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BBD56" w14:textId="77777777" w:rsidR="001B00A2" w:rsidRDefault="001B00A2" w:rsidP="001B00A2">
      <w:pPr>
        <w:ind w:firstLine="0"/>
        <w:jc w:val="center"/>
        <w:rPr>
          <w:rFonts w:asciiTheme="minorHAnsi" w:hAnsiTheme="minorHAnsi"/>
          <w:b/>
          <w:bCs/>
          <w:sz w:val="44"/>
          <w:szCs w:val="44"/>
          <w:lang w:bidi=""/>
        </w:rPr>
      </w:pPr>
    </w:p>
    <w:p w14:paraId="7307B46E" w14:textId="77777777" w:rsidR="001B00A2" w:rsidRDefault="001B00A2" w:rsidP="001B00A2">
      <w:pPr>
        <w:ind w:firstLine="0"/>
        <w:jc w:val="center"/>
        <w:rPr>
          <w:rFonts w:asciiTheme="minorHAnsi" w:hAnsiTheme="minorHAnsi"/>
          <w:b/>
          <w:bCs/>
          <w:sz w:val="44"/>
          <w:szCs w:val="44"/>
          <w:lang w:bidi=""/>
        </w:rPr>
      </w:pPr>
    </w:p>
    <w:p w14:paraId="4235F993" w14:textId="740B5D50" w:rsidR="009043D0" w:rsidRPr="006B1D9F" w:rsidRDefault="009043D0" w:rsidP="001B00A2">
      <w:pPr>
        <w:ind w:firstLine="0"/>
        <w:jc w:val="center"/>
        <w:rPr>
          <w:rFonts w:asciiTheme="minorHAnsi" w:hAnsiTheme="minorHAnsi"/>
          <w:b/>
          <w:bCs/>
          <w:sz w:val="44"/>
          <w:szCs w:val="44"/>
          <w:lang w:bidi=""/>
        </w:rPr>
      </w:pPr>
      <w:r w:rsidRPr="006B1D9F">
        <w:rPr>
          <w:rFonts w:asciiTheme="minorHAnsi" w:hAnsiTheme="minorHAnsi"/>
          <w:b/>
          <w:bCs/>
          <w:sz w:val="44"/>
          <w:szCs w:val="44"/>
          <w:lang w:bidi=""/>
        </w:rPr>
        <w:t xml:space="preserve">Өзбекстан Республикасы Жоқары билим, илим ҳәм </w:t>
      </w:r>
      <w:proofErr w:type="spellStart"/>
      <w:r w:rsidRPr="006B1D9F">
        <w:rPr>
          <w:rFonts w:asciiTheme="minorHAnsi" w:hAnsiTheme="minorHAnsi"/>
          <w:b/>
          <w:bCs/>
          <w:sz w:val="44"/>
          <w:szCs w:val="44"/>
          <w:lang w:bidi=""/>
        </w:rPr>
        <w:t>инновациялар</w:t>
      </w:r>
      <w:proofErr w:type="spellEnd"/>
      <w:r w:rsidRPr="006B1D9F">
        <w:rPr>
          <w:rFonts w:asciiTheme="minorHAnsi" w:hAnsiTheme="minorHAnsi"/>
          <w:b/>
          <w:bCs/>
          <w:sz w:val="44"/>
          <w:szCs w:val="44"/>
          <w:lang w:bidi=""/>
        </w:rPr>
        <w:t xml:space="preserve"> министрлиги</w:t>
      </w:r>
    </w:p>
    <w:p w14:paraId="2BB45665" w14:textId="77777777" w:rsidR="009043D0" w:rsidRPr="006B1D9F" w:rsidRDefault="009043D0" w:rsidP="001B00A2">
      <w:pPr>
        <w:ind w:firstLine="0"/>
        <w:jc w:val="center"/>
        <w:rPr>
          <w:rFonts w:asciiTheme="minorHAnsi" w:hAnsiTheme="minorHAnsi"/>
          <w:b/>
          <w:bCs/>
          <w:sz w:val="44"/>
          <w:szCs w:val="44"/>
        </w:rPr>
      </w:pPr>
    </w:p>
    <w:p w14:paraId="406319F0" w14:textId="77777777" w:rsidR="009043D0" w:rsidRPr="006B1D9F" w:rsidRDefault="009043D0" w:rsidP="001B00A2">
      <w:pPr>
        <w:ind w:firstLine="0"/>
        <w:jc w:val="center"/>
        <w:rPr>
          <w:rFonts w:asciiTheme="minorHAnsi" w:hAnsiTheme="minorHAnsi"/>
          <w:b/>
          <w:bCs/>
          <w:sz w:val="44"/>
          <w:szCs w:val="44"/>
        </w:rPr>
      </w:pPr>
      <w:r w:rsidRPr="006B1D9F">
        <w:rPr>
          <w:rFonts w:asciiTheme="minorHAnsi" w:hAnsiTheme="minorHAnsi"/>
          <w:b/>
          <w:bCs/>
          <w:sz w:val="44"/>
          <w:szCs w:val="44"/>
          <w:lang w:bidi=""/>
        </w:rPr>
        <w:t>Бердақ атындағы Қарақалпақ мәмлекетлик университети</w:t>
      </w:r>
    </w:p>
    <w:p w14:paraId="34E6DD56" w14:textId="77777777" w:rsidR="009043D0" w:rsidRPr="006B1D9F" w:rsidRDefault="009043D0" w:rsidP="001B00A2">
      <w:pPr>
        <w:ind w:firstLine="0"/>
        <w:jc w:val="center"/>
        <w:rPr>
          <w:rFonts w:asciiTheme="minorHAnsi" w:hAnsiTheme="minorHAnsi"/>
          <w:b/>
          <w:bCs/>
          <w:sz w:val="44"/>
          <w:szCs w:val="44"/>
          <w:lang w:eastAsia="ru-RU" w:bidi="ru-RU"/>
        </w:rPr>
      </w:pPr>
    </w:p>
    <w:p w14:paraId="2F95DA38" w14:textId="77777777" w:rsidR="009043D0" w:rsidRPr="006B1D9F" w:rsidRDefault="009043D0" w:rsidP="001B00A2">
      <w:pPr>
        <w:ind w:firstLine="0"/>
        <w:jc w:val="center"/>
        <w:rPr>
          <w:rFonts w:asciiTheme="minorHAnsi" w:hAnsiTheme="minorHAnsi"/>
          <w:lang w:bidi=""/>
        </w:rPr>
      </w:pPr>
    </w:p>
    <w:p w14:paraId="22E1549C" w14:textId="77777777" w:rsidR="009043D0" w:rsidRPr="006B1D9F" w:rsidRDefault="009043D0" w:rsidP="001B00A2">
      <w:pPr>
        <w:ind w:firstLine="0"/>
        <w:jc w:val="center"/>
        <w:rPr>
          <w:rFonts w:asciiTheme="minorHAnsi" w:hAnsiTheme="minorHAnsi"/>
          <w:lang w:bidi=""/>
        </w:rPr>
      </w:pPr>
    </w:p>
    <w:p w14:paraId="3977BC57" w14:textId="4BDB8AEF" w:rsidR="009043D0" w:rsidRPr="001B00A2" w:rsidRDefault="001B00A2" w:rsidP="001B00A2">
      <w:pPr>
        <w:ind w:firstLine="0"/>
        <w:jc w:val="center"/>
        <w:rPr>
          <w:rFonts w:asciiTheme="minorHAnsi" w:hAnsiTheme="minorHAnsi"/>
          <w:b/>
          <w:bCs/>
          <w:sz w:val="36"/>
          <w:szCs w:val="36"/>
          <w:lang w:bidi=""/>
        </w:rPr>
      </w:pPr>
      <w:r w:rsidRPr="001B00A2">
        <w:rPr>
          <w:rFonts w:asciiTheme="minorHAnsi" w:hAnsiTheme="minorHAnsi"/>
          <w:b/>
          <w:bCs/>
          <w:sz w:val="36"/>
          <w:szCs w:val="36"/>
          <w:lang w:bidi=""/>
        </w:rPr>
        <w:t xml:space="preserve">Б.А.Абдикамалов, </w:t>
      </w:r>
      <w:proofErr w:type="spellStart"/>
      <w:r w:rsidRPr="001B00A2">
        <w:rPr>
          <w:rFonts w:asciiTheme="minorHAnsi" w:hAnsiTheme="minorHAnsi"/>
          <w:b/>
          <w:bCs/>
          <w:sz w:val="36"/>
          <w:szCs w:val="36"/>
          <w:lang w:bidi=""/>
        </w:rPr>
        <w:t>М.Б.Тагаев</w:t>
      </w:r>
      <w:proofErr w:type="spellEnd"/>
      <w:r w:rsidRPr="001B00A2">
        <w:rPr>
          <w:rFonts w:asciiTheme="minorHAnsi" w:hAnsiTheme="minorHAnsi"/>
          <w:b/>
          <w:bCs/>
          <w:sz w:val="36"/>
          <w:szCs w:val="36"/>
          <w:lang w:bidi=""/>
        </w:rPr>
        <w:t xml:space="preserve">, </w:t>
      </w:r>
      <w:proofErr w:type="spellStart"/>
      <w:r w:rsidRPr="001B00A2">
        <w:rPr>
          <w:rFonts w:asciiTheme="minorHAnsi" w:hAnsiTheme="minorHAnsi"/>
          <w:b/>
          <w:bCs/>
          <w:sz w:val="36"/>
          <w:szCs w:val="36"/>
          <w:lang w:bidi=""/>
        </w:rPr>
        <w:t>Р.М.Хожаназарова</w:t>
      </w:r>
      <w:proofErr w:type="spellEnd"/>
    </w:p>
    <w:p w14:paraId="41811D03" w14:textId="77777777" w:rsidR="009043D0" w:rsidRPr="006B1D9F" w:rsidRDefault="009043D0" w:rsidP="001B00A2">
      <w:pPr>
        <w:ind w:firstLine="0"/>
        <w:jc w:val="center"/>
        <w:rPr>
          <w:rFonts w:asciiTheme="minorHAnsi" w:hAnsiTheme="minorHAnsi"/>
          <w:lang w:bidi=""/>
        </w:rPr>
      </w:pPr>
    </w:p>
    <w:p w14:paraId="1142D9E7" w14:textId="77777777" w:rsidR="009043D0" w:rsidRPr="006B1D9F" w:rsidRDefault="009043D0" w:rsidP="001B00A2">
      <w:pPr>
        <w:ind w:firstLine="0"/>
        <w:jc w:val="center"/>
        <w:rPr>
          <w:rFonts w:asciiTheme="minorHAnsi" w:hAnsiTheme="minorHAnsi"/>
          <w:lang w:bidi=""/>
        </w:rPr>
      </w:pPr>
    </w:p>
    <w:p w14:paraId="4CAE3647" w14:textId="610EA8AD" w:rsidR="009043D0" w:rsidRDefault="009043D0" w:rsidP="001B00A2">
      <w:pPr>
        <w:ind w:firstLine="0"/>
        <w:jc w:val="center"/>
        <w:rPr>
          <w:rFonts w:asciiTheme="minorHAnsi" w:hAnsiTheme="minorHAnsi"/>
          <w:lang w:bidi=""/>
        </w:rPr>
      </w:pPr>
    </w:p>
    <w:p w14:paraId="0A69E060" w14:textId="77777777" w:rsidR="001B00A2" w:rsidRPr="006B1D9F" w:rsidRDefault="001B00A2" w:rsidP="001B00A2">
      <w:pPr>
        <w:ind w:firstLine="0"/>
        <w:jc w:val="center"/>
        <w:rPr>
          <w:rFonts w:asciiTheme="minorHAnsi" w:hAnsiTheme="minorHAnsi"/>
          <w:lang w:bidi=""/>
        </w:rPr>
      </w:pPr>
    </w:p>
    <w:p w14:paraId="526526F2" w14:textId="77777777" w:rsidR="009043D0" w:rsidRPr="006B1D9F" w:rsidRDefault="009043D0" w:rsidP="001B00A2">
      <w:pPr>
        <w:ind w:firstLine="0"/>
        <w:jc w:val="center"/>
        <w:rPr>
          <w:rFonts w:asciiTheme="minorHAnsi" w:hAnsiTheme="minorHAnsi"/>
          <w:lang w:bidi=""/>
        </w:rPr>
      </w:pPr>
    </w:p>
    <w:p w14:paraId="00044E90" w14:textId="3EFD46FA" w:rsidR="009043D0" w:rsidRPr="006B1D9F" w:rsidRDefault="009043D0" w:rsidP="001B00A2">
      <w:pPr>
        <w:ind w:firstLine="0"/>
        <w:jc w:val="center"/>
        <w:rPr>
          <w:rFonts w:asciiTheme="minorHAnsi" w:hAnsiTheme="minorHAnsi"/>
          <w:b/>
          <w:bCs/>
          <w:sz w:val="36"/>
          <w:szCs w:val="36"/>
          <w:lang w:bidi=""/>
        </w:rPr>
      </w:pPr>
      <w:r w:rsidRPr="006B1D9F">
        <w:rPr>
          <w:rFonts w:asciiTheme="minorHAnsi" w:hAnsiTheme="minorHAnsi"/>
          <w:b/>
          <w:bCs/>
          <w:sz w:val="72"/>
          <w:szCs w:val="72"/>
          <w:lang w:bidi=""/>
        </w:rPr>
        <w:t xml:space="preserve">Квантлық </w:t>
      </w:r>
      <w:r w:rsidRPr="006B1D9F">
        <w:rPr>
          <w:rFonts w:asciiTheme="minorHAnsi" w:hAnsiTheme="minorHAnsi"/>
          <w:b/>
          <w:bCs/>
          <w:sz w:val="72"/>
          <w:szCs w:val="72"/>
          <w:lang w:eastAsia="ru-RU" w:bidi="ru-RU"/>
        </w:rPr>
        <w:t>механика</w:t>
      </w:r>
    </w:p>
    <w:p w14:paraId="4046A462" w14:textId="77777777" w:rsidR="009043D0" w:rsidRPr="006B1D9F" w:rsidRDefault="009043D0" w:rsidP="001B00A2">
      <w:pPr>
        <w:ind w:firstLine="0"/>
        <w:jc w:val="center"/>
        <w:rPr>
          <w:rFonts w:asciiTheme="minorHAnsi" w:hAnsiTheme="minorHAnsi"/>
          <w:lang w:bidi=""/>
        </w:rPr>
      </w:pPr>
    </w:p>
    <w:p w14:paraId="711D14AC" w14:textId="1AD16917" w:rsidR="009043D0" w:rsidRDefault="009043D0" w:rsidP="001B00A2">
      <w:pPr>
        <w:ind w:firstLine="0"/>
        <w:jc w:val="center"/>
        <w:rPr>
          <w:rFonts w:asciiTheme="minorHAnsi" w:hAnsiTheme="minorHAnsi"/>
          <w:lang w:bidi=""/>
        </w:rPr>
      </w:pPr>
    </w:p>
    <w:p w14:paraId="6EB96341" w14:textId="5921B4E4" w:rsidR="001B00A2" w:rsidRDefault="001B00A2" w:rsidP="001B00A2">
      <w:pPr>
        <w:ind w:firstLine="0"/>
        <w:jc w:val="center"/>
        <w:rPr>
          <w:rFonts w:asciiTheme="minorHAnsi" w:hAnsiTheme="minorHAnsi"/>
          <w:lang w:bidi=""/>
        </w:rPr>
      </w:pPr>
    </w:p>
    <w:p w14:paraId="7D256777" w14:textId="77777777" w:rsidR="001B00A2" w:rsidRPr="006B1D9F" w:rsidRDefault="001B00A2" w:rsidP="001B00A2">
      <w:pPr>
        <w:ind w:firstLine="0"/>
        <w:jc w:val="center"/>
        <w:rPr>
          <w:rFonts w:asciiTheme="minorHAnsi" w:hAnsiTheme="minorHAnsi"/>
          <w:lang w:bidi=""/>
        </w:rPr>
      </w:pPr>
    </w:p>
    <w:p w14:paraId="03AF06B8" w14:textId="77777777" w:rsidR="009043D0" w:rsidRPr="006B1D9F" w:rsidRDefault="009043D0" w:rsidP="001B00A2">
      <w:pPr>
        <w:ind w:firstLine="0"/>
        <w:jc w:val="center"/>
        <w:rPr>
          <w:rFonts w:asciiTheme="minorHAnsi" w:hAnsiTheme="minorHAnsi"/>
          <w:lang w:bidi=""/>
        </w:rPr>
      </w:pPr>
    </w:p>
    <w:p w14:paraId="6CA17A9C" w14:textId="1EE562DE" w:rsidR="009043D0" w:rsidRPr="006B1D9F" w:rsidRDefault="009043D0" w:rsidP="001B00A2">
      <w:pPr>
        <w:ind w:firstLine="0"/>
        <w:jc w:val="center"/>
        <w:rPr>
          <w:rFonts w:asciiTheme="minorHAnsi" w:hAnsiTheme="minorHAnsi"/>
          <w:b/>
          <w:bCs/>
          <w:sz w:val="36"/>
          <w:szCs w:val="36"/>
        </w:rPr>
      </w:pPr>
      <w:r w:rsidRPr="00415B11">
        <w:rPr>
          <w:rFonts w:asciiTheme="minorHAnsi" w:hAnsiTheme="minorHAnsi"/>
          <w:b/>
          <w:bCs/>
          <w:sz w:val="36"/>
          <w:szCs w:val="36"/>
          <w:lang w:bidi=""/>
        </w:rPr>
        <w:t>Жоқары оқы</w:t>
      </w:r>
      <w:r>
        <w:rPr>
          <w:rFonts w:cs="Calibri"/>
          <w:b/>
          <w:bCs/>
          <w:sz w:val="36"/>
          <w:szCs w:val="36"/>
          <w:lang w:bidi=""/>
        </w:rPr>
        <w:t>ў</w:t>
      </w:r>
      <w:r w:rsidRPr="00415B11">
        <w:rPr>
          <w:rFonts w:asciiTheme="minorHAnsi" w:hAnsiTheme="minorHAnsi"/>
          <w:b/>
          <w:bCs/>
          <w:sz w:val="36"/>
          <w:szCs w:val="36"/>
          <w:lang w:bidi=""/>
        </w:rPr>
        <w:t xml:space="preserve"> орынларының</w:t>
      </w:r>
      <w:r w:rsidRPr="006B1D9F">
        <w:rPr>
          <w:rFonts w:asciiTheme="minorHAnsi" w:hAnsiTheme="minorHAnsi"/>
          <w:b/>
          <w:bCs/>
          <w:sz w:val="36"/>
          <w:szCs w:val="36"/>
          <w:lang w:bidi=""/>
        </w:rPr>
        <w:t xml:space="preserve"> </w:t>
      </w:r>
      <w:r w:rsidRPr="006B1D9F">
        <w:rPr>
          <w:rFonts w:asciiTheme="minorHAnsi" w:hAnsiTheme="minorHAnsi"/>
          <w:b/>
          <w:bCs/>
          <w:sz w:val="36"/>
          <w:szCs w:val="36"/>
          <w:lang w:eastAsia="ru-RU" w:bidi="ru-RU"/>
        </w:rPr>
        <w:t xml:space="preserve">физика </w:t>
      </w:r>
      <w:r w:rsidRPr="006B1D9F">
        <w:rPr>
          <w:rFonts w:asciiTheme="minorHAnsi" w:hAnsiTheme="minorHAnsi"/>
          <w:b/>
          <w:bCs/>
          <w:sz w:val="36"/>
          <w:szCs w:val="36"/>
          <w:lang w:bidi=""/>
        </w:rPr>
        <w:t xml:space="preserve">қәнигелиги </w:t>
      </w:r>
      <w:r w:rsidR="001B00A2">
        <w:rPr>
          <w:rFonts w:asciiTheme="minorHAnsi" w:hAnsiTheme="minorHAnsi"/>
          <w:b/>
          <w:bCs/>
          <w:sz w:val="36"/>
          <w:szCs w:val="36"/>
          <w:lang w:bidi=""/>
        </w:rPr>
        <w:t xml:space="preserve">жоқары курс </w:t>
      </w:r>
      <w:r w:rsidRPr="006B1D9F">
        <w:rPr>
          <w:rFonts w:asciiTheme="minorHAnsi" w:hAnsiTheme="minorHAnsi"/>
          <w:b/>
          <w:bCs/>
          <w:sz w:val="36"/>
          <w:szCs w:val="36"/>
          <w:lang w:bidi=""/>
        </w:rPr>
        <w:t>студентлери</w:t>
      </w:r>
      <w:r w:rsidR="001B00A2">
        <w:rPr>
          <w:rFonts w:asciiTheme="minorHAnsi" w:hAnsiTheme="minorHAnsi"/>
          <w:b/>
          <w:bCs/>
          <w:sz w:val="36"/>
          <w:szCs w:val="36"/>
          <w:lang w:bidi=""/>
        </w:rPr>
        <w:t xml:space="preserve"> менен </w:t>
      </w:r>
      <w:proofErr w:type="spellStart"/>
      <w:r w:rsidR="001B00A2">
        <w:rPr>
          <w:rFonts w:asciiTheme="minorHAnsi" w:hAnsiTheme="minorHAnsi"/>
          <w:b/>
          <w:bCs/>
          <w:sz w:val="36"/>
          <w:szCs w:val="36"/>
          <w:lang w:bidi=""/>
        </w:rPr>
        <w:t>магистрантлары</w:t>
      </w:r>
      <w:proofErr w:type="spellEnd"/>
      <w:r w:rsidRPr="006B1D9F">
        <w:rPr>
          <w:rFonts w:asciiTheme="minorHAnsi" w:hAnsiTheme="minorHAnsi"/>
          <w:b/>
          <w:bCs/>
          <w:sz w:val="36"/>
          <w:szCs w:val="36"/>
          <w:lang w:bidi=""/>
        </w:rPr>
        <w:t xml:space="preserve"> ушын арналған </w:t>
      </w:r>
      <w:r w:rsidR="001B00A2">
        <w:rPr>
          <w:rFonts w:asciiTheme="minorHAnsi" w:hAnsiTheme="minorHAnsi"/>
          <w:b/>
          <w:bCs/>
          <w:sz w:val="36"/>
          <w:szCs w:val="36"/>
          <w:lang w:bidi=""/>
        </w:rPr>
        <w:t>сабақлық</w:t>
      </w:r>
    </w:p>
    <w:p w14:paraId="09E9B49A" w14:textId="77777777" w:rsidR="009043D0" w:rsidRPr="006B1D9F" w:rsidRDefault="009043D0" w:rsidP="001B00A2">
      <w:pPr>
        <w:ind w:firstLine="0"/>
        <w:jc w:val="center"/>
        <w:rPr>
          <w:rFonts w:asciiTheme="minorHAnsi" w:hAnsiTheme="minorHAnsi"/>
          <w:b/>
          <w:bCs/>
          <w:sz w:val="36"/>
          <w:szCs w:val="36"/>
          <w:lang w:bidi=""/>
        </w:rPr>
      </w:pPr>
    </w:p>
    <w:p w14:paraId="65C22A38" w14:textId="1EFF3BDD" w:rsidR="009043D0" w:rsidRDefault="009043D0" w:rsidP="001B00A2">
      <w:pPr>
        <w:ind w:firstLine="0"/>
        <w:jc w:val="center"/>
        <w:rPr>
          <w:rFonts w:asciiTheme="minorHAnsi" w:hAnsiTheme="minorHAnsi"/>
          <w:b/>
          <w:bCs/>
          <w:sz w:val="36"/>
          <w:szCs w:val="36"/>
          <w:lang w:bidi=""/>
        </w:rPr>
      </w:pPr>
    </w:p>
    <w:p w14:paraId="40A85C09" w14:textId="15DF9B71" w:rsidR="001B00A2" w:rsidRDefault="001B00A2" w:rsidP="001B00A2">
      <w:pPr>
        <w:ind w:firstLine="0"/>
        <w:jc w:val="center"/>
        <w:rPr>
          <w:rFonts w:asciiTheme="minorHAnsi" w:hAnsiTheme="minorHAnsi"/>
          <w:b/>
          <w:bCs/>
          <w:sz w:val="36"/>
          <w:szCs w:val="36"/>
          <w:lang w:bidi=""/>
        </w:rPr>
      </w:pPr>
    </w:p>
    <w:p w14:paraId="3E5AED2E" w14:textId="77777777" w:rsidR="001B00A2" w:rsidRPr="006B1D9F" w:rsidRDefault="001B00A2" w:rsidP="001B00A2">
      <w:pPr>
        <w:ind w:firstLine="0"/>
        <w:jc w:val="center"/>
        <w:rPr>
          <w:rFonts w:asciiTheme="minorHAnsi" w:hAnsiTheme="minorHAnsi"/>
          <w:b/>
          <w:bCs/>
          <w:sz w:val="36"/>
          <w:szCs w:val="36"/>
          <w:lang w:bidi=""/>
        </w:rPr>
      </w:pPr>
    </w:p>
    <w:p w14:paraId="64DAA1F9" w14:textId="77777777" w:rsidR="009043D0" w:rsidRPr="006B1D9F" w:rsidRDefault="009043D0" w:rsidP="001B00A2">
      <w:pPr>
        <w:ind w:firstLine="0"/>
        <w:jc w:val="center"/>
        <w:rPr>
          <w:rFonts w:asciiTheme="minorHAnsi" w:hAnsiTheme="minorHAnsi"/>
          <w:b/>
          <w:bCs/>
          <w:sz w:val="36"/>
          <w:szCs w:val="36"/>
          <w:lang w:bidi=""/>
        </w:rPr>
      </w:pPr>
    </w:p>
    <w:p w14:paraId="3284C26C" w14:textId="77777777" w:rsidR="009043D0" w:rsidRPr="006B1D9F" w:rsidRDefault="009043D0" w:rsidP="001B00A2">
      <w:pPr>
        <w:ind w:firstLine="0"/>
        <w:jc w:val="center"/>
        <w:rPr>
          <w:rFonts w:asciiTheme="minorHAnsi" w:hAnsiTheme="minorHAnsi"/>
          <w:b/>
          <w:bCs/>
          <w:sz w:val="36"/>
          <w:szCs w:val="36"/>
          <w:lang w:bidi=""/>
        </w:rPr>
      </w:pPr>
    </w:p>
    <w:p w14:paraId="2A237178" w14:textId="18C2B82F" w:rsidR="009043D0" w:rsidRPr="006B1D9F" w:rsidRDefault="009043D0" w:rsidP="001B00A2">
      <w:pPr>
        <w:ind w:firstLine="0"/>
        <w:jc w:val="center"/>
        <w:rPr>
          <w:rFonts w:asciiTheme="minorHAnsi" w:hAnsiTheme="minorHAnsi"/>
          <w:b/>
          <w:bCs/>
          <w:sz w:val="36"/>
          <w:szCs w:val="36"/>
        </w:rPr>
      </w:pPr>
      <w:r w:rsidRPr="006B1D9F">
        <w:rPr>
          <w:rFonts w:asciiTheme="minorHAnsi" w:hAnsiTheme="minorHAnsi"/>
          <w:b/>
          <w:bCs/>
          <w:sz w:val="36"/>
          <w:szCs w:val="36"/>
          <w:lang w:bidi=""/>
        </w:rPr>
        <w:t>Нөкис 2023</w:t>
      </w:r>
    </w:p>
    <w:p w14:paraId="4A51DD36" w14:textId="77777777" w:rsidR="001B00A2" w:rsidRDefault="001B00A2" w:rsidP="009043D0">
      <w:pPr>
        <w:rPr>
          <w:rFonts w:asciiTheme="minorHAnsi" w:hAnsiTheme="minorHAnsi"/>
          <w:lang w:eastAsia="ru-RU" w:bidi="ru-RU"/>
        </w:rPr>
      </w:pPr>
    </w:p>
    <w:p w14:paraId="3BB00383" w14:textId="77777777" w:rsidR="001B00A2" w:rsidRDefault="001B00A2" w:rsidP="009043D0">
      <w:pPr>
        <w:rPr>
          <w:rFonts w:asciiTheme="minorHAnsi" w:hAnsiTheme="minorHAnsi"/>
          <w:lang w:eastAsia="ru-RU" w:bidi="ru-RU"/>
        </w:rPr>
      </w:pPr>
    </w:p>
    <w:p w14:paraId="2CC4BFF8" w14:textId="79C09F3C" w:rsidR="009043D0" w:rsidRPr="006B1D9F" w:rsidRDefault="001B00A2" w:rsidP="009043D0">
      <w:pPr>
        <w:rPr>
          <w:rFonts w:asciiTheme="minorHAnsi" w:hAnsiTheme="minorHAnsi"/>
          <w:lang w:eastAsia="ru-RU" w:bidi="ru-RU"/>
        </w:rPr>
      </w:pPr>
      <w:r>
        <w:rPr>
          <w:rFonts w:asciiTheme="minorHAnsi" w:hAnsiTheme="minorHAnsi"/>
          <w:lang w:eastAsia="ru-RU" w:bidi="ru-RU"/>
        </w:rPr>
        <w:lastRenderedPageBreak/>
        <w:t>Авторлар</w:t>
      </w:r>
      <w:r w:rsidR="009043D0" w:rsidRPr="006B1D9F">
        <w:rPr>
          <w:rFonts w:asciiTheme="minorHAnsi" w:hAnsiTheme="minorHAnsi"/>
          <w:lang w:eastAsia="ru-RU" w:bidi="ru-RU"/>
        </w:rPr>
        <w:t>:</w:t>
      </w:r>
    </w:p>
    <w:p w14:paraId="1305497D" w14:textId="77777777" w:rsidR="009043D0" w:rsidRPr="006B1D9F" w:rsidRDefault="009043D0" w:rsidP="009043D0">
      <w:pPr>
        <w:rPr>
          <w:rFonts w:asciiTheme="minorHAnsi" w:hAnsiTheme="minorHAnsi"/>
        </w:rPr>
      </w:pPr>
      <w:r w:rsidRPr="006B1D9F">
        <w:rPr>
          <w:rFonts w:asciiTheme="minorHAnsi" w:hAnsiTheme="minorHAnsi"/>
        </w:rPr>
        <w:t xml:space="preserve">Бахтияр Абдиразакович Абдикамалов, </w:t>
      </w:r>
      <w:proofErr w:type="spellStart"/>
      <w:r w:rsidRPr="006B1D9F">
        <w:rPr>
          <w:rFonts w:asciiTheme="minorHAnsi" w:hAnsiTheme="minorHAnsi"/>
        </w:rPr>
        <w:t>Бeрдақ</w:t>
      </w:r>
      <w:proofErr w:type="spellEnd"/>
      <w:r w:rsidRPr="006B1D9F">
        <w:rPr>
          <w:rFonts w:asciiTheme="minorHAnsi" w:hAnsiTheme="minorHAnsi"/>
        </w:rPr>
        <w:t xml:space="preserve"> атындағы Қарақалпақ </w:t>
      </w:r>
      <w:proofErr w:type="spellStart"/>
      <w:r w:rsidRPr="006B1D9F">
        <w:rPr>
          <w:rFonts w:asciiTheme="minorHAnsi" w:hAnsiTheme="minorHAnsi"/>
        </w:rPr>
        <w:t>мәмлeкeтлик</w:t>
      </w:r>
      <w:proofErr w:type="spellEnd"/>
      <w:r w:rsidRPr="006B1D9F">
        <w:rPr>
          <w:rFonts w:asciiTheme="minorHAnsi" w:hAnsiTheme="minorHAnsi"/>
        </w:rPr>
        <w:t xml:space="preserve"> </w:t>
      </w:r>
      <w:proofErr w:type="spellStart"/>
      <w:r w:rsidRPr="006B1D9F">
        <w:rPr>
          <w:rFonts w:asciiTheme="minorHAnsi" w:hAnsiTheme="minorHAnsi"/>
        </w:rPr>
        <w:t>унивeрситeтиниң</w:t>
      </w:r>
      <w:proofErr w:type="spellEnd"/>
      <w:r w:rsidRPr="006B1D9F">
        <w:rPr>
          <w:rFonts w:asciiTheme="minorHAnsi" w:hAnsiTheme="minorHAnsi"/>
        </w:rPr>
        <w:t xml:space="preserve"> физика </w:t>
      </w:r>
      <w:proofErr w:type="spellStart"/>
      <w:r w:rsidRPr="006B1D9F">
        <w:rPr>
          <w:rFonts w:asciiTheme="minorHAnsi" w:hAnsiTheme="minorHAnsi"/>
        </w:rPr>
        <w:t>кафeдрасының</w:t>
      </w:r>
      <w:proofErr w:type="spellEnd"/>
      <w:r w:rsidRPr="006B1D9F">
        <w:rPr>
          <w:rFonts w:asciiTheme="minorHAnsi" w:hAnsiTheme="minorHAnsi"/>
        </w:rPr>
        <w:t xml:space="preserve"> </w:t>
      </w:r>
      <w:proofErr w:type="spellStart"/>
      <w:r w:rsidRPr="006B1D9F">
        <w:rPr>
          <w:rFonts w:asciiTheme="minorHAnsi" w:hAnsiTheme="minorHAnsi"/>
        </w:rPr>
        <w:t>профeссоры</w:t>
      </w:r>
      <w:proofErr w:type="spellEnd"/>
      <w:r w:rsidRPr="006B1D9F">
        <w:rPr>
          <w:rFonts w:asciiTheme="minorHAnsi" w:hAnsiTheme="minorHAnsi"/>
        </w:rPr>
        <w:t>, физика-</w:t>
      </w:r>
      <w:proofErr w:type="spellStart"/>
      <w:r w:rsidRPr="006B1D9F">
        <w:rPr>
          <w:rFonts w:asciiTheme="minorHAnsi" w:hAnsiTheme="minorHAnsi"/>
        </w:rPr>
        <w:t>матeматика</w:t>
      </w:r>
      <w:proofErr w:type="spellEnd"/>
      <w:r w:rsidRPr="006B1D9F">
        <w:rPr>
          <w:rFonts w:asciiTheme="minorHAnsi" w:hAnsiTheme="minorHAnsi"/>
        </w:rPr>
        <w:t xml:space="preserve"> </w:t>
      </w:r>
      <w:proofErr w:type="spellStart"/>
      <w:r w:rsidRPr="006B1D9F">
        <w:rPr>
          <w:rFonts w:asciiTheme="minorHAnsi" w:hAnsiTheme="minorHAnsi"/>
        </w:rPr>
        <w:t>илимлeриниң</w:t>
      </w:r>
      <w:proofErr w:type="spellEnd"/>
      <w:r w:rsidRPr="006B1D9F">
        <w:rPr>
          <w:rFonts w:asciiTheme="minorHAnsi" w:hAnsiTheme="minorHAnsi"/>
        </w:rPr>
        <w:t xml:space="preserve"> кандидаты, </w:t>
      </w:r>
      <w:proofErr w:type="spellStart"/>
      <w:r w:rsidRPr="006B1D9F">
        <w:rPr>
          <w:rFonts w:asciiTheme="minorHAnsi" w:hAnsiTheme="minorHAnsi"/>
        </w:rPr>
        <w:t>профeссор</w:t>
      </w:r>
      <w:proofErr w:type="spellEnd"/>
      <w:r w:rsidRPr="006B1D9F">
        <w:rPr>
          <w:rFonts w:asciiTheme="minorHAnsi" w:hAnsiTheme="minorHAnsi"/>
        </w:rPr>
        <w:t>.</w:t>
      </w:r>
    </w:p>
    <w:p w14:paraId="4CE10352" w14:textId="77777777" w:rsidR="009043D0" w:rsidRPr="006B1D9F" w:rsidRDefault="009043D0" w:rsidP="009043D0">
      <w:pPr>
        <w:rPr>
          <w:rFonts w:asciiTheme="minorHAnsi" w:hAnsiTheme="minorHAnsi"/>
        </w:rPr>
      </w:pPr>
      <w:r w:rsidRPr="006B1D9F">
        <w:rPr>
          <w:rFonts w:asciiTheme="minorHAnsi" w:hAnsiTheme="minorHAnsi"/>
        </w:rPr>
        <w:t xml:space="preserve">Марат </w:t>
      </w:r>
      <w:proofErr w:type="spellStart"/>
      <w:r w:rsidRPr="006B1D9F">
        <w:rPr>
          <w:rFonts w:asciiTheme="minorHAnsi" w:hAnsiTheme="minorHAnsi"/>
        </w:rPr>
        <w:t>Баймуратович</w:t>
      </w:r>
      <w:proofErr w:type="spellEnd"/>
      <w:r w:rsidRPr="006B1D9F">
        <w:rPr>
          <w:rFonts w:asciiTheme="minorHAnsi" w:hAnsiTheme="minorHAnsi"/>
        </w:rPr>
        <w:t xml:space="preserve"> </w:t>
      </w:r>
      <w:proofErr w:type="spellStart"/>
      <w:r w:rsidRPr="006B1D9F">
        <w:rPr>
          <w:rFonts w:asciiTheme="minorHAnsi" w:hAnsiTheme="minorHAnsi"/>
        </w:rPr>
        <w:t>Тагаeв</w:t>
      </w:r>
      <w:proofErr w:type="spellEnd"/>
      <w:r w:rsidRPr="006B1D9F">
        <w:rPr>
          <w:rFonts w:asciiTheme="minorHAnsi" w:hAnsiTheme="minorHAnsi"/>
        </w:rPr>
        <w:t xml:space="preserve">, </w:t>
      </w:r>
      <w:proofErr w:type="spellStart"/>
      <w:r w:rsidRPr="006B1D9F">
        <w:rPr>
          <w:rFonts w:asciiTheme="minorHAnsi" w:hAnsiTheme="minorHAnsi"/>
        </w:rPr>
        <w:t>Бeрдақ</w:t>
      </w:r>
      <w:proofErr w:type="spellEnd"/>
      <w:r w:rsidRPr="006B1D9F">
        <w:rPr>
          <w:rFonts w:asciiTheme="minorHAnsi" w:hAnsiTheme="minorHAnsi"/>
        </w:rPr>
        <w:t xml:space="preserve"> атындағы Қарақалпақ </w:t>
      </w:r>
      <w:proofErr w:type="spellStart"/>
      <w:r w:rsidRPr="006B1D9F">
        <w:rPr>
          <w:rFonts w:asciiTheme="minorHAnsi" w:hAnsiTheme="minorHAnsi"/>
        </w:rPr>
        <w:t>мәмлeкeтлик</w:t>
      </w:r>
      <w:proofErr w:type="spellEnd"/>
      <w:r w:rsidRPr="006B1D9F">
        <w:rPr>
          <w:rFonts w:asciiTheme="minorHAnsi" w:hAnsiTheme="minorHAnsi"/>
        </w:rPr>
        <w:t xml:space="preserve"> </w:t>
      </w:r>
      <w:proofErr w:type="spellStart"/>
      <w:r w:rsidRPr="006B1D9F">
        <w:rPr>
          <w:rFonts w:asciiTheme="minorHAnsi" w:hAnsiTheme="minorHAnsi"/>
        </w:rPr>
        <w:t>унивeрситeтиниң</w:t>
      </w:r>
      <w:proofErr w:type="spellEnd"/>
      <w:r w:rsidRPr="006B1D9F">
        <w:rPr>
          <w:rFonts w:asciiTheme="minorHAnsi" w:hAnsiTheme="minorHAnsi"/>
        </w:rPr>
        <w:t xml:space="preserve"> физика </w:t>
      </w:r>
      <w:proofErr w:type="spellStart"/>
      <w:r w:rsidRPr="006B1D9F">
        <w:rPr>
          <w:rFonts w:asciiTheme="minorHAnsi" w:hAnsiTheme="minorHAnsi"/>
        </w:rPr>
        <w:t>кафeдрасының</w:t>
      </w:r>
      <w:proofErr w:type="spellEnd"/>
      <w:r w:rsidRPr="006B1D9F">
        <w:rPr>
          <w:rFonts w:asciiTheme="minorHAnsi" w:hAnsiTheme="minorHAnsi"/>
        </w:rPr>
        <w:t xml:space="preserve"> баслығы, </w:t>
      </w:r>
      <w:proofErr w:type="spellStart"/>
      <w:r w:rsidRPr="006B1D9F">
        <w:rPr>
          <w:rFonts w:asciiTheme="minorHAnsi" w:hAnsiTheme="minorHAnsi"/>
        </w:rPr>
        <w:t>тeхника</w:t>
      </w:r>
      <w:proofErr w:type="spellEnd"/>
      <w:r w:rsidRPr="006B1D9F">
        <w:rPr>
          <w:rFonts w:asciiTheme="minorHAnsi" w:hAnsiTheme="minorHAnsi"/>
        </w:rPr>
        <w:t xml:space="preserve"> </w:t>
      </w:r>
      <w:proofErr w:type="spellStart"/>
      <w:r w:rsidRPr="006B1D9F">
        <w:rPr>
          <w:rFonts w:asciiTheme="minorHAnsi" w:hAnsiTheme="minorHAnsi"/>
        </w:rPr>
        <w:t>илимлeриниң</w:t>
      </w:r>
      <w:proofErr w:type="spellEnd"/>
      <w:r w:rsidRPr="006B1D9F">
        <w:rPr>
          <w:rFonts w:asciiTheme="minorHAnsi" w:hAnsiTheme="minorHAnsi"/>
        </w:rPr>
        <w:t xml:space="preserve"> докторы, </w:t>
      </w:r>
      <w:proofErr w:type="spellStart"/>
      <w:r w:rsidRPr="006B1D9F">
        <w:rPr>
          <w:rFonts w:asciiTheme="minorHAnsi" w:hAnsiTheme="minorHAnsi"/>
        </w:rPr>
        <w:t>профeссор</w:t>
      </w:r>
      <w:proofErr w:type="spellEnd"/>
      <w:r w:rsidRPr="006B1D9F">
        <w:rPr>
          <w:rFonts w:asciiTheme="minorHAnsi" w:hAnsiTheme="minorHAnsi"/>
        </w:rPr>
        <w:t>.</w:t>
      </w:r>
    </w:p>
    <w:p w14:paraId="6F49427E" w14:textId="77777777" w:rsidR="009043D0" w:rsidRPr="006B1D9F" w:rsidRDefault="009043D0" w:rsidP="009043D0">
      <w:pPr>
        <w:rPr>
          <w:rFonts w:asciiTheme="minorHAnsi" w:hAnsiTheme="minorHAnsi"/>
        </w:rPr>
      </w:pPr>
      <w:proofErr w:type="spellStart"/>
      <w:r w:rsidRPr="006B1D9F">
        <w:rPr>
          <w:rFonts w:asciiTheme="minorHAnsi" w:hAnsiTheme="minorHAnsi"/>
        </w:rPr>
        <w:t>Райгул</w:t>
      </w:r>
      <w:proofErr w:type="spellEnd"/>
      <w:r w:rsidRPr="006B1D9F">
        <w:rPr>
          <w:rFonts w:asciiTheme="minorHAnsi" w:hAnsiTheme="minorHAnsi"/>
        </w:rPr>
        <w:t xml:space="preserve"> </w:t>
      </w:r>
      <w:proofErr w:type="spellStart"/>
      <w:r w:rsidRPr="006B1D9F">
        <w:rPr>
          <w:rFonts w:asciiTheme="minorHAnsi" w:hAnsiTheme="minorHAnsi"/>
        </w:rPr>
        <w:t>Муратбаeвна</w:t>
      </w:r>
      <w:proofErr w:type="spellEnd"/>
      <w:r w:rsidRPr="006B1D9F">
        <w:rPr>
          <w:rFonts w:asciiTheme="minorHAnsi" w:hAnsiTheme="minorHAnsi"/>
        </w:rPr>
        <w:t xml:space="preserve"> Хожаназарова, </w:t>
      </w:r>
      <w:proofErr w:type="spellStart"/>
      <w:r w:rsidRPr="006B1D9F">
        <w:rPr>
          <w:rFonts w:asciiTheme="minorHAnsi" w:hAnsiTheme="minorHAnsi"/>
        </w:rPr>
        <w:t>Бeрдақ</w:t>
      </w:r>
      <w:proofErr w:type="spellEnd"/>
      <w:r w:rsidRPr="006B1D9F">
        <w:rPr>
          <w:rFonts w:asciiTheme="minorHAnsi" w:hAnsiTheme="minorHAnsi"/>
        </w:rPr>
        <w:t xml:space="preserve"> атындағы Қарақалпақ </w:t>
      </w:r>
      <w:proofErr w:type="spellStart"/>
      <w:r w:rsidRPr="006B1D9F">
        <w:rPr>
          <w:rFonts w:asciiTheme="minorHAnsi" w:hAnsiTheme="minorHAnsi"/>
        </w:rPr>
        <w:t>мәмлeкeтлик</w:t>
      </w:r>
      <w:proofErr w:type="spellEnd"/>
      <w:r w:rsidRPr="006B1D9F">
        <w:rPr>
          <w:rFonts w:asciiTheme="minorHAnsi" w:hAnsiTheme="minorHAnsi"/>
        </w:rPr>
        <w:t xml:space="preserve"> </w:t>
      </w:r>
      <w:proofErr w:type="spellStart"/>
      <w:r w:rsidRPr="006B1D9F">
        <w:rPr>
          <w:rFonts w:asciiTheme="minorHAnsi" w:hAnsiTheme="minorHAnsi"/>
        </w:rPr>
        <w:t>унивeрситeтиниң</w:t>
      </w:r>
      <w:proofErr w:type="spellEnd"/>
      <w:r w:rsidRPr="006B1D9F">
        <w:rPr>
          <w:rFonts w:asciiTheme="minorHAnsi" w:hAnsiTheme="minorHAnsi"/>
        </w:rPr>
        <w:t xml:space="preserve"> физика </w:t>
      </w:r>
      <w:proofErr w:type="spellStart"/>
      <w:r w:rsidRPr="006B1D9F">
        <w:rPr>
          <w:rFonts w:asciiTheme="minorHAnsi" w:hAnsiTheme="minorHAnsi"/>
        </w:rPr>
        <w:t>кафeдрасының</w:t>
      </w:r>
      <w:proofErr w:type="spellEnd"/>
      <w:r w:rsidRPr="006B1D9F">
        <w:rPr>
          <w:rFonts w:asciiTheme="minorHAnsi" w:hAnsiTheme="minorHAnsi"/>
        </w:rPr>
        <w:t xml:space="preserve"> доценти, педагогика бойынша философия докторы.</w:t>
      </w:r>
    </w:p>
    <w:p w14:paraId="6888D694" w14:textId="77777777" w:rsidR="009043D0" w:rsidRPr="006B1D9F" w:rsidRDefault="009043D0" w:rsidP="009043D0">
      <w:pPr>
        <w:rPr>
          <w:rFonts w:asciiTheme="minorHAnsi" w:hAnsiTheme="minorHAnsi"/>
          <w:lang w:eastAsia="ru-RU" w:bidi="ru-RU"/>
        </w:rPr>
      </w:pPr>
    </w:p>
    <w:p w14:paraId="649CE0E0" w14:textId="02294011" w:rsidR="009043D0" w:rsidRPr="00EF1474" w:rsidRDefault="00287830" w:rsidP="009043D0">
      <w:pPr>
        <w:rPr>
          <w:rFonts w:asciiTheme="minorHAnsi" w:hAnsiTheme="minorHAnsi"/>
        </w:rPr>
      </w:pPr>
      <w:r>
        <w:rPr>
          <w:rFonts w:asciiTheme="minorHAnsi" w:hAnsiTheme="minorHAnsi"/>
          <w:lang w:eastAsia="ru-RU" w:bidi="ru-RU"/>
        </w:rPr>
        <w:t>Сабақлық</w:t>
      </w:r>
      <w:r w:rsidR="009043D0" w:rsidRPr="006B1D9F">
        <w:rPr>
          <w:rFonts w:asciiTheme="minorHAnsi" w:hAnsiTheme="minorHAnsi"/>
          <w:lang w:bidi=""/>
        </w:rPr>
        <w:t xml:space="preserve"> </w:t>
      </w:r>
      <w:r w:rsidR="001B00A2">
        <w:rPr>
          <w:rFonts w:asciiTheme="minorHAnsi" w:hAnsiTheme="minorHAnsi"/>
          <w:lang w:eastAsia="ru-RU" w:bidi="ru-RU"/>
        </w:rPr>
        <w:t>мәмлекетлик университетлерде</w:t>
      </w:r>
      <w:r w:rsidR="009043D0" w:rsidRPr="006B1D9F">
        <w:rPr>
          <w:rFonts w:asciiTheme="minorHAnsi" w:hAnsiTheme="minorHAnsi"/>
          <w:lang w:eastAsia="ru-RU" w:bidi="ru-RU"/>
        </w:rPr>
        <w:t xml:space="preserve"> өтилету</w:t>
      </w:r>
      <w:r w:rsidR="009043D0" w:rsidRPr="006B1D9F">
        <w:rPr>
          <w:rFonts w:cs="Calibri"/>
          <w:lang w:eastAsia="ru-RU" w:bidi="ru-RU"/>
        </w:rPr>
        <w:t>ғ</w:t>
      </w:r>
      <w:r w:rsidR="009043D0" w:rsidRPr="006B1D9F">
        <w:rPr>
          <w:rFonts w:asciiTheme="minorHAnsi" w:hAnsiTheme="minorHAnsi"/>
          <w:lang w:eastAsia="ru-RU" w:bidi="ru-RU"/>
        </w:rPr>
        <w:t>ын</w:t>
      </w:r>
      <w:r w:rsidR="009043D0" w:rsidRPr="006B1D9F">
        <w:rPr>
          <w:rFonts w:asciiTheme="minorHAnsi" w:hAnsiTheme="minorHAnsi"/>
          <w:lang w:bidi=""/>
        </w:rPr>
        <w:t xml:space="preserve"> "Квантлық </w:t>
      </w:r>
      <w:r w:rsidR="009043D0" w:rsidRPr="006B1D9F">
        <w:rPr>
          <w:rFonts w:asciiTheme="minorHAnsi" w:hAnsiTheme="minorHAnsi"/>
          <w:lang w:eastAsia="ru-RU" w:bidi="ru-RU"/>
        </w:rPr>
        <w:t xml:space="preserve">механика" </w:t>
      </w:r>
      <w:r w:rsidR="009043D0" w:rsidRPr="006B1D9F">
        <w:rPr>
          <w:rFonts w:asciiTheme="minorHAnsi" w:hAnsiTheme="minorHAnsi"/>
          <w:lang w:bidi=""/>
        </w:rPr>
        <w:t xml:space="preserve">курсының оқыў </w:t>
      </w:r>
      <w:proofErr w:type="spellStart"/>
      <w:r w:rsidR="009043D0" w:rsidRPr="006B1D9F">
        <w:rPr>
          <w:rFonts w:asciiTheme="minorHAnsi" w:hAnsiTheme="minorHAnsi"/>
          <w:lang w:bidi=""/>
        </w:rPr>
        <w:t>бағдарламасына</w:t>
      </w:r>
      <w:proofErr w:type="spellEnd"/>
      <w:r w:rsidR="009043D0" w:rsidRPr="006B1D9F">
        <w:rPr>
          <w:rFonts w:asciiTheme="minorHAnsi" w:hAnsiTheme="minorHAnsi"/>
          <w:lang w:bidi=""/>
        </w:rPr>
        <w:t xml:space="preserve"> сәйкес</w:t>
      </w:r>
      <w:r w:rsidR="001B00A2">
        <w:rPr>
          <w:rFonts w:asciiTheme="minorHAnsi" w:hAnsiTheme="minorHAnsi"/>
          <w:lang w:bidi=""/>
        </w:rPr>
        <w:t xml:space="preserve"> дүзилген</w:t>
      </w:r>
      <w:r>
        <w:rPr>
          <w:rFonts w:asciiTheme="minorHAnsi" w:hAnsiTheme="minorHAnsi"/>
          <w:lang w:bidi=""/>
        </w:rPr>
        <w:t xml:space="preserve"> ҳәм онда релятивистлик емес квантлық механиканың тийкар</w:t>
      </w:r>
      <w:r>
        <w:rPr>
          <w:rFonts w:cs="Calibri"/>
          <w:lang w:bidi=""/>
        </w:rPr>
        <w:t>ғ</w:t>
      </w:r>
      <w:r>
        <w:rPr>
          <w:rFonts w:asciiTheme="minorHAnsi" w:hAnsiTheme="minorHAnsi"/>
          <w:lang w:bidi=""/>
        </w:rPr>
        <w:t>ы баплары, солар менен бир қатарда релятивистлик квантлық механиканың баслан</w:t>
      </w:r>
      <w:r>
        <w:rPr>
          <w:rFonts w:cs="Calibri"/>
          <w:lang w:bidi=""/>
        </w:rPr>
        <w:t>ғ</w:t>
      </w:r>
      <w:r>
        <w:rPr>
          <w:rFonts w:asciiTheme="minorHAnsi" w:hAnsiTheme="minorHAnsi"/>
          <w:lang w:bidi=""/>
        </w:rPr>
        <w:t>ыш элементлери (Клейн-Гордон теңлемеси, Дирак теңлемеси, оларды келтирип шы</w:t>
      </w:r>
      <w:r>
        <w:rPr>
          <w:rFonts w:cs="Calibri"/>
          <w:lang w:bidi=""/>
        </w:rPr>
        <w:t>ғ</w:t>
      </w:r>
      <w:r>
        <w:rPr>
          <w:rFonts w:asciiTheme="minorHAnsi" w:hAnsiTheme="minorHAnsi"/>
          <w:lang w:bidi=""/>
        </w:rPr>
        <w:t>ары</w:t>
      </w:r>
      <w:r>
        <w:rPr>
          <w:rFonts w:cs="Calibri"/>
          <w:lang w:bidi=""/>
        </w:rPr>
        <w:t>ў</w:t>
      </w:r>
      <w:r>
        <w:rPr>
          <w:rFonts w:asciiTheme="minorHAnsi" w:hAnsiTheme="minorHAnsi"/>
          <w:lang w:bidi=""/>
        </w:rPr>
        <w:t xml:space="preserve"> менен алынату</w:t>
      </w:r>
      <w:r>
        <w:rPr>
          <w:rFonts w:cs="Calibri"/>
          <w:lang w:bidi=""/>
        </w:rPr>
        <w:t>ғ</w:t>
      </w:r>
      <w:r>
        <w:rPr>
          <w:rFonts w:asciiTheme="minorHAnsi" w:hAnsiTheme="minorHAnsi"/>
          <w:lang w:bidi=""/>
        </w:rPr>
        <w:t>ын тийкар</w:t>
      </w:r>
      <w:r>
        <w:rPr>
          <w:rFonts w:cs="Calibri"/>
          <w:lang w:bidi=""/>
        </w:rPr>
        <w:t>ғ</w:t>
      </w:r>
      <w:r>
        <w:rPr>
          <w:rFonts w:asciiTheme="minorHAnsi" w:hAnsiTheme="minorHAnsi"/>
          <w:lang w:bidi=""/>
        </w:rPr>
        <w:t>ы физикалық нәтийжелер) толық баянлан</w:t>
      </w:r>
      <w:r>
        <w:rPr>
          <w:rFonts w:cs="Calibri"/>
          <w:lang w:bidi=""/>
        </w:rPr>
        <w:t>ғ</w:t>
      </w:r>
      <w:r>
        <w:rPr>
          <w:rFonts w:asciiTheme="minorHAnsi" w:hAnsiTheme="minorHAnsi"/>
          <w:lang w:bidi=""/>
        </w:rPr>
        <w:t>ан. Квантлық механиканың тийкар</w:t>
      </w:r>
      <w:r>
        <w:rPr>
          <w:rFonts w:cs="Calibri"/>
          <w:lang w:bidi=""/>
        </w:rPr>
        <w:t>ғ</w:t>
      </w:r>
      <w:r>
        <w:rPr>
          <w:rFonts w:asciiTheme="minorHAnsi" w:hAnsiTheme="minorHAnsi"/>
          <w:lang w:bidi=""/>
        </w:rPr>
        <w:t xml:space="preserve">ы </w:t>
      </w:r>
      <w:proofErr w:type="spellStart"/>
      <w:r>
        <w:rPr>
          <w:rFonts w:asciiTheme="minorHAnsi" w:hAnsiTheme="minorHAnsi"/>
          <w:lang w:bidi=""/>
        </w:rPr>
        <w:t>түсиниклерине</w:t>
      </w:r>
      <w:proofErr w:type="spellEnd"/>
      <w:r>
        <w:rPr>
          <w:rFonts w:asciiTheme="minorHAnsi" w:hAnsiTheme="minorHAnsi"/>
          <w:lang w:bidi=""/>
        </w:rPr>
        <w:t xml:space="preserve">, математикалық формализмине, бир өлшемли, үш өлшемли мәселелерине, импульс моменти теориясына, басқа да </w:t>
      </w:r>
      <w:proofErr w:type="spellStart"/>
      <w:r>
        <w:rPr>
          <w:rFonts w:asciiTheme="minorHAnsi" w:hAnsiTheme="minorHAnsi"/>
          <w:lang w:bidi=""/>
        </w:rPr>
        <w:t>принциплерине</w:t>
      </w:r>
      <w:proofErr w:type="spellEnd"/>
      <w:r>
        <w:rPr>
          <w:rFonts w:asciiTheme="minorHAnsi" w:hAnsiTheme="minorHAnsi"/>
          <w:lang w:bidi=""/>
        </w:rPr>
        <w:t xml:space="preserve"> тийкар</w:t>
      </w:r>
      <w:r>
        <w:rPr>
          <w:rFonts w:cs="Calibri"/>
          <w:lang w:bidi=""/>
        </w:rPr>
        <w:t>ғ</w:t>
      </w:r>
      <w:r>
        <w:rPr>
          <w:rFonts w:asciiTheme="minorHAnsi" w:hAnsiTheme="minorHAnsi"/>
          <w:lang w:bidi=""/>
        </w:rPr>
        <w:t>ы дыққат а</w:t>
      </w:r>
      <w:r>
        <w:rPr>
          <w:rFonts w:cs="Calibri"/>
          <w:lang w:bidi=""/>
        </w:rPr>
        <w:t>ў</w:t>
      </w:r>
      <w:r>
        <w:rPr>
          <w:rFonts w:asciiTheme="minorHAnsi" w:hAnsiTheme="minorHAnsi"/>
          <w:lang w:bidi=""/>
        </w:rPr>
        <w:t>дарыл</w:t>
      </w:r>
      <w:r>
        <w:rPr>
          <w:rFonts w:cs="Calibri"/>
          <w:lang w:bidi=""/>
        </w:rPr>
        <w:t>ғ</w:t>
      </w:r>
      <w:r>
        <w:rPr>
          <w:rFonts w:asciiTheme="minorHAnsi" w:hAnsiTheme="minorHAnsi"/>
          <w:lang w:bidi=""/>
        </w:rPr>
        <w:t>ан. Бөлекшелердиң спини менен бирдей бөлекшелердиң бирдейлиги принципи</w:t>
      </w:r>
      <w:r w:rsidR="00DC0E18">
        <w:rPr>
          <w:rFonts w:asciiTheme="minorHAnsi" w:hAnsiTheme="minorHAnsi"/>
          <w:lang w:bidi=""/>
        </w:rPr>
        <w:t>, олардан келип шы</w:t>
      </w:r>
      <w:r w:rsidR="00DC0E18">
        <w:rPr>
          <w:rFonts w:cs="Calibri"/>
          <w:lang w:bidi=""/>
        </w:rPr>
        <w:t>ғ</w:t>
      </w:r>
      <w:r w:rsidR="00DC0E18">
        <w:rPr>
          <w:rFonts w:asciiTheme="minorHAnsi" w:hAnsiTheme="minorHAnsi"/>
          <w:lang w:bidi=""/>
        </w:rPr>
        <w:t>ату</w:t>
      </w:r>
      <w:r w:rsidR="00DC0E18">
        <w:rPr>
          <w:rFonts w:cs="Calibri"/>
          <w:lang w:bidi=""/>
        </w:rPr>
        <w:t>ғ</w:t>
      </w:r>
      <w:r w:rsidR="00DC0E18">
        <w:rPr>
          <w:rFonts w:asciiTheme="minorHAnsi" w:hAnsiTheme="minorHAnsi"/>
          <w:lang w:bidi=""/>
        </w:rPr>
        <w:t>ын ма</w:t>
      </w:r>
      <w:r w:rsidR="00DC0E18">
        <w:rPr>
          <w:rFonts w:cs="Calibri"/>
          <w:lang w:bidi=""/>
        </w:rPr>
        <w:t>ғ</w:t>
      </w:r>
      <w:r w:rsidR="00DC0E18">
        <w:rPr>
          <w:rFonts w:asciiTheme="minorHAnsi" w:hAnsiTheme="minorHAnsi"/>
          <w:lang w:bidi=""/>
        </w:rPr>
        <w:t>лы</w:t>
      </w:r>
      <w:r w:rsidR="00DC0E18">
        <w:rPr>
          <w:rFonts w:cs="Calibri"/>
          <w:lang w:bidi=""/>
        </w:rPr>
        <w:t>ў</w:t>
      </w:r>
      <w:r w:rsidR="00DC0E18">
        <w:rPr>
          <w:rFonts w:asciiTheme="minorHAnsi" w:hAnsiTheme="minorHAnsi"/>
          <w:lang w:bidi=""/>
        </w:rPr>
        <w:t>матлар кең түрде баянлан</w:t>
      </w:r>
      <w:r w:rsidR="00DC0E18">
        <w:rPr>
          <w:rFonts w:cs="Calibri"/>
          <w:lang w:bidi=""/>
        </w:rPr>
        <w:t>ғ</w:t>
      </w:r>
      <w:r w:rsidR="00DC0E18">
        <w:rPr>
          <w:rFonts w:asciiTheme="minorHAnsi" w:hAnsiTheme="minorHAnsi"/>
          <w:lang w:bidi=""/>
        </w:rPr>
        <w:t>ан.</w:t>
      </w:r>
      <w:r w:rsidR="00EF1474">
        <w:rPr>
          <w:rFonts w:asciiTheme="minorHAnsi" w:hAnsiTheme="minorHAnsi"/>
          <w:lang w:bidi=""/>
        </w:rPr>
        <w:t xml:space="preserve"> Көпшилик </w:t>
      </w:r>
      <w:proofErr w:type="spellStart"/>
      <w:r w:rsidR="00EF1474">
        <w:rPr>
          <w:rFonts w:asciiTheme="minorHAnsi" w:hAnsiTheme="minorHAnsi"/>
          <w:lang w:bidi=""/>
        </w:rPr>
        <w:t>баплардың</w:t>
      </w:r>
      <w:proofErr w:type="spellEnd"/>
      <w:r w:rsidR="00EF1474">
        <w:rPr>
          <w:rFonts w:asciiTheme="minorHAnsi" w:hAnsiTheme="minorHAnsi"/>
          <w:lang w:bidi=""/>
        </w:rPr>
        <w:t xml:space="preserve"> ақырында үйренилген физикалық нызамлықларды беккемле</w:t>
      </w:r>
      <w:r w:rsidR="00EF1474">
        <w:rPr>
          <w:rFonts w:cs="Calibri"/>
          <w:lang w:bidi=""/>
        </w:rPr>
        <w:t>ў</w:t>
      </w:r>
      <w:r w:rsidR="00EF1474">
        <w:rPr>
          <w:rFonts w:asciiTheme="minorHAnsi" w:hAnsiTheme="minorHAnsi"/>
          <w:lang w:bidi=""/>
        </w:rPr>
        <w:t xml:space="preserve"> мақсетинде кең көлемдеги мәселелер ҳәм олардың шешимлери берилген.</w:t>
      </w:r>
      <w:r>
        <w:rPr>
          <w:rFonts w:asciiTheme="minorHAnsi" w:hAnsiTheme="minorHAnsi"/>
          <w:lang w:bidi=""/>
        </w:rPr>
        <w:t xml:space="preserve"> </w:t>
      </w:r>
      <w:proofErr w:type="spellStart"/>
      <w:r w:rsidR="00DC0E18" w:rsidRPr="00EF1474">
        <w:rPr>
          <w:rStyle w:val="ae"/>
          <w:rFonts w:asciiTheme="minorHAnsi" w:hAnsiTheme="minorHAnsi"/>
          <w:vertAlign w:val="baseline"/>
        </w:rPr>
        <w:t>С</w:t>
      </w:r>
      <w:r w:rsidRPr="00EF1474">
        <w:rPr>
          <w:rStyle w:val="ae"/>
          <w:rFonts w:asciiTheme="minorHAnsi" w:hAnsiTheme="minorHAnsi"/>
          <w:vertAlign w:val="baseline"/>
        </w:rPr>
        <w:t>абақлықтың</w:t>
      </w:r>
      <w:proofErr w:type="spellEnd"/>
      <w:r w:rsidRPr="00EF1474">
        <w:rPr>
          <w:rStyle w:val="ae"/>
          <w:rFonts w:asciiTheme="minorHAnsi" w:hAnsiTheme="minorHAnsi"/>
          <w:vertAlign w:val="baseline"/>
        </w:rPr>
        <w:t xml:space="preserve"> мақсети классикалық физика менен жоқары математиканы үйренген жоқары курс студентлери менен магистрантлар ушын квантлық механиканың тийкар</w:t>
      </w:r>
      <w:r w:rsidRPr="00EF1474">
        <w:rPr>
          <w:rStyle w:val="ae"/>
          <w:rFonts w:cs="Calibri"/>
          <w:vertAlign w:val="baseline"/>
        </w:rPr>
        <w:t>ғ</w:t>
      </w:r>
      <w:r w:rsidRPr="00EF1474">
        <w:rPr>
          <w:rStyle w:val="ae"/>
          <w:rFonts w:asciiTheme="minorHAnsi" w:hAnsiTheme="minorHAnsi"/>
          <w:vertAlign w:val="baseline"/>
        </w:rPr>
        <w:t>ы принциплерин үйрени</w:t>
      </w:r>
      <w:r w:rsidRPr="00EF1474">
        <w:rPr>
          <w:rStyle w:val="ae"/>
          <w:rFonts w:cs="Calibri"/>
          <w:vertAlign w:val="baseline"/>
        </w:rPr>
        <w:t>ў</w:t>
      </w:r>
      <w:r w:rsidRPr="00EF1474">
        <w:rPr>
          <w:rStyle w:val="ae"/>
          <w:rFonts w:asciiTheme="minorHAnsi" w:hAnsiTheme="minorHAnsi"/>
          <w:vertAlign w:val="baseline"/>
        </w:rPr>
        <w:t>ге беккем тийкар жаратып бери</w:t>
      </w:r>
      <w:r w:rsidRPr="00EF1474">
        <w:rPr>
          <w:rStyle w:val="ae"/>
          <w:rFonts w:cs="Calibri"/>
          <w:vertAlign w:val="baseline"/>
        </w:rPr>
        <w:t>ў болып табылады</w:t>
      </w:r>
      <w:r w:rsidRPr="00EF1474">
        <w:rPr>
          <w:rStyle w:val="ae"/>
          <w:rFonts w:asciiTheme="minorHAnsi" w:hAnsiTheme="minorHAnsi"/>
          <w:vertAlign w:val="baseline"/>
        </w:rPr>
        <w:t>.</w:t>
      </w:r>
      <w:r w:rsidRPr="00EF1474">
        <w:rPr>
          <w:rFonts w:asciiTheme="minorHAnsi" w:hAnsiTheme="minorHAnsi"/>
          <w:lang w:bidi=""/>
        </w:rPr>
        <w:t xml:space="preserve"> </w:t>
      </w:r>
      <w:r w:rsidR="009043D0" w:rsidRPr="00EF1474">
        <w:rPr>
          <w:rFonts w:asciiTheme="minorHAnsi" w:hAnsiTheme="minorHAnsi"/>
          <w:lang w:bidi=""/>
        </w:rPr>
        <w:t xml:space="preserve"> </w:t>
      </w:r>
    </w:p>
    <w:p w14:paraId="716BEDE7" w14:textId="04BB7709" w:rsidR="009043D0" w:rsidRDefault="00AC7A70" w:rsidP="009043D0">
      <w:pPr>
        <w:rPr>
          <w:rFonts w:asciiTheme="minorHAnsi" w:hAnsiTheme="minorHAnsi"/>
          <w:lang w:bidi=""/>
        </w:rPr>
      </w:pPr>
      <w:r>
        <w:rPr>
          <w:rFonts w:asciiTheme="minorHAnsi" w:hAnsiTheme="minorHAnsi"/>
          <w:lang w:bidi=""/>
        </w:rPr>
        <w:t>Сабақлық 10 баптан ҳәм 82 параграфтан турады.</w:t>
      </w:r>
    </w:p>
    <w:p w14:paraId="5F9F7E52" w14:textId="77777777" w:rsidR="00AC7A70" w:rsidRPr="006B1D9F" w:rsidRDefault="00AC7A70" w:rsidP="009043D0">
      <w:pPr>
        <w:rPr>
          <w:rFonts w:asciiTheme="minorHAnsi" w:hAnsiTheme="minorHAnsi"/>
          <w:lang w:bidi=""/>
        </w:rPr>
      </w:pPr>
    </w:p>
    <w:p w14:paraId="5492B2C6" w14:textId="77777777" w:rsidR="009043D0" w:rsidRPr="006B1D9F" w:rsidRDefault="009043D0" w:rsidP="009043D0">
      <w:pPr>
        <w:rPr>
          <w:rFonts w:asciiTheme="minorHAnsi" w:hAnsiTheme="minorHAnsi"/>
          <w:lang w:val=""/>
        </w:rPr>
      </w:pPr>
      <w:r w:rsidRPr="006B1D9F">
        <w:rPr>
          <w:rFonts w:asciiTheme="minorHAnsi" w:hAnsiTheme="minorHAnsi"/>
          <w:lang w:val=""/>
        </w:rPr>
        <w:t xml:space="preserve">Пикир билдириўшилeр: </w:t>
      </w:r>
    </w:p>
    <w:p w14:paraId="1AE13983" w14:textId="77777777" w:rsidR="009043D0" w:rsidRPr="006B1D9F" w:rsidRDefault="009043D0" w:rsidP="009043D0">
      <w:pPr>
        <w:ind w:left="426" w:firstLine="709"/>
        <w:rPr>
          <w:rFonts w:asciiTheme="minorHAnsi" w:hAnsiTheme="minorHAnsi"/>
          <w:lang w:val=""/>
        </w:rPr>
      </w:pPr>
    </w:p>
    <w:p w14:paraId="4D68196D" w14:textId="77777777" w:rsidR="009043D0" w:rsidRDefault="009043D0" w:rsidP="009043D0">
      <w:pPr>
        <w:ind w:left="426" w:firstLine="709"/>
        <w:rPr>
          <w:rFonts w:asciiTheme="minorHAnsi" w:hAnsiTheme="minorHAnsi"/>
          <w:lang w:val=""/>
        </w:rPr>
      </w:pPr>
      <w:r w:rsidRPr="006B1D9F">
        <w:rPr>
          <w:rFonts w:asciiTheme="minorHAnsi" w:hAnsiTheme="minorHAnsi"/>
          <w:lang w:val=""/>
        </w:rPr>
        <w:t>Б.Дәўлетмуратов, Әжинияз атындағы Нөкис мәмлeкeтлик пeдагогикалық институтының физиканы оқытыў мeтодикасы кафeдрасының баслығы, техника илимлeриниң докторы.</w:t>
      </w:r>
    </w:p>
    <w:p w14:paraId="2DA44556" w14:textId="77777777" w:rsidR="009043D0" w:rsidRDefault="009043D0" w:rsidP="009043D0">
      <w:pPr>
        <w:ind w:left="426" w:firstLine="709"/>
        <w:rPr>
          <w:rFonts w:asciiTheme="minorHAnsi" w:hAnsiTheme="minorHAnsi"/>
          <w:lang w:val=""/>
        </w:rPr>
      </w:pPr>
    </w:p>
    <w:p w14:paraId="1204CCD0" w14:textId="38690BC6" w:rsidR="009043D0" w:rsidRPr="009E160E" w:rsidRDefault="009043D0" w:rsidP="009043D0">
      <w:pPr>
        <w:ind w:left="426" w:firstLine="709"/>
        <w:rPr>
          <w:rFonts w:asciiTheme="minorHAnsi" w:hAnsiTheme="minorHAnsi"/>
          <w:lang w:val=""/>
        </w:rPr>
      </w:pPr>
      <w:r w:rsidRPr="009E160E">
        <w:rPr>
          <w:rFonts w:asciiTheme="minorHAnsi" w:hAnsiTheme="minorHAnsi"/>
          <w:lang w:val=""/>
        </w:rPr>
        <w:t>Б.Қунназаров, Бердақ атында</w:t>
      </w:r>
      <w:r w:rsidRPr="009E160E">
        <w:rPr>
          <w:rFonts w:cs="Calibri"/>
          <w:lang w:val=""/>
        </w:rPr>
        <w:t>ғ</w:t>
      </w:r>
      <w:r w:rsidRPr="009E160E">
        <w:rPr>
          <w:rFonts w:asciiTheme="minorHAnsi" w:hAnsiTheme="minorHAnsi"/>
          <w:lang w:val=""/>
        </w:rPr>
        <w:t>ы Қарақалпақ мәмлекетлик университетиниң физика кафедрасының доценти, физика-математика илимлериниң кандидаты.</w:t>
      </w:r>
    </w:p>
    <w:p w14:paraId="5D31EF7F" w14:textId="77777777" w:rsidR="009043D0" w:rsidRPr="009043D0" w:rsidRDefault="009043D0" w:rsidP="009043D0">
      <w:pPr>
        <w:rPr>
          <w:rFonts w:asciiTheme="minorHAnsi" w:hAnsiTheme="minorHAnsi"/>
          <w:lang w:val="" w:bidi=""/>
        </w:rPr>
      </w:pPr>
    </w:p>
    <w:p w14:paraId="5FBDD438" w14:textId="77777777" w:rsidR="009043D0" w:rsidRPr="009043D0" w:rsidRDefault="009043D0" w:rsidP="009043D0">
      <w:pPr>
        <w:rPr>
          <w:rFonts w:asciiTheme="minorHAnsi" w:hAnsiTheme="minorHAnsi"/>
          <w:lang w:val="" w:bidi=""/>
        </w:rPr>
      </w:pPr>
    </w:p>
    <w:p w14:paraId="10835691" w14:textId="35C0AA65" w:rsidR="009043D0" w:rsidRPr="009043D0" w:rsidRDefault="009043D0" w:rsidP="009043D0">
      <w:pPr>
        <w:rPr>
          <w:rFonts w:asciiTheme="minorHAnsi" w:hAnsiTheme="minorHAnsi"/>
          <w:lang w:val=""/>
        </w:rPr>
      </w:pPr>
      <w:r w:rsidRPr="009043D0">
        <w:rPr>
          <w:rFonts w:asciiTheme="minorHAnsi" w:hAnsiTheme="minorHAnsi"/>
          <w:lang w:val=""/>
        </w:rPr>
        <w:t>Оқыў қолланбасы Бeрдақ атындағы Қарақалпақ мәмлeкeтлик унивeрситeтиниң кeңeсиниң 2023-жыл  -</w:t>
      </w:r>
      <w:r w:rsidR="00DC0E18" w:rsidRPr="00DC0E18">
        <w:rPr>
          <w:rFonts w:asciiTheme="minorHAnsi" w:hAnsiTheme="minorHAnsi"/>
          <w:lang w:val=""/>
        </w:rPr>
        <w:t>сентябрь</w:t>
      </w:r>
      <w:r w:rsidRPr="009043D0">
        <w:rPr>
          <w:rFonts w:asciiTheme="minorHAnsi" w:hAnsiTheme="minorHAnsi"/>
          <w:lang w:val=""/>
        </w:rPr>
        <w:t xml:space="preserve"> күнги мәжилисиндe қаралды ҳәм мақулланды (      -санлы протокол). </w:t>
      </w:r>
    </w:p>
    <w:p w14:paraId="199CB392" w14:textId="20FADCC4" w:rsidR="009043D0" w:rsidRDefault="009043D0" w:rsidP="009043D0">
      <w:pPr>
        <w:rPr>
          <w:rFonts w:asciiTheme="minorHAnsi" w:hAnsiTheme="minorHAnsi"/>
          <w:lang w:val="" w:bidi=""/>
        </w:rPr>
      </w:pPr>
    </w:p>
    <w:p w14:paraId="52F40DBD" w14:textId="77BFF0E3" w:rsidR="00AC7A70" w:rsidRDefault="00AC7A70" w:rsidP="009043D0">
      <w:pPr>
        <w:rPr>
          <w:rFonts w:asciiTheme="minorHAnsi" w:hAnsiTheme="minorHAnsi"/>
          <w:lang w:val="" w:bidi=""/>
        </w:rPr>
      </w:pPr>
    </w:p>
    <w:p w14:paraId="19891D84" w14:textId="3C3E1DE8" w:rsidR="00AC7A70" w:rsidRDefault="00AC7A70" w:rsidP="009043D0">
      <w:pPr>
        <w:rPr>
          <w:rFonts w:asciiTheme="minorHAnsi" w:hAnsiTheme="minorHAnsi"/>
          <w:lang w:val="" w:bidi=""/>
        </w:rPr>
      </w:pPr>
    </w:p>
    <w:p w14:paraId="360E15AA" w14:textId="5561E011" w:rsidR="00AC7A70" w:rsidRDefault="00AC7A70" w:rsidP="009043D0">
      <w:pPr>
        <w:rPr>
          <w:rFonts w:asciiTheme="minorHAnsi" w:hAnsiTheme="minorHAnsi"/>
          <w:lang w:val="" w:bidi=""/>
        </w:rPr>
      </w:pPr>
    </w:p>
    <w:p w14:paraId="1EB4A715" w14:textId="30F58A04" w:rsidR="00AC7A70" w:rsidRPr="00914299" w:rsidRDefault="00AC7A70" w:rsidP="00914299">
      <w:pPr>
        <w:ind w:firstLine="0"/>
        <w:jc w:val="center"/>
        <w:rPr>
          <w:b/>
          <w:bCs/>
          <w:lang w:val=""/>
        </w:rPr>
      </w:pPr>
      <w:r w:rsidRPr="00914299">
        <w:rPr>
          <w:b/>
          <w:bCs/>
          <w:lang w:val=""/>
        </w:rPr>
        <w:t>Мазмуны</w:t>
      </w:r>
    </w:p>
    <w:p w14:paraId="56BC822F" w14:textId="18DB30E6" w:rsidR="000726B9" w:rsidRDefault="000726B9" w:rsidP="00AC7A70">
      <w:pPr>
        <w:rPr>
          <w:lang w:val=""/>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28"/>
      </w:tblGrid>
      <w:tr w:rsidR="000726B9" w14:paraId="6F743E40" w14:textId="77777777" w:rsidTr="000726B9">
        <w:tc>
          <w:tcPr>
            <w:tcW w:w="8217" w:type="dxa"/>
          </w:tcPr>
          <w:p w14:paraId="2E2EFD11" w14:textId="15FD88C2" w:rsidR="000726B9" w:rsidRDefault="000726B9" w:rsidP="00AC7A70">
            <w:pPr>
              <w:ind w:firstLine="0"/>
              <w:rPr>
                <w:lang w:val=""/>
              </w:rPr>
            </w:pPr>
            <w:r w:rsidRPr="00AC7A70">
              <w:rPr>
                <w:rFonts w:asciiTheme="minorHAnsi" w:hAnsiTheme="minorHAnsi"/>
                <w:lang w:val=""/>
              </w:rPr>
              <w:t>I бап. Квантлық механика</w:t>
            </w:r>
            <w:r w:rsidRPr="00AC7A70">
              <w:rPr>
                <w:rFonts w:cs="Calibri"/>
                <w:lang w:val=""/>
              </w:rPr>
              <w:t>ғ</w:t>
            </w:r>
            <w:r w:rsidRPr="00AC7A70">
              <w:rPr>
                <w:rFonts w:asciiTheme="minorHAnsi" w:hAnsiTheme="minorHAnsi"/>
                <w:lang w:val=""/>
              </w:rPr>
              <w:t>а кириси</w:t>
            </w:r>
            <w:r w:rsidRPr="00AC7A70">
              <w:rPr>
                <w:rFonts w:cs="Calibri"/>
                <w:lang w:val=""/>
              </w:rPr>
              <w:t>ў.</w:t>
            </w:r>
          </w:p>
        </w:tc>
        <w:tc>
          <w:tcPr>
            <w:tcW w:w="1128" w:type="dxa"/>
          </w:tcPr>
          <w:p w14:paraId="5BAF4EF0" w14:textId="77777777" w:rsidR="000726B9" w:rsidRDefault="000726B9" w:rsidP="000726B9">
            <w:pPr>
              <w:ind w:firstLine="0"/>
              <w:jc w:val="center"/>
              <w:rPr>
                <w:lang w:val=""/>
              </w:rPr>
            </w:pPr>
          </w:p>
        </w:tc>
      </w:tr>
      <w:tr w:rsidR="000726B9" w14:paraId="3F1D9598" w14:textId="77777777" w:rsidTr="000726B9">
        <w:tc>
          <w:tcPr>
            <w:tcW w:w="8217" w:type="dxa"/>
          </w:tcPr>
          <w:p w14:paraId="5985211F" w14:textId="47B6A636" w:rsidR="000726B9" w:rsidRPr="000726B9" w:rsidRDefault="000726B9" w:rsidP="00914299">
            <w:pPr>
              <w:ind w:firstLine="0"/>
              <w:rPr>
                <w:lang w:val=""/>
              </w:rPr>
            </w:pPr>
            <w:r w:rsidRPr="00660236">
              <w:rPr>
                <w:rFonts w:asciiTheme="minorHAnsi" w:hAnsiTheme="minorHAnsi"/>
                <w:lang w:val=""/>
              </w:rPr>
              <w:t>§ 1. Квантлық механиканың тийкар</w:t>
            </w:r>
            <w:r w:rsidRPr="00660236">
              <w:rPr>
                <w:rFonts w:cs="Calibri"/>
                <w:lang w:val=""/>
              </w:rPr>
              <w:t>ғ</w:t>
            </w:r>
            <w:r w:rsidRPr="00660236">
              <w:rPr>
                <w:rFonts w:asciiTheme="minorHAnsi" w:hAnsiTheme="minorHAnsi"/>
                <w:lang w:val=""/>
              </w:rPr>
              <w:t>ы өзгешеликлери ҳәм тарийхый ма</w:t>
            </w:r>
            <w:r w:rsidRPr="00660236">
              <w:rPr>
                <w:rFonts w:cs="Calibri"/>
                <w:lang w:val=""/>
              </w:rPr>
              <w:t>ғ</w:t>
            </w:r>
            <w:r w:rsidRPr="00660236">
              <w:rPr>
                <w:rFonts w:asciiTheme="minorHAnsi" w:hAnsiTheme="minorHAnsi"/>
                <w:lang w:val=""/>
              </w:rPr>
              <w:t>лы</w:t>
            </w:r>
            <w:r w:rsidRPr="00660236">
              <w:rPr>
                <w:rFonts w:cs="Calibri"/>
                <w:lang w:val=""/>
              </w:rPr>
              <w:t>ў</w:t>
            </w:r>
            <w:r w:rsidRPr="00660236">
              <w:rPr>
                <w:rFonts w:asciiTheme="minorHAnsi" w:hAnsiTheme="minorHAnsi"/>
                <w:lang w:val=""/>
              </w:rPr>
              <w:t>матлар</w:t>
            </w:r>
            <w:r w:rsidRPr="000726B9">
              <w:rPr>
                <w:rFonts w:asciiTheme="minorHAnsi" w:hAnsiTheme="minorHAnsi"/>
                <w:lang w:val=""/>
              </w:rPr>
              <w:t>.</w:t>
            </w:r>
          </w:p>
        </w:tc>
        <w:tc>
          <w:tcPr>
            <w:tcW w:w="1128" w:type="dxa"/>
          </w:tcPr>
          <w:p w14:paraId="63549679" w14:textId="77777777" w:rsidR="000726B9" w:rsidRDefault="000726B9" w:rsidP="000726B9">
            <w:pPr>
              <w:ind w:firstLine="0"/>
              <w:jc w:val="center"/>
              <w:rPr>
                <w:lang w:val=""/>
              </w:rPr>
            </w:pPr>
          </w:p>
        </w:tc>
      </w:tr>
      <w:tr w:rsidR="000726B9" w14:paraId="53A437CF" w14:textId="77777777" w:rsidTr="000726B9">
        <w:tc>
          <w:tcPr>
            <w:tcW w:w="8217" w:type="dxa"/>
          </w:tcPr>
          <w:p w14:paraId="6D00C8CD" w14:textId="5A5BE68B" w:rsidR="000726B9" w:rsidRDefault="000726B9" w:rsidP="00914299">
            <w:pPr>
              <w:ind w:firstLine="0"/>
              <w:rPr>
                <w:lang w:val=""/>
              </w:rPr>
            </w:pPr>
            <w:r w:rsidRPr="00DD3673">
              <w:rPr>
                <w:rFonts w:asciiTheme="minorHAnsi" w:hAnsiTheme="minorHAnsi"/>
              </w:rPr>
              <w:t xml:space="preserve">§ </w:t>
            </w:r>
            <w:r>
              <w:rPr>
                <w:rFonts w:asciiTheme="minorHAnsi" w:hAnsiTheme="minorHAnsi"/>
              </w:rPr>
              <w:t>2</w:t>
            </w:r>
            <w:r w:rsidRPr="00DD3673">
              <w:rPr>
                <w:rFonts w:asciiTheme="minorHAnsi" w:hAnsiTheme="minorHAnsi"/>
              </w:rPr>
              <w:t>. Фотоэлектрлик эффект</w:t>
            </w:r>
          </w:p>
        </w:tc>
        <w:tc>
          <w:tcPr>
            <w:tcW w:w="1128" w:type="dxa"/>
          </w:tcPr>
          <w:p w14:paraId="52243F7B" w14:textId="77777777" w:rsidR="000726B9" w:rsidRDefault="000726B9" w:rsidP="000726B9">
            <w:pPr>
              <w:ind w:firstLine="0"/>
              <w:jc w:val="center"/>
              <w:rPr>
                <w:lang w:val=""/>
              </w:rPr>
            </w:pPr>
          </w:p>
        </w:tc>
      </w:tr>
      <w:tr w:rsidR="000726B9" w14:paraId="7EB82678" w14:textId="77777777" w:rsidTr="000726B9">
        <w:tc>
          <w:tcPr>
            <w:tcW w:w="8217" w:type="dxa"/>
          </w:tcPr>
          <w:p w14:paraId="5DFDF024" w14:textId="10CCCFA9" w:rsidR="000726B9" w:rsidRDefault="000726B9" w:rsidP="00914299">
            <w:pPr>
              <w:ind w:firstLine="0"/>
              <w:rPr>
                <w:lang w:val=""/>
              </w:rPr>
            </w:pPr>
            <w:r w:rsidRPr="00DD3673">
              <w:rPr>
                <w:rFonts w:asciiTheme="minorHAnsi" w:hAnsiTheme="minorHAnsi"/>
              </w:rPr>
              <w:t xml:space="preserve">§ </w:t>
            </w:r>
            <w:r>
              <w:rPr>
                <w:rFonts w:asciiTheme="minorHAnsi" w:hAnsiTheme="minorHAnsi"/>
              </w:rPr>
              <w:t>3</w:t>
            </w:r>
            <w:r w:rsidRPr="00DD3673">
              <w:rPr>
                <w:rFonts w:asciiTheme="minorHAnsi" w:hAnsiTheme="minorHAnsi"/>
              </w:rPr>
              <w:t>. Комптон эффекти</w:t>
            </w:r>
            <w:r>
              <w:rPr>
                <w:rFonts w:asciiTheme="minorHAnsi" w:hAnsiTheme="minorHAnsi"/>
              </w:rPr>
              <w:t>.</w:t>
            </w:r>
          </w:p>
        </w:tc>
        <w:tc>
          <w:tcPr>
            <w:tcW w:w="1128" w:type="dxa"/>
          </w:tcPr>
          <w:p w14:paraId="71F27D27" w14:textId="77777777" w:rsidR="000726B9" w:rsidRDefault="000726B9" w:rsidP="000726B9">
            <w:pPr>
              <w:ind w:firstLine="0"/>
              <w:jc w:val="center"/>
              <w:rPr>
                <w:lang w:val=""/>
              </w:rPr>
            </w:pPr>
          </w:p>
        </w:tc>
      </w:tr>
      <w:tr w:rsidR="000726B9" w14:paraId="7824219B" w14:textId="77777777" w:rsidTr="000726B9">
        <w:tc>
          <w:tcPr>
            <w:tcW w:w="8217" w:type="dxa"/>
          </w:tcPr>
          <w:p w14:paraId="79A8B99C" w14:textId="655DD30F" w:rsidR="000726B9" w:rsidRDefault="000726B9" w:rsidP="00914299">
            <w:pPr>
              <w:ind w:firstLine="0"/>
              <w:rPr>
                <w:lang w:val=""/>
              </w:rPr>
            </w:pPr>
            <w:r w:rsidRPr="00DD3673">
              <w:rPr>
                <w:rFonts w:asciiTheme="minorHAnsi" w:hAnsiTheme="minorHAnsi"/>
              </w:rPr>
              <w:t xml:space="preserve">§ </w:t>
            </w:r>
            <w:r>
              <w:rPr>
                <w:rFonts w:asciiTheme="minorHAnsi" w:hAnsiTheme="minorHAnsi"/>
              </w:rPr>
              <w:t>4</w:t>
            </w:r>
            <w:r w:rsidRPr="00DD3673">
              <w:rPr>
                <w:rFonts w:asciiTheme="minorHAnsi" w:hAnsiTheme="minorHAnsi"/>
              </w:rPr>
              <w:t>. Атомлық спектроскопия ҳәм Резерфорд атомы</w:t>
            </w:r>
            <w:r>
              <w:rPr>
                <w:rFonts w:asciiTheme="minorHAnsi" w:hAnsiTheme="minorHAnsi"/>
              </w:rPr>
              <w:t>.</w:t>
            </w:r>
          </w:p>
        </w:tc>
        <w:tc>
          <w:tcPr>
            <w:tcW w:w="1128" w:type="dxa"/>
          </w:tcPr>
          <w:p w14:paraId="58E584CA" w14:textId="77777777" w:rsidR="000726B9" w:rsidRDefault="000726B9" w:rsidP="000726B9">
            <w:pPr>
              <w:ind w:firstLine="0"/>
              <w:jc w:val="center"/>
              <w:rPr>
                <w:lang w:val=""/>
              </w:rPr>
            </w:pPr>
          </w:p>
        </w:tc>
      </w:tr>
      <w:tr w:rsidR="000726B9" w14:paraId="5B230A62" w14:textId="77777777" w:rsidTr="000726B9">
        <w:tc>
          <w:tcPr>
            <w:tcW w:w="8217" w:type="dxa"/>
          </w:tcPr>
          <w:p w14:paraId="1D2A2A8D" w14:textId="3BF759EB" w:rsidR="000726B9" w:rsidRDefault="000726B9" w:rsidP="00914299">
            <w:pPr>
              <w:ind w:firstLine="0"/>
              <w:rPr>
                <w:lang w:val=""/>
              </w:rPr>
            </w:pPr>
            <w:r w:rsidRPr="00DD3673">
              <w:rPr>
                <w:rFonts w:asciiTheme="minorHAnsi" w:hAnsiTheme="minorHAnsi"/>
              </w:rPr>
              <w:t xml:space="preserve">§ </w:t>
            </w:r>
            <w:r>
              <w:rPr>
                <w:rFonts w:asciiTheme="minorHAnsi" w:hAnsiTheme="minorHAnsi"/>
              </w:rPr>
              <w:t>5</w:t>
            </w:r>
            <w:r w:rsidRPr="00DD3673">
              <w:rPr>
                <w:rFonts w:asciiTheme="minorHAnsi" w:hAnsiTheme="minorHAnsi"/>
              </w:rPr>
              <w:t>. Атомлардағы энергия қәддилериниң квантланыўы</w:t>
            </w:r>
            <w:r>
              <w:rPr>
                <w:rFonts w:asciiTheme="minorHAnsi" w:hAnsiTheme="minorHAnsi"/>
              </w:rPr>
              <w:t>.</w:t>
            </w:r>
          </w:p>
        </w:tc>
        <w:tc>
          <w:tcPr>
            <w:tcW w:w="1128" w:type="dxa"/>
          </w:tcPr>
          <w:p w14:paraId="75AF24C8" w14:textId="77777777" w:rsidR="000726B9" w:rsidRDefault="000726B9" w:rsidP="000726B9">
            <w:pPr>
              <w:ind w:firstLine="0"/>
              <w:jc w:val="center"/>
              <w:rPr>
                <w:lang w:val=""/>
              </w:rPr>
            </w:pPr>
          </w:p>
        </w:tc>
      </w:tr>
      <w:tr w:rsidR="000726B9" w14:paraId="58F2D8FC" w14:textId="77777777" w:rsidTr="000726B9">
        <w:tc>
          <w:tcPr>
            <w:tcW w:w="8217" w:type="dxa"/>
          </w:tcPr>
          <w:p w14:paraId="6A524A02" w14:textId="23D3D72A" w:rsidR="000726B9" w:rsidRDefault="000726B9" w:rsidP="00914299">
            <w:pPr>
              <w:ind w:firstLine="0"/>
              <w:rPr>
                <w:lang w:val=""/>
              </w:rPr>
            </w:pPr>
            <w:r w:rsidRPr="00DD3673">
              <w:rPr>
                <w:rFonts w:asciiTheme="minorHAnsi" w:hAnsiTheme="minorHAnsi"/>
              </w:rPr>
              <w:t xml:space="preserve">§ </w:t>
            </w:r>
            <w:r>
              <w:rPr>
                <w:rFonts w:asciiTheme="minorHAnsi" w:hAnsiTheme="minorHAnsi"/>
              </w:rPr>
              <w:t>6</w:t>
            </w:r>
            <w:r w:rsidRPr="00DD3673">
              <w:rPr>
                <w:rFonts w:asciiTheme="minorHAnsi" w:hAnsiTheme="minorHAnsi"/>
              </w:rPr>
              <w:t xml:space="preserve">. </w:t>
            </w:r>
            <w:proofErr w:type="spellStart"/>
            <w:r w:rsidRPr="00DD3673">
              <w:rPr>
                <w:rFonts w:asciiTheme="minorHAnsi" w:hAnsiTheme="minorHAnsi"/>
              </w:rPr>
              <w:t>Квантланыўға</w:t>
            </w:r>
            <w:proofErr w:type="spellEnd"/>
            <w:r w:rsidRPr="00DD3673">
              <w:rPr>
                <w:rFonts w:asciiTheme="minorHAnsi" w:hAnsiTheme="minorHAnsi"/>
              </w:rPr>
              <w:t xml:space="preserve"> басқа да мысаллар: кеңисликтеги квантланыў</w:t>
            </w:r>
            <w:r>
              <w:rPr>
                <w:rFonts w:asciiTheme="minorHAnsi" w:hAnsiTheme="minorHAnsi"/>
              </w:rPr>
              <w:t>.</w:t>
            </w:r>
          </w:p>
        </w:tc>
        <w:tc>
          <w:tcPr>
            <w:tcW w:w="1128" w:type="dxa"/>
          </w:tcPr>
          <w:p w14:paraId="71EE2AF4" w14:textId="77777777" w:rsidR="000726B9" w:rsidRDefault="000726B9" w:rsidP="000726B9">
            <w:pPr>
              <w:ind w:firstLine="0"/>
              <w:jc w:val="center"/>
              <w:rPr>
                <w:lang w:val=""/>
              </w:rPr>
            </w:pPr>
          </w:p>
        </w:tc>
      </w:tr>
      <w:tr w:rsidR="000726B9" w14:paraId="2C643457" w14:textId="77777777" w:rsidTr="000726B9">
        <w:tc>
          <w:tcPr>
            <w:tcW w:w="8217" w:type="dxa"/>
          </w:tcPr>
          <w:p w14:paraId="777B2F9C" w14:textId="021F397C" w:rsidR="000726B9" w:rsidRDefault="000726B9" w:rsidP="00914299">
            <w:pPr>
              <w:ind w:firstLine="0"/>
              <w:rPr>
                <w:lang w:val=""/>
              </w:rPr>
            </w:pPr>
            <w:r w:rsidRPr="00DD3673">
              <w:rPr>
                <w:rFonts w:asciiTheme="minorHAnsi" w:hAnsiTheme="minorHAnsi"/>
              </w:rPr>
              <w:t xml:space="preserve">§ </w:t>
            </w:r>
            <w:r>
              <w:rPr>
                <w:rFonts w:asciiTheme="minorHAnsi" w:hAnsiTheme="minorHAnsi"/>
              </w:rPr>
              <w:t>7</w:t>
            </w:r>
            <w:r w:rsidRPr="00DD3673">
              <w:rPr>
                <w:rFonts w:asciiTheme="minorHAnsi" w:hAnsiTheme="minorHAnsi"/>
              </w:rPr>
              <w:t>.</w:t>
            </w:r>
            <w:r>
              <w:rPr>
                <w:rFonts w:asciiTheme="minorHAnsi" w:hAnsiTheme="minorHAnsi"/>
              </w:rPr>
              <w:t xml:space="preserve"> </w:t>
            </w:r>
            <w:r w:rsidRPr="00DD3673">
              <w:rPr>
                <w:rFonts w:asciiTheme="minorHAnsi" w:hAnsiTheme="minorHAnsi"/>
              </w:rPr>
              <w:t>Сәйкеслик принципи ҳәм ески квантлық теория. Классикалық корпускулалық теорияның жеткиликсизлиги</w:t>
            </w:r>
            <w:r>
              <w:rPr>
                <w:rFonts w:asciiTheme="minorHAnsi" w:hAnsiTheme="minorHAnsi"/>
              </w:rPr>
              <w:t>.</w:t>
            </w:r>
          </w:p>
        </w:tc>
        <w:tc>
          <w:tcPr>
            <w:tcW w:w="1128" w:type="dxa"/>
          </w:tcPr>
          <w:p w14:paraId="4BDE5B5F" w14:textId="77777777" w:rsidR="000726B9" w:rsidRDefault="000726B9" w:rsidP="000726B9">
            <w:pPr>
              <w:ind w:firstLine="0"/>
              <w:jc w:val="center"/>
              <w:rPr>
                <w:lang w:val=""/>
              </w:rPr>
            </w:pPr>
          </w:p>
        </w:tc>
      </w:tr>
      <w:tr w:rsidR="000726B9" w14:paraId="5B6175C7" w14:textId="77777777" w:rsidTr="00FD0136">
        <w:tc>
          <w:tcPr>
            <w:tcW w:w="8217" w:type="dxa"/>
          </w:tcPr>
          <w:p w14:paraId="3FEF4414" w14:textId="0A74EFFA" w:rsidR="000726B9" w:rsidRPr="000726B9" w:rsidRDefault="000726B9" w:rsidP="00914299">
            <w:pPr>
              <w:ind w:firstLine="0"/>
              <w:rPr>
                <w:lang w:val=""/>
              </w:rPr>
            </w:pPr>
            <w:r w:rsidRPr="000726B9">
              <w:rPr>
                <w:rFonts w:asciiTheme="minorHAnsi" w:hAnsiTheme="minorHAnsi"/>
                <w:lang w:val=""/>
              </w:rPr>
              <w:t>§ 8. Классикалық механиканың теңлемелериниң лагранжлық ҳәм гамильтонлық формалары</w:t>
            </w:r>
            <w:r w:rsidRPr="000726B9">
              <w:rPr>
                <w:rFonts w:asciiTheme="minorHAnsi" w:hAnsiTheme="minorHAnsi"/>
                <w:lang w:val=""/>
              </w:rPr>
              <w:t>.</w:t>
            </w:r>
          </w:p>
        </w:tc>
        <w:tc>
          <w:tcPr>
            <w:tcW w:w="1128" w:type="dxa"/>
          </w:tcPr>
          <w:p w14:paraId="59137AF9" w14:textId="77777777" w:rsidR="000726B9" w:rsidRDefault="000726B9" w:rsidP="00FD0136">
            <w:pPr>
              <w:ind w:firstLine="0"/>
              <w:jc w:val="center"/>
              <w:rPr>
                <w:lang w:val=""/>
              </w:rPr>
            </w:pPr>
          </w:p>
        </w:tc>
      </w:tr>
      <w:tr w:rsidR="000726B9" w14:paraId="2BE4C772" w14:textId="77777777" w:rsidTr="00FD0136">
        <w:tc>
          <w:tcPr>
            <w:tcW w:w="8217" w:type="dxa"/>
          </w:tcPr>
          <w:p w14:paraId="44F02C88" w14:textId="2DE56FAA" w:rsidR="000726B9" w:rsidRDefault="000726B9" w:rsidP="00914299">
            <w:pPr>
              <w:ind w:firstLine="0"/>
              <w:rPr>
                <w:lang w:val=""/>
              </w:rPr>
            </w:pPr>
            <w:r w:rsidRPr="00DD3673">
              <w:rPr>
                <w:rFonts w:asciiTheme="minorHAnsi" w:hAnsiTheme="minorHAnsi"/>
              </w:rPr>
              <w:t xml:space="preserve">§ </w:t>
            </w:r>
            <w:r>
              <w:rPr>
                <w:rFonts w:asciiTheme="minorHAnsi" w:hAnsiTheme="minorHAnsi"/>
              </w:rPr>
              <w:t>9</w:t>
            </w:r>
            <w:r w:rsidRPr="00DD3673">
              <w:rPr>
                <w:rFonts w:asciiTheme="minorHAnsi" w:hAnsiTheme="minorHAnsi"/>
              </w:rPr>
              <w:t>.</w:t>
            </w:r>
            <w:r>
              <w:rPr>
                <w:rFonts w:asciiTheme="minorHAnsi" w:hAnsiTheme="minorHAnsi"/>
              </w:rPr>
              <w:t xml:space="preserve"> </w:t>
            </w:r>
            <w:r w:rsidRPr="00DD3673">
              <w:rPr>
                <w:rFonts w:asciiTheme="minorHAnsi" w:hAnsiTheme="minorHAnsi"/>
              </w:rPr>
              <w:t>Квантлық механика менен оптика</w:t>
            </w:r>
            <w:r>
              <w:rPr>
                <w:rFonts w:asciiTheme="minorHAnsi" w:hAnsiTheme="minorHAnsi"/>
              </w:rPr>
              <w:t>.</w:t>
            </w:r>
          </w:p>
        </w:tc>
        <w:tc>
          <w:tcPr>
            <w:tcW w:w="1128" w:type="dxa"/>
          </w:tcPr>
          <w:p w14:paraId="4CE9440F" w14:textId="77777777" w:rsidR="000726B9" w:rsidRDefault="000726B9" w:rsidP="00FD0136">
            <w:pPr>
              <w:ind w:firstLine="0"/>
              <w:jc w:val="center"/>
              <w:rPr>
                <w:lang w:val=""/>
              </w:rPr>
            </w:pPr>
          </w:p>
        </w:tc>
      </w:tr>
      <w:tr w:rsidR="000726B9" w14:paraId="1CC49E3C" w14:textId="77777777" w:rsidTr="00FD0136">
        <w:tc>
          <w:tcPr>
            <w:tcW w:w="8217" w:type="dxa"/>
          </w:tcPr>
          <w:p w14:paraId="02C42BA5" w14:textId="2222B52C" w:rsidR="000726B9" w:rsidRDefault="000726B9" w:rsidP="00914299">
            <w:pPr>
              <w:ind w:firstLine="0"/>
              <w:rPr>
                <w:lang w:val=""/>
              </w:rPr>
            </w:pPr>
            <w:bookmarkStart w:id="0" w:name="_Hlk142555057"/>
            <w:r w:rsidRPr="00DD3673">
              <w:rPr>
                <w:rFonts w:asciiTheme="minorHAnsi" w:hAnsiTheme="minorHAnsi"/>
              </w:rPr>
              <w:t>§ 1</w:t>
            </w:r>
            <w:r>
              <w:rPr>
                <w:rFonts w:asciiTheme="minorHAnsi" w:hAnsiTheme="minorHAnsi"/>
              </w:rPr>
              <w:t>0</w:t>
            </w:r>
            <w:r w:rsidRPr="00DD3673">
              <w:rPr>
                <w:rFonts w:asciiTheme="minorHAnsi" w:hAnsiTheme="minorHAnsi"/>
              </w:rPr>
              <w:t xml:space="preserve">. </w:t>
            </w:r>
            <w:bookmarkEnd w:id="0"/>
            <w:r w:rsidRPr="00DD3673">
              <w:rPr>
                <w:rFonts w:asciiTheme="minorHAnsi" w:hAnsiTheme="minorHAnsi"/>
              </w:rPr>
              <w:t>Бор-</w:t>
            </w:r>
            <w:proofErr w:type="spellStart"/>
            <w:r w:rsidRPr="00DD3673">
              <w:rPr>
                <w:rFonts w:asciiTheme="minorHAnsi" w:hAnsiTheme="minorHAnsi"/>
              </w:rPr>
              <w:t>Зоммерфельдиң</w:t>
            </w:r>
            <w:proofErr w:type="spellEnd"/>
            <w:r w:rsidRPr="00DD3673">
              <w:rPr>
                <w:rFonts w:asciiTheme="minorHAnsi" w:hAnsiTheme="minorHAnsi"/>
              </w:rPr>
              <w:t xml:space="preserve"> квантланыў қағыйдалары</w:t>
            </w:r>
            <w:r>
              <w:rPr>
                <w:rFonts w:asciiTheme="minorHAnsi" w:hAnsiTheme="minorHAnsi"/>
              </w:rPr>
              <w:t>.</w:t>
            </w:r>
          </w:p>
        </w:tc>
        <w:tc>
          <w:tcPr>
            <w:tcW w:w="1128" w:type="dxa"/>
          </w:tcPr>
          <w:p w14:paraId="3ACB1A81" w14:textId="77777777" w:rsidR="000726B9" w:rsidRDefault="000726B9" w:rsidP="00FD0136">
            <w:pPr>
              <w:ind w:firstLine="0"/>
              <w:jc w:val="center"/>
              <w:rPr>
                <w:lang w:val=""/>
              </w:rPr>
            </w:pPr>
          </w:p>
        </w:tc>
      </w:tr>
      <w:tr w:rsidR="000726B9" w14:paraId="3987A4DC" w14:textId="77777777" w:rsidTr="00FD0136">
        <w:tc>
          <w:tcPr>
            <w:tcW w:w="8217" w:type="dxa"/>
          </w:tcPr>
          <w:p w14:paraId="3DF72655" w14:textId="7FA7580C" w:rsidR="000726B9" w:rsidRDefault="000726B9" w:rsidP="00914299">
            <w:pPr>
              <w:ind w:firstLine="0"/>
              <w:rPr>
                <w:lang w:val=""/>
              </w:rPr>
            </w:pPr>
            <w:r w:rsidRPr="00DD3673">
              <w:rPr>
                <w:rFonts w:asciiTheme="minorHAnsi" w:hAnsiTheme="minorHAnsi"/>
              </w:rPr>
              <w:t>§ 1</w:t>
            </w:r>
            <w:r>
              <w:rPr>
                <w:rFonts w:asciiTheme="minorHAnsi" w:hAnsiTheme="minorHAnsi"/>
              </w:rPr>
              <w:t>1</w:t>
            </w:r>
            <w:r w:rsidRPr="00DD3673">
              <w:rPr>
                <w:rFonts w:asciiTheme="minorHAnsi" w:hAnsiTheme="minorHAnsi"/>
              </w:rPr>
              <w:t>. Анықсызлық принципи</w:t>
            </w:r>
            <w:r>
              <w:rPr>
                <w:rFonts w:asciiTheme="minorHAnsi" w:hAnsiTheme="minorHAnsi"/>
              </w:rPr>
              <w:t>.</w:t>
            </w:r>
          </w:p>
        </w:tc>
        <w:tc>
          <w:tcPr>
            <w:tcW w:w="1128" w:type="dxa"/>
          </w:tcPr>
          <w:p w14:paraId="4D86701B" w14:textId="77777777" w:rsidR="000726B9" w:rsidRDefault="000726B9" w:rsidP="00FD0136">
            <w:pPr>
              <w:ind w:firstLine="0"/>
              <w:jc w:val="center"/>
              <w:rPr>
                <w:lang w:val=""/>
              </w:rPr>
            </w:pPr>
          </w:p>
        </w:tc>
      </w:tr>
      <w:tr w:rsidR="000726B9" w14:paraId="20127102" w14:textId="77777777" w:rsidTr="00FD0136">
        <w:tc>
          <w:tcPr>
            <w:tcW w:w="8217" w:type="dxa"/>
          </w:tcPr>
          <w:p w14:paraId="23CC58BA" w14:textId="6AC89C1B" w:rsidR="000726B9" w:rsidRDefault="000726B9" w:rsidP="00914299">
            <w:pPr>
              <w:ind w:firstLine="0"/>
              <w:rPr>
                <w:lang w:val=""/>
              </w:rPr>
            </w:pPr>
            <w:r w:rsidRPr="00DD3673">
              <w:rPr>
                <w:rFonts w:asciiTheme="minorHAnsi" w:hAnsiTheme="minorHAnsi"/>
              </w:rPr>
              <w:t>§ 1</w:t>
            </w:r>
            <w:r>
              <w:rPr>
                <w:rFonts w:asciiTheme="minorHAnsi" w:hAnsiTheme="minorHAnsi"/>
              </w:rPr>
              <w:t>2</w:t>
            </w:r>
            <w:r w:rsidRPr="00DD3673">
              <w:rPr>
                <w:rFonts w:asciiTheme="minorHAnsi" w:hAnsiTheme="minorHAnsi"/>
              </w:rPr>
              <w:t>. Суперпозиция принципи</w:t>
            </w:r>
            <w:r>
              <w:rPr>
                <w:rFonts w:asciiTheme="minorHAnsi" w:hAnsiTheme="minorHAnsi"/>
              </w:rPr>
              <w:t>.</w:t>
            </w:r>
          </w:p>
        </w:tc>
        <w:tc>
          <w:tcPr>
            <w:tcW w:w="1128" w:type="dxa"/>
          </w:tcPr>
          <w:p w14:paraId="71749203" w14:textId="77777777" w:rsidR="000726B9" w:rsidRDefault="000726B9" w:rsidP="00FD0136">
            <w:pPr>
              <w:ind w:firstLine="0"/>
              <w:jc w:val="center"/>
              <w:rPr>
                <w:lang w:val=""/>
              </w:rPr>
            </w:pPr>
          </w:p>
        </w:tc>
      </w:tr>
      <w:tr w:rsidR="000726B9" w14:paraId="69F2363D" w14:textId="77777777" w:rsidTr="00FD0136">
        <w:tc>
          <w:tcPr>
            <w:tcW w:w="8217" w:type="dxa"/>
          </w:tcPr>
          <w:p w14:paraId="067B227A" w14:textId="7800ED51" w:rsidR="000726B9" w:rsidRDefault="000726B9" w:rsidP="00914299">
            <w:pPr>
              <w:ind w:firstLine="0"/>
              <w:rPr>
                <w:lang w:val=""/>
              </w:rPr>
            </w:pPr>
            <w:r w:rsidRPr="00237E9D">
              <w:rPr>
                <w:rFonts w:asciiTheme="minorHAnsi" w:hAnsiTheme="minorHAnsi"/>
              </w:rPr>
              <w:t xml:space="preserve">§ 13. </w:t>
            </w:r>
            <w:r w:rsidRPr="00DD3673">
              <w:rPr>
                <w:rFonts w:asciiTheme="minorHAnsi" w:hAnsiTheme="minorHAnsi"/>
              </w:rPr>
              <w:t>Операторлар</w:t>
            </w:r>
            <w:r>
              <w:rPr>
                <w:rFonts w:asciiTheme="minorHAnsi" w:hAnsiTheme="minorHAnsi"/>
              </w:rPr>
              <w:t>.</w:t>
            </w:r>
          </w:p>
        </w:tc>
        <w:tc>
          <w:tcPr>
            <w:tcW w:w="1128" w:type="dxa"/>
          </w:tcPr>
          <w:p w14:paraId="3CE64BAE" w14:textId="77777777" w:rsidR="000726B9" w:rsidRDefault="000726B9" w:rsidP="00FD0136">
            <w:pPr>
              <w:ind w:firstLine="0"/>
              <w:jc w:val="center"/>
              <w:rPr>
                <w:lang w:val=""/>
              </w:rPr>
            </w:pPr>
          </w:p>
        </w:tc>
      </w:tr>
      <w:tr w:rsidR="000726B9" w14:paraId="4593DB6E" w14:textId="77777777" w:rsidTr="00FD0136">
        <w:tc>
          <w:tcPr>
            <w:tcW w:w="8217" w:type="dxa"/>
          </w:tcPr>
          <w:p w14:paraId="0C17AECF" w14:textId="2513BE37" w:rsidR="000726B9" w:rsidRPr="000726B9" w:rsidRDefault="000726B9" w:rsidP="00914299">
            <w:pPr>
              <w:ind w:firstLine="0"/>
              <w:rPr>
                <w:lang w:val=""/>
              </w:rPr>
            </w:pPr>
            <w:r w:rsidRPr="000726B9">
              <w:rPr>
                <w:rFonts w:asciiTheme="minorHAnsi" w:eastAsiaTheme="minorEastAsia" w:hAnsiTheme="minorHAnsi"/>
                <w:lang w:val=""/>
              </w:rPr>
              <w:t>§ 14. Квантлық системалардың ҳалларының ҳәр қыйлы көринислери</w:t>
            </w:r>
            <w:r w:rsidRPr="000726B9">
              <w:rPr>
                <w:rFonts w:asciiTheme="minorHAnsi" w:eastAsiaTheme="minorEastAsia" w:hAnsiTheme="minorHAnsi"/>
                <w:lang w:val=""/>
              </w:rPr>
              <w:t>.</w:t>
            </w:r>
          </w:p>
        </w:tc>
        <w:tc>
          <w:tcPr>
            <w:tcW w:w="1128" w:type="dxa"/>
          </w:tcPr>
          <w:p w14:paraId="0399FD37" w14:textId="77777777" w:rsidR="000726B9" w:rsidRDefault="000726B9" w:rsidP="00FD0136">
            <w:pPr>
              <w:ind w:firstLine="0"/>
              <w:jc w:val="center"/>
              <w:rPr>
                <w:lang w:val=""/>
              </w:rPr>
            </w:pPr>
          </w:p>
        </w:tc>
      </w:tr>
      <w:tr w:rsidR="000726B9" w14:paraId="6A0AFA85" w14:textId="77777777" w:rsidTr="00FD0136">
        <w:tc>
          <w:tcPr>
            <w:tcW w:w="8217" w:type="dxa"/>
          </w:tcPr>
          <w:p w14:paraId="5455EA7E" w14:textId="20D6A865" w:rsidR="000726B9" w:rsidRDefault="000726B9" w:rsidP="00914299">
            <w:pPr>
              <w:ind w:firstLine="0"/>
              <w:rPr>
                <w:lang w:val=""/>
              </w:rPr>
            </w:pPr>
            <w:bookmarkStart w:id="1" w:name="_Hlk142555214"/>
            <w:r w:rsidRPr="00DD3673">
              <w:rPr>
                <w:rFonts w:asciiTheme="minorHAnsi" w:eastAsiaTheme="minorEastAsia" w:hAnsiTheme="minorHAnsi"/>
              </w:rPr>
              <w:t xml:space="preserve">§ </w:t>
            </w:r>
            <w:r>
              <w:rPr>
                <w:rFonts w:asciiTheme="minorHAnsi" w:eastAsiaTheme="minorEastAsia" w:hAnsiTheme="minorHAnsi"/>
              </w:rPr>
              <w:t>15</w:t>
            </w:r>
            <w:r w:rsidRPr="00DD3673">
              <w:rPr>
                <w:rFonts w:asciiTheme="minorHAnsi" w:eastAsiaTheme="minorEastAsia" w:hAnsiTheme="minorHAnsi"/>
              </w:rPr>
              <w:t xml:space="preserve">. </w:t>
            </w:r>
            <w:bookmarkEnd w:id="1"/>
            <w:r w:rsidRPr="00DD3673">
              <w:rPr>
                <w:rFonts w:asciiTheme="minorHAnsi" w:eastAsiaTheme="minorEastAsia" w:hAnsiTheme="minorHAnsi"/>
              </w:rPr>
              <w:t>Орташа мәнислер</w:t>
            </w:r>
            <w:r>
              <w:rPr>
                <w:rFonts w:asciiTheme="minorHAnsi" w:eastAsiaTheme="minorEastAsia" w:hAnsiTheme="minorHAnsi"/>
              </w:rPr>
              <w:t>.</w:t>
            </w:r>
          </w:p>
        </w:tc>
        <w:tc>
          <w:tcPr>
            <w:tcW w:w="1128" w:type="dxa"/>
          </w:tcPr>
          <w:p w14:paraId="7F11D450" w14:textId="77777777" w:rsidR="000726B9" w:rsidRDefault="000726B9" w:rsidP="00FD0136">
            <w:pPr>
              <w:ind w:firstLine="0"/>
              <w:jc w:val="center"/>
              <w:rPr>
                <w:lang w:val=""/>
              </w:rPr>
            </w:pPr>
          </w:p>
        </w:tc>
      </w:tr>
      <w:tr w:rsidR="000726B9" w14:paraId="01DF9993" w14:textId="77777777" w:rsidTr="00FD0136">
        <w:tc>
          <w:tcPr>
            <w:tcW w:w="8217" w:type="dxa"/>
          </w:tcPr>
          <w:p w14:paraId="4239AB17" w14:textId="3D696E9C" w:rsidR="000726B9" w:rsidRDefault="00A273C0" w:rsidP="00914299">
            <w:pPr>
              <w:ind w:firstLine="0"/>
              <w:rPr>
                <w:lang w:val=""/>
              </w:rPr>
            </w:pPr>
            <w:r w:rsidRPr="00DD3673">
              <w:rPr>
                <w:rFonts w:asciiTheme="minorHAnsi" w:eastAsiaTheme="minorEastAsia" w:hAnsiTheme="minorHAnsi"/>
              </w:rPr>
              <w:t xml:space="preserve">§ </w:t>
            </w:r>
            <w:r>
              <w:rPr>
                <w:rFonts w:asciiTheme="minorHAnsi" w:eastAsiaTheme="minorEastAsia" w:hAnsiTheme="minorHAnsi"/>
              </w:rPr>
              <w:t>16</w:t>
            </w:r>
            <w:r w:rsidRPr="00DD3673">
              <w:rPr>
                <w:rFonts w:asciiTheme="minorHAnsi" w:eastAsiaTheme="minorEastAsia" w:hAnsiTheme="minorHAnsi"/>
              </w:rPr>
              <w:t xml:space="preserve">. </w:t>
            </w:r>
            <w:r w:rsidRPr="00DD3673">
              <w:rPr>
                <w:rFonts w:asciiTheme="minorHAnsi" w:hAnsiTheme="minorHAnsi"/>
              </w:rPr>
              <w:t>Операторларды қосыў ҳәм көбейтиў</w:t>
            </w:r>
            <w:r>
              <w:rPr>
                <w:rFonts w:asciiTheme="minorHAnsi" w:hAnsiTheme="minorHAnsi"/>
              </w:rPr>
              <w:t>.</w:t>
            </w:r>
          </w:p>
        </w:tc>
        <w:tc>
          <w:tcPr>
            <w:tcW w:w="1128" w:type="dxa"/>
          </w:tcPr>
          <w:p w14:paraId="396564FA" w14:textId="77777777" w:rsidR="000726B9" w:rsidRDefault="000726B9" w:rsidP="00FD0136">
            <w:pPr>
              <w:ind w:firstLine="0"/>
              <w:jc w:val="center"/>
              <w:rPr>
                <w:lang w:val=""/>
              </w:rPr>
            </w:pPr>
          </w:p>
        </w:tc>
      </w:tr>
      <w:tr w:rsidR="000726B9" w14:paraId="535C33E5" w14:textId="77777777" w:rsidTr="00FD0136">
        <w:tc>
          <w:tcPr>
            <w:tcW w:w="8217" w:type="dxa"/>
          </w:tcPr>
          <w:p w14:paraId="7A134C34" w14:textId="4DC57170" w:rsidR="000726B9" w:rsidRDefault="00A273C0" w:rsidP="00914299">
            <w:pPr>
              <w:ind w:firstLine="0"/>
              <w:rPr>
                <w:lang w:val=""/>
              </w:rPr>
            </w:pPr>
            <w:r w:rsidRPr="00DD3673">
              <w:rPr>
                <w:rFonts w:asciiTheme="minorHAnsi" w:hAnsiTheme="minorHAnsi"/>
              </w:rPr>
              <w:t>II Б</w:t>
            </w:r>
            <w:r>
              <w:rPr>
                <w:rFonts w:asciiTheme="minorHAnsi" w:hAnsiTheme="minorHAnsi"/>
              </w:rPr>
              <w:t>ап</w:t>
            </w:r>
            <w:r w:rsidRPr="00DD3673">
              <w:rPr>
                <w:rFonts w:asciiTheme="minorHAnsi" w:hAnsiTheme="minorHAnsi"/>
              </w:rPr>
              <w:t>. Э</w:t>
            </w:r>
            <w:r>
              <w:rPr>
                <w:rFonts w:asciiTheme="minorHAnsi" w:hAnsiTheme="minorHAnsi"/>
              </w:rPr>
              <w:t>нергия менен импульс.</w:t>
            </w:r>
          </w:p>
        </w:tc>
        <w:tc>
          <w:tcPr>
            <w:tcW w:w="1128" w:type="dxa"/>
          </w:tcPr>
          <w:p w14:paraId="515F62C0" w14:textId="77777777" w:rsidR="000726B9" w:rsidRDefault="000726B9" w:rsidP="00FD0136">
            <w:pPr>
              <w:ind w:firstLine="0"/>
              <w:jc w:val="center"/>
              <w:rPr>
                <w:lang w:val=""/>
              </w:rPr>
            </w:pPr>
          </w:p>
        </w:tc>
      </w:tr>
      <w:tr w:rsidR="000726B9" w14:paraId="484E933A" w14:textId="77777777" w:rsidTr="00FD0136">
        <w:tc>
          <w:tcPr>
            <w:tcW w:w="8217" w:type="dxa"/>
          </w:tcPr>
          <w:p w14:paraId="0A484FB5" w14:textId="2A9DC6AE" w:rsidR="000726B9" w:rsidRDefault="00A273C0" w:rsidP="00914299">
            <w:pPr>
              <w:ind w:firstLine="0"/>
              <w:rPr>
                <w:lang w:val=""/>
              </w:rPr>
            </w:pPr>
            <w:r w:rsidRPr="00DD3673">
              <w:rPr>
                <w:rFonts w:asciiTheme="minorHAnsi" w:hAnsiTheme="minorHAnsi"/>
              </w:rPr>
              <w:t xml:space="preserve">§ </w:t>
            </w:r>
            <w:r>
              <w:rPr>
                <w:rFonts w:asciiTheme="minorHAnsi" w:hAnsiTheme="minorHAnsi"/>
              </w:rPr>
              <w:t>17</w:t>
            </w:r>
            <w:r w:rsidRPr="00DD3673">
              <w:rPr>
                <w:rFonts w:asciiTheme="minorHAnsi" w:hAnsiTheme="minorHAnsi"/>
              </w:rPr>
              <w:t>. Гамильтониан</w:t>
            </w:r>
            <w:r>
              <w:rPr>
                <w:rFonts w:asciiTheme="minorHAnsi" w:hAnsiTheme="minorHAnsi"/>
              </w:rPr>
              <w:t>.</w:t>
            </w:r>
          </w:p>
        </w:tc>
        <w:tc>
          <w:tcPr>
            <w:tcW w:w="1128" w:type="dxa"/>
          </w:tcPr>
          <w:p w14:paraId="1326887B" w14:textId="77777777" w:rsidR="000726B9" w:rsidRDefault="000726B9" w:rsidP="00FD0136">
            <w:pPr>
              <w:ind w:firstLine="0"/>
              <w:jc w:val="center"/>
              <w:rPr>
                <w:lang w:val=""/>
              </w:rPr>
            </w:pPr>
          </w:p>
        </w:tc>
      </w:tr>
      <w:tr w:rsidR="000726B9" w14:paraId="7682DEEF" w14:textId="77777777" w:rsidTr="00FD0136">
        <w:tc>
          <w:tcPr>
            <w:tcW w:w="8217" w:type="dxa"/>
          </w:tcPr>
          <w:p w14:paraId="0972E8EC" w14:textId="0F974C75" w:rsidR="000726B9" w:rsidRDefault="00A273C0" w:rsidP="00914299">
            <w:pPr>
              <w:ind w:firstLine="0"/>
              <w:rPr>
                <w:lang w:val=""/>
              </w:rPr>
            </w:pPr>
            <w:r w:rsidRPr="00DD3673">
              <w:rPr>
                <w:rFonts w:asciiTheme="minorHAnsi" w:hAnsiTheme="minorHAnsi"/>
              </w:rPr>
              <w:t xml:space="preserve">§ </w:t>
            </w:r>
            <w:r>
              <w:rPr>
                <w:rFonts w:asciiTheme="minorHAnsi" w:hAnsiTheme="minorHAnsi"/>
              </w:rPr>
              <w:t>18</w:t>
            </w:r>
            <w:r w:rsidRPr="00DD3673">
              <w:rPr>
                <w:rFonts w:asciiTheme="minorHAnsi" w:hAnsiTheme="minorHAnsi"/>
              </w:rPr>
              <w:t>. Операторларды ўақыт бойынша дифференциаллаў</w:t>
            </w:r>
            <w:r>
              <w:rPr>
                <w:rFonts w:asciiTheme="minorHAnsi" w:hAnsiTheme="minorHAnsi"/>
              </w:rPr>
              <w:t>.</w:t>
            </w:r>
          </w:p>
        </w:tc>
        <w:tc>
          <w:tcPr>
            <w:tcW w:w="1128" w:type="dxa"/>
          </w:tcPr>
          <w:p w14:paraId="185E58D7" w14:textId="77777777" w:rsidR="000726B9" w:rsidRDefault="000726B9" w:rsidP="00FD0136">
            <w:pPr>
              <w:ind w:firstLine="0"/>
              <w:jc w:val="center"/>
              <w:rPr>
                <w:lang w:val=""/>
              </w:rPr>
            </w:pPr>
          </w:p>
        </w:tc>
      </w:tr>
      <w:tr w:rsidR="000726B9" w14:paraId="2BDBA8F1" w14:textId="77777777" w:rsidTr="00FD0136">
        <w:tc>
          <w:tcPr>
            <w:tcW w:w="8217" w:type="dxa"/>
          </w:tcPr>
          <w:p w14:paraId="15AF64D2" w14:textId="16A45350" w:rsidR="000726B9" w:rsidRDefault="00A273C0" w:rsidP="00914299">
            <w:pPr>
              <w:ind w:firstLine="0"/>
              <w:rPr>
                <w:lang w:val=""/>
              </w:rPr>
            </w:pPr>
            <w:r w:rsidRPr="00DD3673">
              <w:rPr>
                <w:rFonts w:asciiTheme="minorHAnsi" w:hAnsiTheme="minorHAnsi"/>
              </w:rPr>
              <w:t>§ 1</w:t>
            </w:r>
            <w:r>
              <w:rPr>
                <w:rFonts w:asciiTheme="minorHAnsi" w:hAnsiTheme="minorHAnsi"/>
              </w:rPr>
              <w:t>9</w:t>
            </w:r>
            <w:r w:rsidRPr="00DD3673">
              <w:rPr>
                <w:rFonts w:asciiTheme="minorHAnsi" w:hAnsiTheme="minorHAnsi"/>
              </w:rPr>
              <w:t>. Стационар ҳаллар</w:t>
            </w:r>
            <w:r>
              <w:rPr>
                <w:rFonts w:asciiTheme="minorHAnsi" w:hAnsiTheme="minorHAnsi"/>
              </w:rPr>
              <w:t>.</w:t>
            </w:r>
          </w:p>
        </w:tc>
        <w:tc>
          <w:tcPr>
            <w:tcW w:w="1128" w:type="dxa"/>
          </w:tcPr>
          <w:p w14:paraId="04BB98A5" w14:textId="77777777" w:rsidR="000726B9" w:rsidRDefault="000726B9" w:rsidP="00FD0136">
            <w:pPr>
              <w:ind w:firstLine="0"/>
              <w:jc w:val="center"/>
              <w:rPr>
                <w:lang w:val=""/>
              </w:rPr>
            </w:pPr>
          </w:p>
        </w:tc>
      </w:tr>
      <w:tr w:rsidR="000726B9" w14:paraId="40E6C838" w14:textId="77777777" w:rsidTr="00FD0136">
        <w:tc>
          <w:tcPr>
            <w:tcW w:w="8217" w:type="dxa"/>
          </w:tcPr>
          <w:p w14:paraId="24ECE577" w14:textId="221B4CD2" w:rsidR="000726B9" w:rsidRDefault="00A273C0" w:rsidP="00914299">
            <w:pPr>
              <w:ind w:firstLine="0"/>
              <w:rPr>
                <w:lang w:val=""/>
              </w:rPr>
            </w:pPr>
            <w:r w:rsidRPr="00DD3673">
              <w:rPr>
                <w:rFonts w:asciiTheme="minorHAnsi" w:hAnsiTheme="minorHAnsi"/>
              </w:rPr>
              <w:t xml:space="preserve">§ </w:t>
            </w:r>
            <w:r>
              <w:rPr>
                <w:rFonts w:asciiTheme="minorHAnsi" w:hAnsiTheme="minorHAnsi"/>
              </w:rPr>
              <w:t>20</w:t>
            </w:r>
            <w:r w:rsidRPr="00DD3673">
              <w:rPr>
                <w:rFonts w:asciiTheme="minorHAnsi" w:hAnsiTheme="minorHAnsi"/>
              </w:rPr>
              <w:t>. Импульс</w:t>
            </w:r>
            <w:r>
              <w:rPr>
                <w:rFonts w:asciiTheme="minorHAnsi" w:hAnsiTheme="minorHAnsi"/>
              </w:rPr>
              <w:t>.</w:t>
            </w:r>
          </w:p>
        </w:tc>
        <w:tc>
          <w:tcPr>
            <w:tcW w:w="1128" w:type="dxa"/>
          </w:tcPr>
          <w:p w14:paraId="2F2BDDC0" w14:textId="77777777" w:rsidR="000726B9" w:rsidRDefault="000726B9" w:rsidP="00FD0136">
            <w:pPr>
              <w:ind w:firstLine="0"/>
              <w:jc w:val="center"/>
              <w:rPr>
                <w:lang w:val=""/>
              </w:rPr>
            </w:pPr>
          </w:p>
        </w:tc>
      </w:tr>
      <w:tr w:rsidR="000726B9" w14:paraId="38136708" w14:textId="77777777" w:rsidTr="00FD0136">
        <w:tc>
          <w:tcPr>
            <w:tcW w:w="8217" w:type="dxa"/>
          </w:tcPr>
          <w:p w14:paraId="709BF265" w14:textId="4DFF9EEE" w:rsidR="000726B9" w:rsidRDefault="00A273C0" w:rsidP="00914299">
            <w:pPr>
              <w:ind w:firstLine="0"/>
              <w:rPr>
                <w:lang w:val=""/>
              </w:rPr>
            </w:pPr>
            <w:r w:rsidRPr="00DD3673">
              <w:rPr>
                <w:rFonts w:asciiTheme="minorHAnsi" w:hAnsiTheme="minorHAnsi"/>
              </w:rPr>
              <w:t xml:space="preserve">§ </w:t>
            </w:r>
            <w:r>
              <w:rPr>
                <w:rFonts w:asciiTheme="minorHAnsi" w:hAnsiTheme="minorHAnsi"/>
              </w:rPr>
              <w:t>21</w:t>
            </w:r>
            <w:r w:rsidRPr="00DD3673">
              <w:rPr>
                <w:rFonts w:asciiTheme="minorHAnsi" w:hAnsiTheme="minorHAnsi"/>
              </w:rPr>
              <w:t xml:space="preserve">. </w:t>
            </w:r>
            <w:r>
              <w:rPr>
                <w:rFonts w:asciiTheme="minorHAnsi" w:hAnsiTheme="minorHAnsi"/>
              </w:rPr>
              <w:t>Гейзенбергтиң а</w:t>
            </w:r>
            <w:r w:rsidRPr="00DD3673">
              <w:rPr>
                <w:rFonts w:asciiTheme="minorHAnsi" w:hAnsiTheme="minorHAnsi"/>
              </w:rPr>
              <w:t>нықсызлық қатнаслары</w:t>
            </w:r>
            <w:r>
              <w:rPr>
                <w:rFonts w:asciiTheme="minorHAnsi" w:hAnsiTheme="minorHAnsi"/>
              </w:rPr>
              <w:t>.</w:t>
            </w:r>
          </w:p>
        </w:tc>
        <w:tc>
          <w:tcPr>
            <w:tcW w:w="1128" w:type="dxa"/>
          </w:tcPr>
          <w:p w14:paraId="29AEF5AB" w14:textId="77777777" w:rsidR="000726B9" w:rsidRDefault="000726B9" w:rsidP="00FD0136">
            <w:pPr>
              <w:ind w:firstLine="0"/>
              <w:jc w:val="center"/>
              <w:rPr>
                <w:lang w:val=""/>
              </w:rPr>
            </w:pPr>
          </w:p>
        </w:tc>
      </w:tr>
      <w:tr w:rsidR="00A273C0" w14:paraId="1EBCBA3E" w14:textId="77777777" w:rsidTr="00FD0136">
        <w:tc>
          <w:tcPr>
            <w:tcW w:w="8217" w:type="dxa"/>
          </w:tcPr>
          <w:p w14:paraId="091BE2B0" w14:textId="2C9F7A9C" w:rsidR="00A273C0" w:rsidRDefault="00A273C0" w:rsidP="00914299">
            <w:pPr>
              <w:ind w:firstLine="0"/>
              <w:rPr>
                <w:lang w:val=""/>
              </w:rPr>
            </w:pPr>
            <w:r w:rsidRPr="00DD3673">
              <w:rPr>
                <w:rFonts w:asciiTheme="minorHAnsi" w:hAnsiTheme="minorHAnsi"/>
              </w:rPr>
              <w:t xml:space="preserve">§ </w:t>
            </w:r>
            <w:r>
              <w:rPr>
                <w:rFonts w:asciiTheme="minorHAnsi" w:hAnsiTheme="minorHAnsi"/>
              </w:rPr>
              <w:t>22</w:t>
            </w:r>
            <w:r w:rsidRPr="00DD3673">
              <w:rPr>
                <w:rFonts w:asciiTheme="minorHAnsi" w:hAnsiTheme="minorHAnsi"/>
              </w:rPr>
              <w:t xml:space="preserve">. Пуассон </w:t>
            </w:r>
            <w:proofErr w:type="spellStart"/>
            <w:r w:rsidRPr="00DD3673">
              <w:rPr>
                <w:rFonts w:asciiTheme="minorHAnsi" w:hAnsiTheme="minorHAnsi"/>
              </w:rPr>
              <w:t>қаўсырмалары</w:t>
            </w:r>
            <w:proofErr w:type="spellEnd"/>
            <w:r>
              <w:rPr>
                <w:rFonts w:asciiTheme="minorHAnsi" w:hAnsiTheme="minorHAnsi"/>
              </w:rPr>
              <w:t>.</w:t>
            </w:r>
          </w:p>
        </w:tc>
        <w:tc>
          <w:tcPr>
            <w:tcW w:w="1128" w:type="dxa"/>
          </w:tcPr>
          <w:p w14:paraId="0DD425D9" w14:textId="77777777" w:rsidR="00A273C0" w:rsidRDefault="00A273C0" w:rsidP="00FD0136">
            <w:pPr>
              <w:ind w:firstLine="0"/>
              <w:jc w:val="center"/>
              <w:rPr>
                <w:lang w:val=""/>
              </w:rPr>
            </w:pPr>
          </w:p>
        </w:tc>
      </w:tr>
      <w:tr w:rsidR="00A273C0" w14:paraId="64BC1785" w14:textId="77777777" w:rsidTr="00FD0136">
        <w:tc>
          <w:tcPr>
            <w:tcW w:w="8217" w:type="dxa"/>
          </w:tcPr>
          <w:p w14:paraId="33D772BD" w14:textId="397AC1CD" w:rsidR="00A273C0" w:rsidRDefault="00A273C0" w:rsidP="00914299">
            <w:pPr>
              <w:ind w:firstLine="0"/>
              <w:rPr>
                <w:lang w:val=""/>
              </w:rPr>
            </w:pPr>
            <w:r w:rsidRPr="00DD3673">
              <w:rPr>
                <w:rFonts w:asciiTheme="minorHAnsi" w:hAnsiTheme="minorHAnsi"/>
              </w:rPr>
              <w:t xml:space="preserve">§ </w:t>
            </w:r>
            <w:r>
              <w:rPr>
                <w:rFonts w:asciiTheme="minorHAnsi" w:hAnsiTheme="minorHAnsi"/>
              </w:rPr>
              <w:t>23</w:t>
            </w:r>
            <w:r w:rsidRPr="00DD3673">
              <w:rPr>
                <w:rFonts w:asciiTheme="minorHAnsi" w:hAnsiTheme="minorHAnsi"/>
              </w:rPr>
              <w:t xml:space="preserve">. </w:t>
            </w:r>
            <w:r>
              <w:rPr>
                <w:rFonts w:asciiTheme="minorHAnsi" w:hAnsiTheme="minorHAnsi"/>
              </w:rPr>
              <w:t>Симметрия ҳәм сақланы</w:t>
            </w:r>
            <w:r>
              <w:rPr>
                <w:rFonts w:cs="Calibri"/>
              </w:rPr>
              <w:t>ў</w:t>
            </w:r>
            <w:r>
              <w:rPr>
                <w:rFonts w:asciiTheme="minorHAnsi" w:hAnsiTheme="minorHAnsi"/>
              </w:rPr>
              <w:t xml:space="preserve"> нызамлары.</w:t>
            </w:r>
          </w:p>
        </w:tc>
        <w:tc>
          <w:tcPr>
            <w:tcW w:w="1128" w:type="dxa"/>
          </w:tcPr>
          <w:p w14:paraId="6B5987D0" w14:textId="77777777" w:rsidR="00A273C0" w:rsidRDefault="00A273C0" w:rsidP="00FD0136">
            <w:pPr>
              <w:ind w:firstLine="0"/>
              <w:jc w:val="center"/>
              <w:rPr>
                <w:lang w:val=""/>
              </w:rPr>
            </w:pPr>
          </w:p>
        </w:tc>
      </w:tr>
      <w:tr w:rsidR="00A273C0" w14:paraId="296D9CA8" w14:textId="77777777" w:rsidTr="00FD0136">
        <w:tc>
          <w:tcPr>
            <w:tcW w:w="8217" w:type="dxa"/>
          </w:tcPr>
          <w:p w14:paraId="1EDF24F5" w14:textId="3E87AAA8" w:rsidR="00A273C0" w:rsidRDefault="00A273C0" w:rsidP="00914299">
            <w:pPr>
              <w:ind w:firstLine="0"/>
              <w:rPr>
                <w:lang w:val=""/>
              </w:rPr>
            </w:pPr>
            <w:r w:rsidRPr="00DD3673">
              <w:rPr>
                <w:rFonts w:asciiTheme="minorHAnsi" w:hAnsiTheme="minorHAnsi"/>
              </w:rPr>
              <w:t xml:space="preserve">III </w:t>
            </w:r>
            <w:r>
              <w:rPr>
                <w:rFonts w:asciiTheme="minorHAnsi" w:hAnsiTheme="minorHAnsi"/>
              </w:rPr>
              <w:t>бап</w:t>
            </w:r>
            <w:r w:rsidRPr="00DD3673">
              <w:rPr>
                <w:rFonts w:asciiTheme="minorHAnsi" w:hAnsiTheme="minorHAnsi"/>
              </w:rPr>
              <w:t>. Ш</w:t>
            </w:r>
            <w:r>
              <w:rPr>
                <w:rFonts w:asciiTheme="minorHAnsi" w:hAnsiTheme="minorHAnsi"/>
              </w:rPr>
              <w:t>рёдингер теңлемеси.</w:t>
            </w:r>
          </w:p>
        </w:tc>
        <w:tc>
          <w:tcPr>
            <w:tcW w:w="1128" w:type="dxa"/>
          </w:tcPr>
          <w:p w14:paraId="71998419" w14:textId="77777777" w:rsidR="00A273C0" w:rsidRDefault="00A273C0" w:rsidP="00FD0136">
            <w:pPr>
              <w:ind w:firstLine="0"/>
              <w:jc w:val="center"/>
              <w:rPr>
                <w:lang w:val=""/>
              </w:rPr>
            </w:pPr>
          </w:p>
        </w:tc>
      </w:tr>
      <w:tr w:rsidR="00A273C0" w14:paraId="14DECF85" w14:textId="77777777" w:rsidTr="00FD0136">
        <w:tc>
          <w:tcPr>
            <w:tcW w:w="8217" w:type="dxa"/>
          </w:tcPr>
          <w:p w14:paraId="79A95C87" w14:textId="37D495A0" w:rsidR="00A273C0" w:rsidRDefault="00A273C0" w:rsidP="00914299">
            <w:pPr>
              <w:ind w:firstLine="0"/>
              <w:rPr>
                <w:lang w:val=""/>
              </w:rPr>
            </w:pPr>
            <w:r w:rsidRPr="00DD3673">
              <w:rPr>
                <w:rFonts w:asciiTheme="minorHAnsi" w:hAnsiTheme="minorHAnsi"/>
              </w:rPr>
              <w:t>§</w:t>
            </w:r>
            <w:r>
              <w:rPr>
                <w:rFonts w:asciiTheme="minorHAnsi" w:hAnsiTheme="minorHAnsi"/>
              </w:rPr>
              <w:t xml:space="preserve"> 24</w:t>
            </w:r>
            <w:r w:rsidRPr="00DD3673">
              <w:rPr>
                <w:rFonts w:asciiTheme="minorHAnsi" w:hAnsiTheme="minorHAnsi"/>
              </w:rPr>
              <w:t>. Шредингер теңлемеси</w:t>
            </w:r>
            <w:r>
              <w:rPr>
                <w:rFonts w:asciiTheme="minorHAnsi" w:hAnsiTheme="minorHAnsi"/>
              </w:rPr>
              <w:t>.</w:t>
            </w:r>
          </w:p>
        </w:tc>
        <w:tc>
          <w:tcPr>
            <w:tcW w:w="1128" w:type="dxa"/>
          </w:tcPr>
          <w:p w14:paraId="714F939D" w14:textId="77777777" w:rsidR="00A273C0" w:rsidRDefault="00A273C0" w:rsidP="00FD0136">
            <w:pPr>
              <w:ind w:firstLine="0"/>
              <w:jc w:val="center"/>
              <w:rPr>
                <w:lang w:val=""/>
              </w:rPr>
            </w:pPr>
          </w:p>
        </w:tc>
      </w:tr>
      <w:tr w:rsidR="00A273C0" w14:paraId="46FC818C" w14:textId="77777777" w:rsidTr="00FD0136">
        <w:tc>
          <w:tcPr>
            <w:tcW w:w="8217" w:type="dxa"/>
          </w:tcPr>
          <w:p w14:paraId="42CBE0EE" w14:textId="57132707" w:rsidR="00A273C0" w:rsidRDefault="00A273C0" w:rsidP="00914299">
            <w:pPr>
              <w:ind w:firstLine="0"/>
              <w:rPr>
                <w:lang w:val=""/>
              </w:rPr>
            </w:pPr>
            <w:r w:rsidRPr="00DD3673">
              <w:rPr>
                <w:rFonts w:asciiTheme="minorHAnsi" w:hAnsiTheme="minorHAnsi"/>
              </w:rPr>
              <w:t xml:space="preserve">§ </w:t>
            </w:r>
            <w:r>
              <w:rPr>
                <w:rFonts w:asciiTheme="minorHAnsi" w:hAnsiTheme="minorHAnsi"/>
              </w:rPr>
              <w:t>25</w:t>
            </w:r>
            <w:r w:rsidRPr="00DD3673">
              <w:rPr>
                <w:rFonts w:asciiTheme="minorHAnsi" w:hAnsiTheme="minorHAnsi"/>
              </w:rPr>
              <w:t>. Шрёдингер теңлемесиниң тийкарғы қәсийетлери</w:t>
            </w:r>
            <w:r>
              <w:rPr>
                <w:rFonts w:asciiTheme="minorHAnsi" w:hAnsiTheme="minorHAnsi"/>
              </w:rPr>
              <w:t>.</w:t>
            </w:r>
          </w:p>
        </w:tc>
        <w:tc>
          <w:tcPr>
            <w:tcW w:w="1128" w:type="dxa"/>
          </w:tcPr>
          <w:p w14:paraId="2280EC78" w14:textId="77777777" w:rsidR="00A273C0" w:rsidRDefault="00A273C0" w:rsidP="00FD0136">
            <w:pPr>
              <w:ind w:firstLine="0"/>
              <w:jc w:val="center"/>
              <w:rPr>
                <w:lang w:val=""/>
              </w:rPr>
            </w:pPr>
          </w:p>
        </w:tc>
      </w:tr>
      <w:tr w:rsidR="00A273C0" w14:paraId="62055FC8" w14:textId="77777777" w:rsidTr="00FD0136">
        <w:tc>
          <w:tcPr>
            <w:tcW w:w="8217" w:type="dxa"/>
          </w:tcPr>
          <w:p w14:paraId="6002BC69" w14:textId="2313D946" w:rsidR="00A273C0" w:rsidRDefault="00A273C0" w:rsidP="00914299">
            <w:pPr>
              <w:ind w:firstLine="0"/>
              <w:rPr>
                <w:lang w:val=""/>
              </w:rPr>
            </w:pPr>
            <w:r w:rsidRPr="00DD3673">
              <w:rPr>
                <w:rFonts w:asciiTheme="minorHAnsi" w:hAnsiTheme="minorHAnsi"/>
              </w:rPr>
              <w:t xml:space="preserve">§ </w:t>
            </w:r>
            <w:r>
              <w:rPr>
                <w:rFonts w:asciiTheme="minorHAnsi" w:hAnsiTheme="minorHAnsi"/>
              </w:rPr>
              <w:t>26</w:t>
            </w:r>
            <w:r w:rsidRPr="00DD3673">
              <w:rPr>
                <w:rFonts w:asciiTheme="minorHAnsi" w:hAnsiTheme="minorHAnsi"/>
              </w:rPr>
              <w:t>. Ағыстың тығызлығы</w:t>
            </w:r>
            <w:r>
              <w:rPr>
                <w:rFonts w:asciiTheme="minorHAnsi" w:hAnsiTheme="minorHAnsi"/>
              </w:rPr>
              <w:t>.</w:t>
            </w:r>
          </w:p>
        </w:tc>
        <w:tc>
          <w:tcPr>
            <w:tcW w:w="1128" w:type="dxa"/>
          </w:tcPr>
          <w:p w14:paraId="6402FF34" w14:textId="77777777" w:rsidR="00A273C0" w:rsidRDefault="00A273C0" w:rsidP="00FD0136">
            <w:pPr>
              <w:ind w:firstLine="0"/>
              <w:jc w:val="center"/>
              <w:rPr>
                <w:lang w:val=""/>
              </w:rPr>
            </w:pPr>
          </w:p>
        </w:tc>
      </w:tr>
      <w:tr w:rsidR="00A273C0" w14:paraId="66234B57" w14:textId="77777777" w:rsidTr="00FD0136">
        <w:tc>
          <w:tcPr>
            <w:tcW w:w="8217" w:type="dxa"/>
          </w:tcPr>
          <w:p w14:paraId="03385919" w14:textId="01AC7F96" w:rsidR="00A273C0" w:rsidRDefault="00A273C0" w:rsidP="00914299">
            <w:pPr>
              <w:ind w:firstLine="0"/>
              <w:rPr>
                <w:lang w:val=""/>
              </w:rPr>
            </w:pPr>
            <w:r w:rsidRPr="00DD3673">
              <w:rPr>
                <w:rFonts w:asciiTheme="minorHAnsi" w:hAnsiTheme="minorHAnsi"/>
              </w:rPr>
              <w:t>§ 2</w:t>
            </w:r>
            <w:r>
              <w:rPr>
                <w:rFonts w:asciiTheme="minorHAnsi" w:hAnsiTheme="minorHAnsi"/>
              </w:rPr>
              <w:t>7</w:t>
            </w:r>
            <w:r w:rsidRPr="00DD3673">
              <w:rPr>
                <w:rFonts w:asciiTheme="minorHAnsi" w:hAnsiTheme="minorHAnsi"/>
              </w:rPr>
              <w:t xml:space="preserve">. </w:t>
            </w:r>
            <w:proofErr w:type="spellStart"/>
            <w:r w:rsidRPr="00DD3673">
              <w:rPr>
                <w:rFonts w:asciiTheme="minorHAnsi" w:hAnsiTheme="minorHAnsi"/>
              </w:rPr>
              <w:t>Вариациялық</w:t>
            </w:r>
            <w:proofErr w:type="spellEnd"/>
            <w:r w:rsidRPr="00DD3673">
              <w:rPr>
                <w:rFonts w:asciiTheme="minorHAnsi" w:hAnsiTheme="minorHAnsi"/>
              </w:rPr>
              <w:t xml:space="preserve"> принцип</w:t>
            </w:r>
            <w:r>
              <w:rPr>
                <w:rFonts w:asciiTheme="minorHAnsi" w:hAnsiTheme="minorHAnsi"/>
              </w:rPr>
              <w:t>.</w:t>
            </w:r>
          </w:p>
        </w:tc>
        <w:tc>
          <w:tcPr>
            <w:tcW w:w="1128" w:type="dxa"/>
          </w:tcPr>
          <w:p w14:paraId="23BEB49A" w14:textId="77777777" w:rsidR="00A273C0" w:rsidRDefault="00A273C0" w:rsidP="00FD0136">
            <w:pPr>
              <w:ind w:firstLine="0"/>
              <w:jc w:val="center"/>
              <w:rPr>
                <w:lang w:val=""/>
              </w:rPr>
            </w:pPr>
          </w:p>
        </w:tc>
      </w:tr>
      <w:tr w:rsidR="00A273C0" w14:paraId="6E5C3BEB" w14:textId="77777777" w:rsidTr="00FD0136">
        <w:tc>
          <w:tcPr>
            <w:tcW w:w="8217" w:type="dxa"/>
          </w:tcPr>
          <w:p w14:paraId="0CFF7343" w14:textId="7083B7B5" w:rsidR="00A273C0" w:rsidRPr="00A273C0" w:rsidRDefault="00A273C0" w:rsidP="00914299">
            <w:pPr>
              <w:ind w:firstLine="0"/>
              <w:rPr>
                <w:lang w:val=""/>
              </w:rPr>
            </w:pPr>
            <w:r w:rsidRPr="00A273C0">
              <w:rPr>
                <w:rFonts w:asciiTheme="minorHAnsi" w:eastAsiaTheme="minorEastAsia" w:hAnsiTheme="minorHAnsi"/>
                <w:lang w:val=""/>
              </w:rPr>
              <w:t xml:space="preserve">IV бап. </w:t>
            </w:r>
            <w:r w:rsidRPr="00A273C0">
              <w:rPr>
                <w:rFonts w:asciiTheme="minorHAnsi" w:hAnsiTheme="minorHAnsi"/>
                <w:lang w:val=""/>
              </w:rPr>
              <w:t>Квантлық механиканың бир өлшемли мәселелери.</w:t>
            </w:r>
          </w:p>
        </w:tc>
        <w:tc>
          <w:tcPr>
            <w:tcW w:w="1128" w:type="dxa"/>
          </w:tcPr>
          <w:p w14:paraId="3EF594DA" w14:textId="77777777" w:rsidR="00A273C0" w:rsidRDefault="00A273C0" w:rsidP="00FD0136">
            <w:pPr>
              <w:ind w:firstLine="0"/>
              <w:jc w:val="center"/>
              <w:rPr>
                <w:lang w:val=""/>
              </w:rPr>
            </w:pPr>
          </w:p>
        </w:tc>
      </w:tr>
      <w:tr w:rsidR="00A273C0" w14:paraId="744CBD29" w14:textId="77777777" w:rsidTr="00FD0136">
        <w:tc>
          <w:tcPr>
            <w:tcW w:w="8217" w:type="dxa"/>
          </w:tcPr>
          <w:p w14:paraId="6373A692" w14:textId="77E36340" w:rsidR="00A273C0" w:rsidRPr="00A273C0" w:rsidRDefault="00A273C0" w:rsidP="00914299">
            <w:pPr>
              <w:ind w:firstLine="0"/>
              <w:rPr>
                <w:lang w:val=""/>
              </w:rPr>
            </w:pPr>
            <w:bookmarkStart w:id="2" w:name="_Hlk142555840"/>
            <w:r w:rsidRPr="00A273C0">
              <w:rPr>
                <w:rFonts w:asciiTheme="minorHAnsi" w:hAnsiTheme="minorHAnsi"/>
                <w:lang w:val=""/>
              </w:rPr>
              <w:t>§ 28.</w:t>
            </w:r>
            <w:bookmarkEnd w:id="2"/>
            <w:r w:rsidRPr="00A273C0">
              <w:rPr>
                <w:rFonts w:asciiTheme="minorHAnsi" w:hAnsiTheme="minorHAnsi"/>
                <w:lang w:val=""/>
              </w:rPr>
              <w:t xml:space="preserve"> Бир өлшемли қозғалыстың улыўмалық қәсийетлери</w:t>
            </w:r>
            <w:r w:rsidRPr="00A273C0">
              <w:rPr>
                <w:rFonts w:asciiTheme="minorHAnsi" w:hAnsiTheme="minorHAnsi"/>
                <w:lang w:val=""/>
              </w:rPr>
              <w:t>.</w:t>
            </w:r>
          </w:p>
        </w:tc>
        <w:tc>
          <w:tcPr>
            <w:tcW w:w="1128" w:type="dxa"/>
          </w:tcPr>
          <w:p w14:paraId="66CA2726" w14:textId="77777777" w:rsidR="00A273C0" w:rsidRDefault="00A273C0" w:rsidP="00FD0136">
            <w:pPr>
              <w:ind w:firstLine="0"/>
              <w:jc w:val="center"/>
              <w:rPr>
                <w:lang w:val=""/>
              </w:rPr>
            </w:pPr>
          </w:p>
        </w:tc>
      </w:tr>
      <w:tr w:rsidR="00A273C0" w14:paraId="6F4ED655" w14:textId="77777777" w:rsidTr="00FD0136">
        <w:tc>
          <w:tcPr>
            <w:tcW w:w="8217" w:type="dxa"/>
          </w:tcPr>
          <w:p w14:paraId="3F01BE5D" w14:textId="4854D51E" w:rsidR="00A273C0" w:rsidRDefault="00A273C0" w:rsidP="00914299">
            <w:pPr>
              <w:ind w:firstLine="0"/>
              <w:rPr>
                <w:lang w:val=""/>
              </w:rPr>
            </w:pPr>
            <w:r w:rsidRPr="00DD3673">
              <w:rPr>
                <w:rFonts w:asciiTheme="minorHAnsi" w:hAnsiTheme="minorHAnsi"/>
              </w:rPr>
              <w:t>§ 2</w:t>
            </w:r>
            <w:r>
              <w:rPr>
                <w:rFonts w:asciiTheme="minorHAnsi" w:hAnsiTheme="minorHAnsi"/>
              </w:rPr>
              <w:t>9</w:t>
            </w:r>
            <w:r w:rsidRPr="00DD3673">
              <w:rPr>
                <w:rFonts w:asciiTheme="minorHAnsi" w:hAnsiTheme="minorHAnsi"/>
              </w:rPr>
              <w:t>.</w:t>
            </w:r>
            <w:r>
              <w:rPr>
                <w:rFonts w:asciiTheme="minorHAnsi" w:hAnsiTheme="minorHAnsi"/>
              </w:rPr>
              <w:t xml:space="preserve"> </w:t>
            </w:r>
            <w:r w:rsidRPr="00AC7A70">
              <w:rPr>
                <w:rFonts w:asciiTheme="minorHAnsi" w:hAnsiTheme="minorHAnsi"/>
              </w:rPr>
              <w:t>Квазиклассикалық жағдай</w:t>
            </w:r>
            <w:r>
              <w:rPr>
                <w:rFonts w:asciiTheme="minorHAnsi" w:hAnsiTheme="minorHAnsi"/>
              </w:rPr>
              <w:t>.</w:t>
            </w:r>
          </w:p>
        </w:tc>
        <w:tc>
          <w:tcPr>
            <w:tcW w:w="1128" w:type="dxa"/>
          </w:tcPr>
          <w:p w14:paraId="40F0C1FD" w14:textId="77777777" w:rsidR="00A273C0" w:rsidRDefault="00A273C0" w:rsidP="00FD0136">
            <w:pPr>
              <w:ind w:firstLine="0"/>
              <w:jc w:val="center"/>
              <w:rPr>
                <w:lang w:val=""/>
              </w:rPr>
            </w:pPr>
          </w:p>
        </w:tc>
      </w:tr>
      <w:tr w:rsidR="00A273C0" w14:paraId="1620F30A" w14:textId="77777777" w:rsidTr="00FD0136">
        <w:tc>
          <w:tcPr>
            <w:tcW w:w="8217" w:type="dxa"/>
          </w:tcPr>
          <w:p w14:paraId="3E816966" w14:textId="2AA7F225" w:rsidR="00A273C0" w:rsidRDefault="00A273C0" w:rsidP="00914299">
            <w:pPr>
              <w:ind w:firstLine="0"/>
              <w:rPr>
                <w:lang w:val=""/>
              </w:rPr>
            </w:pPr>
            <w:bookmarkStart w:id="3" w:name="_Hlk142555873"/>
            <w:r w:rsidRPr="00DD3673">
              <w:rPr>
                <w:rFonts w:asciiTheme="minorHAnsi" w:hAnsiTheme="minorHAnsi"/>
              </w:rPr>
              <w:t xml:space="preserve">§ </w:t>
            </w:r>
            <w:r>
              <w:rPr>
                <w:rFonts w:asciiTheme="minorHAnsi" w:hAnsiTheme="minorHAnsi"/>
              </w:rPr>
              <w:t>30</w:t>
            </w:r>
            <w:r w:rsidRPr="00DD3673">
              <w:rPr>
                <w:rFonts w:asciiTheme="minorHAnsi" w:hAnsiTheme="minorHAnsi"/>
              </w:rPr>
              <w:t>.</w:t>
            </w:r>
            <w:r>
              <w:rPr>
                <w:rFonts w:asciiTheme="minorHAnsi" w:hAnsiTheme="minorHAnsi"/>
              </w:rPr>
              <w:t xml:space="preserve"> </w:t>
            </w:r>
            <w:bookmarkEnd w:id="3"/>
            <w:r w:rsidRPr="00DD3673">
              <w:rPr>
                <w:rFonts w:asciiTheme="minorHAnsi" w:hAnsiTheme="minorHAnsi"/>
              </w:rPr>
              <w:t>Туўры мүйешли потенциаллар</w:t>
            </w:r>
          </w:p>
        </w:tc>
        <w:tc>
          <w:tcPr>
            <w:tcW w:w="1128" w:type="dxa"/>
          </w:tcPr>
          <w:p w14:paraId="05B544E7" w14:textId="77777777" w:rsidR="00A273C0" w:rsidRDefault="00A273C0" w:rsidP="00FD0136">
            <w:pPr>
              <w:ind w:firstLine="0"/>
              <w:jc w:val="center"/>
              <w:rPr>
                <w:lang w:val=""/>
              </w:rPr>
            </w:pPr>
          </w:p>
        </w:tc>
      </w:tr>
      <w:tr w:rsidR="00A273C0" w14:paraId="55443520" w14:textId="77777777" w:rsidTr="00FD0136">
        <w:tc>
          <w:tcPr>
            <w:tcW w:w="8217" w:type="dxa"/>
          </w:tcPr>
          <w:p w14:paraId="1AC4B3E8" w14:textId="507121E3" w:rsidR="00A273C0" w:rsidRDefault="00BB039A" w:rsidP="00914299">
            <w:pPr>
              <w:ind w:firstLine="0"/>
              <w:rPr>
                <w:lang w:val=""/>
              </w:rPr>
            </w:pPr>
            <w:bookmarkStart w:id="4" w:name="_Hlk142556002"/>
            <w:r w:rsidRPr="00DD3673">
              <w:rPr>
                <w:rFonts w:asciiTheme="minorHAnsi" w:hAnsiTheme="minorHAnsi"/>
              </w:rPr>
              <w:t xml:space="preserve">§ </w:t>
            </w:r>
            <w:r>
              <w:rPr>
                <w:rFonts w:asciiTheme="minorHAnsi" w:hAnsiTheme="minorHAnsi"/>
              </w:rPr>
              <w:t>31</w:t>
            </w:r>
            <w:r w:rsidRPr="00DD3673">
              <w:rPr>
                <w:rFonts w:asciiTheme="minorHAnsi" w:hAnsiTheme="minorHAnsi"/>
              </w:rPr>
              <w:t>.</w:t>
            </w:r>
            <w:r>
              <w:rPr>
                <w:rFonts w:asciiTheme="minorHAnsi" w:hAnsiTheme="minorHAnsi"/>
              </w:rPr>
              <w:t xml:space="preserve"> </w:t>
            </w:r>
            <w:bookmarkEnd w:id="4"/>
            <w:r w:rsidRPr="00DD3673">
              <w:rPr>
                <w:rFonts w:asciiTheme="minorHAnsi" w:hAnsiTheme="minorHAnsi"/>
              </w:rPr>
              <w:t xml:space="preserve">Потенциал </w:t>
            </w:r>
            <w:proofErr w:type="spellStart"/>
            <w:r w:rsidRPr="00DD3673">
              <w:rPr>
                <w:rFonts w:asciiTheme="minorHAnsi" w:hAnsiTheme="minorHAnsi"/>
              </w:rPr>
              <w:t>текше</w:t>
            </w:r>
            <w:proofErr w:type="spellEnd"/>
            <w:r>
              <w:rPr>
                <w:rFonts w:asciiTheme="minorHAnsi" w:hAnsiTheme="minorHAnsi"/>
              </w:rPr>
              <w:t>.</w:t>
            </w:r>
          </w:p>
        </w:tc>
        <w:tc>
          <w:tcPr>
            <w:tcW w:w="1128" w:type="dxa"/>
          </w:tcPr>
          <w:p w14:paraId="07369D7B" w14:textId="77777777" w:rsidR="00A273C0" w:rsidRDefault="00A273C0" w:rsidP="00FD0136">
            <w:pPr>
              <w:ind w:firstLine="0"/>
              <w:jc w:val="center"/>
              <w:rPr>
                <w:lang w:val=""/>
              </w:rPr>
            </w:pPr>
          </w:p>
        </w:tc>
      </w:tr>
      <w:tr w:rsidR="00A273C0" w14:paraId="77AAC65E" w14:textId="77777777" w:rsidTr="00FD0136">
        <w:tc>
          <w:tcPr>
            <w:tcW w:w="8217" w:type="dxa"/>
          </w:tcPr>
          <w:p w14:paraId="34B6E45E" w14:textId="4AF5539B" w:rsidR="00A273C0" w:rsidRDefault="00BB039A" w:rsidP="00914299">
            <w:pPr>
              <w:ind w:firstLine="0"/>
              <w:rPr>
                <w:lang w:val=""/>
              </w:rPr>
            </w:pPr>
            <w:r w:rsidRPr="00DD3673">
              <w:rPr>
                <w:rFonts w:asciiTheme="minorHAnsi" w:hAnsiTheme="minorHAnsi"/>
              </w:rPr>
              <w:t xml:space="preserve">§ </w:t>
            </w:r>
            <w:r>
              <w:rPr>
                <w:rFonts w:asciiTheme="minorHAnsi" w:hAnsiTheme="minorHAnsi"/>
              </w:rPr>
              <w:t>32</w:t>
            </w:r>
            <w:r w:rsidRPr="00DD3673">
              <w:rPr>
                <w:rFonts w:asciiTheme="minorHAnsi" w:hAnsiTheme="minorHAnsi"/>
              </w:rPr>
              <w:t>.</w:t>
            </w:r>
            <w:r>
              <w:rPr>
                <w:rFonts w:asciiTheme="minorHAnsi" w:hAnsiTheme="minorHAnsi"/>
              </w:rPr>
              <w:t xml:space="preserve"> </w:t>
            </w:r>
            <w:r w:rsidRPr="00DD3673">
              <w:rPr>
                <w:rFonts w:asciiTheme="minorHAnsi" w:hAnsiTheme="minorHAnsi"/>
              </w:rPr>
              <w:t>Потенциал барьер ҳәм шуқыр</w:t>
            </w:r>
            <w:r>
              <w:rPr>
                <w:rFonts w:asciiTheme="minorHAnsi" w:hAnsiTheme="minorHAnsi"/>
              </w:rPr>
              <w:t>.</w:t>
            </w:r>
          </w:p>
        </w:tc>
        <w:tc>
          <w:tcPr>
            <w:tcW w:w="1128" w:type="dxa"/>
          </w:tcPr>
          <w:p w14:paraId="6763B885" w14:textId="77777777" w:rsidR="00A273C0" w:rsidRDefault="00A273C0" w:rsidP="00FD0136">
            <w:pPr>
              <w:ind w:firstLine="0"/>
              <w:jc w:val="center"/>
              <w:rPr>
                <w:lang w:val=""/>
              </w:rPr>
            </w:pPr>
          </w:p>
        </w:tc>
      </w:tr>
      <w:tr w:rsidR="00A273C0" w14:paraId="6CA163DD" w14:textId="77777777" w:rsidTr="00FD0136">
        <w:tc>
          <w:tcPr>
            <w:tcW w:w="8217" w:type="dxa"/>
          </w:tcPr>
          <w:p w14:paraId="6D88EE3F" w14:textId="5876AEA7" w:rsidR="00A273C0" w:rsidRDefault="00BB039A" w:rsidP="00914299">
            <w:pPr>
              <w:ind w:firstLine="0"/>
              <w:rPr>
                <w:lang w:val=""/>
              </w:rPr>
            </w:pPr>
            <w:r w:rsidRPr="00DD3673">
              <w:rPr>
                <w:rFonts w:asciiTheme="minorHAnsi" w:hAnsiTheme="minorHAnsi"/>
              </w:rPr>
              <w:t xml:space="preserve">§ </w:t>
            </w:r>
            <w:r>
              <w:rPr>
                <w:rFonts w:asciiTheme="minorHAnsi" w:hAnsiTheme="minorHAnsi"/>
              </w:rPr>
              <w:t>33</w:t>
            </w:r>
            <w:r w:rsidRPr="00DD3673">
              <w:rPr>
                <w:rFonts w:asciiTheme="minorHAnsi" w:hAnsiTheme="minorHAnsi"/>
              </w:rPr>
              <w:t>.</w:t>
            </w:r>
            <w:r>
              <w:rPr>
                <w:rFonts w:asciiTheme="minorHAnsi" w:hAnsiTheme="minorHAnsi"/>
              </w:rPr>
              <w:t xml:space="preserve"> </w:t>
            </w:r>
            <w:r w:rsidRPr="00DD3673">
              <w:rPr>
                <w:rFonts w:asciiTheme="minorHAnsi" w:hAnsiTheme="minorHAnsi"/>
              </w:rPr>
              <w:t>Туннеллик эффект</w:t>
            </w:r>
            <w:r>
              <w:rPr>
                <w:rFonts w:asciiTheme="minorHAnsi" w:hAnsiTheme="minorHAnsi"/>
              </w:rPr>
              <w:t>.</w:t>
            </w:r>
          </w:p>
        </w:tc>
        <w:tc>
          <w:tcPr>
            <w:tcW w:w="1128" w:type="dxa"/>
          </w:tcPr>
          <w:p w14:paraId="3928C885" w14:textId="77777777" w:rsidR="00A273C0" w:rsidRDefault="00A273C0" w:rsidP="00FD0136">
            <w:pPr>
              <w:ind w:firstLine="0"/>
              <w:jc w:val="center"/>
              <w:rPr>
                <w:lang w:val=""/>
              </w:rPr>
            </w:pPr>
          </w:p>
        </w:tc>
      </w:tr>
      <w:tr w:rsidR="00A273C0" w14:paraId="6B9FE34F" w14:textId="77777777" w:rsidTr="00FD0136">
        <w:tc>
          <w:tcPr>
            <w:tcW w:w="8217" w:type="dxa"/>
          </w:tcPr>
          <w:p w14:paraId="351D74CC" w14:textId="25D9B7E3" w:rsidR="00A273C0" w:rsidRDefault="00BB039A" w:rsidP="00914299">
            <w:pPr>
              <w:ind w:firstLine="0"/>
              <w:rPr>
                <w:lang w:val=""/>
              </w:rPr>
            </w:pPr>
            <w:r w:rsidRPr="00DD3673">
              <w:rPr>
                <w:rFonts w:asciiTheme="minorHAnsi" w:hAnsiTheme="minorHAnsi"/>
              </w:rPr>
              <w:t xml:space="preserve">§ </w:t>
            </w:r>
            <w:r>
              <w:rPr>
                <w:rFonts w:asciiTheme="minorHAnsi" w:hAnsiTheme="minorHAnsi"/>
              </w:rPr>
              <w:t>34</w:t>
            </w:r>
            <w:r w:rsidRPr="00DD3673">
              <w:rPr>
                <w:rFonts w:asciiTheme="minorHAnsi" w:hAnsiTheme="minorHAnsi"/>
              </w:rPr>
              <w:t>.</w:t>
            </w:r>
            <w:r>
              <w:rPr>
                <w:rFonts w:asciiTheme="minorHAnsi" w:hAnsiTheme="minorHAnsi"/>
              </w:rPr>
              <w:t xml:space="preserve"> </w:t>
            </w:r>
            <w:r w:rsidRPr="00DD3673">
              <w:rPr>
                <w:rFonts w:asciiTheme="minorHAnsi" w:eastAsiaTheme="minorEastAsia" w:hAnsiTheme="minorHAnsi"/>
              </w:rPr>
              <w:t>Шексиз туўры мүйешли потенциал шуқыр</w:t>
            </w:r>
            <w:r>
              <w:rPr>
                <w:rFonts w:asciiTheme="minorHAnsi" w:eastAsiaTheme="minorEastAsia" w:hAnsiTheme="minorHAnsi"/>
              </w:rPr>
              <w:t>.</w:t>
            </w:r>
          </w:p>
        </w:tc>
        <w:tc>
          <w:tcPr>
            <w:tcW w:w="1128" w:type="dxa"/>
          </w:tcPr>
          <w:p w14:paraId="461696B1" w14:textId="77777777" w:rsidR="00A273C0" w:rsidRDefault="00A273C0" w:rsidP="00FD0136">
            <w:pPr>
              <w:ind w:firstLine="0"/>
              <w:jc w:val="center"/>
              <w:rPr>
                <w:lang w:val=""/>
              </w:rPr>
            </w:pPr>
          </w:p>
        </w:tc>
      </w:tr>
      <w:tr w:rsidR="00A273C0" w14:paraId="0119303E" w14:textId="77777777" w:rsidTr="00FD0136">
        <w:tc>
          <w:tcPr>
            <w:tcW w:w="8217" w:type="dxa"/>
          </w:tcPr>
          <w:p w14:paraId="6FE033D3" w14:textId="75FFE8C4" w:rsidR="00A273C0" w:rsidRDefault="00BB039A" w:rsidP="00914299">
            <w:pPr>
              <w:ind w:firstLine="0"/>
              <w:rPr>
                <w:lang w:val=""/>
              </w:rPr>
            </w:pPr>
            <w:bookmarkStart w:id="5" w:name="_Hlk142557288"/>
            <w:r w:rsidRPr="00DD3673">
              <w:rPr>
                <w:rFonts w:asciiTheme="minorHAnsi" w:hAnsiTheme="minorHAnsi"/>
              </w:rPr>
              <w:t xml:space="preserve">§ </w:t>
            </w:r>
            <w:r>
              <w:rPr>
                <w:rFonts w:asciiTheme="minorHAnsi" w:hAnsiTheme="minorHAnsi"/>
              </w:rPr>
              <w:t>35</w:t>
            </w:r>
            <w:r w:rsidRPr="00DD3673">
              <w:rPr>
                <w:rFonts w:asciiTheme="minorHAnsi" w:hAnsiTheme="minorHAnsi"/>
              </w:rPr>
              <w:t>.</w:t>
            </w:r>
            <w:r>
              <w:rPr>
                <w:rFonts w:asciiTheme="minorHAnsi" w:hAnsiTheme="minorHAnsi"/>
              </w:rPr>
              <w:t xml:space="preserve"> </w:t>
            </w:r>
            <w:bookmarkEnd w:id="5"/>
            <w:r w:rsidRPr="00DD3673">
              <w:rPr>
                <w:rFonts w:asciiTheme="minorHAnsi" w:hAnsiTheme="minorHAnsi"/>
              </w:rPr>
              <w:t>Тереңлиги шекли болған туўры мүйешли потенциал шуқыр</w:t>
            </w:r>
            <w:r>
              <w:rPr>
                <w:rFonts w:asciiTheme="minorHAnsi" w:hAnsiTheme="minorHAnsi"/>
              </w:rPr>
              <w:t>.</w:t>
            </w:r>
          </w:p>
        </w:tc>
        <w:tc>
          <w:tcPr>
            <w:tcW w:w="1128" w:type="dxa"/>
          </w:tcPr>
          <w:p w14:paraId="073115AD" w14:textId="77777777" w:rsidR="00A273C0" w:rsidRDefault="00A273C0" w:rsidP="00FD0136">
            <w:pPr>
              <w:ind w:firstLine="0"/>
              <w:jc w:val="center"/>
              <w:rPr>
                <w:lang w:val=""/>
              </w:rPr>
            </w:pPr>
          </w:p>
        </w:tc>
      </w:tr>
      <w:tr w:rsidR="00A273C0" w14:paraId="6225F774" w14:textId="77777777" w:rsidTr="00FD0136">
        <w:tc>
          <w:tcPr>
            <w:tcW w:w="8217" w:type="dxa"/>
          </w:tcPr>
          <w:p w14:paraId="3E5C7C50" w14:textId="373BB2F3" w:rsidR="00A273C0" w:rsidRDefault="00BB039A" w:rsidP="00914299">
            <w:pPr>
              <w:ind w:firstLine="0"/>
              <w:rPr>
                <w:lang w:val=""/>
              </w:rPr>
            </w:pPr>
            <w:bookmarkStart w:id="6" w:name="_Hlk142557410"/>
            <w:r w:rsidRPr="00DD3673">
              <w:rPr>
                <w:rFonts w:asciiTheme="minorHAnsi" w:hAnsiTheme="minorHAnsi"/>
              </w:rPr>
              <w:lastRenderedPageBreak/>
              <w:t xml:space="preserve">§ </w:t>
            </w:r>
            <w:r>
              <w:rPr>
                <w:rFonts w:asciiTheme="minorHAnsi" w:hAnsiTheme="minorHAnsi"/>
              </w:rPr>
              <w:t>36</w:t>
            </w:r>
            <w:r w:rsidRPr="00DD3673">
              <w:rPr>
                <w:rFonts w:asciiTheme="minorHAnsi" w:hAnsiTheme="minorHAnsi"/>
              </w:rPr>
              <w:t>.</w:t>
            </w:r>
            <w:r>
              <w:rPr>
                <w:rFonts w:asciiTheme="minorHAnsi" w:hAnsiTheme="minorHAnsi"/>
              </w:rPr>
              <w:t xml:space="preserve"> </w:t>
            </w:r>
            <w:bookmarkEnd w:id="6"/>
            <w:r w:rsidRPr="00DD3673">
              <w:rPr>
                <w:rFonts w:asciiTheme="minorHAnsi" w:hAnsiTheme="minorHAnsi"/>
              </w:rPr>
              <w:t>Гармоникалық осциллятор</w:t>
            </w:r>
          </w:p>
        </w:tc>
        <w:tc>
          <w:tcPr>
            <w:tcW w:w="1128" w:type="dxa"/>
          </w:tcPr>
          <w:p w14:paraId="7D19CEF8" w14:textId="77777777" w:rsidR="00A273C0" w:rsidRDefault="00A273C0" w:rsidP="00FD0136">
            <w:pPr>
              <w:ind w:firstLine="0"/>
              <w:jc w:val="center"/>
              <w:rPr>
                <w:lang w:val=""/>
              </w:rPr>
            </w:pPr>
          </w:p>
        </w:tc>
      </w:tr>
      <w:tr w:rsidR="00A273C0" w14:paraId="54240DCB" w14:textId="77777777" w:rsidTr="00FD0136">
        <w:tc>
          <w:tcPr>
            <w:tcW w:w="8217" w:type="dxa"/>
          </w:tcPr>
          <w:p w14:paraId="4C824B0C" w14:textId="148D804A" w:rsidR="00A273C0" w:rsidRDefault="00BB039A" w:rsidP="00914299">
            <w:pPr>
              <w:ind w:firstLine="0"/>
              <w:rPr>
                <w:lang w:val=""/>
              </w:rPr>
            </w:pPr>
            <w:bookmarkStart w:id="7" w:name="_Hlk142557452"/>
            <w:r w:rsidRPr="00DD3673">
              <w:rPr>
                <w:rFonts w:asciiTheme="minorHAnsi" w:hAnsiTheme="minorHAnsi"/>
              </w:rPr>
              <w:t xml:space="preserve">§ </w:t>
            </w:r>
            <w:r>
              <w:rPr>
                <w:rFonts w:asciiTheme="minorHAnsi" w:hAnsiTheme="minorHAnsi"/>
              </w:rPr>
              <w:t>37</w:t>
            </w:r>
            <w:r w:rsidRPr="00DD3673">
              <w:rPr>
                <w:rFonts w:asciiTheme="minorHAnsi" w:hAnsiTheme="minorHAnsi"/>
              </w:rPr>
              <w:t>.</w:t>
            </w:r>
            <w:r>
              <w:rPr>
                <w:rFonts w:asciiTheme="minorHAnsi" w:hAnsiTheme="minorHAnsi"/>
              </w:rPr>
              <w:t xml:space="preserve"> </w:t>
            </w:r>
            <w:bookmarkEnd w:id="7"/>
            <w:r w:rsidRPr="00DD3673">
              <w:rPr>
                <w:rFonts w:asciiTheme="minorHAnsi" w:hAnsiTheme="minorHAnsi"/>
              </w:rPr>
              <w:t>Металдан электронлардың салқын эмиссиясы</w:t>
            </w:r>
            <w:r>
              <w:rPr>
                <w:rFonts w:asciiTheme="minorHAnsi" w:hAnsiTheme="minorHAnsi"/>
              </w:rPr>
              <w:t>.</w:t>
            </w:r>
          </w:p>
        </w:tc>
        <w:tc>
          <w:tcPr>
            <w:tcW w:w="1128" w:type="dxa"/>
          </w:tcPr>
          <w:p w14:paraId="3D85E161" w14:textId="77777777" w:rsidR="00A273C0" w:rsidRDefault="00A273C0" w:rsidP="00FD0136">
            <w:pPr>
              <w:ind w:firstLine="0"/>
              <w:jc w:val="center"/>
              <w:rPr>
                <w:lang w:val=""/>
              </w:rPr>
            </w:pPr>
          </w:p>
        </w:tc>
      </w:tr>
      <w:tr w:rsidR="00A273C0" w14:paraId="6FB10A83" w14:textId="77777777" w:rsidTr="00FD0136">
        <w:tc>
          <w:tcPr>
            <w:tcW w:w="8217" w:type="dxa"/>
          </w:tcPr>
          <w:p w14:paraId="0632107F" w14:textId="57D46FDB" w:rsidR="00A273C0" w:rsidRDefault="00BB039A" w:rsidP="00914299">
            <w:pPr>
              <w:ind w:firstLine="0"/>
              <w:rPr>
                <w:lang w:val=""/>
              </w:rPr>
            </w:pPr>
            <w:bookmarkStart w:id="8" w:name="_Hlk142557482"/>
            <w:r w:rsidRPr="00DD3673">
              <w:rPr>
                <w:rFonts w:asciiTheme="minorHAnsi" w:hAnsiTheme="minorHAnsi"/>
              </w:rPr>
              <w:t xml:space="preserve">§ </w:t>
            </w:r>
            <w:r>
              <w:rPr>
                <w:rFonts w:asciiTheme="minorHAnsi" w:hAnsiTheme="minorHAnsi"/>
              </w:rPr>
              <w:t>38</w:t>
            </w:r>
            <w:r w:rsidRPr="00DD3673">
              <w:rPr>
                <w:rFonts w:asciiTheme="minorHAnsi" w:hAnsiTheme="minorHAnsi"/>
              </w:rPr>
              <w:t>.</w:t>
            </w:r>
            <w:r>
              <w:rPr>
                <w:rFonts w:asciiTheme="minorHAnsi" w:hAnsiTheme="minorHAnsi"/>
              </w:rPr>
              <w:t xml:space="preserve"> </w:t>
            </w:r>
            <w:bookmarkEnd w:id="8"/>
            <w:r w:rsidRPr="00DD3673">
              <w:rPr>
                <w:rFonts w:asciiTheme="minorHAnsi" w:hAnsiTheme="minorHAnsi"/>
              </w:rPr>
              <w:t>α-ыдыраў теориясы</w:t>
            </w:r>
            <w:r>
              <w:rPr>
                <w:rFonts w:asciiTheme="minorHAnsi" w:hAnsiTheme="minorHAnsi"/>
              </w:rPr>
              <w:t>.</w:t>
            </w:r>
          </w:p>
        </w:tc>
        <w:tc>
          <w:tcPr>
            <w:tcW w:w="1128" w:type="dxa"/>
          </w:tcPr>
          <w:p w14:paraId="49AF9341" w14:textId="77777777" w:rsidR="00A273C0" w:rsidRDefault="00A273C0" w:rsidP="00FD0136">
            <w:pPr>
              <w:ind w:firstLine="0"/>
              <w:jc w:val="center"/>
              <w:rPr>
                <w:lang w:val=""/>
              </w:rPr>
            </w:pPr>
          </w:p>
        </w:tc>
      </w:tr>
      <w:tr w:rsidR="00A273C0" w14:paraId="080A2476" w14:textId="77777777" w:rsidTr="00FD0136">
        <w:tc>
          <w:tcPr>
            <w:tcW w:w="8217" w:type="dxa"/>
          </w:tcPr>
          <w:p w14:paraId="75ED44FD" w14:textId="7653DEB2" w:rsidR="00A273C0" w:rsidRDefault="00BB039A" w:rsidP="00914299">
            <w:pPr>
              <w:ind w:firstLine="0"/>
              <w:rPr>
                <w:lang w:val=""/>
              </w:rPr>
            </w:pPr>
            <w:r w:rsidRPr="00DD3673">
              <w:rPr>
                <w:rFonts w:asciiTheme="minorHAnsi" w:hAnsiTheme="minorHAnsi"/>
              </w:rPr>
              <w:t xml:space="preserve">V </w:t>
            </w:r>
            <w:r>
              <w:rPr>
                <w:rFonts w:asciiTheme="minorHAnsi" w:hAnsiTheme="minorHAnsi"/>
              </w:rPr>
              <w:t>бап</w:t>
            </w:r>
            <w:r w:rsidRPr="00DD3673">
              <w:rPr>
                <w:rFonts w:asciiTheme="minorHAnsi" w:hAnsiTheme="minorHAnsi"/>
              </w:rPr>
              <w:t>. И</w:t>
            </w:r>
            <w:r>
              <w:rPr>
                <w:rFonts w:asciiTheme="minorHAnsi" w:hAnsiTheme="minorHAnsi"/>
              </w:rPr>
              <w:t>мпульс моменти</w:t>
            </w:r>
            <w:r>
              <w:rPr>
                <w:rFonts w:asciiTheme="minorHAnsi" w:hAnsiTheme="minorHAnsi"/>
              </w:rPr>
              <w:t>.</w:t>
            </w:r>
          </w:p>
        </w:tc>
        <w:tc>
          <w:tcPr>
            <w:tcW w:w="1128" w:type="dxa"/>
          </w:tcPr>
          <w:p w14:paraId="2A7C926D" w14:textId="77777777" w:rsidR="00A273C0" w:rsidRDefault="00A273C0" w:rsidP="00FD0136">
            <w:pPr>
              <w:ind w:firstLine="0"/>
              <w:jc w:val="center"/>
              <w:rPr>
                <w:lang w:val=""/>
              </w:rPr>
            </w:pPr>
          </w:p>
        </w:tc>
      </w:tr>
      <w:tr w:rsidR="00A273C0" w14:paraId="0CCD4647" w14:textId="77777777" w:rsidTr="00FD0136">
        <w:tc>
          <w:tcPr>
            <w:tcW w:w="8217" w:type="dxa"/>
          </w:tcPr>
          <w:p w14:paraId="3CF110DD" w14:textId="431CCDF4" w:rsidR="00A273C0" w:rsidRDefault="00BB039A" w:rsidP="00914299">
            <w:pPr>
              <w:ind w:firstLine="0"/>
              <w:rPr>
                <w:lang w:val=""/>
              </w:rPr>
            </w:pPr>
            <w:r w:rsidRPr="00DD3673">
              <w:rPr>
                <w:rFonts w:asciiTheme="minorHAnsi" w:hAnsiTheme="minorHAnsi"/>
              </w:rPr>
              <w:t xml:space="preserve">§ </w:t>
            </w:r>
            <w:r>
              <w:rPr>
                <w:rFonts w:asciiTheme="minorHAnsi" w:hAnsiTheme="minorHAnsi"/>
              </w:rPr>
              <w:t>39</w:t>
            </w:r>
            <w:r w:rsidRPr="00DD3673">
              <w:rPr>
                <w:rFonts w:asciiTheme="minorHAnsi" w:hAnsiTheme="minorHAnsi"/>
              </w:rPr>
              <w:t>. Импульс моменти</w:t>
            </w:r>
            <w:r>
              <w:rPr>
                <w:rFonts w:asciiTheme="minorHAnsi" w:hAnsiTheme="minorHAnsi"/>
              </w:rPr>
              <w:t>.</w:t>
            </w:r>
          </w:p>
        </w:tc>
        <w:tc>
          <w:tcPr>
            <w:tcW w:w="1128" w:type="dxa"/>
          </w:tcPr>
          <w:p w14:paraId="0720B505" w14:textId="77777777" w:rsidR="00A273C0" w:rsidRDefault="00A273C0" w:rsidP="00FD0136">
            <w:pPr>
              <w:ind w:firstLine="0"/>
              <w:jc w:val="center"/>
              <w:rPr>
                <w:lang w:val=""/>
              </w:rPr>
            </w:pPr>
          </w:p>
        </w:tc>
      </w:tr>
      <w:tr w:rsidR="00A273C0" w14:paraId="1C6609BB" w14:textId="77777777" w:rsidTr="00FD0136">
        <w:tc>
          <w:tcPr>
            <w:tcW w:w="8217" w:type="dxa"/>
          </w:tcPr>
          <w:p w14:paraId="3A0DD3E1" w14:textId="05394D39" w:rsidR="00A273C0" w:rsidRDefault="00BB039A" w:rsidP="00914299">
            <w:pPr>
              <w:ind w:firstLine="0"/>
              <w:rPr>
                <w:lang w:val=""/>
              </w:rPr>
            </w:pPr>
            <w:r w:rsidRPr="00DD3673">
              <w:rPr>
                <w:rFonts w:asciiTheme="minorHAnsi" w:hAnsiTheme="minorHAnsi"/>
              </w:rPr>
              <w:t xml:space="preserve">§ </w:t>
            </w:r>
            <w:r>
              <w:rPr>
                <w:rFonts w:asciiTheme="minorHAnsi" w:hAnsiTheme="minorHAnsi"/>
              </w:rPr>
              <w:t>40</w:t>
            </w:r>
            <w:r w:rsidRPr="00DD3673">
              <w:rPr>
                <w:rFonts w:asciiTheme="minorHAnsi" w:hAnsiTheme="minorHAnsi"/>
              </w:rPr>
              <w:t xml:space="preserve">. </w:t>
            </w:r>
            <w:r>
              <w:rPr>
                <w:rFonts w:asciiTheme="minorHAnsi" w:hAnsiTheme="minorHAnsi"/>
              </w:rPr>
              <w:t>Импульс м</w:t>
            </w:r>
            <w:r w:rsidRPr="00DD3673">
              <w:rPr>
                <w:rFonts w:asciiTheme="minorHAnsi" w:hAnsiTheme="minorHAnsi"/>
              </w:rPr>
              <w:t>омент</w:t>
            </w:r>
            <w:r>
              <w:rPr>
                <w:rFonts w:asciiTheme="minorHAnsi" w:hAnsiTheme="minorHAnsi"/>
              </w:rPr>
              <w:t>ин</w:t>
            </w:r>
            <w:r w:rsidRPr="00DD3673">
              <w:rPr>
                <w:rFonts w:asciiTheme="minorHAnsi" w:hAnsiTheme="minorHAnsi"/>
              </w:rPr>
              <w:t>иң меншикли мәнислери</w:t>
            </w:r>
            <w:r>
              <w:rPr>
                <w:rFonts w:asciiTheme="minorHAnsi" w:hAnsiTheme="minorHAnsi"/>
              </w:rPr>
              <w:t>.</w:t>
            </w:r>
          </w:p>
        </w:tc>
        <w:tc>
          <w:tcPr>
            <w:tcW w:w="1128" w:type="dxa"/>
          </w:tcPr>
          <w:p w14:paraId="3F864085" w14:textId="77777777" w:rsidR="00A273C0" w:rsidRDefault="00A273C0" w:rsidP="00FD0136">
            <w:pPr>
              <w:ind w:firstLine="0"/>
              <w:jc w:val="center"/>
              <w:rPr>
                <w:lang w:val=""/>
              </w:rPr>
            </w:pPr>
          </w:p>
        </w:tc>
      </w:tr>
      <w:tr w:rsidR="00A273C0" w14:paraId="78C538A3" w14:textId="77777777" w:rsidTr="00FD0136">
        <w:tc>
          <w:tcPr>
            <w:tcW w:w="8217" w:type="dxa"/>
          </w:tcPr>
          <w:p w14:paraId="1190157E" w14:textId="1F423486" w:rsidR="00A273C0" w:rsidRDefault="00BB039A" w:rsidP="00914299">
            <w:pPr>
              <w:ind w:firstLine="0"/>
              <w:rPr>
                <w:lang w:val=""/>
              </w:rPr>
            </w:pPr>
            <w:r w:rsidRPr="00DD3673">
              <w:rPr>
                <w:rFonts w:asciiTheme="minorHAnsi" w:hAnsiTheme="minorHAnsi"/>
              </w:rPr>
              <w:t xml:space="preserve">§ </w:t>
            </w:r>
            <w:r>
              <w:rPr>
                <w:rFonts w:asciiTheme="minorHAnsi" w:hAnsiTheme="minorHAnsi"/>
              </w:rPr>
              <w:t>41</w:t>
            </w:r>
            <w:r w:rsidRPr="00DD3673">
              <w:rPr>
                <w:rFonts w:asciiTheme="minorHAnsi" w:hAnsiTheme="minorHAnsi"/>
              </w:rPr>
              <w:t xml:space="preserve">. </w:t>
            </w:r>
            <w:r>
              <w:rPr>
                <w:rFonts w:asciiTheme="minorHAnsi" w:hAnsiTheme="minorHAnsi"/>
              </w:rPr>
              <w:t xml:space="preserve">Импульс моментиниң </w:t>
            </w:r>
            <w:r w:rsidRPr="00DD3673">
              <w:rPr>
                <w:rFonts w:asciiTheme="minorHAnsi" w:hAnsiTheme="minorHAnsi"/>
              </w:rPr>
              <w:t>меншикли функциялары</w:t>
            </w:r>
            <w:r>
              <w:rPr>
                <w:rFonts w:asciiTheme="minorHAnsi" w:hAnsiTheme="minorHAnsi"/>
              </w:rPr>
              <w:t>.</w:t>
            </w:r>
          </w:p>
        </w:tc>
        <w:tc>
          <w:tcPr>
            <w:tcW w:w="1128" w:type="dxa"/>
          </w:tcPr>
          <w:p w14:paraId="5F952BFB" w14:textId="77777777" w:rsidR="00A273C0" w:rsidRDefault="00A273C0" w:rsidP="00FD0136">
            <w:pPr>
              <w:ind w:firstLine="0"/>
              <w:jc w:val="center"/>
              <w:rPr>
                <w:lang w:val=""/>
              </w:rPr>
            </w:pPr>
          </w:p>
        </w:tc>
      </w:tr>
      <w:tr w:rsidR="00A273C0" w14:paraId="02B533ED" w14:textId="77777777" w:rsidTr="00FD0136">
        <w:tc>
          <w:tcPr>
            <w:tcW w:w="8217" w:type="dxa"/>
          </w:tcPr>
          <w:p w14:paraId="27827E0E" w14:textId="2412299C" w:rsidR="00A273C0" w:rsidRDefault="00BB039A" w:rsidP="00914299">
            <w:pPr>
              <w:ind w:firstLine="0"/>
              <w:rPr>
                <w:lang w:val=""/>
              </w:rPr>
            </w:pPr>
            <w:r w:rsidRPr="00DD3673">
              <w:rPr>
                <w:rFonts w:asciiTheme="minorHAnsi" w:hAnsiTheme="minorHAnsi"/>
              </w:rPr>
              <w:t xml:space="preserve">§ </w:t>
            </w:r>
            <w:r>
              <w:rPr>
                <w:rFonts w:asciiTheme="minorHAnsi" w:hAnsiTheme="minorHAnsi"/>
              </w:rPr>
              <w:t>42</w:t>
            </w:r>
            <w:r w:rsidRPr="00DD3673">
              <w:rPr>
                <w:rFonts w:asciiTheme="minorHAnsi" w:hAnsiTheme="minorHAnsi"/>
              </w:rPr>
              <w:t>. Моментлерди қосыў</w:t>
            </w:r>
            <w:r>
              <w:rPr>
                <w:rFonts w:asciiTheme="minorHAnsi" w:hAnsiTheme="minorHAnsi"/>
              </w:rPr>
              <w:t>.</w:t>
            </w:r>
          </w:p>
        </w:tc>
        <w:tc>
          <w:tcPr>
            <w:tcW w:w="1128" w:type="dxa"/>
          </w:tcPr>
          <w:p w14:paraId="542AA2D2" w14:textId="77777777" w:rsidR="00A273C0" w:rsidRDefault="00A273C0" w:rsidP="00FD0136">
            <w:pPr>
              <w:ind w:firstLine="0"/>
              <w:jc w:val="center"/>
              <w:rPr>
                <w:lang w:val=""/>
              </w:rPr>
            </w:pPr>
          </w:p>
        </w:tc>
      </w:tr>
      <w:tr w:rsidR="00A273C0" w14:paraId="30648C56" w14:textId="77777777" w:rsidTr="00FD0136">
        <w:tc>
          <w:tcPr>
            <w:tcW w:w="8217" w:type="dxa"/>
          </w:tcPr>
          <w:p w14:paraId="7C95B235" w14:textId="4BAB28F0" w:rsidR="00A273C0" w:rsidRPr="00BB039A" w:rsidRDefault="00BB039A" w:rsidP="00914299">
            <w:pPr>
              <w:ind w:firstLine="0"/>
              <w:rPr>
                <w:lang w:val=""/>
              </w:rPr>
            </w:pPr>
            <w:r w:rsidRPr="00BB039A">
              <w:rPr>
                <w:rFonts w:asciiTheme="minorHAnsi" w:hAnsiTheme="minorHAnsi"/>
                <w:lang w:val=""/>
              </w:rPr>
              <w:t>VI бап. Үш өлшемли мәселелер.</w:t>
            </w:r>
          </w:p>
        </w:tc>
        <w:tc>
          <w:tcPr>
            <w:tcW w:w="1128" w:type="dxa"/>
          </w:tcPr>
          <w:p w14:paraId="15E2946B" w14:textId="77777777" w:rsidR="00A273C0" w:rsidRDefault="00A273C0" w:rsidP="00FD0136">
            <w:pPr>
              <w:ind w:firstLine="0"/>
              <w:jc w:val="center"/>
              <w:rPr>
                <w:lang w:val=""/>
              </w:rPr>
            </w:pPr>
          </w:p>
        </w:tc>
      </w:tr>
      <w:tr w:rsidR="00A273C0" w14:paraId="517665C8" w14:textId="77777777" w:rsidTr="00FD0136">
        <w:tc>
          <w:tcPr>
            <w:tcW w:w="8217" w:type="dxa"/>
          </w:tcPr>
          <w:p w14:paraId="1C689350" w14:textId="38F61B93" w:rsidR="00A273C0" w:rsidRPr="00BB039A" w:rsidRDefault="00BB039A" w:rsidP="00914299">
            <w:pPr>
              <w:ind w:firstLine="0"/>
              <w:rPr>
                <w:lang w:val=""/>
              </w:rPr>
            </w:pPr>
            <w:bookmarkStart w:id="9" w:name="_Hlk142557998"/>
            <w:r w:rsidRPr="00BB039A">
              <w:rPr>
                <w:rFonts w:asciiTheme="minorHAnsi" w:hAnsiTheme="minorHAnsi"/>
                <w:lang w:val=""/>
              </w:rPr>
              <w:t xml:space="preserve">§ 43. </w:t>
            </w:r>
            <w:bookmarkEnd w:id="9"/>
            <w:r w:rsidRPr="00BB039A">
              <w:rPr>
                <w:rFonts w:asciiTheme="minorHAnsi" w:hAnsiTheme="minorHAnsi"/>
                <w:lang w:val=""/>
              </w:rPr>
              <w:t>Үш өлшемли мәселелерге улыўмалық кирисиў</w:t>
            </w:r>
            <w:r w:rsidRPr="00BB039A">
              <w:rPr>
                <w:rFonts w:asciiTheme="minorHAnsi" w:hAnsiTheme="minorHAnsi"/>
                <w:lang w:val=""/>
              </w:rPr>
              <w:t>.</w:t>
            </w:r>
          </w:p>
        </w:tc>
        <w:tc>
          <w:tcPr>
            <w:tcW w:w="1128" w:type="dxa"/>
          </w:tcPr>
          <w:p w14:paraId="72E83642" w14:textId="77777777" w:rsidR="00A273C0" w:rsidRDefault="00A273C0" w:rsidP="00FD0136">
            <w:pPr>
              <w:ind w:firstLine="0"/>
              <w:jc w:val="center"/>
              <w:rPr>
                <w:lang w:val=""/>
              </w:rPr>
            </w:pPr>
          </w:p>
        </w:tc>
      </w:tr>
      <w:tr w:rsidR="00A273C0" w14:paraId="5753111E" w14:textId="77777777" w:rsidTr="00FD0136">
        <w:tc>
          <w:tcPr>
            <w:tcW w:w="8217" w:type="dxa"/>
          </w:tcPr>
          <w:p w14:paraId="5CB8FAA0" w14:textId="5D925179" w:rsidR="00A273C0" w:rsidRDefault="00BB039A" w:rsidP="00914299">
            <w:pPr>
              <w:ind w:firstLine="0"/>
              <w:rPr>
                <w:lang w:val=""/>
              </w:rPr>
            </w:pPr>
            <w:bookmarkStart w:id="10" w:name="_Hlk142558069"/>
            <w:r w:rsidRPr="00DD3673">
              <w:rPr>
                <w:rFonts w:asciiTheme="minorHAnsi" w:hAnsiTheme="minorHAnsi"/>
              </w:rPr>
              <w:t xml:space="preserve">§ </w:t>
            </w:r>
            <w:r>
              <w:rPr>
                <w:rFonts w:asciiTheme="minorHAnsi" w:hAnsiTheme="minorHAnsi"/>
              </w:rPr>
              <w:t>44</w:t>
            </w:r>
            <w:r w:rsidRPr="00DD3673">
              <w:rPr>
                <w:rFonts w:asciiTheme="minorHAnsi" w:hAnsiTheme="minorHAnsi"/>
              </w:rPr>
              <w:t xml:space="preserve">. </w:t>
            </w:r>
            <w:bookmarkEnd w:id="10"/>
            <w:r w:rsidRPr="00DD3673">
              <w:rPr>
                <w:rFonts w:asciiTheme="minorHAnsi" w:hAnsiTheme="minorHAnsi"/>
              </w:rPr>
              <w:t>Еркин бөлекше</w:t>
            </w:r>
            <w:r>
              <w:rPr>
                <w:rFonts w:asciiTheme="minorHAnsi" w:hAnsiTheme="minorHAnsi"/>
              </w:rPr>
              <w:t>.</w:t>
            </w:r>
          </w:p>
        </w:tc>
        <w:tc>
          <w:tcPr>
            <w:tcW w:w="1128" w:type="dxa"/>
          </w:tcPr>
          <w:p w14:paraId="3F73C4D6" w14:textId="77777777" w:rsidR="00A273C0" w:rsidRDefault="00A273C0" w:rsidP="00FD0136">
            <w:pPr>
              <w:ind w:firstLine="0"/>
              <w:jc w:val="center"/>
              <w:rPr>
                <w:lang w:val=""/>
              </w:rPr>
            </w:pPr>
          </w:p>
        </w:tc>
      </w:tr>
      <w:tr w:rsidR="00A273C0" w14:paraId="02BFCA61" w14:textId="77777777" w:rsidTr="00FD0136">
        <w:tc>
          <w:tcPr>
            <w:tcW w:w="8217" w:type="dxa"/>
          </w:tcPr>
          <w:p w14:paraId="28C4A1C3" w14:textId="7F464DB8" w:rsidR="00A273C0" w:rsidRDefault="00BB039A" w:rsidP="00914299">
            <w:pPr>
              <w:ind w:firstLine="0"/>
              <w:rPr>
                <w:lang w:val=""/>
              </w:rPr>
            </w:pPr>
            <w:bookmarkStart w:id="11" w:name="_Hlk142558095"/>
            <w:r w:rsidRPr="00DD3673">
              <w:rPr>
                <w:rFonts w:asciiTheme="minorHAnsi" w:hAnsiTheme="minorHAnsi"/>
              </w:rPr>
              <w:t xml:space="preserve">§ </w:t>
            </w:r>
            <w:r>
              <w:rPr>
                <w:rFonts w:asciiTheme="minorHAnsi" w:hAnsiTheme="minorHAnsi"/>
              </w:rPr>
              <w:t>45</w:t>
            </w:r>
            <w:r w:rsidRPr="00DD3673">
              <w:rPr>
                <w:rFonts w:asciiTheme="minorHAnsi" w:hAnsiTheme="minorHAnsi"/>
              </w:rPr>
              <w:t xml:space="preserve">. </w:t>
            </w:r>
            <w:bookmarkEnd w:id="11"/>
            <w:r w:rsidRPr="00DD3673">
              <w:rPr>
                <w:rFonts w:asciiTheme="minorHAnsi" w:hAnsiTheme="minorHAnsi"/>
              </w:rPr>
              <w:t>Потенциал қуты</w:t>
            </w:r>
            <w:r>
              <w:rPr>
                <w:rFonts w:asciiTheme="minorHAnsi" w:hAnsiTheme="minorHAnsi"/>
              </w:rPr>
              <w:t>.</w:t>
            </w:r>
          </w:p>
        </w:tc>
        <w:tc>
          <w:tcPr>
            <w:tcW w:w="1128" w:type="dxa"/>
          </w:tcPr>
          <w:p w14:paraId="1A7E84F7" w14:textId="77777777" w:rsidR="00A273C0" w:rsidRDefault="00A273C0" w:rsidP="00FD0136">
            <w:pPr>
              <w:ind w:firstLine="0"/>
              <w:jc w:val="center"/>
              <w:rPr>
                <w:lang w:val=""/>
              </w:rPr>
            </w:pPr>
          </w:p>
        </w:tc>
      </w:tr>
      <w:tr w:rsidR="00A273C0" w14:paraId="165E66FE" w14:textId="77777777" w:rsidTr="00FD0136">
        <w:tc>
          <w:tcPr>
            <w:tcW w:w="8217" w:type="dxa"/>
          </w:tcPr>
          <w:p w14:paraId="12C3AC21" w14:textId="5171E864" w:rsidR="00A273C0" w:rsidRDefault="00BB039A" w:rsidP="00914299">
            <w:pPr>
              <w:ind w:firstLine="0"/>
              <w:rPr>
                <w:lang w:val=""/>
              </w:rPr>
            </w:pPr>
            <w:bookmarkStart w:id="12" w:name="_Hlk142558191"/>
            <w:r w:rsidRPr="00DD3673">
              <w:rPr>
                <w:rFonts w:asciiTheme="minorHAnsi" w:hAnsiTheme="minorHAnsi"/>
              </w:rPr>
              <w:t xml:space="preserve">§ </w:t>
            </w:r>
            <w:r>
              <w:rPr>
                <w:rFonts w:asciiTheme="minorHAnsi" w:hAnsiTheme="minorHAnsi"/>
              </w:rPr>
              <w:t>46</w:t>
            </w:r>
            <w:r w:rsidRPr="00DD3673">
              <w:rPr>
                <w:rFonts w:asciiTheme="minorHAnsi" w:hAnsiTheme="minorHAnsi"/>
              </w:rPr>
              <w:t xml:space="preserve">. </w:t>
            </w:r>
            <w:bookmarkEnd w:id="12"/>
            <w:r w:rsidRPr="00DD3673">
              <w:rPr>
                <w:rFonts w:asciiTheme="minorHAnsi" w:hAnsiTheme="minorHAnsi"/>
              </w:rPr>
              <w:t>Гармоникалық осциллятор</w:t>
            </w:r>
            <w:r>
              <w:rPr>
                <w:rFonts w:asciiTheme="minorHAnsi" w:hAnsiTheme="minorHAnsi"/>
              </w:rPr>
              <w:t>.</w:t>
            </w:r>
          </w:p>
        </w:tc>
        <w:tc>
          <w:tcPr>
            <w:tcW w:w="1128" w:type="dxa"/>
          </w:tcPr>
          <w:p w14:paraId="77AF2D01" w14:textId="77777777" w:rsidR="00A273C0" w:rsidRDefault="00A273C0" w:rsidP="00FD0136">
            <w:pPr>
              <w:ind w:firstLine="0"/>
              <w:jc w:val="center"/>
              <w:rPr>
                <w:lang w:val=""/>
              </w:rPr>
            </w:pPr>
          </w:p>
        </w:tc>
      </w:tr>
      <w:tr w:rsidR="00BB039A" w14:paraId="056AAF88" w14:textId="77777777" w:rsidTr="00FD0136">
        <w:tc>
          <w:tcPr>
            <w:tcW w:w="8217" w:type="dxa"/>
          </w:tcPr>
          <w:p w14:paraId="0B6C6F69" w14:textId="1BD86CDB" w:rsidR="00BB039A" w:rsidRDefault="00BB039A" w:rsidP="00914299">
            <w:pPr>
              <w:ind w:firstLine="0"/>
              <w:rPr>
                <w:lang w:val=""/>
              </w:rPr>
            </w:pPr>
            <w:bookmarkStart w:id="13" w:name="_Hlk142558214"/>
            <w:r w:rsidRPr="00DD3673">
              <w:rPr>
                <w:rFonts w:asciiTheme="minorHAnsi" w:hAnsiTheme="minorHAnsi"/>
              </w:rPr>
              <w:t xml:space="preserve">§ </w:t>
            </w:r>
            <w:r>
              <w:rPr>
                <w:rFonts w:asciiTheme="minorHAnsi" w:hAnsiTheme="minorHAnsi"/>
              </w:rPr>
              <w:t>47</w:t>
            </w:r>
            <w:r w:rsidRPr="00DD3673">
              <w:rPr>
                <w:rFonts w:asciiTheme="minorHAnsi" w:hAnsiTheme="minorHAnsi"/>
              </w:rPr>
              <w:t xml:space="preserve">. </w:t>
            </w:r>
            <w:bookmarkEnd w:id="13"/>
            <w:r w:rsidRPr="00DD3673">
              <w:rPr>
                <w:rFonts w:asciiTheme="minorHAnsi" w:hAnsiTheme="minorHAnsi"/>
              </w:rPr>
              <w:t>Орайлық потенциал</w:t>
            </w:r>
            <w:r>
              <w:rPr>
                <w:rFonts w:asciiTheme="minorHAnsi" w:hAnsiTheme="minorHAnsi"/>
              </w:rPr>
              <w:t>.</w:t>
            </w:r>
          </w:p>
        </w:tc>
        <w:tc>
          <w:tcPr>
            <w:tcW w:w="1128" w:type="dxa"/>
          </w:tcPr>
          <w:p w14:paraId="59FACBD6" w14:textId="77777777" w:rsidR="00BB039A" w:rsidRDefault="00BB039A" w:rsidP="00FD0136">
            <w:pPr>
              <w:ind w:firstLine="0"/>
              <w:jc w:val="center"/>
              <w:rPr>
                <w:lang w:val=""/>
              </w:rPr>
            </w:pPr>
          </w:p>
        </w:tc>
      </w:tr>
      <w:tr w:rsidR="00BB039A" w14:paraId="3502A5E5" w14:textId="77777777" w:rsidTr="00FD0136">
        <w:tc>
          <w:tcPr>
            <w:tcW w:w="8217" w:type="dxa"/>
          </w:tcPr>
          <w:p w14:paraId="68DC9F43" w14:textId="7A18AA3B" w:rsidR="00BB039A" w:rsidRDefault="00BB039A" w:rsidP="00914299">
            <w:pPr>
              <w:ind w:firstLine="0"/>
              <w:rPr>
                <w:lang w:val=""/>
              </w:rPr>
            </w:pPr>
            <w:bookmarkStart w:id="14" w:name="_Hlk142558255"/>
            <w:r w:rsidRPr="00DD3673">
              <w:rPr>
                <w:rFonts w:asciiTheme="minorHAnsi" w:hAnsiTheme="minorHAnsi"/>
              </w:rPr>
              <w:t xml:space="preserve">§ </w:t>
            </w:r>
            <w:r>
              <w:rPr>
                <w:rFonts w:asciiTheme="minorHAnsi" w:hAnsiTheme="minorHAnsi"/>
              </w:rPr>
              <w:t>48</w:t>
            </w:r>
            <w:r w:rsidRPr="00DD3673">
              <w:rPr>
                <w:rFonts w:asciiTheme="minorHAnsi" w:hAnsiTheme="minorHAnsi"/>
              </w:rPr>
              <w:t xml:space="preserve">. </w:t>
            </w:r>
            <w:bookmarkEnd w:id="14"/>
            <w:r w:rsidRPr="00DD3673">
              <w:rPr>
                <w:rFonts w:asciiTheme="minorHAnsi" w:hAnsiTheme="minorHAnsi"/>
              </w:rPr>
              <w:t>Сфералық координаталардағы еркин бөлекше</w:t>
            </w:r>
            <w:r>
              <w:rPr>
                <w:rFonts w:asciiTheme="minorHAnsi" w:hAnsiTheme="minorHAnsi"/>
              </w:rPr>
              <w:t>.</w:t>
            </w:r>
          </w:p>
        </w:tc>
        <w:tc>
          <w:tcPr>
            <w:tcW w:w="1128" w:type="dxa"/>
          </w:tcPr>
          <w:p w14:paraId="72D6C9A5" w14:textId="77777777" w:rsidR="00BB039A" w:rsidRDefault="00BB039A" w:rsidP="00FD0136">
            <w:pPr>
              <w:ind w:firstLine="0"/>
              <w:jc w:val="center"/>
              <w:rPr>
                <w:lang w:val=""/>
              </w:rPr>
            </w:pPr>
          </w:p>
        </w:tc>
      </w:tr>
      <w:tr w:rsidR="00BB039A" w14:paraId="51261EC5" w14:textId="77777777" w:rsidTr="00FD0136">
        <w:tc>
          <w:tcPr>
            <w:tcW w:w="8217" w:type="dxa"/>
          </w:tcPr>
          <w:p w14:paraId="41A30BD9" w14:textId="3DD22AD4" w:rsidR="00BB039A" w:rsidRDefault="00BB039A" w:rsidP="00914299">
            <w:pPr>
              <w:ind w:firstLine="0"/>
              <w:rPr>
                <w:lang w:val=""/>
              </w:rPr>
            </w:pPr>
            <w:bookmarkStart w:id="15" w:name="_Hlk142558296"/>
            <w:r w:rsidRPr="00DD3673">
              <w:rPr>
                <w:rFonts w:asciiTheme="minorHAnsi" w:hAnsiTheme="minorHAnsi"/>
              </w:rPr>
              <w:t xml:space="preserve">§ </w:t>
            </w:r>
            <w:r>
              <w:rPr>
                <w:rFonts w:asciiTheme="minorHAnsi" w:hAnsiTheme="minorHAnsi"/>
              </w:rPr>
              <w:t>49</w:t>
            </w:r>
            <w:r w:rsidRPr="00DD3673">
              <w:rPr>
                <w:rFonts w:asciiTheme="minorHAnsi" w:hAnsiTheme="minorHAnsi"/>
              </w:rPr>
              <w:t xml:space="preserve">. </w:t>
            </w:r>
            <w:bookmarkEnd w:id="15"/>
            <w:r w:rsidRPr="00DD3673">
              <w:rPr>
                <w:rFonts w:asciiTheme="minorHAnsi" w:hAnsiTheme="minorHAnsi"/>
              </w:rPr>
              <w:t>Сфералық шуқырдың потенциалы</w:t>
            </w:r>
            <w:r>
              <w:rPr>
                <w:rFonts w:asciiTheme="minorHAnsi" w:hAnsiTheme="minorHAnsi"/>
              </w:rPr>
              <w:t>.</w:t>
            </w:r>
          </w:p>
        </w:tc>
        <w:tc>
          <w:tcPr>
            <w:tcW w:w="1128" w:type="dxa"/>
          </w:tcPr>
          <w:p w14:paraId="270A4C84" w14:textId="77777777" w:rsidR="00BB039A" w:rsidRDefault="00BB039A" w:rsidP="00FD0136">
            <w:pPr>
              <w:ind w:firstLine="0"/>
              <w:jc w:val="center"/>
              <w:rPr>
                <w:lang w:val=""/>
              </w:rPr>
            </w:pPr>
          </w:p>
        </w:tc>
      </w:tr>
      <w:tr w:rsidR="00BB039A" w14:paraId="194DDC6D" w14:textId="77777777" w:rsidTr="00FD0136">
        <w:tc>
          <w:tcPr>
            <w:tcW w:w="8217" w:type="dxa"/>
          </w:tcPr>
          <w:p w14:paraId="3DC5E750" w14:textId="440010FC" w:rsidR="00BB039A" w:rsidRDefault="00BB039A" w:rsidP="00914299">
            <w:pPr>
              <w:ind w:firstLine="0"/>
              <w:rPr>
                <w:lang w:val=""/>
              </w:rPr>
            </w:pPr>
            <w:bookmarkStart w:id="16" w:name="_Hlk142558361"/>
            <w:r w:rsidRPr="00BB039A">
              <w:rPr>
                <w:rFonts w:asciiTheme="minorHAnsi" w:hAnsiTheme="minorHAnsi"/>
                <w:lang w:val=""/>
              </w:rPr>
              <w:t xml:space="preserve">§ 50. </w:t>
            </w:r>
            <w:bookmarkEnd w:id="16"/>
            <w:r w:rsidRPr="00BB039A">
              <w:rPr>
                <w:rFonts w:asciiTheme="minorHAnsi" w:hAnsiTheme="minorHAnsi"/>
                <w:lang w:val=""/>
              </w:rPr>
              <w:t>Изотроп гармоникалық осциллятор</w:t>
            </w:r>
            <w:r>
              <w:rPr>
                <w:rFonts w:asciiTheme="minorHAnsi" w:hAnsiTheme="minorHAnsi"/>
              </w:rPr>
              <w:t>.</w:t>
            </w:r>
          </w:p>
        </w:tc>
        <w:tc>
          <w:tcPr>
            <w:tcW w:w="1128" w:type="dxa"/>
          </w:tcPr>
          <w:p w14:paraId="6C47CB44" w14:textId="77777777" w:rsidR="00BB039A" w:rsidRDefault="00BB039A" w:rsidP="00FD0136">
            <w:pPr>
              <w:ind w:firstLine="0"/>
              <w:jc w:val="center"/>
              <w:rPr>
                <w:lang w:val=""/>
              </w:rPr>
            </w:pPr>
          </w:p>
        </w:tc>
      </w:tr>
      <w:tr w:rsidR="00BB039A" w14:paraId="691D204D" w14:textId="77777777" w:rsidTr="00FD0136">
        <w:tc>
          <w:tcPr>
            <w:tcW w:w="8217" w:type="dxa"/>
          </w:tcPr>
          <w:p w14:paraId="5B0E0AA7" w14:textId="30A63CFD" w:rsidR="00BB039A" w:rsidRDefault="00BB039A" w:rsidP="00914299">
            <w:pPr>
              <w:ind w:firstLine="0"/>
              <w:rPr>
                <w:lang w:val=""/>
              </w:rPr>
            </w:pPr>
            <w:bookmarkStart w:id="17" w:name="_Hlk142558574"/>
            <w:r w:rsidRPr="00BB039A">
              <w:rPr>
                <w:rFonts w:asciiTheme="minorHAnsi" w:hAnsiTheme="minorHAnsi"/>
                <w:lang w:val=""/>
              </w:rPr>
              <w:t xml:space="preserve">§ 51. </w:t>
            </w:r>
            <w:bookmarkEnd w:id="17"/>
            <w:r w:rsidRPr="00BB039A">
              <w:rPr>
                <w:rFonts w:asciiTheme="minorHAnsi" w:hAnsiTheme="minorHAnsi"/>
                <w:lang w:val=""/>
              </w:rPr>
              <w:t>Водород атомы</w:t>
            </w:r>
            <w:r>
              <w:rPr>
                <w:rFonts w:asciiTheme="minorHAnsi" w:hAnsiTheme="minorHAnsi"/>
              </w:rPr>
              <w:t>.</w:t>
            </w:r>
          </w:p>
        </w:tc>
        <w:tc>
          <w:tcPr>
            <w:tcW w:w="1128" w:type="dxa"/>
          </w:tcPr>
          <w:p w14:paraId="44BB8654" w14:textId="77777777" w:rsidR="00BB039A" w:rsidRDefault="00BB039A" w:rsidP="00FD0136">
            <w:pPr>
              <w:ind w:firstLine="0"/>
              <w:jc w:val="center"/>
              <w:rPr>
                <w:lang w:val=""/>
              </w:rPr>
            </w:pPr>
          </w:p>
        </w:tc>
      </w:tr>
      <w:tr w:rsidR="00BB039A" w14:paraId="423710A6" w14:textId="77777777" w:rsidTr="00FD0136">
        <w:tc>
          <w:tcPr>
            <w:tcW w:w="8217" w:type="dxa"/>
          </w:tcPr>
          <w:p w14:paraId="1D6D175F" w14:textId="2FFB9738" w:rsidR="00BB039A" w:rsidRPr="00BB039A" w:rsidRDefault="00BB039A" w:rsidP="00914299">
            <w:pPr>
              <w:ind w:firstLine="0"/>
              <w:rPr>
                <w:lang w:val=""/>
              </w:rPr>
            </w:pPr>
            <w:bookmarkStart w:id="18" w:name="_Hlk142558629"/>
            <w:r w:rsidRPr="00BB039A">
              <w:rPr>
                <w:rFonts w:asciiTheme="minorHAnsi" w:hAnsiTheme="minorHAnsi"/>
                <w:lang w:val=""/>
              </w:rPr>
              <w:t xml:space="preserve">§ 52. </w:t>
            </w:r>
            <w:bookmarkEnd w:id="18"/>
            <w:r w:rsidRPr="00BB039A">
              <w:rPr>
                <w:rFonts w:asciiTheme="minorHAnsi" w:hAnsiTheme="minorHAnsi"/>
                <w:lang w:val=""/>
              </w:rPr>
              <w:t>Массалар орайының қозғалысын айырып алыў</w:t>
            </w:r>
            <w:r w:rsidRPr="00BB039A">
              <w:rPr>
                <w:rFonts w:asciiTheme="minorHAnsi" w:hAnsiTheme="minorHAnsi"/>
                <w:lang w:val=""/>
              </w:rPr>
              <w:t>.</w:t>
            </w:r>
          </w:p>
        </w:tc>
        <w:tc>
          <w:tcPr>
            <w:tcW w:w="1128" w:type="dxa"/>
          </w:tcPr>
          <w:p w14:paraId="7D26527A" w14:textId="77777777" w:rsidR="00BB039A" w:rsidRDefault="00BB039A" w:rsidP="00FD0136">
            <w:pPr>
              <w:ind w:firstLine="0"/>
              <w:jc w:val="center"/>
              <w:rPr>
                <w:lang w:val=""/>
              </w:rPr>
            </w:pPr>
          </w:p>
        </w:tc>
      </w:tr>
      <w:tr w:rsidR="00BB039A" w14:paraId="2780F513" w14:textId="77777777" w:rsidTr="00FD0136">
        <w:tc>
          <w:tcPr>
            <w:tcW w:w="8217" w:type="dxa"/>
          </w:tcPr>
          <w:p w14:paraId="4EACE266" w14:textId="5CEBBE52" w:rsidR="00BB039A" w:rsidRDefault="00BB039A" w:rsidP="00914299">
            <w:pPr>
              <w:ind w:firstLine="0"/>
              <w:rPr>
                <w:lang w:val=""/>
              </w:rPr>
            </w:pPr>
            <w:bookmarkStart w:id="19" w:name="_Hlk142558659"/>
            <w:r w:rsidRPr="00DD3673">
              <w:rPr>
                <w:rFonts w:asciiTheme="minorHAnsi" w:hAnsiTheme="minorHAnsi"/>
              </w:rPr>
              <w:t xml:space="preserve">§ </w:t>
            </w:r>
            <w:r>
              <w:rPr>
                <w:rFonts w:asciiTheme="minorHAnsi" w:hAnsiTheme="minorHAnsi"/>
              </w:rPr>
              <w:t>53</w:t>
            </w:r>
            <w:r w:rsidRPr="00DD3673">
              <w:rPr>
                <w:rFonts w:asciiTheme="minorHAnsi" w:hAnsiTheme="minorHAnsi"/>
              </w:rPr>
              <w:t xml:space="preserve">. </w:t>
            </w:r>
            <w:bookmarkEnd w:id="19"/>
            <w:r w:rsidRPr="00DD3673">
              <w:rPr>
                <w:rFonts w:asciiTheme="minorHAnsi" w:hAnsiTheme="minorHAnsi"/>
              </w:rPr>
              <w:t>Водород атомы ушын радиаллық теңлемени шешиў</w:t>
            </w:r>
            <w:r>
              <w:rPr>
                <w:rFonts w:asciiTheme="minorHAnsi" w:hAnsiTheme="minorHAnsi"/>
              </w:rPr>
              <w:t>.</w:t>
            </w:r>
          </w:p>
        </w:tc>
        <w:tc>
          <w:tcPr>
            <w:tcW w:w="1128" w:type="dxa"/>
          </w:tcPr>
          <w:p w14:paraId="5976394C" w14:textId="77777777" w:rsidR="00BB039A" w:rsidRDefault="00BB039A" w:rsidP="00FD0136">
            <w:pPr>
              <w:ind w:firstLine="0"/>
              <w:jc w:val="center"/>
              <w:rPr>
                <w:lang w:val=""/>
              </w:rPr>
            </w:pPr>
          </w:p>
        </w:tc>
      </w:tr>
      <w:tr w:rsidR="00BB039A" w14:paraId="0553C6F2" w14:textId="77777777" w:rsidTr="00FD0136">
        <w:tc>
          <w:tcPr>
            <w:tcW w:w="8217" w:type="dxa"/>
          </w:tcPr>
          <w:p w14:paraId="194692ED" w14:textId="287FAAFF" w:rsidR="00BB039A" w:rsidRDefault="00BB039A" w:rsidP="00914299">
            <w:pPr>
              <w:ind w:firstLine="0"/>
              <w:rPr>
                <w:lang w:val=""/>
              </w:rPr>
            </w:pPr>
            <w:r>
              <w:rPr>
                <w:rFonts w:asciiTheme="minorHAnsi" w:hAnsiTheme="minorHAnsi"/>
                <w:lang w:val="en-US"/>
              </w:rPr>
              <w:t>VII</w:t>
            </w:r>
            <w:r w:rsidRPr="008157F3">
              <w:rPr>
                <w:rFonts w:asciiTheme="minorHAnsi" w:hAnsiTheme="minorHAnsi"/>
              </w:rPr>
              <w:t xml:space="preserve"> </w:t>
            </w:r>
            <w:r>
              <w:rPr>
                <w:rFonts w:asciiTheme="minorHAnsi" w:hAnsiTheme="minorHAnsi"/>
              </w:rPr>
              <w:t>бап</w:t>
            </w:r>
            <w:r w:rsidRPr="00DD3673">
              <w:rPr>
                <w:rFonts w:asciiTheme="minorHAnsi" w:hAnsiTheme="minorHAnsi"/>
              </w:rPr>
              <w:t>. С</w:t>
            </w:r>
            <w:r>
              <w:rPr>
                <w:rFonts w:asciiTheme="minorHAnsi" w:hAnsiTheme="minorHAnsi"/>
              </w:rPr>
              <w:t>пин.</w:t>
            </w:r>
          </w:p>
        </w:tc>
        <w:tc>
          <w:tcPr>
            <w:tcW w:w="1128" w:type="dxa"/>
          </w:tcPr>
          <w:p w14:paraId="437F4A57" w14:textId="77777777" w:rsidR="00BB039A" w:rsidRDefault="00BB039A" w:rsidP="00FD0136">
            <w:pPr>
              <w:ind w:firstLine="0"/>
              <w:jc w:val="center"/>
              <w:rPr>
                <w:lang w:val=""/>
              </w:rPr>
            </w:pPr>
          </w:p>
        </w:tc>
      </w:tr>
      <w:tr w:rsidR="00BB039A" w14:paraId="39FD6AF5" w14:textId="77777777" w:rsidTr="00FD0136">
        <w:tc>
          <w:tcPr>
            <w:tcW w:w="8217" w:type="dxa"/>
          </w:tcPr>
          <w:p w14:paraId="7A03F57F" w14:textId="014E829D" w:rsidR="00BB039A" w:rsidRDefault="00BB039A" w:rsidP="00914299">
            <w:pPr>
              <w:ind w:firstLine="0"/>
              <w:rPr>
                <w:lang w:val=""/>
              </w:rPr>
            </w:pPr>
            <w:r w:rsidRPr="00DD3673">
              <w:rPr>
                <w:rFonts w:asciiTheme="minorHAnsi" w:hAnsiTheme="minorHAnsi"/>
              </w:rPr>
              <w:t>§ 54. Спин</w:t>
            </w:r>
            <w:r>
              <w:rPr>
                <w:rFonts w:asciiTheme="minorHAnsi" w:hAnsiTheme="minorHAnsi"/>
              </w:rPr>
              <w:t>.</w:t>
            </w:r>
          </w:p>
        </w:tc>
        <w:tc>
          <w:tcPr>
            <w:tcW w:w="1128" w:type="dxa"/>
          </w:tcPr>
          <w:p w14:paraId="04EE0333" w14:textId="77777777" w:rsidR="00BB039A" w:rsidRDefault="00BB039A" w:rsidP="00FD0136">
            <w:pPr>
              <w:ind w:firstLine="0"/>
              <w:jc w:val="center"/>
              <w:rPr>
                <w:lang w:val=""/>
              </w:rPr>
            </w:pPr>
          </w:p>
        </w:tc>
      </w:tr>
      <w:tr w:rsidR="00BB039A" w14:paraId="7206C01C" w14:textId="77777777" w:rsidTr="00FD0136">
        <w:tc>
          <w:tcPr>
            <w:tcW w:w="8217" w:type="dxa"/>
          </w:tcPr>
          <w:p w14:paraId="0B35FE9A" w14:textId="798ABB55" w:rsidR="00BB039A" w:rsidRDefault="00BB039A" w:rsidP="00914299">
            <w:pPr>
              <w:ind w:firstLine="0"/>
              <w:rPr>
                <w:lang w:val=""/>
              </w:rPr>
            </w:pPr>
            <w:r w:rsidRPr="00DD3673">
              <w:rPr>
                <w:rFonts w:asciiTheme="minorHAnsi" w:hAnsiTheme="minorHAnsi"/>
              </w:rPr>
              <w:t>§ 55. Спин операторы</w:t>
            </w:r>
            <w:r>
              <w:rPr>
                <w:rFonts w:asciiTheme="minorHAnsi" w:hAnsiTheme="minorHAnsi"/>
              </w:rPr>
              <w:t>.</w:t>
            </w:r>
          </w:p>
        </w:tc>
        <w:tc>
          <w:tcPr>
            <w:tcW w:w="1128" w:type="dxa"/>
          </w:tcPr>
          <w:p w14:paraId="317509D3" w14:textId="77777777" w:rsidR="00BB039A" w:rsidRDefault="00BB039A" w:rsidP="00FD0136">
            <w:pPr>
              <w:ind w:firstLine="0"/>
              <w:jc w:val="center"/>
              <w:rPr>
                <w:lang w:val=""/>
              </w:rPr>
            </w:pPr>
          </w:p>
        </w:tc>
      </w:tr>
      <w:tr w:rsidR="00BB039A" w14:paraId="5EA53607" w14:textId="77777777" w:rsidTr="00FD0136">
        <w:tc>
          <w:tcPr>
            <w:tcW w:w="8217" w:type="dxa"/>
          </w:tcPr>
          <w:p w14:paraId="0804F7EC" w14:textId="3229EDBF" w:rsidR="00BB039A" w:rsidRDefault="00BB039A" w:rsidP="00914299">
            <w:pPr>
              <w:ind w:firstLine="0"/>
              <w:rPr>
                <w:lang w:val=""/>
              </w:rPr>
            </w:pPr>
            <w:r w:rsidRPr="00DD3673">
              <w:rPr>
                <w:rFonts w:asciiTheme="minorHAnsi" w:hAnsiTheme="minorHAnsi"/>
              </w:rPr>
              <w:t>§ 56. Спинорлар</w:t>
            </w:r>
            <w:r>
              <w:rPr>
                <w:rFonts w:asciiTheme="minorHAnsi" w:hAnsiTheme="minorHAnsi"/>
              </w:rPr>
              <w:t>.</w:t>
            </w:r>
          </w:p>
        </w:tc>
        <w:tc>
          <w:tcPr>
            <w:tcW w:w="1128" w:type="dxa"/>
          </w:tcPr>
          <w:p w14:paraId="41A7D50D" w14:textId="77777777" w:rsidR="00BB039A" w:rsidRDefault="00BB039A" w:rsidP="00FD0136">
            <w:pPr>
              <w:ind w:firstLine="0"/>
              <w:jc w:val="center"/>
              <w:rPr>
                <w:lang w:val=""/>
              </w:rPr>
            </w:pPr>
          </w:p>
        </w:tc>
      </w:tr>
      <w:tr w:rsidR="00BB039A" w14:paraId="7D5F0653" w14:textId="77777777" w:rsidTr="00FD0136">
        <w:tc>
          <w:tcPr>
            <w:tcW w:w="8217" w:type="dxa"/>
          </w:tcPr>
          <w:p w14:paraId="03169060" w14:textId="552CDC7B" w:rsidR="00BB039A" w:rsidRDefault="00BB039A" w:rsidP="00914299">
            <w:pPr>
              <w:ind w:firstLine="0"/>
              <w:rPr>
                <w:lang w:val=""/>
              </w:rPr>
            </w:pPr>
            <w:bookmarkStart w:id="20" w:name="_Hlk142559014"/>
            <w:r w:rsidRPr="00DD3673">
              <w:rPr>
                <w:rFonts w:asciiTheme="minorHAnsi" w:hAnsiTheme="minorHAnsi"/>
              </w:rPr>
              <w:t>§ 5</w:t>
            </w:r>
            <w:r>
              <w:rPr>
                <w:rFonts w:asciiTheme="minorHAnsi" w:hAnsiTheme="minorHAnsi"/>
              </w:rPr>
              <w:t>7</w:t>
            </w:r>
            <w:r w:rsidRPr="00DD3673">
              <w:rPr>
                <w:rFonts w:asciiTheme="minorHAnsi" w:hAnsiTheme="minorHAnsi"/>
              </w:rPr>
              <w:t xml:space="preserve">. </w:t>
            </w:r>
            <w:bookmarkEnd w:id="20"/>
            <w:r w:rsidRPr="00DD3673">
              <w:rPr>
                <w:rFonts w:asciiTheme="minorHAnsi" w:hAnsiTheme="minorHAnsi"/>
              </w:rPr>
              <w:t>Электронлардың поляризациясы</w:t>
            </w:r>
            <w:r>
              <w:rPr>
                <w:rFonts w:asciiTheme="minorHAnsi" w:hAnsiTheme="minorHAnsi"/>
              </w:rPr>
              <w:t>.</w:t>
            </w:r>
          </w:p>
        </w:tc>
        <w:tc>
          <w:tcPr>
            <w:tcW w:w="1128" w:type="dxa"/>
          </w:tcPr>
          <w:p w14:paraId="13AD6096" w14:textId="77777777" w:rsidR="00BB039A" w:rsidRDefault="00BB039A" w:rsidP="00FD0136">
            <w:pPr>
              <w:ind w:firstLine="0"/>
              <w:jc w:val="center"/>
              <w:rPr>
                <w:lang w:val=""/>
              </w:rPr>
            </w:pPr>
          </w:p>
        </w:tc>
      </w:tr>
      <w:tr w:rsidR="00BB039A" w14:paraId="2338A764" w14:textId="77777777" w:rsidTr="00FD0136">
        <w:tc>
          <w:tcPr>
            <w:tcW w:w="8217" w:type="dxa"/>
          </w:tcPr>
          <w:p w14:paraId="469CC227" w14:textId="51D08662" w:rsidR="00BB039A" w:rsidRDefault="00BB039A" w:rsidP="00914299">
            <w:pPr>
              <w:ind w:firstLine="0"/>
              <w:rPr>
                <w:lang w:val=""/>
              </w:rPr>
            </w:pPr>
            <w:r w:rsidRPr="00DD3673">
              <w:rPr>
                <w:rFonts w:asciiTheme="minorHAnsi" w:hAnsiTheme="minorHAnsi"/>
              </w:rPr>
              <w:t xml:space="preserve">§ </w:t>
            </w:r>
            <w:r>
              <w:rPr>
                <w:rFonts w:asciiTheme="minorHAnsi" w:hAnsiTheme="minorHAnsi"/>
              </w:rPr>
              <w:t>58</w:t>
            </w:r>
            <w:r w:rsidRPr="00DD3673">
              <w:rPr>
                <w:rFonts w:asciiTheme="minorHAnsi" w:hAnsiTheme="minorHAnsi"/>
              </w:rPr>
              <w:t>. Қозғалыс муғдарының толық моменти</w:t>
            </w:r>
            <w:r>
              <w:rPr>
                <w:rFonts w:asciiTheme="minorHAnsi" w:hAnsiTheme="minorHAnsi"/>
              </w:rPr>
              <w:t>.</w:t>
            </w:r>
          </w:p>
        </w:tc>
        <w:tc>
          <w:tcPr>
            <w:tcW w:w="1128" w:type="dxa"/>
          </w:tcPr>
          <w:p w14:paraId="06D13706" w14:textId="77777777" w:rsidR="00BB039A" w:rsidRDefault="00BB039A" w:rsidP="00FD0136">
            <w:pPr>
              <w:ind w:firstLine="0"/>
              <w:jc w:val="center"/>
              <w:rPr>
                <w:lang w:val=""/>
              </w:rPr>
            </w:pPr>
          </w:p>
        </w:tc>
      </w:tr>
      <w:tr w:rsidR="00BB039A" w14:paraId="5969B592" w14:textId="77777777" w:rsidTr="00FD0136">
        <w:tc>
          <w:tcPr>
            <w:tcW w:w="8217" w:type="dxa"/>
          </w:tcPr>
          <w:p w14:paraId="4F7A625F" w14:textId="26425A95" w:rsidR="00BB039A" w:rsidRDefault="00BB039A" w:rsidP="00914299">
            <w:pPr>
              <w:ind w:firstLine="0"/>
              <w:rPr>
                <w:lang w:val=""/>
              </w:rPr>
            </w:pPr>
            <w:bookmarkStart w:id="21" w:name="_Hlk142559074"/>
            <w:r w:rsidRPr="00DD3673">
              <w:rPr>
                <w:rFonts w:asciiTheme="minorHAnsi" w:hAnsiTheme="minorHAnsi"/>
              </w:rPr>
              <w:t xml:space="preserve">§ </w:t>
            </w:r>
            <w:r>
              <w:rPr>
                <w:rFonts w:asciiTheme="minorHAnsi" w:hAnsiTheme="minorHAnsi"/>
              </w:rPr>
              <w:t>59</w:t>
            </w:r>
            <w:r w:rsidRPr="00DD3673">
              <w:rPr>
                <w:rFonts w:asciiTheme="minorHAnsi" w:hAnsiTheme="minorHAnsi"/>
              </w:rPr>
              <w:t xml:space="preserve">. </w:t>
            </w:r>
            <w:bookmarkEnd w:id="21"/>
            <w:r w:rsidRPr="00DD3673">
              <w:rPr>
                <w:rFonts w:asciiTheme="minorHAnsi" w:hAnsiTheme="minorHAnsi"/>
              </w:rPr>
              <w:t>Паули теңлемеси</w:t>
            </w:r>
            <w:r>
              <w:rPr>
                <w:rFonts w:asciiTheme="minorHAnsi" w:hAnsiTheme="minorHAnsi"/>
              </w:rPr>
              <w:t>.</w:t>
            </w:r>
          </w:p>
        </w:tc>
        <w:tc>
          <w:tcPr>
            <w:tcW w:w="1128" w:type="dxa"/>
          </w:tcPr>
          <w:p w14:paraId="251CB573" w14:textId="77777777" w:rsidR="00BB039A" w:rsidRDefault="00BB039A" w:rsidP="00FD0136">
            <w:pPr>
              <w:ind w:firstLine="0"/>
              <w:jc w:val="center"/>
              <w:rPr>
                <w:lang w:val=""/>
              </w:rPr>
            </w:pPr>
          </w:p>
        </w:tc>
      </w:tr>
      <w:tr w:rsidR="00BB039A" w14:paraId="62ADB344" w14:textId="77777777" w:rsidTr="00FD0136">
        <w:tc>
          <w:tcPr>
            <w:tcW w:w="8217" w:type="dxa"/>
          </w:tcPr>
          <w:p w14:paraId="4767961A" w14:textId="201BB98F" w:rsidR="00BB039A" w:rsidRPr="00415CF1" w:rsidRDefault="00415CF1" w:rsidP="00914299">
            <w:pPr>
              <w:ind w:firstLine="0"/>
            </w:pPr>
            <w:bookmarkStart w:id="22" w:name="_Hlk142559125"/>
            <w:r w:rsidRPr="00415CF1">
              <w:rPr>
                <w:rFonts w:asciiTheme="minorHAnsi" w:hAnsiTheme="minorHAnsi"/>
                <w:lang w:val=""/>
              </w:rPr>
              <w:t xml:space="preserve">VIII </w:t>
            </w:r>
            <w:bookmarkEnd w:id="22"/>
            <w:r w:rsidRPr="00415CF1">
              <w:rPr>
                <w:rFonts w:asciiTheme="minorHAnsi" w:hAnsiTheme="minorHAnsi"/>
                <w:lang w:val=""/>
              </w:rPr>
              <w:t>бап. Бөлекшелердиң бирдейлиги. Бөлекшелердиң бирдейлиги принципи</w:t>
            </w:r>
            <w:r>
              <w:rPr>
                <w:rFonts w:asciiTheme="minorHAnsi" w:hAnsiTheme="minorHAnsi"/>
              </w:rPr>
              <w:t>.</w:t>
            </w:r>
          </w:p>
        </w:tc>
        <w:tc>
          <w:tcPr>
            <w:tcW w:w="1128" w:type="dxa"/>
          </w:tcPr>
          <w:p w14:paraId="6BF64B25" w14:textId="77777777" w:rsidR="00BB039A" w:rsidRDefault="00BB039A" w:rsidP="00FD0136">
            <w:pPr>
              <w:ind w:firstLine="0"/>
              <w:jc w:val="center"/>
              <w:rPr>
                <w:lang w:val=""/>
              </w:rPr>
            </w:pPr>
          </w:p>
        </w:tc>
      </w:tr>
      <w:tr w:rsidR="00BB039A" w14:paraId="5C13DC85" w14:textId="77777777" w:rsidTr="00FD0136">
        <w:tc>
          <w:tcPr>
            <w:tcW w:w="8217" w:type="dxa"/>
          </w:tcPr>
          <w:p w14:paraId="20FD87FF" w14:textId="52F94D4C" w:rsidR="00BB039A" w:rsidRDefault="00415CF1" w:rsidP="00914299">
            <w:pPr>
              <w:ind w:firstLine="0"/>
              <w:rPr>
                <w:lang w:val=""/>
              </w:rPr>
            </w:pPr>
            <w:r w:rsidRPr="00DD3673">
              <w:rPr>
                <w:rFonts w:asciiTheme="minorHAnsi" w:hAnsiTheme="minorHAnsi"/>
              </w:rPr>
              <w:t>§ 6</w:t>
            </w:r>
            <w:r>
              <w:rPr>
                <w:rFonts w:asciiTheme="minorHAnsi" w:hAnsiTheme="minorHAnsi"/>
              </w:rPr>
              <w:t>0</w:t>
            </w:r>
            <w:r w:rsidRPr="00DD3673">
              <w:rPr>
                <w:rFonts w:asciiTheme="minorHAnsi" w:hAnsiTheme="minorHAnsi"/>
              </w:rPr>
              <w:t>. Бөлекшелердиң бирдейлиги, Бөлекшелердиң бирдейлиги принципи. Симметриялы ҳәм антисимметриялы ҳаллар</w:t>
            </w:r>
            <w:r>
              <w:rPr>
                <w:rFonts w:asciiTheme="minorHAnsi" w:hAnsiTheme="minorHAnsi"/>
              </w:rPr>
              <w:t>.</w:t>
            </w:r>
          </w:p>
        </w:tc>
        <w:tc>
          <w:tcPr>
            <w:tcW w:w="1128" w:type="dxa"/>
          </w:tcPr>
          <w:p w14:paraId="3957102A" w14:textId="77777777" w:rsidR="00BB039A" w:rsidRDefault="00BB039A" w:rsidP="00FD0136">
            <w:pPr>
              <w:ind w:firstLine="0"/>
              <w:jc w:val="center"/>
              <w:rPr>
                <w:lang w:val=""/>
              </w:rPr>
            </w:pPr>
          </w:p>
        </w:tc>
      </w:tr>
      <w:tr w:rsidR="00BB039A" w14:paraId="2FE0CA95" w14:textId="77777777" w:rsidTr="00FD0136">
        <w:tc>
          <w:tcPr>
            <w:tcW w:w="8217" w:type="dxa"/>
          </w:tcPr>
          <w:p w14:paraId="00FFBC2D" w14:textId="4B790001" w:rsidR="00BB039A" w:rsidRDefault="00415CF1" w:rsidP="00914299">
            <w:pPr>
              <w:ind w:firstLine="0"/>
              <w:rPr>
                <w:lang w:val=""/>
              </w:rPr>
            </w:pPr>
            <w:r w:rsidRPr="00DD3673">
              <w:rPr>
                <w:rFonts w:asciiTheme="minorHAnsi" w:hAnsiTheme="minorHAnsi"/>
              </w:rPr>
              <w:t>§ 6</w:t>
            </w:r>
            <w:r>
              <w:rPr>
                <w:rFonts w:asciiTheme="minorHAnsi" w:hAnsiTheme="minorHAnsi"/>
              </w:rPr>
              <w:t>1</w:t>
            </w:r>
            <w:r w:rsidRPr="00DD3673">
              <w:rPr>
                <w:rFonts w:asciiTheme="minorHAnsi" w:hAnsiTheme="minorHAnsi"/>
              </w:rPr>
              <w:t>. Фермионлар менен бозонлардың толқын функциялары. Паули принципи</w:t>
            </w:r>
            <w:r>
              <w:rPr>
                <w:rFonts w:asciiTheme="minorHAnsi" w:hAnsiTheme="minorHAnsi"/>
              </w:rPr>
              <w:t>.</w:t>
            </w:r>
          </w:p>
        </w:tc>
        <w:tc>
          <w:tcPr>
            <w:tcW w:w="1128" w:type="dxa"/>
          </w:tcPr>
          <w:p w14:paraId="6DE2C65D" w14:textId="77777777" w:rsidR="00BB039A" w:rsidRDefault="00BB039A" w:rsidP="00FD0136">
            <w:pPr>
              <w:ind w:firstLine="0"/>
              <w:jc w:val="center"/>
              <w:rPr>
                <w:lang w:val=""/>
              </w:rPr>
            </w:pPr>
          </w:p>
        </w:tc>
      </w:tr>
      <w:tr w:rsidR="00BB039A" w14:paraId="46ACC830" w14:textId="77777777" w:rsidTr="00FD0136">
        <w:tc>
          <w:tcPr>
            <w:tcW w:w="8217" w:type="dxa"/>
          </w:tcPr>
          <w:p w14:paraId="5DC8919D" w14:textId="65D5191F" w:rsidR="00BB039A" w:rsidRPr="00415CF1" w:rsidRDefault="00415CF1" w:rsidP="00914299">
            <w:pPr>
              <w:ind w:firstLine="0"/>
              <w:rPr>
                <w:lang w:val=""/>
              </w:rPr>
            </w:pPr>
            <w:r w:rsidRPr="00415CF1">
              <w:rPr>
                <w:rFonts w:asciiTheme="minorHAnsi" w:eastAsiaTheme="minorEastAsia" w:hAnsiTheme="minorHAnsi"/>
                <w:lang w:val=""/>
              </w:rPr>
              <w:t>§ 62. Спини 1/2 ге тең болған еки бөлекшеден туратуғын системаның толқын функциясы</w:t>
            </w:r>
            <w:r w:rsidRPr="00415CF1">
              <w:rPr>
                <w:rFonts w:asciiTheme="minorHAnsi" w:eastAsiaTheme="minorEastAsia" w:hAnsiTheme="minorHAnsi"/>
                <w:lang w:val=""/>
              </w:rPr>
              <w:t>.</w:t>
            </w:r>
          </w:p>
        </w:tc>
        <w:tc>
          <w:tcPr>
            <w:tcW w:w="1128" w:type="dxa"/>
          </w:tcPr>
          <w:p w14:paraId="72872BEB" w14:textId="77777777" w:rsidR="00BB039A" w:rsidRDefault="00BB039A" w:rsidP="00FD0136">
            <w:pPr>
              <w:ind w:firstLine="0"/>
              <w:jc w:val="center"/>
              <w:rPr>
                <w:lang w:val=""/>
              </w:rPr>
            </w:pPr>
          </w:p>
        </w:tc>
      </w:tr>
      <w:tr w:rsidR="00BB039A" w14:paraId="30744E5D" w14:textId="77777777" w:rsidTr="00FD0136">
        <w:tc>
          <w:tcPr>
            <w:tcW w:w="8217" w:type="dxa"/>
          </w:tcPr>
          <w:p w14:paraId="538617A1" w14:textId="55FD0FBB" w:rsidR="00BB039A" w:rsidRPr="00415CF1" w:rsidRDefault="00415CF1" w:rsidP="00914299">
            <w:pPr>
              <w:ind w:firstLine="0"/>
              <w:rPr>
                <w:lang w:val=""/>
              </w:rPr>
            </w:pPr>
            <w:r w:rsidRPr="00415CF1">
              <w:rPr>
                <w:rFonts w:asciiTheme="minorHAnsi" w:hAnsiTheme="minorHAnsi"/>
                <w:lang w:val=""/>
              </w:rPr>
              <w:t>§ 63. Алмасыў тәсирлесиўи. Химиялық және ядролық өз-ара тәсирлесиўлер</w:t>
            </w:r>
            <w:r w:rsidRPr="00415CF1">
              <w:rPr>
                <w:rFonts w:asciiTheme="minorHAnsi" w:hAnsiTheme="minorHAnsi"/>
                <w:lang w:val=""/>
              </w:rPr>
              <w:t>.</w:t>
            </w:r>
          </w:p>
        </w:tc>
        <w:tc>
          <w:tcPr>
            <w:tcW w:w="1128" w:type="dxa"/>
          </w:tcPr>
          <w:p w14:paraId="5A455254" w14:textId="77777777" w:rsidR="00BB039A" w:rsidRDefault="00BB039A" w:rsidP="00FD0136">
            <w:pPr>
              <w:ind w:firstLine="0"/>
              <w:jc w:val="center"/>
              <w:rPr>
                <w:lang w:val=""/>
              </w:rPr>
            </w:pPr>
          </w:p>
        </w:tc>
      </w:tr>
      <w:tr w:rsidR="00BB039A" w14:paraId="63A21D84" w14:textId="77777777" w:rsidTr="00FD0136">
        <w:tc>
          <w:tcPr>
            <w:tcW w:w="8217" w:type="dxa"/>
          </w:tcPr>
          <w:p w14:paraId="78EF0433" w14:textId="01BD5613" w:rsidR="00BB039A" w:rsidRDefault="00415CF1" w:rsidP="00914299">
            <w:pPr>
              <w:ind w:firstLine="0"/>
              <w:rPr>
                <w:lang w:val=""/>
              </w:rPr>
            </w:pPr>
            <w:r>
              <w:rPr>
                <w:rFonts w:asciiTheme="minorHAnsi" w:eastAsiaTheme="minorEastAsia" w:hAnsiTheme="minorHAnsi"/>
                <w:iCs/>
                <w:lang w:val="en-US"/>
              </w:rPr>
              <w:t>IX</w:t>
            </w:r>
            <w:r w:rsidRPr="00DD3673">
              <w:rPr>
                <w:rFonts w:asciiTheme="minorHAnsi" w:eastAsiaTheme="minorEastAsia" w:hAnsiTheme="minorHAnsi"/>
                <w:iCs/>
              </w:rPr>
              <w:t>-бап. Атом</w:t>
            </w:r>
            <w:r>
              <w:rPr>
                <w:rFonts w:asciiTheme="minorHAnsi" w:eastAsiaTheme="minorEastAsia" w:hAnsiTheme="minorHAnsi"/>
                <w:iCs/>
              </w:rPr>
              <w:t>.</w:t>
            </w:r>
          </w:p>
        </w:tc>
        <w:tc>
          <w:tcPr>
            <w:tcW w:w="1128" w:type="dxa"/>
          </w:tcPr>
          <w:p w14:paraId="0480FE22" w14:textId="77777777" w:rsidR="00BB039A" w:rsidRDefault="00BB039A" w:rsidP="00FD0136">
            <w:pPr>
              <w:ind w:firstLine="0"/>
              <w:jc w:val="center"/>
              <w:rPr>
                <w:lang w:val=""/>
              </w:rPr>
            </w:pPr>
          </w:p>
        </w:tc>
      </w:tr>
      <w:tr w:rsidR="00BB039A" w14:paraId="0A821460" w14:textId="77777777" w:rsidTr="00FD0136">
        <w:tc>
          <w:tcPr>
            <w:tcW w:w="8217" w:type="dxa"/>
          </w:tcPr>
          <w:p w14:paraId="5D532F83" w14:textId="01DC08DE" w:rsidR="00BB039A" w:rsidRDefault="00415CF1" w:rsidP="00914299">
            <w:pPr>
              <w:ind w:firstLine="0"/>
              <w:rPr>
                <w:lang w:val=""/>
              </w:rPr>
            </w:pPr>
            <w:r w:rsidRPr="00DD3673">
              <w:rPr>
                <w:rFonts w:asciiTheme="minorHAnsi" w:hAnsiTheme="minorHAnsi"/>
              </w:rPr>
              <w:t>§ 6</w:t>
            </w:r>
            <w:r>
              <w:rPr>
                <w:rFonts w:asciiTheme="minorHAnsi" w:hAnsiTheme="minorHAnsi"/>
              </w:rPr>
              <w:t>4</w:t>
            </w:r>
            <w:r w:rsidRPr="00DD3673">
              <w:rPr>
                <w:rFonts w:asciiTheme="minorHAnsi" w:hAnsiTheme="minorHAnsi"/>
              </w:rPr>
              <w:t xml:space="preserve">. </w:t>
            </w:r>
            <w:r w:rsidRPr="00DD3673">
              <w:rPr>
                <w:rFonts w:asciiTheme="minorHAnsi" w:eastAsiaTheme="minorEastAsia" w:hAnsiTheme="minorHAnsi"/>
                <w:iCs/>
              </w:rPr>
              <w:t>Энергиялардың атомлық қәддилери</w:t>
            </w:r>
            <w:r>
              <w:rPr>
                <w:rFonts w:asciiTheme="minorHAnsi" w:eastAsiaTheme="minorEastAsia" w:hAnsiTheme="minorHAnsi"/>
                <w:iCs/>
              </w:rPr>
              <w:t>.</w:t>
            </w:r>
          </w:p>
        </w:tc>
        <w:tc>
          <w:tcPr>
            <w:tcW w:w="1128" w:type="dxa"/>
          </w:tcPr>
          <w:p w14:paraId="5B529745" w14:textId="77777777" w:rsidR="00BB039A" w:rsidRDefault="00BB039A" w:rsidP="00FD0136">
            <w:pPr>
              <w:ind w:firstLine="0"/>
              <w:jc w:val="center"/>
              <w:rPr>
                <w:lang w:val=""/>
              </w:rPr>
            </w:pPr>
          </w:p>
        </w:tc>
      </w:tr>
      <w:tr w:rsidR="00BB039A" w14:paraId="0405120B" w14:textId="77777777" w:rsidTr="00FD0136">
        <w:tc>
          <w:tcPr>
            <w:tcW w:w="8217" w:type="dxa"/>
          </w:tcPr>
          <w:p w14:paraId="671B16EC" w14:textId="4251F447" w:rsidR="00BB039A" w:rsidRDefault="00415CF1" w:rsidP="00914299">
            <w:pPr>
              <w:ind w:firstLine="0"/>
              <w:rPr>
                <w:lang w:val=""/>
              </w:rPr>
            </w:pPr>
            <w:bookmarkStart w:id="23" w:name="_Hlk142559486"/>
            <w:r w:rsidRPr="00DD3673">
              <w:rPr>
                <w:rFonts w:asciiTheme="minorHAnsi" w:hAnsiTheme="minorHAnsi"/>
              </w:rPr>
              <w:t>§ 6</w:t>
            </w:r>
            <w:r>
              <w:rPr>
                <w:rFonts w:asciiTheme="minorHAnsi" w:hAnsiTheme="minorHAnsi"/>
              </w:rPr>
              <w:t>5</w:t>
            </w:r>
            <w:r w:rsidRPr="00DD3673">
              <w:rPr>
                <w:rFonts w:asciiTheme="minorHAnsi" w:hAnsiTheme="minorHAnsi"/>
              </w:rPr>
              <w:t xml:space="preserve">. </w:t>
            </w:r>
            <w:bookmarkEnd w:id="23"/>
            <w:r w:rsidRPr="00DD3673">
              <w:rPr>
                <w:rFonts w:asciiTheme="minorHAnsi" w:eastAsiaTheme="minorEastAsia" w:hAnsiTheme="minorHAnsi"/>
                <w:iCs/>
              </w:rPr>
              <w:t>Атомдағы электронлардың ҳаллары</w:t>
            </w:r>
            <w:r>
              <w:rPr>
                <w:rFonts w:asciiTheme="minorHAnsi" w:eastAsiaTheme="minorEastAsia" w:hAnsiTheme="minorHAnsi"/>
                <w:iCs/>
              </w:rPr>
              <w:t>.</w:t>
            </w:r>
          </w:p>
        </w:tc>
        <w:tc>
          <w:tcPr>
            <w:tcW w:w="1128" w:type="dxa"/>
          </w:tcPr>
          <w:p w14:paraId="154B4790" w14:textId="77777777" w:rsidR="00BB039A" w:rsidRDefault="00BB039A" w:rsidP="00FD0136">
            <w:pPr>
              <w:ind w:firstLine="0"/>
              <w:jc w:val="center"/>
              <w:rPr>
                <w:lang w:val=""/>
              </w:rPr>
            </w:pPr>
          </w:p>
        </w:tc>
      </w:tr>
      <w:tr w:rsidR="00BB039A" w14:paraId="34774785" w14:textId="77777777" w:rsidTr="00FD0136">
        <w:tc>
          <w:tcPr>
            <w:tcW w:w="8217" w:type="dxa"/>
          </w:tcPr>
          <w:p w14:paraId="5191E259" w14:textId="58597E59" w:rsidR="00BB039A" w:rsidRDefault="00415CF1" w:rsidP="00914299">
            <w:pPr>
              <w:ind w:firstLine="0"/>
              <w:rPr>
                <w:lang w:val=""/>
              </w:rPr>
            </w:pPr>
            <w:r w:rsidRPr="00DD3673">
              <w:rPr>
                <w:rFonts w:asciiTheme="minorHAnsi" w:eastAsiaTheme="minorEastAsia" w:hAnsiTheme="minorHAnsi"/>
                <w:iCs/>
              </w:rPr>
              <w:t>§ 6</w:t>
            </w:r>
            <w:r>
              <w:rPr>
                <w:rFonts w:asciiTheme="minorHAnsi" w:eastAsiaTheme="minorEastAsia" w:hAnsiTheme="minorHAnsi"/>
                <w:iCs/>
              </w:rPr>
              <w:t>6</w:t>
            </w:r>
            <w:r w:rsidRPr="00DD3673">
              <w:rPr>
                <w:rFonts w:asciiTheme="minorHAnsi" w:eastAsiaTheme="minorEastAsia" w:hAnsiTheme="minorHAnsi"/>
                <w:iCs/>
              </w:rPr>
              <w:t>. Энергияның водород тәризли қәддилери</w:t>
            </w:r>
            <w:r>
              <w:rPr>
                <w:rFonts w:asciiTheme="minorHAnsi" w:eastAsiaTheme="minorEastAsia" w:hAnsiTheme="minorHAnsi"/>
                <w:iCs/>
              </w:rPr>
              <w:t>.</w:t>
            </w:r>
          </w:p>
        </w:tc>
        <w:tc>
          <w:tcPr>
            <w:tcW w:w="1128" w:type="dxa"/>
          </w:tcPr>
          <w:p w14:paraId="64A54C91" w14:textId="77777777" w:rsidR="00BB039A" w:rsidRDefault="00BB039A" w:rsidP="00FD0136">
            <w:pPr>
              <w:ind w:firstLine="0"/>
              <w:jc w:val="center"/>
              <w:rPr>
                <w:lang w:val=""/>
              </w:rPr>
            </w:pPr>
          </w:p>
        </w:tc>
      </w:tr>
      <w:tr w:rsidR="00BB039A" w14:paraId="1BB87C6E" w14:textId="77777777" w:rsidTr="00FD0136">
        <w:tc>
          <w:tcPr>
            <w:tcW w:w="8217" w:type="dxa"/>
          </w:tcPr>
          <w:p w14:paraId="5EFF81EC" w14:textId="405D08A6" w:rsidR="00BB039A" w:rsidRDefault="00415CF1" w:rsidP="00914299">
            <w:pPr>
              <w:ind w:firstLine="0"/>
              <w:rPr>
                <w:lang w:val=""/>
              </w:rPr>
            </w:pPr>
            <w:bookmarkStart w:id="24" w:name="_Hlk142559552"/>
            <w:r w:rsidRPr="00DD3673">
              <w:rPr>
                <w:rFonts w:asciiTheme="minorHAnsi" w:eastAsiaTheme="minorEastAsia" w:hAnsiTheme="minorHAnsi"/>
                <w:iCs/>
              </w:rPr>
              <w:t>§ 6</w:t>
            </w:r>
            <w:r>
              <w:rPr>
                <w:rFonts w:asciiTheme="minorHAnsi" w:eastAsiaTheme="minorEastAsia" w:hAnsiTheme="minorHAnsi"/>
                <w:iCs/>
              </w:rPr>
              <w:t>7</w:t>
            </w:r>
            <w:r w:rsidRPr="00DD3673">
              <w:rPr>
                <w:rFonts w:asciiTheme="minorHAnsi" w:eastAsiaTheme="minorEastAsia" w:hAnsiTheme="minorHAnsi"/>
                <w:iCs/>
              </w:rPr>
              <w:t xml:space="preserve">. </w:t>
            </w:r>
            <w:bookmarkEnd w:id="24"/>
            <w:proofErr w:type="spellStart"/>
            <w:r w:rsidRPr="00DD3673">
              <w:rPr>
                <w:rFonts w:asciiTheme="minorHAnsi" w:eastAsiaTheme="minorEastAsia" w:hAnsiTheme="minorHAnsi"/>
                <w:iCs/>
              </w:rPr>
              <w:t>Қозғалаңлар</w:t>
            </w:r>
            <w:proofErr w:type="spellEnd"/>
            <w:r w:rsidRPr="00DD3673">
              <w:rPr>
                <w:rFonts w:asciiTheme="minorHAnsi" w:eastAsiaTheme="minorEastAsia" w:hAnsiTheme="minorHAnsi"/>
                <w:iCs/>
              </w:rPr>
              <w:t xml:space="preserve"> теориясының элементлери</w:t>
            </w:r>
            <w:r>
              <w:rPr>
                <w:rFonts w:asciiTheme="minorHAnsi" w:eastAsiaTheme="minorEastAsia" w:hAnsiTheme="minorHAnsi"/>
                <w:iCs/>
              </w:rPr>
              <w:t>.</w:t>
            </w:r>
          </w:p>
        </w:tc>
        <w:tc>
          <w:tcPr>
            <w:tcW w:w="1128" w:type="dxa"/>
          </w:tcPr>
          <w:p w14:paraId="0B2814F4" w14:textId="77777777" w:rsidR="00BB039A" w:rsidRDefault="00BB039A" w:rsidP="00FD0136">
            <w:pPr>
              <w:ind w:firstLine="0"/>
              <w:jc w:val="center"/>
              <w:rPr>
                <w:lang w:val=""/>
              </w:rPr>
            </w:pPr>
          </w:p>
        </w:tc>
      </w:tr>
      <w:tr w:rsidR="00BB039A" w14:paraId="2159ADBC" w14:textId="77777777" w:rsidTr="00FD0136">
        <w:tc>
          <w:tcPr>
            <w:tcW w:w="8217" w:type="dxa"/>
          </w:tcPr>
          <w:p w14:paraId="5854802F" w14:textId="22A3924C" w:rsidR="00BB039A" w:rsidRDefault="00415CF1" w:rsidP="00914299">
            <w:pPr>
              <w:ind w:firstLine="0"/>
              <w:rPr>
                <w:lang w:val=""/>
              </w:rPr>
            </w:pPr>
            <w:bookmarkStart w:id="25" w:name="_Hlk142559581"/>
            <w:r w:rsidRPr="00DD3673">
              <w:rPr>
                <w:rFonts w:asciiTheme="minorHAnsi" w:eastAsiaTheme="minorEastAsia" w:hAnsiTheme="minorHAnsi"/>
                <w:iCs/>
              </w:rPr>
              <w:t>§ 6</w:t>
            </w:r>
            <w:r>
              <w:rPr>
                <w:rFonts w:asciiTheme="minorHAnsi" w:eastAsiaTheme="minorEastAsia" w:hAnsiTheme="minorHAnsi"/>
                <w:iCs/>
              </w:rPr>
              <w:t>8</w:t>
            </w:r>
            <w:r w:rsidRPr="00DD3673">
              <w:rPr>
                <w:rFonts w:asciiTheme="minorHAnsi" w:eastAsiaTheme="minorEastAsia" w:hAnsiTheme="minorHAnsi"/>
                <w:iCs/>
              </w:rPr>
              <w:t xml:space="preserve">. </w:t>
            </w:r>
            <w:bookmarkEnd w:id="25"/>
            <w:r w:rsidRPr="00DD3673">
              <w:rPr>
                <w:rFonts w:asciiTheme="minorHAnsi" w:eastAsiaTheme="minorEastAsia" w:hAnsiTheme="minorHAnsi"/>
                <w:iCs/>
              </w:rPr>
              <w:t>Гелий атомы</w:t>
            </w:r>
            <w:r>
              <w:rPr>
                <w:rFonts w:asciiTheme="minorHAnsi" w:eastAsiaTheme="minorEastAsia" w:hAnsiTheme="minorHAnsi"/>
                <w:iCs/>
              </w:rPr>
              <w:t>.</w:t>
            </w:r>
          </w:p>
        </w:tc>
        <w:tc>
          <w:tcPr>
            <w:tcW w:w="1128" w:type="dxa"/>
          </w:tcPr>
          <w:p w14:paraId="3CC65FE5" w14:textId="77777777" w:rsidR="00BB039A" w:rsidRDefault="00BB039A" w:rsidP="00FD0136">
            <w:pPr>
              <w:ind w:firstLine="0"/>
              <w:jc w:val="center"/>
              <w:rPr>
                <w:lang w:val=""/>
              </w:rPr>
            </w:pPr>
          </w:p>
        </w:tc>
      </w:tr>
      <w:tr w:rsidR="00BB039A" w14:paraId="504AA0F2" w14:textId="77777777" w:rsidTr="00FD0136">
        <w:tc>
          <w:tcPr>
            <w:tcW w:w="8217" w:type="dxa"/>
          </w:tcPr>
          <w:p w14:paraId="086ABB19" w14:textId="0934582B" w:rsidR="00BB039A" w:rsidRDefault="00415CF1" w:rsidP="00914299">
            <w:pPr>
              <w:ind w:firstLine="0"/>
              <w:rPr>
                <w:lang w:val=""/>
              </w:rPr>
            </w:pPr>
            <w:bookmarkStart w:id="26" w:name="_Hlk142559749"/>
            <w:r w:rsidRPr="00AC7A70">
              <w:rPr>
                <w:rFonts w:asciiTheme="minorHAnsi" w:eastAsiaTheme="minorEastAsia" w:hAnsiTheme="minorHAnsi"/>
                <w:iCs/>
              </w:rPr>
              <w:t xml:space="preserve">§ 69. </w:t>
            </w:r>
            <w:bookmarkEnd w:id="26"/>
            <w:r w:rsidRPr="00AC7A70">
              <w:rPr>
                <w:rFonts w:asciiTheme="minorHAnsi" w:eastAsiaTheme="minorEastAsia" w:hAnsiTheme="minorHAnsi"/>
                <w:iCs/>
              </w:rPr>
              <w:t>Дейтронның элементар теориясы.</w:t>
            </w:r>
          </w:p>
        </w:tc>
        <w:tc>
          <w:tcPr>
            <w:tcW w:w="1128" w:type="dxa"/>
          </w:tcPr>
          <w:p w14:paraId="01987199" w14:textId="77777777" w:rsidR="00BB039A" w:rsidRDefault="00BB039A" w:rsidP="00FD0136">
            <w:pPr>
              <w:ind w:firstLine="0"/>
              <w:jc w:val="center"/>
              <w:rPr>
                <w:lang w:val=""/>
              </w:rPr>
            </w:pPr>
          </w:p>
        </w:tc>
      </w:tr>
      <w:tr w:rsidR="00BB039A" w14:paraId="2A8852A0" w14:textId="77777777" w:rsidTr="00FD0136">
        <w:tc>
          <w:tcPr>
            <w:tcW w:w="8217" w:type="dxa"/>
          </w:tcPr>
          <w:p w14:paraId="5A0D3DC1" w14:textId="20764BE9" w:rsidR="00BB039A" w:rsidRDefault="00415CF1" w:rsidP="00914299">
            <w:pPr>
              <w:ind w:firstLine="0"/>
              <w:rPr>
                <w:lang w:val=""/>
              </w:rPr>
            </w:pPr>
            <w:r w:rsidRPr="00AC7A70">
              <w:rPr>
                <w:rFonts w:asciiTheme="minorHAnsi" w:eastAsiaTheme="minorEastAsia" w:hAnsiTheme="minorHAnsi"/>
                <w:iCs/>
                <w:lang w:val="en-US"/>
              </w:rPr>
              <w:t>X</w:t>
            </w:r>
            <w:r w:rsidRPr="00AC7A70">
              <w:rPr>
                <w:rFonts w:asciiTheme="minorHAnsi" w:eastAsiaTheme="minorEastAsia" w:hAnsiTheme="minorHAnsi"/>
                <w:iCs/>
              </w:rPr>
              <w:t xml:space="preserve"> бап. Релятивистлик квантлық механиканың элементлери</w:t>
            </w:r>
            <w:r>
              <w:rPr>
                <w:rFonts w:asciiTheme="minorHAnsi" w:eastAsiaTheme="minorEastAsia" w:hAnsiTheme="minorHAnsi"/>
                <w:iCs/>
              </w:rPr>
              <w:t>.</w:t>
            </w:r>
          </w:p>
        </w:tc>
        <w:tc>
          <w:tcPr>
            <w:tcW w:w="1128" w:type="dxa"/>
          </w:tcPr>
          <w:p w14:paraId="4906F240" w14:textId="77777777" w:rsidR="00BB039A" w:rsidRDefault="00BB039A" w:rsidP="00FD0136">
            <w:pPr>
              <w:ind w:firstLine="0"/>
              <w:jc w:val="center"/>
              <w:rPr>
                <w:lang w:val=""/>
              </w:rPr>
            </w:pPr>
          </w:p>
        </w:tc>
      </w:tr>
      <w:tr w:rsidR="00415CF1" w14:paraId="63757D45" w14:textId="77777777" w:rsidTr="00FD0136">
        <w:tc>
          <w:tcPr>
            <w:tcW w:w="8217" w:type="dxa"/>
          </w:tcPr>
          <w:p w14:paraId="5852C9FA" w14:textId="4EA06E3D" w:rsidR="00415CF1" w:rsidRDefault="00415CF1" w:rsidP="00914299">
            <w:pPr>
              <w:ind w:firstLine="0"/>
              <w:rPr>
                <w:lang w:val=""/>
              </w:rPr>
            </w:pPr>
            <w:bookmarkStart w:id="27" w:name="_Hlk142559880"/>
            <w:r w:rsidRPr="00AC7A70">
              <w:rPr>
                <w:rFonts w:asciiTheme="minorHAnsi" w:eastAsiaTheme="minorEastAsia" w:hAnsiTheme="minorHAnsi"/>
                <w:iCs/>
              </w:rPr>
              <w:lastRenderedPageBreak/>
              <w:t xml:space="preserve">§ 70. </w:t>
            </w:r>
            <w:bookmarkEnd w:id="27"/>
            <w:r w:rsidRPr="00AC7A70">
              <w:rPr>
                <w:rFonts w:asciiTheme="minorHAnsi" w:hAnsiTheme="minorHAnsi"/>
              </w:rPr>
              <w:t>Скаляр релятивистлик Клейн-Гордон теңлемеси</w:t>
            </w:r>
            <w:r>
              <w:rPr>
                <w:rFonts w:asciiTheme="minorHAnsi" w:hAnsiTheme="minorHAnsi"/>
              </w:rPr>
              <w:t>.</w:t>
            </w:r>
          </w:p>
        </w:tc>
        <w:tc>
          <w:tcPr>
            <w:tcW w:w="1128" w:type="dxa"/>
          </w:tcPr>
          <w:p w14:paraId="7B1B5AC0" w14:textId="77777777" w:rsidR="00415CF1" w:rsidRDefault="00415CF1" w:rsidP="00FD0136">
            <w:pPr>
              <w:ind w:firstLine="0"/>
              <w:jc w:val="center"/>
              <w:rPr>
                <w:lang w:val=""/>
              </w:rPr>
            </w:pPr>
          </w:p>
        </w:tc>
      </w:tr>
      <w:tr w:rsidR="00415CF1" w14:paraId="2202458C" w14:textId="77777777" w:rsidTr="00FD0136">
        <w:tc>
          <w:tcPr>
            <w:tcW w:w="8217" w:type="dxa"/>
          </w:tcPr>
          <w:p w14:paraId="2D53B448" w14:textId="6F8CCCF9" w:rsidR="00415CF1" w:rsidRDefault="00415CF1" w:rsidP="00914299">
            <w:pPr>
              <w:ind w:firstLine="0"/>
              <w:rPr>
                <w:lang w:val=""/>
              </w:rPr>
            </w:pPr>
            <w:bookmarkStart w:id="28" w:name="_Hlk142559913"/>
            <w:r w:rsidRPr="00AC7A70">
              <w:rPr>
                <w:rFonts w:asciiTheme="minorHAnsi" w:eastAsiaTheme="minorEastAsia" w:hAnsiTheme="minorHAnsi"/>
                <w:iCs/>
                <w:lang w:val="uz-Cyrl-UZ"/>
              </w:rPr>
              <w:t xml:space="preserve">§ 71. </w:t>
            </w:r>
            <w:bookmarkEnd w:id="28"/>
            <w:r w:rsidRPr="00AC7A70">
              <w:rPr>
                <w:lang w:val="uz-Cyrl-UZ"/>
              </w:rPr>
              <w:t>Дирак теңлемесиниң структурасы ҳәм оның физикалық мәниси</w:t>
            </w:r>
            <w:r>
              <w:rPr>
                <w:lang w:val="uz-Cyrl-UZ"/>
              </w:rPr>
              <w:t>.</w:t>
            </w:r>
          </w:p>
        </w:tc>
        <w:tc>
          <w:tcPr>
            <w:tcW w:w="1128" w:type="dxa"/>
          </w:tcPr>
          <w:p w14:paraId="7F37FD6D" w14:textId="77777777" w:rsidR="00415CF1" w:rsidRDefault="00415CF1" w:rsidP="00FD0136">
            <w:pPr>
              <w:ind w:firstLine="0"/>
              <w:jc w:val="center"/>
              <w:rPr>
                <w:lang w:val=""/>
              </w:rPr>
            </w:pPr>
          </w:p>
        </w:tc>
      </w:tr>
      <w:tr w:rsidR="00415CF1" w14:paraId="7B7B506B" w14:textId="77777777" w:rsidTr="00FD0136">
        <w:tc>
          <w:tcPr>
            <w:tcW w:w="8217" w:type="dxa"/>
          </w:tcPr>
          <w:p w14:paraId="2B336399" w14:textId="6FBC317A" w:rsidR="00415CF1" w:rsidRDefault="00415CF1" w:rsidP="00914299">
            <w:pPr>
              <w:ind w:firstLine="0"/>
              <w:rPr>
                <w:lang w:val=""/>
              </w:rPr>
            </w:pPr>
            <w:r w:rsidRPr="00AC7A70">
              <w:rPr>
                <w:rFonts w:asciiTheme="minorHAnsi" w:eastAsiaTheme="minorEastAsia" w:hAnsiTheme="minorHAnsi"/>
                <w:iCs/>
                <w:lang w:val="uz-Cyrl-UZ"/>
              </w:rPr>
              <w:t xml:space="preserve">§ 72. </w:t>
            </w:r>
            <w:r w:rsidRPr="00AC7A70">
              <w:rPr>
                <w:lang w:val="uz-Cyrl-UZ"/>
              </w:rPr>
              <w:t>Дирак теңлемеси ҳәм майданның квантлық теориясы</w:t>
            </w:r>
            <w:r>
              <w:rPr>
                <w:lang w:val="uz-Cyrl-UZ"/>
              </w:rPr>
              <w:t>.</w:t>
            </w:r>
          </w:p>
        </w:tc>
        <w:tc>
          <w:tcPr>
            <w:tcW w:w="1128" w:type="dxa"/>
          </w:tcPr>
          <w:p w14:paraId="6D80A65E" w14:textId="77777777" w:rsidR="00415CF1" w:rsidRDefault="00415CF1" w:rsidP="00FD0136">
            <w:pPr>
              <w:ind w:firstLine="0"/>
              <w:jc w:val="center"/>
              <w:rPr>
                <w:lang w:val=""/>
              </w:rPr>
            </w:pPr>
          </w:p>
        </w:tc>
      </w:tr>
      <w:tr w:rsidR="00415CF1" w14:paraId="15287530" w14:textId="77777777" w:rsidTr="00FD0136">
        <w:tc>
          <w:tcPr>
            <w:tcW w:w="8217" w:type="dxa"/>
          </w:tcPr>
          <w:p w14:paraId="44C904D8" w14:textId="5656F55C" w:rsidR="00415CF1" w:rsidRDefault="00415CF1" w:rsidP="00914299">
            <w:pPr>
              <w:ind w:firstLine="0"/>
              <w:rPr>
                <w:lang w:val=""/>
              </w:rPr>
            </w:pPr>
            <w:bookmarkStart w:id="29" w:name="_Hlk142559979"/>
            <w:r w:rsidRPr="00AC7A70">
              <w:rPr>
                <w:rFonts w:asciiTheme="minorHAnsi" w:eastAsiaTheme="minorEastAsia" w:hAnsiTheme="minorHAnsi"/>
                <w:iCs/>
                <w:lang w:val="uz-Cyrl-UZ"/>
              </w:rPr>
              <w:t xml:space="preserve">§ 73. </w:t>
            </w:r>
            <w:bookmarkEnd w:id="29"/>
            <w:r w:rsidRPr="00AC7A70">
              <w:t>Толқын функциясының тәбияты</w:t>
            </w:r>
            <w:r>
              <w:t>.</w:t>
            </w:r>
          </w:p>
        </w:tc>
        <w:tc>
          <w:tcPr>
            <w:tcW w:w="1128" w:type="dxa"/>
          </w:tcPr>
          <w:p w14:paraId="6ECBA291" w14:textId="77777777" w:rsidR="00415CF1" w:rsidRDefault="00415CF1" w:rsidP="00FD0136">
            <w:pPr>
              <w:ind w:firstLine="0"/>
              <w:jc w:val="center"/>
              <w:rPr>
                <w:lang w:val=""/>
              </w:rPr>
            </w:pPr>
          </w:p>
        </w:tc>
      </w:tr>
      <w:tr w:rsidR="00415CF1" w14:paraId="60FA4684" w14:textId="77777777" w:rsidTr="00FD0136">
        <w:tc>
          <w:tcPr>
            <w:tcW w:w="8217" w:type="dxa"/>
          </w:tcPr>
          <w:p w14:paraId="39114B2D" w14:textId="61B270A9" w:rsidR="00415CF1" w:rsidRDefault="00415CF1" w:rsidP="00914299">
            <w:pPr>
              <w:ind w:firstLine="0"/>
              <w:rPr>
                <w:lang w:val=""/>
              </w:rPr>
            </w:pPr>
            <w:r w:rsidRPr="00AC7A70">
              <w:rPr>
                <w:rFonts w:asciiTheme="minorHAnsi" w:eastAsiaTheme="minorEastAsia" w:hAnsiTheme="minorHAnsi"/>
                <w:iCs/>
                <w:lang w:val="uz-Cyrl-UZ"/>
              </w:rPr>
              <w:t xml:space="preserve">§ 74. </w:t>
            </w:r>
            <w:r w:rsidRPr="00AC7A70">
              <w:t>Электронның релятивистлик теориясы</w:t>
            </w:r>
            <w:r>
              <w:t>.</w:t>
            </w:r>
          </w:p>
        </w:tc>
        <w:tc>
          <w:tcPr>
            <w:tcW w:w="1128" w:type="dxa"/>
          </w:tcPr>
          <w:p w14:paraId="677DD250" w14:textId="77777777" w:rsidR="00415CF1" w:rsidRDefault="00415CF1" w:rsidP="00FD0136">
            <w:pPr>
              <w:ind w:firstLine="0"/>
              <w:jc w:val="center"/>
              <w:rPr>
                <w:lang w:val=""/>
              </w:rPr>
            </w:pPr>
          </w:p>
        </w:tc>
      </w:tr>
      <w:tr w:rsidR="00415CF1" w14:paraId="0ECE9DFB" w14:textId="77777777" w:rsidTr="00FD0136">
        <w:tc>
          <w:tcPr>
            <w:tcW w:w="8217" w:type="dxa"/>
          </w:tcPr>
          <w:p w14:paraId="7C700EAA" w14:textId="6438EDEA" w:rsidR="00415CF1" w:rsidRDefault="00415CF1" w:rsidP="00914299">
            <w:pPr>
              <w:ind w:firstLine="0"/>
              <w:rPr>
                <w:lang w:val=""/>
              </w:rPr>
            </w:pPr>
            <w:r w:rsidRPr="00AC7A70">
              <w:rPr>
                <w:rFonts w:asciiTheme="minorHAnsi" w:eastAsiaTheme="minorEastAsia" w:hAnsiTheme="minorHAnsi"/>
                <w:iCs/>
                <w:lang w:val="uz-Cyrl-UZ"/>
              </w:rPr>
              <w:t xml:space="preserve">§ 75. </w:t>
            </w:r>
            <w:r w:rsidRPr="00AC7A70">
              <w:t>Электронлар ушын толқын теңлемеси</w:t>
            </w:r>
            <w:r>
              <w:t>.</w:t>
            </w:r>
          </w:p>
        </w:tc>
        <w:tc>
          <w:tcPr>
            <w:tcW w:w="1128" w:type="dxa"/>
          </w:tcPr>
          <w:p w14:paraId="71EF925B" w14:textId="77777777" w:rsidR="00415CF1" w:rsidRDefault="00415CF1" w:rsidP="00FD0136">
            <w:pPr>
              <w:ind w:firstLine="0"/>
              <w:jc w:val="center"/>
              <w:rPr>
                <w:lang w:val=""/>
              </w:rPr>
            </w:pPr>
          </w:p>
        </w:tc>
      </w:tr>
      <w:tr w:rsidR="00415CF1" w14:paraId="55195F76" w14:textId="77777777" w:rsidTr="00FD0136">
        <w:tc>
          <w:tcPr>
            <w:tcW w:w="8217" w:type="dxa"/>
          </w:tcPr>
          <w:p w14:paraId="23D74FC7" w14:textId="7E9D5366" w:rsidR="00415CF1" w:rsidRDefault="00415CF1" w:rsidP="00914299">
            <w:pPr>
              <w:ind w:firstLine="0"/>
              <w:rPr>
                <w:lang w:val=""/>
              </w:rPr>
            </w:pPr>
            <w:r w:rsidRPr="00AC7A70">
              <w:rPr>
                <w:rFonts w:asciiTheme="minorHAnsi" w:eastAsiaTheme="minorEastAsia" w:hAnsiTheme="minorHAnsi"/>
                <w:iCs/>
                <w:lang w:val="uz-Cyrl-UZ"/>
              </w:rPr>
              <w:t xml:space="preserve">§ 76. </w:t>
            </w:r>
            <w:r w:rsidRPr="00AC7A70">
              <w:t>Лоренц түрлендири</w:t>
            </w:r>
            <w:r w:rsidRPr="00AC7A70">
              <w:rPr>
                <w:rFonts w:cs="Calibri"/>
              </w:rPr>
              <w:t>ў</w:t>
            </w:r>
            <w:r w:rsidRPr="00AC7A70">
              <w:t>лерине қарата инвариантлық</w:t>
            </w:r>
            <w:r>
              <w:t>.</w:t>
            </w:r>
          </w:p>
        </w:tc>
        <w:tc>
          <w:tcPr>
            <w:tcW w:w="1128" w:type="dxa"/>
          </w:tcPr>
          <w:p w14:paraId="161C41EA" w14:textId="77777777" w:rsidR="00415CF1" w:rsidRDefault="00415CF1" w:rsidP="00FD0136">
            <w:pPr>
              <w:ind w:firstLine="0"/>
              <w:jc w:val="center"/>
              <w:rPr>
                <w:lang w:val=""/>
              </w:rPr>
            </w:pPr>
          </w:p>
        </w:tc>
      </w:tr>
      <w:tr w:rsidR="00415CF1" w14:paraId="23FC8D8D" w14:textId="77777777" w:rsidTr="00FD0136">
        <w:tc>
          <w:tcPr>
            <w:tcW w:w="8217" w:type="dxa"/>
          </w:tcPr>
          <w:p w14:paraId="49700736" w14:textId="1552B5E1" w:rsidR="00415CF1" w:rsidRDefault="00415CF1" w:rsidP="00914299">
            <w:pPr>
              <w:ind w:firstLine="0"/>
              <w:rPr>
                <w:lang w:val=""/>
              </w:rPr>
            </w:pPr>
            <w:r w:rsidRPr="00AC7A70">
              <w:rPr>
                <w:rFonts w:asciiTheme="minorHAnsi" w:eastAsiaTheme="minorEastAsia" w:hAnsiTheme="minorHAnsi"/>
                <w:iCs/>
                <w:lang w:val="uz-Cyrl-UZ"/>
              </w:rPr>
              <w:t xml:space="preserve">§ 77. </w:t>
            </w:r>
            <w:r w:rsidRPr="00AC7A70">
              <w:t>Еркин электронның қоз</w:t>
            </w:r>
            <w:r w:rsidRPr="00AC7A70">
              <w:rPr>
                <w:rFonts w:cs="Calibri"/>
              </w:rPr>
              <w:t>ғ</w:t>
            </w:r>
            <w:r w:rsidRPr="00AC7A70">
              <w:t>алысы</w:t>
            </w:r>
            <w:r>
              <w:t>.</w:t>
            </w:r>
          </w:p>
        </w:tc>
        <w:tc>
          <w:tcPr>
            <w:tcW w:w="1128" w:type="dxa"/>
          </w:tcPr>
          <w:p w14:paraId="69D1782F" w14:textId="77777777" w:rsidR="00415CF1" w:rsidRDefault="00415CF1" w:rsidP="00FD0136">
            <w:pPr>
              <w:ind w:firstLine="0"/>
              <w:jc w:val="center"/>
              <w:rPr>
                <w:lang w:val=""/>
              </w:rPr>
            </w:pPr>
          </w:p>
        </w:tc>
      </w:tr>
      <w:tr w:rsidR="00415CF1" w14:paraId="45EED072" w14:textId="77777777" w:rsidTr="00FD0136">
        <w:tc>
          <w:tcPr>
            <w:tcW w:w="8217" w:type="dxa"/>
          </w:tcPr>
          <w:p w14:paraId="79FB0173" w14:textId="62B4357B" w:rsidR="00415CF1" w:rsidRDefault="00415CF1" w:rsidP="00914299">
            <w:pPr>
              <w:ind w:firstLine="0"/>
              <w:rPr>
                <w:lang w:val=""/>
              </w:rPr>
            </w:pPr>
            <w:r w:rsidRPr="00AC7A70">
              <w:t>§ 78. Спинниң келип шы</w:t>
            </w:r>
            <w:r w:rsidRPr="00AC7A70">
              <w:rPr>
                <w:rFonts w:cs="Calibri"/>
              </w:rPr>
              <w:t>ғ</w:t>
            </w:r>
            <w:r w:rsidRPr="00AC7A70">
              <w:t>ы</w:t>
            </w:r>
            <w:r w:rsidRPr="00AC7A70">
              <w:rPr>
                <w:rFonts w:cs="Calibri"/>
              </w:rPr>
              <w:t>ў</w:t>
            </w:r>
            <w:r w:rsidRPr="00AC7A70">
              <w:t>ы</w:t>
            </w:r>
            <w:r>
              <w:t>.</w:t>
            </w:r>
          </w:p>
        </w:tc>
        <w:tc>
          <w:tcPr>
            <w:tcW w:w="1128" w:type="dxa"/>
          </w:tcPr>
          <w:p w14:paraId="2D739383" w14:textId="77777777" w:rsidR="00415CF1" w:rsidRDefault="00415CF1" w:rsidP="00FD0136">
            <w:pPr>
              <w:ind w:firstLine="0"/>
              <w:jc w:val="center"/>
              <w:rPr>
                <w:lang w:val=""/>
              </w:rPr>
            </w:pPr>
          </w:p>
        </w:tc>
      </w:tr>
      <w:tr w:rsidR="00415CF1" w14:paraId="05DC672A" w14:textId="77777777" w:rsidTr="00FD0136">
        <w:tc>
          <w:tcPr>
            <w:tcW w:w="8217" w:type="dxa"/>
          </w:tcPr>
          <w:p w14:paraId="75BF86AB" w14:textId="63B73EA5" w:rsidR="00415CF1" w:rsidRDefault="00415CF1" w:rsidP="00914299">
            <w:pPr>
              <w:ind w:firstLine="0"/>
              <w:rPr>
                <w:lang w:val=""/>
              </w:rPr>
            </w:pPr>
            <w:r w:rsidRPr="00AC7A70">
              <w:t>§ 79. Сфералық координаталар</w:t>
            </w:r>
            <w:r w:rsidRPr="00AC7A70">
              <w:rPr>
                <w:rFonts w:cs="Calibri"/>
              </w:rPr>
              <w:t>ғ</w:t>
            </w:r>
            <w:r w:rsidRPr="00AC7A70">
              <w:t>а өти</w:t>
            </w:r>
            <w:r w:rsidRPr="00AC7A70">
              <w:rPr>
                <w:rFonts w:cs="Calibri"/>
              </w:rPr>
              <w:t>ў</w:t>
            </w:r>
            <w:r>
              <w:rPr>
                <w:rFonts w:cs="Calibri"/>
              </w:rPr>
              <w:t>.</w:t>
            </w:r>
          </w:p>
        </w:tc>
        <w:tc>
          <w:tcPr>
            <w:tcW w:w="1128" w:type="dxa"/>
          </w:tcPr>
          <w:p w14:paraId="4F9E457B" w14:textId="77777777" w:rsidR="00415CF1" w:rsidRDefault="00415CF1" w:rsidP="00FD0136">
            <w:pPr>
              <w:ind w:firstLine="0"/>
              <w:jc w:val="center"/>
              <w:rPr>
                <w:lang w:val=""/>
              </w:rPr>
            </w:pPr>
          </w:p>
        </w:tc>
      </w:tr>
      <w:tr w:rsidR="00415CF1" w14:paraId="4A61DEF2" w14:textId="77777777" w:rsidTr="00FD0136">
        <w:tc>
          <w:tcPr>
            <w:tcW w:w="8217" w:type="dxa"/>
          </w:tcPr>
          <w:p w14:paraId="31C89269" w14:textId="39E3A367" w:rsidR="00415CF1" w:rsidRDefault="00415CF1" w:rsidP="00914299">
            <w:pPr>
              <w:ind w:firstLine="0"/>
              <w:rPr>
                <w:lang w:val=""/>
              </w:rPr>
            </w:pPr>
            <w:r w:rsidRPr="00AC7A70">
              <w:t>§ 80. Водородтың энергиясының қәддилериниң жуқа структурасы.</w:t>
            </w:r>
          </w:p>
        </w:tc>
        <w:tc>
          <w:tcPr>
            <w:tcW w:w="1128" w:type="dxa"/>
          </w:tcPr>
          <w:p w14:paraId="76A59C16" w14:textId="77777777" w:rsidR="00415CF1" w:rsidRDefault="00415CF1" w:rsidP="00FD0136">
            <w:pPr>
              <w:ind w:firstLine="0"/>
              <w:jc w:val="center"/>
              <w:rPr>
                <w:lang w:val=""/>
              </w:rPr>
            </w:pPr>
          </w:p>
        </w:tc>
      </w:tr>
      <w:tr w:rsidR="00415CF1" w14:paraId="424B6407" w14:textId="77777777" w:rsidTr="00FD0136">
        <w:tc>
          <w:tcPr>
            <w:tcW w:w="8217" w:type="dxa"/>
          </w:tcPr>
          <w:p w14:paraId="27B2B392" w14:textId="6001D392" w:rsidR="00415CF1" w:rsidRDefault="00415CF1" w:rsidP="00914299">
            <w:pPr>
              <w:ind w:firstLine="0"/>
              <w:rPr>
                <w:lang w:val=""/>
              </w:rPr>
            </w:pPr>
            <w:r w:rsidRPr="00AC7A70">
              <w:t>§ 81. Дирак теңлемесиниң водород атомы ушын шешимлерин демонстрацияла</w:t>
            </w:r>
            <w:r w:rsidRPr="00AC7A70">
              <w:rPr>
                <w:rFonts w:cs="Calibri"/>
              </w:rPr>
              <w:t>ў</w:t>
            </w:r>
            <w:r w:rsidRPr="00AC7A70">
              <w:t xml:space="preserve"> мәселелери.</w:t>
            </w:r>
          </w:p>
        </w:tc>
        <w:tc>
          <w:tcPr>
            <w:tcW w:w="1128" w:type="dxa"/>
          </w:tcPr>
          <w:p w14:paraId="0D9FB0B9" w14:textId="77777777" w:rsidR="00415CF1" w:rsidRDefault="00415CF1" w:rsidP="00FD0136">
            <w:pPr>
              <w:ind w:firstLine="0"/>
              <w:jc w:val="center"/>
              <w:rPr>
                <w:lang w:val=""/>
              </w:rPr>
            </w:pPr>
          </w:p>
        </w:tc>
      </w:tr>
      <w:tr w:rsidR="00415CF1" w14:paraId="5B966851" w14:textId="77777777" w:rsidTr="00FD0136">
        <w:tc>
          <w:tcPr>
            <w:tcW w:w="8217" w:type="dxa"/>
          </w:tcPr>
          <w:p w14:paraId="059EE0D2" w14:textId="06A6F9BB" w:rsidR="00415CF1" w:rsidRDefault="00415CF1" w:rsidP="00FD0136">
            <w:pPr>
              <w:ind w:firstLine="0"/>
              <w:rPr>
                <w:lang w:val=""/>
              </w:rPr>
            </w:pPr>
            <w:r w:rsidRPr="00AC7A70">
              <w:t>§ 82. Позитронлар теориясы.</w:t>
            </w:r>
          </w:p>
        </w:tc>
        <w:tc>
          <w:tcPr>
            <w:tcW w:w="1128" w:type="dxa"/>
          </w:tcPr>
          <w:p w14:paraId="3B237D9B" w14:textId="77777777" w:rsidR="00415CF1" w:rsidRDefault="00415CF1" w:rsidP="00FD0136">
            <w:pPr>
              <w:ind w:firstLine="0"/>
              <w:jc w:val="center"/>
              <w:rPr>
                <w:lang w:val=""/>
              </w:rPr>
            </w:pPr>
          </w:p>
        </w:tc>
      </w:tr>
      <w:tr w:rsidR="00415CF1" w14:paraId="0B5644FA" w14:textId="77777777" w:rsidTr="00FD0136">
        <w:tc>
          <w:tcPr>
            <w:tcW w:w="8217" w:type="dxa"/>
          </w:tcPr>
          <w:p w14:paraId="342CD06E" w14:textId="17B6F576" w:rsidR="00415CF1" w:rsidRDefault="00415CF1" w:rsidP="00FD0136">
            <w:pPr>
              <w:ind w:firstLine="0"/>
              <w:rPr>
                <w:lang w:val=""/>
              </w:rPr>
            </w:pPr>
            <w:r>
              <w:rPr>
                <w:rFonts w:asciiTheme="minorHAnsi" w:hAnsiTheme="minorHAnsi"/>
                <w:lang w:val="uz-Cyrl-UZ"/>
              </w:rPr>
              <w:t>Пайдаланыл</w:t>
            </w:r>
            <w:r>
              <w:rPr>
                <w:rFonts w:cs="Calibri"/>
                <w:lang w:val="uz-Cyrl-UZ"/>
              </w:rPr>
              <w:t>ғ</w:t>
            </w:r>
            <w:r>
              <w:rPr>
                <w:rFonts w:asciiTheme="minorHAnsi" w:hAnsiTheme="minorHAnsi"/>
                <w:lang w:val="uz-Cyrl-UZ"/>
              </w:rPr>
              <w:t>ан әдебиятлар дизими</w:t>
            </w:r>
            <w:r>
              <w:rPr>
                <w:rFonts w:asciiTheme="minorHAnsi" w:hAnsiTheme="minorHAnsi"/>
                <w:lang w:val="uz-Cyrl-UZ"/>
              </w:rPr>
              <w:t>.</w:t>
            </w:r>
          </w:p>
        </w:tc>
        <w:tc>
          <w:tcPr>
            <w:tcW w:w="1128" w:type="dxa"/>
          </w:tcPr>
          <w:p w14:paraId="3644E01B" w14:textId="77777777" w:rsidR="00415CF1" w:rsidRDefault="00415CF1" w:rsidP="00FD0136">
            <w:pPr>
              <w:ind w:firstLine="0"/>
              <w:jc w:val="center"/>
              <w:rPr>
                <w:lang w:val=""/>
              </w:rPr>
            </w:pPr>
          </w:p>
        </w:tc>
      </w:tr>
    </w:tbl>
    <w:p w14:paraId="607E9B7A" w14:textId="741F86BC" w:rsidR="00DC0E18" w:rsidRDefault="00DC0E18" w:rsidP="00601506">
      <w:pPr>
        <w:rPr>
          <w:rStyle w:val="ae"/>
          <w:rFonts w:asciiTheme="minorHAnsi" w:hAnsiTheme="minorHAnsi"/>
          <w:lang w:val=""/>
        </w:rPr>
      </w:pPr>
    </w:p>
    <w:p w14:paraId="7880DE51" w14:textId="77777777" w:rsidR="00DC0E18" w:rsidRPr="009043D0" w:rsidRDefault="00DC0E18" w:rsidP="00601506">
      <w:pPr>
        <w:rPr>
          <w:rStyle w:val="ae"/>
          <w:rFonts w:asciiTheme="minorHAnsi" w:hAnsiTheme="minorHAnsi"/>
          <w:lang w:val=""/>
        </w:rPr>
      </w:pPr>
    </w:p>
    <w:p w14:paraId="305A3A51" w14:textId="16AD7DE0" w:rsidR="00DC0E18" w:rsidRPr="00EF1474" w:rsidRDefault="00EF1474" w:rsidP="00DC0E18">
      <w:pPr>
        <w:ind w:firstLine="0"/>
        <w:jc w:val="center"/>
        <w:rPr>
          <w:rStyle w:val="ae"/>
          <w:rFonts w:asciiTheme="minorHAnsi" w:hAnsiTheme="minorHAnsi"/>
          <w:b/>
          <w:bCs/>
          <w:vertAlign w:val="baseline"/>
        </w:rPr>
      </w:pPr>
      <w:r>
        <w:rPr>
          <w:rStyle w:val="ae"/>
          <w:rFonts w:asciiTheme="minorHAnsi" w:hAnsiTheme="minorHAnsi"/>
          <w:b/>
          <w:bCs/>
          <w:vertAlign w:val="baseline"/>
          <w:lang w:val="en-US"/>
        </w:rPr>
        <w:t>I</w:t>
      </w:r>
      <w:r w:rsidR="00DC0E18" w:rsidRPr="00EF1474">
        <w:rPr>
          <w:rStyle w:val="ae"/>
          <w:rFonts w:asciiTheme="minorHAnsi" w:hAnsiTheme="minorHAnsi"/>
          <w:b/>
          <w:bCs/>
          <w:vertAlign w:val="baseline"/>
          <w:lang w:val=""/>
        </w:rPr>
        <w:t xml:space="preserve"> </w:t>
      </w:r>
      <w:r w:rsidR="00DC0E18" w:rsidRPr="00EF1474">
        <w:rPr>
          <w:rStyle w:val="ae"/>
          <w:rFonts w:asciiTheme="minorHAnsi" w:hAnsiTheme="minorHAnsi"/>
          <w:b/>
          <w:bCs/>
          <w:vertAlign w:val="baseline"/>
        </w:rPr>
        <w:t>бап. Квантлық механика</w:t>
      </w:r>
      <w:r w:rsidR="00DC0E18" w:rsidRPr="00EF1474">
        <w:rPr>
          <w:rStyle w:val="ae"/>
          <w:rFonts w:cs="Calibri"/>
          <w:b/>
          <w:bCs/>
          <w:vertAlign w:val="baseline"/>
        </w:rPr>
        <w:t>ғ</w:t>
      </w:r>
      <w:r w:rsidR="00DC0E18" w:rsidRPr="00EF1474">
        <w:rPr>
          <w:rStyle w:val="ae"/>
          <w:rFonts w:asciiTheme="minorHAnsi" w:hAnsiTheme="minorHAnsi"/>
          <w:b/>
          <w:bCs/>
          <w:vertAlign w:val="baseline"/>
        </w:rPr>
        <w:t>а кириси</w:t>
      </w:r>
      <w:r w:rsidR="00DC0E18" w:rsidRPr="00EF1474">
        <w:rPr>
          <w:rStyle w:val="ae"/>
          <w:rFonts w:cs="Calibri"/>
          <w:b/>
          <w:bCs/>
          <w:vertAlign w:val="baseline"/>
        </w:rPr>
        <w:t>ў</w:t>
      </w:r>
    </w:p>
    <w:p w14:paraId="0171003E" w14:textId="173E0DFF" w:rsidR="00DC0E18" w:rsidRPr="00DC0E18" w:rsidRDefault="00DC0E18" w:rsidP="00DC0E18">
      <w:pPr>
        <w:ind w:firstLine="0"/>
        <w:jc w:val="center"/>
        <w:rPr>
          <w:rStyle w:val="ae"/>
          <w:rFonts w:asciiTheme="minorHAnsi" w:hAnsiTheme="minorHAnsi"/>
          <w:b/>
          <w:bCs/>
          <w:lang w:val=""/>
        </w:rPr>
      </w:pPr>
    </w:p>
    <w:p w14:paraId="42ABA390" w14:textId="4506A8A4" w:rsidR="00DC0E18" w:rsidRPr="00DC0E18" w:rsidRDefault="00DC0E18" w:rsidP="00DC0E18">
      <w:pPr>
        <w:ind w:firstLine="0"/>
        <w:jc w:val="center"/>
        <w:rPr>
          <w:rFonts w:asciiTheme="minorHAnsi" w:hAnsiTheme="minorHAnsi"/>
          <w:b/>
          <w:bCs/>
          <w:lang w:val=""/>
        </w:rPr>
      </w:pPr>
      <w:bookmarkStart w:id="30" w:name="_Hlk142464376"/>
      <w:r w:rsidRPr="00DC0E18">
        <w:rPr>
          <w:rFonts w:asciiTheme="minorHAnsi" w:hAnsiTheme="minorHAnsi"/>
          <w:b/>
          <w:bCs/>
          <w:lang w:val=""/>
        </w:rPr>
        <w:t>§ 1. Квантлық механиканың тийкар</w:t>
      </w:r>
      <w:r w:rsidRPr="00DC0E18">
        <w:rPr>
          <w:rFonts w:cs="Calibri"/>
          <w:b/>
          <w:bCs/>
          <w:lang w:val=""/>
        </w:rPr>
        <w:t>ғ</w:t>
      </w:r>
      <w:r w:rsidRPr="00DC0E18">
        <w:rPr>
          <w:rFonts w:asciiTheme="minorHAnsi" w:hAnsiTheme="minorHAnsi"/>
          <w:b/>
          <w:bCs/>
          <w:lang w:val=""/>
        </w:rPr>
        <w:t>ы өзгешеликлери ҳәм тарийхый ма</w:t>
      </w:r>
      <w:r w:rsidRPr="00DC0E18">
        <w:rPr>
          <w:rFonts w:cs="Calibri"/>
          <w:b/>
          <w:bCs/>
          <w:lang w:val=""/>
        </w:rPr>
        <w:t>ғ</w:t>
      </w:r>
      <w:r w:rsidRPr="00DC0E18">
        <w:rPr>
          <w:rFonts w:asciiTheme="minorHAnsi" w:hAnsiTheme="minorHAnsi"/>
          <w:b/>
          <w:bCs/>
          <w:lang w:val=""/>
        </w:rPr>
        <w:t>лы</w:t>
      </w:r>
      <w:r w:rsidRPr="00DC0E18">
        <w:rPr>
          <w:rFonts w:cs="Calibri"/>
          <w:b/>
          <w:bCs/>
          <w:lang w:val=""/>
        </w:rPr>
        <w:t>ў</w:t>
      </w:r>
      <w:r w:rsidRPr="00DC0E18">
        <w:rPr>
          <w:rFonts w:asciiTheme="minorHAnsi" w:hAnsiTheme="minorHAnsi"/>
          <w:b/>
          <w:bCs/>
          <w:lang w:val=""/>
        </w:rPr>
        <w:t>матлар</w:t>
      </w:r>
    </w:p>
    <w:bookmarkEnd w:id="30"/>
    <w:p w14:paraId="1A5FFE78" w14:textId="77777777" w:rsidR="00DC0E18" w:rsidRPr="00EF1474" w:rsidRDefault="00DC0E18" w:rsidP="00601506">
      <w:pPr>
        <w:rPr>
          <w:rStyle w:val="ae"/>
          <w:rFonts w:asciiTheme="minorHAnsi" w:hAnsiTheme="minorHAnsi"/>
          <w:vertAlign w:val="baseline"/>
          <w:lang w:val=""/>
        </w:rPr>
      </w:pPr>
    </w:p>
    <w:p w14:paraId="37996127" w14:textId="6DB6F970" w:rsidR="00DA48C2" w:rsidRPr="00EF1474" w:rsidRDefault="00DA48C2" w:rsidP="00DA48C2">
      <w:pPr>
        <w:rPr>
          <w:rStyle w:val="ae"/>
          <w:rFonts w:asciiTheme="minorHAnsi" w:hAnsiTheme="minorHAnsi"/>
          <w:vertAlign w:val="baseline"/>
        </w:rPr>
      </w:pPr>
      <w:r w:rsidRPr="00EF1474">
        <w:rPr>
          <w:rStyle w:val="ae"/>
          <w:rFonts w:asciiTheme="minorHAnsi" w:hAnsiTheme="minorHAnsi"/>
          <w:vertAlign w:val="baseline"/>
        </w:rPr>
        <w:t>Квантлық механика пайда болмастан бурын қәлиплескен көп санлы теориялардың жыйна</w:t>
      </w:r>
      <w:r w:rsidRPr="00EF1474">
        <w:rPr>
          <w:rStyle w:val="ae"/>
          <w:rFonts w:cs="Calibri"/>
          <w:vertAlign w:val="baseline"/>
        </w:rPr>
        <w:t>ғ</w:t>
      </w:r>
      <w:r w:rsidRPr="00EF1474">
        <w:rPr>
          <w:rStyle w:val="ae"/>
          <w:rFonts w:asciiTheme="minorHAnsi" w:hAnsiTheme="minorHAnsi"/>
          <w:vertAlign w:val="baseline"/>
        </w:rPr>
        <w:t>ы бол</w:t>
      </w:r>
      <w:r w:rsidRPr="00EF1474">
        <w:rPr>
          <w:rStyle w:val="ae"/>
          <w:rFonts w:cs="Calibri"/>
          <w:vertAlign w:val="baseline"/>
        </w:rPr>
        <w:t>ғ</w:t>
      </w:r>
      <w:r w:rsidRPr="00EF1474">
        <w:rPr>
          <w:rStyle w:val="ae"/>
          <w:rFonts w:asciiTheme="minorHAnsi" w:hAnsiTheme="minorHAnsi"/>
          <w:vertAlign w:val="baseline"/>
        </w:rPr>
        <w:t>ан классикалық механика әдеттеги масштабларда</w:t>
      </w:r>
      <w:r w:rsidRPr="00EF1474">
        <w:rPr>
          <w:rStyle w:val="ae"/>
          <w:rFonts w:cs="Calibri"/>
          <w:vertAlign w:val="baseline"/>
        </w:rPr>
        <w:t>ғ</w:t>
      </w:r>
      <w:r w:rsidRPr="00EF1474">
        <w:rPr>
          <w:rStyle w:val="ae"/>
          <w:rFonts w:asciiTheme="minorHAnsi" w:hAnsiTheme="minorHAnsi"/>
          <w:vertAlign w:val="baseline"/>
        </w:rPr>
        <w:t xml:space="preserve">ы тәбияттың көплеген </w:t>
      </w:r>
      <w:r w:rsidR="00B21DA2" w:rsidRPr="00EF1474">
        <w:rPr>
          <w:rStyle w:val="ae"/>
          <w:rFonts w:asciiTheme="minorHAnsi" w:hAnsiTheme="minorHAnsi"/>
          <w:vertAlign w:val="baseline"/>
        </w:rPr>
        <w:t>нызамлықларын түсиндиреди. Ал, квантлық механика болса жүдә киши масштабларда</w:t>
      </w:r>
      <w:r w:rsidR="00B21DA2" w:rsidRPr="00EF1474">
        <w:rPr>
          <w:rStyle w:val="ae"/>
          <w:rFonts w:cs="Calibri"/>
          <w:vertAlign w:val="baseline"/>
        </w:rPr>
        <w:t>ғ</w:t>
      </w:r>
      <w:r w:rsidR="00B21DA2" w:rsidRPr="00EF1474">
        <w:rPr>
          <w:rStyle w:val="ae"/>
          <w:rFonts w:asciiTheme="minorHAnsi" w:hAnsiTheme="minorHAnsi"/>
          <w:vertAlign w:val="baseline"/>
        </w:rPr>
        <w:t>ы тәбияттың нызамларын түсиндиреди. Классикалық физиканың теорияларының көпшилигин квантлық механиканың жәрдеминде үлкен макроскопиялық ма</w:t>
      </w:r>
      <w:r w:rsidR="00AC796A">
        <w:rPr>
          <w:rStyle w:val="ae"/>
          <w:rFonts w:asciiTheme="minorHAnsi" w:hAnsiTheme="minorHAnsi"/>
          <w:vertAlign w:val="baseline"/>
        </w:rPr>
        <w:t>с</w:t>
      </w:r>
      <w:r w:rsidR="00B21DA2" w:rsidRPr="00EF1474">
        <w:rPr>
          <w:rStyle w:val="ae"/>
          <w:rFonts w:asciiTheme="minorHAnsi" w:hAnsiTheme="minorHAnsi"/>
          <w:vertAlign w:val="baseline"/>
        </w:rPr>
        <w:t>штабларда пайдаланы</w:t>
      </w:r>
      <w:r w:rsidR="00B21DA2" w:rsidRPr="00EF1474">
        <w:rPr>
          <w:rStyle w:val="ae"/>
          <w:rFonts w:cs="Calibri"/>
          <w:vertAlign w:val="baseline"/>
        </w:rPr>
        <w:t>ў</w:t>
      </w:r>
      <w:r w:rsidR="00B21DA2" w:rsidRPr="00EF1474">
        <w:rPr>
          <w:rStyle w:val="ae"/>
          <w:rFonts w:asciiTheme="minorHAnsi" w:hAnsiTheme="minorHAnsi"/>
          <w:vertAlign w:val="baseline"/>
        </w:rPr>
        <w:t xml:space="preserve"> мүмкин бол</w:t>
      </w:r>
      <w:r w:rsidR="00B21DA2" w:rsidRPr="00EF1474">
        <w:rPr>
          <w:rStyle w:val="ae"/>
          <w:rFonts w:cs="Calibri"/>
          <w:vertAlign w:val="baseline"/>
        </w:rPr>
        <w:t>ғ</w:t>
      </w:r>
      <w:r w:rsidR="00B21DA2" w:rsidRPr="00EF1474">
        <w:rPr>
          <w:rStyle w:val="ae"/>
          <w:rFonts w:asciiTheme="minorHAnsi" w:hAnsiTheme="minorHAnsi"/>
          <w:vertAlign w:val="baseline"/>
        </w:rPr>
        <w:t>ан жақынласы</w:t>
      </w:r>
      <w:r w:rsidR="00B21DA2" w:rsidRPr="00EF1474">
        <w:rPr>
          <w:rStyle w:val="ae"/>
          <w:rFonts w:cs="Calibri"/>
          <w:vertAlign w:val="baseline"/>
        </w:rPr>
        <w:t>ў</w:t>
      </w:r>
      <w:r w:rsidR="00B21DA2" w:rsidRPr="00EF1474">
        <w:rPr>
          <w:rStyle w:val="ae"/>
          <w:rFonts w:asciiTheme="minorHAnsi" w:hAnsiTheme="minorHAnsi"/>
          <w:vertAlign w:val="baseline"/>
        </w:rPr>
        <w:t xml:space="preserve"> түринде келтирип шы</w:t>
      </w:r>
      <w:r w:rsidR="00B21DA2" w:rsidRPr="00EF1474">
        <w:rPr>
          <w:rStyle w:val="ae"/>
          <w:rFonts w:cs="Calibri"/>
          <w:vertAlign w:val="baseline"/>
        </w:rPr>
        <w:t>ғ</w:t>
      </w:r>
      <w:r w:rsidR="00B21DA2" w:rsidRPr="00EF1474">
        <w:rPr>
          <w:rStyle w:val="ae"/>
          <w:rFonts w:asciiTheme="minorHAnsi" w:hAnsiTheme="minorHAnsi"/>
          <w:vertAlign w:val="baseline"/>
        </w:rPr>
        <w:t>ары</w:t>
      </w:r>
      <w:r w:rsidR="00B21DA2" w:rsidRPr="00EF1474">
        <w:rPr>
          <w:rStyle w:val="ae"/>
          <w:rFonts w:cs="Calibri"/>
          <w:vertAlign w:val="baseline"/>
        </w:rPr>
        <w:t>ў</w:t>
      </w:r>
      <w:r w:rsidR="00B21DA2" w:rsidRPr="00EF1474">
        <w:rPr>
          <w:rStyle w:val="ae"/>
          <w:rFonts w:asciiTheme="minorHAnsi" w:hAnsiTheme="minorHAnsi"/>
          <w:vertAlign w:val="baseline"/>
        </w:rPr>
        <w:t xml:space="preserve"> мүмкин.</w:t>
      </w:r>
    </w:p>
    <w:p w14:paraId="79D816B3" w14:textId="4E49FBE6" w:rsidR="00DA48C2" w:rsidRPr="00EF1474" w:rsidRDefault="00DA48C2" w:rsidP="00DA48C2">
      <w:pPr>
        <w:rPr>
          <w:rStyle w:val="ae"/>
          <w:rFonts w:asciiTheme="minorHAnsi" w:hAnsiTheme="minorHAnsi"/>
          <w:vertAlign w:val="baseline"/>
        </w:rPr>
      </w:pPr>
      <w:r w:rsidRPr="00EF1474">
        <w:rPr>
          <w:rStyle w:val="ae"/>
          <w:rFonts w:asciiTheme="minorHAnsi" w:hAnsiTheme="minorHAnsi"/>
          <w:vertAlign w:val="baseline"/>
        </w:rPr>
        <w:t>Квант</w:t>
      </w:r>
      <w:r w:rsidR="00B21DA2" w:rsidRPr="00EF1474">
        <w:rPr>
          <w:rStyle w:val="ae"/>
          <w:rFonts w:asciiTheme="minorHAnsi" w:hAnsiTheme="minorHAnsi"/>
          <w:vertAlign w:val="baseline"/>
        </w:rPr>
        <w:t>лық</w:t>
      </w:r>
      <w:r w:rsidRPr="00EF1474">
        <w:rPr>
          <w:rStyle w:val="ae"/>
          <w:rFonts w:asciiTheme="minorHAnsi" w:hAnsiTheme="minorHAnsi"/>
          <w:vertAlign w:val="baseline"/>
        </w:rPr>
        <w:t xml:space="preserve"> механика </w:t>
      </w:r>
      <w:r w:rsidR="00B21DA2" w:rsidRPr="00EF1474">
        <w:rPr>
          <w:rStyle w:val="ae"/>
          <w:rFonts w:asciiTheme="minorHAnsi" w:hAnsiTheme="minorHAnsi"/>
          <w:vertAlign w:val="baseline"/>
        </w:rPr>
        <w:t>классикалық механикадан үлкен айырма</w:t>
      </w:r>
      <w:r w:rsidR="00B21DA2" w:rsidRPr="00EF1474">
        <w:rPr>
          <w:rStyle w:val="ae"/>
          <w:rFonts w:cs="Calibri"/>
          <w:vertAlign w:val="baseline"/>
        </w:rPr>
        <w:t>ғ</w:t>
      </w:r>
      <w:r w:rsidR="00B21DA2" w:rsidRPr="00EF1474">
        <w:rPr>
          <w:rStyle w:val="ae"/>
          <w:rFonts w:asciiTheme="minorHAnsi" w:hAnsiTheme="minorHAnsi"/>
          <w:vertAlign w:val="baseline"/>
        </w:rPr>
        <w:t>а ийе. Атап айтқанда:</w:t>
      </w:r>
    </w:p>
    <w:p w14:paraId="71EBB9ED" w14:textId="08CF0812" w:rsidR="00DA48C2" w:rsidRPr="00EF1474" w:rsidRDefault="00DC0E18" w:rsidP="00DA48C2">
      <w:pPr>
        <w:rPr>
          <w:rStyle w:val="ae"/>
          <w:rFonts w:asciiTheme="minorHAnsi" w:hAnsiTheme="minorHAnsi"/>
          <w:vertAlign w:val="baseline"/>
        </w:rPr>
      </w:pPr>
      <w:r w:rsidRPr="00EF1474">
        <w:rPr>
          <w:rStyle w:val="ae"/>
          <w:rFonts w:ascii="Cambria" w:hAnsi="Cambria"/>
          <w:vertAlign w:val="baseline"/>
        </w:rPr>
        <w:t>▪</w:t>
      </w:r>
      <w:r w:rsidR="00DA48C2" w:rsidRPr="00EF1474">
        <w:rPr>
          <w:rStyle w:val="ae"/>
          <w:rFonts w:asciiTheme="minorHAnsi" w:hAnsiTheme="minorHAnsi"/>
          <w:vertAlign w:val="baseline"/>
        </w:rPr>
        <w:t>Квант</w:t>
      </w:r>
      <w:r w:rsidR="00B21DA2" w:rsidRPr="00EF1474">
        <w:rPr>
          <w:rStyle w:val="ae"/>
          <w:rFonts w:asciiTheme="minorHAnsi" w:hAnsiTheme="minorHAnsi"/>
          <w:vertAlign w:val="baseline"/>
        </w:rPr>
        <w:t>ланы</w:t>
      </w:r>
      <w:r w:rsidR="00B21DA2" w:rsidRPr="00EF1474">
        <w:rPr>
          <w:rStyle w:val="ae"/>
          <w:rFonts w:cs="Calibri"/>
          <w:vertAlign w:val="baseline"/>
        </w:rPr>
        <w:t>ў</w:t>
      </w:r>
      <w:r w:rsidR="00DA48C2" w:rsidRPr="00EF1474">
        <w:rPr>
          <w:rStyle w:val="ae"/>
          <w:rFonts w:asciiTheme="minorHAnsi" w:hAnsiTheme="minorHAnsi"/>
          <w:vertAlign w:val="baseline"/>
        </w:rPr>
        <w:t xml:space="preserve">: </w:t>
      </w:r>
      <w:r w:rsidR="00B21DA2" w:rsidRPr="00EF1474">
        <w:rPr>
          <w:rStyle w:val="ae"/>
          <w:rFonts w:asciiTheme="minorHAnsi" w:hAnsiTheme="minorHAnsi"/>
          <w:vertAlign w:val="baseline"/>
        </w:rPr>
        <w:t>квантлық механикада байланысқан ҳаллар ушын энергия, импульс, мүйешлик момент ҳәм басқа да шамалар дискрет мәнислерге ийе болады.</w:t>
      </w:r>
    </w:p>
    <w:p w14:paraId="7B489E53" w14:textId="2841A990" w:rsidR="00DA48C2" w:rsidRPr="00EF1474" w:rsidRDefault="00DC0E18" w:rsidP="00DA48C2">
      <w:pPr>
        <w:rPr>
          <w:rStyle w:val="ae"/>
          <w:rFonts w:asciiTheme="minorHAnsi" w:hAnsiTheme="minorHAnsi"/>
          <w:vertAlign w:val="baseline"/>
        </w:rPr>
      </w:pPr>
      <w:r w:rsidRPr="00EF1474">
        <w:rPr>
          <w:rStyle w:val="ae"/>
          <w:rFonts w:ascii="Cambria" w:hAnsi="Cambria"/>
          <w:vertAlign w:val="baseline"/>
        </w:rPr>
        <w:t>▪</w:t>
      </w:r>
      <w:r w:rsidR="00DA48C2" w:rsidRPr="00EF1474">
        <w:rPr>
          <w:rStyle w:val="ae"/>
          <w:rFonts w:asciiTheme="minorHAnsi" w:hAnsiTheme="minorHAnsi"/>
          <w:vertAlign w:val="baseline"/>
        </w:rPr>
        <w:t>Корпускул</w:t>
      </w:r>
      <w:r w:rsidR="00B21DA2" w:rsidRPr="00EF1474">
        <w:rPr>
          <w:rStyle w:val="ae"/>
          <w:rFonts w:asciiTheme="minorHAnsi" w:hAnsiTheme="minorHAnsi"/>
          <w:vertAlign w:val="baseline"/>
        </w:rPr>
        <w:t>алық-толқынлық</w:t>
      </w:r>
      <w:r w:rsidR="00DA48C2" w:rsidRPr="00EF1474">
        <w:rPr>
          <w:rStyle w:val="ae"/>
          <w:rFonts w:asciiTheme="minorHAnsi" w:hAnsiTheme="minorHAnsi"/>
          <w:vertAlign w:val="baseline"/>
        </w:rPr>
        <w:t xml:space="preserve"> дуализм: объект</w:t>
      </w:r>
      <w:r w:rsidR="00B21DA2" w:rsidRPr="00EF1474">
        <w:rPr>
          <w:rStyle w:val="ae"/>
          <w:rFonts w:asciiTheme="minorHAnsi" w:hAnsiTheme="minorHAnsi"/>
          <w:vertAlign w:val="baseline"/>
        </w:rPr>
        <w:t>лер бөлекшелердиң де, тол</w:t>
      </w:r>
      <w:r w:rsidR="00754FD6">
        <w:rPr>
          <w:rStyle w:val="ae"/>
          <w:rFonts w:asciiTheme="minorHAnsi" w:hAnsiTheme="minorHAnsi"/>
          <w:vertAlign w:val="baseline"/>
        </w:rPr>
        <w:t>қ</w:t>
      </w:r>
      <w:r w:rsidR="00B21DA2" w:rsidRPr="00EF1474">
        <w:rPr>
          <w:rStyle w:val="ae"/>
          <w:rFonts w:asciiTheme="minorHAnsi" w:hAnsiTheme="minorHAnsi"/>
          <w:vertAlign w:val="baseline"/>
        </w:rPr>
        <w:t>ынлардың да характеристикаларына ийе болады.</w:t>
      </w:r>
    </w:p>
    <w:p w14:paraId="2BEEBF47" w14:textId="6ABB267A" w:rsidR="00DA48C2" w:rsidRPr="00EF1474" w:rsidRDefault="00DC0E18" w:rsidP="00DA48C2">
      <w:pPr>
        <w:rPr>
          <w:rStyle w:val="ae"/>
          <w:rFonts w:asciiTheme="minorHAnsi" w:hAnsiTheme="minorHAnsi"/>
          <w:vertAlign w:val="baseline"/>
        </w:rPr>
      </w:pPr>
      <w:r w:rsidRPr="00EF1474">
        <w:rPr>
          <w:rStyle w:val="ae"/>
          <w:rFonts w:ascii="Cambria" w:hAnsi="Cambria"/>
          <w:vertAlign w:val="baseline"/>
        </w:rPr>
        <w:t>▪</w:t>
      </w:r>
      <w:r w:rsidR="00B21DA2" w:rsidRPr="00EF1474">
        <w:rPr>
          <w:rStyle w:val="ae"/>
          <w:rFonts w:asciiTheme="minorHAnsi" w:hAnsiTheme="minorHAnsi"/>
          <w:vertAlign w:val="baseline"/>
        </w:rPr>
        <w:t>Анықсызлық п</w:t>
      </w:r>
      <w:r w:rsidR="00DA48C2" w:rsidRPr="00EF1474">
        <w:rPr>
          <w:rStyle w:val="ae"/>
          <w:rFonts w:asciiTheme="minorHAnsi" w:hAnsiTheme="minorHAnsi"/>
          <w:vertAlign w:val="baseline"/>
        </w:rPr>
        <w:t>ринцип</w:t>
      </w:r>
      <w:r w:rsidR="00B21DA2" w:rsidRPr="00EF1474">
        <w:rPr>
          <w:rStyle w:val="ae"/>
          <w:rFonts w:asciiTheme="minorHAnsi" w:hAnsiTheme="minorHAnsi"/>
          <w:vertAlign w:val="baseline"/>
        </w:rPr>
        <w:t>и</w:t>
      </w:r>
      <w:r w:rsidR="00DA48C2" w:rsidRPr="00EF1474">
        <w:rPr>
          <w:rStyle w:val="ae"/>
          <w:rFonts w:asciiTheme="minorHAnsi" w:hAnsiTheme="minorHAnsi"/>
          <w:vertAlign w:val="baseline"/>
        </w:rPr>
        <w:t>:</w:t>
      </w:r>
      <w:r w:rsidR="00B21DA2" w:rsidRPr="00EF1474">
        <w:rPr>
          <w:rStyle w:val="ae"/>
          <w:rFonts w:asciiTheme="minorHAnsi" w:hAnsiTheme="minorHAnsi"/>
          <w:vertAlign w:val="baseline"/>
        </w:rPr>
        <w:t xml:space="preserve"> бөлекшениң орны менен импульсиниң бар </w:t>
      </w:r>
      <w:r w:rsidR="00B21DA2" w:rsidRPr="00EF1474">
        <w:rPr>
          <w:rStyle w:val="ae"/>
          <w:rFonts w:cs="Calibri"/>
          <w:vertAlign w:val="baseline"/>
        </w:rPr>
        <w:t>ў</w:t>
      </w:r>
      <w:r w:rsidR="00B21DA2" w:rsidRPr="00EF1474">
        <w:rPr>
          <w:rStyle w:val="ae"/>
          <w:rFonts w:asciiTheme="minorHAnsi" w:hAnsiTheme="minorHAnsi"/>
          <w:vertAlign w:val="baseline"/>
        </w:rPr>
        <w:t>ақытта</w:t>
      </w:r>
      <w:r w:rsidR="00B21DA2" w:rsidRPr="00EF1474">
        <w:rPr>
          <w:rStyle w:val="ae"/>
          <w:rFonts w:cs="Calibri"/>
          <w:vertAlign w:val="baseline"/>
        </w:rPr>
        <w:t>ғ</w:t>
      </w:r>
      <w:r w:rsidR="00B21DA2" w:rsidRPr="00EF1474">
        <w:rPr>
          <w:rStyle w:val="ae"/>
          <w:rFonts w:asciiTheme="minorHAnsi" w:hAnsiTheme="minorHAnsi"/>
          <w:vertAlign w:val="baseline"/>
        </w:rPr>
        <w:t>ы мәнислерин жоқары дәлликте анықла</w:t>
      </w:r>
      <w:r w:rsidR="00B21DA2" w:rsidRPr="00EF1474">
        <w:rPr>
          <w:rStyle w:val="ae"/>
          <w:rFonts w:cs="Calibri"/>
          <w:vertAlign w:val="baseline"/>
        </w:rPr>
        <w:t>ў</w:t>
      </w:r>
      <w:r w:rsidR="00B21DA2" w:rsidRPr="00EF1474">
        <w:rPr>
          <w:rStyle w:val="ae"/>
          <w:rFonts w:asciiTheme="minorHAnsi" w:hAnsiTheme="minorHAnsi"/>
          <w:vertAlign w:val="baseline"/>
        </w:rPr>
        <w:t xml:space="preserve"> мүмкин емес.</w:t>
      </w:r>
    </w:p>
    <w:p w14:paraId="012CDAA4" w14:textId="111BC113" w:rsidR="00DA48C2" w:rsidRPr="00EF1474" w:rsidRDefault="00DC0E18" w:rsidP="00DA48C2">
      <w:pPr>
        <w:rPr>
          <w:rStyle w:val="ae"/>
          <w:rFonts w:asciiTheme="minorHAnsi" w:hAnsiTheme="minorHAnsi"/>
          <w:vertAlign w:val="baseline"/>
        </w:rPr>
      </w:pPr>
      <w:r w:rsidRPr="00EF1474">
        <w:rPr>
          <w:rStyle w:val="ae"/>
          <w:rFonts w:ascii="Cambria" w:hAnsi="Cambria"/>
          <w:vertAlign w:val="baseline"/>
        </w:rPr>
        <w:t>▪</w:t>
      </w:r>
      <w:r w:rsidR="00B21DA2" w:rsidRPr="00EF1474">
        <w:rPr>
          <w:rStyle w:val="ae"/>
          <w:rFonts w:asciiTheme="minorHAnsi" w:hAnsiTheme="minorHAnsi"/>
          <w:vertAlign w:val="baseline"/>
        </w:rPr>
        <w:t>Сәйкеслик принципи</w:t>
      </w:r>
      <w:r w:rsidR="00DA48C2" w:rsidRPr="00EF1474">
        <w:rPr>
          <w:rStyle w:val="ae"/>
          <w:rFonts w:asciiTheme="minorHAnsi" w:hAnsiTheme="minorHAnsi"/>
          <w:vertAlign w:val="baseline"/>
        </w:rPr>
        <w:t xml:space="preserve">: </w:t>
      </w:r>
      <w:r w:rsidR="00B21DA2" w:rsidRPr="00EF1474">
        <w:rPr>
          <w:rStyle w:val="ae"/>
          <w:rFonts w:asciiTheme="minorHAnsi" w:hAnsiTheme="minorHAnsi"/>
          <w:vertAlign w:val="baseline"/>
        </w:rPr>
        <w:t>үлкен квант санларының шеклеринде квантлық механиканың болжа</w:t>
      </w:r>
      <w:r w:rsidR="00B21DA2" w:rsidRPr="00EF1474">
        <w:rPr>
          <w:rStyle w:val="ae"/>
          <w:rFonts w:cs="Calibri"/>
          <w:vertAlign w:val="baseline"/>
        </w:rPr>
        <w:t>ў</w:t>
      </w:r>
      <w:r w:rsidR="00B21DA2" w:rsidRPr="00EF1474">
        <w:rPr>
          <w:rStyle w:val="ae"/>
          <w:rFonts w:asciiTheme="minorHAnsi" w:hAnsiTheme="minorHAnsi"/>
          <w:vertAlign w:val="baseline"/>
        </w:rPr>
        <w:t>лары классикалық механиканың болжа</w:t>
      </w:r>
      <w:r w:rsidR="00B21DA2" w:rsidRPr="00EF1474">
        <w:rPr>
          <w:rStyle w:val="ae"/>
          <w:rFonts w:cs="Calibri"/>
          <w:vertAlign w:val="baseline"/>
        </w:rPr>
        <w:t>ў</w:t>
      </w:r>
      <w:r w:rsidR="00B21DA2" w:rsidRPr="00EF1474">
        <w:rPr>
          <w:rStyle w:val="ae"/>
          <w:rFonts w:asciiTheme="minorHAnsi" w:hAnsiTheme="minorHAnsi"/>
          <w:vertAlign w:val="baseline"/>
        </w:rPr>
        <w:t>ларына сәйкес келеди.</w:t>
      </w:r>
    </w:p>
    <w:p w14:paraId="30C56ED2" w14:textId="7FDBE20B" w:rsidR="00DA48C2" w:rsidRPr="00EF1474" w:rsidRDefault="00B21DA2" w:rsidP="00DA48C2">
      <w:pPr>
        <w:rPr>
          <w:rStyle w:val="ae"/>
          <w:rFonts w:asciiTheme="minorHAnsi" w:hAnsiTheme="minorHAnsi"/>
          <w:vertAlign w:val="baseline"/>
        </w:rPr>
      </w:pPr>
      <w:r w:rsidRPr="00EF1474">
        <w:rPr>
          <w:rStyle w:val="ae"/>
          <w:rFonts w:asciiTheme="minorHAnsi" w:hAnsiTheme="minorHAnsi"/>
          <w:vertAlign w:val="baseline"/>
        </w:rPr>
        <w:t>Бул сабақлық</w:t>
      </w:r>
      <w:r w:rsidR="00943978" w:rsidRPr="00EF1474">
        <w:rPr>
          <w:rStyle w:val="ae"/>
          <w:rFonts w:asciiTheme="minorHAnsi" w:hAnsiTheme="minorHAnsi"/>
          <w:vertAlign w:val="baseline"/>
        </w:rPr>
        <w:t xml:space="preserve"> квантлық механиканың тийкар</w:t>
      </w:r>
      <w:r w:rsidR="00943978" w:rsidRPr="00EF1474">
        <w:rPr>
          <w:rStyle w:val="ae"/>
          <w:rFonts w:cs="Calibri"/>
          <w:vertAlign w:val="baseline"/>
        </w:rPr>
        <w:t>ларын үйрениў ушын арналған болып, оны таярлағанда авторлар квантлық механиканың математикалық формализмин, тийкарғы принцип</w:t>
      </w:r>
      <w:r w:rsidR="00152121" w:rsidRPr="00EF1474">
        <w:rPr>
          <w:rStyle w:val="ae"/>
          <w:rFonts w:cs="Calibri"/>
          <w:vertAlign w:val="baseline"/>
        </w:rPr>
        <w:t>лери</w:t>
      </w:r>
      <w:r w:rsidR="00943978" w:rsidRPr="00EF1474">
        <w:rPr>
          <w:rStyle w:val="ae"/>
          <w:rFonts w:cs="Calibri"/>
          <w:vertAlign w:val="baseline"/>
        </w:rPr>
        <w:t xml:space="preserve"> </w:t>
      </w:r>
      <w:r w:rsidR="00152121" w:rsidRPr="00EF1474">
        <w:rPr>
          <w:rStyle w:val="ae"/>
          <w:rFonts w:cs="Calibri"/>
          <w:vertAlign w:val="baseline"/>
        </w:rPr>
        <w:t>м</w:t>
      </w:r>
      <w:r w:rsidR="00943978" w:rsidRPr="00EF1474">
        <w:rPr>
          <w:rStyle w:val="ae"/>
          <w:rFonts w:cs="Calibri"/>
          <w:vertAlign w:val="baseline"/>
        </w:rPr>
        <w:t xml:space="preserve">енен нызамлықларды, релятивистлик квантлық </w:t>
      </w:r>
      <w:r w:rsidR="00152121" w:rsidRPr="00EF1474">
        <w:rPr>
          <w:rStyle w:val="ae"/>
          <w:rFonts w:cs="Calibri"/>
          <w:vertAlign w:val="baseline"/>
        </w:rPr>
        <w:t xml:space="preserve">механиканың тийкарларын баянлаўға тийкарғы </w:t>
      </w:r>
      <w:proofErr w:type="spellStart"/>
      <w:r w:rsidR="00152121" w:rsidRPr="00EF1474">
        <w:rPr>
          <w:rStyle w:val="ae"/>
          <w:rFonts w:cs="Calibri"/>
          <w:vertAlign w:val="baseline"/>
        </w:rPr>
        <w:t>итибарын</w:t>
      </w:r>
      <w:proofErr w:type="spellEnd"/>
      <w:r w:rsidR="00152121" w:rsidRPr="00EF1474">
        <w:rPr>
          <w:rStyle w:val="ae"/>
          <w:rFonts w:cs="Calibri"/>
          <w:vertAlign w:val="baseline"/>
        </w:rPr>
        <w:t xml:space="preserve"> қаратты.</w:t>
      </w:r>
      <w:r w:rsidR="00DA48C2" w:rsidRPr="00EF1474">
        <w:rPr>
          <w:rStyle w:val="ae"/>
          <w:rFonts w:asciiTheme="minorHAnsi" w:hAnsiTheme="minorHAnsi"/>
          <w:vertAlign w:val="baseline"/>
        </w:rPr>
        <w:t xml:space="preserve"> </w:t>
      </w:r>
      <w:r w:rsidR="00152121" w:rsidRPr="00EF1474">
        <w:rPr>
          <w:rStyle w:val="ae"/>
          <w:rFonts w:asciiTheme="minorHAnsi" w:hAnsiTheme="minorHAnsi"/>
          <w:vertAlign w:val="baseline"/>
        </w:rPr>
        <w:lastRenderedPageBreak/>
        <w:t>Сабақлық өзиниң ишине квантлық механиканың атомлық физикада, ядролық физикада ҳәм конденсирленген физикада базы бир қолланылы</w:t>
      </w:r>
      <w:r w:rsidR="00152121" w:rsidRPr="00EF1474">
        <w:rPr>
          <w:rStyle w:val="ae"/>
          <w:rFonts w:cs="Calibri"/>
          <w:vertAlign w:val="baseline"/>
        </w:rPr>
        <w:t>ў</w:t>
      </w:r>
      <w:r w:rsidR="00152121" w:rsidRPr="00EF1474">
        <w:rPr>
          <w:rStyle w:val="ae"/>
          <w:rFonts w:asciiTheme="minorHAnsi" w:hAnsiTheme="minorHAnsi"/>
          <w:vertAlign w:val="baseline"/>
        </w:rPr>
        <w:t>ын да алады.</w:t>
      </w:r>
    </w:p>
    <w:p w14:paraId="5F7941C1" w14:textId="228FC2A1" w:rsidR="00D2758C" w:rsidRPr="00857755" w:rsidRDefault="00D2758C" w:rsidP="00D2758C">
      <w:pPr>
        <w:rPr>
          <w:rFonts w:asciiTheme="minorHAnsi" w:hAnsiTheme="minorHAnsi"/>
        </w:rPr>
      </w:pPr>
      <w:r w:rsidRPr="00857755">
        <w:rPr>
          <w:rFonts w:asciiTheme="minorHAnsi" w:hAnsiTheme="minorHAnsi"/>
        </w:rPr>
        <w:t xml:space="preserve">Квантлық механика </w:t>
      </w:r>
      <w:r w:rsidRPr="00857755">
        <w:rPr>
          <w:rFonts w:asciiTheme="minorHAnsi" w:hAnsiTheme="minorHAnsi"/>
          <w:lang w:val="en-US"/>
        </w:rPr>
        <w:t>XX</w:t>
      </w:r>
      <w:r w:rsidRPr="00857755">
        <w:rPr>
          <w:rFonts w:asciiTheme="minorHAnsi" w:hAnsiTheme="minorHAnsi"/>
        </w:rPr>
        <w:t xml:space="preserve"> әсирдиң 20-жыллары сол </w:t>
      </w:r>
      <w:r w:rsidRPr="00857755">
        <w:rPr>
          <w:rFonts w:cs="Calibri"/>
        </w:rPr>
        <w:t>ў</w:t>
      </w:r>
      <w:r w:rsidRPr="00857755">
        <w:rPr>
          <w:rFonts w:asciiTheme="minorHAnsi" w:hAnsiTheme="minorHAnsi"/>
        </w:rPr>
        <w:t>ақытлар</w:t>
      </w:r>
      <w:r w:rsidRPr="00857755">
        <w:rPr>
          <w:rFonts w:cs="Calibri"/>
        </w:rPr>
        <w:t>ғ</w:t>
      </w:r>
      <w:r w:rsidRPr="00857755">
        <w:rPr>
          <w:rFonts w:asciiTheme="minorHAnsi" w:hAnsiTheme="minorHAnsi"/>
        </w:rPr>
        <w:t>а шекем топланып келген эксперименталлық ма</w:t>
      </w:r>
      <w:r w:rsidRPr="00857755">
        <w:rPr>
          <w:rFonts w:cs="Calibri"/>
        </w:rPr>
        <w:t>ғ</w:t>
      </w:r>
      <w:r w:rsidRPr="00857755">
        <w:rPr>
          <w:rFonts w:asciiTheme="minorHAnsi" w:hAnsiTheme="minorHAnsi"/>
        </w:rPr>
        <w:t>лы</w:t>
      </w:r>
      <w:r w:rsidRPr="00857755">
        <w:rPr>
          <w:rFonts w:cs="Calibri"/>
        </w:rPr>
        <w:t>ў</w:t>
      </w:r>
      <w:r w:rsidRPr="00857755">
        <w:rPr>
          <w:rFonts w:asciiTheme="minorHAnsi" w:hAnsiTheme="minorHAnsi"/>
        </w:rPr>
        <w:t>матларды талла</w:t>
      </w:r>
      <w:r w:rsidRPr="00857755">
        <w:rPr>
          <w:rFonts w:cs="Calibri"/>
        </w:rPr>
        <w:t>ў</w:t>
      </w:r>
      <w:r w:rsidRPr="00857755">
        <w:rPr>
          <w:rFonts w:asciiTheme="minorHAnsi" w:hAnsiTheme="minorHAnsi"/>
        </w:rPr>
        <w:t xml:space="preserve">дың нәтийжесинде пайда болды. Сонлықтан, ҳәзирги </w:t>
      </w:r>
      <w:r w:rsidRPr="00857755">
        <w:rPr>
          <w:rFonts w:cs="Calibri"/>
        </w:rPr>
        <w:t>ў</w:t>
      </w:r>
      <w:r w:rsidRPr="00857755">
        <w:rPr>
          <w:rFonts w:asciiTheme="minorHAnsi" w:hAnsiTheme="minorHAnsi"/>
        </w:rPr>
        <w:t>ақытларда</w:t>
      </w:r>
      <w:r w:rsidRPr="00857755">
        <w:rPr>
          <w:rFonts w:cs="Calibri"/>
        </w:rPr>
        <w:t>ғ</w:t>
      </w:r>
      <w:r w:rsidRPr="00857755">
        <w:rPr>
          <w:rFonts w:asciiTheme="minorHAnsi" w:hAnsiTheme="minorHAnsi"/>
        </w:rPr>
        <w:t>ы барлық тәбияттаны</w:t>
      </w:r>
      <w:r w:rsidRPr="00857755">
        <w:rPr>
          <w:rFonts w:cs="Calibri"/>
        </w:rPr>
        <w:t>ў</w:t>
      </w:r>
      <w:r w:rsidRPr="00857755">
        <w:rPr>
          <w:rFonts w:asciiTheme="minorHAnsi" w:hAnsiTheme="minorHAnsi"/>
        </w:rPr>
        <w:t xml:space="preserve"> илимлериниң фундаменталлық тийкары бол</w:t>
      </w:r>
      <w:r w:rsidRPr="00857755">
        <w:rPr>
          <w:rFonts w:cs="Calibri"/>
        </w:rPr>
        <w:t>ғ</w:t>
      </w:r>
      <w:r w:rsidRPr="00857755">
        <w:rPr>
          <w:rFonts w:asciiTheme="minorHAnsi" w:hAnsiTheme="minorHAnsi"/>
        </w:rPr>
        <w:t>ан квантлық механиканы үйрени</w:t>
      </w:r>
      <w:r w:rsidRPr="00857755">
        <w:rPr>
          <w:rFonts w:cs="Calibri"/>
        </w:rPr>
        <w:t>ў</w:t>
      </w:r>
      <w:r w:rsidRPr="00857755">
        <w:rPr>
          <w:rFonts w:asciiTheme="minorHAnsi" w:hAnsiTheme="minorHAnsi"/>
        </w:rPr>
        <w:t xml:space="preserve"> ушын дәслеп тәбийий кириси</w:t>
      </w:r>
      <w:r w:rsidRPr="00857755">
        <w:rPr>
          <w:rFonts w:cs="Calibri"/>
        </w:rPr>
        <w:t>ў</w:t>
      </w:r>
      <w:r w:rsidRPr="00857755">
        <w:rPr>
          <w:rFonts w:asciiTheme="minorHAnsi" w:hAnsiTheme="minorHAnsi"/>
        </w:rPr>
        <w:t xml:space="preserve"> сыпатында тийкар</w:t>
      </w:r>
      <w:r w:rsidRPr="00857755">
        <w:rPr>
          <w:rFonts w:cs="Calibri"/>
        </w:rPr>
        <w:t>ғ</w:t>
      </w:r>
      <w:r w:rsidRPr="00857755">
        <w:rPr>
          <w:rFonts w:asciiTheme="minorHAnsi" w:hAnsiTheme="minorHAnsi"/>
        </w:rPr>
        <w:t>ы эксперименталлық фактлерди (фотоэлектрлик эффект, Комптон эффекти</w:t>
      </w:r>
      <w:r w:rsidR="009865E0" w:rsidRPr="00857755">
        <w:rPr>
          <w:rFonts w:asciiTheme="minorHAnsi" w:hAnsiTheme="minorHAnsi"/>
        </w:rPr>
        <w:t>, атомларда</w:t>
      </w:r>
      <w:r w:rsidR="009865E0" w:rsidRPr="00857755">
        <w:rPr>
          <w:rFonts w:cs="Calibri"/>
        </w:rPr>
        <w:t>ғ</w:t>
      </w:r>
      <w:r w:rsidR="009865E0" w:rsidRPr="00857755">
        <w:rPr>
          <w:rFonts w:asciiTheme="minorHAnsi" w:hAnsiTheme="minorHAnsi"/>
        </w:rPr>
        <w:t>ы энергия қәддилериниң квантланы</w:t>
      </w:r>
      <w:r w:rsidR="009865E0" w:rsidRPr="00857755">
        <w:rPr>
          <w:rFonts w:cs="Calibri"/>
        </w:rPr>
        <w:t>ў</w:t>
      </w:r>
      <w:r w:rsidR="009865E0" w:rsidRPr="00857755">
        <w:rPr>
          <w:rFonts w:asciiTheme="minorHAnsi" w:hAnsiTheme="minorHAnsi"/>
        </w:rPr>
        <w:t>ы, кеңисликтеги квантланы</w:t>
      </w:r>
      <w:r w:rsidR="009865E0" w:rsidRPr="00857755">
        <w:rPr>
          <w:rFonts w:cs="Calibri"/>
        </w:rPr>
        <w:t>ў</w:t>
      </w:r>
      <w:r w:rsidRPr="00857755">
        <w:rPr>
          <w:rFonts w:asciiTheme="minorHAnsi" w:hAnsiTheme="minorHAnsi"/>
        </w:rPr>
        <w:t xml:space="preserve"> ҳәм басқалар) қарап шы</w:t>
      </w:r>
      <w:r w:rsidRPr="00857755">
        <w:rPr>
          <w:rFonts w:cs="Calibri"/>
        </w:rPr>
        <w:t>ғ</w:t>
      </w:r>
      <w:r w:rsidRPr="00857755">
        <w:rPr>
          <w:rFonts w:asciiTheme="minorHAnsi" w:hAnsiTheme="minorHAnsi"/>
        </w:rPr>
        <w:t>ы</w:t>
      </w:r>
      <w:r w:rsidRPr="00857755">
        <w:rPr>
          <w:rFonts w:cs="Calibri"/>
        </w:rPr>
        <w:t>ў</w:t>
      </w:r>
      <w:r w:rsidRPr="00857755">
        <w:rPr>
          <w:rFonts w:asciiTheme="minorHAnsi" w:hAnsiTheme="minorHAnsi"/>
        </w:rPr>
        <w:t xml:space="preserve"> менен оларды интерпретацияла</w:t>
      </w:r>
      <w:r w:rsidRPr="00857755">
        <w:rPr>
          <w:rFonts w:cs="Calibri"/>
        </w:rPr>
        <w:t>ў</w:t>
      </w:r>
      <w:r w:rsidRPr="00857755">
        <w:rPr>
          <w:rFonts w:asciiTheme="minorHAnsi" w:hAnsiTheme="minorHAnsi"/>
        </w:rPr>
        <w:t xml:space="preserve"> үлкен әҳмийетке ийе. Бул материаллар</w:t>
      </w:r>
      <w:r w:rsidR="009865E0" w:rsidRPr="00857755">
        <w:rPr>
          <w:rFonts w:asciiTheme="minorHAnsi" w:hAnsiTheme="minorHAnsi"/>
        </w:rPr>
        <w:t xml:space="preserve"> "ески квантлық механика" атамасын нәзерде тутқан ҳалда </w:t>
      </w:r>
      <w:proofErr w:type="spellStart"/>
      <w:r w:rsidRPr="00857755">
        <w:rPr>
          <w:rFonts w:asciiTheme="minorHAnsi" w:hAnsiTheme="minorHAnsi"/>
        </w:rPr>
        <w:t>сабақлықтың</w:t>
      </w:r>
      <w:proofErr w:type="spellEnd"/>
      <w:r w:rsidRPr="00857755">
        <w:rPr>
          <w:rFonts w:asciiTheme="minorHAnsi" w:hAnsiTheme="minorHAnsi"/>
        </w:rPr>
        <w:t xml:space="preserve"> баслан</w:t>
      </w:r>
      <w:r w:rsidRPr="00857755">
        <w:rPr>
          <w:rFonts w:cs="Calibri"/>
        </w:rPr>
        <w:t>ғ</w:t>
      </w:r>
      <w:r w:rsidRPr="00857755">
        <w:rPr>
          <w:rFonts w:asciiTheme="minorHAnsi" w:hAnsiTheme="minorHAnsi"/>
        </w:rPr>
        <w:t>ыш бөлиминде қарап шы</w:t>
      </w:r>
      <w:r w:rsidRPr="00857755">
        <w:rPr>
          <w:rFonts w:cs="Calibri"/>
        </w:rPr>
        <w:t>ғ</w:t>
      </w:r>
      <w:r w:rsidRPr="00857755">
        <w:rPr>
          <w:rFonts w:asciiTheme="minorHAnsi" w:hAnsiTheme="minorHAnsi"/>
        </w:rPr>
        <w:t>ылады. Буннан кейин квантлық механиканың физикалық тийкарларын талла</w:t>
      </w:r>
      <w:r w:rsidRPr="00857755">
        <w:rPr>
          <w:rFonts w:cs="Calibri"/>
        </w:rPr>
        <w:t>ў</w:t>
      </w:r>
      <w:r w:rsidRPr="00857755">
        <w:rPr>
          <w:rFonts w:asciiTheme="minorHAnsi" w:hAnsiTheme="minorHAnsi"/>
        </w:rPr>
        <w:t xml:space="preserve"> басланады.</w:t>
      </w:r>
      <w:r w:rsidR="009865E0" w:rsidRPr="00857755">
        <w:rPr>
          <w:rFonts w:asciiTheme="minorHAnsi" w:hAnsiTheme="minorHAnsi"/>
        </w:rPr>
        <w:t xml:space="preserve"> Сабақлықта </w:t>
      </w:r>
      <w:r w:rsidR="00F91ACB" w:rsidRPr="00857755">
        <w:rPr>
          <w:rFonts w:asciiTheme="minorHAnsi" w:hAnsiTheme="minorHAnsi"/>
        </w:rPr>
        <w:t xml:space="preserve">квантлық механиканың математикалық аппараты, </w:t>
      </w:r>
      <w:r w:rsidR="009865E0" w:rsidRPr="00857755">
        <w:rPr>
          <w:rFonts w:asciiTheme="minorHAnsi" w:hAnsiTheme="minorHAnsi"/>
        </w:rPr>
        <w:t xml:space="preserve">энергия менен импульс, Шредингер теңлемеси, оның шешимлериниң қәсийетлери, квантлық механиканың квазиклассикалық </w:t>
      </w:r>
      <w:proofErr w:type="spellStart"/>
      <w:r w:rsidR="009865E0" w:rsidRPr="00857755">
        <w:rPr>
          <w:rFonts w:asciiTheme="minorHAnsi" w:hAnsiTheme="minorHAnsi"/>
        </w:rPr>
        <w:t>жақынласы</w:t>
      </w:r>
      <w:r w:rsidR="009865E0" w:rsidRPr="00857755">
        <w:rPr>
          <w:rFonts w:cs="Calibri"/>
        </w:rPr>
        <w:t>ў</w:t>
      </w:r>
      <w:r w:rsidR="009865E0" w:rsidRPr="00857755">
        <w:rPr>
          <w:rFonts w:asciiTheme="minorHAnsi" w:hAnsiTheme="minorHAnsi"/>
        </w:rPr>
        <w:t>да</w:t>
      </w:r>
      <w:r w:rsidR="009865E0" w:rsidRPr="00857755">
        <w:rPr>
          <w:rFonts w:cs="Calibri"/>
        </w:rPr>
        <w:t>ғ</w:t>
      </w:r>
      <w:r w:rsidR="009865E0" w:rsidRPr="00857755">
        <w:rPr>
          <w:rFonts w:asciiTheme="minorHAnsi" w:hAnsiTheme="minorHAnsi"/>
        </w:rPr>
        <w:t>ы</w:t>
      </w:r>
      <w:proofErr w:type="spellEnd"/>
      <w:r w:rsidR="009865E0" w:rsidRPr="00857755">
        <w:rPr>
          <w:rFonts w:asciiTheme="minorHAnsi" w:hAnsiTheme="minorHAnsi"/>
        </w:rPr>
        <w:t xml:space="preserve"> бир ҳәм үш өлшемли мәселелери </w:t>
      </w:r>
      <w:proofErr w:type="spellStart"/>
      <w:r w:rsidR="009865E0" w:rsidRPr="00857755">
        <w:rPr>
          <w:rFonts w:asciiTheme="minorHAnsi" w:hAnsiTheme="minorHAnsi"/>
        </w:rPr>
        <w:t>ҳ.б</w:t>
      </w:r>
      <w:proofErr w:type="spellEnd"/>
      <w:r w:rsidR="009865E0" w:rsidRPr="00857755">
        <w:rPr>
          <w:rFonts w:asciiTheme="minorHAnsi" w:hAnsiTheme="minorHAnsi"/>
        </w:rPr>
        <w:t>. таллан</w:t>
      </w:r>
      <w:r w:rsidR="009865E0" w:rsidRPr="00857755">
        <w:rPr>
          <w:rFonts w:cs="Calibri"/>
        </w:rPr>
        <w:t>ғ</w:t>
      </w:r>
      <w:r w:rsidR="009865E0" w:rsidRPr="00857755">
        <w:rPr>
          <w:rFonts w:asciiTheme="minorHAnsi" w:hAnsiTheme="minorHAnsi"/>
        </w:rPr>
        <w:t>ан.</w:t>
      </w:r>
    </w:p>
    <w:p w14:paraId="799BF4F3" w14:textId="4487C7E7" w:rsidR="00CF1F11" w:rsidRPr="00857755" w:rsidRDefault="009865E0" w:rsidP="00CF1F11">
      <w:pPr>
        <w:rPr>
          <w:rFonts w:asciiTheme="minorHAnsi" w:hAnsiTheme="minorHAnsi"/>
        </w:rPr>
      </w:pPr>
      <w:r w:rsidRPr="00857755">
        <w:rPr>
          <w:rFonts w:asciiTheme="minorHAnsi" w:hAnsiTheme="minorHAnsi"/>
        </w:rPr>
        <w:t>Классикалық физиканың көз-қараслардың қасында бир қатар квантлық көз-қараслар ақыл</w:t>
      </w:r>
      <w:r w:rsidRPr="00857755">
        <w:rPr>
          <w:rFonts w:cs="Calibri"/>
        </w:rPr>
        <w:t>ғ</w:t>
      </w:r>
      <w:r w:rsidRPr="00857755">
        <w:rPr>
          <w:rFonts w:asciiTheme="minorHAnsi" w:hAnsiTheme="minorHAnsi"/>
        </w:rPr>
        <w:t>а пүткиллей му</w:t>
      </w:r>
      <w:r w:rsidRPr="00857755">
        <w:rPr>
          <w:rFonts w:cs="Calibri"/>
        </w:rPr>
        <w:t>ў</w:t>
      </w:r>
      <w:r w:rsidRPr="00857755">
        <w:rPr>
          <w:rFonts w:asciiTheme="minorHAnsi" w:hAnsiTheme="minorHAnsi"/>
        </w:rPr>
        <w:t>апық келмейту</w:t>
      </w:r>
      <w:r w:rsidRPr="00857755">
        <w:rPr>
          <w:rFonts w:cs="Calibri"/>
        </w:rPr>
        <w:t>ғ</w:t>
      </w:r>
      <w:r w:rsidRPr="00857755">
        <w:rPr>
          <w:rFonts w:asciiTheme="minorHAnsi" w:hAnsiTheme="minorHAnsi"/>
        </w:rPr>
        <w:t>ындай болып көринеди.</w:t>
      </w:r>
      <w:r w:rsidR="0080289A" w:rsidRPr="00857755">
        <w:rPr>
          <w:rFonts w:asciiTheme="minorHAnsi" w:hAnsiTheme="minorHAnsi"/>
        </w:rPr>
        <w:t xml:space="preserve"> Мысалы, атомда</w:t>
      </w:r>
      <w:r w:rsidR="0080289A" w:rsidRPr="00857755">
        <w:rPr>
          <w:rFonts w:cs="Calibri"/>
        </w:rPr>
        <w:t>ғ</w:t>
      </w:r>
      <w:r w:rsidR="0080289A" w:rsidRPr="00857755">
        <w:rPr>
          <w:rFonts w:asciiTheme="minorHAnsi" w:hAnsiTheme="minorHAnsi"/>
        </w:rPr>
        <w:t>ы</w:t>
      </w:r>
      <w:r w:rsidR="00CF1F11" w:rsidRPr="00857755">
        <w:rPr>
          <w:rFonts w:asciiTheme="minorHAnsi" w:hAnsiTheme="minorHAnsi"/>
        </w:rPr>
        <w:t xml:space="preserve"> ямаса басқа да квантлық системаларда</w:t>
      </w:r>
      <w:r w:rsidR="00CF1F11" w:rsidRPr="00857755">
        <w:rPr>
          <w:rFonts w:cs="Calibri"/>
        </w:rPr>
        <w:t>ғ</w:t>
      </w:r>
      <w:r w:rsidR="00CF1F11" w:rsidRPr="00857755">
        <w:rPr>
          <w:rFonts w:asciiTheme="minorHAnsi" w:hAnsiTheme="minorHAnsi"/>
        </w:rPr>
        <w:t>ы</w:t>
      </w:r>
      <w:r w:rsidR="0080289A" w:rsidRPr="00857755">
        <w:rPr>
          <w:rFonts w:asciiTheme="minorHAnsi" w:hAnsiTheme="minorHAnsi"/>
        </w:rPr>
        <w:t xml:space="preserve"> электронның траекториясы ҳаққында</w:t>
      </w:r>
      <w:r w:rsidR="0080289A" w:rsidRPr="00857755">
        <w:rPr>
          <w:rFonts w:cs="Calibri"/>
        </w:rPr>
        <w:t>ғ</w:t>
      </w:r>
      <w:r w:rsidR="0080289A" w:rsidRPr="00857755">
        <w:rPr>
          <w:rFonts w:asciiTheme="minorHAnsi" w:hAnsiTheme="minorHAnsi"/>
        </w:rPr>
        <w:t xml:space="preserve">ы </w:t>
      </w:r>
      <w:r w:rsidR="00CF1F11" w:rsidRPr="00857755">
        <w:rPr>
          <w:rFonts w:asciiTheme="minorHAnsi" w:hAnsiTheme="minorHAnsi"/>
        </w:rPr>
        <w:t>пүткиллей гәп ети</w:t>
      </w:r>
      <w:r w:rsidR="00CF1F11" w:rsidRPr="00857755">
        <w:rPr>
          <w:rFonts w:cs="Calibri"/>
        </w:rPr>
        <w:t>ў</w:t>
      </w:r>
      <w:r w:rsidR="00CF1F11" w:rsidRPr="00857755">
        <w:rPr>
          <w:rFonts w:asciiTheme="minorHAnsi" w:hAnsiTheme="minorHAnsi"/>
        </w:rPr>
        <w:t>диң кереги жоқ. Бул жа</w:t>
      </w:r>
      <w:r w:rsidR="00CF1F11" w:rsidRPr="00857755">
        <w:rPr>
          <w:rFonts w:cs="Calibri"/>
        </w:rPr>
        <w:t>ғ</w:t>
      </w:r>
      <w:r w:rsidR="00CF1F11" w:rsidRPr="00857755">
        <w:rPr>
          <w:rFonts w:asciiTheme="minorHAnsi" w:hAnsiTheme="minorHAnsi"/>
        </w:rPr>
        <w:t>дай қалайынша жүзеге келеди ҳәм оны қалайынша түсини</w:t>
      </w:r>
      <w:r w:rsidR="00CF1F11" w:rsidRPr="00857755">
        <w:rPr>
          <w:rFonts w:cs="Calibri"/>
        </w:rPr>
        <w:t>ў</w:t>
      </w:r>
      <w:r w:rsidR="00CF1F11" w:rsidRPr="00857755">
        <w:rPr>
          <w:rFonts w:asciiTheme="minorHAnsi" w:hAnsiTheme="minorHAnsi"/>
        </w:rPr>
        <w:t xml:space="preserve"> керек деген сора</w:t>
      </w:r>
      <w:r w:rsidR="00CF1F11" w:rsidRPr="00857755">
        <w:rPr>
          <w:rFonts w:cs="Calibri"/>
        </w:rPr>
        <w:t>ў</w:t>
      </w:r>
      <w:r w:rsidR="00CF1F11" w:rsidRPr="00857755">
        <w:rPr>
          <w:rFonts w:asciiTheme="minorHAnsi" w:hAnsiTheme="minorHAnsi"/>
        </w:rPr>
        <w:t xml:space="preserve"> пайда болады. Бирақ, әлбетте, бундай сора</w:t>
      </w:r>
      <w:r w:rsidR="00CF1F11" w:rsidRPr="00857755">
        <w:rPr>
          <w:rFonts w:cs="Calibri"/>
        </w:rPr>
        <w:t>ў</w:t>
      </w:r>
      <w:r w:rsidR="00CF1F11" w:rsidRPr="00857755">
        <w:rPr>
          <w:rFonts w:asciiTheme="minorHAnsi" w:hAnsiTheme="minorHAnsi"/>
        </w:rPr>
        <w:t xml:space="preserve">ды </w:t>
      </w:r>
      <w:proofErr w:type="spellStart"/>
      <w:r w:rsidR="00CF1F11" w:rsidRPr="00857755">
        <w:rPr>
          <w:rFonts w:asciiTheme="minorHAnsi" w:hAnsiTheme="minorHAnsi"/>
        </w:rPr>
        <w:t>қойы</w:t>
      </w:r>
      <w:r w:rsidR="00CF1F11" w:rsidRPr="00857755">
        <w:rPr>
          <w:rFonts w:cs="Calibri"/>
        </w:rPr>
        <w:t>ў</w:t>
      </w:r>
      <w:r w:rsidR="00CF1F11" w:rsidRPr="00857755">
        <w:rPr>
          <w:rFonts w:asciiTheme="minorHAnsi" w:hAnsiTheme="minorHAnsi"/>
        </w:rPr>
        <w:t>дың</w:t>
      </w:r>
      <w:proofErr w:type="spellEnd"/>
      <w:r w:rsidR="00CF1F11" w:rsidRPr="00857755">
        <w:rPr>
          <w:rFonts w:asciiTheme="minorHAnsi" w:hAnsiTheme="minorHAnsi"/>
        </w:rPr>
        <w:t xml:space="preserve"> кереги жоқ ҳәм сонлықтан о</w:t>
      </w:r>
      <w:r w:rsidR="00CF1F11" w:rsidRPr="00857755">
        <w:rPr>
          <w:rFonts w:cs="Calibri"/>
        </w:rPr>
        <w:t>ғ</w:t>
      </w:r>
      <w:r w:rsidR="00CF1F11" w:rsidRPr="00857755">
        <w:rPr>
          <w:rFonts w:asciiTheme="minorHAnsi" w:hAnsiTheme="minorHAnsi"/>
        </w:rPr>
        <w:t>ан жу</w:t>
      </w:r>
      <w:r w:rsidR="00CF1F11" w:rsidRPr="00857755">
        <w:rPr>
          <w:rFonts w:cs="Calibri"/>
        </w:rPr>
        <w:t>ў</w:t>
      </w:r>
      <w:r w:rsidR="00CF1F11" w:rsidRPr="00857755">
        <w:rPr>
          <w:rFonts w:asciiTheme="minorHAnsi" w:hAnsiTheme="minorHAnsi"/>
        </w:rPr>
        <w:t>ап бери</w:t>
      </w:r>
      <w:r w:rsidR="00CF1F11" w:rsidRPr="00857755">
        <w:rPr>
          <w:rFonts w:cs="Calibri"/>
        </w:rPr>
        <w:t>ў</w:t>
      </w:r>
      <w:r w:rsidR="00CF1F11" w:rsidRPr="00857755">
        <w:rPr>
          <w:rFonts w:asciiTheme="minorHAnsi" w:hAnsiTheme="minorHAnsi"/>
        </w:rPr>
        <w:t xml:space="preserve"> талап етилмейди. Себеби қоз</w:t>
      </w:r>
      <w:r w:rsidR="00CF1F11" w:rsidRPr="00857755">
        <w:rPr>
          <w:rFonts w:cs="Calibri"/>
        </w:rPr>
        <w:t>ғ</w:t>
      </w:r>
      <w:r w:rsidR="00CF1F11" w:rsidRPr="00857755">
        <w:rPr>
          <w:rFonts w:asciiTheme="minorHAnsi" w:hAnsiTheme="minorHAnsi"/>
        </w:rPr>
        <w:t>алыстың жаңа нызамлары бойынша атомда</w:t>
      </w:r>
      <w:r w:rsidR="00CF1F11" w:rsidRPr="00857755">
        <w:rPr>
          <w:rFonts w:cs="Calibri"/>
        </w:rPr>
        <w:t>ғ</w:t>
      </w:r>
      <w:r w:rsidR="00CF1F11" w:rsidRPr="00857755">
        <w:rPr>
          <w:rFonts w:asciiTheme="minorHAnsi" w:hAnsiTheme="minorHAnsi"/>
        </w:rPr>
        <w:t>ы электронның траекториясы ҳаққында</w:t>
      </w:r>
      <w:r w:rsidR="00CF1F11" w:rsidRPr="00857755">
        <w:rPr>
          <w:rFonts w:cs="Calibri"/>
        </w:rPr>
        <w:t>ғ</w:t>
      </w:r>
      <w:r w:rsidR="00CF1F11" w:rsidRPr="00857755">
        <w:rPr>
          <w:rFonts w:asciiTheme="minorHAnsi" w:hAnsiTheme="minorHAnsi"/>
        </w:rPr>
        <w:t>ы сора</w:t>
      </w:r>
      <w:r w:rsidR="00CF1F11" w:rsidRPr="00857755">
        <w:rPr>
          <w:rFonts w:cs="Calibri"/>
        </w:rPr>
        <w:t>ў</w:t>
      </w:r>
      <w:r w:rsidR="00CF1F11" w:rsidRPr="00857755">
        <w:rPr>
          <w:rFonts w:asciiTheme="minorHAnsi" w:hAnsiTheme="minorHAnsi"/>
        </w:rPr>
        <w:t xml:space="preserve"> өзиниң мәнисин </w:t>
      </w:r>
      <w:proofErr w:type="spellStart"/>
      <w:r w:rsidR="00CF1F11" w:rsidRPr="00857755">
        <w:rPr>
          <w:rFonts w:asciiTheme="minorHAnsi" w:hAnsiTheme="minorHAnsi"/>
        </w:rPr>
        <w:t>биротала</w:t>
      </w:r>
      <w:proofErr w:type="spellEnd"/>
      <w:r w:rsidR="00CF1F11" w:rsidRPr="00857755">
        <w:rPr>
          <w:rFonts w:asciiTheme="minorHAnsi" w:hAnsiTheme="minorHAnsi"/>
        </w:rPr>
        <w:t xml:space="preserve"> жо</w:t>
      </w:r>
      <w:r w:rsidR="00CF1F11" w:rsidRPr="00857755">
        <w:rPr>
          <w:rFonts w:cs="Calibri"/>
        </w:rPr>
        <w:t>ғ</w:t>
      </w:r>
      <w:r w:rsidR="00CF1F11" w:rsidRPr="00857755">
        <w:rPr>
          <w:rFonts w:asciiTheme="minorHAnsi" w:hAnsiTheme="minorHAnsi"/>
        </w:rPr>
        <w:t>алтады. Нәтийжеде бундай сора</w:t>
      </w:r>
      <w:r w:rsidR="00CF1F11" w:rsidRPr="00857755">
        <w:rPr>
          <w:rFonts w:cs="Calibri"/>
        </w:rPr>
        <w:t>ў</w:t>
      </w:r>
      <w:r w:rsidR="00CF1F11" w:rsidRPr="00857755">
        <w:rPr>
          <w:rFonts w:asciiTheme="minorHAnsi" w:hAnsiTheme="minorHAnsi"/>
        </w:rPr>
        <w:t>лар</w:t>
      </w:r>
      <w:r w:rsidR="00CF1F11" w:rsidRPr="00857755">
        <w:rPr>
          <w:rFonts w:cs="Calibri"/>
        </w:rPr>
        <w:t>ғ</w:t>
      </w:r>
      <w:r w:rsidR="00CF1F11" w:rsidRPr="00857755">
        <w:rPr>
          <w:rFonts w:asciiTheme="minorHAnsi" w:hAnsiTheme="minorHAnsi"/>
        </w:rPr>
        <w:t>а жу</w:t>
      </w:r>
      <w:r w:rsidR="00CF1F11" w:rsidRPr="00857755">
        <w:rPr>
          <w:rFonts w:cs="Calibri"/>
        </w:rPr>
        <w:t>ў</w:t>
      </w:r>
      <w:r w:rsidR="00CF1F11" w:rsidRPr="00857755">
        <w:rPr>
          <w:rFonts w:asciiTheme="minorHAnsi" w:hAnsiTheme="minorHAnsi"/>
        </w:rPr>
        <w:t>ап бери</w:t>
      </w:r>
      <w:r w:rsidR="00CF1F11" w:rsidRPr="00857755">
        <w:rPr>
          <w:rFonts w:cs="Calibri"/>
        </w:rPr>
        <w:t>ў</w:t>
      </w:r>
      <w:r w:rsidR="00CF1F11" w:rsidRPr="00857755">
        <w:rPr>
          <w:rFonts w:asciiTheme="minorHAnsi" w:hAnsiTheme="minorHAnsi"/>
        </w:rPr>
        <w:t>диң кереги болмай қалады.</w:t>
      </w:r>
    </w:p>
    <w:p w14:paraId="76514715" w14:textId="6112090E" w:rsidR="00B32175" w:rsidRPr="00EF1474" w:rsidRDefault="00CF1F11" w:rsidP="00B32175">
      <w:pPr>
        <w:rPr>
          <w:rFonts w:cs="Calibri"/>
        </w:rPr>
      </w:pPr>
      <w:r w:rsidRPr="00857755">
        <w:rPr>
          <w:rFonts w:asciiTheme="minorHAnsi" w:hAnsiTheme="minorHAnsi"/>
        </w:rPr>
        <w:t>Бул жа</w:t>
      </w:r>
      <w:r w:rsidRPr="00857755">
        <w:rPr>
          <w:rFonts w:cs="Calibri"/>
        </w:rPr>
        <w:t>ғ</w:t>
      </w:r>
      <w:r w:rsidRPr="00857755">
        <w:rPr>
          <w:rFonts w:asciiTheme="minorHAnsi" w:hAnsiTheme="minorHAnsi"/>
        </w:rPr>
        <w:t xml:space="preserve">дайды илимниң </w:t>
      </w:r>
      <w:proofErr w:type="spellStart"/>
      <w:r w:rsidRPr="00857755">
        <w:rPr>
          <w:rFonts w:asciiTheme="minorHAnsi" w:hAnsiTheme="minorHAnsi"/>
        </w:rPr>
        <w:t>тарийхында</w:t>
      </w:r>
      <w:r w:rsidRPr="00857755">
        <w:rPr>
          <w:rFonts w:cs="Calibri"/>
        </w:rPr>
        <w:t>ғ</w:t>
      </w:r>
      <w:r w:rsidRPr="00857755">
        <w:rPr>
          <w:rFonts w:asciiTheme="minorHAnsi" w:hAnsiTheme="minorHAnsi"/>
        </w:rPr>
        <w:t>ы</w:t>
      </w:r>
      <w:proofErr w:type="spellEnd"/>
      <w:r w:rsidRPr="00857755">
        <w:rPr>
          <w:rFonts w:asciiTheme="minorHAnsi" w:hAnsiTheme="minorHAnsi"/>
        </w:rPr>
        <w:t xml:space="preserve"> мысал менен түсиндири</w:t>
      </w:r>
      <w:r w:rsidRPr="00857755">
        <w:rPr>
          <w:rFonts w:cs="Calibri"/>
        </w:rPr>
        <w:t>ў</w:t>
      </w:r>
      <w:r w:rsidRPr="00857755">
        <w:rPr>
          <w:rFonts w:asciiTheme="minorHAnsi" w:hAnsiTheme="minorHAnsi"/>
        </w:rPr>
        <w:t>ге болады. Денелерге тәсир етету</w:t>
      </w:r>
      <w:r w:rsidRPr="00857755">
        <w:rPr>
          <w:rFonts w:cs="Calibri"/>
        </w:rPr>
        <w:t>ғ</w:t>
      </w:r>
      <w:r w:rsidRPr="00857755">
        <w:rPr>
          <w:rFonts w:asciiTheme="minorHAnsi" w:hAnsiTheme="minorHAnsi"/>
        </w:rPr>
        <w:t>ын күшлердиң мәнислерин нолге тең бол</w:t>
      </w:r>
      <w:r w:rsidRPr="00857755">
        <w:rPr>
          <w:rFonts w:cs="Calibri"/>
        </w:rPr>
        <w:t>ғ</w:t>
      </w:r>
      <w:r w:rsidR="00FC6ED8" w:rsidRPr="00857755">
        <w:rPr>
          <w:rFonts w:asciiTheme="minorHAnsi" w:hAnsiTheme="minorHAnsi"/>
        </w:rPr>
        <w:t>ан</w:t>
      </w:r>
      <w:r w:rsidRPr="00857755">
        <w:rPr>
          <w:rFonts w:asciiTheme="minorHAnsi" w:hAnsiTheme="minorHAnsi"/>
        </w:rPr>
        <w:t xml:space="preserve"> жа</w:t>
      </w:r>
      <w:r w:rsidRPr="00857755">
        <w:rPr>
          <w:rFonts w:cs="Calibri"/>
        </w:rPr>
        <w:t>ғ</w:t>
      </w:r>
      <w:r w:rsidRPr="00857755">
        <w:rPr>
          <w:rFonts w:asciiTheme="minorHAnsi" w:hAnsiTheme="minorHAnsi"/>
        </w:rPr>
        <w:t>дайларда да, олар қоз</w:t>
      </w:r>
      <w:r w:rsidRPr="00857755">
        <w:rPr>
          <w:rFonts w:cs="Calibri"/>
        </w:rPr>
        <w:t>ғ</w:t>
      </w:r>
      <w:r w:rsidRPr="00857755">
        <w:rPr>
          <w:rFonts w:asciiTheme="minorHAnsi" w:hAnsiTheme="minorHAnsi"/>
        </w:rPr>
        <w:t>алысын да</w:t>
      </w:r>
      <w:r w:rsidRPr="00857755">
        <w:rPr>
          <w:rFonts w:cs="Calibri"/>
        </w:rPr>
        <w:t>ў</w:t>
      </w:r>
      <w:r w:rsidRPr="00857755">
        <w:rPr>
          <w:rFonts w:asciiTheme="minorHAnsi" w:hAnsiTheme="minorHAnsi"/>
        </w:rPr>
        <w:t>ам ете береди.</w:t>
      </w:r>
      <w:r w:rsidR="00FC6ED8" w:rsidRPr="00857755">
        <w:rPr>
          <w:rFonts w:asciiTheme="minorHAnsi" w:hAnsiTheme="minorHAnsi"/>
        </w:rPr>
        <w:t xml:space="preserve"> Соның менен бирге олар ту</w:t>
      </w:r>
      <w:r w:rsidR="00FC6ED8" w:rsidRPr="00857755">
        <w:rPr>
          <w:rFonts w:cs="Calibri"/>
        </w:rPr>
        <w:t>ў</w:t>
      </w:r>
      <w:r w:rsidR="00FC6ED8" w:rsidRPr="00857755">
        <w:rPr>
          <w:rFonts w:asciiTheme="minorHAnsi" w:hAnsiTheme="minorHAnsi"/>
        </w:rPr>
        <w:t>ры сызықлы траектория бойынша қоз</w:t>
      </w:r>
      <w:r w:rsidR="00FC6ED8" w:rsidRPr="00857755">
        <w:rPr>
          <w:rFonts w:cs="Calibri"/>
        </w:rPr>
        <w:t>ғ</w:t>
      </w:r>
      <w:r w:rsidR="00FC6ED8" w:rsidRPr="00857755">
        <w:rPr>
          <w:rFonts w:asciiTheme="minorHAnsi" w:hAnsiTheme="minorHAnsi"/>
        </w:rPr>
        <w:t>алы</w:t>
      </w:r>
      <w:r w:rsidR="00FC6ED8" w:rsidRPr="00857755">
        <w:rPr>
          <w:rFonts w:cs="Calibri"/>
        </w:rPr>
        <w:t>ўғ</w:t>
      </w:r>
      <w:r w:rsidR="00FC6ED8" w:rsidRPr="00857755">
        <w:rPr>
          <w:rFonts w:asciiTheme="minorHAnsi" w:hAnsiTheme="minorHAnsi"/>
        </w:rPr>
        <w:t xml:space="preserve">а тырысады. </w:t>
      </w:r>
      <w:r w:rsidRPr="00857755">
        <w:rPr>
          <w:rFonts w:asciiTheme="minorHAnsi" w:hAnsiTheme="minorHAnsi"/>
        </w:rPr>
        <w:t>Әййемги ойшыллар</w:t>
      </w:r>
      <w:r w:rsidR="00FC6ED8" w:rsidRPr="00857755">
        <w:rPr>
          <w:rFonts w:asciiTheme="minorHAnsi" w:hAnsiTheme="minorHAnsi"/>
        </w:rPr>
        <w:t xml:space="preserve"> оның себеплерин түсини</w:t>
      </w:r>
      <w:r w:rsidR="00FC6ED8" w:rsidRPr="00857755">
        <w:rPr>
          <w:rFonts w:cs="Calibri"/>
        </w:rPr>
        <w:t>ў</w:t>
      </w:r>
      <w:r w:rsidR="00FC6ED8" w:rsidRPr="00857755">
        <w:rPr>
          <w:rFonts w:asciiTheme="minorHAnsi" w:hAnsiTheme="minorHAnsi"/>
        </w:rPr>
        <w:t xml:space="preserve">ге тырысты. </w:t>
      </w:r>
      <w:r w:rsidR="00472213" w:rsidRPr="00857755">
        <w:rPr>
          <w:rFonts w:asciiTheme="minorHAnsi" w:hAnsiTheme="minorHAnsi"/>
        </w:rPr>
        <w:t>Арадан шама менен 2000 жыл өткеннен кейин бул жа</w:t>
      </w:r>
      <w:r w:rsidR="00472213" w:rsidRPr="00857755">
        <w:rPr>
          <w:rFonts w:cs="Calibri"/>
        </w:rPr>
        <w:t>ғ</w:t>
      </w:r>
      <w:r w:rsidR="00472213" w:rsidRPr="00857755">
        <w:rPr>
          <w:rFonts w:asciiTheme="minorHAnsi" w:hAnsiTheme="minorHAnsi"/>
        </w:rPr>
        <w:t xml:space="preserve">дайда </w:t>
      </w:r>
      <w:r w:rsidR="00BA4B80" w:rsidRPr="00857755">
        <w:rPr>
          <w:rFonts w:asciiTheme="minorHAnsi" w:hAnsiTheme="minorHAnsi"/>
        </w:rPr>
        <w:t>бундай</w:t>
      </w:r>
      <w:r w:rsidR="00472213" w:rsidRPr="00857755">
        <w:rPr>
          <w:rFonts w:asciiTheme="minorHAnsi" w:hAnsiTheme="minorHAnsi"/>
        </w:rPr>
        <w:t xml:space="preserve"> сора</w:t>
      </w:r>
      <w:r w:rsidR="00472213" w:rsidRPr="00857755">
        <w:rPr>
          <w:rFonts w:cs="Calibri"/>
        </w:rPr>
        <w:t>ў</w:t>
      </w:r>
      <w:r w:rsidR="00BA4B80" w:rsidRPr="00857755">
        <w:rPr>
          <w:rFonts w:cs="Calibri"/>
        </w:rPr>
        <w:t>ды</w:t>
      </w:r>
      <w:r w:rsidR="00472213" w:rsidRPr="00857755">
        <w:rPr>
          <w:rFonts w:asciiTheme="minorHAnsi" w:hAnsiTheme="minorHAnsi"/>
        </w:rPr>
        <w:t xml:space="preserve"> </w:t>
      </w:r>
      <w:proofErr w:type="spellStart"/>
      <w:r w:rsidR="00472213" w:rsidRPr="00857755">
        <w:rPr>
          <w:rFonts w:asciiTheme="minorHAnsi" w:hAnsiTheme="minorHAnsi"/>
        </w:rPr>
        <w:t>қойы</w:t>
      </w:r>
      <w:r w:rsidR="00472213" w:rsidRPr="00857755">
        <w:rPr>
          <w:rFonts w:cs="Calibri"/>
        </w:rPr>
        <w:t>ў</w:t>
      </w:r>
      <w:r w:rsidR="00472213" w:rsidRPr="00857755">
        <w:rPr>
          <w:rFonts w:asciiTheme="minorHAnsi" w:hAnsiTheme="minorHAnsi"/>
        </w:rPr>
        <w:t>дың</w:t>
      </w:r>
      <w:proofErr w:type="spellEnd"/>
      <w:r w:rsidR="00472213" w:rsidRPr="00857755">
        <w:rPr>
          <w:rFonts w:asciiTheme="minorHAnsi" w:hAnsiTheme="minorHAnsi"/>
        </w:rPr>
        <w:t xml:space="preserve"> да, </w:t>
      </w:r>
      <w:r w:rsidR="00BA4B80" w:rsidRPr="00857755">
        <w:rPr>
          <w:rFonts w:asciiTheme="minorHAnsi" w:hAnsiTheme="minorHAnsi"/>
        </w:rPr>
        <w:t>о</w:t>
      </w:r>
      <w:r w:rsidR="00BA4B80" w:rsidRPr="00857755">
        <w:rPr>
          <w:rFonts w:cs="Calibri"/>
        </w:rPr>
        <w:t>ғ</w:t>
      </w:r>
      <w:r w:rsidR="00BA4B80" w:rsidRPr="00857755">
        <w:rPr>
          <w:rFonts w:asciiTheme="minorHAnsi" w:hAnsiTheme="minorHAnsi"/>
        </w:rPr>
        <w:t>ан</w:t>
      </w:r>
      <w:r w:rsidR="00472213" w:rsidRPr="00857755">
        <w:rPr>
          <w:rFonts w:asciiTheme="minorHAnsi" w:hAnsiTheme="minorHAnsi"/>
        </w:rPr>
        <w:t xml:space="preserve"> жу</w:t>
      </w:r>
      <w:r w:rsidR="00472213" w:rsidRPr="00857755">
        <w:rPr>
          <w:rFonts w:cs="Calibri"/>
        </w:rPr>
        <w:t>ў</w:t>
      </w:r>
      <w:r w:rsidR="00472213" w:rsidRPr="00857755">
        <w:rPr>
          <w:rFonts w:asciiTheme="minorHAnsi" w:hAnsiTheme="minorHAnsi"/>
        </w:rPr>
        <w:t>ап бери</w:t>
      </w:r>
      <w:r w:rsidR="00472213" w:rsidRPr="00857755">
        <w:rPr>
          <w:rFonts w:cs="Calibri"/>
        </w:rPr>
        <w:t>ў</w:t>
      </w:r>
      <w:r w:rsidR="00472213" w:rsidRPr="00857755">
        <w:rPr>
          <w:rFonts w:asciiTheme="minorHAnsi" w:hAnsiTheme="minorHAnsi"/>
        </w:rPr>
        <w:t>диң керегиниң жоқ екенлиги</w:t>
      </w:r>
      <w:r w:rsidR="00BA4B80" w:rsidRPr="00857755">
        <w:rPr>
          <w:rFonts w:asciiTheme="minorHAnsi" w:hAnsiTheme="minorHAnsi"/>
        </w:rPr>
        <w:t xml:space="preserve"> де белгили болды. Себеби гәп </w:t>
      </w:r>
      <w:r w:rsidR="00627FB7" w:rsidRPr="00857755">
        <w:rPr>
          <w:rFonts w:asciiTheme="minorHAnsi" w:hAnsiTheme="minorHAnsi"/>
        </w:rPr>
        <w:t>механикалық қоз</w:t>
      </w:r>
      <w:r w:rsidR="00627FB7" w:rsidRPr="00857755">
        <w:rPr>
          <w:rFonts w:cs="Calibri"/>
        </w:rPr>
        <w:t>ғ</w:t>
      </w:r>
      <w:r w:rsidR="00627FB7" w:rsidRPr="00857755">
        <w:rPr>
          <w:rFonts w:asciiTheme="minorHAnsi" w:hAnsiTheme="minorHAnsi"/>
        </w:rPr>
        <w:t>алыстың үш нызамының бири болып табылады. Тап сол сыяқлы, квантлық механиканың көп санлы көз-</w:t>
      </w:r>
      <w:proofErr w:type="spellStart"/>
      <w:r w:rsidR="00627FB7" w:rsidRPr="00857755">
        <w:rPr>
          <w:rFonts w:asciiTheme="minorHAnsi" w:hAnsiTheme="minorHAnsi"/>
        </w:rPr>
        <w:t>қарасларының</w:t>
      </w:r>
      <w:proofErr w:type="spellEnd"/>
      <w:r w:rsidR="00627FB7" w:rsidRPr="00857755">
        <w:rPr>
          <w:rFonts w:asciiTheme="minorHAnsi" w:hAnsiTheme="minorHAnsi"/>
        </w:rPr>
        <w:t xml:space="preserve"> түсиниксиз болып көрини</w:t>
      </w:r>
      <w:r w:rsidR="00627FB7" w:rsidRPr="00857755">
        <w:rPr>
          <w:rFonts w:cs="Calibri"/>
        </w:rPr>
        <w:t>ў</w:t>
      </w:r>
      <w:r w:rsidR="00627FB7" w:rsidRPr="00857755">
        <w:rPr>
          <w:rFonts w:asciiTheme="minorHAnsi" w:hAnsiTheme="minorHAnsi"/>
        </w:rPr>
        <w:t xml:space="preserve">и </w:t>
      </w:r>
      <w:proofErr w:type="spellStart"/>
      <w:r w:rsidR="00627FB7" w:rsidRPr="00857755">
        <w:rPr>
          <w:rFonts w:asciiTheme="minorHAnsi" w:hAnsiTheme="minorHAnsi"/>
        </w:rPr>
        <w:t>иллюзиялық</w:t>
      </w:r>
      <w:proofErr w:type="spellEnd"/>
      <w:r w:rsidR="00627FB7" w:rsidRPr="00857755">
        <w:rPr>
          <w:rFonts w:asciiTheme="minorHAnsi" w:hAnsiTheme="minorHAnsi"/>
        </w:rPr>
        <w:t xml:space="preserve"> характерге ийе ҳәм олардың шын мәнисинде макродүньяның объектлери бол</w:t>
      </w:r>
      <w:r w:rsidR="00627FB7" w:rsidRPr="00857755">
        <w:rPr>
          <w:rFonts w:cs="Calibri"/>
        </w:rPr>
        <w:t>ғ</w:t>
      </w:r>
      <w:r w:rsidR="00627FB7" w:rsidRPr="00857755">
        <w:rPr>
          <w:rFonts w:asciiTheme="minorHAnsi" w:hAnsiTheme="minorHAnsi"/>
        </w:rPr>
        <w:t>ан бизлер ушын үйреншикли емес екенлигин аң</w:t>
      </w:r>
      <w:r w:rsidR="00627FB7" w:rsidRPr="00857755">
        <w:rPr>
          <w:rFonts w:cs="Calibri"/>
        </w:rPr>
        <w:t>ғ</w:t>
      </w:r>
      <w:r w:rsidR="00627FB7" w:rsidRPr="00857755">
        <w:rPr>
          <w:rFonts w:asciiTheme="minorHAnsi" w:hAnsiTheme="minorHAnsi"/>
        </w:rPr>
        <w:t>артады. Тек микродүньяның нызамлықларын били</w:t>
      </w:r>
      <w:r w:rsidR="00627FB7" w:rsidRPr="00857755">
        <w:rPr>
          <w:rFonts w:cs="Calibri"/>
        </w:rPr>
        <w:t>ў барысында ғана бизге үйреншикли болмаған</w:t>
      </w:r>
      <w:r w:rsidR="00627FB7" w:rsidRPr="00857755">
        <w:rPr>
          <w:rFonts w:asciiTheme="minorHAnsi" w:hAnsiTheme="minorHAnsi"/>
        </w:rPr>
        <w:t xml:space="preserve"> бул түсиниклерди </w:t>
      </w:r>
      <w:r w:rsidR="00B32175" w:rsidRPr="00857755">
        <w:rPr>
          <w:rFonts w:asciiTheme="minorHAnsi" w:hAnsiTheme="minorHAnsi"/>
        </w:rPr>
        <w:t>айқын түрде м</w:t>
      </w:r>
      <w:r w:rsidR="00627FB7" w:rsidRPr="00857755">
        <w:rPr>
          <w:rFonts w:asciiTheme="minorHAnsi" w:hAnsiTheme="minorHAnsi"/>
        </w:rPr>
        <w:t>еңгери</w:t>
      </w:r>
      <w:r w:rsidR="00627FB7" w:rsidRPr="00857755">
        <w:rPr>
          <w:rFonts w:cs="Calibri"/>
        </w:rPr>
        <w:t>ў</w:t>
      </w:r>
      <w:r w:rsidR="00B32175" w:rsidRPr="00857755">
        <w:rPr>
          <w:rFonts w:cs="Calibri"/>
        </w:rPr>
        <w:t xml:space="preserve"> мүмкиншилигине ийе боламыз</w:t>
      </w:r>
      <w:r w:rsidR="00EA3C66" w:rsidRPr="00857755">
        <w:rPr>
          <w:rFonts w:cs="Calibri"/>
        </w:rPr>
        <w:t>.</w:t>
      </w:r>
    </w:p>
    <w:p w14:paraId="0BF23CB9" w14:textId="6710487E" w:rsidR="001D5929" w:rsidRPr="00EF1474" w:rsidRDefault="001D5929" w:rsidP="00B32175">
      <w:pPr>
        <w:rPr>
          <w:rFonts w:cs="Calibri"/>
        </w:rPr>
      </w:pPr>
      <w:r w:rsidRPr="00EF1474">
        <w:rPr>
          <w:rStyle w:val="ae"/>
          <w:rFonts w:asciiTheme="minorHAnsi" w:hAnsiTheme="minorHAnsi"/>
          <w:vertAlign w:val="baseline"/>
        </w:rPr>
        <w:t xml:space="preserve">Бул </w:t>
      </w:r>
      <w:proofErr w:type="spellStart"/>
      <w:r w:rsidRPr="00EF1474">
        <w:rPr>
          <w:rStyle w:val="ae"/>
          <w:rFonts w:asciiTheme="minorHAnsi" w:hAnsiTheme="minorHAnsi"/>
          <w:vertAlign w:val="baseline"/>
        </w:rPr>
        <w:t>сабақлықтың</w:t>
      </w:r>
      <w:proofErr w:type="spellEnd"/>
      <w:r w:rsidRPr="00EF1474">
        <w:rPr>
          <w:rStyle w:val="ae"/>
          <w:rFonts w:asciiTheme="minorHAnsi" w:hAnsiTheme="minorHAnsi"/>
          <w:vertAlign w:val="baseline"/>
        </w:rPr>
        <w:t xml:space="preserve"> мақсети классикалық физика менен жоқары математиканы үйренген жоқары курс студентлери менен магистрантлар ушын квантлық механиканың тийкар</w:t>
      </w:r>
      <w:r w:rsidRPr="00EF1474">
        <w:rPr>
          <w:rStyle w:val="ae"/>
          <w:rFonts w:cs="Calibri"/>
          <w:vertAlign w:val="baseline"/>
        </w:rPr>
        <w:t>ғ</w:t>
      </w:r>
      <w:r w:rsidRPr="00EF1474">
        <w:rPr>
          <w:rStyle w:val="ae"/>
          <w:rFonts w:asciiTheme="minorHAnsi" w:hAnsiTheme="minorHAnsi"/>
          <w:vertAlign w:val="baseline"/>
        </w:rPr>
        <w:t>ы принциплерин үйрени</w:t>
      </w:r>
      <w:r w:rsidRPr="00EF1474">
        <w:rPr>
          <w:rStyle w:val="ae"/>
          <w:rFonts w:cs="Calibri"/>
          <w:vertAlign w:val="baseline"/>
        </w:rPr>
        <w:t>ў</w:t>
      </w:r>
      <w:r w:rsidRPr="00EF1474">
        <w:rPr>
          <w:rStyle w:val="ae"/>
          <w:rFonts w:asciiTheme="minorHAnsi" w:hAnsiTheme="minorHAnsi"/>
          <w:vertAlign w:val="baseline"/>
        </w:rPr>
        <w:t>ге беккем тийкар жаратып бери</w:t>
      </w:r>
      <w:r w:rsidRPr="00EF1474">
        <w:rPr>
          <w:rStyle w:val="ae"/>
          <w:rFonts w:cs="Calibri"/>
          <w:vertAlign w:val="baseline"/>
        </w:rPr>
        <w:t>ў болып табылады</w:t>
      </w:r>
      <w:r w:rsidRPr="00EF1474">
        <w:rPr>
          <w:rStyle w:val="ae"/>
          <w:rFonts w:asciiTheme="minorHAnsi" w:hAnsiTheme="minorHAnsi"/>
          <w:vertAlign w:val="baseline"/>
        </w:rPr>
        <w:t>.</w:t>
      </w:r>
    </w:p>
    <w:p w14:paraId="440A84FC" w14:textId="77777777" w:rsidR="0094618C" w:rsidRPr="00857755" w:rsidRDefault="0094618C" w:rsidP="0094618C">
      <w:r w:rsidRPr="00857755">
        <w:t xml:space="preserve">Биз дәслеп классикалық физиканы анықлаған ҳәм квантлық физиканың пайда болыўына алып келген тийкарғы физикалық идеялар менен эксперименталлық мағлыўматларды қараймыз. Квантлық механиканың туўылыўы классикалық </w:t>
      </w:r>
      <w:r w:rsidRPr="00857755">
        <w:lastRenderedPageBreak/>
        <w:t xml:space="preserve">физиканың XIX әсирдиң </w:t>
      </w:r>
      <w:proofErr w:type="spellStart"/>
      <w:r w:rsidRPr="00857755">
        <w:t>ақыры</w:t>
      </w:r>
      <w:proofErr w:type="spellEnd"/>
      <w:r w:rsidRPr="00857755">
        <w:t xml:space="preserve"> менен XX әсирдиң басында ашылған бир қатар физикалық қубылысларды түсиндире </w:t>
      </w:r>
      <w:proofErr w:type="spellStart"/>
      <w:r w:rsidRPr="00857755">
        <w:t>алмаўының</w:t>
      </w:r>
      <w:proofErr w:type="spellEnd"/>
      <w:r w:rsidRPr="00857755">
        <w:t xml:space="preserve"> салдарынан жүзеге келди.</w:t>
      </w:r>
    </w:p>
    <w:p w14:paraId="629C9308" w14:textId="77777777" w:rsidR="0094618C" w:rsidRPr="00857755" w:rsidRDefault="0094618C" w:rsidP="0094618C">
      <w:r w:rsidRPr="00857755">
        <w:t xml:space="preserve">Тарийхый мағлыўматлар. XIX әсирдиң ақырында физика илими тийкарынан классикалық механикадан, электромагнетизм теориясынан ҳәм термодинамикадан турған еди. Усы ўақытлары Максвелл дөреткен электромагнетизм теориясы физиканың бир бири менен пүткиллей байланыслы еместей болып көринетуғын тараўлары болған электр, магнетизм ҳәм </w:t>
      </w:r>
      <w:proofErr w:type="spellStart"/>
      <w:r w:rsidRPr="00857755">
        <w:t>оптиканы</w:t>
      </w:r>
      <w:proofErr w:type="spellEnd"/>
      <w:r w:rsidRPr="00857755">
        <w:t xml:space="preserve"> </w:t>
      </w:r>
      <w:proofErr w:type="spellStart"/>
      <w:r w:rsidRPr="00857755">
        <w:t>бирлестирди</w:t>
      </w:r>
      <w:proofErr w:type="spellEnd"/>
      <w:r w:rsidRPr="00857755">
        <w:t xml:space="preserve">. Классикалық механика материаллық денелердиң динамикасын анықлаў ушын пайдаланылды, ал Максвелдиң электродинамикасы болса нурланыўдың тийкарларын үйрениў ушын жеткиликли дәрежеде тийкарды тәмийинледи. Материя менен нурланыў сәйкес бөлекшелер ҳәм толқынлар түсиниклери бойынша тәрийипленди. Затлар менен нурланыў арасындағы өз-ара тәсирлесиўлер Лоренц күши менен термодинамиканың шеклеринде жеткиликли дәрежеде жақсы </w:t>
      </w:r>
      <w:proofErr w:type="spellStart"/>
      <w:r w:rsidRPr="00857755">
        <w:t>түсиндирилди</w:t>
      </w:r>
      <w:proofErr w:type="spellEnd"/>
      <w:r w:rsidRPr="00857755">
        <w:t xml:space="preserve">. Классикалық физиканың оғада уллы табыслары болған классикалық механика, </w:t>
      </w:r>
      <w:proofErr w:type="spellStart"/>
      <w:r w:rsidRPr="00857755">
        <w:t>электромагнетизмниң</w:t>
      </w:r>
      <w:proofErr w:type="spellEnd"/>
      <w:r w:rsidRPr="00857755">
        <w:t xml:space="preserve"> классикалық теориясы ҳәм термодинамика адамларды тәбият толық тәрийипленди деп исендириўге мәжбүрледи. Белгили болған физикалық қубыслардың барлығы зат пенен нурланыўдың улыўмалық теорияларының шеклеринде </w:t>
      </w:r>
      <w:proofErr w:type="spellStart"/>
      <w:r w:rsidRPr="00857755">
        <w:t>түсиндирилетуғындай</w:t>
      </w:r>
      <w:proofErr w:type="spellEnd"/>
      <w:r w:rsidRPr="00857755">
        <w:t xml:space="preserve"> болып көринди.</w:t>
      </w:r>
    </w:p>
    <w:p w14:paraId="2BC191CB" w14:textId="77777777" w:rsidR="0094618C" w:rsidRPr="00857755" w:rsidRDefault="0094618C" w:rsidP="0094618C">
      <w:r w:rsidRPr="00857755">
        <w:t xml:space="preserve">Бирақ, еки әсирдиң арасында дурыслығына ҳеш қандай гүмән жоқ болып </w:t>
      </w:r>
      <w:proofErr w:type="spellStart"/>
      <w:r w:rsidRPr="00857755">
        <w:t>көринген</w:t>
      </w:r>
      <w:proofErr w:type="spellEnd"/>
      <w:r w:rsidRPr="00857755">
        <w:t xml:space="preserve"> классикалық физиканың бир қатар мәселелерди шешиўде әззи екенлигин айқын түрде ашып берген төмендегидей еки жағдай жүзеге келди:</w:t>
      </w:r>
    </w:p>
    <w:p w14:paraId="3C02E433" w14:textId="77777777" w:rsidR="0094618C" w:rsidRPr="00857755" w:rsidRDefault="0094618C" w:rsidP="0094618C">
      <w:r w:rsidRPr="00857755">
        <w:t>1. 1905-жылы А.Эйнштейн тәрепинен салыстырмалық теориясының дөретилиўи. Бул теория жақтылықтың вакуумдағы тезлигине жақын болған жоқары тезликлерде Ньютон механикасының дурыс болмайтуғынлығын айқын түрде көрсетти.</w:t>
      </w:r>
    </w:p>
    <w:p w14:paraId="55F94EFE" w14:textId="77777777" w:rsidR="0094618C" w:rsidRPr="00857755" w:rsidRDefault="0094618C" w:rsidP="0094618C">
      <w:r w:rsidRPr="00857755">
        <w:t xml:space="preserve">2. Микроскопиялық область: атомлық ҳәм </w:t>
      </w:r>
      <w:proofErr w:type="spellStart"/>
      <w:r w:rsidRPr="00857755">
        <w:t>субатомлық</w:t>
      </w:r>
      <w:proofErr w:type="spellEnd"/>
      <w:r w:rsidRPr="00857755">
        <w:t xml:space="preserve"> структураларды изертлеўге мүмкиншилик беретуғын жаңа эксперименталлық усыллардың ислеп шығылыўы менен классикалық физиканың жақында ғана ашылған бир неше қубылысты (жыллылық нурланыўы нызамлары, фотоэффект, атомлардың орнықлы екенлиги, атомлық спектроскопия ҳ.т.б.) түсиндире алмайтуғынлығы белгили болды.</w:t>
      </w:r>
    </w:p>
    <w:p w14:paraId="585857A4" w14:textId="77777777" w:rsidR="0094618C" w:rsidRPr="00857755" w:rsidRDefault="0094618C" w:rsidP="0094618C">
      <w:r w:rsidRPr="00857755">
        <w:t xml:space="preserve">Нәтийжеде классикалық физиканың </w:t>
      </w:r>
      <w:proofErr w:type="spellStart"/>
      <w:r w:rsidRPr="00857755">
        <w:t>тийкарланыўының</w:t>
      </w:r>
      <w:proofErr w:type="spellEnd"/>
      <w:r w:rsidRPr="00857755">
        <w:t xml:space="preserve"> микроскопиялық қәддиде </w:t>
      </w:r>
      <w:proofErr w:type="spellStart"/>
      <w:r w:rsidRPr="00857755">
        <w:t>тоқтайтуғынлығы</w:t>
      </w:r>
      <w:proofErr w:type="spellEnd"/>
      <w:r w:rsidRPr="00857755">
        <w:t xml:space="preserve"> айқын болды ҳәм атомлар менен молекулалардың структурасы менен жақтылықтың олар менен қалайынша </w:t>
      </w:r>
      <w:proofErr w:type="spellStart"/>
      <w:r w:rsidRPr="00857755">
        <w:t>тәсирлесетуғынлығын</w:t>
      </w:r>
      <w:proofErr w:type="spellEnd"/>
      <w:r w:rsidRPr="00857755">
        <w:t xml:space="preserve"> тәрийиплейтуғын физиканың жаңа тараўының </w:t>
      </w:r>
      <w:proofErr w:type="spellStart"/>
      <w:r w:rsidRPr="00857755">
        <w:t>дөретилиўиниң</w:t>
      </w:r>
      <w:proofErr w:type="spellEnd"/>
      <w:r w:rsidRPr="00857755">
        <w:t xml:space="preserve"> зәрүр екенлиги келип шықты.</w:t>
      </w:r>
    </w:p>
    <w:p w14:paraId="50270199" w14:textId="77777777" w:rsidR="0094618C" w:rsidRPr="00857755" w:rsidRDefault="0094618C" w:rsidP="0094618C">
      <w:r w:rsidRPr="00857755">
        <w:t>Классикалық физиканың бир қатар микроскопиялық қубылысларда түсиндире алмаўы оған жат болған пүткиллей жаңа көз-қараслардың пайда болыўына алып келди.</w:t>
      </w:r>
    </w:p>
    <w:p w14:paraId="03752E51" w14:textId="77777777" w:rsidR="0094618C" w:rsidRPr="00857755" w:rsidRDefault="0094618C" w:rsidP="0094618C">
      <w:r w:rsidRPr="00857755">
        <w:t xml:space="preserve">Жаңа физиканың пайда </w:t>
      </w:r>
      <w:proofErr w:type="spellStart"/>
      <w:r w:rsidRPr="00857755">
        <w:t>болыўындағы</w:t>
      </w:r>
      <w:proofErr w:type="spellEnd"/>
      <w:r w:rsidRPr="00857755">
        <w:t xml:space="preserve"> биринши алға </w:t>
      </w:r>
      <w:proofErr w:type="spellStart"/>
      <w:r w:rsidRPr="00857755">
        <w:t>илгерилеў</w:t>
      </w:r>
      <w:proofErr w:type="spellEnd"/>
      <w:r w:rsidRPr="00857755">
        <w:t xml:space="preserve"> 1900-жылы жүзеге келди. Усы жылы Макс Планк жыллылық нурланыўы қубылысын түсиндириўге </w:t>
      </w:r>
      <w:proofErr w:type="spellStart"/>
      <w:r w:rsidRPr="00857755">
        <w:t>тырысыўларының</w:t>
      </w:r>
      <w:proofErr w:type="spellEnd"/>
      <w:r w:rsidRPr="00857755">
        <w:t xml:space="preserve"> барысында энергияның кванты концепциясын усынды. Ол абсолют қара денениң нурланыўының интенсивлигиниң нурланыўдың жийилигине ғәрезлигин анықлаў ушын нурланыў менен оны қоршаған орталықтың арасындағы өз-ара тәсирлесиўдиң дискрет ямаса квантланған муғдарда энергия </w:t>
      </w:r>
      <w:proofErr w:type="spellStart"/>
      <w:r w:rsidRPr="00857755">
        <w:t>алмасыўының</w:t>
      </w:r>
      <w:proofErr w:type="spellEnd"/>
      <w:r w:rsidRPr="00857755">
        <w:t xml:space="preserve"> салдарынан жүзеге келеди деп есаплаў керек деген жуўмаққа келди. </w:t>
      </w:r>
      <w:r w:rsidRPr="00857755">
        <w:lastRenderedPageBreak/>
        <w:t xml:space="preserve">Басқа сөз бенен айтқанда </w:t>
      </w:r>
      <w:proofErr w:type="spellStart"/>
      <w:r w:rsidRPr="00857755">
        <w:t>М.Планк</w:t>
      </w:r>
      <w:proofErr w:type="spellEnd"/>
      <w:r w:rsidRPr="00857755">
        <w:t xml:space="preserve"> бойынша денелер энергияны дискрет порциялар түринде нурландырады ҳәм жутады. Бул </w:t>
      </w:r>
      <w:proofErr w:type="spellStart"/>
      <w:r w:rsidRPr="00857755">
        <w:t>порциялардың</w:t>
      </w:r>
      <w:proofErr w:type="spellEnd"/>
      <w:r w:rsidRPr="00857755">
        <w:t xml:space="preserve"> шамасы нурландырылған ямаса жутылған электромагнит толқынының жийилиги </w:t>
      </w:r>
      <m:oMath>
        <m:r>
          <w:rPr>
            <w:rFonts w:ascii="Cambria Math" w:hAnsi="Cambria Math"/>
          </w:rPr>
          <m:t>ν</m:t>
        </m:r>
      </m:oMath>
      <w:r w:rsidRPr="00857755">
        <w:t xml:space="preserve"> ге туўры пропорционал ҳәм пүтин сан </w:t>
      </w:r>
      <m:oMath>
        <m:r>
          <w:rPr>
            <w:rFonts w:ascii="Cambria Math" w:hAnsi="Cambria Math"/>
          </w:rPr>
          <m:t>n</m:t>
        </m:r>
      </m:oMath>
      <w:r w:rsidRPr="00857755">
        <w:t xml:space="preserve"> еселенген </w:t>
      </w:r>
      <m:oMath>
        <m:r>
          <w:rPr>
            <w:rFonts w:ascii="Cambria Math" w:hAnsi="Cambria Math"/>
          </w:rPr>
          <m:t>hν</m:t>
        </m:r>
      </m:oMath>
      <w:r w:rsidRPr="00857755">
        <w:t xml:space="preserve"> шамасына тең (</w:t>
      </w:r>
      <m:oMath>
        <m:r>
          <w:rPr>
            <w:rFonts w:ascii="Cambria Math" w:hAnsi="Cambria Math"/>
          </w:rPr>
          <m:t>h</m:t>
        </m:r>
      </m:oMath>
      <w:r w:rsidRPr="00857755">
        <w:t xml:space="preserve"> арқалы фундаменталлық турақлы болған Планк турақлысы белгиленген). </w:t>
      </w:r>
      <m:oMath>
        <m:r>
          <w:rPr>
            <w:rFonts w:ascii="Cambria Math" w:hAnsi="Cambria Math"/>
          </w:rPr>
          <m:t>nhν</m:t>
        </m:r>
      </m:oMath>
      <w:r w:rsidRPr="00857755">
        <w:t xml:space="preserve"> шамасын ол энергия кванты деп атады.</w:t>
      </w:r>
    </w:p>
    <w:p w14:paraId="417E83D6" w14:textId="77777777" w:rsidR="0094618C" w:rsidRPr="00857755" w:rsidRDefault="0094618C" w:rsidP="0094618C">
      <w:r w:rsidRPr="00857755">
        <w:t xml:space="preserve">Абсолют қара денениң нурланыўын дәл </w:t>
      </w:r>
      <w:proofErr w:type="spellStart"/>
      <w:r w:rsidRPr="00857755">
        <w:t>түсиндирген</w:t>
      </w:r>
      <w:proofErr w:type="spellEnd"/>
      <w:r w:rsidRPr="00857755">
        <w:t xml:space="preserve"> Планк идеясы </w:t>
      </w:r>
      <w:proofErr w:type="spellStart"/>
      <w:r w:rsidRPr="00857755">
        <w:t>жаңаша</w:t>
      </w:r>
      <w:proofErr w:type="spellEnd"/>
      <w:r w:rsidRPr="00857755">
        <w:t xml:space="preserve"> </w:t>
      </w:r>
      <w:proofErr w:type="spellStart"/>
      <w:r w:rsidRPr="00857755">
        <w:t>ойланыўға</w:t>
      </w:r>
      <w:proofErr w:type="spellEnd"/>
      <w:r w:rsidRPr="00857755">
        <w:t xml:space="preserve"> ҳәм оғада көп санлы жаңа илимий </w:t>
      </w:r>
      <w:proofErr w:type="spellStart"/>
      <w:r w:rsidRPr="00857755">
        <w:t>ашылыўларға</w:t>
      </w:r>
      <w:proofErr w:type="spellEnd"/>
      <w:r w:rsidRPr="00857755">
        <w:t xml:space="preserve"> алып келди. Олардың барлығы сол ўақытлардағы ең әҳмийетли болған фундаменталлық машқалалардың шешилиўин тәмийинледи.</w:t>
      </w:r>
    </w:p>
    <w:p w14:paraId="2D947B3D" w14:textId="77777777" w:rsidR="0094618C" w:rsidRPr="00857755" w:rsidRDefault="0094618C" w:rsidP="0094618C">
      <w:r w:rsidRPr="00857755">
        <w:t xml:space="preserve">1905-жылы Эйнштейн Планктың концепциясын күшли </w:t>
      </w:r>
      <w:proofErr w:type="spellStart"/>
      <w:r w:rsidRPr="00857755">
        <w:t>беккемледи</w:t>
      </w:r>
      <w:proofErr w:type="spellEnd"/>
      <w:r w:rsidRPr="00857755">
        <w:t xml:space="preserve">. Фотоэлектрлик эффектти түсиндириўге </w:t>
      </w:r>
      <w:proofErr w:type="spellStart"/>
      <w:r w:rsidRPr="00857755">
        <w:t>тырысыўдың</w:t>
      </w:r>
      <w:proofErr w:type="spellEnd"/>
      <w:r w:rsidRPr="00857755">
        <w:t xml:space="preserve"> барысында Эйнштейн Планктың электромагнит толқынлардың квантланыўы ҳаққындағы идеясының жақтылық ушын да </w:t>
      </w:r>
      <w:proofErr w:type="spellStart"/>
      <w:r w:rsidRPr="00857755">
        <w:t>орынланыыўының</w:t>
      </w:r>
      <w:proofErr w:type="spellEnd"/>
      <w:r w:rsidRPr="00857755">
        <w:t xml:space="preserve"> керек екенлигин көрсетти. Ол Планк бойынша ой </w:t>
      </w:r>
      <w:proofErr w:type="spellStart"/>
      <w:r w:rsidRPr="00857755">
        <w:t>жуўыртып</w:t>
      </w:r>
      <w:proofErr w:type="spellEnd"/>
      <w:r w:rsidRPr="00857755">
        <w:t xml:space="preserve">, жақтылықтың өзи фотонлар деп аталатуғын энергияның дискрет </w:t>
      </w:r>
      <w:proofErr w:type="spellStart"/>
      <w:r w:rsidRPr="00857755">
        <w:t>бирликлеринен</w:t>
      </w:r>
      <w:proofErr w:type="spellEnd"/>
      <w:r w:rsidRPr="00857755">
        <w:t xml:space="preserve"> турады деп болжады ("фотон" термини илимге 1926-жылы химик Гилберт Льюис тәрепинен киргизилди). Ҳәр бир фотон </w:t>
      </w:r>
      <m:oMath>
        <m:r>
          <m:rPr>
            <m:sty m:val="p"/>
          </m:rPr>
          <w:rPr>
            <w:rFonts w:ascii="Cambria Math" w:hAnsi="Cambria Math"/>
          </w:rPr>
          <m:t>h</m:t>
        </m:r>
        <m:r>
          <w:rPr>
            <w:rFonts w:ascii="Cambria Math" w:hAnsi="Cambria Math"/>
          </w:rPr>
          <m:t>ν</m:t>
        </m:r>
      </m:oMath>
      <w:r w:rsidRPr="00857755">
        <w:t xml:space="preserve"> энергиясына ийе болады (</w:t>
      </w:r>
      <m:oMath>
        <m:r>
          <w:rPr>
            <w:rFonts w:ascii="Cambria Math" w:hAnsi="Cambria Math"/>
          </w:rPr>
          <m:t>ν</m:t>
        </m:r>
      </m:oMath>
      <w:r w:rsidRPr="00857755">
        <w:t xml:space="preserve"> - жақтылықтың жийилиги). Фотон концепциясының киргизилиўи Эйнштейнге биринши рет 1887-жылы экспериментте Герц тәрепинен бақланған </w:t>
      </w:r>
      <w:proofErr w:type="spellStart"/>
      <w:r w:rsidRPr="00857755">
        <w:t>фотоэффектке</w:t>
      </w:r>
      <w:proofErr w:type="spellEnd"/>
      <w:r w:rsidRPr="00857755">
        <w:t xml:space="preserve"> жүдә әпиўайы болған дәл түсиникти бериўге мүмкиншилик берди.</w:t>
      </w:r>
    </w:p>
    <w:p w14:paraId="3448AC7A" w14:textId="1AA76FE9" w:rsidR="0094618C" w:rsidRPr="00857755" w:rsidRDefault="0094618C" w:rsidP="0094618C">
      <w:r w:rsidRPr="00857755">
        <w:t xml:space="preserve">Буннан кейинги алға </w:t>
      </w:r>
      <w:proofErr w:type="spellStart"/>
      <w:r w:rsidRPr="00857755">
        <w:t>илгерилеў</w:t>
      </w:r>
      <w:proofErr w:type="spellEnd"/>
      <w:r w:rsidRPr="00857755">
        <w:t xml:space="preserve"> 1913-жылы Нильс Бор тәрепинен жүзеге келтирилди. 1909-1911 жыллары орынланған экспериментлердиң нәтийжесинде Резерфорд тәрепинен атом ядросының ашылыўы, Планк моделиндеги квантлық концепция ҳәм Эйнштейнниң </w:t>
      </w:r>
      <w:proofErr w:type="spellStart"/>
      <w:r w:rsidRPr="00857755">
        <w:t>фотонларын</w:t>
      </w:r>
      <w:proofErr w:type="spellEnd"/>
      <w:r w:rsidRPr="00857755">
        <w:t xml:space="preserve"> бирлестириўдиң тийкарында Бор 1913-водород атомының моделин усынды</w:t>
      </w:r>
      <w:r w:rsidRPr="00857755">
        <w:footnoteReference w:id="1"/>
      </w:r>
      <w:r w:rsidRPr="00857755">
        <w:t xml:space="preserve">. Бул жумысында Бор атомларды тек дискрет энергиялық ҳалларда тура алады ҳәм атомлардың нурлар менен тәсирлесиўи, яғный нурланыўдың шығарылыўы менен жутылыўы, тек </w:t>
      </w:r>
      <m:oMath>
        <m:r>
          <w:rPr>
            <w:rFonts w:ascii="Cambria Math" w:hAnsi="Cambria Math"/>
          </w:rPr>
          <m:t>hν</m:t>
        </m:r>
      </m:oMath>
      <w:r w:rsidRPr="00857755">
        <w:t xml:space="preserve"> шамасындағы дискрет муғдардағы энергияның алмасыўы менен жүзеге келеди деп жуўмақ шығарды. Себеби энергияның нурланыўы менен жутылыўы атомның ҳәр қыйлы энергиялық ҳалларының арасындағы өтиўлердиң салдарынан жүзеге келеди. Бул жумыс шешилмеген атомның </w:t>
      </w:r>
      <w:proofErr w:type="spellStart"/>
      <w:r w:rsidRPr="00857755">
        <w:t>орнықлығы</w:t>
      </w:r>
      <w:proofErr w:type="spellEnd"/>
      <w:r w:rsidRPr="00857755">
        <w:t xml:space="preserve"> менен атомлық спектроскопия сыяқлы бир неше машқалаларды қанаатландырарлық дәрежеде түсиндире алды.</w:t>
      </w:r>
    </w:p>
    <w:p w14:paraId="630D8B93" w14:textId="77777777" w:rsidR="0094618C" w:rsidRPr="00857755" w:rsidRDefault="0094618C" w:rsidP="0094618C">
      <w:r w:rsidRPr="00857755">
        <w:t xml:space="preserve">1923-жылы Комптон жақтылықтың корпускулалық </w:t>
      </w:r>
      <w:proofErr w:type="spellStart"/>
      <w:r w:rsidRPr="00857755">
        <w:t>аспектин</w:t>
      </w:r>
      <w:proofErr w:type="spellEnd"/>
      <w:r w:rsidRPr="00857755">
        <w:t xml:space="preserve"> түсиндириўге мүмкиншилик беретуғын және бир исенимли </w:t>
      </w:r>
      <w:proofErr w:type="spellStart"/>
      <w:r w:rsidRPr="00857755">
        <w:t>тастыйықлаўды</w:t>
      </w:r>
      <w:proofErr w:type="spellEnd"/>
      <w:r w:rsidRPr="00857755">
        <w:t xml:space="preserve"> қолға киргизди. Рентген нурларын электронлар менен шашыратыўдың барысында ол рентген фотонларының </w:t>
      </w:r>
      <m:oMath>
        <m:r>
          <w:rPr>
            <w:rFonts w:ascii="Cambria Math" w:hAnsi="Cambria Math"/>
          </w:rPr>
          <m:t>hν/c</m:t>
        </m:r>
      </m:oMath>
      <w:r w:rsidRPr="00857755">
        <w:t xml:space="preserve"> шамасына тең импульске ийе болатуғынлығын тастыйықлады (</w:t>
      </w:r>
      <m:oMath>
        <m:r>
          <w:rPr>
            <w:rFonts w:ascii="Cambria Math" w:hAnsi="Cambria Math"/>
          </w:rPr>
          <m:t>ν</m:t>
        </m:r>
      </m:oMath>
      <w:r w:rsidRPr="00857755">
        <w:t xml:space="preserve"> арқалы рентген нурының жийилиги белгиленген).</w:t>
      </w:r>
    </w:p>
    <w:p w14:paraId="19B07CA4" w14:textId="77777777" w:rsidR="0094618C" w:rsidRPr="00857755" w:rsidRDefault="0094618C" w:rsidP="0094618C">
      <w:r w:rsidRPr="00857755">
        <w:t xml:space="preserve">Планктың, Эйнштейнниң, Бордың ҳәм </w:t>
      </w:r>
      <w:proofErr w:type="spellStart"/>
      <w:r w:rsidRPr="00857755">
        <w:t>Комптонның</w:t>
      </w:r>
      <w:proofErr w:type="spellEnd"/>
      <w:r w:rsidRPr="00857755">
        <w:t xml:space="preserve"> </w:t>
      </w:r>
      <w:proofErr w:type="spellStart"/>
      <w:r w:rsidRPr="00857755">
        <w:t>тырысыўларының</w:t>
      </w:r>
      <w:proofErr w:type="spellEnd"/>
      <w:r w:rsidRPr="00857755">
        <w:t xml:space="preserve"> нәтийжесинде қолға киргизилген алға </w:t>
      </w:r>
      <w:proofErr w:type="spellStart"/>
      <w:r w:rsidRPr="00857755">
        <w:t>илгерилеўлердиң</w:t>
      </w:r>
      <w:proofErr w:type="spellEnd"/>
      <w:r w:rsidRPr="00857755">
        <w:t xml:space="preserve"> сериясы толқынлардың корпускулалық </w:t>
      </w:r>
      <w:proofErr w:type="spellStart"/>
      <w:r w:rsidRPr="00857755">
        <w:t>аспектиниң</w:t>
      </w:r>
      <w:proofErr w:type="spellEnd"/>
      <w:r w:rsidRPr="00857755">
        <w:t xml:space="preserve"> эксперименталлық </w:t>
      </w:r>
      <w:proofErr w:type="spellStart"/>
      <w:r w:rsidRPr="00857755">
        <w:t>тастыйықланыўына</w:t>
      </w:r>
      <w:proofErr w:type="spellEnd"/>
      <w:r w:rsidRPr="00857755">
        <w:t xml:space="preserve"> алып келди. Бул микроскопиялық масштабларда толқынлардың бөлекшелердиң қәсийетиндей қәсийетлерге ийе болатуғынлығы ҳаққындағы </w:t>
      </w:r>
      <w:proofErr w:type="spellStart"/>
      <w:r w:rsidRPr="00857755">
        <w:t>концепцияның</w:t>
      </w:r>
      <w:proofErr w:type="spellEnd"/>
      <w:r w:rsidRPr="00857755">
        <w:t xml:space="preserve"> пайда болыўын </w:t>
      </w:r>
      <w:r w:rsidRPr="00857755">
        <w:lastRenderedPageBreak/>
        <w:t xml:space="preserve">тәмийинледи. Бул масштабларда классикалық механика тек санлық жақтан емес, ал сапалық және </w:t>
      </w:r>
      <w:proofErr w:type="spellStart"/>
      <w:r w:rsidRPr="00857755">
        <w:t>концептуаллық</w:t>
      </w:r>
      <w:proofErr w:type="spellEnd"/>
      <w:r w:rsidRPr="00857755">
        <w:t xml:space="preserve"> жақтан да </w:t>
      </w:r>
      <w:proofErr w:type="spellStart"/>
      <w:r w:rsidRPr="00857755">
        <w:t>сәтсизликке</w:t>
      </w:r>
      <w:proofErr w:type="spellEnd"/>
      <w:r w:rsidRPr="00857755">
        <w:t xml:space="preserve"> ушырайды. Оның үстине, 1923-жылы де Бройль классикалық физика менен пүткиллей </w:t>
      </w:r>
      <w:proofErr w:type="spellStart"/>
      <w:r w:rsidRPr="00857755">
        <w:t>үйлеспейтуғын</w:t>
      </w:r>
      <w:proofErr w:type="spellEnd"/>
      <w:r w:rsidRPr="00857755">
        <w:t xml:space="preserve"> және бир қудиретли концепцияны усынды. Ол тек нурланыўдың бөлекшелердиң </w:t>
      </w:r>
      <w:proofErr w:type="spellStart"/>
      <w:r w:rsidRPr="00857755">
        <w:t>қәсийетине</w:t>
      </w:r>
      <w:proofErr w:type="spellEnd"/>
      <w:r w:rsidRPr="00857755">
        <w:t xml:space="preserve"> ийе болып ғана </w:t>
      </w:r>
      <w:proofErr w:type="spellStart"/>
      <w:r w:rsidRPr="00857755">
        <w:t>қоймайтуғынлығы</w:t>
      </w:r>
      <w:proofErr w:type="spellEnd"/>
      <w:r w:rsidRPr="00857755">
        <w:t xml:space="preserve"> менен материаллық бөлекшелердиң өзлериниң де толқынлық қәсийетке ийе болатуғынлығын постулатлады. Бул </w:t>
      </w:r>
      <w:proofErr w:type="spellStart"/>
      <w:r w:rsidRPr="00857755">
        <w:t>концепциянын</w:t>
      </w:r>
      <w:proofErr w:type="spellEnd"/>
      <w:r w:rsidRPr="00857755">
        <w:t xml:space="preserve"> дурыс екенлиги 1927-жылы </w:t>
      </w:r>
      <w:proofErr w:type="spellStart"/>
      <w:r w:rsidRPr="00857755">
        <w:t>Дэвиссон</w:t>
      </w:r>
      <w:proofErr w:type="spellEnd"/>
      <w:r w:rsidRPr="00857755">
        <w:t xml:space="preserve"> менен </w:t>
      </w:r>
      <w:proofErr w:type="spellStart"/>
      <w:r w:rsidRPr="00857755">
        <w:t>Джермер</w:t>
      </w:r>
      <w:proofErr w:type="spellEnd"/>
      <w:r w:rsidRPr="00857755">
        <w:t xml:space="preserve"> тәрепинен 1927-жылы экспериментлерде тастыйықланды. Олар </w:t>
      </w:r>
      <w:proofErr w:type="spellStart"/>
      <w:r w:rsidRPr="00857755">
        <w:t>тәжирийбелеринде</w:t>
      </w:r>
      <w:proofErr w:type="spellEnd"/>
      <w:r w:rsidRPr="00857755">
        <w:t xml:space="preserve"> интерференциялық сүўретлердиң электронлар сыяқлы бөлекшелер тәрепинен де пайда етилетуғынлығын көрсетти.</w:t>
      </w:r>
    </w:p>
    <w:p w14:paraId="22AA6B2F" w14:textId="77777777" w:rsidR="0094618C" w:rsidRPr="00857755" w:rsidRDefault="0094618C" w:rsidP="0094618C">
      <w:r w:rsidRPr="00857755">
        <w:t xml:space="preserve">Бор тәрепинен дөретилген атомның модели (дурысырағы водород ҳәм водород тәризли атомлардың модели) эксперименталлық </w:t>
      </w:r>
      <w:proofErr w:type="spellStart"/>
      <w:r w:rsidRPr="00857755">
        <w:t>спектроскопияға</w:t>
      </w:r>
      <w:proofErr w:type="spellEnd"/>
      <w:r w:rsidRPr="00857755">
        <w:t xml:space="preserve"> сәйкес келетуғын нәтийжелерди беретуғын болса да, онда теорияның элементлери болмағанлықтан сынға алынды. Планк тәрепинен 1900-жылы киргизилген "квантланыў" схемасы сыяқлы, Бор тәрепинен усынылған постулатлар менен жағдайлар жеткиликли дәрежеде ықтыярлы ҳәм теорияның биринши принциплеринен келип шығарылған жоқ еди. Нәтийжеде Планктың идеялары менен Бор постулатларының ықтыярлы характери ҳәм оларды қарама-қарсылыққа ийе болмаған теорияның </w:t>
      </w:r>
      <w:proofErr w:type="spellStart"/>
      <w:r w:rsidRPr="00857755">
        <w:t>контекстине</w:t>
      </w:r>
      <w:proofErr w:type="spellEnd"/>
      <w:r w:rsidRPr="00857755">
        <w:t xml:space="preserve"> киргизиў зәрүрлиги Гейзенберг пенен </w:t>
      </w:r>
      <w:proofErr w:type="spellStart"/>
      <w:r w:rsidRPr="00857755">
        <w:t>Шрёдингерди</w:t>
      </w:r>
      <w:proofErr w:type="spellEnd"/>
      <w:r w:rsidRPr="00857755">
        <w:t xml:space="preserve"> усы жаңа идеялардың тийкарында жататуғын теориялық тийкарды излеўге </w:t>
      </w:r>
      <w:proofErr w:type="spellStart"/>
      <w:r w:rsidRPr="00857755">
        <w:t>умтылдырды</w:t>
      </w:r>
      <w:proofErr w:type="spellEnd"/>
      <w:r w:rsidRPr="00857755">
        <w:t xml:space="preserve">. 1925-жылға келгенде олардың тырысыўлары нәтийжелерин бере баслады: олар ҳәр қыйлы эксперименталлық мағлыўматларды, Бор постулатларын шеберлик пенен жетилискен теория болған квантлық механикаға </w:t>
      </w:r>
      <w:proofErr w:type="spellStart"/>
      <w:r w:rsidRPr="00857755">
        <w:t>бирлестирди</w:t>
      </w:r>
      <w:proofErr w:type="spellEnd"/>
      <w:r w:rsidRPr="00857755">
        <w:t xml:space="preserve">. Сол ўақытлары белгили болған эксперименталлық мағлыўматларды </w:t>
      </w:r>
      <w:proofErr w:type="spellStart"/>
      <w:r w:rsidRPr="00857755">
        <w:t>түсиндирип</w:t>
      </w:r>
      <w:proofErr w:type="spellEnd"/>
      <w:r w:rsidRPr="00857755">
        <w:t xml:space="preserve"> ғана қоймай, олар дөреткен теория таң қаларлықтай дәрежедеги болжаў айтқандай қәбилетликлерге де ийе болып шықты. Нәтийжеде </w:t>
      </w:r>
      <w:proofErr w:type="spellStart"/>
      <w:r w:rsidRPr="00857755">
        <w:t>микрофизикалық</w:t>
      </w:r>
      <w:proofErr w:type="spellEnd"/>
      <w:r w:rsidRPr="00857755">
        <w:t xml:space="preserve"> дүньяның көп санлы қубылыслары изертленди ҳәм </w:t>
      </w:r>
      <w:proofErr w:type="spellStart"/>
      <w:r w:rsidRPr="00857755">
        <w:t>түсиндирилди</w:t>
      </w:r>
      <w:proofErr w:type="spellEnd"/>
      <w:r w:rsidRPr="00857755">
        <w:t>.</w:t>
      </w:r>
    </w:p>
    <w:p w14:paraId="7EDEA81D" w14:textId="5FB4ADEC" w:rsidR="0094618C" w:rsidRPr="00857755" w:rsidRDefault="0094618C" w:rsidP="0094618C">
      <w:r w:rsidRPr="00857755">
        <w:t xml:space="preserve">Бул жаңа теория 1900-1925 жыллары ҳүким сүрген, Планк пенен Бордың идеялары баслы орынды ийелеген ҳәм ески квантлық механика деп аталатуғын илимниң 25 жыллық дәўириниң </w:t>
      </w:r>
      <w:r w:rsidR="00427463">
        <w:t xml:space="preserve">ең </w:t>
      </w:r>
      <w:proofErr w:type="spellStart"/>
      <w:r w:rsidRPr="00857755">
        <w:t>ақырын</w:t>
      </w:r>
      <w:proofErr w:type="spellEnd"/>
      <w:r w:rsidRPr="00857755">
        <w:t xml:space="preserve"> белгиледи.</w:t>
      </w:r>
    </w:p>
    <w:p w14:paraId="3EE449A9" w14:textId="77777777" w:rsidR="0094618C" w:rsidRPr="00857755" w:rsidRDefault="0094618C" w:rsidP="0094618C">
      <w:r w:rsidRPr="00857755">
        <w:t xml:space="preserve">Квантлық механиканың тарийхый жақтан бир биринен ғәрезсиз қәлиплескен еки формулировкасын атап өтиўге болады. "Матрицалық механика" деп аталатуғын олардың бириншиси бақланатуғын спектраллық сызықлардың тийкарында атомлық структураны тәрийиплеў ушын Гейзенберг тәрепинен ислеп шығылды. Планктың толқынлардың квантланыўы ҳәм Бор тәрепинен дөретилген водород атомының моделинен </w:t>
      </w:r>
      <w:proofErr w:type="spellStart"/>
      <w:r w:rsidRPr="00857755">
        <w:t>илҳәмланған</w:t>
      </w:r>
      <w:proofErr w:type="spellEnd"/>
      <w:r w:rsidRPr="00857755">
        <w:t xml:space="preserve"> Гейзенберг өзиниң теориясын </w:t>
      </w:r>
      <w:proofErr w:type="spellStart"/>
      <w:r w:rsidRPr="00857755">
        <w:t>микрофизикалық</w:t>
      </w:r>
      <w:proofErr w:type="spellEnd"/>
      <w:r w:rsidRPr="00857755">
        <w:t xml:space="preserve"> системалар арасындағы энергиялар </w:t>
      </w:r>
      <w:proofErr w:type="spellStart"/>
      <w:r w:rsidRPr="00857755">
        <w:t>алмасыўының</w:t>
      </w:r>
      <w:proofErr w:type="spellEnd"/>
      <w:r w:rsidRPr="00857755">
        <w:t xml:space="preserve"> бирден бир мүмкин болған мәнислери дискрет, квантлар түринде деген көз-қараста дөретти. Энергия, орын (координата), импульс, мүйешлик момент сыяқлы динамикалық шамаларды матрицалар терминлеринде </w:t>
      </w:r>
      <w:proofErr w:type="spellStart"/>
      <w:r w:rsidRPr="00857755">
        <w:t>аңлатып</w:t>
      </w:r>
      <w:proofErr w:type="spellEnd"/>
      <w:r w:rsidRPr="00857755">
        <w:t xml:space="preserve">, ол микроскопиялық системалардың динамикасын тәрийиплейтуғын меншикли мәнислерди алыў мәселесин алды. Бундай жағдайда </w:t>
      </w:r>
      <w:proofErr w:type="spellStart"/>
      <w:r w:rsidRPr="00857755">
        <w:t>гамильтон</w:t>
      </w:r>
      <w:proofErr w:type="spellEnd"/>
      <w:r w:rsidRPr="00857755">
        <w:t xml:space="preserve"> матрицасының </w:t>
      </w:r>
      <w:proofErr w:type="spellStart"/>
      <w:r w:rsidRPr="00857755">
        <w:t>диагонализациясы</w:t>
      </w:r>
      <w:proofErr w:type="spellEnd"/>
      <w:r w:rsidRPr="00857755">
        <w:t xml:space="preserve"> системаның энергия спектрин ҳәм ҳал векторларын анықлайды. Атомлар тәрепинен шығарылатуғын ҳәм жутылатуғын жақтылықтың дискрет квантларын есапқа алғанда матрицалық механика жүдә табыслы илимге айланды.</w:t>
      </w:r>
    </w:p>
    <w:p w14:paraId="56EAAC3D" w14:textId="77777777" w:rsidR="0094618C" w:rsidRPr="00857755" w:rsidRDefault="0094618C" w:rsidP="0094618C">
      <w:r w:rsidRPr="00857755">
        <w:lastRenderedPageBreak/>
        <w:t xml:space="preserve">Толқынлық механика деп аталатуғын екинши формулировка 1926-жылы Шрёдингер тәрепинен усынылды. Ол де Бройль </w:t>
      </w:r>
      <w:proofErr w:type="spellStart"/>
      <w:r w:rsidRPr="00857755">
        <w:t>постулатының</w:t>
      </w:r>
      <w:proofErr w:type="spellEnd"/>
      <w:r w:rsidRPr="00857755">
        <w:t xml:space="preserve"> улыўмаластырылыўы болып табылады. Матрицалық механикаға салыстырғанда </w:t>
      </w:r>
      <w:proofErr w:type="spellStart"/>
      <w:r w:rsidRPr="00857755">
        <w:t>интуитивлирек</w:t>
      </w:r>
      <w:proofErr w:type="spellEnd"/>
      <w:r w:rsidRPr="00857755">
        <w:t xml:space="preserve"> болып табылатуғын бул усыл микроскопиялық системаның динамикасын Шрёдингер теңлемеси деп аталатуғын толқын теңлемесиниң жәрдеминде тәрийиплейди. Гейзенбергтиң меншикли мәнислерди алыў бойынша мәселесиниң орнына Шрёдингер дифференциаллық теңлемени алды. Бул теңлемени шешиў қарап атырылған системаның толқын функциясы менен энергия спектрин береди. 1927-жылы Макс Борн толқынлық механиканың итималлықтың интерпретациясын усынды: ол Шрёдингер теңлемесиниң шешимлери болған толқын функцияларының модуллериниң квадратын итималлықтың тығызлығы деп интерпретациялады.</w:t>
      </w:r>
    </w:p>
    <w:p w14:paraId="03DE83D2" w14:textId="77777777" w:rsidR="0094618C" w:rsidRPr="00857755" w:rsidRDefault="0094618C" w:rsidP="0094618C">
      <w:r w:rsidRPr="00857755">
        <w:t xml:space="preserve">Биринши рет қарағанда </w:t>
      </w:r>
      <w:proofErr w:type="spellStart"/>
      <w:r w:rsidRPr="00857755">
        <w:t>Шрёдингердиң</w:t>
      </w:r>
      <w:proofErr w:type="spellEnd"/>
      <w:r w:rsidRPr="00857755">
        <w:t xml:space="preserve"> толқынлық формулировкасы менен Гейзенбергтиң матрицалық усылы ҳәр қыйлы </w:t>
      </w:r>
      <w:proofErr w:type="spellStart"/>
      <w:r w:rsidRPr="00857755">
        <w:t>формулировкадай</w:t>
      </w:r>
      <w:proofErr w:type="spellEnd"/>
      <w:r w:rsidRPr="00857755">
        <w:t xml:space="preserve"> болып көринетуғын болса да, олардың екеўи де эквивалент болып табылады. </w:t>
      </w:r>
    </w:p>
    <w:p w14:paraId="0A73B2BC" w14:textId="77777777" w:rsidR="0094618C" w:rsidRPr="00857755" w:rsidRDefault="0094618C" w:rsidP="0094618C">
      <w:r w:rsidRPr="00857755">
        <w:t xml:space="preserve">Буннан кейин Дирак квантлық механиканың бир қанша улыўма болған формулировкасын усынды. Бул формулировка </w:t>
      </w:r>
      <w:proofErr w:type="spellStart"/>
      <w:r w:rsidRPr="00857755">
        <w:t>kets</w:t>
      </w:r>
      <w:proofErr w:type="spellEnd"/>
      <w:r w:rsidRPr="00857755">
        <w:t xml:space="preserve"> (ҳаллар векторлары), </w:t>
      </w:r>
      <w:proofErr w:type="spellStart"/>
      <w:r w:rsidRPr="00857755">
        <w:t>bras</w:t>
      </w:r>
      <w:proofErr w:type="spellEnd"/>
      <w:r w:rsidRPr="00857755">
        <w:t xml:space="preserve"> ҳәм операторлар сыяқлы абстракт объектлер менен ис алып барады. Үзликсиз </w:t>
      </w:r>
      <w:proofErr w:type="spellStart"/>
      <w:r w:rsidRPr="00857755">
        <w:t>тийкардағы</w:t>
      </w:r>
      <w:proofErr w:type="spellEnd"/>
      <w:r w:rsidRPr="00857755">
        <w:t xml:space="preserve"> Дирак формализми болған координата менен импульс көринислери бизди </w:t>
      </w:r>
      <w:proofErr w:type="spellStart"/>
      <w:r w:rsidRPr="00857755">
        <w:t>Шрёдингердиң</w:t>
      </w:r>
      <w:proofErr w:type="spellEnd"/>
      <w:r w:rsidRPr="00857755">
        <w:t xml:space="preserve"> толқынлық механикасына </w:t>
      </w:r>
      <w:proofErr w:type="spellStart"/>
      <w:r w:rsidRPr="00857755">
        <w:t>қайтарып</w:t>
      </w:r>
      <w:proofErr w:type="spellEnd"/>
      <w:r w:rsidRPr="00857755">
        <w:t xml:space="preserve"> алып келеди. Ал Гейзенбергтиң матрицалық формулировкасын алыў ушын Дирак формализмин дискрет </w:t>
      </w:r>
      <w:proofErr w:type="spellStart"/>
      <w:r w:rsidRPr="00857755">
        <w:t>базисте</w:t>
      </w:r>
      <w:proofErr w:type="spellEnd"/>
      <w:r w:rsidRPr="00857755">
        <w:t xml:space="preserve"> көринис керек. Бундай </w:t>
      </w:r>
      <w:proofErr w:type="spellStart"/>
      <w:r w:rsidRPr="00857755">
        <w:t>контекстте</w:t>
      </w:r>
      <w:proofErr w:type="spellEnd"/>
      <w:r w:rsidRPr="00857755">
        <w:t xml:space="preserve"> Шрёдингер менен Гейзенбергтиң жақынласыўлары (усыллары) квантлық механиканың улыўмалық теориясының толқынлық ҳәм матрицалық формулировкалары болып табылады.</w:t>
      </w:r>
    </w:p>
    <w:p w14:paraId="139C868E" w14:textId="77777777" w:rsidR="0094618C" w:rsidRPr="00857755" w:rsidRDefault="0094618C" w:rsidP="0094618C">
      <w:r w:rsidRPr="00857755">
        <w:t xml:space="preserve">Арнаўлы салыстырмалық теориясы менен квантлық механиканы бириктирип, Дирак 1928-жылы электронлардың қозғалысын тәрийиплейтуғын теңлемени келтирип шығарды. Дирак теңлемеси сыпатында белгили болған бул теңлеме электронның антибөлекшеси болған позитронның бар екенлигин болжады. Теория бойынша позитронның массасы электронның массасына тең, ал заряды оң болыўы керек. Позитрон 1932-жылы америкалы физик Карл </w:t>
      </w:r>
      <w:proofErr w:type="spellStart"/>
      <w:r w:rsidRPr="00857755">
        <w:t>Дейвид</w:t>
      </w:r>
      <w:proofErr w:type="spellEnd"/>
      <w:r w:rsidRPr="00857755">
        <w:t xml:space="preserve"> Андерсон тәрепинен космослық нурларды Вильсон камерасының жәрдеминде бақлаўлардың нәтийжесинде ашылды.</w:t>
      </w:r>
    </w:p>
    <w:p w14:paraId="76E2A829" w14:textId="77777777" w:rsidR="0094618C" w:rsidRPr="00857755" w:rsidRDefault="0094618C" w:rsidP="0094618C">
      <w:r w:rsidRPr="00857755">
        <w:t>Солай етип, квантлық механика материяның динамикасын микроскопиялық масштабларда тәрийиплейтуғын теория болып табылады. Ендиги мәселе усы илимди үйрениўден ибарат.</w:t>
      </w:r>
    </w:p>
    <w:p w14:paraId="705A1E09" w14:textId="77777777" w:rsidR="0094618C" w:rsidRPr="00857755" w:rsidRDefault="0094618C" w:rsidP="0094618C">
      <w:r w:rsidRPr="00857755">
        <w:t xml:space="preserve">Микродүньяда табылған нызамлар макроскопиялық объектлер бағынатуғын нызамлардан, яғный классикалық физиканың нызамларынан түпкиликли түрде айрылады. Биз сезиў </w:t>
      </w:r>
      <w:proofErr w:type="spellStart"/>
      <w:r w:rsidRPr="00857755">
        <w:t>органларымыз</w:t>
      </w:r>
      <w:proofErr w:type="spellEnd"/>
      <w:r w:rsidRPr="00857755">
        <w:t xml:space="preserve"> жәрдеминде тек макроскопиялық объектлерди бақлай аламыз. Сонлықтан биз усындай денелердиң көргизбели образын өзимиздиң </w:t>
      </w:r>
      <w:proofErr w:type="spellStart"/>
      <w:r w:rsidRPr="00857755">
        <w:t>санамызда</w:t>
      </w:r>
      <w:proofErr w:type="spellEnd"/>
      <w:r w:rsidRPr="00857755">
        <w:t xml:space="preserve"> сәўлелендире аламыз. Бул образларды </w:t>
      </w:r>
      <w:proofErr w:type="spellStart"/>
      <w:r w:rsidRPr="00857755">
        <w:t>микрообъектлерге</w:t>
      </w:r>
      <w:proofErr w:type="spellEnd"/>
      <w:r w:rsidRPr="00857755">
        <w:t xml:space="preserve"> алып келиў (мысалы электронды микроскопиялық шарик түринде көз алдымызға келтириў) пүткиллей дурыс емес ҳәм ҳәтте </w:t>
      </w:r>
      <w:proofErr w:type="spellStart"/>
      <w:r w:rsidRPr="00857755">
        <w:t>зыянлы</w:t>
      </w:r>
      <w:proofErr w:type="spellEnd"/>
      <w:r w:rsidRPr="00857755">
        <w:t xml:space="preserve">. Сонлықтан микродүньяның механикасын (квантлық механиканы) үйрениўге кирискенде үйренилетуғын объектлер менен процесслердиң көргизбели </w:t>
      </w:r>
      <w:proofErr w:type="spellStart"/>
      <w:r w:rsidRPr="00857755">
        <w:t>образларын</w:t>
      </w:r>
      <w:proofErr w:type="spellEnd"/>
      <w:r w:rsidRPr="00857755">
        <w:t xml:space="preserve"> дөретиўге </w:t>
      </w:r>
      <w:proofErr w:type="spellStart"/>
      <w:r w:rsidRPr="00857755">
        <w:t>тырысыўлардан</w:t>
      </w:r>
      <w:proofErr w:type="spellEnd"/>
      <w:r w:rsidRPr="00857755">
        <w:t xml:space="preserve"> дәрҳәл бас тартыў керек болады. </w:t>
      </w:r>
    </w:p>
    <w:p w14:paraId="4C3F23E6" w14:textId="54E14315" w:rsidR="0094618C" w:rsidRPr="00857755" w:rsidRDefault="0094618C" w:rsidP="0094618C">
      <w:r w:rsidRPr="00857755">
        <w:lastRenderedPageBreak/>
        <w:t xml:space="preserve">"Түсиниў" сөзи күнделикли турмыста </w:t>
      </w:r>
      <w:proofErr w:type="spellStart"/>
      <w:r w:rsidRPr="00857755">
        <w:t>өзиңде</w:t>
      </w:r>
      <w:proofErr w:type="spellEnd"/>
      <w:r w:rsidRPr="00857755">
        <w:t xml:space="preserve"> объекттиң ямаса процесстиң көргизбели образын дөретиў дегенди аңлатады. Бирақ квантлық механика тап сондай етип "түсиниўге" болмайды. Усы жағдайға байланыслы квантлық теорияның дөретиўшилердиң бири Дирак былай деп жазды: "... физика илиминиң бас мәселеси бизди көргизбели </w:t>
      </w:r>
      <w:proofErr w:type="spellStart"/>
      <w:r w:rsidRPr="00857755">
        <w:t>картиналар</w:t>
      </w:r>
      <w:proofErr w:type="spellEnd"/>
      <w:r w:rsidRPr="00857755">
        <w:t xml:space="preserve"> менен тәмийинлеў емес, ал қубылысларды басқаратуғын нызамларды ашыў ҳәм бул нызамларды жаңа нызамларды ашыў ушын қолланыў болып табылады... Атомлық қубылыслар жағдайында әдеттеги мәнисте көргизбели картина бар деп </w:t>
      </w:r>
      <w:proofErr w:type="spellStart"/>
      <w:r w:rsidRPr="00857755">
        <w:t>күтиўге</w:t>
      </w:r>
      <w:proofErr w:type="spellEnd"/>
      <w:r w:rsidRPr="00857755">
        <w:t xml:space="preserve"> болмайды. Бул жерде "көргизбели" деп айтқанда тийкарынан классикалық </w:t>
      </w:r>
      <w:proofErr w:type="spellStart"/>
      <w:r w:rsidRPr="00857755">
        <w:t>принциплерде</w:t>
      </w:r>
      <w:proofErr w:type="spellEnd"/>
      <w:r w:rsidRPr="00857755">
        <w:t xml:space="preserve"> ҳәрекет ететуғын модель түсиниледи. Бирақ "картина" сөзиниң мәнисин </w:t>
      </w:r>
      <w:proofErr w:type="spellStart"/>
      <w:r w:rsidRPr="00857755">
        <w:t>кеңейтиўге</w:t>
      </w:r>
      <w:proofErr w:type="spellEnd"/>
      <w:r w:rsidRPr="00857755">
        <w:t xml:space="preserve"> болады. Буның ушын бул сөзге өз-ара </w:t>
      </w:r>
      <w:proofErr w:type="spellStart"/>
      <w:r w:rsidRPr="00857755">
        <w:t>келисиўшилик</w:t>
      </w:r>
      <w:proofErr w:type="spellEnd"/>
      <w:r w:rsidRPr="00857755">
        <w:t xml:space="preserve"> айқын көринип туратуғындай етип тийкарғы нызамларды қараўдың қәлеген усылын киргизиў керек. Бундай кең мәнисте атомлық қубылыслардың картинасы квантлық теорияның нызамларын үйрениўдиң барысында кем-кемнен ашыла береди".</w:t>
      </w:r>
    </w:p>
    <w:p w14:paraId="2D51064C" w14:textId="77777777" w:rsidR="0094618C" w:rsidRPr="00857755" w:rsidRDefault="0094618C" w:rsidP="0094618C">
      <w:r w:rsidRPr="00857755">
        <w:t xml:space="preserve">Квантлық механикаға ҳәр қыйлы математикалық </w:t>
      </w:r>
      <w:proofErr w:type="spellStart"/>
      <w:r w:rsidRPr="00857755">
        <w:t>формаларды</w:t>
      </w:r>
      <w:proofErr w:type="spellEnd"/>
      <w:r w:rsidRPr="00857755">
        <w:t xml:space="preserve"> бериў мүмкин. Туўылыўдан бул илим бир биринен ғәрезсиз Шредингердиң толқын механикасы ҳәм Гейзенбергтиң матрицалық механикасы түринде пайда болды. Кейинирек Дирак квантлық механиканың "векторлық" формасын ислеп шықты. Квантлық механиканың барлық формалары бир бирине эквивалент, олар бирдей физикалық нәтийжелерге алып келеди ҳәм бир бирине түрлендирилиўи мүмкин.</w:t>
      </w:r>
    </w:p>
    <w:p w14:paraId="186B5FFD" w14:textId="77777777" w:rsidR="0094618C" w:rsidRPr="00857755" w:rsidRDefault="0094618C" w:rsidP="0094618C">
      <w:r w:rsidRPr="00857755">
        <w:t>Квантлық механиканың математикалық аппараты өзине тән ҳәм улыўма айтқанда әпиўайы емес. Бул жағдайлар, атап айтқанда көргизбели түрде көз алдыға келтириўдиң мүмкиншилигиниң жоқлығы ҳәм математикалық аппаратының қурамалы екенлиги квантлық механиканы қурамалы илимлердиң қатарына қосады.</w:t>
      </w:r>
    </w:p>
    <w:p w14:paraId="0FADA450" w14:textId="77777777" w:rsidR="0094618C" w:rsidRPr="00857755" w:rsidRDefault="0094618C" w:rsidP="00932F1D">
      <w:pPr>
        <w:ind w:firstLine="0"/>
        <w:jc w:val="center"/>
        <w:rPr>
          <w:b/>
          <w:bCs/>
        </w:rPr>
      </w:pPr>
    </w:p>
    <w:p w14:paraId="16BA680A" w14:textId="61B94AF3" w:rsidR="0084027E" w:rsidRPr="00857755" w:rsidRDefault="0084027E" w:rsidP="00932F1D">
      <w:pPr>
        <w:ind w:firstLine="0"/>
        <w:jc w:val="center"/>
        <w:rPr>
          <w:b/>
          <w:bCs/>
        </w:rPr>
      </w:pPr>
      <w:bookmarkStart w:id="31" w:name="_Hlk139615338"/>
      <w:r w:rsidRPr="00857755">
        <w:rPr>
          <w:b/>
          <w:bCs/>
        </w:rPr>
        <w:t xml:space="preserve">§ </w:t>
      </w:r>
      <w:r w:rsidR="00AC796A">
        <w:rPr>
          <w:b/>
          <w:bCs/>
        </w:rPr>
        <w:t>2</w:t>
      </w:r>
      <w:r w:rsidRPr="00857755">
        <w:rPr>
          <w:b/>
          <w:bCs/>
        </w:rPr>
        <w:t>. Фотоэлектр</w:t>
      </w:r>
      <w:r w:rsidR="005C5643" w:rsidRPr="00857755">
        <w:rPr>
          <w:b/>
          <w:bCs/>
        </w:rPr>
        <w:t>лик</w:t>
      </w:r>
      <w:r w:rsidRPr="00857755">
        <w:rPr>
          <w:b/>
          <w:bCs/>
        </w:rPr>
        <w:t xml:space="preserve"> эффект</w:t>
      </w:r>
    </w:p>
    <w:bookmarkEnd w:id="31"/>
    <w:p w14:paraId="77D62F7B" w14:textId="77777777" w:rsidR="005C5643" w:rsidRPr="00857755" w:rsidRDefault="005C5643" w:rsidP="0084027E"/>
    <w:p w14:paraId="39455AAC" w14:textId="4947F903" w:rsidR="005C5643" w:rsidRPr="00857755" w:rsidRDefault="005C5643" w:rsidP="005C5643">
      <w:r w:rsidRPr="00857755">
        <w:t xml:space="preserve">Фотоэлектрлик эффектти </w:t>
      </w:r>
      <w:proofErr w:type="spellStart"/>
      <w:r w:rsidRPr="00857755">
        <w:t>түсиндири</w:t>
      </w:r>
      <w:r w:rsidRPr="00857755">
        <w:rPr>
          <w:rFonts w:cs="Calibri"/>
        </w:rPr>
        <w:t>ў</w:t>
      </w:r>
      <w:r w:rsidRPr="00857755">
        <w:t>деги</w:t>
      </w:r>
      <w:proofErr w:type="spellEnd"/>
      <w:r w:rsidRPr="00857755">
        <w:t xml:space="preserve"> биринши қәдем А.Эйнштейн тәрепинен 1905-жылы қойылды. Жоқарыда айтылып өтилгениндей, Планк нурланы</w:t>
      </w:r>
      <w:r w:rsidRPr="00857755">
        <w:rPr>
          <w:rFonts w:cs="Calibri"/>
        </w:rPr>
        <w:t>ў</w:t>
      </w:r>
      <w:r w:rsidRPr="00857755">
        <w:t>дың жутылы</w:t>
      </w:r>
      <w:r w:rsidRPr="00857755">
        <w:rPr>
          <w:rFonts w:cs="Calibri"/>
        </w:rPr>
        <w:t>ў</w:t>
      </w:r>
      <w:r w:rsidRPr="00857755">
        <w:t xml:space="preserve"> менен </w:t>
      </w:r>
      <w:proofErr w:type="spellStart"/>
      <w:r w:rsidRPr="00857755">
        <w:t>шы</w:t>
      </w:r>
      <w:r w:rsidRPr="00857755">
        <w:rPr>
          <w:rFonts w:cs="Calibri"/>
        </w:rPr>
        <w:t>ғ</w:t>
      </w:r>
      <w:r w:rsidRPr="00857755">
        <w:t>арылы</w:t>
      </w:r>
      <w:r w:rsidRPr="00857755">
        <w:rPr>
          <w:rFonts w:cs="Calibri"/>
        </w:rPr>
        <w:t>ў</w:t>
      </w:r>
      <w:r w:rsidRPr="00857755">
        <w:t>ының</w:t>
      </w:r>
      <w:proofErr w:type="spellEnd"/>
      <w:r w:rsidRPr="00857755">
        <w:t xml:space="preserve"> механизми ушын </w:t>
      </w:r>
      <w:proofErr w:type="spellStart"/>
      <w:r w:rsidRPr="00857755">
        <w:t>дискретликти</w:t>
      </w:r>
      <w:proofErr w:type="spellEnd"/>
      <w:r w:rsidRPr="00857755">
        <w:t xml:space="preserve"> киргизген еди. Эйнштейн болса жақтылық нурларының өзин корпускулалардың, я</w:t>
      </w:r>
      <w:r w:rsidRPr="00857755">
        <w:rPr>
          <w:rFonts w:cs="Calibri"/>
        </w:rPr>
        <w:t>ғ</w:t>
      </w:r>
      <w:r w:rsidRPr="00857755">
        <w:t>ный фотонлардың а</w:t>
      </w:r>
      <w:r w:rsidRPr="00857755">
        <w:rPr>
          <w:rFonts w:cs="Calibri"/>
        </w:rPr>
        <w:t>ғ</w:t>
      </w:r>
      <w:r w:rsidRPr="00857755">
        <w:t xml:space="preserve">ысы деп болжады. Олардың ҳәр қайсысының энергиясы </w:t>
      </w:r>
      <m:oMath>
        <m:r>
          <w:rPr>
            <w:rFonts w:ascii="Cambria Math" w:hAnsi="Cambria Math"/>
          </w:rPr>
          <m:t>h</m:t>
        </m:r>
        <m:r>
          <w:rPr>
            <w:rFonts w:ascii="Cambria Math" w:hAnsi="Cambria Math" w:cs="Calibri"/>
            <w:lang w:val="en-US"/>
          </w:rPr>
          <m:t>ν</m:t>
        </m:r>
      </m:oMath>
      <w:r w:rsidRPr="00857755">
        <w:t xml:space="preserve"> ге, ал тезлиги </w:t>
      </w:r>
      <m:oMath>
        <m:r>
          <w:rPr>
            <w:rFonts w:ascii="Cambria Math" w:hAnsi="Cambria Math"/>
            <w:lang w:val="en-US"/>
          </w:rPr>
          <m:t>c</m:t>
        </m:r>
      </m:oMath>
      <w:r w:rsidRPr="00857755">
        <w:t xml:space="preserve"> </w:t>
      </w:r>
      <w:proofErr w:type="spellStart"/>
      <w:r w:rsidRPr="00857755">
        <w:rPr>
          <w:rFonts w:cs="Calibri"/>
        </w:rPr>
        <w:t>ғ</w:t>
      </w:r>
      <w:r w:rsidRPr="00857755">
        <w:t>а</w:t>
      </w:r>
      <w:proofErr w:type="spellEnd"/>
      <w:r w:rsidRPr="00857755">
        <w:t xml:space="preserve"> тең (</w:t>
      </w:r>
      <m:oMath>
        <m:r>
          <w:rPr>
            <w:rFonts w:ascii="Cambria Math" w:hAnsi="Cambria Math"/>
            <w:lang w:val="en-US"/>
          </w:rPr>
          <m:t>c</m:t>
        </m:r>
      </m:oMath>
      <w:r w:rsidRPr="00857755">
        <w:t xml:space="preserve"> - бослықта</w:t>
      </w:r>
      <w:proofErr w:type="spellStart"/>
      <w:r w:rsidRPr="00857755">
        <w:rPr>
          <w:rFonts w:cs="Calibri"/>
        </w:rPr>
        <w:t>ғ</w:t>
      </w:r>
      <w:r w:rsidRPr="00857755">
        <w:t>ы</w:t>
      </w:r>
      <w:proofErr w:type="spellEnd"/>
      <w:r w:rsidRPr="00857755">
        <w:t xml:space="preserve"> жақтылықтың тезлиги). Буннан кейин ол бул гипотезаны сол </w:t>
      </w:r>
      <w:r w:rsidRPr="00857755">
        <w:rPr>
          <w:rFonts w:cs="Calibri"/>
        </w:rPr>
        <w:t>ў</w:t>
      </w:r>
      <w:r w:rsidRPr="00857755">
        <w:t>ақытлар</w:t>
      </w:r>
      <w:r w:rsidRPr="00857755">
        <w:rPr>
          <w:rFonts w:cs="Calibri"/>
        </w:rPr>
        <w:t>ғ</w:t>
      </w:r>
      <w:r w:rsidRPr="00857755">
        <w:t>а шекем түсиндири</w:t>
      </w:r>
      <w:r w:rsidRPr="00857755">
        <w:rPr>
          <w:rFonts w:cs="Calibri"/>
        </w:rPr>
        <w:t>ў</w:t>
      </w:r>
      <w:r w:rsidRPr="00857755">
        <w:t xml:space="preserve"> мүмкин болма</w:t>
      </w:r>
      <w:r w:rsidRPr="00857755">
        <w:rPr>
          <w:rFonts w:cs="Calibri"/>
        </w:rPr>
        <w:t>ғ</w:t>
      </w:r>
      <w:r w:rsidRPr="00857755">
        <w:t>ан қубылысларды түсиндири</w:t>
      </w:r>
      <w:r w:rsidRPr="00857755">
        <w:rPr>
          <w:rFonts w:cs="Calibri"/>
        </w:rPr>
        <w:t>ў</w:t>
      </w:r>
      <w:r w:rsidRPr="00857755">
        <w:t>ге мүмкиншилик берету</w:t>
      </w:r>
      <w:r w:rsidRPr="00857755">
        <w:rPr>
          <w:rFonts w:cs="Calibri"/>
        </w:rPr>
        <w:t>ғ</w:t>
      </w:r>
      <w:r w:rsidRPr="00857755">
        <w:t>ынын көрсетти. Солардың ишинде фотоэлектрлик эффект бар еди.</w:t>
      </w:r>
    </w:p>
    <w:p w14:paraId="64BC1C88" w14:textId="3D8DE0B3" w:rsidR="00932F1D" w:rsidRPr="00857755" w:rsidRDefault="005C5643" w:rsidP="00932F1D">
      <w:r w:rsidRPr="00857755">
        <w:t xml:space="preserve">Фотоэффект ҳаққында гәп еткенде </w:t>
      </w:r>
      <w:proofErr w:type="spellStart"/>
      <w:r w:rsidRPr="00857755">
        <w:t>бослықта</w:t>
      </w:r>
      <w:proofErr w:type="spellEnd"/>
      <w:r w:rsidRPr="00857755">
        <w:t xml:space="preserve"> силтили металды ультрафиолет нурлар менен </w:t>
      </w:r>
      <w:proofErr w:type="spellStart"/>
      <w:r w:rsidRPr="00857755">
        <w:t>жақтыландыр</w:t>
      </w:r>
      <w:r w:rsidRPr="00857755">
        <w:rPr>
          <w:rFonts w:cs="Calibri"/>
        </w:rPr>
        <w:t>ғ</w:t>
      </w:r>
      <w:r w:rsidRPr="00857755">
        <w:t>анда</w:t>
      </w:r>
      <w:proofErr w:type="spellEnd"/>
      <w:r w:rsidRPr="00857755">
        <w:t xml:space="preserve"> электронлардың ушып </w:t>
      </w:r>
      <w:proofErr w:type="spellStart"/>
      <w:r w:rsidRPr="00857755">
        <w:t>шы</w:t>
      </w:r>
      <w:r w:rsidRPr="00857755">
        <w:rPr>
          <w:rFonts w:cs="Calibri"/>
        </w:rPr>
        <w:t>ғ</w:t>
      </w:r>
      <w:r w:rsidRPr="00857755">
        <w:t>ы</w:t>
      </w:r>
      <w:r w:rsidRPr="00857755">
        <w:rPr>
          <w:rFonts w:cs="Calibri"/>
        </w:rPr>
        <w:t>ў</w:t>
      </w:r>
      <w:r w:rsidRPr="00857755">
        <w:t>ын</w:t>
      </w:r>
      <w:proofErr w:type="spellEnd"/>
      <w:r w:rsidRPr="00857755">
        <w:t xml:space="preserve"> түсинеди. Пайда бол</w:t>
      </w:r>
      <w:r w:rsidRPr="00857755">
        <w:rPr>
          <w:rFonts w:cs="Calibri"/>
        </w:rPr>
        <w:t>ғ</w:t>
      </w:r>
      <w:r w:rsidRPr="00857755">
        <w:t>ан электр то</w:t>
      </w:r>
      <w:r w:rsidRPr="00857755">
        <w:rPr>
          <w:rFonts w:cs="Calibri"/>
        </w:rPr>
        <w:t>ғ</w:t>
      </w:r>
      <w:r w:rsidRPr="00857755">
        <w:t xml:space="preserve">ының интенсивлиги </w:t>
      </w:r>
      <w:proofErr w:type="spellStart"/>
      <w:r w:rsidRPr="00857755">
        <w:t>метал</w:t>
      </w:r>
      <w:r w:rsidRPr="00857755">
        <w:rPr>
          <w:rFonts w:cs="Calibri"/>
        </w:rPr>
        <w:t>ғ</w:t>
      </w:r>
      <w:r w:rsidRPr="00857755">
        <w:t>а</w:t>
      </w:r>
      <w:proofErr w:type="spellEnd"/>
      <w:r w:rsidRPr="00857755">
        <w:t xml:space="preserve"> түсету</w:t>
      </w:r>
      <w:r w:rsidRPr="00857755">
        <w:rPr>
          <w:rFonts w:cs="Calibri"/>
        </w:rPr>
        <w:t>ғ</w:t>
      </w:r>
      <w:r w:rsidRPr="00857755">
        <w:t>ын нурланы</w:t>
      </w:r>
      <w:r w:rsidRPr="00857755">
        <w:rPr>
          <w:rFonts w:cs="Calibri"/>
        </w:rPr>
        <w:t>ў</w:t>
      </w:r>
      <w:r w:rsidRPr="00857755">
        <w:t>дың интенсивлигине пропорционал. Бирақ металдың бетинен ушып шыққан электронлардың тезлиги нурланы</w:t>
      </w:r>
      <w:r w:rsidRPr="00857755">
        <w:rPr>
          <w:rFonts w:cs="Calibri"/>
        </w:rPr>
        <w:t>ў</w:t>
      </w:r>
      <w:r w:rsidRPr="00857755">
        <w:t>дың интенсивлигинен</w:t>
      </w:r>
      <w:r w:rsidR="00932F1D" w:rsidRPr="00857755">
        <w:t>, соның менен бирге нурланы</w:t>
      </w:r>
      <w:r w:rsidR="00932F1D" w:rsidRPr="00857755">
        <w:rPr>
          <w:rFonts w:cs="Calibri"/>
        </w:rPr>
        <w:t>ў</w:t>
      </w:r>
      <w:r w:rsidR="00932F1D" w:rsidRPr="00857755">
        <w:t xml:space="preserve"> дерегиниң қандай қашықлықта </w:t>
      </w:r>
      <w:proofErr w:type="spellStart"/>
      <w:r w:rsidR="00932F1D" w:rsidRPr="00857755">
        <w:t>жайласқанлы</w:t>
      </w:r>
      <w:r w:rsidR="00932F1D" w:rsidRPr="00857755">
        <w:rPr>
          <w:rFonts w:cs="Calibri"/>
        </w:rPr>
        <w:t>ғ</w:t>
      </w:r>
      <w:r w:rsidR="00932F1D" w:rsidRPr="00857755">
        <w:t>ынан</w:t>
      </w:r>
      <w:proofErr w:type="spellEnd"/>
      <w:r w:rsidRPr="00857755">
        <w:t xml:space="preserve"> </w:t>
      </w:r>
      <w:r w:rsidRPr="00857755">
        <w:rPr>
          <w:rFonts w:cs="Calibri"/>
        </w:rPr>
        <w:t>ғ</w:t>
      </w:r>
      <w:r w:rsidRPr="00857755">
        <w:t>әрезли емес</w:t>
      </w:r>
      <w:r w:rsidR="00932F1D" w:rsidRPr="00857755">
        <w:t>, тезликтиң шамасы нурланы</w:t>
      </w:r>
      <w:r w:rsidR="00932F1D" w:rsidRPr="00857755">
        <w:rPr>
          <w:rFonts w:cs="Calibri"/>
        </w:rPr>
        <w:t>ў</w:t>
      </w:r>
      <w:r w:rsidR="00932F1D" w:rsidRPr="00857755">
        <w:t xml:space="preserve">дың жийилигинен </w:t>
      </w:r>
      <w:r w:rsidR="00932F1D" w:rsidRPr="00857755">
        <w:rPr>
          <w:rFonts w:cs="Calibri"/>
        </w:rPr>
        <w:t>ғ</w:t>
      </w:r>
      <w:r w:rsidR="00932F1D" w:rsidRPr="00857755">
        <w:t>әрезли</w:t>
      </w:r>
      <w:r w:rsidR="0084027E" w:rsidRPr="00857755">
        <w:t xml:space="preserve"> (</w:t>
      </w:r>
      <w:r w:rsidR="00932F1D" w:rsidRPr="00857755">
        <w:t xml:space="preserve">бул қубылысты </w:t>
      </w:r>
      <w:proofErr w:type="spellStart"/>
      <w:r w:rsidR="0084027E" w:rsidRPr="00857755">
        <w:t>Ленард</w:t>
      </w:r>
      <w:proofErr w:type="spellEnd"/>
      <w:r w:rsidR="00932F1D" w:rsidRPr="00857755">
        <w:t xml:space="preserve"> </w:t>
      </w:r>
      <w:r w:rsidR="0084027E" w:rsidRPr="00857755">
        <w:t>1902</w:t>
      </w:r>
      <w:r w:rsidR="00932F1D" w:rsidRPr="00857755">
        <w:t>-жылы ашқан еди</w:t>
      </w:r>
      <w:r w:rsidR="0084027E" w:rsidRPr="00857755">
        <w:t>)</w:t>
      </w:r>
      <w:r w:rsidR="00932F1D" w:rsidRPr="00857755">
        <w:t xml:space="preserve">. Бир секундта ушып шыққан электронлардың саны </w:t>
      </w:r>
      <w:r w:rsidR="00932F1D" w:rsidRPr="00857755">
        <w:lastRenderedPageBreak/>
        <w:t>интенсивликке ту</w:t>
      </w:r>
      <w:r w:rsidR="00932F1D" w:rsidRPr="00857755">
        <w:rPr>
          <w:rFonts w:cs="Calibri"/>
        </w:rPr>
        <w:t>ў</w:t>
      </w:r>
      <w:r w:rsidR="00932F1D" w:rsidRPr="00857755">
        <w:t>ры пропорционал ҳәм, сонлықтан, оптиканың нызамлары бойынша дерекке шекемги қашықлықтың квадратына кери пропорционал.</w:t>
      </w:r>
    </w:p>
    <w:p w14:paraId="5C7A71A7" w14:textId="3DAF7614" w:rsidR="00932F1D" w:rsidRPr="00857755" w:rsidRDefault="00932F1D" w:rsidP="00932F1D">
      <w:r w:rsidRPr="00857755">
        <w:t>Эйнштейн фотоэффектти жүдә әпи</w:t>
      </w:r>
      <w:r w:rsidRPr="00857755">
        <w:rPr>
          <w:rFonts w:cs="Calibri"/>
        </w:rPr>
        <w:t>ў</w:t>
      </w:r>
      <w:r w:rsidRPr="00857755">
        <w:t>айы түрде түсиндирди. Нурландырыл</w:t>
      </w:r>
      <w:r w:rsidRPr="00857755">
        <w:rPr>
          <w:rFonts w:cs="Calibri"/>
        </w:rPr>
        <w:t>ғ</w:t>
      </w:r>
      <w:r w:rsidRPr="00857755">
        <w:t xml:space="preserve">аннан кейин қандай аралықты жүрип </w:t>
      </w:r>
      <w:proofErr w:type="spellStart"/>
      <w:r w:rsidRPr="00857755">
        <w:t>өткенинен</w:t>
      </w:r>
      <w:proofErr w:type="spellEnd"/>
      <w:r w:rsidRPr="00857755">
        <w:t xml:space="preserve"> </w:t>
      </w:r>
      <w:r w:rsidRPr="00857755">
        <w:rPr>
          <w:rFonts w:cs="Calibri"/>
        </w:rPr>
        <w:t>ғ</w:t>
      </w:r>
      <w:r w:rsidRPr="00857755">
        <w:t xml:space="preserve">әрезсиз, жақтылық ҳәр қайсысының энергиясы </w:t>
      </w:r>
      <m:oMath>
        <m:r>
          <w:rPr>
            <w:rFonts w:ascii="Cambria Math" w:hAnsi="Cambria Math"/>
          </w:rPr>
          <m:t>h</m:t>
        </m:r>
        <m:r>
          <w:rPr>
            <w:rFonts w:ascii="Cambria Math" w:hAnsi="Cambria Math" w:cs="Calibri"/>
            <w:lang w:val="en-US"/>
          </w:rPr>
          <m:t>ν</m:t>
        </m:r>
      </m:oMath>
      <w:r w:rsidRPr="00857755">
        <w:t xml:space="preserve"> шамасына тең корпускулалардың </w:t>
      </w:r>
      <w:proofErr w:type="spellStart"/>
      <w:r w:rsidRPr="00857755">
        <w:t>а</w:t>
      </w:r>
      <w:r w:rsidRPr="00857755">
        <w:rPr>
          <w:rFonts w:cs="Calibri"/>
        </w:rPr>
        <w:t>ғ</w:t>
      </w:r>
      <w:r w:rsidRPr="00857755">
        <w:t>ысынан</w:t>
      </w:r>
      <w:proofErr w:type="spellEnd"/>
      <w:r w:rsidRPr="00857755">
        <w:t xml:space="preserve"> турады. Фотонлардың бири металдың электрон менен </w:t>
      </w:r>
      <w:proofErr w:type="spellStart"/>
      <w:r w:rsidRPr="00857755">
        <w:t>ушырасқанда</w:t>
      </w:r>
      <w:proofErr w:type="spellEnd"/>
      <w:r w:rsidRPr="00857755">
        <w:t xml:space="preserve"> фотон толы</w:t>
      </w:r>
      <w:r w:rsidRPr="00857755">
        <w:rPr>
          <w:rFonts w:cs="Calibri"/>
        </w:rPr>
        <w:t>ғ</w:t>
      </w:r>
      <w:r w:rsidRPr="00857755">
        <w:t>ы менен жутылады ҳәм</w:t>
      </w:r>
      <w:r w:rsidR="0084027E" w:rsidRPr="00857755">
        <w:t xml:space="preserve"> </w:t>
      </w:r>
      <w:r w:rsidRPr="00857755">
        <w:t xml:space="preserve">электрон </w:t>
      </w:r>
      <m:oMath>
        <m:r>
          <w:rPr>
            <w:rFonts w:ascii="Cambria Math" w:hAnsi="Cambria Math"/>
          </w:rPr>
          <m:t>h</m:t>
        </m:r>
        <m:r>
          <w:rPr>
            <w:rFonts w:ascii="Cambria Math" w:hAnsi="Cambria Math" w:cs="Calibri"/>
            <w:lang w:val="en-US"/>
          </w:rPr>
          <m:t>ν</m:t>
        </m:r>
      </m:oMath>
      <w:r w:rsidRPr="00857755">
        <w:rPr>
          <w:rFonts w:eastAsiaTheme="minorEastAsia"/>
        </w:rPr>
        <w:t xml:space="preserve"> энергиясын алады</w:t>
      </w:r>
      <w:r w:rsidRPr="00857755">
        <w:t>. Металды таслап шыққанда электрон металда</w:t>
      </w:r>
      <w:r w:rsidRPr="00857755">
        <w:rPr>
          <w:rFonts w:cs="Calibri"/>
        </w:rPr>
        <w:t>ғ</w:t>
      </w:r>
      <w:r w:rsidRPr="00857755">
        <w:t xml:space="preserve">ы оның байланыс энергиясы </w:t>
      </w:r>
      <m:oMath>
        <m:r>
          <w:rPr>
            <w:rFonts w:ascii="Cambria Math" w:hAnsi="Cambria Math"/>
            <w:lang w:val="en-US"/>
          </w:rPr>
          <m:t>W</m:t>
        </m:r>
      </m:oMath>
      <w:r w:rsidRPr="00857755">
        <w:t xml:space="preserve"> ге тең бол</w:t>
      </w:r>
      <w:r w:rsidRPr="00857755">
        <w:rPr>
          <w:rFonts w:cs="Calibri"/>
        </w:rPr>
        <w:t>ғ</w:t>
      </w:r>
      <w:r w:rsidRPr="00857755">
        <w:t>ан жумысты исле</w:t>
      </w:r>
      <w:r w:rsidRPr="00857755">
        <w:rPr>
          <w:rFonts w:cs="Calibri"/>
        </w:rPr>
        <w:t>ў</w:t>
      </w:r>
      <w:r w:rsidRPr="00857755">
        <w:t>и керек. Сонлықтан электронлардың бақланату</w:t>
      </w:r>
      <w:r w:rsidRPr="00857755">
        <w:rPr>
          <w:rFonts w:cs="Calibri"/>
        </w:rPr>
        <w:t>ғ</w:t>
      </w:r>
      <w:r w:rsidRPr="00857755">
        <w:t>ын кинетикалық энергиясы мына</w:t>
      </w:r>
      <w:r w:rsidRPr="00857755">
        <w:rPr>
          <w:rFonts w:cs="Calibri"/>
        </w:rPr>
        <w:t>ғ</w:t>
      </w:r>
      <w:r w:rsidRPr="00857755">
        <w:t>ан тең болады</w:t>
      </w:r>
    </w:p>
    <w:tbl>
      <w:tblPr>
        <w:tblW w:w="0" w:type="auto"/>
        <w:jc w:val="center"/>
        <w:tblLook w:val="04A0" w:firstRow="1" w:lastRow="0" w:firstColumn="1" w:lastColumn="0" w:noHBand="0" w:noVBand="1"/>
      </w:tblPr>
      <w:tblGrid>
        <w:gridCol w:w="8359"/>
        <w:gridCol w:w="986"/>
      </w:tblGrid>
      <w:tr w:rsidR="00857755" w:rsidRPr="00857755" w14:paraId="72B39C58" w14:textId="77777777" w:rsidTr="00AC69CC">
        <w:trPr>
          <w:jc w:val="center"/>
        </w:trPr>
        <w:tc>
          <w:tcPr>
            <w:tcW w:w="8359" w:type="dxa"/>
          </w:tcPr>
          <w:p w14:paraId="3FC26E40" w14:textId="43252F35" w:rsidR="00932F1D" w:rsidRPr="00857755" w:rsidRDefault="00FB1252" w:rsidP="00AC69CC">
            <w:pPr>
              <w:ind w:firstLine="0"/>
              <w:jc w:val="center"/>
              <w:rPr>
                <w:i/>
              </w:rPr>
            </w:pPr>
            <m:oMathPara>
              <m:oMath>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m:t>
                    </m:r>
                  </m:den>
                </m:f>
                <m:r>
                  <w:rPr>
                    <w:rFonts w:ascii="Cambria Math" w:eastAsiaTheme="minorEastAsia" w:hAnsi="Cambria Math"/>
                  </w:rPr>
                  <m:t>=h</m:t>
                </m:r>
                <m:r>
                  <w:rPr>
                    <w:rFonts w:ascii="Cambria Math" w:eastAsiaTheme="minorEastAsia" w:hAnsi="Cambria Math" w:cs="Calibri"/>
                  </w:rPr>
                  <m:t>ν</m:t>
                </m:r>
                <m:r>
                  <w:rPr>
                    <w:rFonts w:ascii="Cambria Math" w:eastAsiaTheme="minorEastAsia" w:hAnsi="Cambria Math"/>
                  </w:rPr>
                  <m:t>-W.</m:t>
                </m:r>
              </m:oMath>
            </m:oMathPara>
          </w:p>
        </w:tc>
        <w:tc>
          <w:tcPr>
            <w:tcW w:w="986" w:type="dxa"/>
          </w:tcPr>
          <w:p w14:paraId="210C5F60" w14:textId="77777777" w:rsidR="00932F1D" w:rsidRPr="00857755" w:rsidRDefault="00932F1D" w:rsidP="00AC69CC">
            <w:pPr>
              <w:ind w:firstLine="0"/>
              <w:jc w:val="center"/>
            </w:pPr>
            <w:r w:rsidRPr="00857755">
              <w:t>()</w:t>
            </w:r>
          </w:p>
        </w:tc>
      </w:tr>
    </w:tbl>
    <w:p w14:paraId="7AE5A687" w14:textId="506BCC39" w:rsidR="0084027E" w:rsidRPr="00857755" w:rsidRDefault="00932F1D" w:rsidP="00F8546D">
      <w:r w:rsidRPr="00857755">
        <w:t>Теорияның санлы болжа</w:t>
      </w:r>
      <w:r w:rsidRPr="00857755">
        <w:rPr>
          <w:rFonts w:cs="Calibri"/>
        </w:rPr>
        <w:t>ў</w:t>
      </w:r>
      <w:r w:rsidRPr="00857755">
        <w:t>лары</w:t>
      </w:r>
      <w:r w:rsidR="00F8546D" w:rsidRPr="00857755">
        <w:t xml:space="preserve"> экспериментте толы</w:t>
      </w:r>
      <w:r w:rsidR="00F8546D" w:rsidRPr="00857755">
        <w:rPr>
          <w:rFonts w:cs="Calibri"/>
        </w:rPr>
        <w:t>ғ</w:t>
      </w:r>
      <w:r w:rsidR="00F8546D" w:rsidRPr="00857755">
        <w:t>ы менен тастыйықланады. Теорияның болжа</w:t>
      </w:r>
      <w:r w:rsidR="00F8546D" w:rsidRPr="00857755">
        <w:rPr>
          <w:rFonts w:cs="Calibri"/>
        </w:rPr>
        <w:t>ў</w:t>
      </w:r>
      <w:r w:rsidR="00F8546D" w:rsidRPr="00857755">
        <w:t xml:space="preserve">ы бойынша </w:t>
      </w:r>
      <m:oMath>
        <m:r>
          <w:rPr>
            <w:rFonts w:ascii="Cambria Math" w:eastAsiaTheme="minorEastAsia" w:hAnsi="Cambria Math"/>
          </w:rPr>
          <m:t>W</m:t>
        </m:r>
      </m:oMath>
      <w:r w:rsidR="00F8546D" w:rsidRPr="00857755">
        <w:rPr>
          <w:rFonts w:eastAsiaTheme="minorEastAsia"/>
        </w:rPr>
        <w:t xml:space="preserve"> турақлысы нурландырылату</w:t>
      </w:r>
      <w:r w:rsidR="00F8546D" w:rsidRPr="00857755">
        <w:rPr>
          <w:rFonts w:eastAsiaTheme="minorEastAsia" w:cs="Calibri"/>
        </w:rPr>
        <w:t>ғ</w:t>
      </w:r>
      <w:r w:rsidR="00F8546D" w:rsidRPr="00857755">
        <w:rPr>
          <w:rFonts w:eastAsiaTheme="minorEastAsia"/>
        </w:rPr>
        <w:t>ын металл ушын тән бол</w:t>
      </w:r>
      <w:r w:rsidR="00F8546D" w:rsidRPr="00857755">
        <w:rPr>
          <w:rFonts w:eastAsiaTheme="minorEastAsia" w:cs="Calibri"/>
        </w:rPr>
        <w:t>ғ</w:t>
      </w:r>
      <w:r w:rsidR="00F8546D" w:rsidRPr="00857755">
        <w:rPr>
          <w:rFonts w:eastAsiaTheme="minorEastAsia"/>
        </w:rPr>
        <w:t xml:space="preserve">ан базы бир константа болып табылады. Ал </w:t>
      </w:r>
      <m:oMath>
        <m:r>
          <w:rPr>
            <w:rFonts w:ascii="Cambria Math" w:eastAsiaTheme="minorEastAsia" w:hAnsi="Cambria Math"/>
          </w:rPr>
          <m:t>h</m:t>
        </m:r>
      </m:oMath>
      <w:r w:rsidR="00F8546D" w:rsidRPr="00857755">
        <w:rPr>
          <w:rFonts w:eastAsiaTheme="minorEastAsia"/>
        </w:rPr>
        <w:t xml:space="preserve"> турақлысының сан мәнисине келсек, ол абсолют қара денениң спектраллық тарқалы</w:t>
      </w:r>
      <w:r w:rsidR="00F8546D" w:rsidRPr="00857755">
        <w:rPr>
          <w:rFonts w:eastAsiaTheme="minorEastAsia" w:cs="Calibri"/>
        </w:rPr>
        <w:t>ў</w:t>
      </w:r>
      <w:r w:rsidR="00F8546D" w:rsidRPr="00857755">
        <w:rPr>
          <w:rFonts w:eastAsiaTheme="minorEastAsia"/>
        </w:rPr>
        <w:t>ы нызамында</w:t>
      </w:r>
      <w:r w:rsidR="00F8546D" w:rsidRPr="00857755">
        <w:rPr>
          <w:rFonts w:eastAsiaTheme="minorEastAsia" w:cs="Calibri"/>
        </w:rPr>
        <w:t>ғ</w:t>
      </w:r>
      <w:r w:rsidR="00F8546D" w:rsidRPr="00857755">
        <w:rPr>
          <w:rFonts w:eastAsiaTheme="minorEastAsia"/>
        </w:rPr>
        <w:t xml:space="preserve">ы </w:t>
      </w:r>
      <m:oMath>
        <m:r>
          <w:rPr>
            <w:rFonts w:ascii="Cambria Math" w:eastAsiaTheme="minorEastAsia" w:hAnsi="Cambria Math"/>
          </w:rPr>
          <m:t>h</m:t>
        </m:r>
      </m:oMath>
      <w:r w:rsidR="00F8546D" w:rsidRPr="00857755">
        <w:rPr>
          <w:rFonts w:eastAsiaTheme="minorEastAsia"/>
        </w:rPr>
        <w:t xml:space="preserve"> турақлысының сан мәнисине тең.</w:t>
      </w:r>
      <w:r w:rsidR="0084027E" w:rsidRPr="00857755">
        <w:t xml:space="preserve"> </w:t>
      </w:r>
    </w:p>
    <w:p w14:paraId="0ACF8BEB" w14:textId="570E35D5" w:rsidR="00AF7CE7" w:rsidRPr="00857755" w:rsidRDefault="00F8546D" w:rsidP="00AF7CE7">
      <w:r w:rsidRPr="00857755">
        <w:t>Корпускул</w:t>
      </w:r>
      <w:r w:rsidR="005025A1" w:rsidRPr="00857755">
        <w:t>ал</w:t>
      </w:r>
      <w:r w:rsidRPr="00857755">
        <w:t xml:space="preserve">ық теорияның </w:t>
      </w:r>
      <w:proofErr w:type="spellStart"/>
      <w:r w:rsidRPr="00857755">
        <w:t>табысын</w:t>
      </w:r>
      <w:proofErr w:type="spellEnd"/>
      <w:r w:rsidRPr="00857755">
        <w:t xml:space="preserve"> нәзерде тутып, классикалық толқынлық теорияның фотоэффектти түсиндире алату</w:t>
      </w:r>
      <w:r w:rsidRPr="00857755">
        <w:rPr>
          <w:rFonts w:cs="Calibri"/>
        </w:rPr>
        <w:t>ғ</w:t>
      </w:r>
      <w:r w:rsidRPr="00857755">
        <w:t>ынлы</w:t>
      </w:r>
      <w:r w:rsidRPr="00857755">
        <w:rPr>
          <w:rFonts w:cs="Calibri"/>
        </w:rPr>
        <w:t>ғ</w:t>
      </w:r>
      <w:r w:rsidRPr="00857755">
        <w:t>ы ямаса түсиндире алмайту</w:t>
      </w:r>
      <w:r w:rsidRPr="00857755">
        <w:rPr>
          <w:rFonts w:cs="Calibri"/>
        </w:rPr>
        <w:t>ғ</w:t>
      </w:r>
      <w:r w:rsidRPr="00857755">
        <w:t>ынлы</w:t>
      </w:r>
      <w:r w:rsidRPr="00857755">
        <w:rPr>
          <w:rFonts w:cs="Calibri"/>
        </w:rPr>
        <w:t>ғ</w:t>
      </w:r>
      <w:r w:rsidRPr="00857755">
        <w:t>ын анықла</w:t>
      </w:r>
      <w:r w:rsidRPr="00857755">
        <w:rPr>
          <w:rFonts w:cs="Calibri"/>
        </w:rPr>
        <w:t>ў</w:t>
      </w:r>
      <w:r w:rsidRPr="00857755">
        <w:t xml:space="preserve"> керек болады. Шын мәнисинде классикалық теория фотоэффектти түсинд</w:t>
      </w:r>
      <w:r w:rsidR="0096169A" w:rsidRPr="00857755">
        <w:t>и</w:t>
      </w:r>
      <w:r w:rsidRPr="00857755">
        <w:t>ре алмайды деп айты</w:t>
      </w:r>
      <w:r w:rsidRPr="00857755">
        <w:rPr>
          <w:rFonts w:cs="Calibri"/>
        </w:rPr>
        <w:t>ў</w:t>
      </w:r>
      <w:r w:rsidRPr="00857755">
        <w:t xml:space="preserve"> қыйын. Ҳақый</w:t>
      </w:r>
      <w:r w:rsidRPr="00857755">
        <w:rPr>
          <w:rFonts w:cs="Calibri"/>
        </w:rPr>
        <w:t>қ</w:t>
      </w:r>
      <w:r w:rsidRPr="00857755">
        <w:t>атында да, жақтылық толқыны өзи менен усы толқынның интенсивлигине ту</w:t>
      </w:r>
      <w:r w:rsidRPr="00857755">
        <w:rPr>
          <w:rFonts w:cs="Calibri"/>
        </w:rPr>
        <w:t>ў</w:t>
      </w:r>
      <w:r w:rsidRPr="00857755">
        <w:t>ры пропорционал бол</w:t>
      </w:r>
      <w:r w:rsidRPr="00857755">
        <w:rPr>
          <w:rFonts w:cs="Calibri"/>
        </w:rPr>
        <w:t>ғ</w:t>
      </w:r>
      <w:r w:rsidRPr="00857755">
        <w:t>ан энергияның базы бир му</w:t>
      </w:r>
      <w:r w:rsidRPr="00857755">
        <w:rPr>
          <w:rFonts w:cs="Calibri"/>
        </w:rPr>
        <w:t>ғ</w:t>
      </w:r>
      <w:r w:rsidRPr="00857755">
        <w:t>дарын алып жүреди ҳәм бул энергияның бир бөлимин ямаса барлы</w:t>
      </w:r>
      <w:r w:rsidRPr="00857755">
        <w:rPr>
          <w:rFonts w:cs="Calibri"/>
        </w:rPr>
        <w:t>ғ</w:t>
      </w:r>
      <w:r w:rsidRPr="00857755">
        <w:t xml:space="preserve">ын </w:t>
      </w:r>
      <w:proofErr w:type="spellStart"/>
      <w:r w:rsidRPr="00857755">
        <w:t>метал</w:t>
      </w:r>
      <w:r w:rsidRPr="00857755">
        <w:rPr>
          <w:rFonts w:cs="Calibri"/>
        </w:rPr>
        <w:t>ғ</w:t>
      </w:r>
      <w:r w:rsidRPr="00857755">
        <w:t>а</w:t>
      </w:r>
      <w:proofErr w:type="spellEnd"/>
      <w:r w:rsidRPr="00857755">
        <w:t xml:space="preserve"> киргенде </w:t>
      </w:r>
      <w:proofErr w:type="spellStart"/>
      <w:r w:rsidRPr="00857755">
        <w:t>жумса</w:t>
      </w:r>
      <w:r w:rsidRPr="00857755">
        <w:rPr>
          <w:rFonts w:cs="Calibri"/>
        </w:rPr>
        <w:t>ў</w:t>
      </w:r>
      <w:r w:rsidRPr="00857755">
        <w:t>ы</w:t>
      </w:r>
      <w:proofErr w:type="spellEnd"/>
      <w:r w:rsidRPr="00857755">
        <w:t xml:space="preserve"> мүмкин. Металда топлан</w:t>
      </w:r>
      <w:r w:rsidRPr="00857755">
        <w:rPr>
          <w:rFonts w:cs="Calibri"/>
        </w:rPr>
        <w:t>ғ</w:t>
      </w:r>
      <w:r w:rsidRPr="00857755">
        <w:t xml:space="preserve">ан энергияның базы бир электронларды </w:t>
      </w:r>
      <w:proofErr w:type="spellStart"/>
      <w:r w:rsidRPr="00857755">
        <w:t>концентрацияланы</w:t>
      </w:r>
      <w:r w:rsidRPr="00857755">
        <w:rPr>
          <w:rFonts w:cs="Calibri"/>
        </w:rPr>
        <w:t>ў</w:t>
      </w:r>
      <w:r w:rsidRPr="00857755">
        <w:t>ы</w:t>
      </w:r>
      <w:proofErr w:type="spellEnd"/>
      <w:r w:rsidRPr="00857755">
        <w:t xml:space="preserve"> мүмкин. Усының нәтийжесинде олар металдан ушып шы</w:t>
      </w:r>
      <w:r w:rsidR="000F4AA5" w:rsidRPr="00857755">
        <w:rPr>
          <w:rFonts w:cs="Calibri"/>
        </w:rPr>
        <w:t>ғ</w:t>
      </w:r>
      <w:r w:rsidRPr="00857755">
        <w:t>ы</w:t>
      </w:r>
      <w:r w:rsidRPr="00857755">
        <w:rPr>
          <w:rFonts w:cs="Calibri"/>
        </w:rPr>
        <w:t>ў</w:t>
      </w:r>
      <w:r w:rsidRPr="00857755">
        <w:t xml:space="preserve"> м</w:t>
      </w:r>
      <w:r w:rsidR="000F4AA5" w:rsidRPr="00857755">
        <w:t>ү</w:t>
      </w:r>
      <w:r w:rsidRPr="00857755">
        <w:t>мкиншилигине ийе болады.</w:t>
      </w:r>
      <w:r w:rsidR="000F4AA5" w:rsidRPr="00857755">
        <w:t xml:space="preserve"> Мынадай жа</w:t>
      </w:r>
      <w:r w:rsidR="000F4AA5" w:rsidRPr="00857755">
        <w:rPr>
          <w:rFonts w:cs="Calibri"/>
        </w:rPr>
        <w:t>ғ</w:t>
      </w:r>
      <w:r w:rsidR="000F4AA5" w:rsidRPr="00857755">
        <w:t>дайды көз алдымыз</w:t>
      </w:r>
      <w:r w:rsidR="000F4AA5" w:rsidRPr="00857755">
        <w:rPr>
          <w:rFonts w:cs="Calibri"/>
        </w:rPr>
        <w:t>ғ</w:t>
      </w:r>
      <w:r w:rsidR="000F4AA5" w:rsidRPr="00857755">
        <w:t>а елеслетейик: еле биз билмейту</w:t>
      </w:r>
      <w:r w:rsidR="000F4AA5" w:rsidRPr="00857755">
        <w:rPr>
          <w:rFonts w:cs="Calibri"/>
        </w:rPr>
        <w:t>ғ</w:t>
      </w:r>
      <w:r w:rsidR="000F4AA5" w:rsidRPr="00857755">
        <w:t xml:space="preserve">ын қандай да бир механизмниң тәсиринде электрон </w:t>
      </w:r>
      <m:oMath>
        <m:r>
          <w:rPr>
            <w:rFonts w:ascii="Cambria Math" w:eastAsiaTheme="minorEastAsia" w:hAnsi="Cambria Math"/>
          </w:rPr>
          <m:t>h</m:t>
        </m:r>
        <m:r>
          <w:rPr>
            <w:rFonts w:ascii="Cambria Math" w:eastAsiaTheme="minorEastAsia" w:hAnsi="Cambria Math" w:cs="Calibri"/>
          </w:rPr>
          <m:t>ν</m:t>
        </m:r>
      </m:oMath>
      <w:r w:rsidR="000F4AA5" w:rsidRPr="00857755">
        <w:rPr>
          <w:rFonts w:eastAsiaTheme="minorEastAsia"/>
        </w:rPr>
        <w:t xml:space="preserve"> энергиясын алмай турып металдан шы</w:t>
      </w:r>
      <w:r w:rsidR="000F4AA5" w:rsidRPr="00857755">
        <w:rPr>
          <w:rFonts w:eastAsiaTheme="minorEastAsia" w:cs="Calibri"/>
        </w:rPr>
        <w:t>ғ</w:t>
      </w:r>
      <w:r w:rsidR="000F4AA5" w:rsidRPr="00857755">
        <w:rPr>
          <w:rFonts w:eastAsiaTheme="minorEastAsia"/>
        </w:rPr>
        <w:t>ып кете алмайту</w:t>
      </w:r>
      <w:r w:rsidR="000F4AA5" w:rsidRPr="00857755">
        <w:rPr>
          <w:rFonts w:eastAsiaTheme="minorEastAsia" w:cs="Calibri"/>
        </w:rPr>
        <w:t>ғ</w:t>
      </w:r>
      <w:r w:rsidR="000F4AA5" w:rsidRPr="00857755">
        <w:rPr>
          <w:rFonts w:eastAsiaTheme="minorEastAsia"/>
        </w:rPr>
        <w:t>ын болсын.</w:t>
      </w:r>
      <w:r w:rsidR="00CA3058" w:rsidRPr="00857755">
        <w:rPr>
          <w:rFonts w:eastAsiaTheme="minorEastAsia"/>
        </w:rPr>
        <w:t xml:space="preserve"> Усындай түсиндири</w:t>
      </w:r>
      <w:r w:rsidR="00CA3058" w:rsidRPr="00857755">
        <w:rPr>
          <w:rFonts w:eastAsiaTheme="minorEastAsia" w:cs="Calibri"/>
        </w:rPr>
        <w:t>ў</w:t>
      </w:r>
      <w:r w:rsidR="00CA3058" w:rsidRPr="00857755">
        <w:rPr>
          <w:rFonts w:eastAsiaTheme="minorEastAsia"/>
        </w:rPr>
        <w:t xml:space="preserve"> менен </w:t>
      </w:r>
      <w:proofErr w:type="spellStart"/>
      <w:r w:rsidR="00CA3058" w:rsidRPr="00857755">
        <w:rPr>
          <w:rFonts w:eastAsiaTheme="minorEastAsia"/>
        </w:rPr>
        <w:t>корпускулярлық</w:t>
      </w:r>
      <w:proofErr w:type="spellEnd"/>
      <w:r w:rsidR="00CA3058" w:rsidRPr="00857755">
        <w:rPr>
          <w:rFonts w:eastAsiaTheme="minorEastAsia"/>
        </w:rPr>
        <w:t xml:space="preserve"> теория арасында</w:t>
      </w:r>
      <w:r w:rsidR="00CA3058" w:rsidRPr="00857755">
        <w:rPr>
          <w:rFonts w:eastAsiaTheme="minorEastAsia" w:cs="Calibri"/>
        </w:rPr>
        <w:t>ғ</w:t>
      </w:r>
      <w:r w:rsidR="00CA3058" w:rsidRPr="00857755">
        <w:rPr>
          <w:rFonts w:eastAsiaTheme="minorEastAsia"/>
        </w:rPr>
        <w:t>ы тийкар</w:t>
      </w:r>
      <w:r w:rsidR="00CA3058" w:rsidRPr="00857755">
        <w:rPr>
          <w:rFonts w:eastAsiaTheme="minorEastAsia" w:cs="Calibri"/>
        </w:rPr>
        <w:t>ғ</w:t>
      </w:r>
      <w:r w:rsidR="00CA3058" w:rsidRPr="00857755">
        <w:rPr>
          <w:rFonts w:eastAsiaTheme="minorEastAsia"/>
        </w:rPr>
        <w:t>ы айырма металда</w:t>
      </w:r>
      <w:r w:rsidR="00CA3058" w:rsidRPr="00857755">
        <w:rPr>
          <w:rFonts w:eastAsiaTheme="minorEastAsia" w:cs="Calibri"/>
        </w:rPr>
        <w:t>ғ</w:t>
      </w:r>
      <w:r w:rsidR="00CA3058" w:rsidRPr="00857755">
        <w:rPr>
          <w:rFonts w:eastAsiaTheme="minorEastAsia"/>
        </w:rPr>
        <w:t>ы энергияның үзликсиз топланы</w:t>
      </w:r>
      <w:r w:rsidR="00CA3058" w:rsidRPr="00857755">
        <w:rPr>
          <w:rFonts w:eastAsiaTheme="minorEastAsia" w:cs="Calibri"/>
        </w:rPr>
        <w:t>ў</w:t>
      </w:r>
      <w:r w:rsidR="00CA3058" w:rsidRPr="00857755">
        <w:rPr>
          <w:rFonts w:eastAsiaTheme="minorEastAsia"/>
        </w:rPr>
        <w:t>ы менен байланыслы</w:t>
      </w:r>
      <w:r w:rsidR="00C67950" w:rsidRPr="00857755">
        <w:rPr>
          <w:rFonts w:eastAsiaTheme="minorEastAsia"/>
        </w:rPr>
        <w:t>. Бундай жа</w:t>
      </w:r>
      <w:r w:rsidR="00C67950" w:rsidRPr="00857755">
        <w:rPr>
          <w:rFonts w:eastAsiaTheme="minorEastAsia" w:cs="Calibri"/>
        </w:rPr>
        <w:t>ғ</w:t>
      </w:r>
      <w:r w:rsidR="00C67950" w:rsidRPr="00857755">
        <w:rPr>
          <w:rFonts w:eastAsiaTheme="minorEastAsia"/>
        </w:rPr>
        <w:t xml:space="preserve">дайда фотоэлектрлик </w:t>
      </w:r>
      <w:proofErr w:type="spellStart"/>
      <w:r w:rsidR="00C67950" w:rsidRPr="00857755">
        <w:rPr>
          <w:rFonts w:eastAsiaTheme="minorEastAsia"/>
        </w:rPr>
        <w:t>эмиссияның</w:t>
      </w:r>
      <w:proofErr w:type="spellEnd"/>
      <w:r w:rsidR="00C67950" w:rsidRPr="00857755">
        <w:rPr>
          <w:rFonts w:eastAsiaTheme="minorEastAsia"/>
        </w:rPr>
        <w:t xml:space="preserve"> бир заматта емес, ал </w:t>
      </w:r>
      <m:oMath>
        <m:r>
          <w:rPr>
            <w:rFonts w:ascii="Cambria Math" w:eastAsiaTheme="minorEastAsia" w:hAnsi="Cambria Math"/>
          </w:rPr>
          <m:t>h</m:t>
        </m:r>
        <m:r>
          <w:rPr>
            <w:rFonts w:ascii="Cambria Math" w:eastAsiaTheme="minorEastAsia" w:hAnsi="Cambria Math" w:cs="Calibri"/>
          </w:rPr>
          <m:t>ν</m:t>
        </m:r>
      </m:oMath>
      <w:r w:rsidR="00C67950" w:rsidRPr="00857755">
        <w:rPr>
          <w:rFonts w:eastAsiaTheme="minorEastAsia"/>
        </w:rPr>
        <w:t xml:space="preserve"> энергиясының топланы</w:t>
      </w:r>
      <w:r w:rsidR="00C67950" w:rsidRPr="00857755">
        <w:rPr>
          <w:rFonts w:eastAsiaTheme="minorEastAsia" w:cs="Calibri"/>
        </w:rPr>
        <w:t>ў</w:t>
      </w:r>
      <w:r w:rsidR="00C67950" w:rsidRPr="00857755">
        <w:rPr>
          <w:rFonts w:eastAsiaTheme="minorEastAsia"/>
        </w:rPr>
        <w:t xml:space="preserve"> ушын керек бол</w:t>
      </w:r>
      <w:r w:rsidR="00C67950" w:rsidRPr="00857755">
        <w:rPr>
          <w:rFonts w:eastAsiaTheme="minorEastAsia" w:cs="Calibri"/>
        </w:rPr>
        <w:t>ғ</w:t>
      </w:r>
      <w:r w:rsidR="00C67950" w:rsidRPr="00857755">
        <w:rPr>
          <w:rFonts w:eastAsiaTheme="minorEastAsia"/>
        </w:rPr>
        <w:t xml:space="preserve">ан </w:t>
      </w:r>
      <w:r w:rsidR="00C67950" w:rsidRPr="00857755">
        <w:rPr>
          <w:rFonts w:eastAsiaTheme="minorEastAsia" w:cs="Calibri"/>
        </w:rPr>
        <w:t>ў</w:t>
      </w:r>
      <w:r w:rsidR="00C67950" w:rsidRPr="00857755">
        <w:rPr>
          <w:rFonts w:eastAsiaTheme="minorEastAsia"/>
        </w:rPr>
        <w:t>ақыттан кейин жүзеге кели</w:t>
      </w:r>
      <w:r w:rsidR="00C67950" w:rsidRPr="00857755">
        <w:rPr>
          <w:rFonts w:eastAsiaTheme="minorEastAsia" w:cs="Calibri"/>
        </w:rPr>
        <w:t>ў</w:t>
      </w:r>
      <w:r w:rsidR="00C67950" w:rsidRPr="00857755">
        <w:rPr>
          <w:rFonts w:eastAsiaTheme="minorEastAsia"/>
        </w:rPr>
        <w:t xml:space="preserve">и керек. </w:t>
      </w:r>
      <w:proofErr w:type="spellStart"/>
      <w:r w:rsidR="00C67950" w:rsidRPr="00857755">
        <w:rPr>
          <w:rFonts w:eastAsiaTheme="minorEastAsia"/>
        </w:rPr>
        <w:t>Эмиссияның</w:t>
      </w:r>
      <w:proofErr w:type="spellEnd"/>
      <w:r w:rsidR="00C67950" w:rsidRPr="00857755">
        <w:rPr>
          <w:rFonts w:eastAsiaTheme="minorEastAsia"/>
        </w:rPr>
        <w:t xml:space="preserve"> бундай кешиги</w:t>
      </w:r>
      <w:r w:rsidR="00C67950" w:rsidRPr="00857755">
        <w:rPr>
          <w:rFonts w:eastAsiaTheme="minorEastAsia" w:cs="Calibri"/>
        </w:rPr>
        <w:t>ў</w:t>
      </w:r>
      <w:r w:rsidR="00C67950" w:rsidRPr="00857755">
        <w:rPr>
          <w:rFonts w:eastAsiaTheme="minorEastAsia"/>
        </w:rPr>
        <w:t xml:space="preserve">ин экспериментте </w:t>
      </w:r>
      <w:proofErr w:type="spellStart"/>
      <w:r w:rsidR="00C67950" w:rsidRPr="00857755">
        <w:rPr>
          <w:rFonts w:eastAsiaTheme="minorEastAsia"/>
        </w:rPr>
        <w:t>регистрацияла</w:t>
      </w:r>
      <w:r w:rsidR="00C67950" w:rsidRPr="00857755">
        <w:rPr>
          <w:rFonts w:eastAsiaTheme="minorEastAsia" w:cs="Calibri"/>
        </w:rPr>
        <w:t>ўғ</w:t>
      </w:r>
      <w:r w:rsidR="00C67950" w:rsidRPr="00857755">
        <w:rPr>
          <w:rFonts w:eastAsiaTheme="minorEastAsia"/>
        </w:rPr>
        <w:t>а</w:t>
      </w:r>
      <w:proofErr w:type="spellEnd"/>
      <w:r w:rsidR="00C67950" w:rsidRPr="00857755">
        <w:rPr>
          <w:rFonts w:eastAsiaTheme="minorEastAsia"/>
        </w:rPr>
        <w:t xml:space="preserve"> болады. Усындай схема бойынша тәжирийбелер 1914-жылы</w:t>
      </w:r>
      <w:r w:rsidR="0084027E" w:rsidRPr="00857755">
        <w:t xml:space="preserve"> Мейер</w:t>
      </w:r>
      <w:r w:rsidR="00C67950" w:rsidRPr="00857755">
        <w:t xml:space="preserve"> ҳәм</w:t>
      </w:r>
      <w:r w:rsidR="0084027E" w:rsidRPr="00857755">
        <w:t xml:space="preserve"> Герлах</w:t>
      </w:r>
      <w:r w:rsidR="00C67950" w:rsidRPr="00857755">
        <w:t xml:space="preserve"> тәрепинен </w:t>
      </w:r>
      <w:proofErr w:type="spellStart"/>
      <w:r w:rsidR="00C67950" w:rsidRPr="00857755">
        <w:t>бүркилген</w:t>
      </w:r>
      <w:proofErr w:type="spellEnd"/>
      <w:r w:rsidR="00C67950" w:rsidRPr="00857755">
        <w:t xml:space="preserve"> металларда өткерилди. Нурланы</w:t>
      </w:r>
      <w:r w:rsidR="00C67950" w:rsidRPr="00857755">
        <w:rPr>
          <w:rFonts w:cs="Calibri"/>
        </w:rPr>
        <w:t>ў</w:t>
      </w:r>
      <w:r w:rsidR="00C67950" w:rsidRPr="00857755">
        <w:t>дың интенсивлигин ҳәм "</w:t>
      </w:r>
      <w:proofErr w:type="spellStart"/>
      <w:r w:rsidR="00C67950" w:rsidRPr="00857755">
        <w:t>шаңның</w:t>
      </w:r>
      <w:proofErr w:type="spellEnd"/>
      <w:r w:rsidR="00C67950" w:rsidRPr="00857755">
        <w:t xml:space="preserve">" бөлекшелериниң өлшемлерин билип, олар металдың </w:t>
      </w:r>
      <m:oMath>
        <m:r>
          <w:rPr>
            <w:rFonts w:ascii="Cambria Math" w:eastAsiaTheme="minorEastAsia" w:hAnsi="Cambria Math"/>
          </w:rPr>
          <m:t>h</m:t>
        </m:r>
        <m:r>
          <w:rPr>
            <w:rFonts w:ascii="Cambria Math" w:eastAsiaTheme="minorEastAsia" w:hAnsi="Cambria Math" w:cs="Calibri"/>
          </w:rPr>
          <m:t>ν</m:t>
        </m:r>
      </m:oMath>
      <w:r w:rsidR="00C67950" w:rsidRPr="00857755">
        <w:rPr>
          <w:rFonts w:eastAsiaTheme="minorEastAsia"/>
        </w:rPr>
        <w:t xml:space="preserve"> му</w:t>
      </w:r>
      <w:proofErr w:type="spellStart"/>
      <w:r w:rsidR="00C67950" w:rsidRPr="00857755">
        <w:rPr>
          <w:rFonts w:eastAsiaTheme="minorEastAsia" w:cs="Calibri"/>
        </w:rPr>
        <w:t>ғ</w:t>
      </w:r>
      <w:r w:rsidR="00C67950" w:rsidRPr="00857755">
        <w:rPr>
          <w:rFonts w:eastAsiaTheme="minorEastAsia"/>
        </w:rPr>
        <w:t>дарында</w:t>
      </w:r>
      <w:r w:rsidR="00C67950" w:rsidRPr="00857755">
        <w:rPr>
          <w:rFonts w:eastAsiaTheme="minorEastAsia" w:cs="Calibri"/>
        </w:rPr>
        <w:t>ғ</w:t>
      </w:r>
      <w:r w:rsidR="00C67950" w:rsidRPr="00857755">
        <w:rPr>
          <w:rFonts w:eastAsiaTheme="minorEastAsia"/>
        </w:rPr>
        <w:t>ы</w:t>
      </w:r>
      <w:proofErr w:type="spellEnd"/>
      <w:r w:rsidR="00C67950" w:rsidRPr="00857755">
        <w:rPr>
          <w:rFonts w:eastAsiaTheme="minorEastAsia"/>
        </w:rPr>
        <w:t xml:space="preserve"> энергияны (бундай энергия электронның эмиссиясы ушын керек) жуты</w:t>
      </w:r>
      <w:r w:rsidR="00C67950" w:rsidRPr="00857755">
        <w:rPr>
          <w:rFonts w:eastAsiaTheme="minorEastAsia" w:cs="Calibri"/>
        </w:rPr>
        <w:t>ў</w:t>
      </w:r>
      <w:r w:rsidR="00C67950" w:rsidRPr="00857755">
        <w:rPr>
          <w:rFonts w:eastAsiaTheme="minorEastAsia"/>
        </w:rPr>
        <w:t>ы ушын керек бол</w:t>
      </w:r>
      <w:r w:rsidR="00C67950" w:rsidRPr="00857755">
        <w:rPr>
          <w:rFonts w:eastAsiaTheme="minorEastAsia" w:cs="Calibri"/>
        </w:rPr>
        <w:t>ғ</w:t>
      </w:r>
      <w:r w:rsidR="00C67950" w:rsidRPr="00857755">
        <w:rPr>
          <w:rFonts w:eastAsiaTheme="minorEastAsia"/>
        </w:rPr>
        <w:t xml:space="preserve">ан </w:t>
      </w:r>
      <w:r w:rsidR="00C67950" w:rsidRPr="00857755">
        <w:rPr>
          <w:rFonts w:eastAsiaTheme="minorEastAsia" w:cs="Calibri"/>
        </w:rPr>
        <w:t>ў</w:t>
      </w:r>
      <w:r w:rsidR="00C67950" w:rsidRPr="00857755">
        <w:rPr>
          <w:rFonts w:eastAsiaTheme="minorEastAsia"/>
        </w:rPr>
        <w:t xml:space="preserve">ақыттың шамасын есаплай алды. </w:t>
      </w:r>
      <w:r w:rsidR="00C67950" w:rsidRPr="00857755">
        <w:t xml:space="preserve">Олардың өткерген экспериментлеринде бул </w:t>
      </w:r>
      <w:r w:rsidR="00C67950" w:rsidRPr="00857755">
        <w:rPr>
          <w:rFonts w:cs="Calibri"/>
        </w:rPr>
        <w:t>ў</w:t>
      </w:r>
      <w:r w:rsidR="00C67950" w:rsidRPr="00857755">
        <w:t>ақыттың шамасы бир неше секундқа тең еди. Бирақ, олар</w:t>
      </w:r>
      <w:r w:rsidR="00AF7CE7" w:rsidRPr="00857755">
        <w:t xml:space="preserve"> барлық жа</w:t>
      </w:r>
      <w:r w:rsidR="00AF7CE7" w:rsidRPr="00857755">
        <w:rPr>
          <w:rFonts w:cs="Calibri"/>
        </w:rPr>
        <w:t>ғ</w:t>
      </w:r>
      <w:r w:rsidR="00AF7CE7" w:rsidRPr="00857755">
        <w:t>дайларда да нурланы</w:t>
      </w:r>
      <w:r w:rsidR="00AF7CE7" w:rsidRPr="00857755">
        <w:rPr>
          <w:rFonts w:cs="Calibri"/>
        </w:rPr>
        <w:t>ў</w:t>
      </w:r>
      <w:r w:rsidR="00AF7CE7" w:rsidRPr="00857755">
        <w:t>дың басланы</w:t>
      </w:r>
      <w:r w:rsidR="00AF7CE7" w:rsidRPr="00857755">
        <w:rPr>
          <w:rFonts w:cs="Calibri"/>
        </w:rPr>
        <w:t>ў</w:t>
      </w:r>
      <w:r w:rsidR="00AF7CE7" w:rsidRPr="00857755">
        <w:t xml:space="preserve">ы менен электронлардың дәрҳәл </w:t>
      </w:r>
      <w:proofErr w:type="spellStart"/>
      <w:r w:rsidR="00AF7CE7" w:rsidRPr="00857755">
        <w:t>шы</w:t>
      </w:r>
      <w:r w:rsidR="00AF7CE7" w:rsidRPr="00857755">
        <w:rPr>
          <w:rFonts w:cs="Calibri"/>
        </w:rPr>
        <w:t>ғ</w:t>
      </w:r>
      <w:r w:rsidR="00AF7CE7" w:rsidRPr="00857755">
        <w:t>арылы</w:t>
      </w:r>
      <w:r w:rsidR="00AF7CE7" w:rsidRPr="00857755">
        <w:rPr>
          <w:rFonts w:cs="Calibri"/>
        </w:rPr>
        <w:t>ў</w:t>
      </w:r>
      <w:r w:rsidR="00AF7CE7" w:rsidRPr="00857755">
        <w:t>ын</w:t>
      </w:r>
      <w:proofErr w:type="spellEnd"/>
      <w:r w:rsidR="00AF7CE7" w:rsidRPr="00857755">
        <w:t xml:space="preserve"> бақлады. Бул ма</w:t>
      </w:r>
      <w:r w:rsidR="00AF7CE7" w:rsidRPr="00857755">
        <w:rPr>
          <w:rFonts w:cs="Calibri"/>
        </w:rPr>
        <w:t>ғ</w:t>
      </w:r>
      <w:r w:rsidR="00AF7CE7" w:rsidRPr="00857755">
        <w:t>лы</w:t>
      </w:r>
      <w:r w:rsidR="00AF7CE7" w:rsidRPr="00857755">
        <w:rPr>
          <w:rFonts w:cs="Calibri"/>
        </w:rPr>
        <w:t>ў</w:t>
      </w:r>
      <w:r w:rsidR="00AF7CE7" w:rsidRPr="00857755">
        <w:t>матлар жақтылықтың толқынлық теориясының, әсиресе классикалық формада</w:t>
      </w:r>
      <w:r w:rsidR="00AF7CE7" w:rsidRPr="00857755">
        <w:rPr>
          <w:rFonts w:cs="Calibri"/>
        </w:rPr>
        <w:t>ғ</w:t>
      </w:r>
      <w:r w:rsidR="00AF7CE7" w:rsidRPr="00857755">
        <w:t>ы жақтылықтың толқынлық теориясының фотоэлектрлик эффектти түсиндире алмайту</w:t>
      </w:r>
      <w:r w:rsidR="00AF7CE7" w:rsidRPr="00857755">
        <w:rPr>
          <w:rFonts w:cs="Calibri"/>
        </w:rPr>
        <w:t>ғ</w:t>
      </w:r>
      <w:r w:rsidR="00AF7CE7" w:rsidRPr="00857755">
        <w:t>ынлы</w:t>
      </w:r>
      <w:r w:rsidR="00AF7CE7" w:rsidRPr="00857755">
        <w:rPr>
          <w:rFonts w:cs="Calibri"/>
        </w:rPr>
        <w:t>ғ</w:t>
      </w:r>
      <w:r w:rsidR="00AF7CE7" w:rsidRPr="00857755">
        <w:t>ын көрсетеди.</w:t>
      </w:r>
    </w:p>
    <w:p w14:paraId="2E6F6B39" w14:textId="72528A36" w:rsidR="0084027E" w:rsidRPr="00857755" w:rsidRDefault="0084027E" w:rsidP="0084027E">
      <w:r w:rsidRPr="00857755">
        <w:t xml:space="preserve"> </w:t>
      </w:r>
    </w:p>
    <w:p w14:paraId="03713131" w14:textId="1E316BB9" w:rsidR="0084027E" w:rsidRPr="00857755" w:rsidRDefault="0084027E" w:rsidP="00AF7CE7">
      <w:pPr>
        <w:jc w:val="center"/>
        <w:rPr>
          <w:b/>
          <w:bCs/>
        </w:rPr>
      </w:pPr>
      <w:bookmarkStart w:id="32" w:name="_Hlk139615353"/>
      <w:r w:rsidRPr="00857755">
        <w:rPr>
          <w:b/>
          <w:bCs/>
        </w:rPr>
        <w:t xml:space="preserve">§ </w:t>
      </w:r>
      <w:r w:rsidR="00AC796A">
        <w:rPr>
          <w:b/>
          <w:bCs/>
        </w:rPr>
        <w:t>3</w:t>
      </w:r>
      <w:r w:rsidRPr="00857755">
        <w:rPr>
          <w:b/>
          <w:bCs/>
        </w:rPr>
        <w:t>. Комптон</w:t>
      </w:r>
      <w:r w:rsidR="00AF7CE7" w:rsidRPr="00857755">
        <w:rPr>
          <w:b/>
          <w:bCs/>
        </w:rPr>
        <w:t xml:space="preserve"> эффекти</w:t>
      </w:r>
    </w:p>
    <w:bookmarkEnd w:id="32"/>
    <w:p w14:paraId="5CC670C4" w14:textId="77777777" w:rsidR="00AF7CE7" w:rsidRPr="00857755" w:rsidRDefault="00AF7CE7" w:rsidP="0084027E"/>
    <w:p w14:paraId="7C87B791" w14:textId="3A7F9E57" w:rsidR="0084027E" w:rsidRPr="00857755" w:rsidRDefault="00AF7CE7" w:rsidP="00D653A1">
      <w:r w:rsidRPr="00857755">
        <w:lastRenderedPageBreak/>
        <w:t>Комптон эффекти фотонлар теориясының басқа тастыйықланы</w:t>
      </w:r>
      <w:r w:rsidRPr="00857755">
        <w:rPr>
          <w:rFonts w:cs="Calibri"/>
        </w:rPr>
        <w:t>ў</w:t>
      </w:r>
      <w:r w:rsidRPr="00857755">
        <w:t>ы болып табылады. Бул эффект рентген нурларының еркин электронларда (ямаса әззи байланысқан электронларда) шашыра</w:t>
      </w:r>
      <w:r w:rsidRPr="00857755">
        <w:rPr>
          <w:rFonts w:cs="Calibri"/>
        </w:rPr>
        <w:t>ў</w:t>
      </w:r>
      <w:r w:rsidRPr="00857755">
        <w:t xml:space="preserve">ында бақланады </w:t>
      </w:r>
      <w:r w:rsidR="0084027E" w:rsidRPr="00857755">
        <w:t>(Комптон, 1924</w:t>
      </w:r>
      <w:r w:rsidRPr="00857755">
        <w:t>-жыл</w:t>
      </w:r>
      <w:r w:rsidR="0084027E" w:rsidRPr="00857755">
        <w:t>).</w:t>
      </w:r>
      <w:r w:rsidRPr="00857755">
        <w:t xml:space="preserve"> Шашыра</w:t>
      </w:r>
      <w:r w:rsidRPr="00857755">
        <w:rPr>
          <w:rFonts w:cs="Calibri"/>
        </w:rPr>
        <w:t>ғ</w:t>
      </w:r>
      <w:r w:rsidRPr="00857755">
        <w:t>ан нурланы</w:t>
      </w:r>
      <w:r w:rsidRPr="00857755">
        <w:rPr>
          <w:rFonts w:cs="Calibri"/>
        </w:rPr>
        <w:t>ў</w:t>
      </w:r>
      <w:r w:rsidRPr="00857755">
        <w:t>дың толқын узынлы</w:t>
      </w:r>
      <w:r w:rsidRPr="00857755">
        <w:rPr>
          <w:rFonts w:cs="Calibri"/>
        </w:rPr>
        <w:t>ғ</w:t>
      </w:r>
      <w:r w:rsidRPr="00857755">
        <w:t>ы түси</w:t>
      </w:r>
      <w:r w:rsidRPr="00857755">
        <w:rPr>
          <w:rFonts w:cs="Calibri"/>
        </w:rPr>
        <w:t>ў</w:t>
      </w:r>
      <w:r w:rsidRPr="00857755">
        <w:t>ши нурланы</w:t>
      </w:r>
      <w:r w:rsidRPr="00857755">
        <w:rPr>
          <w:rFonts w:cs="Calibri"/>
        </w:rPr>
        <w:t>ў</w:t>
      </w:r>
      <w:r w:rsidRPr="00857755">
        <w:t>дың толқын узынлы</w:t>
      </w:r>
      <w:r w:rsidRPr="00857755">
        <w:rPr>
          <w:rFonts w:cs="Calibri"/>
        </w:rPr>
        <w:t>ғ</w:t>
      </w:r>
      <w:r w:rsidRPr="00857755">
        <w:t xml:space="preserve">ынан үлкен. Толқын узынлықларының айырмасы </w:t>
      </w:r>
      <m:oMath>
        <m:r>
          <w:rPr>
            <w:rFonts w:ascii="Cambria Math" w:hAnsi="Cambria Math"/>
          </w:rPr>
          <m:t>∆</m:t>
        </m:r>
        <m:r>
          <w:rPr>
            <w:rFonts w:ascii="Cambria Math" w:hAnsi="Cambria Math" w:cs="Calibri"/>
          </w:rPr>
          <m:t>λ</m:t>
        </m:r>
      </m:oMath>
      <w:r w:rsidRPr="00857755">
        <w:rPr>
          <w:rFonts w:eastAsiaTheme="minorEastAsia"/>
        </w:rPr>
        <w:t xml:space="preserve"> ниң түси</w:t>
      </w:r>
      <w:proofErr w:type="spellStart"/>
      <w:r w:rsidRPr="00857755">
        <w:rPr>
          <w:rFonts w:eastAsiaTheme="minorEastAsia" w:cs="Calibri"/>
        </w:rPr>
        <w:t>ў</w:t>
      </w:r>
      <w:r w:rsidRPr="00857755">
        <w:rPr>
          <w:rFonts w:eastAsiaTheme="minorEastAsia"/>
        </w:rPr>
        <w:t>ши</w:t>
      </w:r>
      <w:proofErr w:type="spellEnd"/>
      <w:r w:rsidRPr="00857755">
        <w:rPr>
          <w:rFonts w:eastAsiaTheme="minorEastAsia"/>
        </w:rPr>
        <w:t xml:space="preserve"> толқынның ба</w:t>
      </w:r>
      <w:r w:rsidRPr="00857755">
        <w:rPr>
          <w:rFonts w:eastAsiaTheme="minorEastAsia" w:cs="Calibri"/>
        </w:rPr>
        <w:t>ғ</w:t>
      </w:r>
      <w:r w:rsidRPr="00857755">
        <w:rPr>
          <w:rFonts w:eastAsiaTheme="minorEastAsia"/>
        </w:rPr>
        <w:t>ыты менен шашыра</w:t>
      </w:r>
      <w:r w:rsidRPr="00857755">
        <w:rPr>
          <w:rFonts w:eastAsiaTheme="minorEastAsia" w:cs="Calibri"/>
        </w:rPr>
        <w:t>ғ</w:t>
      </w:r>
      <w:r w:rsidRPr="00857755">
        <w:rPr>
          <w:rFonts w:eastAsiaTheme="minorEastAsia"/>
        </w:rPr>
        <w:t>ан толқынды бақла</w:t>
      </w:r>
      <w:r w:rsidRPr="00857755">
        <w:rPr>
          <w:rFonts w:eastAsiaTheme="minorEastAsia" w:cs="Calibri"/>
        </w:rPr>
        <w:t>ў</w:t>
      </w:r>
      <w:r w:rsidRPr="00857755">
        <w:rPr>
          <w:rFonts w:eastAsiaTheme="minorEastAsia"/>
        </w:rPr>
        <w:t xml:space="preserve"> ба</w:t>
      </w:r>
      <w:r w:rsidRPr="00857755">
        <w:rPr>
          <w:rFonts w:eastAsiaTheme="minorEastAsia" w:cs="Calibri"/>
        </w:rPr>
        <w:t>ғ</w:t>
      </w:r>
      <w:r w:rsidRPr="00857755">
        <w:rPr>
          <w:rFonts w:eastAsiaTheme="minorEastAsia"/>
        </w:rPr>
        <w:t>ыты арасында</w:t>
      </w:r>
      <w:r w:rsidRPr="00857755">
        <w:rPr>
          <w:rFonts w:eastAsiaTheme="minorEastAsia" w:cs="Calibri"/>
        </w:rPr>
        <w:t>ғ</w:t>
      </w:r>
      <w:r w:rsidRPr="00857755">
        <w:rPr>
          <w:rFonts w:eastAsiaTheme="minorEastAsia"/>
        </w:rPr>
        <w:t xml:space="preserve">ы мүйеш </w:t>
      </w:r>
      <w:r w:rsidRPr="00857755">
        <w:rPr>
          <w:rFonts w:eastAsiaTheme="minorEastAsia" w:cs="Calibri"/>
        </w:rPr>
        <w:t>θ</w:t>
      </w:r>
      <w:r w:rsidRPr="00857755">
        <w:rPr>
          <w:rFonts w:ascii="Cambria" w:eastAsiaTheme="minorEastAsia" w:hAnsi="Cambria"/>
        </w:rPr>
        <w:t xml:space="preserve"> </w:t>
      </w:r>
      <w:r w:rsidRPr="00857755">
        <w:t>арасында</w:t>
      </w:r>
      <w:r w:rsidRPr="00857755">
        <w:rPr>
          <w:rFonts w:cs="Calibri"/>
        </w:rPr>
        <w:t>ғ</w:t>
      </w:r>
      <w:r w:rsidRPr="00857755">
        <w:t>ы</w:t>
      </w:r>
      <w:r w:rsidR="00D653A1" w:rsidRPr="00857755">
        <w:t xml:space="preserve"> </w:t>
      </w:r>
      <w:proofErr w:type="spellStart"/>
      <w:r w:rsidR="00D653A1" w:rsidRPr="00857755">
        <w:rPr>
          <w:rFonts w:cs="Calibri"/>
        </w:rPr>
        <w:t>ғ</w:t>
      </w:r>
      <w:r w:rsidR="00D653A1" w:rsidRPr="00857755">
        <w:t>әрезлик</w:t>
      </w:r>
      <w:proofErr w:type="spellEnd"/>
      <w:r w:rsidR="00D653A1" w:rsidRPr="00857755">
        <w:t xml:space="preserve"> Комптон формуласының жәрдеминде аңлатылады:</w:t>
      </w:r>
    </w:p>
    <w:tbl>
      <w:tblPr>
        <w:tblW w:w="0" w:type="auto"/>
        <w:jc w:val="center"/>
        <w:tblLook w:val="04A0" w:firstRow="1" w:lastRow="0" w:firstColumn="1" w:lastColumn="0" w:noHBand="0" w:noVBand="1"/>
      </w:tblPr>
      <w:tblGrid>
        <w:gridCol w:w="8359"/>
        <w:gridCol w:w="986"/>
      </w:tblGrid>
      <w:tr w:rsidR="00857755" w:rsidRPr="00857755" w14:paraId="6B4813E0" w14:textId="77777777" w:rsidTr="00AC69CC">
        <w:trPr>
          <w:jc w:val="center"/>
        </w:trPr>
        <w:tc>
          <w:tcPr>
            <w:tcW w:w="8359" w:type="dxa"/>
          </w:tcPr>
          <w:p w14:paraId="0DFF6535" w14:textId="47E13851" w:rsidR="00932F1D" w:rsidRPr="00857755" w:rsidRDefault="00737444" w:rsidP="00AC69CC">
            <w:pPr>
              <w:ind w:firstLine="0"/>
              <w:jc w:val="center"/>
              <w:rPr>
                <w:i/>
              </w:rPr>
            </w:pPr>
            <m:oMathPara>
              <m:oMath>
                <m:r>
                  <w:rPr>
                    <w:rFonts w:ascii="Cambria Math" w:hAnsi="Cambria Math"/>
                  </w:rPr>
                  <m:t>∆</m:t>
                </m:r>
                <m:r>
                  <w:rPr>
                    <w:rFonts w:ascii="Cambria Math" w:hAnsi="Cambria Math" w:cs="Calibri"/>
                  </w:rPr>
                  <m:t>λ=4π</m:t>
                </m:r>
                <m:f>
                  <m:fPr>
                    <m:ctrlPr>
                      <w:rPr>
                        <w:rFonts w:ascii="Cambria Math" w:hAnsi="Cambria Math" w:cs="Calibri"/>
                        <w:i/>
                      </w:rPr>
                    </m:ctrlPr>
                  </m:fPr>
                  <m:num>
                    <m:r>
                      <w:rPr>
                        <w:rFonts w:ascii="Cambria Math" w:hAnsi="Cambria Math" w:cs="Calibri"/>
                      </w:rPr>
                      <m:t>ℏ</m:t>
                    </m:r>
                  </m:num>
                  <m:den>
                    <m:r>
                      <w:rPr>
                        <w:rFonts w:ascii="Cambria Math" w:hAnsi="Cambria Math" w:cs="Calibri"/>
                        <w:lang w:val="en-US"/>
                      </w:rPr>
                      <m:t>mc</m:t>
                    </m:r>
                  </m:den>
                </m:f>
                <m:func>
                  <m:funcPr>
                    <m:ctrlPr>
                      <w:rPr>
                        <w:rFonts w:ascii="Cambria Math" w:hAnsi="Cambria Math" w:cs="Calibri"/>
                        <w:i/>
                      </w:rPr>
                    </m:ctrlPr>
                  </m:funcPr>
                  <m:fName>
                    <m:sSup>
                      <m:sSupPr>
                        <m:ctrlPr>
                          <w:rPr>
                            <w:rFonts w:ascii="Cambria Math" w:hAnsi="Cambria Math" w:cs="Calibri"/>
                          </w:rPr>
                        </m:ctrlPr>
                      </m:sSupPr>
                      <m:e>
                        <m:r>
                          <m:rPr>
                            <m:sty m:val="p"/>
                          </m:rPr>
                          <w:rPr>
                            <w:rFonts w:ascii="Cambria Math" w:hAnsi="Cambria Math" w:cs="Calibri"/>
                          </w:rPr>
                          <m:t>sin</m:t>
                        </m:r>
                      </m:e>
                      <m:sup>
                        <m:r>
                          <w:rPr>
                            <w:rFonts w:ascii="Cambria Math" w:hAnsi="Cambria Math" w:cs="Calibri"/>
                          </w:rPr>
                          <m:t>2</m:t>
                        </m:r>
                      </m:sup>
                    </m:sSup>
                  </m:fName>
                  <m:e>
                    <m:f>
                      <m:fPr>
                        <m:ctrlPr>
                          <w:rPr>
                            <w:rFonts w:ascii="Cambria Math" w:hAnsi="Cambria Math" w:cs="Calibri"/>
                            <w:i/>
                          </w:rPr>
                        </m:ctrlPr>
                      </m:fPr>
                      <m:num>
                        <m:r>
                          <w:rPr>
                            <w:rFonts w:ascii="Cambria Math" w:hAnsi="Cambria Math" w:cs="Calibri"/>
                          </w:rPr>
                          <m:t>θ</m:t>
                        </m:r>
                      </m:num>
                      <m:den>
                        <m:r>
                          <w:rPr>
                            <w:rFonts w:ascii="Cambria Math" w:hAnsi="Cambria Math" w:cs="Calibri"/>
                          </w:rPr>
                          <m:t>2</m:t>
                        </m:r>
                      </m:den>
                    </m:f>
                  </m:e>
                </m:func>
                <m:r>
                  <w:rPr>
                    <w:rFonts w:ascii="Cambria Math" w:hAnsi="Cambria Math" w:cs="Calibri"/>
                  </w:rPr>
                  <m:t>.</m:t>
                </m:r>
              </m:oMath>
            </m:oMathPara>
          </w:p>
        </w:tc>
        <w:tc>
          <w:tcPr>
            <w:tcW w:w="986" w:type="dxa"/>
          </w:tcPr>
          <w:p w14:paraId="19DA6B03" w14:textId="263A59C3" w:rsidR="00932F1D" w:rsidRPr="00857755" w:rsidRDefault="00932F1D" w:rsidP="00AC69CC">
            <w:pPr>
              <w:ind w:firstLine="0"/>
              <w:jc w:val="center"/>
            </w:pPr>
            <w:r w:rsidRPr="00857755">
              <w:t>(</w:t>
            </w:r>
            <w:r w:rsidR="00737444" w:rsidRPr="00857755">
              <w:rPr>
                <w:lang w:val="en-US"/>
              </w:rPr>
              <w:t>2</w:t>
            </w:r>
            <w:r w:rsidRPr="00857755">
              <w:t>)</w:t>
            </w:r>
          </w:p>
        </w:tc>
      </w:tr>
    </w:tbl>
    <w:p w14:paraId="4D095D38" w14:textId="78194D79" w:rsidR="0084027E" w:rsidRPr="00857755" w:rsidRDefault="00737444" w:rsidP="00737444">
      <w:r w:rsidRPr="00857755">
        <w:t xml:space="preserve">Бул аңлатпада </w:t>
      </w:r>
      <m:oMath>
        <m:r>
          <w:rPr>
            <w:rFonts w:ascii="Cambria Math" w:hAnsi="Cambria Math" w:cs="Calibri"/>
            <w:lang w:val="en-US"/>
          </w:rPr>
          <m:t>m</m:t>
        </m:r>
      </m:oMath>
      <w:r w:rsidRPr="00857755">
        <w:rPr>
          <w:rFonts w:eastAsiaTheme="minorEastAsia"/>
        </w:rPr>
        <w:t xml:space="preserve"> арқалы электронның массасы белгиленген.</w:t>
      </w:r>
      <w:r w:rsidR="0084027E" w:rsidRPr="00857755">
        <w:t xml:space="preserve"> </w:t>
      </w:r>
      <m:oMath>
        <m:r>
          <w:rPr>
            <w:rFonts w:ascii="Cambria Math" w:hAnsi="Cambria Math"/>
          </w:rPr>
          <m:t>∆</m:t>
        </m:r>
        <m:r>
          <w:rPr>
            <w:rFonts w:ascii="Cambria Math" w:hAnsi="Cambria Math" w:cs="Calibri"/>
          </w:rPr>
          <m:t>λ</m:t>
        </m:r>
      </m:oMath>
      <w:r w:rsidRPr="00857755">
        <w:t xml:space="preserve"> шамасының түси</w:t>
      </w:r>
      <w:r w:rsidRPr="00857755">
        <w:rPr>
          <w:rFonts w:cs="Calibri"/>
        </w:rPr>
        <w:t>ў</w:t>
      </w:r>
      <w:r w:rsidRPr="00857755">
        <w:t>ши нурланы</w:t>
      </w:r>
      <w:r w:rsidRPr="00857755">
        <w:rPr>
          <w:rFonts w:cs="Calibri"/>
        </w:rPr>
        <w:t>ў</w:t>
      </w:r>
      <w:r w:rsidRPr="00857755">
        <w:t>дың толқын узынлы</w:t>
      </w:r>
      <w:r w:rsidRPr="00857755">
        <w:rPr>
          <w:rFonts w:cs="Calibri"/>
        </w:rPr>
        <w:t>ғ</w:t>
      </w:r>
      <w:r w:rsidRPr="00857755">
        <w:t xml:space="preserve">ынан </w:t>
      </w:r>
      <w:r w:rsidRPr="00857755">
        <w:rPr>
          <w:rFonts w:cs="Calibri"/>
        </w:rPr>
        <w:t>ғ</w:t>
      </w:r>
      <w:r w:rsidRPr="00857755">
        <w:t>әрезсиз екенлигин атап өтемиз</w:t>
      </w:r>
      <w:r w:rsidR="0084027E" w:rsidRPr="00857755">
        <w:t>.</w:t>
      </w:r>
      <w:r w:rsidRPr="00857755">
        <w:t xml:space="preserve"> Комптон менен</w:t>
      </w:r>
      <w:r w:rsidR="0084027E" w:rsidRPr="00857755">
        <w:t xml:space="preserve"> Дебай </w:t>
      </w:r>
      <w:r w:rsidRPr="00857755">
        <w:t>Комптон эффектиниң түси</w:t>
      </w:r>
      <w:r w:rsidRPr="00857755">
        <w:rPr>
          <w:rFonts w:cs="Calibri"/>
        </w:rPr>
        <w:t>ў</w:t>
      </w:r>
      <w:r w:rsidRPr="00857755">
        <w:t>ши нурланы</w:t>
      </w:r>
      <w:r w:rsidRPr="00857755">
        <w:rPr>
          <w:rFonts w:cs="Calibri"/>
        </w:rPr>
        <w:t>ў</w:t>
      </w:r>
      <w:r w:rsidRPr="00857755">
        <w:t xml:space="preserve">дың </w:t>
      </w:r>
      <w:proofErr w:type="spellStart"/>
      <w:r w:rsidRPr="00857755">
        <w:t>фотонының</w:t>
      </w:r>
      <w:proofErr w:type="spellEnd"/>
      <w:r w:rsidRPr="00857755">
        <w:t xml:space="preserve"> нурландырылату</w:t>
      </w:r>
      <w:r w:rsidRPr="00857755">
        <w:rPr>
          <w:rFonts w:cs="Calibri"/>
        </w:rPr>
        <w:t>ғ</w:t>
      </w:r>
      <w:r w:rsidRPr="00857755">
        <w:t xml:space="preserve">ын </w:t>
      </w:r>
      <w:proofErr w:type="spellStart"/>
      <w:r w:rsidRPr="00857755">
        <w:t>нышананың</w:t>
      </w:r>
      <w:proofErr w:type="spellEnd"/>
      <w:r w:rsidRPr="00857755">
        <w:t xml:space="preserve"> электронларының бири менен серпимли емес соқлы</w:t>
      </w:r>
      <w:r w:rsidRPr="00857755">
        <w:rPr>
          <w:rFonts w:cs="Calibri"/>
        </w:rPr>
        <w:t>ғ</w:t>
      </w:r>
      <w:r w:rsidRPr="00857755">
        <w:t>ысы</w:t>
      </w:r>
      <w:r w:rsidRPr="00857755">
        <w:rPr>
          <w:rFonts w:cs="Calibri"/>
        </w:rPr>
        <w:t>ў</w:t>
      </w:r>
      <w:r w:rsidRPr="00857755">
        <w:t>ының нәтийжеси екенлигин көрсетти.</w:t>
      </w:r>
      <w:r w:rsidR="0084027E" w:rsidRPr="00857755">
        <w:t xml:space="preserve"> </w:t>
      </w:r>
    </w:p>
    <w:p w14:paraId="7DBE1EAD" w14:textId="3B33BC13" w:rsidR="00737444" w:rsidRPr="00857755" w:rsidRDefault="00737444" w:rsidP="00737444">
      <w:r w:rsidRPr="00857755">
        <w:t xml:space="preserve">Биз </w:t>
      </w:r>
      <m:oMath>
        <m:f>
          <m:fPr>
            <m:ctrlPr>
              <w:rPr>
                <w:rFonts w:ascii="Cambria Math" w:hAnsi="Cambria Math" w:cs="Calibri"/>
                <w:i/>
              </w:rPr>
            </m:ctrlPr>
          </m:fPr>
          <m:num>
            <m:r>
              <w:rPr>
                <w:rFonts w:ascii="Cambria Math" w:hAnsi="Cambria Math" w:cs="Calibri"/>
              </w:rPr>
              <m:t>ℏ</m:t>
            </m:r>
          </m:num>
          <m:den>
            <m:r>
              <w:rPr>
                <w:rFonts w:ascii="Cambria Math" w:hAnsi="Cambria Math" w:cs="Calibri"/>
                <w:lang w:val="en-US"/>
              </w:rPr>
              <m:t>mc</m:t>
            </m:r>
          </m:den>
        </m:f>
        <m:r>
          <w:rPr>
            <w:rFonts w:ascii="Cambria Math" w:hAnsi="Cambria Math" w:cs="Calibri"/>
          </w:rPr>
          <m:t>=3,86·</m:t>
        </m:r>
        <m:sSup>
          <m:sSupPr>
            <m:ctrlPr>
              <w:rPr>
                <w:rFonts w:ascii="Cambria Math" w:hAnsi="Cambria Math" w:cs="Calibri"/>
                <w:i/>
              </w:rPr>
            </m:ctrlPr>
          </m:sSupPr>
          <m:e>
            <m:r>
              <w:rPr>
                <w:rFonts w:ascii="Cambria Math" w:hAnsi="Cambria Math" w:cs="Calibri"/>
              </w:rPr>
              <m:t>10</m:t>
            </m:r>
          </m:e>
          <m:sup>
            <m:r>
              <w:rPr>
                <w:rFonts w:ascii="Cambria Math" w:hAnsi="Cambria Math" w:cs="Calibri"/>
              </w:rPr>
              <m:t>-10</m:t>
            </m:r>
          </m:sup>
        </m:sSup>
      </m:oMath>
      <w:r w:rsidRPr="00857755">
        <w:rPr>
          <w:rFonts w:eastAsiaTheme="minorEastAsia"/>
        </w:rPr>
        <w:t xml:space="preserve"> см шамасының атомлардың радиусынан киши, ал ядроның радиусынан үлкен шама екенлигин ҳәм электронның квантлық теориясында әҳмийети жоқары бол</w:t>
      </w:r>
      <w:r w:rsidRPr="00857755">
        <w:rPr>
          <w:rFonts w:eastAsiaTheme="minorEastAsia" w:cs="Calibri"/>
        </w:rPr>
        <w:t>ғ</w:t>
      </w:r>
      <w:r w:rsidRPr="00857755">
        <w:rPr>
          <w:rFonts w:eastAsiaTheme="minorEastAsia"/>
        </w:rPr>
        <w:t>ан шама екенлигин атап өтемиз. Оны электронның комптонлық толқын узынлы</w:t>
      </w:r>
      <w:r w:rsidRPr="00857755">
        <w:rPr>
          <w:rFonts w:eastAsiaTheme="minorEastAsia" w:cs="Calibri"/>
        </w:rPr>
        <w:t>ғ</w:t>
      </w:r>
      <w:r w:rsidRPr="00857755">
        <w:rPr>
          <w:rFonts w:eastAsiaTheme="minorEastAsia"/>
        </w:rPr>
        <w:t>ы деп атайды.</w:t>
      </w:r>
    </w:p>
    <w:p w14:paraId="0079532B" w14:textId="00538E82" w:rsidR="0030290D" w:rsidRPr="00857755" w:rsidRDefault="0030290D" w:rsidP="0084027E">
      <w:pPr>
        <w:rPr>
          <w:rFonts w:eastAsiaTheme="minorEastAsia"/>
        </w:rPr>
      </w:pPr>
      <w:r w:rsidRPr="00857755">
        <w:t>Комптон эффектин корпускулалық көз-қарастан талла</w:t>
      </w:r>
      <w:r w:rsidRPr="00857755">
        <w:rPr>
          <w:rFonts w:cs="Calibri"/>
        </w:rPr>
        <w:t>ў</w:t>
      </w:r>
      <w:r w:rsidRPr="00857755">
        <w:t xml:space="preserve"> ушын фотонның Эйнштейнниң </w:t>
      </w:r>
      <w:proofErr w:type="spellStart"/>
      <w:r w:rsidRPr="00857755">
        <w:t>гипотезасынан</w:t>
      </w:r>
      <w:proofErr w:type="spellEnd"/>
      <w:r w:rsidRPr="00857755">
        <w:t xml:space="preserve"> келип шы</w:t>
      </w:r>
      <w:r w:rsidRPr="00857755">
        <w:rPr>
          <w:rFonts w:cs="Calibri"/>
        </w:rPr>
        <w:t>ғ</w:t>
      </w:r>
      <w:r w:rsidRPr="00857755">
        <w:t>ату</w:t>
      </w:r>
      <w:r w:rsidRPr="00857755">
        <w:rPr>
          <w:rFonts w:cs="Calibri"/>
        </w:rPr>
        <w:t>ғ</w:t>
      </w:r>
      <w:r w:rsidRPr="00857755">
        <w:t xml:space="preserve">ын айырым қәсийетлерин атап өтемиз. Фотонлар жақтылықтың тезлиги </w:t>
      </w:r>
      <m:oMath>
        <m:r>
          <w:rPr>
            <w:rFonts w:ascii="Cambria Math" w:hAnsi="Cambria Math"/>
            <w:lang w:val="en-US"/>
          </w:rPr>
          <m:t>c</m:t>
        </m:r>
      </m:oMath>
      <w:r w:rsidRPr="00857755">
        <w:t xml:space="preserve"> менен қоз</w:t>
      </w:r>
      <w:r w:rsidRPr="00857755">
        <w:rPr>
          <w:rFonts w:cs="Calibri"/>
        </w:rPr>
        <w:t>ғ</w:t>
      </w:r>
      <w:r w:rsidRPr="00857755">
        <w:t>алату</w:t>
      </w:r>
      <w:r w:rsidRPr="00857755">
        <w:rPr>
          <w:rFonts w:cs="Calibri"/>
        </w:rPr>
        <w:t>ғ</w:t>
      </w:r>
      <w:r w:rsidRPr="00857755">
        <w:t>ын бол</w:t>
      </w:r>
      <w:r w:rsidRPr="00857755">
        <w:rPr>
          <w:rFonts w:cs="Calibri"/>
        </w:rPr>
        <w:t>ғ</w:t>
      </w:r>
      <w:r w:rsidRPr="00857755">
        <w:t xml:space="preserve">анлықтан, оның массасы нолге тең. Сонлықтан фотонның импульси </w:t>
      </w:r>
      <m:oMath>
        <m:r>
          <w:rPr>
            <w:rFonts w:ascii="Cambria Math" w:hAnsi="Cambria Math"/>
            <w:lang w:val="en-US"/>
          </w:rPr>
          <m:t>p</m:t>
        </m:r>
      </m:oMath>
      <w:r w:rsidRPr="00857755">
        <w:rPr>
          <w:rFonts w:eastAsiaTheme="minorEastAsia"/>
        </w:rPr>
        <w:t xml:space="preserve"> менен энергиясы </w:t>
      </w:r>
      <m:oMath>
        <m:r>
          <w:rPr>
            <w:rFonts w:ascii="Cambria Math" w:hAnsi="Cambria Math" w:cs="Calibri"/>
          </w:rPr>
          <m:t>ε</m:t>
        </m:r>
      </m:oMath>
    </w:p>
    <w:tbl>
      <w:tblPr>
        <w:tblW w:w="0" w:type="auto"/>
        <w:jc w:val="center"/>
        <w:tblLook w:val="04A0" w:firstRow="1" w:lastRow="0" w:firstColumn="1" w:lastColumn="0" w:noHBand="0" w:noVBand="1"/>
      </w:tblPr>
      <w:tblGrid>
        <w:gridCol w:w="8359"/>
        <w:gridCol w:w="986"/>
      </w:tblGrid>
      <w:tr w:rsidR="00857755" w:rsidRPr="00857755" w14:paraId="17A879EB" w14:textId="77777777" w:rsidTr="00AC69CC">
        <w:trPr>
          <w:jc w:val="center"/>
        </w:trPr>
        <w:tc>
          <w:tcPr>
            <w:tcW w:w="8359" w:type="dxa"/>
          </w:tcPr>
          <w:p w14:paraId="21DD6AE4" w14:textId="67E41905" w:rsidR="0030290D" w:rsidRPr="00857755" w:rsidRDefault="0030290D" w:rsidP="00AC69CC">
            <w:pPr>
              <w:ind w:firstLine="0"/>
              <w:jc w:val="center"/>
            </w:pPr>
            <m:oMathPara>
              <m:oMath>
                <m:r>
                  <w:rPr>
                    <w:rFonts w:ascii="Cambria Math" w:hAnsi="Cambria Math" w:cs="Calibri"/>
                  </w:rPr>
                  <m:t>ε=</m:t>
                </m:r>
                <m:r>
                  <w:rPr>
                    <w:rFonts w:ascii="Cambria Math" w:hAnsi="Cambria Math" w:cs="Calibri"/>
                    <w:lang w:val="en-US"/>
                  </w:rPr>
                  <m:t>pc</m:t>
                </m:r>
              </m:oMath>
            </m:oMathPara>
          </w:p>
        </w:tc>
        <w:tc>
          <w:tcPr>
            <w:tcW w:w="986" w:type="dxa"/>
          </w:tcPr>
          <w:p w14:paraId="465A7788" w14:textId="1C9394F0" w:rsidR="0030290D" w:rsidRPr="00857755" w:rsidRDefault="0030290D" w:rsidP="00AC69CC">
            <w:pPr>
              <w:ind w:firstLine="0"/>
              <w:jc w:val="center"/>
            </w:pPr>
            <w:r w:rsidRPr="00857755">
              <w:t>(3)</w:t>
            </w:r>
          </w:p>
        </w:tc>
      </w:tr>
    </w:tbl>
    <w:p w14:paraId="658EEDB9" w14:textId="0B5AAEA4" w:rsidR="0084027E" w:rsidRPr="00857755" w:rsidRDefault="0030290D" w:rsidP="006C7B76">
      <w:pPr>
        <w:ind w:firstLine="0"/>
      </w:pPr>
      <w:r w:rsidRPr="00857755">
        <w:rPr>
          <w:rFonts w:eastAsiaTheme="minorEastAsia"/>
        </w:rPr>
        <w:t>аңлатпасы</w:t>
      </w:r>
      <w:r w:rsidRPr="00857755">
        <w:rPr>
          <w:rFonts w:eastAsiaTheme="minorEastAsia"/>
          <w:lang w:val="en-US"/>
        </w:rPr>
        <w:t xml:space="preserve"> </w:t>
      </w:r>
      <w:r w:rsidRPr="00857755">
        <w:rPr>
          <w:rFonts w:eastAsiaTheme="minorEastAsia"/>
        </w:rPr>
        <w:t>арқалы</w:t>
      </w:r>
      <w:r w:rsidRPr="00857755">
        <w:rPr>
          <w:rFonts w:eastAsiaTheme="minorEastAsia"/>
          <w:lang w:val="en-US"/>
        </w:rPr>
        <w:t xml:space="preserve"> </w:t>
      </w:r>
      <w:r w:rsidRPr="00857755">
        <w:rPr>
          <w:rFonts w:eastAsiaTheme="minorEastAsia"/>
        </w:rPr>
        <w:t>байланысқан</w:t>
      </w:r>
      <w:r w:rsidRPr="00857755">
        <w:rPr>
          <w:rFonts w:eastAsiaTheme="minorEastAsia"/>
          <w:lang w:val="en-US"/>
        </w:rPr>
        <w:t>.</w:t>
      </w:r>
      <w:r w:rsidR="0084027E" w:rsidRPr="00857755">
        <w:t xml:space="preserve"> </w:t>
      </w:r>
    </w:p>
    <w:p w14:paraId="30EA7EDA" w14:textId="2F1150A8" w:rsidR="00DC7361" w:rsidRPr="00857755" w:rsidRDefault="00DC7361" w:rsidP="006C7B76">
      <w:pPr>
        <w:ind w:firstLine="0"/>
      </w:pPr>
    </w:p>
    <w:tbl>
      <w:tblPr>
        <w:tblW w:w="0" w:type="auto"/>
        <w:tblLook w:val="04A0" w:firstRow="1" w:lastRow="0" w:firstColumn="1" w:lastColumn="0" w:noHBand="0" w:noVBand="1"/>
      </w:tblPr>
      <w:tblGrid>
        <w:gridCol w:w="4672"/>
        <w:gridCol w:w="4673"/>
      </w:tblGrid>
      <w:tr w:rsidR="00DC7361" w:rsidRPr="00857755" w14:paraId="1C16D387" w14:textId="77777777" w:rsidTr="00DC7361">
        <w:tc>
          <w:tcPr>
            <w:tcW w:w="4672" w:type="dxa"/>
          </w:tcPr>
          <w:p w14:paraId="6E33B9B3" w14:textId="26BCF370" w:rsidR="00DC7361" w:rsidRPr="00857755" w:rsidRDefault="00DC7361" w:rsidP="00DC7361">
            <w:pPr>
              <w:ind w:firstLine="0"/>
              <w:jc w:val="center"/>
              <w:rPr>
                <w:rFonts w:eastAsiaTheme="minorEastAsia"/>
              </w:rPr>
            </w:pPr>
            <w:r w:rsidRPr="00857755">
              <w:rPr>
                <w:rFonts w:eastAsiaTheme="minorEastAsia"/>
                <w:noProof/>
              </w:rPr>
              <w:drawing>
                <wp:inline distT="0" distB="0" distL="0" distR="0" wp14:anchorId="39D3DD50" wp14:editId="22E3566A">
                  <wp:extent cx="2722250" cy="1501140"/>
                  <wp:effectExtent l="0" t="0" r="190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28342" cy="1504499"/>
                          </a:xfrm>
                          <a:prstGeom prst="rect">
                            <a:avLst/>
                          </a:prstGeom>
                        </pic:spPr>
                      </pic:pic>
                    </a:graphicData>
                  </a:graphic>
                </wp:inline>
              </w:drawing>
            </w:r>
          </w:p>
        </w:tc>
        <w:tc>
          <w:tcPr>
            <w:tcW w:w="4673" w:type="dxa"/>
          </w:tcPr>
          <w:p w14:paraId="0CD5FAB2" w14:textId="77777777" w:rsidR="00761AEA" w:rsidRPr="00857755" w:rsidRDefault="00761AEA" w:rsidP="00DC7361">
            <w:pPr>
              <w:ind w:firstLine="0"/>
              <w:jc w:val="center"/>
              <w:rPr>
                <w:rFonts w:eastAsiaTheme="minorEastAsia"/>
              </w:rPr>
            </w:pPr>
          </w:p>
          <w:p w14:paraId="643360C0" w14:textId="77777777" w:rsidR="00761AEA" w:rsidRPr="00857755" w:rsidRDefault="00761AEA" w:rsidP="00DC7361">
            <w:pPr>
              <w:ind w:firstLine="0"/>
              <w:jc w:val="center"/>
              <w:rPr>
                <w:rFonts w:eastAsiaTheme="minorEastAsia"/>
              </w:rPr>
            </w:pPr>
          </w:p>
          <w:p w14:paraId="336A3A60" w14:textId="07FF3225" w:rsidR="00761AEA" w:rsidRPr="00857755" w:rsidRDefault="00761AEA" w:rsidP="00DC7361">
            <w:pPr>
              <w:ind w:firstLine="0"/>
              <w:jc w:val="center"/>
              <w:rPr>
                <w:rFonts w:eastAsiaTheme="minorEastAsia"/>
              </w:rPr>
            </w:pPr>
            <w:r w:rsidRPr="00857755">
              <w:rPr>
                <w:rFonts w:eastAsiaTheme="minorEastAsia"/>
              </w:rPr>
              <w:t>2-сү</w:t>
            </w:r>
            <w:r w:rsidRPr="00857755">
              <w:rPr>
                <w:rFonts w:eastAsiaTheme="minorEastAsia" w:cs="Calibri"/>
              </w:rPr>
              <w:t>ў</w:t>
            </w:r>
            <w:r w:rsidRPr="00857755">
              <w:rPr>
                <w:rFonts w:eastAsiaTheme="minorEastAsia"/>
              </w:rPr>
              <w:t xml:space="preserve">рет. </w:t>
            </w:r>
          </w:p>
          <w:p w14:paraId="3A1DDF6D" w14:textId="77777777" w:rsidR="00DD48B4" w:rsidRPr="00857755" w:rsidRDefault="00761AEA" w:rsidP="00DC7361">
            <w:pPr>
              <w:ind w:firstLine="0"/>
              <w:jc w:val="center"/>
              <w:rPr>
                <w:rFonts w:eastAsiaTheme="minorEastAsia"/>
              </w:rPr>
            </w:pPr>
            <w:r w:rsidRPr="00857755">
              <w:rPr>
                <w:rFonts w:eastAsiaTheme="minorEastAsia"/>
              </w:rPr>
              <w:t>Фотонның тыныш тур</w:t>
            </w:r>
            <w:r w:rsidRPr="00857755">
              <w:rPr>
                <w:rFonts w:eastAsiaTheme="minorEastAsia" w:cs="Calibri"/>
              </w:rPr>
              <w:t>ғ</w:t>
            </w:r>
            <w:r w:rsidRPr="00857755">
              <w:rPr>
                <w:rFonts w:eastAsiaTheme="minorEastAsia"/>
              </w:rPr>
              <w:t xml:space="preserve">ан </w:t>
            </w:r>
          </w:p>
          <w:p w14:paraId="5167F45F" w14:textId="4553C79E" w:rsidR="00DC7361" w:rsidRPr="00857755" w:rsidRDefault="00761AEA" w:rsidP="00DC7361">
            <w:pPr>
              <w:ind w:firstLine="0"/>
              <w:jc w:val="center"/>
              <w:rPr>
                <w:rFonts w:eastAsiaTheme="minorEastAsia"/>
              </w:rPr>
            </w:pPr>
            <w:r w:rsidRPr="00857755">
              <w:rPr>
                <w:rFonts w:eastAsiaTheme="minorEastAsia"/>
              </w:rPr>
              <w:t>электронда</w:t>
            </w:r>
            <w:r w:rsidRPr="00857755">
              <w:rPr>
                <w:rFonts w:eastAsiaTheme="minorEastAsia" w:cs="Calibri"/>
              </w:rPr>
              <w:t>ғ</w:t>
            </w:r>
            <w:r w:rsidRPr="00857755">
              <w:rPr>
                <w:rFonts w:eastAsiaTheme="minorEastAsia"/>
              </w:rPr>
              <w:t>ы шашыра</w:t>
            </w:r>
            <w:r w:rsidRPr="00857755">
              <w:rPr>
                <w:rFonts w:eastAsiaTheme="minorEastAsia" w:cs="Calibri"/>
              </w:rPr>
              <w:t>ў</w:t>
            </w:r>
            <w:r w:rsidRPr="00857755">
              <w:rPr>
                <w:rFonts w:eastAsiaTheme="minorEastAsia"/>
              </w:rPr>
              <w:t>ы.</w:t>
            </w:r>
          </w:p>
        </w:tc>
      </w:tr>
    </w:tbl>
    <w:p w14:paraId="4650003E" w14:textId="77777777" w:rsidR="00DC7361" w:rsidRPr="00857755" w:rsidRDefault="00DC7361" w:rsidP="006C7B76">
      <w:pPr>
        <w:ind w:firstLine="0"/>
        <w:rPr>
          <w:rFonts w:eastAsiaTheme="minorEastAsia"/>
        </w:rPr>
      </w:pPr>
    </w:p>
    <w:p w14:paraId="4D53BD96" w14:textId="06C33B8E" w:rsidR="006C7B76" w:rsidRPr="00857755" w:rsidRDefault="006C7B76" w:rsidP="006C7B76">
      <w:r w:rsidRPr="00857755">
        <w:t xml:space="preserve">Тегис монохромат жақтылық толқынын қараймыз. Оны </w:t>
      </w:r>
      <m:oMath>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2</m:t>
                </m:r>
                <m:r>
                  <w:rPr>
                    <w:rFonts w:ascii="Cambria Math" w:hAnsi="Cambria Math" w:cs="Calibri"/>
                  </w:rPr>
                  <m:t>π</m:t>
                </m:r>
                <m:r>
                  <w:rPr>
                    <w:rFonts w:ascii="Cambria Math" w:hAnsi="Cambria Math"/>
                  </w:rPr>
                  <m:t>i</m:t>
                </m:r>
                <m:d>
                  <m:dPr>
                    <m:ctrlPr>
                      <w:rPr>
                        <w:rFonts w:ascii="Cambria Math" w:hAnsi="Cambria Math"/>
                        <w:i/>
                      </w:rPr>
                    </m:ctrlPr>
                  </m:dPr>
                  <m:e>
                    <m:f>
                      <m:fPr>
                        <m:ctrlPr>
                          <w:rPr>
                            <w:rFonts w:ascii="Cambria Math" w:hAnsi="Cambria Math"/>
                            <w:i/>
                          </w:rPr>
                        </m:ctrlPr>
                      </m:fPr>
                      <m:num>
                        <m:r>
                          <m:rPr>
                            <m:sty m:val="bi"/>
                          </m:rPr>
                          <w:rPr>
                            <w:rFonts w:ascii="Cambria Math" w:hAnsi="Cambria Math"/>
                          </w:rPr>
                          <m:t>ur</m:t>
                        </m:r>
                      </m:num>
                      <m:den>
                        <m:r>
                          <w:rPr>
                            <w:rFonts w:ascii="Cambria Math" w:hAnsi="Cambria Math" w:cs="Calibri"/>
                          </w:rPr>
                          <m:t>λ</m:t>
                        </m:r>
                      </m:den>
                    </m:f>
                    <m:r>
                      <w:rPr>
                        <w:rFonts w:ascii="Cambria Math" w:hAnsi="Cambria Math"/>
                      </w:rPr>
                      <m:t>-</m:t>
                    </m:r>
                    <m:r>
                      <w:rPr>
                        <w:rFonts w:ascii="Cambria Math" w:hAnsi="Cambria Math" w:cs="Calibri"/>
                      </w:rPr>
                      <m:t>ν</m:t>
                    </m:r>
                    <m:r>
                      <w:rPr>
                        <w:rFonts w:ascii="Cambria Math" w:hAnsi="Cambria Math"/>
                      </w:rPr>
                      <m:t>t</m:t>
                    </m:r>
                  </m:e>
                </m:d>
              </m:e>
            </m:d>
          </m:e>
        </m:func>
      </m:oMath>
      <w:r w:rsidRPr="00857755">
        <w:rPr>
          <w:rFonts w:eastAsiaTheme="minorEastAsia"/>
        </w:rPr>
        <w:t xml:space="preserve"> түринде жазады. Бул аңлатпада </w:t>
      </w:r>
      <m:oMath>
        <m:r>
          <m:rPr>
            <m:sty m:val="bi"/>
          </m:rPr>
          <w:rPr>
            <w:rFonts w:ascii="Cambria Math" w:hAnsi="Cambria Math"/>
          </w:rPr>
          <m:t>u</m:t>
        </m:r>
      </m:oMath>
      <w:r w:rsidRPr="00857755">
        <w:rPr>
          <w:rFonts w:eastAsiaTheme="minorEastAsia"/>
          <w:b/>
          <w:bCs/>
        </w:rPr>
        <w:t xml:space="preserve"> </w:t>
      </w:r>
      <w:r w:rsidRPr="00857755">
        <w:rPr>
          <w:rFonts w:eastAsiaTheme="minorEastAsia"/>
        </w:rPr>
        <w:t>- толқынның тарқалы</w:t>
      </w:r>
      <w:r w:rsidRPr="00857755">
        <w:rPr>
          <w:rFonts w:eastAsiaTheme="minorEastAsia" w:cs="Calibri"/>
        </w:rPr>
        <w:t>ў</w:t>
      </w:r>
      <w:r w:rsidRPr="00857755">
        <w:rPr>
          <w:rFonts w:eastAsiaTheme="minorEastAsia"/>
        </w:rPr>
        <w:t xml:space="preserve"> ба</w:t>
      </w:r>
      <w:r w:rsidRPr="00857755">
        <w:rPr>
          <w:rFonts w:eastAsiaTheme="minorEastAsia" w:cs="Calibri"/>
        </w:rPr>
        <w:t>ғ</w:t>
      </w:r>
      <w:r w:rsidRPr="00857755">
        <w:rPr>
          <w:rFonts w:eastAsiaTheme="minorEastAsia"/>
        </w:rPr>
        <w:t>ытында</w:t>
      </w:r>
      <w:r w:rsidRPr="00857755">
        <w:rPr>
          <w:rFonts w:eastAsiaTheme="minorEastAsia" w:cs="Calibri"/>
        </w:rPr>
        <w:t>ғ</w:t>
      </w:r>
      <w:r w:rsidRPr="00857755">
        <w:rPr>
          <w:rFonts w:eastAsiaTheme="minorEastAsia"/>
        </w:rPr>
        <w:t>ы бирлик вектор</w:t>
      </w:r>
      <w:r w:rsidR="0084027E" w:rsidRPr="00857755">
        <w:t xml:space="preserve">, </w:t>
      </w:r>
      <w:r w:rsidRPr="00857755">
        <w:rPr>
          <w:rFonts w:cs="Calibri"/>
        </w:rPr>
        <w:t>λ</w:t>
      </w:r>
      <w:r w:rsidR="0084027E" w:rsidRPr="00857755">
        <w:t xml:space="preserve"> </w:t>
      </w:r>
      <w:r w:rsidRPr="00857755">
        <w:t>-</w:t>
      </w:r>
      <w:r w:rsidR="0084027E" w:rsidRPr="00857755">
        <w:t xml:space="preserve"> </w:t>
      </w:r>
      <w:r w:rsidRPr="00857755">
        <w:t>толқын узынлы</w:t>
      </w:r>
      <w:r w:rsidRPr="00857755">
        <w:rPr>
          <w:rFonts w:cs="Calibri"/>
        </w:rPr>
        <w:t>ғ</w:t>
      </w:r>
      <w:r w:rsidRPr="00857755">
        <w:t>ы</w:t>
      </w:r>
      <w:r w:rsidR="0084027E" w:rsidRPr="00857755">
        <w:t xml:space="preserve">, </w:t>
      </w:r>
      <m:oMath>
        <m:r>
          <w:rPr>
            <w:rFonts w:ascii="Cambria Math" w:hAnsi="Cambria Math" w:cs="Calibri"/>
          </w:rPr>
          <m:t>ν</m:t>
        </m:r>
      </m:oMath>
      <w:r w:rsidR="0084027E" w:rsidRPr="00857755">
        <w:t xml:space="preserve"> </w:t>
      </w:r>
      <w:r w:rsidRPr="00857755">
        <w:t>-</w:t>
      </w:r>
      <w:r w:rsidR="0084027E" w:rsidRPr="00857755">
        <w:t xml:space="preserve"> </w:t>
      </w:r>
      <w:r w:rsidRPr="00857755">
        <w:t xml:space="preserve">жийилик, </w:t>
      </w:r>
      <m:oMath>
        <m:r>
          <w:rPr>
            <w:rFonts w:ascii="Cambria Math" w:hAnsi="Cambria Math" w:cs="Calibri"/>
          </w:rPr>
          <m:t>λν</m:t>
        </m:r>
        <m:r>
          <w:rPr>
            <w:rFonts w:ascii="Cambria Math" w:hAnsi="Cambria Math"/>
          </w:rPr>
          <m:t>=</m:t>
        </m:r>
        <m:r>
          <w:rPr>
            <w:rFonts w:ascii="Cambria Math" w:hAnsi="Cambria Math"/>
            <w:lang w:val="en-US"/>
          </w:rPr>
          <m:t>c</m:t>
        </m:r>
      </m:oMath>
      <w:r w:rsidRPr="00857755">
        <w:rPr>
          <w:rFonts w:eastAsiaTheme="minorEastAsia"/>
        </w:rPr>
        <w:t xml:space="preserve">. Эйнштейнниң гипотезасына сәйкес бул толқын энергиясы </w:t>
      </w:r>
      <m:oMath>
        <m:r>
          <w:rPr>
            <w:rFonts w:ascii="Cambria Math" w:eastAsiaTheme="minorEastAsia" w:hAnsi="Cambria Math"/>
          </w:rPr>
          <m:t>h</m:t>
        </m:r>
        <m:r>
          <w:rPr>
            <w:rFonts w:ascii="Cambria Math" w:eastAsiaTheme="minorEastAsia" w:hAnsi="Cambria Math" w:cs="Calibri"/>
            <w:lang w:val="en-US"/>
          </w:rPr>
          <m:t>ν</m:t>
        </m:r>
      </m:oMath>
      <w:r w:rsidRPr="00857755">
        <w:rPr>
          <w:rFonts w:eastAsiaTheme="minorEastAsia"/>
        </w:rPr>
        <w:t xml:space="preserve"> бол</w:t>
      </w:r>
      <w:proofErr w:type="spellStart"/>
      <w:r w:rsidRPr="00857755">
        <w:rPr>
          <w:rFonts w:eastAsiaTheme="minorEastAsia" w:cs="Calibri"/>
        </w:rPr>
        <w:t>ғ</w:t>
      </w:r>
      <w:r w:rsidRPr="00857755">
        <w:rPr>
          <w:rFonts w:eastAsiaTheme="minorEastAsia"/>
        </w:rPr>
        <w:t>ан</w:t>
      </w:r>
      <w:proofErr w:type="spellEnd"/>
      <w:r w:rsidRPr="00857755">
        <w:rPr>
          <w:rFonts w:eastAsiaTheme="minorEastAsia"/>
        </w:rPr>
        <w:t xml:space="preserve"> фотонлардың а</w:t>
      </w:r>
      <w:r w:rsidRPr="00857755">
        <w:rPr>
          <w:rFonts w:eastAsiaTheme="minorEastAsia" w:cs="Calibri"/>
        </w:rPr>
        <w:t>ғ</w:t>
      </w:r>
      <w:r w:rsidRPr="00857755">
        <w:rPr>
          <w:rFonts w:eastAsiaTheme="minorEastAsia"/>
        </w:rPr>
        <w:t>ысы болып табылады.</w:t>
      </w:r>
      <w:r w:rsidR="0084027E" w:rsidRPr="00857755">
        <w:t xml:space="preserve"> </w:t>
      </w:r>
      <w:r w:rsidRPr="00857755">
        <w:t xml:space="preserve">Бул фотонлардың импульслери </w:t>
      </w:r>
      <m:oMath>
        <m:r>
          <m:rPr>
            <m:sty m:val="bi"/>
          </m:rPr>
          <w:rPr>
            <w:rFonts w:ascii="Cambria Math" w:hAnsi="Cambria Math"/>
          </w:rPr>
          <m:t>u</m:t>
        </m:r>
      </m:oMath>
      <w:r w:rsidRPr="00857755">
        <w:t xml:space="preserve"> </w:t>
      </w:r>
      <w:proofErr w:type="spellStart"/>
      <w:r w:rsidRPr="00857755">
        <w:rPr>
          <w:rFonts w:cs="Calibri"/>
        </w:rPr>
        <w:t>ғ</w:t>
      </w:r>
      <w:r w:rsidRPr="00857755">
        <w:t>а</w:t>
      </w:r>
      <w:proofErr w:type="spellEnd"/>
      <w:r w:rsidRPr="00857755">
        <w:t xml:space="preserve"> параллель, ал (3)-аңлатпа бойынша оның абсолют мәниси </w:t>
      </w:r>
    </w:p>
    <w:p w14:paraId="0AD060A0" w14:textId="657DEA15" w:rsidR="006C7B76" w:rsidRPr="00857755" w:rsidRDefault="006C7B76" w:rsidP="006C7B76">
      <w:pPr>
        <w:rPr>
          <w:rFonts w:eastAsiaTheme="minorEastAsia"/>
        </w:rPr>
      </w:pPr>
      <m:oMathPara>
        <m:oMath>
          <m:r>
            <w:rPr>
              <w:rFonts w:ascii="Cambria Math" w:hAnsi="Cambria Math"/>
            </w:rPr>
            <m:t>p=</m:t>
          </m:r>
          <m:f>
            <m:fPr>
              <m:ctrlPr>
                <w:rPr>
                  <w:rFonts w:ascii="Cambria Math" w:hAnsi="Cambria Math"/>
                  <w:i/>
                </w:rPr>
              </m:ctrlPr>
            </m:fPr>
            <m:num>
              <m:r>
                <w:rPr>
                  <w:rFonts w:ascii="Cambria Math" w:hAnsi="Cambria Math"/>
                </w:rPr>
                <m:t>h</m:t>
              </m:r>
              <m:r>
                <w:rPr>
                  <w:rFonts w:ascii="Cambria Math" w:hAnsi="Cambria Math" w:cs="Calibri"/>
                </w:rPr>
                <m:t>ν</m:t>
              </m:r>
              <m:ctrlPr>
                <w:rPr>
                  <w:rFonts w:ascii="Cambria Math" w:hAnsi="Cambria Math" w:cs="Calibri"/>
                  <w:i/>
                </w:rPr>
              </m:ctrlP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cs="Calibri"/>
                </w:rPr>
                <m:t>λ</m:t>
              </m:r>
            </m:den>
          </m:f>
        </m:oMath>
      </m:oMathPara>
    </w:p>
    <w:p w14:paraId="4AC8C500" w14:textId="750BD44C" w:rsidR="0084027E" w:rsidRPr="00857755" w:rsidRDefault="006C7B76" w:rsidP="00DC7361">
      <w:pPr>
        <w:ind w:firstLine="0"/>
      </w:pPr>
      <w:r w:rsidRPr="00857755">
        <w:rPr>
          <w:rFonts w:eastAsiaTheme="minorEastAsia"/>
        </w:rPr>
        <w:t>формуласының жәрдеминде анықланады. Бул қатнас де Бройль қатнасының дара жа</w:t>
      </w:r>
      <w:r w:rsidRPr="00857755">
        <w:rPr>
          <w:rFonts w:eastAsiaTheme="minorEastAsia" w:cs="Calibri"/>
        </w:rPr>
        <w:t>ғ</w:t>
      </w:r>
      <w:r w:rsidRPr="00857755">
        <w:rPr>
          <w:rFonts w:eastAsiaTheme="minorEastAsia"/>
        </w:rPr>
        <w:t>дайы болып табылады (де Бройль қатнасы менен кейинирек танысамыз).</w:t>
      </w:r>
      <w:r w:rsidR="00F305A4" w:rsidRPr="00857755">
        <w:rPr>
          <w:rFonts w:eastAsiaTheme="minorEastAsia"/>
        </w:rPr>
        <w:t xml:space="preserve"> Көпшилик жа</w:t>
      </w:r>
      <w:r w:rsidR="00F305A4" w:rsidRPr="00857755">
        <w:rPr>
          <w:rFonts w:eastAsiaTheme="minorEastAsia" w:cs="Calibri"/>
        </w:rPr>
        <w:t>ғ</w:t>
      </w:r>
      <w:r w:rsidR="00F305A4" w:rsidRPr="00857755">
        <w:rPr>
          <w:rFonts w:eastAsiaTheme="minorEastAsia"/>
        </w:rPr>
        <w:t>дайларда цикллық жийилик деп аталату</w:t>
      </w:r>
      <w:r w:rsidR="00F305A4" w:rsidRPr="00857755">
        <w:rPr>
          <w:rFonts w:eastAsiaTheme="minorEastAsia" w:cs="Calibri"/>
        </w:rPr>
        <w:t>ғ</w:t>
      </w:r>
      <w:r w:rsidR="00F305A4" w:rsidRPr="00857755">
        <w:rPr>
          <w:rFonts w:eastAsiaTheme="minorEastAsia"/>
        </w:rPr>
        <w:t xml:space="preserve">ын </w:t>
      </w:r>
      <m:oMath>
        <m:r>
          <w:rPr>
            <w:rFonts w:ascii="Cambria Math" w:eastAsiaTheme="minorEastAsia" w:hAnsi="Cambria Math"/>
          </w:rPr>
          <m:t>ω=2</m:t>
        </m:r>
        <m:r>
          <w:rPr>
            <w:rFonts w:ascii="Cambria Math" w:eastAsiaTheme="minorEastAsia" w:hAnsi="Cambria Math" w:cs="Calibri"/>
          </w:rPr>
          <m:t>πν</m:t>
        </m:r>
      </m:oMath>
      <w:r w:rsidR="00F305A4" w:rsidRPr="00857755">
        <w:rPr>
          <w:rFonts w:eastAsiaTheme="minorEastAsia"/>
        </w:rPr>
        <w:t xml:space="preserve"> жийилигин ҳәм </w:t>
      </w:r>
      <w:r w:rsidR="00F305A4" w:rsidRPr="00857755">
        <w:rPr>
          <w:rFonts w:eastAsiaTheme="minorEastAsia"/>
        </w:rPr>
        <w:lastRenderedPageBreak/>
        <w:t xml:space="preserve">тегис толқынның </w:t>
      </w:r>
      <m:oMath>
        <m:r>
          <m:rPr>
            <m:sty m:val="bi"/>
          </m:rPr>
          <w:rPr>
            <w:rFonts w:ascii="Cambria Math" w:eastAsiaTheme="minorEastAsia" w:hAnsi="Cambria Math"/>
          </w:rPr>
          <m:t>k</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r>
              <w:rPr>
                <w:rFonts w:ascii="Cambria Math" w:eastAsiaTheme="minorEastAsia" w:hAnsi="Cambria Math" w:cs="Calibri"/>
              </w:rPr>
              <m:t>π</m:t>
            </m:r>
            <m:ctrlPr>
              <w:rPr>
                <w:rFonts w:ascii="Cambria Math" w:eastAsiaTheme="minorEastAsia" w:hAnsi="Cambria Math" w:cs="Calibri"/>
                <w:i/>
              </w:rPr>
            </m:ctrlPr>
          </m:num>
          <m:den>
            <m:r>
              <w:rPr>
                <w:rFonts w:ascii="Cambria Math" w:eastAsiaTheme="minorEastAsia" w:hAnsi="Cambria Math" w:cs="Calibri"/>
              </w:rPr>
              <m:t>λ</m:t>
            </m:r>
          </m:den>
        </m:f>
        <m:r>
          <m:rPr>
            <m:sty m:val="bi"/>
          </m:rPr>
          <w:rPr>
            <w:rFonts w:ascii="Cambria Math" w:eastAsiaTheme="minorEastAsia" w:hAnsi="Cambria Math"/>
          </w:rPr>
          <m:t>u</m:t>
        </m:r>
      </m:oMath>
      <w:r w:rsidR="00F305A4" w:rsidRPr="00857755">
        <w:rPr>
          <w:rFonts w:eastAsiaTheme="minorEastAsia"/>
        </w:rPr>
        <w:t xml:space="preserve"> толқын векторын пайдалан</w:t>
      </w:r>
      <w:r w:rsidR="00F305A4" w:rsidRPr="00857755">
        <w:rPr>
          <w:rFonts w:eastAsiaTheme="minorEastAsia" w:cs="Calibri"/>
        </w:rPr>
        <w:t>ғ</w:t>
      </w:r>
      <w:r w:rsidR="00F305A4" w:rsidRPr="00857755">
        <w:rPr>
          <w:rFonts w:eastAsiaTheme="minorEastAsia"/>
        </w:rPr>
        <w:t>ан қолайлы</w:t>
      </w:r>
      <w:r w:rsidR="00AC796A">
        <w:rPr>
          <w:rStyle w:val="a7"/>
          <w:rFonts w:eastAsiaTheme="minorEastAsia"/>
        </w:rPr>
        <w:footnoteReference w:id="2"/>
      </w:r>
      <w:r w:rsidR="00F305A4" w:rsidRPr="00857755">
        <w:rPr>
          <w:rFonts w:eastAsiaTheme="minorEastAsia"/>
        </w:rPr>
        <w:t>. Бундай жа</w:t>
      </w:r>
      <w:r w:rsidR="00F305A4" w:rsidRPr="00857755">
        <w:rPr>
          <w:rFonts w:eastAsiaTheme="minorEastAsia" w:cs="Calibri"/>
        </w:rPr>
        <w:t>ғ</w:t>
      </w:r>
      <w:r w:rsidR="00F305A4" w:rsidRPr="00857755">
        <w:rPr>
          <w:rFonts w:eastAsiaTheme="minorEastAsia"/>
        </w:rPr>
        <w:t>дайда алын</w:t>
      </w:r>
      <w:r w:rsidR="00F305A4" w:rsidRPr="00857755">
        <w:rPr>
          <w:rFonts w:eastAsiaTheme="minorEastAsia" w:cs="Calibri"/>
        </w:rPr>
        <w:t>ғ</w:t>
      </w:r>
      <w:r w:rsidR="00F305A4" w:rsidRPr="00857755">
        <w:rPr>
          <w:rFonts w:eastAsiaTheme="minorEastAsia"/>
        </w:rPr>
        <w:t>ан қатнаслар былайынша жазылады</w:t>
      </w:r>
      <w:r w:rsidR="00F305A4" w:rsidRPr="00857755">
        <w:t>:</w:t>
      </w:r>
    </w:p>
    <w:tbl>
      <w:tblPr>
        <w:tblW w:w="0" w:type="auto"/>
        <w:jc w:val="center"/>
        <w:tblLook w:val="04A0" w:firstRow="1" w:lastRow="0" w:firstColumn="1" w:lastColumn="0" w:noHBand="0" w:noVBand="1"/>
      </w:tblPr>
      <w:tblGrid>
        <w:gridCol w:w="8359"/>
        <w:gridCol w:w="986"/>
      </w:tblGrid>
      <w:tr w:rsidR="00857755" w:rsidRPr="00857755" w14:paraId="398C9046" w14:textId="77777777" w:rsidTr="00AC69CC">
        <w:trPr>
          <w:jc w:val="center"/>
        </w:trPr>
        <w:tc>
          <w:tcPr>
            <w:tcW w:w="8359" w:type="dxa"/>
          </w:tcPr>
          <w:p w14:paraId="5C0594A0" w14:textId="6A9E3FE1" w:rsidR="00932F1D" w:rsidRPr="00857755" w:rsidRDefault="00F305A4" w:rsidP="00AC69CC">
            <w:pPr>
              <w:ind w:firstLine="0"/>
              <w:jc w:val="center"/>
              <w:rPr>
                <w:i/>
              </w:rPr>
            </w:pPr>
            <m:oMathPara>
              <m:oMath>
                <m:r>
                  <w:rPr>
                    <w:rFonts w:ascii="Cambria Math" w:hAnsi="Cambria Math" w:cs="Calibri"/>
                  </w:rPr>
                  <m:t>ε</m:t>
                </m:r>
                <m:r>
                  <w:rPr>
                    <w:rFonts w:ascii="Cambria Math" w:hAnsi="Cambria Math"/>
                  </w:rPr>
                  <m:t xml:space="preserve">=ℏω,  </m:t>
                </m:r>
                <m:r>
                  <m:rPr>
                    <m:sty m:val="bi"/>
                  </m:rPr>
                  <w:rPr>
                    <w:rFonts w:ascii="Cambria Math" w:hAnsi="Cambria Math"/>
                  </w:rPr>
                  <m:t>p</m:t>
                </m:r>
                <m:r>
                  <w:rPr>
                    <w:rFonts w:ascii="Cambria Math" w:hAnsi="Cambria Math"/>
                  </w:rPr>
                  <m:t>=ℏ</m:t>
                </m:r>
                <m:r>
                  <m:rPr>
                    <m:sty m:val="bi"/>
                  </m:rPr>
                  <w:rPr>
                    <w:rFonts w:ascii="Cambria Math" w:hAnsi="Cambria Math"/>
                  </w:rPr>
                  <m:t>k</m:t>
                </m:r>
                <m:r>
                  <w:rPr>
                    <w:rFonts w:ascii="Cambria Math" w:hAnsi="Cambria Math"/>
                  </w:rPr>
                  <m:t>.</m:t>
                </m:r>
              </m:oMath>
            </m:oMathPara>
          </w:p>
        </w:tc>
        <w:tc>
          <w:tcPr>
            <w:tcW w:w="986" w:type="dxa"/>
          </w:tcPr>
          <w:p w14:paraId="5D23980A" w14:textId="54057B78" w:rsidR="00932F1D" w:rsidRPr="00857755" w:rsidRDefault="00932F1D" w:rsidP="00AC69CC">
            <w:pPr>
              <w:ind w:firstLine="0"/>
              <w:jc w:val="center"/>
            </w:pPr>
            <w:r w:rsidRPr="00857755">
              <w:t>(</w:t>
            </w:r>
            <w:r w:rsidR="00F305A4" w:rsidRPr="00857755">
              <w:rPr>
                <w:lang w:val="en-US"/>
              </w:rPr>
              <w:t>4</w:t>
            </w:r>
            <w:r w:rsidRPr="00857755">
              <w:t>)</w:t>
            </w:r>
          </w:p>
        </w:tc>
      </w:tr>
    </w:tbl>
    <w:p w14:paraId="32A6CC9F" w14:textId="0940C596" w:rsidR="0084027E" w:rsidRPr="00857755" w:rsidRDefault="00F305A4" w:rsidP="0084027E">
      <w:r w:rsidRPr="00857755">
        <w:t xml:space="preserve">Комптон эффектиниң корпускулалық теориясы фотон менен электрон </w:t>
      </w:r>
      <w:proofErr w:type="spellStart"/>
      <w:r w:rsidRPr="00857755">
        <w:t>соқлы</w:t>
      </w:r>
      <w:r w:rsidRPr="00857755">
        <w:rPr>
          <w:rFonts w:cs="Calibri"/>
        </w:rPr>
        <w:t>ғ</w:t>
      </w:r>
      <w:r w:rsidRPr="00857755">
        <w:t>ысқанда</w:t>
      </w:r>
      <w:r w:rsidRPr="00857755">
        <w:rPr>
          <w:rFonts w:cs="Calibri"/>
        </w:rPr>
        <w:t>ғ</w:t>
      </w:r>
      <w:r w:rsidRPr="00857755">
        <w:t>ы</w:t>
      </w:r>
      <w:proofErr w:type="spellEnd"/>
      <w:r w:rsidRPr="00857755">
        <w:t xml:space="preserve"> энергия менен импульстиң сақланы</w:t>
      </w:r>
      <w:r w:rsidRPr="00857755">
        <w:rPr>
          <w:rFonts w:cs="Calibri"/>
        </w:rPr>
        <w:t>ў</w:t>
      </w:r>
      <w:r w:rsidRPr="00857755">
        <w:t xml:space="preserve"> нызамларына тийкарлан</w:t>
      </w:r>
      <w:r w:rsidRPr="00857755">
        <w:rPr>
          <w:rFonts w:cs="Calibri"/>
        </w:rPr>
        <w:t>ғ</w:t>
      </w:r>
      <w:r w:rsidRPr="00857755">
        <w:t>ан</w:t>
      </w:r>
      <w:r w:rsidR="0084027E" w:rsidRPr="00857755">
        <w:t>.</w:t>
      </w:r>
      <w:r w:rsidRPr="00857755">
        <w:t xml:space="preserve"> Мейли, фотонның баслан</w:t>
      </w:r>
      <w:r w:rsidRPr="00857755">
        <w:rPr>
          <w:rFonts w:cs="Calibri"/>
        </w:rPr>
        <w:t>ғ</w:t>
      </w:r>
      <w:r w:rsidRPr="00857755">
        <w:t>ыш ҳәм ақыр</w:t>
      </w:r>
      <w:r w:rsidRPr="00857755">
        <w:rPr>
          <w:rFonts w:cs="Calibri"/>
        </w:rPr>
        <w:t>ғ</w:t>
      </w:r>
      <w:r w:rsidRPr="00857755">
        <w:t xml:space="preserve">ы импульслери сәйкес </w:t>
      </w:r>
      <m:oMath>
        <m:r>
          <m:rPr>
            <m:sty m:val="bi"/>
          </m:rPr>
          <w:rPr>
            <w:rFonts w:ascii="Cambria Math" w:hAnsi="Cambria Math"/>
          </w:rPr>
          <m:t>p</m:t>
        </m:r>
      </m:oMath>
      <w:r w:rsidR="0084027E" w:rsidRPr="00857755">
        <w:t xml:space="preserve"> </w:t>
      </w:r>
      <w:r w:rsidRPr="00857755">
        <w:t xml:space="preserve">ҳәм </w:t>
      </w:r>
      <m:oMath>
        <m:r>
          <m:rPr>
            <m:sty m:val="bi"/>
          </m:rPr>
          <w:rPr>
            <w:rFonts w:ascii="Cambria Math" w:hAnsi="Cambria Math"/>
          </w:rPr>
          <m:t>p</m:t>
        </m:r>
        <m:r>
          <w:rPr>
            <w:rFonts w:ascii="Cambria Math" w:hAnsi="Cambria Math"/>
          </w:rPr>
          <m:t>'</m:t>
        </m:r>
      </m:oMath>
      <w:r w:rsidRPr="00857755">
        <w:rPr>
          <w:rFonts w:eastAsiaTheme="minorEastAsia"/>
        </w:rPr>
        <w:t xml:space="preserve"> шамаларына тең болсын. </w:t>
      </w:r>
      <w:proofErr w:type="spellStart"/>
      <w:r w:rsidRPr="00857755">
        <w:rPr>
          <w:rFonts w:eastAsiaTheme="minorEastAsia"/>
        </w:rPr>
        <w:t>Соқлы</w:t>
      </w:r>
      <w:r w:rsidRPr="00857755">
        <w:rPr>
          <w:rFonts w:eastAsiaTheme="minorEastAsia" w:cs="Calibri"/>
        </w:rPr>
        <w:t>ғ</w:t>
      </w:r>
      <w:r w:rsidRPr="00857755">
        <w:rPr>
          <w:rFonts w:eastAsiaTheme="minorEastAsia"/>
        </w:rPr>
        <w:t>ысқаннан</w:t>
      </w:r>
      <w:proofErr w:type="spellEnd"/>
      <w:r w:rsidRPr="00857755">
        <w:rPr>
          <w:rFonts w:eastAsiaTheme="minorEastAsia"/>
        </w:rPr>
        <w:t xml:space="preserve"> кейинги электронның </w:t>
      </w:r>
      <w:proofErr w:type="spellStart"/>
      <w:r w:rsidRPr="00857755">
        <w:rPr>
          <w:rFonts w:eastAsiaTheme="minorEastAsia"/>
        </w:rPr>
        <w:t>қайтары</w:t>
      </w:r>
      <w:r w:rsidRPr="00857755">
        <w:rPr>
          <w:rFonts w:eastAsiaTheme="minorEastAsia" w:cs="Calibri"/>
        </w:rPr>
        <w:t>ў</w:t>
      </w:r>
      <w:proofErr w:type="spellEnd"/>
      <w:r w:rsidRPr="00857755">
        <w:rPr>
          <w:rFonts w:eastAsiaTheme="minorEastAsia"/>
        </w:rPr>
        <w:t xml:space="preserve"> импульсин </w:t>
      </w:r>
      <m:oMath>
        <m:r>
          <m:rPr>
            <m:sty m:val="bi"/>
          </m:rPr>
          <w:rPr>
            <w:rFonts w:ascii="Cambria Math" w:eastAsiaTheme="minorEastAsia" w:hAnsi="Cambria Math"/>
            <w:lang w:val="en-US"/>
          </w:rPr>
          <m:t>P</m:t>
        </m:r>
        <m:r>
          <w:rPr>
            <w:rFonts w:ascii="Cambria Math" w:eastAsiaTheme="minorEastAsia" w:hAnsi="Cambria Math"/>
          </w:rPr>
          <m:t>'</m:t>
        </m:r>
      </m:oMath>
      <w:r w:rsidRPr="00857755">
        <w:rPr>
          <w:rFonts w:eastAsiaTheme="minorEastAsia"/>
        </w:rPr>
        <w:t xml:space="preserve"> арқалы белгилейик (2-сү</w:t>
      </w:r>
      <w:r w:rsidRPr="00857755">
        <w:rPr>
          <w:rFonts w:eastAsiaTheme="minorEastAsia" w:cs="Calibri"/>
        </w:rPr>
        <w:t>ў</w:t>
      </w:r>
      <w:r w:rsidRPr="00857755">
        <w:rPr>
          <w:rFonts w:eastAsiaTheme="minorEastAsia"/>
        </w:rPr>
        <w:t>рет).</w:t>
      </w:r>
      <w:r w:rsidR="00C42A75" w:rsidRPr="00857755">
        <w:rPr>
          <w:rFonts w:eastAsiaTheme="minorEastAsia"/>
        </w:rPr>
        <w:t xml:space="preserve"> Сақланы</w:t>
      </w:r>
      <w:r w:rsidR="00C42A75" w:rsidRPr="00857755">
        <w:rPr>
          <w:rFonts w:eastAsiaTheme="minorEastAsia" w:cs="Calibri"/>
        </w:rPr>
        <w:t>ў</w:t>
      </w:r>
      <w:r w:rsidR="00C42A75" w:rsidRPr="00857755">
        <w:rPr>
          <w:rFonts w:eastAsiaTheme="minorEastAsia"/>
        </w:rPr>
        <w:t xml:space="preserve"> нызамлары былайынша жазылады</w:t>
      </w:r>
      <w:r w:rsidR="0084027E" w:rsidRPr="00857755">
        <w:t xml:space="preserve">: </w:t>
      </w:r>
    </w:p>
    <w:tbl>
      <w:tblPr>
        <w:tblW w:w="0" w:type="auto"/>
        <w:jc w:val="center"/>
        <w:tblLook w:val="04A0" w:firstRow="1" w:lastRow="0" w:firstColumn="1" w:lastColumn="0" w:noHBand="0" w:noVBand="1"/>
      </w:tblPr>
      <w:tblGrid>
        <w:gridCol w:w="8359"/>
        <w:gridCol w:w="986"/>
      </w:tblGrid>
      <w:tr w:rsidR="00857755" w:rsidRPr="00857755" w14:paraId="3B873A72" w14:textId="77777777" w:rsidTr="00AC69CC">
        <w:trPr>
          <w:jc w:val="center"/>
        </w:trPr>
        <w:tc>
          <w:tcPr>
            <w:tcW w:w="8359" w:type="dxa"/>
          </w:tcPr>
          <w:p w14:paraId="06D4E074" w14:textId="77777777" w:rsidR="00932F1D" w:rsidRPr="00857755" w:rsidRDefault="00C42A75" w:rsidP="00AC69CC">
            <w:pPr>
              <w:ind w:firstLine="0"/>
              <w:jc w:val="center"/>
              <w:rPr>
                <w:rFonts w:eastAsiaTheme="minorEastAsia"/>
              </w:rPr>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oMath>
            </m:oMathPara>
          </w:p>
          <w:p w14:paraId="6C1FC867" w14:textId="310F1A8C" w:rsidR="00C42A75" w:rsidRPr="00857755" w:rsidRDefault="00C42A75" w:rsidP="00AC69CC">
            <w:pPr>
              <w:ind w:firstLine="0"/>
              <w:jc w:val="center"/>
              <w:rPr>
                <w:rFonts w:eastAsiaTheme="minorEastAsia"/>
                <w:lang w:val="en-US"/>
              </w:rPr>
            </w:pPr>
            <m:oMathPara>
              <m:oMath>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w:rPr>
                    <w:rFonts w:ascii="Cambria Math" w:eastAsiaTheme="minorEastAsia" w:hAnsi="Cambria Math"/>
                    <w:lang w:val="en-US"/>
                  </w:rPr>
                  <m:t>+pc=</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4</m:t>
                        </m:r>
                      </m:sup>
                    </m:sSup>
                  </m:e>
                </m:ra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c.</m:t>
                </m:r>
              </m:oMath>
            </m:oMathPara>
          </w:p>
        </w:tc>
        <w:tc>
          <w:tcPr>
            <w:tcW w:w="986" w:type="dxa"/>
          </w:tcPr>
          <w:p w14:paraId="1A57F60E" w14:textId="591C9CC8" w:rsidR="00932F1D" w:rsidRPr="00857755" w:rsidRDefault="00932F1D" w:rsidP="00AC69CC">
            <w:pPr>
              <w:ind w:firstLine="0"/>
              <w:jc w:val="center"/>
            </w:pPr>
            <w:r w:rsidRPr="00857755">
              <w:t>(</w:t>
            </w:r>
            <w:r w:rsidR="00C42A75" w:rsidRPr="00857755">
              <w:rPr>
                <w:lang w:val="en-US"/>
              </w:rPr>
              <w:t>I</w:t>
            </w:r>
            <w:r w:rsidRPr="00857755">
              <w:t>)</w:t>
            </w:r>
          </w:p>
        </w:tc>
      </w:tr>
    </w:tbl>
    <w:p w14:paraId="61EBE34C" w14:textId="77777777" w:rsidR="00C42A75" w:rsidRPr="00857755" w:rsidRDefault="00C42A75" w:rsidP="00C42A75">
      <w:pPr>
        <w:rPr>
          <w:rFonts w:eastAsiaTheme="minorEastAsia"/>
        </w:rPr>
      </w:pPr>
      <w:r w:rsidRPr="00857755">
        <w:t>Биз энергия ушын сақланы</w:t>
      </w:r>
      <w:r w:rsidRPr="00857755">
        <w:rPr>
          <w:rFonts w:cs="Calibri"/>
        </w:rPr>
        <w:t>ў</w:t>
      </w:r>
      <w:r w:rsidRPr="00857755">
        <w:t xml:space="preserve"> нызамын </w:t>
      </w:r>
      <w:proofErr w:type="spellStart"/>
      <w:r w:rsidRPr="00857755">
        <w:t>жаз</w:t>
      </w:r>
      <w:r w:rsidRPr="00857755">
        <w:rPr>
          <w:rFonts w:cs="Calibri"/>
        </w:rPr>
        <w:t>ғ</w:t>
      </w:r>
      <w:r w:rsidRPr="00857755">
        <w:t>анымызда</w:t>
      </w:r>
      <w:proofErr w:type="spellEnd"/>
      <w:r w:rsidRPr="00857755">
        <w:t xml:space="preserve"> салыстырмалық теориясында</w:t>
      </w:r>
      <w:r w:rsidRPr="00857755">
        <w:rPr>
          <w:rFonts w:cs="Calibri"/>
        </w:rPr>
        <w:t>ғ</w:t>
      </w:r>
      <w:r w:rsidRPr="00857755">
        <w:t>ы энергия, масса ҳәм импульс арасында</w:t>
      </w:r>
      <w:r w:rsidRPr="00857755">
        <w:rPr>
          <w:rFonts w:cs="Calibri"/>
        </w:rPr>
        <w:t>ғ</w:t>
      </w:r>
      <w:r w:rsidRPr="00857755">
        <w:t xml:space="preserve">ы </w:t>
      </w:r>
      <m:oMath>
        <m:sSup>
          <m:sSupPr>
            <m:ctrlPr>
              <w:rPr>
                <w:rFonts w:ascii="Cambria Math" w:hAnsi="Cambria Math"/>
                <w:i/>
              </w:rPr>
            </m:ctrlPr>
          </m:sSupPr>
          <m:e>
            <m:r>
              <w:rPr>
                <w:rFonts w:ascii="Cambria Math" w:hAnsi="Cambria Math" w:cs="Calibri"/>
              </w:rPr>
              <m:t>ε</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4</m:t>
            </m:r>
          </m:sup>
        </m:sSup>
      </m:oMath>
      <w:r w:rsidRPr="00857755">
        <w:rPr>
          <w:rFonts w:eastAsiaTheme="minorEastAsia"/>
        </w:rPr>
        <w:t xml:space="preserve"> түриндеги қатнастың орын алату</w:t>
      </w:r>
      <w:r w:rsidRPr="00857755">
        <w:rPr>
          <w:rFonts w:eastAsiaTheme="minorEastAsia" w:cs="Calibri"/>
        </w:rPr>
        <w:t>ғ</w:t>
      </w:r>
      <w:r w:rsidRPr="00857755">
        <w:rPr>
          <w:rFonts w:eastAsiaTheme="minorEastAsia"/>
        </w:rPr>
        <w:t>ынлы</w:t>
      </w:r>
      <w:r w:rsidRPr="00857755">
        <w:rPr>
          <w:rFonts w:eastAsiaTheme="minorEastAsia" w:cs="Calibri"/>
        </w:rPr>
        <w:t>ғ</w:t>
      </w:r>
      <w:r w:rsidRPr="00857755">
        <w:rPr>
          <w:rFonts w:eastAsiaTheme="minorEastAsia"/>
        </w:rPr>
        <w:t>ын есапқа алдық.</w:t>
      </w:r>
    </w:p>
    <w:p w14:paraId="610E6E46" w14:textId="7C97C05A" w:rsidR="0084027E" w:rsidRPr="00857755" w:rsidRDefault="00C42A75" w:rsidP="0084027E">
      <w:r w:rsidRPr="00857755">
        <w:rPr>
          <w:rFonts w:eastAsiaTheme="minorEastAsia"/>
        </w:rPr>
        <w:t>Егер баслан</w:t>
      </w:r>
      <w:r w:rsidRPr="00857755">
        <w:rPr>
          <w:rFonts w:eastAsiaTheme="minorEastAsia" w:cs="Calibri"/>
        </w:rPr>
        <w:t>ғ</w:t>
      </w:r>
      <w:r w:rsidRPr="00857755">
        <w:rPr>
          <w:rFonts w:eastAsiaTheme="minorEastAsia"/>
        </w:rPr>
        <w:t>ыш шәртлер менен шашыра</w:t>
      </w:r>
      <w:r w:rsidRPr="00857755">
        <w:rPr>
          <w:rFonts w:eastAsiaTheme="minorEastAsia" w:cs="Calibri"/>
        </w:rPr>
        <w:t>ғ</w:t>
      </w:r>
      <w:r w:rsidRPr="00857755">
        <w:rPr>
          <w:rFonts w:eastAsiaTheme="minorEastAsia"/>
        </w:rPr>
        <w:t>ан фотонның ба</w:t>
      </w:r>
      <w:r w:rsidRPr="00857755">
        <w:rPr>
          <w:rFonts w:eastAsiaTheme="minorEastAsia" w:cs="Calibri"/>
        </w:rPr>
        <w:t>ғ</w:t>
      </w:r>
      <w:r w:rsidRPr="00857755">
        <w:rPr>
          <w:rFonts w:eastAsiaTheme="minorEastAsia"/>
        </w:rPr>
        <w:t>ыты белгили болса, онда (</w:t>
      </w:r>
      <w:r w:rsidRPr="00857755">
        <w:rPr>
          <w:rFonts w:eastAsiaTheme="minorEastAsia"/>
          <w:lang w:val="en-US"/>
        </w:rPr>
        <w:t>I</w:t>
      </w:r>
      <w:r w:rsidRPr="00857755">
        <w:rPr>
          <w:rFonts w:eastAsiaTheme="minorEastAsia"/>
        </w:rPr>
        <w:t xml:space="preserve">) теңлемелер </w:t>
      </w:r>
      <w:proofErr w:type="spellStart"/>
      <w:r w:rsidRPr="00857755">
        <w:rPr>
          <w:rFonts w:eastAsiaTheme="minorEastAsia"/>
        </w:rPr>
        <w:t>соқлы</w:t>
      </w:r>
      <w:r w:rsidRPr="00857755">
        <w:rPr>
          <w:rFonts w:eastAsiaTheme="minorEastAsia" w:cs="Calibri"/>
        </w:rPr>
        <w:t>ғ</w:t>
      </w:r>
      <w:r w:rsidRPr="00857755">
        <w:rPr>
          <w:rFonts w:eastAsiaTheme="minorEastAsia"/>
        </w:rPr>
        <w:t>ысы</w:t>
      </w:r>
      <w:r w:rsidRPr="00857755">
        <w:rPr>
          <w:rFonts w:eastAsiaTheme="minorEastAsia" w:cs="Calibri"/>
        </w:rPr>
        <w:t>ў</w:t>
      </w:r>
      <w:r w:rsidRPr="00857755">
        <w:rPr>
          <w:rFonts w:eastAsiaTheme="minorEastAsia"/>
        </w:rPr>
        <w:t>ды</w:t>
      </w:r>
      <w:proofErr w:type="spellEnd"/>
      <w:r w:rsidRPr="00857755">
        <w:rPr>
          <w:rFonts w:eastAsiaTheme="minorEastAsia"/>
        </w:rPr>
        <w:t xml:space="preserve"> толық тәрийиплейди. (4)-қатнасты есапқа алып теориялық жақтан тийкарлан</w:t>
      </w:r>
      <w:r w:rsidRPr="00857755">
        <w:rPr>
          <w:rFonts w:eastAsiaTheme="minorEastAsia" w:cs="Calibri"/>
        </w:rPr>
        <w:t>ғ</w:t>
      </w:r>
      <w:r w:rsidRPr="00857755">
        <w:rPr>
          <w:rFonts w:eastAsiaTheme="minorEastAsia"/>
        </w:rPr>
        <w:t>ан болып табылату</w:t>
      </w:r>
      <w:r w:rsidRPr="00857755">
        <w:rPr>
          <w:rFonts w:eastAsiaTheme="minorEastAsia" w:cs="Calibri"/>
        </w:rPr>
        <w:t>ғ</w:t>
      </w:r>
      <w:r w:rsidRPr="00857755">
        <w:rPr>
          <w:rFonts w:eastAsiaTheme="minorEastAsia"/>
        </w:rPr>
        <w:t>ын Комптон формуласын келтирип шы</w:t>
      </w:r>
      <w:r w:rsidRPr="00857755">
        <w:rPr>
          <w:rFonts w:eastAsiaTheme="minorEastAsia" w:cs="Calibri"/>
        </w:rPr>
        <w:t>ғ</w:t>
      </w:r>
      <w:r w:rsidRPr="00857755">
        <w:rPr>
          <w:rFonts w:eastAsiaTheme="minorEastAsia"/>
        </w:rPr>
        <w:t>ары</w:t>
      </w:r>
      <w:r w:rsidRPr="00857755">
        <w:rPr>
          <w:rFonts w:eastAsiaTheme="minorEastAsia" w:cs="Calibri"/>
        </w:rPr>
        <w:t>ў</w:t>
      </w:r>
      <w:r w:rsidRPr="00857755">
        <w:rPr>
          <w:rFonts w:eastAsiaTheme="minorEastAsia"/>
        </w:rPr>
        <w:t xml:space="preserve"> қыйын емес</w:t>
      </w:r>
      <w:r w:rsidR="0084027E" w:rsidRPr="00857755">
        <w:t xml:space="preserve">. </w:t>
      </w:r>
      <w:proofErr w:type="spellStart"/>
      <w:r w:rsidR="00FC3433" w:rsidRPr="00857755">
        <w:t>Комптонның</w:t>
      </w:r>
      <w:proofErr w:type="spellEnd"/>
      <w:r w:rsidR="00FC3433" w:rsidRPr="00857755">
        <w:t xml:space="preserve"> биринши </w:t>
      </w:r>
      <w:proofErr w:type="spellStart"/>
      <w:r w:rsidR="00FC3433" w:rsidRPr="00857755">
        <w:t>жумысларынан</w:t>
      </w:r>
      <w:proofErr w:type="spellEnd"/>
      <w:r w:rsidR="00FC3433" w:rsidRPr="00857755">
        <w:t xml:space="preserve"> баслап теорияның барлық болжа</w:t>
      </w:r>
      <w:r w:rsidR="00FC3433" w:rsidRPr="00857755">
        <w:rPr>
          <w:rFonts w:cs="Calibri"/>
        </w:rPr>
        <w:t>ў</w:t>
      </w:r>
      <w:r w:rsidR="00FC3433" w:rsidRPr="00857755">
        <w:t xml:space="preserve">лары экспериментлерде тастыйықланды. </w:t>
      </w:r>
      <w:proofErr w:type="spellStart"/>
      <w:r w:rsidR="00FC3433" w:rsidRPr="00857755">
        <w:t>Қайтары</w:t>
      </w:r>
      <w:r w:rsidR="00FC3433" w:rsidRPr="00857755">
        <w:rPr>
          <w:rFonts w:cs="Calibri"/>
        </w:rPr>
        <w:t>ў</w:t>
      </w:r>
      <w:proofErr w:type="spellEnd"/>
      <w:r w:rsidR="00FC3433" w:rsidRPr="00857755">
        <w:t xml:space="preserve"> электронларының өзлери де бақланды, соның менен бирге олардың энергиясының </w:t>
      </w:r>
      <m:oMath>
        <m:r>
          <w:rPr>
            <w:rFonts w:ascii="Cambria Math" w:hAnsi="Cambria Math"/>
          </w:rPr>
          <m:t>Θ</m:t>
        </m:r>
      </m:oMath>
      <w:r w:rsidR="00FC3433" w:rsidRPr="00857755">
        <w:t xml:space="preserve"> мүйешинен </w:t>
      </w:r>
      <w:r w:rsidR="00FC3433" w:rsidRPr="00857755">
        <w:rPr>
          <w:rFonts w:cs="Calibri"/>
        </w:rPr>
        <w:t>ғ</w:t>
      </w:r>
      <w:r w:rsidR="00FC3433" w:rsidRPr="00857755">
        <w:t>әрезлиги</w:t>
      </w:r>
      <w:r w:rsidR="00DC7361" w:rsidRPr="00857755">
        <w:t xml:space="preserve"> (</w:t>
      </w:r>
      <w:r w:rsidR="00DC7361" w:rsidRPr="00857755">
        <w:rPr>
          <w:lang w:val="en-US"/>
        </w:rPr>
        <w:t>I</w:t>
      </w:r>
      <w:r w:rsidR="00DC7361" w:rsidRPr="00857755">
        <w:t>)-формулада</w:t>
      </w:r>
      <w:r w:rsidR="00DC7361" w:rsidRPr="00857755">
        <w:rPr>
          <w:rFonts w:cs="Calibri"/>
        </w:rPr>
        <w:t>ғ</w:t>
      </w:r>
      <w:r w:rsidR="00DC7361" w:rsidRPr="00857755">
        <w:t xml:space="preserve">ы </w:t>
      </w:r>
      <w:proofErr w:type="spellStart"/>
      <w:r w:rsidR="00DC7361" w:rsidRPr="00857755">
        <w:rPr>
          <w:rFonts w:cs="Calibri"/>
        </w:rPr>
        <w:t>ғ</w:t>
      </w:r>
      <w:r w:rsidR="00DC7361" w:rsidRPr="00857755">
        <w:t>әрезликтей</w:t>
      </w:r>
      <w:proofErr w:type="spellEnd"/>
      <w:r w:rsidR="00DC7361" w:rsidRPr="00857755">
        <w:t xml:space="preserve"> болып шықты. Экспериментлер шашыра</w:t>
      </w:r>
      <w:r w:rsidR="00DC7361" w:rsidRPr="00857755">
        <w:rPr>
          <w:rFonts w:cs="Calibri"/>
        </w:rPr>
        <w:t>ғ</w:t>
      </w:r>
      <w:r w:rsidR="00DC7361" w:rsidRPr="00857755">
        <w:t xml:space="preserve">ан фотонлар менен электронлардың бир </w:t>
      </w:r>
      <w:r w:rsidR="00DC7361" w:rsidRPr="00857755">
        <w:rPr>
          <w:rFonts w:cs="Calibri"/>
        </w:rPr>
        <w:t>ў</w:t>
      </w:r>
      <w:r w:rsidR="00DC7361" w:rsidRPr="00857755">
        <w:t xml:space="preserve">ақытта </w:t>
      </w:r>
      <w:proofErr w:type="spellStart"/>
      <w:r w:rsidR="00DC7361" w:rsidRPr="00857755">
        <w:t>ш</w:t>
      </w:r>
      <w:r w:rsidR="00AC06B0" w:rsidRPr="00857755">
        <w:t>ы</w:t>
      </w:r>
      <w:r w:rsidR="00DC7361" w:rsidRPr="00857755">
        <w:rPr>
          <w:rFonts w:cs="Calibri"/>
        </w:rPr>
        <w:t>ғ</w:t>
      </w:r>
      <w:r w:rsidR="00DC7361" w:rsidRPr="00857755">
        <w:t>арылату</w:t>
      </w:r>
      <w:r w:rsidR="00DC7361" w:rsidRPr="00857755">
        <w:rPr>
          <w:rFonts w:cs="Calibri"/>
        </w:rPr>
        <w:t>ғ</w:t>
      </w:r>
      <w:r w:rsidR="00DC7361" w:rsidRPr="00857755">
        <w:t>ынлы</w:t>
      </w:r>
      <w:r w:rsidR="00DC7361" w:rsidRPr="00857755">
        <w:rPr>
          <w:rFonts w:cs="Calibri"/>
        </w:rPr>
        <w:t>ғ</w:t>
      </w:r>
      <w:r w:rsidR="00DC7361" w:rsidRPr="00857755">
        <w:t>ын</w:t>
      </w:r>
      <w:proofErr w:type="spellEnd"/>
      <w:r w:rsidR="00DC7361" w:rsidRPr="00857755">
        <w:t xml:space="preserve">, ал </w:t>
      </w:r>
      <m:oMath>
        <m:r>
          <w:rPr>
            <w:rFonts w:ascii="Cambria Math" w:hAnsi="Cambria Math"/>
          </w:rPr>
          <m:t>θ</m:t>
        </m:r>
      </m:oMath>
      <w:r w:rsidR="00DC7361" w:rsidRPr="00857755">
        <w:t xml:space="preserve"> менен </w:t>
      </w:r>
      <m:oMath>
        <m:r>
          <w:rPr>
            <w:rFonts w:ascii="Cambria Math" w:hAnsi="Cambria Math" w:cs="Calibri"/>
          </w:rPr>
          <m:t>Θ</m:t>
        </m:r>
      </m:oMath>
      <w:r w:rsidR="00DC7361" w:rsidRPr="00857755">
        <w:t xml:space="preserve"> мүйешлери арасында</w:t>
      </w:r>
      <w:proofErr w:type="spellStart"/>
      <w:r w:rsidR="00DC7361" w:rsidRPr="00857755">
        <w:rPr>
          <w:rFonts w:cs="Calibri"/>
        </w:rPr>
        <w:t>ғ</w:t>
      </w:r>
      <w:r w:rsidR="00DC7361" w:rsidRPr="00857755">
        <w:t>ы</w:t>
      </w:r>
      <w:proofErr w:type="spellEnd"/>
      <w:r w:rsidR="00DC7361" w:rsidRPr="00857755">
        <w:t xml:space="preserve"> байланыстың теорияның нәтийжелерине дәл сәйкес келету</w:t>
      </w:r>
      <w:r w:rsidR="00DC7361" w:rsidRPr="00857755">
        <w:rPr>
          <w:rFonts w:cs="Calibri"/>
        </w:rPr>
        <w:t>ғ</w:t>
      </w:r>
      <w:r w:rsidR="00DC7361" w:rsidRPr="00857755">
        <w:t>ынлы</w:t>
      </w:r>
      <w:r w:rsidR="00DC7361" w:rsidRPr="00857755">
        <w:rPr>
          <w:rFonts w:cs="Calibri"/>
        </w:rPr>
        <w:t>ғ</w:t>
      </w:r>
      <w:r w:rsidR="00DC7361" w:rsidRPr="00857755">
        <w:t>ын көрсетти.</w:t>
      </w:r>
      <w:r w:rsidR="0084027E" w:rsidRPr="00857755">
        <w:t xml:space="preserve"> </w:t>
      </w:r>
    </w:p>
    <w:p w14:paraId="77DC0360" w14:textId="5625A0D4" w:rsidR="00B93115" w:rsidRPr="00857755" w:rsidRDefault="000D5BEC" w:rsidP="0084027E">
      <w:pPr>
        <w:rPr>
          <w:rFonts w:cs="Calibri"/>
        </w:rPr>
      </w:pPr>
      <w:r w:rsidRPr="00857755">
        <w:t>Биз классикалық болжа</w:t>
      </w:r>
      <w:r w:rsidRPr="00857755">
        <w:rPr>
          <w:rFonts w:cs="Calibri"/>
        </w:rPr>
        <w:t>ў</w:t>
      </w:r>
      <w:r w:rsidRPr="00857755">
        <w:t>лардың эксперименталлық фактлерге сәйкес келмейту</w:t>
      </w:r>
      <w:r w:rsidRPr="00857755">
        <w:rPr>
          <w:rFonts w:cs="Calibri"/>
        </w:rPr>
        <w:t>ғ</w:t>
      </w:r>
      <w:r w:rsidRPr="00857755">
        <w:t>ынлы</w:t>
      </w:r>
      <w:r w:rsidRPr="00857755">
        <w:rPr>
          <w:rFonts w:cs="Calibri"/>
        </w:rPr>
        <w:t>ғ</w:t>
      </w:r>
      <w:r w:rsidRPr="00857755">
        <w:t>ын атап өтемиз. Комптон эффектиниң классикалық теориясының бас кемшилиги энергия</w:t>
      </w:r>
      <w:r w:rsidR="0084027E" w:rsidRPr="00857755">
        <w:t xml:space="preserve"> </w:t>
      </w:r>
      <w:r w:rsidRPr="00857755">
        <w:t>менен импульс нурландырыл</w:t>
      </w:r>
      <w:r w:rsidRPr="00857755">
        <w:rPr>
          <w:rFonts w:cs="Calibri"/>
        </w:rPr>
        <w:t>ғ</w:t>
      </w:r>
      <w:r w:rsidRPr="00857755">
        <w:t>ан барлық электронлар</w:t>
      </w:r>
      <w:r w:rsidRPr="00857755">
        <w:rPr>
          <w:rFonts w:cs="Calibri"/>
        </w:rPr>
        <w:t>ғ</w:t>
      </w:r>
      <w:r w:rsidRPr="00857755">
        <w:t>а үзликсиз бериледи деп болжа</w:t>
      </w:r>
      <w:r w:rsidRPr="00857755">
        <w:rPr>
          <w:rFonts w:cs="Calibri"/>
        </w:rPr>
        <w:t>ў</w:t>
      </w:r>
      <w:r w:rsidRPr="00857755">
        <w:t xml:space="preserve"> менен байланыслы. Ал бақла</w:t>
      </w:r>
      <w:r w:rsidRPr="00857755">
        <w:rPr>
          <w:rFonts w:cs="Calibri"/>
        </w:rPr>
        <w:t>ў</w:t>
      </w:r>
      <w:r w:rsidRPr="00857755">
        <w:t xml:space="preserve">лар болса энергияның дискрет түрде электронлардың айырымларына </w:t>
      </w:r>
      <w:r w:rsidRPr="00857755">
        <w:rPr>
          <w:rFonts w:cs="Calibri"/>
        </w:rPr>
        <w:t>ғ</w:t>
      </w:r>
      <w:r w:rsidRPr="00857755">
        <w:t xml:space="preserve">ана </w:t>
      </w:r>
      <w:proofErr w:type="spellStart"/>
      <w:r w:rsidRPr="00857755">
        <w:t>берилету</w:t>
      </w:r>
      <w:r w:rsidRPr="00857755">
        <w:rPr>
          <w:rFonts w:cs="Calibri"/>
        </w:rPr>
        <w:t>ғ</w:t>
      </w:r>
      <w:r w:rsidRPr="00857755">
        <w:t>ынлы</w:t>
      </w:r>
      <w:r w:rsidRPr="00857755">
        <w:rPr>
          <w:rFonts w:cs="Calibri"/>
        </w:rPr>
        <w:t>ғ</w:t>
      </w:r>
      <w:r w:rsidRPr="00857755">
        <w:t>ын</w:t>
      </w:r>
      <w:proofErr w:type="spellEnd"/>
      <w:r w:rsidRPr="00857755">
        <w:t xml:space="preserve"> көрсетеди.</w:t>
      </w:r>
      <w:r w:rsidR="00B93115" w:rsidRPr="00857755">
        <w:t xml:space="preserve"> Бул </w:t>
      </w:r>
      <w:proofErr w:type="spellStart"/>
      <w:r w:rsidR="00B93115" w:rsidRPr="00857755">
        <w:t>қыйыншылықтың</w:t>
      </w:r>
      <w:proofErr w:type="spellEnd"/>
      <w:r w:rsidR="00B93115" w:rsidRPr="00857755">
        <w:t xml:space="preserve"> тәбияты фотоэлектрлик эффектти бақла</w:t>
      </w:r>
      <w:r w:rsidR="00B93115" w:rsidRPr="00857755">
        <w:rPr>
          <w:rFonts w:cs="Calibri"/>
        </w:rPr>
        <w:t>ғ</w:t>
      </w:r>
      <w:r w:rsidR="00B93115" w:rsidRPr="00857755">
        <w:t>анда ушырасату</w:t>
      </w:r>
      <w:r w:rsidR="00B93115" w:rsidRPr="00857755">
        <w:rPr>
          <w:rFonts w:cs="Calibri"/>
        </w:rPr>
        <w:t>ғ</w:t>
      </w:r>
      <w:r w:rsidR="00B93115" w:rsidRPr="00857755">
        <w:t xml:space="preserve">ын </w:t>
      </w:r>
      <w:proofErr w:type="spellStart"/>
      <w:r w:rsidR="00B93115" w:rsidRPr="00857755">
        <w:t>қыйыншылықтың</w:t>
      </w:r>
      <w:proofErr w:type="spellEnd"/>
      <w:r w:rsidR="00B93115" w:rsidRPr="00857755">
        <w:t xml:space="preserve"> тәбияты менен бирдей. Улы</w:t>
      </w:r>
      <w:r w:rsidR="00B93115" w:rsidRPr="00857755">
        <w:rPr>
          <w:rFonts w:cs="Calibri"/>
        </w:rPr>
        <w:t>ў</w:t>
      </w:r>
      <w:r w:rsidR="00B93115" w:rsidRPr="00857755">
        <w:t>ма айтқанда, еки қубылыс та бир бирине жүдә усайды</w:t>
      </w:r>
      <w:r w:rsidR="0084027E" w:rsidRPr="00857755">
        <w:t>: комптон</w:t>
      </w:r>
      <w:r w:rsidR="00B93115" w:rsidRPr="00857755">
        <w:t>лық шашыра</w:t>
      </w:r>
      <w:r w:rsidR="00B93115" w:rsidRPr="00857755">
        <w:rPr>
          <w:rFonts w:cs="Calibri"/>
        </w:rPr>
        <w:t>ў</w:t>
      </w:r>
      <w:r w:rsidR="00B93115" w:rsidRPr="00857755">
        <w:t>ды жақтылықтың буннан кейинги эмиссиясы менен жүрету</w:t>
      </w:r>
      <w:r w:rsidR="00B93115" w:rsidRPr="00857755">
        <w:rPr>
          <w:rFonts w:cs="Calibri"/>
        </w:rPr>
        <w:t>ғ</w:t>
      </w:r>
      <w:r w:rsidR="00B93115" w:rsidRPr="00857755">
        <w:t>ын жутылы</w:t>
      </w:r>
      <w:r w:rsidR="00B93115" w:rsidRPr="00857755">
        <w:rPr>
          <w:rFonts w:cs="Calibri"/>
        </w:rPr>
        <w:t>ў</w:t>
      </w:r>
      <w:r w:rsidR="00B93115" w:rsidRPr="00857755">
        <w:t>ы деп, ал фотоэффектти жақтылықтың тек жутылы</w:t>
      </w:r>
      <w:r w:rsidR="00B93115" w:rsidRPr="00857755">
        <w:rPr>
          <w:rFonts w:cs="Calibri"/>
        </w:rPr>
        <w:t>ў</w:t>
      </w:r>
      <w:r w:rsidR="00B93115" w:rsidRPr="00857755">
        <w:t>ы деп қара</w:t>
      </w:r>
      <w:r w:rsidR="00B93115" w:rsidRPr="00857755">
        <w:rPr>
          <w:rFonts w:cs="Calibri"/>
        </w:rPr>
        <w:t>ў керек.</w:t>
      </w:r>
    </w:p>
    <w:p w14:paraId="1C943FE9" w14:textId="77777777" w:rsidR="00B93115" w:rsidRPr="00857755" w:rsidRDefault="00B93115" w:rsidP="00B93115">
      <w:pPr>
        <w:rPr>
          <w:rFonts w:cs="Calibri"/>
        </w:rPr>
      </w:pPr>
      <w:r w:rsidRPr="00857755">
        <w:rPr>
          <w:rFonts w:cs="Calibri"/>
        </w:rPr>
        <w:t xml:space="preserve">Егер электронларға импульс пенен энергияның </w:t>
      </w:r>
      <w:proofErr w:type="spellStart"/>
      <w:r w:rsidRPr="00857755">
        <w:rPr>
          <w:rFonts w:cs="Calibri"/>
        </w:rPr>
        <w:t>берилиўиниң</w:t>
      </w:r>
      <w:proofErr w:type="spellEnd"/>
      <w:r w:rsidRPr="00857755">
        <w:rPr>
          <w:rFonts w:cs="Calibri"/>
        </w:rPr>
        <w:t xml:space="preserve"> дискрет характерин есапқа алыў керек болса жақтылықтың квантлары түсинигин киргизиў зәрүр екенлигин атап өтемиз.</w:t>
      </w:r>
    </w:p>
    <w:p w14:paraId="47D296F9" w14:textId="7B486E0F" w:rsidR="001D204F" w:rsidRPr="00857755" w:rsidRDefault="0088599E" w:rsidP="0084027E">
      <w:r>
        <w:t>Биз енди бир қатар жу</w:t>
      </w:r>
      <w:r>
        <w:rPr>
          <w:rFonts w:cs="Calibri"/>
        </w:rPr>
        <w:t>ў</w:t>
      </w:r>
      <w:r>
        <w:t xml:space="preserve">мақларды еске түсиремиз. </w:t>
      </w:r>
      <w:r w:rsidR="00E33A62" w:rsidRPr="00857755">
        <w:t>Микроскопиялық қәддидеги зат пенен жақтылықтың өз-ара тәсирлеси</w:t>
      </w:r>
      <w:r w:rsidR="00E33A62" w:rsidRPr="00857755">
        <w:rPr>
          <w:rFonts w:cs="Calibri"/>
        </w:rPr>
        <w:t>ў</w:t>
      </w:r>
      <w:r w:rsidR="00E33A62" w:rsidRPr="00857755">
        <w:t>лерин изертле</w:t>
      </w:r>
      <w:r w:rsidR="00E33A62" w:rsidRPr="00857755">
        <w:rPr>
          <w:rFonts w:cs="Calibri"/>
        </w:rPr>
        <w:t>ў</w:t>
      </w:r>
      <w:r w:rsidR="00E33A62" w:rsidRPr="00857755">
        <w:t xml:space="preserve"> бойынша өткерилген </w:t>
      </w:r>
      <w:proofErr w:type="spellStart"/>
      <w:r w:rsidR="00E33A62" w:rsidRPr="00857755">
        <w:t>экспериментлерден</w:t>
      </w:r>
      <w:proofErr w:type="spellEnd"/>
      <w:r w:rsidR="00E33A62" w:rsidRPr="00857755">
        <w:t xml:space="preserve"> келип шы</w:t>
      </w:r>
      <w:r w:rsidR="00E33A62" w:rsidRPr="00857755">
        <w:rPr>
          <w:rFonts w:cs="Calibri"/>
        </w:rPr>
        <w:t>ғ</w:t>
      </w:r>
      <w:r w:rsidR="00E33A62" w:rsidRPr="00857755">
        <w:t>ату</w:t>
      </w:r>
      <w:r w:rsidR="00E33A62" w:rsidRPr="00857755">
        <w:rPr>
          <w:rFonts w:cs="Calibri"/>
        </w:rPr>
        <w:t>ғ</w:t>
      </w:r>
      <w:r w:rsidR="00E33A62" w:rsidRPr="00857755">
        <w:t>ын базы бир жу</w:t>
      </w:r>
      <w:r w:rsidR="00E33A62" w:rsidRPr="00857755">
        <w:rPr>
          <w:rFonts w:cs="Calibri"/>
        </w:rPr>
        <w:t>ў</w:t>
      </w:r>
      <w:r w:rsidR="00E33A62" w:rsidRPr="00857755">
        <w:t>мақларды келтирип шы</w:t>
      </w:r>
      <w:r w:rsidR="00E33A62" w:rsidRPr="00857755">
        <w:rPr>
          <w:rFonts w:cs="Calibri"/>
        </w:rPr>
        <w:t>ғ</w:t>
      </w:r>
      <w:r w:rsidR="00E33A62" w:rsidRPr="00857755">
        <w:t>ары</w:t>
      </w:r>
      <w:r w:rsidR="00E33A62" w:rsidRPr="00857755">
        <w:rPr>
          <w:rFonts w:cs="Calibri"/>
        </w:rPr>
        <w:t>ўғ</w:t>
      </w:r>
      <w:r w:rsidR="00E33A62" w:rsidRPr="00857755">
        <w:t>а болады.</w:t>
      </w:r>
    </w:p>
    <w:p w14:paraId="02D4939B" w14:textId="371329A5" w:rsidR="00593AB6" w:rsidRPr="00857755" w:rsidRDefault="001D204F" w:rsidP="00593AB6">
      <w:proofErr w:type="spellStart"/>
      <w:r w:rsidRPr="00857755">
        <w:lastRenderedPageBreak/>
        <w:t>Үзликсизликтиң</w:t>
      </w:r>
      <w:proofErr w:type="spellEnd"/>
      <w:r w:rsidRPr="00857755">
        <w:t xml:space="preserve"> тәжирийбелерде бақланату</w:t>
      </w:r>
      <w:r w:rsidRPr="00857755">
        <w:rPr>
          <w:rFonts w:cs="Calibri"/>
        </w:rPr>
        <w:t>ғ</w:t>
      </w:r>
      <w:r w:rsidRPr="00857755">
        <w:t>ын бузылы</w:t>
      </w:r>
      <w:r w:rsidRPr="00857755">
        <w:rPr>
          <w:rFonts w:cs="Calibri"/>
        </w:rPr>
        <w:t>ў</w:t>
      </w:r>
      <w:r w:rsidRPr="00857755">
        <w:t xml:space="preserve">ын тек жақтылық </w:t>
      </w:r>
      <w:proofErr w:type="spellStart"/>
      <w:r w:rsidRPr="00857755">
        <w:t>корпускулалары</w:t>
      </w:r>
      <w:proofErr w:type="spellEnd"/>
      <w:r w:rsidRPr="00857755">
        <w:t xml:space="preserve"> бар деп түсиндири</w:t>
      </w:r>
      <w:r w:rsidRPr="00857755">
        <w:rPr>
          <w:rFonts w:cs="Calibri"/>
        </w:rPr>
        <w:t>ў</w:t>
      </w:r>
      <w:r w:rsidRPr="00857755">
        <w:t xml:space="preserve"> мүмкин болса да, жақтылық толқыны түсинигинен бас тарты</w:t>
      </w:r>
      <w:r w:rsidRPr="00857755">
        <w:rPr>
          <w:rFonts w:cs="Calibri"/>
        </w:rPr>
        <w:t>ў</w:t>
      </w:r>
      <w:r w:rsidRPr="00857755">
        <w:t xml:space="preserve"> ҳаққында гәптиң болы</w:t>
      </w:r>
      <w:r w:rsidRPr="00857755">
        <w:rPr>
          <w:rFonts w:cs="Calibri"/>
        </w:rPr>
        <w:t>ў</w:t>
      </w:r>
      <w:r w:rsidRPr="00857755">
        <w:t>ы мүмкин емес.</w:t>
      </w:r>
      <w:r w:rsidR="0084027E" w:rsidRPr="00857755">
        <w:t xml:space="preserve"> </w:t>
      </w:r>
      <w:r w:rsidRPr="00857755">
        <w:t>Бизи</w:t>
      </w:r>
      <w:r w:rsidRPr="00857755">
        <w:rPr>
          <w:rFonts w:cs="Calibri"/>
        </w:rPr>
        <w:t>ң</w:t>
      </w:r>
      <w:r w:rsidRPr="00857755">
        <w:t xml:space="preserve"> қандай қубылысты үйренип </w:t>
      </w:r>
      <w:proofErr w:type="spellStart"/>
      <w:r w:rsidRPr="00857755">
        <w:t>атыр</w:t>
      </w:r>
      <w:r w:rsidRPr="00857755">
        <w:rPr>
          <w:rFonts w:cs="Calibri"/>
        </w:rPr>
        <w:t>ғ</w:t>
      </w:r>
      <w:r w:rsidRPr="00857755">
        <w:t>анлы</w:t>
      </w:r>
      <w:r w:rsidRPr="00857755">
        <w:rPr>
          <w:rFonts w:cs="Calibri"/>
        </w:rPr>
        <w:t>ғ</w:t>
      </w:r>
      <w:r w:rsidRPr="00857755">
        <w:t>ымыз</w:t>
      </w:r>
      <w:r w:rsidRPr="00857755">
        <w:rPr>
          <w:rFonts w:cs="Calibri"/>
        </w:rPr>
        <w:t>ғ</w:t>
      </w:r>
      <w:r w:rsidRPr="00857755">
        <w:t>а</w:t>
      </w:r>
      <w:proofErr w:type="spellEnd"/>
      <w:r w:rsidRPr="00857755">
        <w:t xml:space="preserve"> байланыслы жақтылық өзин толқын түринде де, бөлекшелердиң а</w:t>
      </w:r>
      <w:r w:rsidRPr="00857755">
        <w:rPr>
          <w:rFonts w:cs="Calibri"/>
        </w:rPr>
        <w:t>ғ</w:t>
      </w:r>
      <w:r w:rsidRPr="00857755">
        <w:t>ысы түринде де көрсетеди</w:t>
      </w:r>
      <w:r w:rsidR="0084027E" w:rsidRPr="00857755">
        <w:t>.</w:t>
      </w:r>
      <w:r w:rsidRPr="00857755">
        <w:t xml:space="preserve"> </w:t>
      </w:r>
      <m:oMath>
        <m:r>
          <w:rPr>
            <w:rFonts w:ascii="Cambria Math" w:hAnsi="Cambria Math" w:cs="Calibri"/>
          </w:rPr>
          <m:t>ε</m:t>
        </m:r>
        <m:r>
          <w:rPr>
            <w:rFonts w:ascii="Cambria Math" w:hAnsi="Cambria Math"/>
          </w:rPr>
          <m:t xml:space="preserve">=ℏω, </m:t>
        </m:r>
        <m:r>
          <m:rPr>
            <m:sty m:val="bi"/>
          </m:rPr>
          <w:rPr>
            <w:rFonts w:ascii="Cambria Math" w:hAnsi="Cambria Math"/>
          </w:rPr>
          <m:t>p</m:t>
        </m:r>
        <m:r>
          <w:rPr>
            <w:rFonts w:ascii="Cambria Math" w:hAnsi="Cambria Math"/>
          </w:rPr>
          <m:t>=ℏ</m:t>
        </m:r>
        <m:r>
          <m:rPr>
            <m:sty m:val="bi"/>
          </m:rPr>
          <w:rPr>
            <w:rFonts w:ascii="Cambria Math" w:hAnsi="Cambria Math"/>
          </w:rPr>
          <m:t>k</m:t>
        </m:r>
      </m:oMath>
      <w:r w:rsidRPr="00857755">
        <w:rPr>
          <w:rFonts w:eastAsiaTheme="minorEastAsia"/>
          <w:b/>
          <w:bCs/>
        </w:rPr>
        <w:t xml:space="preserve"> </w:t>
      </w:r>
      <w:r w:rsidRPr="00857755">
        <w:rPr>
          <w:rFonts w:eastAsiaTheme="minorEastAsia"/>
        </w:rPr>
        <w:t>қатнаслары тәрийипле</w:t>
      </w:r>
      <w:r w:rsidRPr="00857755">
        <w:rPr>
          <w:rFonts w:eastAsiaTheme="minorEastAsia" w:cs="Calibri"/>
        </w:rPr>
        <w:t>ў</w:t>
      </w:r>
      <w:r w:rsidRPr="00857755">
        <w:rPr>
          <w:rFonts w:eastAsiaTheme="minorEastAsia"/>
        </w:rPr>
        <w:t>диң бир усылынан екинши усылына өти</w:t>
      </w:r>
      <w:r w:rsidRPr="00857755">
        <w:rPr>
          <w:rFonts w:eastAsiaTheme="minorEastAsia" w:cs="Calibri"/>
        </w:rPr>
        <w:t>ў</w:t>
      </w:r>
      <w:r w:rsidRPr="00857755">
        <w:rPr>
          <w:rFonts w:eastAsiaTheme="minorEastAsia"/>
        </w:rPr>
        <w:t>ге м</w:t>
      </w:r>
      <w:r w:rsidR="00593AB6" w:rsidRPr="00857755">
        <w:rPr>
          <w:rFonts w:eastAsiaTheme="minorEastAsia"/>
        </w:rPr>
        <w:t>ү</w:t>
      </w:r>
      <w:r w:rsidRPr="00857755">
        <w:rPr>
          <w:rFonts w:eastAsiaTheme="minorEastAsia"/>
        </w:rPr>
        <w:t>мкиншилик береди.</w:t>
      </w:r>
      <w:r w:rsidR="00593AB6" w:rsidRPr="00857755">
        <w:rPr>
          <w:rFonts w:eastAsiaTheme="minorEastAsia"/>
        </w:rPr>
        <w:t xml:space="preserve"> Усы еки усыл арасында</w:t>
      </w:r>
      <w:r w:rsidR="00593AB6" w:rsidRPr="00857755">
        <w:rPr>
          <w:rFonts w:eastAsiaTheme="minorEastAsia" w:cs="Calibri"/>
        </w:rPr>
        <w:t>ғ</w:t>
      </w:r>
      <w:r w:rsidR="00593AB6" w:rsidRPr="00857755">
        <w:rPr>
          <w:rFonts w:eastAsiaTheme="minorEastAsia"/>
        </w:rPr>
        <w:t>ы ты</w:t>
      </w:r>
      <w:r w:rsidR="00593AB6" w:rsidRPr="00857755">
        <w:rPr>
          <w:rFonts w:eastAsiaTheme="minorEastAsia" w:cs="Calibri"/>
        </w:rPr>
        <w:t>ғ</w:t>
      </w:r>
      <w:r w:rsidR="00593AB6" w:rsidRPr="00857755">
        <w:rPr>
          <w:rFonts w:eastAsiaTheme="minorEastAsia"/>
        </w:rPr>
        <w:t>ыз байланыстың статистикалық тәбиятқа ийе екенлиги белгили: фотонның базы бир</w:t>
      </w:r>
      <w:r w:rsidR="0084027E" w:rsidRPr="00857755">
        <w:t xml:space="preserve"> </w:t>
      </w:r>
      <w:r w:rsidR="00593AB6" w:rsidRPr="00857755">
        <w:t>ноқатта</w:t>
      </w:r>
      <w:r w:rsidR="00593AB6" w:rsidRPr="00857755">
        <w:rPr>
          <w:rFonts w:cs="Calibri"/>
        </w:rPr>
        <w:t>ғ</w:t>
      </w:r>
      <w:r w:rsidR="00593AB6" w:rsidRPr="00857755">
        <w:t xml:space="preserve">ы </w:t>
      </w:r>
      <w:proofErr w:type="spellStart"/>
      <w:r w:rsidR="00593AB6" w:rsidRPr="00857755">
        <w:t>локализацисы</w:t>
      </w:r>
      <w:proofErr w:type="spellEnd"/>
      <w:r w:rsidR="00593AB6" w:rsidRPr="00857755">
        <w:t xml:space="preserve"> толқынлық оптиканың усыллары тийкарында есаплан</w:t>
      </w:r>
      <w:r w:rsidR="00593AB6" w:rsidRPr="00857755">
        <w:rPr>
          <w:rFonts w:cs="Calibri"/>
        </w:rPr>
        <w:t>ғ</w:t>
      </w:r>
      <w:r w:rsidR="00593AB6" w:rsidRPr="00857755">
        <w:t xml:space="preserve">ан жақтылық толқынының интенсивлигине пропорционал. Толқын-корпускула </w:t>
      </w:r>
      <w:proofErr w:type="spellStart"/>
      <w:r w:rsidR="00593AB6" w:rsidRPr="00857755">
        <w:t>дуализминиң</w:t>
      </w:r>
      <w:proofErr w:type="spellEnd"/>
      <w:r w:rsidR="00593AB6" w:rsidRPr="00857755">
        <w:t xml:space="preserve"> бар болы</w:t>
      </w:r>
      <w:r w:rsidR="00593AB6" w:rsidRPr="00857755">
        <w:rPr>
          <w:rFonts w:cs="Calibri"/>
        </w:rPr>
        <w:t>ў</w:t>
      </w:r>
      <w:r w:rsidR="00593AB6" w:rsidRPr="00857755">
        <w:t xml:space="preserve">ы классикалық </w:t>
      </w:r>
      <w:proofErr w:type="spellStart"/>
      <w:r w:rsidR="00593AB6" w:rsidRPr="00857755">
        <w:t>доктрина</w:t>
      </w:r>
      <w:r w:rsidR="00593AB6" w:rsidRPr="00857755">
        <w:rPr>
          <w:rFonts w:cs="Calibri"/>
        </w:rPr>
        <w:t>ғ</w:t>
      </w:r>
      <w:r w:rsidR="00593AB6" w:rsidRPr="00857755">
        <w:t>а</w:t>
      </w:r>
      <w:proofErr w:type="spellEnd"/>
      <w:r w:rsidR="00593AB6" w:rsidRPr="00857755">
        <w:t xml:space="preserve"> пүткиллей қайшы келеди. Жақтылықты классикалық корпускулалардың а</w:t>
      </w:r>
      <w:r w:rsidR="00593AB6" w:rsidRPr="00857755">
        <w:rPr>
          <w:rFonts w:cs="Calibri"/>
        </w:rPr>
        <w:t>ғ</w:t>
      </w:r>
      <w:r w:rsidR="00593AB6" w:rsidRPr="00857755">
        <w:t>ысы, классикалық толқынлардың суперпозициясы деп қара</w:t>
      </w:r>
      <w:r w:rsidR="00593AB6" w:rsidRPr="00857755">
        <w:rPr>
          <w:rFonts w:cs="Calibri"/>
        </w:rPr>
        <w:t>ў</w:t>
      </w:r>
      <w:r w:rsidR="00593AB6" w:rsidRPr="00857755">
        <w:t xml:space="preserve"> тәжирийбелерде алын</w:t>
      </w:r>
      <w:r w:rsidR="00593AB6" w:rsidRPr="00857755">
        <w:rPr>
          <w:rFonts w:cs="Calibri"/>
        </w:rPr>
        <w:t>ғ</w:t>
      </w:r>
      <w:r w:rsidR="00593AB6" w:rsidRPr="00857755">
        <w:t>ан ма</w:t>
      </w:r>
      <w:r w:rsidR="00593AB6" w:rsidRPr="00857755">
        <w:rPr>
          <w:rFonts w:cs="Calibri"/>
        </w:rPr>
        <w:t>ғ</w:t>
      </w:r>
      <w:r w:rsidR="00593AB6" w:rsidRPr="00857755">
        <w:t>лы</w:t>
      </w:r>
      <w:r w:rsidR="00593AB6" w:rsidRPr="00857755">
        <w:rPr>
          <w:rFonts w:cs="Calibri"/>
        </w:rPr>
        <w:t>ў</w:t>
      </w:r>
      <w:r w:rsidR="00593AB6" w:rsidRPr="00857755">
        <w:t>матлар</w:t>
      </w:r>
      <w:r w:rsidR="00593AB6" w:rsidRPr="00857755">
        <w:rPr>
          <w:rFonts w:cs="Calibri"/>
        </w:rPr>
        <w:t>ғ</w:t>
      </w:r>
      <w:r w:rsidR="00593AB6" w:rsidRPr="00857755">
        <w:t>а сәйкес келмейди.</w:t>
      </w:r>
    </w:p>
    <w:p w14:paraId="32D8413A" w14:textId="2EC8E4EA" w:rsidR="00593AB6" w:rsidRPr="00857755" w:rsidRDefault="00593AB6" w:rsidP="00593AB6">
      <w:r w:rsidRPr="00857755">
        <w:t xml:space="preserve">Классикалық көз-қарасларды </w:t>
      </w:r>
      <w:proofErr w:type="spellStart"/>
      <w:r w:rsidRPr="00857755">
        <w:t>ревизияла</w:t>
      </w:r>
      <w:r w:rsidRPr="00857755">
        <w:rPr>
          <w:rFonts w:cs="Calibri"/>
        </w:rPr>
        <w:t>ў</w:t>
      </w:r>
      <w:proofErr w:type="spellEnd"/>
      <w:r w:rsidRPr="00857755">
        <w:t xml:space="preserve"> зәрүрлигин нәзерде </w:t>
      </w:r>
      <w:proofErr w:type="spellStart"/>
      <w:r w:rsidRPr="00857755">
        <w:t>тутқанда</w:t>
      </w:r>
      <w:proofErr w:type="spellEnd"/>
      <w:r w:rsidRPr="00857755">
        <w:t xml:space="preserve"> классикалық толқынлық теорияның базы бир нәтийжелериниң дурыс екенлигин атап өти</w:t>
      </w:r>
      <w:r w:rsidRPr="00857755">
        <w:rPr>
          <w:rFonts w:cs="Calibri"/>
        </w:rPr>
        <w:t>ў жүдә</w:t>
      </w:r>
      <w:r w:rsidRPr="00857755">
        <w:t xml:space="preserve"> әҳмийетли.</w:t>
      </w:r>
      <w:r w:rsidR="0084027E" w:rsidRPr="00857755">
        <w:t xml:space="preserve"> </w:t>
      </w:r>
      <w:r w:rsidRPr="00857755">
        <w:t>Биринши гезекте энергияның ҳәм импульстиң сақланы</w:t>
      </w:r>
      <w:r w:rsidRPr="00857755">
        <w:rPr>
          <w:rFonts w:cs="Calibri"/>
        </w:rPr>
        <w:t>ў</w:t>
      </w:r>
      <w:r w:rsidRPr="00857755">
        <w:t xml:space="preserve"> нызамлары өзлериниң күшин толық сақлайды.</w:t>
      </w:r>
    </w:p>
    <w:p w14:paraId="6C02A12C" w14:textId="3BEE0FB8" w:rsidR="00F23133" w:rsidRPr="00857755" w:rsidRDefault="00F23133" w:rsidP="00593AB6"/>
    <w:p w14:paraId="473CE200" w14:textId="0AD05166" w:rsidR="00F23133" w:rsidRPr="00857755" w:rsidRDefault="00F23133" w:rsidP="00060C6D">
      <w:pPr>
        <w:ind w:firstLine="0"/>
        <w:jc w:val="center"/>
        <w:rPr>
          <w:b/>
          <w:bCs/>
        </w:rPr>
      </w:pPr>
      <w:bookmarkStart w:id="33" w:name="_Hlk139615379"/>
      <w:r w:rsidRPr="00857755">
        <w:rPr>
          <w:b/>
          <w:bCs/>
        </w:rPr>
        <w:t xml:space="preserve">§ </w:t>
      </w:r>
      <w:r w:rsidR="0088599E">
        <w:rPr>
          <w:b/>
          <w:bCs/>
        </w:rPr>
        <w:t>4</w:t>
      </w:r>
      <w:r w:rsidRPr="00857755">
        <w:rPr>
          <w:b/>
          <w:bCs/>
        </w:rPr>
        <w:t xml:space="preserve">. Атомлық спектроскопия ҳәм </w:t>
      </w:r>
      <w:r w:rsidR="00060C6D" w:rsidRPr="00857755">
        <w:rPr>
          <w:b/>
          <w:bCs/>
        </w:rPr>
        <w:t>Резерфорд атомы</w:t>
      </w:r>
    </w:p>
    <w:bookmarkEnd w:id="33"/>
    <w:p w14:paraId="05B6F50B" w14:textId="7BA58F2E" w:rsidR="00F23133" w:rsidRPr="00857755" w:rsidRDefault="00F23133" w:rsidP="00F23133"/>
    <w:p w14:paraId="56E34EB5" w14:textId="211B6050" w:rsidR="00F23133" w:rsidRPr="00857755" w:rsidRDefault="00F23133" w:rsidP="00F23133">
      <w:r w:rsidRPr="00857755">
        <w:t>Биз жоқарыда зат пенен нурланы</w:t>
      </w:r>
      <w:r w:rsidRPr="00857755">
        <w:rPr>
          <w:rFonts w:cs="Calibri"/>
        </w:rPr>
        <w:t>ў</w:t>
      </w:r>
      <w:r w:rsidRPr="00857755">
        <w:t xml:space="preserve"> арасында</w:t>
      </w:r>
      <w:r w:rsidRPr="00857755">
        <w:rPr>
          <w:rFonts w:cs="Calibri"/>
        </w:rPr>
        <w:t>ғ</w:t>
      </w:r>
      <w:r w:rsidRPr="00857755">
        <w:t>ы өз-ара тәсирлеси</w:t>
      </w:r>
      <w:r w:rsidRPr="00857755">
        <w:rPr>
          <w:rFonts w:cs="Calibri"/>
        </w:rPr>
        <w:t>ў</w:t>
      </w:r>
      <w:r w:rsidRPr="00857755">
        <w:t xml:space="preserve">деги </w:t>
      </w:r>
      <w:proofErr w:type="spellStart"/>
      <w:r w:rsidRPr="00857755">
        <w:t>үзликсизликтиң</w:t>
      </w:r>
      <w:proofErr w:type="spellEnd"/>
      <w:r w:rsidRPr="00857755">
        <w:t xml:space="preserve"> бузылы</w:t>
      </w:r>
      <w:r w:rsidRPr="00857755">
        <w:rPr>
          <w:rFonts w:cs="Calibri"/>
        </w:rPr>
        <w:t>ў</w:t>
      </w:r>
      <w:r w:rsidRPr="00857755">
        <w:t>ының ашылы</w:t>
      </w:r>
      <w:r w:rsidRPr="00857755">
        <w:rPr>
          <w:rFonts w:cs="Calibri"/>
        </w:rPr>
        <w:t>ў</w:t>
      </w:r>
      <w:r w:rsidRPr="00857755">
        <w:t>ына байланыслы жақтылықтың классикалық теориясында</w:t>
      </w:r>
      <w:r w:rsidRPr="00857755">
        <w:rPr>
          <w:rFonts w:cs="Calibri"/>
        </w:rPr>
        <w:t>ғ</w:t>
      </w:r>
      <w:r w:rsidRPr="00857755">
        <w:t>ы терең қыйыншылықлардың айырымлары менен таныстық. Бирақ, пайда бол</w:t>
      </w:r>
      <w:r w:rsidRPr="00857755">
        <w:rPr>
          <w:rFonts w:cs="Calibri"/>
        </w:rPr>
        <w:t>ғ</w:t>
      </w:r>
      <w:r w:rsidRPr="00857755">
        <w:t xml:space="preserve">ан машқалалар жақтылық теориясы менен </w:t>
      </w:r>
      <w:r w:rsidRPr="00857755">
        <w:rPr>
          <w:rFonts w:cs="Calibri"/>
        </w:rPr>
        <w:t>ғ</w:t>
      </w:r>
      <w:r w:rsidRPr="00857755">
        <w:t>ана шекленип қал</w:t>
      </w:r>
      <w:r w:rsidRPr="00857755">
        <w:rPr>
          <w:rFonts w:cs="Calibri"/>
        </w:rPr>
        <w:t>ғ</w:t>
      </w:r>
      <w:r w:rsidRPr="00857755">
        <w:t xml:space="preserve">ан жоқ. Заттың классикалық корпускулалық теориясы да үлкен </w:t>
      </w:r>
      <w:proofErr w:type="spellStart"/>
      <w:r w:rsidRPr="00857755">
        <w:t>силкини</w:t>
      </w:r>
      <w:r w:rsidRPr="00857755">
        <w:rPr>
          <w:rFonts w:cs="Calibri"/>
        </w:rPr>
        <w:t>ў</w:t>
      </w:r>
      <w:r w:rsidRPr="00857755">
        <w:t>лерге</w:t>
      </w:r>
      <w:proofErr w:type="spellEnd"/>
      <w:r w:rsidRPr="00857755">
        <w:t xml:space="preserve"> ушырады. Егер биз атомлық спектроскопия менен Резерфорд тәрепинен алын</w:t>
      </w:r>
      <w:r w:rsidRPr="00857755">
        <w:rPr>
          <w:rFonts w:cs="Calibri"/>
        </w:rPr>
        <w:t>ғ</w:t>
      </w:r>
      <w:r w:rsidRPr="00857755">
        <w:t>ан атомның структурасы арасында</w:t>
      </w:r>
      <w:r w:rsidRPr="00857755">
        <w:rPr>
          <w:rFonts w:cs="Calibri"/>
        </w:rPr>
        <w:t>ғ</w:t>
      </w:r>
      <w:r w:rsidRPr="00857755">
        <w:t xml:space="preserve">ы сәйкесликти </w:t>
      </w:r>
      <w:proofErr w:type="spellStart"/>
      <w:r w:rsidRPr="00857755">
        <w:t>излейту</w:t>
      </w:r>
      <w:r w:rsidRPr="00857755">
        <w:rPr>
          <w:rFonts w:cs="Calibri"/>
        </w:rPr>
        <w:t>ғ</w:t>
      </w:r>
      <w:r w:rsidRPr="00857755">
        <w:t>ын</w:t>
      </w:r>
      <w:proofErr w:type="spellEnd"/>
      <w:r w:rsidRPr="00857755">
        <w:t xml:space="preserve"> болсақ, онда бул </w:t>
      </w:r>
      <w:proofErr w:type="spellStart"/>
      <w:r w:rsidRPr="00857755">
        <w:t>силкни</w:t>
      </w:r>
      <w:r w:rsidRPr="00857755">
        <w:rPr>
          <w:rFonts w:cs="Calibri"/>
        </w:rPr>
        <w:t>ў</w:t>
      </w:r>
      <w:r w:rsidRPr="00857755">
        <w:t>лердиң</w:t>
      </w:r>
      <w:proofErr w:type="spellEnd"/>
      <w:r w:rsidRPr="00857755">
        <w:t xml:space="preserve"> себеплери айқын болады.</w:t>
      </w:r>
    </w:p>
    <w:p w14:paraId="0AD760B4" w14:textId="26F41096" w:rsidR="009D62D9" w:rsidRPr="00857755" w:rsidRDefault="00F23133" w:rsidP="009D62D9">
      <w:r w:rsidRPr="00857755">
        <w:rPr>
          <w:lang w:val="en-US"/>
        </w:rPr>
        <w:t>XIX</w:t>
      </w:r>
      <w:r w:rsidRPr="00857755">
        <w:t xml:space="preserve"> әсирдиң екинши ярымында</w:t>
      </w:r>
      <w:r w:rsidRPr="00857755">
        <w:rPr>
          <w:rFonts w:cs="Calibri"/>
        </w:rPr>
        <w:t>ғ</w:t>
      </w:r>
      <w:r w:rsidRPr="00857755">
        <w:t>ы нурланы</w:t>
      </w:r>
      <w:r w:rsidRPr="00857755">
        <w:rPr>
          <w:rFonts w:cs="Calibri"/>
        </w:rPr>
        <w:t>ў</w:t>
      </w:r>
      <w:r w:rsidRPr="00857755">
        <w:t xml:space="preserve"> спектрин изертлейту</w:t>
      </w:r>
      <w:r w:rsidRPr="00857755">
        <w:rPr>
          <w:rFonts w:cs="Calibri"/>
        </w:rPr>
        <w:t>ғ</w:t>
      </w:r>
      <w:r w:rsidRPr="00857755">
        <w:t xml:space="preserve">ын әсбап-үскенелердиң </w:t>
      </w:r>
      <w:proofErr w:type="spellStart"/>
      <w:r w:rsidRPr="00857755">
        <w:t>жетилистирили</w:t>
      </w:r>
      <w:r w:rsidRPr="00857755">
        <w:rPr>
          <w:rFonts w:cs="Calibri"/>
        </w:rPr>
        <w:t>ў</w:t>
      </w:r>
      <w:r w:rsidRPr="00857755">
        <w:t>и</w:t>
      </w:r>
      <w:proofErr w:type="spellEnd"/>
      <w:r w:rsidRPr="00857755">
        <w:t xml:space="preserve"> спектрдиң қурамында жүдә енсиз спектраллық сызықлардың бар екенлигин көрсетти. Шы</w:t>
      </w:r>
      <w:r w:rsidRPr="00857755">
        <w:rPr>
          <w:rFonts w:cs="Calibri"/>
        </w:rPr>
        <w:t>ғ</w:t>
      </w:r>
      <w:r w:rsidRPr="00857755">
        <w:t>арыл</w:t>
      </w:r>
      <w:r w:rsidRPr="00857755">
        <w:rPr>
          <w:rFonts w:cs="Calibri"/>
        </w:rPr>
        <w:t>ғ</w:t>
      </w:r>
      <w:r w:rsidRPr="00857755">
        <w:t>ан ҳәм жутыл</w:t>
      </w:r>
      <w:r w:rsidRPr="00857755">
        <w:rPr>
          <w:rFonts w:cs="Calibri"/>
        </w:rPr>
        <w:t>ғ</w:t>
      </w:r>
      <w:r w:rsidRPr="00857755">
        <w:t>ан нурлардың жийиликлери нурландырату</w:t>
      </w:r>
      <w:r w:rsidRPr="00857755">
        <w:rPr>
          <w:rFonts w:cs="Calibri"/>
        </w:rPr>
        <w:t>ғ</w:t>
      </w:r>
      <w:r w:rsidRPr="00857755">
        <w:t>ын атомлар</w:t>
      </w:r>
      <w:r w:rsidR="009D62D9" w:rsidRPr="00857755">
        <w:rPr>
          <w:rFonts w:cs="Calibri"/>
        </w:rPr>
        <w:t xml:space="preserve">дың </w:t>
      </w:r>
      <w:proofErr w:type="spellStart"/>
      <w:r w:rsidR="009D62D9" w:rsidRPr="00857755">
        <w:rPr>
          <w:rFonts w:cs="Calibri"/>
        </w:rPr>
        <w:t>сортларына</w:t>
      </w:r>
      <w:proofErr w:type="spellEnd"/>
      <w:r w:rsidRPr="00857755">
        <w:t xml:space="preserve"> байланыслы екен.</w:t>
      </w:r>
      <w:r w:rsidR="009D62D9" w:rsidRPr="00857755">
        <w:t xml:space="preserve"> Бир сортта</w:t>
      </w:r>
      <w:r w:rsidR="009D62D9" w:rsidRPr="00857755">
        <w:rPr>
          <w:rFonts w:cs="Calibri"/>
        </w:rPr>
        <w:t>ғ</w:t>
      </w:r>
      <w:r w:rsidR="009D62D9" w:rsidRPr="00857755">
        <w:t>ы атомлар ушын шы</w:t>
      </w:r>
      <w:r w:rsidR="009D62D9" w:rsidRPr="00857755">
        <w:rPr>
          <w:rFonts w:cs="Calibri"/>
        </w:rPr>
        <w:t>ғ</w:t>
      </w:r>
      <w:r w:rsidR="009D62D9" w:rsidRPr="00857755">
        <w:t>ары</w:t>
      </w:r>
      <w:r w:rsidR="009D62D9" w:rsidRPr="00857755">
        <w:rPr>
          <w:rFonts w:cs="Calibri"/>
        </w:rPr>
        <w:t>ў</w:t>
      </w:r>
      <w:r w:rsidR="009D62D9" w:rsidRPr="00857755">
        <w:t xml:space="preserve"> ҳәм жуты</w:t>
      </w:r>
      <w:r w:rsidR="009D62D9" w:rsidRPr="00857755">
        <w:rPr>
          <w:rFonts w:cs="Calibri"/>
        </w:rPr>
        <w:t>ў</w:t>
      </w:r>
      <w:r w:rsidR="009D62D9" w:rsidRPr="00857755">
        <w:t xml:space="preserve"> спектрлери бирдей. Сонлықтан спектри бойынша оны шы</w:t>
      </w:r>
      <w:r w:rsidR="009D62D9" w:rsidRPr="00857755">
        <w:rPr>
          <w:rFonts w:cs="Calibri"/>
        </w:rPr>
        <w:t>ғ</w:t>
      </w:r>
      <w:r w:rsidR="009D62D9" w:rsidRPr="00857755">
        <w:t>ар</w:t>
      </w:r>
      <w:r w:rsidR="009D62D9" w:rsidRPr="00857755">
        <w:rPr>
          <w:rFonts w:cs="Calibri"/>
        </w:rPr>
        <w:t>ғ</w:t>
      </w:r>
      <w:r w:rsidR="009D62D9" w:rsidRPr="00857755">
        <w:t xml:space="preserve">ан атомның </w:t>
      </w:r>
      <w:proofErr w:type="spellStart"/>
      <w:r w:rsidR="009D62D9" w:rsidRPr="00857755">
        <w:t>сортын</w:t>
      </w:r>
      <w:proofErr w:type="spellEnd"/>
      <w:r w:rsidR="009D62D9" w:rsidRPr="00857755">
        <w:t xml:space="preserve"> анықла</w:t>
      </w:r>
      <w:r w:rsidR="009D62D9" w:rsidRPr="00857755">
        <w:rPr>
          <w:rFonts w:cs="Calibri"/>
        </w:rPr>
        <w:t>ўғ</w:t>
      </w:r>
      <w:r w:rsidR="009D62D9" w:rsidRPr="00857755">
        <w:t>а болады. Спектр атомның қурылысы менен оның нурланы</w:t>
      </w:r>
      <w:r w:rsidR="009D62D9" w:rsidRPr="00857755">
        <w:rPr>
          <w:rFonts w:cs="Calibri"/>
        </w:rPr>
        <w:t>ў</w:t>
      </w:r>
      <w:r w:rsidR="009D62D9" w:rsidRPr="00857755">
        <w:t xml:space="preserve"> менен өз-ара тәсирлеси</w:t>
      </w:r>
      <w:r w:rsidR="009D62D9" w:rsidRPr="00857755">
        <w:rPr>
          <w:rFonts w:cs="Calibri"/>
        </w:rPr>
        <w:t>ў</w:t>
      </w:r>
      <w:r w:rsidR="009D62D9" w:rsidRPr="00857755">
        <w:t>иниң механизми ҳаққында</w:t>
      </w:r>
      <w:r w:rsidR="009D62D9" w:rsidRPr="00857755">
        <w:rPr>
          <w:rFonts w:cs="Calibri"/>
        </w:rPr>
        <w:t>ғ</w:t>
      </w:r>
      <w:r w:rsidR="009D62D9" w:rsidRPr="00857755">
        <w:t>ы әҳмийетли информацияны береди. Бундай көз-қарастан водород атомы үлкен дыққатқа ылайық. Себеби ол атомлық система ушын ең әпи</w:t>
      </w:r>
      <w:r w:rsidR="009D62D9" w:rsidRPr="00857755">
        <w:rPr>
          <w:rFonts w:cs="Calibri"/>
        </w:rPr>
        <w:t>ў</w:t>
      </w:r>
      <w:r w:rsidR="009D62D9" w:rsidRPr="00857755">
        <w:t>айы мысалдың хызметин атқарады (бир протон + бир электрон). Водород атомы ушын бақланату</w:t>
      </w:r>
      <w:r w:rsidR="009D62D9" w:rsidRPr="00857755">
        <w:rPr>
          <w:rFonts w:cs="Calibri"/>
        </w:rPr>
        <w:t>ғ</w:t>
      </w:r>
      <w:r w:rsidR="009D62D9" w:rsidRPr="00857755">
        <w:t xml:space="preserve">ын барлық жийиликлер </w:t>
      </w:r>
      <w:proofErr w:type="spellStart"/>
      <w:r w:rsidR="009D62D9" w:rsidRPr="00857755">
        <w:t>Бальмердиң</w:t>
      </w:r>
      <w:proofErr w:type="spellEnd"/>
      <w:r w:rsidR="009D62D9" w:rsidRPr="00857755">
        <w:t xml:space="preserve"> эмперикалық формуласына ба</w:t>
      </w:r>
      <w:r w:rsidR="009D62D9" w:rsidRPr="00857755">
        <w:rPr>
          <w:rFonts w:cs="Calibri"/>
        </w:rPr>
        <w:t>ғ</w:t>
      </w:r>
      <w:r w:rsidR="009D62D9" w:rsidRPr="00857755">
        <w:t>ынады:</w:t>
      </w:r>
    </w:p>
    <w:p w14:paraId="47F7D835" w14:textId="77777777" w:rsidR="009D62D9" w:rsidRPr="00857755" w:rsidRDefault="009D62D9" w:rsidP="009D62D9">
      <w:pPr>
        <w:rPr>
          <w:rFonts w:eastAsiaTheme="minorEastAsia"/>
        </w:rPr>
      </w:pPr>
      <m:oMathPara>
        <m:oMath>
          <m:r>
            <w:rPr>
              <w:rFonts w:ascii="Cambria Math" w:hAnsi="Cambria Math" w:cs="Calibri"/>
            </w:rPr>
            <m:t>ν</m:t>
          </m:r>
          <m:r>
            <w:rPr>
              <w:rFonts w:ascii="Cambria Math" w:hAnsi="Cambria Math"/>
            </w:rPr>
            <m:t>=R</m:t>
          </m:r>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e>
          </m:d>
          <m:r>
            <w:rPr>
              <w:rFonts w:ascii="Cambria Math" w:eastAsiaTheme="minorEastAsia" w:hAnsi="Cambria Math"/>
            </w:rPr>
            <m:t>.</m:t>
          </m:r>
        </m:oMath>
      </m:oMathPara>
    </w:p>
    <w:p w14:paraId="5037E082" w14:textId="1CF352A3" w:rsidR="009D62D9" w:rsidRPr="00857755" w:rsidRDefault="009D62D9" w:rsidP="009D62D9">
      <w:r w:rsidRPr="00857755">
        <w:t>Бул формулада</w:t>
      </w:r>
      <w:r w:rsidRPr="00857755">
        <w:rPr>
          <w:rFonts w:cs="Calibri"/>
        </w:rPr>
        <w:t>ғ</w:t>
      </w:r>
      <w:r w:rsidRPr="00857755">
        <w:t xml:space="preserve">ы </w:t>
      </w:r>
      <m:oMath>
        <m:r>
          <w:rPr>
            <w:rFonts w:ascii="Cambria Math" w:hAnsi="Cambria Math"/>
          </w:rPr>
          <m:t>n</m:t>
        </m:r>
      </m:oMath>
      <w:r w:rsidRPr="00857755">
        <w:rPr>
          <w:rFonts w:eastAsiaTheme="minorEastAsia"/>
        </w:rPr>
        <w:t xml:space="preserve"> менен </w:t>
      </w:r>
      <m:oMath>
        <m:r>
          <w:rPr>
            <w:rFonts w:ascii="Cambria Math" w:hAnsi="Cambria Math"/>
          </w:rPr>
          <m:t>m</m:t>
        </m:r>
      </m:oMath>
      <w:r w:rsidRPr="00857755">
        <w:rPr>
          <w:rFonts w:eastAsiaTheme="minorEastAsia"/>
        </w:rPr>
        <w:t xml:space="preserve"> пүтин санлар ҳәм </w:t>
      </w:r>
      <m:oMath>
        <m:r>
          <w:rPr>
            <w:rFonts w:ascii="Cambria Math" w:eastAsiaTheme="minorEastAsia" w:hAnsi="Cambria Math"/>
          </w:rPr>
          <m:t>m&gt;n</m:t>
        </m:r>
      </m:oMath>
      <w:r w:rsidRPr="00857755">
        <w:rPr>
          <w:rFonts w:eastAsiaTheme="minorEastAsia"/>
        </w:rPr>
        <w:t>.</w:t>
      </w:r>
      <w:r w:rsidR="00F23133" w:rsidRPr="00857755">
        <w:t xml:space="preserve"> </w:t>
      </w:r>
      <m:oMath>
        <m:r>
          <w:rPr>
            <w:rFonts w:ascii="Cambria Math" w:hAnsi="Cambria Math"/>
          </w:rPr>
          <m:t>R</m:t>
        </m:r>
      </m:oMath>
      <w:r w:rsidRPr="00857755">
        <w:t xml:space="preserve"> арқалы базы бир характеристикалық турақлы белгиленген (Ридберг турақлысы).</w:t>
      </w:r>
    </w:p>
    <w:p w14:paraId="7640BD0B" w14:textId="77777777" w:rsidR="000270B7" w:rsidRPr="00857755" w:rsidRDefault="009D62D9" w:rsidP="000270B7">
      <w:r w:rsidRPr="00857755">
        <w:lastRenderedPageBreak/>
        <w:t>Қурамалырақ атомлар ушын бундай әпи</w:t>
      </w:r>
      <w:r w:rsidRPr="00857755">
        <w:rPr>
          <w:rFonts w:cs="Calibri"/>
        </w:rPr>
        <w:t>ў</w:t>
      </w:r>
      <w:r w:rsidRPr="00857755">
        <w:t>айы формулалар жоқ. Бирақ ҳәр сапары биз бақланату</w:t>
      </w:r>
      <w:r w:rsidRPr="00857755">
        <w:rPr>
          <w:rFonts w:cs="Calibri"/>
        </w:rPr>
        <w:t>ғ</w:t>
      </w:r>
      <w:r w:rsidRPr="00857755">
        <w:t>ын ҳәр қыйлы жийиликлердиң арасында</w:t>
      </w:r>
      <w:r w:rsidRPr="00857755">
        <w:rPr>
          <w:rFonts w:cs="Calibri"/>
        </w:rPr>
        <w:t>ғ</w:t>
      </w:r>
      <w:r w:rsidRPr="00857755">
        <w:t>ы базы бир корреляцияны таба аламыз</w:t>
      </w:r>
      <w:r w:rsidR="00F23133" w:rsidRPr="00857755">
        <w:t>:</w:t>
      </w:r>
      <w:r w:rsidRPr="00857755">
        <w:t xml:space="preserve"> егер бир спектрдиң қурамына еки жийилик кирету</w:t>
      </w:r>
      <w:r w:rsidRPr="00857755">
        <w:rPr>
          <w:rFonts w:cs="Calibri"/>
        </w:rPr>
        <w:t>ғ</w:t>
      </w:r>
      <w:r w:rsidRPr="00857755">
        <w:t xml:space="preserve">ын болса, онда олардың қосындысы ямаса айырмасы тап сол спектрдиң қурамына жеткиликли дәрежеде жийи киреди. Дәлирек айтқанда </w:t>
      </w:r>
      <w:r w:rsidR="000270B7" w:rsidRPr="00857755">
        <w:t>ҳәр бир атом ушын өзине тән бол</w:t>
      </w:r>
      <w:r w:rsidR="000270B7" w:rsidRPr="00857755">
        <w:rPr>
          <w:rFonts w:cs="Calibri"/>
        </w:rPr>
        <w:t>ғ</w:t>
      </w:r>
      <w:r w:rsidR="000270B7" w:rsidRPr="00857755">
        <w:t>ан санлардың ямаса спектраллық термлердиң базы бир кестесин жазы</w:t>
      </w:r>
      <w:r w:rsidR="000270B7" w:rsidRPr="00857755">
        <w:rPr>
          <w:rFonts w:cs="Calibri"/>
        </w:rPr>
        <w:t>ўғ</w:t>
      </w:r>
      <w:r w:rsidR="000270B7" w:rsidRPr="00857755">
        <w:t>а болады. Бундай жа</w:t>
      </w:r>
      <w:r w:rsidR="000270B7" w:rsidRPr="00857755">
        <w:rPr>
          <w:rFonts w:cs="Calibri"/>
        </w:rPr>
        <w:t>ғ</w:t>
      </w:r>
      <w:r w:rsidR="000270B7" w:rsidRPr="00857755">
        <w:t>дайда бақланату</w:t>
      </w:r>
      <w:r w:rsidR="000270B7" w:rsidRPr="00857755">
        <w:rPr>
          <w:rFonts w:cs="Calibri"/>
        </w:rPr>
        <w:t>ғ</w:t>
      </w:r>
      <w:r w:rsidR="000270B7" w:rsidRPr="00857755">
        <w:t xml:space="preserve">ын барлық жийиликлердиң </w:t>
      </w:r>
      <w:proofErr w:type="spellStart"/>
      <w:r w:rsidR="000270B7" w:rsidRPr="00857755">
        <w:t>қандайда</w:t>
      </w:r>
      <w:proofErr w:type="spellEnd"/>
      <w:r w:rsidR="000270B7" w:rsidRPr="00857755">
        <w:t xml:space="preserve"> еки термниң айырмасына тең екенлигине көз жеткери</w:t>
      </w:r>
      <w:r w:rsidR="000270B7" w:rsidRPr="00857755">
        <w:rPr>
          <w:rFonts w:cs="Calibri"/>
        </w:rPr>
        <w:t>ў</w:t>
      </w:r>
      <w:r w:rsidR="000270B7" w:rsidRPr="00857755">
        <w:t>ге болады. Дара жа</w:t>
      </w:r>
      <w:r w:rsidR="000270B7" w:rsidRPr="00857755">
        <w:rPr>
          <w:rFonts w:cs="Calibri"/>
        </w:rPr>
        <w:t>ғ</w:t>
      </w:r>
      <w:r w:rsidR="000270B7" w:rsidRPr="00857755">
        <w:t xml:space="preserve">дай </w:t>
      </w:r>
      <w:proofErr w:type="spellStart"/>
      <w:r w:rsidR="000270B7" w:rsidRPr="00857755">
        <w:t>Бальмер</w:t>
      </w:r>
      <w:proofErr w:type="spellEnd"/>
      <w:r w:rsidR="000270B7" w:rsidRPr="00857755">
        <w:t xml:space="preserve"> формуласы болып табылату</w:t>
      </w:r>
      <w:r w:rsidR="000270B7" w:rsidRPr="00857755">
        <w:rPr>
          <w:rFonts w:cs="Calibri"/>
        </w:rPr>
        <w:t>ғ</w:t>
      </w:r>
      <w:r w:rsidR="000270B7" w:rsidRPr="00857755">
        <w:t xml:space="preserve">ын бул </w:t>
      </w:r>
      <w:proofErr w:type="spellStart"/>
      <w:r w:rsidR="000270B7" w:rsidRPr="00857755">
        <w:t>қа</w:t>
      </w:r>
      <w:r w:rsidR="000270B7" w:rsidRPr="00857755">
        <w:rPr>
          <w:rFonts w:cs="Calibri"/>
        </w:rPr>
        <w:t>ғ</w:t>
      </w:r>
      <w:r w:rsidR="000270B7" w:rsidRPr="00857755">
        <w:t>ыйда</w:t>
      </w:r>
      <w:proofErr w:type="spellEnd"/>
      <w:r w:rsidR="000270B7" w:rsidRPr="00857755">
        <w:t xml:space="preserve"> Ридберг-</w:t>
      </w:r>
      <w:proofErr w:type="spellStart"/>
      <w:r w:rsidR="000270B7" w:rsidRPr="00857755">
        <w:t>Ритцтиң</w:t>
      </w:r>
      <w:proofErr w:type="spellEnd"/>
      <w:r w:rsidR="000270B7" w:rsidRPr="00857755">
        <w:t xml:space="preserve"> </w:t>
      </w:r>
      <w:proofErr w:type="spellStart"/>
      <w:r w:rsidR="000270B7" w:rsidRPr="00857755">
        <w:t>комбинациялық</w:t>
      </w:r>
      <w:proofErr w:type="spellEnd"/>
      <w:r w:rsidR="000270B7" w:rsidRPr="00857755">
        <w:t xml:space="preserve"> қа</w:t>
      </w:r>
      <w:r w:rsidR="000270B7" w:rsidRPr="00857755">
        <w:rPr>
          <w:rFonts w:cs="Calibri"/>
        </w:rPr>
        <w:t>ғ</w:t>
      </w:r>
      <w:r w:rsidR="000270B7" w:rsidRPr="00857755">
        <w:t xml:space="preserve">ыйдасы деп аталады (1905-жыл). </w:t>
      </w:r>
    </w:p>
    <w:p w14:paraId="290A6F78" w14:textId="77777777" w:rsidR="000270B7" w:rsidRPr="00857755" w:rsidRDefault="000270B7" w:rsidP="000270B7">
      <w:r w:rsidRPr="00857755">
        <w:t xml:space="preserve">Термлердиң барлық </w:t>
      </w:r>
      <w:proofErr w:type="spellStart"/>
      <w:r w:rsidRPr="00857755">
        <w:t>айырмаларының</w:t>
      </w:r>
      <w:proofErr w:type="spellEnd"/>
      <w:r w:rsidRPr="00857755">
        <w:t xml:space="preserve"> спектрде бақланату</w:t>
      </w:r>
      <w:r w:rsidRPr="00857755">
        <w:rPr>
          <w:rFonts w:cs="Calibri"/>
        </w:rPr>
        <w:t>ғ</w:t>
      </w:r>
      <w:r w:rsidRPr="00857755">
        <w:t xml:space="preserve">ын жийиликлер түринде </w:t>
      </w:r>
      <w:proofErr w:type="spellStart"/>
      <w:r w:rsidRPr="00857755">
        <w:t>көрини</w:t>
      </w:r>
      <w:r w:rsidRPr="00857755">
        <w:rPr>
          <w:rFonts w:cs="Calibri"/>
        </w:rPr>
        <w:t>ў</w:t>
      </w:r>
      <w:r w:rsidRPr="00857755">
        <w:t>иниң</w:t>
      </w:r>
      <w:proofErr w:type="spellEnd"/>
      <w:r w:rsidRPr="00857755">
        <w:t xml:space="preserve"> шәрт емес екенлигин атап өтемиз.</w:t>
      </w:r>
    </w:p>
    <w:p w14:paraId="2C44E155" w14:textId="274C2352" w:rsidR="00060C6D" w:rsidRPr="00857755" w:rsidRDefault="000270B7" w:rsidP="00060C6D">
      <w:r w:rsidRPr="00857755">
        <w:t>Бул эксперименталлық фактлер Резерфорд атомының классикалық теориясына анық түрде қарама-қарсы келеди. Оның үстине, егер кулонлық тәсирлеси</w:t>
      </w:r>
      <w:r w:rsidRPr="00857755">
        <w:rPr>
          <w:rFonts w:cs="Calibri"/>
        </w:rPr>
        <w:t>ў</w:t>
      </w:r>
      <w:r w:rsidRPr="00857755">
        <w:t xml:space="preserve"> менен бирге атомлық электронлардың Лоренц теориясы бойынша электромагнит майданы менен тәсирлеси</w:t>
      </w:r>
      <w:r w:rsidRPr="00857755">
        <w:rPr>
          <w:rFonts w:cs="Calibri"/>
        </w:rPr>
        <w:t>ў</w:t>
      </w:r>
      <w:r w:rsidRPr="00857755">
        <w:t>ин есапқа алату</w:t>
      </w:r>
      <w:r w:rsidRPr="00857755">
        <w:rPr>
          <w:rFonts w:cs="Calibri"/>
        </w:rPr>
        <w:t>ғ</w:t>
      </w:r>
      <w:r w:rsidRPr="00857755">
        <w:t>ын болсақ, онда Резерфорд тәрепинен усыныл</w:t>
      </w:r>
      <w:r w:rsidRPr="00857755">
        <w:rPr>
          <w:rFonts w:cs="Calibri"/>
        </w:rPr>
        <w:t>ғ</w:t>
      </w:r>
      <w:r w:rsidRPr="00857755">
        <w:t>ан атомның модели</w:t>
      </w:r>
      <w:r w:rsidR="00F23133" w:rsidRPr="00857755">
        <w:t xml:space="preserve"> </w:t>
      </w:r>
      <w:r w:rsidRPr="00857755">
        <w:t>үлкен қыйыншылықлар</w:t>
      </w:r>
      <w:r w:rsidRPr="00857755">
        <w:rPr>
          <w:rFonts w:cs="Calibri"/>
        </w:rPr>
        <w:t>ғ</w:t>
      </w:r>
      <w:r w:rsidRPr="00857755">
        <w:t>а ушырайды. Өзлериниң орбиталары менен қоз</w:t>
      </w:r>
      <w:r w:rsidRPr="00857755">
        <w:rPr>
          <w:rFonts w:cs="Calibri"/>
        </w:rPr>
        <w:t>ғ</w:t>
      </w:r>
      <w:r w:rsidRPr="00857755">
        <w:t>алы</w:t>
      </w:r>
      <w:r w:rsidRPr="00857755">
        <w:rPr>
          <w:rFonts w:cs="Calibri"/>
        </w:rPr>
        <w:t>ў</w:t>
      </w:r>
      <w:r w:rsidRPr="00857755">
        <w:t xml:space="preserve">дың барысында электронлардың </w:t>
      </w:r>
      <w:proofErr w:type="spellStart"/>
      <w:r w:rsidRPr="00857755">
        <w:t>электромагнт</w:t>
      </w:r>
      <w:proofErr w:type="spellEnd"/>
      <w:r w:rsidRPr="00857755">
        <w:t xml:space="preserve"> толқынларын нурландыры</w:t>
      </w:r>
      <w:r w:rsidRPr="00857755">
        <w:rPr>
          <w:rFonts w:cs="Calibri"/>
        </w:rPr>
        <w:t>ў</w:t>
      </w:r>
      <w:r w:rsidRPr="00857755">
        <w:t>ы керек</w:t>
      </w:r>
      <w:r w:rsidR="00060C6D" w:rsidRPr="00857755">
        <w:t>. Усының нәтийжесинде олар өзлериниң кинетикалық энергияларын жо</w:t>
      </w:r>
      <w:r w:rsidR="00060C6D" w:rsidRPr="00857755">
        <w:rPr>
          <w:rFonts w:cs="Calibri"/>
        </w:rPr>
        <w:t>ғ</w:t>
      </w:r>
      <w:r w:rsidR="00060C6D" w:rsidRPr="00857755">
        <w:t>алтады ҳәм ақыр-ая</w:t>
      </w:r>
      <w:r w:rsidR="00060C6D" w:rsidRPr="00857755">
        <w:rPr>
          <w:rFonts w:cs="Calibri"/>
        </w:rPr>
        <w:t>ғ</w:t>
      </w:r>
      <w:r w:rsidR="00060C6D" w:rsidRPr="00857755">
        <w:t xml:space="preserve">ында атомның ядросына </w:t>
      </w:r>
      <w:proofErr w:type="spellStart"/>
      <w:r w:rsidR="00060C6D" w:rsidRPr="00857755">
        <w:t>қула</w:t>
      </w:r>
      <w:r w:rsidR="00060C6D" w:rsidRPr="00857755">
        <w:rPr>
          <w:rFonts w:cs="Calibri"/>
        </w:rPr>
        <w:t>ў</w:t>
      </w:r>
      <w:r w:rsidR="00060C6D" w:rsidRPr="00857755">
        <w:t>ы</w:t>
      </w:r>
      <w:proofErr w:type="spellEnd"/>
      <w:r w:rsidR="00060C6D" w:rsidRPr="00857755">
        <w:t xml:space="preserve"> шәрт. Ҳәр бир момент нурланы</w:t>
      </w:r>
      <w:r w:rsidR="00060C6D" w:rsidRPr="00857755">
        <w:rPr>
          <w:rFonts w:cs="Calibri"/>
        </w:rPr>
        <w:t>ў</w:t>
      </w:r>
      <w:r w:rsidR="00060C6D" w:rsidRPr="00857755">
        <w:t xml:space="preserve"> жийилиги орбита бойынша қоз</w:t>
      </w:r>
      <w:r w:rsidR="00060C6D" w:rsidRPr="00857755">
        <w:rPr>
          <w:rFonts w:cs="Calibri"/>
        </w:rPr>
        <w:t>ғ</w:t>
      </w:r>
      <w:r w:rsidR="00060C6D" w:rsidRPr="00857755">
        <w:t xml:space="preserve">алыстың жийилигине ямаса олардың жоқарырақ </w:t>
      </w:r>
      <w:proofErr w:type="spellStart"/>
      <w:r w:rsidR="00060C6D" w:rsidRPr="00857755">
        <w:t>гармоникаларына</w:t>
      </w:r>
      <w:proofErr w:type="spellEnd"/>
      <w:r w:rsidR="00060C6D" w:rsidRPr="00857755">
        <w:t xml:space="preserve"> сәйкес кели</w:t>
      </w:r>
      <w:r w:rsidR="00060C6D" w:rsidRPr="00857755">
        <w:rPr>
          <w:rFonts w:cs="Calibri"/>
        </w:rPr>
        <w:t>ў</w:t>
      </w:r>
      <w:r w:rsidR="00060C6D" w:rsidRPr="00857755">
        <w:t xml:space="preserve">и керек. Бирақ, </w:t>
      </w:r>
      <w:proofErr w:type="spellStart"/>
      <w:r w:rsidR="00060C6D" w:rsidRPr="00857755">
        <w:t>тормозлан</w:t>
      </w:r>
      <w:r w:rsidR="00060C6D" w:rsidRPr="00857755">
        <w:rPr>
          <w:rFonts w:cs="Calibri"/>
        </w:rPr>
        <w:t>ғ</w:t>
      </w:r>
      <w:r w:rsidR="00060C6D" w:rsidRPr="00857755">
        <w:t>анда</w:t>
      </w:r>
      <w:proofErr w:type="spellEnd"/>
      <w:r w:rsidR="00060C6D" w:rsidRPr="00857755">
        <w:t xml:space="preserve"> орбита бойынша қоз</w:t>
      </w:r>
      <w:r w:rsidR="00060C6D" w:rsidRPr="00857755">
        <w:rPr>
          <w:rFonts w:cs="Calibri"/>
        </w:rPr>
        <w:t>ғ</w:t>
      </w:r>
      <w:r w:rsidR="00060C6D" w:rsidRPr="00857755">
        <w:t>алыстың жийилиги үзликсиз өзгерету</w:t>
      </w:r>
      <w:r w:rsidR="00060C6D" w:rsidRPr="00857755">
        <w:rPr>
          <w:rFonts w:cs="Calibri"/>
        </w:rPr>
        <w:t>ғ</w:t>
      </w:r>
      <w:r w:rsidR="00060C6D" w:rsidRPr="00857755">
        <w:t>ын бол</w:t>
      </w:r>
      <w:r w:rsidR="00060C6D" w:rsidRPr="00857755">
        <w:rPr>
          <w:rFonts w:cs="Calibri"/>
        </w:rPr>
        <w:t>ғ</w:t>
      </w:r>
      <w:r w:rsidR="00060C6D" w:rsidRPr="00857755">
        <w:t>анлықтан, жийиликлердиң үзликсиз спектрине ийе нурланы</w:t>
      </w:r>
      <w:r w:rsidR="00060C6D" w:rsidRPr="00857755">
        <w:rPr>
          <w:rFonts w:cs="Calibri"/>
        </w:rPr>
        <w:t>ў</w:t>
      </w:r>
      <w:r w:rsidR="00060C6D" w:rsidRPr="00857755">
        <w:t>дың орын алы</w:t>
      </w:r>
      <w:r w:rsidR="00060C6D" w:rsidRPr="00857755">
        <w:rPr>
          <w:rFonts w:cs="Calibri"/>
        </w:rPr>
        <w:t>ў</w:t>
      </w:r>
      <w:r w:rsidR="00060C6D" w:rsidRPr="00857755">
        <w:t xml:space="preserve">ы </w:t>
      </w:r>
      <w:proofErr w:type="spellStart"/>
      <w:r w:rsidR="00060C6D" w:rsidRPr="00857755">
        <w:t>күтиледи</w:t>
      </w:r>
      <w:proofErr w:type="spellEnd"/>
      <w:r w:rsidR="00060C6D" w:rsidRPr="00857755">
        <w:t xml:space="preserve">. Демек, Резерфорд атомының классикалық теориясы атомлардың не себепли орнықлы екенлигин де, сызықлы </w:t>
      </w:r>
      <w:proofErr w:type="spellStart"/>
      <w:r w:rsidR="00060C6D" w:rsidRPr="00857755">
        <w:t>спектрлердиң</w:t>
      </w:r>
      <w:proofErr w:type="spellEnd"/>
      <w:r w:rsidR="00060C6D" w:rsidRPr="00857755">
        <w:t xml:space="preserve"> бар екенлигин де түсиндире алмайды.</w:t>
      </w:r>
    </w:p>
    <w:p w14:paraId="36DDCDB3" w14:textId="6EF6461B" w:rsidR="00F23133" w:rsidRPr="00857755" w:rsidRDefault="00F23133" w:rsidP="00F23133"/>
    <w:p w14:paraId="64215853" w14:textId="6095300C" w:rsidR="00C904BB" w:rsidRPr="00857755" w:rsidRDefault="00C904BB" w:rsidP="00C904BB">
      <w:pPr>
        <w:ind w:firstLine="0"/>
        <w:jc w:val="center"/>
        <w:rPr>
          <w:b/>
          <w:bCs/>
        </w:rPr>
      </w:pPr>
      <w:bookmarkStart w:id="34" w:name="_Hlk139615389"/>
      <w:r w:rsidRPr="00857755">
        <w:rPr>
          <w:b/>
          <w:bCs/>
        </w:rPr>
        <w:t xml:space="preserve">§ </w:t>
      </w:r>
      <w:r w:rsidR="0088599E">
        <w:rPr>
          <w:b/>
          <w:bCs/>
        </w:rPr>
        <w:t>5</w:t>
      </w:r>
      <w:r w:rsidRPr="00857755">
        <w:rPr>
          <w:b/>
          <w:bCs/>
        </w:rPr>
        <w:t>. Атомларда</w:t>
      </w:r>
      <w:r w:rsidRPr="00857755">
        <w:rPr>
          <w:rFonts w:cs="Calibri"/>
          <w:b/>
          <w:bCs/>
        </w:rPr>
        <w:t>ғ</w:t>
      </w:r>
      <w:r w:rsidRPr="00857755">
        <w:rPr>
          <w:b/>
          <w:bCs/>
        </w:rPr>
        <w:t>ы энергия қәддилериниң квантланы</w:t>
      </w:r>
      <w:r w:rsidRPr="00857755">
        <w:rPr>
          <w:rFonts w:cs="Calibri"/>
          <w:b/>
          <w:bCs/>
        </w:rPr>
        <w:t>ў</w:t>
      </w:r>
      <w:r w:rsidRPr="00857755">
        <w:rPr>
          <w:b/>
          <w:bCs/>
        </w:rPr>
        <w:t>ы</w:t>
      </w:r>
    </w:p>
    <w:bookmarkEnd w:id="34"/>
    <w:p w14:paraId="6C0F4CB6" w14:textId="77777777" w:rsidR="00C904BB" w:rsidRPr="00857755" w:rsidRDefault="00C904BB" w:rsidP="00C904BB"/>
    <w:p w14:paraId="6729134C" w14:textId="5AE0D75F" w:rsidR="00C904BB" w:rsidRPr="00857755" w:rsidRDefault="00C904BB" w:rsidP="00C904BB">
      <w:r w:rsidRPr="00857755">
        <w:t>1913-жылы Нильс Бор водород атомының спектрин түсиндири</w:t>
      </w:r>
      <w:r w:rsidRPr="00857755">
        <w:rPr>
          <w:rFonts w:cs="Calibri"/>
        </w:rPr>
        <w:t>ў</w:t>
      </w:r>
      <w:r w:rsidRPr="00857755">
        <w:t>диң улы</w:t>
      </w:r>
      <w:r w:rsidRPr="00857755">
        <w:rPr>
          <w:rFonts w:cs="Calibri"/>
        </w:rPr>
        <w:t>ў</w:t>
      </w:r>
      <w:r w:rsidRPr="00857755">
        <w:t>малық схемасын усынды. Ол жақтылық квантларының бар екенлиги ҳаққында</w:t>
      </w:r>
      <w:r w:rsidRPr="00857755">
        <w:rPr>
          <w:rFonts w:cs="Calibri"/>
        </w:rPr>
        <w:t>ғ</w:t>
      </w:r>
      <w:r w:rsidRPr="00857755">
        <w:t>ы гипотезаны классикалық түсиниклерге пүткиллей қарама-қарсы келету</w:t>
      </w:r>
      <w:r w:rsidRPr="00857755">
        <w:rPr>
          <w:rFonts w:cs="Calibri"/>
        </w:rPr>
        <w:t>ғ</w:t>
      </w:r>
      <w:r w:rsidRPr="00857755">
        <w:t>ын атомлардың энергия қәддилериниң квантланы</w:t>
      </w:r>
      <w:r w:rsidRPr="00857755">
        <w:rPr>
          <w:rFonts w:cs="Calibri"/>
        </w:rPr>
        <w:t>ў</w:t>
      </w:r>
      <w:r w:rsidRPr="00857755">
        <w:t xml:space="preserve">ы постулаты менен </w:t>
      </w:r>
      <w:proofErr w:type="spellStart"/>
      <w:r w:rsidRPr="00857755">
        <w:t>толықтырды</w:t>
      </w:r>
      <w:proofErr w:type="spellEnd"/>
      <w:r w:rsidRPr="00857755">
        <w:t xml:space="preserve">. Бор бойынша атом энергияны үзликсиз </w:t>
      </w:r>
      <w:proofErr w:type="spellStart"/>
      <w:r w:rsidRPr="00857755">
        <w:t>нурландыратугын</w:t>
      </w:r>
      <w:proofErr w:type="spellEnd"/>
      <w:r w:rsidRPr="00857755">
        <w:t xml:space="preserve"> классикалық система емес. Атом энергияның белгили бол</w:t>
      </w:r>
      <w:r w:rsidRPr="00857755">
        <w:rPr>
          <w:rFonts w:cs="Calibri"/>
        </w:rPr>
        <w:t>ғ</w:t>
      </w:r>
      <w:r w:rsidRPr="00857755">
        <w:t xml:space="preserve">ан дискрет мәнислерине ийе стационар ямаса квантлық ҳалларда </w:t>
      </w:r>
      <w:r w:rsidRPr="00857755">
        <w:rPr>
          <w:rFonts w:cs="Calibri"/>
        </w:rPr>
        <w:t>ғ</w:t>
      </w:r>
      <w:r w:rsidRPr="00857755">
        <w:t xml:space="preserve">ана тура алады. Атомның энергиясы </w:t>
      </w:r>
      <w:proofErr w:type="spellStart"/>
      <w:r w:rsidRPr="00857755">
        <w:t>квантланады</w:t>
      </w:r>
      <w:proofErr w:type="spellEnd"/>
      <w:r w:rsidRPr="00857755">
        <w:t xml:space="preserve"> деп айтады. Атомның энергиясы тек секирмели түрде өзгереди ҳәм ҳәр бир секири</w:t>
      </w:r>
      <w:r w:rsidRPr="00857755">
        <w:rPr>
          <w:rFonts w:cs="Calibri"/>
        </w:rPr>
        <w:t>ў</w:t>
      </w:r>
      <w:r w:rsidRPr="00857755">
        <w:t xml:space="preserve"> атомның бир квантлық ҳалдан екинши квантлық ҳал</w:t>
      </w:r>
      <w:r w:rsidRPr="00857755">
        <w:rPr>
          <w:rFonts w:cs="Calibri"/>
        </w:rPr>
        <w:t>ғ</w:t>
      </w:r>
      <w:r w:rsidRPr="00857755">
        <w:t>а өти</w:t>
      </w:r>
      <w:r w:rsidRPr="00857755">
        <w:rPr>
          <w:rFonts w:cs="Calibri"/>
        </w:rPr>
        <w:t>ў</w:t>
      </w:r>
      <w:r w:rsidRPr="00857755">
        <w:t xml:space="preserve">ине сәйкес келеди. </w:t>
      </w:r>
    </w:p>
    <w:p w14:paraId="2DD648CA" w14:textId="7F152D48" w:rsidR="00F85362" w:rsidRPr="00857755" w:rsidRDefault="00C904BB" w:rsidP="00F85362">
      <w:pPr>
        <w:rPr>
          <w:rFonts w:eastAsiaTheme="minorEastAsia"/>
        </w:rPr>
      </w:pPr>
      <w:r w:rsidRPr="00857755">
        <w:t>Бул постулат жақтылық квантын шы</w:t>
      </w:r>
      <w:r w:rsidRPr="00857755">
        <w:rPr>
          <w:rFonts w:cs="Calibri"/>
        </w:rPr>
        <w:t>ғ</w:t>
      </w:r>
      <w:r w:rsidRPr="00857755">
        <w:t>ары</w:t>
      </w:r>
      <w:r w:rsidRPr="00857755">
        <w:rPr>
          <w:rFonts w:cs="Calibri"/>
        </w:rPr>
        <w:t>ў</w:t>
      </w:r>
      <w:r w:rsidRPr="00857755">
        <w:t>дың ямаса жуты</w:t>
      </w:r>
      <w:r w:rsidRPr="00857755">
        <w:rPr>
          <w:rFonts w:cs="Calibri"/>
        </w:rPr>
        <w:t>ў</w:t>
      </w:r>
      <w:r w:rsidRPr="00857755">
        <w:t xml:space="preserve">дың механизмин </w:t>
      </w:r>
      <w:proofErr w:type="spellStart"/>
      <w:r w:rsidRPr="00857755">
        <w:t>айқынластырады</w:t>
      </w:r>
      <w:proofErr w:type="spellEnd"/>
      <w:r w:rsidRPr="00857755">
        <w:t xml:space="preserve">. Энергиясы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F85362" w:rsidRPr="00857755">
        <w:rPr>
          <w:rFonts w:eastAsiaTheme="minorEastAsia"/>
        </w:rPr>
        <w:t xml:space="preserve"> бол</w:t>
      </w:r>
      <w:r w:rsidR="00F85362" w:rsidRPr="00857755">
        <w:rPr>
          <w:rFonts w:eastAsiaTheme="minorEastAsia" w:cs="Calibri"/>
        </w:rPr>
        <w:t>ғ</w:t>
      </w:r>
      <w:r w:rsidR="00F85362" w:rsidRPr="00857755">
        <w:rPr>
          <w:rFonts w:eastAsiaTheme="minorEastAsia"/>
        </w:rPr>
        <w:t xml:space="preserve">ан атом энергиясы </w:t>
      </w:r>
      <m:oMath>
        <m:r>
          <w:rPr>
            <w:rFonts w:ascii="Cambria Math" w:eastAsiaTheme="minorEastAsia" w:hAnsi="Cambria Math"/>
          </w:rPr>
          <m:t>h</m:t>
        </m:r>
        <m:r>
          <w:rPr>
            <w:rFonts w:ascii="Cambria Math" w:eastAsiaTheme="minorEastAsia" w:hAnsi="Cambria Math" w:cs="Calibri"/>
          </w:rPr>
          <m:t>ν</m:t>
        </m:r>
      </m:oMath>
      <w:r w:rsidR="00F85362" w:rsidRPr="00857755">
        <w:rPr>
          <w:rFonts w:eastAsiaTheme="minorEastAsia"/>
        </w:rPr>
        <w:t xml:space="preserve"> ге тең фотонды жуты</w:t>
      </w:r>
      <w:r w:rsidR="00F85362" w:rsidRPr="00857755">
        <w:rPr>
          <w:rFonts w:eastAsiaTheme="minorEastAsia" w:cs="Calibri"/>
        </w:rPr>
        <w:t>ў</w:t>
      </w:r>
      <w:r w:rsidR="00F85362" w:rsidRPr="00857755">
        <w:rPr>
          <w:rFonts w:eastAsiaTheme="minorEastAsia"/>
        </w:rPr>
        <w:t xml:space="preserve"> жолы менен энергиясы үлкен ҳәм </w:t>
      </w:r>
      <m:oMath>
        <m:sSub>
          <m:sSubPr>
            <m:ctrlPr>
              <w:rPr>
                <w:rFonts w:ascii="Cambria Math" w:hAnsi="Cambria Math"/>
                <w:i/>
              </w:rPr>
            </m:ctrlPr>
          </m:sSubPr>
          <m:e>
            <m:r>
              <w:rPr>
                <w:rFonts w:ascii="Cambria Math" w:hAnsi="Cambria Math"/>
              </w:rPr>
              <m:t>E</m:t>
            </m:r>
          </m:e>
          <m:sub>
            <m:r>
              <w:rPr>
                <w:rFonts w:ascii="Cambria Math" w:hAnsi="Cambria Math"/>
              </w:rPr>
              <m:t>j</m:t>
            </m:r>
          </m:sub>
        </m:sSub>
      </m:oMath>
      <w:r w:rsidR="00F85362" w:rsidRPr="00857755">
        <w:rPr>
          <w:rFonts w:eastAsiaTheme="minorEastAsia"/>
        </w:rPr>
        <w:t xml:space="preserve"> шамасына тең ҳал</w:t>
      </w:r>
      <w:r w:rsidR="00F85362" w:rsidRPr="00857755">
        <w:rPr>
          <w:rFonts w:eastAsiaTheme="minorEastAsia" w:cs="Calibri"/>
        </w:rPr>
        <w:t>ғ</w:t>
      </w:r>
      <w:r w:rsidR="00F85362" w:rsidRPr="00857755">
        <w:rPr>
          <w:rFonts w:eastAsiaTheme="minorEastAsia"/>
        </w:rPr>
        <w:t>а өте алады (</w:t>
      </w:r>
      <m:oMath>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&gt;</m:t>
        </m:r>
        <m:sSub>
          <m:sSubPr>
            <m:ctrlPr>
              <w:rPr>
                <w:rFonts w:ascii="Cambria Math" w:hAnsi="Cambria Math"/>
                <w:i/>
              </w:rPr>
            </m:ctrlPr>
          </m:sSubPr>
          <m:e>
            <m:r>
              <w:rPr>
                <w:rFonts w:ascii="Cambria Math" w:hAnsi="Cambria Math"/>
              </w:rPr>
              <m:t>E</m:t>
            </m:r>
          </m:e>
          <m:sub>
            <m:r>
              <w:rPr>
                <w:rFonts w:ascii="Cambria Math" w:hAnsi="Cambria Math"/>
              </w:rPr>
              <m:t>i</m:t>
            </m:r>
          </m:sub>
        </m:sSub>
      </m:oMath>
      <w:r w:rsidR="00F85362" w:rsidRPr="00857755">
        <w:rPr>
          <w:rFonts w:eastAsiaTheme="minorEastAsia"/>
        </w:rPr>
        <w:t>). Бундай жа</w:t>
      </w:r>
      <w:r w:rsidR="00F85362" w:rsidRPr="00857755">
        <w:rPr>
          <w:rFonts w:eastAsiaTheme="minorEastAsia" w:cs="Calibri"/>
        </w:rPr>
        <w:t>ғ</w:t>
      </w:r>
      <w:r w:rsidR="00F85362" w:rsidRPr="00857755">
        <w:rPr>
          <w:rFonts w:eastAsiaTheme="minorEastAsia"/>
        </w:rPr>
        <w:t>дайда энергияның сақланы</w:t>
      </w:r>
      <w:r w:rsidR="00F85362" w:rsidRPr="00857755">
        <w:rPr>
          <w:rFonts w:eastAsiaTheme="minorEastAsia" w:cs="Calibri"/>
        </w:rPr>
        <w:t>ў</w:t>
      </w:r>
      <w:r w:rsidR="00F85362" w:rsidRPr="00857755">
        <w:rPr>
          <w:rFonts w:eastAsiaTheme="minorEastAsia"/>
        </w:rPr>
        <w:t xml:space="preserve"> нызамының бузылма</w:t>
      </w:r>
      <w:r w:rsidR="00F85362" w:rsidRPr="00857755">
        <w:rPr>
          <w:rFonts w:eastAsiaTheme="minorEastAsia" w:cs="Calibri"/>
        </w:rPr>
        <w:t>ў</w:t>
      </w:r>
      <w:r w:rsidR="00F85362" w:rsidRPr="00857755">
        <w:rPr>
          <w:rFonts w:eastAsiaTheme="minorEastAsia"/>
        </w:rPr>
        <w:t>ы керек, я</w:t>
      </w:r>
      <w:r w:rsidR="00F85362" w:rsidRPr="00857755">
        <w:rPr>
          <w:rFonts w:eastAsiaTheme="minorEastAsia" w:cs="Calibri"/>
        </w:rPr>
        <w:t>ғ</w:t>
      </w:r>
      <w:r w:rsidR="00F85362" w:rsidRPr="00857755">
        <w:rPr>
          <w:rFonts w:eastAsiaTheme="minorEastAsia"/>
        </w:rPr>
        <w:t>ный</w:t>
      </w:r>
    </w:p>
    <w:p w14:paraId="6A77235B" w14:textId="46835987" w:rsidR="00F85362" w:rsidRPr="00857755" w:rsidRDefault="00F85362" w:rsidP="00F85362">
      <w:pPr>
        <w:rPr>
          <w:lang w:val="en-US"/>
        </w:rPr>
      </w:pPr>
      <m:oMathPara>
        <m:oMath>
          <m:r>
            <w:rPr>
              <w:rFonts w:ascii="Cambria Math" w:eastAsiaTheme="minorEastAsia" w:hAnsi="Cambria Math"/>
              <w:lang w:val="en-US"/>
            </w:rPr>
            <m:t>h</m:t>
          </m:r>
          <m:r>
            <w:rPr>
              <w:rFonts w:ascii="Cambria Math" w:eastAsiaTheme="minorEastAsia" w:hAnsi="Cambria Math" w:cs="Calibri"/>
              <w:lang w:val="en-US"/>
            </w:rPr>
            <m:t>ν</m:t>
          </m:r>
          <m:r>
            <w:rPr>
              <w:rFonts w:ascii="Cambria Math" w:eastAsiaTheme="minorEastAsia" w:hAnsi="Cambria Math"/>
              <w:lang w:val="en-US"/>
            </w:rPr>
            <m:t>=</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eastAsiaTheme="minorEastAsia" w:hAnsi="Cambria Math"/>
            </w:rPr>
            <m:t>.</m:t>
          </m:r>
        </m:oMath>
      </m:oMathPara>
    </w:p>
    <w:p w14:paraId="3632BC30" w14:textId="10D03105" w:rsidR="00C904BB" w:rsidRPr="00857755" w:rsidRDefault="00F85362" w:rsidP="00C904BB">
      <w:r w:rsidRPr="00857755">
        <w:lastRenderedPageBreak/>
        <w:t>Тап</w:t>
      </w:r>
      <w:r w:rsidRPr="00857755">
        <w:rPr>
          <w:lang w:val="en-US"/>
        </w:rPr>
        <w:t xml:space="preserve"> </w:t>
      </w:r>
      <w:r w:rsidRPr="00857755">
        <w:t>усындай</w:t>
      </w:r>
      <w:r w:rsidRPr="00857755">
        <w:rPr>
          <w:lang w:val="en-US"/>
        </w:rPr>
        <w:t xml:space="preserve"> </w:t>
      </w:r>
      <w:r w:rsidRPr="00857755">
        <w:t>жоллар</w:t>
      </w:r>
      <w:r w:rsidRPr="00857755">
        <w:rPr>
          <w:lang w:val="en-US"/>
        </w:rPr>
        <w:t xml:space="preserve"> </w:t>
      </w:r>
      <w:r w:rsidRPr="00857755">
        <w:t>менен</w:t>
      </w:r>
      <w:r w:rsidRPr="00857755">
        <w:rPr>
          <w:lang w:val="en-US"/>
        </w:rPr>
        <w:t xml:space="preserve"> </w:t>
      </w:r>
      <w:r w:rsidRPr="00857755">
        <w:t>атом</w:t>
      </w:r>
      <w:r w:rsidRPr="00857755">
        <w:rPr>
          <w:lang w:val="en-US"/>
        </w:rPr>
        <w:t xml:space="preserve"> </w:t>
      </w:r>
      <w:r w:rsidRPr="00857755">
        <w:t>фотонды</w:t>
      </w:r>
      <w:r w:rsidRPr="00857755">
        <w:rPr>
          <w:lang w:val="en-US"/>
        </w:rPr>
        <w:t xml:space="preserve"> </w:t>
      </w:r>
      <w:r w:rsidRPr="00857755">
        <w:t>шы</w:t>
      </w:r>
      <w:r w:rsidRPr="00857755">
        <w:rPr>
          <w:rFonts w:cs="Calibri"/>
        </w:rPr>
        <w:t>ғ</w:t>
      </w:r>
      <w:r w:rsidRPr="00857755">
        <w:t>ары</w:t>
      </w:r>
      <w:r w:rsidRPr="00857755">
        <w:rPr>
          <w:rFonts w:cs="Calibri"/>
        </w:rPr>
        <w:t>ў</w:t>
      </w:r>
      <w:r w:rsidRPr="00857755">
        <w:rPr>
          <w:lang w:val="en-US"/>
        </w:rPr>
        <w:t xml:space="preserve"> </w:t>
      </w:r>
      <w:r w:rsidRPr="00857755">
        <w:t>менен</w:t>
      </w:r>
      <w:r w:rsidRPr="00857755">
        <w:rPr>
          <w:lang w:val="en-US"/>
        </w:rPr>
        <w:t xml:space="preserve"> </w:t>
      </w:r>
      <w:r w:rsidRPr="00857755">
        <w:t>энергияның</w:t>
      </w:r>
      <w:r w:rsidRPr="00857755">
        <w:rPr>
          <w:lang w:val="en-US"/>
        </w:rPr>
        <w:t xml:space="preserve"> </w:t>
      </w:r>
      <w:r w:rsidRPr="00857755">
        <w:t>төменирек</w:t>
      </w:r>
      <w:r w:rsidRPr="00857755">
        <w:rPr>
          <w:lang w:val="en-US"/>
        </w:rPr>
        <w:t xml:space="preserve"> </w:t>
      </w:r>
      <w:r w:rsidRPr="00857755">
        <w:t>қәддине</w:t>
      </w:r>
      <w:r w:rsidRPr="00857755">
        <w:rPr>
          <w:lang w:val="en-US"/>
        </w:rPr>
        <w:t xml:space="preserve"> </w:t>
      </w:r>
      <w:r w:rsidRPr="00857755">
        <w:t>өте</w:t>
      </w:r>
      <w:r w:rsidRPr="00857755">
        <w:rPr>
          <w:lang w:val="en-US"/>
        </w:rPr>
        <w:t xml:space="preserve"> </w:t>
      </w:r>
      <w:r w:rsidRPr="00857755">
        <w:t>алады</w:t>
      </w:r>
      <w:r w:rsidRPr="00857755">
        <w:rPr>
          <w:lang w:val="en-US"/>
        </w:rPr>
        <w:t xml:space="preserve">. </w:t>
      </w:r>
      <w:r w:rsidRPr="00857755">
        <w:t>Бундай жа</w:t>
      </w:r>
      <w:r w:rsidRPr="00857755">
        <w:rPr>
          <w:rFonts w:cs="Calibri"/>
        </w:rPr>
        <w:t>ғ</w:t>
      </w:r>
      <w:r w:rsidRPr="00857755">
        <w:t>дайда</w:t>
      </w:r>
    </w:p>
    <w:p w14:paraId="1DF55965" w14:textId="485C1F4F" w:rsidR="00F85362" w:rsidRPr="00857755" w:rsidRDefault="00F85362" w:rsidP="00C904BB">
      <w:pPr>
        <w:rPr>
          <w:rFonts w:eastAsiaTheme="minorEastAsia"/>
        </w:rPr>
      </w:pPr>
      <m:oMathPara>
        <m:oMath>
          <m:r>
            <w:rPr>
              <w:rFonts w:ascii="Cambria Math" w:eastAsiaTheme="minorEastAsia" w:hAnsi="Cambria Math"/>
              <w:lang w:val="en-US"/>
            </w:rPr>
            <m:t>h</m:t>
          </m:r>
          <m:r>
            <w:rPr>
              <w:rFonts w:ascii="Cambria Math" w:eastAsiaTheme="minorEastAsia" w:hAnsi="Cambria Math" w:cs="Calibri"/>
              <w:lang w:val="en-US"/>
            </w:rPr>
            <m:t>ν</m:t>
          </m:r>
          <m:r>
            <w:rPr>
              <w:rFonts w:ascii="Cambria Math" w:eastAsiaTheme="minorEastAsia" w:hAnsi="Cambria Math"/>
              <w:lang w:val="en-US"/>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oMath>
      </m:oMathPara>
    </w:p>
    <w:p w14:paraId="112A041A" w14:textId="75D4C3F7" w:rsidR="00F85362" w:rsidRPr="00857755" w:rsidRDefault="00F85362" w:rsidP="003B78E5">
      <w:pPr>
        <w:ind w:firstLine="0"/>
        <w:rPr>
          <w:rFonts w:eastAsiaTheme="minorEastAsia"/>
        </w:rPr>
      </w:pPr>
      <w:r w:rsidRPr="00857755">
        <w:rPr>
          <w:rFonts w:eastAsiaTheme="minorEastAsia"/>
        </w:rPr>
        <w:t>шәрти орынлы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E</m:t>
            </m:r>
          </m:e>
          <m:sub>
            <m:r>
              <w:rPr>
                <w:rFonts w:ascii="Cambria Math" w:hAnsi="Cambria Math"/>
              </w:rPr>
              <m:t>k</m:t>
            </m:r>
          </m:sub>
        </m:sSub>
      </m:oMath>
      <w:r w:rsidRPr="00857755">
        <w:rPr>
          <w:rFonts w:eastAsiaTheme="minorEastAsia"/>
        </w:rPr>
        <w:t>).</w:t>
      </w:r>
    </w:p>
    <w:p w14:paraId="15A9AE00" w14:textId="032F138B" w:rsidR="00C15E77" w:rsidRPr="00857755" w:rsidRDefault="00C904BB" w:rsidP="00C904BB">
      <w:r w:rsidRPr="00857755">
        <w:t>Атом</w:t>
      </w:r>
      <w:r w:rsidR="00F85362" w:rsidRPr="00857755">
        <w:t xml:space="preserve"> энергияның ең төменги қәддинде тур</w:t>
      </w:r>
      <w:r w:rsidR="00F85362" w:rsidRPr="00857755">
        <w:rPr>
          <w:rFonts w:cs="Calibri"/>
        </w:rPr>
        <w:t>ғ</w:t>
      </w:r>
      <w:r w:rsidR="00F85362" w:rsidRPr="00857755">
        <w:t>анда (я</w:t>
      </w:r>
      <w:r w:rsidR="00F85362" w:rsidRPr="00857755">
        <w:rPr>
          <w:rFonts w:cs="Calibri"/>
        </w:rPr>
        <w:t>ғ</w:t>
      </w:r>
      <w:r w:rsidR="00F85362" w:rsidRPr="00857755">
        <w:t>ный "тийкар</w:t>
      </w:r>
      <w:r w:rsidR="00F85362" w:rsidRPr="00857755">
        <w:rPr>
          <w:rFonts w:cs="Calibri"/>
        </w:rPr>
        <w:t>ғ</w:t>
      </w:r>
      <w:r w:rsidR="00F85362" w:rsidRPr="00857755">
        <w:t>ы ҳал" деп аталату</w:t>
      </w:r>
      <w:r w:rsidR="00F85362" w:rsidRPr="00857755">
        <w:rPr>
          <w:rFonts w:cs="Calibri"/>
        </w:rPr>
        <w:t>ғ</w:t>
      </w:r>
      <w:r w:rsidR="00F85362" w:rsidRPr="00857755">
        <w:t>ын ҳалда тур</w:t>
      </w:r>
      <w:r w:rsidR="00F85362" w:rsidRPr="00857755">
        <w:rPr>
          <w:rFonts w:cs="Calibri"/>
        </w:rPr>
        <w:t>ғ</w:t>
      </w:r>
      <w:r w:rsidR="00F85362" w:rsidRPr="00857755">
        <w:t>анда) нурландыра алмайды</w:t>
      </w:r>
      <w:r w:rsidRPr="00857755">
        <w:t xml:space="preserve">: </w:t>
      </w:r>
      <w:r w:rsidR="00F85362" w:rsidRPr="00857755">
        <w:t>ол орнықлы. Усындай жоллар менен Ридберг-Ритц қа</w:t>
      </w:r>
      <w:r w:rsidR="00F85362" w:rsidRPr="00857755">
        <w:rPr>
          <w:rFonts w:cs="Calibri"/>
        </w:rPr>
        <w:t>ғ</w:t>
      </w:r>
      <w:r w:rsidR="00F85362" w:rsidRPr="00857755">
        <w:t>ыйдасын қанаатландырату</w:t>
      </w:r>
      <w:r w:rsidR="00F85362" w:rsidRPr="00857755">
        <w:rPr>
          <w:rFonts w:cs="Calibri"/>
        </w:rPr>
        <w:t>ғ</w:t>
      </w:r>
      <w:r w:rsidR="00F85362" w:rsidRPr="00857755">
        <w:t>ын атом ушын тән бол</w:t>
      </w:r>
      <w:r w:rsidR="00F85362" w:rsidRPr="00857755">
        <w:rPr>
          <w:rFonts w:cs="Calibri"/>
        </w:rPr>
        <w:t>ғ</w:t>
      </w:r>
      <w:r w:rsidR="00F85362" w:rsidRPr="00857755">
        <w:t>ан нурланы</w:t>
      </w:r>
      <w:r w:rsidR="00F85362" w:rsidRPr="00857755">
        <w:rPr>
          <w:rFonts w:cs="Calibri"/>
        </w:rPr>
        <w:t>ў</w:t>
      </w:r>
      <w:r w:rsidR="00F85362" w:rsidRPr="00857755">
        <w:t>дың сызықлы спектри түсиндириледи</w:t>
      </w:r>
      <w:r w:rsidRPr="00857755">
        <w:t>: спектрал</w:t>
      </w:r>
      <w:r w:rsidR="003B78E5" w:rsidRPr="00857755">
        <w:t xml:space="preserve">лық </w:t>
      </w:r>
      <w:r w:rsidRPr="00857755">
        <w:t>терм</w:t>
      </w:r>
      <w:r w:rsidR="003B78E5" w:rsidRPr="00857755">
        <w:t xml:space="preserve">лер </w:t>
      </w:r>
      <w:r w:rsidR="003B78E5" w:rsidRPr="00857755">
        <w:rPr>
          <w:lang w:val="en-US"/>
        </w:rPr>
        <w:t>h</w:t>
      </w:r>
      <w:r w:rsidR="003B78E5" w:rsidRPr="00857755">
        <w:t xml:space="preserve"> көбейти</w:t>
      </w:r>
      <w:r w:rsidR="003B78E5" w:rsidRPr="00857755">
        <w:rPr>
          <w:rFonts w:cs="Calibri"/>
        </w:rPr>
        <w:t>ў</w:t>
      </w:r>
      <w:r w:rsidR="003B78E5" w:rsidRPr="00857755">
        <w:t xml:space="preserve">шиси дәллигинде атомның квантлық ҳалларының </w:t>
      </w:r>
      <w:proofErr w:type="spellStart"/>
      <w:r w:rsidR="003B78E5" w:rsidRPr="00857755">
        <w:t>энергияларына</w:t>
      </w:r>
      <w:proofErr w:type="spellEnd"/>
      <w:r w:rsidR="003B78E5" w:rsidRPr="00857755">
        <w:t xml:space="preserve"> тең. </w:t>
      </w:r>
      <w:r w:rsidR="00C15E77" w:rsidRPr="00857755">
        <w:t>Егер водород ушын атомның энергиясы</w:t>
      </w:r>
    </w:p>
    <w:tbl>
      <w:tblPr>
        <w:tblW w:w="0" w:type="auto"/>
        <w:jc w:val="center"/>
        <w:tblLook w:val="04A0" w:firstRow="1" w:lastRow="0" w:firstColumn="1" w:lastColumn="0" w:noHBand="0" w:noVBand="1"/>
      </w:tblPr>
      <w:tblGrid>
        <w:gridCol w:w="8359"/>
        <w:gridCol w:w="986"/>
      </w:tblGrid>
      <w:tr w:rsidR="00857755" w:rsidRPr="00857755" w14:paraId="64A49902" w14:textId="77777777" w:rsidTr="004F0FA4">
        <w:trPr>
          <w:jc w:val="center"/>
        </w:trPr>
        <w:tc>
          <w:tcPr>
            <w:tcW w:w="8359" w:type="dxa"/>
          </w:tcPr>
          <w:p w14:paraId="5F69CC7E" w14:textId="27B70864" w:rsidR="00C15E77" w:rsidRPr="00857755" w:rsidRDefault="00FB1252" w:rsidP="004F0FA4">
            <w:pPr>
              <w:ind w:firstLine="0"/>
              <w:jc w:val="center"/>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=-h</m:t>
                </m:r>
                <m:f>
                  <m:fPr>
                    <m:ctrlPr>
                      <w:rPr>
                        <w:rFonts w:ascii="Cambria Math" w:hAnsi="Cambria Math"/>
                        <w:i/>
                      </w:rPr>
                    </m:ctrlPr>
                  </m:fPr>
                  <m:num>
                    <m:r>
                      <w:rPr>
                        <w:rFonts w:ascii="Cambria Math" w:hAnsi="Cambria Math"/>
                      </w:rPr>
                      <m:t>R</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oMath>
            </m:oMathPara>
          </w:p>
        </w:tc>
        <w:tc>
          <w:tcPr>
            <w:tcW w:w="986" w:type="dxa"/>
          </w:tcPr>
          <w:p w14:paraId="78D6D48A" w14:textId="2E7C4C9F" w:rsidR="00C15E77" w:rsidRPr="00857755" w:rsidRDefault="00C15E77" w:rsidP="004F0FA4">
            <w:pPr>
              <w:ind w:firstLine="0"/>
              <w:jc w:val="center"/>
            </w:pPr>
            <w:r w:rsidRPr="00857755">
              <w:t>(7)</w:t>
            </w:r>
          </w:p>
        </w:tc>
      </w:tr>
    </w:tbl>
    <w:p w14:paraId="6F91B630" w14:textId="78D2F2D5" w:rsidR="00C15E77" w:rsidRPr="00857755" w:rsidRDefault="00C15E77" w:rsidP="00C15E77">
      <w:pPr>
        <w:ind w:firstLine="0"/>
      </w:pPr>
      <w:r w:rsidRPr="00857755">
        <w:rPr>
          <w:rFonts w:eastAsiaTheme="minorEastAsia"/>
        </w:rPr>
        <w:t>формуласы менен анықланады деп есапланату</w:t>
      </w:r>
      <w:r w:rsidRPr="00857755">
        <w:rPr>
          <w:rFonts w:eastAsiaTheme="minorEastAsia" w:cs="Calibri"/>
        </w:rPr>
        <w:t>ғ</w:t>
      </w:r>
      <w:r w:rsidRPr="00857755">
        <w:rPr>
          <w:rFonts w:eastAsiaTheme="minorEastAsia"/>
        </w:rPr>
        <w:t xml:space="preserve">ын болса, онда </w:t>
      </w:r>
      <w:proofErr w:type="spellStart"/>
      <w:r w:rsidRPr="00857755">
        <w:rPr>
          <w:rFonts w:eastAsiaTheme="minorEastAsia"/>
        </w:rPr>
        <w:t>Бальмер</w:t>
      </w:r>
      <w:proofErr w:type="spellEnd"/>
      <w:r w:rsidRPr="00857755">
        <w:rPr>
          <w:rFonts w:eastAsiaTheme="minorEastAsia"/>
        </w:rPr>
        <w:t xml:space="preserve"> формуласы келип шы</w:t>
      </w:r>
      <w:r w:rsidRPr="00857755">
        <w:rPr>
          <w:rFonts w:eastAsiaTheme="minorEastAsia" w:cs="Calibri"/>
        </w:rPr>
        <w:t>ғ</w:t>
      </w:r>
      <w:r w:rsidRPr="00857755">
        <w:rPr>
          <w:rFonts w:eastAsiaTheme="minorEastAsia"/>
        </w:rPr>
        <w:t>ады.</w:t>
      </w:r>
    </w:p>
    <w:p w14:paraId="76D380A8" w14:textId="2ED680B9" w:rsidR="00C904BB" w:rsidRPr="00857755" w:rsidRDefault="000A2CBF" w:rsidP="00C904BB">
      <w:r w:rsidRPr="00857755">
        <w:t>Атомның энергия қәддилериниң квантланату</w:t>
      </w:r>
      <w:r w:rsidRPr="00857755">
        <w:rPr>
          <w:rFonts w:cs="Calibri"/>
        </w:rPr>
        <w:t>ғ</w:t>
      </w:r>
      <w:r w:rsidRPr="00857755">
        <w:t>ынлы</w:t>
      </w:r>
      <w:r w:rsidRPr="00857755">
        <w:rPr>
          <w:rFonts w:cs="Calibri"/>
        </w:rPr>
        <w:t>ғ</w:t>
      </w:r>
      <w:r w:rsidRPr="00857755">
        <w:t xml:space="preserve">ын </w:t>
      </w:r>
      <w:proofErr w:type="spellStart"/>
      <w:r w:rsidRPr="00857755">
        <w:t>тастыйықлайту</w:t>
      </w:r>
      <w:r w:rsidRPr="00857755">
        <w:rPr>
          <w:rFonts w:cs="Calibri"/>
        </w:rPr>
        <w:t>ғ</w:t>
      </w:r>
      <w:r w:rsidRPr="00857755">
        <w:t>ын</w:t>
      </w:r>
      <w:proofErr w:type="spellEnd"/>
      <w:r w:rsidRPr="00857755">
        <w:t xml:space="preserve"> басқа мысал Франк ҳәм </w:t>
      </w:r>
      <w:proofErr w:type="spellStart"/>
      <w:r w:rsidRPr="00857755">
        <w:t>Герцтиң</w:t>
      </w:r>
      <w:proofErr w:type="spellEnd"/>
      <w:r w:rsidRPr="00857755">
        <w:t xml:space="preserve"> 1914-жылы өткерилген электронлардың атомларда</w:t>
      </w:r>
      <w:r w:rsidRPr="00857755">
        <w:rPr>
          <w:rFonts w:cs="Calibri"/>
        </w:rPr>
        <w:t>ғ</w:t>
      </w:r>
      <w:r w:rsidRPr="00857755">
        <w:t>ы серпимли болма</w:t>
      </w:r>
      <w:r w:rsidRPr="00857755">
        <w:rPr>
          <w:rFonts w:cs="Calibri"/>
        </w:rPr>
        <w:t>ғ</w:t>
      </w:r>
      <w:r w:rsidRPr="00857755">
        <w:t>ан шашыра</w:t>
      </w:r>
      <w:r w:rsidRPr="00857755">
        <w:rPr>
          <w:rFonts w:cs="Calibri"/>
        </w:rPr>
        <w:t>ў</w:t>
      </w:r>
      <w:r w:rsidRPr="00857755">
        <w:t>ы болып табылады.</w:t>
      </w:r>
      <w:r w:rsidR="00C904BB" w:rsidRPr="00857755">
        <w:t xml:space="preserve"> </w:t>
      </w:r>
    </w:p>
    <w:p w14:paraId="378AE575" w14:textId="77777777" w:rsidR="000A2CBF" w:rsidRPr="00857755" w:rsidRDefault="000A2CBF" w:rsidP="00C904BB">
      <w:r w:rsidRPr="00857755">
        <w:t>Демек</w:t>
      </w:r>
      <w:r w:rsidR="00C904BB" w:rsidRPr="00857755">
        <w:t>,</w:t>
      </w:r>
      <w:r w:rsidRPr="00857755">
        <w:t xml:space="preserve"> атомлардың энергия қәддилериниң </w:t>
      </w:r>
      <w:proofErr w:type="spellStart"/>
      <w:r w:rsidRPr="00857755">
        <w:t>квантланы</w:t>
      </w:r>
      <w:r w:rsidRPr="00857755">
        <w:rPr>
          <w:rFonts w:cs="Calibri"/>
        </w:rPr>
        <w:t>ў</w:t>
      </w:r>
      <w:r w:rsidRPr="00857755">
        <w:t>ын</w:t>
      </w:r>
      <w:proofErr w:type="spellEnd"/>
      <w:r w:rsidRPr="00857755">
        <w:t xml:space="preserve"> эксперименталлық факт сыпатында қара</w:t>
      </w:r>
      <w:r w:rsidRPr="00857755">
        <w:rPr>
          <w:rFonts w:cs="Calibri"/>
        </w:rPr>
        <w:t>ў</w:t>
      </w:r>
      <w:r w:rsidRPr="00857755">
        <w:t xml:space="preserve"> керек. Бул қәсийет тек атомлар</w:t>
      </w:r>
      <w:r w:rsidRPr="00857755">
        <w:rPr>
          <w:rFonts w:cs="Calibri"/>
        </w:rPr>
        <w:t>ғ</w:t>
      </w:r>
      <w:r w:rsidRPr="00857755">
        <w:t xml:space="preserve">а </w:t>
      </w:r>
      <w:r w:rsidRPr="00857755">
        <w:rPr>
          <w:rFonts w:cs="Calibri"/>
        </w:rPr>
        <w:t>ғ</w:t>
      </w:r>
      <w:r w:rsidRPr="00857755">
        <w:t>ана тән емес</w:t>
      </w:r>
      <w:r w:rsidR="00C904BB" w:rsidRPr="00857755">
        <w:t xml:space="preserve">. </w:t>
      </w:r>
      <w:r w:rsidRPr="00857755">
        <w:t>Көп санлы тәжирийбелер</w:t>
      </w:r>
      <w:r w:rsidR="00C904BB" w:rsidRPr="00857755">
        <w:t>,</w:t>
      </w:r>
      <w:r w:rsidRPr="00857755">
        <w:t xml:space="preserve"> солардың ишинде спектроскопиялық тәжирийбелер энергия қәддилериниң квантланы</w:t>
      </w:r>
      <w:r w:rsidRPr="00857755">
        <w:rPr>
          <w:rFonts w:cs="Calibri"/>
        </w:rPr>
        <w:t>ў</w:t>
      </w:r>
      <w:r w:rsidRPr="00857755">
        <w:t>ының молекулаларда да ҳәм оннан да қурамалы бол</w:t>
      </w:r>
      <w:r w:rsidRPr="00857755">
        <w:rPr>
          <w:rFonts w:cs="Calibri"/>
        </w:rPr>
        <w:t>ғ</w:t>
      </w:r>
      <w:r w:rsidRPr="00857755">
        <w:t>ан бөлекшелердиң системаларында да орын алату</w:t>
      </w:r>
      <w:r w:rsidRPr="00857755">
        <w:rPr>
          <w:rFonts w:cs="Calibri"/>
        </w:rPr>
        <w:t>ғ</w:t>
      </w:r>
      <w:r w:rsidRPr="00857755">
        <w:t>ынлы</w:t>
      </w:r>
      <w:r w:rsidRPr="00857755">
        <w:rPr>
          <w:rFonts w:cs="Calibri"/>
        </w:rPr>
        <w:t>ғ</w:t>
      </w:r>
      <w:r w:rsidRPr="00857755">
        <w:t>ын көрсетеди. Бул жа</w:t>
      </w:r>
      <w:r w:rsidRPr="00857755">
        <w:rPr>
          <w:rFonts w:cs="Calibri"/>
        </w:rPr>
        <w:t>ғ</w:t>
      </w:r>
      <w:r w:rsidRPr="00857755">
        <w:t>дайда биз заттың классикалық корпускулалық теория менен түсиндири</w:t>
      </w:r>
      <w:r w:rsidRPr="00857755">
        <w:rPr>
          <w:rFonts w:cs="Calibri"/>
        </w:rPr>
        <w:t>ў</w:t>
      </w:r>
      <w:r w:rsidRPr="00857755">
        <w:t xml:space="preserve"> мүмкин болма</w:t>
      </w:r>
      <w:r w:rsidRPr="00857755">
        <w:rPr>
          <w:rFonts w:cs="Calibri"/>
        </w:rPr>
        <w:t>ғ</w:t>
      </w:r>
      <w:r w:rsidRPr="00857755">
        <w:t>ан ең улы</w:t>
      </w:r>
      <w:r w:rsidRPr="00857755">
        <w:rPr>
          <w:rFonts w:cs="Calibri"/>
        </w:rPr>
        <w:t>ў</w:t>
      </w:r>
      <w:r w:rsidRPr="00857755">
        <w:t>малық қәсийети менен ис алып барамыз</w:t>
      </w:r>
      <w:r w:rsidR="00C904BB" w:rsidRPr="00857755">
        <w:t>.</w:t>
      </w:r>
    </w:p>
    <w:p w14:paraId="35B1B5F1" w14:textId="35F949A4" w:rsidR="00C904BB" w:rsidRPr="00857755" w:rsidRDefault="00C904BB" w:rsidP="00C904BB">
      <w:r w:rsidRPr="00857755">
        <w:t xml:space="preserve"> </w:t>
      </w:r>
    </w:p>
    <w:p w14:paraId="23846ADC" w14:textId="527EFDCE" w:rsidR="00C904BB" w:rsidRPr="00857755" w:rsidRDefault="00C904BB" w:rsidP="00A8643B">
      <w:pPr>
        <w:ind w:firstLine="0"/>
        <w:jc w:val="center"/>
        <w:rPr>
          <w:rFonts w:cs="Calibri"/>
          <w:b/>
          <w:bCs/>
        </w:rPr>
      </w:pPr>
      <w:bookmarkStart w:id="35" w:name="_Hlk139615398"/>
      <w:r w:rsidRPr="00857755">
        <w:rPr>
          <w:b/>
          <w:bCs/>
        </w:rPr>
        <w:t xml:space="preserve">§ </w:t>
      </w:r>
      <w:r w:rsidR="0088599E">
        <w:rPr>
          <w:b/>
          <w:bCs/>
        </w:rPr>
        <w:t>6</w:t>
      </w:r>
      <w:r w:rsidRPr="00857755">
        <w:rPr>
          <w:b/>
          <w:bCs/>
        </w:rPr>
        <w:t xml:space="preserve">. </w:t>
      </w:r>
      <w:proofErr w:type="spellStart"/>
      <w:r w:rsidR="000A2CBF" w:rsidRPr="00857755">
        <w:rPr>
          <w:b/>
          <w:bCs/>
        </w:rPr>
        <w:t>Квантланы</w:t>
      </w:r>
      <w:r w:rsidR="000A2CBF" w:rsidRPr="00857755">
        <w:rPr>
          <w:rFonts w:cs="Calibri"/>
          <w:b/>
          <w:bCs/>
        </w:rPr>
        <w:t>ўғ</w:t>
      </w:r>
      <w:r w:rsidR="000A2CBF" w:rsidRPr="00857755">
        <w:rPr>
          <w:b/>
          <w:bCs/>
        </w:rPr>
        <w:t>а</w:t>
      </w:r>
      <w:proofErr w:type="spellEnd"/>
      <w:r w:rsidR="000A2CBF" w:rsidRPr="00857755">
        <w:rPr>
          <w:b/>
          <w:bCs/>
        </w:rPr>
        <w:t xml:space="preserve"> басқа да мысаллар: кеңисликтеги квантланы</w:t>
      </w:r>
      <w:r w:rsidR="000A2CBF" w:rsidRPr="00857755">
        <w:rPr>
          <w:rFonts w:cs="Calibri"/>
          <w:b/>
          <w:bCs/>
        </w:rPr>
        <w:t>ў</w:t>
      </w:r>
    </w:p>
    <w:bookmarkEnd w:id="35"/>
    <w:p w14:paraId="166E679F" w14:textId="77777777" w:rsidR="000A2CBF" w:rsidRPr="00857755" w:rsidRDefault="000A2CBF" w:rsidP="00C904BB"/>
    <w:p w14:paraId="52E27A64" w14:textId="43C19CF5" w:rsidR="00231781" w:rsidRPr="00857755" w:rsidRDefault="00C32C6A" w:rsidP="00C904BB">
      <w:proofErr w:type="spellStart"/>
      <w:r w:rsidRPr="00857755">
        <w:t>Квантланы</w:t>
      </w:r>
      <w:r w:rsidRPr="00857755">
        <w:rPr>
          <w:rFonts w:cs="Calibri"/>
        </w:rPr>
        <w:t>ў</w:t>
      </w:r>
      <w:r w:rsidRPr="00857755">
        <w:t>дың</w:t>
      </w:r>
      <w:proofErr w:type="spellEnd"/>
      <w:r w:rsidRPr="00857755">
        <w:t xml:space="preserve"> экспериментлерде бақланату</w:t>
      </w:r>
      <w:r w:rsidRPr="00857755">
        <w:rPr>
          <w:rFonts w:cs="Calibri"/>
        </w:rPr>
        <w:t>ғ</w:t>
      </w:r>
      <w:r w:rsidRPr="00857755">
        <w:t>ын екинши типи атомлық системалардың "кеңисликлик" квантланы</w:t>
      </w:r>
      <w:r w:rsidRPr="00857755">
        <w:rPr>
          <w:rFonts w:cs="Calibri"/>
        </w:rPr>
        <w:t>ў</w:t>
      </w:r>
      <w:r w:rsidRPr="00857755">
        <w:t xml:space="preserve">ы болып табылады. Бундай </w:t>
      </w:r>
      <w:proofErr w:type="spellStart"/>
      <w:r w:rsidRPr="00857755">
        <w:t>квантланы</w:t>
      </w:r>
      <w:r w:rsidRPr="00857755">
        <w:rPr>
          <w:rFonts w:cs="Calibri"/>
        </w:rPr>
        <w:t>ў</w:t>
      </w:r>
      <w:r w:rsidRPr="00857755">
        <w:t>ды</w:t>
      </w:r>
      <w:proofErr w:type="spellEnd"/>
      <w:r w:rsidRPr="00857755">
        <w:t xml:space="preserve"> бақла</w:t>
      </w:r>
      <w:r w:rsidRPr="00857755">
        <w:rPr>
          <w:rFonts w:cs="Calibri"/>
        </w:rPr>
        <w:t>ў</w:t>
      </w:r>
      <w:r w:rsidRPr="00857755">
        <w:t xml:space="preserve"> ушын атомды қандай да бир ажыратып алын</w:t>
      </w:r>
      <w:r w:rsidRPr="00857755">
        <w:rPr>
          <w:rFonts w:cs="Calibri"/>
        </w:rPr>
        <w:t>ғ</w:t>
      </w:r>
      <w:r w:rsidRPr="00857755">
        <w:t>ан ба</w:t>
      </w:r>
      <w:r w:rsidRPr="00857755">
        <w:rPr>
          <w:rFonts w:cs="Calibri"/>
        </w:rPr>
        <w:t>ғ</w:t>
      </w:r>
      <w:r w:rsidRPr="00857755">
        <w:t>ыты бар сыртқы майдан</w:t>
      </w:r>
      <w:r w:rsidRPr="00857755">
        <w:rPr>
          <w:rFonts w:cs="Calibri"/>
        </w:rPr>
        <w:t>ғ</w:t>
      </w:r>
      <w:r w:rsidRPr="00857755">
        <w:t>а жайластыры</w:t>
      </w:r>
      <w:r w:rsidRPr="00857755">
        <w:rPr>
          <w:rFonts w:cs="Calibri"/>
        </w:rPr>
        <w:t>ў</w:t>
      </w:r>
      <w:r w:rsidRPr="00857755">
        <w:t xml:space="preserve"> керек. Бундай жа</w:t>
      </w:r>
      <w:r w:rsidRPr="00857755">
        <w:rPr>
          <w:rFonts w:cs="Calibri"/>
        </w:rPr>
        <w:t>ғ</w:t>
      </w:r>
      <w:r w:rsidRPr="00857755">
        <w:t xml:space="preserve">дайда атомлық системаның ориентациясы ықтыярлы болмайды, ал базы бир дискрет мәнислер менен шекленген. </w:t>
      </w:r>
      <w:proofErr w:type="spellStart"/>
      <w:r w:rsidRPr="00857755">
        <w:t>Квантланы</w:t>
      </w:r>
      <w:r w:rsidRPr="00857755">
        <w:rPr>
          <w:rFonts w:cs="Calibri"/>
        </w:rPr>
        <w:t>ў</w:t>
      </w:r>
      <w:r w:rsidRPr="00857755">
        <w:t>дың</w:t>
      </w:r>
      <w:proofErr w:type="spellEnd"/>
      <w:r w:rsidRPr="00857755">
        <w:t xml:space="preserve"> усындай типиниң бар екенлигиниң ту</w:t>
      </w:r>
      <w:r w:rsidRPr="00857755">
        <w:rPr>
          <w:rFonts w:cs="Calibri"/>
        </w:rPr>
        <w:t>ў</w:t>
      </w:r>
      <w:r w:rsidRPr="00857755">
        <w:t>рыдан-ту</w:t>
      </w:r>
      <w:r w:rsidRPr="00857755">
        <w:rPr>
          <w:rFonts w:cs="Calibri"/>
        </w:rPr>
        <w:t>ў</w:t>
      </w:r>
      <w:r w:rsidRPr="00857755">
        <w:t xml:space="preserve">ры дәлили 1922-жылы Штерн ҳәм </w:t>
      </w:r>
      <w:proofErr w:type="spellStart"/>
      <w:r w:rsidRPr="00857755">
        <w:t>Герлахтың</w:t>
      </w:r>
      <w:proofErr w:type="spellEnd"/>
      <w:r w:rsidRPr="00857755">
        <w:t xml:space="preserve"> тәжирийбесинде берилди. Бул тәжирийбеде парамагнит атомлардың (ямаса молекулалардың) бир текли емес магнит майданында</w:t>
      </w:r>
      <w:r w:rsidRPr="00857755">
        <w:rPr>
          <w:rFonts w:cs="Calibri"/>
        </w:rPr>
        <w:t>ғ</w:t>
      </w:r>
      <w:r w:rsidRPr="00857755">
        <w:t>ы</w:t>
      </w:r>
      <w:r w:rsidR="00C904BB" w:rsidRPr="00857755">
        <w:t xml:space="preserve"> </w:t>
      </w:r>
      <w:r w:rsidRPr="00857755">
        <w:t>а</w:t>
      </w:r>
      <w:r w:rsidRPr="00857755">
        <w:rPr>
          <w:rFonts w:cs="Calibri"/>
        </w:rPr>
        <w:t>ў</w:t>
      </w:r>
      <w:r w:rsidRPr="00857755">
        <w:t>ысы</w:t>
      </w:r>
      <w:r w:rsidRPr="00857755">
        <w:rPr>
          <w:rFonts w:cs="Calibri"/>
        </w:rPr>
        <w:t>ў</w:t>
      </w:r>
      <w:r w:rsidRPr="00857755">
        <w:t>лары изертленди. Болжа</w:t>
      </w:r>
      <w:r w:rsidRPr="00857755">
        <w:rPr>
          <w:rFonts w:cs="Calibri"/>
        </w:rPr>
        <w:t>ў</w:t>
      </w:r>
      <w:r w:rsidRPr="00857755">
        <w:t xml:space="preserve"> бойынша парамагнит атомлар турақлы</w:t>
      </w:r>
      <w:r w:rsidR="00231781" w:rsidRPr="00857755">
        <w:t xml:space="preserve"> </w:t>
      </w:r>
      <m:oMath>
        <m:r>
          <m:rPr>
            <m:sty m:val="bi"/>
          </m:rPr>
          <w:rPr>
            <w:rFonts w:ascii="Cambria Math" w:hAnsi="Cambria Math" w:cs="Calibri"/>
          </w:rPr>
          <m:t>μ</m:t>
        </m:r>
      </m:oMath>
      <w:r w:rsidRPr="00857755">
        <w:t xml:space="preserve"> магнит моментине ийе болады</w:t>
      </w:r>
      <w:r w:rsidR="00231781" w:rsidRPr="00857755">
        <w:t xml:space="preserve"> ҳәм оларды қоз</w:t>
      </w:r>
      <w:r w:rsidR="00231781" w:rsidRPr="00857755">
        <w:rPr>
          <w:rFonts w:cs="Calibri"/>
        </w:rPr>
        <w:t>ғ</w:t>
      </w:r>
      <w:r w:rsidR="00231781" w:rsidRPr="00857755">
        <w:t xml:space="preserve">алыс моменти </w:t>
      </w:r>
      <m:oMath>
        <m:r>
          <m:rPr>
            <m:sty m:val="bi"/>
          </m:rPr>
          <w:rPr>
            <w:rFonts w:ascii="Cambria Math" w:hAnsi="Cambria Math" w:cs="Calibri"/>
          </w:rPr>
          <m:t>μ</m:t>
        </m:r>
      </m:oMath>
      <w:r w:rsidR="00231781" w:rsidRPr="00857755">
        <w:t xml:space="preserve"> ге</w:t>
      </w:r>
      <w:r w:rsidR="00570803" w:rsidRPr="00857755">
        <w:t xml:space="preserve"> </w:t>
      </w:r>
      <w:r w:rsidR="00231781" w:rsidRPr="00857755">
        <w:t xml:space="preserve">пропорционал </w:t>
      </w:r>
      <m:oMath>
        <m:r>
          <m:rPr>
            <m:sty m:val="bi"/>
          </m:rPr>
          <w:rPr>
            <w:rFonts w:ascii="Cambria Math" w:hAnsi="Cambria Math"/>
            <w:lang w:val="en-US"/>
          </w:rPr>
          <m:t>l</m:t>
        </m:r>
      </m:oMath>
      <w:r w:rsidR="00231781" w:rsidRPr="00857755">
        <w:t xml:space="preserve"> ге тең бол</w:t>
      </w:r>
      <w:r w:rsidR="00231781" w:rsidRPr="00857755">
        <w:rPr>
          <w:rFonts w:cs="Calibri"/>
        </w:rPr>
        <w:t>ғ</w:t>
      </w:r>
      <w:r w:rsidR="00231781" w:rsidRPr="00857755">
        <w:t xml:space="preserve">ан </w:t>
      </w:r>
      <w:proofErr w:type="spellStart"/>
      <w:r w:rsidR="00231781" w:rsidRPr="00857755">
        <w:t>зырылда</w:t>
      </w:r>
      <w:r w:rsidR="00231781" w:rsidRPr="00857755">
        <w:rPr>
          <w:rFonts w:cs="Calibri"/>
        </w:rPr>
        <w:t>ў</w:t>
      </w:r>
      <w:r w:rsidR="00231781" w:rsidRPr="00857755">
        <w:t>ық</w:t>
      </w:r>
      <w:proofErr w:type="spellEnd"/>
      <w:r w:rsidR="00231781" w:rsidRPr="00857755">
        <w:t xml:space="preserve"> деп қара</w:t>
      </w:r>
      <w:r w:rsidR="00231781" w:rsidRPr="00857755">
        <w:rPr>
          <w:rFonts w:cs="Calibri"/>
        </w:rPr>
        <w:t>ў</w:t>
      </w:r>
      <w:r w:rsidR="00231781" w:rsidRPr="00857755">
        <w:t xml:space="preserve"> мүмкин:</w:t>
      </w:r>
    </w:p>
    <w:p w14:paraId="6C89CAAC" w14:textId="3215CFD9" w:rsidR="00231781" w:rsidRPr="00857755" w:rsidRDefault="00231781" w:rsidP="00C904BB">
      <w:pPr>
        <w:rPr>
          <w:i/>
          <w:lang w:val="en-US"/>
        </w:rPr>
      </w:pPr>
      <m:oMathPara>
        <m:oMath>
          <m:r>
            <m:rPr>
              <m:sty m:val="bi"/>
            </m:rPr>
            <w:rPr>
              <w:rFonts w:ascii="Cambria Math" w:hAnsi="Cambria Math" w:cs="Calibri"/>
            </w:rPr>
            <m:t>μ</m:t>
          </m:r>
          <m:r>
            <w:rPr>
              <w:rFonts w:ascii="Cambria Math" w:hAnsi="Cambria Math"/>
            </w:rPr>
            <m:t>=</m:t>
          </m:r>
          <m:r>
            <w:rPr>
              <w:rFonts w:ascii="Cambria Math" w:hAnsi="Cambria Math"/>
              <w:lang w:val="en-US"/>
            </w:rPr>
            <m:t>M</m:t>
          </m:r>
          <m:r>
            <m:rPr>
              <m:sty m:val="bi"/>
            </m:rPr>
            <w:rPr>
              <w:rFonts w:ascii="Cambria Math" w:hAnsi="Cambria Math"/>
              <w:lang w:val="en-US"/>
            </w:rPr>
            <m:t>l</m:t>
          </m:r>
          <m:r>
            <w:rPr>
              <w:rFonts w:ascii="Cambria Math" w:hAnsi="Cambria Math"/>
              <w:lang w:val="en-US"/>
            </w:rPr>
            <m:t>.</m:t>
          </m:r>
        </m:oMath>
      </m:oMathPara>
    </w:p>
    <w:p w14:paraId="671D08F4" w14:textId="6725BB05" w:rsidR="00C904BB" w:rsidRPr="00857755" w:rsidRDefault="00570803" w:rsidP="004620FD">
      <m:oMath>
        <m:r>
          <m:rPr>
            <m:sty m:val="bi"/>
          </m:rPr>
          <w:rPr>
            <w:rFonts w:ascii="Cambria Math" w:hAnsi="Cambria Math" w:cs="Calibri"/>
          </w:rPr>
          <m:t>μ</m:t>
        </m:r>
      </m:oMath>
      <w:r w:rsidRPr="00857755">
        <w:rPr>
          <w:lang w:val="en-US"/>
        </w:rPr>
        <w:t xml:space="preserve"> </w:t>
      </w:r>
      <w:r w:rsidRPr="00857755">
        <w:t>менен</w:t>
      </w:r>
      <w:r w:rsidRPr="00857755">
        <w:rPr>
          <w:lang w:val="en-US"/>
        </w:rPr>
        <w:t xml:space="preserve"> </w:t>
      </w:r>
      <m:oMath>
        <m:r>
          <m:rPr>
            <m:sty m:val="bi"/>
          </m:rPr>
          <w:rPr>
            <w:rFonts w:ascii="Cambria Math" w:hAnsi="Cambria Math"/>
            <w:lang w:val="en-US"/>
          </w:rPr>
          <m:t>l</m:t>
        </m:r>
      </m:oMath>
      <w:r w:rsidRPr="00857755">
        <w:rPr>
          <w:lang w:val="en-US"/>
        </w:rPr>
        <w:t xml:space="preserve"> </w:t>
      </w:r>
      <w:proofErr w:type="spellStart"/>
      <w:r w:rsidRPr="00857755">
        <w:t>диң</w:t>
      </w:r>
      <w:proofErr w:type="spellEnd"/>
      <w:r w:rsidRPr="00857755">
        <w:rPr>
          <w:lang w:val="en-US"/>
        </w:rPr>
        <w:t xml:space="preserve"> </w:t>
      </w:r>
      <w:r w:rsidRPr="00857755">
        <w:t>ба</w:t>
      </w:r>
      <w:r w:rsidRPr="00857755">
        <w:rPr>
          <w:rFonts w:cs="Calibri"/>
        </w:rPr>
        <w:t>ғ</w:t>
      </w:r>
      <w:r w:rsidRPr="00857755">
        <w:t>ытлары</w:t>
      </w:r>
      <w:r w:rsidRPr="00857755">
        <w:rPr>
          <w:lang w:val="en-US"/>
        </w:rPr>
        <w:t xml:space="preserve"> (</w:t>
      </w:r>
      <w:proofErr w:type="spellStart"/>
      <w:r w:rsidRPr="00857755">
        <w:t>ориентациялары</w:t>
      </w:r>
      <w:proofErr w:type="spellEnd"/>
      <w:r w:rsidRPr="00857755">
        <w:rPr>
          <w:lang w:val="en-US"/>
        </w:rPr>
        <w:t xml:space="preserve">) </w:t>
      </w:r>
      <w:r w:rsidRPr="00857755">
        <w:t>атомның</w:t>
      </w:r>
      <w:r w:rsidRPr="00857755">
        <w:rPr>
          <w:lang w:val="en-US"/>
        </w:rPr>
        <w:t xml:space="preserve"> </w:t>
      </w:r>
      <w:r w:rsidRPr="00857755">
        <w:t>өзиниң</w:t>
      </w:r>
      <w:r w:rsidRPr="00857755">
        <w:rPr>
          <w:lang w:val="en-US"/>
        </w:rPr>
        <w:t xml:space="preserve"> </w:t>
      </w:r>
      <w:r w:rsidRPr="00857755">
        <w:t>ориентациясын</w:t>
      </w:r>
      <w:r w:rsidRPr="00857755">
        <w:rPr>
          <w:lang w:val="en-US"/>
        </w:rPr>
        <w:t xml:space="preserve"> </w:t>
      </w:r>
      <w:r w:rsidRPr="00857755">
        <w:t>анықлайды</w:t>
      </w:r>
      <w:r w:rsidRPr="00857755">
        <w:rPr>
          <w:lang w:val="en-US"/>
        </w:rPr>
        <w:t>.</w:t>
      </w:r>
      <w:r w:rsidR="002233F4" w:rsidRPr="00857755">
        <w:rPr>
          <w:lang w:val="en-US"/>
        </w:rPr>
        <w:t xml:space="preserve"> </w:t>
      </w:r>
      <m:oMath>
        <m:r>
          <m:rPr>
            <m:scr m:val="script"/>
            <m:sty m:val="bi"/>
          </m:rPr>
          <w:rPr>
            <w:rFonts w:ascii="Cambria Math" w:hAnsi="Cambria Math"/>
            <w:lang w:val="en-US"/>
          </w:rPr>
          <m:t>H</m:t>
        </m:r>
      </m:oMath>
      <w:r w:rsidR="002233F4" w:rsidRPr="00857755">
        <w:rPr>
          <w:rFonts w:eastAsiaTheme="minorEastAsia"/>
          <w:lang w:val="en-US"/>
        </w:rPr>
        <w:t xml:space="preserve"> </w:t>
      </w:r>
      <w:r w:rsidR="002233F4" w:rsidRPr="00857755">
        <w:rPr>
          <w:rFonts w:eastAsiaTheme="minorEastAsia"/>
        </w:rPr>
        <w:t>магнит</w:t>
      </w:r>
      <w:r w:rsidR="002233F4" w:rsidRPr="00857755">
        <w:rPr>
          <w:rFonts w:eastAsiaTheme="minorEastAsia"/>
          <w:lang w:val="en-US"/>
        </w:rPr>
        <w:t xml:space="preserve"> </w:t>
      </w:r>
      <w:r w:rsidR="002233F4" w:rsidRPr="00857755">
        <w:rPr>
          <w:rFonts w:eastAsiaTheme="minorEastAsia"/>
        </w:rPr>
        <w:t>майданында</w:t>
      </w:r>
      <w:r w:rsidR="002233F4" w:rsidRPr="00857755">
        <w:rPr>
          <w:rFonts w:eastAsiaTheme="minorEastAsia"/>
          <w:lang w:val="en-US"/>
        </w:rPr>
        <w:t xml:space="preserve"> </w:t>
      </w:r>
      <w:r w:rsidR="002233F4" w:rsidRPr="00857755">
        <w:rPr>
          <w:rFonts w:eastAsiaTheme="minorEastAsia"/>
        </w:rPr>
        <w:t>қоз</w:t>
      </w:r>
      <w:r w:rsidR="002233F4" w:rsidRPr="00857755">
        <w:rPr>
          <w:rFonts w:eastAsiaTheme="minorEastAsia" w:cs="Calibri"/>
        </w:rPr>
        <w:t>ғ</w:t>
      </w:r>
      <w:r w:rsidR="002233F4" w:rsidRPr="00857755">
        <w:rPr>
          <w:rFonts w:eastAsiaTheme="minorEastAsia"/>
        </w:rPr>
        <w:t>алыс</w:t>
      </w:r>
      <w:r w:rsidR="002233F4" w:rsidRPr="00857755">
        <w:rPr>
          <w:rFonts w:eastAsiaTheme="minorEastAsia"/>
          <w:lang w:val="en-US"/>
        </w:rPr>
        <w:t xml:space="preserve"> </w:t>
      </w:r>
      <w:r w:rsidR="002233F4" w:rsidRPr="00857755">
        <w:rPr>
          <w:rFonts w:eastAsiaTheme="minorEastAsia"/>
        </w:rPr>
        <w:t>му</w:t>
      </w:r>
      <w:r w:rsidR="002233F4" w:rsidRPr="00857755">
        <w:rPr>
          <w:rFonts w:eastAsiaTheme="minorEastAsia" w:cs="Calibri"/>
        </w:rPr>
        <w:t>ғ</w:t>
      </w:r>
      <w:r w:rsidR="002233F4" w:rsidRPr="00857755">
        <w:rPr>
          <w:rFonts w:eastAsiaTheme="minorEastAsia"/>
        </w:rPr>
        <w:t>дарының</w:t>
      </w:r>
      <w:r w:rsidR="002233F4" w:rsidRPr="00857755">
        <w:rPr>
          <w:rFonts w:eastAsiaTheme="minorEastAsia"/>
          <w:lang w:val="en-US"/>
        </w:rPr>
        <w:t xml:space="preserve"> </w:t>
      </w:r>
      <w:r w:rsidR="002233F4" w:rsidRPr="00857755">
        <w:rPr>
          <w:rFonts w:eastAsiaTheme="minorEastAsia"/>
        </w:rPr>
        <w:t>моменти</w:t>
      </w:r>
      <w:r w:rsidR="002233F4" w:rsidRPr="00857755">
        <w:rPr>
          <w:rFonts w:eastAsiaTheme="minorEastAsia"/>
          <w:lang w:val="en-US"/>
        </w:rPr>
        <w:t xml:space="preserve"> </w:t>
      </w:r>
      <m:oMath>
        <m:r>
          <m:rPr>
            <m:scr m:val="script"/>
            <m:sty m:val="bi"/>
          </m:rPr>
          <w:rPr>
            <w:rFonts w:ascii="Cambria Math" w:hAnsi="Cambria Math"/>
            <w:lang w:val="en-US"/>
          </w:rPr>
          <m:t>H</m:t>
        </m:r>
      </m:oMath>
      <w:r w:rsidR="002233F4" w:rsidRPr="00857755">
        <w:rPr>
          <w:rFonts w:eastAsiaTheme="minorEastAsia"/>
          <w:lang w:val="en-US"/>
        </w:rPr>
        <w:t xml:space="preserve"> </w:t>
      </w:r>
      <w:r w:rsidR="002233F4" w:rsidRPr="00857755">
        <w:rPr>
          <w:rFonts w:eastAsiaTheme="minorEastAsia"/>
        </w:rPr>
        <w:t>ба</w:t>
      </w:r>
      <w:r w:rsidR="002233F4" w:rsidRPr="00857755">
        <w:rPr>
          <w:rFonts w:eastAsiaTheme="minorEastAsia" w:cs="Calibri"/>
        </w:rPr>
        <w:t>ғ</w:t>
      </w:r>
      <w:r w:rsidR="002233F4" w:rsidRPr="00857755">
        <w:rPr>
          <w:rFonts w:eastAsiaTheme="minorEastAsia"/>
        </w:rPr>
        <w:t>ытының</w:t>
      </w:r>
      <w:r w:rsidR="00C904BB" w:rsidRPr="00857755">
        <w:rPr>
          <w:lang w:val="en-US"/>
        </w:rPr>
        <w:t xml:space="preserve"> </w:t>
      </w:r>
      <w:r w:rsidR="002233F4" w:rsidRPr="00857755">
        <w:t>дөгерегинде</w:t>
      </w:r>
      <w:r w:rsidR="002233F4" w:rsidRPr="00857755">
        <w:rPr>
          <w:lang w:val="en-US"/>
        </w:rPr>
        <w:t xml:space="preserve"> </w:t>
      </w:r>
      <w:proofErr w:type="spellStart"/>
      <w:r w:rsidR="002233F4" w:rsidRPr="00857755">
        <w:t>прецессиялық</w:t>
      </w:r>
      <w:proofErr w:type="spellEnd"/>
      <w:r w:rsidR="002233F4" w:rsidRPr="00857755">
        <w:rPr>
          <w:lang w:val="en-US"/>
        </w:rPr>
        <w:t xml:space="preserve"> </w:t>
      </w:r>
      <w:r w:rsidR="002233F4" w:rsidRPr="00857755">
        <w:t>қоз</w:t>
      </w:r>
      <w:r w:rsidR="002233F4" w:rsidRPr="00857755">
        <w:rPr>
          <w:rFonts w:cs="Calibri"/>
        </w:rPr>
        <w:t>ғ</w:t>
      </w:r>
      <w:r w:rsidR="002233F4" w:rsidRPr="00857755">
        <w:t>алысқа</w:t>
      </w:r>
      <w:r w:rsidR="002233F4" w:rsidRPr="00857755">
        <w:rPr>
          <w:lang w:val="en-US"/>
        </w:rPr>
        <w:t xml:space="preserve"> </w:t>
      </w:r>
      <w:r w:rsidR="002233F4" w:rsidRPr="00857755">
        <w:t>ушырайды</w:t>
      </w:r>
      <w:r w:rsidR="002233F4" w:rsidRPr="00857755">
        <w:rPr>
          <w:lang w:val="en-US"/>
        </w:rPr>
        <w:t xml:space="preserve"> (</w:t>
      </w:r>
      <w:r w:rsidR="002233F4" w:rsidRPr="00857755">
        <w:t>Лармор</w:t>
      </w:r>
      <w:r w:rsidR="002233F4" w:rsidRPr="00857755">
        <w:rPr>
          <w:lang w:val="en-US"/>
        </w:rPr>
        <w:t xml:space="preserve"> </w:t>
      </w:r>
      <w:r w:rsidR="002233F4" w:rsidRPr="00857755">
        <w:t>прецессиясы</w:t>
      </w:r>
      <w:r w:rsidR="002233F4" w:rsidRPr="00857755">
        <w:rPr>
          <w:lang w:val="en-US"/>
        </w:rPr>
        <w:t xml:space="preserve">). </w:t>
      </w:r>
      <w:r w:rsidR="002233F4" w:rsidRPr="00857755">
        <w:t>Егер</w:t>
      </w:r>
      <w:r w:rsidR="002233F4" w:rsidRPr="00857755">
        <w:rPr>
          <w:lang w:val="en-US"/>
        </w:rPr>
        <w:t xml:space="preserve"> </w:t>
      </w:r>
      <m:oMath>
        <m:r>
          <m:rPr>
            <m:scr m:val="script"/>
            <m:sty m:val="bi"/>
          </m:rPr>
          <w:rPr>
            <w:rFonts w:ascii="Cambria Math" w:hAnsi="Cambria Math"/>
            <w:lang w:val="en-US"/>
          </w:rPr>
          <m:t>H</m:t>
        </m:r>
      </m:oMath>
      <w:r w:rsidR="002233F4" w:rsidRPr="00857755">
        <w:rPr>
          <w:lang w:val="en-US"/>
        </w:rPr>
        <w:t xml:space="preserve"> </w:t>
      </w:r>
      <w:r w:rsidR="002233F4" w:rsidRPr="00857755">
        <w:t>майданы</w:t>
      </w:r>
      <w:r w:rsidR="002233F4" w:rsidRPr="00857755">
        <w:rPr>
          <w:lang w:val="en-US"/>
        </w:rPr>
        <w:t xml:space="preserve"> </w:t>
      </w:r>
      <w:r w:rsidR="002233F4" w:rsidRPr="00857755">
        <w:t>турақлы</w:t>
      </w:r>
      <w:r w:rsidR="002233F4" w:rsidRPr="00857755">
        <w:rPr>
          <w:lang w:val="en-US"/>
        </w:rPr>
        <w:t xml:space="preserve"> </w:t>
      </w:r>
      <w:r w:rsidR="002233F4" w:rsidRPr="00857755">
        <w:t>болса</w:t>
      </w:r>
      <w:r w:rsidR="002233F4" w:rsidRPr="00857755">
        <w:rPr>
          <w:lang w:val="en-US"/>
        </w:rPr>
        <w:t xml:space="preserve"> </w:t>
      </w:r>
      <w:r w:rsidR="002233F4" w:rsidRPr="00857755">
        <w:t>магнит</w:t>
      </w:r>
      <w:r w:rsidR="002233F4" w:rsidRPr="00857755">
        <w:rPr>
          <w:lang w:val="en-US"/>
        </w:rPr>
        <w:t xml:space="preserve"> </w:t>
      </w:r>
      <w:r w:rsidR="002233F4" w:rsidRPr="00857755">
        <w:t>энергиясы</w:t>
      </w:r>
      <w:r w:rsidR="002233F4" w:rsidRPr="00857755">
        <w:rPr>
          <w:lang w:val="en-US"/>
        </w:rPr>
        <w:t xml:space="preserve"> </w:t>
      </w:r>
      <m:oMath>
        <m:r>
          <w:rPr>
            <w:rFonts w:ascii="Cambria Math" w:hAnsi="Cambria Math"/>
            <w:lang w:val="en-US"/>
          </w:rPr>
          <m:t>-</m:t>
        </m:r>
        <m:r>
          <m:rPr>
            <m:sty m:val="bi"/>
          </m:rPr>
          <w:rPr>
            <w:rFonts w:ascii="Cambria Math" w:hAnsi="Cambria Math"/>
            <w:lang w:val="en-US"/>
          </w:rPr>
          <m:t xml:space="preserve"> </m:t>
        </m:r>
        <m:r>
          <m:rPr>
            <m:sty m:val="bi"/>
          </m:rPr>
          <w:rPr>
            <w:rFonts w:ascii="Cambria Math" w:hAnsi="Cambria Math" w:cs="Calibri"/>
            <w:lang w:val="en-US"/>
          </w:rPr>
          <m:t>μ</m:t>
        </m:r>
        <m:r>
          <m:rPr>
            <m:scr m:val="script"/>
            <m:sty m:val="bi"/>
          </m:rPr>
          <w:rPr>
            <w:rFonts w:ascii="Cambria Math" w:hAnsi="Cambria Math"/>
            <w:lang w:val="en-US"/>
          </w:rPr>
          <m:t>H</m:t>
        </m:r>
      </m:oMath>
      <w:r w:rsidR="002233F4" w:rsidRPr="00857755">
        <w:rPr>
          <w:lang w:val="en-US"/>
        </w:rPr>
        <w:t xml:space="preserve"> </w:t>
      </w:r>
      <w:r w:rsidR="002233F4" w:rsidRPr="00857755">
        <w:t>та</w:t>
      </w:r>
      <w:r w:rsidR="002233F4" w:rsidRPr="00857755">
        <w:rPr>
          <w:lang w:val="en-US"/>
        </w:rPr>
        <w:t xml:space="preserve"> </w:t>
      </w:r>
      <w:r w:rsidR="002233F4" w:rsidRPr="00857755">
        <w:t>турақлы</w:t>
      </w:r>
      <w:r w:rsidR="002233F4" w:rsidRPr="00857755">
        <w:rPr>
          <w:lang w:val="en-US"/>
        </w:rPr>
        <w:t xml:space="preserve"> </w:t>
      </w:r>
      <w:r w:rsidR="002233F4" w:rsidRPr="00857755">
        <w:t>болады</w:t>
      </w:r>
      <w:r w:rsidR="002233F4" w:rsidRPr="00857755">
        <w:rPr>
          <w:lang w:val="en-US"/>
        </w:rPr>
        <w:t xml:space="preserve"> </w:t>
      </w:r>
      <w:r w:rsidR="002233F4" w:rsidRPr="00857755">
        <w:t>ҳәм</w:t>
      </w:r>
      <w:r w:rsidR="002233F4" w:rsidRPr="00857755">
        <w:rPr>
          <w:lang w:val="en-US"/>
        </w:rPr>
        <w:t xml:space="preserve"> </w:t>
      </w:r>
      <w:r w:rsidR="002233F4" w:rsidRPr="00857755">
        <w:t>атомның</w:t>
      </w:r>
      <w:r w:rsidR="002233F4" w:rsidRPr="00857755">
        <w:rPr>
          <w:lang w:val="en-US"/>
        </w:rPr>
        <w:t xml:space="preserve"> </w:t>
      </w:r>
      <w:r w:rsidR="002233F4" w:rsidRPr="00857755">
        <w:t>масса</w:t>
      </w:r>
      <w:r w:rsidR="002233F4" w:rsidRPr="00857755">
        <w:rPr>
          <w:lang w:val="en-US"/>
        </w:rPr>
        <w:t xml:space="preserve"> </w:t>
      </w:r>
      <w:r w:rsidR="002233F4" w:rsidRPr="00857755">
        <w:t>орайының</w:t>
      </w:r>
      <w:r w:rsidR="002233F4" w:rsidRPr="00857755">
        <w:rPr>
          <w:lang w:val="en-US"/>
        </w:rPr>
        <w:t xml:space="preserve"> </w:t>
      </w:r>
      <w:r w:rsidR="002233F4" w:rsidRPr="00857755">
        <w:t>тур</w:t>
      </w:r>
      <w:r w:rsidR="002233F4" w:rsidRPr="00857755">
        <w:rPr>
          <w:rFonts w:cs="Calibri"/>
        </w:rPr>
        <w:t>ғ</w:t>
      </w:r>
      <w:r w:rsidR="002233F4" w:rsidRPr="00857755">
        <w:t>ан</w:t>
      </w:r>
      <w:r w:rsidR="002233F4" w:rsidRPr="00857755">
        <w:rPr>
          <w:lang w:val="en-US"/>
        </w:rPr>
        <w:t xml:space="preserve"> </w:t>
      </w:r>
      <w:r w:rsidR="002233F4" w:rsidRPr="00857755">
        <w:t>орнынан</w:t>
      </w:r>
      <w:r w:rsidR="002233F4" w:rsidRPr="00857755">
        <w:rPr>
          <w:lang w:val="en-US"/>
        </w:rPr>
        <w:t xml:space="preserve"> </w:t>
      </w:r>
      <w:r w:rsidR="002233F4" w:rsidRPr="00857755">
        <w:rPr>
          <w:rFonts w:cs="Calibri"/>
          <w:lang w:val="en-US"/>
        </w:rPr>
        <w:t>ғ</w:t>
      </w:r>
      <w:proofErr w:type="spellStart"/>
      <w:r w:rsidR="002233F4" w:rsidRPr="00857755">
        <w:t>әрезсиз</w:t>
      </w:r>
      <w:proofErr w:type="spellEnd"/>
      <w:r w:rsidR="002233F4" w:rsidRPr="00857755">
        <w:rPr>
          <w:lang w:val="en-US"/>
        </w:rPr>
        <w:t xml:space="preserve">. </w:t>
      </w:r>
      <w:r w:rsidR="002233F4" w:rsidRPr="00857755">
        <w:t>Демек</w:t>
      </w:r>
      <w:r w:rsidR="002233F4" w:rsidRPr="00857755">
        <w:rPr>
          <w:lang w:val="en-US"/>
        </w:rPr>
        <w:t xml:space="preserve">, </w:t>
      </w:r>
      <w:r w:rsidR="002233F4" w:rsidRPr="00857755">
        <w:t>бундай</w:t>
      </w:r>
      <w:r w:rsidR="002233F4" w:rsidRPr="00857755">
        <w:rPr>
          <w:lang w:val="en-US"/>
        </w:rPr>
        <w:t xml:space="preserve"> </w:t>
      </w:r>
      <w:r w:rsidR="002233F4" w:rsidRPr="00857755">
        <w:t>жа</w:t>
      </w:r>
      <w:r w:rsidR="002233F4" w:rsidRPr="00857755">
        <w:rPr>
          <w:rFonts w:cs="Calibri"/>
        </w:rPr>
        <w:t>ғ</w:t>
      </w:r>
      <w:r w:rsidR="002233F4" w:rsidRPr="00857755">
        <w:t>дайда</w:t>
      </w:r>
      <w:r w:rsidR="002233F4" w:rsidRPr="00857755">
        <w:rPr>
          <w:lang w:val="en-US"/>
        </w:rPr>
        <w:t xml:space="preserve"> </w:t>
      </w:r>
      <w:r w:rsidR="002233F4" w:rsidRPr="00857755">
        <w:t>бир</w:t>
      </w:r>
      <w:r w:rsidR="002233F4" w:rsidRPr="00857755">
        <w:rPr>
          <w:lang w:val="en-US"/>
        </w:rPr>
        <w:t xml:space="preserve"> </w:t>
      </w:r>
      <w:r w:rsidR="002233F4" w:rsidRPr="00857755">
        <w:t>текли</w:t>
      </w:r>
      <w:r w:rsidR="002233F4" w:rsidRPr="00857755">
        <w:rPr>
          <w:lang w:val="en-US"/>
        </w:rPr>
        <w:t xml:space="preserve"> </w:t>
      </w:r>
      <w:r w:rsidR="002233F4" w:rsidRPr="00857755">
        <w:t>ту</w:t>
      </w:r>
      <w:r w:rsidR="002233F4" w:rsidRPr="00857755">
        <w:rPr>
          <w:rFonts w:cs="Calibri"/>
        </w:rPr>
        <w:t>ў</w:t>
      </w:r>
      <w:r w:rsidR="002233F4" w:rsidRPr="00857755">
        <w:t>ры</w:t>
      </w:r>
      <w:r w:rsidR="002233F4" w:rsidRPr="00857755">
        <w:rPr>
          <w:lang w:val="en-US"/>
        </w:rPr>
        <w:t xml:space="preserve"> </w:t>
      </w:r>
      <w:r w:rsidR="002233F4" w:rsidRPr="00857755">
        <w:t>сызықлы</w:t>
      </w:r>
      <w:r w:rsidR="002233F4" w:rsidRPr="00857755">
        <w:rPr>
          <w:lang w:val="en-US"/>
        </w:rPr>
        <w:t xml:space="preserve"> </w:t>
      </w:r>
      <w:r w:rsidR="002233F4" w:rsidRPr="00857755">
        <w:t>қоз</w:t>
      </w:r>
      <w:r w:rsidR="002233F4" w:rsidRPr="00857755">
        <w:rPr>
          <w:rFonts w:cs="Calibri"/>
        </w:rPr>
        <w:t>ғ</w:t>
      </w:r>
      <w:r w:rsidR="002233F4" w:rsidRPr="00857755">
        <w:t>алысқа</w:t>
      </w:r>
      <w:r w:rsidR="002233F4" w:rsidRPr="00857755">
        <w:rPr>
          <w:lang w:val="en-US"/>
        </w:rPr>
        <w:t xml:space="preserve"> </w:t>
      </w:r>
      <w:r w:rsidR="002233F4" w:rsidRPr="00857755">
        <w:t>ийе</w:t>
      </w:r>
      <w:r w:rsidR="002233F4" w:rsidRPr="00857755">
        <w:rPr>
          <w:lang w:val="en-US"/>
        </w:rPr>
        <w:t xml:space="preserve"> </w:t>
      </w:r>
      <w:r w:rsidR="002233F4" w:rsidRPr="00857755">
        <w:t>боламыз</w:t>
      </w:r>
      <w:r w:rsidR="002233F4" w:rsidRPr="00857755">
        <w:rPr>
          <w:lang w:val="en-US"/>
        </w:rPr>
        <w:t xml:space="preserve">. </w:t>
      </w:r>
      <w:r w:rsidR="002233F4" w:rsidRPr="00857755">
        <w:t>Егер</w:t>
      </w:r>
      <w:r w:rsidR="002233F4" w:rsidRPr="00857755">
        <w:rPr>
          <w:lang w:val="en-US"/>
        </w:rPr>
        <w:t xml:space="preserve"> </w:t>
      </w:r>
      <m:oMath>
        <m:r>
          <m:rPr>
            <m:scr m:val="script"/>
            <m:sty m:val="bi"/>
          </m:rPr>
          <w:rPr>
            <w:rFonts w:ascii="Cambria Math" w:hAnsi="Cambria Math"/>
            <w:lang w:val="en-US"/>
          </w:rPr>
          <m:t>H</m:t>
        </m:r>
      </m:oMath>
      <w:r w:rsidR="002233F4" w:rsidRPr="00857755">
        <w:rPr>
          <w:rFonts w:eastAsiaTheme="minorEastAsia"/>
          <w:b/>
          <w:bCs/>
          <w:lang w:val="en-US"/>
        </w:rPr>
        <w:t xml:space="preserve"> </w:t>
      </w:r>
      <w:r w:rsidR="002233F4" w:rsidRPr="00857755">
        <w:t>майданы</w:t>
      </w:r>
      <w:r w:rsidR="002233F4" w:rsidRPr="00857755">
        <w:rPr>
          <w:lang w:val="en-US"/>
        </w:rPr>
        <w:t xml:space="preserve"> </w:t>
      </w:r>
      <w:r w:rsidR="002233F4" w:rsidRPr="00857755">
        <w:t>кеңисликте</w:t>
      </w:r>
      <w:r w:rsidR="002233F4" w:rsidRPr="00857755">
        <w:rPr>
          <w:lang w:val="en-US"/>
        </w:rPr>
        <w:t xml:space="preserve"> </w:t>
      </w:r>
      <w:r w:rsidR="002233F4" w:rsidRPr="00857755">
        <w:t>турақлы</w:t>
      </w:r>
      <w:r w:rsidR="002233F4" w:rsidRPr="00857755">
        <w:rPr>
          <w:lang w:val="en-US"/>
        </w:rPr>
        <w:t xml:space="preserve"> </w:t>
      </w:r>
      <w:r w:rsidR="002233F4" w:rsidRPr="00857755">
        <w:t>болмаса</w:t>
      </w:r>
      <w:r w:rsidR="002233F4" w:rsidRPr="00857755">
        <w:rPr>
          <w:lang w:val="en-US"/>
        </w:rPr>
        <w:t xml:space="preserve">, </w:t>
      </w:r>
      <w:r w:rsidR="002233F4" w:rsidRPr="00857755">
        <w:lastRenderedPageBreak/>
        <w:t>онда</w:t>
      </w:r>
      <w:r w:rsidR="002233F4" w:rsidRPr="00857755">
        <w:rPr>
          <w:lang w:val="en-US"/>
        </w:rPr>
        <w:t xml:space="preserve"> </w:t>
      </w:r>
      <w:r w:rsidR="002233F4" w:rsidRPr="00857755">
        <w:t>атомның</w:t>
      </w:r>
      <w:r w:rsidR="002233F4" w:rsidRPr="00857755">
        <w:rPr>
          <w:lang w:val="en-US"/>
        </w:rPr>
        <w:t xml:space="preserve"> </w:t>
      </w:r>
      <w:r w:rsidR="002233F4" w:rsidRPr="00857755">
        <w:t>масса</w:t>
      </w:r>
      <w:r w:rsidR="002233F4" w:rsidRPr="00857755">
        <w:rPr>
          <w:lang w:val="en-US"/>
        </w:rPr>
        <w:t xml:space="preserve"> </w:t>
      </w:r>
      <w:r w:rsidR="002233F4" w:rsidRPr="00857755">
        <w:t>орайына</w:t>
      </w:r>
      <w:r w:rsidR="002233F4" w:rsidRPr="00857755">
        <w:rPr>
          <w:lang w:val="en-US"/>
        </w:rPr>
        <w:t xml:space="preserve"> </w:t>
      </w:r>
      <m:oMath>
        <m:r>
          <m:rPr>
            <m:sty m:val="bi"/>
          </m:rPr>
          <w:rPr>
            <w:rFonts w:ascii="Cambria Math" w:hAnsi="Cambria Math"/>
          </w:rPr>
          <m:t>F</m:t>
        </m:r>
        <m:r>
          <w:rPr>
            <w:rFonts w:ascii="Cambria Math" w:hAnsi="Cambria Math"/>
            <w:lang w:val="en-US"/>
          </w:rPr>
          <m:t>=</m:t>
        </m:r>
        <m:r>
          <w:rPr>
            <w:rFonts w:ascii="Cambria Math" w:hAnsi="Cambria Math"/>
          </w:rPr>
          <m:t>grad</m:t>
        </m:r>
        <m:r>
          <m:rPr>
            <m:sty m:val="bi"/>
          </m:rPr>
          <w:rPr>
            <w:rFonts w:ascii="Cambria Math" w:hAnsi="Cambria Math" w:cs="Calibri"/>
            <w:lang w:val="en-US"/>
          </w:rPr>
          <m:t>μ</m:t>
        </m:r>
        <m:r>
          <m:rPr>
            <m:scr m:val="script"/>
            <m:sty m:val="bi"/>
          </m:rPr>
          <w:rPr>
            <w:rFonts w:ascii="Cambria Math" w:hAnsi="Cambria Math"/>
            <w:lang w:val="en-US"/>
          </w:rPr>
          <m:t>H</m:t>
        </m:r>
      </m:oMath>
      <w:r w:rsidR="002233F4" w:rsidRPr="00857755">
        <w:rPr>
          <w:lang w:val="en-US"/>
        </w:rPr>
        <w:t xml:space="preserve"> </w:t>
      </w:r>
      <w:r w:rsidR="002233F4" w:rsidRPr="00857755">
        <w:t>күши</w:t>
      </w:r>
      <w:r w:rsidR="002233F4" w:rsidRPr="00857755">
        <w:rPr>
          <w:lang w:val="en-US"/>
        </w:rPr>
        <w:t xml:space="preserve"> </w:t>
      </w:r>
      <w:r w:rsidR="002233F4" w:rsidRPr="00857755">
        <w:t>тәсир</w:t>
      </w:r>
      <w:r w:rsidR="002233F4" w:rsidRPr="00857755">
        <w:rPr>
          <w:lang w:val="en-US"/>
        </w:rPr>
        <w:t xml:space="preserve"> </w:t>
      </w:r>
      <w:r w:rsidR="002233F4" w:rsidRPr="00857755">
        <w:t>етеди</w:t>
      </w:r>
      <w:r w:rsidR="002233F4" w:rsidRPr="00857755">
        <w:rPr>
          <w:lang w:val="en-US"/>
        </w:rPr>
        <w:t xml:space="preserve">, </w:t>
      </w:r>
      <w:r w:rsidR="002233F4" w:rsidRPr="00857755">
        <w:t>сонлықтан</w:t>
      </w:r>
      <w:r w:rsidR="002233F4" w:rsidRPr="00857755">
        <w:rPr>
          <w:lang w:val="en-US"/>
        </w:rPr>
        <w:t xml:space="preserve"> </w:t>
      </w:r>
      <w:r w:rsidR="002233F4" w:rsidRPr="00857755">
        <w:t>атом</w:t>
      </w:r>
      <w:r w:rsidR="002233F4" w:rsidRPr="00857755">
        <w:rPr>
          <w:lang w:val="en-US"/>
        </w:rPr>
        <w:t xml:space="preserve"> </w:t>
      </w:r>
      <w:r w:rsidR="002233F4" w:rsidRPr="00857755">
        <w:t>өзиниң</w:t>
      </w:r>
      <w:r w:rsidR="002233F4" w:rsidRPr="00857755">
        <w:rPr>
          <w:lang w:val="en-US"/>
        </w:rPr>
        <w:t xml:space="preserve"> </w:t>
      </w:r>
      <w:r w:rsidR="002233F4" w:rsidRPr="00857755">
        <w:t>қоз</w:t>
      </w:r>
      <w:r w:rsidR="002233F4" w:rsidRPr="00857755">
        <w:rPr>
          <w:rFonts w:cs="Calibri"/>
        </w:rPr>
        <w:t>ғ</w:t>
      </w:r>
      <w:r w:rsidR="002233F4" w:rsidRPr="00857755">
        <w:t>алысының</w:t>
      </w:r>
      <w:r w:rsidR="002233F4" w:rsidRPr="00857755">
        <w:rPr>
          <w:lang w:val="en-US"/>
        </w:rPr>
        <w:t xml:space="preserve"> </w:t>
      </w:r>
      <w:r w:rsidR="002233F4" w:rsidRPr="00857755">
        <w:t>барысында</w:t>
      </w:r>
      <w:r w:rsidR="002233F4" w:rsidRPr="00857755">
        <w:rPr>
          <w:lang w:val="en-US"/>
        </w:rPr>
        <w:t xml:space="preserve"> </w:t>
      </w:r>
      <w:r w:rsidR="002233F4" w:rsidRPr="00857755">
        <w:t>бир</w:t>
      </w:r>
      <w:r w:rsidR="002233F4" w:rsidRPr="00857755">
        <w:rPr>
          <w:lang w:val="en-US"/>
        </w:rPr>
        <w:t xml:space="preserve"> </w:t>
      </w:r>
      <w:r w:rsidR="002233F4" w:rsidRPr="00857755">
        <w:t>қанша</w:t>
      </w:r>
      <w:r w:rsidR="002233F4" w:rsidRPr="00857755">
        <w:rPr>
          <w:lang w:val="en-US"/>
        </w:rPr>
        <w:t xml:space="preserve"> </w:t>
      </w:r>
      <w:r w:rsidR="002233F4" w:rsidRPr="00857755">
        <w:t>а</w:t>
      </w:r>
      <w:r w:rsidR="002233F4" w:rsidRPr="00857755">
        <w:rPr>
          <w:rFonts w:cs="Calibri"/>
        </w:rPr>
        <w:t>ў</w:t>
      </w:r>
      <w:r w:rsidR="002233F4" w:rsidRPr="00857755">
        <w:t>ысы</w:t>
      </w:r>
      <w:r w:rsidR="002233F4" w:rsidRPr="00857755">
        <w:rPr>
          <w:rFonts w:cs="Calibri"/>
        </w:rPr>
        <w:t>ўғ</w:t>
      </w:r>
      <w:r w:rsidR="002233F4" w:rsidRPr="00857755">
        <w:t>а</w:t>
      </w:r>
      <w:r w:rsidR="002233F4" w:rsidRPr="00857755">
        <w:rPr>
          <w:lang w:val="en-US"/>
        </w:rPr>
        <w:t xml:space="preserve"> </w:t>
      </w:r>
      <w:r w:rsidR="002233F4" w:rsidRPr="00857755">
        <w:t>ушырайды</w:t>
      </w:r>
      <w:r w:rsidR="002233F4" w:rsidRPr="00857755">
        <w:rPr>
          <w:lang w:val="en-US"/>
        </w:rPr>
        <w:t xml:space="preserve">. </w:t>
      </w:r>
      <w:r w:rsidR="002233F4" w:rsidRPr="00857755">
        <w:t>Бул</w:t>
      </w:r>
      <w:r w:rsidR="002233F4" w:rsidRPr="00857755">
        <w:rPr>
          <w:lang w:val="en-US"/>
        </w:rPr>
        <w:t xml:space="preserve"> </w:t>
      </w:r>
      <w:r w:rsidR="002233F4" w:rsidRPr="00857755">
        <w:t>схемасы</w:t>
      </w:r>
      <w:r w:rsidR="002233F4" w:rsidRPr="00857755">
        <w:rPr>
          <w:lang w:val="en-US"/>
        </w:rPr>
        <w:t xml:space="preserve"> 5-</w:t>
      </w:r>
      <w:r w:rsidR="002233F4" w:rsidRPr="00857755">
        <w:t>сү</w:t>
      </w:r>
      <w:r w:rsidR="002233F4" w:rsidRPr="00857755">
        <w:rPr>
          <w:rFonts w:cs="Calibri"/>
        </w:rPr>
        <w:t>ў</w:t>
      </w:r>
      <w:r w:rsidR="002233F4" w:rsidRPr="00857755">
        <w:t>ретте</w:t>
      </w:r>
      <w:r w:rsidR="002233F4" w:rsidRPr="00857755">
        <w:rPr>
          <w:lang w:val="en-US"/>
        </w:rPr>
        <w:t xml:space="preserve"> </w:t>
      </w:r>
      <w:r w:rsidR="002233F4" w:rsidRPr="00857755">
        <w:t>келтирилген</w:t>
      </w:r>
      <w:r w:rsidR="002233F4" w:rsidRPr="00857755">
        <w:rPr>
          <w:lang w:val="en-US"/>
        </w:rPr>
        <w:t xml:space="preserve"> </w:t>
      </w:r>
      <w:r w:rsidR="002233F4" w:rsidRPr="00857755">
        <w:t>Штерн</w:t>
      </w:r>
      <w:r w:rsidR="002233F4" w:rsidRPr="00857755">
        <w:rPr>
          <w:lang w:val="en-US"/>
        </w:rPr>
        <w:t xml:space="preserve"> </w:t>
      </w:r>
      <w:r w:rsidR="002233F4" w:rsidRPr="00857755">
        <w:t>ҳәм</w:t>
      </w:r>
      <w:r w:rsidR="002233F4" w:rsidRPr="00857755">
        <w:rPr>
          <w:lang w:val="en-US"/>
        </w:rPr>
        <w:t xml:space="preserve"> </w:t>
      </w:r>
      <w:r w:rsidR="002233F4" w:rsidRPr="00857755">
        <w:t>Герлах</w:t>
      </w:r>
      <w:r w:rsidR="002233F4" w:rsidRPr="00857755">
        <w:rPr>
          <w:lang w:val="en-US"/>
        </w:rPr>
        <w:t xml:space="preserve"> </w:t>
      </w:r>
      <w:r w:rsidR="002233F4" w:rsidRPr="00857755">
        <w:t>тәжирийбесинде</w:t>
      </w:r>
      <w:r w:rsidR="002233F4" w:rsidRPr="00857755">
        <w:rPr>
          <w:lang w:val="en-US"/>
        </w:rPr>
        <w:t xml:space="preserve"> </w:t>
      </w:r>
      <w:r w:rsidR="002233F4" w:rsidRPr="00857755">
        <w:t>бақланады</w:t>
      </w:r>
      <w:r w:rsidR="002233F4" w:rsidRPr="00857755">
        <w:rPr>
          <w:lang w:val="en-US"/>
        </w:rPr>
        <w:t xml:space="preserve">. </w:t>
      </w:r>
      <m:oMath>
        <m:r>
          <m:rPr>
            <m:scr m:val="script"/>
            <m:sty m:val="bi"/>
          </m:rPr>
          <w:rPr>
            <w:rFonts w:ascii="Cambria Math" w:hAnsi="Cambria Math"/>
            <w:lang w:val="en-US"/>
          </w:rPr>
          <m:t>H</m:t>
        </m:r>
      </m:oMath>
      <w:r w:rsidR="002233F4" w:rsidRPr="00857755">
        <w:rPr>
          <w:lang w:val="en-US"/>
        </w:rPr>
        <w:t xml:space="preserve"> </w:t>
      </w:r>
      <w:r w:rsidR="002233F4" w:rsidRPr="00857755">
        <w:t>майданының</w:t>
      </w:r>
      <w:r w:rsidR="002233F4" w:rsidRPr="00857755">
        <w:rPr>
          <w:lang w:val="en-US"/>
        </w:rPr>
        <w:t xml:space="preserve"> </w:t>
      </w:r>
      <w:r w:rsidR="002233F4" w:rsidRPr="00857755">
        <w:t>әтирапында</w:t>
      </w:r>
      <w:r w:rsidR="002233F4" w:rsidRPr="00857755">
        <w:rPr>
          <w:rFonts w:cs="Calibri"/>
        </w:rPr>
        <w:t>ғ</w:t>
      </w:r>
      <w:r w:rsidR="002233F4" w:rsidRPr="00857755">
        <w:t>ы</w:t>
      </w:r>
      <w:r w:rsidR="002233F4" w:rsidRPr="00857755">
        <w:rPr>
          <w:lang w:val="en-US"/>
        </w:rPr>
        <w:t xml:space="preserve"> </w:t>
      </w:r>
      <w:proofErr w:type="spellStart"/>
      <w:r w:rsidR="002233F4" w:rsidRPr="00857755">
        <w:t>прецессиялық</w:t>
      </w:r>
      <w:proofErr w:type="spellEnd"/>
      <w:r w:rsidR="002233F4" w:rsidRPr="00857755">
        <w:rPr>
          <w:lang w:val="en-US"/>
        </w:rPr>
        <w:t xml:space="preserve"> </w:t>
      </w:r>
      <w:r w:rsidR="002233F4" w:rsidRPr="00857755">
        <w:t>қоз</w:t>
      </w:r>
      <w:r w:rsidR="002233F4" w:rsidRPr="00857755">
        <w:rPr>
          <w:rFonts w:cs="Calibri"/>
        </w:rPr>
        <w:t>ғ</w:t>
      </w:r>
      <w:r w:rsidR="002233F4" w:rsidRPr="00857755">
        <w:t>алыстың</w:t>
      </w:r>
      <w:r w:rsidR="002233F4" w:rsidRPr="00857755">
        <w:rPr>
          <w:lang w:val="en-US"/>
        </w:rPr>
        <w:t xml:space="preserve"> </w:t>
      </w:r>
      <w:r w:rsidR="002233F4" w:rsidRPr="00857755">
        <w:t>бар</w:t>
      </w:r>
      <w:r w:rsidR="002233F4" w:rsidRPr="00857755">
        <w:rPr>
          <w:lang w:val="en-US"/>
        </w:rPr>
        <w:t xml:space="preserve"> </w:t>
      </w:r>
      <w:r w:rsidR="002233F4" w:rsidRPr="00857755">
        <w:t>болы</w:t>
      </w:r>
      <w:r w:rsidR="002233F4" w:rsidRPr="00857755">
        <w:rPr>
          <w:rFonts w:cs="Calibri"/>
        </w:rPr>
        <w:t>ў</w:t>
      </w:r>
      <w:r w:rsidR="002233F4" w:rsidRPr="00857755">
        <w:t>ының</w:t>
      </w:r>
      <w:r w:rsidR="002233F4" w:rsidRPr="00857755">
        <w:rPr>
          <w:lang w:val="en-US"/>
        </w:rPr>
        <w:t xml:space="preserve"> </w:t>
      </w:r>
      <w:r w:rsidR="002233F4" w:rsidRPr="00857755">
        <w:t>салдарынан</w:t>
      </w:r>
      <w:r w:rsidR="002233F4" w:rsidRPr="00857755">
        <w:rPr>
          <w:lang w:val="en-US"/>
        </w:rPr>
        <w:t xml:space="preserve"> </w:t>
      </w:r>
      <w:r w:rsidR="002233F4" w:rsidRPr="00857755">
        <w:t>майдан</w:t>
      </w:r>
      <w:r w:rsidR="002233F4" w:rsidRPr="00857755">
        <w:rPr>
          <w:lang w:val="en-US"/>
        </w:rPr>
        <w:t xml:space="preserve"> </w:t>
      </w:r>
      <w:r w:rsidR="002233F4" w:rsidRPr="00857755">
        <w:t>ба</w:t>
      </w:r>
      <w:r w:rsidR="002233F4" w:rsidRPr="00857755">
        <w:rPr>
          <w:rFonts w:cs="Calibri"/>
        </w:rPr>
        <w:t>ғ</w:t>
      </w:r>
      <w:r w:rsidR="002233F4" w:rsidRPr="00857755">
        <w:t>ытында</w:t>
      </w:r>
      <w:r w:rsidR="002233F4" w:rsidRPr="00857755">
        <w:rPr>
          <w:rFonts w:cs="Calibri"/>
        </w:rPr>
        <w:t>ғ</w:t>
      </w:r>
      <w:r w:rsidR="002233F4" w:rsidRPr="00857755">
        <w:t>ы</w:t>
      </w:r>
      <w:r w:rsidR="002233F4" w:rsidRPr="00857755">
        <w:rPr>
          <w:lang w:val="en-US"/>
        </w:rPr>
        <w:t xml:space="preserve"> </w:t>
      </w:r>
      <m:oMath>
        <m:sSub>
          <m:sSubPr>
            <m:ctrlPr>
              <w:rPr>
                <w:rFonts w:ascii="Cambria Math" w:hAnsi="Cambria Math"/>
                <w:i/>
                <w:lang w:val="en-US"/>
              </w:rPr>
            </m:ctrlPr>
          </m:sSubPr>
          <m:e>
            <m:r>
              <w:rPr>
                <w:rFonts w:ascii="Cambria Math" w:hAnsi="Cambria Math" w:cs="Calibri"/>
                <w:lang w:val="en-US"/>
              </w:rPr>
              <m:t>μ</m:t>
            </m:r>
          </m:e>
          <m:sub>
            <m:r>
              <w:rPr>
                <w:rFonts w:ascii="Cambria Math" w:hAnsi="Cambria Math"/>
                <w:lang w:val="en-US"/>
              </w:rPr>
              <m:t>z</m:t>
            </m:r>
          </m:sub>
        </m:sSub>
      </m:oMath>
      <w:r w:rsidR="002233F4" w:rsidRPr="00857755">
        <w:rPr>
          <w:rFonts w:eastAsiaTheme="minorEastAsia"/>
          <w:lang w:val="en-US"/>
        </w:rPr>
        <w:t xml:space="preserve"> </w:t>
      </w:r>
      <w:r w:rsidR="002233F4" w:rsidRPr="00857755">
        <w:rPr>
          <w:rFonts w:eastAsiaTheme="minorEastAsia"/>
        </w:rPr>
        <w:t>қура</w:t>
      </w:r>
      <w:r w:rsidR="002233F4" w:rsidRPr="00857755">
        <w:rPr>
          <w:rFonts w:eastAsiaTheme="minorEastAsia" w:cs="Calibri"/>
        </w:rPr>
        <w:t>ў</w:t>
      </w:r>
      <w:r w:rsidR="002233F4" w:rsidRPr="00857755">
        <w:rPr>
          <w:rFonts w:eastAsiaTheme="minorEastAsia"/>
        </w:rPr>
        <w:t>шысы</w:t>
      </w:r>
      <w:r w:rsidR="002233F4" w:rsidRPr="00857755">
        <w:rPr>
          <w:rFonts w:eastAsiaTheme="minorEastAsia"/>
          <w:lang w:val="en-US"/>
        </w:rPr>
        <w:t xml:space="preserve"> </w:t>
      </w:r>
      <w:r w:rsidR="002233F4" w:rsidRPr="00857755">
        <w:rPr>
          <w:rFonts w:eastAsiaTheme="minorEastAsia"/>
        </w:rPr>
        <w:t>турақлы</w:t>
      </w:r>
      <w:r w:rsidR="002233F4" w:rsidRPr="00857755">
        <w:rPr>
          <w:rFonts w:eastAsiaTheme="minorEastAsia"/>
          <w:lang w:val="en-US"/>
        </w:rPr>
        <w:t xml:space="preserve"> </w:t>
      </w:r>
      <w:r w:rsidR="002233F4" w:rsidRPr="00857755">
        <w:rPr>
          <w:rFonts w:eastAsiaTheme="minorEastAsia"/>
        </w:rPr>
        <w:t>болып</w:t>
      </w:r>
      <w:r w:rsidR="002233F4" w:rsidRPr="00857755">
        <w:rPr>
          <w:rFonts w:eastAsiaTheme="minorEastAsia"/>
          <w:lang w:val="en-US"/>
        </w:rPr>
        <w:t xml:space="preserve"> </w:t>
      </w:r>
      <w:r w:rsidR="002233F4" w:rsidRPr="00857755">
        <w:rPr>
          <w:rFonts w:eastAsiaTheme="minorEastAsia"/>
        </w:rPr>
        <w:t>қалады</w:t>
      </w:r>
      <w:r w:rsidR="002233F4" w:rsidRPr="00857755">
        <w:rPr>
          <w:rFonts w:eastAsiaTheme="minorEastAsia"/>
          <w:lang w:val="en-US"/>
        </w:rPr>
        <w:t xml:space="preserve">, </w:t>
      </w:r>
      <w:r w:rsidR="002233F4" w:rsidRPr="00857755">
        <w:rPr>
          <w:rFonts w:eastAsiaTheme="minorEastAsia"/>
        </w:rPr>
        <w:t>ал</w:t>
      </w:r>
      <w:r w:rsidR="002233F4" w:rsidRPr="00857755">
        <w:rPr>
          <w:rFonts w:eastAsiaTheme="minorEastAsia"/>
          <w:lang w:val="en-US"/>
        </w:rPr>
        <w:t xml:space="preserve"> </w:t>
      </w:r>
      <m:oMath>
        <m:r>
          <m:rPr>
            <m:sty m:val="bi"/>
          </m:rPr>
          <w:rPr>
            <w:rFonts w:ascii="Cambria Math" w:eastAsiaTheme="minorEastAsia" w:hAnsi="Cambria Math" w:cs="Calibri"/>
            <w:lang w:val="en-US"/>
          </w:rPr>
          <m:t>μ</m:t>
        </m:r>
      </m:oMath>
      <w:r w:rsidR="002233F4" w:rsidRPr="00857755">
        <w:rPr>
          <w:rFonts w:eastAsiaTheme="minorEastAsia"/>
          <w:lang w:val="en-US"/>
        </w:rPr>
        <w:t xml:space="preserve"> </w:t>
      </w:r>
      <w:r w:rsidR="002233F4" w:rsidRPr="00857755">
        <w:rPr>
          <w:rFonts w:eastAsiaTheme="minorEastAsia"/>
        </w:rPr>
        <w:t>векторының</w:t>
      </w:r>
      <w:r w:rsidR="002233F4" w:rsidRPr="00857755">
        <w:rPr>
          <w:rFonts w:eastAsiaTheme="minorEastAsia"/>
          <w:lang w:val="en-US"/>
        </w:rPr>
        <w:t xml:space="preserve"> </w:t>
      </w:r>
      <w:r w:rsidR="002233F4" w:rsidRPr="00857755">
        <w:rPr>
          <w:rFonts w:eastAsiaTheme="minorEastAsia"/>
        </w:rPr>
        <w:t>басқа</w:t>
      </w:r>
      <w:r w:rsidR="002233F4" w:rsidRPr="00857755">
        <w:rPr>
          <w:rFonts w:eastAsiaTheme="minorEastAsia"/>
          <w:lang w:val="en-US"/>
        </w:rPr>
        <w:t xml:space="preserve"> </w:t>
      </w:r>
      <w:r w:rsidR="002233F4" w:rsidRPr="00857755">
        <w:rPr>
          <w:rFonts w:eastAsiaTheme="minorEastAsia"/>
        </w:rPr>
        <w:t>қура</w:t>
      </w:r>
      <w:r w:rsidR="002233F4" w:rsidRPr="00857755">
        <w:rPr>
          <w:rFonts w:eastAsiaTheme="minorEastAsia" w:cs="Calibri"/>
        </w:rPr>
        <w:t>ў</w:t>
      </w:r>
      <w:r w:rsidR="002233F4" w:rsidRPr="00857755">
        <w:rPr>
          <w:rFonts w:eastAsiaTheme="minorEastAsia"/>
        </w:rPr>
        <w:t>шылары</w:t>
      </w:r>
      <w:r w:rsidR="002233F4" w:rsidRPr="00857755">
        <w:rPr>
          <w:rFonts w:eastAsiaTheme="minorEastAsia"/>
          <w:lang w:val="en-US"/>
        </w:rPr>
        <w:t xml:space="preserve"> </w:t>
      </w:r>
      <w:r w:rsidR="002233F4" w:rsidRPr="00857755">
        <w:rPr>
          <w:rFonts w:eastAsiaTheme="minorEastAsia"/>
        </w:rPr>
        <w:t>нолдиң</w:t>
      </w:r>
      <w:r w:rsidR="002233F4" w:rsidRPr="00857755">
        <w:rPr>
          <w:rFonts w:eastAsiaTheme="minorEastAsia"/>
          <w:lang w:val="en-US"/>
        </w:rPr>
        <w:t xml:space="preserve"> </w:t>
      </w:r>
      <w:r w:rsidR="002233F4" w:rsidRPr="00857755">
        <w:rPr>
          <w:rFonts w:eastAsiaTheme="minorEastAsia"/>
        </w:rPr>
        <w:t>әтирапында</w:t>
      </w:r>
      <w:r w:rsidR="002233F4" w:rsidRPr="00857755">
        <w:rPr>
          <w:rFonts w:eastAsiaTheme="minorEastAsia"/>
          <w:lang w:val="en-US"/>
        </w:rPr>
        <w:t xml:space="preserve"> </w:t>
      </w:r>
      <w:r w:rsidR="002233F4" w:rsidRPr="00857755">
        <w:rPr>
          <w:rFonts w:eastAsiaTheme="minorEastAsia"/>
        </w:rPr>
        <w:t>тербеледи</w:t>
      </w:r>
      <w:r w:rsidR="002233F4" w:rsidRPr="00857755">
        <w:rPr>
          <w:rFonts w:eastAsiaTheme="minorEastAsia"/>
          <w:lang w:val="en-US"/>
        </w:rPr>
        <w:t xml:space="preserve">. </w:t>
      </w:r>
      <w:r w:rsidR="002233F4" w:rsidRPr="00857755">
        <w:rPr>
          <w:rFonts w:eastAsiaTheme="minorEastAsia"/>
        </w:rPr>
        <w:t>Булардың</w:t>
      </w:r>
      <w:r w:rsidR="002233F4" w:rsidRPr="00857755">
        <w:rPr>
          <w:rFonts w:eastAsiaTheme="minorEastAsia"/>
          <w:lang w:val="en-US"/>
        </w:rPr>
        <w:t xml:space="preserve"> </w:t>
      </w:r>
      <w:r w:rsidR="002233F4" w:rsidRPr="00857755">
        <w:rPr>
          <w:rFonts w:eastAsiaTheme="minorEastAsia"/>
        </w:rPr>
        <w:t>барлы</w:t>
      </w:r>
      <w:r w:rsidR="002233F4" w:rsidRPr="00857755">
        <w:rPr>
          <w:rFonts w:eastAsiaTheme="minorEastAsia" w:cs="Calibri"/>
        </w:rPr>
        <w:t>ғ</w:t>
      </w:r>
      <w:r w:rsidR="002233F4" w:rsidRPr="00857755">
        <w:rPr>
          <w:rFonts w:eastAsiaTheme="minorEastAsia"/>
        </w:rPr>
        <w:t>ы</w:t>
      </w:r>
      <w:r w:rsidR="002233F4" w:rsidRPr="00857755">
        <w:rPr>
          <w:rFonts w:eastAsiaTheme="minorEastAsia"/>
          <w:lang w:val="en-US"/>
        </w:rPr>
        <w:t xml:space="preserve"> </w:t>
      </w:r>
      <w:r w:rsidR="002233F4" w:rsidRPr="00857755">
        <w:rPr>
          <w:rFonts w:eastAsiaTheme="minorEastAsia"/>
        </w:rPr>
        <w:t>да</w:t>
      </w:r>
      <w:r w:rsidR="002233F4" w:rsidRPr="00857755">
        <w:rPr>
          <w:rFonts w:eastAsiaTheme="minorEastAsia"/>
          <w:lang w:val="en-US"/>
        </w:rPr>
        <w:t xml:space="preserve"> </w:t>
      </w:r>
      <w:r w:rsidR="002233F4" w:rsidRPr="00857755">
        <w:rPr>
          <w:rFonts w:eastAsiaTheme="minorEastAsia"/>
        </w:rPr>
        <w:t>атом</w:t>
      </w:r>
      <w:r w:rsidR="002233F4" w:rsidRPr="00857755">
        <w:rPr>
          <w:rFonts w:eastAsiaTheme="minorEastAsia"/>
          <w:lang w:val="en-US"/>
        </w:rPr>
        <w:t xml:space="preserve"> </w:t>
      </w:r>
      <w:r w:rsidR="002233F4" w:rsidRPr="00857755">
        <w:rPr>
          <w:rFonts w:eastAsiaTheme="minorEastAsia"/>
        </w:rPr>
        <w:t>орташалан</w:t>
      </w:r>
      <w:r w:rsidR="002233F4" w:rsidRPr="00857755">
        <w:rPr>
          <w:rFonts w:eastAsiaTheme="minorEastAsia" w:cs="Calibri"/>
        </w:rPr>
        <w:t>ғ</w:t>
      </w:r>
      <w:r w:rsidR="002233F4" w:rsidRPr="00857755">
        <w:rPr>
          <w:rFonts w:eastAsiaTheme="minorEastAsia"/>
        </w:rPr>
        <w:t>ан</w:t>
      </w:r>
      <w:r w:rsidR="002233F4" w:rsidRPr="00857755">
        <w:rPr>
          <w:rFonts w:eastAsiaTheme="minorEastAsia"/>
          <w:lang w:val="en-US"/>
        </w:rPr>
        <w:t xml:space="preserve"> </w:t>
      </w:r>
      <m:oMath>
        <m:sSub>
          <m:sSubPr>
            <m:ctrlPr>
              <w:rPr>
                <w:rFonts w:ascii="Cambria Math" w:hAnsi="Cambria Math"/>
                <w:i/>
                <w:lang w:val="en-US"/>
              </w:rPr>
            </m:ctrlPr>
          </m:sSubPr>
          <m:e>
            <m:r>
              <w:rPr>
                <w:rFonts w:ascii="Cambria Math" w:hAnsi="Cambria Math" w:cs="Calibri"/>
                <w:lang w:val="en-US"/>
              </w:rPr>
              <m:t>μ</m:t>
            </m:r>
          </m:e>
          <m:sub>
            <m:r>
              <w:rPr>
                <w:rFonts w:ascii="Cambria Math" w:hAnsi="Cambria Math"/>
                <w:lang w:val="en-US"/>
              </w:rPr>
              <m:t>z</m:t>
            </m:r>
          </m:sub>
        </m:sSub>
        <m:r>
          <w:rPr>
            <w:rFonts w:ascii="Cambria Math" w:hAnsi="Cambria Math"/>
          </w:rPr>
          <m:t>grad</m:t>
        </m:r>
        <m:sSub>
          <m:sSubPr>
            <m:ctrlPr>
              <w:rPr>
                <w:rFonts w:ascii="Cambria Math" w:hAnsi="Cambria Math"/>
                <w:b/>
                <w:bCs/>
                <w:i/>
                <w:lang w:val="en-US"/>
              </w:rPr>
            </m:ctrlPr>
          </m:sSubPr>
          <m:e>
            <m:r>
              <m:rPr>
                <m:scr m:val="script"/>
                <m:sty m:val="bi"/>
              </m:rPr>
              <w:rPr>
                <w:rFonts w:ascii="Cambria Math" w:hAnsi="Cambria Math"/>
                <w:lang w:val="en-US"/>
              </w:rPr>
              <m:t>H</m:t>
            </m:r>
          </m:e>
          <m:sub>
            <m:r>
              <w:rPr>
                <w:rFonts w:ascii="Cambria Math" w:hAnsi="Cambria Math"/>
                <w:lang w:val="en-US"/>
              </w:rPr>
              <m:t>z</m:t>
            </m:r>
          </m:sub>
        </m:sSub>
      </m:oMath>
      <w:r w:rsidR="002233F4" w:rsidRPr="00857755">
        <w:rPr>
          <w:rFonts w:eastAsiaTheme="minorEastAsia"/>
          <w:lang w:val="en-US"/>
        </w:rPr>
        <w:t xml:space="preserve"> </w:t>
      </w:r>
      <w:r w:rsidR="00FA0281" w:rsidRPr="00857755">
        <w:rPr>
          <w:rFonts w:eastAsiaTheme="minorEastAsia"/>
        </w:rPr>
        <w:t>күшиниң</w:t>
      </w:r>
      <w:r w:rsidR="00FA0281" w:rsidRPr="00857755">
        <w:rPr>
          <w:rFonts w:eastAsiaTheme="minorEastAsia"/>
          <w:lang w:val="en-US"/>
        </w:rPr>
        <w:t xml:space="preserve"> </w:t>
      </w:r>
      <w:r w:rsidR="00FA0281" w:rsidRPr="00857755">
        <w:rPr>
          <w:rFonts w:eastAsiaTheme="minorEastAsia"/>
        </w:rPr>
        <w:t>тәсиринде</w:t>
      </w:r>
      <w:r w:rsidR="00FA0281" w:rsidRPr="00857755">
        <w:rPr>
          <w:rFonts w:eastAsiaTheme="minorEastAsia"/>
          <w:lang w:val="en-US"/>
        </w:rPr>
        <w:t xml:space="preserve"> </w:t>
      </w:r>
      <w:proofErr w:type="spellStart"/>
      <w:r w:rsidR="00FA0281" w:rsidRPr="00857755">
        <w:rPr>
          <w:rFonts w:eastAsiaTheme="minorEastAsia"/>
        </w:rPr>
        <w:t>турату</w:t>
      </w:r>
      <w:r w:rsidR="00FA0281" w:rsidRPr="00857755">
        <w:rPr>
          <w:rFonts w:eastAsiaTheme="minorEastAsia" w:cs="Calibri"/>
        </w:rPr>
        <w:t>ғ</w:t>
      </w:r>
      <w:r w:rsidR="00FA0281" w:rsidRPr="00857755">
        <w:rPr>
          <w:rFonts w:eastAsiaTheme="minorEastAsia"/>
        </w:rPr>
        <w:t>ынай</w:t>
      </w:r>
      <w:proofErr w:type="spellEnd"/>
      <w:r w:rsidR="00FA0281" w:rsidRPr="00857755">
        <w:rPr>
          <w:rFonts w:eastAsiaTheme="minorEastAsia"/>
          <w:lang w:val="en-US"/>
        </w:rPr>
        <w:t xml:space="preserve"> </w:t>
      </w:r>
      <w:r w:rsidR="00FA0281" w:rsidRPr="00857755">
        <w:rPr>
          <w:rFonts w:eastAsiaTheme="minorEastAsia"/>
        </w:rPr>
        <w:t>бол</w:t>
      </w:r>
      <w:r w:rsidR="00FA0281" w:rsidRPr="00857755">
        <w:rPr>
          <w:rFonts w:eastAsiaTheme="minorEastAsia" w:cs="Calibri"/>
        </w:rPr>
        <w:t>ғ</w:t>
      </w:r>
      <w:r w:rsidR="00FA0281" w:rsidRPr="00857755">
        <w:rPr>
          <w:rFonts w:eastAsiaTheme="minorEastAsia"/>
        </w:rPr>
        <w:t>ан</w:t>
      </w:r>
      <w:r w:rsidR="00FA0281" w:rsidRPr="00857755">
        <w:rPr>
          <w:rFonts w:eastAsiaTheme="minorEastAsia"/>
          <w:lang w:val="en-US"/>
        </w:rPr>
        <w:t xml:space="preserve"> </w:t>
      </w:r>
      <w:r w:rsidR="00FA0281" w:rsidRPr="00857755">
        <w:rPr>
          <w:rFonts w:eastAsiaTheme="minorEastAsia"/>
        </w:rPr>
        <w:t>ҳалда</w:t>
      </w:r>
      <w:r w:rsidR="00FA0281" w:rsidRPr="00857755">
        <w:rPr>
          <w:rFonts w:eastAsiaTheme="minorEastAsia"/>
          <w:lang w:val="en-US"/>
        </w:rPr>
        <w:t xml:space="preserve"> </w:t>
      </w:r>
      <w:r w:rsidR="00FA0281" w:rsidRPr="00857755">
        <w:rPr>
          <w:rFonts w:eastAsiaTheme="minorEastAsia"/>
        </w:rPr>
        <w:t>жүзеге</w:t>
      </w:r>
      <w:r w:rsidR="00FA0281" w:rsidRPr="00857755">
        <w:rPr>
          <w:rFonts w:eastAsiaTheme="minorEastAsia"/>
          <w:lang w:val="en-US"/>
        </w:rPr>
        <w:t xml:space="preserve"> </w:t>
      </w:r>
      <w:r w:rsidR="00FA0281" w:rsidRPr="00857755">
        <w:rPr>
          <w:rFonts w:eastAsiaTheme="minorEastAsia"/>
        </w:rPr>
        <w:t>келеди</w:t>
      </w:r>
      <w:r w:rsidR="00FA0281" w:rsidRPr="00857755">
        <w:rPr>
          <w:rFonts w:eastAsiaTheme="minorEastAsia"/>
          <w:lang w:val="en-US"/>
        </w:rPr>
        <w:t xml:space="preserve">. </w:t>
      </w:r>
      <w:r w:rsidR="00FA0281" w:rsidRPr="00857755">
        <w:rPr>
          <w:rFonts w:eastAsiaTheme="minorEastAsia"/>
        </w:rPr>
        <w:t>Әдеттеги</w:t>
      </w:r>
      <w:r w:rsidR="00FA0281" w:rsidRPr="00857755">
        <w:rPr>
          <w:rFonts w:eastAsiaTheme="minorEastAsia"/>
          <w:lang w:val="en-US"/>
        </w:rPr>
        <w:t xml:space="preserve"> </w:t>
      </w:r>
      <w:r w:rsidR="00FA0281" w:rsidRPr="00857755">
        <w:rPr>
          <w:rFonts w:eastAsiaTheme="minorEastAsia"/>
        </w:rPr>
        <w:t>шараятларда</w:t>
      </w:r>
      <w:r w:rsidR="00FA0281" w:rsidRPr="00857755">
        <w:rPr>
          <w:rFonts w:eastAsiaTheme="minorEastAsia"/>
          <w:lang w:val="en-US"/>
        </w:rPr>
        <w:t xml:space="preserve"> </w:t>
      </w:r>
      <w:r w:rsidR="00FA0281" w:rsidRPr="00857755">
        <w:rPr>
          <w:rFonts w:eastAsiaTheme="minorEastAsia"/>
        </w:rPr>
        <w:t>бул</w:t>
      </w:r>
      <w:r w:rsidR="00FA0281" w:rsidRPr="00857755">
        <w:rPr>
          <w:rFonts w:eastAsiaTheme="minorEastAsia"/>
          <w:lang w:val="en-US"/>
        </w:rPr>
        <w:t xml:space="preserve"> </w:t>
      </w:r>
      <w:r w:rsidR="00FA0281" w:rsidRPr="00857755">
        <w:rPr>
          <w:rFonts w:eastAsiaTheme="minorEastAsia"/>
        </w:rPr>
        <w:t>орташа</w:t>
      </w:r>
      <w:r w:rsidR="00FA0281" w:rsidRPr="00857755">
        <w:rPr>
          <w:rFonts w:eastAsiaTheme="minorEastAsia"/>
          <w:lang w:val="en-US"/>
        </w:rPr>
        <w:t xml:space="preserve"> </w:t>
      </w:r>
      <w:r w:rsidR="00FA0281" w:rsidRPr="00857755">
        <w:rPr>
          <w:rFonts w:eastAsiaTheme="minorEastAsia"/>
        </w:rPr>
        <w:t>күш</w:t>
      </w:r>
      <w:r w:rsidR="00FA0281" w:rsidRPr="00857755">
        <w:rPr>
          <w:rFonts w:eastAsiaTheme="minorEastAsia"/>
          <w:lang w:val="en-US"/>
        </w:rPr>
        <w:t xml:space="preserve"> </w:t>
      </w:r>
      <m:oMath>
        <m:r>
          <w:rPr>
            <w:rFonts w:ascii="Cambria Math" w:eastAsiaTheme="minorEastAsia" w:hAnsi="Cambria Math"/>
            <w:lang w:val="en-US"/>
          </w:rPr>
          <m:t>Oz</m:t>
        </m:r>
      </m:oMath>
      <w:r w:rsidR="00FA0281" w:rsidRPr="00857755">
        <w:rPr>
          <w:rFonts w:eastAsiaTheme="minorEastAsia"/>
          <w:lang w:val="en-US"/>
        </w:rPr>
        <w:t xml:space="preserve"> </w:t>
      </w:r>
      <w:r w:rsidR="00FA0281" w:rsidRPr="00857755">
        <w:rPr>
          <w:rFonts w:eastAsiaTheme="minorEastAsia"/>
        </w:rPr>
        <w:t>көшериниң</w:t>
      </w:r>
      <w:r w:rsidR="00FA0281" w:rsidRPr="00857755">
        <w:rPr>
          <w:rFonts w:eastAsiaTheme="minorEastAsia"/>
          <w:lang w:val="en-US"/>
        </w:rPr>
        <w:t xml:space="preserve"> </w:t>
      </w:r>
      <w:r w:rsidR="00FA0281" w:rsidRPr="00857755">
        <w:rPr>
          <w:rFonts w:eastAsiaTheme="minorEastAsia"/>
        </w:rPr>
        <w:t>ба</w:t>
      </w:r>
      <w:r w:rsidR="00FA0281" w:rsidRPr="00857755">
        <w:rPr>
          <w:rFonts w:eastAsiaTheme="minorEastAsia" w:cs="Calibri"/>
        </w:rPr>
        <w:t>ғ</w:t>
      </w:r>
      <w:r w:rsidR="00FA0281" w:rsidRPr="00857755">
        <w:rPr>
          <w:rFonts w:eastAsiaTheme="minorEastAsia"/>
        </w:rPr>
        <w:t>ытында</w:t>
      </w:r>
      <w:r w:rsidR="00FA0281" w:rsidRPr="00857755">
        <w:rPr>
          <w:rFonts w:eastAsiaTheme="minorEastAsia"/>
          <w:lang w:val="en-US"/>
        </w:rPr>
        <w:t xml:space="preserve"> </w:t>
      </w:r>
      <w:r w:rsidR="00FA0281" w:rsidRPr="00857755">
        <w:rPr>
          <w:rFonts w:eastAsiaTheme="minorEastAsia"/>
        </w:rPr>
        <w:t>ба</w:t>
      </w:r>
      <w:r w:rsidR="00FA0281" w:rsidRPr="00857755">
        <w:rPr>
          <w:rFonts w:eastAsiaTheme="minorEastAsia" w:cs="Calibri"/>
        </w:rPr>
        <w:t>ғ</w:t>
      </w:r>
      <w:r w:rsidR="00FA0281" w:rsidRPr="00857755">
        <w:rPr>
          <w:rFonts w:eastAsiaTheme="minorEastAsia"/>
        </w:rPr>
        <w:t>ытлан</w:t>
      </w:r>
      <w:r w:rsidR="00FA0281" w:rsidRPr="00857755">
        <w:rPr>
          <w:rFonts w:eastAsiaTheme="minorEastAsia" w:cs="Calibri"/>
        </w:rPr>
        <w:t>ғ</w:t>
      </w:r>
      <w:r w:rsidR="00FA0281" w:rsidRPr="00857755">
        <w:rPr>
          <w:rFonts w:eastAsiaTheme="minorEastAsia"/>
        </w:rPr>
        <w:t>ан</w:t>
      </w:r>
      <w:r w:rsidR="00FA0281" w:rsidRPr="00857755">
        <w:rPr>
          <w:rFonts w:eastAsiaTheme="minorEastAsia"/>
          <w:lang w:val="en-US"/>
        </w:rPr>
        <w:t xml:space="preserve"> </w:t>
      </w:r>
      <w:r w:rsidR="00FA0281" w:rsidRPr="00857755">
        <w:rPr>
          <w:rFonts w:eastAsiaTheme="minorEastAsia"/>
        </w:rPr>
        <w:t>ҳәм</w:t>
      </w:r>
      <w:r w:rsidR="00FA0281" w:rsidRPr="00857755">
        <w:rPr>
          <w:rFonts w:eastAsiaTheme="minorEastAsia"/>
          <w:lang w:val="en-US"/>
        </w:rPr>
        <w:t xml:space="preserve"> </w:t>
      </w:r>
      <m:oMath>
        <m:sSub>
          <m:sSubPr>
            <m:ctrlPr>
              <w:rPr>
                <w:rFonts w:ascii="Cambria Math" w:hAnsi="Cambria Math"/>
                <w:i/>
                <w:lang w:val="en-US"/>
              </w:rPr>
            </m:ctrlPr>
          </m:sSubPr>
          <m:e>
            <m:r>
              <w:rPr>
                <w:rFonts w:ascii="Cambria Math" w:hAnsi="Cambria Math" w:cs="Calibri"/>
                <w:lang w:val="en-US"/>
              </w:rPr>
              <m:t>μ</m:t>
            </m:r>
          </m:e>
          <m:sub>
            <m:r>
              <w:rPr>
                <w:rFonts w:ascii="Cambria Math" w:hAnsi="Cambria Math"/>
                <w:lang w:val="en-US"/>
              </w:rPr>
              <m:t>z</m:t>
            </m:r>
          </m:sub>
        </m:sSub>
        <m:f>
          <m:fPr>
            <m:ctrlPr>
              <w:rPr>
                <w:rFonts w:ascii="Cambria Math" w:hAnsi="Cambria Math"/>
                <w:i/>
                <w:lang w:val="en-US"/>
              </w:rPr>
            </m:ctrlPr>
          </m:fPr>
          <m:num>
            <m:r>
              <w:rPr>
                <w:rFonts w:ascii="Cambria Math" w:hAnsi="Cambria Math"/>
                <w:lang w:val="en-US"/>
              </w:rPr>
              <m:t>∂</m:t>
            </m:r>
            <m:sSub>
              <m:sSubPr>
                <m:ctrlPr>
                  <w:rPr>
                    <w:rFonts w:ascii="Cambria Math" w:hAnsi="Cambria Math"/>
                    <w:b/>
                    <w:bCs/>
                    <w:i/>
                    <w:lang w:val="en-US"/>
                  </w:rPr>
                </m:ctrlPr>
              </m:sSubPr>
              <m:e>
                <m:r>
                  <m:rPr>
                    <m:scr m:val="script"/>
                    <m:sty m:val="bi"/>
                  </m:rPr>
                  <w:rPr>
                    <w:rFonts w:ascii="Cambria Math" w:hAnsi="Cambria Math"/>
                    <w:lang w:val="en-US"/>
                  </w:rPr>
                  <m:t>H</m:t>
                </m:r>
              </m:e>
              <m:sub>
                <m:r>
                  <w:rPr>
                    <w:rFonts w:ascii="Cambria Math" w:hAnsi="Cambria Math"/>
                    <w:lang w:val="en-US"/>
                  </w:rPr>
                  <m:t>z</m:t>
                </m:r>
              </m:sub>
            </m:sSub>
          </m:num>
          <m:den>
            <m:r>
              <w:rPr>
                <w:rFonts w:ascii="Cambria Math" w:hAnsi="Cambria Math"/>
                <w:lang w:val="en-US"/>
              </w:rPr>
              <m:t>∂я</m:t>
            </m:r>
          </m:den>
        </m:f>
      </m:oMath>
      <w:r w:rsidR="00C904BB" w:rsidRPr="00857755">
        <w:rPr>
          <w:lang w:val="en-US"/>
        </w:rPr>
        <w:t xml:space="preserve"> </w:t>
      </w:r>
      <w:proofErr w:type="spellStart"/>
      <w:r w:rsidR="00FA0281" w:rsidRPr="00857755">
        <w:t>ке</w:t>
      </w:r>
      <w:proofErr w:type="spellEnd"/>
      <w:r w:rsidR="00FA0281" w:rsidRPr="00857755">
        <w:rPr>
          <w:lang w:val="en-US"/>
        </w:rPr>
        <w:t xml:space="preserve"> </w:t>
      </w:r>
      <w:r w:rsidR="00FA0281" w:rsidRPr="00857755">
        <w:t>тең</w:t>
      </w:r>
      <w:r w:rsidR="00C904BB" w:rsidRPr="00857755">
        <w:rPr>
          <w:lang w:val="en-US"/>
        </w:rPr>
        <w:t xml:space="preserve">. </w:t>
      </w:r>
      <w:r w:rsidR="00FA0281" w:rsidRPr="00857755">
        <w:t>Мейли</w:t>
      </w:r>
      <w:r w:rsidR="00FA0281" w:rsidRPr="00857755">
        <w:rPr>
          <w:lang w:val="en-US"/>
        </w:rPr>
        <w:t xml:space="preserve"> </w:t>
      </w:r>
      <w:r w:rsidR="00FA0281" w:rsidRPr="00857755">
        <w:t>атомның</w:t>
      </w:r>
      <w:r w:rsidR="00FA0281" w:rsidRPr="00857755">
        <w:rPr>
          <w:lang w:val="en-US"/>
        </w:rPr>
        <w:t xml:space="preserve"> </w:t>
      </w:r>
      <w:r w:rsidR="00FA0281" w:rsidRPr="00857755">
        <w:t>магнит</w:t>
      </w:r>
      <w:r w:rsidR="00FA0281" w:rsidRPr="00857755">
        <w:rPr>
          <w:lang w:val="en-US"/>
        </w:rPr>
        <w:t xml:space="preserve"> </w:t>
      </w:r>
      <w:r w:rsidR="00FA0281" w:rsidRPr="00857755">
        <w:t>майданында</w:t>
      </w:r>
      <w:r w:rsidR="00FA0281" w:rsidRPr="00857755">
        <w:rPr>
          <w:lang w:val="en-US"/>
        </w:rPr>
        <w:t xml:space="preserve"> </w:t>
      </w:r>
      <w:r w:rsidR="00FA0281" w:rsidRPr="00857755">
        <w:t>өтету</w:t>
      </w:r>
      <w:r w:rsidR="00FA0281" w:rsidRPr="00857755">
        <w:rPr>
          <w:rFonts w:cs="Calibri"/>
        </w:rPr>
        <w:t>ғ</w:t>
      </w:r>
      <w:r w:rsidR="00FA0281" w:rsidRPr="00857755">
        <w:t>ын</w:t>
      </w:r>
      <w:r w:rsidR="00FA0281" w:rsidRPr="00857755">
        <w:rPr>
          <w:lang w:val="en-US"/>
        </w:rPr>
        <w:t xml:space="preserve"> </w:t>
      </w:r>
      <w:r w:rsidR="00FA0281" w:rsidRPr="00857755">
        <w:t>жолы</w:t>
      </w:r>
      <w:r w:rsidR="00C904BB" w:rsidRPr="00857755">
        <w:rPr>
          <w:lang w:val="en-US"/>
        </w:rPr>
        <w:t xml:space="preserve"> </w:t>
      </w:r>
      <m:oMath>
        <m:r>
          <w:rPr>
            <w:rFonts w:ascii="Cambria Math" w:hAnsi="Cambria Math"/>
            <w:lang w:val="en-US"/>
          </w:rPr>
          <m:t>2</m:t>
        </m:r>
        <m:r>
          <w:rPr>
            <w:rFonts w:ascii="Cambria Math" w:hAnsi="Cambria Math"/>
          </w:rPr>
          <m:t>d</m:t>
        </m:r>
      </m:oMath>
      <w:r w:rsidR="00FA0281" w:rsidRPr="00857755">
        <w:rPr>
          <w:rFonts w:eastAsiaTheme="minorEastAsia"/>
          <w:lang w:val="en-US"/>
        </w:rPr>
        <w:t xml:space="preserve"> </w:t>
      </w:r>
      <w:proofErr w:type="spellStart"/>
      <w:r w:rsidR="00FA0281" w:rsidRPr="00857755">
        <w:rPr>
          <w:rFonts w:eastAsiaTheme="minorEastAsia" w:cs="Calibri"/>
        </w:rPr>
        <w:t>ғ</w:t>
      </w:r>
      <w:r w:rsidR="00FA0281" w:rsidRPr="00857755">
        <w:rPr>
          <w:rFonts w:eastAsiaTheme="minorEastAsia"/>
        </w:rPr>
        <w:t>а</w:t>
      </w:r>
      <w:proofErr w:type="spellEnd"/>
      <w:r w:rsidR="00FA0281" w:rsidRPr="00857755">
        <w:rPr>
          <w:rFonts w:eastAsiaTheme="minorEastAsia"/>
          <w:lang w:val="en-US"/>
        </w:rPr>
        <w:t xml:space="preserve"> </w:t>
      </w:r>
      <w:r w:rsidR="00FA0281" w:rsidRPr="00857755">
        <w:rPr>
          <w:rFonts w:eastAsiaTheme="minorEastAsia"/>
        </w:rPr>
        <w:t>тең</w:t>
      </w:r>
      <w:r w:rsidR="00FA0281" w:rsidRPr="00857755">
        <w:rPr>
          <w:rFonts w:eastAsiaTheme="minorEastAsia"/>
          <w:lang w:val="en-US"/>
        </w:rPr>
        <w:t xml:space="preserve"> </w:t>
      </w:r>
      <w:r w:rsidR="00FA0281" w:rsidRPr="00857755">
        <w:rPr>
          <w:rFonts w:eastAsiaTheme="minorEastAsia"/>
        </w:rPr>
        <w:t>болсын</w:t>
      </w:r>
      <w:r w:rsidR="00FA0281" w:rsidRPr="00857755">
        <w:rPr>
          <w:rFonts w:eastAsiaTheme="minorEastAsia"/>
          <w:lang w:val="en-US"/>
        </w:rPr>
        <w:t>.</w:t>
      </w:r>
      <w:r w:rsidR="00C904BB" w:rsidRPr="00857755">
        <w:rPr>
          <w:lang w:val="en-US"/>
        </w:rPr>
        <w:t xml:space="preserve"> </w:t>
      </w:r>
      <m:oMath>
        <m:r>
          <w:rPr>
            <w:rFonts w:ascii="Cambria Math" w:hAnsi="Cambria Math"/>
          </w:rPr>
          <m:t>T</m:t>
        </m:r>
      </m:oMath>
      <w:r w:rsidR="00C904BB" w:rsidRPr="00857755">
        <w:rPr>
          <w:lang w:val="en-US"/>
        </w:rPr>
        <w:t xml:space="preserve"> </w:t>
      </w:r>
      <w:r w:rsidR="00FA0281" w:rsidRPr="00857755">
        <w:t>арқалы</w:t>
      </w:r>
      <w:r w:rsidR="00FA0281" w:rsidRPr="00857755">
        <w:rPr>
          <w:lang w:val="en-US"/>
        </w:rPr>
        <w:t xml:space="preserve"> </w:t>
      </w:r>
      <w:r w:rsidR="00FA0281" w:rsidRPr="00857755">
        <w:t>ең</w:t>
      </w:r>
      <w:r w:rsidR="00FA0281" w:rsidRPr="00857755">
        <w:rPr>
          <w:lang w:val="en-US"/>
        </w:rPr>
        <w:t xml:space="preserve"> </w:t>
      </w:r>
      <w:r w:rsidR="00FA0281" w:rsidRPr="00857755">
        <w:t>дәслепки</w:t>
      </w:r>
      <w:r w:rsidR="00FA0281" w:rsidRPr="00857755">
        <w:rPr>
          <w:lang w:val="en-US"/>
        </w:rPr>
        <w:t xml:space="preserve"> </w:t>
      </w:r>
      <w:r w:rsidR="00FA0281" w:rsidRPr="00857755">
        <w:t>дәстедеги</w:t>
      </w:r>
      <w:r w:rsidR="00FA0281" w:rsidRPr="00857755">
        <w:rPr>
          <w:lang w:val="en-US"/>
        </w:rPr>
        <w:t xml:space="preserve"> </w:t>
      </w:r>
      <w:r w:rsidR="00FA0281" w:rsidRPr="00857755">
        <w:t>атомлардың</w:t>
      </w:r>
      <w:r w:rsidR="00FA0281" w:rsidRPr="00857755">
        <w:rPr>
          <w:lang w:val="en-US"/>
        </w:rPr>
        <w:t xml:space="preserve"> </w:t>
      </w:r>
      <w:r w:rsidR="00FA0281" w:rsidRPr="00857755">
        <w:t>кинетикалы</w:t>
      </w:r>
      <w:r w:rsidR="00FA0281" w:rsidRPr="00857755">
        <w:rPr>
          <w:rFonts w:cs="Calibri"/>
        </w:rPr>
        <w:t>қ</w:t>
      </w:r>
      <w:r w:rsidR="00FA0281" w:rsidRPr="00857755">
        <w:rPr>
          <w:rFonts w:cs="Calibri"/>
          <w:lang w:val="en-US"/>
        </w:rPr>
        <w:t xml:space="preserve"> </w:t>
      </w:r>
      <w:r w:rsidR="00FA0281" w:rsidRPr="00857755">
        <w:rPr>
          <w:rFonts w:cs="Calibri"/>
        </w:rPr>
        <w:t>энергиясы</w:t>
      </w:r>
      <w:r w:rsidR="00FA0281" w:rsidRPr="00857755">
        <w:rPr>
          <w:rFonts w:cs="Calibri"/>
          <w:lang w:val="en-US"/>
        </w:rPr>
        <w:t xml:space="preserve"> </w:t>
      </w:r>
      <w:r w:rsidR="00FA0281" w:rsidRPr="00857755">
        <w:rPr>
          <w:rFonts w:cs="Calibri"/>
        </w:rPr>
        <w:t>белгиленген</w:t>
      </w:r>
      <w:r w:rsidR="00FA0281" w:rsidRPr="00857755">
        <w:rPr>
          <w:rFonts w:cs="Calibri"/>
          <w:lang w:val="en-US"/>
        </w:rPr>
        <w:t xml:space="preserve"> </w:t>
      </w:r>
      <w:r w:rsidR="00FA0281" w:rsidRPr="00857755">
        <w:rPr>
          <w:rFonts w:cs="Calibri"/>
        </w:rPr>
        <w:t>болсын</w:t>
      </w:r>
      <w:r w:rsidR="00FA0281" w:rsidRPr="00857755">
        <w:rPr>
          <w:rFonts w:cs="Calibri"/>
          <w:lang w:val="en-US"/>
        </w:rPr>
        <w:t xml:space="preserve">. </w:t>
      </w:r>
      <w:r w:rsidR="00FA0281" w:rsidRPr="00857755">
        <w:rPr>
          <w:rFonts w:cs="Calibri"/>
        </w:rPr>
        <w:t>Әпиўайы</w:t>
      </w:r>
      <w:r w:rsidR="00FA0281" w:rsidRPr="00857755">
        <w:rPr>
          <w:rFonts w:cs="Calibri"/>
          <w:lang w:val="en-US"/>
        </w:rPr>
        <w:t xml:space="preserve"> </w:t>
      </w:r>
      <w:r w:rsidR="00FA0281" w:rsidRPr="00857755">
        <w:rPr>
          <w:rFonts w:cs="Calibri"/>
        </w:rPr>
        <w:t>есаплаўлар</w:t>
      </w:r>
      <w:r w:rsidR="00FA0281" w:rsidRPr="00857755">
        <w:rPr>
          <w:rFonts w:cs="Calibri"/>
          <w:lang w:val="en-US"/>
        </w:rPr>
        <w:t xml:space="preserve"> </w:t>
      </w:r>
      <w:r w:rsidR="00FA0281" w:rsidRPr="00857755">
        <w:rPr>
          <w:rFonts w:cs="Calibri"/>
        </w:rPr>
        <w:t>ҳәр</w:t>
      </w:r>
      <w:r w:rsidR="00FA0281" w:rsidRPr="00857755">
        <w:rPr>
          <w:rFonts w:cs="Calibri"/>
          <w:lang w:val="en-US"/>
        </w:rPr>
        <w:t xml:space="preserve"> </w:t>
      </w:r>
      <w:r w:rsidR="00FA0281" w:rsidRPr="00857755">
        <w:rPr>
          <w:rFonts w:cs="Calibri"/>
        </w:rPr>
        <w:t>бир</w:t>
      </w:r>
      <w:r w:rsidR="00FA0281" w:rsidRPr="00857755">
        <w:rPr>
          <w:rFonts w:cs="Calibri"/>
          <w:lang w:val="en-US"/>
        </w:rPr>
        <w:t xml:space="preserve"> </w:t>
      </w:r>
      <w:r w:rsidR="00FA0281" w:rsidRPr="00857755">
        <w:rPr>
          <w:rFonts w:cs="Calibri"/>
        </w:rPr>
        <w:t>атомның</w:t>
      </w:r>
      <w:r w:rsidR="00FA0281" w:rsidRPr="00857755">
        <w:rPr>
          <w:rFonts w:cs="Calibri"/>
          <w:lang w:val="en-US"/>
        </w:rPr>
        <w:t xml:space="preserve"> </w:t>
      </w:r>
      <w:r w:rsidR="00FA0281" w:rsidRPr="00857755">
        <w:rPr>
          <w:rFonts w:cs="Calibri"/>
        </w:rPr>
        <w:t>тезлигиниң</w:t>
      </w:r>
      <w:r w:rsidR="00FA0281" w:rsidRPr="00857755">
        <w:rPr>
          <w:rFonts w:cs="Calibri"/>
          <w:lang w:val="en-US"/>
        </w:rPr>
        <w:t xml:space="preserve"> </w:t>
      </w:r>
      <w:r w:rsidR="00FA0281" w:rsidRPr="00857755">
        <w:rPr>
          <w:rFonts w:cs="Calibri"/>
        </w:rPr>
        <w:t>дәслепки</w:t>
      </w:r>
      <w:r w:rsidR="00FA0281" w:rsidRPr="00857755">
        <w:rPr>
          <w:rFonts w:cs="Calibri"/>
          <w:lang w:val="en-US"/>
        </w:rPr>
        <w:t xml:space="preserve"> </w:t>
      </w:r>
      <m:oMath>
        <m:r>
          <w:rPr>
            <w:rFonts w:ascii="Cambria Math" w:hAnsi="Cambria Math" w:cs="Calibri"/>
            <w:lang w:val="en-US"/>
          </w:rPr>
          <m:t>Ox</m:t>
        </m:r>
      </m:oMath>
      <w:r w:rsidR="00FA0281" w:rsidRPr="00857755">
        <w:rPr>
          <w:rFonts w:cs="Calibri"/>
          <w:lang w:val="en-US"/>
        </w:rPr>
        <w:t xml:space="preserve"> </w:t>
      </w:r>
      <w:proofErr w:type="spellStart"/>
      <w:r w:rsidR="00FA0281" w:rsidRPr="00857755">
        <w:rPr>
          <w:rFonts w:cs="Calibri"/>
        </w:rPr>
        <w:t>бағытынан</w:t>
      </w:r>
      <w:proofErr w:type="spellEnd"/>
      <w:r w:rsidR="00FA0281" w:rsidRPr="00857755">
        <w:rPr>
          <w:rFonts w:cs="Calibri"/>
          <w:lang w:val="en-US"/>
        </w:rPr>
        <w:t xml:space="preserve"> </w:t>
      </w:r>
      <m:oMath>
        <m:r>
          <w:rPr>
            <w:rFonts w:ascii="Cambria Math" w:hAnsi="Cambria Math" w:cs="Calibri"/>
            <w:lang w:val="en-US"/>
          </w:rPr>
          <m:t>≅</m:t>
        </m:r>
        <m:sSub>
          <m:sSubPr>
            <m:ctrlPr>
              <w:rPr>
                <w:rFonts w:ascii="Cambria Math" w:hAnsi="Cambria Math"/>
                <w:i/>
                <w:lang w:val="en-US"/>
              </w:rPr>
            </m:ctrlPr>
          </m:sSubPr>
          <m:e>
            <m:r>
              <w:rPr>
                <w:rFonts w:ascii="Cambria Math" w:hAnsi="Cambria Math" w:cs="Calibri"/>
                <w:lang w:val="en-US"/>
              </w:rPr>
              <m:t>μ</m:t>
            </m:r>
          </m:e>
          <m:sub>
            <m:r>
              <w:rPr>
                <w:rFonts w:ascii="Cambria Math" w:hAnsi="Cambria Math"/>
                <w:lang w:val="en-US"/>
              </w:rPr>
              <m:t>z</m:t>
            </m:r>
          </m:sub>
        </m:sSub>
        <m:f>
          <m:fPr>
            <m:ctrlPr>
              <w:rPr>
                <w:rFonts w:ascii="Cambria Math" w:hAnsi="Cambria Math"/>
                <w:i/>
                <w:lang w:val="en-US"/>
              </w:rPr>
            </m:ctrlPr>
          </m:fPr>
          <m:num>
            <m:r>
              <w:rPr>
                <w:rFonts w:ascii="Cambria Math" w:hAnsi="Cambria Math"/>
                <w:lang w:val="en-US"/>
              </w:rPr>
              <m:t>∂</m:t>
            </m:r>
            <m:sSub>
              <m:sSubPr>
                <m:ctrlPr>
                  <w:rPr>
                    <w:rFonts w:ascii="Cambria Math" w:hAnsi="Cambria Math"/>
                    <w:b/>
                    <w:bCs/>
                    <w:i/>
                    <w:lang w:val="en-US"/>
                  </w:rPr>
                </m:ctrlPr>
              </m:sSubPr>
              <m:e>
                <m:r>
                  <m:rPr>
                    <m:scr m:val="script"/>
                    <m:sty m:val="bi"/>
                  </m:rPr>
                  <w:rPr>
                    <w:rFonts w:ascii="Cambria Math" w:hAnsi="Cambria Math"/>
                    <w:lang w:val="en-US"/>
                  </w:rPr>
                  <m:t>H</m:t>
                </m:r>
              </m:e>
              <m:sub>
                <m:r>
                  <w:rPr>
                    <w:rFonts w:ascii="Cambria Math" w:hAnsi="Cambria Math"/>
                    <w:lang w:val="en-US"/>
                  </w:rPr>
                  <m:t>z</m:t>
                </m:r>
              </m:sub>
            </m:sSub>
          </m:num>
          <m:den>
            <m:r>
              <w:rPr>
                <w:rFonts w:ascii="Cambria Math" w:hAnsi="Cambria Math"/>
                <w:lang w:val="en-US"/>
              </w:rPr>
              <m:t>∂z</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d</m:t>
                </m:r>
              </m:num>
              <m:den>
                <m:r>
                  <w:rPr>
                    <w:rFonts w:ascii="Cambria Math" w:hAnsi="Cambria Math"/>
                    <w:lang w:val="en-US"/>
                  </w:rPr>
                  <m:t>T</m:t>
                </m:r>
              </m:den>
            </m:f>
          </m:e>
        </m:d>
      </m:oMath>
      <w:r w:rsidR="00FA0281" w:rsidRPr="00857755">
        <w:rPr>
          <w:rFonts w:eastAsiaTheme="minorEastAsia" w:cs="Calibri"/>
          <w:lang w:val="en-US"/>
        </w:rPr>
        <w:t xml:space="preserve"> </w:t>
      </w:r>
      <w:r w:rsidR="00FA0281" w:rsidRPr="00857755">
        <w:rPr>
          <w:rFonts w:eastAsiaTheme="minorEastAsia" w:cs="Calibri"/>
        </w:rPr>
        <w:t>шамасына</w:t>
      </w:r>
      <w:r w:rsidR="00FA0281" w:rsidRPr="00857755">
        <w:rPr>
          <w:rFonts w:eastAsiaTheme="minorEastAsia" w:cs="Calibri"/>
          <w:lang w:val="en-US"/>
        </w:rPr>
        <w:t xml:space="preserve"> </w:t>
      </w:r>
      <w:r w:rsidR="00FA0281" w:rsidRPr="00857755">
        <w:rPr>
          <w:rFonts w:eastAsiaTheme="minorEastAsia" w:cs="Calibri"/>
        </w:rPr>
        <w:t>бурылатуғынлығын</w:t>
      </w:r>
      <w:r w:rsidR="00FA0281" w:rsidRPr="00857755">
        <w:rPr>
          <w:rFonts w:eastAsiaTheme="minorEastAsia" w:cs="Calibri"/>
          <w:lang w:val="en-US"/>
        </w:rPr>
        <w:t xml:space="preserve"> </w:t>
      </w:r>
      <w:r w:rsidR="00FA0281" w:rsidRPr="00857755">
        <w:rPr>
          <w:rFonts w:eastAsiaTheme="minorEastAsia" w:cs="Calibri"/>
        </w:rPr>
        <w:t>көрсетеди</w:t>
      </w:r>
      <w:r w:rsidR="00FA0281" w:rsidRPr="00857755">
        <w:rPr>
          <w:rFonts w:eastAsiaTheme="minorEastAsia" w:cs="Calibri"/>
          <w:lang w:val="en-US"/>
        </w:rPr>
        <w:t xml:space="preserve">. </w:t>
      </w:r>
      <w:r w:rsidR="00FA0281" w:rsidRPr="00857755">
        <w:rPr>
          <w:rFonts w:eastAsiaTheme="minorEastAsia" w:cs="Calibri"/>
        </w:rPr>
        <w:t>Солай</w:t>
      </w:r>
      <w:r w:rsidR="00FA0281" w:rsidRPr="00857755">
        <w:rPr>
          <w:rFonts w:eastAsiaTheme="minorEastAsia" w:cs="Calibri"/>
          <w:lang w:val="en-US"/>
        </w:rPr>
        <w:t xml:space="preserve"> </w:t>
      </w:r>
      <w:r w:rsidR="00FA0281" w:rsidRPr="00857755">
        <w:rPr>
          <w:rFonts w:eastAsiaTheme="minorEastAsia" w:cs="Calibri"/>
        </w:rPr>
        <w:t>етип</w:t>
      </w:r>
      <w:r w:rsidR="00FA0281" w:rsidRPr="00857755">
        <w:rPr>
          <w:rFonts w:eastAsiaTheme="minorEastAsia" w:cs="Calibri"/>
          <w:lang w:val="en-US"/>
        </w:rPr>
        <w:t xml:space="preserve">, </w:t>
      </w:r>
      <w:r w:rsidR="00FA0281" w:rsidRPr="00857755">
        <w:rPr>
          <w:rFonts w:eastAsiaTheme="minorEastAsia" w:cs="Calibri"/>
        </w:rPr>
        <w:t>аўысыўдың</w:t>
      </w:r>
      <w:r w:rsidR="00FA0281" w:rsidRPr="00857755">
        <w:rPr>
          <w:rFonts w:eastAsiaTheme="minorEastAsia" w:cs="Calibri"/>
          <w:lang w:val="en-US"/>
        </w:rPr>
        <w:t xml:space="preserve"> </w:t>
      </w:r>
      <w:r w:rsidR="00FA0281" w:rsidRPr="00857755">
        <w:rPr>
          <w:rFonts w:eastAsiaTheme="minorEastAsia" w:cs="Calibri"/>
        </w:rPr>
        <w:t>шамасы</w:t>
      </w:r>
      <w:r w:rsidR="00FA0281" w:rsidRPr="00857755">
        <w:rPr>
          <w:rFonts w:eastAsiaTheme="minorEastAsia" w:cs="Calibri"/>
          <w:lang w:val="en-US"/>
        </w:rPr>
        <w:t xml:space="preserve"> </w:t>
      </w:r>
      <m:oMath>
        <m:r>
          <m:rPr>
            <m:sty m:val="bi"/>
          </m:rPr>
          <w:rPr>
            <w:rFonts w:ascii="Cambria Math" w:eastAsiaTheme="minorEastAsia" w:hAnsi="Cambria Math" w:cs="Calibri"/>
            <w:lang w:val="en-US"/>
          </w:rPr>
          <m:t>μ</m:t>
        </m:r>
      </m:oMath>
      <w:r w:rsidR="00FA0281" w:rsidRPr="00857755">
        <w:rPr>
          <w:rFonts w:eastAsiaTheme="minorEastAsia"/>
          <w:lang w:val="en-US"/>
        </w:rPr>
        <w:t xml:space="preserve"> </w:t>
      </w:r>
      <w:r w:rsidR="00FA0281" w:rsidRPr="00857755">
        <w:rPr>
          <w:rFonts w:eastAsiaTheme="minorEastAsia"/>
        </w:rPr>
        <w:t>векторының</w:t>
      </w:r>
      <w:r w:rsidR="00FA0281" w:rsidRPr="00857755">
        <w:rPr>
          <w:rFonts w:eastAsiaTheme="minorEastAsia"/>
          <w:lang w:val="en-US"/>
        </w:rPr>
        <w:t xml:space="preserve"> </w:t>
      </w:r>
      <w:r w:rsidR="00FA0281" w:rsidRPr="00857755">
        <w:rPr>
          <w:rFonts w:eastAsiaTheme="minorEastAsia"/>
        </w:rPr>
        <w:t>майданның</w:t>
      </w:r>
      <w:r w:rsidR="00FA0281" w:rsidRPr="00857755">
        <w:rPr>
          <w:rFonts w:eastAsiaTheme="minorEastAsia"/>
          <w:lang w:val="en-US"/>
        </w:rPr>
        <w:t xml:space="preserve"> </w:t>
      </w:r>
      <w:proofErr w:type="spellStart"/>
      <w:r w:rsidR="00FA0281" w:rsidRPr="00857755">
        <w:rPr>
          <w:rFonts w:eastAsiaTheme="minorEastAsia"/>
        </w:rPr>
        <w:t>багытында</w:t>
      </w:r>
      <w:r w:rsidR="00FA0281" w:rsidRPr="00857755">
        <w:rPr>
          <w:rFonts w:eastAsiaTheme="minorEastAsia" w:cs="Calibri"/>
        </w:rPr>
        <w:t>ғ</w:t>
      </w:r>
      <w:r w:rsidR="00FA0281" w:rsidRPr="00857755">
        <w:rPr>
          <w:rFonts w:eastAsiaTheme="minorEastAsia"/>
        </w:rPr>
        <w:t>ы</w:t>
      </w:r>
      <w:proofErr w:type="spellEnd"/>
      <w:r w:rsidR="00FA0281" w:rsidRPr="00857755">
        <w:rPr>
          <w:rFonts w:eastAsiaTheme="minorEastAsia"/>
          <w:lang w:val="en-US"/>
        </w:rPr>
        <w:t xml:space="preserve"> </w:t>
      </w:r>
      <w:r w:rsidR="00FA0281" w:rsidRPr="00857755">
        <w:rPr>
          <w:rFonts w:eastAsiaTheme="minorEastAsia"/>
        </w:rPr>
        <w:t>қура</w:t>
      </w:r>
      <w:r w:rsidR="00FA0281" w:rsidRPr="00857755">
        <w:rPr>
          <w:rFonts w:eastAsiaTheme="minorEastAsia" w:cs="Calibri"/>
        </w:rPr>
        <w:t>ў</w:t>
      </w:r>
      <w:r w:rsidR="00FA0281" w:rsidRPr="00857755">
        <w:rPr>
          <w:rFonts w:eastAsiaTheme="minorEastAsia"/>
        </w:rPr>
        <w:t>шысына</w:t>
      </w:r>
      <w:r w:rsidR="00FA0281" w:rsidRPr="00857755">
        <w:rPr>
          <w:rFonts w:eastAsiaTheme="minorEastAsia"/>
          <w:lang w:val="en-US"/>
        </w:rPr>
        <w:t xml:space="preserve"> </w:t>
      </w:r>
      <w:r w:rsidR="00FA0281" w:rsidRPr="00857755">
        <w:rPr>
          <w:rFonts w:eastAsiaTheme="minorEastAsia"/>
        </w:rPr>
        <w:t>пропорционал</w:t>
      </w:r>
      <w:r w:rsidR="00FA0281" w:rsidRPr="00857755">
        <w:rPr>
          <w:rFonts w:eastAsiaTheme="minorEastAsia"/>
          <w:lang w:val="en-US"/>
        </w:rPr>
        <w:t xml:space="preserve"> </w:t>
      </w:r>
      <w:r w:rsidR="00FA0281" w:rsidRPr="00857755">
        <w:rPr>
          <w:rFonts w:eastAsiaTheme="minorEastAsia"/>
        </w:rPr>
        <w:t>екен</w:t>
      </w:r>
      <w:r w:rsidR="00FA0281" w:rsidRPr="00857755">
        <w:rPr>
          <w:rFonts w:eastAsiaTheme="minorEastAsia"/>
          <w:lang w:val="en-US"/>
        </w:rPr>
        <w:t xml:space="preserve">. </w:t>
      </w:r>
      <w:r w:rsidR="00FA0281" w:rsidRPr="00857755">
        <w:rPr>
          <w:rFonts w:eastAsiaTheme="minorEastAsia"/>
        </w:rPr>
        <w:t>Егер</w:t>
      </w:r>
      <w:r w:rsidR="00FA0281" w:rsidRPr="00857755">
        <w:rPr>
          <w:rFonts w:eastAsiaTheme="minorEastAsia"/>
          <w:lang w:val="en-US"/>
        </w:rPr>
        <w:t xml:space="preserve"> </w:t>
      </w:r>
      <w:r w:rsidR="00FA0281" w:rsidRPr="00857755">
        <w:rPr>
          <w:rFonts w:eastAsiaTheme="minorEastAsia"/>
        </w:rPr>
        <w:t>атомлар</w:t>
      </w:r>
      <w:r w:rsidR="00FA0281" w:rsidRPr="00857755">
        <w:rPr>
          <w:rFonts w:eastAsiaTheme="minorEastAsia"/>
          <w:lang w:val="en-US"/>
        </w:rPr>
        <w:t xml:space="preserve"> </w:t>
      </w:r>
      <w:r w:rsidR="00FA0281" w:rsidRPr="00857755">
        <w:rPr>
          <w:rFonts w:eastAsiaTheme="minorEastAsia"/>
        </w:rPr>
        <w:t>ықтыярлы</w:t>
      </w:r>
      <w:r w:rsidR="00FA0281" w:rsidRPr="00857755">
        <w:rPr>
          <w:rFonts w:eastAsiaTheme="minorEastAsia"/>
          <w:lang w:val="en-US"/>
        </w:rPr>
        <w:t xml:space="preserve"> </w:t>
      </w:r>
      <w:r w:rsidR="00FA0281" w:rsidRPr="00857755">
        <w:rPr>
          <w:rFonts w:eastAsiaTheme="minorEastAsia"/>
        </w:rPr>
        <w:t>түрде</w:t>
      </w:r>
      <w:r w:rsidR="00FA0281" w:rsidRPr="00857755">
        <w:rPr>
          <w:rFonts w:eastAsiaTheme="minorEastAsia"/>
          <w:lang w:val="en-US"/>
        </w:rPr>
        <w:t xml:space="preserve"> </w:t>
      </w:r>
      <w:r w:rsidR="00FA0281" w:rsidRPr="00857755">
        <w:rPr>
          <w:rFonts w:eastAsiaTheme="minorEastAsia"/>
        </w:rPr>
        <w:t>ба</w:t>
      </w:r>
      <w:r w:rsidR="00FA0281" w:rsidRPr="00857755">
        <w:rPr>
          <w:rFonts w:eastAsiaTheme="minorEastAsia" w:cs="Calibri"/>
        </w:rPr>
        <w:t>ғ</w:t>
      </w:r>
      <w:r w:rsidR="00FA0281" w:rsidRPr="00857755">
        <w:rPr>
          <w:rFonts w:eastAsiaTheme="minorEastAsia"/>
        </w:rPr>
        <w:t>ытлан</w:t>
      </w:r>
      <w:r w:rsidR="00FA0281" w:rsidRPr="00857755">
        <w:rPr>
          <w:rFonts w:eastAsiaTheme="minorEastAsia" w:cs="Calibri"/>
        </w:rPr>
        <w:t>ғ</w:t>
      </w:r>
      <w:r w:rsidR="00FA0281" w:rsidRPr="00857755">
        <w:rPr>
          <w:rFonts w:eastAsiaTheme="minorEastAsia"/>
        </w:rPr>
        <w:t>ан</w:t>
      </w:r>
      <w:r w:rsidR="00FA0281" w:rsidRPr="00857755">
        <w:rPr>
          <w:rFonts w:eastAsiaTheme="minorEastAsia"/>
          <w:lang w:val="en-US"/>
        </w:rPr>
        <w:t xml:space="preserve"> </w:t>
      </w:r>
      <w:r w:rsidR="00FA0281" w:rsidRPr="00857755">
        <w:rPr>
          <w:rFonts w:eastAsiaTheme="minorEastAsia"/>
        </w:rPr>
        <w:t>болса</w:t>
      </w:r>
      <w:r w:rsidR="00FA0281" w:rsidRPr="00857755">
        <w:rPr>
          <w:rFonts w:eastAsiaTheme="minorEastAsia"/>
          <w:lang w:val="en-US"/>
        </w:rPr>
        <w:t xml:space="preserve">, </w:t>
      </w:r>
      <w:r w:rsidR="00FA0281" w:rsidRPr="00857755">
        <w:rPr>
          <w:rFonts w:eastAsiaTheme="minorEastAsia"/>
        </w:rPr>
        <w:t>онда</w:t>
      </w:r>
      <w:r w:rsidR="00FA0281" w:rsidRPr="00857755">
        <w:rPr>
          <w:rFonts w:eastAsiaTheme="minorEastAsia"/>
          <w:lang w:val="en-US"/>
        </w:rPr>
        <w:t xml:space="preserve"> </w:t>
      </w:r>
      <m:oMath>
        <m:sSub>
          <m:sSubPr>
            <m:ctrlPr>
              <w:rPr>
                <w:rFonts w:ascii="Cambria Math" w:hAnsi="Cambria Math"/>
                <w:i/>
                <w:lang w:val="en-US"/>
              </w:rPr>
            </m:ctrlPr>
          </m:sSubPr>
          <m:e>
            <m:r>
              <w:rPr>
                <w:rFonts w:ascii="Cambria Math" w:hAnsi="Cambria Math" w:cs="Calibri"/>
                <w:lang w:val="en-US"/>
              </w:rPr>
              <m:t>μ</m:t>
            </m:r>
          </m:e>
          <m:sub>
            <m:r>
              <w:rPr>
                <w:rFonts w:ascii="Cambria Math" w:hAnsi="Cambria Math"/>
                <w:lang w:val="en-US"/>
              </w:rPr>
              <m:t>z</m:t>
            </m:r>
          </m:sub>
        </m:sSub>
      </m:oMath>
      <w:r w:rsidR="00FA0281" w:rsidRPr="00857755">
        <w:rPr>
          <w:rFonts w:eastAsiaTheme="minorEastAsia"/>
          <w:lang w:val="en-US"/>
        </w:rPr>
        <w:t xml:space="preserve"> </w:t>
      </w:r>
      <w:r w:rsidR="00FA0281" w:rsidRPr="00857755">
        <w:rPr>
          <w:rFonts w:eastAsiaTheme="minorEastAsia"/>
        </w:rPr>
        <w:t>шамасы</w:t>
      </w:r>
      <w:r w:rsidR="00FA0281" w:rsidRPr="00857755">
        <w:rPr>
          <w:rFonts w:eastAsiaTheme="minorEastAsia"/>
          <w:lang w:val="en-US"/>
        </w:rPr>
        <w:t xml:space="preserve"> </w:t>
      </w:r>
      <m:oMath>
        <m:r>
          <w:rPr>
            <w:rFonts w:ascii="Cambria Math" w:eastAsiaTheme="minorEastAsia" w:hAnsi="Cambria Math"/>
            <w:lang w:val="en-US"/>
          </w:rPr>
          <m:t>-</m:t>
        </m:r>
        <m:r>
          <w:rPr>
            <w:rFonts w:ascii="Cambria Math" w:eastAsiaTheme="minorEastAsia" w:hAnsi="Cambria Math" w:cs="Calibri"/>
          </w:rPr>
          <m:t>μ</m:t>
        </m:r>
      </m:oMath>
      <w:r w:rsidR="00FA0281" w:rsidRPr="00857755">
        <w:rPr>
          <w:rFonts w:eastAsiaTheme="minorEastAsia"/>
          <w:lang w:val="en-US"/>
        </w:rPr>
        <w:t xml:space="preserve"> </w:t>
      </w:r>
      <w:r w:rsidR="00FA0281" w:rsidRPr="00857755">
        <w:rPr>
          <w:rFonts w:eastAsiaTheme="minorEastAsia"/>
        </w:rPr>
        <w:t>ден</w:t>
      </w:r>
      <w:r w:rsidR="00FA0281" w:rsidRPr="00857755">
        <w:rPr>
          <w:rFonts w:eastAsiaTheme="minorEastAsia"/>
          <w:lang w:val="en-US"/>
        </w:rPr>
        <w:t xml:space="preserve"> </w:t>
      </w:r>
      <m:oMath>
        <m:r>
          <w:rPr>
            <w:rFonts w:ascii="Cambria Math" w:eastAsiaTheme="minorEastAsia" w:hAnsi="Cambria Math"/>
            <w:lang w:val="en-US"/>
          </w:rPr>
          <m:t>+</m:t>
        </m:r>
        <m:r>
          <w:rPr>
            <w:rFonts w:ascii="Cambria Math" w:eastAsiaTheme="minorEastAsia" w:hAnsi="Cambria Math" w:cs="Calibri"/>
          </w:rPr>
          <m:t>μ</m:t>
        </m:r>
      </m:oMath>
      <w:r w:rsidR="00FA0281" w:rsidRPr="00857755">
        <w:rPr>
          <w:rFonts w:eastAsiaTheme="minorEastAsia"/>
          <w:lang w:val="en-US"/>
        </w:rPr>
        <w:t xml:space="preserve"> </w:t>
      </w:r>
      <w:r w:rsidR="00FA0281" w:rsidRPr="00857755">
        <w:rPr>
          <w:rFonts w:eastAsiaTheme="minorEastAsia"/>
        </w:rPr>
        <w:t>ге</w:t>
      </w:r>
      <w:r w:rsidR="00FA0281" w:rsidRPr="00857755">
        <w:rPr>
          <w:rFonts w:eastAsiaTheme="minorEastAsia"/>
          <w:lang w:val="en-US"/>
        </w:rPr>
        <w:t xml:space="preserve"> </w:t>
      </w:r>
      <w:r w:rsidR="00FA0281" w:rsidRPr="00857755">
        <w:rPr>
          <w:rFonts w:eastAsiaTheme="minorEastAsia"/>
        </w:rPr>
        <w:t>шекемги</w:t>
      </w:r>
      <w:r w:rsidR="00FA0281" w:rsidRPr="00857755">
        <w:rPr>
          <w:rFonts w:eastAsiaTheme="minorEastAsia"/>
          <w:lang w:val="en-US"/>
        </w:rPr>
        <w:t xml:space="preserve"> </w:t>
      </w:r>
      <w:r w:rsidR="00FA0281" w:rsidRPr="00857755">
        <w:rPr>
          <w:rFonts w:eastAsiaTheme="minorEastAsia"/>
        </w:rPr>
        <w:t>барлық</w:t>
      </w:r>
      <w:r w:rsidR="00FA0281" w:rsidRPr="00857755">
        <w:rPr>
          <w:rFonts w:eastAsiaTheme="minorEastAsia"/>
          <w:lang w:val="en-US"/>
        </w:rPr>
        <w:t xml:space="preserve"> </w:t>
      </w:r>
      <w:r w:rsidR="00FA0281" w:rsidRPr="00857755">
        <w:rPr>
          <w:rFonts w:eastAsiaTheme="minorEastAsia"/>
        </w:rPr>
        <w:t>мәнислерге</w:t>
      </w:r>
      <w:r w:rsidR="00FA0281" w:rsidRPr="00857755">
        <w:rPr>
          <w:rFonts w:eastAsiaTheme="minorEastAsia"/>
          <w:lang w:val="en-US"/>
        </w:rPr>
        <w:t xml:space="preserve"> </w:t>
      </w:r>
      <w:r w:rsidR="00FA0281" w:rsidRPr="00857755">
        <w:rPr>
          <w:rFonts w:eastAsiaTheme="minorEastAsia"/>
        </w:rPr>
        <w:t>ийе</w:t>
      </w:r>
      <w:r w:rsidR="00FA0281" w:rsidRPr="00857755">
        <w:rPr>
          <w:rFonts w:eastAsiaTheme="minorEastAsia"/>
          <w:lang w:val="en-US"/>
        </w:rPr>
        <w:t xml:space="preserve">, </w:t>
      </w:r>
      <w:r w:rsidR="00FA0281" w:rsidRPr="00857755">
        <w:rPr>
          <w:rFonts w:eastAsiaTheme="minorEastAsia"/>
        </w:rPr>
        <w:t>ал</w:t>
      </w:r>
      <w:r w:rsidR="00FA0281" w:rsidRPr="00857755">
        <w:rPr>
          <w:rFonts w:eastAsiaTheme="minorEastAsia"/>
          <w:lang w:val="en-US"/>
        </w:rPr>
        <w:t xml:space="preserve"> </w:t>
      </w:r>
      <w:r w:rsidR="00FA0281" w:rsidRPr="00857755">
        <w:rPr>
          <w:rFonts w:eastAsiaTheme="minorEastAsia"/>
        </w:rPr>
        <w:t>бурылы</w:t>
      </w:r>
      <w:r w:rsidR="00FA0281" w:rsidRPr="00857755">
        <w:rPr>
          <w:rFonts w:eastAsiaTheme="minorEastAsia" w:cs="Calibri"/>
        </w:rPr>
        <w:t>ў</w:t>
      </w:r>
      <w:r w:rsidR="00FA0281" w:rsidRPr="00857755">
        <w:rPr>
          <w:rFonts w:eastAsiaTheme="minorEastAsia" w:cs="Calibri"/>
          <w:lang w:val="en-US"/>
        </w:rPr>
        <w:t xml:space="preserve"> </w:t>
      </w:r>
      <w:r w:rsidR="00FA0281" w:rsidRPr="00857755">
        <w:rPr>
          <w:rFonts w:eastAsiaTheme="minorEastAsia" w:cs="Calibri"/>
        </w:rPr>
        <w:t>мүйеши</w:t>
      </w:r>
      <w:r w:rsidR="00FA0281" w:rsidRPr="00857755">
        <w:rPr>
          <w:rFonts w:eastAsiaTheme="minorEastAsia" w:cs="Calibri"/>
          <w:lang w:val="en-US"/>
        </w:rPr>
        <w:t xml:space="preserve"> </w:t>
      </w:r>
      <w:r w:rsidR="00FA0281" w:rsidRPr="00857755">
        <w:rPr>
          <w:rFonts w:eastAsiaTheme="minorEastAsia" w:cs="Calibri"/>
        </w:rPr>
        <w:t>болса</w:t>
      </w:r>
      <w:r w:rsidR="00FA0281" w:rsidRPr="00857755">
        <w:rPr>
          <w:rFonts w:eastAsiaTheme="minorEastAsia" w:cs="Calibri"/>
          <w:lang w:val="en-US"/>
        </w:rPr>
        <w:t xml:space="preserve"> </w:t>
      </w:r>
      <w:r w:rsidR="00FA0281" w:rsidRPr="00857755">
        <w:rPr>
          <w:rFonts w:eastAsiaTheme="minorEastAsia" w:cs="Calibri"/>
        </w:rPr>
        <w:t>ең</w:t>
      </w:r>
      <w:r w:rsidR="00FA0281" w:rsidRPr="00857755">
        <w:rPr>
          <w:rFonts w:eastAsiaTheme="minorEastAsia" w:cs="Calibri"/>
          <w:lang w:val="en-US"/>
        </w:rPr>
        <w:t xml:space="preserve"> </w:t>
      </w:r>
      <w:r w:rsidR="00FA0281" w:rsidRPr="00857755">
        <w:rPr>
          <w:rFonts w:eastAsiaTheme="minorEastAsia" w:cs="Calibri"/>
        </w:rPr>
        <w:t>шетки</w:t>
      </w:r>
      <w:r w:rsidR="00FA0281" w:rsidRPr="00857755">
        <w:rPr>
          <w:rFonts w:eastAsiaTheme="minorEastAsia" w:cs="Calibri"/>
          <w:lang w:val="en-US"/>
        </w:rPr>
        <w:t xml:space="preserve"> </w:t>
      </w:r>
      <w:r w:rsidR="00FA0281" w:rsidRPr="00857755">
        <w:rPr>
          <w:rFonts w:eastAsiaTheme="minorEastAsia" w:cs="Calibri"/>
        </w:rPr>
        <w:t>мәнислердиң</w:t>
      </w:r>
      <w:r w:rsidR="00FA0281" w:rsidRPr="00857755">
        <w:rPr>
          <w:rFonts w:eastAsiaTheme="minorEastAsia" w:cs="Calibri"/>
          <w:lang w:val="en-US"/>
        </w:rPr>
        <w:t xml:space="preserve"> </w:t>
      </w:r>
      <w:r w:rsidR="00FA0281" w:rsidRPr="00857755">
        <w:rPr>
          <w:rFonts w:eastAsiaTheme="minorEastAsia" w:cs="Calibri"/>
        </w:rPr>
        <w:t>ишиндеги</w:t>
      </w:r>
      <w:r w:rsidR="00FA0281" w:rsidRPr="00857755">
        <w:rPr>
          <w:rFonts w:eastAsiaTheme="minorEastAsia" w:cs="Calibri"/>
          <w:lang w:val="en-US"/>
        </w:rPr>
        <w:t xml:space="preserve"> </w:t>
      </w:r>
      <w:r w:rsidR="00FA0281" w:rsidRPr="00857755">
        <w:rPr>
          <w:rFonts w:eastAsiaTheme="minorEastAsia" w:cs="Calibri"/>
        </w:rPr>
        <w:t>барлық</w:t>
      </w:r>
      <w:r w:rsidR="00FA0281" w:rsidRPr="00857755">
        <w:rPr>
          <w:rFonts w:eastAsiaTheme="minorEastAsia" w:cs="Calibri"/>
          <w:lang w:val="en-US"/>
        </w:rPr>
        <w:t xml:space="preserve"> </w:t>
      </w:r>
      <w:r w:rsidR="00FA0281" w:rsidRPr="00857755">
        <w:rPr>
          <w:rFonts w:eastAsiaTheme="minorEastAsia" w:cs="Calibri"/>
        </w:rPr>
        <w:t>мәнислерге</w:t>
      </w:r>
      <w:r w:rsidR="00FA0281" w:rsidRPr="00857755">
        <w:rPr>
          <w:rFonts w:eastAsiaTheme="minorEastAsia" w:cs="Calibri"/>
          <w:lang w:val="en-US"/>
        </w:rPr>
        <w:t xml:space="preserve"> </w:t>
      </w:r>
      <w:r w:rsidR="00FA0281" w:rsidRPr="00857755">
        <w:rPr>
          <w:rFonts w:eastAsiaTheme="minorEastAsia" w:cs="Calibri"/>
        </w:rPr>
        <w:t>тең</w:t>
      </w:r>
      <w:r w:rsidR="00FA0281" w:rsidRPr="00857755">
        <w:rPr>
          <w:rFonts w:eastAsiaTheme="minorEastAsia"/>
          <w:lang w:val="en-US"/>
        </w:rPr>
        <w:t xml:space="preserve"> </w:t>
      </w:r>
      <w:r w:rsidR="00FA0281" w:rsidRPr="00857755">
        <w:rPr>
          <w:rFonts w:eastAsiaTheme="minorEastAsia"/>
        </w:rPr>
        <w:t>бол</w:t>
      </w:r>
      <w:r w:rsidR="00FA0281" w:rsidRPr="00857755">
        <w:rPr>
          <w:rFonts w:eastAsiaTheme="minorEastAsia" w:cs="Calibri"/>
        </w:rPr>
        <w:t>ғ</w:t>
      </w:r>
      <w:r w:rsidR="00FA0281" w:rsidRPr="00857755">
        <w:rPr>
          <w:rFonts w:eastAsiaTheme="minorEastAsia"/>
        </w:rPr>
        <w:t>ан</w:t>
      </w:r>
      <w:r w:rsidR="00FA0281" w:rsidRPr="00857755">
        <w:rPr>
          <w:rFonts w:eastAsiaTheme="minorEastAsia"/>
          <w:lang w:val="en-US"/>
        </w:rPr>
        <w:t xml:space="preserve"> </w:t>
      </w:r>
      <w:r w:rsidR="00FA0281" w:rsidRPr="00857755">
        <w:rPr>
          <w:rFonts w:eastAsiaTheme="minorEastAsia"/>
        </w:rPr>
        <w:t>болар</w:t>
      </w:r>
      <w:r w:rsidR="00FA0281" w:rsidRPr="00857755">
        <w:rPr>
          <w:rFonts w:eastAsiaTheme="minorEastAsia"/>
          <w:lang w:val="en-US"/>
        </w:rPr>
        <w:t xml:space="preserve"> </w:t>
      </w:r>
      <w:r w:rsidR="00FA0281" w:rsidRPr="00857755">
        <w:rPr>
          <w:rFonts w:eastAsiaTheme="minorEastAsia"/>
        </w:rPr>
        <w:t>еди</w:t>
      </w:r>
      <w:r w:rsidR="00FA0281" w:rsidRPr="00857755">
        <w:rPr>
          <w:rFonts w:eastAsiaTheme="minorEastAsia"/>
          <w:lang w:val="en-US"/>
        </w:rPr>
        <w:t xml:space="preserve">. </w:t>
      </w:r>
      <w:r w:rsidR="00FA0281" w:rsidRPr="00857755">
        <w:rPr>
          <w:rFonts w:eastAsiaTheme="minorEastAsia"/>
        </w:rPr>
        <w:t>Бул</w:t>
      </w:r>
      <w:r w:rsidR="00FA0281" w:rsidRPr="00857755">
        <w:rPr>
          <w:rFonts w:eastAsiaTheme="minorEastAsia"/>
          <w:lang w:val="en-US"/>
        </w:rPr>
        <w:t xml:space="preserve"> </w:t>
      </w:r>
      <w:r w:rsidR="00FA0281" w:rsidRPr="00857755">
        <w:rPr>
          <w:rFonts w:eastAsiaTheme="minorEastAsia"/>
        </w:rPr>
        <w:t>жа</w:t>
      </w:r>
      <w:r w:rsidR="00FA0281" w:rsidRPr="00857755">
        <w:rPr>
          <w:rFonts w:eastAsiaTheme="minorEastAsia" w:cs="Calibri"/>
        </w:rPr>
        <w:t>ғ</w:t>
      </w:r>
      <w:r w:rsidR="00FA0281" w:rsidRPr="00857755">
        <w:rPr>
          <w:rFonts w:eastAsiaTheme="minorEastAsia"/>
        </w:rPr>
        <w:t>дайда</w:t>
      </w:r>
      <w:r w:rsidR="00FA0281" w:rsidRPr="00857755">
        <w:rPr>
          <w:rFonts w:eastAsiaTheme="minorEastAsia"/>
          <w:lang w:val="en-US"/>
        </w:rPr>
        <w:t xml:space="preserve"> </w:t>
      </w:r>
      <w:r w:rsidR="00FA0281" w:rsidRPr="00857755">
        <w:rPr>
          <w:rFonts w:eastAsiaTheme="minorEastAsia"/>
        </w:rPr>
        <w:t>биз</w:t>
      </w:r>
      <w:r w:rsidR="00FA0281" w:rsidRPr="00857755">
        <w:rPr>
          <w:rFonts w:eastAsiaTheme="minorEastAsia"/>
          <w:lang w:val="en-US"/>
        </w:rPr>
        <w:t xml:space="preserve"> </w:t>
      </w:r>
      <w:r w:rsidR="00FA0281" w:rsidRPr="00857755">
        <w:rPr>
          <w:rFonts w:eastAsiaTheme="minorEastAsia"/>
        </w:rPr>
        <w:t>экранда</w:t>
      </w:r>
      <w:r w:rsidR="00FA0281" w:rsidRPr="00857755">
        <w:rPr>
          <w:rFonts w:eastAsiaTheme="minorEastAsia"/>
          <w:lang w:val="en-US"/>
        </w:rPr>
        <w:t xml:space="preserve"> </w:t>
      </w:r>
      <m:oMath>
        <m:r>
          <w:rPr>
            <w:rFonts w:ascii="Cambria Math" w:eastAsiaTheme="minorEastAsia" w:hAnsi="Cambria Math"/>
            <w:lang w:val="en-US"/>
          </w:rPr>
          <m:t>Oz</m:t>
        </m:r>
      </m:oMath>
      <w:r w:rsidR="00FA0281" w:rsidRPr="00857755">
        <w:rPr>
          <w:rFonts w:eastAsiaTheme="minorEastAsia"/>
          <w:lang w:val="en-US"/>
        </w:rPr>
        <w:t xml:space="preserve"> </w:t>
      </w:r>
      <w:r w:rsidR="00FA0281" w:rsidRPr="00857755">
        <w:rPr>
          <w:rFonts w:eastAsiaTheme="minorEastAsia"/>
        </w:rPr>
        <w:t>көшериниң</w:t>
      </w:r>
      <w:r w:rsidR="00FA0281" w:rsidRPr="00857755">
        <w:rPr>
          <w:rFonts w:eastAsiaTheme="minorEastAsia"/>
          <w:lang w:val="en-US"/>
        </w:rPr>
        <w:t xml:space="preserve"> </w:t>
      </w:r>
      <w:r w:rsidR="00FA0281" w:rsidRPr="00857755">
        <w:rPr>
          <w:rFonts w:eastAsiaTheme="minorEastAsia"/>
        </w:rPr>
        <w:t>ба</w:t>
      </w:r>
      <w:r w:rsidR="00FA0281" w:rsidRPr="00857755">
        <w:rPr>
          <w:rFonts w:eastAsiaTheme="minorEastAsia" w:cs="Calibri"/>
        </w:rPr>
        <w:t>ғ</w:t>
      </w:r>
      <w:r w:rsidR="00FA0281" w:rsidRPr="00857755">
        <w:rPr>
          <w:rFonts w:eastAsiaTheme="minorEastAsia"/>
        </w:rPr>
        <w:t>ытында</w:t>
      </w:r>
      <w:r w:rsidR="00FA0281" w:rsidRPr="00857755">
        <w:rPr>
          <w:rFonts w:eastAsiaTheme="minorEastAsia"/>
          <w:lang w:val="en-US"/>
        </w:rPr>
        <w:t xml:space="preserve"> </w:t>
      </w:r>
      <w:r w:rsidR="00FA0281" w:rsidRPr="00857755">
        <w:rPr>
          <w:rFonts w:eastAsiaTheme="minorEastAsia"/>
        </w:rPr>
        <w:t>созыл</w:t>
      </w:r>
      <w:r w:rsidR="00FA0281" w:rsidRPr="00857755">
        <w:rPr>
          <w:rFonts w:eastAsiaTheme="minorEastAsia" w:cs="Calibri"/>
        </w:rPr>
        <w:t>ғ</w:t>
      </w:r>
      <w:r w:rsidR="00FA0281" w:rsidRPr="00857755">
        <w:rPr>
          <w:rFonts w:eastAsiaTheme="minorEastAsia"/>
        </w:rPr>
        <w:t>ан</w:t>
      </w:r>
      <w:r w:rsidR="004620FD" w:rsidRPr="00857755">
        <w:rPr>
          <w:rFonts w:eastAsiaTheme="minorEastAsia"/>
          <w:lang w:val="en-US"/>
        </w:rPr>
        <w:t xml:space="preserve"> </w:t>
      </w:r>
      <w:r w:rsidR="004620FD" w:rsidRPr="00857755">
        <w:rPr>
          <w:rFonts w:eastAsiaTheme="minorEastAsia"/>
        </w:rPr>
        <w:t>үзликсиз</w:t>
      </w:r>
      <w:r w:rsidR="004620FD" w:rsidRPr="00857755">
        <w:rPr>
          <w:rFonts w:eastAsiaTheme="minorEastAsia"/>
          <w:lang w:val="en-US"/>
        </w:rPr>
        <w:t xml:space="preserve"> </w:t>
      </w:r>
      <w:proofErr w:type="spellStart"/>
      <w:r w:rsidR="004620FD" w:rsidRPr="00857755">
        <w:rPr>
          <w:rFonts w:eastAsiaTheme="minorEastAsia"/>
        </w:rPr>
        <w:t>дақты</w:t>
      </w:r>
      <w:proofErr w:type="spellEnd"/>
      <w:r w:rsidR="004620FD" w:rsidRPr="00857755">
        <w:rPr>
          <w:rFonts w:eastAsiaTheme="minorEastAsia"/>
          <w:lang w:val="en-US"/>
        </w:rPr>
        <w:t xml:space="preserve"> </w:t>
      </w:r>
      <w:r w:rsidR="004620FD" w:rsidRPr="00857755">
        <w:rPr>
          <w:rFonts w:eastAsiaTheme="minorEastAsia"/>
        </w:rPr>
        <w:t>ал</w:t>
      </w:r>
      <w:r w:rsidR="004620FD" w:rsidRPr="00857755">
        <w:rPr>
          <w:rFonts w:eastAsiaTheme="minorEastAsia" w:cs="Calibri"/>
        </w:rPr>
        <w:t>ғ</w:t>
      </w:r>
      <w:r w:rsidR="004620FD" w:rsidRPr="00857755">
        <w:rPr>
          <w:rFonts w:eastAsiaTheme="minorEastAsia"/>
        </w:rPr>
        <w:t>ан</w:t>
      </w:r>
      <w:r w:rsidR="004620FD" w:rsidRPr="00857755">
        <w:rPr>
          <w:rFonts w:eastAsiaTheme="minorEastAsia"/>
          <w:lang w:val="en-US"/>
        </w:rPr>
        <w:t xml:space="preserve"> </w:t>
      </w:r>
      <w:r w:rsidR="004620FD" w:rsidRPr="00857755">
        <w:rPr>
          <w:rFonts w:eastAsiaTheme="minorEastAsia"/>
        </w:rPr>
        <w:t>болар</w:t>
      </w:r>
      <w:r w:rsidR="004620FD" w:rsidRPr="00857755">
        <w:rPr>
          <w:rFonts w:eastAsiaTheme="minorEastAsia"/>
          <w:lang w:val="en-US"/>
        </w:rPr>
        <w:t xml:space="preserve"> </w:t>
      </w:r>
      <w:r w:rsidR="004620FD" w:rsidRPr="00857755">
        <w:rPr>
          <w:rFonts w:eastAsiaTheme="minorEastAsia"/>
        </w:rPr>
        <w:t>едик</w:t>
      </w:r>
      <w:r w:rsidR="004620FD" w:rsidRPr="00857755">
        <w:rPr>
          <w:rFonts w:eastAsiaTheme="minorEastAsia"/>
          <w:lang w:val="en-US"/>
        </w:rPr>
        <w:t xml:space="preserve">. </w:t>
      </w:r>
      <w:r w:rsidR="004620FD" w:rsidRPr="00857755">
        <w:rPr>
          <w:rFonts w:eastAsiaTheme="minorEastAsia"/>
        </w:rPr>
        <w:t xml:space="preserve">Бирақ, экранда избе-из жайласқан </w:t>
      </w:r>
      <w:proofErr w:type="spellStart"/>
      <w:r w:rsidR="004620FD" w:rsidRPr="00857755">
        <w:rPr>
          <w:rFonts w:eastAsiaTheme="minorEastAsia"/>
        </w:rPr>
        <w:t>эквидистантлық</w:t>
      </w:r>
      <w:proofErr w:type="spellEnd"/>
      <w:r w:rsidR="004620FD" w:rsidRPr="00857755">
        <w:rPr>
          <w:rFonts w:eastAsiaTheme="minorEastAsia"/>
        </w:rPr>
        <w:t xml:space="preserve"> дақлар пайда болады екен. Майданды өзгерткенде (я</w:t>
      </w:r>
      <w:r w:rsidR="004620FD" w:rsidRPr="00857755">
        <w:rPr>
          <w:rFonts w:eastAsiaTheme="minorEastAsia" w:cs="Calibri"/>
        </w:rPr>
        <w:t>ғ</w:t>
      </w:r>
      <w:r w:rsidR="004620FD" w:rsidRPr="00857755">
        <w:rPr>
          <w:rFonts w:eastAsiaTheme="minorEastAsia"/>
        </w:rPr>
        <w:t xml:space="preserve">ный, </w:t>
      </w:r>
      <m:oMath>
        <m:f>
          <m:fPr>
            <m:ctrlPr>
              <w:rPr>
                <w:rFonts w:ascii="Cambria Math" w:hAnsi="Cambria Math"/>
                <w:i/>
                <w:lang w:val="en-US"/>
              </w:rPr>
            </m:ctrlPr>
          </m:fPr>
          <m:num>
            <m:r>
              <w:rPr>
                <w:rFonts w:ascii="Cambria Math" w:hAnsi="Cambria Math"/>
                <w:lang w:val="en-US"/>
              </w:rPr>
              <m:t>∂</m:t>
            </m:r>
            <m:sSub>
              <m:sSubPr>
                <m:ctrlPr>
                  <w:rPr>
                    <w:rFonts w:ascii="Cambria Math" w:hAnsi="Cambria Math"/>
                    <w:b/>
                    <w:bCs/>
                    <w:i/>
                    <w:lang w:val="en-US"/>
                  </w:rPr>
                </m:ctrlPr>
              </m:sSubPr>
              <m:e>
                <m:r>
                  <m:rPr>
                    <m:scr m:val="script"/>
                    <m:sty m:val="bi"/>
                  </m:rPr>
                  <w:rPr>
                    <w:rFonts w:ascii="Cambria Math" w:hAnsi="Cambria Math"/>
                    <w:lang w:val="en-US"/>
                  </w:rPr>
                  <m:t>H</m:t>
                </m:r>
              </m:e>
              <m:sub>
                <m:r>
                  <w:rPr>
                    <w:rFonts w:ascii="Cambria Math" w:hAnsi="Cambria Math"/>
                    <w:lang w:val="en-US"/>
                  </w:rPr>
                  <m:t>z</m:t>
                </m:r>
              </m:sub>
            </m:sSub>
          </m:num>
          <m:den>
            <m:r>
              <w:rPr>
                <w:rFonts w:ascii="Cambria Math" w:hAnsi="Cambria Math"/>
                <w:lang w:val="en-US"/>
              </w:rPr>
              <m:t>∂z</m:t>
            </m:r>
          </m:den>
        </m:f>
      </m:oMath>
      <w:r w:rsidR="004620FD" w:rsidRPr="00857755">
        <w:rPr>
          <w:rFonts w:eastAsiaTheme="minorEastAsia"/>
        </w:rPr>
        <w:t xml:space="preserve"> шамасы өзгергенде) дақлардың арасында</w:t>
      </w:r>
      <w:r w:rsidR="004620FD" w:rsidRPr="00857755">
        <w:rPr>
          <w:rFonts w:eastAsiaTheme="minorEastAsia" w:cs="Calibri"/>
        </w:rPr>
        <w:t>ғ</w:t>
      </w:r>
      <w:r w:rsidR="004620FD" w:rsidRPr="00857755">
        <w:rPr>
          <w:rFonts w:eastAsiaTheme="minorEastAsia"/>
        </w:rPr>
        <w:t xml:space="preserve">ы қашықлықлар </w:t>
      </w:r>
      <w:r w:rsidR="004620FD" w:rsidRPr="00857755">
        <w:rPr>
          <w:rFonts w:eastAsiaTheme="minorEastAsia" w:cs="Calibri"/>
        </w:rPr>
        <w:t>ғ</w:t>
      </w:r>
      <w:r w:rsidR="004620FD" w:rsidRPr="00857755">
        <w:rPr>
          <w:rFonts w:eastAsiaTheme="minorEastAsia"/>
        </w:rPr>
        <w:t>ана өзгереди, ал улы</w:t>
      </w:r>
      <w:r w:rsidR="004620FD" w:rsidRPr="00857755">
        <w:rPr>
          <w:rFonts w:eastAsiaTheme="minorEastAsia" w:cs="Calibri"/>
        </w:rPr>
        <w:t>ў</w:t>
      </w:r>
      <w:r w:rsidR="004620FD" w:rsidRPr="00857755">
        <w:rPr>
          <w:rFonts w:eastAsiaTheme="minorEastAsia"/>
        </w:rPr>
        <w:t>малық сү</w:t>
      </w:r>
      <w:r w:rsidR="004620FD" w:rsidRPr="00857755">
        <w:rPr>
          <w:rFonts w:eastAsiaTheme="minorEastAsia" w:cs="Calibri"/>
        </w:rPr>
        <w:t>ў</w:t>
      </w:r>
      <w:r w:rsidR="004620FD" w:rsidRPr="00857755">
        <w:rPr>
          <w:rFonts w:eastAsiaTheme="minorEastAsia"/>
        </w:rPr>
        <w:t xml:space="preserve">рет өзгериссиз қалады (мысалы, дақлардың саны </w:t>
      </w:r>
      <w:r w:rsidR="004620FD" w:rsidRPr="00857755">
        <w:rPr>
          <w:rFonts w:eastAsiaTheme="minorEastAsia" w:cs="Calibri"/>
        </w:rPr>
        <w:t>λ турақлы)</w:t>
      </w:r>
      <w:r w:rsidR="004620FD" w:rsidRPr="00857755">
        <w:rPr>
          <w:rFonts w:eastAsiaTheme="minorEastAsia"/>
        </w:rPr>
        <w:t xml:space="preserve">. Ҳәр бир дақ </w:t>
      </w:r>
      <m:oMath>
        <m:sSub>
          <m:sSubPr>
            <m:ctrlPr>
              <w:rPr>
                <w:rFonts w:ascii="Cambria Math" w:hAnsi="Cambria Math"/>
                <w:i/>
                <w:lang w:val="en-US"/>
              </w:rPr>
            </m:ctrlPr>
          </m:sSubPr>
          <m:e>
            <m:r>
              <w:rPr>
                <w:rFonts w:ascii="Cambria Math" w:hAnsi="Cambria Math" w:cs="Calibri"/>
                <w:lang w:val="en-US"/>
              </w:rPr>
              <m:t>μ</m:t>
            </m:r>
          </m:e>
          <m:sub>
            <m:r>
              <w:rPr>
                <w:rFonts w:ascii="Cambria Math" w:hAnsi="Cambria Math"/>
                <w:lang w:val="en-US"/>
              </w:rPr>
              <m:t>z</m:t>
            </m:r>
          </m:sub>
        </m:sSub>
      </m:oMath>
      <w:r w:rsidR="004620FD" w:rsidRPr="00857755">
        <w:rPr>
          <w:rFonts w:eastAsiaTheme="minorEastAsia"/>
        </w:rPr>
        <w:t xml:space="preserve"> </w:t>
      </w:r>
      <w:proofErr w:type="spellStart"/>
      <w:r w:rsidR="004620FD" w:rsidRPr="00857755">
        <w:rPr>
          <w:rFonts w:eastAsiaTheme="minorEastAsia"/>
        </w:rPr>
        <w:t>тиң</w:t>
      </w:r>
      <w:proofErr w:type="spellEnd"/>
      <w:r w:rsidR="004620FD" w:rsidRPr="00857755">
        <w:rPr>
          <w:rFonts w:eastAsiaTheme="minorEastAsia"/>
        </w:rPr>
        <w:t xml:space="preserve"> орташалан</w:t>
      </w:r>
      <w:r w:rsidR="004620FD" w:rsidRPr="00857755">
        <w:rPr>
          <w:rFonts w:eastAsiaTheme="minorEastAsia" w:cs="Calibri"/>
        </w:rPr>
        <w:t>ғ</w:t>
      </w:r>
      <w:r w:rsidR="004620FD" w:rsidRPr="00857755">
        <w:rPr>
          <w:rFonts w:eastAsiaTheme="minorEastAsia"/>
        </w:rPr>
        <w:t>ан мәнисине сәйкес келеди. Усы жа</w:t>
      </w:r>
      <w:r w:rsidR="004620FD" w:rsidRPr="00857755">
        <w:rPr>
          <w:rFonts w:eastAsiaTheme="minorEastAsia" w:cs="Calibri"/>
        </w:rPr>
        <w:t>ғ</w:t>
      </w:r>
      <w:r w:rsidR="004620FD" w:rsidRPr="00857755">
        <w:rPr>
          <w:rFonts w:eastAsiaTheme="minorEastAsia"/>
        </w:rPr>
        <w:t>дай</w:t>
      </w:r>
      <w:r w:rsidR="004620FD" w:rsidRPr="00857755">
        <w:rPr>
          <w:rFonts w:eastAsiaTheme="minorEastAsia" w:cs="Calibri"/>
        </w:rPr>
        <w:t>ғ</w:t>
      </w:r>
      <w:r w:rsidR="004620FD" w:rsidRPr="00857755">
        <w:rPr>
          <w:rFonts w:eastAsiaTheme="minorEastAsia"/>
        </w:rPr>
        <w:t xml:space="preserve">а сәйкес </w:t>
      </w:r>
      <m:oMath>
        <m:sSub>
          <m:sSubPr>
            <m:ctrlPr>
              <w:rPr>
                <w:rFonts w:ascii="Cambria Math" w:hAnsi="Cambria Math"/>
                <w:i/>
                <w:lang w:val="en-US"/>
              </w:rPr>
            </m:ctrlPr>
          </m:sSubPr>
          <m:e>
            <m:r>
              <w:rPr>
                <w:rFonts w:ascii="Cambria Math" w:hAnsi="Cambria Math" w:cs="Calibri"/>
                <w:lang w:val="en-US"/>
              </w:rPr>
              <m:t>μ</m:t>
            </m:r>
          </m:e>
          <m:sub>
            <m:r>
              <w:rPr>
                <w:rFonts w:ascii="Cambria Math" w:hAnsi="Cambria Math"/>
                <w:lang w:val="en-US"/>
              </w:rPr>
              <m:t>z</m:t>
            </m:r>
          </m:sub>
        </m:sSub>
      </m:oMath>
      <w:r w:rsidR="004620FD" w:rsidRPr="00857755">
        <w:rPr>
          <w:rFonts w:eastAsiaTheme="minorEastAsia"/>
        </w:rPr>
        <w:t xml:space="preserve"> шамасы </w:t>
      </w:r>
      <w:proofErr w:type="spellStart"/>
      <w:r w:rsidR="004620FD" w:rsidRPr="00857755">
        <w:rPr>
          <w:rFonts w:eastAsiaTheme="minorEastAsia"/>
        </w:rPr>
        <w:t>квантланады</w:t>
      </w:r>
      <w:proofErr w:type="spellEnd"/>
      <w:r w:rsidR="004620FD" w:rsidRPr="00857755">
        <w:rPr>
          <w:rFonts w:eastAsiaTheme="minorEastAsia"/>
        </w:rPr>
        <w:t xml:space="preserve"> деп жу</w:t>
      </w:r>
      <w:r w:rsidR="004620FD" w:rsidRPr="00857755">
        <w:rPr>
          <w:rFonts w:eastAsiaTheme="minorEastAsia" w:cs="Calibri"/>
        </w:rPr>
        <w:t>ў</w:t>
      </w:r>
      <w:r w:rsidR="004620FD" w:rsidRPr="00857755">
        <w:rPr>
          <w:rFonts w:eastAsiaTheme="minorEastAsia"/>
        </w:rPr>
        <w:t>мақ шы</w:t>
      </w:r>
      <w:r w:rsidR="004620FD" w:rsidRPr="00857755">
        <w:rPr>
          <w:rFonts w:eastAsiaTheme="minorEastAsia" w:cs="Calibri"/>
        </w:rPr>
        <w:t>ғ</w:t>
      </w:r>
      <w:r w:rsidR="004620FD" w:rsidRPr="00857755">
        <w:rPr>
          <w:rFonts w:eastAsiaTheme="minorEastAsia"/>
        </w:rPr>
        <w:t>арамыз</w:t>
      </w:r>
      <w:r w:rsidR="00C904BB" w:rsidRPr="00857755">
        <w:t xml:space="preserve">: </w:t>
      </w:r>
      <m:oMath>
        <m:sSub>
          <m:sSubPr>
            <m:ctrlPr>
              <w:rPr>
                <w:rFonts w:ascii="Cambria Math" w:hAnsi="Cambria Math"/>
                <w:i/>
                <w:lang w:val="en-US"/>
              </w:rPr>
            </m:ctrlPr>
          </m:sSubPr>
          <m:e>
            <m:r>
              <w:rPr>
                <w:rFonts w:ascii="Cambria Math" w:hAnsi="Cambria Math" w:cs="Calibri"/>
                <w:lang w:val="en-US"/>
              </w:rPr>
              <m:t>μ</m:t>
            </m:r>
          </m:e>
          <m:sub>
            <m:r>
              <w:rPr>
                <w:rFonts w:ascii="Cambria Math" w:hAnsi="Cambria Math"/>
                <w:lang w:val="en-US"/>
              </w:rPr>
              <m:t>z</m:t>
            </m:r>
          </m:sub>
        </m:sSub>
      </m:oMath>
      <w:r w:rsidR="004620FD" w:rsidRPr="00857755">
        <w:rPr>
          <w:rFonts w:eastAsiaTheme="minorEastAsia"/>
        </w:rPr>
        <w:t xml:space="preserve"> шамасының </w:t>
      </w:r>
      <w:r w:rsidR="004620FD" w:rsidRPr="00857755">
        <w:rPr>
          <w:rFonts w:eastAsiaTheme="minorEastAsia" w:cs="Calibri"/>
        </w:rPr>
        <w:t>λ</w:t>
      </w:r>
      <w:r w:rsidR="004620FD" w:rsidRPr="00857755">
        <w:rPr>
          <w:rFonts w:eastAsiaTheme="minorEastAsia"/>
        </w:rPr>
        <w:t xml:space="preserve"> дана мәнисиниң бар болы</w:t>
      </w:r>
      <w:r w:rsidR="004620FD" w:rsidRPr="00857755">
        <w:rPr>
          <w:rFonts w:eastAsiaTheme="minorEastAsia" w:cs="Calibri"/>
        </w:rPr>
        <w:t>ў</w:t>
      </w:r>
      <w:r w:rsidR="004620FD" w:rsidRPr="00857755">
        <w:rPr>
          <w:rFonts w:eastAsiaTheme="minorEastAsia"/>
        </w:rPr>
        <w:t>ы мүмкин екен. Әлбетте, қоз</w:t>
      </w:r>
      <w:r w:rsidR="004620FD" w:rsidRPr="00857755">
        <w:rPr>
          <w:rFonts w:eastAsiaTheme="minorEastAsia" w:cs="Calibri"/>
        </w:rPr>
        <w:t>ғ</w:t>
      </w:r>
      <w:r w:rsidR="004620FD" w:rsidRPr="00857755">
        <w:rPr>
          <w:rFonts w:eastAsiaTheme="minorEastAsia"/>
        </w:rPr>
        <w:t>алыс му</w:t>
      </w:r>
      <w:r w:rsidR="004620FD" w:rsidRPr="00857755">
        <w:rPr>
          <w:rFonts w:eastAsiaTheme="minorEastAsia" w:cs="Calibri"/>
        </w:rPr>
        <w:t>ғ</w:t>
      </w:r>
      <w:r w:rsidR="004620FD" w:rsidRPr="00857755">
        <w:rPr>
          <w:rFonts w:eastAsiaTheme="minorEastAsia"/>
        </w:rPr>
        <w:t>дарының моменти бол</w:t>
      </w:r>
      <w:r w:rsidR="004620FD" w:rsidRPr="00857755">
        <w:rPr>
          <w:rFonts w:eastAsiaTheme="minorEastAsia" w:cs="Calibri"/>
        </w:rPr>
        <w:t>ғ</w:t>
      </w:r>
      <w:r w:rsidR="004620FD" w:rsidRPr="00857755">
        <w:rPr>
          <w:rFonts w:eastAsiaTheme="minorEastAsia"/>
        </w:rPr>
        <w:t xml:space="preserve">ан </w:t>
      </w:r>
      <m:oMath>
        <m:sSub>
          <m:sSubPr>
            <m:ctrlPr>
              <w:rPr>
                <w:rFonts w:ascii="Cambria Math" w:hAnsi="Cambria Math"/>
                <w:i/>
                <w:lang w:val="en-US"/>
              </w:rPr>
            </m:ctrlPr>
          </m:sSubPr>
          <m:e>
            <m:r>
              <w:rPr>
                <w:rFonts w:ascii="Cambria Math" w:hAnsi="Cambria Math" w:cs="Calibri"/>
                <w:lang w:val="en-US"/>
              </w:rPr>
              <m:t>l</m:t>
            </m:r>
          </m:e>
          <m:sub>
            <m:r>
              <w:rPr>
                <w:rFonts w:ascii="Cambria Math" w:hAnsi="Cambria Math"/>
                <w:lang w:val="en-US"/>
              </w:rPr>
              <m:t>z</m:t>
            </m:r>
          </m:sub>
        </m:sSub>
      </m:oMath>
      <w:r w:rsidR="004620FD" w:rsidRPr="00857755">
        <w:rPr>
          <w:rFonts w:eastAsiaTheme="minorEastAsia"/>
        </w:rPr>
        <w:t xml:space="preserve"> шамасы да тап сондай қәсийетлерге ийе.</w:t>
      </w:r>
      <w:r w:rsidR="00C904BB" w:rsidRPr="00857755">
        <w:t xml:space="preserve"> </w:t>
      </w:r>
    </w:p>
    <w:p w14:paraId="2D84A967" w14:textId="68440F7D" w:rsidR="00A8643B" w:rsidRPr="00857755" w:rsidRDefault="00A8643B" w:rsidP="004620FD"/>
    <w:p w14:paraId="6752A2FF" w14:textId="15158902" w:rsidR="00A8643B" w:rsidRPr="00857755" w:rsidRDefault="00A8643B" w:rsidP="00043191">
      <w:pPr>
        <w:ind w:firstLine="0"/>
        <w:jc w:val="center"/>
      </w:pPr>
      <w:r w:rsidRPr="00857755">
        <w:rPr>
          <w:rFonts w:asciiTheme="minorHAnsi" w:hAnsiTheme="minorHAnsi"/>
          <w:noProof/>
          <w:lang w:val="en-US"/>
        </w:rPr>
        <w:drawing>
          <wp:inline distT="0" distB="0" distL="0" distR="0" wp14:anchorId="37CE55E7" wp14:editId="16BD30CA">
            <wp:extent cx="4873171" cy="1539307"/>
            <wp:effectExtent l="0" t="0" r="381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6455" cy="1549820"/>
                    </a:xfrm>
                    <a:prstGeom prst="rect">
                      <a:avLst/>
                    </a:prstGeom>
                  </pic:spPr>
                </pic:pic>
              </a:graphicData>
            </a:graphic>
          </wp:inline>
        </w:drawing>
      </w:r>
    </w:p>
    <w:p w14:paraId="7635C067" w14:textId="77777777" w:rsidR="00043191" w:rsidRPr="00857755" w:rsidRDefault="00043191" w:rsidP="00043191">
      <w:pPr>
        <w:ind w:firstLine="0"/>
        <w:jc w:val="center"/>
      </w:pPr>
    </w:p>
    <w:p w14:paraId="093EB792" w14:textId="747AE847" w:rsidR="00043191" w:rsidRPr="00857755" w:rsidRDefault="00043191" w:rsidP="00043191">
      <w:pPr>
        <w:ind w:firstLine="0"/>
        <w:jc w:val="center"/>
      </w:pPr>
      <w:r w:rsidRPr="00857755">
        <w:t>5-сү</w:t>
      </w:r>
      <w:r w:rsidRPr="00857755">
        <w:rPr>
          <w:rFonts w:cs="Calibri"/>
        </w:rPr>
        <w:t>ў</w:t>
      </w:r>
      <w:r w:rsidRPr="00857755">
        <w:t xml:space="preserve">рет. Штерн ҳәм Герлах тәжирийбеси. </w:t>
      </w:r>
      <m:oMath>
        <m:r>
          <w:rPr>
            <w:rFonts w:ascii="Cambria Math" w:hAnsi="Cambria Math"/>
          </w:rPr>
          <m:t>a</m:t>
        </m:r>
      </m:oMath>
      <w:r w:rsidRPr="00857755">
        <w:t>). Эксперименттиң улы</w:t>
      </w:r>
      <w:r w:rsidRPr="00857755">
        <w:rPr>
          <w:rFonts w:cs="Calibri"/>
        </w:rPr>
        <w:t>ў</w:t>
      </w:r>
      <w:r w:rsidRPr="00857755">
        <w:t xml:space="preserve">малық схемасы: атомлар дәстеси магниттиң полюслары арқалы өтеди. </w:t>
      </w:r>
      <m:oMath>
        <m:r>
          <w:rPr>
            <w:rFonts w:ascii="Cambria Math" w:hAnsi="Cambria Math"/>
            <w:lang w:val="en-US"/>
          </w:rPr>
          <m:t>AA</m:t>
        </m:r>
        <m:r>
          <w:rPr>
            <w:rFonts w:ascii="Cambria Math" w:hAnsi="Cambria Math"/>
          </w:rPr>
          <m:t>'</m:t>
        </m:r>
      </m:oMath>
      <w:r w:rsidRPr="00857755">
        <w:t xml:space="preserve"> полюслардың арасында бир текли болма</w:t>
      </w:r>
      <w:r w:rsidRPr="00857755">
        <w:rPr>
          <w:rFonts w:cs="Calibri"/>
        </w:rPr>
        <w:t>ғ</w:t>
      </w:r>
      <w:r w:rsidRPr="00857755">
        <w:t>ан магнит майданы пайда етилген (сү</w:t>
      </w:r>
      <w:r w:rsidRPr="00857755">
        <w:rPr>
          <w:rFonts w:cs="Calibri"/>
        </w:rPr>
        <w:t>ў</w:t>
      </w:r>
      <w:r w:rsidRPr="00857755">
        <w:t>ретте жоқары</w:t>
      </w:r>
      <w:r w:rsidRPr="00857755">
        <w:rPr>
          <w:rFonts w:cs="Calibri"/>
        </w:rPr>
        <w:t>ғ</w:t>
      </w:r>
      <w:r w:rsidRPr="00857755">
        <w:t>а қарай ба</w:t>
      </w:r>
      <w:r w:rsidRPr="00857755">
        <w:rPr>
          <w:rFonts w:cs="Calibri"/>
        </w:rPr>
        <w:t>ғ</w:t>
      </w:r>
      <w:r w:rsidRPr="00857755">
        <w:t>ытлан</w:t>
      </w:r>
      <w:r w:rsidRPr="00857755">
        <w:rPr>
          <w:rFonts w:cs="Calibri"/>
        </w:rPr>
        <w:t>ғ</w:t>
      </w:r>
      <w:r w:rsidRPr="00857755">
        <w:t xml:space="preserve">ан). Атомлар </w:t>
      </w:r>
      <w:r w:rsidRPr="00857755">
        <w:rPr>
          <w:lang w:val="en-US"/>
        </w:rPr>
        <w:t>E</w:t>
      </w:r>
      <w:r w:rsidRPr="00857755">
        <w:t xml:space="preserve"> экранына келип урылады. </w:t>
      </w:r>
      <w:r w:rsidRPr="00857755">
        <w:rPr>
          <w:lang w:val="en-US"/>
        </w:rPr>
        <w:t>b</w:t>
      </w:r>
      <w:r w:rsidRPr="00857755">
        <w:t>). Магниттиң көлденең кесими; пунктир сызықлар магнит майданының күш сызықларына сәйкес келеди.</w:t>
      </w:r>
    </w:p>
    <w:p w14:paraId="2ECDA5F9" w14:textId="77777777" w:rsidR="00043191" w:rsidRPr="00857755" w:rsidRDefault="00043191" w:rsidP="004620FD"/>
    <w:p w14:paraId="493F4EF6" w14:textId="265F90A6" w:rsidR="00C904BB" w:rsidRPr="00857755" w:rsidRDefault="00806365" w:rsidP="00C904BB">
      <w:r w:rsidRPr="00857755">
        <w:t xml:space="preserve">Штерн ҳәм Герлах </w:t>
      </w:r>
      <w:proofErr w:type="spellStart"/>
      <w:r w:rsidRPr="00857755">
        <w:t>тәжирийбесине</w:t>
      </w:r>
      <w:proofErr w:type="spellEnd"/>
      <w:r w:rsidRPr="00857755">
        <w:t xml:space="preserve"> берилген бундай интерпретацияның дурыс екенлигине гүмән ту</w:t>
      </w:r>
      <w:r w:rsidRPr="00857755">
        <w:rPr>
          <w:rFonts w:cs="Calibri"/>
        </w:rPr>
        <w:t>ў</w:t>
      </w:r>
      <w:r w:rsidRPr="00857755">
        <w:t>ылы</w:t>
      </w:r>
      <w:r w:rsidRPr="00857755">
        <w:rPr>
          <w:rFonts w:cs="Calibri"/>
        </w:rPr>
        <w:t>ў</w:t>
      </w:r>
      <w:r w:rsidRPr="00857755">
        <w:t xml:space="preserve">ы мүмкин. Себеби интерпретация атомлық </w:t>
      </w:r>
      <w:proofErr w:type="spellStart"/>
      <w:r w:rsidRPr="00857755">
        <w:t>парамагнетизмниң</w:t>
      </w:r>
      <w:proofErr w:type="spellEnd"/>
      <w:r w:rsidRPr="00857755">
        <w:t xml:space="preserve"> тәбияты ушын қойыл</w:t>
      </w:r>
      <w:r w:rsidRPr="00857755">
        <w:rPr>
          <w:rFonts w:cs="Calibri"/>
        </w:rPr>
        <w:t>ғ</w:t>
      </w:r>
      <w:r w:rsidRPr="00857755">
        <w:t xml:space="preserve">ан базы бир </w:t>
      </w:r>
      <w:proofErr w:type="spellStart"/>
      <w:r w:rsidRPr="00857755">
        <w:t>гипотеза</w:t>
      </w:r>
      <w:r w:rsidRPr="00857755">
        <w:rPr>
          <w:rFonts w:cs="Calibri"/>
        </w:rPr>
        <w:t>ғ</w:t>
      </w:r>
      <w:r w:rsidRPr="00857755">
        <w:t>а</w:t>
      </w:r>
      <w:proofErr w:type="spellEnd"/>
      <w:r w:rsidRPr="00857755">
        <w:t xml:space="preserve"> (қоз</w:t>
      </w:r>
      <w:r w:rsidRPr="00857755">
        <w:rPr>
          <w:rFonts w:cs="Calibri"/>
        </w:rPr>
        <w:t>ғ</w:t>
      </w:r>
      <w:r w:rsidRPr="00857755">
        <w:t xml:space="preserve">алыс </w:t>
      </w:r>
      <w:r w:rsidRPr="00857755">
        <w:lastRenderedPageBreak/>
        <w:t>му</w:t>
      </w:r>
      <w:r w:rsidRPr="00857755">
        <w:rPr>
          <w:rFonts w:cs="Calibri"/>
        </w:rPr>
        <w:t>ғ</w:t>
      </w:r>
      <w:r w:rsidRPr="00857755">
        <w:t>дарының шамасына пропорционал бол</w:t>
      </w:r>
      <w:r w:rsidRPr="00857755">
        <w:rPr>
          <w:rFonts w:cs="Calibri"/>
        </w:rPr>
        <w:t>ғ</w:t>
      </w:r>
      <w:r w:rsidRPr="00857755">
        <w:t xml:space="preserve">ан магнит моментиниң бар екенлигине) сүйенген. Биз бул гипотезаны </w:t>
      </w:r>
      <w:proofErr w:type="spellStart"/>
      <w:r w:rsidRPr="00857755">
        <w:t>ақлайту</w:t>
      </w:r>
      <w:r w:rsidRPr="00857755">
        <w:rPr>
          <w:rFonts w:cs="Calibri"/>
        </w:rPr>
        <w:t>ғ</w:t>
      </w:r>
      <w:r w:rsidRPr="00857755">
        <w:t>ын</w:t>
      </w:r>
      <w:proofErr w:type="spellEnd"/>
      <w:r w:rsidRPr="00857755">
        <w:t xml:space="preserve"> тәжирийбелик фактлер менен </w:t>
      </w:r>
      <w:proofErr w:type="spellStart"/>
      <w:r w:rsidRPr="00857755">
        <w:t>аргументлерде</w:t>
      </w:r>
      <w:proofErr w:type="spellEnd"/>
      <w:r w:rsidRPr="00857755">
        <w:t xml:space="preserve"> </w:t>
      </w:r>
      <w:proofErr w:type="spellStart"/>
      <w:r w:rsidRPr="00857755">
        <w:t>тоқтамаймыз</w:t>
      </w:r>
      <w:proofErr w:type="spellEnd"/>
      <w:r w:rsidRPr="00857755">
        <w:t xml:space="preserve"> (гиромагнитлик эффект, парамагнитлик </w:t>
      </w:r>
      <w:proofErr w:type="spellStart"/>
      <w:r w:rsidRPr="00857755">
        <w:t>қабылла</w:t>
      </w:r>
      <w:r w:rsidRPr="00857755">
        <w:rPr>
          <w:rFonts w:cs="Calibri"/>
        </w:rPr>
        <w:t>ғ</w:t>
      </w:r>
      <w:r w:rsidRPr="00857755">
        <w:t>ышлықтың</w:t>
      </w:r>
      <w:proofErr w:type="spellEnd"/>
      <w:r w:rsidRPr="00857755">
        <w:t xml:space="preserve"> Ланжевен теориясы </w:t>
      </w:r>
      <w:proofErr w:type="spellStart"/>
      <w:r w:rsidRPr="00857755">
        <w:t>ҳ.б</w:t>
      </w:r>
      <w:proofErr w:type="spellEnd"/>
      <w:r w:rsidRPr="00857755">
        <w:t>.). Биз квантлық механиканың буннан кейинги ра</w:t>
      </w:r>
      <w:r w:rsidRPr="00857755">
        <w:rPr>
          <w:rFonts w:cs="Calibri"/>
        </w:rPr>
        <w:t>ў</w:t>
      </w:r>
      <w:r w:rsidRPr="00857755">
        <w:t>ажланы</w:t>
      </w:r>
      <w:r w:rsidRPr="00857755">
        <w:rPr>
          <w:rFonts w:cs="Calibri"/>
        </w:rPr>
        <w:t>ў</w:t>
      </w:r>
      <w:r w:rsidRPr="00857755">
        <w:t xml:space="preserve">ының интерпретацияны толық </w:t>
      </w:r>
      <w:proofErr w:type="spellStart"/>
      <w:r w:rsidRPr="00857755">
        <w:t>тастыйықла</w:t>
      </w:r>
      <w:r w:rsidRPr="00857755">
        <w:rPr>
          <w:rFonts w:cs="Calibri"/>
        </w:rPr>
        <w:t>ғ</w:t>
      </w:r>
      <w:r w:rsidRPr="00857755">
        <w:t>анын</w:t>
      </w:r>
      <w:proofErr w:type="spellEnd"/>
      <w:r w:rsidRPr="00857755">
        <w:t xml:space="preserve"> атап өтемиз. Сонлықтан атомда</w:t>
      </w:r>
      <w:r w:rsidRPr="00857755">
        <w:rPr>
          <w:rFonts w:cs="Calibri"/>
        </w:rPr>
        <w:t>ғ</w:t>
      </w:r>
      <w:r w:rsidRPr="00857755">
        <w:t>ы ишки қоз</w:t>
      </w:r>
      <w:r w:rsidRPr="00857755">
        <w:rPr>
          <w:rFonts w:cs="Calibri"/>
        </w:rPr>
        <w:t>ғ</w:t>
      </w:r>
      <w:r w:rsidRPr="00857755">
        <w:t>алысты тәрийиплейту</w:t>
      </w:r>
      <w:r w:rsidRPr="00857755">
        <w:rPr>
          <w:rFonts w:cs="Calibri"/>
        </w:rPr>
        <w:t>ғ</w:t>
      </w:r>
      <w:r w:rsidRPr="00857755">
        <w:t xml:space="preserve">ын базы бир шамаларды </w:t>
      </w:r>
      <w:proofErr w:type="spellStart"/>
      <w:r w:rsidRPr="00857755">
        <w:t>квантланады</w:t>
      </w:r>
      <w:proofErr w:type="spellEnd"/>
      <w:r w:rsidRPr="00857755">
        <w:t xml:space="preserve"> деп </w:t>
      </w:r>
      <w:proofErr w:type="spellStart"/>
      <w:r w:rsidRPr="00857755">
        <w:t>есапламасақ</w:t>
      </w:r>
      <w:proofErr w:type="spellEnd"/>
      <w:r w:rsidRPr="00857755">
        <w:t xml:space="preserve">, онда </w:t>
      </w:r>
      <w:proofErr w:type="spellStart"/>
      <w:r w:rsidRPr="00857755">
        <w:t>детектрле</w:t>
      </w:r>
      <w:r w:rsidRPr="00857755">
        <w:rPr>
          <w:rFonts w:cs="Calibri"/>
        </w:rPr>
        <w:t>ў</w:t>
      </w:r>
      <w:r w:rsidRPr="00857755">
        <w:t>ши</w:t>
      </w:r>
      <w:proofErr w:type="spellEnd"/>
      <w:r w:rsidRPr="00857755">
        <w:t xml:space="preserve"> экранда</w:t>
      </w:r>
      <w:r w:rsidRPr="00857755">
        <w:rPr>
          <w:rFonts w:cs="Calibri"/>
        </w:rPr>
        <w:t>ғ</w:t>
      </w:r>
      <w:r w:rsidRPr="00857755">
        <w:t xml:space="preserve">ы дискрет дақлардың </w:t>
      </w:r>
      <w:proofErr w:type="spellStart"/>
      <w:r w:rsidRPr="00857755">
        <w:t>алыны</w:t>
      </w:r>
      <w:r w:rsidRPr="00857755">
        <w:rPr>
          <w:rFonts w:cs="Calibri"/>
        </w:rPr>
        <w:t>ў</w:t>
      </w:r>
      <w:r w:rsidRPr="00857755">
        <w:t>ын</w:t>
      </w:r>
      <w:proofErr w:type="spellEnd"/>
      <w:r w:rsidRPr="00857755">
        <w:t xml:space="preserve"> себебин түсиндире алмаймыз. Ҳақыйқатында да, егер массалар орайының қоз</w:t>
      </w:r>
      <w:r w:rsidRPr="00857755">
        <w:rPr>
          <w:rFonts w:cs="Calibri"/>
        </w:rPr>
        <w:t>ғ</w:t>
      </w:r>
      <w:r w:rsidRPr="00857755">
        <w:t>алысы классикалық нызамлар бойынша жүзеге келету</w:t>
      </w:r>
      <w:r w:rsidRPr="00857755">
        <w:rPr>
          <w:rFonts w:cs="Calibri"/>
        </w:rPr>
        <w:t>ғ</w:t>
      </w:r>
      <w:r w:rsidRPr="00857755">
        <w:t>ын болса, онда атомның траекториясы магнит майданы тәсир етету</w:t>
      </w:r>
      <w:r w:rsidRPr="00857755">
        <w:rPr>
          <w:rFonts w:cs="Calibri"/>
        </w:rPr>
        <w:t>ғ</w:t>
      </w:r>
      <w:r w:rsidRPr="00857755">
        <w:t>ын областқа кирип келгендеги оның динамикалық ҳалы бойынша анықланады. Экранда</w:t>
      </w:r>
      <w:r w:rsidRPr="00857755">
        <w:rPr>
          <w:rFonts w:cs="Calibri"/>
        </w:rPr>
        <w:t>ғ</w:t>
      </w:r>
      <w:r w:rsidRPr="00857755">
        <w:t>ы бир қатар дискрет дақлардың пайда болы</w:t>
      </w:r>
      <w:r w:rsidRPr="00857755">
        <w:rPr>
          <w:rFonts w:cs="Calibri"/>
        </w:rPr>
        <w:t>ў</w:t>
      </w:r>
      <w:r w:rsidRPr="00857755">
        <w:t>ы</w:t>
      </w:r>
      <w:r w:rsidR="00970E02" w:rsidRPr="00857755">
        <w:t xml:space="preserve"> атомлардың бирдей баслан</w:t>
      </w:r>
      <w:r w:rsidR="00970E02" w:rsidRPr="00857755">
        <w:rPr>
          <w:rFonts w:cs="Calibri"/>
        </w:rPr>
        <w:t>ғ</w:t>
      </w:r>
      <w:r w:rsidR="00970E02" w:rsidRPr="00857755">
        <w:t xml:space="preserve">ыш ҳалларда </w:t>
      </w:r>
      <w:proofErr w:type="spellStart"/>
      <w:r w:rsidR="00970E02" w:rsidRPr="00857755">
        <w:t>турмайту</w:t>
      </w:r>
      <w:r w:rsidR="00970E02" w:rsidRPr="00857755">
        <w:rPr>
          <w:rFonts w:cs="Calibri"/>
        </w:rPr>
        <w:t>ғ</w:t>
      </w:r>
      <w:r w:rsidR="00970E02" w:rsidRPr="00857755">
        <w:t>ынлы</w:t>
      </w:r>
      <w:r w:rsidR="00970E02" w:rsidRPr="00857755">
        <w:rPr>
          <w:rFonts w:cs="Calibri"/>
        </w:rPr>
        <w:t>ғ</w:t>
      </w:r>
      <w:r w:rsidR="00970E02" w:rsidRPr="00857755">
        <w:t>ын</w:t>
      </w:r>
      <w:proofErr w:type="spellEnd"/>
      <w:r w:rsidR="00970E02" w:rsidRPr="00857755">
        <w:t>, ал ҳәр қыйлы бол</w:t>
      </w:r>
      <w:r w:rsidR="00970E02" w:rsidRPr="00857755">
        <w:rPr>
          <w:rFonts w:cs="Calibri"/>
        </w:rPr>
        <w:t>ғ</w:t>
      </w:r>
      <w:r w:rsidR="00970E02" w:rsidRPr="00857755">
        <w:t xml:space="preserve">ан </w:t>
      </w:r>
      <w:r w:rsidR="00970E02" w:rsidRPr="00857755">
        <w:rPr>
          <w:rFonts w:cs="Calibri"/>
        </w:rPr>
        <w:t xml:space="preserve">λ дана дискрет ҳаллар бойынша статистикалық түрде </w:t>
      </w:r>
      <w:proofErr w:type="spellStart"/>
      <w:r w:rsidR="00970E02" w:rsidRPr="00857755">
        <w:rPr>
          <w:rFonts w:cs="Calibri"/>
        </w:rPr>
        <w:t>тарқалғанлығы</w:t>
      </w:r>
      <w:proofErr w:type="spellEnd"/>
      <w:r w:rsidR="00970E02" w:rsidRPr="00857755">
        <w:t xml:space="preserve"> фактын сә</w:t>
      </w:r>
      <w:r w:rsidR="00970E02" w:rsidRPr="00857755">
        <w:rPr>
          <w:rFonts w:cs="Calibri"/>
        </w:rPr>
        <w:t>ў</w:t>
      </w:r>
      <w:r w:rsidR="00970E02" w:rsidRPr="00857755">
        <w:t xml:space="preserve">лелендиреди. Басқаша айтқанда, атомның базы бир динамикалық </w:t>
      </w:r>
      <w:proofErr w:type="spellStart"/>
      <w:r w:rsidR="00970E02" w:rsidRPr="00857755">
        <w:t>өзгери</w:t>
      </w:r>
      <w:r w:rsidR="00970E02" w:rsidRPr="00857755">
        <w:rPr>
          <w:rFonts w:cs="Calibri"/>
        </w:rPr>
        <w:t>ў</w:t>
      </w:r>
      <w:r w:rsidR="00970E02" w:rsidRPr="00857755">
        <w:t>шилери</w:t>
      </w:r>
      <w:proofErr w:type="spellEnd"/>
      <w:r w:rsidR="00970E02" w:rsidRPr="00857755">
        <w:t xml:space="preserve"> </w:t>
      </w:r>
      <w:proofErr w:type="spellStart"/>
      <w:r w:rsidR="00970E02" w:rsidRPr="00857755">
        <w:t>квантланады</w:t>
      </w:r>
      <w:proofErr w:type="spellEnd"/>
      <w:r w:rsidR="00970E02" w:rsidRPr="00857755">
        <w:t>. Бирақ әмелде барлық атомлар тийкар</w:t>
      </w:r>
      <w:r w:rsidR="00970E02" w:rsidRPr="00857755">
        <w:rPr>
          <w:rFonts w:cs="Calibri"/>
        </w:rPr>
        <w:t>ғ</w:t>
      </w:r>
      <w:r w:rsidR="00970E02" w:rsidRPr="00857755">
        <w:t>ы ҳалда турату</w:t>
      </w:r>
      <w:r w:rsidR="00970E02" w:rsidRPr="00857755">
        <w:rPr>
          <w:rFonts w:cs="Calibri"/>
        </w:rPr>
        <w:t>ғ</w:t>
      </w:r>
      <w:r w:rsidR="00970E02" w:rsidRPr="00857755">
        <w:t>ын бол</w:t>
      </w:r>
      <w:r w:rsidR="00970E02" w:rsidRPr="00857755">
        <w:rPr>
          <w:rFonts w:cs="Calibri"/>
        </w:rPr>
        <w:t>ғ</w:t>
      </w:r>
      <w:r w:rsidR="00970E02" w:rsidRPr="00857755">
        <w:t>анлықтан (болма</w:t>
      </w:r>
      <w:r w:rsidR="00970E02" w:rsidRPr="00857755">
        <w:rPr>
          <w:rFonts w:cs="Calibri"/>
        </w:rPr>
        <w:t>ғ</w:t>
      </w:r>
      <w:r w:rsidR="00970E02" w:rsidRPr="00857755">
        <w:t>анда олар нурлан</w:t>
      </w:r>
      <w:r w:rsidR="00970E02" w:rsidRPr="00857755">
        <w:rPr>
          <w:rFonts w:cs="Calibri"/>
        </w:rPr>
        <w:t>ғ</w:t>
      </w:r>
      <w:r w:rsidR="00970E02" w:rsidRPr="00857755">
        <w:t>ан болар еди) гәп энергияның квантланы</w:t>
      </w:r>
      <w:r w:rsidR="00970E02" w:rsidRPr="00857755">
        <w:rPr>
          <w:rFonts w:cs="Calibri"/>
        </w:rPr>
        <w:t>ў</w:t>
      </w:r>
      <w:r w:rsidR="00970E02" w:rsidRPr="00857755">
        <w:t>ы ҳаққында айтылып атыр</w:t>
      </w:r>
      <w:r w:rsidR="00970E02" w:rsidRPr="00857755">
        <w:rPr>
          <w:rFonts w:cs="Calibri"/>
        </w:rPr>
        <w:t>ғ</w:t>
      </w:r>
      <w:r w:rsidR="00970E02" w:rsidRPr="00857755">
        <w:t>ан жоқ.  Қала берсе, экранда алын</w:t>
      </w:r>
      <w:r w:rsidR="00970E02" w:rsidRPr="00857755">
        <w:rPr>
          <w:rFonts w:cs="Calibri"/>
        </w:rPr>
        <w:t>ғ</w:t>
      </w:r>
      <w:r w:rsidR="00970E02" w:rsidRPr="00857755">
        <w:t>ан эффект магнит майданының ба</w:t>
      </w:r>
      <w:r w:rsidR="00970E02" w:rsidRPr="00857755">
        <w:rPr>
          <w:rFonts w:cs="Calibri"/>
        </w:rPr>
        <w:t>ғ</w:t>
      </w:r>
      <w:r w:rsidR="00970E02" w:rsidRPr="00857755">
        <w:t>ытына салыстыр</w:t>
      </w:r>
      <w:r w:rsidR="00970E02" w:rsidRPr="00857755">
        <w:rPr>
          <w:rFonts w:cs="Calibri"/>
        </w:rPr>
        <w:t>ғ</w:t>
      </w:r>
      <w:r w:rsidR="00970E02" w:rsidRPr="00857755">
        <w:t xml:space="preserve">анда жүзеге келеди. Сонлықтан </w:t>
      </w:r>
      <w:proofErr w:type="spellStart"/>
      <w:r w:rsidR="00970E02" w:rsidRPr="00857755">
        <w:t>квантланату</w:t>
      </w:r>
      <w:r w:rsidR="00970E02" w:rsidRPr="00857755">
        <w:rPr>
          <w:rFonts w:cs="Calibri"/>
        </w:rPr>
        <w:t>ғ</w:t>
      </w:r>
      <w:r w:rsidR="00970E02" w:rsidRPr="00857755">
        <w:t>ын</w:t>
      </w:r>
      <w:proofErr w:type="spellEnd"/>
      <w:r w:rsidR="00970E02" w:rsidRPr="00857755">
        <w:t xml:space="preserve"> динамикалық </w:t>
      </w:r>
      <w:proofErr w:type="spellStart"/>
      <w:r w:rsidR="00970E02" w:rsidRPr="00857755">
        <w:t>өзгери</w:t>
      </w:r>
      <w:r w:rsidR="00970E02" w:rsidRPr="00857755">
        <w:rPr>
          <w:rFonts w:cs="Calibri"/>
        </w:rPr>
        <w:t>ў</w:t>
      </w:r>
      <w:r w:rsidR="00970E02" w:rsidRPr="00857755">
        <w:t>шиниң</w:t>
      </w:r>
      <w:proofErr w:type="spellEnd"/>
      <w:r w:rsidR="00970E02" w:rsidRPr="00857755">
        <w:t xml:space="preserve"> шамасы атомның </w:t>
      </w:r>
      <w:proofErr w:type="spellStart"/>
      <w:r w:rsidR="00970E02" w:rsidRPr="00857755">
        <w:t>ба</w:t>
      </w:r>
      <w:r w:rsidR="00970E02" w:rsidRPr="00857755">
        <w:rPr>
          <w:rFonts w:cs="Calibri"/>
        </w:rPr>
        <w:t>ғ</w:t>
      </w:r>
      <w:r w:rsidR="00970E02" w:rsidRPr="00857755">
        <w:t>ытынан</w:t>
      </w:r>
      <w:proofErr w:type="spellEnd"/>
      <w:r w:rsidR="00970E02" w:rsidRPr="00857755">
        <w:t xml:space="preserve"> </w:t>
      </w:r>
      <w:r w:rsidR="00970E02" w:rsidRPr="00857755">
        <w:rPr>
          <w:rFonts w:cs="Calibri"/>
        </w:rPr>
        <w:t>ғ</w:t>
      </w:r>
      <w:r w:rsidR="00970E02" w:rsidRPr="00857755">
        <w:t>әрезли болы</w:t>
      </w:r>
      <w:r w:rsidR="00970E02" w:rsidRPr="00857755">
        <w:rPr>
          <w:rFonts w:cs="Calibri"/>
        </w:rPr>
        <w:t>ў</w:t>
      </w:r>
      <w:r w:rsidR="00970E02" w:rsidRPr="00857755">
        <w:t>ы керек.</w:t>
      </w:r>
      <w:r w:rsidR="00C904BB" w:rsidRPr="00857755">
        <w:t xml:space="preserve"> </w:t>
      </w:r>
    </w:p>
    <w:p w14:paraId="6B2BB0F8" w14:textId="49CF867C" w:rsidR="00970E02" w:rsidRPr="00857755" w:rsidRDefault="00970E02" w:rsidP="00970E02">
      <w:r w:rsidRPr="00857755">
        <w:t>Шт</w:t>
      </w:r>
      <w:r w:rsidR="008C5FCF" w:rsidRPr="00857755">
        <w:t>е</w:t>
      </w:r>
      <w:r w:rsidRPr="00857755">
        <w:t xml:space="preserve">рн ҳәм Герлах тәжирийбеси менен бирге кеңисликлик </w:t>
      </w:r>
      <w:proofErr w:type="spellStart"/>
      <w:r w:rsidRPr="00857755">
        <w:t>квантланы</w:t>
      </w:r>
      <w:r w:rsidRPr="00857755">
        <w:rPr>
          <w:rFonts w:cs="Calibri"/>
        </w:rPr>
        <w:t>ў</w:t>
      </w:r>
      <w:r w:rsidRPr="00857755">
        <w:t>дың</w:t>
      </w:r>
      <w:proofErr w:type="spellEnd"/>
      <w:r w:rsidRPr="00857755">
        <w:t xml:space="preserve"> басқа да көрини</w:t>
      </w:r>
      <w:r w:rsidRPr="00857755">
        <w:rPr>
          <w:rFonts w:cs="Calibri"/>
        </w:rPr>
        <w:t>ў</w:t>
      </w:r>
      <w:r w:rsidRPr="00857755">
        <w:t>лери бар. Мысал ретинде 1896-жылы ашыл</w:t>
      </w:r>
      <w:r w:rsidRPr="00857755">
        <w:rPr>
          <w:rFonts w:cs="Calibri"/>
        </w:rPr>
        <w:t>ғ</w:t>
      </w:r>
      <w:r w:rsidRPr="00857755">
        <w:t>ан Зееман эффектин көрсети</w:t>
      </w:r>
      <w:r w:rsidRPr="00857755">
        <w:rPr>
          <w:rFonts w:cs="Calibri"/>
        </w:rPr>
        <w:t>ў</w:t>
      </w:r>
      <w:r w:rsidRPr="00857755">
        <w:t>ге болады. Бул эффект ҳаққында биз арна</w:t>
      </w:r>
      <w:r w:rsidRPr="00857755">
        <w:rPr>
          <w:rFonts w:cs="Calibri"/>
        </w:rPr>
        <w:t>ў</w:t>
      </w:r>
      <w:r w:rsidRPr="00857755">
        <w:t>лы түрде гәп етемиз</w:t>
      </w:r>
      <w:r w:rsidR="00C904BB" w:rsidRPr="00857755">
        <w:t xml:space="preserve">. </w:t>
      </w:r>
      <w:r w:rsidRPr="00857755">
        <w:t>Бул қубылыслардың келип шы</w:t>
      </w:r>
      <w:r w:rsidRPr="00857755">
        <w:rPr>
          <w:rFonts w:cs="Calibri"/>
        </w:rPr>
        <w:t>ғ</w:t>
      </w:r>
      <w:r w:rsidRPr="00857755">
        <w:t>ы</w:t>
      </w:r>
      <w:r w:rsidRPr="00857755">
        <w:rPr>
          <w:rFonts w:cs="Calibri"/>
        </w:rPr>
        <w:t>ў</w:t>
      </w:r>
      <w:r w:rsidRPr="00857755">
        <w:t>ы улы</w:t>
      </w:r>
      <w:r w:rsidRPr="00857755">
        <w:rPr>
          <w:rFonts w:cs="Calibri"/>
        </w:rPr>
        <w:t>ў</w:t>
      </w:r>
      <w:r w:rsidRPr="00857755">
        <w:t>малық - қоз</w:t>
      </w:r>
      <w:r w:rsidRPr="00857755">
        <w:rPr>
          <w:rFonts w:cs="Calibri"/>
        </w:rPr>
        <w:t>ғ</w:t>
      </w:r>
      <w:r w:rsidRPr="00857755">
        <w:t>алыс му</w:t>
      </w:r>
      <w:r w:rsidRPr="00857755">
        <w:rPr>
          <w:rFonts w:cs="Calibri"/>
        </w:rPr>
        <w:t>ғ</w:t>
      </w:r>
      <w:r w:rsidRPr="00857755">
        <w:t>дарының моментиниң квантланы</w:t>
      </w:r>
      <w:r w:rsidRPr="00857755">
        <w:rPr>
          <w:rFonts w:cs="Calibri"/>
        </w:rPr>
        <w:t>ў</w:t>
      </w:r>
      <w:r w:rsidRPr="00857755">
        <w:t xml:space="preserve">ы. Биз квантлық механиканың нәтийжелерин </w:t>
      </w:r>
      <w:proofErr w:type="spellStart"/>
      <w:r w:rsidRPr="00857755">
        <w:t>баянла</w:t>
      </w:r>
      <w:r w:rsidRPr="00857755">
        <w:rPr>
          <w:rFonts w:cs="Calibri"/>
        </w:rPr>
        <w:t>ғ</w:t>
      </w:r>
      <w:r w:rsidRPr="00857755">
        <w:t>анда</w:t>
      </w:r>
      <w:proofErr w:type="spellEnd"/>
      <w:r w:rsidRPr="00857755">
        <w:t xml:space="preserve"> бундай </w:t>
      </w:r>
      <w:proofErr w:type="spellStart"/>
      <w:r w:rsidRPr="00857755">
        <w:t>квантланы</w:t>
      </w:r>
      <w:r w:rsidRPr="00857755">
        <w:rPr>
          <w:rFonts w:cs="Calibri"/>
        </w:rPr>
        <w:t>ў</w:t>
      </w:r>
      <w:r w:rsidRPr="00857755">
        <w:t>лар</w:t>
      </w:r>
      <w:proofErr w:type="spellEnd"/>
      <w:r w:rsidRPr="00857755">
        <w:t xml:space="preserve"> ҳаққында тереңирек гәп етемиз.</w:t>
      </w:r>
    </w:p>
    <w:p w14:paraId="1F781EDF" w14:textId="03C15BE9" w:rsidR="00C904BB" w:rsidRPr="00857755" w:rsidRDefault="00C904BB" w:rsidP="00C904BB">
      <w:r w:rsidRPr="00857755">
        <w:t xml:space="preserve"> </w:t>
      </w:r>
    </w:p>
    <w:p w14:paraId="1B312569" w14:textId="41C84478" w:rsidR="00C904BB" w:rsidRPr="00857755" w:rsidRDefault="00433624" w:rsidP="00DD48B4">
      <w:pPr>
        <w:ind w:firstLine="0"/>
        <w:jc w:val="center"/>
        <w:rPr>
          <w:b/>
          <w:bCs/>
        </w:rPr>
      </w:pPr>
      <w:bookmarkStart w:id="36" w:name="_Hlk139615415"/>
      <w:r w:rsidRPr="00857755">
        <w:rPr>
          <w:b/>
          <w:bCs/>
        </w:rPr>
        <w:t>§</w:t>
      </w:r>
      <w:r>
        <w:rPr>
          <w:b/>
          <w:bCs/>
        </w:rPr>
        <w:t xml:space="preserve"> 7</w:t>
      </w:r>
      <w:r w:rsidRPr="00857755">
        <w:rPr>
          <w:b/>
          <w:bCs/>
        </w:rPr>
        <w:t xml:space="preserve">. </w:t>
      </w:r>
      <w:r w:rsidR="00ED0D74" w:rsidRPr="00857755">
        <w:rPr>
          <w:b/>
          <w:bCs/>
        </w:rPr>
        <w:t>Сәйкеслик принципи ҳәм ески квантлық теория</w:t>
      </w:r>
    </w:p>
    <w:p w14:paraId="0B2C93CC" w14:textId="6A0EFF14" w:rsidR="00C904BB" w:rsidRPr="00857755" w:rsidRDefault="00ED0D74" w:rsidP="00DD48B4">
      <w:pPr>
        <w:ind w:firstLine="0"/>
        <w:jc w:val="center"/>
        <w:rPr>
          <w:b/>
          <w:bCs/>
        </w:rPr>
      </w:pPr>
      <w:r w:rsidRPr="00857755">
        <w:rPr>
          <w:b/>
          <w:bCs/>
        </w:rPr>
        <w:t>Классикалық корпускулалық теорияның жеткиликсизлиги</w:t>
      </w:r>
      <w:bookmarkEnd w:id="36"/>
    </w:p>
    <w:p w14:paraId="3C593A05" w14:textId="4613969A" w:rsidR="00C904BB" w:rsidRPr="00857755" w:rsidRDefault="00C904BB" w:rsidP="00F23133"/>
    <w:p w14:paraId="1ED69181" w14:textId="77777777" w:rsidR="008974C4" w:rsidRPr="00857755" w:rsidRDefault="00ED0D74" w:rsidP="008C5FCF">
      <w:r w:rsidRPr="00857755">
        <w:t>Базы бир физикалық шамалардың квантланы</w:t>
      </w:r>
      <w:r w:rsidRPr="00857755">
        <w:rPr>
          <w:rFonts w:cs="Calibri"/>
        </w:rPr>
        <w:t>ў</w:t>
      </w:r>
      <w:r w:rsidRPr="00857755">
        <w:t>ының эксперименталлық факт екенлигин айрықша атап өти</w:t>
      </w:r>
      <w:r w:rsidRPr="00857755">
        <w:rPr>
          <w:rFonts w:cs="Calibri"/>
        </w:rPr>
        <w:t>ў</w:t>
      </w:r>
      <w:r w:rsidRPr="00857755">
        <w:t xml:space="preserve"> керек. Бул жа</w:t>
      </w:r>
      <w:r w:rsidRPr="00857755">
        <w:rPr>
          <w:rFonts w:cs="Calibri"/>
        </w:rPr>
        <w:t>ғ</w:t>
      </w:r>
      <w:r w:rsidRPr="00857755">
        <w:t>дай затлардың корпускулалық теориясы менен үйлеспейди. Мысалы, классикалық корпускулалар системасының энергиясы өзиниң мәниси бойынша үзликсиз өзгерету</w:t>
      </w:r>
      <w:r w:rsidRPr="00857755">
        <w:rPr>
          <w:rFonts w:cs="Calibri"/>
        </w:rPr>
        <w:t>ғ</w:t>
      </w:r>
      <w:r w:rsidRPr="00857755">
        <w:t>ын шама. Бизлер өз-ара тәсирлеси</w:t>
      </w:r>
      <w:r w:rsidRPr="00857755">
        <w:rPr>
          <w:rFonts w:cs="Calibri"/>
        </w:rPr>
        <w:t>ў</w:t>
      </w:r>
      <w:r w:rsidRPr="00857755">
        <w:t xml:space="preserve"> нызамларын қанша </w:t>
      </w:r>
      <w:proofErr w:type="spellStart"/>
      <w:r w:rsidRPr="00857755">
        <w:t>өзгертсек</w:t>
      </w:r>
      <w:proofErr w:type="spellEnd"/>
      <w:r w:rsidRPr="00857755">
        <w:t xml:space="preserve"> те, динамикалық өзгери</w:t>
      </w:r>
      <w:r w:rsidRPr="00857755">
        <w:rPr>
          <w:rFonts w:cs="Calibri"/>
        </w:rPr>
        <w:t>ў</w:t>
      </w:r>
      <w:r w:rsidRPr="00857755">
        <w:t>шилерди қалайынша сайлап алы</w:t>
      </w:r>
      <w:r w:rsidRPr="00857755">
        <w:rPr>
          <w:rFonts w:cs="Calibri"/>
        </w:rPr>
        <w:t>ў</w:t>
      </w:r>
      <w:r w:rsidRPr="00857755">
        <w:t xml:space="preserve">дан </w:t>
      </w:r>
      <w:r w:rsidRPr="00857755">
        <w:rPr>
          <w:rFonts w:cs="Calibri"/>
        </w:rPr>
        <w:t>ғ</w:t>
      </w:r>
      <w:r w:rsidRPr="00857755">
        <w:t>әрезсиз бул тийкар</w:t>
      </w:r>
      <w:r w:rsidRPr="00857755">
        <w:rPr>
          <w:rFonts w:cs="Calibri"/>
        </w:rPr>
        <w:t>ғ</w:t>
      </w:r>
      <w:r w:rsidRPr="00857755">
        <w:t>ы жа</w:t>
      </w:r>
      <w:r w:rsidRPr="00857755">
        <w:rPr>
          <w:rFonts w:cs="Calibri"/>
        </w:rPr>
        <w:t>ғ</w:t>
      </w:r>
      <w:r w:rsidRPr="00857755">
        <w:t>дайда өзгерти</w:t>
      </w:r>
      <w:r w:rsidRPr="00857755">
        <w:rPr>
          <w:rFonts w:cs="Calibri"/>
        </w:rPr>
        <w:t>ў</w:t>
      </w:r>
      <w:r w:rsidRPr="00857755">
        <w:t>ге болмайды</w:t>
      </w:r>
      <w:r w:rsidR="008C5FCF" w:rsidRPr="00857755">
        <w:t>:</w:t>
      </w:r>
      <w:r w:rsidRPr="00857755">
        <w:t xml:space="preserve"> бөлекшелер</w:t>
      </w:r>
      <w:r w:rsidR="008C5FCF" w:rsidRPr="00857755">
        <w:t xml:space="preserve"> </w:t>
      </w:r>
      <w:r w:rsidRPr="00857755">
        <w:t>системасының энергиясының тек анық дискрет мәнислерге ийе болату</w:t>
      </w:r>
      <w:r w:rsidRPr="00857755">
        <w:rPr>
          <w:rFonts w:cs="Calibri"/>
        </w:rPr>
        <w:t>ғ</w:t>
      </w:r>
      <w:r w:rsidRPr="00857755">
        <w:t>ынлы</w:t>
      </w:r>
      <w:r w:rsidRPr="00857755">
        <w:rPr>
          <w:rFonts w:cs="Calibri"/>
        </w:rPr>
        <w:t>ғ</w:t>
      </w:r>
      <w:r w:rsidRPr="00857755">
        <w:t>ы классикалық механиканың шеклеринен тасты жатату</w:t>
      </w:r>
      <w:r w:rsidRPr="00857755">
        <w:rPr>
          <w:rFonts w:cs="Calibri"/>
        </w:rPr>
        <w:t>ғ</w:t>
      </w:r>
      <w:r w:rsidRPr="00857755">
        <w:t>ын нәтийже болып табылады. Тап усындай гәпти басқа да қәлеген квантлан</w:t>
      </w:r>
      <w:r w:rsidRPr="00857755">
        <w:rPr>
          <w:rFonts w:cs="Calibri"/>
        </w:rPr>
        <w:t>ғ</w:t>
      </w:r>
      <w:r w:rsidRPr="00857755">
        <w:t>ан шама ушын да айты</w:t>
      </w:r>
      <w:r w:rsidRPr="00857755">
        <w:rPr>
          <w:rFonts w:cs="Calibri"/>
        </w:rPr>
        <w:t>ўғ</w:t>
      </w:r>
      <w:r w:rsidRPr="00857755">
        <w:t>а болады.</w:t>
      </w:r>
      <w:r w:rsidR="00B972C4" w:rsidRPr="00857755">
        <w:t xml:space="preserve"> Усы жа</w:t>
      </w:r>
      <w:r w:rsidR="00B972C4" w:rsidRPr="00857755">
        <w:rPr>
          <w:rFonts w:cs="Calibri"/>
        </w:rPr>
        <w:t>ғ</w:t>
      </w:r>
      <w:r w:rsidR="00B972C4" w:rsidRPr="00857755">
        <w:t>дай</w:t>
      </w:r>
      <w:r w:rsidR="00B972C4" w:rsidRPr="00857755">
        <w:rPr>
          <w:rFonts w:cs="Calibri"/>
        </w:rPr>
        <w:t>ғ</w:t>
      </w:r>
      <w:r w:rsidR="00B972C4" w:rsidRPr="00857755">
        <w:t>а сәйкес квантлан</w:t>
      </w:r>
      <w:r w:rsidR="00B972C4" w:rsidRPr="00857755">
        <w:rPr>
          <w:rFonts w:cs="Calibri"/>
        </w:rPr>
        <w:t>ғ</w:t>
      </w:r>
      <w:r w:rsidR="00B972C4" w:rsidRPr="00857755">
        <w:t xml:space="preserve">ан шаманың </w:t>
      </w:r>
      <w:r w:rsidR="00B972C4" w:rsidRPr="00857755">
        <w:rPr>
          <w:rFonts w:cs="Calibri"/>
        </w:rPr>
        <w:t>ў</w:t>
      </w:r>
      <w:r w:rsidR="00B972C4" w:rsidRPr="00857755">
        <w:t xml:space="preserve">ақыт бойынша өзгериси де қатаң түрдеги классикалық </w:t>
      </w:r>
      <w:proofErr w:type="spellStart"/>
      <w:r w:rsidR="00B972C4" w:rsidRPr="00857755">
        <w:t>түсиниклерде</w:t>
      </w:r>
      <w:proofErr w:type="spellEnd"/>
      <w:r w:rsidR="00B972C4" w:rsidRPr="00857755">
        <w:t xml:space="preserve"> тәрийиплени</w:t>
      </w:r>
      <w:r w:rsidR="00B972C4" w:rsidRPr="00857755">
        <w:rPr>
          <w:rFonts w:cs="Calibri"/>
        </w:rPr>
        <w:t>ў</w:t>
      </w:r>
      <w:r w:rsidR="00B972C4" w:rsidRPr="00857755">
        <w:t>и мүмкин емес. Мысал ретинде биринши қоз</w:t>
      </w:r>
      <w:r w:rsidR="00B972C4" w:rsidRPr="00857755">
        <w:rPr>
          <w:rFonts w:cs="Calibri"/>
        </w:rPr>
        <w:t>ғ</w:t>
      </w:r>
      <w:r w:rsidR="00B972C4" w:rsidRPr="00857755">
        <w:t xml:space="preserve">ан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00B972C4" w:rsidRPr="00857755">
        <w:t xml:space="preserve"> ҳалда тур</w:t>
      </w:r>
      <w:r w:rsidR="00B972C4" w:rsidRPr="00857755">
        <w:rPr>
          <w:rFonts w:cs="Calibri"/>
        </w:rPr>
        <w:t>ғ</w:t>
      </w:r>
      <w:r w:rsidR="00B972C4" w:rsidRPr="00857755">
        <w:t>ан, буннан кейин фотонды шы</w:t>
      </w:r>
      <w:r w:rsidR="00B972C4" w:rsidRPr="00857755">
        <w:rPr>
          <w:rFonts w:cs="Calibri"/>
        </w:rPr>
        <w:t>ғ</w:t>
      </w:r>
      <w:r w:rsidR="00B972C4" w:rsidRPr="00857755">
        <w:t>арып тийкар</w:t>
      </w:r>
      <w:r w:rsidR="00B972C4" w:rsidRPr="00857755">
        <w:rPr>
          <w:rFonts w:cs="Calibri"/>
        </w:rPr>
        <w:t>ғ</w:t>
      </w:r>
      <w:r w:rsidR="00B972C4" w:rsidRPr="00857755">
        <w:t>ы ҳал</w:t>
      </w:r>
      <w:r w:rsidR="00B972C4" w:rsidRPr="00857755">
        <w:rPr>
          <w:rFonts w:cs="Calibri"/>
        </w:rPr>
        <w:t>ғ</w:t>
      </w:r>
      <w:r w:rsidR="00B972C4" w:rsidRPr="00857755">
        <w:t>а өтету</w:t>
      </w:r>
      <w:r w:rsidR="00B972C4" w:rsidRPr="00857755">
        <w:rPr>
          <w:rFonts w:cs="Calibri"/>
        </w:rPr>
        <w:t>ғ</w:t>
      </w:r>
      <w:r w:rsidR="00B972C4" w:rsidRPr="00857755">
        <w:t xml:space="preserve">ын атомды қараймыз. Егер классикалық теорияның тилин пайдаланып, усындай атомның энергиясының </w:t>
      </w:r>
      <w:r w:rsidR="00B972C4" w:rsidRPr="00857755">
        <w:rPr>
          <w:rFonts w:cs="Calibri"/>
        </w:rPr>
        <w:t>ў</w:t>
      </w:r>
      <w:r w:rsidR="00B972C4" w:rsidRPr="00857755">
        <w:t>ақыттың өти</w:t>
      </w:r>
      <w:r w:rsidR="00B972C4" w:rsidRPr="00857755">
        <w:rPr>
          <w:rFonts w:cs="Calibri"/>
        </w:rPr>
        <w:t>ў</w:t>
      </w:r>
      <w:r w:rsidR="00B972C4" w:rsidRPr="00857755">
        <w:t>и менен өзгерисин тәрийипле</w:t>
      </w:r>
      <w:r w:rsidR="00B972C4" w:rsidRPr="00857755">
        <w:rPr>
          <w:rFonts w:cs="Calibri"/>
        </w:rPr>
        <w:t>ў</w:t>
      </w:r>
      <w:r w:rsidR="00B972C4" w:rsidRPr="00857755">
        <w:t xml:space="preserve">ге </w:t>
      </w:r>
      <w:proofErr w:type="spellStart"/>
      <w:r w:rsidR="00B972C4" w:rsidRPr="00857755">
        <w:t>тырыссақ</w:t>
      </w:r>
      <w:proofErr w:type="spellEnd"/>
      <w:r w:rsidR="008C5FCF" w:rsidRPr="00857755">
        <w:t>,</w:t>
      </w:r>
      <w:r w:rsidR="00B972C4" w:rsidRPr="00857755">
        <w:t xml:space="preserve"> онда </w:t>
      </w:r>
      <w:r w:rsidR="00B972C4" w:rsidRPr="00857755">
        <w:rPr>
          <w:rFonts w:cs="Calibri"/>
        </w:rPr>
        <w:t>ў</w:t>
      </w:r>
      <w:r w:rsidR="00B972C4" w:rsidRPr="00857755">
        <w:t xml:space="preserve">ақыттың базы бир моментинде энергия секирмели </w:t>
      </w:r>
      <w:r w:rsidR="00B972C4" w:rsidRPr="00857755">
        <w:lastRenderedPageBreak/>
        <w:t xml:space="preserve">түрде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00B972C4" w:rsidRPr="00857755">
        <w:rPr>
          <w:rFonts w:eastAsiaTheme="minorEastAsia"/>
        </w:rPr>
        <w:t xml:space="preserve"> ден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00B972C4" w:rsidRPr="00857755">
        <w:rPr>
          <w:rFonts w:eastAsiaTheme="minorEastAsia"/>
        </w:rPr>
        <w:t xml:space="preserve"> ге шекем өзгерди деп жу</w:t>
      </w:r>
      <w:r w:rsidR="00B972C4" w:rsidRPr="00857755">
        <w:rPr>
          <w:rFonts w:eastAsiaTheme="minorEastAsia" w:cs="Calibri"/>
        </w:rPr>
        <w:t>ў</w:t>
      </w:r>
      <w:r w:rsidR="00B972C4" w:rsidRPr="00857755">
        <w:rPr>
          <w:rFonts w:eastAsiaTheme="minorEastAsia"/>
        </w:rPr>
        <w:t xml:space="preserve">мақ </w:t>
      </w:r>
      <w:proofErr w:type="spellStart"/>
      <w:r w:rsidR="00B972C4" w:rsidRPr="00857755">
        <w:rPr>
          <w:rFonts w:eastAsiaTheme="minorEastAsia"/>
        </w:rPr>
        <w:t>шы</w:t>
      </w:r>
      <w:r w:rsidR="00B972C4" w:rsidRPr="00857755">
        <w:rPr>
          <w:rFonts w:eastAsiaTheme="minorEastAsia" w:cs="Calibri"/>
        </w:rPr>
        <w:t>ғ</w:t>
      </w:r>
      <w:r w:rsidR="00B972C4" w:rsidRPr="00857755">
        <w:rPr>
          <w:rFonts w:eastAsiaTheme="minorEastAsia"/>
        </w:rPr>
        <w:t>ары</w:t>
      </w:r>
      <w:r w:rsidR="00B972C4" w:rsidRPr="00857755">
        <w:rPr>
          <w:rFonts w:eastAsiaTheme="minorEastAsia" w:cs="Calibri"/>
        </w:rPr>
        <w:t>ў</w:t>
      </w:r>
      <w:r w:rsidR="00B972C4" w:rsidRPr="00857755">
        <w:rPr>
          <w:rFonts w:eastAsiaTheme="minorEastAsia"/>
        </w:rPr>
        <w:t>ымыз</w:t>
      </w:r>
      <w:proofErr w:type="spellEnd"/>
      <w:r w:rsidR="00B972C4" w:rsidRPr="00857755">
        <w:rPr>
          <w:rFonts w:eastAsiaTheme="minorEastAsia"/>
        </w:rPr>
        <w:t xml:space="preserve"> керек. Себеби энергияның</w:t>
      </w:r>
      <w:r w:rsidR="008C5FCF" w:rsidRPr="00857755">
        <w:t xml:space="preserve"> </w:t>
      </w:r>
      <w:r w:rsidR="00B972C4" w:rsidRPr="00857755">
        <w:t>қәлеген түрдеги үзликсиз өзгериси қада</w:t>
      </w:r>
      <w:r w:rsidR="00B972C4" w:rsidRPr="00857755">
        <w:rPr>
          <w:rFonts w:cs="Calibri"/>
        </w:rPr>
        <w:t>ғ</w:t>
      </w:r>
      <w:r w:rsidR="00B972C4" w:rsidRPr="00857755">
        <w:t>ан етилген. Бирақ, бул секирмели өти</w:t>
      </w:r>
      <w:r w:rsidR="00B972C4" w:rsidRPr="00857755">
        <w:rPr>
          <w:rFonts w:cs="Calibri"/>
        </w:rPr>
        <w:t>ў</w:t>
      </w:r>
      <w:r w:rsidR="00B972C4" w:rsidRPr="00857755">
        <w:t xml:space="preserve">диң </w:t>
      </w:r>
      <w:r w:rsidR="00B972C4" w:rsidRPr="00857755">
        <w:rPr>
          <w:rFonts w:cs="Calibri"/>
        </w:rPr>
        <w:t>ў</w:t>
      </w:r>
      <w:r w:rsidR="00B972C4" w:rsidRPr="00857755">
        <w:t>ақыттың қайсы моментинде жүзеге келету</w:t>
      </w:r>
      <w:r w:rsidR="00B972C4" w:rsidRPr="00857755">
        <w:rPr>
          <w:rFonts w:cs="Calibri"/>
        </w:rPr>
        <w:t>ғ</w:t>
      </w:r>
      <w:r w:rsidR="00B972C4" w:rsidRPr="00857755">
        <w:t>ынлы</w:t>
      </w:r>
      <w:r w:rsidR="00B972C4" w:rsidRPr="00857755">
        <w:rPr>
          <w:rFonts w:cs="Calibri"/>
        </w:rPr>
        <w:t>ғ</w:t>
      </w:r>
      <w:r w:rsidR="00B972C4" w:rsidRPr="00857755">
        <w:t>ын болжа</w:t>
      </w:r>
      <w:r w:rsidR="00B972C4" w:rsidRPr="00857755">
        <w:rPr>
          <w:rFonts w:cs="Calibri"/>
        </w:rPr>
        <w:t>ў</w:t>
      </w:r>
      <w:r w:rsidR="00B972C4" w:rsidRPr="00857755">
        <w:t xml:space="preserve">дың мүмкиншилиги жоқ. Ҳақыйкатында да, егер </w:t>
      </w:r>
      <w:proofErr w:type="spellStart"/>
      <w:r w:rsidR="00B972C4" w:rsidRPr="00857755">
        <w:t>секири</w:t>
      </w:r>
      <w:r w:rsidR="00B972C4" w:rsidRPr="00857755">
        <w:rPr>
          <w:rFonts w:cs="Calibri"/>
        </w:rPr>
        <w:t>ў</w:t>
      </w:r>
      <w:r w:rsidR="00B972C4" w:rsidRPr="00857755">
        <w:t>ден</w:t>
      </w:r>
      <w:proofErr w:type="spellEnd"/>
      <w:r w:rsidR="00B972C4" w:rsidRPr="00857755">
        <w:t xml:space="preserve"> бурын атомның динамикалық ҳалы қатаң түрде өзгериссиз қалату</w:t>
      </w:r>
      <w:r w:rsidR="00B972C4" w:rsidRPr="00857755">
        <w:rPr>
          <w:rFonts w:cs="Calibri"/>
        </w:rPr>
        <w:t>ғ</w:t>
      </w:r>
      <w:r w:rsidR="00B972C4" w:rsidRPr="00857755">
        <w:t xml:space="preserve">ын болса, онда </w:t>
      </w:r>
      <w:proofErr w:type="spellStart"/>
      <w:r w:rsidR="00B972C4" w:rsidRPr="00857755">
        <w:t>секири</w:t>
      </w:r>
      <w:r w:rsidR="00B972C4" w:rsidRPr="00857755">
        <w:rPr>
          <w:rFonts w:cs="Calibri"/>
        </w:rPr>
        <w:t>ў</w:t>
      </w:r>
      <w:r w:rsidR="00B972C4" w:rsidRPr="00857755">
        <w:t>ди</w:t>
      </w:r>
      <w:proofErr w:type="spellEnd"/>
      <w:r w:rsidR="00B972C4" w:rsidRPr="00857755">
        <w:t xml:space="preserve"> буннан кейинги қәлеген моментте емес, ал берилген моментте жүзеге келеди деп тастыйықла</w:t>
      </w:r>
      <w:r w:rsidR="00B972C4" w:rsidRPr="00857755">
        <w:rPr>
          <w:rFonts w:cs="Calibri"/>
        </w:rPr>
        <w:t>ўғ</w:t>
      </w:r>
      <w:r w:rsidR="00B972C4" w:rsidRPr="00857755">
        <w:t>а тийкар жоқ.</w:t>
      </w:r>
      <w:r w:rsidR="003A715A" w:rsidRPr="00857755">
        <w:t xml:space="preserve"> Тек </w:t>
      </w:r>
      <w:r w:rsidR="003A715A" w:rsidRPr="00857755">
        <w:rPr>
          <w:rFonts w:cs="Calibri"/>
        </w:rPr>
        <w:t>ғ</w:t>
      </w:r>
      <w:r w:rsidR="003A715A" w:rsidRPr="00857755">
        <w:t xml:space="preserve">ана </w:t>
      </w:r>
      <w:proofErr w:type="spellStart"/>
      <w:r w:rsidR="003A715A" w:rsidRPr="00857755">
        <w:t>секири</w:t>
      </w:r>
      <w:r w:rsidR="003A715A" w:rsidRPr="00857755">
        <w:rPr>
          <w:rFonts w:cs="Calibri"/>
        </w:rPr>
        <w:t>ў</w:t>
      </w:r>
      <w:r w:rsidR="003A715A" w:rsidRPr="00857755">
        <w:t>диң</w:t>
      </w:r>
      <w:proofErr w:type="spellEnd"/>
      <w:r w:rsidR="003A715A" w:rsidRPr="00857755">
        <w:t xml:space="preserve"> </w:t>
      </w:r>
      <w:r w:rsidR="003A715A" w:rsidRPr="00857755">
        <w:rPr>
          <w:rFonts w:cs="Calibri"/>
        </w:rPr>
        <w:t>ў</w:t>
      </w:r>
      <w:r w:rsidR="003A715A" w:rsidRPr="00857755">
        <w:t>ақыттың бир бирлигинде жүзеге кели</w:t>
      </w:r>
      <w:r w:rsidR="003A715A" w:rsidRPr="00857755">
        <w:rPr>
          <w:rFonts w:cs="Calibri"/>
        </w:rPr>
        <w:t>ў</w:t>
      </w:r>
      <w:r w:rsidR="003A715A" w:rsidRPr="00857755">
        <w:t>иниң итималлы</w:t>
      </w:r>
      <w:r w:rsidR="003A715A" w:rsidRPr="00857755">
        <w:rPr>
          <w:rFonts w:cs="Calibri"/>
        </w:rPr>
        <w:t>ғ</w:t>
      </w:r>
      <w:r w:rsidR="003A715A" w:rsidRPr="00857755">
        <w:t xml:space="preserve">ы ҳаққында </w:t>
      </w:r>
      <w:r w:rsidR="003A715A" w:rsidRPr="00857755">
        <w:rPr>
          <w:rFonts w:cs="Calibri"/>
        </w:rPr>
        <w:t>ғ</w:t>
      </w:r>
      <w:r w:rsidR="003A715A" w:rsidRPr="00857755">
        <w:t>ана айты</w:t>
      </w:r>
      <w:r w:rsidR="003A715A" w:rsidRPr="00857755">
        <w:rPr>
          <w:rFonts w:cs="Calibri"/>
        </w:rPr>
        <w:t>ў</w:t>
      </w:r>
      <w:r w:rsidR="003A715A" w:rsidRPr="00857755">
        <w:t xml:space="preserve"> мүмкин. Демек, классикалық физика бундай ситуацияны ақыл</w:t>
      </w:r>
      <w:r w:rsidR="003A715A" w:rsidRPr="00857755">
        <w:rPr>
          <w:rFonts w:cs="Calibri"/>
        </w:rPr>
        <w:t>ғ</w:t>
      </w:r>
      <w:r w:rsidR="003A715A" w:rsidRPr="00857755">
        <w:t>а му</w:t>
      </w:r>
      <w:r w:rsidR="003A715A" w:rsidRPr="00857755">
        <w:rPr>
          <w:rFonts w:cs="Calibri"/>
        </w:rPr>
        <w:t>ў</w:t>
      </w:r>
      <w:r w:rsidR="003A715A" w:rsidRPr="00857755">
        <w:t>апық тәрийиплей алмайды. Дәл белгили бол</w:t>
      </w:r>
      <w:r w:rsidR="003A715A" w:rsidRPr="00857755">
        <w:rPr>
          <w:rFonts w:cs="Calibri"/>
        </w:rPr>
        <w:t>ғ</w:t>
      </w:r>
      <w:r w:rsidR="003A715A" w:rsidRPr="00857755">
        <w:t xml:space="preserve">ан моменттеги </w:t>
      </w:r>
      <w:proofErr w:type="spellStart"/>
      <w:r w:rsidR="003A715A" w:rsidRPr="00857755">
        <w:t>секири</w:t>
      </w:r>
      <w:r w:rsidR="003A715A" w:rsidRPr="00857755">
        <w:rPr>
          <w:rFonts w:cs="Calibri"/>
        </w:rPr>
        <w:t>ў</w:t>
      </w:r>
      <w:r w:rsidR="003A715A" w:rsidRPr="00857755">
        <w:t>ди</w:t>
      </w:r>
      <w:proofErr w:type="spellEnd"/>
      <w:r w:rsidR="003A715A" w:rsidRPr="00857755">
        <w:t xml:space="preserve"> өзи </w:t>
      </w:r>
      <w:proofErr w:type="spellStart"/>
      <w:r w:rsidR="003A715A" w:rsidRPr="00857755">
        <w:t>корректли</w:t>
      </w:r>
      <w:proofErr w:type="spellEnd"/>
      <w:r w:rsidR="003A715A" w:rsidRPr="00857755">
        <w:t xml:space="preserve"> емес. Биз системаның энергиясын </w:t>
      </w:r>
      <w:r w:rsidR="003A715A" w:rsidRPr="00857755">
        <w:rPr>
          <w:rFonts w:cs="Calibri"/>
        </w:rPr>
        <w:t>ў</w:t>
      </w:r>
      <w:r w:rsidR="003A715A" w:rsidRPr="00857755">
        <w:t>ақыттың анық түрдеги функциясы деп қарай алмаймыз. Биз айта алату</w:t>
      </w:r>
      <w:r w:rsidR="003A715A" w:rsidRPr="00857755">
        <w:rPr>
          <w:rFonts w:cs="Calibri"/>
        </w:rPr>
        <w:t>ғ</w:t>
      </w:r>
      <w:r w:rsidR="003A715A" w:rsidRPr="00857755">
        <w:t>ын бирден бир жа</w:t>
      </w:r>
      <w:r w:rsidR="003A715A" w:rsidRPr="00857755">
        <w:rPr>
          <w:rFonts w:cs="Calibri"/>
        </w:rPr>
        <w:t>ғ</w:t>
      </w:r>
      <w:r w:rsidR="003A715A" w:rsidRPr="00857755">
        <w:t>дай дәслеп қоз</w:t>
      </w:r>
      <w:r w:rsidR="003A715A" w:rsidRPr="00857755">
        <w:rPr>
          <w:rFonts w:cs="Calibri"/>
        </w:rPr>
        <w:t>ғ</w:t>
      </w:r>
      <w:r w:rsidR="003A715A" w:rsidRPr="00857755">
        <w:t>ан ҳалда тур</w:t>
      </w:r>
      <w:r w:rsidR="003A715A" w:rsidRPr="00857755">
        <w:rPr>
          <w:rFonts w:cs="Calibri"/>
        </w:rPr>
        <w:t>ғ</w:t>
      </w:r>
      <w:r w:rsidR="003A715A" w:rsidRPr="00857755">
        <w:t xml:space="preserve">ан атомның </w:t>
      </w:r>
      <w:r w:rsidR="003A715A" w:rsidRPr="00857755">
        <w:rPr>
          <w:rFonts w:cs="Calibri"/>
        </w:rPr>
        <w:t>ў</w:t>
      </w:r>
      <w:r w:rsidR="003A715A" w:rsidRPr="00857755">
        <w:t>ақыттың буннан кейинги базы бир моментинде тийкар</w:t>
      </w:r>
      <w:r w:rsidR="003A715A" w:rsidRPr="00857755">
        <w:rPr>
          <w:rFonts w:cs="Calibri"/>
        </w:rPr>
        <w:t>ғ</w:t>
      </w:r>
      <w:r w:rsidR="003A715A" w:rsidRPr="00857755">
        <w:t>ы ҳал</w:t>
      </w:r>
      <w:r w:rsidR="003A715A" w:rsidRPr="00857755">
        <w:rPr>
          <w:rFonts w:cs="Calibri"/>
        </w:rPr>
        <w:t>ғ</w:t>
      </w:r>
      <w:r w:rsidR="003A715A" w:rsidRPr="00857755">
        <w:t>а өти</w:t>
      </w:r>
      <w:r w:rsidR="003A715A" w:rsidRPr="00857755">
        <w:rPr>
          <w:rFonts w:cs="Calibri"/>
        </w:rPr>
        <w:t>ў</w:t>
      </w:r>
      <w:r w:rsidR="003A715A" w:rsidRPr="00857755">
        <w:t>иниң итималлы</w:t>
      </w:r>
      <w:r w:rsidR="003A715A" w:rsidRPr="00857755">
        <w:rPr>
          <w:rFonts w:cs="Calibri"/>
        </w:rPr>
        <w:t>ғ</w:t>
      </w:r>
      <w:r w:rsidR="003A715A" w:rsidRPr="00857755">
        <w:t>ын айты</w:t>
      </w:r>
      <w:r w:rsidR="003A715A" w:rsidRPr="00857755">
        <w:rPr>
          <w:rFonts w:cs="Calibri"/>
        </w:rPr>
        <w:t>ў</w:t>
      </w:r>
      <w:r w:rsidR="003A715A" w:rsidRPr="00857755">
        <w:t>дан ибарат. Биз кейинирек қоз</w:t>
      </w:r>
      <w:r w:rsidR="003A715A" w:rsidRPr="00857755">
        <w:rPr>
          <w:rFonts w:cs="Calibri"/>
        </w:rPr>
        <w:t>ғ</w:t>
      </w:r>
      <w:r w:rsidR="003A715A" w:rsidRPr="00857755">
        <w:t>ан ҳалда қал</w:t>
      </w:r>
      <w:r w:rsidR="003A715A" w:rsidRPr="00857755">
        <w:rPr>
          <w:rFonts w:cs="Calibri"/>
        </w:rPr>
        <w:t>ғ</w:t>
      </w:r>
      <w:r w:rsidR="003A715A" w:rsidRPr="00857755">
        <w:t xml:space="preserve">ан атомлардың санының еле </w:t>
      </w:r>
      <w:proofErr w:type="spellStart"/>
      <w:r w:rsidR="003A715A" w:rsidRPr="00857755">
        <w:t>ыдырама</w:t>
      </w:r>
      <w:r w:rsidR="003A715A" w:rsidRPr="00857755">
        <w:rPr>
          <w:rFonts w:cs="Calibri"/>
        </w:rPr>
        <w:t>ғ</w:t>
      </w:r>
      <w:r w:rsidR="003A715A" w:rsidRPr="00857755">
        <w:t>ан</w:t>
      </w:r>
      <w:proofErr w:type="spellEnd"/>
      <w:r w:rsidR="003A715A" w:rsidRPr="00857755">
        <w:t xml:space="preserve"> </w:t>
      </w:r>
      <w:proofErr w:type="spellStart"/>
      <w:r w:rsidR="003A715A" w:rsidRPr="00857755">
        <w:t>редиоактив</w:t>
      </w:r>
      <w:proofErr w:type="spellEnd"/>
      <w:r w:rsidR="003A715A" w:rsidRPr="00857755">
        <w:t xml:space="preserve"> ядролардың </w:t>
      </w:r>
      <w:proofErr w:type="spellStart"/>
      <w:r w:rsidR="003A715A" w:rsidRPr="00857755">
        <w:t>санындай</w:t>
      </w:r>
      <w:proofErr w:type="spellEnd"/>
      <w:r w:rsidR="003A715A" w:rsidRPr="00857755">
        <w:t xml:space="preserve"> экспоненциаллық нызам бойынша кемейету</w:t>
      </w:r>
      <w:r w:rsidR="003A715A" w:rsidRPr="00857755">
        <w:rPr>
          <w:rFonts w:cs="Calibri"/>
        </w:rPr>
        <w:t>ғ</w:t>
      </w:r>
      <w:r w:rsidR="003A715A" w:rsidRPr="00857755">
        <w:t>ынлы</w:t>
      </w:r>
      <w:r w:rsidR="003A715A" w:rsidRPr="00857755">
        <w:rPr>
          <w:rFonts w:cs="Calibri"/>
        </w:rPr>
        <w:t>ғ</w:t>
      </w:r>
      <w:r w:rsidR="003A715A" w:rsidRPr="00857755">
        <w:t>ын көремиз. Бундай жа</w:t>
      </w:r>
      <w:r w:rsidR="003A715A" w:rsidRPr="00857755">
        <w:rPr>
          <w:rFonts w:cs="Calibri"/>
        </w:rPr>
        <w:t>ғ</w:t>
      </w:r>
      <w:r w:rsidR="003A715A" w:rsidRPr="00857755">
        <w:t xml:space="preserve">дайда характеристикалық турақлының орнын </w:t>
      </w:r>
      <w:r w:rsidR="003A715A" w:rsidRPr="00857755">
        <w:rPr>
          <w:rFonts w:cs="Calibri"/>
        </w:rPr>
        <w:t>ў</w:t>
      </w:r>
      <w:r w:rsidR="003A715A" w:rsidRPr="00857755">
        <w:t>ақыт бирлигиндеги өти</w:t>
      </w:r>
      <w:r w:rsidR="003A715A" w:rsidRPr="00857755">
        <w:rPr>
          <w:rFonts w:cs="Calibri"/>
        </w:rPr>
        <w:t>ў</w:t>
      </w:r>
      <w:r w:rsidR="003A715A" w:rsidRPr="00857755">
        <w:t>лердиң итималлы</w:t>
      </w:r>
      <w:r w:rsidR="003A715A" w:rsidRPr="00857755">
        <w:rPr>
          <w:rFonts w:cs="Calibri"/>
        </w:rPr>
        <w:t>ғ</w:t>
      </w:r>
      <w:r w:rsidR="003A715A" w:rsidRPr="00857755">
        <w:t>ы ийелейди (</w:t>
      </w:r>
      <w:r w:rsidR="008974C4" w:rsidRPr="00857755">
        <w:t>бул</w:t>
      </w:r>
      <w:r w:rsidR="003A715A" w:rsidRPr="00857755">
        <w:t xml:space="preserve"> қоз</w:t>
      </w:r>
      <w:r w:rsidR="003A715A" w:rsidRPr="00857755">
        <w:rPr>
          <w:rFonts w:cs="Calibri"/>
        </w:rPr>
        <w:t>ғ</w:t>
      </w:r>
      <w:r w:rsidR="003A715A" w:rsidRPr="00857755">
        <w:t>ан ҳалдың</w:t>
      </w:r>
      <w:r w:rsidR="008974C4" w:rsidRPr="00857755">
        <w:t xml:space="preserve"> орташа жаса</w:t>
      </w:r>
      <w:r w:rsidR="008974C4" w:rsidRPr="00857755">
        <w:rPr>
          <w:rFonts w:cs="Calibri"/>
        </w:rPr>
        <w:t>ў</w:t>
      </w:r>
      <w:r w:rsidR="008974C4" w:rsidRPr="00857755">
        <w:t xml:space="preserve"> </w:t>
      </w:r>
      <w:r w:rsidR="008974C4" w:rsidRPr="00857755">
        <w:rPr>
          <w:rFonts w:cs="Calibri"/>
        </w:rPr>
        <w:t>ў</w:t>
      </w:r>
      <w:r w:rsidR="008974C4" w:rsidRPr="00857755">
        <w:t>ақытына кери бол</w:t>
      </w:r>
      <w:r w:rsidR="008974C4" w:rsidRPr="00857755">
        <w:rPr>
          <w:rFonts w:cs="Calibri"/>
        </w:rPr>
        <w:t>ғ</w:t>
      </w:r>
      <w:r w:rsidR="008974C4" w:rsidRPr="00857755">
        <w:t>ан шама менен бирдей)</w:t>
      </w:r>
      <w:r w:rsidR="008C5FCF" w:rsidRPr="00857755">
        <w:t>.</w:t>
      </w:r>
    </w:p>
    <w:p w14:paraId="59FC51DE" w14:textId="76EB408D" w:rsidR="00EE79B3" w:rsidRPr="00857755" w:rsidRDefault="008974C4" w:rsidP="00EE79B3">
      <w:r w:rsidRPr="00857755">
        <w:t>Усындай жоллар менен жаңадан ашыл</w:t>
      </w:r>
      <w:r w:rsidRPr="00857755">
        <w:rPr>
          <w:rFonts w:cs="Calibri"/>
        </w:rPr>
        <w:t>ғ</w:t>
      </w:r>
      <w:r w:rsidRPr="00857755">
        <w:t>ан физикалық шамалардың квантланы</w:t>
      </w:r>
      <w:r w:rsidRPr="00857755">
        <w:rPr>
          <w:rFonts w:cs="Calibri"/>
        </w:rPr>
        <w:t>ў</w:t>
      </w:r>
      <w:r w:rsidRPr="00857755">
        <w:t xml:space="preserve"> қубылысларын базы бир классикалық </w:t>
      </w:r>
      <w:proofErr w:type="spellStart"/>
      <w:r w:rsidRPr="00857755">
        <w:t>концепциялардан</w:t>
      </w:r>
      <w:proofErr w:type="spellEnd"/>
      <w:r w:rsidRPr="00857755">
        <w:t xml:space="preserve"> бас тарты</w:t>
      </w:r>
      <w:r w:rsidRPr="00857755">
        <w:rPr>
          <w:rFonts w:cs="Calibri"/>
        </w:rPr>
        <w:t>ў</w:t>
      </w:r>
      <w:r w:rsidRPr="00857755">
        <w:t xml:space="preserve"> менен заттың қурылысының базы бир келисилген теориясына киргизи</w:t>
      </w:r>
      <w:r w:rsidRPr="00857755">
        <w:rPr>
          <w:rFonts w:cs="Calibri"/>
        </w:rPr>
        <w:t>ў</w:t>
      </w:r>
      <w:r w:rsidRPr="00857755">
        <w:t xml:space="preserve"> машқаласы пайда болды. Бул теория квантлан</w:t>
      </w:r>
      <w:r w:rsidRPr="00857755">
        <w:rPr>
          <w:rFonts w:cs="Calibri"/>
        </w:rPr>
        <w:t>ғ</w:t>
      </w:r>
      <w:r w:rsidRPr="00857755">
        <w:t>ан шамалардың дәл мәнислерин есапла</w:t>
      </w:r>
      <w:r w:rsidRPr="00857755">
        <w:rPr>
          <w:rFonts w:cs="Calibri"/>
        </w:rPr>
        <w:t>ўғ</w:t>
      </w:r>
      <w:r w:rsidRPr="00857755">
        <w:t>а, усының менен бирге мүмкин бол</w:t>
      </w:r>
      <w:r w:rsidRPr="00857755">
        <w:rPr>
          <w:rFonts w:cs="Calibri"/>
        </w:rPr>
        <w:t>ғ</w:t>
      </w:r>
      <w:r w:rsidRPr="00857755">
        <w:t>ан ҳәр қыйлы өти</w:t>
      </w:r>
      <w:r w:rsidRPr="00857755">
        <w:rPr>
          <w:rFonts w:cs="Calibri"/>
        </w:rPr>
        <w:t>ў</w:t>
      </w:r>
      <w:r w:rsidRPr="00857755">
        <w:t>лерди, мысалы, атомның қоз</w:t>
      </w:r>
      <w:r w:rsidRPr="00857755">
        <w:rPr>
          <w:rFonts w:cs="Calibri"/>
        </w:rPr>
        <w:t>ғ</w:t>
      </w:r>
      <w:r w:rsidRPr="00857755">
        <w:t>ан ҳалының орташа жаса</w:t>
      </w:r>
      <w:r w:rsidRPr="00857755">
        <w:rPr>
          <w:rFonts w:cs="Calibri"/>
        </w:rPr>
        <w:t>ў</w:t>
      </w:r>
      <w:r w:rsidRPr="00857755">
        <w:t xml:space="preserve"> </w:t>
      </w:r>
      <w:r w:rsidRPr="00857755">
        <w:rPr>
          <w:rFonts w:cs="Calibri"/>
        </w:rPr>
        <w:t>ў</w:t>
      </w:r>
      <w:r w:rsidRPr="00857755">
        <w:t>ақытын есапла</w:t>
      </w:r>
      <w:r w:rsidRPr="00857755">
        <w:rPr>
          <w:rFonts w:cs="Calibri"/>
        </w:rPr>
        <w:t>ўғ</w:t>
      </w:r>
      <w:r w:rsidRPr="00857755">
        <w:t>а мүмкиншилик бери</w:t>
      </w:r>
      <w:r w:rsidRPr="00857755">
        <w:rPr>
          <w:rFonts w:cs="Calibri"/>
        </w:rPr>
        <w:t>ў</w:t>
      </w:r>
      <w:r w:rsidRPr="00857755">
        <w:t>и керек болды</w:t>
      </w:r>
      <w:r w:rsidR="008C5FCF" w:rsidRPr="00857755">
        <w:t>.</w:t>
      </w:r>
      <w:r w:rsidRPr="00857755">
        <w:t xml:space="preserve"> Бул программа ҳәзирги </w:t>
      </w:r>
      <w:r w:rsidRPr="00857755">
        <w:rPr>
          <w:rFonts w:cs="Calibri"/>
        </w:rPr>
        <w:t>ў</w:t>
      </w:r>
      <w:r w:rsidRPr="00857755">
        <w:t>ақытларда</w:t>
      </w:r>
      <w:r w:rsidRPr="00857755">
        <w:rPr>
          <w:rFonts w:cs="Calibri"/>
        </w:rPr>
        <w:t>ғ</w:t>
      </w:r>
      <w:r w:rsidRPr="00857755">
        <w:t>ы формада</w:t>
      </w:r>
      <w:r w:rsidRPr="00857755">
        <w:rPr>
          <w:rFonts w:cs="Calibri"/>
        </w:rPr>
        <w:t>ғ</w:t>
      </w:r>
      <w:r w:rsidRPr="00857755">
        <w:t xml:space="preserve">ы квантлық механика дөретилгеннен кейин </w:t>
      </w:r>
      <w:r w:rsidRPr="00857755">
        <w:rPr>
          <w:rFonts w:cs="Calibri"/>
        </w:rPr>
        <w:t>ғ</w:t>
      </w:r>
      <w:r w:rsidRPr="00857755">
        <w:t>ана толық</w:t>
      </w:r>
      <w:r w:rsidR="008C5FCF" w:rsidRPr="00857755">
        <w:t xml:space="preserve"> </w:t>
      </w:r>
      <w:r w:rsidRPr="00857755">
        <w:t>жүзеге келди. Бирақ, оннан бурынырақ Бор ҳәм оның мектеби (</w:t>
      </w:r>
      <w:proofErr w:type="spellStart"/>
      <w:r w:rsidRPr="00857755">
        <w:t>Крамерс</w:t>
      </w:r>
      <w:proofErr w:type="spellEnd"/>
      <w:r w:rsidRPr="00857755">
        <w:t xml:space="preserve">, Зоммерфельд) водород тәризли атомлардың спектраллық </w:t>
      </w:r>
      <w:proofErr w:type="spellStart"/>
      <w:r w:rsidRPr="00857755">
        <w:t>термлерин</w:t>
      </w:r>
      <w:proofErr w:type="spellEnd"/>
      <w:r w:rsidRPr="00857755">
        <w:t xml:space="preserve"> дуры</w:t>
      </w:r>
      <w:r w:rsidR="00EE79B3" w:rsidRPr="00857755">
        <w:t>с</w:t>
      </w:r>
      <w:r w:rsidRPr="00857755">
        <w:t xml:space="preserve"> болжайту</w:t>
      </w:r>
      <w:r w:rsidRPr="00857755">
        <w:rPr>
          <w:rFonts w:cs="Calibri"/>
        </w:rPr>
        <w:t>ғ</w:t>
      </w:r>
      <w:r w:rsidRPr="00857755">
        <w:t xml:space="preserve">ын квантлық теорияның ең биринши </w:t>
      </w:r>
      <w:proofErr w:type="spellStart"/>
      <w:r w:rsidR="00EE79B3" w:rsidRPr="00857755">
        <w:t>эскизин</w:t>
      </w:r>
      <w:proofErr w:type="spellEnd"/>
      <w:r w:rsidR="00EE79B3" w:rsidRPr="00857755">
        <w:t xml:space="preserve"> дөретти. Бул ески квантлық тәлиматтың көп санлы принципиаллық қыйыншылықлары менен </w:t>
      </w:r>
      <w:proofErr w:type="spellStart"/>
      <w:r w:rsidR="00EE79B3" w:rsidRPr="00857755">
        <w:t>шекленгенликлерине</w:t>
      </w:r>
      <w:proofErr w:type="spellEnd"/>
      <w:r w:rsidR="00EE79B3" w:rsidRPr="00857755">
        <w:t xml:space="preserve"> қарамастан, теорияның буннан кейинги ра</w:t>
      </w:r>
      <w:r w:rsidR="00EE79B3" w:rsidRPr="00857755">
        <w:rPr>
          <w:rFonts w:cs="Calibri"/>
        </w:rPr>
        <w:t>ў</w:t>
      </w:r>
      <w:r w:rsidR="00EE79B3" w:rsidRPr="00857755">
        <w:t>ажланы</w:t>
      </w:r>
      <w:r w:rsidR="00EE79B3" w:rsidRPr="00857755">
        <w:rPr>
          <w:rFonts w:cs="Calibri"/>
        </w:rPr>
        <w:t>ў</w:t>
      </w:r>
      <w:r w:rsidR="00EE79B3" w:rsidRPr="00857755">
        <w:t>ын жақсырақ түсини</w:t>
      </w:r>
      <w:r w:rsidR="00EE79B3" w:rsidRPr="00857755">
        <w:rPr>
          <w:rFonts w:cs="Calibri"/>
        </w:rPr>
        <w:t>ў</w:t>
      </w:r>
      <w:r w:rsidR="00EE79B3" w:rsidRPr="00857755">
        <w:t xml:space="preserve"> ушын оның тийкар</w:t>
      </w:r>
      <w:r w:rsidR="00EE79B3" w:rsidRPr="00857755">
        <w:rPr>
          <w:rFonts w:cs="Calibri"/>
        </w:rPr>
        <w:t>ларын билиў пайдалы</w:t>
      </w:r>
      <w:r w:rsidR="008C5FCF" w:rsidRPr="00857755">
        <w:t xml:space="preserve">. </w:t>
      </w:r>
      <w:r w:rsidR="00EE79B3" w:rsidRPr="00857755">
        <w:t>Усының менен бирге</w:t>
      </w:r>
      <w:r w:rsidR="008C5FCF" w:rsidRPr="00857755">
        <w:t>,</w:t>
      </w:r>
      <w:r w:rsidR="00EE79B3" w:rsidRPr="00857755">
        <w:t xml:space="preserve"> ески квантлық теорияда әҳмийетли бол</w:t>
      </w:r>
      <w:r w:rsidR="00EE79B3" w:rsidRPr="00857755">
        <w:rPr>
          <w:rFonts w:cs="Calibri"/>
        </w:rPr>
        <w:t>ғ</w:t>
      </w:r>
      <w:r w:rsidR="00EE79B3" w:rsidRPr="00857755">
        <w:t xml:space="preserve">ан </w:t>
      </w:r>
      <w:proofErr w:type="spellStart"/>
      <w:r w:rsidR="00EE79B3" w:rsidRPr="00857755">
        <w:t>эвристикалық</w:t>
      </w:r>
      <w:proofErr w:type="spellEnd"/>
      <w:r w:rsidR="00EE79B3" w:rsidRPr="00857755">
        <w:t xml:space="preserve"> принцип, атап айтқанда сәйкеслик принципи биринши рет пайдаланылды. Ески квантлық теорияның нәтийжелерин буннан былай баянла</w:t>
      </w:r>
      <w:r w:rsidR="00EE79B3" w:rsidRPr="00857755">
        <w:rPr>
          <w:rFonts w:cs="Calibri"/>
        </w:rPr>
        <w:t>ў</w:t>
      </w:r>
      <w:r w:rsidR="00EE79B3" w:rsidRPr="00857755">
        <w:t>да о</w:t>
      </w:r>
      <w:r w:rsidR="00EE79B3" w:rsidRPr="00857755">
        <w:rPr>
          <w:rFonts w:cs="Calibri"/>
        </w:rPr>
        <w:t>ғ</w:t>
      </w:r>
      <w:r w:rsidR="00EE79B3" w:rsidRPr="00857755">
        <w:t>ан тийкар</w:t>
      </w:r>
      <w:r w:rsidR="00EE79B3" w:rsidRPr="00857755">
        <w:rPr>
          <w:rFonts w:cs="Calibri"/>
        </w:rPr>
        <w:t>ғ</w:t>
      </w:r>
      <w:r w:rsidR="00EE79B3" w:rsidRPr="00857755">
        <w:t>ы дыққат а</w:t>
      </w:r>
      <w:r w:rsidR="00EE79B3" w:rsidRPr="00857755">
        <w:rPr>
          <w:rFonts w:cs="Calibri"/>
        </w:rPr>
        <w:t>ў</w:t>
      </w:r>
      <w:r w:rsidR="00EE79B3" w:rsidRPr="00857755">
        <w:t>дарылады.</w:t>
      </w:r>
    </w:p>
    <w:p w14:paraId="414B5DF9" w14:textId="3E084B6E" w:rsidR="008C5FCF" w:rsidRPr="00857755" w:rsidRDefault="00EE79B3" w:rsidP="00E17C76">
      <w:r w:rsidRPr="00857755">
        <w:rPr>
          <w:b/>
          <w:bCs/>
        </w:rPr>
        <w:t>Сәйкеслик принципи</w:t>
      </w:r>
      <w:r w:rsidRPr="00857755">
        <w:t xml:space="preserve">. Бул принцип Бор тәрепинен 1923-жылы </w:t>
      </w:r>
      <w:r w:rsidR="002A0959" w:rsidRPr="00857755">
        <w:t>усынылды</w:t>
      </w:r>
      <w:r w:rsidRPr="00857755">
        <w:t xml:space="preserve">. Бирақ, ол оның сол </w:t>
      </w:r>
      <w:r w:rsidRPr="00857755">
        <w:rPr>
          <w:rFonts w:cs="Calibri"/>
        </w:rPr>
        <w:t>ў</w:t>
      </w:r>
      <w:r w:rsidRPr="00857755">
        <w:t>ақытқа шекем ислеген жумысларында</w:t>
      </w:r>
      <w:r w:rsidRPr="00857755">
        <w:rPr>
          <w:rFonts w:cs="Calibri"/>
        </w:rPr>
        <w:t>ғ</w:t>
      </w:r>
      <w:r w:rsidRPr="00857755">
        <w:t>ы басшылық етету</w:t>
      </w:r>
      <w:r w:rsidRPr="00857755">
        <w:rPr>
          <w:rFonts w:cs="Calibri"/>
        </w:rPr>
        <w:t>ғ</w:t>
      </w:r>
      <w:r w:rsidRPr="00857755">
        <w:t>ын идея болып табылады. Сәйкеслик принципи классикалық механиканың түсиниклери менен нәтийжелериниң дурыс теорияны қур</w:t>
      </w:r>
      <w:r w:rsidRPr="00857755">
        <w:rPr>
          <w:rFonts w:cs="Calibri"/>
        </w:rPr>
        <w:t>ғ</w:t>
      </w:r>
      <w:r w:rsidRPr="00857755">
        <w:t xml:space="preserve">анда ҳәм </w:t>
      </w:r>
      <w:proofErr w:type="spellStart"/>
      <w:r w:rsidRPr="00857755">
        <w:t>интерпретацияла</w:t>
      </w:r>
      <w:r w:rsidRPr="00857755">
        <w:rPr>
          <w:rFonts w:cs="Calibri"/>
        </w:rPr>
        <w:t>ғ</w:t>
      </w:r>
      <w:r w:rsidRPr="00857755">
        <w:t>анда</w:t>
      </w:r>
      <w:proofErr w:type="spellEnd"/>
      <w:r w:rsidRPr="00857755">
        <w:t xml:space="preserve"> қандай дәрежеде </w:t>
      </w:r>
      <w:r w:rsidR="00E17C76" w:rsidRPr="00857755">
        <w:t>жәрдем бере алату</w:t>
      </w:r>
      <w:r w:rsidR="00E17C76" w:rsidRPr="00857755">
        <w:rPr>
          <w:rFonts w:cs="Calibri"/>
        </w:rPr>
        <w:t>ғ</w:t>
      </w:r>
      <w:r w:rsidR="00E17C76" w:rsidRPr="00857755">
        <w:t>ынлы</w:t>
      </w:r>
      <w:r w:rsidR="00E17C76" w:rsidRPr="00857755">
        <w:rPr>
          <w:rFonts w:cs="Calibri"/>
        </w:rPr>
        <w:t>ғ</w:t>
      </w:r>
      <w:r w:rsidR="00E17C76" w:rsidRPr="00857755">
        <w:t>ын анықла</w:t>
      </w:r>
      <w:r w:rsidR="00E17C76" w:rsidRPr="00857755">
        <w:rPr>
          <w:rFonts w:cs="Calibri"/>
        </w:rPr>
        <w:t>ўғ</w:t>
      </w:r>
      <w:r w:rsidR="00E17C76" w:rsidRPr="00857755">
        <w:t>а мүмкиншилик береди.</w:t>
      </w:r>
      <w:r w:rsidR="008C5FCF" w:rsidRPr="00857755">
        <w:t xml:space="preserve"> </w:t>
      </w:r>
    </w:p>
    <w:p w14:paraId="00235C55" w14:textId="1FD503C7" w:rsidR="008C5FCF" w:rsidRPr="00857755" w:rsidRDefault="002A0959" w:rsidP="00A03CCF">
      <w:r w:rsidRPr="00857755">
        <w:t>Биз жақтылық квантларын киргизгенде, соның менен бирге абсолют қара денениң жыллылық нурланы</w:t>
      </w:r>
      <w:r w:rsidRPr="00857755">
        <w:rPr>
          <w:rFonts w:cs="Calibri"/>
        </w:rPr>
        <w:t>ў</w:t>
      </w:r>
      <w:r w:rsidRPr="00857755">
        <w:t>ын изертле</w:t>
      </w:r>
      <w:r w:rsidRPr="00857755">
        <w:rPr>
          <w:rFonts w:cs="Calibri"/>
        </w:rPr>
        <w:t>ўдиң барысында</w:t>
      </w:r>
      <w:r w:rsidRPr="00857755">
        <w:t xml:space="preserve"> нурланы</w:t>
      </w:r>
      <w:r w:rsidRPr="00857755">
        <w:rPr>
          <w:rFonts w:cs="Calibri"/>
        </w:rPr>
        <w:t>ў</w:t>
      </w:r>
      <w:r w:rsidRPr="00857755">
        <w:t>дың классикалық теориясының қолланылы</w:t>
      </w:r>
      <w:r w:rsidRPr="00857755">
        <w:rPr>
          <w:rFonts w:cs="Calibri"/>
        </w:rPr>
        <w:t>ў</w:t>
      </w:r>
      <w:r w:rsidRPr="00857755">
        <w:t xml:space="preserve"> областын </w:t>
      </w:r>
      <w:proofErr w:type="spellStart"/>
      <w:r w:rsidRPr="00857755">
        <w:t>анықладық</w:t>
      </w:r>
      <w:proofErr w:type="spellEnd"/>
      <w:r w:rsidRPr="00857755">
        <w:t>. Бул теория физикалық қубылысларды</w:t>
      </w:r>
      <w:r w:rsidRPr="00857755">
        <w:rPr>
          <w:rFonts w:cs="Calibri"/>
        </w:rPr>
        <w:t xml:space="preserve">ң үлкен </w:t>
      </w:r>
      <w:proofErr w:type="spellStart"/>
      <w:r w:rsidRPr="00857755">
        <w:rPr>
          <w:rFonts w:cs="Calibri"/>
        </w:rPr>
        <w:t>диапазонын</w:t>
      </w:r>
      <w:proofErr w:type="spellEnd"/>
      <w:r w:rsidRPr="00857755">
        <w:rPr>
          <w:rFonts w:cs="Calibri"/>
        </w:rPr>
        <w:t xml:space="preserve"> макроскопиялық областта да, микроскопиялық областтағы базы бир жағдайларда да </w:t>
      </w:r>
      <w:proofErr w:type="spellStart"/>
      <w:r w:rsidRPr="00857755">
        <w:rPr>
          <w:rFonts w:cs="Calibri"/>
        </w:rPr>
        <w:t>корректли</w:t>
      </w:r>
      <w:proofErr w:type="spellEnd"/>
      <w:r w:rsidRPr="00857755">
        <w:rPr>
          <w:rFonts w:cs="Calibri"/>
        </w:rPr>
        <w:t xml:space="preserve"> түрде түсиндире алады. Оларға электронлардың турақлы электр ҳәм магнит майданындағы </w:t>
      </w:r>
      <w:r w:rsidRPr="00857755">
        <w:rPr>
          <w:rFonts w:cs="Calibri"/>
        </w:rPr>
        <w:lastRenderedPageBreak/>
        <w:t xml:space="preserve">қозғалысы, атомлар менен молекулалардың газлердеги жыллылық қозғалыслары ҳ.т.б. киреди. Микроскопиялық қәддиде классикалық теорияның ушырасатуғын </w:t>
      </w:r>
      <w:proofErr w:type="spellStart"/>
      <w:r w:rsidRPr="00857755">
        <w:rPr>
          <w:rFonts w:cs="Calibri"/>
        </w:rPr>
        <w:t>қыйыншылығы</w:t>
      </w:r>
      <w:proofErr w:type="spellEnd"/>
      <w:r w:rsidR="00A03CCF" w:rsidRPr="00857755">
        <w:rPr>
          <w:rFonts w:cs="Calibri"/>
        </w:rPr>
        <w:t xml:space="preserve"> физикалық шамалардың дискретлиги менен байланыслы. Сонлықтан макроскопиялық теорияны "макроскопиялық жақтан</w:t>
      </w:r>
      <w:r w:rsidR="008C5FCF" w:rsidRPr="00857755">
        <w:t xml:space="preserve"> </w:t>
      </w:r>
      <w:proofErr w:type="spellStart"/>
      <w:r w:rsidR="00A03CCF" w:rsidRPr="00857755">
        <w:t>корректли</w:t>
      </w:r>
      <w:proofErr w:type="spellEnd"/>
      <w:r w:rsidR="00A03CCF" w:rsidRPr="00857755">
        <w:t>" деп айтамыз, я</w:t>
      </w:r>
      <w:r w:rsidR="00A03CCF" w:rsidRPr="00857755">
        <w:rPr>
          <w:rFonts w:cs="Calibri"/>
        </w:rPr>
        <w:t>ғ</w:t>
      </w:r>
      <w:r w:rsidR="00A03CCF" w:rsidRPr="00857755">
        <w:t xml:space="preserve">ный ол квантлық </w:t>
      </w:r>
      <w:proofErr w:type="spellStart"/>
      <w:r w:rsidR="00A03CCF" w:rsidRPr="00857755">
        <w:t>секири</w:t>
      </w:r>
      <w:r w:rsidR="00A03CCF" w:rsidRPr="00857755">
        <w:rPr>
          <w:rFonts w:cs="Calibri"/>
        </w:rPr>
        <w:t>ў</w:t>
      </w:r>
      <w:r w:rsidR="00A03CCF" w:rsidRPr="00857755">
        <w:t>лер</w:t>
      </w:r>
      <w:proofErr w:type="spellEnd"/>
      <w:r w:rsidR="00A03CCF" w:rsidRPr="00857755">
        <w:t xml:space="preserve"> есапқа алмастай киши бол</w:t>
      </w:r>
      <w:r w:rsidR="00A03CCF" w:rsidRPr="00857755">
        <w:rPr>
          <w:rFonts w:cs="Calibri"/>
        </w:rPr>
        <w:t>ғ</w:t>
      </w:r>
      <w:r w:rsidR="00A03CCF" w:rsidRPr="00857755">
        <w:t>ан шеклик жа</w:t>
      </w:r>
      <w:r w:rsidR="00A03CCF" w:rsidRPr="00857755">
        <w:rPr>
          <w:rFonts w:cs="Calibri"/>
        </w:rPr>
        <w:t>ғ</w:t>
      </w:r>
      <w:r w:rsidR="00A03CCF" w:rsidRPr="00857755">
        <w:t>дайда физикалық қубылысларды дурыс түсиндиреди. Бул жа</w:t>
      </w:r>
      <w:r w:rsidR="00A03CCF" w:rsidRPr="00857755">
        <w:rPr>
          <w:rFonts w:cs="Calibri"/>
        </w:rPr>
        <w:t>ғ</w:t>
      </w:r>
      <w:r w:rsidR="00A03CCF" w:rsidRPr="00857755">
        <w:t>дайлардың барлы</w:t>
      </w:r>
      <w:r w:rsidR="00A03CCF" w:rsidRPr="00857755">
        <w:rPr>
          <w:rFonts w:cs="Calibri"/>
        </w:rPr>
        <w:t>ғ</w:t>
      </w:r>
      <w:r w:rsidR="00A03CCF" w:rsidRPr="00857755">
        <w:t>ында ҳақыйқый теорияның болжа</w:t>
      </w:r>
      <w:r w:rsidR="00A03CCF" w:rsidRPr="00857755">
        <w:rPr>
          <w:rFonts w:cs="Calibri"/>
        </w:rPr>
        <w:t>ў</w:t>
      </w:r>
      <w:r w:rsidR="00A03CCF" w:rsidRPr="00857755">
        <w:t>лары классикалық теорияның нәтийжелерине сәйкес кели</w:t>
      </w:r>
      <w:r w:rsidR="00A03CCF" w:rsidRPr="00857755">
        <w:rPr>
          <w:rFonts w:cs="Calibri"/>
        </w:rPr>
        <w:t>ў</w:t>
      </w:r>
      <w:r w:rsidR="00A03CCF" w:rsidRPr="00857755">
        <w:t>и керек. Бул квантлық теория ба</w:t>
      </w:r>
      <w:r w:rsidR="00A03CCF" w:rsidRPr="00857755">
        <w:rPr>
          <w:rFonts w:cs="Calibri"/>
        </w:rPr>
        <w:t>ғ</w:t>
      </w:r>
      <w:r w:rsidR="00A03CCF" w:rsidRPr="00857755">
        <w:t>ынату</w:t>
      </w:r>
      <w:r w:rsidR="00A03CCF" w:rsidRPr="00857755">
        <w:rPr>
          <w:rFonts w:cs="Calibri"/>
        </w:rPr>
        <w:t>ғ</w:t>
      </w:r>
      <w:r w:rsidR="00A03CCF" w:rsidRPr="00857755">
        <w:t>ын шекле</w:t>
      </w:r>
      <w:r w:rsidR="00A03CCF" w:rsidRPr="00857755">
        <w:rPr>
          <w:rFonts w:cs="Calibri"/>
        </w:rPr>
        <w:t>ў</w:t>
      </w:r>
      <w:r w:rsidR="00A03CCF" w:rsidRPr="00857755">
        <w:t>ши шәрт болып табылады. Бул талапты қысқаша түрде былайынша айты</w:t>
      </w:r>
      <w:r w:rsidR="00A03CCF" w:rsidRPr="00857755">
        <w:rPr>
          <w:rFonts w:cs="Calibri"/>
        </w:rPr>
        <w:t>ўғ</w:t>
      </w:r>
      <w:r w:rsidR="00A03CCF" w:rsidRPr="00857755">
        <w:t xml:space="preserve">а болады: </w:t>
      </w:r>
      <w:r w:rsidR="00A03CCF" w:rsidRPr="00857755">
        <w:rPr>
          <w:i/>
          <w:iCs/>
        </w:rPr>
        <w:t>үлкен квант санларының асимптоталық шегинде квантлық ҳәм классикалық теориялардың нәтийжелери бир бирине сәйкес кели</w:t>
      </w:r>
      <w:r w:rsidR="00A03CCF" w:rsidRPr="00857755">
        <w:rPr>
          <w:rFonts w:cs="Calibri"/>
          <w:i/>
          <w:iCs/>
        </w:rPr>
        <w:t>ў</w:t>
      </w:r>
      <w:r w:rsidR="00A03CCF" w:rsidRPr="00857755">
        <w:rPr>
          <w:i/>
          <w:iCs/>
        </w:rPr>
        <w:t>и керек</w:t>
      </w:r>
      <w:r w:rsidR="00A03CCF" w:rsidRPr="00857755">
        <w:t>.</w:t>
      </w:r>
    </w:p>
    <w:p w14:paraId="268FBCCA" w14:textId="28CA0914" w:rsidR="00A03CCF" w:rsidRPr="00857755" w:rsidRDefault="00A03CCF" w:rsidP="00A03CCF">
      <w:r w:rsidRPr="00857755">
        <w:t xml:space="preserve">Бул </w:t>
      </w:r>
      <w:proofErr w:type="spellStart"/>
      <w:r w:rsidRPr="00857755">
        <w:t>шәрттиң</w:t>
      </w:r>
      <w:proofErr w:type="spellEnd"/>
      <w:r w:rsidRPr="00857755">
        <w:t xml:space="preserve"> орынланы</w:t>
      </w:r>
      <w:r w:rsidRPr="00857755">
        <w:rPr>
          <w:rFonts w:cs="Calibri"/>
        </w:rPr>
        <w:t>ў</w:t>
      </w:r>
      <w:r w:rsidRPr="00857755">
        <w:t>ы ушын биз квантлық ҳәм классикалық теориялардың арасында</w:t>
      </w:r>
      <w:r w:rsidRPr="00857755">
        <w:rPr>
          <w:rFonts w:cs="Calibri"/>
        </w:rPr>
        <w:t>ғ</w:t>
      </w:r>
      <w:r w:rsidRPr="00857755">
        <w:t xml:space="preserve">ы </w:t>
      </w:r>
      <w:proofErr w:type="spellStart"/>
      <w:r w:rsidRPr="00857755">
        <w:t>формаллық</w:t>
      </w:r>
      <w:proofErr w:type="spellEnd"/>
      <w:r w:rsidRPr="00857755">
        <w:t xml:space="preserve"> </w:t>
      </w:r>
      <w:proofErr w:type="spellStart"/>
      <w:r w:rsidRPr="00857755">
        <w:t>аналогияның</w:t>
      </w:r>
      <w:proofErr w:type="spellEnd"/>
      <w:r w:rsidRPr="00857755">
        <w:t xml:space="preserve"> бар екенлигинен келип шы</w:t>
      </w:r>
      <w:r w:rsidRPr="00857755">
        <w:rPr>
          <w:rFonts w:cs="Calibri"/>
        </w:rPr>
        <w:t>ғ</w:t>
      </w:r>
      <w:r w:rsidRPr="00857755">
        <w:t xml:space="preserve">амыз. Бул сәйкеслик ең киши </w:t>
      </w:r>
      <w:proofErr w:type="spellStart"/>
      <w:r w:rsidRPr="00857755">
        <w:t>деталлар</w:t>
      </w:r>
      <w:r w:rsidRPr="00857755">
        <w:rPr>
          <w:rFonts w:cs="Calibri"/>
        </w:rPr>
        <w:t>ғ</w:t>
      </w:r>
      <w:r w:rsidRPr="00857755">
        <w:t>а</w:t>
      </w:r>
      <w:proofErr w:type="spellEnd"/>
      <w:r w:rsidRPr="00857755">
        <w:t xml:space="preserve"> шекем бақланады ҳәм жаңа теорияның нәтийжелерин талла</w:t>
      </w:r>
      <w:r w:rsidRPr="00857755">
        <w:rPr>
          <w:rFonts w:cs="Calibri"/>
        </w:rPr>
        <w:t>ғ</w:t>
      </w:r>
      <w:r w:rsidRPr="00857755">
        <w:t>анда басшылыққа алыны</w:t>
      </w:r>
      <w:r w:rsidRPr="00857755">
        <w:rPr>
          <w:rFonts w:cs="Calibri"/>
        </w:rPr>
        <w:t>ў</w:t>
      </w:r>
      <w:r w:rsidRPr="00857755">
        <w:t>ы керек бол</w:t>
      </w:r>
      <w:r w:rsidRPr="00857755">
        <w:rPr>
          <w:rFonts w:cs="Calibri"/>
        </w:rPr>
        <w:t>ғ</w:t>
      </w:r>
      <w:r w:rsidRPr="00857755">
        <w:t>ан идеяның хызметин атқарады.</w:t>
      </w:r>
    </w:p>
    <w:p w14:paraId="14E0BD1B" w14:textId="4E426516" w:rsidR="008C5FCF" w:rsidRPr="00857755" w:rsidRDefault="008C5FCF" w:rsidP="008C5FCF"/>
    <w:p w14:paraId="6D124D82" w14:textId="0D8B8580" w:rsidR="00A03CCF" w:rsidRPr="00857755" w:rsidRDefault="00A8643B" w:rsidP="00A03CCF">
      <w:pPr>
        <w:ind w:firstLine="0"/>
        <w:jc w:val="center"/>
        <w:rPr>
          <w:b/>
          <w:bCs/>
        </w:rPr>
      </w:pPr>
      <w:bookmarkStart w:id="37" w:name="_Hlk139615441"/>
      <w:r w:rsidRPr="00857755">
        <w:rPr>
          <w:b/>
          <w:bCs/>
        </w:rPr>
        <w:t xml:space="preserve">§ </w:t>
      </w:r>
      <w:r w:rsidR="007A3170">
        <w:rPr>
          <w:b/>
          <w:bCs/>
        </w:rPr>
        <w:t>8</w:t>
      </w:r>
      <w:r w:rsidRPr="00857755">
        <w:rPr>
          <w:b/>
          <w:bCs/>
        </w:rPr>
        <w:t xml:space="preserve">. </w:t>
      </w:r>
      <w:r w:rsidR="00A03CCF" w:rsidRPr="00857755">
        <w:rPr>
          <w:b/>
          <w:bCs/>
        </w:rPr>
        <w:t xml:space="preserve">Классикалық механиканың теңлемелериниң </w:t>
      </w:r>
      <w:proofErr w:type="spellStart"/>
      <w:r w:rsidR="00A03CCF" w:rsidRPr="00857755">
        <w:rPr>
          <w:b/>
          <w:bCs/>
        </w:rPr>
        <w:t>лагранжлық</w:t>
      </w:r>
      <w:proofErr w:type="spellEnd"/>
      <w:r w:rsidR="00A03CCF" w:rsidRPr="00857755">
        <w:rPr>
          <w:b/>
          <w:bCs/>
        </w:rPr>
        <w:t xml:space="preserve"> ҳәм гамильтонлық формалары</w:t>
      </w:r>
    </w:p>
    <w:bookmarkEnd w:id="37"/>
    <w:p w14:paraId="72347566" w14:textId="1CFA83C8" w:rsidR="00A8643B" w:rsidRPr="00857755" w:rsidRDefault="00A8643B" w:rsidP="00A8643B">
      <w:r w:rsidRPr="00857755">
        <w:t xml:space="preserve"> </w:t>
      </w:r>
    </w:p>
    <w:p w14:paraId="5130F830" w14:textId="07AFBDF3" w:rsidR="00A8643B" w:rsidRPr="00857755" w:rsidRDefault="00094C57" w:rsidP="00497E1A">
      <w:r w:rsidRPr="00857755">
        <w:t>Квантлық ҳәм классикалық теория</w:t>
      </w:r>
      <w:r w:rsidR="00497E1A" w:rsidRPr="00857755">
        <w:t>лардың арасында</w:t>
      </w:r>
      <w:r w:rsidR="00497E1A" w:rsidRPr="00857755">
        <w:rPr>
          <w:rFonts w:cs="Calibri"/>
        </w:rPr>
        <w:t>ғ</w:t>
      </w:r>
      <w:r w:rsidR="00497E1A" w:rsidRPr="00857755">
        <w:t xml:space="preserve">ы </w:t>
      </w:r>
      <w:proofErr w:type="spellStart"/>
      <w:r w:rsidR="00497E1A" w:rsidRPr="00857755">
        <w:t>формаллық</w:t>
      </w:r>
      <w:proofErr w:type="spellEnd"/>
      <w:r w:rsidR="00497E1A" w:rsidRPr="00857755">
        <w:t xml:space="preserve"> сәйкесликти буннан былай талла</w:t>
      </w:r>
      <w:r w:rsidR="00497E1A" w:rsidRPr="00857755">
        <w:rPr>
          <w:rFonts w:cs="Calibri"/>
        </w:rPr>
        <w:t>ў</w:t>
      </w:r>
      <w:r w:rsidR="00497E1A" w:rsidRPr="00857755">
        <w:t xml:space="preserve"> ушын классикалық аналитикалық механиканың базы бир нәтийжелерин еске түсирип өти</w:t>
      </w:r>
      <w:r w:rsidR="00497E1A" w:rsidRPr="00857755">
        <w:rPr>
          <w:rFonts w:cs="Calibri"/>
        </w:rPr>
        <w:t>ў</w:t>
      </w:r>
      <w:r w:rsidR="00497E1A" w:rsidRPr="00857755">
        <w:t xml:space="preserve"> пайдалы.</w:t>
      </w:r>
      <w:r w:rsidR="00A8643B" w:rsidRPr="00857755">
        <w:t xml:space="preserve"> </w:t>
      </w:r>
    </w:p>
    <w:p w14:paraId="5EAE3CD3" w14:textId="3D3F3960" w:rsidR="00E62230" w:rsidRPr="00857755" w:rsidRDefault="00E62230" w:rsidP="00E62230">
      <w:r w:rsidRPr="00857755">
        <w:t>Улы</w:t>
      </w:r>
      <w:r w:rsidRPr="00857755">
        <w:rPr>
          <w:rFonts w:cs="Calibri"/>
        </w:rPr>
        <w:t>ў</w:t>
      </w:r>
      <w:r w:rsidRPr="00857755">
        <w:t>ма жа</w:t>
      </w:r>
      <w:r w:rsidRPr="00857755">
        <w:rPr>
          <w:rFonts w:cs="Calibri"/>
        </w:rPr>
        <w:t>ғ</w:t>
      </w:r>
      <w:r w:rsidRPr="00857755">
        <w:t>дайда классикалық системаның динамикалық ҳалы улы</w:t>
      </w:r>
      <w:r w:rsidRPr="00857755">
        <w:rPr>
          <w:rFonts w:cs="Calibri"/>
        </w:rPr>
        <w:t>ў</w:t>
      </w:r>
      <w:r w:rsidRPr="00857755">
        <w:t>маластырыл</w:t>
      </w:r>
      <w:r w:rsidRPr="00857755">
        <w:rPr>
          <w:rFonts w:cs="Calibri"/>
        </w:rPr>
        <w:t>ғ</w:t>
      </w:r>
      <w:r w:rsidRPr="00857755">
        <w:t xml:space="preserve">ан координаталар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R</m:t>
            </m:r>
          </m:sub>
        </m:sSub>
      </m:oMath>
      <w:r w:rsidRPr="00857755">
        <w:rPr>
          <w:rFonts w:eastAsiaTheme="minorEastAsia"/>
        </w:rPr>
        <w:t xml:space="preserve"> </w:t>
      </w:r>
      <w:proofErr w:type="spellStart"/>
      <w:r w:rsidRPr="00857755">
        <w:rPr>
          <w:rFonts w:eastAsiaTheme="minorEastAsia"/>
        </w:rPr>
        <w:t>лер</w:t>
      </w:r>
      <w:proofErr w:type="spellEnd"/>
      <w:r w:rsidRPr="00857755">
        <w:rPr>
          <w:rFonts w:eastAsiaTheme="minorEastAsia"/>
        </w:rPr>
        <w:t xml:space="preserve"> ҳәм улы</w:t>
      </w:r>
      <w:r w:rsidRPr="00857755">
        <w:rPr>
          <w:rFonts w:eastAsiaTheme="minorEastAsia" w:cs="Calibri"/>
        </w:rPr>
        <w:t>ў</w:t>
      </w:r>
      <w:r w:rsidRPr="00857755">
        <w:rPr>
          <w:rFonts w:eastAsiaTheme="minorEastAsia"/>
        </w:rPr>
        <w:t>маластырыл</w:t>
      </w:r>
      <w:r w:rsidRPr="00857755">
        <w:rPr>
          <w:rFonts w:eastAsiaTheme="minorEastAsia" w:cs="Calibri"/>
        </w:rPr>
        <w:t>ғ</w:t>
      </w:r>
      <w:r w:rsidRPr="00857755">
        <w:rPr>
          <w:rFonts w:eastAsiaTheme="minorEastAsia"/>
        </w:rPr>
        <w:t>ан тезликлер, я</w:t>
      </w:r>
      <w:r w:rsidRPr="00857755">
        <w:rPr>
          <w:rFonts w:eastAsiaTheme="minorEastAsia" w:cs="Calibri"/>
        </w:rPr>
        <w:t>ғ</w:t>
      </w:r>
      <w:r w:rsidRPr="00857755">
        <w:rPr>
          <w:rFonts w:eastAsiaTheme="minorEastAsia"/>
        </w:rPr>
        <w:t>ный улы</w:t>
      </w:r>
      <w:r w:rsidRPr="00857755">
        <w:rPr>
          <w:rFonts w:eastAsiaTheme="minorEastAsia" w:cs="Calibri"/>
        </w:rPr>
        <w:t>ў</w:t>
      </w:r>
      <w:r w:rsidRPr="00857755">
        <w:rPr>
          <w:rFonts w:eastAsiaTheme="minorEastAsia"/>
        </w:rPr>
        <w:t>маластырыл</w:t>
      </w:r>
      <w:r w:rsidRPr="00857755">
        <w:rPr>
          <w:rFonts w:eastAsiaTheme="minorEastAsia" w:cs="Calibri"/>
        </w:rPr>
        <w:t>ғ</w:t>
      </w:r>
      <w:r w:rsidRPr="00857755">
        <w:rPr>
          <w:rFonts w:eastAsiaTheme="minorEastAsia"/>
        </w:rPr>
        <w:t xml:space="preserve">ан координаталардан </w:t>
      </w:r>
      <w:r w:rsidRPr="00857755">
        <w:rPr>
          <w:rFonts w:eastAsiaTheme="minorEastAsia" w:cs="Calibri"/>
        </w:rPr>
        <w:t>ў</w:t>
      </w:r>
      <w:r w:rsidRPr="00857755">
        <w:rPr>
          <w:rFonts w:eastAsiaTheme="minorEastAsia"/>
        </w:rPr>
        <w:t>ақыт бойынша алын</w:t>
      </w:r>
      <w:r w:rsidRPr="00857755">
        <w:rPr>
          <w:rFonts w:eastAsiaTheme="minorEastAsia" w:cs="Calibri"/>
        </w:rPr>
        <w:t>ғ</w:t>
      </w:r>
      <w:r w:rsidRPr="00857755">
        <w:rPr>
          <w:rFonts w:eastAsiaTheme="minorEastAsia"/>
        </w:rPr>
        <w:t>ан ту</w:t>
      </w:r>
      <w:r w:rsidRPr="00857755">
        <w:rPr>
          <w:rFonts w:eastAsiaTheme="minorEastAsia" w:cs="Calibri"/>
        </w:rPr>
        <w:t>ў</w:t>
      </w:r>
      <w:r w:rsidRPr="00857755">
        <w:rPr>
          <w:rFonts w:eastAsiaTheme="minorEastAsia"/>
        </w:rPr>
        <w:t xml:space="preserve">ындылар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2</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m:t>
            </m:r>
          </m:sub>
        </m:sSub>
      </m:oMath>
      <w:r w:rsidRPr="00857755">
        <w:rPr>
          <w:rFonts w:eastAsiaTheme="minorEastAsia"/>
        </w:rPr>
        <w:t xml:space="preserve"> бойынша анықланады. Системаның еркинлик дәрежелериниң санын </w:t>
      </w:r>
      <m:oMath>
        <m:r>
          <w:rPr>
            <w:rFonts w:ascii="Cambria Math" w:hAnsi="Cambria Math"/>
          </w:rPr>
          <m:t>R</m:t>
        </m:r>
      </m:oMath>
      <w:r w:rsidRPr="00857755">
        <w:rPr>
          <w:rFonts w:eastAsiaTheme="minorEastAsia"/>
        </w:rPr>
        <w:t xml:space="preserve"> арқалы белгилеймиз. Биз байланыслар</w:t>
      </w:r>
      <w:r w:rsidRPr="00857755">
        <w:rPr>
          <w:rFonts w:eastAsiaTheme="minorEastAsia" w:cs="Calibri"/>
        </w:rPr>
        <w:t>ғ</w:t>
      </w:r>
      <w:r w:rsidRPr="00857755">
        <w:rPr>
          <w:rFonts w:eastAsiaTheme="minorEastAsia"/>
        </w:rPr>
        <w:t>а ийе болма</w:t>
      </w:r>
      <w:r w:rsidRPr="00857755">
        <w:rPr>
          <w:rFonts w:eastAsiaTheme="minorEastAsia" w:cs="Calibri"/>
        </w:rPr>
        <w:t>ғ</w:t>
      </w:r>
      <w:r w:rsidRPr="00857755">
        <w:rPr>
          <w:rFonts w:eastAsiaTheme="minorEastAsia"/>
        </w:rPr>
        <w:t xml:space="preserve">ан системаларды қараймыз. Сонлықтан </w:t>
      </w:r>
      <m:oMath>
        <m:r>
          <w:rPr>
            <w:rFonts w:ascii="Cambria Math" w:hAnsi="Cambria Math"/>
          </w:rPr>
          <m:t>q</m:t>
        </m:r>
      </m:oMath>
      <w:r w:rsidRPr="00857755">
        <w:rPr>
          <w:rFonts w:eastAsiaTheme="minorEastAsia"/>
        </w:rPr>
        <w:t xml:space="preserve"> өзгери</w:t>
      </w:r>
      <w:proofErr w:type="spellStart"/>
      <w:r w:rsidRPr="00857755">
        <w:rPr>
          <w:rFonts w:eastAsiaTheme="minorEastAsia" w:cs="Calibri"/>
        </w:rPr>
        <w:t>ў</w:t>
      </w:r>
      <w:r w:rsidRPr="00857755">
        <w:rPr>
          <w:rFonts w:eastAsiaTheme="minorEastAsia"/>
        </w:rPr>
        <w:t>шилери</w:t>
      </w:r>
      <w:proofErr w:type="spellEnd"/>
      <w:r w:rsidRPr="00857755">
        <w:rPr>
          <w:rFonts w:eastAsiaTheme="minorEastAsia"/>
        </w:rPr>
        <w:t xml:space="preserve"> бир биринен </w:t>
      </w:r>
      <w:r w:rsidRPr="00857755">
        <w:rPr>
          <w:rFonts w:eastAsiaTheme="minorEastAsia" w:cs="Calibri"/>
        </w:rPr>
        <w:t>ғ</w:t>
      </w:r>
      <w:r w:rsidRPr="00857755">
        <w:rPr>
          <w:rFonts w:eastAsiaTheme="minorEastAsia"/>
        </w:rPr>
        <w:t>әрезсиз өзгереди.</w:t>
      </w:r>
    </w:p>
    <w:p w14:paraId="0F3E8FAC" w14:textId="77777777" w:rsidR="00E45AAF" w:rsidRPr="00857755" w:rsidRDefault="00E62230" w:rsidP="00E45AAF">
      <w:r w:rsidRPr="00857755">
        <w:t xml:space="preserve">Егер биз </w:t>
      </w:r>
      <m:oMath>
        <m:r>
          <w:rPr>
            <w:rFonts w:ascii="Cambria Math" w:hAnsi="Cambria Math"/>
            <w:lang w:val="en-US"/>
          </w:rPr>
          <m:t>n</m:t>
        </m:r>
      </m:oMath>
      <w:r w:rsidRPr="00857755">
        <w:t xml:space="preserve"> бөлекшеден турату</w:t>
      </w:r>
      <w:r w:rsidRPr="00857755">
        <w:rPr>
          <w:rFonts w:cs="Calibri"/>
        </w:rPr>
        <w:t>ғ</w:t>
      </w:r>
      <w:r w:rsidRPr="00857755">
        <w:t>ын система</w:t>
      </w:r>
      <w:r w:rsidRPr="00857755">
        <w:rPr>
          <w:rFonts w:cs="Calibri"/>
        </w:rPr>
        <w:t>ғ</w:t>
      </w:r>
      <w:r w:rsidRPr="00857755">
        <w:t>а ийе болсақ</w:t>
      </w:r>
      <w:r w:rsidR="00F45101" w:rsidRPr="00857755">
        <w:t>, онда орынды анықлайту</w:t>
      </w:r>
      <w:r w:rsidR="00F45101" w:rsidRPr="00857755">
        <w:rPr>
          <w:rFonts w:cs="Calibri"/>
        </w:rPr>
        <w:t>ғ</w:t>
      </w:r>
      <w:r w:rsidR="00F45101" w:rsidRPr="00857755">
        <w:t>ын өзгери</w:t>
      </w:r>
      <w:r w:rsidR="00F45101" w:rsidRPr="00857755">
        <w:rPr>
          <w:rFonts w:cs="Calibri"/>
        </w:rPr>
        <w:t>ў</w:t>
      </w:r>
      <w:r w:rsidR="00F45101" w:rsidRPr="00857755">
        <w:t xml:space="preserve">шилер сыпатында усы бөлекшелердиң </w:t>
      </w:r>
      <m:oMath>
        <m:r>
          <w:rPr>
            <w:rFonts w:ascii="Cambria Math" w:hAnsi="Cambria Math"/>
          </w:rPr>
          <m:t>3</m:t>
        </m:r>
        <m:r>
          <w:rPr>
            <w:rFonts w:ascii="Cambria Math" w:hAnsi="Cambria Math"/>
            <w:lang w:val="en-US"/>
          </w:rPr>
          <m:t>n</m:t>
        </m:r>
      </m:oMath>
      <w:r w:rsidR="00F45101" w:rsidRPr="00857755">
        <w:t xml:space="preserve"> декарт координаталарын алы</w:t>
      </w:r>
      <w:r w:rsidR="00F45101" w:rsidRPr="00857755">
        <w:rPr>
          <w:rFonts w:cs="Calibri"/>
        </w:rPr>
        <w:t>ўғ</w:t>
      </w:r>
      <w:r w:rsidR="00F45101" w:rsidRPr="00857755">
        <w:t>а болады.</w:t>
      </w:r>
      <w:r w:rsidR="00A8643B" w:rsidRPr="00857755">
        <w:t xml:space="preserve"> </w:t>
      </w:r>
      <w:r w:rsidR="00F45101" w:rsidRPr="00857755">
        <w:t>Бирақ буннан кейинги талла</w:t>
      </w:r>
      <w:r w:rsidR="00F45101" w:rsidRPr="00857755">
        <w:rPr>
          <w:rFonts w:cs="Calibri"/>
        </w:rPr>
        <w:t>ў</w:t>
      </w:r>
      <w:r w:rsidR="00F45101" w:rsidRPr="00857755">
        <w:t>лар басқа координаталарды ал</w:t>
      </w:r>
      <w:r w:rsidR="00F45101" w:rsidRPr="00857755">
        <w:rPr>
          <w:rFonts w:cs="Calibri"/>
        </w:rPr>
        <w:t>ғ</w:t>
      </w:r>
      <w:r w:rsidR="00F45101" w:rsidRPr="00857755">
        <w:t xml:space="preserve">анда да орынлы болады. Системаның ҳәр бир </w:t>
      </w:r>
      <w:r w:rsidR="00F45101" w:rsidRPr="00857755">
        <w:rPr>
          <w:rFonts w:cs="Calibri"/>
        </w:rPr>
        <w:t>ў</w:t>
      </w:r>
      <w:r w:rsidR="00F45101" w:rsidRPr="00857755">
        <w:t>ақыт моментиндеги а</w:t>
      </w:r>
      <w:r w:rsidR="00F45101" w:rsidRPr="00857755">
        <w:rPr>
          <w:rFonts w:cs="Calibri"/>
        </w:rPr>
        <w:t>ў</w:t>
      </w:r>
      <w:r w:rsidR="00F45101" w:rsidRPr="00857755">
        <w:t xml:space="preserve">ҳалы </w:t>
      </w:r>
      <m:oMath>
        <m:r>
          <w:rPr>
            <w:rFonts w:ascii="Cambria Math" w:hAnsi="Cambria Math"/>
            <w:lang w:val="en-US"/>
          </w:rPr>
          <m:t>R</m:t>
        </m:r>
      </m:oMath>
      <w:r w:rsidR="00F45101" w:rsidRPr="00857755">
        <w:t xml:space="preserve">-өлшемли конфигурациялық кеңисликте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R</m:t>
            </m:r>
          </m:sub>
        </m:sSub>
      </m:oMath>
      <w:r w:rsidR="00F45101" w:rsidRPr="00857755">
        <w:rPr>
          <w:rFonts w:eastAsiaTheme="minorEastAsia"/>
        </w:rPr>
        <w:t xml:space="preserve"> координаталарына ийе </w:t>
      </w:r>
      <m:oMath>
        <m:r>
          <w:rPr>
            <w:rFonts w:ascii="Cambria Math" w:hAnsi="Cambria Math"/>
            <w:lang w:val="en-US"/>
          </w:rPr>
          <m:t>M</m:t>
        </m:r>
      </m:oMath>
      <w:r w:rsidR="00F45101" w:rsidRPr="00857755">
        <w:t xml:space="preserve"> ноқаты менен бериледи. Классикалық механиканың мәселеси системаның </w:t>
      </w:r>
      <w:r w:rsidR="00F45101" w:rsidRPr="00857755">
        <w:rPr>
          <w:rFonts w:cs="Calibri"/>
        </w:rPr>
        <w:t>ў</w:t>
      </w:r>
      <w:r w:rsidR="00F45101" w:rsidRPr="00857755">
        <w:t>ақыт бойынша эволюциясын анықла</w:t>
      </w:r>
      <w:r w:rsidR="00F45101" w:rsidRPr="00857755">
        <w:rPr>
          <w:rFonts w:cs="Calibri"/>
        </w:rPr>
        <w:t>ў</w:t>
      </w:r>
      <w:r w:rsidR="00F45101" w:rsidRPr="00857755">
        <w:t xml:space="preserve">дан ямаса </w:t>
      </w:r>
      <m:oMath>
        <m:r>
          <w:rPr>
            <w:rFonts w:ascii="Cambria Math" w:hAnsi="Cambria Math"/>
            <w:lang w:val="en-US"/>
          </w:rPr>
          <m:t>M</m:t>
        </m:r>
      </m:oMath>
      <w:r w:rsidR="00F45101" w:rsidRPr="00857755">
        <w:rPr>
          <w:rFonts w:eastAsiaTheme="minorEastAsia"/>
        </w:rPr>
        <w:t xml:space="preserve"> ноқатының конфигурациялық кеңисликтеги қоз</w:t>
      </w:r>
      <w:r w:rsidR="00F45101" w:rsidRPr="00857755">
        <w:rPr>
          <w:rFonts w:eastAsiaTheme="minorEastAsia" w:cs="Calibri"/>
        </w:rPr>
        <w:t>ғ</w:t>
      </w:r>
      <w:r w:rsidR="00F45101" w:rsidRPr="00857755">
        <w:rPr>
          <w:rFonts w:eastAsiaTheme="minorEastAsia"/>
        </w:rPr>
        <w:t>алыс нызамын табы</w:t>
      </w:r>
      <w:r w:rsidR="00F45101" w:rsidRPr="00857755">
        <w:rPr>
          <w:rFonts w:eastAsiaTheme="minorEastAsia" w:cs="Calibri"/>
        </w:rPr>
        <w:t>ў</w:t>
      </w:r>
      <w:r w:rsidR="00F45101" w:rsidRPr="00857755">
        <w:rPr>
          <w:rFonts w:eastAsiaTheme="minorEastAsia"/>
        </w:rPr>
        <w:t>дан ибарат.</w:t>
      </w:r>
      <w:r w:rsidR="00A8643B" w:rsidRPr="00857755">
        <w:t xml:space="preserve"> </w:t>
      </w:r>
      <w:r w:rsidR="00F45101" w:rsidRPr="00857755">
        <w:t>Жүдә үлкен санда</w:t>
      </w:r>
      <w:r w:rsidR="00F45101" w:rsidRPr="00857755">
        <w:rPr>
          <w:rFonts w:cs="Calibri"/>
        </w:rPr>
        <w:t>ғ</w:t>
      </w:r>
      <w:r w:rsidR="00F45101" w:rsidRPr="00857755">
        <w:t>ы динамикалық системалар ушын (бизлер тек усындай системаларды қараймыз) қоз</w:t>
      </w:r>
      <w:r w:rsidR="00F45101" w:rsidRPr="00857755">
        <w:rPr>
          <w:rFonts w:cs="Calibri"/>
        </w:rPr>
        <w:t>ғ</w:t>
      </w:r>
      <w:r w:rsidR="00F45101" w:rsidRPr="00857755">
        <w:t>алыс нызамын системаны тәрийиплейту</w:t>
      </w:r>
      <w:r w:rsidR="00F45101" w:rsidRPr="00857755">
        <w:rPr>
          <w:rFonts w:cs="Calibri"/>
        </w:rPr>
        <w:t>ғ</w:t>
      </w:r>
      <w:r w:rsidR="00F45101" w:rsidRPr="00857755">
        <w:t>ын базы бир функция бол</w:t>
      </w:r>
      <w:r w:rsidR="00F45101" w:rsidRPr="00857755">
        <w:rPr>
          <w:rFonts w:cs="Calibri"/>
        </w:rPr>
        <w:t>ғ</w:t>
      </w:r>
      <w:r w:rsidR="00F45101" w:rsidRPr="00857755">
        <w:t>ан Лагранж функциясын жүргизи</w:t>
      </w:r>
      <w:r w:rsidR="00F45101" w:rsidRPr="00857755">
        <w:rPr>
          <w:rFonts w:cs="Calibri"/>
        </w:rPr>
        <w:t>ў</w:t>
      </w:r>
      <w:r w:rsidR="00F45101" w:rsidRPr="00857755">
        <w:t xml:space="preserve"> жолы менен әмелге асырылады</w:t>
      </w:r>
      <w:r w:rsidR="00E45AAF" w:rsidRPr="00857755">
        <w:t>:</w:t>
      </w:r>
    </w:p>
    <w:p w14:paraId="4AEB0F1A" w14:textId="0C18838A" w:rsidR="00A8643B" w:rsidRPr="00857755" w:rsidRDefault="00E45AAF" w:rsidP="00E45AAF">
      <w:pPr>
        <w:rPr>
          <w:i/>
        </w:rPr>
      </w:pPr>
      <m:oMathPara>
        <m:oMath>
          <m:r>
            <w:rPr>
              <w:rFonts w:ascii="Cambria Math" w:hAnsi="Cambria Math"/>
              <w:lang w:val="en-US"/>
            </w:rPr>
            <m:t>L≡L</m:t>
          </m:r>
          <m:d>
            <m:dPr>
              <m:ctrlPr>
                <w:rPr>
                  <w:rFonts w:ascii="Cambria Math" w:hAnsi="Cambria Math"/>
                  <w:i/>
                  <w:lang w:val="en-US"/>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R</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2</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m:t>
                  </m:r>
                </m:sub>
              </m:sSub>
              <m:r>
                <w:rPr>
                  <w:rFonts w:ascii="Cambria Math" w:hAnsi="Cambria Math"/>
                </w:rPr>
                <m:t>, t</m:t>
              </m:r>
              <m:ctrlPr>
                <w:rPr>
                  <w:rFonts w:ascii="Cambria Math" w:hAnsi="Cambria Math"/>
                  <w:i/>
                </w:rPr>
              </m:ctrlPr>
            </m:e>
          </m:d>
          <m:r>
            <w:rPr>
              <w:rFonts w:ascii="Cambria Math" w:hAnsi="Cambria Math"/>
            </w:rPr>
            <m:t>.</m:t>
          </m:r>
        </m:oMath>
      </m:oMathPara>
    </w:p>
    <w:p w14:paraId="113295B7" w14:textId="77777777" w:rsidR="00E45AAF" w:rsidRPr="00857755" w:rsidRDefault="00E45AAF" w:rsidP="00A8643B">
      <m:oMath>
        <m:r>
          <w:rPr>
            <w:rFonts w:ascii="Cambria Math" w:hAnsi="Cambria Math"/>
          </w:rPr>
          <m:t>q</m:t>
        </m:r>
      </m:oMath>
      <w:r w:rsidRPr="00857755">
        <w:t xml:space="preserve"> к</w:t>
      </w:r>
      <w:proofErr w:type="spellStart"/>
      <w:r w:rsidR="00A8643B" w:rsidRPr="00857755">
        <w:t>оординат</w:t>
      </w:r>
      <w:r w:rsidRPr="00857755">
        <w:t>алары</w:t>
      </w:r>
      <w:proofErr w:type="spellEnd"/>
      <w:r w:rsidRPr="00857755">
        <w:t xml:space="preserve"> Лагранж теңлемелери деп аталату</w:t>
      </w:r>
      <w:r w:rsidRPr="00857755">
        <w:rPr>
          <w:rFonts w:cs="Calibri"/>
        </w:rPr>
        <w:t>ғ</w:t>
      </w:r>
      <w:r w:rsidRPr="00857755">
        <w:t>ын екинши тәртипли дифференциаллық теңлемелерди қанаатландырады</w:t>
      </w:r>
      <w:r w:rsidR="00A8643B" w:rsidRPr="00857755">
        <w:t>:</w:t>
      </w:r>
    </w:p>
    <w:p w14:paraId="7D2869A8" w14:textId="792AD7CE" w:rsidR="00A8643B" w:rsidRPr="00857755" w:rsidRDefault="00FB1252" w:rsidP="00A8643B">
      <w:pPr>
        <w:rPr>
          <w:i/>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m:t>
                      </m:r>
                    </m:sub>
                  </m:sSub>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r</m:t>
                  </m:r>
                </m:sub>
              </m:sSub>
            </m:den>
          </m:f>
          <m:r>
            <w:rPr>
              <w:rFonts w:ascii="Cambria Math" w:hAnsi="Cambria Math"/>
            </w:rPr>
            <m:t>=0</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r=0, 1, 2, …, R</m:t>
              </m:r>
            </m:e>
          </m:d>
          <m:r>
            <w:rPr>
              <w:rFonts w:ascii="Cambria Math" w:eastAsiaTheme="minorEastAsia" w:hAnsi="Cambria Math"/>
            </w:rPr>
            <m:t>.</m:t>
          </m:r>
        </m:oMath>
      </m:oMathPara>
    </w:p>
    <w:p w14:paraId="3D79E368" w14:textId="77777777" w:rsidR="00E45AAF" w:rsidRPr="00857755" w:rsidRDefault="00E45AAF" w:rsidP="00A8643B">
      <w:r w:rsidRPr="00857755">
        <w:t>Бул теңлемедеги</w:t>
      </w:r>
    </w:p>
    <w:p w14:paraId="4A0101A9" w14:textId="3E31782E" w:rsidR="00E45AAF" w:rsidRPr="00857755" w:rsidRDefault="00FB1252" w:rsidP="00A8643B">
      <m:oMathPara>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r</m:t>
              </m:r>
            </m:sub>
          </m:sSub>
          <m:r>
            <w:rPr>
              <w:rFonts w:ascii="Cambria Math" w:eastAsiaTheme="minorEastAsia" w:hAnsi="Cambria Math"/>
            </w:rPr>
            <m:t>≡</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m:t>
                  </m:r>
                </m:sub>
              </m:sSub>
            </m:den>
          </m:f>
        </m:oMath>
      </m:oMathPara>
    </w:p>
    <w:p w14:paraId="34221F68" w14:textId="77777777" w:rsidR="00E45AAF" w:rsidRPr="00857755" w:rsidRDefault="00E45AAF" w:rsidP="00E45AAF">
      <w:pPr>
        <w:rPr>
          <w:rFonts w:eastAsiaTheme="minorEastAsia"/>
        </w:rPr>
      </w:pPr>
      <w:proofErr w:type="spellStart"/>
      <w:r w:rsidRPr="00857755">
        <w:t>Лагранждың</w:t>
      </w:r>
      <w:proofErr w:type="spellEnd"/>
      <w:r w:rsidRPr="00857755">
        <w:t xml:space="preserve"> </w:t>
      </w:r>
      <w:r w:rsidRPr="00857755">
        <w:rPr>
          <w:i/>
          <w:iCs/>
        </w:rPr>
        <w:t>улы</w:t>
      </w:r>
      <w:r w:rsidRPr="00857755">
        <w:rPr>
          <w:rFonts w:cs="Calibri"/>
          <w:i/>
          <w:iCs/>
        </w:rPr>
        <w:t>ў</w:t>
      </w:r>
      <w:r w:rsidRPr="00857755">
        <w:rPr>
          <w:i/>
          <w:iCs/>
        </w:rPr>
        <w:t>маластырыл</w:t>
      </w:r>
      <w:r w:rsidRPr="00857755">
        <w:rPr>
          <w:rFonts w:cs="Calibri"/>
          <w:i/>
          <w:iCs/>
        </w:rPr>
        <w:t>ғ</w:t>
      </w:r>
      <w:r w:rsidRPr="00857755">
        <w:rPr>
          <w:i/>
          <w:iCs/>
        </w:rPr>
        <w:t>ан импульслери</w:t>
      </w:r>
      <w:r w:rsidRPr="00857755">
        <w:t xml:space="preserve"> деп аталады.</w:t>
      </w:r>
      <w:r w:rsidR="00A8643B" w:rsidRPr="00857755">
        <w:t xml:space="preserve"> </w:t>
      </w:r>
      <m:oMath>
        <m:r>
          <w:rPr>
            <w:rFonts w:ascii="Cambria Math" w:hAnsi="Cambria Math"/>
          </w:rPr>
          <m:t>q</m:t>
        </m:r>
      </m:oMath>
      <w:r w:rsidRPr="00857755">
        <w:t xml:space="preserve"> шамасы массасы  </w:t>
      </w:r>
      <m:oMath>
        <m:r>
          <w:rPr>
            <w:rFonts w:ascii="Cambria Math" w:hAnsi="Cambria Math"/>
            <w:lang w:val="en-US"/>
          </w:rPr>
          <m:t>m</m:t>
        </m:r>
      </m:oMath>
      <w:r w:rsidRPr="00857755">
        <w:t xml:space="preserve"> бол</w:t>
      </w:r>
      <w:proofErr w:type="spellStart"/>
      <w:r w:rsidRPr="00857755">
        <w:rPr>
          <w:rFonts w:cs="Calibri"/>
        </w:rPr>
        <w:t>ғ</w:t>
      </w:r>
      <w:r w:rsidRPr="00857755">
        <w:t>ан</w:t>
      </w:r>
      <w:proofErr w:type="spellEnd"/>
      <w:r w:rsidRPr="00857755">
        <w:t xml:space="preserve"> бөлекшениң декарт координаталарының бири, ал күшлер статикалық потенциалдан алынату</w:t>
      </w:r>
      <w:r w:rsidRPr="00857755">
        <w:rPr>
          <w:rFonts w:cs="Calibri"/>
        </w:rPr>
        <w:t>ғ</w:t>
      </w:r>
      <w:r w:rsidRPr="00857755">
        <w:t xml:space="preserve">ын болса, онда </w:t>
      </w:r>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r</m:t>
            </m:r>
          </m:sub>
        </m:sSub>
      </m:oMath>
      <w:r w:rsidRPr="00857755">
        <w:rPr>
          <w:rFonts w:eastAsiaTheme="minorEastAsia"/>
        </w:rPr>
        <w:t xml:space="preserve"> шамасы усы бөлекшениң қоз</w:t>
      </w:r>
      <w:r w:rsidRPr="00857755">
        <w:rPr>
          <w:rFonts w:eastAsiaTheme="minorEastAsia" w:cs="Calibri"/>
        </w:rPr>
        <w:t>ғ</w:t>
      </w:r>
      <w:r w:rsidRPr="00857755">
        <w:rPr>
          <w:rFonts w:eastAsiaTheme="minorEastAsia"/>
        </w:rPr>
        <w:t>алыс му</w:t>
      </w:r>
      <w:r w:rsidRPr="00857755">
        <w:rPr>
          <w:rFonts w:eastAsiaTheme="minorEastAsia" w:cs="Calibri"/>
        </w:rPr>
        <w:t>ғ</w:t>
      </w:r>
      <w:r w:rsidRPr="00857755">
        <w:rPr>
          <w:rFonts w:eastAsiaTheme="minorEastAsia"/>
        </w:rPr>
        <w:t>дарының сәйкес қура</w:t>
      </w:r>
      <w:r w:rsidRPr="00857755">
        <w:rPr>
          <w:rFonts w:eastAsiaTheme="minorEastAsia" w:cs="Calibri"/>
        </w:rPr>
        <w:t>ў</w:t>
      </w:r>
      <w:r w:rsidRPr="00857755">
        <w:rPr>
          <w:rFonts w:eastAsiaTheme="minorEastAsia"/>
        </w:rPr>
        <w:t>шысы болып табылады:</w:t>
      </w:r>
    </w:p>
    <w:p w14:paraId="6E556749" w14:textId="041BBECE" w:rsidR="00E45AAF" w:rsidRPr="00857755" w:rsidRDefault="00FB1252" w:rsidP="00E45AAF">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r</m:t>
              </m:r>
            </m:sub>
          </m:sSub>
          <m:r>
            <w:rPr>
              <w:rFonts w:ascii="Cambria Math" w:eastAsiaTheme="minorEastAsia" w:hAnsi="Cambria Math"/>
            </w:rPr>
            <m:t>=</m:t>
          </m:r>
          <m:r>
            <w:rPr>
              <w:rFonts w:ascii="Cambria Math" w:eastAsiaTheme="minorEastAsia" w:hAnsi="Cambria Math"/>
              <w:lang w:val="en-US"/>
            </w:rPr>
            <m:t>m</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m:t>
              </m:r>
            </m:sub>
          </m:sSub>
          <m:r>
            <w:rPr>
              <w:rFonts w:ascii="Cambria Math" w:eastAsiaTheme="minorEastAsia" w:hAnsi="Cambria Math"/>
            </w:rPr>
            <m:t>.</m:t>
          </m:r>
        </m:oMath>
      </m:oMathPara>
    </w:p>
    <w:p w14:paraId="58CF074B" w14:textId="53F41144" w:rsidR="00B94850" w:rsidRPr="00857755" w:rsidRDefault="00E45AAF" w:rsidP="00A8643B">
      <w:r w:rsidRPr="00857755">
        <w:t>Қоз</w:t>
      </w:r>
      <w:r w:rsidRPr="00857755">
        <w:rPr>
          <w:rFonts w:cs="Calibri"/>
        </w:rPr>
        <w:t>ғ</w:t>
      </w:r>
      <w:r w:rsidRPr="00857755">
        <w:t>алыс</w:t>
      </w:r>
      <w:r w:rsidRPr="00857755">
        <w:rPr>
          <w:lang w:val="en-US"/>
        </w:rPr>
        <w:t xml:space="preserve"> </w:t>
      </w:r>
      <w:r w:rsidRPr="00857755">
        <w:t>нызамларының</w:t>
      </w:r>
      <w:r w:rsidRPr="00857755">
        <w:rPr>
          <w:lang w:val="en-US"/>
        </w:rPr>
        <w:t xml:space="preserve"> </w:t>
      </w:r>
      <w:proofErr w:type="spellStart"/>
      <w:r w:rsidRPr="00857755">
        <w:t>вариациялық</w:t>
      </w:r>
      <w:proofErr w:type="spellEnd"/>
      <w:r w:rsidRPr="00857755">
        <w:rPr>
          <w:lang w:val="en-US"/>
        </w:rPr>
        <w:t xml:space="preserve"> </w:t>
      </w:r>
      <w:r w:rsidRPr="00857755">
        <w:t>принцип</w:t>
      </w:r>
      <w:r w:rsidRPr="00857755">
        <w:rPr>
          <w:lang w:val="en-US"/>
        </w:rPr>
        <w:t xml:space="preserve"> </w:t>
      </w:r>
      <w:r w:rsidRPr="00857755">
        <w:t>формасында</w:t>
      </w:r>
      <w:r w:rsidRPr="00857755">
        <w:rPr>
          <w:lang w:val="en-US"/>
        </w:rPr>
        <w:t xml:space="preserve"> </w:t>
      </w:r>
      <w:r w:rsidRPr="00857755">
        <w:t>да</w:t>
      </w:r>
      <w:r w:rsidRPr="00857755">
        <w:rPr>
          <w:lang w:val="en-US"/>
        </w:rPr>
        <w:t xml:space="preserve"> </w:t>
      </w:r>
      <w:r w:rsidRPr="00857755">
        <w:t>аңлатылы</w:t>
      </w:r>
      <w:r w:rsidRPr="00857755">
        <w:rPr>
          <w:rFonts w:cs="Calibri"/>
        </w:rPr>
        <w:t>ў</w:t>
      </w:r>
      <w:r w:rsidRPr="00857755">
        <w:t>ы</w:t>
      </w:r>
      <w:r w:rsidRPr="00857755">
        <w:rPr>
          <w:lang w:val="en-US"/>
        </w:rPr>
        <w:t xml:space="preserve"> </w:t>
      </w:r>
      <w:r w:rsidRPr="00857755">
        <w:t>мүмкин</w:t>
      </w:r>
      <w:r w:rsidRPr="00857755">
        <w:rPr>
          <w:lang w:val="en-US"/>
        </w:rPr>
        <w:t xml:space="preserve">. </w:t>
      </w:r>
      <w:r w:rsidRPr="00857755">
        <w:t>Ҳақый</w:t>
      </w:r>
      <w:r w:rsidR="003701A6" w:rsidRPr="00857755">
        <w:t>қ</w:t>
      </w:r>
      <w:r w:rsidRPr="00857755">
        <w:t>атында да, Лагранж теңлемелери системасы</w:t>
      </w:r>
      <w:r w:rsidR="00B94850" w:rsidRPr="00857755">
        <w:t xml:space="preserve"> ең киши тәсир принципине эквивалент (Мопертюи-Гамильтон принципи)</w:t>
      </w:r>
      <w:r w:rsidR="00A8643B" w:rsidRPr="00857755">
        <w:t>:</w:t>
      </w:r>
    </w:p>
    <w:tbl>
      <w:tblPr>
        <w:tblW w:w="0" w:type="auto"/>
        <w:jc w:val="center"/>
        <w:tblLook w:val="04A0" w:firstRow="1" w:lastRow="0" w:firstColumn="1" w:lastColumn="0" w:noHBand="0" w:noVBand="1"/>
      </w:tblPr>
      <w:tblGrid>
        <w:gridCol w:w="8359"/>
        <w:gridCol w:w="986"/>
      </w:tblGrid>
      <w:tr w:rsidR="00857755" w:rsidRPr="00857755" w14:paraId="4AD69DD4" w14:textId="77777777" w:rsidTr="00065944">
        <w:trPr>
          <w:jc w:val="center"/>
        </w:trPr>
        <w:tc>
          <w:tcPr>
            <w:tcW w:w="8359" w:type="dxa"/>
          </w:tcPr>
          <w:p w14:paraId="14D486BD" w14:textId="32AD4C6E" w:rsidR="00076F9A" w:rsidRPr="00857755" w:rsidRDefault="00076F9A" w:rsidP="00065944">
            <w:pPr>
              <w:ind w:firstLine="0"/>
              <w:jc w:val="center"/>
            </w:pPr>
            <m:oMathPara>
              <m:oMath>
                <m:r>
                  <w:rPr>
                    <w:rFonts w:ascii="Cambria Math" w:hAnsi="Cambria Math" w:cs="Calibri"/>
                  </w:rPr>
                  <m:t>δ</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2</m:t>
                        </m:r>
                      </m:sub>
                    </m:sSub>
                  </m:sup>
                  <m:e>
                    <m:r>
                      <w:rPr>
                        <w:rFonts w:ascii="Cambria Math" w:hAnsi="Cambria Math"/>
                      </w:rPr>
                      <m:t>Ldt</m:t>
                    </m:r>
                  </m:e>
                </m:nary>
                <m:r>
                  <w:rPr>
                    <w:rFonts w:ascii="Cambria Math" w:hAnsi="Cambria Math"/>
                  </w:rPr>
                  <m:t xml:space="preserve">=0,  </m:t>
                </m:r>
                <m:r>
                  <w:rPr>
                    <w:rFonts w:ascii="Cambria Math" w:hAnsi="Cambria Math" w:cs="Calibri"/>
                  </w:rPr>
                  <m:t>δ</m:t>
                </m:r>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r>
                  <w:rPr>
                    <w:rFonts w:ascii="Cambria Math" w:hAnsi="Cambria Math" w:cs="Calibri"/>
                  </w:rPr>
                  <m:t>δ</m:t>
                </m:r>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=0.</m:t>
                </m:r>
              </m:oMath>
            </m:oMathPara>
          </w:p>
        </w:tc>
        <w:tc>
          <w:tcPr>
            <w:tcW w:w="986" w:type="dxa"/>
          </w:tcPr>
          <w:p w14:paraId="71960A31" w14:textId="77777777" w:rsidR="0038613A" w:rsidRPr="00857755" w:rsidRDefault="0038613A" w:rsidP="00065944">
            <w:pPr>
              <w:ind w:firstLine="0"/>
              <w:jc w:val="center"/>
            </w:pPr>
          </w:p>
          <w:p w14:paraId="3841AEAB" w14:textId="19C9E655" w:rsidR="00076F9A" w:rsidRPr="00857755" w:rsidRDefault="00076F9A" w:rsidP="00065944">
            <w:pPr>
              <w:ind w:firstLine="0"/>
              <w:jc w:val="center"/>
            </w:pPr>
            <w:r w:rsidRPr="00857755">
              <w:t>(</w:t>
            </w:r>
            <w:r w:rsidRPr="00857755">
              <w:rPr>
                <w:lang w:val="en-US"/>
              </w:rPr>
              <w:t>12</w:t>
            </w:r>
            <w:r w:rsidRPr="00857755">
              <w:t>)</w:t>
            </w:r>
          </w:p>
        </w:tc>
      </w:tr>
    </w:tbl>
    <w:p w14:paraId="2DACCA0B" w14:textId="30340BC4" w:rsidR="00A8643B" w:rsidRPr="00857755" w:rsidRDefault="00076F9A" w:rsidP="0038613A">
      <w:r w:rsidRPr="00857755">
        <w:t>Бул аңлатпалардың мәниси мыналардан ибарат:</w:t>
      </w:r>
      <w:r w:rsidR="0038613A" w:rsidRPr="00857755">
        <w:t xml:space="preserve"> система</w:t>
      </w:r>
      <w:r w:rsidR="0038613A" w:rsidRPr="00857755">
        <w:rPr>
          <w:rFonts w:cs="Calibri"/>
        </w:rPr>
        <w:t>ғ</w:t>
      </w:r>
      <w:r w:rsidR="0038613A" w:rsidRPr="00857755">
        <w:t xml:space="preserve">а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38613A" w:rsidRPr="00857755">
        <w:rPr>
          <w:rFonts w:eastAsiaTheme="minorEastAsia"/>
        </w:rPr>
        <w:t xml:space="preserve"> </w:t>
      </w:r>
      <w:r w:rsidR="0038613A" w:rsidRPr="00857755">
        <w:rPr>
          <w:rFonts w:eastAsiaTheme="minorEastAsia" w:cs="Calibri"/>
        </w:rPr>
        <w:t>ў</w:t>
      </w:r>
      <w:r w:rsidR="0038613A" w:rsidRPr="00857755">
        <w:rPr>
          <w:rFonts w:eastAsiaTheme="minorEastAsia"/>
        </w:rPr>
        <w:t xml:space="preserve">ақыт моментинен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38613A" w:rsidRPr="00857755">
        <w:rPr>
          <w:rFonts w:eastAsiaTheme="minorEastAsia"/>
        </w:rPr>
        <w:t xml:space="preserve"> орнынан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38613A" w:rsidRPr="00857755">
        <w:rPr>
          <w:rFonts w:eastAsiaTheme="minorEastAsia"/>
        </w:rPr>
        <w:t xml:space="preserve"> </w:t>
      </w:r>
      <w:r w:rsidR="0038613A" w:rsidRPr="00857755">
        <w:rPr>
          <w:rFonts w:eastAsiaTheme="minorEastAsia" w:cs="Calibri"/>
        </w:rPr>
        <w:t>ў</w:t>
      </w:r>
      <w:r w:rsidR="0038613A" w:rsidRPr="00857755">
        <w:rPr>
          <w:rFonts w:eastAsiaTheme="minorEastAsia"/>
        </w:rPr>
        <w:t xml:space="preserve">ақыт моментинде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0038613A" w:rsidRPr="00857755">
        <w:rPr>
          <w:rFonts w:eastAsiaTheme="minorEastAsia"/>
        </w:rPr>
        <w:t xml:space="preserve"> орнына өти</w:t>
      </w:r>
      <w:r w:rsidR="0038613A" w:rsidRPr="00857755">
        <w:rPr>
          <w:rFonts w:eastAsiaTheme="minorEastAsia" w:cs="Calibri"/>
        </w:rPr>
        <w:t>ў</w:t>
      </w:r>
      <w:r w:rsidR="0038613A" w:rsidRPr="00857755">
        <w:rPr>
          <w:rFonts w:eastAsiaTheme="minorEastAsia"/>
        </w:rPr>
        <w:t>ге мүмкиншилик берету</w:t>
      </w:r>
      <w:r w:rsidR="0038613A" w:rsidRPr="00857755">
        <w:rPr>
          <w:rFonts w:eastAsiaTheme="minorEastAsia" w:cs="Calibri"/>
        </w:rPr>
        <w:t>ғ</w:t>
      </w:r>
      <w:r w:rsidR="0038613A" w:rsidRPr="00857755">
        <w:rPr>
          <w:rFonts w:eastAsiaTheme="minorEastAsia"/>
        </w:rPr>
        <w:t>ын барлық</w:t>
      </w:r>
      <w:r w:rsidR="00A8643B" w:rsidRPr="00857755">
        <w:t xml:space="preserve"> </w:t>
      </w:r>
      <m:oMath>
        <m:r>
          <w:rPr>
            <w:rFonts w:ascii="Cambria Math" w:hAnsi="Cambria Math"/>
          </w:rPr>
          <m:t>M(t)</m:t>
        </m:r>
      </m:oMath>
      <w:r w:rsidR="0038613A" w:rsidRPr="00857755">
        <w:rPr>
          <w:rFonts w:eastAsiaTheme="minorEastAsia"/>
        </w:rPr>
        <w:t xml:space="preserve"> қоз</w:t>
      </w:r>
      <w:proofErr w:type="spellStart"/>
      <w:r w:rsidR="0038613A" w:rsidRPr="00857755">
        <w:rPr>
          <w:rFonts w:eastAsiaTheme="minorEastAsia" w:cs="Calibri"/>
        </w:rPr>
        <w:t>ғ</w:t>
      </w:r>
      <w:r w:rsidR="0038613A" w:rsidRPr="00857755">
        <w:rPr>
          <w:rFonts w:eastAsiaTheme="minorEastAsia"/>
        </w:rPr>
        <w:t>алыс</w:t>
      </w:r>
      <w:proofErr w:type="spellEnd"/>
      <w:r w:rsidR="0038613A" w:rsidRPr="00857755">
        <w:rPr>
          <w:rFonts w:eastAsiaTheme="minorEastAsia"/>
        </w:rPr>
        <w:t xml:space="preserve"> нызамларынан ҳақыйқатында </w:t>
      </w:r>
      <m:oMath>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2</m:t>
                </m:r>
              </m:sub>
            </m:sSub>
          </m:sup>
          <m:e>
            <m:r>
              <w:rPr>
                <w:rFonts w:ascii="Cambria Math" w:hAnsi="Cambria Math"/>
              </w:rPr>
              <m:t>Ldt</m:t>
            </m:r>
          </m:e>
        </m:nary>
      </m:oMath>
      <w:r w:rsidR="0038613A" w:rsidRPr="00857755">
        <w:rPr>
          <w:rFonts w:eastAsiaTheme="minorEastAsia"/>
        </w:rPr>
        <w:t xml:space="preserve"> интегралының минимумына сәйкес келету</w:t>
      </w:r>
      <w:r w:rsidR="0038613A" w:rsidRPr="00857755">
        <w:rPr>
          <w:rFonts w:eastAsiaTheme="minorEastAsia" w:cs="Calibri"/>
        </w:rPr>
        <w:t>ғ</w:t>
      </w:r>
      <w:r w:rsidR="0038613A" w:rsidRPr="00857755">
        <w:rPr>
          <w:rFonts w:eastAsiaTheme="minorEastAsia"/>
        </w:rPr>
        <w:t>ын қоз</w:t>
      </w:r>
      <w:r w:rsidR="0038613A" w:rsidRPr="00857755">
        <w:rPr>
          <w:rFonts w:eastAsiaTheme="minorEastAsia" w:cs="Calibri"/>
        </w:rPr>
        <w:t>ғ</w:t>
      </w:r>
      <w:r w:rsidR="0038613A" w:rsidRPr="00857755">
        <w:rPr>
          <w:rFonts w:eastAsiaTheme="minorEastAsia"/>
        </w:rPr>
        <w:t>алыс нызамы жүзеге келеди.</w:t>
      </w:r>
      <w:r w:rsidR="00A8643B" w:rsidRPr="00857755">
        <w:t xml:space="preserve"> </w:t>
      </w:r>
    </w:p>
    <w:p w14:paraId="58CFC43D" w14:textId="196AF5E8" w:rsidR="00727916" w:rsidRPr="00857755" w:rsidRDefault="0038613A" w:rsidP="00727916">
      <w:r w:rsidRPr="00857755">
        <w:t xml:space="preserve">Классикалық механиканың аңлатпаларының жүдә пайдалы формасы </w:t>
      </w:r>
      <w:proofErr w:type="spellStart"/>
      <w:r w:rsidRPr="00857755">
        <w:t>Гамильтонның</w:t>
      </w:r>
      <w:proofErr w:type="spellEnd"/>
      <w:r w:rsidRPr="00857755">
        <w:t xml:space="preserve"> каноникалық формасы болып табылады.</w:t>
      </w:r>
      <w:r w:rsidR="008B67CB" w:rsidRPr="00857755">
        <w:t xml:space="preserve"> </w:t>
      </w:r>
      <w:r w:rsidR="008B67CB" w:rsidRPr="00857755">
        <w:rPr>
          <w:rFonts w:cs="Calibri"/>
        </w:rPr>
        <w:t>Ў</w:t>
      </w:r>
      <w:r w:rsidR="008B67CB" w:rsidRPr="00857755">
        <w:t xml:space="preserve">ақыттың берилген моментиндеги классикалық системаның динамикалық ҳалы оның </w:t>
      </w:r>
      <m:oMath>
        <m:r>
          <w:rPr>
            <w:rFonts w:ascii="Cambria Math" w:hAnsi="Cambria Math"/>
            <w:lang w:val="en-US"/>
          </w:rPr>
          <m:t>R</m:t>
        </m:r>
      </m:oMath>
      <w:r w:rsidR="008B67CB" w:rsidRPr="00857755">
        <w:t xml:space="preserve"> дана улы</w:t>
      </w:r>
      <w:r w:rsidR="008B67CB" w:rsidRPr="00857755">
        <w:rPr>
          <w:rFonts w:cs="Calibri"/>
        </w:rPr>
        <w:t>ў</w:t>
      </w:r>
      <w:r w:rsidR="008B67CB" w:rsidRPr="00857755">
        <w:t>маластырыл</w:t>
      </w:r>
      <w:r w:rsidR="008B67CB" w:rsidRPr="00857755">
        <w:rPr>
          <w:rFonts w:cs="Calibri"/>
        </w:rPr>
        <w:t>ғ</w:t>
      </w:r>
      <w:r w:rsidR="008B67CB" w:rsidRPr="00857755">
        <w:t xml:space="preserve">ан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R</m:t>
            </m:r>
          </m:sub>
        </m:sSub>
      </m:oMath>
      <w:r w:rsidR="008B67CB" w:rsidRPr="00857755">
        <w:rPr>
          <w:rFonts w:eastAsiaTheme="minorEastAsia"/>
        </w:rPr>
        <w:t xml:space="preserve"> координаталарын ҳәм </w:t>
      </w:r>
      <m:oMath>
        <m:r>
          <w:rPr>
            <w:rFonts w:ascii="Cambria Math" w:hAnsi="Cambria Math"/>
            <w:lang w:val="en-US"/>
          </w:rPr>
          <m:t>R</m:t>
        </m:r>
      </m:oMath>
      <w:r w:rsidR="008B67CB" w:rsidRPr="00857755">
        <w:t xml:space="preserve"> дана</w:t>
      </w:r>
      <w:r w:rsidR="005C30B1" w:rsidRPr="00857755">
        <w:t xml:space="preserve"> улы</w:t>
      </w:r>
      <w:r w:rsidR="005C30B1" w:rsidRPr="00857755">
        <w:rPr>
          <w:rFonts w:cs="Calibri"/>
        </w:rPr>
        <w:t>ў</w:t>
      </w:r>
      <w:r w:rsidR="005C30B1" w:rsidRPr="00857755">
        <w:t>маластырыл</w:t>
      </w:r>
      <w:r w:rsidR="005C30B1" w:rsidRPr="00857755">
        <w:rPr>
          <w:rFonts w:cs="Calibri"/>
        </w:rPr>
        <w:t>ғ</w:t>
      </w:r>
      <w:r w:rsidR="005C30B1" w:rsidRPr="00857755">
        <w:t>ан</w:t>
      </w:r>
      <w:r w:rsidR="008B67CB" w:rsidRPr="00857755">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R</m:t>
            </m:r>
          </m:sub>
        </m:sSub>
      </m:oMath>
      <w:r w:rsidR="005C30B1" w:rsidRPr="00857755">
        <w:rPr>
          <w:rFonts w:eastAsiaTheme="minorEastAsia"/>
        </w:rPr>
        <w:t xml:space="preserve"> импульслери бойынша анықланату</w:t>
      </w:r>
      <w:r w:rsidR="005C30B1" w:rsidRPr="00857755">
        <w:rPr>
          <w:rFonts w:eastAsiaTheme="minorEastAsia" w:cs="Calibri"/>
        </w:rPr>
        <w:t>ғ</w:t>
      </w:r>
      <w:r w:rsidR="005C30B1" w:rsidRPr="00857755">
        <w:rPr>
          <w:rFonts w:eastAsiaTheme="minorEastAsia"/>
        </w:rPr>
        <w:t>ынлы</w:t>
      </w:r>
      <w:r w:rsidR="005C30B1" w:rsidRPr="00857755">
        <w:rPr>
          <w:rFonts w:eastAsiaTheme="minorEastAsia" w:cs="Calibri"/>
        </w:rPr>
        <w:t>ғ</w:t>
      </w:r>
      <w:r w:rsidR="005C30B1" w:rsidRPr="00857755">
        <w:rPr>
          <w:rFonts w:eastAsiaTheme="minorEastAsia"/>
        </w:rPr>
        <w:t>ын аң</w:t>
      </w:r>
      <w:r w:rsidR="005C30B1" w:rsidRPr="00857755">
        <w:rPr>
          <w:rFonts w:eastAsiaTheme="minorEastAsia" w:cs="Calibri"/>
        </w:rPr>
        <w:t>ғ</w:t>
      </w:r>
      <w:r w:rsidR="005C30B1" w:rsidRPr="00857755">
        <w:rPr>
          <w:rFonts w:eastAsiaTheme="minorEastAsia"/>
        </w:rPr>
        <w:t>арамыз.</w:t>
      </w:r>
      <w:r w:rsidR="00727916" w:rsidRPr="00857755">
        <w:rPr>
          <w:rFonts w:eastAsiaTheme="minorEastAsia"/>
        </w:rPr>
        <w:t xml:space="preserve"> Фазалық кеңислик деп аталату</w:t>
      </w:r>
      <w:r w:rsidR="00727916" w:rsidRPr="00857755">
        <w:rPr>
          <w:rFonts w:eastAsiaTheme="minorEastAsia" w:cs="Calibri"/>
        </w:rPr>
        <w:t>ғ</w:t>
      </w:r>
      <w:r w:rsidR="00727916" w:rsidRPr="00857755">
        <w:rPr>
          <w:rFonts w:eastAsiaTheme="minorEastAsia"/>
        </w:rPr>
        <w:t xml:space="preserve">ын </w:t>
      </w:r>
      <m:oMath>
        <m:r>
          <w:rPr>
            <w:rFonts w:ascii="Cambria Math" w:eastAsiaTheme="minorEastAsia" w:hAnsi="Cambria Math"/>
          </w:rPr>
          <m:t>2</m:t>
        </m:r>
        <m:r>
          <w:rPr>
            <w:rFonts w:ascii="Cambria Math" w:eastAsiaTheme="minorEastAsia" w:hAnsi="Cambria Math"/>
            <w:lang w:val="en-US"/>
          </w:rPr>
          <m:t>R</m:t>
        </m:r>
      </m:oMath>
      <w:r w:rsidR="00727916" w:rsidRPr="00857755">
        <w:rPr>
          <w:rFonts w:eastAsiaTheme="minorEastAsia"/>
        </w:rPr>
        <w:t xml:space="preserve"> өлшемге ийе болату</w:t>
      </w:r>
      <w:r w:rsidR="00727916" w:rsidRPr="00857755">
        <w:rPr>
          <w:rFonts w:eastAsiaTheme="minorEastAsia" w:cs="Calibri"/>
        </w:rPr>
        <w:t>ғ</w:t>
      </w:r>
      <w:r w:rsidR="00727916" w:rsidRPr="00857755">
        <w:rPr>
          <w:rFonts w:eastAsiaTheme="minorEastAsia"/>
        </w:rPr>
        <w:t xml:space="preserve">ын кеңисликти киргизген қолайлы. Бул кеңисликте динамикалық ҳал координаталары </w:t>
      </w:r>
      <m:oMath>
        <m:r>
          <w:rPr>
            <w:rFonts w:ascii="Cambria Math" w:eastAsiaTheme="minorEastAsia" w:hAnsi="Cambria Math"/>
            <w:lang w:val="en-US"/>
          </w:rPr>
          <m:t>q</m:t>
        </m:r>
      </m:oMath>
      <w:r w:rsidR="00727916" w:rsidRPr="00857755">
        <w:rPr>
          <w:rFonts w:eastAsiaTheme="minorEastAsia"/>
        </w:rPr>
        <w:t xml:space="preserve"> ҳәм </w:t>
      </w:r>
      <m:oMath>
        <m:r>
          <w:rPr>
            <w:rFonts w:ascii="Cambria Math" w:eastAsiaTheme="minorEastAsia" w:hAnsi="Cambria Math"/>
            <w:lang w:val="en-US"/>
          </w:rPr>
          <m:t>p</m:t>
        </m:r>
      </m:oMath>
      <w:r w:rsidR="00727916" w:rsidRPr="00857755">
        <w:rPr>
          <w:rFonts w:eastAsiaTheme="minorEastAsia"/>
        </w:rPr>
        <w:t xml:space="preserve"> бол</w:t>
      </w:r>
      <w:proofErr w:type="spellStart"/>
      <w:r w:rsidR="00727916" w:rsidRPr="00857755">
        <w:rPr>
          <w:rFonts w:eastAsiaTheme="minorEastAsia" w:cs="Calibri"/>
        </w:rPr>
        <w:t>ғ</w:t>
      </w:r>
      <w:r w:rsidR="00727916" w:rsidRPr="00857755">
        <w:rPr>
          <w:rFonts w:eastAsiaTheme="minorEastAsia"/>
        </w:rPr>
        <w:t>ан</w:t>
      </w:r>
      <w:proofErr w:type="spellEnd"/>
      <w:r w:rsidR="00727916" w:rsidRPr="00857755">
        <w:rPr>
          <w:rFonts w:eastAsiaTheme="minorEastAsia"/>
        </w:rPr>
        <w:t xml:space="preserve"> </w:t>
      </w:r>
      <m:oMath>
        <m:r>
          <w:rPr>
            <w:rFonts w:ascii="Cambria Math" w:eastAsiaTheme="minorEastAsia" w:hAnsi="Cambria Math"/>
            <w:lang w:val="en-US"/>
          </w:rPr>
          <m:t>P</m:t>
        </m:r>
      </m:oMath>
      <w:r w:rsidR="00727916" w:rsidRPr="00857755">
        <w:rPr>
          <w:rFonts w:eastAsiaTheme="minorEastAsia"/>
        </w:rPr>
        <w:t xml:space="preserve"> ноқаты менен бериледи.</w:t>
      </w:r>
    </w:p>
    <w:p w14:paraId="0B56D32F" w14:textId="77777777" w:rsidR="00727916" w:rsidRPr="00857755" w:rsidRDefault="00727916" w:rsidP="00A8643B">
      <w:r w:rsidRPr="00857755">
        <w:t>Егер Гамильтон функциясын</w:t>
      </w:r>
    </w:p>
    <w:tbl>
      <w:tblPr>
        <w:tblW w:w="0" w:type="auto"/>
        <w:jc w:val="center"/>
        <w:tblLook w:val="04A0" w:firstRow="1" w:lastRow="0" w:firstColumn="1" w:lastColumn="0" w:noHBand="0" w:noVBand="1"/>
      </w:tblPr>
      <w:tblGrid>
        <w:gridCol w:w="8359"/>
        <w:gridCol w:w="986"/>
      </w:tblGrid>
      <w:tr w:rsidR="00857755" w:rsidRPr="00857755" w14:paraId="17828AB9" w14:textId="77777777" w:rsidTr="00065944">
        <w:trPr>
          <w:jc w:val="center"/>
        </w:trPr>
        <w:tc>
          <w:tcPr>
            <w:tcW w:w="8359" w:type="dxa"/>
          </w:tcPr>
          <w:p w14:paraId="033E210B" w14:textId="07AF3074" w:rsidR="00727916" w:rsidRPr="00857755" w:rsidRDefault="00727916" w:rsidP="00065944">
            <w:pPr>
              <w:ind w:firstLine="0"/>
              <w:jc w:val="center"/>
              <w:rPr>
                <w:i/>
              </w:rPr>
            </w:pPr>
            <m:oMathPara>
              <m:oMath>
                <m:r>
                  <w:rPr>
                    <w:rFonts w:ascii="Cambria Math" w:hAnsi="Cambria Math"/>
                  </w:rPr>
                  <m:t>H≡H</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eastAsiaTheme="minorEastAsia" w:hAnsi="Cambria Math"/>
                      </w:rPr>
                      <m:t>, …,</m:t>
                    </m:r>
                    <m:sSub>
                      <m:sSubPr>
                        <m:ctrlPr>
                          <w:rPr>
                            <w:rFonts w:ascii="Cambria Math" w:hAnsi="Cambria Math"/>
                            <w:i/>
                          </w:rPr>
                        </m:ctrlPr>
                      </m:sSubPr>
                      <m:e>
                        <m:r>
                          <w:rPr>
                            <w:rFonts w:ascii="Cambria Math" w:hAnsi="Cambria Math"/>
                          </w:rPr>
                          <m:t>q</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eastAsiaTheme="minorEastAsia" w:hAnsi="Cambria Math"/>
                      </w:rPr>
                      <m:t>, …,</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 t</m:t>
                    </m:r>
                  </m:e>
                </m:d>
                <m:r>
                  <w:rPr>
                    <w:rFonts w:ascii="Cambria Math" w:hAnsi="Cambria Math"/>
                  </w:rPr>
                  <m:t>=</m:t>
                </m:r>
                <m:nary>
                  <m:naryPr>
                    <m:chr m:val="∑"/>
                    <m:limLoc m:val="undOvr"/>
                    <m:ctrlPr>
                      <w:rPr>
                        <w:rFonts w:ascii="Cambria Math" w:hAnsi="Cambria Math"/>
                        <w:i/>
                      </w:rPr>
                    </m:ctrlPr>
                  </m:naryPr>
                  <m:sub>
                    <m:r>
                      <w:rPr>
                        <w:rFonts w:ascii="Cambria Math" w:hAnsi="Cambria Math"/>
                      </w:rPr>
                      <m:t>r=1</m:t>
                    </m:r>
                  </m:sub>
                  <m:sup>
                    <m:r>
                      <w:rPr>
                        <w:rFonts w:ascii="Cambria Math" w:hAnsi="Cambria Math"/>
                      </w:rPr>
                      <m:t>R</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m:t>
                        </m:r>
                      </m:sub>
                    </m:sSub>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m:t>
                            </m:r>
                          </m:sub>
                        </m:sSub>
                      </m:den>
                    </m:f>
                  </m:e>
                </m:nary>
                <m:r>
                  <w:rPr>
                    <w:rFonts w:ascii="Cambria Math" w:eastAsiaTheme="minorEastAsia" w:hAnsi="Cambria Math"/>
                  </w:rPr>
                  <m:t>-L</m:t>
                </m:r>
              </m:oMath>
            </m:oMathPara>
          </w:p>
        </w:tc>
        <w:tc>
          <w:tcPr>
            <w:tcW w:w="986" w:type="dxa"/>
          </w:tcPr>
          <w:p w14:paraId="018647F1" w14:textId="1DDBD12A" w:rsidR="00727916" w:rsidRPr="00857755" w:rsidRDefault="00727916" w:rsidP="00065944">
            <w:pPr>
              <w:ind w:firstLine="0"/>
              <w:jc w:val="center"/>
            </w:pPr>
            <w:r w:rsidRPr="00857755">
              <w:t>(</w:t>
            </w:r>
            <w:r w:rsidRPr="00857755">
              <w:rPr>
                <w:lang w:val="en-US"/>
              </w:rPr>
              <w:t>13</w:t>
            </w:r>
            <w:r w:rsidRPr="00857755">
              <w:t>)</w:t>
            </w:r>
          </w:p>
        </w:tc>
      </w:tr>
    </w:tbl>
    <w:p w14:paraId="01DAD28D" w14:textId="5249D8CA" w:rsidR="00A8643B" w:rsidRPr="00857755" w:rsidRDefault="00727916" w:rsidP="00727916">
      <w:pPr>
        <w:ind w:firstLine="0"/>
      </w:pPr>
      <w:r w:rsidRPr="00857755">
        <w:t>формуласының жәрдеминде анықлайту</w:t>
      </w:r>
      <w:r w:rsidRPr="00857755">
        <w:rPr>
          <w:rFonts w:cs="Calibri"/>
        </w:rPr>
        <w:t>ғ</w:t>
      </w:r>
      <w:r w:rsidRPr="00857755">
        <w:t>ын болсақ, онда қоз</w:t>
      </w:r>
      <w:r w:rsidRPr="00857755">
        <w:rPr>
          <w:rFonts w:cs="Calibri"/>
        </w:rPr>
        <w:t>ғ</w:t>
      </w:r>
      <w:r w:rsidRPr="00857755">
        <w:t>алыс теңлемелери каноникалық формада жазылады</w:t>
      </w:r>
      <w:r w:rsidR="00A8643B" w:rsidRPr="00857755">
        <w:t xml:space="preserve">: </w:t>
      </w:r>
    </w:p>
    <w:tbl>
      <w:tblPr>
        <w:tblW w:w="0" w:type="auto"/>
        <w:jc w:val="center"/>
        <w:tblLook w:val="04A0" w:firstRow="1" w:lastRow="0" w:firstColumn="1" w:lastColumn="0" w:noHBand="0" w:noVBand="1"/>
      </w:tblPr>
      <w:tblGrid>
        <w:gridCol w:w="8359"/>
        <w:gridCol w:w="986"/>
      </w:tblGrid>
      <w:tr w:rsidR="00857755" w:rsidRPr="00857755" w14:paraId="32EE32FE" w14:textId="77777777" w:rsidTr="00065944">
        <w:trPr>
          <w:jc w:val="center"/>
        </w:trPr>
        <w:tc>
          <w:tcPr>
            <w:tcW w:w="8359" w:type="dxa"/>
          </w:tcPr>
          <w:p w14:paraId="6DFAB3C2" w14:textId="46606EC8" w:rsidR="00076F9A" w:rsidRPr="00857755" w:rsidRDefault="00FB1252" w:rsidP="00065944">
            <w:pPr>
              <w:ind w:firstLine="0"/>
              <w:jc w:val="center"/>
              <w:rPr>
                <w:i/>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den>
                </m:f>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r</m:t>
                        </m:r>
                      </m:sub>
                    </m:sSub>
                  </m:den>
                </m:f>
                <m:r>
                  <w:rPr>
                    <w:rFonts w:ascii="Cambria Math" w:hAnsi="Cambria Math"/>
                  </w:rPr>
                  <m:t xml:space="preserve">   (r=1, 2, 3, …, R)</m:t>
                </m:r>
              </m:oMath>
            </m:oMathPara>
          </w:p>
        </w:tc>
        <w:tc>
          <w:tcPr>
            <w:tcW w:w="986" w:type="dxa"/>
          </w:tcPr>
          <w:p w14:paraId="45CF0B38" w14:textId="17C4D9FD" w:rsidR="00076F9A" w:rsidRPr="00857755" w:rsidRDefault="00076F9A" w:rsidP="00065944">
            <w:pPr>
              <w:ind w:firstLine="0"/>
              <w:jc w:val="center"/>
            </w:pPr>
            <w:r w:rsidRPr="00857755">
              <w:t>(</w:t>
            </w:r>
            <w:r w:rsidR="00727916" w:rsidRPr="00857755">
              <w:rPr>
                <w:lang w:val="en-US"/>
              </w:rPr>
              <w:t>14</w:t>
            </w:r>
            <w:r w:rsidRPr="00857755">
              <w:t>)</w:t>
            </w:r>
          </w:p>
        </w:tc>
      </w:tr>
    </w:tbl>
    <w:p w14:paraId="5FCD6BCC" w14:textId="0D676EC2" w:rsidR="00A8643B" w:rsidRPr="00857755" w:rsidRDefault="00727916" w:rsidP="00A8643B">
      <w:r w:rsidRPr="00857755">
        <w:t>Бул биринши тәртипли дифф</w:t>
      </w:r>
      <w:r w:rsidR="00DD48B4" w:rsidRPr="00857755">
        <w:t>е</w:t>
      </w:r>
      <w:r w:rsidRPr="00857755">
        <w:t>р</w:t>
      </w:r>
      <w:r w:rsidR="00DD48B4" w:rsidRPr="00857755">
        <w:t>ен</w:t>
      </w:r>
      <w:r w:rsidRPr="00857755">
        <w:t xml:space="preserve">циаллық теңлеме болып табылады. </w:t>
      </w:r>
      <w:r w:rsidRPr="00857755">
        <w:rPr>
          <w:rFonts w:cs="Calibri"/>
        </w:rPr>
        <w:t>Ў</w:t>
      </w:r>
      <w:r w:rsidRPr="00857755">
        <w:t>ақыттың баслан</w:t>
      </w:r>
      <w:r w:rsidRPr="00857755">
        <w:rPr>
          <w:rFonts w:cs="Calibri"/>
        </w:rPr>
        <w:t>ғ</w:t>
      </w:r>
      <w:r w:rsidRPr="00857755">
        <w:t xml:space="preserve">ыш моментиндеги координаталар менен </w:t>
      </w:r>
      <w:proofErr w:type="spellStart"/>
      <w:r w:rsidRPr="00857755">
        <w:t>импульслерди</w:t>
      </w:r>
      <w:proofErr w:type="spellEnd"/>
      <w:r w:rsidRPr="00857755">
        <w:t xml:space="preserve"> бери</w:t>
      </w:r>
      <w:r w:rsidRPr="00857755">
        <w:rPr>
          <w:rFonts w:cs="Calibri"/>
        </w:rPr>
        <w:t>ў</w:t>
      </w:r>
      <w:r w:rsidRPr="00857755">
        <w:t xml:space="preserve"> олардың </w:t>
      </w:r>
      <w:r w:rsidRPr="00857755">
        <w:rPr>
          <w:rFonts w:cs="Calibri"/>
        </w:rPr>
        <w:t>ў</w:t>
      </w:r>
      <w:r w:rsidRPr="00857755">
        <w:t xml:space="preserve">ақыттың буннан кейинги </w:t>
      </w:r>
      <w:r w:rsidRPr="00857755">
        <w:rPr>
          <w:rFonts w:cs="Calibri"/>
        </w:rPr>
        <w:t>қәлеген моментлериндеги мәнислерин анықлаў ушын жеткиликли.</w:t>
      </w:r>
      <w:r w:rsidR="00107558" w:rsidRPr="00857755">
        <w:rPr>
          <w:rFonts w:cs="Calibri"/>
        </w:rPr>
        <w:t xml:space="preserve"> Солай етип, егер </w:t>
      </w:r>
      <m:oMath>
        <m:r>
          <w:rPr>
            <w:rFonts w:ascii="Cambria Math" w:hAnsi="Cambria Math"/>
          </w:rPr>
          <m:t>H</m:t>
        </m:r>
      </m:oMath>
      <w:r w:rsidR="00107558" w:rsidRPr="00857755">
        <w:rPr>
          <w:rFonts w:eastAsiaTheme="minorEastAsia" w:cs="Calibri"/>
        </w:rPr>
        <w:t xml:space="preserve"> ўақыттан айқын түрде ғәрезли болмаса, онда фазалық кеңисликтиң </w:t>
      </w:r>
      <m:oMath>
        <m:r>
          <w:rPr>
            <w:rFonts w:ascii="Cambria Math" w:eastAsiaTheme="minorEastAsia" w:hAnsi="Cambria Math" w:cs="Calibri"/>
            <w:lang w:val="en-US"/>
          </w:rPr>
          <m:t>P</m:t>
        </m:r>
      </m:oMath>
      <w:r w:rsidR="00107558" w:rsidRPr="00857755">
        <w:rPr>
          <w:rFonts w:eastAsiaTheme="minorEastAsia" w:cs="Calibri"/>
        </w:rPr>
        <w:t xml:space="preserve"> ноқаты арқалы системаның мүмкин болған қозғалысын көрсететуғын тек бир траектория өтеди</w:t>
      </w:r>
      <w:r w:rsidR="00A8643B" w:rsidRPr="00857755">
        <w:t xml:space="preserve">. </w:t>
      </w:r>
    </w:p>
    <w:p w14:paraId="7E729AA3" w14:textId="37DBA097" w:rsidR="00107558" w:rsidRPr="00857755" w:rsidRDefault="00107558" w:rsidP="00107558">
      <w:r w:rsidRPr="00857755">
        <w:t>Әдеттеги жа</w:t>
      </w:r>
      <w:r w:rsidRPr="00857755">
        <w:rPr>
          <w:rFonts w:cs="Calibri"/>
        </w:rPr>
        <w:t>ғ</w:t>
      </w:r>
      <w:r w:rsidRPr="00857755">
        <w:t>дайда</w:t>
      </w:r>
      <w:r w:rsidR="00A8643B" w:rsidRPr="00857755">
        <w:t xml:space="preserve"> </w:t>
      </w:r>
      <m:oMath>
        <m:r>
          <w:rPr>
            <w:rFonts w:ascii="Cambria Math" w:hAnsi="Cambria Math"/>
          </w:rPr>
          <m:t>L</m:t>
        </m:r>
      </m:oMath>
      <w:r w:rsidRPr="00857755">
        <w:t xml:space="preserve"> кинетикалық энергия </w:t>
      </w:r>
      <m:oMath>
        <m:r>
          <w:rPr>
            <w:rFonts w:ascii="Cambria Math" w:hAnsi="Cambria Math"/>
            <w:lang w:val="en-US"/>
          </w:rPr>
          <m:t>T</m:t>
        </m:r>
      </m:oMath>
      <w:r w:rsidRPr="00857755">
        <w:rPr>
          <w:rFonts w:eastAsiaTheme="minorEastAsia"/>
        </w:rPr>
        <w:t xml:space="preserve"> (ол </w:t>
      </w:r>
      <m:oMath>
        <m:r>
          <w:rPr>
            <w:rFonts w:ascii="Cambria Math" w:eastAsiaTheme="minorEastAsia" w:hAnsi="Cambria Math"/>
            <w:lang w:val="en-US"/>
          </w:rPr>
          <m:t>q</m:t>
        </m:r>
      </m:oMath>
      <w:r w:rsidRPr="00857755">
        <w:rPr>
          <w:rFonts w:eastAsiaTheme="minorEastAsia"/>
        </w:rPr>
        <w:t xml:space="preserve"> дың квадратлық функциясы болып табылады)</w:t>
      </w:r>
      <w:r w:rsidRPr="00857755">
        <w:t xml:space="preserve"> менен потенциаллық энергия </w:t>
      </w:r>
      <m:oMath>
        <m:r>
          <w:rPr>
            <w:rFonts w:ascii="Cambria Math" w:hAnsi="Cambria Math"/>
            <w:lang w:val="en-US"/>
          </w:rPr>
          <m:t>V</m:t>
        </m:r>
      </m:oMath>
      <w:r w:rsidRPr="00857755">
        <w:t xml:space="preserve"> ның айырмасынан турады. </w:t>
      </w:r>
      <m:oMath>
        <m:r>
          <w:rPr>
            <w:rFonts w:ascii="Cambria Math" w:hAnsi="Cambria Math"/>
          </w:rPr>
          <m:t>H=</m:t>
        </m:r>
        <m:r>
          <w:rPr>
            <w:rFonts w:ascii="Cambria Math" w:hAnsi="Cambria Math"/>
          </w:rPr>
          <w:lastRenderedPageBreak/>
          <m:t>T+V</m:t>
        </m:r>
      </m:oMath>
      <w:r w:rsidRPr="00857755">
        <w:rPr>
          <w:rFonts w:eastAsiaTheme="minorEastAsia"/>
        </w:rPr>
        <w:t xml:space="preserve"> функциясы системаның </w:t>
      </w:r>
      <m:oMath>
        <m:r>
          <w:rPr>
            <w:rFonts w:ascii="Cambria Math" w:eastAsiaTheme="minorEastAsia" w:hAnsi="Cambria Math"/>
            <w:lang w:val="en-US"/>
          </w:rPr>
          <m:t>q</m:t>
        </m:r>
      </m:oMath>
      <w:r w:rsidRPr="00857755">
        <w:rPr>
          <w:rFonts w:eastAsiaTheme="minorEastAsia"/>
        </w:rPr>
        <w:t xml:space="preserve"> менен </w:t>
      </w:r>
      <m:oMath>
        <m:r>
          <w:rPr>
            <w:rFonts w:ascii="Cambria Math" w:eastAsiaTheme="minorEastAsia" w:hAnsi="Cambria Math"/>
            <w:lang w:val="en-US"/>
          </w:rPr>
          <m:t>p</m:t>
        </m:r>
      </m:oMath>
      <w:r w:rsidRPr="00857755">
        <w:rPr>
          <w:rFonts w:eastAsiaTheme="minorEastAsia"/>
        </w:rPr>
        <w:t xml:space="preserve"> лардың функциясы сыпатында көрсетилген толық энергиясы болып табылады.</w:t>
      </w:r>
      <w:r w:rsidRPr="00857755">
        <w:t xml:space="preserve"> Бирақ </w:t>
      </w:r>
      <w:proofErr w:type="spellStart"/>
      <w:r w:rsidRPr="00857755">
        <w:t>Лагранждың</w:t>
      </w:r>
      <w:proofErr w:type="spellEnd"/>
      <w:r w:rsidRPr="00857755">
        <w:t xml:space="preserve"> да, </w:t>
      </w:r>
      <w:proofErr w:type="spellStart"/>
      <w:r w:rsidRPr="00857755">
        <w:t>Гамильтонның</w:t>
      </w:r>
      <w:proofErr w:type="spellEnd"/>
      <w:r w:rsidRPr="00857755">
        <w:t xml:space="preserve"> да формализмин динамикалық системалардың кең классы</w:t>
      </w:r>
      <w:r w:rsidR="00A8643B" w:rsidRPr="00857755">
        <w:t xml:space="preserve"> </w:t>
      </w:r>
      <w:r w:rsidRPr="00857755">
        <w:t>ушын пайдаланы</w:t>
      </w:r>
      <w:r w:rsidRPr="00857755">
        <w:rPr>
          <w:rFonts w:cs="Calibri"/>
        </w:rPr>
        <w:t>ўғ</w:t>
      </w:r>
      <w:r w:rsidRPr="00857755">
        <w:t>а болады. Барлық жа</w:t>
      </w:r>
      <w:r w:rsidRPr="00857755">
        <w:rPr>
          <w:rFonts w:cs="Calibri"/>
        </w:rPr>
        <w:t>ғ</w:t>
      </w:r>
      <w:r w:rsidRPr="00857755">
        <w:t xml:space="preserve">дайларда да </w:t>
      </w:r>
      <m:oMath>
        <m:r>
          <w:rPr>
            <w:rFonts w:ascii="Cambria Math" w:hAnsi="Cambria Math"/>
          </w:rPr>
          <m:t>H</m:t>
        </m:r>
      </m:oMath>
      <w:r w:rsidRPr="00857755">
        <w:rPr>
          <w:rFonts w:eastAsiaTheme="minorEastAsia"/>
        </w:rPr>
        <w:t xml:space="preserve"> ты системаның толық энергиясы сыпатында қара</w:t>
      </w:r>
      <w:r w:rsidRPr="00857755">
        <w:rPr>
          <w:rFonts w:eastAsiaTheme="minorEastAsia" w:cs="Calibri"/>
        </w:rPr>
        <w:t>ўғ</w:t>
      </w:r>
      <w:r w:rsidRPr="00857755">
        <w:rPr>
          <w:rFonts w:eastAsiaTheme="minorEastAsia"/>
        </w:rPr>
        <w:t xml:space="preserve">а болады. Гамильтон теңлемесинен </w:t>
      </w:r>
      <m:oMath>
        <m:acc>
          <m:accPr>
            <m:chr m:val="̇"/>
            <m:ctrlPr>
              <w:rPr>
                <w:rFonts w:ascii="Cambria Math" w:eastAsiaTheme="minorEastAsia" w:hAnsi="Cambria Math"/>
                <w:i/>
              </w:rPr>
            </m:ctrlPr>
          </m:accPr>
          <m:e>
            <m:r>
              <w:rPr>
                <w:rFonts w:ascii="Cambria Math" w:eastAsiaTheme="minorEastAsia" w:hAnsi="Cambria Math"/>
              </w:rPr>
              <m:t>H</m:t>
            </m:r>
          </m:e>
        </m:acc>
        <m:r>
          <w:rPr>
            <w:rFonts w:ascii="Cambria Math" w:eastAsiaTheme="minorEastAsia" w:hAnsi="Cambria Math"/>
          </w:rPr>
          <m:t>≡</m:t>
        </m:r>
        <m:f>
          <m:fPr>
            <m:ctrlPr>
              <w:rPr>
                <w:rFonts w:ascii="Cambria Math" w:eastAsiaTheme="minorEastAsia" w:hAnsi="Cambria Math"/>
                <w:i/>
              </w:rPr>
            </m:ctrlPr>
          </m:fPr>
          <m:num>
            <m:r>
              <w:rPr>
                <w:rFonts w:ascii="Cambria Math" w:hAnsi="Cambria Math"/>
              </w:rPr>
              <m:t>dH</m:t>
            </m:r>
          </m:num>
          <m:den>
            <m:r>
              <w:rPr>
                <w:rFonts w:ascii="Cambria Math"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∂H</m:t>
            </m:r>
          </m:num>
          <m:den>
            <m:r>
              <w:rPr>
                <w:rFonts w:ascii="Cambria Math" w:hAnsi="Cambria Math"/>
              </w:rPr>
              <m:t>∂t</m:t>
            </m:r>
          </m:den>
        </m:f>
      </m:oMath>
      <w:r w:rsidRPr="00857755">
        <w:rPr>
          <w:rFonts w:eastAsiaTheme="minorEastAsia"/>
        </w:rPr>
        <w:t xml:space="preserve"> теңликлери келип шы</w:t>
      </w:r>
      <w:r w:rsidRPr="00857755">
        <w:rPr>
          <w:rFonts w:eastAsiaTheme="minorEastAsia" w:cs="Calibri"/>
        </w:rPr>
        <w:t>ғ</w:t>
      </w:r>
      <w:r w:rsidRPr="00857755">
        <w:rPr>
          <w:rFonts w:eastAsiaTheme="minorEastAsia"/>
        </w:rPr>
        <w:t xml:space="preserve">ады. Демек, Гамильтон функциясы </w:t>
      </w:r>
      <w:r w:rsidRPr="00857755">
        <w:rPr>
          <w:rFonts w:eastAsiaTheme="minorEastAsia" w:cs="Calibri"/>
        </w:rPr>
        <w:t>ў</w:t>
      </w:r>
      <w:r w:rsidRPr="00857755">
        <w:rPr>
          <w:rFonts w:eastAsiaTheme="minorEastAsia"/>
        </w:rPr>
        <w:t xml:space="preserve">ақыттан </w:t>
      </w:r>
      <w:r w:rsidRPr="00857755">
        <w:rPr>
          <w:rFonts w:eastAsiaTheme="minorEastAsia" w:cs="Calibri"/>
        </w:rPr>
        <w:t>ғ</w:t>
      </w:r>
      <w:r w:rsidRPr="00857755">
        <w:rPr>
          <w:rFonts w:eastAsiaTheme="minorEastAsia"/>
        </w:rPr>
        <w:t>әрезсиз болса, онда системаның толық энергиясының қоз</w:t>
      </w:r>
      <w:r w:rsidRPr="00857755">
        <w:rPr>
          <w:rFonts w:eastAsiaTheme="minorEastAsia" w:cs="Calibri"/>
        </w:rPr>
        <w:t>ғ</w:t>
      </w:r>
      <w:r w:rsidRPr="00857755">
        <w:rPr>
          <w:rFonts w:eastAsiaTheme="minorEastAsia"/>
        </w:rPr>
        <w:t>алыс интегралы болып табылату</w:t>
      </w:r>
      <w:r w:rsidRPr="00857755">
        <w:rPr>
          <w:rFonts w:eastAsiaTheme="minorEastAsia" w:cs="Calibri"/>
        </w:rPr>
        <w:t>ғ</w:t>
      </w:r>
      <w:r w:rsidRPr="00857755">
        <w:rPr>
          <w:rFonts w:eastAsiaTheme="minorEastAsia"/>
        </w:rPr>
        <w:t>ынлы</w:t>
      </w:r>
      <w:r w:rsidRPr="00857755">
        <w:rPr>
          <w:rFonts w:eastAsiaTheme="minorEastAsia" w:cs="Calibri"/>
        </w:rPr>
        <w:t>ғ</w:t>
      </w:r>
      <w:r w:rsidRPr="00857755">
        <w:rPr>
          <w:rFonts w:eastAsiaTheme="minorEastAsia"/>
        </w:rPr>
        <w:t>ын аң</w:t>
      </w:r>
      <w:r w:rsidRPr="00857755">
        <w:rPr>
          <w:rFonts w:eastAsiaTheme="minorEastAsia" w:cs="Calibri"/>
        </w:rPr>
        <w:t>ғ</w:t>
      </w:r>
      <w:r w:rsidRPr="00857755">
        <w:rPr>
          <w:rFonts w:eastAsiaTheme="minorEastAsia"/>
        </w:rPr>
        <w:t xml:space="preserve">артады. Бундай системаларды </w:t>
      </w:r>
      <w:r w:rsidRPr="00857755">
        <w:rPr>
          <w:rFonts w:eastAsiaTheme="minorEastAsia"/>
          <w:i/>
          <w:iCs/>
        </w:rPr>
        <w:t>консервативлик системалар</w:t>
      </w:r>
      <w:r w:rsidRPr="00857755">
        <w:rPr>
          <w:rFonts w:eastAsiaTheme="minorEastAsia"/>
        </w:rPr>
        <w:t xml:space="preserve"> деп атайды.</w:t>
      </w:r>
    </w:p>
    <w:p w14:paraId="79C717C8" w14:textId="7AF47A9A" w:rsidR="009B3F02" w:rsidRPr="00857755" w:rsidRDefault="00107558" w:rsidP="009B3F02">
      <w:r w:rsidRPr="00857755">
        <w:t>Мысал ретинде</w:t>
      </w:r>
      <w:r w:rsidR="009B3F02" w:rsidRPr="00857755">
        <w:t xml:space="preserve"> протонның кулонлық майданында</w:t>
      </w:r>
      <w:r w:rsidR="009B3F02" w:rsidRPr="00857755">
        <w:rPr>
          <w:rFonts w:cs="Calibri"/>
        </w:rPr>
        <w:t>ғ</w:t>
      </w:r>
      <w:r w:rsidR="009B3F02" w:rsidRPr="00857755">
        <w:t>ы электронды қараймыз ҳәм протонның салма</w:t>
      </w:r>
      <w:r w:rsidR="009B3F02" w:rsidRPr="00857755">
        <w:rPr>
          <w:rFonts w:cs="Calibri"/>
        </w:rPr>
        <w:t>ғ</w:t>
      </w:r>
      <w:r w:rsidR="009B3F02" w:rsidRPr="00857755">
        <w:t xml:space="preserve">ын шексиз үлкен деп болжаймыз. Координата басында протон жайласқан болсын. Бундай координаталар системасында </w:t>
      </w:r>
      <m:oMath>
        <m:r>
          <m:rPr>
            <m:sty m:val="bi"/>
          </m:rPr>
          <w:rPr>
            <w:rFonts w:ascii="Cambria Math" w:hAnsi="Cambria Math"/>
          </w:rPr>
          <m:t>r</m:t>
        </m:r>
        <m:r>
          <w:rPr>
            <w:rFonts w:ascii="Cambria Math" w:hAnsi="Cambria Math"/>
          </w:rPr>
          <m:t>(x,y,z)</m:t>
        </m:r>
      </m:oMath>
      <w:r w:rsidR="009B3F02" w:rsidRPr="00857755">
        <w:rPr>
          <w:rFonts w:eastAsiaTheme="minorEastAsia"/>
        </w:rPr>
        <w:t xml:space="preserve"> электронның радиус векторы,</w:t>
      </w:r>
      <w:r w:rsidR="00A8643B" w:rsidRPr="00857755">
        <w:t xml:space="preserve"> </w:t>
      </w:r>
      <m:oMath>
        <m:r>
          <w:rPr>
            <w:rFonts w:ascii="Cambria Math" w:hAnsi="Cambria Math"/>
          </w:rPr>
          <m:t>v = dr/dt</m:t>
        </m:r>
      </m:oMath>
      <w:r w:rsidR="00A8643B" w:rsidRPr="00857755">
        <w:t xml:space="preserve"> </w:t>
      </w:r>
      <w:r w:rsidR="009B3F02" w:rsidRPr="00857755">
        <w:t xml:space="preserve">- тезлиги, ал </w:t>
      </w:r>
      <m:oMath>
        <m:r>
          <m:rPr>
            <m:sty m:val="bi"/>
          </m:rP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z</m:t>
            </m:r>
          </m:sub>
        </m:sSub>
        <m:r>
          <w:rPr>
            <w:rFonts w:ascii="Cambria Math" w:hAnsi="Cambria Math"/>
          </w:rPr>
          <m:t>)</m:t>
        </m:r>
      </m:oMath>
      <w:r w:rsidR="009B3F02" w:rsidRPr="00857755">
        <w:rPr>
          <w:rFonts w:eastAsiaTheme="minorEastAsia"/>
        </w:rPr>
        <w:t xml:space="preserve"> - </w:t>
      </w:r>
      <w:r w:rsidR="009B3F02" w:rsidRPr="00857755">
        <w:t>импульси болып табылады. Лагранж функциясы былайынша жазылады:</w:t>
      </w:r>
    </w:p>
    <w:p w14:paraId="2CFBE2B6" w14:textId="18770494" w:rsidR="009B3F02" w:rsidRPr="00857755" w:rsidRDefault="009B3F02" w:rsidP="009B3F02">
      <w:pPr>
        <w:rPr>
          <w:lang w:val="en-US"/>
        </w:rPr>
      </w:pPr>
      <m:oMathPara>
        <m:oMath>
          <m:r>
            <w:rPr>
              <w:rFonts w:ascii="Cambria Math" w:hAnsi="Cambria Math"/>
              <w:lang w:val="en-US"/>
            </w:rPr>
            <m:t>L=</m:t>
          </m:r>
          <m:f>
            <m:fPr>
              <m:ctrlPr>
                <w:rPr>
                  <w:rFonts w:ascii="Cambria Math" w:hAnsi="Cambria Math"/>
                  <w:i/>
                  <w:lang w:val="en-US"/>
                </w:rPr>
              </m:ctrlPr>
            </m:fPr>
            <m:num>
              <m:r>
                <w:rPr>
                  <w:rFonts w:ascii="Cambria Math" w:hAnsi="Cambria Math"/>
                  <w:lang w:val="en-US"/>
                </w:rPr>
                <m:t>m</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num>
            <m:den>
              <m:r>
                <w:rPr>
                  <w:rFonts w:ascii="Cambria Math" w:hAnsi="Cambria Math"/>
                  <w:lang w:val="en-US"/>
                </w:rPr>
                <m:t>2</m:t>
              </m:r>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num>
            <m:den>
              <m:r>
                <w:rPr>
                  <w:rFonts w:ascii="Cambria Math" w:hAnsi="Cambria Math"/>
                  <w:lang w:val="en-US"/>
                </w:rPr>
                <m:t>r</m:t>
              </m:r>
            </m:den>
          </m:f>
          <m:r>
            <w:rPr>
              <w:rFonts w:ascii="Cambria Math" w:hAnsi="Cambria Math"/>
              <w:lang w:val="en-US"/>
            </w:rPr>
            <m:t>.</m:t>
          </m:r>
        </m:oMath>
      </m:oMathPara>
    </w:p>
    <w:p w14:paraId="75190684" w14:textId="6A4F3E2B" w:rsidR="008C5FCF" w:rsidRPr="00857755" w:rsidRDefault="009B3F02" w:rsidP="009B3F02">
      <w:pPr>
        <w:rPr>
          <w:rFonts w:eastAsiaTheme="minorEastAsia"/>
          <w:lang w:val="en-US"/>
        </w:rPr>
      </w:pPr>
      <w:r w:rsidRPr="00857755">
        <w:t>Электронның</w:t>
      </w:r>
      <w:r w:rsidRPr="00857755">
        <w:rPr>
          <w:lang w:val="en-US"/>
        </w:rPr>
        <w:t xml:space="preserve"> </w:t>
      </w:r>
      <w:r w:rsidRPr="00857755">
        <w:t>улы</w:t>
      </w:r>
      <w:r w:rsidRPr="00857755">
        <w:rPr>
          <w:rFonts w:cs="Calibri"/>
        </w:rPr>
        <w:t>ў</w:t>
      </w:r>
      <w:r w:rsidRPr="00857755">
        <w:t>маластырыл</w:t>
      </w:r>
      <w:r w:rsidRPr="00857755">
        <w:rPr>
          <w:rFonts w:cs="Calibri"/>
        </w:rPr>
        <w:t>ғ</w:t>
      </w:r>
      <w:r w:rsidRPr="00857755">
        <w:t>ан</w:t>
      </w:r>
      <w:r w:rsidRPr="00857755">
        <w:rPr>
          <w:lang w:val="en-US"/>
        </w:rPr>
        <w:t xml:space="preserve"> </w:t>
      </w:r>
      <w:r w:rsidRPr="00857755">
        <w:t>импульси</w:t>
      </w:r>
      <w:r w:rsidRPr="00857755">
        <w:rPr>
          <w:lang w:val="en-US"/>
        </w:rPr>
        <w:t xml:space="preserve"> </w:t>
      </w:r>
      <m:oMath>
        <m:sSub>
          <m:sSubPr>
            <m:ctrlPr>
              <w:rPr>
                <w:rFonts w:ascii="Cambria Math" w:hAnsi="Cambria Math"/>
                <w:i/>
              </w:rPr>
            </m:ctrlPr>
          </m:sSubPr>
          <m:e>
            <m:r>
              <w:rPr>
                <w:rFonts w:ascii="Cambria Math" w:hAnsi="Cambria Math"/>
                <w:lang w:val="en-US"/>
              </w:rPr>
              <m:t>p</m:t>
            </m:r>
          </m:e>
          <m:sub>
            <m:r>
              <w:rPr>
                <w:rFonts w:ascii="Cambria Math" w:hAnsi="Cambria Math"/>
              </w:rPr>
              <m:t>x</m:t>
            </m:r>
          </m:sub>
        </m:sSub>
        <m:r>
          <w:rPr>
            <w:rFonts w:ascii="Cambria Math" w:hAnsi="Cambria Math"/>
            <w:lang w:val="en-US"/>
          </w:rPr>
          <m:t>=</m:t>
        </m:r>
        <m:f>
          <m:fPr>
            <m:type m:val="lin"/>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lang w:val="en-US"/>
              </w:rPr>
              <m:t>,</m:t>
            </m:r>
          </m:den>
        </m:f>
      </m:oMath>
      <w:r w:rsidRPr="00857755">
        <w:rPr>
          <w:rFonts w:eastAsiaTheme="minorEastAsia"/>
          <w:lang w:val="en-US"/>
        </w:rPr>
        <w:t xml:space="preserve"> </w:t>
      </w:r>
      <m:oMath>
        <m:sSub>
          <m:sSubPr>
            <m:ctrlPr>
              <w:rPr>
                <w:rFonts w:ascii="Cambria Math" w:hAnsi="Cambria Math"/>
                <w:i/>
              </w:rPr>
            </m:ctrlPr>
          </m:sSubPr>
          <m:e>
            <m:r>
              <w:rPr>
                <w:rFonts w:ascii="Cambria Math" w:hAnsi="Cambria Math"/>
                <w:lang w:val="en-US"/>
              </w:rPr>
              <m:t>p</m:t>
            </m:r>
          </m:e>
          <m:sub>
            <m:r>
              <w:rPr>
                <w:rFonts w:ascii="Cambria Math" w:hAnsi="Cambria Math"/>
              </w:rPr>
              <m:t>y</m:t>
            </m:r>
          </m:sub>
        </m:sSub>
        <m:r>
          <w:rPr>
            <w:rFonts w:ascii="Cambria Math" w:hAnsi="Cambria Math"/>
            <w:lang w:val="en-US"/>
          </w:rPr>
          <m:t>=</m:t>
        </m:r>
        <m:f>
          <m:fPr>
            <m:type m:val="lin"/>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lang w:val="en-US"/>
              </w:rPr>
              <m:t>,</m:t>
            </m:r>
          </m:den>
        </m:f>
      </m:oMath>
      <w:r w:rsidRPr="00857755">
        <w:rPr>
          <w:rFonts w:eastAsiaTheme="minorEastAsia"/>
          <w:lang w:val="en-US"/>
        </w:rPr>
        <w:t xml:space="preserve"> </w:t>
      </w:r>
      <m:oMath>
        <m:sSub>
          <m:sSubPr>
            <m:ctrlPr>
              <w:rPr>
                <w:rFonts w:ascii="Cambria Math" w:hAnsi="Cambria Math"/>
                <w:i/>
              </w:rPr>
            </m:ctrlPr>
          </m:sSubPr>
          <m:e>
            <m:r>
              <w:rPr>
                <w:rFonts w:ascii="Cambria Math" w:hAnsi="Cambria Math"/>
                <w:lang w:val="en-US"/>
              </w:rPr>
              <m:t>p</m:t>
            </m:r>
          </m:e>
          <m:sub>
            <m:r>
              <w:rPr>
                <w:rFonts w:ascii="Cambria Math" w:hAnsi="Cambria Math"/>
              </w:rPr>
              <m:t>z</m:t>
            </m:r>
          </m:sub>
        </m:sSub>
        <m:r>
          <w:rPr>
            <w:rFonts w:ascii="Cambria Math" w:hAnsi="Cambria Math"/>
            <w:lang w:val="en-US"/>
          </w:rPr>
          <m:t>=</m:t>
        </m:r>
        <m:f>
          <m:fPr>
            <m:type m:val="lin"/>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den>
        </m:f>
      </m:oMath>
      <w:r w:rsidRPr="00857755">
        <w:rPr>
          <w:rFonts w:eastAsiaTheme="minorEastAsia"/>
          <w:lang w:val="en-US"/>
        </w:rPr>
        <w:t xml:space="preserve"> </w:t>
      </w:r>
      <w:proofErr w:type="spellStart"/>
      <w:r w:rsidRPr="00857755">
        <w:rPr>
          <w:rFonts w:eastAsiaTheme="minorEastAsia"/>
        </w:rPr>
        <w:t>қура</w:t>
      </w:r>
      <w:r w:rsidRPr="00857755">
        <w:rPr>
          <w:rFonts w:eastAsiaTheme="minorEastAsia" w:cs="Calibri"/>
        </w:rPr>
        <w:t>ў</w:t>
      </w:r>
      <w:r w:rsidRPr="00857755">
        <w:rPr>
          <w:rFonts w:eastAsiaTheme="minorEastAsia"/>
        </w:rPr>
        <w:t>шыларына</w:t>
      </w:r>
      <w:proofErr w:type="spellEnd"/>
      <w:r w:rsidRPr="00857755">
        <w:rPr>
          <w:rFonts w:eastAsiaTheme="minorEastAsia"/>
          <w:lang w:val="en-US"/>
        </w:rPr>
        <w:t xml:space="preserve"> </w:t>
      </w:r>
      <w:r w:rsidRPr="00857755">
        <w:rPr>
          <w:rFonts w:eastAsiaTheme="minorEastAsia"/>
        </w:rPr>
        <w:t>ийе</w:t>
      </w:r>
      <w:r w:rsidRPr="00857755">
        <w:rPr>
          <w:rFonts w:eastAsiaTheme="minorEastAsia"/>
          <w:lang w:val="en-US"/>
        </w:rPr>
        <w:t xml:space="preserve">. </w:t>
      </w:r>
      <w:r w:rsidRPr="00857755">
        <w:rPr>
          <w:rFonts w:eastAsiaTheme="minorEastAsia"/>
        </w:rPr>
        <w:t>Олар</w:t>
      </w:r>
      <w:r w:rsidRPr="00857755">
        <w:rPr>
          <w:rFonts w:eastAsiaTheme="minorEastAsia"/>
          <w:lang w:val="en-US"/>
        </w:rPr>
        <w:t xml:space="preserve"> </w:t>
      </w:r>
      <w:r w:rsidRPr="00857755">
        <w:rPr>
          <w:rFonts w:eastAsiaTheme="minorEastAsia"/>
        </w:rPr>
        <w:t>электронның</w:t>
      </w:r>
      <w:r w:rsidRPr="00857755">
        <w:rPr>
          <w:rFonts w:eastAsiaTheme="minorEastAsia"/>
          <w:lang w:val="en-US"/>
        </w:rPr>
        <w:t xml:space="preserve"> </w:t>
      </w:r>
      <w:r w:rsidRPr="00857755">
        <w:rPr>
          <w:rFonts w:eastAsiaTheme="minorEastAsia"/>
        </w:rPr>
        <w:t>қоз</w:t>
      </w:r>
      <w:r w:rsidRPr="00857755">
        <w:rPr>
          <w:rFonts w:eastAsiaTheme="minorEastAsia" w:cs="Calibri"/>
        </w:rPr>
        <w:t>ғ</w:t>
      </w:r>
      <w:r w:rsidRPr="00857755">
        <w:rPr>
          <w:rFonts w:eastAsiaTheme="minorEastAsia"/>
        </w:rPr>
        <w:t>алыс</w:t>
      </w:r>
      <w:r w:rsidRPr="00857755">
        <w:rPr>
          <w:rFonts w:eastAsiaTheme="minorEastAsia"/>
          <w:lang w:val="en-US"/>
        </w:rPr>
        <w:t xml:space="preserve"> </w:t>
      </w:r>
      <w:r w:rsidRPr="00857755">
        <w:rPr>
          <w:rFonts w:eastAsiaTheme="minorEastAsia"/>
        </w:rPr>
        <w:t>му</w:t>
      </w:r>
      <w:r w:rsidRPr="00857755">
        <w:rPr>
          <w:rFonts w:eastAsiaTheme="minorEastAsia" w:cs="Calibri"/>
        </w:rPr>
        <w:t>ғ</w:t>
      </w:r>
      <w:r w:rsidRPr="00857755">
        <w:rPr>
          <w:rFonts w:eastAsiaTheme="minorEastAsia"/>
        </w:rPr>
        <w:t>дарының</w:t>
      </w:r>
      <w:r w:rsidRPr="00857755">
        <w:rPr>
          <w:rFonts w:eastAsiaTheme="minorEastAsia"/>
          <w:lang w:val="en-US"/>
        </w:rPr>
        <w:t xml:space="preserve"> </w:t>
      </w:r>
      <w:proofErr w:type="spellStart"/>
      <w:r w:rsidRPr="00857755">
        <w:rPr>
          <w:rFonts w:eastAsiaTheme="minorEastAsia"/>
        </w:rPr>
        <w:t>қура</w:t>
      </w:r>
      <w:r w:rsidRPr="00857755">
        <w:rPr>
          <w:rFonts w:eastAsiaTheme="minorEastAsia" w:cs="Calibri"/>
        </w:rPr>
        <w:t>ў</w:t>
      </w:r>
      <w:r w:rsidRPr="00857755">
        <w:rPr>
          <w:rFonts w:eastAsiaTheme="minorEastAsia"/>
        </w:rPr>
        <w:t>шыларына</w:t>
      </w:r>
      <w:proofErr w:type="spellEnd"/>
      <w:r w:rsidRPr="00857755">
        <w:rPr>
          <w:rFonts w:eastAsiaTheme="minorEastAsia"/>
          <w:lang w:val="en-US"/>
        </w:rPr>
        <w:t xml:space="preserve"> </w:t>
      </w:r>
      <w:r w:rsidRPr="00857755">
        <w:rPr>
          <w:rFonts w:eastAsiaTheme="minorEastAsia"/>
        </w:rPr>
        <w:t>тең</w:t>
      </w:r>
      <w:r w:rsidRPr="00857755">
        <w:rPr>
          <w:rFonts w:eastAsiaTheme="minorEastAsia"/>
          <w:lang w:val="en-US"/>
        </w:rPr>
        <w:t xml:space="preserve">. </w:t>
      </w:r>
      <w:r w:rsidRPr="00857755">
        <w:rPr>
          <w:rFonts w:eastAsiaTheme="minorEastAsia"/>
        </w:rPr>
        <w:t>Гамильтон</w:t>
      </w:r>
      <w:r w:rsidRPr="00857755">
        <w:rPr>
          <w:rFonts w:eastAsiaTheme="minorEastAsia"/>
          <w:lang w:val="en-US"/>
        </w:rPr>
        <w:t xml:space="preserve"> </w:t>
      </w:r>
      <w:proofErr w:type="spellStart"/>
      <w:r w:rsidRPr="00857755">
        <w:rPr>
          <w:rFonts w:eastAsiaTheme="minorEastAsia"/>
        </w:rPr>
        <w:t>функцияларынан</w:t>
      </w:r>
      <w:proofErr w:type="spellEnd"/>
      <w:r w:rsidRPr="00857755">
        <w:rPr>
          <w:rFonts w:eastAsiaTheme="minorEastAsia"/>
          <w:lang w:val="en-US"/>
        </w:rPr>
        <w:t xml:space="preserve"> </w:t>
      </w:r>
      <w:r w:rsidRPr="00857755">
        <w:rPr>
          <w:rFonts w:eastAsiaTheme="minorEastAsia"/>
        </w:rPr>
        <w:t>Гамильтон</w:t>
      </w:r>
      <w:r w:rsidRPr="00857755">
        <w:rPr>
          <w:rFonts w:eastAsiaTheme="minorEastAsia"/>
          <w:lang w:val="en-US"/>
        </w:rPr>
        <w:t xml:space="preserve"> </w:t>
      </w:r>
      <w:r w:rsidRPr="00857755">
        <w:rPr>
          <w:rFonts w:eastAsiaTheme="minorEastAsia"/>
        </w:rPr>
        <w:t>теңлемелерин</w:t>
      </w:r>
      <w:r w:rsidRPr="00857755">
        <w:rPr>
          <w:rFonts w:eastAsiaTheme="minorEastAsia"/>
          <w:lang w:val="en-US"/>
        </w:rPr>
        <w:t xml:space="preserve"> </w:t>
      </w:r>
      <w:r w:rsidRPr="00857755">
        <w:rPr>
          <w:rFonts w:eastAsiaTheme="minorEastAsia"/>
        </w:rPr>
        <w:t>аламыз</w:t>
      </w:r>
      <w:r w:rsidRPr="00857755">
        <w:rPr>
          <w:rFonts w:eastAsiaTheme="minorEastAsia"/>
          <w:lang w:val="en-US"/>
        </w:rPr>
        <w:t>:</w:t>
      </w:r>
    </w:p>
    <w:p w14:paraId="7D10DCC5" w14:textId="6041A4B6" w:rsidR="009B3F02" w:rsidRPr="00857755" w:rsidRDefault="00FB1252" w:rsidP="009B3F02">
      <w:pPr>
        <w:rPr>
          <w:i/>
        </w:rPr>
      </w:pPr>
      <m:oMathPara>
        <m:oMath>
          <m:f>
            <m:fPr>
              <m:ctrlPr>
                <w:rPr>
                  <w:rFonts w:ascii="Cambria Math" w:hAnsi="Cambria Math"/>
                  <w:i/>
                </w:rPr>
              </m:ctrlPr>
            </m:fPr>
            <m:num>
              <m:r>
                <w:rPr>
                  <w:rFonts w:ascii="Cambria Math" w:hAnsi="Cambria Math"/>
                </w:rPr>
                <m:t>d</m:t>
              </m:r>
              <m:r>
                <m:rPr>
                  <m:sty m:val="bi"/>
                </m:rPr>
                <w:rPr>
                  <w:rFonts w:ascii="Cambria Math" w:hAnsi="Cambria Math"/>
                </w:rPr>
                <m:t>r</m:t>
              </m:r>
            </m:num>
            <m:den>
              <m:r>
                <w:rPr>
                  <w:rFonts w:ascii="Cambria Math" w:hAnsi="Cambria Math"/>
                </w:rPr>
                <m:t>dt</m:t>
              </m:r>
            </m:den>
          </m:f>
          <m:r>
            <w:rPr>
              <w:rFonts w:ascii="Cambria Math" w:hAnsi="Cambria Math"/>
            </w:rPr>
            <m:t>=</m:t>
          </m:r>
          <m:f>
            <m:fPr>
              <m:ctrlPr>
                <w:rPr>
                  <w:rFonts w:ascii="Cambria Math" w:hAnsi="Cambria Math"/>
                  <w:i/>
                </w:rPr>
              </m:ctrlPr>
            </m:fPr>
            <m:num>
              <m:r>
                <m:rPr>
                  <m:sty m:val="bi"/>
                </m:rPr>
                <w:rPr>
                  <w:rFonts w:ascii="Cambria Math" w:hAnsi="Cambria Math"/>
                </w:rPr>
                <m:t>p</m:t>
              </m:r>
            </m:num>
            <m:den>
              <m:r>
                <w:rPr>
                  <w:rFonts w:ascii="Cambria Math" w:hAnsi="Cambria Math"/>
                </w:rPr>
                <m:t>m</m:t>
              </m:r>
            </m:den>
          </m:f>
          <m:r>
            <w:rPr>
              <w:rFonts w:ascii="Cambria Math" w:hAnsi="Cambria Math"/>
            </w:rPr>
            <m:t xml:space="preserve">,  </m:t>
          </m:r>
          <m:f>
            <m:fPr>
              <m:ctrlPr>
                <w:rPr>
                  <w:rFonts w:ascii="Cambria Math" w:hAnsi="Cambria Math"/>
                  <w:i/>
                </w:rPr>
              </m:ctrlPr>
            </m:fPr>
            <m:num>
              <m:r>
                <w:rPr>
                  <w:rFonts w:ascii="Cambria Math" w:hAnsi="Cambria Math"/>
                </w:rPr>
                <m:t>d</m:t>
              </m:r>
              <m:r>
                <m:rPr>
                  <m:sty m:val="bi"/>
                </m:rPr>
                <w:rPr>
                  <w:rFonts w:ascii="Cambria Math" w:hAnsi="Cambria Math"/>
                </w:rPr>
                <m:t>p</m:t>
              </m:r>
            </m:num>
            <m:den>
              <m:r>
                <w:rPr>
                  <w:rFonts w:ascii="Cambria Math" w:hAnsi="Cambria Math"/>
                </w:rPr>
                <m:t>dm</m:t>
              </m:r>
            </m:den>
          </m:f>
          <m:r>
            <w:rPr>
              <w:rFonts w:ascii="Cambria Math" w:hAnsi="Cambria Math"/>
            </w:rPr>
            <m:t>=grad</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num>
            <m:den>
              <m:r>
                <w:rPr>
                  <w:rFonts w:ascii="Cambria Math" w:hAnsi="Cambria Math"/>
                  <w:lang w:val="en-US"/>
                </w:rPr>
                <m:t>r</m:t>
              </m:r>
            </m:den>
          </m:f>
          <m:r>
            <w:rPr>
              <w:rFonts w:ascii="Cambria Math" w:hAnsi="Cambria Math"/>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f>
            <m:fPr>
              <m:ctrlPr>
                <w:rPr>
                  <w:rFonts w:ascii="Cambria Math" w:hAnsi="Cambria Math"/>
                  <w:i/>
                </w:rPr>
              </m:ctrlPr>
            </m:fPr>
            <m:num>
              <m:r>
                <m:rPr>
                  <m:sty m:val="bi"/>
                </m:rPr>
                <w:rPr>
                  <w:rFonts w:ascii="Cambria Math" w:hAnsi="Cambria Math"/>
                </w:rPr>
                <m:t>r</m:t>
              </m:r>
            </m:num>
            <m:den>
              <m:sSup>
                <m:sSupPr>
                  <m:ctrlPr>
                    <w:rPr>
                      <w:rFonts w:ascii="Cambria Math" w:hAnsi="Cambria Math"/>
                      <w:i/>
                    </w:rPr>
                  </m:ctrlPr>
                </m:sSupPr>
                <m:e>
                  <m:r>
                    <w:rPr>
                      <w:rFonts w:ascii="Cambria Math" w:hAnsi="Cambria Math"/>
                    </w:rPr>
                    <m:t>r</m:t>
                  </m:r>
                </m:e>
                <m:sup>
                  <m:r>
                    <w:rPr>
                      <w:rFonts w:ascii="Cambria Math" w:hAnsi="Cambria Math"/>
                    </w:rPr>
                    <m:t>3</m:t>
                  </m:r>
                </m:sup>
              </m:sSup>
            </m:den>
          </m:f>
          <m:r>
            <w:rPr>
              <w:rFonts w:ascii="Cambria Math" w:hAnsi="Cambria Math"/>
            </w:rPr>
            <m:t xml:space="preserve">. </m:t>
          </m:r>
        </m:oMath>
      </m:oMathPara>
    </w:p>
    <w:p w14:paraId="4A2C4DEE" w14:textId="14E5E410" w:rsidR="00CB4310" w:rsidRPr="00857755" w:rsidRDefault="009119D3" w:rsidP="00CB4310">
      <w:r w:rsidRPr="00857755">
        <w:t>Бул теңлемелерди пайдаланып, қоз</w:t>
      </w:r>
      <w:r w:rsidRPr="00857755">
        <w:rPr>
          <w:rFonts w:cs="Calibri"/>
        </w:rPr>
        <w:t>ғ</w:t>
      </w:r>
      <w:r w:rsidRPr="00857755">
        <w:t>алыс му</w:t>
      </w:r>
      <w:r w:rsidRPr="00857755">
        <w:rPr>
          <w:rFonts w:cs="Calibri"/>
        </w:rPr>
        <w:t>ғ</w:t>
      </w:r>
      <w:r w:rsidRPr="00857755">
        <w:t xml:space="preserve">дары моменти </w:t>
      </w:r>
      <m:oMath>
        <m:r>
          <m:rPr>
            <m:sty m:val="bi"/>
          </m:rPr>
          <w:rPr>
            <w:rFonts w:ascii="Cambria Math" w:hAnsi="Cambria Math"/>
          </w:rPr>
          <m:t>l</m:t>
        </m:r>
        <m:r>
          <w:rPr>
            <w:rFonts w:ascii="Cambria Math" w:hAnsi="Cambria Math"/>
          </w:rPr>
          <m:t>=[</m:t>
        </m:r>
        <m:r>
          <m:rPr>
            <m:sty m:val="bi"/>
          </m:rPr>
          <w:rPr>
            <w:rFonts w:ascii="Cambria Math" w:hAnsi="Cambria Math"/>
          </w:rPr>
          <m:t>rp</m:t>
        </m:r>
        <m:r>
          <w:rPr>
            <w:rFonts w:ascii="Cambria Math" w:hAnsi="Cambria Math"/>
          </w:rPr>
          <m:t>]</m:t>
        </m:r>
      </m:oMath>
      <w:r w:rsidRPr="00857755">
        <w:rPr>
          <w:rFonts w:eastAsiaTheme="minorEastAsia"/>
        </w:rPr>
        <w:t xml:space="preserve"> ның қоз</w:t>
      </w:r>
      <w:proofErr w:type="spellStart"/>
      <w:r w:rsidRPr="00857755">
        <w:rPr>
          <w:rFonts w:eastAsiaTheme="minorEastAsia" w:cs="Calibri"/>
        </w:rPr>
        <w:t>ғ</w:t>
      </w:r>
      <w:r w:rsidRPr="00857755">
        <w:rPr>
          <w:rFonts w:eastAsiaTheme="minorEastAsia"/>
        </w:rPr>
        <w:t>алыс</w:t>
      </w:r>
      <w:proofErr w:type="spellEnd"/>
      <w:r w:rsidRPr="00857755">
        <w:rPr>
          <w:rFonts w:eastAsiaTheme="minorEastAsia"/>
        </w:rPr>
        <w:t xml:space="preserve"> интегралы болып табылату</w:t>
      </w:r>
      <w:r w:rsidRPr="00857755">
        <w:rPr>
          <w:rFonts w:eastAsiaTheme="minorEastAsia" w:cs="Calibri"/>
        </w:rPr>
        <w:t>ғ</w:t>
      </w:r>
      <w:r w:rsidRPr="00857755">
        <w:rPr>
          <w:rFonts w:eastAsiaTheme="minorEastAsia"/>
        </w:rPr>
        <w:t>ынлы</w:t>
      </w:r>
      <w:r w:rsidRPr="00857755">
        <w:rPr>
          <w:rFonts w:eastAsiaTheme="minorEastAsia" w:cs="Calibri"/>
        </w:rPr>
        <w:t>ғ</w:t>
      </w:r>
      <w:r w:rsidRPr="00857755">
        <w:rPr>
          <w:rFonts w:eastAsiaTheme="minorEastAsia"/>
        </w:rPr>
        <w:t>ы а</w:t>
      </w:r>
      <w:r w:rsidRPr="00857755">
        <w:rPr>
          <w:rFonts w:eastAsiaTheme="minorEastAsia" w:cs="Calibri"/>
        </w:rPr>
        <w:t>ң</w:t>
      </w:r>
      <w:r w:rsidRPr="00857755">
        <w:rPr>
          <w:rFonts w:eastAsiaTheme="minorEastAsia"/>
        </w:rPr>
        <w:t>сат табы</w:t>
      </w:r>
      <w:r w:rsidRPr="00857755">
        <w:rPr>
          <w:rFonts w:eastAsiaTheme="minorEastAsia" w:cs="Calibri"/>
        </w:rPr>
        <w:t>ўғ</w:t>
      </w:r>
      <w:r w:rsidRPr="00857755">
        <w:rPr>
          <w:rFonts w:eastAsiaTheme="minorEastAsia"/>
        </w:rPr>
        <w:t xml:space="preserve">а болады: </w:t>
      </w:r>
      <m:oMath>
        <m:f>
          <m:fPr>
            <m:type m:val="lin"/>
            <m:ctrlPr>
              <w:rPr>
                <w:rFonts w:ascii="Cambria Math" w:hAnsi="Cambria Math"/>
                <w:i/>
              </w:rPr>
            </m:ctrlPr>
          </m:fPr>
          <m:num>
            <m:r>
              <w:rPr>
                <w:rFonts w:ascii="Cambria Math" w:hAnsi="Cambria Math"/>
              </w:rPr>
              <m:t>∂</m:t>
            </m:r>
            <m:r>
              <m:rPr>
                <m:sty m:val="bi"/>
              </m:rPr>
              <w:rPr>
                <w:rFonts w:ascii="Cambria Math" w:hAnsi="Cambria Math"/>
              </w:rPr>
              <m:t>l</m:t>
            </m:r>
          </m:num>
          <m:den>
            <m:r>
              <w:rPr>
                <w:rFonts w:ascii="Cambria Math" w:hAnsi="Cambria Math"/>
              </w:rPr>
              <m:t>∂</m:t>
            </m:r>
            <m:r>
              <w:rPr>
                <w:rFonts w:ascii="Cambria Math" w:hAnsi="Cambria Math"/>
                <w:lang w:val="en-US"/>
              </w:rPr>
              <m:t>t</m:t>
            </m:r>
            <m:r>
              <w:rPr>
                <w:rFonts w:ascii="Cambria Math" w:hAnsi="Cambria Math"/>
              </w:rPr>
              <m:t>=0.</m:t>
            </m:r>
          </m:den>
        </m:f>
      </m:oMath>
      <w:r w:rsidRPr="00857755">
        <w:rPr>
          <w:rFonts w:eastAsiaTheme="minorEastAsia"/>
        </w:rPr>
        <w:t xml:space="preserve"> Бул жа</w:t>
      </w:r>
      <w:r w:rsidRPr="00857755">
        <w:rPr>
          <w:rFonts w:eastAsiaTheme="minorEastAsia" w:cs="Calibri"/>
        </w:rPr>
        <w:t>ғ</w:t>
      </w:r>
      <w:r w:rsidRPr="00857755">
        <w:rPr>
          <w:rFonts w:eastAsiaTheme="minorEastAsia"/>
        </w:rPr>
        <w:t>дай потенциалдың орай</w:t>
      </w:r>
      <w:r w:rsidRPr="00857755">
        <w:rPr>
          <w:rFonts w:eastAsiaTheme="minorEastAsia" w:cs="Calibri"/>
        </w:rPr>
        <w:t>ғ</w:t>
      </w:r>
      <w:r w:rsidRPr="00857755">
        <w:rPr>
          <w:rFonts w:eastAsiaTheme="minorEastAsia"/>
        </w:rPr>
        <w:t>а қарата симметриялы, я</w:t>
      </w:r>
      <w:r w:rsidRPr="00857755">
        <w:rPr>
          <w:rFonts w:eastAsiaTheme="minorEastAsia" w:cs="Calibri"/>
        </w:rPr>
        <w:t>ғ</w:t>
      </w:r>
      <w:r w:rsidRPr="00857755">
        <w:rPr>
          <w:rFonts w:eastAsiaTheme="minorEastAsia"/>
        </w:rPr>
        <w:t xml:space="preserve">ный </w:t>
      </w:r>
      <m:oMath>
        <m:r>
          <w:rPr>
            <w:rFonts w:ascii="Cambria Math" w:eastAsiaTheme="minorEastAsia" w:hAnsi="Cambria Math"/>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rPr>
                  <m:t>2</m:t>
                </m:r>
              </m:sup>
            </m:sSup>
          </m:num>
          <m:den>
            <m:r>
              <w:rPr>
                <w:rFonts w:ascii="Cambria Math" w:hAnsi="Cambria Math"/>
                <w:lang w:val="en-US"/>
              </w:rPr>
              <m:t>r</m:t>
            </m:r>
          </m:den>
        </m:f>
      </m:oMath>
      <w:r w:rsidRPr="00857755">
        <w:rPr>
          <w:rFonts w:eastAsiaTheme="minorEastAsia"/>
        </w:rPr>
        <w:t xml:space="preserve"> шамасына тең екенлиги менен байланыслы. Соның менен бирге электронның траекториясы координата басынан өтету</w:t>
      </w:r>
      <w:r w:rsidRPr="00857755">
        <w:rPr>
          <w:rFonts w:eastAsiaTheme="minorEastAsia" w:cs="Calibri"/>
        </w:rPr>
        <w:t>ғ</w:t>
      </w:r>
      <w:r w:rsidRPr="00857755">
        <w:rPr>
          <w:rFonts w:eastAsiaTheme="minorEastAsia"/>
        </w:rPr>
        <w:t xml:space="preserve">ын ҳәм </w:t>
      </w:r>
      <m:oMath>
        <m:r>
          <m:rPr>
            <m:sty m:val="bi"/>
          </m:rPr>
          <w:rPr>
            <w:rFonts w:ascii="Cambria Math" w:hAnsi="Cambria Math"/>
          </w:rPr>
          <m:t>l</m:t>
        </m:r>
      </m:oMath>
      <w:r w:rsidRPr="00857755">
        <w:rPr>
          <w:rFonts w:eastAsiaTheme="minorEastAsia"/>
        </w:rPr>
        <w:t xml:space="preserve"> векторына перпендикуляр тегисликте жатады</w:t>
      </w:r>
      <w:r w:rsidR="00A8643B" w:rsidRPr="00857755">
        <w:t>.</w:t>
      </w:r>
      <w:r w:rsidRPr="00857755">
        <w:t xml:space="preserve"> Тап усындай жоллар менен басқа координаталар системасын пайдаланы</w:t>
      </w:r>
      <w:r w:rsidRPr="00857755">
        <w:rPr>
          <w:rFonts w:cs="Calibri"/>
        </w:rPr>
        <w:t>ў</w:t>
      </w:r>
      <w:r w:rsidRPr="00857755">
        <w:t xml:space="preserve"> жолы менен де қоз</w:t>
      </w:r>
      <w:r w:rsidRPr="00857755">
        <w:rPr>
          <w:rFonts w:cs="Calibri"/>
        </w:rPr>
        <w:t>ғ</w:t>
      </w:r>
      <w:r w:rsidRPr="00857755">
        <w:t>алыс теңлемелерин алы</w:t>
      </w:r>
      <w:r w:rsidRPr="00857755">
        <w:rPr>
          <w:rFonts w:cs="Calibri"/>
        </w:rPr>
        <w:t>ўғ</w:t>
      </w:r>
      <w:r w:rsidRPr="00857755">
        <w:t>а болады</w:t>
      </w:r>
      <w:r w:rsidR="00A8643B" w:rsidRPr="00857755">
        <w:t>.</w:t>
      </w:r>
      <w:r w:rsidRPr="00857755">
        <w:t xml:space="preserve"> </w:t>
      </w:r>
      <m:oMath>
        <m:r>
          <w:rPr>
            <w:rFonts w:ascii="Cambria Math" w:hAnsi="Cambria Math"/>
            <w:lang w:val="en-US"/>
          </w:rPr>
          <m:t>xy</m:t>
        </m:r>
      </m:oMath>
      <w:r w:rsidRPr="00857755">
        <w:t xml:space="preserve"> тегислигинде жатату</w:t>
      </w:r>
      <w:r w:rsidRPr="00857755">
        <w:rPr>
          <w:rFonts w:cs="Calibri"/>
        </w:rPr>
        <w:t>ғ</w:t>
      </w:r>
      <w:r w:rsidRPr="00857755">
        <w:t>ын траекториялар ушын (</w:t>
      </w:r>
      <m:oMath>
        <m:r>
          <w:rPr>
            <w:rFonts w:ascii="Cambria Math" w:hAnsi="Cambria Math"/>
            <w:lang w:val="en-US"/>
          </w:rPr>
          <m:t>z</m:t>
        </m:r>
        <m:r>
          <w:rPr>
            <w:rFonts w:ascii="Cambria Math" w:hAnsi="Cambria Math"/>
          </w:rPr>
          <m:t>=</m:t>
        </m:r>
        <m:acc>
          <m:accPr>
            <m:chr m:val="̇"/>
            <m:ctrlPr>
              <w:rPr>
                <w:rFonts w:ascii="Cambria Math" w:hAnsi="Cambria Math"/>
                <w:i/>
                <w:lang w:val="en-US"/>
              </w:rPr>
            </m:ctrlPr>
          </m:accPr>
          <m:e>
            <m:r>
              <w:rPr>
                <w:rFonts w:ascii="Cambria Math" w:hAnsi="Cambria Math"/>
                <w:lang w:val="en-US"/>
              </w:rPr>
              <m:t>z</m:t>
            </m:r>
          </m:e>
        </m:acc>
        <m:r>
          <w:rPr>
            <w:rFonts w:ascii="Cambria Math" w:hAnsi="Cambria Math"/>
          </w:rPr>
          <m:t>=0</m:t>
        </m:r>
      </m:oMath>
      <w:r w:rsidRPr="00857755">
        <w:t>)</w:t>
      </w:r>
      <w:r w:rsidR="00CB4310" w:rsidRPr="00857755">
        <w:t xml:space="preserve"> поляр координаталар системасында төмендегилерди аламыз (</w:t>
      </w:r>
      <m:oMath>
        <m:r>
          <w:rPr>
            <w:rFonts w:ascii="Cambria Math" w:hAnsi="Cambria Math"/>
          </w:rPr>
          <m:t>x=r</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r>
          <w:rPr>
            <w:rFonts w:ascii="Cambria Math" w:hAnsi="Cambria Math"/>
          </w:rPr>
          <m:t>, y=r</m:t>
        </m:r>
        <m:func>
          <m:funcPr>
            <m:ctrlPr>
              <w:rPr>
                <w:rFonts w:ascii="Cambria Math" w:hAnsi="Cambria Math"/>
                <w:i/>
              </w:rPr>
            </m:ctrlPr>
          </m:funcPr>
          <m:fName>
            <m:r>
              <m:rPr>
                <m:sty m:val="p"/>
              </m:rPr>
              <w:rPr>
                <w:rFonts w:ascii="Cambria Math" w:hAnsi="Cambria Math"/>
              </w:rPr>
              <m:t>sin</m:t>
            </m:r>
          </m:fName>
          <m:e>
            <m:r>
              <w:rPr>
                <w:rFonts w:ascii="Cambria Math" w:hAnsi="Cambria Math" w:cs="Calibri"/>
              </w:rPr>
              <m:t>φ</m:t>
            </m:r>
          </m:e>
        </m:func>
      </m:oMath>
      <w:r w:rsidR="00CB4310" w:rsidRPr="00857755">
        <w:t>):</w:t>
      </w:r>
    </w:p>
    <w:p w14:paraId="238620CC" w14:textId="68ACF109" w:rsidR="00CB4310" w:rsidRPr="00857755" w:rsidRDefault="00CB4310" w:rsidP="00CB4310">
      <w:pPr>
        <w:rPr>
          <w:rFonts w:eastAsiaTheme="minorEastAsia"/>
          <w:lang w:val="en-US"/>
        </w:rPr>
      </w:pPr>
      <m:oMathPara>
        <m:oMath>
          <m:r>
            <w:rPr>
              <w:rFonts w:ascii="Cambria Math" w:hAnsi="Cambria Math"/>
            </w:rPr>
            <m:t>L=</m:t>
          </m:r>
          <m:f>
            <m:fPr>
              <m:ctrlPr>
                <w:rPr>
                  <w:rFonts w:ascii="Cambria Math" w:hAnsi="Cambria Math"/>
                  <w:i/>
                </w:rPr>
              </m:ctrlPr>
            </m:fPr>
            <m:num>
              <m:r>
                <w:rPr>
                  <w:rFonts w:ascii="Cambria Math" w:hAnsi="Cambria Math"/>
                </w:rPr>
                <m:t>m</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r</m:t>
                              </m:r>
                            </m:e>
                          </m:acc>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r</m:t>
                              </m:r>
                              <m:acc>
                                <m:accPr>
                                  <m:chr m:val="̇"/>
                                  <m:ctrlPr>
                                    <w:rPr>
                                      <w:rFonts w:ascii="Cambria Math" w:hAnsi="Cambria Math"/>
                                      <w:i/>
                                    </w:rPr>
                                  </m:ctrlPr>
                                </m:accPr>
                                <m:e>
                                  <m:r>
                                    <w:rPr>
                                      <w:rFonts w:ascii="Cambria Math" w:hAnsi="Cambria Math"/>
                                    </w:rPr>
                                    <m:t>φ</m:t>
                                  </m:r>
                                </m:e>
                              </m:acc>
                            </m:e>
                          </m:d>
                        </m:e>
                        <m:sup>
                          <m:r>
                            <w:rPr>
                              <w:rFonts w:ascii="Cambria Math" w:hAnsi="Cambria Math"/>
                            </w:rPr>
                            <m:t>2</m:t>
                          </m:r>
                        </m:sup>
                      </m:sSup>
                    </m:e>
                  </m:d>
                </m:e>
                <m:sup>
                  <m:r>
                    <w:rPr>
                      <w:rFonts w:ascii="Cambria Math" w:hAnsi="Cambria Math"/>
                    </w:rPr>
                    <m:t>2</m:t>
                  </m:r>
                </m:sup>
              </m:sSup>
            </m:e>
          </m:d>
          <m:r>
            <w:rPr>
              <w:rFonts w:ascii="Cambria Math" w:hAnsi="Cambria Math"/>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rPr>
                    <m:t>2</m:t>
                  </m:r>
                </m:sup>
              </m:sSup>
            </m:num>
            <m:den>
              <m:r>
                <w:rPr>
                  <w:rFonts w:ascii="Cambria Math" w:hAnsi="Cambria Math"/>
                  <w:lang w:val="en-US"/>
                </w:rPr>
                <m:t>r</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lang w:val="en-US"/>
            </w:rPr>
            <m:t>=m</m:t>
          </m:r>
          <m:acc>
            <m:accPr>
              <m:chr m:val="̇"/>
              <m:ctrlPr>
                <w:rPr>
                  <w:rFonts w:ascii="Cambria Math" w:hAnsi="Cambria Math"/>
                  <w:i/>
                  <w:lang w:val="en-US"/>
                </w:rPr>
              </m:ctrlPr>
            </m:accPr>
            <m:e>
              <m:r>
                <w:rPr>
                  <w:rFonts w:ascii="Cambria Math" w:hAnsi="Cambria Math"/>
                  <w:lang w:val="en-US"/>
                </w:rPr>
                <m:t>r</m:t>
              </m:r>
            </m:e>
          </m:acc>
          <m:r>
            <w:rPr>
              <w:rFonts w:ascii="Cambria Math" w:hAnsi="Cambria Math"/>
              <w:lang w:val="en-US"/>
            </w:rPr>
            <m:t>,</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φ</m:t>
              </m:r>
            </m:sub>
          </m:sSub>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2</m:t>
              </m:r>
            </m:sup>
          </m:sSup>
          <m:acc>
            <m:accPr>
              <m:chr m:val="̇"/>
              <m:ctrlPr>
                <w:rPr>
                  <w:rFonts w:ascii="Cambria Math" w:eastAsiaTheme="minorEastAsia" w:hAnsi="Cambria Math"/>
                  <w:i/>
                  <w:lang w:val="en-US"/>
                </w:rPr>
              </m:ctrlPr>
            </m:accPr>
            <m:e>
              <m:r>
                <w:rPr>
                  <w:rFonts w:ascii="Cambria Math" w:eastAsiaTheme="minorEastAsia" w:hAnsi="Cambria Math"/>
                  <w:lang w:val="en-US"/>
                </w:rPr>
                <m:t>φ</m:t>
              </m:r>
            </m:e>
          </m:acc>
          <m:r>
            <w:rPr>
              <w:rFonts w:ascii="Cambria Math" w:eastAsiaTheme="minorEastAsia" w:hAnsi="Cambria Math"/>
              <w:lang w:val="en-US"/>
            </w:rPr>
            <m:t>,</m:t>
          </m:r>
        </m:oMath>
      </m:oMathPara>
    </w:p>
    <w:p w14:paraId="4DA7E07A" w14:textId="3628FF50" w:rsidR="00CB4310" w:rsidRPr="00857755" w:rsidRDefault="00CB4310" w:rsidP="00CB4310">
      <w:pPr>
        <w:rPr>
          <w:rFonts w:eastAsiaTheme="minorEastAsia"/>
          <w:i/>
        </w:rPr>
      </w:pPr>
      <m:oMathPara>
        <m:oMath>
          <m:r>
            <w:rPr>
              <w:rFonts w:ascii="Cambria Math" w:eastAsiaTheme="minorEastAsia" w:hAnsi="Cambria Math"/>
            </w:rPr>
            <m:t>H=</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m:t>
              </m:r>
            </m:den>
          </m:f>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φ</m:t>
                      </m:r>
                    </m:sub>
                    <m:sup>
                      <m:r>
                        <w:rPr>
                          <w:rFonts w:ascii="Cambria Math" w:eastAsiaTheme="minorEastAsia" w:hAnsi="Cambria Math"/>
                        </w:rPr>
                        <m:t>2</m:t>
                      </m:r>
                    </m:sup>
                  </m:sSubSup>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e>
          </m:d>
          <m:r>
            <w:rPr>
              <w:rFonts w:ascii="Cambria Math" w:eastAsiaTheme="minorEastAsia" w:hAnsi="Cambria Math"/>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rPr>
                    <m:t>2</m:t>
                  </m:r>
                </m:sup>
              </m:sSup>
            </m:num>
            <m:den>
              <m:r>
                <w:rPr>
                  <w:rFonts w:ascii="Cambria Math" w:hAnsi="Cambria Math"/>
                  <w:lang w:val="en-US"/>
                </w:rPr>
                <m:t>r</m:t>
              </m:r>
            </m:den>
          </m:f>
          <m:r>
            <w:rPr>
              <w:rFonts w:ascii="Cambria Math" w:hAnsi="Cambria Math"/>
              <w:lang w:val="en-US"/>
            </w:rPr>
            <m:t>.</m:t>
          </m:r>
        </m:oMath>
      </m:oMathPara>
    </w:p>
    <w:p w14:paraId="5CB72B6C" w14:textId="0FBD4D2D" w:rsidR="00A8643B" w:rsidRPr="00857755" w:rsidRDefault="00A8643B" w:rsidP="00CB4310">
      <w:r w:rsidRPr="00857755">
        <w:t xml:space="preserve"> </w:t>
      </w:r>
      <w:r w:rsidR="00CB4310" w:rsidRPr="00857755">
        <w:t>Бул аңлатпалардан Гамильтон теңлемелери келип шы</w:t>
      </w:r>
      <w:r w:rsidR="00CB4310" w:rsidRPr="00857755">
        <w:rPr>
          <w:rFonts w:cs="Calibri"/>
        </w:rPr>
        <w:t>ғ</w:t>
      </w:r>
      <w:r w:rsidR="00CB4310" w:rsidRPr="00857755">
        <w:t>ады:</w:t>
      </w:r>
    </w:p>
    <w:tbl>
      <w:tblPr>
        <w:tblW w:w="0" w:type="auto"/>
        <w:jc w:val="center"/>
        <w:tblLook w:val="04A0" w:firstRow="1" w:lastRow="0" w:firstColumn="1" w:lastColumn="0" w:noHBand="0" w:noVBand="1"/>
      </w:tblPr>
      <w:tblGrid>
        <w:gridCol w:w="8359"/>
        <w:gridCol w:w="986"/>
      </w:tblGrid>
      <w:tr w:rsidR="00857755" w:rsidRPr="00857755" w14:paraId="3827B92C" w14:textId="77777777" w:rsidTr="00DB5622">
        <w:trPr>
          <w:jc w:val="center"/>
        </w:trPr>
        <w:tc>
          <w:tcPr>
            <w:tcW w:w="8359" w:type="dxa"/>
          </w:tcPr>
          <w:p w14:paraId="1A973047" w14:textId="4F0B73BF" w:rsidR="00D8238C" w:rsidRPr="00857755" w:rsidRDefault="00FB1252" w:rsidP="00DB5622">
            <w:pPr>
              <w:ind w:firstLine="0"/>
              <w:jc w:val="center"/>
              <w:rPr>
                <w:i/>
                <w:lang w:val="en-US"/>
              </w:rPr>
            </w:pPr>
            <m:oMathPara>
              <m:oMath>
                <m:sSub>
                  <m:sSubPr>
                    <m:ctrlPr>
                      <w:rPr>
                        <w:rFonts w:ascii="Cambria Math" w:hAnsi="Cambria Math"/>
                        <w:i/>
                      </w:rPr>
                    </m:ctrlPr>
                  </m:sSubPr>
                  <m:e>
                    <m:acc>
                      <m:accPr>
                        <m:chr m:val="̇"/>
                        <m:ctrlPr>
                          <w:rPr>
                            <w:rFonts w:ascii="Cambria Math" w:hAnsi="Cambria Math"/>
                            <w:i/>
                            <w:lang w:val="en-US"/>
                          </w:rPr>
                        </m:ctrlPr>
                      </m:accPr>
                      <m:e>
                        <m:r>
                          <w:rPr>
                            <w:rFonts w:ascii="Cambria Math" w:hAnsi="Cambria Math"/>
                            <w:lang w:val="en-US"/>
                          </w:rPr>
                          <m:t>p</m:t>
                        </m:r>
                      </m:e>
                    </m:acc>
                  </m:e>
                  <m:sub>
                    <m:r>
                      <w:rPr>
                        <w:rFonts w:ascii="Cambria Math" w:hAnsi="Cambria Math"/>
                      </w:rPr>
                      <m:t>φ</m:t>
                    </m:r>
                  </m:sub>
                </m:sSub>
                <m:r>
                  <w:rPr>
                    <w:rFonts w:ascii="Cambria Math" w:hAnsi="Cambria Math"/>
                  </w:rPr>
                  <m:t xml:space="preserve">=0,  </m:t>
                </m:r>
                <m:acc>
                  <m:accPr>
                    <m:chr m:val="̇"/>
                    <m:ctrlPr>
                      <w:rPr>
                        <w:rFonts w:ascii="Cambria Math" w:hAnsi="Cambria Math"/>
                        <w:i/>
                      </w:rPr>
                    </m:ctrlPr>
                  </m:accPr>
                  <m:e>
                    <m:r>
                      <w:rPr>
                        <w:rFonts w:ascii="Cambria Math" w:hAnsi="Cambria Math"/>
                      </w:rPr>
                      <m:t>φ</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φ</m:t>
                        </m:r>
                      </m:sub>
                    </m:sSub>
                  </m:num>
                  <m:den>
                    <m:r>
                      <w:rPr>
                        <w:rFonts w:ascii="Cambria Math" w:hAnsi="Cambria Math"/>
                      </w:rPr>
                      <m:t>m</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r</m:t>
                    </m:r>
                  </m:sub>
                </m:sSub>
                <m:r>
                  <w:rPr>
                    <w:rFonts w:ascii="Cambria Math"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φ</m:t>
                        </m:r>
                      </m:sub>
                      <m:sup>
                        <m:r>
                          <w:rPr>
                            <w:rFonts w:ascii="Cambria Math" w:eastAsiaTheme="minorEastAsia" w:hAnsi="Cambria Math"/>
                          </w:rPr>
                          <m:t>2</m:t>
                        </m:r>
                      </m:sup>
                    </m:sSubSup>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den>
                </m:f>
                <m:r>
                  <w:rPr>
                    <w:rFonts w:ascii="Cambria Math" w:eastAsiaTheme="minorEastAsia" w:hAnsi="Cambria Math"/>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rPr>
                          <m:t>2</m:t>
                        </m:r>
                      </m:sup>
                    </m:sSup>
                  </m:num>
                  <m:den>
                    <m:r>
                      <w:rPr>
                        <w:rFonts w:ascii="Cambria Math" w:hAnsi="Cambria Math"/>
                        <w:lang w:val="en-US"/>
                      </w:rPr>
                      <m:t>r</m:t>
                    </m:r>
                  </m:den>
                </m:f>
                <m:r>
                  <w:rPr>
                    <w:rFonts w:ascii="Cambria Math" w:hAnsi="Cambria Math"/>
                    <w:lang w:val="en-US"/>
                  </w:rPr>
                  <m:t xml:space="preserve">,  </m:t>
                </m:r>
                <m:acc>
                  <m:accPr>
                    <m:chr m:val="̇"/>
                    <m:ctrlPr>
                      <w:rPr>
                        <w:rFonts w:ascii="Cambria Math" w:hAnsi="Cambria Math"/>
                        <w:i/>
                        <w:lang w:val="en-US"/>
                      </w:rPr>
                    </m:ctrlPr>
                  </m:accPr>
                  <m:e>
                    <m:r>
                      <w:rPr>
                        <w:rFonts w:ascii="Cambria Math" w:hAnsi="Cambria Math"/>
                        <w:lang w:val="en-US"/>
                      </w:rPr>
                      <m:t>r</m:t>
                    </m:r>
                  </m:e>
                </m:acc>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num>
                  <m:den>
                    <m:r>
                      <w:rPr>
                        <w:rFonts w:ascii="Cambria Math" w:hAnsi="Cambria Math"/>
                        <w:lang w:val="en-US"/>
                      </w:rPr>
                      <m:t>m</m:t>
                    </m:r>
                  </m:den>
                </m:f>
                <m:r>
                  <w:rPr>
                    <w:rFonts w:ascii="Cambria Math" w:hAnsi="Cambria Math"/>
                    <w:lang w:val="en-US"/>
                  </w:rPr>
                  <m:t>.</m:t>
                </m:r>
              </m:oMath>
            </m:oMathPara>
          </w:p>
        </w:tc>
        <w:tc>
          <w:tcPr>
            <w:tcW w:w="986" w:type="dxa"/>
          </w:tcPr>
          <w:p w14:paraId="3523C41F" w14:textId="2C894A3D" w:rsidR="00D8238C" w:rsidRPr="00857755" w:rsidRDefault="00D8238C" w:rsidP="00DB5622">
            <w:pPr>
              <w:ind w:firstLine="0"/>
              <w:jc w:val="center"/>
            </w:pPr>
            <w:r w:rsidRPr="00857755">
              <w:t>(15)</w:t>
            </w:r>
          </w:p>
        </w:tc>
      </w:tr>
    </w:tbl>
    <w:p w14:paraId="5F5C5441" w14:textId="43746071" w:rsidR="00A8643B" w:rsidRPr="00857755" w:rsidRDefault="00FB1252" w:rsidP="00A8643B">
      <m:oMath>
        <m:sSub>
          <m:sSubPr>
            <m:ctrlPr>
              <w:rPr>
                <w:rFonts w:ascii="Cambria Math" w:hAnsi="Cambria Math"/>
                <w:i/>
              </w:rPr>
            </m:ctrlPr>
          </m:sSubPr>
          <m:e>
            <m:r>
              <w:rPr>
                <w:rFonts w:ascii="Cambria Math" w:hAnsi="Cambria Math"/>
              </w:rPr>
              <m:t>p</m:t>
            </m:r>
          </m:e>
          <m:sub>
            <m:r>
              <w:rPr>
                <w:rFonts w:ascii="Cambria Math" w:hAnsi="Cambria Math"/>
              </w:rPr>
              <m:t>φ</m:t>
            </m:r>
          </m:sub>
        </m:sSub>
      </m:oMath>
      <w:r w:rsidR="00CB4310" w:rsidRPr="00857755">
        <w:rPr>
          <w:rFonts w:eastAsiaTheme="minorEastAsia"/>
        </w:rPr>
        <w:t xml:space="preserve"> шамасы қоз</w:t>
      </w:r>
      <w:r w:rsidR="00CB4310" w:rsidRPr="00857755">
        <w:rPr>
          <w:rFonts w:eastAsiaTheme="minorEastAsia" w:cs="Calibri"/>
        </w:rPr>
        <w:t>ғ</w:t>
      </w:r>
      <w:r w:rsidR="00CB4310" w:rsidRPr="00857755">
        <w:rPr>
          <w:rFonts w:eastAsiaTheme="minorEastAsia"/>
        </w:rPr>
        <w:t>алыс му</w:t>
      </w:r>
      <w:r w:rsidR="00CB4310" w:rsidRPr="00857755">
        <w:rPr>
          <w:rFonts w:eastAsiaTheme="minorEastAsia" w:cs="Calibri"/>
        </w:rPr>
        <w:t>ғ</w:t>
      </w:r>
      <w:r w:rsidR="00CB4310" w:rsidRPr="00857755">
        <w:rPr>
          <w:rFonts w:eastAsiaTheme="minorEastAsia"/>
        </w:rPr>
        <w:t>дарының моментиниң абсолют шамасына тең</w:t>
      </w:r>
      <w:r w:rsidR="00A8643B" w:rsidRPr="00857755">
        <w:t>:</w:t>
      </w:r>
      <w:r w:rsidR="00CB4310" w:rsidRPr="00857755">
        <w:t xml:space="preserve"> ол ҳақыйқатында да</w:t>
      </w:r>
      <w:r w:rsidR="00A8643B" w:rsidRPr="00857755">
        <w:t xml:space="preserve"> </w:t>
      </w:r>
      <w:r w:rsidR="00CB4310" w:rsidRPr="00857755">
        <w:t>қоз</w:t>
      </w:r>
      <w:r w:rsidR="00CB4310" w:rsidRPr="00857755">
        <w:rPr>
          <w:rFonts w:cs="Calibri"/>
        </w:rPr>
        <w:t>ғ</w:t>
      </w:r>
      <w:r w:rsidR="00CB4310" w:rsidRPr="00857755">
        <w:t>алыс интегралы болып табылады.</w:t>
      </w:r>
    </w:p>
    <w:p w14:paraId="0AF91AB1" w14:textId="77777777" w:rsidR="00DF062D" w:rsidRDefault="00DF062D" w:rsidP="00A8643B"/>
    <w:p w14:paraId="62E23D86" w14:textId="39390BEA" w:rsidR="00DF062D" w:rsidRPr="00427463" w:rsidRDefault="007A3170" w:rsidP="00DF062D">
      <w:pPr>
        <w:jc w:val="center"/>
        <w:rPr>
          <w:rFonts w:asciiTheme="minorHAnsi" w:hAnsiTheme="minorHAnsi"/>
          <w:b/>
          <w:bCs/>
        </w:rPr>
      </w:pPr>
      <w:r w:rsidRPr="00857755">
        <w:rPr>
          <w:b/>
          <w:bCs/>
        </w:rPr>
        <w:t xml:space="preserve">§ </w:t>
      </w:r>
      <w:r>
        <w:rPr>
          <w:b/>
          <w:bCs/>
        </w:rPr>
        <w:t>9</w:t>
      </w:r>
      <w:r w:rsidRPr="00857755">
        <w:rPr>
          <w:b/>
          <w:bCs/>
        </w:rPr>
        <w:t xml:space="preserve">. </w:t>
      </w:r>
      <w:r w:rsidR="00DF062D" w:rsidRPr="00427463">
        <w:rPr>
          <w:rFonts w:asciiTheme="minorHAnsi" w:hAnsiTheme="minorHAnsi"/>
          <w:b/>
          <w:bCs/>
        </w:rPr>
        <w:t>Квантлық механика менен оптика</w:t>
      </w:r>
    </w:p>
    <w:p w14:paraId="1C5F2A07" w14:textId="77777777" w:rsidR="00DF062D" w:rsidRPr="00596451" w:rsidRDefault="00DF062D" w:rsidP="00DF062D">
      <w:pPr>
        <w:rPr>
          <w:rFonts w:asciiTheme="minorHAnsi" w:hAnsiTheme="minorHAnsi"/>
        </w:rPr>
      </w:pPr>
    </w:p>
    <w:p w14:paraId="09DC1B0C" w14:textId="77777777" w:rsidR="00DF062D" w:rsidRDefault="00DF062D" w:rsidP="00DF062D">
      <w:pPr>
        <w:rPr>
          <w:rFonts w:asciiTheme="minorHAnsi" w:hAnsiTheme="minorHAnsi"/>
        </w:rPr>
      </w:pPr>
      <w:r>
        <w:rPr>
          <w:rFonts w:asciiTheme="minorHAnsi" w:hAnsiTheme="minorHAnsi"/>
        </w:rPr>
        <w:t>Тарийхый жақтан квантлық механиканың келип шы</w:t>
      </w:r>
      <w:r>
        <w:rPr>
          <w:rFonts w:cs="Calibri"/>
        </w:rPr>
        <w:t>ғ</w:t>
      </w:r>
      <w:r>
        <w:rPr>
          <w:rFonts w:asciiTheme="minorHAnsi" w:hAnsiTheme="minorHAnsi"/>
        </w:rPr>
        <w:t>ы</w:t>
      </w:r>
      <w:r>
        <w:rPr>
          <w:rFonts w:cs="Calibri"/>
        </w:rPr>
        <w:t>ў</w:t>
      </w:r>
      <w:r>
        <w:rPr>
          <w:rFonts w:asciiTheme="minorHAnsi" w:hAnsiTheme="minorHAnsi"/>
        </w:rPr>
        <w:t>ына Гамильтон тәрепинен геометриялық оптика менен механиканың арасында</w:t>
      </w:r>
      <w:r>
        <w:rPr>
          <w:rFonts w:cs="Calibri"/>
        </w:rPr>
        <w:t>ғ</w:t>
      </w:r>
      <w:r>
        <w:rPr>
          <w:rFonts w:asciiTheme="minorHAnsi" w:hAnsiTheme="minorHAnsi"/>
        </w:rPr>
        <w:t xml:space="preserve">ы </w:t>
      </w:r>
      <w:proofErr w:type="spellStart"/>
      <w:r>
        <w:rPr>
          <w:rFonts w:asciiTheme="minorHAnsi" w:hAnsiTheme="minorHAnsi"/>
        </w:rPr>
        <w:t>параллеллердиң</w:t>
      </w:r>
      <w:proofErr w:type="spellEnd"/>
      <w:r>
        <w:rPr>
          <w:rFonts w:asciiTheme="minorHAnsi" w:hAnsiTheme="minorHAnsi"/>
        </w:rPr>
        <w:t xml:space="preserve"> табылы</w:t>
      </w:r>
      <w:r>
        <w:rPr>
          <w:rFonts w:cs="Calibri"/>
        </w:rPr>
        <w:t>ў</w:t>
      </w:r>
      <w:r>
        <w:rPr>
          <w:rFonts w:asciiTheme="minorHAnsi" w:hAnsiTheme="minorHAnsi"/>
        </w:rPr>
        <w:t xml:space="preserve">ы хызмет етти. Бул </w:t>
      </w:r>
      <w:proofErr w:type="spellStart"/>
      <w:r>
        <w:rPr>
          <w:rFonts w:asciiTheme="minorHAnsi" w:hAnsiTheme="minorHAnsi"/>
        </w:rPr>
        <w:t>умытыл</w:t>
      </w:r>
      <w:r>
        <w:rPr>
          <w:rFonts w:cs="Calibri"/>
        </w:rPr>
        <w:t>ғ</w:t>
      </w:r>
      <w:r>
        <w:rPr>
          <w:rFonts w:asciiTheme="minorHAnsi" w:hAnsiTheme="minorHAnsi"/>
        </w:rPr>
        <w:t>ан</w:t>
      </w:r>
      <w:proofErr w:type="spellEnd"/>
      <w:r>
        <w:rPr>
          <w:rFonts w:asciiTheme="minorHAnsi" w:hAnsiTheme="minorHAnsi"/>
        </w:rPr>
        <w:t xml:space="preserve"> </w:t>
      </w:r>
      <w:proofErr w:type="spellStart"/>
      <w:r>
        <w:rPr>
          <w:rFonts w:asciiTheme="minorHAnsi" w:hAnsiTheme="minorHAnsi"/>
        </w:rPr>
        <w:t>аналогиялар</w:t>
      </w:r>
      <w:proofErr w:type="spellEnd"/>
      <w:r>
        <w:rPr>
          <w:rFonts w:asciiTheme="minorHAnsi" w:hAnsiTheme="minorHAnsi"/>
        </w:rPr>
        <w:t xml:space="preserve"> де Бройль тәрепинен ҳәзирги </w:t>
      </w:r>
      <w:r>
        <w:rPr>
          <w:rFonts w:asciiTheme="minorHAnsi" w:hAnsiTheme="minorHAnsi"/>
        </w:rPr>
        <w:lastRenderedPageBreak/>
        <w:t xml:space="preserve">заман физикасына алып келинди ҳәм оның жәрдеминде квантлық (толқынлық) механиканың биринши </w:t>
      </w:r>
      <w:proofErr w:type="spellStart"/>
      <w:r>
        <w:rPr>
          <w:rFonts w:asciiTheme="minorHAnsi" w:hAnsiTheme="minorHAnsi"/>
        </w:rPr>
        <w:t>қәдемлери</w:t>
      </w:r>
      <w:proofErr w:type="spellEnd"/>
      <w:r>
        <w:rPr>
          <w:rFonts w:asciiTheme="minorHAnsi" w:hAnsiTheme="minorHAnsi"/>
        </w:rPr>
        <w:t xml:space="preserve"> қойылды. Шредингер толқынлық </w:t>
      </w:r>
      <w:proofErr w:type="spellStart"/>
      <w:r>
        <w:rPr>
          <w:rFonts w:asciiTheme="minorHAnsi" w:hAnsiTheme="minorHAnsi"/>
        </w:rPr>
        <w:t>оптика</w:t>
      </w:r>
      <w:r>
        <w:rPr>
          <w:rFonts w:cs="Calibri"/>
        </w:rPr>
        <w:t>ғ</w:t>
      </w:r>
      <w:r>
        <w:rPr>
          <w:rFonts w:asciiTheme="minorHAnsi" w:hAnsiTheme="minorHAnsi"/>
        </w:rPr>
        <w:t>а</w:t>
      </w:r>
      <w:proofErr w:type="spellEnd"/>
      <w:r>
        <w:rPr>
          <w:rFonts w:asciiTheme="minorHAnsi" w:hAnsiTheme="minorHAnsi"/>
        </w:rPr>
        <w:t xml:space="preserve"> уқсас бол</w:t>
      </w:r>
      <w:r>
        <w:rPr>
          <w:rFonts w:cs="Calibri"/>
        </w:rPr>
        <w:t>ғ</w:t>
      </w:r>
      <w:r>
        <w:rPr>
          <w:rFonts w:asciiTheme="minorHAnsi" w:hAnsiTheme="minorHAnsi"/>
        </w:rPr>
        <w:t>ан механиканы дөретти деп жийи айтылып</w:t>
      </w:r>
      <w:r w:rsidRPr="00596451">
        <w:rPr>
          <w:rFonts w:asciiTheme="minorHAnsi" w:hAnsiTheme="minorHAnsi"/>
        </w:rPr>
        <w:t xml:space="preserve"> </w:t>
      </w:r>
      <w:r>
        <w:rPr>
          <w:rFonts w:asciiTheme="minorHAnsi" w:hAnsiTheme="minorHAnsi"/>
        </w:rPr>
        <w:t>келди. Бул уқсаслық</w:t>
      </w:r>
      <w:r w:rsidRPr="00596451">
        <w:rPr>
          <w:rFonts w:asciiTheme="minorHAnsi" w:hAnsiTheme="minorHAnsi"/>
        </w:rPr>
        <w:t xml:space="preserve"> </w:t>
      </w:r>
      <w:r>
        <w:rPr>
          <w:rFonts w:asciiTheme="minorHAnsi" w:hAnsiTheme="minorHAnsi"/>
        </w:rPr>
        <w:t>ана</w:t>
      </w:r>
      <w:r>
        <w:rPr>
          <w:rFonts w:cs="Calibri"/>
        </w:rPr>
        <w:t>ў</w:t>
      </w:r>
      <w:r>
        <w:rPr>
          <w:rFonts w:asciiTheme="minorHAnsi" w:hAnsiTheme="minorHAnsi"/>
        </w:rPr>
        <w:t xml:space="preserve"> ямаса мына</w:t>
      </w:r>
      <w:r>
        <w:rPr>
          <w:rFonts w:cs="Calibri"/>
        </w:rPr>
        <w:t>ў</w:t>
      </w:r>
      <w:r>
        <w:rPr>
          <w:rFonts w:asciiTheme="minorHAnsi" w:hAnsiTheme="minorHAnsi"/>
        </w:rPr>
        <w:t xml:space="preserve"> физикалық машқаланы шеши</w:t>
      </w:r>
      <w:r>
        <w:rPr>
          <w:rFonts w:cs="Calibri"/>
        </w:rPr>
        <w:t>ў</w:t>
      </w:r>
      <w:r>
        <w:rPr>
          <w:rFonts w:asciiTheme="minorHAnsi" w:hAnsiTheme="minorHAnsi"/>
        </w:rPr>
        <w:t>ге жәрдеми бере алады, бирақ, қалай деген менен, уқсаслық тек уқсаслық болып қала береди. Шредингер тәрепинен жазыл</w:t>
      </w:r>
      <w:r>
        <w:rPr>
          <w:rFonts w:cs="Calibri"/>
        </w:rPr>
        <w:t>ғ</w:t>
      </w:r>
      <w:r>
        <w:rPr>
          <w:rFonts w:asciiTheme="minorHAnsi" w:hAnsiTheme="minorHAnsi"/>
        </w:rPr>
        <w:t>ан теңлеме оннан бурынлары толқынлардың тарқалы</w:t>
      </w:r>
      <w:r>
        <w:rPr>
          <w:rFonts w:cs="Calibri"/>
        </w:rPr>
        <w:t>ў</w:t>
      </w:r>
      <w:r>
        <w:rPr>
          <w:rFonts w:asciiTheme="minorHAnsi" w:hAnsiTheme="minorHAnsi"/>
        </w:rPr>
        <w:t>ы ушын дүзилген теңлемелердиң ҳеш қайсысына да сәйкес келмейди. Толқынлардың тарқалы</w:t>
      </w:r>
      <w:r>
        <w:rPr>
          <w:rFonts w:cs="Calibri"/>
        </w:rPr>
        <w:t>ў</w:t>
      </w:r>
      <w:r>
        <w:rPr>
          <w:rFonts w:asciiTheme="minorHAnsi" w:hAnsiTheme="minorHAnsi"/>
        </w:rPr>
        <w:t>ын тәрийиплейту</w:t>
      </w:r>
      <w:r>
        <w:rPr>
          <w:rFonts w:cs="Calibri"/>
        </w:rPr>
        <w:t>ғ</w:t>
      </w:r>
      <w:r>
        <w:rPr>
          <w:rFonts w:asciiTheme="minorHAnsi" w:hAnsiTheme="minorHAnsi"/>
        </w:rPr>
        <w:t xml:space="preserve">ын теңлемелер барлық </w:t>
      </w:r>
      <w:r>
        <w:rPr>
          <w:rFonts w:cs="Calibri"/>
        </w:rPr>
        <w:t>ў</w:t>
      </w:r>
      <w:r>
        <w:rPr>
          <w:rFonts w:asciiTheme="minorHAnsi" w:hAnsiTheme="minorHAnsi"/>
        </w:rPr>
        <w:t xml:space="preserve">ақытта </w:t>
      </w:r>
      <w:r>
        <w:rPr>
          <w:rFonts w:cs="Calibri"/>
        </w:rPr>
        <w:t>ў</w:t>
      </w:r>
      <w:r>
        <w:rPr>
          <w:rFonts w:asciiTheme="minorHAnsi" w:hAnsiTheme="minorHAnsi"/>
        </w:rPr>
        <w:t>ақыт бойынша екинши тәртипли ту</w:t>
      </w:r>
      <w:r>
        <w:rPr>
          <w:rFonts w:cs="Calibri"/>
        </w:rPr>
        <w:t>ў</w:t>
      </w:r>
      <w:r>
        <w:rPr>
          <w:rFonts w:asciiTheme="minorHAnsi" w:hAnsiTheme="minorHAnsi"/>
        </w:rPr>
        <w:t xml:space="preserve">ындыны өзиниң ишине алады. Ал Шредингер теңлемеси болса </w:t>
      </w:r>
      <w:r>
        <w:rPr>
          <w:rFonts w:cs="Calibri"/>
        </w:rPr>
        <w:t>ў</w:t>
      </w:r>
      <w:r>
        <w:rPr>
          <w:rFonts w:asciiTheme="minorHAnsi" w:hAnsiTheme="minorHAnsi"/>
        </w:rPr>
        <w:t>ақыт бойынша биринши тәртипли ту</w:t>
      </w:r>
      <w:r>
        <w:rPr>
          <w:rFonts w:cs="Calibri"/>
        </w:rPr>
        <w:t>ў</w:t>
      </w:r>
      <w:r>
        <w:rPr>
          <w:rFonts w:asciiTheme="minorHAnsi" w:hAnsiTheme="minorHAnsi"/>
        </w:rPr>
        <w:t>ынды</w:t>
      </w:r>
      <w:r>
        <w:rPr>
          <w:rFonts w:cs="Calibri"/>
        </w:rPr>
        <w:t>ғ</w:t>
      </w:r>
      <w:r>
        <w:rPr>
          <w:rFonts w:asciiTheme="minorHAnsi" w:hAnsiTheme="minorHAnsi"/>
        </w:rPr>
        <w:t>а ийе. Соның менен бирге басқа да айырмалар бар. Бирақ, усындай жа</w:t>
      </w:r>
      <w:r>
        <w:rPr>
          <w:rFonts w:cs="Calibri"/>
        </w:rPr>
        <w:t>ғ</w:t>
      </w:r>
      <w:r>
        <w:rPr>
          <w:rFonts w:asciiTheme="minorHAnsi" w:hAnsiTheme="minorHAnsi"/>
        </w:rPr>
        <w:t>дайдың орын алы</w:t>
      </w:r>
      <w:r>
        <w:rPr>
          <w:rFonts w:cs="Calibri"/>
        </w:rPr>
        <w:t>ў</w:t>
      </w:r>
      <w:r>
        <w:rPr>
          <w:rFonts w:asciiTheme="minorHAnsi" w:hAnsiTheme="minorHAnsi"/>
        </w:rPr>
        <w:t>ына қарамастан Шредингер теңлемесин толқынлық оптиканың теңлемелери менен салыстырып көри</w:t>
      </w:r>
      <w:r>
        <w:rPr>
          <w:rFonts w:cs="Calibri"/>
        </w:rPr>
        <w:t>ў</w:t>
      </w:r>
      <w:r>
        <w:rPr>
          <w:rFonts w:asciiTheme="minorHAnsi" w:hAnsiTheme="minorHAnsi"/>
        </w:rPr>
        <w:t xml:space="preserve"> қызы</w:t>
      </w:r>
      <w:r>
        <w:rPr>
          <w:rFonts w:cs="Calibri"/>
        </w:rPr>
        <w:t>ғ</w:t>
      </w:r>
      <w:r>
        <w:rPr>
          <w:rFonts w:asciiTheme="minorHAnsi" w:hAnsiTheme="minorHAnsi"/>
        </w:rPr>
        <w:t>ы</w:t>
      </w:r>
      <w:r>
        <w:rPr>
          <w:rFonts w:cs="Calibri"/>
        </w:rPr>
        <w:t>ў</w:t>
      </w:r>
      <w:r>
        <w:rPr>
          <w:rFonts w:asciiTheme="minorHAnsi" w:hAnsiTheme="minorHAnsi"/>
        </w:rPr>
        <w:t xml:space="preserve">ды пайда етеди. Мейли, толқын </w:t>
      </w:r>
      <m:oMath>
        <m:r>
          <w:rPr>
            <w:rFonts w:ascii="Cambria Math" w:hAnsi="Cambria Math"/>
            <w:lang w:val="en-US"/>
          </w:rPr>
          <m:t>v</m:t>
        </m:r>
      </m:oMath>
      <w:r>
        <w:rPr>
          <w:rFonts w:asciiTheme="minorHAnsi" w:hAnsiTheme="minorHAnsi"/>
        </w:rPr>
        <w:t xml:space="preserve"> тезлик пенен тарқалату</w:t>
      </w:r>
      <w:r>
        <w:rPr>
          <w:rFonts w:cs="Calibri"/>
        </w:rPr>
        <w:t>ғ</w:t>
      </w:r>
      <w:r>
        <w:rPr>
          <w:rFonts w:asciiTheme="minorHAnsi" w:hAnsiTheme="minorHAnsi"/>
        </w:rPr>
        <w:t>ын бир текли орталық болсын. Бундай жа</w:t>
      </w:r>
      <w:r>
        <w:rPr>
          <w:rFonts w:cs="Calibri"/>
        </w:rPr>
        <w:t>ғ</w:t>
      </w:r>
      <w:r>
        <w:rPr>
          <w:rFonts w:asciiTheme="minorHAnsi" w:hAnsiTheme="minorHAnsi"/>
        </w:rPr>
        <w:t>дайда усындай толқынлар ушын а</w:t>
      </w:r>
      <w:r>
        <w:rPr>
          <w:rFonts w:cs="Calibri"/>
        </w:rPr>
        <w:t>ў</w:t>
      </w:r>
      <w:r>
        <w:rPr>
          <w:rFonts w:asciiTheme="minorHAnsi" w:hAnsiTheme="minorHAnsi"/>
        </w:rPr>
        <w:t>ысы</w:t>
      </w:r>
      <w:r>
        <w:rPr>
          <w:rFonts w:cs="Calibri"/>
        </w:rPr>
        <w:t>ў</w:t>
      </w:r>
      <w:r>
        <w:rPr>
          <w:rFonts w:asciiTheme="minorHAnsi" w:hAnsiTheme="minorHAnsi"/>
        </w:rPr>
        <w:t xml:space="preserve"> </w:t>
      </w:r>
      <w:r>
        <w:rPr>
          <w:rFonts w:asciiTheme="minorHAnsi" w:hAnsiTheme="minorHAnsi"/>
          <w:lang w:val="en-US"/>
        </w:rPr>
        <w:t>f</w:t>
      </w:r>
      <w:r>
        <w:rPr>
          <w:rFonts w:asciiTheme="minorHAnsi" w:hAnsiTheme="minorHAnsi"/>
        </w:rPr>
        <w:t xml:space="preserve"> ушын теңлеме мынадай түрге ийе болады:</w:t>
      </w:r>
    </w:p>
    <w:tbl>
      <w:tblPr>
        <w:tblW w:w="0" w:type="auto"/>
        <w:tblLook w:val="04A0" w:firstRow="1" w:lastRow="0" w:firstColumn="1" w:lastColumn="0" w:noHBand="0" w:noVBand="1"/>
      </w:tblPr>
      <w:tblGrid>
        <w:gridCol w:w="8075"/>
        <w:gridCol w:w="1270"/>
      </w:tblGrid>
      <w:tr w:rsidR="00DF062D" w14:paraId="1CBCD16D" w14:textId="77777777" w:rsidTr="002841C0">
        <w:tc>
          <w:tcPr>
            <w:tcW w:w="8075" w:type="dxa"/>
          </w:tcPr>
          <w:p w14:paraId="5C06604B" w14:textId="77777777" w:rsidR="00DF062D" w:rsidRPr="003E2F50" w:rsidRDefault="00FB1252" w:rsidP="002841C0">
            <w:pPr>
              <w:ind w:firstLine="0"/>
              <w:jc w:val="center"/>
              <w:rPr>
                <w:rFonts w:asciiTheme="minorHAnsi" w:hAnsiTheme="minorHAnsi"/>
                <w:i/>
                <w:lang w:val="en-US"/>
              </w:rPr>
            </w:pPr>
            <m:oMathPara>
              <m:oMath>
                <m:sSup>
                  <m:sSupPr>
                    <m:ctrlPr>
                      <w:rPr>
                        <w:rFonts w:ascii="Cambria Math" w:hAnsi="Cambria Math"/>
                        <w:i/>
                      </w:rPr>
                    </m:ctrlPr>
                  </m:sSupPr>
                  <m:e>
                    <m:r>
                      <m:rPr>
                        <m:sty m:val="p"/>
                      </m:rPr>
                      <w:rPr>
                        <w:rFonts w:ascii="Cambria Math" w:hAnsi="Cambria Math"/>
                      </w:rPr>
                      <m:t>∇</m:t>
                    </m:r>
                  </m:e>
                  <m:sup>
                    <m:r>
                      <w:rPr>
                        <w:rFonts w:ascii="Cambria Math" w:hAnsi="Cambria Math"/>
                      </w:rPr>
                      <m:t>2</m:t>
                    </m:r>
                  </m:sup>
                </m:sSup>
                <m:r>
                  <w:rPr>
                    <w:rFonts w:ascii="Cambria Math" w:hAnsi="Cambria Math"/>
                    <w:lang w:val="en-US"/>
                  </w:rPr>
                  <m:t>f</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2</m:t>
                        </m:r>
                      </m:sup>
                    </m:sSup>
                  </m:den>
                </m:f>
                <m:f>
                  <m:fPr>
                    <m:ctrlPr>
                      <w:rPr>
                        <w:rFonts w:ascii="Cambria Math" w:eastAsiaTheme="minorEastAsia"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f</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den>
                </m:f>
                <m:r>
                  <w:rPr>
                    <w:rFonts w:ascii="Cambria Math" w:eastAsiaTheme="minorEastAsia" w:hAnsi="Cambria Math"/>
                    <w:lang w:val="en-US"/>
                  </w:rPr>
                  <m:t>=0.</m:t>
                </m:r>
              </m:oMath>
            </m:oMathPara>
          </w:p>
        </w:tc>
        <w:tc>
          <w:tcPr>
            <w:tcW w:w="1270" w:type="dxa"/>
          </w:tcPr>
          <w:p w14:paraId="7BA8FB47" w14:textId="77777777" w:rsidR="00DF062D" w:rsidRDefault="00DF062D" w:rsidP="002841C0">
            <w:pPr>
              <w:ind w:firstLine="0"/>
              <w:jc w:val="center"/>
              <w:rPr>
                <w:rFonts w:asciiTheme="minorHAnsi" w:hAnsiTheme="minorHAnsi"/>
              </w:rPr>
            </w:pPr>
            <w:r>
              <w:rPr>
                <w:rFonts w:asciiTheme="minorHAnsi" w:hAnsiTheme="minorHAnsi"/>
              </w:rPr>
              <w:t>(</w:t>
            </w:r>
            <w:r>
              <w:rPr>
                <w:rFonts w:asciiTheme="minorHAnsi" w:hAnsiTheme="minorHAnsi"/>
                <w:lang w:val="en-US"/>
              </w:rPr>
              <w:t>1</w:t>
            </w:r>
            <w:r>
              <w:rPr>
                <w:rFonts w:asciiTheme="minorHAnsi" w:hAnsiTheme="minorHAnsi"/>
              </w:rPr>
              <w:t>)</w:t>
            </w:r>
          </w:p>
        </w:tc>
      </w:tr>
    </w:tbl>
    <w:p w14:paraId="12BAF52D" w14:textId="77777777" w:rsidR="00DF062D" w:rsidRPr="003E2F50" w:rsidRDefault="00DF062D" w:rsidP="00DF062D">
      <w:pPr>
        <w:rPr>
          <w:rFonts w:asciiTheme="minorHAnsi" w:hAnsiTheme="minorHAnsi"/>
        </w:rPr>
      </w:pPr>
      <w:r>
        <w:rPr>
          <w:rFonts w:asciiTheme="minorHAnsi" w:hAnsiTheme="minorHAnsi"/>
        </w:rPr>
        <w:t xml:space="preserve">Тербелислериниң жийилиги </w:t>
      </w:r>
      <w:r>
        <w:rPr>
          <w:rFonts w:ascii="Cambria" w:hAnsi="Cambria"/>
        </w:rPr>
        <w:t>ω</w:t>
      </w:r>
      <w:r>
        <w:rPr>
          <w:rFonts w:asciiTheme="minorHAnsi" w:hAnsiTheme="minorHAnsi"/>
        </w:rPr>
        <w:t xml:space="preserve"> бол</w:t>
      </w:r>
      <w:r>
        <w:rPr>
          <w:rFonts w:cs="Calibri"/>
        </w:rPr>
        <w:t>ғ</w:t>
      </w:r>
      <w:r>
        <w:rPr>
          <w:rFonts w:asciiTheme="minorHAnsi" w:hAnsiTheme="minorHAnsi"/>
        </w:rPr>
        <w:t>ан толқын ушын</w:t>
      </w:r>
      <w:r w:rsidRPr="00596451">
        <w:rPr>
          <w:rFonts w:asciiTheme="minorHAnsi" w:hAnsiTheme="minorHAnsi"/>
        </w:rPr>
        <w:t xml:space="preserve"> </w:t>
      </w:r>
      <m:oMath>
        <m:r>
          <w:rPr>
            <w:rFonts w:ascii="Cambria Math" w:hAnsi="Cambria Math"/>
            <w:lang w:val="en-US"/>
          </w:rPr>
          <m:t>f</m:t>
        </m:r>
      </m:oMath>
      <w:r>
        <w:rPr>
          <w:rFonts w:asciiTheme="minorHAnsi" w:eastAsiaTheme="minorEastAsia" w:hAnsiTheme="minorHAnsi"/>
        </w:rPr>
        <w:t xml:space="preserve"> функциясын</w:t>
      </w:r>
    </w:p>
    <w:tbl>
      <w:tblPr>
        <w:tblW w:w="0" w:type="auto"/>
        <w:tblLook w:val="04A0" w:firstRow="1" w:lastRow="0" w:firstColumn="1" w:lastColumn="0" w:noHBand="0" w:noVBand="1"/>
      </w:tblPr>
      <w:tblGrid>
        <w:gridCol w:w="8075"/>
        <w:gridCol w:w="1270"/>
      </w:tblGrid>
      <w:tr w:rsidR="00DF062D" w14:paraId="52281F8A" w14:textId="77777777" w:rsidTr="002841C0">
        <w:tc>
          <w:tcPr>
            <w:tcW w:w="8075" w:type="dxa"/>
          </w:tcPr>
          <w:p w14:paraId="295C8A21" w14:textId="77777777" w:rsidR="00DF062D" w:rsidRPr="003E2F50" w:rsidRDefault="00DF062D" w:rsidP="002841C0">
            <w:pPr>
              <w:ind w:firstLine="0"/>
              <w:jc w:val="center"/>
              <w:rPr>
                <w:rFonts w:asciiTheme="minorHAnsi" w:hAnsiTheme="minorHAnsi"/>
                <w:i/>
              </w:rPr>
            </w:pPr>
            <m:oMathPara>
              <m:oMath>
                <m:r>
                  <w:rPr>
                    <w:rFonts w:ascii="Cambria Math" w:hAnsi="Cambria Math"/>
                    <w:lang w:val="en-US"/>
                  </w:rPr>
                  <m:t>f=u</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-iωt</m:t>
                    </m:r>
                  </m:sup>
                </m:sSup>
              </m:oMath>
            </m:oMathPara>
          </w:p>
        </w:tc>
        <w:tc>
          <w:tcPr>
            <w:tcW w:w="1270" w:type="dxa"/>
          </w:tcPr>
          <w:p w14:paraId="5E2BD21A" w14:textId="77777777" w:rsidR="00DF062D" w:rsidRDefault="00DF062D" w:rsidP="002841C0">
            <w:pPr>
              <w:ind w:firstLine="0"/>
              <w:jc w:val="center"/>
              <w:rPr>
                <w:rFonts w:asciiTheme="minorHAnsi" w:hAnsiTheme="minorHAnsi"/>
              </w:rPr>
            </w:pPr>
            <w:r>
              <w:rPr>
                <w:rFonts w:asciiTheme="minorHAnsi" w:hAnsiTheme="minorHAnsi"/>
              </w:rPr>
              <w:t>(2)</w:t>
            </w:r>
          </w:p>
        </w:tc>
      </w:tr>
    </w:tbl>
    <w:p w14:paraId="684EC0C8" w14:textId="77777777" w:rsidR="00DF062D" w:rsidRPr="00596451" w:rsidRDefault="00DF062D" w:rsidP="00DF062D">
      <w:pPr>
        <w:ind w:firstLine="0"/>
        <w:rPr>
          <w:rFonts w:asciiTheme="minorHAnsi" w:hAnsiTheme="minorHAnsi"/>
        </w:rPr>
      </w:pPr>
      <w:r>
        <w:rPr>
          <w:rFonts w:asciiTheme="minorHAnsi" w:hAnsiTheme="minorHAnsi"/>
        </w:rPr>
        <w:t>түрге ийе деп есапла</w:t>
      </w:r>
      <w:r>
        <w:rPr>
          <w:rFonts w:cs="Calibri"/>
        </w:rPr>
        <w:t>ўғ</w:t>
      </w:r>
      <w:r>
        <w:rPr>
          <w:rFonts w:asciiTheme="minorHAnsi" w:hAnsiTheme="minorHAnsi"/>
        </w:rPr>
        <w:t>а болады. Бундай жа</w:t>
      </w:r>
      <w:r>
        <w:rPr>
          <w:rFonts w:cs="Calibri"/>
        </w:rPr>
        <w:t>ғ</w:t>
      </w:r>
      <w:r>
        <w:rPr>
          <w:rFonts w:asciiTheme="minorHAnsi" w:hAnsiTheme="minorHAnsi"/>
        </w:rPr>
        <w:t>дайда (1)-аңлатпадан мынаны аламыз:</w:t>
      </w:r>
      <w:r w:rsidRPr="00596451">
        <w:rPr>
          <w:rFonts w:asciiTheme="minorHAnsi" w:hAnsiTheme="minorHAnsi"/>
        </w:rPr>
        <w:t xml:space="preserve"> </w:t>
      </w:r>
    </w:p>
    <w:tbl>
      <w:tblPr>
        <w:tblW w:w="0" w:type="auto"/>
        <w:tblLook w:val="04A0" w:firstRow="1" w:lastRow="0" w:firstColumn="1" w:lastColumn="0" w:noHBand="0" w:noVBand="1"/>
      </w:tblPr>
      <w:tblGrid>
        <w:gridCol w:w="8075"/>
        <w:gridCol w:w="1270"/>
      </w:tblGrid>
      <w:tr w:rsidR="00DF062D" w14:paraId="24FA1EE4" w14:textId="77777777" w:rsidTr="002841C0">
        <w:tc>
          <w:tcPr>
            <w:tcW w:w="8075" w:type="dxa"/>
          </w:tcPr>
          <w:p w14:paraId="304695B8" w14:textId="77777777" w:rsidR="00DF062D" w:rsidRDefault="00FB1252" w:rsidP="002841C0">
            <w:pPr>
              <w:ind w:firstLine="0"/>
              <w:jc w:val="center"/>
              <w:rPr>
                <w:rFonts w:asciiTheme="minorHAnsi" w:hAnsiTheme="minorHAnsi"/>
              </w:rPr>
            </w:pPr>
            <m:oMathPara>
              <m:oMath>
                <m:sSup>
                  <m:sSupPr>
                    <m:ctrlPr>
                      <w:rPr>
                        <w:rFonts w:ascii="Cambria Math" w:hAnsi="Cambria Math"/>
                        <w:i/>
                      </w:rPr>
                    </m:ctrlPr>
                  </m:sSupPr>
                  <m:e>
                    <m:r>
                      <m:rPr>
                        <m:sty m:val="p"/>
                      </m:rPr>
                      <w:rPr>
                        <w:rFonts w:ascii="Cambria Math" w:hAnsi="Cambria Math"/>
                      </w:rPr>
                      <m:t>∇</m:t>
                    </m:r>
                  </m:e>
                  <m:sup>
                    <m:r>
                      <w:rPr>
                        <w:rFonts w:ascii="Cambria Math" w:hAnsi="Cambria Math"/>
                      </w:rPr>
                      <m:t>2</m:t>
                    </m:r>
                  </m:sup>
                </m:sSup>
                <m:r>
                  <w:rPr>
                    <w:rFonts w:ascii="Cambria Math" w:eastAsiaTheme="minorEastAsia" w:hAnsi="Cambria Math"/>
                    <w:lang w:val="en-US"/>
                  </w:rPr>
                  <m:t>u+</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r>
                  <w:rPr>
                    <w:rFonts w:ascii="Cambria Math" w:hAnsi="Cambria Math"/>
                    <w:lang w:val="en-US"/>
                  </w:rPr>
                  <m:t>u</m:t>
                </m:r>
                <m:r>
                  <w:rPr>
                    <w:rFonts w:ascii="Cambria Math" w:eastAsiaTheme="minorEastAsia" w:hAnsi="Cambria Math"/>
                    <w:lang w:val="en-US"/>
                  </w:rPr>
                  <m:t xml:space="preserve">=0,  </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lang w:val="en-US"/>
                          </w:rPr>
                          <m:t>2</m:t>
                        </m:r>
                      </m:sup>
                    </m:sSup>
                  </m:num>
                  <m:den>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2</m:t>
                        </m:r>
                      </m:sup>
                    </m:sSup>
                  </m:den>
                </m:f>
                <m:r>
                  <w:rPr>
                    <w:rFonts w:ascii="Cambria Math" w:eastAsiaTheme="minorEastAsia" w:hAnsi="Cambria Math"/>
                    <w:lang w:val="en-US"/>
                  </w:rPr>
                  <m:t>.</m:t>
                </m:r>
              </m:oMath>
            </m:oMathPara>
          </w:p>
        </w:tc>
        <w:tc>
          <w:tcPr>
            <w:tcW w:w="1270" w:type="dxa"/>
          </w:tcPr>
          <w:p w14:paraId="1EEA7E40" w14:textId="77777777" w:rsidR="00DF062D" w:rsidRDefault="00DF062D" w:rsidP="002841C0">
            <w:pPr>
              <w:ind w:firstLine="0"/>
              <w:jc w:val="center"/>
              <w:rPr>
                <w:rFonts w:asciiTheme="minorHAnsi" w:hAnsiTheme="minorHAnsi"/>
              </w:rPr>
            </w:pPr>
            <w:r>
              <w:rPr>
                <w:rFonts w:asciiTheme="minorHAnsi" w:hAnsiTheme="minorHAnsi"/>
              </w:rPr>
              <w:t>(</w:t>
            </w:r>
            <w:r>
              <w:rPr>
                <w:rFonts w:asciiTheme="minorHAnsi" w:hAnsiTheme="minorHAnsi"/>
                <w:lang w:val="en-US"/>
              </w:rPr>
              <w:t>3</w:t>
            </w:r>
            <w:r>
              <w:rPr>
                <w:rFonts w:asciiTheme="minorHAnsi" w:hAnsiTheme="minorHAnsi"/>
              </w:rPr>
              <w:t>)</w:t>
            </w:r>
          </w:p>
        </w:tc>
      </w:tr>
    </w:tbl>
    <w:p w14:paraId="2A7FC8CD" w14:textId="77777777" w:rsidR="00DF062D" w:rsidRPr="00596451" w:rsidRDefault="00DF062D" w:rsidP="00DF062D">
      <w:pPr>
        <w:rPr>
          <w:rFonts w:asciiTheme="minorHAnsi" w:hAnsiTheme="minorHAnsi"/>
        </w:rPr>
      </w:pPr>
      <w:r>
        <w:rPr>
          <w:rFonts w:asciiTheme="minorHAnsi" w:hAnsiTheme="minorHAnsi"/>
        </w:rPr>
        <w:t xml:space="preserve">Бул аңлатпаларда </w:t>
      </w:r>
      <m:oMath>
        <m:r>
          <w:rPr>
            <w:rFonts w:ascii="Cambria Math" w:eastAsiaTheme="minorEastAsia" w:hAnsi="Cambria Math"/>
            <w:lang w:val="en-US"/>
          </w:rPr>
          <m:t>k</m:t>
        </m:r>
        <m:r>
          <w:rPr>
            <w:rFonts w:ascii="Cambria Math" w:eastAsiaTheme="minorEastAsia" w:hAnsi="Cambria Math"/>
          </w:rPr>
          <m:t>=2</m:t>
        </m:r>
        <m:r>
          <w:rPr>
            <w:rFonts w:ascii="Cambria Math" w:eastAsiaTheme="minorEastAsia" w:hAnsi="Cambria Math" w:cs="Calibri"/>
          </w:rPr>
          <m:t>π</m:t>
        </m:r>
        <m:r>
          <w:rPr>
            <w:rFonts w:ascii="Cambria Math" w:eastAsiaTheme="minorEastAsia" w:hAnsi="Cambria Math"/>
          </w:rPr>
          <m:t>/</m:t>
        </m:r>
        <m:r>
          <w:rPr>
            <w:rFonts w:ascii="Cambria Math" w:eastAsiaTheme="minorEastAsia" w:hAnsi="Cambria Math" w:cs="Calibri"/>
          </w:rPr>
          <m:t>λ</m:t>
        </m:r>
      </m:oMath>
      <w:r>
        <w:rPr>
          <w:rFonts w:asciiTheme="minorHAnsi" w:eastAsiaTheme="minorEastAsia" w:hAnsiTheme="minorHAnsi"/>
        </w:rPr>
        <w:t xml:space="preserve"> - толқынлық сан, </w:t>
      </w:r>
      <w:r>
        <w:rPr>
          <w:rFonts w:eastAsiaTheme="minorEastAsia" w:cs="Calibri"/>
        </w:rPr>
        <w:t>λ</w:t>
      </w:r>
      <w:r>
        <w:rPr>
          <w:rFonts w:asciiTheme="minorHAnsi" w:eastAsiaTheme="minorEastAsia" w:hAnsiTheme="minorHAnsi"/>
        </w:rPr>
        <w:t xml:space="preserve"> - толқын узынлы</w:t>
      </w:r>
      <w:r>
        <w:rPr>
          <w:rFonts w:eastAsiaTheme="minorEastAsia" w:cs="Calibri"/>
        </w:rPr>
        <w:t>ғ</w:t>
      </w:r>
      <w:r>
        <w:rPr>
          <w:rFonts w:asciiTheme="minorHAnsi" w:eastAsiaTheme="minorEastAsia" w:hAnsiTheme="minorHAnsi"/>
        </w:rPr>
        <w:t>ы</w:t>
      </w:r>
      <w:r w:rsidRPr="00596451">
        <w:rPr>
          <w:rFonts w:asciiTheme="minorHAnsi" w:hAnsiTheme="minorHAnsi"/>
        </w:rPr>
        <w:t xml:space="preserve">. </w:t>
      </w:r>
      <w:r>
        <w:rPr>
          <w:rFonts w:asciiTheme="minorHAnsi" w:hAnsiTheme="minorHAnsi"/>
        </w:rPr>
        <w:t>(3)-теңлемени әдетте бир текли орталық ушын пайдаланы</w:t>
      </w:r>
      <w:r>
        <w:rPr>
          <w:rFonts w:cs="Calibri"/>
        </w:rPr>
        <w:t>ўғ</w:t>
      </w:r>
      <w:r>
        <w:rPr>
          <w:rFonts w:asciiTheme="minorHAnsi" w:hAnsiTheme="minorHAnsi"/>
        </w:rPr>
        <w:t xml:space="preserve">а болады. Бирақ бул теңлеме </w:t>
      </w:r>
      <m:oMath>
        <m:r>
          <w:rPr>
            <w:rFonts w:ascii="Cambria Math" w:eastAsiaTheme="minorEastAsia" w:hAnsi="Cambria Math"/>
            <w:lang w:val="en-US"/>
          </w:rPr>
          <m:t>v</m:t>
        </m:r>
      </m:oMath>
      <w:r>
        <w:rPr>
          <w:rFonts w:asciiTheme="minorHAnsi" w:eastAsiaTheme="minorEastAsia" w:hAnsiTheme="minorHAnsi"/>
        </w:rPr>
        <w:t xml:space="preserve"> тезлиги координаталардың функциясы деп есаплан</w:t>
      </w:r>
      <w:r>
        <w:rPr>
          <w:rFonts w:eastAsiaTheme="minorEastAsia" w:cs="Calibri"/>
        </w:rPr>
        <w:t>ғ</w:t>
      </w:r>
      <w:r>
        <w:rPr>
          <w:rFonts w:asciiTheme="minorHAnsi" w:eastAsiaTheme="minorEastAsia" w:hAnsiTheme="minorHAnsi"/>
        </w:rPr>
        <w:t>ан жа</w:t>
      </w:r>
      <w:r>
        <w:rPr>
          <w:rFonts w:eastAsiaTheme="minorEastAsia" w:cs="Calibri"/>
        </w:rPr>
        <w:t>ғ</w:t>
      </w:r>
      <w:r>
        <w:rPr>
          <w:rFonts w:asciiTheme="minorHAnsi" w:eastAsiaTheme="minorEastAsia" w:hAnsiTheme="minorHAnsi"/>
        </w:rPr>
        <w:t xml:space="preserve">дайда да дифракция менен </w:t>
      </w:r>
      <w:proofErr w:type="spellStart"/>
      <w:r>
        <w:rPr>
          <w:rFonts w:asciiTheme="minorHAnsi" w:eastAsiaTheme="minorEastAsia" w:hAnsiTheme="minorHAnsi"/>
        </w:rPr>
        <w:t>интерференцияны</w:t>
      </w:r>
      <w:proofErr w:type="spellEnd"/>
      <w:r>
        <w:rPr>
          <w:rFonts w:asciiTheme="minorHAnsi" w:eastAsiaTheme="minorEastAsia" w:hAnsiTheme="minorHAnsi"/>
        </w:rPr>
        <w:t xml:space="preserve"> тәрийипле</w:t>
      </w:r>
      <w:r>
        <w:rPr>
          <w:rFonts w:eastAsiaTheme="minorEastAsia" w:cs="Calibri"/>
        </w:rPr>
        <w:t>ў</w:t>
      </w:r>
      <w:r>
        <w:rPr>
          <w:rFonts w:asciiTheme="minorHAnsi" w:eastAsiaTheme="minorEastAsia" w:hAnsiTheme="minorHAnsi"/>
        </w:rPr>
        <w:t xml:space="preserve"> ушын пайдаланы</w:t>
      </w:r>
      <w:r>
        <w:rPr>
          <w:rFonts w:eastAsiaTheme="minorEastAsia" w:cs="Calibri"/>
        </w:rPr>
        <w:t>ўғ</w:t>
      </w:r>
      <w:r>
        <w:rPr>
          <w:rFonts w:asciiTheme="minorHAnsi" w:eastAsiaTheme="minorEastAsia" w:hAnsiTheme="minorHAnsi"/>
        </w:rPr>
        <w:t>а болады. Сонлықтан, (3)-теңлемени бир текли болма</w:t>
      </w:r>
      <w:r>
        <w:rPr>
          <w:rFonts w:eastAsiaTheme="minorEastAsia" w:cs="Calibri"/>
        </w:rPr>
        <w:t>ғ</w:t>
      </w:r>
      <w:r>
        <w:rPr>
          <w:rFonts w:asciiTheme="minorHAnsi" w:eastAsiaTheme="minorEastAsia" w:hAnsiTheme="minorHAnsi"/>
        </w:rPr>
        <w:t>ан орталықлар ушын да толқын теңлемеси деп қара</w:t>
      </w:r>
      <w:r>
        <w:rPr>
          <w:rFonts w:eastAsiaTheme="minorEastAsia" w:cs="Calibri"/>
        </w:rPr>
        <w:t>ўғ</w:t>
      </w:r>
      <w:r>
        <w:rPr>
          <w:rFonts w:asciiTheme="minorHAnsi" w:eastAsiaTheme="minorEastAsia" w:hAnsiTheme="minorHAnsi"/>
        </w:rPr>
        <w:t>а болады. Бундай жа</w:t>
      </w:r>
      <w:r>
        <w:rPr>
          <w:rFonts w:eastAsiaTheme="minorEastAsia" w:cs="Calibri"/>
        </w:rPr>
        <w:t>ғ</w:t>
      </w:r>
      <w:r>
        <w:rPr>
          <w:rFonts w:asciiTheme="minorHAnsi" w:eastAsiaTheme="minorEastAsia" w:hAnsiTheme="minorHAnsi"/>
        </w:rPr>
        <w:t xml:space="preserve">дайда </w:t>
      </w:r>
      <m:oMath>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rPr>
              <m:t>2</m:t>
            </m:r>
          </m:sup>
        </m:sSup>
      </m:oMath>
      <w:r>
        <w:rPr>
          <w:rFonts w:asciiTheme="minorHAnsi" w:eastAsiaTheme="minorEastAsia" w:hAnsiTheme="minorHAnsi"/>
        </w:rPr>
        <w:t xml:space="preserve"> шамасы координаталардың функциясына айланады. Бундай жа</w:t>
      </w:r>
      <w:r>
        <w:rPr>
          <w:rFonts w:eastAsiaTheme="minorEastAsia" w:cs="Calibri"/>
        </w:rPr>
        <w:t>ғ</w:t>
      </w:r>
      <w:r>
        <w:rPr>
          <w:rFonts w:asciiTheme="minorHAnsi" w:eastAsiaTheme="minorEastAsia" w:hAnsiTheme="minorHAnsi"/>
        </w:rPr>
        <w:t xml:space="preserve">дайда да </w:t>
      </w:r>
      <m:oMath>
        <m:r>
          <w:rPr>
            <w:rFonts w:ascii="Cambria Math" w:eastAsiaTheme="minorEastAsia" w:hAnsi="Cambria Math"/>
            <w:lang w:val="en-US"/>
          </w:rPr>
          <m:t>k</m:t>
        </m:r>
      </m:oMath>
      <w:r>
        <w:rPr>
          <w:rFonts w:asciiTheme="minorHAnsi" w:eastAsiaTheme="minorEastAsia" w:hAnsiTheme="minorHAnsi"/>
        </w:rPr>
        <w:t xml:space="preserve"> санын шәртли түрде толқынлық сан, ал </w:t>
      </w:r>
      <m:oMath>
        <m:r>
          <w:rPr>
            <w:rFonts w:ascii="Cambria Math" w:eastAsiaTheme="minorEastAsia" w:hAnsi="Cambria Math" w:cs="Calibri"/>
          </w:rPr>
          <m:t>λ</m:t>
        </m:r>
        <m:r>
          <w:rPr>
            <w:rFonts w:ascii="Cambria Math" w:eastAsiaTheme="minorEastAsia" w:hAnsi="Cambria Math"/>
          </w:rPr>
          <m:t>=2</m:t>
        </m:r>
        <m:r>
          <w:rPr>
            <w:rFonts w:ascii="Cambria Math" w:eastAsiaTheme="minorEastAsia" w:hAnsi="Cambria Math" w:cs="Calibri"/>
          </w:rPr>
          <m:t>π</m:t>
        </m:r>
        <m:r>
          <w:rPr>
            <w:rFonts w:ascii="Cambria Math" w:eastAsiaTheme="minorEastAsia" w:hAnsi="Cambria Math"/>
          </w:rPr>
          <m:t>/k</m:t>
        </m:r>
      </m:oMath>
      <w:r w:rsidRPr="006D0399">
        <w:rPr>
          <w:rFonts w:asciiTheme="minorHAnsi" w:eastAsiaTheme="minorEastAsia" w:hAnsiTheme="minorHAnsi"/>
        </w:rPr>
        <w:t xml:space="preserve"> </w:t>
      </w:r>
      <w:r>
        <w:rPr>
          <w:rFonts w:asciiTheme="minorHAnsi" w:eastAsiaTheme="minorEastAsia" w:hAnsiTheme="minorHAnsi"/>
        </w:rPr>
        <w:t>шамасын толқын узынлы</w:t>
      </w:r>
      <w:r>
        <w:rPr>
          <w:rFonts w:eastAsiaTheme="minorEastAsia" w:cs="Calibri"/>
        </w:rPr>
        <w:t>ғ</w:t>
      </w:r>
      <w:r>
        <w:rPr>
          <w:rFonts w:asciiTheme="minorHAnsi" w:eastAsiaTheme="minorEastAsia" w:hAnsiTheme="minorHAnsi"/>
        </w:rPr>
        <w:t>ы деп атаймыз.</w:t>
      </w:r>
      <w:r w:rsidRPr="00596451">
        <w:rPr>
          <w:rFonts w:asciiTheme="minorHAnsi" w:hAnsiTheme="minorHAnsi"/>
        </w:rPr>
        <w:t xml:space="preserve"> </w:t>
      </w:r>
    </w:p>
    <w:p w14:paraId="03472E41" w14:textId="77777777" w:rsidR="00DF062D" w:rsidRPr="00596451" w:rsidRDefault="00DF062D" w:rsidP="00DF062D">
      <w:pPr>
        <w:rPr>
          <w:rFonts w:asciiTheme="minorHAnsi" w:hAnsiTheme="minorHAnsi"/>
        </w:rPr>
      </w:pPr>
      <m:oMath>
        <m:r>
          <w:rPr>
            <w:rFonts w:ascii="Cambria Math" w:hAnsi="Cambria Math"/>
          </w:rPr>
          <m:t>n</m:t>
        </m:r>
        <m:d>
          <m:dPr>
            <m:ctrlPr>
              <w:rPr>
                <w:rFonts w:ascii="Cambria Math" w:hAnsi="Cambria Math"/>
                <w:i/>
              </w:rPr>
            </m:ctrlPr>
          </m:dPr>
          <m:e>
            <m:r>
              <w:rPr>
                <w:rFonts w:ascii="Cambria Math" w:hAnsi="Cambria Math"/>
              </w:rPr>
              <m:t>x,y,z</m:t>
            </m:r>
          </m:e>
        </m:d>
      </m:oMath>
      <w:r w:rsidRPr="006D0399">
        <w:rPr>
          <w:rFonts w:asciiTheme="minorHAnsi" w:eastAsiaTheme="minorEastAsia" w:hAnsiTheme="minorHAnsi"/>
        </w:rPr>
        <w:t xml:space="preserve"> </w:t>
      </w:r>
      <w:r>
        <w:rPr>
          <w:rFonts w:asciiTheme="minorHAnsi" w:eastAsiaTheme="minorEastAsia" w:hAnsiTheme="minorHAnsi"/>
        </w:rPr>
        <w:t>сындыры</w:t>
      </w:r>
      <w:r>
        <w:rPr>
          <w:rFonts w:eastAsiaTheme="minorEastAsia" w:cs="Calibri"/>
        </w:rPr>
        <w:t>ў</w:t>
      </w:r>
      <w:r>
        <w:rPr>
          <w:rFonts w:asciiTheme="minorHAnsi" w:eastAsiaTheme="minorEastAsia" w:hAnsiTheme="minorHAnsi"/>
        </w:rPr>
        <w:t xml:space="preserve"> көрсеткишин киргиземиз</w:t>
      </w:r>
      <w:r w:rsidRPr="00596451">
        <w:rPr>
          <w:rFonts w:asciiTheme="minorHAnsi" w:hAnsiTheme="minorHAnsi"/>
        </w:rPr>
        <w:t xml:space="preserve">: </w:t>
      </w:r>
    </w:p>
    <w:tbl>
      <w:tblPr>
        <w:tblW w:w="0" w:type="auto"/>
        <w:tblLook w:val="04A0" w:firstRow="1" w:lastRow="0" w:firstColumn="1" w:lastColumn="0" w:noHBand="0" w:noVBand="1"/>
      </w:tblPr>
      <w:tblGrid>
        <w:gridCol w:w="8075"/>
        <w:gridCol w:w="1270"/>
      </w:tblGrid>
      <w:tr w:rsidR="00DF062D" w14:paraId="49118585" w14:textId="77777777" w:rsidTr="002841C0">
        <w:tc>
          <w:tcPr>
            <w:tcW w:w="8075" w:type="dxa"/>
          </w:tcPr>
          <w:p w14:paraId="5CC6158E" w14:textId="77777777" w:rsidR="00DF062D" w:rsidRPr="006D0399" w:rsidRDefault="00DF062D" w:rsidP="002841C0">
            <w:pPr>
              <w:ind w:firstLine="0"/>
              <w:jc w:val="center"/>
              <w:rPr>
                <w:rFonts w:asciiTheme="minorHAnsi" w:hAnsiTheme="minorHAnsi"/>
                <w:i/>
                <w:lang w:val="en-US"/>
              </w:rPr>
            </w:pPr>
            <m:oMathPara>
              <m:oMath>
                <m:r>
                  <w:rPr>
                    <w:rFonts w:ascii="Cambria Math" w:hAnsi="Cambria Math"/>
                  </w:rPr>
                  <m:t>n</m:t>
                </m:r>
                <m:d>
                  <m:dPr>
                    <m:ctrlPr>
                      <w:rPr>
                        <w:rFonts w:ascii="Cambria Math" w:hAnsi="Cambria Math"/>
                        <w:i/>
                      </w:rPr>
                    </m:ctrlPr>
                  </m:dPr>
                  <m:e>
                    <m:r>
                      <w:rPr>
                        <w:rFonts w:ascii="Cambria Math" w:hAnsi="Cambria Math"/>
                      </w:rPr>
                      <m:t>x,y,z</m:t>
                    </m:r>
                  </m:e>
                </m:d>
                <m:r>
                  <w:rPr>
                    <w:rFonts w:ascii="Cambria Math" w:hAnsi="Cambria Math"/>
                  </w:rPr>
                  <m:t>=</m:t>
                </m:r>
                <m:f>
                  <m:fPr>
                    <m:ctrlPr>
                      <w:rPr>
                        <w:rFonts w:ascii="Cambria Math" w:hAnsi="Cambria Math"/>
                        <w:i/>
                        <w:lang w:val="en-US"/>
                      </w:rPr>
                    </m:ctrlPr>
                  </m:fPr>
                  <m:num>
                    <m:r>
                      <w:rPr>
                        <w:rFonts w:ascii="Cambria Math" w:hAnsi="Cambria Math"/>
                        <w:lang w:val="en-US"/>
                      </w:rPr>
                      <m:t>k</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0</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cs="Calibri"/>
                            <w:lang w:val="en-US"/>
                          </w:rPr>
                          <m:t>λ</m:t>
                        </m:r>
                      </m:e>
                      <m:sub>
                        <m:r>
                          <w:rPr>
                            <w:rFonts w:ascii="Cambria Math" w:hAnsi="Cambria Math"/>
                            <w:lang w:val="en-US"/>
                          </w:rPr>
                          <m:t>0</m:t>
                        </m:r>
                      </m:sub>
                    </m:sSub>
                    <m:ctrlPr>
                      <w:rPr>
                        <w:rFonts w:ascii="Cambria Math" w:hAnsi="Cambria Math" w:cs="Calibri"/>
                        <w:i/>
                        <w:lang w:val="en-US"/>
                      </w:rPr>
                    </m:ctrlPr>
                  </m:num>
                  <m:den>
                    <m:r>
                      <w:rPr>
                        <w:rFonts w:ascii="Cambria Math" w:hAnsi="Cambria Math" w:cs="Calibri"/>
                        <w:lang w:val="en-US"/>
                      </w:rPr>
                      <m:t>λ</m:t>
                    </m:r>
                  </m:den>
                </m:f>
                <m:r>
                  <w:rPr>
                    <w:rFonts w:ascii="Cambria Math" w:hAnsi="Cambria Math"/>
                    <w:lang w:val="en-US"/>
                  </w:rPr>
                  <m:t>.</m:t>
                </m:r>
              </m:oMath>
            </m:oMathPara>
          </w:p>
        </w:tc>
        <w:tc>
          <w:tcPr>
            <w:tcW w:w="1270" w:type="dxa"/>
          </w:tcPr>
          <w:p w14:paraId="3635CD4B" w14:textId="77777777" w:rsidR="00DF062D" w:rsidRDefault="00DF062D" w:rsidP="002841C0">
            <w:pPr>
              <w:ind w:firstLine="0"/>
              <w:jc w:val="center"/>
              <w:rPr>
                <w:rFonts w:asciiTheme="minorHAnsi" w:hAnsiTheme="minorHAnsi"/>
              </w:rPr>
            </w:pPr>
            <w:r>
              <w:rPr>
                <w:rFonts w:asciiTheme="minorHAnsi" w:hAnsiTheme="minorHAnsi"/>
              </w:rPr>
              <w:t>(</w:t>
            </w:r>
            <w:r>
              <w:rPr>
                <w:rFonts w:asciiTheme="minorHAnsi" w:hAnsiTheme="minorHAnsi"/>
                <w:lang w:val="en-US"/>
              </w:rPr>
              <w:t>4</w:t>
            </w:r>
            <w:r>
              <w:rPr>
                <w:rFonts w:asciiTheme="minorHAnsi" w:hAnsiTheme="minorHAnsi"/>
              </w:rPr>
              <w:t>)</w:t>
            </w:r>
          </w:p>
        </w:tc>
      </w:tr>
    </w:tbl>
    <w:p w14:paraId="403C1FE6" w14:textId="77777777" w:rsidR="00DF062D" w:rsidRPr="00596451" w:rsidRDefault="00DF062D" w:rsidP="00DF062D">
      <w:pPr>
        <w:rPr>
          <w:rFonts w:asciiTheme="minorHAnsi" w:hAnsiTheme="minorHAnsi"/>
        </w:rPr>
      </w:pPr>
      <w:r>
        <w:rPr>
          <w:rFonts w:asciiTheme="minorHAnsi" w:hAnsiTheme="minorHAnsi"/>
        </w:rPr>
        <w:t xml:space="preserve">Бул аңлатпада </w:t>
      </w:r>
      <m:oMath>
        <m:sSub>
          <m:sSubPr>
            <m:ctrlPr>
              <w:rPr>
                <w:rFonts w:ascii="Cambria Math" w:hAnsi="Cambria Math"/>
                <w:i/>
                <w:lang w:val="en-US"/>
              </w:rPr>
            </m:ctrlPr>
          </m:sSubPr>
          <m:e>
            <m:r>
              <w:rPr>
                <w:rFonts w:ascii="Cambria Math" w:hAnsi="Cambria Math" w:cs="Calibri"/>
                <w:lang w:val="en-US"/>
              </w:rPr>
              <m:t>λ</m:t>
            </m:r>
          </m:e>
          <m:sub>
            <m:r>
              <w:rPr>
                <w:rFonts w:ascii="Cambria Math" w:hAnsi="Cambria Math"/>
              </w:rPr>
              <m:t>0</m:t>
            </m:r>
          </m:sub>
        </m:sSub>
      </m:oMath>
      <w:r>
        <w:rPr>
          <w:rFonts w:asciiTheme="minorHAnsi" w:eastAsiaTheme="minorEastAsia" w:hAnsiTheme="minorHAnsi"/>
        </w:rPr>
        <w:t xml:space="preserve"> арқалы </w:t>
      </w:r>
      <w:proofErr w:type="spellStart"/>
      <w:r>
        <w:rPr>
          <w:rFonts w:asciiTheme="minorHAnsi" w:eastAsiaTheme="minorEastAsia" w:hAnsiTheme="minorHAnsi"/>
        </w:rPr>
        <w:t>бослықта</w:t>
      </w:r>
      <w:r>
        <w:rPr>
          <w:rFonts w:eastAsiaTheme="minorEastAsia" w:cs="Calibri"/>
        </w:rPr>
        <w:t>ғ</w:t>
      </w:r>
      <w:r>
        <w:rPr>
          <w:rFonts w:asciiTheme="minorHAnsi" w:eastAsiaTheme="minorEastAsia" w:hAnsiTheme="minorHAnsi"/>
        </w:rPr>
        <w:t>ы</w:t>
      </w:r>
      <w:proofErr w:type="spellEnd"/>
      <w:r>
        <w:rPr>
          <w:rFonts w:asciiTheme="minorHAnsi" w:eastAsiaTheme="minorEastAsia" w:hAnsiTheme="minorHAnsi"/>
        </w:rPr>
        <w:t xml:space="preserve"> толқын узынлы</w:t>
      </w:r>
      <w:r>
        <w:rPr>
          <w:rFonts w:eastAsiaTheme="minorEastAsia" w:cs="Calibri"/>
        </w:rPr>
        <w:t>ғ</w:t>
      </w:r>
      <w:r>
        <w:rPr>
          <w:rFonts w:asciiTheme="minorHAnsi" w:eastAsiaTheme="minorEastAsia" w:hAnsiTheme="minorHAnsi"/>
        </w:rPr>
        <w:t>ы белгиленген. Бундай жа</w:t>
      </w:r>
      <w:r>
        <w:rPr>
          <w:rFonts w:eastAsiaTheme="minorEastAsia" w:cs="Calibri"/>
        </w:rPr>
        <w:t>ғ</w:t>
      </w:r>
      <w:r>
        <w:rPr>
          <w:rFonts w:asciiTheme="minorHAnsi" w:eastAsiaTheme="minorEastAsia" w:hAnsiTheme="minorHAnsi"/>
        </w:rPr>
        <w:t>дайда (3)-теңлемени былайынша жазы</w:t>
      </w:r>
      <w:r>
        <w:rPr>
          <w:rFonts w:eastAsiaTheme="minorEastAsia" w:cs="Calibri"/>
        </w:rPr>
        <w:t>ўғ</w:t>
      </w:r>
      <w:r>
        <w:rPr>
          <w:rFonts w:asciiTheme="minorHAnsi" w:eastAsiaTheme="minorEastAsia" w:hAnsiTheme="minorHAnsi"/>
        </w:rPr>
        <w:t>а болады</w:t>
      </w:r>
      <w:r>
        <w:rPr>
          <w:rFonts w:asciiTheme="minorHAnsi" w:hAnsiTheme="minorHAnsi"/>
        </w:rPr>
        <w:t>:</w:t>
      </w:r>
    </w:p>
    <w:tbl>
      <w:tblPr>
        <w:tblW w:w="0" w:type="auto"/>
        <w:tblLook w:val="04A0" w:firstRow="1" w:lastRow="0" w:firstColumn="1" w:lastColumn="0" w:noHBand="0" w:noVBand="1"/>
      </w:tblPr>
      <w:tblGrid>
        <w:gridCol w:w="8075"/>
        <w:gridCol w:w="1270"/>
      </w:tblGrid>
      <w:tr w:rsidR="00DF062D" w14:paraId="4FCD2BA1" w14:textId="77777777" w:rsidTr="002841C0">
        <w:tc>
          <w:tcPr>
            <w:tcW w:w="8075" w:type="dxa"/>
          </w:tcPr>
          <w:p w14:paraId="5DA09990" w14:textId="77777777" w:rsidR="00DF062D" w:rsidRDefault="00FB1252" w:rsidP="002841C0">
            <w:pPr>
              <w:ind w:firstLine="0"/>
              <w:jc w:val="center"/>
              <w:rPr>
                <w:rFonts w:asciiTheme="minorHAnsi" w:hAnsiTheme="minorHAnsi"/>
              </w:rPr>
            </w:pPr>
            <m:oMathPara>
              <m:oMath>
                <m:sSup>
                  <m:sSupPr>
                    <m:ctrlPr>
                      <w:rPr>
                        <w:rFonts w:ascii="Cambria Math" w:hAnsi="Cambria Math"/>
                        <w:i/>
                      </w:rPr>
                    </m:ctrlPr>
                  </m:sSupPr>
                  <m:e>
                    <m:r>
                      <m:rPr>
                        <m:sty m:val="p"/>
                      </m:rPr>
                      <w:rPr>
                        <w:rFonts w:ascii="Cambria Math" w:hAnsi="Cambria Math"/>
                      </w:rPr>
                      <m:t>∇</m:t>
                    </m:r>
                  </m:e>
                  <m:sup>
                    <m:r>
                      <w:rPr>
                        <w:rFonts w:ascii="Cambria Math" w:hAnsi="Cambria Math"/>
                      </w:rPr>
                      <m:t>2</m:t>
                    </m:r>
                  </m:sup>
                </m:sSup>
                <m:r>
                  <w:rPr>
                    <w:rFonts w:ascii="Cambria Math" w:eastAsiaTheme="minorEastAsia" w:hAnsi="Cambria Math"/>
                    <w:lang w:val="en-US"/>
                  </w:rPr>
                  <m:t>u+</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r>
                  <w:rPr>
                    <w:rFonts w:ascii="Cambria Math" w:hAnsi="Cambria Math"/>
                    <w:lang w:val="en-US"/>
                  </w:rPr>
                  <m:t>u</m:t>
                </m:r>
                <m:r>
                  <w:rPr>
                    <w:rFonts w:ascii="Cambria Math" w:eastAsiaTheme="minorEastAsia" w:hAnsi="Cambria Math"/>
                    <w:lang w:val="en-US"/>
                  </w:rPr>
                  <m:t>=0.</m:t>
                </m:r>
              </m:oMath>
            </m:oMathPara>
          </w:p>
        </w:tc>
        <w:tc>
          <w:tcPr>
            <w:tcW w:w="1270" w:type="dxa"/>
          </w:tcPr>
          <w:p w14:paraId="75300F70" w14:textId="77777777" w:rsidR="00DF062D" w:rsidRDefault="00DF062D" w:rsidP="002841C0">
            <w:pPr>
              <w:ind w:firstLine="0"/>
              <w:jc w:val="center"/>
              <w:rPr>
                <w:rFonts w:asciiTheme="minorHAnsi" w:hAnsiTheme="minorHAnsi"/>
              </w:rPr>
            </w:pPr>
            <w:r>
              <w:rPr>
                <w:rFonts w:asciiTheme="minorHAnsi" w:hAnsiTheme="minorHAnsi"/>
              </w:rPr>
              <w:t>(</w:t>
            </w:r>
            <w:r>
              <w:rPr>
                <w:rFonts w:asciiTheme="minorHAnsi" w:hAnsiTheme="minorHAnsi"/>
                <w:lang w:val="en-US"/>
              </w:rPr>
              <w:t>5</w:t>
            </w:r>
            <w:r>
              <w:rPr>
                <w:rFonts w:asciiTheme="minorHAnsi" w:hAnsiTheme="minorHAnsi"/>
              </w:rPr>
              <w:t>)</w:t>
            </w:r>
          </w:p>
        </w:tc>
      </w:tr>
    </w:tbl>
    <w:p w14:paraId="0D0FA7B8" w14:textId="77777777" w:rsidR="00DF062D" w:rsidRPr="00596451" w:rsidRDefault="00DF062D" w:rsidP="00DF062D">
      <w:pPr>
        <w:rPr>
          <w:rFonts w:asciiTheme="minorHAnsi" w:hAnsiTheme="minorHAnsi"/>
        </w:rPr>
      </w:pPr>
      <w:r>
        <w:rPr>
          <w:rFonts w:asciiTheme="minorHAnsi" w:hAnsiTheme="minorHAnsi"/>
        </w:rPr>
        <w:t xml:space="preserve">Егер толқын </w:t>
      </w:r>
      <w:proofErr w:type="spellStart"/>
      <w:r>
        <w:rPr>
          <w:rFonts w:asciiTheme="minorHAnsi" w:hAnsiTheme="minorHAnsi"/>
        </w:rPr>
        <w:t>узынлы</w:t>
      </w:r>
      <w:r>
        <w:rPr>
          <w:rFonts w:cs="Calibri"/>
        </w:rPr>
        <w:t>ғ</w:t>
      </w:r>
      <w:r>
        <w:rPr>
          <w:rFonts w:asciiTheme="minorHAnsi" w:hAnsiTheme="minorHAnsi"/>
        </w:rPr>
        <w:t>ындай</w:t>
      </w:r>
      <w:proofErr w:type="spellEnd"/>
      <w:r>
        <w:rPr>
          <w:rFonts w:asciiTheme="minorHAnsi" w:hAnsiTheme="minorHAnsi"/>
        </w:rPr>
        <w:t xml:space="preserve"> орынларда </w:t>
      </w:r>
      <m:oMath>
        <m:r>
          <w:rPr>
            <w:rFonts w:ascii="Cambria Math" w:hAnsi="Cambria Math"/>
          </w:rPr>
          <m:t>n</m:t>
        </m:r>
      </m:oMath>
      <w:r w:rsidRPr="00596451">
        <w:rPr>
          <w:rFonts w:asciiTheme="minorHAnsi" w:hAnsiTheme="minorHAnsi"/>
        </w:rPr>
        <w:t xml:space="preserve"> </w:t>
      </w:r>
      <w:r>
        <w:rPr>
          <w:rFonts w:asciiTheme="minorHAnsi" w:hAnsiTheme="minorHAnsi"/>
        </w:rPr>
        <w:t>сындыры</w:t>
      </w:r>
      <w:r>
        <w:rPr>
          <w:rFonts w:cs="Calibri"/>
        </w:rPr>
        <w:t>ў</w:t>
      </w:r>
      <w:r>
        <w:rPr>
          <w:rFonts w:asciiTheme="minorHAnsi" w:hAnsiTheme="minorHAnsi"/>
        </w:rPr>
        <w:t xml:space="preserve"> коэффициенти аз шама</w:t>
      </w:r>
      <w:r>
        <w:rPr>
          <w:rFonts w:cs="Calibri"/>
        </w:rPr>
        <w:t>ғ</w:t>
      </w:r>
      <w:r>
        <w:rPr>
          <w:rFonts w:asciiTheme="minorHAnsi" w:hAnsiTheme="minorHAnsi"/>
        </w:rPr>
        <w:t>а өзгерету</w:t>
      </w:r>
      <w:r>
        <w:rPr>
          <w:rFonts w:cs="Calibri"/>
        </w:rPr>
        <w:t>ғ</w:t>
      </w:r>
      <w:r>
        <w:rPr>
          <w:rFonts w:asciiTheme="minorHAnsi" w:hAnsiTheme="minorHAnsi"/>
        </w:rPr>
        <w:t>ын болса, онда (5)-толқын теңлемесинен геометриялық оптиканың тийкар</w:t>
      </w:r>
      <w:r>
        <w:rPr>
          <w:rFonts w:cs="Calibri"/>
        </w:rPr>
        <w:t>ғ</w:t>
      </w:r>
      <w:r>
        <w:rPr>
          <w:rFonts w:asciiTheme="minorHAnsi" w:hAnsiTheme="minorHAnsi"/>
        </w:rPr>
        <w:t>ы теңлемесин алы</w:t>
      </w:r>
      <w:r>
        <w:rPr>
          <w:rFonts w:cs="Calibri"/>
        </w:rPr>
        <w:t>ўғ</w:t>
      </w:r>
      <w:r>
        <w:rPr>
          <w:rFonts w:asciiTheme="minorHAnsi" w:hAnsiTheme="minorHAnsi"/>
        </w:rPr>
        <w:t>а болады (қарама-қарсы жа</w:t>
      </w:r>
      <w:r>
        <w:rPr>
          <w:rFonts w:cs="Calibri"/>
        </w:rPr>
        <w:t>ғ</w:t>
      </w:r>
      <w:r>
        <w:rPr>
          <w:rFonts w:asciiTheme="minorHAnsi" w:hAnsiTheme="minorHAnsi"/>
        </w:rPr>
        <w:t>дайда усындай бир текли болма</w:t>
      </w:r>
      <w:r>
        <w:rPr>
          <w:rFonts w:cs="Calibri"/>
        </w:rPr>
        <w:t>ғ</w:t>
      </w:r>
      <w:r>
        <w:rPr>
          <w:rFonts w:asciiTheme="minorHAnsi" w:hAnsiTheme="minorHAnsi"/>
        </w:rPr>
        <w:t>ан орынларда</w:t>
      </w:r>
      <w:r>
        <w:rPr>
          <w:rFonts w:cs="Calibri"/>
        </w:rPr>
        <w:t>ғ</w:t>
      </w:r>
      <w:r>
        <w:rPr>
          <w:rFonts w:asciiTheme="minorHAnsi" w:hAnsiTheme="minorHAnsi"/>
        </w:rPr>
        <w:t>ы толқынлардың дифракциясы менен ис алып бар</w:t>
      </w:r>
      <w:r>
        <w:rPr>
          <w:rFonts w:cs="Calibri"/>
        </w:rPr>
        <w:t>ғ</w:t>
      </w:r>
      <w:r>
        <w:rPr>
          <w:rFonts w:asciiTheme="minorHAnsi" w:hAnsiTheme="minorHAnsi"/>
        </w:rPr>
        <w:t>ан едик).</w:t>
      </w:r>
    </w:p>
    <w:p w14:paraId="2CA1E45C" w14:textId="77777777" w:rsidR="00DF062D" w:rsidRPr="00596451" w:rsidRDefault="00DF062D" w:rsidP="00DF062D">
      <w:pPr>
        <w:rPr>
          <w:rFonts w:asciiTheme="minorHAnsi" w:hAnsiTheme="minorHAnsi"/>
        </w:rPr>
      </w:pPr>
      <w:r>
        <w:rPr>
          <w:rFonts w:asciiTheme="minorHAnsi" w:hAnsiTheme="minorHAnsi"/>
        </w:rPr>
        <w:t>Енди</w:t>
      </w:r>
      <w:r w:rsidRPr="00596451">
        <w:rPr>
          <w:rFonts w:asciiTheme="minorHAnsi" w:hAnsiTheme="minorHAnsi"/>
        </w:rPr>
        <w:t xml:space="preserve"> </w:t>
      </w:r>
    </w:p>
    <w:tbl>
      <w:tblPr>
        <w:tblW w:w="0" w:type="auto"/>
        <w:tblLook w:val="04A0" w:firstRow="1" w:lastRow="0" w:firstColumn="1" w:lastColumn="0" w:noHBand="0" w:noVBand="1"/>
      </w:tblPr>
      <w:tblGrid>
        <w:gridCol w:w="8075"/>
        <w:gridCol w:w="1270"/>
      </w:tblGrid>
      <w:tr w:rsidR="00DF062D" w14:paraId="3DE2CF20" w14:textId="77777777" w:rsidTr="002841C0">
        <w:tc>
          <w:tcPr>
            <w:tcW w:w="8075" w:type="dxa"/>
          </w:tcPr>
          <w:p w14:paraId="59C25ED5" w14:textId="77777777" w:rsidR="00DF062D" w:rsidRPr="00F22162" w:rsidRDefault="00DF062D" w:rsidP="002841C0">
            <w:pPr>
              <w:ind w:firstLine="0"/>
              <w:jc w:val="center"/>
              <w:rPr>
                <w:rFonts w:asciiTheme="minorHAnsi" w:hAnsiTheme="minorHAnsi"/>
                <w:lang w:val="en-US"/>
              </w:rPr>
            </w:pPr>
            <m:oMathPara>
              <m:oMath>
                <m:r>
                  <w:rPr>
                    <w:rFonts w:ascii="Cambria Math" w:hAnsi="Cambria Math"/>
                    <w:lang w:val="en-US"/>
                  </w:rPr>
                  <m:t>u=a</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0</m:t>
                        </m:r>
                      </m:sub>
                    </m:sSub>
                    <m:r>
                      <w:rPr>
                        <w:rFonts w:ascii="Cambria Math" w:hAnsi="Cambria Math"/>
                        <w:lang w:val="en-US"/>
                      </w:rPr>
                      <m:t>Θ</m:t>
                    </m:r>
                  </m:sup>
                </m:sSup>
              </m:oMath>
            </m:oMathPara>
          </w:p>
        </w:tc>
        <w:tc>
          <w:tcPr>
            <w:tcW w:w="1270" w:type="dxa"/>
          </w:tcPr>
          <w:p w14:paraId="10BD012D" w14:textId="77777777" w:rsidR="00DF062D" w:rsidRDefault="00DF062D" w:rsidP="002841C0">
            <w:pPr>
              <w:ind w:firstLine="0"/>
              <w:jc w:val="center"/>
              <w:rPr>
                <w:rFonts w:asciiTheme="minorHAnsi" w:hAnsiTheme="minorHAnsi"/>
              </w:rPr>
            </w:pPr>
            <w:r>
              <w:rPr>
                <w:rFonts w:asciiTheme="minorHAnsi" w:hAnsiTheme="minorHAnsi"/>
              </w:rPr>
              <w:t>(</w:t>
            </w:r>
            <w:r>
              <w:rPr>
                <w:rFonts w:asciiTheme="minorHAnsi" w:hAnsiTheme="minorHAnsi"/>
                <w:lang w:val="en-US"/>
              </w:rPr>
              <w:t>6</w:t>
            </w:r>
            <w:r>
              <w:rPr>
                <w:rFonts w:asciiTheme="minorHAnsi" w:hAnsiTheme="minorHAnsi"/>
              </w:rPr>
              <w:t>)</w:t>
            </w:r>
          </w:p>
        </w:tc>
      </w:tr>
    </w:tbl>
    <w:p w14:paraId="4130C5CF" w14:textId="77777777" w:rsidR="00DF062D" w:rsidRPr="00596451" w:rsidRDefault="00DF062D" w:rsidP="00DF062D">
      <w:pPr>
        <w:ind w:firstLine="0"/>
        <w:rPr>
          <w:rFonts w:asciiTheme="minorHAnsi" w:hAnsiTheme="minorHAnsi"/>
        </w:rPr>
      </w:pPr>
      <w:r>
        <w:rPr>
          <w:rFonts w:asciiTheme="minorHAnsi" w:hAnsiTheme="minorHAnsi"/>
        </w:rPr>
        <w:t xml:space="preserve">функциясы бар деп есаплайық. Бунда </w:t>
      </w:r>
      <m:oMath>
        <m:r>
          <w:rPr>
            <w:rFonts w:ascii="Cambria Math" w:hAnsi="Cambria Math"/>
            <w:lang w:val="en-US"/>
          </w:rPr>
          <m:t>a</m:t>
        </m:r>
      </m:oMath>
      <w:r>
        <w:rPr>
          <w:rFonts w:asciiTheme="minorHAnsi" w:eastAsiaTheme="minorEastAsia" w:hAnsiTheme="minorHAnsi"/>
        </w:rPr>
        <w:t xml:space="preserve"> - толқынның амплитудасы, ал </w:t>
      </w:r>
      <m:oMath>
        <m:sSub>
          <m:sSubPr>
            <m:ctrlPr>
              <w:rPr>
                <w:rFonts w:ascii="Cambria Math" w:hAnsi="Cambria Math"/>
                <w:i/>
                <w:lang w:val="en-US"/>
              </w:rPr>
            </m:ctrlPr>
          </m:sSubPr>
          <m:e>
            <m:r>
              <w:rPr>
                <w:rFonts w:ascii="Cambria Math" w:hAnsi="Cambria Math"/>
                <w:lang w:val="en-US"/>
              </w:rPr>
              <m:t>k</m:t>
            </m:r>
          </m:e>
          <m:sub>
            <m:r>
              <w:rPr>
                <w:rFonts w:ascii="Cambria Math" w:hAnsi="Cambria Math"/>
              </w:rPr>
              <m:t>0</m:t>
            </m:r>
          </m:sub>
        </m:sSub>
        <m:r>
          <w:rPr>
            <w:rFonts w:ascii="Cambria Math" w:hAnsi="Cambria Math"/>
            <w:lang w:val="en-US"/>
          </w:rPr>
          <m:t>Θ</m:t>
        </m:r>
      </m:oMath>
      <w:r>
        <w:rPr>
          <w:rFonts w:asciiTheme="minorHAnsi" w:eastAsiaTheme="minorEastAsia" w:hAnsiTheme="minorHAnsi"/>
        </w:rPr>
        <w:t xml:space="preserve"> - фазасы. Егер толқын узынлы</w:t>
      </w:r>
      <w:r>
        <w:rPr>
          <w:rFonts w:eastAsiaTheme="minorEastAsia" w:cs="Calibri"/>
        </w:rPr>
        <w:t>ғ</w:t>
      </w:r>
      <w:r>
        <w:rPr>
          <w:rFonts w:asciiTheme="minorHAnsi" w:eastAsiaTheme="minorEastAsia" w:hAnsiTheme="minorHAnsi"/>
        </w:rPr>
        <w:t xml:space="preserve">ы киши болса, онда </w:t>
      </w:r>
      <m:oMath>
        <m:sSub>
          <m:sSubPr>
            <m:ctrlPr>
              <w:rPr>
                <w:rFonts w:ascii="Cambria Math" w:hAnsi="Cambria Math"/>
                <w:i/>
                <w:lang w:val="en-US"/>
              </w:rPr>
            </m:ctrlPr>
          </m:sSubPr>
          <m:e>
            <m:r>
              <w:rPr>
                <w:rFonts w:ascii="Cambria Math" w:hAnsi="Cambria Math"/>
                <w:lang w:val="en-US"/>
              </w:rPr>
              <m:t>k</m:t>
            </m:r>
          </m:e>
          <m:sub>
            <m:r>
              <w:rPr>
                <w:rFonts w:ascii="Cambria Math" w:hAnsi="Cambria Math"/>
              </w:rPr>
              <m:t>0</m:t>
            </m:r>
          </m:sub>
        </m:sSub>
      </m:oMath>
      <w:r>
        <w:rPr>
          <w:rFonts w:asciiTheme="minorHAnsi" w:eastAsiaTheme="minorEastAsia" w:hAnsiTheme="minorHAnsi"/>
        </w:rPr>
        <w:t xml:space="preserve"> үлкен болады. </w:t>
      </w:r>
      <m:oMath>
        <m:r>
          <w:rPr>
            <w:rFonts w:ascii="Cambria Math" w:hAnsi="Cambria Math"/>
            <w:lang w:val="en-US"/>
          </w:rPr>
          <m:t>a</m:t>
        </m:r>
      </m:oMath>
      <w:r>
        <w:rPr>
          <w:rFonts w:asciiTheme="minorHAnsi" w:eastAsiaTheme="minorEastAsia" w:hAnsiTheme="minorHAnsi"/>
        </w:rPr>
        <w:t xml:space="preserve"> менен </w:t>
      </w:r>
      <m:oMath>
        <m:r>
          <w:rPr>
            <w:rFonts w:ascii="Cambria Math" w:hAnsi="Cambria Math"/>
            <w:lang w:val="en-US"/>
          </w:rPr>
          <m:t>Θ</m:t>
        </m:r>
      </m:oMath>
      <w:r>
        <w:rPr>
          <w:rFonts w:asciiTheme="minorHAnsi" w:eastAsiaTheme="minorEastAsia" w:hAnsiTheme="minorHAnsi"/>
        </w:rPr>
        <w:t xml:space="preserve"> ны </w:t>
      </w:r>
      <m:oMath>
        <m:sSub>
          <m:sSubPr>
            <m:ctrlPr>
              <w:rPr>
                <w:rFonts w:ascii="Cambria Math" w:hAnsi="Cambria Math"/>
                <w:i/>
                <w:lang w:val="en-US"/>
              </w:rPr>
            </m:ctrlPr>
          </m:sSubPr>
          <m:e>
            <m:r>
              <w:rPr>
                <w:rFonts w:ascii="Cambria Math" w:hAnsi="Cambria Math"/>
                <w:lang w:val="en-US"/>
              </w:rPr>
              <m:t>k</m:t>
            </m:r>
          </m:e>
          <m:sub>
            <m:r>
              <w:rPr>
                <w:rFonts w:ascii="Cambria Math" w:hAnsi="Cambria Math"/>
              </w:rPr>
              <m:t>0</m:t>
            </m:r>
          </m:sub>
        </m:sSub>
      </m:oMath>
      <w:r>
        <w:rPr>
          <w:rFonts w:asciiTheme="minorHAnsi" w:eastAsiaTheme="minorEastAsia" w:hAnsiTheme="minorHAnsi"/>
        </w:rPr>
        <w:t xml:space="preserve"> ның кери дәрежелери бойынша қатар</w:t>
      </w:r>
      <w:r>
        <w:rPr>
          <w:rFonts w:eastAsiaTheme="minorEastAsia" w:cs="Calibri"/>
        </w:rPr>
        <w:t>ғ</w:t>
      </w:r>
      <w:r>
        <w:rPr>
          <w:rFonts w:asciiTheme="minorHAnsi" w:eastAsiaTheme="minorEastAsia" w:hAnsiTheme="minorHAnsi"/>
        </w:rPr>
        <w:t>а жаямыз</w:t>
      </w:r>
      <w:r w:rsidRPr="00596451">
        <w:rPr>
          <w:rFonts w:asciiTheme="minorHAnsi" w:hAnsiTheme="minorHAnsi"/>
        </w:rPr>
        <w:t xml:space="preserve">: </w:t>
      </w:r>
    </w:p>
    <w:tbl>
      <w:tblPr>
        <w:tblW w:w="0" w:type="auto"/>
        <w:tblLook w:val="04A0" w:firstRow="1" w:lastRow="0" w:firstColumn="1" w:lastColumn="0" w:noHBand="0" w:noVBand="1"/>
      </w:tblPr>
      <w:tblGrid>
        <w:gridCol w:w="8075"/>
        <w:gridCol w:w="1270"/>
      </w:tblGrid>
      <w:tr w:rsidR="00DF062D" w14:paraId="0E196B70" w14:textId="77777777" w:rsidTr="002841C0">
        <w:tc>
          <w:tcPr>
            <w:tcW w:w="8075" w:type="dxa"/>
          </w:tcPr>
          <w:p w14:paraId="07215F1C" w14:textId="77777777" w:rsidR="00DF062D" w:rsidRPr="00F22162" w:rsidRDefault="00DF062D" w:rsidP="002841C0">
            <w:pPr>
              <w:ind w:firstLine="0"/>
              <w:jc w:val="center"/>
              <w:rPr>
                <w:rFonts w:asciiTheme="minorHAnsi" w:hAnsiTheme="minorHAnsi"/>
                <w:i/>
              </w:rPr>
            </w:pPr>
            <m:oMathPara>
              <m:oMath>
                <m:r>
                  <w:rPr>
                    <w:rFonts w:ascii="Cambria Math" w:hAnsi="Cambria Math"/>
                  </w:rPr>
                  <w:lastRenderedPageBreak/>
                  <m:t>a=</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k</m:t>
                        </m:r>
                      </m:e>
                      <m:sub>
                        <m:r>
                          <w:rPr>
                            <w:rFonts w:ascii="Cambria Math" w:hAnsi="Cambria Math"/>
                          </w:rPr>
                          <m:t>0</m:t>
                        </m:r>
                      </m:sub>
                    </m:sSub>
                  </m:den>
                </m:f>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k</m:t>
                        </m:r>
                      </m:e>
                      <m:sub>
                        <m:r>
                          <w:rPr>
                            <w:rFonts w:ascii="Cambria Math" w:hAnsi="Cambria Math"/>
                          </w:rPr>
                          <m:t>0</m:t>
                        </m:r>
                      </m:sub>
                      <m:sup>
                        <m:r>
                          <w:rPr>
                            <w:rFonts w:ascii="Cambria Math" w:hAnsi="Cambria Math"/>
                          </w:rPr>
                          <m:t>2</m:t>
                        </m:r>
                      </m:sup>
                    </m:sSubSup>
                  </m:den>
                </m:f>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oMath>
            </m:oMathPara>
          </w:p>
        </w:tc>
        <w:tc>
          <w:tcPr>
            <w:tcW w:w="1270" w:type="dxa"/>
          </w:tcPr>
          <w:p w14:paraId="264A5E89" w14:textId="77777777" w:rsidR="00DF062D" w:rsidRDefault="00DF062D" w:rsidP="002841C0">
            <w:pPr>
              <w:ind w:firstLine="0"/>
              <w:jc w:val="center"/>
              <w:rPr>
                <w:rFonts w:asciiTheme="minorHAnsi" w:hAnsiTheme="minorHAnsi"/>
              </w:rPr>
            </w:pPr>
            <w:r>
              <w:rPr>
                <w:rFonts w:asciiTheme="minorHAnsi" w:hAnsiTheme="minorHAnsi"/>
              </w:rPr>
              <w:t>(</w:t>
            </w:r>
            <w:r>
              <w:rPr>
                <w:rFonts w:asciiTheme="minorHAnsi" w:hAnsiTheme="minorHAnsi"/>
                <w:lang w:val="en-US"/>
              </w:rPr>
              <w:t>7</w:t>
            </w:r>
            <w:r>
              <w:rPr>
                <w:rFonts w:asciiTheme="minorHAnsi" w:hAnsiTheme="minorHAnsi"/>
              </w:rPr>
              <w:t>)</w:t>
            </w:r>
          </w:p>
        </w:tc>
      </w:tr>
      <w:tr w:rsidR="00DF062D" w14:paraId="4C1CF568" w14:textId="77777777" w:rsidTr="002841C0">
        <w:tc>
          <w:tcPr>
            <w:tcW w:w="8075" w:type="dxa"/>
          </w:tcPr>
          <w:p w14:paraId="003B6DF9" w14:textId="77777777" w:rsidR="00DF062D" w:rsidRDefault="00DF062D" w:rsidP="002841C0">
            <w:pPr>
              <w:ind w:firstLine="0"/>
              <w:jc w:val="center"/>
              <w:rPr>
                <w:rFonts w:asciiTheme="minorHAnsi" w:hAnsiTheme="minorHAnsi"/>
              </w:rPr>
            </w:pPr>
            <m:oMathPara>
              <m:oMath>
                <m:r>
                  <w:rPr>
                    <w:rFonts w:ascii="Cambria Math" w:hAnsi="Cambria Math"/>
                    <w:lang w:val="en-US"/>
                  </w:rPr>
                  <m:t>Θ</m:t>
                </m:r>
                <m:r>
                  <w:rPr>
                    <w:rFonts w:ascii="Cambria Math" w:hAnsi="Cambria Math"/>
                  </w:rPr>
                  <m:t>=</m:t>
                </m:r>
                <m:sSub>
                  <m:sSubPr>
                    <m:ctrlPr>
                      <w:rPr>
                        <w:rFonts w:ascii="Cambria Math" w:hAnsi="Cambria Math"/>
                        <w:i/>
                      </w:rPr>
                    </m:ctrlPr>
                  </m:sSubPr>
                  <m:e>
                    <m:r>
                      <w:rPr>
                        <w:rFonts w:ascii="Cambria Math" w:hAnsi="Cambria Math"/>
                        <w:lang w:val="en-US"/>
                      </w:rPr>
                      <m:t>Θ</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k</m:t>
                        </m:r>
                      </m:e>
                      <m:sub>
                        <m:r>
                          <w:rPr>
                            <w:rFonts w:ascii="Cambria Math" w:hAnsi="Cambria Math"/>
                          </w:rPr>
                          <m:t>0</m:t>
                        </m:r>
                      </m:sub>
                    </m:sSub>
                  </m:den>
                </m:f>
                <m:sSub>
                  <m:sSubPr>
                    <m:ctrlPr>
                      <w:rPr>
                        <w:rFonts w:ascii="Cambria Math" w:hAnsi="Cambria Math"/>
                        <w:i/>
                      </w:rPr>
                    </m:ctrlPr>
                  </m:sSubPr>
                  <m:e>
                    <m:r>
                      <w:rPr>
                        <w:rFonts w:ascii="Cambria Math" w:hAnsi="Cambria Math"/>
                        <w:lang w:val="en-US"/>
                      </w:rPr>
                      <m:t>Θ</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k</m:t>
                        </m:r>
                      </m:e>
                      <m:sub>
                        <m:r>
                          <w:rPr>
                            <w:rFonts w:ascii="Cambria Math" w:hAnsi="Cambria Math"/>
                          </w:rPr>
                          <m:t>0</m:t>
                        </m:r>
                      </m:sub>
                      <m:sup>
                        <m:r>
                          <w:rPr>
                            <w:rFonts w:ascii="Cambria Math" w:hAnsi="Cambria Math"/>
                          </w:rPr>
                          <m:t>2</m:t>
                        </m:r>
                      </m:sup>
                    </m:sSubSup>
                  </m:den>
                </m:f>
                <m:sSub>
                  <m:sSubPr>
                    <m:ctrlPr>
                      <w:rPr>
                        <w:rFonts w:ascii="Cambria Math" w:hAnsi="Cambria Math"/>
                        <w:i/>
                      </w:rPr>
                    </m:ctrlPr>
                  </m:sSubPr>
                  <m:e>
                    <m:r>
                      <w:rPr>
                        <w:rFonts w:ascii="Cambria Math" w:hAnsi="Cambria Math"/>
                        <w:lang w:val="en-US"/>
                      </w:rPr>
                      <m:t>Θ</m:t>
                    </m:r>
                  </m:e>
                  <m:sub>
                    <m:r>
                      <w:rPr>
                        <w:rFonts w:ascii="Cambria Math" w:hAnsi="Cambria Math"/>
                      </w:rPr>
                      <m:t>2</m:t>
                    </m:r>
                  </m:sub>
                </m:sSub>
                <m:r>
                  <w:rPr>
                    <w:rFonts w:ascii="Cambria Math" w:hAnsi="Cambria Math"/>
                  </w:rPr>
                  <m:t>+…</m:t>
                </m:r>
              </m:oMath>
            </m:oMathPara>
          </w:p>
        </w:tc>
        <w:tc>
          <w:tcPr>
            <w:tcW w:w="1270" w:type="dxa"/>
          </w:tcPr>
          <w:p w14:paraId="02F6AB79" w14:textId="77777777" w:rsidR="00DF062D" w:rsidRDefault="00DF062D" w:rsidP="002841C0">
            <w:pPr>
              <w:ind w:firstLine="0"/>
              <w:jc w:val="center"/>
              <w:rPr>
                <w:rFonts w:asciiTheme="minorHAnsi" w:hAnsiTheme="minorHAnsi"/>
              </w:rPr>
            </w:pPr>
            <w:r>
              <w:rPr>
                <w:rFonts w:asciiTheme="minorHAnsi" w:hAnsiTheme="minorHAnsi"/>
              </w:rPr>
              <w:t>(</w:t>
            </w:r>
            <w:r>
              <w:rPr>
                <w:rFonts w:asciiTheme="minorHAnsi" w:hAnsiTheme="minorHAnsi"/>
                <w:lang w:val="en-US"/>
              </w:rPr>
              <w:t>8</w:t>
            </w:r>
            <w:r>
              <w:rPr>
                <w:rFonts w:asciiTheme="minorHAnsi" w:hAnsiTheme="minorHAnsi"/>
              </w:rPr>
              <w:t>)</w:t>
            </w:r>
          </w:p>
        </w:tc>
      </w:tr>
    </w:tbl>
    <w:p w14:paraId="0DFF84B1" w14:textId="77777777" w:rsidR="00DF062D" w:rsidRPr="00596451" w:rsidRDefault="00DF062D" w:rsidP="00DF062D">
      <w:pPr>
        <w:rPr>
          <w:rFonts w:asciiTheme="minorHAnsi" w:hAnsiTheme="minorHAnsi"/>
        </w:rPr>
      </w:pPr>
      <w:r w:rsidRPr="00F22162">
        <w:rPr>
          <w:rFonts w:asciiTheme="minorHAnsi" w:hAnsiTheme="minorHAnsi"/>
        </w:rPr>
        <w:t>(7)- ҳә</w:t>
      </w:r>
      <w:r>
        <w:rPr>
          <w:rFonts w:asciiTheme="minorHAnsi" w:hAnsiTheme="minorHAnsi"/>
        </w:rPr>
        <w:t>м</w:t>
      </w:r>
      <w:r w:rsidRPr="00F22162">
        <w:rPr>
          <w:rFonts w:asciiTheme="minorHAnsi" w:hAnsiTheme="minorHAnsi"/>
        </w:rPr>
        <w:t xml:space="preserve"> (8)-</w:t>
      </w:r>
      <w:r>
        <w:rPr>
          <w:rFonts w:asciiTheme="minorHAnsi" w:hAnsiTheme="minorHAnsi"/>
        </w:rPr>
        <w:t xml:space="preserve">аңлатпаларды (6) </w:t>
      </w:r>
      <w:proofErr w:type="spellStart"/>
      <w:r>
        <w:rPr>
          <w:rFonts w:cs="Calibri"/>
        </w:rPr>
        <w:t>ғ</w:t>
      </w:r>
      <w:r>
        <w:rPr>
          <w:rFonts w:asciiTheme="minorHAnsi" w:hAnsiTheme="minorHAnsi"/>
        </w:rPr>
        <w:t>а</w:t>
      </w:r>
      <w:proofErr w:type="spellEnd"/>
      <w:r>
        <w:rPr>
          <w:rFonts w:asciiTheme="minorHAnsi" w:hAnsiTheme="minorHAnsi"/>
        </w:rPr>
        <w:t xml:space="preserve">, ал (6)-аңлатпаны (5) </w:t>
      </w:r>
      <w:proofErr w:type="spellStart"/>
      <w:r>
        <w:rPr>
          <w:rFonts w:asciiTheme="minorHAnsi" w:hAnsiTheme="minorHAnsi"/>
        </w:rPr>
        <w:t>ке</w:t>
      </w:r>
      <w:proofErr w:type="spellEnd"/>
      <w:r>
        <w:rPr>
          <w:rFonts w:asciiTheme="minorHAnsi" w:hAnsiTheme="minorHAnsi"/>
        </w:rPr>
        <w:t xml:space="preserve"> </w:t>
      </w:r>
      <w:r>
        <w:rPr>
          <w:rFonts w:cs="Calibri"/>
        </w:rPr>
        <w:t xml:space="preserve">қойып ҳәм </w:t>
      </w:r>
      <m:oMath>
        <m:sSub>
          <m:sSubPr>
            <m:ctrlPr>
              <w:rPr>
                <w:rFonts w:ascii="Cambria Math" w:hAnsi="Cambria Math"/>
                <w:i/>
                <w:lang w:val="en-US"/>
              </w:rPr>
            </m:ctrlPr>
          </m:sSubPr>
          <m:e>
            <m:r>
              <w:rPr>
                <w:rFonts w:ascii="Cambria Math" w:hAnsi="Cambria Math"/>
                <w:lang w:val="en-US"/>
              </w:rPr>
              <m:t>k</m:t>
            </m:r>
          </m:e>
          <m:sub>
            <m:r>
              <w:rPr>
                <w:rFonts w:ascii="Cambria Math" w:hAnsi="Cambria Math"/>
              </w:rPr>
              <m:t>0</m:t>
            </m:r>
          </m:sub>
        </m:sSub>
      </m:oMath>
      <w:r>
        <w:rPr>
          <w:rFonts w:eastAsiaTheme="minorEastAsia" w:cs="Calibri"/>
        </w:rPr>
        <w:t xml:space="preserve"> бойынша бирдей дәрежелерди жыйнап, (5)-теңлемениң</w:t>
      </w:r>
      <w:r w:rsidRPr="00596451">
        <w:rPr>
          <w:rFonts w:asciiTheme="minorHAnsi" w:hAnsiTheme="minorHAnsi"/>
        </w:rPr>
        <w:t xml:space="preserve"> </w:t>
      </w:r>
    </w:p>
    <w:tbl>
      <w:tblPr>
        <w:tblW w:w="0" w:type="auto"/>
        <w:tblLook w:val="04A0" w:firstRow="1" w:lastRow="0" w:firstColumn="1" w:lastColumn="0" w:noHBand="0" w:noVBand="1"/>
      </w:tblPr>
      <w:tblGrid>
        <w:gridCol w:w="8075"/>
        <w:gridCol w:w="1270"/>
      </w:tblGrid>
      <w:tr w:rsidR="00DF062D" w14:paraId="2EE2AEE1" w14:textId="77777777" w:rsidTr="002841C0">
        <w:tc>
          <w:tcPr>
            <w:tcW w:w="8075" w:type="dxa"/>
          </w:tcPr>
          <w:p w14:paraId="1E923FC3" w14:textId="77777777" w:rsidR="00DF062D" w:rsidRPr="00E105AC" w:rsidRDefault="00DF062D" w:rsidP="002841C0">
            <w:pPr>
              <w:ind w:firstLine="0"/>
              <w:jc w:val="center"/>
              <w:rPr>
                <w:rFonts w:asciiTheme="minorHAnsi" w:hAnsiTheme="minorHAnsi"/>
                <w:i/>
              </w:rPr>
            </w:pPr>
            <m:oMathPara>
              <m:oMath>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0</m:t>
                    </m:r>
                  </m:sub>
                  <m:sup>
                    <m:r>
                      <w:rPr>
                        <w:rFonts w:ascii="Cambria Math" w:hAnsi="Cambria Math"/>
                      </w:rPr>
                      <m:t>2</m:t>
                    </m:r>
                  </m:sup>
                </m:sSubSup>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d>
                      <m:dPr>
                        <m:ctrlPr>
                          <w:rPr>
                            <w:rFonts w:ascii="Cambria Math" w:hAnsi="Cambria Math"/>
                            <w:i/>
                          </w:rPr>
                        </m:ctrlPr>
                      </m:dPr>
                      <m:e>
                        <m:r>
                          <m:rPr>
                            <m:sty m:val="p"/>
                          </m:rPr>
                          <w:rPr>
                            <w:rFonts w:ascii="Cambria Math" w:hAnsi="Cambria Math"/>
                          </w:rPr>
                          <m:t>∇</m:t>
                        </m:r>
                        <m:r>
                          <w:rPr>
                            <w:rFonts w:ascii="Cambria Math" w:hAnsi="Cambria Math"/>
                          </w:rPr>
                          <m:t>Θ</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0</m:t>
                    </m:r>
                  </m:sub>
                  <m:sup>
                    <m:r>
                      <w:rPr>
                        <w:rFonts w:ascii="Cambria Math" w:hAnsi="Cambria Math"/>
                      </w:rPr>
                      <m:t>2</m:t>
                    </m:r>
                  </m:sup>
                </m:sSubSup>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r>
                  <w:rPr>
                    <w:rFonts w:ascii="Cambria Math" w:hAnsi="Cambria Math"/>
                    <w:lang w:val="en-US"/>
                  </w:rPr>
                  <m:t>O</m:t>
                </m:r>
                <m:d>
                  <m:dPr>
                    <m:ctrlPr>
                      <w:rPr>
                        <w:rFonts w:ascii="Cambria Math" w:hAnsi="Cambria Math"/>
                        <w:i/>
                        <w:lang w:val="en-US"/>
                      </w:rPr>
                    </m:ctrlPr>
                  </m:dPr>
                  <m:e>
                    <m:sSub>
                      <m:sSubPr>
                        <m:ctrlPr>
                          <w:rPr>
                            <w:rFonts w:ascii="Cambria Math" w:hAnsi="Cambria Math"/>
                            <w:i/>
                          </w:rPr>
                        </m:ctrlPr>
                      </m:sSubPr>
                      <m:e>
                        <m:r>
                          <w:rPr>
                            <w:rFonts w:ascii="Cambria Math" w:hAnsi="Cambria Math"/>
                          </w:rPr>
                          <m:t>k</m:t>
                        </m:r>
                      </m:e>
                      <m:sub>
                        <m:r>
                          <w:rPr>
                            <w:rFonts w:ascii="Cambria Math" w:hAnsi="Cambria Math"/>
                          </w:rPr>
                          <m:t>0</m:t>
                        </m:r>
                      </m:sub>
                    </m:sSub>
                    <m:ctrlPr>
                      <w:rPr>
                        <w:rFonts w:ascii="Cambria Math" w:hAnsi="Cambria Math"/>
                        <w:i/>
                      </w:rPr>
                    </m:ctrlPr>
                  </m:e>
                </m:d>
                <m:r>
                  <w:rPr>
                    <w:rFonts w:ascii="Cambria Math" w:hAnsi="Cambria Math"/>
                  </w:rPr>
                  <m:t>=0.</m:t>
                </m:r>
              </m:oMath>
            </m:oMathPara>
          </w:p>
        </w:tc>
        <w:tc>
          <w:tcPr>
            <w:tcW w:w="1270" w:type="dxa"/>
          </w:tcPr>
          <w:p w14:paraId="6BA4DDED" w14:textId="77777777" w:rsidR="00DF062D" w:rsidRDefault="00DF062D" w:rsidP="002841C0">
            <w:pPr>
              <w:ind w:firstLine="0"/>
              <w:jc w:val="center"/>
              <w:rPr>
                <w:rFonts w:asciiTheme="minorHAnsi" w:hAnsiTheme="minorHAnsi"/>
              </w:rPr>
            </w:pPr>
            <w:r>
              <w:rPr>
                <w:rFonts w:asciiTheme="minorHAnsi" w:hAnsiTheme="minorHAnsi"/>
              </w:rPr>
              <w:t>(</w:t>
            </w:r>
            <w:r>
              <w:rPr>
                <w:rFonts w:asciiTheme="minorHAnsi" w:hAnsiTheme="minorHAnsi"/>
                <w:lang w:val="en-US"/>
              </w:rPr>
              <w:t>9</w:t>
            </w:r>
            <w:r>
              <w:rPr>
                <w:rFonts w:asciiTheme="minorHAnsi" w:hAnsiTheme="minorHAnsi"/>
              </w:rPr>
              <w:t>)</w:t>
            </w:r>
          </w:p>
        </w:tc>
      </w:tr>
    </w:tbl>
    <w:p w14:paraId="495BC93A" w14:textId="77777777" w:rsidR="00DF062D" w:rsidRPr="00596451" w:rsidRDefault="00DF062D" w:rsidP="00DF062D">
      <w:pPr>
        <w:rPr>
          <w:rFonts w:asciiTheme="minorHAnsi" w:hAnsiTheme="minorHAnsi"/>
        </w:rPr>
      </w:pPr>
      <w:r>
        <w:rPr>
          <w:rFonts w:asciiTheme="minorHAnsi" w:hAnsiTheme="minorHAnsi"/>
        </w:rPr>
        <w:t xml:space="preserve">Бул теңлемеде </w:t>
      </w:r>
      <m:oMath>
        <m:r>
          <w:rPr>
            <w:rFonts w:ascii="Cambria Math" w:hAnsi="Cambria Math"/>
            <w:lang w:val="en-US"/>
          </w:rPr>
          <m:t>O</m:t>
        </m:r>
        <m:d>
          <m:dPr>
            <m:ctrlPr>
              <w:rPr>
                <w:rFonts w:ascii="Cambria Math" w:hAnsi="Cambria Math"/>
                <w:i/>
                <w:lang w:val="en-US"/>
              </w:rPr>
            </m:ctrlPr>
          </m:dPr>
          <m:e>
            <m:sSub>
              <m:sSubPr>
                <m:ctrlPr>
                  <w:rPr>
                    <w:rFonts w:ascii="Cambria Math" w:hAnsi="Cambria Math"/>
                    <w:i/>
                  </w:rPr>
                </m:ctrlPr>
              </m:sSubPr>
              <m:e>
                <m:r>
                  <w:rPr>
                    <w:rFonts w:ascii="Cambria Math" w:hAnsi="Cambria Math"/>
                  </w:rPr>
                  <m:t>k</m:t>
                </m:r>
              </m:e>
              <m:sub>
                <m:r>
                  <w:rPr>
                    <w:rFonts w:ascii="Cambria Math" w:hAnsi="Cambria Math"/>
                  </w:rPr>
                  <m:t>0</m:t>
                </m:r>
              </m:sub>
            </m:sSub>
            <m:ctrlPr>
              <w:rPr>
                <w:rFonts w:ascii="Cambria Math" w:hAnsi="Cambria Math"/>
                <w:i/>
              </w:rPr>
            </m:ctrlPr>
          </m:e>
        </m:d>
      </m:oMath>
      <w:r>
        <w:rPr>
          <w:rFonts w:asciiTheme="minorHAnsi" w:eastAsiaTheme="minorEastAsia" w:hAnsiTheme="minorHAnsi"/>
        </w:rPr>
        <w:t xml:space="preserve"> шамасы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rPr>
          <w:rFonts w:asciiTheme="minorHAnsi" w:eastAsiaTheme="minorEastAsia" w:hAnsiTheme="minorHAnsi"/>
        </w:rPr>
        <w:t>- ҳәм оннан төменги</w:t>
      </w:r>
      <w:r w:rsidRPr="00596451">
        <w:rPr>
          <w:rFonts w:asciiTheme="minorHAnsi" w:hAnsiTheme="minorHAnsi"/>
        </w:rPr>
        <w:t xml:space="preserve"> </w:t>
      </w:r>
      <w:proofErr w:type="spellStart"/>
      <w:r>
        <w:rPr>
          <w:rFonts w:asciiTheme="minorHAnsi" w:eastAsiaTheme="minorEastAsia" w:hAnsiTheme="minorHAnsi"/>
        </w:rPr>
        <w:t>тәртиптеги</w:t>
      </w:r>
      <w:proofErr w:type="spellEnd"/>
      <w:r>
        <w:rPr>
          <w:rFonts w:asciiTheme="minorHAnsi" w:eastAsiaTheme="minorEastAsia" w:hAnsiTheme="minorHAnsi"/>
        </w:rPr>
        <w:t xml:space="preserve"> а</w:t>
      </w:r>
      <w:r>
        <w:rPr>
          <w:rFonts w:eastAsiaTheme="minorEastAsia" w:cs="Calibri"/>
        </w:rPr>
        <w:t>ғ</w:t>
      </w:r>
      <w:r>
        <w:rPr>
          <w:rFonts w:asciiTheme="minorHAnsi" w:eastAsiaTheme="minorEastAsia" w:hAnsiTheme="minorHAnsi"/>
        </w:rPr>
        <w:t>заларды аң</w:t>
      </w:r>
      <w:r>
        <w:rPr>
          <w:rFonts w:eastAsiaTheme="minorEastAsia" w:cs="Calibri"/>
        </w:rPr>
        <w:t>ғ</w:t>
      </w:r>
      <w:r>
        <w:rPr>
          <w:rFonts w:asciiTheme="minorHAnsi" w:eastAsiaTheme="minorEastAsia" w:hAnsiTheme="minorHAnsi"/>
        </w:rPr>
        <w:t>артады.</w:t>
      </w:r>
      <w:r w:rsidRPr="00596451">
        <w:rPr>
          <w:rFonts w:asciiTheme="minorHAnsi" w:hAnsiTheme="minorHAnsi"/>
        </w:rPr>
        <w:t xml:space="preserve">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rPr>
          <w:rFonts w:asciiTheme="minorHAnsi" w:eastAsiaTheme="minorEastAsia" w:hAnsiTheme="minorHAnsi"/>
        </w:rPr>
        <w:t xml:space="preserve"> төменги дәрежелерин есапқа алмасақ, онда буннан</w:t>
      </w:r>
    </w:p>
    <w:tbl>
      <w:tblPr>
        <w:tblW w:w="0" w:type="auto"/>
        <w:tblLook w:val="04A0" w:firstRow="1" w:lastRow="0" w:firstColumn="1" w:lastColumn="0" w:noHBand="0" w:noVBand="1"/>
      </w:tblPr>
      <w:tblGrid>
        <w:gridCol w:w="8075"/>
        <w:gridCol w:w="1270"/>
      </w:tblGrid>
      <w:tr w:rsidR="00DF062D" w14:paraId="306EA5F4" w14:textId="77777777" w:rsidTr="002841C0">
        <w:tc>
          <w:tcPr>
            <w:tcW w:w="8075" w:type="dxa"/>
          </w:tcPr>
          <w:p w14:paraId="61438797" w14:textId="77777777" w:rsidR="00DF062D" w:rsidRDefault="00FB1252" w:rsidP="002841C0">
            <w:pPr>
              <w:ind w:firstLine="0"/>
              <w:jc w:val="center"/>
              <w:rPr>
                <w:rFonts w:asciiTheme="minorHAnsi" w:hAnsiTheme="minorHAnsi"/>
              </w:rPr>
            </w:pPr>
            <m:oMath>
              <m:sSup>
                <m:sSupPr>
                  <m:ctrlPr>
                    <w:rPr>
                      <w:rFonts w:ascii="Cambria Math" w:hAnsi="Cambria Math"/>
                      <w:i/>
                    </w:rPr>
                  </m:ctrlPr>
                </m:sSupPr>
                <m:e>
                  <m:d>
                    <m:dPr>
                      <m:ctrlPr>
                        <w:rPr>
                          <w:rFonts w:ascii="Cambria Math" w:hAnsi="Cambria Math"/>
                          <w:i/>
                        </w:rPr>
                      </m:ctrlPr>
                    </m:dPr>
                    <m:e>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oMath>
            <w:r w:rsidR="00DF062D" w:rsidRPr="00596451">
              <w:rPr>
                <w:rFonts w:asciiTheme="minorHAnsi" w:hAnsiTheme="minorHAnsi"/>
              </w:rPr>
              <w:t xml:space="preserve"> </w:t>
            </w:r>
          </w:p>
        </w:tc>
        <w:tc>
          <w:tcPr>
            <w:tcW w:w="1270" w:type="dxa"/>
          </w:tcPr>
          <w:p w14:paraId="76B59DAB" w14:textId="77777777" w:rsidR="00DF062D" w:rsidRDefault="00DF062D" w:rsidP="002841C0">
            <w:pPr>
              <w:ind w:firstLine="0"/>
              <w:jc w:val="center"/>
              <w:rPr>
                <w:rFonts w:asciiTheme="minorHAnsi" w:hAnsiTheme="minorHAnsi"/>
              </w:rPr>
            </w:pPr>
            <w:r>
              <w:rPr>
                <w:rFonts w:asciiTheme="minorHAnsi" w:hAnsiTheme="minorHAnsi"/>
              </w:rPr>
              <w:t>(10)</w:t>
            </w:r>
          </w:p>
        </w:tc>
      </w:tr>
    </w:tbl>
    <w:p w14:paraId="1FE14CCC" w14:textId="77777777" w:rsidR="00DF062D" w:rsidRDefault="00DF062D" w:rsidP="00DF062D">
      <w:pPr>
        <w:ind w:firstLine="0"/>
        <w:rPr>
          <w:rFonts w:asciiTheme="minorHAnsi" w:hAnsiTheme="minorHAnsi"/>
        </w:rPr>
      </w:pPr>
      <w:r>
        <w:rPr>
          <w:rFonts w:asciiTheme="minorHAnsi" w:hAnsiTheme="minorHAnsi"/>
        </w:rPr>
        <w:t>теңлигиниң орынлы екенлигин табамыз. Бул турақлы</w:t>
      </w:r>
    </w:p>
    <w:tbl>
      <w:tblPr>
        <w:tblW w:w="0" w:type="auto"/>
        <w:tblLook w:val="04A0" w:firstRow="1" w:lastRow="0" w:firstColumn="1" w:lastColumn="0" w:noHBand="0" w:noVBand="1"/>
      </w:tblPr>
      <w:tblGrid>
        <w:gridCol w:w="8075"/>
        <w:gridCol w:w="1270"/>
      </w:tblGrid>
      <w:tr w:rsidR="00DF062D" w14:paraId="28FFB543" w14:textId="77777777" w:rsidTr="002841C0">
        <w:tc>
          <w:tcPr>
            <w:tcW w:w="8075" w:type="dxa"/>
          </w:tcPr>
          <w:p w14:paraId="214BE8B5" w14:textId="77777777" w:rsidR="00DF062D" w:rsidRPr="00E105AC" w:rsidRDefault="00FB1252" w:rsidP="002841C0">
            <w:pPr>
              <w:ind w:firstLine="0"/>
              <w:jc w:val="center"/>
              <w:rPr>
                <w:rFonts w:asciiTheme="minorHAnsi" w:hAnsiTheme="minorHAnsi"/>
                <w:i/>
              </w:rPr>
            </w:pPr>
            <m:oMathPara>
              <m:oMath>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(x,y,z)=const</m:t>
                </m:r>
              </m:oMath>
            </m:oMathPara>
          </w:p>
        </w:tc>
        <w:tc>
          <w:tcPr>
            <w:tcW w:w="1270" w:type="dxa"/>
          </w:tcPr>
          <w:p w14:paraId="782B1CE0" w14:textId="77777777" w:rsidR="00DF062D" w:rsidRDefault="00DF062D" w:rsidP="002841C0">
            <w:pPr>
              <w:ind w:firstLine="0"/>
              <w:jc w:val="center"/>
              <w:rPr>
                <w:rFonts w:asciiTheme="minorHAnsi" w:hAnsiTheme="minorHAnsi"/>
              </w:rPr>
            </w:pPr>
            <w:r>
              <w:rPr>
                <w:rFonts w:asciiTheme="minorHAnsi" w:hAnsiTheme="minorHAnsi"/>
              </w:rPr>
              <w:t>(11)</w:t>
            </w:r>
          </w:p>
        </w:tc>
      </w:tr>
    </w:tbl>
    <w:p w14:paraId="74D996CA" w14:textId="77777777" w:rsidR="00DF062D" w:rsidRPr="00596451" w:rsidRDefault="00DF062D" w:rsidP="00DF062D">
      <w:pPr>
        <w:ind w:firstLine="0"/>
        <w:rPr>
          <w:rFonts w:asciiTheme="minorHAnsi" w:hAnsiTheme="minorHAnsi"/>
        </w:rPr>
      </w:pPr>
      <w:r>
        <w:rPr>
          <w:rFonts w:asciiTheme="minorHAnsi" w:hAnsiTheme="minorHAnsi"/>
        </w:rPr>
        <w:t xml:space="preserve">фазасының бетин </w:t>
      </w:r>
      <m:oMath>
        <m:r>
          <w:rPr>
            <w:rFonts w:ascii="Cambria Math" w:hAnsi="Cambria Math"/>
          </w:rPr>
          <m:t>n(x,y,z)</m:t>
        </m:r>
      </m:oMath>
      <w:r w:rsidRPr="00E105AC">
        <w:rPr>
          <w:rFonts w:asciiTheme="minorHAnsi" w:eastAsiaTheme="minorEastAsia" w:hAnsiTheme="minorHAnsi"/>
        </w:rPr>
        <w:t xml:space="preserve"> </w:t>
      </w:r>
      <w:r>
        <w:rPr>
          <w:rFonts w:asciiTheme="minorHAnsi" w:eastAsiaTheme="minorEastAsia" w:hAnsiTheme="minorHAnsi"/>
        </w:rPr>
        <w:t>көрсеткиши арқалы</w:t>
      </w:r>
      <w:r>
        <w:rPr>
          <w:rFonts w:asciiTheme="minorHAnsi" w:hAnsiTheme="minorHAnsi"/>
        </w:rPr>
        <w:t xml:space="preserve"> анықлайту</w:t>
      </w:r>
      <w:r>
        <w:rPr>
          <w:rFonts w:cs="Calibri"/>
        </w:rPr>
        <w:t>ғ</w:t>
      </w:r>
      <w:r>
        <w:rPr>
          <w:rFonts w:asciiTheme="minorHAnsi" w:hAnsiTheme="minorHAnsi"/>
        </w:rPr>
        <w:t>ын геометриялық оптиканың тийкар</w:t>
      </w:r>
      <w:r>
        <w:rPr>
          <w:rFonts w:cs="Calibri"/>
        </w:rPr>
        <w:t>ғ</w:t>
      </w:r>
      <w:r>
        <w:rPr>
          <w:rFonts w:asciiTheme="minorHAnsi" w:hAnsiTheme="minorHAnsi"/>
        </w:rPr>
        <w:t>ы теңлемеси болып табылады.</w:t>
      </w:r>
      <w:r>
        <w:rPr>
          <w:rFonts w:asciiTheme="minorHAnsi" w:hAnsiTheme="minorHAnsi"/>
        </w:rPr>
        <w:tab/>
        <w:t>Нурлар усы бетлерге перпендикуляр ба</w:t>
      </w:r>
      <w:r>
        <w:rPr>
          <w:rFonts w:cs="Calibri"/>
        </w:rPr>
        <w:t>ғ</w:t>
      </w:r>
      <w:r>
        <w:rPr>
          <w:rFonts w:asciiTheme="minorHAnsi" w:hAnsiTheme="minorHAnsi"/>
        </w:rPr>
        <w:t>ытлан</w:t>
      </w:r>
      <w:r>
        <w:rPr>
          <w:rFonts w:cs="Calibri"/>
        </w:rPr>
        <w:t>ғ</w:t>
      </w:r>
      <w:r>
        <w:rPr>
          <w:rFonts w:asciiTheme="minorHAnsi" w:hAnsiTheme="minorHAnsi"/>
        </w:rPr>
        <w:t>ан</w:t>
      </w:r>
      <w:r w:rsidRPr="00596451">
        <w:rPr>
          <w:rFonts w:asciiTheme="minorHAnsi" w:hAnsiTheme="minorHAnsi"/>
        </w:rPr>
        <w:t xml:space="preserve">. </w:t>
      </w:r>
      <m:oMath>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(x,y,z)</m:t>
        </m:r>
      </m:oMath>
      <w:r>
        <w:rPr>
          <w:rFonts w:asciiTheme="minorHAnsi" w:eastAsiaTheme="minorEastAsia" w:hAnsiTheme="minorHAnsi"/>
        </w:rPr>
        <w:t xml:space="preserve"> функциясын эйконал деп атайды.</w:t>
      </w:r>
      <w:r w:rsidRPr="00596451">
        <w:rPr>
          <w:rFonts w:asciiTheme="minorHAnsi" w:hAnsiTheme="minorHAnsi"/>
        </w:rPr>
        <w:t xml:space="preserve"> </w:t>
      </w:r>
    </w:p>
    <w:p w14:paraId="5A7AC036" w14:textId="77777777" w:rsidR="00DF062D" w:rsidRPr="00596451" w:rsidRDefault="00DF062D" w:rsidP="00DF062D">
      <w:pPr>
        <w:rPr>
          <w:rFonts w:asciiTheme="minorHAnsi" w:hAnsiTheme="minorHAnsi"/>
        </w:rPr>
      </w:pPr>
      <w:r>
        <w:rPr>
          <w:rFonts w:asciiTheme="minorHAnsi" w:hAnsiTheme="minorHAnsi"/>
        </w:rPr>
        <w:t xml:space="preserve">(9)-теңлеме менен </w:t>
      </w:r>
      <m:oMath>
        <m:sSub>
          <m:sSubPr>
            <m:ctrlPr>
              <w:rPr>
                <w:rFonts w:ascii="Cambria Math" w:hAnsi="Cambria Math"/>
                <w:i/>
              </w:rPr>
            </m:ctrlPr>
          </m:sSubPr>
          <m:e>
            <m:r>
              <w:rPr>
                <w:rFonts w:ascii="Cambria Math" w:hAnsi="Cambria Math"/>
                <w:lang w:val="en-US"/>
              </w:rPr>
              <m:t>S</m:t>
            </m:r>
          </m:e>
          <m:sub>
            <m:r>
              <w:rPr>
                <w:rFonts w:ascii="Cambria Math" w:hAnsi="Cambria Math"/>
              </w:rPr>
              <m:t>0</m:t>
            </m:r>
          </m:sub>
        </m:sSub>
      </m:oMath>
      <w:r w:rsidRPr="009713CA">
        <w:rPr>
          <w:rFonts w:asciiTheme="minorHAnsi" w:eastAsiaTheme="minorEastAsia" w:hAnsiTheme="minorHAnsi"/>
        </w:rPr>
        <w:t xml:space="preserve"> </w:t>
      </w:r>
      <w:r>
        <w:rPr>
          <w:rFonts w:asciiTheme="minorHAnsi" w:eastAsiaTheme="minorEastAsia" w:hAnsiTheme="minorHAnsi"/>
        </w:rPr>
        <w:t>ҳәрекет функциясы ушын жазыл</w:t>
      </w:r>
      <w:r>
        <w:rPr>
          <w:rFonts w:eastAsiaTheme="minorEastAsia" w:cs="Calibri"/>
        </w:rPr>
        <w:t>ғ</w:t>
      </w:r>
      <w:r>
        <w:rPr>
          <w:rFonts w:asciiTheme="minorHAnsi" w:eastAsiaTheme="minorEastAsia" w:hAnsiTheme="minorHAnsi"/>
        </w:rPr>
        <w:t xml:space="preserve">ан Гамильтон-Якоби теңлемеси менен салыстырамыз. Онда </w:t>
      </w:r>
      <m:oMath>
        <m:sSub>
          <m:sSubPr>
            <m:ctrlPr>
              <w:rPr>
                <w:rFonts w:ascii="Cambria Math" w:hAnsi="Cambria Math"/>
                <w:i/>
              </w:rPr>
            </m:ctrlPr>
          </m:sSubPr>
          <m:e>
            <m:r>
              <w:rPr>
                <w:rFonts w:ascii="Cambria Math" w:hAnsi="Cambria Math"/>
                <w:lang w:val="en-US"/>
              </w:rPr>
              <m:t>S</m:t>
            </m:r>
          </m:e>
          <m:sub>
            <m:r>
              <w:rPr>
                <w:rFonts w:ascii="Cambria Math" w:hAnsi="Cambria Math"/>
              </w:rPr>
              <m:t>0</m:t>
            </m:r>
          </m:sub>
        </m:sSub>
      </m:oMath>
      <w:r>
        <w:rPr>
          <w:rFonts w:asciiTheme="minorHAnsi" w:eastAsiaTheme="minorEastAsia" w:hAnsiTheme="minorHAnsi"/>
        </w:rPr>
        <w:t xml:space="preserve"> диң орнына </w:t>
      </w:r>
      <m:oMath>
        <m:sSub>
          <m:sSubPr>
            <m:ctrlPr>
              <w:rPr>
                <w:rFonts w:ascii="Cambria Math" w:hAnsi="Cambria Math"/>
                <w:i/>
              </w:rPr>
            </m:ctrlPr>
          </m:sSubPr>
          <m:e>
            <m:r>
              <w:rPr>
                <w:rFonts w:ascii="Cambria Math" w:hAnsi="Cambria Math"/>
                <w:lang w:val="en-US"/>
              </w:rPr>
              <m:t>S</m:t>
            </m:r>
          </m:e>
          <m:sub>
            <m:r>
              <w:rPr>
                <w:rFonts w:ascii="Cambria Math" w:hAnsi="Cambria Math"/>
              </w:rPr>
              <m:t>0</m:t>
            </m:r>
          </m:sub>
        </m:sSub>
        <m:r>
          <w:rPr>
            <w:rFonts w:ascii="Cambria Math" w:hAnsi="Cambria Math"/>
          </w:rPr>
          <m:t>=</m:t>
        </m:r>
        <m:r>
          <w:rPr>
            <w:rFonts w:ascii="Cambria Math" w:hAnsi="Cambria Math"/>
            <w:lang w:val="en-US"/>
          </w:rPr>
          <m:t>Et</m:t>
        </m:r>
        <m:r>
          <w:rPr>
            <w:rFonts w:ascii="Cambria Math" w:hAnsi="Cambria Math"/>
          </w:rPr>
          <m:t>-</m:t>
        </m:r>
        <m:sSub>
          <m:sSubPr>
            <m:ctrlPr>
              <w:rPr>
                <w:rFonts w:ascii="Cambria Math" w:hAnsi="Cambria Math"/>
                <w:i/>
                <w:lang w:val="en-US"/>
              </w:rPr>
            </m:ctrlPr>
          </m:sSubPr>
          <m:e>
            <m:r>
              <w:rPr>
                <w:rFonts w:ascii="Cambria Math" w:hAnsi="Cambria Math"/>
                <w:lang w:val="en-US"/>
              </w:rPr>
              <m:t>s</m:t>
            </m:r>
          </m:e>
          <m:sub>
            <m:r>
              <w:rPr>
                <w:rFonts w:ascii="Cambria Math" w:hAnsi="Cambria Math"/>
              </w:rPr>
              <m:t>0</m:t>
            </m:r>
          </m:sub>
        </m:sSub>
      </m:oMath>
      <w:r>
        <w:rPr>
          <w:rFonts w:asciiTheme="minorHAnsi" w:eastAsiaTheme="minorEastAsia" w:hAnsiTheme="minorHAnsi"/>
        </w:rPr>
        <w:t xml:space="preserve"> шамасы қойып, биз (2)-теңлемени былайынша жаза аламыз:</w:t>
      </w:r>
      <w:r w:rsidRPr="00596451">
        <w:rPr>
          <w:rFonts w:asciiTheme="minorHAnsi" w:hAnsiTheme="minorHAnsi"/>
        </w:rPr>
        <w:t xml:space="preserve"> </w:t>
      </w:r>
    </w:p>
    <w:tbl>
      <w:tblPr>
        <w:tblW w:w="0" w:type="auto"/>
        <w:tblLook w:val="04A0" w:firstRow="1" w:lastRow="0" w:firstColumn="1" w:lastColumn="0" w:noHBand="0" w:noVBand="1"/>
      </w:tblPr>
      <w:tblGrid>
        <w:gridCol w:w="8075"/>
        <w:gridCol w:w="1270"/>
      </w:tblGrid>
      <w:tr w:rsidR="00DF062D" w14:paraId="0824F831" w14:textId="77777777" w:rsidTr="002841C0">
        <w:tc>
          <w:tcPr>
            <w:tcW w:w="8075" w:type="dxa"/>
          </w:tcPr>
          <w:p w14:paraId="322CC922" w14:textId="77777777" w:rsidR="00DF062D" w:rsidRPr="004752EC" w:rsidRDefault="00FB1252" w:rsidP="002841C0">
            <w:pPr>
              <w:ind w:firstLine="0"/>
              <w:jc w:val="center"/>
              <w:rPr>
                <w:rFonts w:asciiTheme="minorHAnsi" w:hAnsiTheme="minorHAnsi"/>
                <w:i/>
              </w:rPr>
            </w:pPr>
            <m:oMathPara>
              <m:oMath>
                <m:sSup>
                  <m:sSupPr>
                    <m:ctrlPr>
                      <w:rPr>
                        <w:rFonts w:ascii="Cambria Math" w:hAnsi="Cambria Math"/>
                        <w:i/>
                      </w:rPr>
                    </m:ctrlPr>
                  </m:sSupPr>
                  <m:e>
                    <m:d>
                      <m:dPr>
                        <m:ctrlPr>
                          <w:rPr>
                            <w:rFonts w:ascii="Cambria Math" w:hAnsi="Cambria Math"/>
                            <w:i/>
                          </w:rPr>
                        </m:ctrlPr>
                      </m:dPr>
                      <m:e>
                        <m:r>
                          <m:rPr>
                            <m:sty m:val="p"/>
                          </m:rPr>
                          <w:rPr>
                            <w:rFonts w:ascii="Cambria Math" w:hAnsi="Cambria Math"/>
                          </w:rPr>
                          <m:t>∇</m:t>
                        </m:r>
                        <m:sSub>
                          <m:sSubPr>
                            <m:ctrlPr>
                              <w:rPr>
                                <w:rFonts w:ascii="Cambria Math" w:hAnsi="Cambria Math"/>
                                <w:i/>
                              </w:rPr>
                            </m:ctrlPr>
                          </m:sSubPr>
                          <m:e>
                            <m:r>
                              <w:rPr>
                                <w:rFonts w:ascii="Cambria Math" w:hAnsi="Cambria Math"/>
                                <w:lang w:val="en-US"/>
                              </w:rPr>
                              <m:t>s</m:t>
                            </m:r>
                          </m:e>
                          <m:sub>
                            <m:r>
                              <w:rPr>
                                <w:rFonts w:ascii="Cambria Math" w:hAnsi="Cambria Math"/>
                              </w:rPr>
                              <m:t>0</m:t>
                            </m:r>
                          </m:sub>
                        </m:sSub>
                      </m:e>
                    </m:d>
                  </m:e>
                  <m:sup>
                    <m:r>
                      <w:rPr>
                        <w:rFonts w:ascii="Cambria Math" w:hAnsi="Cambria Math"/>
                      </w:rPr>
                      <m:t>2</m:t>
                    </m:r>
                  </m:sup>
                </m:sSup>
                <m:r>
                  <w:rPr>
                    <w:rFonts w:ascii="Cambria Math" w:hAnsi="Cambria Math"/>
                  </w:rPr>
                  <m:t>=2</m:t>
                </m:r>
                <m:r>
                  <w:rPr>
                    <w:rFonts w:ascii="Cambria Math" w:hAnsi="Cambria Math" w:cs="Calibri"/>
                  </w:rPr>
                  <m:t>μ</m:t>
                </m:r>
                <m:d>
                  <m:dPr>
                    <m:begChr m:val="["/>
                    <m:endChr m:val="]"/>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(x,y,z)</m:t>
                    </m:r>
                  </m:e>
                </m:d>
                <m:r>
                  <w:rPr>
                    <w:rFonts w:ascii="Cambria Math" w:hAnsi="Cambria Math"/>
                  </w:rPr>
                  <m:t>.</m:t>
                </m:r>
              </m:oMath>
            </m:oMathPara>
          </w:p>
        </w:tc>
        <w:tc>
          <w:tcPr>
            <w:tcW w:w="1270" w:type="dxa"/>
          </w:tcPr>
          <w:p w14:paraId="7B2CFE4E" w14:textId="77777777" w:rsidR="00DF062D" w:rsidRDefault="00DF062D" w:rsidP="002841C0">
            <w:pPr>
              <w:ind w:firstLine="0"/>
              <w:jc w:val="center"/>
              <w:rPr>
                <w:rFonts w:asciiTheme="minorHAnsi" w:hAnsiTheme="minorHAnsi"/>
              </w:rPr>
            </w:pPr>
            <w:r>
              <w:rPr>
                <w:rFonts w:asciiTheme="minorHAnsi" w:hAnsiTheme="minorHAnsi"/>
              </w:rPr>
              <w:t>(</w:t>
            </w:r>
            <w:r>
              <w:rPr>
                <w:rFonts w:asciiTheme="minorHAnsi" w:hAnsiTheme="minorHAnsi"/>
                <w:lang w:val="en-US"/>
              </w:rPr>
              <w:t>12</w:t>
            </w:r>
            <w:r>
              <w:rPr>
                <w:rFonts w:asciiTheme="minorHAnsi" w:hAnsiTheme="minorHAnsi"/>
              </w:rPr>
              <w:t>)</w:t>
            </w:r>
          </w:p>
        </w:tc>
      </w:tr>
    </w:tbl>
    <w:p w14:paraId="0D521B0A" w14:textId="77777777" w:rsidR="00DF062D" w:rsidRDefault="00DF062D" w:rsidP="00DF062D">
      <w:pPr>
        <w:rPr>
          <w:rFonts w:eastAsiaTheme="minorEastAsia" w:cs="Calibri"/>
        </w:rPr>
      </w:pPr>
      <w:r>
        <w:rPr>
          <w:rFonts w:asciiTheme="minorHAnsi" w:hAnsiTheme="minorHAnsi"/>
        </w:rPr>
        <w:t>Бул теңлемени (10)-теңлеме менен салыстыры</w:t>
      </w:r>
      <w:r>
        <w:rPr>
          <w:rFonts w:cs="Calibri"/>
        </w:rPr>
        <w:t>ў</w:t>
      </w:r>
      <w:r>
        <w:rPr>
          <w:rFonts w:asciiTheme="minorHAnsi" w:hAnsiTheme="minorHAnsi"/>
        </w:rPr>
        <w:t xml:space="preserve"> сындыры</w:t>
      </w:r>
      <w:r>
        <w:rPr>
          <w:rFonts w:cs="Calibri"/>
        </w:rPr>
        <w:t>ў</w:t>
      </w:r>
      <w:r>
        <w:rPr>
          <w:rFonts w:asciiTheme="minorHAnsi" w:hAnsiTheme="minorHAnsi"/>
        </w:rPr>
        <w:t xml:space="preserve"> көрсеткиши </w:t>
      </w:r>
      <m:oMath>
        <m:r>
          <w:rPr>
            <w:rFonts w:ascii="Cambria Math" w:hAnsi="Cambria Math"/>
          </w:rPr>
          <m:t>n(x,y,z)</m:t>
        </m:r>
      </m:oMath>
      <w:r w:rsidRPr="004752EC">
        <w:rPr>
          <w:rFonts w:asciiTheme="minorHAnsi" w:eastAsiaTheme="minorEastAsia" w:hAnsiTheme="minorHAnsi"/>
        </w:rPr>
        <w:t xml:space="preserve"> </w:t>
      </w:r>
      <w:r>
        <w:rPr>
          <w:rFonts w:asciiTheme="minorHAnsi" w:eastAsiaTheme="minorEastAsia" w:hAnsiTheme="minorHAnsi"/>
        </w:rPr>
        <w:t>бол</w:t>
      </w:r>
      <w:r>
        <w:rPr>
          <w:rFonts w:eastAsiaTheme="minorEastAsia" w:cs="Calibri"/>
        </w:rPr>
        <w:t>ғ</w:t>
      </w:r>
      <w:r>
        <w:rPr>
          <w:rFonts w:asciiTheme="minorHAnsi" w:eastAsiaTheme="minorEastAsia" w:hAnsiTheme="minorHAnsi"/>
        </w:rPr>
        <w:t>ан бир текли емес орталықта</w:t>
      </w:r>
      <w:r>
        <w:rPr>
          <w:rFonts w:eastAsiaTheme="minorEastAsia" w:cs="Calibri"/>
        </w:rPr>
        <w:t>ғ</w:t>
      </w:r>
      <w:r>
        <w:rPr>
          <w:rFonts w:asciiTheme="minorHAnsi" w:eastAsiaTheme="minorEastAsia" w:hAnsiTheme="minorHAnsi"/>
        </w:rPr>
        <w:t>ы киши толқын узынлы</w:t>
      </w:r>
      <w:r>
        <w:rPr>
          <w:rFonts w:eastAsiaTheme="minorEastAsia" w:cs="Calibri"/>
        </w:rPr>
        <w:t>ғ</w:t>
      </w:r>
      <w:r>
        <w:rPr>
          <w:rFonts w:asciiTheme="minorHAnsi" w:eastAsiaTheme="minorEastAsia" w:hAnsiTheme="minorHAnsi"/>
        </w:rPr>
        <w:t xml:space="preserve">ына (үлкен </w:t>
      </w:r>
      <m:oMath>
        <m:sSub>
          <m:sSubPr>
            <m:ctrlPr>
              <w:rPr>
                <w:rFonts w:ascii="Cambria Math" w:hAnsi="Cambria Math"/>
                <w:i/>
                <w:lang w:val="en-US"/>
              </w:rPr>
            </m:ctrlPr>
          </m:sSubPr>
          <m:e>
            <m:r>
              <w:rPr>
                <w:rFonts w:ascii="Cambria Math" w:hAnsi="Cambria Math"/>
                <w:lang w:val="en-US"/>
              </w:rPr>
              <m:t>k</m:t>
            </m:r>
          </m:e>
          <m:sub>
            <m:r>
              <w:rPr>
                <w:rFonts w:ascii="Cambria Math" w:hAnsi="Cambria Math"/>
              </w:rPr>
              <m:t>0</m:t>
            </m:r>
          </m:sub>
        </m:sSub>
      </m:oMath>
      <w:r w:rsidRPr="004752EC">
        <w:rPr>
          <w:rFonts w:asciiTheme="minorHAnsi" w:eastAsiaTheme="minorEastAsia" w:hAnsiTheme="minorHAnsi"/>
        </w:rPr>
        <w:t>)</w:t>
      </w:r>
      <w:r>
        <w:rPr>
          <w:rFonts w:asciiTheme="minorHAnsi" w:eastAsiaTheme="minorEastAsia" w:hAnsiTheme="minorHAnsi"/>
        </w:rPr>
        <w:t xml:space="preserve"> ийе нурдың тарқалы</w:t>
      </w:r>
      <w:r>
        <w:rPr>
          <w:rFonts w:eastAsiaTheme="minorEastAsia" w:cs="Calibri"/>
        </w:rPr>
        <w:t>ў</w:t>
      </w:r>
      <w:r>
        <w:rPr>
          <w:rFonts w:asciiTheme="minorHAnsi" w:eastAsiaTheme="minorEastAsia" w:hAnsiTheme="minorHAnsi"/>
        </w:rPr>
        <w:t>ы ҳаққында</w:t>
      </w:r>
      <w:r>
        <w:rPr>
          <w:rFonts w:eastAsiaTheme="minorEastAsia" w:cs="Calibri"/>
        </w:rPr>
        <w:t>ғ</w:t>
      </w:r>
      <w:r>
        <w:rPr>
          <w:rFonts w:asciiTheme="minorHAnsi" w:eastAsiaTheme="minorEastAsia" w:hAnsiTheme="minorHAnsi"/>
        </w:rPr>
        <w:t xml:space="preserve">ы мәселе потенциаллық энергиясы </w:t>
      </w:r>
      <m:oMath>
        <m:r>
          <w:rPr>
            <w:rFonts w:ascii="Cambria Math" w:hAnsi="Cambria Math"/>
          </w:rPr>
          <m:t>U(x,y,z)</m:t>
        </m:r>
      </m:oMath>
      <w:r>
        <w:rPr>
          <w:rFonts w:asciiTheme="minorHAnsi" w:eastAsiaTheme="minorEastAsia" w:hAnsiTheme="minorHAnsi"/>
        </w:rPr>
        <w:t xml:space="preserve"> бол</w:t>
      </w:r>
      <w:proofErr w:type="spellStart"/>
      <w:r>
        <w:rPr>
          <w:rFonts w:eastAsiaTheme="minorEastAsia" w:cs="Calibri"/>
        </w:rPr>
        <w:t>ғ</w:t>
      </w:r>
      <w:r>
        <w:rPr>
          <w:rFonts w:asciiTheme="minorHAnsi" w:eastAsiaTheme="minorEastAsia" w:hAnsiTheme="minorHAnsi"/>
        </w:rPr>
        <w:t>ан</w:t>
      </w:r>
      <w:proofErr w:type="spellEnd"/>
      <w:r>
        <w:rPr>
          <w:rFonts w:asciiTheme="minorHAnsi" w:eastAsiaTheme="minorEastAsia" w:hAnsiTheme="minorHAnsi"/>
        </w:rPr>
        <w:t xml:space="preserve"> күшлер майданында</w:t>
      </w:r>
      <w:r>
        <w:rPr>
          <w:rFonts w:eastAsiaTheme="minorEastAsia" w:cs="Calibri"/>
        </w:rPr>
        <w:t>ғ</w:t>
      </w:r>
      <w:r>
        <w:rPr>
          <w:rFonts w:asciiTheme="minorHAnsi" w:eastAsiaTheme="minorEastAsia" w:hAnsiTheme="minorHAnsi"/>
        </w:rPr>
        <w:t>ы материаллық ноқаттың қоз</w:t>
      </w:r>
      <w:r>
        <w:rPr>
          <w:rFonts w:eastAsiaTheme="minorEastAsia" w:cs="Calibri"/>
        </w:rPr>
        <w:t>ғ</w:t>
      </w:r>
      <w:r>
        <w:rPr>
          <w:rFonts w:asciiTheme="minorHAnsi" w:eastAsiaTheme="minorEastAsia" w:hAnsiTheme="minorHAnsi"/>
        </w:rPr>
        <w:t>алысы ҳаққында</w:t>
      </w:r>
      <w:r>
        <w:rPr>
          <w:rFonts w:eastAsiaTheme="minorEastAsia" w:cs="Calibri"/>
        </w:rPr>
        <w:t>ғ</w:t>
      </w:r>
      <w:r>
        <w:rPr>
          <w:rFonts w:asciiTheme="minorHAnsi" w:eastAsiaTheme="minorEastAsia" w:hAnsiTheme="minorHAnsi"/>
        </w:rPr>
        <w:t>ы мәселе менен салыстыры</w:t>
      </w:r>
      <w:r>
        <w:rPr>
          <w:rFonts w:eastAsiaTheme="minorEastAsia" w:cs="Calibri"/>
        </w:rPr>
        <w:t>ў</w:t>
      </w:r>
      <w:r>
        <w:rPr>
          <w:rFonts w:asciiTheme="minorHAnsi" w:eastAsiaTheme="minorEastAsia" w:hAnsiTheme="minorHAnsi"/>
        </w:rPr>
        <w:t>дың мүмкин екенлигин көрсетеди. Бундай жа</w:t>
      </w:r>
      <w:r>
        <w:rPr>
          <w:rFonts w:eastAsiaTheme="minorEastAsia" w:cs="Calibri"/>
        </w:rPr>
        <w:t>ғ</w:t>
      </w:r>
      <w:r>
        <w:rPr>
          <w:rFonts w:asciiTheme="minorHAnsi" w:eastAsiaTheme="minorEastAsia" w:hAnsiTheme="minorHAnsi"/>
        </w:rPr>
        <w:t>дайда сындыры</w:t>
      </w:r>
      <w:r>
        <w:rPr>
          <w:rFonts w:eastAsiaTheme="minorEastAsia" w:cs="Calibri"/>
        </w:rPr>
        <w:t>ў</w:t>
      </w:r>
      <w:r>
        <w:rPr>
          <w:rFonts w:asciiTheme="minorHAnsi" w:eastAsiaTheme="minorEastAsia" w:hAnsiTheme="minorHAnsi"/>
        </w:rPr>
        <w:t xml:space="preserve"> көрсеткишиниң орнын </w:t>
      </w:r>
      <m:oMath>
        <m:rad>
          <m:radPr>
            <m:degHide m:val="1"/>
            <m:ctrlPr>
              <w:rPr>
                <w:rFonts w:ascii="Cambria Math" w:eastAsiaTheme="minorEastAsia" w:hAnsi="Cambria Math"/>
                <w:i/>
              </w:rPr>
            </m:ctrlPr>
          </m:radPr>
          <m:deg/>
          <m:e>
            <m:r>
              <w:rPr>
                <w:rFonts w:ascii="Cambria Math" w:eastAsiaTheme="minorEastAsia" w:hAnsi="Cambria Math"/>
              </w:rPr>
              <m:t>2</m:t>
            </m:r>
            <m:r>
              <w:rPr>
                <w:rFonts w:ascii="Cambria Math" w:eastAsiaTheme="minorEastAsia" w:hAnsi="Cambria Math" w:cs="Calibri"/>
                <w:lang w:val="en-US"/>
              </w:rPr>
              <m:t>μ</m:t>
            </m:r>
            <m:r>
              <w:rPr>
                <w:rFonts w:ascii="Cambria Math" w:eastAsiaTheme="minorEastAsia" w:hAnsi="Cambria Math"/>
              </w:rPr>
              <m:t>(</m:t>
            </m:r>
            <m:r>
              <w:rPr>
                <w:rFonts w:ascii="Cambria Math" w:eastAsiaTheme="minorEastAsia" w:hAnsi="Cambria Math"/>
                <w:lang w:val="en-US"/>
              </w:rPr>
              <m:t>E</m:t>
            </m:r>
            <m:r>
              <w:rPr>
                <w:rFonts w:ascii="Cambria Math" w:eastAsiaTheme="minorEastAsia" w:hAnsi="Cambria Math"/>
              </w:rPr>
              <m:t>-</m:t>
            </m:r>
            <m:r>
              <w:rPr>
                <w:rFonts w:ascii="Cambria Math" w:eastAsiaTheme="minorEastAsia" w:hAnsi="Cambria Math"/>
                <w:lang w:val="en-US"/>
              </w:rPr>
              <m:t>U</m:t>
            </m:r>
            <m:r>
              <w:rPr>
                <w:rFonts w:ascii="Cambria Math" w:eastAsiaTheme="minorEastAsia" w:hAnsi="Cambria Math"/>
              </w:rPr>
              <m:t>)</m:t>
            </m:r>
          </m:e>
        </m:rad>
      </m:oMath>
      <w:r>
        <w:rPr>
          <w:rFonts w:asciiTheme="minorHAnsi" w:eastAsiaTheme="minorEastAsia" w:hAnsiTheme="minorHAnsi"/>
        </w:rPr>
        <w:t>, ал фазаның орнын</w:t>
      </w:r>
      <w:r w:rsidRPr="004752EC">
        <w:rPr>
          <w:rFonts w:asciiTheme="minorHAnsi" w:eastAsiaTheme="minorEastAsia" w:hAnsiTheme="minorHAnsi"/>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rPr>
              <m:t>0</m:t>
            </m:r>
          </m:sub>
        </m:sSub>
      </m:oMath>
      <w:r>
        <w:rPr>
          <w:rFonts w:asciiTheme="minorHAnsi" w:eastAsiaTheme="minorEastAsia" w:hAnsiTheme="minorHAnsi"/>
        </w:rPr>
        <w:t xml:space="preserve"> шамасы ийелейди. Сонлықтан,</w:t>
      </w:r>
      <w:r>
        <w:rPr>
          <w:rFonts w:asciiTheme="minorHAnsi" w:hAnsiTheme="minorHAnsi"/>
        </w:rPr>
        <w:t xml:space="preserve"> бөлекшелердиң траекториялары </w:t>
      </w:r>
      <m:oMath>
        <m:sSub>
          <m:sSubPr>
            <m:ctrlPr>
              <w:rPr>
                <w:rFonts w:ascii="Cambria Math" w:hAnsi="Cambria Math"/>
                <w:i/>
                <w:lang w:val="en-US"/>
              </w:rPr>
            </m:ctrlPr>
          </m:sSubPr>
          <m:e>
            <m:r>
              <w:rPr>
                <w:rFonts w:ascii="Cambria Math" w:hAnsi="Cambria Math"/>
                <w:lang w:val="en-US"/>
              </w:rPr>
              <m:t>s</m:t>
            </m:r>
          </m:e>
          <m:sub>
            <m:r>
              <w:rPr>
                <w:rFonts w:ascii="Cambria Math" w:hAnsi="Cambria Math"/>
              </w:rPr>
              <m:t>0</m:t>
            </m:r>
          </m:sub>
        </m:sSub>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z</m:t>
            </m:r>
          </m:e>
        </m:d>
        <m:r>
          <w:rPr>
            <w:rFonts w:ascii="Cambria Math" w:hAnsi="Cambria Math"/>
          </w:rPr>
          <m:t>=</m:t>
        </m:r>
        <m:r>
          <w:rPr>
            <w:rFonts w:ascii="Cambria Math" w:hAnsi="Cambria Math"/>
            <w:lang w:val="en-US"/>
          </w:rPr>
          <m:t>const</m:t>
        </m:r>
      </m:oMath>
      <w:r w:rsidRPr="004752EC">
        <w:rPr>
          <w:rFonts w:asciiTheme="minorHAnsi" w:eastAsiaTheme="minorEastAsia" w:hAnsiTheme="minorHAnsi"/>
        </w:rPr>
        <w:t xml:space="preserve"> </w:t>
      </w:r>
      <w:r>
        <w:rPr>
          <w:rFonts w:asciiTheme="minorHAnsi" w:eastAsiaTheme="minorEastAsia" w:hAnsiTheme="minorHAnsi"/>
        </w:rPr>
        <w:t>бетине ортогоналлық бол</w:t>
      </w:r>
      <w:r>
        <w:rPr>
          <w:rFonts w:eastAsiaTheme="minorEastAsia" w:cs="Calibri"/>
        </w:rPr>
        <w:t>ғ</w:t>
      </w:r>
      <w:r>
        <w:rPr>
          <w:rFonts w:asciiTheme="minorHAnsi" w:eastAsiaTheme="minorEastAsia" w:hAnsiTheme="minorHAnsi"/>
        </w:rPr>
        <w:t>ан сызықлар болып табылады. Сонлықтан траекториялар сындыры</w:t>
      </w:r>
      <w:r>
        <w:rPr>
          <w:rFonts w:eastAsiaTheme="minorEastAsia" w:cs="Calibri"/>
        </w:rPr>
        <w:t xml:space="preserve">ў көрсеткиши болған </w:t>
      </w:r>
      <m:oMath>
        <m:r>
          <w:rPr>
            <w:rFonts w:ascii="Cambria Math" w:eastAsiaTheme="minorEastAsia" w:hAnsi="Cambria Math" w:cs="Calibri"/>
            <w:lang w:val="en-US"/>
          </w:rPr>
          <m:t>n</m:t>
        </m:r>
      </m:oMath>
      <w:r>
        <w:rPr>
          <w:rFonts w:eastAsiaTheme="minorEastAsia" w:cs="Calibri"/>
        </w:rPr>
        <w:t xml:space="preserve"> шамасы </w:t>
      </w:r>
      <m:oMath>
        <m:rad>
          <m:radPr>
            <m:degHide m:val="1"/>
            <m:ctrlPr>
              <w:rPr>
                <w:rFonts w:ascii="Cambria Math" w:eastAsiaTheme="minorEastAsia" w:hAnsi="Cambria Math"/>
                <w:i/>
              </w:rPr>
            </m:ctrlPr>
          </m:radPr>
          <m:deg/>
          <m:e>
            <m:r>
              <w:rPr>
                <w:rFonts w:ascii="Cambria Math" w:eastAsiaTheme="minorEastAsia" w:hAnsi="Cambria Math"/>
              </w:rPr>
              <m:t>2</m:t>
            </m:r>
            <m:r>
              <w:rPr>
                <w:rFonts w:ascii="Cambria Math" w:eastAsiaTheme="minorEastAsia" w:hAnsi="Cambria Math" w:cs="Calibri"/>
                <w:lang w:val="en-US"/>
              </w:rPr>
              <m:t>μ</m:t>
            </m:r>
            <m:r>
              <w:rPr>
                <w:rFonts w:ascii="Cambria Math" w:eastAsiaTheme="minorEastAsia" w:hAnsi="Cambria Math"/>
              </w:rPr>
              <m:t>(</m:t>
            </m:r>
            <m:r>
              <w:rPr>
                <w:rFonts w:ascii="Cambria Math" w:eastAsiaTheme="minorEastAsia" w:hAnsi="Cambria Math"/>
                <w:lang w:val="en-US"/>
              </w:rPr>
              <m:t>E</m:t>
            </m:r>
            <m:r>
              <w:rPr>
                <w:rFonts w:ascii="Cambria Math" w:eastAsiaTheme="minorEastAsia" w:hAnsi="Cambria Math"/>
              </w:rPr>
              <m:t>-</m:t>
            </m:r>
            <m:r>
              <w:rPr>
                <w:rFonts w:ascii="Cambria Math" w:eastAsiaTheme="minorEastAsia" w:hAnsi="Cambria Math"/>
                <w:lang w:val="en-US"/>
              </w:rPr>
              <m:t>U</m:t>
            </m:r>
            <m:r>
              <w:rPr>
                <w:rFonts w:ascii="Cambria Math" w:eastAsiaTheme="minorEastAsia" w:hAnsi="Cambria Math"/>
              </w:rPr>
              <m:t>)</m:t>
            </m:r>
          </m:e>
        </m:rad>
      </m:oMath>
      <w:r>
        <w:rPr>
          <w:rFonts w:eastAsiaTheme="minorEastAsia" w:cs="Calibri"/>
        </w:rPr>
        <w:t xml:space="preserve"> шамасына пропорционал болған орталықтағы жақтылық нурларына сәйкес келеди. Солай етип, материаллық ноқаттың классикалық механикасы геометриялық </w:t>
      </w:r>
      <w:proofErr w:type="spellStart"/>
      <w:r>
        <w:rPr>
          <w:rFonts w:eastAsiaTheme="minorEastAsia" w:cs="Calibri"/>
        </w:rPr>
        <w:t>оптикаға</w:t>
      </w:r>
      <w:proofErr w:type="spellEnd"/>
      <w:r>
        <w:rPr>
          <w:rFonts w:eastAsiaTheme="minorEastAsia" w:cs="Calibri"/>
        </w:rPr>
        <w:t xml:space="preserve"> усайды.</w:t>
      </w:r>
    </w:p>
    <w:p w14:paraId="21E3FAB1" w14:textId="77777777" w:rsidR="00DF062D" w:rsidRDefault="00DF062D" w:rsidP="00DF062D">
      <w:pPr>
        <w:rPr>
          <w:rFonts w:asciiTheme="minorHAnsi" w:hAnsiTheme="minorHAnsi"/>
        </w:rPr>
      </w:pPr>
      <w:r>
        <w:rPr>
          <w:rFonts w:asciiTheme="minorHAnsi" w:hAnsiTheme="minorHAnsi"/>
        </w:rPr>
        <w:t>Егер (3)-теңлемени толқынлық оптиканың теңлемеси сыпатында қарайту</w:t>
      </w:r>
      <w:r>
        <w:rPr>
          <w:rFonts w:cs="Calibri"/>
        </w:rPr>
        <w:t>ғ</w:t>
      </w:r>
      <w:r>
        <w:rPr>
          <w:rFonts w:asciiTheme="minorHAnsi" w:hAnsiTheme="minorHAnsi"/>
        </w:rPr>
        <w:t>ын</w:t>
      </w:r>
      <w:r w:rsidRPr="00596451">
        <w:rPr>
          <w:rFonts w:asciiTheme="minorHAnsi" w:hAnsiTheme="minorHAnsi"/>
        </w:rPr>
        <w:t xml:space="preserve"> </w:t>
      </w:r>
      <w:r>
        <w:rPr>
          <w:rFonts w:asciiTheme="minorHAnsi" w:hAnsiTheme="minorHAnsi"/>
        </w:rPr>
        <w:t xml:space="preserve">болсақ, онда толқынлық (квантлық) механика толқынлық </w:t>
      </w:r>
      <w:proofErr w:type="spellStart"/>
      <w:r>
        <w:rPr>
          <w:rFonts w:asciiTheme="minorHAnsi" w:hAnsiTheme="minorHAnsi"/>
        </w:rPr>
        <w:t>оптика</w:t>
      </w:r>
      <w:r>
        <w:rPr>
          <w:rFonts w:cs="Calibri"/>
        </w:rPr>
        <w:t>ғ</w:t>
      </w:r>
      <w:r>
        <w:rPr>
          <w:rFonts w:asciiTheme="minorHAnsi" w:hAnsiTheme="minorHAnsi"/>
        </w:rPr>
        <w:t>ы</w:t>
      </w:r>
      <w:proofErr w:type="spellEnd"/>
      <w:r>
        <w:rPr>
          <w:rFonts w:asciiTheme="minorHAnsi" w:hAnsiTheme="minorHAnsi"/>
        </w:rPr>
        <w:t xml:space="preserve"> сәйкес келеди деп айты</w:t>
      </w:r>
      <w:r>
        <w:rPr>
          <w:rFonts w:cs="Calibri"/>
        </w:rPr>
        <w:t>ўғ</w:t>
      </w:r>
      <w:r>
        <w:rPr>
          <w:rFonts w:asciiTheme="minorHAnsi" w:hAnsiTheme="minorHAnsi"/>
        </w:rPr>
        <w:t>а болады. Ҳақыйқатында да</w:t>
      </w:r>
    </w:p>
    <w:p w14:paraId="42152AA6" w14:textId="77777777" w:rsidR="00DF062D" w:rsidRPr="002669C2" w:rsidRDefault="00DF062D" w:rsidP="00DF062D">
      <w:pPr>
        <w:rPr>
          <w:rFonts w:asciiTheme="minorHAnsi" w:eastAsiaTheme="minorEastAsia" w:hAnsiTheme="minorHAnsi"/>
        </w:rPr>
      </w:pPr>
      <m:oMathPara>
        <m:oMath>
          <m:r>
            <w:rPr>
              <w:rFonts w:ascii="Cambria Math" w:hAnsi="Cambria Math"/>
            </w:rPr>
            <m:t>iℏ</m:t>
          </m:r>
          <m:f>
            <m:fPr>
              <m:ctrlPr>
                <w:rPr>
                  <w:rFonts w:ascii="Cambria Math" w:hAnsi="Cambria Math"/>
                  <w:i/>
                </w:rPr>
              </m:ctrlPr>
            </m:fPr>
            <m:num>
              <m:r>
                <w:rPr>
                  <w:rFonts w:ascii="Cambria Math" w:hAnsi="Cambria Math"/>
                </w:rPr>
                <m:t>∂</m:t>
              </m:r>
              <m:r>
                <w:rPr>
                  <w:rFonts w:ascii="Cambria Math" w:hAnsi="Cambria Math" w:cs="Calibri"/>
                </w:rPr>
                <m:t>ψ</m:t>
              </m:r>
            </m:num>
            <m:den>
              <m:r>
                <w:rPr>
                  <w:rFonts w:ascii="Cambria Math" w:hAnsi="Cambria Math"/>
                </w:rPr>
                <m:t>∂t</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hAnsi="Cambria Math"/>
                </w:rPr>
                <m:t>2</m:t>
              </m:r>
              <m:r>
                <w:rPr>
                  <w:rFonts w:ascii="Cambria Math" w:hAnsi="Cambria Math" w:cs="Calibri"/>
                </w:rPr>
                <m:t>μ</m:t>
              </m:r>
            </m:den>
          </m:f>
          <m:sSup>
            <m:sSupPr>
              <m:ctrlPr>
                <w:rPr>
                  <w:rFonts w:ascii="Cambria Math" w:hAnsi="Cambria Math"/>
                  <w:i/>
                </w:rPr>
              </m:ctrlPr>
            </m:sSupPr>
            <m:e>
              <m:r>
                <m:rPr>
                  <m:sty m:val="p"/>
                </m:rPr>
                <w:rPr>
                  <w:rFonts w:ascii="Cambria Math" w:hAnsi="Cambria Math"/>
                </w:rPr>
                <m:t>∇</m:t>
              </m:r>
            </m:e>
            <m:sup>
              <m:r>
                <w:rPr>
                  <w:rFonts w:ascii="Cambria Math" w:hAnsi="Cambria Math"/>
                </w:rPr>
                <m:t>2</m:t>
              </m:r>
            </m:sup>
          </m:sSup>
          <m:r>
            <w:rPr>
              <w:rFonts w:ascii="Cambria Math" w:hAnsi="Cambria Math" w:cs="Calibri"/>
            </w:rPr>
            <m:t>ψ</m:t>
          </m:r>
          <m:r>
            <w:rPr>
              <w:rFonts w:ascii="Cambria Math" w:hAnsi="Cambria Math"/>
            </w:rPr>
            <m:t>+U</m:t>
          </m:r>
          <m:d>
            <m:dPr>
              <m:ctrlPr>
                <w:rPr>
                  <w:rFonts w:ascii="Cambria Math" w:hAnsi="Cambria Math"/>
                  <w:i/>
                </w:rPr>
              </m:ctrlPr>
            </m:dPr>
            <m:e>
              <m:r>
                <w:rPr>
                  <w:rFonts w:ascii="Cambria Math" w:hAnsi="Cambria Math"/>
                </w:rPr>
                <m:t>x,y,z</m:t>
              </m:r>
            </m:e>
          </m:d>
        </m:oMath>
      </m:oMathPara>
    </w:p>
    <w:p w14:paraId="4111EDAF" w14:textId="77777777" w:rsidR="00DF062D" w:rsidRPr="00596451" w:rsidRDefault="00DF062D" w:rsidP="00DF062D">
      <w:pPr>
        <w:rPr>
          <w:rFonts w:asciiTheme="minorHAnsi" w:hAnsiTheme="minorHAnsi"/>
        </w:rPr>
      </w:pPr>
      <w:r>
        <w:rPr>
          <w:rFonts w:asciiTheme="minorHAnsi" w:hAnsiTheme="minorHAnsi"/>
        </w:rPr>
        <w:t xml:space="preserve">Шредингер теңлемесине </w:t>
      </w:r>
    </w:p>
    <w:tbl>
      <w:tblPr>
        <w:tblW w:w="0" w:type="auto"/>
        <w:tblLook w:val="04A0" w:firstRow="1" w:lastRow="0" w:firstColumn="1" w:lastColumn="0" w:noHBand="0" w:noVBand="1"/>
      </w:tblPr>
      <w:tblGrid>
        <w:gridCol w:w="8075"/>
        <w:gridCol w:w="1270"/>
      </w:tblGrid>
      <w:tr w:rsidR="00DF062D" w14:paraId="3A7A9931" w14:textId="77777777" w:rsidTr="002841C0">
        <w:tc>
          <w:tcPr>
            <w:tcW w:w="8075" w:type="dxa"/>
          </w:tcPr>
          <w:p w14:paraId="67D82212" w14:textId="77777777" w:rsidR="00DF062D" w:rsidRPr="002669C2" w:rsidRDefault="00DF062D" w:rsidP="002841C0">
            <w:pPr>
              <w:ind w:firstLine="0"/>
              <w:jc w:val="center"/>
              <w:rPr>
                <w:rFonts w:asciiTheme="minorHAnsi" w:hAnsiTheme="minorHAnsi"/>
                <w:i/>
                <w:lang w:val="en-US"/>
              </w:rPr>
            </w:pPr>
            <m:oMathPara>
              <m:oMath>
                <m:r>
                  <w:rPr>
                    <w:rFonts w:ascii="Cambria Math" w:hAnsi="Cambria Math" w:cs="Calibri"/>
                  </w:rPr>
                  <m:t>ψ</m:t>
                </m:r>
                <m:r>
                  <w:rPr>
                    <w:rFonts w:ascii="Cambria Math" w:hAnsi="Cambria Math"/>
                  </w:rPr>
                  <m:t>=</m:t>
                </m:r>
                <m:r>
                  <w:rPr>
                    <w:rFonts w:ascii="Cambria Math" w:hAnsi="Cambria Math"/>
                    <w:lang w:val="en-US"/>
                  </w:rPr>
                  <m:t>u</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m:t>
                    </m:r>
                    <m:f>
                      <m:fPr>
                        <m:ctrlPr>
                          <w:rPr>
                            <w:rFonts w:ascii="Cambria Math" w:hAnsi="Cambria Math"/>
                            <w:i/>
                            <w:lang w:val="en-US"/>
                          </w:rPr>
                        </m:ctrlPr>
                      </m:fPr>
                      <m:num>
                        <m:r>
                          <w:rPr>
                            <w:rFonts w:ascii="Cambria Math" w:hAnsi="Cambria Math"/>
                            <w:lang w:val="en-US"/>
                          </w:rPr>
                          <m:t>E</m:t>
                        </m:r>
                      </m:num>
                      <m:den>
                        <m:r>
                          <w:rPr>
                            <w:rFonts w:ascii="Cambria Math" w:hAnsi="Cambria Math"/>
                            <w:lang w:val="en-US"/>
                          </w:rPr>
                          <m:t>ℏ</m:t>
                        </m:r>
                      </m:den>
                    </m:f>
                    <m:r>
                      <w:rPr>
                        <w:rFonts w:ascii="Cambria Math" w:hAnsi="Cambria Math"/>
                        <w:lang w:val="en-US"/>
                      </w:rPr>
                      <m:t>t</m:t>
                    </m:r>
                  </m:sup>
                </m:sSup>
              </m:oMath>
            </m:oMathPara>
          </w:p>
        </w:tc>
        <w:tc>
          <w:tcPr>
            <w:tcW w:w="1270" w:type="dxa"/>
          </w:tcPr>
          <w:p w14:paraId="69A00206" w14:textId="77777777" w:rsidR="00DF062D" w:rsidRDefault="00DF062D" w:rsidP="002841C0">
            <w:pPr>
              <w:ind w:firstLine="0"/>
              <w:jc w:val="center"/>
              <w:rPr>
                <w:rFonts w:asciiTheme="minorHAnsi" w:hAnsiTheme="minorHAnsi"/>
              </w:rPr>
            </w:pPr>
            <w:r>
              <w:rPr>
                <w:rFonts w:asciiTheme="minorHAnsi" w:hAnsiTheme="minorHAnsi"/>
              </w:rPr>
              <w:t>(</w:t>
            </w:r>
            <w:r>
              <w:rPr>
                <w:rFonts w:asciiTheme="minorHAnsi" w:hAnsiTheme="minorHAnsi"/>
                <w:lang w:val="en-US"/>
              </w:rPr>
              <w:t>13</w:t>
            </w:r>
            <w:r>
              <w:rPr>
                <w:rFonts w:asciiTheme="minorHAnsi" w:hAnsiTheme="minorHAnsi"/>
              </w:rPr>
              <w:t>)</w:t>
            </w:r>
          </w:p>
        </w:tc>
      </w:tr>
    </w:tbl>
    <w:p w14:paraId="0C53ADB1" w14:textId="77777777" w:rsidR="00DF062D" w:rsidRDefault="00DF062D" w:rsidP="00DF062D">
      <w:pPr>
        <w:ind w:firstLine="0"/>
        <w:rPr>
          <w:rFonts w:asciiTheme="minorHAnsi" w:hAnsiTheme="minorHAnsi"/>
        </w:rPr>
      </w:pPr>
      <w:r>
        <w:rPr>
          <w:rFonts w:asciiTheme="minorHAnsi" w:hAnsiTheme="minorHAnsi"/>
        </w:rPr>
        <w:t xml:space="preserve">аңлатпасын қойсақ, онда </w:t>
      </w:r>
    </w:p>
    <w:tbl>
      <w:tblPr>
        <w:tblW w:w="0" w:type="auto"/>
        <w:tblLook w:val="04A0" w:firstRow="1" w:lastRow="0" w:firstColumn="1" w:lastColumn="0" w:noHBand="0" w:noVBand="1"/>
      </w:tblPr>
      <w:tblGrid>
        <w:gridCol w:w="8075"/>
        <w:gridCol w:w="1270"/>
      </w:tblGrid>
      <w:tr w:rsidR="00DF062D" w14:paraId="25E7E949" w14:textId="77777777" w:rsidTr="002841C0">
        <w:tc>
          <w:tcPr>
            <w:tcW w:w="8075" w:type="dxa"/>
          </w:tcPr>
          <w:p w14:paraId="013B1E52" w14:textId="77777777" w:rsidR="00DF062D" w:rsidRPr="002669C2" w:rsidRDefault="00FB1252" w:rsidP="002841C0">
            <w:pPr>
              <w:ind w:firstLine="0"/>
              <w:jc w:val="center"/>
              <w:rPr>
                <w:rFonts w:asciiTheme="minorHAnsi" w:hAnsiTheme="minorHAnsi"/>
                <w:i/>
                <w:lang w:val="en-US"/>
              </w:rPr>
            </w:pPr>
            <m:oMathPara>
              <m:oMath>
                <m:sSup>
                  <m:sSupPr>
                    <m:ctrlPr>
                      <w:rPr>
                        <w:rFonts w:ascii="Cambria Math" w:hAnsi="Cambria Math"/>
                        <w:i/>
                      </w:rPr>
                    </m:ctrlPr>
                  </m:sSupPr>
                  <m:e>
                    <m:r>
                      <m:rPr>
                        <m:sty m:val="p"/>
                      </m:rPr>
                      <w:rPr>
                        <w:rFonts w:ascii="Cambria Math" w:hAnsi="Cambria Math"/>
                      </w:rPr>
                      <m:t>∇</m:t>
                    </m:r>
                  </m:e>
                  <m:sup>
                    <m:r>
                      <w:rPr>
                        <w:rFonts w:ascii="Cambria Math" w:hAnsi="Cambria Math"/>
                      </w:rPr>
                      <m:t>2</m:t>
                    </m:r>
                  </m:sup>
                </m:sSup>
                <m:r>
                  <w:rPr>
                    <w:rFonts w:ascii="Cambria Math" w:hAnsi="Cambria Math"/>
                    <w:lang w:val="en-US"/>
                  </w:rPr>
                  <m:t>u+</m:t>
                </m:r>
                <m:f>
                  <m:fPr>
                    <m:ctrlPr>
                      <w:rPr>
                        <w:rFonts w:ascii="Cambria Math" w:hAnsi="Cambria Math"/>
                        <w:i/>
                        <w:lang w:val="en-US"/>
                      </w:rPr>
                    </m:ctrlPr>
                  </m:fPr>
                  <m:num>
                    <m:r>
                      <w:rPr>
                        <w:rFonts w:ascii="Cambria Math" w:hAnsi="Cambria Math"/>
                        <w:lang w:val="en-US"/>
                      </w:rPr>
                      <m:t>2</m:t>
                    </m:r>
                    <m:r>
                      <w:rPr>
                        <w:rFonts w:ascii="Cambria Math" w:hAnsi="Cambria Math" w:cs="Calibri"/>
                        <w:lang w:val="en-US"/>
                      </w:rPr>
                      <m:t>μ</m:t>
                    </m:r>
                    <m:ctrlPr>
                      <w:rPr>
                        <w:rFonts w:ascii="Cambria Math" w:hAnsi="Cambria Math" w:cs="Calibri"/>
                        <w:i/>
                        <w:lang w:val="en-US"/>
                      </w:rPr>
                    </m:ctrlPr>
                  </m:num>
                  <m:den>
                    <m:sSup>
                      <m:sSupPr>
                        <m:ctrlPr>
                          <w:rPr>
                            <w:rFonts w:ascii="Cambria Math" w:hAnsi="Cambria Math"/>
                            <w:i/>
                            <w:lang w:val="en-US"/>
                          </w:rPr>
                        </m:ctrlPr>
                      </m:sSupPr>
                      <m:e>
                        <m:r>
                          <w:rPr>
                            <w:rFonts w:ascii="Cambria Math" w:hAnsi="Cambria Math"/>
                            <w:lang w:val="en-US"/>
                          </w:rPr>
                          <m:t>ℏ</m:t>
                        </m:r>
                      </m:e>
                      <m:sup>
                        <m:r>
                          <w:rPr>
                            <w:rFonts w:ascii="Cambria Math" w:hAnsi="Cambria Math"/>
                            <w:lang w:val="en-US"/>
                          </w:rPr>
                          <m:t>2</m:t>
                        </m:r>
                      </m:sup>
                    </m:sSup>
                  </m:den>
                </m:f>
                <m:d>
                  <m:dPr>
                    <m:ctrlPr>
                      <w:rPr>
                        <w:rFonts w:ascii="Cambria Math" w:hAnsi="Cambria Math"/>
                        <w:i/>
                        <w:lang w:val="en-US"/>
                      </w:rPr>
                    </m:ctrlPr>
                  </m:dPr>
                  <m:e>
                    <m:r>
                      <w:rPr>
                        <w:rFonts w:ascii="Cambria Math" w:hAnsi="Cambria Math"/>
                        <w:lang w:val="en-US"/>
                      </w:rPr>
                      <m:t>E-U</m:t>
                    </m:r>
                  </m:e>
                </m:d>
                <m:r>
                  <w:rPr>
                    <w:rFonts w:ascii="Cambria Math" w:hAnsi="Cambria Math"/>
                    <w:lang w:val="en-US"/>
                  </w:rPr>
                  <m:t>u=0</m:t>
                </m:r>
              </m:oMath>
            </m:oMathPara>
          </w:p>
        </w:tc>
        <w:tc>
          <w:tcPr>
            <w:tcW w:w="1270" w:type="dxa"/>
          </w:tcPr>
          <w:p w14:paraId="5406DA0C" w14:textId="77777777" w:rsidR="00DF062D" w:rsidRDefault="00DF062D" w:rsidP="002841C0">
            <w:pPr>
              <w:ind w:firstLine="0"/>
              <w:jc w:val="center"/>
              <w:rPr>
                <w:rFonts w:asciiTheme="minorHAnsi" w:hAnsiTheme="minorHAnsi"/>
              </w:rPr>
            </w:pPr>
            <w:r>
              <w:rPr>
                <w:rFonts w:asciiTheme="minorHAnsi" w:hAnsiTheme="minorHAnsi"/>
              </w:rPr>
              <w:t>(</w:t>
            </w:r>
            <w:r>
              <w:rPr>
                <w:rFonts w:asciiTheme="minorHAnsi" w:hAnsiTheme="minorHAnsi"/>
                <w:lang w:val="en-US"/>
              </w:rPr>
              <w:t>14</w:t>
            </w:r>
            <w:r>
              <w:rPr>
                <w:rFonts w:asciiTheme="minorHAnsi" w:hAnsiTheme="minorHAnsi"/>
              </w:rPr>
              <w:t>)</w:t>
            </w:r>
          </w:p>
        </w:tc>
      </w:tr>
    </w:tbl>
    <w:p w14:paraId="4CED5C2D" w14:textId="77777777" w:rsidR="00DF062D" w:rsidRDefault="00DF062D" w:rsidP="00DF062D">
      <w:pPr>
        <w:ind w:firstLine="0"/>
        <w:rPr>
          <w:rFonts w:asciiTheme="minorHAnsi" w:hAnsiTheme="minorHAnsi"/>
        </w:rPr>
      </w:pPr>
      <w:r>
        <w:rPr>
          <w:rFonts w:asciiTheme="minorHAnsi" w:hAnsiTheme="minorHAnsi"/>
        </w:rPr>
        <w:t>теңлемесин аламыз.</w:t>
      </w:r>
    </w:p>
    <w:p w14:paraId="48F60F33" w14:textId="77777777" w:rsidR="00DF062D" w:rsidRPr="00596451" w:rsidRDefault="00DF062D" w:rsidP="00DF062D">
      <w:pPr>
        <w:rPr>
          <w:rFonts w:asciiTheme="minorHAnsi" w:hAnsiTheme="minorHAnsi"/>
        </w:rPr>
      </w:pPr>
      <w:r>
        <w:rPr>
          <w:rFonts w:asciiTheme="minorHAnsi" w:hAnsiTheme="minorHAnsi"/>
        </w:rPr>
        <w:t>Мейли, енди бөлекше базы бир областта күш майданынан сыртта еркин қоз</w:t>
      </w:r>
      <w:r>
        <w:rPr>
          <w:rFonts w:cs="Calibri"/>
        </w:rPr>
        <w:t>ғ</w:t>
      </w:r>
      <w:r>
        <w:rPr>
          <w:rFonts w:asciiTheme="minorHAnsi" w:hAnsiTheme="minorHAnsi"/>
        </w:rPr>
        <w:t>алату</w:t>
      </w:r>
      <w:r>
        <w:rPr>
          <w:rFonts w:cs="Calibri"/>
        </w:rPr>
        <w:t>ғ</w:t>
      </w:r>
      <w:r>
        <w:rPr>
          <w:rFonts w:asciiTheme="minorHAnsi" w:hAnsiTheme="minorHAnsi"/>
        </w:rPr>
        <w:t>ын болсын. Бундай жа</w:t>
      </w:r>
      <w:r>
        <w:rPr>
          <w:rFonts w:cs="Calibri"/>
        </w:rPr>
        <w:t>ғ</w:t>
      </w:r>
      <w:r>
        <w:rPr>
          <w:rFonts w:asciiTheme="minorHAnsi" w:hAnsiTheme="minorHAnsi"/>
        </w:rPr>
        <w:t xml:space="preserve">дайда барлық энергия кинетикалық энергиядан </w:t>
      </w:r>
      <w:r>
        <w:rPr>
          <w:rFonts w:asciiTheme="minorHAnsi" w:hAnsiTheme="minorHAnsi"/>
        </w:rPr>
        <w:lastRenderedPageBreak/>
        <w:t>турады. Бундай жа</w:t>
      </w:r>
      <w:r>
        <w:rPr>
          <w:rFonts w:cs="Calibri"/>
        </w:rPr>
        <w:t>ғ</w:t>
      </w:r>
      <w:r>
        <w:rPr>
          <w:rFonts w:asciiTheme="minorHAnsi" w:hAnsiTheme="minorHAnsi"/>
        </w:rPr>
        <w:t xml:space="preserve">дайда </w:t>
      </w:r>
      <m:oMath>
        <m:r>
          <w:rPr>
            <w:rFonts w:ascii="Cambria Math" w:hAnsi="Cambria Math"/>
            <w:lang w:val="en-US"/>
          </w:rPr>
          <m:t>U</m:t>
        </m:r>
        <m:r>
          <w:rPr>
            <w:rFonts w:ascii="Cambria Math" w:hAnsi="Cambria Math"/>
          </w:rPr>
          <m:t>=0</m:t>
        </m:r>
      </m:oMath>
      <w:r>
        <w:rPr>
          <w:rFonts w:asciiTheme="minorHAnsi" w:eastAsiaTheme="minorEastAsia" w:hAnsiTheme="minorHAnsi"/>
        </w:rPr>
        <w:t xml:space="preserve"> теңлиги орын алады деп есапла</w:t>
      </w:r>
      <w:r>
        <w:rPr>
          <w:rFonts w:eastAsiaTheme="minorEastAsia" w:cs="Calibri"/>
        </w:rPr>
        <w:t>ў</w:t>
      </w:r>
      <w:r>
        <w:rPr>
          <w:rFonts w:asciiTheme="minorHAnsi" w:eastAsiaTheme="minorEastAsia" w:hAnsiTheme="minorHAnsi"/>
        </w:rPr>
        <w:t xml:space="preserve"> керек. Усы областта</w:t>
      </w:r>
      <w:r>
        <w:rPr>
          <w:rFonts w:eastAsiaTheme="minorEastAsia" w:cs="Calibri"/>
        </w:rPr>
        <w:t>ғ</w:t>
      </w:r>
      <w:r>
        <w:rPr>
          <w:rFonts w:asciiTheme="minorHAnsi" w:eastAsiaTheme="minorEastAsia" w:hAnsiTheme="minorHAnsi"/>
        </w:rPr>
        <w:t xml:space="preserve">ы толқын санын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oMath>
      <w:r>
        <w:rPr>
          <w:rFonts w:asciiTheme="minorHAnsi" w:eastAsiaTheme="minorEastAsia" w:hAnsiTheme="minorHAnsi"/>
          <w:lang w:val="en-US"/>
        </w:rPr>
        <w:t xml:space="preserve"> </w:t>
      </w:r>
      <w:r>
        <w:rPr>
          <w:rFonts w:asciiTheme="minorHAnsi" w:eastAsiaTheme="minorEastAsia" w:hAnsiTheme="minorHAnsi"/>
        </w:rPr>
        <w:t>арқалы белгилеймиз</w:t>
      </w:r>
      <w:r w:rsidRPr="00596451">
        <w:rPr>
          <w:rFonts w:asciiTheme="minorHAnsi" w:hAnsiTheme="minorHAnsi"/>
        </w:rPr>
        <w:t xml:space="preserve">: </w:t>
      </w:r>
    </w:p>
    <w:tbl>
      <w:tblPr>
        <w:tblW w:w="0" w:type="auto"/>
        <w:tblLook w:val="04A0" w:firstRow="1" w:lastRow="0" w:firstColumn="1" w:lastColumn="0" w:noHBand="0" w:noVBand="1"/>
      </w:tblPr>
      <w:tblGrid>
        <w:gridCol w:w="8075"/>
        <w:gridCol w:w="1270"/>
      </w:tblGrid>
      <w:tr w:rsidR="00DF062D" w14:paraId="0EA2DE59" w14:textId="77777777" w:rsidTr="002841C0">
        <w:tc>
          <w:tcPr>
            <w:tcW w:w="8075" w:type="dxa"/>
          </w:tcPr>
          <w:p w14:paraId="22B2041A" w14:textId="77777777" w:rsidR="00DF062D" w:rsidRPr="005C5D77" w:rsidRDefault="00FB1252" w:rsidP="002841C0">
            <w:pPr>
              <w:ind w:firstLine="0"/>
              <w:jc w:val="center"/>
              <w:rPr>
                <w:rFonts w:asciiTheme="minorHAnsi" w:hAnsiTheme="minorHAnsi"/>
                <w:i/>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m:t>
                </m:r>
                <m:f>
                  <m:fPr>
                    <m:ctrlPr>
                      <w:rPr>
                        <w:rFonts w:ascii="Cambria Math" w:hAnsi="Cambria Math"/>
                        <w:i/>
                        <w:lang w:val="en-US"/>
                      </w:rPr>
                    </m:ctrlPr>
                  </m:fPr>
                  <m:num>
                    <m:r>
                      <w:rPr>
                        <w:rFonts w:ascii="Cambria Math" w:hAnsi="Cambria Math"/>
                        <w:lang w:val="en-US"/>
                      </w:rPr>
                      <m:t>2</m:t>
                    </m:r>
                    <m:r>
                      <w:rPr>
                        <w:rFonts w:ascii="Cambria Math" w:hAnsi="Cambria Math" w:cs="Calibri"/>
                        <w:lang w:val="en-US"/>
                      </w:rPr>
                      <m:t>μ</m:t>
                    </m:r>
                    <m:ctrlPr>
                      <w:rPr>
                        <w:rFonts w:ascii="Cambria Math" w:hAnsi="Cambria Math" w:cs="Calibri"/>
                        <w:i/>
                        <w:lang w:val="en-US"/>
                      </w:rPr>
                    </m:ctrlPr>
                  </m:num>
                  <m:den>
                    <m:sSup>
                      <m:sSupPr>
                        <m:ctrlPr>
                          <w:rPr>
                            <w:rFonts w:ascii="Cambria Math" w:hAnsi="Cambria Math"/>
                            <w:i/>
                            <w:lang w:val="en-US"/>
                          </w:rPr>
                        </m:ctrlPr>
                      </m:sSupPr>
                      <m:e>
                        <m:r>
                          <w:rPr>
                            <w:rFonts w:ascii="Cambria Math" w:hAnsi="Cambria Math"/>
                            <w:lang w:val="en-US"/>
                          </w:rPr>
                          <m:t>ℏ</m:t>
                        </m:r>
                      </m:e>
                      <m:sup>
                        <m:r>
                          <w:rPr>
                            <w:rFonts w:ascii="Cambria Math" w:hAnsi="Cambria Math"/>
                            <w:lang w:val="en-US"/>
                          </w:rPr>
                          <m:t>2</m:t>
                        </m:r>
                      </m:sup>
                    </m:sSup>
                  </m:den>
                </m:f>
                <m:r>
                  <w:rPr>
                    <w:rFonts w:ascii="Cambria Math" w:hAnsi="Cambria Math"/>
                    <w:lang w:val="en-US"/>
                  </w:rPr>
                  <m:t>E.</m:t>
                </m:r>
              </m:oMath>
            </m:oMathPara>
          </w:p>
        </w:tc>
        <w:tc>
          <w:tcPr>
            <w:tcW w:w="1270" w:type="dxa"/>
          </w:tcPr>
          <w:p w14:paraId="2254147E" w14:textId="77777777" w:rsidR="00DF062D" w:rsidRDefault="00DF062D" w:rsidP="002841C0">
            <w:pPr>
              <w:ind w:firstLine="0"/>
              <w:jc w:val="center"/>
              <w:rPr>
                <w:rFonts w:asciiTheme="minorHAnsi" w:hAnsiTheme="minorHAnsi"/>
              </w:rPr>
            </w:pPr>
            <w:r>
              <w:rPr>
                <w:rFonts w:asciiTheme="minorHAnsi" w:hAnsiTheme="minorHAnsi"/>
              </w:rPr>
              <w:t>(</w:t>
            </w:r>
            <w:r>
              <w:rPr>
                <w:rFonts w:asciiTheme="minorHAnsi" w:hAnsiTheme="minorHAnsi"/>
                <w:lang w:val="en-US"/>
              </w:rPr>
              <w:t>15</w:t>
            </w:r>
            <w:r>
              <w:rPr>
                <w:rFonts w:asciiTheme="minorHAnsi" w:hAnsiTheme="minorHAnsi"/>
              </w:rPr>
              <w:t>)</w:t>
            </w:r>
          </w:p>
        </w:tc>
      </w:tr>
    </w:tbl>
    <w:p w14:paraId="1938B521" w14:textId="77777777" w:rsidR="00DF062D" w:rsidRPr="00596451" w:rsidRDefault="00DF062D" w:rsidP="00DF062D">
      <w:pPr>
        <w:rPr>
          <w:rFonts w:asciiTheme="minorHAnsi" w:hAnsiTheme="minorHAnsi"/>
        </w:rPr>
      </w:pPr>
      <w:r>
        <w:rPr>
          <w:rFonts w:asciiTheme="minorHAnsi" w:hAnsiTheme="minorHAnsi"/>
        </w:rPr>
        <w:t>Кеңисликтиң усы областында</w:t>
      </w:r>
      <w:r>
        <w:rPr>
          <w:rFonts w:cs="Calibri"/>
        </w:rPr>
        <w:t>ғ</w:t>
      </w:r>
      <w:r>
        <w:rPr>
          <w:rFonts w:asciiTheme="minorHAnsi" w:hAnsiTheme="minorHAnsi"/>
        </w:rPr>
        <w:t xml:space="preserve">ы </w:t>
      </w:r>
    </w:p>
    <w:tbl>
      <w:tblPr>
        <w:tblW w:w="0" w:type="auto"/>
        <w:tblLook w:val="04A0" w:firstRow="1" w:lastRow="0" w:firstColumn="1" w:lastColumn="0" w:noHBand="0" w:noVBand="1"/>
      </w:tblPr>
      <w:tblGrid>
        <w:gridCol w:w="8075"/>
        <w:gridCol w:w="1270"/>
      </w:tblGrid>
      <w:tr w:rsidR="00DF062D" w14:paraId="2369A10B" w14:textId="77777777" w:rsidTr="002841C0">
        <w:tc>
          <w:tcPr>
            <w:tcW w:w="8075" w:type="dxa"/>
          </w:tcPr>
          <w:p w14:paraId="2F8980B1" w14:textId="77777777" w:rsidR="00DF062D" w:rsidRPr="00077BCF" w:rsidRDefault="00DF062D" w:rsidP="002841C0">
            <w:pPr>
              <w:ind w:firstLine="0"/>
              <w:jc w:val="center"/>
              <w:rPr>
                <w:rFonts w:asciiTheme="minorHAnsi" w:hAnsiTheme="minorHAnsi"/>
                <w:i/>
              </w:rPr>
            </w:pPr>
            <m:oMathPara>
              <m:oMath>
                <m:r>
                  <w:rPr>
                    <w:rFonts w:ascii="Cambria Math" w:hAnsi="Cambria Math"/>
                  </w:rPr>
                  <m:t>n=</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k</m:t>
                        </m:r>
                      </m:e>
                      <m:sub>
                        <m:r>
                          <w:rPr>
                            <w:rFonts w:ascii="Cambria Math" w:hAnsi="Cambria Math"/>
                          </w:rPr>
                          <m:t>0</m:t>
                        </m:r>
                      </m:sub>
                    </m:sSub>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E-U</m:t>
                        </m:r>
                      </m:num>
                      <m:den>
                        <m:r>
                          <w:rPr>
                            <w:rFonts w:ascii="Cambria Math" w:hAnsi="Cambria Math"/>
                          </w:rPr>
                          <m:t>E</m:t>
                        </m:r>
                      </m:den>
                    </m:f>
                  </m:e>
                </m:rad>
              </m:oMath>
            </m:oMathPara>
          </w:p>
        </w:tc>
        <w:tc>
          <w:tcPr>
            <w:tcW w:w="1270" w:type="dxa"/>
          </w:tcPr>
          <w:p w14:paraId="491AC7A3" w14:textId="77777777" w:rsidR="00DF062D" w:rsidRDefault="00DF062D" w:rsidP="002841C0">
            <w:pPr>
              <w:ind w:firstLine="0"/>
              <w:jc w:val="center"/>
              <w:rPr>
                <w:rFonts w:asciiTheme="minorHAnsi" w:hAnsiTheme="minorHAnsi"/>
              </w:rPr>
            </w:pPr>
            <w:r>
              <w:rPr>
                <w:rFonts w:asciiTheme="minorHAnsi" w:hAnsiTheme="minorHAnsi"/>
              </w:rPr>
              <w:t>()</w:t>
            </w:r>
          </w:p>
        </w:tc>
      </w:tr>
    </w:tbl>
    <w:p w14:paraId="2653DAE5" w14:textId="77777777" w:rsidR="00DF062D" w:rsidRPr="00596451" w:rsidRDefault="00DF062D" w:rsidP="00DF062D">
      <w:pPr>
        <w:ind w:firstLine="0"/>
        <w:rPr>
          <w:rFonts w:asciiTheme="minorHAnsi" w:hAnsiTheme="minorHAnsi"/>
        </w:rPr>
      </w:pPr>
      <w:r>
        <w:rPr>
          <w:rFonts w:asciiTheme="minorHAnsi" w:hAnsiTheme="minorHAnsi"/>
        </w:rPr>
        <w:t>сындыры</w:t>
      </w:r>
      <w:r>
        <w:rPr>
          <w:rFonts w:cs="Calibri"/>
        </w:rPr>
        <w:t>ў</w:t>
      </w:r>
      <w:r>
        <w:rPr>
          <w:rFonts w:asciiTheme="minorHAnsi" w:hAnsiTheme="minorHAnsi"/>
        </w:rPr>
        <w:t xml:space="preserve"> коэффициентин </w:t>
      </w:r>
      <w:proofErr w:type="spellStart"/>
      <w:r>
        <w:rPr>
          <w:rFonts w:asciiTheme="minorHAnsi" w:hAnsiTheme="minorHAnsi"/>
        </w:rPr>
        <w:t>киргизету</w:t>
      </w:r>
      <w:r>
        <w:rPr>
          <w:rFonts w:cs="Calibri"/>
        </w:rPr>
        <w:t>ғ</w:t>
      </w:r>
      <w:r>
        <w:rPr>
          <w:rFonts w:asciiTheme="minorHAnsi" w:hAnsiTheme="minorHAnsi"/>
        </w:rPr>
        <w:t>ын</w:t>
      </w:r>
      <w:proofErr w:type="spellEnd"/>
      <w:r>
        <w:rPr>
          <w:rFonts w:asciiTheme="minorHAnsi" w:hAnsiTheme="minorHAnsi"/>
        </w:rPr>
        <w:t xml:space="preserve"> болсақ, онда биз (14)-аңлатпаны (5)-теңлемеге толық усайту</w:t>
      </w:r>
      <w:r>
        <w:rPr>
          <w:rFonts w:cs="Calibri"/>
        </w:rPr>
        <w:t>ғ</w:t>
      </w:r>
      <w:r>
        <w:rPr>
          <w:rFonts w:asciiTheme="minorHAnsi" w:hAnsiTheme="minorHAnsi"/>
        </w:rPr>
        <w:t>ын теңлемени аламыз.</w:t>
      </w:r>
    </w:p>
    <w:p w14:paraId="7A0149FF" w14:textId="77777777" w:rsidR="00DF062D" w:rsidRDefault="00DF062D" w:rsidP="00DF062D">
      <w:pPr>
        <w:rPr>
          <w:rFonts w:asciiTheme="minorHAnsi" w:eastAsiaTheme="minorEastAsia" w:hAnsiTheme="minorHAnsi"/>
        </w:rPr>
      </w:pPr>
      <w:r>
        <w:rPr>
          <w:rFonts w:asciiTheme="minorHAnsi" w:hAnsiTheme="minorHAnsi"/>
        </w:rPr>
        <w:t>(9)-теңлемеден (10)-теңлемени келтирип шы</w:t>
      </w:r>
      <w:r>
        <w:rPr>
          <w:rFonts w:cs="Calibri"/>
        </w:rPr>
        <w:t>ғ</w:t>
      </w:r>
      <w:r>
        <w:rPr>
          <w:rFonts w:asciiTheme="minorHAnsi" w:hAnsiTheme="minorHAnsi"/>
        </w:rPr>
        <w:t>ар</w:t>
      </w:r>
      <w:r>
        <w:rPr>
          <w:rFonts w:cs="Calibri"/>
        </w:rPr>
        <w:t>ғ</w:t>
      </w:r>
      <w:r>
        <w:rPr>
          <w:rFonts w:asciiTheme="minorHAnsi" w:hAnsiTheme="minorHAnsi"/>
        </w:rPr>
        <w:t xml:space="preserve">анда </w:t>
      </w:r>
      <m:oMath>
        <m:r>
          <w:rPr>
            <w:rFonts w:ascii="Cambria Math" w:hAnsi="Cambria Math"/>
            <w:lang w:val="en-US"/>
          </w:rPr>
          <m:t>O</m:t>
        </m:r>
        <m:d>
          <m:dPr>
            <m:ctrlPr>
              <w:rPr>
                <w:rFonts w:ascii="Cambria Math" w:hAnsi="Cambria Math"/>
                <w:i/>
                <w:lang w:val="en-US"/>
              </w:rPr>
            </m:ctrlPr>
          </m:dPr>
          <m:e>
            <m:sSub>
              <m:sSubPr>
                <m:ctrlPr>
                  <w:rPr>
                    <w:rFonts w:ascii="Cambria Math" w:hAnsi="Cambria Math"/>
                    <w:i/>
                  </w:rPr>
                </m:ctrlPr>
              </m:sSubPr>
              <m:e>
                <m:r>
                  <w:rPr>
                    <w:rFonts w:ascii="Cambria Math" w:hAnsi="Cambria Math"/>
                  </w:rPr>
                  <m:t>k</m:t>
                </m:r>
              </m:e>
              <m:sub>
                <m:r>
                  <w:rPr>
                    <w:rFonts w:ascii="Cambria Math" w:hAnsi="Cambria Math"/>
                  </w:rPr>
                  <m:t>0</m:t>
                </m:r>
              </m:sub>
            </m:sSub>
            <m:ctrlPr>
              <w:rPr>
                <w:rFonts w:ascii="Cambria Math" w:hAnsi="Cambria Math"/>
                <w:i/>
              </w:rPr>
            </m:ctrlPr>
          </m:e>
        </m:d>
      </m:oMath>
      <w:r>
        <w:rPr>
          <w:rFonts w:asciiTheme="minorHAnsi" w:eastAsiaTheme="minorEastAsia" w:hAnsiTheme="minorHAnsi"/>
        </w:rPr>
        <w:t xml:space="preserve"> а</w:t>
      </w:r>
      <w:r>
        <w:rPr>
          <w:rFonts w:eastAsiaTheme="minorEastAsia" w:cs="Calibri"/>
        </w:rPr>
        <w:t>ғ</w:t>
      </w:r>
      <w:r>
        <w:rPr>
          <w:rFonts w:asciiTheme="minorHAnsi" w:eastAsiaTheme="minorEastAsia" w:hAnsiTheme="minorHAnsi"/>
        </w:rPr>
        <w:t xml:space="preserve">засын биз есапқа </w:t>
      </w:r>
      <w:proofErr w:type="spellStart"/>
      <w:r>
        <w:rPr>
          <w:rFonts w:asciiTheme="minorHAnsi" w:eastAsiaTheme="minorEastAsia" w:hAnsiTheme="minorHAnsi"/>
        </w:rPr>
        <w:t>алмадық</w:t>
      </w:r>
      <w:proofErr w:type="spellEnd"/>
      <w:r>
        <w:rPr>
          <w:rFonts w:asciiTheme="minorHAnsi" w:eastAsiaTheme="minorEastAsia" w:hAnsiTheme="minorHAnsi"/>
        </w:rPr>
        <w:t>. Егер есапқа ал</w:t>
      </w:r>
      <w:r>
        <w:rPr>
          <w:rFonts w:eastAsiaTheme="minorEastAsia" w:cs="Calibri"/>
        </w:rPr>
        <w:t>ғ</w:t>
      </w:r>
      <w:r>
        <w:rPr>
          <w:rFonts w:asciiTheme="minorHAnsi" w:eastAsiaTheme="minorEastAsia" w:hAnsiTheme="minorHAnsi"/>
        </w:rPr>
        <w:t xml:space="preserve">анда бизиң </w:t>
      </w:r>
      <m:oMath>
        <m:sSubSup>
          <m:sSubSupPr>
            <m:ctrlPr>
              <w:rPr>
                <w:rFonts w:ascii="Cambria Math" w:eastAsiaTheme="minorEastAsia" w:hAnsi="Cambria Math"/>
                <w:i/>
              </w:rPr>
            </m:ctrlPr>
          </m:sSubSupPr>
          <m:e>
            <m:r>
              <w:rPr>
                <w:rFonts w:ascii="Cambria Math" w:eastAsiaTheme="minorEastAsia" w:hAnsi="Cambria Math"/>
                <w:lang w:val="en-US"/>
              </w:rPr>
              <m:t>k</m:t>
            </m:r>
          </m:e>
          <m:sub>
            <m:r>
              <w:rPr>
                <w:rFonts w:ascii="Cambria Math" w:eastAsiaTheme="minorEastAsia" w:hAnsi="Cambria Math"/>
              </w:rPr>
              <m:t>0</m:t>
            </m:r>
          </m:sub>
          <m:sup>
            <m:r>
              <w:rPr>
                <w:rFonts w:ascii="Cambria Math" w:eastAsiaTheme="minorEastAsia" w:hAnsi="Cambria Math"/>
              </w:rPr>
              <m:t>2</m:t>
            </m:r>
          </m:sup>
        </m:sSubSup>
        <m:sSup>
          <m:sSupPr>
            <m:ctrlPr>
              <w:rPr>
                <w:rFonts w:ascii="Cambria Math" w:eastAsiaTheme="minorEastAsia" w:hAnsi="Cambria Math"/>
                <w:i/>
              </w:rPr>
            </m:ctrlPr>
          </m:sSupPr>
          <m:e>
            <m:d>
              <m:dPr>
                <m:ctrlPr>
                  <w:rPr>
                    <w:rFonts w:ascii="Cambria Math" w:eastAsiaTheme="minorEastAsia" w:hAnsi="Cambria Math"/>
                    <w:i/>
                  </w:rPr>
                </m:ctrlPr>
              </m:dPr>
              <m:e>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e>
            </m:d>
          </m:e>
          <m:sup>
            <m:r>
              <w:rPr>
                <w:rFonts w:ascii="Cambria Math" w:eastAsiaTheme="minorEastAsia" w:hAnsi="Cambria Math"/>
              </w:rPr>
              <m:t>2</m:t>
            </m:r>
          </m:sup>
        </m:sSup>
      </m:oMath>
      <w:r w:rsidRPr="003F357F">
        <w:rPr>
          <w:rFonts w:asciiTheme="minorHAnsi" w:eastAsiaTheme="minorEastAsia" w:hAnsiTheme="minorHAnsi"/>
        </w:rPr>
        <w:t xml:space="preserve"> </w:t>
      </w:r>
      <w:proofErr w:type="spellStart"/>
      <w:r>
        <w:rPr>
          <w:rFonts w:asciiTheme="minorHAnsi" w:eastAsiaTheme="minorEastAsia" w:hAnsiTheme="minorHAnsi"/>
        </w:rPr>
        <w:t>қа</w:t>
      </w:r>
      <w:proofErr w:type="spellEnd"/>
      <w:r>
        <w:rPr>
          <w:rFonts w:asciiTheme="minorHAnsi" w:eastAsiaTheme="minorEastAsia" w:hAnsiTheme="minorHAnsi"/>
        </w:rPr>
        <w:t xml:space="preserve"> салыстыр</w:t>
      </w:r>
      <w:r>
        <w:rPr>
          <w:rFonts w:eastAsiaTheme="minorEastAsia" w:cs="Calibri"/>
        </w:rPr>
        <w:t>ғ</w:t>
      </w:r>
      <w:r>
        <w:rPr>
          <w:rFonts w:asciiTheme="minorHAnsi" w:eastAsiaTheme="minorEastAsia" w:hAnsiTheme="minorHAnsi"/>
        </w:rPr>
        <w:t xml:space="preserve">анда </w:t>
      </w:r>
      <m:oMath>
        <m:sSubSup>
          <m:sSubSupPr>
            <m:ctrlPr>
              <w:rPr>
                <w:rFonts w:ascii="Cambria Math" w:eastAsiaTheme="minorEastAsia" w:hAnsi="Cambria Math"/>
                <w:i/>
              </w:rPr>
            </m:ctrlPr>
          </m:sSubSupPr>
          <m:e>
            <m:r>
              <w:rPr>
                <w:rFonts w:ascii="Cambria Math" w:eastAsiaTheme="minorEastAsia" w:hAnsi="Cambria Math"/>
                <w:lang w:val="en-US"/>
              </w:rPr>
              <m:t>k</m:t>
            </m:r>
          </m:e>
          <m:sub>
            <m:r>
              <w:rPr>
                <w:rFonts w:ascii="Cambria Math" w:eastAsiaTheme="minorEastAsia" w:hAnsi="Cambria Math"/>
              </w:rPr>
              <m:t>0</m:t>
            </m:r>
          </m:sub>
          <m:sup>
            <m:r>
              <w:rPr>
                <w:rFonts w:ascii="Cambria Math" w:eastAsiaTheme="minorEastAsia" w:hAnsi="Cambria Math"/>
              </w:rPr>
              <m:t>2</m:t>
            </m:r>
          </m:sup>
        </m:sSubSup>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oMath>
      <w:r>
        <w:rPr>
          <w:rFonts w:asciiTheme="minorHAnsi" w:eastAsiaTheme="minorEastAsia" w:hAnsiTheme="minorHAnsi"/>
        </w:rPr>
        <w:t xml:space="preserve"> а</w:t>
      </w:r>
      <w:r>
        <w:rPr>
          <w:rFonts w:eastAsiaTheme="minorEastAsia" w:cs="Calibri"/>
        </w:rPr>
        <w:t>ғ</w:t>
      </w:r>
      <w:r>
        <w:rPr>
          <w:rFonts w:asciiTheme="minorHAnsi" w:eastAsiaTheme="minorEastAsia" w:hAnsiTheme="minorHAnsi"/>
        </w:rPr>
        <w:t xml:space="preserve">засын есапқа </w:t>
      </w:r>
      <w:proofErr w:type="spellStart"/>
      <w:r>
        <w:rPr>
          <w:rFonts w:asciiTheme="minorHAnsi" w:eastAsiaTheme="minorEastAsia" w:hAnsiTheme="minorHAnsi"/>
        </w:rPr>
        <w:t>алма</w:t>
      </w:r>
      <w:r>
        <w:rPr>
          <w:rFonts w:eastAsiaTheme="minorEastAsia" w:cs="Calibri"/>
        </w:rPr>
        <w:t>ғ</w:t>
      </w:r>
      <w:r>
        <w:rPr>
          <w:rFonts w:asciiTheme="minorHAnsi" w:eastAsiaTheme="minorEastAsia" w:hAnsiTheme="minorHAnsi"/>
        </w:rPr>
        <w:t>анымыз</w:t>
      </w:r>
      <w:r>
        <w:rPr>
          <w:rFonts w:eastAsiaTheme="minorEastAsia" w:cs="Calibri"/>
        </w:rPr>
        <w:t>ғ</w:t>
      </w:r>
      <w:r>
        <w:rPr>
          <w:rFonts w:asciiTheme="minorHAnsi" w:eastAsiaTheme="minorEastAsia" w:hAnsiTheme="minorHAnsi"/>
        </w:rPr>
        <w:t>а</w:t>
      </w:r>
      <w:proofErr w:type="spellEnd"/>
      <w:r>
        <w:rPr>
          <w:rFonts w:asciiTheme="minorHAnsi" w:eastAsiaTheme="minorEastAsia" w:hAnsiTheme="minorHAnsi"/>
        </w:rPr>
        <w:t xml:space="preserve"> көз жеткеремиз. Әпи</w:t>
      </w:r>
      <w:r>
        <w:rPr>
          <w:rFonts w:eastAsiaTheme="minorEastAsia" w:cs="Calibri"/>
        </w:rPr>
        <w:t>ў</w:t>
      </w:r>
      <w:r>
        <w:rPr>
          <w:rFonts w:asciiTheme="minorHAnsi" w:eastAsiaTheme="minorEastAsia" w:hAnsiTheme="minorHAnsi"/>
        </w:rPr>
        <w:t xml:space="preserve">айылық ушын биз өлшемди алып бизиң </w:t>
      </w:r>
      <w:proofErr w:type="spellStart"/>
      <w:r>
        <w:rPr>
          <w:rFonts w:asciiTheme="minorHAnsi" w:eastAsiaTheme="minorEastAsia" w:hAnsiTheme="minorHAnsi"/>
        </w:rPr>
        <w:t>жу</w:t>
      </w:r>
      <w:r>
        <w:rPr>
          <w:rFonts w:eastAsiaTheme="minorEastAsia" w:cs="Calibri"/>
        </w:rPr>
        <w:t>ў</w:t>
      </w:r>
      <w:r>
        <w:rPr>
          <w:rFonts w:asciiTheme="minorHAnsi" w:eastAsiaTheme="minorEastAsia" w:hAnsiTheme="minorHAnsi"/>
        </w:rPr>
        <w:t>ықла</w:t>
      </w:r>
      <w:r>
        <w:rPr>
          <w:rFonts w:eastAsiaTheme="minorEastAsia" w:cs="Calibri"/>
        </w:rPr>
        <w:t>ў</w:t>
      </w:r>
      <w:r>
        <w:rPr>
          <w:rFonts w:asciiTheme="minorHAnsi" w:eastAsiaTheme="minorEastAsia" w:hAnsiTheme="minorHAnsi"/>
        </w:rPr>
        <w:t>ымызды</w:t>
      </w:r>
      <w:proofErr w:type="spellEnd"/>
    </w:p>
    <w:tbl>
      <w:tblPr>
        <w:tblW w:w="0" w:type="auto"/>
        <w:tblLook w:val="04A0" w:firstRow="1" w:lastRow="0" w:firstColumn="1" w:lastColumn="0" w:noHBand="0" w:noVBand="1"/>
      </w:tblPr>
      <w:tblGrid>
        <w:gridCol w:w="8075"/>
        <w:gridCol w:w="1270"/>
      </w:tblGrid>
      <w:tr w:rsidR="00DF062D" w14:paraId="10C2B942" w14:textId="77777777" w:rsidTr="002841C0">
        <w:tc>
          <w:tcPr>
            <w:tcW w:w="8075" w:type="dxa"/>
          </w:tcPr>
          <w:p w14:paraId="1E80AE6E" w14:textId="77777777" w:rsidR="00DF062D" w:rsidRPr="003F357F" w:rsidRDefault="00FB1252" w:rsidP="002841C0">
            <w:pPr>
              <w:ind w:firstLine="0"/>
              <w:jc w:val="center"/>
              <w:rPr>
                <w:rFonts w:asciiTheme="minorHAnsi" w:hAnsiTheme="minorHAnsi"/>
                <w:i/>
                <w:lang w:val="en-US"/>
              </w:rPr>
            </w:pPr>
            <m:oMathPara>
              <m:oMath>
                <m:sSubSup>
                  <m:sSubSupPr>
                    <m:ctrlPr>
                      <w:rPr>
                        <w:rFonts w:ascii="Cambria Math" w:eastAsiaTheme="minorEastAsia" w:hAnsi="Cambria Math"/>
                        <w:i/>
                      </w:rPr>
                    </m:ctrlPr>
                  </m:sSubSupPr>
                  <m:e>
                    <m:r>
                      <w:rPr>
                        <w:rFonts w:ascii="Cambria Math" w:eastAsiaTheme="minorEastAsia" w:hAnsi="Cambria Math"/>
                        <w:lang w:val="en-US"/>
                      </w:rPr>
                      <m:t>k</m:t>
                    </m:r>
                  </m:e>
                  <m:sub>
                    <m:r>
                      <w:rPr>
                        <w:rFonts w:ascii="Cambria Math" w:eastAsiaTheme="minorEastAsia" w:hAnsi="Cambria Math"/>
                      </w:rPr>
                      <m:t>0</m:t>
                    </m:r>
                  </m:sub>
                  <m:sup>
                    <m:r>
                      <w:rPr>
                        <w:rFonts w:ascii="Cambria Math" w:eastAsiaTheme="minorEastAsia" w:hAnsi="Cambria Math"/>
                      </w:rPr>
                      <m:t>2</m:t>
                    </m:r>
                  </m:sup>
                </m:sSub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num>
                          <m:den>
                            <m:r>
                              <w:rPr>
                                <w:rFonts w:ascii="Cambria Math" w:hAnsi="Cambria Math"/>
                              </w:rPr>
                              <m:t>∂x</m:t>
                            </m:r>
                          </m:den>
                        </m:f>
                      </m:e>
                    </m:d>
                  </m:e>
                  <m:sup>
                    <m:r>
                      <w:rPr>
                        <w:rFonts w:ascii="Cambria Math" w:eastAsiaTheme="minorEastAsia" w:hAnsi="Cambria Math"/>
                      </w:rPr>
                      <m:t>2</m:t>
                    </m:r>
                  </m:sup>
                </m:s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0</m:t>
                    </m:r>
                  </m:sub>
                </m:sSub>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e>
                </m:d>
              </m:oMath>
            </m:oMathPara>
          </w:p>
        </w:tc>
        <w:tc>
          <w:tcPr>
            <w:tcW w:w="1270" w:type="dxa"/>
          </w:tcPr>
          <w:p w14:paraId="49B06FED" w14:textId="77777777" w:rsidR="00DF062D" w:rsidRDefault="00DF062D" w:rsidP="002841C0">
            <w:pPr>
              <w:ind w:firstLine="0"/>
              <w:jc w:val="center"/>
              <w:rPr>
                <w:rFonts w:asciiTheme="minorHAnsi" w:hAnsiTheme="minorHAnsi"/>
              </w:rPr>
            </w:pPr>
            <w:r>
              <w:rPr>
                <w:rFonts w:asciiTheme="minorHAnsi" w:hAnsiTheme="minorHAnsi"/>
              </w:rPr>
              <w:t>(</w:t>
            </w:r>
            <w:r>
              <w:rPr>
                <w:rFonts w:asciiTheme="minorHAnsi" w:hAnsiTheme="minorHAnsi"/>
                <w:lang w:val="en-US"/>
              </w:rPr>
              <w:t>17</w:t>
            </w:r>
            <w:r>
              <w:rPr>
                <w:rFonts w:asciiTheme="minorHAnsi" w:hAnsiTheme="minorHAnsi"/>
              </w:rPr>
              <w:t>)</w:t>
            </w:r>
          </w:p>
        </w:tc>
      </w:tr>
    </w:tbl>
    <w:p w14:paraId="1949CA82" w14:textId="77777777" w:rsidR="00DF062D" w:rsidRPr="00596451" w:rsidRDefault="00DF062D" w:rsidP="00DF062D">
      <w:pPr>
        <w:ind w:firstLine="0"/>
        <w:rPr>
          <w:rFonts w:asciiTheme="minorHAnsi" w:hAnsiTheme="minorHAnsi"/>
        </w:rPr>
      </w:pPr>
      <w:r>
        <w:rPr>
          <w:rFonts w:asciiTheme="minorHAnsi" w:hAnsiTheme="minorHAnsi"/>
        </w:rPr>
        <w:t xml:space="preserve">түринде жаза аламыз. </w:t>
      </w:r>
      <m:oMath>
        <m:r>
          <w:rPr>
            <w:rFonts w:ascii="Cambria Math" w:hAnsi="Cambria Math"/>
          </w:rPr>
          <m:t>k=</m:t>
        </m:r>
        <m:f>
          <m:fPr>
            <m:ctrlPr>
              <w:rPr>
                <w:rFonts w:ascii="Cambria Math" w:hAnsi="Cambria Math"/>
                <w:i/>
              </w:rPr>
            </m:ctrlPr>
          </m:fPr>
          <m:num>
            <m:r>
              <w:rPr>
                <w:rFonts w:ascii="Cambria Math" w:hAnsi="Cambria Math"/>
              </w:rPr>
              <m:t>2</m:t>
            </m:r>
            <m:r>
              <w:rPr>
                <w:rFonts w:ascii="Cambria Math" w:hAnsi="Cambria Math" w:cs="Calibri"/>
              </w:rPr>
              <m:t>π</m:t>
            </m:r>
            <m:ctrlPr>
              <w:rPr>
                <w:rFonts w:ascii="Cambria Math" w:hAnsi="Cambria Math" w:cs="Calibri"/>
                <w:i/>
              </w:rPr>
            </m:ctrlPr>
          </m:num>
          <m:den>
            <m:r>
              <w:rPr>
                <w:rFonts w:ascii="Cambria Math" w:hAnsi="Cambria Math" w:cs="Calibri"/>
              </w:rPr>
              <m:t>λ</m:t>
            </m:r>
          </m:den>
        </m:f>
        <m:r>
          <w:rPr>
            <w:rFonts w:ascii="Cambria Math"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rPr>
              <m:t>0</m:t>
            </m:r>
          </m:sub>
        </m:sSub>
        <m:f>
          <m:fPr>
            <m:ctrlPr>
              <w:rPr>
                <w:rFonts w:ascii="Cambria Math" w:eastAsiaTheme="minorEastAsia" w:hAnsi="Cambria Math"/>
                <w:i/>
              </w:rPr>
            </m:ctrlPr>
          </m:fPr>
          <m:num>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num>
          <m:den>
            <m:r>
              <w:rPr>
                <w:rFonts w:ascii="Cambria Math" w:hAnsi="Cambria Math"/>
              </w:rPr>
              <m:t>∂x</m:t>
            </m:r>
          </m:den>
        </m:f>
      </m:oMath>
      <w:r w:rsidRPr="003F357F">
        <w:rPr>
          <w:rFonts w:asciiTheme="minorHAnsi" w:eastAsiaTheme="minorEastAsia" w:hAnsiTheme="minorHAnsi"/>
        </w:rPr>
        <w:t xml:space="preserve"> </w:t>
      </w:r>
      <w:proofErr w:type="spellStart"/>
      <w:r>
        <w:rPr>
          <w:rFonts w:asciiTheme="minorHAnsi" w:eastAsiaTheme="minorEastAsia" w:hAnsiTheme="minorHAnsi"/>
        </w:rPr>
        <w:t>теңликлериниң</w:t>
      </w:r>
      <w:proofErr w:type="spellEnd"/>
      <w:r>
        <w:rPr>
          <w:rFonts w:asciiTheme="minorHAnsi" w:eastAsiaTheme="minorEastAsia" w:hAnsiTheme="minorHAnsi"/>
        </w:rPr>
        <w:t xml:space="preserve"> орынлы екенлигин </w:t>
      </w:r>
      <w:proofErr w:type="spellStart"/>
      <w:r>
        <w:rPr>
          <w:rFonts w:asciiTheme="minorHAnsi" w:eastAsiaTheme="minorEastAsia" w:hAnsiTheme="minorHAnsi"/>
        </w:rPr>
        <w:t>аң</w:t>
      </w:r>
      <w:r>
        <w:rPr>
          <w:rFonts w:eastAsiaTheme="minorEastAsia" w:cs="Calibri"/>
        </w:rPr>
        <w:t>ғ</w:t>
      </w:r>
      <w:r>
        <w:rPr>
          <w:rFonts w:asciiTheme="minorHAnsi" w:eastAsiaTheme="minorEastAsia" w:hAnsiTheme="minorHAnsi"/>
        </w:rPr>
        <w:t>арып</w:t>
      </w:r>
      <w:proofErr w:type="spellEnd"/>
      <w:r>
        <w:rPr>
          <w:rFonts w:asciiTheme="minorHAnsi" w:eastAsiaTheme="minorEastAsia" w:hAnsiTheme="minorHAnsi"/>
        </w:rPr>
        <w:t>, биз</w:t>
      </w:r>
      <w:r w:rsidRPr="00596451">
        <w:rPr>
          <w:rFonts w:asciiTheme="minorHAnsi" w:hAnsiTheme="minorHAnsi"/>
        </w:rPr>
        <w:t xml:space="preserve"> </w:t>
      </w:r>
    </w:p>
    <w:tbl>
      <w:tblPr>
        <w:tblW w:w="0" w:type="auto"/>
        <w:tblLook w:val="04A0" w:firstRow="1" w:lastRow="0" w:firstColumn="1" w:lastColumn="0" w:noHBand="0" w:noVBand="1"/>
      </w:tblPr>
      <w:tblGrid>
        <w:gridCol w:w="8075"/>
        <w:gridCol w:w="1270"/>
      </w:tblGrid>
      <w:tr w:rsidR="00DF062D" w14:paraId="1A34B499" w14:textId="77777777" w:rsidTr="002841C0">
        <w:tc>
          <w:tcPr>
            <w:tcW w:w="8075" w:type="dxa"/>
          </w:tcPr>
          <w:p w14:paraId="3EEA932D" w14:textId="77777777" w:rsidR="00DF062D" w:rsidRDefault="00FB1252" w:rsidP="002841C0">
            <w:pPr>
              <w:ind w:firstLine="0"/>
              <w:jc w:val="center"/>
              <w:rPr>
                <w:rFonts w:asciiTheme="minorHAnsi" w:hAnsiTheme="minorHAnsi"/>
              </w:rPr>
            </w:pPr>
            <m:oMathPara>
              <m:oMath>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hAnsi="Cambria Math"/>
                            <w:lang w:val="en-US"/>
                          </w:rPr>
                          <m:t>∂</m:t>
                        </m:r>
                        <m:r>
                          <w:rPr>
                            <w:rFonts w:ascii="Cambria Math" w:hAnsi="Cambria Math" w:cs="Calibri"/>
                            <w:lang w:val="en-US"/>
                          </w:rPr>
                          <m:t>λ</m:t>
                        </m:r>
                      </m:num>
                      <m:den>
                        <m:r>
                          <w:rPr>
                            <w:rFonts w:ascii="Cambria Math" w:hAnsi="Cambria Math"/>
                            <w:lang w:val="en-US"/>
                          </w:rPr>
                          <m:t>∂x</m:t>
                        </m:r>
                      </m:den>
                    </m:f>
                  </m:e>
                </m:d>
                <m:r>
                  <w:rPr>
                    <w:rFonts w:ascii="Cambria Math" w:eastAsiaTheme="minorEastAsia" w:hAnsi="Cambria Math"/>
                    <w:lang w:val="en-US"/>
                  </w:rPr>
                  <m:t>≪2</m:t>
                </m:r>
                <m:r>
                  <w:rPr>
                    <w:rFonts w:ascii="Cambria Math" w:eastAsiaTheme="minorEastAsia" w:hAnsi="Cambria Math" w:cs="Calibri"/>
                    <w:lang w:val="en-US"/>
                  </w:rPr>
                  <m:t>π</m:t>
                </m:r>
              </m:oMath>
            </m:oMathPara>
          </w:p>
        </w:tc>
        <w:tc>
          <w:tcPr>
            <w:tcW w:w="1270" w:type="dxa"/>
          </w:tcPr>
          <w:p w14:paraId="481CF6CB" w14:textId="77777777" w:rsidR="00DF062D" w:rsidRDefault="00DF062D" w:rsidP="002841C0">
            <w:pPr>
              <w:ind w:firstLine="0"/>
              <w:jc w:val="center"/>
              <w:rPr>
                <w:rFonts w:asciiTheme="minorHAnsi" w:hAnsiTheme="minorHAnsi"/>
              </w:rPr>
            </w:pPr>
            <w:r>
              <w:rPr>
                <w:rFonts w:asciiTheme="minorHAnsi" w:hAnsiTheme="minorHAnsi"/>
              </w:rPr>
              <w:t>(</w:t>
            </w:r>
            <w:r>
              <w:rPr>
                <w:rFonts w:asciiTheme="minorHAnsi" w:hAnsiTheme="minorHAnsi"/>
                <w:lang w:val="en-US"/>
              </w:rPr>
              <w:t>18</w:t>
            </w:r>
            <w:r>
              <w:rPr>
                <w:rFonts w:asciiTheme="minorHAnsi" w:hAnsiTheme="minorHAnsi"/>
              </w:rPr>
              <w:t>)</w:t>
            </w:r>
          </w:p>
        </w:tc>
      </w:tr>
    </w:tbl>
    <w:p w14:paraId="730105CE" w14:textId="77777777" w:rsidR="00DF062D" w:rsidRPr="00596451" w:rsidRDefault="00DF062D" w:rsidP="00DF062D">
      <w:pPr>
        <w:ind w:firstLine="0"/>
        <w:rPr>
          <w:rFonts w:asciiTheme="minorHAnsi" w:hAnsiTheme="minorHAnsi"/>
        </w:rPr>
      </w:pPr>
      <w:proofErr w:type="spellStart"/>
      <w:r>
        <w:rPr>
          <w:rFonts w:asciiTheme="minorHAnsi" w:hAnsiTheme="minorHAnsi"/>
        </w:rPr>
        <w:t>теңсизилигине</w:t>
      </w:r>
      <w:proofErr w:type="spellEnd"/>
      <w:r>
        <w:rPr>
          <w:rFonts w:asciiTheme="minorHAnsi" w:hAnsiTheme="minorHAnsi"/>
        </w:rPr>
        <w:t xml:space="preserve"> ийе боламыз.</w:t>
      </w:r>
      <w:r w:rsidRPr="00596451">
        <w:rPr>
          <w:rFonts w:asciiTheme="minorHAnsi" w:hAnsiTheme="minorHAnsi"/>
        </w:rPr>
        <w:t xml:space="preserve"> </w:t>
      </w:r>
      <w:r>
        <w:rPr>
          <w:rFonts w:asciiTheme="minorHAnsi" w:hAnsiTheme="minorHAnsi"/>
        </w:rPr>
        <w:t>Бул теңсизлик Шредингер теңлемесинен Гамильтон-Якоби теңлемесине өти</w:t>
      </w:r>
      <w:r>
        <w:rPr>
          <w:rFonts w:cs="Calibri"/>
        </w:rPr>
        <w:t>ў</w:t>
      </w:r>
      <w:r>
        <w:rPr>
          <w:rFonts w:asciiTheme="minorHAnsi" w:hAnsiTheme="minorHAnsi"/>
        </w:rPr>
        <w:t xml:space="preserve"> ушын жазыл</w:t>
      </w:r>
      <w:r>
        <w:rPr>
          <w:rFonts w:cs="Calibri"/>
        </w:rPr>
        <w:t>ғ</w:t>
      </w:r>
      <w:r>
        <w:rPr>
          <w:rFonts w:asciiTheme="minorHAnsi" w:hAnsiTheme="minorHAnsi"/>
        </w:rPr>
        <w:t>ан (17)-теңлемеге сәйкес келеди.</w:t>
      </w:r>
      <w:r w:rsidRPr="00596451">
        <w:rPr>
          <w:rFonts w:asciiTheme="minorHAnsi" w:hAnsiTheme="minorHAnsi"/>
        </w:rPr>
        <w:t xml:space="preserve"> </w:t>
      </w:r>
    </w:p>
    <w:p w14:paraId="0948A0D5" w14:textId="77777777" w:rsidR="00DF062D" w:rsidRDefault="00DF062D" w:rsidP="00DF062D">
      <w:pPr>
        <w:rPr>
          <w:rFonts w:asciiTheme="minorHAnsi" w:hAnsiTheme="minorHAnsi"/>
        </w:rPr>
      </w:pPr>
      <w:r>
        <w:rPr>
          <w:rFonts w:asciiTheme="minorHAnsi" w:hAnsiTheme="minorHAnsi"/>
        </w:rPr>
        <w:t>(</w:t>
      </w:r>
      <w:r w:rsidRPr="00596451">
        <w:rPr>
          <w:rFonts w:asciiTheme="minorHAnsi" w:hAnsiTheme="minorHAnsi"/>
        </w:rPr>
        <w:t>16)</w:t>
      </w:r>
      <w:r>
        <w:rPr>
          <w:rFonts w:asciiTheme="minorHAnsi" w:hAnsiTheme="minorHAnsi"/>
        </w:rPr>
        <w:t>-аңлатпадан сындыры</w:t>
      </w:r>
      <w:r>
        <w:rPr>
          <w:rFonts w:cs="Calibri"/>
        </w:rPr>
        <w:t>ў</w:t>
      </w:r>
      <w:r>
        <w:rPr>
          <w:rFonts w:asciiTheme="minorHAnsi" w:hAnsiTheme="minorHAnsi"/>
        </w:rPr>
        <w:t xml:space="preserve"> көрсеткиши </w:t>
      </w:r>
      <m:oMath>
        <m:r>
          <w:rPr>
            <w:rFonts w:ascii="Cambria Math" w:hAnsi="Cambria Math"/>
            <w:lang w:val="en-US"/>
          </w:rPr>
          <m:t>n</m:t>
        </m:r>
      </m:oMath>
      <w:r>
        <w:rPr>
          <w:rFonts w:asciiTheme="minorHAnsi" w:hAnsiTheme="minorHAnsi"/>
        </w:rPr>
        <w:t xml:space="preserve"> ниң, оның менен бирге толқын узынлы</w:t>
      </w:r>
      <w:r>
        <w:rPr>
          <w:rFonts w:cs="Calibri"/>
        </w:rPr>
        <w:t>ғ</w:t>
      </w:r>
      <w:r>
        <w:rPr>
          <w:rFonts w:asciiTheme="minorHAnsi" w:hAnsiTheme="minorHAnsi"/>
        </w:rPr>
        <w:t xml:space="preserve">ы </w:t>
      </w:r>
      <m:oMath>
        <m:r>
          <w:rPr>
            <w:rFonts w:ascii="Cambria Math" w:hAnsi="Cambria Math" w:cs="Calibri"/>
          </w:rPr>
          <m:t>λ</m:t>
        </m:r>
        <m:r>
          <w:rPr>
            <w:rFonts w:ascii="Cambria Math" w:hAnsi="Cambria Math"/>
          </w:rPr>
          <m:t>=</m:t>
        </m:r>
        <m:f>
          <m:fPr>
            <m:type m:val="lin"/>
            <m:ctrlPr>
              <w:rPr>
                <w:rFonts w:ascii="Cambria Math" w:hAnsi="Cambria Math"/>
                <w:i/>
              </w:rPr>
            </m:ctrlPr>
          </m:fPr>
          <m:num>
            <m:r>
              <w:rPr>
                <w:rFonts w:ascii="Cambria Math" w:hAnsi="Cambria Math"/>
              </w:rPr>
              <m:t>2</m:t>
            </m:r>
            <m:r>
              <w:rPr>
                <w:rFonts w:ascii="Cambria Math" w:hAnsi="Cambria Math" w:cs="Calibri"/>
              </w:rPr>
              <m:t>π</m:t>
            </m:r>
          </m:num>
          <m:den>
            <m:r>
              <w:rPr>
                <w:rFonts w:ascii="Cambria Math" w:hAnsi="Cambria Math"/>
                <w:lang w:val="en-US"/>
              </w:rPr>
              <m:t>k</m:t>
            </m:r>
          </m:den>
        </m:f>
      </m:oMath>
      <w:r>
        <w:rPr>
          <w:rFonts w:asciiTheme="minorHAnsi" w:eastAsiaTheme="minorEastAsia" w:hAnsiTheme="minorHAnsi"/>
        </w:rPr>
        <w:t xml:space="preserve"> ның кеңисликтиң потенциаллық энергия </w:t>
      </w:r>
      <m:oMath>
        <m:r>
          <w:rPr>
            <w:rFonts w:ascii="Cambria Math" w:eastAsiaTheme="minorEastAsia" w:hAnsi="Cambria Math"/>
            <w:lang w:val="en-US"/>
          </w:rPr>
          <m:t>U</m:t>
        </m:r>
      </m:oMath>
      <w:r>
        <w:rPr>
          <w:rFonts w:asciiTheme="minorHAnsi" w:eastAsiaTheme="minorEastAsia" w:hAnsiTheme="minorHAnsi"/>
        </w:rPr>
        <w:t xml:space="preserve"> сезилерликтей өзгериске ушырайту</w:t>
      </w:r>
      <w:r>
        <w:rPr>
          <w:rFonts w:eastAsiaTheme="minorEastAsia" w:cs="Calibri"/>
        </w:rPr>
        <w:t>ғ</w:t>
      </w:r>
      <w:r>
        <w:rPr>
          <w:rFonts w:asciiTheme="minorHAnsi" w:eastAsiaTheme="minorEastAsia" w:hAnsiTheme="minorHAnsi"/>
        </w:rPr>
        <w:t>ын областында, я</w:t>
      </w:r>
      <w:r>
        <w:rPr>
          <w:rFonts w:eastAsiaTheme="minorEastAsia" w:cs="Calibri"/>
        </w:rPr>
        <w:t>ғ</w:t>
      </w:r>
      <w:r>
        <w:rPr>
          <w:rFonts w:asciiTheme="minorHAnsi" w:eastAsiaTheme="minorEastAsia" w:hAnsiTheme="minorHAnsi"/>
        </w:rPr>
        <w:t xml:space="preserve">ный </w:t>
      </w:r>
      <m:oMath>
        <m:r>
          <w:rPr>
            <w:rFonts w:ascii="Cambria Math" w:eastAsiaTheme="minorEastAsia" w:hAnsi="Cambria Math"/>
            <w:lang w:val="en-US"/>
          </w:rPr>
          <m:t>a</m:t>
        </m:r>
      </m:oMath>
      <w:r>
        <w:rPr>
          <w:rFonts w:asciiTheme="minorHAnsi" w:eastAsiaTheme="minorEastAsia" w:hAnsiTheme="minorHAnsi"/>
        </w:rPr>
        <w:t xml:space="preserve"> күшлериниң тәсир ети</w:t>
      </w:r>
      <w:r>
        <w:rPr>
          <w:rFonts w:eastAsiaTheme="minorEastAsia" w:cs="Calibri"/>
        </w:rPr>
        <w:t>ў</w:t>
      </w:r>
      <w:r>
        <w:rPr>
          <w:rFonts w:asciiTheme="minorHAnsi" w:eastAsiaTheme="minorEastAsia" w:hAnsiTheme="minorHAnsi"/>
        </w:rPr>
        <w:t xml:space="preserve"> областында сезилерликтей өзгерету</w:t>
      </w:r>
      <w:r>
        <w:rPr>
          <w:rFonts w:eastAsiaTheme="minorEastAsia" w:cs="Calibri"/>
        </w:rPr>
        <w:t>ғ</w:t>
      </w:r>
      <w:r>
        <w:rPr>
          <w:rFonts w:asciiTheme="minorHAnsi" w:eastAsiaTheme="minorEastAsia" w:hAnsiTheme="minorHAnsi"/>
        </w:rPr>
        <w:t>ынлы</w:t>
      </w:r>
      <w:r>
        <w:rPr>
          <w:rFonts w:eastAsiaTheme="minorEastAsia" w:cs="Calibri"/>
        </w:rPr>
        <w:t>ғ</w:t>
      </w:r>
      <w:r>
        <w:rPr>
          <w:rFonts w:asciiTheme="minorHAnsi" w:eastAsiaTheme="minorEastAsia" w:hAnsiTheme="minorHAnsi"/>
        </w:rPr>
        <w:t>ы келип шы</w:t>
      </w:r>
      <w:r>
        <w:rPr>
          <w:rFonts w:eastAsiaTheme="minorEastAsia" w:cs="Calibri"/>
        </w:rPr>
        <w:t>ғ</w:t>
      </w:r>
      <w:r>
        <w:rPr>
          <w:rFonts w:asciiTheme="minorHAnsi" w:eastAsiaTheme="minorEastAsia" w:hAnsiTheme="minorHAnsi"/>
        </w:rPr>
        <w:t>ады. Егер күшлердиң тәсир ети</w:t>
      </w:r>
      <w:r>
        <w:rPr>
          <w:rFonts w:eastAsiaTheme="minorEastAsia" w:cs="Calibri"/>
        </w:rPr>
        <w:t>ў</w:t>
      </w:r>
      <w:r>
        <w:rPr>
          <w:rFonts w:asciiTheme="minorHAnsi" w:eastAsiaTheme="minorEastAsia" w:hAnsiTheme="minorHAnsi"/>
        </w:rPr>
        <w:t xml:space="preserve"> сферасы </w:t>
      </w:r>
      <m:oMath>
        <m:r>
          <w:rPr>
            <w:rFonts w:ascii="Cambria Math" w:eastAsiaTheme="minorEastAsia" w:hAnsi="Cambria Math"/>
            <w:lang w:val="en-US"/>
          </w:rPr>
          <m:t>a</m:t>
        </m:r>
        <m:r>
          <w:rPr>
            <w:rFonts w:ascii="Cambria Math" w:eastAsiaTheme="minorEastAsia" w:hAnsi="Cambria Math"/>
          </w:rPr>
          <m:t>&gt;&gt;</m:t>
        </m:r>
        <m:r>
          <w:rPr>
            <w:rFonts w:ascii="Cambria Math" w:eastAsiaTheme="minorEastAsia" w:hAnsi="Cambria Math" w:cs="Calibri"/>
            <w:lang w:val="en-US"/>
          </w:rPr>
          <m:t>λ</m:t>
        </m:r>
      </m:oMath>
      <w:r w:rsidRPr="0032117E">
        <w:rPr>
          <w:rFonts w:asciiTheme="minorHAnsi" w:eastAsiaTheme="minorEastAsia" w:hAnsiTheme="minorHAnsi"/>
        </w:rPr>
        <w:t xml:space="preserve"> </w:t>
      </w:r>
      <w:r>
        <w:rPr>
          <w:rFonts w:asciiTheme="minorHAnsi" w:eastAsiaTheme="minorEastAsia" w:hAnsiTheme="minorHAnsi"/>
        </w:rPr>
        <w:t>шәртин қанаатландырату</w:t>
      </w:r>
      <w:r>
        <w:rPr>
          <w:rFonts w:eastAsiaTheme="minorEastAsia" w:cs="Calibri"/>
        </w:rPr>
        <w:t>ғ</w:t>
      </w:r>
      <w:r>
        <w:rPr>
          <w:rFonts w:asciiTheme="minorHAnsi" w:eastAsiaTheme="minorEastAsia" w:hAnsiTheme="minorHAnsi"/>
        </w:rPr>
        <w:t xml:space="preserve">ын болса, онда </w:t>
      </w:r>
      <w:r>
        <w:rPr>
          <w:rFonts w:eastAsiaTheme="minorEastAsia" w:cs="Calibri"/>
        </w:rPr>
        <w:t>λ</w:t>
      </w:r>
      <w:r>
        <w:rPr>
          <w:rFonts w:asciiTheme="minorHAnsi" w:eastAsiaTheme="minorEastAsia" w:hAnsiTheme="minorHAnsi"/>
        </w:rPr>
        <w:t xml:space="preserve"> </w:t>
      </w:r>
      <w:proofErr w:type="spellStart"/>
      <w:r>
        <w:rPr>
          <w:rFonts w:asciiTheme="minorHAnsi" w:eastAsiaTheme="minorEastAsia" w:hAnsiTheme="minorHAnsi"/>
        </w:rPr>
        <w:t>узынлы</w:t>
      </w:r>
      <w:r>
        <w:rPr>
          <w:rFonts w:eastAsiaTheme="minorEastAsia" w:cs="Calibri"/>
        </w:rPr>
        <w:t>ғ</w:t>
      </w:r>
      <w:r>
        <w:rPr>
          <w:rFonts w:asciiTheme="minorHAnsi" w:eastAsiaTheme="minorEastAsia" w:hAnsiTheme="minorHAnsi"/>
        </w:rPr>
        <w:t>ында</w:t>
      </w:r>
      <w:proofErr w:type="spellEnd"/>
      <w:r>
        <w:rPr>
          <w:rFonts w:asciiTheme="minorHAnsi" w:eastAsiaTheme="minorEastAsia" w:hAnsiTheme="minorHAnsi"/>
        </w:rPr>
        <w:t xml:space="preserve"> </w:t>
      </w:r>
      <m:oMath>
        <m:r>
          <w:rPr>
            <w:rFonts w:ascii="Cambria Math" w:eastAsiaTheme="minorEastAsia" w:hAnsi="Cambria Math"/>
            <w:lang w:val="en-US"/>
          </w:rPr>
          <m:t>U</m:t>
        </m:r>
      </m:oMath>
      <w:r>
        <w:rPr>
          <w:rFonts w:asciiTheme="minorHAnsi" w:eastAsiaTheme="minorEastAsia" w:hAnsiTheme="minorHAnsi"/>
        </w:rPr>
        <w:t xml:space="preserve"> да, </w:t>
      </w:r>
      <m:oMath>
        <m:r>
          <w:rPr>
            <w:rFonts w:ascii="Cambria Math" w:hAnsi="Cambria Math"/>
            <w:lang w:val="en-US"/>
          </w:rPr>
          <m:t>n</m:t>
        </m:r>
      </m:oMath>
      <w:r>
        <w:rPr>
          <w:rFonts w:asciiTheme="minorHAnsi" w:eastAsiaTheme="minorEastAsia" w:hAnsiTheme="minorHAnsi"/>
        </w:rPr>
        <w:t xml:space="preserve"> де аз өзгереди</w:t>
      </w:r>
      <w:r w:rsidRPr="00596451">
        <w:rPr>
          <w:rFonts w:asciiTheme="minorHAnsi" w:hAnsiTheme="minorHAnsi"/>
        </w:rPr>
        <w:t>.</w:t>
      </w:r>
    </w:p>
    <w:p w14:paraId="424EBB8F" w14:textId="77777777" w:rsidR="00DF062D" w:rsidRPr="00596451" w:rsidRDefault="00DF062D" w:rsidP="00DF062D">
      <w:pPr>
        <w:rPr>
          <w:rFonts w:asciiTheme="minorHAnsi" w:hAnsiTheme="minorHAnsi"/>
        </w:rPr>
      </w:pPr>
      <w:r>
        <w:rPr>
          <w:rFonts w:asciiTheme="minorHAnsi" w:hAnsiTheme="minorHAnsi"/>
        </w:rPr>
        <w:t>Сонлықтан, ба</w:t>
      </w:r>
      <w:r>
        <w:rPr>
          <w:rFonts w:cs="Calibri"/>
        </w:rPr>
        <w:t>ғ</w:t>
      </w:r>
      <w:r>
        <w:rPr>
          <w:rFonts w:asciiTheme="minorHAnsi" w:hAnsiTheme="minorHAnsi"/>
        </w:rPr>
        <w:t>дар бери</w:t>
      </w:r>
      <w:r>
        <w:rPr>
          <w:rFonts w:cs="Calibri"/>
        </w:rPr>
        <w:t>ў</w:t>
      </w:r>
      <w:r>
        <w:rPr>
          <w:rFonts w:asciiTheme="minorHAnsi" w:hAnsiTheme="minorHAnsi"/>
        </w:rPr>
        <w:t>ши есапла</w:t>
      </w:r>
      <w:r>
        <w:rPr>
          <w:rFonts w:cs="Calibri"/>
        </w:rPr>
        <w:t>ў</w:t>
      </w:r>
      <w:r>
        <w:rPr>
          <w:rFonts w:asciiTheme="minorHAnsi" w:hAnsiTheme="minorHAnsi"/>
        </w:rPr>
        <w:t xml:space="preserve">ларда (18)-шәртти </w:t>
      </w:r>
      <w:proofErr w:type="spellStart"/>
      <w:r>
        <w:rPr>
          <w:rFonts w:asciiTheme="minorHAnsi" w:hAnsiTheme="minorHAnsi"/>
        </w:rPr>
        <w:t>әпи</w:t>
      </w:r>
      <w:r>
        <w:rPr>
          <w:rFonts w:cs="Calibri"/>
        </w:rPr>
        <w:t>ў</w:t>
      </w:r>
      <w:r>
        <w:rPr>
          <w:rFonts w:asciiTheme="minorHAnsi" w:hAnsiTheme="minorHAnsi"/>
        </w:rPr>
        <w:t>айырақ</w:t>
      </w:r>
      <w:proofErr w:type="spellEnd"/>
      <w:r>
        <w:rPr>
          <w:rFonts w:asciiTheme="minorHAnsi" w:hAnsiTheme="minorHAnsi"/>
        </w:rPr>
        <w:t xml:space="preserve"> бол</w:t>
      </w:r>
      <w:r>
        <w:rPr>
          <w:rFonts w:cs="Calibri"/>
        </w:rPr>
        <w:t>ғ</w:t>
      </w:r>
      <w:r>
        <w:rPr>
          <w:rFonts w:asciiTheme="minorHAnsi" w:hAnsiTheme="minorHAnsi"/>
        </w:rPr>
        <w:t>ан</w:t>
      </w:r>
      <w:r w:rsidRPr="00596451">
        <w:rPr>
          <w:rFonts w:asciiTheme="minorHAnsi" w:hAnsiTheme="minorHAnsi"/>
        </w:rPr>
        <w:t xml:space="preserve"> </w:t>
      </w:r>
    </w:p>
    <w:tbl>
      <w:tblPr>
        <w:tblW w:w="0" w:type="auto"/>
        <w:tblLook w:val="04A0" w:firstRow="1" w:lastRow="0" w:firstColumn="1" w:lastColumn="0" w:noHBand="0" w:noVBand="1"/>
      </w:tblPr>
      <w:tblGrid>
        <w:gridCol w:w="8075"/>
        <w:gridCol w:w="1270"/>
      </w:tblGrid>
      <w:tr w:rsidR="00DF062D" w14:paraId="283544F5" w14:textId="77777777" w:rsidTr="002841C0">
        <w:tc>
          <w:tcPr>
            <w:tcW w:w="8075" w:type="dxa"/>
          </w:tcPr>
          <w:p w14:paraId="617E2EEB" w14:textId="77777777" w:rsidR="00DF062D" w:rsidRPr="0032117E" w:rsidRDefault="00DF062D" w:rsidP="002841C0">
            <w:pPr>
              <w:ind w:firstLine="0"/>
              <w:jc w:val="center"/>
              <w:rPr>
                <w:rFonts w:asciiTheme="minorHAnsi" w:hAnsiTheme="minorHAnsi"/>
                <w:lang w:val="en-US"/>
              </w:rPr>
            </w:pPr>
            <m:oMathPara>
              <m:oMath>
                <m:r>
                  <w:rPr>
                    <w:rFonts w:ascii="Cambria Math" w:hAnsi="Cambria Math" w:cs="Calibri"/>
                    <w:lang w:val="en-US"/>
                  </w:rPr>
                  <m:t>λ</m:t>
                </m:r>
                <m:r>
                  <w:rPr>
                    <w:rFonts w:ascii="Cambria Math" w:hAnsi="Cambria Math"/>
                    <w:lang w:val="en-US"/>
                  </w:rPr>
                  <m:t>&lt;&lt;a</m:t>
                </m:r>
              </m:oMath>
            </m:oMathPara>
          </w:p>
        </w:tc>
        <w:tc>
          <w:tcPr>
            <w:tcW w:w="1270" w:type="dxa"/>
          </w:tcPr>
          <w:p w14:paraId="40DAE2A2" w14:textId="77777777" w:rsidR="00DF062D" w:rsidRDefault="00DF062D" w:rsidP="002841C0">
            <w:pPr>
              <w:ind w:firstLine="0"/>
              <w:jc w:val="center"/>
              <w:rPr>
                <w:rFonts w:asciiTheme="minorHAnsi" w:hAnsiTheme="minorHAnsi"/>
              </w:rPr>
            </w:pPr>
            <w:r>
              <w:rPr>
                <w:rFonts w:asciiTheme="minorHAnsi" w:hAnsiTheme="minorHAnsi"/>
              </w:rPr>
              <w:t>(</w:t>
            </w:r>
            <w:r>
              <w:rPr>
                <w:rFonts w:asciiTheme="minorHAnsi" w:hAnsiTheme="minorHAnsi"/>
                <w:lang w:val="en-US"/>
              </w:rPr>
              <w:t>19</w:t>
            </w:r>
            <w:r>
              <w:rPr>
                <w:rFonts w:asciiTheme="minorHAnsi" w:hAnsiTheme="minorHAnsi"/>
              </w:rPr>
              <w:t>)</w:t>
            </w:r>
          </w:p>
        </w:tc>
      </w:tr>
    </w:tbl>
    <w:p w14:paraId="1EA33842" w14:textId="77777777" w:rsidR="00DF062D" w:rsidRDefault="00DF062D" w:rsidP="00DF062D">
      <w:pPr>
        <w:ind w:firstLine="0"/>
        <w:rPr>
          <w:rFonts w:asciiTheme="minorHAnsi" w:hAnsiTheme="minorHAnsi"/>
        </w:rPr>
      </w:pPr>
      <w:r>
        <w:rPr>
          <w:rFonts w:asciiTheme="minorHAnsi" w:hAnsiTheme="minorHAnsi"/>
        </w:rPr>
        <w:t>шәрти менен алмастыры</w:t>
      </w:r>
      <w:r>
        <w:rPr>
          <w:rFonts w:cs="Calibri"/>
        </w:rPr>
        <w:t>ў</w:t>
      </w:r>
      <w:r>
        <w:rPr>
          <w:rFonts w:asciiTheme="minorHAnsi" w:hAnsiTheme="minorHAnsi"/>
        </w:rPr>
        <w:t xml:space="preserve"> керек.</w:t>
      </w:r>
    </w:p>
    <w:p w14:paraId="76B1F9DD" w14:textId="77777777" w:rsidR="00DF062D" w:rsidRPr="0032117E" w:rsidRDefault="00DF062D" w:rsidP="00DF062D">
      <w:pPr>
        <w:rPr>
          <w:rFonts w:asciiTheme="minorHAnsi" w:hAnsiTheme="minorHAnsi"/>
        </w:rPr>
      </w:pPr>
      <w:r>
        <w:rPr>
          <w:rFonts w:asciiTheme="minorHAnsi" w:hAnsiTheme="minorHAnsi"/>
        </w:rPr>
        <w:t>Бул шәртти жеткиликли дәрежеде үлкен энергия</w:t>
      </w:r>
      <w:r>
        <w:rPr>
          <w:rFonts w:cs="Calibri"/>
        </w:rPr>
        <w:t>ғ</w:t>
      </w:r>
      <w:r>
        <w:rPr>
          <w:rFonts w:asciiTheme="minorHAnsi" w:hAnsiTheme="minorHAnsi"/>
        </w:rPr>
        <w:t>а ийе болату</w:t>
      </w:r>
      <w:r>
        <w:rPr>
          <w:rFonts w:cs="Calibri"/>
        </w:rPr>
        <w:t>ғ</w:t>
      </w:r>
      <w:r>
        <w:rPr>
          <w:rFonts w:asciiTheme="minorHAnsi" w:hAnsiTheme="minorHAnsi"/>
        </w:rPr>
        <w:t>ын ҳәм, усы</w:t>
      </w:r>
      <w:r>
        <w:rPr>
          <w:rFonts w:cs="Calibri"/>
        </w:rPr>
        <w:t>ғ</w:t>
      </w:r>
      <w:r>
        <w:rPr>
          <w:rFonts w:asciiTheme="minorHAnsi" w:hAnsiTheme="minorHAnsi"/>
        </w:rPr>
        <w:t xml:space="preserve">ан сәйкес, киши </w:t>
      </w:r>
      <w:r>
        <w:rPr>
          <w:rFonts w:cs="Calibri"/>
        </w:rPr>
        <w:t>λ</w:t>
      </w:r>
      <w:r>
        <w:rPr>
          <w:rFonts w:asciiTheme="minorHAnsi" w:hAnsiTheme="minorHAnsi"/>
        </w:rPr>
        <w:t xml:space="preserve"> толқын узынлы</w:t>
      </w:r>
      <w:r>
        <w:rPr>
          <w:rFonts w:cs="Calibri"/>
        </w:rPr>
        <w:t>ғ</w:t>
      </w:r>
      <w:r>
        <w:rPr>
          <w:rFonts w:asciiTheme="minorHAnsi" w:hAnsiTheme="minorHAnsi"/>
        </w:rPr>
        <w:t xml:space="preserve">ына ийе </w:t>
      </w:r>
      <w:proofErr w:type="spellStart"/>
      <w:r>
        <w:rPr>
          <w:rFonts w:asciiTheme="minorHAnsi" w:hAnsiTheme="minorHAnsi"/>
        </w:rPr>
        <w:t>микробөлекшелер</w:t>
      </w:r>
      <w:proofErr w:type="spellEnd"/>
      <w:r>
        <w:rPr>
          <w:rFonts w:asciiTheme="minorHAnsi" w:hAnsiTheme="minorHAnsi"/>
        </w:rPr>
        <w:t xml:space="preserve"> ушын классикалық механиканы пайдаланы</w:t>
      </w:r>
      <w:r>
        <w:rPr>
          <w:rFonts w:cs="Calibri"/>
        </w:rPr>
        <w:t>ў</w:t>
      </w:r>
      <w:r>
        <w:rPr>
          <w:rFonts w:asciiTheme="minorHAnsi" w:hAnsiTheme="minorHAnsi"/>
        </w:rPr>
        <w:t xml:space="preserve"> керек деп </w:t>
      </w:r>
      <w:proofErr w:type="spellStart"/>
      <w:r>
        <w:rPr>
          <w:rFonts w:asciiTheme="minorHAnsi" w:hAnsiTheme="minorHAnsi"/>
        </w:rPr>
        <w:t>түсинбе</w:t>
      </w:r>
      <w:r>
        <w:rPr>
          <w:rFonts w:cs="Calibri"/>
        </w:rPr>
        <w:t>ў</w:t>
      </w:r>
      <w:proofErr w:type="spellEnd"/>
      <w:r>
        <w:rPr>
          <w:rFonts w:asciiTheme="minorHAnsi" w:hAnsiTheme="minorHAnsi"/>
        </w:rPr>
        <w:t xml:space="preserve"> керек.</w:t>
      </w:r>
    </w:p>
    <w:p w14:paraId="24CB94D7" w14:textId="77777777" w:rsidR="00DF062D" w:rsidRDefault="00DF062D" w:rsidP="00DF062D">
      <w:pPr>
        <w:rPr>
          <w:rFonts w:asciiTheme="minorHAnsi" w:hAnsiTheme="minorHAnsi"/>
        </w:rPr>
      </w:pPr>
      <w:r>
        <w:rPr>
          <w:rFonts w:asciiTheme="minorHAnsi" w:hAnsiTheme="minorHAnsi"/>
        </w:rPr>
        <w:t>Бөлекшениң энергиясының үлкейи</w:t>
      </w:r>
      <w:r>
        <w:rPr>
          <w:rFonts w:cs="Calibri"/>
        </w:rPr>
        <w:t>ў</w:t>
      </w:r>
      <w:r>
        <w:rPr>
          <w:rFonts w:asciiTheme="minorHAnsi" w:hAnsiTheme="minorHAnsi"/>
        </w:rPr>
        <w:t>и менен серпимли болма</w:t>
      </w:r>
      <w:r>
        <w:rPr>
          <w:rFonts w:cs="Calibri"/>
        </w:rPr>
        <w:t>ғ</w:t>
      </w:r>
      <w:r>
        <w:rPr>
          <w:rFonts w:asciiTheme="minorHAnsi" w:hAnsiTheme="minorHAnsi"/>
        </w:rPr>
        <w:t xml:space="preserve">ан </w:t>
      </w:r>
      <w:proofErr w:type="spellStart"/>
      <w:r>
        <w:rPr>
          <w:rFonts w:asciiTheme="minorHAnsi" w:hAnsiTheme="minorHAnsi"/>
        </w:rPr>
        <w:t>соққылар</w:t>
      </w:r>
      <w:proofErr w:type="spellEnd"/>
      <w:r>
        <w:rPr>
          <w:rFonts w:asciiTheme="minorHAnsi" w:hAnsiTheme="minorHAnsi"/>
        </w:rPr>
        <w:t xml:space="preserve"> қубылысы жүзеге келеди (атомлардың ионласы</w:t>
      </w:r>
      <w:r>
        <w:rPr>
          <w:rFonts w:cs="Calibri"/>
        </w:rPr>
        <w:t>ў</w:t>
      </w:r>
      <w:r>
        <w:rPr>
          <w:rFonts w:asciiTheme="minorHAnsi" w:hAnsiTheme="minorHAnsi"/>
        </w:rPr>
        <w:t>ы менен қозы</w:t>
      </w:r>
      <w:r>
        <w:rPr>
          <w:rFonts w:cs="Calibri"/>
        </w:rPr>
        <w:t>ў</w:t>
      </w:r>
      <w:r>
        <w:rPr>
          <w:rFonts w:asciiTheme="minorHAnsi" w:hAnsiTheme="minorHAnsi"/>
        </w:rPr>
        <w:t xml:space="preserve">ы, </w:t>
      </w:r>
      <w:proofErr w:type="spellStart"/>
      <w:r>
        <w:rPr>
          <w:rFonts w:asciiTheme="minorHAnsi" w:hAnsiTheme="minorHAnsi"/>
        </w:rPr>
        <w:t>тормозлық</w:t>
      </w:r>
      <w:proofErr w:type="spellEnd"/>
      <w:r>
        <w:rPr>
          <w:rFonts w:asciiTheme="minorHAnsi" w:hAnsiTheme="minorHAnsi"/>
        </w:rPr>
        <w:t xml:space="preserve"> нурланы</w:t>
      </w:r>
      <w:r>
        <w:rPr>
          <w:rFonts w:cs="Calibri"/>
        </w:rPr>
        <w:t>ў</w:t>
      </w:r>
      <w:r>
        <w:rPr>
          <w:rFonts w:asciiTheme="minorHAnsi" w:hAnsiTheme="minorHAnsi"/>
        </w:rPr>
        <w:t>, атом ядросының бөлекшелерге бөлини</w:t>
      </w:r>
      <w:r>
        <w:rPr>
          <w:rFonts w:cs="Calibri"/>
        </w:rPr>
        <w:t>ў</w:t>
      </w:r>
      <w:r>
        <w:rPr>
          <w:rFonts w:asciiTheme="minorHAnsi" w:hAnsiTheme="minorHAnsi"/>
        </w:rPr>
        <w:t>и ҳ.т.б.). Квантлық механика болма</w:t>
      </w:r>
      <w:r>
        <w:rPr>
          <w:rFonts w:cs="Calibri"/>
        </w:rPr>
        <w:t>ғ</w:t>
      </w:r>
      <w:r>
        <w:rPr>
          <w:rFonts w:asciiTheme="minorHAnsi" w:hAnsiTheme="minorHAnsi"/>
        </w:rPr>
        <w:t>ан жа</w:t>
      </w:r>
      <w:r>
        <w:rPr>
          <w:rFonts w:cs="Calibri"/>
        </w:rPr>
        <w:t>ғ</w:t>
      </w:r>
      <w:r>
        <w:rPr>
          <w:rFonts w:asciiTheme="minorHAnsi" w:hAnsiTheme="minorHAnsi"/>
        </w:rPr>
        <w:t>дайларда оларды есапла</w:t>
      </w:r>
      <w:r>
        <w:rPr>
          <w:rFonts w:cs="Calibri"/>
        </w:rPr>
        <w:t>ў</w:t>
      </w:r>
      <w:r>
        <w:rPr>
          <w:rFonts w:asciiTheme="minorHAnsi" w:hAnsiTheme="minorHAnsi"/>
        </w:rPr>
        <w:t>дың мүмкиншилиги жоқ.</w:t>
      </w:r>
    </w:p>
    <w:p w14:paraId="3119B1D5" w14:textId="77777777" w:rsidR="00DF062D" w:rsidRPr="00596451" w:rsidRDefault="00DF062D" w:rsidP="00DF062D">
      <w:pPr>
        <w:rPr>
          <w:rFonts w:asciiTheme="minorHAnsi" w:hAnsiTheme="minorHAnsi"/>
        </w:rPr>
      </w:pPr>
      <w:r>
        <w:rPr>
          <w:rFonts w:asciiTheme="minorHAnsi" w:hAnsiTheme="minorHAnsi"/>
        </w:rPr>
        <w:t xml:space="preserve">Ең ақырында </w:t>
      </w:r>
      <m:oMath>
        <m:r>
          <w:rPr>
            <w:rFonts w:ascii="Cambria Math" w:hAnsi="Cambria Math"/>
            <w:lang w:val="en-US"/>
          </w:rPr>
          <m:t>E</m:t>
        </m:r>
        <m:r>
          <w:rPr>
            <w:rFonts w:ascii="Cambria Math" w:hAnsi="Cambria Math"/>
          </w:rPr>
          <m:t>&gt;&gt;</m:t>
        </m:r>
        <m:d>
          <m:dPr>
            <m:begChr m:val="|"/>
            <m:endChr m:val="|"/>
            <m:ctrlPr>
              <w:rPr>
                <w:rFonts w:ascii="Cambria Math" w:hAnsi="Cambria Math"/>
                <w:i/>
                <w:lang w:val="en-US"/>
              </w:rPr>
            </m:ctrlPr>
          </m:dPr>
          <m:e>
            <m:r>
              <w:rPr>
                <w:rFonts w:ascii="Cambria Math" w:hAnsi="Cambria Math"/>
                <w:lang w:val="en-US"/>
              </w:rPr>
              <m:t>U</m:t>
            </m:r>
          </m:e>
        </m:d>
      </m:oMath>
      <w:r>
        <w:rPr>
          <w:rFonts w:asciiTheme="minorHAnsi" w:eastAsiaTheme="minorEastAsia" w:hAnsiTheme="minorHAnsi"/>
        </w:rPr>
        <w:t xml:space="preserve"> теңсизлиги орын алату</w:t>
      </w:r>
      <w:r>
        <w:rPr>
          <w:rFonts w:eastAsiaTheme="minorEastAsia" w:cs="Calibri"/>
        </w:rPr>
        <w:t>ғ</w:t>
      </w:r>
      <w:r>
        <w:rPr>
          <w:rFonts w:asciiTheme="minorHAnsi" w:eastAsiaTheme="minorEastAsia" w:hAnsiTheme="minorHAnsi"/>
        </w:rPr>
        <w:t>ын жа</w:t>
      </w:r>
      <w:r>
        <w:rPr>
          <w:rFonts w:eastAsiaTheme="minorEastAsia" w:cs="Calibri"/>
        </w:rPr>
        <w:t>ғ</w:t>
      </w:r>
      <w:r>
        <w:rPr>
          <w:rFonts w:asciiTheme="minorHAnsi" w:eastAsiaTheme="minorEastAsia" w:hAnsiTheme="minorHAnsi"/>
        </w:rPr>
        <w:t>дайды қараймыз. (16)-теңликтен мына</w:t>
      </w:r>
      <w:r>
        <w:rPr>
          <w:rFonts w:eastAsiaTheme="minorEastAsia" w:cs="Calibri"/>
        </w:rPr>
        <w:t>ғ</w:t>
      </w:r>
      <w:r>
        <w:rPr>
          <w:rFonts w:asciiTheme="minorHAnsi" w:eastAsiaTheme="minorEastAsia" w:hAnsiTheme="minorHAnsi"/>
        </w:rPr>
        <w:t>ан ийе боламыз:</w:t>
      </w:r>
      <w:r w:rsidRPr="00596451">
        <w:rPr>
          <w:rFonts w:asciiTheme="minorHAnsi" w:hAnsiTheme="minorHAnsi"/>
        </w:rPr>
        <w:t xml:space="preserve"> </w:t>
      </w:r>
    </w:p>
    <w:tbl>
      <w:tblPr>
        <w:tblW w:w="0" w:type="auto"/>
        <w:tblLook w:val="04A0" w:firstRow="1" w:lastRow="0" w:firstColumn="1" w:lastColumn="0" w:noHBand="0" w:noVBand="1"/>
      </w:tblPr>
      <w:tblGrid>
        <w:gridCol w:w="8075"/>
        <w:gridCol w:w="1270"/>
      </w:tblGrid>
      <w:tr w:rsidR="00DF062D" w14:paraId="739A7797" w14:textId="77777777" w:rsidTr="002841C0">
        <w:tc>
          <w:tcPr>
            <w:tcW w:w="8075" w:type="dxa"/>
          </w:tcPr>
          <w:p w14:paraId="41C7F4EC" w14:textId="77777777" w:rsidR="00DF062D" w:rsidRPr="00560E0A" w:rsidRDefault="00DF062D" w:rsidP="002841C0">
            <w:pPr>
              <w:ind w:firstLine="0"/>
              <w:jc w:val="center"/>
              <w:rPr>
                <w:rFonts w:asciiTheme="minorHAnsi" w:hAnsiTheme="minorHAnsi"/>
                <w:lang w:val="en-US"/>
              </w:rPr>
            </w:pPr>
            <m:oMathPara>
              <m:oMath>
                <m:r>
                  <w:rPr>
                    <w:rFonts w:ascii="Cambria Math" w:hAnsi="Cambria Math"/>
                    <w:lang w:val="en-US"/>
                  </w:rPr>
                  <m:t>n=1-</m:t>
                </m:r>
                <m:f>
                  <m:fPr>
                    <m:ctrlPr>
                      <w:rPr>
                        <w:rFonts w:ascii="Cambria Math" w:hAnsi="Cambria Math"/>
                        <w:i/>
                        <w:lang w:val="en-US"/>
                      </w:rPr>
                    </m:ctrlPr>
                  </m:fPr>
                  <m:num>
                    <m:r>
                      <w:rPr>
                        <w:rFonts w:ascii="Cambria Math" w:hAnsi="Cambria Math"/>
                        <w:lang w:val="en-US"/>
                      </w:rPr>
                      <m:t>U</m:t>
                    </m:r>
                  </m:num>
                  <m:den>
                    <m:r>
                      <w:rPr>
                        <w:rFonts w:ascii="Cambria Math" w:hAnsi="Cambria Math"/>
                        <w:lang w:val="en-US"/>
                      </w:rPr>
                      <m:t>2E</m:t>
                    </m:r>
                  </m:den>
                </m:f>
                <m:r>
                  <w:rPr>
                    <w:rFonts w:ascii="Cambria Math" w:hAnsi="Cambria Math"/>
                    <w:lang w:val="en-US"/>
                  </w:rPr>
                  <m:t>+…</m:t>
                </m:r>
              </m:oMath>
            </m:oMathPara>
          </w:p>
        </w:tc>
        <w:tc>
          <w:tcPr>
            <w:tcW w:w="1270" w:type="dxa"/>
          </w:tcPr>
          <w:p w14:paraId="2F0BD295" w14:textId="77777777" w:rsidR="00DF062D" w:rsidRDefault="00DF062D" w:rsidP="002841C0">
            <w:pPr>
              <w:ind w:firstLine="0"/>
              <w:jc w:val="center"/>
              <w:rPr>
                <w:rFonts w:asciiTheme="minorHAnsi" w:hAnsiTheme="minorHAnsi"/>
              </w:rPr>
            </w:pPr>
            <w:r>
              <w:rPr>
                <w:rFonts w:asciiTheme="minorHAnsi" w:hAnsiTheme="minorHAnsi"/>
              </w:rPr>
              <w:t>(</w:t>
            </w:r>
            <w:r>
              <w:rPr>
                <w:rFonts w:asciiTheme="minorHAnsi" w:hAnsiTheme="minorHAnsi"/>
                <w:lang w:val="en-US"/>
              </w:rPr>
              <w:t>20</w:t>
            </w:r>
            <w:r>
              <w:rPr>
                <w:rFonts w:asciiTheme="minorHAnsi" w:hAnsiTheme="minorHAnsi"/>
              </w:rPr>
              <w:t>)</w:t>
            </w:r>
          </w:p>
        </w:tc>
      </w:tr>
    </w:tbl>
    <w:p w14:paraId="07EAD76A" w14:textId="77777777" w:rsidR="00DF062D" w:rsidRPr="00596451" w:rsidRDefault="00DF062D" w:rsidP="00DF062D">
      <w:pPr>
        <w:rPr>
          <w:rFonts w:asciiTheme="minorHAnsi" w:hAnsiTheme="minorHAnsi"/>
        </w:rPr>
      </w:pPr>
      <w:r>
        <w:rPr>
          <w:rFonts w:asciiTheme="minorHAnsi" w:hAnsiTheme="minorHAnsi"/>
        </w:rPr>
        <w:t>Бундай жа</w:t>
      </w:r>
      <w:r>
        <w:rPr>
          <w:rFonts w:cs="Calibri"/>
        </w:rPr>
        <w:t>ғ</w:t>
      </w:r>
      <w:r>
        <w:rPr>
          <w:rFonts w:asciiTheme="minorHAnsi" w:hAnsiTheme="minorHAnsi"/>
        </w:rPr>
        <w:t xml:space="preserve">дайларда нурлар аз </w:t>
      </w:r>
      <w:proofErr w:type="spellStart"/>
      <w:r>
        <w:rPr>
          <w:rFonts w:asciiTheme="minorHAnsi" w:hAnsiTheme="minorHAnsi"/>
        </w:rPr>
        <w:t>сынады</w:t>
      </w:r>
      <w:proofErr w:type="spellEnd"/>
      <w:r>
        <w:rPr>
          <w:rFonts w:asciiTheme="minorHAnsi" w:hAnsiTheme="minorHAnsi"/>
        </w:rPr>
        <w:t xml:space="preserve"> ҳәм оларды ту</w:t>
      </w:r>
      <w:r>
        <w:rPr>
          <w:rFonts w:cs="Calibri"/>
        </w:rPr>
        <w:t>ў</w:t>
      </w:r>
      <w:r>
        <w:rPr>
          <w:rFonts w:asciiTheme="minorHAnsi" w:hAnsiTheme="minorHAnsi"/>
        </w:rPr>
        <w:t>ры сызықлар деп қара</w:t>
      </w:r>
      <w:r>
        <w:rPr>
          <w:rFonts w:cs="Calibri"/>
        </w:rPr>
        <w:t>ўғ</w:t>
      </w:r>
      <w:r>
        <w:rPr>
          <w:rFonts w:asciiTheme="minorHAnsi" w:hAnsiTheme="minorHAnsi"/>
        </w:rPr>
        <w:t>а болады. Бундай жа</w:t>
      </w:r>
      <w:r>
        <w:rPr>
          <w:rFonts w:cs="Calibri"/>
        </w:rPr>
        <w:t>ғ</w:t>
      </w:r>
      <w:r>
        <w:rPr>
          <w:rFonts w:asciiTheme="minorHAnsi" w:hAnsiTheme="minorHAnsi"/>
        </w:rPr>
        <w:t>дайда потенциал тегис болса, я</w:t>
      </w:r>
      <w:r>
        <w:rPr>
          <w:rFonts w:cs="Calibri"/>
        </w:rPr>
        <w:t>ғ</w:t>
      </w:r>
      <w:r>
        <w:rPr>
          <w:rFonts w:asciiTheme="minorHAnsi" w:hAnsiTheme="minorHAnsi"/>
        </w:rPr>
        <w:t>ный (19)-шәрт орынланату</w:t>
      </w:r>
      <w:r>
        <w:rPr>
          <w:rFonts w:cs="Calibri"/>
        </w:rPr>
        <w:t>ғ</w:t>
      </w:r>
      <w:r>
        <w:rPr>
          <w:rFonts w:asciiTheme="minorHAnsi" w:hAnsiTheme="minorHAnsi"/>
        </w:rPr>
        <w:t>ын болса, онда бундай жа</w:t>
      </w:r>
      <w:r>
        <w:rPr>
          <w:rFonts w:cs="Calibri"/>
        </w:rPr>
        <w:t>ғ</w:t>
      </w:r>
      <w:r>
        <w:rPr>
          <w:rFonts w:asciiTheme="minorHAnsi" w:hAnsiTheme="minorHAnsi"/>
        </w:rPr>
        <w:t xml:space="preserve">дайда </w:t>
      </w:r>
      <w:proofErr w:type="spellStart"/>
      <w:r>
        <w:rPr>
          <w:rFonts w:asciiTheme="minorHAnsi" w:hAnsiTheme="minorHAnsi"/>
        </w:rPr>
        <w:t>қаралату</w:t>
      </w:r>
      <w:r>
        <w:rPr>
          <w:rFonts w:cs="Calibri"/>
        </w:rPr>
        <w:t>ғ</w:t>
      </w:r>
      <w:r>
        <w:rPr>
          <w:rFonts w:asciiTheme="minorHAnsi" w:hAnsiTheme="minorHAnsi"/>
        </w:rPr>
        <w:t>ын</w:t>
      </w:r>
      <w:proofErr w:type="spellEnd"/>
      <w:r>
        <w:rPr>
          <w:rFonts w:asciiTheme="minorHAnsi" w:hAnsiTheme="minorHAnsi"/>
        </w:rPr>
        <w:t xml:space="preserve"> жақынласы</w:t>
      </w:r>
      <w:r>
        <w:rPr>
          <w:rFonts w:cs="Calibri"/>
        </w:rPr>
        <w:t>ў</w:t>
      </w:r>
      <w:r>
        <w:rPr>
          <w:rFonts w:asciiTheme="minorHAnsi" w:hAnsiTheme="minorHAnsi"/>
        </w:rPr>
        <w:t xml:space="preserve"> </w:t>
      </w:r>
      <w:proofErr w:type="spellStart"/>
      <w:r>
        <w:rPr>
          <w:rFonts w:asciiTheme="minorHAnsi" w:hAnsiTheme="minorHAnsi"/>
        </w:rPr>
        <w:t>эйконаллық</w:t>
      </w:r>
      <w:proofErr w:type="spellEnd"/>
      <w:r>
        <w:rPr>
          <w:rFonts w:asciiTheme="minorHAnsi" w:hAnsiTheme="minorHAnsi"/>
        </w:rPr>
        <w:t xml:space="preserve"> деп аталады. </w:t>
      </w:r>
      <w:r>
        <w:rPr>
          <w:rFonts w:asciiTheme="minorHAnsi" w:hAnsiTheme="minorHAnsi"/>
        </w:rPr>
        <w:lastRenderedPageBreak/>
        <w:t xml:space="preserve">Усындай </w:t>
      </w:r>
      <w:proofErr w:type="spellStart"/>
      <w:r>
        <w:rPr>
          <w:rFonts w:asciiTheme="minorHAnsi" w:hAnsiTheme="minorHAnsi"/>
        </w:rPr>
        <w:t>жақынласы</w:t>
      </w:r>
      <w:r>
        <w:rPr>
          <w:rFonts w:cs="Calibri"/>
        </w:rPr>
        <w:t>ў</w:t>
      </w:r>
      <w:r>
        <w:rPr>
          <w:rFonts w:asciiTheme="minorHAnsi" w:hAnsiTheme="minorHAnsi"/>
        </w:rPr>
        <w:t>да</w:t>
      </w:r>
      <w:r>
        <w:rPr>
          <w:rFonts w:cs="Calibri"/>
        </w:rPr>
        <w:t>ғ</w:t>
      </w:r>
      <w:r>
        <w:rPr>
          <w:rFonts w:asciiTheme="minorHAnsi" w:hAnsiTheme="minorHAnsi"/>
        </w:rPr>
        <w:t>ы</w:t>
      </w:r>
      <w:proofErr w:type="spellEnd"/>
      <w:r>
        <w:rPr>
          <w:rFonts w:asciiTheme="minorHAnsi" w:hAnsiTheme="minorHAnsi"/>
        </w:rPr>
        <w:t xml:space="preserve"> нурдың тарқалы</w:t>
      </w:r>
      <w:r>
        <w:rPr>
          <w:rFonts w:cs="Calibri"/>
        </w:rPr>
        <w:t>ў</w:t>
      </w:r>
      <w:r>
        <w:rPr>
          <w:rFonts w:asciiTheme="minorHAnsi" w:hAnsiTheme="minorHAnsi"/>
        </w:rPr>
        <w:t xml:space="preserve"> ба</w:t>
      </w:r>
      <w:r>
        <w:rPr>
          <w:rFonts w:cs="Calibri"/>
        </w:rPr>
        <w:t>ғ</w:t>
      </w:r>
      <w:r>
        <w:rPr>
          <w:rFonts w:asciiTheme="minorHAnsi" w:hAnsiTheme="minorHAnsi"/>
        </w:rPr>
        <w:t>ытында</w:t>
      </w:r>
      <w:r>
        <w:rPr>
          <w:rFonts w:cs="Calibri"/>
        </w:rPr>
        <w:t>ғ</w:t>
      </w:r>
      <w:r>
        <w:rPr>
          <w:rFonts w:asciiTheme="minorHAnsi" w:hAnsiTheme="minorHAnsi"/>
        </w:rPr>
        <w:t xml:space="preserve">ы фазасының өзгериси </w:t>
      </w:r>
      <w:r>
        <w:rPr>
          <w:rFonts w:ascii="Cambria Math" w:hAnsi="Cambria Math"/>
        </w:rPr>
        <w:t>𝜂</w:t>
      </w:r>
      <w:r>
        <w:rPr>
          <w:rFonts w:asciiTheme="minorHAnsi" w:hAnsiTheme="minorHAnsi"/>
        </w:rPr>
        <w:t xml:space="preserve"> </w:t>
      </w:r>
      <w:proofErr w:type="spellStart"/>
      <w:r>
        <w:rPr>
          <w:rFonts w:asciiTheme="minorHAnsi" w:hAnsiTheme="minorHAnsi"/>
        </w:rPr>
        <w:t>ны</w:t>
      </w:r>
      <w:proofErr w:type="spellEnd"/>
      <w:r>
        <w:rPr>
          <w:rFonts w:asciiTheme="minorHAnsi" w:hAnsiTheme="minorHAnsi"/>
        </w:rPr>
        <w:t xml:space="preserve"> есаплаймыз. Анықлық ушын нурды </w:t>
      </w:r>
      <m:oMath>
        <m:r>
          <w:rPr>
            <w:rFonts w:ascii="Cambria Math" w:hAnsi="Cambria Math"/>
            <w:lang w:val="en-US"/>
          </w:rPr>
          <m:t>OX</m:t>
        </m:r>
      </m:oMath>
      <w:r>
        <w:rPr>
          <w:rFonts w:asciiTheme="minorHAnsi" w:hAnsiTheme="minorHAnsi"/>
        </w:rPr>
        <w:t xml:space="preserve"> көшериниң ба</w:t>
      </w:r>
      <w:r>
        <w:rPr>
          <w:rFonts w:cs="Calibri"/>
        </w:rPr>
        <w:t>ғ</w:t>
      </w:r>
      <w:r>
        <w:rPr>
          <w:rFonts w:asciiTheme="minorHAnsi" w:hAnsiTheme="minorHAnsi"/>
        </w:rPr>
        <w:t>ытында тар</w:t>
      </w:r>
      <w:r w:rsidRPr="00560E0A">
        <w:rPr>
          <w:rFonts w:asciiTheme="minorHAnsi" w:hAnsiTheme="minorHAnsi"/>
        </w:rPr>
        <w:t>қ</w:t>
      </w:r>
      <w:r>
        <w:rPr>
          <w:rFonts w:asciiTheme="minorHAnsi" w:hAnsiTheme="minorHAnsi"/>
        </w:rPr>
        <w:t>алады деп есаплаймыз. (10)- ҳәм (20)-аңлатпалардан</w:t>
      </w:r>
      <w:r w:rsidRPr="00596451">
        <w:rPr>
          <w:rFonts w:asciiTheme="minorHAnsi" w:hAnsiTheme="minorHAnsi"/>
        </w:rPr>
        <w:t xml:space="preserve"> </w:t>
      </w:r>
    </w:p>
    <w:tbl>
      <w:tblPr>
        <w:tblW w:w="0" w:type="auto"/>
        <w:tblLook w:val="04A0" w:firstRow="1" w:lastRow="0" w:firstColumn="1" w:lastColumn="0" w:noHBand="0" w:noVBand="1"/>
      </w:tblPr>
      <w:tblGrid>
        <w:gridCol w:w="8075"/>
        <w:gridCol w:w="1270"/>
      </w:tblGrid>
      <w:tr w:rsidR="00DF062D" w14:paraId="2FD73D37" w14:textId="77777777" w:rsidTr="002841C0">
        <w:tc>
          <w:tcPr>
            <w:tcW w:w="8075" w:type="dxa"/>
          </w:tcPr>
          <w:p w14:paraId="5756C537" w14:textId="77777777" w:rsidR="00DF062D" w:rsidRPr="00560E0A" w:rsidRDefault="00FB1252" w:rsidP="002841C0">
            <w:pPr>
              <w:ind w:firstLine="0"/>
              <w:jc w:val="center"/>
              <w:rPr>
                <w:rFonts w:asciiTheme="minorHAnsi" w:hAnsiTheme="minorHAnsi"/>
                <w:i/>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num>
                  <m:den>
                    <m:r>
                      <w:rPr>
                        <w:rFonts w:ascii="Cambria Math" w:hAnsi="Cambria Math"/>
                      </w:rPr>
                      <m:t>∂x</m:t>
                    </m:r>
                  </m:den>
                </m:f>
                <m:r>
                  <w:rPr>
                    <w:rFonts w:ascii="Cambria Math" w:hAnsi="Cambria Math"/>
                  </w:rPr>
                  <m:t>=n=1-</m:t>
                </m:r>
                <m:f>
                  <m:fPr>
                    <m:ctrlPr>
                      <w:rPr>
                        <w:rFonts w:ascii="Cambria Math" w:hAnsi="Cambria Math"/>
                        <w:i/>
                      </w:rPr>
                    </m:ctrlPr>
                  </m:fPr>
                  <m:num>
                    <m:r>
                      <w:rPr>
                        <w:rFonts w:ascii="Cambria Math" w:hAnsi="Cambria Math"/>
                      </w:rPr>
                      <m:t>U</m:t>
                    </m:r>
                  </m:num>
                  <m:den>
                    <m:r>
                      <w:rPr>
                        <w:rFonts w:ascii="Cambria Math" w:hAnsi="Cambria Math"/>
                      </w:rPr>
                      <m:t>2E</m:t>
                    </m:r>
                  </m:den>
                </m:f>
                <m:r>
                  <w:rPr>
                    <w:rFonts w:ascii="Cambria Math" w:hAnsi="Cambria Math"/>
                  </w:rPr>
                  <m:t>+…</m:t>
                </m:r>
              </m:oMath>
            </m:oMathPara>
          </w:p>
        </w:tc>
        <w:tc>
          <w:tcPr>
            <w:tcW w:w="1270" w:type="dxa"/>
          </w:tcPr>
          <w:p w14:paraId="36D8A24D" w14:textId="77777777" w:rsidR="00DF062D" w:rsidRDefault="00DF062D" w:rsidP="002841C0">
            <w:pPr>
              <w:ind w:firstLine="0"/>
              <w:jc w:val="center"/>
              <w:rPr>
                <w:rFonts w:asciiTheme="minorHAnsi" w:hAnsiTheme="minorHAnsi"/>
              </w:rPr>
            </w:pPr>
            <w:r>
              <w:rPr>
                <w:rFonts w:asciiTheme="minorHAnsi" w:hAnsiTheme="minorHAnsi"/>
              </w:rPr>
              <w:t>(</w:t>
            </w:r>
            <w:r>
              <w:rPr>
                <w:rFonts w:asciiTheme="minorHAnsi" w:hAnsiTheme="minorHAnsi"/>
                <w:lang w:val="en-US"/>
              </w:rPr>
              <w:t>21</w:t>
            </w:r>
            <w:r>
              <w:rPr>
                <w:rFonts w:asciiTheme="minorHAnsi" w:hAnsiTheme="minorHAnsi"/>
              </w:rPr>
              <w:t>)</w:t>
            </w:r>
          </w:p>
        </w:tc>
      </w:tr>
    </w:tbl>
    <w:p w14:paraId="6F542744" w14:textId="77777777" w:rsidR="00DF062D" w:rsidRPr="00596451" w:rsidRDefault="00DF062D" w:rsidP="00DF062D">
      <w:pPr>
        <w:ind w:firstLine="0"/>
        <w:rPr>
          <w:rFonts w:asciiTheme="minorHAnsi" w:hAnsiTheme="minorHAnsi"/>
        </w:rPr>
      </w:pPr>
      <w:r>
        <w:rPr>
          <w:rFonts w:asciiTheme="minorHAnsi" w:hAnsiTheme="minorHAnsi"/>
        </w:rPr>
        <w:t>теңлиги келип шы</w:t>
      </w:r>
      <w:r>
        <w:rPr>
          <w:rFonts w:cs="Calibri"/>
        </w:rPr>
        <w:t>ғ</w:t>
      </w:r>
      <w:r>
        <w:rPr>
          <w:rFonts w:asciiTheme="minorHAnsi" w:hAnsiTheme="minorHAnsi"/>
        </w:rPr>
        <w:t>ады, сонлықтан</w:t>
      </w:r>
    </w:p>
    <w:tbl>
      <w:tblPr>
        <w:tblW w:w="0" w:type="auto"/>
        <w:tblLook w:val="04A0" w:firstRow="1" w:lastRow="0" w:firstColumn="1" w:lastColumn="0" w:noHBand="0" w:noVBand="1"/>
      </w:tblPr>
      <w:tblGrid>
        <w:gridCol w:w="8075"/>
        <w:gridCol w:w="1270"/>
      </w:tblGrid>
      <w:tr w:rsidR="00DF062D" w14:paraId="35E89A6E" w14:textId="77777777" w:rsidTr="002841C0">
        <w:tc>
          <w:tcPr>
            <w:tcW w:w="8075" w:type="dxa"/>
          </w:tcPr>
          <w:p w14:paraId="0A735611" w14:textId="77777777" w:rsidR="00DF062D" w:rsidRPr="00560E0A" w:rsidRDefault="00DF062D" w:rsidP="002841C0">
            <w:pPr>
              <w:ind w:firstLine="0"/>
              <w:jc w:val="center"/>
              <w:rPr>
                <w:rFonts w:asciiTheme="minorHAnsi" w:hAnsiTheme="minorHAnsi"/>
                <w:i/>
              </w:rPr>
            </w:pPr>
            <m:oMathPara>
              <m:oMath>
                <m:r>
                  <w:rPr>
                    <w:rFonts w:ascii="Cambria Math" w:hAnsi="Cambria Math"/>
                  </w:rPr>
                  <m:t>η=</m:t>
                </m:r>
                <m:sSub>
                  <m:sSubPr>
                    <m:ctrlPr>
                      <w:rPr>
                        <w:rFonts w:ascii="Cambria Math" w:hAnsi="Cambria Math"/>
                        <w:i/>
                      </w:rPr>
                    </m:ctrlPr>
                  </m:sSubPr>
                  <m:e>
                    <m:r>
                      <w:rPr>
                        <w:rFonts w:ascii="Cambria Math" w:hAnsi="Cambria Math"/>
                      </w:rPr>
                      <m:t>k</m:t>
                    </m:r>
                  </m:e>
                  <m:sub>
                    <m:r>
                      <w:rPr>
                        <w:rFonts w:ascii="Cambria Math" w:hAnsi="Cambria Math"/>
                      </w:rPr>
                      <m:t>0</m:t>
                    </m:r>
                  </m:sub>
                </m:sSub>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d>
                      <m:dPr>
                        <m:ctrlPr>
                          <w:rPr>
                            <w:rFonts w:ascii="Cambria Math" w:hAnsi="Cambria Math"/>
                            <w:i/>
                          </w:rPr>
                        </m:ctrlPr>
                      </m:dPr>
                      <m:e>
                        <m:r>
                          <w:rPr>
                            <w:rFonts w:ascii="Cambria Math" w:hAnsi="Cambria Math"/>
                          </w:rPr>
                          <m:t>n-1</m:t>
                        </m:r>
                      </m:e>
                    </m:d>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0</m:t>
                    </m:r>
                  </m:sub>
                </m:sSub>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f>
                      <m:fPr>
                        <m:ctrlPr>
                          <w:rPr>
                            <w:rFonts w:ascii="Cambria Math" w:hAnsi="Cambria Math"/>
                            <w:i/>
                          </w:rPr>
                        </m:ctrlPr>
                      </m:fPr>
                      <m:num>
                        <m:r>
                          <w:rPr>
                            <w:rFonts w:ascii="Cambria Math" w:hAnsi="Cambria Math"/>
                          </w:rPr>
                          <m:t>U</m:t>
                        </m:r>
                      </m:num>
                      <m:den>
                        <m:r>
                          <w:rPr>
                            <w:rFonts w:ascii="Cambria Math" w:hAnsi="Cambria Math"/>
                          </w:rPr>
                          <m:t>2E</m:t>
                        </m:r>
                      </m:den>
                    </m:f>
                    <m:r>
                      <w:rPr>
                        <w:rFonts w:ascii="Cambria Math" w:hAnsi="Cambria Math"/>
                      </w:rPr>
                      <m:t>dx</m:t>
                    </m:r>
                  </m:e>
                </m:nary>
                <m:r>
                  <w:rPr>
                    <w:rFonts w:ascii="Cambria Math" w:hAnsi="Cambria Math"/>
                  </w:rPr>
                  <m:t>.</m:t>
                </m:r>
              </m:oMath>
            </m:oMathPara>
          </w:p>
        </w:tc>
        <w:tc>
          <w:tcPr>
            <w:tcW w:w="1270" w:type="dxa"/>
          </w:tcPr>
          <w:p w14:paraId="05B96F1F" w14:textId="77777777" w:rsidR="00DF062D" w:rsidRDefault="00DF062D" w:rsidP="002841C0">
            <w:pPr>
              <w:ind w:firstLine="0"/>
              <w:jc w:val="center"/>
              <w:rPr>
                <w:rFonts w:asciiTheme="minorHAnsi" w:hAnsiTheme="minorHAnsi"/>
              </w:rPr>
            </w:pPr>
            <w:r>
              <w:rPr>
                <w:rFonts w:asciiTheme="minorHAnsi" w:hAnsiTheme="minorHAnsi"/>
              </w:rPr>
              <w:t>(</w:t>
            </w:r>
            <w:r>
              <w:rPr>
                <w:rFonts w:asciiTheme="minorHAnsi" w:hAnsiTheme="minorHAnsi"/>
                <w:lang w:val="en-US"/>
              </w:rPr>
              <w:t>22</w:t>
            </w:r>
            <w:r>
              <w:rPr>
                <w:rFonts w:asciiTheme="minorHAnsi" w:hAnsiTheme="minorHAnsi"/>
              </w:rPr>
              <w:t>)</w:t>
            </w:r>
          </w:p>
        </w:tc>
      </w:tr>
    </w:tbl>
    <w:p w14:paraId="37794135" w14:textId="77777777" w:rsidR="00DF062D" w:rsidRPr="00596451" w:rsidRDefault="00DF062D" w:rsidP="00DF062D">
      <w:pPr>
        <w:rPr>
          <w:rFonts w:asciiTheme="minorHAnsi" w:hAnsiTheme="minorHAnsi"/>
        </w:rPr>
      </w:pPr>
      <w:r>
        <w:rPr>
          <w:rFonts w:asciiTheme="minorHAnsi" w:hAnsiTheme="minorHAnsi"/>
        </w:rPr>
        <w:t>Бул нәтийже бөлекшелердиң дифракциялық шашыра</w:t>
      </w:r>
      <w:r>
        <w:rPr>
          <w:rFonts w:cs="Calibri"/>
        </w:rPr>
        <w:t>ў</w:t>
      </w:r>
      <w:r>
        <w:rPr>
          <w:rFonts w:asciiTheme="minorHAnsi" w:hAnsiTheme="minorHAnsi"/>
        </w:rPr>
        <w:t>ы теориясында қолланылады.</w:t>
      </w:r>
    </w:p>
    <w:p w14:paraId="74192A49" w14:textId="1181AA22" w:rsidR="00A8643B" w:rsidRPr="00857755" w:rsidRDefault="00A8643B" w:rsidP="00A8643B">
      <w:r w:rsidRPr="00857755">
        <w:t xml:space="preserve"> </w:t>
      </w:r>
    </w:p>
    <w:p w14:paraId="04782936" w14:textId="6AF3D378" w:rsidR="00A8643B" w:rsidRPr="00857755" w:rsidRDefault="00A8643B" w:rsidP="00CB4310">
      <w:pPr>
        <w:ind w:firstLine="0"/>
        <w:jc w:val="center"/>
        <w:rPr>
          <w:b/>
          <w:bCs/>
        </w:rPr>
      </w:pPr>
      <w:bookmarkStart w:id="38" w:name="_Hlk139615460"/>
      <w:r w:rsidRPr="00857755">
        <w:rPr>
          <w:b/>
          <w:bCs/>
        </w:rPr>
        <w:t>§ 1</w:t>
      </w:r>
      <w:r w:rsidR="0082402E">
        <w:rPr>
          <w:b/>
          <w:bCs/>
        </w:rPr>
        <w:t>0</w:t>
      </w:r>
      <w:r w:rsidRPr="00857755">
        <w:rPr>
          <w:b/>
          <w:bCs/>
        </w:rPr>
        <w:t xml:space="preserve">. </w:t>
      </w:r>
      <w:r w:rsidR="00CB4310" w:rsidRPr="00857755">
        <w:rPr>
          <w:b/>
          <w:bCs/>
        </w:rPr>
        <w:t>Бор-</w:t>
      </w:r>
      <w:proofErr w:type="spellStart"/>
      <w:r w:rsidR="00CB4310" w:rsidRPr="00857755">
        <w:rPr>
          <w:b/>
          <w:bCs/>
        </w:rPr>
        <w:t>Зоммерфельдиң</w:t>
      </w:r>
      <w:proofErr w:type="spellEnd"/>
      <w:r w:rsidR="00CB4310" w:rsidRPr="00857755">
        <w:rPr>
          <w:b/>
          <w:bCs/>
        </w:rPr>
        <w:t xml:space="preserve"> квантланы</w:t>
      </w:r>
      <w:r w:rsidR="00CB4310" w:rsidRPr="00857755">
        <w:rPr>
          <w:rFonts w:cs="Calibri"/>
          <w:b/>
          <w:bCs/>
        </w:rPr>
        <w:t>ў</w:t>
      </w:r>
      <w:r w:rsidR="00CB4310" w:rsidRPr="00857755">
        <w:rPr>
          <w:b/>
          <w:bCs/>
        </w:rPr>
        <w:t xml:space="preserve"> қа</w:t>
      </w:r>
      <w:r w:rsidR="00CB4310" w:rsidRPr="00857755">
        <w:rPr>
          <w:rFonts w:cs="Calibri"/>
          <w:b/>
          <w:bCs/>
        </w:rPr>
        <w:t>ғ</w:t>
      </w:r>
      <w:r w:rsidR="00CB4310" w:rsidRPr="00857755">
        <w:rPr>
          <w:b/>
          <w:bCs/>
        </w:rPr>
        <w:t>ыйдалары</w:t>
      </w:r>
    </w:p>
    <w:bookmarkEnd w:id="38"/>
    <w:p w14:paraId="72363293" w14:textId="77777777" w:rsidR="00CB4310" w:rsidRPr="00857755" w:rsidRDefault="00CB4310" w:rsidP="00A8643B"/>
    <w:p w14:paraId="4DE59528" w14:textId="37964189" w:rsidR="009A4B70" w:rsidRPr="00857755" w:rsidRDefault="00460884" w:rsidP="009A4B70">
      <w:r w:rsidRPr="00857755">
        <w:t>Ески квантлық теория шын мәнисинде Бор постулатлары менен сәйкеслик принципине тийкарлан</w:t>
      </w:r>
      <w:r w:rsidRPr="00857755">
        <w:rPr>
          <w:rFonts w:cs="Calibri"/>
        </w:rPr>
        <w:t>ғ</w:t>
      </w:r>
      <w:r w:rsidRPr="00857755">
        <w:t>ан квантлан</w:t>
      </w:r>
      <w:r w:rsidRPr="00857755">
        <w:rPr>
          <w:rFonts w:cs="Calibri"/>
        </w:rPr>
        <w:t>ғ</w:t>
      </w:r>
      <w:r w:rsidRPr="00857755">
        <w:t>ан шамаларды есапла</w:t>
      </w:r>
      <w:r w:rsidRPr="00857755">
        <w:rPr>
          <w:rFonts w:cs="Calibri"/>
        </w:rPr>
        <w:t>ў</w:t>
      </w:r>
      <w:r w:rsidRPr="00857755">
        <w:t>дың улы</w:t>
      </w:r>
      <w:r w:rsidRPr="00857755">
        <w:rPr>
          <w:rFonts w:cs="Calibri"/>
        </w:rPr>
        <w:t>ў</w:t>
      </w:r>
      <w:r w:rsidRPr="00857755">
        <w:t xml:space="preserve">малық усылынан турады. </w:t>
      </w:r>
      <w:r w:rsidR="00A8643B" w:rsidRPr="00857755">
        <w:t xml:space="preserve">Процедура </w:t>
      </w:r>
      <w:r w:rsidRPr="00857755">
        <w:t>мынадай</w:t>
      </w:r>
      <w:r w:rsidR="00A8643B" w:rsidRPr="00857755">
        <w:t>:</w:t>
      </w:r>
      <w:r w:rsidRPr="00857755">
        <w:t xml:space="preserve"> материаллық бөлекшелер системасы классикалық механиканың нызамларына ба</w:t>
      </w:r>
      <w:r w:rsidRPr="00857755">
        <w:rPr>
          <w:rFonts w:cs="Calibri"/>
        </w:rPr>
        <w:t>ғ</w:t>
      </w:r>
      <w:r w:rsidRPr="00857755">
        <w:t>ынады деп болжанады,</w:t>
      </w:r>
      <w:r w:rsidR="00A8643B" w:rsidRPr="00857755">
        <w:t xml:space="preserve"> </w:t>
      </w:r>
      <w:r w:rsidRPr="00857755">
        <w:t>қоз</w:t>
      </w:r>
      <w:r w:rsidRPr="00857755">
        <w:rPr>
          <w:rFonts w:cs="Calibri"/>
        </w:rPr>
        <w:t>ғ</w:t>
      </w:r>
      <w:r w:rsidRPr="00857755">
        <w:t>алыс теңлемелериниң мүмкин бол</w:t>
      </w:r>
      <w:r w:rsidRPr="00857755">
        <w:rPr>
          <w:rFonts w:cs="Calibri"/>
        </w:rPr>
        <w:t>ғ</w:t>
      </w:r>
      <w:r w:rsidRPr="00857755">
        <w:t xml:space="preserve">ан барлық шешимлериниң ишинен тек </w:t>
      </w:r>
      <w:r w:rsidRPr="00857755">
        <w:rPr>
          <w:rFonts w:cs="Calibri"/>
        </w:rPr>
        <w:t>ў</w:t>
      </w:r>
      <w:r w:rsidRPr="00857755">
        <w:t>ақытша киргизилген қа</w:t>
      </w:r>
      <w:r w:rsidRPr="00857755">
        <w:rPr>
          <w:rFonts w:cs="Calibri"/>
        </w:rPr>
        <w:t>ғ</w:t>
      </w:r>
      <w:r w:rsidRPr="00857755">
        <w:t xml:space="preserve">ыйдаларды </w:t>
      </w:r>
      <w:proofErr w:type="spellStart"/>
      <w:r w:rsidRPr="00857755">
        <w:t>қанаатландырату</w:t>
      </w:r>
      <w:r w:rsidRPr="00857755">
        <w:rPr>
          <w:rFonts w:cs="Calibri"/>
        </w:rPr>
        <w:t>ғ</w:t>
      </w:r>
      <w:r w:rsidRPr="00857755">
        <w:t>ынлары</w:t>
      </w:r>
      <w:proofErr w:type="spellEnd"/>
      <w:r w:rsidRPr="00857755">
        <w:t xml:space="preserve"> </w:t>
      </w:r>
      <w:r w:rsidRPr="00857755">
        <w:rPr>
          <w:rFonts w:cs="Calibri"/>
        </w:rPr>
        <w:t>ғ</w:t>
      </w:r>
      <w:r w:rsidRPr="00857755">
        <w:t xml:space="preserve">ана сайлап алынады деп </w:t>
      </w:r>
      <w:proofErr w:type="spellStart"/>
      <w:r w:rsidRPr="00857755">
        <w:t>постулатланады</w:t>
      </w:r>
      <w:proofErr w:type="spellEnd"/>
      <w:r w:rsidRPr="00857755">
        <w:t>. Қоз</w:t>
      </w:r>
      <w:r w:rsidRPr="00857755">
        <w:rPr>
          <w:rFonts w:cs="Calibri"/>
        </w:rPr>
        <w:t>ғ</w:t>
      </w:r>
      <w:r w:rsidRPr="00857755">
        <w:t>алыслардың базы бир дискрет семействосы сайлап алынады, гипотеза бойынша әмелде тек усы қоз</w:t>
      </w:r>
      <w:r w:rsidRPr="00857755">
        <w:rPr>
          <w:rFonts w:cs="Calibri"/>
        </w:rPr>
        <w:t>ғ</w:t>
      </w:r>
      <w:r w:rsidRPr="00857755">
        <w:t xml:space="preserve">алыслардың </w:t>
      </w:r>
      <w:r w:rsidRPr="00857755">
        <w:rPr>
          <w:rFonts w:cs="Calibri"/>
        </w:rPr>
        <w:t>ғ</w:t>
      </w:r>
      <w:r w:rsidRPr="00857755">
        <w:t>ана жүзеге кели</w:t>
      </w:r>
      <w:r w:rsidRPr="00857755">
        <w:rPr>
          <w:rFonts w:cs="Calibri"/>
        </w:rPr>
        <w:t>ў</w:t>
      </w:r>
      <w:r w:rsidRPr="00857755">
        <w:t>и керек. Мүмкин бол</w:t>
      </w:r>
      <w:r w:rsidRPr="00857755">
        <w:rPr>
          <w:rFonts w:cs="Calibri"/>
        </w:rPr>
        <w:t>ғ</w:t>
      </w:r>
      <w:r w:rsidRPr="00857755">
        <w:t>ан қоз</w:t>
      </w:r>
      <w:r w:rsidRPr="00857755">
        <w:rPr>
          <w:rFonts w:cs="Calibri"/>
        </w:rPr>
        <w:t>ғ</w:t>
      </w:r>
      <w:r w:rsidRPr="00857755">
        <w:t>алыслардың ҳәр бирине энергияның белгили бол</w:t>
      </w:r>
      <w:r w:rsidRPr="00857755">
        <w:rPr>
          <w:rFonts w:cs="Calibri"/>
        </w:rPr>
        <w:t>ғ</w:t>
      </w:r>
      <w:r w:rsidRPr="00857755">
        <w:t>ан мәниси сәйкес келеди. Энергияның алынату</w:t>
      </w:r>
      <w:r w:rsidRPr="00857755">
        <w:rPr>
          <w:rFonts w:cs="Calibri"/>
        </w:rPr>
        <w:t>ғ</w:t>
      </w:r>
      <w:r w:rsidRPr="00857755">
        <w:t>ын мәнислериниң дискрет қатары квантлан</w:t>
      </w:r>
      <w:r w:rsidRPr="00857755">
        <w:rPr>
          <w:rFonts w:cs="Calibri"/>
        </w:rPr>
        <w:t>ғ</w:t>
      </w:r>
      <w:r w:rsidRPr="00857755">
        <w:t>ан энергия қәддилериниң</w:t>
      </w:r>
      <w:r w:rsidR="009A4B70" w:rsidRPr="00857755">
        <w:t xml:space="preserve"> спектрин пайда етеди. Тап усындай жоллар менен басқа қәлеген қоз</w:t>
      </w:r>
      <w:r w:rsidR="009A4B70" w:rsidRPr="00857755">
        <w:rPr>
          <w:rFonts w:cs="Calibri"/>
        </w:rPr>
        <w:t>ғ</w:t>
      </w:r>
      <w:r w:rsidR="009A4B70" w:rsidRPr="00857755">
        <w:t>алыс интегралы ушын руқсат етилген мәнислердиң спектрин алады.</w:t>
      </w:r>
    </w:p>
    <w:p w14:paraId="1C5F78AB" w14:textId="77777777" w:rsidR="009A4B70" w:rsidRPr="00857755" w:rsidRDefault="009A4B70" w:rsidP="009A4B70">
      <w:r w:rsidRPr="00857755">
        <w:t>"Квантланы</w:t>
      </w:r>
      <w:r w:rsidRPr="00857755">
        <w:rPr>
          <w:rFonts w:cs="Calibri"/>
        </w:rPr>
        <w:t>ў</w:t>
      </w:r>
      <w:r w:rsidRPr="00857755">
        <w:t xml:space="preserve"> қа</w:t>
      </w:r>
      <w:r w:rsidRPr="00857755">
        <w:rPr>
          <w:rFonts w:cs="Calibri"/>
        </w:rPr>
        <w:t>ғ</w:t>
      </w:r>
      <w:r w:rsidRPr="00857755">
        <w:t>ыйдаларын" анықла</w:t>
      </w:r>
      <w:r w:rsidRPr="00857755">
        <w:rPr>
          <w:rFonts w:cs="Calibri"/>
        </w:rPr>
        <w:t>ў</w:t>
      </w:r>
      <w:r w:rsidRPr="00857755">
        <w:t xml:space="preserve"> ески квантлық теорияның орайлық машқаласы болып табылады. Бул машқала шын мәнисинде </w:t>
      </w:r>
      <w:proofErr w:type="spellStart"/>
      <w:r w:rsidRPr="00857755">
        <w:t>интуицияның</w:t>
      </w:r>
      <w:proofErr w:type="spellEnd"/>
      <w:r w:rsidRPr="00857755">
        <w:t xml:space="preserve"> тийкарында шешиледи</w:t>
      </w:r>
      <w:r w:rsidR="00A8643B" w:rsidRPr="00857755">
        <w:t>:</w:t>
      </w:r>
      <w:r w:rsidRPr="00857755">
        <w:t xml:space="preserve"> дәслеп қа</w:t>
      </w:r>
      <w:r w:rsidRPr="00857755">
        <w:rPr>
          <w:rFonts w:cs="Calibri"/>
        </w:rPr>
        <w:t>ғ</w:t>
      </w:r>
      <w:r w:rsidRPr="00857755">
        <w:t xml:space="preserve">ыйдалар </w:t>
      </w:r>
      <w:proofErr w:type="spellStart"/>
      <w:r w:rsidRPr="00857755">
        <w:t>постулатланады</w:t>
      </w:r>
      <w:proofErr w:type="spellEnd"/>
      <w:r w:rsidRPr="00857755">
        <w:t xml:space="preserve">, оннан кейин усы </w:t>
      </w:r>
      <w:proofErr w:type="spellStart"/>
      <w:r w:rsidRPr="00857755">
        <w:t>қа</w:t>
      </w:r>
      <w:r w:rsidRPr="00857755">
        <w:rPr>
          <w:rFonts w:cs="Calibri"/>
        </w:rPr>
        <w:t>ғ</w:t>
      </w:r>
      <w:r w:rsidRPr="00857755">
        <w:t>ыйдалардан</w:t>
      </w:r>
      <w:proofErr w:type="spellEnd"/>
      <w:r w:rsidRPr="00857755">
        <w:t xml:space="preserve"> келип шы</w:t>
      </w:r>
      <w:r w:rsidRPr="00857755">
        <w:rPr>
          <w:rFonts w:cs="Calibri"/>
        </w:rPr>
        <w:t>ғ</w:t>
      </w:r>
      <w:r w:rsidRPr="00857755">
        <w:t>ату</w:t>
      </w:r>
      <w:r w:rsidRPr="00857755">
        <w:rPr>
          <w:rFonts w:cs="Calibri"/>
        </w:rPr>
        <w:t>ғ</w:t>
      </w:r>
      <w:r w:rsidRPr="00857755">
        <w:t>ын физикалық шамалардың спектри эксперименталлық ма</w:t>
      </w:r>
      <w:r w:rsidRPr="00857755">
        <w:rPr>
          <w:rFonts w:cs="Calibri"/>
        </w:rPr>
        <w:t>ғ</w:t>
      </w:r>
      <w:r w:rsidRPr="00857755">
        <w:t>лы</w:t>
      </w:r>
      <w:r w:rsidRPr="00857755">
        <w:rPr>
          <w:rFonts w:cs="Calibri"/>
        </w:rPr>
        <w:t>ў</w:t>
      </w:r>
      <w:r w:rsidRPr="00857755">
        <w:t xml:space="preserve">матлар менен салыстырылады. Бул </w:t>
      </w:r>
      <w:proofErr w:type="spellStart"/>
      <w:r w:rsidRPr="00857755">
        <w:t>процедуралардың</w:t>
      </w:r>
      <w:proofErr w:type="spellEnd"/>
      <w:r w:rsidRPr="00857755">
        <w:t xml:space="preserve"> барлы</w:t>
      </w:r>
      <w:r w:rsidRPr="00857755">
        <w:rPr>
          <w:rFonts w:cs="Calibri"/>
        </w:rPr>
        <w:t>ғ</w:t>
      </w:r>
      <w:r w:rsidRPr="00857755">
        <w:t xml:space="preserve">ында сәйкеслик принципи әҳмийетли орынды ийелейди. Бул принцип ҳеш бир </w:t>
      </w:r>
      <w:proofErr w:type="spellStart"/>
      <w:r w:rsidRPr="00857755">
        <w:t>қыйыншылықсыз</w:t>
      </w:r>
      <w:proofErr w:type="spellEnd"/>
      <w:r w:rsidRPr="00857755">
        <w:t xml:space="preserve"> изленип</w:t>
      </w:r>
      <w:r w:rsidR="00A8643B" w:rsidRPr="00857755">
        <w:t xml:space="preserve"> </w:t>
      </w:r>
      <w:r w:rsidRPr="00857755">
        <w:t>атыр</w:t>
      </w:r>
      <w:r w:rsidRPr="00857755">
        <w:rPr>
          <w:rFonts w:cs="Calibri"/>
        </w:rPr>
        <w:t>ғ</w:t>
      </w:r>
      <w:r w:rsidRPr="00857755">
        <w:t>ан нәтийжени алы</w:t>
      </w:r>
      <w:r w:rsidRPr="00857755">
        <w:rPr>
          <w:rFonts w:cs="Calibri"/>
        </w:rPr>
        <w:t>ўғ</w:t>
      </w:r>
      <w:r w:rsidRPr="00857755">
        <w:t>а мүмкиншилик берету</w:t>
      </w:r>
      <w:r w:rsidRPr="00857755">
        <w:rPr>
          <w:rFonts w:cs="Calibri"/>
        </w:rPr>
        <w:t>ғ</w:t>
      </w:r>
      <w:r w:rsidRPr="00857755">
        <w:t>ын жүдә әпи</w:t>
      </w:r>
      <w:r w:rsidRPr="00857755">
        <w:rPr>
          <w:rFonts w:cs="Calibri"/>
        </w:rPr>
        <w:t>ў</w:t>
      </w:r>
      <w:r w:rsidRPr="00857755">
        <w:t>айы жа</w:t>
      </w:r>
      <w:r w:rsidRPr="00857755">
        <w:rPr>
          <w:rFonts w:cs="Calibri"/>
        </w:rPr>
        <w:t>ғ</w:t>
      </w:r>
      <w:r w:rsidRPr="00857755">
        <w:t>дай бар</w:t>
      </w:r>
      <w:r w:rsidR="00A8643B" w:rsidRPr="00857755">
        <w:t xml:space="preserve">: </w:t>
      </w:r>
      <w:r w:rsidRPr="00857755">
        <w:t>бундай жа</w:t>
      </w:r>
      <w:r w:rsidRPr="00857755">
        <w:rPr>
          <w:rFonts w:cs="Calibri"/>
        </w:rPr>
        <w:t>ғ</w:t>
      </w:r>
      <w:r w:rsidRPr="00857755">
        <w:t>дайда классикалық қоз</w:t>
      </w:r>
      <w:r w:rsidRPr="00857755">
        <w:rPr>
          <w:rFonts w:cs="Calibri"/>
        </w:rPr>
        <w:t>ғ</w:t>
      </w:r>
      <w:r w:rsidRPr="00857755">
        <w:t>алыс дә</w:t>
      </w:r>
      <w:r w:rsidRPr="00857755">
        <w:rPr>
          <w:rFonts w:cs="Calibri"/>
        </w:rPr>
        <w:t>ў</w:t>
      </w:r>
      <w:r w:rsidRPr="00857755">
        <w:t>ирли болады ҳәм энергияның тек жийиликтиң функциясы болы</w:t>
      </w:r>
      <w:r w:rsidRPr="00857755">
        <w:rPr>
          <w:rFonts w:cs="Calibri"/>
        </w:rPr>
        <w:t>ў</w:t>
      </w:r>
      <w:r w:rsidRPr="00857755">
        <w:t>ы керек:</w:t>
      </w:r>
    </w:p>
    <w:p w14:paraId="17637BD2" w14:textId="15B175C9" w:rsidR="009A4B70" w:rsidRPr="00857755" w:rsidRDefault="00FB1252" w:rsidP="009A4B70">
      <w:pPr>
        <w:rPr>
          <w:i/>
        </w:rPr>
      </w:pPr>
      <m:oMathPara>
        <m:oMath>
          <m:sSub>
            <m:sSubPr>
              <m:ctrlPr>
                <w:rPr>
                  <w:rFonts w:ascii="Cambria Math" w:hAnsi="Cambria Math"/>
                  <w:i/>
                </w:rPr>
              </m:ctrlPr>
            </m:sSubPr>
            <m:e>
              <m:r>
                <w:rPr>
                  <w:rFonts w:ascii="Cambria Math" w:hAnsi="Cambria Math" w:cs="Calibri"/>
                </w:rPr>
                <m:t>ν</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cs="Calibri"/>
                </w:rPr>
                <m:t>ν</m:t>
              </m:r>
            </m:e>
            <m:sub>
              <m:r>
                <w:rPr>
                  <w:rFonts w:ascii="Cambria Math" w:hAnsi="Cambria Math"/>
                </w:rPr>
                <m:t>kl</m:t>
              </m:r>
            </m:sub>
          </m:sSub>
          <m:d>
            <m:dPr>
              <m:ctrlPr>
                <w:rPr>
                  <w:rFonts w:ascii="Cambria Math" w:hAnsi="Cambria Math"/>
                  <w:i/>
                </w:rPr>
              </m:ctrlPr>
            </m:dPr>
            <m:e>
              <m:r>
                <w:rPr>
                  <w:rFonts w:ascii="Cambria Math" w:hAnsi="Cambria Math"/>
                </w:rPr>
                <m:t>E</m:t>
              </m:r>
            </m:e>
          </m:d>
          <m:r>
            <w:rPr>
              <w:rFonts w:ascii="Cambria Math" w:hAnsi="Cambria Math"/>
            </w:rPr>
            <m:t>.</m:t>
          </m:r>
        </m:oMath>
      </m:oMathPara>
    </w:p>
    <w:p w14:paraId="0DD045D1" w14:textId="77777777" w:rsidR="00E04397" w:rsidRPr="00857755" w:rsidRDefault="009A4B70" w:rsidP="00E04397">
      <w:pPr>
        <w:rPr>
          <w:rFonts w:eastAsiaTheme="minorEastAsia"/>
        </w:rPr>
      </w:pPr>
      <w:r w:rsidRPr="00857755">
        <w:t xml:space="preserve">Усындай ситуация водород </w:t>
      </w:r>
      <w:proofErr w:type="spellStart"/>
      <w:r w:rsidRPr="00857755">
        <w:t>атомында</w:t>
      </w:r>
      <w:proofErr w:type="spellEnd"/>
      <w:r w:rsidRPr="00857755">
        <w:t xml:space="preserve"> жүзеге келеди.</w:t>
      </w:r>
      <w:r w:rsidR="00A8643B" w:rsidRPr="00857755">
        <w:t xml:space="preserve"> </w:t>
      </w:r>
      <w:r w:rsidRPr="00857755">
        <w:t xml:space="preserve">Мейли </w:t>
      </w:r>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oMath>
      <w:r w:rsidRPr="00857755">
        <w:rPr>
          <w:rFonts w:eastAsiaTheme="minor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n</m:t>
            </m:r>
          </m:sub>
        </m:sSub>
      </m:oMath>
      <w:r w:rsidR="00E04397" w:rsidRPr="00857755">
        <w:rPr>
          <w:rFonts w:eastAsiaTheme="minorEastAsia"/>
        </w:rPr>
        <w:t xml:space="preserve"> энергияның квантлан</w:t>
      </w:r>
      <w:r w:rsidR="00E04397" w:rsidRPr="00857755">
        <w:rPr>
          <w:rFonts w:eastAsiaTheme="minorEastAsia" w:cs="Calibri"/>
        </w:rPr>
        <w:t>ғ</w:t>
      </w:r>
      <w:r w:rsidR="00E04397" w:rsidRPr="00857755">
        <w:rPr>
          <w:rFonts w:eastAsiaTheme="minorEastAsia"/>
        </w:rPr>
        <w:t>ан мәнислери болсын. Системаның энергиясы системаның энергиясы бол</w:t>
      </w:r>
      <w:r w:rsidR="00E04397" w:rsidRPr="00857755">
        <w:rPr>
          <w:rFonts w:eastAsiaTheme="minorEastAsia" w:cs="Calibri"/>
        </w:rPr>
        <w:t>ғ</w:t>
      </w:r>
      <w:r w:rsidR="00E04397" w:rsidRPr="00857755">
        <w:rPr>
          <w:rFonts w:eastAsiaTheme="minorEastAsia"/>
        </w:rPr>
        <w:t xml:space="preserve">ан </w:t>
      </w:r>
      <m:oMath>
        <m:r>
          <w:rPr>
            <w:rFonts w:ascii="Cambria Math" w:eastAsiaTheme="minorEastAsia" w:hAnsi="Cambria Math"/>
            <w:lang w:val="en-US"/>
          </w:rPr>
          <m:t>E</m:t>
        </m:r>
        <m:r>
          <w:rPr>
            <w:rFonts w:ascii="Cambria Math" w:eastAsiaTheme="minorEastAsia" w:hAnsi="Cambria Math"/>
          </w:rPr>
          <m:t>(</m:t>
        </m:r>
        <m:r>
          <w:rPr>
            <w:rFonts w:ascii="Cambria Math" w:eastAsiaTheme="minorEastAsia" w:hAnsi="Cambria Math"/>
            <w:lang w:val="en-US"/>
          </w:rPr>
          <m:t>n</m:t>
        </m:r>
        <m:r>
          <w:rPr>
            <w:rFonts w:ascii="Cambria Math" w:eastAsiaTheme="minorEastAsia" w:hAnsi="Cambria Math"/>
          </w:rPr>
          <m:t>)</m:t>
        </m:r>
      </m:oMath>
      <w:r w:rsidR="00E04397" w:rsidRPr="00857755">
        <w:rPr>
          <w:rFonts w:eastAsiaTheme="minorEastAsia"/>
        </w:rPr>
        <w:t xml:space="preserve"> шамасы квант саны </w:t>
      </w:r>
      <m:oMath>
        <m:r>
          <w:rPr>
            <w:rFonts w:ascii="Cambria Math" w:eastAsiaTheme="minorEastAsia" w:hAnsi="Cambria Math"/>
            <w:lang w:val="en-US"/>
          </w:rPr>
          <m:t>n</m:t>
        </m:r>
      </m:oMath>
      <w:r w:rsidR="00E04397" w:rsidRPr="00857755">
        <w:rPr>
          <w:rFonts w:eastAsiaTheme="minorEastAsia"/>
        </w:rPr>
        <w:t xml:space="preserve"> ниң үзликсиз функциясы болсын. Сонлықтан, энергияның мәнислериниң дискретлиги </w:t>
      </w:r>
      <m:oMath>
        <m:r>
          <w:rPr>
            <w:rFonts w:ascii="Cambria Math" w:eastAsiaTheme="minorEastAsia" w:hAnsi="Cambria Math"/>
            <w:lang w:val="en-US"/>
          </w:rPr>
          <m:t>n</m:t>
        </m:r>
      </m:oMath>
      <w:r w:rsidR="00E04397" w:rsidRPr="00857755">
        <w:rPr>
          <w:rFonts w:eastAsiaTheme="minorEastAsia"/>
        </w:rPr>
        <w:t xml:space="preserve"> аргументиниң мәнислериниң дискретлигиниң нәтийжеси болып табылады. Қурамалы болма</w:t>
      </w:r>
      <w:r w:rsidR="00E04397" w:rsidRPr="00857755">
        <w:rPr>
          <w:rFonts w:eastAsiaTheme="minorEastAsia" w:cs="Calibri"/>
        </w:rPr>
        <w:t>ғ</w:t>
      </w:r>
      <w:r w:rsidR="00E04397" w:rsidRPr="00857755">
        <w:rPr>
          <w:rFonts w:eastAsiaTheme="minorEastAsia"/>
        </w:rPr>
        <w:t>ан талла</w:t>
      </w:r>
      <w:r w:rsidR="00E04397" w:rsidRPr="00857755">
        <w:rPr>
          <w:rFonts w:eastAsiaTheme="minorEastAsia" w:cs="Calibri"/>
        </w:rPr>
        <w:t>ў</w:t>
      </w:r>
      <w:r w:rsidR="00E04397" w:rsidRPr="00857755">
        <w:rPr>
          <w:rFonts w:eastAsiaTheme="minorEastAsia"/>
        </w:rPr>
        <w:t>лар классикалық ҳәм квантлық жийиликлер арасында</w:t>
      </w:r>
      <w:r w:rsidR="00E04397" w:rsidRPr="00857755">
        <w:rPr>
          <w:rFonts w:eastAsiaTheme="minorEastAsia" w:cs="Calibri"/>
        </w:rPr>
        <w:t>ғ</w:t>
      </w:r>
      <w:r w:rsidR="00E04397" w:rsidRPr="00857755">
        <w:rPr>
          <w:rFonts w:eastAsiaTheme="minorEastAsia"/>
        </w:rPr>
        <w:t>ы қатнасты алы</w:t>
      </w:r>
      <w:r w:rsidR="00E04397" w:rsidRPr="00857755">
        <w:rPr>
          <w:rFonts w:eastAsiaTheme="minorEastAsia" w:cs="Calibri"/>
        </w:rPr>
        <w:t>ўғ</w:t>
      </w:r>
      <w:r w:rsidR="00E04397" w:rsidRPr="00857755">
        <w:rPr>
          <w:rFonts w:eastAsiaTheme="minorEastAsia"/>
        </w:rPr>
        <w:t>а мүмкиншилик береди</w:t>
      </w:r>
    </w:p>
    <w:p w14:paraId="10E93B62" w14:textId="02B530E5" w:rsidR="00A8643B" w:rsidRPr="00857755" w:rsidRDefault="00FB1252" w:rsidP="00E04397">
      <w:pPr>
        <w:rPr>
          <w:rFonts w:eastAsiaTheme="minorEastAsia"/>
        </w:rPr>
      </w:pPr>
      <m:oMathPara>
        <m:oMath>
          <m:f>
            <m:fPr>
              <m:ctrlPr>
                <w:rPr>
                  <w:rFonts w:ascii="Cambria Math" w:hAnsi="Cambria Math"/>
                  <w:i/>
                </w:rPr>
              </m:ctrlPr>
            </m:fPr>
            <m:num>
              <m:r>
                <w:rPr>
                  <w:rFonts w:ascii="Cambria Math" w:hAnsi="Cambria Math"/>
                </w:rPr>
                <m:t>1</m:t>
              </m:r>
            </m:num>
            <m:den>
              <m:r>
                <w:rPr>
                  <w:rFonts w:ascii="Cambria Math" w:hAnsi="Cambria Math"/>
                </w:rPr>
                <m:t>h</m:t>
              </m:r>
            </m:den>
          </m:f>
          <m:sSub>
            <m:sSubPr>
              <m:ctrlPr>
                <w:rPr>
                  <w:rFonts w:ascii="Cambria Math" w:hAnsi="Cambria Math"/>
                  <w:i/>
                </w:rPr>
              </m:ctrlPr>
            </m:sSubPr>
            <m:e>
              <m:f>
                <m:fPr>
                  <m:ctrlPr>
                    <w:rPr>
                      <w:rFonts w:ascii="Cambria Math" w:hAnsi="Cambria Math"/>
                      <w:i/>
                    </w:rPr>
                  </m:ctrlPr>
                </m:fPr>
                <m:num>
                  <m:r>
                    <w:rPr>
                      <w:rFonts w:ascii="Cambria Math" w:hAnsi="Cambria Math"/>
                    </w:rPr>
                    <m:t>dE</m:t>
                  </m:r>
                </m:num>
                <m:den>
                  <m:r>
                    <w:rPr>
                      <w:rFonts w:ascii="Cambria Math" w:hAnsi="Cambria Math"/>
                    </w:rPr>
                    <m:t>dn</m:t>
                  </m:r>
                </m:den>
              </m:f>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cs="Calibri"/>
                </w:rPr>
                <m:t>ν</m:t>
              </m:r>
            </m:e>
            <m:sub>
              <m:r>
                <w:rPr>
                  <w:rFonts w:ascii="Cambria Math" w:hAnsi="Cambria Math"/>
                  <w:lang w:val="en-US"/>
                </w:rPr>
                <m:t>kl</m:t>
              </m:r>
            </m:sub>
          </m:sSub>
          <m:d>
            <m:dPr>
              <m:ctrlPr>
                <w:rPr>
                  <w:rFonts w:ascii="Cambria Math" w:hAnsi="Cambria Math"/>
                  <w:i/>
                </w:rPr>
              </m:ctrlPr>
            </m:dPr>
            <m:e>
              <m:r>
                <w:rPr>
                  <w:rFonts w:ascii="Cambria Math" w:hAnsi="Cambria Math"/>
                </w:rPr>
                <m:t>E</m:t>
              </m:r>
            </m:e>
          </m:d>
          <m:r>
            <w:rPr>
              <w:rFonts w:ascii="Cambria Math" w:eastAsiaTheme="minorEastAsia" w:hAnsi="Cambria Math"/>
            </w:rPr>
            <m:t>.</m:t>
          </m:r>
        </m:oMath>
      </m:oMathPara>
    </w:p>
    <w:p w14:paraId="7C21738A" w14:textId="6709EE35" w:rsidR="00E04397" w:rsidRPr="00857755" w:rsidRDefault="00E04397" w:rsidP="00E04397">
      <w:pPr>
        <w:rPr>
          <w:rFonts w:eastAsiaTheme="minorEastAsia"/>
        </w:rPr>
      </w:pPr>
      <w:r w:rsidRPr="00857755">
        <w:rPr>
          <w:rFonts w:eastAsiaTheme="minorEastAsia"/>
        </w:rPr>
        <w:lastRenderedPageBreak/>
        <w:t xml:space="preserve">Буннан </w:t>
      </w:r>
      <m:oMath>
        <m:r>
          <w:rPr>
            <w:rFonts w:ascii="Cambria Math" w:eastAsiaTheme="minorEastAsia" w:hAnsi="Cambria Math"/>
          </w:rPr>
          <m:t>n</m:t>
        </m:r>
      </m:oMath>
      <w:r w:rsidRPr="00857755">
        <w:rPr>
          <w:rFonts w:eastAsiaTheme="minorEastAsia"/>
        </w:rPr>
        <w:t xml:space="preserve"> ниң үлкен мәнислери ушын орынлы бол</w:t>
      </w:r>
      <w:r w:rsidRPr="00857755">
        <w:rPr>
          <w:rFonts w:eastAsiaTheme="minorEastAsia" w:cs="Calibri"/>
        </w:rPr>
        <w:t>ғ</w:t>
      </w:r>
      <w:r w:rsidRPr="00857755">
        <w:rPr>
          <w:rFonts w:eastAsiaTheme="minorEastAsia"/>
        </w:rPr>
        <w:t>ан квантланы</w:t>
      </w:r>
      <w:r w:rsidRPr="00857755">
        <w:rPr>
          <w:rFonts w:eastAsiaTheme="minorEastAsia" w:cs="Calibri"/>
        </w:rPr>
        <w:t>ў</w:t>
      </w:r>
      <w:r w:rsidRPr="00857755">
        <w:rPr>
          <w:rFonts w:eastAsiaTheme="minorEastAsia"/>
        </w:rPr>
        <w:t xml:space="preserve"> қа</w:t>
      </w:r>
      <w:r w:rsidRPr="00857755">
        <w:rPr>
          <w:rFonts w:eastAsiaTheme="minorEastAsia" w:cs="Calibri"/>
        </w:rPr>
        <w:t>ғ</w:t>
      </w:r>
      <w:r w:rsidRPr="00857755">
        <w:rPr>
          <w:rFonts w:eastAsiaTheme="minorEastAsia"/>
        </w:rPr>
        <w:t>ыйдасы келип шы</w:t>
      </w:r>
      <w:r w:rsidRPr="00857755">
        <w:rPr>
          <w:rFonts w:eastAsiaTheme="minorEastAsia" w:cs="Calibri"/>
        </w:rPr>
        <w:t>ғ</w:t>
      </w:r>
      <w:r w:rsidRPr="00857755">
        <w:rPr>
          <w:rFonts w:eastAsiaTheme="minorEastAsia"/>
        </w:rPr>
        <w:t>ады:</w:t>
      </w:r>
    </w:p>
    <w:p w14:paraId="76679A9B" w14:textId="79330399" w:rsidR="00E04397" w:rsidRPr="00857755" w:rsidRDefault="00FB1252" w:rsidP="00E04397">
      <m:oMathPara>
        <m:oMath>
          <m:nary>
            <m:naryPr>
              <m:limLoc m:val="undOv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lang w:val="en-US"/>
                    </w:rPr>
                    <m:t>min</m:t>
                  </m:r>
                </m:sub>
              </m:sSub>
            </m:sub>
            <m:sup>
              <m:r>
                <w:rPr>
                  <w:rFonts w:ascii="Cambria Math" w:eastAsiaTheme="minorEastAsia" w:hAnsi="Cambria Math"/>
                  <w:lang w:val="en-US"/>
                </w:rPr>
                <m:t>E</m:t>
              </m:r>
            </m:sup>
            <m:e>
              <m:f>
                <m:fPr>
                  <m:ctrlPr>
                    <w:rPr>
                      <w:rFonts w:ascii="Cambria Math" w:eastAsiaTheme="minorEastAsia" w:hAnsi="Cambria Math"/>
                      <w:i/>
                    </w:rPr>
                  </m:ctrlPr>
                </m:fPr>
                <m:num>
                  <m:r>
                    <w:rPr>
                      <w:rFonts w:ascii="Cambria Math" w:eastAsiaTheme="minorEastAsia" w:hAnsi="Cambria Math"/>
                    </w:rPr>
                    <m:t>dE</m:t>
                  </m:r>
                </m:num>
                <m:den>
                  <m:sSub>
                    <m:sSubPr>
                      <m:ctrlPr>
                        <w:rPr>
                          <w:rFonts w:ascii="Cambria Math" w:hAnsi="Cambria Math"/>
                          <w:i/>
                        </w:rPr>
                      </m:ctrlPr>
                    </m:sSubPr>
                    <m:e>
                      <m:r>
                        <w:rPr>
                          <w:rFonts w:ascii="Cambria Math" w:hAnsi="Cambria Math" w:cs="Calibri"/>
                        </w:rPr>
                        <m:t>ν</m:t>
                      </m:r>
                    </m:e>
                    <m:sub>
                      <m:r>
                        <w:rPr>
                          <w:rFonts w:ascii="Cambria Math" w:hAnsi="Cambria Math"/>
                          <w:lang w:val="en-US"/>
                        </w:rPr>
                        <m:t>kl</m:t>
                      </m:r>
                    </m:sub>
                  </m:sSub>
                  <m:d>
                    <m:dPr>
                      <m:ctrlPr>
                        <w:rPr>
                          <w:rFonts w:ascii="Cambria Math" w:hAnsi="Cambria Math"/>
                          <w:i/>
                        </w:rPr>
                      </m:ctrlPr>
                    </m:dPr>
                    <m:e>
                      <m:r>
                        <w:rPr>
                          <w:rFonts w:ascii="Cambria Math" w:hAnsi="Cambria Math"/>
                        </w:rPr>
                        <m:t>E</m:t>
                      </m:r>
                    </m:e>
                  </m:d>
                </m:den>
              </m:f>
            </m:e>
          </m:nary>
          <m:r>
            <w:rPr>
              <w:rFonts w:ascii="Cambria Math" w:eastAsiaTheme="minorEastAsia" w:hAnsi="Cambria Math"/>
            </w:rPr>
            <m:t>=nh+const.</m:t>
          </m:r>
        </m:oMath>
      </m:oMathPara>
    </w:p>
    <w:p w14:paraId="703F336D" w14:textId="7B7249E5" w:rsidR="001D5976" w:rsidRPr="00857755" w:rsidRDefault="00E04397" w:rsidP="00A8643B">
      <w:pPr>
        <w:rPr>
          <w:rFonts w:eastAsiaTheme="minorEastAsia"/>
        </w:rPr>
      </w:pPr>
      <w:r w:rsidRPr="00857755">
        <w:t xml:space="preserve">Бул </w:t>
      </w:r>
      <w:proofErr w:type="spellStart"/>
      <w:r w:rsidRPr="00857755">
        <w:t>қа</w:t>
      </w:r>
      <w:r w:rsidRPr="00857755">
        <w:rPr>
          <w:rFonts w:cs="Calibri"/>
        </w:rPr>
        <w:t>ғ</w:t>
      </w:r>
      <w:r w:rsidRPr="00857755">
        <w:t>ыйданы</w:t>
      </w:r>
      <w:proofErr w:type="spellEnd"/>
      <w:r w:rsidR="00A8643B" w:rsidRPr="00857755">
        <w:t xml:space="preserve"> </w:t>
      </w:r>
      <m:oMath>
        <m:r>
          <w:rPr>
            <w:rFonts w:ascii="Cambria Math" w:eastAsiaTheme="minorEastAsia" w:hAnsi="Cambria Math"/>
          </w:rPr>
          <m:t>n</m:t>
        </m:r>
      </m:oMath>
      <w:r w:rsidRPr="00857755">
        <w:rPr>
          <w:rFonts w:eastAsiaTheme="minorEastAsia"/>
        </w:rPr>
        <w:t xml:space="preserve"> ниң барлық мәнислери ушын тарқаты</w:t>
      </w:r>
      <w:r w:rsidRPr="00857755">
        <w:rPr>
          <w:rFonts w:eastAsiaTheme="minorEastAsia" w:cs="Calibri"/>
        </w:rPr>
        <w:t>ў</w:t>
      </w:r>
      <w:r w:rsidRPr="00857755">
        <w:rPr>
          <w:rFonts w:eastAsiaTheme="minorEastAsia"/>
        </w:rPr>
        <w:t xml:space="preserve"> </w:t>
      </w:r>
      <w:r w:rsidR="001D5976" w:rsidRPr="00857755">
        <w:rPr>
          <w:rFonts w:eastAsiaTheme="minorEastAsia"/>
        </w:rPr>
        <w:t>ҳәм сонлықтан</w:t>
      </w:r>
    </w:p>
    <w:tbl>
      <w:tblPr>
        <w:tblW w:w="0" w:type="auto"/>
        <w:jc w:val="center"/>
        <w:tblLook w:val="04A0" w:firstRow="1" w:lastRow="0" w:firstColumn="1" w:lastColumn="0" w:noHBand="0" w:noVBand="1"/>
      </w:tblPr>
      <w:tblGrid>
        <w:gridCol w:w="8359"/>
        <w:gridCol w:w="986"/>
      </w:tblGrid>
      <w:tr w:rsidR="00857755" w:rsidRPr="00857755" w14:paraId="08C5ABC2" w14:textId="77777777" w:rsidTr="00DB5622">
        <w:trPr>
          <w:jc w:val="center"/>
        </w:trPr>
        <w:tc>
          <w:tcPr>
            <w:tcW w:w="8359" w:type="dxa"/>
          </w:tcPr>
          <w:p w14:paraId="1256B82D" w14:textId="0CD186C7" w:rsidR="001D5976" w:rsidRPr="00857755" w:rsidRDefault="00FB1252" w:rsidP="00DB5622">
            <w:pPr>
              <w:ind w:firstLine="0"/>
              <w:jc w:val="center"/>
              <w:rPr>
                <w:i/>
                <w:lang w:val="en-US"/>
              </w:rPr>
            </w:pPr>
            <m:oMathPara>
              <m:oMath>
                <m:nary>
                  <m:naryPr>
                    <m:limLoc m:val="undOv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lang w:val="en-US"/>
                          </w:rPr>
                          <m:t>min</m:t>
                        </m:r>
                      </m:sub>
                    </m:sSub>
                  </m:sub>
                  <m:sup>
                    <m:r>
                      <w:rPr>
                        <w:rFonts w:ascii="Cambria Math" w:eastAsiaTheme="minorEastAsia" w:hAnsi="Cambria Math"/>
                        <w:lang w:val="en-US"/>
                      </w:rPr>
                      <m:t>E</m:t>
                    </m:r>
                  </m:sup>
                  <m:e>
                    <m:f>
                      <m:fPr>
                        <m:ctrlPr>
                          <w:rPr>
                            <w:rFonts w:ascii="Cambria Math" w:eastAsiaTheme="minorEastAsia" w:hAnsi="Cambria Math"/>
                            <w:i/>
                          </w:rPr>
                        </m:ctrlPr>
                      </m:fPr>
                      <m:num>
                        <m:r>
                          <w:rPr>
                            <w:rFonts w:ascii="Cambria Math" w:eastAsiaTheme="minorEastAsia" w:hAnsi="Cambria Math"/>
                          </w:rPr>
                          <m:t>dE</m:t>
                        </m:r>
                      </m:num>
                      <m:den>
                        <m:sSub>
                          <m:sSubPr>
                            <m:ctrlPr>
                              <w:rPr>
                                <w:rFonts w:ascii="Cambria Math" w:hAnsi="Cambria Math"/>
                                <w:i/>
                              </w:rPr>
                            </m:ctrlPr>
                          </m:sSubPr>
                          <m:e>
                            <m:r>
                              <w:rPr>
                                <w:rFonts w:ascii="Cambria Math" w:hAnsi="Cambria Math" w:cs="Calibri"/>
                              </w:rPr>
                              <m:t>ν</m:t>
                            </m:r>
                          </m:e>
                          <m:sub>
                            <m:r>
                              <w:rPr>
                                <w:rFonts w:ascii="Cambria Math" w:hAnsi="Cambria Math"/>
                                <w:lang w:val="en-US"/>
                              </w:rPr>
                              <m:t>kl</m:t>
                            </m:r>
                          </m:sub>
                        </m:sSub>
                        <m:d>
                          <m:dPr>
                            <m:ctrlPr>
                              <w:rPr>
                                <w:rFonts w:ascii="Cambria Math" w:hAnsi="Cambria Math"/>
                                <w:i/>
                              </w:rPr>
                            </m:ctrlPr>
                          </m:dPr>
                          <m:e>
                            <m:r>
                              <w:rPr>
                                <w:rFonts w:ascii="Cambria Math" w:hAnsi="Cambria Math"/>
                              </w:rPr>
                              <m:t>E</m:t>
                            </m:r>
                          </m:e>
                        </m:d>
                      </m:den>
                    </m:f>
                  </m:e>
                </m:nary>
                <m:r>
                  <w:rPr>
                    <w:rFonts w:ascii="Cambria Math" w:eastAsiaTheme="minorEastAsia" w:hAnsi="Cambria Math"/>
                  </w:rPr>
                  <m:t>=nh,  (</m:t>
                </m:r>
                <m:r>
                  <w:rPr>
                    <w:rFonts w:ascii="Cambria Math" w:eastAsiaTheme="minorEastAsia" w:hAnsi="Cambria Math"/>
                    <w:lang w:val="en-US"/>
                  </w:rPr>
                  <m:t>n=1, 2, 3, …, ∞)</m:t>
                </m:r>
              </m:oMath>
            </m:oMathPara>
          </w:p>
        </w:tc>
        <w:tc>
          <w:tcPr>
            <w:tcW w:w="986" w:type="dxa"/>
          </w:tcPr>
          <w:p w14:paraId="23E44F5F" w14:textId="4C4A991F" w:rsidR="001D5976" w:rsidRPr="00857755" w:rsidRDefault="001D5976" w:rsidP="00DB5622">
            <w:pPr>
              <w:ind w:firstLine="0"/>
              <w:jc w:val="center"/>
            </w:pPr>
            <w:r w:rsidRPr="00857755">
              <w:t>(</w:t>
            </w:r>
            <w:r w:rsidR="00212842" w:rsidRPr="00857755">
              <w:t>16</w:t>
            </w:r>
            <w:r w:rsidRPr="00857755">
              <w:t>)</w:t>
            </w:r>
          </w:p>
        </w:tc>
      </w:tr>
    </w:tbl>
    <w:p w14:paraId="076D0147" w14:textId="26FAA5EB" w:rsidR="00A8643B" w:rsidRPr="00857755" w:rsidRDefault="001D5976" w:rsidP="001D5976">
      <w:pPr>
        <w:ind w:firstLine="0"/>
      </w:pPr>
      <w:r w:rsidRPr="00857755">
        <w:rPr>
          <w:rFonts w:eastAsiaTheme="minorEastAsia"/>
        </w:rPr>
        <w:t>теңлиги орынлы деп есапла</w:t>
      </w:r>
      <w:r w:rsidRPr="00857755">
        <w:rPr>
          <w:rFonts w:eastAsiaTheme="minorEastAsia" w:cs="Calibri"/>
        </w:rPr>
        <w:t xml:space="preserve">ў </w:t>
      </w:r>
      <w:r w:rsidR="00E04397" w:rsidRPr="00857755">
        <w:rPr>
          <w:rFonts w:eastAsiaTheme="minorEastAsia"/>
        </w:rPr>
        <w:t>тәбийий</w:t>
      </w:r>
      <w:r w:rsidRPr="00857755">
        <w:rPr>
          <w:rFonts w:eastAsiaTheme="minorEastAsia"/>
        </w:rPr>
        <w:t xml:space="preserve">. Бул аңлатпада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lang w:val="en-US"/>
              </w:rPr>
              <m:t>min</m:t>
            </m:r>
          </m:sub>
        </m:sSub>
      </m:oMath>
      <w:r w:rsidRPr="00857755">
        <w:rPr>
          <w:rFonts w:eastAsiaTheme="minorEastAsia"/>
        </w:rPr>
        <w:t xml:space="preserve"> - классикалық системаның энергиясының минималлық мәниси. Водород </w:t>
      </w:r>
      <w:proofErr w:type="spellStart"/>
      <w:r w:rsidRPr="00857755">
        <w:rPr>
          <w:rFonts w:eastAsiaTheme="minorEastAsia"/>
        </w:rPr>
        <w:t>атомында</w:t>
      </w:r>
      <w:proofErr w:type="spellEnd"/>
      <w:r w:rsidRPr="00857755">
        <w:rPr>
          <w:rFonts w:eastAsiaTheme="minorEastAsia"/>
        </w:rPr>
        <w:t xml:space="preserve"> бул </w:t>
      </w:r>
      <w:proofErr w:type="spellStart"/>
      <w:r w:rsidRPr="00857755">
        <w:rPr>
          <w:rFonts w:eastAsiaTheme="minorEastAsia"/>
        </w:rPr>
        <w:t>қа</w:t>
      </w:r>
      <w:r w:rsidRPr="00857755">
        <w:rPr>
          <w:rFonts w:eastAsiaTheme="minorEastAsia" w:cs="Calibri"/>
        </w:rPr>
        <w:t>ғ</w:t>
      </w:r>
      <w:r w:rsidRPr="00857755">
        <w:rPr>
          <w:rFonts w:eastAsiaTheme="minorEastAsia"/>
        </w:rPr>
        <w:t>ыйда</w:t>
      </w:r>
      <w:proofErr w:type="spellEnd"/>
      <w:r w:rsidRPr="00857755">
        <w:rPr>
          <w:rFonts w:eastAsiaTheme="minorEastAsia"/>
        </w:rPr>
        <w:t xml:space="preserve"> қайтадан </w:t>
      </w:r>
      <w:proofErr w:type="spellStart"/>
      <w:r w:rsidRPr="00857755">
        <w:rPr>
          <w:rFonts w:eastAsiaTheme="minorEastAsia"/>
        </w:rPr>
        <w:t>Бальмер</w:t>
      </w:r>
      <w:proofErr w:type="spellEnd"/>
      <w:r w:rsidRPr="00857755">
        <w:rPr>
          <w:rFonts w:eastAsiaTheme="minorEastAsia"/>
        </w:rPr>
        <w:t xml:space="preserve"> формуласына алып келеди.</w:t>
      </w:r>
      <w:r w:rsidR="00A8643B" w:rsidRPr="00857755">
        <w:t xml:space="preserve"> </w:t>
      </w:r>
    </w:p>
    <w:p w14:paraId="6686DD89" w14:textId="5298E4C5" w:rsidR="003B3053" w:rsidRPr="00857755" w:rsidRDefault="009A7936" w:rsidP="003B3053">
      <w:pPr>
        <w:rPr>
          <w:rFonts w:eastAsiaTheme="minorEastAsia"/>
        </w:rPr>
      </w:pPr>
      <w:r w:rsidRPr="00857755">
        <w:t xml:space="preserve">Бул </w:t>
      </w:r>
      <w:proofErr w:type="spellStart"/>
      <w:r w:rsidRPr="00857755">
        <w:t>қа</w:t>
      </w:r>
      <w:r w:rsidRPr="00857755">
        <w:rPr>
          <w:rFonts w:cs="Calibri"/>
        </w:rPr>
        <w:t>ғ</w:t>
      </w:r>
      <w:r w:rsidRPr="00857755">
        <w:t>ыйд</w:t>
      </w:r>
      <w:r w:rsidR="005E112C" w:rsidRPr="00857755">
        <w:t>ан</w:t>
      </w:r>
      <w:r w:rsidRPr="00857755">
        <w:t>ы</w:t>
      </w:r>
      <w:proofErr w:type="spellEnd"/>
      <w:r w:rsidRPr="00857755">
        <w:t xml:space="preserve"> бир еркинлик дәрежесине ийе бол</w:t>
      </w:r>
      <w:r w:rsidRPr="00857755">
        <w:rPr>
          <w:rFonts w:cs="Calibri"/>
        </w:rPr>
        <w:t>ғ</w:t>
      </w:r>
      <w:r w:rsidRPr="00857755">
        <w:t>ан</w:t>
      </w:r>
      <w:r w:rsidR="00D76224" w:rsidRPr="00857755">
        <w:t xml:space="preserve"> дә</w:t>
      </w:r>
      <w:r w:rsidR="00D76224" w:rsidRPr="00857755">
        <w:rPr>
          <w:rFonts w:cs="Calibri"/>
        </w:rPr>
        <w:t>ў</w:t>
      </w:r>
      <w:r w:rsidR="00D76224" w:rsidRPr="00857755">
        <w:t>ирлик системалар ушын да қолланылады. Бундай жа</w:t>
      </w:r>
      <w:r w:rsidR="00D76224" w:rsidRPr="00857755">
        <w:rPr>
          <w:rFonts w:cs="Calibri"/>
        </w:rPr>
        <w:t>ғ</w:t>
      </w:r>
      <w:r w:rsidR="00D76224" w:rsidRPr="00857755">
        <w:t>дайда оны улы</w:t>
      </w:r>
      <w:r w:rsidR="00D76224" w:rsidRPr="00857755">
        <w:rPr>
          <w:rFonts w:cs="Calibri"/>
        </w:rPr>
        <w:t>ў</w:t>
      </w:r>
      <w:r w:rsidR="00D76224" w:rsidRPr="00857755">
        <w:t>маластыры</w:t>
      </w:r>
      <w:r w:rsidR="00D76224" w:rsidRPr="00857755">
        <w:rPr>
          <w:rFonts w:cs="Calibri"/>
        </w:rPr>
        <w:t>ў</w:t>
      </w:r>
      <w:r w:rsidR="00D76224" w:rsidRPr="00857755">
        <w:t xml:space="preserve"> ушын қолайлы бол</w:t>
      </w:r>
      <w:r w:rsidR="00D76224" w:rsidRPr="00857755">
        <w:rPr>
          <w:rFonts w:cs="Calibri"/>
        </w:rPr>
        <w:t>ғ</w:t>
      </w:r>
      <w:r w:rsidR="00D76224" w:rsidRPr="00857755">
        <w:t xml:space="preserve">ан формада </w:t>
      </w:r>
      <w:proofErr w:type="spellStart"/>
      <w:r w:rsidR="00D76224" w:rsidRPr="00857755">
        <w:t>аң</w:t>
      </w:r>
      <w:r w:rsidR="00D76224" w:rsidRPr="00857755">
        <w:rPr>
          <w:rFonts w:cs="Calibri"/>
        </w:rPr>
        <w:t>ғ</w:t>
      </w:r>
      <w:r w:rsidR="00D76224" w:rsidRPr="00857755">
        <w:t>артқан</w:t>
      </w:r>
      <w:proofErr w:type="spellEnd"/>
      <w:r w:rsidR="00D76224" w:rsidRPr="00857755">
        <w:t xml:space="preserve"> қолайлы. Мейли </w:t>
      </w:r>
      <m:oMath>
        <m:r>
          <w:rPr>
            <w:rFonts w:ascii="Cambria Math" w:hAnsi="Cambria Math"/>
            <w:lang w:val="en-US"/>
          </w:rPr>
          <m:t>q</m:t>
        </m:r>
      </m:oMath>
      <w:r w:rsidR="00D76224" w:rsidRPr="00857755">
        <w:t xml:space="preserve"> усындай системаның орнының координатасы, </w:t>
      </w:r>
      <m:oMath>
        <m:r>
          <w:rPr>
            <w:rFonts w:ascii="Cambria Math" w:hAnsi="Cambria Math"/>
            <w:lang w:val="en-US"/>
          </w:rPr>
          <m:t>p</m:t>
        </m:r>
      </m:oMath>
      <w:r w:rsidR="00D76224" w:rsidRPr="00857755">
        <w:t xml:space="preserve"> - оның импульси, ал </w:t>
      </w:r>
      <m:oMath>
        <m:r>
          <w:rPr>
            <w:rFonts w:ascii="Cambria Math" w:hAnsi="Cambria Math"/>
          </w:rPr>
          <m:t>H(q,p)</m:t>
        </m:r>
      </m:oMath>
      <w:r w:rsidR="00D76224" w:rsidRPr="00857755">
        <w:rPr>
          <w:rFonts w:eastAsiaTheme="minorEastAsia"/>
        </w:rPr>
        <w:t xml:space="preserve"> толық энергия</w:t>
      </w:r>
      <w:r w:rsidR="00D76224" w:rsidRPr="00857755">
        <w:t xml:space="preserve"> болсын.</w:t>
      </w:r>
      <w:r w:rsidR="003B3053" w:rsidRPr="00857755">
        <w:t xml:space="preserve"> Фазалық кеңислик еки өлшемге ийе</w:t>
      </w:r>
      <w:r w:rsidR="00A8643B" w:rsidRPr="00857755">
        <w:t>,</w:t>
      </w:r>
      <w:r w:rsidR="003B3053" w:rsidRPr="00857755">
        <w:t xml:space="preserve"> ал дә</w:t>
      </w:r>
      <w:r w:rsidR="003B3053" w:rsidRPr="00857755">
        <w:rPr>
          <w:rFonts w:cs="Calibri"/>
        </w:rPr>
        <w:t>ў</w:t>
      </w:r>
      <w:r w:rsidR="003B3053" w:rsidRPr="00857755">
        <w:t>ирли қоз</w:t>
      </w:r>
      <w:r w:rsidR="003B3053" w:rsidRPr="00857755">
        <w:rPr>
          <w:rFonts w:cs="Calibri"/>
        </w:rPr>
        <w:t>ғ</w:t>
      </w:r>
      <w:r w:rsidR="003B3053" w:rsidRPr="00857755">
        <w:t xml:space="preserve">алыс усы кеңисликтеги </w:t>
      </w:r>
      <m:oMath>
        <m:r>
          <w:rPr>
            <w:rFonts w:ascii="Cambria Math" w:hAnsi="Cambria Math"/>
          </w:rPr>
          <m:t>H</m:t>
        </m:r>
        <m:d>
          <m:dPr>
            <m:ctrlPr>
              <w:rPr>
                <w:rFonts w:ascii="Cambria Math" w:hAnsi="Cambria Math"/>
                <w:i/>
              </w:rPr>
            </m:ctrlPr>
          </m:dPr>
          <m:e>
            <m:r>
              <w:rPr>
                <w:rFonts w:ascii="Cambria Math" w:hAnsi="Cambria Math"/>
              </w:rPr>
              <m:t>q,p</m:t>
            </m:r>
          </m:e>
        </m:d>
        <m:r>
          <w:rPr>
            <w:rFonts w:ascii="Cambria Math" w:hAnsi="Cambria Math"/>
          </w:rPr>
          <m:t>=0</m:t>
        </m:r>
      </m:oMath>
      <w:r w:rsidR="003B3053" w:rsidRPr="00857755">
        <w:rPr>
          <w:rFonts w:eastAsiaTheme="minorEastAsia"/>
        </w:rPr>
        <w:t xml:space="preserve"> туйық контурлар менен бериледи. Гамильтон теңлемелерин пайдаланып</w:t>
      </w:r>
    </w:p>
    <w:p w14:paraId="7F003E84" w14:textId="5D0F35DD" w:rsidR="003B3053" w:rsidRPr="00857755" w:rsidRDefault="00FB1252" w:rsidP="003B3053">
      <m:oMathPara>
        <m:oMath>
          <m:nary>
            <m:naryPr>
              <m:limLoc m:val="undOv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lang w:val="en-US"/>
                    </w:rPr>
                    <m:t>min</m:t>
                  </m:r>
                </m:sub>
              </m:sSub>
            </m:sub>
            <m:sup>
              <m:r>
                <w:rPr>
                  <w:rFonts w:ascii="Cambria Math" w:eastAsiaTheme="minorEastAsia" w:hAnsi="Cambria Math"/>
                  <w:lang w:val="en-US"/>
                </w:rPr>
                <m:t>E</m:t>
              </m:r>
            </m:sup>
            <m:e>
              <m:f>
                <m:fPr>
                  <m:ctrlPr>
                    <w:rPr>
                      <w:rFonts w:ascii="Cambria Math" w:eastAsiaTheme="minorEastAsia" w:hAnsi="Cambria Math"/>
                      <w:i/>
                    </w:rPr>
                  </m:ctrlPr>
                </m:fPr>
                <m:num>
                  <m:r>
                    <w:rPr>
                      <w:rFonts w:ascii="Cambria Math" w:eastAsiaTheme="minorEastAsia" w:hAnsi="Cambria Math"/>
                    </w:rPr>
                    <m:t>dE</m:t>
                  </m:r>
                </m:num>
                <m:den>
                  <m:sSub>
                    <m:sSubPr>
                      <m:ctrlPr>
                        <w:rPr>
                          <w:rFonts w:ascii="Cambria Math" w:hAnsi="Cambria Math"/>
                          <w:i/>
                        </w:rPr>
                      </m:ctrlPr>
                    </m:sSubPr>
                    <m:e>
                      <m:r>
                        <w:rPr>
                          <w:rFonts w:ascii="Cambria Math" w:hAnsi="Cambria Math" w:cs="Calibri"/>
                        </w:rPr>
                        <m:t>ν</m:t>
                      </m:r>
                    </m:e>
                    <m:sub>
                      <m:r>
                        <w:rPr>
                          <w:rFonts w:ascii="Cambria Math" w:hAnsi="Cambria Math"/>
                          <w:lang w:val="en-US"/>
                        </w:rPr>
                        <m:t>kl</m:t>
                      </m:r>
                    </m:sub>
                  </m:sSub>
                  <m:d>
                    <m:dPr>
                      <m:ctrlPr>
                        <w:rPr>
                          <w:rFonts w:ascii="Cambria Math" w:hAnsi="Cambria Math"/>
                          <w:i/>
                        </w:rPr>
                      </m:ctrlPr>
                    </m:dPr>
                    <m:e>
                      <m:r>
                        <w:rPr>
                          <w:rFonts w:ascii="Cambria Math" w:hAnsi="Cambria Math"/>
                        </w:rPr>
                        <m:t>E</m:t>
                      </m:r>
                    </m:e>
                  </m:d>
                </m:den>
              </m:f>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lang w:val="en-US"/>
                </w:rPr>
                <m:t>H=E</m:t>
              </m:r>
            </m:sub>
            <m:sup/>
            <m:e>
              <m:r>
                <w:rPr>
                  <w:rFonts w:ascii="Cambria Math" w:eastAsiaTheme="minorEastAsia" w:hAnsi="Cambria Math"/>
                </w:rPr>
                <m:t>pdq</m:t>
              </m:r>
            </m:e>
          </m:nary>
        </m:oMath>
      </m:oMathPara>
    </w:p>
    <w:p w14:paraId="5DEB2413" w14:textId="64E114C6" w:rsidR="004C1E88" w:rsidRPr="00857755" w:rsidRDefault="00A82071" w:rsidP="004C1E88">
      <w:pPr>
        <w:ind w:firstLine="0"/>
        <w:rPr>
          <w:rFonts w:eastAsiaTheme="minorEastAsia"/>
        </w:rPr>
      </w:pPr>
      <w:r w:rsidRPr="00857755">
        <w:t>теңлигиниң орынлы екенлигин көрсети</w:t>
      </w:r>
      <w:r w:rsidRPr="00857755">
        <w:rPr>
          <w:rFonts w:cs="Calibri"/>
        </w:rPr>
        <w:t>ў</w:t>
      </w:r>
      <w:r w:rsidRPr="00857755">
        <w:t>ге болады. Бул теңликте</w:t>
      </w:r>
      <w:r w:rsidR="00A8643B" w:rsidRPr="00857755">
        <w:t xml:space="preserve"> </w:t>
      </w:r>
      <m:oMath>
        <m:nary>
          <m:naryPr>
            <m:chr m:val="∮"/>
            <m:limLoc m:val="undOvr"/>
            <m:ctrlPr>
              <w:rPr>
                <w:rFonts w:ascii="Cambria Math" w:eastAsiaTheme="minorEastAsia" w:hAnsi="Cambria Math"/>
                <w:i/>
              </w:rPr>
            </m:ctrlPr>
          </m:naryPr>
          <m:sub>
            <m:r>
              <w:rPr>
                <w:rFonts w:ascii="Cambria Math" w:eastAsiaTheme="minorEastAsia" w:hAnsi="Cambria Math"/>
                <w:lang w:val="en-US"/>
              </w:rPr>
              <m:t>H</m:t>
            </m:r>
            <m:r>
              <w:rPr>
                <w:rFonts w:ascii="Cambria Math" w:eastAsiaTheme="minorEastAsia" w:hAnsi="Cambria Math"/>
              </w:rPr>
              <m:t>=</m:t>
            </m:r>
            <m:r>
              <w:rPr>
                <w:rFonts w:ascii="Cambria Math" w:eastAsiaTheme="minorEastAsia" w:hAnsi="Cambria Math"/>
                <w:lang w:val="en-US"/>
              </w:rPr>
              <m:t>E</m:t>
            </m:r>
          </m:sub>
          <m:sup/>
          <m:e/>
        </m:nary>
        <m:r>
          <w:rPr>
            <w:rFonts w:ascii="Cambria Math" w:eastAsiaTheme="minorEastAsia" w:hAnsi="Cambria Math"/>
          </w:rPr>
          <m:t xml:space="preserve"> </m:t>
        </m:r>
      </m:oMath>
      <w:r w:rsidRPr="00857755">
        <w:rPr>
          <w:rFonts w:eastAsiaTheme="minorEastAsia"/>
        </w:rPr>
        <w:t xml:space="preserve">белгиси энергиясы </w:t>
      </w:r>
      <m:oMath>
        <m:r>
          <w:rPr>
            <w:rFonts w:ascii="Cambria Math" w:eastAsiaTheme="minorEastAsia" w:hAnsi="Cambria Math"/>
          </w:rPr>
          <m:t>E</m:t>
        </m:r>
      </m:oMath>
      <w:r w:rsidRPr="00857755">
        <w:rPr>
          <w:rFonts w:eastAsiaTheme="minorEastAsia"/>
        </w:rPr>
        <w:t xml:space="preserve"> шамасына тең толық дә</w:t>
      </w:r>
      <w:r w:rsidRPr="00857755">
        <w:rPr>
          <w:rFonts w:eastAsiaTheme="minorEastAsia" w:cs="Calibri"/>
        </w:rPr>
        <w:t>ў</w:t>
      </w:r>
      <w:r w:rsidRPr="00857755">
        <w:rPr>
          <w:rFonts w:eastAsiaTheme="minorEastAsia"/>
        </w:rPr>
        <w:t>ир бойынша интегралла</w:t>
      </w:r>
      <w:r w:rsidRPr="00857755">
        <w:rPr>
          <w:rFonts w:eastAsiaTheme="minorEastAsia" w:cs="Calibri"/>
        </w:rPr>
        <w:t>ў</w:t>
      </w:r>
      <w:r w:rsidRPr="00857755">
        <w:rPr>
          <w:rFonts w:eastAsiaTheme="minorEastAsia"/>
        </w:rPr>
        <w:t>ды аң</w:t>
      </w:r>
      <w:r w:rsidRPr="00857755">
        <w:rPr>
          <w:rFonts w:eastAsiaTheme="minorEastAsia" w:cs="Calibri"/>
        </w:rPr>
        <w:t>ғ</w:t>
      </w:r>
      <w:r w:rsidRPr="00857755">
        <w:rPr>
          <w:rFonts w:eastAsiaTheme="minorEastAsia"/>
        </w:rPr>
        <w:t>артады (</w:t>
      </w:r>
      <m:oMath>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lang w:val="en-US"/>
              </w:rPr>
              <m:t>pdq</m:t>
            </m:r>
          </m:e>
        </m:nary>
      </m:oMath>
      <w:r w:rsidRPr="00857755">
        <w:rPr>
          <w:rFonts w:eastAsiaTheme="minorEastAsia"/>
        </w:rPr>
        <w:t xml:space="preserve"> интегралы </w:t>
      </w:r>
      <w:r w:rsidRPr="00857755">
        <w:rPr>
          <w:rFonts w:eastAsiaTheme="minorEastAsia"/>
          <w:i/>
          <w:iCs/>
        </w:rPr>
        <w:t>тәсир интегралы</w:t>
      </w:r>
      <w:r w:rsidRPr="00857755">
        <w:rPr>
          <w:rFonts w:eastAsiaTheme="minorEastAsia"/>
        </w:rPr>
        <w:t xml:space="preserve"> деп аталады).</w:t>
      </w:r>
    </w:p>
    <w:p w14:paraId="539522A4" w14:textId="2AFDA4BF" w:rsidR="00A8643B" w:rsidRPr="00857755" w:rsidRDefault="00212842" w:rsidP="00A8643B">
      <w:r w:rsidRPr="00857755">
        <w:t xml:space="preserve">Солай етип, из (16) </w:t>
      </w:r>
      <w:proofErr w:type="spellStart"/>
      <w:r w:rsidRPr="00857755">
        <w:rPr>
          <w:rFonts w:cs="Calibri"/>
        </w:rPr>
        <w:t>ғ</w:t>
      </w:r>
      <w:r w:rsidRPr="00857755">
        <w:t>а</w:t>
      </w:r>
      <w:proofErr w:type="spellEnd"/>
      <w:r w:rsidRPr="00857755">
        <w:t xml:space="preserve"> эквивалент бол</w:t>
      </w:r>
      <w:r w:rsidRPr="00857755">
        <w:rPr>
          <w:rFonts w:cs="Calibri"/>
        </w:rPr>
        <w:t>ғ</w:t>
      </w:r>
      <w:r w:rsidRPr="00857755">
        <w:t>ан квантланы</w:t>
      </w:r>
      <w:r w:rsidRPr="00857755">
        <w:rPr>
          <w:rFonts w:cs="Calibri"/>
        </w:rPr>
        <w:t>ў</w:t>
      </w:r>
      <w:r w:rsidRPr="00857755">
        <w:t xml:space="preserve"> қа</w:t>
      </w:r>
      <w:r w:rsidRPr="00857755">
        <w:rPr>
          <w:rFonts w:cs="Calibri"/>
        </w:rPr>
        <w:t>ғ</w:t>
      </w:r>
      <w:r w:rsidRPr="00857755">
        <w:t>ыйдасын аламыз</w:t>
      </w:r>
      <w:r w:rsidR="00A8643B" w:rsidRPr="00857755">
        <w:t xml:space="preserve">: </w:t>
      </w:r>
    </w:p>
    <w:tbl>
      <w:tblPr>
        <w:tblW w:w="0" w:type="auto"/>
        <w:jc w:val="center"/>
        <w:tblLook w:val="04A0" w:firstRow="1" w:lastRow="0" w:firstColumn="1" w:lastColumn="0" w:noHBand="0" w:noVBand="1"/>
      </w:tblPr>
      <w:tblGrid>
        <w:gridCol w:w="8359"/>
        <w:gridCol w:w="986"/>
      </w:tblGrid>
      <w:tr w:rsidR="00857755" w:rsidRPr="00857755" w14:paraId="4CCFAC5F" w14:textId="77777777" w:rsidTr="00065944">
        <w:trPr>
          <w:jc w:val="center"/>
        </w:trPr>
        <w:tc>
          <w:tcPr>
            <w:tcW w:w="8359" w:type="dxa"/>
          </w:tcPr>
          <w:p w14:paraId="3C4B7D32" w14:textId="4E8A1EEA" w:rsidR="00076F9A" w:rsidRPr="00857755" w:rsidRDefault="00FB1252" w:rsidP="00065944">
            <w:pPr>
              <w:ind w:firstLine="0"/>
              <w:jc w:val="center"/>
              <w:rPr>
                <w:i/>
                <w:lang w:val="en-US"/>
              </w:rPr>
            </w:pPr>
            <m:oMathPara>
              <m:oMath>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lang w:val="en-US"/>
                      </w:rPr>
                      <m:t>pdq</m:t>
                    </m:r>
                  </m:e>
                </m:nary>
                <m:r>
                  <w:rPr>
                    <w:rFonts w:ascii="Cambria Math" w:eastAsiaTheme="minorEastAsia" w:hAnsi="Cambria Math"/>
                  </w:rPr>
                  <m:t>=</m:t>
                </m:r>
                <m:r>
                  <w:rPr>
                    <w:rFonts w:ascii="Cambria Math" w:eastAsiaTheme="minorEastAsia" w:hAnsi="Cambria Math"/>
                    <w:lang w:val="en-US"/>
                  </w:rPr>
                  <m:t>nh,  (n=1, 2, 3, …, ∞)</m:t>
                </m:r>
              </m:oMath>
            </m:oMathPara>
          </w:p>
        </w:tc>
        <w:tc>
          <w:tcPr>
            <w:tcW w:w="986" w:type="dxa"/>
          </w:tcPr>
          <w:p w14:paraId="370EC606" w14:textId="11F95CE7" w:rsidR="00076F9A" w:rsidRPr="00857755" w:rsidRDefault="00076F9A" w:rsidP="00065944">
            <w:pPr>
              <w:ind w:firstLine="0"/>
              <w:jc w:val="center"/>
            </w:pPr>
            <w:r w:rsidRPr="00857755">
              <w:t>(</w:t>
            </w:r>
            <w:r w:rsidR="00212842" w:rsidRPr="00857755">
              <w:rPr>
                <w:lang w:val="en-US"/>
              </w:rPr>
              <w:t>17</w:t>
            </w:r>
            <w:r w:rsidRPr="00857755">
              <w:t>)</w:t>
            </w:r>
          </w:p>
        </w:tc>
      </w:tr>
    </w:tbl>
    <w:p w14:paraId="1F5E800C" w14:textId="1542A8C2" w:rsidR="00A8643B" w:rsidRPr="00857755" w:rsidRDefault="002031BD" w:rsidP="00A8643B">
      <w:r w:rsidRPr="00857755">
        <w:t xml:space="preserve">Бул формула фазалық кеңисликтеги руқсат етилген траекторияларды да, усындай </w:t>
      </w:r>
      <w:proofErr w:type="spellStart"/>
      <w:r w:rsidRPr="00857755">
        <w:t>траекториялар</w:t>
      </w:r>
      <w:r w:rsidRPr="00857755">
        <w:rPr>
          <w:rFonts w:cs="Calibri"/>
        </w:rPr>
        <w:t>ғ</w:t>
      </w:r>
      <w:r w:rsidRPr="00857755">
        <w:t>а</w:t>
      </w:r>
      <w:proofErr w:type="spellEnd"/>
      <w:r w:rsidRPr="00857755">
        <w:t xml:space="preserve"> сәйкес келету</w:t>
      </w:r>
      <w:r w:rsidRPr="00857755">
        <w:rPr>
          <w:rFonts w:cs="Calibri"/>
        </w:rPr>
        <w:t>ғ</w:t>
      </w:r>
      <w:r w:rsidRPr="00857755">
        <w:t>ын энергияның квантлан</w:t>
      </w:r>
      <w:r w:rsidRPr="00857755">
        <w:rPr>
          <w:rFonts w:cs="Calibri"/>
        </w:rPr>
        <w:t>ғ</w:t>
      </w:r>
      <w:r w:rsidRPr="00857755">
        <w:t>ан мәнислерин де анықлайды</w:t>
      </w:r>
      <w:r w:rsidR="00A8643B" w:rsidRPr="00857755">
        <w:t>.</w:t>
      </w:r>
      <w:r w:rsidRPr="00857755">
        <w:t xml:space="preserve"> Бул </w:t>
      </w:r>
      <w:proofErr w:type="spellStart"/>
      <w:r w:rsidRPr="00857755">
        <w:t>қа</w:t>
      </w:r>
      <w:r w:rsidRPr="00857755">
        <w:rPr>
          <w:rFonts w:cs="Calibri"/>
        </w:rPr>
        <w:t>ғ</w:t>
      </w:r>
      <w:r w:rsidRPr="00857755">
        <w:t>ыйда</w:t>
      </w:r>
      <w:proofErr w:type="spellEnd"/>
      <w:r w:rsidRPr="00857755">
        <w:t xml:space="preserve"> Бор-</w:t>
      </w:r>
      <w:proofErr w:type="spellStart"/>
      <w:r w:rsidRPr="00857755">
        <w:t>Зоммерфельдиң</w:t>
      </w:r>
      <w:proofErr w:type="spellEnd"/>
      <w:r w:rsidRPr="00857755">
        <w:t xml:space="preserve"> квантланы</w:t>
      </w:r>
      <w:r w:rsidRPr="00857755">
        <w:rPr>
          <w:rFonts w:cs="Calibri"/>
        </w:rPr>
        <w:t>ў</w:t>
      </w:r>
      <w:r w:rsidRPr="00857755">
        <w:t xml:space="preserve"> қа</w:t>
      </w:r>
      <w:r w:rsidRPr="00857755">
        <w:rPr>
          <w:rFonts w:cs="Calibri"/>
        </w:rPr>
        <w:t>ғ</w:t>
      </w:r>
      <w:r w:rsidRPr="00857755">
        <w:t>ыйдасы деп аталады.</w:t>
      </w:r>
      <w:r w:rsidR="00A8643B" w:rsidRPr="00857755">
        <w:t xml:space="preserve"> </w:t>
      </w:r>
    </w:p>
    <w:p w14:paraId="6CF84711" w14:textId="1D9E0DF6" w:rsidR="00A8643B" w:rsidRPr="00857755" w:rsidRDefault="00A8643B" w:rsidP="00A8643B">
      <w:r w:rsidRPr="00857755">
        <w:t xml:space="preserve">Вильсон </w:t>
      </w:r>
      <w:r w:rsidR="002031BD" w:rsidRPr="00857755">
        <w:t>менен</w:t>
      </w:r>
      <w:r w:rsidRPr="00857755">
        <w:t xml:space="preserve"> Зоммерфельд </w:t>
      </w:r>
      <w:r w:rsidR="002031BD" w:rsidRPr="00857755">
        <w:t xml:space="preserve">бул </w:t>
      </w:r>
      <w:proofErr w:type="spellStart"/>
      <w:r w:rsidR="002031BD" w:rsidRPr="00857755">
        <w:t>қа</w:t>
      </w:r>
      <w:r w:rsidR="002031BD" w:rsidRPr="00857755">
        <w:rPr>
          <w:rFonts w:cs="Calibri"/>
        </w:rPr>
        <w:t>ғ</w:t>
      </w:r>
      <w:r w:rsidR="002031BD" w:rsidRPr="00857755">
        <w:t>ыйданы</w:t>
      </w:r>
      <w:proofErr w:type="spellEnd"/>
      <w:r w:rsidR="002031BD" w:rsidRPr="00857755">
        <w:t xml:space="preserve"> көп дә</w:t>
      </w:r>
      <w:r w:rsidR="002031BD" w:rsidRPr="00857755">
        <w:rPr>
          <w:rFonts w:cs="Calibri"/>
        </w:rPr>
        <w:t>ў</w:t>
      </w:r>
      <w:r w:rsidR="002031BD" w:rsidRPr="00857755">
        <w:t>ирли системалар ушын улы</w:t>
      </w:r>
      <w:r w:rsidR="002031BD" w:rsidRPr="00857755">
        <w:rPr>
          <w:rFonts w:cs="Calibri"/>
        </w:rPr>
        <w:t>ў</w:t>
      </w:r>
      <w:r w:rsidR="002031BD" w:rsidRPr="00857755">
        <w:t>маластырды. Бул бир неше еркинлик дәрежесине ийе системалар болып табылады ҳәм олардың (системалардың) қоз</w:t>
      </w:r>
      <w:r w:rsidR="002031BD" w:rsidRPr="00857755">
        <w:rPr>
          <w:rFonts w:cs="Calibri"/>
        </w:rPr>
        <w:t>ғ</w:t>
      </w:r>
      <w:r w:rsidR="002031BD" w:rsidRPr="00857755">
        <w:t>алысы</w:t>
      </w:r>
      <w:r w:rsidR="004969A4" w:rsidRPr="00857755">
        <w:t>н</w:t>
      </w:r>
      <w:r w:rsidR="002031BD" w:rsidRPr="00857755">
        <w:t xml:space="preserve">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oMath>
      <w:r w:rsidR="002031BD" w:rsidRPr="00857755">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r>
          <w:rPr>
            <w:rFonts w:ascii="Cambria Math" w:eastAsiaTheme="minorEastAsia"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lang w:val="en-US"/>
              </w:rPr>
              <m:t>R</m:t>
            </m:r>
          </m:sub>
        </m:sSub>
      </m:oMath>
      <w:r w:rsidR="002031BD" w:rsidRPr="00857755">
        <w:rPr>
          <w:rFonts w:eastAsiaTheme="minorEastAsia"/>
        </w:rPr>
        <w:t xml:space="preserve"> улы</w:t>
      </w:r>
      <w:r w:rsidR="002031BD" w:rsidRPr="00857755">
        <w:rPr>
          <w:rFonts w:eastAsiaTheme="minorEastAsia" w:cs="Calibri"/>
        </w:rPr>
        <w:t>ў</w:t>
      </w:r>
      <w:r w:rsidR="002031BD" w:rsidRPr="00857755">
        <w:rPr>
          <w:rFonts w:eastAsiaTheme="minorEastAsia"/>
        </w:rPr>
        <w:t xml:space="preserve">маласқан координаталарын ҳәм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r w:rsidR="002031BD" w:rsidRPr="00857755">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r>
          <w:rPr>
            <w:rFonts w:ascii="Cambria Math" w:eastAsiaTheme="minorEastAsia"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R</m:t>
            </m:r>
          </m:sub>
        </m:sSub>
      </m:oMath>
      <w:r w:rsidR="002031BD" w:rsidRPr="00857755">
        <w:rPr>
          <w:rFonts w:eastAsiaTheme="minorEastAsia"/>
        </w:rPr>
        <w:t xml:space="preserve"> импульслерин сәйкес түрде сайлап алы</w:t>
      </w:r>
      <w:r w:rsidR="002031BD" w:rsidRPr="00857755">
        <w:rPr>
          <w:rFonts w:eastAsiaTheme="minorEastAsia" w:cs="Calibri"/>
        </w:rPr>
        <w:t>ў</w:t>
      </w:r>
      <w:r w:rsidR="002031BD" w:rsidRPr="00857755">
        <w:rPr>
          <w:rFonts w:eastAsiaTheme="minorEastAsia"/>
        </w:rPr>
        <w:t xml:space="preserve"> жолы менен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oMath>
      <w:r w:rsidR="002031BD" w:rsidRPr="00857755">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r>
          <w:rPr>
            <w:rFonts w:ascii="Cambria Math" w:hAnsi="Cambria Math"/>
          </w:rPr>
          <m:t>,</m:t>
        </m:r>
      </m:oMath>
      <w:r w:rsidR="002031BD" w:rsidRPr="00857755">
        <w:rPr>
          <w:rFonts w:eastAsiaTheme="minorEastAsia"/>
        </w:rPr>
        <w:t xml:space="preserve"> ... , </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R</m:t>
            </m:r>
          </m:sub>
        </m:sSub>
        <m:r>
          <w:rPr>
            <w:rFonts w:ascii="Cambria Math" w:hAnsi="Cambria Math"/>
          </w:rPr>
          <m:t>)</m:t>
        </m:r>
      </m:oMath>
      <w:r w:rsidR="002031BD" w:rsidRPr="00857755">
        <w:rPr>
          <w:rFonts w:eastAsiaTheme="minorEastAsia"/>
        </w:rPr>
        <w:t xml:space="preserve"> функцияларының избе-излигинин жәрдеминде</w:t>
      </w:r>
      <w:r w:rsidR="004969A4" w:rsidRPr="00857755">
        <w:rPr>
          <w:rFonts w:eastAsiaTheme="minorEastAsia"/>
        </w:rPr>
        <w:t xml:space="preserve"> көрсети</w:t>
      </w:r>
      <w:r w:rsidR="004969A4" w:rsidRPr="00857755">
        <w:rPr>
          <w:rFonts w:eastAsiaTheme="minorEastAsia" w:cs="Calibri"/>
        </w:rPr>
        <w:t>ў</w:t>
      </w:r>
      <w:r w:rsidR="004969A4" w:rsidRPr="00857755">
        <w:rPr>
          <w:rFonts w:eastAsiaTheme="minorEastAsia"/>
        </w:rPr>
        <w:t xml:space="preserve">ге болады. Басқа сөз бенен айтқанда фазалық кеңисликтеги </w:t>
      </w:r>
      <w:proofErr w:type="spellStart"/>
      <w:r w:rsidR="004969A4" w:rsidRPr="00857755">
        <w:rPr>
          <w:rFonts w:eastAsiaTheme="minorEastAsia"/>
        </w:rPr>
        <w:t>траекторияларда</w:t>
      </w:r>
      <w:proofErr w:type="spellEnd"/>
      <w:r w:rsidR="004969A4" w:rsidRPr="00857755">
        <w:rPr>
          <w:rFonts w:eastAsiaTheme="minorEastAsia"/>
        </w:rPr>
        <w:t xml:space="preserve"> ҳәр бир импульс сәйкес координатадан </w:t>
      </w:r>
      <w:r w:rsidR="004969A4" w:rsidRPr="00857755">
        <w:rPr>
          <w:rFonts w:eastAsiaTheme="minorEastAsia" w:cs="Calibri"/>
        </w:rPr>
        <w:t>ғ</w:t>
      </w:r>
      <w:r w:rsidR="004969A4" w:rsidRPr="00857755">
        <w:rPr>
          <w:rFonts w:eastAsiaTheme="minorEastAsia"/>
        </w:rPr>
        <w:t xml:space="preserve">әрезли. Ҳәр бир </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r</m:t>
            </m:r>
          </m:sub>
        </m:sSub>
        <m:r>
          <w:rPr>
            <w:rFonts w:ascii="Cambria Math" w:hAnsi="Cambria Math"/>
          </w:rPr>
          <m:t>)</m:t>
        </m:r>
      </m:oMath>
      <w:r w:rsidR="004969A4" w:rsidRPr="00857755">
        <w:rPr>
          <w:rFonts w:eastAsiaTheme="minorEastAsia"/>
        </w:rPr>
        <w:t xml:space="preserve"> функция жийилиги </w:t>
      </w:r>
      <m:oMath>
        <m:sSub>
          <m:sSubPr>
            <m:ctrlPr>
              <w:rPr>
                <w:rFonts w:ascii="Cambria Math" w:hAnsi="Cambria Math"/>
                <w:i/>
              </w:rPr>
            </m:ctrlPr>
          </m:sSubPr>
          <m:e>
            <m:r>
              <w:rPr>
                <w:rFonts w:ascii="Cambria Math" w:hAnsi="Cambria Math" w:cs="Calibri"/>
              </w:rPr>
              <m:t>ν</m:t>
            </m:r>
          </m:e>
          <m:sub>
            <m:r>
              <w:rPr>
                <w:rFonts w:ascii="Cambria Math" w:hAnsi="Cambria Math"/>
              </w:rPr>
              <m:t>r</m:t>
            </m:r>
          </m:sub>
        </m:sSub>
      </m:oMath>
      <w:r w:rsidR="004969A4" w:rsidRPr="00857755">
        <w:rPr>
          <w:rFonts w:eastAsiaTheme="minorEastAsia"/>
        </w:rPr>
        <w:t xml:space="preserve"> бол</w:t>
      </w:r>
      <w:r w:rsidR="004969A4" w:rsidRPr="00857755">
        <w:rPr>
          <w:rFonts w:eastAsiaTheme="minorEastAsia" w:cs="Calibri"/>
        </w:rPr>
        <w:t>ғ</w:t>
      </w:r>
      <w:r w:rsidR="004969A4" w:rsidRPr="00857755">
        <w:rPr>
          <w:rFonts w:eastAsiaTheme="minorEastAsia"/>
        </w:rPr>
        <w:t>ан дә</w:t>
      </w:r>
      <w:r w:rsidR="004969A4" w:rsidRPr="00857755">
        <w:rPr>
          <w:rFonts w:eastAsiaTheme="minorEastAsia" w:cs="Calibri"/>
        </w:rPr>
        <w:t>ў</w:t>
      </w:r>
      <w:r w:rsidR="004969A4" w:rsidRPr="00857755">
        <w:rPr>
          <w:rFonts w:eastAsiaTheme="minorEastAsia"/>
        </w:rPr>
        <w:t>ирли қоз</w:t>
      </w:r>
      <w:r w:rsidR="004969A4" w:rsidRPr="00857755">
        <w:rPr>
          <w:rFonts w:eastAsiaTheme="minorEastAsia" w:cs="Calibri"/>
        </w:rPr>
        <w:t>ғ</w:t>
      </w:r>
      <w:r w:rsidR="004969A4" w:rsidRPr="00857755">
        <w:rPr>
          <w:rFonts w:eastAsiaTheme="minorEastAsia"/>
        </w:rPr>
        <w:t>алысты көрсетеди. Барлық системаның қоз</w:t>
      </w:r>
      <w:r w:rsidR="004969A4" w:rsidRPr="00857755">
        <w:rPr>
          <w:rFonts w:eastAsiaTheme="minorEastAsia" w:cs="Calibri"/>
        </w:rPr>
        <w:t>ғ</w:t>
      </w:r>
      <w:r w:rsidR="004969A4" w:rsidRPr="00857755">
        <w:rPr>
          <w:rFonts w:eastAsiaTheme="minorEastAsia"/>
        </w:rPr>
        <w:t xml:space="preserve">алысы жийиликлери </w:t>
      </w:r>
      <m:oMath>
        <m:sSub>
          <m:sSubPr>
            <m:ctrlPr>
              <w:rPr>
                <w:rFonts w:ascii="Cambria Math" w:hAnsi="Cambria Math"/>
                <w:i/>
              </w:rPr>
            </m:ctrlPr>
          </m:sSubPr>
          <m:e>
            <m:r>
              <w:rPr>
                <w:rFonts w:ascii="Cambria Math" w:hAnsi="Cambria Math" w:cs="Calibri"/>
              </w:rPr>
              <m:t>ν</m:t>
            </m:r>
          </m:e>
          <m:sub>
            <m:r>
              <w:rPr>
                <w:rFonts w:ascii="Cambria Math" w:hAnsi="Cambria Math"/>
              </w:rPr>
              <m:t>1</m:t>
            </m:r>
          </m:sub>
        </m:sSub>
        <m:r>
          <w:rPr>
            <w:rFonts w:ascii="Cambria Math" w:hAnsi="Cambria Math"/>
          </w:rPr>
          <m:t>,</m:t>
        </m:r>
      </m:oMath>
      <w:r w:rsidR="004969A4" w:rsidRPr="00857755">
        <w:rPr>
          <w:rFonts w:eastAsiaTheme="minorEastAsia"/>
        </w:rPr>
        <w:t xml:space="preserve"> </w:t>
      </w:r>
      <m:oMath>
        <m:sSub>
          <m:sSubPr>
            <m:ctrlPr>
              <w:rPr>
                <w:rFonts w:ascii="Cambria Math" w:hAnsi="Cambria Math"/>
                <w:i/>
              </w:rPr>
            </m:ctrlPr>
          </m:sSubPr>
          <m:e>
            <m:r>
              <w:rPr>
                <w:rFonts w:ascii="Cambria Math" w:hAnsi="Cambria Math" w:cs="Calibri"/>
              </w:rPr>
              <m:t>ν</m:t>
            </m:r>
          </m:e>
          <m:sub>
            <m:r>
              <w:rPr>
                <w:rFonts w:ascii="Cambria Math" w:hAnsi="Cambria Math"/>
              </w:rPr>
              <m:t>2</m:t>
            </m:r>
          </m:sub>
        </m:sSub>
        <m:r>
          <w:rPr>
            <w:rFonts w:ascii="Cambria Math" w:hAnsi="Cambria Math"/>
          </w:rPr>
          <m:t>,</m:t>
        </m:r>
        <m:r>
          <w:rPr>
            <w:rFonts w:ascii="Cambria Math" w:eastAsiaTheme="minorEastAsia" w:hAnsi="Cambria Math"/>
          </w:rPr>
          <m:t xml:space="preserve"> …, </m:t>
        </m:r>
        <m:sSub>
          <m:sSubPr>
            <m:ctrlPr>
              <w:rPr>
                <w:rFonts w:ascii="Cambria Math" w:hAnsi="Cambria Math"/>
                <w:i/>
              </w:rPr>
            </m:ctrlPr>
          </m:sSubPr>
          <m:e>
            <m:r>
              <w:rPr>
                <w:rFonts w:ascii="Cambria Math" w:hAnsi="Cambria Math" w:cs="Calibri"/>
              </w:rPr>
              <m:t>ν</m:t>
            </m:r>
          </m:e>
          <m:sub>
            <m:r>
              <w:rPr>
                <w:rFonts w:ascii="Cambria Math" w:hAnsi="Cambria Math"/>
              </w:rPr>
              <m:t>R</m:t>
            </m:r>
          </m:sub>
        </m:sSub>
      </m:oMath>
      <w:r w:rsidR="004969A4" w:rsidRPr="00857755">
        <w:rPr>
          <w:rFonts w:eastAsiaTheme="minorEastAsia"/>
        </w:rPr>
        <w:t xml:space="preserve"> бол</w:t>
      </w:r>
      <w:r w:rsidR="004969A4" w:rsidRPr="00857755">
        <w:rPr>
          <w:rFonts w:eastAsiaTheme="minorEastAsia" w:cs="Calibri"/>
        </w:rPr>
        <w:t>ғ</w:t>
      </w:r>
      <w:r w:rsidR="004969A4" w:rsidRPr="00857755">
        <w:rPr>
          <w:rFonts w:eastAsiaTheme="minorEastAsia"/>
        </w:rPr>
        <w:t>ан дә</w:t>
      </w:r>
      <w:r w:rsidR="004969A4" w:rsidRPr="00857755">
        <w:rPr>
          <w:rFonts w:eastAsiaTheme="minorEastAsia" w:cs="Calibri"/>
        </w:rPr>
        <w:t>ў</w:t>
      </w:r>
      <w:r w:rsidR="004969A4" w:rsidRPr="00857755">
        <w:rPr>
          <w:rFonts w:eastAsiaTheme="minorEastAsia"/>
        </w:rPr>
        <w:t>ирли қоз</w:t>
      </w:r>
      <w:r w:rsidR="004969A4" w:rsidRPr="00857755">
        <w:rPr>
          <w:rFonts w:eastAsiaTheme="minorEastAsia" w:cs="Calibri"/>
        </w:rPr>
        <w:t>ғ</w:t>
      </w:r>
      <w:r w:rsidR="004969A4" w:rsidRPr="00857755">
        <w:rPr>
          <w:rFonts w:eastAsiaTheme="minorEastAsia"/>
        </w:rPr>
        <w:t>алыслардың комбинациясы болып табылады. Бул жа</w:t>
      </w:r>
      <w:r w:rsidR="004969A4" w:rsidRPr="00857755">
        <w:rPr>
          <w:rFonts w:eastAsiaTheme="minorEastAsia" w:cs="Calibri"/>
        </w:rPr>
        <w:t>ғ</w:t>
      </w:r>
      <w:r w:rsidR="004969A4" w:rsidRPr="00857755">
        <w:rPr>
          <w:rFonts w:eastAsiaTheme="minorEastAsia"/>
        </w:rPr>
        <w:t>дайда квантланы</w:t>
      </w:r>
      <w:r w:rsidR="004969A4" w:rsidRPr="00857755">
        <w:rPr>
          <w:rFonts w:eastAsiaTheme="minorEastAsia" w:cs="Calibri"/>
        </w:rPr>
        <w:t>ў</w:t>
      </w:r>
      <w:r w:rsidR="004969A4" w:rsidRPr="00857755">
        <w:rPr>
          <w:rFonts w:eastAsiaTheme="minorEastAsia"/>
        </w:rPr>
        <w:t xml:space="preserve"> қа</w:t>
      </w:r>
      <w:r w:rsidR="004969A4" w:rsidRPr="00857755">
        <w:rPr>
          <w:rFonts w:eastAsiaTheme="minorEastAsia" w:cs="Calibri"/>
        </w:rPr>
        <w:t>ғ</w:t>
      </w:r>
      <w:r w:rsidR="004969A4" w:rsidRPr="00857755">
        <w:rPr>
          <w:rFonts w:eastAsiaTheme="minorEastAsia"/>
        </w:rPr>
        <w:t xml:space="preserve">ыйдасы болып мынадай </w:t>
      </w:r>
      <m:oMath>
        <m:r>
          <w:rPr>
            <w:rFonts w:ascii="Cambria Math" w:eastAsiaTheme="minorEastAsia" w:hAnsi="Cambria Math"/>
            <w:lang w:val="en-US"/>
          </w:rPr>
          <m:t>R</m:t>
        </m:r>
      </m:oMath>
      <w:r w:rsidR="004969A4" w:rsidRPr="00857755">
        <w:rPr>
          <w:rFonts w:eastAsiaTheme="minorEastAsia"/>
        </w:rPr>
        <w:t xml:space="preserve"> қатнас хызмет етеди:</w:t>
      </w:r>
      <w:r w:rsidRPr="00857755">
        <w:t xml:space="preserve"> </w:t>
      </w:r>
    </w:p>
    <w:tbl>
      <w:tblPr>
        <w:tblW w:w="0" w:type="auto"/>
        <w:jc w:val="center"/>
        <w:tblLook w:val="04A0" w:firstRow="1" w:lastRow="0" w:firstColumn="1" w:lastColumn="0" w:noHBand="0" w:noVBand="1"/>
      </w:tblPr>
      <w:tblGrid>
        <w:gridCol w:w="8359"/>
        <w:gridCol w:w="986"/>
      </w:tblGrid>
      <w:tr w:rsidR="00857755" w:rsidRPr="00857755" w14:paraId="7024E0D0" w14:textId="77777777" w:rsidTr="00065944">
        <w:trPr>
          <w:jc w:val="center"/>
        </w:trPr>
        <w:tc>
          <w:tcPr>
            <w:tcW w:w="8359" w:type="dxa"/>
          </w:tcPr>
          <w:p w14:paraId="686FC295" w14:textId="3D69110A" w:rsidR="00076F9A" w:rsidRPr="00857755" w:rsidRDefault="00FB1252" w:rsidP="00065944">
            <w:pPr>
              <w:ind w:firstLine="0"/>
              <w:jc w:val="center"/>
            </w:pPr>
            <m:oMathPara>
              <m:oMath>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r</m:t>
                        </m:r>
                      </m:sub>
                    </m:sSub>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r</m:t>
                        </m:r>
                      </m:sub>
                    </m:sSub>
                  </m:e>
                </m:nary>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r</m:t>
                    </m:r>
                  </m:sub>
                </m:sSub>
                <m:r>
                  <w:rPr>
                    <w:rFonts w:ascii="Cambria Math" w:eastAsiaTheme="minorEastAsia" w:hAnsi="Cambria Math"/>
                    <w:lang w:val="en-US"/>
                  </w:rPr>
                  <m:t xml:space="preserve">h,  </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r</m:t>
                        </m:r>
                      </m:sub>
                    </m:sSub>
                    <m:r>
                      <w:rPr>
                        <w:rFonts w:ascii="Cambria Math" w:eastAsiaTheme="minorEastAsia" w:hAnsi="Cambria Math"/>
                        <w:lang w:val="en-US"/>
                      </w:rPr>
                      <m:t>=1, 2, 3, …, R</m:t>
                    </m:r>
                  </m:e>
                </m:d>
                <m:r>
                  <w:rPr>
                    <w:rFonts w:ascii="Cambria Math" w:eastAsiaTheme="minorEastAsia" w:hAnsi="Cambria Math"/>
                    <w:lang w:val="en-US"/>
                  </w:rPr>
                  <m:t>.</m:t>
                </m:r>
              </m:oMath>
            </m:oMathPara>
          </w:p>
        </w:tc>
        <w:tc>
          <w:tcPr>
            <w:tcW w:w="986" w:type="dxa"/>
          </w:tcPr>
          <w:p w14:paraId="2288AB6B" w14:textId="75FEF5AE" w:rsidR="00076F9A" w:rsidRPr="00857755" w:rsidRDefault="00076F9A" w:rsidP="00065944">
            <w:pPr>
              <w:ind w:firstLine="0"/>
              <w:jc w:val="center"/>
            </w:pPr>
            <w:r w:rsidRPr="00857755">
              <w:t>(</w:t>
            </w:r>
            <w:r w:rsidR="004969A4" w:rsidRPr="00857755">
              <w:rPr>
                <w:lang w:val="en-US"/>
              </w:rPr>
              <w:t>18</w:t>
            </w:r>
            <w:r w:rsidRPr="00857755">
              <w:t>)</w:t>
            </w:r>
          </w:p>
        </w:tc>
      </w:tr>
    </w:tbl>
    <w:p w14:paraId="4A61011A" w14:textId="735C958C" w:rsidR="00D8238C" w:rsidRPr="00857755" w:rsidRDefault="004969A4" w:rsidP="00D8238C">
      <w:pPr>
        <w:rPr>
          <w:rFonts w:eastAsiaTheme="minorEastAsia"/>
        </w:rPr>
      </w:pPr>
      <m:oMath>
        <m:r>
          <w:rPr>
            <w:rFonts w:ascii="Cambria Math" w:hAnsi="Cambria Math"/>
          </w:rPr>
          <w:lastRenderedPageBreak/>
          <m:t>R</m:t>
        </m:r>
      </m:oMath>
      <w:r w:rsidR="00A8643B" w:rsidRPr="00857755">
        <w:t xml:space="preserve"> </w:t>
      </w:r>
      <w:r w:rsidRPr="00857755">
        <w:t xml:space="preserve">дана пүтин </w:t>
      </w:r>
      <m:oMath>
        <m:sSub>
          <m:sSubPr>
            <m:ctrlPr>
              <w:rPr>
                <w:rFonts w:ascii="Cambria Math" w:hAnsi="Cambria Math"/>
                <w:i/>
              </w:rPr>
            </m:ctrlPr>
          </m:sSubPr>
          <m:e>
            <m:r>
              <w:rPr>
                <w:rFonts w:ascii="Cambria Math" w:hAnsi="Cambria Math" w:cs="Calibri"/>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cs="Calibri"/>
              </w:rPr>
              <m:t>n</m:t>
            </m:r>
          </m:e>
          <m:sub>
            <m:r>
              <w:rPr>
                <w:rFonts w:ascii="Cambria Math" w:hAnsi="Cambria Math"/>
              </w:rPr>
              <m:t>2</m:t>
            </m:r>
          </m:sub>
        </m:sSub>
        <m:r>
          <w:rPr>
            <w:rFonts w:ascii="Cambria Math" w:hAnsi="Cambria Math"/>
          </w:rPr>
          <m:t>,</m:t>
        </m:r>
        <m:r>
          <w:rPr>
            <w:rFonts w:ascii="Cambria Math" w:eastAsiaTheme="minorEastAsia" w:hAnsi="Cambria Math"/>
          </w:rPr>
          <m:t xml:space="preserve"> …, </m:t>
        </m:r>
        <m:sSub>
          <m:sSubPr>
            <m:ctrlPr>
              <w:rPr>
                <w:rFonts w:ascii="Cambria Math" w:hAnsi="Cambria Math"/>
                <w:i/>
              </w:rPr>
            </m:ctrlPr>
          </m:sSubPr>
          <m:e>
            <m:r>
              <w:rPr>
                <w:rFonts w:ascii="Cambria Math" w:hAnsi="Cambria Math" w:cs="Calibri"/>
              </w:rPr>
              <m:t>n</m:t>
            </m:r>
          </m:e>
          <m:sub>
            <m:r>
              <w:rPr>
                <w:rFonts w:ascii="Cambria Math" w:hAnsi="Cambria Math"/>
              </w:rPr>
              <m:t>R</m:t>
            </m:r>
          </m:sub>
        </m:sSub>
      </m:oMath>
      <w:r w:rsidRPr="00857755">
        <w:rPr>
          <w:rFonts w:eastAsiaTheme="minorEastAsia"/>
        </w:rPr>
        <w:t xml:space="preserve"> квант санлары системаның квантлан</w:t>
      </w:r>
      <w:r w:rsidRPr="00857755">
        <w:rPr>
          <w:rFonts w:eastAsiaTheme="minorEastAsia" w:cs="Calibri"/>
        </w:rPr>
        <w:t>ғ</w:t>
      </w:r>
      <w:r w:rsidRPr="00857755">
        <w:rPr>
          <w:rFonts w:eastAsiaTheme="minorEastAsia"/>
        </w:rPr>
        <w:t>ан траекторияларын ҳәм энергия, қоз</w:t>
      </w:r>
      <w:r w:rsidRPr="00857755">
        <w:rPr>
          <w:rFonts w:eastAsiaTheme="minorEastAsia" w:cs="Calibri"/>
        </w:rPr>
        <w:t>ғ</w:t>
      </w:r>
      <w:r w:rsidRPr="00857755">
        <w:rPr>
          <w:rFonts w:eastAsiaTheme="minorEastAsia"/>
        </w:rPr>
        <w:t>алыс му</w:t>
      </w:r>
      <w:r w:rsidRPr="00857755">
        <w:rPr>
          <w:rFonts w:eastAsiaTheme="minorEastAsia" w:cs="Calibri"/>
        </w:rPr>
        <w:t>ғ</w:t>
      </w:r>
      <w:r w:rsidRPr="00857755">
        <w:rPr>
          <w:rFonts w:eastAsiaTheme="minorEastAsia"/>
        </w:rPr>
        <w:t>дарының моменти ҳ.т.б. сыяқлы ҳәр қыйлы қоз</w:t>
      </w:r>
      <w:r w:rsidRPr="00857755">
        <w:rPr>
          <w:rFonts w:eastAsiaTheme="minorEastAsia" w:cs="Calibri"/>
        </w:rPr>
        <w:t>ғ</w:t>
      </w:r>
      <w:r w:rsidRPr="00857755">
        <w:rPr>
          <w:rFonts w:eastAsiaTheme="minorEastAsia"/>
        </w:rPr>
        <w:t xml:space="preserve">алыс </w:t>
      </w:r>
      <w:proofErr w:type="spellStart"/>
      <w:r w:rsidRPr="00857755">
        <w:rPr>
          <w:rFonts w:eastAsiaTheme="minorEastAsia"/>
        </w:rPr>
        <w:t>интегралларының</w:t>
      </w:r>
      <w:proofErr w:type="spellEnd"/>
      <w:r w:rsidRPr="00857755">
        <w:rPr>
          <w:rFonts w:eastAsiaTheme="minorEastAsia"/>
        </w:rPr>
        <w:t xml:space="preserve"> квантлан</w:t>
      </w:r>
      <w:r w:rsidRPr="00857755">
        <w:rPr>
          <w:rFonts w:eastAsiaTheme="minorEastAsia" w:cs="Calibri"/>
        </w:rPr>
        <w:t>ғ</w:t>
      </w:r>
      <w:r w:rsidRPr="00857755">
        <w:rPr>
          <w:rFonts w:eastAsiaTheme="minorEastAsia"/>
        </w:rPr>
        <w:t xml:space="preserve">ан мәнислерин анықлайды. </w:t>
      </w:r>
      <m:oMath>
        <m:sSub>
          <m:sSubPr>
            <m:ctrlPr>
              <w:rPr>
                <w:rFonts w:ascii="Cambria Math" w:hAnsi="Cambria Math"/>
                <w:i/>
              </w:rPr>
            </m:ctrlPr>
          </m:sSubPr>
          <m:e>
            <m:r>
              <w:rPr>
                <w:rFonts w:ascii="Cambria Math" w:hAnsi="Cambria Math" w:cs="Calibri"/>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cs="Calibri"/>
              </w:rPr>
              <m:t>n</m:t>
            </m:r>
          </m:e>
          <m:sub>
            <m:r>
              <w:rPr>
                <w:rFonts w:ascii="Cambria Math" w:hAnsi="Cambria Math"/>
              </w:rPr>
              <m:t>2</m:t>
            </m:r>
          </m:sub>
        </m:sSub>
        <m:r>
          <w:rPr>
            <w:rFonts w:ascii="Cambria Math" w:hAnsi="Cambria Math"/>
          </w:rPr>
          <m:t>,</m:t>
        </m:r>
        <m:r>
          <w:rPr>
            <w:rFonts w:ascii="Cambria Math" w:eastAsiaTheme="minorEastAsia" w:hAnsi="Cambria Math"/>
          </w:rPr>
          <m:t xml:space="preserve"> …, </m:t>
        </m:r>
        <m:sSub>
          <m:sSubPr>
            <m:ctrlPr>
              <w:rPr>
                <w:rFonts w:ascii="Cambria Math" w:hAnsi="Cambria Math"/>
                <w:i/>
              </w:rPr>
            </m:ctrlPr>
          </m:sSubPr>
          <m:e>
            <m:r>
              <w:rPr>
                <w:rFonts w:ascii="Cambria Math" w:hAnsi="Cambria Math" w:cs="Calibri"/>
              </w:rPr>
              <m:t>n</m:t>
            </m:r>
          </m:e>
          <m:sub>
            <m:r>
              <w:rPr>
                <w:rFonts w:ascii="Cambria Math" w:hAnsi="Cambria Math"/>
              </w:rPr>
              <m:t>R</m:t>
            </m:r>
          </m:sub>
        </m:sSub>
      </m:oMath>
      <w:r w:rsidR="00D8238C" w:rsidRPr="00857755">
        <w:rPr>
          <w:rFonts w:eastAsiaTheme="minorEastAsia"/>
        </w:rPr>
        <w:t xml:space="preserve"> өзгери</w:t>
      </w:r>
      <w:r w:rsidR="00D8238C" w:rsidRPr="00857755">
        <w:rPr>
          <w:rFonts w:eastAsiaTheme="minorEastAsia" w:cs="Calibri"/>
        </w:rPr>
        <w:t>ў</w:t>
      </w:r>
      <w:r w:rsidR="00D8238C" w:rsidRPr="00857755">
        <w:rPr>
          <w:rFonts w:eastAsiaTheme="minorEastAsia"/>
        </w:rPr>
        <w:t xml:space="preserve">шилериниң функциясы түринде </w:t>
      </w:r>
      <w:proofErr w:type="spellStart"/>
      <w:r w:rsidR="00D8238C" w:rsidRPr="00857755">
        <w:rPr>
          <w:rFonts w:eastAsiaTheme="minorEastAsia"/>
        </w:rPr>
        <w:t>қаралату</w:t>
      </w:r>
      <w:r w:rsidR="00D8238C" w:rsidRPr="00857755">
        <w:rPr>
          <w:rFonts w:eastAsiaTheme="minorEastAsia" w:cs="Calibri"/>
        </w:rPr>
        <w:t>ғ</w:t>
      </w:r>
      <w:r w:rsidR="00D8238C" w:rsidRPr="00857755">
        <w:rPr>
          <w:rFonts w:eastAsiaTheme="minorEastAsia"/>
        </w:rPr>
        <w:t>ын</w:t>
      </w:r>
      <w:proofErr w:type="spellEnd"/>
      <w:r w:rsidR="00D8238C" w:rsidRPr="00857755">
        <w:rPr>
          <w:rFonts w:eastAsiaTheme="minorEastAsia"/>
        </w:rPr>
        <w:t xml:space="preserve"> энергия </w:t>
      </w:r>
      <m:oMath>
        <m:r>
          <w:rPr>
            <w:rFonts w:ascii="Cambria Math" w:eastAsiaTheme="minorEastAsia" w:hAnsi="Cambria Math"/>
          </w:rPr>
          <m:t>E(</m:t>
        </m:r>
        <m:sSub>
          <m:sSubPr>
            <m:ctrlPr>
              <w:rPr>
                <w:rFonts w:ascii="Cambria Math" w:hAnsi="Cambria Math"/>
                <w:i/>
              </w:rPr>
            </m:ctrlPr>
          </m:sSubPr>
          <m:e>
            <m:r>
              <w:rPr>
                <w:rFonts w:ascii="Cambria Math" w:hAnsi="Cambria Math" w:cs="Calibri"/>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cs="Calibri"/>
              </w:rPr>
              <m:t>n</m:t>
            </m:r>
          </m:e>
          <m:sub>
            <m:r>
              <w:rPr>
                <w:rFonts w:ascii="Cambria Math" w:hAnsi="Cambria Math"/>
              </w:rPr>
              <m:t>2</m:t>
            </m:r>
          </m:sub>
        </m:sSub>
        <m:r>
          <w:rPr>
            <w:rFonts w:ascii="Cambria Math" w:hAnsi="Cambria Math"/>
          </w:rPr>
          <m:t>,</m:t>
        </m:r>
        <m:r>
          <w:rPr>
            <w:rFonts w:ascii="Cambria Math" w:eastAsiaTheme="minorEastAsia" w:hAnsi="Cambria Math"/>
          </w:rPr>
          <m:t xml:space="preserve"> …, </m:t>
        </m:r>
        <m:sSub>
          <m:sSubPr>
            <m:ctrlPr>
              <w:rPr>
                <w:rFonts w:ascii="Cambria Math" w:hAnsi="Cambria Math"/>
                <w:i/>
              </w:rPr>
            </m:ctrlPr>
          </m:sSubPr>
          <m:e>
            <m:r>
              <w:rPr>
                <w:rFonts w:ascii="Cambria Math" w:hAnsi="Cambria Math" w:cs="Calibri"/>
              </w:rPr>
              <m:t>n</m:t>
            </m:r>
          </m:e>
          <m:sub>
            <m:r>
              <w:rPr>
                <w:rFonts w:ascii="Cambria Math" w:hAnsi="Cambria Math"/>
              </w:rPr>
              <m:t>R</m:t>
            </m:r>
          </m:sub>
        </m:sSub>
        <m:r>
          <w:rPr>
            <w:rFonts w:ascii="Cambria Math" w:eastAsiaTheme="minorEastAsia" w:hAnsi="Cambria Math"/>
          </w:rPr>
          <m:t>)</m:t>
        </m:r>
      </m:oMath>
      <w:r w:rsidR="00D8238C" w:rsidRPr="00857755">
        <w:rPr>
          <w:rFonts w:eastAsiaTheme="minorEastAsia"/>
        </w:rPr>
        <w:t xml:space="preserve"> төмендегидей сәйкеслик шәртин қанаатландырады:</w:t>
      </w:r>
    </w:p>
    <w:p w14:paraId="320DA286" w14:textId="02640096" w:rsidR="00A8643B" w:rsidRPr="00857755" w:rsidRDefault="00FB1252" w:rsidP="00D8238C">
      <w:pPr>
        <w:rPr>
          <w:i/>
        </w:rPr>
      </w:pPr>
      <m:oMathPara>
        <m:oMath>
          <m:sSub>
            <m:sSubPr>
              <m:ctrlPr>
                <w:rPr>
                  <w:rFonts w:ascii="Cambria Math" w:hAnsi="Cambria Math"/>
                  <w:i/>
                </w:rPr>
              </m:ctrlPr>
            </m:sSubPr>
            <m:e>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den>
              </m:f>
            </m:e>
            <m:sub>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rPr>
                <m:t>→∞</m:t>
              </m:r>
            </m:sub>
          </m:sSub>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cs="Calibri"/>
                </w:rPr>
                <m:t>ν</m:t>
              </m:r>
            </m:e>
            <m:sub>
              <m:r>
                <w:rPr>
                  <w:rFonts w:ascii="Cambria Math" w:eastAsiaTheme="minorEastAsia" w:hAnsi="Cambria Math"/>
                </w:rPr>
                <m:t>r</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r=1, 2, 3, …, R</m:t>
              </m:r>
            </m:e>
          </m:d>
          <m:r>
            <w:rPr>
              <w:rFonts w:ascii="Cambria Math" w:eastAsiaTheme="minorEastAsia" w:hAnsi="Cambria Math"/>
            </w:rPr>
            <m:t>.</m:t>
          </m:r>
        </m:oMath>
      </m:oMathPara>
    </w:p>
    <w:p w14:paraId="5A0B693A" w14:textId="58D3E5C1" w:rsidR="00A8643B" w:rsidRPr="00857755" w:rsidRDefault="00D8238C" w:rsidP="00A8643B">
      <w:r w:rsidRPr="00857755">
        <w:t xml:space="preserve">Қосымша сыпатында водород атомының </w:t>
      </w:r>
      <w:proofErr w:type="spellStart"/>
      <w:r w:rsidRPr="00857755">
        <w:t>квантланы</w:t>
      </w:r>
      <w:r w:rsidRPr="00857755">
        <w:rPr>
          <w:rFonts w:cs="Calibri"/>
        </w:rPr>
        <w:t>ў</w:t>
      </w:r>
      <w:r w:rsidRPr="00857755">
        <w:t>ын</w:t>
      </w:r>
      <w:proofErr w:type="spellEnd"/>
      <w:r w:rsidRPr="00857755">
        <w:t xml:space="preserve"> қараймыз. Электронлық орбитаның тегислиги сайлап </w:t>
      </w:r>
      <w:proofErr w:type="spellStart"/>
      <w:r w:rsidRPr="00857755">
        <w:t>алын</w:t>
      </w:r>
      <w:r w:rsidRPr="00857755">
        <w:rPr>
          <w:rFonts w:cs="Calibri"/>
        </w:rPr>
        <w:t>ғ</w:t>
      </w:r>
      <w:r w:rsidRPr="00857755">
        <w:t>аннан</w:t>
      </w:r>
      <w:proofErr w:type="spellEnd"/>
      <w:r w:rsidRPr="00857755">
        <w:t xml:space="preserve"> кейин теңлемелери жоқарыда жазыл</w:t>
      </w:r>
      <w:r w:rsidRPr="00857755">
        <w:rPr>
          <w:rFonts w:cs="Calibri"/>
        </w:rPr>
        <w:t>ғ</w:t>
      </w:r>
      <w:r w:rsidRPr="00857755">
        <w:t>ан [(15)-формула] мәселеге ийе боламыз.</w:t>
      </w:r>
      <w:r w:rsidR="002D774B" w:rsidRPr="00857755">
        <w:t xml:space="preserve"> Импульс моменти менен энергия қоз</w:t>
      </w:r>
      <w:r w:rsidR="002D774B" w:rsidRPr="00857755">
        <w:rPr>
          <w:rFonts w:cs="Calibri"/>
        </w:rPr>
        <w:t>ғ</w:t>
      </w:r>
      <w:r w:rsidR="002D774B" w:rsidRPr="00857755">
        <w:t xml:space="preserve">алыс интеграллары болып табылады. Егер </w:t>
      </w:r>
      <m:oMath>
        <m:r>
          <w:rPr>
            <w:rFonts w:ascii="Cambria Math" w:hAnsi="Cambria Math"/>
            <w:lang w:val="en-US"/>
          </w:rPr>
          <m:t>L</m:t>
        </m:r>
        <m:r>
          <w:rPr>
            <w:rFonts w:ascii="Cambria Math" w:hAnsi="Cambria Math"/>
          </w:rPr>
          <m:t xml:space="preserve"> (≥0)</m:t>
        </m:r>
      </m:oMath>
      <w:r w:rsidR="002D774B" w:rsidRPr="00857755">
        <w:rPr>
          <w:rFonts w:eastAsiaTheme="minorEastAsia"/>
        </w:rPr>
        <w:t xml:space="preserve"> ҳәм энергияның </w:t>
      </w:r>
      <m:oMath>
        <m:r>
          <w:rPr>
            <w:rFonts w:ascii="Cambria Math" w:eastAsiaTheme="minorEastAsia" w:hAnsi="Cambria Math"/>
          </w:rPr>
          <m:t>E (&lt;0)</m:t>
        </m:r>
      </m:oMath>
      <w:r w:rsidR="002D774B" w:rsidRPr="00857755">
        <w:rPr>
          <w:rFonts w:eastAsiaTheme="minorEastAsia"/>
        </w:rPr>
        <w:t xml:space="preserve"> сәйкес мәнислерин белгилеп алсақ</w:t>
      </w:r>
      <w:r w:rsidR="00A8643B" w:rsidRPr="00857755">
        <w:t>,</w:t>
      </w:r>
      <w:r w:rsidR="002D774B" w:rsidRPr="00857755">
        <w:t xml:space="preserve"> биз классикалық қоз</w:t>
      </w:r>
      <w:r w:rsidR="002D774B" w:rsidRPr="00857755">
        <w:rPr>
          <w:rFonts w:cs="Calibri"/>
        </w:rPr>
        <w:t>ғ</w:t>
      </w:r>
      <w:r w:rsidR="002D774B" w:rsidRPr="00857755">
        <w:t>алыстың мүмкин бол</w:t>
      </w:r>
      <w:r w:rsidR="002D774B" w:rsidRPr="00857755">
        <w:rPr>
          <w:rFonts w:cs="Calibri"/>
        </w:rPr>
        <w:t>ғ</w:t>
      </w:r>
      <w:r w:rsidR="002D774B" w:rsidRPr="00857755">
        <w:t xml:space="preserve">ан траекториясын аламыз: бул эксцентриситети </w:t>
      </w:r>
      <m:oMath>
        <m:rad>
          <m:radPr>
            <m:degHide m:val="1"/>
            <m:ctrlPr>
              <w:rPr>
                <w:rFonts w:ascii="Cambria Math" w:hAnsi="Cambria Math"/>
                <w:i/>
              </w:rPr>
            </m:ctrlPr>
          </m:radPr>
          <m:deg/>
          <m:e>
            <m:r>
              <w:rPr>
                <w:rFonts w:ascii="Cambria Math" w:hAnsi="Cambria Math"/>
              </w:rPr>
              <m:t>1+</m:t>
            </m:r>
            <m:f>
              <m:fPr>
                <m:type m:val="lin"/>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lang w:val="en-US"/>
                      </w:rPr>
                      <m:t>L</m:t>
                    </m:r>
                  </m:e>
                  <m:sup>
                    <m:r>
                      <w:rPr>
                        <w:rFonts w:ascii="Cambria Math" w:hAnsi="Cambria Math"/>
                      </w:rPr>
                      <m:t>2</m:t>
                    </m:r>
                  </m:sup>
                </m:sSup>
                <m:r>
                  <w:rPr>
                    <w:rFonts w:ascii="Cambria Math" w:hAnsi="Cambria Math"/>
                  </w:rPr>
                  <m:t>E</m:t>
                </m:r>
              </m:num>
              <m:den>
                <m:r>
                  <w:rPr>
                    <w:rFonts w:ascii="Cambria Math" w:hAnsi="Cambria Math"/>
                  </w:rPr>
                  <m:t>m</m:t>
                </m:r>
                <m:sSup>
                  <m:sSupPr>
                    <m:ctrlPr>
                      <w:rPr>
                        <w:rFonts w:ascii="Cambria Math" w:hAnsi="Cambria Math"/>
                        <w:i/>
                      </w:rPr>
                    </m:ctrlPr>
                  </m:sSupPr>
                  <m:e>
                    <m:r>
                      <w:rPr>
                        <w:rFonts w:ascii="Cambria Math" w:hAnsi="Cambria Math"/>
                      </w:rPr>
                      <m:t>e</m:t>
                    </m:r>
                  </m:e>
                  <m:sup>
                    <m:r>
                      <w:rPr>
                        <w:rFonts w:ascii="Cambria Math" w:hAnsi="Cambria Math"/>
                      </w:rPr>
                      <m:t>4</m:t>
                    </m:r>
                  </m:sup>
                </m:sSup>
              </m:den>
            </m:f>
          </m:e>
        </m:rad>
      </m:oMath>
      <w:r w:rsidR="002D774B" w:rsidRPr="00857755">
        <w:rPr>
          <w:rFonts w:eastAsiaTheme="minorEastAsia"/>
        </w:rPr>
        <w:t xml:space="preserve"> шамасына тең эллипс.</w:t>
      </w:r>
      <w:r w:rsidR="00A8643B" w:rsidRPr="00857755">
        <w:t xml:space="preserve"> </w:t>
      </w:r>
    </w:p>
    <w:p w14:paraId="02D0C63E" w14:textId="74814C30" w:rsidR="002D774B" w:rsidRPr="00857755" w:rsidRDefault="002D774B" w:rsidP="002D774B">
      <w:pPr>
        <w:rPr>
          <w:rFonts w:eastAsiaTheme="minorEastAsia"/>
        </w:rPr>
      </w:pPr>
      <w:r w:rsidRPr="00857755">
        <w:rPr>
          <w:rFonts w:eastAsiaTheme="minorEastAsia"/>
        </w:rPr>
        <w:t xml:space="preserve">Импульстиң </w:t>
      </w:r>
      <m:oMath>
        <m:sSub>
          <m:sSubPr>
            <m:ctrlPr>
              <w:rPr>
                <w:rFonts w:ascii="Cambria Math" w:hAnsi="Cambria Math"/>
                <w:i/>
              </w:rPr>
            </m:ctrlPr>
          </m:sSubPr>
          <m:e>
            <m:r>
              <w:rPr>
                <w:rFonts w:ascii="Cambria Math" w:hAnsi="Cambria Math"/>
                <w:lang w:val="en-US"/>
              </w:rPr>
              <m:t>p</m:t>
            </m:r>
          </m:e>
          <m:sub>
            <m:r>
              <w:rPr>
                <w:rFonts w:ascii="Cambria Math" w:hAnsi="Cambria Math"/>
              </w:rPr>
              <m:t>φ</m:t>
            </m:r>
          </m:sub>
        </m:sSub>
      </m:oMath>
      <w:r w:rsidRPr="00857755">
        <w:rPr>
          <w:rFonts w:eastAsiaTheme="minorEastAsia"/>
        </w:rPr>
        <w:t xml:space="preserve"> ҳәм </w:t>
      </w:r>
      <m:oMath>
        <m:sSub>
          <m:sSubPr>
            <m:ctrlPr>
              <w:rPr>
                <w:rFonts w:ascii="Cambria Math" w:hAnsi="Cambria Math"/>
                <w:i/>
              </w:rPr>
            </m:ctrlPr>
          </m:sSubPr>
          <m:e>
            <m:r>
              <w:rPr>
                <w:rFonts w:ascii="Cambria Math" w:hAnsi="Cambria Math"/>
                <w:lang w:val="en-US"/>
              </w:rPr>
              <m:t>p</m:t>
            </m:r>
          </m:e>
          <m:sub>
            <m:r>
              <w:rPr>
                <w:rFonts w:ascii="Cambria Math" w:hAnsi="Cambria Math"/>
              </w:rPr>
              <m:t>r</m:t>
            </m:r>
          </m:sub>
        </m:sSub>
      </m:oMath>
      <w:r w:rsidRPr="00857755">
        <w:rPr>
          <w:rFonts w:eastAsiaTheme="minorEastAsia"/>
        </w:rPr>
        <w:t xml:space="preserve"> қура</w:t>
      </w:r>
      <w:r w:rsidRPr="00857755">
        <w:rPr>
          <w:rFonts w:eastAsiaTheme="minorEastAsia" w:cs="Calibri"/>
        </w:rPr>
        <w:t>ў</w:t>
      </w:r>
      <w:r w:rsidRPr="00857755">
        <w:rPr>
          <w:rFonts w:eastAsiaTheme="minorEastAsia"/>
        </w:rPr>
        <w:t>шылары олар</w:t>
      </w:r>
      <w:r w:rsidRPr="00857755">
        <w:rPr>
          <w:rFonts w:eastAsiaTheme="minorEastAsia" w:cs="Calibri"/>
        </w:rPr>
        <w:t>ғ</w:t>
      </w:r>
      <w:r w:rsidRPr="00857755">
        <w:rPr>
          <w:rFonts w:eastAsiaTheme="minorEastAsia"/>
        </w:rPr>
        <w:t>а сәйкес келету</w:t>
      </w:r>
      <w:r w:rsidRPr="00857755">
        <w:rPr>
          <w:rFonts w:eastAsiaTheme="minorEastAsia" w:cs="Calibri"/>
        </w:rPr>
        <w:t>ғ</w:t>
      </w:r>
      <w:r w:rsidRPr="00857755">
        <w:rPr>
          <w:rFonts w:eastAsiaTheme="minorEastAsia"/>
        </w:rPr>
        <w:t>ын түйинлес координаталардың функциялары болып табылады. Ҳақыйқатында да</w:t>
      </w:r>
    </w:p>
    <w:p w14:paraId="55C2EA8A" w14:textId="4C44382B" w:rsidR="002D774B" w:rsidRPr="00857755" w:rsidRDefault="00FB1252" w:rsidP="002D774B">
      <w:pPr>
        <w:rPr>
          <w:i/>
          <w:lang w:val="en-US"/>
        </w:rPr>
      </w:pPr>
      <m:oMathPara>
        <m:oMath>
          <m:sSub>
            <m:sSubPr>
              <m:ctrlPr>
                <w:rPr>
                  <w:rFonts w:ascii="Cambria Math" w:hAnsi="Cambria Math"/>
                  <w:i/>
                </w:rPr>
              </m:ctrlPr>
            </m:sSubPr>
            <m:e>
              <m:r>
                <w:rPr>
                  <w:rFonts w:ascii="Cambria Math" w:hAnsi="Cambria Math"/>
                  <w:lang w:val="en-US"/>
                </w:rPr>
                <m:t>p</m:t>
              </m:r>
            </m:e>
            <m:sub>
              <m:r>
                <w:rPr>
                  <w:rFonts w:ascii="Cambria Math" w:hAnsi="Cambria Math"/>
                </w:rPr>
                <m:t>φ</m:t>
              </m:r>
            </m:sub>
          </m:sSub>
          <m:r>
            <w:rPr>
              <w:rFonts w:ascii="Cambria Math" w:hAnsi="Cambria Math"/>
            </w:rPr>
            <m:t>=</m:t>
          </m:r>
          <m:r>
            <w:rPr>
              <w:rFonts w:ascii="Cambria Math" w:hAnsi="Cambria Math"/>
              <w:lang w:val="en-US"/>
            </w:rPr>
            <m:t xml:space="preserve">L,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m:t>
              </m:r>
            </m:den>
          </m:f>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r</m:t>
                  </m:r>
                </m:sub>
                <m:sup>
                  <m:r>
                    <w:rPr>
                      <w:rFonts w:ascii="Cambria Math" w:hAnsi="Cambria Math"/>
                      <w:lang w:val="en-US"/>
                    </w:rPr>
                    <m:t>2</m:t>
                  </m:r>
                </m:sup>
              </m:sSubSup>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den>
              </m:f>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num>
            <m:den>
              <m:r>
                <w:rPr>
                  <w:rFonts w:ascii="Cambria Math" w:hAnsi="Cambria Math"/>
                  <w:lang w:val="en-US"/>
                </w:rPr>
                <m:t>r</m:t>
              </m:r>
            </m:den>
          </m:f>
          <m:r>
            <w:rPr>
              <w:rFonts w:ascii="Cambria Math" w:hAnsi="Cambria Math"/>
              <w:lang w:val="en-US"/>
            </w:rPr>
            <m:t xml:space="preserve">=E. </m:t>
          </m:r>
        </m:oMath>
      </m:oMathPara>
    </w:p>
    <w:p w14:paraId="3C14A60F" w14:textId="77777777" w:rsidR="002D774B" w:rsidRPr="00857755" w:rsidRDefault="002D774B" w:rsidP="00A8643B">
      <w:pPr>
        <w:rPr>
          <w:lang w:val="en-US"/>
        </w:rPr>
      </w:pPr>
      <w:r w:rsidRPr="00857755">
        <w:t>Сонлықтан</w:t>
      </w:r>
      <w:r w:rsidRPr="00857755">
        <w:rPr>
          <w:lang w:val="en-US"/>
        </w:rPr>
        <w:t xml:space="preserve">, </w:t>
      </w:r>
      <w:r w:rsidRPr="00857755">
        <w:t>Бор</w:t>
      </w:r>
      <w:r w:rsidRPr="00857755">
        <w:rPr>
          <w:lang w:val="en-US"/>
        </w:rPr>
        <w:t>-</w:t>
      </w:r>
      <w:proofErr w:type="spellStart"/>
      <w:r w:rsidRPr="00857755">
        <w:t>Зоммерфельдтиң</w:t>
      </w:r>
      <w:proofErr w:type="spellEnd"/>
      <w:r w:rsidRPr="00857755">
        <w:rPr>
          <w:lang w:val="en-US"/>
        </w:rPr>
        <w:t xml:space="preserve"> </w:t>
      </w:r>
      <w:r w:rsidRPr="00857755">
        <w:t>квантланы</w:t>
      </w:r>
      <w:r w:rsidRPr="00857755">
        <w:rPr>
          <w:rFonts w:cs="Calibri"/>
        </w:rPr>
        <w:t>ў</w:t>
      </w:r>
      <w:r w:rsidRPr="00857755">
        <w:rPr>
          <w:lang w:val="en-US"/>
        </w:rPr>
        <w:t xml:space="preserve"> </w:t>
      </w:r>
      <w:r w:rsidRPr="00857755">
        <w:t>қа</w:t>
      </w:r>
      <w:r w:rsidRPr="00857755">
        <w:rPr>
          <w:rFonts w:cs="Calibri"/>
        </w:rPr>
        <w:t>ғ</w:t>
      </w:r>
      <w:r w:rsidRPr="00857755">
        <w:t>ыйдасын</w:t>
      </w:r>
      <w:r w:rsidRPr="00857755">
        <w:rPr>
          <w:lang w:val="en-US"/>
        </w:rPr>
        <w:t xml:space="preserve"> </w:t>
      </w:r>
      <w:r w:rsidRPr="00857755">
        <w:t>қолланы</w:t>
      </w:r>
      <w:r w:rsidRPr="00857755">
        <w:rPr>
          <w:rFonts w:cs="Calibri"/>
        </w:rPr>
        <w:t>ўғ</w:t>
      </w:r>
      <w:r w:rsidRPr="00857755">
        <w:t>а</w:t>
      </w:r>
      <w:r w:rsidRPr="00857755">
        <w:rPr>
          <w:lang w:val="en-US"/>
        </w:rPr>
        <w:t xml:space="preserve"> </w:t>
      </w:r>
      <w:r w:rsidRPr="00857755">
        <w:t>болады</w:t>
      </w:r>
      <w:r w:rsidR="00A8643B" w:rsidRPr="00857755">
        <w:rPr>
          <w:lang w:val="en-US"/>
        </w:rPr>
        <w:t>:</w:t>
      </w:r>
    </w:p>
    <w:p w14:paraId="66EBF51C" w14:textId="2A803C25" w:rsidR="002D774B" w:rsidRPr="00857755" w:rsidRDefault="00FB1252" w:rsidP="00A8643B">
      <w:pPr>
        <w:rPr>
          <w:i/>
        </w:rPr>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p</m:t>
                  </m:r>
                </m:e>
                <m:sub>
                  <m:r>
                    <w:rPr>
                      <w:rFonts w:ascii="Cambria Math" w:hAnsi="Cambria Math"/>
                    </w:rPr>
                    <m:t>φ</m:t>
                  </m:r>
                </m:sub>
              </m:sSub>
              <m:r>
                <w:rPr>
                  <w:rFonts w:ascii="Cambria Math" w:hAnsi="Cambria Math"/>
                </w:rPr>
                <m:t>dφ</m:t>
              </m:r>
            </m:e>
          </m:nary>
          <m:r>
            <w:rPr>
              <w:rFonts w:ascii="Cambria Math" w:hAnsi="Cambria Math"/>
            </w:rPr>
            <m:t xml:space="preserve">=lh,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dr</m:t>
              </m:r>
            </m:e>
          </m:nary>
          <m:r>
            <w:rPr>
              <w:rFonts w:ascii="Cambria Math" w:hAnsi="Cambria Math"/>
            </w:rPr>
            <m:t>=kh</m:t>
          </m:r>
          <m:r>
            <w:rPr>
              <w:rFonts w:ascii="Cambria Math" w:eastAsiaTheme="minorEastAsia" w:hAnsi="Cambria Math"/>
            </w:rPr>
            <m:t>.</m:t>
          </m:r>
        </m:oMath>
      </m:oMathPara>
    </w:p>
    <w:p w14:paraId="4940A94E" w14:textId="77777777" w:rsidR="00154280" w:rsidRPr="00857755" w:rsidRDefault="003A4D70" w:rsidP="00154280">
      <w:pPr>
        <w:rPr>
          <w:rFonts w:eastAsiaTheme="minorEastAsia"/>
        </w:rPr>
      </w:pPr>
      <w:r w:rsidRPr="00857755">
        <w:t xml:space="preserve">Бул аңлатпаларда </w:t>
      </w:r>
      <m:oMath>
        <m:r>
          <w:rPr>
            <w:rFonts w:ascii="Cambria Math" w:hAnsi="Cambria Math"/>
          </w:rPr>
          <m:t>l</m:t>
        </m:r>
      </m:oMath>
      <w:r w:rsidRPr="00857755">
        <w:rPr>
          <w:rFonts w:eastAsiaTheme="minorEastAsia"/>
        </w:rPr>
        <w:t xml:space="preserve"> - азимуталлық квант саны, </w:t>
      </w:r>
      <m:oMath>
        <m:r>
          <w:rPr>
            <w:rFonts w:ascii="Cambria Math" w:hAnsi="Cambria Math"/>
          </w:rPr>
          <m:t>k</m:t>
        </m:r>
      </m:oMath>
      <w:r w:rsidRPr="00857755">
        <w:rPr>
          <w:rFonts w:eastAsiaTheme="minorEastAsia"/>
        </w:rPr>
        <w:t xml:space="preserve"> - радиаллық квант саны. Олардың еке</w:t>
      </w:r>
      <w:r w:rsidRPr="00857755">
        <w:rPr>
          <w:rFonts w:eastAsiaTheme="minorEastAsia" w:cs="Calibri"/>
        </w:rPr>
        <w:t>ў</w:t>
      </w:r>
      <w:r w:rsidRPr="00857755">
        <w:rPr>
          <w:rFonts w:eastAsiaTheme="minorEastAsia"/>
        </w:rPr>
        <w:t>и</w:t>
      </w:r>
      <w:r w:rsidR="00FC21E9" w:rsidRPr="00857755">
        <w:rPr>
          <w:rFonts w:eastAsiaTheme="minorEastAsia"/>
        </w:rPr>
        <w:t>ниң</w:t>
      </w:r>
      <w:r w:rsidRPr="00857755">
        <w:rPr>
          <w:rFonts w:eastAsiaTheme="minorEastAsia"/>
        </w:rPr>
        <w:t xml:space="preserve"> де</w:t>
      </w:r>
      <w:r w:rsidR="00FC21E9" w:rsidRPr="00857755">
        <w:rPr>
          <w:rFonts w:eastAsiaTheme="minorEastAsia"/>
        </w:rPr>
        <w:t xml:space="preserve"> мәнислери пүтин (ямаса </w:t>
      </w:r>
      <w:proofErr w:type="spellStart"/>
      <w:r w:rsidR="00FC21E9" w:rsidRPr="00857755">
        <w:rPr>
          <w:rFonts w:eastAsiaTheme="minorEastAsia"/>
        </w:rPr>
        <w:t>ноллер</w:t>
      </w:r>
      <w:proofErr w:type="spellEnd"/>
      <w:r w:rsidR="00FC21E9" w:rsidRPr="00857755">
        <w:rPr>
          <w:rFonts w:eastAsiaTheme="minorEastAsia"/>
        </w:rPr>
        <w:t>).</w:t>
      </w:r>
      <w:r w:rsidR="00154280" w:rsidRPr="00857755">
        <w:rPr>
          <w:rFonts w:eastAsiaTheme="minorEastAsia"/>
        </w:rPr>
        <w:t xml:space="preserve"> Биринши </w:t>
      </w:r>
      <w:proofErr w:type="spellStart"/>
      <w:r w:rsidR="00154280" w:rsidRPr="00857755">
        <w:rPr>
          <w:rFonts w:eastAsiaTheme="minorEastAsia"/>
        </w:rPr>
        <w:t>қа</w:t>
      </w:r>
      <w:r w:rsidR="00154280" w:rsidRPr="00857755">
        <w:rPr>
          <w:rFonts w:eastAsiaTheme="minorEastAsia" w:cs="Calibri"/>
        </w:rPr>
        <w:t>ғ</w:t>
      </w:r>
      <w:r w:rsidR="00154280" w:rsidRPr="00857755">
        <w:rPr>
          <w:rFonts w:eastAsiaTheme="minorEastAsia"/>
        </w:rPr>
        <w:t>ыйда</w:t>
      </w:r>
      <w:proofErr w:type="spellEnd"/>
      <w:r w:rsidR="00154280" w:rsidRPr="00857755">
        <w:rPr>
          <w:rFonts w:eastAsiaTheme="minorEastAsia"/>
        </w:rPr>
        <w:t xml:space="preserve"> импульс моментиниң (қоз</w:t>
      </w:r>
      <w:r w:rsidR="00154280" w:rsidRPr="00857755">
        <w:rPr>
          <w:rFonts w:eastAsiaTheme="minorEastAsia" w:cs="Calibri"/>
        </w:rPr>
        <w:t>ғ</w:t>
      </w:r>
      <w:r w:rsidR="00154280" w:rsidRPr="00857755">
        <w:rPr>
          <w:rFonts w:eastAsiaTheme="minorEastAsia"/>
        </w:rPr>
        <w:t>алыс му</w:t>
      </w:r>
      <w:r w:rsidR="00154280" w:rsidRPr="00857755">
        <w:rPr>
          <w:rFonts w:eastAsiaTheme="minorEastAsia" w:cs="Calibri"/>
        </w:rPr>
        <w:t>ғ</w:t>
      </w:r>
      <w:r w:rsidR="00154280" w:rsidRPr="00857755">
        <w:rPr>
          <w:rFonts w:eastAsiaTheme="minorEastAsia"/>
        </w:rPr>
        <w:t>дарының) төмендегидей квантлан</w:t>
      </w:r>
      <w:r w:rsidR="00154280" w:rsidRPr="00857755">
        <w:rPr>
          <w:rFonts w:eastAsiaTheme="minorEastAsia" w:cs="Calibri"/>
        </w:rPr>
        <w:t>ғ</w:t>
      </w:r>
      <w:r w:rsidR="00154280" w:rsidRPr="00857755">
        <w:rPr>
          <w:rFonts w:eastAsiaTheme="minorEastAsia"/>
        </w:rPr>
        <w:t xml:space="preserve">ан мәнисин береди: </w:t>
      </w:r>
    </w:p>
    <w:p w14:paraId="7036F52E" w14:textId="3D24AFBE" w:rsidR="00154280" w:rsidRPr="00857755" w:rsidRDefault="00154280" w:rsidP="00154280">
      <w:pPr>
        <w:rPr>
          <w:rFonts w:eastAsiaTheme="minorEastAsia"/>
        </w:rPr>
      </w:pPr>
      <m:oMathPara>
        <m:oMath>
          <m:r>
            <w:rPr>
              <w:rFonts w:ascii="Cambria Math" w:hAnsi="Cambria Math"/>
            </w:rPr>
            <m:t>L=lℏ.</m:t>
          </m:r>
        </m:oMath>
      </m:oMathPara>
    </w:p>
    <w:p w14:paraId="3DD0883F" w14:textId="17DE20A3" w:rsidR="00462FA1" w:rsidRPr="00857755" w:rsidRDefault="00462FA1" w:rsidP="00154280">
      <w:pPr>
        <w:rPr>
          <w:rFonts w:eastAsiaTheme="minorEastAsia"/>
        </w:rPr>
      </w:pPr>
      <w:r w:rsidRPr="00857755">
        <w:rPr>
          <w:rFonts w:eastAsiaTheme="minorEastAsia"/>
        </w:rPr>
        <w:t>Биз төменде қоз</w:t>
      </w:r>
      <w:r w:rsidRPr="00857755">
        <w:rPr>
          <w:rFonts w:eastAsiaTheme="minorEastAsia" w:cs="Calibri"/>
        </w:rPr>
        <w:t>ғ</w:t>
      </w:r>
      <w:r w:rsidRPr="00857755">
        <w:rPr>
          <w:rFonts w:eastAsiaTheme="minorEastAsia"/>
        </w:rPr>
        <w:t>алыс му</w:t>
      </w:r>
      <w:r w:rsidRPr="00857755">
        <w:rPr>
          <w:rFonts w:eastAsiaTheme="minorEastAsia" w:cs="Calibri"/>
        </w:rPr>
        <w:t>ғ</w:t>
      </w:r>
      <w:r w:rsidRPr="00857755">
        <w:rPr>
          <w:rFonts w:eastAsiaTheme="minorEastAsia"/>
        </w:rPr>
        <w:t>дарының моменти ушын жазыл</w:t>
      </w:r>
      <w:r w:rsidRPr="00857755">
        <w:rPr>
          <w:rFonts w:eastAsiaTheme="minorEastAsia" w:cs="Calibri"/>
        </w:rPr>
        <w:t>ғ</w:t>
      </w:r>
      <w:r w:rsidRPr="00857755">
        <w:rPr>
          <w:rFonts w:eastAsiaTheme="minorEastAsia"/>
        </w:rPr>
        <w:t xml:space="preserve">ан </w:t>
      </w:r>
      <m:oMath>
        <m:r>
          <w:rPr>
            <w:rFonts w:ascii="Cambria Math" w:hAnsi="Cambria Math"/>
          </w:rPr>
          <m:t>L=lℏ</m:t>
        </m:r>
      </m:oMath>
      <w:r w:rsidRPr="00857755">
        <w:rPr>
          <w:rFonts w:eastAsiaTheme="minorEastAsia"/>
        </w:rPr>
        <w:t xml:space="preserve"> формуланың дурыс емес екенлигин, ал "квазиклассикалық" жақынласы</w:t>
      </w:r>
      <w:r w:rsidRPr="00857755">
        <w:rPr>
          <w:rFonts w:eastAsiaTheme="minorEastAsia" w:cs="Calibri"/>
        </w:rPr>
        <w:t>ў</w:t>
      </w:r>
      <w:r w:rsidRPr="00857755">
        <w:rPr>
          <w:rFonts w:eastAsiaTheme="minorEastAsia"/>
        </w:rPr>
        <w:t xml:space="preserve">да </w:t>
      </w:r>
      <m:oMath>
        <m:r>
          <w:rPr>
            <w:rFonts w:ascii="Cambria Math" w:hAnsi="Cambria Math"/>
          </w:rPr>
          <m:t>L=ℏ</m:t>
        </m:r>
        <m:rad>
          <m:radPr>
            <m:degHide m:val="1"/>
            <m:ctrlPr>
              <w:rPr>
                <w:rFonts w:ascii="Cambria Math" w:hAnsi="Cambria Math"/>
                <w:i/>
              </w:rPr>
            </m:ctrlPr>
          </m:radPr>
          <m:deg/>
          <m:e>
            <m:r>
              <w:rPr>
                <w:rFonts w:ascii="Cambria Math" w:hAnsi="Cambria Math"/>
              </w:rPr>
              <m:t>l(l+1)</m:t>
            </m:r>
          </m:e>
        </m:rad>
      </m:oMath>
      <w:r w:rsidRPr="00857755">
        <w:rPr>
          <w:rFonts w:eastAsiaTheme="minorEastAsia"/>
        </w:rPr>
        <w:t xml:space="preserve"> формуласының алынату</w:t>
      </w:r>
      <w:r w:rsidRPr="00857755">
        <w:rPr>
          <w:rFonts w:eastAsiaTheme="minorEastAsia" w:cs="Calibri"/>
        </w:rPr>
        <w:t>ғ</w:t>
      </w:r>
      <w:r w:rsidRPr="00857755">
        <w:rPr>
          <w:rFonts w:eastAsiaTheme="minorEastAsia"/>
        </w:rPr>
        <w:t>ынлы</w:t>
      </w:r>
      <w:r w:rsidRPr="00857755">
        <w:rPr>
          <w:rFonts w:eastAsiaTheme="minorEastAsia" w:cs="Calibri"/>
        </w:rPr>
        <w:t>ғ</w:t>
      </w:r>
      <w:r w:rsidRPr="00857755">
        <w:rPr>
          <w:rFonts w:eastAsiaTheme="minorEastAsia"/>
        </w:rPr>
        <w:t xml:space="preserve">ын, соның менен бирге </w:t>
      </w:r>
      <m:oMath>
        <m:r>
          <w:rPr>
            <w:rFonts w:ascii="Cambria Math" w:hAnsi="Cambria Math"/>
          </w:rPr>
          <m:t>l=0, 1, 2, …</m:t>
        </m:r>
      </m:oMath>
      <w:r w:rsidRPr="00857755">
        <w:rPr>
          <w:rFonts w:eastAsiaTheme="minorEastAsia"/>
        </w:rPr>
        <w:t xml:space="preserve"> мәнислерин қабыл етету</w:t>
      </w:r>
      <w:r w:rsidRPr="00857755">
        <w:rPr>
          <w:rFonts w:eastAsiaTheme="minorEastAsia" w:cs="Calibri"/>
        </w:rPr>
        <w:t>ғ</w:t>
      </w:r>
      <w:r w:rsidRPr="00857755">
        <w:rPr>
          <w:rFonts w:eastAsiaTheme="minorEastAsia"/>
        </w:rPr>
        <w:t>ынлы</w:t>
      </w:r>
      <w:r w:rsidRPr="00857755">
        <w:rPr>
          <w:rFonts w:eastAsiaTheme="minorEastAsia" w:cs="Calibri"/>
        </w:rPr>
        <w:t>ғ</w:t>
      </w:r>
      <w:r w:rsidRPr="00857755">
        <w:rPr>
          <w:rFonts w:eastAsiaTheme="minorEastAsia"/>
        </w:rPr>
        <w:t xml:space="preserve">ын атап өтемиз. </w:t>
      </w:r>
    </w:p>
    <w:p w14:paraId="7896CA43" w14:textId="2A634811" w:rsidR="00154280" w:rsidRPr="00857755" w:rsidRDefault="00154280" w:rsidP="00154280">
      <w:pPr>
        <w:rPr>
          <w:rFonts w:eastAsiaTheme="minorEastAsia"/>
        </w:rPr>
      </w:pPr>
      <w:r w:rsidRPr="00857755">
        <w:rPr>
          <w:rFonts w:eastAsiaTheme="minorEastAsia"/>
        </w:rPr>
        <w:t xml:space="preserve">Екинши </w:t>
      </w:r>
      <w:proofErr w:type="spellStart"/>
      <w:r w:rsidRPr="00857755">
        <w:rPr>
          <w:rFonts w:eastAsiaTheme="minorEastAsia"/>
        </w:rPr>
        <w:t>қа</w:t>
      </w:r>
      <w:r w:rsidRPr="00857755">
        <w:rPr>
          <w:rFonts w:eastAsiaTheme="minorEastAsia" w:cs="Calibri"/>
        </w:rPr>
        <w:t>ғ</w:t>
      </w:r>
      <w:r w:rsidRPr="00857755">
        <w:rPr>
          <w:rFonts w:eastAsiaTheme="minorEastAsia"/>
        </w:rPr>
        <w:t>ыйда</w:t>
      </w:r>
      <w:proofErr w:type="spellEnd"/>
      <w:r w:rsidRPr="00857755">
        <w:rPr>
          <w:rFonts w:eastAsiaTheme="minorEastAsia"/>
        </w:rPr>
        <w:t xml:space="preserve"> жеткиликли дәрежеде узын, бирақ қыйын болма</w:t>
      </w:r>
      <w:r w:rsidRPr="00857755">
        <w:rPr>
          <w:rFonts w:eastAsiaTheme="minorEastAsia" w:cs="Calibri"/>
        </w:rPr>
        <w:t>ғ</w:t>
      </w:r>
      <w:r w:rsidRPr="00857755">
        <w:rPr>
          <w:rFonts w:eastAsiaTheme="minorEastAsia"/>
        </w:rPr>
        <w:t>ан есапла</w:t>
      </w:r>
      <w:r w:rsidRPr="00857755">
        <w:rPr>
          <w:rFonts w:eastAsiaTheme="minorEastAsia" w:cs="Calibri"/>
        </w:rPr>
        <w:t>ў</w:t>
      </w:r>
      <w:r w:rsidRPr="00857755">
        <w:rPr>
          <w:rFonts w:eastAsiaTheme="minorEastAsia"/>
        </w:rPr>
        <w:t>лардан кейин төмендегидей қатнасты береди:</w:t>
      </w:r>
    </w:p>
    <w:p w14:paraId="363FF8FA" w14:textId="77EA019A" w:rsidR="00154280" w:rsidRPr="00857755" w:rsidRDefault="00FB1252" w:rsidP="00154280">
      <w:pPr>
        <w:rPr>
          <w:rFonts w:eastAsiaTheme="minorEastAsia"/>
        </w:rPr>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cs="Calibri"/>
                        </w:rPr>
                        <m:t>π</m:t>
                      </m:r>
                    </m:e>
                    <m:sup>
                      <m:r>
                        <w:rPr>
                          <w:rFonts w:ascii="Cambria Math" w:hAnsi="Cambria Math"/>
                        </w:rPr>
                        <m:t>2</m:t>
                      </m:r>
                    </m:sup>
                  </m:sSup>
                  <m:r>
                    <w:rPr>
                      <w:rFonts w:ascii="Cambria Math" w:hAnsi="Cambria Math"/>
                    </w:rPr>
                    <m:t>m</m:t>
                  </m:r>
                  <m:sSup>
                    <m:sSupPr>
                      <m:ctrlPr>
                        <w:rPr>
                          <w:rFonts w:ascii="Cambria Math" w:hAnsi="Cambria Math"/>
                          <w:i/>
                        </w:rPr>
                      </m:ctrlPr>
                    </m:sSupPr>
                    <m:e>
                      <m:r>
                        <w:rPr>
                          <w:rFonts w:ascii="Cambria Math" w:hAnsi="Cambria Math"/>
                        </w:rPr>
                        <m:t>e</m:t>
                      </m:r>
                    </m:e>
                    <m:sup>
                      <m:r>
                        <w:rPr>
                          <w:rFonts w:ascii="Cambria Math" w:hAnsi="Cambria Math"/>
                        </w:rPr>
                        <m:t>4</m:t>
                      </m:r>
                    </m:sup>
                  </m:sSup>
                </m:num>
                <m:den>
                  <m:d>
                    <m:dPr>
                      <m:ctrlPr>
                        <w:rPr>
                          <w:rFonts w:ascii="Cambria Math" w:hAnsi="Cambria Math"/>
                          <w:i/>
                        </w:rPr>
                      </m:ctrlPr>
                    </m:dPr>
                    <m:e>
                      <m:r>
                        <w:rPr>
                          <w:rFonts w:ascii="Cambria Math" w:hAnsi="Cambria Math"/>
                        </w:rPr>
                        <m:t>-E</m:t>
                      </m:r>
                    </m:e>
                  </m:d>
                </m:den>
              </m:f>
            </m:e>
          </m:rad>
          <m:r>
            <w:rPr>
              <w:rFonts w:ascii="Cambria Math" w:hAnsi="Cambria Math"/>
            </w:rPr>
            <m:t>-2</m:t>
          </m:r>
          <m:r>
            <w:rPr>
              <w:rFonts w:ascii="Cambria Math" w:hAnsi="Cambria Math" w:cs="Calibri"/>
            </w:rPr>
            <m:t>π</m:t>
          </m:r>
          <m:r>
            <w:rPr>
              <w:rFonts w:ascii="Cambria Math" w:hAnsi="Cambria Math"/>
            </w:rPr>
            <m:t>L=kh</m:t>
          </m:r>
        </m:oMath>
      </m:oMathPara>
    </w:p>
    <w:p w14:paraId="674C6262" w14:textId="4F69FC90" w:rsidR="00B047C8" w:rsidRPr="00857755" w:rsidRDefault="00B047C8" w:rsidP="00462FA1">
      <w:pPr>
        <w:ind w:firstLine="0"/>
        <w:rPr>
          <w:rFonts w:eastAsiaTheme="minorEastAsia"/>
        </w:rPr>
      </w:pPr>
      <w:r w:rsidRPr="00857755">
        <w:rPr>
          <w:rFonts w:eastAsiaTheme="minorEastAsia"/>
        </w:rPr>
        <w:t>ямаса</w:t>
      </w:r>
    </w:p>
    <w:p w14:paraId="5A2ED1D9" w14:textId="17BF2DA8" w:rsidR="00B047C8" w:rsidRPr="00857755" w:rsidRDefault="00FB1252" w:rsidP="00B047C8">
      <w:pPr>
        <w:rPr>
          <w:rFonts w:eastAsiaTheme="minorEastAsia"/>
          <w:i/>
        </w:rPr>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cs="Calibri"/>
                        </w:rPr>
                        <m:t>π</m:t>
                      </m:r>
                    </m:e>
                    <m:sup>
                      <m:r>
                        <w:rPr>
                          <w:rFonts w:ascii="Cambria Math" w:hAnsi="Cambria Math"/>
                        </w:rPr>
                        <m:t>2</m:t>
                      </m:r>
                    </m:sup>
                  </m:sSup>
                  <m:r>
                    <w:rPr>
                      <w:rFonts w:ascii="Cambria Math" w:hAnsi="Cambria Math"/>
                    </w:rPr>
                    <m:t>m</m:t>
                  </m:r>
                  <m:sSup>
                    <m:sSupPr>
                      <m:ctrlPr>
                        <w:rPr>
                          <w:rFonts w:ascii="Cambria Math" w:hAnsi="Cambria Math"/>
                          <w:i/>
                        </w:rPr>
                      </m:ctrlPr>
                    </m:sSupPr>
                    <m:e>
                      <m:r>
                        <w:rPr>
                          <w:rFonts w:ascii="Cambria Math" w:hAnsi="Cambria Math"/>
                        </w:rPr>
                        <m:t>e</m:t>
                      </m:r>
                    </m:e>
                    <m:sup>
                      <m:r>
                        <w:rPr>
                          <w:rFonts w:ascii="Cambria Math" w:hAnsi="Cambria Math"/>
                        </w:rPr>
                        <m:t>4</m:t>
                      </m:r>
                    </m:sup>
                  </m:sSup>
                </m:num>
                <m:den>
                  <m:d>
                    <m:dPr>
                      <m:ctrlPr>
                        <w:rPr>
                          <w:rFonts w:ascii="Cambria Math" w:hAnsi="Cambria Math"/>
                          <w:i/>
                        </w:rPr>
                      </m:ctrlPr>
                    </m:dPr>
                    <m:e>
                      <m:r>
                        <w:rPr>
                          <w:rFonts w:ascii="Cambria Math" w:hAnsi="Cambria Math"/>
                        </w:rPr>
                        <m:t>-E</m:t>
                      </m:r>
                    </m:e>
                  </m:d>
                </m:den>
              </m:f>
            </m:e>
          </m:rad>
          <m:r>
            <w:rPr>
              <w:rFonts w:ascii="Cambria Math" w:hAnsi="Cambria Math"/>
            </w:rPr>
            <m:t>-</m:t>
          </m:r>
          <m:r>
            <w:rPr>
              <w:rFonts w:ascii="Cambria Math" w:hAnsi="Cambria Math"/>
              <w:lang w:val="en-US"/>
            </w:rPr>
            <m:t>lh</m:t>
          </m:r>
          <m:r>
            <w:rPr>
              <w:rFonts w:ascii="Cambria Math" w:hAnsi="Cambria Math"/>
            </w:rPr>
            <m:t>=kh</m:t>
          </m:r>
          <m:r>
            <w:rPr>
              <w:rFonts w:ascii="Cambria Math" w:eastAsiaTheme="minorEastAsia" w:hAnsi="Cambria Math"/>
            </w:rPr>
            <m:t>.</m:t>
          </m:r>
        </m:oMath>
      </m:oMathPara>
    </w:p>
    <w:p w14:paraId="15F2E0F2" w14:textId="77777777" w:rsidR="00154280" w:rsidRPr="00857755" w:rsidRDefault="00154280" w:rsidP="00154280">
      <w:pPr>
        <w:rPr>
          <w:rFonts w:eastAsiaTheme="minorEastAsia"/>
        </w:rPr>
      </w:pPr>
      <w:r w:rsidRPr="00857755">
        <w:t xml:space="preserve">Буннан </w:t>
      </w:r>
      <m:oMath>
        <m:r>
          <w:rPr>
            <w:rFonts w:ascii="Cambria Math" w:hAnsi="Cambria Math"/>
          </w:rPr>
          <m:t>n=k+l</m:t>
        </m:r>
      </m:oMath>
      <w:r w:rsidRPr="00857755">
        <w:rPr>
          <w:rFonts w:eastAsiaTheme="minorEastAsia"/>
        </w:rPr>
        <w:t xml:space="preserve"> бас "</w:t>
      </w:r>
      <w:r w:rsidRPr="00857755">
        <w:rPr>
          <w:rFonts w:eastAsiaTheme="minorEastAsia"/>
          <w:i/>
          <w:iCs/>
        </w:rPr>
        <w:t>квант санын</w:t>
      </w:r>
      <w:r w:rsidRPr="00857755">
        <w:rPr>
          <w:rFonts w:eastAsiaTheme="minorEastAsia"/>
        </w:rPr>
        <w:t xml:space="preserve">" киргизип </w:t>
      </w:r>
      <w:proofErr w:type="spellStart"/>
      <w:r w:rsidRPr="00857755">
        <w:rPr>
          <w:rFonts w:eastAsiaTheme="minorEastAsia"/>
        </w:rPr>
        <w:t>Бальмер</w:t>
      </w:r>
      <w:proofErr w:type="spellEnd"/>
      <w:r w:rsidRPr="00857755">
        <w:rPr>
          <w:rFonts w:eastAsiaTheme="minorEastAsia"/>
        </w:rPr>
        <w:t xml:space="preserve"> формуласын аламыз:</w:t>
      </w:r>
    </w:p>
    <w:p w14:paraId="4D9FEFA7" w14:textId="749ED132" w:rsidR="00A8643B" w:rsidRPr="00857755" w:rsidRDefault="00FB1252" w:rsidP="00154280">
      <w:pPr>
        <w:rPr>
          <w:i/>
        </w:rPr>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f>
            <m:fPr>
              <m:ctrlPr>
                <w:rPr>
                  <w:rFonts w:ascii="Cambria Math" w:eastAsiaTheme="minorEastAsia" w:hAnsi="Cambria Math"/>
                  <w:i/>
                </w:rPr>
              </m:ctrlPr>
            </m:fPr>
            <m:num>
              <m:r>
                <w:rPr>
                  <w:rFonts w:ascii="Cambria Math" w:hAnsi="Cambria Math"/>
                </w:rPr>
                <m:t>m</m:t>
              </m:r>
              <m:sSup>
                <m:sSupPr>
                  <m:ctrlPr>
                    <w:rPr>
                      <w:rFonts w:ascii="Cambria Math" w:hAnsi="Cambria Math"/>
                      <w:i/>
                    </w:rPr>
                  </m:ctrlPr>
                </m:sSupPr>
                <m:e>
                  <m:r>
                    <w:rPr>
                      <w:rFonts w:ascii="Cambria Math" w:hAnsi="Cambria Math"/>
                    </w:rPr>
                    <m:t>e</m:t>
                  </m:r>
                </m:e>
                <m:sup>
                  <m:r>
                    <w:rPr>
                      <w:rFonts w:ascii="Cambria Math" w:hAnsi="Cambria Math"/>
                    </w:rPr>
                    <m:t>4</m:t>
                  </m:r>
                </m:sup>
              </m:sSup>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en>
          </m:f>
          <m:r>
            <w:rPr>
              <w:rFonts w:ascii="Cambria Math" w:eastAsiaTheme="minorEastAsia" w:hAnsi="Cambria Math"/>
            </w:rPr>
            <m:t>.</m:t>
          </m:r>
        </m:oMath>
      </m:oMathPara>
    </w:p>
    <w:p w14:paraId="79FC85C8" w14:textId="585BDDFD" w:rsidR="00036EE7" w:rsidRPr="00857755" w:rsidRDefault="00B047C8" w:rsidP="00036EE7">
      <w:pPr>
        <w:rPr>
          <w:rFonts w:eastAsiaTheme="minorEastAsia" w:cs="Calibri"/>
        </w:rPr>
      </w:pPr>
      <w:r w:rsidRPr="00857755">
        <w:t>Квантлан</w:t>
      </w:r>
      <w:r w:rsidRPr="00857755">
        <w:rPr>
          <w:rFonts w:cs="Calibri"/>
        </w:rPr>
        <w:t>ғ</w:t>
      </w:r>
      <w:r w:rsidRPr="00857755">
        <w:t xml:space="preserve">ан </w:t>
      </w:r>
      <w:r w:rsidR="00A8643B" w:rsidRPr="00857755">
        <w:t xml:space="preserve">энергия </w:t>
      </w:r>
      <w:r w:rsidRPr="00857755">
        <w:t xml:space="preserve">тек еки </w:t>
      </w:r>
      <m:oMath>
        <m:r>
          <w:rPr>
            <w:rFonts w:ascii="Cambria Math" w:hAnsi="Cambria Math"/>
          </w:rPr>
          <m:t>l</m:t>
        </m:r>
      </m:oMath>
      <w:r w:rsidRPr="00857755">
        <w:rPr>
          <w:rFonts w:eastAsiaTheme="minorEastAsia"/>
        </w:rPr>
        <w:t xml:space="preserve"> ҳәм </w:t>
      </w:r>
      <m:oMath>
        <m:r>
          <w:rPr>
            <w:rFonts w:ascii="Cambria Math" w:hAnsi="Cambria Math"/>
          </w:rPr>
          <m:t>k</m:t>
        </m:r>
      </m:oMath>
      <w:r w:rsidRPr="00857755">
        <w:rPr>
          <w:rFonts w:eastAsiaTheme="minorEastAsia"/>
        </w:rPr>
        <w:t xml:space="preserve"> квант санларының</w:t>
      </w:r>
      <w:r w:rsidRPr="00857755">
        <w:t xml:space="preserve"> қосындысынан </w:t>
      </w:r>
      <w:r w:rsidRPr="00857755">
        <w:rPr>
          <w:rFonts w:cs="Calibri"/>
        </w:rPr>
        <w:t>ғ</w:t>
      </w:r>
      <w:r w:rsidRPr="00857755">
        <w:t>әрезли.  Кулонлық потенциал</w:t>
      </w:r>
      <w:r w:rsidRPr="00857755">
        <w:rPr>
          <w:rFonts w:cs="Calibri"/>
        </w:rPr>
        <w:t>ғ</w:t>
      </w:r>
      <w:r w:rsidRPr="00857755">
        <w:t>а тән бол</w:t>
      </w:r>
      <w:r w:rsidRPr="00857755">
        <w:rPr>
          <w:rFonts w:cs="Calibri"/>
        </w:rPr>
        <w:t>ғ</w:t>
      </w:r>
      <w:r w:rsidRPr="00857755">
        <w:t>ан бул қәсийет азимуталлы</w:t>
      </w:r>
      <w:r w:rsidRPr="00857755">
        <w:rPr>
          <w:rFonts w:cs="Calibri"/>
        </w:rPr>
        <w:t xml:space="preserve">қ ҳәм радиаллық жийиликлердиң бир бирине тең екенлиги менен байланыслы: </w:t>
      </w:r>
      <m:oMath>
        <m:sSub>
          <m:sSubPr>
            <m:ctrlPr>
              <w:rPr>
                <w:rFonts w:ascii="Cambria Math" w:hAnsi="Cambria Math" w:cs="Calibri"/>
                <w:i/>
              </w:rPr>
            </m:ctrlPr>
          </m:sSubPr>
          <m:e>
            <m:r>
              <w:rPr>
                <w:rFonts w:ascii="Cambria Math" w:hAnsi="Cambria Math" w:cs="Calibri"/>
              </w:rPr>
              <m:t>ν</m:t>
            </m:r>
          </m:e>
          <m:sub>
            <m:r>
              <w:rPr>
                <w:rFonts w:ascii="Cambria Math" w:hAnsi="Cambria Math" w:cs="Calibri"/>
              </w:rPr>
              <m:t>φ</m:t>
            </m:r>
          </m:sub>
        </m:sSub>
        <m:r>
          <w:rPr>
            <w:rFonts w:ascii="Cambria Math" w:hAnsi="Cambria Math" w:cs="Calibri"/>
          </w:rPr>
          <m:t>=</m:t>
        </m:r>
        <m:sSub>
          <m:sSubPr>
            <m:ctrlPr>
              <w:rPr>
                <w:rFonts w:ascii="Cambria Math" w:hAnsi="Cambria Math" w:cs="Calibri"/>
                <w:i/>
              </w:rPr>
            </m:ctrlPr>
          </m:sSubPr>
          <m:e>
            <m:r>
              <w:rPr>
                <w:rFonts w:ascii="Cambria Math" w:hAnsi="Cambria Math" w:cs="Calibri"/>
              </w:rPr>
              <m:t>ν</m:t>
            </m:r>
          </m:e>
          <m:sub>
            <m:r>
              <w:rPr>
                <w:rFonts w:ascii="Cambria Math" w:hAnsi="Cambria Math" w:cs="Calibri"/>
              </w:rPr>
              <m:t>r</m:t>
            </m:r>
          </m:sub>
        </m:sSub>
        <m:r>
          <w:rPr>
            <w:rFonts w:ascii="Cambria Math" w:hAnsi="Cambria Math" w:cs="Calibri"/>
          </w:rPr>
          <m:t>.</m:t>
        </m:r>
      </m:oMath>
      <w:r w:rsidRPr="00857755">
        <w:rPr>
          <w:rFonts w:eastAsiaTheme="minorEastAsia" w:cs="Calibri"/>
        </w:rPr>
        <w:t xml:space="preserve">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rsidRPr="00857755">
        <w:rPr>
          <w:rFonts w:eastAsiaTheme="minorEastAsia" w:cs="Calibri"/>
        </w:rPr>
        <w:t xml:space="preserve"> энергиясы </w:t>
      </w:r>
      <m:oMath>
        <m:r>
          <w:rPr>
            <w:rFonts w:ascii="Cambria Math" w:eastAsiaTheme="minorEastAsia" w:hAnsi="Cambria Math" w:cs="Calibri"/>
          </w:rPr>
          <m:t>l=1, 2, …, n</m:t>
        </m:r>
      </m:oMath>
      <w:r w:rsidRPr="00857755">
        <w:rPr>
          <w:rFonts w:eastAsiaTheme="minorEastAsia" w:cs="Calibri"/>
        </w:rPr>
        <w:t xml:space="preserve"> мәнислери менен анықланатуғын </w:t>
      </w:r>
      <w:r w:rsidRPr="00857755">
        <w:rPr>
          <w:rFonts w:eastAsiaTheme="minorEastAsia" w:cs="Calibri"/>
          <w:lang w:val="en-US"/>
        </w:rPr>
        <w:t>n</w:t>
      </w:r>
      <w:r w:rsidRPr="00857755">
        <w:rPr>
          <w:rFonts w:eastAsiaTheme="minorEastAsia" w:cs="Calibri"/>
        </w:rPr>
        <w:t xml:space="preserve"> рет квантланған </w:t>
      </w:r>
      <w:r w:rsidRPr="00857755">
        <w:rPr>
          <w:rFonts w:eastAsiaTheme="minorEastAsia" w:cs="Calibri"/>
        </w:rPr>
        <w:lastRenderedPageBreak/>
        <w:t>о</w:t>
      </w:r>
      <w:r w:rsidR="00427463">
        <w:rPr>
          <w:rFonts w:eastAsiaTheme="minorEastAsia" w:cs="Calibri"/>
        </w:rPr>
        <w:t>рб</w:t>
      </w:r>
      <w:r w:rsidRPr="00857755">
        <w:rPr>
          <w:rFonts w:eastAsiaTheme="minorEastAsia" w:cs="Calibri"/>
        </w:rPr>
        <w:t xml:space="preserve">итаға сәйкес келеди (биз бул жерде </w:t>
      </w:r>
      <w:proofErr w:type="spellStart"/>
      <w:r w:rsidRPr="00857755">
        <w:rPr>
          <w:rFonts w:eastAsiaTheme="minorEastAsia" w:cs="Calibri"/>
        </w:rPr>
        <w:t>талламайтуғын</w:t>
      </w:r>
      <w:proofErr w:type="spellEnd"/>
      <w:r w:rsidRPr="00857755">
        <w:rPr>
          <w:rFonts w:eastAsiaTheme="minorEastAsia" w:cs="Calibri"/>
        </w:rPr>
        <w:t xml:space="preserve"> </w:t>
      </w:r>
      <m:oMath>
        <m:r>
          <w:rPr>
            <w:rFonts w:ascii="Cambria Math" w:eastAsiaTheme="minorEastAsia" w:hAnsi="Cambria Math" w:cs="Calibri"/>
            <w:lang w:val="en-US"/>
          </w:rPr>
          <m:t>l</m:t>
        </m:r>
        <m:r>
          <w:rPr>
            <w:rFonts w:ascii="Cambria Math" w:eastAsiaTheme="minorEastAsia" w:hAnsi="Cambria Math" w:cs="Calibri"/>
          </w:rPr>
          <m:t>=0</m:t>
        </m:r>
      </m:oMath>
      <w:r w:rsidRPr="00857755">
        <w:rPr>
          <w:rFonts w:eastAsiaTheme="minorEastAsia" w:cs="Calibri"/>
        </w:rPr>
        <w:t xml:space="preserve"> мәниси бийкарланады). Бул эксцентриситетлери </w:t>
      </w:r>
      <m:oMath>
        <m:rad>
          <m:radPr>
            <m:degHide m:val="1"/>
            <m:ctrlPr>
              <w:rPr>
                <w:rFonts w:ascii="Cambria Math" w:eastAsiaTheme="minorEastAsia" w:hAnsi="Cambria Math" w:cs="Calibri"/>
                <w:i/>
              </w:rPr>
            </m:ctrlPr>
          </m:radPr>
          <m:deg/>
          <m:e>
            <m:r>
              <w:rPr>
                <w:rFonts w:ascii="Cambria Math" w:eastAsiaTheme="minorEastAsia" w:hAnsi="Cambria Math" w:cs="Calibri"/>
              </w:rPr>
              <m:t>1-</m:t>
            </m:r>
            <m:sSup>
              <m:sSupPr>
                <m:ctrlPr>
                  <w:rPr>
                    <w:rFonts w:ascii="Cambria Math" w:eastAsiaTheme="minorEastAsia" w:hAnsi="Cambria Math" w:cs="Calibri"/>
                    <w:i/>
                  </w:rPr>
                </m:ctrlPr>
              </m:sSupPr>
              <m:e>
                <m:r>
                  <w:rPr>
                    <w:rFonts w:ascii="Cambria Math" w:eastAsiaTheme="minorEastAsia" w:hAnsi="Cambria Math" w:cs="Calibri"/>
                  </w:rPr>
                  <m:t>l</m:t>
                </m:r>
              </m:e>
              <m:sup>
                <m:r>
                  <w:rPr>
                    <w:rFonts w:ascii="Cambria Math" w:eastAsiaTheme="minorEastAsia" w:hAnsi="Cambria Math" w:cs="Calibri"/>
                  </w:rPr>
                  <m:t>2</m:t>
                </m:r>
              </m:sup>
            </m:sSup>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n</m:t>
                </m:r>
              </m:e>
              <m:sup>
                <m:r>
                  <w:rPr>
                    <w:rFonts w:ascii="Cambria Math" w:eastAsiaTheme="minorEastAsia" w:hAnsi="Cambria Math" w:cs="Calibri"/>
                  </w:rPr>
                  <m:t>2</m:t>
                </m:r>
              </m:sup>
            </m:sSup>
          </m:e>
        </m:rad>
      </m:oMath>
      <w:r w:rsidRPr="00857755">
        <w:rPr>
          <w:rFonts w:eastAsiaTheme="minorEastAsia" w:cs="Calibri"/>
        </w:rPr>
        <w:t xml:space="preserve"> болған эллипслер болып табылады. </w:t>
      </w:r>
      <m:oMath>
        <m:r>
          <w:rPr>
            <w:rFonts w:ascii="Cambria Math" w:eastAsiaTheme="minorEastAsia" w:hAnsi="Cambria Math" w:cs="Calibri"/>
            <w:lang w:val="en-US"/>
          </w:rPr>
          <m:t>l</m:t>
        </m:r>
        <m:r>
          <w:rPr>
            <w:rFonts w:ascii="Cambria Math" w:eastAsiaTheme="minorEastAsia" w:hAnsi="Cambria Math" w:cs="Calibri"/>
          </w:rPr>
          <m:t>=</m:t>
        </m:r>
        <m:r>
          <w:rPr>
            <w:rFonts w:ascii="Cambria Math" w:eastAsiaTheme="minorEastAsia" w:hAnsi="Cambria Math" w:cs="Calibri"/>
            <w:lang w:val="en-US"/>
          </w:rPr>
          <m:t>n</m:t>
        </m:r>
      </m:oMath>
      <w:r w:rsidRPr="00857755">
        <w:rPr>
          <w:rFonts w:eastAsiaTheme="minorEastAsia" w:cs="Calibri"/>
        </w:rPr>
        <w:t xml:space="preserve"> мәниси шеңбер тәризли орбитаға сәйкес келеди (6-сүўретке </w:t>
      </w:r>
      <w:r w:rsidR="00036EE7" w:rsidRPr="00857755">
        <w:rPr>
          <w:rFonts w:eastAsiaTheme="minorEastAsia" w:cs="Calibri"/>
        </w:rPr>
        <w:t>қараңыз)</w:t>
      </w:r>
      <w:r w:rsidRPr="00857755">
        <w:rPr>
          <w:rFonts w:eastAsiaTheme="minorEastAsia" w:cs="Calibri"/>
        </w:rPr>
        <w:t>.</w:t>
      </w:r>
    </w:p>
    <w:p w14:paraId="0B56111C" w14:textId="75F6F7B0" w:rsidR="00A8643B" w:rsidRPr="00857755" w:rsidRDefault="00036EE7" w:rsidP="00036EE7">
      <w:r w:rsidRPr="00857755">
        <w:rPr>
          <w:rFonts w:eastAsiaTheme="minorEastAsia" w:cs="Calibri"/>
        </w:rPr>
        <w:t xml:space="preserve">Шеңбер тәризли орбиталардың квантланыўы 1913-жылы Нильс </w:t>
      </w:r>
      <w:proofErr w:type="spellStart"/>
      <w:r w:rsidRPr="00857755">
        <w:rPr>
          <w:rFonts w:eastAsiaTheme="minorEastAsia" w:cs="Calibri"/>
        </w:rPr>
        <w:t>Борға</w:t>
      </w:r>
      <w:proofErr w:type="spellEnd"/>
      <w:r w:rsidRPr="00857755">
        <w:rPr>
          <w:rFonts w:eastAsiaTheme="minorEastAsia" w:cs="Calibri"/>
        </w:rPr>
        <w:t xml:space="preserve"> </w:t>
      </w:r>
      <w:proofErr w:type="spellStart"/>
      <w:r w:rsidRPr="00857755">
        <w:rPr>
          <w:rFonts w:eastAsiaTheme="minorEastAsia" w:cs="Calibri"/>
        </w:rPr>
        <w:t>Бальмер</w:t>
      </w:r>
      <w:proofErr w:type="spellEnd"/>
      <w:r w:rsidRPr="00857755">
        <w:rPr>
          <w:rFonts w:eastAsiaTheme="minorEastAsia" w:cs="Calibri"/>
        </w:rPr>
        <w:t xml:space="preserve"> формуласын алыўға мүмкиншилик бергенлигин, эллипс тәризли орбиталардың квантланыўының Зоммерфельд тәрепинен </w:t>
      </w:r>
      <w:proofErr w:type="spellStart"/>
      <w:r w:rsidRPr="00857755">
        <w:rPr>
          <w:rFonts w:eastAsiaTheme="minorEastAsia" w:cs="Calibri"/>
        </w:rPr>
        <w:t>өткерилгенлигин</w:t>
      </w:r>
      <w:proofErr w:type="spellEnd"/>
      <w:r w:rsidRPr="00857755">
        <w:rPr>
          <w:rFonts w:eastAsiaTheme="minorEastAsia" w:cs="Calibri"/>
        </w:rPr>
        <w:t xml:space="preserve">, оның теорияны релятивистлик жағдай ушын </w:t>
      </w:r>
      <w:proofErr w:type="spellStart"/>
      <w:r w:rsidRPr="00857755">
        <w:rPr>
          <w:rFonts w:eastAsiaTheme="minorEastAsia" w:cs="Calibri"/>
        </w:rPr>
        <w:t>тарқатқанлығын</w:t>
      </w:r>
      <w:proofErr w:type="spellEnd"/>
      <w:r w:rsidR="00A8643B" w:rsidRPr="00857755">
        <w:t xml:space="preserve"> </w:t>
      </w:r>
      <w:r w:rsidRPr="00857755">
        <w:t>атап өтемиз.</w:t>
      </w:r>
    </w:p>
    <w:p w14:paraId="7FDB05E8" w14:textId="07850A74" w:rsidR="00024AAB" w:rsidRPr="00857755" w:rsidRDefault="009F5B21" w:rsidP="00024AAB">
      <w:r w:rsidRPr="00857755">
        <w:t>Жоқарыда келтирилген квантланы</w:t>
      </w:r>
      <w:r w:rsidRPr="00857755">
        <w:rPr>
          <w:rFonts w:cs="Calibri"/>
        </w:rPr>
        <w:t>ў</w:t>
      </w:r>
      <w:r w:rsidRPr="00857755">
        <w:t xml:space="preserve"> қа</w:t>
      </w:r>
      <w:r w:rsidRPr="00857755">
        <w:rPr>
          <w:rFonts w:cs="Calibri"/>
        </w:rPr>
        <w:t>ғ</w:t>
      </w:r>
      <w:r w:rsidRPr="00857755">
        <w:t>ыйдаларын релятивистлик теңлемелер ушын да пайдаланы</w:t>
      </w:r>
      <w:r w:rsidRPr="00857755">
        <w:rPr>
          <w:rFonts w:cs="Calibri"/>
        </w:rPr>
        <w:t>ўғ</w:t>
      </w:r>
      <w:r w:rsidRPr="00857755">
        <w:t>а, нәтийжеде водород атомының теориясы ушын релятивистлик дүзети</w:t>
      </w:r>
      <w:r w:rsidRPr="00857755">
        <w:rPr>
          <w:rFonts w:cs="Calibri"/>
        </w:rPr>
        <w:t>ў</w:t>
      </w:r>
      <w:r w:rsidRPr="00857755">
        <w:t>лерди киргизи</w:t>
      </w:r>
      <w:r w:rsidRPr="00857755">
        <w:rPr>
          <w:rFonts w:cs="Calibri"/>
        </w:rPr>
        <w:t>ў</w:t>
      </w:r>
      <w:r w:rsidRPr="00857755">
        <w:t>ге болады.</w:t>
      </w:r>
    </w:p>
    <w:p w14:paraId="15EEBF69" w14:textId="77777777" w:rsidR="00024AAB" w:rsidRPr="00857755" w:rsidRDefault="00024AAB" w:rsidP="00024AAB"/>
    <w:p w14:paraId="4503DA7D" w14:textId="58DBFF4D" w:rsidR="00A8643B" w:rsidRPr="00857755" w:rsidRDefault="00024AAB" w:rsidP="00024AAB">
      <w:pPr>
        <w:ind w:firstLine="0"/>
        <w:jc w:val="center"/>
      </w:pPr>
      <w:r w:rsidRPr="00857755">
        <w:rPr>
          <w:noProof/>
        </w:rPr>
        <w:drawing>
          <wp:inline distT="0" distB="0" distL="0" distR="0" wp14:anchorId="37A1F70E" wp14:editId="685C1701">
            <wp:extent cx="4299857" cy="1806354"/>
            <wp:effectExtent l="0" t="0" r="5715"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36793" cy="1821871"/>
                    </a:xfrm>
                    <a:prstGeom prst="rect">
                      <a:avLst/>
                    </a:prstGeom>
                  </pic:spPr>
                </pic:pic>
              </a:graphicData>
            </a:graphic>
          </wp:inline>
        </w:drawing>
      </w:r>
    </w:p>
    <w:p w14:paraId="722B065F" w14:textId="69ED8A35" w:rsidR="00A8643B" w:rsidRPr="00857755" w:rsidRDefault="00A8643B" w:rsidP="00024AAB">
      <w:pPr>
        <w:ind w:firstLine="0"/>
        <w:jc w:val="center"/>
      </w:pPr>
      <w:r w:rsidRPr="00857755">
        <w:t>6</w:t>
      </w:r>
      <w:r w:rsidR="00024AAB" w:rsidRPr="00857755">
        <w:t>-сү</w:t>
      </w:r>
      <w:r w:rsidR="00024AAB" w:rsidRPr="00857755">
        <w:rPr>
          <w:rFonts w:cs="Calibri"/>
        </w:rPr>
        <w:t>ў</w:t>
      </w:r>
      <w:r w:rsidR="00024AAB" w:rsidRPr="00857755">
        <w:t>рет</w:t>
      </w:r>
      <w:r w:rsidRPr="00857755">
        <w:t>.</w:t>
      </w:r>
      <w:r w:rsidR="00024AAB" w:rsidRPr="00857755">
        <w:t xml:space="preserve"> Водород атомында</w:t>
      </w:r>
      <w:r w:rsidR="00024AAB" w:rsidRPr="00857755">
        <w:rPr>
          <w:rFonts w:cs="Calibri"/>
        </w:rPr>
        <w:t>ғ</w:t>
      </w:r>
      <w:r w:rsidR="00024AAB" w:rsidRPr="00857755">
        <w:t>ы тийкар</w:t>
      </w:r>
      <w:r w:rsidR="00024AAB" w:rsidRPr="00857755">
        <w:rPr>
          <w:rFonts w:cs="Calibri"/>
        </w:rPr>
        <w:t>ғ</w:t>
      </w:r>
      <w:r w:rsidR="00024AAB" w:rsidRPr="00857755">
        <w:t>ы қәдди (</w:t>
      </w:r>
      <m:oMath>
        <m:r>
          <w:rPr>
            <w:rFonts w:ascii="Cambria Math" w:hAnsi="Cambria Math"/>
            <w:lang w:val="en-US"/>
          </w:rPr>
          <m:t>n</m:t>
        </m:r>
        <m:r>
          <w:rPr>
            <w:rFonts w:ascii="Cambria Math" w:hAnsi="Cambria Math"/>
          </w:rPr>
          <m:t>=1</m:t>
        </m:r>
      </m:oMath>
      <w:r w:rsidR="00024AAB" w:rsidRPr="00857755">
        <w:t>) ҳәм биринши еки қоз</w:t>
      </w:r>
      <w:r w:rsidR="00024AAB" w:rsidRPr="00857755">
        <w:rPr>
          <w:rFonts w:cs="Calibri"/>
        </w:rPr>
        <w:t>ғ</w:t>
      </w:r>
      <w:r w:rsidR="00024AAB" w:rsidRPr="00857755">
        <w:t>ан ҳал ушын Бор орбиталары. Орбиталардың салыстырмалы өлшемлери сақлан</w:t>
      </w:r>
      <w:r w:rsidR="00024AAB" w:rsidRPr="00857755">
        <w:rPr>
          <w:rFonts w:cs="Calibri"/>
        </w:rPr>
        <w:t>ғ</w:t>
      </w:r>
      <w:r w:rsidR="00024AAB" w:rsidRPr="00857755">
        <w:t>ан.</w:t>
      </w:r>
    </w:p>
    <w:p w14:paraId="4F9E5F12" w14:textId="54D60DB2" w:rsidR="0084027E" w:rsidRPr="00857755" w:rsidRDefault="00593AB6" w:rsidP="00593AB6">
      <w:r w:rsidRPr="00857755">
        <w:t xml:space="preserve"> </w:t>
      </w:r>
    </w:p>
    <w:p w14:paraId="1429DA07" w14:textId="63B6BF54" w:rsidR="00B46CFD" w:rsidRPr="00857755" w:rsidRDefault="0082402E" w:rsidP="00747FAF">
      <w:pPr>
        <w:ind w:firstLine="0"/>
        <w:jc w:val="center"/>
        <w:rPr>
          <w:b/>
          <w:bCs/>
        </w:rPr>
      </w:pPr>
      <w:bookmarkStart w:id="39" w:name="_Hlk139615480"/>
      <w:r w:rsidRPr="0082402E">
        <w:rPr>
          <w:rFonts w:asciiTheme="minorHAnsi" w:hAnsiTheme="minorHAnsi"/>
          <w:b/>
          <w:bCs/>
        </w:rPr>
        <w:t>§ 1</w:t>
      </w:r>
      <w:r>
        <w:rPr>
          <w:rFonts w:asciiTheme="minorHAnsi" w:hAnsiTheme="minorHAnsi"/>
          <w:b/>
          <w:bCs/>
        </w:rPr>
        <w:t>1</w:t>
      </w:r>
      <w:r w:rsidRPr="0082402E">
        <w:rPr>
          <w:rFonts w:asciiTheme="minorHAnsi" w:hAnsiTheme="minorHAnsi"/>
          <w:b/>
          <w:bCs/>
        </w:rPr>
        <w:t xml:space="preserve">. </w:t>
      </w:r>
      <w:r w:rsidR="00D97404" w:rsidRPr="00857755">
        <w:rPr>
          <w:b/>
          <w:bCs/>
        </w:rPr>
        <w:t>Анықсызлық принципи</w:t>
      </w:r>
    </w:p>
    <w:bookmarkEnd w:id="39"/>
    <w:p w14:paraId="0383ED52" w14:textId="77777777" w:rsidR="00D97404" w:rsidRPr="00857755" w:rsidRDefault="00D97404" w:rsidP="00B46CFD"/>
    <w:p w14:paraId="61C12B55" w14:textId="5582F0A6" w:rsidR="00B46CFD" w:rsidRPr="00857755" w:rsidRDefault="00D97404" w:rsidP="00B46CFD">
      <w:r w:rsidRPr="00857755">
        <w:t>Атомлық қубылысларды түсиндири</w:t>
      </w:r>
      <w:r w:rsidRPr="00857755">
        <w:rPr>
          <w:rFonts w:cs="Calibri"/>
        </w:rPr>
        <w:t>ў</w:t>
      </w:r>
      <w:r w:rsidRPr="00857755">
        <w:t xml:space="preserve"> ушын к</w:t>
      </w:r>
      <w:r w:rsidR="00B46CFD" w:rsidRPr="00857755">
        <w:t>ласси</w:t>
      </w:r>
      <w:r w:rsidRPr="00857755">
        <w:t>калық</w:t>
      </w:r>
      <w:r w:rsidR="00B46CFD" w:rsidRPr="00857755">
        <w:t xml:space="preserve"> механика </w:t>
      </w:r>
      <w:r w:rsidRPr="00857755">
        <w:t>менен</w:t>
      </w:r>
      <w:r w:rsidR="00B46CFD" w:rsidRPr="00857755">
        <w:t xml:space="preserve"> электродинамика</w:t>
      </w:r>
      <w:r w:rsidRPr="00857755">
        <w:t>ны пайдаланы</w:t>
      </w:r>
      <w:r w:rsidRPr="00857755">
        <w:rPr>
          <w:rFonts w:cs="Calibri"/>
        </w:rPr>
        <w:t xml:space="preserve">ў тәжирийбеде алынған </w:t>
      </w:r>
      <w:proofErr w:type="spellStart"/>
      <w:r w:rsidRPr="00857755">
        <w:rPr>
          <w:rFonts w:cs="Calibri"/>
        </w:rPr>
        <w:t>мағлыўмаларға</w:t>
      </w:r>
      <w:proofErr w:type="spellEnd"/>
      <w:r w:rsidRPr="00857755">
        <w:rPr>
          <w:rFonts w:cs="Calibri"/>
        </w:rPr>
        <w:t xml:space="preserve"> қарама-қарсы келетуғын</w:t>
      </w:r>
      <w:r w:rsidR="00B46CFD" w:rsidRPr="00857755">
        <w:t xml:space="preserve"> </w:t>
      </w:r>
      <w:r w:rsidRPr="00857755">
        <w:t>нәтийжелерди береди. Бул жа</w:t>
      </w:r>
      <w:r w:rsidRPr="00857755">
        <w:rPr>
          <w:rFonts w:cs="Calibri"/>
        </w:rPr>
        <w:t>ғ</w:t>
      </w:r>
      <w:r w:rsidRPr="00857755">
        <w:t>дай әдеттеги электродинамиканы электронлары ядроның дөгерегинде классикалық орбиталар менен қоз</w:t>
      </w:r>
      <w:r w:rsidRPr="00857755">
        <w:rPr>
          <w:rFonts w:cs="Calibri"/>
        </w:rPr>
        <w:t>ғ</w:t>
      </w:r>
      <w:r w:rsidRPr="00857755">
        <w:t>алату</w:t>
      </w:r>
      <w:r w:rsidRPr="00857755">
        <w:rPr>
          <w:rFonts w:cs="Calibri"/>
        </w:rPr>
        <w:t>ғ</w:t>
      </w:r>
      <w:r w:rsidRPr="00857755">
        <w:t>ын атомның моделине қоллан</w:t>
      </w:r>
      <w:r w:rsidRPr="00857755">
        <w:rPr>
          <w:rFonts w:cs="Calibri"/>
        </w:rPr>
        <w:t>ғ</w:t>
      </w:r>
      <w:r w:rsidRPr="00857755">
        <w:t>анда айқын көринеди. Қәлеген тезлени</w:t>
      </w:r>
      <w:r w:rsidRPr="00857755">
        <w:rPr>
          <w:rFonts w:cs="Calibri"/>
        </w:rPr>
        <w:t>ў</w:t>
      </w:r>
      <w:r w:rsidRPr="00857755">
        <w:t xml:space="preserve">ши </w:t>
      </w:r>
      <w:proofErr w:type="spellStart"/>
      <w:r w:rsidRPr="00857755">
        <w:t>қоз</w:t>
      </w:r>
      <w:r w:rsidRPr="00857755">
        <w:rPr>
          <w:rFonts w:cs="Calibri"/>
        </w:rPr>
        <w:t>ғ</w:t>
      </w:r>
      <w:r w:rsidRPr="00857755">
        <w:t>алыста</w:t>
      </w:r>
      <w:r w:rsidRPr="00857755">
        <w:rPr>
          <w:rFonts w:cs="Calibri"/>
        </w:rPr>
        <w:t>ғ</w:t>
      </w:r>
      <w:r w:rsidRPr="00857755">
        <w:t>ыдай</w:t>
      </w:r>
      <w:proofErr w:type="spellEnd"/>
      <w:r w:rsidRPr="00857755">
        <w:t>, бундай қоз</w:t>
      </w:r>
      <w:r w:rsidRPr="00857755">
        <w:rPr>
          <w:rFonts w:cs="Calibri"/>
        </w:rPr>
        <w:t>ғ</w:t>
      </w:r>
      <w:r w:rsidRPr="00857755">
        <w:t>алыста электронлардың электромагнит толқынларын үзликсиз түрде нурландыры</w:t>
      </w:r>
      <w:r w:rsidRPr="00857755">
        <w:rPr>
          <w:rFonts w:cs="Calibri"/>
        </w:rPr>
        <w:t>ў</w:t>
      </w:r>
      <w:r w:rsidRPr="00857755">
        <w:t xml:space="preserve">ы керек. Электронлар </w:t>
      </w:r>
      <w:proofErr w:type="spellStart"/>
      <w:r w:rsidRPr="00857755">
        <w:t>нурландыры</w:t>
      </w:r>
      <w:r w:rsidRPr="00857755">
        <w:rPr>
          <w:rFonts w:cs="Calibri"/>
        </w:rPr>
        <w:t>ў</w:t>
      </w:r>
      <w:r w:rsidRPr="00857755">
        <w:t>дың</w:t>
      </w:r>
      <w:proofErr w:type="spellEnd"/>
      <w:r w:rsidRPr="00857755">
        <w:t xml:space="preserve"> себебинен энергиясын жо</w:t>
      </w:r>
      <w:r w:rsidRPr="00857755">
        <w:rPr>
          <w:rFonts w:cs="Calibri"/>
        </w:rPr>
        <w:t>ғ</w:t>
      </w:r>
      <w:r w:rsidRPr="00857755">
        <w:t>алтып, ақыр-ая</w:t>
      </w:r>
      <w:r w:rsidRPr="00857755">
        <w:rPr>
          <w:rFonts w:cs="Calibri"/>
        </w:rPr>
        <w:t>ғ</w:t>
      </w:r>
      <w:r w:rsidRPr="00857755">
        <w:t>ында ядро</w:t>
      </w:r>
      <w:r w:rsidRPr="00857755">
        <w:rPr>
          <w:rFonts w:cs="Calibri"/>
        </w:rPr>
        <w:t>ғ</w:t>
      </w:r>
      <w:r w:rsidRPr="00857755">
        <w:t xml:space="preserve">а </w:t>
      </w:r>
      <w:proofErr w:type="spellStart"/>
      <w:r w:rsidRPr="00857755">
        <w:t>қула</w:t>
      </w:r>
      <w:r w:rsidRPr="00857755">
        <w:rPr>
          <w:rFonts w:cs="Calibri"/>
        </w:rPr>
        <w:t>ғ</w:t>
      </w:r>
      <w:r w:rsidRPr="00857755">
        <w:t>ан</w:t>
      </w:r>
      <w:proofErr w:type="spellEnd"/>
      <w:r w:rsidRPr="00857755">
        <w:t xml:space="preserve"> болар еди. Сонлықтан, классикалық электродинамика</w:t>
      </w:r>
      <w:r w:rsidRPr="00857755">
        <w:rPr>
          <w:rFonts w:cs="Calibri"/>
        </w:rPr>
        <w:t>ғ</w:t>
      </w:r>
      <w:r w:rsidRPr="00857755">
        <w:t>а сәйкес атомлардың орнықлы болма</w:t>
      </w:r>
      <w:r w:rsidRPr="00857755">
        <w:rPr>
          <w:rFonts w:cs="Calibri"/>
        </w:rPr>
        <w:t>ў</w:t>
      </w:r>
      <w:r w:rsidRPr="00857755">
        <w:t>ы керек. Ал бул жа</w:t>
      </w:r>
      <w:r w:rsidRPr="00857755">
        <w:rPr>
          <w:rFonts w:cs="Calibri"/>
        </w:rPr>
        <w:t>ғ</w:t>
      </w:r>
      <w:r w:rsidRPr="00857755">
        <w:t>дай ҳақый</w:t>
      </w:r>
      <w:r w:rsidR="00E04B77" w:rsidRPr="00857755">
        <w:t>қ</w:t>
      </w:r>
      <w:r w:rsidRPr="00857755">
        <w:t>атлыққа пүткиллей сәйкес келмейди.</w:t>
      </w:r>
    </w:p>
    <w:p w14:paraId="1B56EB0C" w14:textId="405664B1" w:rsidR="00F913DD" w:rsidRPr="00857755" w:rsidRDefault="00F913DD" w:rsidP="00B46CFD">
      <w:r w:rsidRPr="00857755">
        <w:t xml:space="preserve">Бул параграфта биз </w:t>
      </w:r>
      <w:proofErr w:type="spellStart"/>
      <w:r w:rsidRPr="00857755">
        <w:t>қысқалық</w:t>
      </w:r>
      <w:proofErr w:type="spellEnd"/>
      <w:r w:rsidRPr="00857755">
        <w:t xml:space="preserve"> ушын тек электрон ҳаққында гәп етемиз. Бирақ, электрон ҳаққында гәп еткенде биз қәлеген квантлық объектти, квантлық механика</w:t>
      </w:r>
      <w:r w:rsidRPr="00857755">
        <w:rPr>
          <w:rFonts w:cs="Calibri"/>
        </w:rPr>
        <w:t>ғ</w:t>
      </w:r>
      <w:r w:rsidRPr="00857755">
        <w:t>а ба</w:t>
      </w:r>
      <w:r w:rsidRPr="00857755">
        <w:rPr>
          <w:rFonts w:cs="Calibri"/>
        </w:rPr>
        <w:t>ғ</w:t>
      </w:r>
      <w:r w:rsidRPr="00857755">
        <w:t>ынату</w:t>
      </w:r>
      <w:r w:rsidRPr="00857755">
        <w:rPr>
          <w:rFonts w:cs="Calibri"/>
        </w:rPr>
        <w:t>ғ</w:t>
      </w:r>
      <w:r w:rsidRPr="00857755">
        <w:t>ын, ал классикалық механика</w:t>
      </w:r>
      <w:r w:rsidRPr="00857755">
        <w:rPr>
          <w:rFonts w:cs="Calibri"/>
        </w:rPr>
        <w:t>ғ</w:t>
      </w:r>
      <w:r w:rsidRPr="00857755">
        <w:t xml:space="preserve">а </w:t>
      </w:r>
      <w:proofErr w:type="spellStart"/>
      <w:r w:rsidRPr="00857755">
        <w:t>ба</w:t>
      </w:r>
      <w:r w:rsidRPr="00857755">
        <w:rPr>
          <w:rFonts w:cs="Calibri"/>
        </w:rPr>
        <w:t>ғ</w:t>
      </w:r>
      <w:r w:rsidRPr="00857755">
        <w:t>ынбайту</w:t>
      </w:r>
      <w:r w:rsidRPr="00857755">
        <w:rPr>
          <w:rFonts w:cs="Calibri"/>
        </w:rPr>
        <w:t>ғ</w:t>
      </w:r>
      <w:r w:rsidRPr="00857755">
        <w:t>ын</w:t>
      </w:r>
      <w:proofErr w:type="spellEnd"/>
      <w:r w:rsidRPr="00857755">
        <w:t xml:space="preserve"> қәлеген бөлекшени ямаса бөлекшелер системасын нәзерде туты</w:t>
      </w:r>
      <w:r w:rsidRPr="00857755">
        <w:rPr>
          <w:rFonts w:cs="Calibri"/>
        </w:rPr>
        <w:t>ў</w:t>
      </w:r>
      <w:r w:rsidRPr="00857755">
        <w:t xml:space="preserve"> керек.</w:t>
      </w:r>
    </w:p>
    <w:p w14:paraId="57298A6F" w14:textId="799E4916" w:rsidR="00B46CFD" w:rsidRPr="00857755" w:rsidRDefault="00D97404" w:rsidP="00B46CFD">
      <w:r w:rsidRPr="00857755">
        <w:t>Теория менен тәжирийбелердиң нәтийжелериниң арасында</w:t>
      </w:r>
      <w:r w:rsidRPr="00857755">
        <w:rPr>
          <w:rFonts w:cs="Calibri"/>
        </w:rPr>
        <w:t>ғ</w:t>
      </w:r>
      <w:r w:rsidRPr="00857755">
        <w:t>ы усындай терең қарама-қарсылықлар атомлық қубылыслар ушын (я</w:t>
      </w:r>
      <w:r w:rsidRPr="00857755">
        <w:rPr>
          <w:rFonts w:cs="Calibri"/>
        </w:rPr>
        <w:t>ғ</w:t>
      </w:r>
      <w:r w:rsidRPr="00857755">
        <w:t>ный кеңисликтиң жүдә киши участкаларында массасы жүдә киши бол</w:t>
      </w:r>
      <w:r w:rsidRPr="00857755">
        <w:rPr>
          <w:rFonts w:cs="Calibri"/>
        </w:rPr>
        <w:t>ғ</w:t>
      </w:r>
      <w:r w:rsidRPr="00857755">
        <w:t>ан бөлекшелер қатнасату</w:t>
      </w:r>
      <w:r w:rsidRPr="00857755">
        <w:rPr>
          <w:rFonts w:cs="Calibri"/>
        </w:rPr>
        <w:t>ғ</w:t>
      </w:r>
      <w:r w:rsidRPr="00857755">
        <w:t>ын жүзеге келету</w:t>
      </w:r>
      <w:r w:rsidRPr="00857755">
        <w:rPr>
          <w:rFonts w:cs="Calibri"/>
        </w:rPr>
        <w:t>ғ</w:t>
      </w:r>
      <w:r w:rsidRPr="00857755">
        <w:t>ын қубылыслар ушын) пайдаланы</w:t>
      </w:r>
      <w:r w:rsidRPr="00857755">
        <w:rPr>
          <w:rFonts w:cs="Calibri"/>
        </w:rPr>
        <w:t>ў</w:t>
      </w:r>
      <w:r w:rsidRPr="00857755">
        <w:t xml:space="preserve"> мүмкин бол</w:t>
      </w:r>
      <w:r w:rsidRPr="00857755">
        <w:rPr>
          <w:rFonts w:cs="Calibri"/>
        </w:rPr>
        <w:t>ғ</w:t>
      </w:r>
      <w:r w:rsidRPr="00857755">
        <w:t xml:space="preserve">ан теорияларды дөреткенде </w:t>
      </w:r>
      <w:r w:rsidR="000579FF" w:rsidRPr="00857755">
        <w:lastRenderedPageBreak/>
        <w:t>тийкар</w:t>
      </w:r>
      <w:r w:rsidR="000579FF" w:rsidRPr="00857755">
        <w:rPr>
          <w:rFonts w:cs="Calibri"/>
        </w:rPr>
        <w:t>ғ</w:t>
      </w:r>
      <w:r w:rsidR="000579FF" w:rsidRPr="00857755">
        <w:t xml:space="preserve">ы классикалық көз-қараслар менен </w:t>
      </w:r>
      <w:proofErr w:type="spellStart"/>
      <w:r w:rsidR="000579FF" w:rsidRPr="00857755">
        <w:t>нызамлықларда</w:t>
      </w:r>
      <w:proofErr w:type="spellEnd"/>
      <w:r w:rsidR="000579FF" w:rsidRPr="00857755">
        <w:t xml:space="preserve"> фундаменталлық түрдеги өзгерислерди киргизи</w:t>
      </w:r>
      <w:r w:rsidR="000579FF" w:rsidRPr="00857755">
        <w:rPr>
          <w:rFonts w:cs="Calibri"/>
        </w:rPr>
        <w:t>ў</w:t>
      </w:r>
      <w:r w:rsidR="000579FF" w:rsidRPr="00857755">
        <w:t>диң зәрүр екенлигин көрсетеди.</w:t>
      </w:r>
    </w:p>
    <w:p w14:paraId="4E23A76F" w14:textId="6210B02C" w:rsidR="00B46CFD" w:rsidRPr="00857755" w:rsidRDefault="000579FF" w:rsidP="000579FF">
      <w:r w:rsidRPr="00857755">
        <w:t>Бундай өзгерислерди анықла</w:t>
      </w:r>
      <w:r w:rsidRPr="00857755">
        <w:rPr>
          <w:rFonts w:cs="Calibri"/>
        </w:rPr>
        <w:t>ў</w:t>
      </w:r>
      <w:r w:rsidRPr="00857755">
        <w:t xml:space="preserve"> ушын баслан</w:t>
      </w:r>
      <w:r w:rsidRPr="00857755">
        <w:rPr>
          <w:rFonts w:cs="Calibri"/>
        </w:rPr>
        <w:t>ғ</w:t>
      </w:r>
      <w:r w:rsidRPr="00857755">
        <w:t>ыш ноқат сыпатында электронлардың көп санлы тәжирийбелерде бақланату</w:t>
      </w:r>
      <w:r w:rsidRPr="00857755">
        <w:rPr>
          <w:rFonts w:cs="Calibri"/>
        </w:rPr>
        <w:t>ғ</w:t>
      </w:r>
      <w:r w:rsidRPr="00857755">
        <w:t>ын дифракциясын алып қара</w:t>
      </w:r>
      <w:r w:rsidRPr="00857755">
        <w:rPr>
          <w:rFonts w:cs="Calibri"/>
        </w:rPr>
        <w:t>ўғ</w:t>
      </w:r>
      <w:r w:rsidRPr="00857755">
        <w:t xml:space="preserve">а болады. Егер кристалл арқалы электронлардың бир текли </w:t>
      </w:r>
      <w:proofErr w:type="spellStart"/>
      <w:r w:rsidRPr="00857755">
        <w:t>дәстесин</w:t>
      </w:r>
      <w:proofErr w:type="spellEnd"/>
      <w:r w:rsidRPr="00857755">
        <w:t xml:space="preserve"> өткерген жа</w:t>
      </w:r>
      <w:r w:rsidRPr="00857755">
        <w:rPr>
          <w:rFonts w:cs="Calibri"/>
        </w:rPr>
        <w:t>ғ</w:t>
      </w:r>
      <w:r w:rsidRPr="00857755">
        <w:t xml:space="preserve">дайда өткен дәстениң қурамында интенсивликлердиң максимумлары менен </w:t>
      </w:r>
      <w:proofErr w:type="spellStart"/>
      <w:r w:rsidRPr="00857755">
        <w:t>минимумлары</w:t>
      </w:r>
      <w:proofErr w:type="spellEnd"/>
      <w:r w:rsidRPr="00857755">
        <w:t xml:space="preserve"> бақланады. Бул қубылыс жақтылық пайда етету</w:t>
      </w:r>
      <w:r w:rsidRPr="00857755">
        <w:rPr>
          <w:rFonts w:cs="Calibri"/>
        </w:rPr>
        <w:t>ғ</w:t>
      </w:r>
      <w:r w:rsidRPr="00857755">
        <w:t>ын дифракциялық сү</w:t>
      </w:r>
      <w:r w:rsidRPr="00857755">
        <w:rPr>
          <w:rFonts w:cs="Calibri"/>
        </w:rPr>
        <w:t>ў</w:t>
      </w:r>
      <w:r w:rsidRPr="00857755">
        <w:t xml:space="preserve">ретке жүдә усайды. Солай етип, базы бир шараятларда материаллық бөлекшелердиң </w:t>
      </w:r>
      <w:proofErr w:type="spellStart"/>
      <w:r w:rsidRPr="00857755">
        <w:t>қәсийетлеринде</w:t>
      </w:r>
      <w:proofErr w:type="spellEnd"/>
      <w:r w:rsidRPr="00857755">
        <w:t xml:space="preserve"> толқынлық процесслерге тән бол</w:t>
      </w:r>
      <w:r w:rsidRPr="00857755">
        <w:rPr>
          <w:rFonts w:cs="Calibri"/>
        </w:rPr>
        <w:t>ғ</w:t>
      </w:r>
      <w:r w:rsidRPr="00857755">
        <w:t>ан өзгешеликлер бақланады.</w:t>
      </w:r>
    </w:p>
    <w:p w14:paraId="45C84CCC" w14:textId="14B49154" w:rsidR="00B46CFD" w:rsidRPr="00857755" w:rsidRDefault="000579FF" w:rsidP="00B46CFD">
      <w:r w:rsidRPr="00857755">
        <w:t xml:space="preserve">Биз электронлардың дифракциясының ҳақыйқатында квантлық механика дөретилгеннен кейин 1926-жылы Клинтон Джозеф </w:t>
      </w:r>
      <w:proofErr w:type="spellStart"/>
      <w:r w:rsidRPr="00857755">
        <w:t>Дэвиссон</w:t>
      </w:r>
      <w:proofErr w:type="spellEnd"/>
      <w:r w:rsidRPr="00857755">
        <w:t xml:space="preserve">, Лестер </w:t>
      </w:r>
      <w:proofErr w:type="spellStart"/>
      <w:r w:rsidRPr="00857755">
        <w:t>Джермер</w:t>
      </w:r>
      <w:proofErr w:type="spellEnd"/>
      <w:r w:rsidRPr="00857755">
        <w:t xml:space="preserve"> ҳәм 1927-жылы </w:t>
      </w:r>
      <w:proofErr w:type="spellStart"/>
      <w:r w:rsidR="009B55C9" w:rsidRPr="00857755">
        <w:t>Пэджет</w:t>
      </w:r>
      <w:proofErr w:type="spellEnd"/>
      <w:r w:rsidR="009B55C9" w:rsidRPr="00857755">
        <w:t xml:space="preserve"> Томсон</w:t>
      </w:r>
      <w:r w:rsidRPr="00857755">
        <w:t xml:space="preserve"> тәрепинен ашыл</w:t>
      </w:r>
      <w:r w:rsidRPr="00857755">
        <w:rPr>
          <w:rFonts w:cs="Calibri"/>
        </w:rPr>
        <w:t>ғ</w:t>
      </w:r>
      <w:r w:rsidRPr="00857755">
        <w:t>ан екенлигин атап өтемиз.</w:t>
      </w:r>
    </w:p>
    <w:p w14:paraId="39500CDA" w14:textId="4A903C7E" w:rsidR="00B46CFD" w:rsidRPr="00857755" w:rsidRDefault="00142D3A" w:rsidP="00B04A55">
      <w:r w:rsidRPr="00857755">
        <w:t>Бизиң әдеттеги көз-</w:t>
      </w:r>
      <w:proofErr w:type="spellStart"/>
      <w:r w:rsidRPr="00857755">
        <w:t>қарасларымыз</w:t>
      </w:r>
      <w:r w:rsidRPr="00857755">
        <w:rPr>
          <w:rFonts w:cs="Calibri"/>
        </w:rPr>
        <w:t>ғ</w:t>
      </w:r>
      <w:r w:rsidRPr="00857755">
        <w:t>а</w:t>
      </w:r>
      <w:proofErr w:type="spellEnd"/>
      <w:r w:rsidRPr="00857755">
        <w:t xml:space="preserve"> бул қубылыстың қандай </w:t>
      </w:r>
      <w:proofErr w:type="spellStart"/>
      <w:r w:rsidRPr="00857755">
        <w:t>дәредеже</w:t>
      </w:r>
      <w:proofErr w:type="spellEnd"/>
      <w:r w:rsidRPr="00857755">
        <w:t xml:space="preserve"> қарама-қарсы </w:t>
      </w:r>
      <w:proofErr w:type="spellStart"/>
      <w:r w:rsidRPr="00857755">
        <w:t>келету</w:t>
      </w:r>
      <w:r w:rsidRPr="00857755">
        <w:rPr>
          <w:rFonts w:cs="Calibri"/>
        </w:rPr>
        <w:t>ғ</w:t>
      </w:r>
      <w:r w:rsidRPr="00857755">
        <w:t>ынлы</w:t>
      </w:r>
      <w:r w:rsidRPr="00857755">
        <w:rPr>
          <w:rFonts w:cs="Calibri"/>
        </w:rPr>
        <w:t>ғ</w:t>
      </w:r>
      <w:r w:rsidRPr="00857755">
        <w:t>ынлы</w:t>
      </w:r>
      <w:r w:rsidRPr="00857755">
        <w:rPr>
          <w:rFonts w:cs="Calibri"/>
        </w:rPr>
        <w:t>ғ</w:t>
      </w:r>
      <w:r w:rsidRPr="00857755">
        <w:t>ын</w:t>
      </w:r>
      <w:proofErr w:type="spellEnd"/>
      <w:r w:rsidRPr="00857755">
        <w:t xml:space="preserve"> көз алдымыз</w:t>
      </w:r>
      <w:r w:rsidRPr="00857755">
        <w:rPr>
          <w:rFonts w:cs="Calibri"/>
        </w:rPr>
        <w:t>ғ</w:t>
      </w:r>
      <w:r w:rsidRPr="00857755">
        <w:t>а келтири</w:t>
      </w:r>
      <w:r w:rsidRPr="00857755">
        <w:rPr>
          <w:rFonts w:cs="Calibri"/>
        </w:rPr>
        <w:t>ў</w:t>
      </w:r>
      <w:r w:rsidRPr="00857755">
        <w:t xml:space="preserve"> ушын биз кристалларда</w:t>
      </w:r>
      <w:r w:rsidRPr="00857755">
        <w:rPr>
          <w:rFonts w:cs="Calibri"/>
        </w:rPr>
        <w:t>ғ</w:t>
      </w:r>
      <w:r w:rsidRPr="00857755">
        <w:t>ы электронлардың дифракциясы бойынша ойымызда тәжирийбе өткеремиз. Электронлар ушын мөлдир болма</w:t>
      </w:r>
      <w:r w:rsidRPr="00857755">
        <w:rPr>
          <w:rFonts w:cs="Calibri"/>
        </w:rPr>
        <w:t>ғ</w:t>
      </w:r>
      <w:r w:rsidRPr="00857755">
        <w:t xml:space="preserve">ан ҳәм </w:t>
      </w:r>
      <w:r w:rsidR="003F2785" w:rsidRPr="00857755">
        <w:t>бирдей бол</w:t>
      </w:r>
      <w:r w:rsidR="003F2785" w:rsidRPr="00857755">
        <w:rPr>
          <w:rFonts w:cs="Calibri"/>
        </w:rPr>
        <w:t>ғ</w:t>
      </w:r>
      <w:r w:rsidR="003F2785" w:rsidRPr="00857755">
        <w:t xml:space="preserve">ан </w:t>
      </w:r>
      <w:r w:rsidRPr="00857755">
        <w:t>еки саңлақ тесилген экранды</w:t>
      </w:r>
      <w:r w:rsidR="003F2785" w:rsidRPr="00857755">
        <w:t xml:space="preserve"> ҳәм бир текли және сийрек бол</w:t>
      </w:r>
      <w:r w:rsidR="003F2785" w:rsidRPr="00857755">
        <w:rPr>
          <w:rFonts w:cs="Calibri"/>
        </w:rPr>
        <w:t>ғ</w:t>
      </w:r>
      <w:r w:rsidR="003F2785" w:rsidRPr="00857755">
        <w:t xml:space="preserve">ан электронлардың </w:t>
      </w:r>
      <w:proofErr w:type="spellStart"/>
      <w:r w:rsidR="003F2785" w:rsidRPr="00857755">
        <w:t>дәстесин</w:t>
      </w:r>
      <w:proofErr w:type="spellEnd"/>
      <w:r w:rsidRPr="00857755">
        <w:t xml:space="preserve"> көз алдымыз</w:t>
      </w:r>
      <w:r w:rsidRPr="00857755">
        <w:rPr>
          <w:rFonts w:cs="Calibri"/>
        </w:rPr>
        <w:t>ғ</w:t>
      </w:r>
      <w:r w:rsidRPr="00857755">
        <w:t>а келтирейик.</w:t>
      </w:r>
      <w:r w:rsidR="003F2785" w:rsidRPr="00857755">
        <w:t xml:space="preserve"> Бундай жа</w:t>
      </w:r>
      <w:r w:rsidR="003F2785" w:rsidRPr="00857755">
        <w:rPr>
          <w:rFonts w:cs="Calibri"/>
        </w:rPr>
        <w:t>ғ</w:t>
      </w:r>
      <w:r w:rsidR="003F2785" w:rsidRPr="00857755">
        <w:t>дайда сол электронлардың бир бири менен тәсирлеси</w:t>
      </w:r>
      <w:r w:rsidR="003F2785" w:rsidRPr="00857755">
        <w:rPr>
          <w:rFonts w:cs="Calibri"/>
        </w:rPr>
        <w:t>ў</w:t>
      </w:r>
      <w:r w:rsidR="003F2785" w:rsidRPr="00857755">
        <w:t>ин пүткиллей есапқа алма</w:t>
      </w:r>
      <w:r w:rsidR="003F2785" w:rsidRPr="00857755">
        <w:rPr>
          <w:rFonts w:cs="Calibri"/>
        </w:rPr>
        <w:t>ўғ</w:t>
      </w:r>
      <w:r w:rsidR="003F2785" w:rsidRPr="00857755">
        <w:t>а болады. Саңлақлардың бири</w:t>
      </w:r>
      <w:r w:rsidR="00D0550D" w:rsidRPr="00857755">
        <w:t>ншиси</w:t>
      </w:r>
      <w:r w:rsidR="003F2785" w:rsidRPr="00857755">
        <w:t xml:space="preserve"> жабық бол</w:t>
      </w:r>
      <w:r w:rsidR="003F2785" w:rsidRPr="00857755">
        <w:rPr>
          <w:rFonts w:cs="Calibri"/>
        </w:rPr>
        <w:t>ғ</w:t>
      </w:r>
      <w:r w:rsidR="003F2785" w:rsidRPr="00857755">
        <w:t>ан жа</w:t>
      </w:r>
      <w:r w:rsidR="003F2785" w:rsidRPr="00857755">
        <w:rPr>
          <w:rFonts w:cs="Calibri"/>
        </w:rPr>
        <w:t>ғ</w:t>
      </w:r>
      <w:r w:rsidR="003F2785" w:rsidRPr="00857755">
        <w:t xml:space="preserve">дайда екиншисинен өткен электронлар </w:t>
      </w:r>
      <w:proofErr w:type="spellStart"/>
      <w:r w:rsidR="003F2785" w:rsidRPr="00857755">
        <w:t>дәстесин</w:t>
      </w:r>
      <w:proofErr w:type="spellEnd"/>
      <w:r w:rsidR="003F2785" w:rsidRPr="00857755">
        <w:t xml:space="preserve"> бақлаймыз ҳәм бундай жа</w:t>
      </w:r>
      <w:r w:rsidR="003F2785" w:rsidRPr="00857755">
        <w:rPr>
          <w:rFonts w:cs="Calibri"/>
        </w:rPr>
        <w:t>ғ</w:t>
      </w:r>
      <w:r w:rsidR="003F2785" w:rsidRPr="00857755">
        <w:t xml:space="preserve">дайда </w:t>
      </w:r>
      <w:proofErr w:type="spellStart"/>
      <w:r w:rsidR="003F2785" w:rsidRPr="00857755">
        <w:t>саңлақтан</w:t>
      </w:r>
      <w:proofErr w:type="spellEnd"/>
      <w:r w:rsidR="003F2785" w:rsidRPr="00857755">
        <w:t xml:space="preserve"> кейин қойыл</w:t>
      </w:r>
      <w:r w:rsidR="003F2785" w:rsidRPr="00857755">
        <w:rPr>
          <w:rFonts w:cs="Calibri"/>
        </w:rPr>
        <w:t>ғ</w:t>
      </w:r>
      <w:r w:rsidR="003F2785" w:rsidRPr="00857755">
        <w:t>ан экранда интенсивликтиң тарқалы</w:t>
      </w:r>
      <w:r w:rsidR="003F2785" w:rsidRPr="00857755">
        <w:rPr>
          <w:rFonts w:cs="Calibri"/>
        </w:rPr>
        <w:t>ў</w:t>
      </w:r>
      <w:r w:rsidR="003F2785" w:rsidRPr="00857755">
        <w:t>ының базы бир сү</w:t>
      </w:r>
      <w:r w:rsidR="003F2785" w:rsidRPr="00857755">
        <w:rPr>
          <w:rFonts w:cs="Calibri"/>
        </w:rPr>
        <w:t>ў</w:t>
      </w:r>
      <w:r w:rsidR="003F2785" w:rsidRPr="00857755">
        <w:t>ретин аламыз. Интенсивликтиң тап усындай</w:t>
      </w:r>
      <w:r w:rsidRPr="00857755">
        <w:t xml:space="preserve"> </w:t>
      </w:r>
      <w:r w:rsidR="003F2785" w:rsidRPr="00857755">
        <w:t>тарқалы</w:t>
      </w:r>
      <w:r w:rsidR="003F2785" w:rsidRPr="00857755">
        <w:rPr>
          <w:rFonts w:cs="Calibri"/>
        </w:rPr>
        <w:t>ў</w:t>
      </w:r>
      <w:r w:rsidR="003F2785" w:rsidRPr="00857755">
        <w:t>ын екинши саңлақ</w:t>
      </w:r>
      <w:r w:rsidR="00D0550D" w:rsidRPr="00857755">
        <w:t xml:space="preserve"> жабық, ал биринши саңлақ ашық тур</w:t>
      </w:r>
      <w:r w:rsidR="00D0550D" w:rsidRPr="00857755">
        <w:rPr>
          <w:rFonts w:cs="Calibri"/>
        </w:rPr>
        <w:t>ғ</w:t>
      </w:r>
      <w:r w:rsidR="00D0550D" w:rsidRPr="00857755">
        <w:t>ан жа</w:t>
      </w:r>
      <w:r w:rsidR="00D0550D" w:rsidRPr="00857755">
        <w:rPr>
          <w:rFonts w:cs="Calibri"/>
        </w:rPr>
        <w:t>ғ</w:t>
      </w:r>
      <w:r w:rsidR="00D0550D" w:rsidRPr="00857755">
        <w:t>дайда да аламыз. Әдеттеги көз-</w:t>
      </w:r>
      <w:proofErr w:type="spellStart"/>
      <w:r w:rsidR="00D0550D" w:rsidRPr="00857755">
        <w:t>қарасларымыз</w:t>
      </w:r>
      <w:proofErr w:type="spellEnd"/>
      <w:r w:rsidR="00D0550D" w:rsidRPr="00857755">
        <w:t xml:space="preserve"> бойынша саңлақлардың еке</w:t>
      </w:r>
      <w:r w:rsidR="00D0550D" w:rsidRPr="00857755">
        <w:rPr>
          <w:rFonts w:cs="Calibri"/>
        </w:rPr>
        <w:t>ў</w:t>
      </w:r>
      <w:r w:rsidR="00D0550D" w:rsidRPr="00857755">
        <w:t>и де ашық тур</w:t>
      </w:r>
      <w:r w:rsidR="00D0550D" w:rsidRPr="00857755">
        <w:rPr>
          <w:rFonts w:cs="Calibri"/>
        </w:rPr>
        <w:t>ғ</w:t>
      </w:r>
      <w:r w:rsidR="00D0550D" w:rsidRPr="00857755">
        <w:t xml:space="preserve">ан </w:t>
      </w:r>
      <w:r w:rsidR="00D0550D" w:rsidRPr="00857755">
        <w:rPr>
          <w:rFonts w:cs="Calibri"/>
        </w:rPr>
        <w:t>жағдайда</w:t>
      </w:r>
      <w:r w:rsidR="00D0550D" w:rsidRPr="00857755">
        <w:t xml:space="preserve"> жоқарыда келтирилген еки сү</w:t>
      </w:r>
      <w:r w:rsidR="00D0550D" w:rsidRPr="00857755">
        <w:rPr>
          <w:rFonts w:cs="Calibri"/>
        </w:rPr>
        <w:t>ў</w:t>
      </w:r>
      <w:r w:rsidR="00D0550D" w:rsidRPr="00857755">
        <w:t>реттиң қосындысын алы</w:t>
      </w:r>
      <w:r w:rsidR="00D0550D" w:rsidRPr="00857755">
        <w:rPr>
          <w:rFonts w:cs="Calibri"/>
        </w:rPr>
        <w:t>ў</w:t>
      </w:r>
      <w:r w:rsidR="00D0550D" w:rsidRPr="00857755">
        <w:t>ымыз керек - ҳәр бир электрон өзиниң траекториясы бойынша қоз</w:t>
      </w:r>
      <w:r w:rsidR="00D0550D" w:rsidRPr="00857755">
        <w:rPr>
          <w:rFonts w:cs="Calibri"/>
        </w:rPr>
        <w:t>ғ</w:t>
      </w:r>
      <w:r w:rsidR="00D0550D" w:rsidRPr="00857755">
        <w:t>алып, басқа электронлар</w:t>
      </w:r>
      <w:r w:rsidR="00D0550D" w:rsidRPr="00857755">
        <w:rPr>
          <w:rFonts w:cs="Calibri"/>
        </w:rPr>
        <w:t>ғ</w:t>
      </w:r>
      <w:r w:rsidR="00D0550D" w:rsidRPr="00857755">
        <w:t>а тәсир етпеген ҳалда саңлақлардың бири арқалы өти</w:t>
      </w:r>
      <w:r w:rsidR="00D0550D" w:rsidRPr="00857755">
        <w:rPr>
          <w:rFonts w:cs="Calibri"/>
        </w:rPr>
        <w:t>ў</w:t>
      </w:r>
      <w:r w:rsidR="00D0550D" w:rsidRPr="00857755">
        <w:t>и керек. Бирақ,</w:t>
      </w:r>
      <w:r w:rsidR="00B04A55" w:rsidRPr="00857755">
        <w:t xml:space="preserve"> биз ҳақыйқатында</w:t>
      </w:r>
      <w:r w:rsidR="00D0550D" w:rsidRPr="00857755">
        <w:t xml:space="preserve"> дифракциялық сү</w:t>
      </w:r>
      <w:r w:rsidR="00D0550D" w:rsidRPr="00857755">
        <w:rPr>
          <w:rFonts w:cs="Calibri"/>
        </w:rPr>
        <w:t>ў</w:t>
      </w:r>
      <w:r w:rsidR="00D0550D" w:rsidRPr="00857755">
        <w:t>рет</w:t>
      </w:r>
      <w:r w:rsidR="00B04A55" w:rsidRPr="00857755">
        <w:t xml:space="preserve"> аламыз, демек интерференцияның орын алы</w:t>
      </w:r>
      <w:r w:rsidR="00B04A55" w:rsidRPr="00857755">
        <w:rPr>
          <w:rFonts w:cs="Calibri"/>
        </w:rPr>
        <w:t>ў</w:t>
      </w:r>
      <w:r w:rsidR="00B04A55" w:rsidRPr="00857755">
        <w:t>ының салдарынан пайда бол</w:t>
      </w:r>
      <w:r w:rsidR="00B04A55" w:rsidRPr="00857755">
        <w:rPr>
          <w:rFonts w:cs="Calibri"/>
        </w:rPr>
        <w:t>ғ</w:t>
      </w:r>
      <w:r w:rsidR="00B04A55" w:rsidRPr="00857755">
        <w:t>ан сү</w:t>
      </w:r>
      <w:r w:rsidR="00B04A55" w:rsidRPr="00857755">
        <w:rPr>
          <w:rFonts w:cs="Calibri"/>
        </w:rPr>
        <w:t>ў</w:t>
      </w:r>
      <w:r w:rsidR="00B04A55" w:rsidRPr="00857755">
        <w:t>рет саңлақлардың ҳәр бири ашық бол</w:t>
      </w:r>
      <w:r w:rsidR="00B04A55" w:rsidRPr="00857755">
        <w:rPr>
          <w:rFonts w:cs="Calibri"/>
        </w:rPr>
        <w:t>ғ</w:t>
      </w:r>
      <w:r w:rsidR="00B04A55" w:rsidRPr="00857755">
        <w:t>ан жа</w:t>
      </w:r>
      <w:r w:rsidR="00B04A55" w:rsidRPr="00857755">
        <w:rPr>
          <w:rFonts w:cs="Calibri"/>
        </w:rPr>
        <w:t>ғ</w:t>
      </w:r>
      <w:r w:rsidR="00B04A55" w:rsidRPr="00857755">
        <w:t>дайларда алын</w:t>
      </w:r>
      <w:r w:rsidR="00B04A55" w:rsidRPr="00857755">
        <w:rPr>
          <w:rFonts w:cs="Calibri"/>
        </w:rPr>
        <w:t>ғ</w:t>
      </w:r>
      <w:r w:rsidR="00B04A55" w:rsidRPr="00857755">
        <w:t>ан еки сү</w:t>
      </w:r>
      <w:r w:rsidR="00B04A55" w:rsidRPr="00857755">
        <w:rPr>
          <w:rFonts w:cs="Calibri"/>
        </w:rPr>
        <w:t>ў</w:t>
      </w:r>
      <w:r w:rsidR="00B04A55" w:rsidRPr="00857755">
        <w:t>реттиң қосындысынан ибарат болмайды. Бул нәтийжениң электронлар траекториялар бойынша қоз</w:t>
      </w:r>
      <w:r w:rsidR="00B04A55" w:rsidRPr="00857755">
        <w:rPr>
          <w:rFonts w:cs="Calibri"/>
        </w:rPr>
        <w:t>ғ</w:t>
      </w:r>
      <w:r w:rsidR="00B04A55" w:rsidRPr="00857755">
        <w:t>алады деп есаплайту</w:t>
      </w:r>
      <w:r w:rsidR="00B04A55" w:rsidRPr="00857755">
        <w:rPr>
          <w:rFonts w:cs="Calibri"/>
        </w:rPr>
        <w:t>ғ</w:t>
      </w:r>
      <w:r w:rsidR="00B04A55" w:rsidRPr="00857755">
        <w:t>ын көз-қарасқа сәйкес келмейту</w:t>
      </w:r>
      <w:r w:rsidR="00B04A55" w:rsidRPr="00857755">
        <w:rPr>
          <w:rFonts w:cs="Calibri"/>
        </w:rPr>
        <w:t>ғ</w:t>
      </w:r>
      <w:r w:rsidR="00B04A55" w:rsidRPr="00857755">
        <w:t>ынлы</w:t>
      </w:r>
      <w:r w:rsidR="00B04A55" w:rsidRPr="00857755">
        <w:rPr>
          <w:rFonts w:cs="Calibri"/>
        </w:rPr>
        <w:t>ғ</w:t>
      </w:r>
      <w:r w:rsidR="00B04A55" w:rsidRPr="00857755">
        <w:t>ы түсиникли.</w:t>
      </w:r>
    </w:p>
    <w:p w14:paraId="4F09EB86" w14:textId="6BF1C521" w:rsidR="00B04A55" w:rsidRPr="00857755" w:rsidRDefault="00B04A55" w:rsidP="00E04B77">
      <w:r w:rsidRPr="00857755">
        <w:t>Жоқарыда келтирилген жа</w:t>
      </w:r>
      <w:r w:rsidRPr="00857755">
        <w:rPr>
          <w:rFonts w:cs="Calibri"/>
        </w:rPr>
        <w:t>ғ</w:t>
      </w:r>
      <w:r w:rsidRPr="00857755">
        <w:t>дай атомлық қубылыслар ба</w:t>
      </w:r>
      <w:r w:rsidRPr="00857755">
        <w:rPr>
          <w:rFonts w:cs="Calibri"/>
        </w:rPr>
        <w:t>ғ</w:t>
      </w:r>
      <w:r w:rsidRPr="00857755">
        <w:t>ынату</w:t>
      </w:r>
      <w:r w:rsidRPr="00857755">
        <w:rPr>
          <w:rFonts w:cs="Calibri"/>
        </w:rPr>
        <w:t>ғ</w:t>
      </w:r>
      <w:r w:rsidRPr="00857755">
        <w:t>ын механиканың (бундай механиканы квантлық ямаса толқынлық механика деп атаймыз) классикалық механиканың қоз</w:t>
      </w:r>
      <w:r w:rsidRPr="00857755">
        <w:rPr>
          <w:rFonts w:cs="Calibri"/>
        </w:rPr>
        <w:t>ғ</w:t>
      </w:r>
      <w:r w:rsidRPr="00857755">
        <w:t>алыслар ҳаққында</w:t>
      </w:r>
      <w:r w:rsidRPr="00857755">
        <w:rPr>
          <w:rFonts w:cs="Calibri"/>
        </w:rPr>
        <w:t>ғ</w:t>
      </w:r>
      <w:r w:rsidRPr="00857755">
        <w:t>ы көз-</w:t>
      </w:r>
      <w:proofErr w:type="spellStart"/>
      <w:r w:rsidRPr="00857755">
        <w:t>қарасларынан</w:t>
      </w:r>
      <w:proofErr w:type="spellEnd"/>
      <w:r w:rsidRPr="00857755">
        <w:t xml:space="preserve"> принципиаллық жақтан өзгеше бол</w:t>
      </w:r>
      <w:r w:rsidRPr="00857755">
        <w:rPr>
          <w:rFonts w:cs="Calibri"/>
        </w:rPr>
        <w:t>ғ</w:t>
      </w:r>
      <w:r w:rsidRPr="00857755">
        <w:t>ан көз-қараслар</w:t>
      </w:r>
      <w:r w:rsidRPr="00857755">
        <w:rPr>
          <w:rFonts w:cs="Calibri"/>
        </w:rPr>
        <w:t>ғ</w:t>
      </w:r>
      <w:r w:rsidRPr="00857755">
        <w:t xml:space="preserve">а </w:t>
      </w:r>
      <w:proofErr w:type="spellStart"/>
      <w:r w:rsidRPr="00857755">
        <w:t>тийкарланату</w:t>
      </w:r>
      <w:r w:rsidRPr="00857755">
        <w:rPr>
          <w:rFonts w:cs="Calibri"/>
        </w:rPr>
        <w:t>ғ</w:t>
      </w:r>
      <w:r w:rsidRPr="00857755">
        <w:t>ынлы</w:t>
      </w:r>
      <w:r w:rsidRPr="00857755">
        <w:rPr>
          <w:rFonts w:cs="Calibri"/>
        </w:rPr>
        <w:t>ғ</w:t>
      </w:r>
      <w:r w:rsidRPr="00857755">
        <w:t>ын</w:t>
      </w:r>
      <w:proofErr w:type="spellEnd"/>
      <w:r w:rsidRPr="00857755">
        <w:t xml:space="preserve"> көрсетеди. Квантлық механикада бөлекшелердиң траекториясы түсиниги жоқ. Бул жа</w:t>
      </w:r>
      <w:r w:rsidRPr="00857755">
        <w:rPr>
          <w:rFonts w:cs="Calibri"/>
        </w:rPr>
        <w:t>ғ</w:t>
      </w:r>
      <w:r w:rsidRPr="00857755">
        <w:t>дай квантлық механиканың тийкар</w:t>
      </w:r>
      <w:r w:rsidRPr="00857755">
        <w:rPr>
          <w:rFonts w:cs="Calibri"/>
        </w:rPr>
        <w:t>ғ</w:t>
      </w:r>
      <w:r w:rsidRPr="00857755">
        <w:t>ы принциплериниң бири бол</w:t>
      </w:r>
      <w:r w:rsidRPr="00857755">
        <w:rPr>
          <w:rFonts w:cs="Calibri"/>
        </w:rPr>
        <w:t>ғ</w:t>
      </w:r>
      <w:r w:rsidRPr="00857755">
        <w:t>ан Гейзенберг тәрепинен ашыл</w:t>
      </w:r>
      <w:r w:rsidRPr="00857755">
        <w:rPr>
          <w:rFonts w:cs="Calibri"/>
        </w:rPr>
        <w:t>ғ</w:t>
      </w:r>
      <w:r w:rsidRPr="00857755">
        <w:t>ан анықсызлық принципи деп аталату</w:t>
      </w:r>
      <w:r w:rsidRPr="00857755">
        <w:rPr>
          <w:rFonts w:cs="Calibri"/>
        </w:rPr>
        <w:t>ғ</w:t>
      </w:r>
      <w:r w:rsidRPr="00857755">
        <w:t>ын принциптиң мазмунын қурайды.</w:t>
      </w:r>
      <w:r w:rsidR="005606E4" w:rsidRPr="00857755">
        <w:t xml:space="preserve"> Квантлық механиканың толық математикалық аппаратының 1925-1926 жыллары </w:t>
      </w:r>
      <w:proofErr w:type="spellStart"/>
      <w:r w:rsidR="005606E4" w:rsidRPr="00857755">
        <w:t>В.Гейзенберг</w:t>
      </w:r>
      <w:proofErr w:type="spellEnd"/>
      <w:r w:rsidR="005606E4" w:rsidRPr="00857755">
        <w:t xml:space="preserve"> ҳәм Э. Шредингер тәрепинен бул аппараттың физикалық мәнисин ашып көрсетету</w:t>
      </w:r>
      <w:r w:rsidR="005606E4" w:rsidRPr="00857755">
        <w:rPr>
          <w:rFonts w:cs="Calibri"/>
        </w:rPr>
        <w:t>ғ</w:t>
      </w:r>
      <w:r w:rsidR="005606E4" w:rsidRPr="00857755">
        <w:t xml:space="preserve">ын анықсызлық принципи ашылмастан бурын </w:t>
      </w:r>
      <w:proofErr w:type="spellStart"/>
      <w:r w:rsidR="005606E4" w:rsidRPr="00857755">
        <w:t>дөретилгенлигин</w:t>
      </w:r>
      <w:proofErr w:type="spellEnd"/>
      <w:r w:rsidR="005606E4" w:rsidRPr="00857755">
        <w:t xml:space="preserve"> атап өтемиз.</w:t>
      </w:r>
    </w:p>
    <w:p w14:paraId="357B7DAA" w14:textId="599F0220" w:rsidR="00B46CFD" w:rsidRPr="00857755" w:rsidRDefault="00E04B77" w:rsidP="00E04B77">
      <w:r w:rsidRPr="00857755">
        <w:lastRenderedPageBreak/>
        <w:t>Классикалық механиканың әдеттеги көз-</w:t>
      </w:r>
      <w:proofErr w:type="spellStart"/>
      <w:r w:rsidRPr="00857755">
        <w:t>қарасларын</w:t>
      </w:r>
      <w:proofErr w:type="spellEnd"/>
      <w:r w:rsidRPr="00857755">
        <w:t xml:space="preserve"> бийкарлайту</w:t>
      </w:r>
      <w:r w:rsidRPr="00857755">
        <w:rPr>
          <w:rFonts w:cs="Calibri"/>
        </w:rPr>
        <w:t>ғ</w:t>
      </w:r>
      <w:r w:rsidRPr="00857755">
        <w:t>ын бол</w:t>
      </w:r>
      <w:r w:rsidRPr="00857755">
        <w:rPr>
          <w:rFonts w:cs="Calibri"/>
        </w:rPr>
        <w:t>ғ</w:t>
      </w:r>
      <w:r w:rsidRPr="00857755">
        <w:t>анлықтан анықсызлық принципин кери мазмун</w:t>
      </w:r>
      <w:r w:rsidRPr="00857755">
        <w:rPr>
          <w:rFonts w:cs="Calibri"/>
        </w:rPr>
        <w:t>ғ</w:t>
      </w:r>
      <w:r w:rsidRPr="00857755">
        <w:t>а ийе деп айты</w:t>
      </w:r>
      <w:r w:rsidRPr="00857755">
        <w:rPr>
          <w:rFonts w:cs="Calibri"/>
        </w:rPr>
        <w:t>ўғ</w:t>
      </w:r>
      <w:r w:rsidRPr="00857755">
        <w:t>а болады. Бул принциптиң тийкарында бөлекшелердиң жаңа механикасын дөрети</w:t>
      </w:r>
      <w:r w:rsidRPr="00857755">
        <w:rPr>
          <w:rFonts w:cs="Calibri"/>
        </w:rPr>
        <w:t>ў</w:t>
      </w:r>
      <w:r w:rsidRPr="00857755">
        <w:t>диң мүмкиншилигиниң жоқ екенлиги тәбийий. Бундай теорияның тийкарында кейинирек гәп етилету</w:t>
      </w:r>
      <w:r w:rsidRPr="00857755">
        <w:rPr>
          <w:rFonts w:cs="Calibri"/>
        </w:rPr>
        <w:t>ғ</w:t>
      </w:r>
      <w:r w:rsidRPr="00857755">
        <w:t xml:space="preserve">ын қандай да бир кери емес, ал оң </w:t>
      </w:r>
      <w:proofErr w:type="spellStart"/>
      <w:r w:rsidRPr="00857755">
        <w:t>тастыйықла</w:t>
      </w:r>
      <w:r w:rsidRPr="00857755">
        <w:rPr>
          <w:rFonts w:cs="Calibri"/>
        </w:rPr>
        <w:t>ў</w:t>
      </w:r>
      <w:r w:rsidRPr="00857755">
        <w:t>лардың</w:t>
      </w:r>
      <w:proofErr w:type="spellEnd"/>
      <w:r w:rsidRPr="00857755">
        <w:t xml:space="preserve"> болы</w:t>
      </w:r>
      <w:r w:rsidRPr="00857755">
        <w:rPr>
          <w:rFonts w:cs="Calibri"/>
        </w:rPr>
        <w:t>ў</w:t>
      </w:r>
      <w:r w:rsidRPr="00857755">
        <w:t xml:space="preserve">ы шәрт. Бирақ, бундай </w:t>
      </w:r>
      <w:proofErr w:type="spellStart"/>
      <w:r w:rsidRPr="00857755">
        <w:t>тастыйықла</w:t>
      </w:r>
      <w:r w:rsidRPr="00857755">
        <w:rPr>
          <w:rFonts w:cs="Calibri"/>
        </w:rPr>
        <w:t>ў</w:t>
      </w:r>
      <w:r w:rsidRPr="00857755">
        <w:t>ларды</w:t>
      </w:r>
      <w:proofErr w:type="spellEnd"/>
      <w:r w:rsidRPr="00857755">
        <w:t xml:space="preserve"> келтирип шы</w:t>
      </w:r>
      <w:r w:rsidRPr="00857755">
        <w:rPr>
          <w:rFonts w:cs="Calibri"/>
        </w:rPr>
        <w:t>ғ</w:t>
      </w:r>
      <w:r w:rsidRPr="00857755">
        <w:t>ары</w:t>
      </w:r>
      <w:r w:rsidRPr="00857755">
        <w:rPr>
          <w:rFonts w:cs="Calibri"/>
        </w:rPr>
        <w:t>ў</w:t>
      </w:r>
      <w:r w:rsidRPr="00857755">
        <w:t xml:space="preserve"> ушын квантлық механиканың алдында турату</w:t>
      </w:r>
      <w:r w:rsidRPr="00857755">
        <w:rPr>
          <w:rFonts w:cs="Calibri"/>
        </w:rPr>
        <w:t>ғ</w:t>
      </w:r>
      <w:r w:rsidRPr="00857755">
        <w:t xml:space="preserve">ын мәселелерди </w:t>
      </w:r>
      <w:proofErr w:type="spellStart"/>
      <w:r w:rsidRPr="00857755">
        <w:t>қойы</w:t>
      </w:r>
      <w:r w:rsidRPr="00857755">
        <w:rPr>
          <w:rFonts w:cs="Calibri"/>
        </w:rPr>
        <w:t>ў</w:t>
      </w:r>
      <w:r w:rsidRPr="00857755">
        <w:t>дың</w:t>
      </w:r>
      <w:proofErr w:type="spellEnd"/>
      <w:r w:rsidRPr="00857755">
        <w:t xml:space="preserve"> өзгешеликлерин алдын-ала қарап шы</w:t>
      </w:r>
      <w:r w:rsidRPr="00857755">
        <w:rPr>
          <w:rFonts w:cs="Calibri"/>
        </w:rPr>
        <w:t>ғ</w:t>
      </w:r>
      <w:r w:rsidRPr="00857755">
        <w:t>ы</w:t>
      </w:r>
      <w:r w:rsidRPr="00857755">
        <w:rPr>
          <w:rFonts w:cs="Calibri"/>
        </w:rPr>
        <w:t>ў</w:t>
      </w:r>
      <w:r w:rsidRPr="00857755">
        <w:t xml:space="preserve"> керек. Оның ушын ең дәслеп квантлық ҳәм классикалық </w:t>
      </w:r>
      <w:proofErr w:type="spellStart"/>
      <w:r w:rsidRPr="00857755">
        <w:t>механикалардың</w:t>
      </w:r>
      <w:proofErr w:type="spellEnd"/>
      <w:r w:rsidRPr="00857755">
        <w:t xml:space="preserve"> арасында</w:t>
      </w:r>
      <w:r w:rsidRPr="00857755">
        <w:rPr>
          <w:rFonts w:cs="Calibri"/>
        </w:rPr>
        <w:t>ғ</w:t>
      </w:r>
      <w:r w:rsidRPr="00857755">
        <w:t>ы өз-ара қатнаслардың характерин қарап өти</w:t>
      </w:r>
      <w:r w:rsidRPr="00857755">
        <w:rPr>
          <w:rFonts w:cs="Calibri"/>
        </w:rPr>
        <w:t>ў</w:t>
      </w:r>
      <w:r w:rsidRPr="00857755">
        <w:t>имиз керек.</w:t>
      </w:r>
    </w:p>
    <w:p w14:paraId="6C3A9E1D" w14:textId="15CDD1AA" w:rsidR="00B46CFD" w:rsidRPr="00857755" w:rsidRDefault="00E04B77" w:rsidP="00B46CFD">
      <w:r w:rsidRPr="00857755">
        <w:t>Әдетте улы</w:t>
      </w:r>
      <w:r w:rsidRPr="00857755">
        <w:rPr>
          <w:rFonts w:cs="Calibri"/>
        </w:rPr>
        <w:t>ў</w:t>
      </w:r>
      <w:r w:rsidRPr="00857755">
        <w:t>малық теория оның шеклик жа</w:t>
      </w:r>
      <w:r w:rsidRPr="00857755">
        <w:rPr>
          <w:rFonts w:cs="Calibri"/>
        </w:rPr>
        <w:t>ғ</w:t>
      </w:r>
      <w:r w:rsidRPr="00857755">
        <w:t>дайы бол</w:t>
      </w:r>
      <w:r w:rsidRPr="00857755">
        <w:rPr>
          <w:rFonts w:cs="Calibri"/>
        </w:rPr>
        <w:t>ғ</w:t>
      </w:r>
      <w:r w:rsidRPr="00857755">
        <w:t xml:space="preserve">ан </w:t>
      </w:r>
      <w:proofErr w:type="spellStart"/>
      <w:r w:rsidRPr="00857755">
        <w:t>улы</w:t>
      </w:r>
      <w:r w:rsidRPr="00857755">
        <w:rPr>
          <w:rFonts w:cs="Calibri"/>
        </w:rPr>
        <w:t>ў</w:t>
      </w:r>
      <w:r w:rsidRPr="00857755">
        <w:t>малы</w:t>
      </w:r>
      <w:r w:rsidRPr="00857755">
        <w:rPr>
          <w:rFonts w:cs="Calibri"/>
        </w:rPr>
        <w:t>ғ</w:t>
      </w:r>
      <w:r w:rsidRPr="00857755">
        <w:t>ы</w:t>
      </w:r>
      <w:proofErr w:type="spellEnd"/>
      <w:r w:rsidRPr="00857755">
        <w:t xml:space="preserve"> кемирек бол</w:t>
      </w:r>
      <w:r w:rsidRPr="00857755">
        <w:rPr>
          <w:rFonts w:cs="Calibri"/>
        </w:rPr>
        <w:t>ғ</w:t>
      </w:r>
      <w:r w:rsidRPr="00857755">
        <w:t xml:space="preserve">ан теориядан </w:t>
      </w:r>
      <w:r w:rsidRPr="00857755">
        <w:rPr>
          <w:rFonts w:cs="Calibri"/>
        </w:rPr>
        <w:t>ғ</w:t>
      </w:r>
      <w:r w:rsidRPr="00857755">
        <w:t>әрезсиз логикалық жақтан туйық түрде дөретиледи</w:t>
      </w:r>
      <w:r w:rsidR="00B46CFD" w:rsidRPr="00857755">
        <w:t>.</w:t>
      </w:r>
      <w:r w:rsidRPr="00857755">
        <w:t xml:space="preserve"> Мысалы, релятивистлик механика өзиниң тийкар</w:t>
      </w:r>
      <w:r w:rsidRPr="00857755">
        <w:rPr>
          <w:rFonts w:cs="Calibri"/>
        </w:rPr>
        <w:t>ғ</w:t>
      </w:r>
      <w:r w:rsidRPr="00857755">
        <w:t>ы принциплериниң тийкарында Ньютон механикасын пайдаланбай қурылады. Бирақ классикалық механиканы есапқа алмай турып, квантлық механиканың тийкар</w:t>
      </w:r>
      <w:r w:rsidRPr="00857755">
        <w:rPr>
          <w:rFonts w:cs="Calibri"/>
        </w:rPr>
        <w:t>ғ</w:t>
      </w:r>
      <w:r w:rsidRPr="00857755">
        <w:t>ы қа</w:t>
      </w:r>
      <w:r w:rsidRPr="00857755">
        <w:rPr>
          <w:rFonts w:cs="Calibri"/>
        </w:rPr>
        <w:t>ғ</w:t>
      </w:r>
      <w:r w:rsidRPr="00857755">
        <w:t>ыйдаларын дөрети</w:t>
      </w:r>
      <w:r w:rsidRPr="00857755">
        <w:rPr>
          <w:rFonts w:cs="Calibri"/>
        </w:rPr>
        <w:t>ў</w:t>
      </w:r>
      <w:r w:rsidRPr="00857755">
        <w:t xml:space="preserve"> принципиаллық жақтан мүмкин емес.</w:t>
      </w:r>
    </w:p>
    <w:p w14:paraId="1CB48CB5" w14:textId="3F3F237A" w:rsidR="00B46CFD" w:rsidRPr="00857755" w:rsidRDefault="009B7114" w:rsidP="00F913DD">
      <w:r w:rsidRPr="00857755">
        <w:t>Электронның белгили бол</w:t>
      </w:r>
      <w:r w:rsidRPr="00857755">
        <w:rPr>
          <w:rFonts w:cs="Calibri"/>
        </w:rPr>
        <w:t>ғ</w:t>
      </w:r>
      <w:r w:rsidRPr="00857755">
        <w:t>ан траекториясының болма</w:t>
      </w:r>
      <w:r w:rsidRPr="00857755">
        <w:rPr>
          <w:rFonts w:cs="Calibri"/>
        </w:rPr>
        <w:t>ў</w:t>
      </w:r>
      <w:r w:rsidRPr="00857755">
        <w:t>ы оның қоз</w:t>
      </w:r>
      <w:r w:rsidRPr="00857755">
        <w:rPr>
          <w:rFonts w:cs="Calibri"/>
        </w:rPr>
        <w:t>ғ</w:t>
      </w:r>
      <w:r w:rsidRPr="00857755">
        <w:t>алысын тәрийиплейту</w:t>
      </w:r>
      <w:r w:rsidRPr="00857755">
        <w:rPr>
          <w:rFonts w:cs="Calibri"/>
        </w:rPr>
        <w:t>ғ</w:t>
      </w:r>
      <w:r w:rsidRPr="00857755">
        <w:t>ын базы бир басқа динамикалық характеристикалар</w:t>
      </w:r>
      <w:r w:rsidRPr="00857755">
        <w:rPr>
          <w:rFonts w:cs="Calibri"/>
        </w:rPr>
        <w:t>ғ</w:t>
      </w:r>
      <w:r w:rsidRPr="00857755">
        <w:t>а ийе болы</w:t>
      </w:r>
      <w:r w:rsidRPr="00857755">
        <w:rPr>
          <w:rFonts w:cs="Calibri"/>
        </w:rPr>
        <w:t>ў</w:t>
      </w:r>
      <w:r w:rsidRPr="00857755">
        <w:t xml:space="preserve"> мүмкиншилигин бийкарлайды</w:t>
      </w:r>
      <w:r w:rsidR="00B46CFD" w:rsidRPr="00857755">
        <w:t>.</w:t>
      </w:r>
      <w:r w:rsidRPr="00857755">
        <w:t xml:space="preserve"> Сонлықтан, тек квантлық объектлерден турату</w:t>
      </w:r>
      <w:r w:rsidRPr="00857755">
        <w:rPr>
          <w:rFonts w:cs="Calibri"/>
        </w:rPr>
        <w:t>ғ</w:t>
      </w:r>
      <w:r w:rsidRPr="00857755">
        <w:t>ын системалар ушын ҳеш бир логикалық жақтан туйық бол</w:t>
      </w:r>
      <w:r w:rsidRPr="00857755">
        <w:rPr>
          <w:rFonts w:cs="Calibri"/>
        </w:rPr>
        <w:t>ғ</w:t>
      </w:r>
      <w:r w:rsidRPr="00857755">
        <w:t>ан механиканы дөрети</w:t>
      </w:r>
      <w:r w:rsidRPr="00857755">
        <w:rPr>
          <w:rFonts w:cs="Calibri"/>
        </w:rPr>
        <w:t>ў</w:t>
      </w:r>
      <w:r w:rsidRPr="00857755">
        <w:t>диң мүмкиншилигиниң жоқ екенлиги түсиникли. Электронның қоз</w:t>
      </w:r>
      <w:r w:rsidRPr="00857755">
        <w:rPr>
          <w:rFonts w:cs="Calibri"/>
        </w:rPr>
        <w:t>ғ</w:t>
      </w:r>
      <w:r w:rsidRPr="00857755">
        <w:t>алысын санлық жақтан тәрийипле</w:t>
      </w:r>
      <w:r w:rsidRPr="00857755">
        <w:rPr>
          <w:rFonts w:cs="Calibri"/>
        </w:rPr>
        <w:t>ў</w:t>
      </w:r>
      <w:r w:rsidRPr="00857755">
        <w:t>диң мүмкинши</w:t>
      </w:r>
      <w:r w:rsidR="00C04412" w:rsidRPr="00857755">
        <w:t>л</w:t>
      </w:r>
      <w:r w:rsidRPr="00857755">
        <w:t>иги классикалық механика</w:t>
      </w:r>
      <w:r w:rsidRPr="00857755">
        <w:rPr>
          <w:rFonts w:cs="Calibri"/>
        </w:rPr>
        <w:t>ғ</w:t>
      </w:r>
      <w:r w:rsidRPr="00857755">
        <w:t>а жеткиликли дәлликте ба</w:t>
      </w:r>
      <w:r w:rsidRPr="00857755">
        <w:rPr>
          <w:rFonts w:cs="Calibri"/>
        </w:rPr>
        <w:t>ғ</w:t>
      </w:r>
      <w:r w:rsidRPr="00857755">
        <w:t>ынату</w:t>
      </w:r>
      <w:r w:rsidRPr="00857755">
        <w:rPr>
          <w:rFonts w:cs="Calibri"/>
        </w:rPr>
        <w:t>ғ</w:t>
      </w:r>
      <w:r w:rsidRPr="00857755">
        <w:t>ын физикалық объектлердиң болы</w:t>
      </w:r>
      <w:r w:rsidRPr="00857755">
        <w:rPr>
          <w:rFonts w:cs="Calibri"/>
        </w:rPr>
        <w:t>ў</w:t>
      </w:r>
      <w:r w:rsidRPr="00857755">
        <w:t>ының керек екенлигин талап етеди.</w:t>
      </w:r>
      <w:r w:rsidR="00F913DD" w:rsidRPr="00857755">
        <w:t xml:space="preserve"> Егер электрон "классикалық объект" пенен тәсирлесету</w:t>
      </w:r>
      <w:r w:rsidR="00F913DD" w:rsidRPr="00857755">
        <w:rPr>
          <w:rFonts w:cs="Calibri"/>
        </w:rPr>
        <w:t>ғ</w:t>
      </w:r>
      <w:r w:rsidR="00F913DD" w:rsidRPr="00857755">
        <w:t>ын болса, онда улы</w:t>
      </w:r>
      <w:r w:rsidR="00F913DD" w:rsidRPr="00857755">
        <w:rPr>
          <w:rFonts w:cs="Calibri"/>
        </w:rPr>
        <w:t>ў</w:t>
      </w:r>
      <w:r w:rsidR="00F913DD" w:rsidRPr="00857755">
        <w:t>ма айтқанда бул объекттиң ҳалының өзгери</w:t>
      </w:r>
      <w:r w:rsidR="00F913DD" w:rsidRPr="00857755">
        <w:rPr>
          <w:rFonts w:cs="Calibri"/>
        </w:rPr>
        <w:t>ў</w:t>
      </w:r>
      <w:r w:rsidR="00F913DD" w:rsidRPr="00857755">
        <w:t xml:space="preserve">и керек. Бул өзгеристиң характери менен шамасы электронның ҳалынан </w:t>
      </w:r>
      <w:r w:rsidR="00F913DD" w:rsidRPr="00857755">
        <w:rPr>
          <w:rFonts w:cs="Calibri"/>
        </w:rPr>
        <w:t>ғ</w:t>
      </w:r>
      <w:r w:rsidR="00F913DD" w:rsidRPr="00857755">
        <w:t>әрезли ҳәм сонлықтан оның санлы характеристикасы болып хызмет ете алады.</w:t>
      </w:r>
    </w:p>
    <w:p w14:paraId="54E94344" w14:textId="74903A04" w:rsidR="00B46CFD" w:rsidRPr="00857755" w:rsidRDefault="00F913DD" w:rsidP="00F913DD">
      <w:r w:rsidRPr="00857755">
        <w:t>Усы жа</w:t>
      </w:r>
      <w:r w:rsidRPr="00857755">
        <w:rPr>
          <w:rFonts w:cs="Calibri"/>
        </w:rPr>
        <w:t>ғ</w:t>
      </w:r>
      <w:r w:rsidRPr="00857755">
        <w:t>дай</w:t>
      </w:r>
      <w:r w:rsidRPr="00857755">
        <w:rPr>
          <w:rFonts w:cs="Calibri"/>
        </w:rPr>
        <w:t>ғ</w:t>
      </w:r>
      <w:r w:rsidRPr="00857755">
        <w:t>а байланыслы "классикалық объектти" әдетте "әсбап" деп есаплайды, ал электрон менен оның өз-ара тәсирлеси</w:t>
      </w:r>
      <w:r w:rsidRPr="00857755">
        <w:rPr>
          <w:rFonts w:cs="Calibri"/>
        </w:rPr>
        <w:t>ў</w:t>
      </w:r>
      <w:r w:rsidRPr="00857755">
        <w:t xml:space="preserve"> процессин "өлше</w:t>
      </w:r>
      <w:r w:rsidRPr="00857755">
        <w:rPr>
          <w:rFonts w:cs="Calibri"/>
        </w:rPr>
        <w:t>ў</w:t>
      </w:r>
      <w:r w:rsidRPr="00857755">
        <w:t>" деп есаплайды. Бирақ, бул жа</w:t>
      </w:r>
      <w:r w:rsidRPr="00857755">
        <w:rPr>
          <w:rFonts w:cs="Calibri"/>
        </w:rPr>
        <w:t>ғ</w:t>
      </w:r>
      <w:r w:rsidRPr="00857755">
        <w:t>дайда физик-бақла</w:t>
      </w:r>
      <w:r w:rsidRPr="00857755">
        <w:rPr>
          <w:rFonts w:cs="Calibri"/>
        </w:rPr>
        <w:t>ў</w:t>
      </w:r>
      <w:r w:rsidRPr="00857755">
        <w:t>шы қатнасату</w:t>
      </w:r>
      <w:r w:rsidRPr="00857755">
        <w:rPr>
          <w:rFonts w:cs="Calibri"/>
        </w:rPr>
        <w:t>ғ</w:t>
      </w:r>
      <w:r w:rsidRPr="00857755">
        <w:t>ын "өлше</w:t>
      </w:r>
      <w:r w:rsidRPr="00857755">
        <w:rPr>
          <w:rFonts w:cs="Calibri"/>
        </w:rPr>
        <w:t>ў</w:t>
      </w:r>
      <w:r w:rsidRPr="00857755">
        <w:t xml:space="preserve">" процессин нәзерде </w:t>
      </w:r>
      <w:proofErr w:type="spellStart"/>
      <w:r w:rsidRPr="00857755">
        <w:t>тутпа</w:t>
      </w:r>
      <w:r w:rsidRPr="00857755">
        <w:rPr>
          <w:rFonts w:cs="Calibri"/>
        </w:rPr>
        <w:t>ў</w:t>
      </w:r>
      <w:proofErr w:type="spellEnd"/>
      <w:r w:rsidRPr="00857755">
        <w:t xml:space="preserve"> керек. Квантлық механикада өлше</w:t>
      </w:r>
      <w:r w:rsidRPr="00857755">
        <w:rPr>
          <w:rFonts w:cs="Calibri"/>
        </w:rPr>
        <w:t>ў</w:t>
      </w:r>
      <w:r w:rsidRPr="00857755">
        <w:t xml:space="preserve"> дегенде қандай да бир бақла</w:t>
      </w:r>
      <w:r w:rsidRPr="00857755">
        <w:rPr>
          <w:rFonts w:cs="Calibri"/>
        </w:rPr>
        <w:t>ў</w:t>
      </w:r>
      <w:r w:rsidRPr="00857755">
        <w:t xml:space="preserve">шы </w:t>
      </w:r>
      <w:proofErr w:type="spellStart"/>
      <w:r w:rsidRPr="00857755">
        <w:t>қатнаспай</w:t>
      </w:r>
      <w:r w:rsidR="00185096" w:rsidRPr="00857755">
        <w:t>лы</w:t>
      </w:r>
      <w:r w:rsidRPr="00857755">
        <w:rPr>
          <w:rFonts w:cs="Calibri"/>
        </w:rPr>
        <w:t>ғ</w:t>
      </w:r>
      <w:r w:rsidRPr="00857755">
        <w:t>ын</w:t>
      </w:r>
      <w:proofErr w:type="spellEnd"/>
      <w:r w:rsidRPr="00857755">
        <w:t xml:space="preserve"> ҳәм оннан </w:t>
      </w:r>
      <w:r w:rsidRPr="00857755">
        <w:rPr>
          <w:rFonts w:cs="Calibri"/>
        </w:rPr>
        <w:t>ғ</w:t>
      </w:r>
      <w:r w:rsidRPr="00857755">
        <w:t>әрезсиз бол</w:t>
      </w:r>
      <w:r w:rsidRPr="00857755">
        <w:rPr>
          <w:rFonts w:cs="Calibri"/>
        </w:rPr>
        <w:t>ғ</w:t>
      </w:r>
      <w:r w:rsidRPr="00857755">
        <w:t>ан классикалық ҳәм квантлық объектлердиң арасында</w:t>
      </w:r>
      <w:r w:rsidRPr="00857755">
        <w:rPr>
          <w:rFonts w:cs="Calibri"/>
        </w:rPr>
        <w:t>ғ</w:t>
      </w:r>
      <w:r w:rsidRPr="00857755">
        <w:t>ы өз-ара тәсирлеси</w:t>
      </w:r>
      <w:r w:rsidRPr="00857755">
        <w:rPr>
          <w:rFonts w:cs="Calibri"/>
        </w:rPr>
        <w:t>ў</w:t>
      </w:r>
      <w:r w:rsidRPr="00857755">
        <w:t xml:space="preserve"> процессин нәзерде тутады.</w:t>
      </w:r>
    </w:p>
    <w:p w14:paraId="4AF97E1D" w14:textId="4EEAEFA0" w:rsidR="00B46CFD" w:rsidRPr="00857755" w:rsidRDefault="00F913DD" w:rsidP="006244C7">
      <w:r w:rsidRPr="00857755">
        <w:t>Биз әсбапты классикалық механика</w:t>
      </w:r>
      <w:r w:rsidRPr="00857755">
        <w:rPr>
          <w:rFonts w:cs="Calibri"/>
        </w:rPr>
        <w:t>ғ</w:t>
      </w:r>
      <w:r w:rsidRPr="00857755">
        <w:t>а жеткиликли дәрежедеги дәлликте ба</w:t>
      </w:r>
      <w:r w:rsidRPr="00857755">
        <w:rPr>
          <w:rFonts w:cs="Calibri"/>
        </w:rPr>
        <w:t>ғ</w:t>
      </w:r>
      <w:r w:rsidRPr="00857755">
        <w:t>ынату</w:t>
      </w:r>
      <w:r w:rsidRPr="00857755">
        <w:rPr>
          <w:rFonts w:cs="Calibri"/>
        </w:rPr>
        <w:t>ғ</w:t>
      </w:r>
      <w:r w:rsidRPr="00857755">
        <w:t xml:space="preserve">ын физикалық объект сыпатында </w:t>
      </w:r>
      <w:proofErr w:type="spellStart"/>
      <w:r w:rsidRPr="00857755">
        <w:t>анықладық</w:t>
      </w:r>
      <w:proofErr w:type="spellEnd"/>
      <w:r w:rsidRPr="00857755">
        <w:t>. Мысалы, массасы жеткиликли дәрежеде үлкен бол</w:t>
      </w:r>
      <w:r w:rsidRPr="00857755">
        <w:rPr>
          <w:rFonts w:cs="Calibri"/>
        </w:rPr>
        <w:t>ғ</w:t>
      </w:r>
      <w:r w:rsidRPr="00857755">
        <w:t>ан</w:t>
      </w:r>
      <w:r w:rsidR="006244C7" w:rsidRPr="00857755">
        <w:t xml:space="preserve"> денени усындай әсбап деп қарай аламыз. Бирақ макроскопиялық қәсийетти әсбаптың сөзсиз орынланату</w:t>
      </w:r>
      <w:r w:rsidR="006244C7" w:rsidRPr="00857755">
        <w:rPr>
          <w:rFonts w:cs="Calibri"/>
        </w:rPr>
        <w:t>ғ</w:t>
      </w:r>
      <w:r w:rsidR="006244C7" w:rsidRPr="00857755">
        <w:t>ын қәсийети деп ойлама</w:t>
      </w:r>
      <w:r w:rsidR="006244C7" w:rsidRPr="00857755">
        <w:rPr>
          <w:rFonts w:cs="Calibri"/>
        </w:rPr>
        <w:t>ў</w:t>
      </w:r>
      <w:r w:rsidR="006244C7" w:rsidRPr="00857755">
        <w:t xml:space="preserve"> керек. Белгили бол</w:t>
      </w:r>
      <w:r w:rsidR="006244C7" w:rsidRPr="00857755">
        <w:rPr>
          <w:rFonts w:cs="Calibri"/>
        </w:rPr>
        <w:t>ғ</w:t>
      </w:r>
      <w:r w:rsidR="006244C7" w:rsidRPr="00857755">
        <w:t>ан шараятларда әсбаптың орнын микроскопиялық объекттиң ийеле</w:t>
      </w:r>
      <w:r w:rsidR="006244C7" w:rsidRPr="00857755">
        <w:rPr>
          <w:rFonts w:cs="Calibri"/>
        </w:rPr>
        <w:t>ў</w:t>
      </w:r>
      <w:r w:rsidR="006244C7" w:rsidRPr="00857755">
        <w:t>и де мүмкин. Себеби "жеткиликли дәлликте"</w:t>
      </w:r>
      <w:r w:rsidR="00B46CFD" w:rsidRPr="00857755">
        <w:t xml:space="preserve"> </w:t>
      </w:r>
      <w:r w:rsidR="006244C7" w:rsidRPr="00857755">
        <w:t>түсиниги айқын түрде қойыл</w:t>
      </w:r>
      <w:r w:rsidR="006244C7" w:rsidRPr="00857755">
        <w:rPr>
          <w:rFonts w:cs="Calibri"/>
        </w:rPr>
        <w:t>ғ</w:t>
      </w:r>
      <w:r w:rsidR="006244C7" w:rsidRPr="00857755">
        <w:t xml:space="preserve">ан </w:t>
      </w:r>
      <w:proofErr w:type="spellStart"/>
      <w:r w:rsidR="006244C7" w:rsidRPr="00857755">
        <w:t>мәселеден</w:t>
      </w:r>
      <w:proofErr w:type="spellEnd"/>
      <w:r w:rsidR="006244C7" w:rsidRPr="00857755">
        <w:t xml:space="preserve"> </w:t>
      </w:r>
      <w:r w:rsidR="006244C7" w:rsidRPr="00857755">
        <w:rPr>
          <w:rFonts w:cs="Calibri"/>
        </w:rPr>
        <w:t>ғ</w:t>
      </w:r>
      <w:r w:rsidR="006244C7" w:rsidRPr="00857755">
        <w:t>әрезли. Мысалы, Вильсон камерасында</w:t>
      </w:r>
      <w:r w:rsidR="006244C7" w:rsidRPr="00857755">
        <w:rPr>
          <w:rFonts w:cs="Calibri"/>
        </w:rPr>
        <w:t>ғ</w:t>
      </w:r>
      <w:r w:rsidR="006244C7" w:rsidRPr="00857755">
        <w:t>ы электронның ямаса басқа да зарядлан</w:t>
      </w:r>
      <w:r w:rsidR="006244C7" w:rsidRPr="00857755">
        <w:rPr>
          <w:rFonts w:cs="Calibri"/>
        </w:rPr>
        <w:t>ғ</w:t>
      </w:r>
      <w:r w:rsidR="006244C7" w:rsidRPr="00857755">
        <w:t>ан бөлекшениң қоз</w:t>
      </w:r>
      <w:r w:rsidR="006244C7" w:rsidRPr="00857755">
        <w:rPr>
          <w:rFonts w:cs="Calibri"/>
        </w:rPr>
        <w:t>ғ</w:t>
      </w:r>
      <w:r w:rsidR="006244C7" w:rsidRPr="00857755">
        <w:t xml:space="preserve">алысын олардың </w:t>
      </w:r>
      <w:proofErr w:type="spellStart"/>
      <w:r w:rsidR="006244C7" w:rsidRPr="00857755">
        <w:t>қалдарыту</w:t>
      </w:r>
      <w:r w:rsidR="006244C7" w:rsidRPr="00857755">
        <w:rPr>
          <w:rFonts w:cs="Calibri"/>
        </w:rPr>
        <w:t>ғ</w:t>
      </w:r>
      <w:r w:rsidR="006244C7" w:rsidRPr="00857755">
        <w:t>ын</w:t>
      </w:r>
      <w:proofErr w:type="spellEnd"/>
      <w:r w:rsidR="006244C7" w:rsidRPr="00857755">
        <w:t xml:space="preserve"> </w:t>
      </w:r>
      <w:proofErr w:type="spellStart"/>
      <w:r w:rsidR="006244C7" w:rsidRPr="00857755">
        <w:t>думаннан</w:t>
      </w:r>
      <w:proofErr w:type="spellEnd"/>
      <w:r w:rsidR="006244C7" w:rsidRPr="00857755">
        <w:t xml:space="preserve"> ибарат изи бойынша </w:t>
      </w:r>
      <w:proofErr w:type="spellStart"/>
      <w:r w:rsidR="006244C7" w:rsidRPr="00857755">
        <w:t>бақлайды</w:t>
      </w:r>
      <w:proofErr w:type="spellEnd"/>
      <w:r w:rsidR="006244C7" w:rsidRPr="00857755">
        <w:t xml:space="preserve">. Бул </w:t>
      </w:r>
      <w:proofErr w:type="spellStart"/>
      <w:r w:rsidR="006244C7" w:rsidRPr="00857755">
        <w:t>издиң</w:t>
      </w:r>
      <w:proofErr w:type="spellEnd"/>
      <w:r w:rsidR="006244C7" w:rsidRPr="00857755">
        <w:t xml:space="preserve"> ени атомлық өлшемлерге салыстыр</w:t>
      </w:r>
      <w:r w:rsidR="006244C7" w:rsidRPr="00857755">
        <w:rPr>
          <w:rFonts w:cs="Calibri"/>
        </w:rPr>
        <w:t>ғ</w:t>
      </w:r>
      <w:r w:rsidR="006244C7" w:rsidRPr="00857755">
        <w:t>анда жүдә үлкен. Траекторияны тап усындай дәлликте анықла</w:t>
      </w:r>
      <w:r w:rsidR="006244C7" w:rsidRPr="00857755">
        <w:rPr>
          <w:rFonts w:cs="Calibri"/>
        </w:rPr>
        <w:t>ў</w:t>
      </w:r>
      <w:r w:rsidR="006244C7" w:rsidRPr="00857755">
        <w:t xml:space="preserve">да электрон </w:t>
      </w:r>
      <w:proofErr w:type="spellStart"/>
      <w:r w:rsidR="006244C7" w:rsidRPr="00857755">
        <w:t>на</w:t>
      </w:r>
      <w:r w:rsidR="006244C7" w:rsidRPr="00857755">
        <w:rPr>
          <w:rFonts w:cs="Calibri"/>
        </w:rPr>
        <w:t>ғ</w:t>
      </w:r>
      <w:r w:rsidR="006244C7" w:rsidRPr="00857755">
        <w:t>ыз</w:t>
      </w:r>
      <w:proofErr w:type="spellEnd"/>
      <w:r w:rsidR="006244C7" w:rsidRPr="00857755">
        <w:t xml:space="preserve"> классикалық объект болып табылады.</w:t>
      </w:r>
    </w:p>
    <w:p w14:paraId="7214019A" w14:textId="7C5EBF01" w:rsidR="00B46CFD" w:rsidRPr="00857755" w:rsidRDefault="006244C7" w:rsidP="006244C7">
      <w:r w:rsidRPr="00857755">
        <w:lastRenderedPageBreak/>
        <w:t>Солай етип, квантлық механика физикалық теориялардың ишинде өзине тән бол</w:t>
      </w:r>
      <w:r w:rsidRPr="00857755">
        <w:rPr>
          <w:rFonts w:cs="Calibri"/>
        </w:rPr>
        <w:t>ғ</w:t>
      </w:r>
      <w:r w:rsidRPr="00857755">
        <w:t>ан жа</w:t>
      </w:r>
      <w:r w:rsidRPr="00857755">
        <w:rPr>
          <w:rFonts w:cs="Calibri"/>
        </w:rPr>
        <w:t>ғ</w:t>
      </w:r>
      <w:r w:rsidRPr="00857755">
        <w:t>дайды ийелейди. Ол шеклик жа</w:t>
      </w:r>
      <w:r w:rsidRPr="00857755">
        <w:rPr>
          <w:rFonts w:cs="Calibri"/>
        </w:rPr>
        <w:t>ғ</w:t>
      </w:r>
      <w:r w:rsidRPr="00857755">
        <w:t>дай сыпатында классикалық механиканы өзиниң ишине алады, бирақ бул шеклик жа</w:t>
      </w:r>
      <w:r w:rsidRPr="00857755">
        <w:rPr>
          <w:rFonts w:cs="Calibri"/>
        </w:rPr>
        <w:t>ғ</w:t>
      </w:r>
      <w:r w:rsidRPr="00857755">
        <w:t xml:space="preserve">дайда ол өзиниң </w:t>
      </w:r>
      <w:proofErr w:type="spellStart"/>
      <w:r w:rsidRPr="00857755">
        <w:t>тийкарланы</w:t>
      </w:r>
      <w:r w:rsidRPr="00857755">
        <w:rPr>
          <w:rFonts w:cs="Calibri"/>
        </w:rPr>
        <w:t>ў</w:t>
      </w:r>
      <w:r w:rsidRPr="00857755">
        <w:t>ына</w:t>
      </w:r>
      <w:proofErr w:type="spellEnd"/>
      <w:r w:rsidRPr="00857755">
        <w:t xml:space="preserve"> мүтәж болады.</w:t>
      </w:r>
    </w:p>
    <w:p w14:paraId="319127DD" w14:textId="4A637AC1" w:rsidR="00B46CFD" w:rsidRPr="00857755" w:rsidRDefault="006244C7" w:rsidP="008E7561">
      <w:r w:rsidRPr="00857755">
        <w:t>Енди биз квантлық механиканың алдында қандай мәселениң тур</w:t>
      </w:r>
      <w:r w:rsidRPr="00857755">
        <w:rPr>
          <w:rFonts w:cs="Calibri"/>
        </w:rPr>
        <w:t>ғ</w:t>
      </w:r>
      <w:r w:rsidRPr="00857755">
        <w:t>анлы</w:t>
      </w:r>
      <w:r w:rsidRPr="00857755">
        <w:rPr>
          <w:rFonts w:cs="Calibri"/>
        </w:rPr>
        <w:t>ғ</w:t>
      </w:r>
      <w:r w:rsidRPr="00857755">
        <w:t>ын келтирип шы</w:t>
      </w:r>
      <w:r w:rsidRPr="00857755">
        <w:rPr>
          <w:rFonts w:cs="Calibri"/>
        </w:rPr>
        <w:t>ғ</w:t>
      </w:r>
      <w:r w:rsidRPr="00857755">
        <w:t>ара аламыз.</w:t>
      </w:r>
      <w:r w:rsidR="008E7561" w:rsidRPr="00857755">
        <w:t xml:space="preserve"> Оның өзине тән бол</w:t>
      </w:r>
      <w:r w:rsidR="008E7561" w:rsidRPr="00857755">
        <w:rPr>
          <w:rFonts w:cs="Calibri"/>
        </w:rPr>
        <w:t>ғ</w:t>
      </w:r>
      <w:r w:rsidR="008E7561" w:rsidRPr="00857755">
        <w:t>ан мәселениң қойылы</w:t>
      </w:r>
      <w:r w:rsidR="008E7561" w:rsidRPr="00857755">
        <w:rPr>
          <w:rFonts w:cs="Calibri"/>
        </w:rPr>
        <w:t>ў</w:t>
      </w:r>
      <w:r w:rsidR="008E7561" w:rsidRPr="00857755">
        <w:t>ы алдың</w:t>
      </w:r>
      <w:r w:rsidR="008E7561" w:rsidRPr="00857755">
        <w:rPr>
          <w:rFonts w:cs="Calibri"/>
        </w:rPr>
        <w:t>ғ</w:t>
      </w:r>
      <w:r w:rsidR="008E7561" w:rsidRPr="00857755">
        <w:t>ы өлше</w:t>
      </w:r>
      <w:r w:rsidR="008E7561" w:rsidRPr="00857755">
        <w:rPr>
          <w:rFonts w:cs="Calibri"/>
        </w:rPr>
        <w:t>ў</w:t>
      </w:r>
      <w:r w:rsidR="008E7561" w:rsidRPr="00857755">
        <w:t>лерде алын</w:t>
      </w:r>
      <w:r w:rsidR="008E7561" w:rsidRPr="00857755">
        <w:rPr>
          <w:rFonts w:cs="Calibri"/>
        </w:rPr>
        <w:t>ғ</w:t>
      </w:r>
      <w:r w:rsidR="008E7561" w:rsidRPr="00857755">
        <w:t>ан нәтийжелерди қайтадан өткерилген өлше</w:t>
      </w:r>
      <w:r w:rsidR="008E7561" w:rsidRPr="00857755">
        <w:rPr>
          <w:rFonts w:cs="Calibri"/>
        </w:rPr>
        <w:t>ў</w:t>
      </w:r>
      <w:r w:rsidR="008E7561" w:rsidRPr="00857755">
        <w:t xml:space="preserve">лерде </w:t>
      </w:r>
      <w:proofErr w:type="spellStart"/>
      <w:r w:rsidR="008E7561" w:rsidRPr="00857755">
        <w:t>алыны</w:t>
      </w:r>
      <w:r w:rsidR="008E7561" w:rsidRPr="00857755">
        <w:rPr>
          <w:rFonts w:cs="Calibri"/>
        </w:rPr>
        <w:t>ў</w:t>
      </w:r>
      <w:r w:rsidR="008E7561" w:rsidRPr="00857755">
        <w:t>ын</w:t>
      </w:r>
      <w:proofErr w:type="spellEnd"/>
      <w:r w:rsidR="008E7561" w:rsidRPr="00857755">
        <w:t xml:space="preserve"> болжа</w:t>
      </w:r>
      <w:r w:rsidR="008E7561" w:rsidRPr="00857755">
        <w:rPr>
          <w:rFonts w:cs="Calibri"/>
        </w:rPr>
        <w:t>ў</w:t>
      </w:r>
      <w:r w:rsidR="008E7561" w:rsidRPr="00857755">
        <w:t>дан ибарат. Усының менен бирге, биз буны кейинирек көремиз, квантлық механика классикалық механика</w:t>
      </w:r>
      <w:r w:rsidR="008E7561" w:rsidRPr="00857755">
        <w:rPr>
          <w:rFonts w:cs="Calibri"/>
        </w:rPr>
        <w:t>ғ</w:t>
      </w:r>
      <w:r w:rsidR="008E7561" w:rsidRPr="00857755">
        <w:t>а салыстыр</w:t>
      </w:r>
      <w:r w:rsidR="008E7561" w:rsidRPr="00857755">
        <w:rPr>
          <w:rFonts w:cs="Calibri"/>
        </w:rPr>
        <w:t>ғ</w:t>
      </w:r>
      <w:r w:rsidR="008E7561" w:rsidRPr="00857755">
        <w:t>анда ҳәр қыйлы физикалық шамалар (мысалы, энергия) қабыл етету</w:t>
      </w:r>
      <w:r w:rsidR="008E7561" w:rsidRPr="00857755">
        <w:rPr>
          <w:rFonts w:cs="Calibri"/>
        </w:rPr>
        <w:t>ғ</w:t>
      </w:r>
      <w:r w:rsidR="008E7561" w:rsidRPr="00857755">
        <w:t>ын мәнислерди усы шамалар өлшенген жа</w:t>
      </w:r>
      <w:r w:rsidR="008E7561" w:rsidRPr="00857755">
        <w:rPr>
          <w:rFonts w:cs="Calibri"/>
        </w:rPr>
        <w:t>ғ</w:t>
      </w:r>
      <w:r w:rsidR="008E7561" w:rsidRPr="00857755">
        <w:t>дайда шеклейди. Квантлық механиканың аппаратының усы руқсат етилген мәнислерди анықла</w:t>
      </w:r>
      <w:r w:rsidR="008E7561" w:rsidRPr="00857755">
        <w:rPr>
          <w:rFonts w:cs="Calibri"/>
        </w:rPr>
        <w:t>ўғ</w:t>
      </w:r>
      <w:r w:rsidR="008E7561" w:rsidRPr="00857755">
        <w:t>а мүмкиншилик бери</w:t>
      </w:r>
      <w:r w:rsidR="008E7561" w:rsidRPr="00857755">
        <w:rPr>
          <w:rFonts w:cs="Calibri"/>
        </w:rPr>
        <w:t>ў</w:t>
      </w:r>
      <w:r w:rsidR="008E7561" w:rsidRPr="00857755">
        <w:t>и керек.</w:t>
      </w:r>
    </w:p>
    <w:p w14:paraId="1F08490B" w14:textId="209E99CD" w:rsidR="00B46CFD" w:rsidRPr="00857755" w:rsidRDefault="008E7561" w:rsidP="009F1470">
      <w:r w:rsidRPr="00857755">
        <w:t>Квантлық механикада өлше</w:t>
      </w:r>
      <w:r w:rsidRPr="00857755">
        <w:rPr>
          <w:rFonts w:cs="Calibri"/>
        </w:rPr>
        <w:t>ў</w:t>
      </w:r>
      <w:r w:rsidRPr="00857755">
        <w:t xml:space="preserve"> п</w:t>
      </w:r>
      <w:r w:rsidR="00B46CFD" w:rsidRPr="00857755">
        <w:t>роцесс</w:t>
      </w:r>
      <w:r w:rsidRPr="00857755">
        <w:t xml:space="preserve">и айтарлықтай өзгешеликлерге ийе. Бул процесс барлық </w:t>
      </w:r>
      <w:r w:rsidRPr="00857755">
        <w:rPr>
          <w:rFonts w:cs="Calibri"/>
        </w:rPr>
        <w:t>ў</w:t>
      </w:r>
      <w:r w:rsidRPr="00857755">
        <w:t>ақытта үстинен өлше</w:t>
      </w:r>
      <w:r w:rsidRPr="00857755">
        <w:rPr>
          <w:rFonts w:cs="Calibri"/>
        </w:rPr>
        <w:t xml:space="preserve">ў жүргизилетуғын электронға барлық ўақытта тәсир етеди ҳәм бул тәсирди өлшеўдиң берилген дәллигинде </w:t>
      </w:r>
      <w:proofErr w:type="spellStart"/>
      <w:r w:rsidRPr="00857755">
        <w:rPr>
          <w:rFonts w:cs="Calibri"/>
        </w:rPr>
        <w:t>қәлегенше</w:t>
      </w:r>
      <w:proofErr w:type="spellEnd"/>
      <w:r w:rsidRPr="00857755">
        <w:rPr>
          <w:rFonts w:cs="Calibri"/>
        </w:rPr>
        <w:t xml:space="preserve"> киши етиў принципиаллық жақтан</w:t>
      </w:r>
      <w:r w:rsidR="00B46CFD" w:rsidRPr="00857755">
        <w:t xml:space="preserve"> </w:t>
      </w:r>
      <w:r w:rsidRPr="00857755">
        <w:t>мүмкин емес. Өлше</w:t>
      </w:r>
      <w:r w:rsidRPr="00857755">
        <w:rPr>
          <w:rFonts w:cs="Calibri"/>
        </w:rPr>
        <w:t>ў</w:t>
      </w:r>
      <w:r w:rsidRPr="00857755">
        <w:t xml:space="preserve"> қаншама дәл </w:t>
      </w:r>
      <w:proofErr w:type="spellStart"/>
      <w:r w:rsidRPr="00857755">
        <w:t>жүргизилсе</w:t>
      </w:r>
      <w:proofErr w:type="spellEnd"/>
      <w:r w:rsidRPr="00857755">
        <w:t>, о</w:t>
      </w:r>
      <w:r w:rsidRPr="00857755">
        <w:rPr>
          <w:rFonts w:cs="Calibri"/>
        </w:rPr>
        <w:t>ғ</w:t>
      </w:r>
      <w:r w:rsidRPr="00857755">
        <w:t>ан тәсир соншама күшлирек ҳәм тек жүдә киши дәлликтеги өлше</w:t>
      </w:r>
      <w:r w:rsidRPr="00857755">
        <w:rPr>
          <w:rFonts w:cs="Calibri"/>
        </w:rPr>
        <w:t>ў</w:t>
      </w:r>
      <w:r w:rsidRPr="00857755">
        <w:t xml:space="preserve">лерде </w:t>
      </w:r>
      <w:r w:rsidRPr="00857755">
        <w:rPr>
          <w:rFonts w:cs="Calibri"/>
        </w:rPr>
        <w:t>ғ</w:t>
      </w:r>
      <w:r w:rsidRPr="00857755">
        <w:t>ана</w:t>
      </w:r>
      <w:r w:rsidR="009F1470" w:rsidRPr="00857755">
        <w:t xml:space="preserve"> объектке тәсирдиң шамасы әззи болады. Өлше</w:t>
      </w:r>
      <w:r w:rsidR="009F1470" w:rsidRPr="00857755">
        <w:rPr>
          <w:rFonts w:cs="Calibri"/>
        </w:rPr>
        <w:t>ў</w:t>
      </w:r>
      <w:r w:rsidR="009F1470" w:rsidRPr="00857755">
        <w:t xml:space="preserve">лердиң бул қәсийети логикалық жақтан электронның динамикалық қәсийетлериниң тек </w:t>
      </w:r>
      <w:r w:rsidR="009F1470" w:rsidRPr="00857755">
        <w:rPr>
          <w:rFonts w:cs="Calibri"/>
        </w:rPr>
        <w:t>ғ</w:t>
      </w:r>
      <w:r w:rsidR="009F1470" w:rsidRPr="00857755">
        <w:t>ана өлше</w:t>
      </w:r>
      <w:r w:rsidR="009F1470" w:rsidRPr="00857755">
        <w:rPr>
          <w:rFonts w:cs="Calibri"/>
        </w:rPr>
        <w:t>ў</w:t>
      </w:r>
      <w:r w:rsidR="009F1470" w:rsidRPr="00857755">
        <w:t xml:space="preserve">диң салдарынан </w:t>
      </w:r>
      <w:r w:rsidR="009F1470" w:rsidRPr="00857755">
        <w:rPr>
          <w:rFonts w:cs="Calibri"/>
        </w:rPr>
        <w:t>ғ</w:t>
      </w:r>
      <w:r w:rsidR="009F1470" w:rsidRPr="00857755">
        <w:t>ана пайда болату</w:t>
      </w:r>
      <w:r w:rsidR="009F1470" w:rsidRPr="00857755">
        <w:rPr>
          <w:rFonts w:cs="Calibri"/>
        </w:rPr>
        <w:t>ғ</w:t>
      </w:r>
      <w:r w:rsidR="009F1470" w:rsidRPr="00857755">
        <w:t>ынлы</w:t>
      </w:r>
      <w:r w:rsidR="009F1470" w:rsidRPr="00857755">
        <w:rPr>
          <w:rFonts w:cs="Calibri"/>
        </w:rPr>
        <w:t>ғ</w:t>
      </w:r>
      <w:r w:rsidR="009F1470" w:rsidRPr="00857755">
        <w:t>ы менен логикалық жақтан байланыслы. Егер өлше</w:t>
      </w:r>
      <w:r w:rsidR="009F1470" w:rsidRPr="00857755">
        <w:rPr>
          <w:rFonts w:cs="Calibri"/>
        </w:rPr>
        <w:t>ў</w:t>
      </w:r>
      <w:r w:rsidR="009F1470" w:rsidRPr="00857755">
        <w:t xml:space="preserve"> процессиниң объектке тәсирин </w:t>
      </w:r>
      <w:proofErr w:type="spellStart"/>
      <w:r w:rsidR="009F1470" w:rsidRPr="00857755">
        <w:t>қәлегенинше</w:t>
      </w:r>
      <w:proofErr w:type="spellEnd"/>
      <w:r w:rsidR="009F1470" w:rsidRPr="00857755">
        <w:t xml:space="preserve"> әззи етип алату</w:t>
      </w:r>
      <w:r w:rsidR="009F1470" w:rsidRPr="00857755">
        <w:rPr>
          <w:rFonts w:cs="Calibri"/>
        </w:rPr>
        <w:t>ғ</w:t>
      </w:r>
      <w:r w:rsidR="009F1470" w:rsidRPr="00857755">
        <w:t>ын болса, онда өлшенету</w:t>
      </w:r>
      <w:r w:rsidR="009F1470" w:rsidRPr="00857755">
        <w:rPr>
          <w:rFonts w:cs="Calibri"/>
        </w:rPr>
        <w:t>ғ</w:t>
      </w:r>
      <w:r w:rsidR="009F1470" w:rsidRPr="00857755">
        <w:t>ын шаманың өлше</w:t>
      </w:r>
      <w:r w:rsidR="009F1470" w:rsidRPr="00857755">
        <w:rPr>
          <w:rFonts w:cs="Calibri"/>
        </w:rPr>
        <w:t>ў</w:t>
      </w:r>
      <w:r w:rsidR="009F1470" w:rsidRPr="00857755">
        <w:t xml:space="preserve">ден </w:t>
      </w:r>
      <w:r w:rsidR="009F1470" w:rsidRPr="00857755">
        <w:rPr>
          <w:rFonts w:cs="Calibri"/>
        </w:rPr>
        <w:t>ғ</w:t>
      </w:r>
      <w:r w:rsidR="009F1470" w:rsidRPr="00857755">
        <w:t>әрезсиз белгили бир анық мәниске ийе болату</w:t>
      </w:r>
      <w:r w:rsidR="009F1470" w:rsidRPr="00857755">
        <w:rPr>
          <w:rFonts w:cs="Calibri"/>
        </w:rPr>
        <w:t>ғ</w:t>
      </w:r>
      <w:r w:rsidR="009F1470" w:rsidRPr="00857755">
        <w:t>ынлы</w:t>
      </w:r>
      <w:r w:rsidR="009F1470" w:rsidRPr="00857755">
        <w:rPr>
          <w:rFonts w:cs="Calibri"/>
        </w:rPr>
        <w:t>ғ</w:t>
      </w:r>
      <w:r w:rsidR="009F1470" w:rsidRPr="00857755">
        <w:t>ы айқын.</w:t>
      </w:r>
    </w:p>
    <w:p w14:paraId="188B61F6" w14:textId="02D4BE8B" w:rsidR="00B46CFD" w:rsidRPr="00857755" w:rsidRDefault="009F1470" w:rsidP="009E1EF3">
      <w:r w:rsidRPr="00857755">
        <w:t>Ҳәр қыйлы өлше</w:t>
      </w:r>
      <w:r w:rsidRPr="00857755">
        <w:rPr>
          <w:rFonts w:cs="Calibri"/>
        </w:rPr>
        <w:t>ў</w:t>
      </w:r>
      <w:r w:rsidRPr="00857755">
        <w:t>лердиң ишинде тийкар</w:t>
      </w:r>
      <w:r w:rsidRPr="00857755">
        <w:rPr>
          <w:rFonts w:cs="Calibri"/>
        </w:rPr>
        <w:t>ғ</w:t>
      </w:r>
      <w:r w:rsidRPr="00857755">
        <w:t>ы орынды электронның координаталарын өлше</w:t>
      </w:r>
      <w:r w:rsidRPr="00857755">
        <w:rPr>
          <w:rFonts w:cs="Calibri"/>
        </w:rPr>
        <w:t>ў</w:t>
      </w:r>
      <w:r w:rsidRPr="00857755">
        <w:t xml:space="preserve"> ийелейди. Квантлық механиканың </w:t>
      </w:r>
      <w:proofErr w:type="spellStart"/>
      <w:r w:rsidRPr="00857755">
        <w:t>пайдаланылы</w:t>
      </w:r>
      <w:r w:rsidRPr="00857755">
        <w:rPr>
          <w:rFonts w:cs="Calibri"/>
        </w:rPr>
        <w:t>ў</w:t>
      </w:r>
      <w:proofErr w:type="spellEnd"/>
      <w:r w:rsidRPr="00857755">
        <w:t xml:space="preserve"> шеклеринде барлық </w:t>
      </w:r>
      <w:r w:rsidRPr="00857755">
        <w:rPr>
          <w:rFonts w:cs="Calibri"/>
        </w:rPr>
        <w:t>ў</w:t>
      </w:r>
      <w:r w:rsidRPr="00857755">
        <w:t>ақытта электронның үстинен оның координатасын қәлеген дәлликте өлше</w:t>
      </w:r>
      <w:r w:rsidRPr="00857755">
        <w:rPr>
          <w:rFonts w:cs="Calibri"/>
        </w:rPr>
        <w:t>ў</w:t>
      </w:r>
      <w:r w:rsidRPr="00857755">
        <w:t>лерди жүргизи</w:t>
      </w:r>
      <w:r w:rsidRPr="00857755">
        <w:rPr>
          <w:rFonts w:cs="Calibri"/>
        </w:rPr>
        <w:t>ў</w:t>
      </w:r>
      <w:r w:rsidRPr="00857755">
        <w:t xml:space="preserve"> мүмкин. Бул жа</w:t>
      </w:r>
      <w:r w:rsidRPr="00857755">
        <w:rPr>
          <w:rFonts w:cs="Calibri"/>
        </w:rPr>
        <w:t>ғ</w:t>
      </w:r>
      <w:r w:rsidRPr="00857755">
        <w:t>дайда да биз "өткерилген өлше</w:t>
      </w:r>
      <w:r w:rsidRPr="00857755">
        <w:rPr>
          <w:rFonts w:cs="Calibri"/>
        </w:rPr>
        <w:t>ў</w:t>
      </w:r>
      <w:r w:rsidRPr="00857755">
        <w:t>" деп айтқанда электронның классикалық "әсбап" пенен өз-ара тәсирлеси</w:t>
      </w:r>
      <w:r w:rsidRPr="00857755">
        <w:rPr>
          <w:rFonts w:cs="Calibri"/>
        </w:rPr>
        <w:t>ў</w:t>
      </w:r>
      <w:r w:rsidRPr="00857755">
        <w:t xml:space="preserve">ин </w:t>
      </w:r>
      <w:r w:rsidRPr="00857755">
        <w:rPr>
          <w:rFonts w:cs="Calibri"/>
        </w:rPr>
        <w:t>ғ</w:t>
      </w:r>
      <w:r w:rsidRPr="00857755">
        <w:t>ана нәзерде тутамыз ҳәм бундай жа</w:t>
      </w:r>
      <w:r w:rsidRPr="00857755">
        <w:rPr>
          <w:rFonts w:cs="Calibri"/>
        </w:rPr>
        <w:t>ғ</w:t>
      </w:r>
      <w:r w:rsidRPr="00857755">
        <w:t>дайда қандай да бир бақла</w:t>
      </w:r>
      <w:r w:rsidRPr="00857755">
        <w:rPr>
          <w:rFonts w:cs="Calibri"/>
        </w:rPr>
        <w:t>ў</w:t>
      </w:r>
      <w:r w:rsidRPr="00857755">
        <w:t>шының бар ямаса жоқ екенлиги ҳеш қандай әҳмийетке ийе емес.</w:t>
      </w:r>
      <w:r w:rsidR="009E1EF3" w:rsidRPr="00857755">
        <w:t xml:space="preserve"> </w:t>
      </w:r>
      <w:r w:rsidR="009E1EF3" w:rsidRPr="00857755">
        <w:rPr>
          <w:rFonts w:cs="Calibri"/>
        </w:rPr>
        <w:t>Ў</w:t>
      </w:r>
      <w:r w:rsidR="009E1EF3" w:rsidRPr="00857755">
        <w:t>ақыттың белгили бол</w:t>
      </w:r>
      <w:r w:rsidR="009E1EF3" w:rsidRPr="00857755">
        <w:rPr>
          <w:rFonts w:cs="Calibri"/>
        </w:rPr>
        <w:t>ғ</w:t>
      </w:r>
      <w:r w:rsidR="009E1EF3" w:rsidRPr="00857755">
        <w:t xml:space="preserve">ан </w:t>
      </w:r>
      <m:oMath>
        <m:r>
          <w:rPr>
            <w:rFonts w:ascii="Cambria Math" w:hAnsi="Cambria Math"/>
          </w:rPr>
          <m:t>∆t</m:t>
        </m:r>
      </m:oMath>
      <w:r w:rsidR="009E1EF3" w:rsidRPr="00857755">
        <w:rPr>
          <w:rFonts w:eastAsiaTheme="minorEastAsia"/>
        </w:rPr>
        <w:t xml:space="preserve"> интервалларынан кейин электронның координаталары избе-из өлшенеди деп болжайық. Улы</w:t>
      </w:r>
      <w:r w:rsidR="009E1EF3" w:rsidRPr="00857755">
        <w:rPr>
          <w:rFonts w:eastAsiaTheme="minorEastAsia" w:cs="Calibri"/>
        </w:rPr>
        <w:t>ў</w:t>
      </w:r>
      <w:r w:rsidR="009E1EF3" w:rsidRPr="00857755">
        <w:rPr>
          <w:rFonts w:eastAsiaTheme="minorEastAsia"/>
        </w:rPr>
        <w:t>ма айтқанда өлше</w:t>
      </w:r>
      <w:r w:rsidR="009E1EF3" w:rsidRPr="00857755">
        <w:rPr>
          <w:rFonts w:eastAsiaTheme="minorEastAsia" w:cs="Calibri"/>
        </w:rPr>
        <w:t>ў</w:t>
      </w:r>
      <w:r w:rsidR="009E1EF3" w:rsidRPr="00857755">
        <w:rPr>
          <w:rFonts w:eastAsiaTheme="minorEastAsia"/>
        </w:rPr>
        <w:t xml:space="preserve">лердиң нәтийжелери қандай да бир иймекликтиң бойынша </w:t>
      </w:r>
      <w:proofErr w:type="spellStart"/>
      <w:r w:rsidR="009E1EF3" w:rsidRPr="00857755">
        <w:rPr>
          <w:rFonts w:eastAsiaTheme="minorEastAsia"/>
        </w:rPr>
        <w:t>жатпайды</w:t>
      </w:r>
      <w:proofErr w:type="spellEnd"/>
      <w:r w:rsidR="009E1EF3" w:rsidRPr="00857755">
        <w:rPr>
          <w:rFonts w:eastAsiaTheme="minorEastAsia"/>
        </w:rPr>
        <w:t>. Керисинше, өлше</w:t>
      </w:r>
      <w:r w:rsidR="009E1EF3" w:rsidRPr="00857755">
        <w:rPr>
          <w:rFonts w:eastAsiaTheme="minorEastAsia" w:cs="Calibri"/>
        </w:rPr>
        <w:t>ў</w:t>
      </w:r>
      <w:r w:rsidR="009E1EF3" w:rsidRPr="00857755">
        <w:rPr>
          <w:rFonts w:eastAsiaTheme="minorEastAsia"/>
        </w:rPr>
        <w:t xml:space="preserve">лер қаншама дәл </w:t>
      </w:r>
      <w:proofErr w:type="spellStart"/>
      <w:r w:rsidR="009E1EF3" w:rsidRPr="00857755">
        <w:rPr>
          <w:rFonts w:eastAsiaTheme="minorEastAsia"/>
        </w:rPr>
        <w:t>жүргизилсе</w:t>
      </w:r>
      <w:proofErr w:type="spellEnd"/>
      <w:r w:rsidR="009E1EF3" w:rsidRPr="00857755">
        <w:rPr>
          <w:rFonts w:eastAsiaTheme="minorEastAsia"/>
        </w:rPr>
        <w:t>, нәтийжелер секирмели түрге енеди. Электронның траекториясы түсинигиниң болмайту</w:t>
      </w:r>
      <w:r w:rsidR="009E1EF3" w:rsidRPr="00857755">
        <w:rPr>
          <w:rFonts w:eastAsiaTheme="minorEastAsia" w:cs="Calibri"/>
        </w:rPr>
        <w:t>ғ</w:t>
      </w:r>
      <w:r w:rsidR="009E1EF3" w:rsidRPr="00857755">
        <w:rPr>
          <w:rFonts w:eastAsiaTheme="minorEastAsia"/>
        </w:rPr>
        <w:t>ынлы</w:t>
      </w:r>
      <w:r w:rsidR="009E1EF3" w:rsidRPr="00857755">
        <w:rPr>
          <w:rFonts w:eastAsiaTheme="minorEastAsia" w:cs="Calibri"/>
        </w:rPr>
        <w:t>ғ</w:t>
      </w:r>
      <w:r w:rsidR="009E1EF3" w:rsidRPr="00857755">
        <w:rPr>
          <w:rFonts w:eastAsiaTheme="minorEastAsia"/>
        </w:rPr>
        <w:t>ына сәйкес нәтийжелер пүткиллей тәртипсиз характерге ийе болады. Егер электронның координаталарын үлкен болма</w:t>
      </w:r>
      <w:r w:rsidR="009E1EF3" w:rsidRPr="00857755">
        <w:rPr>
          <w:rFonts w:eastAsiaTheme="minorEastAsia" w:cs="Calibri"/>
        </w:rPr>
        <w:t>ғ</w:t>
      </w:r>
      <w:r w:rsidR="009E1EF3" w:rsidRPr="00857755">
        <w:rPr>
          <w:rFonts w:eastAsiaTheme="minorEastAsia"/>
        </w:rPr>
        <w:t>ан дәлликте өлшейту</w:t>
      </w:r>
      <w:r w:rsidR="009E1EF3" w:rsidRPr="00857755">
        <w:rPr>
          <w:rFonts w:eastAsiaTheme="minorEastAsia" w:cs="Calibri"/>
        </w:rPr>
        <w:t>ғ</w:t>
      </w:r>
      <w:r w:rsidR="009E1EF3" w:rsidRPr="00857755">
        <w:rPr>
          <w:rFonts w:eastAsiaTheme="minorEastAsia"/>
        </w:rPr>
        <w:t>ын болсақ, онда ана ямаса мына дәрежеде тегис бол</w:t>
      </w:r>
      <w:r w:rsidR="009E1EF3" w:rsidRPr="00857755">
        <w:rPr>
          <w:rFonts w:eastAsiaTheme="minorEastAsia" w:cs="Calibri"/>
        </w:rPr>
        <w:t>ғ</w:t>
      </w:r>
      <w:r w:rsidR="009E1EF3" w:rsidRPr="00857755">
        <w:rPr>
          <w:rFonts w:eastAsiaTheme="minorEastAsia"/>
        </w:rPr>
        <w:t>ан траектория алынады (мысалы, Вильсон камерасында</w:t>
      </w:r>
      <w:r w:rsidR="009E1EF3" w:rsidRPr="00857755">
        <w:rPr>
          <w:rFonts w:eastAsiaTheme="minorEastAsia" w:cs="Calibri"/>
        </w:rPr>
        <w:t>ғ</w:t>
      </w:r>
      <w:r w:rsidR="009E1EF3" w:rsidRPr="00857755">
        <w:rPr>
          <w:rFonts w:eastAsiaTheme="minorEastAsia"/>
        </w:rPr>
        <w:t>ы пу</w:t>
      </w:r>
      <w:r w:rsidR="009E1EF3" w:rsidRPr="00857755">
        <w:rPr>
          <w:rFonts w:eastAsiaTheme="minorEastAsia" w:cs="Calibri"/>
        </w:rPr>
        <w:t>ў</w:t>
      </w:r>
      <w:r w:rsidR="009E1EF3" w:rsidRPr="00857755">
        <w:rPr>
          <w:rFonts w:eastAsiaTheme="minorEastAsia"/>
        </w:rPr>
        <w:t xml:space="preserve"> </w:t>
      </w:r>
      <w:proofErr w:type="spellStart"/>
      <w:r w:rsidR="009E1EF3" w:rsidRPr="00857755">
        <w:rPr>
          <w:rFonts w:eastAsiaTheme="minorEastAsia"/>
        </w:rPr>
        <w:t>тамшыларының</w:t>
      </w:r>
      <w:proofErr w:type="spellEnd"/>
      <w:r w:rsidR="009E1EF3" w:rsidRPr="00857755">
        <w:rPr>
          <w:rFonts w:eastAsiaTheme="minorEastAsia"/>
        </w:rPr>
        <w:t xml:space="preserve"> конденсациясы бойынша).</w:t>
      </w:r>
    </w:p>
    <w:p w14:paraId="5CA8B531" w14:textId="7249909B" w:rsidR="00B46CFD" w:rsidRPr="00857755" w:rsidRDefault="00F3155C" w:rsidP="00B1310E">
      <w:r w:rsidRPr="00857755">
        <w:t>Егер өлше</w:t>
      </w:r>
      <w:r w:rsidRPr="00857755">
        <w:rPr>
          <w:rFonts w:cs="Calibri"/>
        </w:rPr>
        <w:t>ў</w:t>
      </w:r>
      <w:r w:rsidRPr="00857755">
        <w:t xml:space="preserve">лердиң дәллигин </w:t>
      </w:r>
      <w:proofErr w:type="spellStart"/>
      <w:r w:rsidRPr="00857755">
        <w:t>өзгертпестен</w:t>
      </w:r>
      <w:proofErr w:type="spellEnd"/>
      <w:r w:rsidRPr="00857755">
        <w:t>, өлше</w:t>
      </w:r>
      <w:r w:rsidRPr="00857755">
        <w:rPr>
          <w:rFonts w:cs="Calibri"/>
        </w:rPr>
        <w:t>ў</w:t>
      </w:r>
      <w:r w:rsidRPr="00857755">
        <w:t>лер арасында</w:t>
      </w:r>
      <w:r w:rsidRPr="00857755">
        <w:rPr>
          <w:rFonts w:cs="Calibri"/>
        </w:rPr>
        <w:t>ғ</w:t>
      </w:r>
      <w:r w:rsidRPr="00857755">
        <w:t>ы интервалды киширейтсек, онда, әлбетте, қоңсылас өлше</w:t>
      </w:r>
      <w:r w:rsidRPr="00857755">
        <w:rPr>
          <w:rFonts w:cs="Calibri"/>
        </w:rPr>
        <w:t>ў</w:t>
      </w:r>
      <w:r w:rsidRPr="00857755">
        <w:t>лер коор</w:t>
      </w:r>
      <w:r w:rsidR="00505981">
        <w:t>д</w:t>
      </w:r>
      <w:r w:rsidRPr="00857755">
        <w:t>инаталардың бир бирине жақын мәнислерин береди. Бирақ, избе-из өлше</w:t>
      </w:r>
      <w:r w:rsidRPr="00857755">
        <w:rPr>
          <w:rFonts w:cs="Calibri"/>
        </w:rPr>
        <w:t>ў</w:t>
      </w:r>
      <w:r w:rsidRPr="00857755">
        <w:t xml:space="preserve">лердиң </w:t>
      </w:r>
      <w:proofErr w:type="spellStart"/>
      <w:r w:rsidRPr="00857755">
        <w:t>қатарының</w:t>
      </w:r>
      <w:proofErr w:type="spellEnd"/>
      <w:r w:rsidRPr="00857755">
        <w:t xml:space="preserve"> нәтийжелери кеңисликтиң киши участкасында жатату</w:t>
      </w:r>
      <w:r w:rsidRPr="00857755">
        <w:rPr>
          <w:rFonts w:cs="Calibri"/>
        </w:rPr>
        <w:t>ғ</w:t>
      </w:r>
      <w:r w:rsidRPr="00857755">
        <w:t>ын болса да, бул участкада</w:t>
      </w:r>
      <w:r w:rsidRPr="00857755">
        <w:rPr>
          <w:rFonts w:cs="Calibri"/>
        </w:rPr>
        <w:t>ғ</w:t>
      </w:r>
      <w:r w:rsidRPr="00857755">
        <w:t xml:space="preserve">ы нәтийжелер пүткиллей тәртипсиз түрде жатады ҳәм қандай да бир иймекликтиң бойында </w:t>
      </w:r>
      <w:proofErr w:type="spellStart"/>
      <w:r w:rsidRPr="00857755">
        <w:t>жайласпайды</w:t>
      </w:r>
      <w:proofErr w:type="spellEnd"/>
      <w:r w:rsidRPr="00857755">
        <w:t>. Дара жа</w:t>
      </w:r>
      <w:r w:rsidRPr="00857755">
        <w:rPr>
          <w:rFonts w:cs="Calibri"/>
        </w:rPr>
        <w:t>ғ</w:t>
      </w:r>
      <w:r w:rsidRPr="00857755">
        <w:t xml:space="preserve">дайда </w:t>
      </w:r>
      <m:oMath>
        <m:r>
          <w:rPr>
            <w:rFonts w:ascii="Cambria Math" w:hAnsi="Cambria Math"/>
          </w:rPr>
          <m:t>∆t</m:t>
        </m:r>
      </m:oMath>
      <w:r w:rsidRPr="00857755">
        <w:rPr>
          <w:rFonts w:eastAsiaTheme="minorEastAsia"/>
        </w:rPr>
        <w:t xml:space="preserve"> нолге умтыл</w:t>
      </w:r>
      <w:r w:rsidRPr="00857755">
        <w:rPr>
          <w:rFonts w:eastAsiaTheme="minorEastAsia" w:cs="Calibri"/>
        </w:rPr>
        <w:t>ғ</w:t>
      </w:r>
      <w:r w:rsidRPr="00857755">
        <w:rPr>
          <w:rFonts w:eastAsiaTheme="minorEastAsia"/>
        </w:rPr>
        <w:t>ан жа</w:t>
      </w:r>
      <w:r w:rsidRPr="00857755">
        <w:rPr>
          <w:rFonts w:eastAsiaTheme="minorEastAsia" w:cs="Calibri"/>
        </w:rPr>
        <w:t>ғ</w:t>
      </w:r>
      <w:r w:rsidRPr="00857755">
        <w:rPr>
          <w:rFonts w:eastAsiaTheme="minorEastAsia"/>
        </w:rPr>
        <w:t>дайда бир бирине жақын өлше</w:t>
      </w:r>
      <w:r w:rsidRPr="00857755">
        <w:rPr>
          <w:rFonts w:eastAsiaTheme="minorEastAsia" w:cs="Calibri"/>
        </w:rPr>
        <w:t>ў</w:t>
      </w:r>
      <w:r w:rsidRPr="00857755">
        <w:rPr>
          <w:rFonts w:eastAsiaTheme="minorEastAsia"/>
        </w:rPr>
        <w:t>лердиң нәтийжелери бир ту</w:t>
      </w:r>
      <w:r w:rsidRPr="00857755">
        <w:rPr>
          <w:rFonts w:eastAsiaTheme="minorEastAsia" w:cs="Calibri"/>
        </w:rPr>
        <w:t>ў</w:t>
      </w:r>
      <w:r w:rsidRPr="00857755">
        <w:rPr>
          <w:rFonts w:eastAsiaTheme="minorEastAsia"/>
        </w:rPr>
        <w:t xml:space="preserve">рының бойында </w:t>
      </w:r>
      <w:proofErr w:type="spellStart"/>
      <w:r w:rsidRPr="00857755">
        <w:rPr>
          <w:rFonts w:eastAsiaTheme="minorEastAsia"/>
        </w:rPr>
        <w:t>жаты</w:t>
      </w:r>
      <w:r w:rsidRPr="00857755">
        <w:rPr>
          <w:rFonts w:eastAsiaTheme="minorEastAsia" w:cs="Calibri"/>
        </w:rPr>
        <w:t>ўғ</w:t>
      </w:r>
      <w:r w:rsidRPr="00857755">
        <w:rPr>
          <w:rFonts w:eastAsiaTheme="minorEastAsia"/>
        </w:rPr>
        <w:t>а</w:t>
      </w:r>
      <w:proofErr w:type="spellEnd"/>
      <w:r w:rsidRPr="00857755">
        <w:rPr>
          <w:rFonts w:eastAsiaTheme="minorEastAsia"/>
        </w:rPr>
        <w:t xml:space="preserve"> пүткиллей </w:t>
      </w:r>
      <w:r w:rsidRPr="00857755">
        <w:rPr>
          <w:rFonts w:eastAsiaTheme="minorEastAsia"/>
        </w:rPr>
        <w:lastRenderedPageBreak/>
        <w:t>тырыспайды.</w:t>
      </w:r>
      <w:r w:rsidR="00AD2231" w:rsidRPr="00857755">
        <w:rPr>
          <w:rFonts w:eastAsiaTheme="minorEastAsia"/>
        </w:rPr>
        <w:t xml:space="preserve"> Бул жа</w:t>
      </w:r>
      <w:r w:rsidR="00AD2231" w:rsidRPr="00857755">
        <w:rPr>
          <w:rFonts w:eastAsiaTheme="minorEastAsia" w:cs="Calibri"/>
        </w:rPr>
        <w:t>ғ</w:t>
      </w:r>
      <w:r w:rsidR="00AD2231" w:rsidRPr="00857755">
        <w:rPr>
          <w:rFonts w:eastAsiaTheme="minorEastAsia"/>
        </w:rPr>
        <w:t>дайлардың барлы</w:t>
      </w:r>
      <w:r w:rsidR="00AD2231" w:rsidRPr="00857755">
        <w:rPr>
          <w:rFonts w:eastAsiaTheme="minorEastAsia" w:cs="Calibri"/>
        </w:rPr>
        <w:t>ғ</w:t>
      </w:r>
      <w:r w:rsidR="00AD2231" w:rsidRPr="00857755">
        <w:rPr>
          <w:rFonts w:eastAsiaTheme="minorEastAsia"/>
        </w:rPr>
        <w:t>ы квантлық механикада</w:t>
      </w:r>
      <w:r w:rsidR="00AD2231" w:rsidRPr="00857755">
        <w:rPr>
          <w:rFonts w:eastAsiaTheme="minorEastAsia" w:cs="Calibri"/>
        </w:rPr>
        <w:t xml:space="preserve"> классикалық механикада анықлама берилетуғын тезликтиң болмайтуғынлығын аңғартады (яғный еки ўақыт моментиндеги координаталардың айырмасының усы моментлердиң арасындағы интервалға қатнасының шеги сыпатындағы). Бирақ, сонда да биз кейинирек квантлық механикада да берилген ўақыт моментиндеги бөлекшениң тезлигине ақылға муўапық анықламаны бериўге болатуғынлығын көремиз. Классикалық механикаға өткенде бундай тезлик классикалық тезликке өтеди. Классикалық механикада ўақыттың ҳәр бир моментинде бөлекшениң белгили бир координаталарға ҳәм тезликке ийе болатуғынлығын билемиз. Бирақ квантлық механикада болса жағдай пүткиллей өзгеше. Егер өлшеўдиң нәтийжесинде электрон белгили болған координаталарды алатуғын болса, онда бундай жағдайда ол ҳеш қандай белгили болған тезликке ийе болмайды.</w:t>
      </w:r>
      <w:r w:rsidR="00B1310E" w:rsidRPr="00857755">
        <w:rPr>
          <w:rFonts w:eastAsiaTheme="minorEastAsia" w:cs="Calibri"/>
        </w:rPr>
        <w:t xml:space="preserve"> Керисинше, белгили тезликке ийе болған электрон кеңисликте белгили бир орынды </w:t>
      </w:r>
      <w:r w:rsidR="00B1310E" w:rsidRPr="00857755">
        <w:t xml:space="preserve">ийелей алмайды. Ҳақыйқатында да, </w:t>
      </w:r>
      <w:r w:rsidR="00B1310E" w:rsidRPr="00857755">
        <w:rPr>
          <w:rFonts w:cs="Calibri"/>
        </w:rPr>
        <w:t>ў</w:t>
      </w:r>
      <w:r w:rsidR="00B1310E" w:rsidRPr="00857755">
        <w:t>ақыттың қәлеген моментинде координаталар менен тезликтиң болы</w:t>
      </w:r>
      <w:r w:rsidR="00B1310E" w:rsidRPr="00857755">
        <w:rPr>
          <w:rFonts w:cs="Calibri"/>
        </w:rPr>
        <w:t>ў</w:t>
      </w:r>
      <w:r w:rsidR="00B1310E" w:rsidRPr="00857755">
        <w:t>ы электрон ийе болма</w:t>
      </w:r>
      <w:r w:rsidR="00B1310E" w:rsidRPr="00857755">
        <w:rPr>
          <w:rFonts w:cs="Calibri"/>
        </w:rPr>
        <w:t>ғ</w:t>
      </w:r>
      <w:r w:rsidR="00B1310E" w:rsidRPr="00857755">
        <w:t>ан белгили бир тезликтиң бар екенлигин анықла</w:t>
      </w:r>
      <w:r w:rsidR="00B1310E" w:rsidRPr="00857755">
        <w:rPr>
          <w:rFonts w:cs="Calibri"/>
        </w:rPr>
        <w:t>ғ</w:t>
      </w:r>
      <w:r w:rsidR="00B1310E" w:rsidRPr="00857755">
        <w:t xml:space="preserve">ан болар еди. Солай етип, квантлық механикада электронның координаталары менен тезлиги бир </w:t>
      </w:r>
      <w:r w:rsidR="00B1310E" w:rsidRPr="00857755">
        <w:rPr>
          <w:rFonts w:cs="Calibri"/>
        </w:rPr>
        <w:t>ў</w:t>
      </w:r>
      <w:r w:rsidR="00B1310E" w:rsidRPr="00857755">
        <w:t>ақытта дәл өлшенету</w:t>
      </w:r>
      <w:r w:rsidR="00B1310E" w:rsidRPr="00857755">
        <w:rPr>
          <w:rFonts w:cs="Calibri"/>
        </w:rPr>
        <w:t>ғ</w:t>
      </w:r>
      <w:r w:rsidR="00B1310E" w:rsidRPr="00857755">
        <w:t>ын, я</w:t>
      </w:r>
      <w:r w:rsidR="00B1310E" w:rsidRPr="00857755">
        <w:rPr>
          <w:rFonts w:cs="Calibri"/>
        </w:rPr>
        <w:t>ғ</w:t>
      </w:r>
      <w:r w:rsidR="00B1310E" w:rsidRPr="00857755">
        <w:t xml:space="preserve">ный бир </w:t>
      </w:r>
      <w:r w:rsidR="00B1310E" w:rsidRPr="00857755">
        <w:rPr>
          <w:rFonts w:cs="Calibri"/>
        </w:rPr>
        <w:t>ў</w:t>
      </w:r>
      <w:r w:rsidR="00B1310E" w:rsidRPr="00857755">
        <w:t xml:space="preserve">ақытта дәл мәнислерге ийе шамалар болып табылмайды. Электронның координаталары менен тезлигин бир </w:t>
      </w:r>
      <w:r w:rsidR="00B1310E" w:rsidRPr="00857755">
        <w:rPr>
          <w:rFonts w:cs="Calibri"/>
        </w:rPr>
        <w:t>ў</w:t>
      </w:r>
      <w:r w:rsidR="00B1310E" w:rsidRPr="00857755">
        <w:t>ақытта болмайту</w:t>
      </w:r>
      <w:r w:rsidR="00B1310E" w:rsidRPr="00857755">
        <w:rPr>
          <w:rFonts w:cs="Calibri"/>
        </w:rPr>
        <w:t>ғ</w:t>
      </w:r>
      <w:r w:rsidR="00B1310E" w:rsidRPr="00857755">
        <w:t xml:space="preserve">ын шамалар деп айтамыз. Кейинирек, </w:t>
      </w:r>
      <w:r w:rsidR="00B1310E" w:rsidRPr="00857755">
        <w:rPr>
          <w:rFonts w:cs="Calibri"/>
        </w:rPr>
        <w:t>ў</w:t>
      </w:r>
      <w:r w:rsidR="00B1310E" w:rsidRPr="00857755">
        <w:t>ақыттың бир моментинде координаталарды ҳәм тезликти белгили бол</w:t>
      </w:r>
      <w:r w:rsidR="00B1310E" w:rsidRPr="00857755">
        <w:rPr>
          <w:rFonts w:cs="Calibri"/>
        </w:rPr>
        <w:t>ғ</w:t>
      </w:r>
      <w:r w:rsidR="00B1310E" w:rsidRPr="00857755">
        <w:t>ан дәлликте анықла</w:t>
      </w:r>
      <w:r w:rsidR="00B1310E" w:rsidRPr="00857755">
        <w:rPr>
          <w:rFonts w:cs="Calibri"/>
        </w:rPr>
        <w:t>ўғ</w:t>
      </w:r>
      <w:r w:rsidR="00B1310E" w:rsidRPr="00857755">
        <w:t>а мүмкиншилик берету</w:t>
      </w:r>
      <w:r w:rsidR="00B1310E" w:rsidRPr="00857755">
        <w:rPr>
          <w:rFonts w:cs="Calibri"/>
        </w:rPr>
        <w:t>ғ</w:t>
      </w:r>
      <w:r w:rsidR="00B1310E" w:rsidRPr="00857755">
        <w:t>ын санлық қатнасты аламыз.</w:t>
      </w:r>
    </w:p>
    <w:p w14:paraId="460DA5C4" w14:textId="509632CA" w:rsidR="00B46CFD" w:rsidRPr="00857755" w:rsidRDefault="00122A7A" w:rsidP="00B46CFD">
      <w:r w:rsidRPr="00857755">
        <w:t>Классикалық механикада системаның ҳалын толық тәрийипле</w:t>
      </w:r>
      <w:r w:rsidRPr="00857755">
        <w:rPr>
          <w:rFonts w:cs="Calibri"/>
        </w:rPr>
        <w:t>ў</w:t>
      </w:r>
      <w:r w:rsidRPr="00857755">
        <w:t xml:space="preserve"> ушын </w:t>
      </w:r>
      <w:r w:rsidRPr="00857755">
        <w:rPr>
          <w:rFonts w:cs="Calibri"/>
        </w:rPr>
        <w:t>ў</w:t>
      </w:r>
      <w:r w:rsidRPr="00857755">
        <w:t>ақыттың берилген моментиндеги оның координаталары менен тезликлерин бери</w:t>
      </w:r>
      <w:r w:rsidRPr="00857755">
        <w:rPr>
          <w:rFonts w:cs="Calibri"/>
        </w:rPr>
        <w:t>ў</w:t>
      </w:r>
      <w:r w:rsidRPr="00857755">
        <w:t xml:space="preserve"> керек. Қоз</w:t>
      </w:r>
      <w:r w:rsidRPr="00857755">
        <w:rPr>
          <w:rFonts w:cs="Calibri"/>
        </w:rPr>
        <w:t>ғ</w:t>
      </w:r>
      <w:r w:rsidRPr="00857755">
        <w:t>алыс теңлемеси бул баслан</w:t>
      </w:r>
      <w:r w:rsidRPr="00857755">
        <w:rPr>
          <w:rFonts w:cs="Calibri"/>
        </w:rPr>
        <w:t>ғ</w:t>
      </w:r>
      <w:r w:rsidRPr="00857755">
        <w:t>ыш ма</w:t>
      </w:r>
      <w:r w:rsidRPr="00857755">
        <w:rPr>
          <w:rFonts w:cs="Calibri"/>
        </w:rPr>
        <w:t>ғ</w:t>
      </w:r>
      <w:r w:rsidRPr="00857755">
        <w:t>лы</w:t>
      </w:r>
      <w:r w:rsidRPr="00857755">
        <w:rPr>
          <w:rFonts w:cs="Calibri"/>
        </w:rPr>
        <w:t>ў</w:t>
      </w:r>
      <w:r w:rsidRPr="00857755">
        <w:t>матлардың жәрдеминде</w:t>
      </w:r>
      <w:r w:rsidR="0052353A" w:rsidRPr="00857755">
        <w:t xml:space="preserve"> системаның</w:t>
      </w:r>
      <w:r w:rsidRPr="00857755">
        <w:t xml:space="preserve"> </w:t>
      </w:r>
      <w:r w:rsidRPr="00857755">
        <w:rPr>
          <w:rFonts w:cs="Calibri"/>
        </w:rPr>
        <w:t>ў</w:t>
      </w:r>
      <w:r w:rsidRPr="00857755">
        <w:t>ақыттың буннан кейинги барлық моментлериндеги</w:t>
      </w:r>
      <w:r w:rsidR="0052353A" w:rsidRPr="00857755">
        <w:t xml:space="preserve"> қоз</w:t>
      </w:r>
      <w:r w:rsidR="0052353A" w:rsidRPr="00857755">
        <w:rPr>
          <w:rFonts w:cs="Calibri"/>
        </w:rPr>
        <w:t>ғ</w:t>
      </w:r>
      <w:r w:rsidR="0052353A" w:rsidRPr="00857755">
        <w:t>алысын толық анықлайды. Квантлық механикада бундай тәрийипле</w:t>
      </w:r>
      <w:r w:rsidR="0052353A" w:rsidRPr="00857755">
        <w:rPr>
          <w:rFonts w:cs="Calibri"/>
        </w:rPr>
        <w:t>ў</w:t>
      </w:r>
      <w:r w:rsidR="0052353A" w:rsidRPr="00857755">
        <w:t>диң принципиаллық жақтан мүмкиншилиги жоқ. Себеби координаталар ҳәм олар</w:t>
      </w:r>
      <w:r w:rsidR="0052353A" w:rsidRPr="00857755">
        <w:rPr>
          <w:rFonts w:cs="Calibri"/>
        </w:rPr>
        <w:t>ғ</w:t>
      </w:r>
      <w:r w:rsidR="0052353A" w:rsidRPr="00857755">
        <w:t>а сәйкес келету</w:t>
      </w:r>
      <w:r w:rsidR="0052353A" w:rsidRPr="00857755">
        <w:rPr>
          <w:rFonts w:cs="Calibri"/>
        </w:rPr>
        <w:t>ғ</w:t>
      </w:r>
      <w:r w:rsidR="0052353A" w:rsidRPr="00857755">
        <w:t xml:space="preserve">ын тезликлер бир </w:t>
      </w:r>
      <w:r w:rsidR="0052353A" w:rsidRPr="00857755">
        <w:rPr>
          <w:rFonts w:cs="Calibri"/>
        </w:rPr>
        <w:t>ў</w:t>
      </w:r>
      <w:r w:rsidR="0052353A" w:rsidRPr="00857755">
        <w:t>ақытта болмайды. Солай етип, квантлық системаның ҳалын тәрийипле</w:t>
      </w:r>
      <w:r w:rsidR="0052353A" w:rsidRPr="00857755">
        <w:rPr>
          <w:rFonts w:cs="Calibri"/>
        </w:rPr>
        <w:t>ў</w:t>
      </w:r>
      <w:r w:rsidR="0052353A" w:rsidRPr="00857755">
        <w:t xml:space="preserve"> классикалық механика</w:t>
      </w:r>
      <w:r w:rsidR="0052353A" w:rsidRPr="00857755">
        <w:rPr>
          <w:rFonts w:cs="Calibri"/>
        </w:rPr>
        <w:t>ғ</w:t>
      </w:r>
      <w:r w:rsidR="0052353A" w:rsidRPr="00857755">
        <w:t>а салыстыр</w:t>
      </w:r>
      <w:r w:rsidR="0052353A" w:rsidRPr="00857755">
        <w:rPr>
          <w:rFonts w:cs="Calibri"/>
        </w:rPr>
        <w:t>ғ</w:t>
      </w:r>
      <w:r w:rsidR="0052353A" w:rsidRPr="00857755">
        <w:t xml:space="preserve">анда </w:t>
      </w:r>
      <w:proofErr w:type="spellStart"/>
      <w:r w:rsidR="0052353A" w:rsidRPr="00857755">
        <w:t>азырақ</w:t>
      </w:r>
      <w:proofErr w:type="spellEnd"/>
      <w:r w:rsidR="0052353A" w:rsidRPr="00857755">
        <w:t xml:space="preserve"> санда</w:t>
      </w:r>
      <w:r w:rsidR="0052353A" w:rsidRPr="00857755">
        <w:rPr>
          <w:rFonts w:cs="Calibri"/>
        </w:rPr>
        <w:t>ғ</w:t>
      </w:r>
      <w:r w:rsidR="0052353A" w:rsidRPr="00857755">
        <w:t>ы шамалардың жәрдеминде алып барылады екен (я</w:t>
      </w:r>
      <w:r w:rsidR="0052353A" w:rsidRPr="00857755">
        <w:rPr>
          <w:rFonts w:cs="Calibri"/>
        </w:rPr>
        <w:t>ғ</w:t>
      </w:r>
      <w:r w:rsidR="0052353A" w:rsidRPr="00857755">
        <w:t>ный классикалық механика</w:t>
      </w:r>
      <w:r w:rsidR="0052353A" w:rsidRPr="00857755">
        <w:rPr>
          <w:rFonts w:cs="Calibri"/>
        </w:rPr>
        <w:t>ғ</w:t>
      </w:r>
      <w:r w:rsidR="0052353A" w:rsidRPr="00857755">
        <w:t>а салыстыр</w:t>
      </w:r>
      <w:r w:rsidR="0052353A" w:rsidRPr="00857755">
        <w:rPr>
          <w:rFonts w:cs="Calibri"/>
        </w:rPr>
        <w:t>ғ</w:t>
      </w:r>
      <w:r w:rsidR="0052353A" w:rsidRPr="00857755">
        <w:t>анда толық емес)</w:t>
      </w:r>
      <w:r w:rsidR="00B46CFD" w:rsidRPr="00857755">
        <w:t>.</w:t>
      </w:r>
      <w:r w:rsidR="0052353A" w:rsidRPr="00857755">
        <w:t xml:space="preserve"> Буннан квантлық механикада берилету</w:t>
      </w:r>
      <w:r w:rsidR="0052353A" w:rsidRPr="00857755">
        <w:rPr>
          <w:rFonts w:cs="Calibri"/>
        </w:rPr>
        <w:t>ғ</w:t>
      </w:r>
      <w:r w:rsidR="0052353A" w:rsidRPr="00857755">
        <w:t>ын болжа</w:t>
      </w:r>
      <w:r w:rsidR="0052353A" w:rsidRPr="00857755">
        <w:rPr>
          <w:rFonts w:cs="Calibri"/>
        </w:rPr>
        <w:t>ў</w:t>
      </w:r>
      <w:r w:rsidR="0052353A" w:rsidRPr="00857755">
        <w:t>лардың характери ҳаққында әҳмийетли нәтийже келип шы</w:t>
      </w:r>
      <w:r w:rsidR="0052353A" w:rsidRPr="00857755">
        <w:rPr>
          <w:rFonts w:cs="Calibri"/>
        </w:rPr>
        <w:t>ғ</w:t>
      </w:r>
      <w:r w:rsidR="0052353A" w:rsidRPr="00857755">
        <w:t>ады. Классикалық тәрийипле</w:t>
      </w:r>
      <w:r w:rsidR="0052353A" w:rsidRPr="00857755">
        <w:rPr>
          <w:rFonts w:cs="Calibri"/>
        </w:rPr>
        <w:t>ў</w:t>
      </w:r>
      <w:r w:rsidR="0052353A" w:rsidRPr="00857755">
        <w:t xml:space="preserve"> механикалық системаның </w:t>
      </w:r>
      <w:proofErr w:type="spellStart"/>
      <w:r w:rsidR="0052353A" w:rsidRPr="00857755">
        <w:t>болажақта</w:t>
      </w:r>
      <w:r w:rsidR="0052353A" w:rsidRPr="00857755">
        <w:rPr>
          <w:rFonts w:cs="Calibri"/>
        </w:rPr>
        <w:t>ғ</w:t>
      </w:r>
      <w:r w:rsidR="0052353A" w:rsidRPr="00857755">
        <w:t>ы</w:t>
      </w:r>
      <w:proofErr w:type="spellEnd"/>
      <w:r w:rsidR="0052353A" w:rsidRPr="00857755">
        <w:t xml:space="preserve"> қоз</w:t>
      </w:r>
      <w:r w:rsidR="0052353A" w:rsidRPr="00857755">
        <w:rPr>
          <w:rFonts w:cs="Calibri"/>
        </w:rPr>
        <w:t>ғ</w:t>
      </w:r>
      <w:r w:rsidR="0052353A" w:rsidRPr="00857755">
        <w:t>алысын болжа</w:t>
      </w:r>
      <w:r w:rsidR="0052353A" w:rsidRPr="00857755">
        <w:rPr>
          <w:rFonts w:cs="Calibri"/>
        </w:rPr>
        <w:t>ў</w:t>
      </w:r>
      <w:r w:rsidR="0052353A" w:rsidRPr="00857755">
        <w:t xml:space="preserve"> ушын жеткиликли болып табылату</w:t>
      </w:r>
      <w:r w:rsidR="0052353A" w:rsidRPr="00857755">
        <w:rPr>
          <w:rFonts w:cs="Calibri"/>
        </w:rPr>
        <w:t>ғ</w:t>
      </w:r>
      <w:r w:rsidR="0052353A" w:rsidRPr="00857755">
        <w:t>ын болса, квантлық механикада</w:t>
      </w:r>
      <w:r w:rsidR="0052353A" w:rsidRPr="00857755">
        <w:rPr>
          <w:rFonts w:cs="Calibri"/>
        </w:rPr>
        <w:t>ғ</w:t>
      </w:r>
      <w:r w:rsidR="0052353A" w:rsidRPr="00857755">
        <w:t>ы жа</w:t>
      </w:r>
      <w:r w:rsidR="0052353A" w:rsidRPr="00857755">
        <w:rPr>
          <w:rFonts w:cs="Calibri"/>
        </w:rPr>
        <w:t>ғ</w:t>
      </w:r>
      <w:r w:rsidR="0052353A" w:rsidRPr="00857755">
        <w:t>дай оның ушын жеткиликли емес. Бул, егер электрон ең толық түрде анықлан</w:t>
      </w:r>
      <w:r w:rsidR="0052353A" w:rsidRPr="00857755">
        <w:rPr>
          <w:rFonts w:cs="Calibri"/>
        </w:rPr>
        <w:t>ғ</w:t>
      </w:r>
      <w:r w:rsidR="0052353A" w:rsidRPr="00857755">
        <w:t xml:space="preserve">ан ҳалда жайласқан болса, онда оның </w:t>
      </w:r>
      <w:r w:rsidR="0052353A" w:rsidRPr="00857755">
        <w:rPr>
          <w:rFonts w:cs="Calibri"/>
        </w:rPr>
        <w:t>ў</w:t>
      </w:r>
      <w:r w:rsidR="0052353A" w:rsidRPr="00857755">
        <w:t>ақыттың буннан кейинги моментлериндеги ҳалын анықла</w:t>
      </w:r>
      <w:r w:rsidR="0052353A" w:rsidRPr="00857755">
        <w:rPr>
          <w:rFonts w:cs="Calibri"/>
        </w:rPr>
        <w:t>ў</w:t>
      </w:r>
      <w:r w:rsidR="0052353A" w:rsidRPr="00857755">
        <w:t xml:space="preserve"> принципиаллық жақтан бир мәнисли болмайды дегенди аң</w:t>
      </w:r>
      <w:r w:rsidR="0052353A" w:rsidRPr="00857755">
        <w:rPr>
          <w:rFonts w:cs="Calibri"/>
        </w:rPr>
        <w:t>ғ</w:t>
      </w:r>
      <w:r w:rsidR="0052353A" w:rsidRPr="00857755">
        <w:t xml:space="preserve">артады. Сонлықтан, квантлық механика электронның буннан кейинги </w:t>
      </w:r>
      <w:r w:rsidR="00C77660" w:rsidRPr="00857755">
        <w:t>ҳалы ҳаққында қатаң түрдеги анық болжа</w:t>
      </w:r>
      <w:r w:rsidR="00C77660" w:rsidRPr="00857755">
        <w:rPr>
          <w:rFonts w:cs="Calibri"/>
        </w:rPr>
        <w:t>ў</w:t>
      </w:r>
      <w:r w:rsidR="00C77660" w:rsidRPr="00857755">
        <w:t>ларды айта алмайды. Электронның берилген баслан</w:t>
      </w:r>
      <w:r w:rsidR="00C77660" w:rsidRPr="00857755">
        <w:rPr>
          <w:rFonts w:cs="Calibri"/>
        </w:rPr>
        <w:t>ғ</w:t>
      </w:r>
      <w:r w:rsidR="00C77660" w:rsidRPr="00857755">
        <w:t>ыш ҳалында буннан кейин өткерилген өлше</w:t>
      </w:r>
      <w:r w:rsidR="00C77660" w:rsidRPr="00857755">
        <w:rPr>
          <w:rFonts w:cs="Calibri"/>
        </w:rPr>
        <w:t>ў</w:t>
      </w:r>
      <w:r w:rsidR="00C77660" w:rsidRPr="00857755">
        <w:t>лер ҳәр қыйлы нәтийжелерди бери</w:t>
      </w:r>
      <w:r w:rsidR="00C77660" w:rsidRPr="00857755">
        <w:rPr>
          <w:rFonts w:cs="Calibri"/>
        </w:rPr>
        <w:t>ў</w:t>
      </w:r>
      <w:r w:rsidR="00C77660" w:rsidRPr="00857755">
        <w:t>и мүмкин. Квантлық механиканың алдында тур</w:t>
      </w:r>
      <w:r w:rsidR="00C77660" w:rsidRPr="00857755">
        <w:rPr>
          <w:rFonts w:cs="Calibri"/>
        </w:rPr>
        <w:t>ғ</w:t>
      </w:r>
      <w:r w:rsidR="00C77660" w:rsidRPr="00857755">
        <w:t>ан мәселе усы өлше</w:t>
      </w:r>
      <w:r w:rsidR="00C77660" w:rsidRPr="00857755">
        <w:rPr>
          <w:rFonts w:cs="Calibri"/>
        </w:rPr>
        <w:t>ў</w:t>
      </w:r>
      <w:r w:rsidR="00C77660" w:rsidRPr="00857755">
        <w:t>де ана</w:t>
      </w:r>
      <w:r w:rsidR="00C77660" w:rsidRPr="00857755">
        <w:rPr>
          <w:rFonts w:cs="Calibri"/>
        </w:rPr>
        <w:t>ў</w:t>
      </w:r>
      <w:r w:rsidR="00C77660" w:rsidRPr="00857755">
        <w:t xml:space="preserve"> ямаса мына</w:t>
      </w:r>
      <w:r w:rsidR="00C77660" w:rsidRPr="00857755">
        <w:rPr>
          <w:rFonts w:cs="Calibri"/>
        </w:rPr>
        <w:t>ў</w:t>
      </w:r>
      <w:r w:rsidR="00C77660" w:rsidRPr="00857755">
        <w:t xml:space="preserve"> нәтийжениң алыны</w:t>
      </w:r>
      <w:r w:rsidR="00C77660" w:rsidRPr="00857755">
        <w:rPr>
          <w:rFonts w:cs="Calibri"/>
        </w:rPr>
        <w:t>ў</w:t>
      </w:r>
      <w:r w:rsidR="00C77660" w:rsidRPr="00857755">
        <w:t>ының итималлы</w:t>
      </w:r>
      <w:r w:rsidR="00C77660" w:rsidRPr="00857755">
        <w:rPr>
          <w:rFonts w:cs="Calibri"/>
        </w:rPr>
        <w:t>ғ</w:t>
      </w:r>
      <w:r w:rsidR="00C77660" w:rsidRPr="00857755">
        <w:t>ын анықла</w:t>
      </w:r>
      <w:r w:rsidR="00C77660" w:rsidRPr="00857755">
        <w:rPr>
          <w:rFonts w:cs="Calibri"/>
        </w:rPr>
        <w:t>ў</w:t>
      </w:r>
      <w:r w:rsidR="00C77660" w:rsidRPr="00857755">
        <w:t xml:space="preserve">дан ибарат. Әлбетте, базы бир </w:t>
      </w:r>
      <w:proofErr w:type="spellStart"/>
      <w:r w:rsidR="00C77660" w:rsidRPr="00857755">
        <w:t>жа</w:t>
      </w:r>
      <w:r w:rsidR="00C77660" w:rsidRPr="00857755">
        <w:rPr>
          <w:rFonts w:cs="Calibri"/>
        </w:rPr>
        <w:t>ғ</w:t>
      </w:r>
      <w:r w:rsidR="00C77660" w:rsidRPr="00857755">
        <w:t>дайдарда</w:t>
      </w:r>
      <w:proofErr w:type="spellEnd"/>
      <w:r w:rsidR="00C77660" w:rsidRPr="00857755">
        <w:t xml:space="preserve"> базы бир анық нәтийжениң итималлық 1 ге тең болып шы</w:t>
      </w:r>
      <w:r w:rsidR="00C77660" w:rsidRPr="00857755">
        <w:rPr>
          <w:rFonts w:cs="Calibri"/>
        </w:rPr>
        <w:t>ғ</w:t>
      </w:r>
      <w:r w:rsidR="00C77660" w:rsidRPr="00857755">
        <w:t>ады. Бундай жа</w:t>
      </w:r>
      <w:r w:rsidR="00C77660" w:rsidRPr="00857755">
        <w:rPr>
          <w:rFonts w:cs="Calibri"/>
        </w:rPr>
        <w:t>ғ</w:t>
      </w:r>
      <w:r w:rsidR="00C77660" w:rsidRPr="00857755">
        <w:t>дайда өлше</w:t>
      </w:r>
      <w:r w:rsidR="00C77660" w:rsidRPr="00857755">
        <w:rPr>
          <w:rFonts w:cs="Calibri"/>
        </w:rPr>
        <w:t>ў</w:t>
      </w:r>
      <w:r w:rsidR="00C77660" w:rsidRPr="00857755">
        <w:t>диң нәтийжеси бир мәнисли болады.</w:t>
      </w:r>
    </w:p>
    <w:p w14:paraId="649FA683" w14:textId="60F74D94" w:rsidR="00B46CFD" w:rsidRPr="00857755" w:rsidRDefault="0054487D" w:rsidP="0054487D">
      <w:r w:rsidRPr="00857755">
        <w:lastRenderedPageBreak/>
        <w:t>Квантлық механикада</w:t>
      </w:r>
      <w:r w:rsidRPr="00857755">
        <w:rPr>
          <w:rFonts w:cs="Calibri"/>
        </w:rPr>
        <w:t>ғ</w:t>
      </w:r>
      <w:r w:rsidRPr="00857755">
        <w:t>ы барлық өлше</w:t>
      </w:r>
      <w:r w:rsidRPr="00857755">
        <w:rPr>
          <w:rFonts w:cs="Calibri"/>
        </w:rPr>
        <w:t>ў</w:t>
      </w:r>
      <w:r w:rsidRPr="00857755">
        <w:t xml:space="preserve"> процесслерин еки категория</w:t>
      </w:r>
      <w:r w:rsidRPr="00857755">
        <w:rPr>
          <w:rFonts w:cs="Calibri"/>
        </w:rPr>
        <w:t>ғ</w:t>
      </w:r>
      <w:r w:rsidRPr="00857755">
        <w:t>а бөли</w:t>
      </w:r>
      <w:r w:rsidRPr="00857755">
        <w:rPr>
          <w:rFonts w:cs="Calibri"/>
        </w:rPr>
        <w:t>ў</w:t>
      </w:r>
      <w:r w:rsidRPr="00857755">
        <w:t>ге болады. Олардың өлше</w:t>
      </w:r>
      <w:r w:rsidRPr="00857755">
        <w:rPr>
          <w:rFonts w:cs="Calibri"/>
        </w:rPr>
        <w:t>ў</w:t>
      </w:r>
      <w:r w:rsidRPr="00857755">
        <w:t>лердиң көпшилигин өзиниң ишине алату</w:t>
      </w:r>
      <w:r w:rsidRPr="00857755">
        <w:rPr>
          <w:rFonts w:cs="Calibri"/>
        </w:rPr>
        <w:t>ғ</w:t>
      </w:r>
      <w:r w:rsidRPr="00857755">
        <w:t>ын бирине системаның ҳеш бир ҳалында исенимли бир мәнисли нәтийжеге алып келмейди. Ҳәр бир нәтийже ушын ҳал бар болату</w:t>
      </w:r>
      <w:r w:rsidRPr="00857755">
        <w:rPr>
          <w:rFonts w:cs="Calibri"/>
        </w:rPr>
        <w:t>ғ</w:t>
      </w:r>
      <w:r w:rsidRPr="00857755">
        <w:t>ын өлше</w:t>
      </w:r>
      <w:r w:rsidRPr="00857755">
        <w:rPr>
          <w:rFonts w:cs="Calibri"/>
        </w:rPr>
        <w:t>ў</w:t>
      </w:r>
      <w:r w:rsidRPr="00857755">
        <w:t xml:space="preserve">лердиң екинши </w:t>
      </w:r>
      <w:proofErr w:type="spellStart"/>
      <w:r w:rsidRPr="00857755">
        <w:t>категориясына</w:t>
      </w:r>
      <w:proofErr w:type="spellEnd"/>
      <w:r w:rsidRPr="00857755">
        <w:t xml:space="preserve"> өлше</w:t>
      </w:r>
      <w:r w:rsidRPr="00857755">
        <w:rPr>
          <w:rFonts w:cs="Calibri"/>
        </w:rPr>
        <w:t>ў</w:t>
      </w:r>
      <w:r w:rsidRPr="00857755">
        <w:t xml:space="preserve"> исенимли түрдеги берилген нәтийжеге алып келеди. </w:t>
      </w:r>
      <w:proofErr w:type="spellStart"/>
      <w:r w:rsidRPr="00857755">
        <w:t>Болжанату</w:t>
      </w:r>
      <w:r w:rsidRPr="00857755">
        <w:rPr>
          <w:rFonts w:cs="Calibri"/>
        </w:rPr>
        <w:t>ғ</w:t>
      </w:r>
      <w:r w:rsidRPr="00857755">
        <w:t>ын</w:t>
      </w:r>
      <w:proofErr w:type="spellEnd"/>
      <w:r w:rsidRPr="00857755">
        <w:t xml:space="preserve"> деп ата</w:t>
      </w:r>
      <w:r w:rsidRPr="00857755">
        <w:rPr>
          <w:rFonts w:cs="Calibri"/>
        </w:rPr>
        <w:t>ўғ</w:t>
      </w:r>
      <w:r w:rsidRPr="00857755">
        <w:t>а болату</w:t>
      </w:r>
      <w:r w:rsidRPr="00857755">
        <w:rPr>
          <w:rFonts w:cs="Calibri"/>
        </w:rPr>
        <w:t>ғ</w:t>
      </w:r>
      <w:r w:rsidRPr="00857755">
        <w:t>ын усы өлше</w:t>
      </w:r>
      <w:r w:rsidRPr="00857755">
        <w:rPr>
          <w:rFonts w:cs="Calibri"/>
        </w:rPr>
        <w:t>ў</w:t>
      </w:r>
      <w:r w:rsidRPr="00857755">
        <w:t>лер квантлық механикада тийкар</w:t>
      </w:r>
      <w:r w:rsidRPr="00857755">
        <w:rPr>
          <w:rFonts w:cs="Calibri"/>
        </w:rPr>
        <w:t>ғ</w:t>
      </w:r>
      <w:r w:rsidRPr="00857755">
        <w:t>ы орынды ийелейди. Усындай өлше</w:t>
      </w:r>
      <w:r w:rsidRPr="00857755">
        <w:rPr>
          <w:rFonts w:cs="Calibri"/>
        </w:rPr>
        <w:t>ў</w:t>
      </w:r>
      <w:r w:rsidRPr="00857755">
        <w:t>лер менен анықланату</w:t>
      </w:r>
      <w:r w:rsidRPr="00857755">
        <w:rPr>
          <w:rFonts w:cs="Calibri"/>
        </w:rPr>
        <w:t>ғ</w:t>
      </w:r>
      <w:r w:rsidRPr="00857755">
        <w:t>ын ҳалдың санлық характеристикаларын квантлық механикада физикалық шамалар деп атайды. Егер базы бир ҳалда өлше</w:t>
      </w:r>
      <w:r w:rsidRPr="00857755">
        <w:rPr>
          <w:rFonts w:cs="Calibri"/>
        </w:rPr>
        <w:t>ў</w:t>
      </w:r>
      <w:r w:rsidRPr="00857755">
        <w:t xml:space="preserve"> исенимли түрдеги бир мәнисли нәтийжени берету</w:t>
      </w:r>
      <w:r w:rsidRPr="00857755">
        <w:rPr>
          <w:rFonts w:cs="Calibri"/>
        </w:rPr>
        <w:t>ғ</w:t>
      </w:r>
      <w:r w:rsidRPr="00857755">
        <w:t>ын болса, онда усы ҳалда сәйкес физикалық шама дәл бол</w:t>
      </w:r>
      <w:r w:rsidRPr="00857755">
        <w:rPr>
          <w:rFonts w:cs="Calibri"/>
        </w:rPr>
        <w:t>ғ</w:t>
      </w:r>
      <w:r w:rsidRPr="00857755">
        <w:t>ан белгили мәниске ийе болады деп айтамыз. Буннан былай "физикалық шама" түсиниги қоллан</w:t>
      </w:r>
      <w:r w:rsidRPr="00857755">
        <w:rPr>
          <w:rFonts w:cs="Calibri"/>
        </w:rPr>
        <w:t>ғ</w:t>
      </w:r>
      <w:r w:rsidRPr="00857755">
        <w:t>анда усындай мәнистеги шаманы айтамыз.</w:t>
      </w:r>
    </w:p>
    <w:p w14:paraId="3CC0EC10" w14:textId="26124B96" w:rsidR="00B46CFD" w:rsidRPr="00857755" w:rsidRDefault="0054487D" w:rsidP="00B46CFD">
      <w:r w:rsidRPr="00857755">
        <w:t>Буннан былай биз квантлық механикада</w:t>
      </w:r>
      <w:r w:rsidRPr="00857755">
        <w:rPr>
          <w:rFonts w:cs="Calibri"/>
        </w:rPr>
        <w:t>ғ</w:t>
      </w:r>
      <w:r w:rsidRPr="00857755">
        <w:t>ы</w:t>
      </w:r>
      <w:r w:rsidR="00AC1341" w:rsidRPr="00857755">
        <w:t xml:space="preserve"> физикалық шамалардың барлық жыйна</w:t>
      </w:r>
      <w:r w:rsidR="00AC1341" w:rsidRPr="00857755">
        <w:rPr>
          <w:rFonts w:cs="Calibri"/>
        </w:rPr>
        <w:t>ғ</w:t>
      </w:r>
      <w:r w:rsidR="00AC1341" w:rsidRPr="00857755">
        <w:t xml:space="preserve">ының бир </w:t>
      </w:r>
      <w:r w:rsidR="00AC1341" w:rsidRPr="00857755">
        <w:rPr>
          <w:rFonts w:cs="Calibri"/>
        </w:rPr>
        <w:t>ў</w:t>
      </w:r>
      <w:r w:rsidR="00AC1341" w:rsidRPr="00857755">
        <w:t xml:space="preserve">ақытта </w:t>
      </w:r>
      <w:proofErr w:type="spellStart"/>
      <w:r w:rsidR="00AC1341" w:rsidRPr="00857755">
        <w:t>өлшенбейту</w:t>
      </w:r>
      <w:r w:rsidR="00AC1341" w:rsidRPr="00857755">
        <w:rPr>
          <w:rFonts w:cs="Calibri"/>
        </w:rPr>
        <w:t>ғ</w:t>
      </w:r>
      <w:r w:rsidR="00AC1341" w:rsidRPr="00857755">
        <w:t>ынлы</w:t>
      </w:r>
      <w:r w:rsidR="00AC1341" w:rsidRPr="00857755">
        <w:rPr>
          <w:rFonts w:cs="Calibri"/>
        </w:rPr>
        <w:t>ғ</w:t>
      </w:r>
      <w:r w:rsidR="00AC1341" w:rsidRPr="00857755">
        <w:t>ын</w:t>
      </w:r>
      <w:proofErr w:type="spellEnd"/>
      <w:r w:rsidR="00AC1341" w:rsidRPr="00857755">
        <w:t>, я</w:t>
      </w:r>
      <w:r w:rsidR="00AC1341" w:rsidRPr="00857755">
        <w:rPr>
          <w:rFonts w:cs="Calibri"/>
        </w:rPr>
        <w:t>ғ</w:t>
      </w:r>
      <w:r w:rsidR="00AC1341" w:rsidRPr="00857755">
        <w:t xml:space="preserve">ный бир </w:t>
      </w:r>
      <w:r w:rsidR="00AC1341" w:rsidRPr="00857755">
        <w:rPr>
          <w:rFonts w:cs="Calibri"/>
        </w:rPr>
        <w:t>ў</w:t>
      </w:r>
      <w:r w:rsidR="00AC1341" w:rsidRPr="00857755">
        <w:t>ақытта белгили бол</w:t>
      </w:r>
      <w:r w:rsidR="00AC1341" w:rsidRPr="00857755">
        <w:rPr>
          <w:rFonts w:cs="Calibri"/>
        </w:rPr>
        <w:t>ғ</w:t>
      </w:r>
      <w:r w:rsidR="00AC1341" w:rsidRPr="00857755">
        <w:t>ан мәнислерге ийе болмайту</w:t>
      </w:r>
      <w:r w:rsidR="00AC1341" w:rsidRPr="00857755">
        <w:rPr>
          <w:rFonts w:cs="Calibri"/>
        </w:rPr>
        <w:t>ғ</w:t>
      </w:r>
      <w:r w:rsidR="00AC1341" w:rsidRPr="00857755">
        <w:t>ынлы</w:t>
      </w:r>
      <w:r w:rsidR="00AC1341" w:rsidRPr="00857755">
        <w:rPr>
          <w:rFonts w:cs="Calibri"/>
        </w:rPr>
        <w:t>ғ</w:t>
      </w:r>
      <w:r w:rsidR="00AC1341" w:rsidRPr="00857755">
        <w:t>ын қайта-қайта көремиз</w:t>
      </w:r>
      <w:r w:rsidR="00B46CFD" w:rsidRPr="00857755">
        <w:t xml:space="preserve"> (</w:t>
      </w:r>
      <w:r w:rsidR="00AC1341" w:rsidRPr="00857755">
        <w:t>бир мысал бол</w:t>
      </w:r>
      <w:r w:rsidR="00AC1341" w:rsidRPr="00857755">
        <w:rPr>
          <w:rFonts w:cs="Calibri"/>
        </w:rPr>
        <w:t>ғ</w:t>
      </w:r>
      <w:r w:rsidR="00AC1341" w:rsidRPr="00857755">
        <w:t>ан электронның тезлиги менен координаталары ҳаққында жоқарыда гәп етилген еди)</w:t>
      </w:r>
      <w:r w:rsidR="00B46CFD" w:rsidRPr="00857755">
        <w:t>.</w:t>
      </w:r>
    </w:p>
    <w:p w14:paraId="6E9DE048" w14:textId="17883D68" w:rsidR="00B46CFD" w:rsidRPr="00857755" w:rsidRDefault="00AC1341" w:rsidP="00AC1341">
      <w:r w:rsidRPr="00857755">
        <w:t>Квантлық механикада төмендегидей қәсийетлерге ийе бол</w:t>
      </w:r>
      <w:r w:rsidRPr="00857755">
        <w:rPr>
          <w:rFonts w:cs="Calibri"/>
        </w:rPr>
        <w:t>ғ</w:t>
      </w:r>
      <w:r w:rsidRPr="00857755">
        <w:t>ан физикалық шамалардың жыйнақлары үлкен орынды ийелейди</w:t>
      </w:r>
      <w:r w:rsidR="00B46CFD" w:rsidRPr="00857755">
        <w:t xml:space="preserve">: </w:t>
      </w:r>
      <w:r w:rsidRPr="00857755">
        <w:t xml:space="preserve">бул шамалар бир </w:t>
      </w:r>
      <w:r w:rsidRPr="00857755">
        <w:rPr>
          <w:rFonts w:cs="Calibri"/>
        </w:rPr>
        <w:t>ў</w:t>
      </w:r>
      <w:r w:rsidRPr="00857755">
        <w:t>ақытта өлшенеди</w:t>
      </w:r>
      <w:r w:rsidR="00B46CFD" w:rsidRPr="00857755">
        <w:t>,</w:t>
      </w:r>
      <w:r w:rsidRPr="00857755">
        <w:t xml:space="preserve"> егер олар бир </w:t>
      </w:r>
      <w:r w:rsidRPr="00857755">
        <w:rPr>
          <w:rFonts w:cs="Calibri"/>
        </w:rPr>
        <w:t>ў</w:t>
      </w:r>
      <w:r w:rsidRPr="00857755">
        <w:t>ақытта анық мәнислерге ийе болату</w:t>
      </w:r>
      <w:r w:rsidRPr="00857755">
        <w:rPr>
          <w:rFonts w:cs="Calibri"/>
        </w:rPr>
        <w:t>ғ</w:t>
      </w:r>
      <w:r w:rsidRPr="00857755">
        <w:t xml:space="preserve">ын болса, онда ҳеш бир басқа шама (функция болып </w:t>
      </w:r>
      <w:proofErr w:type="spellStart"/>
      <w:r w:rsidRPr="00857755">
        <w:t>табылмайту</w:t>
      </w:r>
      <w:r w:rsidRPr="00857755">
        <w:rPr>
          <w:rFonts w:cs="Calibri"/>
        </w:rPr>
        <w:t>ғ</w:t>
      </w:r>
      <w:r w:rsidRPr="00857755">
        <w:t>ын</w:t>
      </w:r>
      <w:proofErr w:type="spellEnd"/>
      <w:r w:rsidRPr="00857755">
        <w:t>) бул ҳалда анық мәниске ийе бола алмайды</w:t>
      </w:r>
      <w:r w:rsidR="00B46CFD" w:rsidRPr="00857755">
        <w:t>.</w:t>
      </w:r>
      <w:r w:rsidRPr="00857755">
        <w:t xml:space="preserve"> </w:t>
      </w:r>
      <w:r w:rsidR="00505981">
        <w:t>Ф</w:t>
      </w:r>
      <w:r w:rsidRPr="00857755">
        <w:t>изикалық шамалардың усындай жыйна</w:t>
      </w:r>
      <w:r w:rsidRPr="00857755">
        <w:rPr>
          <w:rFonts w:cs="Calibri"/>
        </w:rPr>
        <w:t>ғ</w:t>
      </w:r>
      <w:r w:rsidRPr="00857755">
        <w:t xml:space="preserve">ы ҳаққында гәп етилгенде биз толық </w:t>
      </w:r>
      <w:proofErr w:type="spellStart"/>
      <w:r w:rsidRPr="00857755">
        <w:t>жыйнақлар</w:t>
      </w:r>
      <w:proofErr w:type="spellEnd"/>
      <w:r w:rsidRPr="00857755">
        <w:t xml:space="preserve"> ҳаққында айтамыз.</w:t>
      </w:r>
    </w:p>
    <w:p w14:paraId="53254897" w14:textId="00C1D26D" w:rsidR="00B46CFD" w:rsidRDefault="00AC1341" w:rsidP="005922B2">
      <w:r w:rsidRPr="00857755">
        <w:t>Электронның ҳалын қәлеген тәрийипле</w:t>
      </w:r>
      <w:r w:rsidRPr="00857755">
        <w:rPr>
          <w:rFonts w:cs="Calibri"/>
        </w:rPr>
        <w:t>ў</w:t>
      </w:r>
      <w:r w:rsidRPr="00857755">
        <w:t xml:space="preserve"> базы бир өлше</w:t>
      </w:r>
      <w:r w:rsidRPr="00857755">
        <w:rPr>
          <w:rFonts w:cs="Calibri"/>
        </w:rPr>
        <w:t>ў</w:t>
      </w:r>
      <w:r w:rsidRPr="00857755">
        <w:t>диң салдарынан жүзеге келеди. Биз енди квантлық механикада</w:t>
      </w:r>
      <w:r w:rsidRPr="00857755">
        <w:rPr>
          <w:rFonts w:cs="Calibri"/>
        </w:rPr>
        <w:t>ғ</w:t>
      </w:r>
      <w:r w:rsidRPr="00857755">
        <w:t xml:space="preserve">ы ҳалдың толық </w:t>
      </w:r>
      <w:proofErr w:type="spellStart"/>
      <w:r w:rsidRPr="00857755">
        <w:t>тәрий</w:t>
      </w:r>
      <w:r w:rsidR="005922B2" w:rsidRPr="00857755">
        <w:t>и</w:t>
      </w:r>
      <w:r w:rsidRPr="00857755">
        <w:t>пиниң</w:t>
      </w:r>
      <w:proofErr w:type="spellEnd"/>
      <w:r w:rsidRPr="00857755">
        <w:t xml:space="preserve"> нени </w:t>
      </w:r>
      <w:proofErr w:type="spellStart"/>
      <w:r w:rsidRPr="00857755">
        <w:t>аң</w:t>
      </w:r>
      <w:r w:rsidRPr="00857755">
        <w:rPr>
          <w:rFonts w:cs="Calibri"/>
        </w:rPr>
        <w:t>ғ</w:t>
      </w:r>
      <w:r w:rsidRPr="00857755">
        <w:t>артату</w:t>
      </w:r>
      <w:r w:rsidRPr="00857755">
        <w:rPr>
          <w:rFonts w:cs="Calibri"/>
        </w:rPr>
        <w:t>ғ</w:t>
      </w:r>
      <w:r w:rsidRPr="00857755">
        <w:t>ынлы</w:t>
      </w:r>
      <w:r w:rsidRPr="00857755">
        <w:rPr>
          <w:rFonts w:cs="Calibri"/>
        </w:rPr>
        <w:t>ғ</w:t>
      </w:r>
      <w:r w:rsidRPr="00857755">
        <w:t>ын</w:t>
      </w:r>
      <w:proofErr w:type="spellEnd"/>
      <w:r w:rsidRPr="00857755">
        <w:t xml:space="preserve"> келтирип шы</w:t>
      </w:r>
      <w:r w:rsidRPr="00857755">
        <w:rPr>
          <w:rFonts w:cs="Calibri"/>
        </w:rPr>
        <w:t>ғ</w:t>
      </w:r>
      <w:r w:rsidRPr="00857755">
        <w:t>арамыз. Толық түрде тәрийипленген</w:t>
      </w:r>
      <w:r w:rsidR="00B46CFD" w:rsidRPr="00857755">
        <w:t xml:space="preserve"> </w:t>
      </w:r>
      <w:r w:rsidRPr="00857755">
        <w:t>ҳал</w:t>
      </w:r>
      <w:r w:rsidR="005922B2" w:rsidRPr="00857755">
        <w:t xml:space="preserve"> физикалық шамалардың толық </w:t>
      </w:r>
      <w:proofErr w:type="spellStart"/>
      <w:r w:rsidR="005922B2" w:rsidRPr="00857755">
        <w:t>жайна</w:t>
      </w:r>
      <w:r w:rsidR="005922B2" w:rsidRPr="00857755">
        <w:rPr>
          <w:rFonts w:cs="Calibri"/>
        </w:rPr>
        <w:t>ғ</w:t>
      </w:r>
      <w:r w:rsidR="005922B2" w:rsidRPr="00857755">
        <w:t>ын</w:t>
      </w:r>
      <w:proofErr w:type="spellEnd"/>
      <w:r w:rsidR="005922B2" w:rsidRPr="00857755">
        <w:t xml:space="preserve"> бир </w:t>
      </w:r>
      <w:r w:rsidR="005922B2" w:rsidRPr="00857755">
        <w:rPr>
          <w:rFonts w:cs="Calibri"/>
        </w:rPr>
        <w:t>ў</w:t>
      </w:r>
      <w:r w:rsidR="005922B2" w:rsidRPr="00857755">
        <w:t>ақытта өлше</w:t>
      </w:r>
      <w:r w:rsidR="005922B2" w:rsidRPr="00857755">
        <w:rPr>
          <w:rFonts w:cs="Calibri"/>
        </w:rPr>
        <w:t>ў</w:t>
      </w:r>
      <w:r w:rsidR="005922B2" w:rsidRPr="00857755">
        <w:t>диң нәтийжесинде пайда болады. Мысалы, бундай өлше</w:t>
      </w:r>
      <w:r w:rsidR="005922B2" w:rsidRPr="00857755">
        <w:rPr>
          <w:rFonts w:cs="Calibri"/>
        </w:rPr>
        <w:t>ў</w:t>
      </w:r>
      <w:r w:rsidR="005922B2" w:rsidRPr="00857755">
        <w:t>диң нәтийжеси бойынша электронның биринши өлше</w:t>
      </w:r>
      <w:r w:rsidR="005922B2" w:rsidRPr="00857755">
        <w:rPr>
          <w:rFonts w:cs="Calibri"/>
        </w:rPr>
        <w:t>ў</w:t>
      </w:r>
      <w:r w:rsidR="005922B2" w:rsidRPr="00857755">
        <w:t>ге шекем қандай ҳалда бол</w:t>
      </w:r>
      <w:r w:rsidR="005922B2" w:rsidRPr="00857755">
        <w:rPr>
          <w:rFonts w:cs="Calibri"/>
        </w:rPr>
        <w:t>ғ</w:t>
      </w:r>
      <w:r w:rsidR="005922B2" w:rsidRPr="00857755">
        <w:t>анлы</w:t>
      </w:r>
      <w:r w:rsidR="005922B2" w:rsidRPr="00857755">
        <w:rPr>
          <w:rFonts w:cs="Calibri"/>
        </w:rPr>
        <w:t>ғ</w:t>
      </w:r>
      <w:r w:rsidR="005922B2" w:rsidRPr="00857755">
        <w:t xml:space="preserve">ынан </w:t>
      </w:r>
      <w:r w:rsidR="005922B2" w:rsidRPr="00857755">
        <w:rPr>
          <w:rFonts w:cs="Calibri"/>
        </w:rPr>
        <w:t>ғ</w:t>
      </w:r>
      <w:r w:rsidR="005922B2" w:rsidRPr="00857755">
        <w:t>әрезсиз буннан кейинги өлше</w:t>
      </w:r>
      <w:r w:rsidR="005922B2" w:rsidRPr="00857755">
        <w:rPr>
          <w:rFonts w:cs="Calibri"/>
        </w:rPr>
        <w:t>ў</w:t>
      </w:r>
      <w:r w:rsidR="005922B2" w:rsidRPr="00857755">
        <w:t xml:space="preserve">диң </w:t>
      </w:r>
      <w:proofErr w:type="spellStart"/>
      <w:r w:rsidR="005922B2" w:rsidRPr="00857755">
        <w:t>нәтийжесиниң</w:t>
      </w:r>
      <w:proofErr w:type="spellEnd"/>
      <w:r w:rsidR="005922B2" w:rsidRPr="00857755">
        <w:t xml:space="preserve"> итималлы</w:t>
      </w:r>
      <w:r w:rsidR="005922B2" w:rsidRPr="00857755">
        <w:rPr>
          <w:rFonts w:cs="Calibri"/>
        </w:rPr>
        <w:t>ғ</w:t>
      </w:r>
      <w:r w:rsidR="005922B2" w:rsidRPr="00857755">
        <w:t>ын айты</w:t>
      </w:r>
      <w:r w:rsidR="005922B2" w:rsidRPr="00857755">
        <w:rPr>
          <w:rFonts w:cs="Calibri"/>
        </w:rPr>
        <w:t>ўғ</w:t>
      </w:r>
      <w:r w:rsidR="005922B2" w:rsidRPr="00857755">
        <w:t xml:space="preserve">а болады. Буннан былай дерлик барлық </w:t>
      </w:r>
      <w:r w:rsidR="005922B2" w:rsidRPr="00857755">
        <w:rPr>
          <w:rFonts w:cs="Calibri"/>
        </w:rPr>
        <w:t>ў</w:t>
      </w:r>
      <w:r w:rsidR="005922B2" w:rsidRPr="00857755">
        <w:t>ақытлары квантлық механикада</w:t>
      </w:r>
      <w:r w:rsidR="005922B2" w:rsidRPr="00857755">
        <w:rPr>
          <w:rFonts w:cs="Calibri"/>
        </w:rPr>
        <w:t>ғ</w:t>
      </w:r>
      <w:r w:rsidR="005922B2" w:rsidRPr="00857755">
        <w:t>ы ҳал деп толық түрде тәрийипленген ҳалды түсинемиз.</w:t>
      </w:r>
    </w:p>
    <w:p w14:paraId="176FC016" w14:textId="77777777" w:rsidR="005922B2" w:rsidRPr="00857755" w:rsidRDefault="005922B2" w:rsidP="005922B2"/>
    <w:p w14:paraId="585E9D26" w14:textId="2CB095BD" w:rsidR="00B46CFD" w:rsidRPr="00857755" w:rsidRDefault="0082402E" w:rsidP="004E423C">
      <w:pPr>
        <w:ind w:firstLine="0"/>
        <w:jc w:val="center"/>
        <w:rPr>
          <w:b/>
          <w:bCs/>
        </w:rPr>
      </w:pPr>
      <w:bookmarkStart w:id="40" w:name="_Hlk139615506"/>
      <w:bookmarkStart w:id="41" w:name="_Hlk142555121"/>
      <w:r w:rsidRPr="0082402E">
        <w:rPr>
          <w:rFonts w:asciiTheme="minorHAnsi" w:hAnsiTheme="minorHAnsi"/>
          <w:b/>
          <w:bCs/>
        </w:rPr>
        <w:t>§ 1</w:t>
      </w:r>
      <w:r w:rsidRPr="0082402E">
        <w:rPr>
          <w:rFonts w:asciiTheme="minorHAnsi" w:hAnsiTheme="minorHAnsi"/>
          <w:b/>
          <w:bCs/>
        </w:rPr>
        <w:t>2</w:t>
      </w:r>
      <w:r w:rsidRPr="0082402E">
        <w:rPr>
          <w:rFonts w:asciiTheme="minorHAnsi" w:hAnsiTheme="minorHAnsi"/>
          <w:b/>
          <w:bCs/>
        </w:rPr>
        <w:t xml:space="preserve">. </w:t>
      </w:r>
      <w:bookmarkEnd w:id="41"/>
      <w:r w:rsidR="005922B2" w:rsidRPr="00857755">
        <w:rPr>
          <w:b/>
          <w:bCs/>
        </w:rPr>
        <w:t>С</w:t>
      </w:r>
      <w:r w:rsidR="00B46CFD" w:rsidRPr="00857755">
        <w:rPr>
          <w:b/>
          <w:bCs/>
        </w:rPr>
        <w:t>уперпозици</w:t>
      </w:r>
      <w:r w:rsidR="005922B2" w:rsidRPr="00857755">
        <w:rPr>
          <w:b/>
          <w:bCs/>
        </w:rPr>
        <w:t>я принципи</w:t>
      </w:r>
    </w:p>
    <w:bookmarkEnd w:id="40"/>
    <w:p w14:paraId="79401980" w14:textId="77777777" w:rsidR="005922B2" w:rsidRPr="00857755" w:rsidRDefault="005922B2" w:rsidP="00B46CFD"/>
    <w:p w14:paraId="05DFF4CC" w14:textId="2A3624F6" w:rsidR="00B46CFD" w:rsidRPr="00857755" w:rsidRDefault="00A76CEE" w:rsidP="00A76CEE">
      <w:r w:rsidRPr="00857755">
        <w:t>Биз квантлық механикада</w:t>
      </w:r>
      <w:r w:rsidRPr="00857755">
        <w:rPr>
          <w:rFonts w:cs="Calibri"/>
        </w:rPr>
        <w:t>ғ</w:t>
      </w:r>
      <w:r w:rsidRPr="00857755">
        <w:t>ы қоз</w:t>
      </w:r>
      <w:r w:rsidRPr="00857755">
        <w:rPr>
          <w:rFonts w:cs="Calibri"/>
        </w:rPr>
        <w:t>ғ</w:t>
      </w:r>
      <w:r w:rsidRPr="00857755">
        <w:t>алыс ҳаққында</w:t>
      </w:r>
      <w:r w:rsidRPr="00857755">
        <w:rPr>
          <w:rFonts w:cs="Calibri"/>
        </w:rPr>
        <w:t>ғ</w:t>
      </w:r>
      <w:r w:rsidRPr="00857755">
        <w:t>ы көз-қараслардың классикалық механикада</w:t>
      </w:r>
      <w:r w:rsidRPr="00857755">
        <w:rPr>
          <w:rFonts w:cs="Calibri"/>
        </w:rPr>
        <w:t>ғ</w:t>
      </w:r>
      <w:r w:rsidRPr="00857755">
        <w:t>ы қоз</w:t>
      </w:r>
      <w:r w:rsidRPr="00857755">
        <w:rPr>
          <w:rFonts w:cs="Calibri"/>
        </w:rPr>
        <w:t>ғ</w:t>
      </w:r>
      <w:r w:rsidRPr="00857755">
        <w:t>алыс ҳаққында</w:t>
      </w:r>
      <w:r w:rsidRPr="00857755">
        <w:rPr>
          <w:rFonts w:cs="Calibri"/>
        </w:rPr>
        <w:t>ғ</w:t>
      </w:r>
      <w:r w:rsidRPr="00857755">
        <w:t>ы көз-қараслардан түпкиликли түрдеги өзгешелиги теорияның математикалық аппаратының да соншама дәрежедеги түпкиликли айырма</w:t>
      </w:r>
      <w:r w:rsidRPr="00857755">
        <w:rPr>
          <w:rFonts w:cs="Calibri"/>
        </w:rPr>
        <w:t>ғ</w:t>
      </w:r>
      <w:r w:rsidRPr="00857755">
        <w:t>а ийе болы</w:t>
      </w:r>
      <w:r w:rsidRPr="00857755">
        <w:rPr>
          <w:rFonts w:cs="Calibri"/>
        </w:rPr>
        <w:t>ў</w:t>
      </w:r>
      <w:r w:rsidRPr="00857755">
        <w:t>ының керек екенлигин талап етеди. Усы жа</w:t>
      </w:r>
      <w:r w:rsidRPr="00857755">
        <w:rPr>
          <w:rFonts w:cs="Calibri"/>
        </w:rPr>
        <w:t>ғ</w:t>
      </w:r>
      <w:r w:rsidRPr="00857755">
        <w:t>дай</w:t>
      </w:r>
      <w:r w:rsidRPr="00857755">
        <w:rPr>
          <w:rFonts w:cs="Calibri"/>
        </w:rPr>
        <w:t>ғ</w:t>
      </w:r>
      <w:r w:rsidRPr="00857755">
        <w:t>а байланыслы ең дәслеп квантлық механикада ҳалды тәрийипле</w:t>
      </w:r>
      <w:r w:rsidRPr="00857755">
        <w:rPr>
          <w:rFonts w:cs="Calibri"/>
        </w:rPr>
        <w:t>ў</w:t>
      </w:r>
      <w:r w:rsidRPr="00857755">
        <w:t>диң усылы ҳаққында сора</w:t>
      </w:r>
      <w:r w:rsidRPr="00857755">
        <w:rPr>
          <w:rFonts w:cs="Calibri"/>
        </w:rPr>
        <w:t>ў</w:t>
      </w:r>
      <w:r w:rsidRPr="00857755">
        <w:t xml:space="preserve"> пайда болады.</w:t>
      </w:r>
    </w:p>
    <w:p w14:paraId="2967EE57" w14:textId="59AE410B" w:rsidR="00B46CFD" w:rsidRPr="00857755" w:rsidRDefault="00E141F2" w:rsidP="00B46CFD">
      <m:oMath>
        <m:r>
          <w:rPr>
            <w:rFonts w:ascii="Cambria Math" w:hAnsi="Cambria Math"/>
            <w:lang w:val="en-US"/>
          </w:rPr>
          <m:t>q</m:t>
        </m:r>
      </m:oMath>
      <w:r w:rsidR="00A76CEE" w:rsidRPr="00857755">
        <w:t xml:space="preserve"> арқалы квантлық системаның координаталарының жыйна</w:t>
      </w:r>
      <w:r w:rsidR="00A76CEE" w:rsidRPr="00857755">
        <w:rPr>
          <w:rFonts w:cs="Calibri"/>
        </w:rPr>
        <w:t>ғ</w:t>
      </w:r>
      <w:r w:rsidR="00A76CEE" w:rsidRPr="00857755">
        <w:t xml:space="preserve">ын, ал </w:t>
      </w:r>
      <m:oMath>
        <m:r>
          <w:rPr>
            <w:rFonts w:ascii="Cambria Math" w:hAnsi="Cambria Math"/>
            <w:lang w:val="en-US"/>
          </w:rPr>
          <m:t>dq</m:t>
        </m:r>
      </m:oMath>
      <w:r w:rsidR="00A76CEE" w:rsidRPr="00857755">
        <w:t xml:space="preserve"> арқалы бул координаталардың дифференциалларының көбеймесин белгиле</w:t>
      </w:r>
      <w:r w:rsidR="00A76CEE" w:rsidRPr="00857755">
        <w:rPr>
          <w:rFonts w:cs="Calibri"/>
        </w:rPr>
        <w:t>ў</w:t>
      </w:r>
      <w:r w:rsidR="00A76CEE" w:rsidRPr="00857755">
        <w:t>ди келисип алайық (оны системаның конфигурациялық кеңислигиниң көлеминиң элементи деп атайды).</w:t>
      </w:r>
      <w:r w:rsidR="00B46CFD" w:rsidRPr="00857755">
        <w:t xml:space="preserve"> </w:t>
      </w:r>
      <w:r w:rsidRPr="00857755">
        <w:t xml:space="preserve">Бир бөлекше ушын </w:t>
      </w:r>
      <m:oMath>
        <m:r>
          <w:rPr>
            <w:rFonts w:ascii="Cambria Math" w:hAnsi="Cambria Math"/>
            <w:lang w:val="en-US"/>
          </w:rPr>
          <m:t>dq</m:t>
        </m:r>
      </m:oMath>
      <w:r w:rsidRPr="00857755">
        <w:t xml:space="preserve"> әдеттеги кеңисликтиң көлеминиң элементи </w:t>
      </w:r>
      <m:oMath>
        <m:r>
          <w:rPr>
            <w:rFonts w:ascii="Cambria Math" w:hAnsi="Cambria Math"/>
          </w:rPr>
          <m:t>dV</m:t>
        </m:r>
      </m:oMath>
      <w:r w:rsidRPr="00857755">
        <w:t xml:space="preserve"> </w:t>
      </w:r>
      <w:proofErr w:type="spellStart"/>
      <w:r w:rsidRPr="00857755">
        <w:rPr>
          <w:rFonts w:cs="Calibri"/>
        </w:rPr>
        <w:t>ғ</w:t>
      </w:r>
      <w:r w:rsidRPr="00857755">
        <w:t>а</w:t>
      </w:r>
      <w:proofErr w:type="spellEnd"/>
      <w:r w:rsidRPr="00857755">
        <w:t xml:space="preserve"> сәйкес келеди.</w:t>
      </w:r>
      <w:r w:rsidR="00B46CFD" w:rsidRPr="00857755">
        <w:t xml:space="preserve"> </w:t>
      </w:r>
    </w:p>
    <w:p w14:paraId="6A4B930B" w14:textId="541B634C" w:rsidR="00B46CFD" w:rsidRPr="00857755" w:rsidRDefault="001721D7" w:rsidP="00B55A4B">
      <w:r w:rsidRPr="00857755">
        <w:lastRenderedPageBreak/>
        <w:t>Квантлық механиканың математикалық аппаратының тийкарын мынадай тастыйықла</w:t>
      </w:r>
      <w:r w:rsidRPr="00857755">
        <w:rPr>
          <w:rFonts w:cs="Calibri"/>
        </w:rPr>
        <w:t>ў</w:t>
      </w:r>
      <w:r w:rsidRPr="00857755">
        <w:t xml:space="preserve"> қурайды: системаның ҳалын координаталардың белгили бол</w:t>
      </w:r>
      <w:r w:rsidRPr="00857755">
        <w:rPr>
          <w:rFonts w:cs="Calibri"/>
        </w:rPr>
        <w:t>ғ</w:t>
      </w:r>
      <w:r w:rsidRPr="00857755">
        <w:t xml:space="preserve">ан </w:t>
      </w:r>
      <m:oMath>
        <m:r>
          <w:rPr>
            <w:rFonts w:ascii="Cambria Math" w:hAnsi="Cambria Math"/>
          </w:rPr>
          <m:t>Ψ(</m:t>
        </m:r>
        <m:r>
          <w:rPr>
            <w:rFonts w:ascii="Cambria Math" w:hAnsi="Cambria Math"/>
            <w:lang w:val="en-US"/>
          </w:rPr>
          <m:t>q</m:t>
        </m:r>
        <m:r>
          <w:rPr>
            <w:rFonts w:ascii="Cambria Math" w:hAnsi="Cambria Math"/>
          </w:rPr>
          <m:t>)</m:t>
        </m:r>
      </m:oMath>
      <w:r w:rsidRPr="00857755">
        <w:rPr>
          <w:rFonts w:eastAsiaTheme="minorEastAsia"/>
        </w:rPr>
        <w:t xml:space="preserve"> </w:t>
      </w:r>
      <w:r w:rsidRPr="00857755">
        <w:t xml:space="preserve">функциясы </w:t>
      </w:r>
      <w:r w:rsidRPr="00857755">
        <w:rPr>
          <w:rFonts w:eastAsiaTheme="minorEastAsia"/>
        </w:rPr>
        <w:t>(улы</w:t>
      </w:r>
      <w:r w:rsidRPr="00857755">
        <w:rPr>
          <w:rFonts w:eastAsiaTheme="minorEastAsia" w:cs="Calibri"/>
        </w:rPr>
        <w:t>ў</w:t>
      </w:r>
      <w:r w:rsidRPr="00857755">
        <w:rPr>
          <w:rFonts w:eastAsiaTheme="minorEastAsia"/>
        </w:rPr>
        <w:t>ма айтқанда комплексли бол</w:t>
      </w:r>
      <w:r w:rsidRPr="00857755">
        <w:rPr>
          <w:rFonts w:eastAsiaTheme="minorEastAsia" w:cs="Calibri"/>
        </w:rPr>
        <w:t>ғ</w:t>
      </w:r>
      <w:r w:rsidRPr="00857755">
        <w:rPr>
          <w:rFonts w:eastAsiaTheme="minorEastAsia"/>
        </w:rPr>
        <w:t>ан) менен тәрийипле</w:t>
      </w:r>
      <w:r w:rsidRPr="00857755">
        <w:rPr>
          <w:rFonts w:eastAsiaTheme="minorEastAsia" w:cs="Calibri"/>
        </w:rPr>
        <w:t>ў</w:t>
      </w:r>
      <w:r w:rsidRPr="00857755">
        <w:rPr>
          <w:rFonts w:eastAsiaTheme="minorEastAsia"/>
        </w:rPr>
        <w:t xml:space="preserve"> мүмкин, ал бул функцияның модулиниң квадраты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Ψ(</m:t>
                </m:r>
                <m:r>
                  <w:rPr>
                    <w:rFonts w:ascii="Cambria Math" w:hAnsi="Cambria Math"/>
                    <w:lang w:val="en-US"/>
                  </w:rPr>
                  <m:t>q</m:t>
                </m:r>
                <m:r>
                  <w:rPr>
                    <w:rFonts w:ascii="Cambria Math" w:hAnsi="Cambria Math"/>
                  </w:rPr>
                  <m:t>)</m:t>
                </m:r>
              </m:e>
            </m:d>
          </m:e>
          <m:sup>
            <m:r>
              <w:rPr>
                <w:rFonts w:ascii="Cambria Math" w:eastAsiaTheme="minorEastAsia" w:hAnsi="Cambria Math"/>
              </w:rPr>
              <m:t>2</m:t>
            </m:r>
          </m:sup>
        </m:sSup>
      </m:oMath>
      <w:r w:rsidRPr="00857755">
        <w:rPr>
          <w:rFonts w:eastAsiaTheme="minorEastAsia"/>
        </w:rPr>
        <w:t xml:space="preserve"> координаталардың мәнислериниң итималлы</w:t>
      </w:r>
      <w:r w:rsidRPr="00857755">
        <w:rPr>
          <w:rFonts w:eastAsiaTheme="minorEastAsia" w:cs="Calibri"/>
        </w:rPr>
        <w:t>ғ</w:t>
      </w:r>
      <w:r w:rsidRPr="00857755">
        <w:rPr>
          <w:rFonts w:eastAsiaTheme="minorEastAsia"/>
        </w:rPr>
        <w:t>ының квадратын анықлайды</w:t>
      </w:r>
      <w:r w:rsidR="00B46CFD" w:rsidRPr="00857755">
        <w:t xml:space="preserve">: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Ψ(</m:t>
                </m:r>
                <m:r>
                  <w:rPr>
                    <w:rFonts w:ascii="Cambria Math" w:hAnsi="Cambria Math"/>
                    <w:lang w:val="en-US"/>
                  </w:rPr>
                  <m:t>q</m:t>
                </m:r>
                <m:r>
                  <w:rPr>
                    <w:rFonts w:ascii="Cambria Math" w:hAnsi="Cambria Math"/>
                  </w:rPr>
                  <m:t>)</m:t>
                </m:r>
              </m:e>
            </m:d>
          </m:e>
          <m:sup>
            <m:r>
              <w:rPr>
                <w:rFonts w:ascii="Cambria Math" w:eastAsiaTheme="minorEastAsia" w:hAnsi="Cambria Math"/>
              </w:rPr>
              <m:t>2</m:t>
            </m:r>
          </m:sup>
        </m:sSup>
        <m:r>
          <w:rPr>
            <w:rFonts w:ascii="Cambria Math" w:eastAsiaTheme="minorEastAsia" w:hAnsi="Cambria Math"/>
            <w:lang w:val="en-US"/>
          </w:rPr>
          <m:t>dq</m:t>
        </m:r>
      </m:oMath>
      <w:r w:rsidRPr="00857755">
        <w:t xml:space="preserve"> шамасы система үстинде өткерилген өлше</w:t>
      </w:r>
      <w:r w:rsidRPr="00857755">
        <w:rPr>
          <w:rFonts w:cs="Calibri"/>
        </w:rPr>
        <w:t>ў</w:t>
      </w:r>
      <w:r w:rsidRPr="00857755">
        <w:t xml:space="preserve">диң конфигурациялық кеңисликтиң </w:t>
      </w:r>
      <m:oMath>
        <m:r>
          <w:rPr>
            <w:rFonts w:ascii="Cambria Math" w:eastAsiaTheme="minorEastAsia" w:hAnsi="Cambria Math"/>
            <w:lang w:val="en-US"/>
          </w:rPr>
          <m:t>dq</m:t>
        </m:r>
      </m:oMath>
      <w:r w:rsidRPr="00857755">
        <w:rPr>
          <w:rFonts w:eastAsiaTheme="minorEastAsia"/>
        </w:rPr>
        <w:t xml:space="preserve"> элементиндеги координаталардың мәнислерин</w:t>
      </w:r>
      <w:r w:rsidR="00B55A4B" w:rsidRPr="00857755">
        <w:rPr>
          <w:rFonts w:eastAsiaTheme="minorEastAsia"/>
        </w:rPr>
        <w:t xml:space="preserve"> табады. </w:t>
      </w:r>
      <m:oMath>
        <m:r>
          <w:rPr>
            <w:rFonts w:ascii="Cambria Math" w:hAnsi="Cambria Math"/>
          </w:rPr>
          <m:t>Ψ</m:t>
        </m:r>
      </m:oMath>
      <w:r w:rsidR="00B55A4B" w:rsidRPr="00857755">
        <w:rPr>
          <w:rFonts w:eastAsiaTheme="minorEastAsia"/>
        </w:rPr>
        <w:t xml:space="preserve"> функциясы системаның толқын функциясы деп аталады. Бундай функция квантлық механика</w:t>
      </w:r>
      <w:r w:rsidR="00B55A4B" w:rsidRPr="00857755">
        <w:rPr>
          <w:rFonts w:eastAsiaTheme="minorEastAsia" w:cs="Calibri"/>
        </w:rPr>
        <w:t>ғ</w:t>
      </w:r>
      <w:r w:rsidR="00B55A4B" w:rsidRPr="00857755">
        <w:rPr>
          <w:rFonts w:eastAsiaTheme="minorEastAsia"/>
        </w:rPr>
        <w:t xml:space="preserve">а биринши рет </w:t>
      </w:r>
      <w:proofErr w:type="spellStart"/>
      <w:r w:rsidR="00B55A4B" w:rsidRPr="00857755">
        <w:rPr>
          <w:rFonts w:eastAsiaTheme="minorEastAsia"/>
        </w:rPr>
        <w:t>Э.Шрёдингер</w:t>
      </w:r>
      <w:proofErr w:type="spellEnd"/>
      <w:r w:rsidR="00B55A4B" w:rsidRPr="00857755">
        <w:rPr>
          <w:rFonts w:eastAsiaTheme="minorEastAsia"/>
        </w:rPr>
        <w:t xml:space="preserve"> тәрепинен 1926-жылы киргизилди.</w:t>
      </w:r>
    </w:p>
    <w:p w14:paraId="0DB9826E" w14:textId="1444C2F8" w:rsidR="00B55A4B" w:rsidRPr="00857755" w:rsidRDefault="00B55A4B" w:rsidP="00B55A4B">
      <w:pPr>
        <w:rPr>
          <w:rFonts w:eastAsiaTheme="minorEastAsia"/>
        </w:rPr>
      </w:pPr>
      <w:r w:rsidRPr="00857755">
        <w:t>Толқын функциясын били</w:t>
      </w:r>
      <w:r w:rsidRPr="00857755">
        <w:rPr>
          <w:rFonts w:cs="Calibri"/>
        </w:rPr>
        <w:t>ў</w:t>
      </w:r>
      <w:r w:rsidRPr="00857755">
        <w:t xml:space="preserve"> ҳәр қыйлы нәтийжелерди, барлық өлше</w:t>
      </w:r>
      <w:r w:rsidRPr="00857755">
        <w:rPr>
          <w:rFonts w:cs="Calibri"/>
        </w:rPr>
        <w:t>ў</w:t>
      </w:r>
      <w:r w:rsidRPr="00857755">
        <w:t>лердиң нәтийжелериниң итималлықларын есапла</w:t>
      </w:r>
      <w:r w:rsidRPr="00857755">
        <w:rPr>
          <w:rFonts w:cs="Calibri"/>
        </w:rPr>
        <w:t>ўғ</w:t>
      </w:r>
      <w:r w:rsidRPr="00857755">
        <w:t>а мүмкиншилик береди (тек координаталарды өлше</w:t>
      </w:r>
      <w:r w:rsidRPr="00857755">
        <w:rPr>
          <w:rFonts w:cs="Calibri"/>
        </w:rPr>
        <w:t>ў</w:t>
      </w:r>
      <w:r w:rsidRPr="00857755">
        <w:t xml:space="preserve"> емес)</w:t>
      </w:r>
      <w:r w:rsidR="00B46CFD" w:rsidRPr="00857755">
        <w:t xml:space="preserve">. </w:t>
      </w:r>
      <w:r w:rsidRPr="00857755">
        <w:t>Бундай жа</w:t>
      </w:r>
      <w:r w:rsidRPr="00857755">
        <w:rPr>
          <w:rFonts w:cs="Calibri"/>
        </w:rPr>
        <w:t>ғ</w:t>
      </w:r>
      <w:r w:rsidRPr="00857755">
        <w:t>дайда итималлықлардың барлы</w:t>
      </w:r>
      <w:r w:rsidRPr="00857755">
        <w:rPr>
          <w:rFonts w:cs="Calibri"/>
        </w:rPr>
        <w:t>ғ</w:t>
      </w:r>
      <w:r w:rsidRPr="00857755">
        <w:t xml:space="preserve">ы </w:t>
      </w:r>
      <m:oMath>
        <m:r>
          <w:rPr>
            <w:rFonts w:ascii="Cambria Math" w:hAnsi="Cambria Math" w:cs="Calibri"/>
          </w:rPr>
          <m:t>Ψ</m:t>
        </m:r>
      </m:oMath>
      <w:r w:rsidRPr="00857755">
        <w:t xml:space="preserve"> ҳәм </w:t>
      </w:r>
      <m:oMath>
        <m:sSup>
          <m:sSupPr>
            <m:ctrlPr>
              <w:rPr>
                <w:rFonts w:ascii="Cambria Math" w:hAnsi="Cambria Math" w:cs="Calibri"/>
                <w:i/>
              </w:rPr>
            </m:ctrlPr>
          </m:sSupPr>
          <m:e>
            <m:r>
              <w:rPr>
                <w:rFonts w:ascii="Cambria Math" w:hAnsi="Cambria Math" w:cs="Calibri"/>
              </w:rPr>
              <m:t>Ψ</m:t>
            </m:r>
          </m:e>
          <m:sup>
            <m:r>
              <w:rPr>
                <w:rFonts w:ascii="Cambria Math" w:hAnsi="Cambria Math" w:cs="Calibri"/>
              </w:rPr>
              <m:t>*</m:t>
            </m:r>
          </m:sup>
        </m:sSup>
      </m:oMath>
      <w:r w:rsidRPr="00857755">
        <w:rPr>
          <w:rFonts w:eastAsiaTheme="minorEastAsia"/>
        </w:rPr>
        <w:t xml:space="preserve"> бойынша бисызықлы аңлатпалардың жәрдеминде анықланады. Бундай аңлатпаның ең улы</w:t>
      </w:r>
      <w:r w:rsidRPr="00857755">
        <w:rPr>
          <w:rFonts w:eastAsiaTheme="minorEastAsia" w:cs="Calibri"/>
        </w:rPr>
        <w:t>ў</w:t>
      </w:r>
      <w:r w:rsidRPr="00857755">
        <w:rPr>
          <w:rFonts w:eastAsiaTheme="minorEastAsia"/>
        </w:rPr>
        <w:t>марақ түри мынадай</w:t>
      </w:r>
    </w:p>
    <w:tbl>
      <w:tblPr>
        <w:tblW w:w="0" w:type="auto"/>
        <w:jc w:val="center"/>
        <w:tblLook w:val="04A0" w:firstRow="1" w:lastRow="0" w:firstColumn="1" w:lastColumn="0" w:noHBand="0" w:noVBand="1"/>
      </w:tblPr>
      <w:tblGrid>
        <w:gridCol w:w="8359"/>
        <w:gridCol w:w="986"/>
      </w:tblGrid>
      <w:tr w:rsidR="00857755" w:rsidRPr="00857755" w14:paraId="1007AAB4" w14:textId="77777777" w:rsidTr="009538FC">
        <w:trPr>
          <w:jc w:val="center"/>
        </w:trPr>
        <w:tc>
          <w:tcPr>
            <w:tcW w:w="8359" w:type="dxa"/>
          </w:tcPr>
          <w:p w14:paraId="7231A89E" w14:textId="3C35A158" w:rsidR="009538FC" w:rsidRPr="00857755" w:rsidRDefault="00FB1252" w:rsidP="009538FC">
            <w:pPr>
              <w:ind w:firstLine="0"/>
              <w:jc w:val="center"/>
            </w:pPr>
            <m:oMathPara>
              <m:oMath>
                <m:nary>
                  <m:naryPr>
                    <m:limLoc m:val="undOvr"/>
                    <m:subHide m:val="1"/>
                    <m:supHide m:val="1"/>
                    <m:ctrlPr>
                      <w:rPr>
                        <w:rFonts w:ascii="Cambria Math" w:hAnsi="Cambria Math"/>
                        <w:i/>
                      </w:rPr>
                    </m:ctrlPr>
                  </m:naryPr>
                  <m:sub/>
                  <m:sup/>
                  <m:e>
                    <m:nary>
                      <m:naryPr>
                        <m:limLoc m:val="undOvr"/>
                        <m:subHide m:val="1"/>
                        <m:supHide m:val="1"/>
                        <m:ctrlPr>
                          <w:rPr>
                            <w:rFonts w:ascii="Cambria Math" w:hAnsi="Cambria Math"/>
                            <w:i/>
                          </w:rPr>
                        </m:ctrlPr>
                      </m:naryPr>
                      <m:sub/>
                      <m:sup/>
                      <m:e>
                        <m:r>
                          <w:rPr>
                            <w:rFonts w:ascii="Cambria Math" w:hAnsi="Cambria Math"/>
                          </w:rPr>
                          <m:t>Ψ</m:t>
                        </m:r>
                        <m:d>
                          <m:dPr>
                            <m:ctrlPr>
                              <w:rPr>
                                <w:rFonts w:ascii="Cambria Math" w:hAnsi="Cambria Math"/>
                                <w:i/>
                              </w:rPr>
                            </m:ctrlPr>
                          </m:dPr>
                          <m:e>
                            <m:r>
                              <w:rPr>
                                <w:rFonts w:ascii="Cambria Math" w:hAnsi="Cambria Math"/>
                                <w:lang w:val="en-US"/>
                              </w:rPr>
                              <m:t>q</m:t>
                            </m:r>
                            <m:ctrlPr>
                              <w:rPr>
                                <w:rFonts w:ascii="Cambria Math" w:hAnsi="Cambria Math"/>
                                <w:i/>
                                <w:lang w:val="en-US"/>
                              </w:rPr>
                            </m:ctrlPr>
                          </m:e>
                        </m:d>
                        <m:sSup>
                          <m:sSupPr>
                            <m:ctrlPr>
                              <w:rPr>
                                <w:rFonts w:ascii="Cambria Math" w:hAnsi="Cambria Math"/>
                                <w:i/>
                                <w:lang w:val="en-US"/>
                              </w:rPr>
                            </m:ctrlPr>
                          </m:sSupPr>
                          <m:e>
                            <m:r>
                              <w:rPr>
                                <w:rFonts w:ascii="Cambria Math" w:hAnsi="Cambria Math"/>
                                <w:lang w:val="en-US"/>
                              </w:rPr>
                              <m:t>Ψ</m:t>
                            </m:r>
                          </m:e>
                          <m:sup>
                            <m:r>
                              <w:rPr>
                                <w:rFonts w:ascii="Cambria Math" w:hAnsi="Cambria Math"/>
                                <w:lang w:val="en-US"/>
                              </w:rPr>
                              <m:t>*</m:t>
                            </m:r>
                          </m:sup>
                        </m:sSup>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e>
                        </m:d>
                        <m:r>
                          <w:rPr>
                            <w:rFonts w:ascii="Cambria Math" w:hAnsi="Cambria Math"/>
                            <w:lang w:val="en-US"/>
                          </w:rPr>
                          <m:t>φ</m:t>
                        </m:r>
                        <m:d>
                          <m:dPr>
                            <m:ctrlPr>
                              <w:rPr>
                                <w:rFonts w:ascii="Cambria Math" w:hAnsi="Cambria Math"/>
                                <w:i/>
                                <w:lang w:val="en-US"/>
                              </w:rPr>
                            </m:ctrlPr>
                          </m:dPr>
                          <m:e>
                            <m:r>
                              <w:rPr>
                                <w:rFonts w:ascii="Cambria Math" w:hAnsi="Cambria Math"/>
                                <w:lang w:val="en-US"/>
                              </w:rPr>
                              <m:t>q,</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e>
                        </m:d>
                        <m:r>
                          <w:rPr>
                            <w:rFonts w:ascii="Cambria Math" w:hAnsi="Cambria Math"/>
                            <w:lang w:val="en-US"/>
                          </w:rPr>
                          <m:t>dqd</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m:t>
                        </m:r>
                      </m:e>
                    </m:nary>
                  </m:e>
                </m:nary>
              </m:oMath>
            </m:oMathPara>
          </w:p>
        </w:tc>
        <w:tc>
          <w:tcPr>
            <w:tcW w:w="986" w:type="dxa"/>
          </w:tcPr>
          <w:p w14:paraId="761EA0B1" w14:textId="585E165D" w:rsidR="009538FC" w:rsidRPr="00857755" w:rsidRDefault="006B7354" w:rsidP="009538FC">
            <w:pPr>
              <w:ind w:firstLine="0"/>
              <w:jc w:val="center"/>
              <w:rPr>
                <w:lang w:val="en-US"/>
              </w:rPr>
            </w:pPr>
            <w:r w:rsidRPr="00857755">
              <w:rPr>
                <w:lang w:val="en-US"/>
              </w:rPr>
              <w:t>(2.1)</w:t>
            </w:r>
          </w:p>
        </w:tc>
      </w:tr>
    </w:tbl>
    <w:p w14:paraId="25F2ADA8" w14:textId="77777777" w:rsidR="006B7354" w:rsidRPr="00857755" w:rsidRDefault="006B7354" w:rsidP="006B7354">
      <w:pPr>
        <w:rPr>
          <w:rFonts w:eastAsiaTheme="minorEastAsia" w:cs="Calibri"/>
        </w:rPr>
      </w:pPr>
      <w:r w:rsidRPr="00857755">
        <w:t>Бул аңлатпада</w:t>
      </w:r>
      <w:r w:rsidRPr="00857755">
        <w:rPr>
          <w:rFonts w:cs="Calibri"/>
        </w:rPr>
        <w:t>ғ</w:t>
      </w:r>
      <w:r w:rsidRPr="00857755">
        <w:t xml:space="preserve">ы </w:t>
      </w:r>
      <m:oMath>
        <m:r>
          <w:rPr>
            <w:rFonts w:ascii="Cambria Math" w:hAnsi="Cambria Math"/>
            <w:lang w:val="en-US"/>
          </w:rPr>
          <m:t>φ</m:t>
        </m:r>
        <m:d>
          <m:dPr>
            <m:ctrlPr>
              <w:rPr>
                <w:rFonts w:ascii="Cambria Math" w:hAnsi="Cambria Math"/>
                <w:i/>
                <w:lang w:val="en-US"/>
              </w:rPr>
            </m:ctrlPr>
          </m:dPr>
          <m:e>
            <m:r>
              <w:rPr>
                <w:rFonts w:ascii="Cambria Math" w:hAnsi="Cambria Math"/>
                <w:lang w:val="en-US"/>
              </w:rPr>
              <m:t>q</m:t>
            </m:r>
            <m:r>
              <w:rPr>
                <w:rFonts w:ascii="Cambria Math" w:hAnsi="Cambria Math"/>
              </w:rPr>
              <m:t>,</m:t>
            </m:r>
            <m:sSup>
              <m:sSupPr>
                <m:ctrlPr>
                  <w:rPr>
                    <w:rFonts w:ascii="Cambria Math" w:hAnsi="Cambria Math"/>
                    <w:i/>
                    <w:lang w:val="en-US"/>
                  </w:rPr>
                </m:ctrlPr>
              </m:sSupPr>
              <m:e>
                <m:r>
                  <w:rPr>
                    <w:rFonts w:ascii="Cambria Math" w:hAnsi="Cambria Math"/>
                    <w:lang w:val="en-US"/>
                  </w:rPr>
                  <m:t>q</m:t>
                </m:r>
              </m:e>
              <m:sup>
                <m:r>
                  <w:rPr>
                    <w:rFonts w:ascii="Cambria Math" w:hAnsi="Cambria Math"/>
                  </w:rPr>
                  <m:t>'</m:t>
                </m:r>
              </m:sup>
            </m:sSup>
          </m:e>
        </m:d>
      </m:oMath>
      <w:r w:rsidRPr="00857755">
        <w:rPr>
          <w:rFonts w:eastAsiaTheme="minorEastAsia"/>
        </w:rPr>
        <w:t xml:space="preserve"> функциясы өлше</w:t>
      </w:r>
      <w:r w:rsidRPr="00857755">
        <w:rPr>
          <w:rFonts w:eastAsiaTheme="minorEastAsia" w:cs="Calibri"/>
        </w:rPr>
        <w:t>ў</w:t>
      </w:r>
      <w:r w:rsidRPr="00857755">
        <w:rPr>
          <w:rFonts w:eastAsiaTheme="minorEastAsia"/>
        </w:rPr>
        <w:t xml:space="preserve">диң түринен ҳәм </w:t>
      </w:r>
      <w:proofErr w:type="spellStart"/>
      <w:r w:rsidRPr="00857755">
        <w:rPr>
          <w:rFonts w:eastAsiaTheme="minorEastAsia"/>
        </w:rPr>
        <w:t>нәтийжесинен</w:t>
      </w:r>
      <w:proofErr w:type="spellEnd"/>
      <w:r w:rsidRPr="00857755">
        <w:rPr>
          <w:rFonts w:eastAsiaTheme="minorEastAsia"/>
        </w:rPr>
        <w:t xml:space="preserve"> </w:t>
      </w:r>
      <w:r w:rsidRPr="00857755">
        <w:rPr>
          <w:rFonts w:eastAsiaTheme="minorEastAsia" w:cs="Calibri"/>
        </w:rPr>
        <w:t>ғ</w:t>
      </w:r>
      <w:r w:rsidRPr="00857755">
        <w:rPr>
          <w:rFonts w:eastAsiaTheme="minorEastAsia"/>
        </w:rPr>
        <w:t>әрезли</w:t>
      </w:r>
      <w:r w:rsidR="00B46CFD" w:rsidRPr="00857755">
        <w:t>, а</w:t>
      </w:r>
      <w:r w:rsidRPr="00857755">
        <w:t>л интегралла</w:t>
      </w:r>
      <w:r w:rsidRPr="00857755">
        <w:rPr>
          <w:rFonts w:cs="Calibri"/>
        </w:rPr>
        <w:t xml:space="preserve">ў барлық конфигурациялық кеңислик бойынша жүргизиледи. Координаталардың ҳәр қыйлы мәнислериниң итималлығы </w:t>
      </w:r>
      <m:oMath>
        <m:r>
          <w:rPr>
            <w:rFonts w:ascii="Cambria Math" w:hAnsi="Cambria Math"/>
          </w:rPr>
          <m:t>Ψ</m:t>
        </m:r>
        <m:sSup>
          <m:sSupPr>
            <m:ctrlPr>
              <w:rPr>
                <w:rFonts w:ascii="Cambria Math" w:hAnsi="Cambria Math"/>
                <w:i/>
                <w:lang w:val="en-US"/>
              </w:rPr>
            </m:ctrlPr>
          </m:sSupPr>
          <m:e>
            <m:r>
              <w:rPr>
                <w:rFonts w:ascii="Cambria Math" w:hAnsi="Cambria Math"/>
                <w:lang w:val="en-US"/>
              </w:rPr>
              <m:t>Ψ</m:t>
            </m:r>
          </m:e>
          <m:sup>
            <m:r>
              <w:rPr>
                <w:rFonts w:ascii="Cambria Math" w:hAnsi="Cambria Math"/>
              </w:rPr>
              <m:t>*</m:t>
            </m:r>
          </m:sup>
        </m:sSup>
      </m:oMath>
      <w:r w:rsidRPr="00857755">
        <w:rPr>
          <w:rFonts w:eastAsiaTheme="minorEastAsia" w:cs="Calibri"/>
        </w:rPr>
        <w:t xml:space="preserve"> шамасының өзи де усындай типтеги аңлатпа болып табылады.</w:t>
      </w:r>
    </w:p>
    <w:p w14:paraId="24FD017F" w14:textId="47C78081" w:rsidR="006B7354" w:rsidRPr="00857755" w:rsidRDefault="006B7354" w:rsidP="006B7354">
      <w:r w:rsidRPr="00857755">
        <w:t xml:space="preserve">Бул шама (2.1)-аңлатпадан </w:t>
      </w:r>
      <m:oMath>
        <m:r>
          <w:rPr>
            <w:rFonts w:ascii="Cambria Math" w:hAnsi="Cambria Math"/>
          </w:rPr>
          <m:t>φ</m:t>
        </m:r>
        <m:d>
          <m:dPr>
            <m:ctrlPr>
              <w:rPr>
                <w:rFonts w:ascii="Cambria Math" w:hAnsi="Cambria Math"/>
                <w:i/>
              </w:rPr>
            </m:ctrlPr>
          </m:dPr>
          <m:e>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m:t>
                </m:r>
              </m:sup>
            </m:sSup>
          </m:e>
        </m:d>
        <m:r>
          <w:rPr>
            <w:rFonts w:ascii="Cambria Math" w:hAnsi="Cambria Math"/>
          </w:rPr>
          <m:t>=</m:t>
        </m:r>
        <m:r>
          <w:rPr>
            <w:rFonts w:ascii="Cambria Math" w:hAnsi="Cambria Math" w:cs="Calibri"/>
          </w:rPr>
          <m:t>δ</m:t>
        </m:r>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r>
          <w:rPr>
            <w:rFonts w:ascii="Cambria Math" w:hAnsi="Cambria Math" w:cs="Calibri"/>
          </w:rPr>
          <m:t>δ</m:t>
        </m:r>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oMath>
      <w:r w:rsidRPr="00857755">
        <w:rPr>
          <w:rFonts w:eastAsiaTheme="minorEastAsia"/>
        </w:rPr>
        <w:t xml:space="preserve"> теңлиги орынлан</w:t>
      </w:r>
      <w:r w:rsidRPr="00857755">
        <w:rPr>
          <w:rFonts w:eastAsiaTheme="minorEastAsia" w:cs="Calibri"/>
        </w:rPr>
        <w:t>ғ</w:t>
      </w:r>
      <w:r w:rsidRPr="00857755">
        <w:rPr>
          <w:rFonts w:eastAsiaTheme="minorEastAsia"/>
        </w:rPr>
        <w:t>ан жа</w:t>
      </w:r>
      <w:r w:rsidRPr="00857755">
        <w:rPr>
          <w:rFonts w:eastAsiaTheme="minorEastAsia" w:cs="Calibri"/>
        </w:rPr>
        <w:t>ғ</w:t>
      </w:r>
      <w:r w:rsidRPr="00857755">
        <w:rPr>
          <w:rFonts w:eastAsiaTheme="minorEastAsia"/>
        </w:rPr>
        <w:t xml:space="preserve">дайда алынады. Бул теңликтеги </w:t>
      </w:r>
      <m:oMath>
        <m:r>
          <w:rPr>
            <w:rFonts w:ascii="Cambria Math" w:hAnsi="Cambria Math" w:cs="Calibri"/>
          </w:rPr>
          <m:t>δ</m:t>
        </m:r>
      </m:oMath>
      <w:r w:rsidRPr="00857755">
        <w:t xml:space="preserve"> белгиси төменде анықланату</w:t>
      </w:r>
      <w:r w:rsidRPr="00857755">
        <w:rPr>
          <w:rFonts w:cs="Calibri"/>
        </w:rPr>
        <w:t>ғ</w:t>
      </w:r>
      <w:r w:rsidRPr="00857755">
        <w:t xml:space="preserve">ын </w:t>
      </w:r>
      <m:oMath>
        <m:r>
          <w:rPr>
            <w:rFonts w:ascii="Cambria Math" w:hAnsi="Cambria Math" w:cs="Calibri"/>
          </w:rPr>
          <m:t>δ</m:t>
        </m:r>
      </m:oMath>
      <w:r w:rsidRPr="00857755">
        <w:rPr>
          <w:rFonts w:eastAsiaTheme="minorEastAsia"/>
        </w:rPr>
        <w:t>-функция деп аталату</w:t>
      </w:r>
      <w:r w:rsidRPr="00857755">
        <w:rPr>
          <w:rFonts w:eastAsiaTheme="minorEastAsia" w:cs="Calibri"/>
        </w:rPr>
        <w:t>ғ</w:t>
      </w:r>
      <w:r w:rsidRPr="00857755">
        <w:rPr>
          <w:rFonts w:eastAsiaTheme="minorEastAsia"/>
        </w:rPr>
        <w:t>ын функциясын аң</w:t>
      </w:r>
      <w:r w:rsidRPr="00857755">
        <w:rPr>
          <w:rFonts w:eastAsiaTheme="minorEastAsia" w:cs="Calibri"/>
        </w:rPr>
        <w:t>ғ</w:t>
      </w:r>
      <w:r w:rsidRPr="00857755">
        <w:rPr>
          <w:rFonts w:eastAsiaTheme="minorEastAsia"/>
        </w:rPr>
        <w:t xml:space="preserve">артады. Усы </w:t>
      </w:r>
      <w:proofErr w:type="spellStart"/>
      <w:r w:rsidRPr="00857755">
        <w:rPr>
          <w:rFonts w:eastAsiaTheme="minorEastAsia"/>
        </w:rPr>
        <w:t>функцияда</w:t>
      </w:r>
      <w:r w:rsidRPr="00857755">
        <w:rPr>
          <w:rFonts w:eastAsiaTheme="minorEastAsia" w:cs="Calibri"/>
        </w:rPr>
        <w:t>ғ</w:t>
      </w:r>
      <w:r w:rsidRPr="00857755">
        <w:rPr>
          <w:rFonts w:eastAsiaTheme="minorEastAsia"/>
        </w:rPr>
        <w:t>ы</w:t>
      </w:r>
      <w:proofErr w:type="spellEnd"/>
      <w:r w:rsidRPr="00857755">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Pr="00857755">
        <w:rPr>
          <w:rFonts w:eastAsiaTheme="minorEastAsia"/>
        </w:rPr>
        <w:t xml:space="preserve"> шамасы итималлы</w:t>
      </w:r>
      <w:proofErr w:type="spellStart"/>
      <w:r w:rsidRPr="00857755">
        <w:rPr>
          <w:rFonts w:eastAsiaTheme="minorEastAsia" w:cs="Calibri"/>
        </w:rPr>
        <w:t>ғ</w:t>
      </w:r>
      <w:r w:rsidRPr="00857755">
        <w:rPr>
          <w:rFonts w:eastAsiaTheme="minorEastAsia"/>
        </w:rPr>
        <w:t>ын</w:t>
      </w:r>
      <w:proofErr w:type="spellEnd"/>
      <w:r w:rsidRPr="00857755">
        <w:rPr>
          <w:rFonts w:eastAsiaTheme="minorEastAsia"/>
        </w:rPr>
        <w:t xml:space="preserve"> биз изленип атыр</w:t>
      </w:r>
      <w:r w:rsidRPr="00857755">
        <w:rPr>
          <w:rFonts w:eastAsiaTheme="minorEastAsia" w:cs="Calibri"/>
        </w:rPr>
        <w:t>ғ</w:t>
      </w:r>
      <w:r w:rsidRPr="00857755">
        <w:rPr>
          <w:rFonts w:eastAsiaTheme="minorEastAsia"/>
        </w:rPr>
        <w:t>ан координатаның мәниси.</w:t>
      </w:r>
    </w:p>
    <w:p w14:paraId="5E91BF48" w14:textId="1B55856C" w:rsidR="00B46CFD" w:rsidRPr="00857755" w:rsidRDefault="006B7354" w:rsidP="00137515">
      <w:r w:rsidRPr="00857755">
        <w:rPr>
          <w:rFonts w:cs="Calibri"/>
        </w:rPr>
        <w:t>Улыўма айтқанда ў</w:t>
      </w:r>
      <w:r w:rsidRPr="00857755">
        <w:t>ақыттың өти</w:t>
      </w:r>
      <w:r w:rsidRPr="00857755">
        <w:rPr>
          <w:rFonts w:cs="Calibri"/>
        </w:rPr>
        <w:t>ў</w:t>
      </w:r>
      <w:r w:rsidRPr="00857755">
        <w:t>и менен системаның ҳалы, оның менен бирге толқын функциясы өзгериске ушырайды. Бундай мәнисте толқын функциясы</w:t>
      </w:r>
      <w:r w:rsidR="00672F86" w:rsidRPr="00857755">
        <w:t xml:space="preserve"> </w:t>
      </w:r>
      <w:r w:rsidR="00672F86" w:rsidRPr="00857755">
        <w:rPr>
          <w:rFonts w:cs="Calibri"/>
        </w:rPr>
        <w:t>ў</w:t>
      </w:r>
      <w:r w:rsidR="00672F86" w:rsidRPr="00857755">
        <w:t>ақыттың да функциясы деп қара</w:t>
      </w:r>
      <w:r w:rsidR="00672F86" w:rsidRPr="00857755">
        <w:rPr>
          <w:rFonts w:cs="Calibri"/>
        </w:rPr>
        <w:t>ўғ</w:t>
      </w:r>
      <w:r w:rsidR="00672F86" w:rsidRPr="00857755">
        <w:t>а болады.</w:t>
      </w:r>
      <w:r w:rsidR="00137515" w:rsidRPr="00857755">
        <w:t xml:space="preserve"> Егер толқын функциясы базы бир баслан</w:t>
      </w:r>
      <w:r w:rsidR="00137515" w:rsidRPr="00857755">
        <w:rPr>
          <w:rFonts w:cs="Calibri"/>
        </w:rPr>
        <w:t>ғ</w:t>
      </w:r>
      <w:r w:rsidR="00137515" w:rsidRPr="00857755">
        <w:t xml:space="preserve">ыш </w:t>
      </w:r>
      <w:r w:rsidR="00137515" w:rsidRPr="00857755">
        <w:rPr>
          <w:rFonts w:cs="Calibri"/>
        </w:rPr>
        <w:t>ў</w:t>
      </w:r>
      <w:r w:rsidR="00137515" w:rsidRPr="00857755">
        <w:t>ақыт моментинде белгили болса, онда ҳалды толық тәрийипле</w:t>
      </w:r>
      <w:r w:rsidR="00137515" w:rsidRPr="00857755">
        <w:rPr>
          <w:rFonts w:cs="Calibri"/>
        </w:rPr>
        <w:t>ў</w:t>
      </w:r>
      <w:r w:rsidR="00137515" w:rsidRPr="00857755">
        <w:t xml:space="preserve"> түсинигиниң өзиниң мәниси бойынша принципи бойынша оның буннан кейинги барлық </w:t>
      </w:r>
      <w:r w:rsidR="00137515" w:rsidRPr="00857755">
        <w:rPr>
          <w:rFonts w:cs="Calibri"/>
        </w:rPr>
        <w:t>ў</w:t>
      </w:r>
      <w:r w:rsidR="00137515" w:rsidRPr="00857755">
        <w:t>ақыт моментлериндеги анықланы</w:t>
      </w:r>
      <w:r w:rsidR="00137515" w:rsidRPr="00857755">
        <w:rPr>
          <w:rFonts w:cs="Calibri"/>
        </w:rPr>
        <w:t>ў</w:t>
      </w:r>
      <w:r w:rsidR="00137515" w:rsidRPr="00857755">
        <w:t xml:space="preserve">ы мүмкин. Толқын функциясының </w:t>
      </w:r>
      <w:r w:rsidR="00137515" w:rsidRPr="00857755">
        <w:rPr>
          <w:rFonts w:cs="Calibri"/>
        </w:rPr>
        <w:t>ў</w:t>
      </w:r>
      <w:r w:rsidR="00137515" w:rsidRPr="00857755">
        <w:t xml:space="preserve">ақыттан ҳақыйқый </w:t>
      </w:r>
      <w:r w:rsidR="00137515" w:rsidRPr="00857755">
        <w:rPr>
          <w:rFonts w:cs="Calibri"/>
        </w:rPr>
        <w:t>ғ</w:t>
      </w:r>
      <w:r w:rsidR="00137515" w:rsidRPr="00857755">
        <w:t>әрезлиги кейинирек келтирип шы</w:t>
      </w:r>
      <w:r w:rsidR="00137515" w:rsidRPr="00857755">
        <w:rPr>
          <w:rFonts w:cs="Calibri"/>
        </w:rPr>
        <w:t>ғ</w:t>
      </w:r>
      <w:r w:rsidR="00137515" w:rsidRPr="00857755">
        <w:t>арылату</w:t>
      </w:r>
      <w:r w:rsidR="00137515" w:rsidRPr="00857755">
        <w:rPr>
          <w:rFonts w:cs="Calibri"/>
        </w:rPr>
        <w:t>ғ</w:t>
      </w:r>
      <w:r w:rsidR="00137515" w:rsidRPr="00857755">
        <w:t>ын теңлемелерди шеши</w:t>
      </w:r>
      <w:r w:rsidR="00137515" w:rsidRPr="00857755">
        <w:rPr>
          <w:rFonts w:cs="Calibri"/>
        </w:rPr>
        <w:t>ў</w:t>
      </w:r>
      <w:r w:rsidR="00137515" w:rsidRPr="00857755">
        <w:t xml:space="preserve">диң жәрдеминде </w:t>
      </w:r>
      <w:proofErr w:type="spellStart"/>
      <w:r w:rsidR="00137515" w:rsidRPr="00857755">
        <w:t>анықланылады</w:t>
      </w:r>
      <w:proofErr w:type="spellEnd"/>
      <w:r w:rsidR="00137515" w:rsidRPr="00857755">
        <w:t>.</w:t>
      </w:r>
    </w:p>
    <w:p w14:paraId="493D4F5B" w14:textId="227CB178" w:rsidR="00B46CFD" w:rsidRPr="00857755" w:rsidRDefault="00137515" w:rsidP="00B46CFD">
      <w:r w:rsidRPr="00857755">
        <w:t>Системаның координаталарының барлық мүмкин бол</w:t>
      </w:r>
      <w:r w:rsidRPr="00857755">
        <w:rPr>
          <w:rFonts w:cs="Calibri"/>
        </w:rPr>
        <w:t>ғ</w:t>
      </w:r>
      <w:r w:rsidRPr="00857755">
        <w:t>ан мәнислериниң суммасы анықламасы бойынша 1 ге тең болы</w:t>
      </w:r>
      <w:r w:rsidRPr="00857755">
        <w:rPr>
          <w:rFonts w:cs="Calibri"/>
        </w:rPr>
        <w:t>ў</w:t>
      </w:r>
      <w:r w:rsidRPr="00857755">
        <w:t xml:space="preserve">ы керек. Сонлықтан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Ψ</m:t>
                </m:r>
              </m:e>
            </m:d>
          </m:e>
          <m:sup>
            <m:r>
              <w:rPr>
                <w:rFonts w:ascii="Cambria Math" w:hAnsi="Cambria Math"/>
              </w:rPr>
              <m:t>2</m:t>
            </m:r>
          </m:sup>
        </m:sSup>
      </m:oMath>
      <w:r w:rsidRPr="00857755">
        <w:rPr>
          <w:rFonts w:eastAsiaTheme="minorEastAsia"/>
        </w:rPr>
        <w:t xml:space="preserve"> шамасын барлық конфигурациялық кеңислик бойынша интегралла</w:t>
      </w:r>
      <w:r w:rsidRPr="00857755">
        <w:rPr>
          <w:rFonts w:eastAsiaTheme="minorEastAsia" w:cs="Calibri"/>
        </w:rPr>
        <w:t>ў</w:t>
      </w:r>
      <w:r w:rsidRPr="00857755">
        <w:rPr>
          <w:rFonts w:eastAsiaTheme="minorEastAsia"/>
        </w:rPr>
        <w:t>дың нәтийжеси 1 ге тең болы</w:t>
      </w:r>
      <w:r w:rsidRPr="00857755">
        <w:rPr>
          <w:rFonts w:eastAsiaTheme="minorEastAsia" w:cs="Calibri"/>
        </w:rPr>
        <w:t>ў</w:t>
      </w:r>
      <w:r w:rsidRPr="00857755">
        <w:rPr>
          <w:rFonts w:eastAsiaTheme="minorEastAsia"/>
        </w:rPr>
        <w:t>ы керек</w:t>
      </w:r>
    </w:p>
    <w:tbl>
      <w:tblPr>
        <w:tblW w:w="0" w:type="auto"/>
        <w:jc w:val="center"/>
        <w:tblLook w:val="04A0" w:firstRow="1" w:lastRow="0" w:firstColumn="1" w:lastColumn="0" w:noHBand="0" w:noVBand="1"/>
      </w:tblPr>
      <w:tblGrid>
        <w:gridCol w:w="8359"/>
        <w:gridCol w:w="986"/>
      </w:tblGrid>
      <w:tr w:rsidR="00857755" w:rsidRPr="00857755" w14:paraId="6D6004E1" w14:textId="77777777" w:rsidTr="00E00741">
        <w:trPr>
          <w:jc w:val="center"/>
        </w:trPr>
        <w:tc>
          <w:tcPr>
            <w:tcW w:w="8359" w:type="dxa"/>
          </w:tcPr>
          <w:p w14:paraId="70C1F0BF" w14:textId="25E866CB" w:rsidR="009538FC" w:rsidRPr="00857755" w:rsidRDefault="00FB1252" w:rsidP="00E00741">
            <w:pPr>
              <w:ind w:firstLine="0"/>
              <w:jc w:val="center"/>
              <w:rPr>
                <w:i/>
              </w:rPr>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Ψ</m:t>
                            </m:r>
                          </m:e>
                        </m:d>
                      </m:e>
                      <m:sup>
                        <m:r>
                          <w:rPr>
                            <w:rFonts w:ascii="Cambria Math" w:hAnsi="Cambria Math"/>
                          </w:rPr>
                          <m:t>2</m:t>
                        </m:r>
                      </m:sup>
                    </m:sSup>
                    <m:r>
                      <w:rPr>
                        <w:rFonts w:ascii="Cambria Math" w:hAnsi="Cambria Math"/>
                        <w:lang w:val="en-US"/>
                      </w:rPr>
                      <m:t>dq</m:t>
                    </m:r>
                  </m:e>
                </m:nary>
                <m:r>
                  <w:rPr>
                    <w:rFonts w:ascii="Cambria Math" w:hAnsi="Cambria Math"/>
                  </w:rPr>
                  <m:t>=1.</m:t>
                </m:r>
              </m:oMath>
            </m:oMathPara>
          </w:p>
        </w:tc>
        <w:tc>
          <w:tcPr>
            <w:tcW w:w="986" w:type="dxa"/>
          </w:tcPr>
          <w:p w14:paraId="5B3DCFF6" w14:textId="53543F66" w:rsidR="009538FC" w:rsidRPr="00857755" w:rsidRDefault="00137515" w:rsidP="00E00741">
            <w:pPr>
              <w:ind w:firstLine="0"/>
              <w:jc w:val="center"/>
              <w:rPr>
                <w:lang w:val="en-US"/>
              </w:rPr>
            </w:pPr>
            <w:r w:rsidRPr="00857755">
              <w:rPr>
                <w:lang w:val="en-US"/>
              </w:rPr>
              <w:t>(2.2)</w:t>
            </w:r>
          </w:p>
        </w:tc>
      </w:tr>
    </w:tbl>
    <w:p w14:paraId="42C99594" w14:textId="24FE2716" w:rsidR="00B46CFD" w:rsidRPr="00857755" w:rsidRDefault="00137515" w:rsidP="00342672">
      <w:r w:rsidRPr="00857755">
        <w:t xml:space="preserve">Бул </w:t>
      </w:r>
      <w:proofErr w:type="spellStart"/>
      <w:r w:rsidRPr="00857755">
        <w:t>теңлик</w:t>
      </w:r>
      <w:proofErr w:type="spellEnd"/>
      <w:r w:rsidRPr="00857755">
        <w:t xml:space="preserve"> толқын функциясының нормировка шәрти деп аталату</w:t>
      </w:r>
      <w:r w:rsidRPr="00857755">
        <w:rPr>
          <w:rFonts w:cs="Calibri"/>
        </w:rPr>
        <w:t>ғ</w:t>
      </w:r>
      <w:r w:rsidRPr="00857755">
        <w:t xml:space="preserve">ын шәртти көрсетеди. Егер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Ψ</m:t>
                </m:r>
              </m:e>
            </m:d>
          </m:e>
          <m:sup>
            <m:r>
              <w:rPr>
                <w:rFonts w:ascii="Cambria Math" w:hAnsi="Cambria Math"/>
              </w:rPr>
              <m:t>2</m:t>
            </m:r>
          </m:sup>
        </m:sSup>
      </m:oMath>
      <w:r w:rsidRPr="00857755">
        <w:rPr>
          <w:rFonts w:eastAsiaTheme="minorEastAsia"/>
        </w:rPr>
        <w:t xml:space="preserve"> шамасынан алын</w:t>
      </w:r>
      <w:r w:rsidRPr="00857755">
        <w:rPr>
          <w:rFonts w:eastAsiaTheme="minorEastAsia" w:cs="Calibri"/>
        </w:rPr>
        <w:t>ғ</w:t>
      </w:r>
      <w:r w:rsidRPr="00857755">
        <w:rPr>
          <w:rFonts w:eastAsiaTheme="minorEastAsia"/>
        </w:rPr>
        <w:t xml:space="preserve">ан интеграл жыйнақлы болса, онда сәйкес турақлы </w:t>
      </w:r>
      <w:proofErr w:type="spellStart"/>
      <w:r w:rsidRPr="00857755">
        <w:rPr>
          <w:rFonts w:eastAsiaTheme="minorEastAsia"/>
        </w:rPr>
        <w:t>коэффициентти</w:t>
      </w:r>
      <w:proofErr w:type="spellEnd"/>
      <w:r w:rsidRPr="00857755">
        <w:rPr>
          <w:rFonts w:eastAsiaTheme="minorEastAsia"/>
        </w:rPr>
        <w:t xml:space="preserve"> сайлап алы</w:t>
      </w:r>
      <w:r w:rsidRPr="00857755">
        <w:rPr>
          <w:rFonts w:eastAsiaTheme="minorEastAsia" w:cs="Calibri"/>
        </w:rPr>
        <w:t>ў</w:t>
      </w:r>
      <w:r w:rsidRPr="00857755">
        <w:rPr>
          <w:rFonts w:eastAsiaTheme="minorEastAsia"/>
        </w:rPr>
        <w:t xml:space="preserve"> жолы менен </w:t>
      </w:r>
      <m:oMath>
        <m:r>
          <w:rPr>
            <w:rFonts w:ascii="Cambria Math" w:hAnsi="Cambria Math"/>
          </w:rPr>
          <m:t>Ψ</m:t>
        </m:r>
      </m:oMath>
      <w:r w:rsidRPr="00857755">
        <w:rPr>
          <w:rFonts w:eastAsiaTheme="minorEastAsia"/>
        </w:rPr>
        <w:t xml:space="preserve"> функциясы барлық </w:t>
      </w:r>
      <w:r w:rsidRPr="00857755">
        <w:rPr>
          <w:rFonts w:eastAsiaTheme="minorEastAsia" w:cs="Calibri"/>
        </w:rPr>
        <w:t>ў</w:t>
      </w:r>
      <w:r w:rsidRPr="00857755">
        <w:rPr>
          <w:rFonts w:eastAsiaTheme="minorEastAsia"/>
        </w:rPr>
        <w:t xml:space="preserve">ақытта </w:t>
      </w:r>
      <w:proofErr w:type="spellStart"/>
      <w:r w:rsidRPr="00857755">
        <w:rPr>
          <w:rFonts w:eastAsiaTheme="minorEastAsia"/>
        </w:rPr>
        <w:t>нормировкаланады</w:t>
      </w:r>
      <w:proofErr w:type="spellEnd"/>
      <w:r w:rsidRPr="00857755">
        <w:rPr>
          <w:rFonts w:eastAsiaTheme="minorEastAsia"/>
        </w:rPr>
        <w:t xml:space="preserve"> деп айтады. Бирақ, биз </w:t>
      </w:r>
      <w:r w:rsidR="00342672" w:rsidRPr="00857755">
        <w:rPr>
          <w:rFonts w:eastAsiaTheme="minorEastAsia"/>
        </w:rPr>
        <w:t xml:space="preserve">кейинирек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Ψ</m:t>
                </m:r>
              </m:e>
            </m:d>
          </m:e>
          <m:sup>
            <m:r>
              <w:rPr>
                <w:rFonts w:ascii="Cambria Math" w:hAnsi="Cambria Math"/>
              </w:rPr>
              <m:t>2</m:t>
            </m:r>
          </m:sup>
        </m:sSup>
      </m:oMath>
      <w:r w:rsidR="00342672" w:rsidRPr="00857755">
        <w:rPr>
          <w:rFonts w:eastAsiaTheme="minorEastAsia"/>
        </w:rPr>
        <w:t xml:space="preserve"> шамасынан алын</w:t>
      </w:r>
      <w:r w:rsidR="00342672" w:rsidRPr="00857755">
        <w:rPr>
          <w:rFonts w:eastAsiaTheme="minorEastAsia" w:cs="Calibri"/>
        </w:rPr>
        <w:t>ғ</w:t>
      </w:r>
      <w:r w:rsidR="00342672" w:rsidRPr="00857755">
        <w:rPr>
          <w:rFonts w:eastAsiaTheme="minorEastAsia"/>
        </w:rPr>
        <w:t>ан интегралдың тарқалы</w:t>
      </w:r>
      <w:r w:rsidR="00342672" w:rsidRPr="00857755">
        <w:rPr>
          <w:rFonts w:eastAsiaTheme="minorEastAsia" w:cs="Calibri"/>
        </w:rPr>
        <w:t>ў</w:t>
      </w:r>
      <w:r w:rsidR="00342672" w:rsidRPr="00857755">
        <w:rPr>
          <w:rFonts w:eastAsiaTheme="minorEastAsia"/>
        </w:rPr>
        <w:t>шы болату</w:t>
      </w:r>
      <w:r w:rsidR="00342672" w:rsidRPr="00857755">
        <w:rPr>
          <w:rFonts w:eastAsiaTheme="minorEastAsia" w:cs="Calibri"/>
        </w:rPr>
        <w:t>ғ</w:t>
      </w:r>
      <w:r w:rsidR="00342672" w:rsidRPr="00857755">
        <w:rPr>
          <w:rFonts w:eastAsiaTheme="minorEastAsia"/>
        </w:rPr>
        <w:t>ынлы</w:t>
      </w:r>
      <w:r w:rsidR="00342672" w:rsidRPr="00857755">
        <w:rPr>
          <w:rFonts w:eastAsiaTheme="minorEastAsia" w:cs="Calibri"/>
        </w:rPr>
        <w:t>ғ</w:t>
      </w:r>
      <w:r w:rsidR="00342672" w:rsidRPr="00857755">
        <w:rPr>
          <w:rFonts w:eastAsiaTheme="minorEastAsia"/>
        </w:rPr>
        <w:t>ын да көремиз. Бундай жа</w:t>
      </w:r>
      <w:r w:rsidR="00342672" w:rsidRPr="00857755">
        <w:rPr>
          <w:rFonts w:eastAsiaTheme="minorEastAsia" w:cs="Calibri"/>
        </w:rPr>
        <w:t>ғ</w:t>
      </w:r>
      <w:r w:rsidR="00342672" w:rsidRPr="00857755">
        <w:rPr>
          <w:rFonts w:eastAsiaTheme="minorEastAsia"/>
        </w:rPr>
        <w:t xml:space="preserve">дайда </w:t>
      </w:r>
      <m:oMath>
        <m:r>
          <w:rPr>
            <w:rFonts w:ascii="Cambria Math" w:hAnsi="Cambria Math"/>
          </w:rPr>
          <m:t>Ψ</m:t>
        </m:r>
      </m:oMath>
      <w:r w:rsidR="00342672" w:rsidRPr="00857755">
        <w:rPr>
          <w:rFonts w:eastAsiaTheme="minorEastAsia"/>
        </w:rPr>
        <w:t xml:space="preserve"> функциясы (2.2)-шәрттиң тийкарында нормировкаланбайды. Әлбетте, бундай жа</w:t>
      </w:r>
      <w:r w:rsidR="00342672" w:rsidRPr="00857755">
        <w:rPr>
          <w:rFonts w:eastAsiaTheme="minorEastAsia" w:cs="Calibri"/>
        </w:rPr>
        <w:t>ғ</w:t>
      </w:r>
      <w:r w:rsidR="00342672" w:rsidRPr="00857755">
        <w:rPr>
          <w:rFonts w:eastAsiaTheme="minorEastAsia"/>
        </w:rPr>
        <w:t xml:space="preserve">дайларда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Ψ</m:t>
                </m:r>
              </m:e>
            </m:d>
          </m:e>
          <m:sup>
            <m:r>
              <w:rPr>
                <w:rFonts w:ascii="Cambria Math" w:hAnsi="Cambria Math"/>
              </w:rPr>
              <m:t>2</m:t>
            </m:r>
          </m:sup>
        </m:sSup>
      </m:oMath>
      <w:r w:rsidR="00342672" w:rsidRPr="00857755">
        <w:rPr>
          <w:rFonts w:eastAsiaTheme="minorEastAsia"/>
        </w:rPr>
        <w:t xml:space="preserve"> координаталардың итималлы</w:t>
      </w:r>
      <w:r w:rsidR="00342672" w:rsidRPr="00857755">
        <w:rPr>
          <w:rFonts w:eastAsiaTheme="minorEastAsia" w:cs="Calibri"/>
        </w:rPr>
        <w:t>ғ</w:t>
      </w:r>
      <w:r w:rsidR="00342672" w:rsidRPr="00857755">
        <w:rPr>
          <w:rFonts w:eastAsiaTheme="minorEastAsia"/>
        </w:rPr>
        <w:t xml:space="preserve">ының абсолют мәнислерин </w:t>
      </w:r>
      <w:proofErr w:type="spellStart"/>
      <w:r w:rsidR="00342672" w:rsidRPr="00857755">
        <w:rPr>
          <w:rFonts w:eastAsiaTheme="minorEastAsia"/>
        </w:rPr>
        <w:lastRenderedPageBreak/>
        <w:t>анықламайды</w:t>
      </w:r>
      <w:proofErr w:type="spellEnd"/>
      <w:r w:rsidR="00342672" w:rsidRPr="00857755">
        <w:rPr>
          <w:rFonts w:eastAsiaTheme="minorEastAsia"/>
        </w:rPr>
        <w:t>. Бирақ конфигурациялық кеңисликтиң ҳәр қыйлы бол</w:t>
      </w:r>
      <w:r w:rsidR="00342672" w:rsidRPr="00857755">
        <w:rPr>
          <w:rFonts w:eastAsiaTheme="minorEastAsia" w:cs="Calibri"/>
        </w:rPr>
        <w:t>ғ</w:t>
      </w:r>
      <w:r w:rsidR="00342672" w:rsidRPr="00857755">
        <w:rPr>
          <w:rFonts w:eastAsiaTheme="minorEastAsia"/>
        </w:rPr>
        <w:t>ан еки ноқатында</w:t>
      </w:r>
      <w:r w:rsidR="00342672" w:rsidRPr="00857755">
        <w:rPr>
          <w:rFonts w:eastAsiaTheme="minorEastAsia" w:cs="Calibri"/>
        </w:rPr>
        <w:t>ғ</w:t>
      </w:r>
      <w:r w:rsidR="00342672" w:rsidRPr="00857755">
        <w:rPr>
          <w:rFonts w:eastAsiaTheme="minorEastAsia"/>
        </w:rPr>
        <w:t xml:space="preserve">ы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Ψ</m:t>
                </m:r>
              </m:e>
            </m:d>
          </m:e>
          <m:sup>
            <m:r>
              <w:rPr>
                <w:rFonts w:ascii="Cambria Math" w:hAnsi="Cambria Math"/>
              </w:rPr>
              <m:t>2</m:t>
            </m:r>
          </m:sup>
        </m:sSup>
      </m:oMath>
      <w:r w:rsidR="00342672" w:rsidRPr="00857755">
        <w:rPr>
          <w:rFonts w:eastAsiaTheme="minorEastAsia"/>
        </w:rPr>
        <w:t xml:space="preserve"> квадратлардың қатнасы координаталардың мәнислериниң салыстырмалы итималлы</w:t>
      </w:r>
      <w:r w:rsidR="00342672" w:rsidRPr="00857755">
        <w:rPr>
          <w:rFonts w:eastAsiaTheme="minorEastAsia" w:cs="Calibri"/>
        </w:rPr>
        <w:t>ғ</w:t>
      </w:r>
      <w:r w:rsidR="00342672" w:rsidRPr="00857755">
        <w:rPr>
          <w:rFonts w:eastAsiaTheme="minorEastAsia"/>
        </w:rPr>
        <w:t>ын анықлайды.</w:t>
      </w:r>
    </w:p>
    <w:p w14:paraId="67EDEDE3" w14:textId="42A3341F" w:rsidR="00B46CFD" w:rsidRPr="00857755" w:rsidRDefault="00342672" w:rsidP="00342672">
      <w:r w:rsidRPr="00857755">
        <w:t>Толқын функциясының жәрдеминде есапланату</w:t>
      </w:r>
      <w:r w:rsidRPr="00857755">
        <w:rPr>
          <w:rFonts w:cs="Calibri"/>
        </w:rPr>
        <w:t>ғ</w:t>
      </w:r>
      <w:r w:rsidRPr="00857755">
        <w:t xml:space="preserve">ын барлық шамалар тиккелей физикалық мәниске </w:t>
      </w:r>
      <m:oMath>
        <m:r>
          <w:rPr>
            <w:rFonts w:ascii="Cambria Math" w:hAnsi="Cambria Math"/>
          </w:rPr>
          <m:t>Ψ</m:t>
        </m:r>
      </m:oMath>
      <w:r w:rsidRPr="00857755">
        <w:rPr>
          <w:rFonts w:eastAsiaTheme="minorEastAsia"/>
        </w:rPr>
        <w:t xml:space="preserve"> функциясы </w:t>
      </w:r>
      <m:oMath>
        <m:sSup>
          <m:sSupPr>
            <m:ctrlPr>
              <w:rPr>
                <w:rFonts w:ascii="Cambria Math" w:hAnsi="Cambria Math"/>
                <w:i/>
              </w:rPr>
            </m:ctrlPr>
          </m:sSupPr>
          <m:e>
            <m:r>
              <w:rPr>
                <w:rFonts w:ascii="Cambria Math" w:hAnsi="Cambria Math"/>
              </w:rPr>
              <m:t>Ψ</m:t>
            </m:r>
          </m:e>
          <m:sup>
            <m:r>
              <w:rPr>
                <w:rFonts w:ascii="Cambria Math" w:hAnsi="Cambria Math"/>
              </w:rPr>
              <m:t>*</m:t>
            </m:r>
          </m:sup>
        </m:sSup>
      </m:oMath>
      <w:r w:rsidRPr="00857755">
        <w:rPr>
          <w:rFonts w:eastAsiaTheme="minorEastAsia"/>
        </w:rPr>
        <w:t xml:space="preserve"> менен көбейтилген ҳалда</w:t>
      </w:r>
      <w:r w:rsidRPr="00857755">
        <w:t xml:space="preserve"> (2.1) түринде ийе болату</w:t>
      </w:r>
      <w:r w:rsidRPr="00857755">
        <w:rPr>
          <w:rFonts w:cs="Calibri"/>
        </w:rPr>
        <w:t>ғ</w:t>
      </w:r>
      <w:r w:rsidRPr="00857755">
        <w:t>ын бол</w:t>
      </w:r>
      <w:r w:rsidRPr="00857755">
        <w:rPr>
          <w:rFonts w:cs="Calibri"/>
        </w:rPr>
        <w:t>ғ</w:t>
      </w:r>
      <w:r w:rsidRPr="00857755">
        <w:t>анлықтан, нормировкалан</w:t>
      </w:r>
      <w:r w:rsidRPr="00857755">
        <w:rPr>
          <w:rFonts w:cs="Calibri"/>
        </w:rPr>
        <w:t>ғ</w:t>
      </w:r>
      <w:r w:rsidRPr="00857755">
        <w:t xml:space="preserve">ан толқын функциясының </w:t>
      </w:r>
      <m:oMath>
        <m:sSup>
          <m:sSupPr>
            <m:ctrlPr>
              <w:rPr>
                <w:rFonts w:ascii="Cambria Math" w:hAnsi="Cambria Math"/>
                <w:i/>
              </w:rPr>
            </m:ctrlPr>
          </m:sSupPr>
          <m:e>
            <m:r>
              <w:rPr>
                <w:rFonts w:ascii="Cambria Math" w:hAnsi="Cambria Math"/>
              </w:rPr>
              <m:t>e</m:t>
            </m:r>
          </m:e>
          <m:sup>
            <m:r>
              <w:rPr>
                <w:rFonts w:ascii="Cambria Math" w:hAnsi="Cambria Math"/>
              </w:rPr>
              <m:t>i</m:t>
            </m:r>
            <m:r>
              <w:rPr>
                <w:rFonts w:ascii="Cambria Math" w:hAnsi="Cambria Math" w:cs="Calibri"/>
              </w:rPr>
              <m:t>α</m:t>
            </m:r>
          </m:sup>
        </m:sSup>
      </m:oMath>
      <w:r w:rsidRPr="00857755">
        <w:rPr>
          <w:rFonts w:eastAsiaTheme="minorEastAsia"/>
        </w:rPr>
        <w:t xml:space="preserve"> фазалық көбейти</w:t>
      </w:r>
      <w:r w:rsidRPr="00857755">
        <w:rPr>
          <w:rFonts w:eastAsiaTheme="minorEastAsia" w:cs="Calibri"/>
        </w:rPr>
        <w:t>ў</w:t>
      </w:r>
      <w:r w:rsidRPr="00857755">
        <w:rPr>
          <w:rFonts w:eastAsiaTheme="minorEastAsia"/>
        </w:rPr>
        <w:t>ши дәллигинде анықлан</w:t>
      </w:r>
      <w:r w:rsidRPr="00857755">
        <w:rPr>
          <w:rFonts w:eastAsiaTheme="minorEastAsia" w:cs="Calibri"/>
        </w:rPr>
        <w:t>ғ</w:t>
      </w:r>
      <w:r w:rsidRPr="00857755">
        <w:rPr>
          <w:rFonts w:eastAsiaTheme="minorEastAsia"/>
        </w:rPr>
        <w:t>ан болату</w:t>
      </w:r>
      <w:r w:rsidRPr="00857755">
        <w:rPr>
          <w:rFonts w:eastAsiaTheme="minorEastAsia" w:cs="Calibri"/>
        </w:rPr>
        <w:t>ғ</w:t>
      </w:r>
      <w:r w:rsidRPr="00857755">
        <w:rPr>
          <w:rFonts w:eastAsiaTheme="minorEastAsia"/>
        </w:rPr>
        <w:t>ынлы</w:t>
      </w:r>
      <w:r w:rsidRPr="00857755">
        <w:rPr>
          <w:rFonts w:eastAsiaTheme="minorEastAsia" w:cs="Calibri"/>
        </w:rPr>
        <w:t>ғ</w:t>
      </w:r>
      <w:r w:rsidRPr="00857755">
        <w:rPr>
          <w:rFonts w:eastAsiaTheme="minorEastAsia"/>
        </w:rPr>
        <w:t xml:space="preserve">ы айқын. Бул </w:t>
      </w:r>
      <w:proofErr w:type="spellStart"/>
      <w:r w:rsidRPr="00857755">
        <w:rPr>
          <w:rFonts w:eastAsiaTheme="minorEastAsia"/>
        </w:rPr>
        <w:t>аңлаптада</w:t>
      </w:r>
      <w:proofErr w:type="spellEnd"/>
      <w:r w:rsidRPr="00857755">
        <w:rPr>
          <w:rFonts w:eastAsiaTheme="minorEastAsia"/>
        </w:rPr>
        <w:t xml:space="preserve"> </w:t>
      </w:r>
      <w:r w:rsidRPr="00857755">
        <w:rPr>
          <w:rFonts w:eastAsiaTheme="minorEastAsia" w:cs="Calibri"/>
        </w:rPr>
        <w:t>α</w:t>
      </w:r>
      <w:r w:rsidRPr="00857755">
        <w:rPr>
          <w:rFonts w:eastAsiaTheme="minorEastAsia"/>
        </w:rPr>
        <w:t xml:space="preserve"> арқалы қәлеген затлық сан белгиленген. Бир </w:t>
      </w:r>
      <w:proofErr w:type="spellStart"/>
      <w:r w:rsidRPr="00857755">
        <w:rPr>
          <w:rFonts w:eastAsiaTheme="minorEastAsia"/>
        </w:rPr>
        <w:t>мәнисликтиң</w:t>
      </w:r>
      <w:proofErr w:type="spellEnd"/>
      <w:r w:rsidRPr="00857755">
        <w:rPr>
          <w:rFonts w:eastAsiaTheme="minorEastAsia"/>
        </w:rPr>
        <w:t xml:space="preserve"> усындай жоқ екенлиги принципиаллық мәниске ийе ҳәм оны сапластыры</w:t>
      </w:r>
      <w:r w:rsidRPr="00857755">
        <w:rPr>
          <w:rFonts w:eastAsiaTheme="minorEastAsia" w:cs="Calibri"/>
        </w:rPr>
        <w:t>ўғ</w:t>
      </w:r>
      <w:r w:rsidRPr="00857755">
        <w:rPr>
          <w:rFonts w:eastAsiaTheme="minorEastAsia"/>
        </w:rPr>
        <w:t>а болмайды. Бирақ оның орын алы</w:t>
      </w:r>
      <w:r w:rsidRPr="00857755">
        <w:rPr>
          <w:rFonts w:eastAsiaTheme="minorEastAsia" w:cs="Calibri"/>
        </w:rPr>
        <w:t>ў</w:t>
      </w:r>
      <w:r w:rsidRPr="00857755">
        <w:rPr>
          <w:rFonts w:eastAsiaTheme="minorEastAsia"/>
        </w:rPr>
        <w:t>ының әҳмийети жоқ, себеби ҳеш бир физикалық нәтийжеге тәсирин тийгизбейди.</w:t>
      </w:r>
    </w:p>
    <w:p w14:paraId="1DF42897" w14:textId="767454A3" w:rsidR="00B46CFD" w:rsidRPr="00857755" w:rsidRDefault="00342672" w:rsidP="0009445D">
      <w:r w:rsidRPr="00857755">
        <w:t>Квантлық механиканың мазмунының тийкарында</w:t>
      </w:r>
      <w:r w:rsidR="0009445D" w:rsidRPr="00857755">
        <w:t xml:space="preserve"> толқын функциясының қәсийетлери бойынша бир қатар </w:t>
      </w:r>
      <w:proofErr w:type="spellStart"/>
      <w:r w:rsidR="0009445D" w:rsidRPr="00857755">
        <w:t>тастыйықла</w:t>
      </w:r>
      <w:r w:rsidR="0009445D" w:rsidRPr="00857755">
        <w:rPr>
          <w:rFonts w:cs="Calibri"/>
        </w:rPr>
        <w:t>ў</w:t>
      </w:r>
      <w:r w:rsidR="0009445D" w:rsidRPr="00857755">
        <w:t>лар</w:t>
      </w:r>
      <w:proofErr w:type="spellEnd"/>
      <w:r w:rsidR="0009445D" w:rsidRPr="00857755">
        <w:t xml:space="preserve"> жатады. Олар мыналардан ибарат:</w:t>
      </w:r>
    </w:p>
    <w:p w14:paraId="77F5F30C" w14:textId="77777777" w:rsidR="00AB53B1" w:rsidRPr="00857755" w:rsidRDefault="0009445D" w:rsidP="00B46CFD">
      <w:pPr>
        <w:rPr>
          <w:rFonts w:eastAsiaTheme="minorEastAsia"/>
        </w:rPr>
      </w:pPr>
      <w:r w:rsidRPr="00857755">
        <w:t xml:space="preserve">Мейли, </w:t>
      </w:r>
      <m:oMath>
        <m:sSub>
          <m:sSubPr>
            <m:ctrlPr>
              <w:rPr>
                <w:rFonts w:ascii="Cambria Math" w:hAnsi="Cambria Math"/>
                <w:i/>
              </w:rPr>
            </m:ctrlPr>
          </m:sSubPr>
          <m:e>
            <m:r>
              <w:rPr>
                <w:rFonts w:ascii="Cambria Math" w:hAnsi="Cambria Math"/>
              </w:rPr>
              <m:t>Ψ</m:t>
            </m:r>
          </m:e>
          <m:sub>
            <m:r>
              <w:rPr>
                <w:rFonts w:ascii="Cambria Math" w:hAnsi="Cambria Math"/>
              </w:rPr>
              <m:t>1</m:t>
            </m:r>
          </m:sub>
        </m:sSub>
        <m:r>
          <w:rPr>
            <w:rFonts w:ascii="Cambria Math" w:hAnsi="Cambria Math"/>
          </w:rPr>
          <m:t>(q)</m:t>
        </m:r>
      </m:oMath>
      <w:r w:rsidRPr="00857755">
        <w:rPr>
          <w:rFonts w:eastAsiaTheme="minorEastAsia"/>
        </w:rPr>
        <w:t xml:space="preserve"> толқын функциясы менен тәрийипленету</w:t>
      </w:r>
      <w:r w:rsidRPr="00857755">
        <w:rPr>
          <w:rFonts w:eastAsiaTheme="minorEastAsia" w:cs="Calibri"/>
        </w:rPr>
        <w:t>ғ</w:t>
      </w:r>
      <w:r w:rsidRPr="00857755">
        <w:rPr>
          <w:rFonts w:eastAsiaTheme="minorEastAsia"/>
        </w:rPr>
        <w:t>ын ҳалдың үстинде өткерилген базы бир өлше</w:t>
      </w:r>
      <w:r w:rsidRPr="00857755">
        <w:rPr>
          <w:rFonts w:eastAsiaTheme="minorEastAsia" w:cs="Calibri"/>
        </w:rPr>
        <w:t>ў</w:t>
      </w:r>
      <w:r w:rsidRPr="00857755">
        <w:rPr>
          <w:rFonts w:eastAsiaTheme="minorEastAsia"/>
        </w:rPr>
        <w:t xml:space="preserve"> исенимли түрдеги 1 нәтийжесин, </w:t>
      </w:r>
      <m:oMath>
        <m:sSub>
          <m:sSubPr>
            <m:ctrlPr>
              <w:rPr>
                <w:rFonts w:ascii="Cambria Math" w:hAnsi="Cambria Math"/>
                <w:i/>
              </w:rPr>
            </m:ctrlPr>
          </m:sSubPr>
          <m:e>
            <m:r>
              <w:rPr>
                <w:rFonts w:ascii="Cambria Math" w:hAnsi="Cambria Math"/>
              </w:rPr>
              <m:t>Ψ</m:t>
            </m:r>
          </m:e>
          <m:sub>
            <m:r>
              <w:rPr>
                <w:rFonts w:ascii="Cambria Math" w:hAnsi="Cambria Math"/>
              </w:rPr>
              <m:t>1</m:t>
            </m:r>
          </m:sub>
        </m:sSub>
        <m:r>
          <w:rPr>
            <w:rFonts w:ascii="Cambria Math" w:hAnsi="Cambria Math"/>
          </w:rPr>
          <m:t>(q)</m:t>
        </m:r>
      </m:oMath>
      <w:r w:rsidRPr="00857755">
        <w:rPr>
          <w:rFonts w:eastAsiaTheme="minorEastAsia"/>
        </w:rPr>
        <w:t xml:space="preserve"> толқын функциясы менен тәрийипленету</w:t>
      </w:r>
      <w:r w:rsidRPr="00857755">
        <w:rPr>
          <w:rFonts w:eastAsiaTheme="minorEastAsia" w:cs="Calibri"/>
        </w:rPr>
        <w:t>ғ</w:t>
      </w:r>
      <w:r w:rsidRPr="00857755">
        <w:rPr>
          <w:rFonts w:eastAsiaTheme="minorEastAsia"/>
        </w:rPr>
        <w:t>ын ҳалдың үстинде өткерилген базы бир өлше</w:t>
      </w:r>
      <w:r w:rsidRPr="00857755">
        <w:rPr>
          <w:rFonts w:eastAsiaTheme="minorEastAsia" w:cs="Calibri"/>
        </w:rPr>
        <w:t>ў</w:t>
      </w:r>
      <w:r w:rsidRPr="00857755">
        <w:rPr>
          <w:rFonts w:eastAsiaTheme="minorEastAsia"/>
        </w:rPr>
        <w:t xml:space="preserve"> исенимли түрдеги 2 нәтийжесин берету</w:t>
      </w:r>
      <w:r w:rsidRPr="00857755">
        <w:rPr>
          <w:rFonts w:eastAsiaTheme="minorEastAsia" w:cs="Calibri"/>
        </w:rPr>
        <w:t>ғ</w:t>
      </w:r>
      <w:r w:rsidRPr="00857755">
        <w:rPr>
          <w:rFonts w:eastAsiaTheme="minorEastAsia"/>
        </w:rPr>
        <w:t>ын болсын. Бундай жа</w:t>
      </w:r>
      <w:r w:rsidRPr="00857755">
        <w:rPr>
          <w:rFonts w:eastAsiaTheme="minorEastAsia" w:cs="Calibri"/>
        </w:rPr>
        <w:t>ғ</w:t>
      </w:r>
      <w:r w:rsidRPr="00857755">
        <w:rPr>
          <w:rFonts w:eastAsiaTheme="minorEastAsia"/>
        </w:rPr>
        <w:t xml:space="preserve">дайда </w:t>
      </w:r>
      <m:oMath>
        <m:sSub>
          <m:sSubPr>
            <m:ctrlPr>
              <w:rPr>
                <w:rFonts w:ascii="Cambria Math" w:hAnsi="Cambria Math"/>
                <w:i/>
              </w:rPr>
            </m:ctrlPr>
          </m:sSubPr>
          <m:e>
            <m:r>
              <w:rPr>
                <w:rFonts w:ascii="Cambria Math" w:hAnsi="Cambria Math"/>
              </w:rPr>
              <m:t>Ψ</m:t>
            </m:r>
          </m:e>
          <m:sub>
            <m:r>
              <w:rPr>
                <w:rFonts w:ascii="Cambria Math" w:hAnsi="Cambria Math"/>
              </w:rPr>
              <m:t>1</m:t>
            </m:r>
          </m:sub>
        </m:sSub>
        <m:r>
          <w:rPr>
            <w:rFonts w:ascii="Cambria Math" w:hAnsi="Cambria Math"/>
          </w:rPr>
          <m:t>(q)</m:t>
        </m:r>
      </m:oMath>
      <w:r w:rsidRPr="00857755">
        <w:rPr>
          <w:rFonts w:eastAsiaTheme="minorEastAsia"/>
        </w:rPr>
        <w:t xml:space="preserve"> менен </w:t>
      </w:r>
      <m:oMath>
        <m:sSub>
          <m:sSubPr>
            <m:ctrlPr>
              <w:rPr>
                <w:rFonts w:ascii="Cambria Math" w:hAnsi="Cambria Math"/>
                <w:i/>
              </w:rPr>
            </m:ctrlPr>
          </m:sSubPr>
          <m:e>
            <m:r>
              <w:rPr>
                <w:rFonts w:ascii="Cambria Math" w:hAnsi="Cambria Math"/>
              </w:rPr>
              <m:t>Ψ</m:t>
            </m:r>
          </m:e>
          <m:sub>
            <m:r>
              <w:rPr>
                <w:rFonts w:ascii="Cambria Math" w:hAnsi="Cambria Math"/>
              </w:rPr>
              <m:t>2</m:t>
            </m:r>
          </m:sub>
        </m:sSub>
        <m:r>
          <w:rPr>
            <w:rFonts w:ascii="Cambria Math" w:hAnsi="Cambria Math"/>
          </w:rPr>
          <m:t>(q)</m:t>
        </m:r>
      </m:oMath>
      <w:r w:rsidRPr="00857755">
        <w:rPr>
          <w:rFonts w:eastAsiaTheme="minorEastAsia"/>
        </w:rPr>
        <w:t xml:space="preserve"> дың қәлеген сызықлы комбинациясы (я</w:t>
      </w:r>
      <w:r w:rsidRPr="00857755">
        <w:rPr>
          <w:rFonts w:eastAsiaTheme="minorEastAsia" w:cs="Calibri"/>
        </w:rPr>
        <w:t>ғ</w:t>
      </w:r>
      <w:r w:rsidRPr="00857755">
        <w:rPr>
          <w:rFonts w:eastAsiaTheme="minorEastAsia"/>
        </w:rPr>
        <w:t xml:space="preserve">ный </w:t>
      </w:r>
    </w:p>
    <w:p w14:paraId="2F8D3841" w14:textId="77777777" w:rsidR="00AB53B1" w:rsidRPr="00857755" w:rsidRDefault="00FB1252" w:rsidP="00B46CFD">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Ψ</m:t>
              </m:r>
            </m:e>
            <m:sub>
              <m:r>
                <w:rPr>
                  <w:rFonts w:ascii="Cambria Math" w:hAnsi="Cambria Math"/>
                </w:rPr>
                <m:t>1</m:t>
              </m:r>
            </m:sub>
          </m:sSub>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Ψ</m:t>
              </m:r>
            </m:e>
            <m:sub>
              <m:r>
                <w:rPr>
                  <w:rFonts w:ascii="Cambria Math" w:hAnsi="Cambria Math"/>
                </w:rPr>
                <m:t>2</m:t>
              </m:r>
            </m:sub>
          </m:sSub>
          <m:d>
            <m:dPr>
              <m:ctrlPr>
                <w:rPr>
                  <w:rFonts w:ascii="Cambria Math" w:hAnsi="Cambria Math"/>
                  <w:i/>
                </w:rPr>
              </m:ctrlPr>
            </m:dPr>
            <m:e>
              <m:r>
                <w:rPr>
                  <w:rFonts w:ascii="Cambria Math" w:hAnsi="Cambria Math"/>
                </w:rPr>
                <m:t>q</m:t>
              </m:r>
            </m:e>
          </m:d>
        </m:oMath>
      </m:oMathPara>
    </w:p>
    <w:p w14:paraId="5F52793F" w14:textId="799E5C0E" w:rsidR="00B46CFD" w:rsidRPr="00857755" w:rsidRDefault="0009445D" w:rsidP="00AB53B1">
      <w:pPr>
        <w:ind w:firstLine="0"/>
      </w:pPr>
      <w:r w:rsidRPr="00857755">
        <w:rPr>
          <w:rFonts w:eastAsiaTheme="minorEastAsia"/>
        </w:rPr>
        <w:t xml:space="preserve">түриндеги қәлеген функция,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Pr="00857755">
        <w:rPr>
          <w:rFonts w:eastAsiaTheme="minorEastAsia"/>
        </w:rPr>
        <w:t xml:space="preserve"> менен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Pr="00857755">
        <w:rPr>
          <w:rFonts w:eastAsiaTheme="minorEastAsia"/>
        </w:rPr>
        <w:t xml:space="preserve"> лер турақлы шамалар) тап сол өлше</w:t>
      </w:r>
      <w:r w:rsidRPr="00857755">
        <w:rPr>
          <w:rFonts w:eastAsiaTheme="minorEastAsia" w:cs="Calibri"/>
        </w:rPr>
        <w:t>ў</w:t>
      </w:r>
      <w:r w:rsidRPr="00857755">
        <w:rPr>
          <w:rFonts w:eastAsiaTheme="minorEastAsia"/>
        </w:rPr>
        <w:t xml:space="preserve">лер 1 </w:t>
      </w:r>
      <w:proofErr w:type="spellStart"/>
      <w:r w:rsidRPr="00857755">
        <w:rPr>
          <w:rFonts w:eastAsiaTheme="minorEastAsia"/>
        </w:rPr>
        <w:t>ди</w:t>
      </w:r>
      <w:proofErr w:type="spellEnd"/>
      <w:r w:rsidRPr="00857755">
        <w:rPr>
          <w:rFonts w:eastAsiaTheme="minorEastAsia"/>
        </w:rPr>
        <w:t xml:space="preserve"> ямаса 2 ни берету</w:t>
      </w:r>
      <w:r w:rsidRPr="00857755">
        <w:rPr>
          <w:rFonts w:eastAsiaTheme="minorEastAsia" w:cs="Calibri"/>
        </w:rPr>
        <w:t>ғ</w:t>
      </w:r>
      <w:r w:rsidRPr="00857755">
        <w:rPr>
          <w:rFonts w:eastAsiaTheme="minorEastAsia"/>
        </w:rPr>
        <w:t xml:space="preserve">ын ҳалды тәрийиплейди. Усының менен бирге ҳаллардың </w:t>
      </w:r>
      <w:r w:rsidRPr="00857755">
        <w:rPr>
          <w:rFonts w:eastAsiaTheme="minorEastAsia" w:cs="Calibri"/>
        </w:rPr>
        <w:t>ў</w:t>
      </w:r>
      <w:r w:rsidRPr="00857755">
        <w:rPr>
          <w:rFonts w:eastAsiaTheme="minorEastAsia"/>
        </w:rPr>
        <w:t xml:space="preserve">ақыттан </w:t>
      </w:r>
      <w:proofErr w:type="spellStart"/>
      <w:r w:rsidRPr="00857755">
        <w:rPr>
          <w:rFonts w:eastAsiaTheme="minorEastAsia" w:cs="Calibri"/>
        </w:rPr>
        <w:t>ғ</w:t>
      </w:r>
      <w:r w:rsidRPr="00857755">
        <w:rPr>
          <w:rFonts w:eastAsiaTheme="minorEastAsia"/>
        </w:rPr>
        <w:t>әрезликлери</w:t>
      </w:r>
      <w:proofErr w:type="spellEnd"/>
      <w:r w:rsidRPr="00857755">
        <w:rPr>
          <w:rFonts w:eastAsiaTheme="minorEastAsia"/>
        </w:rPr>
        <w:t xml:space="preserve"> белгили болса ҳәм олар биринши ҳал ушын </w:t>
      </w:r>
      <m:oMath>
        <m:sSub>
          <m:sSubPr>
            <m:ctrlPr>
              <w:rPr>
                <w:rFonts w:ascii="Cambria Math" w:hAnsi="Cambria Math"/>
                <w:i/>
              </w:rPr>
            </m:ctrlPr>
          </m:sSubPr>
          <m:e>
            <m:r>
              <w:rPr>
                <w:rFonts w:ascii="Cambria Math" w:hAnsi="Cambria Math"/>
              </w:rPr>
              <m:t>Ψ</m:t>
            </m:r>
          </m:e>
          <m:sub>
            <m:r>
              <w:rPr>
                <w:rFonts w:ascii="Cambria Math" w:hAnsi="Cambria Math"/>
              </w:rPr>
              <m:t>1</m:t>
            </m:r>
          </m:sub>
        </m:sSub>
        <m:d>
          <m:dPr>
            <m:ctrlPr>
              <w:rPr>
                <w:rFonts w:ascii="Cambria Math" w:hAnsi="Cambria Math"/>
                <w:i/>
              </w:rPr>
            </m:ctrlPr>
          </m:dPr>
          <m:e>
            <m:r>
              <w:rPr>
                <w:rFonts w:ascii="Cambria Math" w:hAnsi="Cambria Math"/>
              </w:rPr>
              <m:t>q,</m:t>
            </m:r>
            <m:r>
              <w:rPr>
                <w:rFonts w:ascii="Cambria Math" w:hAnsi="Cambria Math"/>
                <w:lang w:val="en-US"/>
              </w:rPr>
              <m:t>t</m:t>
            </m:r>
          </m:e>
        </m:d>
      </m:oMath>
      <w:r w:rsidRPr="00857755">
        <w:rPr>
          <w:rFonts w:eastAsiaTheme="minorEastAsia"/>
        </w:rPr>
        <w:t xml:space="preserve">, ал екинши ҳал ушын </w:t>
      </w:r>
      <m:oMath>
        <m:sSub>
          <m:sSubPr>
            <m:ctrlPr>
              <w:rPr>
                <w:rFonts w:ascii="Cambria Math" w:hAnsi="Cambria Math"/>
                <w:i/>
              </w:rPr>
            </m:ctrlPr>
          </m:sSubPr>
          <m:e>
            <m:r>
              <w:rPr>
                <w:rFonts w:ascii="Cambria Math" w:hAnsi="Cambria Math"/>
              </w:rPr>
              <m:t>Ψ</m:t>
            </m:r>
          </m:e>
          <m:sub>
            <m:r>
              <w:rPr>
                <w:rFonts w:ascii="Cambria Math" w:hAnsi="Cambria Math"/>
              </w:rPr>
              <m:t>2</m:t>
            </m:r>
          </m:sub>
        </m:sSub>
        <m:d>
          <m:dPr>
            <m:ctrlPr>
              <w:rPr>
                <w:rFonts w:ascii="Cambria Math" w:hAnsi="Cambria Math"/>
                <w:i/>
              </w:rPr>
            </m:ctrlPr>
          </m:dPr>
          <m:e>
            <m:r>
              <w:rPr>
                <w:rFonts w:ascii="Cambria Math" w:hAnsi="Cambria Math"/>
              </w:rPr>
              <m:t>q,</m:t>
            </m:r>
            <m:r>
              <w:rPr>
                <w:rFonts w:ascii="Cambria Math" w:hAnsi="Cambria Math"/>
                <w:lang w:val="en-US"/>
              </w:rPr>
              <m:t>t</m:t>
            </m:r>
          </m:e>
        </m:d>
      </m:oMath>
      <w:r w:rsidRPr="00857755">
        <w:rPr>
          <w:rFonts w:eastAsiaTheme="minorEastAsia"/>
        </w:rPr>
        <w:t xml:space="preserve"> функциялары менен берилету</w:t>
      </w:r>
      <w:r w:rsidRPr="00857755">
        <w:rPr>
          <w:rFonts w:eastAsiaTheme="minorEastAsia" w:cs="Calibri"/>
        </w:rPr>
        <w:t>ғ</w:t>
      </w:r>
      <w:r w:rsidRPr="00857755">
        <w:rPr>
          <w:rFonts w:eastAsiaTheme="minorEastAsia"/>
        </w:rPr>
        <w:t xml:space="preserve">ын болса, онда олардың қәлеген сызықлы комбинациясы ҳалдың </w:t>
      </w:r>
      <w:r w:rsidRPr="00857755">
        <w:rPr>
          <w:rFonts w:eastAsiaTheme="minorEastAsia" w:cs="Calibri"/>
        </w:rPr>
        <w:t>ў</w:t>
      </w:r>
      <w:r w:rsidRPr="00857755">
        <w:rPr>
          <w:rFonts w:eastAsiaTheme="minorEastAsia"/>
        </w:rPr>
        <w:t>ақыттан мүмкин бол</w:t>
      </w:r>
      <w:r w:rsidRPr="00857755">
        <w:rPr>
          <w:rFonts w:eastAsiaTheme="minorEastAsia" w:cs="Calibri"/>
        </w:rPr>
        <w:t>ғ</w:t>
      </w:r>
      <w:r w:rsidRPr="00857755">
        <w:rPr>
          <w:rFonts w:eastAsiaTheme="minorEastAsia"/>
        </w:rPr>
        <w:t xml:space="preserve">ан </w:t>
      </w:r>
      <w:r w:rsidRPr="00857755">
        <w:rPr>
          <w:rFonts w:eastAsiaTheme="minorEastAsia" w:cs="Calibri"/>
        </w:rPr>
        <w:t>ғ</w:t>
      </w:r>
      <w:r w:rsidRPr="00857755">
        <w:rPr>
          <w:rFonts w:eastAsiaTheme="minorEastAsia"/>
        </w:rPr>
        <w:t>әрезлигин береди.</w:t>
      </w:r>
    </w:p>
    <w:p w14:paraId="7A025933" w14:textId="39F0DD99" w:rsidR="00AB53B1" w:rsidRPr="00857755" w:rsidRDefault="0009445D" w:rsidP="00AB53B1">
      <w:r w:rsidRPr="00857755">
        <w:t xml:space="preserve">Бул </w:t>
      </w:r>
      <w:proofErr w:type="spellStart"/>
      <w:r w:rsidRPr="00857755">
        <w:t>тастыйықла</w:t>
      </w:r>
      <w:r w:rsidRPr="00857755">
        <w:rPr>
          <w:rFonts w:cs="Calibri"/>
        </w:rPr>
        <w:t>ў</w:t>
      </w:r>
      <w:r w:rsidRPr="00857755">
        <w:t>лар</w:t>
      </w:r>
      <w:proofErr w:type="spellEnd"/>
      <w:r w:rsidRPr="00857755">
        <w:t xml:space="preserve"> ҳаллардың суперпозиция принципи деп аталату</w:t>
      </w:r>
      <w:r w:rsidRPr="00857755">
        <w:rPr>
          <w:rFonts w:cs="Calibri"/>
        </w:rPr>
        <w:t>ғ</w:t>
      </w:r>
      <w:r w:rsidRPr="00857755">
        <w:t>ын</w:t>
      </w:r>
      <w:r w:rsidR="00C45FE3" w:rsidRPr="00857755">
        <w:t xml:space="preserve"> квантлық механиканың тийкар</w:t>
      </w:r>
      <w:r w:rsidR="00C45FE3" w:rsidRPr="00857755">
        <w:rPr>
          <w:rFonts w:cs="Calibri"/>
        </w:rPr>
        <w:t>ғ</w:t>
      </w:r>
      <w:r w:rsidR="00C45FE3" w:rsidRPr="00857755">
        <w:t>ы принципиниң мазмунын қурайды.</w:t>
      </w:r>
      <w:r w:rsidR="00AB53B1" w:rsidRPr="00857755">
        <w:t xml:space="preserve"> Оннан, мысалы, толқын функциялары қанаатландырату</w:t>
      </w:r>
      <w:r w:rsidR="00AB53B1" w:rsidRPr="00857755">
        <w:rPr>
          <w:rFonts w:cs="Calibri"/>
        </w:rPr>
        <w:t>ғ</w:t>
      </w:r>
      <w:r w:rsidR="00AB53B1" w:rsidRPr="00857755">
        <w:t xml:space="preserve">ын барлық теңлемелердиң </w:t>
      </w:r>
      <m:oMath>
        <m:r>
          <w:rPr>
            <w:rFonts w:ascii="Cambria Math" w:hAnsi="Cambria Math"/>
          </w:rPr>
          <m:t>Ψ</m:t>
        </m:r>
      </m:oMath>
      <w:r w:rsidR="00AB53B1" w:rsidRPr="00857755">
        <w:rPr>
          <w:rFonts w:eastAsiaTheme="minorEastAsia"/>
        </w:rPr>
        <w:t xml:space="preserve"> бойынша сызықлы болату</w:t>
      </w:r>
      <w:r w:rsidR="00AB53B1" w:rsidRPr="00857755">
        <w:rPr>
          <w:rFonts w:eastAsiaTheme="minorEastAsia" w:cs="Calibri"/>
        </w:rPr>
        <w:t>ғ</w:t>
      </w:r>
      <w:r w:rsidR="00AB53B1" w:rsidRPr="00857755">
        <w:rPr>
          <w:rFonts w:eastAsiaTheme="minorEastAsia"/>
        </w:rPr>
        <w:t>ынлы</w:t>
      </w:r>
      <w:r w:rsidR="00AB53B1" w:rsidRPr="00857755">
        <w:rPr>
          <w:rFonts w:eastAsiaTheme="minorEastAsia" w:cs="Calibri"/>
        </w:rPr>
        <w:t>ғ</w:t>
      </w:r>
      <w:r w:rsidR="00AB53B1" w:rsidRPr="00857755">
        <w:rPr>
          <w:rFonts w:eastAsiaTheme="minorEastAsia"/>
        </w:rPr>
        <w:t>ы келип шы</w:t>
      </w:r>
      <w:r w:rsidR="00AB53B1" w:rsidRPr="00857755">
        <w:rPr>
          <w:rFonts w:eastAsiaTheme="minorEastAsia" w:cs="Calibri"/>
        </w:rPr>
        <w:t>ғ</w:t>
      </w:r>
      <w:r w:rsidR="00AB53B1" w:rsidRPr="00857755">
        <w:rPr>
          <w:rFonts w:eastAsiaTheme="minorEastAsia"/>
        </w:rPr>
        <w:t>ады.</w:t>
      </w:r>
    </w:p>
    <w:p w14:paraId="55AB8EEE" w14:textId="2E108D4E" w:rsidR="00B46CFD" w:rsidRPr="00857755" w:rsidRDefault="00AB53B1" w:rsidP="00B46CFD">
      <w:r w:rsidRPr="00857755">
        <w:t>Енди еки бөлимнен турату</w:t>
      </w:r>
      <w:r w:rsidRPr="00857755">
        <w:rPr>
          <w:rFonts w:cs="Calibri"/>
        </w:rPr>
        <w:t>ғ</w:t>
      </w:r>
      <w:r w:rsidRPr="00857755">
        <w:t>ын</w:t>
      </w:r>
      <w:r w:rsidR="00025050" w:rsidRPr="00857755">
        <w:t xml:space="preserve"> системаны қараймыз ҳәм бул системаның ҳалы бөлимлердиң ҳәр бири толық жазыл</w:t>
      </w:r>
      <w:r w:rsidR="00025050" w:rsidRPr="00857755">
        <w:rPr>
          <w:rFonts w:cs="Calibri"/>
        </w:rPr>
        <w:t>ғ</w:t>
      </w:r>
      <w:r w:rsidR="00025050" w:rsidRPr="00857755">
        <w:t>ан түринде анықланату</w:t>
      </w:r>
      <w:r w:rsidR="00025050" w:rsidRPr="00857755">
        <w:rPr>
          <w:rFonts w:cs="Calibri"/>
        </w:rPr>
        <w:t>ғ</w:t>
      </w:r>
      <w:r w:rsidR="00025050" w:rsidRPr="00857755">
        <w:t>ын болсын (Әлбетте, усындай жоллар менен пүтини менен алын</w:t>
      </w:r>
      <w:r w:rsidR="00025050" w:rsidRPr="00857755">
        <w:rPr>
          <w:rFonts w:cs="Calibri"/>
        </w:rPr>
        <w:t>ғ</w:t>
      </w:r>
      <w:r w:rsidR="00025050" w:rsidRPr="00857755">
        <w:t>ан системаның ҳалы берилген болады. Бирақ кери тастыйықла</w:t>
      </w:r>
      <w:r w:rsidR="00025050" w:rsidRPr="00857755">
        <w:rPr>
          <w:rFonts w:cs="Calibri"/>
        </w:rPr>
        <w:t>ў</w:t>
      </w:r>
      <w:r w:rsidR="00025050" w:rsidRPr="00857755">
        <w:t>дың дурыс емес екенлигин атап өтемиз: улы</w:t>
      </w:r>
      <w:r w:rsidR="00025050" w:rsidRPr="00857755">
        <w:rPr>
          <w:rFonts w:cs="Calibri"/>
        </w:rPr>
        <w:t>ў</w:t>
      </w:r>
      <w:r w:rsidR="00025050" w:rsidRPr="00857755">
        <w:t>ма айтқанда системаның ҳалының толық тәрийиплени</w:t>
      </w:r>
      <w:r w:rsidR="00025050" w:rsidRPr="00857755">
        <w:rPr>
          <w:rFonts w:cs="Calibri"/>
        </w:rPr>
        <w:t>ў</w:t>
      </w:r>
      <w:r w:rsidR="00025050" w:rsidRPr="00857755">
        <w:t>и оның айырым бөлимлериниң ҳаллары толық анықлан</w:t>
      </w:r>
      <w:r w:rsidR="00025050" w:rsidRPr="00857755">
        <w:rPr>
          <w:rFonts w:cs="Calibri"/>
        </w:rPr>
        <w:t>ғ</w:t>
      </w:r>
      <w:r w:rsidR="00025050" w:rsidRPr="00857755">
        <w:t>ан дегенди аң</w:t>
      </w:r>
      <w:r w:rsidR="00025050" w:rsidRPr="00857755">
        <w:rPr>
          <w:rFonts w:cs="Calibri"/>
        </w:rPr>
        <w:t>ғ</w:t>
      </w:r>
      <w:r w:rsidR="00025050" w:rsidRPr="00857755">
        <w:t>артпайды). Бундай жа</w:t>
      </w:r>
      <w:r w:rsidR="00025050" w:rsidRPr="00857755">
        <w:rPr>
          <w:rFonts w:cs="Calibri"/>
        </w:rPr>
        <w:t>ғ</w:t>
      </w:r>
      <w:r w:rsidR="00025050" w:rsidRPr="00857755">
        <w:t xml:space="preserve">дайда биринши бөлимниң </w:t>
      </w:r>
      <m:oMath>
        <m:sSub>
          <m:sSubPr>
            <m:ctrlPr>
              <w:rPr>
                <w:rFonts w:ascii="Cambria Math" w:hAnsi="Cambria Math"/>
                <w:i/>
              </w:rPr>
            </m:ctrlPr>
          </m:sSubPr>
          <m:e>
            <m:r>
              <w:rPr>
                <w:rFonts w:ascii="Cambria Math" w:hAnsi="Cambria Math"/>
                <w:lang w:val="en-US"/>
              </w:rPr>
              <m:t>q</m:t>
            </m:r>
          </m:e>
          <m:sub>
            <m:r>
              <w:rPr>
                <w:rFonts w:ascii="Cambria Math" w:hAnsi="Cambria Math"/>
              </w:rPr>
              <m:t>1</m:t>
            </m:r>
          </m:sub>
        </m:sSub>
      </m:oMath>
      <w:r w:rsidR="00025050" w:rsidRPr="00857755">
        <w:rPr>
          <w:rFonts w:eastAsiaTheme="minorEastAsia"/>
        </w:rPr>
        <w:t xml:space="preserve"> </w:t>
      </w:r>
      <w:r w:rsidR="00025050" w:rsidRPr="00857755">
        <w:t>координаталарының итималлы</w:t>
      </w:r>
      <w:r w:rsidR="00025050" w:rsidRPr="00857755">
        <w:rPr>
          <w:rFonts w:cs="Calibri"/>
        </w:rPr>
        <w:t>ғ</w:t>
      </w:r>
      <w:r w:rsidR="00025050" w:rsidRPr="00857755">
        <w:t xml:space="preserve">ы екинши бөлимниң координаталары </w:t>
      </w: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w:r w:rsidR="00025050" w:rsidRPr="00857755">
        <w:rPr>
          <w:rFonts w:eastAsiaTheme="minorEastAsia"/>
        </w:rPr>
        <w:t xml:space="preserve"> ден </w:t>
      </w:r>
      <w:r w:rsidR="00025050" w:rsidRPr="00857755">
        <w:rPr>
          <w:rFonts w:eastAsiaTheme="minorEastAsia" w:cs="Calibri"/>
        </w:rPr>
        <w:t>ғ</w:t>
      </w:r>
      <w:r w:rsidR="00025050" w:rsidRPr="00857755">
        <w:rPr>
          <w:rFonts w:eastAsiaTheme="minorEastAsia"/>
        </w:rPr>
        <w:t>әрезсиз деп тастыйықла</w:t>
      </w:r>
      <w:r w:rsidR="00025050" w:rsidRPr="00857755">
        <w:rPr>
          <w:rFonts w:eastAsiaTheme="minorEastAsia" w:cs="Calibri"/>
        </w:rPr>
        <w:t>ўғ</w:t>
      </w:r>
      <w:r w:rsidR="00025050" w:rsidRPr="00857755">
        <w:rPr>
          <w:rFonts w:eastAsiaTheme="minorEastAsia"/>
        </w:rPr>
        <w:t>а болады. Сонлықтан, тутасы менен алын</w:t>
      </w:r>
      <w:r w:rsidR="00025050" w:rsidRPr="00857755">
        <w:rPr>
          <w:rFonts w:eastAsiaTheme="minorEastAsia" w:cs="Calibri"/>
        </w:rPr>
        <w:t>ғ</w:t>
      </w:r>
      <w:r w:rsidR="00025050" w:rsidRPr="00857755">
        <w:rPr>
          <w:rFonts w:eastAsiaTheme="minorEastAsia"/>
        </w:rPr>
        <w:t>ан система ушын итималлықлардың тарқалы</w:t>
      </w:r>
      <w:r w:rsidR="00025050" w:rsidRPr="00857755">
        <w:rPr>
          <w:rFonts w:eastAsiaTheme="minorEastAsia" w:cs="Calibri"/>
        </w:rPr>
        <w:t>ў</w:t>
      </w:r>
      <w:r w:rsidR="00025050" w:rsidRPr="00857755">
        <w:rPr>
          <w:rFonts w:eastAsiaTheme="minorEastAsia"/>
        </w:rPr>
        <w:t>ы оның бөлимлериниң итималлықларының көбеймесине тең болы</w:t>
      </w:r>
      <w:r w:rsidR="00025050" w:rsidRPr="00857755">
        <w:rPr>
          <w:rFonts w:eastAsiaTheme="minorEastAsia" w:cs="Calibri"/>
        </w:rPr>
        <w:t>ў</w:t>
      </w:r>
      <w:r w:rsidR="00025050" w:rsidRPr="00857755">
        <w:rPr>
          <w:rFonts w:eastAsiaTheme="minorEastAsia"/>
        </w:rPr>
        <w:t xml:space="preserve">ы керек. Бул системаның толқын функциясы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12</m:t>
            </m:r>
          </m:sub>
        </m:sSub>
        <m:r>
          <w:rPr>
            <w:rFonts w:ascii="Cambria Math" w:eastAsiaTheme="minorEastAsia"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lang w:val="en-US"/>
                  </w:rPr>
                  <m:t>q</m:t>
                </m:r>
              </m:e>
              <m:sub>
                <m:r>
                  <w:rPr>
                    <w:rFonts w:ascii="Cambria Math" w:hAnsi="Cambria Math"/>
                  </w:rPr>
                  <m:t>1</m:t>
                </m:r>
              </m:sub>
            </m:sSub>
            <m:r>
              <w:rPr>
                <w:rFonts w:ascii="Cambria Math" w:hAnsi="Cambria Math"/>
              </w:rPr>
              <m:t>,</m:t>
            </m:r>
            <m:r>
              <w:rPr>
                <w:rFonts w:ascii="Cambria Math" w:hAnsi="Cambria Math"/>
                <w:lang w:val="en-US"/>
              </w:rPr>
              <m:t>q</m:t>
            </m:r>
          </m:e>
          <m:sub>
            <m:r>
              <w:rPr>
                <w:rFonts w:ascii="Cambria Math" w:hAnsi="Cambria Math"/>
              </w:rPr>
              <m:t>2</m:t>
            </m:r>
          </m:sub>
        </m:sSub>
        <m:r>
          <w:rPr>
            <w:rFonts w:ascii="Cambria Math" w:eastAsiaTheme="minorEastAsia" w:hAnsi="Cambria Math"/>
          </w:rPr>
          <m:t>)</m:t>
        </m:r>
      </m:oMath>
      <w:r w:rsidR="00025050" w:rsidRPr="00857755">
        <w:rPr>
          <w:rFonts w:eastAsiaTheme="minorEastAsia"/>
        </w:rPr>
        <w:t xml:space="preserve"> ниң оның бөлимлериниң толқын функцияларының көбеймесинен турату</w:t>
      </w:r>
      <w:r w:rsidR="00025050" w:rsidRPr="00857755">
        <w:rPr>
          <w:rFonts w:eastAsiaTheme="minorEastAsia" w:cs="Calibri"/>
        </w:rPr>
        <w:t>ғ</w:t>
      </w:r>
      <w:r w:rsidR="00025050" w:rsidRPr="00857755">
        <w:rPr>
          <w:rFonts w:eastAsiaTheme="minorEastAsia"/>
        </w:rPr>
        <w:t>ынлы</w:t>
      </w:r>
      <w:r w:rsidR="00025050" w:rsidRPr="00857755">
        <w:rPr>
          <w:rFonts w:eastAsiaTheme="minorEastAsia" w:cs="Calibri"/>
        </w:rPr>
        <w:t>ғ</w:t>
      </w:r>
      <w:r w:rsidR="00025050" w:rsidRPr="00857755">
        <w:rPr>
          <w:rFonts w:eastAsiaTheme="minorEastAsia"/>
        </w:rPr>
        <w:t>ын аң</w:t>
      </w:r>
      <w:r w:rsidR="00025050" w:rsidRPr="00857755">
        <w:rPr>
          <w:rFonts w:eastAsiaTheme="minorEastAsia" w:cs="Calibri"/>
        </w:rPr>
        <w:t>ғ</w:t>
      </w:r>
      <w:r w:rsidR="00025050" w:rsidRPr="00857755">
        <w:rPr>
          <w:rFonts w:eastAsiaTheme="minorEastAsia"/>
        </w:rPr>
        <w:t>артады:</w:t>
      </w:r>
    </w:p>
    <w:tbl>
      <w:tblPr>
        <w:tblW w:w="0" w:type="auto"/>
        <w:jc w:val="center"/>
        <w:tblLook w:val="04A0" w:firstRow="1" w:lastRow="0" w:firstColumn="1" w:lastColumn="0" w:noHBand="0" w:noVBand="1"/>
      </w:tblPr>
      <w:tblGrid>
        <w:gridCol w:w="8359"/>
        <w:gridCol w:w="986"/>
      </w:tblGrid>
      <w:tr w:rsidR="00857755" w:rsidRPr="00857755" w14:paraId="708D6FF7" w14:textId="77777777" w:rsidTr="00E00741">
        <w:trPr>
          <w:jc w:val="center"/>
        </w:trPr>
        <w:tc>
          <w:tcPr>
            <w:tcW w:w="8359" w:type="dxa"/>
          </w:tcPr>
          <w:p w14:paraId="76BDDAB4" w14:textId="0C8F6024" w:rsidR="009538FC" w:rsidRPr="00857755" w:rsidRDefault="00FB1252" w:rsidP="00E00741">
            <w:pPr>
              <w:ind w:firstLine="0"/>
              <w:jc w:val="center"/>
            </w:pPr>
            <m:oMathPara>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12</m:t>
                    </m:r>
                  </m:sub>
                </m:sSub>
                <m:d>
                  <m:dPr>
                    <m:ctrlPr>
                      <w:rPr>
                        <w:rFonts w:ascii="Cambria Math" w:eastAsiaTheme="minorEastAsia"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lang w:val="en-US"/>
                              </w:rPr>
                              <m:t>q</m:t>
                            </m:r>
                          </m:e>
                          <m:sub>
                            <m:r>
                              <w:rPr>
                                <w:rFonts w:ascii="Cambria Math" w:hAnsi="Cambria Math"/>
                              </w:rPr>
                              <m:t>1</m:t>
                            </m:r>
                          </m:sub>
                        </m:sSub>
                        <m:r>
                          <w:rPr>
                            <w:rFonts w:ascii="Cambria Math" w:hAnsi="Cambria Math"/>
                          </w:rPr>
                          <m:t>,</m:t>
                        </m:r>
                        <m:r>
                          <w:rPr>
                            <w:rFonts w:ascii="Cambria Math" w:hAnsi="Cambria Math"/>
                            <w:lang w:val="en-US"/>
                          </w:rPr>
                          <m:t>q</m:t>
                        </m:r>
                      </m:e>
                      <m:sub>
                        <m:r>
                          <w:rPr>
                            <w:rFonts w:ascii="Cambria Math" w:hAnsi="Cambria Math"/>
                          </w:rPr>
                          <m:t>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lang w:val="en-US"/>
                          </w:rPr>
                          <m:t>q</m:t>
                        </m:r>
                      </m:e>
                      <m:sub>
                        <m:r>
                          <w:rPr>
                            <w:rFonts w:ascii="Cambria Math" w:hAnsi="Cambria Math"/>
                          </w:rPr>
                          <m:t>1</m:t>
                        </m:r>
                      </m:sub>
                    </m:sSub>
                  </m:e>
                </m:d>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lang w:val="en-US"/>
                          </w:rPr>
                          <m:t>q</m:t>
                        </m:r>
                      </m:e>
                      <m:sub>
                        <m:r>
                          <w:rPr>
                            <w:rFonts w:ascii="Cambria Math" w:hAnsi="Cambria Math"/>
                          </w:rPr>
                          <m:t>2</m:t>
                        </m:r>
                      </m:sub>
                    </m:sSub>
                  </m:e>
                </m:d>
                <m:r>
                  <w:rPr>
                    <w:rFonts w:ascii="Cambria Math" w:eastAsiaTheme="minorEastAsia" w:hAnsi="Cambria Math"/>
                  </w:rPr>
                  <m:t>.</m:t>
                </m:r>
              </m:oMath>
            </m:oMathPara>
          </w:p>
        </w:tc>
        <w:tc>
          <w:tcPr>
            <w:tcW w:w="986" w:type="dxa"/>
          </w:tcPr>
          <w:p w14:paraId="6C7C1DBB" w14:textId="78FA8B08" w:rsidR="009538FC" w:rsidRPr="00857755" w:rsidRDefault="00025050" w:rsidP="00E00741">
            <w:pPr>
              <w:ind w:firstLine="0"/>
              <w:jc w:val="center"/>
            </w:pPr>
            <w:r w:rsidRPr="00857755">
              <w:t>(2.3)</w:t>
            </w:r>
          </w:p>
        </w:tc>
      </w:tr>
    </w:tbl>
    <w:p w14:paraId="7E705717" w14:textId="67DAD253" w:rsidR="00B46CFD" w:rsidRPr="00857755" w:rsidRDefault="00FA00FB" w:rsidP="00B46CFD">
      <w:r w:rsidRPr="00857755">
        <w:lastRenderedPageBreak/>
        <w:t>Егер системаның еки бөлими бир бири менен тәсирлеспейту</w:t>
      </w:r>
      <w:r w:rsidRPr="00857755">
        <w:rPr>
          <w:rFonts w:cs="Calibri"/>
        </w:rPr>
        <w:t>ғ</w:t>
      </w:r>
      <w:r w:rsidRPr="00857755">
        <w:t>ын болса, онда системаның толқын функциялары ҳәм оның бөлимлериниң арасында</w:t>
      </w:r>
      <w:r w:rsidRPr="00857755">
        <w:rPr>
          <w:rFonts w:cs="Calibri"/>
        </w:rPr>
        <w:t>ғ</w:t>
      </w:r>
      <w:r w:rsidRPr="00857755">
        <w:t xml:space="preserve">ы усындай қатнас </w:t>
      </w:r>
      <w:r w:rsidRPr="00857755">
        <w:rPr>
          <w:rFonts w:cs="Calibri"/>
        </w:rPr>
        <w:t>ў</w:t>
      </w:r>
      <w:r w:rsidRPr="00857755">
        <w:t>ақыттың буннан кейинги моментлеринде де сақланады</w:t>
      </w:r>
      <w:r w:rsidR="00B46CFD" w:rsidRPr="00857755">
        <w:t>:</w:t>
      </w:r>
    </w:p>
    <w:tbl>
      <w:tblPr>
        <w:tblW w:w="0" w:type="auto"/>
        <w:jc w:val="center"/>
        <w:tblLook w:val="04A0" w:firstRow="1" w:lastRow="0" w:firstColumn="1" w:lastColumn="0" w:noHBand="0" w:noVBand="1"/>
      </w:tblPr>
      <w:tblGrid>
        <w:gridCol w:w="8359"/>
        <w:gridCol w:w="986"/>
      </w:tblGrid>
      <w:tr w:rsidR="009538FC" w:rsidRPr="00857755" w14:paraId="610EB9A9" w14:textId="77777777" w:rsidTr="00E00741">
        <w:trPr>
          <w:jc w:val="center"/>
        </w:trPr>
        <w:tc>
          <w:tcPr>
            <w:tcW w:w="8359" w:type="dxa"/>
          </w:tcPr>
          <w:p w14:paraId="38F82064" w14:textId="02F53F13" w:rsidR="009538FC" w:rsidRPr="00857755" w:rsidRDefault="00FB1252" w:rsidP="00E00741">
            <w:pPr>
              <w:ind w:firstLine="0"/>
              <w:jc w:val="center"/>
            </w:pPr>
            <m:oMathPara>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12</m:t>
                    </m:r>
                  </m:sub>
                </m:sSub>
                <m:d>
                  <m:dPr>
                    <m:ctrlPr>
                      <w:rPr>
                        <w:rFonts w:ascii="Cambria Math" w:eastAsiaTheme="minorEastAsia"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lang w:val="en-US"/>
                              </w:rPr>
                              <m:t>q</m:t>
                            </m:r>
                          </m:e>
                          <m:sub>
                            <m:r>
                              <w:rPr>
                                <w:rFonts w:ascii="Cambria Math" w:hAnsi="Cambria Math"/>
                              </w:rPr>
                              <m:t>1</m:t>
                            </m:r>
                          </m:sub>
                        </m:sSub>
                        <m:r>
                          <w:rPr>
                            <w:rFonts w:ascii="Cambria Math" w:hAnsi="Cambria Math"/>
                          </w:rPr>
                          <m:t>,</m:t>
                        </m:r>
                        <m:r>
                          <w:rPr>
                            <w:rFonts w:ascii="Cambria Math" w:hAnsi="Cambria Math"/>
                            <w:lang w:val="en-US"/>
                          </w:rPr>
                          <m:t>q</m:t>
                        </m:r>
                      </m:e>
                      <m:sub>
                        <m:r>
                          <w:rPr>
                            <w:rFonts w:ascii="Cambria Math" w:hAnsi="Cambria Math"/>
                          </w:rPr>
                          <m:t>2</m:t>
                        </m:r>
                      </m:sub>
                    </m:sSub>
                    <m:r>
                      <w:rPr>
                        <w:rFonts w:ascii="Cambria Math" w:hAnsi="Cambria Math"/>
                        <w:lang w:val="en-US"/>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lang w:val="en-US"/>
                          </w:rPr>
                          <m:t>q</m:t>
                        </m:r>
                      </m:e>
                      <m:sub>
                        <m:r>
                          <w:rPr>
                            <w:rFonts w:ascii="Cambria Math" w:hAnsi="Cambria Math"/>
                          </w:rPr>
                          <m:t>1</m:t>
                        </m:r>
                      </m:sub>
                    </m:sSub>
                    <m:r>
                      <w:rPr>
                        <w:rFonts w:ascii="Cambria Math" w:hAnsi="Cambria Math"/>
                        <w:lang w:val="en-US"/>
                      </w:rPr>
                      <m:t>,t</m:t>
                    </m:r>
                  </m:e>
                </m:d>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lang w:val="en-US"/>
                          </w:rPr>
                          <m:t>q</m:t>
                        </m:r>
                      </m:e>
                      <m:sub>
                        <m:r>
                          <w:rPr>
                            <w:rFonts w:ascii="Cambria Math" w:hAnsi="Cambria Math"/>
                          </w:rPr>
                          <m:t>2</m:t>
                        </m:r>
                      </m:sub>
                    </m:sSub>
                    <m:r>
                      <w:rPr>
                        <w:rFonts w:ascii="Cambria Math" w:hAnsi="Cambria Math"/>
                        <w:lang w:val="en-US"/>
                      </w:rPr>
                      <m:t>,t</m:t>
                    </m:r>
                  </m:e>
                </m:d>
                <m:r>
                  <w:rPr>
                    <w:rFonts w:ascii="Cambria Math" w:eastAsiaTheme="minorEastAsia" w:hAnsi="Cambria Math"/>
                  </w:rPr>
                  <m:t>.</m:t>
                </m:r>
              </m:oMath>
            </m:oMathPara>
          </w:p>
        </w:tc>
        <w:tc>
          <w:tcPr>
            <w:tcW w:w="986" w:type="dxa"/>
          </w:tcPr>
          <w:p w14:paraId="21FF7A97" w14:textId="417F7D0B" w:rsidR="009538FC" w:rsidRPr="00857755" w:rsidRDefault="00FA00FB" w:rsidP="00E00741">
            <w:pPr>
              <w:ind w:firstLine="0"/>
              <w:jc w:val="center"/>
            </w:pPr>
            <w:r w:rsidRPr="00857755">
              <w:t>(2.4)</w:t>
            </w:r>
          </w:p>
        </w:tc>
      </w:tr>
    </w:tbl>
    <w:p w14:paraId="084CA728" w14:textId="77777777" w:rsidR="009538FC" w:rsidRPr="00857755" w:rsidRDefault="009538FC" w:rsidP="00B46CFD"/>
    <w:p w14:paraId="7D9FB97D" w14:textId="267454F6" w:rsidR="00B46CFD" w:rsidRPr="00857755" w:rsidRDefault="0082402E" w:rsidP="00FA00FB">
      <w:pPr>
        <w:ind w:firstLine="0"/>
        <w:jc w:val="center"/>
        <w:rPr>
          <w:b/>
          <w:bCs/>
        </w:rPr>
      </w:pPr>
      <w:bookmarkStart w:id="42" w:name="_Hlk139615522"/>
      <w:r w:rsidRPr="0082402E">
        <w:rPr>
          <w:rFonts w:asciiTheme="minorHAnsi" w:hAnsiTheme="minorHAnsi"/>
          <w:b/>
          <w:bCs/>
        </w:rPr>
        <w:t>§ 1</w:t>
      </w:r>
      <w:r>
        <w:rPr>
          <w:rFonts w:asciiTheme="minorHAnsi" w:hAnsiTheme="minorHAnsi"/>
          <w:b/>
          <w:bCs/>
        </w:rPr>
        <w:t>3</w:t>
      </w:r>
      <w:r w:rsidRPr="0082402E">
        <w:rPr>
          <w:rFonts w:asciiTheme="minorHAnsi" w:hAnsiTheme="minorHAnsi"/>
          <w:b/>
          <w:bCs/>
        </w:rPr>
        <w:t xml:space="preserve">. </w:t>
      </w:r>
      <w:r w:rsidR="00B46CFD" w:rsidRPr="00857755">
        <w:rPr>
          <w:b/>
          <w:bCs/>
        </w:rPr>
        <w:t>Оператор</w:t>
      </w:r>
      <w:r w:rsidR="00FA00FB" w:rsidRPr="00857755">
        <w:rPr>
          <w:b/>
          <w:bCs/>
        </w:rPr>
        <w:t>лар</w:t>
      </w:r>
    </w:p>
    <w:bookmarkEnd w:id="42"/>
    <w:p w14:paraId="4460C5EF" w14:textId="77777777" w:rsidR="00FA00FB" w:rsidRPr="00857755" w:rsidRDefault="00FA00FB" w:rsidP="00B46CFD"/>
    <w:p w14:paraId="037507D6" w14:textId="1D1E8E36" w:rsidR="00B46CFD" w:rsidRPr="00857755" w:rsidRDefault="00FA00FB" w:rsidP="00FA00FB">
      <w:r w:rsidRPr="00857755">
        <w:t>Квантлық системаның ҳалын тәрийиплейту</w:t>
      </w:r>
      <w:r w:rsidRPr="00857755">
        <w:rPr>
          <w:rFonts w:cs="Calibri"/>
        </w:rPr>
        <w:t>ғ</w:t>
      </w:r>
      <w:r w:rsidRPr="00857755">
        <w:t xml:space="preserve">ын базы бир </w:t>
      </w:r>
      <m:oMath>
        <m:r>
          <w:rPr>
            <w:rFonts w:ascii="Cambria Math" w:hAnsi="Cambria Math"/>
            <w:lang w:val="en-US"/>
          </w:rPr>
          <m:t>f</m:t>
        </m:r>
      </m:oMath>
      <w:r w:rsidRPr="00857755">
        <w:t xml:space="preserve"> физикалық шамасын қараймыз. Қатаң түрде айтқанда, төменде келтирилген талла</w:t>
      </w:r>
      <w:r w:rsidRPr="00857755">
        <w:rPr>
          <w:rFonts w:cs="Calibri"/>
        </w:rPr>
        <w:t>ў</w:t>
      </w:r>
      <w:r w:rsidRPr="00857755">
        <w:t>лардан бир шама ҳаққында емес, ал олардың толық жыйна</w:t>
      </w:r>
      <w:r w:rsidRPr="00857755">
        <w:rPr>
          <w:rFonts w:cs="Calibri"/>
        </w:rPr>
        <w:t>ғ</w:t>
      </w:r>
      <w:r w:rsidRPr="00857755">
        <w:t>ы ҳаққында гәп ети</w:t>
      </w:r>
      <w:r w:rsidRPr="00857755">
        <w:rPr>
          <w:rFonts w:cs="Calibri"/>
        </w:rPr>
        <w:t>ў</w:t>
      </w:r>
      <w:r w:rsidRPr="00857755">
        <w:t>имиз керек. Бирақ, бир физикалық шама ҳаққында гәп еткен жа</w:t>
      </w:r>
      <w:r w:rsidRPr="00857755">
        <w:rPr>
          <w:rFonts w:cs="Calibri"/>
        </w:rPr>
        <w:t>ғ</w:t>
      </w:r>
      <w:r w:rsidRPr="00857755">
        <w:t xml:space="preserve">дайда да бизиң </w:t>
      </w:r>
      <w:proofErr w:type="spellStart"/>
      <w:r w:rsidRPr="00857755">
        <w:t>талла</w:t>
      </w:r>
      <w:r w:rsidRPr="00857755">
        <w:rPr>
          <w:rFonts w:cs="Calibri"/>
        </w:rPr>
        <w:t>ў</w:t>
      </w:r>
      <w:r w:rsidRPr="00857755">
        <w:t>ларымыздың</w:t>
      </w:r>
      <w:proofErr w:type="spellEnd"/>
      <w:r w:rsidRPr="00857755">
        <w:t xml:space="preserve"> мәниси өзгермейди ҳәм гәплеримиздиң қысқа ҳәм әпи</w:t>
      </w:r>
      <w:r w:rsidRPr="00857755">
        <w:rPr>
          <w:rFonts w:cs="Calibri"/>
        </w:rPr>
        <w:t>ў</w:t>
      </w:r>
      <w:r w:rsidRPr="00857755">
        <w:t>айы болы</w:t>
      </w:r>
      <w:r w:rsidRPr="00857755">
        <w:rPr>
          <w:rFonts w:cs="Calibri"/>
        </w:rPr>
        <w:t>ў</w:t>
      </w:r>
      <w:r w:rsidRPr="00857755">
        <w:t>ы ушын бир физикалық шама ҳаққында гәп етемиз.</w:t>
      </w:r>
    </w:p>
    <w:p w14:paraId="619D0C39" w14:textId="2DAF7608" w:rsidR="00B46CFD" w:rsidRPr="00CE7B12" w:rsidRDefault="00FA00FB" w:rsidP="00F14D01">
      <w:r w:rsidRPr="00857755">
        <w:t>Берилген физикалық шама қабыл ете алату</w:t>
      </w:r>
      <w:r w:rsidRPr="00857755">
        <w:rPr>
          <w:rFonts w:cs="Calibri"/>
        </w:rPr>
        <w:t>ғ</w:t>
      </w:r>
      <w:r w:rsidRPr="00857755">
        <w:t>ын мәнис</w:t>
      </w:r>
      <w:r w:rsidR="001F5D96" w:rsidRPr="00857755">
        <w:t>лерд</w:t>
      </w:r>
      <w:r w:rsidRPr="00857755">
        <w:t>и квантлық механикада оның меншикли</w:t>
      </w:r>
      <w:r w:rsidR="001F5D96" w:rsidRPr="00857755">
        <w:t xml:space="preserve"> мәнислери деп атайды. Ал, меншикли мәнислердиң жыйна</w:t>
      </w:r>
      <w:r w:rsidR="001F5D96" w:rsidRPr="00857755">
        <w:rPr>
          <w:rFonts w:cs="Calibri"/>
        </w:rPr>
        <w:t>ғ</w:t>
      </w:r>
      <w:r w:rsidR="001F5D96" w:rsidRPr="00857755">
        <w:t>ы ҳаққында айтыл</w:t>
      </w:r>
      <w:r w:rsidR="001F5D96" w:rsidRPr="00857755">
        <w:rPr>
          <w:rFonts w:cs="Calibri"/>
        </w:rPr>
        <w:t>ғ</w:t>
      </w:r>
      <w:r w:rsidR="001F5D96" w:rsidRPr="00857755">
        <w:t xml:space="preserve">анда берилген шаманың меншикли мәнислериниң спектри ҳаққында гәп етеди. Классикалық механикада болса шамалар әдетте мәнислердиң үзликсиз қатарын қабыл етеди. Квантлық механикада да меншикли мәнислери үзликсиз </w:t>
      </w:r>
      <w:proofErr w:type="spellStart"/>
      <w:r w:rsidR="001F5D96" w:rsidRPr="00857755">
        <w:t>қатарды</w:t>
      </w:r>
      <w:proofErr w:type="spellEnd"/>
      <w:r w:rsidR="001F5D96" w:rsidRPr="00857755">
        <w:t xml:space="preserve"> </w:t>
      </w:r>
      <w:proofErr w:type="spellStart"/>
      <w:r w:rsidR="001F5D96" w:rsidRPr="00857755">
        <w:t>толтырату</w:t>
      </w:r>
      <w:r w:rsidR="001F5D96" w:rsidRPr="00857755">
        <w:rPr>
          <w:rFonts w:cs="Calibri"/>
        </w:rPr>
        <w:t>ғ</w:t>
      </w:r>
      <w:r w:rsidR="001F5D96" w:rsidRPr="00857755">
        <w:t>ын</w:t>
      </w:r>
      <w:proofErr w:type="spellEnd"/>
      <w:r w:rsidR="001F5D96" w:rsidRPr="00857755">
        <w:t xml:space="preserve"> физикалық шамалар бар (мысалы, координаталар). Бундай жа</w:t>
      </w:r>
      <w:r w:rsidR="001F5D96" w:rsidRPr="00857755">
        <w:rPr>
          <w:rFonts w:cs="Calibri"/>
        </w:rPr>
        <w:t>ғ</w:t>
      </w:r>
      <w:r w:rsidR="001F5D96" w:rsidRPr="00857755">
        <w:t>дайда меншикли мәнислердиң үзликсиз спектри ҳаққында айтылады.</w:t>
      </w:r>
      <w:r w:rsidR="00F14D01" w:rsidRPr="00857755">
        <w:t xml:space="preserve"> Квантлық механикада усындай шамалар менен бир қатарда меншикли мәнислерин үзликсиз жыйнақты пайда етету</w:t>
      </w:r>
      <w:r w:rsidR="00F14D01" w:rsidRPr="00857755">
        <w:rPr>
          <w:rFonts w:cs="Calibri"/>
        </w:rPr>
        <w:t>ғ</w:t>
      </w:r>
      <w:r w:rsidR="00F14D01" w:rsidRPr="00857755">
        <w:t>ын басқа да шамалар бар. Бундай жа</w:t>
      </w:r>
      <w:r w:rsidR="00F14D01" w:rsidRPr="00857755">
        <w:rPr>
          <w:rFonts w:cs="Calibri"/>
        </w:rPr>
        <w:t>ғ</w:t>
      </w:r>
      <w:r w:rsidR="00F14D01" w:rsidRPr="00857755">
        <w:t>дайларда дискрет спектр ҳаққында гәп етиледи.</w:t>
      </w:r>
      <w:r w:rsidR="00CE7B12" w:rsidRPr="0081584C">
        <w:t xml:space="preserve"> </w:t>
      </w:r>
    </w:p>
    <w:p w14:paraId="6BB547C9" w14:textId="2176F385" w:rsidR="009538FC" w:rsidRPr="00857755" w:rsidRDefault="00F14D01" w:rsidP="00B46CFD">
      <w:r w:rsidRPr="00857755">
        <w:t>Дәслеп әпи</w:t>
      </w:r>
      <w:r w:rsidRPr="00857755">
        <w:rPr>
          <w:rFonts w:cs="Calibri"/>
        </w:rPr>
        <w:t>ў</w:t>
      </w:r>
      <w:r w:rsidRPr="00857755">
        <w:t>айылық ушын биз қарап атыр</w:t>
      </w:r>
      <w:r w:rsidRPr="00857755">
        <w:rPr>
          <w:rFonts w:cs="Calibri"/>
        </w:rPr>
        <w:t>ғ</w:t>
      </w:r>
      <w:r w:rsidRPr="00857755">
        <w:t xml:space="preserve">ан </w:t>
      </w:r>
      <m:oMath>
        <m:r>
          <w:rPr>
            <w:rFonts w:ascii="Cambria Math" w:hAnsi="Cambria Math"/>
            <w:lang w:val="en-US"/>
          </w:rPr>
          <m:t>f</m:t>
        </m:r>
      </m:oMath>
      <w:r w:rsidRPr="00857755">
        <w:t xml:space="preserve"> шамасы дискрет спектрге ийе деп есаплаймыз. Үзликсиз спектрди өз алдына қараймыз. </w:t>
      </w:r>
      <m:oMath>
        <m:r>
          <w:rPr>
            <w:rFonts w:ascii="Cambria Math" w:hAnsi="Cambria Math"/>
            <w:lang w:val="en-US"/>
          </w:rPr>
          <m:t>f</m:t>
        </m:r>
      </m:oMath>
      <w:r w:rsidRPr="00857755">
        <w:rPr>
          <w:rFonts w:eastAsiaTheme="minorEastAsia"/>
        </w:rPr>
        <w:t xml:space="preserve"> шамасының меншикли мәнислерин </w:t>
      </w: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n</m:t>
            </m:r>
          </m:sub>
        </m:sSub>
      </m:oMath>
      <w:r w:rsidRPr="00857755">
        <w:rPr>
          <w:rFonts w:eastAsiaTheme="minorEastAsia"/>
        </w:rPr>
        <w:t xml:space="preserve"> арқалы белгилеймиз.</w:t>
      </w:r>
      <w:r w:rsidR="00C80A04" w:rsidRPr="00857755">
        <w:rPr>
          <w:rFonts w:eastAsiaTheme="minorEastAsia"/>
        </w:rPr>
        <w:t xml:space="preserve"> Бул </w:t>
      </w:r>
      <w:proofErr w:type="spellStart"/>
      <w:r w:rsidR="00C80A04" w:rsidRPr="00857755">
        <w:rPr>
          <w:rFonts w:eastAsiaTheme="minorEastAsia"/>
        </w:rPr>
        <w:t>белгиле</w:t>
      </w:r>
      <w:r w:rsidR="00C80A04" w:rsidRPr="00857755">
        <w:rPr>
          <w:rFonts w:eastAsiaTheme="minorEastAsia" w:cs="Calibri"/>
        </w:rPr>
        <w:t>ў</w:t>
      </w:r>
      <w:r w:rsidR="00C80A04" w:rsidRPr="00857755">
        <w:rPr>
          <w:rFonts w:eastAsiaTheme="minorEastAsia"/>
        </w:rPr>
        <w:t>де</w:t>
      </w:r>
      <w:proofErr w:type="spellEnd"/>
      <w:r w:rsidR="00C80A04" w:rsidRPr="00857755">
        <w:rPr>
          <w:rFonts w:eastAsiaTheme="minorEastAsia"/>
        </w:rPr>
        <w:t xml:space="preserve"> </w:t>
      </w:r>
      <m:oMath>
        <m:r>
          <w:rPr>
            <w:rFonts w:ascii="Cambria Math" w:eastAsiaTheme="minorEastAsia" w:hAnsi="Cambria Math"/>
          </w:rPr>
          <m:t>n</m:t>
        </m:r>
      </m:oMath>
      <w:r w:rsidR="00C80A04" w:rsidRPr="00857755">
        <w:rPr>
          <w:rFonts w:eastAsiaTheme="minorEastAsia"/>
        </w:rPr>
        <w:t xml:space="preserve"> индекси</w:t>
      </w:r>
      <w:r w:rsidR="00B46CFD" w:rsidRPr="00857755">
        <w:t xml:space="preserve"> 0, 1, 2,</w:t>
      </w:r>
      <w:r w:rsidR="00C80A04" w:rsidRPr="00857755">
        <w:t xml:space="preserve"> </w:t>
      </w:r>
      <w:r w:rsidR="00B46CFD" w:rsidRPr="00857755">
        <w:t>3, ...</w:t>
      </w:r>
      <w:r w:rsidR="00C80A04" w:rsidRPr="00857755">
        <w:t xml:space="preserve"> мәнислерин қабыл етеди. Система ушын пайдаланылып атыр</w:t>
      </w:r>
      <w:r w:rsidR="00C80A04" w:rsidRPr="00857755">
        <w:rPr>
          <w:rFonts w:cs="Calibri"/>
        </w:rPr>
        <w:t>ғ</w:t>
      </w:r>
      <w:r w:rsidR="00C80A04" w:rsidRPr="00857755">
        <w:t xml:space="preserve">ан </w:t>
      </w:r>
      <m:oMath>
        <m:r>
          <w:rPr>
            <w:rFonts w:ascii="Cambria Math" w:eastAsiaTheme="minorEastAsia" w:hAnsi="Cambria Math"/>
            <w:lang w:val="en-US"/>
          </w:rPr>
          <m:t>f</m:t>
        </m:r>
      </m:oMath>
      <w:r w:rsidR="00C80A04" w:rsidRPr="00857755">
        <w:rPr>
          <w:rFonts w:eastAsiaTheme="minorEastAsia"/>
        </w:rPr>
        <w:t xml:space="preserve"> физикалық шамасы</w:t>
      </w:r>
      <w:r w:rsidR="00C80A04" w:rsidRPr="00857755">
        <w:t xml:space="preserve"> </w:t>
      </w: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n</m:t>
            </m:r>
          </m:sub>
        </m:sSub>
      </m:oMath>
      <w:r w:rsidR="00C80A04" w:rsidRPr="00857755">
        <w:rPr>
          <w:rFonts w:eastAsiaTheme="minorEastAsia"/>
        </w:rPr>
        <w:t xml:space="preserve"> мәнисине ийе болату</w:t>
      </w:r>
      <w:r w:rsidR="00C80A04" w:rsidRPr="00857755">
        <w:rPr>
          <w:rFonts w:eastAsiaTheme="minorEastAsia" w:cs="Calibri"/>
        </w:rPr>
        <w:t>ғ</w:t>
      </w:r>
      <w:r w:rsidR="00C80A04" w:rsidRPr="00857755">
        <w:rPr>
          <w:rFonts w:eastAsiaTheme="minorEastAsia"/>
        </w:rPr>
        <w:t xml:space="preserve">ын ҳалды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lang w:val="en-US"/>
              </w:rPr>
              <m:t>n</m:t>
            </m:r>
          </m:sub>
        </m:sSub>
      </m:oMath>
      <w:r w:rsidR="00C80A04" w:rsidRPr="00857755">
        <w:rPr>
          <w:rFonts w:eastAsiaTheme="minorEastAsia"/>
        </w:rPr>
        <w:t xml:space="preserve"> арқалы белгилеймиз.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lang w:val="en-US"/>
              </w:rPr>
              <m:t>n</m:t>
            </m:r>
          </m:sub>
        </m:sSub>
      </m:oMath>
      <w:r w:rsidR="00C80A04" w:rsidRPr="00857755">
        <w:rPr>
          <w:rFonts w:eastAsiaTheme="minorEastAsia"/>
        </w:rPr>
        <w:t xml:space="preserve"> толқын функцияларын берилген </w:t>
      </w:r>
      <m:oMath>
        <m:r>
          <w:rPr>
            <w:rFonts w:ascii="Cambria Math" w:hAnsi="Cambria Math"/>
            <w:lang w:val="en-US"/>
          </w:rPr>
          <m:t>f</m:t>
        </m:r>
      </m:oMath>
      <w:r w:rsidR="00C80A04" w:rsidRPr="00857755">
        <w:rPr>
          <w:rFonts w:eastAsiaTheme="minorEastAsia"/>
        </w:rPr>
        <w:t xml:space="preserve"> физикалық шамасының меншикли фукнциялары деп атайды. Бул функциялардың барлы</w:t>
      </w:r>
      <w:r w:rsidR="00C80A04" w:rsidRPr="00857755">
        <w:rPr>
          <w:rFonts w:eastAsiaTheme="minorEastAsia" w:cs="Calibri"/>
        </w:rPr>
        <w:t>ғ</w:t>
      </w:r>
      <w:r w:rsidR="00C80A04" w:rsidRPr="00857755">
        <w:rPr>
          <w:rFonts w:eastAsiaTheme="minorEastAsia"/>
        </w:rPr>
        <w:t>ы да нормировкалан</w:t>
      </w:r>
      <w:r w:rsidR="00C80A04" w:rsidRPr="00857755">
        <w:rPr>
          <w:rFonts w:eastAsiaTheme="minorEastAsia" w:cs="Calibri"/>
        </w:rPr>
        <w:t>ғ</w:t>
      </w:r>
      <w:r w:rsidR="00C80A04" w:rsidRPr="00857755">
        <w:rPr>
          <w:rFonts w:eastAsiaTheme="minorEastAsia"/>
        </w:rPr>
        <w:t>ан деп болжаймыз, сонлықтан</w:t>
      </w:r>
    </w:p>
    <w:tbl>
      <w:tblPr>
        <w:tblW w:w="0" w:type="auto"/>
        <w:jc w:val="center"/>
        <w:tblLook w:val="04A0" w:firstRow="1" w:lastRow="0" w:firstColumn="1" w:lastColumn="0" w:noHBand="0" w:noVBand="1"/>
      </w:tblPr>
      <w:tblGrid>
        <w:gridCol w:w="8359"/>
        <w:gridCol w:w="986"/>
      </w:tblGrid>
      <w:tr w:rsidR="00857755" w:rsidRPr="00857755" w14:paraId="0777CEFD" w14:textId="77777777" w:rsidTr="00E00741">
        <w:trPr>
          <w:jc w:val="center"/>
        </w:trPr>
        <w:tc>
          <w:tcPr>
            <w:tcW w:w="8359" w:type="dxa"/>
          </w:tcPr>
          <w:p w14:paraId="248FCFD9" w14:textId="01580DDE" w:rsidR="009538FC" w:rsidRPr="00857755" w:rsidRDefault="00FB1252" w:rsidP="00E00741">
            <w:pPr>
              <w:ind w:firstLine="0"/>
              <w:jc w:val="center"/>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lang w:val="en-US"/>
                                  </w:rPr>
                                  <m:t>n</m:t>
                                </m:r>
                              </m:sub>
                            </m:sSub>
                          </m:e>
                        </m:d>
                      </m:e>
                      <m:sup>
                        <m:r>
                          <w:rPr>
                            <w:rFonts w:ascii="Cambria Math" w:hAnsi="Cambria Math"/>
                          </w:rPr>
                          <m:t>2</m:t>
                        </m:r>
                      </m:sup>
                    </m:sSup>
                    <m:r>
                      <w:rPr>
                        <w:rFonts w:ascii="Cambria Math" w:hAnsi="Cambria Math"/>
                        <w:lang w:val="en-US"/>
                      </w:rPr>
                      <m:t>dq</m:t>
                    </m:r>
                  </m:e>
                </m:nary>
                <m:r>
                  <w:rPr>
                    <w:rFonts w:ascii="Cambria Math" w:hAnsi="Cambria Math"/>
                  </w:rPr>
                  <m:t>=1.</m:t>
                </m:r>
              </m:oMath>
            </m:oMathPara>
          </w:p>
        </w:tc>
        <w:tc>
          <w:tcPr>
            <w:tcW w:w="986" w:type="dxa"/>
          </w:tcPr>
          <w:p w14:paraId="3C258BFA" w14:textId="4B6D5101" w:rsidR="009538FC" w:rsidRPr="00857755" w:rsidRDefault="00C80A04" w:rsidP="00E00741">
            <w:pPr>
              <w:ind w:firstLine="0"/>
              <w:jc w:val="center"/>
            </w:pPr>
            <w:r w:rsidRPr="00857755">
              <w:t>(3.1)</w:t>
            </w:r>
          </w:p>
        </w:tc>
      </w:tr>
    </w:tbl>
    <w:p w14:paraId="39FE5207" w14:textId="0E5E9F0E" w:rsidR="00C80A04" w:rsidRPr="00857755" w:rsidRDefault="00C80A04" w:rsidP="00C80A04">
      <w:pPr>
        <w:rPr>
          <w:rFonts w:eastAsiaTheme="minorEastAsia"/>
        </w:rPr>
      </w:pPr>
      <w:r w:rsidRPr="00857755">
        <w:t xml:space="preserve">Егер система </w:t>
      </w:r>
      <m:oMath>
        <m:r>
          <w:rPr>
            <w:rFonts w:ascii="Cambria Math" w:hAnsi="Cambria Math"/>
          </w:rPr>
          <m:t>Ψ</m:t>
        </m:r>
      </m:oMath>
      <w:r w:rsidRPr="00857755">
        <w:t xml:space="preserve"> толқын функциясы менен тәрийипленету</w:t>
      </w:r>
      <w:r w:rsidRPr="00857755">
        <w:rPr>
          <w:rFonts w:cs="Calibri"/>
        </w:rPr>
        <w:t>ғ</w:t>
      </w:r>
      <w:r w:rsidRPr="00857755">
        <w:t>ын базы бир ықтыярлы ҳалда турату</w:t>
      </w:r>
      <w:r w:rsidRPr="00857755">
        <w:rPr>
          <w:rFonts w:cs="Calibri"/>
        </w:rPr>
        <w:t>ғ</w:t>
      </w:r>
      <w:r w:rsidRPr="00857755">
        <w:t xml:space="preserve">ын болса, онда </w:t>
      </w:r>
      <m:oMath>
        <m:r>
          <w:rPr>
            <w:rFonts w:ascii="Cambria Math" w:hAnsi="Cambria Math"/>
            <w:lang w:val="en-US"/>
          </w:rPr>
          <m:t>f</m:t>
        </m:r>
      </m:oMath>
      <w:r w:rsidRPr="00857755">
        <w:t xml:space="preserve"> шамасын өлше</w:t>
      </w:r>
      <w:r w:rsidRPr="00857755">
        <w:rPr>
          <w:rFonts w:cs="Calibri"/>
        </w:rPr>
        <w:t>ў</w:t>
      </w:r>
      <w:r w:rsidRPr="00857755">
        <w:t xml:space="preserve"> ушын системаның үстинен өткерилген өлше</w:t>
      </w:r>
      <w:r w:rsidRPr="00857755">
        <w:rPr>
          <w:rFonts w:cs="Calibri"/>
        </w:rPr>
        <w:t>ў</w:t>
      </w:r>
      <w:r w:rsidRPr="00857755">
        <w:t>лер оның меншикли мәнислериниң бири бол</w:t>
      </w:r>
      <w:r w:rsidRPr="00857755">
        <w:rPr>
          <w:rFonts w:cs="Calibri"/>
        </w:rPr>
        <w:t>ғ</w:t>
      </w:r>
      <w:r w:rsidRPr="00857755">
        <w:t xml:space="preserve">ан </w:t>
      </w: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n</m:t>
            </m:r>
          </m:sub>
        </m:sSub>
      </m:oMath>
      <w:r w:rsidRPr="00857755">
        <w:rPr>
          <w:rFonts w:eastAsiaTheme="minorEastAsia"/>
        </w:rPr>
        <w:t xml:space="preserve"> мәнисин береди. Суперпозиция принципине сәйкес, </w:t>
      </w:r>
      <m:oMath>
        <m:r>
          <w:rPr>
            <w:rFonts w:ascii="Cambria Math" w:hAnsi="Cambria Math"/>
          </w:rPr>
          <m:t>Ψ</m:t>
        </m:r>
      </m:oMath>
      <w:r w:rsidRPr="00857755">
        <w:t xml:space="preserve"> толқын функциясы барлық меншикли функциялар </w:t>
      </w:r>
      <m:oMath>
        <m:sSub>
          <m:sSubPr>
            <m:ctrlPr>
              <w:rPr>
                <w:rFonts w:ascii="Cambria Math" w:hAnsi="Cambria Math"/>
                <w:i/>
              </w:rPr>
            </m:ctrlPr>
          </m:sSubPr>
          <m:e>
            <m:r>
              <w:rPr>
                <w:rFonts w:ascii="Cambria Math" w:hAnsi="Cambria Math"/>
              </w:rPr>
              <m:t>Ψ</m:t>
            </m:r>
          </m:e>
          <m:sub>
            <m:r>
              <w:rPr>
                <w:rFonts w:ascii="Cambria Math" w:hAnsi="Cambria Math"/>
                <w:lang w:val="en-US"/>
              </w:rPr>
              <m:t>n</m:t>
            </m:r>
          </m:sub>
        </m:sSub>
      </m:oMath>
      <w:r w:rsidRPr="00857755">
        <w:rPr>
          <w:rFonts w:eastAsiaTheme="minorEastAsia"/>
        </w:rPr>
        <w:t xml:space="preserve"> </w:t>
      </w:r>
      <w:r w:rsidR="00DD6CB6" w:rsidRPr="00857755">
        <w:rPr>
          <w:rFonts w:eastAsiaTheme="minorEastAsia"/>
        </w:rPr>
        <w:t>функцияларының</w:t>
      </w:r>
      <w:r w:rsidRPr="00857755">
        <w:rPr>
          <w:rFonts w:eastAsiaTheme="minorEastAsia"/>
        </w:rPr>
        <w:t xml:space="preserve"> сызықлы комбинациясынан турады. Сонлықтан, ықтыярлы ҳал ушын</w:t>
      </w:r>
      <m:oMath>
        <m:r>
          <w:rPr>
            <w:rFonts w:ascii="Cambria Math" w:eastAsiaTheme="minorEastAsia" w:hAnsi="Cambria Math"/>
          </w:rPr>
          <m:t xml:space="preserve"> </m:t>
        </m:r>
        <m:r>
          <w:rPr>
            <w:rFonts w:ascii="Cambria Math" w:hAnsi="Cambria Math"/>
          </w:rPr>
          <m:t>Ψ</m:t>
        </m:r>
      </m:oMath>
      <w:r w:rsidRPr="00857755">
        <w:rPr>
          <w:rFonts w:eastAsiaTheme="minorEastAsia"/>
        </w:rPr>
        <w:t xml:space="preserve"> функциясын былайынша көрсети</w:t>
      </w:r>
      <w:r w:rsidRPr="00857755">
        <w:rPr>
          <w:rFonts w:eastAsiaTheme="minorEastAsia" w:cs="Calibri"/>
        </w:rPr>
        <w:t>ў</w:t>
      </w:r>
      <w:r w:rsidRPr="00857755">
        <w:rPr>
          <w:rFonts w:eastAsiaTheme="minorEastAsia"/>
        </w:rPr>
        <w:t>ге болады:</w:t>
      </w:r>
    </w:p>
    <w:tbl>
      <w:tblPr>
        <w:tblW w:w="0" w:type="auto"/>
        <w:jc w:val="center"/>
        <w:tblLook w:val="04A0" w:firstRow="1" w:lastRow="0" w:firstColumn="1" w:lastColumn="0" w:noHBand="0" w:noVBand="1"/>
      </w:tblPr>
      <w:tblGrid>
        <w:gridCol w:w="8359"/>
        <w:gridCol w:w="986"/>
      </w:tblGrid>
      <w:tr w:rsidR="00857755" w:rsidRPr="00857755" w14:paraId="008149CC" w14:textId="77777777" w:rsidTr="004C7CFD">
        <w:trPr>
          <w:jc w:val="center"/>
        </w:trPr>
        <w:tc>
          <w:tcPr>
            <w:tcW w:w="8359" w:type="dxa"/>
          </w:tcPr>
          <w:p w14:paraId="3C0EE5FC" w14:textId="4F4CEEE1" w:rsidR="00C80A04" w:rsidRPr="00857755" w:rsidRDefault="00C80A04" w:rsidP="004C7CFD">
            <w:pPr>
              <w:ind w:firstLine="0"/>
              <w:jc w:val="center"/>
            </w:pPr>
            <m:oMathPara>
              <m:oMath>
                <m:r>
                  <w:rPr>
                    <w:rFonts w:ascii="Cambria Math" w:hAnsi="Cambria Math"/>
                  </w:rPr>
                  <m:t>Ψ=</m:t>
                </m:r>
                <m:nary>
                  <m:naryPr>
                    <m:chr m:val="∑"/>
                    <m:limLoc m:val="undOvr"/>
                    <m:supHide m:val="1"/>
                    <m:ctrlPr>
                      <w:rPr>
                        <w:rFonts w:ascii="Cambria Math" w:hAnsi="Cambria Math"/>
                        <w:i/>
                      </w:rPr>
                    </m:ctrlPr>
                  </m:naryPr>
                  <m:sub>
                    <m:r>
                      <w:rPr>
                        <w:rFonts w:ascii="Cambria Math" w:hAnsi="Cambria Math"/>
                        <w:lang w:val="en-US"/>
                      </w:rPr>
                      <m:t>n</m:t>
                    </m:r>
                  </m:sub>
                  <m:sup/>
                  <m:e>
                    <m:sSub>
                      <m:sSubPr>
                        <m:ctrlPr>
                          <w:rPr>
                            <w:rFonts w:ascii="Cambria Math" w:hAnsi="Cambria Math"/>
                            <w:i/>
                          </w:rPr>
                        </m:ctrlPr>
                      </m:sSubPr>
                      <m:e>
                        <m:r>
                          <w:rPr>
                            <w:rFonts w:ascii="Cambria Math" w:hAnsi="Cambria Math"/>
                          </w:rPr>
                          <m:t>a</m:t>
                        </m:r>
                      </m:e>
                      <m:sub>
                        <m:r>
                          <w:rPr>
                            <w:rFonts w:ascii="Cambria Math" w:hAnsi="Cambria Math"/>
                            <w:lang w:val="en-US"/>
                          </w:rPr>
                          <m:t>n</m:t>
                        </m:r>
                      </m:sub>
                    </m:sSub>
                    <m:sSub>
                      <m:sSubPr>
                        <m:ctrlPr>
                          <w:rPr>
                            <w:rFonts w:ascii="Cambria Math" w:hAnsi="Cambria Math"/>
                            <w:i/>
                          </w:rPr>
                        </m:ctrlPr>
                      </m:sSubPr>
                      <m:e>
                        <m:r>
                          <w:rPr>
                            <w:rFonts w:ascii="Cambria Math" w:hAnsi="Cambria Math"/>
                          </w:rPr>
                          <m:t>Ψ</m:t>
                        </m:r>
                      </m:e>
                      <m:sub>
                        <m:r>
                          <w:rPr>
                            <w:rFonts w:ascii="Cambria Math" w:hAnsi="Cambria Math"/>
                            <w:lang w:val="en-US"/>
                          </w:rPr>
                          <m:t>n</m:t>
                        </m:r>
                      </m:sub>
                    </m:sSub>
                  </m:e>
                </m:nary>
                <m:r>
                  <w:rPr>
                    <w:rFonts w:ascii="Cambria Math" w:hAnsi="Cambria Math"/>
                  </w:rPr>
                  <m:t>.</m:t>
                </m:r>
              </m:oMath>
            </m:oMathPara>
          </w:p>
        </w:tc>
        <w:tc>
          <w:tcPr>
            <w:tcW w:w="986" w:type="dxa"/>
          </w:tcPr>
          <w:p w14:paraId="2299C758" w14:textId="067E10B4" w:rsidR="00C80A04" w:rsidRPr="00857755" w:rsidRDefault="00C80A04" w:rsidP="004C7CFD">
            <w:pPr>
              <w:ind w:firstLine="0"/>
              <w:jc w:val="center"/>
              <w:rPr>
                <w:lang w:val="en-US"/>
              </w:rPr>
            </w:pPr>
            <w:r w:rsidRPr="00857755">
              <w:rPr>
                <w:lang w:val="en-US"/>
              </w:rPr>
              <w:t>(3.2)</w:t>
            </w:r>
          </w:p>
        </w:tc>
      </w:tr>
    </w:tbl>
    <w:p w14:paraId="61AD99C9" w14:textId="3A12795C" w:rsidR="00B46CFD" w:rsidRPr="00857755" w:rsidRDefault="00C80A04" w:rsidP="00DD6CB6">
      <w:r w:rsidRPr="00857755">
        <w:t>Бул аңлатпада суммала</w:t>
      </w:r>
      <w:r w:rsidRPr="00857755">
        <w:rPr>
          <w:rFonts w:cs="Calibri"/>
        </w:rPr>
        <w:t>ў</w:t>
      </w:r>
      <w:r w:rsidRPr="00857755">
        <w:t xml:space="preserve"> </w:t>
      </w:r>
      <w:r w:rsidR="00DD6CB6" w:rsidRPr="00857755">
        <w:t xml:space="preserve">барлық </w:t>
      </w:r>
      <m:oMath>
        <m:r>
          <w:rPr>
            <w:rFonts w:ascii="Cambria Math" w:hAnsi="Cambria Math"/>
            <w:lang w:val="en-US"/>
          </w:rPr>
          <m:t>n</m:t>
        </m:r>
      </m:oMath>
      <w:r w:rsidR="00DD6CB6" w:rsidRPr="00857755">
        <w:t xml:space="preserve"> лер бойынша жүргизиледи, </w:t>
      </w:r>
      <m:oMath>
        <m:sSub>
          <m:sSubPr>
            <m:ctrlPr>
              <w:rPr>
                <w:rFonts w:ascii="Cambria Math" w:hAnsi="Cambria Math"/>
                <w:i/>
              </w:rPr>
            </m:ctrlPr>
          </m:sSubPr>
          <m:e>
            <m:r>
              <w:rPr>
                <w:rFonts w:ascii="Cambria Math" w:hAnsi="Cambria Math"/>
              </w:rPr>
              <m:t>a</m:t>
            </m:r>
          </m:e>
          <m:sub>
            <m:r>
              <w:rPr>
                <w:rFonts w:ascii="Cambria Math" w:hAnsi="Cambria Math"/>
                <w:lang w:val="en-US"/>
              </w:rPr>
              <m:t>n</m:t>
            </m:r>
          </m:sub>
        </m:sSub>
      </m:oMath>
      <w:r w:rsidR="00DD6CB6" w:rsidRPr="00857755">
        <w:rPr>
          <w:rFonts w:eastAsiaTheme="minorEastAsia"/>
        </w:rPr>
        <w:t xml:space="preserve"> - турақлы коэффициентлер.</w:t>
      </w:r>
    </w:p>
    <w:p w14:paraId="5F9429CF" w14:textId="7272F8E0" w:rsidR="00B46CFD" w:rsidRPr="00857755" w:rsidRDefault="00341145" w:rsidP="00341145">
      <w:r w:rsidRPr="00857755">
        <w:t>Солай етип</w:t>
      </w:r>
      <w:r w:rsidR="00B46CFD" w:rsidRPr="00857755">
        <w:t>,</w:t>
      </w:r>
      <w:r w:rsidRPr="00857755">
        <w:t xml:space="preserve"> биз қәлеген толқын функциясын қәлеген физикалық шаманың меншикли функциялары бойынша қатар</w:t>
      </w:r>
      <w:r w:rsidRPr="00857755">
        <w:rPr>
          <w:rFonts w:cs="Calibri"/>
        </w:rPr>
        <w:t>ғ</w:t>
      </w:r>
      <w:r w:rsidRPr="00857755">
        <w:t>а жайы</w:t>
      </w:r>
      <w:r w:rsidRPr="00857755">
        <w:rPr>
          <w:rFonts w:cs="Calibri"/>
        </w:rPr>
        <w:t>ўғ</w:t>
      </w:r>
      <w:r w:rsidRPr="00857755">
        <w:t xml:space="preserve">а болады екен. Усындай етип </w:t>
      </w:r>
      <w:r w:rsidRPr="00857755">
        <w:lastRenderedPageBreak/>
        <w:t>қатар</w:t>
      </w:r>
      <w:r w:rsidRPr="00857755">
        <w:rPr>
          <w:rFonts w:cs="Calibri"/>
        </w:rPr>
        <w:t>ғ</w:t>
      </w:r>
      <w:r w:rsidRPr="00857755">
        <w:t>а жайы</w:t>
      </w:r>
      <w:r w:rsidRPr="00857755">
        <w:rPr>
          <w:rFonts w:cs="Calibri"/>
        </w:rPr>
        <w:t>ўғ</w:t>
      </w:r>
      <w:r w:rsidRPr="00857755">
        <w:t>а болату</w:t>
      </w:r>
      <w:r w:rsidRPr="00857755">
        <w:rPr>
          <w:rFonts w:cs="Calibri"/>
        </w:rPr>
        <w:t>ғ</w:t>
      </w:r>
      <w:r w:rsidRPr="00857755">
        <w:t>ын функциялардың системасы ҳаққында гәп еткенде функциялардың толық системасын нәзерде тутады.</w:t>
      </w:r>
    </w:p>
    <w:p w14:paraId="7F716971" w14:textId="711DC0CE" w:rsidR="00B46CFD" w:rsidRPr="00857755" w:rsidRDefault="00B46CFD" w:rsidP="00002BCC">
      <w:r w:rsidRPr="00857755">
        <w:t>(3.2)</w:t>
      </w:r>
      <w:r w:rsidR="00341145" w:rsidRPr="00857755">
        <w:t>-қатар өлше</w:t>
      </w:r>
      <w:r w:rsidR="00341145" w:rsidRPr="00857755">
        <w:rPr>
          <w:rFonts w:cs="Calibri"/>
        </w:rPr>
        <w:t>ў</w:t>
      </w:r>
      <w:r w:rsidR="00341145" w:rsidRPr="00857755">
        <w:t xml:space="preserve">лер жолы менен системаның </w:t>
      </w:r>
      <m:oMath>
        <m:r>
          <w:rPr>
            <w:rFonts w:ascii="Cambria Math" w:hAnsi="Cambria Math"/>
          </w:rPr>
          <m:t>Ψ</m:t>
        </m:r>
      </m:oMath>
      <w:r w:rsidR="00341145" w:rsidRPr="00857755">
        <w:rPr>
          <w:rFonts w:eastAsiaTheme="minorEastAsia"/>
        </w:rPr>
        <w:t xml:space="preserve"> толқын функциясына сәйкес келету</w:t>
      </w:r>
      <w:r w:rsidR="00341145" w:rsidRPr="00857755">
        <w:rPr>
          <w:rFonts w:eastAsiaTheme="minorEastAsia" w:cs="Calibri"/>
        </w:rPr>
        <w:t>ғ</w:t>
      </w:r>
      <w:r w:rsidR="00341145" w:rsidRPr="00857755">
        <w:rPr>
          <w:rFonts w:eastAsiaTheme="minorEastAsia"/>
        </w:rPr>
        <w:t xml:space="preserve">ын ҳалында </w:t>
      </w:r>
      <m:oMath>
        <m:r>
          <w:rPr>
            <w:rFonts w:ascii="Cambria Math" w:eastAsiaTheme="minorEastAsia" w:hAnsi="Cambria Math"/>
            <w:lang w:val="en-US"/>
          </w:rPr>
          <m:t>f</m:t>
        </m:r>
      </m:oMath>
      <w:r w:rsidR="00341145" w:rsidRPr="00857755">
        <w:rPr>
          <w:rFonts w:eastAsiaTheme="minorEastAsia"/>
        </w:rPr>
        <w:t xml:space="preserve"> шамасының </w:t>
      </w: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n</m:t>
            </m:r>
          </m:sub>
        </m:sSub>
      </m:oMath>
      <w:r w:rsidR="00341145" w:rsidRPr="00857755">
        <w:rPr>
          <w:rFonts w:eastAsiaTheme="minorEastAsia"/>
        </w:rPr>
        <w:t xml:space="preserve"> мәнисиниң алыны</w:t>
      </w:r>
      <w:r w:rsidR="00341145" w:rsidRPr="00857755">
        <w:rPr>
          <w:rFonts w:eastAsiaTheme="minorEastAsia" w:cs="Calibri"/>
        </w:rPr>
        <w:t>ў</w:t>
      </w:r>
      <w:r w:rsidR="00341145" w:rsidRPr="00857755">
        <w:rPr>
          <w:rFonts w:eastAsiaTheme="minorEastAsia"/>
        </w:rPr>
        <w:t>ының итималлы</w:t>
      </w:r>
      <w:r w:rsidR="00341145" w:rsidRPr="00857755">
        <w:rPr>
          <w:rFonts w:eastAsiaTheme="minorEastAsia" w:cs="Calibri"/>
        </w:rPr>
        <w:t>ғ</w:t>
      </w:r>
      <w:r w:rsidR="00341145" w:rsidRPr="00857755">
        <w:rPr>
          <w:rFonts w:eastAsiaTheme="minorEastAsia"/>
        </w:rPr>
        <w:t>ын анықла</w:t>
      </w:r>
      <w:r w:rsidR="00341145" w:rsidRPr="00857755">
        <w:rPr>
          <w:rFonts w:eastAsiaTheme="minorEastAsia" w:cs="Calibri"/>
        </w:rPr>
        <w:t>ўғ</w:t>
      </w:r>
      <w:r w:rsidR="00341145" w:rsidRPr="00857755">
        <w:rPr>
          <w:rFonts w:eastAsiaTheme="minorEastAsia"/>
        </w:rPr>
        <w:t>а мүмкиншилик береди. Ҳақыйкатында да, алдың</w:t>
      </w:r>
      <w:r w:rsidR="00341145" w:rsidRPr="00857755">
        <w:rPr>
          <w:rFonts w:eastAsiaTheme="minorEastAsia" w:cs="Calibri"/>
        </w:rPr>
        <w:t>ғ</w:t>
      </w:r>
      <w:r w:rsidR="00341145" w:rsidRPr="00857755">
        <w:rPr>
          <w:rFonts w:eastAsiaTheme="minorEastAsia"/>
        </w:rPr>
        <w:t>ы параграфта айтыл</w:t>
      </w:r>
      <w:r w:rsidR="00341145" w:rsidRPr="00857755">
        <w:rPr>
          <w:rFonts w:eastAsiaTheme="minorEastAsia" w:cs="Calibri"/>
        </w:rPr>
        <w:t>ғ</w:t>
      </w:r>
      <w:r w:rsidR="00341145" w:rsidRPr="00857755">
        <w:rPr>
          <w:rFonts w:eastAsiaTheme="minorEastAsia"/>
        </w:rPr>
        <w:t>ан жа</w:t>
      </w:r>
      <w:r w:rsidR="00341145" w:rsidRPr="00857755">
        <w:rPr>
          <w:rFonts w:eastAsiaTheme="minorEastAsia" w:cs="Calibri"/>
        </w:rPr>
        <w:t>ғ</w:t>
      </w:r>
      <w:r w:rsidR="00341145" w:rsidRPr="00857755">
        <w:rPr>
          <w:rFonts w:eastAsiaTheme="minorEastAsia"/>
        </w:rPr>
        <w:t>дай</w:t>
      </w:r>
      <w:r w:rsidR="00341145" w:rsidRPr="00857755">
        <w:rPr>
          <w:rFonts w:eastAsiaTheme="minorEastAsia" w:cs="Calibri"/>
        </w:rPr>
        <w:t>ғ</w:t>
      </w:r>
      <w:r w:rsidR="00341145" w:rsidRPr="00857755">
        <w:rPr>
          <w:rFonts w:eastAsiaTheme="minorEastAsia"/>
        </w:rPr>
        <w:t xml:space="preserve">а байланыслы бул итималлықлар </w:t>
      </w:r>
      <m:oMath>
        <m:r>
          <w:rPr>
            <w:rFonts w:ascii="Cambria Math" w:eastAsiaTheme="minorEastAsia" w:hAnsi="Cambria Math"/>
          </w:rPr>
          <m:t>Ψ</m:t>
        </m:r>
      </m:oMath>
      <w:r w:rsidR="00341145" w:rsidRPr="00857755">
        <w:rPr>
          <w:rFonts w:eastAsiaTheme="minorEastAsia"/>
        </w:rPr>
        <w:t xml:space="preserve"> ҳәм </w:t>
      </w:r>
      <m:oMath>
        <m:sSup>
          <m:sSupPr>
            <m:ctrlPr>
              <w:rPr>
                <w:rFonts w:ascii="Cambria Math" w:eastAsiaTheme="minorEastAsia" w:hAnsi="Cambria Math"/>
                <w:i/>
              </w:rPr>
            </m:ctrlPr>
          </m:sSupPr>
          <m:e>
            <m:r>
              <w:rPr>
                <w:rFonts w:ascii="Cambria Math" w:eastAsiaTheme="minorEastAsia" w:hAnsi="Cambria Math"/>
              </w:rPr>
              <m:t>Ψ</m:t>
            </m:r>
          </m:e>
          <m:sup>
            <m:r>
              <w:rPr>
                <w:rFonts w:ascii="Cambria Math" w:eastAsiaTheme="minorEastAsia" w:hAnsi="Cambria Math"/>
              </w:rPr>
              <m:t>*</m:t>
            </m:r>
          </m:sup>
        </m:sSup>
      </m:oMath>
      <w:r w:rsidR="00341145" w:rsidRPr="00857755">
        <w:rPr>
          <w:rFonts w:eastAsiaTheme="minorEastAsia"/>
        </w:rPr>
        <w:t xml:space="preserve"> функциялары бойынша базы бир </w:t>
      </w:r>
      <w:proofErr w:type="spellStart"/>
      <w:r w:rsidR="00341145" w:rsidRPr="00857755">
        <w:rPr>
          <w:rFonts w:eastAsiaTheme="minorEastAsia"/>
        </w:rPr>
        <w:t>бисызықлы</w:t>
      </w:r>
      <w:proofErr w:type="spellEnd"/>
      <w:r w:rsidR="00341145" w:rsidRPr="00857755">
        <w:rPr>
          <w:rFonts w:eastAsiaTheme="minorEastAsia"/>
        </w:rPr>
        <w:t xml:space="preserve"> аңлатпалардың жәрдеминде анықланы</w:t>
      </w:r>
      <w:r w:rsidR="00341145" w:rsidRPr="00857755">
        <w:rPr>
          <w:rFonts w:eastAsiaTheme="minorEastAsia" w:cs="Calibri"/>
        </w:rPr>
        <w:t>ў</w:t>
      </w:r>
      <w:r w:rsidR="00341145" w:rsidRPr="00857755">
        <w:rPr>
          <w:rFonts w:eastAsiaTheme="minorEastAsia"/>
        </w:rPr>
        <w:t xml:space="preserve">ы керек. Сонлықтан </w:t>
      </w:r>
      <m:oMath>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rPr>
              <m:t>n</m:t>
            </m:r>
          </m:sub>
        </m:sSub>
      </m:oMath>
      <w:r w:rsidR="00341145" w:rsidRPr="00857755">
        <w:rPr>
          <w:rFonts w:eastAsiaTheme="minorEastAsia"/>
        </w:rPr>
        <w:t xml:space="preserve"> менен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n</m:t>
            </m:r>
          </m:sub>
          <m:sup>
            <m:r>
              <w:rPr>
                <w:rFonts w:ascii="Cambria Math" w:eastAsiaTheme="minorEastAsia" w:hAnsi="Cambria Math"/>
              </w:rPr>
              <m:t>*</m:t>
            </m:r>
          </m:sup>
        </m:sSubSup>
      </m:oMath>
      <w:r w:rsidR="00341145" w:rsidRPr="00857755">
        <w:rPr>
          <w:rFonts w:eastAsiaTheme="minorEastAsia"/>
        </w:rPr>
        <w:t xml:space="preserve"> шамаларының да </w:t>
      </w:r>
      <w:proofErr w:type="spellStart"/>
      <w:r w:rsidR="00341145" w:rsidRPr="00857755">
        <w:rPr>
          <w:rFonts w:eastAsiaTheme="minorEastAsia"/>
        </w:rPr>
        <w:t>бисызықлы</w:t>
      </w:r>
      <w:proofErr w:type="spellEnd"/>
      <w:r w:rsidR="00341145" w:rsidRPr="00857755">
        <w:rPr>
          <w:rFonts w:eastAsiaTheme="minorEastAsia"/>
        </w:rPr>
        <w:t xml:space="preserve"> болы</w:t>
      </w:r>
      <w:r w:rsidR="00341145" w:rsidRPr="00857755">
        <w:rPr>
          <w:rFonts w:eastAsiaTheme="minorEastAsia" w:cs="Calibri"/>
        </w:rPr>
        <w:t>ў</w:t>
      </w:r>
      <w:r w:rsidR="00341145" w:rsidRPr="00857755">
        <w:rPr>
          <w:rFonts w:eastAsiaTheme="minorEastAsia"/>
        </w:rPr>
        <w:t>ы тийис. Бул аңлатпалардың мәнислериниң оң болы</w:t>
      </w:r>
      <w:r w:rsidR="00341145" w:rsidRPr="00857755">
        <w:rPr>
          <w:rFonts w:eastAsiaTheme="minorEastAsia" w:cs="Calibri"/>
        </w:rPr>
        <w:t>ў</w:t>
      </w:r>
      <w:r w:rsidR="00341145" w:rsidRPr="00857755">
        <w:rPr>
          <w:rFonts w:eastAsiaTheme="minorEastAsia"/>
        </w:rPr>
        <w:t xml:space="preserve">ы керек. Ең ақырында, егер система </w:t>
      </w:r>
      <m:oMath>
        <m:r>
          <w:rPr>
            <w:rFonts w:ascii="Cambria Math" w:eastAsiaTheme="minorEastAsia" w:hAnsi="Cambria Math"/>
          </w:rPr>
          <m:t>Ψ=</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oMath>
      <w:r w:rsidR="00341145" w:rsidRPr="00857755">
        <w:rPr>
          <w:rFonts w:eastAsiaTheme="minorEastAsia"/>
        </w:rPr>
        <w:t xml:space="preserve"> толқын функциясы</w:t>
      </w:r>
      <w:r w:rsidR="00816EF4" w:rsidRPr="00857755">
        <w:rPr>
          <w:rFonts w:eastAsiaTheme="minorEastAsia"/>
        </w:rPr>
        <w:t>на сәйкес келету</w:t>
      </w:r>
      <w:r w:rsidR="00816EF4" w:rsidRPr="00857755">
        <w:rPr>
          <w:rFonts w:eastAsiaTheme="minorEastAsia" w:cs="Calibri"/>
        </w:rPr>
        <w:t>ғ</w:t>
      </w:r>
      <w:r w:rsidR="00816EF4" w:rsidRPr="00857755">
        <w:rPr>
          <w:rFonts w:eastAsiaTheme="minorEastAsia"/>
        </w:rPr>
        <w:t>ын ҳалда тур</w:t>
      </w:r>
      <w:r w:rsidR="00816EF4" w:rsidRPr="00857755">
        <w:rPr>
          <w:rFonts w:eastAsiaTheme="minorEastAsia" w:cs="Calibri"/>
        </w:rPr>
        <w:t>ғ</w:t>
      </w:r>
      <w:r w:rsidR="00816EF4" w:rsidRPr="00857755">
        <w:rPr>
          <w:rFonts w:eastAsiaTheme="minorEastAsia"/>
        </w:rPr>
        <w:t xml:space="preserve">ан болса, онда </w:t>
      </w: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n</m:t>
            </m:r>
          </m:sub>
        </m:sSub>
      </m:oMath>
      <w:r w:rsidR="00816EF4" w:rsidRPr="00857755">
        <w:rPr>
          <w:rFonts w:eastAsiaTheme="minorEastAsia"/>
        </w:rPr>
        <w:t xml:space="preserve"> ниң мәниси 1 ге, ал </w:t>
      </w:r>
      <m:oMath>
        <m:r>
          <w:rPr>
            <w:rFonts w:ascii="Cambria Math" w:eastAsiaTheme="minorEastAsia" w:hAnsi="Cambria Math"/>
          </w:rPr>
          <m:t>Ψ</m:t>
        </m:r>
      </m:oMath>
      <w:r w:rsidR="00816EF4" w:rsidRPr="00857755">
        <w:rPr>
          <w:rFonts w:eastAsiaTheme="minorEastAsia"/>
        </w:rPr>
        <w:t xml:space="preserve"> ушын жазыл</w:t>
      </w:r>
      <w:r w:rsidR="00816EF4" w:rsidRPr="00857755">
        <w:rPr>
          <w:rFonts w:eastAsiaTheme="minorEastAsia" w:cs="Calibri"/>
        </w:rPr>
        <w:t>ғ</w:t>
      </w:r>
      <w:r w:rsidR="00816EF4" w:rsidRPr="00857755">
        <w:rPr>
          <w:rFonts w:eastAsiaTheme="minorEastAsia"/>
        </w:rPr>
        <w:t xml:space="preserve">ан (3.2)-қатарда берилген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oMath>
      <w:r w:rsidR="00816EF4" w:rsidRPr="00857755">
        <w:rPr>
          <w:rFonts w:eastAsiaTheme="minorEastAsia"/>
        </w:rPr>
        <w:t xml:space="preserve"> а</w:t>
      </w:r>
      <w:r w:rsidR="00816EF4" w:rsidRPr="00857755">
        <w:rPr>
          <w:rFonts w:eastAsiaTheme="minorEastAsia" w:cs="Calibri"/>
        </w:rPr>
        <w:t>ғ</w:t>
      </w:r>
      <w:r w:rsidR="00816EF4" w:rsidRPr="00857755">
        <w:rPr>
          <w:rFonts w:eastAsiaTheme="minorEastAsia"/>
        </w:rPr>
        <w:t xml:space="preserve">засы болмаса, онда </w:t>
      </w: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n</m:t>
            </m:r>
          </m:sub>
        </m:sSub>
      </m:oMath>
      <w:r w:rsidR="00816EF4" w:rsidRPr="00857755">
        <w:rPr>
          <w:rFonts w:eastAsiaTheme="minorEastAsia"/>
        </w:rPr>
        <w:t xml:space="preserve"> </w:t>
      </w:r>
      <w:proofErr w:type="spellStart"/>
      <w:r w:rsidR="00816EF4" w:rsidRPr="00857755">
        <w:rPr>
          <w:rFonts w:eastAsiaTheme="minorEastAsia"/>
        </w:rPr>
        <w:t>ниң</w:t>
      </w:r>
      <w:proofErr w:type="spellEnd"/>
      <w:r w:rsidR="00816EF4" w:rsidRPr="00857755">
        <w:rPr>
          <w:rFonts w:eastAsiaTheme="minorEastAsia"/>
        </w:rPr>
        <w:t xml:space="preserve"> мәниси нолге тең болады. Бул шәртти қанаатландырату</w:t>
      </w:r>
      <w:r w:rsidR="00816EF4" w:rsidRPr="00857755">
        <w:rPr>
          <w:rFonts w:eastAsiaTheme="minorEastAsia" w:cs="Calibri"/>
        </w:rPr>
        <w:t>ғ</w:t>
      </w:r>
      <w:r w:rsidR="00816EF4" w:rsidRPr="00857755">
        <w:rPr>
          <w:rFonts w:eastAsiaTheme="minorEastAsia"/>
        </w:rPr>
        <w:t xml:space="preserve">ын бирден бир оң шама </w:t>
      </w:r>
      <m:oMath>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rPr>
              <m:t>n</m:t>
            </m:r>
          </m:sub>
        </m:sSub>
      </m:oMath>
      <w:r w:rsidR="00816EF4" w:rsidRPr="00857755">
        <w:rPr>
          <w:rFonts w:eastAsiaTheme="minorEastAsia"/>
        </w:rPr>
        <w:t xml:space="preserve"> коэффициентиниң модули болып табылады. Солай етип, биз мынадай әҳмийетли нәтийжеге келемиз: </w:t>
      </w:r>
      <m:oMath>
        <m:r>
          <w:rPr>
            <w:rFonts w:ascii="Cambria Math" w:eastAsiaTheme="minorEastAsia" w:hAnsi="Cambria Math"/>
          </w:rPr>
          <m:t>Ψ</m:t>
        </m:r>
      </m:oMath>
      <w:r w:rsidR="00816EF4" w:rsidRPr="00857755">
        <w:rPr>
          <w:rFonts w:eastAsiaTheme="minorEastAsia"/>
        </w:rPr>
        <w:t xml:space="preserve"> толқын функциясына ийе ҳалда (3.2)-қатарда</w:t>
      </w:r>
      <w:r w:rsidR="00816EF4" w:rsidRPr="00857755">
        <w:rPr>
          <w:rFonts w:eastAsiaTheme="minorEastAsia" w:cs="Calibri"/>
        </w:rPr>
        <w:t>ғ</w:t>
      </w:r>
      <w:r w:rsidR="00816EF4" w:rsidRPr="00857755">
        <w:rPr>
          <w:rFonts w:eastAsiaTheme="minorEastAsia"/>
        </w:rPr>
        <w:t>ы коэффициентлердиң ҳәр бириниң модулиниң квадраты бол</w:t>
      </w:r>
      <w:r w:rsidR="00816EF4" w:rsidRPr="00857755">
        <w:rPr>
          <w:rFonts w:eastAsiaTheme="minorEastAsia" w:cs="Calibri"/>
        </w:rPr>
        <w:t>ғ</w:t>
      </w:r>
      <w:r w:rsidR="00816EF4" w:rsidRPr="00857755">
        <w:rPr>
          <w:rFonts w:eastAsiaTheme="minorEastAsia"/>
        </w:rPr>
        <w:t xml:space="preserve">ан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lang w:val="en-US"/>
                      </w:rPr>
                      <m:t>n</m:t>
                    </m:r>
                  </m:sub>
                </m:sSub>
              </m:e>
            </m:d>
          </m:e>
          <m:sup>
            <m:r>
              <w:rPr>
                <w:rFonts w:ascii="Cambria Math" w:hAnsi="Cambria Math"/>
              </w:rPr>
              <m:t>2</m:t>
            </m:r>
          </m:sup>
        </m:sSup>
      </m:oMath>
      <w:r w:rsidR="00816EF4" w:rsidRPr="00857755">
        <w:rPr>
          <w:rFonts w:eastAsiaTheme="minorEastAsia"/>
        </w:rPr>
        <w:t xml:space="preserve"> шамасы </w:t>
      </w:r>
      <m:oMath>
        <m:r>
          <w:rPr>
            <w:rFonts w:ascii="Cambria Math" w:eastAsiaTheme="minorEastAsia" w:hAnsi="Cambria Math"/>
            <w:lang w:val="en-US"/>
          </w:rPr>
          <m:t>f</m:t>
        </m:r>
      </m:oMath>
      <w:r w:rsidR="00816EF4" w:rsidRPr="00857755">
        <w:rPr>
          <w:rFonts w:eastAsiaTheme="minorEastAsia"/>
        </w:rPr>
        <w:t xml:space="preserve"> физикалық шамасының мәнисиниң </w:t>
      </w: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lang w:val="en-US"/>
              </w:rPr>
              <m:t>n</m:t>
            </m:r>
          </m:sub>
        </m:sSub>
      </m:oMath>
      <w:r w:rsidR="00816EF4" w:rsidRPr="00857755">
        <w:rPr>
          <w:rFonts w:eastAsiaTheme="minorEastAsia"/>
        </w:rPr>
        <w:t xml:space="preserve"> ге тең болы</w:t>
      </w:r>
      <w:r w:rsidR="00816EF4" w:rsidRPr="00857755">
        <w:rPr>
          <w:rFonts w:eastAsiaTheme="minorEastAsia" w:cs="Calibri"/>
        </w:rPr>
        <w:t>ў</w:t>
      </w:r>
      <w:r w:rsidR="00816EF4" w:rsidRPr="00857755">
        <w:rPr>
          <w:rFonts w:eastAsiaTheme="minorEastAsia"/>
        </w:rPr>
        <w:t>ының итималлы</w:t>
      </w:r>
      <w:r w:rsidR="00816EF4" w:rsidRPr="00857755">
        <w:rPr>
          <w:rFonts w:eastAsiaTheme="minorEastAsia" w:cs="Calibri"/>
        </w:rPr>
        <w:t>ғ</w:t>
      </w:r>
      <w:r w:rsidR="00816EF4" w:rsidRPr="00857755">
        <w:rPr>
          <w:rFonts w:eastAsiaTheme="minorEastAsia"/>
        </w:rPr>
        <w:t>ын анықлайды екен. Мүмкин бол</w:t>
      </w:r>
      <w:r w:rsidR="00816EF4" w:rsidRPr="00857755">
        <w:rPr>
          <w:rFonts w:eastAsiaTheme="minorEastAsia" w:cs="Calibri"/>
        </w:rPr>
        <w:t>ғ</w:t>
      </w:r>
      <w:r w:rsidR="00816EF4" w:rsidRPr="00857755">
        <w:rPr>
          <w:rFonts w:eastAsiaTheme="minorEastAsia"/>
        </w:rPr>
        <w:t xml:space="preserve">ан </w:t>
      </w: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lang w:val="en-US"/>
              </w:rPr>
              <m:t>n</m:t>
            </m:r>
          </m:sub>
        </m:sSub>
      </m:oMath>
      <w:r w:rsidR="00816EF4" w:rsidRPr="00857755">
        <w:rPr>
          <w:rFonts w:eastAsiaTheme="minorEastAsia"/>
        </w:rPr>
        <w:t xml:space="preserve"> мәнислериниң итималлықларының суммасының 1 ге тең</w:t>
      </w:r>
      <w:r w:rsidR="00002BCC" w:rsidRPr="00857755">
        <w:rPr>
          <w:rFonts w:eastAsiaTheme="minorEastAsia"/>
        </w:rPr>
        <w:t xml:space="preserve"> болы</w:t>
      </w:r>
      <w:r w:rsidR="00002BCC" w:rsidRPr="00857755">
        <w:rPr>
          <w:rFonts w:eastAsiaTheme="minorEastAsia" w:cs="Calibri"/>
        </w:rPr>
        <w:t>ў</w:t>
      </w:r>
      <w:r w:rsidR="00002BCC" w:rsidRPr="00857755">
        <w:rPr>
          <w:rFonts w:eastAsiaTheme="minorEastAsia"/>
        </w:rPr>
        <w:t>ы,</w:t>
      </w:r>
      <w:r w:rsidR="00816EF4" w:rsidRPr="00857755">
        <w:rPr>
          <w:rFonts w:eastAsiaTheme="minorEastAsia"/>
        </w:rPr>
        <w:t xml:space="preserve"> </w:t>
      </w:r>
      <w:r w:rsidR="00002BCC" w:rsidRPr="00857755">
        <w:rPr>
          <w:rFonts w:eastAsiaTheme="minorEastAsia"/>
        </w:rPr>
        <w:t>басқа сөз бенен айтқанда мынадай қатнастың орын алады керек:</w:t>
      </w:r>
    </w:p>
    <w:tbl>
      <w:tblPr>
        <w:tblW w:w="0" w:type="auto"/>
        <w:jc w:val="center"/>
        <w:tblLook w:val="04A0" w:firstRow="1" w:lastRow="0" w:firstColumn="1" w:lastColumn="0" w:noHBand="0" w:noVBand="1"/>
      </w:tblPr>
      <w:tblGrid>
        <w:gridCol w:w="8359"/>
        <w:gridCol w:w="986"/>
      </w:tblGrid>
      <w:tr w:rsidR="00857755" w:rsidRPr="00857755" w14:paraId="0C5FCCDB" w14:textId="77777777" w:rsidTr="00E00741">
        <w:trPr>
          <w:jc w:val="center"/>
        </w:trPr>
        <w:tc>
          <w:tcPr>
            <w:tcW w:w="8359" w:type="dxa"/>
          </w:tcPr>
          <w:p w14:paraId="54F5879C" w14:textId="46966F7A" w:rsidR="009538FC" w:rsidRPr="00857755" w:rsidRDefault="00FB1252" w:rsidP="00E00741">
            <w:pPr>
              <w:ind w:firstLine="0"/>
              <w:jc w:val="center"/>
              <w:rPr>
                <w:i/>
              </w:rPr>
            </w:pPr>
            <m:oMathPara>
              <m:oMath>
                <m:nary>
                  <m:naryPr>
                    <m:chr m:val="∑"/>
                    <m:limLoc m:val="undOvr"/>
                    <m:supHide m:val="1"/>
                    <m:ctrlPr>
                      <w:rPr>
                        <w:rFonts w:ascii="Cambria Math" w:hAnsi="Cambria Math"/>
                        <w:i/>
                      </w:rPr>
                    </m:ctrlPr>
                  </m:naryPr>
                  <m:sub>
                    <m:r>
                      <w:rPr>
                        <w:rFonts w:ascii="Cambria Math" w:hAnsi="Cambria Math"/>
                        <w:lang w:val="en-US"/>
                      </w:rPr>
                      <m:t>n</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lang w:val="en-US"/>
                                  </w:rPr>
                                  <m:t>n</m:t>
                                </m:r>
                              </m:sub>
                            </m:sSub>
                          </m:e>
                        </m:d>
                      </m:e>
                      <m:sup>
                        <m:r>
                          <w:rPr>
                            <w:rFonts w:ascii="Cambria Math" w:hAnsi="Cambria Math"/>
                          </w:rPr>
                          <m:t>2</m:t>
                        </m:r>
                      </m:sup>
                    </m:sSup>
                  </m:e>
                </m:nary>
                <m:r>
                  <w:rPr>
                    <w:rFonts w:ascii="Cambria Math" w:hAnsi="Cambria Math"/>
                  </w:rPr>
                  <m:t>=1.</m:t>
                </m:r>
              </m:oMath>
            </m:oMathPara>
          </w:p>
        </w:tc>
        <w:tc>
          <w:tcPr>
            <w:tcW w:w="986" w:type="dxa"/>
          </w:tcPr>
          <w:p w14:paraId="6A605312" w14:textId="67B9E84A" w:rsidR="009538FC" w:rsidRPr="00857755" w:rsidRDefault="00002BCC" w:rsidP="00E00741">
            <w:pPr>
              <w:ind w:firstLine="0"/>
              <w:jc w:val="center"/>
              <w:rPr>
                <w:lang w:val="en-US"/>
              </w:rPr>
            </w:pPr>
            <w:r w:rsidRPr="00857755">
              <w:rPr>
                <w:lang w:val="en-US"/>
              </w:rPr>
              <w:t>(3.3)</w:t>
            </w:r>
          </w:p>
        </w:tc>
      </w:tr>
    </w:tbl>
    <w:p w14:paraId="1966E180" w14:textId="253EBA8F" w:rsidR="00B46CFD" w:rsidRPr="00857755" w:rsidRDefault="00002BCC" w:rsidP="00002BCC">
      <m:oMath>
        <m:r>
          <w:rPr>
            <w:rFonts w:ascii="Cambria Math" w:hAnsi="Cambria Math" w:cs="Calibri"/>
          </w:rPr>
          <m:t>Ψ</m:t>
        </m:r>
      </m:oMath>
      <w:r w:rsidRPr="00857755">
        <w:t xml:space="preserve"> функциясы </w:t>
      </w:r>
      <w:proofErr w:type="spellStart"/>
      <w:r w:rsidRPr="00857755">
        <w:t>нормиров</w:t>
      </w:r>
      <w:r w:rsidR="005A7945">
        <w:t>к</w:t>
      </w:r>
      <w:r w:rsidRPr="00857755">
        <w:t>аланба</w:t>
      </w:r>
      <w:r w:rsidRPr="00857755">
        <w:rPr>
          <w:rFonts w:cs="Calibri"/>
        </w:rPr>
        <w:t>ғ</w:t>
      </w:r>
      <w:r w:rsidRPr="00857755">
        <w:t>ан</w:t>
      </w:r>
      <w:proofErr w:type="spellEnd"/>
      <w:r w:rsidRPr="00857755">
        <w:t xml:space="preserve"> жа</w:t>
      </w:r>
      <w:r w:rsidRPr="00857755">
        <w:rPr>
          <w:rFonts w:cs="Calibri"/>
        </w:rPr>
        <w:t xml:space="preserve">ғдайда да (3.3)-қатнастың орын алыўы керек. Бундай жағдайда </w:t>
      </w:r>
      <m:oMath>
        <m:nary>
          <m:naryPr>
            <m:chr m:val="∑"/>
            <m:limLoc m:val="undOvr"/>
            <m:supHide m:val="1"/>
            <m:ctrlPr>
              <w:rPr>
                <w:rFonts w:ascii="Cambria Math" w:hAnsi="Cambria Math"/>
                <w:i/>
              </w:rPr>
            </m:ctrlPr>
          </m:naryPr>
          <m:sub>
            <m:r>
              <w:rPr>
                <w:rFonts w:ascii="Cambria Math" w:hAnsi="Cambria Math"/>
                <w:lang w:val="en-US"/>
              </w:rPr>
              <m:t>n</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lang w:val="en-US"/>
                          </w:rPr>
                          <m:t>n</m:t>
                        </m:r>
                      </m:sub>
                    </m:sSub>
                  </m:e>
                </m:d>
              </m:e>
              <m:sup>
                <m:r>
                  <w:rPr>
                    <w:rFonts w:ascii="Cambria Math" w:hAnsi="Cambria Math"/>
                  </w:rPr>
                  <m:t>2</m:t>
                </m:r>
              </m:sup>
            </m:sSup>
          </m:e>
        </m:nary>
      </m:oMath>
      <w:r w:rsidRPr="00857755">
        <w:rPr>
          <w:rFonts w:eastAsiaTheme="minorEastAsia" w:cs="Calibri"/>
        </w:rPr>
        <w:t xml:space="preserve"> суммасы </w:t>
      </w:r>
      <m:oMath>
        <m:r>
          <w:rPr>
            <w:rFonts w:ascii="Cambria Math" w:hAnsi="Cambria Math" w:cs="Calibri"/>
          </w:rPr>
          <m:t>Ψ</m:t>
        </m:r>
      </m:oMath>
      <w:r w:rsidRPr="00857755">
        <w:rPr>
          <w:rFonts w:eastAsiaTheme="minorEastAsia" w:cs="Calibri"/>
        </w:rPr>
        <w:t xml:space="preserve"> ҳәм </w:t>
      </w:r>
      <m:oMath>
        <m:sSup>
          <m:sSupPr>
            <m:ctrlPr>
              <w:rPr>
                <w:rFonts w:ascii="Cambria Math" w:hAnsi="Cambria Math" w:cs="Calibri"/>
                <w:i/>
              </w:rPr>
            </m:ctrlPr>
          </m:sSupPr>
          <m:e>
            <m:r>
              <w:rPr>
                <w:rFonts w:ascii="Cambria Math" w:hAnsi="Cambria Math" w:cs="Calibri"/>
              </w:rPr>
              <m:t>Ψ</m:t>
            </m:r>
          </m:e>
          <m:sup>
            <m:r>
              <w:rPr>
                <w:rFonts w:ascii="Cambria Math" w:hAnsi="Cambria Math" w:cs="Calibri"/>
              </w:rPr>
              <m:t>*</m:t>
            </m:r>
          </m:sup>
        </m:sSup>
      </m:oMath>
      <w:r w:rsidRPr="00857755">
        <w:rPr>
          <w:rFonts w:eastAsiaTheme="minorEastAsia" w:cs="Calibri"/>
        </w:rPr>
        <w:t xml:space="preserve"> бойынша бисызықлы ҳәм нормировкаланған </w:t>
      </w:r>
      <m:oMath>
        <m:r>
          <w:rPr>
            <w:rFonts w:ascii="Cambria Math" w:hAnsi="Cambria Math" w:cs="Calibri"/>
          </w:rPr>
          <m:t>Ψ</m:t>
        </m:r>
      </m:oMath>
      <w:r w:rsidRPr="00857755">
        <w:rPr>
          <w:rFonts w:eastAsiaTheme="minorEastAsia" w:cs="Calibri"/>
        </w:rPr>
        <w:t xml:space="preserve"> да 1 ге айланатуғын аңлатпаның жәрдеминде анықланыўы тийис. Тек </w:t>
      </w:r>
      <m:oMath>
        <m:nary>
          <m:naryPr>
            <m:limLoc m:val="undOvr"/>
            <m:subHide m:val="1"/>
            <m:supHide m:val="1"/>
            <m:ctrlPr>
              <w:rPr>
                <w:rFonts w:ascii="Cambria Math" w:eastAsiaTheme="minorEastAsia" w:hAnsi="Cambria Math" w:cs="Calibri"/>
                <w:i/>
              </w:rPr>
            </m:ctrlPr>
          </m:naryPr>
          <m:sub/>
          <m:sup/>
          <m:e>
            <m:r>
              <w:rPr>
                <w:rFonts w:ascii="Cambria Math" w:hAnsi="Cambria Math" w:cs="Calibri"/>
              </w:rPr>
              <m:t>Ψ</m:t>
            </m:r>
            <m:sSup>
              <m:sSupPr>
                <m:ctrlPr>
                  <w:rPr>
                    <w:rFonts w:ascii="Cambria Math" w:hAnsi="Cambria Math" w:cs="Calibri"/>
                    <w:i/>
                  </w:rPr>
                </m:ctrlPr>
              </m:sSupPr>
              <m:e>
                <m:r>
                  <w:rPr>
                    <w:rFonts w:ascii="Cambria Math" w:hAnsi="Cambria Math" w:cs="Calibri"/>
                  </w:rPr>
                  <m:t>Ψ</m:t>
                </m:r>
              </m:e>
              <m:sup>
                <m:r>
                  <w:rPr>
                    <w:rFonts w:ascii="Cambria Math" w:hAnsi="Cambria Math" w:cs="Calibri"/>
                  </w:rPr>
                  <m:t>*</m:t>
                </m:r>
              </m:sup>
            </m:sSup>
          </m:e>
        </m:nary>
        <m:r>
          <w:rPr>
            <w:rFonts w:ascii="Cambria Math" w:eastAsiaTheme="minorEastAsia" w:hAnsi="Cambria Math" w:cs="Calibri"/>
            <w:lang w:val="en-US"/>
          </w:rPr>
          <m:t>dq</m:t>
        </m:r>
      </m:oMath>
      <w:r w:rsidRPr="00857755">
        <w:rPr>
          <w:rFonts w:eastAsiaTheme="minorEastAsia" w:cs="Calibri"/>
        </w:rPr>
        <w:t xml:space="preserve"> интегралы ғана усындай аңлатпа болып табылады. Солай етип, мынадай теңликтиң орын алыўы керек</w:t>
      </w:r>
      <w:r w:rsidRPr="00857755">
        <w:t>:</w:t>
      </w:r>
    </w:p>
    <w:tbl>
      <w:tblPr>
        <w:tblW w:w="0" w:type="auto"/>
        <w:jc w:val="center"/>
        <w:tblLook w:val="04A0" w:firstRow="1" w:lastRow="0" w:firstColumn="1" w:lastColumn="0" w:noHBand="0" w:noVBand="1"/>
      </w:tblPr>
      <w:tblGrid>
        <w:gridCol w:w="8359"/>
        <w:gridCol w:w="986"/>
      </w:tblGrid>
      <w:tr w:rsidR="00857755" w:rsidRPr="00857755" w14:paraId="3E53BEC3" w14:textId="77777777" w:rsidTr="00E00741">
        <w:trPr>
          <w:jc w:val="center"/>
        </w:trPr>
        <w:tc>
          <w:tcPr>
            <w:tcW w:w="8359" w:type="dxa"/>
          </w:tcPr>
          <w:p w14:paraId="62D49535" w14:textId="172A8B59" w:rsidR="009538FC" w:rsidRPr="00857755" w:rsidRDefault="00FB1252" w:rsidP="00E00741">
            <w:pPr>
              <w:ind w:firstLine="0"/>
              <w:jc w:val="center"/>
              <w:rPr>
                <w:i/>
              </w:rPr>
            </w:pPr>
            <m:oMathPara>
              <m:oMath>
                <m:nary>
                  <m:naryPr>
                    <m:chr m:val="∑"/>
                    <m:limLoc m:val="undOvr"/>
                    <m:supHide m:val="1"/>
                    <m:ctrlPr>
                      <w:rPr>
                        <w:rFonts w:ascii="Cambria Math" w:hAnsi="Cambria Math"/>
                        <w:i/>
                      </w:rPr>
                    </m:ctrlPr>
                  </m:naryPr>
                  <m:sub>
                    <m:r>
                      <w:rPr>
                        <w:rFonts w:ascii="Cambria Math" w:hAnsi="Cambria Math"/>
                        <w:lang w:val="en-US"/>
                      </w:rPr>
                      <m:t>n</m:t>
                    </m:r>
                  </m:sub>
                  <m:sup/>
                  <m:e>
                    <m:sSub>
                      <m:sSubPr>
                        <m:ctrlPr>
                          <w:rPr>
                            <w:rFonts w:ascii="Cambria Math" w:hAnsi="Cambria Math"/>
                            <w:i/>
                          </w:rPr>
                        </m:ctrlPr>
                      </m:sSubPr>
                      <m:e>
                        <m:r>
                          <w:rPr>
                            <w:rFonts w:ascii="Cambria Math" w:hAnsi="Cambria Math"/>
                          </w:rPr>
                          <m:t>a</m:t>
                        </m:r>
                      </m:e>
                      <m:sub>
                        <m:r>
                          <w:rPr>
                            <w:rFonts w:ascii="Cambria Math" w:hAnsi="Cambria Math"/>
                            <w:lang w:val="en-US"/>
                          </w:rPr>
                          <m:t>n</m:t>
                        </m:r>
                      </m:sub>
                    </m:sSub>
                  </m:e>
                </m:nary>
                <m:sSubSup>
                  <m:sSubSupPr>
                    <m:ctrlPr>
                      <w:rPr>
                        <w:rFonts w:ascii="Cambria Math" w:hAnsi="Cambria Math"/>
                        <w:i/>
                      </w:rPr>
                    </m:ctrlPr>
                  </m:sSubSupPr>
                  <m:e>
                    <m:r>
                      <w:rPr>
                        <w:rFonts w:ascii="Cambria Math" w:hAnsi="Cambria Math"/>
                        <w:lang w:val="en-US"/>
                      </w:rPr>
                      <m:t>a</m:t>
                    </m:r>
                  </m:e>
                  <m:sub>
                    <m:r>
                      <w:rPr>
                        <w:rFonts w:ascii="Cambria Math" w:hAnsi="Cambria Math"/>
                      </w:rPr>
                      <m:t>n</m:t>
                    </m:r>
                  </m:sub>
                  <m:sup>
                    <m:r>
                      <w:rPr>
                        <w:rFonts w:ascii="Cambria Math" w:hAnsi="Cambria Math"/>
                      </w:rPr>
                      <m:t>*</m:t>
                    </m:r>
                  </m:sup>
                </m:sSubSup>
                <m:r>
                  <w:rPr>
                    <w:rFonts w:ascii="Cambria Math" w:eastAsiaTheme="minorEastAsia" w:hAnsi="Cambria Math"/>
                  </w:rPr>
                  <m:t>=</m:t>
                </m:r>
                <m:nary>
                  <m:naryPr>
                    <m:limLoc m:val="undOvr"/>
                    <m:subHide m:val="1"/>
                    <m:supHide m:val="1"/>
                    <m:ctrlPr>
                      <w:rPr>
                        <w:rFonts w:ascii="Cambria Math" w:eastAsiaTheme="minorEastAsia" w:hAnsi="Cambria Math" w:cs="Calibri"/>
                        <w:i/>
                      </w:rPr>
                    </m:ctrlPr>
                  </m:naryPr>
                  <m:sub/>
                  <m:sup/>
                  <m:e>
                    <m:r>
                      <w:rPr>
                        <w:rFonts w:ascii="Cambria Math" w:hAnsi="Cambria Math" w:cs="Calibri"/>
                      </w:rPr>
                      <m:t>Ψ</m:t>
                    </m:r>
                    <m:sSup>
                      <m:sSupPr>
                        <m:ctrlPr>
                          <w:rPr>
                            <w:rFonts w:ascii="Cambria Math" w:hAnsi="Cambria Math" w:cs="Calibri"/>
                            <w:i/>
                          </w:rPr>
                        </m:ctrlPr>
                      </m:sSupPr>
                      <m:e>
                        <m:r>
                          <w:rPr>
                            <w:rFonts w:ascii="Cambria Math" w:hAnsi="Cambria Math" w:cs="Calibri"/>
                          </w:rPr>
                          <m:t>Ψ</m:t>
                        </m:r>
                      </m:e>
                      <m:sup>
                        <m:r>
                          <w:rPr>
                            <w:rFonts w:ascii="Cambria Math" w:hAnsi="Cambria Math" w:cs="Calibri"/>
                          </w:rPr>
                          <m:t>*</m:t>
                        </m:r>
                      </m:sup>
                    </m:sSup>
                  </m:e>
                </m:nary>
                <m:r>
                  <w:rPr>
                    <w:rFonts w:ascii="Cambria Math" w:eastAsiaTheme="minorEastAsia" w:hAnsi="Cambria Math" w:cs="Calibri"/>
                    <w:lang w:val="en-US"/>
                  </w:rPr>
                  <m:t>dq.</m:t>
                </m:r>
              </m:oMath>
            </m:oMathPara>
          </w:p>
        </w:tc>
        <w:tc>
          <w:tcPr>
            <w:tcW w:w="986" w:type="dxa"/>
          </w:tcPr>
          <w:p w14:paraId="106CF084" w14:textId="2F0879DF" w:rsidR="009538FC" w:rsidRPr="00857755" w:rsidRDefault="00002BCC" w:rsidP="00E00741">
            <w:pPr>
              <w:ind w:firstLine="0"/>
              <w:jc w:val="center"/>
              <w:rPr>
                <w:lang w:val="en-US"/>
              </w:rPr>
            </w:pPr>
            <w:r w:rsidRPr="00857755">
              <w:rPr>
                <w:lang w:val="en-US"/>
              </w:rPr>
              <w:t>(3.4)</w:t>
            </w:r>
          </w:p>
        </w:tc>
      </w:tr>
    </w:tbl>
    <w:p w14:paraId="160BE9FB" w14:textId="722D4DA4" w:rsidR="00B46CFD" w:rsidRPr="00857755" w:rsidRDefault="00002BCC" w:rsidP="00002BCC">
      <w:r w:rsidRPr="00857755">
        <w:t xml:space="preserve">Екинши тәрептен, </w:t>
      </w:r>
      <m:oMath>
        <m:r>
          <w:rPr>
            <w:rFonts w:ascii="Cambria Math" w:hAnsi="Cambria Math" w:cs="Calibri"/>
          </w:rPr>
          <m:t>Ψ</m:t>
        </m:r>
      </m:oMath>
      <w:r w:rsidRPr="00857755">
        <w:rPr>
          <w:rFonts w:eastAsiaTheme="minorEastAsia"/>
        </w:rPr>
        <w:t xml:space="preserve"> </w:t>
      </w:r>
      <w:proofErr w:type="spellStart"/>
      <w:r w:rsidRPr="00857755">
        <w:rPr>
          <w:rFonts w:eastAsiaTheme="minorEastAsia" w:cs="Calibri"/>
        </w:rPr>
        <w:t>ға</w:t>
      </w:r>
      <w:proofErr w:type="spellEnd"/>
      <w:r w:rsidRPr="00857755">
        <w:rPr>
          <w:rFonts w:eastAsiaTheme="minorEastAsia" w:cs="Calibri"/>
        </w:rPr>
        <w:t xml:space="preserve"> комплексли түйинлес болған</w:t>
      </w:r>
      <w:r w:rsidRPr="00857755">
        <w:t xml:space="preserve"> </w:t>
      </w:r>
      <m:oMath>
        <m:sSup>
          <m:sSupPr>
            <m:ctrlPr>
              <w:rPr>
                <w:rFonts w:ascii="Cambria Math" w:hAnsi="Cambria Math" w:cs="Calibri"/>
                <w:i/>
              </w:rPr>
            </m:ctrlPr>
          </m:sSupPr>
          <m:e>
            <m:r>
              <w:rPr>
                <w:rFonts w:ascii="Cambria Math" w:hAnsi="Cambria Math" w:cs="Calibri"/>
              </w:rPr>
              <m:t>Ψ</m:t>
            </m:r>
          </m:e>
          <m:sup>
            <m:r>
              <w:rPr>
                <w:rFonts w:ascii="Cambria Math" w:hAnsi="Cambria Math" w:cs="Calibri"/>
              </w:rPr>
              <m:t>*</m:t>
            </m:r>
          </m:sup>
        </m:sSup>
        <m:r>
          <w:rPr>
            <w:rFonts w:ascii="Cambria Math" w:hAnsi="Cambria Math" w:cs="Calibri"/>
          </w:rPr>
          <m:t>=</m:t>
        </m:r>
        <m:nary>
          <m:naryPr>
            <m:chr m:val="∑"/>
            <m:limLoc m:val="undOvr"/>
            <m:supHide m:val="1"/>
            <m:ctrlPr>
              <w:rPr>
                <w:rFonts w:ascii="Cambria Math" w:hAnsi="Cambria Math"/>
                <w:i/>
              </w:rPr>
            </m:ctrlPr>
          </m:naryPr>
          <m:sub>
            <m:r>
              <w:rPr>
                <w:rFonts w:ascii="Cambria Math" w:hAnsi="Cambria Math"/>
                <w:lang w:val="en-US"/>
              </w:rPr>
              <m:t>n</m:t>
            </m:r>
          </m:sub>
          <m:sup/>
          <m:e>
            <m:sSubSup>
              <m:sSubSupPr>
                <m:ctrlPr>
                  <w:rPr>
                    <w:rFonts w:ascii="Cambria Math" w:hAnsi="Cambria Math"/>
                    <w:i/>
                  </w:rPr>
                </m:ctrlPr>
              </m:sSubSupPr>
              <m:e>
                <m:r>
                  <w:rPr>
                    <w:rFonts w:ascii="Cambria Math" w:hAnsi="Cambria Math"/>
                    <w:lang w:val="en-US"/>
                  </w:rPr>
                  <m:t>a</m:t>
                </m:r>
              </m:e>
              <m:sub>
                <m:r>
                  <w:rPr>
                    <w:rFonts w:ascii="Cambria Math" w:hAnsi="Cambria Math"/>
                  </w:rPr>
                  <m:t>n</m:t>
                </m:r>
              </m:sub>
              <m:sup>
                <m:r>
                  <w:rPr>
                    <w:rFonts w:ascii="Cambria Math" w:hAnsi="Cambria Math"/>
                  </w:rPr>
                  <m:t>*</m:t>
                </m:r>
              </m:sup>
            </m:sSubSup>
            <m:sSubSup>
              <m:sSubSupPr>
                <m:ctrlPr>
                  <w:rPr>
                    <w:rFonts w:ascii="Cambria Math" w:hAnsi="Cambria Math"/>
                    <w:i/>
                  </w:rPr>
                </m:ctrlPr>
              </m:sSubSupPr>
              <m:e>
                <m:r>
                  <w:rPr>
                    <w:rFonts w:ascii="Cambria Math" w:hAnsi="Cambria Math"/>
                    <w:lang w:val="en-US"/>
                  </w:rPr>
                  <m:t>Ψ</m:t>
                </m:r>
              </m:e>
              <m:sub>
                <m:r>
                  <w:rPr>
                    <w:rFonts w:ascii="Cambria Math" w:hAnsi="Cambria Math"/>
                  </w:rPr>
                  <m:t>n</m:t>
                </m:r>
              </m:sub>
              <m:sup>
                <m:r>
                  <w:rPr>
                    <w:rFonts w:ascii="Cambria Math" w:hAnsi="Cambria Math"/>
                  </w:rPr>
                  <m:t>*</m:t>
                </m:r>
              </m:sup>
            </m:sSubSup>
          </m:e>
        </m:nary>
      </m:oMath>
      <w:r w:rsidRPr="00857755">
        <w:rPr>
          <w:rFonts w:eastAsiaTheme="minorEastAsia"/>
        </w:rPr>
        <w:t xml:space="preserve"> ди </w:t>
      </w:r>
      <m:oMath>
        <m:r>
          <w:rPr>
            <w:rFonts w:ascii="Cambria Math" w:hAnsi="Cambria Math"/>
            <w:lang w:val="en-US"/>
          </w:rPr>
          <m:t>Ψ</m:t>
        </m:r>
      </m:oMath>
      <w:r w:rsidRPr="00857755">
        <w:t xml:space="preserve"> ге көбейтип ҳәм интеграллап</w:t>
      </w:r>
    </w:p>
    <w:p w14:paraId="4F089339" w14:textId="635FD6F3" w:rsidR="00002BCC" w:rsidRPr="00857755" w:rsidRDefault="00FB1252" w:rsidP="00002BCC">
      <w:pPr>
        <w:rPr>
          <w:rFonts w:eastAsiaTheme="minorEastAsia"/>
        </w:rPr>
      </w:pPr>
      <m:oMathPara>
        <m:oMath>
          <m:nary>
            <m:naryPr>
              <m:limLoc m:val="undOvr"/>
              <m:subHide m:val="1"/>
              <m:supHide m:val="1"/>
              <m:ctrlPr>
                <w:rPr>
                  <w:rFonts w:ascii="Cambria Math" w:eastAsiaTheme="minorEastAsia" w:hAnsi="Cambria Math" w:cs="Calibri"/>
                  <w:i/>
                </w:rPr>
              </m:ctrlPr>
            </m:naryPr>
            <m:sub/>
            <m:sup/>
            <m:e>
              <m:r>
                <w:rPr>
                  <w:rFonts w:ascii="Cambria Math" w:hAnsi="Cambria Math" w:cs="Calibri"/>
                </w:rPr>
                <m:t>Ψ</m:t>
              </m:r>
              <m:sSup>
                <m:sSupPr>
                  <m:ctrlPr>
                    <w:rPr>
                      <w:rFonts w:ascii="Cambria Math" w:hAnsi="Cambria Math" w:cs="Calibri"/>
                      <w:i/>
                    </w:rPr>
                  </m:ctrlPr>
                </m:sSupPr>
                <m:e>
                  <m:r>
                    <w:rPr>
                      <w:rFonts w:ascii="Cambria Math" w:hAnsi="Cambria Math" w:cs="Calibri"/>
                    </w:rPr>
                    <m:t>Ψ</m:t>
                  </m:r>
                </m:e>
                <m:sup>
                  <m:r>
                    <w:rPr>
                      <w:rFonts w:ascii="Cambria Math" w:hAnsi="Cambria Math" w:cs="Calibri"/>
                    </w:rPr>
                    <m:t>*</m:t>
                  </m:r>
                </m:sup>
              </m:sSup>
            </m:e>
          </m:nary>
          <m:r>
            <w:rPr>
              <w:rFonts w:ascii="Cambria Math" w:eastAsiaTheme="minorEastAsia" w:hAnsi="Cambria Math" w:cs="Calibri"/>
              <w:lang w:val="en-US"/>
            </w:rPr>
            <m:t>dq=</m:t>
          </m:r>
          <m:nary>
            <m:naryPr>
              <m:chr m:val="∑"/>
              <m:limLoc m:val="undOvr"/>
              <m:supHide m:val="1"/>
              <m:ctrlPr>
                <w:rPr>
                  <w:rFonts w:ascii="Cambria Math" w:hAnsi="Cambria Math"/>
                  <w:i/>
                </w:rPr>
              </m:ctrlPr>
            </m:naryPr>
            <m:sub>
              <m:r>
                <w:rPr>
                  <w:rFonts w:ascii="Cambria Math" w:hAnsi="Cambria Math"/>
                  <w:lang w:val="en-US"/>
                </w:rPr>
                <m:t>n</m:t>
              </m:r>
            </m:sub>
            <m:sup/>
            <m:e>
              <m:sSubSup>
                <m:sSubSupPr>
                  <m:ctrlPr>
                    <w:rPr>
                      <w:rFonts w:ascii="Cambria Math" w:hAnsi="Cambria Math"/>
                      <w:i/>
                    </w:rPr>
                  </m:ctrlPr>
                </m:sSubSupPr>
                <m:e>
                  <m:r>
                    <w:rPr>
                      <w:rFonts w:ascii="Cambria Math" w:hAnsi="Cambria Math"/>
                      <w:lang w:val="en-US"/>
                    </w:rPr>
                    <m:t>a</m:t>
                  </m:r>
                </m:e>
                <m:sub>
                  <m:r>
                    <w:rPr>
                      <w:rFonts w:ascii="Cambria Math" w:hAnsi="Cambria Math"/>
                    </w:rPr>
                    <m:t>n</m:t>
                  </m:r>
                </m:sub>
                <m:sup>
                  <m:r>
                    <w:rPr>
                      <w:rFonts w:ascii="Cambria Math" w:hAnsi="Cambria Math"/>
                    </w:rPr>
                    <m:t>*</m:t>
                  </m:r>
                </m:sup>
              </m:sSubSup>
              <m:nary>
                <m:naryPr>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lang w:val="en-US"/>
                        </w:rPr>
                        <m:t>Ψ</m:t>
                      </m:r>
                    </m:e>
                    <m:sub>
                      <m:r>
                        <w:rPr>
                          <w:rFonts w:ascii="Cambria Math" w:hAnsi="Cambria Math"/>
                        </w:rPr>
                        <m:t>n</m:t>
                      </m:r>
                    </m:sub>
                    <m:sup>
                      <m:r>
                        <w:rPr>
                          <w:rFonts w:ascii="Cambria Math" w:hAnsi="Cambria Math"/>
                        </w:rPr>
                        <m:t>*</m:t>
                      </m:r>
                    </m:sup>
                  </m:sSubSup>
                  <m:r>
                    <w:rPr>
                      <w:rFonts w:ascii="Cambria Math" w:hAnsi="Cambria Math"/>
                      <w:lang w:val="en-US"/>
                    </w:rPr>
                    <m:t>Ψdq</m:t>
                  </m:r>
                </m:e>
              </m:nary>
            </m:e>
          </m:nary>
        </m:oMath>
      </m:oMathPara>
    </w:p>
    <w:p w14:paraId="6EC61C1D" w14:textId="05327D6D" w:rsidR="00002BCC" w:rsidRPr="00857755" w:rsidRDefault="00002BCC" w:rsidP="007E6B22">
      <w:pPr>
        <w:ind w:firstLine="0"/>
        <w:rPr>
          <w:rFonts w:eastAsiaTheme="minorEastAsia"/>
        </w:rPr>
      </w:pPr>
      <w:r w:rsidRPr="00857755">
        <w:rPr>
          <w:rFonts w:eastAsiaTheme="minorEastAsia"/>
        </w:rPr>
        <w:t>теңлигине ийе боламыз. Бул теңликти (3.4)-аңлатпа менен салыстырып</w:t>
      </w:r>
    </w:p>
    <w:p w14:paraId="7D027478" w14:textId="29D71F77" w:rsidR="00002BCC" w:rsidRPr="00857755" w:rsidRDefault="00FB1252" w:rsidP="007E6B22">
      <w:pPr>
        <w:ind w:firstLine="0"/>
        <w:rPr>
          <w:rFonts w:eastAsiaTheme="minorEastAsia"/>
        </w:rPr>
      </w:pPr>
      <m:oMathPara>
        <m:oMath>
          <m:nary>
            <m:naryPr>
              <m:chr m:val="∑"/>
              <m:limLoc m:val="undOvr"/>
              <m:supHide m:val="1"/>
              <m:ctrlPr>
                <w:rPr>
                  <w:rFonts w:ascii="Cambria Math" w:hAnsi="Cambria Math"/>
                  <w:i/>
                </w:rPr>
              </m:ctrlPr>
            </m:naryPr>
            <m:sub>
              <m:r>
                <w:rPr>
                  <w:rFonts w:ascii="Cambria Math" w:hAnsi="Cambria Math"/>
                  <w:lang w:val="en-US"/>
                </w:rPr>
                <m:t>n</m:t>
              </m:r>
            </m:sub>
            <m:sup/>
            <m:e>
              <m:sSub>
                <m:sSubPr>
                  <m:ctrlPr>
                    <w:rPr>
                      <w:rFonts w:ascii="Cambria Math" w:hAnsi="Cambria Math"/>
                      <w:i/>
                    </w:rPr>
                  </m:ctrlPr>
                </m:sSubPr>
                <m:e>
                  <m:r>
                    <w:rPr>
                      <w:rFonts w:ascii="Cambria Math" w:hAnsi="Cambria Math"/>
                    </w:rPr>
                    <m:t>a</m:t>
                  </m:r>
                </m:e>
                <m:sub>
                  <m:r>
                    <w:rPr>
                      <w:rFonts w:ascii="Cambria Math" w:hAnsi="Cambria Math"/>
                      <w:lang w:val="en-US"/>
                    </w:rPr>
                    <m:t>n</m:t>
                  </m:r>
                </m:sub>
              </m:sSub>
            </m:e>
          </m:nary>
          <m:sSubSup>
            <m:sSubSupPr>
              <m:ctrlPr>
                <w:rPr>
                  <w:rFonts w:ascii="Cambria Math" w:hAnsi="Cambria Math"/>
                  <w:i/>
                </w:rPr>
              </m:ctrlPr>
            </m:sSubSupPr>
            <m:e>
              <m:r>
                <w:rPr>
                  <w:rFonts w:ascii="Cambria Math" w:hAnsi="Cambria Math"/>
                  <w:lang w:val="en-US"/>
                </w:rPr>
                <m:t>a</m:t>
              </m:r>
            </m:e>
            <m:sub>
              <m:r>
                <w:rPr>
                  <w:rFonts w:ascii="Cambria Math" w:hAnsi="Cambria Math"/>
                </w:rPr>
                <m:t>n</m:t>
              </m:r>
            </m:sub>
            <m:sup>
              <m:r>
                <w:rPr>
                  <w:rFonts w:ascii="Cambria Math" w:hAnsi="Cambria Math"/>
                </w:rPr>
                <m:t>*</m:t>
              </m:r>
            </m:sup>
          </m:sSubSup>
          <m:r>
            <w:rPr>
              <w:rFonts w:ascii="Cambria Math" w:eastAsiaTheme="minorEastAsia" w:hAnsi="Cambria Math"/>
            </w:rPr>
            <m:t>=</m:t>
          </m:r>
          <m:nary>
            <m:naryPr>
              <m:chr m:val="∑"/>
              <m:limLoc m:val="undOvr"/>
              <m:supHide m:val="1"/>
              <m:ctrlPr>
                <w:rPr>
                  <w:rFonts w:ascii="Cambria Math" w:hAnsi="Cambria Math"/>
                  <w:i/>
                </w:rPr>
              </m:ctrlPr>
            </m:naryPr>
            <m:sub>
              <m:r>
                <w:rPr>
                  <w:rFonts w:ascii="Cambria Math" w:hAnsi="Cambria Math"/>
                  <w:lang w:val="en-US"/>
                </w:rPr>
                <m:t>n</m:t>
              </m:r>
            </m:sub>
            <m:sup/>
            <m:e>
              <m:sSubSup>
                <m:sSubSupPr>
                  <m:ctrlPr>
                    <w:rPr>
                      <w:rFonts w:ascii="Cambria Math" w:hAnsi="Cambria Math"/>
                      <w:i/>
                    </w:rPr>
                  </m:ctrlPr>
                </m:sSubSupPr>
                <m:e>
                  <m:r>
                    <w:rPr>
                      <w:rFonts w:ascii="Cambria Math" w:hAnsi="Cambria Math"/>
                      <w:lang w:val="en-US"/>
                    </w:rPr>
                    <m:t>a</m:t>
                  </m:r>
                </m:e>
                <m:sub>
                  <m:r>
                    <w:rPr>
                      <w:rFonts w:ascii="Cambria Math" w:hAnsi="Cambria Math"/>
                    </w:rPr>
                    <m:t>n</m:t>
                  </m:r>
                </m:sub>
                <m:sup>
                  <m:r>
                    <w:rPr>
                      <w:rFonts w:ascii="Cambria Math" w:hAnsi="Cambria Math"/>
                    </w:rPr>
                    <m:t>*</m:t>
                  </m:r>
                </m:sup>
              </m:sSubSup>
              <m:nary>
                <m:naryPr>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lang w:val="en-US"/>
                        </w:rPr>
                        <m:t>Ψ</m:t>
                      </m:r>
                    </m:e>
                    <m:sub>
                      <m:r>
                        <w:rPr>
                          <w:rFonts w:ascii="Cambria Math" w:hAnsi="Cambria Math"/>
                        </w:rPr>
                        <m:t>n</m:t>
                      </m:r>
                    </m:sub>
                    <m:sup>
                      <m:r>
                        <w:rPr>
                          <w:rFonts w:ascii="Cambria Math" w:hAnsi="Cambria Math"/>
                        </w:rPr>
                        <m:t>*</m:t>
                      </m:r>
                    </m:sup>
                  </m:sSubSup>
                  <m:r>
                    <w:rPr>
                      <w:rFonts w:ascii="Cambria Math" w:hAnsi="Cambria Math"/>
                      <w:lang w:val="en-US"/>
                    </w:rPr>
                    <m:t>Ψdq</m:t>
                  </m:r>
                </m:e>
              </m:nary>
            </m:e>
          </m:nary>
        </m:oMath>
      </m:oMathPara>
    </w:p>
    <w:p w14:paraId="7C933ADA" w14:textId="3313B419" w:rsidR="00B46CFD" w:rsidRPr="00857755" w:rsidRDefault="00002BCC" w:rsidP="007E6B22">
      <w:pPr>
        <w:ind w:firstLine="0"/>
      </w:pPr>
      <w:r w:rsidRPr="00857755">
        <w:rPr>
          <w:rFonts w:eastAsiaTheme="minorEastAsia"/>
        </w:rPr>
        <w:t xml:space="preserve">теңлигин аламыз. Буннан </w:t>
      </w:r>
      <m:oMath>
        <m:r>
          <w:rPr>
            <w:rFonts w:ascii="Cambria Math" w:hAnsi="Cambria Math" w:cs="Calibri"/>
          </w:rPr>
          <m:t>Ψ</m:t>
        </m:r>
      </m:oMath>
      <w:r w:rsidRPr="00857755">
        <w:rPr>
          <w:rFonts w:eastAsiaTheme="minorEastAsia"/>
        </w:rPr>
        <w:t xml:space="preserve"> функциясын меншикли </w:t>
      </w:r>
      <m:oMath>
        <m:sSub>
          <m:sSubPr>
            <m:ctrlPr>
              <w:rPr>
                <w:rFonts w:ascii="Cambria Math" w:eastAsiaTheme="minorEastAsia" w:hAnsi="Cambria Math"/>
                <w:i/>
              </w:rPr>
            </m:ctrlPr>
          </m:sSubPr>
          <m:e>
            <m:r>
              <w:rPr>
                <w:rFonts w:ascii="Cambria Math" w:hAnsi="Cambria Math" w:cs="Calibri"/>
              </w:rPr>
              <m:t>Ψ</m:t>
            </m:r>
          </m:e>
          <m:sub>
            <m:r>
              <w:rPr>
                <w:rFonts w:ascii="Cambria Math" w:eastAsiaTheme="minorEastAsia" w:hAnsi="Cambria Math"/>
                <w:lang w:val="en-US"/>
              </w:rPr>
              <m:t>n</m:t>
            </m:r>
          </m:sub>
        </m:sSub>
      </m:oMath>
      <w:r w:rsidRPr="00857755">
        <w:rPr>
          <w:rFonts w:eastAsiaTheme="minorEastAsia"/>
        </w:rPr>
        <w:t xml:space="preserve"> функциялар бойынша </w:t>
      </w:r>
      <w:proofErr w:type="spellStart"/>
      <w:r w:rsidRPr="00857755">
        <w:rPr>
          <w:rFonts w:eastAsiaTheme="minorEastAsia"/>
        </w:rPr>
        <w:t>жай</w:t>
      </w:r>
      <w:r w:rsidRPr="00857755">
        <w:rPr>
          <w:rFonts w:eastAsiaTheme="minorEastAsia" w:cs="Calibri"/>
        </w:rPr>
        <w:t>ғ</w:t>
      </w:r>
      <w:r w:rsidRPr="00857755">
        <w:rPr>
          <w:rFonts w:eastAsiaTheme="minorEastAsia"/>
        </w:rPr>
        <w:t>анда</w:t>
      </w:r>
      <w:proofErr w:type="spellEnd"/>
      <w:r w:rsidRPr="00857755">
        <w:rPr>
          <w:rFonts w:eastAsiaTheme="minorEastAsia"/>
        </w:rPr>
        <w:t xml:space="preserve"> пайда болату</w:t>
      </w:r>
      <w:r w:rsidRPr="00857755">
        <w:rPr>
          <w:rFonts w:eastAsiaTheme="minorEastAsia" w:cs="Calibri"/>
        </w:rPr>
        <w:t>ғ</w:t>
      </w:r>
      <w:r w:rsidRPr="00857755">
        <w:rPr>
          <w:rFonts w:eastAsiaTheme="minorEastAsia"/>
        </w:rPr>
        <w:t>ын коэффициентлерди анықлайту</w:t>
      </w:r>
      <w:r w:rsidRPr="00857755">
        <w:rPr>
          <w:rFonts w:eastAsiaTheme="minorEastAsia" w:cs="Calibri"/>
        </w:rPr>
        <w:t>ғ</w:t>
      </w:r>
      <w:r w:rsidRPr="00857755">
        <w:rPr>
          <w:rFonts w:eastAsiaTheme="minorEastAsia"/>
        </w:rPr>
        <w:t>ын мынадай формуланы аламыз:</w:t>
      </w:r>
    </w:p>
    <w:tbl>
      <w:tblPr>
        <w:tblW w:w="0" w:type="auto"/>
        <w:jc w:val="center"/>
        <w:tblLook w:val="04A0" w:firstRow="1" w:lastRow="0" w:firstColumn="1" w:lastColumn="0" w:noHBand="0" w:noVBand="1"/>
      </w:tblPr>
      <w:tblGrid>
        <w:gridCol w:w="8359"/>
        <w:gridCol w:w="986"/>
      </w:tblGrid>
      <w:tr w:rsidR="00857755" w:rsidRPr="00857755" w14:paraId="58C79152" w14:textId="77777777" w:rsidTr="00E00741">
        <w:trPr>
          <w:jc w:val="center"/>
        </w:trPr>
        <w:tc>
          <w:tcPr>
            <w:tcW w:w="8359" w:type="dxa"/>
          </w:tcPr>
          <w:p w14:paraId="56A59988" w14:textId="337CEA50" w:rsidR="009538FC" w:rsidRPr="00857755" w:rsidRDefault="00FB1252" w:rsidP="00E00741">
            <w:pPr>
              <w:ind w:firstLine="0"/>
              <w:jc w:val="center"/>
            </w:pPr>
            <m:oMathPara>
              <m:oMath>
                <m:sSub>
                  <m:sSubPr>
                    <m:ctrlPr>
                      <w:rPr>
                        <w:rFonts w:ascii="Cambria Math" w:hAnsi="Cambria Math"/>
                        <w:i/>
                      </w:rPr>
                    </m:ctrlPr>
                  </m:sSubPr>
                  <m:e>
                    <m:r>
                      <w:rPr>
                        <w:rFonts w:ascii="Cambria Math" w:hAnsi="Cambria Math"/>
                      </w:rPr>
                      <m:t>a</m:t>
                    </m:r>
                  </m:e>
                  <m:sub>
                    <m:r>
                      <w:rPr>
                        <w:rFonts w:ascii="Cambria Math" w:hAnsi="Cambria Math"/>
                        <w:lang w:val="en-US"/>
                      </w:rPr>
                      <m:t>n</m:t>
                    </m:r>
                  </m:sub>
                </m:sSub>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lang w:val="en-US"/>
                      </w:rPr>
                      <m:t>Ψ</m:t>
                    </m:r>
                    <m:sSubSup>
                      <m:sSubSupPr>
                        <m:ctrlPr>
                          <w:rPr>
                            <w:rFonts w:ascii="Cambria Math" w:hAnsi="Cambria Math"/>
                            <w:i/>
                          </w:rPr>
                        </m:ctrlPr>
                      </m:sSubSupPr>
                      <m:e>
                        <m:r>
                          <w:rPr>
                            <w:rFonts w:ascii="Cambria Math" w:hAnsi="Cambria Math"/>
                            <w:lang w:val="en-US"/>
                          </w:rPr>
                          <m:t>Ψ</m:t>
                        </m:r>
                      </m:e>
                      <m:sub>
                        <m:r>
                          <w:rPr>
                            <w:rFonts w:ascii="Cambria Math" w:hAnsi="Cambria Math"/>
                          </w:rPr>
                          <m:t>n</m:t>
                        </m:r>
                      </m:sub>
                      <m:sup>
                        <m:r>
                          <w:rPr>
                            <w:rFonts w:ascii="Cambria Math" w:hAnsi="Cambria Math"/>
                          </w:rPr>
                          <m:t>*</m:t>
                        </m:r>
                      </m:sup>
                    </m:sSubSup>
                    <m:r>
                      <w:rPr>
                        <w:rFonts w:ascii="Cambria Math" w:hAnsi="Cambria Math"/>
                        <w:lang w:val="en-US"/>
                      </w:rPr>
                      <m:t>dq</m:t>
                    </m:r>
                  </m:e>
                </m:nary>
                <m:r>
                  <w:rPr>
                    <w:rFonts w:ascii="Cambria Math" w:hAnsi="Cambria Math"/>
                  </w:rPr>
                  <m:t>.</m:t>
                </m:r>
              </m:oMath>
            </m:oMathPara>
          </w:p>
        </w:tc>
        <w:tc>
          <w:tcPr>
            <w:tcW w:w="986" w:type="dxa"/>
          </w:tcPr>
          <w:p w14:paraId="29FFE381" w14:textId="52D7A029" w:rsidR="009538FC" w:rsidRPr="00857755" w:rsidRDefault="00002BCC" w:rsidP="00E00741">
            <w:pPr>
              <w:ind w:firstLine="0"/>
              <w:jc w:val="center"/>
            </w:pPr>
            <w:r w:rsidRPr="00857755">
              <w:t>(3.5)</w:t>
            </w:r>
          </w:p>
        </w:tc>
      </w:tr>
    </w:tbl>
    <w:p w14:paraId="7473B13A" w14:textId="1470E95B" w:rsidR="00B46CFD" w:rsidRPr="00857755" w:rsidRDefault="00333416" w:rsidP="00333416">
      <w:r w:rsidRPr="00857755">
        <w:t>Егер бул теңликке (3.2) ни қойсақ, онда</w:t>
      </w:r>
    </w:p>
    <w:p w14:paraId="4AB4FDDB" w14:textId="6D58CCB2" w:rsidR="00333416" w:rsidRPr="00857755" w:rsidRDefault="00FB1252" w:rsidP="00333416">
      <m:oMathPara>
        <m:oMath>
          <m:sSub>
            <m:sSubPr>
              <m:ctrlPr>
                <w:rPr>
                  <w:rFonts w:ascii="Cambria Math" w:hAnsi="Cambria Math"/>
                  <w:i/>
                </w:rPr>
              </m:ctrlPr>
            </m:sSubPr>
            <m:e>
              <m:r>
                <w:rPr>
                  <w:rFonts w:ascii="Cambria Math" w:hAnsi="Cambria Math"/>
                </w:rPr>
                <m:t>a</m:t>
              </m:r>
            </m:e>
            <m:sub>
              <m:r>
                <w:rPr>
                  <w:rFonts w:ascii="Cambria Math" w:hAnsi="Cambria Math"/>
                  <w:lang w:val="en-US"/>
                </w:rPr>
                <m:t>n</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a</m:t>
                  </m:r>
                </m:e>
                <m:sub>
                  <m:r>
                    <w:rPr>
                      <w:rFonts w:ascii="Cambria Math" w:hAnsi="Cambria Math"/>
                    </w:rPr>
                    <m:t>m</m:t>
                  </m:r>
                </m:sub>
              </m:sSub>
            </m:e>
          </m:nary>
          <m:nary>
            <m:naryPr>
              <m:limLoc m:val="undOvr"/>
              <m:subHide m:val="1"/>
              <m:supHide m:val="1"/>
              <m:ctrlPr>
                <w:rPr>
                  <w:rFonts w:ascii="Cambria Math" w:hAnsi="Cambria Math"/>
                  <w:i/>
                </w:rPr>
              </m:ctrlPr>
            </m:naryPr>
            <m:sub/>
            <m:sup/>
            <m:e>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m</m:t>
                  </m:r>
                </m:sub>
              </m:sSub>
              <m:sSubSup>
                <m:sSubSupPr>
                  <m:ctrlPr>
                    <w:rPr>
                      <w:rFonts w:ascii="Cambria Math" w:hAnsi="Cambria Math"/>
                      <w:i/>
                    </w:rPr>
                  </m:ctrlPr>
                </m:sSubSupPr>
                <m:e>
                  <m:r>
                    <w:rPr>
                      <w:rFonts w:ascii="Cambria Math" w:hAnsi="Cambria Math"/>
                      <w:lang w:val="en-US"/>
                    </w:rPr>
                    <m:t>Ψ</m:t>
                  </m:r>
                </m:e>
                <m:sub>
                  <m:r>
                    <w:rPr>
                      <w:rFonts w:ascii="Cambria Math" w:hAnsi="Cambria Math"/>
                    </w:rPr>
                    <m:t>n</m:t>
                  </m:r>
                </m:sub>
                <m:sup>
                  <m:r>
                    <w:rPr>
                      <w:rFonts w:ascii="Cambria Math" w:hAnsi="Cambria Math"/>
                    </w:rPr>
                    <m:t>*</m:t>
                  </m:r>
                </m:sup>
              </m:sSubSup>
              <m:r>
                <w:rPr>
                  <w:rFonts w:ascii="Cambria Math" w:hAnsi="Cambria Math"/>
                  <w:lang w:val="en-US"/>
                </w:rPr>
                <m:t>dq</m:t>
              </m:r>
            </m:e>
          </m:nary>
          <m:r>
            <w:rPr>
              <w:rFonts w:ascii="Cambria Math" w:hAnsi="Cambria Math"/>
            </w:rPr>
            <m:t>.</m:t>
          </m:r>
        </m:oMath>
      </m:oMathPara>
    </w:p>
    <w:p w14:paraId="0E889A39" w14:textId="5310EE17" w:rsidR="00B46CFD" w:rsidRPr="00857755" w:rsidRDefault="00333416" w:rsidP="00B46CFD">
      <w:r w:rsidRPr="00857755">
        <w:t xml:space="preserve">Буннан меншикли функциялардың мынадай шәртлерди </w:t>
      </w:r>
      <w:proofErr w:type="spellStart"/>
      <w:r w:rsidRPr="00857755">
        <w:t>қанаатландырату</w:t>
      </w:r>
      <w:r w:rsidRPr="00857755">
        <w:rPr>
          <w:rFonts w:cs="Calibri"/>
        </w:rPr>
        <w:t>ғ</w:t>
      </w:r>
      <w:r w:rsidRPr="00857755">
        <w:t>ынлы</w:t>
      </w:r>
      <w:r w:rsidRPr="00857755">
        <w:rPr>
          <w:rFonts w:cs="Calibri"/>
        </w:rPr>
        <w:t>ғ</w:t>
      </w:r>
      <w:r w:rsidRPr="00857755">
        <w:t>ы</w:t>
      </w:r>
      <w:proofErr w:type="spellEnd"/>
      <w:r w:rsidRPr="00857755">
        <w:t xml:space="preserve"> келип шы</w:t>
      </w:r>
      <w:r w:rsidRPr="00857755">
        <w:rPr>
          <w:rFonts w:cs="Calibri"/>
        </w:rPr>
        <w:t>ғ</w:t>
      </w:r>
      <w:r w:rsidRPr="00857755">
        <w:t>ады:</w:t>
      </w:r>
    </w:p>
    <w:tbl>
      <w:tblPr>
        <w:tblW w:w="0" w:type="auto"/>
        <w:jc w:val="center"/>
        <w:tblLook w:val="04A0" w:firstRow="1" w:lastRow="0" w:firstColumn="1" w:lastColumn="0" w:noHBand="0" w:noVBand="1"/>
      </w:tblPr>
      <w:tblGrid>
        <w:gridCol w:w="8359"/>
        <w:gridCol w:w="986"/>
      </w:tblGrid>
      <w:tr w:rsidR="00857755" w:rsidRPr="00857755" w14:paraId="035BB167" w14:textId="77777777" w:rsidTr="00E00741">
        <w:trPr>
          <w:jc w:val="center"/>
        </w:trPr>
        <w:tc>
          <w:tcPr>
            <w:tcW w:w="8359" w:type="dxa"/>
          </w:tcPr>
          <w:p w14:paraId="1899957E" w14:textId="26DAC3A8" w:rsidR="009538FC" w:rsidRPr="00857755" w:rsidRDefault="00FB1252" w:rsidP="00E00741">
            <w:pPr>
              <w:ind w:firstLine="0"/>
              <w:jc w:val="center"/>
              <w:rPr>
                <w:i/>
                <w:lang w:val="en-US"/>
              </w:rPr>
            </w:pPr>
            <m:oMathPara>
              <m:oMath>
                <m:nary>
                  <m:naryPr>
                    <m:limLoc m:val="undOvr"/>
                    <m:subHide m:val="1"/>
                    <m:supHide m:val="1"/>
                    <m:ctrlPr>
                      <w:rPr>
                        <w:rFonts w:ascii="Cambria Math" w:hAnsi="Cambria Math"/>
                        <w:i/>
                      </w:rPr>
                    </m:ctrlPr>
                  </m:naryPr>
                  <m:sub/>
                  <m:sup/>
                  <m:e>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m</m:t>
                        </m:r>
                      </m:sub>
                    </m:sSub>
                    <m:sSubSup>
                      <m:sSubSupPr>
                        <m:ctrlPr>
                          <w:rPr>
                            <w:rFonts w:ascii="Cambria Math" w:hAnsi="Cambria Math"/>
                            <w:i/>
                          </w:rPr>
                        </m:ctrlPr>
                      </m:sSubSupPr>
                      <m:e>
                        <m:r>
                          <w:rPr>
                            <w:rFonts w:ascii="Cambria Math" w:hAnsi="Cambria Math"/>
                            <w:lang w:val="en-US"/>
                          </w:rPr>
                          <m:t>Ψ</m:t>
                        </m:r>
                      </m:e>
                      <m:sub>
                        <m:r>
                          <w:rPr>
                            <w:rFonts w:ascii="Cambria Math" w:hAnsi="Cambria Math"/>
                          </w:rPr>
                          <m:t>n</m:t>
                        </m:r>
                      </m:sub>
                      <m:sup>
                        <m:r>
                          <w:rPr>
                            <w:rFonts w:ascii="Cambria Math" w:hAnsi="Cambria Math"/>
                          </w:rPr>
                          <m:t>*</m:t>
                        </m:r>
                      </m:sup>
                    </m:sSubSup>
                    <m:r>
                      <w:rPr>
                        <w:rFonts w:ascii="Cambria Math" w:hAnsi="Cambria Math"/>
                        <w:lang w:val="en-US"/>
                      </w:rPr>
                      <m:t>dq</m:t>
                    </m:r>
                  </m:e>
                </m:nary>
                <m:r>
                  <w:rPr>
                    <w:rFonts w:ascii="Cambria Math" w:hAnsi="Cambria Math"/>
                  </w:rPr>
                  <m:t>=</m:t>
                </m:r>
                <m:sSub>
                  <m:sSubPr>
                    <m:ctrlPr>
                      <w:rPr>
                        <w:rFonts w:ascii="Cambria Math" w:hAnsi="Cambria Math"/>
                        <w:i/>
                      </w:rPr>
                    </m:ctrlPr>
                  </m:sSubPr>
                  <m:e>
                    <m:r>
                      <w:rPr>
                        <w:rFonts w:ascii="Cambria Math" w:hAnsi="Cambria Math" w:cs="Calibri"/>
                      </w:rPr>
                      <m:t>δ</m:t>
                    </m:r>
                  </m:e>
                  <m:sub>
                    <m:r>
                      <w:rPr>
                        <w:rFonts w:ascii="Cambria Math" w:hAnsi="Cambria Math"/>
                      </w:rPr>
                      <m:t>mn</m:t>
                    </m:r>
                  </m:sub>
                </m:sSub>
                <m:r>
                  <w:rPr>
                    <w:rFonts w:ascii="Cambria Math" w:hAnsi="Cambria Math"/>
                  </w:rPr>
                  <m:t>.</m:t>
                </m:r>
              </m:oMath>
            </m:oMathPara>
          </w:p>
        </w:tc>
        <w:tc>
          <w:tcPr>
            <w:tcW w:w="986" w:type="dxa"/>
          </w:tcPr>
          <w:p w14:paraId="5708B02E" w14:textId="0D050C03" w:rsidR="009538FC" w:rsidRPr="00857755" w:rsidRDefault="00333416" w:rsidP="00E00741">
            <w:pPr>
              <w:ind w:firstLine="0"/>
              <w:jc w:val="center"/>
              <w:rPr>
                <w:lang w:val="en-US"/>
              </w:rPr>
            </w:pPr>
            <w:r w:rsidRPr="00857755">
              <w:rPr>
                <w:lang w:val="en-US"/>
              </w:rPr>
              <w:t>(3.6)</w:t>
            </w:r>
          </w:p>
        </w:tc>
      </w:tr>
    </w:tbl>
    <w:p w14:paraId="664E885C" w14:textId="5151432A" w:rsidR="00B46CFD" w:rsidRDefault="00333416" w:rsidP="00333416">
      <w:pPr>
        <w:rPr>
          <w:rFonts w:eastAsiaTheme="minorEastAsia"/>
        </w:rPr>
      </w:pPr>
      <w:r w:rsidRPr="00857755">
        <w:t xml:space="preserve">Бул теңликте </w:t>
      </w:r>
      <m:oMath>
        <m:r>
          <w:rPr>
            <w:rFonts w:ascii="Cambria Math" w:hAnsi="Cambria Math"/>
            <w:lang w:val="en-US"/>
          </w:rPr>
          <m:t>n</m:t>
        </m:r>
        <m:r>
          <w:rPr>
            <w:rFonts w:ascii="Cambria Math" w:hAnsi="Cambria Math"/>
          </w:rPr>
          <m:t>=</m:t>
        </m:r>
        <m:r>
          <w:rPr>
            <w:rFonts w:ascii="Cambria Math" w:hAnsi="Cambria Math"/>
            <w:lang w:val="en-US"/>
          </w:rPr>
          <m:t>m</m:t>
        </m:r>
      </m:oMath>
      <w:r w:rsidRPr="00857755">
        <w:t xml:space="preserve"> шәрти орынлан</w:t>
      </w:r>
      <w:r w:rsidRPr="00857755">
        <w:rPr>
          <w:rFonts w:cs="Calibri"/>
        </w:rPr>
        <w:t>ғ</w:t>
      </w:r>
      <w:r w:rsidRPr="00857755">
        <w:t xml:space="preserve">анда </w:t>
      </w:r>
      <m:oMath>
        <m:sSub>
          <m:sSubPr>
            <m:ctrlPr>
              <w:rPr>
                <w:rFonts w:ascii="Cambria Math" w:hAnsi="Cambria Math"/>
                <w:i/>
              </w:rPr>
            </m:ctrlPr>
          </m:sSubPr>
          <m:e>
            <m:r>
              <w:rPr>
                <w:rFonts w:ascii="Cambria Math" w:hAnsi="Cambria Math" w:cs="Calibri"/>
              </w:rPr>
              <m:t>δ</m:t>
            </m:r>
          </m:e>
          <m:sub>
            <m:r>
              <w:rPr>
                <w:rFonts w:ascii="Cambria Math" w:hAnsi="Cambria Math"/>
              </w:rPr>
              <m:t>mn</m:t>
            </m:r>
          </m:sub>
        </m:sSub>
        <m:r>
          <w:rPr>
            <w:rFonts w:ascii="Cambria Math" w:hAnsi="Cambria Math"/>
          </w:rPr>
          <m:t>=1,</m:t>
        </m:r>
      </m:oMath>
      <w:r w:rsidRPr="00857755">
        <w:rPr>
          <w:rFonts w:eastAsiaTheme="minorEastAsia"/>
        </w:rPr>
        <w:t xml:space="preserve"> ал </w:t>
      </w:r>
      <m:oMath>
        <m:r>
          <w:rPr>
            <w:rFonts w:ascii="Cambria Math" w:hAnsi="Cambria Math"/>
            <w:lang w:val="en-US"/>
          </w:rPr>
          <m:t>n</m:t>
        </m:r>
        <m:r>
          <w:rPr>
            <w:rFonts w:ascii="Cambria Math" w:hAnsi="Cambria Math"/>
          </w:rPr>
          <m:t>≠</m:t>
        </m:r>
        <m:r>
          <w:rPr>
            <w:rFonts w:ascii="Cambria Math" w:hAnsi="Cambria Math"/>
            <w:lang w:val="en-US"/>
          </w:rPr>
          <m:t>m</m:t>
        </m:r>
      </m:oMath>
      <w:r w:rsidRPr="00857755">
        <w:t xml:space="preserve"> теңсизлиги орынланату</w:t>
      </w:r>
      <w:r w:rsidRPr="00857755">
        <w:rPr>
          <w:rFonts w:cs="Calibri"/>
        </w:rPr>
        <w:t>ғ</w:t>
      </w:r>
      <w:r w:rsidRPr="00857755">
        <w:t>ын жа</w:t>
      </w:r>
      <w:r w:rsidRPr="00857755">
        <w:rPr>
          <w:rFonts w:cs="Calibri"/>
        </w:rPr>
        <w:t>ғ</w:t>
      </w:r>
      <w:r w:rsidRPr="00857755">
        <w:t xml:space="preserve">дайларда </w:t>
      </w:r>
      <m:oMath>
        <m:sSub>
          <m:sSubPr>
            <m:ctrlPr>
              <w:rPr>
                <w:rFonts w:ascii="Cambria Math" w:hAnsi="Cambria Math"/>
                <w:i/>
              </w:rPr>
            </m:ctrlPr>
          </m:sSubPr>
          <m:e>
            <m:r>
              <w:rPr>
                <w:rFonts w:ascii="Cambria Math" w:hAnsi="Cambria Math" w:cs="Calibri"/>
              </w:rPr>
              <m:t>δ</m:t>
            </m:r>
          </m:e>
          <m:sub>
            <m:r>
              <w:rPr>
                <w:rFonts w:ascii="Cambria Math" w:hAnsi="Cambria Math"/>
              </w:rPr>
              <m:t>mn</m:t>
            </m:r>
          </m:sub>
        </m:sSub>
        <m:r>
          <w:rPr>
            <w:rFonts w:ascii="Cambria Math" w:hAnsi="Cambria Math"/>
          </w:rPr>
          <m:t>=0.</m:t>
        </m:r>
      </m:oMath>
      <w:r w:rsidRPr="00857755">
        <w:rPr>
          <w:rFonts w:eastAsiaTheme="minorEastAsia"/>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m</m:t>
            </m:r>
          </m:sub>
        </m:sSub>
        <m:sSubSup>
          <m:sSubSupPr>
            <m:ctrlPr>
              <w:rPr>
                <w:rFonts w:ascii="Cambria Math" w:hAnsi="Cambria Math"/>
                <w:i/>
              </w:rPr>
            </m:ctrlPr>
          </m:sSubSupPr>
          <m:e>
            <m:r>
              <w:rPr>
                <w:rFonts w:ascii="Cambria Math" w:hAnsi="Cambria Math"/>
                <w:lang w:val="en-US"/>
              </w:rPr>
              <m:t>Ψ</m:t>
            </m:r>
          </m:e>
          <m:sub>
            <m:r>
              <w:rPr>
                <w:rFonts w:ascii="Cambria Math" w:hAnsi="Cambria Math"/>
              </w:rPr>
              <m:t>n</m:t>
            </m:r>
          </m:sub>
          <m:sup>
            <m:r>
              <w:rPr>
                <w:rFonts w:ascii="Cambria Math" w:hAnsi="Cambria Math"/>
              </w:rPr>
              <m:t>*</m:t>
            </m:r>
          </m:sup>
        </m:sSubSup>
      </m:oMath>
      <w:r w:rsidRPr="00857755">
        <w:rPr>
          <w:rFonts w:eastAsiaTheme="minorEastAsia"/>
        </w:rPr>
        <w:t xml:space="preserve"> көбеймесиниң интегралының </w:t>
      </w:r>
      <m:oMath>
        <m:r>
          <w:rPr>
            <w:rFonts w:ascii="Cambria Math" w:hAnsi="Cambria Math"/>
            <w:lang w:val="en-US"/>
          </w:rPr>
          <m:t>n</m:t>
        </m:r>
        <m:r>
          <w:rPr>
            <w:rFonts w:ascii="Cambria Math" w:hAnsi="Cambria Math"/>
          </w:rPr>
          <m:t>≠</m:t>
        </m:r>
        <m:r>
          <w:rPr>
            <w:rFonts w:ascii="Cambria Math" w:hAnsi="Cambria Math"/>
            <w:lang w:val="en-US"/>
          </w:rPr>
          <m:t>m</m:t>
        </m:r>
      </m:oMath>
      <w:r w:rsidRPr="00857755">
        <w:t xml:space="preserve"> теңсизлиги орынланату</w:t>
      </w:r>
      <w:r w:rsidRPr="00857755">
        <w:rPr>
          <w:rFonts w:cs="Calibri"/>
        </w:rPr>
        <w:t>ғ</w:t>
      </w:r>
      <w:r w:rsidRPr="00857755">
        <w:t>ын жа</w:t>
      </w:r>
      <w:r w:rsidRPr="00857755">
        <w:rPr>
          <w:rFonts w:cs="Calibri"/>
        </w:rPr>
        <w:t>ғ</w:t>
      </w:r>
      <w:r w:rsidRPr="00857755">
        <w:t>дайларда</w:t>
      </w:r>
      <w:r w:rsidRPr="00857755">
        <w:rPr>
          <w:rFonts w:cs="Calibri"/>
        </w:rPr>
        <w:t>ғ</w:t>
      </w:r>
      <w:r w:rsidRPr="00857755">
        <w:t xml:space="preserve">ы </w:t>
      </w:r>
      <w:proofErr w:type="spellStart"/>
      <w:r w:rsidRPr="00857755">
        <w:t>но</w:t>
      </w:r>
      <w:r w:rsidR="00B46CFD" w:rsidRPr="00857755">
        <w:t>где</w:t>
      </w:r>
      <w:proofErr w:type="spellEnd"/>
      <w:r w:rsidRPr="00857755">
        <w:t xml:space="preserve"> айланы</w:t>
      </w:r>
      <w:r w:rsidRPr="00857755">
        <w:rPr>
          <w:rFonts w:cs="Calibri"/>
        </w:rPr>
        <w:t>ў</w:t>
      </w:r>
      <w:r w:rsidRPr="00857755">
        <w:t xml:space="preserve">ы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n</m:t>
            </m:r>
          </m:sub>
        </m:sSub>
      </m:oMath>
      <w:r w:rsidRPr="00857755">
        <w:rPr>
          <w:rFonts w:eastAsiaTheme="minorEastAsia"/>
        </w:rPr>
        <w:t xml:space="preserve"> функцияларының өз-ара ортогоналлы</w:t>
      </w:r>
      <w:r w:rsidRPr="00857755">
        <w:rPr>
          <w:rFonts w:eastAsiaTheme="minorEastAsia" w:cs="Calibri"/>
        </w:rPr>
        <w:t>ғ</w:t>
      </w:r>
      <w:r w:rsidRPr="00857755">
        <w:rPr>
          <w:rFonts w:eastAsiaTheme="minorEastAsia"/>
        </w:rPr>
        <w:t>ын аң</w:t>
      </w:r>
      <w:r w:rsidRPr="00857755">
        <w:rPr>
          <w:rFonts w:eastAsiaTheme="minorEastAsia" w:cs="Calibri"/>
        </w:rPr>
        <w:t>ғ</w:t>
      </w:r>
      <w:r w:rsidRPr="00857755">
        <w:rPr>
          <w:rFonts w:eastAsiaTheme="minorEastAsia"/>
        </w:rPr>
        <w:t>артады. Солай етип,</w:t>
      </w:r>
      <w:r w:rsidR="00B46CFD" w:rsidRPr="00857755">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n</m:t>
            </m:r>
          </m:sub>
        </m:sSub>
      </m:oMath>
      <w:r w:rsidRPr="00857755">
        <w:rPr>
          <w:rFonts w:eastAsiaTheme="minorEastAsia"/>
        </w:rPr>
        <w:t xml:space="preserve"> меншикли функцияларының жыйна</w:t>
      </w:r>
      <w:r w:rsidRPr="00857755">
        <w:rPr>
          <w:rFonts w:eastAsiaTheme="minorEastAsia" w:cs="Calibri"/>
        </w:rPr>
        <w:t>ғ</w:t>
      </w:r>
      <w:r w:rsidRPr="00857755">
        <w:rPr>
          <w:rFonts w:eastAsiaTheme="minorEastAsia"/>
        </w:rPr>
        <w:t>ы нормировкалан</w:t>
      </w:r>
      <w:r w:rsidRPr="00857755">
        <w:rPr>
          <w:rFonts w:eastAsiaTheme="minorEastAsia" w:cs="Calibri"/>
        </w:rPr>
        <w:t>ғ</w:t>
      </w:r>
      <w:r w:rsidRPr="00857755">
        <w:rPr>
          <w:rFonts w:eastAsiaTheme="minorEastAsia"/>
        </w:rPr>
        <w:t>ан, бир бири менен ортогоналлық (</w:t>
      </w:r>
      <w:proofErr w:type="spellStart"/>
      <w:r w:rsidRPr="00857755">
        <w:rPr>
          <w:rFonts w:eastAsiaTheme="minorEastAsia"/>
        </w:rPr>
        <w:t>қысқалық</w:t>
      </w:r>
      <w:proofErr w:type="spellEnd"/>
      <w:r w:rsidRPr="00857755">
        <w:rPr>
          <w:rFonts w:eastAsiaTheme="minorEastAsia"/>
        </w:rPr>
        <w:t xml:space="preserve"> ушын </w:t>
      </w:r>
      <w:proofErr w:type="spellStart"/>
      <w:r w:rsidRPr="00857755">
        <w:rPr>
          <w:rFonts w:eastAsiaTheme="minorEastAsia"/>
        </w:rPr>
        <w:t>ортонормировкалан</w:t>
      </w:r>
      <w:r w:rsidRPr="00857755">
        <w:rPr>
          <w:rFonts w:eastAsiaTheme="minorEastAsia" w:cs="Calibri"/>
        </w:rPr>
        <w:t>ғ</w:t>
      </w:r>
      <w:r w:rsidRPr="00857755">
        <w:rPr>
          <w:rFonts w:eastAsiaTheme="minorEastAsia"/>
        </w:rPr>
        <w:t>ан</w:t>
      </w:r>
      <w:proofErr w:type="spellEnd"/>
      <w:r w:rsidRPr="00857755">
        <w:rPr>
          <w:rFonts w:eastAsiaTheme="minorEastAsia"/>
        </w:rPr>
        <w:t>) функциялардың толық системасын пайда етеди екен.</w:t>
      </w:r>
    </w:p>
    <w:p w14:paraId="224C5F24" w14:textId="55E4D423" w:rsidR="00051AAA" w:rsidRDefault="00051AAA" w:rsidP="00051AAA">
      <w:pPr>
        <w:rPr>
          <w:rFonts w:eastAsiaTheme="minorEastAsia"/>
        </w:rPr>
      </w:pPr>
      <m:oMath>
        <m:r>
          <w:rPr>
            <w:rFonts w:ascii="Cambria Math" w:eastAsiaTheme="minorEastAsia" w:hAnsi="Cambria Math"/>
            <w:lang w:val="en-US"/>
          </w:rPr>
          <m:t>f</m:t>
        </m:r>
      </m:oMath>
      <w:r>
        <w:rPr>
          <w:rFonts w:eastAsiaTheme="minorEastAsia"/>
        </w:rPr>
        <w:t xml:space="preserve"> шамасының берилген ҳалда</w:t>
      </w:r>
      <w:r>
        <w:rPr>
          <w:rFonts w:eastAsiaTheme="minorEastAsia" w:cs="Calibri"/>
        </w:rPr>
        <w:t>ғ</w:t>
      </w:r>
      <w:r>
        <w:rPr>
          <w:rFonts w:eastAsiaTheme="minorEastAsia"/>
        </w:rPr>
        <w:t xml:space="preserve">ы </w:t>
      </w:r>
      <w:r w:rsidRPr="00051AAA">
        <w:rPr>
          <w:rFonts w:eastAsiaTheme="minorEastAsia"/>
          <w:i/>
          <w:iCs/>
        </w:rPr>
        <w:t>орташа мәниси</w:t>
      </w:r>
      <w:r>
        <w:rPr>
          <w:rFonts w:eastAsiaTheme="minorEastAsia"/>
        </w:rPr>
        <w:t xml:space="preserve"> </w:t>
      </w:r>
      <m:oMath>
        <m:acc>
          <m:accPr>
            <m:chr m:val="̅"/>
            <m:ctrlPr>
              <w:rPr>
                <w:rFonts w:ascii="Cambria Math" w:eastAsiaTheme="minorEastAsia" w:hAnsi="Cambria Math"/>
                <w:i/>
                <w:lang w:val="en-US"/>
              </w:rPr>
            </m:ctrlPr>
          </m:accPr>
          <m:e>
            <m:r>
              <w:rPr>
                <w:rFonts w:ascii="Cambria Math" w:eastAsiaTheme="minorEastAsia" w:hAnsi="Cambria Math"/>
                <w:lang w:val="en-US"/>
              </w:rPr>
              <m:t>f</m:t>
            </m:r>
          </m:e>
        </m:acc>
      </m:oMath>
      <w:r w:rsidRPr="00051AAA">
        <w:rPr>
          <w:rFonts w:eastAsiaTheme="minorEastAsia"/>
        </w:rPr>
        <w:t xml:space="preserve"> </w:t>
      </w:r>
      <w:r>
        <w:rPr>
          <w:rFonts w:eastAsiaTheme="minorEastAsia"/>
        </w:rPr>
        <w:t>ҳаққында</w:t>
      </w:r>
      <w:r>
        <w:rPr>
          <w:rFonts w:eastAsiaTheme="minorEastAsia" w:cs="Calibri"/>
        </w:rPr>
        <w:t>ғ</w:t>
      </w:r>
      <w:r>
        <w:rPr>
          <w:rFonts w:eastAsiaTheme="minorEastAsia"/>
        </w:rPr>
        <w:t xml:space="preserve">ы түсиникти киргиземиз. Орташа мәнислердиң әдеттеги анықламасы бойынша </w:t>
      </w:r>
      <m:oMath>
        <m:acc>
          <m:accPr>
            <m:chr m:val="̅"/>
            <m:ctrlPr>
              <w:rPr>
                <w:rFonts w:ascii="Cambria Math" w:eastAsiaTheme="minorEastAsia" w:hAnsi="Cambria Math"/>
                <w:i/>
                <w:lang w:val="en-US"/>
              </w:rPr>
            </m:ctrlPr>
          </m:accPr>
          <m:e>
            <m:r>
              <w:rPr>
                <w:rFonts w:ascii="Cambria Math" w:eastAsiaTheme="minorEastAsia" w:hAnsi="Cambria Math"/>
                <w:lang w:val="en-US"/>
              </w:rPr>
              <m:t>f</m:t>
            </m:r>
          </m:e>
        </m:acc>
      </m:oMath>
      <w:r>
        <w:rPr>
          <w:rFonts w:eastAsiaTheme="minorEastAsia"/>
        </w:rPr>
        <w:t xml:space="preserve"> ти берилген шаманың барлық меншикли мәнислериниң</w:t>
      </w:r>
      <w:r w:rsidRPr="00051AAA">
        <w:rPr>
          <w:rFonts w:eastAsiaTheme="minorEastAsia"/>
        </w:rPr>
        <w:t xml:space="preserve"> </w:t>
      </w:r>
      <w:r>
        <w:rPr>
          <w:rFonts w:eastAsiaTheme="minorEastAsia"/>
        </w:rPr>
        <w:t xml:space="preserve">сәйкес итималлық </w:t>
      </w:r>
      <m:oMath>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n</m:t>
                </m:r>
              </m:sub>
            </m:sSub>
            <m:r>
              <w:rPr>
                <w:rFonts w:ascii="Cambria Math" w:eastAsiaTheme="minorEastAsia" w:hAnsi="Cambria Math"/>
              </w:rPr>
              <m:t>|</m:t>
            </m:r>
          </m:e>
          <m:sup>
            <m:r>
              <w:rPr>
                <w:rFonts w:ascii="Cambria Math" w:eastAsiaTheme="minorEastAsia" w:hAnsi="Cambria Math"/>
              </w:rPr>
              <m:t>2</m:t>
            </m:r>
          </m:sup>
        </m:sSup>
      </m:oMath>
      <w:r>
        <w:rPr>
          <w:rFonts w:eastAsiaTheme="minorEastAsia"/>
        </w:rPr>
        <w:t xml:space="preserve"> ке көбеймесиниң қосындысы сыпатында анықлаймыз:</w:t>
      </w:r>
    </w:p>
    <w:tbl>
      <w:tblPr>
        <w:tblW w:w="0" w:type="auto"/>
        <w:jc w:val="center"/>
        <w:tblLook w:val="04A0" w:firstRow="1" w:lastRow="0" w:firstColumn="1" w:lastColumn="0" w:noHBand="0" w:noVBand="1"/>
      </w:tblPr>
      <w:tblGrid>
        <w:gridCol w:w="8359"/>
        <w:gridCol w:w="986"/>
      </w:tblGrid>
      <w:tr w:rsidR="00051AAA" w:rsidRPr="00857755" w14:paraId="4D2E2DCD" w14:textId="77777777" w:rsidTr="008A2F44">
        <w:trPr>
          <w:jc w:val="center"/>
        </w:trPr>
        <w:tc>
          <w:tcPr>
            <w:tcW w:w="8359" w:type="dxa"/>
          </w:tcPr>
          <w:p w14:paraId="3EE4A18D" w14:textId="6F9F0459" w:rsidR="00051AAA" w:rsidRPr="00437ADE" w:rsidRDefault="00FB1252" w:rsidP="008A2F44">
            <w:pPr>
              <w:ind w:firstLine="0"/>
              <w:jc w:val="center"/>
              <w:rPr>
                <w:i/>
              </w:rPr>
            </w:pPr>
            <m:oMathPara>
              <m:oMath>
                <m:acc>
                  <m:accPr>
                    <m:chr m:val="̅"/>
                    <m:ctrlPr>
                      <w:rPr>
                        <w:rFonts w:ascii="Cambria Math" w:eastAsiaTheme="minorEastAsia" w:hAnsi="Cambria Math"/>
                        <w:i/>
                        <w:lang w:val="en-US"/>
                      </w:rPr>
                    </m:ctrlPr>
                  </m:accPr>
                  <m:e>
                    <m:r>
                      <w:rPr>
                        <w:rFonts w:ascii="Cambria Math" w:eastAsiaTheme="minorEastAsia" w:hAnsi="Cambria Math"/>
                        <w:lang w:val="en-US"/>
                      </w:rPr>
                      <m:t>f</m:t>
                    </m:r>
                  </m:e>
                </m:acc>
                <m:r>
                  <w:rPr>
                    <w:rFonts w:ascii="Cambria Math" w:eastAsiaTheme="minorEastAsia" w:hAnsi="Cambria Math"/>
                    <w:lang w:val="en-US"/>
                  </w:rPr>
                  <m:t>=</m:t>
                </m:r>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n</m:t>
                    </m:r>
                  </m:sub>
                  <m:sup/>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e>
                </m:nary>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n</m:t>
                        </m:r>
                      </m:sub>
                    </m:sSub>
                    <m:r>
                      <w:rPr>
                        <w:rFonts w:ascii="Cambria Math" w:eastAsiaTheme="minorEastAsia" w:hAnsi="Cambria Math"/>
                      </w:rPr>
                      <m:t>|</m:t>
                    </m:r>
                  </m:e>
                  <m:sup>
                    <m:r>
                      <w:rPr>
                        <w:rFonts w:ascii="Cambria Math" w:eastAsiaTheme="minorEastAsia" w:hAnsi="Cambria Math"/>
                      </w:rPr>
                      <m:t>2</m:t>
                    </m:r>
                  </m:sup>
                </m:sSup>
              </m:oMath>
            </m:oMathPara>
          </w:p>
        </w:tc>
        <w:tc>
          <w:tcPr>
            <w:tcW w:w="986" w:type="dxa"/>
          </w:tcPr>
          <w:p w14:paraId="64167909" w14:textId="675DD5A1" w:rsidR="00051AAA" w:rsidRPr="00857755" w:rsidRDefault="00051AAA" w:rsidP="008A2F44">
            <w:pPr>
              <w:ind w:firstLine="0"/>
              <w:jc w:val="center"/>
            </w:pPr>
            <w:r w:rsidRPr="00857755">
              <w:t>(</w:t>
            </w:r>
            <w:r w:rsidR="00437ADE">
              <w:rPr>
                <w:lang w:val="en-US"/>
              </w:rPr>
              <w:t>3.7</w:t>
            </w:r>
            <w:r w:rsidRPr="00857755">
              <w:t>)</w:t>
            </w:r>
          </w:p>
        </w:tc>
      </w:tr>
    </w:tbl>
    <w:p w14:paraId="15C7C638" w14:textId="77777777" w:rsidR="000C686C" w:rsidRDefault="00FB1252" w:rsidP="007D7CEE">
      <w:pPr>
        <w:rPr>
          <w:rFonts w:eastAsiaTheme="minorEastAsia"/>
        </w:rPr>
      </w:pPr>
      <m:oMath>
        <m:acc>
          <m:accPr>
            <m:chr m:val="̅"/>
            <m:ctrlPr>
              <w:rPr>
                <w:rFonts w:ascii="Cambria Math" w:eastAsiaTheme="minorEastAsia" w:hAnsi="Cambria Math"/>
                <w:i/>
                <w:lang w:val="en-US"/>
              </w:rPr>
            </m:ctrlPr>
          </m:accPr>
          <m:e>
            <m:r>
              <w:rPr>
                <w:rFonts w:ascii="Cambria Math" w:eastAsiaTheme="minorEastAsia" w:hAnsi="Cambria Math"/>
                <w:lang w:val="en-US"/>
              </w:rPr>
              <m:t>f</m:t>
            </m:r>
          </m:e>
        </m:acc>
      </m:oMath>
      <w:r w:rsidR="00437ADE" w:rsidRPr="00437ADE">
        <w:rPr>
          <w:rFonts w:eastAsiaTheme="minorEastAsia"/>
        </w:rPr>
        <w:t xml:space="preserve"> </w:t>
      </w:r>
      <w:r w:rsidR="00437ADE">
        <w:rPr>
          <w:rFonts w:eastAsiaTheme="minorEastAsia"/>
        </w:rPr>
        <w:t>шамасы</w:t>
      </w:r>
      <w:r w:rsidR="007D7CEE">
        <w:rPr>
          <w:rFonts w:eastAsiaTheme="minorEastAsia"/>
        </w:rPr>
        <w:t>н</w:t>
      </w:r>
      <w:r w:rsidR="00437ADE">
        <w:rPr>
          <w:rFonts w:eastAsiaTheme="minorEastAsia"/>
        </w:rPr>
        <w:t xml:space="preserve"> Ψ функциясының өзин емес, ал оны қатар</w:t>
      </w:r>
      <w:r w:rsidR="00437ADE">
        <w:rPr>
          <w:rFonts w:eastAsiaTheme="minorEastAsia" w:cs="Calibri"/>
        </w:rPr>
        <w:t>ғ</w:t>
      </w:r>
      <w:r w:rsidR="00437ADE">
        <w:rPr>
          <w:rFonts w:eastAsiaTheme="minorEastAsia"/>
        </w:rPr>
        <w:t xml:space="preserve">а </w:t>
      </w:r>
      <w:proofErr w:type="spellStart"/>
      <w:r w:rsidR="00437ADE">
        <w:rPr>
          <w:rFonts w:eastAsiaTheme="minorEastAsia"/>
        </w:rPr>
        <w:t>жай</w:t>
      </w:r>
      <w:r w:rsidR="00437ADE">
        <w:rPr>
          <w:rFonts w:eastAsiaTheme="minorEastAsia" w:cs="Calibri"/>
        </w:rPr>
        <w:t>ғ</w:t>
      </w:r>
      <w:r w:rsidR="00437ADE">
        <w:rPr>
          <w:rFonts w:eastAsiaTheme="minorEastAsia"/>
        </w:rPr>
        <w:t>анда</w:t>
      </w:r>
      <w:r w:rsidR="00437ADE">
        <w:rPr>
          <w:rFonts w:eastAsiaTheme="minorEastAsia" w:cs="Calibri"/>
        </w:rPr>
        <w:t>ғ</w:t>
      </w:r>
      <w:r w:rsidR="00437ADE">
        <w:rPr>
          <w:rFonts w:eastAsiaTheme="minorEastAsia"/>
        </w:rPr>
        <w:t>ы</w:t>
      </w:r>
      <w:proofErr w:type="spellEnd"/>
      <w:r w:rsidR="00437ADE">
        <w:rPr>
          <w:rFonts w:eastAsiaTheme="minorEastAsia"/>
        </w:rPr>
        <w:t xml:space="preserve"> коэффициентлерге ийе бол</w:t>
      </w:r>
      <w:r w:rsidR="00437ADE">
        <w:rPr>
          <w:rFonts w:eastAsiaTheme="minorEastAsia" w:cs="Calibri"/>
        </w:rPr>
        <w:t>ғ</w:t>
      </w:r>
      <w:r w:rsidR="00437ADE">
        <w:rPr>
          <w:rFonts w:eastAsiaTheme="minorEastAsia"/>
        </w:rPr>
        <w:t>а</w:t>
      </w:r>
      <w:r w:rsidR="00437ADE" w:rsidRPr="007D7CEE">
        <w:rPr>
          <w:rFonts w:eastAsiaTheme="minorEastAsia"/>
        </w:rPr>
        <w:t>н аңлатпа</w:t>
      </w:r>
      <w:r w:rsidR="007D7CEE" w:rsidRPr="007D7CEE">
        <w:rPr>
          <w:rFonts w:eastAsiaTheme="minorEastAsia"/>
        </w:rPr>
        <w:t xml:space="preserve"> түринде</w:t>
      </w:r>
      <w:r w:rsidR="00437ADE" w:rsidRPr="007D7CEE">
        <w:rPr>
          <w:rFonts w:eastAsiaTheme="minorEastAsia"/>
        </w:rPr>
        <w:t xml:space="preserve"> жазамыз. (3.7)-аңлатпа</w:t>
      </w:r>
      <w:r w:rsidR="00437ADE" w:rsidRPr="007D7CEE">
        <w:rPr>
          <w:rFonts w:eastAsiaTheme="minorEastAsia" w:cs="Calibri"/>
        </w:rPr>
        <w:t>ғ</w:t>
      </w:r>
      <w:r w:rsidR="00437ADE" w:rsidRPr="007D7CEE">
        <w:rPr>
          <w:rFonts w:eastAsiaTheme="minorEastAsia"/>
        </w:rPr>
        <w:t>а</w:t>
      </w:r>
      <w:r w:rsidR="00051AAA" w:rsidRPr="007D7CEE">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n</m:t>
            </m:r>
          </m:sub>
        </m:sSub>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n</m:t>
            </m:r>
          </m:sub>
          <m:sup>
            <m:r>
              <w:rPr>
                <w:rFonts w:ascii="Cambria Math" w:eastAsiaTheme="minorEastAsia" w:hAnsi="Cambria Math"/>
              </w:rPr>
              <m:t>*</m:t>
            </m:r>
          </m:sup>
        </m:sSubSup>
      </m:oMath>
      <w:r w:rsidR="007D7CEE" w:rsidRPr="007D7CEE">
        <w:rPr>
          <w:rFonts w:eastAsiaTheme="minorEastAsia"/>
        </w:rPr>
        <w:t xml:space="preserve"> көбеймеси кирету</w:t>
      </w:r>
      <w:r w:rsidR="007D7CEE" w:rsidRPr="007D7CEE">
        <w:rPr>
          <w:rFonts w:eastAsiaTheme="minorEastAsia" w:cs="Calibri"/>
        </w:rPr>
        <w:t>ғ</w:t>
      </w:r>
      <w:r w:rsidR="007D7CEE" w:rsidRPr="007D7CEE">
        <w:rPr>
          <w:rFonts w:eastAsiaTheme="minorEastAsia"/>
        </w:rPr>
        <w:t>ын бол</w:t>
      </w:r>
      <w:r w:rsidR="007D7CEE" w:rsidRPr="007D7CEE">
        <w:rPr>
          <w:rFonts w:eastAsiaTheme="minorEastAsia" w:cs="Calibri"/>
        </w:rPr>
        <w:t>ғ</w:t>
      </w:r>
      <w:r w:rsidR="007D7CEE" w:rsidRPr="007D7CEE">
        <w:rPr>
          <w:rFonts w:eastAsiaTheme="minorEastAsia"/>
        </w:rPr>
        <w:t>анлықтан биз излеп атыр</w:t>
      </w:r>
      <w:r w:rsidR="007D7CEE" w:rsidRPr="007D7CEE">
        <w:rPr>
          <w:rFonts w:eastAsiaTheme="minorEastAsia" w:cs="Calibri"/>
        </w:rPr>
        <w:t>ғ</w:t>
      </w:r>
      <w:r w:rsidR="007D7CEE" w:rsidRPr="007D7CEE">
        <w:rPr>
          <w:rFonts w:eastAsiaTheme="minorEastAsia"/>
        </w:rPr>
        <w:t xml:space="preserve">ан аңлатпаның </w:t>
      </w:r>
      <m:oMath>
        <m:r>
          <w:rPr>
            <w:rFonts w:ascii="Cambria Math" w:eastAsiaTheme="minorEastAsia" w:hAnsi="Cambria Math"/>
          </w:rPr>
          <m:t>Ψ</m:t>
        </m:r>
      </m:oMath>
      <w:r w:rsidR="007D7CEE" w:rsidRPr="007D7CEE">
        <w:rPr>
          <w:rFonts w:eastAsiaTheme="minorEastAsia"/>
        </w:rPr>
        <w:t xml:space="preserve"> ҳәм </w:t>
      </w:r>
      <m:oMath>
        <m:sSup>
          <m:sSupPr>
            <m:ctrlPr>
              <w:rPr>
                <w:rFonts w:ascii="Cambria Math" w:eastAsiaTheme="minorEastAsia" w:hAnsi="Cambria Math"/>
                <w:i/>
              </w:rPr>
            </m:ctrlPr>
          </m:sSupPr>
          <m:e>
            <m:r>
              <w:rPr>
                <w:rFonts w:ascii="Cambria Math" w:eastAsiaTheme="minorEastAsia" w:hAnsi="Cambria Math"/>
              </w:rPr>
              <m:t>Ψ</m:t>
            </m:r>
          </m:e>
          <m:sup>
            <m:r>
              <w:rPr>
                <w:rFonts w:ascii="Cambria Math" w:eastAsiaTheme="minorEastAsia" w:hAnsi="Cambria Math"/>
              </w:rPr>
              <m:t>*</m:t>
            </m:r>
          </m:sup>
        </m:sSup>
      </m:oMath>
      <w:r w:rsidR="007D7CEE" w:rsidRPr="007D7CEE">
        <w:rPr>
          <w:rFonts w:eastAsiaTheme="minorEastAsia"/>
        </w:rPr>
        <w:t xml:space="preserve"> бойынша </w:t>
      </w:r>
      <w:proofErr w:type="spellStart"/>
      <w:r w:rsidR="007D7CEE" w:rsidRPr="007D7CEE">
        <w:rPr>
          <w:rFonts w:eastAsiaTheme="minorEastAsia"/>
        </w:rPr>
        <w:t>бисызықлы</w:t>
      </w:r>
      <w:proofErr w:type="spellEnd"/>
      <w:r w:rsidR="007D7CEE" w:rsidRPr="007D7CEE">
        <w:rPr>
          <w:rFonts w:eastAsiaTheme="minorEastAsia"/>
        </w:rPr>
        <w:t xml:space="preserve"> болы</w:t>
      </w:r>
      <w:r w:rsidR="007D7CEE" w:rsidRPr="007D7CEE">
        <w:rPr>
          <w:rFonts w:eastAsiaTheme="minorEastAsia" w:cs="Calibri"/>
        </w:rPr>
        <w:t>ў</w:t>
      </w:r>
      <w:r w:rsidR="007D7CEE" w:rsidRPr="007D7CEE">
        <w:rPr>
          <w:rFonts w:eastAsiaTheme="minorEastAsia"/>
        </w:rPr>
        <w:t>ы</w:t>
      </w:r>
      <w:r w:rsidR="007D7CEE">
        <w:rPr>
          <w:rFonts w:eastAsiaTheme="minorEastAsia"/>
        </w:rPr>
        <w:t>ның</w:t>
      </w:r>
      <w:r w:rsidR="007D7CEE" w:rsidRPr="007D7CEE">
        <w:rPr>
          <w:rFonts w:eastAsiaTheme="minorEastAsia"/>
        </w:rPr>
        <w:t xml:space="preserve"> керек</w:t>
      </w:r>
      <w:r w:rsidR="007D7CEE">
        <w:rPr>
          <w:rFonts w:eastAsiaTheme="minorEastAsia"/>
        </w:rPr>
        <w:t>лиги айқын</w:t>
      </w:r>
      <w:r w:rsidR="007D7CEE" w:rsidRPr="007D7CEE">
        <w:rPr>
          <w:rFonts w:eastAsiaTheme="minorEastAsia"/>
        </w:rPr>
        <w:t>.</w:t>
      </w:r>
      <w:r w:rsidR="007D7CEE">
        <w:rPr>
          <w:rFonts w:eastAsiaTheme="minorEastAsia"/>
        </w:rPr>
        <w:t xml:space="preserve"> Биза бир математикалық </w:t>
      </w:r>
      <w:proofErr w:type="spellStart"/>
      <w:r w:rsidR="007D7CEE" w:rsidRPr="007D7CEE">
        <w:rPr>
          <w:rFonts w:eastAsiaTheme="minorEastAsia"/>
          <w:i/>
          <w:iCs/>
        </w:rPr>
        <w:t>операторды</w:t>
      </w:r>
      <w:proofErr w:type="spellEnd"/>
      <w:r w:rsidR="007D7CEE">
        <w:rPr>
          <w:rFonts w:eastAsiaTheme="minorEastAsia"/>
        </w:rPr>
        <w:t xml:space="preserve"> киргиземиз ҳәм оны </w:t>
      </w:r>
      <m:oMath>
        <m:acc>
          <m:accPr>
            <m:ctrlPr>
              <w:rPr>
                <w:rFonts w:ascii="Cambria Math" w:eastAsiaTheme="minorEastAsia" w:hAnsi="Cambria Math"/>
                <w:i/>
                <w:lang w:val="en-US"/>
              </w:rPr>
            </m:ctrlPr>
          </m:accPr>
          <m:e>
            <m:r>
              <w:rPr>
                <w:rFonts w:ascii="Cambria Math" w:eastAsiaTheme="minorEastAsia" w:hAnsi="Cambria Math"/>
                <w:lang w:val="en-US"/>
              </w:rPr>
              <m:t>f</m:t>
            </m:r>
          </m:e>
        </m:acc>
      </m:oMath>
      <w:r w:rsidR="007D7CEE">
        <w:rPr>
          <w:rFonts w:eastAsiaTheme="minorEastAsia"/>
        </w:rPr>
        <w:t xml:space="preserve"> арқалы белгилеймиз ҳәм оны былайынша анықлаймыз. Мейли (</w:t>
      </w:r>
      <m:oMath>
        <m:acc>
          <m:accPr>
            <m:ctrlPr>
              <w:rPr>
                <w:rFonts w:ascii="Cambria Math" w:eastAsiaTheme="minorEastAsia" w:hAnsi="Cambria Math"/>
                <w:i/>
                <w:lang w:val="en-US"/>
              </w:rPr>
            </m:ctrlPr>
          </m:accPr>
          <m:e>
            <m:r>
              <w:rPr>
                <w:rFonts w:ascii="Cambria Math" w:eastAsiaTheme="minorEastAsia" w:hAnsi="Cambria Math"/>
                <w:lang w:val="en-US"/>
              </w:rPr>
              <m:t>f</m:t>
            </m:r>
          </m:e>
        </m:acc>
        <m:r>
          <w:rPr>
            <w:rFonts w:ascii="Cambria Math" w:eastAsiaTheme="minorEastAsia" w:hAnsi="Cambria Math"/>
            <w:lang w:val="en-US"/>
          </w:rPr>
          <m:t>Ψ</m:t>
        </m:r>
      </m:oMath>
      <w:r w:rsidR="007D7CEE">
        <w:rPr>
          <w:rFonts w:eastAsiaTheme="minorEastAsia"/>
        </w:rPr>
        <w:t xml:space="preserve">) аңлатпасы </w:t>
      </w:r>
      <m:oMath>
        <m:acc>
          <m:accPr>
            <m:ctrlPr>
              <w:rPr>
                <w:rFonts w:ascii="Cambria Math" w:eastAsiaTheme="minorEastAsia" w:hAnsi="Cambria Math"/>
                <w:i/>
                <w:lang w:val="en-US"/>
              </w:rPr>
            </m:ctrlPr>
          </m:accPr>
          <m:e>
            <m:r>
              <w:rPr>
                <w:rFonts w:ascii="Cambria Math" w:eastAsiaTheme="minorEastAsia" w:hAnsi="Cambria Math"/>
                <w:lang w:val="en-US"/>
              </w:rPr>
              <m:t>f</m:t>
            </m:r>
          </m:e>
        </m:acc>
      </m:oMath>
      <w:r w:rsidR="007D7CEE">
        <w:rPr>
          <w:rFonts w:eastAsiaTheme="minorEastAsia"/>
        </w:rPr>
        <w:t xml:space="preserve"> операторының Ψ функциясына тәсириниң нәтийжесин </w:t>
      </w:r>
      <w:proofErr w:type="spellStart"/>
      <w:r w:rsidR="007D7CEE">
        <w:rPr>
          <w:rFonts w:eastAsiaTheme="minorEastAsia"/>
        </w:rPr>
        <w:t>аң</w:t>
      </w:r>
      <w:r w:rsidR="007D7CEE">
        <w:rPr>
          <w:rFonts w:eastAsiaTheme="minorEastAsia" w:cs="Calibri"/>
        </w:rPr>
        <w:t>ғ</w:t>
      </w:r>
      <w:r w:rsidR="007D7CEE">
        <w:rPr>
          <w:rFonts w:eastAsiaTheme="minorEastAsia"/>
        </w:rPr>
        <w:t>артату</w:t>
      </w:r>
      <w:r w:rsidR="007D7CEE">
        <w:rPr>
          <w:rFonts w:eastAsiaTheme="minorEastAsia" w:cs="Calibri"/>
        </w:rPr>
        <w:t>ғ</w:t>
      </w:r>
      <w:r w:rsidR="007D7CEE">
        <w:rPr>
          <w:rFonts w:eastAsiaTheme="minorEastAsia"/>
        </w:rPr>
        <w:t>ын</w:t>
      </w:r>
      <w:proofErr w:type="spellEnd"/>
      <w:r w:rsidR="007D7CEE">
        <w:rPr>
          <w:rFonts w:eastAsiaTheme="minorEastAsia"/>
        </w:rPr>
        <w:t xml:space="preserve"> болсын. Биз </w:t>
      </w:r>
      <m:oMath>
        <m:acc>
          <m:accPr>
            <m:ctrlPr>
              <w:rPr>
                <w:rFonts w:ascii="Cambria Math" w:eastAsiaTheme="minorEastAsia" w:hAnsi="Cambria Math"/>
                <w:i/>
                <w:lang w:val="en-US"/>
              </w:rPr>
            </m:ctrlPr>
          </m:accPr>
          <m:e>
            <m:r>
              <w:rPr>
                <w:rFonts w:ascii="Cambria Math" w:eastAsiaTheme="minorEastAsia" w:hAnsi="Cambria Math"/>
                <w:lang w:val="en-US"/>
              </w:rPr>
              <m:t>f</m:t>
            </m:r>
          </m:e>
        </m:acc>
      </m:oMath>
      <w:r w:rsidR="007D7CEE">
        <w:rPr>
          <w:rFonts w:eastAsiaTheme="minorEastAsia"/>
        </w:rPr>
        <w:t xml:space="preserve"> операторын (</w:t>
      </w:r>
      <m:oMath>
        <m:acc>
          <m:accPr>
            <m:ctrlPr>
              <w:rPr>
                <w:rFonts w:ascii="Cambria Math" w:eastAsiaTheme="minorEastAsia" w:hAnsi="Cambria Math"/>
                <w:i/>
                <w:lang w:val="en-US"/>
              </w:rPr>
            </m:ctrlPr>
          </m:accPr>
          <m:e>
            <m:r>
              <w:rPr>
                <w:rFonts w:ascii="Cambria Math" w:eastAsiaTheme="minorEastAsia" w:hAnsi="Cambria Math"/>
                <w:lang w:val="en-US"/>
              </w:rPr>
              <m:t>f</m:t>
            </m:r>
          </m:e>
        </m:acc>
        <m:r>
          <w:rPr>
            <w:rFonts w:ascii="Cambria Math" w:eastAsiaTheme="minorEastAsia" w:hAnsi="Cambria Math"/>
            <w:lang w:val="en-US"/>
          </w:rPr>
          <m:t>Ψ</m:t>
        </m:r>
      </m:oMath>
      <w:r w:rsidR="007D7CEE">
        <w:rPr>
          <w:rFonts w:eastAsiaTheme="minorEastAsia"/>
        </w:rPr>
        <w:t>) тиң</w:t>
      </w:r>
      <w:r w:rsidR="000C686C">
        <w:rPr>
          <w:rFonts w:eastAsiaTheme="minorEastAsia"/>
        </w:rPr>
        <w:t xml:space="preserve"> комплексли түйинлес </w:t>
      </w:r>
      <m:oMath>
        <m:sSup>
          <m:sSupPr>
            <m:ctrlPr>
              <w:rPr>
                <w:rFonts w:ascii="Cambria Math" w:eastAsiaTheme="minorEastAsia" w:hAnsi="Cambria Math"/>
                <w:i/>
              </w:rPr>
            </m:ctrlPr>
          </m:sSupPr>
          <m:e>
            <m:r>
              <w:rPr>
                <w:rFonts w:ascii="Cambria Math" w:eastAsiaTheme="minorEastAsia" w:hAnsi="Cambria Math"/>
              </w:rPr>
              <m:t>Ψ</m:t>
            </m:r>
          </m:e>
          <m:sup>
            <m:r>
              <w:rPr>
                <w:rFonts w:ascii="Cambria Math" w:eastAsiaTheme="minorEastAsia" w:hAnsi="Cambria Math"/>
              </w:rPr>
              <m:t>*</m:t>
            </m:r>
          </m:sup>
        </m:sSup>
      </m:oMath>
      <w:r w:rsidR="000C686C">
        <w:rPr>
          <w:rFonts w:eastAsiaTheme="minorEastAsia"/>
        </w:rPr>
        <w:t xml:space="preserve"> функциясына көбеймесинен алын</w:t>
      </w:r>
      <w:r w:rsidR="000C686C">
        <w:rPr>
          <w:rFonts w:eastAsiaTheme="minorEastAsia" w:cs="Calibri"/>
        </w:rPr>
        <w:t>ғ</w:t>
      </w:r>
      <w:r w:rsidR="000C686C">
        <w:rPr>
          <w:rFonts w:eastAsiaTheme="minorEastAsia"/>
        </w:rPr>
        <w:t xml:space="preserve">ан интегралдың орташа мәнис </w:t>
      </w:r>
      <m:oMath>
        <m:acc>
          <m:accPr>
            <m:chr m:val="̅"/>
            <m:ctrlPr>
              <w:rPr>
                <w:rFonts w:ascii="Cambria Math" w:eastAsiaTheme="minorEastAsia" w:hAnsi="Cambria Math"/>
                <w:i/>
                <w:lang w:val="en-US"/>
              </w:rPr>
            </m:ctrlPr>
          </m:accPr>
          <m:e>
            <m:r>
              <w:rPr>
                <w:rFonts w:ascii="Cambria Math" w:eastAsiaTheme="minorEastAsia" w:hAnsi="Cambria Math"/>
                <w:lang w:val="en-US"/>
              </w:rPr>
              <m:t>f</m:t>
            </m:r>
          </m:e>
        </m:acc>
      </m:oMath>
      <w:r w:rsidR="000C686C">
        <w:rPr>
          <w:rFonts w:eastAsiaTheme="minorEastAsia"/>
        </w:rPr>
        <w:t xml:space="preserve"> </w:t>
      </w:r>
      <w:proofErr w:type="spellStart"/>
      <w:r w:rsidR="000C686C">
        <w:rPr>
          <w:rFonts w:eastAsiaTheme="minorEastAsia"/>
        </w:rPr>
        <w:t>ке</w:t>
      </w:r>
      <w:proofErr w:type="spellEnd"/>
      <w:r w:rsidR="000C686C">
        <w:rPr>
          <w:rFonts w:eastAsiaTheme="minorEastAsia"/>
        </w:rPr>
        <w:t xml:space="preserve"> тең болату</w:t>
      </w:r>
      <w:r w:rsidR="000C686C">
        <w:rPr>
          <w:rFonts w:eastAsiaTheme="minorEastAsia" w:cs="Calibri"/>
        </w:rPr>
        <w:t>ғ</w:t>
      </w:r>
      <w:r w:rsidR="000C686C">
        <w:rPr>
          <w:rFonts w:eastAsiaTheme="minorEastAsia"/>
        </w:rPr>
        <w:t>ындай етип аламыз:</w:t>
      </w:r>
    </w:p>
    <w:tbl>
      <w:tblPr>
        <w:tblW w:w="0" w:type="auto"/>
        <w:jc w:val="center"/>
        <w:tblLook w:val="04A0" w:firstRow="1" w:lastRow="0" w:firstColumn="1" w:lastColumn="0" w:noHBand="0" w:noVBand="1"/>
      </w:tblPr>
      <w:tblGrid>
        <w:gridCol w:w="8359"/>
        <w:gridCol w:w="986"/>
      </w:tblGrid>
      <w:tr w:rsidR="00051AAA" w:rsidRPr="00857755" w14:paraId="4C9B68E5" w14:textId="77777777" w:rsidTr="008A2F44">
        <w:trPr>
          <w:jc w:val="center"/>
        </w:trPr>
        <w:tc>
          <w:tcPr>
            <w:tcW w:w="8359" w:type="dxa"/>
          </w:tcPr>
          <w:p w14:paraId="587EAC32" w14:textId="13251FA4" w:rsidR="00051AAA" w:rsidRPr="00857755" w:rsidRDefault="00FB1252" w:rsidP="008A2F44">
            <w:pPr>
              <w:ind w:firstLine="0"/>
              <w:jc w:val="center"/>
            </w:pPr>
            <m:oMathPara>
              <m:oMath>
                <m:acc>
                  <m:accPr>
                    <m:chr m:val="̅"/>
                    <m:ctrlPr>
                      <w:rPr>
                        <w:rFonts w:ascii="Cambria Math" w:eastAsiaTheme="minorEastAsia" w:hAnsi="Cambria Math"/>
                        <w:i/>
                        <w:lang w:val="en-US"/>
                      </w:rPr>
                    </m:ctrlPr>
                  </m:accPr>
                  <m:e>
                    <m:r>
                      <w:rPr>
                        <w:rFonts w:ascii="Cambria Math" w:eastAsiaTheme="minorEastAsia" w:hAnsi="Cambria Math"/>
                        <w:lang w:val="en-US"/>
                      </w:rPr>
                      <m:t>f</m:t>
                    </m:r>
                  </m:e>
                </m:acc>
                <m:r>
                  <w:rPr>
                    <w:rFonts w:ascii="Cambria Math" w:eastAsiaTheme="minorEastAsia" w:hAnsi="Cambria Math"/>
                    <w:lang w:val="en-US"/>
                  </w:rPr>
                  <m:t>=</m:t>
                </m:r>
                <m:nary>
                  <m:naryPr>
                    <m:limLoc m:val="undOvr"/>
                    <m:subHide m:val="1"/>
                    <m:supHide m:val="1"/>
                    <m:ctrlPr>
                      <w:rPr>
                        <w:rFonts w:ascii="Cambria Math" w:eastAsiaTheme="minorEastAsia" w:hAnsi="Cambria Math"/>
                        <w:i/>
                        <w:lang w:val="en-US"/>
                      </w:rPr>
                    </m:ctrlPr>
                  </m:naryPr>
                  <m:sub/>
                  <m:sup/>
                  <m:e>
                    <m:sSup>
                      <m:sSupPr>
                        <m:ctrlPr>
                          <w:rPr>
                            <w:rFonts w:ascii="Cambria Math" w:eastAsiaTheme="minorEastAsia" w:hAnsi="Cambria Math"/>
                            <w:i/>
                          </w:rPr>
                        </m:ctrlPr>
                      </m:sSupPr>
                      <m:e>
                        <m:r>
                          <w:rPr>
                            <w:rFonts w:ascii="Cambria Math" w:eastAsiaTheme="minorEastAsia" w:hAnsi="Cambria Math"/>
                          </w:rPr>
                          <m:t>Ψ</m:t>
                        </m:r>
                      </m:e>
                      <m:sup>
                        <m:r>
                          <w:rPr>
                            <w:rFonts w:ascii="Cambria Math" w:eastAsiaTheme="minorEastAsia" w:hAnsi="Cambria Math"/>
                          </w:rPr>
                          <m:t>*</m:t>
                        </m:r>
                      </m:sup>
                    </m:sSup>
                    <m:r>
                      <m:rPr>
                        <m:sty m:val="p"/>
                      </m:rPr>
                      <w:rPr>
                        <w:rFonts w:ascii="Cambria Math" w:eastAsiaTheme="minorEastAsia" w:hAnsi="Cambria Math"/>
                      </w:rPr>
                      <m:t>(</m:t>
                    </m:r>
                    <m:acc>
                      <m:accPr>
                        <m:ctrlPr>
                          <w:rPr>
                            <w:rFonts w:ascii="Cambria Math" w:eastAsiaTheme="minorEastAsia" w:hAnsi="Cambria Math"/>
                            <w:i/>
                            <w:lang w:val="en-US"/>
                          </w:rPr>
                        </m:ctrlPr>
                      </m:accPr>
                      <m:e>
                        <m:r>
                          <w:rPr>
                            <w:rFonts w:ascii="Cambria Math" w:eastAsiaTheme="minorEastAsia" w:hAnsi="Cambria Math"/>
                            <w:lang w:val="en-US"/>
                          </w:rPr>
                          <m:t>f</m:t>
                        </m:r>
                      </m:e>
                    </m:acc>
                    <m:r>
                      <w:rPr>
                        <w:rFonts w:ascii="Cambria Math" w:eastAsiaTheme="minorEastAsia" w:hAnsi="Cambria Math"/>
                        <w:lang w:val="en-US"/>
                      </w:rPr>
                      <m:t>Ψ</m:t>
                    </m:r>
                    <m:r>
                      <m:rPr>
                        <m:sty m:val="p"/>
                      </m:rPr>
                      <w:rPr>
                        <w:rFonts w:ascii="Cambria Math" w:eastAsiaTheme="minorEastAsia" w:hAnsi="Cambria Math"/>
                      </w:rPr>
                      <m:t>)</m:t>
                    </m:r>
                  </m:e>
                </m:nary>
                <m:r>
                  <w:rPr>
                    <w:rFonts w:ascii="Cambria Math" w:eastAsiaTheme="minorEastAsia" w:hAnsi="Cambria Math"/>
                    <w:lang w:val="en-US"/>
                  </w:rPr>
                  <m:t>dq.</m:t>
                </m:r>
              </m:oMath>
            </m:oMathPara>
          </w:p>
        </w:tc>
        <w:tc>
          <w:tcPr>
            <w:tcW w:w="986" w:type="dxa"/>
          </w:tcPr>
          <w:p w14:paraId="0EA0DF19" w14:textId="78A9E384" w:rsidR="00051AAA" w:rsidRPr="00857755" w:rsidRDefault="00051AAA" w:rsidP="008A2F44">
            <w:pPr>
              <w:ind w:firstLine="0"/>
              <w:jc w:val="center"/>
            </w:pPr>
            <w:r w:rsidRPr="00857755">
              <w:t>(</w:t>
            </w:r>
            <w:r w:rsidR="000C686C">
              <w:rPr>
                <w:lang w:val="en-US"/>
              </w:rPr>
              <w:t>3.8</w:t>
            </w:r>
            <w:r w:rsidRPr="00857755">
              <w:t>)</w:t>
            </w:r>
          </w:p>
        </w:tc>
      </w:tr>
    </w:tbl>
    <w:p w14:paraId="2050F851" w14:textId="649F1FEA" w:rsidR="00007202" w:rsidRDefault="000C686C" w:rsidP="00007202">
      <w:pPr>
        <w:rPr>
          <w:rFonts w:eastAsiaTheme="minorEastAsia"/>
        </w:rPr>
      </w:pPr>
      <w:r>
        <w:rPr>
          <w:rFonts w:eastAsiaTheme="minorEastAsia"/>
        </w:rPr>
        <w:t>Улы</w:t>
      </w:r>
      <w:r>
        <w:rPr>
          <w:rFonts w:eastAsiaTheme="minorEastAsia" w:cs="Calibri"/>
        </w:rPr>
        <w:t>ў</w:t>
      </w:r>
      <w:r>
        <w:rPr>
          <w:rFonts w:eastAsiaTheme="minorEastAsia"/>
        </w:rPr>
        <w:t>ма жа</w:t>
      </w:r>
      <w:r>
        <w:rPr>
          <w:rFonts w:eastAsiaTheme="minorEastAsia" w:cs="Calibri"/>
        </w:rPr>
        <w:t>ғ</w:t>
      </w:r>
      <w:r>
        <w:rPr>
          <w:rFonts w:eastAsiaTheme="minorEastAsia"/>
        </w:rPr>
        <w:t xml:space="preserve">дайда </w:t>
      </w:r>
      <m:oMath>
        <m:acc>
          <m:accPr>
            <m:ctrlPr>
              <w:rPr>
                <w:rFonts w:ascii="Cambria Math" w:eastAsiaTheme="minorEastAsia" w:hAnsi="Cambria Math"/>
                <w:i/>
                <w:lang w:val="en-US"/>
              </w:rPr>
            </m:ctrlPr>
          </m:accPr>
          <m:e>
            <m:r>
              <w:rPr>
                <w:rFonts w:ascii="Cambria Math" w:eastAsiaTheme="minorEastAsia" w:hAnsi="Cambria Math"/>
                <w:lang w:val="en-US"/>
              </w:rPr>
              <m:t>f</m:t>
            </m:r>
          </m:e>
        </m:acc>
      </m:oMath>
      <w:r>
        <w:rPr>
          <w:rFonts w:eastAsiaTheme="minorEastAsia"/>
        </w:rPr>
        <w:t xml:space="preserve"> операторының базы бир сызықлы интеграллық оператор болып табылату</w:t>
      </w:r>
      <w:r>
        <w:rPr>
          <w:rFonts w:eastAsiaTheme="minorEastAsia" w:cs="Calibri"/>
        </w:rPr>
        <w:t>ғ</w:t>
      </w:r>
      <w:r>
        <w:rPr>
          <w:rFonts w:eastAsiaTheme="minorEastAsia"/>
        </w:rPr>
        <w:t>ынлы</w:t>
      </w:r>
      <w:r>
        <w:rPr>
          <w:rFonts w:eastAsiaTheme="minorEastAsia" w:cs="Calibri"/>
        </w:rPr>
        <w:t>ғ</w:t>
      </w:r>
      <w:r>
        <w:rPr>
          <w:rFonts w:eastAsiaTheme="minorEastAsia"/>
        </w:rPr>
        <w:t>ын аңсат көри</w:t>
      </w:r>
      <w:r>
        <w:rPr>
          <w:rFonts w:eastAsiaTheme="minorEastAsia" w:cs="Calibri"/>
        </w:rPr>
        <w:t>ў</w:t>
      </w:r>
      <w:r>
        <w:rPr>
          <w:rFonts w:eastAsiaTheme="minorEastAsia"/>
        </w:rPr>
        <w:t>ге болады</w:t>
      </w:r>
      <w:r w:rsidR="00007202">
        <w:rPr>
          <w:rFonts w:eastAsiaTheme="minorEastAsia"/>
        </w:rPr>
        <w:t xml:space="preserve"> ҳәм сызықлы </w:t>
      </w:r>
      <w:r w:rsidR="00007202" w:rsidRPr="00007202">
        <w:rPr>
          <w:rFonts w:eastAsiaTheme="minorEastAsia"/>
        </w:rPr>
        <w:t>оператор</w:t>
      </w:r>
      <w:r w:rsidR="00007202">
        <w:rPr>
          <w:rFonts w:eastAsiaTheme="minorEastAsia"/>
        </w:rPr>
        <w:t>дың сызықлы болы</w:t>
      </w:r>
      <w:r w:rsidR="00007202">
        <w:rPr>
          <w:rFonts w:eastAsiaTheme="minorEastAsia" w:cs="Calibri"/>
        </w:rPr>
        <w:t>ў</w:t>
      </w:r>
      <w:r w:rsidR="00007202">
        <w:rPr>
          <w:rFonts w:eastAsiaTheme="minorEastAsia"/>
        </w:rPr>
        <w:t xml:space="preserve">ы ушын </w:t>
      </w:r>
      <w:r w:rsidR="00007202" w:rsidRPr="00007202">
        <w:rPr>
          <w:rFonts w:eastAsiaTheme="minorEastAsia"/>
        </w:rPr>
        <w:t xml:space="preserve"> </w:t>
      </w:r>
    </w:p>
    <w:p w14:paraId="545B864B" w14:textId="67CA3D58" w:rsidR="00007202" w:rsidRPr="00007202" w:rsidRDefault="00FB1252" w:rsidP="00007202">
      <w:pPr>
        <w:rPr>
          <w:rFonts w:eastAsiaTheme="minorEastAsia"/>
          <w:i/>
          <w:lang w:val="en-US"/>
        </w:rPr>
      </w:pPr>
      <m:oMathPara>
        <m:oMath>
          <m:acc>
            <m:accPr>
              <m:ctrlPr>
                <w:rPr>
                  <w:rFonts w:ascii="Cambria Math" w:eastAsiaTheme="minorEastAsia" w:hAnsi="Cambria Math"/>
                  <w:i/>
                  <w:lang w:val="en-US"/>
                </w:rPr>
              </m:ctrlPr>
            </m:accPr>
            <m:e>
              <m:r>
                <w:rPr>
                  <w:rFonts w:ascii="Cambria Math" w:eastAsiaTheme="minorEastAsia" w:hAnsi="Cambria Math"/>
                  <w:lang w:val="en-US"/>
                </w:rPr>
                <m:t>f</m:t>
              </m:r>
            </m:e>
          </m:acc>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m:t>
                  </m:r>
                </m:sub>
              </m:sSub>
            </m:e>
          </m:d>
          <m:r>
            <w:rPr>
              <w:rFonts w:ascii="Cambria Math" w:eastAsiaTheme="minorEastAsia" w:hAnsi="Cambria Math"/>
              <w:lang w:val="en-US"/>
            </w:rPr>
            <m:t>=</m:t>
          </m:r>
          <m:acc>
            <m:accPr>
              <m:ctrlPr>
                <w:rPr>
                  <w:rFonts w:ascii="Cambria Math" w:eastAsiaTheme="minorEastAsia" w:hAnsi="Cambria Math"/>
                  <w:i/>
                  <w:lang w:val="en-US"/>
                </w:rPr>
              </m:ctrlPr>
            </m:accPr>
            <m:e>
              <m:r>
                <w:rPr>
                  <w:rFonts w:ascii="Cambria Math" w:eastAsiaTheme="minorEastAsia" w:hAnsi="Cambria Math"/>
                  <w:lang w:val="en-US"/>
                </w:rPr>
                <m:t>f</m:t>
              </m:r>
            </m:e>
          </m:acc>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m:t>
              </m:r>
            </m:sub>
          </m:sSub>
          <m:r>
            <w:rPr>
              <w:rFonts w:ascii="Cambria Math" w:eastAsiaTheme="minorEastAsia" w:hAnsi="Cambria Math"/>
              <w:lang w:val="en-US"/>
            </w:rPr>
            <m:t>+</m:t>
          </m:r>
          <m:acc>
            <m:accPr>
              <m:ctrlPr>
                <w:rPr>
                  <w:rFonts w:ascii="Cambria Math" w:eastAsiaTheme="minorEastAsia" w:hAnsi="Cambria Math"/>
                  <w:i/>
                  <w:lang w:val="en-US"/>
                </w:rPr>
              </m:ctrlPr>
            </m:accPr>
            <m:e>
              <m:r>
                <w:rPr>
                  <w:rFonts w:ascii="Cambria Math" w:eastAsiaTheme="minorEastAsia" w:hAnsi="Cambria Math"/>
                  <w:lang w:val="en-US"/>
                </w:rPr>
                <m:t>f</m:t>
              </m:r>
            </m:e>
          </m:acc>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m:t>
              </m:r>
            </m:sub>
          </m:sSub>
          <m:r>
            <w:rPr>
              <w:rFonts w:ascii="Cambria Math" w:eastAsiaTheme="minorEastAsia" w:hAnsi="Cambria Math"/>
              <w:lang w:val="en-US"/>
            </w:rPr>
            <m:t xml:space="preserve">,  </m:t>
          </m:r>
          <m:acc>
            <m:accPr>
              <m:ctrlPr>
                <w:rPr>
                  <w:rFonts w:ascii="Cambria Math" w:eastAsiaTheme="minorEastAsia" w:hAnsi="Cambria Math"/>
                  <w:i/>
                  <w:lang w:val="en-US"/>
                </w:rPr>
              </m:ctrlPr>
            </m:accPr>
            <m:e>
              <m:r>
                <w:rPr>
                  <w:rFonts w:ascii="Cambria Math" w:eastAsiaTheme="minorEastAsia" w:hAnsi="Cambria Math"/>
                  <w:lang w:val="en-US"/>
                </w:rPr>
                <m:t>f</m:t>
              </m:r>
            </m:e>
          </m:acc>
          <m:d>
            <m:dPr>
              <m:ctrlPr>
                <w:rPr>
                  <w:rFonts w:ascii="Cambria Math" w:eastAsiaTheme="minorEastAsia" w:hAnsi="Cambria Math"/>
                  <w:i/>
                  <w:lang w:val="en-US"/>
                </w:rPr>
              </m:ctrlPr>
            </m:dPr>
            <m:e>
              <m:r>
                <w:rPr>
                  <w:rFonts w:ascii="Cambria Math" w:eastAsiaTheme="minorEastAsia" w:hAnsi="Cambria Math"/>
                  <w:lang w:val="en-US"/>
                </w:rPr>
                <m:t>aΨ</m:t>
              </m:r>
            </m:e>
          </m:d>
          <m:r>
            <w:rPr>
              <w:rFonts w:ascii="Cambria Math" w:eastAsiaTheme="minorEastAsia" w:hAnsi="Cambria Math"/>
              <w:lang w:val="en-US"/>
            </w:rPr>
            <m:t>=a</m:t>
          </m:r>
          <m:acc>
            <m:accPr>
              <m:ctrlPr>
                <w:rPr>
                  <w:rFonts w:ascii="Cambria Math" w:eastAsiaTheme="minorEastAsia" w:hAnsi="Cambria Math"/>
                  <w:i/>
                  <w:lang w:val="en-US"/>
                </w:rPr>
              </m:ctrlPr>
            </m:accPr>
            <m:e>
              <m:r>
                <w:rPr>
                  <w:rFonts w:ascii="Cambria Math" w:eastAsiaTheme="minorEastAsia" w:hAnsi="Cambria Math"/>
                  <w:lang w:val="en-US"/>
                </w:rPr>
                <m:t>f</m:t>
              </m:r>
            </m:e>
          </m:acc>
          <m:r>
            <w:rPr>
              <w:rFonts w:ascii="Cambria Math" w:eastAsiaTheme="minorEastAsia" w:hAnsi="Cambria Math"/>
              <w:lang w:val="en-US"/>
            </w:rPr>
            <m:t>Ψ</m:t>
          </m:r>
        </m:oMath>
      </m:oMathPara>
    </w:p>
    <w:p w14:paraId="5935EE12" w14:textId="74B9AB60" w:rsidR="00051AAA" w:rsidRPr="00007202" w:rsidRDefault="00007202" w:rsidP="00C022B0">
      <w:pPr>
        <w:ind w:firstLine="0"/>
        <w:rPr>
          <w:rFonts w:eastAsiaTheme="minorEastAsia"/>
          <w:lang w:val="en-US"/>
        </w:rPr>
      </w:pPr>
      <w:proofErr w:type="spellStart"/>
      <w:r>
        <w:rPr>
          <w:rFonts w:eastAsiaTheme="minorEastAsia"/>
          <w:iCs/>
        </w:rPr>
        <w:t>теңликлериниң</w:t>
      </w:r>
      <w:proofErr w:type="spellEnd"/>
      <w:r w:rsidRPr="00007202">
        <w:rPr>
          <w:rFonts w:eastAsiaTheme="minorEastAsia"/>
          <w:iCs/>
          <w:lang w:val="en-US"/>
        </w:rPr>
        <w:t xml:space="preserve"> </w:t>
      </w:r>
      <w:r>
        <w:rPr>
          <w:rFonts w:eastAsiaTheme="minorEastAsia"/>
          <w:iCs/>
        </w:rPr>
        <w:t>орынлы</w:t>
      </w:r>
      <w:r w:rsidRPr="00007202">
        <w:rPr>
          <w:rFonts w:eastAsiaTheme="minorEastAsia"/>
          <w:iCs/>
          <w:lang w:val="en-US"/>
        </w:rPr>
        <w:t xml:space="preserve"> </w:t>
      </w:r>
      <w:r>
        <w:rPr>
          <w:rFonts w:eastAsiaTheme="minorEastAsia"/>
          <w:iCs/>
        </w:rPr>
        <w:t>болады</w:t>
      </w:r>
      <w:r w:rsidRPr="00007202">
        <w:rPr>
          <w:rFonts w:eastAsiaTheme="minorEastAsia"/>
          <w:iCs/>
          <w:lang w:val="en-US"/>
        </w:rPr>
        <w:t xml:space="preserve"> (</w:t>
      </w:r>
      <w:r>
        <w:rPr>
          <w:rFonts w:eastAsiaTheme="minorEastAsia"/>
          <w:iCs/>
        </w:rPr>
        <w:t>бул</w:t>
      </w:r>
      <w:r w:rsidRPr="00007202">
        <w:rPr>
          <w:rFonts w:eastAsiaTheme="minorEastAsia"/>
          <w:iCs/>
          <w:lang w:val="en-US"/>
        </w:rPr>
        <w:t xml:space="preserve"> </w:t>
      </w:r>
      <w:r>
        <w:rPr>
          <w:rFonts w:eastAsiaTheme="minorEastAsia"/>
          <w:iCs/>
        </w:rPr>
        <w:t>аңлатпаларда</w:t>
      </w:r>
      <w:r w:rsidRPr="00007202">
        <w:rPr>
          <w:rFonts w:eastAsiaTheme="minorEastAsia"/>
          <w:iCs/>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m:t>
            </m:r>
          </m:sub>
        </m:sSub>
      </m:oMath>
      <w:r w:rsidRPr="00007202">
        <w:rPr>
          <w:rFonts w:eastAsiaTheme="minorEastAsia"/>
          <w:lang w:val="en-US"/>
        </w:rPr>
        <w:t xml:space="preserve"> </w:t>
      </w:r>
      <w:r>
        <w:rPr>
          <w:rFonts w:eastAsiaTheme="minorEastAsia"/>
        </w:rPr>
        <w:t>менен</w:t>
      </w:r>
      <w:r w:rsidRPr="00007202">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m:t>
            </m:r>
          </m:sub>
        </m:sSub>
      </m:oMath>
      <w:r w:rsidRPr="00007202">
        <w:rPr>
          <w:rFonts w:eastAsiaTheme="minorEastAsia"/>
          <w:lang w:val="en-US"/>
        </w:rPr>
        <w:t xml:space="preserve"> </w:t>
      </w:r>
      <w:proofErr w:type="spellStart"/>
      <w:r>
        <w:rPr>
          <w:rFonts w:eastAsiaTheme="minorEastAsia"/>
        </w:rPr>
        <w:t>лер</w:t>
      </w:r>
      <w:proofErr w:type="spellEnd"/>
      <w:r w:rsidRPr="00007202">
        <w:rPr>
          <w:rFonts w:eastAsiaTheme="minorEastAsia"/>
          <w:lang w:val="en-US"/>
        </w:rPr>
        <w:t xml:space="preserve"> </w:t>
      </w:r>
      <w:r>
        <w:rPr>
          <w:rFonts w:eastAsiaTheme="minorEastAsia"/>
        </w:rPr>
        <w:t>арқалы</w:t>
      </w:r>
      <w:r w:rsidRPr="00007202">
        <w:rPr>
          <w:rFonts w:eastAsiaTheme="minorEastAsia"/>
          <w:lang w:val="en-US"/>
        </w:rPr>
        <w:t xml:space="preserve"> </w:t>
      </w:r>
      <w:r>
        <w:rPr>
          <w:rFonts w:eastAsiaTheme="minorEastAsia"/>
        </w:rPr>
        <w:t>ықтыярлы</w:t>
      </w:r>
      <w:r w:rsidRPr="00007202">
        <w:rPr>
          <w:rFonts w:eastAsiaTheme="minorEastAsia"/>
          <w:lang w:val="en-US"/>
        </w:rPr>
        <w:t xml:space="preserve"> </w:t>
      </w:r>
      <w:r>
        <w:rPr>
          <w:rFonts w:eastAsiaTheme="minorEastAsia"/>
        </w:rPr>
        <w:t>функциялар</w:t>
      </w:r>
      <w:r w:rsidRPr="00007202">
        <w:rPr>
          <w:rFonts w:eastAsiaTheme="minorEastAsia"/>
          <w:lang w:val="en-US"/>
        </w:rPr>
        <w:t xml:space="preserve">, </w:t>
      </w:r>
      <w:r>
        <w:rPr>
          <w:rFonts w:eastAsiaTheme="minorEastAsia"/>
        </w:rPr>
        <w:t>ал</w:t>
      </w:r>
      <w:r w:rsidRPr="00007202">
        <w:rPr>
          <w:rFonts w:eastAsiaTheme="minorEastAsia"/>
          <w:lang w:val="en-US"/>
        </w:rPr>
        <w:t xml:space="preserve"> </w:t>
      </w:r>
      <m:oMath>
        <m:r>
          <w:rPr>
            <w:rFonts w:ascii="Cambria Math" w:eastAsiaTheme="minorEastAsia" w:hAnsi="Cambria Math"/>
            <w:lang w:val="en-US"/>
          </w:rPr>
          <m:t>a</m:t>
        </m:r>
      </m:oMath>
      <w:r w:rsidRPr="00007202">
        <w:rPr>
          <w:rFonts w:eastAsiaTheme="minorEastAsia"/>
          <w:lang w:val="en-US"/>
        </w:rPr>
        <w:t xml:space="preserve"> </w:t>
      </w:r>
      <w:r>
        <w:rPr>
          <w:rFonts w:eastAsiaTheme="minorEastAsia"/>
        </w:rPr>
        <w:t>арқалы</w:t>
      </w:r>
      <w:r w:rsidRPr="00007202">
        <w:rPr>
          <w:rFonts w:eastAsiaTheme="minorEastAsia"/>
          <w:lang w:val="en-US"/>
        </w:rPr>
        <w:t xml:space="preserve"> </w:t>
      </w:r>
      <w:r>
        <w:rPr>
          <w:rFonts w:eastAsiaTheme="minorEastAsia"/>
        </w:rPr>
        <w:t>ықтыярлы</w:t>
      </w:r>
      <w:r w:rsidRPr="00007202">
        <w:rPr>
          <w:rFonts w:eastAsiaTheme="minorEastAsia"/>
          <w:lang w:val="en-US"/>
        </w:rPr>
        <w:t xml:space="preserve"> </w:t>
      </w:r>
      <w:r>
        <w:rPr>
          <w:rFonts w:eastAsiaTheme="minorEastAsia"/>
        </w:rPr>
        <w:t>турақлы</w:t>
      </w:r>
      <w:r w:rsidRPr="00007202">
        <w:rPr>
          <w:rFonts w:eastAsiaTheme="minorEastAsia"/>
          <w:lang w:val="en-US"/>
        </w:rPr>
        <w:t xml:space="preserve"> </w:t>
      </w:r>
      <w:r>
        <w:rPr>
          <w:rFonts w:eastAsiaTheme="minorEastAsia"/>
        </w:rPr>
        <w:t>сан</w:t>
      </w:r>
      <w:r w:rsidRPr="00007202">
        <w:rPr>
          <w:rFonts w:eastAsiaTheme="minorEastAsia"/>
          <w:lang w:val="en-US"/>
        </w:rPr>
        <w:t xml:space="preserve"> </w:t>
      </w:r>
      <w:r>
        <w:rPr>
          <w:rFonts w:eastAsiaTheme="minorEastAsia"/>
        </w:rPr>
        <w:t>белгиленген</w:t>
      </w:r>
      <w:r w:rsidRPr="00007202">
        <w:rPr>
          <w:rFonts w:eastAsiaTheme="minorEastAsia"/>
          <w:lang w:val="en-US"/>
        </w:rPr>
        <w:t>)</w:t>
      </w:r>
      <w:r w:rsidRPr="00007202">
        <w:rPr>
          <w:rFonts w:eastAsiaTheme="minorEastAsia"/>
          <w:iCs/>
          <w:lang w:val="en-US"/>
        </w:rPr>
        <w:t>.</w:t>
      </w:r>
      <w:r w:rsidR="00051AAA" w:rsidRPr="00007202">
        <w:rPr>
          <w:rFonts w:eastAsiaTheme="minorEastAsia"/>
          <w:lang w:val="en-US"/>
        </w:rPr>
        <w:t xml:space="preserve"> </w:t>
      </w:r>
      <w:r w:rsidR="000C686C">
        <w:rPr>
          <w:rFonts w:eastAsiaTheme="minorEastAsia"/>
        </w:rPr>
        <w:t>Ҳақыйқатында</w:t>
      </w:r>
      <w:r w:rsidR="000C686C" w:rsidRPr="00007202">
        <w:rPr>
          <w:rFonts w:eastAsiaTheme="minorEastAsia"/>
          <w:lang w:val="en-US"/>
        </w:rPr>
        <w:t xml:space="preserve"> </w:t>
      </w:r>
      <w:r w:rsidR="000C686C">
        <w:rPr>
          <w:rFonts w:eastAsiaTheme="minorEastAsia"/>
        </w:rPr>
        <w:t>да</w:t>
      </w:r>
      <w:r w:rsidR="000C686C" w:rsidRPr="00007202">
        <w:rPr>
          <w:rFonts w:eastAsiaTheme="minorEastAsia"/>
          <w:lang w:val="en-US"/>
        </w:rPr>
        <w:t>, (3.8)-</w:t>
      </w:r>
      <w:r w:rsidR="000C686C">
        <w:rPr>
          <w:rFonts w:eastAsiaTheme="minorEastAsia"/>
        </w:rPr>
        <w:t>аңлатпадан</w:t>
      </w:r>
      <w:r w:rsidR="000C686C" w:rsidRPr="00007202">
        <w:rPr>
          <w:rFonts w:eastAsiaTheme="minorEastAsia"/>
          <w:lang w:val="en-US"/>
        </w:rPr>
        <w:t xml:space="preserve"> </w:t>
      </w:r>
      <w:r w:rsidR="000C686C">
        <w:rPr>
          <w:rFonts w:eastAsiaTheme="minorEastAsia"/>
        </w:rPr>
        <w:t>пайдаланып</w:t>
      </w:r>
      <w:r w:rsidR="000C686C" w:rsidRPr="00007202">
        <w:rPr>
          <w:rFonts w:eastAsiaTheme="minorEastAsia"/>
          <w:lang w:val="en-US"/>
        </w:rPr>
        <w:t xml:space="preserve"> </w:t>
      </w:r>
      <w:r w:rsidR="000C686C">
        <w:rPr>
          <w:rFonts w:eastAsiaTheme="minorEastAsia"/>
        </w:rPr>
        <w:t>орташа</w:t>
      </w:r>
      <w:r w:rsidR="000C686C" w:rsidRPr="00007202">
        <w:rPr>
          <w:rFonts w:eastAsiaTheme="minorEastAsia"/>
          <w:lang w:val="en-US"/>
        </w:rPr>
        <w:t xml:space="preserve"> </w:t>
      </w:r>
      <w:proofErr w:type="spellStart"/>
      <w:r w:rsidR="000C686C">
        <w:rPr>
          <w:rFonts w:eastAsiaTheme="minorEastAsia"/>
        </w:rPr>
        <w:t>мәнистиң</w:t>
      </w:r>
      <w:proofErr w:type="spellEnd"/>
      <w:r w:rsidR="000C686C" w:rsidRPr="00007202">
        <w:rPr>
          <w:rFonts w:eastAsiaTheme="minorEastAsia"/>
          <w:lang w:val="en-US"/>
        </w:rPr>
        <w:t xml:space="preserve"> </w:t>
      </w:r>
      <w:r w:rsidR="000C686C">
        <w:rPr>
          <w:rFonts w:eastAsiaTheme="minorEastAsia"/>
        </w:rPr>
        <w:t>анықламасы</w:t>
      </w:r>
      <w:r w:rsidR="000C686C" w:rsidRPr="00007202">
        <w:rPr>
          <w:rFonts w:eastAsiaTheme="minorEastAsia"/>
          <w:lang w:val="en-US"/>
        </w:rPr>
        <w:t xml:space="preserve"> </w:t>
      </w:r>
      <w:r w:rsidR="000C686C">
        <w:rPr>
          <w:rFonts w:eastAsiaTheme="minorEastAsia"/>
        </w:rPr>
        <w:t>бол</w:t>
      </w:r>
      <w:r w:rsidR="000C686C">
        <w:rPr>
          <w:rFonts w:eastAsiaTheme="minorEastAsia" w:cs="Calibri"/>
        </w:rPr>
        <w:t>ғ</w:t>
      </w:r>
      <w:r w:rsidR="000C686C">
        <w:rPr>
          <w:rFonts w:eastAsiaTheme="minorEastAsia"/>
        </w:rPr>
        <w:t>ан</w:t>
      </w:r>
      <w:r w:rsidR="000C686C" w:rsidRPr="00007202">
        <w:rPr>
          <w:rFonts w:eastAsiaTheme="minorEastAsia"/>
          <w:lang w:val="en-US"/>
        </w:rPr>
        <w:t xml:space="preserve"> (3.7)-</w:t>
      </w:r>
      <w:r w:rsidR="000C686C">
        <w:rPr>
          <w:rFonts w:eastAsiaTheme="minorEastAsia"/>
        </w:rPr>
        <w:t>аңлатпаны</w:t>
      </w:r>
      <w:r w:rsidR="000C686C" w:rsidRPr="00007202">
        <w:rPr>
          <w:rFonts w:eastAsiaTheme="minorEastAsia"/>
          <w:lang w:val="en-US"/>
        </w:rPr>
        <w:t xml:space="preserve"> </w:t>
      </w:r>
      <w:r w:rsidR="000C686C">
        <w:rPr>
          <w:rFonts w:eastAsiaTheme="minorEastAsia"/>
        </w:rPr>
        <w:t>мына</w:t>
      </w:r>
      <w:r w:rsidR="000C686C" w:rsidRPr="00007202">
        <w:rPr>
          <w:rFonts w:eastAsiaTheme="minorEastAsia"/>
          <w:lang w:val="en-US"/>
        </w:rPr>
        <w:t xml:space="preserve"> </w:t>
      </w:r>
      <w:r w:rsidR="000C686C">
        <w:rPr>
          <w:rFonts w:eastAsiaTheme="minorEastAsia"/>
        </w:rPr>
        <w:t>түрде</w:t>
      </w:r>
      <w:r w:rsidR="000C686C" w:rsidRPr="00007202">
        <w:rPr>
          <w:rFonts w:eastAsiaTheme="minorEastAsia"/>
          <w:lang w:val="en-US"/>
        </w:rPr>
        <w:t xml:space="preserve"> </w:t>
      </w:r>
      <w:r w:rsidR="000C686C">
        <w:rPr>
          <w:rFonts w:eastAsiaTheme="minorEastAsia"/>
        </w:rPr>
        <w:t>жаза</w:t>
      </w:r>
      <w:r w:rsidR="000C686C" w:rsidRPr="00007202">
        <w:rPr>
          <w:rFonts w:eastAsiaTheme="minorEastAsia"/>
          <w:lang w:val="en-US"/>
        </w:rPr>
        <w:t xml:space="preserve"> </w:t>
      </w:r>
      <w:r w:rsidR="000C686C">
        <w:rPr>
          <w:rFonts w:eastAsiaTheme="minorEastAsia"/>
        </w:rPr>
        <w:t>аламыз</w:t>
      </w:r>
      <w:r w:rsidR="000C686C" w:rsidRPr="00007202">
        <w:rPr>
          <w:rFonts w:eastAsiaTheme="minorEastAsia"/>
          <w:lang w:val="en-US"/>
        </w:rPr>
        <w:t>:</w:t>
      </w:r>
    </w:p>
    <w:p w14:paraId="422923DD" w14:textId="0D7EB4BC" w:rsidR="00051AAA" w:rsidRPr="00051AAA" w:rsidRDefault="00FB1252" w:rsidP="000C686C">
      <w:pPr>
        <w:rPr>
          <w:rFonts w:eastAsiaTheme="minorEastAsia"/>
        </w:rPr>
      </w:pPr>
      <m:oMathPara>
        <m:oMath>
          <m:acc>
            <m:accPr>
              <m:chr m:val="̅"/>
              <m:ctrlPr>
                <w:rPr>
                  <w:rFonts w:ascii="Cambria Math" w:eastAsiaTheme="minorEastAsia" w:hAnsi="Cambria Math"/>
                  <w:i/>
                  <w:lang w:val="en-US"/>
                </w:rPr>
              </m:ctrlPr>
            </m:accPr>
            <m:e>
              <m:r>
                <w:rPr>
                  <w:rFonts w:ascii="Cambria Math" w:eastAsiaTheme="minorEastAsia" w:hAnsi="Cambria Math"/>
                  <w:lang w:val="en-US"/>
                </w:rPr>
                <m:t>f</m:t>
              </m:r>
            </m:e>
          </m:acc>
          <m:r>
            <w:rPr>
              <w:rFonts w:ascii="Cambria Math" w:eastAsiaTheme="minorEastAsia" w:hAnsi="Cambria Math"/>
              <w:lang w:val="en-US"/>
            </w:rPr>
            <m:t>=</m:t>
          </m:r>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n</m:t>
              </m:r>
            </m:sub>
            <m:sup/>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e>
          </m:nary>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n</m:t>
              </m:r>
            </m:sub>
          </m:sSub>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n</m:t>
              </m:r>
            </m:sub>
            <m:sup>
              <m:r>
                <w:rPr>
                  <w:rFonts w:ascii="Cambria Math" w:eastAsiaTheme="minorEastAsia" w:hAnsi="Cambria Math"/>
                  <w:lang w:val="en-US"/>
                </w:rPr>
                <m:t>*</m:t>
              </m:r>
            </m:sup>
          </m:sSubSup>
          <m:r>
            <w:rPr>
              <w:rFonts w:ascii="Cambria Math" w:eastAsiaTheme="minorEastAsia" w:hAnsi="Cambria Math"/>
              <w:lang w:val="en-US"/>
            </w:rPr>
            <m:t>=</m:t>
          </m:r>
          <m:nary>
            <m:naryPr>
              <m:limLoc m:val="undOvr"/>
              <m:subHide m:val="1"/>
              <m:supHide m:val="1"/>
              <m:ctrlPr>
                <w:rPr>
                  <w:rFonts w:ascii="Cambria Math" w:eastAsiaTheme="minorEastAsia" w:hAnsi="Cambria Math"/>
                  <w:i/>
                  <w:lang w:val="en-US"/>
                </w:rPr>
              </m:ctrlPr>
            </m:naryPr>
            <m:sub/>
            <m:sup/>
            <m:e>
              <m:sSup>
                <m:sSupPr>
                  <m:ctrlPr>
                    <w:rPr>
                      <w:rFonts w:ascii="Cambria Math" w:eastAsiaTheme="minorEastAsia" w:hAnsi="Cambria Math"/>
                      <w:i/>
                    </w:rPr>
                  </m:ctrlPr>
                </m:sSupPr>
                <m:e>
                  <m:r>
                    <w:rPr>
                      <w:rFonts w:ascii="Cambria Math" w:eastAsiaTheme="minorEastAsia" w:hAnsi="Cambria Math"/>
                    </w:rPr>
                    <m:t>Ψ</m:t>
                  </m:r>
                </m:e>
                <m:sup>
                  <m:r>
                    <w:rPr>
                      <w:rFonts w:ascii="Cambria Math" w:eastAsiaTheme="minorEastAsia" w:hAnsi="Cambria Math"/>
                    </w:rPr>
                    <m:t>*</m:t>
                  </m:r>
                </m:sup>
              </m:sSup>
              <m:d>
                <m:dPr>
                  <m:ctrlPr>
                    <w:rPr>
                      <w:rFonts w:ascii="Cambria Math" w:eastAsiaTheme="minorEastAsia" w:hAnsi="Cambria Math"/>
                      <w:i/>
                    </w:rPr>
                  </m:ctrlPr>
                </m:dPr>
                <m:e>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n</m:t>
                      </m:r>
                    </m:sub>
                    <m:sup/>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e>
                  </m:nary>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n</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n</m:t>
                      </m:r>
                    </m:sub>
                  </m:sSub>
                </m:e>
              </m:d>
            </m:e>
          </m:nary>
          <m:r>
            <w:rPr>
              <w:rFonts w:ascii="Cambria Math" w:eastAsiaTheme="minorEastAsia" w:hAnsi="Cambria Math"/>
              <w:lang w:val="en-US"/>
            </w:rPr>
            <m:t>dq.</m:t>
          </m:r>
        </m:oMath>
      </m:oMathPara>
    </w:p>
    <w:p w14:paraId="39AA27F7" w14:textId="0971EAD3" w:rsidR="00051AAA" w:rsidRPr="00051AAA" w:rsidRDefault="000C686C" w:rsidP="00051AAA">
      <w:pPr>
        <w:rPr>
          <w:rFonts w:eastAsiaTheme="minorEastAsia"/>
        </w:rPr>
      </w:pPr>
      <w:r w:rsidRPr="000C686C">
        <w:rPr>
          <w:rFonts w:eastAsiaTheme="minorEastAsia"/>
        </w:rPr>
        <w:t>(3.8)-</w:t>
      </w:r>
      <w:r>
        <w:rPr>
          <w:rFonts w:eastAsiaTheme="minorEastAsia"/>
        </w:rPr>
        <w:t xml:space="preserve">аңлатпа менен салыстырып, </w:t>
      </w:r>
      <m:oMath>
        <m:acc>
          <m:accPr>
            <m:ctrlPr>
              <w:rPr>
                <w:rFonts w:ascii="Cambria Math" w:eastAsiaTheme="minorEastAsia" w:hAnsi="Cambria Math"/>
                <w:i/>
                <w:lang w:val="en-US"/>
              </w:rPr>
            </m:ctrlPr>
          </m:accPr>
          <m:e>
            <m:r>
              <w:rPr>
                <w:rFonts w:ascii="Cambria Math" w:eastAsiaTheme="minorEastAsia" w:hAnsi="Cambria Math"/>
                <w:lang w:val="en-US"/>
              </w:rPr>
              <m:t>f</m:t>
            </m:r>
          </m:e>
        </m:acc>
      </m:oMath>
      <w:r>
        <w:rPr>
          <w:rFonts w:eastAsiaTheme="minorEastAsia"/>
        </w:rPr>
        <w:t xml:space="preserve"> операторының</w:t>
      </w:r>
      <w:r w:rsidRPr="00051AAA">
        <w:rPr>
          <w:rFonts w:eastAsiaTheme="minorEastAsia"/>
        </w:rPr>
        <w:t xml:space="preserve"> </w:t>
      </w:r>
      <w:r>
        <w:rPr>
          <w:rFonts w:eastAsiaTheme="minorEastAsia"/>
        </w:rPr>
        <w:t xml:space="preserve">Ψ функциясына тәсириниң </w:t>
      </w:r>
      <w:proofErr w:type="spellStart"/>
      <w:r>
        <w:rPr>
          <w:rFonts w:eastAsiaTheme="minorEastAsia"/>
        </w:rPr>
        <w:t>нәтийжесиниң</w:t>
      </w:r>
      <w:proofErr w:type="spellEnd"/>
      <w:r w:rsidR="00051AAA" w:rsidRPr="00051AAA">
        <w:rPr>
          <w:rFonts w:eastAsiaTheme="minorEastAsia"/>
        </w:rPr>
        <w:t xml:space="preserve"> </w:t>
      </w:r>
    </w:p>
    <w:tbl>
      <w:tblPr>
        <w:tblW w:w="0" w:type="auto"/>
        <w:jc w:val="center"/>
        <w:tblLook w:val="04A0" w:firstRow="1" w:lastRow="0" w:firstColumn="1" w:lastColumn="0" w:noHBand="0" w:noVBand="1"/>
      </w:tblPr>
      <w:tblGrid>
        <w:gridCol w:w="8359"/>
        <w:gridCol w:w="986"/>
      </w:tblGrid>
      <w:tr w:rsidR="00051AAA" w:rsidRPr="00857755" w14:paraId="59703124" w14:textId="77777777" w:rsidTr="008A2F44">
        <w:trPr>
          <w:jc w:val="center"/>
        </w:trPr>
        <w:tc>
          <w:tcPr>
            <w:tcW w:w="8359" w:type="dxa"/>
          </w:tcPr>
          <w:p w14:paraId="66CA6D44" w14:textId="232EB00B" w:rsidR="00051AAA" w:rsidRPr="00857755" w:rsidRDefault="00FB1252" w:rsidP="008A2F44">
            <w:pPr>
              <w:ind w:firstLine="0"/>
              <w:jc w:val="center"/>
            </w:pPr>
            <m:oMathPara>
              <m:oMath>
                <m:d>
                  <m:dPr>
                    <m:ctrlPr>
                      <w:rPr>
                        <w:rFonts w:ascii="Cambria Math" w:hAnsi="Cambria Math"/>
                        <w:i/>
                      </w:rPr>
                    </m:ctrlPr>
                  </m:dPr>
                  <m:e>
                    <m:acc>
                      <m:accPr>
                        <m:ctrlPr>
                          <w:rPr>
                            <w:rFonts w:ascii="Cambria Math" w:eastAsiaTheme="minorEastAsia" w:hAnsi="Cambria Math"/>
                            <w:i/>
                            <w:lang w:val="en-US"/>
                          </w:rPr>
                        </m:ctrlPr>
                      </m:accPr>
                      <m:e>
                        <m:r>
                          <w:rPr>
                            <w:rFonts w:ascii="Cambria Math" w:eastAsiaTheme="minorEastAsia" w:hAnsi="Cambria Math"/>
                            <w:lang w:val="en-US"/>
                          </w:rPr>
                          <m:t>f</m:t>
                        </m:r>
                      </m:e>
                    </m:acc>
                    <m:r>
                      <w:rPr>
                        <w:rFonts w:ascii="Cambria Math" w:hAnsi="Cambria Math"/>
                      </w:rPr>
                      <m:t>Ψ</m:t>
                    </m:r>
                  </m:e>
                </m:d>
                <m:r>
                  <w:rPr>
                    <w:rFonts w:ascii="Cambria Math" w:eastAsiaTheme="minorEastAsia" w:hAnsi="Cambria Math"/>
                  </w:rPr>
                  <m:t>=</m:t>
                </m:r>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n</m:t>
                    </m:r>
                  </m:sub>
                  <m:sup/>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e>
                </m:nary>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n</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n</m:t>
                    </m:r>
                  </m:sub>
                </m:sSub>
              </m:oMath>
            </m:oMathPara>
          </w:p>
        </w:tc>
        <w:tc>
          <w:tcPr>
            <w:tcW w:w="986" w:type="dxa"/>
          </w:tcPr>
          <w:p w14:paraId="7ECEAA82" w14:textId="4C4D10DF" w:rsidR="00051AAA" w:rsidRPr="00857755" w:rsidRDefault="00051AAA" w:rsidP="008A2F44">
            <w:pPr>
              <w:ind w:firstLine="0"/>
              <w:jc w:val="center"/>
            </w:pPr>
            <w:r w:rsidRPr="00857755">
              <w:t>(</w:t>
            </w:r>
            <w:r w:rsidR="00A63D09">
              <w:t>3.9</w:t>
            </w:r>
            <w:r w:rsidRPr="00857755">
              <w:t>)</w:t>
            </w:r>
          </w:p>
        </w:tc>
      </w:tr>
    </w:tbl>
    <w:p w14:paraId="7452D779" w14:textId="77777777" w:rsidR="00A63D09" w:rsidRDefault="00A63D09" w:rsidP="00C022B0">
      <w:pPr>
        <w:ind w:firstLine="0"/>
        <w:rPr>
          <w:rFonts w:eastAsiaTheme="minorEastAsia"/>
        </w:rPr>
      </w:pPr>
      <w:r>
        <w:rPr>
          <w:rFonts w:eastAsiaTheme="minorEastAsia"/>
        </w:rPr>
        <w:t xml:space="preserve">түринде </w:t>
      </w:r>
      <w:proofErr w:type="spellStart"/>
      <w:r>
        <w:rPr>
          <w:rFonts w:eastAsiaTheme="minorEastAsia"/>
        </w:rPr>
        <w:t>жазылату</w:t>
      </w:r>
      <w:r>
        <w:rPr>
          <w:rFonts w:eastAsiaTheme="minorEastAsia" w:cs="Calibri"/>
        </w:rPr>
        <w:t>ғ</w:t>
      </w:r>
      <w:r>
        <w:rPr>
          <w:rFonts w:eastAsiaTheme="minorEastAsia"/>
        </w:rPr>
        <w:t>ынлы</w:t>
      </w:r>
      <w:r>
        <w:rPr>
          <w:rFonts w:eastAsiaTheme="minorEastAsia" w:cs="Calibri"/>
        </w:rPr>
        <w:t>ғ</w:t>
      </w:r>
      <w:r>
        <w:rPr>
          <w:rFonts w:eastAsiaTheme="minorEastAsia"/>
        </w:rPr>
        <w:t>ын</w:t>
      </w:r>
      <w:proofErr w:type="spellEnd"/>
      <w:r>
        <w:rPr>
          <w:rFonts w:eastAsiaTheme="minorEastAsia"/>
        </w:rPr>
        <w:t xml:space="preserve"> көремиз. Егер биз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n</m:t>
            </m:r>
          </m:sub>
        </m:sSub>
      </m:oMath>
      <w:r>
        <w:rPr>
          <w:rFonts w:eastAsiaTheme="minorEastAsia"/>
        </w:rPr>
        <w:t xml:space="preserve"> ушын (3.5)-аңлатпаны усы аңлатпа</w:t>
      </w:r>
      <w:r>
        <w:rPr>
          <w:rFonts w:eastAsiaTheme="minorEastAsia" w:cs="Calibri"/>
        </w:rPr>
        <w:t>ғ</w:t>
      </w:r>
      <w:r>
        <w:rPr>
          <w:rFonts w:eastAsiaTheme="minorEastAsia"/>
        </w:rPr>
        <w:t xml:space="preserve">а қойсақ, онда </w:t>
      </w:r>
      <m:oMath>
        <m:acc>
          <m:accPr>
            <m:ctrlPr>
              <w:rPr>
                <w:rFonts w:ascii="Cambria Math" w:eastAsiaTheme="minorEastAsia" w:hAnsi="Cambria Math"/>
                <w:i/>
                <w:lang w:val="en-US"/>
              </w:rPr>
            </m:ctrlPr>
          </m:accPr>
          <m:e>
            <m:r>
              <w:rPr>
                <w:rFonts w:ascii="Cambria Math" w:eastAsiaTheme="minorEastAsia" w:hAnsi="Cambria Math"/>
                <w:lang w:val="en-US"/>
              </w:rPr>
              <m:t>f</m:t>
            </m:r>
          </m:e>
        </m:acc>
      </m:oMath>
      <w:r>
        <w:rPr>
          <w:rFonts w:eastAsiaTheme="minorEastAsia"/>
        </w:rPr>
        <w:t xml:space="preserve"> тиң</w:t>
      </w:r>
    </w:p>
    <w:tbl>
      <w:tblPr>
        <w:tblW w:w="0" w:type="auto"/>
        <w:jc w:val="center"/>
        <w:tblLook w:val="04A0" w:firstRow="1" w:lastRow="0" w:firstColumn="1" w:lastColumn="0" w:noHBand="0" w:noVBand="1"/>
      </w:tblPr>
      <w:tblGrid>
        <w:gridCol w:w="8359"/>
        <w:gridCol w:w="986"/>
      </w:tblGrid>
      <w:tr w:rsidR="00051AAA" w:rsidRPr="00857755" w14:paraId="4AAB93C3" w14:textId="77777777" w:rsidTr="008A2F44">
        <w:trPr>
          <w:jc w:val="center"/>
        </w:trPr>
        <w:tc>
          <w:tcPr>
            <w:tcW w:w="8359" w:type="dxa"/>
          </w:tcPr>
          <w:p w14:paraId="735127C3" w14:textId="6DE0A042" w:rsidR="00051AAA" w:rsidRPr="00857755" w:rsidRDefault="00A63D09" w:rsidP="008A2F44">
            <w:pPr>
              <w:ind w:firstLine="0"/>
              <w:jc w:val="center"/>
            </w:pPr>
            <m:oMathPara>
              <m:oMath>
                <m:r>
                  <w:rPr>
                    <w:rFonts w:ascii="Cambria Math" w:eastAsiaTheme="minorEastAsia" w:hAnsi="Cambria Math"/>
                    <w:lang w:val="en-US"/>
                  </w:rPr>
                  <m:t>(</m:t>
                </m:r>
                <m:acc>
                  <m:accPr>
                    <m:ctrlPr>
                      <w:rPr>
                        <w:rFonts w:ascii="Cambria Math" w:eastAsiaTheme="minorEastAsia" w:hAnsi="Cambria Math"/>
                        <w:i/>
                        <w:lang w:val="en-US"/>
                      </w:rPr>
                    </m:ctrlPr>
                  </m:accPr>
                  <m:e>
                    <m:r>
                      <w:rPr>
                        <w:rFonts w:ascii="Cambria Math" w:eastAsiaTheme="minorEastAsia" w:hAnsi="Cambria Math"/>
                        <w:lang w:val="en-US"/>
                      </w:rPr>
                      <m:t>f</m:t>
                    </m:r>
                  </m:e>
                </m:acc>
                <m:r>
                  <w:rPr>
                    <w:rFonts w:ascii="Cambria Math" w:eastAsiaTheme="minorEastAsia" w:hAnsi="Cambria Math"/>
                    <w:lang w:val="en-US"/>
                  </w:rPr>
                  <m:t>Ψ)=</m:t>
                </m:r>
                <m:nary>
                  <m:naryPr>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K</m:t>
                    </m:r>
                    <m:d>
                      <m:dPr>
                        <m:ctrlPr>
                          <w:rPr>
                            <w:rFonts w:ascii="Cambria Math" w:eastAsiaTheme="minorEastAsia" w:hAnsi="Cambria Math"/>
                            <w:i/>
                            <w:lang w:val="en-US"/>
                          </w:rPr>
                        </m:ctrlPr>
                      </m:dPr>
                      <m:e>
                        <m:r>
                          <w:rPr>
                            <w:rFonts w:ascii="Cambria Math" w:eastAsiaTheme="minorEastAsia" w:hAnsi="Cambria Math"/>
                            <w:lang w:val="en-US"/>
                          </w:rPr>
                          <m:t xml:space="preserve">q, </m:t>
                        </m:r>
                        <m:sSup>
                          <m:sSupPr>
                            <m:ctrlPr>
                              <w:rPr>
                                <w:rFonts w:ascii="Cambria Math" w:eastAsiaTheme="minorEastAsia" w:hAnsi="Cambria Math"/>
                                <w:i/>
                                <w:lang w:val="en-US"/>
                              </w:rPr>
                            </m:ctrlPr>
                          </m:sSupPr>
                          <m:e>
                            <m:r>
                              <w:rPr>
                                <w:rFonts w:ascii="Cambria Math" w:eastAsiaTheme="minorEastAsia" w:hAnsi="Cambria Math"/>
                                <w:lang w:val="en-US"/>
                              </w:rPr>
                              <m:t>q</m:t>
                            </m:r>
                          </m:e>
                          <m:sup>
                            <m:r>
                              <w:rPr>
                                <w:rFonts w:ascii="Cambria Math" w:eastAsiaTheme="minorEastAsia" w:hAnsi="Cambria Math"/>
                                <w:lang w:val="en-US"/>
                              </w:rPr>
                              <m:t>'</m:t>
                            </m:r>
                          </m:sup>
                        </m:sSup>
                      </m:e>
                    </m:d>
                    <m:r>
                      <w:rPr>
                        <w:rFonts w:ascii="Cambria Math" w:eastAsiaTheme="minorEastAsia" w:hAnsi="Cambria Math"/>
                        <w:lang w:val="en-US"/>
                      </w:rPr>
                      <m:t>Ψ</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q</m:t>
                            </m:r>
                          </m:e>
                          <m:sup>
                            <m:r>
                              <w:rPr>
                                <w:rFonts w:ascii="Cambria Math" w:eastAsiaTheme="minorEastAsia" w:hAnsi="Cambria Math"/>
                                <w:lang w:val="en-US"/>
                              </w:rPr>
                              <m:t>'</m:t>
                            </m:r>
                          </m:sup>
                        </m:sSup>
                      </m:e>
                    </m:d>
                    <m:r>
                      <w:rPr>
                        <w:rFonts w:ascii="Cambria Math" w:eastAsiaTheme="minorEastAsia" w:hAnsi="Cambria Math"/>
                        <w:lang w:val="en-US"/>
                      </w:rPr>
                      <m:t>dq'</m:t>
                    </m:r>
                  </m:e>
                </m:nary>
              </m:oMath>
            </m:oMathPara>
          </w:p>
        </w:tc>
        <w:tc>
          <w:tcPr>
            <w:tcW w:w="986" w:type="dxa"/>
          </w:tcPr>
          <w:p w14:paraId="0B6F5F66" w14:textId="756D329C" w:rsidR="00051AAA" w:rsidRPr="00857755" w:rsidRDefault="00051AAA" w:rsidP="008A2F44">
            <w:pPr>
              <w:ind w:firstLine="0"/>
              <w:jc w:val="center"/>
            </w:pPr>
            <w:r w:rsidRPr="00857755">
              <w:t>(</w:t>
            </w:r>
            <w:r w:rsidR="00A63D09">
              <w:rPr>
                <w:lang w:val="en-US"/>
              </w:rPr>
              <w:t>3.10</w:t>
            </w:r>
            <w:r w:rsidRPr="00857755">
              <w:t>)</w:t>
            </w:r>
          </w:p>
        </w:tc>
      </w:tr>
    </w:tbl>
    <w:p w14:paraId="38E1C61B" w14:textId="545FDDD8" w:rsidR="00051AAA" w:rsidRPr="00051AAA" w:rsidRDefault="00A63D09" w:rsidP="00051AAA">
      <w:pPr>
        <w:rPr>
          <w:rFonts w:eastAsiaTheme="minorEastAsia"/>
        </w:rPr>
      </w:pPr>
      <w:r>
        <w:rPr>
          <w:rFonts w:eastAsiaTheme="minorEastAsia"/>
        </w:rPr>
        <w:lastRenderedPageBreak/>
        <w:t>түриндеги интеграллық оператор екенлигин көремиз. Бул аңлатпада</w:t>
      </w:r>
      <w:r>
        <w:rPr>
          <w:rFonts w:eastAsiaTheme="minorEastAsia" w:cs="Calibri"/>
        </w:rPr>
        <w:t>ғ</w:t>
      </w:r>
      <w:r>
        <w:rPr>
          <w:rFonts w:eastAsiaTheme="minorEastAsia"/>
        </w:rPr>
        <w:t>ы оператордың ядросы деп аталату</w:t>
      </w:r>
      <w:r>
        <w:rPr>
          <w:rFonts w:eastAsiaTheme="minorEastAsia" w:cs="Calibri"/>
        </w:rPr>
        <w:t>ғ</w:t>
      </w:r>
      <w:r>
        <w:rPr>
          <w:rFonts w:eastAsiaTheme="minorEastAsia"/>
        </w:rPr>
        <w:t xml:space="preserve">ын </w:t>
      </w:r>
      <m:oMath>
        <m:r>
          <w:rPr>
            <w:rFonts w:ascii="Cambria Math" w:eastAsiaTheme="minorEastAsia" w:hAnsi="Cambria Math"/>
            <w:lang w:val="en-US"/>
          </w:rPr>
          <m:t>K</m:t>
        </m:r>
        <m:d>
          <m:dPr>
            <m:ctrlPr>
              <w:rPr>
                <w:rFonts w:ascii="Cambria Math" w:eastAsiaTheme="minorEastAsia" w:hAnsi="Cambria Math"/>
                <w:i/>
                <w:lang w:val="en-US"/>
              </w:rPr>
            </m:ctrlPr>
          </m:dPr>
          <m:e>
            <m:r>
              <w:rPr>
                <w:rFonts w:ascii="Cambria Math" w:eastAsiaTheme="minorEastAsia" w:hAnsi="Cambria Math"/>
                <w:lang w:val="en-US"/>
              </w:rPr>
              <m:t>q</m:t>
            </m:r>
            <m:r>
              <w:rPr>
                <w:rFonts w:ascii="Cambria Math" w:eastAsiaTheme="minorEastAsia" w:hAnsi="Cambria Math"/>
              </w:rPr>
              <m:t xml:space="preserve">, </m:t>
            </m:r>
            <m:sSup>
              <m:sSupPr>
                <m:ctrlPr>
                  <w:rPr>
                    <w:rFonts w:ascii="Cambria Math" w:eastAsiaTheme="minorEastAsia" w:hAnsi="Cambria Math"/>
                    <w:i/>
                    <w:lang w:val="en-US"/>
                  </w:rPr>
                </m:ctrlPr>
              </m:sSupPr>
              <m:e>
                <m:r>
                  <w:rPr>
                    <w:rFonts w:ascii="Cambria Math" w:eastAsiaTheme="minorEastAsia" w:hAnsi="Cambria Math"/>
                    <w:lang w:val="en-US"/>
                  </w:rPr>
                  <m:t>q</m:t>
                </m:r>
              </m:e>
              <m:sup>
                <m:r>
                  <w:rPr>
                    <w:rFonts w:ascii="Cambria Math" w:eastAsiaTheme="minorEastAsia" w:hAnsi="Cambria Math"/>
                  </w:rPr>
                  <m:t>'</m:t>
                </m:r>
              </m:sup>
            </m:sSup>
          </m:e>
        </m:d>
      </m:oMath>
      <w:r>
        <w:rPr>
          <w:rFonts w:eastAsiaTheme="minorEastAsia"/>
        </w:rPr>
        <w:t xml:space="preserve"> функциясы былайынша жазылады:</w:t>
      </w:r>
      <w:r w:rsidR="00051AAA" w:rsidRPr="00051AAA">
        <w:rPr>
          <w:rFonts w:eastAsiaTheme="minorEastAsia"/>
        </w:rPr>
        <w:t xml:space="preserve"> </w:t>
      </w:r>
    </w:p>
    <w:tbl>
      <w:tblPr>
        <w:tblW w:w="0" w:type="auto"/>
        <w:jc w:val="center"/>
        <w:tblLook w:val="04A0" w:firstRow="1" w:lastRow="0" w:firstColumn="1" w:lastColumn="0" w:noHBand="0" w:noVBand="1"/>
      </w:tblPr>
      <w:tblGrid>
        <w:gridCol w:w="8359"/>
        <w:gridCol w:w="986"/>
      </w:tblGrid>
      <w:tr w:rsidR="00051AAA" w:rsidRPr="00857755" w14:paraId="07C953B4" w14:textId="77777777" w:rsidTr="008A2F44">
        <w:trPr>
          <w:jc w:val="center"/>
        </w:trPr>
        <w:tc>
          <w:tcPr>
            <w:tcW w:w="8359" w:type="dxa"/>
          </w:tcPr>
          <w:p w14:paraId="2AB1C88F" w14:textId="483157E3" w:rsidR="00051AAA" w:rsidRPr="00857755" w:rsidRDefault="00A63D09" w:rsidP="008A2F44">
            <w:pPr>
              <w:ind w:firstLine="0"/>
              <w:jc w:val="center"/>
            </w:pPr>
            <m:oMathPara>
              <m:oMath>
                <m:r>
                  <w:rPr>
                    <w:rFonts w:ascii="Cambria Math" w:eastAsiaTheme="minorEastAsia" w:hAnsi="Cambria Math"/>
                    <w:lang w:val="en-US"/>
                  </w:rPr>
                  <m:t>K</m:t>
                </m:r>
                <m:d>
                  <m:dPr>
                    <m:ctrlPr>
                      <w:rPr>
                        <w:rFonts w:ascii="Cambria Math" w:eastAsiaTheme="minorEastAsia" w:hAnsi="Cambria Math"/>
                        <w:i/>
                        <w:lang w:val="en-US"/>
                      </w:rPr>
                    </m:ctrlPr>
                  </m:dPr>
                  <m:e>
                    <m:r>
                      <w:rPr>
                        <w:rFonts w:ascii="Cambria Math" w:eastAsiaTheme="minorEastAsia" w:hAnsi="Cambria Math"/>
                        <w:lang w:val="en-US"/>
                      </w:rPr>
                      <m:t xml:space="preserve">q, </m:t>
                    </m:r>
                    <m:sSup>
                      <m:sSupPr>
                        <m:ctrlPr>
                          <w:rPr>
                            <w:rFonts w:ascii="Cambria Math" w:eastAsiaTheme="minorEastAsia" w:hAnsi="Cambria Math"/>
                            <w:i/>
                            <w:lang w:val="en-US"/>
                          </w:rPr>
                        </m:ctrlPr>
                      </m:sSupPr>
                      <m:e>
                        <m:r>
                          <w:rPr>
                            <w:rFonts w:ascii="Cambria Math" w:eastAsiaTheme="minorEastAsia" w:hAnsi="Cambria Math"/>
                            <w:lang w:val="en-US"/>
                          </w:rPr>
                          <m:t>q</m:t>
                        </m:r>
                      </m:e>
                      <m:sup>
                        <m:r>
                          <w:rPr>
                            <w:rFonts w:ascii="Cambria Math" w:eastAsiaTheme="minorEastAsia" w:hAnsi="Cambria Math"/>
                            <w:lang w:val="en-US"/>
                          </w:rPr>
                          <m:t>'</m:t>
                        </m:r>
                      </m:sup>
                    </m:sSup>
                  </m:e>
                </m:d>
                <m:r>
                  <w:rPr>
                    <w:rFonts w:ascii="Cambria Math" w:eastAsiaTheme="minorEastAsia" w:hAnsi="Cambria Math"/>
                    <w:lang w:val="en-US"/>
                  </w:rPr>
                  <m:t>=</m:t>
                </m:r>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n</m:t>
                    </m:r>
                  </m:sub>
                  <m:sup/>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sSubSup>
                      <m:sSubSupPr>
                        <m:ctrlPr>
                          <w:rPr>
                            <w:rFonts w:ascii="Cambria Math" w:eastAsiaTheme="minorEastAsia" w:hAnsi="Cambria Math"/>
                            <w:i/>
                            <w:lang w:val="en-US"/>
                          </w:rPr>
                        </m:ctrlPr>
                      </m:sSubSupPr>
                      <m:e>
                        <m:r>
                          <w:rPr>
                            <w:rFonts w:ascii="Cambria Math" w:eastAsiaTheme="minorEastAsia" w:hAnsi="Cambria Math"/>
                            <w:lang w:val="en-US"/>
                          </w:rPr>
                          <m:t>Ψ</m:t>
                        </m:r>
                      </m:e>
                      <m:sub>
                        <m:r>
                          <w:rPr>
                            <w:rFonts w:ascii="Cambria Math" w:eastAsiaTheme="minorEastAsia" w:hAnsi="Cambria Math"/>
                            <w:lang w:val="en-US"/>
                          </w:rPr>
                          <m:t>n</m:t>
                        </m:r>
                      </m:sub>
                      <m:sup>
                        <m:r>
                          <w:rPr>
                            <w:rFonts w:ascii="Cambria Math" w:eastAsiaTheme="minorEastAsia" w:hAnsi="Cambria Math"/>
                            <w:lang w:val="en-US"/>
                          </w:rPr>
                          <m:t>*</m:t>
                        </m:r>
                      </m:sup>
                    </m:sSub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q</m:t>
                        </m:r>
                      </m:e>
                      <m:sup>
                        <m:r>
                          <w:rPr>
                            <w:rFonts w:ascii="Cambria Math" w:eastAsiaTheme="minorEastAsia" w:hAnsi="Cambria Math"/>
                            <w:lang w:val="en-US"/>
                          </w:rPr>
                          <m:t>'</m:t>
                        </m:r>
                      </m:sup>
                    </m:s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n</m:t>
                        </m:r>
                      </m:sub>
                    </m:sSub>
                    <m:r>
                      <w:rPr>
                        <w:rFonts w:ascii="Cambria Math" w:eastAsiaTheme="minorEastAsia" w:hAnsi="Cambria Math"/>
                        <w:lang w:val="en-US"/>
                      </w:rPr>
                      <m:t>(q)</m:t>
                    </m:r>
                  </m:e>
                </m:nary>
                <m:r>
                  <w:rPr>
                    <w:rFonts w:ascii="Cambria Math" w:eastAsiaTheme="minorEastAsia" w:hAnsi="Cambria Math"/>
                    <w:lang w:val="en-US"/>
                  </w:rPr>
                  <m:t>.</m:t>
                </m:r>
              </m:oMath>
            </m:oMathPara>
          </w:p>
        </w:tc>
        <w:tc>
          <w:tcPr>
            <w:tcW w:w="986" w:type="dxa"/>
          </w:tcPr>
          <w:p w14:paraId="0167D7AA" w14:textId="681AD2A7" w:rsidR="00051AAA" w:rsidRPr="00857755" w:rsidRDefault="00051AAA" w:rsidP="008A2F44">
            <w:pPr>
              <w:ind w:firstLine="0"/>
              <w:jc w:val="center"/>
            </w:pPr>
            <w:r w:rsidRPr="00857755">
              <w:t>(</w:t>
            </w:r>
            <w:r w:rsidR="00A63D09">
              <w:rPr>
                <w:lang w:val="en-US"/>
              </w:rPr>
              <w:t>3.11</w:t>
            </w:r>
            <w:r w:rsidRPr="00857755">
              <w:t>)</w:t>
            </w:r>
          </w:p>
        </w:tc>
      </w:tr>
    </w:tbl>
    <w:p w14:paraId="7DB05E29" w14:textId="024E987E" w:rsidR="00051AAA" w:rsidRPr="00051AAA" w:rsidRDefault="00A63D09" w:rsidP="00051AAA">
      <w:pPr>
        <w:rPr>
          <w:rFonts w:eastAsiaTheme="minorEastAsia"/>
        </w:rPr>
      </w:pPr>
      <w:r>
        <w:rPr>
          <w:rFonts w:eastAsiaTheme="minorEastAsia"/>
        </w:rPr>
        <w:t xml:space="preserve">Солай етип, квантлық механикада ҳәр бир физикалық шама ушын </w:t>
      </w:r>
      <w:r w:rsidR="008F168C">
        <w:rPr>
          <w:rFonts w:eastAsiaTheme="minorEastAsia"/>
        </w:rPr>
        <w:t xml:space="preserve">белгили бир </w:t>
      </w:r>
      <w:r>
        <w:rPr>
          <w:rFonts w:eastAsiaTheme="minorEastAsia"/>
        </w:rPr>
        <w:t>оператор сәйкес келтириледи екен.</w:t>
      </w:r>
      <w:r w:rsidR="00051AAA" w:rsidRPr="00051AAA">
        <w:rPr>
          <w:rFonts w:eastAsiaTheme="minorEastAsia"/>
        </w:rPr>
        <w:t xml:space="preserve"> </w:t>
      </w:r>
    </w:p>
    <w:p w14:paraId="02ACC23B" w14:textId="726F1F05" w:rsidR="00051AAA" w:rsidRPr="00051AAA" w:rsidRDefault="008F168C" w:rsidP="00051AAA">
      <w:pPr>
        <w:rPr>
          <w:rFonts w:eastAsiaTheme="minorEastAsia"/>
        </w:rPr>
      </w:pPr>
      <w:r>
        <w:rPr>
          <w:rFonts w:eastAsiaTheme="minorEastAsia"/>
        </w:rPr>
        <w:t>(3</w:t>
      </w:r>
      <w:r w:rsidR="00051AAA" w:rsidRPr="00051AAA">
        <w:rPr>
          <w:rFonts w:eastAsiaTheme="minorEastAsia"/>
        </w:rPr>
        <w:t>.9)</w:t>
      </w:r>
      <w:r>
        <w:rPr>
          <w:rFonts w:eastAsiaTheme="minorEastAsia"/>
        </w:rPr>
        <w:t xml:space="preserve">-аңлатпадан </w:t>
      </w:r>
      <m:oMath>
        <m:r>
          <w:rPr>
            <w:rFonts w:ascii="Cambria Math" w:eastAsiaTheme="minorEastAsia" w:hAnsi="Cambria Math"/>
          </w:rPr>
          <m:t>Ψ</m:t>
        </m:r>
      </m:oMath>
      <w:r>
        <w:rPr>
          <w:rFonts w:eastAsiaTheme="minorEastAsia"/>
        </w:rPr>
        <w:t xml:space="preserve"> функциясы меншикли функциялардың бири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oMath>
      <w:r>
        <w:rPr>
          <w:rFonts w:eastAsiaTheme="minorEastAsia"/>
        </w:rPr>
        <w:t xml:space="preserve"> болып табылату</w:t>
      </w:r>
      <w:r>
        <w:rPr>
          <w:rFonts w:eastAsiaTheme="minorEastAsia" w:cs="Calibri"/>
        </w:rPr>
        <w:t>ғ</w:t>
      </w:r>
      <w:r>
        <w:rPr>
          <w:rFonts w:eastAsiaTheme="minorEastAsia"/>
        </w:rPr>
        <w:t>ын болса (бундай жа</w:t>
      </w:r>
      <w:r>
        <w:rPr>
          <w:rFonts w:eastAsiaTheme="minorEastAsia" w:cs="Calibri"/>
        </w:rPr>
        <w:t>ғ</w:t>
      </w:r>
      <w:r>
        <w:rPr>
          <w:rFonts w:eastAsiaTheme="minorEastAsia"/>
        </w:rPr>
        <w:t xml:space="preserve">дайда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n</m:t>
            </m:r>
          </m:sub>
        </m:sSub>
      </m:oMath>
      <w:r>
        <w:rPr>
          <w:rFonts w:eastAsiaTheme="minorEastAsia"/>
        </w:rPr>
        <w:t xml:space="preserve"> </w:t>
      </w:r>
      <w:proofErr w:type="spellStart"/>
      <w:r>
        <w:rPr>
          <w:rFonts w:eastAsiaTheme="minorEastAsia"/>
        </w:rPr>
        <w:t>ниң</w:t>
      </w:r>
      <w:proofErr w:type="spellEnd"/>
      <w:r>
        <w:rPr>
          <w:rFonts w:eastAsiaTheme="minorEastAsia"/>
        </w:rPr>
        <w:t xml:space="preserve"> </w:t>
      </w:r>
      <w:proofErr w:type="spellStart"/>
      <w:r>
        <w:rPr>
          <w:rFonts w:eastAsiaTheme="minorEastAsia"/>
        </w:rPr>
        <w:t>бире</w:t>
      </w:r>
      <w:r>
        <w:rPr>
          <w:rFonts w:eastAsiaTheme="minorEastAsia" w:cs="Calibri"/>
        </w:rPr>
        <w:t>ў</w:t>
      </w:r>
      <w:r>
        <w:rPr>
          <w:rFonts w:eastAsiaTheme="minorEastAsia"/>
        </w:rPr>
        <w:t>инен</w:t>
      </w:r>
      <w:proofErr w:type="spellEnd"/>
      <w:r>
        <w:rPr>
          <w:rFonts w:eastAsiaTheme="minorEastAsia"/>
        </w:rPr>
        <w:t xml:space="preserve"> </w:t>
      </w:r>
      <w:proofErr w:type="spellStart"/>
      <w:r>
        <w:rPr>
          <w:rFonts w:eastAsiaTheme="minorEastAsia"/>
        </w:rPr>
        <w:t>басқаларының</w:t>
      </w:r>
      <w:proofErr w:type="spellEnd"/>
      <w:r>
        <w:rPr>
          <w:rFonts w:eastAsiaTheme="minorEastAsia"/>
        </w:rPr>
        <w:t xml:space="preserve"> барлы</w:t>
      </w:r>
      <w:r>
        <w:rPr>
          <w:rFonts w:eastAsiaTheme="minorEastAsia" w:cs="Calibri"/>
        </w:rPr>
        <w:t>ғ</w:t>
      </w:r>
      <w:r>
        <w:rPr>
          <w:rFonts w:eastAsiaTheme="minorEastAsia"/>
        </w:rPr>
        <w:t>ы нолге тең болады)</w:t>
      </w:r>
      <w:r w:rsidR="00051AAA" w:rsidRPr="00051AAA">
        <w:rPr>
          <w:rFonts w:eastAsiaTheme="minorEastAsia"/>
        </w:rPr>
        <w:t>,</w:t>
      </w:r>
      <w:r>
        <w:rPr>
          <w:rFonts w:eastAsiaTheme="minorEastAsia"/>
        </w:rPr>
        <w:t xml:space="preserve"> онда о</w:t>
      </w:r>
      <w:r>
        <w:rPr>
          <w:rFonts w:eastAsiaTheme="minorEastAsia" w:cs="Calibri"/>
        </w:rPr>
        <w:t>ғ</w:t>
      </w:r>
      <w:r>
        <w:rPr>
          <w:rFonts w:eastAsiaTheme="minorEastAsia"/>
        </w:rPr>
        <w:t xml:space="preserve">ан </w:t>
      </w:r>
      <m:oMath>
        <m:acc>
          <m:accPr>
            <m:ctrlPr>
              <w:rPr>
                <w:rFonts w:ascii="Cambria Math" w:eastAsiaTheme="minorEastAsia" w:hAnsi="Cambria Math"/>
                <w:i/>
                <w:lang w:val="en-US"/>
              </w:rPr>
            </m:ctrlPr>
          </m:accPr>
          <m:e>
            <m:r>
              <w:rPr>
                <w:rFonts w:ascii="Cambria Math" w:eastAsiaTheme="minorEastAsia" w:hAnsi="Cambria Math"/>
                <w:lang w:val="en-US"/>
              </w:rPr>
              <m:t>f</m:t>
            </m:r>
          </m:e>
        </m:acc>
      </m:oMath>
      <w:r>
        <w:rPr>
          <w:rFonts w:eastAsiaTheme="minorEastAsia"/>
        </w:rPr>
        <w:t xml:space="preserve"> операторының тәсир ети</w:t>
      </w:r>
      <w:r>
        <w:rPr>
          <w:rFonts w:eastAsiaTheme="minorEastAsia" w:cs="Calibri"/>
        </w:rPr>
        <w:t>ў</w:t>
      </w:r>
      <w:r>
        <w:rPr>
          <w:rFonts w:eastAsiaTheme="minorEastAsia"/>
        </w:rPr>
        <w:t xml:space="preserve">иниң нәтийжесинде бул функция тек </w:t>
      </w:r>
      <w:r>
        <w:rPr>
          <w:rFonts w:eastAsiaTheme="minorEastAsia" w:cs="Calibri"/>
        </w:rPr>
        <w:t>ғ</w:t>
      </w:r>
      <w:r>
        <w:rPr>
          <w:rFonts w:eastAsiaTheme="minorEastAsia"/>
        </w:rPr>
        <w:t xml:space="preserve">ана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oMath>
      <w:r>
        <w:rPr>
          <w:rFonts w:eastAsiaTheme="minorEastAsia"/>
        </w:rPr>
        <w:t xml:space="preserve"> меншикли мәнисине көбейтиледи</w:t>
      </w:r>
      <w:r w:rsidR="00051AAA" w:rsidRPr="00051AAA">
        <w:rPr>
          <w:rFonts w:eastAsiaTheme="minorEastAsia"/>
        </w:rPr>
        <w:t xml:space="preserve">: </w:t>
      </w:r>
    </w:p>
    <w:tbl>
      <w:tblPr>
        <w:tblW w:w="0" w:type="auto"/>
        <w:jc w:val="center"/>
        <w:tblLook w:val="04A0" w:firstRow="1" w:lastRow="0" w:firstColumn="1" w:lastColumn="0" w:noHBand="0" w:noVBand="1"/>
      </w:tblPr>
      <w:tblGrid>
        <w:gridCol w:w="8359"/>
        <w:gridCol w:w="986"/>
      </w:tblGrid>
      <w:tr w:rsidR="00051AAA" w:rsidRPr="00857755" w14:paraId="4DE59330" w14:textId="77777777" w:rsidTr="008A2F44">
        <w:trPr>
          <w:jc w:val="center"/>
        </w:trPr>
        <w:tc>
          <w:tcPr>
            <w:tcW w:w="8359" w:type="dxa"/>
          </w:tcPr>
          <w:p w14:paraId="54EE7B14" w14:textId="49C58AAB" w:rsidR="00051AAA" w:rsidRPr="00857755" w:rsidRDefault="00FB1252" w:rsidP="008A2F44">
            <w:pPr>
              <w:ind w:firstLine="0"/>
              <w:jc w:val="center"/>
            </w:pPr>
            <m:oMathPara>
              <m:oMath>
                <m:acc>
                  <m:accPr>
                    <m:ctrlPr>
                      <w:rPr>
                        <w:rFonts w:ascii="Cambria Math" w:eastAsiaTheme="minorEastAsia" w:hAnsi="Cambria Math"/>
                        <w:i/>
                        <w:lang w:val="en-US"/>
                      </w:rPr>
                    </m:ctrlPr>
                  </m:accPr>
                  <m:e>
                    <m:r>
                      <w:rPr>
                        <w:rFonts w:ascii="Cambria Math" w:eastAsiaTheme="minorEastAsia" w:hAnsi="Cambria Math"/>
                        <w:lang w:val="en-US"/>
                      </w:rPr>
                      <m:t>f</m:t>
                    </m:r>
                  </m:e>
                </m:acc>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n</m:t>
                    </m:r>
                  </m:sub>
                </m:sSub>
                <m:r>
                  <w:rPr>
                    <w:rFonts w:ascii="Cambria Math" w:eastAsiaTheme="minorEastAsia" w:hAnsi="Cambria Math"/>
                    <w:lang w:val="en-US"/>
                  </w:rPr>
                  <m:t>.</m:t>
                </m:r>
              </m:oMath>
            </m:oMathPara>
          </w:p>
        </w:tc>
        <w:tc>
          <w:tcPr>
            <w:tcW w:w="986" w:type="dxa"/>
          </w:tcPr>
          <w:p w14:paraId="5BF48029" w14:textId="2E98A3EC" w:rsidR="00051AAA" w:rsidRPr="00857755" w:rsidRDefault="00051AAA" w:rsidP="008A2F44">
            <w:pPr>
              <w:ind w:firstLine="0"/>
              <w:jc w:val="center"/>
            </w:pPr>
            <w:r w:rsidRPr="00857755">
              <w:t>(</w:t>
            </w:r>
            <w:r w:rsidR="008F168C">
              <w:t>3.12</w:t>
            </w:r>
            <w:r w:rsidRPr="00857755">
              <w:t>)</w:t>
            </w:r>
          </w:p>
        </w:tc>
      </w:tr>
    </w:tbl>
    <w:p w14:paraId="5A893872" w14:textId="77777777" w:rsidR="008F168C" w:rsidRDefault="008F168C" w:rsidP="00051AAA">
      <w:pPr>
        <w:rPr>
          <w:rFonts w:eastAsiaTheme="minorEastAsia"/>
        </w:rPr>
      </w:pPr>
      <w:r>
        <w:rPr>
          <w:rFonts w:eastAsiaTheme="minorEastAsia"/>
        </w:rPr>
        <w:t xml:space="preserve">Демек, берилген </w:t>
      </w:r>
      <w:r>
        <w:rPr>
          <w:rFonts w:eastAsiaTheme="minorEastAsia"/>
          <w:lang w:val="en-US"/>
        </w:rPr>
        <w:t>f</w:t>
      </w:r>
      <w:r>
        <w:rPr>
          <w:rFonts w:eastAsiaTheme="minorEastAsia"/>
        </w:rPr>
        <w:t xml:space="preserve"> физикалық шамасының меншикли функциялары</w:t>
      </w:r>
    </w:p>
    <w:p w14:paraId="15B8956E" w14:textId="16CD598C" w:rsidR="008F168C" w:rsidRDefault="00FB1252" w:rsidP="00051AAA">
      <w:pPr>
        <w:rPr>
          <w:rFonts w:eastAsiaTheme="minorEastAsia"/>
        </w:rPr>
      </w:pPr>
      <m:oMathPara>
        <m:oMath>
          <m:acc>
            <m:accPr>
              <m:ctrlPr>
                <w:rPr>
                  <w:rFonts w:ascii="Cambria Math" w:eastAsiaTheme="minorEastAsia" w:hAnsi="Cambria Math"/>
                  <w:i/>
                  <w:lang w:val="en-US"/>
                </w:rPr>
              </m:ctrlPr>
            </m:accPr>
            <m:e>
              <m:r>
                <w:rPr>
                  <w:rFonts w:ascii="Cambria Math" w:eastAsiaTheme="minorEastAsia" w:hAnsi="Cambria Math"/>
                  <w:lang w:val="en-US"/>
                </w:rPr>
                <m:t>f</m:t>
              </m:r>
            </m:e>
          </m:acc>
          <m:r>
            <w:rPr>
              <w:rFonts w:ascii="Cambria Math" w:eastAsiaTheme="minorEastAsia" w:hAnsi="Cambria Math"/>
              <w:lang w:val="en-US"/>
            </w:rPr>
            <m:t>Ψ=fΨ</m:t>
          </m:r>
        </m:oMath>
      </m:oMathPara>
    </w:p>
    <w:p w14:paraId="4B87A9B7" w14:textId="77777777" w:rsidR="00A82DEF" w:rsidRDefault="008F168C" w:rsidP="00C022B0">
      <w:pPr>
        <w:ind w:firstLine="0"/>
        <w:rPr>
          <w:rFonts w:asciiTheme="minorHAnsi" w:eastAsiaTheme="minorEastAsia" w:hAnsiTheme="minorHAnsi"/>
          <w:iCs/>
        </w:rPr>
      </w:pPr>
      <w:r>
        <w:rPr>
          <w:rFonts w:eastAsiaTheme="minorEastAsia"/>
        </w:rPr>
        <w:t xml:space="preserve">теңлемесиниң шешимлери болып табылады, бул теңлемеде </w:t>
      </w:r>
      <m:oMath>
        <m:r>
          <w:rPr>
            <w:rFonts w:ascii="Cambria Math" w:eastAsiaTheme="minorEastAsia" w:hAnsi="Cambria Math"/>
            <w:lang w:val="en-US"/>
          </w:rPr>
          <m:t>f</m:t>
        </m:r>
      </m:oMath>
      <w:r>
        <w:rPr>
          <w:rFonts w:eastAsiaTheme="minorEastAsia"/>
        </w:rPr>
        <w:t xml:space="preserve"> </w:t>
      </w:r>
      <w:proofErr w:type="gramStart"/>
      <w:r>
        <w:rPr>
          <w:rFonts w:eastAsiaTheme="minorEastAsia"/>
        </w:rPr>
        <w:t>-  турақлы</w:t>
      </w:r>
      <w:proofErr w:type="gramEnd"/>
      <w:r>
        <w:rPr>
          <w:rFonts w:eastAsiaTheme="minorEastAsia"/>
        </w:rPr>
        <w:t>.</w:t>
      </w:r>
      <w:r w:rsidR="00A82DEF">
        <w:rPr>
          <w:rFonts w:eastAsiaTheme="minorEastAsia"/>
        </w:rPr>
        <w:t xml:space="preserve"> Ал, меншикли мәнислер жоқарыда жазыл</w:t>
      </w:r>
      <w:r w:rsidR="00A82DEF">
        <w:rPr>
          <w:rFonts w:eastAsiaTheme="minorEastAsia" w:cs="Calibri"/>
        </w:rPr>
        <w:t>ғ</w:t>
      </w:r>
      <w:r w:rsidR="00A82DEF">
        <w:rPr>
          <w:rFonts w:eastAsiaTheme="minorEastAsia"/>
        </w:rPr>
        <w:t>ан теңлеме қойыл</w:t>
      </w:r>
      <w:r w:rsidR="00A82DEF">
        <w:rPr>
          <w:rFonts w:eastAsiaTheme="minorEastAsia" w:cs="Calibri"/>
        </w:rPr>
        <w:t>ғ</w:t>
      </w:r>
      <w:r w:rsidR="00A82DEF">
        <w:rPr>
          <w:rFonts w:eastAsiaTheme="minorEastAsia"/>
        </w:rPr>
        <w:t>ан талапларды қанаатландырату</w:t>
      </w:r>
      <w:r w:rsidR="00A82DEF">
        <w:rPr>
          <w:rFonts w:eastAsiaTheme="minorEastAsia" w:cs="Calibri"/>
        </w:rPr>
        <w:t>ғ</w:t>
      </w:r>
      <w:r w:rsidR="00A82DEF">
        <w:rPr>
          <w:rFonts w:eastAsiaTheme="minorEastAsia"/>
        </w:rPr>
        <w:t>ын шешимлерге ийе болату</w:t>
      </w:r>
      <w:r w:rsidR="00A82DEF">
        <w:rPr>
          <w:rFonts w:eastAsiaTheme="minorEastAsia" w:cs="Calibri"/>
        </w:rPr>
        <w:t>ғ</w:t>
      </w:r>
      <w:r w:rsidR="00A82DEF">
        <w:rPr>
          <w:rFonts w:eastAsiaTheme="minorEastAsia"/>
        </w:rPr>
        <w:t xml:space="preserve">ын </w:t>
      </w:r>
      <m:oMath>
        <m:r>
          <w:rPr>
            <w:rFonts w:ascii="Cambria Math" w:eastAsiaTheme="minorEastAsia" w:hAnsi="Cambria Math"/>
            <w:lang w:val="en-US"/>
          </w:rPr>
          <m:t>f</m:t>
        </m:r>
      </m:oMath>
      <w:r w:rsidR="00A82DEF">
        <w:rPr>
          <w:rFonts w:eastAsiaTheme="minorEastAsia"/>
        </w:rPr>
        <w:t xml:space="preserve"> турақлысының мәнислери болып табылады. Биз төменде ҳәр қыйлы физикалық шамалардың операторларының түрин ту</w:t>
      </w:r>
      <w:r w:rsidR="00A82DEF">
        <w:rPr>
          <w:rFonts w:eastAsiaTheme="minorEastAsia" w:cs="Calibri"/>
        </w:rPr>
        <w:t>ў</w:t>
      </w:r>
      <w:r w:rsidR="00A82DEF">
        <w:rPr>
          <w:rFonts w:eastAsiaTheme="minorEastAsia"/>
        </w:rPr>
        <w:t>рыдан-ту</w:t>
      </w:r>
      <w:r w:rsidR="00A82DEF">
        <w:rPr>
          <w:rFonts w:eastAsiaTheme="minorEastAsia" w:cs="Calibri"/>
        </w:rPr>
        <w:t>ў</w:t>
      </w:r>
      <w:r w:rsidR="00A82DEF">
        <w:rPr>
          <w:rFonts w:eastAsiaTheme="minorEastAsia"/>
        </w:rPr>
        <w:t>ры физикалық көз-қараслардан анықла</w:t>
      </w:r>
      <w:r w:rsidR="00A82DEF">
        <w:rPr>
          <w:rFonts w:eastAsiaTheme="minorEastAsia" w:cs="Calibri"/>
        </w:rPr>
        <w:t>ўғ</w:t>
      </w:r>
      <w:r w:rsidR="00A82DEF">
        <w:rPr>
          <w:rFonts w:eastAsiaTheme="minorEastAsia"/>
        </w:rPr>
        <w:t>а болату</w:t>
      </w:r>
      <w:r w:rsidR="00A82DEF">
        <w:rPr>
          <w:rFonts w:eastAsiaTheme="minorEastAsia" w:cs="Calibri"/>
        </w:rPr>
        <w:t>ғ</w:t>
      </w:r>
      <w:r w:rsidR="00A82DEF">
        <w:rPr>
          <w:rFonts w:eastAsiaTheme="minorEastAsia"/>
        </w:rPr>
        <w:t>ынлы</w:t>
      </w:r>
      <w:r w:rsidR="00A82DEF">
        <w:rPr>
          <w:rFonts w:eastAsiaTheme="minorEastAsia" w:cs="Calibri"/>
        </w:rPr>
        <w:t>ғ</w:t>
      </w:r>
      <w:r w:rsidR="00A82DEF">
        <w:rPr>
          <w:rFonts w:eastAsiaTheme="minorEastAsia"/>
        </w:rPr>
        <w:t>ын көремиз. Бундай жа</w:t>
      </w:r>
      <w:r w:rsidR="00A82DEF">
        <w:rPr>
          <w:rFonts w:eastAsiaTheme="minorEastAsia" w:cs="Calibri"/>
        </w:rPr>
        <w:t>ғ</w:t>
      </w:r>
      <w:r w:rsidR="00A82DEF">
        <w:rPr>
          <w:rFonts w:eastAsiaTheme="minorEastAsia"/>
        </w:rPr>
        <w:t xml:space="preserve">дайда операторлардың жоқарыда гәп етилген қәсийетлери </w:t>
      </w:r>
      <m:oMath>
        <m:acc>
          <m:accPr>
            <m:ctrlPr>
              <w:rPr>
                <w:rFonts w:ascii="Cambria Math" w:eastAsiaTheme="minorEastAsia" w:hAnsi="Cambria Math"/>
                <w:i/>
                <w:lang w:val="en-US"/>
              </w:rPr>
            </m:ctrlPr>
          </m:accPr>
          <m:e>
            <m:r>
              <w:rPr>
                <w:rFonts w:ascii="Cambria Math" w:eastAsiaTheme="minorEastAsia" w:hAnsi="Cambria Math"/>
                <w:lang w:val="en-US"/>
              </w:rPr>
              <m:t>f</m:t>
            </m:r>
          </m:e>
        </m:acc>
        <m:r>
          <w:rPr>
            <w:rFonts w:ascii="Cambria Math" w:eastAsiaTheme="minorEastAsia" w:hAnsi="Cambria Math"/>
            <w:lang w:val="en-US"/>
          </w:rPr>
          <m:t>Ψ</m:t>
        </m:r>
        <m:r>
          <w:rPr>
            <w:rFonts w:ascii="Cambria Math" w:eastAsiaTheme="minorEastAsia" w:hAnsi="Cambria Math"/>
          </w:rPr>
          <m:t>=</m:t>
        </m:r>
        <m:r>
          <w:rPr>
            <w:rFonts w:ascii="Cambria Math" w:eastAsiaTheme="minorEastAsia" w:hAnsi="Cambria Math"/>
            <w:lang w:val="en-US"/>
          </w:rPr>
          <m:t>fΨ</m:t>
        </m:r>
      </m:oMath>
      <w:r w:rsidR="00A82DEF">
        <w:rPr>
          <w:rFonts w:ascii="Cambria Math" w:eastAsiaTheme="minorEastAsia" w:hAnsi="Cambria Math"/>
          <w:i/>
        </w:rPr>
        <w:t xml:space="preserve"> </w:t>
      </w:r>
      <w:r w:rsidR="00A82DEF" w:rsidRPr="00A82DEF">
        <w:rPr>
          <w:rFonts w:asciiTheme="minorHAnsi" w:eastAsiaTheme="minorEastAsia" w:hAnsiTheme="minorHAnsi"/>
          <w:iCs/>
        </w:rPr>
        <w:t>тең</w:t>
      </w:r>
      <w:r w:rsidR="00A82DEF">
        <w:rPr>
          <w:rFonts w:asciiTheme="minorHAnsi" w:eastAsiaTheme="minorEastAsia" w:hAnsiTheme="minorHAnsi"/>
          <w:iCs/>
        </w:rPr>
        <w:t>лемесин шеши</w:t>
      </w:r>
      <w:r w:rsidR="00A82DEF">
        <w:rPr>
          <w:rFonts w:eastAsiaTheme="minorEastAsia" w:cs="Calibri"/>
          <w:iCs/>
        </w:rPr>
        <w:t>ў</w:t>
      </w:r>
      <w:r w:rsidR="00A82DEF">
        <w:rPr>
          <w:rFonts w:asciiTheme="minorHAnsi" w:eastAsiaTheme="minorEastAsia" w:hAnsiTheme="minorHAnsi"/>
          <w:iCs/>
        </w:rPr>
        <w:t xml:space="preserve"> жолы менен меншикли функциялар менен меншикли мәнислерди анықла</w:t>
      </w:r>
      <w:r w:rsidR="00A82DEF">
        <w:rPr>
          <w:rFonts w:eastAsiaTheme="minorEastAsia" w:cs="Calibri"/>
          <w:iCs/>
        </w:rPr>
        <w:t>ўғ</w:t>
      </w:r>
      <w:r w:rsidR="00A82DEF">
        <w:rPr>
          <w:rFonts w:asciiTheme="minorHAnsi" w:eastAsiaTheme="minorEastAsia" w:hAnsiTheme="minorHAnsi"/>
          <w:iCs/>
        </w:rPr>
        <w:t>а мүмкиншилик береди.</w:t>
      </w:r>
    </w:p>
    <w:p w14:paraId="29C2D513" w14:textId="595E3FE3" w:rsidR="00051AAA" w:rsidRPr="00051AAA" w:rsidRDefault="00A82DEF" w:rsidP="00051AAA">
      <w:pPr>
        <w:rPr>
          <w:rFonts w:eastAsiaTheme="minorEastAsia"/>
        </w:rPr>
      </w:pPr>
      <w:r>
        <w:rPr>
          <w:rFonts w:asciiTheme="minorHAnsi" w:eastAsiaTheme="minorEastAsia" w:hAnsiTheme="minorHAnsi"/>
          <w:iCs/>
        </w:rPr>
        <w:t>Затлық физикалық шаманың меншикли мәнислери сыяқлы, оның қәлеген ҳалда</w:t>
      </w:r>
      <w:r>
        <w:rPr>
          <w:rFonts w:eastAsiaTheme="minorEastAsia" w:cs="Calibri"/>
          <w:iCs/>
        </w:rPr>
        <w:t>ғ</w:t>
      </w:r>
      <w:r>
        <w:rPr>
          <w:rFonts w:asciiTheme="minorHAnsi" w:eastAsiaTheme="minorEastAsia" w:hAnsiTheme="minorHAnsi"/>
          <w:iCs/>
        </w:rPr>
        <w:t>ы орташа мәниси де затлық болып табылады. Бул жа</w:t>
      </w:r>
      <w:r>
        <w:rPr>
          <w:rFonts w:eastAsiaTheme="minorEastAsia" w:cs="Calibri"/>
          <w:iCs/>
        </w:rPr>
        <w:t>ғ</w:t>
      </w:r>
      <w:r>
        <w:rPr>
          <w:rFonts w:asciiTheme="minorHAnsi" w:eastAsiaTheme="minorEastAsia" w:hAnsiTheme="minorHAnsi"/>
          <w:iCs/>
        </w:rPr>
        <w:t>дай сәйкес операторлардың қәсийетлерине белгили бол</w:t>
      </w:r>
      <w:r>
        <w:rPr>
          <w:rFonts w:eastAsiaTheme="minorEastAsia" w:cs="Calibri"/>
          <w:iCs/>
        </w:rPr>
        <w:t>ғ</w:t>
      </w:r>
      <w:r>
        <w:rPr>
          <w:rFonts w:asciiTheme="minorHAnsi" w:eastAsiaTheme="minorEastAsia" w:hAnsiTheme="minorHAnsi"/>
          <w:iCs/>
        </w:rPr>
        <w:t>ан шеклерди қояды.</w:t>
      </w:r>
      <w:r w:rsidR="00051AAA" w:rsidRPr="00051AAA">
        <w:rPr>
          <w:rFonts w:eastAsiaTheme="minorEastAsia"/>
        </w:rPr>
        <w:t xml:space="preserve"> </w:t>
      </w:r>
      <w:r>
        <w:rPr>
          <w:rFonts w:eastAsiaTheme="minorEastAsia"/>
        </w:rPr>
        <w:t>(3.8)-аңлатпаны о</w:t>
      </w:r>
      <w:r>
        <w:rPr>
          <w:rFonts w:eastAsiaTheme="minorEastAsia" w:cs="Calibri"/>
        </w:rPr>
        <w:t>ғ</w:t>
      </w:r>
      <w:r>
        <w:rPr>
          <w:rFonts w:eastAsiaTheme="minorEastAsia"/>
        </w:rPr>
        <w:t>ан компле</w:t>
      </w:r>
      <w:r w:rsidR="007268CF">
        <w:rPr>
          <w:rFonts w:eastAsiaTheme="minorEastAsia"/>
        </w:rPr>
        <w:t>ксли түйинлес бол</w:t>
      </w:r>
      <w:r w:rsidR="007268CF">
        <w:rPr>
          <w:rFonts w:eastAsiaTheme="minorEastAsia" w:cs="Calibri"/>
        </w:rPr>
        <w:t>ғ</w:t>
      </w:r>
      <w:r w:rsidR="007268CF">
        <w:rPr>
          <w:rFonts w:eastAsiaTheme="minorEastAsia"/>
        </w:rPr>
        <w:t>ан аңлатпа</w:t>
      </w:r>
      <w:r w:rsidR="007268CF">
        <w:rPr>
          <w:rFonts w:eastAsiaTheme="minorEastAsia" w:cs="Calibri"/>
        </w:rPr>
        <w:t>ғ</w:t>
      </w:r>
      <w:r w:rsidR="007268CF">
        <w:rPr>
          <w:rFonts w:eastAsiaTheme="minorEastAsia"/>
        </w:rPr>
        <w:t xml:space="preserve">а </w:t>
      </w:r>
      <w:proofErr w:type="spellStart"/>
      <w:r w:rsidR="007268CF">
        <w:rPr>
          <w:rFonts w:eastAsiaTheme="minorEastAsia"/>
        </w:rPr>
        <w:t>көбейтип</w:t>
      </w:r>
      <w:proofErr w:type="spellEnd"/>
      <w:r w:rsidR="00051AAA" w:rsidRPr="00051AAA">
        <w:rPr>
          <w:rFonts w:eastAsiaTheme="minorEastAsia"/>
        </w:rPr>
        <w:t xml:space="preserve"> </w:t>
      </w:r>
    </w:p>
    <w:tbl>
      <w:tblPr>
        <w:tblW w:w="0" w:type="auto"/>
        <w:jc w:val="center"/>
        <w:tblLook w:val="04A0" w:firstRow="1" w:lastRow="0" w:firstColumn="1" w:lastColumn="0" w:noHBand="0" w:noVBand="1"/>
      </w:tblPr>
      <w:tblGrid>
        <w:gridCol w:w="8359"/>
        <w:gridCol w:w="986"/>
      </w:tblGrid>
      <w:tr w:rsidR="00051AAA" w:rsidRPr="00857755" w14:paraId="7C612FD1" w14:textId="77777777" w:rsidTr="008A2F44">
        <w:trPr>
          <w:jc w:val="center"/>
        </w:trPr>
        <w:tc>
          <w:tcPr>
            <w:tcW w:w="8359" w:type="dxa"/>
          </w:tcPr>
          <w:p w14:paraId="7E7C7897" w14:textId="379971C2" w:rsidR="00051AAA" w:rsidRPr="007268CF" w:rsidRDefault="00FB1252" w:rsidP="008A2F44">
            <w:pPr>
              <w:ind w:firstLine="0"/>
              <w:jc w:val="center"/>
              <w:rPr>
                <w:lang w:val="en-US"/>
              </w:rPr>
            </w:pPr>
            <m:oMathPara>
              <m:oMath>
                <m:nary>
                  <m:naryPr>
                    <m:limLoc m:val="undOvr"/>
                    <m:subHide m:val="1"/>
                    <m:supHide m:val="1"/>
                    <m:ctrlPr>
                      <w:rPr>
                        <w:rFonts w:ascii="Cambria Math" w:hAnsi="Cambria Math"/>
                        <w:i/>
                        <w:lang w:val="en-US"/>
                      </w:rPr>
                    </m:ctrlPr>
                  </m:naryPr>
                  <m:sub/>
                  <m:sup/>
                  <m:e>
                    <m:sSup>
                      <m:sSupPr>
                        <m:ctrlPr>
                          <w:rPr>
                            <w:rFonts w:ascii="Cambria Math" w:hAnsi="Cambria Math"/>
                            <w:i/>
                            <w:lang w:val="en-US"/>
                          </w:rPr>
                        </m:ctrlPr>
                      </m:sSupPr>
                      <m:e>
                        <m:r>
                          <w:rPr>
                            <w:rFonts w:ascii="Cambria Math" w:hAnsi="Cambria Math"/>
                            <w:lang w:val="en-US"/>
                          </w:rPr>
                          <m:t>Ψ</m:t>
                        </m:r>
                      </m:e>
                      <m:sup>
                        <m:r>
                          <w:rPr>
                            <w:rFonts w:ascii="Cambria Math" w:hAnsi="Cambria Math"/>
                            <w:lang w:val="en-US"/>
                          </w:rPr>
                          <m:t>*</m:t>
                        </m:r>
                      </m:sup>
                    </m:sSup>
                    <m:r>
                      <w:rPr>
                        <w:rFonts w:ascii="Cambria Math" w:hAnsi="Cambria Math"/>
                        <w:lang w:val="en-US"/>
                      </w:rPr>
                      <m:t>(</m:t>
                    </m:r>
                    <m:acc>
                      <m:accPr>
                        <m:ctrlPr>
                          <w:rPr>
                            <w:rFonts w:ascii="Cambria Math" w:eastAsiaTheme="minorEastAsia" w:hAnsi="Cambria Math"/>
                            <w:i/>
                            <w:lang w:val="en-US"/>
                          </w:rPr>
                        </m:ctrlPr>
                      </m:accPr>
                      <m:e>
                        <m:r>
                          <w:rPr>
                            <w:rFonts w:ascii="Cambria Math" w:eastAsiaTheme="minorEastAsia" w:hAnsi="Cambria Math"/>
                            <w:lang w:val="en-US"/>
                          </w:rPr>
                          <m:t>f</m:t>
                        </m:r>
                      </m:e>
                    </m:acc>
                    <m:r>
                      <w:rPr>
                        <w:rFonts w:ascii="Cambria Math" w:eastAsiaTheme="minorEastAsia" w:hAnsi="Cambria Math"/>
                        <w:lang w:val="en-US"/>
                      </w:rPr>
                      <m:t>Ψ</m:t>
                    </m:r>
                    <m:r>
                      <w:rPr>
                        <w:rFonts w:ascii="Cambria Math" w:hAnsi="Cambria Math"/>
                        <w:lang w:val="en-US"/>
                      </w:rPr>
                      <m:t>)dq</m:t>
                    </m:r>
                  </m:e>
                </m:nary>
                <m:r>
                  <w:rPr>
                    <w:rFonts w:ascii="Cambria Math" w:eastAsiaTheme="minorEastAsia" w:hAnsi="Cambria Math"/>
                    <w:lang w:val="en-US"/>
                  </w:rPr>
                  <m:t>=</m:t>
                </m:r>
                <m:nary>
                  <m:naryPr>
                    <m:limLoc m:val="undOvr"/>
                    <m:subHide m:val="1"/>
                    <m:supHide m:val="1"/>
                    <m:ctrlPr>
                      <w:rPr>
                        <w:rFonts w:ascii="Cambria Math" w:hAnsi="Cambria Math"/>
                        <w:i/>
                        <w:lang w:val="en-US"/>
                      </w:rPr>
                    </m:ctrlPr>
                  </m:naryPr>
                  <m:sub/>
                  <m:sup/>
                  <m:e>
                    <m:r>
                      <w:rPr>
                        <w:rFonts w:ascii="Cambria Math" w:eastAsiaTheme="minorEastAsia" w:hAnsi="Cambria Math"/>
                        <w:lang w:val="en-US"/>
                      </w:rPr>
                      <m:t>Ψ</m:t>
                    </m:r>
                    <m:r>
                      <w:rPr>
                        <w:rFonts w:ascii="Cambria Math" w:hAnsi="Cambria Math"/>
                        <w:lang w:val="en-US"/>
                      </w:rPr>
                      <m:t>(</m:t>
                    </m:r>
                    <m:sSup>
                      <m:sSupPr>
                        <m:ctrlPr>
                          <w:rPr>
                            <w:rFonts w:ascii="Cambria Math" w:hAnsi="Cambria Math"/>
                            <w:i/>
                            <w:lang w:val="en-US"/>
                          </w:rPr>
                        </m:ctrlPr>
                      </m:sSupPr>
                      <m:e>
                        <m:acc>
                          <m:accPr>
                            <m:ctrlPr>
                              <w:rPr>
                                <w:rFonts w:ascii="Cambria Math" w:hAnsi="Cambria Math"/>
                                <w:i/>
                                <w:lang w:val="en-US"/>
                              </w:rPr>
                            </m:ctrlPr>
                          </m:accPr>
                          <m:e>
                            <m:r>
                              <w:rPr>
                                <w:rFonts w:ascii="Cambria Math" w:hAnsi="Cambria Math"/>
                                <w:lang w:val="en-US"/>
                              </w:rPr>
                              <m:t>f</m:t>
                            </m:r>
                          </m:e>
                        </m:acc>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Ψ</m:t>
                        </m:r>
                      </m:e>
                      <m:sup>
                        <m:r>
                          <w:rPr>
                            <w:rFonts w:ascii="Cambria Math" w:hAnsi="Cambria Math"/>
                            <w:lang w:val="en-US"/>
                          </w:rPr>
                          <m:t>*</m:t>
                        </m:r>
                      </m:sup>
                    </m:sSup>
                    <m:r>
                      <w:rPr>
                        <w:rFonts w:ascii="Cambria Math" w:hAnsi="Cambria Math"/>
                        <w:lang w:val="en-US"/>
                      </w:rPr>
                      <m:t>)dq</m:t>
                    </m:r>
                  </m:e>
                </m:nary>
              </m:oMath>
            </m:oMathPara>
          </w:p>
        </w:tc>
        <w:tc>
          <w:tcPr>
            <w:tcW w:w="986" w:type="dxa"/>
          </w:tcPr>
          <w:p w14:paraId="082B3371" w14:textId="531FAD26" w:rsidR="00051AAA" w:rsidRPr="00857755" w:rsidRDefault="00051AAA" w:rsidP="008A2F44">
            <w:pPr>
              <w:ind w:firstLine="0"/>
              <w:jc w:val="center"/>
            </w:pPr>
            <w:r w:rsidRPr="00857755">
              <w:t>(</w:t>
            </w:r>
            <w:r w:rsidR="007268CF">
              <w:rPr>
                <w:lang w:val="en-US"/>
              </w:rPr>
              <w:t>3.13</w:t>
            </w:r>
            <w:r w:rsidRPr="00857755">
              <w:t>)</w:t>
            </w:r>
          </w:p>
        </w:tc>
      </w:tr>
    </w:tbl>
    <w:p w14:paraId="55D6FA40" w14:textId="77777777" w:rsidR="007268CF" w:rsidRDefault="007268CF" w:rsidP="007268CF">
      <w:pPr>
        <w:ind w:firstLine="0"/>
        <w:rPr>
          <w:rFonts w:eastAsiaTheme="minorEastAsia"/>
        </w:rPr>
      </w:pPr>
      <w:r>
        <w:rPr>
          <w:rFonts w:eastAsiaTheme="minorEastAsia"/>
        </w:rPr>
        <w:t xml:space="preserve">қатнасын аламыз. Бул аңлатпада </w:t>
      </w:r>
      <m:oMath>
        <m:sSup>
          <m:sSupPr>
            <m:ctrlPr>
              <w:rPr>
                <w:rFonts w:ascii="Cambria Math" w:hAnsi="Cambria Math"/>
                <w:i/>
                <w:lang w:val="en-US"/>
              </w:rPr>
            </m:ctrlPr>
          </m:sSupPr>
          <m:e>
            <m:acc>
              <m:accPr>
                <m:ctrlPr>
                  <w:rPr>
                    <w:rFonts w:ascii="Cambria Math" w:hAnsi="Cambria Math"/>
                    <w:i/>
                    <w:lang w:val="en-US"/>
                  </w:rPr>
                </m:ctrlPr>
              </m:accPr>
              <m:e>
                <m:r>
                  <w:rPr>
                    <w:rFonts w:ascii="Cambria Math" w:hAnsi="Cambria Math"/>
                    <w:lang w:val="en-US"/>
                  </w:rPr>
                  <m:t>f</m:t>
                </m:r>
              </m:e>
            </m:acc>
          </m:e>
          <m:sup>
            <m:r>
              <w:rPr>
                <w:rFonts w:ascii="Cambria Math" w:hAnsi="Cambria Math"/>
              </w:rPr>
              <m:t>*</m:t>
            </m:r>
          </m:sup>
        </m:sSup>
      </m:oMath>
      <w:r>
        <w:rPr>
          <w:rFonts w:eastAsiaTheme="minorEastAsia"/>
        </w:rPr>
        <w:t xml:space="preserve"> арқалы </w:t>
      </w:r>
      <m:oMath>
        <m:acc>
          <m:accPr>
            <m:ctrlPr>
              <w:rPr>
                <w:rFonts w:ascii="Cambria Math" w:eastAsiaTheme="minorEastAsia" w:hAnsi="Cambria Math"/>
                <w:i/>
                <w:lang w:val="en-US"/>
              </w:rPr>
            </m:ctrlPr>
          </m:accPr>
          <m:e>
            <m:r>
              <w:rPr>
                <w:rFonts w:ascii="Cambria Math" w:eastAsiaTheme="minorEastAsia" w:hAnsi="Cambria Math"/>
                <w:lang w:val="en-US"/>
              </w:rPr>
              <m:t>f</m:t>
            </m:r>
          </m:e>
        </m:acc>
      </m:oMath>
      <w:r>
        <w:rPr>
          <w:rFonts w:eastAsiaTheme="minorEastAsia"/>
        </w:rPr>
        <w:t xml:space="preserve"> операторына комплексли түйинлес оператор белгиленген.</w:t>
      </w:r>
    </w:p>
    <w:p w14:paraId="4BE0071B" w14:textId="2AF22806" w:rsidR="00051AAA" w:rsidRPr="007268CF" w:rsidRDefault="007268CF" w:rsidP="007268CF">
      <w:pPr>
        <w:rPr>
          <w:rFonts w:eastAsiaTheme="minorEastAsia"/>
        </w:rPr>
      </w:pPr>
      <w:r>
        <w:rPr>
          <w:rFonts w:eastAsiaTheme="minorEastAsia"/>
        </w:rPr>
        <w:t xml:space="preserve">Анықлама бойынша егер </w:t>
      </w:r>
      <m:oMath>
        <m:acc>
          <m:accPr>
            <m:ctrlPr>
              <w:rPr>
                <w:rFonts w:ascii="Cambria Math" w:eastAsiaTheme="minorEastAsia" w:hAnsi="Cambria Math"/>
                <w:i/>
                <w:lang w:val="en-US"/>
              </w:rPr>
            </m:ctrlPr>
          </m:accPr>
          <m:e>
            <m:r>
              <w:rPr>
                <w:rFonts w:ascii="Cambria Math" w:eastAsiaTheme="minorEastAsia" w:hAnsi="Cambria Math"/>
                <w:lang w:val="en-US"/>
              </w:rPr>
              <m:t>f</m:t>
            </m:r>
          </m:e>
        </m:acc>
      </m:oMath>
      <w:r>
        <w:rPr>
          <w:rFonts w:eastAsiaTheme="minorEastAsia"/>
        </w:rPr>
        <w:t xml:space="preserve"> операторы ушын </w:t>
      </w:r>
      <m:oMath>
        <m:acc>
          <m:accPr>
            <m:ctrlPr>
              <w:rPr>
                <w:rFonts w:ascii="Cambria Math" w:eastAsiaTheme="minorEastAsia" w:hAnsi="Cambria Math"/>
                <w:i/>
                <w:lang w:val="en-US"/>
              </w:rPr>
            </m:ctrlPr>
          </m:accPr>
          <m:e>
            <m:r>
              <w:rPr>
                <w:rFonts w:ascii="Cambria Math" w:eastAsiaTheme="minorEastAsia" w:hAnsi="Cambria Math"/>
                <w:lang w:val="en-US"/>
              </w:rPr>
              <m:t>f</m:t>
            </m:r>
          </m:e>
        </m:acc>
        <m:r>
          <w:rPr>
            <w:rFonts w:ascii="Cambria Math" w:eastAsiaTheme="minorEastAsia" w:hAnsi="Cambria Math" w:cs="Calibri"/>
            <w:lang w:val="en-US"/>
          </w:rPr>
          <m:t>ψ</m:t>
        </m:r>
        <m:r>
          <w:rPr>
            <w:rFonts w:ascii="Cambria Math" w:eastAsiaTheme="minorEastAsia" w:hAnsi="Cambria Math"/>
          </w:rPr>
          <m:t>=</m:t>
        </m:r>
        <m:r>
          <w:rPr>
            <w:rFonts w:ascii="Cambria Math" w:eastAsiaTheme="minorEastAsia" w:hAnsi="Cambria Math"/>
            <w:lang w:val="en-US"/>
          </w:rPr>
          <m:t>φ</m:t>
        </m:r>
      </m:oMath>
      <w:r w:rsidR="00051AAA" w:rsidRPr="00051AAA">
        <w:rPr>
          <w:rFonts w:eastAsiaTheme="minorEastAsia"/>
        </w:rPr>
        <w:t xml:space="preserve"> </w:t>
      </w:r>
      <w:r>
        <w:rPr>
          <w:rFonts w:eastAsiaTheme="minorEastAsia"/>
        </w:rPr>
        <w:t>теңлиги орынлы болату</w:t>
      </w:r>
      <w:r>
        <w:rPr>
          <w:rFonts w:eastAsiaTheme="minorEastAsia" w:cs="Calibri"/>
        </w:rPr>
        <w:t>ғ</w:t>
      </w:r>
      <w:r>
        <w:rPr>
          <w:rFonts w:eastAsiaTheme="minorEastAsia"/>
        </w:rPr>
        <w:t>ын болса, онда о</w:t>
      </w:r>
      <w:r>
        <w:rPr>
          <w:rFonts w:eastAsiaTheme="minorEastAsia" w:cs="Calibri"/>
        </w:rPr>
        <w:t>ғ</w:t>
      </w:r>
      <w:r>
        <w:rPr>
          <w:rFonts w:eastAsiaTheme="minorEastAsia"/>
        </w:rPr>
        <w:t>ан түйинлес бол</w:t>
      </w:r>
      <w:r>
        <w:rPr>
          <w:rFonts w:eastAsiaTheme="minorEastAsia" w:cs="Calibri"/>
        </w:rPr>
        <w:t>ғ</w:t>
      </w:r>
      <w:r>
        <w:rPr>
          <w:rFonts w:eastAsiaTheme="minorEastAsia"/>
        </w:rPr>
        <w:t xml:space="preserve">ан оператор ушын </w:t>
      </w:r>
      <m:oMath>
        <m:sSup>
          <m:sSupPr>
            <m:ctrlPr>
              <w:rPr>
                <w:rFonts w:ascii="Cambria Math" w:hAnsi="Cambria Math"/>
                <w:i/>
                <w:lang w:val="en-US"/>
              </w:rPr>
            </m:ctrlPr>
          </m:sSupPr>
          <m:e>
            <m:acc>
              <m:accPr>
                <m:ctrlPr>
                  <w:rPr>
                    <w:rFonts w:ascii="Cambria Math" w:hAnsi="Cambria Math"/>
                    <w:i/>
                    <w:lang w:val="en-US"/>
                  </w:rPr>
                </m:ctrlPr>
              </m:accPr>
              <m:e>
                <m:r>
                  <w:rPr>
                    <w:rFonts w:ascii="Cambria Math" w:hAnsi="Cambria Math"/>
                    <w:lang w:val="en-US"/>
                  </w:rPr>
                  <m:t>f</m:t>
                </m:r>
              </m:e>
            </m:acc>
          </m:e>
          <m:sup>
            <m:r>
              <w:rPr>
                <w:rFonts w:ascii="Cambria Math" w:hAnsi="Cambria Math"/>
              </w:rPr>
              <m:t>*</m:t>
            </m:r>
          </m:sup>
        </m:sSup>
        <m:sSup>
          <m:sSupPr>
            <m:ctrlPr>
              <w:rPr>
                <w:rFonts w:ascii="Cambria Math" w:hAnsi="Cambria Math" w:cs="Calibri"/>
                <w:i/>
                <w:lang w:val="en-US"/>
              </w:rPr>
            </m:ctrlPr>
          </m:sSupPr>
          <m:e>
            <m:r>
              <w:rPr>
                <w:rFonts w:ascii="Cambria Math" w:hAnsi="Cambria Math" w:cs="Calibri"/>
                <w:lang w:val="en-US"/>
              </w:rPr>
              <m:t>ψ</m:t>
            </m:r>
          </m:e>
          <m:sup>
            <m:r>
              <w:rPr>
                <w:rFonts w:ascii="Cambria Math" w:hAnsi="Cambria Math" w:cs="Calibri"/>
              </w:rPr>
              <m:t>*</m:t>
            </m:r>
          </m:sup>
        </m:sSup>
        <m:r>
          <w:rPr>
            <w:rFonts w:ascii="Cambria Math" w:hAnsi="Cambria Math"/>
          </w:rPr>
          <m:t>=</m:t>
        </m:r>
        <m:sSup>
          <m:sSupPr>
            <m:ctrlPr>
              <w:rPr>
                <w:rFonts w:ascii="Cambria Math" w:hAnsi="Cambria Math" w:cs="Calibri"/>
                <w:i/>
                <w:lang w:val="en-US"/>
              </w:rPr>
            </m:ctrlPr>
          </m:sSupPr>
          <m:e>
            <m:r>
              <w:rPr>
                <w:rFonts w:ascii="Cambria Math" w:hAnsi="Cambria Math" w:cs="Calibri"/>
                <w:lang w:val="en-US"/>
              </w:rPr>
              <m:t>φ</m:t>
            </m:r>
          </m:e>
          <m:sup>
            <m:r>
              <w:rPr>
                <w:rFonts w:ascii="Cambria Math" w:hAnsi="Cambria Math" w:cs="Calibri"/>
              </w:rPr>
              <m:t>*</m:t>
            </m:r>
          </m:sup>
        </m:sSup>
      </m:oMath>
      <w:r>
        <w:rPr>
          <w:rFonts w:eastAsiaTheme="minorEastAsia"/>
        </w:rPr>
        <w:t xml:space="preserve"> теңлиги орынлы болады.</w:t>
      </w:r>
    </w:p>
    <w:p w14:paraId="798F8A93" w14:textId="78575BB0" w:rsidR="001B6F8C" w:rsidRDefault="007268CF" w:rsidP="001B6F8C">
      <w:pPr>
        <w:rPr>
          <w:rFonts w:eastAsiaTheme="minorEastAsia"/>
        </w:rPr>
      </w:pPr>
      <w:r>
        <w:rPr>
          <w:rFonts w:eastAsiaTheme="minorEastAsia"/>
        </w:rPr>
        <w:t>Улы</w:t>
      </w:r>
      <w:r>
        <w:rPr>
          <w:rFonts w:eastAsiaTheme="minorEastAsia" w:cs="Calibri"/>
        </w:rPr>
        <w:t>ў</w:t>
      </w:r>
      <w:r>
        <w:rPr>
          <w:rFonts w:eastAsiaTheme="minorEastAsia"/>
        </w:rPr>
        <w:t>ма айтқанда, ықтыярлы түрдеги сызықлы оператор ушын</w:t>
      </w:r>
      <w:r w:rsidR="001B6F8C">
        <w:rPr>
          <w:rFonts w:eastAsiaTheme="minorEastAsia"/>
        </w:rPr>
        <w:t xml:space="preserve"> бундай қатнастың орын алы</w:t>
      </w:r>
      <w:r w:rsidR="001B6F8C">
        <w:rPr>
          <w:rFonts w:eastAsiaTheme="minorEastAsia" w:cs="Calibri"/>
        </w:rPr>
        <w:t>ў</w:t>
      </w:r>
      <w:r w:rsidR="001B6F8C">
        <w:rPr>
          <w:rFonts w:eastAsiaTheme="minorEastAsia"/>
        </w:rPr>
        <w:t xml:space="preserve">ы шәрт емес. Сонлықтан (3.13)-аңлатпа </w:t>
      </w:r>
      <m:oMath>
        <m:acc>
          <m:accPr>
            <m:ctrlPr>
              <w:rPr>
                <w:rFonts w:ascii="Cambria Math" w:eastAsiaTheme="minorEastAsia" w:hAnsi="Cambria Math"/>
                <w:i/>
                <w:lang w:val="en-US"/>
              </w:rPr>
            </m:ctrlPr>
          </m:accPr>
          <m:e>
            <m:r>
              <w:rPr>
                <w:rFonts w:ascii="Cambria Math" w:eastAsiaTheme="minorEastAsia" w:hAnsi="Cambria Math"/>
                <w:lang w:val="en-US"/>
              </w:rPr>
              <m:t>f</m:t>
            </m:r>
          </m:e>
        </m:acc>
      </m:oMath>
      <w:r w:rsidR="001B6F8C">
        <w:rPr>
          <w:rFonts w:eastAsiaTheme="minorEastAsia"/>
        </w:rPr>
        <w:t xml:space="preserve"> операторының мүмкин бол</w:t>
      </w:r>
      <w:r w:rsidR="001B6F8C">
        <w:rPr>
          <w:rFonts w:eastAsiaTheme="minorEastAsia" w:cs="Calibri"/>
        </w:rPr>
        <w:t>ғ</w:t>
      </w:r>
      <w:r w:rsidR="001B6F8C">
        <w:rPr>
          <w:rFonts w:eastAsiaTheme="minorEastAsia"/>
        </w:rPr>
        <w:t>ан түрине қойылату</w:t>
      </w:r>
      <w:r w:rsidR="001B6F8C">
        <w:rPr>
          <w:rFonts w:eastAsiaTheme="minorEastAsia" w:cs="Calibri"/>
        </w:rPr>
        <w:t>ғ</w:t>
      </w:r>
      <w:r w:rsidR="001B6F8C">
        <w:rPr>
          <w:rFonts w:eastAsiaTheme="minorEastAsia"/>
        </w:rPr>
        <w:t xml:space="preserve">ын базы бир шек болып табылады. Ықтыярлы </w:t>
      </w:r>
      <m:oMath>
        <m:acc>
          <m:accPr>
            <m:ctrlPr>
              <w:rPr>
                <w:rFonts w:ascii="Cambria Math" w:eastAsiaTheme="minorEastAsia" w:hAnsi="Cambria Math"/>
                <w:i/>
                <w:lang w:val="en-US"/>
              </w:rPr>
            </m:ctrlPr>
          </m:accPr>
          <m:e>
            <m:r>
              <w:rPr>
                <w:rFonts w:ascii="Cambria Math" w:eastAsiaTheme="minorEastAsia" w:hAnsi="Cambria Math"/>
                <w:lang w:val="en-US"/>
              </w:rPr>
              <m:t>f</m:t>
            </m:r>
          </m:e>
        </m:acc>
      </m:oMath>
      <w:r w:rsidR="001B6F8C">
        <w:rPr>
          <w:rFonts w:eastAsiaTheme="minorEastAsia"/>
        </w:rPr>
        <w:t xml:space="preserve"> операторы ушын гәп еткенде о</w:t>
      </w:r>
      <w:r w:rsidR="001B6F8C">
        <w:rPr>
          <w:rFonts w:eastAsiaTheme="minorEastAsia" w:cs="Calibri"/>
        </w:rPr>
        <w:t>ның менен</w:t>
      </w:r>
    </w:p>
    <w:tbl>
      <w:tblPr>
        <w:tblW w:w="0" w:type="auto"/>
        <w:jc w:val="center"/>
        <w:tblLook w:val="04A0" w:firstRow="1" w:lastRow="0" w:firstColumn="1" w:lastColumn="0" w:noHBand="0" w:noVBand="1"/>
      </w:tblPr>
      <w:tblGrid>
        <w:gridCol w:w="8359"/>
        <w:gridCol w:w="986"/>
      </w:tblGrid>
      <w:tr w:rsidR="001B6F8C" w:rsidRPr="00857755" w14:paraId="468463E4" w14:textId="77777777" w:rsidTr="008A2F44">
        <w:trPr>
          <w:jc w:val="center"/>
        </w:trPr>
        <w:tc>
          <w:tcPr>
            <w:tcW w:w="8359" w:type="dxa"/>
          </w:tcPr>
          <w:p w14:paraId="26AD7DA6" w14:textId="10A899EC" w:rsidR="001B6F8C" w:rsidRPr="00857755" w:rsidRDefault="00FB1252" w:rsidP="008A2F44">
            <w:pPr>
              <w:ind w:firstLine="0"/>
              <w:jc w:val="center"/>
            </w:pPr>
            <m:oMathPara>
              <m:oMath>
                <m:nary>
                  <m:naryPr>
                    <m:limLoc m:val="undOvr"/>
                    <m:subHide m:val="1"/>
                    <m:supHide m:val="1"/>
                    <m:ctrlPr>
                      <w:rPr>
                        <w:rFonts w:ascii="Cambria Math" w:hAnsi="Cambria Math"/>
                        <w:i/>
                      </w:rPr>
                    </m:ctrlPr>
                  </m:naryPr>
                  <m:sub/>
                  <m:sup/>
                  <m:e>
                    <m:r>
                      <w:rPr>
                        <w:rFonts w:ascii="Cambria Math" w:hAnsi="Cambria Math"/>
                      </w:rPr>
                      <m:t>Φ(</m:t>
                    </m:r>
                    <m:acc>
                      <m:accPr>
                        <m:ctrlPr>
                          <w:rPr>
                            <w:rFonts w:ascii="Cambria Math" w:eastAsiaTheme="minorEastAsia" w:hAnsi="Cambria Math"/>
                            <w:i/>
                            <w:lang w:val="en-US"/>
                          </w:rPr>
                        </m:ctrlPr>
                      </m:accPr>
                      <m:e>
                        <m:r>
                          <w:rPr>
                            <w:rFonts w:ascii="Cambria Math" w:eastAsiaTheme="minorEastAsia" w:hAnsi="Cambria Math"/>
                            <w:lang w:val="en-US"/>
                          </w:rPr>
                          <m:t>f</m:t>
                        </m:r>
                      </m:e>
                    </m:acc>
                    <m:r>
                      <w:rPr>
                        <w:rFonts w:ascii="Cambria Math" w:eastAsiaTheme="minorEastAsia" w:hAnsi="Cambria Math"/>
                        <w:lang w:val="en-US"/>
                      </w:rPr>
                      <m:t>Ψ</m:t>
                    </m:r>
                    <m:r>
                      <w:rPr>
                        <w:rFonts w:ascii="Cambria Math" w:hAnsi="Cambria Math"/>
                      </w:rPr>
                      <m:t>)dq</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Φ(</m:t>
                    </m:r>
                    <m:acc>
                      <m:accPr>
                        <m:chr m:val="̃"/>
                        <m:ctrlPr>
                          <w:rPr>
                            <w:rFonts w:ascii="Cambria Math" w:eastAsiaTheme="minorEastAsia" w:hAnsi="Cambria Math"/>
                            <w:i/>
                          </w:rPr>
                        </m:ctrlPr>
                      </m:accPr>
                      <m:e>
                        <m:acc>
                          <m:accPr>
                            <m:ctrlPr>
                              <w:rPr>
                                <w:rFonts w:ascii="Cambria Math" w:eastAsiaTheme="minorEastAsia" w:hAnsi="Cambria Math"/>
                                <w:i/>
                                <w:lang w:val="en-US"/>
                              </w:rPr>
                            </m:ctrlPr>
                          </m:accPr>
                          <m:e>
                            <m:r>
                              <w:rPr>
                                <w:rFonts w:ascii="Cambria Math" w:eastAsiaTheme="minorEastAsia" w:hAnsi="Cambria Math"/>
                                <w:lang w:val="en-US"/>
                              </w:rPr>
                              <m:t>f</m:t>
                            </m:r>
                          </m:e>
                        </m:acc>
                      </m:e>
                    </m:acc>
                    <m:r>
                      <w:rPr>
                        <w:rFonts w:ascii="Cambria Math" w:eastAsiaTheme="minorEastAsia" w:hAnsi="Cambria Math"/>
                        <w:lang w:val="en-US"/>
                      </w:rPr>
                      <m:t>Φ</m:t>
                    </m:r>
                    <m:r>
                      <w:rPr>
                        <w:rFonts w:ascii="Cambria Math" w:hAnsi="Cambria Math"/>
                      </w:rPr>
                      <m:t>)dq</m:t>
                    </m:r>
                  </m:e>
                </m:nary>
              </m:oMath>
            </m:oMathPara>
          </w:p>
        </w:tc>
        <w:tc>
          <w:tcPr>
            <w:tcW w:w="986" w:type="dxa"/>
          </w:tcPr>
          <w:p w14:paraId="68BA1A00" w14:textId="68C01CF5" w:rsidR="001B6F8C" w:rsidRPr="00857755" w:rsidRDefault="001B6F8C" w:rsidP="008A2F44">
            <w:pPr>
              <w:ind w:firstLine="0"/>
              <w:jc w:val="center"/>
            </w:pPr>
            <w:r w:rsidRPr="00857755">
              <w:t>(</w:t>
            </w:r>
            <w:r>
              <w:rPr>
                <w:lang w:val="en-US"/>
              </w:rPr>
              <w:t>3.14</w:t>
            </w:r>
            <w:r w:rsidRPr="00857755">
              <w:t>)</w:t>
            </w:r>
          </w:p>
        </w:tc>
      </w:tr>
    </w:tbl>
    <w:p w14:paraId="6C7D7E35" w14:textId="6F4D9E1A" w:rsidR="001B6F8C" w:rsidRPr="00366BB3" w:rsidRDefault="001B6F8C" w:rsidP="00CE7B12">
      <w:pPr>
        <w:ind w:firstLine="0"/>
        <w:rPr>
          <w:rFonts w:eastAsiaTheme="minorEastAsia"/>
        </w:rPr>
      </w:pPr>
      <w:r>
        <w:rPr>
          <w:rFonts w:eastAsiaTheme="minorEastAsia"/>
        </w:rPr>
        <w:t>шәртин қанаатландырату</w:t>
      </w:r>
      <w:r>
        <w:rPr>
          <w:rFonts w:eastAsiaTheme="minorEastAsia" w:cs="Calibri"/>
        </w:rPr>
        <w:t>ғ</w:t>
      </w:r>
      <w:r>
        <w:rPr>
          <w:rFonts w:eastAsiaTheme="minorEastAsia"/>
        </w:rPr>
        <w:t xml:space="preserve">ын </w:t>
      </w:r>
      <m:oMath>
        <m:acc>
          <m:accPr>
            <m:chr m:val="̃"/>
            <m:ctrlPr>
              <w:rPr>
                <w:rFonts w:ascii="Cambria Math" w:eastAsiaTheme="minorEastAsia" w:hAnsi="Cambria Math"/>
                <w:i/>
              </w:rPr>
            </m:ctrlPr>
          </m:accPr>
          <m:e>
            <m:acc>
              <m:accPr>
                <m:ctrlPr>
                  <w:rPr>
                    <w:rFonts w:ascii="Cambria Math" w:eastAsiaTheme="minorEastAsia" w:hAnsi="Cambria Math"/>
                    <w:i/>
                    <w:lang w:val="en-US"/>
                  </w:rPr>
                </m:ctrlPr>
              </m:accPr>
              <m:e>
                <m:r>
                  <w:rPr>
                    <w:rFonts w:ascii="Cambria Math" w:eastAsiaTheme="minorEastAsia" w:hAnsi="Cambria Math"/>
                    <w:lang w:val="en-US"/>
                  </w:rPr>
                  <m:t>f</m:t>
                </m:r>
              </m:e>
            </m:acc>
          </m:e>
        </m:acc>
      </m:oMath>
      <w:r>
        <w:rPr>
          <w:rFonts w:eastAsiaTheme="minorEastAsia"/>
        </w:rPr>
        <w:t xml:space="preserve"> операторы транспонирленген деп айтады. Бул теңликте </w:t>
      </w:r>
      <m:oMath>
        <m:r>
          <w:rPr>
            <w:rFonts w:ascii="Cambria Math" w:eastAsiaTheme="minorEastAsia" w:hAnsi="Cambria Math"/>
          </w:rPr>
          <m:t>Ψ</m:t>
        </m:r>
      </m:oMath>
      <w:r>
        <w:rPr>
          <w:rFonts w:eastAsiaTheme="minorEastAsia"/>
        </w:rPr>
        <w:t xml:space="preserve"> менен </w:t>
      </w:r>
      <m:oMath>
        <m:r>
          <w:rPr>
            <w:rFonts w:ascii="Cambria Math" w:hAnsi="Cambria Math"/>
          </w:rPr>
          <m:t>Φ</m:t>
        </m:r>
      </m:oMath>
      <w:r>
        <w:rPr>
          <w:rFonts w:eastAsiaTheme="minorEastAsia"/>
        </w:rPr>
        <w:t xml:space="preserve"> лер ықтыярлы функциялар.</w:t>
      </w:r>
      <w:r w:rsidR="00366BB3">
        <w:rPr>
          <w:rFonts w:eastAsiaTheme="minorEastAsia"/>
        </w:rPr>
        <w:t xml:space="preserve"> Егер </w:t>
      </w:r>
      <m:oMath>
        <m:r>
          <w:rPr>
            <w:rFonts w:ascii="Cambria Math" w:eastAsiaTheme="minorEastAsia" w:hAnsi="Cambria Math"/>
            <w:lang w:val="en-US"/>
          </w:rPr>
          <m:t>Φ</m:t>
        </m:r>
      </m:oMath>
      <w:r w:rsidR="00366BB3">
        <w:rPr>
          <w:rFonts w:eastAsiaTheme="minorEastAsia"/>
        </w:rPr>
        <w:t xml:space="preserve"> функциясы сыпатында Ψ менен түйинлес бол</w:t>
      </w:r>
      <w:r w:rsidR="00366BB3">
        <w:rPr>
          <w:rFonts w:eastAsiaTheme="minorEastAsia" w:cs="Calibri"/>
        </w:rPr>
        <w:t>ғ</w:t>
      </w:r>
      <w:r w:rsidR="00366BB3">
        <w:rPr>
          <w:rFonts w:eastAsiaTheme="minorEastAsia"/>
        </w:rPr>
        <w:t xml:space="preserve">ан </w:t>
      </w:r>
      <m:oMath>
        <m:sSup>
          <m:sSupPr>
            <m:ctrlPr>
              <w:rPr>
                <w:rFonts w:ascii="Cambria Math" w:hAnsi="Cambria Math"/>
                <w:i/>
                <w:lang w:val="en-US"/>
              </w:rPr>
            </m:ctrlPr>
          </m:sSupPr>
          <m:e>
            <m:r>
              <w:rPr>
                <w:rFonts w:ascii="Cambria Math" w:hAnsi="Cambria Math"/>
                <w:lang w:val="en-US"/>
              </w:rPr>
              <m:t>Ψ</m:t>
            </m:r>
          </m:e>
          <m:sup>
            <m:r>
              <w:rPr>
                <w:rFonts w:ascii="Cambria Math" w:hAnsi="Cambria Math"/>
              </w:rPr>
              <m:t>*</m:t>
            </m:r>
          </m:sup>
        </m:sSup>
      </m:oMath>
      <w:r w:rsidR="00366BB3">
        <w:rPr>
          <w:rFonts w:eastAsiaTheme="minorEastAsia"/>
        </w:rPr>
        <w:t xml:space="preserve"> функциясын сайлап алса, онда (3.13)-аңлатпа менен салыстыры</w:t>
      </w:r>
      <w:r w:rsidR="00366BB3">
        <w:rPr>
          <w:rFonts w:eastAsiaTheme="minorEastAsia" w:cs="Calibri"/>
        </w:rPr>
        <w:t>ў</w:t>
      </w:r>
      <w:r w:rsidR="00366BB3">
        <w:rPr>
          <w:rFonts w:eastAsiaTheme="minorEastAsia"/>
        </w:rPr>
        <w:t xml:space="preserve"> </w:t>
      </w:r>
    </w:p>
    <w:tbl>
      <w:tblPr>
        <w:tblW w:w="0" w:type="auto"/>
        <w:jc w:val="center"/>
        <w:tblLook w:val="04A0" w:firstRow="1" w:lastRow="0" w:firstColumn="1" w:lastColumn="0" w:noHBand="0" w:noVBand="1"/>
      </w:tblPr>
      <w:tblGrid>
        <w:gridCol w:w="8359"/>
        <w:gridCol w:w="986"/>
      </w:tblGrid>
      <w:tr w:rsidR="00051AAA" w:rsidRPr="00857755" w14:paraId="6C491144" w14:textId="77777777" w:rsidTr="008A2F44">
        <w:trPr>
          <w:jc w:val="center"/>
        </w:trPr>
        <w:tc>
          <w:tcPr>
            <w:tcW w:w="8359" w:type="dxa"/>
          </w:tcPr>
          <w:p w14:paraId="5DC54AE2" w14:textId="7C339527" w:rsidR="00051AAA" w:rsidRPr="00857755" w:rsidRDefault="00FB1252" w:rsidP="00CE7B12">
            <w:pPr>
              <w:ind w:firstLine="0"/>
              <w:jc w:val="center"/>
            </w:pPr>
            <m:oMathPara>
              <m:oMath>
                <m:acc>
                  <m:accPr>
                    <m:chr m:val="̃"/>
                    <m:ctrlPr>
                      <w:rPr>
                        <w:rFonts w:ascii="Cambria Math" w:eastAsiaTheme="minorEastAsia" w:hAnsi="Cambria Math"/>
                        <w:i/>
                      </w:rPr>
                    </m:ctrlPr>
                  </m:accPr>
                  <m:e>
                    <m:acc>
                      <m:accPr>
                        <m:ctrlPr>
                          <w:rPr>
                            <w:rFonts w:ascii="Cambria Math" w:eastAsiaTheme="minorEastAsia" w:hAnsi="Cambria Math"/>
                            <w:i/>
                            <w:lang w:val="en-US"/>
                          </w:rPr>
                        </m:ctrlPr>
                      </m:accPr>
                      <m:e>
                        <m:r>
                          <w:rPr>
                            <w:rFonts w:ascii="Cambria Math" w:eastAsiaTheme="minorEastAsia" w:hAnsi="Cambria Math"/>
                            <w:lang w:val="en-US"/>
                          </w:rPr>
                          <m:t>f</m:t>
                        </m:r>
                      </m:e>
                    </m:acc>
                  </m:e>
                </m:acc>
                <m:r>
                  <w:rPr>
                    <w:rFonts w:ascii="Cambria Math" w:eastAsiaTheme="minorEastAsia" w:hAnsi="Cambria Math"/>
                  </w:rPr>
                  <m:t>=</m:t>
                </m:r>
                <m:sSup>
                  <m:sSupPr>
                    <m:ctrlPr>
                      <w:rPr>
                        <w:rFonts w:ascii="Cambria Math" w:hAnsi="Cambria Math"/>
                        <w:i/>
                        <w:lang w:val="en-US"/>
                      </w:rPr>
                    </m:ctrlPr>
                  </m:sSupPr>
                  <m:e>
                    <m:acc>
                      <m:accPr>
                        <m:ctrlPr>
                          <w:rPr>
                            <w:rFonts w:ascii="Cambria Math" w:hAnsi="Cambria Math"/>
                            <w:i/>
                            <w:lang w:val="en-US"/>
                          </w:rPr>
                        </m:ctrlPr>
                      </m:accPr>
                      <m:e>
                        <m:r>
                          <w:rPr>
                            <w:rFonts w:ascii="Cambria Math" w:hAnsi="Cambria Math"/>
                            <w:lang w:val="en-US"/>
                          </w:rPr>
                          <m:t>f</m:t>
                        </m:r>
                      </m:e>
                    </m:acc>
                  </m:e>
                  <m:sup>
                    <m:r>
                      <w:rPr>
                        <w:rFonts w:ascii="Cambria Math" w:hAnsi="Cambria Math"/>
                      </w:rPr>
                      <m:t>*</m:t>
                    </m:r>
                  </m:sup>
                </m:sSup>
              </m:oMath>
            </m:oMathPara>
          </w:p>
        </w:tc>
        <w:tc>
          <w:tcPr>
            <w:tcW w:w="986" w:type="dxa"/>
          </w:tcPr>
          <w:p w14:paraId="74D6B776" w14:textId="3B092B60" w:rsidR="00051AAA" w:rsidRPr="00857755" w:rsidRDefault="00051AAA" w:rsidP="00CE7B12">
            <w:pPr>
              <w:ind w:firstLine="0"/>
              <w:jc w:val="center"/>
            </w:pPr>
            <w:r w:rsidRPr="00857755">
              <w:t>(</w:t>
            </w:r>
            <w:r w:rsidR="00366BB3">
              <w:t>3.15</w:t>
            </w:r>
            <w:r w:rsidRPr="00857755">
              <w:t>)</w:t>
            </w:r>
          </w:p>
        </w:tc>
      </w:tr>
    </w:tbl>
    <w:p w14:paraId="1DC5A71F" w14:textId="10C89E2B" w:rsidR="00D9283E" w:rsidRPr="00051AAA" w:rsidRDefault="00366BB3" w:rsidP="00CE7B12">
      <w:pPr>
        <w:ind w:firstLine="0"/>
        <w:rPr>
          <w:rFonts w:eastAsiaTheme="minorEastAsia"/>
        </w:rPr>
      </w:pPr>
      <w:r>
        <w:rPr>
          <w:rFonts w:eastAsiaTheme="minorEastAsia"/>
        </w:rPr>
        <w:lastRenderedPageBreak/>
        <w:t>теңлигиниң орынланы</w:t>
      </w:r>
      <w:r>
        <w:rPr>
          <w:rFonts w:eastAsiaTheme="minorEastAsia" w:cs="Calibri"/>
        </w:rPr>
        <w:t>ў</w:t>
      </w:r>
      <w:r>
        <w:rPr>
          <w:rFonts w:eastAsiaTheme="minorEastAsia"/>
        </w:rPr>
        <w:t>ының керек екенлигин аң</w:t>
      </w:r>
      <w:r>
        <w:rPr>
          <w:rFonts w:eastAsiaTheme="minorEastAsia" w:cs="Calibri"/>
        </w:rPr>
        <w:t>ғ</w:t>
      </w:r>
      <w:r>
        <w:rPr>
          <w:rFonts w:eastAsiaTheme="minorEastAsia"/>
        </w:rPr>
        <w:t xml:space="preserve">артады. Бундай шәртлерди </w:t>
      </w:r>
      <w:proofErr w:type="spellStart"/>
      <w:r>
        <w:rPr>
          <w:rFonts w:eastAsiaTheme="minorEastAsia"/>
        </w:rPr>
        <w:t>қанаатланырату</w:t>
      </w:r>
      <w:r>
        <w:rPr>
          <w:rFonts w:eastAsiaTheme="minorEastAsia" w:cs="Calibri"/>
        </w:rPr>
        <w:t>ғ</w:t>
      </w:r>
      <w:r>
        <w:rPr>
          <w:rFonts w:eastAsiaTheme="minorEastAsia"/>
        </w:rPr>
        <w:t>ын</w:t>
      </w:r>
      <w:proofErr w:type="spellEnd"/>
      <w:r>
        <w:rPr>
          <w:rFonts w:eastAsiaTheme="minorEastAsia"/>
        </w:rPr>
        <w:t xml:space="preserve"> операторларды </w:t>
      </w:r>
      <w:r w:rsidRPr="00D9283E">
        <w:rPr>
          <w:rFonts w:eastAsiaTheme="minorEastAsia"/>
          <w:i/>
          <w:iCs/>
        </w:rPr>
        <w:t>эрмитлик операторлар</w:t>
      </w:r>
      <w:r>
        <w:rPr>
          <w:rFonts w:eastAsiaTheme="minorEastAsia"/>
        </w:rPr>
        <w:t xml:space="preserve"> ямаса </w:t>
      </w:r>
      <w:r w:rsidRPr="00366BB3">
        <w:rPr>
          <w:rFonts w:eastAsiaTheme="minorEastAsia"/>
          <w:i/>
          <w:iCs/>
        </w:rPr>
        <w:t>Эрмит операторлары</w:t>
      </w:r>
      <w:r>
        <w:rPr>
          <w:rFonts w:eastAsiaTheme="minorEastAsia"/>
        </w:rPr>
        <w:t xml:space="preserve"> деп атайды.</w:t>
      </w:r>
      <w:r w:rsidR="00D9283E">
        <w:rPr>
          <w:rFonts w:eastAsiaTheme="minorEastAsia"/>
        </w:rPr>
        <w:t xml:space="preserve"> Демек, квантлық механиканың математикалық </w:t>
      </w:r>
      <w:proofErr w:type="spellStart"/>
      <w:r w:rsidR="00D9283E">
        <w:rPr>
          <w:rFonts w:eastAsiaTheme="minorEastAsia"/>
        </w:rPr>
        <w:t>аппаратында</w:t>
      </w:r>
      <w:proofErr w:type="spellEnd"/>
      <w:r w:rsidR="00D9283E">
        <w:rPr>
          <w:rFonts w:eastAsiaTheme="minorEastAsia"/>
        </w:rPr>
        <w:t xml:space="preserve"> затлық физикалық шамалар</w:t>
      </w:r>
      <w:r w:rsidR="00D9283E">
        <w:rPr>
          <w:rFonts w:eastAsiaTheme="minorEastAsia" w:cs="Calibri"/>
        </w:rPr>
        <w:t>ғ</w:t>
      </w:r>
      <w:r w:rsidR="00D9283E">
        <w:rPr>
          <w:rFonts w:eastAsiaTheme="minorEastAsia"/>
        </w:rPr>
        <w:t>а сәйкес келету</w:t>
      </w:r>
      <w:r w:rsidR="00D9283E">
        <w:rPr>
          <w:rFonts w:eastAsiaTheme="minorEastAsia" w:cs="Calibri"/>
        </w:rPr>
        <w:t>ғ</w:t>
      </w:r>
      <w:r w:rsidR="00D9283E">
        <w:rPr>
          <w:rFonts w:eastAsiaTheme="minorEastAsia"/>
        </w:rPr>
        <w:t xml:space="preserve">ын операторлардың </w:t>
      </w:r>
      <w:r w:rsidR="00D9283E" w:rsidRPr="00D9283E">
        <w:rPr>
          <w:rFonts w:eastAsiaTheme="minorEastAsia"/>
          <w:i/>
          <w:iCs/>
        </w:rPr>
        <w:t>эрмитлик</w:t>
      </w:r>
      <w:r w:rsidR="00D9283E">
        <w:rPr>
          <w:rFonts w:eastAsiaTheme="minorEastAsia"/>
        </w:rPr>
        <w:t xml:space="preserve"> болы</w:t>
      </w:r>
      <w:r w:rsidR="00D9283E">
        <w:rPr>
          <w:rFonts w:eastAsiaTheme="minorEastAsia" w:cs="Calibri"/>
        </w:rPr>
        <w:t>ў</w:t>
      </w:r>
      <w:r w:rsidR="00D9283E">
        <w:rPr>
          <w:rFonts w:eastAsiaTheme="minorEastAsia"/>
        </w:rPr>
        <w:t>ы керек.</w:t>
      </w:r>
    </w:p>
    <w:p w14:paraId="6DEAE4BF" w14:textId="5B3ECA9B" w:rsidR="00C36576" w:rsidRDefault="00051AAA" w:rsidP="00C36576">
      <w:pPr>
        <w:rPr>
          <w:rFonts w:eastAsiaTheme="minorEastAsia"/>
        </w:rPr>
      </w:pPr>
      <w:r w:rsidRPr="00051AAA">
        <w:rPr>
          <w:rFonts w:eastAsiaTheme="minorEastAsia"/>
        </w:rPr>
        <w:t>Формаль</w:t>
      </w:r>
      <w:r w:rsidR="00D9283E">
        <w:rPr>
          <w:rFonts w:eastAsiaTheme="minorEastAsia"/>
        </w:rPr>
        <w:t xml:space="preserve"> түрде комплексли физикалық шамаларды да қара</w:t>
      </w:r>
      <w:r w:rsidR="00D9283E">
        <w:rPr>
          <w:rFonts w:eastAsiaTheme="minorEastAsia" w:cs="Calibri"/>
        </w:rPr>
        <w:t>ўғ</w:t>
      </w:r>
      <w:r w:rsidR="00D9283E">
        <w:rPr>
          <w:rFonts w:eastAsiaTheme="minorEastAsia"/>
        </w:rPr>
        <w:t xml:space="preserve">а болады </w:t>
      </w:r>
      <w:r w:rsidR="00D9283E" w:rsidRPr="00D9283E">
        <w:rPr>
          <w:rFonts w:eastAsiaTheme="minorEastAsia"/>
        </w:rPr>
        <w:t>(</w:t>
      </w:r>
      <w:r w:rsidR="00D9283E">
        <w:rPr>
          <w:rFonts w:eastAsiaTheme="minorEastAsia"/>
        </w:rPr>
        <w:t>я</w:t>
      </w:r>
      <w:r w:rsidR="00D9283E">
        <w:rPr>
          <w:rFonts w:eastAsiaTheme="minorEastAsia" w:cs="Calibri"/>
        </w:rPr>
        <w:t>ғ</w:t>
      </w:r>
      <w:r w:rsidR="00D9283E">
        <w:rPr>
          <w:rFonts w:eastAsiaTheme="minorEastAsia"/>
        </w:rPr>
        <w:t>ный меншикли мәнислери комплексли бол</w:t>
      </w:r>
      <w:r w:rsidR="00D9283E">
        <w:rPr>
          <w:rFonts w:eastAsiaTheme="minorEastAsia" w:cs="Calibri"/>
        </w:rPr>
        <w:t>ғ</w:t>
      </w:r>
      <w:r w:rsidR="00D9283E">
        <w:rPr>
          <w:rFonts w:eastAsiaTheme="minorEastAsia"/>
        </w:rPr>
        <w:t>ан шамалар)</w:t>
      </w:r>
      <w:r w:rsidRPr="00051AAA">
        <w:rPr>
          <w:rFonts w:eastAsiaTheme="minorEastAsia"/>
        </w:rPr>
        <w:t>.</w:t>
      </w:r>
      <w:r w:rsidR="00D9283E">
        <w:rPr>
          <w:rFonts w:eastAsiaTheme="minorEastAsia"/>
        </w:rPr>
        <w:t xml:space="preserve"> Мейли </w:t>
      </w:r>
      <m:oMath>
        <m:r>
          <w:rPr>
            <w:rFonts w:ascii="Cambria Math" w:eastAsiaTheme="minorEastAsia" w:hAnsi="Cambria Math"/>
            <w:lang w:val="en-US"/>
          </w:rPr>
          <m:t>f</m:t>
        </m:r>
      </m:oMath>
      <w:r w:rsidR="00D9283E">
        <w:rPr>
          <w:rFonts w:eastAsiaTheme="minorEastAsia"/>
        </w:rPr>
        <w:t xml:space="preserve"> сондай шама болсын. Бундай жа</w:t>
      </w:r>
      <w:r w:rsidR="00D9283E">
        <w:rPr>
          <w:rFonts w:eastAsiaTheme="minorEastAsia" w:cs="Calibri"/>
        </w:rPr>
        <w:t>ғ</w:t>
      </w:r>
      <w:r w:rsidR="00D9283E">
        <w:rPr>
          <w:rFonts w:eastAsiaTheme="minorEastAsia"/>
        </w:rPr>
        <w:t xml:space="preserve">дайда меншикли мәнислери </w:t>
      </w:r>
      <m:oMath>
        <m:r>
          <w:rPr>
            <w:rFonts w:ascii="Cambria Math" w:eastAsiaTheme="minorEastAsia" w:hAnsi="Cambria Math"/>
            <w:lang w:val="en-US"/>
          </w:rPr>
          <m:t>f</m:t>
        </m:r>
      </m:oMath>
      <w:r w:rsidR="00D9283E">
        <w:rPr>
          <w:rFonts w:eastAsiaTheme="minorEastAsia"/>
        </w:rPr>
        <w:t xml:space="preserve"> тиң меншикли мәнислери менен комплексли түйинлес бол</w:t>
      </w:r>
      <w:r w:rsidR="00D9283E">
        <w:rPr>
          <w:rFonts w:eastAsiaTheme="minorEastAsia" w:cs="Calibri"/>
        </w:rPr>
        <w:t>ғ</w:t>
      </w:r>
      <w:r w:rsidR="00D9283E">
        <w:rPr>
          <w:rFonts w:eastAsiaTheme="minorEastAsia"/>
        </w:rPr>
        <w:t xml:space="preserve">ан </w:t>
      </w:r>
      <m:oMath>
        <m:sSup>
          <m:sSupPr>
            <m:ctrlPr>
              <w:rPr>
                <w:rFonts w:ascii="Cambria Math" w:eastAsiaTheme="minorEastAsia" w:hAnsi="Cambria Math"/>
                <w:i/>
                <w:lang w:val="en-US"/>
              </w:rPr>
            </m:ctrlPr>
          </m:sSupPr>
          <m:e>
            <m:r>
              <w:rPr>
                <w:rFonts w:ascii="Cambria Math" w:eastAsiaTheme="minorEastAsia" w:hAnsi="Cambria Math"/>
                <w:lang w:val="en-US"/>
              </w:rPr>
              <m:t>f</m:t>
            </m:r>
          </m:e>
          <m:sup>
            <m:r>
              <w:rPr>
                <w:rFonts w:ascii="Cambria Math" w:eastAsiaTheme="minorEastAsia" w:hAnsi="Cambria Math"/>
              </w:rPr>
              <m:t>*</m:t>
            </m:r>
          </m:sup>
        </m:sSup>
      </m:oMath>
      <w:r w:rsidR="00D9283E">
        <w:rPr>
          <w:rFonts w:eastAsiaTheme="minorEastAsia"/>
        </w:rPr>
        <w:t xml:space="preserve"> шамасын да киргизи</w:t>
      </w:r>
      <w:r w:rsidR="00D9283E">
        <w:rPr>
          <w:rFonts w:eastAsiaTheme="minorEastAsia" w:cs="Calibri"/>
        </w:rPr>
        <w:t>ў</w:t>
      </w:r>
      <w:r w:rsidR="00D9283E">
        <w:rPr>
          <w:rFonts w:eastAsiaTheme="minorEastAsia"/>
        </w:rPr>
        <w:t xml:space="preserve">ге болады. </w:t>
      </w:r>
      <m:oMath>
        <m:sSup>
          <m:sSupPr>
            <m:ctrlPr>
              <w:rPr>
                <w:rFonts w:ascii="Cambria Math" w:eastAsiaTheme="minorEastAsia" w:hAnsi="Cambria Math"/>
                <w:i/>
                <w:lang w:val="en-US"/>
              </w:rPr>
            </m:ctrlPr>
          </m:sSupPr>
          <m:e>
            <m:r>
              <w:rPr>
                <w:rFonts w:ascii="Cambria Math" w:eastAsiaTheme="minorEastAsia" w:hAnsi="Cambria Math"/>
                <w:lang w:val="en-US"/>
              </w:rPr>
              <m:t>f</m:t>
            </m:r>
          </m:e>
          <m:sup>
            <m:r>
              <w:rPr>
                <w:rFonts w:ascii="Cambria Math" w:eastAsiaTheme="minorEastAsia" w:hAnsi="Cambria Math"/>
              </w:rPr>
              <m:t>*</m:t>
            </m:r>
          </m:sup>
        </m:sSup>
      </m:oMath>
      <w:r w:rsidR="00D9283E">
        <w:rPr>
          <w:rFonts w:eastAsiaTheme="minorEastAsia"/>
        </w:rPr>
        <w:t xml:space="preserve"> шамасына сәйкес келету</w:t>
      </w:r>
      <w:r w:rsidR="00D9283E">
        <w:rPr>
          <w:rFonts w:eastAsiaTheme="minorEastAsia" w:cs="Calibri"/>
        </w:rPr>
        <w:t>ғ</w:t>
      </w:r>
      <w:r w:rsidR="00D9283E">
        <w:rPr>
          <w:rFonts w:eastAsiaTheme="minorEastAsia"/>
        </w:rPr>
        <w:t xml:space="preserve">ын </w:t>
      </w:r>
      <w:proofErr w:type="spellStart"/>
      <w:r w:rsidR="00D9283E">
        <w:rPr>
          <w:rFonts w:eastAsiaTheme="minorEastAsia"/>
        </w:rPr>
        <w:t>операторды</w:t>
      </w:r>
      <w:proofErr w:type="spellEnd"/>
      <w:r w:rsidR="00D9283E">
        <w:rPr>
          <w:rFonts w:eastAsiaTheme="minorEastAsia"/>
        </w:rPr>
        <w:t xml:space="preserve"> </w:t>
      </w:r>
      <m:oMath>
        <m:sSup>
          <m:sSupPr>
            <m:ctrlPr>
              <w:rPr>
                <w:rFonts w:ascii="Cambria Math" w:eastAsiaTheme="minorEastAsia" w:hAnsi="Cambria Math"/>
                <w:i/>
                <w:lang w:val="en-US"/>
              </w:rPr>
            </m:ctrlPr>
          </m:sSupPr>
          <m:e>
            <m:acc>
              <m:accPr>
                <m:ctrlPr>
                  <w:rPr>
                    <w:rFonts w:ascii="Cambria Math" w:eastAsiaTheme="minorEastAsia" w:hAnsi="Cambria Math"/>
                    <w:i/>
                    <w:lang w:val="en-US"/>
                  </w:rPr>
                </m:ctrlPr>
              </m:accPr>
              <m:e>
                <m:r>
                  <w:rPr>
                    <w:rFonts w:ascii="Cambria Math" w:eastAsiaTheme="minorEastAsia" w:hAnsi="Cambria Math"/>
                    <w:lang w:val="en-US"/>
                  </w:rPr>
                  <m:t>f</m:t>
                </m:r>
              </m:e>
            </m:acc>
          </m:e>
          <m:sup>
            <m:r>
              <w:rPr>
                <w:rFonts w:ascii="Cambria Math" w:eastAsiaTheme="minorEastAsia" w:hAnsi="Cambria Math"/>
              </w:rPr>
              <m:t>+</m:t>
            </m:r>
          </m:sup>
        </m:sSup>
      </m:oMath>
      <w:r w:rsidR="00D9283E">
        <w:rPr>
          <w:rFonts w:eastAsiaTheme="minorEastAsia"/>
        </w:rPr>
        <w:t xml:space="preserve"> арқалы белгилеймиз ҳәм оны комплексли түйинлес бол</w:t>
      </w:r>
      <w:r w:rsidR="00D9283E">
        <w:rPr>
          <w:rFonts w:eastAsiaTheme="minorEastAsia" w:cs="Calibri"/>
        </w:rPr>
        <w:t>ғ</w:t>
      </w:r>
      <w:r w:rsidR="00D9283E">
        <w:rPr>
          <w:rFonts w:eastAsiaTheme="minorEastAsia"/>
        </w:rPr>
        <w:t xml:space="preserve">ан </w:t>
      </w:r>
      <m:oMath>
        <m:sSup>
          <m:sSupPr>
            <m:ctrlPr>
              <w:rPr>
                <w:rFonts w:ascii="Cambria Math" w:eastAsiaTheme="minorEastAsia" w:hAnsi="Cambria Math"/>
                <w:i/>
                <w:lang w:val="en-US"/>
              </w:rPr>
            </m:ctrlPr>
          </m:sSupPr>
          <m:e>
            <m:acc>
              <m:accPr>
                <m:ctrlPr>
                  <w:rPr>
                    <w:rFonts w:ascii="Cambria Math" w:eastAsiaTheme="minorEastAsia" w:hAnsi="Cambria Math"/>
                    <w:i/>
                    <w:lang w:val="en-US"/>
                  </w:rPr>
                </m:ctrlPr>
              </m:accPr>
              <m:e>
                <m:r>
                  <w:rPr>
                    <w:rFonts w:ascii="Cambria Math" w:eastAsiaTheme="minorEastAsia" w:hAnsi="Cambria Math"/>
                    <w:lang w:val="en-US"/>
                  </w:rPr>
                  <m:t>f</m:t>
                </m:r>
              </m:e>
            </m:acc>
          </m:e>
          <m:sup>
            <m:r>
              <w:rPr>
                <w:rFonts w:ascii="Cambria Math" w:eastAsiaTheme="minorEastAsia" w:hAnsi="Cambria Math"/>
              </w:rPr>
              <m:t>*</m:t>
            </m:r>
          </m:sup>
        </m:sSup>
      </m:oMath>
      <w:r w:rsidR="00D9283E">
        <w:rPr>
          <w:rFonts w:eastAsiaTheme="minorEastAsia"/>
        </w:rPr>
        <w:t xml:space="preserve"> </w:t>
      </w:r>
      <w:proofErr w:type="spellStart"/>
      <w:r w:rsidR="00D9283E">
        <w:rPr>
          <w:rFonts w:eastAsiaTheme="minorEastAsia"/>
        </w:rPr>
        <w:t>операторынан</w:t>
      </w:r>
      <w:proofErr w:type="spellEnd"/>
      <w:r w:rsidR="00D9283E">
        <w:rPr>
          <w:rFonts w:eastAsiaTheme="minorEastAsia"/>
        </w:rPr>
        <w:t xml:space="preserve"> айы</w:t>
      </w:r>
      <w:r w:rsidR="00C36576">
        <w:rPr>
          <w:rFonts w:eastAsiaTheme="minorEastAsia"/>
        </w:rPr>
        <w:t>ра алы</w:t>
      </w:r>
      <w:r w:rsidR="00C36576">
        <w:rPr>
          <w:rFonts w:eastAsiaTheme="minorEastAsia" w:cs="Calibri"/>
        </w:rPr>
        <w:t>ў</w:t>
      </w:r>
      <w:r w:rsidR="00C36576">
        <w:rPr>
          <w:rFonts w:eastAsiaTheme="minorEastAsia"/>
        </w:rPr>
        <w:t xml:space="preserve"> керек. Ҳақыйқатында да, </w:t>
      </w:r>
      <m:oMath>
        <m:sSup>
          <m:sSupPr>
            <m:ctrlPr>
              <w:rPr>
                <w:rFonts w:ascii="Cambria Math" w:eastAsiaTheme="minorEastAsia" w:hAnsi="Cambria Math"/>
                <w:i/>
                <w:lang w:val="en-US"/>
              </w:rPr>
            </m:ctrlPr>
          </m:sSupPr>
          <m:e>
            <m:acc>
              <m:accPr>
                <m:ctrlPr>
                  <w:rPr>
                    <w:rFonts w:ascii="Cambria Math" w:eastAsiaTheme="minorEastAsia" w:hAnsi="Cambria Math"/>
                    <w:i/>
                    <w:lang w:val="en-US"/>
                  </w:rPr>
                </m:ctrlPr>
              </m:accPr>
              <m:e>
                <m:r>
                  <w:rPr>
                    <w:rFonts w:ascii="Cambria Math" w:eastAsiaTheme="minorEastAsia" w:hAnsi="Cambria Math"/>
                    <w:lang w:val="en-US"/>
                  </w:rPr>
                  <m:t>f</m:t>
                </m:r>
              </m:e>
            </m:acc>
          </m:e>
          <m:sup>
            <m:r>
              <w:rPr>
                <w:rFonts w:ascii="Cambria Math" w:eastAsiaTheme="minorEastAsia" w:hAnsi="Cambria Math"/>
              </w:rPr>
              <m:t>+</m:t>
            </m:r>
          </m:sup>
        </m:sSup>
      </m:oMath>
      <w:r w:rsidR="00C36576">
        <w:rPr>
          <w:rFonts w:eastAsiaTheme="minorEastAsia"/>
        </w:rPr>
        <w:t xml:space="preserve"> операторының анықламасы бойынша базы бир </w:t>
      </w:r>
      <m:oMath>
        <m:r>
          <w:rPr>
            <w:rFonts w:ascii="Cambria Math" w:eastAsiaTheme="minorEastAsia" w:hAnsi="Cambria Math"/>
          </w:rPr>
          <m:t>Ψ</m:t>
        </m:r>
      </m:oMath>
      <w:r w:rsidR="00C36576">
        <w:rPr>
          <w:rFonts w:eastAsiaTheme="minorEastAsia"/>
        </w:rPr>
        <w:t xml:space="preserve"> ҳалында</w:t>
      </w:r>
      <w:proofErr w:type="spellStart"/>
      <w:r w:rsidR="00C36576">
        <w:rPr>
          <w:rFonts w:eastAsiaTheme="minorEastAsia" w:cs="Calibri"/>
        </w:rPr>
        <w:t>ғ</w:t>
      </w:r>
      <w:r w:rsidR="00C36576">
        <w:rPr>
          <w:rFonts w:eastAsiaTheme="minorEastAsia"/>
        </w:rPr>
        <w:t>ы</w:t>
      </w:r>
      <w:proofErr w:type="spellEnd"/>
      <w:r w:rsidR="00C36576">
        <w:rPr>
          <w:rFonts w:eastAsiaTheme="minorEastAsia"/>
        </w:rPr>
        <w:t xml:space="preserve"> </w:t>
      </w:r>
      <m:oMath>
        <m:sSup>
          <m:sSupPr>
            <m:ctrlPr>
              <w:rPr>
                <w:rFonts w:ascii="Cambria Math" w:eastAsiaTheme="minorEastAsia" w:hAnsi="Cambria Math"/>
                <w:i/>
                <w:lang w:val="en-US"/>
              </w:rPr>
            </m:ctrlPr>
          </m:sSupPr>
          <m:e>
            <m:r>
              <w:rPr>
                <w:rFonts w:ascii="Cambria Math" w:eastAsiaTheme="minorEastAsia" w:hAnsi="Cambria Math"/>
                <w:lang w:val="en-US"/>
              </w:rPr>
              <m:t>f</m:t>
            </m:r>
          </m:e>
          <m:sup>
            <m:r>
              <w:rPr>
                <w:rFonts w:ascii="Cambria Math" w:eastAsiaTheme="minorEastAsia" w:hAnsi="Cambria Math"/>
              </w:rPr>
              <m:t>*</m:t>
            </m:r>
          </m:sup>
        </m:sSup>
      </m:oMath>
      <w:r w:rsidR="00C36576">
        <w:rPr>
          <w:rFonts w:eastAsiaTheme="minorEastAsia"/>
        </w:rPr>
        <w:t xml:space="preserve"> шамасының орташа мәниси </w:t>
      </w:r>
    </w:p>
    <w:p w14:paraId="12EF7554" w14:textId="7712D3AA" w:rsidR="00C36576" w:rsidRPr="00C36576" w:rsidRDefault="00FB1252" w:rsidP="00C36576">
      <w:pPr>
        <w:rPr>
          <w:rFonts w:eastAsiaTheme="minorEastAsia"/>
          <w:lang w:val="en-US"/>
        </w:rPr>
      </w:pPr>
      <m:oMathPara>
        <m:oMath>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r>
                    <w:rPr>
                      <w:rFonts w:ascii="Cambria Math" w:eastAsiaTheme="minorEastAsia" w:hAnsi="Cambria Math"/>
                      <w:lang w:val="en-US"/>
                    </w:rPr>
                    <m:t>f</m:t>
                  </m:r>
                </m:e>
              </m:acc>
            </m:e>
            <m:sup>
              <m:r>
                <w:rPr>
                  <w:rFonts w:ascii="Cambria Math" w:eastAsiaTheme="minorEastAsia" w:hAnsi="Cambria Math"/>
                </w:rPr>
                <m:t>*</m:t>
              </m:r>
            </m:sup>
          </m:sSup>
          <m:r>
            <w:rPr>
              <w:rFonts w:ascii="Cambria Math" w:eastAsiaTheme="minorEastAsia" w:hAnsi="Cambria Math"/>
              <w:lang w:val="en-US"/>
            </w:rPr>
            <m:t>=</m:t>
          </m:r>
          <m:nary>
            <m:naryPr>
              <m:limLoc m:val="undOvr"/>
              <m:subHide m:val="1"/>
              <m:supHide m:val="1"/>
              <m:ctrlPr>
                <w:rPr>
                  <w:rFonts w:ascii="Cambria Math" w:eastAsiaTheme="minorEastAsia" w:hAnsi="Cambria Math"/>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Ψ</m:t>
                  </m:r>
                </m:e>
                <m:sup>
                  <m:r>
                    <w:rPr>
                      <w:rFonts w:ascii="Cambria Math" w:eastAsiaTheme="minorEastAsia" w:hAnsi="Cambria Math"/>
                      <w:lang w:val="en-US"/>
                    </w:rPr>
                    <m:t>*</m:t>
                  </m:r>
                </m:sup>
              </m:sSup>
            </m:e>
          </m:nary>
          <m:sSup>
            <m:sSupPr>
              <m:ctrlPr>
                <w:rPr>
                  <w:rFonts w:ascii="Cambria Math" w:eastAsiaTheme="minorEastAsia" w:hAnsi="Cambria Math"/>
                  <w:i/>
                  <w:lang w:val="en-US"/>
                </w:rPr>
              </m:ctrlPr>
            </m:sSupPr>
            <m:e>
              <m:acc>
                <m:accPr>
                  <m:ctrlPr>
                    <w:rPr>
                      <w:rFonts w:ascii="Cambria Math" w:eastAsiaTheme="minorEastAsia" w:hAnsi="Cambria Math"/>
                      <w:i/>
                      <w:lang w:val="en-US"/>
                    </w:rPr>
                  </m:ctrlPr>
                </m:accPr>
                <m:e>
                  <m:r>
                    <w:rPr>
                      <w:rFonts w:ascii="Cambria Math" w:eastAsiaTheme="minorEastAsia" w:hAnsi="Cambria Math"/>
                      <w:lang w:val="en-US"/>
                    </w:rPr>
                    <m:t>f</m:t>
                  </m:r>
                </m:e>
              </m:acc>
            </m:e>
            <m:sup>
              <m:r>
                <w:rPr>
                  <w:rFonts w:ascii="Cambria Math" w:eastAsiaTheme="minorEastAsia" w:hAnsi="Cambria Math"/>
                </w:rPr>
                <m:t>+</m:t>
              </m:r>
            </m:sup>
          </m:sSup>
          <m:r>
            <w:rPr>
              <w:rFonts w:ascii="Cambria Math" w:eastAsiaTheme="minorEastAsia" w:hAnsi="Cambria Math"/>
              <w:lang w:val="en-US"/>
            </w:rPr>
            <m:t>Ψdq</m:t>
          </m:r>
        </m:oMath>
      </m:oMathPara>
    </w:p>
    <w:p w14:paraId="284F1366" w14:textId="1170703F" w:rsidR="00C36576" w:rsidRDefault="00C022B0" w:rsidP="00C022B0">
      <w:pPr>
        <w:ind w:firstLine="0"/>
        <w:rPr>
          <w:rFonts w:eastAsiaTheme="minorEastAsia"/>
          <w:lang w:val="en-US"/>
        </w:rPr>
      </w:pPr>
      <w:r>
        <w:rPr>
          <w:rFonts w:eastAsiaTheme="minorEastAsia" w:cs="Calibri"/>
        </w:rPr>
        <w:t>шамасына</w:t>
      </w:r>
      <w:r w:rsidR="00C36576" w:rsidRPr="00C36576">
        <w:rPr>
          <w:rFonts w:eastAsiaTheme="minorEastAsia"/>
          <w:lang w:val="en-US"/>
        </w:rPr>
        <w:t xml:space="preserve"> </w:t>
      </w:r>
      <w:r w:rsidR="00C36576">
        <w:rPr>
          <w:rFonts w:eastAsiaTheme="minorEastAsia"/>
        </w:rPr>
        <w:t>тең</w:t>
      </w:r>
      <w:r w:rsidR="00C36576" w:rsidRPr="00C36576">
        <w:rPr>
          <w:rFonts w:eastAsiaTheme="minorEastAsia"/>
          <w:lang w:val="en-US"/>
        </w:rPr>
        <w:t xml:space="preserve">. </w:t>
      </w:r>
      <w:r w:rsidR="00C36576">
        <w:rPr>
          <w:rFonts w:eastAsiaTheme="minorEastAsia"/>
        </w:rPr>
        <w:t>Екинши</w:t>
      </w:r>
      <w:r w:rsidR="00C36576" w:rsidRPr="00C36576">
        <w:rPr>
          <w:rFonts w:eastAsiaTheme="minorEastAsia"/>
          <w:lang w:val="en-US"/>
        </w:rPr>
        <w:t xml:space="preserve"> </w:t>
      </w:r>
      <w:r w:rsidR="00C36576">
        <w:rPr>
          <w:rFonts w:eastAsiaTheme="minorEastAsia"/>
        </w:rPr>
        <w:t>тәрептен</w:t>
      </w:r>
      <w:r w:rsidR="00C36576" w:rsidRPr="00C36576">
        <w:rPr>
          <w:rFonts w:eastAsiaTheme="minorEastAsia"/>
          <w:lang w:val="en-US"/>
        </w:rPr>
        <w:t xml:space="preserve"> </w:t>
      </w:r>
      <w:r w:rsidR="00C36576">
        <w:rPr>
          <w:rFonts w:eastAsiaTheme="minorEastAsia"/>
        </w:rPr>
        <w:t>мына</w:t>
      </w:r>
      <w:r w:rsidR="00C36576">
        <w:rPr>
          <w:rFonts w:eastAsiaTheme="minorEastAsia" w:cs="Calibri"/>
        </w:rPr>
        <w:t>ғ</w:t>
      </w:r>
      <w:r w:rsidR="00C36576">
        <w:rPr>
          <w:rFonts w:eastAsiaTheme="minorEastAsia"/>
        </w:rPr>
        <w:t>ан</w:t>
      </w:r>
      <w:r w:rsidR="00C36576" w:rsidRPr="00C36576">
        <w:rPr>
          <w:rFonts w:eastAsiaTheme="minorEastAsia"/>
          <w:lang w:val="en-US"/>
        </w:rPr>
        <w:t xml:space="preserve"> </w:t>
      </w:r>
      <w:r w:rsidR="00C36576">
        <w:rPr>
          <w:rFonts w:eastAsiaTheme="minorEastAsia"/>
        </w:rPr>
        <w:t>ийе</w:t>
      </w:r>
      <w:r w:rsidR="00C36576" w:rsidRPr="00C36576">
        <w:rPr>
          <w:rFonts w:eastAsiaTheme="minorEastAsia"/>
          <w:lang w:val="en-US"/>
        </w:rPr>
        <w:t xml:space="preserve"> </w:t>
      </w:r>
      <w:r w:rsidR="00C36576">
        <w:rPr>
          <w:rFonts w:eastAsiaTheme="minorEastAsia"/>
        </w:rPr>
        <w:t>боламыз</w:t>
      </w:r>
      <w:r w:rsidR="00C36576" w:rsidRPr="00C36576">
        <w:rPr>
          <w:rFonts w:eastAsiaTheme="minorEastAsia"/>
          <w:lang w:val="en-US"/>
        </w:rPr>
        <w:t>:</w:t>
      </w:r>
    </w:p>
    <w:p w14:paraId="545D3C05" w14:textId="09BB2713" w:rsidR="00C36576" w:rsidRPr="00C36576" w:rsidRDefault="00FB1252" w:rsidP="00C36576">
      <w:pPr>
        <w:rPr>
          <w:rFonts w:eastAsiaTheme="minorEastAsia"/>
          <w:lang w:val="en-US"/>
        </w:rPr>
      </w:pPr>
      <m:oMathPara>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f</m:t>
                      </m:r>
                    </m:e>
                  </m:acc>
                </m:e>
              </m:d>
            </m:e>
            <m:sup>
              <m: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nary>
                    <m:naryPr>
                      <m:limLoc m:val="undOvr"/>
                      <m:subHide m:val="1"/>
                      <m:supHide m:val="1"/>
                      <m:ctrlPr>
                        <w:rPr>
                          <w:rFonts w:ascii="Cambria Math" w:eastAsiaTheme="minorEastAsia" w:hAnsi="Cambria Math"/>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Ψ</m:t>
                          </m:r>
                        </m:e>
                        <m:sup>
                          <m:r>
                            <w:rPr>
                              <w:rFonts w:ascii="Cambria Math" w:eastAsiaTheme="minorEastAsia" w:hAnsi="Cambria Math"/>
                              <w:lang w:val="en-US"/>
                            </w:rPr>
                            <m:t>*</m:t>
                          </m:r>
                        </m:sup>
                      </m:sSup>
                    </m:e>
                  </m:nary>
                  <m:acc>
                    <m:accPr>
                      <m:ctrlPr>
                        <w:rPr>
                          <w:rFonts w:ascii="Cambria Math" w:eastAsiaTheme="minorEastAsia" w:hAnsi="Cambria Math"/>
                          <w:i/>
                          <w:lang w:val="en-US"/>
                        </w:rPr>
                      </m:ctrlPr>
                    </m:accPr>
                    <m:e>
                      <m:r>
                        <w:rPr>
                          <w:rFonts w:ascii="Cambria Math" w:eastAsiaTheme="minorEastAsia" w:hAnsi="Cambria Math"/>
                          <w:lang w:val="en-US"/>
                        </w:rPr>
                        <m:t>f</m:t>
                      </m:r>
                    </m:e>
                  </m:acc>
                  <m:r>
                    <w:rPr>
                      <w:rFonts w:ascii="Cambria Math" w:eastAsiaTheme="minorEastAsia" w:hAnsi="Cambria Math"/>
                      <w:lang w:val="en-US"/>
                    </w:rPr>
                    <m:t>Ψdq</m:t>
                  </m:r>
                </m:e>
              </m:d>
            </m:e>
            <m:sup>
              <m:r>
                <w:rPr>
                  <w:rFonts w:ascii="Cambria Math" w:eastAsiaTheme="minorEastAsia" w:hAnsi="Cambria Math"/>
                  <w:lang w:val="en-US"/>
                </w:rPr>
                <m:t>*</m:t>
              </m:r>
            </m:sup>
          </m:sSup>
          <m:r>
            <w:rPr>
              <w:rFonts w:ascii="Cambria Math" w:eastAsiaTheme="minorEastAsia" w:hAnsi="Cambria Math"/>
              <w:lang w:val="en-US"/>
            </w:rPr>
            <m:t>=</m:t>
          </m:r>
          <m:nary>
            <m:naryPr>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Ψ</m:t>
              </m:r>
            </m:e>
          </m:nary>
          <m:sSup>
            <m:sSupPr>
              <m:ctrlPr>
                <w:rPr>
                  <w:rFonts w:ascii="Cambria Math" w:eastAsiaTheme="minorEastAsia" w:hAnsi="Cambria Math"/>
                  <w:i/>
                  <w:lang w:val="en-US"/>
                </w:rPr>
              </m:ctrlPr>
            </m:sSupPr>
            <m:e>
              <m:acc>
                <m:accPr>
                  <m:ctrlPr>
                    <w:rPr>
                      <w:rFonts w:ascii="Cambria Math" w:eastAsiaTheme="minorEastAsia" w:hAnsi="Cambria Math"/>
                      <w:i/>
                      <w:lang w:val="en-US"/>
                    </w:rPr>
                  </m:ctrlPr>
                </m:accPr>
                <m:e>
                  <m:r>
                    <w:rPr>
                      <w:rFonts w:ascii="Cambria Math" w:eastAsiaTheme="minorEastAsia" w:hAnsi="Cambria Math"/>
                      <w:lang w:val="en-US"/>
                    </w:rPr>
                    <m:t>f</m:t>
                  </m:r>
                </m:e>
              </m:acc>
            </m:e>
            <m:sup>
              <m:r>
                <w:rPr>
                  <w:rFonts w:ascii="Cambria Math" w:eastAsiaTheme="minorEastAsia" w:hAnsi="Cambria Math"/>
                </w:rPr>
                <m:t>*</m:t>
              </m:r>
            </m:sup>
          </m:sSup>
          <m:sSup>
            <m:sSupPr>
              <m:ctrlPr>
                <w:rPr>
                  <w:rFonts w:ascii="Cambria Math" w:eastAsiaTheme="minorEastAsia" w:hAnsi="Cambria Math"/>
                  <w:i/>
                  <w:lang w:val="en-US"/>
                </w:rPr>
              </m:ctrlPr>
            </m:sSupPr>
            <m:e>
              <m:r>
                <w:rPr>
                  <w:rFonts w:ascii="Cambria Math" w:eastAsiaTheme="minorEastAsia" w:hAnsi="Cambria Math"/>
                  <w:lang w:val="en-US"/>
                </w:rPr>
                <m:t>Ψ</m:t>
              </m:r>
            </m:e>
            <m:sup>
              <m:r>
                <w:rPr>
                  <w:rFonts w:ascii="Cambria Math" w:eastAsiaTheme="minorEastAsia" w:hAnsi="Cambria Math"/>
                  <w:lang w:val="en-US"/>
                </w:rPr>
                <m:t>*</m:t>
              </m:r>
            </m:sup>
          </m:sSup>
          <m:r>
            <w:rPr>
              <w:rFonts w:ascii="Cambria Math" w:eastAsiaTheme="minorEastAsia" w:hAnsi="Cambria Math"/>
              <w:lang w:val="en-US"/>
            </w:rPr>
            <m:t>dq=</m:t>
          </m:r>
          <m:nary>
            <m:naryPr>
              <m:limLoc m:val="undOvr"/>
              <m:subHide m:val="1"/>
              <m:supHide m:val="1"/>
              <m:ctrlPr>
                <w:rPr>
                  <w:rFonts w:ascii="Cambria Math" w:eastAsiaTheme="minorEastAsia" w:hAnsi="Cambria Math"/>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Ψ</m:t>
                  </m:r>
                </m:e>
                <m:sup>
                  <m:r>
                    <w:rPr>
                      <w:rFonts w:ascii="Cambria Math" w:eastAsiaTheme="minorEastAsia" w:hAnsi="Cambria Math"/>
                      <w:lang w:val="en-US"/>
                    </w:rPr>
                    <m:t>*</m:t>
                  </m:r>
                </m:sup>
              </m:sSup>
              <m:acc>
                <m:accPr>
                  <m:chr m:val="̃"/>
                  <m:ctrlPr>
                    <w:rPr>
                      <w:rFonts w:ascii="Cambria Math" w:eastAsiaTheme="minorEastAsia" w:hAnsi="Cambria Math"/>
                      <w:i/>
                      <w:lang w:val="en-US"/>
                    </w:rPr>
                  </m:ctrlPr>
                </m:accPr>
                <m:e>
                  <m:sSup>
                    <m:sSupPr>
                      <m:ctrlPr>
                        <w:rPr>
                          <w:rFonts w:ascii="Cambria Math" w:eastAsiaTheme="minorEastAsia" w:hAnsi="Cambria Math"/>
                          <w:i/>
                          <w:lang w:val="en-US"/>
                        </w:rPr>
                      </m:ctrlPr>
                    </m:sSupPr>
                    <m:e>
                      <m:acc>
                        <m:accPr>
                          <m:ctrlPr>
                            <w:rPr>
                              <w:rFonts w:ascii="Cambria Math" w:eastAsiaTheme="minorEastAsia" w:hAnsi="Cambria Math"/>
                              <w:i/>
                              <w:lang w:val="en-US"/>
                            </w:rPr>
                          </m:ctrlPr>
                        </m:accPr>
                        <m:e>
                          <m:r>
                            <w:rPr>
                              <w:rFonts w:ascii="Cambria Math" w:eastAsiaTheme="minorEastAsia" w:hAnsi="Cambria Math"/>
                              <w:lang w:val="en-US"/>
                            </w:rPr>
                            <m:t>f</m:t>
                          </m:r>
                        </m:e>
                      </m:acc>
                    </m:e>
                    <m:sup>
                      <m:r>
                        <w:rPr>
                          <w:rFonts w:ascii="Cambria Math" w:eastAsiaTheme="minorEastAsia" w:hAnsi="Cambria Math"/>
                        </w:rPr>
                        <m:t>*</m:t>
                      </m:r>
                    </m:sup>
                  </m:sSup>
                </m:e>
              </m:acc>
            </m:e>
          </m:nary>
          <m:r>
            <w:rPr>
              <w:rFonts w:ascii="Cambria Math" w:eastAsiaTheme="minorEastAsia" w:hAnsi="Cambria Math"/>
              <w:lang w:val="en-US"/>
            </w:rPr>
            <m:t>Ψdq.</m:t>
          </m:r>
        </m:oMath>
      </m:oMathPara>
    </w:p>
    <w:p w14:paraId="6BD6B3C7" w14:textId="7848B39A" w:rsidR="00C36576" w:rsidRDefault="00C36576" w:rsidP="00C36576">
      <w:pPr>
        <w:rPr>
          <w:rFonts w:eastAsiaTheme="minorEastAsia"/>
        </w:rPr>
      </w:pPr>
      <w:r>
        <w:rPr>
          <w:rFonts w:eastAsiaTheme="minorEastAsia"/>
        </w:rPr>
        <w:t>Еки аңлатпаны бир бири менен теңлестирип</w:t>
      </w:r>
    </w:p>
    <w:tbl>
      <w:tblPr>
        <w:tblW w:w="0" w:type="auto"/>
        <w:jc w:val="center"/>
        <w:tblLook w:val="04A0" w:firstRow="1" w:lastRow="0" w:firstColumn="1" w:lastColumn="0" w:noHBand="0" w:noVBand="1"/>
      </w:tblPr>
      <w:tblGrid>
        <w:gridCol w:w="8359"/>
        <w:gridCol w:w="986"/>
      </w:tblGrid>
      <w:tr w:rsidR="00C36576" w:rsidRPr="00857755" w14:paraId="78B92CC0" w14:textId="77777777" w:rsidTr="008A2F44">
        <w:trPr>
          <w:jc w:val="center"/>
        </w:trPr>
        <w:tc>
          <w:tcPr>
            <w:tcW w:w="8359" w:type="dxa"/>
          </w:tcPr>
          <w:p w14:paraId="4B69FF98" w14:textId="1107052E" w:rsidR="00C36576" w:rsidRPr="00857755" w:rsidRDefault="00FB1252" w:rsidP="008A2F44">
            <w:pPr>
              <w:ind w:firstLine="0"/>
              <w:jc w:val="center"/>
            </w:pPr>
            <m:oMathPara>
              <m:oMath>
                <m:sSup>
                  <m:sSupPr>
                    <m:ctrlPr>
                      <w:rPr>
                        <w:rFonts w:ascii="Cambria Math" w:eastAsiaTheme="minorEastAsia" w:hAnsi="Cambria Math"/>
                        <w:i/>
                        <w:lang w:val="en-US"/>
                      </w:rPr>
                    </m:ctrlPr>
                  </m:sSupPr>
                  <m:e>
                    <m:acc>
                      <m:accPr>
                        <m:ctrlPr>
                          <w:rPr>
                            <w:rFonts w:ascii="Cambria Math" w:eastAsiaTheme="minorEastAsia" w:hAnsi="Cambria Math"/>
                            <w:i/>
                            <w:lang w:val="en-US"/>
                          </w:rPr>
                        </m:ctrlPr>
                      </m:accPr>
                      <m:e>
                        <m:r>
                          <w:rPr>
                            <w:rFonts w:ascii="Cambria Math" w:eastAsiaTheme="minorEastAsia" w:hAnsi="Cambria Math"/>
                            <w:lang w:val="en-US"/>
                          </w:rPr>
                          <m:t>f</m:t>
                        </m:r>
                      </m:e>
                    </m:acc>
                  </m:e>
                  <m:sup>
                    <m:r>
                      <w:rPr>
                        <w:rFonts w:ascii="Cambria Math" w:eastAsiaTheme="minorEastAsia" w:hAnsi="Cambria Math"/>
                      </w:rPr>
                      <m:t>+</m:t>
                    </m:r>
                  </m:sup>
                </m:sSup>
                <m:r>
                  <w:rPr>
                    <w:rFonts w:ascii="Cambria Math" w:eastAsiaTheme="minorEastAsia" w:hAnsi="Cambria Math"/>
                    <w:lang w:val="en-US"/>
                  </w:rPr>
                  <m:t>=</m:t>
                </m:r>
                <m:sSup>
                  <m:sSupPr>
                    <m:ctrlPr>
                      <w:rPr>
                        <w:rFonts w:ascii="Cambria Math" w:eastAsiaTheme="minorEastAsia" w:hAnsi="Cambria Math"/>
                        <w:i/>
                        <w:lang w:val="en-US"/>
                      </w:rPr>
                    </m:ctrlPr>
                  </m:sSupPr>
                  <m:e>
                    <m:acc>
                      <m:accPr>
                        <m:ctrlPr>
                          <w:rPr>
                            <w:rFonts w:ascii="Cambria Math" w:eastAsiaTheme="minorEastAsia" w:hAnsi="Cambria Math"/>
                            <w:i/>
                            <w:lang w:val="en-US"/>
                          </w:rPr>
                        </m:ctrlPr>
                      </m:accPr>
                      <m:e>
                        <m:r>
                          <w:rPr>
                            <w:rFonts w:ascii="Cambria Math" w:eastAsiaTheme="minorEastAsia" w:hAnsi="Cambria Math"/>
                            <w:lang w:val="en-US"/>
                          </w:rPr>
                          <m:t>f</m:t>
                        </m:r>
                      </m:e>
                    </m:acc>
                  </m:e>
                  <m:sup>
                    <m:r>
                      <w:rPr>
                        <w:rFonts w:ascii="Cambria Math" w:eastAsiaTheme="minorEastAsia" w:hAnsi="Cambria Math"/>
                      </w:rPr>
                      <m:t>*</m:t>
                    </m:r>
                  </m:sup>
                </m:sSup>
              </m:oMath>
            </m:oMathPara>
          </w:p>
        </w:tc>
        <w:tc>
          <w:tcPr>
            <w:tcW w:w="986" w:type="dxa"/>
          </w:tcPr>
          <w:p w14:paraId="3C7F3FA3" w14:textId="665A5038" w:rsidR="00C36576" w:rsidRPr="00857755" w:rsidRDefault="00C36576" w:rsidP="008A2F44">
            <w:pPr>
              <w:ind w:firstLine="0"/>
              <w:jc w:val="center"/>
            </w:pPr>
            <w:r w:rsidRPr="00857755">
              <w:t>(</w:t>
            </w:r>
            <w:r w:rsidR="00B522BD">
              <w:t>3.16</w:t>
            </w:r>
            <w:r w:rsidRPr="00857755">
              <w:t>)</w:t>
            </w:r>
          </w:p>
        </w:tc>
      </w:tr>
    </w:tbl>
    <w:p w14:paraId="181F124F" w14:textId="3C846598" w:rsidR="00B522BD" w:rsidRPr="00051AAA" w:rsidRDefault="00B522BD" w:rsidP="00C022B0">
      <w:pPr>
        <w:ind w:firstLine="0"/>
        <w:rPr>
          <w:rFonts w:eastAsiaTheme="minorEastAsia"/>
        </w:rPr>
      </w:pPr>
      <w:r>
        <w:rPr>
          <w:rFonts w:eastAsiaTheme="minorEastAsia"/>
        </w:rPr>
        <w:t>теңлигиниң орынлы екенлигин табамыз. Буннан, улы</w:t>
      </w:r>
      <w:r>
        <w:rPr>
          <w:rFonts w:eastAsiaTheme="minorEastAsia" w:cs="Calibri"/>
        </w:rPr>
        <w:t>ў</w:t>
      </w:r>
      <w:r>
        <w:rPr>
          <w:rFonts w:eastAsiaTheme="minorEastAsia"/>
        </w:rPr>
        <w:t xml:space="preserve">ма айтқанда </w:t>
      </w:r>
      <m:oMath>
        <m:sSup>
          <m:sSupPr>
            <m:ctrlPr>
              <w:rPr>
                <w:rFonts w:ascii="Cambria Math" w:eastAsiaTheme="minorEastAsia" w:hAnsi="Cambria Math"/>
                <w:i/>
                <w:lang w:val="en-US"/>
              </w:rPr>
            </m:ctrlPr>
          </m:sSupPr>
          <m:e>
            <m:acc>
              <m:accPr>
                <m:ctrlPr>
                  <w:rPr>
                    <w:rFonts w:ascii="Cambria Math" w:eastAsiaTheme="minorEastAsia" w:hAnsi="Cambria Math"/>
                    <w:i/>
                    <w:lang w:val="en-US"/>
                  </w:rPr>
                </m:ctrlPr>
              </m:accPr>
              <m:e>
                <m:r>
                  <w:rPr>
                    <w:rFonts w:ascii="Cambria Math" w:eastAsiaTheme="minorEastAsia" w:hAnsi="Cambria Math"/>
                    <w:lang w:val="en-US"/>
                  </w:rPr>
                  <m:t>f</m:t>
                </m:r>
              </m:e>
            </m:acc>
          </m:e>
          <m:sup>
            <m:r>
              <w:rPr>
                <w:rFonts w:ascii="Cambria Math" w:eastAsiaTheme="minorEastAsia" w:hAnsi="Cambria Math"/>
              </w:rPr>
              <m:t>+</m:t>
            </m:r>
          </m:sup>
        </m:sSup>
      </m:oMath>
      <w:r>
        <w:rPr>
          <w:rFonts w:eastAsiaTheme="minorEastAsia"/>
        </w:rPr>
        <w:t xml:space="preserve"> операторының </w:t>
      </w:r>
      <m:oMath>
        <m:sSup>
          <m:sSupPr>
            <m:ctrlPr>
              <w:rPr>
                <w:rFonts w:ascii="Cambria Math" w:eastAsiaTheme="minorEastAsia" w:hAnsi="Cambria Math"/>
                <w:i/>
                <w:lang w:val="en-US"/>
              </w:rPr>
            </m:ctrlPr>
          </m:sSupPr>
          <m:e>
            <m:acc>
              <m:accPr>
                <m:ctrlPr>
                  <w:rPr>
                    <w:rFonts w:ascii="Cambria Math" w:eastAsiaTheme="minorEastAsia" w:hAnsi="Cambria Math"/>
                    <w:i/>
                    <w:lang w:val="en-US"/>
                  </w:rPr>
                </m:ctrlPr>
              </m:accPr>
              <m:e>
                <m:r>
                  <w:rPr>
                    <w:rFonts w:ascii="Cambria Math" w:eastAsiaTheme="minorEastAsia" w:hAnsi="Cambria Math"/>
                    <w:lang w:val="en-US"/>
                  </w:rPr>
                  <m:t>f</m:t>
                </m:r>
              </m:e>
            </m:acc>
          </m:e>
          <m:sup>
            <m:r>
              <w:rPr>
                <w:rFonts w:ascii="Cambria Math" w:eastAsiaTheme="minorEastAsia" w:hAnsi="Cambria Math"/>
              </w:rPr>
              <m:t>*</m:t>
            </m:r>
          </m:sup>
        </m:sSup>
      </m:oMath>
      <w:r>
        <w:rPr>
          <w:rFonts w:eastAsiaTheme="minorEastAsia"/>
        </w:rPr>
        <w:t xml:space="preserve"> операторы менен сәйкес келмейту</w:t>
      </w:r>
      <w:r>
        <w:rPr>
          <w:rFonts w:eastAsiaTheme="minorEastAsia" w:cs="Calibri"/>
        </w:rPr>
        <w:t>ғ</w:t>
      </w:r>
      <w:r>
        <w:rPr>
          <w:rFonts w:eastAsiaTheme="minorEastAsia"/>
        </w:rPr>
        <w:t>ынлы</w:t>
      </w:r>
      <w:r>
        <w:rPr>
          <w:rFonts w:eastAsiaTheme="minorEastAsia" w:cs="Calibri"/>
        </w:rPr>
        <w:t>ғ</w:t>
      </w:r>
      <w:r>
        <w:rPr>
          <w:rFonts w:eastAsiaTheme="minorEastAsia"/>
        </w:rPr>
        <w:t>ы түсиникли болады. Енди (3.15)-шәртти былайынша жазы</w:t>
      </w:r>
      <w:r>
        <w:rPr>
          <w:rFonts w:eastAsiaTheme="minorEastAsia" w:cs="Calibri"/>
        </w:rPr>
        <w:t>ўғ</w:t>
      </w:r>
      <w:r>
        <w:rPr>
          <w:rFonts w:eastAsiaTheme="minorEastAsia"/>
        </w:rPr>
        <w:t>а болады</w:t>
      </w:r>
    </w:p>
    <w:tbl>
      <w:tblPr>
        <w:tblW w:w="0" w:type="auto"/>
        <w:jc w:val="center"/>
        <w:tblLook w:val="04A0" w:firstRow="1" w:lastRow="0" w:firstColumn="1" w:lastColumn="0" w:noHBand="0" w:noVBand="1"/>
      </w:tblPr>
      <w:tblGrid>
        <w:gridCol w:w="8359"/>
        <w:gridCol w:w="986"/>
      </w:tblGrid>
      <w:tr w:rsidR="00051AAA" w:rsidRPr="00857755" w14:paraId="57E60496" w14:textId="77777777" w:rsidTr="008A2F44">
        <w:trPr>
          <w:jc w:val="center"/>
        </w:trPr>
        <w:tc>
          <w:tcPr>
            <w:tcW w:w="8359" w:type="dxa"/>
          </w:tcPr>
          <w:p w14:paraId="7E602482" w14:textId="0D085EBB" w:rsidR="00051AAA" w:rsidRPr="00857755" w:rsidRDefault="00FB1252" w:rsidP="008A2F44">
            <w:pPr>
              <w:ind w:firstLine="0"/>
              <w:jc w:val="center"/>
            </w:pPr>
            <m:oMath>
              <m:acc>
                <m:accPr>
                  <m:ctrlPr>
                    <w:rPr>
                      <w:rFonts w:ascii="Cambria Math" w:eastAsiaTheme="minorEastAsia" w:hAnsi="Cambria Math"/>
                      <w:i/>
                      <w:lang w:val="en-US"/>
                    </w:rPr>
                  </m:ctrlPr>
                </m:accPr>
                <m:e>
                  <m:r>
                    <w:rPr>
                      <w:rFonts w:ascii="Cambria Math" w:eastAsiaTheme="minorEastAsia" w:hAnsi="Cambria Math"/>
                      <w:lang w:val="en-US"/>
                    </w:rPr>
                    <m:t>f</m:t>
                  </m:r>
                </m:e>
              </m:acc>
              <m:r>
                <w:rPr>
                  <w:rFonts w:ascii="Cambria Math" w:eastAsiaTheme="minorEastAsia" w:hAnsi="Cambria Math"/>
                  <w:lang w:val="en-US"/>
                </w:rPr>
                <m:t>=</m:t>
              </m:r>
              <m:sSup>
                <m:sSupPr>
                  <m:ctrlPr>
                    <w:rPr>
                      <w:rFonts w:ascii="Cambria Math" w:eastAsiaTheme="minorEastAsia" w:hAnsi="Cambria Math"/>
                      <w:i/>
                      <w:lang w:val="en-US"/>
                    </w:rPr>
                  </m:ctrlPr>
                </m:sSupPr>
                <m:e>
                  <m:acc>
                    <m:accPr>
                      <m:ctrlPr>
                        <w:rPr>
                          <w:rFonts w:ascii="Cambria Math" w:eastAsiaTheme="minorEastAsia" w:hAnsi="Cambria Math"/>
                          <w:i/>
                          <w:lang w:val="en-US"/>
                        </w:rPr>
                      </m:ctrlPr>
                    </m:accPr>
                    <m:e>
                      <m:r>
                        <w:rPr>
                          <w:rFonts w:ascii="Cambria Math" w:eastAsiaTheme="minorEastAsia" w:hAnsi="Cambria Math"/>
                          <w:lang w:val="en-US"/>
                        </w:rPr>
                        <m:t>f</m:t>
                      </m:r>
                    </m:e>
                  </m:acc>
                </m:e>
                <m:sup>
                  <m:r>
                    <w:rPr>
                      <w:rFonts w:ascii="Cambria Math" w:eastAsiaTheme="minorEastAsia" w:hAnsi="Cambria Math"/>
                    </w:rPr>
                    <m:t>+</m:t>
                  </m:r>
                </m:sup>
              </m:sSup>
              <m:r>
                <w:rPr>
                  <w:rFonts w:ascii="Cambria Math" w:eastAsiaTheme="minorEastAsia" w:hAnsi="Cambria Math"/>
                  <w:lang w:val="en-US"/>
                </w:rPr>
                <m:t>.</m:t>
              </m:r>
            </m:oMath>
            <w:r w:rsidR="00051AAA" w:rsidRPr="00051AAA">
              <w:rPr>
                <w:rFonts w:eastAsiaTheme="minorEastAsia"/>
              </w:rPr>
              <w:t xml:space="preserve"> </w:t>
            </w:r>
          </w:p>
        </w:tc>
        <w:tc>
          <w:tcPr>
            <w:tcW w:w="986" w:type="dxa"/>
          </w:tcPr>
          <w:p w14:paraId="49658D2E" w14:textId="3568B1A1" w:rsidR="00051AAA" w:rsidRPr="00857755" w:rsidRDefault="00051AAA" w:rsidP="008A2F44">
            <w:pPr>
              <w:ind w:firstLine="0"/>
              <w:jc w:val="center"/>
            </w:pPr>
            <w:r w:rsidRPr="00857755">
              <w:t>(</w:t>
            </w:r>
            <w:r w:rsidR="00B522BD">
              <w:t>3.17</w:t>
            </w:r>
            <w:r w:rsidRPr="00857755">
              <w:t>)</w:t>
            </w:r>
          </w:p>
        </w:tc>
      </w:tr>
    </w:tbl>
    <w:p w14:paraId="23E17922" w14:textId="4B45C609" w:rsidR="00051AAA" w:rsidRDefault="00B522BD" w:rsidP="00B522BD">
      <w:pPr>
        <w:rPr>
          <w:rFonts w:eastAsiaTheme="minorEastAsia"/>
        </w:rPr>
      </w:pPr>
      <w:r>
        <w:rPr>
          <w:rFonts w:eastAsiaTheme="minorEastAsia"/>
        </w:rPr>
        <w:t>Демек, затлық физикалық шаманың операторы өзиниң түйинлес операторына сәйкес келеди екен</w:t>
      </w:r>
      <w:r w:rsidR="00051AAA" w:rsidRPr="00051AAA">
        <w:rPr>
          <w:rFonts w:eastAsiaTheme="minorEastAsia"/>
        </w:rPr>
        <w:t xml:space="preserve"> (</w:t>
      </w:r>
      <w:r>
        <w:rPr>
          <w:rFonts w:eastAsiaTheme="minorEastAsia"/>
        </w:rPr>
        <w:t xml:space="preserve">сонлықтан </w:t>
      </w:r>
      <w:r w:rsidR="00051AAA" w:rsidRPr="00051AAA">
        <w:rPr>
          <w:rFonts w:eastAsiaTheme="minorEastAsia"/>
        </w:rPr>
        <w:t>эрмит</w:t>
      </w:r>
      <w:r>
        <w:rPr>
          <w:rFonts w:eastAsiaTheme="minorEastAsia"/>
        </w:rPr>
        <w:t xml:space="preserve">лик </w:t>
      </w:r>
      <w:r w:rsidR="00051AAA" w:rsidRPr="00051AAA">
        <w:rPr>
          <w:rFonts w:eastAsiaTheme="minorEastAsia"/>
        </w:rPr>
        <w:t>оператор</w:t>
      </w:r>
      <w:r>
        <w:rPr>
          <w:rFonts w:eastAsiaTheme="minorEastAsia"/>
        </w:rPr>
        <w:t>ларды өзи өзине түйинлес операторлар деп те атайды).</w:t>
      </w:r>
    </w:p>
    <w:p w14:paraId="2A465178" w14:textId="77777777" w:rsidR="00C022B0" w:rsidRDefault="00C022B0" w:rsidP="00C022B0">
      <w:pPr>
        <w:rPr>
          <w:rFonts w:eastAsiaTheme="minorEastAsia"/>
        </w:rPr>
      </w:pPr>
      <w:r>
        <w:rPr>
          <w:rFonts w:eastAsiaTheme="minorEastAsia"/>
        </w:rPr>
        <w:t>Эрмит операторының ҳәр қыйлы меншикли мәнислерге сәйкес келету</w:t>
      </w:r>
      <w:r>
        <w:rPr>
          <w:rFonts w:eastAsiaTheme="minorEastAsia" w:cs="Calibri"/>
        </w:rPr>
        <w:t>ғ</w:t>
      </w:r>
      <w:r>
        <w:rPr>
          <w:rFonts w:eastAsiaTheme="minorEastAsia"/>
        </w:rPr>
        <w:t>ын меншикли функцияларының өз-ара ортогоналлы</w:t>
      </w:r>
      <w:r>
        <w:rPr>
          <w:rFonts w:eastAsiaTheme="minorEastAsia" w:cs="Calibri"/>
        </w:rPr>
        <w:t>ғ</w:t>
      </w:r>
      <w:r>
        <w:rPr>
          <w:rFonts w:eastAsiaTheme="minorEastAsia"/>
        </w:rPr>
        <w:t>ын қалайынша тиккелей дәлилле</w:t>
      </w:r>
      <w:r>
        <w:rPr>
          <w:rFonts w:eastAsiaTheme="minorEastAsia" w:cs="Calibri"/>
        </w:rPr>
        <w:t>ў</w:t>
      </w:r>
      <w:r>
        <w:rPr>
          <w:rFonts w:eastAsiaTheme="minorEastAsia"/>
        </w:rPr>
        <w:t>ге болату</w:t>
      </w:r>
      <w:r>
        <w:rPr>
          <w:rFonts w:eastAsiaTheme="minorEastAsia" w:cs="Calibri"/>
        </w:rPr>
        <w:t>ғ</w:t>
      </w:r>
      <w:r>
        <w:rPr>
          <w:rFonts w:eastAsiaTheme="minorEastAsia"/>
        </w:rPr>
        <w:t>ынлы</w:t>
      </w:r>
      <w:r>
        <w:rPr>
          <w:rFonts w:eastAsiaTheme="minorEastAsia" w:cs="Calibri"/>
        </w:rPr>
        <w:t>ғ</w:t>
      </w:r>
      <w:r>
        <w:rPr>
          <w:rFonts w:eastAsiaTheme="minorEastAsia"/>
        </w:rPr>
        <w:t xml:space="preserve">ын көрсетемиз. Мейли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oMath>
      <w:r>
        <w:rPr>
          <w:rFonts w:eastAsiaTheme="minorEastAsia"/>
        </w:rPr>
        <w:t xml:space="preserve"> менен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Pr>
          <w:rFonts w:eastAsiaTheme="minorEastAsia"/>
        </w:rPr>
        <w:t xml:space="preserve"> арқалы затлық </w:t>
      </w:r>
      <m:oMath>
        <m:r>
          <w:rPr>
            <w:rFonts w:ascii="Cambria Math" w:eastAsiaTheme="minorEastAsia" w:hAnsi="Cambria Math"/>
          </w:rPr>
          <m:t>f</m:t>
        </m:r>
      </m:oMath>
      <w:r>
        <w:rPr>
          <w:rFonts w:eastAsiaTheme="minorEastAsia"/>
        </w:rPr>
        <w:t xml:space="preserve"> физикалық шамасының ҳәр қыйлы меншикли мәнислери, ал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oMath>
      <w:r>
        <w:rPr>
          <w:rFonts w:eastAsiaTheme="minorEastAsia"/>
        </w:rPr>
        <w:t xml:space="preserve"> менен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m</m:t>
            </m:r>
          </m:sub>
        </m:sSub>
      </m:oMath>
      <w:r>
        <w:rPr>
          <w:rFonts w:eastAsiaTheme="minorEastAsia"/>
        </w:rPr>
        <w:t xml:space="preserve"> лер олар</w:t>
      </w:r>
      <w:r>
        <w:rPr>
          <w:rFonts w:eastAsiaTheme="minorEastAsia" w:cs="Calibri"/>
        </w:rPr>
        <w:t>ғ</w:t>
      </w:r>
      <w:r>
        <w:rPr>
          <w:rFonts w:eastAsiaTheme="minorEastAsia"/>
        </w:rPr>
        <w:t>а сәйкес келету</w:t>
      </w:r>
      <w:r>
        <w:rPr>
          <w:rFonts w:eastAsiaTheme="minorEastAsia" w:cs="Calibri"/>
        </w:rPr>
        <w:t>ғ</w:t>
      </w:r>
      <w:r>
        <w:rPr>
          <w:rFonts w:eastAsiaTheme="minorEastAsia"/>
        </w:rPr>
        <w:t>ын меншикли функциялар болсын:</w:t>
      </w:r>
    </w:p>
    <w:p w14:paraId="5B0EA2DF" w14:textId="37C4EA1B" w:rsidR="00C022B0" w:rsidRPr="00C022B0" w:rsidRDefault="00FB1252" w:rsidP="00051AAA">
      <w:pPr>
        <w:rPr>
          <w:rFonts w:eastAsiaTheme="minorEastAsia"/>
          <w:i/>
          <w:lang w:val="en-US"/>
        </w:rPr>
      </w:pPr>
      <m:oMathPara>
        <m:oMath>
          <m:acc>
            <m:accPr>
              <m:ctrlPr>
                <w:rPr>
                  <w:rFonts w:ascii="Cambria Math" w:eastAsiaTheme="minorEastAsia" w:hAnsi="Cambria Math"/>
                  <w:i/>
                  <w:lang w:val="en-US"/>
                </w:rPr>
              </m:ctrlPr>
            </m:accPr>
            <m:e>
              <m:r>
                <w:rPr>
                  <w:rFonts w:ascii="Cambria Math" w:eastAsiaTheme="minorEastAsia" w:hAnsi="Cambria Math"/>
                  <w:lang w:val="en-US"/>
                </w:rPr>
                <m:t>f</m:t>
              </m:r>
            </m:e>
          </m:acc>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r>
            <w:rPr>
              <w:rFonts w:ascii="Cambria Math" w:eastAsiaTheme="minorEastAsia" w:hAnsi="Cambria Math"/>
            </w:rPr>
            <m:t xml:space="preserve">,  </m:t>
          </m:r>
          <m:acc>
            <m:accPr>
              <m:ctrlPr>
                <w:rPr>
                  <w:rFonts w:ascii="Cambria Math" w:eastAsiaTheme="minorEastAsia" w:hAnsi="Cambria Math"/>
                  <w:i/>
                  <w:lang w:val="en-US"/>
                </w:rPr>
              </m:ctrlPr>
            </m:accPr>
            <m:e>
              <m:r>
                <w:rPr>
                  <w:rFonts w:ascii="Cambria Math" w:eastAsiaTheme="minorEastAsia" w:hAnsi="Cambria Math"/>
                  <w:lang w:val="en-US"/>
                </w:rPr>
                <m:t>f</m:t>
              </m:r>
            </m:e>
          </m:acc>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m</m:t>
              </m:r>
            </m:sub>
          </m:sSub>
          <m:r>
            <w:rPr>
              <w:rFonts w:ascii="Cambria Math" w:eastAsiaTheme="minorEastAsia" w:hAnsi="Cambria Math"/>
            </w:rPr>
            <m:t>.</m:t>
          </m:r>
        </m:oMath>
      </m:oMathPara>
    </w:p>
    <w:p w14:paraId="03FD9F5C" w14:textId="591C5837" w:rsidR="00051AAA" w:rsidRDefault="00C022B0" w:rsidP="00877913">
      <w:pPr>
        <w:rPr>
          <w:rFonts w:eastAsiaTheme="minorEastAsia"/>
          <w:lang w:val="en-US"/>
        </w:rPr>
      </w:pPr>
      <w:r>
        <w:rPr>
          <w:rFonts w:eastAsiaTheme="minorEastAsia"/>
        </w:rPr>
        <w:t>Бул</w:t>
      </w:r>
      <w:r w:rsidRPr="00C022B0">
        <w:rPr>
          <w:rFonts w:eastAsiaTheme="minorEastAsia"/>
          <w:lang w:val="en-US"/>
        </w:rPr>
        <w:t xml:space="preserve"> </w:t>
      </w:r>
      <w:proofErr w:type="spellStart"/>
      <w:r>
        <w:rPr>
          <w:rFonts w:eastAsiaTheme="minorEastAsia"/>
        </w:rPr>
        <w:t>теңликлердиң</w:t>
      </w:r>
      <w:proofErr w:type="spellEnd"/>
      <w:r w:rsidRPr="00C022B0">
        <w:rPr>
          <w:rFonts w:eastAsiaTheme="minorEastAsia"/>
          <w:lang w:val="en-US"/>
        </w:rPr>
        <w:t xml:space="preserve"> </w:t>
      </w:r>
      <w:proofErr w:type="spellStart"/>
      <w:r>
        <w:rPr>
          <w:rFonts w:eastAsiaTheme="minorEastAsia"/>
        </w:rPr>
        <w:t>бириншисиниң</w:t>
      </w:r>
      <w:proofErr w:type="spellEnd"/>
      <w:r w:rsidRPr="00C022B0">
        <w:rPr>
          <w:rFonts w:eastAsiaTheme="minorEastAsia"/>
          <w:lang w:val="en-US"/>
        </w:rPr>
        <w:t xml:space="preserve"> </w:t>
      </w:r>
      <w:r>
        <w:rPr>
          <w:rFonts w:eastAsiaTheme="minorEastAsia"/>
        </w:rPr>
        <w:t>еки</w:t>
      </w:r>
      <w:r w:rsidRPr="00C022B0">
        <w:rPr>
          <w:rFonts w:eastAsiaTheme="minorEastAsia"/>
          <w:lang w:val="en-US"/>
        </w:rPr>
        <w:t xml:space="preserve"> </w:t>
      </w:r>
      <w:r>
        <w:rPr>
          <w:rFonts w:eastAsiaTheme="minorEastAsia"/>
        </w:rPr>
        <w:t>бөлимин</w:t>
      </w:r>
      <w:r w:rsidRPr="00C022B0">
        <w:rPr>
          <w:rFonts w:eastAsiaTheme="minorEastAsia"/>
          <w:lang w:val="en-US"/>
        </w:rPr>
        <w:t xml:space="preserve"> </w:t>
      </w:r>
      <m:oMath>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m</m:t>
            </m:r>
          </m:sub>
          <m:sup>
            <m:r>
              <w:rPr>
                <w:rFonts w:ascii="Cambria Math" w:eastAsiaTheme="minorEastAsia" w:hAnsi="Cambria Math"/>
                <w:lang w:val="en-US"/>
              </w:rPr>
              <m:t>*</m:t>
            </m:r>
          </m:sup>
        </m:sSubSup>
      </m:oMath>
      <w:r w:rsidRPr="00C022B0">
        <w:rPr>
          <w:rFonts w:eastAsiaTheme="minorEastAsia"/>
          <w:lang w:val="en-US"/>
        </w:rPr>
        <w:t xml:space="preserve"> </w:t>
      </w:r>
      <w:r>
        <w:rPr>
          <w:rFonts w:eastAsiaTheme="minorEastAsia"/>
        </w:rPr>
        <w:t>ге</w:t>
      </w:r>
      <w:r w:rsidRPr="00C022B0">
        <w:rPr>
          <w:rFonts w:eastAsiaTheme="minorEastAsia"/>
          <w:lang w:val="en-US"/>
        </w:rPr>
        <w:t xml:space="preserve">, </w:t>
      </w:r>
      <w:r>
        <w:rPr>
          <w:rFonts w:eastAsiaTheme="minorEastAsia"/>
        </w:rPr>
        <w:t>ал</w:t>
      </w:r>
      <w:r w:rsidRPr="00C022B0">
        <w:rPr>
          <w:rFonts w:eastAsiaTheme="minorEastAsia"/>
          <w:lang w:val="en-US"/>
        </w:rPr>
        <w:t xml:space="preserve"> </w:t>
      </w:r>
      <w:r>
        <w:rPr>
          <w:rFonts w:eastAsiaTheme="minorEastAsia"/>
        </w:rPr>
        <w:t>екинши</w:t>
      </w:r>
      <w:r w:rsidRPr="00C022B0">
        <w:rPr>
          <w:rFonts w:eastAsiaTheme="minorEastAsia"/>
          <w:lang w:val="en-US"/>
        </w:rPr>
        <w:t xml:space="preserve"> </w:t>
      </w:r>
      <w:r>
        <w:rPr>
          <w:rFonts w:eastAsiaTheme="minorEastAsia"/>
        </w:rPr>
        <w:t>теңликке</w:t>
      </w:r>
      <w:r w:rsidRPr="00C022B0">
        <w:rPr>
          <w:rFonts w:eastAsiaTheme="minorEastAsia"/>
          <w:lang w:val="en-US"/>
        </w:rPr>
        <w:t xml:space="preserve"> </w:t>
      </w:r>
      <w:r>
        <w:rPr>
          <w:rFonts w:eastAsiaTheme="minorEastAsia"/>
        </w:rPr>
        <w:t>комплексли</w:t>
      </w:r>
      <w:r w:rsidRPr="00C022B0">
        <w:rPr>
          <w:rFonts w:eastAsiaTheme="minorEastAsia"/>
          <w:lang w:val="en-US"/>
        </w:rPr>
        <w:t xml:space="preserve"> </w:t>
      </w:r>
      <w:r>
        <w:rPr>
          <w:rFonts w:eastAsiaTheme="minorEastAsia"/>
        </w:rPr>
        <w:t>түйинлес</w:t>
      </w:r>
      <w:r w:rsidRPr="00C022B0">
        <w:rPr>
          <w:rFonts w:eastAsiaTheme="minorEastAsia"/>
          <w:lang w:val="en-US"/>
        </w:rPr>
        <w:t xml:space="preserve"> </w:t>
      </w:r>
      <w:r>
        <w:rPr>
          <w:rFonts w:eastAsiaTheme="minorEastAsia"/>
        </w:rPr>
        <w:t>бол</w:t>
      </w:r>
      <w:r>
        <w:rPr>
          <w:rFonts w:eastAsiaTheme="minorEastAsia" w:cs="Calibri"/>
        </w:rPr>
        <w:t>ғ</w:t>
      </w:r>
      <w:r>
        <w:rPr>
          <w:rFonts w:eastAsiaTheme="minorEastAsia"/>
        </w:rPr>
        <w:t>ан</w:t>
      </w:r>
      <w:r w:rsidRPr="00C022B0">
        <w:rPr>
          <w:rFonts w:eastAsiaTheme="minorEastAsia"/>
          <w:lang w:val="en-US"/>
        </w:rPr>
        <w:t xml:space="preserve"> </w:t>
      </w:r>
      <w:r>
        <w:rPr>
          <w:rFonts w:eastAsiaTheme="minorEastAsia"/>
        </w:rPr>
        <w:t>теңликти</w:t>
      </w:r>
      <w:r w:rsidRPr="00C022B0">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oMath>
      <w:r w:rsidRPr="00C022B0">
        <w:rPr>
          <w:rFonts w:eastAsiaTheme="minorEastAsia"/>
          <w:lang w:val="en-US"/>
        </w:rPr>
        <w:t xml:space="preserve"> </w:t>
      </w:r>
      <w:r>
        <w:rPr>
          <w:rFonts w:eastAsiaTheme="minorEastAsia"/>
        </w:rPr>
        <w:t>ге</w:t>
      </w:r>
      <w:r w:rsidRPr="00C022B0">
        <w:rPr>
          <w:rFonts w:eastAsiaTheme="minorEastAsia"/>
          <w:lang w:val="en-US"/>
        </w:rPr>
        <w:t xml:space="preserve"> </w:t>
      </w:r>
      <w:proofErr w:type="spellStart"/>
      <w:r>
        <w:rPr>
          <w:rFonts w:eastAsiaTheme="minorEastAsia"/>
        </w:rPr>
        <w:t>көбейтип</w:t>
      </w:r>
      <w:proofErr w:type="spellEnd"/>
      <w:r w:rsidR="00877913" w:rsidRPr="00877913">
        <w:rPr>
          <w:rFonts w:eastAsiaTheme="minorEastAsia"/>
          <w:lang w:val="en-US"/>
        </w:rPr>
        <w:t xml:space="preserve"> </w:t>
      </w:r>
      <w:r w:rsidR="00877913">
        <w:rPr>
          <w:rFonts w:eastAsiaTheme="minorEastAsia"/>
        </w:rPr>
        <w:t>ҳәм</w:t>
      </w:r>
      <w:r w:rsidR="00877913" w:rsidRPr="00877913">
        <w:rPr>
          <w:rFonts w:eastAsiaTheme="minorEastAsia"/>
          <w:lang w:val="en-US"/>
        </w:rPr>
        <w:t xml:space="preserve"> </w:t>
      </w:r>
      <w:r w:rsidR="00877913">
        <w:rPr>
          <w:rFonts w:eastAsiaTheme="minorEastAsia"/>
        </w:rPr>
        <w:t>бул</w:t>
      </w:r>
      <w:r w:rsidR="00877913" w:rsidRPr="00877913">
        <w:rPr>
          <w:rFonts w:eastAsiaTheme="minorEastAsia"/>
          <w:lang w:val="en-US"/>
        </w:rPr>
        <w:t xml:space="preserve"> </w:t>
      </w:r>
      <w:proofErr w:type="spellStart"/>
      <w:r w:rsidR="00877913">
        <w:rPr>
          <w:rFonts w:eastAsiaTheme="minorEastAsia"/>
        </w:rPr>
        <w:t>көбеймелерди</w:t>
      </w:r>
      <w:proofErr w:type="spellEnd"/>
      <w:r w:rsidR="00877913" w:rsidRPr="00877913">
        <w:rPr>
          <w:rFonts w:eastAsiaTheme="minorEastAsia"/>
          <w:lang w:val="en-US"/>
        </w:rPr>
        <w:t xml:space="preserve"> </w:t>
      </w:r>
      <w:r w:rsidR="00877913">
        <w:rPr>
          <w:rFonts w:eastAsiaTheme="minorEastAsia"/>
        </w:rPr>
        <w:t>бир</w:t>
      </w:r>
      <w:r w:rsidR="00877913" w:rsidRPr="00877913">
        <w:rPr>
          <w:rFonts w:eastAsiaTheme="minorEastAsia"/>
          <w:lang w:val="en-US"/>
        </w:rPr>
        <w:t xml:space="preserve"> </w:t>
      </w:r>
      <w:r w:rsidR="00877913">
        <w:rPr>
          <w:rFonts w:eastAsiaTheme="minorEastAsia"/>
        </w:rPr>
        <w:t>биринен</w:t>
      </w:r>
      <w:r w:rsidR="00877913" w:rsidRPr="00877913">
        <w:rPr>
          <w:rFonts w:eastAsiaTheme="minorEastAsia"/>
          <w:lang w:val="en-US"/>
        </w:rPr>
        <w:t xml:space="preserve"> </w:t>
      </w:r>
      <w:proofErr w:type="spellStart"/>
      <w:r w:rsidR="00877913">
        <w:rPr>
          <w:rFonts w:eastAsiaTheme="minorEastAsia"/>
        </w:rPr>
        <w:t>а</w:t>
      </w:r>
      <w:r w:rsidR="00877913">
        <w:rPr>
          <w:rFonts w:eastAsiaTheme="minorEastAsia" w:cs="Calibri"/>
        </w:rPr>
        <w:t>ғ</w:t>
      </w:r>
      <w:r w:rsidR="00877913">
        <w:rPr>
          <w:rFonts w:eastAsiaTheme="minorEastAsia"/>
        </w:rPr>
        <w:t>зама</w:t>
      </w:r>
      <w:proofErr w:type="spellEnd"/>
      <w:r w:rsidR="00877913" w:rsidRPr="00877913">
        <w:rPr>
          <w:rFonts w:eastAsiaTheme="minorEastAsia"/>
          <w:lang w:val="en-US"/>
        </w:rPr>
        <w:t>-</w:t>
      </w:r>
      <w:r w:rsidR="00877913">
        <w:rPr>
          <w:rFonts w:eastAsiaTheme="minorEastAsia"/>
        </w:rPr>
        <w:t>а</w:t>
      </w:r>
      <w:r w:rsidR="00877913">
        <w:rPr>
          <w:rFonts w:eastAsiaTheme="minorEastAsia" w:cs="Calibri"/>
        </w:rPr>
        <w:t>ғ</w:t>
      </w:r>
      <w:r w:rsidR="00877913">
        <w:rPr>
          <w:rFonts w:eastAsiaTheme="minorEastAsia"/>
        </w:rPr>
        <w:t>за</w:t>
      </w:r>
      <w:r w:rsidR="00877913" w:rsidRPr="00877913">
        <w:rPr>
          <w:rFonts w:eastAsiaTheme="minorEastAsia"/>
          <w:lang w:val="en-US"/>
        </w:rPr>
        <w:t xml:space="preserve"> </w:t>
      </w:r>
      <w:r w:rsidR="00877913">
        <w:rPr>
          <w:rFonts w:eastAsiaTheme="minorEastAsia"/>
        </w:rPr>
        <w:t>алып</w:t>
      </w:r>
      <w:r w:rsidR="00877913" w:rsidRPr="00877913">
        <w:rPr>
          <w:rFonts w:eastAsiaTheme="minorEastAsia"/>
          <w:lang w:val="en-US"/>
        </w:rPr>
        <w:t xml:space="preserve"> </w:t>
      </w:r>
      <w:r w:rsidRPr="00C022B0">
        <w:rPr>
          <w:rFonts w:eastAsiaTheme="minorEastAsia"/>
          <w:lang w:val="en-US"/>
        </w:rPr>
        <w:t xml:space="preserve">  </w:t>
      </w:r>
    </w:p>
    <w:p w14:paraId="2F7114D7" w14:textId="456396D1" w:rsidR="00877913" w:rsidRPr="00877913" w:rsidRDefault="00FB1252" w:rsidP="00877913">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m</m:t>
              </m:r>
            </m:sub>
            <m:sup>
              <m:r>
                <w:rPr>
                  <w:rFonts w:ascii="Cambria Math" w:eastAsiaTheme="minorEastAsia" w:hAnsi="Cambria Math"/>
                  <w:lang w:val="en-US"/>
                </w:rPr>
                <m:t>*</m:t>
              </m:r>
            </m:sup>
          </m:sSubSup>
          <m:acc>
            <m:accPr>
              <m:ctrlPr>
                <w:rPr>
                  <w:rFonts w:ascii="Cambria Math" w:eastAsiaTheme="minorEastAsia" w:hAnsi="Cambria Math"/>
                  <w:i/>
                  <w:lang w:val="en-US"/>
                </w:rPr>
              </m:ctrlPr>
            </m:accPr>
            <m:e>
              <m:r>
                <w:rPr>
                  <w:rFonts w:ascii="Cambria Math" w:eastAsiaTheme="minorEastAsia" w:hAnsi="Cambria Math"/>
                  <w:lang w:val="en-US"/>
                </w:rPr>
                <m:t>f</m:t>
              </m:r>
            </m:e>
          </m:acc>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sSup>
            <m:sSupPr>
              <m:ctrlPr>
                <w:rPr>
                  <w:rFonts w:ascii="Cambria Math" w:eastAsiaTheme="minorEastAsia" w:hAnsi="Cambria Math"/>
                  <w:i/>
                  <w:lang w:val="en-US"/>
                </w:rPr>
              </m:ctrlPr>
            </m:sSupPr>
            <m:e>
              <m:acc>
                <m:accPr>
                  <m:ctrlPr>
                    <w:rPr>
                      <w:rFonts w:ascii="Cambria Math" w:eastAsiaTheme="minorEastAsia" w:hAnsi="Cambria Math"/>
                      <w:i/>
                      <w:lang w:val="en-US"/>
                    </w:rPr>
                  </m:ctrlPr>
                </m:accPr>
                <m:e>
                  <m:r>
                    <w:rPr>
                      <w:rFonts w:ascii="Cambria Math" w:eastAsiaTheme="minorEastAsia" w:hAnsi="Cambria Math"/>
                      <w:lang w:val="en-US"/>
                    </w:rPr>
                    <m:t>f</m:t>
                  </m:r>
                </m:e>
              </m:acc>
            </m:e>
            <m:sup>
              <m:r>
                <w:rPr>
                  <w:rFonts w:ascii="Cambria Math" w:eastAsiaTheme="minorEastAsia" w:hAnsi="Cambria Math"/>
                </w:rPr>
                <m:t>*</m:t>
              </m:r>
            </m:sup>
          </m:sSup>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m</m:t>
              </m:r>
            </m:sub>
            <m:sup>
              <m:r>
                <w:rPr>
                  <w:rFonts w:ascii="Cambria Math" w:eastAsiaTheme="minorEastAsia" w:hAnsi="Cambria Math"/>
                  <w:lang w:val="en-US"/>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m</m:t>
              </m:r>
            </m:sub>
            <m:sup>
              <m:r>
                <w:rPr>
                  <w:rFonts w:ascii="Cambria Math" w:eastAsiaTheme="minorEastAsia" w:hAnsi="Cambria Math"/>
                  <w:lang w:val="en-US"/>
                </w:rPr>
                <m:t>*</m:t>
              </m:r>
            </m:sup>
          </m:sSubSup>
        </m:oMath>
      </m:oMathPara>
    </w:p>
    <w:p w14:paraId="61F220CA" w14:textId="594BBB5C" w:rsidR="00877913" w:rsidRDefault="00877913" w:rsidP="00894FD3">
      <w:pPr>
        <w:ind w:firstLine="0"/>
        <w:rPr>
          <w:rFonts w:eastAsiaTheme="minorEastAsia"/>
        </w:rPr>
      </w:pPr>
      <w:r>
        <w:rPr>
          <w:rFonts w:eastAsiaTheme="minorEastAsia"/>
        </w:rPr>
        <w:t xml:space="preserve">теңлигине ийе боламыз. Бул теңликтиң еки бөлимин де </w:t>
      </w:r>
      <m:oMath>
        <m:r>
          <w:rPr>
            <w:rFonts w:ascii="Cambria Math" w:eastAsiaTheme="minorEastAsia" w:hAnsi="Cambria Math"/>
            <w:lang w:val="en-US"/>
          </w:rPr>
          <m:t>dq</m:t>
        </m:r>
      </m:oMath>
      <w:r>
        <w:rPr>
          <w:rFonts w:eastAsiaTheme="minorEastAsia"/>
        </w:rPr>
        <w:t xml:space="preserve"> бойынша интеграллаймыз. </w:t>
      </w:r>
      <m:oMath>
        <m:sSup>
          <m:sSupPr>
            <m:ctrlPr>
              <w:rPr>
                <w:rFonts w:ascii="Cambria Math" w:eastAsiaTheme="minorEastAsia" w:hAnsi="Cambria Math"/>
                <w:i/>
                <w:lang w:val="en-US"/>
              </w:rPr>
            </m:ctrlPr>
          </m:sSupPr>
          <m:e>
            <m:acc>
              <m:accPr>
                <m:ctrlPr>
                  <w:rPr>
                    <w:rFonts w:ascii="Cambria Math" w:eastAsiaTheme="minorEastAsia" w:hAnsi="Cambria Math"/>
                    <w:i/>
                    <w:lang w:val="en-US"/>
                  </w:rPr>
                </m:ctrlPr>
              </m:accPr>
              <m:e>
                <m:r>
                  <w:rPr>
                    <w:rFonts w:ascii="Cambria Math" w:eastAsiaTheme="minorEastAsia" w:hAnsi="Cambria Math"/>
                    <w:lang w:val="en-US"/>
                  </w:rPr>
                  <m:t>f</m:t>
                </m:r>
              </m:e>
            </m:acc>
          </m:e>
          <m:sup>
            <m:r>
              <w:rPr>
                <w:rFonts w:ascii="Cambria Math" w:eastAsiaTheme="minorEastAsia" w:hAnsi="Cambria Math"/>
              </w:rPr>
              <m:t>*</m:t>
            </m:r>
          </m:sup>
        </m:sSup>
        <m:r>
          <w:rPr>
            <w:rFonts w:ascii="Cambria Math" w:eastAsiaTheme="minorEastAsia" w:hAnsi="Cambria Math"/>
          </w:rPr>
          <m:t>=</m:t>
        </m:r>
        <m:acc>
          <m:accPr>
            <m:chr m:val="̃"/>
            <m:ctrlPr>
              <w:rPr>
                <w:rFonts w:ascii="Cambria Math" w:eastAsiaTheme="minorEastAsia" w:hAnsi="Cambria Math"/>
                <w:i/>
                <w:lang w:val="en-US"/>
              </w:rPr>
            </m:ctrlPr>
          </m:accPr>
          <m:e>
            <m:acc>
              <m:accPr>
                <m:ctrlPr>
                  <w:rPr>
                    <w:rFonts w:ascii="Cambria Math" w:eastAsiaTheme="minorEastAsia" w:hAnsi="Cambria Math"/>
                    <w:i/>
                    <w:lang w:val="en-US"/>
                  </w:rPr>
                </m:ctrlPr>
              </m:accPr>
              <m:e>
                <m:r>
                  <w:rPr>
                    <w:rFonts w:ascii="Cambria Math" w:eastAsiaTheme="minorEastAsia" w:hAnsi="Cambria Math"/>
                    <w:lang w:val="en-US"/>
                  </w:rPr>
                  <m:t>f</m:t>
                </m:r>
              </m:e>
            </m:acc>
          </m:e>
        </m:acc>
      </m:oMath>
      <w:r>
        <w:rPr>
          <w:rFonts w:eastAsiaTheme="minorEastAsia"/>
        </w:rPr>
        <w:t xml:space="preserve"> теңлиги орынлы бол</w:t>
      </w:r>
      <w:r>
        <w:rPr>
          <w:rFonts w:eastAsiaTheme="minorEastAsia" w:cs="Calibri"/>
        </w:rPr>
        <w:t>ғ</w:t>
      </w:r>
      <w:r>
        <w:rPr>
          <w:rFonts w:eastAsiaTheme="minorEastAsia"/>
        </w:rPr>
        <w:t>анлықтан (3.14)-аңлатпада</w:t>
      </w:r>
      <w:r>
        <w:rPr>
          <w:rFonts w:eastAsiaTheme="minorEastAsia" w:cs="Calibri"/>
        </w:rPr>
        <w:t>ғ</w:t>
      </w:r>
      <w:r>
        <w:rPr>
          <w:rFonts w:eastAsiaTheme="minorEastAsia"/>
        </w:rPr>
        <w:t xml:space="preserve">ы </w:t>
      </w:r>
      <w:proofErr w:type="spellStart"/>
      <w:r>
        <w:rPr>
          <w:rFonts w:eastAsiaTheme="minorEastAsia"/>
        </w:rPr>
        <w:t>теңлик</w:t>
      </w:r>
      <w:proofErr w:type="spellEnd"/>
      <w:r>
        <w:rPr>
          <w:rFonts w:eastAsiaTheme="minorEastAsia"/>
        </w:rPr>
        <w:t xml:space="preserve"> бойынша теңликтиң шеп тәрепиндеги интеграл нолге айланады. Сонлықтан, </w:t>
      </w:r>
    </w:p>
    <w:p w14:paraId="495F8B71" w14:textId="24DA9F11" w:rsidR="00877913" w:rsidRPr="00051AAA" w:rsidRDefault="00877913" w:rsidP="00894FD3">
      <w:pPr>
        <w:ind w:firstLine="0"/>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m</m:t>
                  </m:r>
                </m:sub>
                <m:sup>
                  <m:r>
                    <w:rPr>
                      <w:rFonts w:ascii="Cambria Math" w:eastAsiaTheme="minorEastAsia" w:hAnsi="Cambria Math"/>
                      <w:lang w:val="en-US"/>
                    </w:rPr>
                    <m:t>*</m:t>
                  </m:r>
                </m:sup>
              </m:sSubSup>
            </m:e>
          </m:nary>
          <m:r>
            <w:rPr>
              <w:rFonts w:ascii="Cambria Math" w:eastAsiaTheme="minorEastAsia" w:hAnsi="Cambria Math"/>
              <w:lang w:val="en-US"/>
            </w:rPr>
            <m:t>dq</m:t>
          </m:r>
          <m:r>
            <w:rPr>
              <w:rFonts w:ascii="Cambria Math" w:eastAsiaTheme="minorEastAsia" w:hAnsi="Cambria Math"/>
            </w:rPr>
            <m:t xml:space="preserve"> </m:t>
          </m:r>
        </m:oMath>
      </m:oMathPara>
    </w:p>
    <w:p w14:paraId="1868B9F0" w14:textId="21E75D88" w:rsidR="00102DEF" w:rsidRDefault="00877913" w:rsidP="00894FD3">
      <w:pPr>
        <w:ind w:firstLine="0"/>
        <w:rPr>
          <w:rFonts w:eastAsiaTheme="minorEastAsia"/>
        </w:rPr>
      </w:pPr>
      <w:r>
        <w:rPr>
          <w:rFonts w:eastAsiaTheme="minorEastAsia"/>
        </w:rPr>
        <w:t xml:space="preserve">теңлигин аламыз. Буннан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Pr>
          <w:rFonts w:eastAsiaTheme="minorEastAsia"/>
        </w:rPr>
        <w:t xml:space="preserve"> шәртинен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oMath>
      <w:r w:rsidR="00102DEF">
        <w:rPr>
          <w:rFonts w:eastAsiaTheme="minorEastAsia"/>
        </w:rPr>
        <w:t xml:space="preserve"> менен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m</m:t>
            </m:r>
          </m:sub>
        </m:sSub>
      </m:oMath>
      <w:r w:rsidR="00102DEF">
        <w:rPr>
          <w:rFonts w:eastAsiaTheme="minorEastAsia"/>
        </w:rPr>
        <w:t xml:space="preserve"> толқын функцияларының </w:t>
      </w:r>
      <w:r>
        <w:rPr>
          <w:rFonts w:eastAsiaTheme="minorEastAsia"/>
        </w:rPr>
        <w:t xml:space="preserve">биз </w:t>
      </w:r>
      <w:r w:rsidR="00102DEF">
        <w:rPr>
          <w:rFonts w:eastAsiaTheme="minorEastAsia"/>
        </w:rPr>
        <w:t>излеп атыр</w:t>
      </w:r>
      <w:r w:rsidR="00102DEF">
        <w:rPr>
          <w:rFonts w:eastAsiaTheme="minorEastAsia" w:cs="Calibri"/>
        </w:rPr>
        <w:t>ғ</w:t>
      </w:r>
      <w:r w:rsidR="00102DEF">
        <w:rPr>
          <w:rFonts w:eastAsiaTheme="minorEastAsia"/>
        </w:rPr>
        <w:t xml:space="preserve">ан </w:t>
      </w:r>
      <w:proofErr w:type="spellStart"/>
      <w:r w:rsidR="00102DEF">
        <w:rPr>
          <w:rFonts w:eastAsiaTheme="minorEastAsia"/>
        </w:rPr>
        <w:t>ортогоналлы</w:t>
      </w:r>
      <w:r w:rsidR="00102DEF">
        <w:rPr>
          <w:rFonts w:eastAsiaTheme="minorEastAsia" w:cs="Calibri"/>
        </w:rPr>
        <w:t>ғ</w:t>
      </w:r>
      <w:r w:rsidR="00102DEF">
        <w:rPr>
          <w:rFonts w:eastAsiaTheme="minorEastAsia"/>
        </w:rPr>
        <w:t>ы</w:t>
      </w:r>
      <w:proofErr w:type="spellEnd"/>
      <w:r w:rsidR="00102DEF">
        <w:rPr>
          <w:rFonts w:eastAsiaTheme="minorEastAsia"/>
        </w:rPr>
        <w:t xml:space="preserve"> келип шы</w:t>
      </w:r>
      <w:r w:rsidR="00102DEF">
        <w:rPr>
          <w:rFonts w:eastAsiaTheme="minorEastAsia" w:cs="Calibri"/>
        </w:rPr>
        <w:t>ғ</w:t>
      </w:r>
      <w:r w:rsidR="00102DEF">
        <w:rPr>
          <w:rFonts w:eastAsiaTheme="minorEastAsia"/>
        </w:rPr>
        <w:t>ады.</w:t>
      </w:r>
    </w:p>
    <w:p w14:paraId="78DEA229" w14:textId="264D82CF" w:rsidR="00051AAA" w:rsidRDefault="00102DEF" w:rsidP="00051AAA">
      <w:pPr>
        <w:rPr>
          <w:rFonts w:eastAsiaTheme="minorEastAsia"/>
        </w:rPr>
      </w:pPr>
      <w:r>
        <w:rPr>
          <w:rFonts w:eastAsiaTheme="minorEastAsia"/>
        </w:rPr>
        <w:lastRenderedPageBreak/>
        <w:t xml:space="preserve">Биз жоқарыда барлық </w:t>
      </w:r>
      <w:r>
        <w:rPr>
          <w:rFonts w:eastAsiaTheme="minorEastAsia" w:cs="Calibri"/>
        </w:rPr>
        <w:t>ў</w:t>
      </w:r>
      <w:r>
        <w:rPr>
          <w:rFonts w:eastAsiaTheme="minorEastAsia"/>
        </w:rPr>
        <w:t xml:space="preserve">ақытта бир </w:t>
      </w:r>
      <m:oMath>
        <m:r>
          <w:rPr>
            <w:rFonts w:ascii="Cambria Math" w:eastAsiaTheme="minorEastAsia" w:hAnsi="Cambria Math"/>
          </w:rPr>
          <m:t>f</m:t>
        </m:r>
      </m:oMath>
      <w:r>
        <w:rPr>
          <w:rFonts w:eastAsiaTheme="minorEastAsia"/>
        </w:rPr>
        <w:t xml:space="preserve"> физикалық шамасы ҳаққында гәп еттик. Бирақ бир </w:t>
      </w:r>
      <w:r>
        <w:rPr>
          <w:rFonts w:eastAsiaTheme="minorEastAsia" w:cs="Calibri"/>
        </w:rPr>
        <w:t>ў</w:t>
      </w:r>
      <w:r>
        <w:rPr>
          <w:rFonts w:eastAsiaTheme="minorEastAsia"/>
        </w:rPr>
        <w:t>ақытта өлшенету</w:t>
      </w:r>
      <w:r>
        <w:rPr>
          <w:rFonts w:eastAsiaTheme="minorEastAsia" w:cs="Calibri"/>
        </w:rPr>
        <w:t>ғ</w:t>
      </w:r>
      <w:r>
        <w:rPr>
          <w:rFonts w:eastAsiaTheme="minorEastAsia"/>
        </w:rPr>
        <w:t>ын физикалық шамалардың толық системасы ҳаққында гәп ети</w:t>
      </w:r>
      <w:r>
        <w:rPr>
          <w:rFonts w:eastAsiaTheme="minorEastAsia" w:cs="Calibri"/>
        </w:rPr>
        <w:t>ў</w:t>
      </w:r>
      <w:r>
        <w:rPr>
          <w:rFonts w:eastAsiaTheme="minorEastAsia"/>
        </w:rPr>
        <w:t xml:space="preserve"> керек еди. Бундай жа</w:t>
      </w:r>
      <w:r>
        <w:rPr>
          <w:rFonts w:eastAsiaTheme="minorEastAsia" w:cs="Calibri"/>
        </w:rPr>
        <w:t>ғ</w:t>
      </w:r>
      <w:r>
        <w:rPr>
          <w:rFonts w:eastAsiaTheme="minorEastAsia"/>
        </w:rPr>
        <w:t xml:space="preserve">дайда биз бул </w:t>
      </w:r>
      <m:oMath>
        <m:r>
          <w:rPr>
            <w:rFonts w:ascii="Cambria Math" w:eastAsiaTheme="minorEastAsia" w:hAnsi="Cambria Math"/>
          </w:rPr>
          <m:t>f, g, …</m:t>
        </m:r>
      </m:oMath>
      <w:r w:rsidRPr="00102DEF">
        <w:rPr>
          <w:rFonts w:eastAsiaTheme="minorEastAsia"/>
        </w:rPr>
        <w:t xml:space="preserve"> </w:t>
      </w:r>
      <w:r>
        <w:rPr>
          <w:rFonts w:eastAsiaTheme="minorEastAsia"/>
        </w:rPr>
        <w:t xml:space="preserve">шамаларының ҳәр қайсысына өзиниң </w:t>
      </w:r>
      <m:oMath>
        <m:acc>
          <m:accPr>
            <m:ctrlPr>
              <w:rPr>
                <w:rFonts w:ascii="Cambria Math" w:eastAsiaTheme="minorEastAsia" w:hAnsi="Cambria Math"/>
                <w:i/>
              </w:rPr>
            </m:ctrlPr>
          </m:accPr>
          <m:e>
            <m:r>
              <w:rPr>
                <w:rFonts w:ascii="Cambria Math" w:eastAsiaTheme="minorEastAsia" w:hAnsi="Cambria Math"/>
              </w:rPr>
              <m:t>f</m:t>
            </m:r>
          </m:e>
        </m:acc>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g</m:t>
            </m:r>
          </m:e>
        </m:acc>
        <m:r>
          <w:rPr>
            <w:rFonts w:ascii="Cambria Math" w:eastAsiaTheme="minorEastAsia" w:hAnsi="Cambria Math"/>
          </w:rPr>
          <m:t>, …</m:t>
        </m:r>
      </m:oMath>
      <w:r>
        <w:rPr>
          <w:rFonts w:eastAsiaTheme="minorEastAsia"/>
        </w:rPr>
        <w:t xml:space="preserve"> операторларының сәйкес келету</w:t>
      </w:r>
      <w:r>
        <w:rPr>
          <w:rFonts w:eastAsiaTheme="minorEastAsia" w:cs="Calibri"/>
        </w:rPr>
        <w:t>ғ</w:t>
      </w:r>
      <w:r>
        <w:rPr>
          <w:rFonts w:eastAsiaTheme="minorEastAsia"/>
        </w:rPr>
        <w:t>ынлы</w:t>
      </w:r>
      <w:r>
        <w:rPr>
          <w:rFonts w:eastAsiaTheme="minorEastAsia" w:cs="Calibri"/>
        </w:rPr>
        <w:t>ғ</w:t>
      </w:r>
      <w:r>
        <w:rPr>
          <w:rFonts w:eastAsiaTheme="minorEastAsia"/>
        </w:rPr>
        <w:t>ын тапқан болар едик.</w:t>
      </w:r>
      <w:r w:rsidR="00894FD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oMath>
      <w:r>
        <w:rPr>
          <w:rFonts w:eastAsiaTheme="minorEastAsia"/>
        </w:rPr>
        <w:t xml:space="preserve"> </w:t>
      </w:r>
      <w:r w:rsidR="00894FD3">
        <w:rPr>
          <w:rFonts w:eastAsiaTheme="minorEastAsia"/>
        </w:rPr>
        <w:t xml:space="preserve">меншикли функциялары </w:t>
      </w:r>
      <w:r>
        <w:rPr>
          <w:rFonts w:eastAsiaTheme="minorEastAsia"/>
        </w:rPr>
        <w:t>биз қарап атыр</w:t>
      </w:r>
      <w:r>
        <w:rPr>
          <w:rFonts w:eastAsiaTheme="minorEastAsia" w:cs="Calibri"/>
        </w:rPr>
        <w:t>ғ</w:t>
      </w:r>
      <w:r>
        <w:rPr>
          <w:rFonts w:eastAsiaTheme="minorEastAsia"/>
        </w:rPr>
        <w:t xml:space="preserve">ан барлық </w:t>
      </w:r>
      <m:oMath>
        <m:r>
          <w:rPr>
            <w:rFonts w:ascii="Cambria Math" w:eastAsiaTheme="minorEastAsia" w:hAnsi="Cambria Math"/>
          </w:rPr>
          <m:t>f, g, …</m:t>
        </m:r>
      </m:oMath>
      <w:r>
        <w:rPr>
          <w:rFonts w:eastAsiaTheme="minorEastAsia"/>
        </w:rPr>
        <w:t xml:space="preserve"> шамалары бир </w:t>
      </w:r>
      <w:r>
        <w:rPr>
          <w:rFonts w:eastAsiaTheme="minorEastAsia" w:cs="Calibri"/>
        </w:rPr>
        <w:t>ў</w:t>
      </w:r>
      <w:r>
        <w:rPr>
          <w:rFonts w:eastAsiaTheme="minorEastAsia"/>
        </w:rPr>
        <w:t>ақытта белгили мәнислерге ийе болату</w:t>
      </w:r>
      <w:r>
        <w:rPr>
          <w:rFonts w:eastAsiaTheme="minorEastAsia" w:cs="Calibri"/>
        </w:rPr>
        <w:t>ғ</w:t>
      </w:r>
      <w:r>
        <w:rPr>
          <w:rFonts w:eastAsiaTheme="minorEastAsia"/>
        </w:rPr>
        <w:t>ын</w:t>
      </w:r>
      <w:r w:rsidR="00894FD3">
        <w:rPr>
          <w:rFonts w:eastAsiaTheme="minorEastAsia"/>
        </w:rPr>
        <w:t>,</w:t>
      </w:r>
      <w:r>
        <w:rPr>
          <w:rFonts w:eastAsiaTheme="minorEastAsia"/>
        </w:rPr>
        <w:t xml:space="preserve"> я</w:t>
      </w:r>
      <w:r>
        <w:rPr>
          <w:rFonts w:eastAsiaTheme="minorEastAsia" w:cs="Calibri"/>
        </w:rPr>
        <w:t>ғ</w:t>
      </w:r>
      <w:r>
        <w:rPr>
          <w:rFonts w:eastAsiaTheme="minorEastAsia"/>
        </w:rPr>
        <w:t xml:space="preserve">ный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n</m:t>
            </m:r>
          </m:sub>
        </m:sSub>
        <m:r>
          <w:rPr>
            <w:rFonts w:ascii="Cambria Math" w:eastAsiaTheme="minorEastAsia" w:hAnsi="Cambria Math"/>
          </w:rPr>
          <m:t>, …</m:t>
        </m:r>
      </m:oMath>
      <w:r>
        <w:rPr>
          <w:rFonts w:eastAsiaTheme="minorEastAsia"/>
        </w:rPr>
        <w:t xml:space="preserve"> меншикли мәнислериниң белгили бол</w:t>
      </w:r>
      <w:r>
        <w:rPr>
          <w:rFonts w:eastAsiaTheme="minorEastAsia" w:cs="Calibri"/>
        </w:rPr>
        <w:t>ғ</w:t>
      </w:r>
      <w:r>
        <w:rPr>
          <w:rFonts w:eastAsiaTheme="minorEastAsia"/>
        </w:rPr>
        <w:t>ан ж</w:t>
      </w:r>
      <w:r w:rsidR="00894FD3">
        <w:rPr>
          <w:rFonts w:eastAsiaTheme="minorEastAsia"/>
        </w:rPr>
        <w:t>ы</w:t>
      </w:r>
      <w:r>
        <w:rPr>
          <w:rFonts w:eastAsiaTheme="minorEastAsia"/>
        </w:rPr>
        <w:t>йна</w:t>
      </w:r>
      <w:r>
        <w:rPr>
          <w:rFonts w:eastAsiaTheme="minorEastAsia" w:cs="Calibri"/>
        </w:rPr>
        <w:t>ғ</w:t>
      </w:r>
      <w:r>
        <w:rPr>
          <w:rFonts w:eastAsiaTheme="minorEastAsia"/>
        </w:rPr>
        <w:t>ына сәйкес кел</w:t>
      </w:r>
      <w:r w:rsidR="00894FD3">
        <w:rPr>
          <w:rFonts w:eastAsiaTheme="minorEastAsia"/>
        </w:rPr>
        <w:t>ету</w:t>
      </w:r>
      <w:r w:rsidR="00894FD3">
        <w:rPr>
          <w:rFonts w:eastAsiaTheme="minorEastAsia" w:cs="Calibri"/>
        </w:rPr>
        <w:t>ғ</w:t>
      </w:r>
      <w:r w:rsidR="00894FD3">
        <w:rPr>
          <w:rFonts w:eastAsiaTheme="minorEastAsia"/>
        </w:rPr>
        <w:t>ын ҳаллар</w:t>
      </w:r>
      <w:r w:rsidR="00894FD3">
        <w:rPr>
          <w:rFonts w:eastAsiaTheme="minorEastAsia" w:cs="Calibri"/>
        </w:rPr>
        <w:t>ғ</w:t>
      </w:r>
      <w:r w:rsidR="00894FD3">
        <w:rPr>
          <w:rFonts w:eastAsiaTheme="minorEastAsia"/>
        </w:rPr>
        <w:t>а сәйкес келеди. Бул меншикли мәнислердиң барлы</w:t>
      </w:r>
      <w:r w:rsidR="00894FD3">
        <w:rPr>
          <w:rFonts w:eastAsiaTheme="minorEastAsia" w:cs="Calibri"/>
        </w:rPr>
        <w:t>ғ</w:t>
      </w:r>
      <w:r w:rsidR="00894FD3">
        <w:rPr>
          <w:rFonts w:eastAsiaTheme="minorEastAsia"/>
        </w:rPr>
        <w:t>ы</w:t>
      </w:r>
    </w:p>
    <w:p w14:paraId="069FFA52" w14:textId="0C934478" w:rsidR="00894FD3" w:rsidRDefault="00FB1252" w:rsidP="00051AAA">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f</m:t>
              </m:r>
            </m:e>
          </m:acc>
          <m:r>
            <w:rPr>
              <w:rFonts w:ascii="Cambria Math" w:eastAsiaTheme="minorEastAsia" w:hAnsi="Cambria Math"/>
            </w:rPr>
            <m:t>Ψ=</m:t>
          </m:r>
          <m:r>
            <w:rPr>
              <w:rFonts w:ascii="Cambria Math" w:eastAsiaTheme="minorEastAsia" w:hAnsi="Cambria Math"/>
              <w:lang w:val="en-US"/>
            </w:rPr>
            <m:t>fΨ</m:t>
          </m:r>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g</m:t>
              </m:r>
            </m:e>
          </m:acc>
          <m:r>
            <w:rPr>
              <w:rFonts w:ascii="Cambria Math" w:eastAsiaTheme="minorEastAsia" w:hAnsi="Cambria Math"/>
            </w:rPr>
            <m:t>Ψ=gΨ, …</m:t>
          </m:r>
        </m:oMath>
      </m:oMathPara>
    </w:p>
    <w:p w14:paraId="4E93F187" w14:textId="062DCD30" w:rsidR="0001562D" w:rsidRDefault="00894FD3" w:rsidP="00894FD3">
      <w:pPr>
        <w:ind w:firstLine="0"/>
        <w:rPr>
          <w:rFonts w:eastAsiaTheme="minorEastAsia"/>
        </w:rPr>
      </w:pPr>
      <w:r>
        <w:rPr>
          <w:rFonts w:eastAsiaTheme="minorEastAsia"/>
        </w:rPr>
        <w:t>теңлемелер системасының шешимлери болып табылады.</w:t>
      </w:r>
    </w:p>
    <w:p w14:paraId="31F00C15" w14:textId="1B6DCCF9" w:rsidR="00045622" w:rsidRDefault="00894FD3" w:rsidP="00045622">
      <w:pPr>
        <w:rPr>
          <w:rFonts w:asciiTheme="minorHAnsi" w:hAnsiTheme="minorHAnsi"/>
        </w:rPr>
      </w:pPr>
      <w:r>
        <w:rPr>
          <w:rFonts w:asciiTheme="minorHAnsi" w:hAnsiTheme="minorHAnsi"/>
        </w:rPr>
        <w:t xml:space="preserve">Параграфтың ақырында </w:t>
      </w:r>
      <w:r w:rsidR="00045622" w:rsidRPr="00857755">
        <w:rPr>
          <w:rFonts w:asciiTheme="minorHAnsi" w:hAnsiTheme="minorHAnsi"/>
        </w:rPr>
        <w:t xml:space="preserve">физикалық шамалар менен оларға сәйкес келиўши </w:t>
      </w:r>
      <w:proofErr w:type="spellStart"/>
      <w:r w:rsidR="00045622" w:rsidRPr="00857755">
        <w:rPr>
          <w:rFonts w:asciiTheme="minorHAnsi" w:hAnsiTheme="minorHAnsi"/>
        </w:rPr>
        <w:t>эрмит</w:t>
      </w:r>
      <w:proofErr w:type="spellEnd"/>
      <w:r w:rsidR="00045622" w:rsidRPr="00857755">
        <w:rPr>
          <w:rFonts w:asciiTheme="minorHAnsi" w:hAnsiTheme="minorHAnsi"/>
        </w:rPr>
        <w:t xml:space="preserve"> </w:t>
      </w:r>
      <w:proofErr w:type="spellStart"/>
      <w:r w:rsidR="00045622" w:rsidRPr="00857755">
        <w:rPr>
          <w:rFonts w:asciiTheme="minorHAnsi" w:hAnsiTheme="minorHAnsi"/>
        </w:rPr>
        <w:t>операторларын</w:t>
      </w:r>
      <w:proofErr w:type="spellEnd"/>
      <w:r w:rsidR="00045622" w:rsidRPr="00857755">
        <w:rPr>
          <w:rFonts w:asciiTheme="minorHAnsi" w:hAnsiTheme="minorHAnsi"/>
        </w:rPr>
        <w:t xml:space="preserve"> кесте түринде беремиз.</w:t>
      </w:r>
    </w:p>
    <w:p w14:paraId="5E5D24CD" w14:textId="77777777" w:rsidR="00894FD3" w:rsidRPr="00857755" w:rsidRDefault="00894FD3" w:rsidP="00045622">
      <w:pPr>
        <w:rPr>
          <w:rFonts w:asciiTheme="minorHAnsi" w:hAnsi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2552"/>
        <w:gridCol w:w="3118"/>
      </w:tblGrid>
      <w:tr w:rsidR="00857755" w:rsidRPr="00857755" w14:paraId="4E4B8B08" w14:textId="77777777" w:rsidTr="007F7BD7">
        <w:trPr>
          <w:jc w:val="center"/>
        </w:trPr>
        <w:tc>
          <w:tcPr>
            <w:tcW w:w="5070" w:type="dxa"/>
            <w:gridSpan w:val="2"/>
            <w:shd w:val="clear" w:color="auto" w:fill="auto"/>
          </w:tcPr>
          <w:p w14:paraId="610C5D90" w14:textId="77777777" w:rsidR="00045622" w:rsidRPr="00857755" w:rsidRDefault="00045622" w:rsidP="007F7BD7">
            <w:pPr>
              <w:ind w:firstLine="27"/>
              <w:jc w:val="center"/>
              <w:rPr>
                <w:rFonts w:asciiTheme="minorHAnsi" w:hAnsiTheme="minorHAnsi"/>
                <w:lang w:val="en-US"/>
              </w:rPr>
            </w:pPr>
            <w:r w:rsidRPr="00857755">
              <w:rPr>
                <w:rFonts w:asciiTheme="minorHAnsi" w:hAnsiTheme="minorHAnsi"/>
              </w:rPr>
              <w:t>Физикалық шама</w:t>
            </w:r>
          </w:p>
        </w:tc>
        <w:tc>
          <w:tcPr>
            <w:tcW w:w="3118" w:type="dxa"/>
            <w:shd w:val="clear" w:color="auto" w:fill="auto"/>
          </w:tcPr>
          <w:p w14:paraId="326E58A5" w14:textId="77777777" w:rsidR="00045622" w:rsidRPr="00857755" w:rsidRDefault="00045622" w:rsidP="007F7BD7">
            <w:pPr>
              <w:ind w:firstLine="27"/>
              <w:jc w:val="center"/>
              <w:rPr>
                <w:rFonts w:asciiTheme="minorHAnsi" w:hAnsiTheme="minorHAnsi"/>
              </w:rPr>
            </w:pPr>
            <w:r w:rsidRPr="00857755">
              <w:rPr>
                <w:rFonts w:asciiTheme="minorHAnsi" w:hAnsiTheme="minorHAnsi"/>
              </w:rPr>
              <w:t>Оператор</w:t>
            </w:r>
          </w:p>
        </w:tc>
      </w:tr>
      <w:tr w:rsidR="00857755" w:rsidRPr="00857755" w14:paraId="3F6B8104" w14:textId="77777777" w:rsidTr="007F7BD7">
        <w:trPr>
          <w:jc w:val="center"/>
        </w:trPr>
        <w:tc>
          <w:tcPr>
            <w:tcW w:w="2518" w:type="dxa"/>
            <w:shd w:val="clear" w:color="auto" w:fill="auto"/>
          </w:tcPr>
          <w:p w14:paraId="43218A9F" w14:textId="77777777" w:rsidR="00045622" w:rsidRPr="00857755" w:rsidRDefault="00045622" w:rsidP="007F7BD7">
            <w:pPr>
              <w:ind w:firstLine="27"/>
              <w:rPr>
                <w:rFonts w:asciiTheme="minorHAnsi" w:hAnsiTheme="minorHAnsi"/>
              </w:rPr>
            </w:pPr>
            <w:r w:rsidRPr="00857755">
              <w:rPr>
                <w:rFonts w:asciiTheme="minorHAnsi" w:hAnsiTheme="minorHAnsi"/>
              </w:rPr>
              <w:t>Координата</w:t>
            </w:r>
          </w:p>
        </w:tc>
        <w:tc>
          <w:tcPr>
            <w:tcW w:w="2552" w:type="dxa"/>
            <w:shd w:val="clear" w:color="auto" w:fill="auto"/>
          </w:tcPr>
          <w:p w14:paraId="78CFD1FF" w14:textId="77777777" w:rsidR="00045622" w:rsidRPr="00857755" w:rsidRDefault="00045622" w:rsidP="007F7BD7">
            <w:pPr>
              <w:ind w:firstLine="27"/>
              <w:jc w:val="center"/>
              <w:rPr>
                <w:rFonts w:asciiTheme="minorHAnsi" w:hAnsiTheme="minorHAnsi"/>
                <w:b/>
                <w:lang w:val="en-US"/>
              </w:rPr>
            </w:pPr>
            <w:r w:rsidRPr="00857755">
              <w:rPr>
                <w:rFonts w:asciiTheme="minorHAnsi" w:hAnsiTheme="minorHAnsi"/>
                <w:b/>
                <w:lang w:val="en-US"/>
              </w:rPr>
              <w:t>r</w:t>
            </w:r>
          </w:p>
          <w:p w14:paraId="57B8147A" w14:textId="77777777" w:rsidR="00045622" w:rsidRPr="00857755" w:rsidRDefault="00045622" w:rsidP="007F7BD7">
            <w:pPr>
              <w:ind w:firstLine="27"/>
              <w:jc w:val="center"/>
              <w:rPr>
                <w:rFonts w:asciiTheme="minorHAnsi" w:hAnsiTheme="minorHAnsi"/>
                <w:lang w:val="en-US"/>
              </w:rPr>
            </w:pPr>
            <m:oMathPara>
              <m:oMath>
                <m:r>
                  <w:rPr>
                    <w:rFonts w:ascii="Cambria Math" w:hAnsi="Cambria Math"/>
                    <w:lang w:val="en-US"/>
                  </w:rPr>
                  <m:t>x, y, z</m:t>
                </m:r>
              </m:oMath>
            </m:oMathPara>
          </w:p>
        </w:tc>
        <w:tc>
          <w:tcPr>
            <w:tcW w:w="3118" w:type="dxa"/>
            <w:shd w:val="clear" w:color="auto" w:fill="auto"/>
          </w:tcPr>
          <w:p w14:paraId="4BF67B70" w14:textId="77777777" w:rsidR="00045622" w:rsidRPr="00857755" w:rsidRDefault="00045622" w:rsidP="007F7BD7">
            <w:pPr>
              <w:ind w:firstLine="27"/>
              <w:jc w:val="center"/>
              <w:rPr>
                <w:rFonts w:asciiTheme="minorHAnsi" w:hAnsiTheme="minorHAnsi"/>
                <w:b/>
                <w:lang w:val="en-US"/>
              </w:rPr>
            </w:pPr>
            <w:r w:rsidRPr="00857755">
              <w:rPr>
                <w:rFonts w:asciiTheme="minorHAnsi" w:hAnsiTheme="minorHAnsi"/>
                <w:b/>
                <w:lang w:val="en-US"/>
              </w:rPr>
              <w:t>r</w:t>
            </w:r>
          </w:p>
          <w:p w14:paraId="49EA5FD6" w14:textId="77777777" w:rsidR="00045622" w:rsidRPr="00857755" w:rsidRDefault="00045622" w:rsidP="007F7BD7">
            <w:pPr>
              <w:ind w:firstLine="27"/>
              <w:jc w:val="center"/>
              <w:rPr>
                <w:rFonts w:asciiTheme="minorHAnsi" w:hAnsiTheme="minorHAnsi"/>
                <w:lang w:val="en-US"/>
              </w:rPr>
            </w:pPr>
            <m:oMathPara>
              <m:oMath>
                <m:r>
                  <w:rPr>
                    <w:rFonts w:ascii="Cambria Math" w:hAnsi="Cambria Math"/>
                    <w:lang w:val="en-US"/>
                  </w:rPr>
                  <m:t>x, y, z</m:t>
                </m:r>
              </m:oMath>
            </m:oMathPara>
          </w:p>
        </w:tc>
      </w:tr>
      <w:tr w:rsidR="00857755" w:rsidRPr="00EF1474" w14:paraId="1C838ACC" w14:textId="77777777" w:rsidTr="007F7BD7">
        <w:trPr>
          <w:jc w:val="center"/>
        </w:trPr>
        <w:tc>
          <w:tcPr>
            <w:tcW w:w="2518" w:type="dxa"/>
            <w:shd w:val="clear" w:color="auto" w:fill="auto"/>
          </w:tcPr>
          <w:p w14:paraId="1A413BFD" w14:textId="77777777" w:rsidR="00045622" w:rsidRPr="00857755" w:rsidRDefault="00045622" w:rsidP="007F7BD7">
            <w:pPr>
              <w:ind w:firstLine="27"/>
              <w:rPr>
                <w:rFonts w:asciiTheme="minorHAnsi" w:hAnsiTheme="minorHAnsi"/>
              </w:rPr>
            </w:pPr>
            <w:proofErr w:type="spellStart"/>
            <w:r w:rsidRPr="00857755">
              <w:rPr>
                <w:rFonts w:asciiTheme="minorHAnsi" w:hAnsiTheme="minorHAnsi"/>
              </w:rPr>
              <w:t>Имульс</w:t>
            </w:r>
            <w:proofErr w:type="spellEnd"/>
          </w:p>
        </w:tc>
        <w:tc>
          <w:tcPr>
            <w:tcW w:w="2552" w:type="dxa"/>
            <w:shd w:val="clear" w:color="auto" w:fill="auto"/>
          </w:tcPr>
          <w:p w14:paraId="53A721F7" w14:textId="77777777" w:rsidR="00045622" w:rsidRPr="00857755" w:rsidRDefault="00045622" w:rsidP="007F7BD7">
            <w:pPr>
              <w:ind w:firstLine="27"/>
              <w:jc w:val="center"/>
              <w:rPr>
                <w:rFonts w:asciiTheme="minorHAnsi" w:hAnsiTheme="minorHAnsi"/>
                <w:b/>
                <w:lang w:val="en-US"/>
              </w:rPr>
            </w:pPr>
            <m:oMathPara>
              <m:oMath>
                <m:r>
                  <m:rPr>
                    <m:sty m:val="bi"/>
                  </m:rPr>
                  <w:rPr>
                    <w:rFonts w:ascii="Cambria Math" w:hAnsi="Cambria Math"/>
                    <w:lang w:val="en-US"/>
                  </w:rPr>
                  <m:t>p</m:t>
                </m:r>
              </m:oMath>
            </m:oMathPara>
          </w:p>
          <w:p w14:paraId="4DCEDE64" w14:textId="77777777" w:rsidR="00045622" w:rsidRPr="00857755" w:rsidRDefault="00FB1252" w:rsidP="007F7BD7">
            <w:pPr>
              <w:ind w:firstLine="27"/>
              <w:jc w:val="center"/>
              <w:rPr>
                <w:rFonts w:asciiTheme="minorHAnsi" w:hAnsiTheme="minorHAnsi"/>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y</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z</m:t>
                    </m:r>
                  </m:sub>
                </m:sSub>
              </m:oMath>
            </m:oMathPara>
          </w:p>
        </w:tc>
        <w:tc>
          <w:tcPr>
            <w:tcW w:w="3118" w:type="dxa"/>
            <w:shd w:val="clear" w:color="auto" w:fill="auto"/>
          </w:tcPr>
          <w:p w14:paraId="14367E1E" w14:textId="77777777" w:rsidR="00045622" w:rsidRPr="00857755" w:rsidRDefault="00045622" w:rsidP="007F7BD7">
            <w:pPr>
              <w:ind w:firstLine="27"/>
              <w:jc w:val="center"/>
              <w:rPr>
                <w:rFonts w:asciiTheme="minorHAnsi" w:hAnsiTheme="minorHAnsi"/>
                <w:lang w:val="en-US"/>
              </w:rPr>
            </w:pPr>
            <m:oMathPara>
              <m:oMath>
                <m:r>
                  <w:rPr>
                    <w:rFonts w:ascii="Cambria Math" w:hAnsi="Cambria Math"/>
                    <w:lang w:val="en-US"/>
                  </w:rPr>
                  <m:t>-iℏ∇</m:t>
                </m:r>
              </m:oMath>
            </m:oMathPara>
          </w:p>
          <w:p w14:paraId="09910BEF" w14:textId="77777777" w:rsidR="00045622" w:rsidRPr="00857755" w:rsidRDefault="00045622" w:rsidP="007F7BD7">
            <w:pPr>
              <w:ind w:firstLine="27"/>
              <w:jc w:val="center"/>
              <w:rPr>
                <w:rFonts w:asciiTheme="minorHAnsi" w:hAnsiTheme="minorHAnsi"/>
                <w:i/>
                <w:lang w:val="en-US"/>
              </w:rPr>
            </w:pPr>
            <m:oMath>
              <m:r>
                <w:rPr>
                  <w:rFonts w:ascii="Cambria Math" w:hAnsi="Cambria Math"/>
                  <w:lang w:val="en-US"/>
                </w:rPr>
                <m:t>-iℏ</m:t>
              </m:r>
              <m:f>
                <m:fPr>
                  <m:ctrlPr>
                    <w:rPr>
                      <w:rFonts w:ascii="Cambria Math" w:hAnsi="Cambria Math"/>
                      <w:i/>
                    </w:rPr>
                  </m:ctrlPr>
                </m:fPr>
                <m:num>
                  <m:r>
                    <w:rPr>
                      <w:rFonts w:ascii="Cambria Math" w:hAnsi="Cambria Math"/>
                      <w:lang w:val="en-US"/>
                    </w:rPr>
                    <m:t>∂</m:t>
                  </m:r>
                </m:num>
                <m:den>
                  <m:r>
                    <w:rPr>
                      <w:rFonts w:ascii="Cambria Math" w:hAnsi="Cambria Math"/>
                      <w:lang w:val="en-US"/>
                    </w:rPr>
                    <m:t>∂x</m:t>
                  </m:r>
                </m:den>
              </m:f>
              <m:r>
                <w:rPr>
                  <w:rFonts w:ascii="Cambria Math" w:hAnsi="Cambria Math"/>
                  <w:lang w:val="en-US"/>
                </w:rPr>
                <m:t>,</m:t>
              </m:r>
            </m:oMath>
            <w:r w:rsidRPr="00857755">
              <w:rPr>
                <w:rFonts w:asciiTheme="minorHAnsi" w:hAnsiTheme="minorHAnsi"/>
                <w:i/>
                <w:lang w:val="en-US"/>
              </w:rPr>
              <w:t xml:space="preserve">   </w:t>
            </w:r>
            <m:oMath>
              <m:r>
                <w:rPr>
                  <w:rFonts w:ascii="Cambria Math" w:hAnsi="Cambria Math"/>
                  <w:lang w:val="en-US"/>
                </w:rPr>
                <m:t>-iℏ</m:t>
              </m:r>
              <m:f>
                <m:fPr>
                  <m:ctrlPr>
                    <w:rPr>
                      <w:rFonts w:ascii="Cambria Math" w:hAnsi="Cambria Math"/>
                      <w:i/>
                    </w:rPr>
                  </m:ctrlPr>
                </m:fPr>
                <m:num>
                  <m:r>
                    <w:rPr>
                      <w:rFonts w:ascii="Cambria Math" w:hAnsi="Cambria Math"/>
                      <w:lang w:val="en-US"/>
                    </w:rPr>
                    <m:t>∂</m:t>
                  </m:r>
                </m:num>
                <m:den>
                  <m:r>
                    <w:rPr>
                      <w:rFonts w:ascii="Cambria Math" w:hAnsi="Cambria Math"/>
                      <w:lang w:val="en-US"/>
                    </w:rPr>
                    <m:t>∂y</m:t>
                  </m:r>
                </m:den>
              </m:f>
              <m:r>
                <w:rPr>
                  <w:rFonts w:ascii="Cambria Math" w:hAnsi="Cambria Math"/>
                  <w:lang w:val="en-US"/>
                </w:rPr>
                <m:t>,</m:t>
              </m:r>
            </m:oMath>
            <w:r w:rsidRPr="00857755">
              <w:rPr>
                <w:rFonts w:asciiTheme="minorHAnsi" w:hAnsiTheme="minorHAnsi"/>
                <w:i/>
                <w:lang w:val="en-US"/>
              </w:rPr>
              <w:t xml:space="preserve">   </w:t>
            </w:r>
            <m:oMath>
              <m:r>
                <w:rPr>
                  <w:rFonts w:ascii="Cambria Math" w:hAnsi="Cambria Math"/>
                  <w:lang w:val="en-US"/>
                </w:rPr>
                <m:t>-iℏ</m:t>
              </m:r>
              <m:f>
                <m:fPr>
                  <m:ctrlPr>
                    <w:rPr>
                      <w:rFonts w:ascii="Cambria Math" w:hAnsi="Cambria Math"/>
                      <w:i/>
                    </w:rPr>
                  </m:ctrlPr>
                </m:fPr>
                <m:num>
                  <m:r>
                    <w:rPr>
                      <w:rFonts w:ascii="Cambria Math" w:hAnsi="Cambria Math"/>
                      <w:lang w:val="en-US"/>
                    </w:rPr>
                    <m:t>∂</m:t>
                  </m:r>
                </m:num>
                <m:den>
                  <m:r>
                    <w:rPr>
                      <w:rFonts w:ascii="Cambria Math" w:hAnsi="Cambria Math"/>
                      <w:lang w:val="en-US"/>
                    </w:rPr>
                    <m:t>∂z</m:t>
                  </m:r>
                </m:den>
              </m:f>
            </m:oMath>
          </w:p>
        </w:tc>
      </w:tr>
      <w:tr w:rsidR="00857755" w:rsidRPr="00857755" w14:paraId="6E5317D8" w14:textId="77777777" w:rsidTr="007F7BD7">
        <w:trPr>
          <w:jc w:val="center"/>
        </w:trPr>
        <w:tc>
          <w:tcPr>
            <w:tcW w:w="2518" w:type="dxa"/>
            <w:shd w:val="clear" w:color="auto" w:fill="auto"/>
          </w:tcPr>
          <w:p w14:paraId="7D7065B5" w14:textId="77777777" w:rsidR="00045622" w:rsidRPr="00857755" w:rsidRDefault="00045622" w:rsidP="007F7BD7">
            <w:pPr>
              <w:ind w:firstLine="27"/>
              <w:rPr>
                <w:rFonts w:asciiTheme="minorHAnsi" w:hAnsiTheme="minorHAnsi"/>
              </w:rPr>
            </w:pPr>
            <w:r w:rsidRPr="00857755">
              <w:rPr>
                <w:rFonts w:asciiTheme="minorHAnsi" w:hAnsiTheme="minorHAnsi"/>
              </w:rPr>
              <w:t>Импульстиң орбиталық моменти (мүйешлик момент, импульс моменти операторы)</w:t>
            </w:r>
          </w:p>
        </w:tc>
        <w:tc>
          <w:tcPr>
            <w:tcW w:w="2552" w:type="dxa"/>
            <w:shd w:val="clear" w:color="auto" w:fill="auto"/>
          </w:tcPr>
          <w:p w14:paraId="5BFADA65" w14:textId="77777777" w:rsidR="00045622" w:rsidRPr="00857755" w:rsidRDefault="00045622" w:rsidP="007F7BD7">
            <w:pPr>
              <w:ind w:firstLine="27"/>
              <w:jc w:val="center"/>
              <w:rPr>
                <w:rFonts w:asciiTheme="minorHAnsi" w:hAnsiTheme="minorHAnsi"/>
                <w:lang w:val="en-US"/>
              </w:rPr>
            </w:pPr>
            <w:r w:rsidRPr="00857755">
              <w:rPr>
                <w:rFonts w:asciiTheme="minorHAnsi" w:hAnsiTheme="minorHAnsi"/>
                <w:b/>
                <w:lang w:val="en-US"/>
              </w:rPr>
              <w:t>L</w:t>
            </w:r>
            <w:r w:rsidRPr="00857755">
              <w:rPr>
                <w:rFonts w:asciiTheme="minorHAnsi" w:hAnsiTheme="minorHAnsi"/>
                <w:lang w:val="en-US"/>
              </w:rPr>
              <w:t xml:space="preserve"> = [</w:t>
            </w:r>
            <w:r w:rsidRPr="00857755">
              <w:rPr>
                <w:rFonts w:asciiTheme="minorHAnsi" w:hAnsiTheme="minorHAnsi"/>
                <w:b/>
                <w:lang w:val="en-US"/>
              </w:rPr>
              <w:t>r</w:t>
            </w:r>
            <m:oMath>
              <m:r>
                <m:rPr>
                  <m:sty m:val="p"/>
                </m:rPr>
                <w:rPr>
                  <w:rFonts w:ascii="Cambria Math" w:hAnsi="Cambria Math"/>
                  <w:lang w:val="en-US"/>
                </w:rPr>
                <m:t>×</m:t>
              </m:r>
            </m:oMath>
            <w:r w:rsidRPr="00857755">
              <w:rPr>
                <w:rFonts w:asciiTheme="minorHAnsi" w:hAnsiTheme="minorHAnsi"/>
                <w:b/>
                <w:lang w:val="en-US"/>
              </w:rPr>
              <w:t>p</w:t>
            </w:r>
            <w:r w:rsidRPr="00857755">
              <w:rPr>
                <w:rFonts w:asciiTheme="minorHAnsi" w:hAnsiTheme="minorHAnsi"/>
                <w:lang w:val="en-US"/>
              </w:rPr>
              <w:t>]</w:t>
            </w:r>
          </w:p>
          <w:p w14:paraId="41994875" w14:textId="77777777" w:rsidR="00045622" w:rsidRPr="00857755" w:rsidRDefault="00FB1252" w:rsidP="007F7BD7">
            <w:pPr>
              <w:ind w:firstLine="27"/>
              <w:jc w:val="center"/>
              <w:rPr>
                <w:rFonts w:asciiTheme="minorHAnsi" w:hAnsiTheme="minorHAnsi"/>
                <w:lang w:val="en-US"/>
              </w:rPr>
            </w:pPr>
            <m:oMath>
              <m:sSub>
                <m:sSubPr>
                  <m:ctrlPr>
                    <w:rPr>
                      <w:rFonts w:ascii="Cambria Math" w:hAnsi="Cambria Math"/>
                      <w:i/>
                    </w:rPr>
                  </m:ctrlPr>
                </m:sSubPr>
                <m:e>
                  <m:r>
                    <w:rPr>
                      <w:rFonts w:ascii="Cambria Math" w:hAnsi="Cambria Math"/>
                      <w:lang w:val="en-US"/>
                    </w:rPr>
                    <m:t>L</m:t>
                  </m:r>
                </m:e>
                <m:sub>
                  <m:r>
                    <w:rPr>
                      <w:rFonts w:ascii="Cambria Math" w:hAnsi="Cambria Math"/>
                      <w:lang w:val="en-US"/>
                    </w:rPr>
                    <m:t>x</m:t>
                  </m:r>
                </m:sub>
              </m:sSub>
              <m:r>
                <w:rPr>
                  <w:rFonts w:ascii="Cambria Math" w:hAnsi="Cambria Math"/>
                  <w:lang w:val="en-US"/>
                </w:rPr>
                <m:t>=y</m:t>
              </m:r>
              <m:sSub>
                <m:sSubPr>
                  <m:ctrlPr>
                    <w:rPr>
                      <w:rFonts w:ascii="Cambria Math" w:hAnsi="Cambria Math"/>
                      <w:i/>
                    </w:rPr>
                  </m:ctrlPr>
                </m:sSubPr>
                <m:e>
                  <m:r>
                    <w:rPr>
                      <w:rFonts w:ascii="Cambria Math" w:hAnsi="Cambria Math"/>
                      <w:lang w:val="en-US"/>
                    </w:rPr>
                    <m:t>p</m:t>
                  </m:r>
                </m:e>
                <m:sub>
                  <m:r>
                    <w:rPr>
                      <w:rFonts w:ascii="Cambria Math" w:hAnsi="Cambria Math"/>
                      <w:lang w:val="en-US"/>
                    </w:rPr>
                    <m:t>z</m:t>
                  </m:r>
                </m:sub>
              </m:sSub>
              <m:r>
                <w:rPr>
                  <w:rFonts w:ascii="Cambria Math" w:hAnsi="Cambria Math"/>
                  <w:lang w:val="en-US"/>
                </w:rPr>
                <m:t>-z</m:t>
              </m:r>
              <m:sSub>
                <m:sSubPr>
                  <m:ctrlPr>
                    <w:rPr>
                      <w:rFonts w:ascii="Cambria Math" w:hAnsi="Cambria Math"/>
                      <w:i/>
                    </w:rPr>
                  </m:ctrlPr>
                </m:sSubPr>
                <m:e>
                  <m:r>
                    <w:rPr>
                      <w:rFonts w:ascii="Cambria Math" w:hAnsi="Cambria Math"/>
                      <w:lang w:val="en-US"/>
                    </w:rPr>
                    <m:t>p</m:t>
                  </m:r>
                </m:e>
                <m:sub>
                  <m:r>
                    <w:rPr>
                      <w:rFonts w:ascii="Cambria Math" w:hAnsi="Cambria Math"/>
                      <w:lang w:val="en-US"/>
                    </w:rPr>
                    <m:t>y</m:t>
                  </m:r>
                </m:sub>
              </m:sSub>
              <m:r>
                <m:rPr>
                  <m:sty m:val="p"/>
                </m:rPr>
                <w:rPr>
                  <w:rFonts w:ascii="Cambria Math" w:hAnsi="Cambria Math"/>
                  <w:lang w:val="en-US"/>
                </w:rPr>
                <m:t>,</m:t>
              </m:r>
            </m:oMath>
            <w:r w:rsidR="00045622" w:rsidRPr="00857755">
              <w:rPr>
                <w:rFonts w:asciiTheme="minorHAnsi" w:hAnsiTheme="minorHAnsi"/>
                <w:lang w:val="en-US"/>
              </w:rPr>
              <w:t xml:space="preserve">  </w:t>
            </w:r>
          </w:p>
          <w:p w14:paraId="307D7C55" w14:textId="77777777" w:rsidR="00045622" w:rsidRPr="00857755" w:rsidRDefault="00FB1252" w:rsidP="007F7BD7">
            <w:pPr>
              <w:ind w:firstLine="27"/>
              <w:jc w:val="center"/>
              <w:rPr>
                <w:rFonts w:asciiTheme="minorHAnsi" w:hAnsiTheme="minorHAnsi"/>
                <w:lang w:val="en-US"/>
              </w:rPr>
            </w:pPr>
            <m:oMath>
              <m:sSub>
                <m:sSubPr>
                  <m:ctrlPr>
                    <w:rPr>
                      <w:rFonts w:ascii="Cambria Math" w:hAnsi="Cambria Math"/>
                      <w:i/>
                    </w:rPr>
                  </m:ctrlPr>
                </m:sSubPr>
                <m:e>
                  <m:r>
                    <w:rPr>
                      <w:rFonts w:ascii="Cambria Math" w:hAnsi="Cambria Math"/>
                    </w:rPr>
                    <m:t>L</m:t>
                  </m:r>
                </m:e>
                <m:sub>
                  <m:r>
                    <w:rPr>
                      <w:rFonts w:ascii="Cambria Math" w:hAnsi="Cambria Math"/>
                    </w:rPr>
                    <m:t>y</m:t>
                  </m:r>
                </m:sub>
              </m:sSub>
              <m:r>
                <w:rPr>
                  <w:rFonts w:ascii="Cambria Math" w:hAnsi="Cambria Math"/>
                  <w:lang w:val="en-US"/>
                </w:rPr>
                <m:t>=</m:t>
              </m:r>
              <m:r>
                <w:rPr>
                  <w:rFonts w:ascii="Cambria Math" w:hAnsi="Cambria Math"/>
                </w:rPr>
                <m:t>z</m:t>
              </m:r>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lang w:val="en-US"/>
                </w:rPr>
                <m:t>-</m:t>
              </m:r>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z</m:t>
                  </m:r>
                </m:sub>
              </m:sSub>
              <m:r>
                <m:rPr>
                  <m:sty m:val="p"/>
                </m:rPr>
                <w:rPr>
                  <w:rFonts w:ascii="Cambria Math" w:hAnsi="Cambria Math"/>
                  <w:lang w:val="en-US"/>
                </w:rPr>
                <m:t>,</m:t>
              </m:r>
            </m:oMath>
            <w:r w:rsidR="00045622" w:rsidRPr="00857755">
              <w:rPr>
                <w:rFonts w:asciiTheme="minorHAnsi" w:hAnsiTheme="minorHAnsi"/>
                <w:lang w:val="en-US"/>
              </w:rPr>
              <w:t xml:space="preserve">  </w:t>
            </w:r>
          </w:p>
          <w:p w14:paraId="59179BD3" w14:textId="77777777" w:rsidR="00045622" w:rsidRPr="00857755" w:rsidRDefault="00FB1252" w:rsidP="007F7BD7">
            <w:pPr>
              <w:ind w:firstLine="27"/>
              <w:jc w:val="center"/>
              <w:rPr>
                <w:rFonts w:asciiTheme="minorHAnsi" w:hAnsiTheme="minorHAnsi"/>
                <w:i/>
                <w:lang w:val="en-US"/>
              </w:rPr>
            </w:pPr>
            <m:oMathPara>
              <m:oMath>
                <m:sSub>
                  <m:sSubPr>
                    <m:ctrlPr>
                      <w:rPr>
                        <w:rFonts w:ascii="Cambria Math" w:hAnsi="Cambria Math"/>
                        <w:i/>
                      </w:rPr>
                    </m:ctrlPr>
                  </m:sSubPr>
                  <m:e>
                    <m:r>
                      <w:rPr>
                        <w:rFonts w:ascii="Cambria Math" w:hAnsi="Cambria Math"/>
                      </w:rPr>
                      <m:t>L</m:t>
                    </m:r>
                  </m:e>
                  <m:sub>
                    <m:r>
                      <w:rPr>
                        <w:rFonts w:ascii="Cambria Math" w:hAnsi="Cambria Math"/>
                      </w:rPr>
                      <m:t>z</m:t>
                    </m:r>
                  </m:sub>
                </m:sSub>
                <m:r>
                  <w:rPr>
                    <w:rFonts w:ascii="Cambria Math" w:hAnsi="Cambria Math"/>
                    <w:lang w:val="en-US"/>
                  </w:rPr>
                  <m:t>=</m:t>
                </m:r>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lang w:val="en-US"/>
                  </w:rPr>
                  <m:t>-</m:t>
                </m:r>
                <m:r>
                  <w:rPr>
                    <w:rFonts w:ascii="Cambria Math" w:hAnsi="Cambria Math"/>
                  </w:rPr>
                  <m:t>y</m:t>
                </m:r>
                <m:sSub>
                  <m:sSubPr>
                    <m:ctrlPr>
                      <w:rPr>
                        <w:rFonts w:ascii="Cambria Math" w:hAnsi="Cambria Math"/>
                        <w:i/>
                      </w:rPr>
                    </m:ctrlPr>
                  </m:sSubPr>
                  <m:e>
                    <m:r>
                      <w:rPr>
                        <w:rFonts w:ascii="Cambria Math" w:hAnsi="Cambria Math"/>
                      </w:rPr>
                      <m:t>p</m:t>
                    </m:r>
                  </m:e>
                  <m:sub>
                    <m:r>
                      <w:rPr>
                        <w:rFonts w:ascii="Cambria Math" w:hAnsi="Cambria Math"/>
                      </w:rPr>
                      <m:t>z</m:t>
                    </m:r>
                  </m:sub>
                </m:sSub>
              </m:oMath>
            </m:oMathPara>
          </w:p>
        </w:tc>
        <w:tc>
          <w:tcPr>
            <w:tcW w:w="3118" w:type="dxa"/>
            <w:shd w:val="clear" w:color="auto" w:fill="auto"/>
          </w:tcPr>
          <w:p w14:paraId="79C1CA69" w14:textId="77777777" w:rsidR="00045622" w:rsidRPr="00857755" w:rsidRDefault="00FB1252" w:rsidP="007F7BD7">
            <w:pPr>
              <w:ind w:firstLine="27"/>
              <w:jc w:val="center"/>
              <w:rPr>
                <w:rFonts w:asciiTheme="minorHAnsi" w:hAnsiTheme="minorHAnsi"/>
                <w:i/>
                <w:lang w:val="en-US"/>
              </w:rPr>
            </w:pPr>
            <m:oMath>
              <m:acc>
                <m:accPr>
                  <m:ctrlPr>
                    <w:rPr>
                      <w:rFonts w:ascii="Cambria Math" w:hAnsi="Cambria Math"/>
                      <w:i/>
                      <w:lang w:val="en-US"/>
                    </w:rPr>
                  </m:ctrlPr>
                </m:accPr>
                <m:e>
                  <m:r>
                    <w:rPr>
                      <w:rFonts w:ascii="Cambria Math" w:hAnsi="Cambria Math"/>
                      <w:lang w:val="en-US"/>
                    </w:rPr>
                    <m:t>L</m:t>
                  </m:r>
                </m:e>
              </m:acc>
              <m:r>
                <w:rPr>
                  <w:rFonts w:ascii="Cambria Math" w:hAnsi="Cambria Math"/>
                  <w:lang w:val="en-US"/>
                </w:rPr>
                <m:t>=-iℏ</m:t>
              </m:r>
            </m:oMath>
            <w:r w:rsidR="00045622" w:rsidRPr="00857755">
              <w:rPr>
                <w:rFonts w:asciiTheme="minorHAnsi" w:hAnsiTheme="minorHAnsi"/>
                <w:i/>
                <w:lang w:val="en-US"/>
              </w:rPr>
              <w:t>[</w:t>
            </w:r>
            <w:r w:rsidR="00045622" w:rsidRPr="00857755">
              <w:rPr>
                <w:rFonts w:asciiTheme="minorHAnsi" w:hAnsiTheme="minorHAnsi"/>
                <w:b/>
                <w:i/>
                <w:lang w:val="en-US"/>
              </w:rPr>
              <w:t xml:space="preserve">r </w:t>
            </w:r>
            <m:oMath>
              <m:r>
                <w:rPr>
                  <w:rFonts w:ascii="Cambria Math" w:hAnsi="Cambria Math"/>
                  <w:lang w:val="en-US"/>
                </w:rPr>
                <m:t>×∇</m:t>
              </m:r>
            </m:oMath>
            <w:r w:rsidR="00045622" w:rsidRPr="00857755">
              <w:rPr>
                <w:rFonts w:asciiTheme="minorHAnsi" w:hAnsiTheme="minorHAnsi"/>
                <w:i/>
                <w:lang w:val="en-US"/>
              </w:rPr>
              <w:t>]</w:t>
            </w:r>
          </w:p>
          <w:p w14:paraId="1A7F1967" w14:textId="77777777" w:rsidR="00045622" w:rsidRPr="00857755" w:rsidRDefault="00FB1252" w:rsidP="007F7BD7">
            <w:pPr>
              <w:ind w:firstLine="27"/>
              <w:rPr>
                <w:rFonts w:asciiTheme="minorHAnsi" w:hAnsiTheme="minorHAnsi"/>
                <w:i/>
                <w:lang w:val="en-US"/>
              </w:rPr>
            </w:pPr>
            <m:oMathPara>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lang w:val="en-US"/>
                      </w:rPr>
                      <m:t>x</m:t>
                    </m:r>
                  </m:sub>
                </m:sSub>
                <m:r>
                  <w:rPr>
                    <w:rFonts w:ascii="Cambria Math" w:hAnsi="Cambria Math"/>
                    <w:lang w:val="en-US"/>
                  </w:rPr>
                  <m:t>=-iℏ</m:t>
                </m:r>
                <m:d>
                  <m:dPr>
                    <m:ctrlPr>
                      <w:rPr>
                        <w:rFonts w:ascii="Cambria Math" w:hAnsi="Cambria Math"/>
                        <w:i/>
                        <w:lang w:val="en-US"/>
                      </w:rPr>
                    </m:ctrlPr>
                  </m:dPr>
                  <m:e>
                    <m:r>
                      <w:rPr>
                        <w:rFonts w:ascii="Cambria Math" w:hAnsi="Cambria Math"/>
                        <w:lang w:val="en-US"/>
                      </w:rPr>
                      <m:t>y</m:t>
                    </m:r>
                    <m:f>
                      <m:fPr>
                        <m:ctrlPr>
                          <w:rPr>
                            <w:rFonts w:ascii="Cambria Math" w:hAnsi="Cambria Math"/>
                            <w:i/>
                            <w:lang w:val="en-US"/>
                          </w:rPr>
                        </m:ctrlPr>
                      </m:fPr>
                      <m:num>
                        <m:r>
                          <w:rPr>
                            <w:rFonts w:ascii="Cambria Math" w:hAnsi="Cambria Math"/>
                            <w:lang w:val="en-US"/>
                          </w:rPr>
                          <m:t>∂</m:t>
                        </m:r>
                      </m:num>
                      <m:den>
                        <m:r>
                          <w:rPr>
                            <w:rFonts w:ascii="Cambria Math" w:hAnsi="Cambria Math"/>
                            <w:lang w:val="en-US"/>
                          </w:rPr>
                          <m:t>∂z</m:t>
                        </m:r>
                      </m:den>
                    </m:f>
                    <m:r>
                      <w:rPr>
                        <w:rFonts w:ascii="Cambria Math" w:hAnsi="Cambria Math"/>
                        <w:lang w:val="en-US"/>
                      </w:rPr>
                      <m:t>-z</m:t>
                    </m:r>
                    <m:f>
                      <m:fPr>
                        <m:ctrlPr>
                          <w:rPr>
                            <w:rFonts w:ascii="Cambria Math" w:hAnsi="Cambria Math"/>
                            <w:i/>
                            <w:lang w:val="en-US"/>
                          </w:rPr>
                        </m:ctrlPr>
                      </m:fPr>
                      <m:num>
                        <m:r>
                          <w:rPr>
                            <w:rFonts w:ascii="Cambria Math" w:hAnsi="Cambria Math"/>
                            <w:lang w:val="en-US"/>
                          </w:rPr>
                          <m:t>∂</m:t>
                        </m:r>
                      </m:num>
                      <m:den>
                        <m:r>
                          <w:rPr>
                            <w:rFonts w:ascii="Cambria Math" w:hAnsi="Cambria Math"/>
                            <w:lang w:val="en-US"/>
                          </w:rPr>
                          <m:t>∂y</m:t>
                        </m:r>
                      </m:den>
                    </m:f>
                  </m:e>
                </m:d>
                <m:r>
                  <w:rPr>
                    <w:rFonts w:ascii="Cambria Math" w:hAnsi="Cambria Math"/>
                    <w:lang w:val="en-US"/>
                  </w:rPr>
                  <m:t>,</m:t>
                </m:r>
              </m:oMath>
            </m:oMathPara>
          </w:p>
          <w:p w14:paraId="18FE569E" w14:textId="77777777" w:rsidR="00045622" w:rsidRPr="00857755" w:rsidRDefault="00FB1252" w:rsidP="007F7BD7">
            <w:pPr>
              <w:ind w:firstLine="27"/>
              <w:rPr>
                <w:rFonts w:asciiTheme="minorHAnsi" w:hAnsiTheme="minorHAnsi"/>
                <w:i/>
                <w:lang w:val="en-US"/>
              </w:rPr>
            </w:pPr>
            <m:oMathPara>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lang w:val="en-US"/>
                      </w:rPr>
                      <m:t>y</m:t>
                    </m:r>
                  </m:sub>
                </m:sSub>
                <m:r>
                  <w:rPr>
                    <w:rFonts w:ascii="Cambria Math" w:hAnsi="Cambria Math"/>
                    <w:lang w:val="en-US"/>
                  </w:rPr>
                  <m:t>=-iℏ</m:t>
                </m:r>
                <m:d>
                  <m:dPr>
                    <m:ctrlPr>
                      <w:rPr>
                        <w:rFonts w:ascii="Cambria Math" w:hAnsi="Cambria Math"/>
                        <w:i/>
                        <w:lang w:val="en-US"/>
                      </w:rPr>
                    </m:ctrlPr>
                  </m:dPr>
                  <m:e>
                    <m:r>
                      <w:rPr>
                        <w:rFonts w:ascii="Cambria Math" w:hAnsi="Cambria Math"/>
                        <w:lang w:val="en-US"/>
                      </w:rPr>
                      <m:t>z</m:t>
                    </m:r>
                    <m:f>
                      <m:fPr>
                        <m:ctrlPr>
                          <w:rPr>
                            <w:rFonts w:ascii="Cambria Math" w:hAnsi="Cambria Math"/>
                            <w:i/>
                            <w:lang w:val="en-US"/>
                          </w:rPr>
                        </m:ctrlPr>
                      </m:fPr>
                      <m:num>
                        <m:r>
                          <w:rPr>
                            <w:rFonts w:ascii="Cambria Math" w:hAnsi="Cambria Math"/>
                            <w:lang w:val="en-US"/>
                          </w:rPr>
                          <m:t>∂</m:t>
                        </m:r>
                      </m:num>
                      <m:den>
                        <m:r>
                          <w:rPr>
                            <w:rFonts w:ascii="Cambria Math" w:hAnsi="Cambria Math"/>
                            <w:lang w:val="en-US"/>
                          </w:rPr>
                          <m:t>∂x</m:t>
                        </m:r>
                      </m:den>
                    </m:f>
                    <m:r>
                      <w:rPr>
                        <w:rFonts w:ascii="Cambria Math" w:hAnsi="Cambria Math"/>
                        <w:lang w:val="en-US"/>
                      </w:rPr>
                      <m:t>-x</m:t>
                    </m:r>
                    <m:f>
                      <m:fPr>
                        <m:ctrlPr>
                          <w:rPr>
                            <w:rFonts w:ascii="Cambria Math" w:hAnsi="Cambria Math"/>
                            <w:i/>
                            <w:lang w:val="en-US"/>
                          </w:rPr>
                        </m:ctrlPr>
                      </m:fPr>
                      <m:num>
                        <m:r>
                          <w:rPr>
                            <w:rFonts w:ascii="Cambria Math" w:hAnsi="Cambria Math"/>
                            <w:lang w:val="en-US"/>
                          </w:rPr>
                          <m:t>∂</m:t>
                        </m:r>
                      </m:num>
                      <m:den>
                        <m:r>
                          <w:rPr>
                            <w:rFonts w:ascii="Cambria Math" w:hAnsi="Cambria Math"/>
                            <w:lang w:val="en-US"/>
                          </w:rPr>
                          <m:t>∂z</m:t>
                        </m:r>
                      </m:den>
                    </m:f>
                  </m:e>
                </m:d>
                <m:r>
                  <w:rPr>
                    <w:rFonts w:ascii="Cambria Math" w:hAnsi="Cambria Math"/>
                    <w:lang w:val="en-US"/>
                  </w:rPr>
                  <m:t>,</m:t>
                </m:r>
              </m:oMath>
            </m:oMathPara>
          </w:p>
          <w:p w14:paraId="704DA8D6" w14:textId="77777777" w:rsidR="00045622" w:rsidRPr="00857755" w:rsidRDefault="00FB1252" w:rsidP="007F7BD7">
            <w:pPr>
              <w:ind w:firstLine="27"/>
              <w:rPr>
                <w:rFonts w:asciiTheme="minorHAnsi" w:hAnsiTheme="minorHAnsi"/>
                <w:lang w:val="en-US"/>
              </w:rPr>
            </w:pPr>
            <m:oMathPara>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lang w:val="en-US"/>
                      </w:rPr>
                      <m:t>z</m:t>
                    </m:r>
                  </m:sub>
                </m:sSub>
                <m:r>
                  <w:rPr>
                    <w:rFonts w:ascii="Cambria Math" w:hAnsi="Cambria Math"/>
                    <w:lang w:val="en-US"/>
                  </w:rPr>
                  <m:t>=-iℏ</m:t>
                </m:r>
                <m:d>
                  <m:dPr>
                    <m:ctrlPr>
                      <w:rPr>
                        <w:rFonts w:ascii="Cambria Math" w:hAnsi="Cambria Math"/>
                        <w:i/>
                        <w:lang w:val="en-US"/>
                      </w:rPr>
                    </m:ctrlPr>
                  </m:dPr>
                  <m:e>
                    <m:r>
                      <w:rPr>
                        <w:rFonts w:ascii="Cambria Math" w:hAnsi="Cambria Math"/>
                        <w:lang w:val="en-US"/>
                      </w:rPr>
                      <m:t>x</m:t>
                    </m:r>
                    <m:f>
                      <m:fPr>
                        <m:ctrlPr>
                          <w:rPr>
                            <w:rFonts w:ascii="Cambria Math" w:hAnsi="Cambria Math"/>
                            <w:i/>
                            <w:lang w:val="en-US"/>
                          </w:rPr>
                        </m:ctrlPr>
                      </m:fPr>
                      <m:num>
                        <m:r>
                          <w:rPr>
                            <w:rFonts w:ascii="Cambria Math" w:hAnsi="Cambria Math"/>
                            <w:lang w:val="en-US"/>
                          </w:rPr>
                          <m:t>∂</m:t>
                        </m:r>
                      </m:num>
                      <m:den>
                        <m:r>
                          <w:rPr>
                            <w:rFonts w:ascii="Cambria Math" w:hAnsi="Cambria Math"/>
                            <w:lang w:val="en-US"/>
                          </w:rPr>
                          <m:t>∂y</m:t>
                        </m:r>
                      </m:den>
                    </m:f>
                    <m:r>
                      <w:rPr>
                        <w:rFonts w:ascii="Cambria Math" w:hAnsi="Cambria Math"/>
                        <w:lang w:val="en-US"/>
                      </w:rPr>
                      <m:t>-y</m:t>
                    </m:r>
                    <m:f>
                      <m:fPr>
                        <m:ctrlPr>
                          <w:rPr>
                            <w:rFonts w:ascii="Cambria Math" w:hAnsi="Cambria Math"/>
                            <w:i/>
                            <w:lang w:val="en-US"/>
                          </w:rPr>
                        </m:ctrlPr>
                      </m:fPr>
                      <m:num>
                        <m:r>
                          <w:rPr>
                            <w:rFonts w:ascii="Cambria Math" w:hAnsi="Cambria Math"/>
                            <w:lang w:val="en-US"/>
                          </w:rPr>
                          <m:t>∂</m:t>
                        </m:r>
                      </m:num>
                      <m:den>
                        <m:r>
                          <w:rPr>
                            <w:rFonts w:ascii="Cambria Math" w:hAnsi="Cambria Math"/>
                            <w:lang w:val="en-US"/>
                          </w:rPr>
                          <m:t>∂x</m:t>
                        </m:r>
                      </m:den>
                    </m:f>
                  </m:e>
                </m:d>
              </m:oMath>
            </m:oMathPara>
          </w:p>
        </w:tc>
      </w:tr>
      <w:tr w:rsidR="00045622" w:rsidRPr="00857755" w14:paraId="40D80708" w14:textId="77777777" w:rsidTr="007F7BD7">
        <w:trPr>
          <w:jc w:val="center"/>
        </w:trPr>
        <w:tc>
          <w:tcPr>
            <w:tcW w:w="2518" w:type="dxa"/>
            <w:shd w:val="clear" w:color="auto" w:fill="auto"/>
          </w:tcPr>
          <w:p w14:paraId="04C6AE49" w14:textId="77777777" w:rsidR="00045622" w:rsidRPr="00857755" w:rsidRDefault="00045622" w:rsidP="007F7BD7">
            <w:pPr>
              <w:ind w:firstLine="27"/>
              <w:rPr>
                <w:rFonts w:asciiTheme="minorHAnsi" w:hAnsiTheme="minorHAnsi"/>
              </w:rPr>
            </w:pPr>
            <w:r w:rsidRPr="00857755">
              <w:rPr>
                <w:rFonts w:asciiTheme="minorHAnsi" w:hAnsiTheme="minorHAnsi"/>
              </w:rPr>
              <w:t>Толық энергия</w:t>
            </w:r>
          </w:p>
        </w:tc>
        <w:tc>
          <w:tcPr>
            <w:tcW w:w="2552" w:type="dxa"/>
            <w:shd w:val="clear" w:color="auto" w:fill="auto"/>
          </w:tcPr>
          <w:p w14:paraId="5518E0E3" w14:textId="77777777" w:rsidR="00045622" w:rsidRPr="00857755" w:rsidRDefault="00045622" w:rsidP="007F7BD7">
            <w:pPr>
              <w:ind w:firstLine="27"/>
              <w:jc w:val="center"/>
              <w:rPr>
                <w:rFonts w:asciiTheme="minorHAnsi" w:hAnsiTheme="minorHAnsi"/>
                <w:i/>
                <w:lang w:val="en-US"/>
              </w:rPr>
            </w:pPr>
            <m:oMathPara>
              <m:oMath>
                <m:r>
                  <w:rPr>
                    <w:rFonts w:ascii="Cambria Math" w:hAnsi="Cambria Math"/>
                    <w:lang w:val="en-US"/>
                  </w:rPr>
                  <m:t>E=</m:t>
                </m:r>
                <m:f>
                  <m:fPr>
                    <m:ctrlPr>
                      <w:rPr>
                        <w:rFonts w:ascii="Cambria Math" w:hAnsi="Cambria Math"/>
                        <w:i/>
                        <w:lang w:val="en-US"/>
                      </w:rPr>
                    </m:ctrlPr>
                  </m:fPr>
                  <m:num>
                    <m:sSup>
                      <m:sSupPr>
                        <m:ctrlPr>
                          <w:rPr>
                            <w:rFonts w:ascii="Cambria Math" w:hAnsi="Cambria Math"/>
                            <w:i/>
                            <w:lang w:val="en-US"/>
                          </w:rPr>
                        </m:ctrlPr>
                      </m:sSupPr>
                      <m:e>
                        <m:r>
                          <m:rPr>
                            <m:sty m:val="bi"/>
                          </m:rPr>
                          <w:rPr>
                            <w:rFonts w:ascii="Cambria Math" w:hAnsi="Cambria Math"/>
                            <w:lang w:val="en-US"/>
                          </w:rPr>
                          <m:t>p</m:t>
                        </m:r>
                      </m:e>
                      <m:sup>
                        <m:r>
                          <w:rPr>
                            <w:rFonts w:ascii="Cambria Math" w:hAnsi="Cambria Math"/>
                            <w:lang w:val="en-US"/>
                          </w:rPr>
                          <m:t>2</m:t>
                        </m:r>
                      </m:sup>
                    </m:sSup>
                  </m:num>
                  <m:den>
                    <m:r>
                      <w:rPr>
                        <w:rFonts w:ascii="Cambria Math" w:hAnsi="Cambria Math"/>
                        <w:lang w:val="en-US"/>
                      </w:rPr>
                      <m:t>2m</m:t>
                    </m:r>
                  </m:den>
                </m:f>
                <m:r>
                  <w:rPr>
                    <w:rFonts w:ascii="Cambria Math" w:hAnsi="Cambria Math"/>
                    <w:lang w:val="en-US"/>
                  </w:rPr>
                  <m:t>+U(</m:t>
                </m:r>
                <m:r>
                  <m:rPr>
                    <m:sty m:val="bi"/>
                  </m:rPr>
                  <w:rPr>
                    <w:rFonts w:ascii="Cambria Math" w:hAnsi="Cambria Math"/>
                    <w:lang w:val="en-US"/>
                  </w:rPr>
                  <m:t>r</m:t>
                </m:r>
                <m:r>
                  <w:rPr>
                    <w:rFonts w:ascii="Cambria Math" w:hAnsi="Cambria Math"/>
                    <w:lang w:val="en-US"/>
                  </w:rPr>
                  <m:t>)</m:t>
                </m:r>
              </m:oMath>
            </m:oMathPara>
          </w:p>
        </w:tc>
        <w:tc>
          <w:tcPr>
            <w:tcW w:w="3118" w:type="dxa"/>
            <w:shd w:val="clear" w:color="auto" w:fill="auto"/>
          </w:tcPr>
          <w:p w14:paraId="36785169" w14:textId="77777777" w:rsidR="00045622" w:rsidRPr="00857755" w:rsidRDefault="00FB1252" w:rsidP="007F7BD7">
            <w:pPr>
              <w:ind w:firstLine="27"/>
              <w:jc w:val="center"/>
              <w:rPr>
                <w:rFonts w:asciiTheme="minorHAnsi" w:hAnsiTheme="minorHAnsi"/>
                <w:i/>
                <w:lang w:val="en-US"/>
              </w:rPr>
            </w:pPr>
            <m:oMathPara>
              <m:oMath>
                <m:acc>
                  <m:accPr>
                    <m:ctrlPr>
                      <w:rPr>
                        <w:rFonts w:ascii="Cambria Math" w:hAnsi="Cambria Math"/>
                        <w:i/>
                      </w:rPr>
                    </m:ctrlPr>
                  </m:accPr>
                  <m:e>
                    <m:r>
                      <w:rPr>
                        <w:rFonts w:ascii="Cambria Math" w:hAnsi="Cambria Math"/>
                      </w:rPr>
                      <m:t>H</m:t>
                    </m:r>
                  </m:e>
                </m:ac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hAnsi="Cambria Math"/>
                      </w:rPr>
                      <m:t>2m</m:t>
                    </m:r>
                  </m:den>
                </m:f>
                <m:r>
                  <w:rPr>
                    <w:rFonts w:ascii="Cambria Math" w:hAnsi="Cambria Math"/>
                  </w:rPr>
                  <m:t>∆+U(x,y,z)</m:t>
                </m:r>
              </m:oMath>
            </m:oMathPara>
          </w:p>
        </w:tc>
      </w:tr>
    </w:tbl>
    <w:p w14:paraId="5195D7FE" w14:textId="77777777" w:rsidR="00A0759B" w:rsidRPr="00857755" w:rsidRDefault="00A0759B" w:rsidP="00045622"/>
    <w:p w14:paraId="2A624812" w14:textId="38366C7C" w:rsidR="004D0303" w:rsidRPr="00857755" w:rsidRDefault="004D0303" w:rsidP="00AD6A40">
      <w:pPr>
        <w:ind w:firstLine="0"/>
        <w:jc w:val="center"/>
        <w:rPr>
          <w:rFonts w:eastAsiaTheme="minorEastAsia"/>
          <w:b/>
          <w:bCs/>
        </w:rPr>
      </w:pPr>
      <w:bookmarkStart w:id="43" w:name="_Hlk139615537"/>
      <w:r w:rsidRPr="00857755">
        <w:rPr>
          <w:rFonts w:eastAsiaTheme="minorEastAsia"/>
          <w:b/>
          <w:bCs/>
        </w:rPr>
        <w:t xml:space="preserve">§ </w:t>
      </w:r>
      <w:r w:rsidR="0082402E">
        <w:rPr>
          <w:rFonts w:eastAsiaTheme="minorEastAsia"/>
          <w:b/>
          <w:bCs/>
        </w:rPr>
        <w:t>14</w:t>
      </w:r>
      <w:r w:rsidRPr="00857755">
        <w:rPr>
          <w:rFonts w:eastAsiaTheme="minorEastAsia"/>
          <w:b/>
          <w:bCs/>
        </w:rPr>
        <w:t>. Квантлық системалардың ҳалларының ҳәр қыйлы көринислери</w:t>
      </w:r>
    </w:p>
    <w:bookmarkEnd w:id="43"/>
    <w:p w14:paraId="38CD1A16" w14:textId="07BAF554" w:rsidR="004D0303" w:rsidRPr="00857755" w:rsidRDefault="004D0303" w:rsidP="004D0303">
      <w:pPr>
        <w:rPr>
          <w:rFonts w:eastAsiaTheme="minorEastAsia"/>
        </w:rPr>
      </w:pPr>
      <w:r w:rsidRPr="00857755">
        <w:rPr>
          <w:rFonts w:eastAsiaTheme="minorEastAsia"/>
        </w:rPr>
        <w:t xml:space="preserve"> </w:t>
      </w:r>
    </w:p>
    <w:p w14:paraId="5B18BEE0" w14:textId="77777777" w:rsidR="00E05C22" w:rsidRPr="00857755" w:rsidRDefault="007137BB" w:rsidP="004D0303">
      <w:pPr>
        <w:rPr>
          <w:rFonts w:eastAsiaTheme="minorEastAsia"/>
        </w:rPr>
      </w:pPr>
      <w:r w:rsidRPr="00857755">
        <w:rPr>
          <w:rFonts w:eastAsiaTheme="minorEastAsia"/>
        </w:rPr>
        <w:t>Биз жоқарыда кван</w:t>
      </w:r>
      <w:r w:rsidR="00E05C22" w:rsidRPr="00857755">
        <w:rPr>
          <w:rFonts w:eastAsiaTheme="minorEastAsia"/>
        </w:rPr>
        <w:t>т</w:t>
      </w:r>
      <w:r w:rsidRPr="00857755">
        <w:rPr>
          <w:rFonts w:eastAsiaTheme="minorEastAsia"/>
        </w:rPr>
        <w:t>лық механика ушын</w:t>
      </w:r>
      <w:r w:rsidR="00E05C22" w:rsidRPr="00857755">
        <w:rPr>
          <w:rFonts w:eastAsiaTheme="minorEastAsia"/>
        </w:rPr>
        <w:t xml:space="preserve"> бир қатар корпускулалық шамаларды бир </w:t>
      </w:r>
      <w:r w:rsidR="00E05C22" w:rsidRPr="00857755">
        <w:rPr>
          <w:rFonts w:eastAsiaTheme="minorEastAsia" w:cs="Calibri"/>
        </w:rPr>
        <w:t>ў</w:t>
      </w:r>
      <w:r w:rsidR="00E05C22" w:rsidRPr="00857755">
        <w:rPr>
          <w:rFonts w:eastAsiaTheme="minorEastAsia"/>
        </w:rPr>
        <w:t>ақытта пайдаланы</w:t>
      </w:r>
      <w:r w:rsidR="00E05C22" w:rsidRPr="00857755">
        <w:rPr>
          <w:rFonts w:eastAsiaTheme="minorEastAsia" w:cs="Calibri"/>
        </w:rPr>
        <w:t>ў</w:t>
      </w:r>
      <w:r w:rsidR="00E05C22" w:rsidRPr="00857755">
        <w:rPr>
          <w:rFonts w:eastAsiaTheme="minorEastAsia"/>
        </w:rPr>
        <w:t xml:space="preserve"> мәселесиниң мәниске ийе емес екенлигин көрдик. Олардың қатарына импульстиң қура</w:t>
      </w:r>
      <w:r w:rsidR="00E05C22" w:rsidRPr="00857755">
        <w:rPr>
          <w:rFonts w:eastAsiaTheme="minorEastAsia" w:cs="Calibri"/>
        </w:rPr>
        <w:t>ў</w:t>
      </w:r>
      <w:r w:rsidR="00E05C22" w:rsidRPr="00857755">
        <w:rPr>
          <w:rFonts w:eastAsiaTheme="minorEastAsia"/>
        </w:rPr>
        <w:t>шысы менен о</w:t>
      </w:r>
      <w:r w:rsidR="00E05C22" w:rsidRPr="00857755">
        <w:rPr>
          <w:rFonts w:eastAsiaTheme="minorEastAsia" w:cs="Calibri"/>
        </w:rPr>
        <w:t>ғ</w:t>
      </w:r>
      <w:r w:rsidR="00E05C22" w:rsidRPr="00857755">
        <w:rPr>
          <w:rFonts w:eastAsiaTheme="minorEastAsia"/>
        </w:rPr>
        <w:t xml:space="preserve">ан сәйкес координата киреди. Себеби тәбиятта усындай шамалардың жубы бир </w:t>
      </w:r>
      <w:r w:rsidR="00E05C22" w:rsidRPr="00857755">
        <w:rPr>
          <w:rFonts w:eastAsiaTheme="minorEastAsia" w:cs="Calibri"/>
        </w:rPr>
        <w:t>ў</w:t>
      </w:r>
      <w:r w:rsidR="00E05C22" w:rsidRPr="00857755">
        <w:rPr>
          <w:rFonts w:eastAsiaTheme="minorEastAsia"/>
        </w:rPr>
        <w:t>ақытта</w:t>
      </w:r>
      <w:r w:rsidR="004D0303" w:rsidRPr="00857755">
        <w:rPr>
          <w:rFonts w:eastAsiaTheme="minorEastAsia"/>
        </w:rPr>
        <w:t xml:space="preserve"> </w:t>
      </w:r>
      <w:r w:rsidR="00E05C22" w:rsidRPr="00857755">
        <w:rPr>
          <w:rFonts w:eastAsiaTheme="minorEastAsia"/>
        </w:rPr>
        <w:t>орын алату</w:t>
      </w:r>
      <w:r w:rsidR="00E05C22" w:rsidRPr="00857755">
        <w:rPr>
          <w:rFonts w:eastAsiaTheme="minorEastAsia" w:cs="Calibri"/>
        </w:rPr>
        <w:t>ғ</w:t>
      </w:r>
      <w:r w:rsidR="00E05C22" w:rsidRPr="00857755">
        <w:rPr>
          <w:rFonts w:eastAsiaTheme="minorEastAsia"/>
        </w:rPr>
        <w:t xml:space="preserve">ын </w:t>
      </w:r>
      <w:proofErr w:type="spellStart"/>
      <w:r w:rsidR="00E05C22" w:rsidRPr="00857755">
        <w:rPr>
          <w:rFonts w:eastAsiaTheme="minorEastAsia"/>
        </w:rPr>
        <w:t>ансамбллердиң</w:t>
      </w:r>
      <w:proofErr w:type="spellEnd"/>
      <w:r w:rsidR="00E05C22" w:rsidRPr="00857755">
        <w:rPr>
          <w:rFonts w:eastAsiaTheme="minorEastAsia"/>
        </w:rPr>
        <w:t xml:space="preserve"> жүзеге кели</w:t>
      </w:r>
      <w:r w:rsidR="00E05C22" w:rsidRPr="00857755">
        <w:rPr>
          <w:rFonts w:eastAsiaTheme="minorEastAsia" w:cs="Calibri"/>
        </w:rPr>
        <w:t>ў</w:t>
      </w:r>
      <w:r w:rsidR="00E05C22" w:rsidRPr="00857755">
        <w:rPr>
          <w:rFonts w:eastAsiaTheme="minorEastAsia"/>
        </w:rPr>
        <w:t>и мүмкин емес.</w:t>
      </w:r>
    </w:p>
    <w:p w14:paraId="7AE721E7" w14:textId="5FF342AF" w:rsidR="00F330BA" w:rsidRPr="00857755" w:rsidRDefault="00E05C22" w:rsidP="00F330BA">
      <w:pPr>
        <w:rPr>
          <w:rFonts w:eastAsiaTheme="minorEastAsia"/>
        </w:rPr>
      </w:pPr>
      <w:r w:rsidRPr="00857755">
        <w:rPr>
          <w:rFonts w:eastAsiaTheme="minorEastAsia"/>
        </w:rPr>
        <w:t xml:space="preserve">Биз дәслеп квантлық </w:t>
      </w:r>
      <w:proofErr w:type="spellStart"/>
      <w:r w:rsidRPr="00857755">
        <w:rPr>
          <w:rFonts w:eastAsiaTheme="minorEastAsia"/>
        </w:rPr>
        <w:t>ансамбллер</w:t>
      </w:r>
      <w:proofErr w:type="spellEnd"/>
      <w:r w:rsidRPr="00857755">
        <w:rPr>
          <w:rFonts w:eastAsiaTheme="minorEastAsia"/>
        </w:rPr>
        <w:t xml:space="preserve"> ҳаққында қысқаша гәп етемиз. Квантлық </w:t>
      </w:r>
      <w:proofErr w:type="spellStart"/>
      <w:r w:rsidRPr="00857755">
        <w:rPr>
          <w:rFonts w:eastAsiaTheme="minorEastAsia"/>
        </w:rPr>
        <w:t>ансам</w:t>
      </w:r>
      <w:r w:rsidR="00CC564C" w:rsidRPr="00857755">
        <w:rPr>
          <w:rFonts w:eastAsiaTheme="minorEastAsia"/>
        </w:rPr>
        <w:t>б</w:t>
      </w:r>
      <w:r w:rsidRPr="00857755">
        <w:rPr>
          <w:rFonts w:eastAsiaTheme="minorEastAsia"/>
        </w:rPr>
        <w:t>ллер</w:t>
      </w:r>
      <w:proofErr w:type="spellEnd"/>
      <w:r w:rsidRPr="00857755">
        <w:rPr>
          <w:rFonts w:eastAsiaTheme="minorEastAsia"/>
        </w:rPr>
        <w:t xml:space="preserve"> бирдей болып </w:t>
      </w:r>
      <w:proofErr w:type="spellStart"/>
      <w:r w:rsidRPr="00857755">
        <w:rPr>
          <w:rFonts w:eastAsiaTheme="minorEastAsia"/>
        </w:rPr>
        <w:t>таярланату</w:t>
      </w:r>
      <w:r w:rsidRPr="00857755">
        <w:rPr>
          <w:rFonts w:eastAsiaTheme="minorEastAsia" w:cs="Calibri"/>
        </w:rPr>
        <w:t>ғ</w:t>
      </w:r>
      <w:r w:rsidRPr="00857755">
        <w:rPr>
          <w:rFonts w:eastAsiaTheme="minorEastAsia"/>
        </w:rPr>
        <w:t>ын</w:t>
      </w:r>
      <w:proofErr w:type="spellEnd"/>
      <w:r w:rsidRPr="00857755">
        <w:rPr>
          <w:rFonts w:eastAsiaTheme="minorEastAsia"/>
        </w:rPr>
        <w:t xml:space="preserve"> ямаса өлшенету</w:t>
      </w:r>
      <w:r w:rsidRPr="00857755">
        <w:rPr>
          <w:rFonts w:eastAsiaTheme="minorEastAsia" w:cs="Calibri"/>
        </w:rPr>
        <w:t>ғ</w:t>
      </w:r>
      <w:r w:rsidRPr="00857755">
        <w:rPr>
          <w:rFonts w:eastAsiaTheme="minorEastAsia"/>
        </w:rPr>
        <w:t>ын квантлық системалардың группасына тийисли. Квантлық механикада система көп санлы ҳаллардың суперпозициясы түринде жасай алату</w:t>
      </w:r>
      <w:r w:rsidRPr="00857755">
        <w:rPr>
          <w:rFonts w:eastAsiaTheme="minorEastAsia" w:cs="Calibri"/>
        </w:rPr>
        <w:t>ғ</w:t>
      </w:r>
      <w:r w:rsidRPr="00857755">
        <w:rPr>
          <w:rFonts w:eastAsiaTheme="minorEastAsia"/>
        </w:rPr>
        <w:t>ын бол</w:t>
      </w:r>
      <w:r w:rsidRPr="00857755">
        <w:rPr>
          <w:rFonts w:eastAsiaTheme="minorEastAsia" w:cs="Calibri"/>
        </w:rPr>
        <w:t>ғ</w:t>
      </w:r>
      <w:r w:rsidRPr="00857755">
        <w:rPr>
          <w:rFonts w:eastAsiaTheme="minorEastAsia"/>
        </w:rPr>
        <w:t>анлықтан ансамбли концепциясы</w:t>
      </w:r>
      <w:r w:rsidR="00407EAC" w:rsidRPr="00857755">
        <w:rPr>
          <w:rFonts w:eastAsiaTheme="minorEastAsia"/>
        </w:rPr>
        <w:t xml:space="preserve"> бирдей болып таярлан</w:t>
      </w:r>
      <w:r w:rsidR="00407EAC" w:rsidRPr="00857755">
        <w:rPr>
          <w:rFonts w:eastAsiaTheme="minorEastAsia" w:cs="Calibri"/>
        </w:rPr>
        <w:t>ғ</w:t>
      </w:r>
      <w:r w:rsidR="00407EAC" w:rsidRPr="00857755">
        <w:rPr>
          <w:rFonts w:eastAsiaTheme="minorEastAsia"/>
        </w:rPr>
        <w:t>ан көп санлы системалардың статистикалық қәсийетлерин тәрийипле</w:t>
      </w:r>
      <w:r w:rsidR="00407EAC" w:rsidRPr="00857755">
        <w:rPr>
          <w:rFonts w:eastAsiaTheme="minorEastAsia" w:cs="Calibri"/>
        </w:rPr>
        <w:t>ў</w:t>
      </w:r>
      <w:r w:rsidR="00407EAC" w:rsidRPr="00857755">
        <w:rPr>
          <w:rFonts w:eastAsiaTheme="minorEastAsia"/>
        </w:rPr>
        <w:t>ге мүмкиншилик береди.</w:t>
      </w:r>
      <w:r w:rsidR="00CC564C" w:rsidRPr="00857755">
        <w:rPr>
          <w:rFonts w:eastAsiaTheme="minorEastAsia"/>
        </w:rPr>
        <w:t xml:space="preserve"> Басқа сөз бенен айтқанда көз алдымыз</w:t>
      </w:r>
      <w:r w:rsidR="00CC564C" w:rsidRPr="00857755">
        <w:rPr>
          <w:rFonts w:eastAsiaTheme="minorEastAsia" w:cs="Calibri"/>
        </w:rPr>
        <w:t>ғ</w:t>
      </w:r>
      <w:r w:rsidR="00CC564C" w:rsidRPr="00857755">
        <w:rPr>
          <w:rFonts w:eastAsiaTheme="minorEastAsia"/>
        </w:rPr>
        <w:t>а бирдей бол</w:t>
      </w:r>
      <w:r w:rsidR="00CC564C" w:rsidRPr="00857755">
        <w:rPr>
          <w:rFonts w:eastAsiaTheme="minorEastAsia" w:cs="Calibri"/>
        </w:rPr>
        <w:t>ғ</w:t>
      </w:r>
      <w:r w:rsidR="00CC564C" w:rsidRPr="00857755">
        <w:rPr>
          <w:rFonts w:eastAsiaTheme="minorEastAsia"/>
        </w:rPr>
        <w:t xml:space="preserve">ан, соның менен бир биринен </w:t>
      </w:r>
      <w:r w:rsidR="00CC564C" w:rsidRPr="00857755">
        <w:rPr>
          <w:rFonts w:eastAsiaTheme="minorEastAsia" w:cs="Calibri"/>
        </w:rPr>
        <w:t>ғ</w:t>
      </w:r>
      <w:r w:rsidR="00CC564C" w:rsidRPr="00857755">
        <w:rPr>
          <w:rFonts w:eastAsiaTheme="minorEastAsia"/>
        </w:rPr>
        <w:t>әрезсиз</w:t>
      </w:r>
      <w:r w:rsidR="00F330BA" w:rsidRPr="00857755">
        <w:rPr>
          <w:rFonts w:eastAsiaTheme="minorEastAsia"/>
        </w:rPr>
        <w:t xml:space="preserve"> квантлық системаларды көз алдымыз</w:t>
      </w:r>
      <w:r w:rsidR="00F330BA" w:rsidRPr="00857755">
        <w:rPr>
          <w:rFonts w:eastAsiaTheme="minorEastAsia" w:cs="Calibri"/>
        </w:rPr>
        <w:t>ғ</w:t>
      </w:r>
      <w:r w:rsidR="00F330BA" w:rsidRPr="00857755">
        <w:rPr>
          <w:rFonts w:eastAsiaTheme="minorEastAsia"/>
        </w:rPr>
        <w:t>а келтирейик. Егер бул системаларда бирдей бол</w:t>
      </w:r>
      <w:r w:rsidR="00F330BA" w:rsidRPr="00857755">
        <w:rPr>
          <w:rFonts w:eastAsiaTheme="minorEastAsia" w:cs="Calibri"/>
        </w:rPr>
        <w:t>ғ</w:t>
      </w:r>
      <w:r w:rsidR="00F330BA" w:rsidRPr="00857755">
        <w:rPr>
          <w:rFonts w:eastAsiaTheme="minorEastAsia"/>
        </w:rPr>
        <w:t xml:space="preserve">ан </w:t>
      </w:r>
      <w:r w:rsidR="00F330BA" w:rsidRPr="00857755">
        <w:rPr>
          <w:rFonts w:eastAsiaTheme="minorEastAsia"/>
        </w:rPr>
        <w:lastRenderedPageBreak/>
        <w:t>бөлекшелердиң барлы</w:t>
      </w:r>
      <w:r w:rsidR="00F330BA" w:rsidRPr="00857755">
        <w:rPr>
          <w:rFonts w:eastAsiaTheme="minorEastAsia" w:cs="Calibri"/>
        </w:rPr>
        <w:t>ғ</w:t>
      </w:r>
      <w:r w:rsidR="00F330BA" w:rsidRPr="00857755">
        <w:rPr>
          <w:rFonts w:eastAsiaTheme="minorEastAsia"/>
        </w:rPr>
        <w:t>ы да бирдей квантлық ҳалларда турату</w:t>
      </w:r>
      <w:r w:rsidR="00F330BA" w:rsidRPr="00857755">
        <w:rPr>
          <w:rFonts w:eastAsiaTheme="minorEastAsia" w:cs="Calibri"/>
        </w:rPr>
        <w:t>ғ</w:t>
      </w:r>
      <w:r w:rsidR="00F330BA" w:rsidRPr="00857755">
        <w:rPr>
          <w:rFonts w:eastAsiaTheme="minorEastAsia"/>
        </w:rPr>
        <w:t>ын болса, онда квантлық системалардың жыйна</w:t>
      </w:r>
      <w:r w:rsidR="00F330BA" w:rsidRPr="00857755">
        <w:rPr>
          <w:rFonts w:eastAsiaTheme="minorEastAsia" w:cs="Calibri"/>
        </w:rPr>
        <w:t>ғ</w:t>
      </w:r>
      <w:r w:rsidR="00F330BA" w:rsidRPr="00857755">
        <w:rPr>
          <w:rFonts w:eastAsiaTheme="minorEastAsia"/>
        </w:rPr>
        <w:t>ы квантлық ансамбль деп аталады.</w:t>
      </w:r>
    </w:p>
    <w:p w14:paraId="3B2CD7A5" w14:textId="0AA69EA3" w:rsidR="00E05C22" w:rsidRPr="00857755" w:rsidRDefault="00E05C22" w:rsidP="00E05C22">
      <w:pPr>
        <w:rPr>
          <w:rFonts w:eastAsiaTheme="minorEastAsia"/>
        </w:rPr>
      </w:pPr>
      <w:r w:rsidRPr="00857755">
        <w:rPr>
          <w:rFonts w:eastAsiaTheme="minorEastAsia"/>
        </w:rPr>
        <w:t>Квант</w:t>
      </w:r>
      <w:r w:rsidR="00A13B31" w:rsidRPr="00857755">
        <w:rPr>
          <w:rFonts w:eastAsiaTheme="minorEastAsia"/>
        </w:rPr>
        <w:t>лық</w:t>
      </w:r>
      <w:r w:rsidRPr="00857755">
        <w:rPr>
          <w:rFonts w:eastAsiaTheme="minorEastAsia"/>
        </w:rPr>
        <w:t xml:space="preserve"> </w:t>
      </w:r>
      <w:proofErr w:type="spellStart"/>
      <w:r w:rsidRPr="00857755">
        <w:rPr>
          <w:rFonts w:eastAsiaTheme="minorEastAsia"/>
        </w:rPr>
        <w:t>ансамбл</w:t>
      </w:r>
      <w:r w:rsidR="00A13B31" w:rsidRPr="00857755">
        <w:rPr>
          <w:rFonts w:eastAsiaTheme="minorEastAsia"/>
        </w:rPr>
        <w:t>лер</w:t>
      </w:r>
      <w:proofErr w:type="spellEnd"/>
      <w:r w:rsidR="00A13B31" w:rsidRPr="00857755">
        <w:rPr>
          <w:rFonts w:eastAsiaTheme="minorEastAsia"/>
        </w:rPr>
        <w:t xml:space="preserve"> квантлық системалардың </w:t>
      </w:r>
      <w:proofErr w:type="spellStart"/>
      <w:r w:rsidR="00A13B31" w:rsidRPr="00857755">
        <w:rPr>
          <w:rFonts w:eastAsiaTheme="minorEastAsia"/>
        </w:rPr>
        <w:t>итималлықлық</w:t>
      </w:r>
      <w:proofErr w:type="spellEnd"/>
      <w:r w:rsidR="00A13B31" w:rsidRPr="00857755">
        <w:rPr>
          <w:rFonts w:eastAsiaTheme="minorEastAsia"/>
        </w:rPr>
        <w:t xml:space="preserve"> тәбиятын түсини</w:t>
      </w:r>
      <w:r w:rsidR="00A13B31" w:rsidRPr="00857755">
        <w:rPr>
          <w:rFonts w:eastAsiaTheme="minorEastAsia" w:cs="Calibri"/>
        </w:rPr>
        <w:t>ў</w:t>
      </w:r>
      <w:r w:rsidR="00A13B31" w:rsidRPr="00857755">
        <w:rPr>
          <w:rFonts w:eastAsiaTheme="minorEastAsia"/>
        </w:rPr>
        <w:t xml:space="preserve"> ҳәм тәрийипле</w:t>
      </w:r>
      <w:r w:rsidR="00A13B31" w:rsidRPr="00857755">
        <w:rPr>
          <w:rFonts w:eastAsiaTheme="minorEastAsia" w:cs="Calibri"/>
        </w:rPr>
        <w:t>ў</w:t>
      </w:r>
      <w:r w:rsidR="00A13B31" w:rsidRPr="00857755">
        <w:rPr>
          <w:rFonts w:eastAsiaTheme="minorEastAsia"/>
        </w:rPr>
        <w:t xml:space="preserve"> ушын шеши</w:t>
      </w:r>
      <w:r w:rsidR="00A13B31" w:rsidRPr="00857755">
        <w:rPr>
          <w:rFonts w:eastAsiaTheme="minorEastAsia" w:cs="Calibri"/>
        </w:rPr>
        <w:t>ў</w:t>
      </w:r>
      <w:r w:rsidR="0027282E">
        <w:rPr>
          <w:rFonts w:eastAsiaTheme="minorEastAsia"/>
        </w:rPr>
        <w:t>ш</w:t>
      </w:r>
      <w:r w:rsidR="00A13B31" w:rsidRPr="00857755">
        <w:rPr>
          <w:rFonts w:eastAsiaTheme="minorEastAsia"/>
        </w:rPr>
        <w:t xml:space="preserve">и әҳмийетке ийе. </w:t>
      </w:r>
      <w:proofErr w:type="spellStart"/>
      <w:r w:rsidR="00A13B31" w:rsidRPr="00857755">
        <w:rPr>
          <w:rFonts w:eastAsiaTheme="minorEastAsia"/>
        </w:rPr>
        <w:t>Ансамбллерди</w:t>
      </w:r>
      <w:proofErr w:type="spellEnd"/>
      <w:r w:rsidR="00A13B31" w:rsidRPr="00857755">
        <w:rPr>
          <w:rFonts w:eastAsiaTheme="minorEastAsia"/>
        </w:rPr>
        <w:t xml:space="preserve"> үйрени</w:t>
      </w:r>
      <w:r w:rsidR="00A13B31" w:rsidRPr="00857755">
        <w:rPr>
          <w:rFonts w:eastAsiaTheme="minorEastAsia" w:cs="Calibri"/>
        </w:rPr>
        <w:t>ў арқалы изертлеўшилер квантлық қубылыслардың статистикалық қәси</w:t>
      </w:r>
      <w:r w:rsidR="0027282E">
        <w:rPr>
          <w:rFonts w:eastAsiaTheme="minorEastAsia" w:cs="Calibri"/>
        </w:rPr>
        <w:t>й</w:t>
      </w:r>
      <w:r w:rsidR="00A13B31" w:rsidRPr="00857755">
        <w:rPr>
          <w:rFonts w:eastAsiaTheme="minorEastAsia" w:cs="Calibri"/>
        </w:rPr>
        <w:t>етлерин таллай алады ҳәм айырым системаларда өткерилген өлшеўлердиң нәтийжелери ҳаққында әҳмийетли болжаўларды ислейди.</w:t>
      </w:r>
    </w:p>
    <w:p w14:paraId="25918687" w14:textId="77777777" w:rsidR="00BB2542" w:rsidRPr="00857755" w:rsidRDefault="00A13B31" w:rsidP="004D0303">
      <w:pPr>
        <w:rPr>
          <w:rFonts w:eastAsiaTheme="minorEastAsia"/>
        </w:rPr>
      </w:pPr>
      <w:r w:rsidRPr="00857755">
        <w:rPr>
          <w:rFonts w:eastAsiaTheme="minorEastAsia"/>
        </w:rPr>
        <w:t>Бул жа</w:t>
      </w:r>
      <w:r w:rsidRPr="00857755">
        <w:rPr>
          <w:rFonts w:eastAsiaTheme="minorEastAsia" w:cs="Calibri"/>
        </w:rPr>
        <w:t>ғ</w:t>
      </w:r>
      <w:r w:rsidRPr="00857755">
        <w:rPr>
          <w:rFonts w:eastAsiaTheme="minorEastAsia"/>
        </w:rPr>
        <w:t>дайлардың барлы</w:t>
      </w:r>
      <w:r w:rsidRPr="00857755">
        <w:rPr>
          <w:rFonts w:eastAsiaTheme="minorEastAsia" w:cs="Calibri"/>
        </w:rPr>
        <w:t>ғ</w:t>
      </w:r>
      <w:r w:rsidRPr="00857755">
        <w:rPr>
          <w:rFonts w:eastAsiaTheme="minorEastAsia"/>
        </w:rPr>
        <w:t>ы ҳәр бир квантлық система</w:t>
      </w:r>
      <w:r w:rsidRPr="00857755">
        <w:rPr>
          <w:rFonts w:eastAsiaTheme="minorEastAsia" w:cs="Calibri"/>
        </w:rPr>
        <w:t>ғ</w:t>
      </w:r>
      <w:r w:rsidRPr="00857755">
        <w:rPr>
          <w:rFonts w:eastAsiaTheme="minorEastAsia"/>
        </w:rPr>
        <w:t>а қатнасы бойынша барлық өлше</w:t>
      </w:r>
      <w:r w:rsidRPr="00857755">
        <w:rPr>
          <w:rFonts w:eastAsiaTheme="minorEastAsia" w:cs="Calibri"/>
        </w:rPr>
        <w:t xml:space="preserve">ў әсбапларын </w:t>
      </w:r>
      <w:proofErr w:type="spellStart"/>
      <w:r w:rsidRPr="00857755">
        <w:rPr>
          <w:rFonts w:eastAsiaTheme="minorEastAsia" w:cs="Calibri"/>
        </w:rPr>
        <w:t>группаларға</w:t>
      </w:r>
      <w:proofErr w:type="spellEnd"/>
      <w:r w:rsidRPr="00857755">
        <w:rPr>
          <w:rFonts w:eastAsiaTheme="minorEastAsia" w:cs="Calibri"/>
        </w:rPr>
        <w:t xml:space="preserve"> бөлиўдиң мүмкин екенлигин көрсетеди. Усындай группалардың биреўиниң </w:t>
      </w:r>
      <w:proofErr w:type="spellStart"/>
      <w:r w:rsidRPr="00857755">
        <w:rPr>
          <w:rFonts w:eastAsiaTheme="minorEastAsia" w:cs="Calibri"/>
        </w:rPr>
        <w:t>әсбаплары</w:t>
      </w:r>
      <w:proofErr w:type="spellEnd"/>
      <w:r w:rsidRPr="00857755">
        <w:rPr>
          <w:rFonts w:eastAsiaTheme="minorEastAsia" w:cs="Calibri"/>
        </w:rPr>
        <w:t xml:space="preserve"> ансамблдиң бөлекшелерин (ямаса системаларын) өлше</w:t>
      </w:r>
      <w:r w:rsidR="004A0DFA" w:rsidRPr="00857755">
        <w:rPr>
          <w:rFonts w:eastAsiaTheme="minorEastAsia" w:cs="Calibri"/>
        </w:rPr>
        <w:t>йтуғын</w:t>
      </w:r>
      <w:r w:rsidRPr="00857755">
        <w:rPr>
          <w:rFonts w:eastAsiaTheme="minorEastAsia" w:cs="Calibri"/>
        </w:rPr>
        <w:t xml:space="preserve"> </w:t>
      </w:r>
      <w:r w:rsidR="004A0DFA" w:rsidRPr="00857755">
        <w:rPr>
          <w:rFonts w:eastAsiaTheme="minorEastAsia" w:cs="Calibri"/>
        </w:rPr>
        <w:t>дүзилислердиң</w:t>
      </w:r>
      <w:r w:rsidRPr="00857755">
        <w:rPr>
          <w:rFonts w:eastAsiaTheme="minorEastAsia" w:cs="Calibri"/>
        </w:rPr>
        <w:t xml:space="preserve"> қандай да бир басқа группасы ушын тән болған </w:t>
      </w:r>
      <w:r w:rsidR="004A0DFA" w:rsidRPr="00857755">
        <w:rPr>
          <w:rFonts w:eastAsiaTheme="minorEastAsia" w:cs="Calibri"/>
        </w:rPr>
        <w:t xml:space="preserve">белгилери бойынша өлшеў мүмкин емес белгиси бойынша </w:t>
      </w:r>
      <w:proofErr w:type="spellStart"/>
      <w:r w:rsidR="004A0DFA" w:rsidRPr="00857755">
        <w:rPr>
          <w:rFonts w:eastAsiaTheme="minorEastAsia" w:cs="Calibri"/>
        </w:rPr>
        <w:t>сртларға</w:t>
      </w:r>
      <w:proofErr w:type="spellEnd"/>
      <w:r w:rsidR="004A0DFA" w:rsidRPr="00857755">
        <w:rPr>
          <w:rFonts w:eastAsiaTheme="minorEastAsia" w:cs="Calibri"/>
        </w:rPr>
        <w:t xml:space="preserve"> </w:t>
      </w:r>
      <w:proofErr w:type="spellStart"/>
      <w:r w:rsidR="004A0DFA" w:rsidRPr="00857755">
        <w:rPr>
          <w:rFonts w:eastAsiaTheme="minorEastAsia" w:cs="Calibri"/>
        </w:rPr>
        <w:t>ажыратады</w:t>
      </w:r>
      <w:proofErr w:type="spellEnd"/>
      <w:r w:rsidR="004A0DFA" w:rsidRPr="00857755">
        <w:rPr>
          <w:rFonts w:eastAsiaTheme="minorEastAsia" w:cs="Calibri"/>
        </w:rPr>
        <w:t xml:space="preserve">. Мысалы, егер биз орайының координаталары </w:t>
      </w:r>
      <m:oMath>
        <m:r>
          <w:rPr>
            <w:rFonts w:ascii="Cambria Math" w:eastAsiaTheme="minorEastAsia" w:hAnsi="Cambria Math" w:cs="Calibri"/>
            <w:lang w:val="en-US"/>
          </w:rPr>
          <m:t>x</m:t>
        </m:r>
        <m:r>
          <w:rPr>
            <w:rFonts w:ascii="Cambria Math" w:eastAsiaTheme="minorEastAsia" w:hAnsi="Cambria Math" w:cs="Calibri"/>
          </w:rPr>
          <m:t xml:space="preserve">, </m:t>
        </m:r>
        <m:r>
          <w:rPr>
            <w:rFonts w:ascii="Cambria Math" w:eastAsiaTheme="minorEastAsia" w:hAnsi="Cambria Math" w:cs="Calibri"/>
            <w:lang w:val="en-US"/>
          </w:rPr>
          <m:t>y</m:t>
        </m:r>
        <m:r>
          <w:rPr>
            <w:rFonts w:ascii="Cambria Math" w:eastAsiaTheme="minorEastAsia" w:hAnsi="Cambria Math" w:cs="Calibri"/>
          </w:rPr>
          <m:t xml:space="preserve">, </m:t>
        </m:r>
        <m:r>
          <w:rPr>
            <w:rFonts w:ascii="Cambria Math" w:eastAsiaTheme="minorEastAsia" w:hAnsi="Cambria Math" w:cs="Calibri"/>
            <w:lang w:val="en-US"/>
          </w:rPr>
          <m:t>z</m:t>
        </m:r>
      </m:oMath>
      <w:r w:rsidR="004A0DFA" w:rsidRPr="00857755">
        <w:rPr>
          <w:rFonts w:eastAsiaTheme="minorEastAsia" w:cs="Calibri"/>
        </w:rPr>
        <w:t xml:space="preserve"> болған бөлекшелер менен ис алып барсақ, онда әсбаплардың еки группасын айырыўымыз мүмкин.</w:t>
      </w:r>
      <w:r w:rsidR="004D0303" w:rsidRPr="00857755">
        <w:rPr>
          <w:rFonts w:eastAsiaTheme="minorEastAsia"/>
        </w:rPr>
        <w:t xml:space="preserve"> </w:t>
      </w:r>
      <w:r w:rsidR="004A0DFA" w:rsidRPr="00857755">
        <w:rPr>
          <w:rFonts w:eastAsiaTheme="minorEastAsia"/>
        </w:rPr>
        <w:t>Биринши группа</w:t>
      </w:r>
      <w:r w:rsidR="004A0DFA" w:rsidRPr="00857755">
        <w:rPr>
          <w:rFonts w:eastAsiaTheme="minorEastAsia" w:cs="Calibri"/>
        </w:rPr>
        <w:t>ғ</w:t>
      </w:r>
      <w:r w:rsidR="004A0DFA" w:rsidRPr="00857755">
        <w:rPr>
          <w:rFonts w:eastAsiaTheme="minorEastAsia"/>
        </w:rPr>
        <w:t xml:space="preserve">а усындай бөлекшелердиң </w:t>
      </w:r>
      <w:proofErr w:type="spellStart"/>
      <w:r w:rsidR="004A0DFA" w:rsidRPr="00857755">
        <w:rPr>
          <w:rFonts w:eastAsiaTheme="minorEastAsia"/>
        </w:rPr>
        <w:t>ансамблин</w:t>
      </w:r>
      <w:proofErr w:type="spellEnd"/>
      <w:r w:rsidR="004A0DFA" w:rsidRPr="00857755">
        <w:rPr>
          <w:rFonts w:eastAsiaTheme="minorEastAsia"/>
        </w:rPr>
        <w:t xml:space="preserve"> </w:t>
      </w:r>
      <m:oMath>
        <m:r>
          <w:rPr>
            <w:rFonts w:ascii="Cambria Math" w:eastAsiaTheme="minorEastAsia" w:hAnsi="Cambria Math" w:cs="Calibri"/>
            <w:lang w:val="en-US"/>
          </w:rPr>
          <m:t>x</m:t>
        </m:r>
        <m:r>
          <w:rPr>
            <w:rFonts w:ascii="Cambria Math" w:eastAsiaTheme="minorEastAsia" w:hAnsi="Cambria Math" w:cs="Calibri"/>
          </w:rPr>
          <m:t xml:space="preserve">, </m:t>
        </m:r>
        <m:r>
          <w:rPr>
            <w:rFonts w:ascii="Cambria Math" w:eastAsiaTheme="minorEastAsia" w:hAnsi="Cambria Math" w:cs="Calibri"/>
            <w:lang w:val="en-US"/>
          </w:rPr>
          <m:t>y</m:t>
        </m:r>
        <m:r>
          <w:rPr>
            <w:rFonts w:ascii="Cambria Math" w:eastAsiaTheme="minorEastAsia" w:hAnsi="Cambria Math" w:cs="Calibri"/>
          </w:rPr>
          <m:t xml:space="preserve">, </m:t>
        </m:r>
        <m:r>
          <w:rPr>
            <w:rFonts w:ascii="Cambria Math" w:eastAsiaTheme="minorEastAsia" w:hAnsi="Cambria Math" w:cs="Calibri"/>
            <w:lang w:val="en-US"/>
          </w:rPr>
          <m:t>z</m:t>
        </m:r>
      </m:oMath>
      <w:r w:rsidR="004A0DFA" w:rsidRPr="00857755">
        <w:rPr>
          <w:rFonts w:eastAsiaTheme="minorEastAsia"/>
        </w:rPr>
        <w:t xml:space="preserve"> координаталар ямаса олардың қәлеген функциясы </w:t>
      </w:r>
      <m:oMath>
        <m:r>
          <w:rPr>
            <w:rFonts w:ascii="Cambria Math" w:eastAsiaTheme="minorEastAsia" w:hAnsi="Cambria Math"/>
            <w:lang w:val="en-US"/>
          </w:rPr>
          <m:t>F</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z</m:t>
        </m:r>
        <m:r>
          <w:rPr>
            <w:rFonts w:ascii="Cambria Math" w:eastAsiaTheme="minorEastAsia" w:hAnsi="Cambria Math"/>
          </w:rPr>
          <m:t>)</m:t>
        </m:r>
      </m:oMath>
      <w:r w:rsidR="004A0DFA" w:rsidRPr="00857755">
        <w:rPr>
          <w:rFonts w:eastAsiaTheme="minorEastAsia"/>
        </w:rPr>
        <w:t xml:space="preserve"> [мысалы, потенциаллық энергия </w:t>
      </w:r>
      <m:oMath>
        <m:r>
          <w:rPr>
            <w:rFonts w:ascii="Cambria Math" w:eastAsiaTheme="minorEastAsia" w:hAnsi="Cambria Math"/>
            <w:lang w:val="en-US"/>
          </w:rPr>
          <m:t>U</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z</m:t>
        </m:r>
        <m:r>
          <w:rPr>
            <w:rFonts w:ascii="Cambria Math" w:eastAsiaTheme="minorEastAsia" w:hAnsi="Cambria Math"/>
          </w:rPr>
          <m:t>)</m:t>
        </m:r>
      </m:oMath>
      <w:r w:rsidR="004A0DFA" w:rsidRPr="00857755">
        <w:rPr>
          <w:rFonts w:eastAsiaTheme="minorEastAsia"/>
        </w:rPr>
        <w:t>] бойынша таллайту</w:t>
      </w:r>
      <w:proofErr w:type="spellStart"/>
      <w:r w:rsidR="004A0DFA" w:rsidRPr="00857755">
        <w:rPr>
          <w:rFonts w:eastAsiaTheme="minorEastAsia" w:cs="Calibri"/>
        </w:rPr>
        <w:t>ғ</w:t>
      </w:r>
      <w:r w:rsidR="004A0DFA" w:rsidRPr="00857755">
        <w:rPr>
          <w:rFonts w:eastAsiaTheme="minorEastAsia"/>
        </w:rPr>
        <w:t>ын</w:t>
      </w:r>
      <w:proofErr w:type="spellEnd"/>
      <w:r w:rsidR="004A0DFA" w:rsidRPr="00857755">
        <w:rPr>
          <w:rFonts w:eastAsiaTheme="minorEastAsia"/>
        </w:rPr>
        <w:t xml:space="preserve"> әсбапларды киргизи</w:t>
      </w:r>
      <w:r w:rsidR="004A0DFA" w:rsidRPr="00857755">
        <w:rPr>
          <w:rFonts w:eastAsiaTheme="minorEastAsia" w:cs="Calibri"/>
        </w:rPr>
        <w:t>ў</w:t>
      </w:r>
      <w:r w:rsidR="004A0DFA" w:rsidRPr="00857755">
        <w:rPr>
          <w:rFonts w:eastAsiaTheme="minorEastAsia"/>
        </w:rPr>
        <w:t>ге болады. Екинши группа</w:t>
      </w:r>
      <w:r w:rsidR="004A0DFA" w:rsidRPr="00857755">
        <w:rPr>
          <w:rFonts w:eastAsiaTheme="minorEastAsia" w:cs="Calibri"/>
        </w:rPr>
        <w:t>ғ</w:t>
      </w:r>
      <w:r w:rsidR="004A0DFA" w:rsidRPr="00857755">
        <w:rPr>
          <w:rFonts w:eastAsiaTheme="minorEastAsia"/>
        </w:rPr>
        <w:t xml:space="preserve">а </w:t>
      </w:r>
      <w:proofErr w:type="spellStart"/>
      <w:r w:rsidR="004A0DFA" w:rsidRPr="00857755">
        <w:rPr>
          <w:rFonts w:eastAsiaTheme="minorEastAsia"/>
        </w:rPr>
        <w:t>ансамблди</w:t>
      </w:r>
      <w:proofErr w:type="spellEnd"/>
      <w:r w:rsidR="004A0DFA" w:rsidRPr="00857755">
        <w:rPr>
          <w:rFonts w:eastAsiaTheme="minorEastAsia"/>
        </w:rPr>
        <w:t xml:space="preserve"> импульстиң </w:t>
      </w:r>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x</m:t>
            </m:r>
          </m:sub>
        </m:sSub>
        <m:r>
          <w:rPr>
            <w:rFonts w:ascii="Cambria Math" w:eastAsiaTheme="minorEastAsia" w:hAnsi="Cambria Math"/>
          </w:rPr>
          <m:t>,</m:t>
        </m:r>
      </m:oMath>
      <w:r w:rsidR="004A0DFA" w:rsidRPr="0085775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y</m:t>
            </m:r>
          </m:sub>
        </m:sSub>
        <m:r>
          <w:rPr>
            <w:rFonts w:ascii="Cambria Math" w:eastAsiaTheme="minorEastAsia" w:hAnsi="Cambria Math"/>
          </w:rPr>
          <m:t>,</m:t>
        </m:r>
      </m:oMath>
      <w:r w:rsidR="004A0DFA" w:rsidRPr="0085775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z</m:t>
            </m:r>
          </m:sub>
        </m:sSub>
      </m:oMath>
      <w:r w:rsidR="004A0DFA" w:rsidRPr="00857755">
        <w:rPr>
          <w:rFonts w:eastAsiaTheme="minorEastAsia"/>
        </w:rPr>
        <w:t xml:space="preserve"> қура</w:t>
      </w:r>
      <w:r w:rsidR="004A0DFA" w:rsidRPr="00857755">
        <w:rPr>
          <w:rFonts w:eastAsiaTheme="minorEastAsia" w:cs="Calibri"/>
        </w:rPr>
        <w:t>ў</w:t>
      </w:r>
      <w:r w:rsidR="004A0DFA" w:rsidRPr="00857755">
        <w:rPr>
          <w:rFonts w:eastAsiaTheme="minorEastAsia"/>
        </w:rPr>
        <w:t>шылары ямаса усы қура</w:t>
      </w:r>
      <w:r w:rsidR="004A0DFA" w:rsidRPr="00857755">
        <w:rPr>
          <w:rFonts w:eastAsiaTheme="minorEastAsia" w:cs="Calibri"/>
        </w:rPr>
        <w:t>ў</w:t>
      </w:r>
      <w:r w:rsidR="004A0DFA" w:rsidRPr="00857755">
        <w:rPr>
          <w:rFonts w:eastAsiaTheme="minorEastAsia"/>
        </w:rPr>
        <w:t xml:space="preserve">шылардың </w:t>
      </w:r>
      <m:oMath>
        <m:r>
          <w:rPr>
            <w:rFonts w:ascii="Cambria Math" w:eastAsiaTheme="minorEastAsia" w:hAnsi="Cambria Math"/>
          </w:rPr>
          <m:t>Φ(</m:t>
        </m:r>
        <m:r>
          <w:rPr>
            <w:rFonts w:ascii="Cambria Math" w:eastAsiaTheme="minorEastAsia" w:hAnsi="Cambria Math"/>
            <w:lang w:val="en-US"/>
          </w:rPr>
          <m:t>x</m:t>
        </m:r>
        <m:r>
          <w:rPr>
            <w:rFonts w:ascii="Cambria Math" w:eastAsiaTheme="minorEastAsia" w:hAnsi="Cambria Math"/>
          </w:rPr>
          <m:t>,y,z)</m:t>
        </m:r>
      </m:oMath>
      <w:r w:rsidR="004A0DFA" w:rsidRPr="00857755">
        <w:rPr>
          <w:rFonts w:eastAsiaTheme="minorEastAsia"/>
        </w:rPr>
        <w:t xml:space="preserve"> функциясы [мысалы,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x</m:t>
            </m:r>
          </m:sub>
        </m:sSub>
        <m:r>
          <w:rPr>
            <w:rFonts w:ascii="Cambria Math" w:eastAsiaTheme="minorEastAsia" w:hAnsi="Cambria Math"/>
          </w:rPr>
          <m:t>,</m:t>
        </m:r>
      </m:oMath>
      <w:r w:rsidR="004A0DFA" w:rsidRPr="0085775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y</m:t>
            </m:r>
          </m:sub>
        </m:sSub>
        <m:r>
          <w:rPr>
            <w:rFonts w:ascii="Cambria Math" w:eastAsiaTheme="minorEastAsia" w:hAnsi="Cambria Math"/>
          </w:rPr>
          <m:t>,</m:t>
        </m:r>
      </m:oMath>
      <w:r w:rsidR="004A0DFA" w:rsidRPr="0085775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z</m:t>
            </m:r>
          </m:sub>
        </m:sSub>
        <m:r>
          <w:rPr>
            <w:rFonts w:ascii="Cambria Math" w:eastAsiaTheme="minorEastAsia" w:hAnsi="Cambria Math"/>
          </w:rPr>
          <m:t>)</m:t>
        </m:r>
      </m:oMath>
      <w:r w:rsidR="004A0DFA" w:rsidRPr="00857755">
        <w:rPr>
          <w:rFonts w:eastAsiaTheme="minorEastAsia"/>
        </w:rPr>
        <w:t xml:space="preserve"> кинетикалық энергия] бол</w:t>
      </w:r>
      <w:r w:rsidR="004A0DFA" w:rsidRPr="00857755">
        <w:rPr>
          <w:rFonts w:eastAsiaTheme="minorEastAsia" w:cs="Calibri"/>
        </w:rPr>
        <w:t>ғ</w:t>
      </w:r>
      <w:r w:rsidR="004A0DFA" w:rsidRPr="00857755">
        <w:rPr>
          <w:rFonts w:eastAsiaTheme="minorEastAsia"/>
        </w:rPr>
        <w:t>ан шамаларды өлшейту</w:t>
      </w:r>
      <w:r w:rsidR="004A0DFA" w:rsidRPr="00857755">
        <w:rPr>
          <w:rFonts w:eastAsiaTheme="minorEastAsia" w:cs="Calibri"/>
        </w:rPr>
        <w:t>ғ</w:t>
      </w:r>
      <w:r w:rsidR="004A0DFA" w:rsidRPr="00857755">
        <w:rPr>
          <w:rFonts w:eastAsiaTheme="minorEastAsia"/>
        </w:rPr>
        <w:t>ын әсбаплар киреди. Әсбаплардың басқа да группаларының болы</w:t>
      </w:r>
      <w:r w:rsidR="004A0DFA" w:rsidRPr="00857755">
        <w:rPr>
          <w:rFonts w:eastAsiaTheme="minorEastAsia" w:cs="Calibri"/>
        </w:rPr>
        <w:t>ў</w:t>
      </w:r>
      <w:r w:rsidR="004A0DFA" w:rsidRPr="00857755">
        <w:rPr>
          <w:rFonts w:eastAsiaTheme="minorEastAsia"/>
        </w:rPr>
        <w:t xml:space="preserve">ы мүмкин. </w:t>
      </w:r>
    </w:p>
    <w:p w14:paraId="1B71E7DC" w14:textId="4FCF3B73" w:rsidR="00333416" w:rsidRPr="00857755" w:rsidRDefault="00BB2542" w:rsidP="00BB2542">
      <w:pPr>
        <w:rPr>
          <w:rFonts w:eastAsiaTheme="minorEastAsia"/>
        </w:rPr>
      </w:pPr>
      <w:r w:rsidRPr="00857755">
        <w:rPr>
          <w:rFonts w:eastAsiaTheme="minorEastAsia"/>
        </w:rPr>
        <w:t xml:space="preserve">Усы </w:t>
      </w:r>
      <w:r w:rsidRPr="00857755">
        <w:rPr>
          <w:rFonts w:eastAsiaTheme="minorEastAsia" w:cs="Calibri"/>
        </w:rPr>
        <w:t>ў</w:t>
      </w:r>
      <w:r w:rsidRPr="00857755">
        <w:rPr>
          <w:rFonts w:eastAsiaTheme="minorEastAsia"/>
        </w:rPr>
        <w:t xml:space="preserve">ақытқа шекем биз бөлекшелердиң ҳалын көбинесе </w:t>
      </w:r>
      <m:oMath>
        <m:r>
          <w:rPr>
            <w:rFonts w:ascii="Cambria Math" w:eastAsiaTheme="minorEastAsia" w:hAnsi="Cambria Math" w:cs="Calibri"/>
          </w:rPr>
          <m:t>ψ</m:t>
        </m:r>
        <m:r>
          <w:rPr>
            <w:rFonts w:ascii="Cambria Math" w:eastAsiaTheme="minorEastAsia" w:hAnsi="Cambria Math"/>
          </w:rPr>
          <m:t>(x)</m:t>
        </m:r>
      </m:oMath>
      <w:r w:rsidRPr="00857755">
        <w:rPr>
          <w:rFonts w:eastAsiaTheme="minorEastAsia"/>
        </w:rPr>
        <w:t xml:space="preserve"> толқын функциясы менен </w:t>
      </w:r>
      <w:proofErr w:type="spellStart"/>
      <w:r w:rsidRPr="00857755">
        <w:rPr>
          <w:rFonts w:eastAsiaTheme="minorEastAsia"/>
        </w:rPr>
        <w:t>сә</w:t>
      </w:r>
      <w:r w:rsidRPr="00857755">
        <w:rPr>
          <w:rFonts w:eastAsiaTheme="minorEastAsia" w:cs="Calibri"/>
        </w:rPr>
        <w:t>ў</w:t>
      </w:r>
      <w:r w:rsidRPr="00857755">
        <w:rPr>
          <w:rFonts w:eastAsiaTheme="minorEastAsia"/>
        </w:rPr>
        <w:t>лелендирдик</w:t>
      </w:r>
      <w:proofErr w:type="spellEnd"/>
      <w:r w:rsidRPr="00857755">
        <w:rPr>
          <w:rFonts w:eastAsiaTheme="minorEastAsia"/>
        </w:rPr>
        <w:t xml:space="preserve"> ҳәм өзгери</w:t>
      </w:r>
      <w:r w:rsidRPr="00857755">
        <w:rPr>
          <w:rFonts w:eastAsiaTheme="minorEastAsia" w:cs="Calibri"/>
        </w:rPr>
        <w:t>ў</w:t>
      </w:r>
      <w:r w:rsidRPr="00857755">
        <w:rPr>
          <w:rFonts w:eastAsiaTheme="minorEastAsia"/>
        </w:rPr>
        <w:t xml:space="preserve">ши сыпатында бөлекшениң </w:t>
      </w:r>
      <m:oMath>
        <m:r>
          <w:rPr>
            <w:rFonts w:ascii="Cambria Math" w:eastAsiaTheme="minorEastAsia" w:hAnsi="Cambria Math"/>
          </w:rPr>
          <m:t>x</m:t>
        </m:r>
      </m:oMath>
      <w:r w:rsidRPr="00857755">
        <w:rPr>
          <w:rFonts w:eastAsiaTheme="minorEastAsia"/>
        </w:rPr>
        <w:t xml:space="preserve"> координатасын алдық.</w:t>
      </w:r>
      <w:r w:rsidR="004D0303" w:rsidRPr="00857755">
        <w:rPr>
          <w:rFonts w:eastAsiaTheme="minorEastAsia"/>
        </w:rPr>
        <w:t xml:space="preserve"> </w:t>
      </w:r>
      <w:proofErr w:type="spellStart"/>
      <w:r w:rsidRPr="00857755">
        <w:rPr>
          <w:rFonts w:eastAsiaTheme="minorEastAsia"/>
        </w:rPr>
        <w:t>Талла</w:t>
      </w:r>
      <w:r w:rsidRPr="00857755">
        <w:rPr>
          <w:rFonts w:eastAsiaTheme="minorEastAsia" w:cs="Calibri"/>
        </w:rPr>
        <w:t>ў</w:t>
      </w:r>
      <w:r w:rsidRPr="00857755">
        <w:rPr>
          <w:rFonts w:eastAsiaTheme="minorEastAsia"/>
        </w:rPr>
        <w:t>ларымыздың</w:t>
      </w:r>
      <w:proofErr w:type="spellEnd"/>
      <w:r w:rsidRPr="00857755">
        <w:rPr>
          <w:rFonts w:eastAsiaTheme="minorEastAsia"/>
        </w:rPr>
        <w:t xml:space="preserve"> әпи</w:t>
      </w:r>
      <w:r w:rsidRPr="00857755">
        <w:rPr>
          <w:rFonts w:eastAsiaTheme="minorEastAsia" w:cs="Calibri"/>
        </w:rPr>
        <w:t>ў</w:t>
      </w:r>
      <w:r w:rsidRPr="00857755">
        <w:rPr>
          <w:rFonts w:eastAsiaTheme="minorEastAsia"/>
        </w:rPr>
        <w:t>айы болы</w:t>
      </w:r>
      <w:r w:rsidRPr="00857755">
        <w:rPr>
          <w:rFonts w:eastAsiaTheme="minorEastAsia" w:cs="Calibri"/>
        </w:rPr>
        <w:t>ў</w:t>
      </w:r>
      <w:r w:rsidRPr="00857755">
        <w:rPr>
          <w:rFonts w:eastAsiaTheme="minorEastAsia"/>
        </w:rPr>
        <w:t xml:space="preserve">ы ушын тек бир </w:t>
      </w:r>
      <m:oMath>
        <m:r>
          <w:rPr>
            <w:rFonts w:ascii="Cambria Math" w:eastAsiaTheme="minorEastAsia" w:hAnsi="Cambria Math"/>
            <w:lang w:val="en-US"/>
          </w:rPr>
          <m:t>x</m:t>
        </m:r>
      </m:oMath>
      <w:r w:rsidRPr="00857755">
        <w:rPr>
          <w:rFonts w:eastAsiaTheme="minorEastAsia"/>
        </w:rPr>
        <w:t xml:space="preserve"> координатасын пайдаланамыз. Бөлекшелерди </w:t>
      </w:r>
      <m:oMath>
        <m:r>
          <w:rPr>
            <w:rFonts w:ascii="Cambria Math" w:eastAsiaTheme="minorEastAsia" w:hAnsi="Cambria Math"/>
            <w:lang w:val="en-US"/>
          </w:rPr>
          <m:t>x</m:t>
        </m:r>
      </m:oMath>
      <w:r w:rsidRPr="00857755">
        <w:rPr>
          <w:rFonts w:eastAsiaTheme="minorEastAsia"/>
        </w:rPr>
        <w:t xml:space="preserve"> координатасы бойынша ажыратып алату</w:t>
      </w:r>
      <w:r w:rsidRPr="00857755">
        <w:rPr>
          <w:rFonts w:eastAsiaTheme="minorEastAsia" w:cs="Calibri"/>
        </w:rPr>
        <w:t>ғ</w:t>
      </w:r>
      <w:r w:rsidRPr="00857755">
        <w:rPr>
          <w:rFonts w:eastAsiaTheme="minorEastAsia"/>
        </w:rPr>
        <w:t>ын (</w:t>
      </w:r>
      <w:proofErr w:type="spellStart"/>
      <w:r w:rsidRPr="00857755">
        <w:rPr>
          <w:rFonts w:eastAsiaTheme="minorEastAsia"/>
        </w:rPr>
        <w:t>сортлайту</w:t>
      </w:r>
      <w:r w:rsidRPr="00857755">
        <w:rPr>
          <w:rFonts w:eastAsiaTheme="minorEastAsia" w:cs="Calibri"/>
        </w:rPr>
        <w:t>ғ</w:t>
      </w:r>
      <w:r w:rsidRPr="00857755">
        <w:rPr>
          <w:rFonts w:eastAsiaTheme="minorEastAsia"/>
        </w:rPr>
        <w:t>ын</w:t>
      </w:r>
      <w:proofErr w:type="spellEnd"/>
      <w:r w:rsidRPr="00857755">
        <w:rPr>
          <w:rFonts w:eastAsiaTheme="minorEastAsia"/>
        </w:rPr>
        <w:t xml:space="preserve">) дүзилислер оларды </w:t>
      </w:r>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x</m:t>
            </m:r>
          </m:sub>
        </m:sSub>
      </m:oMath>
      <w:r w:rsidRPr="00857755">
        <w:rPr>
          <w:rFonts w:eastAsiaTheme="minorEastAsia"/>
        </w:rPr>
        <w:t xml:space="preserve"> бойынша сортлай алмайды</w:t>
      </w:r>
      <w:r w:rsidR="004D0303" w:rsidRPr="00857755">
        <w:rPr>
          <w:rFonts w:eastAsiaTheme="minorEastAsia"/>
        </w:rPr>
        <w:t xml:space="preserve"> (</w:t>
      </w:r>
      <w:r w:rsidRPr="00857755">
        <w:rPr>
          <w:rFonts w:eastAsiaTheme="minorEastAsia"/>
        </w:rPr>
        <w:t xml:space="preserve">бул параграфта </w:t>
      </w:r>
      <m:oMath>
        <m:r>
          <m:rPr>
            <m:sty m:val="b"/>
          </m:rPr>
          <w:rPr>
            <w:rFonts w:ascii="Cambria Math" w:eastAsiaTheme="minorEastAsia" w:hAnsi="Cambria Math"/>
            <w:lang w:val="en-US"/>
          </w:rPr>
          <m:t>p</m:t>
        </m:r>
      </m:oMath>
      <w:r w:rsidRPr="00857755">
        <w:rPr>
          <w:rFonts w:eastAsiaTheme="minorEastAsia"/>
        </w:rPr>
        <w:t xml:space="preserve"> ның орнына </w:t>
      </w:r>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x</m:t>
            </m:r>
          </m:sub>
        </m:sSub>
      </m:oMath>
      <w:r w:rsidRPr="00857755">
        <w:rPr>
          <w:rFonts w:eastAsiaTheme="minorEastAsia"/>
        </w:rPr>
        <w:t xml:space="preserve"> ты аламыз). Бизди бөлекшелерди координаталары бойынша емес, ал импульслери бойынша </w:t>
      </w:r>
      <w:proofErr w:type="spellStart"/>
      <w:r w:rsidRPr="00857755">
        <w:rPr>
          <w:rFonts w:eastAsiaTheme="minorEastAsia"/>
        </w:rPr>
        <w:t>сортла</w:t>
      </w:r>
      <w:r w:rsidRPr="00857755">
        <w:rPr>
          <w:rFonts w:eastAsiaTheme="minorEastAsia" w:cs="Calibri"/>
        </w:rPr>
        <w:t>ў</w:t>
      </w:r>
      <w:proofErr w:type="spellEnd"/>
      <w:r w:rsidRPr="00857755">
        <w:rPr>
          <w:rFonts w:eastAsiaTheme="minorEastAsia"/>
        </w:rPr>
        <w:t xml:space="preserve"> қызықтырату</w:t>
      </w:r>
      <w:r w:rsidRPr="00857755">
        <w:rPr>
          <w:rFonts w:eastAsiaTheme="minorEastAsia" w:cs="Calibri"/>
        </w:rPr>
        <w:t>ғ</w:t>
      </w:r>
      <w:r w:rsidRPr="00857755">
        <w:rPr>
          <w:rFonts w:eastAsiaTheme="minorEastAsia"/>
        </w:rPr>
        <w:t>ын болсын. Бундай жа</w:t>
      </w:r>
      <w:r w:rsidRPr="00857755">
        <w:rPr>
          <w:rFonts w:eastAsiaTheme="minorEastAsia" w:cs="Calibri"/>
        </w:rPr>
        <w:t>ғ</w:t>
      </w:r>
      <w:r w:rsidRPr="00857755">
        <w:rPr>
          <w:rFonts w:eastAsiaTheme="minorEastAsia"/>
        </w:rPr>
        <w:t xml:space="preserve">дайда </w:t>
      </w:r>
      <w:proofErr w:type="spellStart"/>
      <w:r w:rsidRPr="00857755">
        <w:rPr>
          <w:rFonts w:eastAsiaTheme="minorEastAsia"/>
        </w:rPr>
        <w:t>ансамблди</w:t>
      </w:r>
      <w:proofErr w:type="spellEnd"/>
      <w:r w:rsidRPr="00857755">
        <w:rPr>
          <w:rFonts w:eastAsiaTheme="minorEastAsia"/>
        </w:rPr>
        <w:t xml:space="preserve"> </w:t>
      </w:r>
      <m:oMath>
        <m:r>
          <w:rPr>
            <w:rFonts w:ascii="Cambria Math" w:eastAsiaTheme="minorEastAsia" w:hAnsi="Cambria Math"/>
          </w:rPr>
          <m:t>x</m:t>
        </m:r>
      </m:oMath>
      <w:r w:rsidRPr="00857755">
        <w:rPr>
          <w:rFonts w:eastAsiaTheme="minorEastAsia"/>
        </w:rPr>
        <w:t xml:space="preserve"> бойынша емес, ал </w:t>
      </w:r>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x</m:t>
            </m:r>
          </m:sub>
        </m:sSub>
      </m:oMath>
      <w:r w:rsidRPr="00857755">
        <w:rPr>
          <w:rFonts w:eastAsiaTheme="minorEastAsia"/>
        </w:rPr>
        <w:t xml:space="preserve"> бойынша сортлайту</w:t>
      </w:r>
      <w:proofErr w:type="spellStart"/>
      <w:r w:rsidRPr="00857755">
        <w:rPr>
          <w:rFonts w:eastAsiaTheme="minorEastAsia" w:cs="Calibri"/>
        </w:rPr>
        <w:t>ғ</w:t>
      </w:r>
      <w:r w:rsidRPr="00857755">
        <w:rPr>
          <w:rFonts w:eastAsiaTheme="minorEastAsia"/>
        </w:rPr>
        <w:t>ын</w:t>
      </w:r>
      <w:proofErr w:type="spellEnd"/>
      <w:r w:rsidRPr="00857755">
        <w:rPr>
          <w:rFonts w:eastAsiaTheme="minorEastAsia"/>
        </w:rPr>
        <w:t xml:space="preserve"> әсбапты пайдаланы</w:t>
      </w:r>
      <w:r w:rsidRPr="00857755">
        <w:rPr>
          <w:rFonts w:eastAsiaTheme="minorEastAsia" w:cs="Calibri"/>
        </w:rPr>
        <w:t>ў</w:t>
      </w:r>
      <w:r w:rsidRPr="00857755">
        <w:rPr>
          <w:rFonts w:eastAsiaTheme="minorEastAsia"/>
        </w:rPr>
        <w:t xml:space="preserve">ымыз керек. Бирақ </w:t>
      </w:r>
      <w:proofErr w:type="spellStart"/>
      <w:r w:rsidRPr="00857755">
        <w:rPr>
          <w:rFonts w:eastAsiaTheme="minorEastAsia"/>
        </w:rPr>
        <w:t>ансамблди</w:t>
      </w:r>
      <w:proofErr w:type="spellEnd"/>
      <w:r w:rsidRPr="00857755">
        <w:rPr>
          <w:rFonts w:eastAsiaTheme="minorEastAsia"/>
        </w:rPr>
        <w:t xml:space="preserve"> тәрийиплейту</w:t>
      </w:r>
      <w:r w:rsidRPr="00857755">
        <w:rPr>
          <w:rFonts w:eastAsiaTheme="minorEastAsia" w:cs="Calibri"/>
        </w:rPr>
        <w:t>ғ</w:t>
      </w:r>
      <w:r w:rsidRPr="00857755">
        <w:rPr>
          <w:rFonts w:eastAsiaTheme="minorEastAsia"/>
        </w:rPr>
        <w:t xml:space="preserve">ын </w:t>
      </w:r>
      <m:oMath>
        <m:r>
          <w:rPr>
            <w:rFonts w:ascii="Cambria Math" w:eastAsiaTheme="minorEastAsia" w:hAnsi="Cambria Math" w:cs="Calibri"/>
          </w:rPr>
          <m:t>ψ</m:t>
        </m:r>
      </m:oMath>
      <w:r w:rsidRPr="00857755">
        <w:rPr>
          <w:rFonts w:eastAsiaTheme="minorEastAsia"/>
        </w:rPr>
        <w:t xml:space="preserve"> толқын функциясы координата </w:t>
      </w:r>
      <m:oMath>
        <m:r>
          <w:rPr>
            <w:rFonts w:ascii="Cambria Math" w:eastAsiaTheme="minorEastAsia" w:hAnsi="Cambria Math"/>
            <w:lang w:val="en-US"/>
          </w:rPr>
          <m:t>x</m:t>
        </m:r>
      </m:oMath>
      <w:r w:rsidRPr="00857755">
        <w:rPr>
          <w:rFonts w:eastAsiaTheme="minorEastAsia"/>
        </w:rPr>
        <w:t xml:space="preserve"> тың функциясы сыпатында алын</w:t>
      </w:r>
      <w:proofErr w:type="spellStart"/>
      <w:r w:rsidRPr="00857755">
        <w:rPr>
          <w:rFonts w:eastAsiaTheme="minorEastAsia" w:cs="Calibri"/>
        </w:rPr>
        <w:t>ғ</w:t>
      </w:r>
      <w:r w:rsidRPr="00857755">
        <w:rPr>
          <w:rFonts w:eastAsiaTheme="minorEastAsia"/>
        </w:rPr>
        <w:t>ан</w:t>
      </w:r>
      <w:proofErr w:type="spellEnd"/>
      <w:r w:rsidRPr="00857755">
        <w:rPr>
          <w:rFonts w:eastAsiaTheme="minorEastAsia"/>
        </w:rPr>
        <w:t>. Усы жа</w:t>
      </w:r>
      <w:r w:rsidRPr="00857755">
        <w:rPr>
          <w:rFonts w:eastAsiaTheme="minorEastAsia" w:cs="Calibri"/>
        </w:rPr>
        <w:t>ғ</w:t>
      </w:r>
      <w:r w:rsidRPr="00857755">
        <w:rPr>
          <w:rFonts w:eastAsiaTheme="minorEastAsia"/>
        </w:rPr>
        <w:t>дай</w:t>
      </w:r>
      <w:r w:rsidRPr="00857755">
        <w:rPr>
          <w:rFonts w:eastAsiaTheme="minorEastAsia" w:cs="Calibri"/>
        </w:rPr>
        <w:t>ғ</w:t>
      </w:r>
      <w:r w:rsidRPr="00857755">
        <w:rPr>
          <w:rFonts w:eastAsiaTheme="minorEastAsia"/>
        </w:rPr>
        <w:t xml:space="preserve">а байланыслы ансамблдиң ҳалын импульс </w:t>
      </w:r>
      <m:oMath>
        <m:r>
          <w:rPr>
            <w:rFonts w:ascii="Cambria Math" w:eastAsiaTheme="minorEastAsia" w:hAnsi="Cambria Math"/>
            <w:lang w:val="en-US"/>
          </w:rPr>
          <m:t>p</m:t>
        </m:r>
      </m:oMath>
      <w:r w:rsidRPr="00857755">
        <w:rPr>
          <w:rFonts w:eastAsiaTheme="minorEastAsia"/>
        </w:rPr>
        <w:t xml:space="preserve"> дан </w:t>
      </w:r>
      <w:r w:rsidRPr="00857755">
        <w:rPr>
          <w:rFonts w:eastAsiaTheme="minorEastAsia" w:cs="Calibri"/>
        </w:rPr>
        <w:t>ғ</w:t>
      </w:r>
      <w:r w:rsidRPr="00857755">
        <w:rPr>
          <w:rFonts w:eastAsiaTheme="minorEastAsia"/>
        </w:rPr>
        <w:t>әрезли бол</w:t>
      </w:r>
      <w:r w:rsidRPr="00857755">
        <w:rPr>
          <w:rFonts w:eastAsiaTheme="minorEastAsia" w:cs="Calibri"/>
        </w:rPr>
        <w:t>ғ</w:t>
      </w:r>
      <w:r w:rsidRPr="00857755">
        <w:rPr>
          <w:rFonts w:eastAsiaTheme="minorEastAsia"/>
        </w:rPr>
        <w:t>ан толқын функциясының жәрдеминде тәрийипле</w:t>
      </w:r>
      <w:r w:rsidRPr="00857755">
        <w:rPr>
          <w:rFonts w:eastAsiaTheme="minorEastAsia" w:cs="Calibri"/>
        </w:rPr>
        <w:t>ў</w:t>
      </w:r>
      <w:r w:rsidRPr="00857755">
        <w:rPr>
          <w:rFonts w:eastAsiaTheme="minorEastAsia"/>
        </w:rPr>
        <w:t xml:space="preserve">ге бола </w:t>
      </w:r>
      <w:proofErr w:type="spellStart"/>
      <w:r w:rsidRPr="00857755">
        <w:rPr>
          <w:rFonts w:eastAsiaTheme="minorEastAsia"/>
        </w:rPr>
        <w:t>ма</w:t>
      </w:r>
      <w:proofErr w:type="spellEnd"/>
      <w:r w:rsidRPr="00857755">
        <w:rPr>
          <w:rFonts w:eastAsiaTheme="minorEastAsia"/>
        </w:rPr>
        <w:t>? деген сора</w:t>
      </w:r>
      <w:r w:rsidRPr="00857755">
        <w:rPr>
          <w:rFonts w:eastAsiaTheme="minorEastAsia" w:cs="Calibri"/>
        </w:rPr>
        <w:t>ў</w:t>
      </w:r>
      <w:r w:rsidRPr="00857755">
        <w:rPr>
          <w:rFonts w:eastAsiaTheme="minorEastAsia"/>
        </w:rPr>
        <w:t>дың ту</w:t>
      </w:r>
      <w:r w:rsidRPr="00857755">
        <w:rPr>
          <w:rFonts w:eastAsiaTheme="minorEastAsia" w:cs="Calibri"/>
        </w:rPr>
        <w:t>ў</w:t>
      </w:r>
      <w:r w:rsidRPr="00857755">
        <w:rPr>
          <w:rFonts w:eastAsiaTheme="minorEastAsia"/>
        </w:rPr>
        <w:t>ылы</w:t>
      </w:r>
      <w:r w:rsidRPr="00857755">
        <w:rPr>
          <w:rFonts w:eastAsiaTheme="minorEastAsia" w:cs="Calibri"/>
        </w:rPr>
        <w:t>ў</w:t>
      </w:r>
      <w:r w:rsidRPr="00857755">
        <w:rPr>
          <w:rFonts w:eastAsiaTheme="minorEastAsia"/>
        </w:rPr>
        <w:t>ы тәбийий.</w:t>
      </w:r>
    </w:p>
    <w:p w14:paraId="76A1259B" w14:textId="095B7EFF" w:rsidR="00BB59DA" w:rsidRPr="00857755" w:rsidRDefault="00BB59DA" w:rsidP="00BB59DA">
      <w:pPr>
        <w:rPr>
          <w:rFonts w:eastAsiaTheme="minorEastAsia"/>
        </w:rPr>
      </w:pPr>
      <w:r w:rsidRPr="00857755">
        <w:rPr>
          <w:rFonts w:eastAsiaTheme="minorEastAsia"/>
        </w:rPr>
        <w:t>Биринши жа</w:t>
      </w:r>
      <w:r w:rsidRPr="00857755">
        <w:rPr>
          <w:rFonts w:eastAsiaTheme="minorEastAsia" w:cs="Calibri"/>
        </w:rPr>
        <w:t>ғ</w:t>
      </w:r>
      <w:r w:rsidRPr="00857755">
        <w:rPr>
          <w:rFonts w:eastAsiaTheme="minorEastAsia"/>
        </w:rPr>
        <w:t xml:space="preserve">дайда биз ҳалды </w:t>
      </w:r>
      <w:proofErr w:type="spellStart"/>
      <w:r w:rsidRPr="00857755">
        <w:rPr>
          <w:rFonts w:eastAsiaTheme="minorEastAsia"/>
        </w:rPr>
        <w:t>ансамблди</w:t>
      </w:r>
      <w:proofErr w:type="spellEnd"/>
      <w:r w:rsidRPr="00857755">
        <w:rPr>
          <w:rFonts w:eastAsiaTheme="minorEastAsia"/>
        </w:rPr>
        <w:t xml:space="preserve"> бөлекшениң координаталары </w:t>
      </w:r>
      <m:oMath>
        <m:r>
          <w:rPr>
            <w:rFonts w:ascii="Cambria Math" w:eastAsiaTheme="minorEastAsia" w:hAnsi="Cambria Math"/>
            <w:lang w:val="en-US"/>
          </w:rPr>
          <m:t>x</m:t>
        </m:r>
      </m:oMath>
      <w:r w:rsidRPr="00857755">
        <w:rPr>
          <w:rFonts w:eastAsiaTheme="minorEastAsia"/>
        </w:rPr>
        <w:t xml:space="preserve"> бойынша (биринши "есапла</w:t>
      </w:r>
      <w:r w:rsidRPr="00857755">
        <w:rPr>
          <w:rFonts w:eastAsiaTheme="minorEastAsia" w:cs="Calibri"/>
        </w:rPr>
        <w:t>ў</w:t>
      </w:r>
      <w:r w:rsidRPr="00857755">
        <w:rPr>
          <w:rFonts w:eastAsiaTheme="minorEastAsia"/>
        </w:rPr>
        <w:t xml:space="preserve"> системасы"), ал екинши жа</w:t>
      </w:r>
      <w:r w:rsidRPr="00857755">
        <w:rPr>
          <w:rFonts w:eastAsiaTheme="minorEastAsia" w:cs="Calibri"/>
        </w:rPr>
        <w:t>ғ</w:t>
      </w:r>
      <w:r w:rsidRPr="00857755">
        <w:rPr>
          <w:rFonts w:eastAsiaTheme="minorEastAsia"/>
        </w:rPr>
        <w:t xml:space="preserve">дайда болса ҳалды импульс </w:t>
      </w:r>
      <m:oMath>
        <m:r>
          <w:rPr>
            <w:rFonts w:ascii="Cambria Math" w:eastAsiaTheme="minorEastAsia" w:hAnsi="Cambria Math"/>
            <w:lang w:val="en-US"/>
          </w:rPr>
          <m:t>p</m:t>
        </m:r>
      </m:oMath>
      <w:r w:rsidRPr="00857755">
        <w:rPr>
          <w:rFonts w:eastAsiaTheme="minorEastAsia"/>
        </w:rPr>
        <w:t xml:space="preserve"> бойынша (екинши "есапла</w:t>
      </w:r>
      <w:r w:rsidRPr="00857755">
        <w:rPr>
          <w:rFonts w:eastAsiaTheme="minorEastAsia" w:cs="Calibri"/>
        </w:rPr>
        <w:t>ў</w:t>
      </w:r>
      <w:r w:rsidRPr="00857755">
        <w:rPr>
          <w:rFonts w:eastAsiaTheme="minorEastAsia"/>
        </w:rPr>
        <w:t xml:space="preserve"> системасы") </w:t>
      </w:r>
      <w:proofErr w:type="spellStart"/>
      <w:r w:rsidRPr="00857755">
        <w:rPr>
          <w:rFonts w:eastAsiaTheme="minorEastAsia"/>
        </w:rPr>
        <w:t>таллайту</w:t>
      </w:r>
      <w:r w:rsidRPr="00857755">
        <w:rPr>
          <w:rFonts w:eastAsiaTheme="minorEastAsia" w:cs="Calibri"/>
        </w:rPr>
        <w:t>ғ</w:t>
      </w:r>
      <w:r w:rsidRPr="00857755">
        <w:rPr>
          <w:rFonts w:eastAsiaTheme="minorEastAsia"/>
        </w:rPr>
        <w:t>ын</w:t>
      </w:r>
      <w:proofErr w:type="spellEnd"/>
      <w:r w:rsidRPr="00857755">
        <w:rPr>
          <w:rFonts w:eastAsiaTheme="minorEastAsia"/>
        </w:rPr>
        <w:t xml:space="preserve"> </w:t>
      </w:r>
      <w:proofErr w:type="spellStart"/>
      <w:r w:rsidRPr="00857755">
        <w:rPr>
          <w:rFonts w:eastAsiaTheme="minorEastAsia"/>
        </w:rPr>
        <w:t>әсбапқа</w:t>
      </w:r>
      <w:proofErr w:type="spellEnd"/>
      <w:r w:rsidRPr="00857755">
        <w:rPr>
          <w:rFonts w:eastAsiaTheme="minorEastAsia"/>
        </w:rPr>
        <w:t xml:space="preserve"> тийисли деп есаплаймыз. Қысқаша түрде ҳал "</w:t>
      </w:r>
      <m:oMath>
        <m:r>
          <w:rPr>
            <w:rFonts w:ascii="Cambria Math" w:eastAsiaTheme="minorEastAsia" w:hAnsi="Cambria Math"/>
            <w:lang w:val="en-US"/>
          </w:rPr>
          <m:t>x</m:t>
        </m:r>
      </m:oMath>
      <w:r w:rsidRPr="00857755">
        <w:rPr>
          <w:rFonts w:eastAsiaTheme="minorEastAsia"/>
        </w:rPr>
        <w:t>"-көринисинде ямаса ҳал "</w:t>
      </w:r>
      <m:oMath>
        <m:r>
          <w:rPr>
            <w:rFonts w:ascii="Cambria Math" w:eastAsiaTheme="minorEastAsia" w:hAnsi="Cambria Math"/>
            <w:lang w:val="en-US"/>
          </w:rPr>
          <m:t>p</m:t>
        </m:r>
      </m:oMath>
      <w:r w:rsidRPr="00857755">
        <w:rPr>
          <w:rFonts w:eastAsiaTheme="minorEastAsia"/>
        </w:rPr>
        <w:t>"-көринисинде берилген деп айтады</w:t>
      </w:r>
      <w:r w:rsidR="00E82533" w:rsidRPr="00857755">
        <w:rPr>
          <w:rFonts w:eastAsiaTheme="minorEastAsia"/>
        </w:rPr>
        <w:t xml:space="preserve"> ("координаталық көринис" ҳәм "импульслик көринис"</w:t>
      </w:r>
      <w:r w:rsidR="00B22277" w:rsidRPr="00857755">
        <w:rPr>
          <w:rFonts w:eastAsiaTheme="minorEastAsia"/>
        </w:rPr>
        <w:t xml:space="preserve"> деп оқы</w:t>
      </w:r>
      <w:r w:rsidR="00B22277" w:rsidRPr="00857755">
        <w:rPr>
          <w:rFonts w:eastAsiaTheme="minorEastAsia" w:cs="Calibri"/>
        </w:rPr>
        <w:t>ў</w:t>
      </w:r>
      <w:r w:rsidR="00B22277" w:rsidRPr="00857755">
        <w:rPr>
          <w:rFonts w:eastAsiaTheme="minorEastAsia"/>
        </w:rPr>
        <w:t xml:space="preserve"> керек)</w:t>
      </w:r>
      <w:r w:rsidRPr="00857755">
        <w:rPr>
          <w:rFonts w:eastAsiaTheme="minorEastAsia"/>
        </w:rPr>
        <w:t>.</w:t>
      </w:r>
    </w:p>
    <w:p w14:paraId="63188126" w14:textId="491DA3E5" w:rsidR="001B2717" w:rsidRPr="00857755" w:rsidRDefault="00BB59DA" w:rsidP="001B2717">
      <w:pPr>
        <w:rPr>
          <w:rFonts w:eastAsiaTheme="minorEastAsia"/>
        </w:rPr>
      </w:pPr>
      <w:r w:rsidRPr="00857755">
        <w:rPr>
          <w:rFonts w:eastAsiaTheme="minorEastAsia"/>
        </w:rPr>
        <w:t>"</w:t>
      </w:r>
      <m:oMath>
        <m:r>
          <w:rPr>
            <w:rFonts w:ascii="Cambria Math" w:eastAsiaTheme="minorEastAsia" w:hAnsi="Cambria Math"/>
            <w:lang w:val="en-US"/>
          </w:rPr>
          <m:t>p</m:t>
        </m:r>
      </m:oMath>
      <w:r w:rsidRPr="00857755">
        <w:rPr>
          <w:rFonts w:eastAsiaTheme="minorEastAsia"/>
        </w:rPr>
        <w:t>"-көринисин табы</w:t>
      </w:r>
      <w:r w:rsidRPr="00857755">
        <w:rPr>
          <w:rFonts w:eastAsiaTheme="minorEastAsia" w:cs="Calibri"/>
        </w:rPr>
        <w:t>ў</w:t>
      </w:r>
      <w:r w:rsidRPr="00857755">
        <w:rPr>
          <w:rFonts w:eastAsiaTheme="minorEastAsia"/>
        </w:rPr>
        <w:t xml:space="preserve"> дым аңсат.</w:t>
      </w:r>
      <w:r w:rsidR="004D0303" w:rsidRPr="00857755">
        <w:rPr>
          <w:rFonts w:eastAsiaTheme="minorEastAsia"/>
        </w:rPr>
        <w:t xml:space="preserve"> </w:t>
      </w:r>
      <w:r w:rsidR="0064591F" w:rsidRPr="00857755">
        <w:rPr>
          <w:rFonts w:eastAsiaTheme="minorEastAsia"/>
        </w:rPr>
        <w:t xml:space="preserve">Мейли бизге </w:t>
      </w:r>
      <m:oMath>
        <m:r>
          <w:rPr>
            <w:rFonts w:ascii="Cambria Math" w:eastAsiaTheme="minorEastAsia" w:hAnsi="Cambria Math" w:cs="Calibri"/>
          </w:rPr>
          <m:t>ψ</m:t>
        </m:r>
        <m:r>
          <w:rPr>
            <w:rFonts w:ascii="Cambria Math" w:eastAsiaTheme="minorEastAsia" w:hAnsi="Cambria Math"/>
          </w:rPr>
          <m:t>(x,t)</m:t>
        </m:r>
      </m:oMath>
      <w:r w:rsidR="0064591F" w:rsidRPr="00857755">
        <w:rPr>
          <w:rFonts w:eastAsiaTheme="minorEastAsia"/>
        </w:rPr>
        <w:t xml:space="preserve"> толқын функциясы берилген болсын</w:t>
      </w:r>
      <w:r w:rsidR="001B2717" w:rsidRPr="00857755">
        <w:rPr>
          <w:rFonts w:eastAsiaTheme="minorEastAsia"/>
        </w:rPr>
        <w:t xml:space="preserve"> ("</w:t>
      </w:r>
      <m:oMath>
        <m:r>
          <w:rPr>
            <w:rFonts w:ascii="Cambria Math" w:eastAsiaTheme="minorEastAsia" w:hAnsi="Cambria Math"/>
          </w:rPr>
          <m:t>x</m:t>
        </m:r>
      </m:oMath>
      <w:r w:rsidR="001B2717" w:rsidRPr="00857755">
        <w:rPr>
          <w:rFonts w:eastAsiaTheme="minorEastAsia"/>
        </w:rPr>
        <w:t>"-көринис)</w:t>
      </w:r>
      <w:r w:rsidR="004D0303" w:rsidRPr="00857755">
        <w:rPr>
          <w:rFonts w:eastAsiaTheme="minorEastAsia"/>
        </w:rPr>
        <w:t>.</w:t>
      </w:r>
      <w:r w:rsidR="001B2717" w:rsidRPr="00857755">
        <w:rPr>
          <w:rFonts w:eastAsiaTheme="minorEastAsia"/>
        </w:rPr>
        <w:t xml:space="preserve"> Бул функцияны импульс операторының меншикли функциялары </w:t>
      </w:r>
      <m:oMath>
        <m:sSub>
          <m:sSubPr>
            <m:ctrlPr>
              <w:rPr>
                <w:rFonts w:ascii="Cambria Math" w:eastAsiaTheme="minorEastAsia" w:hAnsi="Cambria Math"/>
                <w:i/>
              </w:rPr>
            </m:ctrlPr>
          </m:sSubPr>
          <m:e>
            <m:r>
              <w:rPr>
                <w:rFonts w:ascii="Cambria Math" w:eastAsiaTheme="minorEastAsia" w:hAnsi="Cambria Math" w:cs="Calibri"/>
                <w:lang w:val="en-US"/>
              </w:rPr>
              <m:t>ψ</m:t>
            </m:r>
          </m:e>
          <m:sub>
            <m:r>
              <w:rPr>
                <w:rFonts w:ascii="Cambria Math" w:eastAsiaTheme="minorEastAsia" w:hAnsi="Cambria Math"/>
              </w:rPr>
              <m:t>p</m:t>
            </m:r>
          </m:sub>
        </m:sSub>
        <m:r>
          <w:rPr>
            <w:rFonts w:ascii="Cambria Math" w:eastAsiaTheme="minorEastAsia" w:hAnsi="Cambria Math"/>
          </w:rPr>
          <m:t>(x)</m:t>
        </m:r>
      </m:oMath>
      <w:r w:rsidR="001B2717" w:rsidRPr="00857755">
        <w:rPr>
          <w:rFonts w:eastAsiaTheme="minorEastAsia"/>
        </w:rPr>
        <w:t xml:space="preserve"> бойынша қатар</w:t>
      </w:r>
      <w:r w:rsidR="001B2717" w:rsidRPr="00857755">
        <w:rPr>
          <w:rFonts w:eastAsiaTheme="minorEastAsia" w:cs="Calibri"/>
        </w:rPr>
        <w:t>ғ</w:t>
      </w:r>
      <w:r w:rsidR="001B2717" w:rsidRPr="00857755">
        <w:rPr>
          <w:rFonts w:eastAsiaTheme="minorEastAsia"/>
        </w:rPr>
        <w:t>а (я</w:t>
      </w:r>
      <w:r w:rsidR="001B2717" w:rsidRPr="00857755">
        <w:rPr>
          <w:rFonts w:eastAsiaTheme="minorEastAsia" w:cs="Calibri"/>
        </w:rPr>
        <w:t>ғ</w:t>
      </w:r>
      <w:r w:rsidR="001B2717" w:rsidRPr="00857755">
        <w:rPr>
          <w:rFonts w:eastAsiaTheme="minorEastAsia"/>
        </w:rPr>
        <w:t>ный Фурье-</w:t>
      </w:r>
      <w:proofErr w:type="spellStart"/>
      <w:r w:rsidR="001B2717" w:rsidRPr="00857755">
        <w:rPr>
          <w:rFonts w:eastAsiaTheme="minorEastAsia"/>
        </w:rPr>
        <w:t>интгералына</w:t>
      </w:r>
      <w:proofErr w:type="spellEnd"/>
      <w:r w:rsidR="001B2717" w:rsidRPr="00857755">
        <w:rPr>
          <w:rFonts w:eastAsiaTheme="minorEastAsia"/>
        </w:rPr>
        <w:t>) жаямыз. Бундай жа</w:t>
      </w:r>
      <w:r w:rsidR="001B2717" w:rsidRPr="00857755">
        <w:rPr>
          <w:rFonts w:eastAsiaTheme="minorEastAsia" w:cs="Calibri"/>
        </w:rPr>
        <w:t>ғ</w:t>
      </w:r>
      <w:r w:rsidR="001B2717" w:rsidRPr="00857755">
        <w:rPr>
          <w:rFonts w:eastAsiaTheme="minorEastAsia"/>
        </w:rPr>
        <w:t>дайда</w:t>
      </w:r>
    </w:p>
    <w:tbl>
      <w:tblPr>
        <w:tblW w:w="0" w:type="auto"/>
        <w:jc w:val="center"/>
        <w:tblLook w:val="04A0" w:firstRow="1" w:lastRow="0" w:firstColumn="1" w:lastColumn="0" w:noHBand="0" w:noVBand="1"/>
      </w:tblPr>
      <w:tblGrid>
        <w:gridCol w:w="8359"/>
        <w:gridCol w:w="986"/>
      </w:tblGrid>
      <w:tr w:rsidR="00857755" w:rsidRPr="00857755" w14:paraId="50CAF819" w14:textId="77777777" w:rsidTr="009C48F6">
        <w:trPr>
          <w:jc w:val="center"/>
        </w:trPr>
        <w:tc>
          <w:tcPr>
            <w:tcW w:w="8359" w:type="dxa"/>
          </w:tcPr>
          <w:p w14:paraId="0B612E9C" w14:textId="6F93190B" w:rsidR="001B2717" w:rsidRPr="00857755" w:rsidRDefault="001B2717" w:rsidP="009C48F6">
            <w:pPr>
              <w:ind w:firstLine="0"/>
              <w:jc w:val="center"/>
              <w:rPr>
                <w:i/>
              </w:rPr>
            </w:pPr>
            <m:oMathPara>
              <m:oMath>
                <m:r>
                  <w:rPr>
                    <w:rFonts w:ascii="Cambria Math" w:hAnsi="Cambria Math" w:cs="Calibri"/>
                  </w:rPr>
                  <m:t>ψ</m:t>
                </m:r>
                <m:d>
                  <m:dPr>
                    <m:ctrlPr>
                      <w:rPr>
                        <w:rFonts w:ascii="Cambria Math" w:hAnsi="Cambria Math"/>
                        <w:i/>
                      </w:rPr>
                    </m:ctrlPr>
                  </m:dPr>
                  <m:e>
                    <m:r>
                      <w:rPr>
                        <w:rFonts w:ascii="Cambria Math" w:hAnsi="Cambria Math"/>
                      </w:rPr>
                      <m:t>x,t</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c</m:t>
                    </m:r>
                    <m:d>
                      <m:dPr>
                        <m:ctrlPr>
                          <w:rPr>
                            <w:rFonts w:ascii="Cambria Math" w:hAnsi="Cambria Math"/>
                            <w:i/>
                          </w:rPr>
                        </m:ctrlPr>
                      </m:dPr>
                      <m:e>
                        <m:r>
                          <w:rPr>
                            <w:rFonts w:ascii="Cambria Math" w:hAnsi="Cambria Math"/>
                          </w:rPr>
                          <m:t>p,t</m:t>
                        </m:r>
                      </m:e>
                    </m:d>
                    <m:sSub>
                      <m:sSubPr>
                        <m:ctrlPr>
                          <w:rPr>
                            <w:rFonts w:ascii="Cambria Math" w:hAnsi="Cambria Math"/>
                            <w:i/>
                          </w:rPr>
                        </m:ctrlPr>
                      </m:sSubPr>
                      <m:e>
                        <m:r>
                          <w:rPr>
                            <w:rFonts w:ascii="Cambria Math" w:hAnsi="Cambria Math" w:cs="Calibri"/>
                          </w:rPr>
                          <m:t>ψ</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hAnsi="Cambria Math"/>
                      </w:rPr>
                      <m:t>dp,</m:t>
                    </m:r>
                  </m:e>
                </m:nary>
              </m:oMath>
            </m:oMathPara>
          </w:p>
        </w:tc>
        <w:tc>
          <w:tcPr>
            <w:tcW w:w="986" w:type="dxa"/>
          </w:tcPr>
          <w:p w14:paraId="2A45BF5C" w14:textId="7D599DB0" w:rsidR="001B2717" w:rsidRPr="00857755" w:rsidRDefault="001B2717" w:rsidP="009C48F6">
            <w:pPr>
              <w:ind w:firstLine="0"/>
              <w:jc w:val="center"/>
            </w:pPr>
            <w:r w:rsidRPr="00857755">
              <w:t>(</w:t>
            </w:r>
            <w:r w:rsidRPr="00857755">
              <w:rPr>
                <w:lang w:val="en-US"/>
              </w:rPr>
              <w:t>38.1</w:t>
            </w:r>
            <w:r w:rsidRPr="00857755">
              <w:t>)</w:t>
            </w:r>
          </w:p>
        </w:tc>
      </w:tr>
      <w:tr w:rsidR="00857755" w:rsidRPr="00857755" w14:paraId="6CB21C83" w14:textId="77777777" w:rsidTr="009C48F6">
        <w:trPr>
          <w:jc w:val="center"/>
        </w:trPr>
        <w:tc>
          <w:tcPr>
            <w:tcW w:w="8359" w:type="dxa"/>
          </w:tcPr>
          <w:p w14:paraId="03AF7FC4" w14:textId="48F84795" w:rsidR="001B2717" w:rsidRPr="00857755" w:rsidRDefault="001B2717" w:rsidP="009C48F6">
            <w:pPr>
              <w:ind w:firstLine="0"/>
              <w:jc w:val="center"/>
              <w:rPr>
                <w:i/>
              </w:rPr>
            </w:pPr>
            <m:oMathPara>
              <m:oMath>
                <m:r>
                  <w:rPr>
                    <w:rFonts w:ascii="Cambria Math" w:hAnsi="Cambria Math"/>
                  </w:rPr>
                  <w:lastRenderedPageBreak/>
                  <m:t>c</m:t>
                </m:r>
                <m:d>
                  <m:dPr>
                    <m:ctrlPr>
                      <w:rPr>
                        <w:rFonts w:ascii="Cambria Math" w:hAnsi="Cambria Math"/>
                        <w:i/>
                      </w:rPr>
                    </m:ctrlPr>
                  </m:dPr>
                  <m:e>
                    <m:r>
                      <w:rPr>
                        <w:rFonts w:ascii="Cambria Math" w:hAnsi="Cambria Math"/>
                      </w:rPr>
                      <m:t>p,t</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cs="Calibri"/>
                      </w:rPr>
                      <m:t>ψ</m:t>
                    </m:r>
                    <m:d>
                      <m:dPr>
                        <m:ctrlPr>
                          <w:rPr>
                            <w:rFonts w:ascii="Cambria Math" w:hAnsi="Cambria Math"/>
                            <w:i/>
                          </w:rPr>
                        </m:ctrlPr>
                      </m:dPr>
                      <m:e>
                        <m:r>
                          <w:rPr>
                            <w:rFonts w:ascii="Cambria Math" w:hAnsi="Cambria Math"/>
                          </w:rPr>
                          <m:t>x,t</m:t>
                        </m:r>
                      </m:e>
                    </m:d>
                    <m:sSubSup>
                      <m:sSubSupPr>
                        <m:ctrlPr>
                          <w:rPr>
                            <w:rFonts w:ascii="Cambria Math" w:hAnsi="Cambria Math"/>
                            <w:i/>
                          </w:rPr>
                        </m:ctrlPr>
                      </m:sSubSupPr>
                      <m:e>
                        <m:r>
                          <w:rPr>
                            <w:rFonts w:ascii="Cambria Math" w:hAnsi="Cambria Math" w:cs="Calibri"/>
                          </w:rPr>
                          <m:t>ψ</m:t>
                        </m:r>
                      </m:e>
                      <m:sub>
                        <m:r>
                          <w:rPr>
                            <w:rFonts w:ascii="Cambria Math" w:hAnsi="Cambria Math"/>
                          </w:rPr>
                          <m:t>p</m:t>
                        </m:r>
                      </m:sub>
                      <m:sup>
                        <m:r>
                          <w:rPr>
                            <w:rFonts w:ascii="Cambria Math" w:hAnsi="Cambria Math"/>
                          </w:rPr>
                          <m:t>*</m:t>
                        </m:r>
                      </m:sup>
                    </m:sSubSup>
                    <m:r>
                      <w:rPr>
                        <w:rFonts w:ascii="Cambria Math" w:hAnsi="Cambria Math"/>
                      </w:rPr>
                      <m:t>dx.</m:t>
                    </m:r>
                  </m:e>
                </m:nary>
              </m:oMath>
            </m:oMathPara>
          </w:p>
        </w:tc>
        <w:tc>
          <w:tcPr>
            <w:tcW w:w="986" w:type="dxa"/>
          </w:tcPr>
          <w:p w14:paraId="7EC52890" w14:textId="1B8C14AC" w:rsidR="001B2717" w:rsidRPr="00857755" w:rsidRDefault="001B2717" w:rsidP="009C48F6">
            <w:pPr>
              <w:ind w:firstLine="0"/>
              <w:jc w:val="center"/>
            </w:pPr>
            <w:r w:rsidRPr="00857755">
              <w:t>(</w:t>
            </w:r>
            <w:r w:rsidRPr="00857755">
              <w:rPr>
                <w:lang w:val="en-US"/>
              </w:rPr>
              <w:t>38.2</w:t>
            </w:r>
            <w:r w:rsidRPr="00857755">
              <w:t>)</w:t>
            </w:r>
          </w:p>
        </w:tc>
      </w:tr>
    </w:tbl>
    <w:p w14:paraId="3BA6897E" w14:textId="330E97BC" w:rsidR="004D0303" w:rsidRPr="00857755" w:rsidRDefault="001B2717" w:rsidP="00C60A91">
      <w:pPr>
        <w:rPr>
          <w:rFonts w:eastAsiaTheme="minorEastAsia"/>
        </w:rPr>
      </w:pPr>
      <w:r w:rsidRPr="00857755">
        <w:rPr>
          <w:rFonts w:eastAsiaTheme="minorEastAsia"/>
        </w:rPr>
        <w:t xml:space="preserve">Егер биз </w:t>
      </w:r>
      <m:oMath>
        <m:r>
          <w:rPr>
            <w:rFonts w:ascii="Cambria Math" w:hAnsi="Cambria Math"/>
          </w:rPr>
          <m:t>c</m:t>
        </m:r>
        <m:d>
          <m:dPr>
            <m:ctrlPr>
              <w:rPr>
                <w:rFonts w:ascii="Cambria Math" w:hAnsi="Cambria Math"/>
                <w:i/>
              </w:rPr>
            </m:ctrlPr>
          </m:dPr>
          <m:e>
            <m:r>
              <w:rPr>
                <w:rFonts w:ascii="Cambria Math" w:hAnsi="Cambria Math"/>
              </w:rPr>
              <m:t>p,t</m:t>
            </m:r>
          </m:e>
        </m:d>
      </m:oMath>
      <w:r w:rsidRPr="00857755">
        <w:rPr>
          <w:rFonts w:eastAsiaTheme="minorEastAsia"/>
        </w:rPr>
        <w:t xml:space="preserve"> амплитудасын билету</w:t>
      </w:r>
      <w:r w:rsidRPr="00857755">
        <w:rPr>
          <w:rFonts w:eastAsiaTheme="minorEastAsia" w:cs="Calibri"/>
        </w:rPr>
        <w:t>ғ</w:t>
      </w:r>
      <w:r w:rsidRPr="00857755">
        <w:rPr>
          <w:rFonts w:eastAsiaTheme="minorEastAsia"/>
        </w:rPr>
        <w:t xml:space="preserve">ын болсақ, онда </w:t>
      </w:r>
      <m:oMath>
        <m:r>
          <w:rPr>
            <w:rFonts w:ascii="Cambria Math" w:hAnsi="Cambria Math" w:cs="Calibri"/>
          </w:rPr>
          <m:t>ψ</m:t>
        </m:r>
        <m:d>
          <m:dPr>
            <m:ctrlPr>
              <w:rPr>
                <w:rFonts w:ascii="Cambria Math" w:hAnsi="Cambria Math"/>
                <w:i/>
              </w:rPr>
            </m:ctrlPr>
          </m:dPr>
          <m:e>
            <m:r>
              <w:rPr>
                <w:rFonts w:ascii="Cambria Math" w:hAnsi="Cambria Math"/>
              </w:rPr>
              <m:t>x,t</m:t>
            </m:r>
          </m:e>
        </m:d>
      </m:oMath>
      <w:r w:rsidRPr="00857755">
        <w:rPr>
          <w:rFonts w:eastAsiaTheme="minorEastAsia"/>
        </w:rPr>
        <w:t xml:space="preserve"> функциясын билемиз, </w:t>
      </w:r>
      <m:oMath>
        <m:r>
          <w:rPr>
            <w:rFonts w:ascii="Cambria Math" w:hAnsi="Cambria Math"/>
          </w:rPr>
          <m:t>c</m:t>
        </m:r>
        <m:d>
          <m:dPr>
            <m:ctrlPr>
              <w:rPr>
                <w:rFonts w:ascii="Cambria Math" w:hAnsi="Cambria Math"/>
                <w:i/>
              </w:rPr>
            </m:ctrlPr>
          </m:dPr>
          <m:e>
            <m:r>
              <w:rPr>
                <w:rFonts w:ascii="Cambria Math" w:hAnsi="Cambria Math"/>
              </w:rPr>
              <m:t>p,t</m:t>
            </m:r>
          </m:e>
        </m:d>
      </m:oMath>
      <w:r w:rsidRPr="00857755">
        <w:rPr>
          <w:rFonts w:eastAsiaTheme="minorEastAsia"/>
        </w:rPr>
        <w:t xml:space="preserve"> </w:t>
      </w:r>
      <w:proofErr w:type="spellStart"/>
      <w:r w:rsidRPr="00857755">
        <w:rPr>
          <w:rFonts w:eastAsiaTheme="minorEastAsia"/>
        </w:rPr>
        <w:t>ның</w:t>
      </w:r>
      <w:proofErr w:type="spellEnd"/>
      <w:r w:rsidRPr="00857755">
        <w:rPr>
          <w:rFonts w:eastAsiaTheme="minorEastAsia"/>
        </w:rPr>
        <w:t xml:space="preserve"> берили</w:t>
      </w:r>
      <w:r w:rsidRPr="00857755">
        <w:rPr>
          <w:rFonts w:eastAsiaTheme="minorEastAsia" w:cs="Calibri"/>
        </w:rPr>
        <w:t>ў</w:t>
      </w:r>
      <w:r w:rsidRPr="00857755">
        <w:rPr>
          <w:rFonts w:eastAsiaTheme="minorEastAsia"/>
        </w:rPr>
        <w:t xml:space="preserve">и </w:t>
      </w:r>
      <m:oMath>
        <m:r>
          <w:rPr>
            <w:rFonts w:ascii="Cambria Math" w:hAnsi="Cambria Math" w:cs="Calibri"/>
          </w:rPr>
          <m:t>ψ</m:t>
        </m:r>
        <m:d>
          <m:dPr>
            <m:ctrlPr>
              <w:rPr>
                <w:rFonts w:ascii="Cambria Math" w:hAnsi="Cambria Math"/>
                <w:i/>
              </w:rPr>
            </m:ctrlPr>
          </m:dPr>
          <m:e>
            <m:r>
              <w:rPr>
                <w:rFonts w:ascii="Cambria Math" w:hAnsi="Cambria Math"/>
              </w:rPr>
              <m:t>x,t</m:t>
            </m:r>
          </m:e>
        </m:d>
      </m:oMath>
      <w:r w:rsidRPr="00857755">
        <w:rPr>
          <w:rFonts w:eastAsiaTheme="minorEastAsia"/>
        </w:rPr>
        <w:t xml:space="preserve"> функциясын толық анықлайды. Сонлықтан </w:t>
      </w:r>
      <m:oMath>
        <m:r>
          <w:rPr>
            <w:rFonts w:ascii="Cambria Math" w:hAnsi="Cambria Math"/>
          </w:rPr>
          <m:t>c</m:t>
        </m:r>
        <m:d>
          <m:dPr>
            <m:ctrlPr>
              <w:rPr>
                <w:rFonts w:ascii="Cambria Math" w:hAnsi="Cambria Math"/>
                <w:i/>
              </w:rPr>
            </m:ctrlPr>
          </m:dPr>
          <m:e>
            <m:r>
              <w:rPr>
                <w:rFonts w:ascii="Cambria Math" w:hAnsi="Cambria Math"/>
              </w:rPr>
              <m:t>p,t</m:t>
            </m:r>
          </m:e>
        </m:d>
      </m:oMath>
      <w:r w:rsidRPr="00857755">
        <w:rPr>
          <w:rFonts w:eastAsiaTheme="minorEastAsia"/>
        </w:rPr>
        <w:t xml:space="preserve"> амплитудасын аргументи импульс </w:t>
      </w:r>
      <m:oMath>
        <m:r>
          <w:rPr>
            <w:rFonts w:ascii="Cambria Math" w:hAnsi="Cambria Math"/>
          </w:rPr>
          <m:t>p</m:t>
        </m:r>
      </m:oMath>
      <w:r w:rsidRPr="00857755">
        <w:rPr>
          <w:rFonts w:eastAsiaTheme="minorEastAsia"/>
        </w:rPr>
        <w:t xml:space="preserve"> болып табылату</w:t>
      </w:r>
      <w:r w:rsidRPr="00857755">
        <w:rPr>
          <w:rFonts w:eastAsiaTheme="minorEastAsia" w:cs="Calibri"/>
        </w:rPr>
        <w:t>ғ</w:t>
      </w:r>
      <w:r w:rsidRPr="00857755">
        <w:rPr>
          <w:rFonts w:eastAsiaTheme="minorEastAsia"/>
        </w:rPr>
        <w:t>ын</w:t>
      </w:r>
      <w:r w:rsidR="00B4248E" w:rsidRPr="00857755">
        <w:rPr>
          <w:rFonts w:eastAsiaTheme="minorEastAsia"/>
        </w:rPr>
        <w:t xml:space="preserve"> толқын функциясы деп қара</w:t>
      </w:r>
      <w:r w:rsidR="00B4248E" w:rsidRPr="00857755">
        <w:rPr>
          <w:rFonts w:eastAsiaTheme="minorEastAsia" w:cs="Calibri"/>
        </w:rPr>
        <w:t>ў</w:t>
      </w:r>
      <w:r w:rsidR="00B4248E" w:rsidRPr="00857755">
        <w:rPr>
          <w:rFonts w:eastAsiaTheme="minorEastAsia"/>
        </w:rPr>
        <w:t xml:space="preserve"> мүмкин. Бул</w:t>
      </w:r>
      <w:r w:rsidR="004D0303" w:rsidRPr="00857755">
        <w:rPr>
          <w:rFonts w:eastAsiaTheme="minorEastAsia"/>
        </w:rPr>
        <w:t xml:space="preserve"> функция</w:t>
      </w:r>
      <w:r w:rsidR="00B4248E" w:rsidRPr="00857755">
        <w:rPr>
          <w:rFonts w:eastAsiaTheme="minorEastAsia"/>
        </w:rPr>
        <w:t xml:space="preserve"> бөлекшениң </w:t>
      </w:r>
      <m:oMath>
        <m:r>
          <w:rPr>
            <w:rFonts w:ascii="Cambria Math" w:hAnsi="Cambria Math" w:cs="Calibri"/>
          </w:rPr>
          <m:t>ψ</m:t>
        </m:r>
        <m:d>
          <m:dPr>
            <m:ctrlPr>
              <w:rPr>
                <w:rFonts w:ascii="Cambria Math" w:hAnsi="Cambria Math"/>
                <w:i/>
              </w:rPr>
            </m:ctrlPr>
          </m:dPr>
          <m:e>
            <m:r>
              <w:rPr>
                <w:rFonts w:ascii="Cambria Math" w:hAnsi="Cambria Math"/>
              </w:rPr>
              <m:t>x,t</m:t>
            </m:r>
          </m:e>
        </m:d>
      </m:oMath>
      <w:r w:rsidR="00B4248E" w:rsidRPr="00857755">
        <w:rPr>
          <w:rFonts w:eastAsiaTheme="minorEastAsia"/>
        </w:rPr>
        <w:t xml:space="preserve"> функциясы тәрийиплейту</w:t>
      </w:r>
      <w:r w:rsidR="00B4248E" w:rsidRPr="00857755">
        <w:rPr>
          <w:rFonts w:eastAsiaTheme="minorEastAsia" w:cs="Calibri"/>
        </w:rPr>
        <w:t>ғ</w:t>
      </w:r>
      <w:r w:rsidR="00B4248E" w:rsidRPr="00857755">
        <w:rPr>
          <w:rFonts w:eastAsiaTheme="minorEastAsia"/>
        </w:rPr>
        <w:t>ын физикалық ҳалын тәрийиплейди.</w:t>
      </w:r>
      <w:r w:rsidR="004D0303" w:rsidRPr="00857755">
        <w:rPr>
          <w:rFonts w:eastAsiaTheme="minorEastAsia"/>
        </w:rPr>
        <w:t xml:space="preserve"> </w:t>
      </w:r>
      <w:r w:rsidR="00B4248E" w:rsidRPr="00857755">
        <w:rPr>
          <w:rFonts w:eastAsiaTheme="minorEastAsia"/>
        </w:rPr>
        <w:t>(3</w:t>
      </w:r>
      <w:r w:rsidR="004D0303" w:rsidRPr="00857755">
        <w:rPr>
          <w:rFonts w:eastAsiaTheme="minorEastAsia"/>
        </w:rPr>
        <w:t>8.1)</w:t>
      </w:r>
      <w:r w:rsidR="00B4248E" w:rsidRPr="00857755">
        <w:rPr>
          <w:rFonts w:eastAsiaTheme="minorEastAsia"/>
        </w:rPr>
        <w:t>-формуланы</w:t>
      </w:r>
      <w:r w:rsidR="004D0303" w:rsidRPr="00857755">
        <w:rPr>
          <w:rFonts w:eastAsiaTheme="minorEastAsia"/>
        </w:rPr>
        <w:t xml:space="preserve"> </w:t>
      </w:r>
      <w:r w:rsidR="00C60A91" w:rsidRPr="00857755">
        <w:rPr>
          <w:rFonts w:eastAsiaTheme="minorEastAsia"/>
        </w:rPr>
        <w:t>толқын функциясын "</w:t>
      </w:r>
      <m:oMath>
        <m:r>
          <w:rPr>
            <w:rFonts w:ascii="Cambria Math" w:eastAsiaTheme="minorEastAsia" w:hAnsi="Cambria Math"/>
            <w:lang w:val="en-US"/>
          </w:rPr>
          <m:t>p</m:t>
        </m:r>
      </m:oMath>
      <w:r w:rsidR="00C60A91" w:rsidRPr="00857755">
        <w:rPr>
          <w:rFonts w:eastAsiaTheme="minorEastAsia"/>
        </w:rPr>
        <w:t>"-көринистен "</w:t>
      </w:r>
      <m:oMath>
        <m:r>
          <w:rPr>
            <w:rFonts w:ascii="Cambria Math" w:eastAsiaTheme="minorEastAsia" w:hAnsi="Cambria Math"/>
            <w:lang w:val="en-US"/>
          </w:rPr>
          <m:t>x</m:t>
        </m:r>
      </m:oMath>
      <w:r w:rsidR="00C60A91" w:rsidRPr="00857755">
        <w:rPr>
          <w:rFonts w:eastAsiaTheme="minorEastAsia"/>
        </w:rPr>
        <w:t>"-көриниске түрлендири</w:t>
      </w:r>
      <w:r w:rsidR="00C60A91" w:rsidRPr="00857755">
        <w:rPr>
          <w:rFonts w:eastAsiaTheme="minorEastAsia" w:cs="Calibri"/>
        </w:rPr>
        <w:t>ў</w:t>
      </w:r>
      <w:r w:rsidR="00C60A91" w:rsidRPr="00857755">
        <w:rPr>
          <w:rFonts w:eastAsiaTheme="minorEastAsia"/>
        </w:rPr>
        <w:t>, ал</w:t>
      </w:r>
      <w:r w:rsidR="004D0303" w:rsidRPr="00857755">
        <w:rPr>
          <w:rFonts w:eastAsiaTheme="minorEastAsia"/>
        </w:rPr>
        <w:t xml:space="preserve"> </w:t>
      </w:r>
      <w:r w:rsidR="00C60A91" w:rsidRPr="00857755">
        <w:rPr>
          <w:rFonts w:eastAsiaTheme="minorEastAsia"/>
        </w:rPr>
        <w:t>(3</w:t>
      </w:r>
      <w:r w:rsidR="004D0303" w:rsidRPr="00857755">
        <w:rPr>
          <w:rFonts w:eastAsiaTheme="minorEastAsia"/>
        </w:rPr>
        <w:t>8.2)</w:t>
      </w:r>
      <w:r w:rsidR="00C60A91" w:rsidRPr="00857755">
        <w:rPr>
          <w:rFonts w:eastAsiaTheme="minorEastAsia"/>
        </w:rPr>
        <w:t>-формуланы "</w:t>
      </w:r>
      <m:oMath>
        <m:r>
          <w:rPr>
            <w:rFonts w:ascii="Cambria Math" w:eastAsiaTheme="minorEastAsia" w:hAnsi="Cambria Math"/>
            <w:lang w:val="en-US"/>
          </w:rPr>
          <m:t>x</m:t>
        </m:r>
      </m:oMath>
      <w:r w:rsidR="00C60A91" w:rsidRPr="00857755">
        <w:rPr>
          <w:rFonts w:eastAsiaTheme="minorEastAsia"/>
        </w:rPr>
        <w:t>"-көринистен "</w:t>
      </w:r>
      <m:oMath>
        <m:r>
          <w:rPr>
            <w:rFonts w:ascii="Cambria Math" w:eastAsiaTheme="minorEastAsia" w:hAnsi="Cambria Math"/>
            <w:lang w:val="en-US"/>
          </w:rPr>
          <m:t>p</m:t>
        </m:r>
      </m:oMath>
      <w:r w:rsidR="00C60A91" w:rsidRPr="00857755">
        <w:rPr>
          <w:rFonts w:eastAsiaTheme="minorEastAsia"/>
        </w:rPr>
        <w:t>"-көриниске түрлендири</w:t>
      </w:r>
      <w:r w:rsidR="00C60A91" w:rsidRPr="00857755">
        <w:rPr>
          <w:rFonts w:eastAsiaTheme="minorEastAsia" w:cs="Calibri"/>
        </w:rPr>
        <w:t>ў</w:t>
      </w:r>
      <w:r w:rsidR="00C60A91" w:rsidRPr="00857755">
        <w:rPr>
          <w:rFonts w:eastAsiaTheme="minorEastAsia"/>
        </w:rPr>
        <w:t xml:space="preserve"> формуласы деп қара</w:t>
      </w:r>
      <w:r w:rsidR="00C60A91" w:rsidRPr="00857755">
        <w:rPr>
          <w:rFonts w:eastAsiaTheme="minorEastAsia" w:cs="Calibri"/>
        </w:rPr>
        <w:t>ўғ</w:t>
      </w:r>
      <w:r w:rsidR="00C60A91" w:rsidRPr="00857755">
        <w:rPr>
          <w:rFonts w:eastAsiaTheme="minorEastAsia"/>
        </w:rPr>
        <w:t>а болады.</w:t>
      </w:r>
      <w:r w:rsidR="004D0303" w:rsidRPr="00857755">
        <w:rPr>
          <w:rFonts w:eastAsiaTheme="minorEastAsia"/>
        </w:rPr>
        <w:t xml:space="preserve"> </w:t>
      </w:r>
    </w:p>
    <w:p w14:paraId="301F4D20" w14:textId="47C7F13C" w:rsidR="004D0303" w:rsidRPr="00857755" w:rsidRDefault="00C60A91" w:rsidP="00C60A91">
      <w:pPr>
        <w:rPr>
          <w:rFonts w:eastAsiaTheme="minorEastAsia"/>
        </w:rPr>
      </w:pPr>
      <w:r w:rsidRPr="00857755">
        <w:rPr>
          <w:rFonts w:eastAsiaTheme="minorEastAsia"/>
        </w:rPr>
        <w:t xml:space="preserve">Енди </w:t>
      </w:r>
      <w:r w:rsidRPr="00857755">
        <w:rPr>
          <w:rFonts w:eastAsiaTheme="minorEastAsia" w:cs="Calibri"/>
        </w:rPr>
        <w:t>ғ</w:t>
      </w:r>
      <w:r w:rsidRPr="00857755">
        <w:rPr>
          <w:rFonts w:eastAsiaTheme="minorEastAsia"/>
        </w:rPr>
        <w:t>әрезсиз өзгери</w:t>
      </w:r>
      <w:r w:rsidRPr="00857755">
        <w:rPr>
          <w:rFonts w:eastAsiaTheme="minorEastAsia" w:cs="Calibri"/>
        </w:rPr>
        <w:t>ў</w:t>
      </w:r>
      <w:r w:rsidRPr="00857755">
        <w:rPr>
          <w:rFonts w:eastAsiaTheme="minorEastAsia"/>
        </w:rPr>
        <w:t xml:space="preserve">ши бөлекшениң энергиясы </w:t>
      </w:r>
      <m:oMath>
        <m:r>
          <w:rPr>
            <w:rFonts w:ascii="Cambria Math" w:eastAsiaTheme="minorEastAsia" w:hAnsi="Cambria Math"/>
            <w:lang w:val="en-US"/>
          </w:rPr>
          <m:t>E</m:t>
        </m:r>
      </m:oMath>
      <w:r w:rsidRPr="00857755">
        <w:rPr>
          <w:rFonts w:eastAsiaTheme="minorEastAsia"/>
        </w:rPr>
        <w:t xml:space="preserve"> болып табылату</w:t>
      </w:r>
      <w:r w:rsidRPr="00857755">
        <w:rPr>
          <w:rFonts w:eastAsiaTheme="minorEastAsia" w:cs="Calibri"/>
        </w:rPr>
        <w:t>ғ</w:t>
      </w:r>
      <w:r w:rsidRPr="00857755">
        <w:rPr>
          <w:rFonts w:eastAsiaTheme="minorEastAsia"/>
        </w:rPr>
        <w:t xml:space="preserve">ын ҳалдың көринисин қараймыз. Айқынлық ушын </w:t>
      </w:r>
      <m:oMath>
        <m:r>
          <w:rPr>
            <w:rFonts w:ascii="Cambria Math" w:eastAsiaTheme="minorEastAsia" w:hAnsi="Cambria Math"/>
            <w:lang w:val="en-US"/>
          </w:rPr>
          <m:t>E</m:t>
        </m:r>
      </m:oMath>
      <w:r w:rsidRPr="00857755">
        <w:rPr>
          <w:rFonts w:eastAsiaTheme="minorEastAsia"/>
        </w:rPr>
        <w:t xml:space="preserve"> ни мәнислердиң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r>
          <w:rPr>
            <w:rFonts w:ascii="Cambria Math" w:eastAsiaTheme="minorEastAsia" w:hAnsi="Cambria Math"/>
          </w:rPr>
          <m:t>, …</m:t>
        </m:r>
      </m:oMath>
      <w:r w:rsidRPr="00857755">
        <w:rPr>
          <w:rFonts w:eastAsiaTheme="minorEastAsia"/>
        </w:rPr>
        <w:t xml:space="preserve"> дискрет спектрине ийе деп есаплайық. Сәйкес меншикли функцияларды </w:t>
      </w:r>
      <m:oMath>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sidRPr="0085775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 </m:t>
        </m:r>
      </m:oMath>
      <w:r w:rsidRPr="00857755">
        <w:rPr>
          <w:rFonts w:eastAsiaTheme="minorEastAsia"/>
        </w:rPr>
        <w:t>арқалы белгилейик.</w:t>
      </w:r>
      <w:r w:rsidR="004D0303" w:rsidRPr="00857755">
        <w:rPr>
          <w:rFonts w:eastAsiaTheme="minorEastAsia"/>
        </w:rPr>
        <w:t xml:space="preserve"> </w:t>
      </w:r>
      <m:oMath>
        <m:r>
          <w:rPr>
            <w:rFonts w:ascii="Cambria Math" w:hAnsi="Cambria Math" w:cs="Calibri"/>
          </w:rPr>
          <m:t>ψ</m:t>
        </m:r>
        <m:d>
          <m:dPr>
            <m:ctrlPr>
              <w:rPr>
                <w:rFonts w:ascii="Cambria Math" w:hAnsi="Cambria Math"/>
                <w:i/>
              </w:rPr>
            </m:ctrlPr>
          </m:dPr>
          <m:e>
            <m:r>
              <w:rPr>
                <w:rFonts w:ascii="Cambria Math" w:hAnsi="Cambria Math"/>
              </w:rPr>
              <m:t>x,t</m:t>
            </m:r>
          </m:e>
        </m:d>
      </m:oMath>
      <w:r w:rsidRPr="00857755">
        <w:rPr>
          <w:rFonts w:eastAsiaTheme="minorEastAsia"/>
        </w:rPr>
        <w:t xml:space="preserve"> толқын функциясын төмендегидей қатар түринде көрсети</w:t>
      </w:r>
      <w:r w:rsidRPr="00857755">
        <w:rPr>
          <w:rFonts w:eastAsiaTheme="minorEastAsia" w:cs="Calibri"/>
        </w:rPr>
        <w:t>ў</w:t>
      </w:r>
      <w:r w:rsidRPr="00857755">
        <w:rPr>
          <w:rFonts w:eastAsiaTheme="minorEastAsia"/>
        </w:rPr>
        <w:t>ге болады:</w:t>
      </w:r>
    </w:p>
    <w:tbl>
      <w:tblPr>
        <w:tblW w:w="0" w:type="auto"/>
        <w:jc w:val="center"/>
        <w:tblLook w:val="04A0" w:firstRow="1" w:lastRow="0" w:firstColumn="1" w:lastColumn="0" w:noHBand="0" w:noVBand="1"/>
      </w:tblPr>
      <w:tblGrid>
        <w:gridCol w:w="8359"/>
        <w:gridCol w:w="986"/>
      </w:tblGrid>
      <w:tr w:rsidR="00857755" w:rsidRPr="00857755" w14:paraId="57A670A5" w14:textId="77777777" w:rsidTr="009C48F6">
        <w:trPr>
          <w:jc w:val="center"/>
        </w:trPr>
        <w:tc>
          <w:tcPr>
            <w:tcW w:w="8359" w:type="dxa"/>
          </w:tcPr>
          <w:p w14:paraId="50772F22" w14:textId="1F57299C" w:rsidR="001B2717" w:rsidRPr="00857755" w:rsidRDefault="00C60A91" w:rsidP="009C48F6">
            <w:pPr>
              <w:ind w:firstLine="0"/>
              <w:jc w:val="center"/>
            </w:pPr>
            <m:oMathPara>
              <m:oMath>
                <m:r>
                  <w:rPr>
                    <w:rFonts w:ascii="Cambria Math" w:hAnsi="Cambria Math" w:cs="Calibri"/>
                  </w:rPr>
                  <m:t>ψ</m:t>
                </m:r>
                <m:d>
                  <m:dPr>
                    <m:ctrlPr>
                      <w:rPr>
                        <w:rFonts w:ascii="Cambria Math" w:hAnsi="Cambria Math"/>
                        <w:i/>
                      </w:rPr>
                    </m:ctrlPr>
                  </m:dPr>
                  <m:e>
                    <m:r>
                      <w:rPr>
                        <w:rFonts w:ascii="Cambria Math" w:hAnsi="Cambria Math"/>
                      </w:rPr>
                      <m:t>x,t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c</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cs="Calibri"/>
                          </w:rPr>
                          <m:t>ψ</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e>
                </m:nary>
              </m:oMath>
            </m:oMathPara>
          </w:p>
        </w:tc>
        <w:tc>
          <w:tcPr>
            <w:tcW w:w="986" w:type="dxa"/>
          </w:tcPr>
          <w:p w14:paraId="07580AE4" w14:textId="2738331A" w:rsidR="001B2717" w:rsidRPr="00857755" w:rsidRDefault="001B2717" w:rsidP="009C48F6">
            <w:pPr>
              <w:ind w:firstLine="0"/>
              <w:jc w:val="center"/>
            </w:pPr>
            <w:r w:rsidRPr="00857755">
              <w:t>(</w:t>
            </w:r>
            <w:r w:rsidR="00C60A91" w:rsidRPr="00857755">
              <w:rPr>
                <w:lang w:val="en-US"/>
              </w:rPr>
              <w:t>38.3</w:t>
            </w:r>
            <w:r w:rsidRPr="00857755">
              <w:t>)</w:t>
            </w:r>
          </w:p>
        </w:tc>
      </w:tr>
      <w:tr w:rsidR="00857755" w:rsidRPr="00857755" w14:paraId="0762837E" w14:textId="77777777" w:rsidTr="009C48F6">
        <w:trPr>
          <w:jc w:val="center"/>
        </w:trPr>
        <w:tc>
          <w:tcPr>
            <w:tcW w:w="8359" w:type="dxa"/>
          </w:tcPr>
          <w:p w14:paraId="461C5D24" w14:textId="171DA96F" w:rsidR="001B2717" w:rsidRPr="00857755" w:rsidRDefault="00FB1252" w:rsidP="009C48F6">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cs="Calibri"/>
                      </w:rPr>
                      <m:t>ψ</m:t>
                    </m:r>
                    <m:d>
                      <m:dPr>
                        <m:ctrlPr>
                          <w:rPr>
                            <w:rFonts w:ascii="Cambria Math" w:hAnsi="Cambria Math"/>
                            <w:i/>
                          </w:rPr>
                        </m:ctrlPr>
                      </m:dPr>
                      <m:e>
                        <m:r>
                          <w:rPr>
                            <w:rFonts w:ascii="Cambria Math" w:hAnsi="Cambria Math"/>
                          </w:rPr>
                          <m:t>x,t</m:t>
                        </m:r>
                      </m:e>
                    </m:d>
                    <m:sSubSup>
                      <m:sSubSupPr>
                        <m:ctrlPr>
                          <w:rPr>
                            <w:rFonts w:ascii="Cambria Math" w:hAnsi="Cambria Math"/>
                            <w:i/>
                          </w:rPr>
                        </m:ctrlPr>
                      </m:sSubSupPr>
                      <m:e>
                        <m:r>
                          <w:rPr>
                            <w:rFonts w:ascii="Cambria Math" w:hAnsi="Cambria Math" w:cs="Calibri"/>
                          </w:rPr>
                          <m:t>ψ</m:t>
                        </m:r>
                      </m:e>
                      <m:sub>
                        <m:r>
                          <w:rPr>
                            <w:rFonts w:ascii="Cambria Math" w:hAnsi="Cambria Math"/>
                          </w:rPr>
                          <m:t>n</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dx.</m:t>
                    </m:r>
                  </m:e>
                </m:nary>
              </m:oMath>
            </m:oMathPara>
          </w:p>
        </w:tc>
        <w:tc>
          <w:tcPr>
            <w:tcW w:w="986" w:type="dxa"/>
          </w:tcPr>
          <w:p w14:paraId="492E1182" w14:textId="617AE159" w:rsidR="001B2717" w:rsidRPr="00857755" w:rsidRDefault="001B2717" w:rsidP="009C48F6">
            <w:pPr>
              <w:ind w:firstLine="0"/>
              <w:jc w:val="center"/>
            </w:pPr>
            <w:r w:rsidRPr="00857755">
              <w:t>(</w:t>
            </w:r>
            <w:r w:rsidR="00C60A91" w:rsidRPr="00857755">
              <w:rPr>
                <w:lang w:val="en-US"/>
              </w:rPr>
              <w:t>38.4</w:t>
            </w:r>
            <w:r w:rsidRPr="00857755">
              <w:t>)</w:t>
            </w:r>
          </w:p>
        </w:tc>
      </w:tr>
    </w:tbl>
    <w:p w14:paraId="359AAC10" w14:textId="6890A390" w:rsidR="004D0303" w:rsidRPr="00857755" w:rsidRDefault="00C60A91" w:rsidP="004D0303">
      <w:pPr>
        <w:rPr>
          <w:rFonts w:eastAsiaTheme="minorEastAsia"/>
        </w:rPr>
      </w:pPr>
      <w:r w:rsidRPr="00857755">
        <w:rPr>
          <w:rFonts w:eastAsiaTheme="minorEastAsia"/>
        </w:rPr>
        <w:t>Бул жа</w:t>
      </w:r>
      <w:r w:rsidRPr="00857755">
        <w:rPr>
          <w:rFonts w:eastAsiaTheme="minorEastAsia" w:cs="Calibri"/>
        </w:rPr>
        <w:t>ғ</w:t>
      </w:r>
      <w:r w:rsidRPr="00857755">
        <w:rPr>
          <w:rFonts w:eastAsiaTheme="minorEastAsia"/>
        </w:rPr>
        <w:t xml:space="preserve">дайда да барлық </w:t>
      </w:r>
      <m:oMath>
        <m:sSub>
          <m:sSubPr>
            <m:ctrlPr>
              <w:rPr>
                <w:rFonts w:ascii="Cambria Math" w:hAnsi="Cambria Math"/>
                <w:i/>
              </w:rPr>
            </m:ctrlPr>
          </m:sSubPr>
          <m:e>
            <m:r>
              <w:rPr>
                <w:rFonts w:ascii="Cambria Math" w:hAnsi="Cambria Math"/>
              </w:rPr>
              <m:t>c</m:t>
            </m:r>
          </m:e>
          <m:sub>
            <m:r>
              <w:rPr>
                <w:rFonts w:ascii="Cambria Math" w:hAnsi="Cambria Math"/>
              </w:rPr>
              <m:t>n</m:t>
            </m:r>
          </m:sub>
        </m:sSub>
        <m:d>
          <m:dPr>
            <m:ctrlPr>
              <w:rPr>
                <w:rFonts w:ascii="Cambria Math" w:hAnsi="Cambria Math"/>
                <w:i/>
              </w:rPr>
            </m:ctrlPr>
          </m:dPr>
          <m:e>
            <m:r>
              <w:rPr>
                <w:rFonts w:ascii="Cambria Math" w:hAnsi="Cambria Math"/>
              </w:rPr>
              <m:t>t</m:t>
            </m:r>
          </m:e>
        </m:d>
      </m:oMath>
      <w:r w:rsidRPr="00857755">
        <w:rPr>
          <w:rFonts w:eastAsiaTheme="minorEastAsia"/>
        </w:rPr>
        <w:t xml:space="preserve"> амплитудаларын бери</w:t>
      </w:r>
      <w:r w:rsidRPr="00857755">
        <w:rPr>
          <w:rFonts w:eastAsiaTheme="minorEastAsia" w:cs="Calibri"/>
        </w:rPr>
        <w:t>ў</w:t>
      </w:r>
      <w:r w:rsidRPr="00857755">
        <w:rPr>
          <w:rFonts w:eastAsiaTheme="minorEastAsia"/>
        </w:rPr>
        <w:t xml:space="preserve"> </w:t>
      </w:r>
      <m:oMath>
        <m:r>
          <w:rPr>
            <w:rFonts w:ascii="Cambria Math" w:hAnsi="Cambria Math" w:cs="Calibri"/>
          </w:rPr>
          <m:t>ψ</m:t>
        </m:r>
        <m:d>
          <m:dPr>
            <m:ctrlPr>
              <w:rPr>
                <w:rFonts w:ascii="Cambria Math" w:hAnsi="Cambria Math"/>
                <w:i/>
              </w:rPr>
            </m:ctrlPr>
          </m:dPr>
          <m:e>
            <m:r>
              <w:rPr>
                <w:rFonts w:ascii="Cambria Math" w:hAnsi="Cambria Math"/>
              </w:rPr>
              <m:t>x,t</m:t>
            </m:r>
          </m:e>
        </m:d>
      </m:oMath>
      <w:r w:rsidRPr="00857755">
        <w:rPr>
          <w:rFonts w:eastAsiaTheme="minorEastAsia"/>
        </w:rPr>
        <w:t xml:space="preserve"> функциясын толық анықлайды. Керисинше, </w:t>
      </w:r>
      <m:oMath>
        <m:r>
          <w:rPr>
            <w:rFonts w:ascii="Cambria Math" w:hAnsi="Cambria Math" w:cs="Calibri"/>
          </w:rPr>
          <m:t>ψ</m:t>
        </m:r>
        <m:d>
          <m:dPr>
            <m:ctrlPr>
              <w:rPr>
                <w:rFonts w:ascii="Cambria Math" w:hAnsi="Cambria Math"/>
                <w:i/>
              </w:rPr>
            </m:ctrlPr>
          </m:dPr>
          <m:e>
            <m:r>
              <w:rPr>
                <w:rFonts w:ascii="Cambria Math" w:hAnsi="Cambria Math"/>
              </w:rPr>
              <m:t>x,t</m:t>
            </m:r>
          </m:e>
        </m:d>
      </m:oMath>
      <w:r w:rsidRPr="00857755">
        <w:rPr>
          <w:rFonts w:eastAsiaTheme="minorEastAsia"/>
        </w:rPr>
        <w:t xml:space="preserve"> функциясының берили</w:t>
      </w:r>
      <w:r w:rsidRPr="00857755">
        <w:rPr>
          <w:rFonts w:eastAsiaTheme="minorEastAsia" w:cs="Calibri"/>
        </w:rPr>
        <w:t>ў</w:t>
      </w:r>
      <w:r w:rsidRPr="00857755">
        <w:rPr>
          <w:rFonts w:eastAsiaTheme="minorEastAsia"/>
        </w:rPr>
        <w:t xml:space="preserve">и </w:t>
      </w:r>
      <m:oMath>
        <m:sSub>
          <m:sSubPr>
            <m:ctrlPr>
              <w:rPr>
                <w:rFonts w:ascii="Cambria Math" w:hAnsi="Cambria Math"/>
                <w:i/>
              </w:rPr>
            </m:ctrlPr>
          </m:sSubPr>
          <m:e>
            <m:r>
              <w:rPr>
                <w:rFonts w:ascii="Cambria Math" w:hAnsi="Cambria Math"/>
              </w:rPr>
              <m:t>c</m:t>
            </m:r>
          </m:e>
          <m:sub>
            <m:r>
              <w:rPr>
                <w:rFonts w:ascii="Cambria Math" w:hAnsi="Cambria Math"/>
              </w:rPr>
              <m:t>n</m:t>
            </m:r>
          </m:sub>
        </m:sSub>
        <m:d>
          <m:dPr>
            <m:ctrlPr>
              <w:rPr>
                <w:rFonts w:ascii="Cambria Math" w:hAnsi="Cambria Math"/>
                <w:i/>
              </w:rPr>
            </m:ctrlPr>
          </m:dPr>
          <m:e>
            <m:r>
              <w:rPr>
                <w:rFonts w:ascii="Cambria Math" w:hAnsi="Cambria Math"/>
              </w:rPr>
              <m:t>t</m:t>
            </m:r>
          </m:e>
        </m:d>
      </m:oMath>
      <w:r w:rsidR="00A11959" w:rsidRPr="00857755">
        <w:rPr>
          <w:rFonts w:eastAsiaTheme="minorEastAsia"/>
        </w:rPr>
        <w:t xml:space="preserve"> амплитудасын анықлайды.</w:t>
      </w:r>
      <w:r w:rsidR="004D0303" w:rsidRPr="00857755">
        <w:rPr>
          <w:rFonts w:eastAsiaTheme="minorEastAsia"/>
        </w:rPr>
        <w:t xml:space="preserve"> </w:t>
      </w:r>
      <w:r w:rsidR="00A11959" w:rsidRPr="00857755">
        <w:rPr>
          <w:rFonts w:eastAsiaTheme="minorEastAsia"/>
        </w:rPr>
        <w:t xml:space="preserve">Сонлықтан барлық </w:t>
      </w:r>
      <w:proofErr w:type="spellStart"/>
      <w:r w:rsidR="00A11959" w:rsidRPr="00857755">
        <w:rPr>
          <w:rFonts w:eastAsiaTheme="minorEastAsia"/>
        </w:rPr>
        <w:t>барлық</w:t>
      </w:r>
      <w:proofErr w:type="spellEnd"/>
      <w:r w:rsidR="00A11959" w:rsidRPr="00857755">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d>
          <m:dPr>
            <m:ctrlPr>
              <w:rPr>
                <w:rFonts w:ascii="Cambria Math" w:hAnsi="Cambria Math"/>
                <w:i/>
              </w:rPr>
            </m:ctrlPr>
          </m:dPr>
          <m:e>
            <m:r>
              <w:rPr>
                <w:rFonts w:ascii="Cambria Math" w:hAnsi="Cambria Math"/>
              </w:rPr>
              <m:t>t</m:t>
            </m:r>
          </m:e>
        </m:d>
      </m:oMath>
      <w:r w:rsidR="00A11959" w:rsidRPr="00857755">
        <w:rPr>
          <w:rFonts w:eastAsiaTheme="minorEastAsia"/>
        </w:rPr>
        <w:t xml:space="preserve"> лардың жыйна</w:t>
      </w:r>
      <w:proofErr w:type="spellStart"/>
      <w:r w:rsidR="00A11959" w:rsidRPr="00857755">
        <w:rPr>
          <w:rFonts w:eastAsiaTheme="minorEastAsia" w:cs="Calibri"/>
        </w:rPr>
        <w:t>ғ</w:t>
      </w:r>
      <w:r w:rsidR="00A11959" w:rsidRPr="00857755">
        <w:rPr>
          <w:rFonts w:eastAsiaTheme="minorEastAsia"/>
        </w:rPr>
        <w:t>ын</w:t>
      </w:r>
      <w:proofErr w:type="spellEnd"/>
      <w:r w:rsidR="00A11959" w:rsidRPr="00857755">
        <w:rPr>
          <w:rFonts w:eastAsiaTheme="minorEastAsia"/>
        </w:rPr>
        <w:t xml:space="preserve"> </w:t>
      </w:r>
      <m:oMath>
        <m:r>
          <w:rPr>
            <w:rFonts w:ascii="Cambria Math" w:hAnsi="Cambria Math" w:cs="Calibri"/>
          </w:rPr>
          <m:t>ψ</m:t>
        </m:r>
        <m:d>
          <m:dPr>
            <m:ctrlPr>
              <w:rPr>
                <w:rFonts w:ascii="Cambria Math" w:hAnsi="Cambria Math"/>
                <w:i/>
              </w:rPr>
            </m:ctrlPr>
          </m:dPr>
          <m:e>
            <m:r>
              <w:rPr>
                <w:rFonts w:ascii="Cambria Math" w:hAnsi="Cambria Math"/>
              </w:rPr>
              <m:t>x,t</m:t>
            </m:r>
          </m:e>
        </m:d>
      </m:oMath>
      <w:r w:rsidR="00A11959" w:rsidRPr="00857755">
        <w:rPr>
          <w:rFonts w:eastAsiaTheme="minorEastAsia"/>
        </w:rPr>
        <w:t xml:space="preserve"> функциясы тәрийиплейту</w:t>
      </w:r>
      <w:proofErr w:type="spellStart"/>
      <w:r w:rsidR="00A11959" w:rsidRPr="00857755">
        <w:rPr>
          <w:rFonts w:eastAsiaTheme="minorEastAsia" w:cs="Calibri"/>
        </w:rPr>
        <w:t>ғ</w:t>
      </w:r>
      <w:r w:rsidR="00A11959" w:rsidRPr="00857755">
        <w:rPr>
          <w:rFonts w:eastAsiaTheme="minorEastAsia"/>
        </w:rPr>
        <w:t>ын</w:t>
      </w:r>
      <w:proofErr w:type="spellEnd"/>
      <w:r w:rsidR="00A11959" w:rsidRPr="00857755">
        <w:rPr>
          <w:rFonts w:eastAsiaTheme="minorEastAsia"/>
        </w:rPr>
        <w:t xml:space="preserve"> ҳалды тәрийиплейди деп қара</w:t>
      </w:r>
      <w:r w:rsidR="00A11959" w:rsidRPr="00857755">
        <w:rPr>
          <w:rFonts w:eastAsiaTheme="minorEastAsia" w:cs="Calibri"/>
        </w:rPr>
        <w:t>ўғ</w:t>
      </w:r>
      <w:r w:rsidR="00A11959" w:rsidRPr="00857755">
        <w:rPr>
          <w:rFonts w:eastAsiaTheme="minorEastAsia"/>
        </w:rPr>
        <w:t>а болады. Бирақ, бул жа</w:t>
      </w:r>
      <w:r w:rsidR="00A11959" w:rsidRPr="00857755">
        <w:rPr>
          <w:rFonts w:eastAsiaTheme="minorEastAsia" w:cs="Calibri"/>
        </w:rPr>
        <w:t>ғ</w:t>
      </w:r>
      <w:r w:rsidR="00A11959" w:rsidRPr="00857755">
        <w:rPr>
          <w:rFonts w:eastAsiaTheme="minorEastAsia"/>
        </w:rPr>
        <w:t xml:space="preserve">дайда </w:t>
      </w:r>
      <w:r w:rsidR="00A11959" w:rsidRPr="00857755">
        <w:rPr>
          <w:rFonts w:eastAsiaTheme="minorEastAsia" w:cs="Calibri"/>
        </w:rPr>
        <w:t>ғ</w:t>
      </w:r>
      <w:r w:rsidR="00A11959" w:rsidRPr="00857755">
        <w:rPr>
          <w:rFonts w:eastAsiaTheme="minorEastAsia"/>
        </w:rPr>
        <w:t>әрезсиз өзгери</w:t>
      </w:r>
      <w:r w:rsidR="00A11959" w:rsidRPr="00857755">
        <w:rPr>
          <w:rFonts w:eastAsiaTheme="minorEastAsia" w:cs="Calibri"/>
        </w:rPr>
        <w:t>ў</w:t>
      </w:r>
      <w:r w:rsidR="00A11959" w:rsidRPr="00857755">
        <w:rPr>
          <w:rFonts w:eastAsiaTheme="minorEastAsia"/>
        </w:rPr>
        <w:t xml:space="preserve">ши сыпатында энергия </w:t>
      </w:r>
      <m:oMath>
        <m:r>
          <w:rPr>
            <w:rFonts w:ascii="Cambria Math" w:eastAsiaTheme="minorEastAsia" w:hAnsi="Cambria Math"/>
            <w:lang w:val="en-US"/>
          </w:rPr>
          <m:t>E</m:t>
        </m:r>
      </m:oMath>
      <w:r w:rsidR="00A11959" w:rsidRPr="00857755">
        <w:rPr>
          <w:rFonts w:eastAsiaTheme="minorEastAsia"/>
        </w:rPr>
        <w:t xml:space="preserve"> алын</w:t>
      </w:r>
      <w:proofErr w:type="spellStart"/>
      <w:r w:rsidR="00A11959" w:rsidRPr="00857755">
        <w:rPr>
          <w:rFonts w:eastAsiaTheme="minorEastAsia" w:cs="Calibri"/>
        </w:rPr>
        <w:t>ғ</w:t>
      </w:r>
      <w:r w:rsidR="00A11959" w:rsidRPr="00857755">
        <w:rPr>
          <w:rFonts w:eastAsiaTheme="minorEastAsia"/>
        </w:rPr>
        <w:t>ан</w:t>
      </w:r>
      <w:proofErr w:type="spellEnd"/>
      <w:r w:rsidR="00A11959" w:rsidRPr="00857755">
        <w:rPr>
          <w:rFonts w:eastAsiaTheme="minorEastAsia"/>
        </w:rPr>
        <w:t xml:space="preserve"> көрсети</w:t>
      </w:r>
      <w:r w:rsidR="00A11959" w:rsidRPr="00857755">
        <w:rPr>
          <w:rFonts w:eastAsiaTheme="minorEastAsia" w:cs="Calibri"/>
        </w:rPr>
        <w:t>ў</w:t>
      </w:r>
      <w:r w:rsidR="00A11959" w:rsidRPr="00857755">
        <w:rPr>
          <w:rFonts w:eastAsiaTheme="minorEastAsia"/>
        </w:rPr>
        <w:t xml:space="preserve"> ҳаққында гәп етиледи. Бундай көз-қарастан (38.3)-формула</w:t>
      </w:r>
      <w:r w:rsidR="004D0303" w:rsidRPr="00857755">
        <w:rPr>
          <w:rFonts w:eastAsiaTheme="minorEastAsia"/>
        </w:rPr>
        <w:t xml:space="preserve"> </w:t>
      </w:r>
      <w:r w:rsidR="00A11959" w:rsidRPr="00857755">
        <w:rPr>
          <w:rFonts w:eastAsiaTheme="minorEastAsia"/>
        </w:rPr>
        <w:t>толқын функциясын "</w:t>
      </w:r>
      <m:oMath>
        <m:r>
          <w:rPr>
            <w:rFonts w:ascii="Cambria Math" w:eastAsiaTheme="minorEastAsia" w:hAnsi="Cambria Math"/>
            <w:lang w:val="en-US"/>
          </w:rPr>
          <m:t>E</m:t>
        </m:r>
      </m:oMath>
      <w:r w:rsidR="00A11959" w:rsidRPr="00857755">
        <w:rPr>
          <w:rFonts w:eastAsiaTheme="minorEastAsia"/>
        </w:rPr>
        <w:t>"-көринистен "</w:t>
      </w:r>
      <m:oMath>
        <m:r>
          <w:rPr>
            <w:rFonts w:ascii="Cambria Math" w:eastAsiaTheme="minorEastAsia" w:hAnsi="Cambria Math"/>
            <w:lang w:val="en-US"/>
          </w:rPr>
          <m:t>x</m:t>
        </m:r>
      </m:oMath>
      <w:r w:rsidR="00A11959" w:rsidRPr="00857755">
        <w:rPr>
          <w:rFonts w:eastAsiaTheme="minorEastAsia"/>
        </w:rPr>
        <w:t>"-көриниске түрлендири</w:t>
      </w:r>
      <w:r w:rsidR="00A11959" w:rsidRPr="00857755">
        <w:rPr>
          <w:rFonts w:eastAsiaTheme="minorEastAsia" w:cs="Calibri"/>
        </w:rPr>
        <w:t>ў</w:t>
      </w:r>
      <w:r w:rsidR="00A11959" w:rsidRPr="00857755">
        <w:rPr>
          <w:rFonts w:eastAsiaTheme="minorEastAsia"/>
        </w:rPr>
        <w:t xml:space="preserve"> формуласы болады. (38.4)-формула болса кери түрлендири</w:t>
      </w:r>
      <w:r w:rsidR="00A11959" w:rsidRPr="00857755">
        <w:rPr>
          <w:rFonts w:eastAsiaTheme="minorEastAsia" w:cs="Calibri"/>
        </w:rPr>
        <w:t>ў</w:t>
      </w:r>
      <w:r w:rsidR="00A11959" w:rsidRPr="00857755">
        <w:rPr>
          <w:rFonts w:eastAsiaTheme="minorEastAsia"/>
        </w:rPr>
        <w:t xml:space="preserve"> формуласы болып табылады. (38.1)-(38.4) формулалардан </w:t>
      </w:r>
      <w:r w:rsidR="00A11959" w:rsidRPr="00857755">
        <w:rPr>
          <w:rFonts w:eastAsiaTheme="minorEastAsia" w:cs="Calibri"/>
          <w:i/>
          <w:iCs/>
        </w:rPr>
        <w:t>ғ</w:t>
      </w:r>
      <w:r w:rsidR="00A11959" w:rsidRPr="00857755">
        <w:rPr>
          <w:rFonts w:eastAsiaTheme="minorEastAsia"/>
          <w:i/>
          <w:iCs/>
        </w:rPr>
        <w:t xml:space="preserve">әрезсиз </w:t>
      </w:r>
      <w:proofErr w:type="spellStart"/>
      <w:r w:rsidR="00A11959" w:rsidRPr="00857755">
        <w:rPr>
          <w:rFonts w:eastAsiaTheme="minorEastAsia"/>
          <w:i/>
          <w:iCs/>
        </w:rPr>
        <w:t>өзгери</w:t>
      </w:r>
      <w:r w:rsidR="00A11959" w:rsidRPr="00857755">
        <w:rPr>
          <w:rFonts w:eastAsiaTheme="minorEastAsia" w:cs="Calibri"/>
          <w:i/>
          <w:iCs/>
        </w:rPr>
        <w:t>ў</w:t>
      </w:r>
      <w:r w:rsidR="00A11959" w:rsidRPr="00857755">
        <w:rPr>
          <w:rFonts w:eastAsiaTheme="minorEastAsia"/>
          <w:i/>
          <w:iCs/>
        </w:rPr>
        <w:t>шиниң</w:t>
      </w:r>
      <w:proofErr w:type="spellEnd"/>
      <w:r w:rsidR="00A11959" w:rsidRPr="00857755">
        <w:rPr>
          <w:rFonts w:eastAsiaTheme="minorEastAsia"/>
          <w:i/>
          <w:iCs/>
        </w:rPr>
        <w:t xml:space="preserve"> қандай да бир мәнисиниң сәйкес </w:t>
      </w:r>
      <w:proofErr w:type="spellStart"/>
      <w:r w:rsidR="00A11959" w:rsidRPr="00857755">
        <w:rPr>
          <w:rFonts w:eastAsiaTheme="minorEastAsia"/>
          <w:i/>
          <w:iCs/>
        </w:rPr>
        <w:t>көринисте</w:t>
      </w:r>
      <w:proofErr w:type="spellEnd"/>
      <w:r w:rsidR="00A11959" w:rsidRPr="00857755">
        <w:rPr>
          <w:rFonts w:eastAsiaTheme="minorEastAsia"/>
          <w:i/>
          <w:iCs/>
        </w:rPr>
        <w:t xml:space="preserve"> табы</w:t>
      </w:r>
      <w:r w:rsidR="00A11959" w:rsidRPr="00857755">
        <w:rPr>
          <w:rFonts w:eastAsiaTheme="minorEastAsia" w:cs="Calibri"/>
          <w:i/>
          <w:iCs/>
        </w:rPr>
        <w:t>ў</w:t>
      </w:r>
      <w:r w:rsidR="00A11959" w:rsidRPr="00857755">
        <w:rPr>
          <w:rFonts w:eastAsiaTheme="minorEastAsia"/>
          <w:i/>
          <w:iCs/>
        </w:rPr>
        <w:t>дың итималлы</w:t>
      </w:r>
      <w:r w:rsidR="00A11959" w:rsidRPr="00857755">
        <w:rPr>
          <w:rFonts w:eastAsiaTheme="minorEastAsia" w:cs="Calibri"/>
          <w:i/>
          <w:iCs/>
        </w:rPr>
        <w:t>ғ</w:t>
      </w:r>
      <w:r w:rsidR="00A11959" w:rsidRPr="00857755">
        <w:rPr>
          <w:rFonts w:eastAsiaTheme="minorEastAsia"/>
          <w:i/>
          <w:iCs/>
        </w:rPr>
        <w:t>ының сәйкес көринистеги толқын функциясының модулиниң квадратына тең екенлиги келип шы</w:t>
      </w:r>
      <w:r w:rsidR="00A11959" w:rsidRPr="00857755">
        <w:rPr>
          <w:rFonts w:eastAsiaTheme="minorEastAsia" w:cs="Calibri"/>
          <w:i/>
          <w:iCs/>
        </w:rPr>
        <w:t>ғ</w:t>
      </w:r>
      <w:r w:rsidR="00A11959" w:rsidRPr="00857755">
        <w:rPr>
          <w:rFonts w:eastAsiaTheme="minorEastAsia"/>
          <w:i/>
          <w:iCs/>
        </w:rPr>
        <w:t>ады</w:t>
      </w:r>
      <w:r w:rsidR="00B22277" w:rsidRPr="00857755">
        <w:rPr>
          <w:rFonts w:eastAsiaTheme="minorEastAsia"/>
        </w:rPr>
        <w:t xml:space="preserve"> [</w:t>
      </w:r>
      <m:oMath>
        <m:r>
          <w:rPr>
            <w:rFonts w:ascii="Cambria Math" w:eastAsiaTheme="minorEastAsia" w:hAnsi="Cambria Math"/>
          </w:rPr>
          <m:t>c(p,t)</m:t>
        </m:r>
      </m:oMath>
      <w:r w:rsidR="00B22277" w:rsidRPr="00857755">
        <w:rPr>
          <w:rFonts w:eastAsiaTheme="minorEastAsia"/>
        </w:rPr>
        <w:t xml:space="preserve"> </w:t>
      </w:r>
      <w:r w:rsidR="00B22277" w:rsidRPr="00857755">
        <w:rPr>
          <w:rFonts w:eastAsiaTheme="minorEastAsia" w:cs="Calibri"/>
        </w:rPr>
        <w:t xml:space="preserve">сыяқлы </w:t>
      </w:r>
      <m:oMath>
        <m:sSub>
          <m:sSubPr>
            <m:ctrlPr>
              <w:rPr>
                <w:rFonts w:ascii="Cambria Math" w:hAnsi="Cambria Math"/>
                <w:i/>
              </w:rPr>
            </m:ctrlPr>
          </m:sSubPr>
          <m:e>
            <m:r>
              <w:rPr>
                <w:rFonts w:ascii="Cambria Math" w:hAnsi="Cambria Math"/>
              </w:rPr>
              <m:t>c</m:t>
            </m:r>
          </m:e>
          <m:sub>
            <m:r>
              <w:rPr>
                <w:rFonts w:ascii="Cambria Math" w:hAnsi="Cambria Math"/>
              </w:rPr>
              <m:t>n</m:t>
            </m:r>
          </m:sub>
        </m:sSub>
        <m:d>
          <m:dPr>
            <m:ctrlPr>
              <w:rPr>
                <w:rFonts w:ascii="Cambria Math" w:hAnsi="Cambria Math"/>
                <w:i/>
              </w:rPr>
            </m:ctrlPr>
          </m:dPr>
          <m:e>
            <m:r>
              <w:rPr>
                <w:rFonts w:ascii="Cambria Math" w:hAnsi="Cambria Math"/>
              </w:rPr>
              <m:t>t</m:t>
            </m:r>
          </m:e>
        </m:d>
      </m:oMath>
      <w:r w:rsidR="00B22277" w:rsidRPr="00857755">
        <w:rPr>
          <w:rFonts w:eastAsiaTheme="minorEastAsia" w:cs="Calibri"/>
        </w:rPr>
        <w:t xml:space="preserve"> (</w:t>
      </w:r>
      <m:oMath>
        <m:r>
          <w:rPr>
            <w:rFonts w:ascii="Cambria Math" w:eastAsiaTheme="minorEastAsia" w:hAnsi="Cambria Math" w:cs="Calibri"/>
            <w:lang w:val="en-US"/>
          </w:rPr>
          <m:t>n</m:t>
        </m:r>
        <m:r>
          <w:rPr>
            <w:rFonts w:ascii="Cambria Math" w:eastAsiaTheme="minorEastAsia" w:hAnsi="Cambria Math" w:cs="Calibri"/>
          </w:rPr>
          <m:t>=1, 2, 3, ...</m:t>
        </m:r>
      </m:oMath>
      <w:r w:rsidR="00B22277" w:rsidRPr="00857755">
        <w:rPr>
          <w:rFonts w:eastAsiaTheme="minorEastAsia" w:cs="Calibri"/>
        </w:rPr>
        <w:t xml:space="preserve">) биз </w:t>
      </w:r>
      <m:oMath>
        <m:r>
          <w:rPr>
            <w:rFonts w:ascii="Cambria Math" w:eastAsiaTheme="minorEastAsia" w:hAnsi="Cambria Math" w:cs="Calibri"/>
          </w:rPr>
          <m:t>c(E,t)</m:t>
        </m:r>
      </m:oMath>
      <w:r w:rsidR="00B22277" w:rsidRPr="00857755">
        <w:rPr>
          <w:rFonts w:eastAsiaTheme="minorEastAsia" w:cs="Calibri"/>
        </w:rPr>
        <w:t xml:space="preserve"> (</w:t>
      </w:r>
      <m:oMath>
        <m:r>
          <w:rPr>
            <w:rFonts w:ascii="Cambria Math" w:eastAsiaTheme="minorEastAsia" w:hAnsi="Cambria Math" w:cs="Calibri"/>
            <w:lang w:val="en-US"/>
          </w:rPr>
          <m:t>E</m:t>
        </m:r>
        <m:r>
          <w:rPr>
            <w:rFonts w:ascii="Cambria Math" w:eastAsiaTheme="minorEastAsia" w:hAnsi="Cambria Math" w:cs="Calibri"/>
          </w:rPr>
          <m:t>=</m:t>
        </m:r>
        <m:sSub>
          <m:sSubPr>
            <m:ctrlPr>
              <w:rPr>
                <w:rFonts w:ascii="Cambria Math" w:eastAsiaTheme="minorEastAsia" w:hAnsi="Cambria Math" w:cs="Calibri"/>
                <w:i/>
                <w:lang w:val="en-US"/>
              </w:rPr>
            </m:ctrlPr>
          </m:sSubPr>
          <m:e>
            <m:r>
              <w:rPr>
                <w:rFonts w:ascii="Cambria Math" w:eastAsiaTheme="minorEastAsia" w:hAnsi="Cambria Math" w:cs="Calibri"/>
                <w:lang w:val="en-US"/>
              </w:rPr>
              <m:t>E</m:t>
            </m:r>
          </m:e>
          <m:sub>
            <m:r>
              <w:rPr>
                <w:rFonts w:ascii="Cambria Math" w:eastAsiaTheme="minorEastAsia" w:hAnsi="Cambria Math" w:cs="Calibri"/>
              </w:rPr>
              <m:t>1</m:t>
            </m:r>
          </m:sub>
        </m:sSub>
        <m:r>
          <w:rPr>
            <w:rFonts w:ascii="Cambria Math" w:eastAsiaTheme="minorEastAsia" w:hAnsi="Cambria Math" w:cs="Calibri"/>
          </w:rPr>
          <m:t xml:space="preserve">, </m:t>
        </m:r>
        <m:sSub>
          <m:sSubPr>
            <m:ctrlPr>
              <w:rPr>
                <w:rFonts w:ascii="Cambria Math" w:eastAsiaTheme="minorEastAsia" w:hAnsi="Cambria Math" w:cs="Calibri"/>
                <w:i/>
                <w:lang w:val="en-US"/>
              </w:rPr>
            </m:ctrlPr>
          </m:sSubPr>
          <m:e>
            <m:r>
              <w:rPr>
                <w:rFonts w:ascii="Cambria Math" w:eastAsiaTheme="minorEastAsia" w:hAnsi="Cambria Math" w:cs="Calibri"/>
                <w:lang w:val="en-US"/>
              </w:rPr>
              <m:t>E</m:t>
            </m:r>
          </m:e>
          <m:sub>
            <m:r>
              <w:rPr>
                <w:rFonts w:ascii="Cambria Math" w:eastAsiaTheme="minorEastAsia" w:hAnsi="Cambria Math" w:cs="Calibri"/>
              </w:rPr>
              <m:t>2</m:t>
            </m:r>
          </m:sub>
        </m:sSub>
        <m:r>
          <w:rPr>
            <w:rFonts w:ascii="Cambria Math" w:eastAsiaTheme="minorEastAsia" w:hAnsi="Cambria Math" w:cs="Calibri"/>
          </w:rPr>
          <m:t xml:space="preserve">, …, </m:t>
        </m:r>
        <m:sSub>
          <m:sSubPr>
            <m:ctrlPr>
              <w:rPr>
                <w:rFonts w:ascii="Cambria Math" w:eastAsiaTheme="minorEastAsia" w:hAnsi="Cambria Math" w:cs="Calibri"/>
                <w:i/>
                <w:lang w:val="en-US"/>
              </w:rPr>
            </m:ctrlPr>
          </m:sSubPr>
          <m:e>
            <m:r>
              <w:rPr>
                <w:rFonts w:ascii="Cambria Math" w:eastAsiaTheme="minorEastAsia" w:hAnsi="Cambria Math" w:cs="Calibri"/>
                <w:lang w:val="en-US"/>
              </w:rPr>
              <m:t>E</m:t>
            </m:r>
          </m:e>
          <m:sub>
            <m:r>
              <w:rPr>
                <w:rFonts w:ascii="Cambria Math" w:eastAsiaTheme="minorEastAsia" w:hAnsi="Cambria Math" w:cs="Calibri"/>
              </w:rPr>
              <m:t>n</m:t>
            </m:r>
          </m:sub>
        </m:sSub>
        <m:r>
          <w:rPr>
            <w:rFonts w:ascii="Cambria Math" w:eastAsiaTheme="minorEastAsia" w:hAnsi="Cambria Math" w:cs="Calibri"/>
          </w:rPr>
          <m:t>, …</m:t>
        </m:r>
      </m:oMath>
      <w:r w:rsidR="00B22277" w:rsidRPr="00857755">
        <w:rPr>
          <w:rFonts w:eastAsiaTheme="minorEastAsia" w:cs="Calibri"/>
        </w:rPr>
        <w:t xml:space="preserve"> деп жаза аламыз</w:t>
      </w:r>
      <w:r w:rsidR="00B22277" w:rsidRPr="00857755">
        <w:rPr>
          <w:rFonts w:eastAsiaTheme="minorEastAsia"/>
        </w:rPr>
        <w:t>]</w:t>
      </w:r>
      <w:r w:rsidR="00A11959" w:rsidRPr="00857755">
        <w:rPr>
          <w:rFonts w:eastAsiaTheme="minorEastAsia"/>
        </w:rPr>
        <w:t>.</w:t>
      </w:r>
      <w:r w:rsidR="00B22277" w:rsidRPr="00857755">
        <w:rPr>
          <w:rFonts w:eastAsiaTheme="minorEastAsia"/>
        </w:rPr>
        <w:t xml:space="preserve"> Ҳақыйқатында да, мейли базы бир </w:t>
      </w:r>
      <m:oMath>
        <m:r>
          <w:rPr>
            <w:rFonts w:ascii="Cambria Math" w:hAnsi="Cambria Math" w:cs="Calibri"/>
          </w:rPr>
          <m:t>ψ</m:t>
        </m:r>
        <m:d>
          <m:dPr>
            <m:ctrlPr>
              <w:rPr>
                <w:rFonts w:ascii="Cambria Math" w:hAnsi="Cambria Math"/>
                <w:i/>
              </w:rPr>
            </m:ctrlPr>
          </m:dPr>
          <m:e>
            <m:r>
              <w:rPr>
                <w:rFonts w:ascii="Cambria Math" w:hAnsi="Cambria Math"/>
              </w:rPr>
              <m:t>x,t</m:t>
            </m:r>
          </m:e>
        </m:d>
      </m:oMath>
      <w:r w:rsidR="00B22277" w:rsidRPr="00857755">
        <w:rPr>
          <w:rFonts w:eastAsiaTheme="minorEastAsia"/>
        </w:rPr>
        <w:t xml:space="preserve"> ҳалы бар болсын. Бундай жа</w:t>
      </w:r>
      <w:r w:rsidR="00B22277" w:rsidRPr="00857755">
        <w:rPr>
          <w:rFonts w:eastAsiaTheme="minorEastAsia" w:cs="Calibri"/>
        </w:rPr>
        <w:t>ғ</w:t>
      </w:r>
      <w:r w:rsidR="00B22277" w:rsidRPr="00857755">
        <w:rPr>
          <w:rFonts w:eastAsiaTheme="minorEastAsia"/>
        </w:rPr>
        <w:t xml:space="preserve">дайда координатаның </w:t>
      </w:r>
      <m:oMath>
        <m:r>
          <w:rPr>
            <w:rFonts w:ascii="Cambria Math" w:eastAsiaTheme="minorEastAsia" w:hAnsi="Cambria Math"/>
          </w:rPr>
          <m:t>x</m:t>
        </m:r>
      </m:oMath>
      <w:r w:rsidR="00B22277" w:rsidRPr="00857755">
        <w:rPr>
          <w:rFonts w:eastAsiaTheme="minorEastAsia"/>
        </w:rPr>
        <w:t xml:space="preserve"> пенен </w:t>
      </w:r>
      <m:oMath>
        <m:r>
          <w:rPr>
            <w:rFonts w:ascii="Cambria Math" w:eastAsiaTheme="minorEastAsia" w:hAnsi="Cambria Math"/>
          </w:rPr>
          <m:t>x+dx</m:t>
        </m:r>
      </m:oMath>
      <w:r w:rsidR="00B22277" w:rsidRPr="00857755">
        <w:rPr>
          <w:rFonts w:eastAsiaTheme="minorEastAsia"/>
        </w:rPr>
        <w:t xml:space="preserve"> </w:t>
      </w:r>
      <w:proofErr w:type="spellStart"/>
      <w:r w:rsidR="00B22277" w:rsidRPr="00857755">
        <w:rPr>
          <w:rFonts w:eastAsiaTheme="minorEastAsia"/>
        </w:rPr>
        <w:t>тың</w:t>
      </w:r>
      <w:proofErr w:type="spellEnd"/>
      <w:r w:rsidR="00B22277" w:rsidRPr="00857755">
        <w:rPr>
          <w:rFonts w:eastAsiaTheme="minorEastAsia"/>
        </w:rPr>
        <w:t xml:space="preserve"> арасында </w:t>
      </w:r>
      <w:proofErr w:type="spellStart"/>
      <w:r w:rsidR="00B22277" w:rsidRPr="00857755">
        <w:rPr>
          <w:rFonts w:eastAsiaTheme="minorEastAsia"/>
        </w:rPr>
        <w:t>жатату</w:t>
      </w:r>
      <w:r w:rsidR="00B22277" w:rsidRPr="00857755">
        <w:rPr>
          <w:rFonts w:eastAsiaTheme="minorEastAsia" w:cs="Calibri"/>
        </w:rPr>
        <w:t>ғ</w:t>
      </w:r>
      <w:r w:rsidR="00B22277" w:rsidRPr="00857755">
        <w:rPr>
          <w:rFonts w:eastAsiaTheme="minorEastAsia"/>
        </w:rPr>
        <w:t>ынлы</w:t>
      </w:r>
      <w:r w:rsidR="00B22277" w:rsidRPr="00857755">
        <w:rPr>
          <w:rFonts w:eastAsiaTheme="minorEastAsia" w:cs="Calibri"/>
        </w:rPr>
        <w:t>ғ</w:t>
      </w:r>
      <w:r w:rsidR="00B22277" w:rsidRPr="00857755">
        <w:rPr>
          <w:rFonts w:eastAsiaTheme="minorEastAsia"/>
        </w:rPr>
        <w:t>ының</w:t>
      </w:r>
      <w:proofErr w:type="spellEnd"/>
      <w:r w:rsidR="00B22277" w:rsidRPr="00857755">
        <w:rPr>
          <w:rFonts w:eastAsiaTheme="minorEastAsia"/>
        </w:rPr>
        <w:t xml:space="preserve"> итималлы</w:t>
      </w:r>
      <w:r w:rsidR="00B22277" w:rsidRPr="00857755">
        <w:rPr>
          <w:rFonts w:eastAsiaTheme="minorEastAsia" w:cs="Calibri"/>
        </w:rPr>
        <w:t>ғ</w:t>
      </w:r>
      <w:r w:rsidR="00B22277" w:rsidRPr="00857755">
        <w:rPr>
          <w:rFonts w:eastAsiaTheme="minorEastAsia"/>
        </w:rPr>
        <w:t>ы</w:t>
      </w:r>
      <w:r w:rsidR="004D0303" w:rsidRPr="00857755">
        <w:rPr>
          <w:rFonts w:eastAsiaTheme="minorEastAsia"/>
        </w:rPr>
        <w:t xml:space="preserve"> </w:t>
      </w:r>
    </w:p>
    <w:tbl>
      <w:tblPr>
        <w:tblW w:w="0" w:type="auto"/>
        <w:jc w:val="center"/>
        <w:tblLook w:val="04A0" w:firstRow="1" w:lastRow="0" w:firstColumn="1" w:lastColumn="0" w:noHBand="0" w:noVBand="1"/>
      </w:tblPr>
      <w:tblGrid>
        <w:gridCol w:w="8359"/>
        <w:gridCol w:w="986"/>
      </w:tblGrid>
      <w:tr w:rsidR="00857755" w:rsidRPr="00857755" w14:paraId="36B35CB0" w14:textId="77777777" w:rsidTr="009C48F6">
        <w:trPr>
          <w:jc w:val="center"/>
        </w:trPr>
        <w:tc>
          <w:tcPr>
            <w:tcW w:w="8359" w:type="dxa"/>
          </w:tcPr>
          <w:p w14:paraId="13BD1BFB" w14:textId="05B40C70" w:rsidR="001B2717" w:rsidRPr="00857755" w:rsidRDefault="00B22277" w:rsidP="009C48F6">
            <w:pPr>
              <w:ind w:firstLine="0"/>
              <w:jc w:val="center"/>
              <w:rPr>
                <w:i/>
              </w:rPr>
            </w:pPr>
            <m:oMathPara>
              <m:oMath>
                <m:r>
                  <w:rPr>
                    <w:rFonts w:ascii="Cambria Math" w:hAnsi="Cambria Math" w:cs="Calibri"/>
                  </w:rPr>
                  <m:t>w</m:t>
                </m:r>
                <m:d>
                  <m:dPr>
                    <m:ctrlPr>
                      <w:rPr>
                        <w:rFonts w:ascii="Cambria Math" w:hAnsi="Cambria Math"/>
                        <w:i/>
                      </w:rPr>
                    </m:ctrlPr>
                  </m:dPr>
                  <m:e>
                    <m:r>
                      <w:rPr>
                        <w:rFonts w:ascii="Cambria Math" w:hAnsi="Cambria Math"/>
                      </w:rPr>
                      <m:t>x,t</m:t>
                    </m:r>
                  </m:e>
                </m:d>
                <m:r>
                  <w:rPr>
                    <w:rFonts w:ascii="Cambria Math" w:hAnsi="Cambria Math"/>
                  </w:rPr>
                  <m:t>dx=</m:t>
                </m:r>
                <m:sSup>
                  <m:sSupPr>
                    <m:ctrlPr>
                      <w:rPr>
                        <w:rFonts w:ascii="Cambria Math" w:hAnsi="Cambria Math"/>
                        <w:i/>
                      </w:rPr>
                    </m:ctrlPr>
                  </m:sSupPr>
                  <m:e>
                    <m:d>
                      <m:dPr>
                        <m:begChr m:val="|"/>
                        <m:endChr m:val="|"/>
                        <m:ctrlPr>
                          <w:rPr>
                            <w:rFonts w:ascii="Cambria Math" w:hAnsi="Cambria Math"/>
                            <w:i/>
                          </w:rPr>
                        </m:ctrlPr>
                      </m:dPr>
                      <m:e>
                        <m:r>
                          <w:rPr>
                            <w:rFonts w:ascii="Cambria Math" w:hAnsi="Cambria Math" w:cs="Calibri"/>
                          </w:rPr>
                          <m:t>ψ</m:t>
                        </m:r>
                        <m:d>
                          <m:dPr>
                            <m:ctrlPr>
                              <w:rPr>
                                <w:rFonts w:ascii="Cambria Math" w:hAnsi="Cambria Math"/>
                                <w:i/>
                              </w:rPr>
                            </m:ctrlPr>
                          </m:dPr>
                          <m:e>
                            <m:r>
                              <w:rPr>
                                <w:rFonts w:ascii="Cambria Math" w:hAnsi="Cambria Math"/>
                              </w:rPr>
                              <m:t>x,t</m:t>
                            </m:r>
                          </m:e>
                        </m:d>
                      </m:e>
                    </m:d>
                  </m:e>
                  <m:sup>
                    <m:r>
                      <w:rPr>
                        <w:rFonts w:ascii="Cambria Math" w:hAnsi="Cambria Math"/>
                      </w:rPr>
                      <m:t>2</m:t>
                    </m:r>
                  </m:sup>
                </m:sSup>
                <m:r>
                  <w:rPr>
                    <w:rFonts w:ascii="Cambria Math" w:hAnsi="Cambria Math"/>
                  </w:rPr>
                  <m:t>dx</m:t>
                </m:r>
              </m:oMath>
            </m:oMathPara>
          </w:p>
        </w:tc>
        <w:tc>
          <w:tcPr>
            <w:tcW w:w="986" w:type="dxa"/>
          </w:tcPr>
          <w:p w14:paraId="58E72640" w14:textId="4C256408" w:rsidR="001B2717" w:rsidRPr="00857755" w:rsidRDefault="001B2717" w:rsidP="009C48F6">
            <w:pPr>
              <w:ind w:firstLine="0"/>
              <w:jc w:val="center"/>
            </w:pPr>
            <w:r w:rsidRPr="00857755">
              <w:t>(</w:t>
            </w:r>
            <w:r w:rsidR="00B22277" w:rsidRPr="00857755">
              <w:rPr>
                <w:lang w:val="en-US"/>
              </w:rPr>
              <w:t>38.5</w:t>
            </w:r>
            <w:r w:rsidRPr="00857755">
              <w:t>)</w:t>
            </w:r>
          </w:p>
        </w:tc>
      </w:tr>
    </w:tbl>
    <w:p w14:paraId="4C90FD32" w14:textId="76290F82" w:rsidR="004D0303" w:rsidRPr="00857755" w:rsidRDefault="00B22277" w:rsidP="0084357B">
      <w:pPr>
        <w:ind w:firstLine="0"/>
        <w:rPr>
          <w:rFonts w:eastAsiaTheme="minorEastAsia"/>
        </w:rPr>
      </w:pPr>
      <w:r w:rsidRPr="00857755">
        <w:rPr>
          <w:rFonts w:eastAsiaTheme="minorEastAsia"/>
        </w:rPr>
        <w:t xml:space="preserve">аңлатпасының жәрдеминде табылады. Импульсти </w:t>
      </w:r>
      <m:oMath>
        <m:r>
          <w:rPr>
            <w:rFonts w:ascii="Cambria Math" w:eastAsiaTheme="minorEastAsia" w:hAnsi="Cambria Math"/>
          </w:rPr>
          <m:t>p</m:t>
        </m:r>
      </m:oMath>
      <w:r w:rsidRPr="00857755">
        <w:rPr>
          <w:rFonts w:eastAsiaTheme="minorEastAsia"/>
        </w:rPr>
        <w:t xml:space="preserve"> менен </w:t>
      </w:r>
      <m:oMath>
        <m:r>
          <w:rPr>
            <w:rFonts w:ascii="Cambria Math" w:eastAsiaTheme="minorEastAsia" w:hAnsi="Cambria Math"/>
          </w:rPr>
          <m:t>p+dp</m:t>
        </m:r>
      </m:oMath>
      <w:r w:rsidRPr="00857755">
        <w:rPr>
          <w:rFonts w:eastAsiaTheme="minorEastAsia"/>
        </w:rPr>
        <w:t xml:space="preserve"> </w:t>
      </w:r>
      <w:r w:rsidR="0084357B" w:rsidRPr="00857755">
        <w:rPr>
          <w:rFonts w:eastAsiaTheme="minorEastAsia"/>
        </w:rPr>
        <w:t>мәнислериниң арасында табы</w:t>
      </w:r>
      <w:r w:rsidR="0084357B" w:rsidRPr="00857755">
        <w:rPr>
          <w:rFonts w:eastAsiaTheme="minorEastAsia" w:cs="Calibri"/>
        </w:rPr>
        <w:t>ў</w:t>
      </w:r>
      <w:r w:rsidR="0084357B" w:rsidRPr="00857755">
        <w:rPr>
          <w:rFonts w:eastAsiaTheme="minorEastAsia"/>
        </w:rPr>
        <w:t>дың итималлы</w:t>
      </w:r>
      <w:r w:rsidR="0084357B" w:rsidRPr="00857755">
        <w:rPr>
          <w:rFonts w:eastAsiaTheme="minorEastAsia" w:cs="Calibri"/>
        </w:rPr>
        <w:t>ғ</w:t>
      </w:r>
      <w:r w:rsidR="0084357B" w:rsidRPr="00857755">
        <w:rPr>
          <w:rFonts w:eastAsiaTheme="minorEastAsia"/>
        </w:rPr>
        <w:t>ы мына</w:t>
      </w:r>
      <w:r w:rsidR="0084357B" w:rsidRPr="00857755">
        <w:rPr>
          <w:rFonts w:eastAsiaTheme="minorEastAsia" w:cs="Calibri"/>
        </w:rPr>
        <w:t>ғ</w:t>
      </w:r>
      <w:r w:rsidR="0084357B" w:rsidRPr="00857755">
        <w:rPr>
          <w:rFonts w:eastAsiaTheme="minorEastAsia"/>
        </w:rPr>
        <w:t>ан тең:</w:t>
      </w:r>
    </w:p>
    <w:tbl>
      <w:tblPr>
        <w:tblW w:w="0" w:type="auto"/>
        <w:jc w:val="center"/>
        <w:tblLook w:val="04A0" w:firstRow="1" w:lastRow="0" w:firstColumn="1" w:lastColumn="0" w:noHBand="0" w:noVBand="1"/>
      </w:tblPr>
      <w:tblGrid>
        <w:gridCol w:w="8359"/>
        <w:gridCol w:w="986"/>
      </w:tblGrid>
      <w:tr w:rsidR="00857755" w:rsidRPr="00857755" w14:paraId="6B78F65C" w14:textId="77777777" w:rsidTr="009C48F6">
        <w:trPr>
          <w:jc w:val="center"/>
        </w:trPr>
        <w:tc>
          <w:tcPr>
            <w:tcW w:w="8359" w:type="dxa"/>
          </w:tcPr>
          <w:p w14:paraId="0DE07857" w14:textId="4271526D" w:rsidR="001B2717" w:rsidRPr="00857755" w:rsidRDefault="0084357B" w:rsidP="009C48F6">
            <w:pPr>
              <w:ind w:firstLine="0"/>
              <w:jc w:val="center"/>
            </w:pPr>
            <m:oMathPara>
              <m:oMath>
                <m:r>
                  <w:rPr>
                    <w:rFonts w:ascii="Cambria Math" w:hAnsi="Cambria Math" w:cs="Calibri"/>
                  </w:rPr>
                  <m:t>w</m:t>
                </m:r>
                <m:d>
                  <m:dPr>
                    <m:ctrlPr>
                      <w:rPr>
                        <w:rFonts w:ascii="Cambria Math" w:hAnsi="Cambria Math"/>
                        <w:i/>
                      </w:rPr>
                    </m:ctrlPr>
                  </m:dPr>
                  <m:e>
                    <m:r>
                      <w:rPr>
                        <w:rFonts w:ascii="Cambria Math" w:hAnsi="Cambria Math"/>
                      </w:rPr>
                      <m:t>p,t</m:t>
                    </m:r>
                  </m:e>
                </m:d>
                <m:r>
                  <w:rPr>
                    <w:rFonts w:ascii="Cambria Math" w:hAnsi="Cambria Math"/>
                  </w:rPr>
                  <m:t>dp=</m:t>
                </m:r>
                <m:sSup>
                  <m:sSupPr>
                    <m:ctrlPr>
                      <w:rPr>
                        <w:rFonts w:ascii="Cambria Math" w:hAnsi="Cambria Math"/>
                        <w:i/>
                      </w:rPr>
                    </m:ctrlPr>
                  </m:sSupPr>
                  <m:e>
                    <m:d>
                      <m:dPr>
                        <m:begChr m:val="|"/>
                        <m:endChr m:val="|"/>
                        <m:ctrlPr>
                          <w:rPr>
                            <w:rFonts w:ascii="Cambria Math" w:hAnsi="Cambria Math"/>
                            <w:i/>
                          </w:rPr>
                        </m:ctrlPr>
                      </m:dPr>
                      <m:e>
                        <m:r>
                          <w:rPr>
                            <w:rFonts w:ascii="Cambria Math" w:hAnsi="Cambria Math" w:cs="Calibri"/>
                          </w:rPr>
                          <m:t>c</m:t>
                        </m:r>
                        <m:d>
                          <m:dPr>
                            <m:ctrlPr>
                              <w:rPr>
                                <w:rFonts w:ascii="Cambria Math" w:hAnsi="Cambria Math"/>
                                <w:i/>
                              </w:rPr>
                            </m:ctrlPr>
                          </m:dPr>
                          <m:e>
                            <m:r>
                              <w:rPr>
                                <w:rFonts w:ascii="Cambria Math" w:hAnsi="Cambria Math"/>
                              </w:rPr>
                              <m:t>p,t</m:t>
                            </m:r>
                          </m:e>
                        </m:d>
                      </m:e>
                    </m:d>
                  </m:e>
                  <m:sup>
                    <m:r>
                      <w:rPr>
                        <w:rFonts w:ascii="Cambria Math" w:hAnsi="Cambria Math"/>
                      </w:rPr>
                      <m:t>2</m:t>
                    </m:r>
                  </m:sup>
                </m:sSup>
                <m:r>
                  <w:rPr>
                    <w:rFonts w:ascii="Cambria Math" w:hAnsi="Cambria Math"/>
                  </w:rPr>
                  <m:t>dp</m:t>
                </m:r>
              </m:oMath>
            </m:oMathPara>
          </w:p>
        </w:tc>
        <w:tc>
          <w:tcPr>
            <w:tcW w:w="986" w:type="dxa"/>
          </w:tcPr>
          <w:p w14:paraId="77755634" w14:textId="2AF2F324" w:rsidR="001B2717" w:rsidRPr="00857755" w:rsidRDefault="001B2717" w:rsidP="009C48F6">
            <w:pPr>
              <w:ind w:firstLine="0"/>
              <w:jc w:val="center"/>
            </w:pPr>
            <w:r w:rsidRPr="00857755">
              <w:t>(</w:t>
            </w:r>
            <w:r w:rsidR="0084357B" w:rsidRPr="00857755">
              <w:rPr>
                <w:lang w:val="en-US"/>
              </w:rPr>
              <w:t>38.6</w:t>
            </w:r>
            <w:r w:rsidRPr="00857755">
              <w:t>)</w:t>
            </w:r>
          </w:p>
        </w:tc>
      </w:tr>
    </w:tbl>
    <w:p w14:paraId="62F26B98" w14:textId="7BA580F0" w:rsidR="004D0303" w:rsidRPr="00857755" w:rsidRDefault="00FB1252" w:rsidP="004D0303">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oMath>
      <w:r w:rsidR="0084357B" w:rsidRPr="00857755">
        <w:rPr>
          <w:rFonts w:eastAsiaTheme="minorEastAsia"/>
        </w:rPr>
        <w:t xml:space="preserve"> мәнисине тең энергияны табы</w:t>
      </w:r>
      <w:r w:rsidR="0084357B" w:rsidRPr="00857755">
        <w:rPr>
          <w:rFonts w:eastAsiaTheme="minorEastAsia" w:cs="Calibri"/>
        </w:rPr>
        <w:t>ў</w:t>
      </w:r>
      <w:r w:rsidR="0084357B" w:rsidRPr="00857755">
        <w:rPr>
          <w:rFonts w:eastAsiaTheme="minorEastAsia"/>
        </w:rPr>
        <w:t>дың итималлы</w:t>
      </w:r>
      <w:r w:rsidR="0084357B" w:rsidRPr="00857755">
        <w:rPr>
          <w:rFonts w:eastAsiaTheme="minorEastAsia" w:cs="Calibri"/>
        </w:rPr>
        <w:t>ғ</w:t>
      </w:r>
      <w:r w:rsidR="0084357B" w:rsidRPr="00857755">
        <w:rPr>
          <w:rFonts w:eastAsiaTheme="minorEastAsia"/>
        </w:rPr>
        <w:t xml:space="preserve">ы </w:t>
      </w:r>
      <m:oMath>
        <m:r>
          <w:rPr>
            <w:rFonts w:ascii="Cambria Math" w:hAnsi="Cambria Math" w:cs="Calibri"/>
          </w:rPr>
          <m:t>w</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r>
              <w:rPr>
                <w:rFonts w:ascii="Cambria Math" w:hAnsi="Cambria Math"/>
              </w:rPr>
              <m:t>,t</m:t>
            </m:r>
          </m:e>
        </m:d>
      </m:oMath>
      <w:r w:rsidR="0084357B" w:rsidRPr="00857755">
        <w:rPr>
          <w:rFonts w:eastAsiaTheme="minorEastAsia"/>
        </w:rPr>
        <w:t xml:space="preserve"> төмендегидей аңлатпаның жәрдеминде есапланады:</w:t>
      </w:r>
    </w:p>
    <w:tbl>
      <w:tblPr>
        <w:tblW w:w="0" w:type="auto"/>
        <w:jc w:val="center"/>
        <w:tblLook w:val="04A0" w:firstRow="1" w:lastRow="0" w:firstColumn="1" w:lastColumn="0" w:noHBand="0" w:noVBand="1"/>
      </w:tblPr>
      <w:tblGrid>
        <w:gridCol w:w="8359"/>
        <w:gridCol w:w="986"/>
      </w:tblGrid>
      <w:tr w:rsidR="0084357B" w:rsidRPr="00857755" w14:paraId="71F2D00A" w14:textId="77777777" w:rsidTr="009C48F6">
        <w:trPr>
          <w:jc w:val="center"/>
        </w:trPr>
        <w:tc>
          <w:tcPr>
            <w:tcW w:w="8359" w:type="dxa"/>
          </w:tcPr>
          <w:p w14:paraId="30DF2954" w14:textId="5497891B" w:rsidR="0084357B" w:rsidRPr="00857755" w:rsidRDefault="0084357B" w:rsidP="009C48F6">
            <w:pPr>
              <w:ind w:firstLine="0"/>
              <w:jc w:val="center"/>
            </w:pPr>
            <m:oMathPara>
              <m:oMath>
                <m:r>
                  <w:rPr>
                    <w:rFonts w:ascii="Cambria Math" w:hAnsi="Cambria Math" w:cs="Calibri"/>
                  </w:rPr>
                  <m:t>w</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cs="Calibri"/>
                                <w:i/>
                              </w:rPr>
                            </m:ctrlPr>
                          </m:sSubPr>
                          <m:e>
                            <m:r>
                              <w:rPr>
                                <w:rFonts w:ascii="Cambria Math" w:hAnsi="Cambria Math" w:cs="Calibri"/>
                              </w:rPr>
                              <m:t>c</m:t>
                            </m:r>
                          </m:e>
                          <m:sub>
                            <m:r>
                              <w:rPr>
                                <w:rFonts w:ascii="Cambria Math" w:hAnsi="Cambria Math" w:cs="Calibri"/>
                                <w:lang w:val="en-US"/>
                              </w:rPr>
                              <m:t>n</m:t>
                            </m:r>
                          </m:sub>
                        </m:sSub>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cs="Calibri"/>
                          </w:rPr>
                          <m:t>c</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r>
                              <w:rPr>
                                <w:rFonts w:ascii="Cambria Math" w:hAnsi="Cambria Math"/>
                              </w:rPr>
                              <m:t>,t</m:t>
                            </m:r>
                          </m:e>
                        </m:d>
                      </m:e>
                    </m:d>
                  </m:e>
                  <m:sup>
                    <m:r>
                      <w:rPr>
                        <w:rFonts w:ascii="Cambria Math" w:hAnsi="Cambria Math"/>
                      </w:rPr>
                      <m:t>2</m:t>
                    </m:r>
                  </m:sup>
                </m:sSup>
              </m:oMath>
            </m:oMathPara>
          </w:p>
        </w:tc>
        <w:tc>
          <w:tcPr>
            <w:tcW w:w="986" w:type="dxa"/>
          </w:tcPr>
          <w:p w14:paraId="7C4158A6" w14:textId="689AC051" w:rsidR="0084357B" w:rsidRPr="00857755" w:rsidRDefault="0084357B" w:rsidP="009C48F6">
            <w:pPr>
              <w:ind w:firstLine="0"/>
              <w:jc w:val="center"/>
            </w:pPr>
            <w:r w:rsidRPr="00857755">
              <w:t>(</w:t>
            </w:r>
            <w:r w:rsidRPr="00857755">
              <w:rPr>
                <w:lang w:val="en-US"/>
              </w:rPr>
              <w:t>38.7</w:t>
            </w:r>
            <w:r w:rsidRPr="00857755">
              <w:t>)</w:t>
            </w:r>
          </w:p>
        </w:tc>
      </w:tr>
    </w:tbl>
    <w:p w14:paraId="71CC97DA" w14:textId="77777777" w:rsidR="00045622" w:rsidRPr="00857755" w:rsidRDefault="00045622" w:rsidP="00333416">
      <w:pPr>
        <w:rPr>
          <w:rFonts w:eastAsiaTheme="minorEastAsia"/>
        </w:rPr>
      </w:pPr>
    </w:p>
    <w:p w14:paraId="415BDE37" w14:textId="5586F0B4" w:rsidR="00333416" w:rsidRPr="00857755" w:rsidRDefault="0082402E" w:rsidP="007E6B22">
      <w:pPr>
        <w:ind w:firstLine="0"/>
        <w:jc w:val="center"/>
        <w:rPr>
          <w:rFonts w:eastAsiaTheme="minorEastAsia"/>
          <w:b/>
          <w:bCs/>
        </w:rPr>
      </w:pPr>
      <w:r w:rsidRPr="0082402E">
        <w:rPr>
          <w:rFonts w:asciiTheme="minorHAnsi" w:eastAsiaTheme="minorEastAsia" w:hAnsiTheme="minorHAnsi"/>
          <w:b/>
          <w:bCs/>
        </w:rPr>
        <w:t xml:space="preserve">§ 15. </w:t>
      </w:r>
      <w:r w:rsidR="00333416" w:rsidRPr="00857755">
        <w:rPr>
          <w:rFonts w:eastAsiaTheme="minorEastAsia"/>
          <w:b/>
          <w:bCs/>
        </w:rPr>
        <w:t>Орташа мәнислер</w:t>
      </w:r>
    </w:p>
    <w:p w14:paraId="6380C490" w14:textId="77777777" w:rsidR="00333416" w:rsidRPr="00857755" w:rsidRDefault="00333416" w:rsidP="00333416"/>
    <w:p w14:paraId="5906552D" w14:textId="403DD6FA" w:rsidR="00B46CFD" w:rsidRPr="00857755" w:rsidRDefault="00CD4554" w:rsidP="00B46CFD">
      <w:r w:rsidRPr="00857755">
        <w:t>Берилген ҳалда</w:t>
      </w:r>
      <w:r w:rsidRPr="00857755">
        <w:rPr>
          <w:rFonts w:cs="Calibri"/>
        </w:rPr>
        <w:t>ғ</w:t>
      </w:r>
      <w:r w:rsidRPr="00857755">
        <w:t xml:space="preserve">ы </w:t>
      </w:r>
      <m:oMath>
        <m:r>
          <w:rPr>
            <w:rFonts w:ascii="Cambria Math" w:hAnsi="Cambria Math"/>
            <w:lang w:val="en-US"/>
          </w:rPr>
          <m:t>f</m:t>
        </m:r>
      </m:oMath>
      <w:r w:rsidRPr="00857755">
        <w:t xml:space="preserve"> шамасының орташа мәниси </w:t>
      </w:r>
      <m:oMath>
        <m:acc>
          <m:accPr>
            <m:chr m:val="̅"/>
            <m:ctrlPr>
              <w:rPr>
                <w:rFonts w:ascii="Cambria Math" w:hAnsi="Cambria Math"/>
                <w:i/>
                <w:lang w:val="en-US"/>
              </w:rPr>
            </m:ctrlPr>
          </m:accPr>
          <m:e>
            <m:r>
              <w:rPr>
                <w:rFonts w:ascii="Cambria Math" w:hAnsi="Cambria Math"/>
                <w:lang w:val="en-US"/>
              </w:rPr>
              <m:t>f</m:t>
            </m:r>
          </m:e>
        </m:acc>
      </m:oMath>
      <w:r w:rsidRPr="00857755">
        <w:rPr>
          <w:rFonts w:eastAsiaTheme="minorEastAsia"/>
        </w:rPr>
        <w:t xml:space="preserve"> түсинигин киргиземиз. Орташа шамалардың әдеттегидей анықламасына сәйкес усы шаманың меншикли </w:t>
      </w:r>
      <w:r w:rsidRPr="00857755">
        <w:rPr>
          <w:rFonts w:eastAsiaTheme="minorEastAsia"/>
        </w:rPr>
        <w:lastRenderedPageBreak/>
        <w:t xml:space="preserve">мәнислери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oMath>
      <w:r w:rsidRPr="00857755">
        <w:rPr>
          <w:rFonts w:eastAsiaTheme="minorEastAsia"/>
        </w:rPr>
        <w:t xml:space="preserve"> менен сәйкес итималлық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d>
          </m:e>
          <m:sup>
            <m:r>
              <w:rPr>
                <w:rFonts w:ascii="Cambria Math" w:eastAsiaTheme="minorEastAsia" w:hAnsi="Cambria Math"/>
              </w:rPr>
              <m:t>2</m:t>
            </m:r>
          </m:sup>
        </m:sSup>
      </m:oMath>
      <w:r w:rsidRPr="00857755">
        <w:rPr>
          <w:rFonts w:eastAsiaTheme="minorEastAsia"/>
        </w:rPr>
        <w:t xml:space="preserve"> тың көбеймесиниң суммасы сыпатында табамыз</w:t>
      </w:r>
      <w:r w:rsidR="00B46CFD" w:rsidRPr="00857755">
        <w:t>:</w:t>
      </w:r>
    </w:p>
    <w:tbl>
      <w:tblPr>
        <w:tblW w:w="0" w:type="auto"/>
        <w:jc w:val="center"/>
        <w:tblLook w:val="04A0" w:firstRow="1" w:lastRow="0" w:firstColumn="1" w:lastColumn="0" w:noHBand="0" w:noVBand="1"/>
      </w:tblPr>
      <w:tblGrid>
        <w:gridCol w:w="8359"/>
        <w:gridCol w:w="986"/>
      </w:tblGrid>
      <w:tr w:rsidR="00857755" w:rsidRPr="00857755" w14:paraId="1BCCEFBE" w14:textId="77777777" w:rsidTr="00E00741">
        <w:trPr>
          <w:jc w:val="center"/>
        </w:trPr>
        <w:tc>
          <w:tcPr>
            <w:tcW w:w="8359" w:type="dxa"/>
          </w:tcPr>
          <w:p w14:paraId="146DFC2E" w14:textId="165428A1" w:rsidR="009538FC" w:rsidRPr="00857755" w:rsidRDefault="00FB1252" w:rsidP="00E00741">
            <w:pPr>
              <w:ind w:firstLine="0"/>
              <w:jc w:val="center"/>
              <w:rPr>
                <w:i/>
              </w:rPr>
            </w:pPr>
            <m:oMathPara>
              <m:oMath>
                <m:acc>
                  <m:accPr>
                    <m:chr m:val="̅"/>
                    <m:ctrlPr>
                      <w:rPr>
                        <w:rFonts w:ascii="Cambria Math" w:hAnsi="Cambria Math"/>
                        <w:i/>
                        <w:lang w:val="en-US"/>
                      </w:rPr>
                    </m:ctrlPr>
                  </m:accPr>
                  <m:e>
                    <m:r>
                      <w:rPr>
                        <w:rFonts w:ascii="Cambria Math" w:hAnsi="Cambria Math"/>
                        <w:lang w:val="en-US"/>
                      </w:rPr>
                      <m:t>f</m:t>
                    </m:r>
                  </m:e>
                </m:acc>
                <m:r>
                  <w:rPr>
                    <w:rFonts w:ascii="Cambria Math" w:eastAsiaTheme="minorEastAsia" w:hAnsi="Cambria Math"/>
                    <w:lang w:val="en-US"/>
                  </w:rPr>
                  <m:t>=</m:t>
                </m:r>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n</m:t>
                    </m:r>
                  </m:sub>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e>
                </m:nary>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d>
                  </m:e>
                  <m:sup>
                    <m:r>
                      <w:rPr>
                        <w:rFonts w:ascii="Cambria Math" w:eastAsiaTheme="minorEastAsia" w:hAnsi="Cambria Math"/>
                      </w:rPr>
                      <m:t>2</m:t>
                    </m:r>
                  </m:sup>
                </m:sSup>
                <m:r>
                  <w:rPr>
                    <w:rFonts w:ascii="Cambria Math" w:eastAsiaTheme="minorEastAsia" w:hAnsi="Cambria Math"/>
                  </w:rPr>
                  <m:t>.</m:t>
                </m:r>
              </m:oMath>
            </m:oMathPara>
          </w:p>
        </w:tc>
        <w:tc>
          <w:tcPr>
            <w:tcW w:w="986" w:type="dxa"/>
          </w:tcPr>
          <w:p w14:paraId="5A702875" w14:textId="4D28A8F3" w:rsidR="009538FC" w:rsidRPr="00857755" w:rsidRDefault="00CD4554" w:rsidP="00E00741">
            <w:pPr>
              <w:ind w:firstLine="0"/>
              <w:jc w:val="center"/>
              <w:rPr>
                <w:lang w:val="en-US"/>
              </w:rPr>
            </w:pPr>
            <w:r w:rsidRPr="00857755">
              <w:rPr>
                <w:lang w:val="en-US"/>
              </w:rPr>
              <w:t>(3.7)</w:t>
            </w:r>
          </w:p>
        </w:tc>
      </w:tr>
    </w:tbl>
    <w:p w14:paraId="0E4C0025" w14:textId="30388065" w:rsidR="00B46CFD" w:rsidRPr="00857755" w:rsidRDefault="00FB1252" w:rsidP="00B46CFD">
      <m:oMath>
        <m:acc>
          <m:accPr>
            <m:chr m:val="̅"/>
            <m:ctrlPr>
              <w:rPr>
                <w:rFonts w:ascii="Cambria Math" w:hAnsi="Cambria Math"/>
                <w:i/>
                <w:lang w:val="en-US"/>
              </w:rPr>
            </m:ctrlPr>
          </m:accPr>
          <m:e>
            <m:r>
              <w:rPr>
                <w:rFonts w:ascii="Cambria Math" w:hAnsi="Cambria Math"/>
                <w:lang w:val="en-US"/>
              </w:rPr>
              <m:t>f</m:t>
            </m:r>
          </m:e>
        </m:acc>
      </m:oMath>
      <w:r w:rsidR="00CD4554" w:rsidRPr="00857755">
        <w:rPr>
          <w:rFonts w:eastAsiaTheme="minorEastAsia"/>
        </w:rPr>
        <w:t xml:space="preserve"> ти </w:t>
      </w:r>
      <m:oMath>
        <m:r>
          <w:rPr>
            <w:rFonts w:ascii="Cambria Math" w:eastAsiaTheme="minorEastAsia" w:hAnsi="Cambria Math" w:cs="Calibri"/>
          </w:rPr>
          <m:t>Ψ</m:t>
        </m:r>
      </m:oMath>
      <w:r w:rsidR="00CD4554" w:rsidRPr="00857755">
        <w:rPr>
          <w:rFonts w:eastAsiaTheme="minorEastAsia"/>
        </w:rPr>
        <w:t xml:space="preserve"> функциясын қатар</w:t>
      </w:r>
      <w:r w:rsidR="00CD4554" w:rsidRPr="00857755">
        <w:rPr>
          <w:rFonts w:eastAsiaTheme="minorEastAsia" w:cs="Calibri"/>
        </w:rPr>
        <w:t>ғ</w:t>
      </w:r>
      <w:r w:rsidR="00CD4554" w:rsidRPr="00857755">
        <w:rPr>
          <w:rFonts w:eastAsiaTheme="minorEastAsia"/>
        </w:rPr>
        <w:t xml:space="preserve">а </w:t>
      </w:r>
      <w:proofErr w:type="spellStart"/>
      <w:r w:rsidR="00CD4554" w:rsidRPr="00857755">
        <w:rPr>
          <w:rFonts w:eastAsiaTheme="minorEastAsia"/>
        </w:rPr>
        <w:t>жай</w:t>
      </w:r>
      <w:r w:rsidR="00CD4554" w:rsidRPr="00857755">
        <w:rPr>
          <w:rFonts w:eastAsiaTheme="minorEastAsia" w:cs="Calibri"/>
        </w:rPr>
        <w:t>ғ</w:t>
      </w:r>
      <w:r w:rsidR="00CD4554" w:rsidRPr="00857755">
        <w:rPr>
          <w:rFonts w:eastAsiaTheme="minorEastAsia"/>
        </w:rPr>
        <w:t>анда</w:t>
      </w:r>
      <w:proofErr w:type="spellEnd"/>
      <w:r w:rsidR="00CD4554" w:rsidRPr="00857755">
        <w:rPr>
          <w:rFonts w:eastAsiaTheme="minorEastAsia"/>
        </w:rPr>
        <w:t xml:space="preserve"> жазылату</w:t>
      </w:r>
      <w:r w:rsidR="00CD4554" w:rsidRPr="00857755">
        <w:rPr>
          <w:rFonts w:eastAsiaTheme="minorEastAsia" w:cs="Calibri"/>
        </w:rPr>
        <w:t>ғ</w:t>
      </w:r>
      <w:r w:rsidR="00CD4554" w:rsidRPr="00857755">
        <w:rPr>
          <w:rFonts w:eastAsiaTheme="minorEastAsia"/>
        </w:rPr>
        <w:t xml:space="preserve">ын коэффициентлер арқалы емес, ал усы функцияның өзи арқалы </w:t>
      </w:r>
      <w:proofErr w:type="spellStart"/>
      <w:r w:rsidR="00CD4554" w:rsidRPr="00857755">
        <w:rPr>
          <w:rFonts w:eastAsiaTheme="minorEastAsia"/>
        </w:rPr>
        <w:t>аң</w:t>
      </w:r>
      <w:r w:rsidR="00CD4554" w:rsidRPr="00857755">
        <w:rPr>
          <w:rFonts w:eastAsiaTheme="minorEastAsia" w:cs="Calibri"/>
        </w:rPr>
        <w:t>ғ</w:t>
      </w:r>
      <w:r w:rsidR="00CD4554" w:rsidRPr="00857755">
        <w:rPr>
          <w:rFonts w:eastAsiaTheme="minorEastAsia"/>
        </w:rPr>
        <w:t>артайық</w:t>
      </w:r>
      <w:proofErr w:type="spellEnd"/>
      <w:r w:rsidR="00CD4554" w:rsidRPr="00857755">
        <w:rPr>
          <w:rFonts w:eastAsiaTheme="minorEastAsia"/>
        </w:rPr>
        <w:t xml:space="preserve">. (3.7)-теңликке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n</m:t>
            </m:r>
          </m:sub>
          <m:sup>
            <m:r>
              <w:rPr>
                <w:rFonts w:ascii="Cambria Math" w:eastAsiaTheme="minorEastAsia" w:hAnsi="Cambria Math"/>
              </w:rPr>
              <m:t>*</m:t>
            </m:r>
          </m:sup>
        </m:sSubSup>
      </m:oMath>
      <w:r w:rsidR="00CD4554" w:rsidRPr="00857755">
        <w:rPr>
          <w:rFonts w:eastAsiaTheme="minorEastAsia"/>
        </w:rPr>
        <w:t xml:space="preserve"> </w:t>
      </w:r>
      <w:proofErr w:type="spellStart"/>
      <w:r w:rsidR="00CD4554" w:rsidRPr="00857755">
        <w:rPr>
          <w:rFonts w:eastAsiaTheme="minorEastAsia"/>
        </w:rPr>
        <w:t>көбейти</w:t>
      </w:r>
      <w:r w:rsidR="00CD4554" w:rsidRPr="00857755">
        <w:rPr>
          <w:rFonts w:eastAsiaTheme="minorEastAsia" w:cs="Calibri"/>
        </w:rPr>
        <w:t>ў</w:t>
      </w:r>
      <w:r w:rsidR="00CD4554" w:rsidRPr="00857755">
        <w:rPr>
          <w:rFonts w:eastAsiaTheme="minorEastAsia"/>
        </w:rPr>
        <w:t>шилери</w:t>
      </w:r>
      <w:proofErr w:type="spellEnd"/>
      <w:r w:rsidR="00CD4554" w:rsidRPr="00857755">
        <w:rPr>
          <w:rFonts w:eastAsiaTheme="minorEastAsia"/>
        </w:rPr>
        <w:t xml:space="preserve"> кирету</w:t>
      </w:r>
      <w:r w:rsidR="00CD4554" w:rsidRPr="00857755">
        <w:rPr>
          <w:rFonts w:eastAsiaTheme="minorEastAsia" w:cs="Calibri"/>
        </w:rPr>
        <w:t>ғ</w:t>
      </w:r>
      <w:r w:rsidR="00CD4554" w:rsidRPr="00857755">
        <w:rPr>
          <w:rFonts w:eastAsiaTheme="minorEastAsia"/>
        </w:rPr>
        <w:t>ын бол</w:t>
      </w:r>
      <w:r w:rsidR="00CD4554" w:rsidRPr="00857755">
        <w:rPr>
          <w:rFonts w:eastAsiaTheme="minorEastAsia" w:cs="Calibri"/>
        </w:rPr>
        <w:t>ғ</w:t>
      </w:r>
      <w:r w:rsidR="00CD4554" w:rsidRPr="00857755">
        <w:rPr>
          <w:rFonts w:eastAsiaTheme="minorEastAsia"/>
        </w:rPr>
        <w:t>анлықтан</w:t>
      </w:r>
      <w:r w:rsidR="007E6B22" w:rsidRPr="00857755">
        <w:rPr>
          <w:rFonts w:eastAsiaTheme="minorEastAsia"/>
        </w:rPr>
        <w:t>, биз излеп атыр</w:t>
      </w:r>
      <w:r w:rsidR="007E6B22" w:rsidRPr="00857755">
        <w:rPr>
          <w:rFonts w:eastAsiaTheme="minorEastAsia" w:cs="Calibri"/>
        </w:rPr>
        <w:t>ғ</w:t>
      </w:r>
      <w:r w:rsidR="007E6B22" w:rsidRPr="00857755">
        <w:rPr>
          <w:rFonts w:eastAsiaTheme="minorEastAsia"/>
        </w:rPr>
        <w:t xml:space="preserve">ан аңлатпаның </w:t>
      </w:r>
      <m:oMath>
        <m:r>
          <w:rPr>
            <w:rFonts w:ascii="Cambria Math" w:eastAsiaTheme="minorEastAsia" w:hAnsi="Cambria Math"/>
          </w:rPr>
          <m:t>Ψ</m:t>
        </m:r>
      </m:oMath>
      <w:r w:rsidR="007E6B22" w:rsidRPr="00857755">
        <w:rPr>
          <w:rFonts w:eastAsiaTheme="minorEastAsia"/>
        </w:rPr>
        <w:t xml:space="preserve"> ҳәм </w:t>
      </w:r>
      <m:oMath>
        <m:sSup>
          <m:sSupPr>
            <m:ctrlPr>
              <w:rPr>
                <w:rFonts w:ascii="Cambria Math" w:eastAsiaTheme="minorEastAsia" w:hAnsi="Cambria Math"/>
                <w:i/>
              </w:rPr>
            </m:ctrlPr>
          </m:sSupPr>
          <m:e>
            <m:r>
              <w:rPr>
                <w:rFonts w:ascii="Cambria Math" w:eastAsiaTheme="minorEastAsia" w:hAnsi="Cambria Math"/>
              </w:rPr>
              <m:t>Ψ</m:t>
            </m:r>
          </m:e>
          <m:sup>
            <m:r>
              <w:rPr>
                <w:rFonts w:ascii="Cambria Math" w:eastAsiaTheme="minorEastAsia" w:hAnsi="Cambria Math"/>
              </w:rPr>
              <m:t>*</m:t>
            </m:r>
          </m:sup>
        </m:sSup>
      </m:oMath>
      <w:r w:rsidR="007E6B22" w:rsidRPr="00857755">
        <w:rPr>
          <w:rFonts w:eastAsiaTheme="minorEastAsia"/>
        </w:rPr>
        <w:t xml:space="preserve"> </w:t>
      </w:r>
      <w:proofErr w:type="spellStart"/>
      <w:r w:rsidR="007E6B22" w:rsidRPr="00857755">
        <w:rPr>
          <w:rFonts w:eastAsiaTheme="minorEastAsia"/>
        </w:rPr>
        <w:t>лер</w:t>
      </w:r>
      <w:proofErr w:type="spellEnd"/>
      <w:r w:rsidR="007E6B22" w:rsidRPr="00857755">
        <w:rPr>
          <w:rFonts w:eastAsiaTheme="minorEastAsia"/>
        </w:rPr>
        <w:t xml:space="preserve"> бойынша </w:t>
      </w:r>
      <w:proofErr w:type="spellStart"/>
      <w:r w:rsidR="007E6B22" w:rsidRPr="00857755">
        <w:rPr>
          <w:rFonts w:eastAsiaTheme="minorEastAsia"/>
        </w:rPr>
        <w:t>бисызықлы</w:t>
      </w:r>
      <w:proofErr w:type="spellEnd"/>
      <w:r w:rsidR="007E6B22" w:rsidRPr="00857755">
        <w:rPr>
          <w:rFonts w:eastAsiaTheme="minorEastAsia"/>
        </w:rPr>
        <w:t xml:space="preserve"> болы</w:t>
      </w:r>
      <w:r w:rsidR="007E6B22" w:rsidRPr="00857755">
        <w:rPr>
          <w:rFonts w:eastAsiaTheme="minorEastAsia" w:cs="Calibri"/>
        </w:rPr>
        <w:t>ў</w:t>
      </w:r>
      <w:r w:rsidR="007E6B22" w:rsidRPr="00857755">
        <w:rPr>
          <w:rFonts w:eastAsiaTheme="minorEastAsia"/>
        </w:rPr>
        <w:t xml:space="preserve">ының керек екенлиги түсиникли. </w:t>
      </w:r>
      <m:oMath>
        <m:acc>
          <m:accPr>
            <m:ctrlPr>
              <w:rPr>
                <w:rFonts w:ascii="Cambria Math" w:eastAsiaTheme="minorEastAsia" w:hAnsi="Cambria Math"/>
                <w:i/>
              </w:rPr>
            </m:ctrlPr>
          </m:accPr>
          <m:e>
            <m:r>
              <w:rPr>
                <w:rFonts w:ascii="Cambria Math" w:eastAsiaTheme="minorEastAsia" w:hAnsi="Cambria Math"/>
              </w:rPr>
              <m:t>f</m:t>
            </m:r>
          </m:e>
        </m:acc>
      </m:oMath>
      <w:r w:rsidR="007E6B22" w:rsidRPr="00857755">
        <w:rPr>
          <w:rFonts w:eastAsiaTheme="minorEastAsia"/>
        </w:rPr>
        <w:t xml:space="preserve"> арқалы белгиленету</w:t>
      </w:r>
      <w:r w:rsidR="007E6B22" w:rsidRPr="00857755">
        <w:rPr>
          <w:rFonts w:eastAsiaTheme="minorEastAsia" w:cs="Calibri"/>
        </w:rPr>
        <w:t>ғ</w:t>
      </w:r>
      <w:r w:rsidR="007E6B22" w:rsidRPr="00857755">
        <w:rPr>
          <w:rFonts w:eastAsiaTheme="minorEastAsia"/>
        </w:rPr>
        <w:t xml:space="preserve">ын базы бир математикалық </w:t>
      </w:r>
      <w:proofErr w:type="spellStart"/>
      <w:r w:rsidR="007E6B22" w:rsidRPr="00857755">
        <w:rPr>
          <w:rFonts w:eastAsiaTheme="minorEastAsia"/>
        </w:rPr>
        <w:t>операторды</w:t>
      </w:r>
      <w:proofErr w:type="spellEnd"/>
      <w:r w:rsidR="007E6B22" w:rsidRPr="00857755">
        <w:rPr>
          <w:rFonts w:eastAsiaTheme="minorEastAsia"/>
        </w:rPr>
        <w:t xml:space="preserve"> киргиземиз ҳәм оны былайынша анықлаймыз. Мейли </w:t>
      </w:r>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f</m:t>
            </m:r>
          </m:e>
        </m:acc>
        <m:r>
          <w:rPr>
            <w:rFonts w:ascii="Cambria Math" w:eastAsiaTheme="minorEastAsia" w:hAnsi="Cambria Math"/>
          </w:rPr>
          <m:t>Ψ)</m:t>
        </m:r>
      </m:oMath>
      <w:r w:rsidR="007E6B22" w:rsidRPr="00857755">
        <w:rPr>
          <w:rFonts w:eastAsiaTheme="minorEastAsia"/>
        </w:rPr>
        <w:t xml:space="preserve"> түриндеги жазы</w:t>
      </w:r>
      <w:r w:rsidR="007E6B22" w:rsidRPr="00857755">
        <w:rPr>
          <w:rFonts w:eastAsiaTheme="minorEastAsia" w:cs="Calibri"/>
        </w:rPr>
        <w:t xml:space="preserve">ў </w:t>
      </w:r>
      <m:oMath>
        <m:acc>
          <m:accPr>
            <m:ctrlPr>
              <w:rPr>
                <w:rFonts w:ascii="Cambria Math" w:eastAsiaTheme="minorEastAsia" w:hAnsi="Cambria Math"/>
                <w:i/>
              </w:rPr>
            </m:ctrlPr>
          </m:accPr>
          <m:e>
            <m:r>
              <w:rPr>
                <w:rFonts w:ascii="Cambria Math" w:eastAsiaTheme="minorEastAsia" w:hAnsi="Cambria Math"/>
              </w:rPr>
              <m:t>f</m:t>
            </m:r>
          </m:e>
        </m:acc>
      </m:oMath>
      <w:r w:rsidR="00B46CFD" w:rsidRPr="00857755">
        <w:t xml:space="preserve"> </w:t>
      </w:r>
      <w:r w:rsidR="007E6B22" w:rsidRPr="00857755">
        <w:t xml:space="preserve">операторының </w:t>
      </w:r>
      <m:oMath>
        <m:r>
          <w:rPr>
            <w:rFonts w:ascii="Cambria Math" w:hAnsi="Cambria Math" w:cs="Calibri"/>
          </w:rPr>
          <m:t>Ψ</m:t>
        </m:r>
      </m:oMath>
      <w:r w:rsidR="00B46CFD" w:rsidRPr="00857755">
        <w:t xml:space="preserve"> </w:t>
      </w:r>
      <w:r w:rsidR="007E6B22" w:rsidRPr="00857755">
        <w:t xml:space="preserve">функциясына тәсириниң нәтийжесин </w:t>
      </w:r>
      <w:proofErr w:type="spellStart"/>
      <w:r w:rsidR="007E6B22" w:rsidRPr="00857755">
        <w:t>аң</w:t>
      </w:r>
      <w:r w:rsidR="007E6B22" w:rsidRPr="00857755">
        <w:rPr>
          <w:rFonts w:cs="Calibri"/>
        </w:rPr>
        <w:t>ғ</w:t>
      </w:r>
      <w:r w:rsidR="007E6B22" w:rsidRPr="00857755">
        <w:t>артату</w:t>
      </w:r>
      <w:r w:rsidR="007E6B22" w:rsidRPr="00857755">
        <w:rPr>
          <w:rFonts w:cs="Calibri"/>
        </w:rPr>
        <w:t>ғ</w:t>
      </w:r>
      <w:r w:rsidR="007E6B22" w:rsidRPr="00857755">
        <w:t>ын</w:t>
      </w:r>
      <w:proofErr w:type="spellEnd"/>
      <w:r w:rsidR="007E6B22" w:rsidRPr="00857755">
        <w:t xml:space="preserve"> болсын. Биз </w:t>
      </w:r>
      <m:oMath>
        <m:acc>
          <m:accPr>
            <m:ctrlPr>
              <w:rPr>
                <w:rFonts w:ascii="Cambria Math" w:eastAsiaTheme="minorEastAsia" w:hAnsi="Cambria Math"/>
                <w:i/>
              </w:rPr>
            </m:ctrlPr>
          </m:accPr>
          <m:e>
            <m:r>
              <w:rPr>
                <w:rFonts w:ascii="Cambria Math" w:eastAsiaTheme="minorEastAsia" w:hAnsi="Cambria Math"/>
              </w:rPr>
              <m:t>f</m:t>
            </m:r>
          </m:e>
        </m:acc>
      </m:oMath>
      <w:r w:rsidR="007E6B22" w:rsidRPr="00857755">
        <w:t xml:space="preserve"> операторын </w:t>
      </w:r>
      <m:oMath>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f</m:t>
                </m:r>
              </m:e>
            </m:acc>
            <m:r>
              <w:rPr>
                <w:rFonts w:ascii="Cambria Math" w:eastAsiaTheme="minorEastAsia" w:hAnsi="Cambria Math"/>
              </w:rPr>
              <m:t>Ψ</m:t>
            </m:r>
          </m:e>
        </m:d>
      </m:oMath>
      <w:r w:rsidR="007E6B22" w:rsidRPr="00857755">
        <w:rPr>
          <w:rFonts w:eastAsiaTheme="minorEastAsia"/>
        </w:rPr>
        <w:t xml:space="preserve"> тиң </w:t>
      </w:r>
      <m:oMath>
        <m:sSup>
          <m:sSupPr>
            <m:ctrlPr>
              <w:rPr>
                <w:rFonts w:ascii="Cambria Math" w:eastAsiaTheme="minorEastAsia" w:hAnsi="Cambria Math"/>
                <w:i/>
              </w:rPr>
            </m:ctrlPr>
          </m:sSupPr>
          <m:e>
            <m:r>
              <w:rPr>
                <w:rFonts w:ascii="Cambria Math" w:eastAsiaTheme="minorEastAsia" w:hAnsi="Cambria Math"/>
              </w:rPr>
              <m:t>Ψ</m:t>
            </m:r>
          </m:e>
          <m:sup>
            <m:r>
              <w:rPr>
                <w:rFonts w:ascii="Cambria Math" w:eastAsiaTheme="minorEastAsia" w:hAnsi="Cambria Math"/>
              </w:rPr>
              <m:t>*</m:t>
            </m:r>
          </m:sup>
        </m:sSup>
      </m:oMath>
      <w:r w:rsidR="007E6B22" w:rsidRPr="00857755">
        <w:rPr>
          <w:rFonts w:eastAsiaTheme="minorEastAsia"/>
        </w:rPr>
        <w:t xml:space="preserve"> ге көбеймесиниң интегралы </w:t>
      </w:r>
      <m:oMath>
        <m:acc>
          <m:accPr>
            <m:chr m:val="̅"/>
            <m:ctrlPr>
              <w:rPr>
                <w:rFonts w:ascii="Cambria Math" w:hAnsi="Cambria Math"/>
                <w:i/>
                <w:lang w:val="en-US"/>
              </w:rPr>
            </m:ctrlPr>
          </m:accPr>
          <m:e>
            <m:r>
              <w:rPr>
                <w:rFonts w:ascii="Cambria Math" w:hAnsi="Cambria Math"/>
                <w:lang w:val="en-US"/>
              </w:rPr>
              <m:t>f</m:t>
            </m:r>
          </m:e>
        </m:acc>
      </m:oMath>
      <w:r w:rsidR="007E6B22" w:rsidRPr="00857755">
        <w:rPr>
          <w:rFonts w:eastAsiaTheme="minorEastAsia"/>
        </w:rPr>
        <w:t xml:space="preserve"> орташа мәнисине тең болату</w:t>
      </w:r>
      <w:r w:rsidR="007E6B22" w:rsidRPr="00857755">
        <w:rPr>
          <w:rFonts w:eastAsiaTheme="minorEastAsia" w:cs="Calibri"/>
        </w:rPr>
        <w:t>ғ</w:t>
      </w:r>
      <w:r w:rsidR="007E6B22" w:rsidRPr="00857755">
        <w:rPr>
          <w:rFonts w:eastAsiaTheme="minorEastAsia"/>
        </w:rPr>
        <w:t>ындай етип анықлаймыз</w:t>
      </w:r>
      <w:r w:rsidR="00B46CFD" w:rsidRPr="00857755">
        <w:t>:</w:t>
      </w:r>
    </w:p>
    <w:tbl>
      <w:tblPr>
        <w:tblW w:w="0" w:type="auto"/>
        <w:jc w:val="center"/>
        <w:tblLook w:val="04A0" w:firstRow="1" w:lastRow="0" w:firstColumn="1" w:lastColumn="0" w:noHBand="0" w:noVBand="1"/>
      </w:tblPr>
      <w:tblGrid>
        <w:gridCol w:w="8359"/>
        <w:gridCol w:w="986"/>
      </w:tblGrid>
      <w:tr w:rsidR="00857755" w:rsidRPr="00857755" w14:paraId="39724541" w14:textId="77777777" w:rsidTr="00E00741">
        <w:trPr>
          <w:jc w:val="center"/>
        </w:trPr>
        <w:tc>
          <w:tcPr>
            <w:tcW w:w="8359" w:type="dxa"/>
          </w:tcPr>
          <w:p w14:paraId="1AC13414" w14:textId="7922FA34" w:rsidR="009538FC" w:rsidRPr="00857755" w:rsidRDefault="00FB1252" w:rsidP="00E00741">
            <w:pPr>
              <w:ind w:firstLine="0"/>
              <w:jc w:val="center"/>
            </w:pPr>
            <m:oMathPara>
              <m:oMath>
                <m:acc>
                  <m:accPr>
                    <m:chr m:val="̅"/>
                    <m:ctrlPr>
                      <w:rPr>
                        <w:rFonts w:ascii="Cambria Math" w:hAnsi="Cambria Math"/>
                        <w:i/>
                        <w:lang w:val="en-US"/>
                      </w:rPr>
                    </m:ctrlPr>
                  </m:accPr>
                  <m:e>
                    <m:r>
                      <w:rPr>
                        <w:rFonts w:ascii="Cambria Math" w:hAnsi="Cambria Math"/>
                        <w:lang w:val="en-US"/>
                      </w:rPr>
                      <m:t>f</m:t>
                    </m:r>
                  </m:e>
                </m:acc>
                <m:r>
                  <w:rPr>
                    <w:rFonts w:ascii="Cambria Math" w:hAnsi="Cambria Math"/>
                    <w:lang w:val="en-US"/>
                  </w:rPr>
                  <m:t>=</m:t>
                </m:r>
                <m:nary>
                  <m:naryPr>
                    <m:limLoc m:val="undOvr"/>
                    <m:subHide m:val="1"/>
                    <m:supHide m:val="1"/>
                    <m:ctrlPr>
                      <w:rPr>
                        <w:rFonts w:ascii="Cambria Math" w:hAnsi="Cambria Math"/>
                        <w:i/>
                        <w:lang w:val="en-US"/>
                      </w:rPr>
                    </m:ctrlPr>
                  </m:naryPr>
                  <m:sub/>
                  <m:sup/>
                  <m:e>
                    <m:sSup>
                      <m:sSupPr>
                        <m:ctrlPr>
                          <w:rPr>
                            <w:rFonts w:ascii="Cambria Math" w:eastAsiaTheme="minorEastAsia" w:hAnsi="Cambria Math"/>
                            <w:i/>
                          </w:rPr>
                        </m:ctrlPr>
                      </m:sSupPr>
                      <m:e>
                        <m:r>
                          <w:rPr>
                            <w:rFonts w:ascii="Cambria Math" w:eastAsiaTheme="minorEastAsia" w:hAnsi="Cambria Math"/>
                          </w:rPr>
                          <m:t>Ψ</m:t>
                        </m:r>
                      </m:e>
                      <m:sup>
                        <m:r>
                          <w:rPr>
                            <w:rFonts w:ascii="Cambria Math" w:eastAsiaTheme="minorEastAsia" w:hAnsi="Cambria Math"/>
                          </w:rPr>
                          <m:t>*</m:t>
                        </m:r>
                      </m:sup>
                    </m:sSup>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f</m:t>
                            </m:r>
                          </m:e>
                        </m:acc>
                        <m:r>
                          <w:rPr>
                            <w:rFonts w:ascii="Cambria Math" w:eastAsiaTheme="minorEastAsia" w:hAnsi="Cambria Math"/>
                          </w:rPr>
                          <m:t>Ψ</m:t>
                        </m:r>
                      </m:e>
                    </m:d>
                    <m:r>
                      <w:rPr>
                        <w:rFonts w:ascii="Cambria Math" w:eastAsiaTheme="minorEastAsia" w:hAnsi="Cambria Math"/>
                        <w:lang w:val="en-US"/>
                      </w:rPr>
                      <m:t>dq.</m:t>
                    </m:r>
                  </m:e>
                </m:nary>
              </m:oMath>
            </m:oMathPara>
          </w:p>
        </w:tc>
        <w:tc>
          <w:tcPr>
            <w:tcW w:w="986" w:type="dxa"/>
          </w:tcPr>
          <w:p w14:paraId="00F7B1F2" w14:textId="126AE12B" w:rsidR="009538FC" w:rsidRPr="00857755" w:rsidRDefault="007E6B22" w:rsidP="00E00741">
            <w:pPr>
              <w:ind w:firstLine="0"/>
              <w:jc w:val="center"/>
            </w:pPr>
            <w:r w:rsidRPr="00857755">
              <w:t>(3.8)</w:t>
            </w:r>
          </w:p>
        </w:tc>
      </w:tr>
    </w:tbl>
    <w:p w14:paraId="2FE4BE81" w14:textId="3ED9B74C" w:rsidR="007E6B22" w:rsidRPr="00857755" w:rsidRDefault="007E6B22" w:rsidP="00B46CFD">
      <w:pPr>
        <w:rPr>
          <w:rFonts w:eastAsiaTheme="minorEastAsia"/>
        </w:rPr>
      </w:pPr>
      <w:r w:rsidRPr="00857755">
        <w:t>Улы</w:t>
      </w:r>
      <w:r w:rsidRPr="00857755">
        <w:rPr>
          <w:rFonts w:cs="Calibri"/>
        </w:rPr>
        <w:t>ў</w:t>
      </w:r>
      <w:r w:rsidRPr="00857755">
        <w:t>ма жа</w:t>
      </w:r>
      <w:r w:rsidRPr="00857755">
        <w:rPr>
          <w:rFonts w:cs="Calibri"/>
        </w:rPr>
        <w:t>ғ</w:t>
      </w:r>
      <w:r w:rsidRPr="00857755">
        <w:t xml:space="preserve">дайда </w:t>
      </w:r>
      <m:oMath>
        <m:acc>
          <m:accPr>
            <m:ctrlPr>
              <w:rPr>
                <w:rFonts w:ascii="Cambria Math" w:eastAsiaTheme="minorEastAsia" w:hAnsi="Cambria Math"/>
                <w:i/>
              </w:rPr>
            </m:ctrlPr>
          </m:accPr>
          <m:e>
            <m:r>
              <w:rPr>
                <w:rFonts w:ascii="Cambria Math" w:eastAsiaTheme="minorEastAsia" w:hAnsi="Cambria Math"/>
              </w:rPr>
              <m:t>f</m:t>
            </m:r>
          </m:e>
        </m:acc>
      </m:oMath>
      <w:r w:rsidRPr="00857755">
        <w:rPr>
          <w:rFonts w:eastAsiaTheme="minorEastAsia"/>
        </w:rPr>
        <w:t xml:space="preserve"> операторының базы бир сызықлы интеграллық оператор екенлигин аңсат көри</w:t>
      </w:r>
      <w:r w:rsidRPr="00857755">
        <w:rPr>
          <w:rFonts w:eastAsiaTheme="minorEastAsia" w:cs="Calibri"/>
        </w:rPr>
        <w:t>ў</w:t>
      </w:r>
      <w:r w:rsidRPr="00857755">
        <w:rPr>
          <w:rFonts w:eastAsiaTheme="minorEastAsia"/>
        </w:rPr>
        <w:t>ге болады. Биз оператордың сызықлы болы</w:t>
      </w:r>
      <w:r w:rsidRPr="00857755">
        <w:rPr>
          <w:rFonts w:eastAsiaTheme="minorEastAsia" w:cs="Calibri"/>
        </w:rPr>
        <w:t>ў</w:t>
      </w:r>
      <w:r w:rsidRPr="00857755">
        <w:rPr>
          <w:rFonts w:eastAsiaTheme="minorEastAsia"/>
        </w:rPr>
        <w:t>ы ушын мынадай шәртлердиң орынланы</w:t>
      </w:r>
      <w:r w:rsidRPr="00857755">
        <w:rPr>
          <w:rFonts w:eastAsiaTheme="minorEastAsia" w:cs="Calibri"/>
        </w:rPr>
        <w:t>ў</w:t>
      </w:r>
      <w:r w:rsidRPr="00857755">
        <w:rPr>
          <w:rFonts w:eastAsiaTheme="minorEastAsia"/>
        </w:rPr>
        <w:t>ының керек екенлигин еске түсиремиз:</w:t>
      </w:r>
    </w:p>
    <w:p w14:paraId="0AECF0AC" w14:textId="5F58C30D" w:rsidR="007E6B22" w:rsidRPr="00857755" w:rsidRDefault="00FB1252" w:rsidP="00B46CFD">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f</m:t>
              </m:r>
            </m:e>
          </m:ac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f</m:t>
              </m:r>
            </m:e>
          </m:acc>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f</m:t>
              </m:r>
            </m:e>
          </m:acc>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f</m:t>
              </m:r>
            </m:e>
          </m:acc>
          <m:d>
            <m:dPr>
              <m:ctrlPr>
                <w:rPr>
                  <w:rFonts w:ascii="Cambria Math" w:eastAsiaTheme="minorEastAsia" w:hAnsi="Cambria Math"/>
                  <w:i/>
                </w:rPr>
              </m:ctrlPr>
            </m:dPr>
            <m:e>
              <m:r>
                <w:rPr>
                  <w:rFonts w:ascii="Cambria Math" w:eastAsiaTheme="minorEastAsia" w:hAnsi="Cambria Math"/>
                  <w:lang w:val="en-US"/>
                </w:rPr>
                <m:t>aΨ</m:t>
              </m:r>
            </m:e>
          </m:d>
          <m:r>
            <w:rPr>
              <w:rFonts w:ascii="Cambria Math" w:eastAsiaTheme="minorEastAsia" w:hAnsi="Cambria Math"/>
            </w:rPr>
            <m:t>=a</m:t>
          </m:r>
          <m:acc>
            <m:accPr>
              <m:ctrlPr>
                <w:rPr>
                  <w:rFonts w:ascii="Cambria Math" w:eastAsiaTheme="minorEastAsia" w:hAnsi="Cambria Math"/>
                  <w:i/>
                </w:rPr>
              </m:ctrlPr>
            </m:accPr>
            <m:e>
              <m:r>
                <w:rPr>
                  <w:rFonts w:ascii="Cambria Math" w:eastAsiaTheme="minorEastAsia" w:hAnsi="Cambria Math"/>
                </w:rPr>
                <m:t>f</m:t>
              </m:r>
            </m:e>
          </m:acc>
          <m:r>
            <w:rPr>
              <w:rFonts w:ascii="Cambria Math" w:eastAsiaTheme="minorEastAsia" w:hAnsi="Cambria Math"/>
            </w:rPr>
            <m:t>Ψ.</m:t>
          </m:r>
        </m:oMath>
      </m:oMathPara>
    </w:p>
    <w:p w14:paraId="6B3FA7D5" w14:textId="3DC71E99" w:rsidR="007E6B22" w:rsidRPr="00857755" w:rsidRDefault="007E6B22" w:rsidP="00B46CFD">
      <w:pPr>
        <w:rPr>
          <w:rFonts w:eastAsiaTheme="minorEastAsia"/>
        </w:rPr>
      </w:pPr>
      <w:r w:rsidRPr="00857755">
        <w:rPr>
          <w:rFonts w:eastAsiaTheme="minorEastAsia"/>
        </w:rPr>
        <w:t xml:space="preserve">Бул теңликлерде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oMath>
      <w:r w:rsidRPr="00857755">
        <w:rPr>
          <w:rFonts w:eastAsiaTheme="minorEastAsia"/>
        </w:rPr>
        <w:t xml:space="preserve"> - ықтыярлы функциялар, ал </w:t>
      </w:r>
      <m:oMath>
        <m:r>
          <w:rPr>
            <w:rFonts w:ascii="Cambria Math" w:eastAsiaTheme="minorEastAsia" w:hAnsi="Cambria Math"/>
          </w:rPr>
          <m:t>a</m:t>
        </m:r>
      </m:oMath>
      <w:r w:rsidRPr="00857755">
        <w:rPr>
          <w:rFonts w:eastAsiaTheme="minorEastAsia"/>
        </w:rPr>
        <w:t xml:space="preserve"> - ықтыярлы турақлы.</w:t>
      </w:r>
    </w:p>
    <w:p w14:paraId="178A6FBC" w14:textId="77777777" w:rsidR="007E6B22" w:rsidRPr="00857755" w:rsidRDefault="007E6B22" w:rsidP="00B46CFD">
      <w:pPr>
        <w:rPr>
          <w:rFonts w:eastAsiaTheme="minorEastAsia"/>
        </w:rPr>
      </w:pPr>
      <w:r w:rsidRPr="00857755">
        <w:t xml:space="preserve">Ҳақыйқатында да </w:t>
      </w:r>
      <m:oMath>
        <m:sSub>
          <m:sSubPr>
            <m:ctrlPr>
              <w:rPr>
                <w:rFonts w:ascii="Cambria Math" w:hAnsi="Cambria Math"/>
                <w:i/>
              </w:rPr>
            </m:ctrlPr>
          </m:sSubPr>
          <m:e>
            <m:r>
              <w:rPr>
                <w:rFonts w:ascii="Cambria Math" w:hAnsi="Cambria Math"/>
              </w:rPr>
              <m:t>a</m:t>
            </m:r>
          </m:e>
          <m:sub>
            <m:r>
              <w:rPr>
                <w:rFonts w:ascii="Cambria Math" w:hAnsi="Cambria Math"/>
              </w:rPr>
              <m:t>n</m:t>
            </m:r>
          </m:sub>
        </m:sSub>
      </m:oMath>
      <w:r w:rsidRPr="00857755">
        <w:rPr>
          <w:rFonts w:eastAsiaTheme="minorEastAsia"/>
        </w:rPr>
        <w:t xml:space="preserve"> ушын жазыл</w:t>
      </w:r>
      <w:r w:rsidRPr="00857755">
        <w:rPr>
          <w:rFonts w:eastAsiaTheme="minorEastAsia" w:cs="Calibri"/>
        </w:rPr>
        <w:t>ғ</w:t>
      </w:r>
      <w:r w:rsidRPr="00857755">
        <w:rPr>
          <w:rFonts w:eastAsiaTheme="minorEastAsia"/>
        </w:rPr>
        <w:t>ан (3.5)-аңлатпадан пайдаланып, биз (3.7)-анықламаны былайынша көширип жаза аламыз:</w:t>
      </w:r>
    </w:p>
    <w:p w14:paraId="6A35088E" w14:textId="40F46A72" w:rsidR="00B46CFD" w:rsidRPr="00857755" w:rsidRDefault="00FB1252" w:rsidP="00B46CFD">
      <w:pPr>
        <w:rPr>
          <w:i/>
        </w:rPr>
      </w:pPr>
      <m:oMathPara>
        <m:oMath>
          <m:acc>
            <m:accPr>
              <m:chr m:val="̅"/>
              <m:ctrlPr>
                <w:rPr>
                  <w:rFonts w:ascii="Cambria Math" w:hAnsi="Cambria Math"/>
                  <w:i/>
                </w:rPr>
              </m:ctrlPr>
            </m:accPr>
            <m:e>
              <m:r>
                <w:rPr>
                  <w:rFonts w:ascii="Cambria Math" w:hAnsi="Cambria Math"/>
                </w:rPr>
                <m:t>f</m:t>
              </m:r>
            </m:e>
          </m:acc>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f</m:t>
                  </m:r>
                </m:e>
                <m:sub>
                  <m:r>
                    <w:rPr>
                      <w:rFonts w:ascii="Cambria Math" w:hAnsi="Cambria Math"/>
                    </w:rPr>
                    <m:t>n</m:t>
                  </m:r>
                </m:sub>
              </m:sSub>
              <m:sSub>
                <m:sSubPr>
                  <m:ctrlPr>
                    <w:rPr>
                      <w:rFonts w:ascii="Cambria Math" w:hAnsi="Cambria Math"/>
                      <w:i/>
                    </w:rPr>
                  </m:ctrlPr>
                </m:sSubPr>
                <m:e>
                  <m:r>
                    <w:rPr>
                      <w:rFonts w:ascii="Cambria Math" w:hAnsi="Cambria Math"/>
                    </w:rPr>
                    <m:t>a</m:t>
                  </m:r>
                </m:e>
                <m:sub>
                  <m:r>
                    <w:rPr>
                      <w:rFonts w:ascii="Cambria Math" w:hAnsi="Cambria Math"/>
                    </w:rPr>
                    <m:t>n</m:t>
                  </m:r>
                </m:sub>
              </m:sSub>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m:t>
                  </m:r>
                </m:sup>
              </m:sSubSup>
            </m:e>
          </m:nary>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Ψ</m:t>
                  </m:r>
                </m:e>
                <m:sup>
                  <m:r>
                    <w:rPr>
                      <w:rFonts w:ascii="Cambria Math" w:eastAsiaTheme="minorEastAsia" w:hAnsi="Cambria Math"/>
                    </w:rPr>
                    <m:t>*</m:t>
                  </m:r>
                </m:sup>
              </m:sSup>
              <m:d>
                <m:dPr>
                  <m:ctrlPr>
                    <w:rPr>
                      <w:rFonts w:ascii="Cambria Math" w:eastAsiaTheme="minorEastAsia" w:hAnsi="Cambria Math"/>
                      <w:i/>
                    </w:rPr>
                  </m:ctrlPr>
                </m:dPr>
                <m:e>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f</m:t>
                          </m:r>
                        </m:e>
                        <m:sub>
                          <m:r>
                            <w:rPr>
                              <w:rFonts w:ascii="Cambria Math" w:hAnsi="Cambria Math"/>
                            </w:rPr>
                            <m:t>n</m:t>
                          </m:r>
                        </m:sub>
                      </m:sSub>
                      <m:sSub>
                        <m:sSubPr>
                          <m:ctrlPr>
                            <w:rPr>
                              <w:rFonts w:ascii="Cambria Math" w:hAnsi="Cambria Math"/>
                              <w:i/>
                            </w:rPr>
                          </m:ctrlPr>
                        </m:sSubPr>
                        <m:e>
                          <m:r>
                            <w:rPr>
                              <w:rFonts w:ascii="Cambria Math" w:hAnsi="Cambria Math"/>
                            </w:rPr>
                            <m:t>Ψ</m:t>
                          </m:r>
                        </m:e>
                        <m:sub>
                          <m:r>
                            <w:rPr>
                              <w:rFonts w:ascii="Cambria Math" w:hAnsi="Cambria Math"/>
                            </w:rPr>
                            <m:t>n</m:t>
                          </m:r>
                        </m:sub>
                      </m:sSub>
                    </m:e>
                  </m:nary>
                </m:e>
              </m:d>
            </m:e>
          </m:nary>
          <m:r>
            <w:rPr>
              <w:rFonts w:ascii="Cambria Math" w:eastAsiaTheme="minorEastAsia" w:hAnsi="Cambria Math"/>
            </w:rPr>
            <m:t>dq.</m:t>
          </m:r>
        </m:oMath>
      </m:oMathPara>
    </w:p>
    <w:p w14:paraId="0B5E9BFA" w14:textId="45780D40" w:rsidR="00B46CFD" w:rsidRPr="00857755" w:rsidRDefault="00B46CFD" w:rsidP="00B46CFD">
      <w:r w:rsidRPr="00857755">
        <w:t>(3.8)</w:t>
      </w:r>
      <w:r w:rsidR="007E6B22" w:rsidRPr="00857755">
        <w:t xml:space="preserve">-аңлатпа менен салыстырып, биз </w:t>
      </w:r>
      <m:oMath>
        <m:acc>
          <m:accPr>
            <m:ctrlPr>
              <w:rPr>
                <w:rFonts w:ascii="Cambria Math" w:eastAsiaTheme="minorEastAsia" w:hAnsi="Cambria Math"/>
                <w:i/>
              </w:rPr>
            </m:ctrlPr>
          </m:accPr>
          <m:e>
            <m:r>
              <w:rPr>
                <w:rFonts w:ascii="Cambria Math" w:eastAsiaTheme="minorEastAsia" w:hAnsi="Cambria Math"/>
              </w:rPr>
              <m:t>f</m:t>
            </m:r>
          </m:e>
        </m:acc>
      </m:oMath>
      <w:r w:rsidR="007E6B22" w:rsidRPr="00857755">
        <w:rPr>
          <w:rFonts w:eastAsiaTheme="minorEastAsia"/>
        </w:rPr>
        <w:t xml:space="preserve"> операторының </w:t>
      </w:r>
      <m:oMath>
        <m:r>
          <w:rPr>
            <w:rFonts w:ascii="Cambria Math" w:eastAsiaTheme="minorEastAsia" w:hAnsi="Cambria Math" w:cs="Calibri"/>
          </w:rPr>
          <m:t>Ψ</m:t>
        </m:r>
      </m:oMath>
      <w:r w:rsidR="007E6B22" w:rsidRPr="00857755">
        <w:rPr>
          <w:rFonts w:eastAsiaTheme="minorEastAsia"/>
        </w:rPr>
        <w:t xml:space="preserve"> функциясына тәсириниң мынадай түрге ийе болату</w:t>
      </w:r>
      <w:r w:rsidR="007E6B22" w:rsidRPr="00857755">
        <w:rPr>
          <w:rFonts w:eastAsiaTheme="minorEastAsia" w:cs="Calibri"/>
        </w:rPr>
        <w:t>ғ</w:t>
      </w:r>
      <w:r w:rsidR="007E6B22" w:rsidRPr="00857755">
        <w:rPr>
          <w:rFonts w:eastAsiaTheme="minorEastAsia"/>
        </w:rPr>
        <w:t>ынлы</w:t>
      </w:r>
      <w:r w:rsidR="007E6B22" w:rsidRPr="00857755">
        <w:rPr>
          <w:rFonts w:eastAsiaTheme="minorEastAsia" w:cs="Calibri"/>
        </w:rPr>
        <w:t>ғ</w:t>
      </w:r>
      <w:r w:rsidR="007E6B22" w:rsidRPr="00857755">
        <w:rPr>
          <w:rFonts w:eastAsiaTheme="minorEastAsia"/>
        </w:rPr>
        <w:t>ын көремиз:</w:t>
      </w:r>
    </w:p>
    <w:tbl>
      <w:tblPr>
        <w:tblW w:w="0" w:type="auto"/>
        <w:jc w:val="center"/>
        <w:tblLook w:val="04A0" w:firstRow="1" w:lastRow="0" w:firstColumn="1" w:lastColumn="0" w:noHBand="0" w:noVBand="1"/>
      </w:tblPr>
      <w:tblGrid>
        <w:gridCol w:w="8359"/>
        <w:gridCol w:w="986"/>
      </w:tblGrid>
      <w:tr w:rsidR="00857755" w:rsidRPr="00857755" w14:paraId="0AC1BE0A" w14:textId="77777777" w:rsidTr="00E00741">
        <w:trPr>
          <w:jc w:val="center"/>
        </w:trPr>
        <w:tc>
          <w:tcPr>
            <w:tcW w:w="8359" w:type="dxa"/>
          </w:tcPr>
          <w:p w14:paraId="446C4093" w14:textId="08BC71EE" w:rsidR="009538FC" w:rsidRPr="00857755" w:rsidRDefault="00FB1252" w:rsidP="00E00741">
            <w:pPr>
              <w:ind w:firstLine="0"/>
              <w:jc w:val="center"/>
            </w:pPr>
            <m:oMathPara>
              <m:oMath>
                <m:d>
                  <m:dPr>
                    <m:ctrlPr>
                      <w:rPr>
                        <w:rFonts w:ascii="Cambria Math" w:hAnsi="Cambria Math"/>
                        <w:i/>
                      </w:rPr>
                    </m:ctrlPr>
                  </m:dPr>
                  <m:e>
                    <m:acc>
                      <m:accPr>
                        <m:ctrlPr>
                          <w:rPr>
                            <w:rFonts w:ascii="Cambria Math" w:eastAsiaTheme="minorEastAsia" w:hAnsi="Cambria Math"/>
                            <w:i/>
                          </w:rPr>
                        </m:ctrlPr>
                      </m:accPr>
                      <m:e>
                        <m:r>
                          <w:rPr>
                            <w:rFonts w:ascii="Cambria Math" w:eastAsiaTheme="minorEastAsia" w:hAnsi="Cambria Math"/>
                          </w:rPr>
                          <m:t>f</m:t>
                        </m:r>
                      </m:e>
                    </m:acc>
                    <m:r>
                      <w:rPr>
                        <w:rFonts w:ascii="Cambria Math" w:eastAsiaTheme="minorEastAsia" w:hAnsi="Cambria Math"/>
                      </w:rPr>
                      <m:t>Ψ</m:t>
                    </m:r>
                  </m:e>
                </m:d>
                <m:r>
                  <w:rPr>
                    <w:rFonts w:ascii="Cambria Math" w:eastAsiaTheme="minorEastAsia" w:hAnsi="Cambria Math"/>
                  </w:rPr>
                  <m:t>=</m:t>
                </m:r>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f</m:t>
                        </m:r>
                      </m:e>
                      <m:sub>
                        <m:r>
                          <w:rPr>
                            <w:rFonts w:ascii="Cambria Math" w:hAnsi="Cambria Math"/>
                          </w:rPr>
                          <m:t>n</m:t>
                        </m:r>
                      </m:sub>
                    </m:sSub>
                    <m:sSub>
                      <m:sSubPr>
                        <m:ctrlPr>
                          <w:rPr>
                            <w:rFonts w:ascii="Cambria Math" w:hAnsi="Cambria Math"/>
                            <w:i/>
                          </w:rPr>
                        </m:ctrlPr>
                      </m:sSubPr>
                      <m:e>
                        <m:r>
                          <w:rPr>
                            <w:rFonts w:ascii="Cambria Math" w:hAnsi="Cambria Math"/>
                          </w:rPr>
                          <m:t>Ψ</m:t>
                        </m:r>
                      </m:e>
                      <m:sub>
                        <m:r>
                          <w:rPr>
                            <w:rFonts w:ascii="Cambria Math" w:hAnsi="Cambria Math"/>
                          </w:rPr>
                          <m:t>n</m:t>
                        </m:r>
                      </m:sub>
                    </m:sSub>
                    <m:r>
                      <w:rPr>
                        <w:rFonts w:ascii="Cambria Math" w:hAnsi="Cambria Math"/>
                      </w:rPr>
                      <m:t>.</m:t>
                    </m:r>
                  </m:e>
                </m:nary>
              </m:oMath>
            </m:oMathPara>
          </w:p>
        </w:tc>
        <w:tc>
          <w:tcPr>
            <w:tcW w:w="986" w:type="dxa"/>
          </w:tcPr>
          <w:p w14:paraId="07F630FB" w14:textId="1F801C2F" w:rsidR="009538FC" w:rsidRPr="00857755" w:rsidRDefault="00590FF1" w:rsidP="00E00741">
            <w:pPr>
              <w:ind w:firstLine="0"/>
              <w:jc w:val="center"/>
            </w:pPr>
            <w:r w:rsidRPr="00857755">
              <w:t>(3.9)</w:t>
            </w:r>
          </w:p>
        </w:tc>
      </w:tr>
    </w:tbl>
    <w:p w14:paraId="5142A60B" w14:textId="77777777" w:rsidR="00590FF1" w:rsidRPr="00857755" w:rsidRDefault="00590FF1" w:rsidP="00B46CFD">
      <w:pPr>
        <w:rPr>
          <w:rFonts w:eastAsiaTheme="minorEastAsia"/>
        </w:rPr>
      </w:pPr>
      <w:r w:rsidRPr="00857755">
        <w:t xml:space="preserve">Егер биз бул теңликке </w:t>
      </w:r>
      <m:oMath>
        <m:sSub>
          <m:sSubPr>
            <m:ctrlPr>
              <w:rPr>
                <w:rFonts w:ascii="Cambria Math" w:hAnsi="Cambria Math"/>
                <w:i/>
              </w:rPr>
            </m:ctrlPr>
          </m:sSubPr>
          <m:e>
            <m:r>
              <w:rPr>
                <w:rFonts w:ascii="Cambria Math" w:hAnsi="Cambria Math"/>
              </w:rPr>
              <m:t>a</m:t>
            </m:r>
          </m:e>
          <m:sub>
            <m:r>
              <w:rPr>
                <w:rFonts w:ascii="Cambria Math" w:hAnsi="Cambria Math"/>
              </w:rPr>
              <m:t>n</m:t>
            </m:r>
          </m:sub>
        </m:sSub>
      </m:oMath>
      <w:r w:rsidRPr="00857755">
        <w:rPr>
          <w:rFonts w:eastAsiaTheme="minorEastAsia"/>
        </w:rPr>
        <w:t xml:space="preserve"> ушын жазыл</w:t>
      </w:r>
      <w:r w:rsidRPr="00857755">
        <w:rPr>
          <w:rFonts w:eastAsiaTheme="minorEastAsia" w:cs="Calibri"/>
        </w:rPr>
        <w:t>ғ</w:t>
      </w:r>
      <w:r w:rsidRPr="00857755">
        <w:rPr>
          <w:rFonts w:eastAsiaTheme="minorEastAsia"/>
        </w:rPr>
        <w:t xml:space="preserve">ан (3.5)-теңликти </w:t>
      </w:r>
      <w:proofErr w:type="spellStart"/>
      <w:r w:rsidRPr="00857755">
        <w:rPr>
          <w:rFonts w:eastAsiaTheme="minorEastAsia"/>
        </w:rPr>
        <w:t>қоятугын</w:t>
      </w:r>
      <w:proofErr w:type="spellEnd"/>
      <w:r w:rsidRPr="00857755">
        <w:rPr>
          <w:rFonts w:eastAsiaTheme="minorEastAsia"/>
        </w:rPr>
        <w:t xml:space="preserve"> болсақ, онда </w:t>
      </w:r>
      <m:oMath>
        <m:acc>
          <m:accPr>
            <m:ctrlPr>
              <w:rPr>
                <w:rFonts w:ascii="Cambria Math" w:eastAsiaTheme="minorEastAsia" w:hAnsi="Cambria Math"/>
                <w:i/>
              </w:rPr>
            </m:ctrlPr>
          </m:accPr>
          <m:e>
            <m:r>
              <w:rPr>
                <w:rFonts w:ascii="Cambria Math" w:eastAsiaTheme="minorEastAsia" w:hAnsi="Cambria Math"/>
              </w:rPr>
              <m:t>f</m:t>
            </m:r>
          </m:e>
        </m:acc>
      </m:oMath>
      <w:r w:rsidRPr="00857755">
        <w:rPr>
          <w:rFonts w:eastAsiaTheme="minorEastAsia"/>
        </w:rPr>
        <w:t xml:space="preserve"> операторының</w:t>
      </w:r>
    </w:p>
    <w:tbl>
      <w:tblPr>
        <w:tblW w:w="0" w:type="auto"/>
        <w:jc w:val="center"/>
        <w:tblLook w:val="04A0" w:firstRow="1" w:lastRow="0" w:firstColumn="1" w:lastColumn="0" w:noHBand="0" w:noVBand="1"/>
      </w:tblPr>
      <w:tblGrid>
        <w:gridCol w:w="8359"/>
        <w:gridCol w:w="986"/>
      </w:tblGrid>
      <w:tr w:rsidR="00857755" w:rsidRPr="00857755" w14:paraId="46A5AC5E" w14:textId="77777777" w:rsidTr="00E00741">
        <w:trPr>
          <w:jc w:val="center"/>
        </w:trPr>
        <w:tc>
          <w:tcPr>
            <w:tcW w:w="8359" w:type="dxa"/>
          </w:tcPr>
          <w:p w14:paraId="34BA2BDF" w14:textId="55F8975D" w:rsidR="009538FC" w:rsidRPr="00857755" w:rsidRDefault="00FB1252" w:rsidP="00E00741">
            <w:pPr>
              <w:ind w:firstLine="0"/>
              <w:jc w:val="center"/>
              <w:rPr>
                <w:i/>
              </w:rPr>
            </w:pPr>
            <m:oMathPara>
              <m:oMath>
                <m:d>
                  <m:dPr>
                    <m:ctrlPr>
                      <w:rPr>
                        <w:rFonts w:ascii="Cambria Math" w:hAnsi="Cambria Math"/>
                        <w:i/>
                      </w:rPr>
                    </m:ctrlPr>
                  </m:dPr>
                  <m:e>
                    <m:acc>
                      <m:accPr>
                        <m:ctrlPr>
                          <w:rPr>
                            <w:rFonts w:ascii="Cambria Math" w:eastAsiaTheme="minorEastAsia" w:hAnsi="Cambria Math"/>
                            <w:i/>
                          </w:rPr>
                        </m:ctrlPr>
                      </m:accPr>
                      <m:e>
                        <m:r>
                          <w:rPr>
                            <w:rFonts w:ascii="Cambria Math" w:eastAsiaTheme="minorEastAsia" w:hAnsi="Cambria Math"/>
                          </w:rPr>
                          <m:t>f</m:t>
                        </m:r>
                      </m:e>
                    </m:acc>
                    <m:r>
                      <w:rPr>
                        <w:rFonts w:ascii="Cambria Math" w:eastAsiaTheme="minorEastAsia" w:hAnsi="Cambria Math"/>
                      </w:rPr>
                      <m:t>Ψ</m:t>
                    </m:r>
                  </m:e>
                </m:d>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r>
                      <w:rPr>
                        <w:rFonts w:ascii="Cambria Math" w:eastAsiaTheme="minorEastAsia" w:hAnsi="Cambria Math"/>
                        <w:lang w:val="en-US"/>
                      </w:rPr>
                      <m:t>K</m:t>
                    </m:r>
                    <m:d>
                      <m:dPr>
                        <m:ctrlPr>
                          <w:rPr>
                            <w:rFonts w:ascii="Cambria Math" w:eastAsiaTheme="minorEastAsia" w:hAnsi="Cambria Math"/>
                            <w:i/>
                            <w:lang w:val="en-US"/>
                          </w:rPr>
                        </m:ctrlPr>
                      </m:dPr>
                      <m:e>
                        <m:r>
                          <w:rPr>
                            <w:rFonts w:ascii="Cambria Math" w:eastAsiaTheme="minorEastAsia" w:hAnsi="Cambria Math"/>
                            <w:lang w:val="en-US"/>
                          </w:rPr>
                          <m:t>q,</m:t>
                        </m:r>
                        <m:sSup>
                          <m:sSupPr>
                            <m:ctrlPr>
                              <w:rPr>
                                <w:rFonts w:ascii="Cambria Math" w:eastAsiaTheme="minorEastAsia" w:hAnsi="Cambria Math"/>
                                <w:i/>
                                <w:lang w:val="en-US"/>
                              </w:rPr>
                            </m:ctrlPr>
                          </m:sSupPr>
                          <m:e>
                            <m:r>
                              <w:rPr>
                                <w:rFonts w:ascii="Cambria Math" w:eastAsiaTheme="minorEastAsia" w:hAnsi="Cambria Math"/>
                                <w:lang w:val="en-US"/>
                              </w:rPr>
                              <m:t>q</m:t>
                            </m:r>
                          </m:e>
                          <m:sup>
                            <m:r>
                              <w:rPr>
                                <w:rFonts w:ascii="Cambria Math" w:eastAsiaTheme="minorEastAsia" w:hAnsi="Cambria Math"/>
                                <w:lang w:val="en-US"/>
                              </w:rPr>
                              <m:t>'</m:t>
                            </m:r>
                          </m:sup>
                        </m:sSup>
                      </m:e>
                    </m:d>
                    <m:r>
                      <w:rPr>
                        <w:rFonts w:ascii="Cambria Math" w:eastAsiaTheme="minorEastAsia" w:hAnsi="Cambria Math"/>
                        <w:lang w:val="en-US"/>
                      </w:rPr>
                      <m:t>Ψ</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q</m:t>
                            </m:r>
                          </m:e>
                          <m:sup>
                            <m:r>
                              <w:rPr>
                                <w:rFonts w:ascii="Cambria Math" w:eastAsiaTheme="minorEastAsia" w:hAnsi="Cambria Math"/>
                                <w:lang w:val="en-US"/>
                              </w:rPr>
                              <m:t>'</m:t>
                            </m:r>
                          </m:sup>
                        </m:sSup>
                      </m:e>
                    </m:d>
                    <m:r>
                      <w:rPr>
                        <w:rFonts w:ascii="Cambria Math" w:eastAsiaTheme="minorEastAsia" w:hAnsi="Cambria Math"/>
                        <w:lang w:val="en-US"/>
                      </w:rPr>
                      <m:t>dq'</m:t>
                    </m:r>
                  </m:e>
                </m:nary>
                <m:r>
                  <w:rPr>
                    <w:rFonts w:ascii="Cambria Math" w:eastAsiaTheme="minorEastAsia" w:hAnsi="Cambria Math"/>
                  </w:rPr>
                  <m:t>.</m:t>
                </m:r>
              </m:oMath>
            </m:oMathPara>
          </w:p>
        </w:tc>
        <w:tc>
          <w:tcPr>
            <w:tcW w:w="986" w:type="dxa"/>
          </w:tcPr>
          <w:p w14:paraId="6531E832" w14:textId="1F02A2D5" w:rsidR="009538FC" w:rsidRPr="00857755" w:rsidRDefault="00590FF1" w:rsidP="00E00741">
            <w:pPr>
              <w:ind w:firstLine="0"/>
              <w:jc w:val="center"/>
            </w:pPr>
            <w:r w:rsidRPr="00857755">
              <w:t>(3.10)</w:t>
            </w:r>
          </w:p>
        </w:tc>
      </w:tr>
    </w:tbl>
    <w:p w14:paraId="0B5EB2A9" w14:textId="651B9CE9" w:rsidR="00B46CFD" w:rsidRPr="00857755" w:rsidRDefault="00590FF1" w:rsidP="00FD27FA">
      <w:pPr>
        <w:ind w:firstLine="0"/>
      </w:pPr>
      <w:r w:rsidRPr="00857755">
        <w:t>түриндеги интеграллық оператор екенлигин көремиз. Бул аңлатпада</w:t>
      </w:r>
      <w:r w:rsidRPr="00857755">
        <w:rPr>
          <w:rFonts w:cs="Calibri"/>
        </w:rPr>
        <w:t>ғ</w:t>
      </w:r>
      <w:r w:rsidRPr="00857755">
        <w:t xml:space="preserve">ы </w:t>
      </w:r>
      <m:oMath>
        <m:r>
          <w:rPr>
            <w:rFonts w:ascii="Cambria Math" w:eastAsiaTheme="minorEastAsia" w:hAnsi="Cambria Math"/>
            <w:lang w:val="en-US"/>
          </w:rPr>
          <m:t>K</m:t>
        </m:r>
        <m:d>
          <m:dPr>
            <m:ctrlPr>
              <w:rPr>
                <w:rFonts w:ascii="Cambria Math" w:eastAsiaTheme="minorEastAsia" w:hAnsi="Cambria Math"/>
                <w:i/>
                <w:lang w:val="en-US"/>
              </w:rPr>
            </m:ctrlPr>
          </m:dPr>
          <m:e>
            <m:r>
              <w:rPr>
                <w:rFonts w:ascii="Cambria Math" w:eastAsiaTheme="minorEastAsia" w:hAnsi="Cambria Math"/>
                <w:lang w:val="en-US"/>
              </w:rPr>
              <m:t>q</m:t>
            </m:r>
            <m: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lang w:val="en-US"/>
                  </w:rPr>
                  <m:t>q</m:t>
                </m:r>
              </m:e>
              <m:sup>
                <m:r>
                  <w:rPr>
                    <w:rFonts w:ascii="Cambria Math" w:eastAsiaTheme="minorEastAsia" w:hAnsi="Cambria Math"/>
                  </w:rPr>
                  <m:t>'</m:t>
                </m:r>
              </m:sup>
            </m:sSup>
          </m:e>
        </m:d>
      </m:oMath>
      <w:r w:rsidRPr="00857755">
        <w:rPr>
          <w:rFonts w:eastAsiaTheme="minorEastAsia"/>
        </w:rPr>
        <w:t xml:space="preserve"> функциясының (оны оператордың ядросы деп атайды)</w:t>
      </w:r>
      <w:r w:rsidRPr="00857755">
        <w:t xml:space="preserve"> мынадай түрге ийе болату</w:t>
      </w:r>
      <w:r w:rsidRPr="00857755">
        <w:rPr>
          <w:rFonts w:cs="Calibri"/>
        </w:rPr>
        <w:t>ғ</w:t>
      </w:r>
      <w:r w:rsidRPr="00857755">
        <w:t>ынлы</w:t>
      </w:r>
      <w:r w:rsidRPr="00857755">
        <w:rPr>
          <w:rFonts w:cs="Calibri"/>
        </w:rPr>
        <w:t>ғ</w:t>
      </w:r>
      <w:r w:rsidRPr="00857755">
        <w:t>ын көремиз:</w:t>
      </w:r>
    </w:p>
    <w:tbl>
      <w:tblPr>
        <w:tblW w:w="0" w:type="auto"/>
        <w:jc w:val="center"/>
        <w:tblLook w:val="04A0" w:firstRow="1" w:lastRow="0" w:firstColumn="1" w:lastColumn="0" w:noHBand="0" w:noVBand="1"/>
      </w:tblPr>
      <w:tblGrid>
        <w:gridCol w:w="8359"/>
        <w:gridCol w:w="986"/>
      </w:tblGrid>
      <w:tr w:rsidR="00857755" w:rsidRPr="00857755" w14:paraId="76824B3D" w14:textId="77777777" w:rsidTr="00E00741">
        <w:trPr>
          <w:jc w:val="center"/>
        </w:trPr>
        <w:tc>
          <w:tcPr>
            <w:tcW w:w="8359" w:type="dxa"/>
          </w:tcPr>
          <w:p w14:paraId="02AA91F2" w14:textId="23EECFCF" w:rsidR="009538FC" w:rsidRPr="00857755" w:rsidRDefault="00590FF1" w:rsidP="00E00741">
            <w:pPr>
              <w:ind w:firstLine="0"/>
              <w:jc w:val="center"/>
              <w:rPr>
                <w:i/>
              </w:rPr>
            </w:pPr>
            <m:oMathPara>
              <m:oMath>
                <m:r>
                  <w:rPr>
                    <w:rFonts w:ascii="Cambria Math" w:eastAsiaTheme="minorEastAsia" w:hAnsi="Cambria Math"/>
                    <w:lang w:val="en-US"/>
                  </w:rPr>
                  <m:t>K</m:t>
                </m:r>
                <m:d>
                  <m:dPr>
                    <m:ctrlPr>
                      <w:rPr>
                        <w:rFonts w:ascii="Cambria Math" w:eastAsiaTheme="minorEastAsia" w:hAnsi="Cambria Math"/>
                        <w:i/>
                        <w:lang w:val="en-US"/>
                      </w:rPr>
                    </m:ctrlPr>
                  </m:dPr>
                  <m:e>
                    <m:r>
                      <w:rPr>
                        <w:rFonts w:ascii="Cambria Math" w:eastAsiaTheme="minorEastAsia" w:hAnsi="Cambria Math"/>
                        <w:lang w:val="en-US"/>
                      </w:rPr>
                      <m:t>q,</m:t>
                    </m:r>
                    <m:sSup>
                      <m:sSupPr>
                        <m:ctrlPr>
                          <w:rPr>
                            <w:rFonts w:ascii="Cambria Math" w:eastAsiaTheme="minorEastAsia" w:hAnsi="Cambria Math"/>
                            <w:i/>
                            <w:lang w:val="en-US"/>
                          </w:rPr>
                        </m:ctrlPr>
                      </m:sSupPr>
                      <m:e>
                        <m:r>
                          <w:rPr>
                            <w:rFonts w:ascii="Cambria Math" w:eastAsiaTheme="minorEastAsia" w:hAnsi="Cambria Math"/>
                            <w:lang w:val="en-US"/>
                          </w:rPr>
                          <m:t>q</m:t>
                        </m:r>
                      </m:e>
                      <m:sup>
                        <m:r>
                          <w:rPr>
                            <w:rFonts w:ascii="Cambria Math" w:eastAsiaTheme="minorEastAsia" w:hAnsi="Cambria Math"/>
                            <w:lang w:val="en-US"/>
                          </w:rPr>
                          <m:t>'</m:t>
                        </m:r>
                      </m:sup>
                    </m:sSup>
                  </m:e>
                </m:d>
                <m:r>
                  <w:rPr>
                    <w:rFonts w:ascii="Cambria Math" w:eastAsiaTheme="minorEastAsia" w:hAnsi="Cambria Math"/>
                    <w:lang w:val="en-US"/>
                  </w:rPr>
                  <m:t>=</m:t>
                </m:r>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f</m:t>
                        </m:r>
                      </m:e>
                      <m:sub>
                        <m:r>
                          <w:rPr>
                            <w:rFonts w:ascii="Cambria Math" w:hAnsi="Cambria Math"/>
                          </w:rPr>
                          <m:t>n</m:t>
                        </m:r>
                      </m:sub>
                    </m:sSub>
                    <m:sSubSup>
                      <m:sSubSupPr>
                        <m:ctrlPr>
                          <w:rPr>
                            <w:rFonts w:ascii="Cambria Math" w:hAnsi="Cambria Math"/>
                            <w:i/>
                            <w:lang w:val="en-US"/>
                          </w:rPr>
                        </m:ctrlPr>
                      </m:sSubSupPr>
                      <m:e>
                        <m:r>
                          <w:rPr>
                            <w:rFonts w:ascii="Cambria Math" w:hAnsi="Cambria Math"/>
                            <w:lang w:val="en-US"/>
                          </w:rPr>
                          <m:t>Ψ</m:t>
                        </m:r>
                      </m:e>
                      <m:sub>
                        <m:r>
                          <w:rPr>
                            <w:rFonts w:ascii="Cambria Math" w:hAnsi="Cambria Math"/>
                            <w:lang w:val="en-US"/>
                          </w:rPr>
                          <m:t>n</m:t>
                        </m:r>
                      </m:sub>
                      <m:sup>
                        <m:r>
                          <w:rPr>
                            <w:rFonts w:ascii="Cambria Math" w:hAnsi="Cambria Math"/>
                            <w:lang w:val="en-US"/>
                          </w:rPr>
                          <m:t>*</m:t>
                        </m:r>
                      </m:sup>
                    </m:sSubSup>
                    <m:r>
                      <w:rPr>
                        <w:rFonts w:ascii="Cambria Math" w:hAnsi="Cambria Math"/>
                        <w:lang w:val="en-US"/>
                      </w:rPr>
                      <m:t>(</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m:t>
                    </m:r>
                    <m:sSub>
                      <m:sSubPr>
                        <m:ctrlPr>
                          <w:rPr>
                            <w:rFonts w:ascii="Cambria Math" w:hAnsi="Cambria Math"/>
                            <w:i/>
                          </w:rPr>
                        </m:ctrlPr>
                      </m:sSubPr>
                      <m:e>
                        <m:r>
                          <w:rPr>
                            <w:rFonts w:ascii="Cambria Math" w:hAnsi="Cambria Math"/>
                          </w:rPr>
                          <m:t>Ψ</m:t>
                        </m:r>
                      </m:e>
                      <m:sub>
                        <m:r>
                          <w:rPr>
                            <w:rFonts w:ascii="Cambria Math" w:hAnsi="Cambria Math"/>
                          </w:rPr>
                          <m:t>n</m:t>
                        </m:r>
                      </m:sub>
                    </m:sSub>
                    <m:r>
                      <w:rPr>
                        <w:rFonts w:ascii="Cambria Math" w:hAnsi="Cambria Math"/>
                      </w:rPr>
                      <m:t>(</m:t>
                    </m:r>
                    <m:r>
                      <w:rPr>
                        <w:rFonts w:ascii="Cambria Math" w:hAnsi="Cambria Math"/>
                        <w:lang w:val="en-US"/>
                      </w:rPr>
                      <m:t>q)</m:t>
                    </m:r>
                  </m:e>
                </m:nary>
                <m:r>
                  <w:rPr>
                    <w:rFonts w:ascii="Cambria Math" w:hAnsi="Cambria Math"/>
                  </w:rPr>
                  <m:t>.</m:t>
                </m:r>
              </m:oMath>
            </m:oMathPara>
          </w:p>
        </w:tc>
        <w:tc>
          <w:tcPr>
            <w:tcW w:w="986" w:type="dxa"/>
          </w:tcPr>
          <w:p w14:paraId="64ADB193" w14:textId="74815C6F" w:rsidR="009538FC" w:rsidRPr="00857755" w:rsidRDefault="00590FF1" w:rsidP="00E00741">
            <w:pPr>
              <w:ind w:firstLine="0"/>
              <w:jc w:val="center"/>
              <w:rPr>
                <w:lang w:val="en-US"/>
              </w:rPr>
            </w:pPr>
            <w:r w:rsidRPr="00857755">
              <w:rPr>
                <w:lang w:val="en-US"/>
              </w:rPr>
              <w:t>(3.11)</w:t>
            </w:r>
          </w:p>
        </w:tc>
      </w:tr>
    </w:tbl>
    <w:p w14:paraId="06E34CED" w14:textId="65023B73" w:rsidR="00B46CFD" w:rsidRPr="00857755" w:rsidRDefault="00590FF1" w:rsidP="0028280D">
      <w:r w:rsidRPr="00857755">
        <w:t xml:space="preserve">Солай етип, </w:t>
      </w:r>
      <w:r w:rsidR="00FD27FA" w:rsidRPr="00857755">
        <w:t>квантлық механикада ҳәр бир физикалық шама</w:t>
      </w:r>
      <w:r w:rsidR="00FD27FA" w:rsidRPr="00857755">
        <w:rPr>
          <w:rFonts w:cs="Calibri"/>
        </w:rPr>
        <w:t>ғ</w:t>
      </w:r>
      <w:r w:rsidR="0028280D" w:rsidRPr="00857755">
        <w:t>а белгили бол</w:t>
      </w:r>
      <w:r w:rsidR="0028280D" w:rsidRPr="00857755">
        <w:rPr>
          <w:rFonts w:cs="Calibri"/>
        </w:rPr>
        <w:t>ғ</w:t>
      </w:r>
      <w:r w:rsidR="0028280D" w:rsidRPr="00857755">
        <w:t>ан сызықлы оператор сәйкес келтириледи екен.</w:t>
      </w:r>
    </w:p>
    <w:p w14:paraId="50B7DD32" w14:textId="55A1A3AD" w:rsidR="00B46CFD" w:rsidRPr="00857755" w:rsidRDefault="00B46CFD" w:rsidP="00B46CFD">
      <w:r w:rsidRPr="00857755">
        <w:t>(3.9)</w:t>
      </w:r>
      <w:r w:rsidR="0028280D" w:rsidRPr="00857755">
        <w:t>-теңликтен егер</w:t>
      </w:r>
      <w:r w:rsidRPr="00857755">
        <w:t xml:space="preserve"> </w:t>
      </w:r>
      <m:oMath>
        <m:r>
          <w:rPr>
            <w:rFonts w:ascii="Cambria Math" w:hAnsi="Cambria Math"/>
          </w:rPr>
          <m:t>Ψ</m:t>
        </m:r>
      </m:oMath>
      <w:r w:rsidR="0028280D" w:rsidRPr="00857755">
        <w:t xml:space="preserve"> функциясы </w:t>
      </w:r>
      <m:oMath>
        <m:sSub>
          <m:sSubPr>
            <m:ctrlPr>
              <w:rPr>
                <w:rFonts w:ascii="Cambria Math" w:hAnsi="Cambria Math"/>
                <w:i/>
              </w:rPr>
            </m:ctrlPr>
          </m:sSubPr>
          <m:e>
            <m:r>
              <w:rPr>
                <w:rFonts w:ascii="Cambria Math" w:hAnsi="Cambria Math"/>
              </w:rPr>
              <m:t>Ψ</m:t>
            </m:r>
          </m:e>
          <m:sub>
            <m:r>
              <w:rPr>
                <w:rFonts w:ascii="Cambria Math" w:hAnsi="Cambria Math"/>
              </w:rPr>
              <m:t>n</m:t>
            </m:r>
          </m:sub>
        </m:sSub>
      </m:oMath>
      <w:r w:rsidR="0028280D" w:rsidRPr="00857755">
        <w:rPr>
          <w:rFonts w:eastAsiaTheme="minorEastAsia"/>
        </w:rPr>
        <w:t xml:space="preserve"> меншикли функцияларының бири болып табылату</w:t>
      </w:r>
      <w:r w:rsidR="0028280D" w:rsidRPr="00857755">
        <w:rPr>
          <w:rFonts w:eastAsiaTheme="minorEastAsia" w:cs="Calibri"/>
        </w:rPr>
        <w:t>ғ</w:t>
      </w:r>
      <w:r w:rsidR="0028280D" w:rsidRPr="00857755">
        <w:rPr>
          <w:rFonts w:eastAsiaTheme="minorEastAsia"/>
        </w:rPr>
        <w:t xml:space="preserve">ын болса (сонлықтан </w:t>
      </w:r>
      <m:oMath>
        <m:sSub>
          <m:sSubPr>
            <m:ctrlPr>
              <w:rPr>
                <w:rFonts w:ascii="Cambria Math" w:hAnsi="Cambria Math"/>
                <w:i/>
              </w:rPr>
            </m:ctrlPr>
          </m:sSubPr>
          <m:e>
            <m:r>
              <w:rPr>
                <w:rFonts w:ascii="Cambria Math" w:hAnsi="Cambria Math"/>
              </w:rPr>
              <m:t>a</m:t>
            </m:r>
          </m:e>
          <m:sub>
            <m:r>
              <w:rPr>
                <w:rFonts w:ascii="Cambria Math" w:hAnsi="Cambria Math"/>
              </w:rPr>
              <m:t>n</m:t>
            </m:r>
          </m:sub>
        </m:sSub>
      </m:oMath>
      <w:r w:rsidR="0028280D" w:rsidRPr="00857755">
        <w:rPr>
          <w:rFonts w:eastAsiaTheme="minorEastAsia"/>
        </w:rPr>
        <w:t xml:space="preserve"> коэффициентлериниң </w:t>
      </w:r>
      <w:proofErr w:type="spellStart"/>
      <w:r w:rsidR="0028280D" w:rsidRPr="00857755">
        <w:rPr>
          <w:rFonts w:eastAsiaTheme="minorEastAsia"/>
        </w:rPr>
        <w:t>бире</w:t>
      </w:r>
      <w:r w:rsidR="0028280D" w:rsidRPr="00857755">
        <w:rPr>
          <w:rFonts w:eastAsiaTheme="minorEastAsia" w:cs="Calibri"/>
        </w:rPr>
        <w:t>ў</w:t>
      </w:r>
      <w:r w:rsidR="0028280D" w:rsidRPr="00857755">
        <w:rPr>
          <w:rFonts w:eastAsiaTheme="minorEastAsia"/>
        </w:rPr>
        <w:t>инен</w:t>
      </w:r>
      <w:proofErr w:type="spellEnd"/>
      <w:r w:rsidR="0028280D" w:rsidRPr="00857755">
        <w:rPr>
          <w:rFonts w:eastAsiaTheme="minorEastAsia"/>
        </w:rPr>
        <w:t xml:space="preserve"> </w:t>
      </w:r>
      <w:proofErr w:type="spellStart"/>
      <w:r w:rsidR="0028280D" w:rsidRPr="00857755">
        <w:rPr>
          <w:rFonts w:eastAsiaTheme="minorEastAsia"/>
        </w:rPr>
        <w:t>басқасының</w:t>
      </w:r>
      <w:proofErr w:type="spellEnd"/>
      <w:r w:rsidR="0028280D" w:rsidRPr="00857755">
        <w:rPr>
          <w:rFonts w:eastAsiaTheme="minorEastAsia"/>
        </w:rPr>
        <w:t xml:space="preserve"> барлы</w:t>
      </w:r>
      <w:r w:rsidR="0028280D" w:rsidRPr="00857755">
        <w:rPr>
          <w:rFonts w:eastAsiaTheme="minorEastAsia" w:cs="Calibri"/>
        </w:rPr>
        <w:t>ғ</w:t>
      </w:r>
      <w:r w:rsidR="0028280D" w:rsidRPr="00857755">
        <w:rPr>
          <w:rFonts w:eastAsiaTheme="minorEastAsia"/>
        </w:rPr>
        <w:t>ы нолге тең)</w:t>
      </w:r>
      <w:r w:rsidRPr="00857755">
        <w:t>,</w:t>
      </w:r>
      <w:r w:rsidR="0028280D" w:rsidRPr="00857755">
        <w:t xml:space="preserve"> онда о</w:t>
      </w:r>
      <w:r w:rsidR="0028280D" w:rsidRPr="00857755">
        <w:rPr>
          <w:rFonts w:cs="Calibri"/>
        </w:rPr>
        <w:t>ғ</w:t>
      </w:r>
      <w:r w:rsidR="0028280D" w:rsidRPr="00857755">
        <w:t xml:space="preserve">ан </w:t>
      </w:r>
      <m:oMath>
        <m:acc>
          <m:accPr>
            <m:ctrlPr>
              <w:rPr>
                <w:rFonts w:ascii="Cambria Math" w:eastAsiaTheme="minorEastAsia" w:hAnsi="Cambria Math"/>
                <w:i/>
              </w:rPr>
            </m:ctrlPr>
          </m:accPr>
          <m:e>
            <m:r>
              <w:rPr>
                <w:rFonts w:ascii="Cambria Math" w:eastAsiaTheme="minorEastAsia" w:hAnsi="Cambria Math"/>
              </w:rPr>
              <m:t>f</m:t>
            </m:r>
          </m:e>
        </m:acc>
      </m:oMath>
      <w:r w:rsidR="0028280D" w:rsidRPr="00857755">
        <w:rPr>
          <w:rFonts w:eastAsiaTheme="minorEastAsia"/>
        </w:rPr>
        <w:t xml:space="preserve"> операторы тәсир еткенде бун функция тек </w:t>
      </w: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n</m:t>
            </m:r>
          </m:sub>
        </m:sSub>
      </m:oMath>
      <w:r w:rsidR="0028280D" w:rsidRPr="00857755">
        <w:rPr>
          <w:rFonts w:eastAsiaTheme="minorEastAsia"/>
        </w:rPr>
        <w:t xml:space="preserve"> меншикли мәнисине көбейтиледи</w:t>
      </w:r>
      <w:r w:rsidRPr="00857755">
        <w:t>:</w:t>
      </w:r>
    </w:p>
    <w:tbl>
      <w:tblPr>
        <w:tblW w:w="0" w:type="auto"/>
        <w:jc w:val="center"/>
        <w:tblLook w:val="04A0" w:firstRow="1" w:lastRow="0" w:firstColumn="1" w:lastColumn="0" w:noHBand="0" w:noVBand="1"/>
      </w:tblPr>
      <w:tblGrid>
        <w:gridCol w:w="8359"/>
        <w:gridCol w:w="986"/>
      </w:tblGrid>
      <w:tr w:rsidR="00857755" w:rsidRPr="00857755" w14:paraId="242ABFAB" w14:textId="77777777" w:rsidTr="00E00741">
        <w:trPr>
          <w:jc w:val="center"/>
        </w:trPr>
        <w:tc>
          <w:tcPr>
            <w:tcW w:w="8359" w:type="dxa"/>
          </w:tcPr>
          <w:p w14:paraId="1E3D3995" w14:textId="5B5EFADF" w:rsidR="009538FC" w:rsidRPr="00857755" w:rsidRDefault="00FB1252" w:rsidP="00E00741">
            <w:pPr>
              <w:ind w:firstLine="0"/>
              <w:jc w:val="center"/>
            </w:pPr>
            <m:oMathPara>
              <m:oMath>
                <m:acc>
                  <m:accPr>
                    <m:ctrlPr>
                      <w:rPr>
                        <w:rFonts w:ascii="Cambria Math" w:eastAsiaTheme="minorEastAsia" w:hAnsi="Cambria Math"/>
                        <w:i/>
                      </w:rPr>
                    </m:ctrlPr>
                  </m:accPr>
                  <m:e>
                    <m:r>
                      <w:rPr>
                        <w:rFonts w:ascii="Cambria Math" w:eastAsiaTheme="minorEastAsia" w:hAnsi="Cambria Math"/>
                      </w:rPr>
                      <m:t>f</m:t>
                    </m:r>
                  </m:e>
                </m:acc>
                <m:sSub>
                  <m:sSubPr>
                    <m:ctrlPr>
                      <w:rPr>
                        <w:rFonts w:ascii="Cambria Math" w:hAnsi="Cambria Math"/>
                        <w:i/>
                      </w:rPr>
                    </m:ctrlPr>
                  </m:sSubPr>
                  <m:e>
                    <m:r>
                      <w:rPr>
                        <w:rFonts w:ascii="Cambria Math" w:hAnsi="Cambria Math"/>
                      </w:rPr>
                      <m:t>Ψ</m:t>
                    </m:r>
                  </m:e>
                  <m:sub>
                    <m:r>
                      <w:rPr>
                        <w:rFonts w:ascii="Cambria Math" w:hAnsi="Cambria Math"/>
                      </w:rPr>
                      <m:t>n</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n</m:t>
                    </m:r>
                  </m:sub>
                </m:sSub>
                <m:sSub>
                  <m:sSubPr>
                    <m:ctrlPr>
                      <w:rPr>
                        <w:rFonts w:ascii="Cambria Math" w:hAnsi="Cambria Math"/>
                        <w:i/>
                      </w:rPr>
                    </m:ctrlPr>
                  </m:sSubPr>
                  <m:e>
                    <m:r>
                      <w:rPr>
                        <w:rFonts w:ascii="Cambria Math" w:hAnsi="Cambria Math"/>
                      </w:rPr>
                      <m:t>Ψ</m:t>
                    </m:r>
                  </m:e>
                  <m:sub>
                    <m:r>
                      <w:rPr>
                        <w:rFonts w:ascii="Cambria Math" w:hAnsi="Cambria Math"/>
                      </w:rPr>
                      <m:t>n</m:t>
                    </m:r>
                  </m:sub>
                </m:sSub>
                <m:r>
                  <w:rPr>
                    <w:rFonts w:ascii="Cambria Math" w:hAnsi="Cambria Math"/>
                  </w:rPr>
                  <m:t>.</m:t>
                </m:r>
              </m:oMath>
            </m:oMathPara>
          </w:p>
        </w:tc>
        <w:tc>
          <w:tcPr>
            <w:tcW w:w="986" w:type="dxa"/>
          </w:tcPr>
          <w:p w14:paraId="2DD6CAB1" w14:textId="61FFA82E" w:rsidR="009538FC" w:rsidRPr="00857755" w:rsidRDefault="0028280D" w:rsidP="00E00741">
            <w:pPr>
              <w:ind w:firstLine="0"/>
              <w:jc w:val="center"/>
            </w:pPr>
            <w:r w:rsidRPr="00857755">
              <w:t>(3.12)</w:t>
            </w:r>
          </w:p>
        </w:tc>
      </w:tr>
    </w:tbl>
    <w:p w14:paraId="652DF2CC" w14:textId="77777777" w:rsidR="000D37F1" w:rsidRPr="00857755" w:rsidRDefault="000D37F1" w:rsidP="00B46CFD">
      <w:r w:rsidRPr="00857755">
        <w:t xml:space="preserve">Солай етип, берилген </w:t>
      </w:r>
      <m:oMath>
        <m:r>
          <w:rPr>
            <w:rFonts w:ascii="Cambria Math" w:hAnsi="Cambria Math"/>
            <w:lang w:val="en-US"/>
          </w:rPr>
          <m:t>f</m:t>
        </m:r>
      </m:oMath>
      <w:r w:rsidRPr="00857755">
        <w:t xml:space="preserve"> шамасының меншикли функциялары</w:t>
      </w:r>
    </w:p>
    <w:p w14:paraId="5AF44AA4" w14:textId="1820CE07" w:rsidR="000D37F1" w:rsidRPr="00857755" w:rsidRDefault="00FB1252" w:rsidP="00B46CFD">
      <m:oMathPara>
        <m:oMath>
          <m:acc>
            <m:accPr>
              <m:ctrlPr>
                <w:rPr>
                  <w:rFonts w:ascii="Cambria Math" w:eastAsiaTheme="minorEastAsia" w:hAnsi="Cambria Math"/>
                  <w:i/>
                </w:rPr>
              </m:ctrlPr>
            </m:accPr>
            <m:e>
              <m:r>
                <w:rPr>
                  <w:rFonts w:ascii="Cambria Math" w:eastAsiaTheme="minorEastAsia" w:hAnsi="Cambria Math"/>
                </w:rPr>
                <m:t>f</m:t>
              </m:r>
            </m:e>
          </m:acc>
          <m:r>
            <w:rPr>
              <w:rFonts w:ascii="Cambria Math" w:hAnsi="Cambria Math"/>
            </w:rPr>
            <m:t>Ψ=</m:t>
          </m:r>
          <m:r>
            <w:rPr>
              <w:rFonts w:ascii="Cambria Math" w:eastAsiaTheme="minorEastAsia" w:hAnsi="Cambria Math"/>
              <w:lang w:val="en-US"/>
            </w:rPr>
            <m:t>f</m:t>
          </m:r>
          <m:r>
            <w:rPr>
              <w:rFonts w:ascii="Cambria Math" w:hAnsi="Cambria Math"/>
            </w:rPr>
            <m:t>Ψ</m:t>
          </m:r>
        </m:oMath>
      </m:oMathPara>
    </w:p>
    <w:p w14:paraId="1A575B91" w14:textId="352097DA" w:rsidR="00B46CFD" w:rsidRPr="00857755" w:rsidRDefault="000D37F1" w:rsidP="00F366A0">
      <w:pPr>
        <w:ind w:firstLine="0"/>
      </w:pPr>
      <w:r w:rsidRPr="00857755">
        <w:t xml:space="preserve">теңлемесиниң шешимлери болып табылады екен. Бул теңлемеде </w:t>
      </w:r>
      <m:oMath>
        <m:r>
          <w:rPr>
            <w:rFonts w:ascii="Cambria Math" w:eastAsiaTheme="minorEastAsia" w:hAnsi="Cambria Math"/>
            <w:lang w:val="en-US"/>
          </w:rPr>
          <m:t>f</m:t>
        </m:r>
      </m:oMath>
      <w:r w:rsidRPr="00857755">
        <w:rPr>
          <w:rFonts w:eastAsiaTheme="minorEastAsia"/>
        </w:rPr>
        <w:t xml:space="preserve"> - турақлы шама, ал меншикли мәнислер болса </w:t>
      </w:r>
      <m:oMath>
        <m:r>
          <w:rPr>
            <w:rFonts w:ascii="Cambria Math" w:eastAsiaTheme="minorEastAsia" w:hAnsi="Cambria Math"/>
            <w:lang w:val="en-US"/>
          </w:rPr>
          <m:t>f</m:t>
        </m:r>
      </m:oMath>
      <w:r w:rsidRPr="00857755">
        <w:rPr>
          <w:rFonts w:eastAsiaTheme="minorEastAsia"/>
        </w:rPr>
        <w:t xml:space="preserve"> шамасы жазыл</w:t>
      </w:r>
      <w:r w:rsidRPr="00857755">
        <w:rPr>
          <w:rFonts w:eastAsiaTheme="minorEastAsia" w:cs="Calibri"/>
        </w:rPr>
        <w:t>ғ</w:t>
      </w:r>
      <w:r w:rsidRPr="00857755">
        <w:rPr>
          <w:rFonts w:eastAsiaTheme="minorEastAsia"/>
        </w:rPr>
        <w:t>ан теңлеме талап етилету</w:t>
      </w:r>
      <w:r w:rsidRPr="00857755">
        <w:rPr>
          <w:rFonts w:eastAsiaTheme="minorEastAsia" w:cs="Calibri"/>
        </w:rPr>
        <w:t>ғ</w:t>
      </w:r>
      <w:r w:rsidRPr="00857755">
        <w:rPr>
          <w:rFonts w:eastAsiaTheme="minorEastAsia"/>
        </w:rPr>
        <w:t>ын шәртлерди қанаатландырату</w:t>
      </w:r>
      <w:r w:rsidRPr="00857755">
        <w:rPr>
          <w:rFonts w:eastAsiaTheme="minorEastAsia" w:cs="Calibri"/>
        </w:rPr>
        <w:t>ғ</w:t>
      </w:r>
      <w:r w:rsidRPr="00857755">
        <w:rPr>
          <w:rFonts w:eastAsiaTheme="minorEastAsia"/>
        </w:rPr>
        <w:t>ын жа</w:t>
      </w:r>
      <w:r w:rsidRPr="00857755">
        <w:rPr>
          <w:rFonts w:eastAsiaTheme="minorEastAsia" w:cs="Calibri"/>
        </w:rPr>
        <w:t>ғ</w:t>
      </w:r>
      <w:r w:rsidRPr="00857755">
        <w:rPr>
          <w:rFonts w:eastAsiaTheme="minorEastAsia"/>
        </w:rPr>
        <w:t>дайларда шешимлерге ийе болату</w:t>
      </w:r>
      <w:r w:rsidRPr="00857755">
        <w:rPr>
          <w:rFonts w:eastAsiaTheme="minorEastAsia" w:cs="Calibri"/>
        </w:rPr>
        <w:t>ғ</w:t>
      </w:r>
      <w:r w:rsidRPr="00857755">
        <w:rPr>
          <w:rFonts w:eastAsiaTheme="minorEastAsia"/>
        </w:rPr>
        <w:t>ын мәнислер болып табылады. Биз төменде ҳәр қыйлы физикалық шамалар ушын операторлардың түриниң ту</w:t>
      </w:r>
      <w:r w:rsidRPr="00857755">
        <w:rPr>
          <w:rFonts w:eastAsiaTheme="minorEastAsia" w:cs="Calibri"/>
        </w:rPr>
        <w:t>ў</w:t>
      </w:r>
      <w:r w:rsidRPr="00857755">
        <w:rPr>
          <w:rFonts w:eastAsiaTheme="minorEastAsia"/>
        </w:rPr>
        <w:t>рыдан-ту</w:t>
      </w:r>
      <w:r w:rsidRPr="00857755">
        <w:rPr>
          <w:rFonts w:eastAsiaTheme="minorEastAsia" w:cs="Calibri"/>
        </w:rPr>
        <w:t>ў</w:t>
      </w:r>
      <w:r w:rsidRPr="00857755">
        <w:rPr>
          <w:rFonts w:eastAsiaTheme="minorEastAsia"/>
        </w:rPr>
        <w:t xml:space="preserve">ры физикалық көз-қараслардың тийкарында </w:t>
      </w:r>
      <w:proofErr w:type="spellStart"/>
      <w:r w:rsidRPr="00857755">
        <w:rPr>
          <w:rFonts w:eastAsiaTheme="minorEastAsia"/>
        </w:rPr>
        <w:t>анықланы</w:t>
      </w:r>
      <w:r w:rsidRPr="00857755">
        <w:rPr>
          <w:rFonts w:eastAsiaTheme="minorEastAsia" w:cs="Calibri"/>
        </w:rPr>
        <w:t>ў</w:t>
      </w:r>
      <w:r w:rsidRPr="00857755">
        <w:rPr>
          <w:rFonts w:eastAsiaTheme="minorEastAsia"/>
        </w:rPr>
        <w:t>ының</w:t>
      </w:r>
      <w:proofErr w:type="spellEnd"/>
      <w:r w:rsidRPr="00857755">
        <w:rPr>
          <w:rFonts w:eastAsiaTheme="minorEastAsia"/>
        </w:rPr>
        <w:t xml:space="preserve"> мүмкин екенлигин көремиз. Бундай жа</w:t>
      </w:r>
      <w:r w:rsidRPr="00857755">
        <w:rPr>
          <w:rFonts w:eastAsiaTheme="minorEastAsia" w:cs="Calibri"/>
        </w:rPr>
        <w:t>ғ</w:t>
      </w:r>
      <w:r w:rsidRPr="00857755">
        <w:rPr>
          <w:rFonts w:eastAsiaTheme="minorEastAsia"/>
        </w:rPr>
        <w:t>дайда операторлардың</w:t>
      </w:r>
      <w:r w:rsidR="00B46CFD" w:rsidRPr="00857755">
        <w:t xml:space="preserve"> </w:t>
      </w:r>
      <w:r w:rsidRPr="00857755">
        <w:t xml:space="preserve">жоқарыда еслетилип өтилген қәсийетлери </w:t>
      </w:r>
      <m:oMath>
        <m:acc>
          <m:accPr>
            <m:ctrlPr>
              <w:rPr>
                <w:rFonts w:ascii="Cambria Math" w:eastAsiaTheme="minorEastAsia" w:hAnsi="Cambria Math"/>
                <w:i/>
              </w:rPr>
            </m:ctrlPr>
          </m:accPr>
          <m:e>
            <m:r>
              <w:rPr>
                <w:rFonts w:ascii="Cambria Math" w:eastAsiaTheme="minorEastAsia" w:hAnsi="Cambria Math"/>
              </w:rPr>
              <m:t>f</m:t>
            </m:r>
          </m:e>
        </m:acc>
        <m:r>
          <w:rPr>
            <w:rFonts w:ascii="Cambria Math" w:hAnsi="Cambria Math"/>
          </w:rPr>
          <m:t>Ψ=</m:t>
        </m:r>
        <m:r>
          <w:rPr>
            <w:rFonts w:ascii="Cambria Math" w:eastAsiaTheme="minorEastAsia" w:hAnsi="Cambria Math"/>
            <w:lang w:val="en-US"/>
          </w:rPr>
          <m:t>f</m:t>
        </m:r>
        <m:r>
          <w:rPr>
            <w:rFonts w:ascii="Cambria Math" w:hAnsi="Cambria Math"/>
          </w:rPr>
          <m:t>Ψ</m:t>
        </m:r>
      </m:oMath>
      <w:r w:rsidRPr="00857755">
        <w:t xml:space="preserve">  теңлемесин тиккелей шеши</w:t>
      </w:r>
      <w:r w:rsidRPr="00857755">
        <w:rPr>
          <w:rFonts w:cs="Calibri"/>
        </w:rPr>
        <w:t>ў</w:t>
      </w:r>
      <w:r w:rsidRPr="00857755">
        <w:t xml:space="preserve"> жолы менен меншикли функцияларды ҳәм меншикли мәнислерди анықла</w:t>
      </w:r>
      <w:r w:rsidRPr="00857755">
        <w:rPr>
          <w:rFonts w:cs="Calibri"/>
        </w:rPr>
        <w:t>ўғ</w:t>
      </w:r>
      <w:r w:rsidRPr="00857755">
        <w:t>а мүмкиншилик береди.</w:t>
      </w:r>
    </w:p>
    <w:p w14:paraId="52919F31" w14:textId="087B813C" w:rsidR="00B46CFD" w:rsidRPr="00857755" w:rsidRDefault="000D37F1" w:rsidP="00B46CFD">
      <w:r w:rsidRPr="00857755">
        <w:t xml:space="preserve">Затлық физикалық шаманың меншикли </w:t>
      </w:r>
      <w:proofErr w:type="spellStart"/>
      <w:r w:rsidRPr="00857755">
        <w:t>мәнислериндей</w:t>
      </w:r>
      <w:proofErr w:type="spellEnd"/>
      <w:r w:rsidRPr="00857755">
        <w:t>, олардың барлық ҳалларда</w:t>
      </w:r>
      <w:r w:rsidRPr="00857755">
        <w:rPr>
          <w:rFonts w:cs="Calibri"/>
        </w:rPr>
        <w:t>ғ</w:t>
      </w:r>
      <w:r w:rsidRPr="00857755">
        <w:t>ы орташа мәнислери де затлық. Бул жа</w:t>
      </w:r>
      <w:r w:rsidRPr="00857755">
        <w:rPr>
          <w:rFonts w:cs="Calibri"/>
        </w:rPr>
        <w:t>ғ</w:t>
      </w:r>
      <w:r w:rsidRPr="00857755">
        <w:t>дай операторлардың қәсийетлерине</w:t>
      </w:r>
      <w:r w:rsidR="00D87B8E" w:rsidRPr="00857755">
        <w:t xml:space="preserve"> белгили бол</w:t>
      </w:r>
      <w:r w:rsidR="00D87B8E" w:rsidRPr="00857755">
        <w:rPr>
          <w:rFonts w:cs="Calibri"/>
        </w:rPr>
        <w:t>ғ</w:t>
      </w:r>
      <w:r w:rsidR="00D87B8E" w:rsidRPr="00857755">
        <w:t>ан шеклерди қояды. (3.8)-аңлатпаны о</w:t>
      </w:r>
      <w:r w:rsidR="00D87B8E" w:rsidRPr="00857755">
        <w:rPr>
          <w:rFonts w:cs="Calibri"/>
        </w:rPr>
        <w:t>ғ</w:t>
      </w:r>
      <w:r w:rsidR="00D87B8E" w:rsidRPr="00857755">
        <w:t>ан комплексли түйинлес бол</w:t>
      </w:r>
      <w:r w:rsidR="00D87B8E" w:rsidRPr="00857755">
        <w:rPr>
          <w:rFonts w:cs="Calibri"/>
        </w:rPr>
        <w:t>ғ</w:t>
      </w:r>
      <w:r w:rsidR="00D87B8E" w:rsidRPr="00857755">
        <w:t>ан аңлатпа</w:t>
      </w:r>
      <w:r w:rsidR="00D87B8E" w:rsidRPr="00857755">
        <w:rPr>
          <w:rFonts w:cs="Calibri"/>
        </w:rPr>
        <w:t>ғ</w:t>
      </w:r>
      <w:r w:rsidR="00D87B8E" w:rsidRPr="00857755">
        <w:t xml:space="preserve">а </w:t>
      </w:r>
      <w:proofErr w:type="spellStart"/>
      <w:r w:rsidR="00D87B8E" w:rsidRPr="00857755">
        <w:t>көбейтип</w:t>
      </w:r>
      <w:proofErr w:type="spellEnd"/>
    </w:p>
    <w:tbl>
      <w:tblPr>
        <w:tblW w:w="0" w:type="auto"/>
        <w:jc w:val="center"/>
        <w:tblLook w:val="04A0" w:firstRow="1" w:lastRow="0" w:firstColumn="1" w:lastColumn="0" w:noHBand="0" w:noVBand="1"/>
      </w:tblPr>
      <w:tblGrid>
        <w:gridCol w:w="8359"/>
        <w:gridCol w:w="986"/>
      </w:tblGrid>
      <w:tr w:rsidR="00857755" w:rsidRPr="00857755" w14:paraId="1874C733" w14:textId="77777777" w:rsidTr="00E00741">
        <w:trPr>
          <w:jc w:val="center"/>
        </w:trPr>
        <w:tc>
          <w:tcPr>
            <w:tcW w:w="8359" w:type="dxa"/>
          </w:tcPr>
          <w:p w14:paraId="0A8B4762" w14:textId="1653E459" w:rsidR="009538FC" w:rsidRPr="00857755" w:rsidRDefault="00FB1252" w:rsidP="00E00741">
            <w:pPr>
              <w:ind w:firstLine="0"/>
              <w:jc w:val="center"/>
              <w:rPr>
                <w:i/>
                <w:lang w:val="en-US"/>
              </w:rPr>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Ψ</m:t>
                        </m:r>
                      </m:e>
                      <m:sup>
                        <m:r>
                          <w:rPr>
                            <w:rFonts w:ascii="Cambria Math" w:hAnsi="Cambria Math"/>
                          </w:rPr>
                          <m:t>*</m:t>
                        </m:r>
                      </m:sup>
                    </m:sSup>
                    <m:r>
                      <w:rPr>
                        <w:rFonts w:ascii="Cambria Math" w:hAnsi="Cambria Math"/>
                      </w:rPr>
                      <m:t>(</m:t>
                    </m:r>
                    <m:acc>
                      <m:accPr>
                        <m:ctrlPr>
                          <w:rPr>
                            <w:rFonts w:ascii="Cambria Math" w:eastAsiaTheme="minorEastAsia" w:hAnsi="Cambria Math"/>
                            <w:i/>
                          </w:rPr>
                        </m:ctrlPr>
                      </m:accPr>
                      <m:e>
                        <m:r>
                          <w:rPr>
                            <w:rFonts w:ascii="Cambria Math" w:eastAsiaTheme="minorEastAsia" w:hAnsi="Cambria Math"/>
                          </w:rPr>
                          <m:t>f</m:t>
                        </m:r>
                      </m:e>
                    </m:acc>
                    <m:r>
                      <w:rPr>
                        <w:rFonts w:ascii="Cambria Math" w:hAnsi="Cambria Math"/>
                      </w:rPr>
                      <m:t>Ψ</m:t>
                    </m:r>
                  </m:e>
                </m:nary>
                <m:r>
                  <w:rPr>
                    <w:rFonts w:ascii="Cambria Math" w:hAnsi="Cambria Math"/>
                  </w:rPr>
                  <m:t>)</m:t>
                </m:r>
                <m:r>
                  <w:rPr>
                    <w:rFonts w:ascii="Cambria Math" w:hAnsi="Cambria Math"/>
                    <w:lang w:val="en-US"/>
                  </w:rPr>
                  <m:t>dq</m:t>
                </m:r>
                <m:r>
                  <w:rPr>
                    <w:rFonts w:ascii="Cambria Math" w:eastAsiaTheme="minorEastAsia" w:hAnsi="Cambria Math"/>
                    <w:lang w:val="en-US"/>
                  </w:rPr>
                  <m:t>=</m:t>
                </m:r>
                <m:nary>
                  <m:naryPr>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Ψ(</m:t>
                    </m:r>
                    <m:sSup>
                      <m:sSupPr>
                        <m:ctrlPr>
                          <w:rPr>
                            <w:rFonts w:ascii="Cambria Math" w:eastAsiaTheme="minorEastAsia" w:hAnsi="Cambria Math"/>
                            <w:i/>
                            <w:lang w:val="en-US"/>
                          </w:rPr>
                        </m:ctrlPr>
                      </m:sSupPr>
                      <m:e>
                        <m:acc>
                          <m:accPr>
                            <m:ctrlPr>
                              <w:rPr>
                                <w:rFonts w:ascii="Cambria Math" w:eastAsiaTheme="minorEastAsia" w:hAnsi="Cambria Math"/>
                                <w:i/>
                                <w:lang w:val="en-US"/>
                              </w:rPr>
                            </m:ctrlPr>
                          </m:accPr>
                          <m:e>
                            <m:r>
                              <w:rPr>
                                <w:rFonts w:ascii="Cambria Math" w:eastAsiaTheme="minorEastAsia" w:hAnsi="Cambria Math"/>
                                <w:lang w:val="en-US"/>
                              </w:rPr>
                              <m:t>f</m:t>
                            </m:r>
                          </m:e>
                        </m:acc>
                      </m:e>
                      <m:sup>
                        <m:r>
                          <w:rPr>
                            <w:rFonts w:ascii="Cambria Math" w:eastAsiaTheme="minorEastAsia" w:hAnsi="Cambria Math"/>
                            <w:lang w:val="en-US"/>
                          </w:rPr>
                          <m:t>*</m:t>
                        </m:r>
                      </m:sup>
                    </m:sSup>
                    <m:sSup>
                      <m:sSupPr>
                        <m:ctrlPr>
                          <w:rPr>
                            <w:rFonts w:ascii="Cambria Math" w:eastAsiaTheme="minorEastAsia" w:hAnsi="Cambria Math"/>
                            <w:i/>
                            <w:lang w:val="en-US"/>
                          </w:rPr>
                        </m:ctrlPr>
                      </m:sSupPr>
                      <m:e>
                        <m:r>
                          <w:rPr>
                            <w:rFonts w:ascii="Cambria Math" w:eastAsiaTheme="minorEastAsia" w:hAnsi="Cambria Math"/>
                            <w:lang w:val="en-US"/>
                          </w:rPr>
                          <m:t>Ψ</m:t>
                        </m:r>
                      </m:e>
                      <m:sup>
                        <m:r>
                          <w:rPr>
                            <w:rFonts w:ascii="Cambria Math" w:eastAsiaTheme="minorEastAsia" w:hAnsi="Cambria Math"/>
                            <w:lang w:val="en-US"/>
                          </w:rPr>
                          <m:t>*</m:t>
                        </m:r>
                      </m:sup>
                    </m:sSup>
                    <m:r>
                      <w:rPr>
                        <w:rFonts w:ascii="Cambria Math" w:eastAsiaTheme="minorEastAsia" w:hAnsi="Cambria Math"/>
                        <w:lang w:val="en-US"/>
                      </w:rPr>
                      <m:t>)dq</m:t>
                    </m:r>
                  </m:e>
                </m:nary>
              </m:oMath>
            </m:oMathPara>
          </w:p>
        </w:tc>
        <w:tc>
          <w:tcPr>
            <w:tcW w:w="986" w:type="dxa"/>
          </w:tcPr>
          <w:p w14:paraId="1C3E2DEE" w14:textId="4D64C9CC" w:rsidR="009538FC" w:rsidRPr="00857755" w:rsidRDefault="00D87B8E" w:rsidP="00E00741">
            <w:pPr>
              <w:ind w:firstLine="0"/>
              <w:jc w:val="center"/>
            </w:pPr>
            <w:r w:rsidRPr="00857755">
              <w:t>(3.13)</w:t>
            </w:r>
          </w:p>
        </w:tc>
      </w:tr>
    </w:tbl>
    <w:p w14:paraId="169E8CBD" w14:textId="77777777" w:rsidR="008C14A7" w:rsidRPr="00857755" w:rsidRDefault="00D87B8E" w:rsidP="00D87B8E">
      <w:pPr>
        <w:ind w:firstLine="0"/>
        <w:rPr>
          <w:rFonts w:eastAsiaTheme="minorEastAsia"/>
        </w:rPr>
      </w:pPr>
      <w:r w:rsidRPr="00857755">
        <w:t xml:space="preserve">теңлигине ийе боламыз. Бул аңлатпада </w:t>
      </w:r>
      <m:oMath>
        <m:sSup>
          <m:sSupPr>
            <m:ctrlPr>
              <w:rPr>
                <w:rFonts w:ascii="Cambria Math" w:eastAsiaTheme="minorEastAsia" w:hAnsi="Cambria Math"/>
                <w:i/>
                <w:lang w:val="en-US"/>
              </w:rPr>
            </m:ctrlPr>
          </m:sSupPr>
          <m:e>
            <m:acc>
              <m:accPr>
                <m:ctrlPr>
                  <w:rPr>
                    <w:rFonts w:ascii="Cambria Math" w:eastAsiaTheme="minorEastAsia" w:hAnsi="Cambria Math"/>
                    <w:i/>
                    <w:lang w:val="en-US"/>
                  </w:rPr>
                </m:ctrlPr>
              </m:accPr>
              <m:e>
                <m:r>
                  <w:rPr>
                    <w:rFonts w:ascii="Cambria Math" w:eastAsiaTheme="minorEastAsia" w:hAnsi="Cambria Math"/>
                    <w:lang w:val="en-US"/>
                  </w:rPr>
                  <m:t>f</m:t>
                </m:r>
              </m:e>
            </m:acc>
          </m:e>
          <m:sup>
            <m:r>
              <w:rPr>
                <w:rFonts w:ascii="Cambria Math" w:eastAsiaTheme="minorEastAsia" w:hAnsi="Cambria Math"/>
              </w:rPr>
              <m:t>*</m:t>
            </m:r>
          </m:sup>
        </m:sSup>
      </m:oMath>
      <w:r w:rsidRPr="00857755">
        <w:rPr>
          <w:rFonts w:eastAsiaTheme="minorEastAsia"/>
        </w:rPr>
        <w:t xml:space="preserve"> арқалы </w:t>
      </w:r>
      <m:oMath>
        <m:acc>
          <m:accPr>
            <m:ctrlPr>
              <w:rPr>
                <w:rFonts w:ascii="Cambria Math" w:eastAsiaTheme="minorEastAsia" w:hAnsi="Cambria Math"/>
                <w:i/>
              </w:rPr>
            </m:ctrlPr>
          </m:accPr>
          <m:e>
            <m:r>
              <w:rPr>
                <w:rFonts w:ascii="Cambria Math" w:eastAsiaTheme="minorEastAsia" w:hAnsi="Cambria Math"/>
              </w:rPr>
              <m:t>f</m:t>
            </m:r>
          </m:e>
        </m:acc>
      </m:oMath>
      <w:r w:rsidRPr="00857755">
        <w:rPr>
          <w:rFonts w:eastAsiaTheme="minorEastAsia"/>
        </w:rPr>
        <w:t xml:space="preserve"> операторына комплексли түйинлес бол</w:t>
      </w:r>
      <w:r w:rsidRPr="00857755">
        <w:rPr>
          <w:rFonts w:eastAsiaTheme="minorEastAsia" w:cs="Calibri"/>
        </w:rPr>
        <w:t>ғ</w:t>
      </w:r>
      <w:r w:rsidRPr="00857755">
        <w:rPr>
          <w:rFonts w:eastAsiaTheme="minorEastAsia"/>
        </w:rPr>
        <w:t xml:space="preserve">ан </w:t>
      </w:r>
      <w:proofErr w:type="spellStart"/>
      <w:r w:rsidRPr="00857755">
        <w:rPr>
          <w:rFonts w:eastAsiaTheme="minorEastAsia"/>
        </w:rPr>
        <w:t>операторды</w:t>
      </w:r>
      <w:proofErr w:type="spellEnd"/>
      <w:r w:rsidRPr="00857755">
        <w:rPr>
          <w:rFonts w:eastAsiaTheme="minorEastAsia"/>
        </w:rPr>
        <w:t xml:space="preserve"> аңлатады. Анықламасы бойынша </w:t>
      </w:r>
      <m:oMath>
        <m:acc>
          <m:accPr>
            <m:ctrlPr>
              <w:rPr>
                <w:rFonts w:ascii="Cambria Math" w:eastAsiaTheme="minorEastAsia" w:hAnsi="Cambria Math"/>
                <w:i/>
              </w:rPr>
            </m:ctrlPr>
          </m:accPr>
          <m:e>
            <m:r>
              <w:rPr>
                <w:rFonts w:ascii="Cambria Math" w:eastAsiaTheme="minorEastAsia" w:hAnsi="Cambria Math"/>
              </w:rPr>
              <m:t>f</m:t>
            </m:r>
          </m:e>
        </m:acc>
      </m:oMath>
      <w:r w:rsidRPr="00857755">
        <w:rPr>
          <w:rFonts w:eastAsiaTheme="minorEastAsia"/>
        </w:rPr>
        <w:t xml:space="preserve"> операторы ушын </w:t>
      </w:r>
      <m:oMath>
        <m:acc>
          <m:accPr>
            <m:ctrlPr>
              <w:rPr>
                <w:rFonts w:ascii="Cambria Math" w:eastAsiaTheme="minorEastAsia" w:hAnsi="Cambria Math"/>
                <w:i/>
              </w:rPr>
            </m:ctrlPr>
          </m:accPr>
          <m:e>
            <m:r>
              <w:rPr>
                <w:rFonts w:ascii="Cambria Math" w:eastAsiaTheme="minorEastAsia" w:hAnsi="Cambria Math"/>
              </w:rPr>
              <m:t>f</m:t>
            </m:r>
          </m:e>
        </m:acc>
        <m:r>
          <w:rPr>
            <w:rFonts w:ascii="Cambria Math" w:eastAsiaTheme="minorEastAsia" w:hAnsi="Cambria Math" w:cs="Calibri"/>
          </w:rPr>
          <m:t>ψ</m:t>
        </m:r>
        <m:r>
          <w:rPr>
            <w:rFonts w:ascii="Cambria Math" w:eastAsiaTheme="minorEastAsia" w:hAnsi="Cambria Math"/>
          </w:rPr>
          <m:t>=φ</m:t>
        </m:r>
      </m:oMath>
      <w:r w:rsidRPr="00857755">
        <w:rPr>
          <w:rFonts w:eastAsiaTheme="minorEastAsia"/>
        </w:rPr>
        <w:t xml:space="preserve"> теңлиги орынлы болса, онда </w:t>
      </w:r>
      <m:oMath>
        <m:sSup>
          <m:sSupPr>
            <m:ctrlPr>
              <w:rPr>
                <w:rFonts w:ascii="Cambria Math" w:eastAsiaTheme="minorEastAsia" w:hAnsi="Cambria Math"/>
                <w:i/>
                <w:lang w:val="en-US"/>
              </w:rPr>
            </m:ctrlPr>
          </m:sSupPr>
          <m:e>
            <m:acc>
              <m:accPr>
                <m:ctrlPr>
                  <w:rPr>
                    <w:rFonts w:ascii="Cambria Math" w:eastAsiaTheme="minorEastAsia" w:hAnsi="Cambria Math"/>
                    <w:i/>
                    <w:lang w:val="en-US"/>
                  </w:rPr>
                </m:ctrlPr>
              </m:accPr>
              <m:e>
                <m:r>
                  <w:rPr>
                    <w:rFonts w:ascii="Cambria Math" w:eastAsiaTheme="minorEastAsia" w:hAnsi="Cambria Math"/>
                    <w:lang w:val="en-US"/>
                  </w:rPr>
                  <m:t>f</m:t>
                </m:r>
              </m:e>
            </m:acc>
          </m:e>
          <m:sup>
            <m:r>
              <w:rPr>
                <w:rFonts w:ascii="Cambria Math" w:eastAsiaTheme="minorEastAsia" w:hAnsi="Cambria Math"/>
              </w:rPr>
              <m:t>*</m:t>
            </m:r>
          </m:sup>
        </m:sSup>
      </m:oMath>
      <w:r w:rsidRPr="00857755">
        <w:rPr>
          <w:rFonts w:eastAsiaTheme="minorEastAsia"/>
        </w:rPr>
        <w:t xml:space="preserve"> операторы ушын </w:t>
      </w:r>
      <m:oMath>
        <m:sSup>
          <m:sSupPr>
            <m:ctrlPr>
              <w:rPr>
                <w:rFonts w:ascii="Cambria Math" w:eastAsiaTheme="minorEastAsia" w:hAnsi="Cambria Math"/>
                <w:i/>
                <w:lang w:val="en-US"/>
              </w:rPr>
            </m:ctrlPr>
          </m:sSupPr>
          <m:e>
            <m:acc>
              <m:accPr>
                <m:ctrlPr>
                  <w:rPr>
                    <w:rFonts w:ascii="Cambria Math" w:eastAsiaTheme="minorEastAsia" w:hAnsi="Cambria Math"/>
                    <w:i/>
                    <w:lang w:val="en-US"/>
                  </w:rPr>
                </m:ctrlPr>
              </m:accPr>
              <m:e>
                <m:r>
                  <w:rPr>
                    <w:rFonts w:ascii="Cambria Math" w:eastAsiaTheme="minorEastAsia" w:hAnsi="Cambria Math"/>
                    <w:lang w:val="en-US"/>
                  </w:rPr>
                  <m:t>f</m:t>
                </m:r>
              </m:e>
            </m:acc>
          </m:e>
          <m:sup>
            <m:r>
              <w:rPr>
                <w:rFonts w:ascii="Cambria Math" w:eastAsiaTheme="minorEastAsia" w:hAnsi="Cambria Math"/>
              </w:rPr>
              <m:t>*</m:t>
            </m:r>
          </m:sup>
        </m:sSup>
        <m:sSup>
          <m:sSupPr>
            <m:ctrlPr>
              <w:rPr>
                <w:rFonts w:ascii="Cambria Math" w:eastAsiaTheme="minorEastAsia" w:hAnsi="Cambria Math"/>
                <w:i/>
                <w:lang w:val="en-US"/>
              </w:rPr>
            </m:ctrlPr>
          </m:sSupPr>
          <m:e>
            <m:r>
              <w:rPr>
                <w:rFonts w:ascii="Cambria Math" w:eastAsiaTheme="minorEastAsia" w:hAnsi="Cambria Math" w:cs="Calibri"/>
                <w:lang w:val="en-US"/>
              </w:rPr>
              <m:t>ψ</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cs="Calibri"/>
                <w:lang w:val="en-US"/>
              </w:rPr>
              <m:t>φ</m:t>
            </m:r>
          </m:e>
          <m:sup>
            <m:r>
              <w:rPr>
                <w:rFonts w:ascii="Cambria Math" w:eastAsiaTheme="minorEastAsia" w:hAnsi="Cambria Math"/>
              </w:rPr>
              <m:t>*</m:t>
            </m:r>
          </m:sup>
        </m:sSup>
      </m:oMath>
      <w:r w:rsidRPr="00857755">
        <w:rPr>
          <w:rFonts w:eastAsiaTheme="minorEastAsia"/>
        </w:rPr>
        <w:t xml:space="preserve"> теңлиги орынлы болады. Улы</w:t>
      </w:r>
      <w:r w:rsidRPr="00857755">
        <w:rPr>
          <w:rFonts w:eastAsiaTheme="minorEastAsia" w:cs="Calibri"/>
        </w:rPr>
        <w:t>ў</w:t>
      </w:r>
      <w:r w:rsidRPr="00857755">
        <w:rPr>
          <w:rFonts w:eastAsiaTheme="minorEastAsia"/>
        </w:rPr>
        <w:t>ма айтқанда ықтыярлы түрде алын</w:t>
      </w:r>
      <w:r w:rsidRPr="00857755">
        <w:rPr>
          <w:rFonts w:eastAsiaTheme="minorEastAsia" w:cs="Calibri"/>
        </w:rPr>
        <w:t>ғ</w:t>
      </w:r>
      <w:r w:rsidRPr="00857755">
        <w:rPr>
          <w:rFonts w:eastAsiaTheme="minorEastAsia"/>
        </w:rPr>
        <w:t xml:space="preserve">ан сызықлы оператор ушын бундай қатнас ушын орын жоқ. Сонлықтан бул қатнас </w:t>
      </w:r>
      <m:oMath>
        <m:acc>
          <m:accPr>
            <m:ctrlPr>
              <w:rPr>
                <w:rFonts w:ascii="Cambria Math" w:eastAsiaTheme="minorEastAsia" w:hAnsi="Cambria Math"/>
                <w:i/>
              </w:rPr>
            </m:ctrlPr>
          </m:accPr>
          <m:e>
            <m:r>
              <w:rPr>
                <w:rFonts w:ascii="Cambria Math" w:eastAsiaTheme="minorEastAsia" w:hAnsi="Cambria Math"/>
              </w:rPr>
              <m:t>f</m:t>
            </m:r>
          </m:e>
        </m:acc>
      </m:oMath>
      <w:r w:rsidRPr="00857755">
        <w:rPr>
          <w:rFonts w:eastAsiaTheme="minorEastAsia"/>
        </w:rPr>
        <w:t xml:space="preserve"> операторының түри ушын базы бир шеклерди қояды. Ықтыярлы </w:t>
      </w:r>
      <m:oMath>
        <m:acc>
          <m:accPr>
            <m:ctrlPr>
              <w:rPr>
                <w:rFonts w:ascii="Cambria Math" w:eastAsiaTheme="minorEastAsia" w:hAnsi="Cambria Math"/>
                <w:i/>
              </w:rPr>
            </m:ctrlPr>
          </m:accPr>
          <m:e>
            <m:r>
              <w:rPr>
                <w:rFonts w:ascii="Cambria Math" w:eastAsiaTheme="minorEastAsia" w:hAnsi="Cambria Math"/>
              </w:rPr>
              <m:t>f</m:t>
            </m:r>
          </m:e>
        </m:acc>
      </m:oMath>
      <w:r w:rsidRPr="00857755">
        <w:rPr>
          <w:rFonts w:eastAsiaTheme="minorEastAsia"/>
        </w:rPr>
        <w:t xml:space="preserve"> операторы ушын </w:t>
      </w:r>
    </w:p>
    <w:tbl>
      <w:tblPr>
        <w:tblW w:w="0" w:type="auto"/>
        <w:jc w:val="center"/>
        <w:tblLook w:val="04A0" w:firstRow="1" w:lastRow="0" w:firstColumn="1" w:lastColumn="0" w:noHBand="0" w:noVBand="1"/>
      </w:tblPr>
      <w:tblGrid>
        <w:gridCol w:w="8359"/>
        <w:gridCol w:w="986"/>
      </w:tblGrid>
      <w:tr w:rsidR="00857755" w:rsidRPr="00857755" w14:paraId="6F5523E9" w14:textId="77777777" w:rsidTr="00501B69">
        <w:trPr>
          <w:jc w:val="center"/>
        </w:trPr>
        <w:tc>
          <w:tcPr>
            <w:tcW w:w="8359" w:type="dxa"/>
          </w:tcPr>
          <w:p w14:paraId="65A57BC1" w14:textId="5CE46E43" w:rsidR="008C14A7" w:rsidRPr="00857755" w:rsidRDefault="00FB1252" w:rsidP="00501B69">
            <w:pPr>
              <w:ind w:firstLine="0"/>
              <w:jc w:val="center"/>
            </w:pPr>
            <m:oMathPara>
              <m:oMath>
                <m:nary>
                  <m:naryPr>
                    <m:limLoc m:val="undOvr"/>
                    <m:subHide m:val="1"/>
                    <m:supHide m:val="1"/>
                    <m:ctrlPr>
                      <w:rPr>
                        <w:rFonts w:ascii="Cambria Math" w:hAnsi="Cambria Math"/>
                        <w:i/>
                      </w:rPr>
                    </m:ctrlPr>
                  </m:naryPr>
                  <m:sub/>
                  <m:sup/>
                  <m:e>
                    <m:r>
                      <w:rPr>
                        <w:rFonts w:ascii="Cambria Math" w:hAnsi="Cambria Math"/>
                      </w:rPr>
                      <m:t>Φ</m:t>
                    </m:r>
                    <m:d>
                      <m:dPr>
                        <m:ctrlPr>
                          <w:rPr>
                            <w:rFonts w:ascii="Cambria Math" w:hAnsi="Cambria Math"/>
                            <w:i/>
                          </w:rPr>
                        </m:ctrlPr>
                      </m:dPr>
                      <m:e>
                        <m:acc>
                          <m:accPr>
                            <m:ctrlPr>
                              <w:rPr>
                                <w:rFonts w:ascii="Cambria Math" w:eastAsiaTheme="minorEastAsia" w:hAnsi="Cambria Math"/>
                                <w:i/>
                              </w:rPr>
                            </m:ctrlPr>
                          </m:accPr>
                          <m:e>
                            <m:r>
                              <w:rPr>
                                <w:rFonts w:ascii="Cambria Math" w:eastAsiaTheme="minorEastAsia" w:hAnsi="Cambria Math"/>
                              </w:rPr>
                              <m:t>f</m:t>
                            </m:r>
                          </m:e>
                        </m:acc>
                        <m:r>
                          <w:rPr>
                            <w:rFonts w:ascii="Cambria Math" w:eastAsiaTheme="minorEastAsia" w:hAnsi="Cambria Math"/>
                          </w:rPr>
                          <m:t>Ψ</m:t>
                        </m:r>
                      </m:e>
                    </m:d>
                    <m:r>
                      <w:rPr>
                        <w:rFonts w:ascii="Cambria Math" w:hAnsi="Cambria Math"/>
                      </w:rPr>
                      <m:t>dq</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Φ</m:t>
                    </m:r>
                    <m:d>
                      <m:dPr>
                        <m:ctrlPr>
                          <w:rPr>
                            <w:rFonts w:ascii="Cambria Math" w:hAnsi="Cambria Math"/>
                            <w:i/>
                          </w:rPr>
                        </m:ctrlPr>
                      </m:dPr>
                      <m:e>
                        <m:acc>
                          <m:accPr>
                            <m:chr m:val="̃"/>
                            <m:ctrlPr>
                              <w:rPr>
                                <w:rFonts w:ascii="Cambria Math" w:hAnsi="Cambria Math"/>
                                <w:i/>
                              </w:rPr>
                            </m:ctrlPr>
                          </m:accPr>
                          <m:e>
                            <m:acc>
                              <m:accPr>
                                <m:ctrlPr>
                                  <w:rPr>
                                    <w:rFonts w:ascii="Cambria Math" w:hAnsi="Cambria Math"/>
                                    <w:i/>
                                  </w:rPr>
                                </m:ctrlPr>
                              </m:accPr>
                              <m:e>
                                <m:r>
                                  <w:rPr>
                                    <w:rFonts w:ascii="Cambria Math" w:hAnsi="Cambria Math"/>
                                  </w:rPr>
                                  <m:t>f</m:t>
                                </m:r>
                              </m:e>
                            </m:acc>
                          </m:e>
                        </m:acc>
                        <m:r>
                          <w:rPr>
                            <w:rFonts w:ascii="Cambria Math" w:eastAsiaTheme="minorEastAsia" w:hAnsi="Cambria Math"/>
                          </w:rPr>
                          <m:t>Φ</m:t>
                        </m:r>
                      </m:e>
                    </m:d>
                    <m:r>
                      <w:rPr>
                        <w:rFonts w:ascii="Cambria Math" w:hAnsi="Cambria Math"/>
                      </w:rPr>
                      <m:t>dq</m:t>
                    </m:r>
                  </m:e>
                </m:nary>
              </m:oMath>
            </m:oMathPara>
          </w:p>
        </w:tc>
        <w:tc>
          <w:tcPr>
            <w:tcW w:w="986" w:type="dxa"/>
          </w:tcPr>
          <w:p w14:paraId="188988E3" w14:textId="1CA6B21D" w:rsidR="008C14A7" w:rsidRPr="00857755" w:rsidRDefault="008C14A7" w:rsidP="00501B69">
            <w:pPr>
              <w:ind w:firstLine="0"/>
              <w:jc w:val="center"/>
              <w:rPr>
                <w:lang w:val="en-US"/>
              </w:rPr>
            </w:pPr>
            <w:r w:rsidRPr="00857755">
              <w:rPr>
                <w:lang w:val="en-US"/>
              </w:rPr>
              <w:t>(3.14)</w:t>
            </w:r>
          </w:p>
        </w:tc>
      </w:tr>
    </w:tbl>
    <w:p w14:paraId="4C223D97" w14:textId="501DC3C9" w:rsidR="00B46CFD" w:rsidRPr="00857755" w:rsidRDefault="008C14A7" w:rsidP="00266727">
      <w:pPr>
        <w:ind w:firstLine="0"/>
      </w:pPr>
      <w:r w:rsidRPr="00857755">
        <w:rPr>
          <w:rFonts w:eastAsiaTheme="minorEastAsia"/>
        </w:rPr>
        <w:t>шәрти менен анықланату</w:t>
      </w:r>
      <w:r w:rsidRPr="00857755">
        <w:rPr>
          <w:rFonts w:eastAsiaTheme="minorEastAsia" w:cs="Calibri"/>
        </w:rPr>
        <w:t>ғ</w:t>
      </w:r>
      <w:r w:rsidRPr="00857755">
        <w:rPr>
          <w:rFonts w:eastAsiaTheme="minorEastAsia"/>
        </w:rPr>
        <w:t xml:space="preserve">ын </w:t>
      </w:r>
      <w:r w:rsidR="00D87B8E" w:rsidRPr="00857755">
        <w:rPr>
          <w:rFonts w:eastAsiaTheme="minorEastAsia"/>
        </w:rPr>
        <w:t xml:space="preserve">оның менен </w:t>
      </w:r>
      <w:proofErr w:type="spellStart"/>
      <w:r w:rsidR="00D87B8E" w:rsidRPr="00857755">
        <w:t>транспонирленген</w:t>
      </w:r>
      <w:proofErr w:type="spellEnd"/>
      <w:r w:rsidR="00D87B8E" w:rsidRPr="00857755">
        <w:t xml:space="preserve"> </w:t>
      </w:r>
      <m:oMath>
        <m:acc>
          <m:accPr>
            <m:chr m:val="̃"/>
            <m:ctrlPr>
              <w:rPr>
                <w:rFonts w:ascii="Cambria Math" w:hAnsi="Cambria Math"/>
                <w:i/>
              </w:rPr>
            </m:ctrlPr>
          </m:accPr>
          <m:e>
            <m:acc>
              <m:accPr>
                <m:ctrlPr>
                  <w:rPr>
                    <w:rFonts w:ascii="Cambria Math" w:hAnsi="Cambria Math"/>
                    <w:i/>
                  </w:rPr>
                </m:ctrlPr>
              </m:accPr>
              <m:e>
                <m:r>
                  <w:rPr>
                    <w:rFonts w:ascii="Cambria Math" w:hAnsi="Cambria Math"/>
                  </w:rPr>
                  <m:t>f</m:t>
                </m:r>
              </m:e>
            </m:acc>
          </m:e>
        </m:acc>
      </m:oMath>
      <w:r w:rsidRPr="00857755">
        <w:rPr>
          <w:rFonts w:eastAsiaTheme="minorEastAsia"/>
        </w:rPr>
        <w:t xml:space="preserve"> операторының сәйкес келету</w:t>
      </w:r>
      <w:proofErr w:type="spellStart"/>
      <w:r w:rsidRPr="00857755">
        <w:rPr>
          <w:rFonts w:eastAsiaTheme="minorEastAsia" w:cs="Calibri"/>
        </w:rPr>
        <w:t>ғ</w:t>
      </w:r>
      <w:r w:rsidRPr="00857755">
        <w:rPr>
          <w:rFonts w:eastAsiaTheme="minorEastAsia"/>
        </w:rPr>
        <w:t>ынлы</w:t>
      </w:r>
      <w:r w:rsidRPr="00857755">
        <w:rPr>
          <w:rFonts w:eastAsiaTheme="minorEastAsia" w:cs="Calibri"/>
        </w:rPr>
        <w:t>ғ</w:t>
      </w:r>
      <w:r w:rsidRPr="00857755">
        <w:rPr>
          <w:rFonts w:eastAsiaTheme="minorEastAsia"/>
        </w:rPr>
        <w:t>ын</w:t>
      </w:r>
      <w:proofErr w:type="spellEnd"/>
      <w:r w:rsidRPr="00857755">
        <w:rPr>
          <w:rFonts w:eastAsiaTheme="minorEastAsia"/>
        </w:rPr>
        <w:t xml:space="preserve"> көрсети</w:t>
      </w:r>
      <w:r w:rsidRPr="00857755">
        <w:rPr>
          <w:rFonts w:eastAsiaTheme="minorEastAsia" w:cs="Calibri"/>
        </w:rPr>
        <w:t>ў</w:t>
      </w:r>
      <w:r w:rsidRPr="00857755">
        <w:rPr>
          <w:rFonts w:eastAsiaTheme="minorEastAsia"/>
        </w:rPr>
        <w:t>ге болады</w:t>
      </w:r>
      <w:r w:rsidRPr="00857755">
        <w:rPr>
          <w:rFonts w:eastAsiaTheme="minorEastAsia"/>
        </w:rPr>
        <w:footnoteReference w:id="3"/>
      </w:r>
      <w:r w:rsidRPr="00857755">
        <w:rPr>
          <w:rFonts w:eastAsiaTheme="minorEastAsia"/>
        </w:rPr>
        <w:t>.</w:t>
      </w:r>
      <w:r w:rsidR="004935AA" w:rsidRPr="00857755">
        <w:rPr>
          <w:rFonts w:eastAsiaTheme="minorEastAsia"/>
        </w:rPr>
        <w:t xml:space="preserve"> </w:t>
      </w:r>
      <w:r w:rsidR="0076330C" w:rsidRPr="00857755">
        <w:rPr>
          <w:rFonts w:eastAsiaTheme="minorEastAsia"/>
        </w:rPr>
        <w:t xml:space="preserve">Бул теңликте </w:t>
      </w:r>
      <m:oMath>
        <m:r>
          <w:rPr>
            <w:rFonts w:ascii="Cambria Math" w:eastAsiaTheme="minorEastAsia" w:hAnsi="Cambria Math"/>
          </w:rPr>
          <m:t>Ψ</m:t>
        </m:r>
      </m:oMath>
      <w:r w:rsidR="0076330C" w:rsidRPr="00857755">
        <w:rPr>
          <w:rFonts w:eastAsiaTheme="minorEastAsia"/>
        </w:rPr>
        <w:t xml:space="preserve"> менен </w:t>
      </w:r>
      <m:oMath>
        <m:r>
          <w:rPr>
            <w:rFonts w:ascii="Cambria Math" w:eastAsiaTheme="minorEastAsia" w:hAnsi="Cambria Math"/>
          </w:rPr>
          <m:t>Φ</m:t>
        </m:r>
      </m:oMath>
      <w:r w:rsidR="0076330C" w:rsidRPr="00857755">
        <w:rPr>
          <w:rFonts w:eastAsiaTheme="minorEastAsia"/>
        </w:rPr>
        <w:t xml:space="preserve"> ҳәр қыйлы </w:t>
      </w:r>
      <w:r w:rsidR="0076330C" w:rsidRPr="00857755">
        <w:rPr>
          <w:rFonts w:eastAsiaTheme="minorEastAsia"/>
        </w:rPr>
        <w:lastRenderedPageBreak/>
        <w:t>бол</w:t>
      </w:r>
      <w:r w:rsidR="0076330C" w:rsidRPr="00857755">
        <w:rPr>
          <w:rFonts w:eastAsiaTheme="minorEastAsia" w:cs="Calibri"/>
        </w:rPr>
        <w:t>ғ</w:t>
      </w:r>
      <w:r w:rsidR="0076330C" w:rsidRPr="00857755">
        <w:rPr>
          <w:rFonts w:eastAsiaTheme="minorEastAsia"/>
        </w:rPr>
        <w:t xml:space="preserve">ан еки функция. Егер </w:t>
      </w:r>
      <m:oMath>
        <m:r>
          <w:rPr>
            <w:rFonts w:ascii="Cambria Math" w:hAnsi="Cambria Math"/>
          </w:rPr>
          <m:t>Φ</m:t>
        </m:r>
      </m:oMath>
      <w:r w:rsidR="0076330C" w:rsidRPr="00857755">
        <w:rPr>
          <w:rFonts w:eastAsiaTheme="minorEastAsia"/>
        </w:rPr>
        <w:t xml:space="preserve"> функциясының орнына </w:t>
      </w:r>
      <m:oMath>
        <m:r>
          <w:rPr>
            <w:rFonts w:ascii="Cambria Math" w:eastAsiaTheme="minorEastAsia" w:hAnsi="Cambria Math"/>
          </w:rPr>
          <m:t>Ψ</m:t>
        </m:r>
      </m:oMath>
      <w:r w:rsidR="0076330C" w:rsidRPr="00857755">
        <w:rPr>
          <w:rFonts w:eastAsiaTheme="minorEastAsia"/>
        </w:rPr>
        <w:t xml:space="preserve"> функциясына түйинлес бол</w:t>
      </w:r>
      <w:r w:rsidR="0076330C" w:rsidRPr="00857755">
        <w:rPr>
          <w:rFonts w:eastAsiaTheme="minorEastAsia" w:cs="Calibri"/>
        </w:rPr>
        <w:t>ғ</w:t>
      </w:r>
      <w:r w:rsidR="0076330C" w:rsidRPr="00857755">
        <w:rPr>
          <w:rFonts w:eastAsiaTheme="minorEastAsia"/>
        </w:rPr>
        <w:t xml:space="preserve">ан </w:t>
      </w:r>
      <m:oMath>
        <m:sSup>
          <m:sSupPr>
            <m:ctrlPr>
              <w:rPr>
                <w:rFonts w:ascii="Cambria Math" w:eastAsiaTheme="minorEastAsia" w:hAnsi="Cambria Math"/>
                <w:i/>
              </w:rPr>
            </m:ctrlPr>
          </m:sSupPr>
          <m:e>
            <m:r>
              <w:rPr>
                <w:rFonts w:ascii="Cambria Math" w:eastAsiaTheme="minorEastAsia" w:hAnsi="Cambria Math"/>
              </w:rPr>
              <m:t>Ψ</m:t>
            </m:r>
          </m:e>
          <m:sup>
            <m:r>
              <w:rPr>
                <w:rFonts w:ascii="Cambria Math" w:eastAsiaTheme="minorEastAsia" w:hAnsi="Cambria Math"/>
              </w:rPr>
              <m:t>*</m:t>
            </m:r>
          </m:sup>
        </m:sSup>
      </m:oMath>
      <w:r w:rsidR="0076330C" w:rsidRPr="00857755">
        <w:rPr>
          <w:rFonts w:eastAsiaTheme="minorEastAsia"/>
        </w:rPr>
        <w:t xml:space="preserve"> функциясын алату</w:t>
      </w:r>
      <w:r w:rsidR="0076330C" w:rsidRPr="00857755">
        <w:rPr>
          <w:rFonts w:eastAsiaTheme="minorEastAsia" w:cs="Calibri"/>
        </w:rPr>
        <w:t>ғ</w:t>
      </w:r>
      <w:r w:rsidR="0076330C" w:rsidRPr="00857755">
        <w:rPr>
          <w:rFonts w:eastAsiaTheme="minorEastAsia"/>
        </w:rPr>
        <w:t>ын болсақ, онда (3.13) пенен салыстыры</w:t>
      </w:r>
      <w:r w:rsidR="0076330C" w:rsidRPr="00857755">
        <w:rPr>
          <w:rFonts w:eastAsiaTheme="minorEastAsia" w:cs="Calibri"/>
        </w:rPr>
        <w:t>ў</w:t>
      </w:r>
      <w:r w:rsidR="0076330C" w:rsidRPr="00857755">
        <w:rPr>
          <w:rFonts w:eastAsiaTheme="minorEastAsia"/>
        </w:rPr>
        <w:t xml:space="preserve">  </w:t>
      </w:r>
    </w:p>
    <w:tbl>
      <w:tblPr>
        <w:tblW w:w="0" w:type="auto"/>
        <w:jc w:val="center"/>
        <w:tblLook w:val="04A0" w:firstRow="1" w:lastRow="0" w:firstColumn="1" w:lastColumn="0" w:noHBand="0" w:noVBand="1"/>
      </w:tblPr>
      <w:tblGrid>
        <w:gridCol w:w="8359"/>
        <w:gridCol w:w="986"/>
      </w:tblGrid>
      <w:tr w:rsidR="00857755" w:rsidRPr="00857755" w14:paraId="70B3BAEF" w14:textId="77777777" w:rsidTr="00E00741">
        <w:trPr>
          <w:jc w:val="center"/>
        </w:trPr>
        <w:tc>
          <w:tcPr>
            <w:tcW w:w="8359" w:type="dxa"/>
          </w:tcPr>
          <w:p w14:paraId="66AF4D04" w14:textId="44F50507" w:rsidR="009538FC" w:rsidRPr="00857755" w:rsidRDefault="00FB1252" w:rsidP="00E00741">
            <w:pPr>
              <w:ind w:firstLine="0"/>
              <w:jc w:val="center"/>
            </w:pPr>
            <m:oMathPara>
              <m:oMath>
                <m:acc>
                  <m:accPr>
                    <m:chr m:val="̃"/>
                    <m:ctrlPr>
                      <w:rPr>
                        <w:rFonts w:ascii="Cambria Math" w:hAnsi="Cambria Math"/>
                        <w:i/>
                      </w:rPr>
                    </m:ctrlPr>
                  </m:accPr>
                  <m:e>
                    <m:acc>
                      <m:accPr>
                        <m:ctrlPr>
                          <w:rPr>
                            <w:rFonts w:ascii="Cambria Math" w:hAnsi="Cambria Math"/>
                            <w:i/>
                          </w:rPr>
                        </m:ctrlPr>
                      </m:accPr>
                      <m:e>
                        <m:r>
                          <w:rPr>
                            <w:rFonts w:ascii="Cambria Math" w:hAnsi="Cambria Math"/>
                          </w:rPr>
                          <m:t>f</m:t>
                        </m:r>
                      </m:e>
                    </m:acc>
                  </m:e>
                </m:acc>
                <m:r>
                  <w:rPr>
                    <w:rFonts w:ascii="Cambria Math" w:hAnsi="Cambria Math"/>
                  </w:rPr>
                  <m:t>=</m:t>
                </m:r>
                <m:sSup>
                  <m:sSupPr>
                    <m:ctrlPr>
                      <w:rPr>
                        <w:rFonts w:ascii="Cambria Math" w:hAnsi="Cambria Math"/>
                        <w:i/>
                      </w:rPr>
                    </m:ctrlPr>
                  </m:sSupPr>
                  <m:e>
                    <m:acc>
                      <m:accPr>
                        <m:ctrlPr>
                          <w:rPr>
                            <w:rFonts w:ascii="Cambria Math" w:hAnsi="Cambria Math"/>
                            <w:i/>
                            <w:lang w:val="en-US"/>
                          </w:rPr>
                        </m:ctrlPr>
                      </m:accPr>
                      <m:e>
                        <m:r>
                          <w:rPr>
                            <w:rFonts w:ascii="Cambria Math" w:hAnsi="Cambria Math"/>
                            <w:lang w:val="en-US"/>
                          </w:rPr>
                          <m:t>f</m:t>
                        </m:r>
                      </m:e>
                    </m:acc>
                  </m:e>
                  <m:sup>
                    <m:r>
                      <w:rPr>
                        <w:rFonts w:ascii="Cambria Math" w:hAnsi="Cambria Math"/>
                      </w:rPr>
                      <m:t>*</m:t>
                    </m:r>
                  </m:sup>
                </m:sSup>
              </m:oMath>
            </m:oMathPara>
          </w:p>
        </w:tc>
        <w:tc>
          <w:tcPr>
            <w:tcW w:w="986" w:type="dxa"/>
          </w:tcPr>
          <w:p w14:paraId="6E2A8817" w14:textId="09234E72" w:rsidR="009538FC" w:rsidRPr="00857755" w:rsidRDefault="0076330C" w:rsidP="00E00741">
            <w:pPr>
              <w:ind w:firstLine="0"/>
              <w:jc w:val="center"/>
              <w:rPr>
                <w:lang w:val="en-US"/>
              </w:rPr>
            </w:pPr>
            <w:r w:rsidRPr="00857755">
              <w:rPr>
                <w:lang w:val="en-US"/>
              </w:rPr>
              <w:t>(3.15)</w:t>
            </w:r>
          </w:p>
        </w:tc>
      </w:tr>
    </w:tbl>
    <w:p w14:paraId="58A19B4D" w14:textId="312C7F0C" w:rsidR="0076330C" w:rsidRPr="00857755" w:rsidRDefault="0076330C" w:rsidP="005F00FB">
      <w:pPr>
        <w:ind w:firstLine="0"/>
      </w:pPr>
      <w:r w:rsidRPr="00857755">
        <w:t>теңлигиниң орынлы болату</w:t>
      </w:r>
      <w:r w:rsidRPr="00857755">
        <w:rPr>
          <w:rFonts w:cs="Calibri"/>
        </w:rPr>
        <w:t>ғ</w:t>
      </w:r>
      <w:r w:rsidRPr="00857755">
        <w:t>ынлы</w:t>
      </w:r>
      <w:r w:rsidRPr="00857755">
        <w:rPr>
          <w:rFonts w:cs="Calibri"/>
        </w:rPr>
        <w:t>ғ</w:t>
      </w:r>
      <w:r w:rsidRPr="00857755">
        <w:t>ын көрсетеди. Бундай шәртти қанаатландырату</w:t>
      </w:r>
      <w:r w:rsidRPr="00857755">
        <w:rPr>
          <w:rFonts w:cs="Calibri"/>
        </w:rPr>
        <w:t>ғ</w:t>
      </w:r>
      <w:r w:rsidRPr="00857755">
        <w:t>ын операторларды Эрмит операторлары (эрмитлик операторлар) деп атайды.</w:t>
      </w:r>
    </w:p>
    <w:p w14:paraId="0EED6714" w14:textId="042AB743" w:rsidR="00AF5733" w:rsidRPr="00857755" w:rsidRDefault="00AF5733" w:rsidP="004F5B88">
      <w:r w:rsidRPr="00857755">
        <w:t xml:space="preserve">(3.10)-түрдеги сызықлы интеграллық оператор ушын эрмитлик шәрти оператордың ядросы ушын </w:t>
      </w:r>
      <m:oMath>
        <m:r>
          <w:rPr>
            <w:rFonts w:ascii="Cambria Math" w:hAnsi="Cambria Math"/>
          </w:rPr>
          <m:t>K</m:t>
        </m:r>
        <m:d>
          <m:dPr>
            <m:ctrlPr>
              <w:rPr>
                <w:rFonts w:ascii="Cambria Math" w:hAnsi="Cambria Math"/>
                <w:i/>
              </w:rPr>
            </m:ctrlPr>
          </m:dPr>
          <m:e>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oMath>
      <w:r w:rsidRPr="00857755">
        <w:rPr>
          <w:rFonts w:eastAsiaTheme="minorEastAsia"/>
        </w:rPr>
        <w:t xml:space="preserve"> теңлигиниң орынланы</w:t>
      </w:r>
      <w:r w:rsidRPr="00857755">
        <w:rPr>
          <w:rFonts w:eastAsiaTheme="minorEastAsia" w:cs="Calibri"/>
        </w:rPr>
        <w:t>ў</w:t>
      </w:r>
      <w:r w:rsidRPr="00857755">
        <w:rPr>
          <w:rFonts w:eastAsiaTheme="minorEastAsia"/>
        </w:rPr>
        <w:t>ының керек екенлигин аң</w:t>
      </w:r>
      <w:r w:rsidRPr="00857755">
        <w:rPr>
          <w:rFonts w:eastAsiaTheme="minorEastAsia" w:cs="Calibri"/>
        </w:rPr>
        <w:t>ғ</w:t>
      </w:r>
      <w:r w:rsidRPr="00857755">
        <w:rPr>
          <w:rFonts w:eastAsiaTheme="minorEastAsia"/>
        </w:rPr>
        <w:t>артады.</w:t>
      </w:r>
    </w:p>
    <w:p w14:paraId="6E8A7427" w14:textId="53C02F8F" w:rsidR="004F5B88" w:rsidRPr="00857755" w:rsidRDefault="00B34F30" w:rsidP="004F5B88">
      <w:r w:rsidRPr="00857755">
        <w:t>Солай етип, квантлық механикада</w:t>
      </w:r>
      <w:r w:rsidRPr="00857755">
        <w:rPr>
          <w:rFonts w:cs="Calibri"/>
        </w:rPr>
        <w:t>ғ</w:t>
      </w:r>
      <w:r w:rsidRPr="00857755">
        <w:t>ы затлық физикалық шамалар</w:t>
      </w:r>
      <w:r w:rsidRPr="00857755">
        <w:rPr>
          <w:rFonts w:cs="Calibri"/>
        </w:rPr>
        <w:t>ғ</w:t>
      </w:r>
      <w:r w:rsidRPr="00857755">
        <w:t>а сәйкес келету</w:t>
      </w:r>
      <w:r w:rsidRPr="00857755">
        <w:rPr>
          <w:rFonts w:cs="Calibri"/>
        </w:rPr>
        <w:t>ғ</w:t>
      </w:r>
      <w:r w:rsidRPr="00857755">
        <w:t>ын операторлардың эрмитлик болы</w:t>
      </w:r>
      <w:r w:rsidRPr="00857755">
        <w:rPr>
          <w:rFonts w:cs="Calibri"/>
        </w:rPr>
        <w:t>ў</w:t>
      </w:r>
      <w:r w:rsidRPr="00857755">
        <w:t>ы керек. Формаллық жақтан комплексли физикалық шамаларды да, я</w:t>
      </w:r>
      <w:r w:rsidRPr="00857755">
        <w:rPr>
          <w:rFonts w:cs="Calibri"/>
        </w:rPr>
        <w:t>ғ</w:t>
      </w:r>
      <w:r w:rsidRPr="00857755">
        <w:t>ный меншикли мәнислери комплексли бол</w:t>
      </w:r>
      <w:r w:rsidRPr="00857755">
        <w:rPr>
          <w:rFonts w:cs="Calibri"/>
        </w:rPr>
        <w:t>ғ</w:t>
      </w:r>
      <w:r w:rsidRPr="00857755">
        <w:t>ан шамаларды да қара</w:t>
      </w:r>
      <w:r w:rsidRPr="00857755">
        <w:rPr>
          <w:rFonts w:cs="Calibri"/>
        </w:rPr>
        <w:t>ўғ</w:t>
      </w:r>
      <w:r w:rsidRPr="00857755">
        <w:t>а болады</w:t>
      </w:r>
      <w:r w:rsidR="00B46CFD" w:rsidRPr="00857755">
        <w:t xml:space="preserve">. </w:t>
      </w:r>
      <w:r w:rsidRPr="00857755">
        <w:t>Мейли</w:t>
      </w:r>
      <w:r w:rsidR="00B46CFD" w:rsidRPr="00857755">
        <w:t xml:space="preserve"> </w:t>
      </w:r>
      <m:oMath>
        <m:r>
          <w:rPr>
            <w:rFonts w:ascii="Cambria Math" w:hAnsi="Cambria Math"/>
          </w:rPr>
          <m:t>f</m:t>
        </m:r>
      </m:oMath>
      <w:r w:rsidR="00B46CFD" w:rsidRPr="00857755">
        <w:t xml:space="preserve"> </w:t>
      </w:r>
      <w:r w:rsidRPr="00857755">
        <w:t>тап сондай шама болсын. Бундай жа</w:t>
      </w:r>
      <w:r w:rsidRPr="00857755">
        <w:rPr>
          <w:rFonts w:cs="Calibri"/>
        </w:rPr>
        <w:t>ғ</w:t>
      </w:r>
      <w:r w:rsidRPr="00857755">
        <w:t>дайда о</w:t>
      </w:r>
      <w:r w:rsidRPr="00857755">
        <w:rPr>
          <w:rFonts w:cs="Calibri"/>
        </w:rPr>
        <w:t>ғ</w:t>
      </w:r>
      <w:r w:rsidRPr="00857755">
        <w:t xml:space="preserve">ан комплексли түйинлес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857755">
        <w:rPr>
          <w:rFonts w:eastAsiaTheme="minorEastAsia"/>
        </w:rPr>
        <w:t xml:space="preserve"> шамасын киргизи</w:t>
      </w:r>
      <w:r w:rsidRPr="00857755">
        <w:rPr>
          <w:rFonts w:eastAsiaTheme="minorEastAsia" w:cs="Calibri"/>
        </w:rPr>
        <w:t>ў</w:t>
      </w:r>
      <w:r w:rsidRPr="00857755">
        <w:rPr>
          <w:rFonts w:eastAsiaTheme="minorEastAsia"/>
        </w:rPr>
        <w:t xml:space="preserve">ге болады. Оның меншикли мәнислери </w:t>
      </w:r>
      <m:oMath>
        <m:r>
          <w:rPr>
            <w:rFonts w:ascii="Cambria Math" w:hAnsi="Cambria Math"/>
          </w:rPr>
          <m:t>f</m:t>
        </m:r>
      </m:oMath>
      <w:r w:rsidRPr="00857755">
        <w:rPr>
          <w:rFonts w:eastAsiaTheme="minorEastAsia"/>
        </w:rPr>
        <w:t xml:space="preserve"> меншикли мәнислери менен түйинлес.</w:t>
      </w:r>
      <w:r w:rsidR="00B46CFD" w:rsidRPr="00857755">
        <w:t xml:space="preser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857755">
        <w:rPr>
          <w:rFonts w:eastAsiaTheme="minorEastAsia"/>
        </w:rPr>
        <w:t xml:space="preserve"> шамасына сәйкес келету</w:t>
      </w:r>
      <w:r w:rsidRPr="00857755">
        <w:rPr>
          <w:rFonts w:eastAsiaTheme="minorEastAsia" w:cs="Calibri"/>
        </w:rPr>
        <w:t>ғ</w:t>
      </w:r>
      <w:r w:rsidRPr="00857755">
        <w:rPr>
          <w:rFonts w:eastAsiaTheme="minorEastAsia"/>
        </w:rPr>
        <w:t xml:space="preserve">ын </w:t>
      </w:r>
      <w:proofErr w:type="spellStart"/>
      <w:r w:rsidRPr="00857755">
        <w:rPr>
          <w:rFonts w:eastAsiaTheme="minorEastAsia"/>
        </w:rPr>
        <w:t>операторды</w:t>
      </w:r>
      <w:proofErr w:type="spellEnd"/>
      <w:r w:rsidRPr="00857755">
        <w:rPr>
          <w:rFonts w:eastAsiaTheme="minorEastAsia"/>
        </w:rPr>
        <w:t xml:space="preserve"> </w:t>
      </w:r>
      <m:oMath>
        <m:sSup>
          <m:sSupPr>
            <m:ctrlPr>
              <w:rPr>
                <w:rFonts w:ascii="Cambria Math" w:eastAsiaTheme="minorEastAsia" w:hAnsi="Cambria Math"/>
                <w:i/>
              </w:rPr>
            </m:ctrlPr>
          </m:sSupPr>
          <m:e>
            <m:acc>
              <m:accPr>
                <m:ctrlPr>
                  <w:rPr>
                    <w:rFonts w:ascii="Cambria Math" w:eastAsiaTheme="minorEastAsia" w:hAnsi="Cambria Math"/>
                    <w:i/>
                    <w:lang w:val="en-US"/>
                  </w:rPr>
                </m:ctrlPr>
              </m:accPr>
              <m:e>
                <m:r>
                  <w:rPr>
                    <w:rFonts w:ascii="Cambria Math" w:eastAsiaTheme="minorEastAsia" w:hAnsi="Cambria Math"/>
                    <w:lang w:val="en-US"/>
                  </w:rPr>
                  <m:t>f</m:t>
                </m:r>
              </m:e>
            </m:acc>
          </m:e>
          <m:sup>
            <m:r>
              <w:rPr>
                <w:rFonts w:ascii="Cambria Math" w:eastAsiaTheme="minorEastAsia" w:hAnsi="Cambria Math"/>
              </w:rPr>
              <m:t>+</m:t>
            </m:r>
          </m:sup>
        </m:sSup>
      </m:oMath>
      <w:r w:rsidRPr="00857755">
        <w:rPr>
          <w:rFonts w:eastAsiaTheme="minorEastAsia"/>
        </w:rPr>
        <w:t xml:space="preserve"> арқалы белгилеймиз. Оны </w:t>
      </w:r>
      <m:oMath>
        <m:acc>
          <m:accPr>
            <m:ctrlPr>
              <w:rPr>
                <w:rFonts w:ascii="Cambria Math" w:hAnsi="Cambria Math"/>
                <w:i/>
              </w:rPr>
            </m:ctrlPr>
          </m:accPr>
          <m:e>
            <m:r>
              <w:rPr>
                <w:rFonts w:ascii="Cambria Math" w:hAnsi="Cambria Math"/>
              </w:rPr>
              <m:t>f</m:t>
            </m:r>
          </m:e>
        </m:acc>
      </m:oMath>
      <w:r w:rsidRPr="00857755">
        <w:rPr>
          <w:rFonts w:eastAsiaTheme="minorEastAsia"/>
        </w:rPr>
        <w:t xml:space="preserve"> операторына түйинлес деп атайды ҳәм оның комплексли түйинлес </w:t>
      </w:r>
      <m:oMath>
        <m:sSup>
          <m:sSupPr>
            <m:ctrlPr>
              <w:rPr>
                <w:rFonts w:ascii="Cambria Math" w:eastAsiaTheme="minorEastAsia" w:hAnsi="Cambria Math"/>
                <w:i/>
              </w:rPr>
            </m:ctrlPr>
          </m:sSupPr>
          <m:e>
            <m:acc>
              <m:accPr>
                <m:ctrlPr>
                  <w:rPr>
                    <w:rFonts w:ascii="Cambria Math" w:eastAsiaTheme="minorEastAsia" w:hAnsi="Cambria Math"/>
                    <w:i/>
                    <w:lang w:val="en-US"/>
                  </w:rPr>
                </m:ctrlPr>
              </m:accPr>
              <m:e>
                <m:r>
                  <w:rPr>
                    <w:rFonts w:ascii="Cambria Math" w:eastAsiaTheme="minorEastAsia" w:hAnsi="Cambria Math"/>
                    <w:lang w:val="en-US"/>
                  </w:rPr>
                  <m:t>f</m:t>
                </m:r>
              </m:e>
            </m:acc>
          </m:e>
          <m:sup>
            <m:r>
              <w:rPr>
                <w:rFonts w:ascii="Cambria Math" w:eastAsiaTheme="minorEastAsia" w:hAnsi="Cambria Math"/>
              </w:rPr>
              <m:t>*</m:t>
            </m:r>
          </m:sup>
        </m:sSup>
      </m:oMath>
      <w:r w:rsidRPr="00857755">
        <w:rPr>
          <w:rFonts w:eastAsiaTheme="minorEastAsia"/>
        </w:rPr>
        <w:t xml:space="preserve"> операторынан айыра били</w:t>
      </w:r>
      <w:r w:rsidRPr="00857755">
        <w:rPr>
          <w:rFonts w:eastAsiaTheme="minorEastAsia" w:cs="Calibri"/>
        </w:rPr>
        <w:t>ў</w:t>
      </w:r>
      <w:r w:rsidRPr="00857755">
        <w:rPr>
          <w:rFonts w:eastAsiaTheme="minorEastAsia"/>
        </w:rPr>
        <w:t xml:space="preserve"> керек. Ҳақыйқатында да </w:t>
      </w:r>
      <m:oMath>
        <m:sSup>
          <m:sSupPr>
            <m:ctrlPr>
              <w:rPr>
                <w:rFonts w:ascii="Cambria Math" w:eastAsiaTheme="minorEastAsia" w:hAnsi="Cambria Math"/>
                <w:i/>
              </w:rPr>
            </m:ctrlPr>
          </m:sSupPr>
          <m:e>
            <m:acc>
              <m:accPr>
                <m:ctrlPr>
                  <w:rPr>
                    <w:rFonts w:ascii="Cambria Math" w:eastAsiaTheme="minorEastAsia" w:hAnsi="Cambria Math"/>
                    <w:i/>
                    <w:lang w:val="en-US"/>
                  </w:rPr>
                </m:ctrlPr>
              </m:accPr>
              <m:e>
                <m:r>
                  <w:rPr>
                    <w:rFonts w:ascii="Cambria Math" w:eastAsiaTheme="minorEastAsia" w:hAnsi="Cambria Math"/>
                    <w:lang w:val="en-US"/>
                  </w:rPr>
                  <m:t>f</m:t>
                </m:r>
              </m:e>
            </m:acc>
          </m:e>
          <m:sup>
            <m:r>
              <w:rPr>
                <w:rFonts w:ascii="Cambria Math" w:eastAsiaTheme="minorEastAsia" w:hAnsi="Cambria Math"/>
              </w:rPr>
              <m:t>+</m:t>
            </m:r>
          </m:sup>
        </m:sSup>
      </m:oMath>
      <w:r w:rsidRPr="00857755">
        <w:rPr>
          <w:rFonts w:eastAsiaTheme="minorEastAsia"/>
        </w:rPr>
        <w:t xml:space="preserve"> операторының анықламасы бойынша</w:t>
      </w:r>
      <w:r w:rsidR="004F5B88" w:rsidRPr="00857755">
        <w:rPr>
          <w:rFonts w:eastAsiaTheme="minorEastAsia"/>
        </w:rPr>
        <w:t xml:space="preser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004F5B88" w:rsidRPr="00857755">
        <w:rPr>
          <w:rFonts w:eastAsiaTheme="minorEastAsia"/>
        </w:rPr>
        <w:t xml:space="preserve"> шамасының базы бир </w:t>
      </w:r>
      <m:oMath>
        <m:r>
          <w:rPr>
            <w:rFonts w:ascii="Cambria Math" w:eastAsiaTheme="minorEastAsia" w:hAnsi="Cambria Math"/>
          </w:rPr>
          <m:t>Ψ</m:t>
        </m:r>
      </m:oMath>
      <w:r w:rsidR="004F5B88" w:rsidRPr="00857755">
        <w:rPr>
          <w:rFonts w:eastAsiaTheme="minorEastAsia"/>
        </w:rPr>
        <w:t xml:space="preserve"> ҳалында</w:t>
      </w:r>
      <w:proofErr w:type="spellStart"/>
      <w:r w:rsidR="004F5B88" w:rsidRPr="00857755">
        <w:rPr>
          <w:rFonts w:eastAsiaTheme="minorEastAsia" w:cs="Calibri"/>
        </w:rPr>
        <w:t>ғ</w:t>
      </w:r>
      <w:r w:rsidR="004F5B88" w:rsidRPr="00857755">
        <w:rPr>
          <w:rFonts w:eastAsiaTheme="minorEastAsia"/>
        </w:rPr>
        <w:t>ы</w:t>
      </w:r>
      <w:proofErr w:type="spellEnd"/>
      <w:r w:rsidR="004F5B88" w:rsidRPr="00857755">
        <w:rPr>
          <w:rFonts w:eastAsiaTheme="minorEastAsia"/>
        </w:rPr>
        <w:t xml:space="preserve"> орташа мәниси</w:t>
      </w:r>
    </w:p>
    <w:p w14:paraId="35A0F13E" w14:textId="635D9EB7" w:rsidR="00B46CFD" w:rsidRPr="00857755" w:rsidRDefault="00FB1252" w:rsidP="00AF5733">
      <w:pPr>
        <w:ind w:firstLine="0"/>
        <w:rPr>
          <w:rFonts w:eastAsiaTheme="minorEastAsia"/>
        </w:rPr>
      </w:pPr>
      <m:oMathPara>
        <m:oMath>
          <m:sSup>
            <m:sSupPr>
              <m:ctrlPr>
                <w:rPr>
                  <w:rFonts w:ascii="Cambria Math" w:hAnsi="Cambria Math"/>
                  <w:i/>
                </w:rPr>
              </m:ctrlPr>
            </m:sSupPr>
            <m:e>
              <m:acc>
                <m:accPr>
                  <m:chr m:val="̅"/>
                  <m:ctrlPr>
                    <w:rPr>
                      <w:rFonts w:ascii="Cambria Math" w:hAnsi="Cambria Math"/>
                      <w:i/>
                      <w:lang w:val="en-US"/>
                    </w:rPr>
                  </m:ctrlPr>
                </m:accPr>
                <m:e>
                  <m:r>
                    <w:rPr>
                      <w:rFonts w:ascii="Cambria Math" w:hAnsi="Cambria Math"/>
                      <w:lang w:val="en-US"/>
                    </w:rPr>
                    <m:t>f</m:t>
                  </m:r>
                </m:e>
              </m:acc>
            </m:e>
            <m:sup>
              <m:r>
                <w:rPr>
                  <w:rFonts w:ascii="Cambria Math" w:hAnsi="Cambria Math"/>
                </w:rPr>
                <m:t>*</m:t>
              </m:r>
            </m:sup>
          </m:sSup>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Ψ</m:t>
                  </m:r>
                </m:e>
                <m:sup>
                  <m:r>
                    <w:rPr>
                      <w:rFonts w:ascii="Cambria Math" w:hAnsi="Cambria Math"/>
                    </w:rPr>
                    <m:t>*</m:t>
                  </m:r>
                </m:sup>
              </m:sSup>
              <m:sSup>
                <m:sSupPr>
                  <m:ctrlPr>
                    <w:rPr>
                      <w:rFonts w:ascii="Cambria Math" w:eastAsiaTheme="minorEastAsia" w:hAnsi="Cambria Math"/>
                      <w:i/>
                    </w:rPr>
                  </m:ctrlPr>
                </m:sSupPr>
                <m:e>
                  <m:acc>
                    <m:accPr>
                      <m:ctrlPr>
                        <w:rPr>
                          <w:rFonts w:ascii="Cambria Math" w:eastAsiaTheme="minorEastAsia" w:hAnsi="Cambria Math"/>
                          <w:i/>
                          <w:lang w:val="en-US"/>
                        </w:rPr>
                      </m:ctrlPr>
                    </m:accPr>
                    <m:e>
                      <m:r>
                        <w:rPr>
                          <w:rFonts w:ascii="Cambria Math" w:eastAsiaTheme="minorEastAsia" w:hAnsi="Cambria Math"/>
                          <w:lang w:val="en-US"/>
                        </w:rPr>
                        <m:t>f</m:t>
                      </m:r>
                    </m:e>
                  </m:acc>
                </m:e>
                <m:sup>
                  <m:r>
                    <w:rPr>
                      <w:rFonts w:ascii="Cambria Math" w:eastAsiaTheme="minorEastAsia" w:hAnsi="Cambria Math"/>
                    </w:rPr>
                    <m:t>+</m:t>
                  </m:r>
                </m:sup>
              </m:sSup>
              <m:r>
                <w:rPr>
                  <w:rFonts w:ascii="Cambria Math" w:eastAsiaTheme="minorEastAsia" w:hAnsi="Cambria Math"/>
                </w:rPr>
                <m:t>Ψdq</m:t>
              </m:r>
            </m:e>
          </m:nary>
        </m:oMath>
      </m:oMathPara>
    </w:p>
    <w:p w14:paraId="199EB8AF" w14:textId="7573EC71" w:rsidR="004F5B88" w:rsidRPr="00857755" w:rsidRDefault="004F5B88" w:rsidP="00AF5733">
      <w:pPr>
        <w:ind w:firstLine="0"/>
        <w:rPr>
          <w:rFonts w:eastAsiaTheme="minorEastAsia"/>
        </w:rPr>
      </w:pPr>
      <w:r w:rsidRPr="00857755">
        <w:rPr>
          <w:rFonts w:eastAsiaTheme="minorEastAsia"/>
        </w:rPr>
        <w:t>аңлатпасының жәрдеминде анықланады. Екинши тәрептен</w:t>
      </w:r>
    </w:p>
    <w:p w14:paraId="7B42943F" w14:textId="29C1B0CE" w:rsidR="004F5B88" w:rsidRPr="00857755" w:rsidRDefault="00FB1252" w:rsidP="00AF5733">
      <w:pPr>
        <w:ind w:firstLine="0"/>
        <w:rPr>
          <w:rFonts w:eastAsiaTheme="minorEastAsia"/>
          <w:i/>
        </w:rPr>
      </w:pPr>
      <m:oMathPara>
        <m:oMath>
          <m:sSup>
            <m:sSupPr>
              <m:ctrlPr>
                <w:rPr>
                  <w:rFonts w:ascii="Cambria Math" w:eastAsiaTheme="minorEastAsia" w:hAnsi="Cambria Math"/>
                  <w:i/>
                </w:rPr>
              </m:ctrlPr>
            </m:sSupPr>
            <m:e>
              <m:d>
                <m:dPr>
                  <m:ctrlPr>
                    <w:rPr>
                      <w:rFonts w:ascii="Cambria Math" w:eastAsiaTheme="minorEastAsia" w:hAnsi="Cambria Math"/>
                      <w:i/>
                    </w:rPr>
                  </m:ctrlPr>
                </m:dPr>
                <m:e>
                  <m:acc>
                    <m:accPr>
                      <m:chr m:val="̅"/>
                      <m:ctrlPr>
                        <w:rPr>
                          <w:rFonts w:ascii="Cambria Math" w:eastAsiaTheme="minorEastAsia" w:hAnsi="Cambria Math"/>
                          <w:i/>
                          <w:lang w:val="en-US"/>
                        </w:rPr>
                      </m:ctrlPr>
                    </m:accPr>
                    <m:e>
                      <m:r>
                        <w:rPr>
                          <w:rFonts w:ascii="Cambria Math" w:eastAsiaTheme="minorEastAsia" w:hAnsi="Cambria Math"/>
                          <w:lang w:val="en-US"/>
                        </w:rPr>
                        <m:t>f</m:t>
                      </m:r>
                    </m:e>
                  </m:acc>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Ψ</m:t>
                          </m:r>
                        </m:e>
                        <m:sup>
                          <m:r>
                            <w:rPr>
                              <w:rFonts w:ascii="Cambria Math" w:hAnsi="Cambria Math"/>
                            </w:rPr>
                            <m:t>*</m:t>
                          </m:r>
                        </m:sup>
                      </m:sSup>
                      <m:acc>
                        <m:accPr>
                          <m:ctrlPr>
                            <w:rPr>
                              <w:rFonts w:ascii="Cambria Math" w:eastAsiaTheme="minorEastAsia" w:hAnsi="Cambria Math"/>
                              <w:i/>
                              <w:lang w:val="en-US"/>
                            </w:rPr>
                          </m:ctrlPr>
                        </m:accPr>
                        <m:e>
                          <m:r>
                            <w:rPr>
                              <w:rFonts w:ascii="Cambria Math" w:eastAsiaTheme="minorEastAsia" w:hAnsi="Cambria Math"/>
                              <w:lang w:val="en-US"/>
                            </w:rPr>
                            <m:t>f</m:t>
                          </m:r>
                        </m:e>
                      </m:acc>
                      <m:r>
                        <w:rPr>
                          <w:rFonts w:ascii="Cambria Math" w:eastAsiaTheme="minorEastAsia" w:hAnsi="Cambria Math"/>
                        </w:rPr>
                        <m:t>Ψdq</m:t>
                      </m:r>
                    </m:e>
                  </m:nary>
                </m:e>
              </m:d>
            </m:e>
            <m:sup>
              <m:r>
                <w:rPr>
                  <w:rFonts w:ascii="Cambria Math" w:eastAsiaTheme="minorEastAsia" w:hAnsi="Cambria Math"/>
                </w:rPr>
                <m:t>*</m:t>
              </m:r>
            </m:sup>
          </m:sSup>
          <m:r>
            <w:rPr>
              <w:rFonts w:ascii="Cambria Math" w:eastAsiaTheme="minorEastAsia" w:hAnsi="Cambria Math"/>
            </w:rPr>
            <m:t>=</m:t>
          </m:r>
          <m:nary>
            <m:naryPr>
              <m:limLoc m:val="undOvr"/>
              <m:subHide m:val="1"/>
              <m:supHide m:val="1"/>
              <m:ctrlPr>
                <w:rPr>
                  <w:rFonts w:ascii="Cambria Math" w:hAnsi="Cambria Math"/>
                  <w:i/>
                </w:rPr>
              </m:ctrlPr>
            </m:naryPr>
            <m:sub/>
            <m:sup/>
            <m:e>
              <m:r>
                <w:rPr>
                  <w:rFonts w:ascii="Cambria Math" w:hAnsi="Cambria Math"/>
                </w:rPr>
                <m:t>Ψ</m:t>
              </m:r>
              <m:sSup>
                <m:sSupPr>
                  <m:ctrlPr>
                    <w:rPr>
                      <w:rFonts w:ascii="Cambria Math" w:eastAsiaTheme="minorEastAsia" w:hAnsi="Cambria Math"/>
                      <w:i/>
                    </w:rPr>
                  </m:ctrlPr>
                </m:sSupPr>
                <m:e>
                  <m:acc>
                    <m:accPr>
                      <m:ctrlPr>
                        <w:rPr>
                          <w:rFonts w:ascii="Cambria Math" w:eastAsiaTheme="minorEastAsia" w:hAnsi="Cambria Math"/>
                          <w:i/>
                          <w:lang w:val="en-US"/>
                        </w:rPr>
                      </m:ctrlPr>
                    </m:accPr>
                    <m:e>
                      <m:r>
                        <w:rPr>
                          <w:rFonts w:ascii="Cambria Math" w:eastAsiaTheme="minorEastAsia" w:hAnsi="Cambria Math"/>
                          <w:lang w:val="en-US"/>
                        </w:rPr>
                        <m:t>f</m:t>
                      </m:r>
                    </m:e>
                  </m:acc>
                </m:e>
                <m:sup>
                  <m:r>
                    <w:rPr>
                      <w:rFonts w:ascii="Cambria Math" w:eastAsiaTheme="minorEastAsia" w:hAnsi="Cambria Math"/>
                    </w:rPr>
                    <m:t>*</m:t>
                  </m:r>
                </m:sup>
              </m:sSup>
              <m:sSup>
                <m:sSupPr>
                  <m:ctrlPr>
                    <w:rPr>
                      <w:rFonts w:ascii="Cambria Math" w:hAnsi="Cambria Math"/>
                      <w:i/>
                    </w:rPr>
                  </m:ctrlPr>
                </m:sSupPr>
                <m:e>
                  <m:r>
                    <w:rPr>
                      <w:rFonts w:ascii="Cambria Math" w:hAnsi="Cambria Math"/>
                    </w:rPr>
                    <m:t>Ψ</m:t>
                  </m:r>
                </m:e>
                <m:sup>
                  <m:r>
                    <w:rPr>
                      <w:rFonts w:ascii="Cambria Math" w:hAnsi="Cambria Math"/>
                    </w:rPr>
                    <m:t>*</m:t>
                  </m:r>
                </m:sup>
              </m:sSup>
              <m:r>
                <w:rPr>
                  <w:rFonts w:ascii="Cambria Math" w:eastAsiaTheme="minorEastAsia" w:hAnsi="Cambria Math"/>
                </w:rPr>
                <m:t>dq</m:t>
              </m:r>
            </m:e>
          </m:nary>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Ψ</m:t>
                  </m:r>
                </m:e>
                <m:sup>
                  <m:r>
                    <w:rPr>
                      <w:rFonts w:ascii="Cambria Math" w:hAnsi="Cambria Math"/>
                    </w:rPr>
                    <m:t>*</m:t>
                  </m:r>
                </m:sup>
              </m:sSup>
              <m:acc>
                <m:accPr>
                  <m:chr m:val="̃"/>
                  <m:ctrlPr>
                    <w:rPr>
                      <w:rFonts w:ascii="Cambria Math" w:hAnsi="Cambria Math"/>
                      <w:i/>
                    </w:rPr>
                  </m:ctrlPr>
                </m:accPr>
                <m:e>
                  <m:sSup>
                    <m:sSupPr>
                      <m:ctrlPr>
                        <w:rPr>
                          <w:rFonts w:ascii="Cambria Math" w:eastAsiaTheme="minorEastAsia" w:hAnsi="Cambria Math"/>
                          <w:i/>
                        </w:rPr>
                      </m:ctrlPr>
                    </m:sSupPr>
                    <m:e>
                      <m:acc>
                        <m:accPr>
                          <m:ctrlPr>
                            <w:rPr>
                              <w:rFonts w:ascii="Cambria Math" w:eastAsiaTheme="minorEastAsia" w:hAnsi="Cambria Math"/>
                              <w:i/>
                              <w:lang w:val="en-US"/>
                            </w:rPr>
                          </m:ctrlPr>
                        </m:accPr>
                        <m:e>
                          <m:r>
                            <w:rPr>
                              <w:rFonts w:ascii="Cambria Math" w:eastAsiaTheme="minorEastAsia" w:hAnsi="Cambria Math"/>
                              <w:lang w:val="en-US"/>
                            </w:rPr>
                            <m:t>f</m:t>
                          </m:r>
                        </m:e>
                      </m:acc>
                    </m:e>
                    <m:sup>
                      <m:r>
                        <w:rPr>
                          <w:rFonts w:ascii="Cambria Math" w:eastAsiaTheme="minorEastAsia" w:hAnsi="Cambria Math"/>
                        </w:rPr>
                        <m:t>*</m:t>
                      </m:r>
                    </m:sup>
                  </m:sSup>
                </m:e>
              </m:acc>
              <m:r>
                <w:rPr>
                  <w:rFonts w:ascii="Cambria Math" w:hAnsi="Cambria Math"/>
                </w:rPr>
                <m:t>Ψdq</m:t>
              </m:r>
            </m:e>
          </m:nary>
        </m:oMath>
      </m:oMathPara>
    </w:p>
    <w:p w14:paraId="757AC8F7" w14:textId="2F6C6396" w:rsidR="00B46CFD" w:rsidRPr="00857755" w:rsidRDefault="00B82B16" w:rsidP="00AF5733">
      <w:pPr>
        <w:ind w:firstLine="0"/>
      </w:pPr>
      <w:r w:rsidRPr="00857755">
        <w:t>теңлигине ийе боламыз. Еки аңлатпаны бир бири менен теңлестирип</w:t>
      </w:r>
    </w:p>
    <w:tbl>
      <w:tblPr>
        <w:tblW w:w="0" w:type="auto"/>
        <w:jc w:val="center"/>
        <w:tblLook w:val="04A0" w:firstRow="1" w:lastRow="0" w:firstColumn="1" w:lastColumn="0" w:noHBand="0" w:noVBand="1"/>
      </w:tblPr>
      <w:tblGrid>
        <w:gridCol w:w="8359"/>
        <w:gridCol w:w="986"/>
      </w:tblGrid>
      <w:tr w:rsidR="00857755" w:rsidRPr="00857755" w14:paraId="31FA6991" w14:textId="77777777" w:rsidTr="00E00741">
        <w:trPr>
          <w:jc w:val="center"/>
        </w:trPr>
        <w:tc>
          <w:tcPr>
            <w:tcW w:w="8359" w:type="dxa"/>
          </w:tcPr>
          <w:p w14:paraId="3F27EEA6" w14:textId="25B2D215" w:rsidR="009538FC" w:rsidRPr="00857755" w:rsidRDefault="00FB1252" w:rsidP="00AF5733">
            <w:pPr>
              <w:ind w:firstLine="0"/>
              <w:jc w:val="center"/>
            </w:pPr>
            <m:oMathPara>
              <m:oMath>
                <m:sSup>
                  <m:sSupPr>
                    <m:ctrlPr>
                      <w:rPr>
                        <w:rFonts w:ascii="Cambria Math" w:eastAsiaTheme="minorEastAsia" w:hAnsi="Cambria Math"/>
                        <w:i/>
                      </w:rPr>
                    </m:ctrlPr>
                  </m:sSupPr>
                  <m:e>
                    <m:acc>
                      <m:accPr>
                        <m:ctrlPr>
                          <w:rPr>
                            <w:rFonts w:ascii="Cambria Math" w:eastAsiaTheme="minorEastAsia" w:hAnsi="Cambria Math"/>
                            <w:i/>
                            <w:lang w:val="en-US"/>
                          </w:rPr>
                        </m:ctrlPr>
                      </m:accPr>
                      <m:e>
                        <m:r>
                          <w:rPr>
                            <w:rFonts w:ascii="Cambria Math" w:eastAsiaTheme="minorEastAsia" w:hAnsi="Cambria Math"/>
                            <w:lang w:val="en-US"/>
                          </w:rPr>
                          <m:t>f</m:t>
                        </m:r>
                      </m:e>
                    </m:acc>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acc>
                      <m:accPr>
                        <m:ctrlPr>
                          <w:rPr>
                            <w:rFonts w:ascii="Cambria Math" w:eastAsiaTheme="minorEastAsia" w:hAnsi="Cambria Math"/>
                            <w:i/>
                            <w:lang w:val="en-US"/>
                          </w:rPr>
                        </m:ctrlPr>
                      </m:accPr>
                      <m:e>
                        <m:r>
                          <w:rPr>
                            <w:rFonts w:ascii="Cambria Math" w:eastAsiaTheme="minorEastAsia" w:hAnsi="Cambria Math"/>
                            <w:lang w:val="en-US"/>
                          </w:rPr>
                          <m:t>f</m:t>
                        </m:r>
                      </m:e>
                    </m:acc>
                  </m:e>
                  <m:sup>
                    <m:r>
                      <w:rPr>
                        <w:rFonts w:ascii="Cambria Math" w:eastAsiaTheme="minorEastAsia" w:hAnsi="Cambria Math"/>
                      </w:rPr>
                      <m:t>*</m:t>
                    </m:r>
                  </m:sup>
                </m:sSup>
              </m:oMath>
            </m:oMathPara>
          </w:p>
        </w:tc>
        <w:tc>
          <w:tcPr>
            <w:tcW w:w="986" w:type="dxa"/>
          </w:tcPr>
          <w:p w14:paraId="79FB1FA8" w14:textId="697EBC66" w:rsidR="009538FC" w:rsidRPr="00857755" w:rsidRDefault="009538FC" w:rsidP="00AF5733">
            <w:pPr>
              <w:ind w:firstLine="0"/>
              <w:jc w:val="center"/>
            </w:pPr>
            <w:r w:rsidRPr="00857755">
              <w:t>(</w:t>
            </w:r>
            <w:r w:rsidR="00B82B16" w:rsidRPr="00857755">
              <w:t>3.16</w:t>
            </w:r>
            <w:r w:rsidRPr="00857755">
              <w:t>)</w:t>
            </w:r>
          </w:p>
        </w:tc>
      </w:tr>
    </w:tbl>
    <w:p w14:paraId="5CA159BE" w14:textId="75CED434" w:rsidR="00B46CFD" w:rsidRPr="00857755" w:rsidRDefault="00B82B16" w:rsidP="00AF5733">
      <w:pPr>
        <w:ind w:firstLine="0"/>
      </w:pPr>
      <w:r w:rsidRPr="00857755">
        <w:t>теңлигиниң орынлы екенлигин табамыз. Буннан улы</w:t>
      </w:r>
      <w:r w:rsidRPr="00857755">
        <w:rPr>
          <w:rFonts w:cs="Calibri"/>
        </w:rPr>
        <w:t>ў</w:t>
      </w:r>
      <w:r w:rsidRPr="00857755">
        <w:t xml:space="preserve">ма айтқанда </w:t>
      </w:r>
      <m:oMath>
        <m:sSup>
          <m:sSupPr>
            <m:ctrlPr>
              <w:rPr>
                <w:rFonts w:ascii="Cambria Math" w:eastAsiaTheme="minorEastAsia" w:hAnsi="Cambria Math"/>
                <w:i/>
              </w:rPr>
            </m:ctrlPr>
          </m:sSupPr>
          <m:e>
            <m:acc>
              <m:accPr>
                <m:ctrlPr>
                  <w:rPr>
                    <w:rFonts w:ascii="Cambria Math" w:eastAsiaTheme="minorEastAsia" w:hAnsi="Cambria Math"/>
                    <w:i/>
                    <w:lang w:val="en-US"/>
                  </w:rPr>
                </m:ctrlPr>
              </m:accPr>
              <m:e>
                <m:r>
                  <w:rPr>
                    <w:rFonts w:ascii="Cambria Math" w:eastAsiaTheme="minorEastAsia" w:hAnsi="Cambria Math"/>
                    <w:lang w:val="en-US"/>
                  </w:rPr>
                  <m:t>f</m:t>
                </m:r>
              </m:e>
            </m:acc>
          </m:e>
          <m:sup>
            <m:r>
              <w:rPr>
                <w:rFonts w:ascii="Cambria Math" w:eastAsiaTheme="minorEastAsia" w:hAnsi="Cambria Math"/>
              </w:rPr>
              <m:t>+</m:t>
            </m:r>
          </m:sup>
        </m:sSup>
      </m:oMath>
      <w:r w:rsidRPr="00857755">
        <w:rPr>
          <w:rFonts w:eastAsiaTheme="minorEastAsia"/>
        </w:rPr>
        <w:t xml:space="preserve"> операторының </w:t>
      </w:r>
      <m:oMath>
        <m:sSup>
          <m:sSupPr>
            <m:ctrlPr>
              <w:rPr>
                <w:rFonts w:ascii="Cambria Math" w:eastAsiaTheme="minorEastAsia" w:hAnsi="Cambria Math"/>
                <w:i/>
              </w:rPr>
            </m:ctrlPr>
          </m:sSupPr>
          <m:e>
            <m:acc>
              <m:accPr>
                <m:ctrlPr>
                  <w:rPr>
                    <w:rFonts w:ascii="Cambria Math" w:eastAsiaTheme="minorEastAsia" w:hAnsi="Cambria Math"/>
                    <w:i/>
                    <w:lang w:val="en-US"/>
                  </w:rPr>
                </m:ctrlPr>
              </m:accPr>
              <m:e>
                <m:r>
                  <w:rPr>
                    <w:rFonts w:ascii="Cambria Math" w:eastAsiaTheme="minorEastAsia" w:hAnsi="Cambria Math"/>
                    <w:lang w:val="en-US"/>
                  </w:rPr>
                  <m:t>f</m:t>
                </m:r>
              </m:e>
            </m:acc>
          </m:e>
          <m:sup>
            <m:r>
              <w:rPr>
                <w:rFonts w:ascii="Cambria Math" w:eastAsiaTheme="minorEastAsia" w:hAnsi="Cambria Math"/>
              </w:rPr>
              <m:t>*</m:t>
            </m:r>
          </m:sup>
        </m:sSup>
      </m:oMath>
      <w:r w:rsidRPr="00857755">
        <w:rPr>
          <w:rFonts w:eastAsiaTheme="minorEastAsia"/>
        </w:rPr>
        <w:t xml:space="preserve"> операторына сәйкес келмейту</w:t>
      </w:r>
      <w:r w:rsidRPr="00857755">
        <w:rPr>
          <w:rFonts w:eastAsiaTheme="minorEastAsia" w:cs="Calibri"/>
        </w:rPr>
        <w:t>ғ</w:t>
      </w:r>
      <w:r w:rsidRPr="00857755">
        <w:rPr>
          <w:rFonts w:eastAsiaTheme="minorEastAsia"/>
        </w:rPr>
        <w:t>ынлы</w:t>
      </w:r>
      <w:r w:rsidRPr="00857755">
        <w:rPr>
          <w:rFonts w:eastAsiaTheme="minorEastAsia" w:cs="Calibri"/>
        </w:rPr>
        <w:t>ғ</w:t>
      </w:r>
      <w:r w:rsidRPr="00857755">
        <w:rPr>
          <w:rFonts w:eastAsiaTheme="minorEastAsia"/>
        </w:rPr>
        <w:t>ы айқын болады. Енди (3.15)-шәртти былайынша жазы</w:t>
      </w:r>
      <w:r w:rsidRPr="00857755">
        <w:rPr>
          <w:rFonts w:eastAsiaTheme="minorEastAsia" w:cs="Calibri"/>
        </w:rPr>
        <w:t>ўғ</w:t>
      </w:r>
      <w:r w:rsidRPr="00857755">
        <w:rPr>
          <w:rFonts w:eastAsiaTheme="minorEastAsia"/>
        </w:rPr>
        <w:t>а болады</w:t>
      </w:r>
    </w:p>
    <w:tbl>
      <w:tblPr>
        <w:tblW w:w="0" w:type="auto"/>
        <w:jc w:val="center"/>
        <w:tblLook w:val="04A0" w:firstRow="1" w:lastRow="0" w:firstColumn="1" w:lastColumn="0" w:noHBand="0" w:noVBand="1"/>
      </w:tblPr>
      <w:tblGrid>
        <w:gridCol w:w="8359"/>
        <w:gridCol w:w="986"/>
      </w:tblGrid>
      <w:tr w:rsidR="00857755" w:rsidRPr="00857755" w14:paraId="7568017A" w14:textId="77777777" w:rsidTr="00E00741">
        <w:trPr>
          <w:jc w:val="center"/>
        </w:trPr>
        <w:tc>
          <w:tcPr>
            <w:tcW w:w="8359" w:type="dxa"/>
          </w:tcPr>
          <w:p w14:paraId="56EE7865" w14:textId="0EA91A25" w:rsidR="009538FC" w:rsidRPr="00857755" w:rsidRDefault="00FB1252" w:rsidP="00E00741">
            <w:pPr>
              <w:ind w:firstLine="0"/>
              <w:jc w:val="center"/>
            </w:pPr>
            <m:oMathPara>
              <m:oMath>
                <m:acc>
                  <m:accPr>
                    <m:ctrlPr>
                      <w:rPr>
                        <w:rFonts w:ascii="Cambria Math" w:hAnsi="Cambria Math"/>
                        <w:i/>
                      </w:rPr>
                    </m:ctrlPr>
                  </m:accPr>
                  <m:e>
                    <m:r>
                      <w:rPr>
                        <w:rFonts w:ascii="Cambria Math" w:hAnsi="Cambria Math"/>
                      </w:rPr>
                      <m:t>f</m:t>
                    </m:r>
                  </m:e>
                </m:acc>
                <m:r>
                  <w:rPr>
                    <w:rFonts w:ascii="Cambria Math" w:hAnsi="Cambria Math"/>
                  </w:rPr>
                  <m:t>=</m:t>
                </m:r>
                <m:sSup>
                  <m:sSupPr>
                    <m:ctrlPr>
                      <w:rPr>
                        <w:rFonts w:ascii="Cambria Math" w:eastAsiaTheme="minorEastAsia" w:hAnsi="Cambria Math"/>
                        <w:i/>
                      </w:rPr>
                    </m:ctrlPr>
                  </m:sSupPr>
                  <m:e>
                    <m:acc>
                      <m:accPr>
                        <m:ctrlPr>
                          <w:rPr>
                            <w:rFonts w:ascii="Cambria Math" w:eastAsiaTheme="minorEastAsia" w:hAnsi="Cambria Math"/>
                            <w:i/>
                            <w:lang w:val="en-US"/>
                          </w:rPr>
                        </m:ctrlPr>
                      </m:accPr>
                      <m:e>
                        <m:r>
                          <w:rPr>
                            <w:rFonts w:ascii="Cambria Math" w:eastAsiaTheme="minorEastAsia" w:hAnsi="Cambria Math"/>
                            <w:lang w:val="en-US"/>
                          </w:rPr>
                          <m:t>f</m:t>
                        </m:r>
                      </m:e>
                    </m:acc>
                  </m:e>
                  <m:sup>
                    <m:r>
                      <w:rPr>
                        <w:rFonts w:ascii="Cambria Math" w:eastAsiaTheme="minorEastAsia" w:hAnsi="Cambria Math"/>
                      </w:rPr>
                      <m:t>+</m:t>
                    </m:r>
                  </m:sup>
                </m:sSup>
                <m:r>
                  <w:rPr>
                    <w:rFonts w:ascii="Cambria Math" w:eastAsiaTheme="minorEastAsia" w:hAnsi="Cambria Math"/>
                  </w:rPr>
                  <m:t>.</m:t>
                </m:r>
              </m:oMath>
            </m:oMathPara>
          </w:p>
        </w:tc>
        <w:tc>
          <w:tcPr>
            <w:tcW w:w="986" w:type="dxa"/>
          </w:tcPr>
          <w:p w14:paraId="158DA10C" w14:textId="13998D14" w:rsidR="009538FC" w:rsidRPr="00857755" w:rsidRDefault="009538FC" w:rsidP="00E00741">
            <w:pPr>
              <w:ind w:firstLine="0"/>
              <w:jc w:val="center"/>
            </w:pPr>
            <w:r w:rsidRPr="00857755">
              <w:t>(</w:t>
            </w:r>
            <w:r w:rsidR="00B82B16" w:rsidRPr="00857755">
              <w:t>3.17</w:t>
            </w:r>
            <w:r w:rsidRPr="00857755">
              <w:t>)</w:t>
            </w:r>
          </w:p>
        </w:tc>
      </w:tr>
    </w:tbl>
    <w:p w14:paraId="144C512B" w14:textId="12D2D042" w:rsidR="00B46CFD" w:rsidRPr="00857755" w:rsidRDefault="00AF5733" w:rsidP="00B46CFD">
      <w:r w:rsidRPr="00857755">
        <w:t>Демек, затлы</w:t>
      </w:r>
      <w:r w:rsidRPr="00857755">
        <w:rPr>
          <w:rFonts w:asciiTheme="minorHAnsi" w:hAnsiTheme="minorHAnsi"/>
        </w:rPr>
        <w:t>қ физикалық шаманың операторы өзиниң түйинлес операторына сәйкес келеди екен</w:t>
      </w:r>
      <w:r w:rsidR="00B46CFD" w:rsidRPr="00857755">
        <w:rPr>
          <w:rFonts w:asciiTheme="minorHAnsi" w:hAnsiTheme="minorHAnsi"/>
        </w:rPr>
        <w:t xml:space="preserve"> (</w:t>
      </w:r>
      <w:r w:rsidRPr="00857755">
        <w:rPr>
          <w:rFonts w:asciiTheme="minorHAnsi" w:hAnsiTheme="minorHAnsi"/>
        </w:rPr>
        <w:t>эрмитлик операторларды өзи-өзине түйинлес операторлар деп те атайды</w:t>
      </w:r>
      <w:r w:rsidR="00B46CFD" w:rsidRPr="00857755">
        <w:t>).</w:t>
      </w:r>
    </w:p>
    <w:p w14:paraId="13B629AE" w14:textId="1D9BD9A1" w:rsidR="00B46CFD" w:rsidRPr="00857755" w:rsidRDefault="00856EAB" w:rsidP="00B46CFD">
      <w:r w:rsidRPr="00857755">
        <w:t>Енди эрмитлик оператордың ҳәр қыйлы меншикли мәнислерге сәйкес келету</w:t>
      </w:r>
      <w:r w:rsidRPr="00857755">
        <w:rPr>
          <w:rFonts w:cs="Calibri"/>
        </w:rPr>
        <w:t>ғ</w:t>
      </w:r>
      <w:r w:rsidRPr="00857755">
        <w:t>ын меншикли функцияларының</w:t>
      </w:r>
      <w:r w:rsidR="00B677A6" w:rsidRPr="00857755">
        <w:t xml:space="preserve"> өз-ара ортогоналлық екенлигин қалайынша тиккелей дәлилле</w:t>
      </w:r>
      <w:r w:rsidR="00B677A6" w:rsidRPr="00857755">
        <w:rPr>
          <w:rFonts w:cs="Calibri"/>
        </w:rPr>
        <w:t>ў</w:t>
      </w:r>
      <w:r w:rsidR="00B677A6" w:rsidRPr="00857755">
        <w:t>ге болату</w:t>
      </w:r>
      <w:r w:rsidR="00B677A6" w:rsidRPr="00857755">
        <w:rPr>
          <w:rFonts w:cs="Calibri"/>
        </w:rPr>
        <w:t>ғ</w:t>
      </w:r>
      <w:r w:rsidR="00B677A6" w:rsidRPr="00857755">
        <w:t>ынлы</w:t>
      </w:r>
      <w:r w:rsidR="00B677A6" w:rsidRPr="00857755">
        <w:rPr>
          <w:rFonts w:cs="Calibri"/>
        </w:rPr>
        <w:t>ғ</w:t>
      </w:r>
      <w:r w:rsidR="00B677A6" w:rsidRPr="00857755">
        <w:t xml:space="preserve">ын көрсетемиз. Мейли,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B677A6" w:rsidRPr="00857755">
        <w:rPr>
          <w:rFonts w:eastAsiaTheme="minorEastAsia"/>
        </w:rPr>
        <w:t xml:space="preserve"> менен </w:t>
      </w:r>
      <m:oMath>
        <m:sSub>
          <m:sSubPr>
            <m:ctrlPr>
              <w:rPr>
                <w:rFonts w:ascii="Cambria Math" w:hAnsi="Cambria Math"/>
                <w:i/>
              </w:rPr>
            </m:ctrlPr>
          </m:sSubPr>
          <m:e>
            <m:r>
              <w:rPr>
                <w:rFonts w:ascii="Cambria Math" w:hAnsi="Cambria Math"/>
              </w:rPr>
              <m:t>f</m:t>
            </m:r>
          </m:e>
          <m:sub>
            <m:r>
              <w:rPr>
                <w:rFonts w:ascii="Cambria Math" w:hAnsi="Cambria Math"/>
              </w:rPr>
              <m:t>m</m:t>
            </m:r>
          </m:sub>
        </m:sSub>
      </m:oMath>
      <w:r w:rsidR="00B677A6" w:rsidRPr="00857755">
        <w:rPr>
          <w:rFonts w:eastAsiaTheme="minorEastAsia"/>
        </w:rPr>
        <w:t xml:space="preserve"> </w:t>
      </w:r>
      <w:r w:rsidR="00B677A6" w:rsidRPr="00857755">
        <w:t>затлық шаманың ҳәр қыйлы бол</w:t>
      </w:r>
      <w:r w:rsidR="00B677A6" w:rsidRPr="00857755">
        <w:rPr>
          <w:rFonts w:cs="Calibri"/>
        </w:rPr>
        <w:t>ғ</w:t>
      </w:r>
      <w:r w:rsidR="00B677A6" w:rsidRPr="00857755">
        <w:t xml:space="preserve">ан еки меншикли мәнислери, ал </w:t>
      </w:r>
      <m:oMath>
        <m:sSub>
          <m:sSubPr>
            <m:ctrlPr>
              <w:rPr>
                <w:rFonts w:ascii="Cambria Math" w:hAnsi="Cambria Math"/>
                <w:i/>
              </w:rPr>
            </m:ctrlPr>
          </m:sSubPr>
          <m:e>
            <m:r>
              <w:rPr>
                <w:rFonts w:ascii="Cambria Math" w:hAnsi="Cambria Math"/>
              </w:rPr>
              <m:t>Ψ</m:t>
            </m:r>
          </m:e>
          <m:sub>
            <m:r>
              <w:rPr>
                <w:rFonts w:ascii="Cambria Math" w:hAnsi="Cambria Math"/>
              </w:rPr>
              <m:t>n</m:t>
            </m:r>
          </m:sub>
        </m:sSub>
      </m:oMath>
      <w:r w:rsidR="00B677A6" w:rsidRPr="00857755">
        <w:rPr>
          <w:rFonts w:eastAsiaTheme="minorEastAsia"/>
        </w:rPr>
        <w:t xml:space="preserve"> менен </w:t>
      </w:r>
      <m:oMath>
        <m:sSub>
          <m:sSubPr>
            <m:ctrlPr>
              <w:rPr>
                <w:rFonts w:ascii="Cambria Math" w:hAnsi="Cambria Math"/>
                <w:i/>
              </w:rPr>
            </m:ctrlPr>
          </m:sSubPr>
          <m:e>
            <m:r>
              <w:rPr>
                <w:rFonts w:ascii="Cambria Math" w:hAnsi="Cambria Math"/>
              </w:rPr>
              <m:t>Ψ</m:t>
            </m:r>
          </m:e>
          <m:sub>
            <m:r>
              <w:rPr>
                <w:rFonts w:ascii="Cambria Math" w:hAnsi="Cambria Math"/>
              </w:rPr>
              <m:t>m</m:t>
            </m:r>
          </m:sub>
        </m:sSub>
      </m:oMath>
      <w:r w:rsidR="00B677A6" w:rsidRPr="00857755">
        <w:t xml:space="preserve"> олар</w:t>
      </w:r>
      <w:r w:rsidR="00B677A6" w:rsidRPr="00857755">
        <w:rPr>
          <w:rFonts w:cs="Calibri"/>
        </w:rPr>
        <w:t>ғ</w:t>
      </w:r>
      <w:r w:rsidR="00B677A6" w:rsidRPr="00857755">
        <w:t>а сәйкес келету</w:t>
      </w:r>
      <w:r w:rsidR="00B677A6" w:rsidRPr="00857755">
        <w:rPr>
          <w:rFonts w:cs="Calibri"/>
        </w:rPr>
        <w:t>ғ</w:t>
      </w:r>
      <w:r w:rsidR="00B677A6" w:rsidRPr="00857755">
        <w:t>ын меншикли функциялар болсын</w:t>
      </w:r>
      <w:r w:rsidR="00B46CFD" w:rsidRPr="00857755">
        <w:t>:</w:t>
      </w:r>
    </w:p>
    <w:p w14:paraId="7EF8BC84" w14:textId="4CAC43F2" w:rsidR="00AE1B0F" w:rsidRPr="00857755" w:rsidRDefault="00FB1252" w:rsidP="00B46CFD">
      <m:oMathPara>
        <m:oMath>
          <m:acc>
            <m:accPr>
              <m:ctrlPr>
                <w:rPr>
                  <w:rFonts w:ascii="Cambria Math" w:hAnsi="Cambria Math"/>
                  <w:i/>
                </w:rPr>
              </m:ctrlPr>
            </m:accPr>
            <m:e>
              <m:r>
                <w:rPr>
                  <w:rFonts w:ascii="Cambria Math" w:hAnsi="Cambria Math"/>
                </w:rPr>
                <m:t>f</m:t>
              </m:r>
            </m:e>
          </m:acc>
          <m:sSub>
            <m:sSubPr>
              <m:ctrlPr>
                <w:rPr>
                  <w:rFonts w:ascii="Cambria Math" w:hAnsi="Cambria Math"/>
                  <w:i/>
                </w:rPr>
              </m:ctrlPr>
            </m:sSubPr>
            <m:e>
              <m:r>
                <w:rPr>
                  <w:rFonts w:ascii="Cambria Math" w:hAnsi="Cambria Math"/>
                </w:rPr>
                <m:t>Ψ</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sSub>
            <m:sSubPr>
              <m:ctrlPr>
                <w:rPr>
                  <w:rFonts w:ascii="Cambria Math" w:hAnsi="Cambria Math"/>
                  <w:i/>
                </w:rPr>
              </m:ctrlPr>
            </m:sSubPr>
            <m:e>
              <m:r>
                <w:rPr>
                  <w:rFonts w:ascii="Cambria Math" w:hAnsi="Cambria Math"/>
                </w:rPr>
                <m:t>Ψ</m:t>
              </m:r>
            </m:e>
            <m:sub>
              <m:r>
                <w:rPr>
                  <w:rFonts w:ascii="Cambria Math" w:hAnsi="Cambria Math"/>
                </w:rPr>
                <m:t>n</m:t>
              </m:r>
            </m:sub>
          </m:sSub>
          <m:r>
            <w:rPr>
              <w:rFonts w:ascii="Cambria Math" w:hAnsi="Cambria Math"/>
            </w:rPr>
            <m:t xml:space="preserve">,  </m:t>
          </m:r>
          <m:acc>
            <m:accPr>
              <m:ctrlPr>
                <w:rPr>
                  <w:rFonts w:ascii="Cambria Math" w:hAnsi="Cambria Math"/>
                  <w:i/>
                </w:rPr>
              </m:ctrlPr>
            </m:accPr>
            <m:e>
              <m:r>
                <w:rPr>
                  <w:rFonts w:ascii="Cambria Math" w:hAnsi="Cambria Math"/>
                </w:rPr>
                <m:t>f</m:t>
              </m:r>
            </m:e>
          </m:acc>
          <m:sSub>
            <m:sSubPr>
              <m:ctrlPr>
                <w:rPr>
                  <w:rFonts w:ascii="Cambria Math" w:hAnsi="Cambria Math"/>
                  <w:i/>
                </w:rPr>
              </m:ctrlPr>
            </m:sSubPr>
            <m:e>
              <m:r>
                <w:rPr>
                  <w:rFonts w:ascii="Cambria Math" w:hAnsi="Cambria Math"/>
                </w:rPr>
                <m:t>Ψ</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sSub>
            <m:sSubPr>
              <m:ctrlPr>
                <w:rPr>
                  <w:rFonts w:ascii="Cambria Math" w:hAnsi="Cambria Math"/>
                  <w:i/>
                </w:rPr>
              </m:ctrlPr>
            </m:sSubPr>
            <m:e>
              <m:r>
                <w:rPr>
                  <w:rFonts w:ascii="Cambria Math" w:hAnsi="Cambria Math"/>
                </w:rPr>
                <m:t>Ψ</m:t>
              </m:r>
            </m:e>
            <m:sub>
              <m:r>
                <w:rPr>
                  <w:rFonts w:ascii="Cambria Math" w:hAnsi="Cambria Math"/>
                </w:rPr>
                <m:t>m</m:t>
              </m:r>
            </m:sub>
          </m:sSub>
        </m:oMath>
      </m:oMathPara>
    </w:p>
    <w:p w14:paraId="1D514D1E" w14:textId="52FDAF76" w:rsidR="00B46CFD" w:rsidRPr="00857755" w:rsidRDefault="00AE1B0F" w:rsidP="00AE1B0F">
      <w:pPr>
        <w:rPr>
          <w:rFonts w:eastAsiaTheme="minorEastAsia" w:cs="Calibri"/>
        </w:rPr>
      </w:pPr>
      <w:r w:rsidRPr="00857755">
        <w:t xml:space="preserve">Бул </w:t>
      </w:r>
      <w:proofErr w:type="spellStart"/>
      <w:r w:rsidRPr="00857755">
        <w:t>теңликлерди</w:t>
      </w:r>
      <w:r w:rsidRPr="00857755">
        <w:rPr>
          <w:rFonts w:cs="Calibri"/>
        </w:rPr>
        <w:t>ң</w:t>
      </w:r>
      <w:proofErr w:type="spellEnd"/>
      <w:r w:rsidRPr="00857755">
        <w:rPr>
          <w:rFonts w:cs="Calibri"/>
        </w:rPr>
        <w:t xml:space="preserve"> </w:t>
      </w:r>
      <w:proofErr w:type="spellStart"/>
      <w:r w:rsidRPr="00857755">
        <w:rPr>
          <w:rFonts w:cs="Calibri"/>
        </w:rPr>
        <w:t>бириншисиниң</w:t>
      </w:r>
      <w:proofErr w:type="spellEnd"/>
      <w:r w:rsidRPr="00857755">
        <w:rPr>
          <w:rFonts w:cs="Calibri"/>
        </w:rPr>
        <w:t xml:space="preserve"> еки тәрепин де </w:t>
      </w:r>
      <m:oMath>
        <m:sSubSup>
          <m:sSubSupPr>
            <m:ctrlPr>
              <w:rPr>
                <w:rFonts w:ascii="Cambria Math" w:hAnsi="Cambria Math" w:cs="Calibri"/>
                <w:i/>
              </w:rPr>
            </m:ctrlPr>
          </m:sSubSupPr>
          <m:e>
            <m:r>
              <w:rPr>
                <w:rFonts w:ascii="Cambria Math" w:hAnsi="Cambria Math" w:cs="Calibri"/>
              </w:rPr>
              <m:t>Ψ</m:t>
            </m:r>
          </m:e>
          <m:sub>
            <m:r>
              <w:rPr>
                <w:rFonts w:ascii="Cambria Math" w:hAnsi="Cambria Math" w:cs="Calibri"/>
              </w:rPr>
              <m:t>m</m:t>
            </m:r>
          </m:sub>
          <m:sup>
            <m:r>
              <w:rPr>
                <w:rFonts w:ascii="Cambria Math" w:hAnsi="Cambria Math" w:cs="Calibri"/>
              </w:rPr>
              <m:t>*</m:t>
            </m:r>
          </m:sup>
        </m:sSubSup>
      </m:oMath>
      <w:r w:rsidRPr="00857755">
        <w:rPr>
          <w:rFonts w:eastAsiaTheme="minorEastAsia" w:cs="Calibri"/>
        </w:rPr>
        <w:t xml:space="preserve"> ге, ал екинши теңликке түйинлес болған теңлемени </w:t>
      </w:r>
      <m:oMath>
        <m:sSub>
          <m:sSubPr>
            <m:ctrlPr>
              <w:rPr>
                <w:rFonts w:ascii="Cambria Math" w:hAnsi="Cambria Math"/>
                <w:i/>
              </w:rPr>
            </m:ctrlPr>
          </m:sSubPr>
          <m:e>
            <m:r>
              <w:rPr>
                <w:rFonts w:ascii="Cambria Math" w:hAnsi="Cambria Math"/>
              </w:rPr>
              <m:t>Ψ</m:t>
            </m:r>
          </m:e>
          <m:sub>
            <m:r>
              <w:rPr>
                <w:rFonts w:ascii="Cambria Math" w:hAnsi="Cambria Math"/>
              </w:rPr>
              <m:t>n</m:t>
            </m:r>
          </m:sub>
        </m:sSub>
      </m:oMath>
      <w:r w:rsidRPr="00857755">
        <w:rPr>
          <w:rFonts w:eastAsiaTheme="minorEastAsia" w:cs="Calibri"/>
        </w:rPr>
        <w:t xml:space="preserve"> ге көбейтип, буннан кейин бул көбеймелерди ағзама-ағза алсақ, онда мынадай аңлатпаны аламыз:</w:t>
      </w:r>
    </w:p>
    <w:p w14:paraId="53084526" w14:textId="3DF7EEFB" w:rsidR="00B46CFD" w:rsidRPr="00857755" w:rsidRDefault="00FB1252" w:rsidP="00AE1B0F">
      <m:oMathPara>
        <m:oMath>
          <m:sSubSup>
            <m:sSubSupPr>
              <m:ctrlPr>
                <w:rPr>
                  <w:rFonts w:ascii="Cambria Math" w:hAnsi="Cambria Math" w:cs="Calibri"/>
                  <w:i/>
                </w:rPr>
              </m:ctrlPr>
            </m:sSubSupPr>
            <m:e>
              <m:r>
                <w:rPr>
                  <w:rFonts w:ascii="Cambria Math" w:hAnsi="Cambria Math" w:cs="Calibri"/>
                </w:rPr>
                <m:t>Ψ</m:t>
              </m:r>
            </m:e>
            <m:sub>
              <m:r>
                <w:rPr>
                  <w:rFonts w:ascii="Cambria Math" w:hAnsi="Cambria Math" w:cs="Calibri"/>
                </w:rPr>
                <m:t>m</m:t>
              </m:r>
            </m:sub>
            <m:sup>
              <m:r>
                <w:rPr>
                  <w:rFonts w:ascii="Cambria Math" w:hAnsi="Cambria Math" w:cs="Calibri"/>
                </w:rPr>
                <m:t>*</m:t>
              </m:r>
            </m:sup>
          </m:sSubSup>
          <m:acc>
            <m:accPr>
              <m:ctrlPr>
                <w:rPr>
                  <w:rFonts w:ascii="Cambria Math" w:hAnsi="Cambria Math"/>
                  <w:i/>
                </w:rPr>
              </m:ctrlPr>
            </m:accPr>
            <m:e>
              <m:r>
                <w:rPr>
                  <w:rFonts w:ascii="Cambria Math" w:hAnsi="Cambria Math"/>
                </w:rPr>
                <m:t>f</m:t>
              </m:r>
            </m:e>
          </m:acc>
          <m:sSub>
            <m:sSubPr>
              <m:ctrlPr>
                <w:rPr>
                  <w:rFonts w:ascii="Cambria Math" w:hAnsi="Cambria Math"/>
                  <w:i/>
                </w:rPr>
              </m:ctrlPr>
            </m:sSubPr>
            <m:e>
              <m:r>
                <w:rPr>
                  <w:rFonts w:ascii="Cambria Math" w:hAnsi="Cambria Math"/>
                </w:rPr>
                <m:t>Ψ</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n</m:t>
              </m:r>
            </m:sub>
          </m:sSub>
          <m:sSup>
            <m:sSupPr>
              <m:ctrlPr>
                <w:rPr>
                  <w:rFonts w:ascii="Cambria Math" w:hAnsi="Cambria Math"/>
                  <w:i/>
                </w:rPr>
              </m:ctrlPr>
            </m:sSupPr>
            <m:e>
              <m:acc>
                <m:accPr>
                  <m:ctrlPr>
                    <w:rPr>
                      <w:rFonts w:ascii="Cambria Math" w:hAnsi="Cambria Math"/>
                      <w:i/>
                    </w:rPr>
                  </m:ctrlPr>
                </m:accPr>
                <m:e>
                  <m:r>
                    <w:rPr>
                      <w:rFonts w:ascii="Cambria Math" w:hAnsi="Cambria Math"/>
                    </w:rPr>
                    <m:t>f</m:t>
                  </m:r>
                </m:e>
              </m:acc>
            </m:e>
            <m:sup>
              <m:r>
                <w:rPr>
                  <w:rFonts w:ascii="Cambria Math" w:hAnsi="Cambria Math"/>
                </w:rPr>
                <m:t>*</m:t>
              </m:r>
            </m:sup>
          </m:sSup>
          <m:sSubSup>
            <m:sSubSupPr>
              <m:ctrlPr>
                <w:rPr>
                  <w:rFonts w:ascii="Cambria Math" w:hAnsi="Cambria Math" w:cs="Calibri"/>
                  <w:i/>
                </w:rPr>
              </m:ctrlPr>
            </m:sSubSupPr>
            <m:e>
              <m:r>
                <w:rPr>
                  <w:rFonts w:ascii="Cambria Math" w:hAnsi="Cambria Math" w:cs="Calibri"/>
                </w:rPr>
                <m:t>Ψ</m:t>
              </m:r>
            </m:e>
            <m:sub>
              <m:r>
                <w:rPr>
                  <w:rFonts w:ascii="Cambria Math" w:hAnsi="Cambria Math" w:cs="Calibri"/>
                </w:rPr>
                <m:t>m</m:t>
              </m:r>
            </m:sub>
            <m:sup>
              <m:r>
                <w:rPr>
                  <w:rFonts w:ascii="Cambria Math" w:hAnsi="Cambria Math" w:cs="Calibri"/>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e>
          </m:d>
          <m:sSub>
            <m:sSubPr>
              <m:ctrlPr>
                <w:rPr>
                  <w:rFonts w:ascii="Cambria Math" w:hAnsi="Cambria Math"/>
                  <w:i/>
                </w:rPr>
              </m:ctrlPr>
            </m:sSubPr>
            <m:e>
              <m:r>
                <w:rPr>
                  <w:rFonts w:ascii="Cambria Math" w:hAnsi="Cambria Math"/>
                </w:rPr>
                <m:t>Ψ</m:t>
              </m:r>
            </m:e>
            <m:sub>
              <m:r>
                <w:rPr>
                  <w:rFonts w:ascii="Cambria Math" w:hAnsi="Cambria Math"/>
                </w:rPr>
                <m:t>n</m:t>
              </m:r>
            </m:sub>
          </m:sSub>
          <m:sSubSup>
            <m:sSubSupPr>
              <m:ctrlPr>
                <w:rPr>
                  <w:rFonts w:ascii="Cambria Math" w:hAnsi="Cambria Math" w:cs="Calibri"/>
                  <w:i/>
                </w:rPr>
              </m:ctrlPr>
            </m:sSubSupPr>
            <m:e>
              <m:r>
                <w:rPr>
                  <w:rFonts w:ascii="Cambria Math" w:hAnsi="Cambria Math" w:cs="Calibri"/>
                </w:rPr>
                <m:t>Ψ</m:t>
              </m:r>
            </m:e>
            <m:sub>
              <m:r>
                <w:rPr>
                  <w:rFonts w:ascii="Cambria Math" w:hAnsi="Cambria Math" w:cs="Calibri"/>
                </w:rPr>
                <m:t>m</m:t>
              </m:r>
            </m:sub>
            <m:sup>
              <m:r>
                <w:rPr>
                  <w:rFonts w:ascii="Cambria Math" w:hAnsi="Cambria Math" w:cs="Calibri"/>
                </w:rPr>
                <m:t>*</m:t>
              </m:r>
            </m:sup>
          </m:sSubSup>
          <m:r>
            <w:rPr>
              <w:rFonts w:ascii="Cambria Math" w:hAnsi="Cambria Math"/>
            </w:rPr>
            <m:t>.</m:t>
          </m:r>
        </m:oMath>
      </m:oMathPara>
    </w:p>
    <w:p w14:paraId="5C5643A4" w14:textId="537AB585" w:rsidR="00AE1B0F" w:rsidRPr="00857755" w:rsidRDefault="00AE1B0F" w:rsidP="00B46CFD">
      <w:pPr>
        <w:rPr>
          <w:rFonts w:eastAsiaTheme="minorEastAsia"/>
        </w:rPr>
      </w:pPr>
      <w:r w:rsidRPr="00857755">
        <w:lastRenderedPageBreak/>
        <w:t xml:space="preserve">Бул теңлемениң еки бөлимин де </w:t>
      </w:r>
      <m:oMath>
        <m:r>
          <w:rPr>
            <w:rFonts w:ascii="Cambria Math" w:hAnsi="Cambria Math"/>
            <w:lang w:val="en-US"/>
          </w:rPr>
          <m:t>dq</m:t>
        </m:r>
      </m:oMath>
      <w:r w:rsidRPr="00857755">
        <w:t xml:space="preserve"> бойынша интеграллаймыз.</w:t>
      </w:r>
      <w:r w:rsidR="00B46CFD" w:rsidRPr="00857755">
        <w:t xml:space="preserve"> </w:t>
      </w:r>
      <m:oMath>
        <m:sSup>
          <m:sSupPr>
            <m:ctrlPr>
              <w:rPr>
                <w:rFonts w:ascii="Cambria Math" w:hAnsi="Cambria Math"/>
                <w:i/>
              </w:rPr>
            </m:ctrlPr>
          </m:sSupPr>
          <m:e>
            <m:acc>
              <m:accPr>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acc>
          <m:accPr>
            <m:chr m:val="̃"/>
            <m:ctrlPr>
              <w:rPr>
                <w:rFonts w:ascii="Cambria Math" w:hAnsi="Cambria Math"/>
                <w:i/>
              </w:rPr>
            </m:ctrlPr>
          </m:accPr>
          <m:e>
            <m:acc>
              <m:accPr>
                <m:ctrlPr>
                  <w:rPr>
                    <w:rFonts w:ascii="Cambria Math" w:hAnsi="Cambria Math"/>
                    <w:i/>
                    <w:lang w:val="en-US"/>
                  </w:rPr>
                </m:ctrlPr>
              </m:accPr>
              <m:e>
                <m:r>
                  <w:rPr>
                    <w:rFonts w:ascii="Cambria Math" w:hAnsi="Cambria Math"/>
                    <w:lang w:val="en-US"/>
                  </w:rPr>
                  <m:t>f</m:t>
                </m:r>
              </m:e>
            </m:acc>
          </m:e>
        </m:acc>
      </m:oMath>
      <w:r w:rsidRPr="00857755">
        <w:rPr>
          <w:rFonts w:eastAsiaTheme="minorEastAsia"/>
        </w:rPr>
        <w:t xml:space="preserve"> теңлиги орынлы бол</w:t>
      </w:r>
      <w:r w:rsidRPr="00857755">
        <w:rPr>
          <w:rFonts w:eastAsiaTheme="minorEastAsia" w:cs="Calibri"/>
        </w:rPr>
        <w:t>ғ</w:t>
      </w:r>
      <w:r w:rsidRPr="00857755">
        <w:rPr>
          <w:rFonts w:eastAsiaTheme="minorEastAsia"/>
        </w:rPr>
        <w:t>анлықтан, (3.14)-аңлатпа</w:t>
      </w:r>
      <w:r w:rsidRPr="00857755">
        <w:rPr>
          <w:rFonts w:eastAsiaTheme="minorEastAsia" w:cs="Calibri"/>
        </w:rPr>
        <w:t>ғ</w:t>
      </w:r>
      <w:r w:rsidRPr="00857755">
        <w:rPr>
          <w:rFonts w:eastAsiaTheme="minorEastAsia"/>
        </w:rPr>
        <w:t xml:space="preserve">а байланыслы теңликтиң шеп тәрепиндеги интеграл нолге айланады. Ҳақыйқатында да </w:t>
      </w:r>
    </w:p>
    <w:p w14:paraId="05E4DA4E" w14:textId="763DF1E6" w:rsidR="00B46CFD" w:rsidRPr="00857755" w:rsidRDefault="00FB1252" w:rsidP="008D34B7">
      <w:pPr>
        <w:rPr>
          <w:rFonts w:eastAsiaTheme="minorEastAsia"/>
        </w:rPr>
      </w:pPr>
      <m:oMathPara>
        <m:oMath>
          <m:sSubSup>
            <m:sSubSupPr>
              <m:ctrlPr>
                <w:rPr>
                  <w:rFonts w:ascii="Cambria Math" w:hAnsi="Cambria Math" w:cs="Calibri"/>
                  <w:i/>
                </w:rPr>
              </m:ctrlPr>
            </m:sSubSupPr>
            <m:e>
              <m:r>
                <w:rPr>
                  <w:rFonts w:ascii="Cambria Math" w:hAnsi="Cambria Math" w:cs="Calibri"/>
                </w:rPr>
                <m:t>Ψ</m:t>
              </m:r>
            </m:e>
            <m:sub>
              <m:r>
                <w:rPr>
                  <w:rFonts w:ascii="Cambria Math" w:hAnsi="Cambria Math" w:cs="Calibri"/>
                </w:rPr>
                <m:t>m</m:t>
              </m:r>
            </m:sub>
            <m:sup>
              <m:r>
                <w:rPr>
                  <w:rFonts w:ascii="Cambria Math" w:hAnsi="Cambria Math" w:cs="Calibri"/>
                </w:rPr>
                <m:t>*</m:t>
              </m:r>
            </m:sup>
          </m:sSubSup>
          <m:acc>
            <m:accPr>
              <m:ctrlPr>
                <w:rPr>
                  <w:rFonts w:ascii="Cambria Math" w:hAnsi="Cambria Math"/>
                  <w:i/>
                </w:rPr>
              </m:ctrlPr>
            </m:accPr>
            <m:e>
              <m:r>
                <w:rPr>
                  <w:rFonts w:ascii="Cambria Math" w:hAnsi="Cambria Math"/>
                </w:rPr>
                <m:t>f</m:t>
              </m:r>
            </m:e>
          </m:acc>
          <m:sSub>
            <m:sSubPr>
              <m:ctrlPr>
                <w:rPr>
                  <w:rFonts w:ascii="Cambria Math" w:hAnsi="Cambria Math"/>
                  <w:i/>
                </w:rPr>
              </m:ctrlPr>
            </m:sSubPr>
            <m:e>
              <m:r>
                <w:rPr>
                  <w:rFonts w:ascii="Cambria Math" w:hAnsi="Cambria Math"/>
                </w:rPr>
                <m:t>Ψ</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n</m:t>
              </m:r>
            </m:sub>
          </m:sSub>
          <m:sSup>
            <m:sSupPr>
              <m:ctrlPr>
                <w:rPr>
                  <w:rFonts w:ascii="Cambria Math" w:hAnsi="Cambria Math"/>
                  <w:i/>
                </w:rPr>
              </m:ctrlPr>
            </m:sSupPr>
            <m:e>
              <m:acc>
                <m:accPr>
                  <m:ctrlPr>
                    <w:rPr>
                      <w:rFonts w:ascii="Cambria Math" w:hAnsi="Cambria Math"/>
                      <w:i/>
                    </w:rPr>
                  </m:ctrlPr>
                </m:accPr>
                <m:e>
                  <m:r>
                    <w:rPr>
                      <w:rFonts w:ascii="Cambria Math" w:hAnsi="Cambria Math"/>
                    </w:rPr>
                    <m:t>f</m:t>
                  </m:r>
                </m:e>
              </m:acc>
            </m:e>
            <m:sup>
              <m:r>
                <w:rPr>
                  <w:rFonts w:ascii="Cambria Math" w:hAnsi="Cambria Math"/>
                </w:rPr>
                <m:t>*</m:t>
              </m:r>
            </m:sup>
          </m:sSup>
          <m:sSubSup>
            <m:sSubSupPr>
              <m:ctrlPr>
                <w:rPr>
                  <w:rFonts w:ascii="Cambria Math" w:hAnsi="Cambria Math" w:cs="Calibri"/>
                  <w:i/>
                </w:rPr>
              </m:ctrlPr>
            </m:sSubSupPr>
            <m:e>
              <m:r>
                <w:rPr>
                  <w:rFonts w:ascii="Cambria Math" w:hAnsi="Cambria Math" w:cs="Calibri"/>
                </w:rPr>
                <m:t>Ψ</m:t>
              </m:r>
            </m:e>
            <m:sub>
              <m:r>
                <w:rPr>
                  <w:rFonts w:ascii="Cambria Math" w:hAnsi="Cambria Math" w:cs="Calibri"/>
                </w:rPr>
                <m:t>m</m:t>
              </m:r>
            </m:sub>
            <m:sup>
              <m:r>
                <w:rPr>
                  <w:rFonts w:ascii="Cambria Math" w:hAnsi="Cambria Math" w:cs="Calibri"/>
                </w:rPr>
                <m:t>*</m:t>
              </m:r>
            </m:sup>
          </m:sSubSup>
          <m:r>
            <w:rPr>
              <w:rFonts w:ascii="Cambria Math" w:hAnsi="Cambria Math" w:cs="Calibri"/>
            </w:rPr>
            <m:t>=</m:t>
          </m:r>
          <m:sSubSup>
            <m:sSubSupPr>
              <m:ctrlPr>
                <w:rPr>
                  <w:rFonts w:ascii="Cambria Math" w:hAnsi="Cambria Math" w:cs="Calibri"/>
                  <w:i/>
                </w:rPr>
              </m:ctrlPr>
            </m:sSubSupPr>
            <m:e>
              <m:r>
                <w:rPr>
                  <w:rFonts w:ascii="Cambria Math" w:hAnsi="Cambria Math" w:cs="Calibri"/>
                </w:rPr>
                <m:t>Ψ</m:t>
              </m:r>
            </m:e>
            <m:sub>
              <m:r>
                <w:rPr>
                  <w:rFonts w:ascii="Cambria Math" w:hAnsi="Cambria Math" w:cs="Calibri"/>
                </w:rPr>
                <m:t>m</m:t>
              </m:r>
            </m:sub>
            <m:sup>
              <m:r>
                <w:rPr>
                  <w:rFonts w:ascii="Cambria Math" w:hAnsi="Cambria Math" w:cs="Calibri"/>
                </w:rPr>
                <m:t>*</m:t>
              </m:r>
            </m:sup>
          </m:sSubSup>
          <m:acc>
            <m:accPr>
              <m:ctrlPr>
                <w:rPr>
                  <w:rFonts w:ascii="Cambria Math" w:hAnsi="Cambria Math"/>
                  <w:i/>
                </w:rPr>
              </m:ctrlPr>
            </m:accPr>
            <m:e>
              <m:r>
                <w:rPr>
                  <w:rFonts w:ascii="Cambria Math" w:hAnsi="Cambria Math"/>
                </w:rPr>
                <m:t>f</m:t>
              </m:r>
            </m:e>
          </m:acc>
          <m:sSub>
            <m:sSubPr>
              <m:ctrlPr>
                <w:rPr>
                  <w:rFonts w:ascii="Cambria Math" w:hAnsi="Cambria Math"/>
                  <w:i/>
                </w:rPr>
              </m:ctrlPr>
            </m:sSubPr>
            <m:e>
              <m:r>
                <w:rPr>
                  <w:rFonts w:ascii="Cambria Math" w:hAnsi="Cambria Math"/>
                </w:rPr>
                <m:t>Ψ</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n</m:t>
              </m:r>
            </m:sub>
          </m:sSub>
          <m:acc>
            <m:accPr>
              <m:chr m:val="̃"/>
              <m:ctrlPr>
                <w:rPr>
                  <w:rFonts w:ascii="Cambria Math" w:hAnsi="Cambria Math"/>
                  <w:i/>
                </w:rPr>
              </m:ctrlPr>
            </m:accPr>
            <m:e>
              <m:acc>
                <m:accPr>
                  <m:ctrlPr>
                    <w:rPr>
                      <w:rFonts w:ascii="Cambria Math" w:hAnsi="Cambria Math"/>
                      <w:i/>
                      <w:lang w:val="en-US"/>
                    </w:rPr>
                  </m:ctrlPr>
                </m:accPr>
                <m:e>
                  <m:r>
                    <w:rPr>
                      <w:rFonts w:ascii="Cambria Math" w:hAnsi="Cambria Math"/>
                      <w:lang w:val="en-US"/>
                    </w:rPr>
                    <m:t>f</m:t>
                  </m:r>
                </m:e>
              </m:acc>
            </m:e>
          </m:acc>
          <m:sSubSup>
            <m:sSubSupPr>
              <m:ctrlPr>
                <w:rPr>
                  <w:rFonts w:ascii="Cambria Math" w:hAnsi="Cambria Math" w:cs="Calibri"/>
                  <w:i/>
                </w:rPr>
              </m:ctrlPr>
            </m:sSubSupPr>
            <m:e>
              <m:r>
                <w:rPr>
                  <w:rFonts w:ascii="Cambria Math" w:hAnsi="Cambria Math" w:cs="Calibri"/>
                </w:rPr>
                <m:t>Ψ</m:t>
              </m:r>
            </m:e>
            <m:sub>
              <m:r>
                <w:rPr>
                  <w:rFonts w:ascii="Cambria Math" w:hAnsi="Cambria Math" w:cs="Calibri"/>
                </w:rPr>
                <m:t>m</m:t>
              </m:r>
            </m:sub>
            <m:sup>
              <m:r>
                <w:rPr>
                  <w:rFonts w:ascii="Cambria Math" w:hAnsi="Cambria Math" w:cs="Calibri"/>
                </w:rPr>
                <m:t>*</m:t>
              </m:r>
            </m:sup>
          </m:sSubSup>
          <m:r>
            <w:rPr>
              <w:rFonts w:ascii="Cambria Math" w:hAnsi="Cambria Math" w:cs="Calibri"/>
            </w:rPr>
            <m:t>=</m:t>
          </m:r>
          <m:sSubSup>
            <m:sSubSupPr>
              <m:ctrlPr>
                <w:rPr>
                  <w:rFonts w:ascii="Cambria Math" w:hAnsi="Cambria Math" w:cs="Calibri"/>
                  <w:i/>
                </w:rPr>
              </m:ctrlPr>
            </m:sSubSupPr>
            <m:e>
              <m:r>
                <w:rPr>
                  <w:rFonts w:ascii="Cambria Math" w:hAnsi="Cambria Math" w:cs="Calibri"/>
                </w:rPr>
                <m:t>Ψ</m:t>
              </m:r>
            </m:e>
            <m:sub>
              <m:r>
                <w:rPr>
                  <w:rFonts w:ascii="Cambria Math" w:hAnsi="Cambria Math" w:cs="Calibri"/>
                </w:rPr>
                <m:t>m</m:t>
              </m:r>
            </m:sub>
            <m:sup>
              <m:r>
                <w:rPr>
                  <w:rFonts w:ascii="Cambria Math" w:hAnsi="Cambria Math" w:cs="Calibri"/>
                </w:rPr>
                <m:t>*</m:t>
              </m:r>
            </m:sup>
          </m:sSubSup>
          <m:acc>
            <m:accPr>
              <m:chr m:val="̃"/>
              <m:ctrlPr>
                <w:rPr>
                  <w:rFonts w:ascii="Cambria Math" w:hAnsi="Cambria Math"/>
                  <w:i/>
                </w:rPr>
              </m:ctrlPr>
            </m:accPr>
            <m:e>
              <m:acc>
                <m:accPr>
                  <m:ctrlPr>
                    <w:rPr>
                      <w:rFonts w:ascii="Cambria Math" w:hAnsi="Cambria Math"/>
                      <w:i/>
                    </w:rPr>
                  </m:ctrlPr>
                </m:accPr>
                <m:e>
                  <m:r>
                    <w:rPr>
                      <w:rFonts w:ascii="Cambria Math" w:hAnsi="Cambria Math"/>
                    </w:rPr>
                    <m:t>f</m:t>
                  </m:r>
                </m:e>
              </m:acc>
            </m:e>
          </m:acc>
          <m:sSub>
            <m:sSubPr>
              <m:ctrlPr>
                <w:rPr>
                  <w:rFonts w:ascii="Cambria Math" w:hAnsi="Cambria Math"/>
                  <w:i/>
                </w:rPr>
              </m:ctrlPr>
            </m:sSubPr>
            <m:e>
              <m:r>
                <w:rPr>
                  <w:rFonts w:ascii="Cambria Math" w:hAnsi="Cambria Math"/>
                </w:rPr>
                <m:t>Ψ</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n</m:t>
              </m:r>
            </m:sub>
          </m:sSub>
          <m:acc>
            <m:accPr>
              <m:chr m:val="̃"/>
              <m:ctrlPr>
                <w:rPr>
                  <w:rFonts w:ascii="Cambria Math" w:hAnsi="Cambria Math"/>
                  <w:i/>
                </w:rPr>
              </m:ctrlPr>
            </m:accPr>
            <m:e>
              <m:acc>
                <m:accPr>
                  <m:ctrlPr>
                    <w:rPr>
                      <w:rFonts w:ascii="Cambria Math" w:hAnsi="Cambria Math"/>
                      <w:i/>
                      <w:lang w:val="en-US"/>
                    </w:rPr>
                  </m:ctrlPr>
                </m:accPr>
                <m:e>
                  <m:r>
                    <w:rPr>
                      <w:rFonts w:ascii="Cambria Math" w:hAnsi="Cambria Math"/>
                      <w:lang w:val="en-US"/>
                    </w:rPr>
                    <m:t>f</m:t>
                  </m:r>
                </m:e>
              </m:acc>
            </m:e>
          </m:acc>
          <m:sSubSup>
            <m:sSubSupPr>
              <m:ctrlPr>
                <w:rPr>
                  <w:rFonts w:ascii="Cambria Math" w:hAnsi="Cambria Math" w:cs="Calibri"/>
                  <w:i/>
                </w:rPr>
              </m:ctrlPr>
            </m:sSubSupPr>
            <m:e>
              <m:r>
                <w:rPr>
                  <w:rFonts w:ascii="Cambria Math" w:hAnsi="Cambria Math" w:cs="Calibri"/>
                </w:rPr>
                <m:t>Ψ</m:t>
              </m:r>
            </m:e>
            <m:sub>
              <m:r>
                <w:rPr>
                  <w:rFonts w:ascii="Cambria Math" w:hAnsi="Cambria Math" w:cs="Calibri"/>
                </w:rPr>
                <m:t>m</m:t>
              </m:r>
            </m:sub>
            <m:sup>
              <m:r>
                <w:rPr>
                  <w:rFonts w:ascii="Cambria Math" w:hAnsi="Cambria Math" w:cs="Calibri"/>
                </w:rPr>
                <m:t>*</m:t>
              </m:r>
            </m:sup>
          </m:sSubSup>
          <m:r>
            <w:rPr>
              <w:rFonts w:ascii="Cambria Math" w:eastAsiaTheme="minorEastAsia" w:hAnsi="Cambria Math"/>
            </w:rPr>
            <m:t>=0.</m:t>
          </m:r>
        </m:oMath>
      </m:oMathPara>
    </w:p>
    <w:p w14:paraId="4175F8C5" w14:textId="0F344FA3" w:rsidR="008D34B7" w:rsidRPr="00857755" w:rsidRDefault="008D34B7" w:rsidP="008D34B7">
      <w:pPr>
        <w:rPr>
          <w:rFonts w:eastAsiaTheme="minorEastAsia"/>
        </w:rPr>
      </w:pPr>
      <w:r w:rsidRPr="00857755">
        <w:rPr>
          <w:rFonts w:eastAsiaTheme="minorEastAsia"/>
        </w:rPr>
        <w:t xml:space="preserve">Нәтийжеде </w:t>
      </w:r>
    </w:p>
    <w:p w14:paraId="00F2E6B6" w14:textId="6C075848" w:rsidR="008D34B7" w:rsidRPr="00857755" w:rsidRDefault="00FB1252" w:rsidP="00B46CFD">
      <w:pPr>
        <w:rPr>
          <w:rFonts w:eastAsiaTheme="minorEastAsia"/>
          <w:i/>
        </w:rPr>
      </w:pPr>
      <m:oMathPara>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e>
          </m:d>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Ψ</m:t>
                  </m:r>
                </m:e>
                <m:sub>
                  <m:r>
                    <w:rPr>
                      <w:rFonts w:ascii="Cambria Math" w:hAnsi="Cambria Math"/>
                    </w:rPr>
                    <m:t>n</m:t>
                  </m:r>
                </m:sub>
              </m:sSub>
              <m:sSubSup>
                <m:sSubSupPr>
                  <m:ctrlPr>
                    <w:rPr>
                      <w:rFonts w:ascii="Cambria Math" w:hAnsi="Cambria Math" w:cs="Calibri"/>
                      <w:i/>
                    </w:rPr>
                  </m:ctrlPr>
                </m:sSubSupPr>
                <m:e>
                  <m:r>
                    <w:rPr>
                      <w:rFonts w:ascii="Cambria Math" w:hAnsi="Cambria Math" w:cs="Calibri"/>
                    </w:rPr>
                    <m:t>Ψ</m:t>
                  </m:r>
                </m:e>
                <m:sub>
                  <m:r>
                    <w:rPr>
                      <w:rFonts w:ascii="Cambria Math" w:hAnsi="Cambria Math" w:cs="Calibri"/>
                    </w:rPr>
                    <m:t>m</m:t>
                  </m:r>
                </m:sub>
                <m:sup>
                  <m:r>
                    <w:rPr>
                      <w:rFonts w:ascii="Cambria Math" w:hAnsi="Cambria Math" w:cs="Calibri"/>
                    </w:rPr>
                    <m:t>*</m:t>
                  </m:r>
                </m:sup>
              </m:sSubSup>
              <m:r>
                <w:rPr>
                  <w:rFonts w:ascii="Cambria Math" w:hAnsi="Cambria Math" w:cs="Calibri"/>
                  <w:lang w:val="en-US"/>
                </w:rPr>
                <m:t>dq</m:t>
              </m:r>
            </m:e>
          </m:nary>
          <m:r>
            <w:rPr>
              <w:rFonts w:ascii="Cambria Math" w:hAnsi="Cambria Math"/>
            </w:rPr>
            <m:t>=0.</m:t>
          </m:r>
        </m:oMath>
      </m:oMathPara>
    </w:p>
    <w:p w14:paraId="493233D9" w14:textId="4443726E" w:rsidR="00B46CFD" w:rsidRPr="00857755" w:rsidRDefault="008D34B7" w:rsidP="008D34B7">
      <w:r w:rsidRPr="00857755">
        <w:t xml:space="preserve">Егер </w:t>
      </w:r>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oMath>
      <w:r w:rsidRPr="00857755">
        <w:rPr>
          <w:rFonts w:eastAsiaTheme="minorEastAsia"/>
        </w:rPr>
        <w:t xml:space="preserve"> теңсизлигиниң орынлы екенлигин есапқа алсақ, онда ең кейинги </w:t>
      </w:r>
      <w:proofErr w:type="spellStart"/>
      <w:r w:rsidRPr="00857755">
        <w:rPr>
          <w:rFonts w:eastAsiaTheme="minorEastAsia"/>
        </w:rPr>
        <w:t>интегралдан</w:t>
      </w:r>
      <w:proofErr w:type="spellEnd"/>
      <w:r w:rsidRPr="00857755">
        <w:rPr>
          <w:rFonts w:eastAsiaTheme="minorEastAsia"/>
        </w:rPr>
        <w:t xml:space="preserve"> </w:t>
      </w:r>
      <m:oMath>
        <m:sSub>
          <m:sSubPr>
            <m:ctrlPr>
              <w:rPr>
                <w:rFonts w:ascii="Cambria Math" w:hAnsi="Cambria Math"/>
                <w:i/>
              </w:rPr>
            </m:ctrlPr>
          </m:sSubPr>
          <m:e>
            <m:r>
              <w:rPr>
                <w:rFonts w:ascii="Cambria Math" w:hAnsi="Cambria Math"/>
              </w:rPr>
              <m:t>Ψ</m:t>
            </m:r>
          </m:e>
          <m:sub>
            <m:r>
              <w:rPr>
                <w:rFonts w:ascii="Cambria Math" w:hAnsi="Cambria Math"/>
              </w:rPr>
              <m:t>n</m:t>
            </m:r>
          </m:sub>
        </m:sSub>
      </m:oMath>
      <w:r w:rsidRPr="00857755">
        <w:rPr>
          <w:rFonts w:eastAsiaTheme="minorEastAsia"/>
        </w:rPr>
        <w:t xml:space="preserve"> ҳәм </w:t>
      </w:r>
      <m:oMath>
        <m:sSub>
          <m:sSubPr>
            <m:ctrlPr>
              <w:rPr>
                <w:rFonts w:ascii="Cambria Math" w:hAnsi="Cambria Math"/>
                <w:i/>
              </w:rPr>
            </m:ctrlPr>
          </m:sSubPr>
          <m:e>
            <m:r>
              <w:rPr>
                <w:rFonts w:ascii="Cambria Math" w:hAnsi="Cambria Math"/>
              </w:rPr>
              <m:t>Ψ</m:t>
            </m:r>
          </m:e>
          <m:sub>
            <m:r>
              <w:rPr>
                <w:rFonts w:ascii="Cambria Math" w:hAnsi="Cambria Math"/>
              </w:rPr>
              <m:t>m</m:t>
            </m:r>
          </m:sub>
        </m:sSub>
      </m:oMath>
      <w:r w:rsidRPr="00857755">
        <w:rPr>
          <w:rFonts w:eastAsiaTheme="minorEastAsia"/>
        </w:rPr>
        <w:t xml:space="preserve"> функцияларының ортогоналлық қәсийети келип шы</w:t>
      </w:r>
      <w:proofErr w:type="spellStart"/>
      <w:r w:rsidRPr="00857755">
        <w:rPr>
          <w:rFonts w:eastAsiaTheme="minorEastAsia" w:cs="Calibri"/>
        </w:rPr>
        <w:t>ғ</w:t>
      </w:r>
      <w:r w:rsidRPr="00857755">
        <w:rPr>
          <w:rFonts w:eastAsiaTheme="minorEastAsia"/>
        </w:rPr>
        <w:t>ады</w:t>
      </w:r>
      <w:proofErr w:type="spellEnd"/>
      <w:r w:rsidRPr="00857755">
        <w:rPr>
          <w:rFonts w:eastAsiaTheme="minorEastAsia"/>
        </w:rPr>
        <w:t>.</w:t>
      </w:r>
    </w:p>
    <w:p w14:paraId="25FBE167" w14:textId="080B3F50" w:rsidR="00612396" w:rsidRPr="00857755" w:rsidRDefault="00612396" w:rsidP="00612396">
      <w:pPr>
        <w:rPr>
          <w:rFonts w:eastAsiaTheme="minorEastAsia"/>
        </w:rPr>
      </w:pPr>
      <w:r w:rsidRPr="00857755">
        <w:t xml:space="preserve">Биз барлық </w:t>
      </w:r>
      <w:r w:rsidRPr="00857755">
        <w:rPr>
          <w:rFonts w:cs="Calibri"/>
        </w:rPr>
        <w:t>ў</w:t>
      </w:r>
      <w:r w:rsidRPr="00857755">
        <w:t xml:space="preserve">ақытта тек бир физикалық шама </w:t>
      </w:r>
      <m:oMath>
        <m:r>
          <w:rPr>
            <w:rFonts w:ascii="Cambria Math" w:hAnsi="Cambria Math"/>
            <w:lang w:val="en-US"/>
          </w:rPr>
          <m:t>f</m:t>
        </m:r>
      </m:oMath>
      <w:r w:rsidRPr="00857755">
        <w:t xml:space="preserve"> ҳаққында гәп еттик. Бирақ, усы параграфтың басында бир </w:t>
      </w:r>
      <w:r w:rsidRPr="00857755">
        <w:rPr>
          <w:rFonts w:cs="Calibri"/>
        </w:rPr>
        <w:t>ў</w:t>
      </w:r>
      <w:r w:rsidRPr="00857755">
        <w:t>ақытта өлшенету</w:t>
      </w:r>
      <w:r w:rsidRPr="00857755">
        <w:rPr>
          <w:rFonts w:cs="Calibri"/>
        </w:rPr>
        <w:t>ғ</w:t>
      </w:r>
      <w:r w:rsidRPr="00857755">
        <w:t>ын физикалық шамалардың толық системасы ҳаққында гәп ети</w:t>
      </w:r>
      <w:r w:rsidRPr="00857755">
        <w:rPr>
          <w:rFonts w:cs="Calibri"/>
        </w:rPr>
        <w:t>ў</w:t>
      </w:r>
      <w:r w:rsidRPr="00857755">
        <w:t xml:space="preserve"> керек еди. Бундай жа</w:t>
      </w:r>
      <w:r w:rsidRPr="00857755">
        <w:rPr>
          <w:rFonts w:cs="Calibri"/>
        </w:rPr>
        <w:t>ғ</w:t>
      </w:r>
      <w:r w:rsidRPr="00857755">
        <w:t xml:space="preserve">дайда усындай </w:t>
      </w:r>
      <m:oMath>
        <m:r>
          <w:rPr>
            <w:rFonts w:ascii="Cambria Math" w:hAnsi="Cambria Math"/>
          </w:rPr>
          <m:t>f, g, …</m:t>
        </m:r>
      </m:oMath>
      <w:r w:rsidRPr="00857755">
        <w:rPr>
          <w:rFonts w:eastAsiaTheme="minorEastAsia"/>
        </w:rPr>
        <w:t xml:space="preserve"> </w:t>
      </w:r>
      <w:r w:rsidRPr="00857755">
        <w:t xml:space="preserve">шамалардың ҳәр қайсысына өзиниң </w:t>
      </w:r>
      <m:oMath>
        <m:acc>
          <m:accPr>
            <m:ctrlPr>
              <w:rPr>
                <w:rFonts w:ascii="Cambria Math" w:hAnsi="Cambria Math"/>
                <w:i/>
              </w:rPr>
            </m:ctrlPr>
          </m:accPr>
          <m:e>
            <m:r>
              <w:rPr>
                <w:rFonts w:ascii="Cambria Math" w:hAnsi="Cambria Math"/>
              </w:rPr>
              <m:t>f</m:t>
            </m:r>
          </m:e>
        </m:acc>
        <m:r>
          <w:rPr>
            <w:rFonts w:ascii="Cambria Math" w:hAnsi="Cambria Math"/>
          </w:rPr>
          <m:t xml:space="preserve">, </m:t>
        </m:r>
        <m:acc>
          <m:accPr>
            <m:ctrlPr>
              <w:rPr>
                <w:rFonts w:ascii="Cambria Math" w:hAnsi="Cambria Math"/>
                <w:i/>
              </w:rPr>
            </m:ctrlPr>
          </m:accPr>
          <m:e>
            <m:r>
              <w:rPr>
                <w:rFonts w:ascii="Cambria Math" w:hAnsi="Cambria Math"/>
              </w:rPr>
              <m:t>g</m:t>
            </m:r>
          </m:e>
        </m:acc>
        <m:r>
          <w:rPr>
            <w:rFonts w:ascii="Cambria Math" w:hAnsi="Cambria Math"/>
          </w:rPr>
          <m:t>, …</m:t>
        </m:r>
      </m:oMath>
      <w:r w:rsidRPr="00857755">
        <w:rPr>
          <w:rFonts w:eastAsiaTheme="minorEastAsia"/>
        </w:rPr>
        <w:t xml:space="preserve"> операторлары сәйкес келеди. Сәйкес </w:t>
      </w:r>
      <m:oMath>
        <m:sSub>
          <m:sSubPr>
            <m:ctrlPr>
              <w:rPr>
                <w:rFonts w:ascii="Cambria Math" w:hAnsi="Cambria Math"/>
                <w:i/>
              </w:rPr>
            </m:ctrlPr>
          </m:sSubPr>
          <m:e>
            <m:r>
              <w:rPr>
                <w:rFonts w:ascii="Cambria Math" w:hAnsi="Cambria Math"/>
              </w:rPr>
              <m:t>Ψ</m:t>
            </m:r>
          </m:e>
          <m:sub>
            <m:r>
              <w:rPr>
                <w:rFonts w:ascii="Cambria Math" w:hAnsi="Cambria Math"/>
              </w:rPr>
              <m:t>n</m:t>
            </m:r>
          </m:sub>
        </m:sSub>
      </m:oMath>
      <w:r w:rsidRPr="00857755">
        <w:rPr>
          <w:rFonts w:eastAsiaTheme="minorEastAsia"/>
        </w:rPr>
        <w:t xml:space="preserve"> функциялары биз қарап атыр</w:t>
      </w:r>
      <w:r w:rsidRPr="00857755">
        <w:rPr>
          <w:rFonts w:eastAsiaTheme="minorEastAsia" w:cs="Calibri"/>
        </w:rPr>
        <w:t>ғ</w:t>
      </w:r>
      <w:r w:rsidRPr="00857755">
        <w:rPr>
          <w:rFonts w:eastAsiaTheme="minorEastAsia"/>
        </w:rPr>
        <w:t>ан шамалардың барлы</w:t>
      </w:r>
      <w:r w:rsidRPr="00857755">
        <w:rPr>
          <w:rFonts w:eastAsiaTheme="minorEastAsia" w:cs="Calibri"/>
        </w:rPr>
        <w:t>ғ</w:t>
      </w:r>
      <w:r w:rsidRPr="00857755">
        <w:rPr>
          <w:rFonts w:eastAsiaTheme="minorEastAsia"/>
        </w:rPr>
        <w:t>ы белгили бол</w:t>
      </w:r>
      <w:r w:rsidRPr="00857755">
        <w:rPr>
          <w:rFonts w:eastAsiaTheme="minorEastAsia" w:cs="Calibri"/>
        </w:rPr>
        <w:t>ғ</w:t>
      </w:r>
      <w:r w:rsidRPr="00857755">
        <w:rPr>
          <w:rFonts w:eastAsiaTheme="minorEastAsia"/>
        </w:rPr>
        <w:t>ан мәнислерге ийе болату</w:t>
      </w:r>
      <w:r w:rsidRPr="00857755">
        <w:rPr>
          <w:rFonts w:eastAsiaTheme="minorEastAsia" w:cs="Calibri"/>
        </w:rPr>
        <w:t>ғ</w:t>
      </w:r>
      <w:r w:rsidRPr="00857755">
        <w:rPr>
          <w:rFonts w:eastAsiaTheme="minorEastAsia"/>
        </w:rPr>
        <w:t xml:space="preserve">ын </w:t>
      </w:r>
      <m:oMath>
        <m:sSub>
          <m:sSubPr>
            <m:ctrlPr>
              <w:rPr>
                <w:rFonts w:ascii="Cambria Math" w:hAnsi="Cambria Math"/>
                <w:i/>
              </w:rPr>
            </m:ctrlPr>
          </m:sSubPr>
          <m:e>
            <m:r>
              <w:rPr>
                <w:rFonts w:ascii="Cambria Math" w:hAnsi="Cambria Math"/>
              </w:rPr>
              <m:t>Ψ</m:t>
            </m:r>
          </m:e>
          <m:sub>
            <m:r>
              <w:rPr>
                <w:rFonts w:ascii="Cambria Math" w:hAnsi="Cambria Math"/>
              </w:rPr>
              <m:t>n</m:t>
            </m:r>
          </m:sub>
        </m:sSub>
      </m:oMath>
      <w:r w:rsidRPr="00857755">
        <w:rPr>
          <w:rFonts w:eastAsiaTheme="minorEastAsia"/>
        </w:rPr>
        <w:t xml:space="preserve"> ҳалына сәйкес келеди (я</w:t>
      </w:r>
      <w:r w:rsidRPr="00857755">
        <w:rPr>
          <w:rFonts w:eastAsiaTheme="minorEastAsia" w:cs="Calibri"/>
        </w:rPr>
        <w:t>ғ</w:t>
      </w:r>
      <w:r w:rsidRPr="00857755">
        <w:rPr>
          <w:rFonts w:eastAsiaTheme="minorEastAsia"/>
        </w:rPr>
        <w:t xml:space="preserve">ный </w:t>
      </w: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lang w:val="en-US"/>
              </w:rPr>
              <m:t>g</m:t>
            </m:r>
          </m:e>
          <m:sub>
            <m:r>
              <w:rPr>
                <w:rFonts w:ascii="Cambria Math" w:eastAsiaTheme="minorEastAsia" w:hAnsi="Cambria Math"/>
              </w:rPr>
              <m:t>n</m:t>
            </m:r>
          </m:sub>
        </m:sSub>
        <m:r>
          <w:rPr>
            <w:rFonts w:ascii="Cambria Math" w:eastAsiaTheme="minorEastAsia" w:hAnsi="Cambria Math"/>
          </w:rPr>
          <m:t>, …</m:t>
        </m:r>
      </m:oMath>
      <w:r w:rsidRPr="00857755">
        <w:rPr>
          <w:rFonts w:eastAsiaTheme="minorEastAsia"/>
        </w:rPr>
        <w:t xml:space="preserve"> меншикли мәнислердиң белгили бол</w:t>
      </w:r>
      <w:r w:rsidRPr="00857755">
        <w:rPr>
          <w:rFonts w:eastAsiaTheme="minorEastAsia" w:cs="Calibri"/>
        </w:rPr>
        <w:t>ғ</w:t>
      </w:r>
      <w:r w:rsidRPr="00857755">
        <w:rPr>
          <w:rFonts w:eastAsiaTheme="minorEastAsia"/>
        </w:rPr>
        <w:t>ан жыйна</w:t>
      </w:r>
      <w:r w:rsidRPr="00857755">
        <w:rPr>
          <w:rFonts w:eastAsiaTheme="minorEastAsia" w:cs="Calibri"/>
        </w:rPr>
        <w:t>ғ</w:t>
      </w:r>
      <w:r w:rsidRPr="00857755">
        <w:rPr>
          <w:rFonts w:eastAsiaTheme="minorEastAsia"/>
        </w:rPr>
        <w:t>ына) ҳәм төмендегидей теңлемелердиң</w:t>
      </w:r>
      <w:r w:rsidR="007C780F" w:rsidRPr="00857755">
        <w:rPr>
          <w:rFonts w:eastAsiaTheme="minorEastAsia"/>
        </w:rPr>
        <w:t xml:space="preserve"> биргеликтеги шешимлери болып табылады:</w:t>
      </w:r>
    </w:p>
    <w:p w14:paraId="32889DCE" w14:textId="2BB85AAA" w:rsidR="007C780F" w:rsidRPr="00857755" w:rsidRDefault="00FB1252" w:rsidP="00612396">
      <w:pPr>
        <w:rPr>
          <w:i/>
          <w:lang w:val="en-US"/>
        </w:rPr>
      </w:pPr>
      <m:oMathPara>
        <m:oMath>
          <m:acc>
            <m:accPr>
              <m:ctrlPr>
                <w:rPr>
                  <w:rFonts w:ascii="Cambria Math" w:hAnsi="Cambria Math"/>
                  <w:i/>
                </w:rPr>
              </m:ctrlPr>
            </m:accPr>
            <m:e>
              <m:r>
                <w:rPr>
                  <w:rFonts w:ascii="Cambria Math" w:hAnsi="Cambria Math"/>
                </w:rPr>
                <m:t>f</m:t>
              </m:r>
            </m:e>
          </m:acc>
          <m:r>
            <w:rPr>
              <w:rFonts w:ascii="Cambria Math" w:hAnsi="Cambria Math"/>
            </w:rPr>
            <m:t>Ψ=</m:t>
          </m:r>
          <m:r>
            <w:rPr>
              <w:rFonts w:ascii="Cambria Math" w:hAnsi="Cambria Math"/>
              <w:lang w:val="en-US"/>
            </w:rPr>
            <m:t xml:space="preserve">fΨ,  </m:t>
          </m:r>
          <m:acc>
            <m:accPr>
              <m:ctrlPr>
                <w:rPr>
                  <w:rFonts w:ascii="Cambria Math" w:hAnsi="Cambria Math"/>
                  <w:i/>
                </w:rPr>
              </m:ctrlPr>
            </m:accPr>
            <m:e>
              <m:r>
                <w:rPr>
                  <w:rFonts w:ascii="Cambria Math" w:hAnsi="Cambria Math"/>
                </w:rPr>
                <m:t>g</m:t>
              </m:r>
            </m:e>
          </m:acc>
          <m:r>
            <w:rPr>
              <w:rFonts w:ascii="Cambria Math" w:hAnsi="Cambria Math"/>
            </w:rPr>
            <m:t>Ψ=gΨ, …</m:t>
          </m:r>
        </m:oMath>
      </m:oMathPara>
    </w:p>
    <w:p w14:paraId="7A949A4A" w14:textId="77777777" w:rsidR="00045622" w:rsidRPr="00857755" w:rsidRDefault="00045622" w:rsidP="00C904BB">
      <w:pPr>
        <w:ind w:firstLine="0"/>
        <w:jc w:val="center"/>
        <w:rPr>
          <w:b/>
          <w:bCs/>
        </w:rPr>
      </w:pPr>
    </w:p>
    <w:p w14:paraId="4988DC2A" w14:textId="08EF7969" w:rsidR="00B46CFD" w:rsidRPr="00857755" w:rsidRDefault="0082402E" w:rsidP="00C904BB">
      <w:pPr>
        <w:ind w:firstLine="0"/>
        <w:jc w:val="center"/>
        <w:rPr>
          <w:rFonts w:cs="Calibri"/>
          <w:b/>
          <w:bCs/>
        </w:rPr>
      </w:pPr>
      <w:r w:rsidRPr="0082402E">
        <w:rPr>
          <w:rFonts w:asciiTheme="minorHAnsi" w:eastAsiaTheme="minorEastAsia" w:hAnsiTheme="minorHAnsi"/>
          <w:b/>
          <w:bCs/>
        </w:rPr>
        <w:t>§ 1</w:t>
      </w:r>
      <w:r w:rsidRPr="0082402E">
        <w:rPr>
          <w:rFonts w:asciiTheme="minorHAnsi" w:eastAsiaTheme="minorEastAsia" w:hAnsiTheme="minorHAnsi"/>
          <w:b/>
          <w:bCs/>
        </w:rPr>
        <w:t>6</w:t>
      </w:r>
      <w:r w:rsidRPr="0082402E">
        <w:rPr>
          <w:rFonts w:asciiTheme="minorHAnsi" w:eastAsiaTheme="minorEastAsia" w:hAnsiTheme="minorHAnsi"/>
          <w:b/>
          <w:bCs/>
        </w:rPr>
        <w:t xml:space="preserve">. </w:t>
      </w:r>
      <w:r w:rsidR="007C780F" w:rsidRPr="00857755">
        <w:rPr>
          <w:b/>
          <w:bCs/>
        </w:rPr>
        <w:t>Операторларды қосы</w:t>
      </w:r>
      <w:r w:rsidR="007C780F" w:rsidRPr="00857755">
        <w:rPr>
          <w:rFonts w:cs="Calibri"/>
          <w:b/>
          <w:bCs/>
        </w:rPr>
        <w:t>ў</w:t>
      </w:r>
      <w:r w:rsidR="007C780F" w:rsidRPr="00857755">
        <w:rPr>
          <w:b/>
          <w:bCs/>
        </w:rPr>
        <w:t xml:space="preserve"> ҳәм көбейти</w:t>
      </w:r>
      <w:r w:rsidR="007C780F" w:rsidRPr="00857755">
        <w:rPr>
          <w:rFonts w:cs="Calibri"/>
          <w:b/>
          <w:bCs/>
        </w:rPr>
        <w:t>ў</w:t>
      </w:r>
    </w:p>
    <w:p w14:paraId="3C366000" w14:textId="2592991E" w:rsidR="007C780F" w:rsidRPr="00857755" w:rsidRDefault="007C780F" w:rsidP="00B46CFD"/>
    <w:p w14:paraId="73CEF76F" w14:textId="3F9DAADC" w:rsidR="00C04412" w:rsidRPr="00857755" w:rsidRDefault="00C04412" w:rsidP="00C04412">
      <w:r w:rsidRPr="00857755">
        <w:t>Биз дәслеп базы бир сызықлы операторлардан келип шыққан ҳалда төмендегидей алгебралық операциялардың жәрдеминде басқа да сызықлы операторларды алы</w:t>
      </w:r>
      <w:r w:rsidRPr="00857755">
        <w:rPr>
          <w:rFonts w:cs="Calibri"/>
        </w:rPr>
        <w:t>ўғ</w:t>
      </w:r>
      <w:r w:rsidRPr="00857755">
        <w:t>а болату</w:t>
      </w:r>
      <w:r w:rsidRPr="00857755">
        <w:rPr>
          <w:rFonts w:cs="Calibri"/>
        </w:rPr>
        <w:t>ғ</w:t>
      </w:r>
      <w:r w:rsidRPr="00857755">
        <w:t>ынлы</w:t>
      </w:r>
      <w:r w:rsidRPr="00857755">
        <w:rPr>
          <w:rFonts w:cs="Calibri"/>
        </w:rPr>
        <w:t>ғ</w:t>
      </w:r>
      <w:r w:rsidRPr="00857755">
        <w:t>ын көрсетип өтемиз:</w:t>
      </w:r>
    </w:p>
    <w:p w14:paraId="4B2AB489" w14:textId="6D58AB06" w:rsidR="00C04412" w:rsidRPr="00857755" w:rsidRDefault="00C04412" w:rsidP="00C04412">
      <w:pPr>
        <w:rPr>
          <w:rFonts w:cs="Calibri"/>
        </w:rPr>
      </w:pPr>
      <w:r w:rsidRPr="00857755">
        <w:t xml:space="preserve">а). </w:t>
      </w:r>
      <m:oMath>
        <m:acc>
          <m:accPr>
            <m:ctrlPr>
              <w:rPr>
                <w:rFonts w:ascii="Cambria Math" w:hAnsi="Cambria Math"/>
                <w:i/>
              </w:rPr>
            </m:ctrlPr>
          </m:accPr>
          <m:e>
            <m:r>
              <w:rPr>
                <w:rFonts w:ascii="Cambria Math" w:hAnsi="Cambria Math"/>
              </w:rPr>
              <m:t>f</m:t>
            </m:r>
          </m:e>
        </m:acc>
      </m:oMath>
      <w:r w:rsidRPr="00857755">
        <w:t xml:space="preserve"> операторын турақлы </w:t>
      </w:r>
      <m:oMath>
        <m:r>
          <w:rPr>
            <w:rFonts w:ascii="Cambria Math" w:hAnsi="Cambria Math"/>
            <w:lang w:val="en-US"/>
          </w:rPr>
          <m:t>c</m:t>
        </m:r>
      </m:oMath>
      <w:r w:rsidRPr="00857755">
        <w:t xml:space="preserve"> шамасына көбейти</w:t>
      </w:r>
      <w:r w:rsidRPr="00857755">
        <w:rPr>
          <w:rFonts w:cs="Calibri"/>
        </w:rPr>
        <w:t>ў</w:t>
      </w:r>
    </w:p>
    <w:p w14:paraId="6D4D8223" w14:textId="1A9A5D90" w:rsidR="00C04412" w:rsidRPr="00857755" w:rsidRDefault="00FB1252" w:rsidP="00C04412">
      <w:pPr>
        <w:rPr>
          <w:rFonts w:ascii="Cambria Math" w:eastAsiaTheme="minorEastAsia" w:hAnsi="Cambria Math" w:cs="Calibri"/>
          <w:i/>
        </w:rPr>
      </w:pPr>
      <m:oMathPara>
        <m:oMath>
          <m:d>
            <m:dPr>
              <m:ctrlPr>
                <w:rPr>
                  <w:rFonts w:ascii="Cambria Math" w:hAnsi="Cambria Math" w:cs="Calibri"/>
                  <w:i/>
                  <w:lang w:val="en-US"/>
                </w:rPr>
              </m:ctrlPr>
            </m:dPr>
            <m:e>
              <m:r>
                <w:rPr>
                  <w:rFonts w:ascii="Cambria Math" w:hAnsi="Cambria Math" w:cs="Calibri"/>
                  <w:lang w:val="en-US"/>
                </w:rPr>
                <m:t>c</m:t>
              </m:r>
              <m:acc>
                <m:accPr>
                  <m:ctrlPr>
                    <w:rPr>
                      <w:rFonts w:ascii="Cambria Math" w:hAnsi="Cambria Math"/>
                      <w:i/>
                    </w:rPr>
                  </m:ctrlPr>
                </m:accPr>
                <m:e>
                  <m:r>
                    <w:rPr>
                      <w:rFonts w:ascii="Cambria Math" w:hAnsi="Cambria Math"/>
                    </w:rPr>
                    <m:t>f</m:t>
                  </m:r>
                </m:e>
              </m:acc>
              <m:ctrlPr>
                <w:rPr>
                  <w:rFonts w:ascii="Cambria Math" w:eastAsiaTheme="minorEastAsia" w:hAnsi="Cambria Math" w:cs="Calibri"/>
                  <w:i/>
                </w:rPr>
              </m:ctrlPr>
            </m:e>
          </m:d>
          <m:r>
            <w:rPr>
              <w:rFonts w:ascii="Cambria Math" w:eastAsiaTheme="minorEastAsia" w:hAnsi="Cambria Math" w:cs="Calibri"/>
            </w:rPr>
            <m:t>Ψ≡c</m:t>
          </m:r>
          <m:d>
            <m:dPr>
              <m:ctrlPr>
                <w:rPr>
                  <w:rFonts w:ascii="Cambria Math" w:eastAsiaTheme="minorEastAsia" w:hAnsi="Cambria Math" w:cs="Calibri"/>
                  <w:i/>
                </w:rPr>
              </m:ctrlPr>
            </m:dPr>
            <m:e>
              <m:acc>
                <m:accPr>
                  <m:ctrlPr>
                    <w:rPr>
                      <w:rFonts w:ascii="Cambria Math" w:hAnsi="Cambria Math"/>
                      <w:i/>
                    </w:rPr>
                  </m:ctrlPr>
                </m:accPr>
                <m:e>
                  <m:r>
                    <w:rPr>
                      <w:rFonts w:ascii="Cambria Math" w:hAnsi="Cambria Math"/>
                    </w:rPr>
                    <m:t>f</m:t>
                  </m:r>
                </m:e>
              </m:acc>
              <m:r>
                <w:rPr>
                  <w:rFonts w:ascii="Cambria Math" w:hAnsi="Cambria Math"/>
                </w:rPr>
                <m:t>Ψ</m:t>
              </m:r>
              <m:ctrlPr>
                <w:rPr>
                  <w:rFonts w:ascii="Cambria Math" w:hAnsi="Cambria Math"/>
                  <w:i/>
                </w:rPr>
              </m:ctrlPr>
            </m:e>
          </m:d>
          <m:r>
            <w:rPr>
              <w:rFonts w:ascii="Cambria Math" w:hAnsi="Cambria Math"/>
            </w:rPr>
            <m:t>.</m:t>
          </m:r>
        </m:oMath>
      </m:oMathPara>
    </w:p>
    <w:p w14:paraId="491C2888" w14:textId="73C87427" w:rsidR="00C04412" w:rsidRPr="00857755" w:rsidRDefault="00C04412" w:rsidP="00B46CFD">
      <w:r w:rsidRPr="00857755">
        <w:rPr>
          <w:lang w:val="en-US"/>
        </w:rPr>
        <w:t>b</w:t>
      </w:r>
      <w:r w:rsidRPr="00857755">
        <w:t>). Еки оператордың қосындысы бол</w:t>
      </w:r>
      <w:r w:rsidRPr="00857755">
        <w:rPr>
          <w:rFonts w:cs="Calibri"/>
        </w:rPr>
        <w:t>ғ</w:t>
      </w:r>
      <w:r w:rsidRPr="00857755">
        <w:t xml:space="preserve">ан </w:t>
      </w:r>
      <m:oMath>
        <m:acc>
          <m:accPr>
            <m:ctrlPr>
              <w:rPr>
                <w:rFonts w:ascii="Cambria Math" w:hAnsi="Cambria Math"/>
                <w:i/>
              </w:rPr>
            </m:ctrlPr>
          </m:accPr>
          <m:e>
            <m:r>
              <w:rPr>
                <w:rFonts w:ascii="Cambria Math" w:hAnsi="Cambria Math"/>
              </w:rPr>
              <m:t>s</m:t>
            </m:r>
          </m:e>
        </m:acc>
        <m:r>
          <w:rPr>
            <w:rFonts w:ascii="Cambria Math" w:hAnsi="Cambria Math"/>
          </w:rPr>
          <m:t>=</m:t>
        </m:r>
        <m:acc>
          <m:accPr>
            <m:ctrlPr>
              <w:rPr>
                <w:rFonts w:ascii="Cambria Math" w:hAnsi="Cambria Math"/>
                <w:i/>
              </w:rPr>
            </m:ctrlPr>
          </m:accPr>
          <m:e>
            <m:r>
              <w:rPr>
                <w:rFonts w:ascii="Cambria Math" w:hAnsi="Cambria Math"/>
              </w:rPr>
              <m:t>f</m:t>
            </m:r>
          </m:e>
        </m:acc>
        <m:r>
          <w:rPr>
            <w:rFonts w:ascii="Cambria Math" w:hAnsi="Cambria Math"/>
          </w:rPr>
          <m:t>+</m:t>
        </m:r>
        <m:acc>
          <m:accPr>
            <m:ctrlPr>
              <w:rPr>
                <w:rFonts w:ascii="Cambria Math" w:hAnsi="Cambria Math"/>
                <w:i/>
              </w:rPr>
            </m:ctrlPr>
          </m:accPr>
          <m:e>
            <m:r>
              <w:rPr>
                <w:rFonts w:ascii="Cambria Math" w:hAnsi="Cambria Math"/>
              </w:rPr>
              <m:t>g</m:t>
            </m:r>
          </m:e>
        </m:acc>
      </m:oMath>
      <w:r w:rsidRPr="00857755">
        <w:t xml:space="preserve"> операторын табы</w:t>
      </w:r>
      <w:r w:rsidRPr="00857755">
        <w:rPr>
          <w:rFonts w:cs="Calibri"/>
        </w:rPr>
        <w:t>ў</w:t>
      </w:r>
      <w:r w:rsidRPr="00857755">
        <w:t>:</w:t>
      </w:r>
    </w:p>
    <w:p w14:paraId="6C1CEC2F" w14:textId="12BC91B6" w:rsidR="00C04412" w:rsidRPr="00857755" w:rsidRDefault="00FB1252" w:rsidP="00B46CFD">
      <w:pPr>
        <w:rPr>
          <w:rFonts w:eastAsiaTheme="minorEastAsia"/>
        </w:rPr>
      </w:pPr>
      <m:oMathPara>
        <m:oMath>
          <m:acc>
            <m:accPr>
              <m:ctrlPr>
                <w:rPr>
                  <w:rFonts w:ascii="Cambria Math" w:hAnsi="Cambria Math"/>
                  <w:i/>
                </w:rPr>
              </m:ctrlPr>
            </m:accPr>
            <m:e>
              <m:r>
                <w:rPr>
                  <w:rFonts w:ascii="Cambria Math" w:hAnsi="Cambria Math"/>
                </w:rPr>
                <m:t>s</m:t>
              </m:r>
            </m:e>
          </m:acc>
          <m:r>
            <w:rPr>
              <w:rFonts w:ascii="Cambria Math" w:hAnsi="Cambria Math"/>
            </w:rPr>
            <m:t>Ψ≡</m:t>
          </m:r>
          <m:acc>
            <m:accPr>
              <m:ctrlPr>
                <w:rPr>
                  <w:rFonts w:ascii="Cambria Math" w:hAnsi="Cambria Math"/>
                  <w:i/>
                </w:rPr>
              </m:ctrlPr>
            </m:accPr>
            <m:e>
              <m:r>
                <w:rPr>
                  <w:rFonts w:ascii="Cambria Math" w:hAnsi="Cambria Math"/>
                </w:rPr>
                <m:t>f</m:t>
              </m:r>
            </m:e>
          </m:acc>
          <m:r>
            <w:rPr>
              <w:rFonts w:ascii="Cambria Math" w:hAnsi="Cambria Math"/>
            </w:rPr>
            <m:t>Ψ+</m:t>
          </m:r>
          <m:acc>
            <m:accPr>
              <m:ctrlPr>
                <w:rPr>
                  <w:rFonts w:ascii="Cambria Math" w:hAnsi="Cambria Math"/>
                  <w:i/>
                </w:rPr>
              </m:ctrlPr>
            </m:accPr>
            <m:e>
              <m:r>
                <w:rPr>
                  <w:rFonts w:ascii="Cambria Math" w:hAnsi="Cambria Math"/>
                </w:rPr>
                <m:t>g</m:t>
              </m:r>
            </m:e>
          </m:acc>
          <m:r>
            <w:rPr>
              <w:rFonts w:ascii="Cambria Math" w:hAnsi="Cambria Math"/>
            </w:rPr>
            <m:t>Ψ.</m:t>
          </m:r>
        </m:oMath>
      </m:oMathPara>
    </w:p>
    <w:p w14:paraId="672EBE58" w14:textId="5F0D11F5" w:rsidR="00C04412" w:rsidRPr="00857755" w:rsidRDefault="00C04412" w:rsidP="00B46CFD">
      <w:pPr>
        <w:rPr>
          <w:rFonts w:eastAsiaTheme="minorEastAsia"/>
        </w:rPr>
      </w:pPr>
      <w:r w:rsidRPr="00857755">
        <w:rPr>
          <w:rFonts w:eastAsiaTheme="minorEastAsia"/>
          <w:lang w:val="en-US"/>
        </w:rPr>
        <w:t>c</w:t>
      </w:r>
      <w:r w:rsidRPr="00857755">
        <w:rPr>
          <w:rFonts w:eastAsiaTheme="minorEastAsia"/>
        </w:rPr>
        <w:t xml:space="preserve">). </w:t>
      </w:r>
      <m:oMath>
        <m:acc>
          <m:accPr>
            <m:ctrlPr>
              <w:rPr>
                <w:rFonts w:ascii="Cambria Math" w:hAnsi="Cambria Math"/>
                <w:i/>
              </w:rPr>
            </m:ctrlPr>
          </m:accPr>
          <m:e>
            <m:r>
              <w:rPr>
                <w:rFonts w:ascii="Cambria Math" w:hAnsi="Cambria Math"/>
              </w:rPr>
              <m:t>s</m:t>
            </m:r>
          </m:e>
        </m:acc>
        <m:r>
          <w:rPr>
            <w:rFonts w:ascii="Cambria Math" w:hAnsi="Cambria Math"/>
          </w:rPr>
          <m:t>=</m:t>
        </m:r>
        <m:acc>
          <m:accPr>
            <m:ctrlPr>
              <w:rPr>
                <w:rFonts w:ascii="Cambria Math" w:hAnsi="Cambria Math"/>
                <w:i/>
              </w:rPr>
            </m:ctrlPr>
          </m:accPr>
          <m:e>
            <m:r>
              <w:rPr>
                <w:rFonts w:ascii="Cambria Math" w:hAnsi="Cambria Math"/>
              </w:rPr>
              <m:t>f</m:t>
            </m:r>
          </m:e>
        </m:acc>
        <m:acc>
          <m:accPr>
            <m:ctrlPr>
              <w:rPr>
                <w:rFonts w:ascii="Cambria Math" w:hAnsi="Cambria Math"/>
                <w:i/>
              </w:rPr>
            </m:ctrlPr>
          </m:accPr>
          <m:e>
            <m:r>
              <w:rPr>
                <w:rFonts w:ascii="Cambria Math" w:hAnsi="Cambria Math"/>
              </w:rPr>
              <m:t>g</m:t>
            </m:r>
          </m:e>
        </m:acc>
      </m:oMath>
      <w:r w:rsidRPr="00857755">
        <w:rPr>
          <w:rFonts w:eastAsiaTheme="minorEastAsia"/>
        </w:rPr>
        <w:t xml:space="preserve"> көбеймесин есапла</w:t>
      </w:r>
      <w:r w:rsidRPr="00857755">
        <w:rPr>
          <w:rFonts w:eastAsiaTheme="minorEastAsia" w:cs="Calibri"/>
        </w:rPr>
        <w:t>ў</w:t>
      </w:r>
      <w:r w:rsidRPr="00857755">
        <w:rPr>
          <w:rFonts w:eastAsiaTheme="minorEastAsia"/>
        </w:rPr>
        <w:t xml:space="preserve">, бул </w:t>
      </w:r>
      <w:proofErr w:type="spellStart"/>
      <w:r w:rsidRPr="00857755">
        <w:rPr>
          <w:rFonts w:eastAsiaTheme="minorEastAsia"/>
        </w:rPr>
        <w:t>көбеймеде</w:t>
      </w:r>
      <w:proofErr w:type="spellEnd"/>
      <w:r w:rsidRPr="00857755">
        <w:rPr>
          <w:rFonts w:eastAsiaTheme="minorEastAsia"/>
        </w:rPr>
        <w:t xml:space="preserve"> </w:t>
      </w:r>
      <m:oMath>
        <m:acc>
          <m:accPr>
            <m:ctrlPr>
              <w:rPr>
                <w:rFonts w:ascii="Cambria Math" w:hAnsi="Cambria Math"/>
                <w:i/>
              </w:rPr>
            </m:ctrlPr>
          </m:accPr>
          <m:e>
            <m:r>
              <w:rPr>
                <w:rFonts w:ascii="Cambria Math" w:hAnsi="Cambria Math"/>
              </w:rPr>
              <m:t>f</m:t>
            </m:r>
          </m:e>
        </m:acc>
      </m:oMath>
      <w:r w:rsidRPr="00857755">
        <w:rPr>
          <w:rFonts w:eastAsiaTheme="minorEastAsia"/>
        </w:rPr>
        <w:t xml:space="preserve"> операторы </w:t>
      </w:r>
      <m:oMath>
        <m:acc>
          <m:accPr>
            <m:ctrlPr>
              <w:rPr>
                <w:rFonts w:ascii="Cambria Math" w:hAnsi="Cambria Math"/>
                <w:i/>
              </w:rPr>
            </m:ctrlPr>
          </m:accPr>
          <m:e>
            <m:r>
              <w:rPr>
                <w:rFonts w:ascii="Cambria Math" w:hAnsi="Cambria Math"/>
              </w:rPr>
              <m:t>g</m:t>
            </m:r>
          </m:e>
        </m:acc>
      </m:oMath>
      <w:r w:rsidRPr="00857755">
        <w:rPr>
          <w:rFonts w:eastAsiaTheme="minorEastAsia"/>
        </w:rPr>
        <w:t xml:space="preserve"> операторына көбейтиледи.</w:t>
      </w:r>
    </w:p>
    <w:p w14:paraId="6E7A757D" w14:textId="0874D95C" w:rsidR="00C04412" w:rsidRPr="00857755" w:rsidRDefault="00FB1252" w:rsidP="00B46CFD">
      <w:pPr>
        <w:rPr>
          <w:rFonts w:eastAsiaTheme="minorEastAsia"/>
        </w:rPr>
      </w:pPr>
      <m:oMathPara>
        <m:oMath>
          <m:acc>
            <m:accPr>
              <m:ctrlPr>
                <w:rPr>
                  <w:rFonts w:ascii="Cambria Math" w:hAnsi="Cambria Math"/>
                  <w:i/>
                </w:rPr>
              </m:ctrlPr>
            </m:accPr>
            <m:e>
              <m:r>
                <w:rPr>
                  <w:rFonts w:ascii="Cambria Math" w:hAnsi="Cambria Math"/>
                </w:rPr>
                <m:t>s</m:t>
              </m:r>
            </m:e>
          </m:acc>
          <m:r>
            <w:rPr>
              <w:rFonts w:ascii="Cambria Math" w:hAnsi="Cambria Math"/>
            </w:rPr>
            <m:t>Ψ≡</m:t>
          </m:r>
          <m:acc>
            <m:accPr>
              <m:ctrlPr>
                <w:rPr>
                  <w:rFonts w:ascii="Cambria Math" w:hAnsi="Cambria Math"/>
                  <w:i/>
                </w:rPr>
              </m:ctrlPr>
            </m:accPr>
            <m:e>
              <m:r>
                <w:rPr>
                  <w:rFonts w:ascii="Cambria Math" w:hAnsi="Cambria Math"/>
                </w:rPr>
                <m:t>f</m:t>
              </m:r>
            </m:e>
          </m:acc>
          <m:acc>
            <m:accPr>
              <m:ctrlPr>
                <w:rPr>
                  <w:rFonts w:ascii="Cambria Math" w:hAnsi="Cambria Math"/>
                  <w:i/>
                </w:rPr>
              </m:ctrlPr>
            </m:accPr>
            <m:e>
              <m:r>
                <w:rPr>
                  <w:rFonts w:ascii="Cambria Math" w:hAnsi="Cambria Math"/>
                </w:rPr>
                <m:t>g</m:t>
              </m:r>
            </m:e>
          </m:acc>
          <m:r>
            <w:rPr>
              <w:rFonts w:ascii="Cambria Math" w:hAnsi="Cambria Math"/>
            </w:rPr>
            <m:t>Ψ≡</m:t>
          </m:r>
          <m:acc>
            <m:accPr>
              <m:ctrlPr>
                <w:rPr>
                  <w:rFonts w:ascii="Cambria Math" w:hAnsi="Cambria Math"/>
                  <w:i/>
                </w:rPr>
              </m:ctrlPr>
            </m:accPr>
            <m:e>
              <m:r>
                <w:rPr>
                  <w:rFonts w:ascii="Cambria Math" w:hAnsi="Cambria Math"/>
                </w:rPr>
                <m:t>f</m:t>
              </m:r>
            </m:e>
          </m:acc>
          <m:d>
            <m:dPr>
              <m:ctrlPr>
                <w:rPr>
                  <w:rFonts w:ascii="Cambria Math" w:hAnsi="Cambria Math"/>
                  <w:i/>
                </w:rPr>
              </m:ctrlPr>
            </m:dPr>
            <m:e>
              <m:acc>
                <m:accPr>
                  <m:ctrlPr>
                    <w:rPr>
                      <w:rFonts w:ascii="Cambria Math" w:hAnsi="Cambria Math"/>
                      <w:i/>
                    </w:rPr>
                  </m:ctrlPr>
                </m:accPr>
                <m:e>
                  <m:r>
                    <w:rPr>
                      <w:rFonts w:ascii="Cambria Math" w:hAnsi="Cambria Math"/>
                    </w:rPr>
                    <m:t>g</m:t>
                  </m:r>
                </m:e>
              </m:acc>
              <m:r>
                <w:rPr>
                  <w:rFonts w:ascii="Cambria Math" w:hAnsi="Cambria Math"/>
                </w:rPr>
                <m:t>Ψ</m:t>
              </m:r>
            </m:e>
          </m:d>
          <m:r>
            <w:rPr>
              <w:rFonts w:ascii="Cambria Math" w:eastAsiaTheme="minorEastAsia" w:hAnsi="Cambria Math"/>
            </w:rPr>
            <m:t>.</m:t>
          </m:r>
        </m:oMath>
      </m:oMathPara>
    </w:p>
    <w:p w14:paraId="05C35C2B" w14:textId="2A649649" w:rsidR="00C04412" w:rsidRPr="00857755" w:rsidRDefault="00C04412" w:rsidP="00B46CFD">
      <w:pPr>
        <w:rPr>
          <w:rFonts w:eastAsiaTheme="minorEastAsia"/>
        </w:rPr>
      </w:pPr>
      <w:r w:rsidRPr="00857755">
        <w:rPr>
          <w:rFonts w:eastAsiaTheme="minorEastAsia"/>
        </w:rPr>
        <w:t>Еки оператордың қосындысына</w:t>
      </w:r>
      <w:r w:rsidR="001653E3" w:rsidRPr="00857755">
        <w:rPr>
          <w:rFonts w:eastAsiaTheme="minorEastAsia"/>
        </w:rPr>
        <w:t>н еки оператордың көбеймесиниң үлкен парқының бар екенлигин атап өтемиз. Көп жа</w:t>
      </w:r>
      <w:r w:rsidR="001653E3" w:rsidRPr="00857755">
        <w:rPr>
          <w:rFonts w:eastAsiaTheme="minorEastAsia" w:cs="Calibri"/>
        </w:rPr>
        <w:t>ғ</w:t>
      </w:r>
      <w:r w:rsidR="001653E3" w:rsidRPr="00857755">
        <w:rPr>
          <w:rFonts w:eastAsiaTheme="minorEastAsia"/>
        </w:rPr>
        <w:t xml:space="preserve">дайларда </w:t>
      </w:r>
      <w:r w:rsidR="001653E3" w:rsidRPr="00857755">
        <w:rPr>
          <w:rFonts w:eastAsiaTheme="minorEastAsia"/>
          <w:i/>
          <w:iCs/>
        </w:rPr>
        <w:t xml:space="preserve">еки оператордың көбеймеси </w:t>
      </w:r>
      <w:proofErr w:type="spellStart"/>
      <w:r w:rsidR="001653E3" w:rsidRPr="00857755">
        <w:rPr>
          <w:rFonts w:eastAsiaTheme="minorEastAsia"/>
          <w:i/>
          <w:iCs/>
        </w:rPr>
        <w:t>коммутативли</w:t>
      </w:r>
      <w:proofErr w:type="spellEnd"/>
      <w:r w:rsidR="001653E3" w:rsidRPr="00857755">
        <w:rPr>
          <w:rFonts w:eastAsiaTheme="minorEastAsia"/>
          <w:i/>
          <w:iCs/>
        </w:rPr>
        <w:t xml:space="preserve"> емес</w:t>
      </w:r>
      <w:r w:rsidR="001653E3" w:rsidRPr="00857755">
        <w:rPr>
          <w:rFonts w:eastAsiaTheme="minorEastAsia"/>
        </w:rPr>
        <w:t>.</w:t>
      </w:r>
    </w:p>
    <w:p w14:paraId="6599F279" w14:textId="2F040AB9" w:rsidR="00B46CFD" w:rsidRPr="00857755" w:rsidRDefault="00F366A0" w:rsidP="00B46CFD">
      <w:pPr>
        <w:rPr>
          <w:rFonts w:eastAsiaTheme="minorEastAsia"/>
        </w:rPr>
      </w:pPr>
      <w:r w:rsidRPr="00857755">
        <w:t xml:space="preserve">Егер </w:t>
      </w:r>
      <m:oMath>
        <m:acc>
          <m:accPr>
            <m:ctrlPr>
              <w:rPr>
                <w:rFonts w:ascii="Cambria Math" w:hAnsi="Cambria Math"/>
                <w:i/>
              </w:rPr>
            </m:ctrlPr>
          </m:accPr>
          <m:e>
            <m:r>
              <w:rPr>
                <w:rFonts w:ascii="Cambria Math" w:hAnsi="Cambria Math"/>
              </w:rPr>
              <m:t>f</m:t>
            </m:r>
          </m:e>
        </m:acc>
      </m:oMath>
      <w:r w:rsidRPr="00857755">
        <w:rPr>
          <w:rFonts w:eastAsiaTheme="minorEastAsia"/>
        </w:rPr>
        <w:t xml:space="preserve"> пенен </w:t>
      </w:r>
      <m:oMath>
        <m:acc>
          <m:accPr>
            <m:ctrlPr>
              <w:rPr>
                <w:rFonts w:ascii="Cambria Math" w:hAnsi="Cambria Math"/>
                <w:i/>
              </w:rPr>
            </m:ctrlPr>
          </m:accPr>
          <m:e>
            <m:r>
              <w:rPr>
                <w:rFonts w:ascii="Cambria Math" w:hAnsi="Cambria Math"/>
              </w:rPr>
              <m:t>g</m:t>
            </m:r>
          </m:e>
        </m:acc>
      </m:oMath>
      <w:r w:rsidRPr="00857755">
        <w:rPr>
          <w:rFonts w:eastAsiaTheme="minorEastAsia"/>
        </w:rPr>
        <w:t xml:space="preserve"> арқалы </w:t>
      </w:r>
      <m:oMath>
        <m:r>
          <w:rPr>
            <w:rFonts w:ascii="Cambria Math" w:hAnsi="Cambria Math"/>
          </w:rPr>
          <m:t>f</m:t>
        </m:r>
      </m:oMath>
      <w:r w:rsidRPr="00857755">
        <w:rPr>
          <w:rFonts w:eastAsiaTheme="minorEastAsia"/>
        </w:rPr>
        <w:t xml:space="preserve"> ҳәм </w:t>
      </w:r>
      <m:oMath>
        <m:r>
          <w:rPr>
            <w:rFonts w:ascii="Cambria Math" w:hAnsi="Cambria Math"/>
          </w:rPr>
          <m:t>g</m:t>
        </m:r>
      </m:oMath>
      <w:r w:rsidRPr="00857755">
        <w:rPr>
          <w:rFonts w:eastAsiaTheme="minorEastAsia"/>
        </w:rPr>
        <w:t xml:space="preserve"> физикалық шамалар</w:t>
      </w:r>
      <w:r w:rsidRPr="00857755">
        <w:rPr>
          <w:rFonts w:eastAsiaTheme="minorEastAsia" w:cs="Calibri"/>
        </w:rPr>
        <w:t>ғ</w:t>
      </w:r>
      <w:r w:rsidRPr="00857755">
        <w:rPr>
          <w:rFonts w:eastAsiaTheme="minorEastAsia"/>
        </w:rPr>
        <w:t>а сәйкес келету</w:t>
      </w:r>
      <w:r w:rsidRPr="00857755">
        <w:rPr>
          <w:rFonts w:eastAsiaTheme="minorEastAsia" w:cs="Calibri"/>
        </w:rPr>
        <w:t>ғ</w:t>
      </w:r>
      <w:r w:rsidRPr="00857755">
        <w:rPr>
          <w:rFonts w:eastAsiaTheme="minorEastAsia"/>
        </w:rPr>
        <w:t>ын операторлар болып табылату</w:t>
      </w:r>
      <w:r w:rsidRPr="00857755">
        <w:rPr>
          <w:rFonts w:eastAsiaTheme="minorEastAsia" w:cs="Calibri"/>
        </w:rPr>
        <w:t>ғ</w:t>
      </w:r>
      <w:r w:rsidRPr="00857755">
        <w:rPr>
          <w:rFonts w:eastAsiaTheme="minorEastAsia"/>
        </w:rPr>
        <w:t xml:space="preserve">ын болса, онда </w:t>
      </w:r>
      <m:oMath>
        <m:r>
          <w:rPr>
            <w:rFonts w:ascii="Cambria Math" w:eastAsiaTheme="minorEastAsia" w:hAnsi="Cambria Math"/>
          </w:rPr>
          <m:t>f+g</m:t>
        </m:r>
      </m:oMath>
      <w:r w:rsidRPr="00857755">
        <w:rPr>
          <w:rFonts w:eastAsiaTheme="minorEastAsia"/>
        </w:rPr>
        <w:t xml:space="preserve"> қосындысына </w:t>
      </w:r>
      <m:oMath>
        <m:acc>
          <m:accPr>
            <m:ctrlPr>
              <w:rPr>
                <w:rFonts w:ascii="Cambria Math" w:hAnsi="Cambria Math"/>
                <w:i/>
              </w:rPr>
            </m:ctrlPr>
          </m:accPr>
          <m:e>
            <m:r>
              <w:rPr>
                <w:rFonts w:ascii="Cambria Math" w:hAnsi="Cambria Math"/>
              </w:rPr>
              <m:t>f</m:t>
            </m:r>
          </m:e>
        </m:acc>
        <m:r>
          <w:rPr>
            <w:rFonts w:ascii="Cambria Math" w:eastAsiaTheme="minorEastAsia" w:hAnsi="Cambria Math"/>
          </w:rPr>
          <m:t>+</m:t>
        </m:r>
        <m:acc>
          <m:accPr>
            <m:ctrlPr>
              <w:rPr>
                <w:rFonts w:ascii="Cambria Math" w:hAnsi="Cambria Math"/>
                <w:i/>
              </w:rPr>
            </m:ctrlPr>
          </m:accPr>
          <m:e>
            <m:r>
              <w:rPr>
                <w:rFonts w:ascii="Cambria Math" w:hAnsi="Cambria Math"/>
              </w:rPr>
              <m:t>g</m:t>
            </m:r>
          </m:e>
        </m:acc>
      </m:oMath>
      <w:r w:rsidRPr="00857755">
        <w:rPr>
          <w:rFonts w:eastAsiaTheme="minorEastAsia"/>
        </w:rPr>
        <w:t xml:space="preserve"> қосындысы сәйкес келеди. Бирақ, квантлық механика</w:t>
      </w:r>
      <w:r w:rsidRPr="00857755">
        <w:rPr>
          <w:rFonts w:eastAsiaTheme="minorEastAsia" w:cs="Calibri"/>
        </w:rPr>
        <w:t xml:space="preserve">да ҳәр қыйлы физикалық шамаларды қосыўдың мәниси бул шамалардың бир ўақытта болатуғынлығы ямаса болмайтуғынлығына байланыслы. Егер </w:t>
      </w:r>
      <m:oMath>
        <m:r>
          <w:rPr>
            <w:rFonts w:ascii="Cambria Math" w:hAnsi="Cambria Math"/>
          </w:rPr>
          <m:t>f</m:t>
        </m:r>
      </m:oMath>
      <w:r w:rsidRPr="00857755">
        <w:rPr>
          <w:rFonts w:eastAsiaTheme="minorEastAsia"/>
        </w:rPr>
        <w:t xml:space="preserve"> ҳәм </w:t>
      </w:r>
      <m:oMath>
        <m:r>
          <w:rPr>
            <w:rFonts w:ascii="Cambria Math" w:hAnsi="Cambria Math"/>
          </w:rPr>
          <m:t>g</m:t>
        </m:r>
      </m:oMath>
      <w:r w:rsidRPr="00857755">
        <w:rPr>
          <w:rFonts w:eastAsiaTheme="minorEastAsia"/>
        </w:rPr>
        <w:t xml:space="preserve"> физикалық шамалары бир </w:t>
      </w:r>
      <w:r w:rsidRPr="00857755">
        <w:rPr>
          <w:rFonts w:eastAsiaTheme="minorEastAsia" w:cs="Calibri"/>
        </w:rPr>
        <w:t>ў</w:t>
      </w:r>
      <w:r w:rsidRPr="00857755">
        <w:rPr>
          <w:rFonts w:eastAsiaTheme="minorEastAsia"/>
        </w:rPr>
        <w:t>ақытта өлшенету</w:t>
      </w:r>
      <w:r w:rsidRPr="00857755">
        <w:rPr>
          <w:rFonts w:eastAsiaTheme="minorEastAsia" w:cs="Calibri"/>
        </w:rPr>
        <w:t>ғ</w:t>
      </w:r>
      <w:r w:rsidRPr="00857755">
        <w:rPr>
          <w:rFonts w:eastAsiaTheme="minorEastAsia"/>
        </w:rPr>
        <w:t xml:space="preserve">ын болса, онда </w:t>
      </w:r>
      <m:oMath>
        <m:acc>
          <m:accPr>
            <m:ctrlPr>
              <w:rPr>
                <w:rFonts w:ascii="Cambria Math" w:hAnsi="Cambria Math"/>
                <w:i/>
              </w:rPr>
            </m:ctrlPr>
          </m:accPr>
          <m:e>
            <m:r>
              <w:rPr>
                <w:rFonts w:ascii="Cambria Math" w:hAnsi="Cambria Math"/>
              </w:rPr>
              <m:t>f</m:t>
            </m:r>
          </m:e>
        </m:acc>
      </m:oMath>
      <w:r w:rsidRPr="00857755">
        <w:rPr>
          <w:rFonts w:eastAsiaTheme="minorEastAsia"/>
        </w:rPr>
        <w:t xml:space="preserve"> пенен </w:t>
      </w:r>
      <m:oMath>
        <m:acc>
          <m:accPr>
            <m:ctrlPr>
              <w:rPr>
                <w:rFonts w:ascii="Cambria Math" w:hAnsi="Cambria Math"/>
                <w:i/>
              </w:rPr>
            </m:ctrlPr>
          </m:accPr>
          <m:e>
            <m:r>
              <w:rPr>
                <w:rFonts w:ascii="Cambria Math" w:hAnsi="Cambria Math"/>
              </w:rPr>
              <m:t>g</m:t>
            </m:r>
          </m:e>
        </m:acc>
      </m:oMath>
      <w:r w:rsidRPr="00857755">
        <w:rPr>
          <w:rFonts w:eastAsiaTheme="minorEastAsia"/>
        </w:rPr>
        <w:t xml:space="preserve"> операторлары </w:t>
      </w:r>
      <m:oMath>
        <m:acc>
          <m:accPr>
            <m:ctrlPr>
              <w:rPr>
                <w:rFonts w:ascii="Cambria Math" w:hAnsi="Cambria Math"/>
                <w:i/>
              </w:rPr>
            </m:ctrlPr>
          </m:accPr>
          <m:e>
            <m:r>
              <w:rPr>
                <w:rFonts w:ascii="Cambria Math" w:hAnsi="Cambria Math"/>
              </w:rPr>
              <m:t>f</m:t>
            </m:r>
          </m:e>
        </m:acc>
        <m:r>
          <w:rPr>
            <w:rFonts w:ascii="Cambria Math" w:eastAsiaTheme="minorEastAsia" w:hAnsi="Cambria Math"/>
          </w:rPr>
          <m:t>+</m:t>
        </m:r>
        <m:acc>
          <m:accPr>
            <m:ctrlPr>
              <w:rPr>
                <w:rFonts w:ascii="Cambria Math" w:hAnsi="Cambria Math"/>
                <w:i/>
              </w:rPr>
            </m:ctrlPr>
          </m:accPr>
          <m:e>
            <m:r>
              <w:rPr>
                <w:rFonts w:ascii="Cambria Math" w:hAnsi="Cambria Math"/>
              </w:rPr>
              <m:t>g</m:t>
            </m:r>
          </m:e>
        </m:acc>
      </m:oMath>
      <w:r w:rsidRPr="00857755">
        <w:rPr>
          <w:rFonts w:eastAsiaTheme="minorEastAsia"/>
        </w:rPr>
        <w:t xml:space="preserve"> операторының меншикли фукнциялары болып та табылады. Ал со</w:t>
      </w:r>
      <w:r w:rsidRPr="00857755">
        <w:rPr>
          <w:rFonts w:eastAsiaTheme="minorEastAsia" w:cs="Calibri"/>
        </w:rPr>
        <w:t>ңғ</w:t>
      </w:r>
      <w:r w:rsidRPr="00857755">
        <w:rPr>
          <w:rFonts w:eastAsiaTheme="minorEastAsia"/>
        </w:rPr>
        <w:t>ы оператордың меншикли мәнислери</w:t>
      </w:r>
      <w:r w:rsidR="00407803" w:rsidRPr="0085775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n</m:t>
            </m:r>
          </m:sub>
        </m:sSub>
      </m:oMath>
      <w:r w:rsidR="00407803" w:rsidRPr="00857755">
        <w:rPr>
          <w:rFonts w:eastAsiaTheme="minorEastAsia"/>
        </w:rPr>
        <w:t xml:space="preserve"> суммаларына тең.</w:t>
      </w:r>
    </w:p>
    <w:p w14:paraId="0B75E6CF" w14:textId="5425112C" w:rsidR="00B46CFD" w:rsidRPr="00857755" w:rsidRDefault="00407803" w:rsidP="00B46CFD">
      <w:r w:rsidRPr="00857755">
        <w:rPr>
          <w:rFonts w:eastAsiaTheme="minorEastAsia" w:cs="Calibri"/>
        </w:rPr>
        <w:t xml:space="preserve">Егер </w:t>
      </w:r>
      <m:oMath>
        <m:r>
          <w:rPr>
            <w:rFonts w:ascii="Cambria Math" w:hAnsi="Cambria Math"/>
          </w:rPr>
          <m:t>f</m:t>
        </m:r>
      </m:oMath>
      <w:r w:rsidRPr="00857755">
        <w:rPr>
          <w:rFonts w:eastAsiaTheme="minorEastAsia"/>
        </w:rPr>
        <w:t xml:space="preserve"> ҳәм </w:t>
      </w:r>
      <m:oMath>
        <m:r>
          <w:rPr>
            <w:rFonts w:ascii="Cambria Math" w:hAnsi="Cambria Math"/>
          </w:rPr>
          <m:t>g</m:t>
        </m:r>
      </m:oMath>
      <w:r w:rsidRPr="00857755">
        <w:rPr>
          <w:rFonts w:eastAsiaTheme="minorEastAsia"/>
        </w:rPr>
        <w:t xml:space="preserve"> физикалық шамалары бир </w:t>
      </w:r>
      <w:r w:rsidRPr="00857755">
        <w:rPr>
          <w:rFonts w:eastAsiaTheme="minorEastAsia" w:cs="Calibri"/>
        </w:rPr>
        <w:t>ў</w:t>
      </w:r>
      <w:r w:rsidRPr="00857755">
        <w:rPr>
          <w:rFonts w:eastAsiaTheme="minorEastAsia"/>
        </w:rPr>
        <w:t>ақытта анық мәнислерге ийе бола алмайту</w:t>
      </w:r>
      <w:r w:rsidRPr="00857755">
        <w:rPr>
          <w:rFonts w:eastAsiaTheme="minorEastAsia" w:cs="Calibri"/>
        </w:rPr>
        <w:t>ғ</w:t>
      </w:r>
      <w:r w:rsidRPr="00857755">
        <w:rPr>
          <w:rFonts w:eastAsiaTheme="minorEastAsia"/>
        </w:rPr>
        <w:t xml:space="preserve">ын болса, онда </w:t>
      </w:r>
      <m:oMath>
        <m:r>
          <w:rPr>
            <w:rFonts w:ascii="Cambria Math" w:eastAsiaTheme="minorEastAsia" w:hAnsi="Cambria Math"/>
          </w:rPr>
          <m:t>f+g</m:t>
        </m:r>
      </m:oMath>
      <w:r w:rsidRPr="00857755">
        <w:rPr>
          <w:rFonts w:eastAsiaTheme="minorEastAsia"/>
        </w:rPr>
        <w:t xml:space="preserve"> қосындысының мәниси шекленген. Ықтыярлы ҳалда </w:t>
      </w:r>
      <w:r w:rsidRPr="00857755">
        <w:rPr>
          <w:rFonts w:eastAsiaTheme="minorEastAsia"/>
        </w:rPr>
        <w:lastRenderedPageBreak/>
        <w:t>бул шаманың орташа мәниси олардың ҳәр қайсысының орташа мәнислериниң қосындысына тең деп тастыйықла</w:t>
      </w:r>
      <w:r w:rsidRPr="00857755">
        <w:rPr>
          <w:rFonts w:eastAsiaTheme="minorEastAsia" w:cs="Calibri"/>
        </w:rPr>
        <w:t>ўғ</w:t>
      </w:r>
      <w:r w:rsidRPr="00857755">
        <w:rPr>
          <w:rFonts w:eastAsiaTheme="minorEastAsia"/>
        </w:rPr>
        <w:t xml:space="preserve">а </w:t>
      </w:r>
      <w:r w:rsidRPr="00857755">
        <w:rPr>
          <w:rFonts w:eastAsiaTheme="minorEastAsia" w:cs="Calibri"/>
        </w:rPr>
        <w:t>ғ</w:t>
      </w:r>
      <w:r w:rsidRPr="00857755">
        <w:rPr>
          <w:rFonts w:eastAsiaTheme="minorEastAsia"/>
        </w:rPr>
        <w:t>ана болады</w:t>
      </w:r>
      <w:r w:rsidR="00B46CFD" w:rsidRPr="00857755">
        <w:t>:</w:t>
      </w:r>
    </w:p>
    <w:tbl>
      <w:tblPr>
        <w:tblW w:w="0" w:type="auto"/>
        <w:jc w:val="center"/>
        <w:tblLook w:val="04A0" w:firstRow="1" w:lastRow="0" w:firstColumn="1" w:lastColumn="0" w:noHBand="0" w:noVBand="1"/>
      </w:tblPr>
      <w:tblGrid>
        <w:gridCol w:w="8359"/>
        <w:gridCol w:w="986"/>
      </w:tblGrid>
      <w:tr w:rsidR="00857755" w:rsidRPr="00857755" w14:paraId="56CA7B91" w14:textId="77777777" w:rsidTr="00E00741">
        <w:trPr>
          <w:jc w:val="center"/>
        </w:trPr>
        <w:tc>
          <w:tcPr>
            <w:tcW w:w="8359" w:type="dxa"/>
          </w:tcPr>
          <w:p w14:paraId="4AC2DB71" w14:textId="540BD2E0" w:rsidR="009538FC" w:rsidRPr="00857755" w:rsidRDefault="00FB1252" w:rsidP="00E00741">
            <w:pPr>
              <w:ind w:firstLine="0"/>
              <w:jc w:val="center"/>
            </w:pPr>
            <m:oMathPara>
              <m:oMath>
                <m:acc>
                  <m:accPr>
                    <m:chr m:val="̅"/>
                    <m:ctrlPr>
                      <w:rPr>
                        <w:rFonts w:ascii="Cambria Math" w:hAnsi="Cambria Math"/>
                        <w:i/>
                      </w:rPr>
                    </m:ctrlPr>
                  </m:accPr>
                  <m:e>
                    <m:r>
                      <w:rPr>
                        <w:rFonts w:ascii="Cambria Math" w:hAnsi="Cambria Math"/>
                      </w:rPr>
                      <m:t>f+g</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acc>
                  <m:accPr>
                    <m:chr m:val="̅"/>
                    <m:ctrlPr>
                      <w:rPr>
                        <w:rFonts w:ascii="Cambria Math" w:hAnsi="Cambria Math"/>
                        <w:i/>
                      </w:rPr>
                    </m:ctrlPr>
                  </m:accPr>
                  <m:e>
                    <m:r>
                      <w:rPr>
                        <w:rFonts w:ascii="Cambria Math" w:hAnsi="Cambria Math"/>
                      </w:rPr>
                      <m:t>g</m:t>
                    </m:r>
                  </m:e>
                </m:acc>
                <m:r>
                  <w:rPr>
                    <w:rFonts w:ascii="Cambria Math" w:hAnsi="Cambria Math"/>
                  </w:rPr>
                  <m:t>.</m:t>
                </m:r>
              </m:oMath>
            </m:oMathPara>
          </w:p>
        </w:tc>
        <w:tc>
          <w:tcPr>
            <w:tcW w:w="986" w:type="dxa"/>
          </w:tcPr>
          <w:p w14:paraId="30696813" w14:textId="6C14DC4A" w:rsidR="009538FC" w:rsidRPr="00857755" w:rsidRDefault="009538FC" w:rsidP="00E00741">
            <w:pPr>
              <w:ind w:firstLine="0"/>
              <w:jc w:val="center"/>
            </w:pPr>
            <w:r w:rsidRPr="00857755">
              <w:t>(</w:t>
            </w:r>
            <w:r w:rsidR="00407803" w:rsidRPr="00857755">
              <w:rPr>
                <w:lang w:val="en-US"/>
              </w:rPr>
              <w:t>4.1</w:t>
            </w:r>
            <w:r w:rsidRPr="00857755">
              <w:t>)</w:t>
            </w:r>
          </w:p>
        </w:tc>
      </w:tr>
    </w:tbl>
    <w:p w14:paraId="1B222256" w14:textId="6315E446" w:rsidR="00B46CFD" w:rsidRPr="00857755" w:rsidRDefault="00407803" w:rsidP="00B46CFD">
      <w:pPr>
        <w:rPr>
          <w:rFonts w:eastAsiaTheme="minorEastAsia"/>
        </w:rPr>
      </w:pPr>
      <w:r w:rsidRPr="00857755">
        <w:t xml:space="preserve">Егер </w:t>
      </w:r>
      <m:oMath>
        <m:acc>
          <m:accPr>
            <m:ctrlPr>
              <w:rPr>
                <w:rFonts w:ascii="Cambria Math" w:hAnsi="Cambria Math"/>
                <w:i/>
              </w:rPr>
            </m:ctrlPr>
          </m:accPr>
          <m:e>
            <m:r>
              <w:rPr>
                <w:rFonts w:ascii="Cambria Math" w:hAnsi="Cambria Math"/>
              </w:rPr>
              <m:t>f</m:t>
            </m:r>
          </m:e>
        </m:acc>
        <m:r>
          <w:rPr>
            <w:rFonts w:ascii="Cambria Math" w:eastAsiaTheme="minorEastAsia" w:hAnsi="Cambria Math"/>
          </w:rPr>
          <m:t>+</m:t>
        </m:r>
        <m:acc>
          <m:accPr>
            <m:ctrlPr>
              <w:rPr>
                <w:rFonts w:ascii="Cambria Math" w:hAnsi="Cambria Math"/>
                <w:i/>
              </w:rPr>
            </m:ctrlPr>
          </m:accPr>
          <m:e>
            <m:r>
              <w:rPr>
                <w:rFonts w:ascii="Cambria Math" w:hAnsi="Cambria Math"/>
              </w:rPr>
              <m:t>g</m:t>
            </m:r>
          </m:e>
        </m:acc>
      </m:oMath>
      <w:r w:rsidRPr="00857755">
        <w:rPr>
          <w:rFonts w:eastAsiaTheme="minorEastAsia"/>
        </w:rPr>
        <w:t xml:space="preserve"> операторының меншикли мәнислери ҳәм функциялары ҳаққында гәп етету</w:t>
      </w:r>
      <w:r w:rsidRPr="00857755">
        <w:rPr>
          <w:rFonts w:eastAsiaTheme="minorEastAsia" w:cs="Calibri"/>
        </w:rPr>
        <w:t>ғ</w:t>
      </w:r>
      <w:r w:rsidRPr="00857755">
        <w:rPr>
          <w:rFonts w:eastAsiaTheme="minorEastAsia"/>
        </w:rPr>
        <w:t>ын болсақ, онда улы</w:t>
      </w:r>
      <w:r w:rsidRPr="00857755">
        <w:rPr>
          <w:rFonts w:eastAsiaTheme="minorEastAsia" w:cs="Calibri"/>
        </w:rPr>
        <w:t>ў</w:t>
      </w:r>
      <w:r w:rsidRPr="00857755">
        <w:rPr>
          <w:rFonts w:eastAsiaTheme="minorEastAsia"/>
        </w:rPr>
        <w:t xml:space="preserve">ма айтқанда олар </w:t>
      </w:r>
      <m:oMath>
        <m:r>
          <w:rPr>
            <w:rFonts w:ascii="Cambria Math" w:hAnsi="Cambria Math"/>
          </w:rPr>
          <m:t>f</m:t>
        </m:r>
      </m:oMath>
      <w:r w:rsidRPr="00857755">
        <w:rPr>
          <w:rFonts w:eastAsiaTheme="minorEastAsia"/>
        </w:rPr>
        <w:t xml:space="preserve"> ҳәм </w:t>
      </w:r>
      <m:oMath>
        <m:r>
          <w:rPr>
            <w:rFonts w:ascii="Cambria Math" w:hAnsi="Cambria Math"/>
          </w:rPr>
          <m:t>g</m:t>
        </m:r>
      </m:oMath>
      <w:r w:rsidRPr="00857755">
        <w:t xml:space="preserve"> шамаларының функцияларын ҳеш қандай қатнасының жоқ екенлигин атап өтемиз. Соның менен бирге </w:t>
      </w:r>
      <m:oMath>
        <m:acc>
          <m:accPr>
            <m:ctrlPr>
              <w:rPr>
                <w:rFonts w:ascii="Cambria Math" w:hAnsi="Cambria Math"/>
                <w:i/>
              </w:rPr>
            </m:ctrlPr>
          </m:accPr>
          <m:e>
            <m:r>
              <w:rPr>
                <w:rFonts w:ascii="Cambria Math" w:hAnsi="Cambria Math"/>
              </w:rPr>
              <m:t>f</m:t>
            </m:r>
          </m:e>
        </m:acc>
      </m:oMath>
      <w:r w:rsidRPr="00857755">
        <w:rPr>
          <w:rFonts w:eastAsiaTheme="minorEastAsia"/>
        </w:rPr>
        <w:t xml:space="preserve"> ҳәм </w:t>
      </w:r>
      <m:oMath>
        <m:acc>
          <m:accPr>
            <m:ctrlPr>
              <w:rPr>
                <w:rFonts w:ascii="Cambria Math" w:hAnsi="Cambria Math"/>
                <w:i/>
              </w:rPr>
            </m:ctrlPr>
          </m:accPr>
          <m:e>
            <m:r>
              <w:rPr>
                <w:rFonts w:ascii="Cambria Math" w:hAnsi="Cambria Math"/>
              </w:rPr>
              <m:t>g</m:t>
            </m:r>
          </m:e>
        </m:acc>
      </m:oMath>
      <w:r w:rsidRPr="00857755">
        <w:rPr>
          <w:rFonts w:eastAsiaTheme="minorEastAsia"/>
        </w:rPr>
        <w:t xml:space="preserve"> операторлары эрмитлик болса, онда </w:t>
      </w:r>
      <m:oMath>
        <m:acc>
          <m:accPr>
            <m:ctrlPr>
              <w:rPr>
                <w:rFonts w:ascii="Cambria Math" w:hAnsi="Cambria Math"/>
                <w:i/>
              </w:rPr>
            </m:ctrlPr>
          </m:accPr>
          <m:e>
            <m:r>
              <w:rPr>
                <w:rFonts w:ascii="Cambria Math" w:hAnsi="Cambria Math"/>
              </w:rPr>
              <m:t>f</m:t>
            </m:r>
          </m:e>
        </m:acc>
        <m:r>
          <w:rPr>
            <w:rFonts w:ascii="Cambria Math" w:eastAsiaTheme="minorEastAsia" w:hAnsi="Cambria Math"/>
          </w:rPr>
          <m:t>+</m:t>
        </m:r>
        <m:acc>
          <m:accPr>
            <m:ctrlPr>
              <w:rPr>
                <w:rFonts w:ascii="Cambria Math" w:hAnsi="Cambria Math"/>
                <w:i/>
              </w:rPr>
            </m:ctrlPr>
          </m:accPr>
          <m:e>
            <m:r>
              <w:rPr>
                <w:rFonts w:ascii="Cambria Math" w:hAnsi="Cambria Math"/>
              </w:rPr>
              <m:t>g</m:t>
            </m:r>
          </m:e>
        </m:acc>
      </m:oMath>
      <w:r w:rsidRPr="00857755">
        <w:rPr>
          <w:rFonts w:eastAsiaTheme="minorEastAsia"/>
        </w:rPr>
        <w:t xml:space="preserve"> операторының да эрмитлик екенлиги айқын. Сонлықтан оның меншикли мәнислери затлық ҳәм усындай жоллар менен анықлан</w:t>
      </w:r>
      <w:r w:rsidRPr="00857755">
        <w:rPr>
          <w:rFonts w:eastAsiaTheme="minorEastAsia" w:cs="Calibri"/>
        </w:rPr>
        <w:t>ғ</w:t>
      </w:r>
      <w:r w:rsidRPr="00857755">
        <w:rPr>
          <w:rFonts w:eastAsiaTheme="minorEastAsia"/>
        </w:rPr>
        <w:t xml:space="preserve">ан жаңа </w:t>
      </w:r>
      <m:oMath>
        <m:r>
          <w:rPr>
            <w:rFonts w:ascii="Cambria Math" w:eastAsiaTheme="minorEastAsia" w:hAnsi="Cambria Math"/>
          </w:rPr>
          <m:t>f+g</m:t>
        </m:r>
      </m:oMath>
      <w:r w:rsidRPr="00857755">
        <w:rPr>
          <w:rFonts w:eastAsiaTheme="minorEastAsia"/>
        </w:rPr>
        <w:t xml:space="preserve"> шамасының меншикли мәнислеринен турады.</w:t>
      </w:r>
    </w:p>
    <w:p w14:paraId="59E34B09" w14:textId="12BD6D8E" w:rsidR="00407803" w:rsidRPr="00857755" w:rsidRDefault="00407803" w:rsidP="00B46CFD">
      <w:pPr>
        <w:rPr>
          <w:rFonts w:eastAsiaTheme="minorEastAsia"/>
        </w:rPr>
      </w:pPr>
      <w:r w:rsidRPr="00857755">
        <w:rPr>
          <w:rFonts w:eastAsiaTheme="minorEastAsia"/>
        </w:rPr>
        <w:t xml:space="preserve">Енди биз </w:t>
      </w:r>
      <m:oMath>
        <m:acc>
          <m:accPr>
            <m:ctrlPr>
              <w:rPr>
                <w:rFonts w:ascii="Cambria Math" w:hAnsi="Cambria Math"/>
                <w:i/>
              </w:rPr>
            </m:ctrlPr>
          </m:accPr>
          <m:e>
            <m:r>
              <w:rPr>
                <w:rFonts w:ascii="Cambria Math" w:hAnsi="Cambria Math"/>
              </w:rPr>
              <m:t>f</m:t>
            </m:r>
          </m:e>
        </m:acc>
      </m:oMath>
      <w:r w:rsidR="00EF7DF7" w:rsidRPr="00857755">
        <w:rPr>
          <w:rFonts w:eastAsiaTheme="minorEastAsia"/>
        </w:rPr>
        <w:t xml:space="preserve"> ҳәм </w:t>
      </w:r>
      <m:oMath>
        <m:acc>
          <m:accPr>
            <m:ctrlPr>
              <w:rPr>
                <w:rFonts w:ascii="Cambria Math" w:hAnsi="Cambria Math"/>
                <w:i/>
              </w:rPr>
            </m:ctrlPr>
          </m:accPr>
          <m:e>
            <m:r>
              <w:rPr>
                <w:rFonts w:ascii="Cambria Math" w:hAnsi="Cambria Math"/>
              </w:rPr>
              <m:t>g</m:t>
            </m:r>
          </m:e>
        </m:acc>
      </m:oMath>
      <w:r w:rsidR="00EF7DF7" w:rsidRPr="00857755">
        <w:rPr>
          <w:rFonts w:eastAsiaTheme="minorEastAsia"/>
        </w:rPr>
        <w:t xml:space="preserve"> операторларының көбеймелердеги орынларын алмастырып қойы</w:t>
      </w:r>
      <w:r w:rsidR="00EF7DF7" w:rsidRPr="00857755">
        <w:rPr>
          <w:rFonts w:eastAsiaTheme="minorEastAsia" w:cs="Calibri"/>
        </w:rPr>
        <w:t>ў</w:t>
      </w:r>
      <w:r w:rsidR="00EF7DF7" w:rsidRPr="00857755">
        <w:rPr>
          <w:rFonts w:eastAsiaTheme="minorEastAsia"/>
        </w:rPr>
        <w:t>, я</w:t>
      </w:r>
      <w:r w:rsidR="00EF7DF7" w:rsidRPr="00857755">
        <w:rPr>
          <w:rFonts w:eastAsiaTheme="minorEastAsia" w:cs="Calibri"/>
        </w:rPr>
        <w:t>ғ</w:t>
      </w:r>
      <w:r w:rsidR="00EF7DF7" w:rsidRPr="00857755">
        <w:rPr>
          <w:rFonts w:eastAsiaTheme="minorEastAsia"/>
        </w:rPr>
        <w:t xml:space="preserve">ный </w:t>
      </w:r>
      <w:proofErr w:type="spellStart"/>
      <w:r w:rsidR="00EF7DF7" w:rsidRPr="00857755">
        <w:rPr>
          <w:rFonts w:eastAsiaTheme="minorEastAsia"/>
        </w:rPr>
        <w:t>коммутативили</w:t>
      </w:r>
      <w:proofErr w:type="spellEnd"/>
      <w:r w:rsidR="00EF7DF7" w:rsidRPr="00857755">
        <w:rPr>
          <w:rFonts w:eastAsiaTheme="minorEastAsia"/>
        </w:rPr>
        <w:t xml:space="preserve"> мәселесин қараймыз.</w:t>
      </w:r>
    </w:p>
    <w:p w14:paraId="49EC9D1B" w14:textId="04ED464A" w:rsidR="00B46CFD" w:rsidRPr="00857755" w:rsidRDefault="00EF7DF7" w:rsidP="00B46CFD">
      <w:r w:rsidRPr="00857755">
        <w:t>Егер</w:t>
      </w:r>
    </w:p>
    <w:tbl>
      <w:tblPr>
        <w:tblW w:w="0" w:type="auto"/>
        <w:jc w:val="center"/>
        <w:tblLook w:val="04A0" w:firstRow="1" w:lastRow="0" w:firstColumn="1" w:lastColumn="0" w:noHBand="0" w:noVBand="1"/>
      </w:tblPr>
      <w:tblGrid>
        <w:gridCol w:w="8359"/>
        <w:gridCol w:w="986"/>
      </w:tblGrid>
      <w:tr w:rsidR="00857755" w:rsidRPr="00857755" w14:paraId="4A3D89B9" w14:textId="77777777" w:rsidTr="00E00741">
        <w:trPr>
          <w:jc w:val="center"/>
        </w:trPr>
        <w:tc>
          <w:tcPr>
            <w:tcW w:w="8359" w:type="dxa"/>
          </w:tcPr>
          <w:p w14:paraId="4BB2C902" w14:textId="6A738839" w:rsidR="009538FC" w:rsidRPr="00857755" w:rsidRDefault="00FB1252" w:rsidP="00E00741">
            <w:pPr>
              <w:ind w:firstLine="0"/>
              <w:jc w:val="center"/>
            </w:pPr>
            <m:oMathPara>
              <m:oMath>
                <m:acc>
                  <m:accPr>
                    <m:ctrlPr>
                      <w:rPr>
                        <w:rFonts w:ascii="Cambria Math" w:hAnsi="Cambria Math"/>
                        <w:i/>
                      </w:rPr>
                    </m:ctrlPr>
                  </m:accPr>
                  <m:e>
                    <m:r>
                      <w:rPr>
                        <w:rFonts w:ascii="Cambria Math" w:hAnsi="Cambria Math"/>
                      </w:rPr>
                      <m:t>f</m:t>
                    </m:r>
                  </m:e>
                </m:acc>
                <m:acc>
                  <m:accPr>
                    <m:ctrlPr>
                      <w:rPr>
                        <w:rFonts w:ascii="Cambria Math" w:hAnsi="Cambria Math"/>
                        <w:i/>
                      </w:rPr>
                    </m:ctrlPr>
                  </m:accPr>
                  <m:e>
                    <m:r>
                      <w:rPr>
                        <w:rFonts w:ascii="Cambria Math" w:hAnsi="Cambria Math"/>
                      </w:rPr>
                      <m:t>g</m:t>
                    </m:r>
                  </m:e>
                </m:acc>
                <m:r>
                  <w:rPr>
                    <w:rFonts w:ascii="Cambria Math" w:hAnsi="Cambria Math"/>
                  </w:rPr>
                  <m:t>-</m:t>
                </m:r>
                <m:acc>
                  <m:accPr>
                    <m:ctrlPr>
                      <w:rPr>
                        <w:rFonts w:ascii="Cambria Math" w:hAnsi="Cambria Math"/>
                        <w:i/>
                      </w:rPr>
                    </m:ctrlPr>
                  </m:accPr>
                  <m:e>
                    <m:r>
                      <w:rPr>
                        <w:rFonts w:ascii="Cambria Math" w:hAnsi="Cambria Math"/>
                      </w:rPr>
                      <m:t>g</m:t>
                    </m:r>
                  </m:e>
                </m:acc>
                <m:acc>
                  <m:accPr>
                    <m:ctrlPr>
                      <w:rPr>
                        <w:rFonts w:ascii="Cambria Math" w:hAnsi="Cambria Math"/>
                        <w:i/>
                      </w:rPr>
                    </m:ctrlPr>
                  </m:accPr>
                  <m:e>
                    <m:r>
                      <w:rPr>
                        <w:rFonts w:ascii="Cambria Math" w:hAnsi="Cambria Math"/>
                      </w:rPr>
                      <m:t>f</m:t>
                    </m:r>
                  </m:e>
                </m:acc>
                <m:r>
                  <w:rPr>
                    <w:rFonts w:ascii="Cambria Math" w:hAnsi="Cambria Math"/>
                  </w:rPr>
                  <m:t>=0</m:t>
                </m:r>
              </m:oMath>
            </m:oMathPara>
          </w:p>
        </w:tc>
        <w:tc>
          <w:tcPr>
            <w:tcW w:w="986" w:type="dxa"/>
          </w:tcPr>
          <w:p w14:paraId="24D63F0D" w14:textId="43E892D3" w:rsidR="009538FC" w:rsidRPr="00857755" w:rsidRDefault="009538FC" w:rsidP="00E00741">
            <w:pPr>
              <w:ind w:firstLine="0"/>
              <w:jc w:val="center"/>
            </w:pPr>
            <w:r w:rsidRPr="00857755">
              <w:t>(</w:t>
            </w:r>
            <w:r w:rsidR="00EF7DF7" w:rsidRPr="00857755">
              <w:t>4.3</w:t>
            </w:r>
            <w:r w:rsidRPr="00857755">
              <w:t>)</w:t>
            </w:r>
          </w:p>
        </w:tc>
      </w:tr>
    </w:tbl>
    <w:p w14:paraId="385039B7" w14:textId="298887A4" w:rsidR="00B46CFD" w:rsidRPr="00857755" w:rsidRDefault="00EF7DF7" w:rsidP="00313833">
      <w:pPr>
        <w:ind w:firstLine="0"/>
        <w:rPr>
          <w:rFonts w:eastAsiaTheme="minorEastAsia"/>
        </w:rPr>
      </w:pPr>
      <w:r w:rsidRPr="00857755">
        <w:t>теңлиги орынлы болату</w:t>
      </w:r>
      <w:r w:rsidRPr="00857755">
        <w:rPr>
          <w:rFonts w:cs="Calibri"/>
        </w:rPr>
        <w:t>ғ</w:t>
      </w:r>
      <w:r w:rsidRPr="00857755">
        <w:t xml:space="preserve">ын болса, онда бул операторлар бир бири менен </w:t>
      </w:r>
      <w:proofErr w:type="spellStart"/>
      <w:r w:rsidRPr="00857755">
        <w:t>коммутативли</w:t>
      </w:r>
      <w:proofErr w:type="spellEnd"/>
      <w:r w:rsidRPr="00857755">
        <w:t xml:space="preserve"> болып табылады. Буннан биз </w:t>
      </w:r>
      <w:r w:rsidR="00313833" w:rsidRPr="00857755">
        <w:t>әҳмийетли нәтийжеге келемиз: егер операторлары бир бири менен коммутацияланату</w:t>
      </w:r>
      <w:r w:rsidR="00313833" w:rsidRPr="00857755">
        <w:rPr>
          <w:rFonts w:cs="Calibri"/>
        </w:rPr>
        <w:t>ғ</w:t>
      </w:r>
      <w:r w:rsidR="00313833" w:rsidRPr="00857755">
        <w:t xml:space="preserve">ын болса, онда </w:t>
      </w:r>
      <m:oMath>
        <m:r>
          <w:rPr>
            <w:rFonts w:ascii="Cambria Math" w:hAnsi="Cambria Math"/>
          </w:rPr>
          <m:t>f</m:t>
        </m:r>
      </m:oMath>
      <w:r w:rsidR="00313833" w:rsidRPr="00857755">
        <w:rPr>
          <w:rFonts w:eastAsiaTheme="minorEastAsia"/>
        </w:rPr>
        <w:t xml:space="preserve"> ҳәм </w:t>
      </w:r>
      <m:oMath>
        <m:r>
          <w:rPr>
            <w:rFonts w:ascii="Cambria Math" w:hAnsi="Cambria Math"/>
          </w:rPr>
          <m:t>g</m:t>
        </m:r>
      </m:oMath>
      <w:r w:rsidR="00313833" w:rsidRPr="00857755">
        <w:rPr>
          <w:rFonts w:eastAsiaTheme="minorEastAsia"/>
        </w:rPr>
        <w:t xml:space="preserve"> шамалары бир </w:t>
      </w:r>
      <w:r w:rsidR="00313833" w:rsidRPr="00857755">
        <w:rPr>
          <w:rFonts w:eastAsiaTheme="minorEastAsia" w:cs="Calibri"/>
        </w:rPr>
        <w:t>ў</w:t>
      </w:r>
      <w:r w:rsidR="00313833" w:rsidRPr="00857755">
        <w:rPr>
          <w:rFonts w:eastAsiaTheme="minorEastAsia"/>
        </w:rPr>
        <w:t>ақытта анық мәнислерге ийе болады. Усы</w:t>
      </w:r>
      <w:r w:rsidR="00313833" w:rsidRPr="00857755">
        <w:rPr>
          <w:rFonts w:eastAsiaTheme="minorEastAsia" w:cs="Calibri"/>
        </w:rPr>
        <w:t>ғ</w:t>
      </w:r>
      <w:r w:rsidR="00313833" w:rsidRPr="00857755">
        <w:rPr>
          <w:rFonts w:eastAsiaTheme="minorEastAsia"/>
        </w:rPr>
        <w:t>ан сәйкес мынадай теореманы дәлилле</w:t>
      </w:r>
      <w:r w:rsidR="00313833" w:rsidRPr="00857755">
        <w:rPr>
          <w:rFonts w:eastAsiaTheme="minorEastAsia" w:cs="Calibri"/>
        </w:rPr>
        <w:t>ў</w:t>
      </w:r>
      <w:r w:rsidR="00313833" w:rsidRPr="00857755">
        <w:rPr>
          <w:rFonts w:eastAsiaTheme="minorEastAsia"/>
        </w:rPr>
        <w:t>ге болады:</w:t>
      </w:r>
      <w:r w:rsidR="00313833" w:rsidRPr="00857755">
        <w:t xml:space="preserve"> егер </w:t>
      </w:r>
      <m:oMath>
        <m:acc>
          <m:accPr>
            <m:ctrlPr>
              <w:rPr>
                <w:rFonts w:ascii="Cambria Math" w:hAnsi="Cambria Math"/>
                <w:i/>
              </w:rPr>
            </m:ctrlPr>
          </m:accPr>
          <m:e>
            <m:r>
              <w:rPr>
                <w:rFonts w:ascii="Cambria Math" w:hAnsi="Cambria Math"/>
              </w:rPr>
              <m:t>f</m:t>
            </m:r>
          </m:e>
        </m:acc>
      </m:oMath>
      <w:r w:rsidR="00313833" w:rsidRPr="00857755">
        <w:rPr>
          <w:rFonts w:eastAsiaTheme="minorEastAsia"/>
        </w:rPr>
        <w:t xml:space="preserve"> ҳәм </w:t>
      </w:r>
      <m:oMath>
        <m:acc>
          <m:accPr>
            <m:ctrlPr>
              <w:rPr>
                <w:rFonts w:ascii="Cambria Math" w:hAnsi="Cambria Math"/>
                <w:i/>
              </w:rPr>
            </m:ctrlPr>
          </m:accPr>
          <m:e>
            <m:r>
              <w:rPr>
                <w:rFonts w:ascii="Cambria Math" w:hAnsi="Cambria Math"/>
              </w:rPr>
              <m:t>g</m:t>
            </m:r>
          </m:e>
        </m:acc>
      </m:oMath>
      <w:r w:rsidR="00313833" w:rsidRPr="00857755">
        <w:rPr>
          <w:rFonts w:eastAsiaTheme="minorEastAsia"/>
        </w:rPr>
        <w:t xml:space="preserve"> операторлары коммутацияланату</w:t>
      </w:r>
      <w:r w:rsidR="00313833" w:rsidRPr="00857755">
        <w:rPr>
          <w:rFonts w:eastAsiaTheme="minorEastAsia" w:cs="Calibri"/>
        </w:rPr>
        <w:t>ғ</w:t>
      </w:r>
      <w:r w:rsidR="00313833" w:rsidRPr="00857755">
        <w:rPr>
          <w:rFonts w:eastAsiaTheme="minorEastAsia"/>
        </w:rPr>
        <w:t>ын болса, онда олардың барлық меншикли функцияларын улы</w:t>
      </w:r>
      <w:r w:rsidR="00313833" w:rsidRPr="00857755">
        <w:rPr>
          <w:rFonts w:eastAsiaTheme="minorEastAsia" w:cs="Calibri"/>
        </w:rPr>
        <w:t>ў</w:t>
      </w:r>
      <w:r w:rsidR="00313833" w:rsidRPr="00857755">
        <w:rPr>
          <w:rFonts w:eastAsiaTheme="minorEastAsia"/>
        </w:rPr>
        <w:t>малық етип сайлап алы</w:t>
      </w:r>
      <w:r w:rsidR="00313833" w:rsidRPr="00857755">
        <w:rPr>
          <w:rFonts w:eastAsiaTheme="minorEastAsia" w:cs="Calibri"/>
        </w:rPr>
        <w:t>ўғ</w:t>
      </w:r>
      <w:r w:rsidR="00313833" w:rsidRPr="00857755">
        <w:rPr>
          <w:rFonts w:eastAsiaTheme="minorEastAsia"/>
        </w:rPr>
        <w:t xml:space="preserve">а болады. Физикалық жақтан бул сәйкес физикалық шамалардың бир </w:t>
      </w:r>
      <w:r w:rsidR="00313833" w:rsidRPr="00857755">
        <w:rPr>
          <w:rFonts w:eastAsiaTheme="minorEastAsia" w:cs="Calibri"/>
        </w:rPr>
        <w:t>ў</w:t>
      </w:r>
      <w:r w:rsidR="00313833" w:rsidRPr="00857755">
        <w:rPr>
          <w:rFonts w:eastAsiaTheme="minorEastAsia"/>
        </w:rPr>
        <w:t xml:space="preserve">ақытта </w:t>
      </w:r>
      <w:proofErr w:type="spellStart"/>
      <w:r w:rsidR="00313833" w:rsidRPr="00857755">
        <w:rPr>
          <w:rFonts w:eastAsiaTheme="minorEastAsia"/>
        </w:rPr>
        <w:t>өлшенету</w:t>
      </w:r>
      <w:r w:rsidR="00313833" w:rsidRPr="00857755">
        <w:rPr>
          <w:rFonts w:eastAsiaTheme="minorEastAsia" w:cs="Calibri"/>
        </w:rPr>
        <w:t>ғ</w:t>
      </w:r>
      <w:r w:rsidR="00313833" w:rsidRPr="00857755">
        <w:rPr>
          <w:rFonts w:eastAsiaTheme="minorEastAsia"/>
        </w:rPr>
        <w:t>ынлы</w:t>
      </w:r>
      <w:r w:rsidR="00313833" w:rsidRPr="00857755">
        <w:rPr>
          <w:rFonts w:eastAsiaTheme="minorEastAsia" w:cs="Calibri"/>
        </w:rPr>
        <w:t>ғ</w:t>
      </w:r>
      <w:r w:rsidR="00313833" w:rsidRPr="00857755">
        <w:rPr>
          <w:rFonts w:eastAsiaTheme="minorEastAsia"/>
        </w:rPr>
        <w:t>ын</w:t>
      </w:r>
      <w:proofErr w:type="spellEnd"/>
      <w:r w:rsidR="00313833" w:rsidRPr="00857755">
        <w:rPr>
          <w:rFonts w:eastAsiaTheme="minorEastAsia"/>
        </w:rPr>
        <w:t xml:space="preserve"> аң</w:t>
      </w:r>
      <w:r w:rsidR="00313833" w:rsidRPr="00857755">
        <w:rPr>
          <w:rFonts w:eastAsiaTheme="minorEastAsia" w:cs="Calibri"/>
        </w:rPr>
        <w:t>ғ</w:t>
      </w:r>
      <w:r w:rsidR="00313833" w:rsidRPr="00857755">
        <w:rPr>
          <w:rFonts w:eastAsiaTheme="minorEastAsia"/>
        </w:rPr>
        <w:t xml:space="preserve">артады. Солай етип, операторлардың </w:t>
      </w:r>
      <w:proofErr w:type="spellStart"/>
      <w:r w:rsidR="00313833" w:rsidRPr="00857755">
        <w:rPr>
          <w:rFonts w:eastAsiaTheme="minorEastAsia"/>
        </w:rPr>
        <w:t>коммутативлиги</w:t>
      </w:r>
      <w:proofErr w:type="spellEnd"/>
      <w:r w:rsidR="00313833" w:rsidRPr="00857755">
        <w:rPr>
          <w:rFonts w:eastAsiaTheme="minorEastAsia"/>
        </w:rPr>
        <w:t xml:space="preserve"> физикалық шамалардың бир </w:t>
      </w:r>
      <w:r w:rsidR="00313833" w:rsidRPr="00857755">
        <w:rPr>
          <w:rFonts w:eastAsiaTheme="minorEastAsia" w:cs="Calibri"/>
        </w:rPr>
        <w:t>ў</w:t>
      </w:r>
      <w:r w:rsidR="00313833" w:rsidRPr="00857755">
        <w:rPr>
          <w:rFonts w:eastAsiaTheme="minorEastAsia"/>
        </w:rPr>
        <w:t xml:space="preserve">ақытта </w:t>
      </w:r>
      <w:proofErr w:type="spellStart"/>
      <w:r w:rsidR="00313833" w:rsidRPr="00857755">
        <w:rPr>
          <w:rFonts w:eastAsiaTheme="minorEastAsia"/>
        </w:rPr>
        <w:t>өлшенету</w:t>
      </w:r>
      <w:r w:rsidR="00313833" w:rsidRPr="00857755">
        <w:rPr>
          <w:rFonts w:eastAsiaTheme="minorEastAsia" w:cs="Calibri"/>
        </w:rPr>
        <w:t>ғ</w:t>
      </w:r>
      <w:r w:rsidR="00313833" w:rsidRPr="00857755">
        <w:rPr>
          <w:rFonts w:eastAsiaTheme="minorEastAsia"/>
        </w:rPr>
        <w:t>ынлы</w:t>
      </w:r>
      <w:r w:rsidR="00313833" w:rsidRPr="00857755">
        <w:rPr>
          <w:rFonts w:eastAsiaTheme="minorEastAsia" w:cs="Calibri"/>
        </w:rPr>
        <w:t>ғ</w:t>
      </w:r>
      <w:r w:rsidR="00313833" w:rsidRPr="00857755">
        <w:rPr>
          <w:rFonts w:eastAsiaTheme="minorEastAsia"/>
        </w:rPr>
        <w:t>ының</w:t>
      </w:r>
      <w:proofErr w:type="spellEnd"/>
      <w:r w:rsidR="00313833" w:rsidRPr="00857755">
        <w:rPr>
          <w:rFonts w:eastAsiaTheme="minorEastAsia"/>
        </w:rPr>
        <w:t xml:space="preserve"> зәрүрли ҳәм жеткиликли шәрти болып табылады.</w:t>
      </w:r>
    </w:p>
    <w:p w14:paraId="13B7F7F2" w14:textId="21641E17" w:rsidR="00313833" w:rsidRPr="00857755" w:rsidRDefault="00313833" w:rsidP="00313833">
      <w:r w:rsidRPr="00857755">
        <w:t xml:space="preserve">Егер </w:t>
      </w:r>
      <m:oMath>
        <m:r>
          <w:rPr>
            <w:rFonts w:ascii="Cambria Math" w:hAnsi="Cambria Math"/>
          </w:rPr>
          <m:t>f</m:t>
        </m:r>
      </m:oMath>
      <w:r w:rsidRPr="00857755">
        <w:rPr>
          <w:rFonts w:eastAsiaTheme="minorEastAsia"/>
        </w:rPr>
        <w:t xml:space="preserve"> ҳәм </w:t>
      </w:r>
      <m:oMath>
        <m:r>
          <w:rPr>
            <w:rFonts w:ascii="Cambria Math" w:hAnsi="Cambria Math"/>
          </w:rPr>
          <m:t>g</m:t>
        </m:r>
      </m:oMath>
      <w:r w:rsidRPr="00857755">
        <w:t xml:space="preserve"> шамалары бир </w:t>
      </w:r>
      <w:r w:rsidRPr="00857755">
        <w:rPr>
          <w:rFonts w:cs="Calibri"/>
        </w:rPr>
        <w:t>ў</w:t>
      </w:r>
      <w:r w:rsidRPr="00857755">
        <w:t xml:space="preserve">ақытта </w:t>
      </w:r>
      <w:proofErr w:type="spellStart"/>
      <w:r w:rsidRPr="00857755">
        <w:t>өлшенбейту</w:t>
      </w:r>
      <w:r w:rsidRPr="00857755">
        <w:rPr>
          <w:rFonts w:cs="Calibri"/>
        </w:rPr>
        <w:t>ғ</w:t>
      </w:r>
      <w:r w:rsidRPr="00857755">
        <w:t>ын</w:t>
      </w:r>
      <w:proofErr w:type="spellEnd"/>
      <w:r w:rsidRPr="00857755">
        <w:t xml:space="preserve"> болса, онда оларды көбейти</w:t>
      </w:r>
      <w:r w:rsidRPr="00857755">
        <w:rPr>
          <w:rFonts w:cs="Calibri"/>
        </w:rPr>
        <w:t>ў</w:t>
      </w:r>
      <w:r w:rsidRPr="00857755">
        <w:t xml:space="preserve"> түсиниги жоқарыда келтирилген ту</w:t>
      </w:r>
      <w:r w:rsidRPr="00857755">
        <w:rPr>
          <w:rFonts w:cs="Calibri"/>
        </w:rPr>
        <w:t>ў</w:t>
      </w:r>
      <w:r w:rsidRPr="00857755">
        <w:t>рыдан-ту</w:t>
      </w:r>
      <w:r w:rsidRPr="00857755">
        <w:rPr>
          <w:rFonts w:cs="Calibri"/>
        </w:rPr>
        <w:t>ў</w:t>
      </w:r>
      <w:r w:rsidRPr="00857755">
        <w:t>ры мәниске ийе болмайды. Бул жа</w:t>
      </w:r>
      <w:r w:rsidRPr="00857755">
        <w:rPr>
          <w:rFonts w:cs="Calibri"/>
        </w:rPr>
        <w:t>ғ</w:t>
      </w:r>
      <w:r w:rsidRPr="00857755">
        <w:t xml:space="preserve">дайда </w:t>
      </w:r>
      <m:oMath>
        <m:acc>
          <m:accPr>
            <m:ctrlPr>
              <w:rPr>
                <w:rFonts w:ascii="Cambria Math" w:hAnsi="Cambria Math"/>
                <w:i/>
              </w:rPr>
            </m:ctrlPr>
          </m:accPr>
          <m:e>
            <m:r>
              <w:rPr>
                <w:rFonts w:ascii="Cambria Math" w:hAnsi="Cambria Math"/>
              </w:rPr>
              <m:t>f</m:t>
            </m:r>
          </m:e>
        </m:acc>
        <m:acc>
          <m:accPr>
            <m:ctrlPr>
              <w:rPr>
                <w:rFonts w:ascii="Cambria Math" w:hAnsi="Cambria Math"/>
                <w:i/>
              </w:rPr>
            </m:ctrlPr>
          </m:accPr>
          <m:e>
            <m:r>
              <w:rPr>
                <w:rFonts w:ascii="Cambria Math" w:hAnsi="Cambria Math"/>
              </w:rPr>
              <m:t>g</m:t>
            </m:r>
          </m:e>
        </m:acc>
      </m:oMath>
      <w:r w:rsidRPr="00857755">
        <w:t xml:space="preserve"> операторы эрмитлик болып табылмайды ҳәм, сонлықтан, затлық физикалық шама</w:t>
      </w:r>
      <w:r w:rsidRPr="00857755">
        <w:rPr>
          <w:rFonts w:cs="Calibri"/>
        </w:rPr>
        <w:t>ғ</w:t>
      </w:r>
      <w:r w:rsidRPr="00857755">
        <w:t xml:space="preserve">а сәйкес келе алмайды. Ҳақыйқатында да, </w:t>
      </w:r>
      <w:proofErr w:type="spellStart"/>
      <w:r w:rsidRPr="00857755">
        <w:t>транспонирленген</w:t>
      </w:r>
      <w:proofErr w:type="spellEnd"/>
      <w:r w:rsidRPr="00857755">
        <w:t xml:space="preserve"> оператордың анықламасы бойынша мынадай теңликлерди жаза аламыз:</w:t>
      </w:r>
    </w:p>
    <w:p w14:paraId="18E326CF" w14:textId="07F37A0B" w:rsidR="00313833" w:rsidRPr="00857755" w:rsidRDefault="00FB1252" w:rsidP="00313833">
      <w:pPr>
        <w:rPr>
          <w:i/>
          <w:lang w:val="en-US"/>
        </w:rPr>
      </w:pPr>
      <m:oMathPara>
        <m:oMath>
          <m:nary>
            <m:naryPr>
              <m:limLoc m:val="undOvr"/>
              <m:subHide m:val="1"/>
              <m:supHide m:val="1"/>
              <m:ctrlPr>
                <w:rPr>
                  <w:rFonts w:ascii="Cambria Math" w:hAnsi="Cambria Math"/>
                  <w:i/>
                </w:rPr>
              </m:ctrlPr>
            </m:naryPr>
            <m:sub/>
            <m:sup/>
            <m:e>
              <m:r>
                <w:rPr>
                  <w:rFonts w:ascii="Cambria Math" w:hAnsi="Cambria Math"/>
                </w:rPr>
                <m:t>Ψ</m:t>
              </m:r>
            </m:e>
          </m:nary>
          <m:acc>
            <m:accPr>
              <m:ctrlPr>
                <w:rPr>
                  <w:rFonts w:ascii="Cambria Math" w:hAnsi="Cambria Math"/>
                  <w:i/>
                </w:rPr>
              </m:ctrlPr>
            </m:accPr>
            <m:e>
              <m:r>
                <w:rPr>
                  <w:rFonts w:ascii="Cambria Math" w:hAnsi="Cambria Math"/>
                </w:rPr>
                <m:t>f</m:t>
              </m:r>
            </m:e>
          </m:acc>
          <m:acc>
            <m:accPr>
              <m:ctrlPr>
                <w:rPr>
                  <w:rFonts w:ascii="Cambria Math" w:hAnsi="Cambria Math"/>
                  <w:i/>
                </w:rPr>
              </m:ctrlPr>
            </m:accPr>
            <m:e>
              <m:r>
                <w:rPr>
                  <w:rFonts w:ascii="Cambria Math" w:hAnsi="Cambria Math"/>
                </w:rPr>
                <m:t>g</m:t>
              </m:r>
            </m:e>
          </m:acc>
          <m:r>
            <w:rPr>
              <w:rFonts w:ascii="Cambria Math" w:hAnsi="Cambria Math"/>
            </w:rPr>
            <m:t>Φ</m:t>
          </m:r>
          <m:r>
            <w:rPr>
              <w:rFonts w:ascii="Cambria Math" w:hAnsi="Cambria Math"/>
              <w:lang w:val="en-US"/>
            </w:rPr>
            <m:t>dq</m:t>
          </m:r>
          <m:r>
            <w:rPr>
              <w:rFonts w:ascii="Cambria Math" w:eastAsiaTheme="minorEastAsia" w:hAnsi="Cambria Math"/>
              <w:lang w:val="en-US"/>
            </w:rPr>
            <m:t>=</m:t>
          </m:r>
          <m:nary>
            <m:naryPr>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Ψ</m:t>
              </m:r>
            </m:e>
          </m:nary>
          <m:acc>
            <m:accPr>
              <m:ctrlPr>
                <w:rPr>
                  <w:rFonts w:ascii="Cambria Math" w:hAnsi="Cambria Math"/>
                  <w:i/>
                </w:rPr>
              </m:ctrlPr>
            </m:accPr>
            <m:e>
              <m:r>
                <w:rPr>
                  <w:rFonts w:ascii="Cambria Math" w:hAnsi="Cambria Math"/>
                </w:rPr>
                <m:t>f</m:t>
              </m:r>
            </m:e>
          </m:acc>
          <m:d>
            <m:dPr>
              <m:ctrlPr>
                <w:rPr>
                  <w:rFonts w:ascii="Cambria Math" w:hAnsi="Cambria Math"/>
                  <w:i/>
                </w:rPr>
              </m:ctrlPr>
            </m:dPr>
            <m:e>
              <m:acc>
                <m:accPr>
                  <m:ctrlPr>
                    <w:rPr>
                      <w:rFonts w:ascii="Cambria Math" w:hAnsi="Cambria Math"/>
                      <w:i/>
                    </w:rPr>
                  </m:ctrlPr>
                </m:accPr>
                <m:e>
                  <m:r>
                    <w:rPr>
                      <w:rFonts w:ascii="Cambria Math" w:hAnsi="Cambria Math"/>
                    </w:rPr>
                    <m:t>g</m:t>
                  </m:r>
                </m:e>
              </m:acc>
              <m:r>
                <w:rPr>
                  <w:rFonts w:ascii="Cambria Math" w:hAnsi="Cambria Math"/>
                </w:rPr>
                <m:t>Φ</m:t>
              </m:r>
            </m:e>
          </m:d>
          <m:r>
            <w:rPr>
              <w:rFonts w:ascii="Cambria Math" w:hAnsi="Cambria Math"/>
              <w:lang w:val="en-US"/>
            </w:rPr>
            <m:t>dq</m:t>
          </m:r>
          <m:r>
            <w:rPr>
              <w:rFonts w:ascii="Cambria Math" w:eastAsiaTheme="minorEastAsia" w:hAnsi="Cambria Math"/>
              <w:lang w:val="en-US"/>
            </w:rPr>
            <m:t>=</m:t>
          </m:r>
          <m:nary>
            <m:naryPr>
              <m:limLoc m:val="undOvr"/>
              <m:subHide m:val="1"/>
              <m:supHide m:val="1"/>
              <m:ctrlPr>
                <w:rPr>
                  <w:rFonts w:ascii="Cambria Math" w:eastAsiaTheme="minorEastAsia" w:hAnsi="Cambria Math"/>
                  <w:i/>
                  <w:lang w:val="en-US"/>
                </w:rPr>
              </m:ctrlPr>
            </m:naryPr>
            <m:sub/>
            <m:sup/>
            <m:e>
              <m:d>
                <m:dPr>
                  <m:ctrlPr>
                    <w:rPr>
                      <w:rFonts w:ascii="Cambria Math" w:hAnsi="Cambria Math"/>
                      <w:i/>
                    </w:rPr>
                  </m:ctrlPr>
                </m:dPr>
                <m:e>
                  <m:acc>
                    <m:accPr>
                      <m:ctrlPr>
                        <w:rPr>
                          <w:rFonts w:ascii="Cambria Math" w:hAnsi="Cambria Math"/>
                          <w:i/>
                        </w:rPr>
                      </m:ctrlPr>
                    </m:accPr>
                    <m:e>
                      <m:r>
                        <w:rPr>
                          <w:rFonts w:ascii="Cambria Math" w:hAnsi="Cambria Math"/>
                        </w:rPr>
                        <m:t>g</m:t>
                      </m:r>
                    </m:e>
                  </m:acc>
                  <m:r>
                    <w:rPr>
                      <w:rFonts w:ascii="Cambria Math" w:hAnsi="Cambria Math"/>
                    </w:rPr>
                    <m:t>Φ</m:t>
                  </m:r>
                </m:e>
              </m:d>
              <m:d>
                <m:dPr>
                  <m:ctrlPr>
                    <w:rPr>
                      <w:rFonts w:ascii="Cambria Math" w:hAnsi="Cambria Math"/>
                      <w:i/>
                    </w:rPr>
                  </m:ctrlPr>
                </m:dPr>
                <m:e>
                  <m:acc>
                    <m:accPr>
                      <m:chr m:val="̃"/>
                      <m:ctrlPr>
                        <w:rPr>
                          <w:rFonts w:ascii="Cambria Math" w:hAnsi="Cambria Math"/>
                          <w:i/>
                        </w:rPr>
                      </m:ctrlPr>
                    </m:accPr>
                    <m:e>
                      <m:acc>
                        <m:accPr>
                          <m:ctrlPr>
                            <w:rPr>
                              <w:rFonts w:ascii="Cambria Math" w:hAnsi="Cambria Math"/>
                              <w:i/>
                            </w:rPr>
                          </m:ctrlPr>
                        </m:accPr>
                        <m:e>
                          <m:r>
                            <w:rPr>
                              <w:rFonts w:ascii="Cambria Math" w:hAnsi="Cambria Math"/>
                            </w:rPr>
                            <m:t>f</m:t>
                          </m:r>
                        </m:e>
                      </m:acc>
                    </m:e>
                  </m:acc>
                  <m:r>
                    <w:rPr>
                      <w:rFonts w:ascii="Cambria Math" w:hAnsi="Cambria Math"/>
                    </w:rPr>
                    <m:t>Ψ</m:t>
                  </m:r>
                </m:e>
              </m:d>
              <m:r>
                <w:rPr>
                  <w:rFonts w:ascii="Cambria Math" w:hAnsi="Cambria Math"/>
                </w:rPr>
                <m:t>dq</m:t>
              </m:r>
            </m:e>
          </m:nary>
          <m:r>
            <w:rPr>
              <w:rFonts w:ascii="Cambria Math" w:eastAsiaTheme="minorEastAsia" w:hAnsi="Cambria Math"/>
              <w:lang w:val="en-US"/>
            </w:rPr>
            <m:t>.</m:t>
          </m:r>
        </m:oMath>
      </m:oMathPara>
    </w:p>
    <w:p w14:paraId="126BF613" w14:textId="0C02B11D" w:rsidR="00B46CFD" w:rsidRPr="00857755" w:rsidRDefault="003C0E82" w:rsidP="003C0E82">
      <w:pPr>
        <w:rPr>
          <w:rFonts w:eastAsiaTheme="minorEastAsia"/>
        </w:rPr>
      </w:pPr>
      <w:r w:rsidRPr="00857755">
        <w:t xml:space="preserve">Бул аңлатпада </w:t>
      </w:r>
      <m:oMath>
        <m:acc>
          <m:accPr>
            <m:chr m:val="̃"/>
            <m:ctrlPr>
              <w:rPr>
                <w:rFonts w:ascii="Cambria Math" w:hAnsi="Cambria Math"/>
                <w:i/>
              </w:rPr>
            </m:ctrlPr>
          </m:accPr>
          <m:e>
            <m:acc>
              <m:accPr>
                <m:ctrlPr>
                  <w:rPr>
                    <w:rFonts w:ascii="Cambria Math" w:hAnsi="Cambria Math"/>
                    <w:i/>
                  </w:rPr>
                </m:ctrlPr>
              </m:accPr>
              <m:e>
                <m:r>
                  <w:rPr>
                    <w:rFonts w:ascii="Cambria Math" w:hAnsi="Cambria Math"/>
                  </w:rPr>
                  <m:t>f</m:t>
                </m:r>
              </m:e>
            </m:acc>
          </m:e>
        </m:acc>
      </m:oMath>
      <w:r w:rsidRPr="00857755">
        <w:rPr>
          <w:rFonts w:eastAsiaTheme="minorEastAsia"/>
        </w:rPr>
        <w:t xml:space="preserve"> операторы тек </w:t>
      </w:r>
      <m:oMath>
        <m:r>
          <w:rPr>
            <w:rFonts w:ascii="Cambria Math" w:hAnsi="Cambria Math"/>
          </w:rPr>
          <m:t>Ψ</m:t>
        </m:r>
      </m:oMath>
      <w:r w:rsidRPr="00857755">
        <w:t xml:space="preserve"> функциясына, ал </w:t>
      </w:r>
      <m:oMath>
        <m:acc>
          <m:accPr>
            <m:ctrlPr>
              <w:rPr>
                <w:rFonts w:ascii="Cambria Math" w:hAnsi="Cambria Math"/>
                <w:i/>
              </w:rPr>
            </m:ctrlPr>
          </m:accPr>
          <m:e>
            <m:r>
              <w:rPr>
                <w:rFonts w:ascii="Cambria Math" w:hAnsi="Cambria Math"/>
              </w:rPr>
              <m:t>g</m:t>
            </m:r>
          </m:e>
        </m:acc>
      </m:oMath>
      <w:r w:rsidRPr="00857755">
        <w:rPr>
          <w:rFonts w:eastAsiaTheme="minorEastAsia"/>
        </w:rPr>
        <w:t xml:space="preserve"> операторы тек </w:t>
      </w:r>
      <m:oMath>
        <m:r>
          <w:rPr>
            <w:rFonts w:ascii="Cambria Math" w:hAnsi="Cambria Math"/>
          </w:rPr>
          <m:t>Φ</m:t>
        </m:r>
      </m:oMath>
      <w:r w:rsidRPr="00857755">
        <w:rPr>
          <w:rFonts w:eastAsiaTheme="minorEastAsia"/>
        </w:rPr>
        <w:t xml:space="preserve"> функциясына тәсир етеди. Сонлықтан интеграл белгисиниң астында еки </w:t>
      </w:r>
      <m:oMath>
        <m:acc>
          <m:accPr>
            <m:ctrlPr>
              <w:rPr>
                <w:rFonts w:ascii="Cambria Math" w:hAnsi="Cambria Math"/>
                <w:i/>
              </w:rPr>
            </m:ctrlPr>
          </m:accPr>
          <m:e>
            <m:r>
              <w:rPr>
                <w:rFonts w:ascii="Cambria Math" w:hAnsi="Cambria Math"/>
              </w:rPr>
              <m:t>g</m:t>
            </m:r>
          </m:e>
        </m:acc>
        <m:r>
          <w:rPr>
            <w:rFonts w:ascii="Cambria Math" w:hAnsi="Cambria Math"/>
          </w:rPr>
          <m:t>Φ</m:t>
        </m:r>
      </m:oMath>
      <w:r w:rsidRPr="00857755">
        <w:rPr>
          <w:rFonts w:eastAsiaTheme="minorEastAsia"/>
        </w:rPr>
        <w:t xml:space="preserve"> ҳәм </w:t>
      </w:r>
      <m:oMath>
        <m:acc>
          <m:accPr>
            <m:chr m:val="̃"/>
            <m:ctrlPr>
              <w:rPr>
                <w:rFonts w:ascii="Cambria Math" w:hAnsi="Cambria Math"/>
                <w:i/>
              </w:rPr>
            </m:ctrlPr>
          </m:accPr>
          <m:e>
            <m:acc>
              <m:accPr>
                <m:ctrlPr>
                  <w:rPr>
                    <w:rFonts w:ascii="Cambria Math" w:hAnsi="Cambria Math"/>
                    <w:i/>
                  </w:rPr>
                </m:ctrlPr>
              </m:accPr>
              <m:e>
                <m:r>
                  <w:rPr>
                    <w:rFonts w:ascii="Cambria Math" w:hAnsi="Cambria Math"/>
                  </w:rPr>
                  <m:t>f</m:t>
                </m:r>
              </m:e>
            </m:acc>
          </m:e>
        </m:acc>
        <m:r>
          <w:rPr>
            <w:rFonts w:ascii="Cambria Math" w:hAnsi="Cambria Math"/>
          </w:rPr>
          <m:t>Ψ</m:t>
        </m:r>
      </m:oMath>
      <w:r w:rsidRPr="00857755">
        <w:rPr>
          <w:rFonts w:eastAsiaTheme="minorEastAsia"/>
        </w:rPr>
        <w:t xml:space="preserve"> функцияларының көбеймеси тур. Транспонирленген оператордың анықламасын және бир рет қолланып, мынаны жазамыз:</w:t>
      </w:r>
    </w:p>
    <w:p w14:paraId="17C54C72" w14:textId="503E5B16" w:rsidR="003C0E82" w:rsidRPr="00857755" w:rsidRDefault="00FB1252" w:rsidP="003C0E82">
      <w:pPr>
        <w:rPr>
          <w:i/>
          <w:lang w:val="en-US"/>
        </w:rPr>
      </w:pPr>
      <m:oMathPara>
        <m:oMath>
          <m:nary>
            <m:naryPr>
              <m:limLoc m:val="undOvr"/>
              <m:subHide m:val="1"/>
              <m:supHide m:val="1"/>
              <m:ctrlPr>
                <w:rPr>
                  <w:rFonts w:ascii="Cambria Math" w:hAnsi="Cambria Math"/>
                  <w:i/>
                </w:rPr>
              </m:ctrlPr>
            </m:naryPr>
            <m:sub/>
            <m:sup/>
            <m:e>
              <m:r>
                <w:rPr>
                  <w:rFonts w:ascii="Cambria Math" w:hAnsi="Cambria Math"/>
                </w:rPr>
                <m:t>Ψ</m:t>
              </m:r>
            </m:e>
          </m:nary>
          <m:acc>
            <m:accPr>
              <m:ctrlPr>
                <w:rPr>
                  <w:rFonts w:ascii="Cambria Math" w:hAnsi="Cambria Math"/>
                  <w:i/>
                </w:rPr>
              </m:ctrlPr>
            </m:accPr>
            <m:e>
              <m:r>
                <w:rPr>
                  <w:rFonts w:ascii="Cambria Math" w:hAnsi="Cambria Math"/>
                </w:rPr>
                <m:t>f</m:t>
              </m:r>
            </m:e>
          </m:acc>
          <m:acc>
            <m:accPr>
              <m:ctrlPr>
                <w:rPr>
                  <w:rFonts w:ascii="Cambria Math" w:hAnsi="Cambria Math"/>
                  <w:i/>
                </w:rPr>
              </m:ctrlPr>
            </m:accPr>
            <m:e>
              <m:r>
                <w:rPr>
                  <w:rFonts w:ascii="Cambria Math" w:hAnsi="Cambria Math"/>
                </w:rPr>
                <m:t>g</m:t>
              </m:r>
            </m:e>
          </m:acc>
          <m:r>
            <w:rPr>
              <w:rFonts w:ascii="Cambria Math" w:hAnsi="Cambria Math"/>
            </w:rPr>
            <m:t>Φ</m:t>
          </m:r>
          <m:r>
            <w:rPr>
              <w:rFonts w:ascii="Cambria Math" w:hAnsi="Cambria Math"/>
              <w:lang w:val="en-US"/>
            </w:rPr>
            <m:t>dq</m:t>
          </m:r>
          <m:r>
            <w:rPr>
              <w:rFonts w:ascii="Cambria Math" w:eastAsiaTheme="minorEastAsia" w:hAnsi="Cambria Math"/>
              <w:lang w:val="en-US"/>
            </w:rPr>
            <m:t>=</m:t>
          </m:r>
          <m:nary>
            <m:naryPr>
              <m:limLoc m:val="undOvr"/>
              <m:subHide m:val="1"/>
              <m:supHide m:val="1"/>
              <m:ctrlPr>
                <w:rPr>
                  <w:rFonts w:ascii="Cambria Math" w:eastAsiaTheme="minorEastAsia" w:hAnsi="Cambria Math"/>
                  <w:i/>
                  <w:lang w:val="en-US"/>
                </w:rPr>
              </m:ctrlPr>
            </m:naryPr>
            <m:sub/>
            <m:sup/>
            <m:e>
              <m:d>
                <m:dPr>
                  <m:ctrlPr>
                    <w:rPr>
                      <w:rFonts w:ascii="Cambria Math" w:hAnsi="Cambria Math"/>
                      <w:i/>
                    </w:rPr>
                  </m:ctrlPr>
                </m:dPr>
                <m:e>
                  <m:acc>
                    <m:accPr>
                      <m:chr m:val="̃"/>
                      <m:ctrlPr>
                        <w:rPr>
                          <w:rFonts w:ascii="Cambria Math" w:hAnsi="Cambria Math"/>
                          <w:i/>
                        </w:rPr>
                      </m:ctrlPr>
                    </m:accPr>
                    <m:e>
                      <m:acc>
                        <m:accPr>
                          <m:ctrlPr>
                            <w:rPr>
                              <w:rFonts w:ascii="Cambria Math" w:hAnsi="Cambria Math"/>
                              <w:i/>
                            </w:rPr>
                          </m:ctrlPr>
                        </m:accPr>
                        <m:e>
                          <m:r>
                            <w:rPr>
                              <w:rFonts w:ascii="Cambria Math" w:hAnsi="Cambria Math"/>
                            </w:rPr>
                            <m:t>f</m:t>
                          </m:r>
                        </m:e>
                      </m:acc>
                    </m:e>
                  </m:acc>
                  <m:r>
                    <w:rPr>
                      <w:rFonts w:ascii="Cambria Math" w:hAnsi="Cambria Math"/>
                    </w:rPr>
                    <m:t>Ψ</m:t>
                  </m:r>
                </m:e>
              </m:d>
              <m:d>
                <m:dPr>
                  <m:ctrlPr>
                    <w:rPr>
                      <w:rFonts w:ascii="Cambria Math" w:hAnsi="Cambria Math"/>
                      <w:i/>
                    </w:rPr>
                  </m:ctrlPr>
                </m:dPr>
                <m:e>
                  <m:acc>
                    <m:accPr>
                      <m:ctrlPr>
                        <w:rPr>
                          <w:rFonts w:ascii="Cambria Math" w:hAnsi="Cambria Math"/>
                          <w:i/>
                        </w:rPr>
                      </m:ctrlPr>
                    </m:accPr>
                    <m:e>
                      <m:r>
                        <w:rPr>
                          <w:rFonts w:ascii="Cambria Math" w:hAnsi="Cambria Math"/>
                        </w:rPr>
                        <m:t>g</m:t>
                      </m:r>
                    </m:e>
                  </m:acc>
                  <m:r>
                    <w:rPr>
                      <w:rFonts w:ascii="Cambria Math" w:hAnsi="Cambria Math"/>
                    </w:rPr>
                    <m:t>Φ</m:t>
                  </m:r>
                </m:e>
              </m:d>
              <m:r>
                <w:rPr>
                  <w:rFonts w:ascii="Cambria Math" w:hAnsi="Cambria Math"/>
                  <w:lang w:val="en-US"/>
                </w:rPr>
                <m:t>dq</m:t>
              </m:r>
            </m:e>
          </m:nary>
          <m:r>
            <w:rPr>
              <w:rFonts w:ascii="Cambria Math" w:eastAsiaTheme="minorEastAsia" w:hAnsi="Cambria Math"/>
              <w:lang w:val="en-US"/>
            </w:rPr>
            <m:t>=</m:t>
          </m:r>
          <m:nary>
            <m:naryPr>
              <m:limLoc m:val="undOvr"/>
              <m:subHide m:val="1"/>
              <m:supHide m:val="1"/>
              <m:ctrlPr>
                <w:rPr>
                  <w:rFonts w:ascii="Cambria Math" w:eastAsiaTheme="minorEastAsia" w:hAnsi="Cambria Math"/>
                  <w:i/>
                  <w:lang w:val="en-US"/>
                </w:rPr>
              </m:ctrlPr>
            </m:naryPr>
            <m:sub/>
            <m:sup/>
            <m:e>
              <m:r>
                <w:rPr>
                  <w:rFonts w:ascii="Cambria Math" w:hAnsi="Cambria Math"/>
                </w:rPr>
                <m:t>Φ</m:t>
              </m:r>
              <m:acc>
                <m:accPr>
                  <m:chr m:val="̃"/>
                  <m:ctrlPr>
                    <w:rPr>
                      <w:rFonts w:ascii="Cambria Math" w:hAnsi="Cambria Math"/>
                      <w:i/>
                    </w:rPr>
                  </m:ctrlPr>
                </m:accPr>
                <m:e>
                  <m:acc>
                    <m:accPr>
                      <m:ctrlPr>
                        <w:rPr>
                          <w:rFonts w:ascii="Cambria Math" w:hAnsi="Cambria Math"/>
                          <w:i/>
                        </w:rPr>
                      </m:ctrlPr>
                    </m:accPr>
                    <m:e>
                      <m:r>
                        <w:rPr>
                          <w:rFonts w:ascii="Cambria Math" w:hAnsi="Cambria Math"/>
                          <w:lang w:val="en-US"/>
                        </w:rPr>
                        <m:t>g</m:t>
                      </m:r>
                    </m:e>
                  </m:acc>
                </m:e>
              </m:acc>
              <m:acc>
                <m:accPr>
                  <m:chr m:val="̃"/>
                  <m:ctrlPr>
                    <w:rPr>
                      <w:rFonts w:ascii="Cambria Math" w:hAnsi="Cambria Math"/>
                      <w:i/>
                    </w:rPr>
                  </m:ctrlPr>
                </m:accPr>
                <m:e>
                  <m:acc>
                    <m:accPr>
                      <m:ctrlPr>
                        <w:rPr>
                          <w:rFonts w:ascii="Cambria Math" w:hAnsi="Cambria Math"/>
                          <w:i/>
                        </w:rPr>
                      </m:ctrlPr>
                    </m:accPr>
                    <m:e>
                      <m:r>
                        <w:rPr>
                          <w:rFonts w:ascii="Cambria Math" w:hAnsi="Cambria Math"/>
                        </w:rPr>
                        <m:t>f</m:t>
                      </m:r>
                    </m:e>
                  </m:acc>
                </m:e>
              </m:acc>
              <m:r>
                <w:rPr>
                  <w:rFonts w:ascii="Cambria Math" w:hAnsi="Cambria Math"/>
                </w:rPr>
                <m:t>Ψdq</m:t>
              </m:r>
            </m:e>
          </m:nary>
          <m:r>
            <w:rPr>
              <w:rFonts w:ascii="Cambria Math" w:eastAsiaTheme="minorEastAsia" w:hAnsi="Cambria Math"/>
              <w:lang w:val="en-US"/>
            </w:rPr>
            <m:t>.</m:t>
          </m:r>
        </m:oMath>
      </m:oMathPara>
    </w:p>
    <w:p w14:paraId="410E836C" w14:textId="6C3B8A3B" w:rsidR="00B46CFD" w:rsidRPr="00857755" w:rsidRDefault="003C0E82" w:rsidP="003C0E82">
      <w:r w:rsidRPr="00857755">
        <w:t>Солай</w:t>
      </w:r>
      <w:r w:rsidRPr="00857755">
        <w:rPr>
          <w:lang w:val="en-US"/>
        </w:rPr>
        <w:t xml:space="preserve"> </w:t>
      </w:r>
      <w:r w:rsidRPr="00857755">
        <w:t>етип</w:t>
      </w:r>
      <w:r w:rsidRPr="00857755">
        <w:rPr>
          <w:lang w:val="en-US"/>
        </w:rPr>
        <w:t xml:space="preserve">, </w:t>
      </w:r>
      <w:r w:rsidRPr="00857755">
        <w:t>биз</w:t>
      </w:r>
      <w:r w:rsidRPr="00857755">
        <w:rPr>
          <w:lang w:val="en-US"/>
        </w:rPr>
        <w:t xml:space="preserve"> </w:t>
      </w:r>
      <w:r w:rsidRPr="00857755">
        <w:t>дәслепки</w:t>
      </w:r>
      <w:r w:rsidRPr="00857755">
        <w:rPr>
          <w:lang w:val="en-US"/>
        </w:rPr>
        <w:t xml:space="preserve"> </w:t>
      </w:r>
      <w:r w:rsidRPr="00857755">
        <w:t>функция</w:t>
      </w:r>
      <w:r w:rsidRPr="00857755">
        <w:rPr>
          <w:rFonts w:cs="Calibri"/>
        </w:rPr>
        <w:t>ғ</w:t>
      </w:r>
      <w:r w:rsidRPr="00857755">
        <w:t>а</w:t>
      </w:r>
      <w:r w:rsidRPr="00857755">
        <w:rPr>
          <w:lang w:val="en-US"/>
        </w:rPr>
        <w:t xml:space="preserve"> </w:t>
      </w:r>
      <w:r w:rsidRPr="00857755">
        <w:t>салыстыр</w:t>
      </w:r>
      <w:r w:rsidRPr="00857755">
        <w:rPr>
          <w:rFonts w:cs="Calibri"/>
        </w:rPr>
        <w:t>ғ</w:t>
      </w:r>
      <w:r w:rsidRPr="00857755">
        <w:t>анда</w:t>
      </w:r>
      <w:r w:rsidRPr="00857755">
        <w:rPr>
          <w:lang w:val="en-US"/>
        </w:rPr>
        <w:t xml:space="preserve"> </w:t>
      </w:r>
      <m:oMath>
        <m:r>
          <w:rPr>
            <w:rFonts w:ascii="Cambria Math" w:hAnsi="Cambria Math"/>
          </w:rPr>
          <m:t>Ψ</m:t>
        </m:r>
      </m:oMath>
      <w:r w:rsidRPr="00857755">
        <w:rPr>
          <w:rFonts w:eastAsiaTheme="minorEastAsia"/>
          <w:lang w:val="en-US"/>
        </w:rPr>
        <w:t xml:space="preserve"> </w:t>
      </w:r>
      <w:r w:rsidRPr="00857755">
        <w:rPr>
          <w:rFonts w:eastAsiaTheme="minorEastAsia"/>
        </w:rPr>
        <w:t>менен</w:t>
      </w:r>
      <w:r w:rsidRPr="00857755">
        <w:rPr>
          <w:rFonts w:eastAsiaTheme="minorEastAsia"/>
          <w:lang w:val="en-US"/>
        </w:rPr>
        <w:t xml:space="preserve"> </w:t>
      </w:r>
      <m:oMath>
        <m:r>
          <w:rPr>
            <w:rFonts w:ascii="Cambria Math" w:hAnsi="Cambria Math"/>
          </w:rPr>
          <m:t>Φ</m:t>
        </m:r>
      </m:oMath>
      <w:r w:rsidRPr="00857755">
        <w:rPr>
          <w:lang w:val="en-US"/>
        </w:rPr>
        <w:t xml:space="preserve"> </w:t>
      </w:r>
      <w:r w:rsidRPr="00857755">
        <w:t>орынларын</w:t>
      </w:r>
      <w:r w:rsidRPr="00857755">
        <w:rPr>
          <w:lang w:val="en-US"/>
        </w:rPr>
        <w:t xml:space="preserve"> </w:t>
      </w:r>
      <w:proofErr w:type="spellStart"/>
      <w:r w:rsidRPr="00857755">
        <w:t>алмастыр</w:t>
      </w:r>
      <w:r w:rsidRPr="00857755">
        <w:rPr>
          <w:rFonts w:cs="Calibri"/>
        </w:rPr>
        <w:t>ғ</w:t>
      </w:r>
      <w:r w:rsidRPr="00857755">
        <w:t>ан</w:t>
      </w:r>
      <w:proofErr w:type="spellEnd"/>
      <w:r w:rsidRPr="00857755">
        <w:rPr>
          <w:lang w:val="en-US"/>
        </w:rPr>
        <w:t xml:space="preserve"> </w:t>
      </w:r>
      <w:r w:rsidRPr="00857755">
        <w:t>интегралды</w:t>
      </w:r>
      <w:r w:rsidRPr="00857755">
        <w:rPr>
          <w:lang w:val="en-US"/>
        </w:rPr>
        <w:t xml:space="preserve"> </w:t>
      </w:r>
      <w:r w:rsidRPr="00857755">
        <w:t>алдық</w:t>
      </w:r>
      <w:r w:rsidRPr="00857755">
        <w:rPr>
          <w:lang w:val="en-US"/>
        </w:rPr>
        <w:t xml:space="preserve"> </w:t>
      </w:r>
      <w:r w:rsidRPr="00857755">
        <w:t>Басқа</w:t>
      </w:r>
      <w:r w:rsidRPr="00857755">
        <w:rPr>
          <w:lang w:val="en-US"/>
        </w:rPr>
        <w:t xml:space="preserve"> </w:t>
      </w:r>
      <w:r w:rsidRPr="00857755">
        <w:t>сөз</w:t>
      </w:r>
      <w:r w:rsidRPr="00857755">
        <w:rPr>
          <w:lang w:val="en-US"/>
        </w:rPr>
        <w:t xml:space="preserve"> </w:t>
      </w:r>
      <w:r w:rsidRPr="00857755">
        <w:t>бенен</w:t>
      </w:r>
      <w:r w:rsidRPr="00857755">
        <w:rPr>
          <w:lang w:val="en-US"/>
        </w:rPr>
        <w:t xml:space="preserve"> </w:t>
      </w:r>
      <w:r w:rsidRPr="00857755">
        <w:t>айтқанда</w:t>
      </w:r>
      <w:r w:rsidRPr="00857755">
        <w:rPr>
          <w:lang w:val="en-US"/>
        </w:rPr>
        <w:t xml:space="preserve"> </w:t>
      </w:r>
      <m:oMath>
        <m:acc>
          <m:accPr>
            <m:chr m:val="̃"/>
            <m:ctrlPr>
              <w:rPr>
                <w:rFonts w:ascii="Cambria Math" w:hAnsi="Cambria Math"/>
                <w:i/>
              </w:rPr>
            </m:ctrlPr>
          </m:accPr>
          <m:e>
            <m:acc>
              <m:accPr>
                <m:ctrlPr>
                  <w:rPr>
                    <w:rFonts w:ascii="Cambria Math" w:hAnsi="Cambria Math"/>
                    <w:i/>
                  </w:rPr>
                </m:ctrlPr>
              </m:accPr>
              <m:e>
                <m:r>
                  <w:rPr>
                    <w:rFonts w:ascii="Cambria Math" w:hAnsi="Cambria Math"/>
                    <w:lang w:val="en-US"/>
                  </w:rPr>
                  <m:t>g</m:t>
                </m:r>
              </m:e>
            </m:acc>
          </m:e>
        </m:acc>
        <m:acc>
          <m:accPr>
            <m:chr m:val="̃"/>
            <m:ctrlPr>
              <w:rPr>
                <w:rFonts w:ascii="Cambria Math" w:hAnsi="Cambria Math"/>
                <w:i/>
              </w:rPr>
            </m:ctrlPr>
          </m:accPr>
          <m:e>
            <m:acc>
              <m:accPr>
                <m:ctrlPr>
                  <w:rPr>
                    <w:rFonts w:ascii="Cambria Math" w:hAnsi="Cambria Math"/>
                    <w:i/>
                  </w:rPr>
                </m:ctrlPr>
              </m:accPr>
              <m:e>
                <m:r>
                  <w:rPr>
                    <w:rFonts w:ascii="Cambria Math" w:hAnsi="Cambria Math"/>
                  </w:rPr>
                  <m:t>f</m:t>
                </m:r>
              </m:e>
            </m:acc>
          </m:e>
        </m:acc>
      </m:oMath>
      <w:r w:rsidRPr="00857755">
        <w:rPr>
          <w:rFonts w:eastAsiaTheme="minorEastAsia"/>
          <w:lang w:val="en-US"/>
        </w:rPr>
        <w:t xml:space="preserve"> </w:t>
      </w:r>
      <w:r w:rsidRPr="00857755">
        <w:rPr>
          <w:rFonts w:eastAsiaTheme="minorEastAsia"/>
        </w:rPr>
        <w:t>операторы</w:t>
      </w:r>
      <w:r w:rsidRPr="00857755">
        <w:rPr>
          <w:rFonts w:eastAsiaTheme="minorEastAsia"/>
          <w:lang w:val="en-US"/>
        </w:rPr>
        <w:t xml:space="preserve"> </w:t>
      </w:r>
      <w:proofErr w:type="spellStart"/>
      <w:r w:rsidRPr="00857755">
        <w:rPr>
          <w:rFonts w:eastAsiaTheme="minorEastAsia"/>
        </w:rPr>
        <w:t>транспонирленген</w:t>
      </w:r>
      <w:proofErr w:type="spellEnd"/>
      <w:r w:rsidRPr="00857755">
        <w:rPr>
          <w:rFonts w:eastAsiaTheme="minorEastAsia"/>
          <w:lang w:val="en-US"/>
        </w:rPr>
        <w:t xml:space="preserve"> </w:t>
      </w:r>
      <m:oMath>
        <m:acc>
          <m:accPr>
            <m:ctrlPr>
              <w:rPr>
                <w:rFonts w:ascii="Cambria Math" w:hAnsi="Cambria Math"/>
                <w:i/>
              </w:rPr>
            </m:ctrlPr>
          </m:accPr>
          <m:e>
            <m:r>
              <w:rPr>
                <w:rFonts w:ascii="Cambria Math" w:hAnsi="Cambria Math"/>
              </w:rPr>
              <m:t>f</m:t>
            </m:r>
          </m:e>
        </m:acc>
        <m:acc>
          <m:accPr>
            <m:ctrlPr>
              <w:rPr>
                <w:rFonts w:ascii="Cambria Math" w:hAnsi="Cambria Math"/>
                <w:i/>
              </w:rPr>
            </m:ctrlPr>
          </m:accPr>
          <m:e>
            <m:r>
              <w:rPr>
                <w:rFonts w:ascii="Cambria Math" w:hAnsi="Cambria Math"/>
              </w:rPr>
              <m:t>g</m:t>
            </m:r>
          </m:e>
        </m:acc>
      </m:oMath>
      <w:r w:rsidRPr="00857755">
        <w:rPr>
          <w:rFonts w:eastAsiaTheme="minorEastAsia"/>
          <w:lang w:val="en-US"/>
        </w:rPr>
        <w:t xml:space="preserve"> </w:t>
      </w:r>
      <w:r w:rsidRPr="00857755">
        <w:rPr>
          <w:rFonts w:eastAsiaTheme="minorEastAsia"/>
        </w:rPr>
        <w:t>операторы</w:t>
      </w:r>
      <w:r w:rsidRPr="00857755">
        <w:rPr>
          <w:rFonts w:eastAsiaTheme="minorEastAsia"/>
          <w:lang w:val="en-US"/>
        </w:rPr>
        <w:t xml:space="preserve"> </w:t>
      </w:r>
      <w:r w:rsidRPr="00857755">
        <w:rPr>
          <w:rFonts w:eastAsiaTheme="minorEastAsia"/>
        </w:rPr>
        <w:t>болып</w:t>
      </w:r>
      <w:r w:rsidRPr="00857755">
        <w:rPr>
          <w:rFonts w:eastAsiaTheme="minorEastAsia"/>
          <w:lang w:val="en-US"/>
        </w:rPr>
        <w:t xml:space="preserve"> </w:t>
      </w:r>
      <w:r w:rsidRPr="00857755">
        <w:rPr>
          <w:rFonts w:eastAsiaTheme="minorEastAsia"/>
        </w:rPr>
        <w:t>табылады</w:t>
      </w:r>
      <w:r w:rsidRPr="00857755">
        <w:rPr>
          <w:rFonts w:eastAsiaTheme="minorEastAsia"/>
          <w:lang w:val="en-US"/>
        </w:rPr>
        <w:t>.</w:t>
      </w:r>
      <w:r w:rsidRPr="00857755">
        <w:rPr>
          <w:lang w:val="en-US"/>
        </w:rPr>
        <w:t xml:space="preserve"> </w:t>
      </w:r>
      <w:r w:rsidRPr="00857755">
        <w:t>Сонлықтан биз мынадай аңлатпаны жаза аламыз:</w:t>
      </w:r>
    </w:p>
    <w:tbl>
      <w:tblPr>
        <w:tblW w:w="0" w:type="auto"/>
        <w:jc w:val="center"/>
        <w:tblLook w:val="04A0" w:firstRow="1" w:lastRow="0" w:firstColumn="1" w:lastColumn="0" w:noHBand="0" w:noVBand="1"/>
      </w:tblPr>
      <w:tblGrid>
        <w:gridCol w:w="8359"/>
        <w:gridCol w:w="986"/>
      </w:tblGrid>
      <w:tr w:rsidR="00857755" w:rsidRPr="00857755" w14:paraId="08892155" w14:textId="77777777" w:rsidTr="00E00741">
        <w:trPr>
          <w:jc w:val="center"/>
        </w:trPr>
        <w:tc>
          <w:tcPr>
            <w:tcW w:w="8359" w:type="dxa"/>
          </w:tcPr>
          <w:p w14:paraId="04C46C80" w14:textId="3245A0C0" w:rsidR="009538FC" w:rsidRPr="00857755" w:rsidRDefault="00FB1252" w:rsidP="00E00741">
            <w:pPr>
              <w:ind w:firstLine="0"/>
              <w:jc w:val="center"/>
              <w:rPr>
                <w:lang w:val="en-US"/>
              </w:rPr>
            </w:pPr>
            <m:oMathPara>
              <m:oMath>
                <m:acc>
                  <m:accPr>
                    <m:chr m:val="̃"/>
                    <m:ctrlPr>
                      <w:rPr>
                        <w:rFonts w:ascii="Cambria Math" w:hAnsi="Cambria Math"/>
                        <w:i/>
                      </w:rPr>
                    </m:ctrlPr>
                  </m:accPr>
                  <m:e>
                    <m:acc>
                      <m:accPr>
                        <m:ctrlPr>
                          <w:rPr>
                            <w:rFonts w:ascii="Cambria Math" w:hAnsi="Cambria Math"/>
                            <w:i/>
                          </w:rPr>
                        </m:ctrlPr>
                      </m:accPr>
                      <m:e>
                        <m:r>
                          <w:rPr>
                            <w:rFonts w:ascii="Cambria Math" w:hAnsi="Cambria Math"/>
                          </w:rPr>
                          <m:t>f</m:t>
                        </m:r>
                      </m:e>
                    </m:acc>
                    <m:acc>
                      <m:accPr>
                        <m:ctrlPr>
                          <w:rPr>
                            <w:rFonts w:ascii="Cambria Math" w:hAnsi="Cambria Math"/>
                            <w:i/>
                          </w:rPr>
                        </m:ctrlPr>
                      </m:accPr>
                      <m:e>
                        <m:r>
                          <w:rPr>
                            <w:rFonts w:ascii="Cambria Math" w:hAnsi="Cambria Math"/>
                          </w:rPr>
                          <m:t>g</m:t>
                        </m:r>
                      </m:e>
                    </m:acc>
                  </m:e>
                </m:acc>
                <m:r>
                  <w:rPr>
                    <w:rFonts w:ascii="Cambria Math" w:hAnsi="Cambria Math"/>
                  </w:rPr>
                  <m:t>=</m:t>
                </m:r>
                <m:acc>
                  <m:accPr>
                    <m:chr m:val="̃"/>
                    <m:ctrlPr>
                      <w:rPr>
                        <w:rFonts w:ascii="Cambria Math" w:hAnsi="Cambria Math"/>
                        <w:i/>
                      </w:rPr>
                    </m:ctrlPr>
                  </m:accPr>
                  <m:e>
                    <m:acc>
                      <m:accPr>
                        <m:ctrlPr>
                          <w:rPr>
                            <w:rFonts w:ascii="Cambria Math" w:hAnsi="Cambria Math"/>
                            <w:i/>
                          </w:rPr>
                        </m:ctrlPr>
                      </m:accPr>
                      <m:e>
                        <m:r>
                          <w:rPr>
                            <w:rFonts w:ascii="Cambria Math" w:hAnsi="Cambria Math"/>
                          </w:rPr>
                          <m:t>f</m:t>
                        </m:r>
                      </m:e>
                    </m:acc>
                  </m:e>
                </m:acc>
                <m:acc>
                  <m:accPr>
                    <m:chr m:val="̃"/>
                    <m:ctrlPr>
                      <w:rPr>
                        <w:rFonts w:ascii="Cambria Math" w:hAnsi="Cambria Math"/>
                        <w:i/>
                      </w:rPr>
                    </m:ctrlPr>
                  </m:accPr>
                  <m:e>
                    <m:acc>
                      <m:accPr>
                        <m:ctrlPr>
                          <w:rPr>
                            <w:rFonts w:ascii="Cambria Math" w:hAnsi="Cambria Math"/>
                            <w:i/>
                          </w:rPr>
                        </m:ctrlPr>
                      </m:accPr>
                      <m:e>
                        <m:r>
                          <w:rPr>
                            <w:rFonts w:ascii="Cambria Math" w:hAnsi="Cambria Math"/>
                            <w:lang w:val="en-US"/>
                          </w:rPr>
                          <m:t>g</m:t>
                        </m:r>
                      </m:e>
                    </m:acc>
                  </m:e>
                </m:acc>
                <m:r>
                  <w:rPr>
                    <w:rFonts w:ascii="Cambria Math" w:hAnsi="Cambria Math"/>
                  </w:rPr>
                  <m:t>.</m:t>
                </m:r>
              </m:oMath>
            </m:oMathPara>
          </w:p>
        </w:tc>
        <w:tc>
          <w:tcPr>
            <w:tcW w:w="986" w:type="dxa"/>
          </w:tcPr>
          <w:p w14:paraId="7E832757" w14:textId="002352BF" w:rsidR="009538FC" w:rsidRPr="00857755" w:rsidRDefault="009538FC" w:rsidP="00E00741">
            <w:pPr>
              <w:ind w:firstLine="0"/>
              <w:jc w:val="center"/>
            </w:pPr>
            <w:r w:rsidRPr="00857755">
              <w:t>(</w:t>
            </w:r>
            <w:r w:rsidR="003C0E82" w:rsidRPr="00857755">
              <w:t>4.4</w:t>
            </w:r>
            <w:r w:rsidRPr="00857755">
              <w:t>)</w:t>
            </w:r>
          </w:p>
        </w:tc>
      </w:tr>
    </w:tbl>
    <w:p w14:paraId="6347838B" w14:textId="637BEAC7" w:rsidR="00B46CFD" w:rsidRPr="00857755" w:rsidRDefault="001C3014" w:rsidP="00B46CFD">
      <w:r w:rsidRPr="00857755">
        <w:lastRenderedPageBreak/>
        <w:t xml:space="preserve">Демек, </w:t>
      </w:r>
      <m:oMath>
        <m:acc>
          <m:accPr>
            <m:ctrlPr>
              <w:rPr>
                <w:rFonts w:ascii="Cambria Math" w:hAnsi="Cambria Math"/>
                <w:i/>
              </w:rPr>
            </m:ctrlPr>
          </m:accPr>
          <m:e>
            <m:r>
              <w:rPr>
                <w:rFonts w:ascii="Cambria Math" w:hAnsi="Cambria Math"/>
              </w:rPr>
              <m:t>f</m:t>
            </m:r>
          </m:e>
        </m:acc>
        <m:acc>
          <m:accPr>
            <m:ctrlPr>
              <w:rPr>
                <w:rFonts w:ascii="Cambria Math" w:hAnsi="Cambria Math"/>
                <w:i/>
              </w:rPr>
            </m:ctrlPr>
          </m:accPr>
          <m:e>
            <m:r>
              <w:rPr>
                <w:rFonts w:ascii="Cambria Math" w:hAnsi="Cambria Math"/>
              </w:rPr>
              <m:t>g</m:t>
            </m:r>
          </m:e>
        </m:acc>
      </m:oMath>
      <w:r w:rsidRPr="00857755">
        <w:rPr>
          <w:rFonts w:eastAsiaTheme="minorEastAsia"/>
        </w:rPr>
        <w:t xml:space="preserve"> көбеймеси менен </w:t>
      </w:r>
      <w:proofErr w:type="spellStart"/>
      <w:r w:rsidRPr="00857755">
        <w:rPr>
          <w:rFonts w:eastAsiaTheme="minorEastAsia"/>
        </w:rPr>
        <w:t>транспонирленген</w:t>
      </w:r>
      <w:proofErr w:type="spellEnd"/>
      <w:r w:rsidRPr="00857755">
        <w:rPr>
          <w:rFonts w:eastAsiaTheme="minorEastAsia"/>
        </w:rPr>
        <w:t xml:space="preserve"> оператор кери ба</w:t>
      </w:r>
      <w:r w:rsidRPr="00857755">
        <w:rPr>
          <w:rFonts w:eastAsiaTheme="minorEastAsia" w:cs="Calibri"/>
        </w:rPr>
        <w:t>ғ</w:t>
      </w:r>
      <w:r w:rsidRPr="00857755">
        <w:rPr>
          <w:rFonts w:eastAsiaTheme="minorEastAsia"/>
        </w:rPr>
        <w:t>ытта жазыл</w:t>
      </w:r>
      <w:r w:rsidRPr="00857755">
        <w:rPr>
          <w:rFonts w:eastAsiaTheme="minorEastAsia" w:cs="Calibri"/>
        </w:rPr>
        <w:t>ғ</w:t>
      </w:r>
      <w:r w:rsidRPr="00857755">
        <w:rPr>
          <w:rFonts w:eastAsiaTheme="minorEastAsia"/>
        </w:rPr>
        <w:t xml:space="preserve">ан </w:t>
      </w:r>
      <w:proofErr w:type="spellStart"/>
      <w:r w:rsidRPr="00857755">
        <w:rPr>
          <w:rFonts w:eastAsiaTheme="minorEastAsia"/>
        </w:rPr>
        <w:t>транспонирленген</w:t>
      </w:r>
      <w:proofErr w:type="spellEnd"/>
      <w:r w:rsidRPr="00857755">
        <w:rPr>
          <w:rFonts w:eastAsiaTheme="minorEastAsia"/>
        </w:rPr>
        <w:t xml:space="preserve"> </w:t>
      </w:r>
      <w:proofErr w:type="spellStart"/>
      <w:r w:rsidRPr="00857755">
        <w:rPr>
          <w:rFonts w:eastAsiaTheme="minorEastAsia"/>
        </w:rPr>
        <w:t>көбейткишлердиң</w:t>
      </w:r>
      <w:proofErr w:type="spellEnd"/>
      <w:r w:rsidRPr="00857755">
        <w:rPr>
          <w:rFonts w:eastAsiaTheme="minorEastAsia"/>
        </w:rPr>
        <w:t xml:space="preserve"> көбеймеси болып табылады екен. (4.4)-теңликтиң еки тәрепинен де комплексли </w:t>
      </w:r>
      <w:proofErr w:type="spellStart"/>
      <w:r w:rsidRPr="00857755">
        <w:rPr>
          <w:rFonts w:eastAsiaTheme="minorEastAsia"/>
        </w:rPr>
        <w:t>түйинлеслерин</w:t>
      </w:r>
      <w:proofErr w:type="spellEnd"/>
      <w:r w:rsidRPr="00857755">
        <w:rPr>
          <w:rFonts w:eastAsiaTheme="minorEastAsia"/>
        </w:rPr>
        <w:t xml:space="preserve"> алып, </w:t>
      </w:r>
    </w:p>
    <w:tbl>
      <w:tblPr>
        <w:tblW w:w="0" w:type="auto"/>
        <w:jc w:val="center"/>
        <w:tblLook w:val="04A0" w:firstRow="1" w:lastRow="0" w:firstColumn="1" w:lastColumn="0" w:noHBand="0" w:noVBand="1"/>
      </w:tblPr>
      <w:tblGrid>
        <w:gridCol w:w="8359"/>
        <w:gridCol w:w="986"/>
      </w:tblGrid>
      <w:tr w:rsidR="00857755" w:rsidRPr="00857755" w14:paraId="41E66D4D" w14:textId="77777777" w:rsidTr="00E00741">
        <w:trPr>
          <w:jc w:val="center"/>
        </w:trPr>
        <w:tc>
          <w:tcPr>
            <w:tcW w:w="8359" w:type="dxa"/>
          </w:tcPr>
          <w:p w14:paraId="47304AA3" w14:textId="78004930" w:rsidR="009538FC" w:rsidRPr="00857755" w:rsidRDefault="00FB1252" w:rsidP="00E00741">
            <w:pPr>
              <w:ind w:firstLine="0"/>
              <w:jc w:val="center"/>
            </w:pPr>
            <m:oMathPara>
              <m:oMath>
                <m:sSup>
                  <m:sSupPr>
                    <m:ctrlPr>
                      <w:rPr>
                        <w:rFonts w:ascii="Cambria Math" w:hAnsi="Cambria Math"/>
                        <w:i/>
                      </w:rPr>
                    </m:ctrlPr>
                  </m:sSupPr>
                  <m:e>
                    <m:r>
                      <w:rPr>
                        <w:rFonts w:ascii="Cambria Math" w:hAnsi="Cambria Math"/>
                      </w:rPr>
                      <m:t>(</m:t>
                    </m:r>
                    <m:acc>
                      <m:accPr>
                        <m:ctrlPr>
                          <w:rPr>
                            <w:rFonts w:ascii="Cambria Math" w:hAnsi="Cambria Math"/>
                            <w:i/>
                          </w:rPr>
                        </m:ctrlPr>
                      </m:accPr>
                      <m:e>
                        <m:r>
                          <w:rPr>
                            <w:rFonts w:ascii="Cambria Math" w:hAnsi="Cambria Math"/>
                          </w:rPr>
                          <m:t>f</m:t>
                        </m:r>
                      </m:e>
                    </m:acc>
                    <m:acc>
                      <m:accPr>
                        <m:ctrlPr>
                          <w:rPr>
                            <w:rFonts w:ascii="Cambria Math" w:hAnsi="Cambria Math"/>
                            <w:i/>
                          </w:rPr>
                        </m:ctrlPr>
                      </m:accPr>
                      <m:e>
                        <m:r>
                          <w:rPr>
                            <w:rFonts w:ascii="Cambria Math" w:hAnsi="Cambria Math"/>
                          </w:rPr>
                          <m:t>g</m:t>
                        </m:r>
                      </m:e>
                    </m:acc>
                    <m:r>
                      <w:rPr>
                        <w:rFonts w:ascii="Cambria Math" w:hAnsi="Cambria Math"/>
                      </w:rPr>
                      <m:t>)</m:t>
                    </m:r>
                  </m:e>
                  <m:sup>
                    <m:r>
                      <w:rPr>
                        <w:rFonts w:ascii="Cambria Math" w:hAnsi="Cambria Math"/>
                      </w:rPr>
                      <m:t>+</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g</m:t>
                        </m:r>
                      </m:e>
                    </m:acc>
                  </m:e>
                  <m:sup>
                    <m:r>
                      <w:rPr>
                        <w:rFonts w:ascii="Cambria Math" w:hAnsi="Cambria Math"/>
                      </w:rPr>
                      <m:t>+</m:t>
                    </m:r>
                  </m:sup>
                </m:sSup>
                <m:sSup>
                  <m:sSupPr>
                    <m:ctrlPr>
                      <w:rPr>
                        <w:rFonts w:ascii="Cambria Math" w:hAnsi="Cambria Math"/>
                        <w:i/>
                      </w:rPr>
                    </m:ctrlPr>
                  </m:sSupPr>
                  <m:e>
                    <m:acc>
                      <m:accPr>
                        <m:ctrlPr>
                          <w:rPr>
                            <w:rFonts w:ascii="Cambria Math" w:hAnsi="Cambria Math"/>
                            <w:i/>
                          </w:rPr>
                        </m:ctrlPr>
                      </m:accPr>
                      <m:e>
                        <m:r>
                          <w:rPr>
                            <w:rFonts w:ascii="Cambria Math" w:hAnsi="Cambria Math"/>
                          </w:rPr>
                          <m:t>f</m:t>
                        </m:r>
                      </m:e>
                    </m:acc>
                  </m:e>
                  <m:sup>
                    <m:r>
                      <w:rPr>
                        <w:rFonts w:ascii="Cambria Math" w:hAnsi="Cambria Math"/>
                      </w:rPr>
                      <m:t>+</m:t>
                    </m:r>
                  </m:sup>
                </m:sSup>
              </m:oMath>
            </m:oMathPara>
          </w:p>
        </w:tc>
        <w:tc>
          <w:tcPr>
            <w:tcW w:w="986" w:type="dxa"/>
          </w:tcPr>
          <w:p w14:paraId="22AC2A7B" w14:textId="78C880DA" w:rsidR="009538FC" w:rsidRPr="00857755" w:rsidRDefault="009538FC" w:rsidP="00E00741">
            <w:pPr>
              <w:ind w:firstLine="0"/>
              <w:jc w:val="center"/>
            </w:pPr>
            <w:r w:rsidRPr="00857755">
              <w:t>(</w:t>
            </w:r>
            <w:r w:rsidR="001C3014" w:rsidRPr="00857755">
              <w:rPr>
                <w:lang w:val="en-US"/>
              </w:rPr>
              <w:t>4.5</w:t>
            </w:r>
            <w:r w:rsidRPr="00857755">
              <w:t>)</w:t>
            </w:r>
          </w:p>
        </w:tc>
      </w:tr>
    </w:tbl>
    <w:p w14:paraId="287376FC" w14:textId="20B5BB68" w:rsidR="00B46CFD" w:rsidRPr="00857755" w:rsidRDefault="001C3014" w:rsidP="001C3014">
      <w:pPr>
        <w:ind w:firstLine="0"/>
      </w:pPr>
      <w:r w:rsidRPr="00857755">
        <w:t xml:space="preserve">теңлигиниң орынлы екенлигин табамыз. Егер </w:t>
      </w:r>
      <m:oMath>
        <m:acc>
          <m:accPr>
            <m:ctrlPr>
              <w:rPr>
                <w:rFonts w:ascii="Cambria Math" w:hAnsi="Cambria Math"/>
                <w:i/>
              </w:rPr>
            </m:ctrlPr>
          </m:accPr>
          <m:e>
            <m:r>
              <w:rPr>
                <w:rFonts w:ascii="Cambria Math" w:hAnsi="Cambria Math"/>
              </w:rPr>
              <m:t>f</m:t>
            </m:r>
          </m:e>
        </m:acc>
      </m:oMath>
      <w:r w:rsidRPr="00857755">
        <w:rPr>
          <w:rFonts w:eastAsiaTheme="minorEastAsia"/>
        </w:rPr>
        <w:t xml:space="preserve"> ҳәм </w:t>
      </w:r>
      <m:oMath>
        <m:acc>
          <m:accPr>
            <m:ctrlPr>
              <w:rPr>
                <w:rFonts w:ascii="Cambria Math" w:hAnsi="Cambria Math"/>
                <w:i/>
              </w:rPr>
            </m:ctrlPr>
          </m:accPr>
          <m:e>
            <m:r>
              <w:rPr>
                <w:rFonts w:ascii="Cambria Math" w:hAnsi="Cambria Math"/>
              </w:rPr>
              <m:t>g</m:t>
            </m:r>
          </m:e>
        </m:acc>
      </m:oMath>
      <w:r w:rsidRPr="00857755">
        <w:rPr>
          <w:rFonts w:eastAsiaTheme="minorEastAsia"/>
        </w:rPr>
        <w:t xml:space="preserve"> операторларының еке</w:t>
      </w:r>
      <w:r w:rsidRPr="00857755">
        <w:rPr>
          <w:rFonts w:eastAsiaTheme="minorEastAsia" w:cs="Calibri"/>
        </w:rPr>
        <w:t>ў</w:t>
      </w:r>
      <w:r w:rsidRPr="00857755">
        <w:rPr>
          <w:rFonts w:eastAsiaTheme="minorEastAsia"/>
        </w:rPr>
        <w:t xml:space="preserve">и де эрмитлик болса, онда </w:t>
      </w:r>
      <m:oMath>
        <m:sSup>
          <m:sSupPr>
            <m:ctrlPr>
              <w:rPr>
                <w:rFonts w:ascii="Cambria Math" w:hAnsi="Cambria Math"/>
                <w:i/>
              </w:rPr>
            </m:ctrlPr>
          </m:sSupPr>
          <m:e>
            <m:r>
              <w:rPr>
                <w:rFonts w:ascii="Cambria Math" w:hAnsi="Cambria Math"/>
              </w:rPr>
              <m:t>(</m:t>
            </m:r>
            <m:acc>
              <m:accPr>
                <m:ctrlPr>
                  <w:rPr>
                    <w:rFonts w:ascii="Cambria Math" w:hAnsi="Cambria Math"/>
                    <w:i/>
                  </w:rPr>
                </m:ctrlPr>
              </m:accPr>
              <m:e>
                <m:r>
                  <w:rPr>
                    <w:rFonts w:ascii="Cambria Math" w:hAnsi="Cambria Math"/>
                  </w:rPr>
                  <m:t>f</m:t>
                </m:r>
              </m:e>
            </m:acc>
            <m:acc>
              <m:accPr>
                <m:ctrlPr>
                  <w:rPr>
                    <w:rFonts w:ascii="Cambria Math" w:hAnsi="Cambria Math"/>
                    <w:i/>
                  </w:rPr>
                </m:ctrlPr>
              </m:accPr>
              <m:e>
                <m:r>
                  <w:rPr>
                    <w:rFonts w:ascii="Cambria Math" w:hAnsi="Cambria Math"/>
                  </w:rPr>
                  <m:t>g</m:t>
                </m:r>
              </m:e>
            </m:acc>
            <m:r>
              <w:rPr>
                <w:rFonts w:ascii="Cambria Math" w:hAnsi="Cambria Math"/>
              </w:rPr>
              <m:t>)</m:t>
            </m:r>
          </m:e>
          <m:sup>
            <m:r>
              <w:rPr>
                <w:rFonts w:ascii="Cambria Math" w:hAnsi="Cambria Math"/>
              </w:rPr>
              <m:t>+</m:t>
            </m:r>
          </m:sup>
        </m:sSup>
        <m:r>
          <w:rPr>
            <w:rFonts w:ascii="Cambria Math" w:hAnsi="Cambria Math"/>
          </w:rPr>
          <m:t>=</m:t>
        </m:r>
        <m:acc>
          <m:accPr>
            <m:ctrlPr>
              <w:rPr>
                <w:rFonts w:ascii="Cambria Math" w:hAnsi="Cambria Math"/>
                <w:i/>
              </w:rPr>
            </m:ctrlPr>
          </m:accPr>
          <m:e>
            <m:r>
              <w:rPr>
                <w:rFonts w:ascii="Cambria Math" w:hAnsi="Cambria Math"/>
              </w:rPr>
              <m:t>g</m:t>
            </m:r>
          </m:e>
        </m:acc>
        <m:acc>
          <m:accPr>
            <m:ctrlPr>
              <w:rPr>
                <w:rFonts w:ascii="Cambria Math" w:hAnsi="Cambria Math"/>
                <w:i/>
              </w:rPr>
            </m:ctrlPr>
          </m:accPr>
          <m:e>
            <m:r>
              <w:rPr>
                <w:rFonts w:ascii="Cambria Math" w:hAnsi="Cambria Math"/>
              </w:rPr>
              <m:t>f</m:t>
            </m:r>
          </m:e>
        </m:acc>
      </m:oMath>
      <w:r w:rsidRPr="00857755">
        <w:rPr>
          <w:rFonts w:eastAsiaTheme="minorEastAsia"/>
        </w:rPr>
        <w:t xml:space="preserve"> теңлиги орынлы. Буннан </w:t>
      </w:r>
      <m:oMath>
        <m:acc>
          <m:accPr>
            <m:ctrlPr>
              <w:rPr>
                <w:rFonts w:ascii="Cambria Math" w:hAnsi="Cambria Math"/>
                <w:i/>
              </w:rPr>
            </m:ctrlPr>
          </m:accPr>
          <m:e>
            <m:r>
              <w:rPr>
                <w:rFonts w:ascii="Cambria Math" w:hAnsi="Cambria Math"/>
              </w:rPr>
              <m:t>f</m:t>
            </m:r>
          </m:e>
        </m:acc>
      </m:oMath>
      <w:r w:rsidRPr="00857755">
        <w:rPr>
          <w:rFonts w:eastAsiaTheme="minorEastAsia"/>
        </w:rPr>
        <w:t xml:space="preserve"> ҳәм </w:t>
      </w:r>
      <m:oMath>
        <m:acc>
          <m:accPr>
            <m:ctrlPr>
              <w:rPr>
                <w:rFonts w:ascii="Cambria Math" w:hAnsi="Cambria Math"/>
                <w:i/>
              </w:rPr>
            </m:ctrlPr>
          </m:accPr>
          <m:e>
            <m:r>
              <w:rPr>
                <w:rFonts w:ascii="Cambria Math" w:hAnsi="Cambria Math"/>
              </w:rPr>
              <m:t>g</m:t>
            </m:r>
          </m:e>
        </m:acc>
      </m:oMath>
      <w:r w:rsidRPr="00857755">
        <w:rPr>
          <w:rFonts w:eastAsiaTheme="minorEastAsia"/>
        </w:rPr>
        <w:t xml:space="preserve"> </w:t>
      </w:r>
      <w:proofErr w:type="spellStart"/>
      <w:r w:rsidRPr="00857755">
        <w:rPr>
          <w:rFonts w:eastAsiaTheme="minorEastAsia"/>
        </w:rPr>
        <w:t>көбейти</w:t>
      </w:r>
      <w:r w:rsidRPr="00857755">
        <w:rPr>
          <w:rFonts w:eastAsiaTheme="minorEastAsia" w:cs="Calibri"/>
        </w:rPr>
        <w:t>ў</w:t>
      </w:r>
      <w:r w:rsidRPr="00857755">
        <w:rPr>
          <w:rFonts w:eastAsiaTheme="minorEastAsia"/>
        </w:rPr>
        <w:t>шилери</w:t>
      </w:r>
      <w:proofErr w:type="spellEnd"/>
      <w:r w:rsidRPr="00857755">
        <w:rPr>
          <w:rFonts w:eastAsiaTheme="minorEastAsia"/>
        </w:rPr>
        <w:t xml:space="preserve"> коммутативлик болса, онда </w:t>
      </w:r>
      <m:oMath>
        <m:acc>
          <m:accPr>
            <m:ctrlPr>
              <w:rPr>
                <w:rFonts w:ascii="Cambria Math" w:hAnsi="Cambria Math"/>
                <w:i/>
              </w:rPr>
            </m:ctrlPr>
          </m:accPr>
          <m:e>
            <m:r>
              <w:rPr>
                <w:rFonts w:ascii="Cambria Math" w:hAnsi="Cambria Math"/>
              </w:rPr>
              <m:t>f</m:t>
            </m:r>
          </m:e>
        </m:acc>
        <m:acc>
          <m:accPr>
            <m:ctrlPr>
              <w:rPr>
                <w:rFonts w:ascii="Cambria Math" w:hAnsi="Cambria Math"/>
                <w:i/>
              </w:rPr>
            </m:ctrlPr>
          </m:accPr>
          <m:e>
            <m:r>
              <w:rPr>
                <w:rFonts w:ascii="Cambria Math" w:hAnsi="Cambria Math"/>
              </w:rPr>
              <m:t>g</m:t>
            </m:r>
          </m:e>
        </m:acc>
      </m:oMath>
      <w:r w:rsidRPr="00857755">
        <w:rPr>
          <w:rFonts w:eastAsiaTheme="minorEastAsia"/>
        </w:rPr>
        <w:t xml:space="preserve"> операторының эрмитлик екенлиги келип шы</w:t>
      </w:r>
      <w:r w:rsidRPr="00857755">
        <w:rPr>
          <w:rFonts w:eastAsiaTheme="minorEastAsia" w:cs="Calibri"/>
        </w:rPr>
        <w:t>ғ</w:t>
      </w:r>
      <w:r w:rsidRPr="00857755">
        <w:rPr>
          <w:rFonts w:eastAsiaTheme="minorEastAsia"/>
        </w:rPr>
        <w:t>ады.</w:t>
      </w:r>
    </w:p>
    <w:p w14:paraId="70AD8A96" w14:textId="758603FC" w:rsidR="00B46CFD" w:rsidRPr="00857755" w:rsidRDefault="001C3014" w:rsidP="00B949F7">
      <w:r w:rsidRPr="00857755">
        <w:t>Коммутативлик емес бол</w:t>
      </w:r>
      <w:r w:rsidRPr="00857755">
        <w:rPr>
          <w:rFonts w:cs="Calibri"/>
        </w:rPr>
        <w:t>ғ</w:t>
      </w:r>
      <w:r w:rsidRPr="00857755">
        <w:t xml:space="preserve">ан еки </w:t>
      </w:r>
      <m:oMath>
        <m:acc>
          <m:accPr>
            <m:ctrlPr>
              <w:rPr>
                <w:rFonts w:ascii="Cambria Math" w:hAnsi="Cambria Math"/>
                <w:i/>
              </w:rPr>
            </m:ctrlPr>
          </m:accPr>
          <m:e>
            <m:r>
              <w:rPr>
                <w:rFonts w:ascii="Cambria Math" w:hAnsi="Cambria Math"/>
              </w:rPr>
              <m:t>f</m:t>
            </m:r>
          </m:e>
        </m:acc>
        <m:acc>
          <m:accPr>
            <m:ctrlPr>
              <w:rPr>
                <w:rFonts w:ascii="Cambria Math" w:hAnsi="Cambria Math"/>
                <w:i/>
              </w:rPr>
            </m:ctrlPr>
          </m:accPr>
          <m:e>
            <m:r>
              <w:rPr>
                <w:rFonts w:ascii="Cambria Math" w:hAnsi="Cambria Math"/>
              </w:rPr>
              <m:t>g</m:t>
            </m:r>
          </m:e>
        </m:acc>
      </m:oMath>
      <w:r w:rsidRPr="00857755">
        <w:rPr>
          <w:rFonts w:eastAsiaTheme="minorEastAsia"/>
        </w:rPr>
        <w:t xml:space="preserve"> ҳәм </w:t>
      </w:r>
      <m:oMath>
        <m:acc>
          <m:accPr>
            <m:ctrlPr>
              <w:rPr>
                <w:rFonts w:ascii="Cambria Math" w:hAnsi="Cambria Math"/>
                <w:i/>
              </w:rPr>
            </m:ctrlPr>
          </m:accPr>
          <m:e>
            <m:r>
              <w:rPr>
                <w:rFonts w:ascii="Cambria Math" w:hAnsi="Cambria Math"/>
              </w:rPr>
              <m:t>g</m:t>
            </m:r>
          </m:e>
        </m:acc>
        <m:acc>
          <m:accPr>
            <m:ctrlPr>
              <w:rPr>
                <w:rFonts w:ascii="Cambria Math" w:hAnsi="Cambria Math"/>
                <w:i/>
              </w:rPr>
            </m:ctrlPr>
          </m:accPr>
          <m:e>
            <m:r>
              <w:rPr>
                <w:rFonts w:ascii="Cambria Math" w:hAnsi="Cambria Math"/>
              </w:rPr>
              <m:t>f</m:t>
            </m:r>
          </m:e>
        </m:acc>
      </m:oMath>
      <w:r w:rsidRPr="00857755">
        <w:rPr>
          <w:rFonts w:eastAsiaTheme="minorEastAsia"/>
        </w:rPr>
        <w:t xml:space="preserve"> операторларының көбеймесинен олардың </w:t>
      </w:r>
      <w:proofErr w:type="spellStart"/>
      <w:r w:rsidRPr="00857755">
        <w:rPr>
          <w:rFonts w:eastAsiaTheme="minorEastAsia"/>
        </w:rPr>
        <w:t>симметрияластырыл</w:t>
      </w:r>
      <w:r w:rsidRPr="00857755">
        <w:rPr>
          <w:rFonts w:eastAsiaTheme="minorEastAsia" w:cs="Calibri"/>
        </w:rPr>
        <w:t>ғ</w:t>
      </w:r>
      <w:r w:rsidRPr="00857755">
        <w:rPr>
          <w:rFonts w:eastAsiaTheme="minorEastAsia"/>
        </w:rPr>
        <w:t>ан</w:t>
      </w:r>
      <w:proofErr w:type="spellEnd"/>
      <w:r w:rsidRPr="00857755">
        <w:rPr>
          <w:rFonts w:eastAsiaTheme="minorEastAsia"/>
        </w:rPr>
        <w:t xml:space="preserve"> көбеймеси бол</w:t>
      </w:r>
      <w:r w:rsidRPr="00857755">
        <w:rPr>
          <w:rFonts w:eastAsiaTheme="minorEastAsia" w:cs="Calibri"/>
        </w:rPr>
        <w:t>ғ</w:t>
      </w:r>
      <w:r w:rsidRPr="00857755">
        <w:rPr>
          <w:rFonts w:eastAsiaTheme="minorEastAsia"/>
        </w:rPr>
        <w:t xml:space="preserve">ан эрмитлик </w:t>
      </w:r>
      <w:proofErr w:type="spellStart"/>
      <w:r w:rsidRPr="00857755">
        <w:rPr>
          <w:rFonts w:eastAsiaTheme="minorEastAsia"/>
        </w:rPr>
        <w:t>операторды</w:t>
      </w:r>
      <w:proofErr w:type="spellEnd"/>
      <w:r w:rsidRPr="00857755">
        <w:rPr>
          <w:rFonts w:eastAsiaTheme="minorEastAsia"/>
        </w:rPr>
        <w:t xml:space="preserve"> пайда ети</w:t>
      </w:r>
      <w:r w:rsidRPr="00857755">
        <w:rPr>
          <w:rFonts w:eastAsiaTheme="minorEastAsia" w:cs="Calibri"/>
        </w:rPr>
        <w:t>ў</w:t>
      </w:r>
      <w:r w:rsidRPr="00857755">
        <w:rPr>
          <w:rFonts w:eastAsiaTheme="minorEastAsia"/>
        </w:rPr>
        <w:t>диң м</w:t>
      </w:r>
      <w:r w:rsidRPr="00857755">
        <w:rPr>
          <w:rFonts w:eastAsiaTheme="minorEastAsia" w:cs="Calibri"/>
        </w:rPr>
        <w:t>ү</w:t>
      </w:r>
      <w:r w:rsidRPr="00857755">
        <w:rPr>
          <w:rFonts w:eastAsiaTheme="minorEastAsia"/>
        </w:rPr>
        <w:t>мкин екенлигин атап өтемиз</w:t>
      </w:r>
      <w:r w:rsidR="00B949F7" w:rsidRPr="00857755">
        <w:rPr>
          <w:rFonts w:eastAsiaTheme="minorEastAsia"/>
        </w:rPr>
        <w:t>:</w:t>
      </w:r>
    </w:p>
    <w:tbl>
      <w:tblPr>
        <w:tblW w:w="0" w:type="auto"/>
        <w:jc w:val="center"/>
        <w:tblLook w:val="04A0" w:firstRow="1" w:lastRow="0" w:firstColumn="1" w:lastColumn="0" w:noHBand="0" w:noVBand="1"/>
      </w:tblPr>
      <w:tblGrid>
        <w:gridCol w:w="8359"/>
        <w:gridCol w:w="986"/>
      </w:tblGrid>
      <w:tr w:rsidR="00857755" w:rsidRPr="00857755" w14:paraId="51609FD1" w14:textId="77777777" w:rsidTr="00E00741">
        <w:trPr>
          <w:jc w:val="center"/>
        </w:trPr>
        <w:tc>
          <w:tcPr>
            <w:tcW w:w="8359" w:type="dxa"/>
          </w:tcPr>
          <w:p w14:paraId="79882A08" w14:textId="4C8D6F33" w:rsidR="009538FC" w:rsidRPr="00857755" w:rsidRDefault="00FB1252" w:rsidP="00E00741">
            <w:pPr>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acc>
                      <m:accPr>
                        <m:ctrlPr>
                          <w:rPr>
                            <w:rFonts w:ascii="Cambria Math" w:hAnsi="Cambria Math"/>
                            <w:i/>
                          </w:rPr>
                        </m:ctrlPr>
                      </m:accPr>
                      <m:e>
                        <m:r>
                          <w:rPr>
                            <w:rFonts w:ascii="Cambria Math" w:hAnsi="Cambria Math"/>
                          </w:rPr>
                          <m:t>f</m:t>
                        </m:r>
                      </m:e>
                    </m:acc>
                    <m:acc>
                      <m:accPr>
                        <m:ctrlPr>
                          <w:rPr>
                            <w:rFonts w:ascii="Cambria Math" w:hAnsi="Cambria Math"/>
                            <w:i/>
                          </w:rPr>
                        </m:ctrlPr>
                      </m:accPr>
                      <m:e>
                        <m:r>
                          <w:rPr>
                            <w:rFonts w:ascii="Cambria Math" w:hAnsi="Cambria Math"/>
                          </w:rPr>
                          <m:t>g</m:t>
                        </m:r>
                      </m:e>
                    </m:acc>
                    <m:r>
                      <w:rPr>
                        <w:rFonts w:ascii="Cambria Math" w:hAnsi="Cambria Math"/>
                      </w:rPr>
                      <m:t>+</m:t>
                    </m:r>
                    <m:acc>
                      <m:accPr>
                        <m:ctrlPr>
                          <w:rPr>
                            <w:rFonts w:ascii="Cambria Math" w:hAnsi="Cambria Math"/>
                            <w:i/>
                          </w:rPr>
                        </m:ctrlPr>
                      </m:accPr>
                      <m:e>
                        <m:r>
                          <w:rPr>
                            <w:rFonts w:ascii="Cambria Math" w:hAnsi="Cambria Math"/>
                          </w:rPr>
                          <m:t>g</m:t>
                        </m:r>
                      </m:e>
                    </m:acc>
                    <m:acc>
                      <m:accPr>
                        <m:ctrlPr>
                          <w:rPr>
                            <w:rFonts w:ascii="Cambria Math" w:hAnsi="Cambria Math"/>
                            <w:i/>
                          </w:rPr>
                        </m:ctrlPr>
                      </m:accPr>
                      <m:e>
                        <m:r>
                          <w:rPr>
                            <w:rFonts w:ascii="Cambria Math" w:hAnsi="Cambria Math"/>
                          </w:rPr>
                          <m:t>f</m:t>
                        </m:r>
                      </m:e>
                    </m:acc>
                  </m:e>
                </m:d>
                <m:r>
                  <w:rPr>
                    <w:rFonts w:ascii="Cambria Math" w:hAnsi="Cambria Math"/>
                  </w:rPr>
                  <m:t>.</m:t>
                </m:r>
              </m:oMath>
            </m:oMathPara>
          </w:p>
        </w:tc>
        <w:tc>
          <w:tcPr>
            <w:tcW w:w="986" w:type="dxa"/>
          </w:tcPr>
          <w:p w14:paraId="77C16585" w14:textId="6C67B641" w:rsidR="009538FC" w:rsidRPr="00857755" w:rsidRDefault="009538FC" w:rsidP="00E00741">
            <w:pPr>
              <w:ind w:firstLine="0"/>
              <w:jc w:val="center"/>
            </w:pPr>
            <w:r w:rsidRPr="00857755">
              <w:t>(</w:t>
            </w:r>
            <w:r w:rsidR="00B949F7" w:rsidRPr="00857755">
              <w:t>4.6</w:t>
            </w:r>
            <w:r w:rsidRPr="00857755">
              <w:t>)</w:t>
            </w:r>
          </w:p>
        </w:tc>
      </w:tr>
    </w:tbl>
    <w:p w14:paraId="3ACBDE00" w14:textId="2D721FE1" w:rsidR="00B46CFD" w:rsidRPr="00857755" w:rsidRDefault="00FB1252" w:rsidP="00B46CFD">
      <m:oMath>
        <m:acc>
          <m:accPr>
            <m:ctrlPr>
              <w:rPr>
                <w:rFonts w:ascii="Cambria Math" w:hAnsi="Cambria Math"/>
                <w:i/>
              </w:rPr>
            </m:ctrlPr>
          </m:accPr>
          <m:e>
            <m:r>
              <w:rPr>
                <w:rFonts w:ascii="Cambria Math" w:hAnsi="Cambria Math"/>
              </w:rPr>
              <m:t>f</m:t>
            </m:r>
          </m:e>
        </m:acc>
        <m:acc>
          <m:accPr>
            <m:ctrlPr>
              <w:rPr>
                <w:rFonts w:ascii="Cambria Math" w:hAnsi="Cambria Math"/>
                <w:i/>
              </w:rPr>
            </m:ctrlPr>
          </m:accPr>
          <m:e>
            <m:r>
              <w:rPr>
                <w:rFonts w:ascii="Cambria Math" w:hAnsi="Cambria Math"/>
              </w:rPr>
              <m:t>g</m:t>
            </m:r>
          </m:e>
        </m:acc>
        <m:r>
          <w:rPr>
            <w:rFonts w:ascii="Cambria Math" w:hAnsi="Cambria Math"/>
          </w:rPr>
          <m:t>-</m:t>
        </m:r>
        <m:acc>
          <m:accPr>
            <m:ctrlPr>
              <w:rPr>
                <w:rFonts w:ascii="Cambria Math" w:hAnsi="Cambria Math"/>
                <w:i/>
              </w:rPr>
            </m:ctrlPr>
          </m:accPr>
          <m:e>
            <m:r>
              <w:rPr>
                <w:rFonts w:ascii="Cambria Math" w:hAnsi="Cambria Math"/>
              </w:rPr>
              <m:t>g</m:t>
            </m:r>
          </m:e>
        </m:acc>
        <m:acc>
          <m:accPr>
            <m:ctrlPr>
              <w:rPr>
                <w:rFonts w:ascii="Cambria Math" w:hAnsi="Cambria Math"/>
                <w:i/>
              </w:rPr>
            </m:ctrlPr>
          </m:accPr>
          <m:e>
            <m:r>
              <w:rPr>
                <w:rFonts w:ascii="Cambria Math" w:hAnsi="Cambria Math"/>
              </w:rPr>
              <m:t>f</m:t>
            </m:r>
          </m:e>
        </m:acc>
      </m:oMath>
      <w:r w:rsidR="00B949F7" w:rsidRPr="00857755">
        <w:rPr>
          <w:rFonts w:eastAsiaTheme="minorEastAsia"/>
        </w:rPr>
        <w:t xml:space="preserve"> айырмасының "антиэрмитлик" оператор екенлигине де аңсат көз жеткери</w:t>
      </w:r>
      <w:r w:rsidR="00B949F7" w:rsidRPr="00857755">
        <w:rPr>
          <w:rFonts w:eastAsiaTheme="minorEastAsia" w:cs="Calibri"/>
        </w:rPr>
        <w:t>ў</w:t>
      </w:r>
      <w:r w:rsidR="00B949F7" w:rsidRPr="00857755">
        <w:rPr>
          <w:rFonts w:eastAsiaTheme="minorEastAsia"/>
        </w:rPr>
        <w:t>ге болады</w:t>
      </w:r>
      <w:r w:rsidR="00B46CFD" w:rsidRPr="00857755">
        <w:t xml:space="preserve"> (</w:t>
      </w:r>
      <w:r w:rsidR="00B949F7" w:rsidRPr="00857755">
        <w:t xml:space="preserve">бундай оператор ушын </w:t>
      </w:r>
      <w:proofErr w:type="spellStart"/>
      <w:r w:rsidR="00B949F7" w:rsidRPr="00857755">
        <w:t>транспонирленген</w:t>
      </w:r>
      <w:proofErr w:type="spellEnd"/>
      <w:r w:rsidR="00B949F7" w:rsidRPr="00857755">
        <w:t xml:space="preserve"> оператор кери белгидеги комплексли түйинлес </w:t>
      </w:r>
      <w:proofErr w:type="spellStart"/>
      <w:r w:rsidR="00B949F7" w:rsidRPr="00857755">
        <w:t>оператор</w:t>
      </w:r>
      <w:r w:rsidR="00B949F7" w:rsidRPr="00857755">
        <w:rPr>
          <w:rFonts w:cs="Calibri"/>
        </w:rPr>
        <w:t>ғ</w:t>
      </w:r>
      <w:r w:rsidR="00B949F7" w:rsidRPr="00857755">
        <w:t>а</w:t>
      </w:r>
      <w:proofErr w:type="spellEnd"/>
      <w:r w:rsidR="00B949F7" w:rsidRPr="00857755">
        <w:t xml:space="preserve"> тең</w:t>
      </w:r>
      <w:r w:rsidR="00B46CFD" w:rsidRPr="00857755">
        <w:t xml:space="preserve">). </w:t>
      </w:r>
      <w:r w:rsidR="00B949F7" w:rsidRPr="00857755">
        <w:t xml:space="preserve">Оны </w:t>
      </w:r>
      <m:oMath>
        <m:r>
          <w:rPr>
            <w:rFonts w:ascii="Cambria Math" w:hAnsi="Cambria Math"/>
            <w:lang w:val="en-US"/>
          </w:rPr>
          <m:t>i</m:t>
        </m:r>
      </m:oMath>
      <w:r w:rsidR="00B949F7" w:rsidRPr="00857755">
        <w:t xml:space="preserve"> ге көбейтилген эрмитлик көбейти</w:t>
      </w:r>
      <w:r w:rsidR="00B949F7" w:rsidRPr="00857755">
        <w:rPr>
          <w:rFonts w:cs="Calibri"/>
        </w:rPr>
        <w:t>ў</w:t>
      </w:r>
      <w:r w:rsidR="00B949F7" w:rsidRPr="00857755">
        <w:t xml:space="preserve"> түринде алы</w:t>
      </w:r>
      <w:r w:rsidR="00B949F7" w:rsidRPr="00857755">
        <w:rPr>
          <w:rFonts w:cs="Calibri"/>
        </w:rPr>
        <w:t>ўғ</w:t>
      </w:r>
      <w:r w:rsidR="00B949F7" w:rsidRPr="00857755">
        <w:t>а болады, я</w:t>
      </w:r>
      <w:r w:rsidR="00B949F7" w:rsidRPr="00857755">
        <w:rPr>
          <w:rFonts w:cs="Calibri"/>
        </w:rPr>
        <w:t>ғ</w:t>
      </w:r>
      <w:r w:rsidR="00B949F7" w:rsidRPr="00857755">
        <w:t>ный</w:t>
      </w:r>
    </w:p>
    <w:tbl>
      <w:tblPr>
        <w:tblW w:w="0" w:type="auto"/>
        <w:jc w:val="center"/>
        <w:tblLook w:val="04A0" w:firstRow="1" w:lastRow="0" w:firstColumn="1" w:lastColumn="0" w:noHBand="0" w:noVBand="1"/>
      </w:tblPr>
      <w:tblGrid>
        <w:gridCol w:w="8359"/>
        <w:gridCol w:w="986"/>
      </w:tblGrid>
      <w:tr w:rsidR="00857755" w:rsidRPr="00857755" w14:paraId="558ABB6A" w14:textId="77777777" w:rsidTr="00E00741">
        <w:trPr>
          <w:jc w:val="center"/>
        </w:trPr>
        <w:tc>
          <w:tcPr>
            <w:tcW w:w="8359" w:type="dxa"/>
          </w:tcPr>
          <w:p w14:paraId="172223B4" w14:textId="3325DE15" w:rsidR="009538FC" w:rsidRPr="00857755" w:rsidRDefault="00B949F7" w:rsidP="00034B74">
            <w:pPr>
              <w:ind w:firstLine="0"/>
              <w:jc w:val="center"/>
            </w:pPr>
            <m:oMathPara>
              <m:oMath>
                <m:r>
                  <w:rPr>
                    <w:rFonts w:ascii="Cambria Math" w:hAnsi="Cambria Math"/>
                    <w:lang w:val="en-US"/>
                  </w:rPr>
                  <m:t>i</m:t>
                </m:r>
                <m:d>
                  <m:dPr>
                    <m:ctrlPr>
                      <w:rPr>
                        <w:rFonts w:ascii="Cambria Math" w:hAnsi="Cambria Math"/>
                        <w:i/>
                      </w:rPr>
                    </m:ctrlPr>
                  </m:dPr>
                  <m:e>
                    <m:acc>
                      <m:accPr>
                        <m:ctrlPr>
                          <w:rPr>
                            <w:rFonts w:ascii="Cambria Math" w:hAnsi="Cambria Math"/>
                            <w:i/>
                          </w:rPr>
                        </m:ctrlPr>
                      </m:accPr>
                      <m:e>
                        <m:r>
                          <w:rPr>
                            <w:rFonts w:ascii="Cambria Math" w:hAnsi="Cambria Math"/>
                          </w:rPr>
                          <m:t>f</m:t>
                        </m:r>
                      </m:e>
                    </m:acc>
                    <m:acc>
                      <m:accPr>
                        <m:ctrlPr>
                          <w:rPr>
                            <w:rFonts w:ascii="Cambria Math" w:hAnsi="Cambria Math"/>
                            <w:i/>
                          </w:rPr>
                        </m:ctrlPr>
                      </m:accPr>
                      <m:e>
                        <m:r>
                          <w:rPr>
                            <w:rFonts w:ascii="Cambria Math" w:hAnsi="Cambria Math"/>
                          </w:rPr>
                          <m:t>g</m:t>
                        </m:r>
                      </m:e>
                    </m:acc>
                    <m:r>
                      <w:rPr>
                        <w:rFonts w:ascii="Cambria Math" w:hAnsi="Cambria Math"/>
                      </w:rPr>
                      <m:t>-</m:t>
                    </m:r>
                    <m:acc>
                      <m:accPr>
                        <m:ctrlPr>
                          <w:rPr>
                            <w:rFonts w:ascii="Cambria Math" w:hAnsi="Cambria Math"/>
                            <w:i/>
                          </w:rPr>
                        </m:ctrlPr>
                      </m:accPr>
                      <m:e>
                        <m:r>
                          <w:rPr>
                            <w:rFonts w:ascii="Cambria Math" w:hAnsi="Cambria Math"/>
                          </w:rPr>
                          <m:t>g</m:t>
                        </m:r>
                      </m:e>
                    </m:acc>
                    <m:acc>
                      <m:accPr>
                        <m:ctrlPr>
                          <w:rPr>
                            <w:rFonts w:ascii="Cambria Math" w:hAnsi="Cambria Math"/>
                            <w:i/>
                          </w:rPr>
                        </m:ctrlPr>
                      </m:accPr>
                      <m:e>
                        <m:r>
                          <w:rPr>
                            <w:rFonts w:ascii="Cambria Math" w:hAnsi="Cambria Math"/>
                          </w:rPr>
                          <m:t>f</m:t>
                        </m:r>
                      </m:e>
                    </m:acc>
                  </m:e>
                </m:d>
              </m:oMath>
            </m:oMathPara>
          </w:p>
        </w:tc>
        <w:tc>
          <w:tcPr>
            <w:tcW w:w="986" w:type="dxa"/>
          </w:tcPr>
          <w:p w14:paraId="13C05BB4" w14:textId="1B20124F" w:rsidR="009538FC" w:rsidRPr="00857755" w:rsidRDefault="009538FC" w:rsidP="00034B74">
            <w:pPr>
              <w:ind w:firstLine="0"/>
              <w:jc w:val="center"/>
            </w:pPr>
            <w:r w:rsidRPr="00857755">
              <w:t>(</w:t>
            </w:r>
            <w:r w:rsidR="00B949F7" w:rsidRPr="00857755">
              <w:rPr>
                <w:lang w:val="en-US"/>
              </w:rPr>
              <w:t>4.7</w:t>
            </w:r>
            <w:r w:rsidRPr="00857755">
              <w:t>)</w:t>
            </w:r>
          </w:p>
        </w:tc>
      </w:tr>
    </w:tbl>
    <w:p w14:paraId="233F2CB9" w14:textId="119DD413" w:rsidR="00B46CFD" w:rsidRPr="00857755" w:rsidRDefault="00B949F7" w:rsidP="00034B74">
      <w:pPr>
        <w:ind w:firstLine="0"/>
      </w:pPr>
      <w:r w:rsidRPr="00857755">
        <w:t>операторы да эрмитлик.</w:t>
      </w:r>
    </w:p>
    <w:p w14:paraId="1FF350B8" w14:textId="47E85A39" w:rsidR="00B46CFD" w:rsidRPr="00857755" w:rsidRDefault="00B949F7" w:rsidP="00B46CFD">
      <w:r w:rsidRPr="00857755">
        <w:t xml:space="preserve">Буннан былай </w:t>
      </w:r>
      <w:proofErr w:type="spellStart"/>
      <w:r w:rsidRPr="00857755">
        <w:t>қысқалық</w:t>
      </w:r>
      <w:proofErr w:type="spellEnd"/>
      <w:r w:rsidRPr="00857755">
        <w:t xml:space="preserve"> ушын</w:t>
      </w:r>
    </w:p>
    <w:tbl>
      <w:tblPr>
        <w:tblW w:w="0" w:type="auto"/>
        <w:jc w:val="center"/>
        <w:tblLook w:val="04A0" w:firstRow="1" w:lastRow="0" w:firstColumn="1" w:lastColumn="0" w:noHBand="0" w:noVBand="1"/>
      </w:tblPr>
      <w:tblGrid>
        <w:gridCol w:w="8359"/>
        <w:gridCol w:w="986"/>
      </w:tblGrid>
      <w:tr w:rsidR="00857755" w:rsidRPr="00857755" w14:paraId="6688F3BC" w14:textId="77777777" w:rsidTr="00E00741">
        <w:trPr>
          <w:jc w:val="center"/>
        </w:trPr>
        <w:tc>
          <w:tcPr>
            <w:tcW w:w="8359" w:type="dxa"/>
          </w:tcPr>
          <w:p w14:paraId="645B009F" w14:textId="12341231" w:rsidR="009538FC" w:rsidRPr="00857755" w:rsidRDefault="00FB1252" w:rsidP="00034B74">
            <w:pPr>
              <w:ind w:firstLine="0"/>
              <w:jc w:val="center"/>
            </w:pPr>
            <m:oMathPara>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f</m:t>
                        </m:r>
                      </m:e>
                    </m:acc>
                    <m:r>
                      <w:rPr>
                        <w:rFonts w:ascii="Cambria Math" w:hAnsi="Cambria Math"/>
                      </w:rPr>
                      <m:t>,</m:t>
                    </m:r>
                    <m:acc>
                      <m:accPr>
                        <m:ctrlPr>
                          <w:rPr>
                            <w:rFonts w:ascii="Cambria Math" w:hAnsi="Cambria Math"/>
                            <w:i/>
                          </w:rPr>
                        </m:ctrlPr>
                      </m:accPr>
                      <m:e>
                        <m:r>
                          <w:rPr>
                            <w:rFonts w:ascii="Cambria Math" w:hAnsi="Cambria Math"/>
                          </w:rPr>
                          <m:t>g</m:t>
                        </m:r>
                      </m:e>
                    </m:acc>
                  </m:e>
                </m:d>
                <m:r>
                  <w:rPr>
                    <w:rFonts w:ascii="Cambria Math" w:hAnsi="Cambria Math"/>
                  </w:rPr>
                  <m:t>=</m:t>
                </m:r>
                <m:acc>
                  <m:accPr>
                    <m:ctrlPr>
                      <w:rPr>
                        <w:rFonts w:ascii="Cambria Math" w:hAnsi="Cambria Math"/>
                        <w:i/>
                      </w:rPr>
                    </m:ctrlPr>
                  </m:accPr>
                  <m:e>
                    <m:r>
                      <w:rPr>
                        <w:rFonts w:ascii="Cambria Math" w:hAnsi="Cambria Math"/>
                      </w:rPr>
                      <m:t>f</m:t>
                    </m:r>
                  </m:e>
                </m:acc>
                <m:acc>
                  <m:accPr>
                    <m:ctrlPr>
                      <w:rPr>
                        <w:rFonts w:ascii="Cambria Math" w:hAnsi="Cambria Math"/>
                        <w:i/>
                      </w:rPr>
                    </m:ctrlPr>
                  </m:accPr>
                  <m:e>
                    <m:r>
                      <w:rPr>
                        <w:rFonts w:ascii="Cambria Math" w:hAnsi="Cambria Math"/>
                      </w:rPr>
                      <m:t>g</m:t>
                    </m:r>
                  </m:e>
                </m:acc>
                <m:r>
                  <w:rPr>
                    <w:rFonts w:ascii="Cambria Math" w:hAnsi="Cambria Math"/>
                  </w:rPr>
                  <m:t>-</m:t>
                </m:r>
                <m:acc>
                  <m:accPr>
                    <m:ctrlPr>
                      <w:rPr>
                        <w:rFonts w:ascii="Cambria Math" w:hAnsi="Cambria Math"/>
                        <w:i/>
                      </w:rPr>
                    </m:ctrlPr>
                  </m:accPr>
                  <m:e>
                    <m:r>
                      <w:rPr>
                        <w:rFonts w:ascii="Cambria Math" w:hAnsi="Cambria Math"/>
                      </w:rPr>
                      <m:t>g</m:t>
                    </m:r>
                  </m:e>
                </m:acc>
                <m:acc>
                  <m:accPr>
                    <m:ctrlPr>
                      <w:rPr>
                        <w:rFonts w:ascii="Cambria Math" w:hAnsi="Cambria Math"/>
                        <w:i/>
                      </w:rPr>
                    </m:ctrlPr>
                  </m:accPr>
                  <m:e>
                    <m:r>
                      <w:rPr>
                        <w:rFonts w:ascii="Cambria Math" w:hAnsi="Cambria Math"/>
                      </w:rPr>
                      <m:t>f</m:t>
                    </m:r>
                  </m:e>
                </m:acc>
              </m:oMath>
            </m:oMathPara>
          </w:p>
        </w:tc>
        <w:tc>
          <w:tcPr>
            <w:tcW w:w="986" w:type="dxa"/>
          </w:tcPr>
          <w:p w14:paraId="1233C13D" w14:textId="3E7A7C67" w:rsidR="009538FC" w:rsidRPr="00857755" w:rsidRDefault="009538FC" w:rsidP="00034B74">
            <w:pPr>
              <w:ind w:firstLine="0"/>
              <w:jc w:val="center"/>
            </w:pPr>
            <w:r w:rsidRPr="00857755">
              <w:t>(</w:t>
            </w:r>
            <w:r w:rsidR="00B949F7" w:rsidRPr="00857755">
              <w:t>4.8</w:t>
            </w:r>
            <w:r w:rsidRPr="00857755">
              <w:t>)</w:t>
            </w:r>
          </w:p>
        </w:tc>
      </w:tr>
    </w:tbl>
    <w:p w14:paraId="5CFBA528" w14:textId="35164B0F" w:rsidR="00B949F7" w:rsidRPr="00857755" w:rsidRDefault="00B949F7" w:rsidP="00034B74">
      <w:pPr>
        <w:ind w:firstLine="0"/>
      </w:pPr>
      <w:r w:rsidRPr="00857755">
        <w:t>белгиле</w:t>
      </w:r>
      <w:r w:rsidRPr="00857755">
        <w:rPr>
          <w:rFonts w:cs="Calibri"/>
        </w:rPr>
        <w:t>ў</w:t>
      </w:r>
      <w:r w:rsidRPr="00857755">
        <w:t>ин пайдаланамыз (гейпара жа</w:t>
      </w:r>
      <w:r w:rsidRPr="00857755">
        <w:rPr>
          <w:rFonts w:cs="Calibri"/>
        </w:rPr>
        <w:t>ғ</w:t>
      </w:r>
      <w:r w:rsidRPr="00857755">
        <w:t xml:space="preserve">дайларда квадрат </w:t>
      </w:r>
      <w:proofErr w:type="spellStart"/>
      <w:r w:rsidRPr="00857755">
        <w:t>қа</w:t>
      </w:r>
      <w:r w:rsidRPr="00857755">
        <w:rPr>
          <w:rFonts w:cs="Calibri"/>
        </w:rPr>
        <w:t>ў</w:t>
      </w:r>
      <w:r w:rsidRPr="00857755">
        <w:t>сырмалардың</w:t>
      </w:r>
      <w:proofErr w:type="spellEnd"/>
      <w:r w:rsidRPr="00857755">
        <w:t xml:space="preserve"> пайдаланылы</w:t>
      </w:r>
      <w:r w:rsidRPr="00857755">
        <w:rPr>
          <w:rFonts w:cs="Calibri"/>
        </w:rPr>
        <w:t>ў</w:t>
      </w:r>
      <w:r w:rsidRPr="00857755">
        <w:t>ы да мүмкин) ҳәм оны операторлардың коммутаторы деп атаймыз. Бундай жа</w:t>
      </w:r>
      <w:r w:rsidRPr="00857755">
        <w:rPr>
          <w:rFonts w:cs="Calibri"/>
        </w:rPr>
        <w:t>ғ</w:t>
      </w:r>
      <w:r w:rsidRPr="00857755">
        <w:t>дайда</w:t>
      </w:r>
    </w:p>
    <w:tbl>
      <w:tblPr>
        <w:tblW w:w="0" w:type="auto"/>
        <w:jc w:val="center"/>
        <w:tblLook w:val="04A0" w:firstRow="1" w:lastRow="0" w:firstColumn="1" w:lastColumn="0" w:noHBand="0" w:noVBand="1"/>
      </w:tblPr>
      <w:tblGrid>
        <w:gridCol w:w="8359"/>
        <w:gridCol w:w="986"/>
      </w:tblGrid>
      <w:tr w:rsidR="00857755" w:rsidRPr="00857755" w14:paraId="438D7B5B" w14:textId="77777777" w:rsidTr="00E00741">
        <w:trPr>
          <w:jc w:val="center"/>
        </w:trPr>
        <w:tc>
          <w:tcPr>
            <w:tcW w:w="8359" w:type="dxa"/>
          </w:tcPr>
          <w:p w14:paraId="4040079B" w14:textId="08F3B5C6" w:rsidR="009538FC" w:rsidRPr="00857755" w:rsidRDefault="00FB1252" w:rsidP="00034B74">
            <w:pPr>
              <w:ind w:firstLine="0"/>
              <w:jc w:val="center"/>
            </w:pPr>
            <m:oMathPara>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f</m:t>
                        </m:r>
                      </m:e>
                    </m:acc>
                    <m:acc>
                      <m:accPr>
                        <m:ctrlPr>
                          <w:rPr>
                            <w:rFonts w:ascii="Cambria Math" w:hAnsi="Cambria Math"/>
                            <w:i/>
                          </w:rPr>
                        </m:ctrlPr>
                      </m:accPr>
                      <m:e>
                        <m:r>
                          <w:rPr>
                            <w:rFonts w:ascii="Cambria Math" w:hAnsi="Cambria Math"/>
                          </w:rPr>
                          <m:t>g</m:t>
                        </m:r>
                      </m:e>
                    </m:acc>
                    <m:r>
                      <w:rPr>
                        <w:rFonts w:ascii="Cambria Math" w:hAnsi="Cambria Math"/>
                      </w:rPr>
                      <m:t>,</m:t>
                    </m:r>
                    <m:acc>
                      <m:accPr>
                        <m:ctrlPr>
                          <w:rPr>
                            <w:rFonts w:ascii="Cambria Math" w:hAnsi="Cambria Math"/>
                            <w:i/>
                          </w:rPr>
                        </m:ctrlPr>
                      </m:accPr>
                      <m:e>
                        <m:r>
                          <w:rPr>
                            <w:rFonts w:ascii="Cambria Math" w:hAnsi="Cambria Math"/>
                          </w:rPr>
                          <m:t>h</m:t>
                        </m:r>
                      </m:e>
                    </m:acc>
                  </m:e>
                </m:d>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f</m:t>
                        </m:r>
                      </m:e>
                    </m:acc>
                    <m:r>
                      <w:rPr>
                        <w:rFonts w:ascii="Cambria Math" w:hAnsi="Cambria Math"/>
                      </w:rPr>
                      <m:t>,</m:t>
                    </m:r>
                    <m:acc>
                      <m:accPr>
                        <m:ctrlPr>
                          <w:rPr>
                            <w:rFonts w:ascii="Cambria Math" w:hAnsi="Cambria Math"/>
                            <w:i/>
                          </w:rPr>
                        </m:ctrlPr>
                      </m:accPr>
                      <m:e>
                        <m:r>
                          <w:rPr>
                            <w:rFonts w:ascii="Cambria Math" w:hAnsi="Cambria Math"/>
                          </w:rPr>
                          <m:t>h</m:t>
                        </m:r>
                      </m:e>
                    </m:acc>
                  </m:e>
                </m:d>
                <m:acc>
                  <m:accPr>
                    <m:ctrlPr>
                      <w:rPr>
                        <w:rFonts w:ascii="Cambria Math" w:hAnsi="Cambria Math"/>
                        <w:i/>
                      </w:rPr>
                    </m:ctrlPr>
                  </m:accPr>
                  <m:e>
                    <m:r>
                      <w:rPr>
                        <w:rFonts w:ascii="Cambria Math" w:hAnsi="Cambria Math"/>
                      </w:rPr>
                      <m:t>g</m:t>
                    </m:r>
                  </m:e>
                </m:acc>
                <m:r>
                  <w:rPr>
                    <w:rFonts w:ascii="Cambria Math" w:hAnsi="Cambria Math"/>
                  </w:rPr>
                  <m:t>-</m:t>
                </m:r>
                <m:acc>
                  <m:accPr>
                    <m:ctrlPr>
                      <w:rPr>
                        <w:rFonts w:ascii="Cambria Math" w:hAnsi="Cambria Math"/>
                        <w:i/>
                      </w:rPr>
                    </m:ctrlPr>
                  </m:accPr>
                  <m:e>
                    <m:r>
                      <w:rPr>
                        <w:rFonts w:ascii="Cambria Math" w:hAnsi="Cambria Math"/>
                      </w:rPr>
                      <m:t>f</m:t>
                    </m:r>
                  </m:e>
                </m:acc>
                <m:d>
                  <m:dPr>
                    <m:begChr m:val="{"/>
                    <m:endChr m:val="}"/>
                    <m:ctrlPr>
                      <w:rPr>
                        <w:rFonts w:ascii="Cambria Math" w:hAnsi="Cambria Math"/>
                        <w:i/>
                      </w:rPr>
                    </m:ctrlPr>
                  </m:dPr>
                  <m:e>
                    <m:acc>
                      <m:accPr>
                        <m:ctrlPr>
                          <w:rPr>
                            <w:rFonts w:ascii="Cambria Math" w:hAnsi="Cambria Math"/>
                            <w:i/>
                          </w:rPr>
                        </m:ctrlPr>
                      </m:accPr>
                      <m:e>
                        <m:r>
                          <w:rPr>
                            <w:rFonts w:ascii="Cambria Math" w:hAnsi="Cambria Math"/>
                          </w:rPr>
                          <m:t>g</m:t>
                        </m:r>
                      </m:e>
                    </m:acc>
                    <m:r>
                      <w:rPr>
                        <w:rFonts w:ascii="Cambria Math" w:hAnsi="Cambria Math"/>
                      </w:rPr>
                      <m:t>,</m:t>
                    </m:r>
                    <m:acc>
                      <m:accPr>
                        <m:ctrlPr>
                          <w:rPr>
                            <w:rFonts w:ascii="Cambria Math" w:hAnsi="Cambria Math"/>
                            <w:i/>
                          </w:rPr>
                        </m:ctrlPr>
                      </m:accPr>
                      <m:e>
                        <m:r>
                          <w:rPr>
                            <w:rFonts w:ascii="Cambria Math" w:hAnsi="Cambria Math"/>
                          </w:rPr>
                          <m:t>h</m:t>
                        </m:r>
                      </m:e>
                    </m:acc>
                  </m:e>
                </m:d>
              </m:oMath>
            </m:oMathPara>
          </w:p>
        </w:tc>
        <w:tc>
          <w:tcPr>
            <w:tcW w:w="986" w:type="dxa"/>
          </w:tcPr>
          <w:p w14:paraId="7370A597" w14:textId="1CE55BE7" w:rsidR="009538FC" w:rsidRPr="00857755" w:rsidRDefault="009538FC" w:rsidP="00034B74">
            <w:pPr>
              <w:ind w:firstLine="0"/>
              <w:jc w:val="center"/>
            </w:pPr>
            <w:r w:rsidRPr="00857755">
              <w:t>(</w:t>
            </w:r>
            <w:r w:rsidR="00B949F7" w:rsidRPr="00857755">
              <w:t>4.9</w:t>
            </w:r>
            <w:r w:rsidRPr="00857755">
              <w:t>)</w:t>
            </w:r>
          </w:p>
        </w:tc>
      </w:tr>
    </w:tbl>
    <w:p w14:paraId="797F1F3A" w14:textId="66116D03" w:rsidR="00B46CFD" w:rsidRDefault="00B949F7" w:rsidP="00034B74">
      <w:pPr>
        <w:ind w:firstLine="0"/>
        <w:rPr>
          <w:rFonts w:eastAsiaTheme="minorEastAsia"/>
        </w:rPr>
      </w:pPr>
      <w:r w:rsidRPr="00857755">
        <w:t>теңлигиниң орынлы екенлигине аңсат исени</w:t>
      </w:r>
      <w:r w:rsidRPr="00857755">
        <w:rPr>
          <w:rFonts w:cs="Calibri"/>
        </w:rPr>
        <w:t>ў</w:t>
      </w:r>
      <w:r w:rsidRPr="00857755">
        <w:t xml:space="preserve">ге болады. Егер </w:t>
      </w: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f</m:t>
                </m:r>
              </m:e>
            </m:acc>
            <m:r>
              <w:rPr>
                <w:rFonts w:ascii="Cambria Math" w:hAnsi="Cambria Math"/>
              </w:rPr>
              <m:t>,</m:t>
            </m:r>
            <m:acc>
              <m:accPr>
                <m:ctrlPr>
                  <w:rPr>
                    <w:rFonts w:ascii="Cambria Math" w:hAnsi="Cambria Math"/>
                    <w:i/>
                  </w:rPr>
                </m:ctrlPr>
              </m:accPr>
              <m:e>
                <m:r>
                  <w:rPr>
                    <w:rFonts w:ascii="Cambria Math" w:hAnsi="Cambria Math"/>
                  </w:rPr>
                  <m:t>h</m:t>
                </m:r>
              </m:e>
            </m:acc>
          </m:e>
        </m:d>
        <m:r>
          <w:rPr>
            <w:rFonts w:ascii="Cambria Math" w:eastAsiaTheme="minorEastAsia" w:hAnsi="Cambria Math"/>
          </w:rPr>
          <m:t>=0</m:t>
        </m:r>
      </m:oMath>
      <w:r w:rsidRPr="00857755">
        <w:rPr>
          <w:rFonts w:eastAsiaTheme="minorEastAsia"/>
        </w:rPr>
        <w:t xml:space="preserve"> ҳәм </w:t>
      </w: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g</m:t>
                </m:r>
              </m:e>
            </m:acc>
            <m:r>
              <w:rPr>
                <w:rFonts w:ascii="Cambria Math" w:hAnsi="Cambria Math"/>
              </w:rPr>
              <m:t>,</m:t>
            </m:r>
            <m:acc>
              <m:accPr>
                <m:ctrlPr>
                  <w:rPr>
                    <w:rFonts w:ascii="Cambria Math" w:hAnsi="Cambria Math"/>
                    <w:i/>
                  </w:rPr>
                </m:ctrlPr>
              </m:accPr>
              <m:e>
                <m:r>
                  <w:rPr>
                    <w:rFonts w:ascii="Cambria Math" w:hAnsi="Cambria Math"/>
                  </w:rPr>
                  <m:t>h</m:t>
                </m:r>
              </m:e>
            </m:acc>
          </m:e>
        </m:d>
        <m:r>
          <w:rPr>
            <w:rFonts w:ascii="Cambria Math" w:hAnsi="Cambria Math"/>
          </w:rPr>
          <m:t>=0</m:t>
        </m:r>
      </m:oMath>
      <w:r w:rsidRPr="00857755">
        <w:rPr>
          <w:rFonts w:eastAsiaTheme="minorEastAsia"/>
        </w:rPr>
        <w:t xml:space="preserve"> теңликлери орынлы болса</w:t>
      </w:r>
      <w:r w:rsidR="00034B74" w:rsidRPr="00857755">
        <w:rPr>
          <w:rFonts w:eastAsiaTheme="minorEastAsia"/>
        </w:rPr>
        <w:t xml:space="preserve">, онда </w:t>
      </w:r>
      <m:oMath>
        <m:acc>
          <m:accPr>
            <m:ctrlPr>
              <w:rPr>
                <w:rFonts w:ascii="Cambria Math" w:hAnsi="Cambria Math"/>
                <w:i/>
              </w:rPr>
            </m:ctrlPr>
          </m:accPr>
          <m:e>
            <m:r>
              <w:rPr>
                <w:rFonts w:ascii="Cambria Math" w:hAnsi="Cambria Math"/>
              </w:rPr>
              <m:t>f</m:t>
            </m:r>
          </m:e>
        </m:acc>
      </m:oMath>
      <w:r w:rsidR="00034B74" w:rsidRPr="00857755">
        <w:rPr>
          <w:rFonts w:eastAsiaTheme="minorEastAsia"/>
        </w:rPr>
        <w:t xml:space="preserve"> пенен </w:t>
      </w:r>
      <m:oMath>
        <m:acc>
          <m:accPr>
            <m:ctrlPr>
              <w:rPr>
                <w:rFonts w:ascii="Cambria Math" w:hAnsi="Cambria Math"/>
                <w:i/>
              </w:rPr>
            </m:ctrlPr>
          </m:accPr>
          <m:e>
            <m:r>
              <w:rPr>
                <w:rFonts w:ascii="Cambria Math" w:hAnsi="Cambria Math"/>
              </w:rPr>
              <m:t>g</m:t>
            </m:r>
          </m:e>
        </m:acc>
      </m:oMath>
      <w:r w:rsidR="00034B74" w:rsidRPr="00857755">
        <w:rPr>
          <w:rFonts w:eastAsiaTheme="minorEastAsia"/>
        </w:rPr>
        <w:t xml:space="preserve"> операторларының </w:t>
      </w:r>
      <w:proofErr w:type="spellStart"/>
      <w:r w:rsidR="00034B74" w:rsidRPr="00857755">
        <w:rPr>
          <w:rFonts w:eastAsiaTheme="minorEastAsia"/>
        </w:rPr>
        <w:t>коммутативлиги</w:t>
      </w:r>
      <w:proofErr w:type="spellEnd"/>
      <w:r w:rsidR="00034B74" w:rsidRPr="00857755">
        <w:rPr>
          <w:rFonts w:eastAsiaTheme="minorEastAsia"/>
        </w:rPr>
        <w:t xml:space="preserve"> келип шықпайды.</w:t>
      </w:r>
    </w:p>
    <w:p w14:paraId="458FEAF3" w14:textId="77777777" w:rsidR="0082402E" w:rsidRDefault="0082402E" w:rsidP="00034B74">
      <w:pPr>
        <w:ind w:firstLine="0"/>
        <w:rPr>
          <w:rFonts w:eastAsiaTheme="minorEastAsia"/>
        </w:rPr>
      </w:pPr>
    </w:p>
    <w:p w14:paraId="392F2B93" w14:textId="00E0D05D" w:rsidR="007A4908" w:rsidRDefault="00511DDF" w:rsidP="00E712CF">
      <w:r>
        <w:rPr>
          <w:b/>
          <w:bCs/>
        </w:rPr>
        <w:t>1-</w:t>
      </w:r>
      <w:r w:rsidR="00D94B61" w:rsidRPr="002D0C1C">
        <w:rPr>
          <w:b/>
          <w:bCs/>
        </w:rPr>
        <w:t>Мәселе</w:t>
      </w:r>
      <w:r w:rsidR="00D94B61">
        <w:t>:</w:t>
      </w:r>
    </w:p>
    <w:p w14:paraId="25B2E232" w14:textId="24A7A501" w:rsidR="00D94B61" w:rsidRDefault="00D94B61" w:rsidP="00E712CF">
      <w:pPr>
        <w:rPr>
          <w:rFonts w:eastAsiaTheme="minorEastAsia" w:cs="Calibri"/>
        </w:rPr>
      </w:pPr>
      <w:r>
        <w:t>Классикалы</w:t>
      </w:r>
      <w:r>
        <w:rPr>
          <w:rFonts w:cs="Calibri"/>
        </w:rPr>
        <w:t xml:space="preserve">қ </w:t>
      </w:r>
      <m:oMath>
        <m:r>
          <w:rPr>
            <w:rFonts w:ascii="Cambria Math" w:hAnsi="Cambria Math" w:cs="Calibri"/>
          </w:rPr>
          <m:t>x</m:t>
        </m:r>
        <m:sSub>
          <m:sSubPr>
            <m:ctrlPr>
              <w:rPr>
                <w:rFonts w:ascii="Cambria Math" w:hAnsi="Cambria Math" w:cs="Calibri"/>
                <w:i/>
              </w:rPr>
            </m:ctrlPr>
          </m:sSubPr>
          <m:e>
            <m:r>
              <w:rPr>
                <w:rFonts w:ascii="Cambria Math" w:hAnsi="Cambria Math" w:cs="Calibri"/>
              </w:rPr>
              <m:t>p</m:t>
            </m:r>
          </m:e>
          <m:sub>
            <m:r>
              <w:rPr>
                <w:rFonts w:ascii="Cambria Math" w:hAnsi="Cambria Math" w:cs="Calibri"/>
              </w:rPr>
              <m:t>x</m:t>
            </m:r>
          </m:sub>
        </m:sSub>
      </m:oMath>
      <w:r w:rsidRPr="00D94B61">
        <w:rPr>
          <w:rFonts w:eastAsiaTheme="minorEastAsia" w:cs="Calibri"/>
        </w:rPr>
        <w:t xml:space="preserve"> </w:t>
      </w:r>
      <w:r>
        <w:rPr>
          <w:rFonts w:eastAsiaTheme="minorEastAsia" w:cs="Calibri"/>
        </w:rPr>
        <w:t>көбеймесине сәйкес келетуғын квантлық механик</w:t>
      </w:r>
      <w:r w:rsidR="00E712CF">
        <w:rPr>
          <w:rFonts w:eastAsiaTheme="minorEastAsia" w:cs="Calibri"/>
        </w:rPr>
        <w:t>аның</w:t>
      </w:r>
      <w:r>
        <w:rPr>
          <w:rFonts w:eastAsiaTheme="minorEastAsia" w:cs="Calibri"/>
        </w:rPr>
        <w:t xml:space="preserve"> операторы</w:t>
      </w:r>
      <w:r w:rsidR="00E712CF">
        <w:rPr>
          <w:rFonts w:eastAsiaTheme="minorEastAsia" w:cs="Calibri"/>
        </w:rPr>
        <w:t>н табы</w:t>
      </w:r>
      <w:r w:rsidR="002D0C1C">
        <w:rPr>
          <w:rFonts w:eastAsiaTheme="minorEastAsia" w:cs="Calibri"/>
        </w:rPr>
        <w:t>ў талап етиледи</w:t>
      </w:r>
      <w:r w:rsidR="00E712CF">
        <w:rPr>
          <w:rFonts w:eastAsiaTheme="minorEastAsia" w:cs="Calibri"/>
        </w:rPr>
        <w:t>.</w:t>
      </w:r>
    </w:p>
    <w:p w14:paraId="214303C5" w14:textId="09228C91" w:rsidR="00E712CF" w:rsidRPr="00D94B61" w:rsidRDefault="00E712CF" w:rsidP="00E712CF">
      <w:r w:rsidRPr="002D0C1C">
        <w:rPr>
          <w:rFonts w:eastAsiaTheme="minorEastAsia" w:cs="Calibri"/>
          <w:b/>
          <w:bCs/>
        </w:rPr>
        <w:t>Шешими</w:t>
      </w:r>
      <w:r>
        <w:rPr>
          <w:rFonts w:eastAsiaTheme="minorEastAsia" w:cs="Calibri"/>
        </w:rPr>
        <w:t>:</w:t>
      </w:r>
    </w:p>
    <w:p w14:paraId="3458895D" w14:textId="733A69DE" w:rsidR="00A665C0" w:rsidRDefault="00E712CF" w:rsidP="00B46CFD">
      <w:pPr>
        <w:rPr>
          <w:rFonts w:eastAsiaTheme="minorEastAsia"/>
          <w:sz w:val="28"/>
          <w:szCs w:val="28"/>
        </w:rPr>
      </w:pPr>
      <w:r>
        <w:t xml:space="preserve">а) </w:t>
      </w:r>
      <m:oMath>
        <m:acc>
          <m:accPr>
            <m:ctrlPr>
              <w:rPr>
                <w:rFonts w:ascii="Cambria Math" w:hAnsi="Cambria Math" w:cs="Calibri"/>
                <w:i/>
              </w:rPr>
            </m:ctrlPr>
          </m:accPr>
          <m:e>
            <m:r>
              <w:rPr>
                <w:rFonts w:ascii="Cambria Math" w:hAnsi="Cambria Math" w:cs="Calibri"/>
              </w:rPr>
              <m:t>x</m:t>
            </m:r>
          </m:e>
        </m:acc>
      </m:oMath>
      <w:r>
        <w:rPr>
          <w:rFonts w:eastAsiaTheme="minorEastAsia"/>
        </w:rPr>
        <w:t xml:space="preserve"> пенен </w:t>
      </w:r>
      <m:oMath>
        <m:sSub>
          <m:sSubPr>
            <m:ctrlPr>
              <w:rPr>
                <w:rFonts w:ascii="Cambria Math" w:hAnsi="Cambria Math" w:cs="Calibri"/>
                <w:i/>
              </w:rPr>
            </m:ctrlPr>
          </m:sSubPr>
          <m:e>
            <m:acc>
              <m:accPr>
                <m:ctrlPr>
                  <w:rPr>
                    <w:rFonts w:ascii="Cambria Math" w:hAnsi="Cambria Math" w:cs="Calibri"/>
                    <w:i/>
                  </w:rPr>
                </m:ctrlPr>
              </m:accPr>
              <m:e>
                <m:r>
                  <w:rPr>
                    <w:rFonts w:ascii="Cambria Math" w:hAnsi="Cambria Math" w:cs="Calibri"/>
                  </w:rPr>
                  <m:t>p</m:t>
                </m:r>
              </m:e>
            </m:acc>
          </m:e>
          <m:sub>
            <m:r>
              <w:rPr>
                <w:rFonts w:ascii="Cambria Math" w:hAnsi="Cambria Math" w:cs="Calibri"/>
              </w:rPr>
              <m:t>x</m:t>
            </m:r>
          </m:sub>
        </m:sSub>
      </m:oMath>
      <w:r>
        <w:rPr>
          <w:rFonts w:eastAsiaTheme="minorEastAsia"/>
        </w:rPr>
        <w:t xml:space="preserve"> операторлары коммутацияланбайту</w:t>
      </w:r>
      <w:r>
        <w:rPr>
          <w:rFonts w:eastAsiaTheme="minorEastAsia" w:cs="Calibri"/>
        </w:rPr>
        <w:t>ғ</w:t>
      </w:r>
      <w:r>
        <w:rPr>
          <w:rFonts w:eastAsiaTheme="minorEastAsia"/>
        </w:rPr>
        <w:t>ын</w:t>
      </w:r>
      <w:r w:rsidR="00E62206">
        <w:rPr>
          <w:rFonts w:eastAsiaTheme="minorEastAsia"/>
        </w:rPr>
        <w:t xml:space="preserve">, </w:t>
      </w:r>
      <w:r>
        <w:rPr>
          <w:rFonts w:eastAsiaTheme="minorEastAsia"/>
        </w:rPr>
        <w:t xml:space="preserve"> </w:t>
      </w:r>
      <m:oMath>
        <m:sSub>
          <m:sSubPr>
            <m:ctrlPr>
              <w:rPr>
                <w:rFonts w:ascii="Cambria Math" w:hAnsi="Cambria Math" w:cs="Calibri"/>
                <w:i/>
              </w:rPr>
            </m:ctrlPr>
          </m:sSubPr>
          <m:e>
            <m:acc>
              <m:accPr>
                <m:ctrlPr>
                  <w:rPr>
                    <w:rFonts w:ascii="Cambria Math" w:hAnsi="Cambria Math" w:cs="Calibri"/>
                    <w:i/>
                  </w:rPr>
                </m:ctrlPr>
              </m:accPr>
              <m:e>
                <m:r>
                  <w:rPr>
                    <w:rFonts w:ascii="Cambria Math" w:hAnsi="Cambria Math" w:cs="Calibri"/>
                  </w:rPr>
                  <m:t>p</m:t>
                </m:r>
              </m:e>
            </m:acc>
          </m:e>
          <m:sub>
            <m:r>
              <w:rPr>
                <w:rFonts w:ascii="Cambria Math" w:hAnsi="Cambria Math" w:cs="Calibri"/>
              </w:rPr>
              <m:t>x</m:t>
            </m:r>
          </m:sub>
        </m:sSub>
        <m:r>
          <w:rPr>
            <w:rFonts w:ascii="Cambria Math" w:hAnsi="Cambria Math" w:cs="Calibri"/>
          </w:rPr>
          <m:t>=</m:t>
        </m:r>
        <m:f>
          <m:fPr>
            <m:ctrlPr>
              <w:rPr>
                <w:rFonts w:ascii="Cambria Math" w:hAnsi="Cambria Math" w:cs="Calibri"/>
                <w:i/>
                <w:lang w:val="en-US"/>
              </w:rPr>
            </m:ctrlPr>
          </m:fPr>
          <m:num>
            <m:r>
              <w:rPr>
                <w:rFonts w:ascii="Cambria Math" w:hAnsi="Cambria Math" w:cs="Calibri"/>
              </w:rPr>
              <m:t>ℏ</m:t>
            </m:r>
          </m:num>
          <m:den>
            <m:r>
              <w:rPr>
                <w:rFonts w:ascii="Cambria Math" w:hAnsi="Cambria Math" w:cs="Calibri"/>
                <w:lang w:val="en-US"/>
              </w:rPr>
              <m:t>i</m:t>
            </m:r>
          </m:den>
        </m:f>
        <m:f>
          <m:fPr>
            <m:ctrlPr>
              <w:rPr>
                <w:rFonts w:ascii="Cambria Math" w:hAnsi="Cambria Math" w:cs="Calibri"/>
                <w:i/>
                <w:lang w:val="en-US"/>
              </w:rPr>
            </m:ctrlPr>
          </m:fPr>
          <m:num>
            <m:r>
              <w:rPr>
                <w:rFonts w:ascii="Cambria Math" w:hAnsi="Cambria Math" w:cs="Calibri"/>
                <w:lang w:val="en-US"/>
              </w:rPr>
              <m:t>∂</m:t>
            </m:r>
          </m:num>
          <m:den>
            <m:r>
              <w:rPr>
                <w:rFonts w:ascii="Cambria Math" w:hAnsi="Cambria Math" w:cs="Calibri"/>
                <w:lang w:val="en-US"/>
              </w:rPr>
              <m:t>∂x</m:t>
            </m:r>
          </m:den>
        </m:f>
      </m:oMath>
      <w:r w:rsidR="00E62206" w:rsidRPr="00E62206">
        <w:rPr>
          <w:rFonts w:eastAsiaTheme="minorEastAsia"/>
        </w:rPr>
        <w:t xml:space="preserve"> </w:t>
      </w:r>
      <w:r w:rsidR="00E62206">
        <w:rPr>
          <w:rFonts w:eastAsiaTheme="minorEastAsia"/>
        </w:rPr>
        <w:t>теңлиги орын алату</w:t>
      </w:r>
      <w:r w:rsidR="00E62206">
        <w:rPr>
          <w:rFonts w:eastAsiaTheme="minorEastAsia" w:cs="Calibri"/>
        </w:rPr>
        <w:t>ғ</w:t>
      </w:r>
      <w:r w:rsidR="00E62206">
        <w:rPr>
          <w:rFonts w:eastAsiaTheme="minorEastAsia"/>
        </w:rPr>
        <w:t xml:space="preserve">ын </w:t>
      </w:r>
      <w:r>
        <w:rPr>
          <w:rFonts w:eastAsiaTheme="minorEastAsia"/>
          <w:sz w:val="28"/>
          <w:szCs w:val="28"/>
        </w:rPr>
        <w:t xml:space="preserve">ҳәм </w:t>
      </w:r>
    </w:p>
    <w:p w14:paraId="04071968" w14:textId="505573FE" w:rsidR="00E712CF" w:rsidRPr="00E712CF" w:rsidRDefault="00FB1252" w:rsidP="00B46CFD">
      <w:pPr>
        <w:rPr>
          <w:rFonts w:eastAsiaTheme="minorEastAsia"/>
          <w:i/>
          <w:sz w:val="28"/>
          <w:szCs w:val="28"/>
          <w:lang w:val="en-US"/>
        </w:rPr>
      </w:pPr>
      <m:oMathPara>
        <m:oMath>
          <m:sSub>
            <m:sSubPr>
              <m:ctrlPr>
                <w:rPr>
                  <w:rFonts w:ascii="Cambria Math" w:hAnsi="Cambria Math" w:cs="Calibri"/>
                  <w:i/>
                </w:rPr>
              </m:ctrlPr>
            </m:sSubPr>
            <m:e>
              <m:acc>
                <m:accPr>
                  <m:ctrlPr>
                    <w:rPr>
                      <w:rFonts w:ascii="Cambria Math" w:hAnsi="Cambria Math" w:cs="Calibri"/>
                      <w:i/>
                    </w:rPr>
                  </m:ctrlPr>
                </m:accPr>
                <m:e>
                  <m:r>
                    <w:rPr>
                      <w:rFonts w:ascii="Cambria Math" w:hAnsi="Cambria Math" w:cs="Calibri"/>
                    </w:rPr>
                    <m:t>p</m:t>
                  </m:r>
                </m:e>
              </m:acc>
            </m:e>
            <m:sub>
              <m:r>
                <w:rPr>
                  <w:rFonts w:ascii="Cambria Math" w:hAnsi="Cambria Math" w:cs="Calibri"/>
                </w:rPr>
                <m:t>x</m:t>
              </m:r>
            </m:sub>
          </m:sSub>
          <m:acc>
            <m:accPr>
              <m:ctrlPr>
                <w:rPr>
                  <w:rFonts w:ascii="Cambria Math" w:hAnsi="Cambria Math" w:cs="Calibri"/>
                  <w:i/>
                </w:rPr>
              </m:ctrlPr>
            </m:accPr>
            <m:e>
              <m:r>
                <w:rPr>
                  <w:rFonts w:ascii="Cambria Math" w:hAnsi="Cambria Math" w:cs="Calibri"/>
                </w:rPr>
                <m:t>x</m:t>
              </m:r>
            </m:e>
          </m:acc>
          <m:r>
            <w:rPr>
              <w:rFonts w:ascii="Cambria Math" w:hAnsi="Cambria Math" w:cs="Calibri"/>
            </w:rPr>
            <m:t>-</m:t>
          </m:r>
          <m:acc>
            <m:accPr>
              <m:ctrlPr>
                <w:rPr>
                  <w:rFonts w:ascii="Cambria Math" w:hAnsi="Cambria Math" w:cs="Calibri"/>
                  <w:i/>
                </w:rPr>
              </m:ctrlPr>
            </m:accPr>
            <m:e>
              <m:r>
                <w:rPr>
                  <w:rFonts w:ascii="Cambria Math" w:hAnsi="Cambria Math" w:cs="Calibri"/>
                </w:rPr>
                <m:t>x</m:t>
              </m:r>
            </m:e>
          </m:acc>
          <m:sSub>
            <m:sSubPr>
              <m:ctrlPr>
                <w:rPr>
                  <w:rFonts w:ascii="Cambria Math" w:hAnsi="Cambria Math" w:cs="Calibri"/>
                  <w:i/>
                </w:rPr>
              </m:ctrlPr>
            </m:sSubPr>
            <m:e>
              <m:acc>
                <m:accPr>
                  <m:ctrlPr>
                    <w:rPr>
                      <w:rFonts w:ascii="Cambria Math" w:hAnsi="Cambria Math" w:cs="Calibri"/>
                      <w:i/>
                    </w:rPr>
                  </m:ctrlPr>
                </m:accPr>
                <m:e>
                  <m:r>
                    <w:rPr>
                      <w:rFonts w:ascii="Cambria Math" w:hAnsi="Cambria Math" w:cs="Calibri"/>
                    </w:rPr>
                    <m:t>p</m:t>
                  </m:r>
                </m:e>
              </m:acc>
            </m:e>
            <m:sub>
              <m:r>
                <w:rPr>
                  <w:rFonts w:ascii="Cambria Math" w:hAnsi="Cambria Math" w:cs="Calibri"/>
                </w:rPr>
                <m:t>x</m:t>
              </m:r>
            </m:sub>
          </m:sSub>
          <m:r>
            <w:rPr>
              <w:rFonts w:ascii="Cambria Math" w:hAnsi="Cambria Math" w:cs="Calibri"/>
            </w:rPr>
            <m:t>=ℏ</m:t>
          </m:r>
          <m:r>
            <w:rPr>
              <w:rFonts w:ascii="Cambria Math" w:hAnsi="Cambria Math" w:cs="Calibri"/>
              <w:lang w:val="en-US"/>
            </w:rPr>
            <m:t>/i</m:t>
          </m:r>
        </m:oMath>
      </m:oMathPara>
    </w:p>
    <w:p w14:paraId="4F81E3FB" w14:textId="1E014D84" w:rsidR="00E712CF" w:rsidRDefault="00E712CF" w:rsidP="002D0C1C">
      <w:pPr>
        <w:ind w:firstLine="0"/>
        <w:rPr>
          <w:rFonts w:eastAsiaTheme="minorEastAsia"/>
          <w:lang w:val="en-US"/>
        </w:rPr>
      </w:pPr>
      <w:r>
        <w:rPr>
          <w:rFonts w:eastAsiaTheme="minorEastAsia"/>
        </w:rPr>
        <w:t>орынларын</w:t>
      </w:r>
      <w:r w:rsidRPr="00E712CF">
        <w:rPr>
          <w:rFonts w:eastAsiaTheme="minorEastAsia"/>
          <w:lang w:val="en-US"/>
        </w:rPr>
        <w:t xml:space="preserve"> </w:t>
      </w:r>
      <w:r>
        <w:rPr>
          <w:rFonts w:eastAsiaTheme="minorEastAsia"/>
        </w:rPr>
        <w:t>алмастырып</w:t>
      </w:r>
      <w:r w:rsidRPr="00E712CF">
        <w:rPr>
          <w:rFonts w:eastAsiaTheme="minorEastAsia"/>
          <w:lang w:val="en-US"/>
        </w:rPr>
        <w:t xml:space="preserve"> </w:t>
      </w:r>
      <w:r>
        <w:rPr>
          <w:rFonts w:eastAsiaTheme="minorEastAsia"/>
        </w:rPr>
        <w:t>қойы</w:t>
      </w:r>
      <w:r>
        <w:rPr>
          <w:rFonts w:eastAsiaTheme="minorEastAsia" w:cs="Calibri"/>
        </w:rPr>
        <w:t>ў</w:t>
      </w:r>
      <w:r w:rsidRPr="00E712CF">
        <w:rPr>
          <w:rFonts w:eastAsiaTheme="minorEastAsia"/>
          <w:lang w:val="en-US"/>
        </w:rPr>
        <w:t xml:space="preserve"> </w:t>
      </w:r>
      <w:r>
        <w:rPr>
          <w:rFonts w:eastAsiaTheme="minorEastAsia"/>
        </w:rPr>
        <w:t>қатнасын</w:t>
      </w:r>
      <w:r w:rsidRPr="00E712CF">
        <w:rPr>
          <w:rFonts w:eastAsiaTheme="minorEastAsia"/>
          <w:lang w:val="en-US"/>
        </w:rPr>
        <w:t xml:space="preserve"> </w:t>
      </w:r>
      <w:r>
        <w:rPr>
          <w:rFonts w:eastAsiaTheme="minorEastAsia"/>
        </w:rPr>
        <w:t>қанаатландырату</w:t>
      </w:r>
      <w:r>
        <w:rPr>
          <w:rFonts w:eastAsiaTheme="minorEastAsia" w:cs="Calibri"/>
        </w:rPr>
        <w:t>ғ</w:t>
      </w:r>
      <w:r>
        <w:rPr>
          <w:rFonts w:eastAsiaTheme="minorEastAsia"/>
        </w:rPr>
        <w:t>ын</w:t>
      </w:r>
      <w:r w:rsidRPr="00E712CF">
        <w:rPr>
          <w:rFonts w:eastAsiaTheme="minorEastAsia"/>
          <w:lang w:val="en-US"/>
        </w:rPr>
        <w:t xml:space="preserve"> </w:t>
      </w:r>
      <w:r>
        <w:rPr>
          <w:rFonts w:eastAsiaTheme="minorEastAsia"/>
        </w:rPr>
        <w:t>бол</w:t>
      </w:r>
      <w:r>
        <w:rPr>
          <w:rFonts w:eastAsiaTheme="minorEastAsia" w:cs="Calibri"/>
        </w:rPr>
        <w:t>ғ</w:t>
      </w:r>
      <w:r>
        <w:rPr>
          <w:rFonts w:eastAsiaTheme="minorEastAsia"/>
        </w:rPr>
        <w:t>анлықтан</w:t>
      </w:r>
      <w:r w:rsidR="00E62206" w:rsidRPr="00E62206">
        <w:rPr>
          <w:rFonts w:eastAsiaTheme="minorEastAsia"/>
          <w:lang w:val="en-US"/>
        </w:rPr>
        <w:t xml:space="preserve"> </w:t>
      </w:r>
      <w:r w:rsidR="00E62206">
        <w:rPr>
          <w:rFonts w:eastAsiaTheme="minorEastAsia"/>
        </w:rPr>
        <w:t>классикалық</w:t>
      </w:r>
      <w:r w:rsidR="00E62206" w:rsidRPr="00E62206">
        <w:rPr>
          <w:rFonts w:eastAsiaTheme="minorEastAsia"/>
          <w:lang w:val="en-US"/>
        </w:rPr>
        <w:t xml:space="preserve"> </w:t>
      </w:r>
      <m:oMath>
        <m:r>
          <w:rPr>
            <w:rFonts w:ascii="Cambria Math" w:hAnsi="Cambria Math" w:cs="Calibri"/>
          </w:rPr>
          <m:t>x</m:t>
        </m:r>
        <m:sSub>
          <m:sSubPr>
            <m:ctrlPr>
              <w:rPr>
                <w:rFonts w:ascii="Cambria Math" w:hAnsi="Cambria Math" w:cs="Calibri"/>
                <w:i/>
              </w:rPr>
            </m:ctrlPr>
          </m:sSubPr>
          <m:e>
            <m:r>
              <w:rPr>
                <w:rFonts w:ascii="Cambria Math" w:hAnsi="Cambria Math" w:cs="Calibri"/>
              </w:rPr>
              <m:t>p</m:t>
            </m:r>
          </m:e>
          <m:sub>
            <m:r>
              <w:rPr>
                <w:rFonts w:ascii="Cambria Math" w:hAnsi="Cambria Math" w:cs="Calibri"/>
              </w:rPr>
              <m:t>x</m:t>
            </m:r>
          </m:sub>
        </m:sSub>
      </m:oMath>
      <w:r w:rsidR="00E62206" w:rsidRPr="00E62206">
        <w:rPr>
          <w:rFonts w:eastAsiaTheme="minorEastAsia"/>
          <w:lang w:val="en-US"/>
        </w:rPr>
        <w:t xml:space="preserve"> </w:t>
      </w:r>
      <w:r w:rsidR="00E62206">
        <w:rPr>
          <w:rFonts w:eastAsiaTheme="minorEastAsia"/>
        </w:rPr>
        <w:t>көбеймесине</w:t>
      </w:r>
      <w:r w:rsidR="00E62206" w:rsidRPr="00E62206">
        <w:rPr>
          <w:rFonts w:eastAsiaTheme="minorEastAsia"/>
          <w:lang w:val="en-US"/>
        </w:rPr>
        <w:t xml:space="preserve"> </w:t>
      </w:r>
    </w:p>
    <w:tbl>
      <w:tblPr>
        <w:tblW w:w="0" w:type="auto"/>
        <w:jc w:val="center"/>
        <w:tblLook w:val="04A0" w:firstRow="1" w:lastRow="0" w:firstColumn="1" w:lastColumn="0" w:noHBand="0" w:noVBand="1"/>
      </w:tblPr>
      <w:tblGrid>
        <w:gridCol w:w="8359"/>
        <w:gridCol w:w="986"/>
      </w:tblGrid>
      <w:tr w:rsidR="00E62206" w:rsidRPr="00857755" w14:paraId="0638494D" w14:textId="77777777" w:rsidTr="004E52C6">
        <w:trPr>
          <w:jc w:val="center"/>
        </w:trPr>
        <w:tc>
          <w:tcPr>
            <w:tcW w:w="8359" w:type="dxa"/>
          </w:tcPr>
          <w:p w14:paraId="52958CDE" w14:textId="07E29FD8" w:rsidR="00E62206" w:rsidRPr="00857755" w:rsidRDefault="00FB1252" w:rsidP="002D0C1C">
            <w:pPr>
              <w:ind w:firstLine="0"/>
              <w:jc w:val="center"/>
            </w:pPr>
            <m:oMathPara>
              <m:oMath>
                <m:acc>
                  <m:accPr>
                    <m:ctrlPr>
                      <w:rPr>
                        <w:rFonts w:ascii="Cambria Math" w:eastAsiaTheme="minorEastAsia" w:hAnsi="Cambria Math"/>
                        <w:i/>
                      </w:rPr>
                    </m:ctrlPr>
                  </m:accPr>
                  <m:e>
                    <m:r>
                      <w:rPr>
                        <w:rFonts w:ascii="Cambria Math" w:eastAsiaTheme="minorEastAsia" w:hAnsi="Cambria Math"/>
                      </w:rPr>
                      <m:t>Ω</m:t>
                    </m:r>
                  </m:e>
                </m:acc>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cs="Calibri"/>
                      </w:rPr>
                      <m:t>α</m:t>
                    </m:r>
                  </m:e>
                </m:d>
                <m:acc>
                  <m:accPr>
                    <m:ctrlPr>
                      <w:rPr>
                        <w:rFonts w:ascii="Cambria Math" w:hAnsi="Cambria Math" w:cs="Calibri"/>
                        <w:i/>
                      </w:rPr>
                    </m:ctrlPr>
                  </m:accPr>
                  <m:e>
                    <m:r>
                      <w:rPr>
                        <w:rFonts w:ascii="Cambria Math" w:hAnsi="Cambria Math" w:cs="Calibri"/>
                      </w:rPr>
                      <m:t>x</m:t>
                    </m:r>
                  </m:e>
                </m:acc>
                <m:sSub>
                  <m:sSubPr>
                    <m:ctrlPr>
                      <w:rPr>
                        <w:rFonts w:ascii="Cambria Math" w:hAnsi="Cambria Math" w:cs="Calibri"/>
                        <w:i/>
                      </w:rPr>
                    </m:ctrlPr>
                  </m:sSubPr>
                  <m:e>
                    <m:acc>
                      <m:accPr>
                        <m:ctrlPr>
                          <w:rPr>
                            <w:rFonts w:ascii="Cambria Math" w:hAnsi="Cambria Math" w:cs="Calibri"/>
                            <w:i/>
                          </w:rPr>
                        </m:ctrlPr>
                      </m:accPr>
                      <m:e>
                        <m:r>
                          <w:rPr>
                            <w:rFonts w:ascii="Cambria Math" w:hAnsi="Cambria Math" w:cs="Calibri"/>
                          </w:rPr>
                          <m:t>p</m:t>
                        </m:r>
                      </m:e>
                    </m:acc>
                  </m:e>
                  <m:sub>
                    <m:r>
                      <w:rPr>
                        <w:rFonts w:ascii="Cambria Math" w:hAnsi="Cambria Math" w:cs="Calibri"/>
                      </w:rPr>
                      <m:t>x</m:t>
                    </m:r>
                  </m:sub>
                </m:sSub>
                <m:r>
                  <w:rPr>
                    <w:rFonts w:ascii="Cambria Math" w:hAnsi="Cambria Math" w:cs="Calibri"/>
                  </w:rPr>
                  <m:t>+α</m:t>
                </m:r>
                <m:sSub>
                  <m:sSubPr>
                    <m:ctrlPr>
                      <w:rPr>
                        <w:rFonts w:ascii="Cambria Math" w:hAnsi="Cambria Math" w:cs="Calibri"/>
                        <w:i/>
                      </w:rPr>
                    </m:ctrlPr>
                  </m:sSubPr>
                  <m:e>
                    <m:acc>
                      <m:accPr>
                        <m:ctrlPr>
                          <w:rPr>
                            <w:rFonts w:ascii="Cambria Math" w:hAnsi="Cambria Math" w:cs="Calibri"/>
                            <w:i/>
                          </w:rPr>
                        </m:ctrlPr>
                      </m:accPr>
                      <m:e>
                        <m:r>
                          <w:rPr>
                            <w:rFonts w:ascii="Cambria Math" w:hAnsi="Cambria Math" w:cs="Calibri"/>
                          </w:rPr>
                          <m:t>p</m:t>
                        </m:r>
                      </m:e>
                    </m:acc>
                  </m:e>
                  <m:sub>
                    <m:r>
                      <w:rPr>
                        <w:rFonts w:ascii="Cambria Math" w:hAnsi="Cambria Math" w:cs="Calibri"/>
                      </w:rPr>
                      <m:t>x</m:t>
                    </m:r>
                  </m:sub>
                </m:sSub>
                <m:acc>
                  <m:accPr>
                    <m:ctrlPr>
                      <w:rPr>
                        <w:rFonts w:ascii="Cambria Math" w:hAnsi="Cambria Math" w:cs="Calibri"/>
                        <w:i/>
                      </w:rPr>
                    </m:ctrlPr>
                  </m:accPr>
                  <m:e>
                    <m:r>
                      <w:rPr>
                        <w:rFonts w:ascii="Cambria Math" w:hAnsi="Cambria Math" w:cs="Calibri"/>
                      </w:rPr>
                      <m:t>x</m:t>
                    </m:r>
                  </m:e>
                </m:acc>
              </m:oMath>
            </m:oMathPara>
          </w:p>
        </w:tc>
        <w:tc>
          <w:tcPr>
            <w:tcW w:w="986" w:type="dxa"/>
          </w:tcPr>
          <w:p w14:paraId="4E49F491" w14:textId="66FE6DE1" w:rsidR="00E62206" w:rsidRPr="00857755" w:rsidRDefault="00E62206" w:rsidP="002D0C1C">
            <w:pPr>
              <w:ind w:firstLine="0"/>
              <w:jc w:val="center"/>
            </w:pPr>
            <w:r w:rsidRPr="00857755">
              <w:t>(</w:t>
            </w:r>
            <w:r>
              <w:t>777.3</w:t>
            </w:r>
            <w:r w:rsidRPr="00857755">
              <w:t>)</w:t>
            </w:r>
          </w:p>
        </w:tc>
      </w:tr>
    </w:tbl>
    <w:p w14:paraId="33077A0D" w14:textId="0C40DA3D" w:rsidR="00E62206" w:rsidRDefault="00E62206" w:rsidP="002D0C1C">
      <w:pPr>
        <w:ind w:firstLine="0"/>
        <w:rPr>
          <w:rFonts w:eastAsiaTheme="minorEastAsia"/>
        </w:rPr>
      </w:pPr>
      <w:r>
        <w:rPr>
          <w:rFonts w:eastAsiaTheme="minorEastAsia"/>
        </w:rPr>
        <w:t xml:space="preserve">түриндеги ҳәр бир оператор сәйкес келе алады. Дәслеп </w:t>
      </w:r>
      <m:oMath>
        <m:r>
          <w:rPr>
            <w:rFonts w:ascii="Cambria Math" w:eastAsiaTheme="minorEastAsia" w:hAnsi="Cambria Math" w:cs="Calibri"/>
          </w:rPr>
          <m:t>α</m:t>
        </m:r>
      </m:oMath>
      <w:r>
        <w:rPr>
          <w:rFonts w:eastAsiaTheme="minorEastAsia"/>
        </w:rPr>
        <w:t xml:space="preserve"> турақлысын ҳақыйқый деп болжаймыз. Бул турақлыны сайлап алы</w:t>
      </w:r>
      <w:r>
        <w:rPr>
          <w:rFonts w:eastAsiaTheme="minorEastAsia" w:cs="Calibri"/>
        </w:rPr>
        <w:t>ў</w:t>
      </w:r>
      <w:r>
        <w:rPr>
          <w:rFonts w:eastAsiaTheme="minorEastAsia"/>
        </w:rPr>
        <w:t xml:space="preserve"> ушын қәлеген </w:t>
      </w:r>
      <w:r>
        <w:rPr>
          <w:rFonts w:eastAsiaTheme="minorEastAsia" w:cs="Calibri"/>
        </w:rPr>
        <w:t>ψ</w:t>
      </w:r>
      <w:r>
        <w:rPr>
          <w:rFonts w:eastAsiaTheme="minorEastAsia"/>
        </w:rPr>
        <w:t xml:space="preserve"> квантлық ҳал ушын </w:t>
      </w:r>
      <m:oMath>
        <m:r>
          <w:rPr>
            <w:rFonts w:ascii="Cambria Math" w:hAnsi="Cambria Math"/>
          </w:rPr>
          <m:t>Ω</m:t>
        </m:r>
      </m:oMath>
      <w:r>
        <w:rPr>
          <w:rFonts w:eastAsiaTheme="minorEastAsia"/>
        </w:rPr>
        <w:t xml:space="preserve"> ның орташа мәнисин </w:t>
      </w:r>
      <w:r w:rsidR="00D15D00">
        <w:rPr>
          <w:rFonts w:eastAsiaTheme="minorEastAsia"/>
        </w:rPr>
        <w:t>ҳақыйқый деп есапла</w:t>
      </w:r>
      <w:r w:rsidR="00D15D00">
        <w:rPr>
          <w:rFonts w:eastAsiaTheme="minorEastAsia" w:cs="Calibri"/>
        </w:rPr>
        <w:t>ў</w:t>
      </w:r>
      <w:r w:rsidR="00D15D00">
        <w:rPr>
          <w:rFonts w:eastAsiaTheme="minorEastAsia"/>
        </w:rPr>
        <w:t xml:space="preserve"> керек:</w:t>
      </w:r>
    </w:p>
    <w:tbl>
      <w:tblPr>
        <w:tblW w:w="0" w:type="auto"/>
        <w:jc w:val="center"/>
        <w:tblLook w:val="04A0" w:firstRow="1" w:lastRow="0" w:firstColumn="1" w:lastColumn="0" w:noHBand="0" w:noVBand="1"/>
      </w:tblPr>
      <w:tblGrid>
        <w:gridCol w:w="8353"/>
        <w:gridCol w:w="1002"/>
      </w:tblGrid>
      <w:tr w:rsidR="00D15D00" w:rsidRPr="00857755" w14:paraId="370B3F73" w14:textId="77777777" w:rsidTr="00D15D00">
        <w:trPr>
          <w:jc w:val="center"/>
        </w:trPr>
        <w:tc>
          <w:tcPr>
            <w:tcW w:w="8353" w:type="dxa"/>
          </w:tcPr>
          <w:p w14:paraId="46E81B62" w14:textId="4C69EFC9" w:rsidR="00D15D00" w:rsidRPr="00857755" w:rsidRDefault="00FB1252" w:rsidP="004E52C6">
            <w:pPr>
              <w:ind w:firstLine="0"/>
              <w:jc w:val="center"/>
            </w:pPr>
            <m:oMathPara>
              <m:oMath>
                <m:acc>
                  <m:accPr>
                    <m:chr m:val="̅"/>
                    <m:ctrlPr>
                      <w:rPr>
                        <w:rFonts w:ascii="Cambria Math" w:hAnsi="Cambria Math"/>
                        <w:i/>
                      </w:rPr>
                    </m:ctrlPr>
                  </m:accPr>
                  <m:e>
                    <m:r>
                      <w:rPr>
                        <w:rFonts w:ascii="Cambria Math" w:hAnsi="Cambria Math"/>
                      </w:rPr>
                      <m:t>Ω</m:t>
                    </m:r>
                  </m:e>
                </m:acc>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cs="Calibri"/>
                          </w:rPr>
                          <m:t>ψ</m:t>
                        </m:r>
                      </m:e>
                      <m:sup>
                        <m:r>
                          <w:rPr>
                            <w:rFonts w:ascii="Cambria Math" w:hAnsi="Cambria Math"/>
                          </w:rPr>
                          <m:t>*</m:t>
                        </m:r>
                      </m:sup>
                    </m:sSup>
                    <m:r>
                      <w:rPr>
                        <w:rFonts w:ascii="Cambria Math" w:hAnsi="Cambria Math"/>
                      </w:rPr>
                      <m:t>Ω</m:t>
                    </m:r>
                    <m:r>
                      <w:rPr>
                        <w:rFonts w:ascii="Cambria Math" w:hAnsi="Cambria Math" w:cs="Calibri"/>
                      </w:rPr>
                      <m:t>ψ</m:t>
                    </m:r>
                    <m:r>
                      <w:rPr>
                        <w:rFonts w:ascii="Cambria Math" w:hAnsi="Cambria Math" w:cs="Calibri"/>
                        <w:lang w:val="en-US"/>
                      </w:rPr>
                      <m:t>dV</m:t>
                    </m:r>
                  </m:e>
                </m:nary>
                <m:r>
                  <w:rPr>
                    <w:rFonts w:ascii="Cambria Math" w:hAnsi="Cambria Math"/>
                  </w:rPr>
                  <m:t>=const.</m:t>
                </m:r>
              </m:oMath>
            </m:oMathPara>
          </w:p>
        </w:tc>
        <w:tc>
          <w:tcPr>
            <w:tcW w:w="1002" w:type="dxa"/>
          </w:tcPr>
          <w:p w14:paraId="516F548B" w14:textId="3DDC31E4" w:rsidR="00D15D00" w:rsidRPr="00857755" w:rsidRDefault="00D15D00" w:rsidP="004E52C6">
            <w:pPr>
              <w:ind w:firstLine="0"/>
              <w:jc w:val="center"/>
            </w:pPr>
            <w:r w:rsidRPr="00857755">
              <w:t>(</w:t>
            </w:r>
            <w:r>
              <w:rPr>
                <w:lang w:val="en-US"/>
              </w:rPr>
              <w:t>777/4</w:t>
            </w:r>
            <w:r w:rsidRPr="00857755">
              <w:t>)</w:t>
            </w:r>
          </w:p>
        </w:tc>
      </w:tr>
    </w:tbl>
    <w:p w14:paraId="2F00FACD" w14:textId="217B1EC5" w:rsidR="00D15D00" w:rsidRPr="00D15D00" w:rsidRDefault="00FB1252" w:rsidP="00B46CFD">
      <w:pPr>
        <w:rPr>
          <w:rFonts w:eastAsiaTheme="minorEastAsia"/>
        </w:rPr>
      </w:pPr>
      <m:oMath>
        <m:sSub>
          <m:sSubPr>
            <m:ctrlPr>
              <w:rPr>
                <w:rFonts w:ascii="Cambria Math" w:hAnsi="Cambria Math" w:cs="Calibri"/>
                <w:i/>
              </w:rPr>
            </m:ctrlPr>
          </m:sSubPr>
          <m:e>
            <m:acc>
              <m:accPr>
                <m:ctrlPr>
                  <w:rPr>
                    <w:rFonts w:ascii="Cambria Math" w:hAnsi="Cambria Math" w:cs="Calibri"/>
                    <w:i/>
                  </w:rPr>
                </m:ctrlPr>
              </m:accPr>
              <m:e>
                <m:r>
                  <w:rPr>
                    <w:rFonts w:ascii="Cambria Math" w:hAnsi="Cambria Math" w:cs="Calibri"/>
                  </w:rPr>
                  <m:t>p</m:t>
                </m:r>
              </m:e>
            </m:acc>
          </m:e>
          <m:sub>
            <m:r>
              <w:rPr>
                <w:rFonts w:ascii="Cambria Math" w:hAnsi="Cambria Math" w:cs="Calibri"/>
              </w:rPr>
              <m:t>x</m:t>
            </m:r>
          </m:sub>
        </m:sSub>
      </m:oMath>
      <w:r w:rsidR="00D15D00">
        <w:rPr>
          <w:rFonts w:eastAsiaTheme="minorEastAsia"/>
        </w:rPr>
        <w:t xml:space="preserve"> операторы ушын </w:t>
      </w:r>
      <m:oMath>
        <m:sSub>
          <m:sSubPr>
            <m:ctrlPr>
              <w:rPr>
                <w:rFonts w:ascii="Cambria Math" w:hAnsi="Cambria Math" w:cs="Calibri"/>
                <w:i/>
              </w:rPr>
            </m:ctrlPr>
          </m:sSubPr>
          <m:e>
            <m:acc>
              <m:accPr>
                <m:ctrlPr>
                  <w:rPr>
                    <w:rFonts w:ascii="Cambria Math" w:hAnsi="Cambria Math" w:cs="Calibri"/>
                    <w:i/>
                  </w:rPr>
                </m:ctrlPr>
              </m:accPr>
              <m:e>
                <m:r>
                  <w:rPr>
                    <w:rFonts w:ascii="Cambria Math" w:hAnsi="Cambria Math" w:cs="Calibri"/>
                  </w:rPr>
                  <m:t>p</m:t>
                </m:r>
              </m:e>
            </m:acc>
          </m:e>
          <m:sub>
            <m:r>
              <w:rPr>
                <w:rFonts w:ascii="Cambria Math" w:hAnsi="Cambria Math" w:cs="Calibri"/>
              </w:rPr>
              <m:t>x</m:t>
            </m:r>
          </m:sub>
        </m:sSub>
        <m:r>
          <w:rPr>
            <w:rFonts w:ascii="Cambria Math" w:hAnsi="Cambria Math" w:cs="Calibri"/>
          </w:rPr>
          <m:t>=</m:t>
        </m:r>
        <m:f>
          <m:fPr>
            <m:ctrlPr>
              <w:rPr>
                <w:rFonts w:ascii="Cambria Math" w:hAnsi="Cambria Math" w:cs="Calibri"/>
                <w:i/>
                <w:lang w:val="en-US"/>
              </w:rPr>
            </m:ctrlPr>
          </m:fPr>
          <m:num>
            <m:r>
              <w:rPr>
                <w:rFonts w:ascii="Cambria Math" w:hAnsi="Cambria Math" w:cs="Calibri"/>
              </w:rPr>
              <m:t>ℏ</m:t>
            </m:r>
          </m:num>
          <m:den>
            <m:r>
              <w:rPr>
                <w:rFonts w:ascii="Cambria Math" w:hAnsi="Cambria Math" w:cs="Calibri"/>
                <w:lang w:val="en-US"/>
              </w:rPr>
              <m:t>i</m:t>
            </m:r>
          </m:den>
        </m:f>
        <m:f>
          <m:fPr>
            <m:ctrlPr>
              <w:rPr>
                <w:rFonts w:ascii="Cambria Math" w:hAnsi="Cambria Math" w:cs="Calibri"/>
                <w:i/>
                <w:lang w:val="en-US"/>
              </w:rPr>
            </m:ctrlPr>
          </m:fPr>
          <m:num>
            <m:r>
              <w:rPr>
                <w:rFonts w:ascii="Cambria Math" w:hAnsi="Cambria Math" w:cs="Calibri"/>
                <w:lang w:val="en-US"/>
              </w:rPr>
              <m:t>∂</m:t>
            </m:r>
          </m:num>
          <m:den>
            <m:r>
              <w:rPr>
                <w:rFonts w:ascii="Cambria Math" w:hAnsi="Cambria Math" w:cs="Calibri"/>
                <w:lang w:val="en-US"/>
              </w:rPr>
              <m:t>∂x</m:t>
            </m:r>
          </m:den>
        </m:f>
      </m:oMath>
      <w:r w:rsidR="00D15D00">
        <w:rPr>
          <w:rFonts w:eastAsiaTheme="minorEastAsia"/>
        </w:rPr>
        <w:t xml:space="preserve"> аңлатпасынан пайдаланып, соң</w:t>
      </w:r>
      <w:r w:rsidR="00D15D00">
        <w:rPr>
          <w:rFonts w:eastAsiaTheme="minorEastAsia" w:cs="Calibri"/>
        </w:rPr>
        <w:t>ғ</w:t>
      </w:r>
      <w:r w:rsidR="00D15D00">
        <w:rPr>
          <w:rFonts w:eastAsiaTheme="minorEastAsia"/>
        </w:rPr>
        <w:t>ы теңликти кең түрде жазыл</w:t>
      </w:r>
      <w:r w:rsidR="00D15D00">
        <w:rPr>
          <w:rFonts w:eastAsiaTheme="minorEastAsia" w:cs="Calibri"/>
        </w:rPr>
        <w:t>ғ</w:t>
      </w:r>
      <w:r w:rsidR="00D15D00">
        <w:rPr>
          <w:rFonts w:eastAsiaTheme="minorEastAsia"/>
        </w:rPr>
        <w:t>ан түрде көширип жазамыз:</w:t>
      </w:r>
    </w:p>
    <w:p w14:paraId="4165B902" w14:textId="22E09B63" w:rsidR="00AA2E36" w:rsidRPr="00AA2E36" w:rsidRDefault="00FB1252" w:rsidP="00B46CFD">
      <w:pPr>
        <w:rPr>
          <w:rFonts w:eastAsiaTheme="minorEastAsia"/>
          <w:lang w:val="en-US"/>
        </w:rPr>
      </w:pPr>
      <m:oMathPara>
        <m:oMath>
          <m:acc>
            <m:accPr>
              <m:chr m:val="̅"/>
              <m:ctrlPr>
                <w:rPr>
                  <w:rFonts w:ascii="Cambria Math" w:hAnsi="Cambria Math"/>
                  <w:i/>
                </w:rPr>
              </m:ctrlPr>
            </m:accPr>
            <m:e>
              <m:r>
                <w:rPr>
                  <w:rFonts w:ascii="Cambria Math" w:hAnsi="Cambria Math"/>
                </w:rPr>
                <m:t>Ω</m:t>
              </m:r>
            </m:e>
          </m:acc>
          <m:r>
            <w:rPr>
              <w:rFonts w:ascii="Cambria Math" w:hAnsi="Cambria Math"/>
            </w:rPr>
            <m:t>=</m:t>
          </m:r>
          <m:f>
            <m:fPr>
              <m:ctrlPr>
                <w:rPr>
                  <w:rFonts w:ascii="Cambria Math" w:hAnsi="Cambria Math"/>
                  <w:i/>
                  <w:lang w:val="en-US"/>
                </w:rPr>
              </m:ctrlPr>
            </m:fPr>
            <m:num>
              <m:r>
                <w:rPr>
                  <w:rFonts w:ascii="Cambria Math" w:hAnsi="Cambria Math"/>
                  <w:lang w:val="en-US"/>
                </w:rPr>
                <m:t>ℏ</m:t>
              </m:r>
            </m:num>
            <m:den>
              <m:r>
                <w:rPr>
                  <w:rFonts w:ascii="Cambria Math" w:hAnsi="Cambria Math"/>
                  <w:lang w:val="en-US"/>
                </w:rPr>
                <m:t>i</m:t>
              </m:r>
            </m:den>
          </m:f>
          <m:nary>
            <m:naryPr>
              <m:limLoc m:val="undOvr"/>
              <m:subHide m:val="1"/>
              <m:supHide m:val="1"/>
              <m:ctrlPr>
                <w:rPr>
                  <w:rFonts w:ascii="Cambria Math" w:hAnsi="Cambria Math"/>
                  <w:i/>
                  <w:lang w:val="en-US"/>
                </w:rPr>
              </m:ctrlPr>
            </m:naryPr>
            <m:sub/>
            <m:sup/>
            <m:e>
              <m:sSup>
                <m:sSupPr>
                  <m:ctrlPr>
                    <w:rPr>
                      <w:rFonts w:ascii="Cambria Math" w:hAnsi="Cambria Math"/>
                      <w:i/>
                    </w:rPr>
                  </m:ctrlPr>
                </m:sSupPr>
                <m:e>
                  <m:r>
                    <w:rPr>
                      <w:rFonts w:ascii="Cambria Math" w:hAnsi="Cambria Math" w:cs="Calibri"/>
                    </w:rPr>
                    <m:t>ψ</m:t>
                  </m:r>
                </m:e>
                <m:sup>
                  <m:r>
                    <w:rPr>
                      <w:rFonts w:ascii="Cambria Math" w:hAnsi="Cambria Math"/>
                    </w:rPr>
                    <m:t>*</m:t>
                  </m:r>
                </m:sup>
              </m:sSup>
              <m:d>
                <m:dPr>
                  <m:begChr m:val="["/>
                  <m:endChr m:val="]"/>
                  <m:ctrlPr>
                    <w:rPr>
                      <w:rFonts w:ascii="Cambria Math" w:hAnsi="Cambria Math"/>
                      <w:i/>
                    </w:rPr>
                  </m:ctrlPr>
                </m:dPr>
                <m:e>
                  <m:d>
                    <m:dPr>
                      <m:ctrlPr>
                        <w:rPr>
                          <w:rFonts w:ascii="Cambria Math" w:hAnsi="Cambria Math"/>
                          <w:i/>
                        </w:rPr>
                      </m:ctrlPr>
                    </m:dPr>
                    <m:e>
                      <m:r>
                        <w:rPr>
                          <w:rFonts w:ascii="Cambria Math" w:hAnsi="Cambria Math"/>
                        </w:rPr>
                        <m:t>1-</m:t>
                      </m:r>
                      <m:r>
                        <w:rPr>
                          <w:rFonts w:ascii="Cambria Math" w:hAnsi="Cambria Math" w:cs="Calibri"/>
                        </w:rPr>
                        <m:t>α</m:t>
                      </m:r>
                      <m:ctrlPr>
                        <w:rPr>
                          <w:rFonts w:ascii="Cambria Math" w:hAnsi="Cambria Math" w:cs="Calibri"/>
                          <w:i/>
                        </w:rPr>
                      </m:ctrlPr>
                    </m:e>
                  </m:d>
                  <m:r>
                    <w:rPr>
                      <w:rFonts w:ascii="Cambria Math" w:hAnsi="Cambria Math" w:cs="Calibri"/>
                    </w:rPr>
                    <m:t>x</m:t>
                  </m:r>
                  <m:f>
                    <m:fPr>
                      <m:ctrlPr>
                        <w:rPr>
                          <w:rFonts w:ascii="Cambria Math" w:hAnsi="Cambria Math" w:cs="Calibri"/>
                          <w:i/>
                        </w:rPr>
                      </m:ctrlPr>
                    </m:fPr>
                    <m:num>
                      <m:r>
                        <w:rPr>
                          <w:rFonts w:ascii="Cambria Math" w:hAnsi="Cambria Math" w:cs="Calibri"/>
                        </w:rPr>
                        <m:t>∂ψ</m:t>
                      </m:r>
                    </m:num>
                    <m:den>
                      <m:r>
                        <w:rPr>
                          <w:rFonts w:ascii="Cambria Math" w:hAnsi="Cambria Math" w:cs="Calibri"/>
                        </w:rPr>
                        <m:t>∂x</m:t>
                      </m:r>
                    </m:den>
                  </m:f>
                  <m:r>
                    <w:rPr>
                      <w:rFonts w:ascii="Cambria Math" w:hAnsi="Cambria Math" w:cs="Calibri"/>
                    </w:rPr>
                    <m:t>+α</m:t>
                  </m:r>
                  <m:f>
                    <m:fPr>
                      <m:ctrlPr>
                        <w:rPr>
                          <w:rFonts w:ascii="Cambria Math" w:hAnsi="Cambria Math" w:cs="Calibri"/>
                          <w:i/>
                        </w:rPr>
                      </m:ctrlPr>
                    </m:fPr>
                    <m:num>
                      <m:r>
                        <w:rPr>
                          <w:rFonts w:ascii="Cambria Math" w:hAnsi="Cambria Math" w:cs="Calibri"/>
                        </w:rPr>
                        <m:t>∂</m:t>
                      </m:r>
                    </m:num>
                    <m:den>
                      <m:r>
                        <w:rPr>
                          <w:rFonts w:ascii="Cambria Math" w:hAnsi="Cambria Math" w:cs="Calibri"/>
                        </w:rPr>
                        <m:t>∂x</m:t>
                      </m:r>
                    </m:den>
                  </m:f>
                  <m:d>
                    <m:dPr>
                      <m:ctrlPr>
                        <w:rPr>
                          <w:rFonts w:ascii="Cambria Math" w:hAnsi="Cambria Math" w:cs="Calibri"/>
                          <w:i/>
                        </w:rPr>
                      </m:ctrlPr>
                    </m:dPr>
                    <m:e>
                      <m:r>
                        <w:rPr>
                          <w:rFonts w:ascii="Cambria Math" w:hAnsi="Cambria Math" w:cs="Calibri"/>
                        </w:rPr>
                        <m:t>xψ</m:t>
                      </m:r>
                    </m:e>
                  </m:d>
                </m:e>
              </m:d>
              <m:r>
                <w:rPr>
                  <w:rFonts w:ascii="Cambria Math" w:hAnsi="Cambria Math"/>
                </w:rPr>
                <m:t>dV</m:t>
              </m:r>
            </m:e>
          </m:nary>
          <m:r>
            <w:rPr>
              <w:rFonts w:ascii="Cambria Math" w:hAnsi="Cambria Math"/>
              <w:lang w:val="en-US"/>
            </w:rPr>
            <m:t>=</m:t>
          </m:r>
        </m:oMath>
      </m:oMathPara>
    </w:p>
    <w:p w14:paraId="44B98A38" w14:textId="0EBBE9CA" w:rsidR="00D15D00" w:rsidRPr="00D15D00" w:rsidRDefault="00AA2E36" w:rsidP="00B46CFD">
      <w:pPr>
        <w:rPr>
          <w:rFonts w:eastAsiaTheme="minorEastAsia"/>
          <w:i/>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lang w:val="en-US"/>
                </w:rPr>
                <m:t>ℏ</m:t>
              </m:r>
            </m:num>
            <m:den>
              <m:r>
                <w:rPr>
                  <w:rFonts w:ascii="Cambria Math" w:hAnsi="Cambria Math"/>
                  <w:lang w:val="en-US"/>
                </w:rPr>
                <m:t>i</m:t>
              </m:r>
            </m:den>
          </m:f>
          <m:nary>
            <m:naryPr>
              <m:limLoc m:val="undOvr"/>
              <m:subHide m:val="1"/>
              <m:supHide m:val="1"/>
              <m:ctrlPr>
                <w:rPr>
                  <w:rFonts w:ascii="Cambria Math" w:hAnsi="Cambria Math"/>
                  <w:i/>
                  <w:lang w:val="en-US"/>
                </w:rPr>
              </m:ctrlPr>
            </m:naryPr>
            <m:sub/>
            <m:sup/>
            <m:e>
              <m:sSup>
                <m:sSupPr>
                  <m:ctrlPr>
                    <w:rPr>
                      <w:rFonts w:ascii="Cambria Math" w:hAnsi="Cambria Math"/>
                      <w:i/>
                    </w:rPr>
                  </m:ctrlPr>
                </m:sSupPr>
                <m:e>
                  <m:r>
                    <w:rPr>
                      <w:rFonts w:ascii="Cambria Math" w:hAnsi="Cambria Math" w:cs="Calibri"/>
                    </w:rPr>
                    <m:t>ψ</m:t>
                  </m:r>
                </m:e>
                <m:sup>
                  <m:r>
                    <w:rPr>
                      <w:rFonts w:ascii="Cambria Math" w:hAnsi="Cambria Math"/>
                    </w:rPr>
                    <m:t>*</m:t>
                  </m:r>
                </m:sup>
              </m:sSup>
              <m:d>
                <m:dPr>
                  <m:ctrlPr>
                    <w:rPr>
                      <w:rFonts w:ascii="Cambria Math" w:hAnsi="Cambria Math"/>
                      <w:i/>
                    </w:rPr>
                  </m:ctrlPr>
                </m:dPr>
                <m:e>
                  <m:r>
                    <w:rPr>
                      <w:rFonts w:ascii="Cambria Math" w:hAnsi="Cambria Math"/>
                    </w:rPr>
                    <m:t>x</m:t>
                  </m:r>
                  <m:f>
                    <m:fPr>
                      <m:ctrlPr>
                        <w:rPr>
                          <w:rFonts w:ascii="Cambria Math" w:hAnsi="Cambria Math" w:cs="Calibri"/>
                          <w:i/>
                        </w:rPr>
                      </m:ctrlPr>
                    </m:fPr>
                    <m:num>
                      <m:r>
                        <w:rPr>
                          <w:rFonts w:ascii="Cambria Math" w:hAnsi="Cambria Math" w:cs="Calibri"/>
                        </w:rPr>
                        <m:t>∂ψ</m:t>
                      </m:r>
                    </m:num>
                    <m:den>
                      <m:r>
                        <w:rPr>
                          <w:rFonts w:ascii="Cambria Math" w:hAnsi="Cambria Math" w:cs="Calibri"/>
                        </w:rPr>
                        <m:t>∂x</m:t>
                      </m:r>
                    </m:den>
                  </m:f>
                  <m:r>
                    <w:rPr>
                      <w:rFonts w:ascii="Cambria Math" w:hAnsi="Cambria Math" w:cs="Calibri"/>
                    </w:rPr>
                    <m:t>+αψ</m:t>
                  </m:r>
                </m:e>
              </m:d>
              <m:r>
                <w:rPr>
                  <w:rFonts w:ascii="Cambria Math" w:hAnsi="Cambria Math"/>
                </w:rPr>
                <m:t>dV.</m:t>
              </m:r>
            </m:e>
          </m:nary>
        </m:oMath>
      </m:oMathPara>
    </w:p>
    <w:p w14:paraId="7B94788A" w14:textId="3F2F706D" w:rsidR="00E62206" w:rsidRPr="0081584C" w:rsidRDefault="00E136DD" w:rsidP="00B46CFD">
      <w:pPr>
        <w:rPr>
          <w:rFonts w:eastAsiaTheme="minorEastAsia"/>
          <w:lang w:val="en-US"/>
        </w:rPr>
      </w:pPr>
      <w:r>
        <w:rPr>
          <w:rFonts w:eastAsiaTheme="minorEastAsia"/>
        </w:rPr>
        <w:t>Енди</w:t>
      </w:r>
      <w:r w:rsidRPr="00E136DD">
        <w:rPr>
          <w:rFonts w:eastAsiaTheme="minorEastAsia"/>
          <w:lang w:val="en-US"/>
        </w:rPr>
        <w:t xml:space="preserve"> </w:t>
      </w:r>
      <w:r>
        <w:rPr>
          <w:rFonts w:eastAsiaTheme="minorEastAsia"/>
        </w:rPr>
        <w:t>бул</w:t>
      </w:r>
      <w:r w:rsidRPr="00E136DD">
        <w:rPr>
          <w:rFonts w:eastAsiaTheme="minorEastAsia"/>
          <w:lang w:val="en-US"/>
        </w:rPr>
        <w:t xml:space="preserve"> </w:t>
      </w:r>
      <w:r>
        <w:rPr>
          <w:rFonts w:eastAsiaTheme="minorEastAsia"/>
        </w:rPr>
        <w:t>аңлатпаның</w:t>
      </w:r>
      <w:r w:rsidRPr="00E136DD">
        <w:rPr>
          <w:rFonts w:eastAsiaTheme="minorEastAsia"/>
          <w:lang w:val="en-US"/>
        </w:rPr>
        <w:t xml:space="preserve"> </w:t>
      </w:r>
      <w:r>
        <w:rPr>
          <w:rFonts w:eastAsiaTheme="minorEastAsia"/>
        </w:rPr>
        <w:t>ҳақыйқый</w:t>
      </w:r>
      <w:r w:rsidRPr="00E136DD">
        <w:rPr>
          <w:rFonts w:eastAsiaTheme="minorEastAsia"/>
          <w:lang w:val="en-US"/>
        </w:rPr>
        <w:t xml:space="preserve"> </w:t>
      </w:r>
      <w:r>
        <w:rPr>
          <w:rFonts w:eastAsiaTheme="minorEastAsia"/>
        </w:rPr>
        <w:t>бөлимин</w:t>
      </w:r>
      <w:r w:rsidRPr="00E136DD">
        <w:rPr>
          <w:rFonts w:eastAsiaTheme="minorEastAsia"/>
          <w:lang w:val="en-US"/>
        </w:rPr>
        <w:t xml:space="preserve"> </w:t>
      </w:r>
      <m:oMath>
        <m:r>
          <w:rPr>
            <w:rFonts w:ascii="Cambria Math" w:eastAsiaTheme="minorEastAsia" w:hAnsi="Cambria Math" w:cs="Calibri"/>
          </w:rPr>
          <m:t>ψ</m:t>
        </m:r>
        <m:r>
          <w:rPr>
            <w:rFonts w:ascii="Cambria Math" w:eastAsiaTheme="minorEastAsia" w:hAnsi="Cambria Math"/>
            <w:lang w:val="en-US"/>
          </w:rPr>
          <m:t>=f+ig</m:t>
        </m:r>
      </m:oMath>
      <w:r>
        <w:rPr>
          <w:rFonts w:eastAsiaTheme="minorEastAsia"/>
          <w:lang w:val="en-US"/>
        </w:rPr>
        <w:t xml:space="preserve"> </w:t>
      </w:r>
      <w:r>
        <w:rPr>
          <w:rFonts w:eastAsiaTheme="minorEastAsia"/>
        </w:rPr>
        <w:t>формуласы</w:t>
      </w:r>
      <w:r w:rsidRPr="00E136DD">
        <w:rPr>
          <w:rFonts w:eastAsiaTheme="minorEastAsia"/>
          <w:lang w:val="en-US"/>
        </w:rPr>
        <w:t xml:space="preserve"> </w:t>
      </w:r>
      <w:r>
        <w:rPr>
          <w:rFonts w:eastAsiaTheme="minorEastAsia"/>
        </w:rPr>
        <w:t>бойынша</w:t>
      </w:r>
      <w:r w:rsidRPr="00E136DD">
        <w:rPr>
          <w:rFonts w:eastAsiaTheme="minorEastAsia"/>
          <w:lang w:val="en-US"/>
        </w:rPr>
        <w:t xml:space="preserve"> </w:t>
      </w:r>
      <w:r>
        <w:rPr>
          <w:rFonts w:eastAsiaTheme="minorEastAsia"/>
        </w:rPr>
        <w:t>жормал</w:t>
      </w:r>
      <w:r w:rsidRPr="00E136DD">
        <w:rPr>
          <w:rFonts w:eastAsiaTheme="minorEastAsia"/>
          <w:lang w:val="en-US"/>
        </w:rPr>
        <w:t xml:space="preserve"> </w:t>
      </w:r>
      <w:r>
        <w:rPr>
          <w:rFonts w:eastAsiaTheme="minorEastAsia"/>
        </w:rPr>
        <w:t>бөлиминен</w:t>
      </w:r>
      <w:r w:rsidRPr="00E136DD">
        <w:rPr>
          <w:rFonts w:eastAsiaTheme="minorEastAsia"/>
          <w:lang w:val="en-US"/>
        </w:rPr>
        <w:t xml:space="preserve"> </w:t>
      </w:r>
      <w:r>
        <w:rPr>
          <w:rFonts w:eastAsiaTheme="minorEastAsia"/>
        </w:rPr>
        <w:t>ажыратып</w:t>
      </w:r>
    </w:p>
    <w:p w14:paraId="24DF5141" w14:textId="28F142D4" w:rsidR="00E136DD" w:rsidRPr="00E136DD" w:rsidRDefault="00FB1252" w:rsidP="00B46CFD">
      <w:pPr>
        <w:rPr>
          <w:rFonts w:eastAsiaTheme="minorEastAsia"/>
          <w:lang w:val="en-US"/>
        </w:rPr>
      </w:pPr>
      <m:oMathPara>
        <m:oMath>
          <m:acc>
            <m:accPr>
              <m:chr m:val="̅"/>
              <m:ctrlPr>
                <w:rPr>
                  <w:rFonts w:ascii="Cambria Math" w:hAnsi="Cambria Math"/>
                  <w:i/>
                </w:rPr>
              </m:ctrlPr>
            </m:accPr>
            <m:e>
              <m:r>
                <w:rPr>
                  <w:rFonts w:ascii="Cambria Math" w:hAnsi="Cambria Math"/>
                </w:rPr>
                <m:t>Ω</m:t>
              </m:r>
            </m:e>
          </m:acc>
          <m:r>
            <w:rPr>
              <w:rFonts w:ascii="Cambria Math" w:hAnsi="Cambria Math"/>
            </w:rPr>
            <m:t>=</m:t>
          </m:r>
          <m:f>
            <m:fPr>
              <m:ctrlPr>
                <w:rPr>
                  <w:rFonts w:ascii="Cambria Math" w:hAnsi="Cambria Math"/>
                  <w:i/>
                  <w:lang w:val="en-US"/>
                </w:rPr>
              </m:ctrlPr>
            </m:fPr>
            <m:num>
              <m:r>
                <w:rPr>
                  <w:rFonts w:ascii="Cambria Math" w:hAnsi="Cambria Math"/>
                  <w:lang w:val="en-US"/>
                </w:rPr>
                <m:t>ℏ</m:t>
              </m:r>
            </m:num>
            <m:den>
              <m:r>
                <w:rPr>
                  <w:rFonts w:ascii="Cambria Math" w:hAnsi="Cambria Math"/>
                  <w:lang w:val="en-US"/>
                </w:rPr>
                <m:t>i</m:t>
              </m:r>
            </m:den>
          </m:f>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x</m:t>
                  </m:r>
                  <m:d>
                    <m:dPr>
                      <m:ctrlPr>
                        <w:rPr>
                          <w:rFonts w:ascii="Cambria Math" w:hAnsi="Cambria Math"/>
                          <w:i/>
                          <w:lang w:val="en-US"/>
                        </w:rPr>
                      </m:ctrlPr>
                    </m:dPr>
                    <m:e>
                      <m:r>
                        <w:rPr>
                          <w:rFonts w:ascii="Cambria Math" w:hAnsi="Cambria Math"/>
                          <w:lang w:val="en-US"/>
                        </w:rPr>
                        <m:t>f</m:t>
                      </m:r>
                      <m:f>
                        <m:fPr>
                          <m:ctrlPr>
                            <w:rPr>
                              <w:rFonts w:ascii="Cambria Math" w:hAnsi="Cambria Math" w:cs="Calibri"/>
                              <w:i/>
                            </w:rPr>
                          </m:ctrlPr>
                        </m:fPr>
                        <m:num>
                          <m:r>
                            <w:rPr>
                              <w:rFonts w:ascii="Cambria Math" w:hAnsi="Cambria Math" w:cs="Calibri"/>
                            </w:rPr>
                            <m:t>∂g</m:t>
                          </m:r>
                        </m:num>
                        <m:den>
                          <m:r>
                            <w:rPr>
                              <w:rFonts w:ascii="Cambria Math" w:hAnsi="Cambria Math" w:cs="Calibri"/>
                            </w:rPr>
                            <m:t>∂x</m:t>
                          </m:r>
                        </m:den>
                      </m:f>
                      <m:r>
                        <w:rPr>
                          <w:rFonts w:ascii="Cambria Math" w:hAnsi="Cambria Math" w:cs="Calibri"/>
                        </w:rPr>
                        <m:t>+g</m:t>
                      </m:r>
                      <m:f>
                        <m:fPr>
                          <m:ctrlPr>
                            <w:rPr>
                              <w:rFonts w:ascii="Cambria Math" w:hAnsi="Cambria Math" w:cs="Calibri"/>
                              <w:i/>
                            </w:rPr>
                          </m:ctrlPr>
                        </m:fPr>
                        <m:num>
                          <m:r>
                            <w:rPr>
                              <w:rFonts w:ascii="Cambria Math" w:hAnsi="Cambria Math" w:cs="Calibri"/>
                            </w:rPr>
                            <m:t>∂f</m:t>
                          </m:r>
                        </m:num>
                        <m:den>
                          <m:r>
                            <w:rPr>
                              <w:rFonts w:ascii="Cambria Math" w:hAnsi="Cambria Math" w:cs="Calibri"/>
                            </w:rPr>
                            <m:t>∂x</m:t>
                          </m:r>
                        </m:den>
                      </m:f>
                    </m:e>
                  </m:d>
                  <m:r>
                    <w:rPr>
                      <w:rFonts w:ascii="Cambria Math" w:hAnsi="Cambria Math"/>
                      <w:lang w:val="en-US"/>
                    </w:rPr>
                    <m:t>+</m:t>
                  </m:r>
                  <m:r>
                    <w:rPr>
                      <w:rFonts w:ascii="Cambria Math" w:hAnsi="Cambria Math" w:cs="Calibri"/>
                      <w:lang w:val="en-US"/>
                    </w:rPr>
                    <m:t>α</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g</m:t>
                          </m:r>
                        </m:e>
                        <m:sup>
                          <m:r>
                            <w:rPr>
                              <w:rFonts w:ascii="Cambria Math" w:hAnsi="Cambria Math"/>
                              <w:lang w:val="en-US"/>
                            </w:rPr>
                            <m:t>2</m:t>
                          </m:r>
                        </m:sup>
                      </m:sSup>
                    </m:e>
                  </m:d>
                </m:e>
              </m:d>
              <m:r>
                <w:rPr>
                  <w:rFonts w:ascii="Cambria Math" w:hAnsi="Cambria Math"/>
                  <w:lang w:val="en-US"/>
                </w:rPr>
                <m:t>dV</m:t>
              </m:r>
            </m:e>
          </m:nary>
          <m:r>
            <w:rPr>
              <w:rFonts w:ascii="Cambria Math" w:eastAsiaTheme="minorEastAsia" w:hAnsi="Cambria Math"/>
              <w:lang w:val="en-US"/>
            </w:rPr>
            <m:t>+</m:t>
          </m:r>
        </m:oMath>
      </m:oMathPara>
    </w:p>
    <w:p w14:paraId="19F8D7CC" w14:textId="1DF65853" w:rsidR="00E136DD" w:rsidRPr="00E136DD" w:rsidRDefault="00E136DD" w:rsidP="00B46CFD">
      <w:pPr>
        <w:rPr>
          <w:rFonts w:eastAsiaTheme="minorEastAsia"/>
          <w:lang w:val="en-US"/>
        </w:rPr>
      </w:pPr>
      <m:oMathPara>
        <m:oMath>
          <m:r>
            <w:rPr>
              <w:rFonts w:ascii="Cambria Math" w:eastAsiaTheme="minorEastAsia" w:hAnsi="Cambria Math"/>
              <w:lang w:val="en-US"/>
            </w:rPr>
            <m:t>+ℏ</m:t>
          </m:r>
          <m:nary>
            <m:naryPr>
              <m:limLoc m:val="undOvr"/>
              <m:subHide m:val="1"/>
              <m:supHide m:val="1"/>
              <m:ctrlPr>
                <w:rPr>
                  <w:rFonts w:ascii="Cambria Math" w:eastAsiaTheme="minorEastAsia" w:hAnsi="Cambria Math"/>
                  <w:i/>
                  <w:lang w:val="en-US"/>
                </w:rPr>
              </m:ctrlPr>
            </m:naryPr>
            <m:sub/>
            <m:sup/>
            <m:e>
              <m:r>
                <w:rPr>
                  <w:rFonts w:ascii="Cambria Math" w:hAnsi="Cambria Math"/>
                  <w:lang w:val="en-US"/>
                </w:rPr>
                <m:t>x</m:t>
              </m:r>
              <m:d>
                <m:dPr>
                  <m:ctrlPr>
                    <w:rPr>
                      <w:rFonts w:ascii="Cambria Math" w:hAnsi="Cambria Math"/>
                      <w:i/>
                      <w:lang w:val="en-US"/>
                    </w:rPr>
                  </m:ctrlPr>
                </m:dPr>
                <m:e>
                  <m:r>
                    <w:rPr>
                      <w:rFonts w:ascii="Cambria Math" w:hAnsi="Cambria Math"/>
                      <w:lang w:val="en-US"/>
                    </w:rPr>
                    <m:t>f</m:t>
                  </m:r>
                  <m:f>
                    <m:fPr>
                      <m:ctrlPr>
                        <w:rPr>
                          <w:rFonts w:ascii="Cambria Math" w:hAnsi="Cambria Math" w:cs="Calibri"/>
                          <w:i/>
                        </w:rPr>
                      </m:ctrlPr>
                    </m:fPr>
                    <m:num>
                      <m:r>
                        <w:rPr>
                          <w:rFonts w:ascii="Cambria Math" w:hAnsi="Cambria Math" w:cs="Calibri"/>
                        </w:rPr>
                        <m:t>∂g</m:t>
                      </m:r>
                    </m:num>
                    <m:den>
                      <m:r>
                        <w:rPr>
                          <w:rFonts w:ascii="Cambria Math" w:hAnsi="Cambria Math" w:cs="Calibri"/>
                        </w:rPr>
                        <m:t>∂x</m:t>
                      </m:r>
                    </m:den>
                  </m:f>
                  <m:r>
                    <w:rPr>
                      <w:rFonts w:ascii="Cambria Math" w:hAnsi="Cambria Math" w:cs="Calibri"/>
                    </w:rPr>
                    <m:t>+g</m:t>
                  </m:r>
                  <m:f>
                    <m:fPr>
                      <m:ctrlPr>
                        <w:rPr>
                          <w:rFonts w:ascii="Cambria Math" w:hAnsi="Cambria Math" w:cs="Calibri"/>
                          <w:i/>
                        </w:rPr>
                      </m:ctrlPr>
                    </m:fPr>
                    <m:num>
                      <m:r>
                        <w:rPr>
                          <w:rFonts w:ascii="Cambria Math" w:hAnsi="Cambria Math" w:cs="Calibri"/>
                        </w:rPr>
                        <m:t>∂f</m:t>
                      </m:r>
                    </m:num>
                    <m:den>
                      <m:r>
                        <w:rPr>
                          <w:rFonts w:ascii="Cambria Math" w:hAnsi="Cambria Math" w:cs="Calibri"/>
                        </w:rPr>
                        <m:t>∂x</m:t>
                      </m:r>
                    </m:den>
                  </m:f>
                </m:e>
              </m:d>
              <m:r>
                <w:rPr>
                  <w:rFonts w:ascii="Cambria Math" w:hAnsi="Cambria Math"/>
                  <w:lang w:val="en-US"/>
                </w:rPr>
                <m:t>dV</m:t>
              </m:r>
            </m:e>
          </m:nary>
        </m:oMath>
      </m:oMathPara>
    </w:p>
    <w:p w14:paraId="0EA726B9" w14:textId="61E14033" w:rsidR="00E136DD" w:rsidRPr="00E136DD" w:rsidRDefault="00E136DD" w:rsidP="002D0C1C">
      <w:pPr>
        <w:ind w:firstLine="0"/>
        <w:rPr>
          <w:rFonts w:eastAsiaTheme="minorEastAsia"/>
        </w:rPr>
      </w:pPr>
      <w:r>
        <w:rPr>
          <w:rFonts w:eastAsiaTheme="minorEastAsia"/>
        </w:rPr>
        <w:t>аңлатпасына</w:t>
      </w:r>
      <w:r w:rsidRPr="0081584C">
        <w:rPr>
          <w:rFonts w:eastAsiaTheme="minorEastAsia"/>
          <w:lang w:val="en-US"/>
        </w:rPr>
        <w:t xml:space="preserve"> </w:t>
      </w:r>
      <w:r>
        <w:rPr>
          <w:rFonts w:eastAsiaTheme="minorEastAsia"/>
        </w:rPr>
        <w:t>ийе</w:t>
      </w:r>
      <w:r w:rsidRPr="0081584C">
        <w:rPr>
          <w:rFonts w:eastAsiaTheme="minorEastAsia"/>
          <w:lang w:val="en-US"/>
        </w:rPr>
        <w:t xml:space="preserve"> </w:t>
      </w:r>
      <w:r>
        <w:rPr>
          <w:rFonts w:eastAsiaTheme="minorEastAsia"/>
        </w:rPr>
        <w:t>боламыз</w:t>
      </w:r>
      <w:r w:rsidRPr="0081584C">
        <w:rPr>
          <w:rFonts w:eastAsiaTheme="minorEastAsia"/>
          <w:lang w:val="en-US"/>
        </w:rPr>
        <w:t xml:space="preserve">. </w:t>
      </w:r>
      <w:r>
        <w:rPr>
          <w:rFonts w:eastAsiaTheme="minorEastAsia"/>
        </w:rPr>
        <w:t>Бул</w:t>
      </w:r>
      <w:r w:rsidRPr="0081584C">
        <w:rPr>
          <w:rFonts w:eastAsiaTheme="minorEastAsia"/>
          <w:lang w:val="en-US"/>
        </w:rPr>
        <w:t xml:space="preserve"> </w:t>
      </w:r>
      <w:r>
        <w:rPr>
          <w:rFonts w:eastAsiaTheme="minorEastAsia"/>
        </w:rPr>
        <w:t>теңликтиң</w:t>
      </w:r>
      <w:r w:rsidRPr="0081584C">
        <w:rPr>
          <w:rFonts w:eastAsiaTheme="minorEastAsia"/>
          <w:lang w:val="en-US"/>
        </w:rPr>
        <w:t xml:space="preserve"> </w:t>
      </w:r>
      <w:r>
        <w:rPr>
          <w:rFonts w:eastAsiaTheme="minorEastAsia"/>
        </w:rPr>
        <w:t>оң</w:t>
      </w:r>
      <w:r w:rsidRPr="0081584C">
        <w:rPr>
          <w:rFonts w:eastAsiaTheme="minorEastAsia"/>
          <w:lang w:val="en-US"/>
        </w:rPr>
        <w:t xml:space="preserve"> </w:t>
      </w:r>
      <w:r>
        <w:rPr>
          <w:rFonts w:eastAsiaTheme="minorEastAsia"/>
        </w:rPr>
        <w:t>тәрепиндеги</w:t>
      </w:r>
      <w:r w:rsidRPr="0081584C">
        <w:rPr>
          <w:rFonts w:eastAsiaTheme="minorEastAsia"/>
          <w:lang w:val="en-US"/>
        </w:rPr>
        <w:t xml:space="preserve"> </w:t>
      </w:r>
      <w:r>
        <w:rPr>
          <w:rFonts w:eastAsiaTheme="minorEastAsia"/>
        </w:rPr>
        <w:t>екинши</w:t>
      </w:r>
      <w:r w:rsidRPr="0081584C">
        <w:rPr>
          <w:rFonts w:eastAsiaTheme="minorEastAsia"/>
          <w:lang w:val="en-US"/>
        </w:rPr>
        <w:t xml:space="preserve"> </w:t>
      </w:r>
      <w:r>
        <w:rPr>
          <w:rFonts w:eastAsiaTheme="minorEastAsia"/>
        </w:rPr>
        <w:t>интеграл</w:t>
      </w:r>
      <w:r w:rsidRPr="0081584C">
        <w:rPr>
          <w:rFonts w:eastAsiaTheme="minorEastAsia"/>
          <w:lang w:val="en-US"/>
        </w:rPr>
        <w:t xml:space="preserve"> </w:t>
      </w:r>
      <w:r>
        <w:rPr>
          <w:rFonts w:eastAsiaTheme="minorEastAsia"/>
        </w:rPr>
        <w:t>затлық</w:t>
      </w:r>
      <w:r w:rsidRPr="0081584C">
        <w:rPr>
          <w:rFonts w:eastAsiaTheme="minorEastAsia"/>
          <w:lang w:val="en-US"/>
        </w:rPr>
        <w:t xml:space="preserve"> (</w:t>
      </w:r>
      <w:r>
        <w:rPr>
          <w:rFonts w:eastAsiaTheme="minorEastAsia"/>
        </w:rPr>
        <w:t>ҳақыйқый</w:t>
      </w:r>
      <w:r w:rsidRPr="0081584C">
        <w:rPr>
          <w:rFonts w:eastAsiaTheme="minorEastAsia"/>
          <w:lang w:val="en-US"/>
        </w:rPr>
        <w:t xml:space="preserve">). </w:t>
      </w:r>
      <w:r>
        <w:rPr>
          <w:rFonts w:eastAsiaTheme="minorEastAsia"/>
        </w:rPr>
        <w:t>Ал</w:t>
      </w:r>
      <w:r w:rsidRPr="0081584C">
        <w:rPr>
          <w:rFonts w:eastAsiaTheme="minorEastAsia"/>
          <w:lang w:val="en-US"/>
        </w:rPr>
        <w:t xml:space="preserve"> </w:t>
      </w:r>
      <w:r>
        <w:rPr>
          <w:rFonts w:eastAsiaTheme="minorEastAsia"/>
        </w:rPr>
        <w:t>екинши</w:t>
      </w:r>
      <w:r w:rsidRPr="0081584C">
        <w:rPr>
          <w:rFonts w:eastAsiaTheme="minorEastAsia"/>
          <w:lang w:val="en-US"/>
        </w:rPr>
        <w:t xml:space="preserve"> </w:t>
      </w:r>
      <w:r>
        <w:rPr>
          <w:rFonts w:eastAsiaTheme="minorEastAsia"/>
        </w:rPr>
        <w:t>интеграл</w:t>
      </w:r>
      <w:r w:rsidRPr="0081584C">
        <w:rPr>
          <w:rFonts w:eastAsiaTheme="minorEastAsia"/>
          <w:lang w:val="en-US"/>
        </w:rPr>
        <w:t xml:space="preserve"> </w:t>
      </w:r>
      <w:r>
        <w:rPr>
          <w:rFonts w:eastAsiaTheme="minorEastAsia"/>
        </w:rPr>
        <w:t>болса</w:t>
      </w:r>
      <w:r w:rsidRPr="0081584C">
        <w:rPr>
          <w:rFonts w:eastAsiaTheme="minorEastAsia"/>
          <w:lang w:val="en-US"/>
        </w:rPr>
        <w:t xml:space="preserve"> </w:t>
      </w:r>
      <w:r>
        <w:rPr>
          <w:rFonts w:eastAsiaTheme="minorEastAsia"/>
        </w:rPr>
        <w:t>жормал</w:t>
      </w:r>
      <w:r w:rsidRPr="0081584C">
        <w:rPr>
          <w:rFonts w:eastAsiaTheme="minorEastAsia"/>
          <w:lang w:val="en-US"/>
        </w:rPr>
        <w:t xml:space="preserve"> </w:t>
      </w:r>
      <w:r>
        <w:rPr>
          <w:rFonts w:eastAsiaTheme="minorEastAsia"/>
        </w:rPr>
        <w:t>ҳәм</w:t>
      </w:r>
      <w:r w:rsidRPr="0081584C">
        <w:rPr>
          <w:rFonts w:eastAsiaTheme="minorEastAsia"/>
          <w:lang w:val="en-US"/>
        </w:rPr>
        <w:t xml:space="preserve"> </w:t>
      </w:r>
      <w:r>
        <w:rPr>
          <w:rFonts w:eastAsiaTheme="minorEastAsia"/>
        </w:rPr>
        <w:t>оның</w:t>
      </w:r>
      <w:r w:rsidRPr="0081584C">
        <w:rPr>
          <w:rFonts w:eastAsiaTheme="minorEastAsia"/>
          <w:lang w:val="en-US"/>
        </w:rPr>
        <w:t xml:space="preserve"> </w:t>
      </w:r>
      <m:oMath>
        <m:acc>
          <m:accPr>
            <m:chr m:val="̅"/>
            <m:ctrlPr>
              <w:rPr>
                <w:rFonts w:ascii="Cambria Math" w:hAnsi="Cambria Math"/>
                <w:i/>
              </w:rPr>
            </m:ctrlPr>
          </m:accPr>
          <m:e>
            <m:r>
              <w:rPr>
                <w:rFonts w:ascii="Cambria Math" w:hAnsi="Cambria Math"/>
              </w:rPr>
              <m:t>Ω</m:t>
            </m:r>
          </m:e>
        </m:acc>
        <m:r>
          <w:rPr>
            <w:rFonts w:ascii="Cambria Math" w:hAnsi="Cambria Math"/>
            <w:lang w:val="en-US"/>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cs="Calibri"/>
                  </w:rPr>
                  <m:t>ψ</m:t>
                </m:r>
              </m:e>
              <m:sup>
                <m:r>
                  <w:rPr>
                    <w:rFonts w:ascii="Cambria Math" w:hAnsi="Cambria Math"/>
                    <w:lang w:val="en-US"/>
                  </w:rPr>
                  <m:t>*</m:t>
                </m:r>
              </m:sup>
            </m:sSup>
            <m:r>
              <w:rPr>
                <w:rFonts w:ascii="Cambria Math" w:hAnsi="Cambria Math"/>
              </w:rPr>
              <m:t>Ω</m:t>
            </m:r>
            <m:r>
              <w:rPr>
                <w:rFonts w:ascii="Cambria Math" w:hAnsi="Cambria Math" w:cs="Calibri"/>
              </w:rPr>
              <m:t>ψ</m:t>
            </m:r>
            <m:r>
              <w:rPr>
                <w:rFonts w:ascii="Cambria Math" w:hAnsi="Cambria Math" w:cs="Calibri"/>
                <w:lang w:val="en-US"/>
              </w:rPr>
              <m:t>dV</m:t>
            </m:r>
          </m:e>
        </m:nary>
        <m:r>
          <w:rPr>
            <w:rFonts w:ascii="Cambria Math" w:hAnsi="Cambria Math"/>
            <w:lang w:val="en-US"/>
          </w:rPr>
          <m:t>=</m:t>
        </m:r>
        <m:r>
          <w:rPr>
            <w:rFonts w:ascii="Cambria Math" w:hAnsi="Cambria Math"/>
          </w:rPr>
          <m:t>const</m:t>
        </m:r>
      </m:oMath>
      <w:r w:rsidRPr="0081584C">
        <w:rPr>
          <w:rFonts w:eastAsiaTheme="minorEastAsia"/>
          <w:lang w:val="en-US"/>
        </w:rPr>
        <w:t xml:space="preserve"> </w:t>
      </w:r>
      <w:r>
        <w:rPr>
          <w:rFonts w:eastAsiaTheme="minorEastAsia"/>
        </w:rPr>
        <w:t>теңлигине</w:t>
      </w:r>
      <w:r w:rsidRPr="0081584C">
        <w:rPr>
          <w:rFonts w:eastAsiaTheme="minorEastAsia"/>
          <w:lang w:val="en-US"/>
        </w:rPr>
        <w:t xml:space="preserve"> </w:t>
      </w:r>
      <w:r>
        <w:rPr>
          <w:rFonts w:eastAsiaTheme="minorEastAsia"/>
        </w:rPr>
        <w:t>сәйкес</w:t>
      </w:r>
      <w:r w:rsidRPr="0081584C">
        <w:rPr>
          <w:rFonts w:eastAsiaTheme="minorEastAsia"/>
          <w:lang w:val="en-US"/>
        </w:rPr>
        <w:t xml:space="preserve"> </w:t>
      </w:r>
      <w:r>
        <w:rPr>
          <w:rFonts w:eastAsiaTheme="minorEastAsia"/>
        </w:rPr>
        <w:t>жо</w:t>
      </w:r>
      <w:r>
        <w:rPr>
          <w:rFonts w:eastAsiaTheme="minorEastAsia" w:cs="Calibri"/>
        </w:rPr>
        <w:t>ғ</w:t>
      </w:r>
      <w:r>
        <w:rPr>
          <w:rFonts w:eastAsiaTheme="minorEastAsia"/>
        </w:rPr>
        <w:t>алы</w:t>
      </w:r>
      <w:r>
        <w:rPr>
          <w:rFonts w:eastAsiaTheme="minorEastAsia" w:cs="Calibri"/>
        </w:rPr>
        <w:t>ў</w:t>
      </w:r>
      <w:r>
        <w:rPr>
          <w:rFonts w:eastAsiaTheme="minorEastAsia"/>
        </w:rPr>
        <w:t>ы</w:t>
      </w:r>
      <w:r w:rsidRPr="0081584C">
        <w:rPr>
          <w:rFonts w:eastAsiaTheme="minorEastAsia"/>
          <w:lang w:val="en-US"/>
        </w:rPr>
        <w:t xml:space="preserve"> </w:t>
      </w:r>
      <w:r>
        <w:rPr>
          <w:rFonts w:eastAsiaTheme="minorEastAsia"/>
        </w:rPr>
        <w:t>керек</w:t>
      </w:r>
      <w:r w:rsidRPr="0081584C">
        <w:rPr>
          <w:rFonts w:eastAsiaTheme="minorEastAsia"/>
          <w:lang w:val="en-US"/>
        </w:rPr>
        <w:t xml:space="preserve">. </w:t>
      </w:r>
      <w:r>
        <w:rPr>
          <w:rFonts w:eastAsiaTheme="minorEastAsia"/>
        </w:rPr>
        <w:t xml:space="preserve">Усының менен бирге </w:t>
      </w:r>
    </w:p>
    <w:p w14:paraId="6BB37AF6" w14:textId="094FB922" w:rsidR="00E136DD" w:rsidRPr="00E136DD" w:rsidRDefault="00FB1252" w:rsidP="00B46CFD">
      <w:pPr>
        <w:rPr>
          <w:rFonts w:eastAsiaTheme="minorEastAsia"/>
        </w:rPr>
      </w:pPr>
      <m:oMathPara>
        <m:oMath>
          <m:nary>
            <m:naryPr>
              <m:limLoc m:val="undOvr"/>
              <m:subHide m:val="1"/>
              <m:supHide m:val="1"/>
              <m:ctrlPr>
                <w:rPr>
                  <w:rFonts w:ascii="Cambria Math" w:eastAsiaTheme="minorEastAsia" w:hAnsi="Cambria Math"/>
                  <w:i/>
                </w:rPr>
              </m:ctrlPr>
            </m:naryPr>
            <m:sub/>
            <m:sup/>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g</m:t>
                      </m:r>
                    </m:e>
                    <m:sup>
                      <m:r>
                        <w:rPr>
                          <w:rFonts w:ascii="Cambria Math" w:hAnsi="Cambria Math"/>
                          <w:lang w:val="en-US"/>
                        </w:rPr>
                        <m:t>2</m:t>
                      </m:r>
                    </m:sup>
                  </m:sSup>
                </m:e>
              </m:d>
              <m:r>
                <w:rPr>
                  <w:rFonts w:ascii="Cambria Math" w:hAnsi="Cambria Math"/>
                  <w:lang w:val="en-US"/>
                </w:rPr>
                <m:t>dV</m:t>
              </m:r>
            </m:e>
          </m:nary>
          <m:r>
            <w:rPr>
              <w:rFonts w:ascii="Cambria Math" w:eastAsiaTheme="minorEastAsia" w:hAnsi="Cambria Math"/>
            </w:rPr>
            <m:t>=1</m:t>
          </m:r>
        </m:oMath>
      </m:oMathPara>
    </w:p>
    <w:p w14:paraId="527E0A6B" w14:textId="02C52D6E" w:rsidR="00E136DD" w:rsidRDefault="00E136DD" w:rsidP="002D0C1C">
      <w:pPr>
        <w:ind w:firstLine="0"/>
        <w:rPr>
          <w:rFonts w:eastAsiaTheme="minorEastAsia"/>
        </w:rPr>
      </w:pPr>
      <w:r>
        <w:rPr>
          <w:rFonts w:eastAsiaTheme="minorEastAsia"/>
        </w:rPr>
        <w:t>теңлиги орынланату</w:t>
      </w:r>
      <w:r>
        <w:rPr>
          <w:rFonts w:eastAsiaTheme="minorEastAsia" w:cs="Calibri"/>
        </w:rPr>
        <w:t>ғ</w:t>
      </w:r>
      <w:r>
        <w:rPr>
          <w:rFonts w:eastAsiaTheme="minorEastAsia"/>
        </w:rPr>
        <w:t>ын бол</w:t>
      </w:r>
      <w:r>
        <w:rPr>
          <w:rFonts w:eastAsiaTheme="minorEastAsia" w:cs="Calibri"/>
        </w:rPr>
        <w:t>ғ</w:t>
      </w:r>
      <w:r>
        <w:rPr>
          <w:rFonts w:eastAsiaTheme="minorEastAsia"/>
        </w:rPr>
        <w:t xml:space="preserve">анлықтан </w:t>
      </w:r>
      <w:r w:rsidR="008322D2">
        <w:rPr>
          <w:rFonts w:eastAsiaTheme="minorEastAsia"/>
        </w:rPr>
        <w:t>бул шәртти былайынша жаза аламыз:</w:t>
      </w:r>
    </w:p>
    <w:p w14:paraId="616C7C4C" w14:textId="38E21323" w:rsidR="008322D2" w:rsidRPr="008322D2" w:rsidRDefault="00FB1252" w:rsidP="00B46CFD">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ary>
            <m:naryPr>
              <m:limLoc m:val="undOvr"/>
              <m:subHide m:val="1"/>
              <m:supHide m:val="1"/>
              <m:ctrlPr>
                <w:rPr>
                  <w:rFonts w:ascii="Cambria Math" w:eastAsiaTheme="minorEastAsia" w:hAnsi="Cambria Math"/>
                  <w:i/>
                </w:rPr>
              </m:ctrlPr>
            </m:naryPr>
            <m:sub/>
            <m:sup/>
            <m:e>
              <m:r>
                <w:rPr>
                  <w:rFonts w:ascii="Cambria Math" w:eastAsiaTheme="minorEastAsia" w:hAnsi="Cambria Math"/>
                </w:rPr>
                <m:t>x</m:t>
              </m:r>
              <m:f>
                <m:fPr>
                  <m:ctrlPr>
                    <w:rPr>
                      <w:rFonts w:ascii="Cambria Math" w:eastAsiaTheme="minorEastAsia" w:hAnsi="Cambria Math"/>
                      <w:i/>
                    </w:rPr>
                  </m:ctrlPr>
                </m:fPr>
                <m:num>
                  <m:r>
                    <w:rPr>
                      <w:rFonts w:ascii="Cambria Math" w:hAnsi="Cambria Math"/>
                    </w:rPr>
                    <m:t>∂</m:t>
                  </m:r>
                </m:num>
                <m:den>
                  <m:r>
                    <w:rPr>
                      <w:rFonts w:ascii="Cambria Math" w:hAnsi="Cambria Math"/>
                    </w:rPr>
                    <m:t>∂x</m:t>
                  </m:r>
                </m:den>
              </m:f>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g</m:t>
                      </m:r>
                    </m:e>
                    <m:sup>
                      <m:r>
                        <w:rPr>
                          <w:rFonts w:ascii="Cambria Math" w:hAnsi="Cambria Math"/>
                          <w:lang w:val="en-US"/>
                        </w:rPr>
                        <m:t>2</m:t>
                      </m:r>
                    </m:sup>
                  </m:sSup>
                </m:e>
              </m:d>
              <m:r>
                <w:rPr>
                  <w:rFonts w:ascii="Cambria Math" w:hAnsi="Cambria Math"/>
                  <w:lang w:val="en-US"/>
                </w:rPr>
                <m:t>dV</m:t>
              </m:r>
            </m:e>
          </m:nary>
          <m:r>
            <w:rPr>
              <w:rFonts w:ascii="Cambria Math" w:eastAsiaTheme="minorEastAsia" w:hAnsi="Cambria Math"/>
            </w:rPr>
            <m:t>=-</m:t>
          </m:r>
          <m:r>
            <w:rPr>
              <w:rFonts w:ascii="Cambria Math" w:eastAsiaTheme="minorEastAsia" w:hAnsi="Cambria Math" w:cs="Calibri"/>
            </w:rPr>
            <m:t>α</m:t>
          </m:r>
          <m:r>
            <w:rPr>
              <w:rFonts w:ascii="Cambria Math" w:eastAsiaTheme="minorEastAsia" w:hAnsi="Cambria Math"/>
            </w:rPr>
            <m:t>.</m:t>
          </m:r>
        </m:oMath>
      </m:oMathPara>
    </w:p>
    <w:p w14:paraId="54050360" w14:textId="7DF0A0C9" w:rsidR="008322D2" w:rsidRPr="008322D2" w:rsidRDefault="008322D2" w:rsidP="00B46CFD">
      <w:pPr>
        <w:rPr>
          <w:rFonts w:eastAsiaTheme="minorEastAsia"/>
        </w:rPr>
      </w:pPr>
      <w:r>
        <w:rPr>
          <w:rFonts w:eastAsiaTheme="minorEastAsia"/>
        </w:rPr>
        <w:t xml:space="preserve">Бул </w:t>
      </w:r>
      <w:proofErr w:type="spellStart"/>
      <w:r>
        <w:rPr>
          <w:rFonts w:eastAsiaTheme="minorEastAsia"/>
        </w:rPr>
        <w:t>теңлик</w:t>
      </w:r>
      <w:proofErr w:type="spellEnd"/>
      <w:r>
        <w:rPr>
          <w:rFonts w:eastAsiaTheme="minorEastAsia"/>
        </w:rPr>
        <w:t xml:space="preserve"> </w:t>
      </w:r>
      <w:proofErr w:type="spellStart"/>
      <w:r>
        <w:rPr>
          <w:rFonts w:eastAsiaTheme="minorEastAsia"/>
        </w:rPr>
        <w:t>интегралла</w:t>
      </w:r>
      <w:r>
        <w:rPr>
          <w:rFonts w:eastAsiaTheme="minorEastAsia" w:cs="Calibri"/>
        </w:rPr>
        <w:t>ў</w:t>
      </w:r>
      <w:r>
        <w:rPr>
          <w:rFonts w:eastAsiaTheme="minorEastAsia"/>
        </w:rPr>
        <w:t>дын</w:t>
      </w:r>
      <w:proofErr w:type="spellEnd"/>
      <w:r>
        <w:rPr>
          <w:rFonts w:eastAsiaTheme="minorEastAsia"/>
        </w:rPr>
        <w:t xml:space="preserve"> кейин </w:t>
      </w:r>
      <m:oMath>
        <m:r>
          <w:rPr>
            <w:rFonts w:ascii="Cambria Math" w:eastAsiaTheme="minorEastAsia" w:hAnsi="Cambria Math" w:cs="Calibri"/>
          </w:rPr>
          <m:t>α</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Pr>
          <w:rFonts w:eastAsiaTheme="minorEastAsia"/>
        </w:rPr>
        <w:t xml:space="preserve"> теңлигин береди.</w:t>
      </w:r>
    </w:p>
    <w:p w14:paraId="0068964D" w14:textId="402975F0" w:rsidR="008322D2" w:rsidRPr="008322D2" w:rsidRDefault="008322D2" w:rsidP="00B46CFD">
      <w:pPr>
        <w:rPr>
          <w:rFonts w:eastAsiaTheme="minorEastAsia"/>
        </w:rPr>
      </w:pPr>
      <w:r>
        <w:rPr>
          <w:rFonts w:eastAsiaTheme="minorEastAsia"/>
        </w:rPr>
        <w:t xml:space="preserve">Солай етип, </w:t>
      </w:r>
      <m:oMath>
        <m:acc>
          <m:accPr>
            <m:ctrlPr>
              <w:rPr>
                <w:rFonts w:ascii="Cambria Math" w:hAnsi="Cambria Math"/>
                <w:i/>
              </w:rPr>
            </m:ctrlPr>
          </m:accPr>
          <m:e>
            <m:r>
              <w:rPr>
                <w:rFonts w:ascii="Cambria Math" w:hAnsi="Cambria Math"/>
              </w:rPr>
              <m:t>Ω</m:t>
            </m:r>
          </m:e>
        </m:acc>
      </m:oMath>
      <w:r>
        <w:rPr>
          <w:rFonts w:eastAsiaTheme="minorEastAsia"/>
        </w:rPr>
        <w:t xml:space="preserve"> операторының эрмитлик екенлигин тәмийинлейту</w:t>
      </w:r>
      <w:r>
        <w:rPr>
          <w:rFonts w:eastAsiaTheme="minorEastAsia" w:cs="Calibri"/>
        </w:rPr>
        <w:t>ғ</w:t>
      </w:r>
      <w:r>
        <w:rPr>
          <w:rFonts w:eastAsiaTheme="minorEastAsia"/>
        </w:rPr>
        <w:t>ын дурыс симметриялық комбинация</w:t>
      </w:r>
    </w:p>
    <w:tbl>
      <w:tblPr>
        <w:tblW w:w="0" w:type="auto"/>
        <w:jc w:val="center"/>
        <w:tblLook w:val="04A0" w:firstRow="1" w:lastRow="0" w:firstColumn="1" w:lastColumn="0" w:noHBand="0" w:noVBand="1"/>
      </w:tblPr>
      <w:tblGrid>
        <w:gridCol w:w="8359"/>
        <w:gridCol w:w="986"/>
      </w:tblGrid>
      <w:tr w:rsidR="008322D2" w:rsidRPr="00857755" w14:paraId="03A19437" w14:textId="77777777" w:rsidTr="004E52C6">
        <w:trPr>
          <w:jc w:val="center"/>
        </w:trPr>
        <w:tc>
          <w:tcPr>
            <w:tcW w:w="8359" w:type="dxa"/>
          </w:tcPr>
          <w:p w14:paraId="36737EA3" w14:textId="37FC5515" w:rsidR="008322D2" w:rsidRPr="008322D2" w:rsidRDefault="00FB1252" w:rsidP="004E52C6">
            <w:pPr>
              <w:ind w:firstLine="0"/>
              <w:jc w:val="center"/>
              <w:rPr>
                <w:i/>
                <w:lang w:val="en-US"/>
              </w:rPr>
            </w:pPr>
            <m:oMathPara>
              <m:oMath>
                <m:acc>
                  <m:accPr>
                    <m:ctrlPr>
                      <w:rPr>
                        <w:rFonts w:ascii="Cambria Math" w:hAnsi="Cambria Math"/>
                        <w:i/>
                      </w:rPr>
                    </m:ctrlPr>
                  </m:accPr>
                  <m:e>
                    <m:r>
                      <w:rPr>
                        <w:rFonts w:ascii="Cambria Math" w:hAnsi="Cambria Math"/>
                      </w:rPr>
                      <m:t>Ω</m:t>
                    </m:r>
                  </m:e>
                </m:acc>
                <m:r>
                  <w:rPr>
                    <w:rFonts w:ascii="Cambria Math" w:hAnsi="Cambria Math"/>
                  </w:rPr>
                  <m:t>=</m:t>
                </m:r>
                <m:f>
                  <m:fPr>
                    <m:ctrlPr>
                      <w:rPr>
                        <w:rFonts w:ascii="Cambria Math" w:hAnsi="Cambria Math"/>
                        <w:i/>
                        <w:lang w:val="en-US"/>
                      </w:rPr>
                    </m:ctrlPr>
                  </m:fPr>
                  <m:num>
                    <m:r>
                      <w:rPr>
                        <w:rFonts w:ascii="Cambria Math" w:hAnsi="Cambria Math"/>
                      </w:rPr>
                      <m:t>1</m:t>
                    </m:r>
                    <m:ctrlPr>
                      <w:rPr>
                        <w:rFonts w:ascii="Cambria Math" w:hAnsi="Cambria Math"/>
                        <w:i/>
                      </w:rPr>
                    </m:ctrlPr>
                  </m:num>
                  <m:den>
                    <m:r>
                      <w:rPr>
                        <w:rFonts w:ascii="Cambria Math" w:hAnsi="Cambria Math"/>
                        <w:lang w:val="en-US"/>
                      </w:rPr>
                      <m:t>2</m:t>
                    </m:r>
                  </m:den>
                </m:f>
                <m:r>
                  <w:rPr>
                    <w:rFonts w:ascii="Cambria Math" w:hAnsi="Cambria Math"/>
                    <w:lang w:val="en-US"/>
                  </w:rPr>
                  <m:t>(</m:t>
                </m:r>
                <m:sSub>
                  <m:sSubPr>
                    <m:ctrlPr>
                      <w:rPr>
                        <w:rFonts w:ascii="Cambria Math" w:hAnsi="Cambria Math" w:cs="Calibri"/>
                        <w:i/>
                      </w:rPr>
                    </m:ctrlPr>
                  </m:sSubPr>
                  <m:e>
                    <m:acc>
                      <m:accPr>
                        <m:ctrlPr>
                          <w:rPr>
                            <w:rFonts w:ascii="Cambria Math" w:hAnsi="Cambria Math" w:cs="Calibri"/>
                            <w:i/>
                          </w:rPr>
                        </m:ctrlPr>
                      </m:accPr>
                      <m:e>
                        <m:r>
                          <w:rPr>
                            <w:rFonts w:ascii="Cambria Math" w:hAnsi="Cambria Math" w:cs="Calibri"/>
                          </w:rPr>
                          <m:t>x</m:t>
                        </m:r>
                      </m:e>
                    </m:acc>
                    <m:acc>
                      <m:accPr>
                        <m:ctrlPr>
                          <w:rPr>
                            <w:rFonts w:ascii="Cambria Math" w:hAnsi="Cambria Math" w:cs="Calibri"/>
                            <w:i/>
                          </w:rPr>
                        </m:ctrlPr>
                      </m:accPr>
                      <m:e>
                        <m:r>
                          <w:rPr>
                            <w:rFonts w:ascii="Cambria Math" w:hAnsi="Cambria Math" w:cs="Calibri"/>
                          </w:rPr>
                          <m:t>p</m:t>
                        </m:r>
                      </m:e>
                    </m:acc>
                  </m:e>
                  <m:sub>
                    <m:r>
                      <w:rPr>
                        <w:rFonts w:ascii="Cambria Math" w:hAnsi="Cambria Math" w:cs="Calibri"/>
                      </w:rPr>
                      <m:t>x</m:t>
                    </m:r>
                  </m:sub>
                </m:sSub>
                <m:r>
                  <w:rPr>
                    <w:rFonts w:ascii="Cambria Math" w:hAnsi="Cambria Math" w:cs="Calibri"/>
                  </w:rPr>
                  <m:t>-</m:t>
                </m:r>
                <m:sSub>
                  <m:sSubPr>
                    <m:ctrlPr>
                      <w:rPr>
                        <w:rFonts w:ascii="Cambria Math" w:hAnsi="Cambria Math" w:cs="Calibri"/>
                        <w:i/>
                      </w:rPr>
                    </m:ctrlPr>
                  </m:sSubPr>
                  <m:e>
                    <m:acc>
                      <m:accPr>
                        <m:ctrlPr>
                          <w:rPr>
                            <w:rFonts w:ascii="Cambria Math" w:hAnsi="Cambria Math" w:cs="Calibri"/>
                            <w:i/>
                          </w:rPr>
                        </m:ctrlPr>
                      </m:accPr>
                      <m:e>
                        <m:r>
                          <w:rPr>
                            <w:rFonts w:ascii="Cambria Math" w:hAnsi="Cambria Math" w:cs="Calibri"/>
                          </w:rPr>
                          <m:t>p</m:t>
                        </m:r>
                      </m:e>
                    </m:acc>
                  </m:e>
                  <m:sub>
                    <m:r>
                      <w:rPr>
                        <w:rFonts w:ascii="Cambria Math" w:hAnsi="Cambria Math" w:cs="Calibri"/>
                      </w:rPr>
                      <m:t>x</m:t>
                    </m:r>
                  </m:sub>
                </m:sSub>
                <m:acc>
                  <m:accPr>
                    <m:ctrlPr>
                      <w:rPr>
                        <w:rFonts w:ascii="Cambria Math" w:hAnsi="Cambria Math" w:cs="Calibri"/>
                        <w:i/>
                      </w:rPr>
                    </m:ctrlPr>
                  </m:accPr>
                  <m:e>
                    <m:r>
                      <w:rPr>
                        <w:rFonts w:ascii="Cambria Math" w:hAnsi="Cambria Math" w:cs="Calibri"/>
                      </w:rPr>
                      <m:t>x</m:t>
                    </m:r>
                  </m:e>
                </m:acc>
                <m:r>
                  <w:rPr>
                    <w:rFonts w:ascii="Cambria Math" w:hAnsi="Cambria Math"/>
                    <w:lang w:val="en-US"/>
                  </w:rPr>
                  <m:t>)</m:t>
                </m:r>
              </m:oMath>
            </m:oMathPara>
          </w:p>
        </w:tc>
        <w:tc>
          <w:tcPr>
            <w:tcW w:w="986" w:type="dxa"/>
          </w:tcPr>
          <w:p w14:paraId="07CDF7A1" w14:textId="5463F961" w:rsidR="008322D2" w:rsidRPr="00857755" w:rsidRDefault="008322D2" w:rsidP="004E52C6">
            <w:pPr>
              <w:ind w:firstLine="0"/>
              <w:jc w:val="center"/>
            </w:pPr>
            <w:r w:rsidRPr="00857755">
              <w:t>(</w:t>
            </w:r>
            <w:r>
              <w:rPr>
                <w:lang w:val="en-US"/>
              </w:rPr>
              <w:t>777.6</w:t>
            </w:r>
            <w:r w:rsidRPr="00857755">
              <w:t>)</w:t>
            </w:r>
          </w:p>
        </w:tc>
      </w:tr>
    </w:tbl>
    <w:p w14:paraId="7C971650" w14:textId="750EA133" w:rsidR="008322D2" w:rsidRPr="008322D2" w:rsidRDefault="008322D2" w:rsidP="002D0C1C">
      <w:pPr>
        <w:ind w:firstLine="0"/>
        <w:rPr>
          <w:rFonts w:asciiTheme="minorHAnsi" w:eastAsiaTheme="minorEastAsia" w:hAnsiTheme="minorHAnsi"/>
        </w:rPr>
      </w:pPr>
      <w:r>
        <w:rPr>
          <w:rFonts w:eastAsiaTheme="minorEastAsia"/>
        </w:rPr>
        <w:t>комбинация болып табылады.</w:t>
      </w:r>
    </w:p>
    <w:p w14:paraId="4D4B24A7" w14:textId="22F3110A" w:rsidR="008322D2" w:rsidRDefault="008322D2" w:rsidP="00B46CFD">
      <w:pPr>
        <w:rPr>
          <w:rFonts w:asciiTheme="minorHAnsi" w:eastAsiaTheme="minorEastAsia" w:hAnsiTheme="minorHAnsi"/>
        </w:rPr>
      </w:pPr>
      <w:r w:rsidRPr="008322D2">
        <w:rPr>
          <w:rFonts w:asciiTheme="minorHAnsi" w:eastAsiaTheme="minorEastAsia" w:hAnsiTheme="minorHAnsi"/>
        </w:rPr>
        <w:t xml:space="preserve">Егер комплексли α </w:t>
      </w:r>
      <w:proofErr w:type="spellStart"/>
      <w:r w:rsidRPr="008322D2">
        <w:rPr>
          <w:rFonts w:asciiTheme="minorHAnsi" w:eastAsiaTheme="minorEastAsia" w:hAnsiTheme="minorHAnsi"/>
        </w:rPr>
        <w:t>ға</w:t>
      </w:r>
      <w:proofErr w:type="spellEnd"/>
      <w:r w:rsidRPr="008322D2">
        <w:rPr>
          <w:rFonts w:asciiTheme="minorHAnsi" w:eastAsiaTheme="minorEastAsia" w:hAnsiTheme="minorHAnsi"/>
        </w:rPr>
        <w:t xml:space="preserve"> өтетуғын болса, онда </w:t>
      </w:r>
    </w:p>
    <w:tbl>
      <w:tblPr>
        <w:tblW w:w="0" w:type="auto"/>
        <w:jc w:val="center"/>
        <w:tblLook w:val="04A0" w:firstRow="1" w:lastRow="0" w:firstColumn="1" w:lastColumn="0" w:noHBand="0" w:noVBand="1"/>
      </w:tblPr>
      <w:tblGrid>
        <w:gridCol w:w="8359"/>
        <w:gridCol w:w="986"/>
      </w:tblGrid>
      <w:tr w:rsidR="008322D2" w:rsidRPr="00857755" w14:paraId="02F1F27D" w14:textId="77777777" w:rsidTr="004E52C6">
        <w:trPr>
          <w:jc w:val="center"/>
        </w:trPr>
        <w:tc>
          <w:tcPr>
            <w:tcW w:w="8359" w:type="dxa"/>
          </w:tcPr>
          <w:p w14:paraId="3ECC9AF1" w14:textId="7E793CC8" w:rsidR="008322D2" w:rsidRPr="008322D2" w:rsidRDefault="008322D2" w:rsidP="004E52C6">
            <w:pPr>
              <w:ind w:firstLine="0"/>
              <w:jc w:val="center"/>
              <w:rPr>
                <w:i/>
                <w:lang w:val="en-US"/>
              </w:rPr>
            </w:pPr>
            <m:oMathPara>
              <m:oMath>
                <m:r>
                  <w:rPr>
                    <w:rFonts w:ascii="Cambria Math" w:hAnsi="Cambria Math" w:cs="Calibri"/>
                  </w:rPr>
                  <m:t>α</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r>
                  <w:rPr>
                    <w:rFonts w:ascii="Cambria Math" w:hAnsi="Cambria Math"/>
                    <w:lang w:val="en-US"/>
                  </w:rPr>
                  <m:t>i</m:t>
                </m:r>
                <m:r>
                  <w:rPr>
                    <w:rFonts w:ascii="Cambria Math" w:hAnsi="Cambria Math" w:cs="Calibri"/>
                    <w:lang w:val="en-US"/>
                  </w:rPr>
                  <m:t>β</m:t>
                </m:r>
              </m:oMath>
            </m:oMathPara>
          </w:p>
        </w:tc>
        <w:tc>
          <w:tcPr>
            <w:tcW w:w="986" w:type="dxa"/>
          </w:tcPr>
          <w:p w14:paraId="4A60E9B0" w14:textId="516B8181" w:rsidR="008322D2" w:rsidRPr="00857755" w:rsidRDefault="008322D2" w:rsidP="004E52C6">
            <w:pPr>
              <w:ind w:firstLine="0"/>
              <w:jc w:val="center"/>
            </w:pPr>
            <w:r w:rsidRPr="00857755">
              <w:t>(</w:t>
            </w:r>
            <w:r>
              <w:rPr>
                <w:lang w:val="en-US"/>
              </w:rPr>
              <w:t>777.7</w:t>
            </w:r>
            <w:r w:rsidRPr="00857755">
              <w:t>)</w:t>
            </w:r>
          </w:p>
        </w:tc>
      </w:tr>
    </w:tbl>
    <w:p w14:paraId="47904725" w14:textId="77777777" w:rsidR="008322D2" w:rsidRDefault="008322D2" w:rsidP="002D0C1C">
      <w:pPr>
        <w:ind w:firstLine="0"/>
        <w:rPr>
          <w:rFonts w:asciiTheme="minorHAnsi" w:eastAsiaTheme="minorEastAsia" w:hAnsiTheme="minorHAnsi"/>
        </w:rPr>
      </w:pPr>
      <w:r>
        <w:rPr>
          <w:rFonts w:asciiTheme="minorHAnsi" w:eastAsiaTheme="minorEastAsia" w:hAnsiTheme="minorHAnsi"/>
        </w:rPr>
        <w:t xml:space="preserve">түриндеги қәлеген </w:t>
      </w:r>
      <m:oMath>
        <m:r>
          <w:rPr>
            <w:rFonts w:ascii="Cambria Math" w:hAnsi="Cambria Math" w:cs="Calibri"/>
          </w:rPr>
          <m:t>α</m:t>
        </m:r>
      </m:oMath>
      <w:r>
        <w:rPr>
          <w:rFonts w:asciiTheme="minorHAnsi" w:eastAsiaTheme="minorEastAsia" w:hAnsiTheme="minorHAnsi"/>
        </w:rPr>
        <w:t xml:space="preserve"> </w:t>
      </w:r>
      <w:proofErr w:type="spellStart"/>
      <w:r>
        <w:rPr>
          <w:rFonts w:asciiTheme="minorHAnsi" w:eastAsiaTheme="minorEastAsia" w:hAnsiTheme="minorHAnsi"/>
        </w:rPr>
        <w:t>ны</w:t>
      </w:r>
      <w:proofErr w:type="spellEnd"/>
      <w:r>
        <w:rPr>
          <w:rFonts w:asciiTheme="minorHAnsi" w:eastAsiaTheme="minorEastAsia" w:hAnsiTheme="minorHAnsi"/>
        </w:rPr>
        <w:t xml:space="preserve"> пайдаланы</w:t>
      </w:r>
      <w:r>
        <w:rPr>
          <w:rFonts w:eastAsiaTheme="minorEastAsia" w:cs="Calibri"/>
        </w:rPr>
        <w:t>ўғ</w:t>
      </w:r>
      <w:r>
        <w:rPr>
          <w:rFonts w:asciiTheme="minorHAnsi" w:eastAsiaTheme="minorEastAsia" w:hAnsiTheme="minorHAnsi"/>
        </w:rPr>
        <w:t>а болады (</w:t>
      </w:r>
      <w:r>
        <w:rPr>
          <w:rFonts w:eastAsiaTheme="minorEastAsia" w:cs="Calibri"/>
        </w:rPr>
        <w:t>β</w:t>
      </w:r>
      <w:r>
        <w:rPr>
          <w:rFonts w:asciiTheme="minorHAnsi" w:eastAsiaTheme="minorEastAsia" w:hAnsiTheme="minorHAnsi"/>
        </w:rPr>
        <w:t xml:space="preserve"> арқалы ықтыярлы турақлы сан белгиленген). Бундай жа</w:t>
      </w:r>
      <w:r>
        <w:rPr>
          <w:rFonts w:eastAsiaTheme="minorEastAsia" w:cs="Calibri"/>
        </w:rPr>
        <w:t>ғ</w:t>
      </w:r>
      <w:r>
        <w:rPr>
          <w:rFonts w:asciiTheme="minorHAnsi" w:eastAsiaTheme="minorEastAsia" w:hAnsiTheme="minorHAnsi"/>
        </w:rPr>
        <w:t>дайда</w:t>
      </w:r>
    </w:p>
    <w:tbl>
      <w:tblPr>
        <w:tblW w:w="0" w:type="auto"/>
        <w:jc w:val="center"/>
        <w:tblLook w:val="04A0" w:firstRow="1" w:lastRow="0" w:firstColumn="1" w:lastColumn="0" w:noHBand="0" w:noVBand="1"/>
      </w:tblPr>
      <w:tblGrid>
        <w:gridCol w:w="8359"/>
        <w:gridCol w:w="986"/>
      </w:tblGrid>
      <w:tr w:rsidR="008322D2" w:rsidRPr="00857755" w14:paraId="53BD13AB" w14:textId="77777777" w:rsidTr="004E52C6">
        <w:trPr>
          <w:jc w:val="center"/>
        </w:trPr>
        <w:tc>
          <w:tcPr>
            <w:tcW w:w="8359" w:type="dxa"/>
          </w:tcPr>
          <w:p w14:paraId="60722554" w14:textId="387CCBE0" w:rsidR="008322D2" w:rsidRPr="008322D2" w:rsidRDefault="00FB1252" w:rsidP="004E52C6">
            <w:pPr>
              <w:ind w:firstLine="0"/>
              <w:jc w:val="center"/>
              <w:rPr>
                <w:i/>
                <w:lang w:val="en-US"/>
              </w:rPr>
            </w:pPr>
            <m:oMathPara>
              <m:oMath>
                <m:acc>
                  <m:accPr>
                    <m:ctrlPr>
                      <w:rPr>
                        <w:rFonts w:ascii="Cambria Math" w:hAnsi="Cambria Math"/>
                        <w:i/>
                      </w:rPr>
                    </m:ctrlPr>
                  </m:accPr>
                  <m:e>
                    <m:r>
                      <w:rPr>
                        <w:rFonts w:ascii="Cambria Math" w:hAnsi="Cambria Math"/>
                      </w:rPr>
                      <m:t>Ω</m:t>
                    </m:r>
                  </m:e>
                </m:acc>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t>
                </m:r>
                <m:sSub>
                  <m:sSubPr>
                    <m:ctrlPr>
                      <w:rPr>
                        <w:rFonts w:ascii="Cambria Math" w:hAnsi="Cambria Math" w:cs="Calibri"/>
                        <w:i/>
                      </w:rPr>
                    </m:ctrlPr>
                  </m:sSubPr>
                  <m:e>
                    <m:acc>
                      <m:accPr>
                        <m:ctrlPr>
                          <w:rPr>
                            <w:rFonts w:ascii="Cambria Math" w:hAnsi="Cambria Math" w:cs="Calibri"/>
                            <w:i/>
                          </w:rPr>
                        </m:ctrlPr>
                      </m:accPr>
                      <m:e>
                        <m:r>
                          <w:rPr>
                            <w:rFonts w:ascii="Cambria Math" w:hAnsi="Cambria Math" w:cs="Calibri"/>
                          </w:rPr>
                          <m:t>x</m:t>
                        </m:r>
                      </m:e>
                    </m:acc>
                    <m:acc>
                      <m:accPr>
                        <m:ctrlPr>
                          <w:rPr>
                            <w:rFonts w:ascii="Cambria Math" w:hAnsi="Cambria Math" w:cs="Calibri"/>
                            <w:i/>
                          </w:rPr>
                        </m:ctrlPr>
                      </m:accPr>
                      <m:e>
                        <m:r>
                          <w:rPr>
                            <w:rFonts w:ascii="Cambria Math" w:hAnsi="Cambria Math" w:cs="Calibri"/>
                          </w:rPr>
                          <m:t>p</m:t>
                        </m:r>
                      </m:e>
                    </m:acc>
                  </m:e>
                  <m:sub>
                    <m:r>
                      <w:rPr>
                        <w:rFonts w:ascii="Cambria Math" w:hAnsi="Cambria Math" w:cs="Calibri"/>
                      </w:rPr>
                      <m:t>x</m:t>
                    </m:r>
                  </m:sub>
                </m:sSub>
                <m:r>
                  <w:rPr>
                    <w:rFonts w:ascii="Cambria Math" w:hAnsi="Cambria Math" w:cs="Calibri"/>
                  </w:rPr>
                  <m:t>-</m:t>
                </m:r>
                <m:sSub>
                  <m:sSubPr>
                    <m:ctrlPr>
                      <w:rPr>
                        <w:rFonts w:ascii="Cambria Math" w:hAnsi="Cambria Math" w:cs="Calibri"/>
                        <w:i/>
                      </w:rPr>
                    </m:ctrlPr>
                  </m:sSubPr>
                  <m:e>
                    <m:acc>
                      <m:accPr>
                        <m:ctrlPr>
                          <w:rPr>
                            <w:rFonts w:ascii="Cambria Math" w:hAnsi="Cambria Math" w:cs="Calibri"/>
                            <w:i/>
                          </w:rPr>
                        </m:ctrlPr>
                      </m:accPr>
                      <m:e>
                        <m:r>
                          <w:rPr>
                            <w:rFonts w:ascii="Cambria Math" w:hAnsi="Cambria Math" w:cs="Calibri"/>
                          </w:rPr>
                          <m:t>p</m:t>
                        </m:r>
                      </m:e>
                    </m:acc>
                  </m:e>
                  <m:sub>
                    <m:r>
                      <w:rPr>
                        <w:rFonts w:ascii="Cambria Math" w:hAnsi="Cambria Math" w:cs="Calibri"/>
                      </w:rPr>
                      <m:t>x</m:t>
                    </m:r>
                  </m:sub>
                </m:sSub>
                <m:acc>
                  <m:accPr>
                    <m:ctrlPr>
                      <w:rPr>
                        <w:rFonts w:ascii="Cambria Math" w:hAnsi="Cambria Math" w:cs="Calibri"/>
                        <w:i/>
                      </w:rPr>
                    </m:ctrlPr>
                  </m:accPr>
                  <m:e>
                    <m:r>
                      <w:rPr>
                        <w:rFonts w:ascii="Cambria Math" w:hAnsi="Cambria Math" w:cs="Calibri"/>
                      </w:rPr>
                      <m:t>x</m:t>
                    </m:r>
                  </m:e>
                </m:acc>
                <m:r>
                  <w:rPr>
                    <w:rFonts w:ascii="Cambria Math" w:hAnsi="Cambria Math"/>
                    <w:lang w:val="en-US"/>
                  </w:rPr>
                  <m:t>)+i</m:t>
                </m:r>
                <m:r>
                  <w:rPr>
                    <w:rFonts w:ascii="Cambria Math" w:hAnsi="Cambria Math" w:cs="Calibri"/>
                    <w:lang w:val="en-US"/>
                  </w:rPr>
                  <m:t>β</m:t>
                </m:r>
                <m:r>
                  <w:rPr>
                    <w:rFonts w:ascii="Cambria Math" w:hAnsi="Cambria Math"/>
                    <w:lang w:val="en-US"/>
                  </w:rPr>
                  <m:t>(</m:t>
                </m:r>
                <m:sSub>
                  <m:sSubPr>
                    <m:ctrlPr>
                      <w:rPr>
                        <w:rFonts w:ascii="Cambria Math" w:hAnsi="Cambria Math" w:cs="Calibri"/>
                        <w:i/>
                      </w:rPr>
                    </m:ctrlPr>
                  </m:sSubPr>
                  <m:e>
                    <m:acc>
                      <m:accPr>
                        <m:ctrlPr>
                          <w:rPr>
                            <w:rFonts w:ascii="Cambria Math" w:hAnsi="Cambria Math" w:cs="Calibri"/>
                            <w:i/>
                          </w:rPr>
                        </m:ctrlPr>
                      </m:accPr>
                      <m:e>
                        <m:r>
                          <w:rPr>
                            <w:rFonts w:ascii="Cambria Math" w:hAnsi="Cambria Math" w:cs="Calibri"/>
                          </w:rPr>
                          <m:t>p</m:t>
                        </m:r>
                      </m:e>
                    </m:acc>
                  </m:e>
                  <m:sub>
                    <m:r>
                      <w:rPr>
                        <w:rFonts w:ascii="Cambria Math" w:hAnsi="Cambria Math" w:cs="Calibri"/>
                      </w:rPr>
                      <m:t>x</m:t>
                    </m:r>
                  </m:sub>
                </m:sSub>
                <m:acc>
                  <m:accPr>
                    <m:ctrlPr>
                      <w:rPr>
                        <w:rFonts w:ascii="Cambria Math" w:hAnsi="Cambria Math" w:cs="Calibri"/>
                        <w:i/>
                      </w:rPr>
                    </m:ctrlPr>
                  </m:accPr>
                  <m:e>
                    <m:r>
                      <w:rPr>
                        <w:rFonts w:ascii="Cambria Math" w:hAnsi="Cambria Math" w:cs="Calibri"/>
                      </w:rPr>
                      <m:t>x</m:t>
                    </m:r>
                  </m:e>
                </m:acc>
                <m:r>
                  <w:rPr>
                    <w:rFonts w:ascii="Cambria Math" w:hAnsi="Cambria Math" w:cs="Calibri"/>
                  </w:rPr>
                  <m:t>-</m:t>
                </m:r>
                <m:acc>
                  <m:accPr>
                    <m:ctrlPr>
                      <w:rPr>
                        <w:rFonts w:ascii="Cambria Math" w:hAnsi="Cambria Math" w:cs="Calibri"/>
                        <w:i/>
                      </w:rPr>
                    </m:ctrlPr>
                  </m:accPr>
                  <m:e>
                    <m:r>
                      <w:rPr>
                        <w:rFonts w:ascii="Cambria Math" w:hAnsi="Cambria Math" w:cs="Calibri"/>
                      </w:rPr>
                      <m:t>x</m:t>
                    </m:r>
                  </m:e>
                </m:acc>
                <m:sSub>
                  <m:sSubPr>
                    <m:ctrlPr>
                      <w:rPr>
                        <w:rFonts w:ascii="Cambria Math" w:hAnsi="Cambria Math" w:cs="Calibri"/>
                        <w:i/>
                      </w:rPr>
                    </m:ctrlPr>
                  </m:sSubPr>
                  <m:e>
                    <m:acc>
                      <m:accPr>
                        <m:ctrlPr>
                          <w:rPr>
                            <w:rFonts w:ascii="Cambria Math" w:hAnsi="Cambria Math" w:cs="Calibri"/>
                            <w:i/>
                          </w:rPr>
                        </m:ctrlPr>
                      </m:accPr>
                      <m:e>
                        <m:r>
                          <w:rPr>
                            <w:rFonts w:ascii="Cambria Math" w:hAnsi="Cambria Math" w:cs="Calibri"/>
                          </w:rPr>
                          <m:t>p</m:t>
                        </m:r>
                      </m:e>
                    </m:acc>
                  </m:e>
                  <m:sub>
                    <m:r>
                      <w:rPr>
                        <w:rFonts w:ascii="Cambria Math" w:hAnsi="Cambria Math" w:cs="Calibri"/>
                      </w:rPr>
                      <m:t>x</m:t>
                    </m:r>
                  </m:sub>
                </m:sSub>
                <m:r>
                  <w:rPr>
                    <w:rFonts w:ascii="Cambria Math" w:hAnsi="Cambria Math"/>
                    <w:lang w:val="en-US"/>
                  </w:rPr>
                  <m:t>)</m:t>
                </m:r>
              </m:oMath>
            </m:oMathPara>
          </w:p>
        </w:tc>
        <w:tc>
          <w:tcPr>
            <w:tcW w:w="986" w:type="dxa"/>
          </w:tcPr>
          <w:p w14:paraId="160EE03C" w14:textId="500EAAEC" w:rsidR="008322D2" w:rsidRPr="00857755" w:rsidRDefault="008322D2" w:rsidP="004E52C6">
            <w:pPr>
              <w:ind w:firstLine="0"/>
              <w:jc w:val="center"/>
            </w:pPr>
            <w:r w:rsidRPr="00857755">
              <w:t>(</w:t>
            </w:r>
            <w:r w:rsidR="002D0C1C">
              <w:rPr>
                <w:lang w:val="en-US"/>
              </w:rPr>
              <w:t>777.8</w:t>
            </w:r>
            <w:r w:rsidRPr="00857755">
              <w:t>)</w:t>
            </w:r>
          </w:p>
        </w:tc>
      </w:tr>
    </w:tbl>
    <w:p w14:paraId="61E17E87" w14:textId="0BD4E348" w:rsidR="002D0C1C" w:rsidRPr="002D0C1C" w:rsidRDefault="002D0C1C" w:rsidP="002D0C1C">
      <w:pPr>
        <w:ind w:firstLine="0"/>
        <w:rPr>
          <w:rFonts w:asciiTheme="minorHAnsi" w:eastAsiaTheme="minorEastAsia" w:hAnsiTheme="minorHAnsi"/>
        </w:rPr>
      </w:pPr>
      <w:r>
        <w:rPr>
          <w:rFonts w:asciiTheme="minorHAnsi" w:eastAsiaTheme="minorEastAsia" w:hAnsiTheme="minorHAnsi"/>
        </w:rPr>
        <w:t xml:space="preserve">аңлатпасы орынлы ҳәм биз ҳәзир </w:t>
      </w:r>
      <w:r>
        <w:rPr>
          <w:rFonts w:eastAsiaTheme="minorEastAsia" w:cs="Calibri"/>
        </w:rPr>
        <w:t>ғ</w:t>
      </w:r>
      <w:r>
        <w:rPr>
          <w:rFonts w:asciiTheme="minorHAnsi" w:eastAsiaTheme="minorEastAsia" w:hAnsiTheme="minorHAnsi"/>
        </w:rPr>
        <w:t>ана биринши қосылы</w:t>
      </w:r>
      <w:r>
        <w:rPr>
          <w:rFonts w:eastAsiaTheme="minorEastAsia" w:cs="Calibri"/>
        </w:rPr>
        <w:t>ў</w:t>
      </w:r>
      <w:r>
        <w:rPr>
          <w:rFonts w:asciiTheme="minorHAnsi" w:eastAsiaTheme="minorEastAsia" w:hAnsiTheme="minorHAnsi"/>
        </w:rPr>
        <w:t>шының орташа мәнисиниң затлық, ал екинши қосылы</w:t>
      </w:r>
      <w:r>
        <w:rPr>
          <w:rFonts w:eastAsiaTheme="minorEastAsia" w:cs="Calibri"/>
        </w:rPr>
        <w:t>ў</w:t>
      </w:r>
      <w:r>
        <w:rPr>
          <w:rFonts w:asciiTheme="minorHAnsi" w:eastAsiaTheme="minorEastAsia" w:hAnsiTheme="minorHAnsi"/>
        </w:rPr>
        <w:t xml:space="preserve">шы болса </w:t>
      </w:r>
      <m:oMath>
        <m:sSub>
          <m:sSubPr>
            <m:ctrlPr>
              <w:rPr>
                <w:rFonts w:ascii="Cambria Math" w:hAnsi="Cambria Math" w:cs="Calibri"/>
                <w:i/>
              </w:rPr>
            </m:ctrlPr>
          </m:sSubPr>
          <m:e>
            <m:acc>
              <m:accPr>
                <m:ctrlPr>
                  <w:rPr>
                    <w:rFonts w:ascii="Cambria Math" w:hAnsi="Cambria Math" w:cs="Calibri"/>
                    <w:i/>
                  </w:rPr>
                </m:ctrlPr>
              </m:accPr>
              <m:e>
                <m:r>
                  <w:rPr>
                    <w:rFonts w:ascii="Cambria Math" w:hAnsi="Cambria Math" w:cs="Calibri"/>
                  </w:rPr>
                  <m:t>p</m:t>
                </m:r>
              </m:e>
            </m:acc>
          </m:e>
          <m:sub>
            <m:r>
              <w:rPr>
                <w:rFonts w:ascii="Cambria Math" w:hAnsi="Cambria Math" w:cs="Calibri"/>
              </w:rPr>
              <m:t>x</m:t>
            </m:r>
          </m:sub>
        </m:sSub>
        <m:acc>
          <m:accPr>
            <m:ctrlPr>
              <w:rPr>
                <w:rFonts w:ascii="Cambria Math" w:hAnsi="Cambria Math" w:cs="Calibri"/>
                <w:i/>
              </w:rPr>
            </m:ctrlPr>
          </m:accPr>
          <m:e>
            <m:r>
              <w:rPr>
                <w:rFonts w:ascii="Cambria Math" w:hAnsi="Cambria Math" w:cs="Calibri"/>
              </w:rPr>
              <m:t>x</m:t>
            </m:r>
          </m:e>
        </m:acc>
        <m:r>
          <w:rPr>
            <w:rFonts w:ascii="Cambria Math" w:hAnsi="Cambria Math" w:cs="Calibri"/>
          </w:rPr>
          <m:t>-</m:t>
        </m:r>
        <m:acc>
          <m:accPr>
            <m:ctrlPr>
              <w:rPr>
                <w:rFonts w:ascii="Cambria Math" w:hAnsi="Cambria Math" w:cs="Calibri"/>
                <w:i/>
              </w:rPr>
            </m:ctrlPr>
          </m:accPr>
          <m:e>
            <m:r>
              <w:rPr>
                <w:rFonts w:ascii="Cambria Math" w:hAnsi="Cambria Math" w:cs="Calibri"/>
              </w:rPr>
              <m:t>x</m:t>
            </m:r>
          </m:e>
        </m:acc>
        <m:sSub>
          <m:sSubPr>
            <m:ctrlPr>
              <w:rPr>
                <w:rFonts w:ascii="Cambria Math" w:hAnsi="Cambria Math" w:cs="Calibri"/>
                <w:i/>
              </w:rPr>
            </m:ctrlPr>
          </m:sSubPr>
          <m:e>
            <m:acc>
              <m:accPr>
                <m:ctrlPr>
                  <w:rPr>
                    <w:rFonts w:ascii="Cambria Math" w:hAnsi="Cambria Math" w:cs="Calibri"/>
                    <w:i/>
                  </w:rPr>
                </m:ctrlPr>
              </m:accPr>
              <m:e>
                <m:r>
                  <w:rPr>
                    <w:rFonts w:ascii="Cambria Math" w:hAnsi="Cambria Math" w:cs="Calibri"/>
                  </w:rPr>
                  <m:t>p</m:t>
                </m:r>
              </m:e>
            </m:acc>
          </m:e>
          <m:sub>
            <m:r>
              <w:rPr>
                <w:rFonts w:ascii="Cambria Math" w:hAnsi="Cambria Math" w:cs="Calibri"/>
              </w:rPr>
              <m:t>x</m:t>
            </m:r>
          </m:sub>
        </m:sSub>
        <m:r>
          <w:rPr>
            <w:rFonts w:ascii="Cambria Math" w:hAnsi="Cambria Math" w:cs="Calibri"/>
          </w:rPr>
          <m:t>=ℏ/</m:t>
        </m:r>
        <m:r>
          <w:rPr>
            <w:rFonts w:ascii="Cambria Math" w:hAnsi="Cambria Math" w:cs="Calibri"/>
            <w:lang w:val="en-US"/>
          </w:rPr>
          <m:t>i</m:t>
        </m:r>
      </m:oMath>
      <w:r w:rsidRPr="002D0C1C">
        <w:rPr>
          <w:rFonts w:asciiTheme="minorHAnsi" w:eastAsiaTheme="minorEastAsia" w:hAnsiTheme="minorHAnsi"/>
          <w:i/>
        </w:rPr>
        <w:t xml:space="preserve"> </w:t>
      </w:r>
      <w:r w:rsidRPr="002D0C1C">
        <w:rPr>
          <w:rFonts w:asciiTheme="minorHAnsi" w:eastAsiaTheme="minorEastAsia" w:hAnsiTheme="minorHAnsi"/>
          <w:iCs/>
        </w:rPr>
        <w:t>орын</w:t>
      </w:r>
      <w:r>
        <w:rPr>
          <w:rFonts w:asciiTheme="minorHAnsi" w:eastAsiaTheme="minorEastAsia" w:hAnsiTheme="minorHAnsi"/>
          <w:iCs/>
        </w:rPr>
        <w:t xml:space="preserve"> алмастырып қойы</w:t>
      </w:r>
      <w:r>
        <w:rPr>
          <w:rFonts w:eastAsiaTheme="minorEastAsia" w:cs="Calibri"/>
          <w:iCs/>
        </w:rPr>
        <w:t xml:space="preserve">ў қатнасына байланыслы </w:t>
      </w:r>
      <w:proofErr w:type="spellStart"/>
      <w:r>
        <w:rPr>
          <w:rFonts w:eastAsiaTheme="minorEastAsia" w:cs="Calibri"/>
          <w:iCs/>
        </w:rPr>
        <w:t>орташалағанда</w:t>
      </w:r>
      <w:proofErr w:type="spellEnd"/>
      <w:r>
        <w:rPr>
          <w:rFonts w:eastAsiaTheme="minorEastAsia" w:cs="Calibri"/>
          <w:iCs/>
        </w:rPr>
        <w:t xml:space="preserve"> квантлық ҳалды сайлап алыўдан ғәрезсиз β</w:t>
      </w:r>
      <w:r>
        <w:rPr>
          <w:rFonts w:ascii="Cambria Math" w:eastAsiaTheme="minorEastAsia" w:hAnsi="Cambria Math" w:cs="Calibri"/>
          <w:iCs/>
        </w:rPr>
        <w:t>ℏ</w:t>
      </w:r>
      <w:r>
        <w:rPr>
          <w:rFonts w:eastAsiaTheme="minorEastAsia" w:cs="Calibri"/>
          <w:iCs/>
        </w:rPr>
        <w:t xml:space="preserve"> үлесин береди. Демек, бул қосылыўшы физикалық мәниске ийе емес ҳәм оны таслап кетиўге болады.</w:t>
      </w:r>
    </w:p>
    <w:p w14:paraId="51F10188" w14:textId="66CCC535" w:rsidR="003C34A4" w:rsidRDefault="002D0C1C" w:rsidP="002D0C1C">
      <w:pPr>
        <w:rPr>
          <w:rFonts w:asciiTheme="minorHAnsi" w:eastAsiaTheme="minorEastAsia" w:hAnsiTheme="minorHAnsi"/>
        </w:rPr>
      </w:pPr>
      <w:r w:rsidRPr="002D0C1C">
        <w:rPr>
          <w:rFonts w:asciiTheme="minorHAnsi" w:eastAsiaTheme="minorEastAsia" w:hAnsiTheme="minorHAnsi"/>
        </w:rPr>
        <w:t xml:space="preserve">б. </w:t>
      </w:r>
      <w:r w:rsidR="003C34A4">
        <w:rPr>
          <w:rFonts w:asciiTheme="minorHAnsi" w:eastAsiaTheme="minorEastAsia" w:hAnsiTheme="minorHAnsi"/>
        </w:rPr>
        <w:t xml:space="preserve">Оператордың </w:t>
      </w:r>
      <w:proofErr w:type="spellStart"/>
      <w:r w:rsidR="003C34A4">
        <w:rPr>
          <w:rFonts w:asciiTheme="minorHAnsi" w:eastAsiaTheme="minorEastAsia" w:hAnsiTheme="minorHAnsi"/>
        </w:rPr>
        <w:t>эрмитлигин</w:t>
      </w:r>
      <w:proofErr w:type="spellEnd"/>
      <w:r w:rsidR="003C34A4">
        <w:rPr>
          <w:rFonts w:asciiTheme="minorHAnsi" w:eastAsiaTheme="minorEastAsia" w:hAnsiTheme="minorHAnsi"/>
        </w:rPr>
        <w:t xml:space="preserve"> </w:t>
      </w:r>
    </w:p>
    <w:tbl>
      <w:tblPr>
        <w:tblW w:w="0" w:type="auto"/>
        <w:jc w:val="center"/>
        <w:tblLook w:val="04A0" w:firstRow="1" w:lastRow="0" w:firstColumn="1" w:lastColumn="0" w:noHBand="0" w:noVBand="1"/>
      </w:tblPr>
      <w:tblGrid>
        <w:gridCol w:w="8264"/>
        <w:gridCol w:w="1091"/>
      </w:tblGrid>
      <w:tr w:rsidR="003C34A4" w:rsidRPr="00857755" w14:paraId="762D9D07" w14:textId="77777777" w:rsidTr="004E52C6">
        <w:trPr>
          <w:jc w:val="center"/>
        </w:trPr>
        <w:tc>
          <w:tcPr>
            <w:tcW w:w="8359" w:type="dxa"/>
          </w:tcPr>
          <w:p w14:paraId="1A54DB6C" w14:textId="5E39F4EB" w:rsidR="003C34A4" w:rsidRPr="00E136DD" w:rsidRDefault="00FB1252" w:rsidP="00790D16">
            <w:pPr>
              <w:ind w:firstLine="0"/>
              <w:jc w:val="center"/>
            </w:pPr>
            <m:oMathPara>
              <m:oMath>
                <m:d>
                  <m:dPr>
                    <m:begChr m:val="⟨"/>
                    <m:endChr m:val="⟩"/>
                    <m:ctrlPr>
                      <w:rPr>
                        <w:rFonts w:ascii="Cambria Math" w:eastAsiaTheme="minorEastAsia" w:hAnsi="Cambria Math"/>
                        <w:i/>
                      </w:rPr>
                    </m:ctrlPr>
                  </m:dPr>
                  <m:e>
                    <m:r>
                      <w:rPr>
                        <w:rFonts w:ascii="Cambria Math" w:eastAsiaTheme="minorEastAsia" w:hAnsi="Cambria Math"/>
                        <w:lang w:val="en-US"/>
                      </w:rPr>
                      <m:t>u</m:t>
                    </m:r>
                  </m:e>
                  <m:e>
                    <m:r>
                      <w:rPr>
                        <w:rFonts w:ascii="Cambria Math" w:eastAsiaTheme="minorEastAsia" w:hAnsi="Cambria Math"/>
                      </w:rPr>
                      <m:t>Ωv</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Ω</m:t>
                    </m:r>
                    <m:r>
                      <w:rPr>
                        <w:rFonts w:ascii="Cambria Math" w:eastAsiaTheme="minorEastAsia" w:hAnsi="Cambria Math"/>
                        <w:lang w:val="en-US"/>
                      </w:rPr>
                      <m:t>u</m:t>
                    </m:r>
                  </m:e>
                  <m:e>
                    <m:r>
                      <w:rPr>
                        <w:rFonts w:ascii="Cambria Math" w:eastAsiaTheme="minorEastAsia" w:hAnsi="Cambria Math"/>
                      </w:rPr>
                      <m:t>u</m:t>
                    </m:r>
                  </m:e>
                </m:d>
              </m:oMath>
            </m:oMathPara>
          </w:p>
        </w:tc>
        <w:tc>
          <w:tcPr>
            <w:tcW w:w="986" w:type="dxa"/>
          </w:tcPr>
          <w:p w14:paraId="44727635" w14:textId="28E7E871" w:rsidR="003C34A4" w:rsidRPr="00857755" w:rsidRDefault="003C34A4" w:rsidP="00790D16">
            <w:pPr>
              <w:ind w:firstLine="0"/>
              <w:jc w:val="center"/>
            </w:pPr>
            <w:r w:rsidRPr="00857755">
              <w:t>(</w:t>
            </w:r>
            <w:r>
              <w:rPr>
                <w:lang w:val="en-US"/>
              </w:rPr>
              <w:t>777.9a</w:t>
            </w:r>
            <w:r w:rsidRPr="00857755">
              <w:t>)</w:t>
            </w:r>
          </w:p>
        </w:tc>
      </w:tr>
    </w:tbl>
    <w:p w14:paraId="210EE779" w14:textId="563D5F72" w:rsidR="003C34A4" w:rsidRDefault="003C34A4" w:rsidP="00790D16">
      <w:pPr>
        <w:ind w:firstLine="0"/>
        <w:rPr>
          <w:rFonts w:asciiTheme="minorHAnsi" w:eastAsiaTheme="minorEastAsia" w:hAnsiTheme="minorHAnsi"/>
        </w:rPr>
      </w:pPr>
      <w:r>
        <w:rPr>
          <w:rFonts w:asciiTheme="minorHAnsi" w:eastAsiaTheme="minorEastAsia" w:hAnsiTheme="minorHAnsi"/>
        </w:rPr>
        <w:t>ямаса толы</w:t>
      </w:r>
      <w:r>
        <w:rPr>
          <w:rFonts w:eastAsiaTheme="minorEastAsia" w:cs="Calibri"/>
        </w:rPr>
        <w:t>ғ</w:t>
      </w:r>
      <w:r>
        <w:rPr>
          <w:rFonts w:asciiTheme="minorHAnsi" w:eastAsiaTheme="minorEastAsia" w:hAnsiTheme="minorHAnsi"/>
        </w:rPr>
        <w:t>ырақ</w:t>
      </w:r>
    </w:p>
    <w:tbl>
      <w:tblPr>
        <w:tblW w:w="0" w:type="auto"/>
        <w:jc w:val="center"/>
        <w:tblLook w:val="04A0" w:firstRow="1" w:lastRow="0" w:firstColumn="1" w:lastColumn="0" w:noHBand="0" w:noVBand="1"/>
      </w:tblPr>
      <w:tblGrid>
        <w:gridCol w:w="8251"/>
        <w:gridCol w:w="1104"/>
      </w:tblGrid>
      <w:tr w:rsidR="003C34A4" w:rsidRPr="00857755" w14:paraId="247A42B4" w14:textId="77777777" w:rsidTr="004E52C6">
        <w:trPr>
          <w:jc w:val="center"/>
        </w:trPr>
        <w:tc>
          <w:tcPr>
            <w:tcW w:w="8359" w:type="dxa"/>
          </w:tcPr>
          <w:p w14:paraId="5D5E39F0" w14:textId="3C87A1D4" w:rsidR="003C34A4" w:rsidRPr="00E136DD" w:rsidRDefault="00FB1252" w:rsidP="00790D16">
            <w:pPr>
              <w:ind w:firstLine="0"/>
              <w:jc w:val="center"/>
            </w:pPr>
            <m:oMathPara>
              <m:oMath>
                <m:nary>
                  <m:naryPr>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lang w:val="en-US"/>
                          </w:rPr>
                          <m:t>u</m:t>
                        </m:r>
                      </m:e>
                      <m:sup>
                        <m:r>
                          <w:rPr>
                            <w:rFonts w:ascii="Cambria Math" w:eastAsiaTheme="minorEastAsia" w:hAnsi="Cambria Math"/>
                          </w:rPr>
                          <m:t>*</m:t>
                        </m:r>
                      </m:sup>
                    </m:sSup>
                    <m:r>
                      <w:rPr>
                        <w:rFonts w:ascii="Cambria Math" w:eastAsiaTheme="minorEastAsia" w:hAnsi="Cambria Math"/>
                      </w:rPr>
                      <m:t>Ωv dV</m:t>
                    </m:r>
                  </m:e>
                </m:nary>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(Ωu)</m:t>
                        </m:r>
                      </m:e>
                      <m:sup>
                        <m:r>
                          <w:rPr>
                            <w:rFonts w:ascii="Cambria Math" w:eastAsiaTheme="minorEastAsia" w:hAnsi="Cambria Math"/>
                          </w:rPr>
                          <m:t>*</m:t>
                        </m:r>
                      </m:sup>
                    </m:sSup>
                    <m:r>
                      <w:rPr>
                        <w:rFonts w:ascii="Cambria Math" w:eastAsiaTheme="minorEastAsia" w:hAnsi="Cambria Math"/>
                      </w:rPr>
                      <m:t>v dV</m:t>
                    </m:r>
                  </m:e>
                </m:nary>
              </m:oMath>
            </m:oMathPara>
          </w:p>
        </w:tc>
        <w:tc>
          <w:tcPr>
            <w:tcW w:w="986" w:type="dxa"/>
          </w:tcPr>
          <w:p w14:paraId="02E19E15" w14:textId="60613F5D" w:rsidR="003C34A4" w:rsidRPr="00857755" w:rsidRDefault="003C34A4" w:rsidP="00790D16">
            <w:pPr>
              <w:ind w:firstLine="0"/>
              <w:jc w:val="center"/>
            </w:pPr>
            <w:r w:rsidRPr="00857755">
              <w:t>(</w:t>
            </w:r>
            <w:r>
              <w:rPr>
                <w:lang w:val="en-US"/>
              </w:rPr>
              <w:t>777.9b</w:t>
            </w:r>
            <w:r w:rsidRPr="00857755">
              <w:t>)</w:t>
            </w:r>
          </w:p>
        </w:tc>
      </w:tr>
    </w:tbl>
    <w:p w14:paraId="6644DA20" w14:textId="28C47D89" w:rsidR="003C34A4" w:rsidRDefault="003C34A4" w:rsidP="00790D16">
      <w:pPr>
        <w:ind w:firstLine="0"/>
        <w:rPr>
          <w:rFonts w:asciiTheme="minorHAnsi" w:eastAsiaTheme="minorEastAsia" w:hAnsiTheme="minorHAnsi"/>
        </w:rPr>
      </w:pPr>
      <w:proofErr w:type="spellStart"/>
      <w:r>
        <w:rPr>
          <w:rFonts w:asciiTheme="minorHAnsi" w:eastAsiaTheme="minorEastAsia" w:hAnsiTheme="minorHAnsi"/>
        </w:rPr>
        <w:t>қатнасларының</w:t>
      </w:r>
      <w:proofErr w:type="spellEnd"/>
      <w:r>
        <w:rPr>
          <w:rFonts w:asciiTheme="minorHAnsi" w:eastAsiaTheme="minorEastAsia" w:hAnsiTheme="minorHAnsi"/>
        </w:rPr>
        <w:t xml:space="preserve"> жәрдеминде бирдей табыс пенен анықла</w:t>
      </w:r>
      <w:r>
        <w:rPr>
          <w:rFonts w:eastAsiaTheme="minorEastAsia" w:cs="Calibri"/>
        </w:rPr>
        <w:t>ўғ</w:t>
      </w:r>
      <w:r>
        <w:rPr>
          <w:rFonts w:asciiTheme="minorHAnsi" w:eastAsiaTheme="minorEastAsia" w:hAnsiTheme="minorHAnsi"/>
        </w:rPr>
        <w:t xml:space="preserve">а болады. Бул аңлатпаларда </w:t>
      </w:r>
      <m:oMath>
        <m:r>
          <w:rPr>
            <w:rFonts w:ascii="Cambria Math" w:eastAsiaTheme="minorEastAsia" w:hAnsi="Cambria Math"/>
            <w:lang w:val="en-US"/>
          </w:rPr>
          <m:t>u</m:t>
        </m:r>
      </m:oMath>
      <w:r>
        <w:rPr>
          <w:rFonts w:asciiTheme="minorHAnsi" w:eastAsiaTheme="minorEastAsia" w:hAnsiTheme="minorHAnsi"/>
        </w:rPr>
        <w:t xml:space="preserve"> менен </w:t>
      </w:r>
      <m:oMath>
        <m:r>
          <w:rPr>
            <w:rFonts w:ascii="Cambria Math" w:eastAsiaTheme="minorEastAsia" w:hAnsi="Cambria Math"/>
          </w:rPr>
          <m:t>v</m:t>
        </m:r>
      </m:oMath>
      <w:r>
        <w:rPr>
          <w:rFonts w:asciiTheme="minorHAnsi" w:eastAsiaTheme="minorEastAsia" w:hAnsiTheme="minorHAnsi"/>
        </w:rPr>
        <w:t xml:space="preserve"> лар ықтыярлы комплексли коэффициентлер болып, оларды </w:t>
      </w:r>
      <w:r>
        <w:rPr>
          <w:rFonts w:asciiTheme="minorHAnsi" w:eastAsiaTheme="minorEastAsia" w:hAnsiTheme="minorHAnsi"/>
        </w:rPr>
        <w:lastRenderedPageBreak/>
        <w:t>сайлап алы</w:t>
      </w:r>
      <w:r>
        <w:rPr>
          <w:rFonts w:eastAsiaTheme="minorEastAsia" w:cs="Calibri"/>
        </w:rPr>
        <w:t>ў</w:t>
      </w:r>
      <w:r>
        <w:rPr>
          <w:rFonts w:asciiTheme="minorHAnsi" w:eastAsiaTheme="minorEastAsia" w:hAnsiTheme="minorHAnsi"/>
        </w:rPr>
        <w:t xml:space="preserve"> тек интегралдың бар болы</w:t>
      </w:r>
      <w:r>
        <w:rPr>
          <w:rFonts w:eastAsiaTheme="minorEastAsia" w:cs="Calibri"/>
        </w:rPr>
        <w:t>ў</w:t>
      </w:r>
      <w:r>
        <w:rPr>
          <w:rFonts w:asciiTheme="minorHAnsi" w:eastAsiaTheme="minorEastAsia" w:hAnsiTheme="minorHAnsi"/>
        </w:rPr>
        <w:t xml:space="preserve"> шәрти менен шекленеди.</w:t>
      </w:r>
      <w:r w:rsidR="000C0E2C">
        <w:rPr>
          <w:rFonts w:asciiTheme="minorHAnsi" w:eastAsiaTheme="minorEastAsia" w:hAnsiTheme="minorHAnsi"/>
        </w:rPr>
        <w:t xml:space="preserve"> </w:t>
      </w:r>
      <w:r w:rsidR="000C0E2C">
        <w:rPr>
          <w:rFonts w:eastAsiaTheme="minorEastAsia" w:cs="Calibri"/>
        </w:rPr>
        <w:t>α</w:t>
      </w:r>
      <w:r w:rsidR="000C0E2C">
        <w:rPr>
          <w:rFonts w:asciiTheme="minorHAnsi" w:eastAsiaTheme="minorEastAsia" w:hAnsiTheme="minorHAnsi"/>
        </w:rPr>
        <w:t xml:space="preserve"> затлық бол</w:t>
      </w:r>
      <w:r w:rsidR="000C0E2C">
        <w:rPr>
          <w:rFonts w:eastAsiaTheme="minorEastAsia" w:cs="Calibri"/>
        </w:rPr>
        <w:t>ғ</w:t>
      </w:r>
      <w:r w:rsidR="000C0E2C">
        <w:rPr>
          <w:rFonts w:asciiTheme="minorHAnsi" w:eastAsiaTheme="minorEastAsia" w:hAnsiTheme="minorHAnsi"/>
        </w:rPr>
        <w:t>ан жа</w:t>
      </w:r>
      <w:r w:rsidR="000C0E2C">
        <w:rPr>
          <w:rFonts w:eastAsiaTheme="minorEastAsia" w:cs="Calibri"/>
        </w:rPr>
        <w:t>ғ</w:t>
      </w:r>
      <w:r w:rsidR="000C0E2C">
        <w:rPr>
          <w:rFonts w:asciiTheme="minorHAnsi" w:eastAsiaTheme="minorEastAsia" w:hAnsiTheme="minorHAnsi"/>
        </w:rPr>
        <w:t xml:space="preserve">дайда </w:t>
      </w:r>
      <m:oMath>
        <m:acc>
          <m:accPr>
            <m:ctrlPr>
              <w:rPr>
                <w:rFonts w:ascii="Cambria Math" w:eastAsiaTheme="minorEastAsia" w:hAnsi="Cambria Math"/>
                <w:i/>
              </w:rPr>
            </m:ctrlPr>
          </m:accPr>
          <m:e>
            <m:r>
              <w:rPr>
                <w:rFonts w:ascii="Cambria Math" w:eastAsiaTheme="minorEastAsia" w:hAnsi="Cambria Math"/>
              </w:rPr>
              <m:t>Ω</m:t>
            </m:r>
          </m:e>
        </m:acc>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cs="Calibri"/>
              </w:rPr>
              <m:t>α</m:t>
            </m:r>
          </m:e>
        </m:d>
        <m:acc>
          <m:accPr>
            <m:ctrlPr>
              <w:rPr>
                <w:rFonts w:ascii="Cambria Math" w:hAnsi="Cambria Math" w:cs="Calibri"/>
                <w:i/>
              </w:rPr>
            </m:ctrlPr>
          </m:accPr>
          <m:e>
            <m:r>
              <w:rPr>
                <w:rFonts w:ascii="Cambria Math" w:hAnsi="Cambria Math" w:cs="Calibri"/>
              </w:rPr>
              <m:t>x</m:t>
            </m:r>
          </m:e>
        </m:acc>
        <m:sSub>
          <m:sSubPr>
            <m:ctrlPr>
              <w:rPr>
                <w:rFonts w:ascii="Cambria Math" w:hAnsi="Cambria Math" w:cs="Calibri"/>
                <w:i/>
              </w:rPr>
            </m:ctrlPr>
          </m:sSubPr>
          <m:e>
            <m:acc>
              <m:accPr>
                <m:ctrlPr>
                  <w:rPr>
                    <w:rFonts w:ascii="Cambria Math" w:hAnsi="Cambria Math" w:cs="Calibri"/>
                    <w:i/>
                  </w:rPr>
                </m:ctrlPr>
              </m:accPr>
              <m:e>
                <m:r>
                  <w:rPr>
                    <w:rFonts w:ascii="Cambria Math" w:hAnsi="Cambria Math" w:cs="Calibri"/>
                  </w:rPr>
                  <m:t>p</m:t>
                </m:r>
              </m:e>
            </m:acc>
          </m:e>
          <m:sub>
            <m:r>
              <w:rPr>
                <w:rFonts w:ascii="Cambria Math" w:hAnsi="Cambria Math" w:cs="Calibri"/>
              </w:rPr>
              <m:t>x</m:t>
            </m:r>
          </m:sub>
        </m:sSub>
        <m:r>
          <w:rPr>
            <w:rFonts w:ascii="Cambria Math" w:hAnsi="Cambria Math" w:cs="Calibri"/>
          </w:rPr>
          <m:t>+α</m:t>
        </m:r>
        <m:sSub>
          <m:sSubPr>
            <m:ctrlPr>
              <w:rPr>
                <w:rFonts w:ascii="Cambria Math" w:hAnsi="Cambria Math" w:cs="Calibri"/>
                <w:i/>
              </w:rPr>
            </m:ctrlPr>
          </m:sSubPr>
          <m:e>
            <m:acc>
              <m:accPr>
                <m:ctrlPr>
                  <w:rPr>
                    <w:rFonts w:ascii="Cambria Math" w:hAnsi="Cambria Math" w:cs="Calibri"/>
                    <w:i/>
                  </w:rPr>
                </m:ctrlPr>
              </m:accPr>
              <m:e>
                <m:r>
                  <w:rPr>
                    <w:rFonts w:ascii="Cambria Math" w:hAnsi="Cambria Math" w:cs="Calibri"/>
                  </w:rPr>
                  <m:t>p</m:t>
                </m:r>
              </m:e>
            </m:acc>
          </m:e>
          <m:sub>
            <m:r>
              <w:rPr>
                <w:rFonts w:ascii="Cambria Math" w:hAnsi="Cambria Math" w:cs="Calibri"/>
              </w:rPr>
              <m:t>x</m:t>
            </m:r>
          </m:sub>
        </m:sSub>
        <m:acc>
          <m:accPr>
            <m:ctrlPr>
              <w:rPr>
                <w:rFonts w:ascii="Cambria Math" w:hAnsi="Cambria Math" w:cs="Calibri"/>
                <w:i/>
              </w:rPr>
            </m:ctrlPr>
          </m:accPr>
          <m:e>
            <m:r>
              <w:rPr>
                <w:rFonts w:ascii="Cambria Math" w:hAnsi="Cambria Math" w:cs="Calibri"/>
              </w:rPr>
              <m:t>x</m:t>
            </m:r>
          </m:e>
        </m:acc>
      </m:oMath>
      <w:r w:rsidR="000C0E2C">
        <w:rPr>
          <w:rFonts w:asciiTheme="minorHAnsi" w:eastAsiaTheme="minorEastAsia" w:hAnsiTheme="minorHAnsi"/>
        </w:rPr>
        <w:t xml:space="preserve"> операторы ушын бул жа</w:t>
      </w:r>
      <w:r w:rsidR="000C0E2C">
        <w:rPr>
          <w:rFonts w:eastAsiaTheme="minorEastAsia" w:cs="Calibri"/>
        </w:rPr>
        <w:t>ғ</w:t>
      </w:r>
      <w:r w:rsidR="000C0E2C">
        <w:rPr>
          <w:rFonts w:asciiTheme="minorHAnsi" w:eastAsiaTheme="minorEastAsia" w:hAnsiTheme="minorHAnsi"/>
        </w:rPr>
        <w:t>дай</w:t>
      </w:r>
    </w:p>
    <w:p w14:paraId="0B54D0CF" w14:textId="77777777" w:rsidR="00D7390E" w:rsidRPr="00D7390E" w:rsidRDefault="00FB1252" w:rsidP="00790D16">
      <w:pPr>
        <w:ind w:firstLine="0"/>
        <w:rPr>
          <w:rFonts w:asciiTheme="minorHAnsi" w:eastAsiaTheme="minorEastAsia" w:hAnsiTheme="minorHAnsi"/>
        </w:rPr>
      </w:pPr>
      <m:oMathPara>
        <m:oMath>
          <m:f>
            <m:fPr>
              <m:ctrlPr>
                <w:rPr>
                  <w:rFonts w:ascii="Cambria Math" w:eastAsiaTheme="minorEastAsia" w:hAnsi="Cambria Math"/>
                  <w:i/>
                </w:rPr>
              </m:ctrlPr>
            </m:fPr>
            <m:num>
              <m:r>
                <w:rPr>
                  <w:rFonts w:ascii="Cambria Math" w:eastAsiaTheme="minorEastAsia" w:hAnsi="Cambria Math"/>
                </w:rPr>
                <m:t>ℏ</m:t>
              </m:r>
            </m:num>
            <m:den>
              <m:r>
                <w:rPr>
                  <w:rFonts w:ascii="Cambria Math" w:eastAsiaTheme="minorEastAsia" w:hAnsi="Cambria Math"/>
                </w:rPr>
                <m:t>i</m:t>
              </m:r>
            </m:den>
          </m:f>
          <m:nary>
            <m:naryPr>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cs="Calibri"/>
                        </w:rPr>
                        <m:t>α</m:t>
                      </m:r>
                    </m:e>
                  </m:d>
                  <m:r>
                    <w:rPr>
                      <w:rFonts w:ascii="Cambria Math" w:eastAsiaTheme="minorEastAsia" w:hAnsi="Cambria Math"/>
                    </w:rPr>
                    <m:t>x</m:t>
                  </m:r>
                  <m:f>
                    <m:fPr>
                      <m:ctrlPr>
                        <w:rPr>
                          <w:rFonts w:ascii="Cambria Math" w:eastAsiaTheme="minorEastAsia" w:hAnsi="Cambria Math"/>
                          <w:i/>
                        </w:rPr>
                      </m:ctrlPr>
                    </m:fPr>
                    <m:num>
                      <m:r>
                        <w:rPr>
                          <w:rFonts w:ascii="Cambria Math" w:hAnsi="Cambria Math"/>
                        </w:rPr>
                        <m:t>∂v</m:t>
                      </m:r>
                    </m:num>
                    <m:den>
                      <m:r>
                        <w:rPr>
                          <w:rFonts w:ascii="Cambria Math" w:hAnsi="Cambria Math"/>
                        </w:rPr>
                        <m:t>∂x</m:t>
                      </m:r>
                    </m:den>
                  </m:f>
                  <m:r>
                    <w:rPr>
                      <w:rFonts w:ascii="Cambria Math" w:eastAsiaTheme="minorEastAsia" w:hAnsi="Cambria Math"/>
                    </w:rPr>
                    <m:t>+</m:t>
                  </m:r>
                  <m:r>
                    <w:rPr>
                      <w:rFonts w:ascii="Cambria Math" w:eastAsiaTheme="minorEastAsia" w:hAnsi="Cambria Math" w:cs="Calibri"/>
                    </w:rPr>
                    <m:t>α</m:t>
                  </m:r>
                  <m:f>
                    <m:fPr>
                      <m:ctrlPr>
                        <w:rPr>
                          <w:rFonts w:ascii="Cambria Math" w:eastAsiaTheme="minorEastAsia" w:hAnsi="Cambria Math"/>
                          <w:i/>
                        </w:rPr>
                      </m:ctrlPr>
                    </m:fPr>
                    <m:num>
                      <m:r>
                        <w:rPr>
                          <w:rFonts w:ascii="Cambria Math" w:hAnsi="Cambria Math"/>
                        </w:rPr>
                        <m:t>∂</m:t>
                      </m:r>
                      <m:d>
                        <m:dPr>
                          <m:ctrlPr>
                            <w:rPr>
                              <w:rFonts w:ascii="Cambria Math" w:hAnsi="Cambria Math"/>
                              <w:i/>
                            </w:rPr>
                          </m:ctrlPr>
                        </m:dPr>
                        <m:e>
                          <m:r>
                            <w:rPr>
                              <w:rFonts w:ascii="Cambria Math" w:hAnsi="Cambria Math"/>
                            </w:rPr>
                            <m:t>xv</m:t>
                          </m:r>
                        </m:e>
                      </m:d>
                    </m:num>
                    <m:den>
                      <m:r>
                        <w:rPr>
                          <w:rFonts w:ascii="Cambria Math" w:hAnsi="Cambria Math"/>
                        </w:rPr>
                        <m:t>∂x</m:t>
                      </m:r>
                    </m:den>
                  </m:f>
                </m:e>
              </m:d>
              <m:r>
                <w:rPr>
                  <w:rFonts w:ascii="Cambria Math" w:eastAsiaTheme="minorEastAsia" w:hAnsi="Cambria Math"/>
                </w:rPr>
                <m:t>dV</m:t>
              </m:r>
            </m:e>
          </m:nary>
          <m:r>
            <w:rPr>
              <w:rFonts w:ascii="Cambria Math" w:eastAsiaTheme="minorEastAsia" w:hAnsi="Cambria Math"/>
            </w:rPr>
            <m:t>=</m:t>
          </m:r>
        </m:oMath>
      </m:oMathPara>
    </w:p>
    <w:p w14:paraId="1510CA50" w14:textId="1615FE4D" w:rsidR="000C0E2C" w:rsidRPr="00D7390E" w:rsidRDefault="00D7390E" w:rsidP="00790D16">
      <w:pPr>
        <w:ind w:firstLine="0"/>
        <w:rPr>
          <w:rFonts w:asciiTheme="minorHAnsi" w:eastAsiaTheme="minorEastAsia" w:hAnsiTheme="minorHAnsi"/>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ℏ</m:t>
              </m:r>
            </m:num>
            <m:den>
              <m:r>
                <w:rPr>
                  <w:rFonts w:ascii="Cambria Math" w:eastAsiaTheme="minorEastAsia" w:hAnsi="Cambria Math"/>
                </w:rPr>
                <m:t>i</m:t>
              </m:r>
            </m:den>
          </m:f>
          <m:nary>
            <m:naryPr>
              <m:limLoc m:val="undOvr"/>
              <m:subHide m:val="1"/>
              <m:supHide m:val="1"/>
              <m:ctrlPr>
                <w:rPr>
                  <w:rFonts w:ascii="Cambria Math" w:eastAsiaTheme="minorEastAsia" w:hAnsi="Cambria Math"/>
                  <w:i/>
                </w:rPr>
              </m:ctrlPr>
            </m:naryPr>
            <m:sub/>
            <m:sup/>
            <m:e>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cs="Calibri"/>
                        </w:rPr>
                        <m:t>α</m:t>
                      </m:r>
                    </m:e>
                  </m:d>
                  <m:r>
                    <w:rPr>
                      <w:rFonts w:ascii="Cambria Math" w:eastAsiaTheme="minorEastAsia" w:hAnsi="Cambria Math"/>
                    </w:rPr>
                    <m:t>x</m:t>
                  </m:r>
                  <m:f>
                    <m:fPr>
                      <m:ctrlPr>
                        <w:rPr>
                          <w:rFonts w:ascii="Cambria Math" w:eastAsiaTheme="minorEastAsia" w:hAnsi="Cambria Math"/>
                          <w:i/>
                        </w:rPr>
                      </m:ctrlPr>
                    </m:fPr>
                    <m:num>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num>
                    <m:den>
                      <m:r>
                        <w:rPr>
                          <w:rFonts w:ascii="Cambria Math" w:hAnsi="Cambria Math"/>
                        </w:rPr>
                        <m:t>∂x</m:t>
                      </m:r>
                    </m:den>
                  </m:f>
                  <m:r>
                    <w:rPr>
                      <w:rFonts w:ascii="Cambria Math" w:eastAsiaTheme="minorEastAsia" w:hAnsi="Cambria Math"/>
                    </w:rPr>
                    <m:t>+</m:t>
                  </m:r>
                  <m:r>
                    <w:rPr>
                      <w:rFonts w:ascii="Cambria Math" w:eastAsiaTheme="minorEastAsia" w:hAnsi="Cambria Math" w:cs="Calibri"/>
                    </w:rPr>
                    <m:t>α</m:t>
                  </m:r>
                  <m:f>
                    <m:fPr>
                      <m:ctrlPr>
                        <w:rPr>
                          <w:rFonts w:ascii="Cambria Math" w:eastAsiaTheme="minorEastAsia" w:hAnsi="Cambria Math"/>
                          <w:i/>
                        </w:rPr>
                      </m:ctrlPr>
                    </m:fPr>
                    <m:num>
                      <m:r>
                        <w:rPr>
                          <w:rFonts w:ascii="Cambria Math" w:hAnsi="Cambria Math"/>
                        </w:rPr>
                        <m:t>∂</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u</m:t>
                              </m:r>
                            </m:e>
                            <m:sup>
                              <m:r>
                                <w:rPr>
                                  <w:rFonts w:ascii="Cambria Math" w:hAnsi="Cambria Math"/>
                                </w:rPr>
                                <m:t>*</m:t>
                              </m:r>
                            </m:sup>
                          </m:sSup>
                        </m:e>
                      </m:d>
                    </m:num>
                    <m:den>
                      <m:r>
                        <w:rPr>
                          <w:rFonts w:ascii="Cambria Math" w:hAnsi="Cambria Math"/>
                        </w:rPr>
                        <m:t>∂x</m:t>
                      </m:r>
                    </m:den>
                  </m:f>
                </m:e>
              </m:d>
              <m:r>
                <w:rPr>
                  <w:rFonts w:ascii="Cambria Math" w:eastAsiaTheme="minorEastAsia" w:hAnsi="Cambria Math"/>
                </w:rPr>
                <m:t>vdV</m:t>
              </m:r>
            </m:e>
          </m:nary>
        </m:oMath>
      </m:oMathPara>
    </w:p>
    <w:p w14:paraId="54E2C0D9" w14:textId="26F3D30C" w:rsidR="00D7390E" w:rsidRDefault="00D7390E" w:rsidP="00790D16">
      <w:pPr>
        <w:ind w:firstLine="0"/>
        <w:rPr>
          <w:rFonts w:asciiTheme="minorHAnsi" w:eastAsiaTheme="minorEastAsia" w:hAnsiTheme="minorHAnsi"/>
        </w:rPr>
      </w:pPr>
      <w:r>
        <w:rPr>
          <w:rFonts w:asciiTheme="minorHAnsi" w:eastAsiaTheme="minorEastAsia" w:hAnsiTheme="minorHAnsi"/>
        </w:rPr>
        <w:t>ямаса</w:t>
      </w:r>
    </w:p>
    <w:p w14:paraId="72F44268" w14:textId="197712F5" w:rsidR="00D7390E" w:rsidRPr="00D7390E" w:rsidRDefault="00FB1252" w:rsidP="00790D16">
      <w:pPr>
        <w:ind w:firstLine="0"/>
        <w:rPr>
          <w:rFonts w:asciiTheme="minorHAnsi" w:eastAsiaTheme="minorEastAsia" w:hAnsiTheme="minorHAnsi"/>
        </w:rPr>
      </w:pPr>
      <m:oMathPara>
        <m:oMath>
          <m:nary>
            <m:naryPr>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f>
                    <m:fPr>
                      <m:ctrlPr>
                        <w:rPr>
                          <w:rFonts w:ascii="Cambria Math" w:eastAsiaTheme="minorEastAsia" w:hAnsi="Cambria Math"/>
                          <w:i/>
                        </w:rPr>
                      </m:ctrlPr>
                    </m:fPr>
                    <m:num>
                      <m:r>
                        <w:rPr>
                          <w:rFonts w:ascii="Cambria Math" w:hAnsi="Cambria Math"/>
                        </w:rPr>
                        <m:t>∂v</m:t>
                      </m:r>
                    </m:num>
                    <m:den>
                      <m:r>
                        <w:rPr>
                          <w:rFonts w:ascii="Cambria Math" w:hAnsi="Cambria Math"/>
                        </w:rPr>
                        <m:t>∂x</m:t>
                      </m:r>
                    </m:den>
                  </m:f>
                  <m:r>
                    <w:rPr>
                      <w:rFonts w:ascii="Cambria Math" w:eastAsiaTheme="minorEastAsia" w:hAnsi="Cambria Math"/>
                    </w:rPr>
                    <m:t>+</m:t>
                  </m:r>
                  <m:r>
                    <w:rPr>
                      <w:rFonts w:ascii="Cambria Math" w:eastAsiaTheme="minorEastAsia" w:hAnsi="Cambria Math" w:cs="Calibri"/>
                    </w:rPr>
                    <m:t>α</m:t>
                  </m:r>
                  <m:r>
                    <w:rPr>
                      <w:rFonts w:ascii="Cambria Math" w:eastAsiaTheme="minorEastAsia" w:hAnsi="Cambria Math"/>
                    </w:rPr>
                    <m:t>v</m:t>
                  </m:r>
                </m:e>
              </m:d>
              <m:r>
                <w:rPr>
                  <w:rFonts w:ascii="Cambria Math" w:eastAsiaTheme="minorEastAsia" w:hAnsi="Cambria Math"/>
                </w:rPr>
                <m:t>dV</m:t>
              </m:r>
            </m:e>
          </m:nary>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d>
                <m:dPr>
                  <m:ctrlPr>
                    <w:rPr>
                      <w:rFonts w:ascii="Cambria Math" w:eastAsiaTheme="minorEastAsia" w:hAnsi="Cambria Math"/>
                      <w:i/>
                    </w:rPr>
                  </m:ctrlPr>
                </m:dPr>
                <m:e>
                  <m:r>
                    <w:rPr>
                      <w:rFonts w:ascii="Cambria Math" w:eastAsiaTheme="minorEastAsia" w:hAnsi="Cambria Math"/>
                    </w:rPr>
                    <m:t>x</m:t>
                  </m:r>
                  <m:f>
                    <m:fPr>
                      <m:ctrlPr>
                        <w:rPr>
                          <w:rFonts w:ascii="Cambria Math" w:eastAsiaTheme="minorEastAsia" w:hAnsi="Cambria Math"/>
                          <w:i/>
                        </w:rPr>
                      </m:ctrlPr>
                    </m:fPr>
                    <m:num>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num>
                    <m:den>
                      <m:r>
                        <w:rPr>
                          <w:rFonts w:ascii="Cambria Math" w:hAnsi="Cambria Math"/>
                        </w:rPr>
                        <m:t>∂x</m:t>
                      </m:r>
                    </m:den>
                  </m:f>
                  <m:r>
                    <w:rPr>
                      <w:rFonts w:ascii="Cambria Math" w:eastAsiaTheme="minorEastAsia" w:hAnsi="Cambria Math"/>
                    </w:rPr>
                    <m:t>+</m:t>
                  </m:r>
                  <m:r>
                    <w:rPr>
                      <w:rFonts w:ascii="Cambria Math" w:eastAsiaTheme="minorEastAsia" w:hAnsi="Cambria Math" w:cs="Calibri"/>
                    </w:rPr>
                    <m:t>α</m:t>
                  </m:r>
                  <m:sSup>
                    <m:sSupPr>
                      <m:ctrlPr>
                        <w:rPr>
                          <w:rFonts w:ascii="Cambria Math" w:hAnsi="Cambria Math"/>
                          <w:i/>
                        </w:rPr>
                      </m:ctrlPr>
                    </m:sSupPr>
                    <m:e>
                      <m:r>
                        <w:rPr>
                          <w:rFonts w:ascii="Cambria Math" w:hAnsi="Cambria Math"/>
                        </w:rPr>
                        <m:t>u</m:t>
                      </m:r>
                    </m:e>
                    <m:sup>
                      <m:r>
                        <w:rPr>
                          <w:rFonts w:ascii="Cambria Math" w:hAnsi="Cambria Math"/>
                        </w:rPr>
                        <m:t>*</m:t>
                      </m:r>
                    </m:sup>
                  </m:sSup>
                </m:e>
              </m:d>
              <m:r>
                <w:rPr>
                  <w:rFonts w:ascii="Cambria Math" w:eastAsiaTheme="minorEastAsia" w:hAnsi="Cambria Math"/>
                </w:rPr>
                <m:t>vdV</m:t>
              </m:r>
            </m:e>
          </m:nary>
        </m:oMath>
      </m:oMathPara>
    </w:p>
    <w:p w14:paraId="081F0472" w14:textId="7059D5E8" w:rsidR="00D7390E" w:rsidRDefault="00D7390E" w:rsidP="00790D16">
      <w:pPr>
        <w:ind w:firstLine="0"/>
        <w:rPr>
          <w:rFonts w:asciiTheme="minorHAnsi" w:eastAsiaTheme="minorEastAsia" w:hAnsiTheme="minorHAnsi"/>
        </w:rPr>
      </w:pPr>
      <w:r>
        <w:rPr>
          <w:rFonts w:asciiTheme="minorHAnsi" w:eastAsiaTheme="minorEastAsia" w:hAnsiTheme="minorHAnsi"/>
        </w:rPr>
        <w:t>аңлатпаларын береди. Бул аңлатпаларда қосылы</w:t>
      </w:r>
      <w:r>
        <w:rPr>
          <w:rFonts w:eastAsiaTheme="minorEastAsia" w:cs="Calibri"/>
        </w:rPr>
        <w:t>ў</w:t>
      </w:r>
      <w:r>
        <w:rPr>
          <w:rFonts w:asciiTheme="minorHAnsi" w:eastAsiaTheme="minorEastAsia" w:hAnsiTheme="minorHAnsi"/>
        </w:rPr>
        <w:t xml:space="preserve">шылардың </w:t>
      </w:r>
      <w:proofErr w:type="spellStart"/>
      <w:r>
        <w:rPr>
          <w:rFonts w:asciiTheme="minorHAnsi" w:eastAsiaTheme="minorEastAsia" w:hAnsiTheme="minorHAnsi"/>
        </w:rPr>
        <w:t>тәртибин</w:t>
      </w:r>
      <w:proofErr w:type="spellEnd"/>
      <w:r>
        <w:rPr>
          <w:rFonts w:asciiTheme="minorHAnsi" w:eastAsiaTheme="minorEastAsia" w:hAnsiTheme="minorHAnsi"/>
        </w:rPr>
        <w:t xml:space="preserve"> өзгертип, мынаны аламыз:</w:t>
      </w:r>
    </w:p>
    <w:p w14:paraId="41701766" w14:textId="1DD13ADA" w:rsidR="00D7390E" w:rsidRDefault="00FB1252" w:rsidP="002D0C1C">
      <w:pPr>
        <w:rPr>
          <w:rFonts w:asciiTheme="minorHAnsi" w:eastAsiaTheme="minorEastAsia" w:hAnsiTheme="minorHAnsi"/>
        </w:rPr>
      </w:pPr>
      <m:oMathPara>
        <m:oMath>
          <m:nary>
            <m:naryPr>
              <m:limLoc m:val="undOvr"/>
              <m:subHide m:val="1"/>
              <m:supHide m:val="1"/>
              <m:ctrlPr>
                <w:rPr>
                  <w:rFonts w:ascii="Cambria Math" w:eastAsiaTheme="minorEastAsia" w:hAnsi="Cambria Math"/>
                  <w:i/>
                </w:rPr>
              </m:ctrlPr>
            </m:naryPr>
            <m:sub/>
            <m:sup/>
            <m:e>
              <m:r>
                <w:rPr>
                  <w:rFonts w:ascii="Cambria Math" w:eastAsiaTheme="minorEastAsia" w:hAnsi="Cambria Math"/>
                </w:rPr>
                <m:t>x</m:t>
              </m:r>
              <m:f>
                <m:fPr>
                  <m:ctrlPr>
                    <w:rPr>
                      <w:rFonts w:ascii="Cambria Math" w:eastAsiaTheme="minorEastAsia" w:hAnsi="Cambria Math"/>
                      <w:i/>
                    </w:rPr>
                  </m:ctrlPr>
                </m:fPr>
                <m:num>
                  <m:r>
                    <w:rPr>
                      <w:rFonts w:ascii="Cambria Math" w:hAnsi="Cambria Math"/>
                    </w:rPr>
                    <m:t>∂</m:t>
                  </m:r>
                </m:num>
                <m:den>
                  <m:r>
                    <w:rPr>
                      <w:rFonts w:ascii="Cambria Math" w:hAnsi="Cambria Math"/>
                    </w:rPr>
                    <m:t>∂x</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r>
                <w:rPr>
                  <w:rFonts w:ascii="Cambria Math" w:eastAsiaTheme="minorEastAsia" w:hAnsi="Cambria Math"/>
                </w:rPr>
                <m:t>v)dV</m:t>
              </m:r>
            </m:e>
          </m:nary>
          <m:r>
            <w:rPr>
              <w:rFonts w:ascii="Cambria Math" w:eastAsiaTheme="minorEastAsia" w:hAnsi="Cambria Math"/>
            </w:rPr>
            <m:t>=-2</m:t>
          </m:r>
          <m:r>
            <w:rPr>
              <w:rFonts w:ascii="Cambria Math" w:eastAsiaTheme="minorEastAsia" w:hAnsi="Cambria Math" w:cs="Calibri"/>
            </w:rPr>
            <m:t>α</m:t>
          </m:r>
          <m:nary>
            <m:naryPr>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r>
                <w:rPr>
                  <w:rFonts w:ascii="Cambria Math" w:eastAsiaTheme="minorEastAsia" w:hAnsi="Cambria Math"/>
                </w:rPr>
                <m:t>v dV</m:t>
              </m:r>
            </m:e>
          </m:nary>
          <m:r>
            <w:rPr>
              <w:rFonts w:ascii="Cambria Math" w:eastAsiaTheme="minorEastAsia" w:hAnsi="Cambria Math"/>
            </w:rPr>
            <m:t>.</m:t>
          </m:r>
        </m:oMath>
      </m:oMathPara>
    </w:p>
    <w:p w14:paraId="72165ACA" w14:textId="02FE4533" w:rsidR="00D7390E" w:rsidRDefault="00790D16" w:rsidP="002D0C1C">
      <w:pPr>
        <w:rPr>
          <w:rFonts w:asciiTheme="minorHAnsi" w:eastAsiaTheme="minorEastAsia" w:hAnsiTheme="minorHAnsi"/>
        </w:rPr>
      </w:pPr>
      <w:r>
        <w:rPr>
          <w:rFonts w:asciiTheme="minorHAnsi" w:eastAsiaTheme="minorEastAsia" w:hAnsiTheme="minorHAnsi"/>
        </w:rPr>
        <w:t>Енди шеп тәрепте тур</w:t>
      </w:r>
      <w:r>
        <w:rPr>
          <w:rFonts w:eastAsiaTheme="minorEastAsia" w:cs="Calibri"/>
        </w:rPr>
        <w:t>ғ</w:t>
      </w:r>
      <w:r>
        <w:rPr>
          <w:rFonts w:asciiTheme="minorHAnsi" w:eastAsiaTheme="minorEastAsia" w:hAnsiTheme="minorHAnsi"/>
        </w:rPr>
        <w:t>ан интегралды бөлеклерге бөли</w:t>
      </w:r>
      <w:r>
        <w:rPr>
          <w:rFonts w:eastAsiaTheme="minorEastAsia" w:cs="Calibri"/>
        </w:rPr>
        <w:t>ў</w:t>
      </w:r>
      <w:r>
        <w:rPr>
          <w:rFonts w:asciiTheme="minorHAnsi" w:eastAsiaTheme="minorEastAsia" w:hAnsiTheme="minorHAnsi"/>
        </w:rPr>
        <w:t xml:space="preserve"> жолы менен есаплаймыз ҳәм мына</w:t>
      </w:r>
      <w:r>
        <w:rPr>
          <w:rFonts w:eastAsiaTheme="minorEastAsia" w:cs="Calibri"/>
        </w:rPr>
        <w:t>ғ</w:t>
      </w:r>
      <w:r>
        <w:rPr>
          <w:rFonts w:asciiTheme="minorHAnsi" w:eastAsiaTheme="minorEastAsia" w:hAnsiTheme="minorHAnsi"/>
        </w:rPr>
        <w:t>ан ийе боламыз:</w:t>
      </w:r>
    </w:p>
    <w:p w14:paraId="6FB17883" w14:textId="6DBDF4F9" w:rsidR="00790D16" w:rsidRPr="00790D16" w:rsidRDefault="00790D16" w:rsidP="002D0C1C">
      <w:pPr>
        <w:rPr>
          <w:rFonts w:asciiTheme="minorHAnsi" w:eastAsiaTheme="minorEastAsia" w:hAnsiTheme="minorHAnsi"/>
        </w:rPr>
      </w:pPr>
      <m:oMathPara>
        <m:oMath>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r>
                <w:rPr>
                  <w:rFonts w:ascii="Cambria Math" w:eastAsiaTheme="minorEastAsia" w:hAnsi="Cambria Math"/>
                </w:rPr>
                <m:t>v dV</m:t>
              </m:r>
            </m:e>
          </m:nary>
          <m:r>
            <w:rPr>
              <w:rFonts w:ascii="Cambria Math" w:eastAsiaTheme="minorEastAsia" w:hAnsi="Cambria Math"/>
            </w:rPr>
            <m:t>=-2</m:t>
          </m:r>
          <m:r>
            <w:rPr>
              <w:rFonts w:ascii="Cambria Math" w:eastAsiaTheme="minorEastAsia" w:hAnsi="Cambria Math" w:cs="Calibri"/>
            </w:rPr>
            <m:t>α</m:t>
          </m:r>
          <m:nary>
            <m:naryPr>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r>
                <w:rPr>
                  <w:rFonts w:ascii="Cambria Math" w:eastAsiaTheme="minorEastAsia" w:hAnsi="Cambria Math"/>
                </w:rPr>
                <m:t>v dV</m:t>
              </m:r>
            </m:e>
          </m:nary>
          <m:r>
            <w:rPr>
              <w:rFonts w:ascii="Cambria Math" w:eastAsiaTheme="minorEastAsia" w:hAnsi="Cambria Math"/>
            </w:rPr>
            <m:t>.</m:t>
          </m:r>
        </m:oMath>
      </m:oMathPara>
    </w:p>
    <w:p w14:paraId="2B6BE59A" w14:textId="2B372F41" w:rsidR="00790D16" w:rsidRPr="00790D16" w:rsidRDefault="00790D16" w:rsidP="002D0C1C">
      <w:pPr>
        <w:rPr>
          <w:rFonts w:asciiTheme="minorHAnsi" w:eastAsiaTheme="minorEastAsia" w:hAnsiTheme="minorHAnsi"/>
        </w:rPr>
      </w:pPr>
      <w:r>
        <w:rPr>
          <w:rFonts w:asciiTheme="minorHAnsi" w:eastAsiaTheme="minorEastAsia" w:hAnsiTheme="minorHAnsi"/>
        </w:rPr>
        <w:t>Бул, әлбетте, бурын алын</w:t>
      </w:r>
      <w:r>
        <w:rPr>
          <w:rFonts w:eastAsiaTheme="minorEastAsia" w:cs="Calibri"/>
        </w:rPr>
        <w:t>ғ</w:t>
      </w:r>
      <w:r>
        <w:rPr>
          <w:rFonts w:asciiTheme="minorHAnsi" w:eastAsiaTheme="minorEastAsia" w:hAnsiTheme="minorHAnsi"/>
        </w:rPr>
        <w:t>ан нәтийже болып табылады (я</w:t>
      </w:r>
      <w:r>
        <w:rPr>
          <w:rFonts w:eastAsiaTheme="minorEastAsia" w:cs="Calibri"/>
        </w:rPr>
        <w:t>ғ</w:t>
      </w:r>
      <w:r>
        <w:rPr>
          <w:rFonts w:asciiTheme="minorHAnsi" w:eastAsiaTheme="minorEastAsia" w:hAnsiTheme="minorHAnsi"/>
        </w:rPr>
        <w:t xml:space="preserve">ный </w:t>
      </w:r>
      <w:r>
        <w:rPr>
          <w:rFonts w:eastAsiaTheme="minorEastAsia" w:cs="Calibri"/>
        </w:rPr>
        <w:t>α</w:t>
      </w:r>
      <w:r>
        <w:rPr>
          <w:rFonts w:asciiTheme="minorHAnsi" w:eastAsiaTheme="minorEastAsia" w:hAnsiTheme="minorHAnsi"/>
        </w:rPr>
        <w:t xml:space="preserve"> = 1/2). </w:t>
      </w:r>
    </w:p>
    <w:p w14:paraId="1F2DCFD7" w14:textId="012B4D9C" w:rsidR="000C0E2C" w:rsidRPr="003C34A4" w:rsidRDefault="00511DDF" w:rsidP="002D0C1C">
      <w:pPr>
        <w:rPr>
          <w:rFonts w:asciiTheme="minorHAnsi" w:eastAsiaTheme="minorEastAsia" w:hAnsiTheme="minorHAnsi"/>
        </w:rPr>
      </w:pPr>
      <w:r w:rsidRPr="00511DDF">
        <w:rPr>
          <w:rFonts w:asciiTheme="minorHAnsi" w:eastAsiaTheme="minorEastAsia" w:hAnsiTheme="minorHAnsi"/>
          <w:b/>
          <w:bCs/>
        </w:rPr>
        <w:t>2-мәселе</w:t>
      </w:r>
      <w:r>
        <w:rPr>
          <w:rFonts w:asciiTheme="minorHAnsi" w:eastAsiaTheme="minorEastAsia" w:hAnsiTheme="minorHAnsi"/>
        </w:rPr>
        <w:t xml:space="preserve">. </w:t>
      </w:r>
      <w:proofErr w:type="spellStart"/>
      <w:r>
        <w:rPr>
          <w:rFonts w:asciiTheme="minorHAnsi" w:eastAsiaTheme="minorEastAsia" w:hAnsiTheme="minorHAnsi"/>
        </w:rPr>
        <w:t>Операторды</w:t>
      </w:r>
      <w:proofErr w:type="spellEnd"/>
      <w:r>
        <w:rPr>
          <w:rFonts w:asciiTheme="minorHAnsi" w:eastAsiaTheme="minorEastAsia" w:hAnsiTheme="minorHAnsi"/>
        </w:rPr>
        <w:t xml:space="preserve"> дифференциалла</w:t>
      </w:r>
      <w:r>
        <w:rPr>
          <w:rFonts w:eastAsiaTheme="minorEastAsia" w:cs="Calibri"/>
        </w:rPr>
        <w:t>ў</w:t>
      </w:r>
      <w:r>
        <w:rPr>
          <w:rFonts w:asciiTheme="minorHAnsi" w:eastAsiaTheme="minorEastAsia" w:hAnsiTheme="minorHAnsi"/>
        </w:rPr>
        <w:t>.</w:t>
      </w:r>
    </w:p>
    <w:p w14:paraId="1F68C49E" w14:textId="0ADC202D" w:rsidR="00E62206" w:rsidRDefault="00B94E02" w:rsidP="00B46CFD">
      <w:pPr>
        <w:rPr>
          <w:rFonts w:eastAsiaTheme="minorEastAsia"/>
        </w:rPr>
      </w:pPr>
      <w:r>
        <w:rPr>
          <w:rFonts w:eastAsiaTheme="minorEastAsia"/>
        </w:rPr>
        <w:t xml:space="preserve">Мейли, </w:t>
      </w:r>
      <m:oMath>
        <m:r>
          <w:rPr>
            <w:rFonts w:ascii="Cambria Math" w:eastAsiaTheme="minorEastAsia" w:hAnsi="Cambria Math"/>
          </w:rPr>
          <m:t>f(p,x)</m:t>
        </m:r>
      </m:oMath>
      <w:r w:rsidRPr="00B94E02">
        <w:rPr>
          <w:rFonts w:eastAsiaTheme="minorEastAsia"/>
        </w:rPr>
        <w:t xml:space="preserve"> </w:t>
      </w:r>
      <w:r>
        <w:rPr>
          <w:rFonts w:eastAsiaTheme="minorEastAsia"/>
        </w:rPr>
        <w:t xml:space="preserve">шамасы </w:t>
      </w:r>
      <m:oMath>
        <m:sSub>
          <m:sSubPr>
            <m:ctrlPr>
              <w:rPr>
                <w:rFonts w:ascii="Cambria Math" w:eastAsiaTheme="minorEastAsia" w:hAnsi="Cambria Math"/>
                <w:i/>
              </w:rPr>
            </m:ctrlPr>
          </m:sSubPr>
          <m:e>
            <m:acc>
              <m:accPr>
                <m:ctrlPr>
                  <w:rPr>
                    <w:rFonts w:ascii="Cambria Math" w:eastAsiaTheme="minorEastAsia" w:hAnsi="Cambria Math"/>
                    <w:i/>
                    <w:lang w:val="en-US"/>
                  </w:rPr>
                </m:ctrlPr>
              </m:accPr>
              <m:e>
                <m:r>
                  <w:rPr>
                    <w:rFonts w:ascii="Cambria Math" w:eastAsiaTheme="minorEastAsia" w:hAnsi="Cambria Math"/>
                    <w:lang w:val="en-US"/>
                  </w:rPr>
                  <m:t>p</m:t>
                </m:r>
              </m:e>
            </m:acc>
          </m:e>
          <m:sub>
            <m:r>
              <w:rPr>
                <w:rFonts w:ascii="Cambria Math" w:eastAsiaTheme="minorEastAsia" w:hAnsi="Cambria Math"/>
              </w:rPr>
              <m:t>k</m:t>
            </m:r>
          </m:sub>
        </m:sSub>
      </m:oMath>
      <w:r w:rsidRPr="00B94E02">
        <w:rPr>
          <w:rFonts w:eastAsiaTheme="minorEastAsia"/>
        </w:rPr>
        <w:t xml:space="preserve"> ҳә</w:t>
      </w:r>
      <w:r>
        <w:rPr>
          <w:rFonts w:eastAsiaTheme="minorEastAsia"/>
        </w:rPr>
        <w:t>м</w:t>
      </w:r>
      <w:r w:rsidRPr="00B94E02">
        <w:rPr>
          <w:rFonts w:eastAsiaTheme="minorEastAsia"/>
        </w:rPr>
        <w:t xml:space="preserve"> </w:t>
      </w:r>
      <m:oMath>
        <m:sSub>
          <m:sSubPr>
            <m:ctrlPr>
              <w:rPr>
                <w:rFonts w:ascii="Cambria Math" w:eastAsiaTheme="minorEastAsia" w:hAnsi="Cambria Math"/>
                <w:i/>
              </w:rPr>
            </m:ctrlPr>
          </m:sSubPr>
          <m:e>
            <m:acc>
              <m:accPr>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rPr>
              <m:t>k</m:t>
            </m:r>
          </m:sub>
        </m:sSub>
      </m:oMath>
      <w:r w:rsidRPr="00B94E02">
        <w:rPr>
          <w:rFonts w:eastAsiaTheme="minorEastAsia"/>
        </w:rPr>
        <w:t xml:space="preserve"> </w:t>
      </w:r>
      <w:r>
        <w:rPr>
          <w:rFonts w:eastAsiaTheme="minorEastAsia"/>
        </w:rPr>
        <w:t>операторларының пүтин функциясы болсын</w:t>
      </w:r>
      <w:r w:rsidR="001402A2">
        <w:rPr>
          <w:rFonts w:eastAsiaTheme="minorEastAsia"/>
        </w:rPr>
        <w:footnoteReference w:id="4"/>
      </w:r>
      <w:r>
        <w:rPr>
          <w:rFonts w:eastAsiaTheme="minorEastAsia"/>
        </w:rPr>
        <w:t xml:space="preserve">. </w:t>
      </w:r>
      <w:proofErr w:type="spellStart"/>
      <w:r w:rsidR="00A711F2">
        <w:rPr>
          <w:rFonts w:eastAsiaTheme="minorEastAsia"/>
        </w:rPr>
        <w:t>Коммутациялық</w:t>
      </w:r>
      <w:proofErr w:type="spellEnd"/>
      <w:r w:rsidR="00A711F2">
        <w:rPr>
          <w:rFonts w:eastAsiaTheme="minorEastAsia"/>
        </w:rPr>
        <w:t xml:space="preserve"> </w:t>
      </w:r>
      <w:proofErr w:type="spellStart"/>
      <w:r w:rsidR="00A711F2">
        <w:rPr>
          <w:rFonts w:eastAsiaTheme="minorEastAsia"/>
        </w:rPr>
        <w:t>қа</w:t>
      </w:r>
      <w:r w:rsidR="00A711F2">
        <w:rPr>
          <w:rFonts w:eastAsiaTheme="minorEastAsia" w:cs="Calibri"/>
        </w:rPr>
        <w:t>ғ</w:t>
      </w:r>
      <w:r w:rsidR="00A711F2">
        <w:rPr>
          <w:rFonts w:eastAsiaTheme="minorEastAsia"/>
        </w:rPr>
        <w:t>ыйдалардан</w:t>
      </w:r>
      <w:proofErr w:type="spellEnd"/>
    </w:p>
    <w:tbl>
      <w:tblPr>
        <w:tblW w:w="0" w:type="auto"/>
        <w:jc w:val="center"/>
        <w:tblLook w:val="04A0" w:firstRow="1" w:lastRow="0" w:firstColumn="1" w:lastColumn="0" w:noHBand="0" w:noVBand="1"/>
      </w:tblPr>
      <w:tblGrid>
        <w:gridCol w:w="8359"/>
        <w:gridCol w:w="986"/>
      </w:tblGrid>
      <w:tr w:rsidR="00A711F2" w:rsidRPr="00857755" w14:paraId="40D8BBFF" w14:textId="77777777" w:rsidTr="004E52C6">
        <w:trPr>
          <w:jc w:val="center"/>
        </w:trPr>
        <w:tc>
          <w:tcPr>
            <w:tcW w:w="8359" w:type="dxa"/>
          </w:tcPr>
          <w:p w14:paraId="3FE6537C" w14:textId="2FF280A5" w:rsidR="00A711F2" w:rsidRPr="00A711F2" w:rsidRDefault="00FB1252" w:rsidP="004E52C6">
            <w:pPr>
              <w:ind w:firstLine="0"/>
              <w:jc w:val="center"/>
              <w:rPr>
                <w:i/>
              </w:rPr>
            </w:pPr>
            <m:oMathPara>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en>
                </m:f>
                <m:r>
                  <w:rPr>
                    <w:rFonts w:ascii="Cambria Math" w:hAnsi="Cambria Math"/>
                  </w:rPr>
                  <m:t>=-</m:t>
                </m:r>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p</m:t>
                        </m:r>
                      </m:e>
                      <m:sub>
                        <m:r>
                          <w:rPr>
                            <w:rFonts w:ascii="Cambria Math" w:hAnsi="Cambria Math"/>
                          </w:rPr>
                          <m:t>k</m:t>
                        </m:r>
                      </m:sub>
                    </m:sSub>
                  </m:e>
                </m:d>
                <m:r>
                  <w:rPr>
                    <w:rFonts w:ascii="Cambria Math" w:hAnsi="Cambria Math"/>
                  </w:rPr>
                  <m:t>,</m:t>
                </m:r>
              </m:oMath>
            </m:oMathPara>
          </w:p>
        </w:tc>
        <w:tc>
          <w:tcPr>
            <w:tcW w:w="986" w:type="dxa"/>
          </w:tcPr>
          <w:p w14:paraId="021D8089" w14:textId="5069A5BE" w:rsidR="00A711F2" w:rsidRPr="00857755" w:rsidRDefault="00A711F2" w:rsidP="004E52C6">
            <w:pPr>
              <w:ind w:firstLine="0"/>
              <w:jc w:val="center"/>
            </w:pPr>
            <w:r w:rsidRPr="00857755">
              <w:t>(</w:t>
            </w:r>
            <w:r>
              <w:rPr>
                <w:lang w:val="en-US"/>
              </w:rPr>
              <w:t>888.1</w:t>
            </w:r>
            <w:r w:rsidRPr="00857755">
              <w:t>)</w:t>
            </w:r>
          </w:p>
        </w:tc>
      </w:tr>
      <w:tr w:rsidR="00A711F2" w:rsidRPr="00857755" w14:paraId="72A0947A" w14:textId="77777777" w:rsidTr="004E52C6">
        <w:trPr>
          <w:jc w:val="center"/>
        </w:trPr>
        <w:tc>
          <w:tcPr>
            <w:tcW w:w="8359" w:type="dxa"/>
          </w:tcPr>
          <w:p w14:paraId="37784244" w14:textId="7EA93D4E" w:rsidR="00A711F2" w:rsidRPr="00E136DD" w:rsidRDefault="00FB1252" w:rsidP="004E52C6">
            <w:pPr>
              <w:ind w:firstLine="0"/>
              <w:jc w:val="center"/>
            </w:pPr>
            <m:oMathPara>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m:t>
                </m:r>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x</m:t>
                        </m:r>
                      </m:e>
                      <m:sub>
                        <m:r>
                          <w:rPr>
                            <w:rFonts w:ascii="Cambria Math" w:hAnsi="Cambria Math"/>
                          </w:rPr>
                          <m:t>k</m:t>
                        </m:r>
                      </m:sub>
                    </m:sSub>
                  </m:e>
                </m:d>
              </m:oMath>
            </m:oMathPara>
          </w:p>
        </w:tc>
        <w:tc>
          <w:tcPr>
            <w:tcW w:w="986" w:type="dxa"/>
          </w:tcPr>
          <w:p w14:paraId="1B9307D7" w14:textId="5E7F96B2" w:rsidR="00A711F2" w:rsidRPr="00857755" w:rsidRDefault="00A711F2" w:rsidP="004E52C6">
            <w:pPr>
              <w:ind w:firstLine="0"/>
              <w:jc w:val="center"/>
            </w:pPr>
            <w:r w:rsidRPr="00857755">
              <w:t>(</w:t>
            </w:r>
            <w:r>
              <w:rPr>
                <w:lang w:val="en-US"/>
              </w:rPr>
              <w:t>888.2</w:t>
            </w:r>
            <w:r w:rsidRPr="00857755">
              <w:t>)</w:t>
            </w:r>
          </w:p>
        </w:tc>
      </w:tr>
    </w:tbl>
    <w:p w14:paraId="45B27EB2" w14:textId="7C5750B5" w:rsidR="008322D2" w:rsidRDefault="00A711F2" w:rsidP="0082402E">
      <w:pPr>
        <w:ind w:firstLine="0"/>
        <w:rPr>
          <w:rFonts w:eastAsiaTheme="minorEastAsia"/>
        </w:rPr>
      </w:pPr>
      <w:proofErr w:type="spellStart"/>
      <w:r>
        <w:rPr>
          <w:rFonts w:eastAsiaTheme="minorEastAsia"/>
        </w:rPr>
        <w:t>теңликлериниң</w:t>
      </w:r>
      <w:proofErr w:type="spellEnd"/>
      <w:r>
        <w:rPr>
          <w:rFonts w:eastAsiaTheme="minorEastAsia"/>
        </w:rPr>
        <w:t xml:space="preserve"> келип шы</w:t>
      </w:r>
      <w:r>
        <w:rPr>
          <w:rFonts w:eastAsiaTheme="minorEastAsia" w:cs="Calibri"/>
        </w:rPr>
        <w:t>ғ</w:t>
      </w:r>
      <w:r>
        <w:rPr>
          <w:rFonts w:eastAsiaTheme="minorEastAsia"/>
        </w:rPr>
        <w:t>ату</w:t>
      </w:r>
      <w:r>
        <w:rPr>
          <w:rFonts w:eastAsiaTheme="minorEastAsia" w:cs="Calibri"/>
        </w:rPr>
        <w:t>ғ</w:t>
      </w:r>
      <w:r>
        <w:rPr>
          <w:rFonts w:eastAsiaTheme="minorEastAsia"/>
        </w:rPr>
        <w:t>ынлы</w:t>
      </w:r>
      <w:r>
        <w:rPr>
          <w:rFonts w:eastAsiaTheme="minorEastAsia" w:cs="Calibri"/>
        </w:rPr>
        <w:t>ғ</w:t>
      </w:r>
      <w:r>
        <w:rPr>
          <w:rFonts w:eastAsiaTheme="minorEastAsia"/>
        </w:rPr>
        <w:t xml:space="preserve">ын </w:t>
      </w:r>
      <w:proofErr w:type="spellStart"/>
      <w:r>
        <w:rPr>
          <w:rFonts w:eastAsiaTheme="minorEastAsia"/>
        </w:rPr>
        <w:t>дәлиллеңиз</w:t>
      </w:r>
      <w:proofErr w:type="spellEnd"/>
      <w:r>
        <w:rPr>
          <w:rFonts w:eastAsiaTheme="minorEastAsia"/>
        </w:rPr>
        <w:t>. Бул аңлатпаларда қысқа</w:t>
      </w:r>
      <w:r w:rsidR="004A1003" w:rsidRPr="004A1003">
        <w:rPr>
          <w:rFonts w:eastAsiaTheme="minorEastAsia"/>
        </w:rPr>
        <w:t xml:space="preserve"> </w:t>
      </w:r>
      <w:r w:rsidR="004A1003">
        <w:rPr>
          <w:rFonts w:eastAsiaTheme="minorEastAsia"/>
        </w:rPr>
        <w:t>түрде жазы</w:t>
      </w:r>
      <w:r w:rsidR="004A1003">
        <w:rPr>
          <w:rFonts w:eastAsiaTheme="minorEastAsia" w:cs="Calibri"/>
        </w:rPr>
        <w:t>ў</w:t>
      </w:r>
      <w:r>
        <w:rPr>
          <w:rFonts w:eastAsiaTheme="minorEastAsia"/>
        </w:rPr>
        <w:t xml:space="preserve"> </w:t>
      </w:r>
      <w:proofErr w:type="spellStart"/>
      <w:r>
        <w:rPr>
          <w:rFonts w:eastAsiaTheme="minorEastAsia"/>
        </w:rPr>
        <w:t>мақсетниде</w:t>
      </w:r>
      <w:proofErr w:type="spellEnd"/>
      <w:r>
        <w:rPr>
          <w:rFonts w:eastAsiaTheme="minorEastAsia"/>
        </w:rPr>
        <w:t xml:space="preserve"> </w:t>
      </w:r>
    </w:p>
    <w:p w14:paraId="5BE48062" w14:textId="0E0103B9" w:rsidR="00A711F2" w:rsidRPr="004A1003" w:rsidRDefault="00FB1252" w:rsidP="0082402E">
      <w:pPr>
        <w:ind w:firstLine="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f,g</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num>
            <m:den>
              <m:r>
                <w:rPr>
                  <w:rFonts w:ascii="Cambria Math" w:eastAsiaTheme="minorEastAsia" w:hAnsi="Cambria Math"/>
                </w:rPr>
                <m:t>ℏ</m:t>
              </m:r>
            </m:den>
          </m:f>
          <m:d>
            <m:dPr>
              <m:ctrlPr>
                <w:rPr>
                  <w:rFonts w:ascii="Cambria Math" w:eastAsiaTheme="minorEastAsia" w:hAnsi="Cambria Math"/>
                  <w:i/>
                </w:rPr>
              </m:ctrlPr>
            </m:dPr>
            <m:e>
              <m:r>
                <w:rPr>
                  <w:rFonts w:ascii="Cambria Math" w:eastAsiaTheme="minorEastAsia" w:hAnsi="Cambria Math"/>
                </w:rPr>
                <m:t>fg-gf</m:t>
              </m:r>
            </m:e>
          </m:d>
        </m:oMath>
      </m:oMathPara>
    </w:p>
    <w:p w14:paraId="57F892E4" w14:textId="691311B0" w:rsidR="004A1003" w:rsidRDefault="004A1003" w:rsidP="0082402E">
      <w:pPr>
        <w:ind w:firstLine="0"/>
        <w:rPr>
          <w:rFonts w:eastAsiaTheme="minorEastAsia"/>
        </w:rPr>
      </w:pPr>
      <w:proofErr w:type="spellStart"/>
      <w:r>
        <w:rPr>
          <w:rFonts w:eastAsiaTheme="minorEastAsia"/>
        </w:rPr>
        <w:t>белгиле</w:t>
      </w:r>
      <w:r>
        <w:rPr>
          <w:rFonts w:eastAsiaTheme="minorEastAsia" w:cs="Calibri"/>
        </w:rPr>
        <w:t>ў</w:t>
      </w:r>
      <w:r>
        <w:rPr>
          <w:rFonts w:eastAsiaTheme="minorEastAsia"/>
        </w:rPr>
        <w:t>и</w:t>
      </w:r>
      <w:proofErr w:type="spellEnd"/>
      <w:r>
        <w:rPr>
          <w:rFonts w:eastAsiaTheme="minorEastAsia"/>
        </w:rPr>
        <w:t xml:space="preserve"> қабыл етилген.</w:t>
      </w:r>
    </w:p>
    <w:p w14:paraId="1B9A79A9" w14:textId="5C15BB6E" w:rsidR="004A1003" w:rsidRDefault="004A1003" w:rsidP="00B46CFD">
      <w:pPr>
        <w:rPr>
          <w:rFonts w:eastAsiaTheme="minorEastAsia"/>
        </w:rPr>
      </w:pPr>
      <w:r w:rsidRPr="004A1003">
        <w:rPr>
          <w:rFonts w:eastAsiaTheme="minorEastAsia"/>
          <w:b/>
          <w:bCs/>
        </w:rPr>
        <w:t>Шешими</w:t>
      </w:r>
      <w:r>
        <w:rPr>
          <w:rFonts w:eastAsiaTheme="minorEastAsia"/>
        </w:rPr>
        <w:t>.</w:t>
      </w:r>
      <w:r w:rsidR="008A54EB">
        <w:rPr>
          <w:rFonts w:eastAsiaTheme="minorEastAsia"/>
        </w:rPr>
        <w:t xml:space="preserve"> Каноникалық </w:t>
      </w:r>
      <w:proofErr w:type="spellStart"/>
      <w:r w:rsidR="008A54EB">
        <w:rPr>
          <w:rFonts w:eastAsiaTheme="minorEastAsia"/>
        </w:rPr>
        <w:t>коммутациялық</w:t>
      </w:r>
      <w:proofErr w:type="spellEnd"/>
      <w:r w:rsidR="008A54EB">
        <w:rPr>
          <w:rFonts w:eastAsiaTheme="minorEastAsia"/>
        </w:rPr>
        <w:t xml:space="preserve"> қа</w:t>
      </w:r>
      <w:r w:rsidR="008A54EB">
        <w:rPr>
          <w:rFonts w:eastAsiaTheme="minorEastAsia" w:cs="Calibri"/>
        </w:rPr>
        <w:t>ғ</w:t>
      </w:r>
      <w:r w:rsidR="008A54EB">
        <w:rPr>
          <w:rFonts w:eastAsiaTheme="minorEastAsia"/>
        </w:rPr>
        <w:t xml:space="preserve">ыйдалар </w:t>
      </w:r>
    </w:p>
    <w:tbl>
      <w:tblPr>
        <w:tblW w:w="0" w:type="auto"/>
        <w:jc w:val="center"/>
        <w:tblLook w:val="04A0" w:firstRow="1" w:lastRow="0" w:firstColumn="1" w:lastColumn="0" w:noHBand="0" w:noVBand="1"/>
      </w:tblPr>
      <w:tblGrid>
        <w:gridCol w:w="8359"/>
        <w:gridCol w:w="986"/>
      </w:tblGrid>
      <w:tr w:rsidR="008A54EB" w:rsidRPr="00857755" w14:paraId="3162AA09" w14:textId="77777777" w:rsidTr="004E52C6">
        <w:trPr>
          <w:jc w:val="center"/>
        </w:trPr>
        <w:tc>
          <w:tcPr>
            <w:tcW w:w="8359" w:type="dxa"/>
          </w:tcPr>
          <w:p w14:paraId="37EFF76F" w14:textId="269C22B4" w:rsidR="008A54EB" w:rsidRPr="00E136DD" w:rsidRDefault="00FB1252" w:rsidP="004E52C6">
            <w:pPr>
              <w:ind w:firstLine="0"/>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l</m:t>
                        </m:r>
                      </m:sub>
                    </m:sSub>
                  </m:e>
                </m:d>
                <m:r>
                  <w:rPr>
                    <w:rFonts w:ascii="Cambria Math" w:hAnsi="Cambria Math"/>
                  </w:rPr>
                  <m:t xml:space="preserve">=0,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l</m:t>
                        </m:r>
                      </m:sub>
                    </m:sSub>
                  </m:e>
                </m:d>
                <m:r>
                  <w:rPr>
                    <w:rFonts w:ascii="Cambria Math" w:hAnsi="Cambria Math"/>
                  </w:rPr>
                  <m:t xml:space="preserve">=0,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cs="Calibri"/>
                      </w:rPr>
                      <m:t>δ</m:t>
                    </m:r>
                  </m:e>
                  <m:sub>
                    <m:r>
                      <w:rPr>
                        <w:rFonts w:ascii="Cambria Math" w:hAnsi="Cambria Math"/>
                      </w:rPr>
                      <m:t>kl</m:t>
                    </m:r>
                  </m:sub>
                </m:sSub>
                <m:r>
                  <w:rPr>
                    <w:rFonts w:ascii="Cambria Math" w:hAnsi="Cambria Math"/>
                  </w:rPr>
                  <m:t xml:space="preserve">. </m:t>
                </m:r>
              </m:oMath>
            </m:oMathPara>
          </w:p>
        </w:tc>
        <w:tc>
          <w:tcPr>
            <w:tcW w:w="986" w:type="dxa"/>
          </w:tcPr>
          <w:p w14:paraId="0BF42CAD" w14:textId="1F7EC3C7" w:rsidR="008A54EB" w:rsidRPr="00857755" w:rsidRDefault="008A54EB" w:rsidP="004E52C6">
            <w:pPr>
              <w:ind w:firstLine="0"/>
              <w:jc w:val="center"/>
            </w:pPr>
            <w:r w:rsidRPr="00857755">
              <w:t>(</w:t>
            </w:r>
            <w:r w:rsidR="002F3D4A">
              <w:rPr>
                <w:lang w:val="en-US"/>
              </w:rPr>
              <w:t>888.3</w:t>
            </w:r>
            <w:r w:rsidRPr="00857755">
              <w:t>)</w:t>
            </w:r>
          </w:p>
        </w:tc>
      </w:tr>
    </w:tbl>
    <w:p w14:paraId="48C459C8" w14:textId="3E71E102" w:rsidR="008A54EB" w:rsidRDefault="002F3D4A" w:rsidP="00B46CFD">
      <w:pPr>
        <w:rPr>
          <w:rFonts w:eastAsiaTheme="minorEastAsia"/>
        </w:rPr>
      </w:pPr>
      <w:r w:rsidRPr="002F3D4A">
        <w:rPr>
          <w:rFonts w:eastAsiaTheme="minorEastAsia"/>
        </w:rPr>
        <w:t xml:space="preserve">(888.1)- </w:t>
      </w:r>
      <w:r>
        <w:rPr>
          <w:rFonts w:eastAsiaTheme="minorEastAsia"/>
        </w:rPr>
        <w:t>ҳәм (8</w:t>
      </w:r>
      <w:r w:rsidR="0082402E">
        <w:rPr>
          <w:rFonts w:eastAsiaTheme="minorEastAsia"/>
        </w:rPr>
        <w:t>88</w:t>
      </w:r>
      <w:r>
        <w:rPr>
          <w:rFonts w:eastAsiaTheme="minorEastAsia"/>
        </w:rPr>
        <w:t xml:space="preserve">.2)-қатнаслардың дурыс екенлигиниң дәлили төрт избе-из </w:t>
      </w:r>
      <w:proofErr w:type="spellStart"/>
      <w:r>
        <w:rPr>
          <w:rFonts w:eastAsiaTheme="minorEastAsia"/>
        </w:rPr>
        <w:t>басқышқа</w:t>
      </w:r>
      <w:proofErr w:type="spellEnd"/>
      <w:r>
        <w:rPr>
          <w:rFonts w:eastAsiaTheme="minorEastAsia"/>
        </w:rPr>
        <w:t xml:space="preserve"> бөлинеди.</w:t>
      </w:r>
    </w:p>
    <w:p w14:paraId="1FDD2E30" w14:textId="128FBE6E" w:rsidR="002F3D4A" w:rsidRDefault="002F3D4A" w:rsidP="00B46CFD">
      <w:pPr>
        <w:rPr>
          <w:rFonts w:eastAsiaTheme="minorEastAsia"/>
        </w:rPr>
      </w:pPr>
      <w:r>
        <w:rPr>
          <w:rFonts w:eastAsiaTheme="minorEastAsia"/>
        </w:rPr>
        <w:t xml:space="preserve">1. Мейли, </w:t>
      </w:r>
      <m:oMath>
        <m:r>
          <w:rPr>
            <w:rFonts w:ascii="Cambria Math" w:eastAsiaTheme="minorEastAsia" w:hAnsi="Cambria Math"/>
            <w:lang w:val="en-US"/>
          </w:rPr>
          <m:t>f</m:t>
        </m:r>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w:r>
        <w:rPr>
          <w:rFonts w:eastAsiaTheme="minorEastAsia"/>
        </w:rPr>
        <w:t>. Бундай жа</w:t>
      </w:r>
      <w:r>
        <w:rPr>
          <w:rFonts w:eastAsiaTheme="minorEastAsia" w:cs="Calibri"/>
        </w:rPr>
        <w:t>ғ</w:t>
      </w:r>
      <w:r>
        <w:rPr>
          <w:rFonts w:eastAsiaTheme="minorEastAsia"/>
        </w:rPr>
        <w:t xml:space="preserve">дайда </w:t>
      </w:r>
      <m:oMath>
        <m:f>
          <m:fPr>
            <m:type m:val="lin"/>
            <m:ctrlPr>
              <w:rPr>
                <w:rFonts w:ascii="Cambria Math" w:eastAsiaTheme="minorEastAsia" w:hAnsi="Cambria Math"/>
                <w:i/>
              </w:rPr>
            </m:ctrlPr>
          </m:fPr>
          <m:num>
            <m:r>
              <w:rPr>
                <w:rFonts w:ascii="Cambria Math" w:eastAsiaTheme="minorEastAsia" w:hAnsi="Cambria Math"/>
              </w:rPr>
              <m:t>∂</m:t>
            </m:r>
            <m:r>
              <w:rPr>
                <w:rFonts w:ascii="Cambria Math" w:eastAsiaTheme="minorEastAsia" w:hAnsi="Cambria Math"/>
                <w:lang w:val="en-US"/>
              </w:rPr>
              <m:t>f</m:t>
            </m:r>
          </m:num>
          <m:den>
            <m:r>
              <w:rPr>
                <w:rFonts w:ascii="Cambria Math" w:eastAsiaTheme="minorEastAsia"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en>
        </m:f>
        <m:r>
          <w:rPr>
            <w:rFonts w:ascii="Cambria Math" w:eastAsiaTheme="minorEastAsia" w:hAnsi="Cambria Math"/>
          </w:rPr>
          <m:t>=0</m:t>
        </m:r>
      </m:oMath>
      <w:r>
        <w:rPr>
          <w:rFonts w:eastAsiaTheme="minorEastAsia"/>
        </w:rPr>
        <w:t xml:space="preserve"> ҳәм</w:t>
      </w:r>
      <w:r w:rsidR="00863BCB" w:rsidRPr="00863BCB">
        <w:rPr>
          <w:rFonts w:eastAsiaTheme="minorEastAsia"/>
        </w:rPr>
        <w:t xml:space="preserve"> </w:t>
      </w:r>
      <m:oMath>
        <m:f>
          <m:fPr>
            <m:type m:val="lin"/>
            <m:ctrlPr>
              <w:rPr>
                <w:rFonts w:ascii="Cambria Math" w:eastAsiaTheme="minorEastAsia" w:hAnsi="Cambria Math"/>
                <w:i/>
              </w:rPr>
            </m:ctrlPr>
          </m:fPr>
          <m:num>
            <m:r>
              <w:rPr>
                <w:rFonts w:ascii="Cambria Math" w:eastAsiaTheme="minorEastAsia" w:hAnsi="Cambria Math"/>
              </w:rPr>
              <m:t>∂</m:t>
            </m:r>
            <m:r>
              <w:rPr>
                <w:rFonts w:ascii="Cambria Math" w:eastAsiaTheme="minorEastAsia" w:hAnsi="Cambria Math"/>
                <w:lang w:val="en-US"/>
              </w:rPr>
              <m:t>f</m:t>
            </m:r>
          </m:num>
          <m:den>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eastAsiaTheme="minorEastAsia" w:hAnsi="Cambria Math"/>
          </w:rPr>
          <m:t>=</m:t>
        </m:r>
        <m:sSub>
          <m:sSubPr>
            <m:ctrlPr>
              <w:rPr>
                <w:rFonts w:ascii="Cambria Math" w:hAnsi="Cambria Math"/>
                <w:i/>
              </w:rPr>
            </m:ctrlPr>
          </m:sSubPr>
          <m:e>
            <m:r>
              <w:rPr>
                <w:rFonts w:ascii="Cambria Math" w:hAnsi="Cambria Math" w:cs="Calibri"/>
              </w:rPr>
              <m:t>δ</m:t>
            </m:r>
          </m:e>
          <m:sub>
            <m:r>
              <w:rPr>
                <w:rFonts w:ascii="Cambria Math" w:hAnsi="Cambria Math"/>
              </w:rPr>
              <m:t>kl</m:t>
            </m:r>
          </m:sub>
        </m:sSub>
      </m:oMath>
      <w:r w:rsidR="00863BCB" w:rsidRPr="00863BCB">
        <w:rPr>
          <w:rFonts w:eastAsiaTheme="minorEastAsia"/>
        </w:rPr>
        <w:t xml:space="preserve">. </w:t>
      </w:r>
      <w:r w:rsidR="00863BCB">
        <w:rPr>
          <w:rFonts w:eastAsiaTheme="minorEastAsia"/>
        </w:rPr>
        <w:t>Демек, (888.1)- ҳәм (888.2)-қатнаслар төмендегидей түрге енеди:</w:t>
      </w:r>
    </w:p>
    <w:p w14:paraId="2F892B3F" w14:textId="58A045EE" w:rsidR="00863BCB" w:rsidRPr="00863BCB" w:rsidRDefault="00FB1252" w:rsidP="00B46CFD">
      <w:pPr>
        <w:rPr>
          <w:rFonts w:eastAsiaTheme="minorEastAsia"/>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l</m:t>
                  </m:r>
                </m:sub>
              </m:sSub>
            </m:e>
          </m:d>
          <m:r>
            <w:rPr>
              <w:rFonts w:ascii="Cambria Math" w:hAnsi="Cambria Math"/>
            </w:rPr>
            <m:t xml:space="preserve">=0,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cs="Calibri"/>
                </w:rPr>
                <m:t>δ</m:t>
              </m:r>
            </m:e>
            <m:sub>
              <m:r>
                <w:rPr>
                  <w:rFonts w:ascii="Cambria Math" w:hAnsi="Cambria Math"/>
                </w:rPr>
                <m:t>ik</m:t>
              </m:r>
            </m:sub>
          </m:sSub>
        </m:oMath>
      </m:oMathPara>
    </w:p>
    <w:p w14:paraId="51B0BC37" w14:textId="053C8716" w:rsidR="008A54EB" w:rsidRDefault="00863BCB" w:rsidP="00B46CFD">
      <w:pPr>
        <w:rPr>
          <w:rFonts w:eastAsiaTheme="minorEastAsia"/>
        </w:rPr>
      </w:pPr>
      <w:r>
        <w:rPr>
          <w:rFonts w:eastAsiaTheme="minorEastAsia"/>
        </w:rPr>
        <w:t>ҳәм нәтийжеде (888.3)-аңлатпа</w:t>
      </w:r>
      <w:r>
        <w:rPr>
          <w:rFonts w:eastAsiaTheme="minorEastAsia" w:cs="Calibri"/>
        </w:rPr>
        <w:t>ғ</w:t>
      </w:r>
      <w:r>
        <w:rPr>
          <w:rFonts w:eastAsiaTheme="minorEastAsia"/>
        </w:rPr>
        <w:t>а сәйкес келеди. Тап усындай жоллар менен олардың дурыслы</w:t>
      </w:r>
      <w:r>
        <w:rPr>
          <w:rFonts w:eastAsiaTheme="minorEastAsia" w:cs="Calibri"/>
        </w:rPr>
        <w:t>ғ</w:t>
      </w:r>
      <w:r>
        <w:rPr>
          <w:rFonts w:eastAsiaTheme="minorEastAsia"/>
        </w:rPr>
        <w:t xml:space="preserve">ы </w:t>
      </w:r>
      <m:oMath>
        <m:r>
          <w:rPr>
            <w:rFonts w:ascii="Cambria Math" w:eastAsiaTheme="minorEastAsia" w:hAnsi="Cambria Math"/>
            <w:lang w:val="en-US"/>
          </w:rPr>
          <m:t>f</m:t>
        </m:r>
        <m:r>
          <w:rPr>
            <w:rFonts w:ascii="Cambria Math" w:eastAsiaTheme="minorEastAsia"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oMath>
      <w:r w:rsidRPr="00863BCB">
        <w:rPr>
          <w:rFonts w:eastAsiaTheme="minorEastAsia"/>
        </w:rPr>
        <w:t xml:space="preserve"> </w:t>
      </w:r>
      <m:oMath>
        <m:f>
          <m:fPr>
            <m:type m:val="lin"/>
            <m:ctrlPr>
              <w:rPr>
                <w:rFonts w:ascii="Cambria Math" w:eastAsiaTheme="minorEastAsia" w:hAnsi="Cambria Math"/>
                <w:i/>
              </w:rPr>
            </m:ctrlPr>
          </m:fPr>
          <m:num>
            <m:r>
              <w:rPr>
                <w:rFonts w:ascii="Cambria Math" w:eastAsiaTheme="minorEastAsia" w:hAnsi="Cambria Math"/>
              </w:rPr>
              <m:t>∂</m:t>
            </m:r>
            <m:r>
              <w:rPr>
                <w:rFonts w:ascii="Cambria Math" w:eastAsiaTheme="minorEastAsia" w:hAnsi="Cambria Math"/>
                <w:lang w:val="en-US"/>
              </w:rPr>
              <m:t>f</m:t>
            </m:r>
          </m:num>
          <m:den>
            <m:r>
              <w:rPr>
                <w:rFonts w:ascii="Cambria Math" w:eastAsiaTheme="minorEastAsia"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en>
        </m:f>
        <m:r>
          <w:rPr>
            <w:rFonts w:ascii="Cambria Math" w:eastAsiaTheme="minorEastAsia" w:hAnsi="Cambria Math"/>
          </w:rPr>
          <m:t>=</m:t>
        </m:r>
        <m:sSub>
          <m:sSubPr>
            <m:ctrlPr>
              <w:rPr>
                <w:rFonts w:ascii="Cambria Math" w:hAnsi="Cambria Math"/>
                <w:i/>
              </w:rPr>
            </m:ctrlPr>
          </m:sSubPr>
          <m:e>
            <m:r>
              <w:rPr>
                <w:rFonts w:ascii="Cambria Math" w:hAnsi="Cambria Math" w:cs="Calibri"/>
              </w:rPr>
              <m:t>δ</m:t>
            </m:r>
          </m:e>
          <m:sub>
            <m:r>
              <w:rPr>
                <w:rFonts w:ascii="Cambria Math" w:hAnsi="Cambria Math"/>
              </w:rPr>
              <m:t>kl</m:t>
            </m:r>
          </m:sub>
        </m:sSub>
      </m:oMath>
      <w:r>
        <w:rPr>
          <w:rFonts w:eastAsiaTheme="minorEastAsia"/>
        </w:rPr>
        <w:t xml:space="preserve"> ҳәм</w:t>
      </w:r>
      <w:r w:rsidRPr="00863BCB">
        <w:rPr>
          <w:rFonts w:eastAsiaTheme="minorEastAsia"/>
        </w:rPr>
        <w:t xml:space="preserve"> </w:t>
      </w:r>
      <m:oMath>
        <m:f>
          <m:fPr>
            <m:type m:val="lin"/>
            <m:ctrlPr>
              <w:rPr>
                <w:rFonts w:ascii="Cambria Math" w:eastAsiaTheme="minorEastAsia" w:hAnsi="Cambria Math"/>
                <w:i/>
              </w:rPr>
            </m:ctrlPr>
          </m:fPr>
          <m:num>
            <m:r>
              <w:rPr>
                <w:rFonts w:ascii="Cambria Math" w:eastAsiaTheme="minorEastAsia" w:hAnsi="Cambria Math"/>
              </w:rPr>
              <m:t>∂</m:t>
            </m:r>
            <m:r>
              <w:rPr>
                <w:rFonts w:ascii="Cambria Math" w:eastAsiaTheme="minorEastAsia" w:hAnsi="Cambria Math"/>
                <w:lang w:val="en-US"/>
              </w:rPr>
              <m:t>f</m:t>
            </m:r>
          </m:num>
          <m:den>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eastAsiaTheme="minorEastAsia" w:hAnsi="Cambria Math"/>
          </w:rPr>
          <m:t>=0</m:t>
        </m:r>
      </m:oMath>
      <w:r w:rsidRPr="00863BCB">
        <w:rPr>
          <w:rFonts w:eastAsiaTheme="minorEastAsia"/>
        </w:rPr>
        <w:t xml:space="preserve"> </w:t>
      </w:r>
      <w:r>
        <w:rPr>
          <w:rFonts w:eastAsiaTheme="minorEastAsia"/>
        </w:rPr>
        <w:t>теңликлери орынлы болату</w:t>
      </w:r>
      <w:r>
        <w:rPr>
          <w:rFonts w:eastAsiaTheme="minorEastAsia" w:cs="Calibri"/>
        </w:rPr>
        <w:t>ғ</w:t>
      </w:r>
      <w:r>
        <w:rPr>
          <w:rFonts w:eastAsiaTheme="minorEastAsia"/>
        </w:rPr>
        <w:t>ын жа</w:t>
      </w:r>
      <w:r>
        <w:rPr>
          <w:rFonts w:eastAsiaTheme="minorEastAsia" w:cs="Calibri"/>
        </w:rPr>
        <w:t>ғ</w:t>
      </w:r>
      <w:r>
        <w:rPr>
          <w:rFonts w:eastAsiaTheme="minorEastAsia"/>
        </w:rPr>
        <w:t>дай ушын да табылады.</w:t>
      </w:r>
    </w:p>
    <w:p w14:paraId="7E17054B" w14:textId="194F64D5" w:rsidR="00863BCB" w:rsidRDefault="00863BCB" w:rsidP="00B46CFD">
      <w:pPr>
        <w:rPr>
          <w:rFonts w:eastAsiaTheme="minorEastAsia"/>
        </w:rPr>
      </w:pPr>
      <w:r>
        <w:rPr>
          <w:rFonts w:eastAsiaTheme="minorEastAsia"/>
        </w:rPr>
        <w:lastRenderedPageBreak/>
        <w:t xml:space="preserve">2. Мейли, (888.1)- ҳәм (888.2)-қатнаслар </w:t>
      </w:r>
      <m:oMath>
        <m:r>
          <w:rPr>
            <w:rFonts w:ascii="Cambria Math" w:eastAsiaTheme="minorEastAsia" w:hAnsi="Cambria Math"/>
            <w:lang w:val="en-US"/>
          </w:rPr>
          <m:t>f</m:t>
        </m:r>
      </m:oMath>
      <w:r>
        <w:rPr>
          <w:rFonts w:eastAsiaTheme="minorEastAsia"/>
        </w:rPr>
        <w:t xml:space="preserve"> ҳәм </w:t>
      </w:r>
      <m:oMath>
        <m:r>
          <w:rPr>
            <w:rFonts w:ascii="Cambria Math" w:eastAsiaTheme="minorEastAsia" w:hAnsi="Cambria Math"/>
            <w:lang w:val="en-US"/>
          </w:rPr>
          <m:t>g</m:t>
        </m:r>
      </m:oMath>
      <w:r>
        <w:rPr>
          <w:rFonts w:eastAsiaTheme="minorEastAsia"/>
        </w:rPr>
        <w:t xml:space="preserve"> функциялары ушын дурыс болсын. Бирақ, </w:t>
      </w:r>
      <w:proofErr w:type="spellStart"/>
      <w:r>
        <w:rPr>
          <w:rFonts w:eastAsiaTheme="minorEastAsia"/>
        </w:rPr>
        <w:t>сызықлылықтың</w:t>
      </w:r>
      <w:proofErr w:type="spellEnd"/>
      <w:r>
        <w:rPr>
          <w:rFonts w:eastAsiaTheme="minorEastAsia"/>
        </w:rPr>
        <w:t xml:space="preserve"> салдарынан олар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lang w:val="en-US"/>
          </w:rPr>
          <m:t>f</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lang w:val="en-US"/>
          </w:rPr>
          <m:t>g</m:t>
        </m:r>
      </m:oMath>
      <w:r w:rsidRPr="00863BCB">
        <w:rPr>
          <w:rFonts w:eastAsiaTheme="minorEastAsia"/>
        </w:rPr>
        <w:t xml:space="preserve"> </w:t>
      </w:r>
      <w:r>
        <w:rPr>
          <w:rFonts w:eastAsiaTheme="minorEastAsia"/>
        </w:rPr>
        <w:t xml:space="preserve">сызықлы комбинациясы ушын да дурыс болады. </w:t>
      </w:r>
      <w:r w:rsidR="009455D5">
        <w:rPr>
          <w:rFonts w:eastAsiaTheme="minorEastAsia"/>
        </w:rPr>
        <w:t xml:space="preserve">Бул аңлатпада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9455D5">
        <w:rPr>
          <w:rFonts w:eastAsiaTheme="minorEastAsia"/>
        </w:rPr>
        <w:t xml:space="preserve"> менен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9455D5">
        <w:rPr>
          <w:rFonts w:eastAsiaTheme="minorEastAsia"/>
        </w:rPr>
        <w:t xml:space="preserve"> арқалы ықтыярлы комплексли санлар белгиленген.</w:t>
      </w:r>
    </w:p>
    <w:p w14:paraId="15DC0703" w14:textId="28AA4908" w:rsidR="009455D5" w:rsidRDefault="009455D5" w:rsidP="00B46CFD">
      <w:pPr>
        <w:rPr>
          <w:rFonts w:eastAsiaTheme="minorEastAsia"/>
        </w:rPr>
      </w:pPr>
      <w:r>
        <w:rPr>
          <w:rFonts w:eastAsiaTheme="minorEastAsia"/>
        </w:rPr>
        <w:t xml:space="preserve">3. </w:t>
      </w:r>
      <m:oMath>
        <m:r>
          <w:rPr>
            <w:rFonts w:ascii="Cambria Math" w:eastAsiaTheme="minorEastAsia" w:hAnsi="Cambria Math"/>
            <w:lang w:val="en-US"/>
          </w:rPr>
          <m:t>f</m:t>
        </m:r>
      </m:oMath>
      <w:r>
        <w:rPr>
          <w:rFonts w:eastAsiaTheme="minorEastAsia"/>
        </w:rPr>
        <w:t xml:space="preserve"> ҳәм </w:t>
      </w:r>
      <m:oMath>
        <m:r>
          <w:rPr>
            <w:rFonts w:ascii="Cambria Math" w:eastAsiaTheme="minorEastAsia" w:hAnsi="Cambria Math"/>
            <w:lang w:val="en-US"/>
          </w:rPr>
          <m:t>g</m:t>
        </m:r>
      </m:oMath>
      <w:r>
        <w:rPr>
          <w:rFonts w:eastAsiaTheme="minorEastAsia"/>
        </w:rPr>
        <w:t xml:space="preserve"> функциялары ушын дурыс бол</w:t>
      </w:r>
      <w:r>
        <w:rPr>
          <w:rFonts w:eastAsiaTheme="minorEastAsia" w:cs="Calibri"/>
        </w:rPr>
        <w:t>ғ</w:t>
      </w:r>
      <w:r>
        <w:rPr>
          <w:rFonts w:eastAsiaTheme="minorEastAsia"/>
        </w:rPr>
        <w:t xml:space="preserve">ан бул қатнаслар олардың </w:t>
      </w:r>
      <m:oMath>
        <m:r>
          <w:rPr>
            <w:rFonts w:ascii="Cambria Math" w:eastAsiaTheme="minorEastAsia" w:hAnsi="Cambria Math"/>
            <w:lang w:val="en-US"/>
          </w:rPr>
          <m:t>fg</m:t>
        </m:r>
      </m:oMath>
      <w:r>
        <w:rPr>
          <w:rFonts w:eastAsiaTheme="minorEastAsia"/>
        </w:rPr>
        <w:t xml:space="preserve"> көбеймеси ушын да дурыс болады. (88.1)-жа</w:t>
      </w:r>
      <w:r>
        <w:rPr>
          <w:rFonts w:eastAsiaTheme="minorEastAsia" w:cs="Calibri"/>
        </w:rPr>
        <w:t>ғ</w:t>
      </w:r>
      <w:r>
        <w:rPr>
          <w:rFonts w:eastAsiaTheme="minorEastAsia"/>
        </w:rPr>
        <w:t>дай ушын буны тиккелей есапла</w:t>
      </w:r>
      <w:r>
        <w:rPr>
          <w:rFonts w:eastAsiaTheme="minorEastAsia" w:cs="Calibri"/>
        </w:rPr>
        <w:t>ў</w:t>
      </w:r>
      <w:r>
        <w:rPr>
          <w:rFonts w:eastAsiaTheme="minorEastAsia"/>
        </w:rPr>
        <w:t>лар жолы менен дәлилле</w:t>
      </w:r>
      <w:r>
        <w:rPr>
          <w:rFonts w:eastAsiaTheme="minorEastAsia" w:cs="Calibri"/>
        </w:rPr>
        <w:t>ў</w:t>
      </w:r>
      <w:r>
        <w:rPr>
          <w:rFonts w:eastAsiaTheme="minorEastAsia"/>
        </w:rPr>
        <w:t>ге болады:</w:t>
      </w:r>
    </w:p>
    <w:p w14:paraId="63F98565" w14:textId="77777777" w:rsidR="009455D5" w:rsidRPr="009455D5" w:rsidRDefault="00FB1252" w:rsidP="00B46CFD">
      <w:pPr>
        <w:rPr>
          <w:rFonts w:eastAsiaTheme="minorEastAsia"/>
        </w:rPr>
      </w:pPr>
      <m:oMathPara>
        <m:oMath>
          <m:f>
            <m:fPr>
              <m:ctrlPr>
                <w:rPr>
                  <w:rFonts w:ascii="Cambria Math" w:eastAsiaTheme="minorEastAsia"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en>
          </m:f>
          <m:d>
            <m:dPr>
              <m:ctrlPr>
                <w:rPr>
                  <w:rFonts w:ascii="Cambria Math" w:eastAsiaTheme="minorEastAsia" w:hAnsi="Cambria Math"/>
                  <w:i/>
                </w:rPr>
              </m:ctrlPr>
            </m:dPr>
            <m:e>
              <m:r>
                <w:rPr>
                  <w:rFonts w:ascii="Cambria Math" w:eastAsiaTheme="minorEastAsia" w:hAnsi="Cambria Math"/>
                </w:rPr>
                <m:t>fg</m:t>
              </m:r>
            </m:e>
          </m:d>
          <m:r>
            <w:rPr>
              <w:rFonts w:ascii="Cambria Math" w:eastAsiaTheme="minorEastAsia" w:hAnsi="Cambria Math"/>
            </w:rPr>
            <m:t>=f</m:t>
          </m:r>
          <m:f>
            <m:fPr>
              <m:ctrlPr>
                <w:rPr>
                  <w:rFonts w:ascii="Cambria Math" w:eastAsiaTheme="minorEastAsia" w:hAnsi="Cambria Math"/>
                  <w:i/>
                </w:rPr>
              </m:ctrlPr>
            </m:fPr>
            <m:num>
              <m:r>
                <w:rPr>
                  <w:rFonts w:ascii="Cambria Math" w:hAnsi="Cambria Math"/>
                </w:rPr>
                <m:t>∂g</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en>
          </m:f>
          <m:r>
            <w:rPr>
              <w:rFonts w:ascii="Cambria Math" w:eastAsiaTheme="minorEastAsia" w:hAnsi="Cambria Math"/>
            </w:rPr>
            <m:t>g=-</m:t>
          </m:r>
          <m:d>
            <m:dPr>
              <m:begChr m:val="{"/>
              <m:endChr m:val="}"/>
              <m:ctrlPr>
                <w:rPr>
                  <w:rFonts w:ascii="Cambria Math" w:eastAsiaTheme="minorEastAsia" w:hAnsi="Cambria Math"/>
                  <w:i/>
                </w:rPr>
              </m:ctrlPr>
            </m:dPr>
            <m:e>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r>
                <w:rPr>
                  <w:rFonts w:ascii="Cambria Math" w:eastAsiaTheme="minorEastAsia" w:hAnsi="Cambria Math"/>
                </w:rPr>
                <m:t>g</m:t>
              </m:r>
            </m:e>
          </m:d>
          <m:r>
            <w:rPr>
              <w:rFonts w:ascii="Cambria Math" w:eastAsiaTheme="minorEastAsia" w:hAnsi="Cambria Math"/>
            </w:rPr>
            <m:t>=</m:t>
          </m:r>
        </m:oMath>
      </m:oMathPara>
    </w:p>
    <w:p w14:paraId="27C086A8" w14:textId="0BCECFBF" w:rsidR="009455D5" w:rsidRDefault="009455D5" w:rsidP="00B46CFD">
      <w:pP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num>
            <m:den>
              <m:r>
                <w:rPr>
                  <w:rFonts w:ascii="Cambria Math" w:eastAsiaTheme="minorEastAsia" w:hAnsi="Cambria Math"/>
                </w:rPr>
                <m:t>ℏ</m:t>
              </m:r>
            </m:den>
          </m:f>
          <m:d>
            <m:dPr>
              <m:begChr m:val="{"/>
              <m:endChr m:val="}"/>
              <m:ctrlPr>
                <w:rPr>
                  <w:rFonts w:ascii="Cambria Math" w:eastAsiaTheme="minorEastAsia" w:hAnsi="Cambria Math"/>
                  <w:i/>
                </w:rPr>
              </m:ctrlPr>
            </m:dPr>
            <m:e>
              <m:r>
                <w:rPr>
                  <w:rFonts w:ascii="Cambria Math" w:eastAsiaTheme="minorEastAsia" w:hAnsi="Cambria Math"/>
                </w:rPr>
                <m:t>fg</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g+f</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fg</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fg,</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r>
            <w:rPr>
              <w:rFonts w:ascii="Cambria Math" w:eastAsiaTheme="minorEastAsia" w:hAnsi="Cambria Math"/>
            </w:rPr>
            <m:t>.</m:t>
          </m:r>
        </m:oMath>
      </m:oMathPara>
    </w:p>
    <w:p w14:paraId="27355C2D" w14:textId="604E5C7A" w:rsidR="00FA621F" w:rsidRPr="00FA621F" w:rsidRDefault="00FA621F" w:rsidP="00FA621F">
      <w:pPr>
        <w:rPr>
          <w:rFonts w:eastAsiaTheme="minorEastAsia"/>
          <w:iCs/>
        </w:rPr>
      </w:pPr>
      <w:r>
        <w:rPr>
          <w:rFonts w:eastAsiaTheme="minorEastAsia"/>
          <w:iCs/>
        </w:rPr>
        <w:t>Тап усындай есапла</w:t>
      </w:r>
      <w:r>
        <w:rPr>
          <w:rFonts w:eastAsiaTheme="minorEastAsia" w:cs="Calibri"/>
          <w:iCs/>
        </w:rPr>
        <w:t>ў</w:t>
      </w:r>
      <w:r>
        <w:rPr>
          <w:rFonts w:eastAsiaTheme="minorEastAsia"/>
          <w:iCs/>
        </w:rPr>
        <w:t>ларды (888.2)-қатнас ушын да исле</w:t>
      </w:r>
      <w:r>
        <w:rPr>
          <w:rFonts w:eastAsiaTheme="minorEastAsia" w:cs="Calibri"/>
          <w:iCs/>
        </w:rPr>
        <w:t>ў</w:t>
      </w:r>
      <w:r>
        <w:rPr>
          <w:rFonts w:eastAsiaTheme="minorEastAsia"/>
          <w:iCs/>
        </w:rPr>
        <w:t xml:space="preserve"> қыйын емес.</w:t>
      </w:r>
      <w:r w:rsidRPr="00FA621F">
        <w:rPr>
          <w:rFonts w:eastAsiaTheme="minorEastAsia"/>
          <w:iCs/>
        </w:rPr>
        <w:t xml:space="preserve"> </w:t>
      </w:r>
    </w:p>
    <w:p w14:paraId="3B1BEE52" w14:textId="1B28A4AE" w:rsidR="009455D5" w:rsidRPr="00D97130" w:rsidRDefault="00FA621F" w:rsidP="00132868">
      <w:pPr>
        <w:rPr>
          <w:rFonts w:eastAsiaTheme="minorEastAsia"/>
          <w:iCs/>
        </w:rPr>
      </w:pPr>
      <w:r w:rsidRPr="00FA621F">
        <w:rPr>
          <w:rFonts w:eastAsiaTheme="minorEastAsia"/>
          <w:iCs/>
        </w:rPr>
        <w:t xml:space="preserve">4. </w:t>
      </w:r>
      <w:r>
        <w:rPr>
          <w:rFonts w:eastAsiaTheme="minorEastAsia"/>
          <w:iCs/>
        </w:rPr>
        <w:t>Алдың</w:t>
      </w:r>
      <w:r>
        <w:rPr>
          <w:rFonts w:eastAsiaTheme="minorEastAsia" w:cs="Calibri"/>
          <w:iCs/>
        </w:rPr>
        <w:t>ғ</w:t>
      </w:r>
      <w:r>
        <w:rPr>
          <w:rFonts w:eastAsiaTheme="minorEastAsia"/>
          <w:iCs/>
        </w:rPr>
        <w:t xml:space="preserve">ы </w:t>
      </w:r>
      <w:proofErr w:type="spellStart"/>
      <w:r>
        <w:rPr>
          <w:rFonts w:eastAsiaTheme="minorEastAsia"/>
          <w:iCs/>
        </w:rPr>
        <w:t>пункттен</w:t>
      </w:r>
      <w:proofErr w:type="spellEnd"/>
      <w:r>
        <w:rPr>
          <w:rFonts w:eastAsiaTheme="minorEastAsia"/>
          <w:iCs/>
        </w:rPr>
        <w:t xml:space="preserve"> биз қарап атыр</w:t>
      </w:r>
      <w:r>
        <w:rPr>
          <w:rFonts w:eastAsiaTheme="minorEastAsia" w:cs="Calibri"/>
          <w:iCs/>
        </w:rPr>
        <w:t>ғ</w:t>
      </w:r>
      <w:r>
        <w:rPr>
          <w:rFonts w:eastAsiaTheme="minorEastAsia"/>
          <w:iCs/>
        </w:rPr>
        <w:t xml:space="preserve">ан қатнаслардың  </w:t>
      </w:r>
      <m:oMath>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k</m:t>
            </m:r>
          </m:sub>
        </m:sSub>
      </m:oMath>
      <w:r w:rsidRPr="00FA621F">
        <w:rPr>
          <w:rFonts w:eastAsiaTheme="minorEastAsia"/>
          <w:iCs/>
        </w:rPr>
        <w:t xml:space="preserve"> </w:t>
      </w:r>
      <w:r>
        <w:rPr>
          <w:rFonts w:eastAsiaTheme="minorEastAsia"/>
          <w:iCs/>
        </w:rPr>
        <w:t xml:space="preserve">менен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k</m:t>
            </m:r>
          </m:sub>
        </m:sSub>
      </m:oMath>
      <w:r w:rsidRPr="00FA621F">
        <w:rPr>
          <w:rFonts w:eastAsiaTheme="minorEastAsia"/>
          <w:iCs/>
        </w:rPr>
        <w:t xml:space="preserve"> </w:t>
      </w:r>
      <w:proofErr w:type="spellStart"/>
      <w:r>
        <w:rPr>
          <w:rFonts w:eastAsiaTheme="minorEastAsia"/>
          <w:iCs/>
        </w:rPr>
        <w:t>көбейти</w:t>
      </w:r>
      <w:r>
        <w:rPr>
          <w:rFonts w:eastAsiaTheme="minorEastAsia" w:cs="Calibri"/>
          <w:iCs/>
        </w:rPr>
        <w:t>ў</w:t>
      </w:r>
      <w:r>
        <w:rPr>
          <w:rFonts w:eastAsiaTheme="minorEastAsia"/>
          <w:iCs/>
        </w:rPr>
        <w:t>шилери</w:t>
      </w:r>
      <w:proofErr w:type="spellEnd"/>
      <w:r>
        <w:rPr>
          <w:rFonts w:eastAsiaTheme="minorEastAsia"/>
          <w:iCs/>
        </w:rPr>
        <w:t xml:space="preserve"> бар бол</w:t>
      </w:r>
      <w:r>
        <w:rPr>
          <w:rFonts w:eastAsiaTheme="minorEastAsia" w:cs="Calibri"/>
          <w:iCs/>
        </w:rPr>
        <w:t>ғ</w:t>
      </w:r>
      <w:r>
        <w:rPr>
          <w:rFonts w:eastAsiaTheme="minorEastAsia"/>
          <w:iCs/>
        </w:rPr>
        <w:t xml:space="preserve">ан </w:t>
      </w:r>
      <w:proofErr w:type="spellStart"/>
      <w:r>
        <w:rPr>
          <w:rFonts w:eastAsiaTheme="minorEastAsia"/>
          <w:iCs/>
        </w:rPr>
        <w:t>көбейме</w:t>
      </w:r>
      <w:r w:rsidR="00132868">
        <w:rPr>
          <w:rFonts w:eastAsiaTheme="minorEastAsia"/>
          <w:iCs/>
        </w:rPr>
        <w:t>лердиң</w:t>
      </w:r>
      <w:proofErr w:type="spellEnd"/>
      <w:r w:rsidR="00132868">
        <w:rPr>
          <w:rFonts w:eastAsiaTheme="minorEastAsia"/>
          <w:iCs/>
        </w:rPr>
        <w:t xml:space="preserve"> қәлеген ықтыярлы сызықлы комбинациясы ушын да дурыс екенлиги келип шы</w:t>
      </w:r>
      <w:r w:rsidR="00132868">
        <w:rPr>
          <w:rFonts w:eastAsiaTheme="minorEastAsia" w:cs="Calibri"/>
          <w:iCs/>
        </w:rPr>
        <w:t>ғ</w:t>
      </w:r>
      <w:r w:rsidR="00132868">
        <w:rPr>
          <w:rFonts w:eastAsiaTheme="minorEastAsia"/>
          <w:iCs/>
        </w:rPr>
        <w:t xml:space="preserve">ады. Буннан олардың </w:t>
      </w:r>
      <m:oMath>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k</m:t>
            </m:r>
          </m:sub>
        </m:sSub>
      </m:oMath>
      <w:r w:rsidR="00132868" w:rsidRPr="00FA621F">
        <w:rPr>
          <w:rFonts w:eastAsiaTheme="minorEastAsia"/>
          <w:iCs/>
        </w:rPr>
        <w:t xml:space="preserve"> </w:t>
      </w:r>
      <w:r w:rsidR="00132868">
        <w:rPr>
          <w:rFonts w:eastAsiaTheme="minorEastAsia"/>
          <w:iCs/>
        </w:rPr>
        <w:t xml:space="preserve">ҳәм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k</m:t>
            </m:r>
          </m:sub>
        </m:sSub>
      </m:oMath>
      <w:r w:rsidR="00132868">
        <w:rPr>
          <w:rFonts w:eastAsiaTheme="minorEastAsia"/>
          <w:iCs/>
        </w:rPr>
        <w:t xml:space="preserve"> өзгери</w:t>
      </w:r>
      <w:r w:rsidR="00132868">
        <w:rPr>
          <w:rFonts w:eastAsiaTheme="minorEastAsia" w:cs="Calibri"/>
          <w:iCs/>
        </w:rPr>
        <w:t>ў</w:t>
      </w:r>
      <w:r w:rsidR="00132868">
        <w:rPr>
          <w:rFonts w:eastAsiaTheme="minorEastAsia"/>
          <w:iCs/>
        </w:rPr>
        <w:t>шилериниң қәлеген пүтин функциясы ушын да дурыс болату</w:t>
      </w:r>
      <w:r w:rsidR="00132868">
        <w:rPr>
          <w:rFonts w:eastAsiaTheme="minorEastAsia" w:cs="Calibri"/>
          <w:iCs/>
        </w:rPr>
        <w:t>ғ</w:t>
      </w:r>
      <w:r w:rsidR="00132868">
        <w:rPr>
          <w:rFonts w:eastAsiaTheme="minorEastAsia"/>
          <w:iCs/>
        </w:rPr>
        <w:t>ынлы</w:t>
      </w:r>
      <w:r w:rsidR="00132868">
        <w:rPr>
          <w:rFonts w:eastAsiaTheme="minorEastAsia" w:cs="Calibri"/>
          <w:iCs/>
        </w:rPr>
        <w:t>ғ</w:t>
      </w:r>
      <w:r w:rsidR="00132868">
        <w:rPr>
          <w:rFonts w:eastAsiaTheme="minorEastAsia"/>
          <w:iCs/>
        </w:rPr>
        <w:t>ын аламыз. Мәселениң шәрти бойынша усы жа</w:t>
      </w:r>
      <w:r w:rsidR="00132868">
        <w:rPr>
          <w:rFonts w:eastAsiaTheme="minorEastAsia" w:cs="Calibri"/>
          <w:iCs/>
        </w:rPr>
        <w:t>ғ</w:t>
      </w:r>
      <w:r w:rsidR="00132868">
        <w:rPr>
          <w:rFonts w:eastAsiaTheme="minorEastAsia"/>
          <w:iCs/>
        </w:rPr>
        <w:t>дайды дәлилле</w:t>
      </w:r>
      <w:r w:rsidR="00132868">
        <w:rPr>
          <w:rFonts w:eastAsiaTheme="minorEastAsia" w:cs="Calibri"/>
          <w:iCs/>
        </w:rPr>
        <w:t>ў</w:t>
      </w:r>
      <w:r w:rsidR="00132868">
        <w:rPr>
          <w:rFonts w:eastAsiaTheme="minorEastAsia"/>
          <w:iCs/>
        </w:rPr>
        <w:t xml:space="preserve"> керек еди.</w:t>
      </w:r>
    </w:p>
    <w:p w14:paraId="59EC52A0" w14:textId="31D1D2B5" w:rsidR="008322D2" w:rsidRDefault="008322D2" w:rsidP="00B46CFD">
      <w:pPr>
        <w:rPr>
          <w:rFonts w:eastAsiaTheme="minorEastAsia"/>
        </w:rPr>
      </w:pPr>
    </w:p>
    <w:p w14:paraId="598D4072" w14:textId="1AEE3553" w:rsidR="0082402E" w:rsidRDefault="0082402E" w:rsidP="00B46CFD">
      <w:pPr>
        <w:rPr>
          <w:rFonts w:eastAsiaTheme="minorEastAsia"/>
        </w:rPr>
      </w:pPr>
    </w:p>
    <w:p w14:paraId="3F8077CF" w14:textId="77777777" w:rsidR="0082402E" w:rsidRDefault="0082402E" w:rsidP="00B46CFD">
      <w:pPr>
        <w:rPr>
          <w:rFonts w:eastAsiaTheme="minorEastAsia"/>
        </w:rPr>
      </w:pPr>
    </w:p>
    <w:p w14:paraId="6A83BD40" w14:textId="473D72C8" w:rsidR="00B46CFD" w:rsidRPr="00857755" w:rsidRDefault="00B46CFD" w:rsidP="001A6982">
      <w:pPr>
        <w:ind w:firstLine="0"/>
        <w:jc w:val="center"/>
        <w:rPr>
          <w:b/>
          <w:bCs/>
        </w:rPr>
      </w:pPr>
      <w:r w:rsidRPr="00857755">
        <w:rPr>
          <w:b/>
          <w:bCs/>
        </w:rPr>
        <w:t>II</w:t>
      </w:r>
      <w:r w:rsidR="00A665C0" w:rsidRPr="00857755">
        <w:rPr>
          <w:b/>
          <w:bCs/>
        </w:rPr>
        <w:t xml:space="preserve"> БАП</w:t>
      </w:r>
      <w:r w:rsidR="007F0D80" w:rsidRPr="00857755">
        <w:rPr>
          <w:b/>
          <w:bCs/>
        </w:rPr>
        <w:t xml:space="preserve">. </w:t>
      </w:r>
      <w:r w:rsidRPr="00857755">
        <w:rPr>
          <w:b/>
          <w:bCs/>
        </w:rPr>
        <w:t xml:space="preserve">ЭНЕРГИЯ </w:t>
      </w:r>
      <w:r w:rsidR="00A665C0" w:rsidRPr="00857755">
        <w:rPr>
          <w:b/>
          <w:bCs/>
        </w:rPr>
        <w:t>МЕНЕН</w:t>
      </w:r>
      <w:r w:rsidRPr="00857755">
        <w:rPr>
          <w:b/>
          <w:bCs/>
        </w:rPr>
        <w:t xml:space="preserve"> ИМПУЛЬС</w:t>
      </w:r>
    </w:p>
    <w:p w14:paraId="67D312D1" w14:textId="77777777" w:rsidR="009538FC" w:rsidRPr="00857755" w:rsidRDefault="009538FC" w:rsidP="001A6982">
      <w:pPr>
        <w:ind w:firstLine="0"/>
        <w:jc w:val="center"/>
        <w:rPr>
          <w:b/>
          <w:bCs/>
        </w:rPr>
      </w:pPr>
    </w:p>
    <w:p w14:paraId="5B002208" w14:textId="4E47BA97" w:rsidR="00B46CFD" w:rsidRPr="00857755" w:rsidRDefault="00B46CFD" w:rsidP="001A6982">
      <w:pPr>
        <w:ind w:firstLine="0"/>
        <w:jc w:val="center"/>
        <w:rPr>
          <w:b/>
          <w:bCs/>
        </w:rPr>
      </w:pPr>
      <w:r w:rsidRPr="00857755">
        <w:rPr>
          <w:b/>
          <w:bCs/>
        </w:rPr>
        <w:t xml:space="preserve">§ </w:t>
      </w:r>
      <w:r w:rsidR="0082402E">
        <w:rPr>
          <w:b/>
          <w:bCs/>
        </w:rPr>
        <w:t>17</w:t>
      </w:r>
      <w:r w:rsidRPr="00857755">
        <w:rPr>
          <w:b/>
          <w:bCs/>
        </w:rPr>
        <w:t>. Гамильтониан</w:t>
      </w:r>
    </w:p>
    <w:p w14:paraId="4AC93BA7" w14:textId="77777777" w:rsidR="009538FC" w:rsidRPr="00857755" w:rsidRDefault="009538FC" w:rsidP="00B46CFD"/>
    <w:p w14:paraId="1CF0A138" w14:textId="07D12990" w:rsidR="00B46CFD" w:rsidRPr="00857755" w:rsidRDefault="00A665C0" w:rsidP="00B46CFD">
      <w:r w:rsidRPr="00857755">
        <w:t xml:space="preserve">Квантлық механикада </w:t>
      </w:r>
      <m:oMath>
        <m:r>
          <w:rPr>
            <w:rFonts w:ascii="Cambria Math" w:hAnsi="Cambria Math"/>
          </w:rPr>
          <m:t>Ψ</m:t>
        </m:r>
      </m:oMath>
      <w:r w:rsidR="00B46CFD" w:rsidRPr="00857755">
        <w:t xml:space="preserve"> </w:t>
      </w:r>
      <w:r w:rsidRPr="00857755">
        <w:t>функциясы физикалық системаның ҳалын т</w:t>
      </w:r>
      <w:r w:rsidR="00F03DBA" w:rsidRPr="00857755">
        <w:t>олы</w:t>
      </w:r>
      <w:r w:rsidR="00F03DBA" w:rsidRPr="00857755">
        <w:rPr>
          <w:rFonts w:cs="Calibri"/>
        </w:rPr>
        <w:t>ғ</w:t>
      </w:r>
      <w:r w:rsidR="00F03DBA" w:rsidRPr="00857755">
        <w:t>ы менен анықлайды.</w:t>
      </w:r>
      <w:r w:rsidRPr="00857755">
        <w:t xml:space="preserve"> </w:t>
      </w:r>
      <w:r w:rsidR="008E4E15" w:rsidRPr="00857755">
        <w:t xml:space="preserve">Бул функцияның </w:t>
      </w:r>
      <w:r w:rsidR="008E4E15" w:rsidRPr="00857755">
        <w:rPr>
          <w:rFonts w:cs="Calibri"/>
        </w:rPr>
        <w:t>ў</w:t>
      </w:r>
      <w:r w:rsidR="008E4E15" w:rsidRPr="00857755">
        <w:t xml:space="preserve">ақыттың буннан кейинги </w:t>
      </w:r>
      <w:proofErr w:type="spellStart"/>
      <w:r w:rsidR="008E4E15" w:rsidRPr="00857755">
        <w:t>моментлердеги</w:t>
      </w:r>
      <w:proofErr w:type="spellEnd"/>
      <w:r w:rsidR="008E4E15" w:rsidRPr="00857755">
        <w:t xml:space="preserve"> де барлық қәсийетлерин квантлық механика тәрепинен руқсат етилету</w:t>
      </w:r>
      <w:r w:rsidR="008E4E15" w:rsidRPr="00857755">
        <w:rPr>
          <w:rFonts w:cs="Calibri"/>
        </w:rPr>
        <w:t>ғ</w:t>
      </w:r>
      <w:r w:rsidR="008E4E15" w:rsidRPr="00857755">
        <w:t xml:space="preserve">ын </w:t>
      </w:r>
      <w:proofErr w:type="spellStart"/>
      <w:r w:rsidR="008E4E15" w:rsidRPr="00857755">
        <w:t>толықлық</w:t>
      </w:r>
      <w:proofErr w:type="spellEnd"/>
      <w:r w:rsidR="008E4E15" w:rsidRPr="00857755">
        <w:t xml:space="preserve"> </w:t>
      </w:r>
      <w:proofErr w:type="spellStart"/>
      <w:r w:rsidR="008E4E15" w:rsidRPr="00857755">
        <w:t>дәрежесинде</w:t>
      </w:r>
      <w:proofErr w:type="spellEnd"/>
      <w:r w:rsidR="008E4E15" w:rsidRPr="00857755">
        <w:t xml:space="preserve"> </w:t>
      </w:r>
      <w:r w:rsidR="008E4E15" w:rsidRPr="00857755">
        <w:rPr>
          <w:rFonts w:cs="Calibri"/>
        </w:rPr>
        <w:t>ғ</w:t>
      </w:r>
      <w:r w:rsidR="008E4E15" w:rsidRPr="00857755">
        <w:t>ана тәрийиплейту</w:t>
      </w:r>
      <w:r w:rsidR="008E4E15" w:rsidRPr="00857755">
        <w:rPr>
          <w:rFonts w:cs="Calibri"/>
        </w:rPr>
        <w:t>ғ</w:t>
      </w:r>
      <w:r w:rsidR="008E4E15" w:rsidRPr="00857755">
        <w:t>ын</w:t>
      </w:r>
      <w:r w:rsidR="008C5669" w:rsidRPr="00857755">
        <w:t>л</w:t>
      </w:r>
      <w:r w:rsidR="008E4E15" w:rsidRPr="00857755">
        <w:t>ы</w:t>
      </w:r>
      <w:r w:rsidR="008E4E15" w:rsidRPr="00857755">
        <w:rPr>
          <w:rFonts w:cs="Calibri"/>
        </w:rPr>
        <w:t>ғ</w:t>
      </w:r>
      <w:r w:rsidR="008E4E15" w:rsidRPr="00857755">
        <w:t>ын</w:t>
      </w:r>
      <w:r w:rsidR="008E4E15" w:rsidRPr="00857755">
        <w:rPr>
          <w:rFonts w:cs="Calibri"/>
        </w:rPr>
        <w:t xml:space="preserve"> аңғартады.</w:t>
      </w:r>
      <w:r w:rsidR="008E4E15" w:rsidRPr="00857755">
        <w:t xml:space="preserve"> Бул жа</w:t>
      </w:r>
      <w:r w:rsidR="008E4E15" w:rsidRPr="00857755">
        <w:rPr>
          <w:rFonts w:cs="Calibri"/>
        </w:rPr>
        <w:t>ғ</w:t>
      </w:r>
      <w:r w:rsidR="008E4E15" w:rsidRPr="00857755">
        <w:t xml:space="preserve">дай математикалық жақтан былайынша аңлатылады: толқын функциясынан </w:t>
      </w:r>
      <w:r w:rsidR="008E4E15" w:rsidRPr="00857755">
        <w:rPr>
          <w:rFonts w:cs="Calibri"/>
        </w:rPr>
        <w:t>ў</w:t>
      </w:r>
      <w:r w:rsidR="008E4E15" w:rsidRPr="00857755">
        <w:t>ақыттың қәлеген моменти бойынша алын</w:t>
      </w:r>
      <w:r w:rsidR="008E4E15" w:rsidRPr="00857755">
        <w:rPr>
          <w:rFonts w:cs="Calibri"/>
        </w:rPr>
        <w:t>ғ</w:t>
      </w:r>
      <w:r w:rsidR="008E4E15" w:rsidRPr="00857755">
        <w:t>ан ту</w:t>
      </w:r>
      <w:r w:rsidR="008E4E15" w:rsidRPr="00857755">
        <w:rPr>
          <w:rFonts w:cs="Calibri"/>
        </w:rPr>
        <w:t>ў</w:t>
      </w:r>
      <w:r w:rsidR="008E4E15" w:rsidRPr="00857755">
        <w:t xml:space="preserve">ынды </w:t>
      </w:r>
      <m:oMath>
        <m:f>
          <m:fPr>
            <m:type m:val="lin"/>
            <m:ctrlPr>
              <w:rPr>
                <w:rFonts w:ascii="Cambria Math" w:hAnsi="Cambria Math"/>
                <w:i/>
              </w:rPr>
            </m:ctrlPr>
          </m:fPr>
          <m:num>
            <m:r>
              <w:rPr>
                <w:rFonts w:ascii="Cambria Math" w:hAnsi="Cambria Math"/>
              </w:rPr>
              <m:t>∂Ψ</m:t>
            </m:r>
          </m:num>
          <m:den>
            <m:r>
              <w:rPr>
                <w:rFonts w:ascii="Cambria Math" w:hAnsi="Cambria Math"/>
              </w:rPr>
              <m:t>∂t</m:t>
            </m:r>
          </m:den>
        </m:f>
      </m:oMath>
      <w:r w:rsidR="008E4E15" w:rsidRPr="00857755">
        <w:rPr>
          <w:rFonts w:eastAsiaTheme="minorEastAsia"/>
        </w:rPr>
        <w:t xml:space="preserve"> толқын функциясы </w:t>
      </w:r>
      <m:oMath>
        <m:r>
          <w:rPr>
            <w:rFonts w:ascii="Cambria Math" w:eastAsiaTheme="minorEastAsia" w:hAnsi="Cambria Math"/>
          </w:rPr>
          <m:t>Ψ</m:t>
        </m:r>
      </m:oMath>
      <w:r w:rsidR="006A67E0" w:rsidRPr="00857755">
        <w:rPr>
          <w:rFonts w:eastAsiaTheme="minorEastAsia"/>
        </w:rPr>
        <w:t xml:space="preserve"> дың өзиниң</w:t>
      </w:r>
      <w:r w:rsidR="008E4E15" w:rsidRPr="00857755">
        <w:rPr>
          <w:rFonts w:eastAsiaTheme="minorEastAsia"/>
        </w:rPr>
        <w:t xml:space="preserve"> сол </w:t>
      </w:r>
      <w:r w:rsidR="008E4E15" w:rsidRPr="00857755">
        <w:rPr>
          <w:rFonts w:eastAsiaTheme="minorEastAsia" w:cs="Calibri"/>
        </w:rPr>
        <w:t>ў</w:t>
      </w:r>
      <w:r w:rsidR="008E4E15" w:rsidRPr="00857755">
        <w:rPr>
          <w:rFonts w:eastAsiaTheme="minorEastAsia"/>
        </w:rPr>
        <w:t>ақыт момент</w:t>
      </w:r>
      <w:r w:rsidR="006A67E0" w:rsidRPr="00857755">
        <w:rPr>
          <w:rFonts w:eastAsiaTheme="minorEastAsia"/>
        </w:rPr>
        <w:t xml:space="preserve">теги мәниси менен </w:t>
      </w:r>
      <w:r w:rsidR="00C823B0" w:rsidRPr="00857755">
        <w:rPr>
          <w:rFonts w:eastAsiaTheme="minorEastAsia"/>
        </w:rPr>
        <w:t xml:space="preserve">анықланады. Усының менен бирге бул </w:t>
      </w:r>
      <w:proofErr w:type="spellStart"/>
      <w:r w:rsidR="00C823B0" w:rsidRPr="00857755">
        <w:rPr>
          <w:rFonts w:eastAsiaTheme="minorEastAsia" w:cs="Calibri"/>
        </w:rPr>
        <w:t>ғ</w:t>
      </w:r>
      <w:r w:rsidR="00C823B0" w:rsidRPr="00857755">
        <w:rPr>
          <w:rFonts w:eastAsiaTheme="minorEastAsia"/>
        </w:rPr>
        <w:t>әрезликтиң</w:t>
      </w:r>
      <w:proofErr w:type="spellEnd"/>
      <w:r w:rsidR="00C823B0" w:rsidRPr="00857755">
        <w:rPr>
          <w:rFonts w:eastAsiaTheme="minorEastAsia"/>
        </w:rPr>
        <w:t xml:space="preserve"> суперпозиция принципине сәйкес сызықлы болы</w:t>
      </w:r>
      <w:r w:rsidR="00C823B0" w:rsidRPr="00857755">
        <w:rPr>
          <w:rFonts w:eastAsiaTheme="minorEastAsia" w:cs="Calibri"/>
        </w:rPr>
        <w:t>ў</w:t>
      </w:r>
      <w:r w:rsidR="00C823B0" w:rsidRPr="00857755">
        <w:rPr>
          <w:rFonts w:eastAsiaTheme="minorEastAsia"/>
        </w:rPr>
        <w:t>ы керек. Ең улы</w:t>
      </w:r>
      <w:r w:rsidR="00C823B0" w:rsidRPr="00857755">
        <w:rPr>
          <w:rFonts w:eastAsiaTheme="minorEastAsia" w:cs="Calibri"/>
        </w:rPr>
        <w:t>ў</w:t>
      </w:r>
      <w:r w:rsidR="00C823B0" w:rsidRPr="00857755">
        <w:rPr>
          <w:rFonts w:eastAsiaTheme="minorEastAsia"/>
        </w:rPr>
        <w:t xml:space="preserve">ма түрде бул </w:t>
      </w:r>
      <w:r w:rsidR="00C823B0" w:rsidRPr="00857755">
        <w:rPr>
          <w:rFonts w:eastAsiaTheme="minorEastAsia" w:cs="Calibri"/>
        </w:rPr>
        <w:t>ғ</w:t>
      </w:r>
      <w:r w:rsidR="00C823B0" w:rsidRPr="00857755">
        <w:rPr>
          <w:rFonts w:eastAsiaTheme="minorEastAsia"/>
        </w:rPr>
        <w:t>әрезликти былайынша жазы</w:t>
      </w:r>
      <w:r w:rsidR="00C823B0" w:rsidRPr="00857755">
        <w:rPr>
          <w:rFonts w:eastAsiaTheme="minorEastAsia" w:cs="Calibri"/>
        </w:rPr>
        <w:t>ўғ</w:t>
      </w:r>
      <w:r w:rsidR="00C823B0" w:rsidRPr="00857755">
        <w:rPr>
          <w:rFonts w:eastAsiaTheme="minorEastAsia"/>
        </w:rPr>
        <w:t>а болады:</w:t>
      </w:r>
    </w:p>
    <w:tbl>
      <w:tblPr>
        <w:tblW w:w="0" w:type="auto"/>
        <w:jc w:val="center"/>
        <w:tblLook w:val="04A0" w:firstRow="1" w:lastRow="0" w:firstColumn="1" w:lastColumn="0" w:noHBand="0" w:noVBand="1"/>
      </w:tblPr>
      <w:tblGrid>
        <w:gridCol w:w="8359"/>
        <w:gridCol w:w="986"/>
      </w:tblGrid>
      <w:tr w:rsidR="00857755" w:rsidRPr="00857755" w14:paraId="54436C07" w14:textId="77777777" w:rsidTr="00E00741">
        <w:trPr>
          <w:jc w:val="center"/>
        </w:trPr>
        <w:tc>
          <w:tcPr>
            <w:tcW w:w="8359" w:type="dxa"/>
          </w:tcPr>
          <w:p w14:paraId="2785D3BD" w14:textId="35941B25" w:rsidR="009538FC" w:rsidRPr="00857755" w:rsidRDefault="00C823B0" w:rsidP="00E00741">
            <w:pPr>
              <w:ind w:firstLine="0"/>
              <w:jc w:val="center"/>
              <w:rPr>
                <w:lang w:val="en-US"/>
              </w:rPr>
            </w:pPr>
            <m:oMathPara>
              <m:oMath>
                <m:r>
                  <w:rPr>
                    <w:rFonts w:ascii="Cambria Math" w:hAnsi="Cambria Math"/>
                    <w:lang w:val="en-US"/>
                  </w:rPr>
                  <m:t>iℏ</m:t>
                </m:r>
                <m:f>
                  <m:fPr>
                    <m:ctrlPr>
                      <w:rPr>
                        <w:rFonts w:ascii="Cambria Math" w:hAnsi="Cambria Math"/>
                        <w:i/>
                        <w:lang w:val="en-US"/>
                      </w:rPr>
                    </m:ctrlPr>
                  </m:fPr>
                  <m:num>
                    <m:r>
                      <w:rPr>
                        <w:rFonts w:ascii="Cambria Math" w:hAnsi="Cambria Math"/>
                        <w:lang w:val="en-US"/>
                      </w:rPr>
                      <m:t>∂Ψ</m:t>
                    </m:r>
                  </m:num>
                  <m:den>
                    <m:r>
                      <w:rPr>
                        <w:rFonts w:ascii="Cambria Math" w:hAnsi="Cambria Math"/>
                        <w:lang w:val="en-US"/>
                      </w:rPr>
                      <m:t>∂t</m:t>
                    </m:r>
                  </m:den>
                </m:f>
                <m:r>
                  <w:rPr>
                    <w:rFonts w:ascii="Cambria Math" w:hAnsi="Cambria Math"/>
                    <w:lang w:val="en-US"/>
                  </w:rPr>
                  <m:t>=</m:t>
                </m:r>
                <m:acc>
                  <m:accPr>
                    <m:ctrlPr>
                      <w:rPr>
                        <w:rFonts w:ascii="Cambria Math" w:hAnsi="Cambria Math"/>
                        <w:i/>
                        <w:lang w:val="en-US"/>
                      </w:rPr>
                    </m:ctrlPr>
                  </m:accPr>
                  <m:e>
                    <m:r>
                      <w:rPr>
                        <w:rFonts w:ascii="Cambria Math" w:hAnsi="Cambria Math"/>
                        <w:lang w:val="en-US"/>
                      </w:rPr>
                      <m:t>H</m:t>
                    </m:r>
                  </m:e>
                </m:acc>
                <m:r>
                  <w:rPr>
                    <w:rFonts w:ascii="Cambria Math" w:hAnsi="Cambria Math"/>
                    <w:lang w:val="en-US"/>
                  </w:rPr>
                  <m:t>Ψ.</m:t>
                </m:r>
              </m:oMath>
            </m:oMathPara>
          </w:p>
        </w:tc>
        <w:tc>
          <w:tcPr>
            <w:tcW w:w="986" w:type="dxa"/>
          </w:tcPr>
          <w:p w14:paraId="5418BE25" w14:textId="56CBDAF6" w:rsidR="009538FC" w:rsidRPr="00857755" w:rsidRDefault="009538FC" w:rsidP="00E00741">
            <w:pPr>
              <w:ind w:firstLine="0"/>
              <w:jc w:val="center"/>
            </w:pPr>
            <w:r w:rsidRPr="00857755">
              <w:t>(</w:t>
            </w:r>
            <w:r w:rsidR="0081631E" w:rsidRPr="00857755">
              <w:t>8.1</w:t>
            </w:r>
            <w:r w:rsidRPr="00857755">
              <w:t>)</w:t>
            </w:r>
          </w:p>
        </w:tc>
      </w:tr>
    </w:tbl>
    <w:p w14:paraId="3802E929" w14:textId="777A130F" w:rsidR="00B46CFD" w:rsidRPr="00857755" w:rsidRDefault="0081631E" w:rsidP="0081631E">
      <w:r w:rsidRPr="00857755">
        <w:t xml:space="preserve">Бул теңликте </w:t>
      </w:r>
      <m:oMath>
        <m:acc>
          <m:accPr>
            <m:ctrlPr>
              <w:rPr>
                <w:rFonts w:ascii="Cambria Math" w:hAnsi="Cambria Math"/>
                <w:i/>
                <w:lang w:val="en-US"/>
              </w:rPr>
            </m:ctrlPr>
          </m:accPr>
          <m:e>
            <m:r>
              <w:rPr>
                <w:rFonts w:ascii="Cambria Math" w:hAnsi="Cambria Math"/>
                <w:lang w:val="en-US"/>
              </w:rPr>
              <m:t>H</m:t>
            </m:r>
          </m:e>
        </m:acc>
      </m:oMath>
      <w:r w:rsidRPr="00857755">
        <w:rPr>
          <w:rFonts w:eastAsiaTheme="minorEastAsia"/>
        </w:rPr>
        <w:t xml:space="preserve"> - базы бир сызықлы оператор,</w:t>
      </w:r>
      <w:r w:rsidR="00B46CFD" w:rsidRPr="00857755">
        <w:t xml:space="preserve"> </w:t>
      </w:r>
      <m:oMath>
        <m:r>
          <w:rPr>
            <w:rFonts w:ascii="Cambria Math" w:hAnsi="Cambria Math"/>
            <w:lang w:val="en-US"/>
          </w:rPr>
          <m:t>i</m:t>
        </m:r>
        <m:r>
          <w:rPr>
            <w:rFonts w:ascii="Cambria Math" w:hAnsi="Cambria Math"/>
          </w:rPr>
          <m:t>ℏ</m:t>
        </m:r>
      </m:oMath>
      <w:r w:rsidRPr="00857755">
        <w:t xml:space="preserve"> көбейти</w:t>
      </w:r>
      <w:proofErr w:type="spellStart"/>
      <w:r w:rsidRPr="00857755">
        <w:rPr>
          <w:rFonts w:cs="Calibri"/>
        </w:rPr>
        <w:t>ў</w:t>
      </w:r>
      <w:r w:rsidRPr="00857755">
        <w:t>шисиниң</w:t>
      </w:r>
      <w:proofErr w:type="spellEnd"/>
      <w:r w:rsidRPr="00857755">
        <w:t xml:space="preserve"> </w:t>
      </w:r>
      <w:proofErr w:type="spellStart"/>
      <w:r w:rsidRPr="00857755">
        <w:t>жазылы</w:t>
      </w:r>
      <w:r w:rsidRPr="00857755">
        <w:rPr>
          <w:rFonts w:cs="Calibri"/>
        </w:rPr>
        <w:t>ў</w:t>
      </w:r>
      <w:r w:rsidRPr="00857755">
        <w:t>ының</w:t>
      </w:r>
      <w:proofErr w:type="spellEnd"/>
      <w:r w:rsidRPr="00857755">
        <w:t xml:space="preserve"> себеби </w:t>
      </w:r>
      <w:proofErr w:type="spellStart"/>
      <w:r w:rsidRPr="00857755">
        <w:t>төмениректе</w:t>
      </w:r>
      <w:proofErr w:type="spellEnd"/>
      <w:r w:rsidRPr="00857755">
        <w:t xml:space="preserve"> айтылады.</w:t>
      </w:r>
    </w:p>
    <w:p w14:paraId="213A11C0" w14:textId="1FD1B164" w:rsidR="0081631E" w:rsidRPr="00857755" w:rsidRDefault="00FB1252" w:rsidP="0081631E">
      <w:pPr>
        <w:rPr>
          <w:rFonts w:eastAsiaTheme="minorEastAsia"/>
        </w:rPr>
      </w:pPr>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Ψ</m:t>
                </m:r>
              </m:e>
              <m:sup>
                <m:r>
                  <w:rPr>
                    <w:rFonts w:ascii="Cambria Math" w:hAnsi="Cambria Math"/>
                  </w:rPr>
                  <m:t>*</m:t>
                </m:r>
              </m:sup>
            </m:sSup>
            <m:r>
              <w:rPr>
                <w:rFonts w:ascii="Cambria Math" w:hAnsi="Cambria Math"/>
              </w:rPr>
              <m:t>Ψ</m:t>
            </m:r>
            <m:r>
              <w:rPr>
                <w:rFonts w:ascii="Cambria Math" w:hAnsi="Cambria Math"/>
                <w:lang w:val="en-US"/>
              </w:rPr>
              <m:t>dq</m:t>
            </m:r>
          </m:e>
        </m:nary>
      </m:oMath>
      <w:r w:rsidR="0081631E" w:rsidRPr="00857755">
        <w:rPr>
          <w:rFonts w:eastAsiaTheme="minorEastAsia"/>
        </w:rPr>
        <w:t xml:space="preserve"> интегралы </w:t>
      </w:r>
      <w:r w:rsidR="0081631E" w:rsidRPr="00857755">
        <w:rPr>
          <w:rFonts w:eastAsiaTheme="minorEastAsia" w:cs="Calibri"/>
        </w:rPr>
        <w:t>ў</w:t>
      </w:r>
      <w:r w:rsidR="0081631E" w:rsidRPr="00857755">
        <w:rPr>
          <w:rFonts w:eastAsiaTheme="minorEastAsia"/>
        </w:rPr>
        <w:t xml:space="preserve">ақыттан </w:t>
      </w:r>
      <w:r w:rsidR="0081631E" w:rsidRPr="00857755">
        <w:rPr>
          <w:rFonts w:eastAsiaTheme="minorEastAsia" w:cs="Calibri"/>
        </w:rPr>
        <w:t>ғ</w:t>
      </w:r>
      <w:r w:rsidR="0081631E" w:rsidRPr="00857755">
        <w:rPr>
          <w:rFonts w:eastAsiaTheme="minorEastAsia"/>
        </w:rPr>
        <w:t>әрезсиз бол</w:t>
      </w:r>
      <w:r w:rsidR="0081631E" w:rsidRPr="00857755">
        <w:rPr>
          <w:rFonts w:eastAsiaTheme="minorEastAsia" w:cs="Calibri"/>
        </w:rPr>
        <w:t>ғ</w:t>
      </w:r>
      <w:r w:rsidR="0081631E" w:rsidRPr="00857755">
        <w:rPr>
          <w:rFonts w:eastAsiaTheme="minorEastAsia"/>
        </w:rPr>
        <w:t>ан турақлы шама бол</w:t>
      </w:r>
      <w:r w:rsidR="0081631E" w:rsidRPr="00857755">
        <w:rPr>
          <w:rFonts w:eastAsiaTheme="minorEastAsia" w:cs="Calibri"/>
        </w:rPr>
        <w:t>ғ</w:t>
      </w:r>
      <w:r w:rsidR="0081631E" w:rsidRPr="00857755">
        <w:rPr>
          <w:rFonts w:eastAsiaTheme="minorEastAsia"/>
        </w:rPr>
        <w:t>анлықтан, мына</w:t>
      </w:r>
      <w:r w:rsidR="0081631E" w:rsidRPr="00857755">
        <w:rPr>
          <w:rFonts w:eastAsiaTheme="minorEastAsia" w:cs="Calibri"/>
        </w:rPr>
        <w:t>ғ</w:t>
      </w:r>
      <w:r w:rsidR="0081631E" w:rsidRPr="00857755">
        <w:rPr>
          <w:rFonts w:eastAsiaTheme="minorEastAsia"/>
        </w:rPr>
        <w:t>ан ийе боламыз:</w:t>
      </w:r>
    </w:p>
    <w:p w14:paraId="150310A2" w14:textId="2ECB8697" w:rsidR="00B46CFD" w:rsidRPr="00857755" w:rsidRDefault="00FB1252" w:rsidP="0081631E">
      <m:oMathPara>
        <m:oMath>
          <m:f>
            <m:fPr>
              <m:ctrlPr>
                <w:rPr>
                  <w:rFonts w:ascii="Cambria Math" w:hAnsi="Cambria Math"/>
                  <w:i/>
                </w:rPr>
              </m:ctrlPr>
            </m:fPr>
            <m:num>
              <m:r>
                <w:rPr>
                  <w:rFonts w:ascii="Cambria Math" w:hAnsi="Cambria Math"/>
                </w:rPr>
                <m:t>d</m:t>
              </m:r>
            </m:num>
            <m:den>
              <m:r>
                <w:rPr>
                  <w:rFonts w:ascii="Cambria Math" w:hAnsi="Cambria Math"/>
                </w:rPr>
                <m:t>dt</m:t>
              </m:r>
            </m:den>
          </m:f>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Ψ</m:t>
                      </m:r>
                    </m:e>
                  </m:d>
                </m:e>
                <m:sup>
                  <m:r>
                    <w:rPr>
                      <w:rFonts w:ascii="Cambria Math" w:hAnsi="Cambria Math"/>
                    </w:rPr>
                    <m:t>2</m:t>
                  </m:r>
                </m:sup>
              </m:sSup>
              <m:r>
                <w:rPr>
                  <w:rFonts w:ascii="Cambria Math" w:hAnsi="Cambria Math"/>
                </w:rPr>
                <m:t>dq</m:t>
              </m:r>
            </m:e>
          </m:nary>
          <m:r>
            <w:rPr>
              <w:rFonts w:ascii="Cambria Math" w:hAnsi="Cambria Math"/>
            </w:rPr>
            <m:t>=</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m:t>
                  </m:r>
                  <m:sSup>
                    <m:sSupPr>
                      <m:ctrlPr>
                        <w:rPr>
                          <w:rFonts w:ascii="Cambria Math" w:hAnsi="Cambria Math"/>
                          <w:i/>
                        </w:rPr>
                      </m:ctrlPr>
                    </m:sSupPr>
                    <m:e>
                      <m:r>
                        <w:rPr>
                          <w:rFonts w:ascii="Cambria Math" w:hAnsi="Cambria Math"/>
                        </w:rPr>
                        <m:t>Ψ</m:t>
                      </m:r>
                    </m:e>
                    <m:sup>
                      <m:r>
                        <w:rPr>
                          <w:rFonts w:ascii="Cambria Math" w:hAnsi="Cambria Math"/>
                        </w:rPr>
                        <m:t>*</m:t>
                      </m:r>
                    </m:sup>
                  </m:sSup>
                </m:num>
                <m:den>
                  <m:r>
                    <w:rPr>
                      <w:rFonts w:ascii="Cambria Math" w:hAnsi="Cambria Math"/>
                    </w:rPr>
                    <m:t>dt</m:t>
                  </m:r>
                </m:den>
              </m:f>
              <m:r>
                <w:rPr>
                  <w:rFonts w:ascii="Cambria Math" w:hAnsi="Cambria Math"/>
                </w:rPr>
                <m:t>Ψdq</m:t>
              </m:r>
            </m:e>
          </m:nary>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Ψ</m:t>
                  </m:r>
                </m:e>
                <m:sup>
                  <m:r>
                    <w:rPr>
                      <w:rFonts w:ascii="Cambria Math" w:hAnsi="Cambria Math"/>
                    </w:rPr>
                    <m:t>*</m:t>
                  </m:r>
                </m:sup>
              </m:sSup>
              <m:f>
                <m:fPr>
                  <m:ctrlPr>
                    <w:rPr>
                      <w:rFonts w:ascii="Cambria Math" w:hAnsi="Cambria Math"/>
                      <w:i/>
                    </w:rPr>
                  </m:ctrlPr>
                </m:fPr>
                <m:num>
                  <m:r>
                    <w:rPr>
                      <w:rFonts w:ascii="Cambria Math" w:hAnsi="Cambria Math"/>
                    </w:rPr>
                    <m:t>dΨ</m:t>
                  </m:r>
                </m:num>
                <m:den>
                  <m:r>
                    <w:rPr>
                      <w:rFonts w:ascii="Cambria Math" w:hAnsi="Cambria Math"/>
                    </w:rPr>
                    <m:t>dt</m:t>
                  </m:r>
                </m:den>
              </m:f>
              <m:r>
                <w:rPr>
                  <w:rFonts w:ascii="Cambria Math" w:hAnsi="Cambria Math"/>
                </w:rPr>
                <m:t>dq</m:t>
              </m:r>
            </m:e>
          </m:nary>
          <m:r>
            <w:rPr>
              <w:rFonts w:ascii="Cambria Math" w:eastAsiaTheme="minorEastAsia" w:hAnsi="Cambria Math"/>
            </w:rPr>
            <m:t>=0.</m:t>
          </m:r>
        </m:oMath>
      </m:oMathPara>
    </w:p>
    <w:p w14:paraId="31A1DF02" w14:textId="533BE7C6" w:rsidR="0081631E" w:rsidRPr="00857755" w:rsidRDefault="0081631E" w:rsidP="0081631E">
      <w:pPr>
        <w:rPr>
          <w:rFonts w:eastAsiaTheme="minorEastAsia"/>
        </w:rPr>
      </w:pPr>
      <w:r w:rsidRPr="00857755">
        <w:t xml:space="preserve">Бул теңликке (8.1)-аңлатпаны қойып ҳәм биринши </w:t>
      </w:r>
      <w:proofErr w:type="spellStart"/>
      <w:r w:rsidRPr="00857755">
        <w:t>интегралда</w:t>
      </w:r>
      <w:proofErr w:type="spellEnd"/>
      <w:r w:rsidRPr="00857755">
        <w:t xml:space="preserve"> </w:t>
      </w:r>
      <w:proofErr w:type="spellStart"/>
      <w:r w:rsidRPr="00857755">
        <w:t>транспонирленген</w:t>
      </w:r>
      <w:proofErr w:type="spellEnd"/>
      <w:r w:rsidRPr="00857755">
        <w:t xml:space="preserve"> оператордың анықламасын пайдаланып, улы</w:t>
      </w:r>
      <w:r w:rsidRPr="00857755">
        <w:rPr>
          <w:rFonts w:cs="Calibri"/>
        </w:rPr>
        <w:t>ў</w:t>
      </w:r>
      <w:r w:rsidRPr="00857755">
        <w:t xml:space="preserve">малық көбейме </w:t>
      </w:r>
      <m:oMath>
        <m:f>
          <m:fPr>
            <m:type m:val="lin"/>
            <m:ctrlPr>
              <w:rPr>
                <w:rFonts w:ascii="Cambria Math" w:hAnsi="Cambria Math"/>
                <w:i/>
              </w:rPr>
            </m:ctrlPr>
          </m:fPr>
          <m:num>
            <m:r>
              <w:rPr>
                <w:rFonts w:ascii="Cambria Math" w:hAnsi="Cambria Math"/>
                <w:lang w:val="en-US"/>
              </w:rPr>
              <m:t>i</m:t>
            </m:r>
          </m:num>
          <m:den>
            <m:r>
              <w:rPr>
                <w:rFonts w:ascii="Cambria Math" w:hAnsi="Cambria Math"/>
              </w:rPr>
              <m:t>ℏ</m:t>
            </m:r>
          </m:den>
        </m:f>
      </m:oMath>
      <w:r w:rsidRPr="00857755">
        <w:rPr>
          <w:rFonts w:eastAsiaTheme="minorEastAsia"/>
        </w:rPr>
        <w:t xml:space="preserve"> ты қалдырып мынаны аламыз:</w:t>
      </w:r>
    </w:p>
    <w:p w14:paraId="0A1AA8C1" w14:textId="77777777" w:rsidR="00273823" w:rsidRPr="00857755" w:rsidRDefault="00FB1252" w:rsidP="0081631E">
      <w:pPr>
        <w:rPr>
          <w:rFonts w:eastAsiaTheme="minorEastAsia"/>
        </w:rPr>
      </w:pPr>
      <m:oMathPara>
        <m:oMath>
          <m:nary>
            <m:naryPr>
              <m:limLoc m:val="undOvr"/>
              <m:subHide m:val="1"/>
              <m:supHide m:val="1"/>
              <m:ctrlPr>
                <w:rPr>
                  <w:rFonts w:ascii="Cambria Math" w:eastAsiaTheme="minorEastAsia" w:hAnsi="Cambria Math"/>
                  <w:i/>
                </w:rPr>
              </m:ctrlPr>
            </m:naryPr>
            <m:sub/>
            <m:sup/>
            <m:e>
              <m:r>
                <w:rPr>
                  <w:rFonts w:ascii="Cambria Math" w:eastAsiaTheme="minorEastAsia" w:hAnsi="Cambria Math"/>
                </w:rPr>
                <m:t>Ψ</m:t>
              </m:r>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H</m:t>
                      </m:r>
                    </m:e>
                  </m:acc>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Ψ</m:t>
                  </m:r>
                </m:e>
                <m:sup>
                  <m:r>
                    <w:rPr>
                      <w:rFonts w:ascii="Cambria Math" w:eastAsiaTheme="minorEastAsia" w:hAnsi="Cambria Math"/>
                    </w:rPr>
                    <m:t>*</m:t>
                  </m:r>
                </m:sup>
              </m:sSup>
              <m:r>
                <w:rPr>
                  <w:rFonts w:ascii="Cambria Math" w:eastAsiaTheme="minorEastAsia" w:hAnsi="Cambria Math"/>
                </w:rPr>
                <m:t>dq</m:t>
              </m:r>
            </m:e>
          </m:nary>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Ψ</m:t>
                  </m:r>
                </m:e>
                <m:sup>
                  <m:r>
                    <w:rPr>
                      <w:rFonts w:ascii="Cambria Math" w:eastAsiaTheme="minorEastAsia" w:hAnsi="Cambria Math"/>
                    </w:rPr>
                    <m:t>*</m:t>
                  </m:r>
                </m:sup>
              </m:sSup>
              <m:acc>
                <m:accPr>
                  <m:ctrlPr>
                    <w:rPr>
                      <w:rFonts w:ascii="Cambria Math" w:eastAsiaTheme="minorEastAsia" w:hAnsi="Cambria Math"/>
                      <w:i/>
                    </w:rPr>
                  </m:ctrlPr>
                </m:accPr>
                <m:e>
                  <m:r>
                    <w:rPr>
                      <w:rFonts w:ascii="Cambria Math" w:eastAsiaTheme="minorEastAsia" w:hAnsi="Cambria Math"/>
                    </w:rPr>
                    <m:t>H</m:t>
                  </m:r>
                </m:e>
              </m:acc>
              <m:r>
                <w:rPr>
                  <w:rFonts w:ascii="Cambria Math" w:eastAsiaTheme="minorEastAsia" w:hAnsi="Cambria Math"/>
                </w:rPr>
                <m:t>Ψdq</m:t>
              </m:r>
            </m:e>
          </m:nary>
          <m:r>
            <w:rPr>
              <w:rFonts w:ascii="Cambria Math" w:eastAsiaTheme="minorEastAsia" w:hAnsi="Cambria Math"/>
            </w:rPr>
            <m:t>=</m:t>
          </m:r>
        </m:oMath>
      </m:oMathPara>
    </w:p>
    <w:p w14:paraId="735F131F" w14:textId="1DD49842" w:rsidR="0081631E" w:rsidRPr="00857755" w:rsidRDefault="00273823" w:rsidP="0081631E">
      <w:pPr>
        <w:rPr>
          <w:rFonts w:eastAsiaTheme="minorEastAsia"/>
          <w:i/>
        </w:rPr>
      </w:pPr>
      <m:oMathPara>
        <m:oMath>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Ψ</m:t>
                  </m:r>
                </m:e>
                <m:sup>
                  <m:r>
                    <w:rPr>
                      <w:rFonts w:ascii="Cambria Math" w:eastAsiaTheme="minorEastAsia" w:hAnsi="Cambria Math"/>
                    </w:rPr>
                    <m:t>*</m:t>
                  </m:r>
                </m:sup>
              </m:sSup>
              <m:sSup>
                <m:sSupPr>
                  <m:ctrlPr>
                    <w:rPr>
                      <w:rFonts w:ascii="Cambria Math" w:eastAsiaTheme="minorEastAsia" w:hAnsi="Cambria Math"/>
                      <w:i/>
                    </w:rPr>
                  </m:ctrlPr>
                </m:sSupPr>
                <m:e>
                  <m:acc>
                    <m:accPr>
                      <m:chr m:val="̃"/>
                      <m:ctrlPr>
                        <w:rPr>
                          <w:rFonts w:ascii="Cambria Math" w:eastAsiaTheme="minorEastAsia" w:hAnsi="Cambria Math"/>
                          <w:i/>
                        </w:rPr>
                      </m:ctrlPr>
                    </m:accPr>
                    <m:e>
                      <m:acc>
                        <m:accPr>
                          <m:ctrlPr>
                            <w:rPr>
                              <w:rFonts w:ascii="Cambria Math" w:eastAsiaTheme="minorEastAsia" w:hAnsi="Cambria Math"/>
                              <w:i/>
                            </w:rPr>
                          </m:ctrlPr>
                        </m:accPr>
                        <m:e>
                          <m:r>
                            <w:rPr>
                              <w:rFonts w:ascii="Cambria Math" w:eastAsiaTheme="minorEastAsia" w:hAnsi="Cambria Math"/>
                            </w:rPr>
                            <m:t>H</m:t>
                          </m:r>
                        </m:e>
                      </m:acc>
                    </m:e>
                  </m:acc>
                </m:e>
                <m:sup>
                  <m:r>
                    <w:rPr>
                      <w:rFonts w:ascii="Cambria Math" w:eastAsiaTheme="minorEastAsia" w:hAnsi="Cambria Math"/>
                    </w:rPr>
                    <m:t>*</m:t>
                  </m:r>
                </m:sup>
              </m:sSup>
              <m:r>
                <w:rPr>
                  <w:rFonts w:ascii="Cambria Math" w:eastAsiaTheme="minorEastAsia" w:hAnsi="Cambria Math"/>
                </w:rPr>
                <m:t>Ψdq</m:t>
              </m:r>
            </m:e>
          </m:nary>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Ψ</m:t>
                  </m:r>
                </m:e>
                <m:sup>
                  <m:r>
                    <w:rPr>
                      <w:rFonts w:ascii="Cambria Math" w:eastAsiaTheme="minorEastAsia" w:hAnsi="Cambria Math"/>
                    </w:rPr>
                    <m:t>*</m:t>
                  </m:r>
                </m:sup>
              </m:sSup>
              <m:acc>
                <m:accPr>
                  <m:ctrlPr>
                    <w:rPr>
                      <w:rFonts w:ascii="Cambria Math" w:eastAsiaTheme="minorEastAsia" w:hAnsi="Cambria Math"/>
                      <w:i/>
                    </w:rPr>
                  </m:ctrlPr>
                </m:accPr>
                <m:e>
                  <m:r>
                    <w:rPr>
                      <w:rFonts w:ascii="Cambria Math" w:eastAsiaTheme="minorEastAsia" w:hAnsi="Cambria Math"/>
                    </w:rPr>
                    <m:t>H</m:t>
                  </m:r>
                </m:e>
              </m:acc>
              <m:r>
                <w:rPr>
                  <w:rFonts w:ascii="Cambria Math" w:eastAsiaTheme="minorEastAsia" w:hAnsi="Cambria Math"/>
                </w:rPr>
                <m:t>Ψdq</m:t>
              </m:r>
            </m:e>
          </m:nary>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Ψ</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acc>
                            <m:accPr>
                              <m:ctrlPr>
                                <w:rPr>
                                  <w:rFonts w:ascii="Cambria Math" w:eastAsiaTheme="minorEastAsia" w:hAnsi="Cambria Math"/>
                                  <w:i/>
                                </w:rPr>
                              </m:ctrlPr>
                            </m:accPr>
                            <m:e>
                              <m:r>
                                <w:rPr>
                                  <w:rFonts w:ascii="Cambria Math" w:eastAsiaTheme="minorEastAsia" w:hAnsi="Cambria Math"/>
                                </w:rPr>
                                <m:t>H</m:t>
                              </m:r>
                            </m:e>
                          </m:acc>
                        </m:e>
                      </m:acc>
                    </m:e>
                    <m:sup>
                      <m:r>
                        <w:rPr>
                          <w:rFonts w:ascii="Cambria Math" w:eastAsiaTheme="minorEastAsia" w:hAnsi="Cambria Math"/>
                        </w:rPr>
                        <m:t>*</m:t>
                      </m:r>
                    </m:sup>
                  </m:sSup>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H</m:t>
                      </m:r>
                    </m:e>
                  </m:acc>
                </m:e>
              </m:d>
              <m:r>
                <w:rPr>
                  <w:rFonts w:ascii="Cambria Math" w:eastAsiaTheme="minorEastAsia" w:hAnsi="Cambria Math"/>
                </w:rPr>
                <m:t>Ψdq</m:t>
              </m:r>
            </m:e>
          </m:nary>
          <m:r>
            <w:rPr>
              <w:rFonts w:ascii="Cambria Math" w:eastAsiaTheme="minorEastAsia" w:hAnsi="Cambria Math"/>
            </w:rPr>
            <m:t>=0.</m:t>
          </m:r>
        </m:oMath>
      </m:oMathPara>
    </w:p>
    <w:p w14:paraId="4E754A46" w14:textId="23C83C13" w:rsidR="00B46CFD" w:rsidRPr="00857755" w:rsidRDefault="00273823" w:rsidP="00B46CFD">
      <w:r w:rsidRPr="00857755">
        <w:t xml:space="preserve">Бул теңликтиң ықтыярлы </w:t>
      </w:r>
      <m:oMath>
        <m:r>
          <w:rPr>
            <w:rFonts w:ascii="Cambria Math" w:hAnsi="Cambria Math"/>
          </w:rPr>
          <m:t>Ψ</m:t>
        </m:r>
      </m:oMath>
      <w:r w:rsidRPr="00857755">
        <w:t xml:space="preserve"> функциясы ушын орынланату</w:t>
      </w:r>
      <w:r w:rsidRPr="00857755">
        <w:rPr>
          <w:rFonts w:cs="Calibri"/>
        </w:rPr>
        <w:t>ғ</w:t>
      </w:r>
      <w:r w:rsidRPr="00857755">
        <w:t>ынлы</w:t>
      </w:r>
      <w:r w:rsidRPr="00857755">
        <w:rPr>
          <w:rFonts w:cs="Calibri"/>
        </w:rPr>
        <w:t>ғ</w:t>
      </w:r>
      <w:r w:rsidRPr="00857755">
        <w:t xml:space="preserve">ына байланыслы, буннан </w:t>
      </w:r>
      <m:oMath>
        <m:sSup>
          <m:sSupPr>
            <m:ctrlPr>
              <w:rPr>
                <w:rFonts w:ascii="Cambria Math" w:hAnsi="Cambria Math"/>
                <w:i/>
              </w:rPr>
            </m:ctrlPr>
          </m:sSupPr>
          <m:e>
            <m:acc>
              <m:accPr>
                <m:ctrlPr>
                  <w:rPr>
                    <w:rFonts w:ascii="Cambria Math" w:hAnsi="Cambria Math"/>
                    <w:i/>
                    <w:lang w:val="en-US"/>
                  </w:rPr>
                </m:ctrlPr>
              </m:accPr>
              <m:e>
                <m:r>
                  <w:rPr>
                    <w:rFonts w:ascii="Cambria Math" w:hAnsi="Cambria Math"/>
                    <w:lang w:val="en-US"/>
                  </w:rPr>
                  <m:t>H</m:t>
                </m:r>
              </m:e>
            </m:acc>
          </m:e>
          <m:sup>
            <m:r>
              <w:rPr>
                <w:rFonts w:ascii="Cambria Math" w:hAnsi="Cambria Math"/>
              </w:rPr>
              <m:t>+</m:t>
            </m:r>
          </m:sup>
        </m:sSup>
        <m:r>
          <w:rPr>
            <w:rFonts w:ascii="Cambria Math" w:hAnsi="Cambria Math"/>
          </w:rPr>
          <m:t>=</m:t>
        </m:r>
        <m:acc>
          <m:accPr>
            <m:ctrlPr>
              <w:rPr>
                <w:rFonts w:ascii="Cambria Math" w:eastAsiaTheme="minorEastAsia" w:hAnsi="Cambria Math"/>
                <w:i/>
              </w:rPr>
            </m:ctrlPr>
          </m:accPr>
          <m:e>
            <m:r>
              <w:rPr>
                <w:rFonts w:ascii="Cambria Math" w:eastAsiaTheme="minorEastAsia" w:hAnsi="Cambria Math"/>
              </w:rPr>
              <m:t>H</m:t>
            </m:r>
          </m:e>
        </m:acc>
      </m:oMath>
      <w:r w:rsidRPr="00857755">
        <w:rPr>
          <w:rFonts w:eastAsiaTheme="minorEastAsia"/>
        </w:rPr>
        <w:t xml:space="preserve"> теңлиги келип шы</w:t>
      </w:r>
      <w:r w:rsidRPr="00857755">
        <w:rPr>
          <w:rFonts w:eastAsiaTheme="minorEastAsia" w:cs="Calibri"/>
        </w:rPr>
        <w:t>ғ</w:t>
      </w:r>
      <w:r w:rsidRPr="00857755">
        <w:rPr>
          <w:rFonts w:eastAsiaTheme="minorEastAsia"/>
        </w:rPr>
        <w:t>ады, я</w:t>
      </w:r>
      <w:r w:rsidRPr="00857755">
        <w:rPr>
          <w:rFonts w:eastAsiaTheme="minorEastAsia" w:cs="Calibri"/>
        </w:rPr>
        <w:t>ғ</w:t>
      </w:r>
      <w:r w:rsidRPr="00857755">
        <w:rPr>
          <w:rFonts w:eastAsiaTheme="minorEastAsia"/>
        </w:rPr>
        <w:t xml:space="preserve">ный </w:t>
      </w:r>
      <m:oMath>
        <m:acc>
          <m:accPr>
            <m:ctrlPr>
              <w:rPr>
                <w:rFonts w:ascii="Cambria Math" w:eastAsiaTheme="minorEastAsia" w:hAnsi="Cambria Math"/>
                <w:i/>
              </w:rPr>
            </m:ctrlPr>
          </m:accPr>
          <m:e>
            <m:r>
              <w:rPr>
                <w:rFonts w:ascii="Cambria Math" w:eastAsiaTheme="minorEastAsia" w:hAnsi="Cambria Math"/>
              </w:rPr>
              <m:t>H</m:t>
            </m:r>
          </m:e>
        </m:acc>
      </m:oMath>
      <w:r w:rsidRPr="00857755">
        <w:rPr>
          <w:rFonts w:eastAsiaTheme="minorEastAsia"/>
        </w:rPr>
        <w:t xml:space="preserve"> операторының эрмитлик оператор екенлиги келип шы</w:t>
      </w:r>
      <w:r w:rsidRPr="00857755">
        <w:rPr>
          <w:rFonts w:eastAsiaTheme="minorEastAsia" w:cs="Calibri"/>
        </w:rPr>
        <w:t>ғ</w:t>
      </w:r>
      <w:r w:rsidRPr="00857755">
        <w:rPr>
          <w:rFonts w:eastAsiaTheme="minorEastAsia"/>
        </w:rPr>
        <w:t>ады.</w:t>
      </w:r>
    </w:p>
    <w:p w14:paraId="6FF140F5" w14:textId="1555E048" w:rsidR="00273823" w:rsidRPr="00857755" w:rsidRDefault="00273823" w:rsidP="00B46CFD">
      <w:r w:rsidRPr="00857755">
        <w:t>Оның қандай физикалық шама</w:t>
      </w:r>
      <w:r w:rsidRPr="00857755">
        <w:rPr>
          <w:rFonts w:cs="Calibri"/>
        </w:rPr>
        <w:t>ғ</w:t>
      </w:r>
      <w:r w:rsidRPr="00857755">
        <w:t>а сәйкес келету</w:t>
      </w:r>
      <w:r w:rsidRPr="00857755">
        <w:rPr>
          <w:rFonts w:cs="Calibri"/>
        </w:rPr>
        <w:t>ғ</w:t>
      </w:r>
      <w:r w:rsidRPr="00857755">
        <w:t>ынлы</w:t>
      </w:r>
      <w:r w:rsidRPr="00857755">
        <w:rPr>
          <w:rFonts w:cs="Calibri"/>
        </w:rPr>
        <w:t>ғ</w:t>
      </w:r>
      <w:r w:rsidRPr="00857755">
        <w:t>ын анықлаймыз. Оның ушын (6.1)-шеклик аңлатпасы менен пайдаланамыз ҳәм төмендегидей теңликти жазамыз:</w:t>
      </w:r>
    </w:p>
    <w:p w14:paraId="1A89E594" w14:textId="0AF96F46" w:rsidR="00273823" w:rsidRPr="00857755" w:rsidRDefault="00FB1252" w:rsidP="00B46CFD">
      <w:pPr>
        <w:rPr>
          <w:i/>
        </w:rPr>
      </w:pPr>
      <m:oMathPara>
        <m:oMath>
          <m:f>
            <m:fPr>
              <m:ctrlPr>
                <w:rPr>
                  <w:rFonts w:ascii="Cambria Math" w:hAnsi="Cambria Math"/>
                  <w:i/>
                </w:rPr>
              </m:ctrlPr>
            </m:fPr>
            <m:num>
              <m:r>
                <w:rPr>
                  <w:rFonts w:ascii="Cambria Math" w:hAnsi="Cambria Math"/>
                </w:rPr>
                <m:t>∂Ψ</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f>
            <m:fPr>
              <m:ctrlPr>
                <w:rPr>
                  <w:rFonts w:ascii="Cambria Math" w:hAnsi="Cambria Math"/>
                  <w:i/>
                </w:rPr>
              </m:ctrlPr>
            </m:fPr>
            <m:num>
              <m:r>
                <w:rPr>
                  <w:rFonts w:ascii="Cambria Math" w:hAnsi="Cambria Math"/>
                </w:rPr>
                <m:t>∂S</m:t>
              </m:r>
            </m:num>
            <m:den>
              <m:r>
                <w:rPr>
                  <w:rFonts w:ascii="Cambria Math" w:hAnsi="Cambria Math"/>
                </w:rPr>
                <m:t>∂t</m:t>
              </m:r>
            </m:den>
          </m:f>
          <m:r>
            <w:rPr>
              <w:rFonts w:ascii="Cambria Math" w:hAnsi="Cambria Math"/>
            </w:rPr>
            <m:t>Ψ.</m:t>
          </m:r>
        </m:oMath>
      </m:oMathPara>
    </w:p>
    <w:p w14:paraId="56890F27" w14:textId="54141942" w:rsidR="00B46CFD" w:rsidRDefault="00273823" w:rsidP="00146916">
      <w:r w:rsidRPr="00857755">
        <w:t>Әстелик пенен өзгерету</w:t>
      </w:r>
      <w:r w:rsidRPr="00857755">
        <w:rPr>
          <w:rFonts w:cs="Calibri"/>
        </w:rPr>
        <w:t>ғ</w:t>
      </w:r>
      <w:r w:rsidRPr="00857755">
        <w:t xml:space="preserve">ын </w:t>
      </w:r>
      <m:oMath>
        <m:r>
          <w:rPr>
            <w:rFonts w:ascii="Cambria Math" w:hAnsi="Cambria Math"/>
            <w:lang w:val="en-US"/>
          </w:rPr>
          <m:t>a</m:t>
        </m:r>
      </m:oMath>
      <w:r w:rsidRPr="00857755">
        <w:t xml:space="preserve"> амплитудасын </w:t>
      </w:r>
      <w:proofErr w:type="spellStart"/>
      <w:r w:rsidRPr="00857755">
        <w:t>дифференциал</w:t>
      </w:r>
      <w:r w:rsidR="005A7945">
        <w:t>л</w:t>
      </w:r>
      <w:r w:rsidRPr="00857755">
        <w:t>ама</w:t>
      </w:r>
      <w:r w:rsidRPr="00857755">
        <w:rPr>
          <w:rFonts w:cs="Calibri"/>
        </w:rPr>
        <w:t>ўғ</w:t>
      </w:r>
      <w:r w:rsidRPr="00857755">
        <w:t>а</w:t>
      </w:r>
      <w:proofErr w:type="spellEnd"/>
      <w:r w:rsidRPr="00857755">
        <w:t xml:space="preserve"> болады</w:t>
      </w:r>
      <w:r w:rsidR="00B46CFD" w:rsidRPr="00857755">
        <w:t>.</w:t>
      </w:r>
      <w:r w:rsidRPr="00857755">
        <w:t xml:space="preserve"> Бул теңликти (8.1)-анықлама менен салыстырып, </w:t>
      </w:r>
      <w:r w:rsidR="00146916" w:rsidRPr="00857755">
        <w:t>шеклик жа</w:t>
      </w:r>
      <w:r w:rsidR="00146916" w:rsidRPr="00857755">
        <w:rPr>
          <w:rFonts w:cs="Calibri"/>
        </w:rPr>
        <w:t>ғ</w:t>
      </w:r>
      <w:r w:rsidR="00146916" w:rsidRPr="00857755">
        <w:t xml:space="preserve">дайда </w:t>
      </w:r>
      <m:oMath>
        <m:acc>
          <m:accPr>
            <m:ctrlPr>
              <w:rPr>
                <w:rFonts w:ascii="Cambria Math" w:eastAsiaTheme="minorEastAsia" w:hAnsi="Cambria Math"/>
                <w:i/>
              </w:rPr>
            </m:ctrlPr>
          </m:accPr>
          <m:e>
            <m:r>
              <w:rPr>
                <w:rFonts w:ascii="Cambria Math" w:eastAsiaTheme="minorEastAsia" w:hAnsi="Cambria Math"/>
              </w:rPr>
              <m:t>H</m:t>
            </m:r>
          </m:e>
        </m:acc>
      </m:oMath>
      <w:r w:rsidR="00146916" w:rsidRPr="00857755">
        <w:rPr>
          <w:rFonts w:eastAsiaTheme="minorEastAsia"/>
        </w:rPr>
        <w:t xml:space="preserve"> операторының </w:t>
      </w:r>
      <m:oMath>
        <m:r>
          <w:rPr>
            <w:rFonts w:ascii="Cambria Math" w:eastAsiaTheme="minorEastAsia" w:hAnsi="Cambria Math"/>
          </w:rPr>
          <m:t>-</m:t>
        </m:r>
        <m:f>
          <m:fPr>
            <m:ctrlPr>
              <w:rPr>
                <w:rFonts w:ascii="Cambria Math" w:eastAsiaTheme="minorEastAsia" w:hAnsi="Cambria Math"/>
                <w:i/>
              </w:rPr>
            </m:ctrlPr>
          </m:fPr>
          <m:num>
            <m:r>
              <w:rPr>
                <w:rFonts w:ascii="Cambria Math" w:hAnsi="Cambria Math"/>
              </w:rPr>
              <m:t>∂S</m:t>
            </m:r>
          </m:num>
          <m:den>
            <m:r>
              <w:rPr>
                <w:rFonts w:ascii="Cambria Math" w:hAnsi="Cambria Math"/>
              </w:rPr>
              <m:t>∂t</m:t>
            </m:r>
          </m:den>
        </m:f>
      </m:oMath>
      <w:r w:rsidR="00146916" w:rsidRPr="00857755">
        <w:rPr>
          <w:rFonts w:eastAsiaTheme="minorEastAsia"/>
        </w:rPr>
        <w:t xml:space="preserve"> шамасына әпи</w:t>
      </w:r>
      <w:r w:rsidR="00146916" w:rsidRPr="00857755">
        <w:rPr>
          <w:rFonts w:eastAsiaTheme="minorEastAsia" w:cs="Calibri"/>
        </w:rPr>
        <w:t>ў</w:t>
      </w:r>
      <w:r w:rsidR="00146916" w:rsidRPr="00857755">
        <w:rPr>
          <w:rFonts w:eastAsiaTheme="minorEastAsia"/>
        </w:rPr>
        <w:t>айы көбейти</w:t>
      </w:r>
      <w:r w:rsidR="00146916" w:rsidRPr="00857755">
        <w:rPr>
          <w:rFonts w:eastAsiaTheme="minorEastAsia" w:cs="Calibri"/>
        </w:rPr>
        <w:t>ў</w:t>
      </w:r>
      <w:r w:rsidR="00146916" w:rsidRPr="00857755">
        <w:rPr>
          <w:rFonts w:eastAsiaTheme="minorEastAsia"/>
        </w:rPr>
        <w:t xml:space="preserve">ге алып </w:t>
      </w:r>
      <w:proofErr w:type="spellStart"/>
      <w:r w:rsidR="00146916" w:rsidRPr="00857755">
        <w:rPr>
          <w:rFonts w:eastAsiaTheme="minorEastAsia"/>
        </w:rPr>
        <w:t>келинету</w:t>
      </w:r>
      <w:r w:rsidR="00146916" w:rsidRPr="00857755">
        <w:rPr>
          <w:rFonts w:eastAsiaTheme="minorEastAsia" w:cs="Calibri"/>
        </w:rPr>
        <w:t>ғ</w:t>
      </w:r>
      <w:r w:rsidR="00146916" w:rsidRPr="00857755">
        <w:rPr>
          <w:rFonts w:eastAsiaTheme="minorEastAsia"/>
        </w:rPr>
        <w:t>ынлы</w:t>
      </w:r>
      <w:r w:rsidR="00146916" w:rsidRPr="00857755">
        <w:rPr>
          <w:rFonts w:eastAsiaTheme="minorEastAsia" w:cs="Calibri"/>
        </w:rPr>
        <w:t>ғ</w:t>
      </w:r>
      <w:r w:rsidR="00146916" w:rsidRPr="00857755">
        <w:rPr>
          <w:rFonts w:eastAsiaTheme="minorEastAsia"/>
        </w:rPr>
        <w:t>ын</w:t>
      </w:r>
      <w:proofErr w:type="spellEnd"/>
      <w:r w:rsidR="00146916" w:rsidRPr="00857755">
        <w:rPr>
          <w:rFonts w:eastAsiaTheme="minorEastAsia"/>
        </w:rPr>
        <w:t xml:space="preserve"> көремиз. Бул эрмитлик оператор </w:t>
      </w:r>
      <m:oMath>
        <m:acc>
          <m:accPr>
            <m:ctrlPr>
              <w:rPr>
                <w:rFonts w:ascii="Cambria Math" w:eastAsiaTheme="minorEastAsia" w:hAnsi="Cambria Math"/>
                <w:i/>
              </w:rPr>
            </m:ctrlPr>
          </m:accPr>
          <m:e>
            <m:r>
              <w:rPr>
                <w:rFonts w:ascii="Cambria Math" w:eastAsiaTheme="minorEastAsia" w:hAnsi="Cambria Math"/>
              </w:rPr>
              <m:t>H</m:t>
            </m:r>
          </m:e>
        </m:acc>
      </m:oMath>
      <w:r w:rsidR="00146916" w:rsidRPr="00857755">
        <w:rPr>
          <w:rFonts w:eastAsiaTheme="minorEastAsia"/>
        </w:rPr>
        <w:t xml:space="preserve"> өтету</w:t>
      </w:r>
      <w:r w:rsidR="00146916" w:rsidRPr="00857755">
        <w:rPr>
          <w:rFonts w:eastAsiaTheme="minorEastAsia" w:cs="Calibri"/>
        </w:rPr>
        <w:t>ғ</w:t>
      </w:r>
      <w:r w:rsidR="00146916" w:rsidRPr="00857755">
        <w:rPr>
          <w:rFonts w:eastAsiaTheme="minorEastAsia"/>
        </w:rPr>
        <w:t xml:space="preserve">ын физикалық шама болып табылады. Бирақ </w:t>
      </w:r>
      <m:oMath>
        <m:r>
          <w:rPr>
            <w:rFonts w:ascii="Cambria Math" w:eastAsiaTheme="minorEastAsia" w:hAnsi="Cambria Math"/>
          </w:rPr>
          <m:t>-</m:t>
        </m:r>
        <m:f>
          <m:fPr>
            <m:ctrlPr>
              <w:rPr>
                <w:rFonts w:ascii="Cambria Math" w:eastAsiaTheme="minorEastAsia" w:hAnsi="Cambria Math"/>
                <w:i/>
              </w:rPr>
            </m:ctrlPr>
          </m:fPr>
          <m:num>
            <m:r>
              <w:rPr>
                <w:rFonts w:ascii="Cambria Math" w:hAnsi="Cambria Math"/>
              </w:rPr>
              <m:t>∂S</m:t>
            </m:r>
          </m:num>
          <m:den>
            <m:r>
              <w:rPr>
                <w:rFonts w:ascii="Cambria Math" w:hAnsi="Cambria Math"/>
              </w:rPr>
              <m:t>∂t</m:t>
            </m:r>
          </m:den>
        </m:f>
      </m:oMath>
      <w:r w:rsidR="00146916" w:rsidRPr="00857755">
        <w:rPr>
          <w:rFonts w:eastAsiaTheme="minorEastAsia"/>
        </w:rPr>
        <w:t xml:space="preserve"> ту</w:t>
      </w:r>
      <w:r w:rsidR="00146916" w:rsidRPr="00857755">
        <w:rPr>
          <w:rFonts w:eastAsiaTheme="minorEastAsia" w:cs="Calibri"/>
        </w:rPr>
        <w:t>ў</w:t>
      </w:r>
      <w:r w:rsidR="00146916" w:rsidRPr="00857755">
        <w:rPr>
          <w:rFonts w:eastAsiaTheme="minorEastAsia"/>
        </w:rPr>
        <w:t>ындысы механ</w:t>
      </w:r>
      <w:r w:rsidR="004871DC" w:rsidRPr="00857755">
        <w:rPr>
          <w:rFonts w:eastAsiaTheme="minorEastAsia"/>
        </w:rPr>
        <w:t>и</w:t>
      </w:r>
      <w:r w:rsidR="00146916" w:rsidRPr="00857755">
        <w:rPr>
          <w:rFonts w:eastAsiaTheme="minorEastAsia"/>
        </w:rPr>
        <w:t xml:space="preserve">калық системаның </w:t>
      </w:r>
      <m:oMath>
        <m:r>
          <w:rPr>
            <w:rFonts w:ascii="Cambria Math" w:eastAsiaTheme="minorEastAsia" w:hAnsi="Cambria Math"/>
            <w:lang w:val="en-US"/>
          </w:rPr>
          <m:t>H</m:t>
        </m:r>
      </m:oMath>
      <w:r w:rsidR="00146916" w:rsidRPr="00857755">
        <w:rPr>
          <w:rFonts w:eastAsiaTheme="minorEastAsia"/>
        </w:rPr>
        <w:t xml:space="preserve"> Гамильтон функциясынан басқа ҳеш нәрсе емес. Демек, квантлық механикада</w:t>
      </w:r>
      <w:r w:rsidR="00146916" w:rsidRPr="00857755">
        <w:rPr>
          <w:rFonts w:eastAsiaTheme="minorEastAsia" w:cs="Calibri"/>
        </w:rPr>
        <w:t>ғ</w:t>
      </w:r>
      <w:r w:rsidR="00146916" w:rsidRPr="00857755">
        <w:rPr>
          <w:rFonts w:eastAsiaTheme="minorEastAsia"/>
        </w:rPr>
        <w:t>ы Гамильтон функциясына сәйкес келету</w:t>
      </w:r>
      <w:r w:rsidR="00146916" w:rsidRPr="00857755">
        <w:rPr>
          <w:rFonts w:eastAsiaTheme="minorEastAsia" w:cs="Calibri"/>
        </w:rPr>
        <w:t>ғ</w:t>
      </w:r>
      <w:r w:rsidR="00146916" w:rsidRPr="00857755">
        <w:rPr>
          <w:rFonts w:eastAsiaTheme="minorEastAsia"/>
        </w:rPr>
        <w:t>ын оператор болып табылады екен.</w:t>
      </w:r>
      <w:r w:rsidR="00146916" w:rsidRPr="00857755">
        <w:t xml:space="preserve"> Оны системаның Гамильтон операторы ямаса системаның гамильтонианы деп атайды. Егер </w:t>
      </w:r>
      <w:proofErr w:type="spellStart"/>
      <w:r w:rsidR="00146916" w:rsidRPr="00857755">
        <w:t>гамильтонианның</w:t>
      </w:r>
      <w:proofErr w:type="spellEnd"/>
      <w:r w:rsidR="00146916" w:rsidRPr="00857755">
        <w:t xml:space="preserve"> түри белгили болса, онда (8.1)-санлы </w:t>
      </w:r>
      <m:oMath>
        <m:r>
          <w:rPr>
            <w:rFonts w:ascii="Cambria Math" w:hAnsi="Cambria Math"/>
            <w:lang w:val="en-US"/>
          </w:rPr>
          <m:t>i</m:t>
        </m:r>
        <m:r>
          <w:rPr>
            <w:rFonts w:ascii="Cambria Math" w:hAnsi="Cambria Math"/>
          </w:rPr>
          <m:t>ℏ</m:t>
        </m:r>
        <m:f>
          <m:fPr>
            <m:ctrlPr>
              <w:rPr>
                <w:rFonts w:ascii="Cambria Math" w:hAnsi="Cambria Math"/>
                <w:i/>
                <w:lang w:val="en-US"/>
              </w:rPr>
            </m:ctrlPr>
          </m:fPr>
          <m:num>
            <m:r>
              <w:rPr>
                <w:rFonts w:ascii="Cambria Math" w:hAnsi="Cambria Math"/>
                <w:lang w:val="en-US"/>
              </w:rPr>
              <m:t>∂Ψ</m:t>
            </m:r>
          </m:num>
          <m:den>
            <m:r>
              <w:rPr>
                <w:rFonts w:ascii="Cambria Math" w:hAnsi="Cambria Math"/>
                <w:lang w:val="en-US"/>
              </w:rPr>
              <m:t>∂t</m:t>
            </m:r>
          </m:den>
        </m:f>
        <m:r>
          <w:rPr>
            <w:rFonts w:ascii="Cambria Math" w:hAnsi="Cambria Math"/>
          </w:rPr>
          <m:t>=</m:t>
        </m:r>
        <m:acc>
          <m:accPr>
            <m:ctrlPr>
              <w:rPr>
                <w:rFonts w:ascii="Cambria Math" w:hAnsi="Cambria Math"/>
                <w:i/>
                <w:lang w:val="en-US"/>
              </w:rPr>
            </m:ctrlPr>
          </m:accPr>
          <m:e>
            <m:r>
              <w:rPr>
                <w:rFonts w:ascii="Cambria Math" w:hAnsi="Cambria Math"/>
                <w:lang w:val="en-US"/>
              </w:rPr>
              <m:t>H</m:t>
            </m:r>
          </m:e>
        </m:acc>
        <m:r>
          <w:rPr>
            <w:rFonts w:ascii="Cambria Math" w:hAnsi="Cambria Math"/>
            <w:lang w:val="en-US"/>
          </w:rPr>
          <m:t>Ψ</m:t>
        </m:r>
      </m:oMath>
      <w:r w:rsidR="00146916" w:rsidRPr="00857755">
        <w:rPr>
          <w:rFonts w:eastAsiaTheme="minorEastAsia"/>
        </w:rPr>
        <w:t xml:space="preserve"> </w:t>
      </w:r>
      <w:r w:rsidR="00146916" w:rsidRPr="00857755">
        <w:t>теңлемеси берилген физикалық системаның толқын функцияларын анықлайды. Квантлық механиканың бул тийкар</w:t>
      </w:r>
      <w:r w:rsidR="00146916" w:rsidRPr="00857755">
        <w:rPr>
          <w:rFonts w:cs="Calibri"/>
        </w:rPr>
        <w:t>ғ</w:t>
      </w:r>
      <w:r w:rsidR="00146916" w:rsidRPr="00857755">
        <w:t>ы теңлемеси толқын теңлемеси деп аталады.</w:t>
      </w:r>
    </w:p>
    <w:p w14:paraId="27F53D7F" w14:textId="77777777" w:rsidR="00DD48B4" w:rsidRPr="00857755" w:rsidRDefault="00DD48B4" w:rsidP="00B46CFD"/>
    <w:p w14:paraId="63172408" w14:textId="1EF8AA1C" w:rsidR="00B46CFD" w:rsidRPr="00857755" w:rsidRDefault="00B46CFD" w:rsidP="00414204">
      <w:pPr>
        <w:jc w:val="center"/>
        <w:rPr>
          <w:rFonts w:cs="Calibri"/>
          <w:b/>
          <w:bCs/>
        </w:rPr>
      </w:pPr>
      <w:r w:rsidRPr="00857755">
        <w:rPr>
          <w:b/>
          <w:bCs/>
        </w:rPr>
        <w:t xml:space="preserve">§ </w:t>
      </w:r>
      <w:r w:rsidR="0082402E">
        <w:rPr>
          <w:b/>
          <w:bCs/>
        </w:rPr>
        <w:t>18</w:t>
      </w:r>
      <w:r w:rsidRPr="00857755">
        <w:rPr>
          <w:b/>
          <w:bCs/>
        </w:rPr>
        <w:t xml:space="preserve">. </w:t>
      </w:r>
      <w:r w:rsidR="00414204" w:rsidRPr="00857755">
        <w:rPr>
          <w:b/>
          <w:bCs/>
        </w:rPr>
        <w:t xml:space="preserve">Операторларды </w:t>
      </w:r>
      <w:r w:rsidR="00414204" w:rsidRPr="00857755">
        <w:rPr>
          <w:rFonts w:cs="Calibri"/>
          <w:b/>
          <w:bCs/>
        </w:rPr>
        <w:t>ў</w:t>
      </w:r>
      <w:r w:rsidR="00414204" w:rsidRPr="00857755">
        <w:rPr>
          <w:b/>
          <w:bCs/>
        </w:rPr>
        <w:t>ақыт бойынша дифференциалла</w:t>
      </w:r>
      <w:r w:rsidR="00414204" w:rsidRPr="00857755">
        <w:rPr>
          <w:rFonts w:cs="Calibri"/>
          <w:b/>
          <w:bCs/>
        </w:rPr>
        <w:t>ў</w:t>
      </w:r>
    </w:p>
    <w:p w14:paraId="7DAF2D93" w14:textId="77777777" w:rsidR="00414204" w:rsidRPr="00857755" w:rsidRDefault="00414204" w:rsidP="00B46CFD"/>
    <w:p w14:paraId="1F26449F" w14:textId="1ABF093C" w:rsidR="00B46CFD" w:rsidRPr="00857755" w:rsidRDefault="00414204" w:rsidP="00B46CFD">
      <w:r w:rsidRPr="00857755">
        <w:t>Квантлық механикада</w:t>
      </w:r>
      <w:r w:rsidRPr="00857755">
        <w:rPr>
          <w:rFonts w:cs="Calibri"/>
        </w:rPr>
        <w:t>ғ</w:t>
      </w:r>
      <w:r w:rsidRPr="00857755">
        <w:t xml:space="preserve">ы физикалық шаманың </w:t>
      </w:r>
      <w:r w:rsidRPr="00857755">
        <w:rPr>
          <w:rFonts w:cs="Calibri"/>
        </w:rPr>
        <w:t>ў</w:t>
      </w:r>
      <w:r w:rsidRPr="00857755">
        <w:t>ақыт бойынша ту</w:t>
      </w:r>
      <w:r w:rsidRPr="00857755">
        <w:rPr>
          <w:rFonts w:cs="Calibri"/>
        </w:rPr>
        <w:t>ў</w:t>
      </w:r>
      <w:r w:rsidRPr="00857755">
        <w:t>ындысы классикалық механикада</w:t>
      </w:r>
      <w:r w:rsidRPr="00857755">
        <w:rPr>
          <w:rFonts w:cs="Calibri"/>
        </w:rPr>
        <w:t>ғ</w:t>
      </w:r>
      <w:r w:rsidRPr="00857755">
        <w:t xml:space="preserve">ы физикалық шаманың </w:t>
      </w:r>
      <w:r w:rsidRPr="00857755">
        <w:rPr>
          <w:rFonts w:cs="Calibri"/>
        </w:rPr>
        <w:t>ў</w:t>
      </w:r>
      <w:r w:rsidRPr="00857755">
        <w:t xml:space="preserve">ақыт бойынша </w:t>
      </w:r>
      <w:proofErr w:type="spellStart"/>
      <w:r w:rsidRPr="00857755">
        <w:t>ту</w:t>
      </w:r>
      <w:r w:rsidRPr="00857755">
        <w:rPr>
          <w:rFonts w:cs="Calibri"/>
        </w:rPr>
        <w:t>ў</w:t>
      </w:r>
      <w:r w:rsidRPr="00857755">
        <w:t>ындысындай</w:t>
      </w:r>
      <w:proofErr w:type="spellEnd"/>
      <w:r w:rsidRPr="00857755">
        <w:t xml:space="preserve"> болып анықланбайды. Ҳақыйқатында да, классикалық механикада</w:t>
      </w:r>
      <w:r w:rsidRPr="00857755">
        <w:rPr>
          <w:rFonts w:cs="Calibri"/>
        </w:rPr>
        <w:t>ғ</w:t>
      </w:r>
      <w:r w:rsidRPr="00857755">
        <w:t>ы ту</w:t>
      </w:r>
      <w:r w:rsidRPr="00857755">
        <w:rPr>
          <w:rFonts w:cs="Calibri"/>
        </w:rPr>
        <w:t>ў</w:t>
      </w:r>
      <w:r w:rsidRPr="00857755">
        <w:t>ындыны қара</w:t>
      </w:r>
      <w:r w:rsidRPr="00857755">
        <w:rPr>
          <w:rFonts w:cs="Calibri"/>
        </w:rPr>
        <w:t>ў еки шаманың бир бирине жүдә жақын болған, бирақ ҳәр қыйлы ўақыт моментлериндеги</w:t>
      </w:r>
      <w:r w:rsidRPr="00857755">
        <w:t xml:space="preserve"> мәнислерин қара</w:t>
      </w:r>
      <w:r w:rsidRPr="00857755">
        <w:rPr>
          <w:rFonts w:cs="Calibri"/>
        </w:rPr>
        <w:t>ў</w:t>
      </w:r>
      <w:r w:rsidRPr="00857755">
        <w:t xml:space="preserve"> менен байланыслы. Бирақ, квантлық механикада </w:t>
      </w:r>
      <w:r w:rsidRPr="00857755">
        <w:rPr>
          <w:rFonts w:cs="Calibri"/>
        </w:rPr>
        <w:t>ў</w:t>
      </w:r>
      <w:r w:rsidRPr="00857755">
        <w:t xml:space="preserve">ақыттың </w:t>
      </w:r>
      <w:r w:rsidR="007B2877" w:rsidRPr="00857755">
        <w:t>базы бир моментинде белгили мәниске ийе шама</w:t>
      </w:r>
      <w:r w:rsidR="004871DC" w:rsidRPr="00857755">
        <w:t xml:space="preserve"> </w:t>
      </w:r>
      <w:r w:rsidR="004871DC" w:rsidRPr="00857755">
        <w:rPr>
          <w:rFonts w:cs="Calibri"/>
        </w:rPr>
        <w:t>ў</w:t>
      </w:r>
      <w:r w:rsidR="004871DC" w:rsidRPr="00857755">
        <w:t>ақыттың буннан кейинги моментлеринде</w:t>
      </w:r>
      <w:r w:rsidR="009F4F23" w:rsidRPr="00857755">
        <w:t xml:space="preserve"> ҳеш қандай анық мәниске ийе болмайды. Бул ҳаққында биз жоқарыда гәп еттик. Сонлықтан </w:t>
      </w:r>
      <w:r w:rsidR="009F4F23" w:rsidRPr="00857755">
        <w:rPr>
          <w:rFonts w:cs="Calibri"/>
        </w:rPr>
        <w:t>ў</w:t>
      </w:r>
      <w:r w:rsidR="009F4F23" w:rsidRPr="00857755">
        <w:t xml:space="preserve">ақыт бойынша </w:t>
      </w:r>
      <w:proofErr w:type="spellStart"/>
      <w:r w:rsidR="009F4F23" w:rsidRPr="00857755">
        <w:t>ту</w:t>
      </w:r>
      <w:r w:rsidR="009F4F23" w:rsidRPr="00857755">
        <w:rPr>
          <w:rFonts w:cs="Calibri"/>
        </w:rPr>
        <w:t>ў</w:t>
      </w:r>
      <w:r w:rsidR="009F4F23" w:rsidRPr="00857755">
        <w:t>ындынды</w:t>
      </w:r>
      <w:proofErr w:type="spellEnd"/>
      <w:r w:rsidR="009F4F23" w:rsidRPr="00857755">
        <w:t xml:space="preserve"> түсинигин квантлық механикада пүткиллей басқаша анықлаймыз. </w:t>
      </w:r>
      <m:oMath>
        <m:r>
          <w:rPr>
            <w:rFonts w:ascii="Cambria Math" w:hAnsi="Cambria Math"/>
            <w:lang w:val="en-US"/>
          </w:rPr>
          <m:t>f</m:t>
        </m:r>
      </m:oMath>
      <w:r w:rsidR="009F4F23" w:rsidRPr="00857755">
        <w:t xml:space="preserve"> шамасының ту</w:t>
      </w:r>
      <w:r w:rsidR="009F4F23" w:rsidRPr="00857755">
        <w:rPr>
          <w:rFonts w:cs="Calibri"/>
        </w:rPr>
        <w:t>ў</w:t>
      </w:r>
      <w:r w:rsidR="009F4F23" w:rsidRPr="00857755">
        <w:t xml:space="preserve">ындысы </w:t>
      </w:r>
      <m:oMath>
        <m:acc>
          <m:accPr>
            <m:chr m:val="̇"/>
            <m:ctrlPr>
              <w:rPr>
                <w:rFonts w:ascii="Cambria Math" w:hAnsi="Cambria Math"/>
                <w:i/>
                <w:lang w:val="en-US"/>
              </w:rPr>
            </m:ctrlPr>
          </m:accPr>
          <m:e>
            <m:r>
              <w:rPr>
                <w:rFonts w:ascii="Cambria Math" w:hAnsi="Cambria Math"/>
                <w:lang w:val="en-US"/>
              </w:rPr>
              <m:t>f</m:t>
            </m:r>
          </m:e>
        </m:acc>
      </m:oMath>
      <w:r w:rsidR="009F4F23" w:rsidRPr="00857755">
        <w:t xml:space="preserve"> ти усы </w:t>
      </w:r>
      <m:oMath>
        <m:r>
          <w:rPr>
            <w:rFonts w:ascii="Cambria Math" w:hAnsi="Cambria Math"/>
            <w:lang w:val="en-US"/>
          </w:rPr>
          <m:t>f</m:t>
        </m:r>
      </m:oMath>
      <w:r w:rsidR="009F4F23" w:rsidRPr="00857755">
        <w:t xml:space="preserve"> шамасының орташа мәнисиниң ту</w:t>
      </w:r>
      <w:r w:rsidR="009F4F23" w:rsidRPr="00857755">
        <w:rPr>
          <w:rFonts w:cs="Calibri"/>
        </w:rPr>
        <w:t>ў</w:t>
      </w:r>
      <w:r w:rsidR="009F4F23" w:rsidRPr="00857755">
        <w:t>ындысы деп ал</w:t>
      </w:r>
      <w:r w:rsidR="009F4F23" w:rsidRPr="00857755">
        <w:rPr>
          <w:rFonts w:cs="Calibri"/>
        </w:rPr>
        <w:t>ыў</w:t>
      </w:r>
      <w:r w:rsidR="009F4F23" w:rsidRPr="00857755">
        <w:t xml:space="preserve"> тәбийий. Бундай анықлама тийкарында биз төмендегидей аңлатпа</w:t>
      </w:r>
      <w:r w:rsidR="009F4F23" w:rsidRPr="00857755">
        <w:rPr>
          <w:rFonts w:cs="Calibri"/>
        </w:rPr>
        <w:t>ғ</w:t>
      </w:r>
      <w:r w:rsidR="009F4F23" w:rsidRPr="00857755">
        <w:t>а ийе боламыз:</w:t>
      </w:r>
    </w:p>
    <w:tbl>
      <w:tblPr>
        <w:tblW w:w="0" w:type="auto"/>
        <w:jc w:val="center"/>
        <w:tblLook w:val="04A0" w:firstRow="1" w:lastRow="0" w:firstColumn="1" w:lastColumn="0" w:noHBand="0" w:noVBand="1"/>
      </w:tblPr>
      <w:tblGrid>
        <w:gridCol w:w="8359"/>
        <w:gridCol w:w="986"/>
      </w:tblGrid>
      <w:tr w:rsidR="00857755" w:rsidRPr="00857755" w14:paraId="024C81E4" w14:textId="77777777" w:rsidTr="00E00741">
        <w:trPr>
          <w:jc w:val="center"/>
        </w:trPr>
        <w:tc>
          <w:tcPr>
            <w:tcW w:w="8359" w:type="dxa"/>
          </w:tcPr>
          <w:p w14:paraId="60FAEC61" w14:textId="519684A9" w:rsidR="009538FC" w:rsidRPr="00857755" w:rsidRDefault="00FB1252" w:rsidP="00E00741">
            <w:pPr>
              <w:ind w:firstLine="0"/>
              <w:jc w:val="center"/>
            </w:pPr>
            <m:oMathPara>
              <m:oMath>
                <m:acc>
                  <m:accPr>
                    <m:chr m:val="̅"/>
                    <m:ctrlPr>
                      <w:rPr>
                        <w:rFonts w:ascii="Cambria Math" w:hAnsi="Cambria Math"/>
                        <w:i/>
                      </w:rPr>
                    </m:ctrlPr>
                  </m:accPr>
                  <m:e>
                    <m:acc>
                      <m:accPr>
                        <m:chr m:val="̇"/>
                        <m:ctrlPr>
                          <w:rPr>
                            <w:rFonts w:ascii="Cambria Math" w:hAnsi="Cambria Math"/>
                            <w:i/>
                            <w:lang w:val="en-US"/>
                          </w:rPr>
                        </m:ctrlPr>
                      </m:accPr>
                      <m:e>
                        <m:r>
                          <w:rPr>
                            <w:rFonts w:ascii="Cambria Math" w:hAnsi="Cambria Math"/>
                            <w:lang w:val="en-US"/>
                          </w:rPr>
                          <m:t>f</m:t>
                        </m:r>
                      </m:e>
                    </m:acc>
                  </m:e>
                </m:acc>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f</m:t>
                        </m:r>
                      </m:e>
                    </m:acc>
                  </m:e>
                </m:acc>
              </m:oMath>
            </m:oMathPara>
          </w:p>
        </w:tc>
        <w:tc>
          <w:tcPr>
            <w:tcW w:w="986" w:type="dxa"/>
          </w:tcPr>
          <w:p w14:paraId="154B3C14" w14:textId="15422EFC" w:rsidR="009538FC" w:rsidRPr="00857755" w:rsidRDefault="009538FC" w:rsidP="00E00741">
            <w:pPr>
              <w:ind w:firstLine="0"/>
              <w:jc w:val="center"/>
            </w:pPr>
            <w:r w:rsidRPr="00857755">
              <w:t>(</w:t>
            </w:r>
            <w:r w:rsidR="009F4F23" w:rsidRPr="00857755">
              <w:rPr>
                <w:lang w:val="en-US"/>
              </w:rPr>
              <w:t>9.1</w:t>
            </w:r>
            <w:r w:rsidRPr="00857755">
              <w:t>)</w:t>
            </w:r>
          </w:p>
        </w:tc>
      </w:tr>
    </w:tbl>
    <w:p w14:paraId="5CADE99C" w14:textId="2D545D22" w:rsidR="00B46CFD" w:rsidRPr="00857755" w:rsidRDefault="009F4F23" w:rsidP="00B46CFD">
      <w:r w:rsidRPr="00857755">
        <w:t xml:space="preserve">Бул </w:t>
      </w:r>
      <w:proofErr w:type="spellStart"/>
      <w:r w:rsidRPr="00857755">
        <w:t>анықламадан</w:t>
      </w:r>
      <w:proofErr w:type="spellEnd"/>
      <w:r w:rsidRPr="00857755">
        <w:t xml:space="preserve"> келип шыққан ҳалда </w:t>
      </w:r>
      <m:oMath>
        <m:acc>
          <m:accPr>
            <m:chr m:val="̇"/>
            <m:ctrlPr>
              <w:rPr>
                <w:rFonts w:ascii="Cambria Math" w:hAnsi="Cambria Math"/>
                <w:i/>
                <w:lang w:val="en-US"/>
              </w:rPr>
            </m:ctrlPr>
          </m:accPr>
          <m:e>
            <m:r>
              <w:rPr>
                <w:rFonts w:ascii="Cambria Math" w:hAnsi="Cambria Math"/>
                <w:lang w:val="en-US"/>
              </w:rPr>
              <m:t>f</m:t>
            </m:r>
          </m:e>
        </m:acc>
      </m:oMath>
      <w:r w:rsidRPr="00857755">
        <w:rPr>
          <w:rFonts w:eastAsiaTheme="minorEastAsia"/>
        </w:rPr>
        <w:t xml:space="preserve"> шамасына сәйкес келету</w:t>
      </w:r>
      <w:r w:rsidRPr="00857755">
        <w:rPr>
          <w:rFonts w:eastAsiaTheme="minorEastAsia" w:cs="Calibri"/>
        </w:rPr>
        <w:t>ғ</w:t>
      </w:r>
      <w:r w:rsidRPr="00857755">
        <w:rPr>
          <w:rFonts w:eastAsiaTheme="minorEastAsia"/>
        </w:rPr>
        <w:t xml:space="preserve">ын квантлық механиканың операторы </w:t>
      </w:r>
      <m:oMath>
        <m:acc>
          <m:accPr>
            <m:ctrlPr>
              <w:rPr>
                <w:rFonts w:ascii="Cambria Math" w:eastAsiaTheme="minorEastAsia" w:hAnsi="Cambria Math"/>
                <w:i/>
              </w:rPr>
            </m:ctrlPr>
          </m:accPr>
          <m:e>
            <m:acc>
              <m:accPr>
                <m:chr m:val="̇"/>
                <m:ctrlPr>
                  <w:rPr>
                    <w:rFonts w:ascii="Cambria Math" w:hAnsi="Cambria Math"/>
                    <w:i/>
                    <w:lang w:val="en-US"/>
                  </w:rPr>
                </m:ctrlPr>
              </m:accPr>
              <m:e>
                <m:r>
                  <w:rPr>
                    <w:rFonts w:ascii="Cambria Math" w:hAnsi="Cambria Math"/>
                    <w:lang w:val="en-US"/>
                  </w:rPr>
                  <m:t>f</m:t>
                </m:r>
              </m:e>
            </m:acc>
          </m:e>
        </m:acc>
      </m:oMath>
      <w:r w:rsidRPr="00857755">
        <w:rPr>
          <w:rFonts w:eastAsiaTheme="minorEastAsia"/>
        </w:rPr>
        <w:t xml:space="preserve"> ушын аңлатпаны алы</w:t>
      </w:r>
      <w:r w:rsidRPr="00857755">
        <w:rPr>
          <w:rFonts w:eastAsiaTheme="minorEastAsia" w:cs="Calibri"/>
        </w:rPr>
        <w:t>ў</w:t>
      </w:r>
      <w:r w:rsidRPr="00857755">
        <w:rPr>
          <w:rFonts w:eastAsiaTheme="minorEastAsia"/>
        </w:rPr>
        <w:t xml:space="preserve"> қыйын емес</w:t>
      </w:r>
      <w:r w:rsidR="00B46CFD" w:rsidRPr="00857755">
        <w:t>:</w:t>
      </w:r>
    </w:p>
    <w:p w14:paraId="3C88DD26" w14:textId="5CE89F47" w:rsidR="009437A7" w:rsidRPr="00857755" w:rsidRDefault="00FB1252" w:rsidP="00B46CFD">
      <w:pPr>
        <w:rPr>
          <w:rFonts w:eastAsiaTheme="minorEastAsia"/>
        </w:rPr>
      </w:pPr>
      <m:oMathPara>
        <m:oMath>
          <m:acc>
            <m:accPr>
              <m:chr m:val="̅"/>
              <m:ctrlPr>
                <w:rPr>
                  <w:rFonts w:ascii="Cambria Math" w:hAnsi="Cambria Math"/>
                  <w:i/>
                </w:rPr>
              </m:ctrlPr>
            </m:accPr>
            <m:e>
              <m:acc>
                <m:accPr>
                  <m:chr m:val="̇"/>
                  <m:ctrlPr>
                    <w:rPr>
                      <w:rFonts w:ascii="Cambria Math" w:hAnsi="Cambria Math"/>
                      <w:i/>
                      <w:lang w:val="en-US"/>
                    </w:rPr>
                  </m:ctrlPr>
                </m:accPr>
                <m:e>
                  <m:r>
                    <w:rPr>
                      <w:rFonts w:ascii="Cambria Math" w:hAnsi="Cambria Math"/>
                      <w:lang w:val="en-US"/>
                    </w:rPr>
                    <m:t>f</m:t>
                  </m:r>
                </m:e>
              </m:acc>
            </m:e>
          </m:acc>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f</m:t>
                  </m:r>
                </m:e>
              </m:acc>
            </m:e>
          </m:ac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Ψ</m:t>
                  </m:r>
                </m:e>
                <m:sup>
                  <m:r>
                    <w:rPr>
                      <w:rFonts w:ascii="Cambria Math" w:hAnsi="Cambria Math"/>
                    </w:rPr>
                    <m:t>*</m:t>
                  </m:r>
                </m:sup>
              </m:sSup>
              <m:acc>
                <m:accPr>
                  <m:ctrlPr>
                    <w:rPr>
                      <w:rFonts w:ascii="Cambria Math" w:hAnsi="Cambria Math"/>
                      <w:i/>
                    </w:rPr>
                  </m:ctrlPr>
                </m:accPr>
                <m:e>
                  <m:r>
                    <w:rPr>
                      <w:rFonts w:ascii="Cambria Math" w:hAnsi="Cambria Math"/>
                    </w:rPr>
                    <m:t>f</m:t>
                  </m:r>
                </m:e>
              </m:acc>
              <m:r>
                <w:rPr>
                  <w:rFonts w:ascii="Cambria Math" w:hAnsi="Cambria Math"/>
                </w:rPr>
                <m:t>Ψdq</m:t>
              </m:r>
            </m:e>
          </m:nary>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Ψ</m:t>
                  </m:r>
                </m:e>
                <m:sup>
                  <m:r>
                    <w:rPr>
                      <w:rFonts w:ascii="Cambria Math" w:hAnsi="Cambria Math"/>
                    </w:rPr>
                    <m:t>*</m:t>
                  </m:r>
                </m:sup>
              </m:sSup>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f</m:t>
                      </m:r>
                    </m:e>
                  </m:acc>
                </m:num>
                <m:den>
                  <m:r>
                    <w:rPr>
                      <w:rFonts w:ascii="Cambria Math" w:hAnsi="Cambria Math"/>
                    </w:rPr>
                    <m:t>∂t</m:t>
                  </m:r>
                </m:den>
              </m:f>
              <m:r>
                <w:rPr>
                  <w:rFonts w:ascii="Cambria Math" w:hAnsi="Cambria Math"/>
                </w:rPr>
                <m:t>Ψdq</m:t>
              </m:r>
            </m:e>
          </m:nary>
          <m:r>
            <w:rPr>
              <w:rFonts w:ascii="Cambria Math" w:hAnsi="Cambria Math"/>
            </w:rPr>
            <m:t>+</m:t>
          </m:r>
        </m:oMath>
      </m:oMathPara>
    </w:p>
    <w:p w14:paraId="1885BE44" w14:textId="170D7362" w:rsidR="009F4F23" w:rsidRPr="00857755" w:rsidRDefault="009437A7" w:rsidP="00B46CFD">
      <m:oMathPara>
        <m:oMath>
          <m:r>
            <w:rPr>
              <w:rFonts w:ascii="Cambria Math" w:hAnsi="Cambria Math"/>
            </w:rPr>
            <w:lastRenderedPageBreak/>
            <m:t>+</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Ψ</m:t>
                      </m:r>
                    </m:e>
                    <m:sup>
                      <m:r>
                        <w:rPr>
                          <w:rFonts w:ascii="Cambria Math" w:hAnsi="Cambria Math"/>
                        </w:rPr>
                        <m:t>*</m:t>
                      </m:r>
                    </m:sup>
                  </m:sSup>
                </m:num>
                <m:den>
                  <m:r>
                    <w:rPr>
                      <w:rFonts w:ascii="Cambria Math" w:hAnsi="Cambria Math"/>
                    </w:rPr>
                    <m:t>∂t</m:t>
                  </m:r>
                </m:den>
              </m:f>
              <m:acc>
                <m:accPr>
                  <m:ctrlPr>
                    <w:rPr>
                      <w:rFonts w:ascii="Cambria Math" w:hAnsi="Cambria Math"/>
                      <w:i/>
                    </w:rPr>
                  </m:ctrlPr>
                </m:accPr>
                <m:e>
                  <m:r>
                    <w:rPr>
                      <w:rFonts w:ascii="Cambria Math" w:hAnsi="Cambria Math"/>
                    </w:rPr>
                    <m:t>f</m:t>
                  </m:r>
                </m:e>
              </m:acc>
              <m:r>
                <w:rPr>
                  <w:rFonts w:ascii="Cambria Math" w:hAnsi="Cambria Math"/>
                </w:rPr>
                <m:t>Ψdq</m:t>
              </m:r>
            </m:e>
          </m:nary>
          <m:r>
            <w:rPr>
              <w:rFonts w:ascii="Cambria Math" w:eastAsiaTheme="minorEastAsia"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Ψ</m:t>
                  </m:r>
                </m:e>
                <m:sup>
                  <m:r>
                    <w:rPr>
                      <w:rFonts w:ascii="Cambria Math" w:hAnsi="Cambria Math"/>
                    </w:rPr>
                    <m:t>*</m:t>
                  </m:r>
                </m:sup>
              </m:sSup>
              <m:acc>
                <m:accPr>
                  <m:ctrlPr>
                    <w:rPr>
                      <w:rFonts w:ascii="Cambria Math" w:hAnsi="Cambria Math"/>
                      <w:i/>
                    </w:rPr>
                  </m:ctrlPr>
                </m:accPr>
                <m:e>
                  <m:r>
                    <w:rPr>
                      <w:rFonts w:ascii="Cambria Math" w:hAnsi="Cambria Math"/>
                    </w:rPr>
                    <m:t>f</m:t>
                  </m:r>
                </m:e>
              </m:acc>
              <m:f>
                <m:fPr>
                  <m:ctrlPr>
                    <w:rPr>
                      <w:rFonts w:ascii="Cambria Math" w:hAnsi="Cambria Math"/>
                      <w:i/>
                    </w:rPr>
                  </m:ctrlPr>
                </m:fPr>
                <m:num>
                  <m:r>
                    <w:rPr>
                      <w:rFonts w:ascii="Cambria Math" w:hAnsi="Cambria Math"/>
                    </w:rPr>
                    <m:t>∂Ψ</m:t>
                  </m:r>
                </m:num>
                <m:den>
                  <m:r>
                    <w:rPr>
                      <w:rFonts w:ascii="Cambria Math" w:hAnsi="Cambria Math"/>
                    </w:rPr>
                    <m:t>∂t</m:t>
                  </m:r>
                </m:den>
              </m:f>
              <m:r>
                <w:rPr>
                  <w:rFonts w:ascii="Cambria Math" w:hAnsi="Cambria Math"/>
                </w:rPr>
                <m:t>dq</m:t>
              </m:r>
            </m:e>
          </m:nary>
          <m:r>
            <w:rPr>
              <w:rFonts w:ascii="Cambria Math" w:eastAsiaTheme="minorEastAsia" w:hAnsi="Cambria Math"/>
            </w:rPr>
            <m:t>.</m:t>
          </m:r>
        </m:oMath>
      </m:oMathPara>
    </w:p>
    <w:p w14:paraId="17B4D18D" w14:textId="77777777" w:rsidR="001D38FC" w:rsidRPr="00857755" w:rsidRDefault="00833EDC" w:rsidP="001D38FC">
      <w:pPr>
        <w:rPr>
          <w:rFonts w:eastAsiaTheme="minorEastAsia"/>
        </w:rPr>
      </w:pPr>
      <w:r w:rsidRPr="00857755">
        <w:t xml:space="preserve">Бул аңлатпада </w:t>
      </w:r>
      <m:oMath>
        <m:f>
          <m:fPr>
            <m:ctrlPr>
              <w:rPr>
                <w:rFonts w:ascii="Cambria Math" w:hAnsi="Cambria Math"/>
                <w:i/>
              </w:rPr>
            </m:ctrlPr>
          </m:fPr>
          <m:num>
            <m:r>
              <w:rPr>
                <w:rFonts w:ascii="Cambria Math" w:hAnsi="Cambria Math"/>
              </w:rPr>
              <m:t>d</m:t>
            </m:r>
            <m:acc>
              <m:accPr>
                <m:ctrlPr>
                  <w:rPr>
                    <w:rFonts w:ascii="Cambria Math" w:hAnsi="Cambria Math"/>
                    <w:i/>
                  </w:rPr>
                </m:ctrlPr>
              </m:accPr>
              <m:e>
                <m:r>
                  <w:rPr>
                    <w:rFonts w:ascii="Cambria Math" w:hAnsi="Cambria Math"/>
                  </w:rPr>
                  <m:t>f</m:t>
                </m:r>
              </m:e>
            </m:acc>
          </m:num>
          <m:den>
            <m:r>
              <w:rPr>
                <w:rFonts w:ascii="Cambria Math" w:hAnsi="Cambria Math"/>
              </w:rPr>
              <m:t>dt</m:t>
            </m:r>
          </m:den>
        </m:f>
      </m:oMath>
      <w:r w:rsidRPr="00857755">
        <w:rPr>
          <w:rFonts w:eastAsiaTheme="minorEastAsia"/>
        </w:rPr>
        <w:t xml:space="preserve"> шамасы </w:t>
      </w:r>
      <m:oMath>
        <m:acc>
          <m:accPr>
            <m:ctrlPr>
              <w:rPr>
                <w:rFonts w:ascii="Cambria Math" w:hAnsi="Cambria Math"/>
                <w:i/>
              </w:rPr>
            </m:ctrlPr>
          </m:accPr>
          <m:e>
            <m:r>
              <w:rPr>
                <w:rFonts w:ascii="Cambria Math" w:hAnsi="Cambria Math"/>
              </w:rPr>
              <m:t>f</m:t>
            </m:r>
          </m:e>
        </m:acc>
      </m:oMath>
      <w:r w:rsidRPr="00857755">
        <w:rPr>
          <w:rFonts w:eastAsiaTheme="minorEastAsia"/>
        </w:rPr>
        <w:t xml:space="preserve"> операторын </w:t>
      </w:r>
      <w:r w:rsidRPr="00857755">
        <w:rPr>
          <w:rFonts w:eastAsiaTheme="minorEastAsia" w:cs="Calibri"/>
        </w:rPr>
        <w:t>ў</w:t>
      </w:r>
      <w:r w:rsidRPr="00857755">
        <w:rPr>
          <w:rFonts w:eastAsiaTheme="minorEastAsia"/>
        </w:rPr>
        <w:t>ақыт бойынша дифференциалла</w:t>
      </w:r>
      <w:r w:rsidRPr="00857755">
        <w:rPr>
          <w:rFonts w:eastAsiaTheme="minorEastAsia" w:cs="Calibri"/>
        </w:rPr>
        <w:t>ў</w:t>
      </w:r>
      <w:r w:rsidRPr="00857755">
        <w:rPr>
          <w:rFonts w:eastAsiaTheme="minorEastAsia"/>
        </w:rPr>
        <w:t>дан келип шы</w:t>
      </w:r>
      <w:r w:rsidRPr="00857755">
        <w:rPr>
          <w:rFonts w:eastAsiaTheme="minorEastAsia" w:cs="Calibri"/>
        </w:rPr>
        <w:t>ғ</w:t>
      </w:r>
      <w:r w:rsidRPr="00857755">
        <w:rPr>
          <w:rFonts w:eastAsiaTheme="minorEastAsia"/>
        </w:rPr>
        <w:t>ату</w:t>
      </w:r>
      <w:r w:rsidRPr="00857755">
        <w:rPr>
          <w:rFonts w:eastAsiaTheme="minorEastAsia" w:cs="Calibri"/>
        </w:rPr>
        <w:t>ғ</w:t>
      </w:r>
      <w:r w:rsidRPr="00857755">
        <w:rPr>
          <w:rFonts w:eastAsiaTheme="minorEastAsia"/>
        </w:rPr>
        <w:t>ын оператор</w:t>
      </w:r>
      <w:r w:rsidR="001D38FC" w:rsidRPr="00857755">
        <w:rPr>
          <w:rFonts w:eastAsiaTheme="minorEastAsia"/>
        </w:rPr>
        <w:t xml:space="preserve">. </w:t>
      </w:r>
      <m:oMath>
        <m:f>
          <m:fPr>
            <m:ctrlPr>
              <w:rPr>
                <w:rFonts w:ascii="Cambria Math" w:hAnsi="Cambria Math"/>
                <w:i/>
              </w:rPr>
            </m:ctrlPr>
          </m:fPr>
          <m:num>
            <m:r>
              <w:rPr>
                <w:rFonts w:ascii="Cambria Math" w:hAnsi="Cambria Math"/>
              </w:rPr>
              <m:t>∂Ψ</m:t>
            </m:r>
          </m:num>
          <m:den>
            <m:r>
              <w:rPr>
                <w:rFonts w:ascii="Cambria Math" w:hAnsi="Cambria Math"/>
              </w:rPr>
              <m:t>∂t</m:t>
            </m:r>
          </m:den>
        </m:f>
      </m:oMath>
      <w:r w:rsidR="001D38FC" w:rsidRPr="00857755">
        <w:rPr>
          <w:rFonts w:eastAsiaTheme="minorEastAsia"/>
        </w:rPr>
        <w:t xml:space="preserve"> ҳәм </w:t>
      </w:r>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Ψ</m:t>
                </m:r>
              </m:e>
              <m:sup>
                <m:r>
                  <w:rPr>
                    <w:rFonts w:ascii="Cambria Math" w:hAnsi="Cambria Math"/>
                  </w:rPr>
                  <m:t>*</m:t>
                </m:r>
              </m:sup>
            </m:sSup>
          </m:num>
          <m:den>
            <m:r>
              <w:rPr>
                <w:rFonts w:ascii="Cambria Math" w:hAnsi="Cambria Math"/>
              </w:rPr>
              <m:t>∂t</m:t>
            </m:r>
          </m:den>
        </m:f>
      </m:oMath>
      <w:r w:rsidR="001D38FC" w:rsidRPr="00857755">
        <w:rPr>
          <w:rFonts w:eastAsiaTheme="minorEastAsia"/>
        </w:rPr>
        <w:t xml:space="preserve"> ту</w:t>
      </w:r>
      <w:r w:rsidR="001D38FC" w:rsidRPr="00857755">
        <w:rPr>
          <w:rFonts w:eastAsiaTheme="minorEastAsia" w:cs="Calibri"/>
        </w:rPr>
        <w:t>ў</w:t>
      </w:r>
      <w:r w:rsidR="001D38FC" w:rsidRPr="00857755">
        <w:rPr>
          <w:rFonts w:eastAsiaTheme="minorEastAsia"/>
        </w:rPr>
        <w:t xml:space="preserve">ындылары ушын олардың (8.1)-аңлатпа бойынша мәнислерин қойып, мынадай </w:t>
      </w:r>
      <w:proofErr w:type="spellStart"/>
      <w:r w:rsidR="001D38FC" w:rsidRPr="00857755">
        <w:rPr>
          <w:rFonts w:eastAsiaTheme="minorEastAsia"/>
        </w:rPr>
        <w:t>теңликлерге</w:t>
      </w:r>
      <w:proofErr w:type="spellEnd"/>
      <w:r w:rsidR="001D38FC" w:rsidRPr="00857755">
        <w:rPr>
          <w:rFonts w:eastAsiaTheme="minorEastAsia"/>
        </w:rPr>
        <w:t xml:space="preserve"> ийе боламыз:</w:t>
      </w:r>
    </w:p>
    <w:p w14:paraId="03FD5E35" w14:textId="4914BB66" w:rsidR="001D38FC" w:rsidRPr="00857755" w:rsidRDefault="00FB1252" w:rsidP="00B46CFD">
      <w:pPr>
        <w:rPr>
          <w:rFonts w:eastAsiaTheme="minorEastAsia"/>
        </w:rPr>
      </w:pPr>
      <m:oMathPara>
        <m:oMath>
          <m:acc>
            <m:accPr>
              <m:chr m:val="̅"/>
              <m:ctrlPr>
                <w:rPr>
                  <w:rFonts w:ascii="Cambria Math" w:hAnsi="Cambria Math"/>
                  <w:i/>
                </w:rPr>
              </m:ctrlPr>
            </m:accPr>
            <m:e>
              <m:acc>
                <m:accPr>
                  <m:chr m:val="̇"/>
                  <m:ctrlPr>
                    <w:rPr>
                      <w:rFonts w:ascii="Cambria Math" w:hAnsi="Cambria Math"/>
                      <w:i/>
                      <w:lang w:val="en-US"/>
                    </w:rPr>
                  </m:ctrlPr>
                </m:accPr>
                <m:e>
                  <m:r>
                    <w:rPr>
                      <w:rFonts w:ascii="Cambria Math" w:hAnsi="Cambria Math"/>
                      <w:lang w:val="en-US"/>
                    </w:rPr>
                    <m:t>f</m:t>
                  </m:r>
                </m:e>
              </m:acc>
            </m:e>
          </m:acc>
          <m:r>
            <w:rPr>
              <w:rFonts w:ascii="Cambria Math" w:eastAsiaTheme="minorEastAsia"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Ψ</m:t>
                  </m:r>
                </m:e>
                <m:sup>
                  <m:r>
                    <w:rPr>
                      <w:rFonts w:ascii="Cambria Math" w:hAnsi="Cambria Math"/>
                    </w:rPr>
                    <m:t>*</m:t>
                  </m:r>
                </m:sup>
              </m:sSup>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f</m:t>
                      </m:r>
                    </m:e>
                  </m:acc>
                </m:num>
                <m:den>
                  <m:r>
                    <w:rPr>
                      <w:rFonts w:ascii="Cambria Math" w:hAnsi="Cambria Math"/>
                    </w:rPr>
                    <m:t>∂t</m:t>
                  </m:r>
                </m:den>
              </m:f>
              <m:r>
                <w:rPr>
                  <w:rFonts w:ascii="Cambria Math" w:hAnsi="Cambria Math"/>
                </w:rPr>
                <m:t>Ψdq</m:t>
              </m:r>
            </m:e>
          </m:nary>
          <m:r>
            <w:rPr>
              <w:rFonts w:ascii="Cambria Math" w:hAnsi="Cambria Math"/>
            </w:rPr>
            <m:t>+</m:t>
          </m:r>
          <m:f>
            <m:fPr>
              <m:ctrlPr>
                <w:rPr>
                  <w:rFonts w:ascii="Cambria Math" w:hAnsi="Cambria Math"/>
                  <w:i/>
                  <w:lang w:val="en-US"/>
                </w:rPr>
              </m:ctrlPr>
            </m:fPr>
            <m:num>
              <m:r>
                <w:rPr>
                  <w:rFonts w:ascii="Cambria Math" w:hAnsi="Cambria Math"/>
                  <w:lang w:val="en-US"/>
                </w:rPr>
                <m:t>i</m:t>
              </m:r>
            </m:num>
            <m:den>
              <m:r>
                <w:rPr>
                  <w:rFonts w:ascii="Cambria Math" w:hAnsi="Cambria Math"/>
                  <w:lang w:val="en-US"/>
                </w:rPr>
                <m:t>ℏ</m:t>
              </m:r>
            </m:den>
          </m:f>
          <m:nary>
            <m:naryPr>
              <m:limLoc m:val="undOvr"/>
              <m:subHide m:val="1"/>
              <m:supHide m:val="1"/>
              <m:ctrlPr>
                <w:rPr>
                  <w:rFonts w:ascii="Cambria Math" w:hAnsi="Cambria Math"/>
                  <w:i/>
                </w:rPr>
              </m:ctrlPr>
            </m:naryPr>
            <m:sub/>
            <m:sup/>
            <m:e>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H</m:t>
                          </m:r>
                        </m:e>
                      </m:acc>
                    </m:e>
                    <m:sup>
                      <m:r>
                        <w:rPr>
                          <w:rFonts w:ascii="Cambria Math" w:hAnsi="Cambria Math"/>
                        </w:rPr>
                        <m:t>*</m:t>
                      </m:r>
                    </m:sup>
                  </m:sSup>
                  <m:sSup>
                    <m:sSupPr>
                      <m:ctrlPr>
                        <w:rPr>
                          <w:rFonts w:ascii="Cambria Math" w:hAnsi="Cambria Math"/>
                          <w:i/>
                        </w:rPr>
                      </m:ctrlPr>
                    </m:sSupPr>
                    <m:e>
                      <m:r>
                        <w:rPr>
                          <w:rFonts w:ascii="Cambria Math" w:hAnsi="Cambria Math"/>
                        </w:rPr>
                        <m:t>Ψ</m:t>
                      </m:r>
                    </m:e>
                    <m:sup>
                      <m:r>
                        <w:rPr>
                          <w:rFonts w:ascii="Cambria Math" w:hAnsi="Cambria Math"/>
                        </w:rPr>
                        <m:t>*</m:t>
                      </m:r>
                    </m:sup>
                  </m:sSup>
                </m:e>
              </m:d>
              <m:acc>
                <m:accPr>
                  <m:ctrlPr>
                    <w:rPr>
                      <w:rFonts w:ascii="Cambria Math" w:hAnsi="Cambria Math"/>
                      <w:i/>
                    </w:rPr>
                  </m:ctrlPr>
                </m:accPr>
                <m:e>
                  <m:r>
                    <w:rPr>
                      <w:rFonts w:ascii="Cambria Math" w:hAnsi="Cambria Math"/>
                    </w:rPr>
                    <m:t>f</m:t>
                  </m:r>
                </m:e>
              </m:acc>
              <m:r>
                <w:rPr>
                  <w:rFonts w:ascii="Cambria Math" w:hAnsi="Cambria Math"/>
                </w:rPr>
                <m:t>Ψdq</m:t>
              </m:r>
            </m:e>
          </m:nary>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Ψ</m:t>
                  </m:r>
                </m:e>
                <m:sup>
                  <m:r>
                    <w:rPr>
                      <w:rFonts w:ascii="Cambria Math" w:hAnsi="Cambria Math"/>
                    </w:rPr>
                    <m:t>*</m:t>
                  </m:r>
                </m:sup>
              </m:sSup>
              <m:acc>
                <m:accPr>
                  <m:ctrlPr>
                    <w:rPr>
                      <w:rFonts w:ascii="Cambria Math" w:hAnsi="Cambria Math"/>
                      <w:i/>
                    </w:rPr>
                  </m:ctrlPr>
                </m:accPr>
                <m:e>
                  <m:r>
                    <w:rPr>
                      <w:rFonts w:ascii="Cambria Math" w:hAnsi="Cambria Math"/>
                    </w:rPr>
                    <m:t>f</m:t>
                  </m:r>
                </m:e>
              </m:acc>
              <m:d>
                <m:dPr>
                  <m:ctrlPr>
                    <w:rPr>
                      <w:rFonts w:ascii="Cambria Math" w:hAnsi="Cambria Math"/>
                      <w:i/>
                    </w:rPr>
                  </m:ctrlPr>
                </m:dPr>
                <m:e>
                  <m:acc>
                    <m:accPr>
                      <m:ctrlPr>
                        <w:rPr>
                          <w:rFonts w:ascii="Cambria Math" w:hAnsi="Cambria Math"/>
                          <w:i/>
                        </w:rPr>
                      </m:ctrlPr>
                    </m:accPr>
                    <m:e>
                      <m:r>
                        <w:rPr>
                          <w:rFonts w:ascii="Cambria Math" w:hAnsi="Cambria Math"/>
                        </w:rPr>
                        <m:t>H</m:t>
                      </m:r>
                    </m:e>
                  </m:acc>
                  <m:r>
                    <w:rPr>
                      <w:rFonts w:ascii="Cambria Math" w:hAnsi="Cambria Math"/>
                    </w:rPr>
                    <m:t>Ψ</m:t>
                  </m:r>
                </m:e>
              </m:d>
              <m:r>
                <w:rPr>
                  <w:rFonts w:ascii="Cambria Math" w:hAnsi="Cambria Math"/>
                </w:rPr>
                <m:t>dq</m:t>
              </m:r>
            </m:e>
          </m:nary>
          <m:r>
            <w:rPr>
              <w:rFonts w:ascii="Cambria Math" w:hAnsi="Cambria Math"/>
            </w:rPr>
            <m:t>.</m:t>
          </m:r>
        </m:oMath>
      </m:oMathPara>
    </w:p>
    <w:p w14:paraId="3B660156" w14:textId="58F2454F" w:rsidR="001D38FC" w:rsidRPr="00857755" w:rsidRDefault="00FB1252" w:rsidP="00B46CFD">
      <w:pPr>
        <w:rPr>
          <w:rFonts w:eastAsiaTheme="minorEastAsia"/>
        </w:rPr>
      </w:pPr>
      <m:oMath>
        <m:acc>
          <m:accPr>
            <m:ctrlPr>
              <w:rPr>
                <w:rFonts w:ascii="Cambria Math" w:hAnsi="Cambria Math"/>
                <w:i/>
              </w:rPr>
            </m:ctrlPr>
          </m:accPr>
          <m:e>
            <m:r>
              <w:rPr>
                <w:rFonts w:ascii="Cambria Math" w:hAnsi="Cambria Math"/>
              </w:rPr>
              <m:t>H</m:t>
            </m:r>
          </m:e>
        </m:acc>
      </m:oMath>
      <w:r w:rsidR="001D38FC" w:rsidRPr="00857755">
        <w:rPr>
          <w:rFonts w:eastAsiaTheme="minorEastAsia"/>
          <w:lang w:val="en-US"/>
        </w:rPr>
        <w:t xml:space="preserve"> </w:t>
      </w:r>
      <w:r w:rsidR="001D38FC" w:rsidRPr="00857755">
        <w:rPr>
          <w:rFonts w:eastAsiaTheme="minorEastAsia"/>
        </w:rPr>
        <w:t>операторы эрмитлик бол</w:t>
      </w:r>
      <w:r w:rsidR="001D38FC" w:rsidRPr="00857755">
        <w:rPr>
          <w:rFonts w:eastAsiaTheme="minorEastAsia" w:cs="Calibri"/>
        </w:rPr>
        <w:t>ғ</w:t>
      </w:r>
      <w:r w:rsidR="001D38FC" w:rsidRPr="00857755">
        <w:rPr>
          <w:rFonts w:eastAsiaTheme="minorEastAsia"/>
        </w:rPr>
        <w:t>анлықтан</w:t>
      </w:r>
    </w:p>
    <w:p w14:paraId="0C94B8CF" w14:textId="55874325" w:rsidR="001D38FC" w:rsidRPr="00857755" w:rsidRDefault="00FB1252" w:rsidP="00B46CFD">
      <w:pPr>
        <w:rPr>
          <w:rFonts w:eastAsiaTheme="minorEastAsia"/>
        </w:rPr>
      </w:pPr>
      <m:oMathPara>
        <m:oMath>
          <m:nary>
            <m:naryPr>
              <m:limLoc m:val="undOvr"/>
              <m:subHide m:val="1"/>
              <m:supHide m:val="1"/>
              <m:ctrlPr>
                <w:rPr>
                  <w:rFonts w:ascii="Cambria Math" w:hAnsi="Cambria Math"/>
                  <w:i/>
                </w:rPr>
              </m:ctrlPr>
            </m:naryPr>
            <m:sub/>
            <m:sup/>
            <m:e>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H</m:t>
                          </m:r>
                        </m:e>
                      </m:acc>
                    </m:e>
                    <m:sup>
                      <m:r>
                        <w:rPr>
                          <w:rFonts w:ascii="Cambria Math" w:hAnsi="Cambria Math"/>
                        </w:rPr>
                        <m:t>*</m:t>
                      </m:r>
                    </m:sup>
                  </m:sSup>
                  <m:sSup>
                    <m:sSupPr>
                      <m:ctrlPr>
                        <w:rPr>
                          <w:rFonts w:ascii="Cambria Math" w:hAnsi="Cambria Math"/>
                          <w:i/>
                        </w:rPr>
                      </m:ctrlPr>
                    </m:sSupPr>
                    <m:e>
                      <m:r>
                        <w:rPr>
                          <w:rFonts w:ascii="Cambria Math" w:hAnsi="Cambria Math"/>
                        </w:rPr>
                        <m:t>Ψ</m:t>
                      </m:r>
                    </m:e>
                    <m:sup>
                      <m:r>
                        <w:rPr>
                          <w:rFonts w:ascii="Cambria Math" w:hAnsi="Cambria Math"/>
                        </w:rPr>
                        <m:t>*</m:t>
                      </m:r>
                    </m:sup>
                  </m:sSup>
                </m:e>
              </m:d>
              <m:d>
                <m:dPr>
                  <m:ctrlPr>
                    <w:rPr>
                      <w:rFonts w:ascii="Cambria Math" w:hAnsi="Cambria Math"/>
                      <w:i/>
                    </w:rPr>
                  </m:ctrlPr>
                </m:dPr>
                <m:e>
                  <m:acc>
                    <m:accPr>
                      <m:ctrlPr>
                        <w:rPr>
                          <w:rFonts w:ascii="Cambria Math" w:hAnsi="Cambria Math"/>
                          <w:i/>
                        </w:rPr>
                      </m:ctrlPr>
                    </m:accPr>
                    <m:e>
                      <m:r>
                        <w:rPr>
                          <w:rFonts w:ascii="Cambria Math" w:hAnsi="Cambria Math"/>
                        </w:rPr>
                        <m:t>f</m:t>
                      </m:r>
                    </m:e>
                  </m:acc>
                  <m:r>
                    <w:rPr>
                      <w:rFonts w:ascii="Cambria Math" w:hAnsi="Cambria Math"/>
                    </w:rPr>
                    <m:t>Ψ</m:t>
                  </m:r>
                </m:e>
              </m:d>
              <m:r>
                <w:rPr>
                  <w:rFonts w:ascii="Cambria Math" w:hAnsi="Cambria Math"/>
                </w:rPr>
                <m:t>dq</m:t>
              </m:r>
            </m:e>
          </m:nary>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Ψ</m:t>
                  </m:r>
                </m:e>
                <m:sup>
                  <m:r>
                    <w:rPr>
                      <w:rFonts w:ascii="Cambria Math" w:hAnsi="Cambria Math"/>
                    </w:rPr>
                    <m:t>*</m:t>
                  </m:r>
                </m:sup>
              </m:sSup>
              <m:acc>
                <m:accPr>
                  <m:ctrlPr>
                    <w:rPr>
                      <w:rFonts w:ascii="Cambria Math" w:hAnsi="Cambria Math"/>
                      <w:i/>
                    </w:rPr>
                  </m:ctrlPr>
                </m:accPr>
                <m:e>
                  <m:r>
                    <w:rPr>
                      <w:rFonts w:ascii="Cambria Math" w:hAnsi="Cambria Math"/>
                    </w:rPr>
                    <m:t>H</m:t>
                  </m:r>
                </m:e>
              </m:acc>
              <m:acc>
                <m:accPr>
                  <m:ctrlPr>
                    <w:rPr>
                      <w:rFonts w:ascii="Cambria Math" w:hAnsi="Cambria Math"/>
                      <w:i/>
                    </w:rPr>
                  </m:ctrlPr>
                </m:accPr>
                <m:e>
                  <m:r>
                    <w:rPr>
                      <w:rFonts w:ascii="Cambria Math" w:hAnsi="Cambria Math"/>
                    </w:rPr>
                    <m:t>f</m:t>
                  </m:r>
                </m:e>
              </m:acc>
              <m:r>
                <w:rPr>
                  <w:rFonts w:ascii="Cambria Math" w:hAnsi="Cambria Math"/>
                </w:rPr>
                <m:t>Ψdq</m:t>
              </m:r>
            </m:e>
          </m:nary>
        </m:oMath>
      </m:oMathPara>
    </w:p>
    <w:p w14:paraId="4127B8D5" w14:textId="5D2B39E4" w:rsidR="001D38FC" w:rsidRPr="00857755" w:rsidRDefault="001D38FC" w:rsidP="0084357B">
      <w:pPr>
        <w:ind w:firstLine="0"/>
        <w:rPr>
          <w:rFonts w:eastAsiaTheme="minorEastAsia"/>
        </w:rPr>
      </w:pPr>
      <w:r w:rsidRPr="00857755">
        <w:rPr>
          <w:rFonts w:eastAsiaTheme="minorEastAsia"/>
        </w:rPr>
        <w:t>теңлиги орынлы болады.</w:t>
      </w:r>
      <w:r w:rsidR="00E81DFD" w:rsidRPr="00857755">
        <w:rPr>
          <w:rFonts w:eastAsiaTheme="minorEastAsia"/>
        </w:rPr>
        <w:t xml:space="preserve"> Демек,</w:t>
      </w:r>
    </w:p>
    <w:p w14:paraId="0F24EC49" w14:textId="58157CE0" w:rsidR="00E81DFD" w:rsidRPr="00857755" w:rsidRDefault="00FB1252" w:rsidP="0084357B">
      <w:pPr>
        <w:ind w:firstLine="0"/>
        <w:rPr>
          <w:rFonts w:eastAsiaTheme="minorEastAsia"/>
        </w:rPr>
      </w:pPr>
      <m:oMathPara>
        <m:oMath>
          <m:acc>
            <m:accPr>
              <m:chr m:val="̅"/>
              <m:ctrlPr>
                <w:rPr>
                  <w:rFonts w:ascii="Cambria Math" w:hAnsi="Cambria Math"/>
                  <w:i/>
                </w:rPr>
              </m:ctrlPr>
            </m:accPr>
            <m:e>
              <m:acc>
                <m:accPr>
                  <m:chr m:val="̇"/>
                  <m:ctrlPr>
                    <w:rPr>
                      <w:rFonts w:ascii="Cambria Math" w:hAnsi="Cambria Math"/>
                      <w:i/>
                      <w:lang w:val="en-US"/>
                    </w:rPr>
                  </m:ctrlPr>
                </m:accPr>
                <m:e>
                  <m:r>
                    <w:rPr>
                      <w:rFonts w:ascii="Cambria Math" w:hAnsi="Cambria Math"/>
                      <w:lang w:val="en-US"/>
                    </w:rPr>
                    <m:t>f</m:t>
                  </m:r>
                </m:e>
              </m:acc>
            </m:e>
          </m:acc>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sSup>
                <m:sSupPr>
                  <m:ctrlPr>
                    <w:rPr>
                      <w:rFonts w:ascii="Cambria Math" w:hAnsi="Cambria Math"/>
                      <w:i/>
                    </w:rPr>
                  </m:ctrlPr>
                </m:sSupPr>
                <m:e>
                  <m:r>
                    <w:rPr>
                      <w:rFonts w:ascii="Cambria Math" w:hAnsi="Cambria Math"/>
                    </w:rPr>
                    <m:t>Ψ</m:t>
                  </m:r>
                </m:e>
                <m:sup>
                  <m:r>
                    <w:rPr>
                      <w:rFonts w:ascii="Cambria Math" w:hAnsi="Cambria Math"/>
                    </w:rPr>
                    <m:t>*</m:t>
                  </m:r>
                </m:sup>
              </m:sSup>
              <m:d>
                <m:dPr>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f</m:t>
                          </m:r>
                        </m:e>
                      </m:acc>
                    </m:num>
                    <m:den>
                      <m:r>
                        <w:rPr>
                          <w:rFonts w:ascii="Cambria Math" w:hAnsi="Cambria Math"/>
                        </w:rPr>
                        <m:t>∂</m:t>
                      </m:r>
                      <m:r>
                        <w:rPr>
                          <w:rFonts w:ascii="Cambria Math" w:hAnsi="Cambria Math"/>
                          <w:lang w:val="en-US"/>
                        </w:rPr>
                        <m:t>t</m:t>
                      </m:r>
                    </m:den>
                  </m:f>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acc>
                    <m:accPr>
                      <m:ctrlPr>
                        <w:rPr>
                          <w:rFonts w:ascii="Cambria Math" w:hAnsi="Cambria Math"/>
                          <w:i/>
                        </w:rPr>
                      </m:ctrlPr>
                    </m:accPr>
                    <m:e>
                      <m:r>
                        <w:rPr>
                          <w:rFonts w:ascii="Cambria Math" w:hAnsi="Cambria Math"/>
                        </w:rPr>
                        <m:t>H</m:t>
                      </m:r>
                    </m:e>
                  </m:acc>
                  <m:acc>
                    <m:accPr>
                      <m:ctrlPr>
                        <w:rPr>
                          <w:rFonts w:ascii="Cambria Math" w:hAnsi="Cambria Math"/>
                          <w:i/>
                        </w:rPr>
                      </m:ctrlPr>
                    </m:accPr>
                    <m:e>
                      <m:r>
                        <w:rPr>
                          <w:rFonts w:ascii="Cambria Math" w:hAnsi="Cambria Math"/>
                        </w:rPr>
                        <m:t>f</m:t>
                      </m:r>
                    </m:e>
                  </m:acc>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acc>
                    <m:accPr>
                      <m:ctrlPr>
                        <w:rPr>
                          <w:rFonts w:ascii="Cambria Math" w:hAnsi="Cambria Math"/>
                          <w:i/>
                        </w:rPr>
                      </m:ctrlPr>
                    </m:accPr>
                    <m:e>
                      <m:r>
                        <w:rPr>
                          <w:rFonts w:ascii="Cambria Math" w:hAnsi="Cambria Math"/>
                        </w:rPr>
                        <m:t>f</m:t>
                      </m:r>
                    </m:e>
                  </m:acc>
                  <m:acc>
                    <m:accPr>
                      <m:ctrlPr>
                        <w:rPr>
                          <w:rFonts w:ascii="Cambria Math" w:hAnsi="Cambria Math"/>
                          <w:i/>
                        </w:rPr>
                      </m:ctrlPr>
                    </m:accPr>
                    <m:e>
                      <m:r>
                        <w:rPr>
                          <w:rFonts w:ascii="Cambria Math" w:hAnsi="Cambria Math"/>
                        </w:rPr>
                        <m:t>H</m:t>
                      </m:r>
                    </m:e>
                  </m:acc>
                </m:e>
              </m:d>
              <m:r>
                <w:rPr>
                  <w:rFonts w:ascii="Cambria Math" w:hAnsi="Cambria Math"/>
                </w:rPr>
                <m:t>Ψdq</m:t>
              </m:r>
            </m:e>
          </m:nary>
        </m:oMath>
      </m:oMathPara>
    </w:p>
    <w:p w14:paraId="03A8E715" w14:textId="77777777" w:rsidR="00E81DFD" w:rsidRPr="00857755" w:rsidRDefault="00E81DFD" w:rsidP="0084357B">
      <w:pPr>
        <w:ind w:firstLine="0"/>
        <w:rPr>
          <w:rFonts w:eastAsiaTheme="minorEastAsia"/>
        </w:rPr>
      </w:pPr>
      <w:r w:rsidRPr="00857755">
        <w:rPr>
          <w:rFonts w:eastAsiaTheme="minorEastAsia"/>
        </w:rPr>
        <w:t xml:space="preserve">аңлатпасын аламыз. </w:t>
      </w:r>
    </w:p>
    <w:p w14:paraId="797B3CD9" w14:textId="77777777" w:rsidR="00E81DFD" w:rsidRPr="00857755" w:rsidRDefault="00E81DFD" w:rsidP="00B46CFD">
      <w:pPr>
        <w:rPr>
          <w:rFonts w:eastAsiaTheme="minorEastAsia"/>
        </w:rPr>
      </w:pPr>
      <w:r w:rsidRPr="00857755">
        <w:rPr>
          <w:rFonts w:eastAsiaTheme="minorEastAsia"/>
        </w:rPr>
        <w:t xml:space="preserve">Екинши тәрептен, орташа мәнислердиң анықламасы бойынша </w:t>
      </w:r>
    </w:p>
    <w:p w14:paraId="5F0FE4AC" w14:textId="1520A2EC" w:rsidR="00E81DFD" w:rsidRPr="00857755" w:rsidRDefault="00FB1252" w:rsidP="00B46CFD">
      <w:pPr>
        <w:rPr>
          <w:rFonts w:eastAsiaTheme="minorEastAsia"/>
          <w:lang w:val="en-US"/>
        </w:rPr>
      </w:pPr>
      <m:oMathPara>
        <m:oMath>
          <m:acc>
            <m:accPr>
              <m:chr m:val="̅"/>
              <m:ctrlPr>
                <w:rPr>
                  <w:rFonts w:ascii="Cambria Math" w:hAnsi="Cambria Math"/>
                  <w:i/>
                </w:rPr>
              </m:ctrlPr>
            </m:accPr>
            <m:e>
              <m:acc>
                <m:accPr>
                  <m:chr m:val="̇"/>
                  <m:ctrlPr>
                    <w:rPr>
                      <w:rFonts w:ascii="Cambria Math" w:hAnsi="Cambria Math"/>
                      <w:i/>
                      <w:lang w:val="en-US"/>
                    </w:rPr>
                  </m:ctrlPr>
                </m:accPr>
                <m:e>
                  <m:r>
                    <w:rPr>
                      <w:rFonts w:ascii="Cambria Math" w:hAnsi="Cambria Math"/>
                      <w:lang w:val="en-US"/>
                    </w:rPr>
                    <m:t>f</m:t>
                  </m:r>
                </m:e>
              </m:acc>
            </m:e>
          </m:acc>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sSup>
                <m:sSupPr>
                  <m:ctrlPr>
                    <w:rPr>
                      <w:rFonts w:ascii="Cambria Math" w:hAnsi="Cambria Math"/>
                      <w:i/>
                    </w:rPr>
                  </m:ctrlPr>
                </m:sSupPr>
                <m:e>
                  <m:r>
                    <w:rPr>
                      <w:rFonts w:ascii="Cambria Math" w:hAnsi="Cambria Math"/>
                    </w:rPr>
                    <m:t>Ψ</m:t>
                  </m:r>
                </m:e>
                <m:sup>
                  <m:r>
                    <w:rPr>
                      <w:rFonts w:ascii="Cambria Math" w:hAnsi="Cambria Math"/>
                    </w:rPr>
                    <m:t>*</m:t>
                  </m:r>
                </m:sup>
              </m:sSup>
              <m:acc>
                <m:accPr>
                  <m:ctrlPr>
                    <w:rPr>
                      <w:rFonts w:ascii="Cambria Math" w:hAnsi="Cambria Math"/>
                      <w:i/>
                    </w:rPr>
                  </m:ctrlPr>
                </m:accPr>
                <m:e>
                  <m:acc>
                    <m:accPr>
                      <m:chr m:val="̇"/>
                      <m:ctrlPr>
                        <w:rPr>
                          <w:rFonts w:ascii="Cambria Math" w:hAnsi="Cambria Math"/>
                          <w:i/>
                          <w:lang w:val="en-US"/>
                        </w:rPr>
                      </m:ctrlPr>
                    </m:accPr>
                    <m:e>
                      <m:r>
                        <w:rPr>
                          <w:rFonts w:ascii="Cambria Math" w:hAnsi="Cambria Math"/>
                          <w:lang w:val="en-US"/>
                        </w:rPr>
                        <m:t>f</m:t>
                      </m:r>
                    </m:e>
                  </m:acc>
                </m:e>
              </m:acc>
              <m:r>
                <w:rPr>
                  <w:rFonts w:ascii="Cambria Math" w:hAnsi="Cambria Math"/>
                </w:rPr>
                <m:t>Ψ</m:t>
              </m:r>
            </m:e>
          </m:nary>
          <m:r>
            <w:rPr>
              <w:rFonts w:ascii="Cambria Math" w:eastAsiaTheme="minorEastAsia" w:hAnsi="Cambria Math"/>
              <w:lang w:val="en-US"/>
            </w:rPr>
            <m:t>dq</m:t>
          </m:r>
        </m:oMath>
      </m:oMathPara>
    </w:p>
    <w:p w14:paraId="2016EBBD" w14:textId="640E9260" w:rsidR="00E81DFD" w:rsidRPr="00857755" w:rsidRDefault="00E81DFD" w:rsidP="00DE0D35">
      <w:pPr>
        <w:ind w:firstLine="0"/>
        <w:rPr>
          <w:lang w:val="en-US"/>
        </w:rPr>
      </w:pPr>
      <w:r w:rsidRPr="00857755">
        <w:rPr>
          <w:rFonts w:eastAsiaTheme="minorEastAsia"/>
        </w:rPr>
        <w:t>теңлиги</w:t>
      </w:r>
      <w:r w:rsidRPr="00857755">
        <w:rPr>
          <w:rFonts w:eastAsiaTheme="minorEastAsia"/>
          <w:lang w:val="en-US"/>
        </w:rPr>
        <w:t xml:space="preserve"> </w:t>
      </w:r>
      <w:r w:rsidRPr="00857755">
        <w:rPr>
          <w:rFonts w:eastAsiaTheme="minorEastAsia"/>
        </w:rPr>
        <w:t>орынлы</w:t>
      </w:r>
      <w:r w:rsidRPr="00857755">
        <w:rPr>
          <w:rFonts w:eastAsiaTheme="minorEastAsia"/>
          <w:lang w:val="en-US"/>
        </w:rPr>
        <w:t xml:space="preserve"> </w:t>
      </w:r>
      <w:r w:rsidRPr="00857755">
        <w:rPr>
          <w:rFonts w:eastAsiaTheme="minorEastAsia"/>
        </w:rPr>
        <w:t>бол</w:t>
      </w:r>
      <w:r w:rsidRPr="00857755">
        <w:rPr>
          <w:rFonts w:eastAsiaTheme="minorEastAsia" w:cs="Calibri"/>
        </w:rPr>
        <w:t>ғ</w:t>
      </w:r>
      <w:r w:rsidRPr="00857755">
        <w:rPr>
          <w:rFonts w:eastAsiaTheme="minorEastAsia"/>
        </w:rPr>
        <w:t>анлықтан</w:t>
      </w:r>
      <w:r w:rsidRPr="00857755">
        <w:rPr>
          <w:rFonts w:eastAsiaTheme="minorEastAsia"/>
          <w:lang w:val="en-US"/>
        </w:rPr>
        <w:t xml:space="preserve">, </w:t>
      </w:r>
      <w:r w:rsidRPr="00857755">
        <w:rPr>
          <w:rFonts w:eastAsiaTheme="minorEastAsia"/>
        </w:rPr>
        <w:t>интеграл</w:t>
      </w:r>
      <w:r w:rsidRPr="00857755">
        <w:rPr>
          <w:rFonts w:eastAsiaTheme="minorEastAsia"/>
          <w:lang w:val="en-US"/>
        </w:rPr>
        <w:t xml:space="preserve"> </w:t>
      </w:r>
      <w:r w:rsidRPr="00857755">
        <w:rPr>
          <w:rFonts w:eastAsiaTheme="minorEastAsia"/>
        </w:rPr>
        <w:t>астында</w:t>
      </w:r>
      <w:r w:rsidRPr="00857755">
        <w:rPr>
          <w:rFonts w:eastAsiaTheme="minorEastAsia"/>
          <w:lang w:val="en-US"/>
        </w:rPr>
        <w:t xml:space="preserve"> </w:t>
      </w:r>
      <w:r w:rsidRPr="00857755">
        <w:rPr>
          <w:rFonts w:eastAsiaTheme="minorEastAsia"/>
        </w:rPr>
        <w:t>тур</w:t>
      </w:r>
      <w:r w:rsidRPr="00857755">
        <w:rPr>
          <w:rFonts w:eastAsiaTheme="minorEastAsia" w:cs="Calibri"/>
        </w:rPr>
        <w:t>ғ</w:t>
      </w:r>
      <w:r w:rsidRPr="00857755">
        <w:rPr>
          <w:rFonts w:eastAsiaTheme="minorEastAsia"/>
        </w:rPr>
        <w:t>ан</w:t>
      </w:r>
      <w:r w:rsidRPr="00857755">
        <w:rPr>
          <w:rFonts w:eastAsiaTheme="minorEastAsia"/>
          <w:lang w:val="en-US"/>
        </w:rPr>
        <w:t xml:space="preserve"> </w:t>
      </w:r>
      <w:r w:rsidRPr="00857755">
        <w:rPr>
          <w:rFonts w:eastAsiaTheme="minorEastAsia"/>
        </w:rPr>
        <w:t>аңлатпаның</w:t>
      </w:r>
      <w:r w:rsidRPr="00857755">
        <w:rPr>
          <w:rFonts w:eastAsiaTheme="minorEastAsia"/>
          <w:lang w:val="en-US"/>
        </w:rPr>
        <w:t xml:space="preserve"> </w:t>
      </w:r>
      <w:r w:rsidRPr="00857755">
        <w:rPr>
          <w:rFonts w:eastAsiaTheme="minorEastAsia"/>
        </w:rPr>
        <w:t>биз</w:t>
      </w:r>
      <w:r w:rsidRPr="00857755">
        <w:rPr>
          <w:rFonts w:eastAsiaTheme="minorEastAsia"/>
          <w:lang w:val="en-US"/>
        </w:rPr>
        <w:t xml:space="preserve"> </w:t>
      </w:r>
      <w:r w:rsidRPr="00857755">
        <w:rPr>
          <w:rFonts w:eastAsiaTheme="minorEastAsia"/>
        </w:rPr>
        <w:t>излеп</w:t>
      </w:r>
      <w:r w:rsidRPr="00857755">
        <w:rPr>
          <w:rFonts w:eastAsiaTheme="minorEastAsia"/>
          <w:lang w:val="en-US"/>
        </w:rPr>
        <w:t xml:space="preserve"> </w:t>
      </w:r>
      <w:r w:rsidRPr="00857755">
        <w:rPr>
          <w:rFonts w:eastAsiaTheme="minorEastAsia"/>
        </w:rPr>
        <w:t>атыр</w:t>
      </w:r>
      <w:r w:rsidRPr="00857755">
        <w:rPr>
          <w:rFonts w:eastAsiaTheme="minorEastAsia" w:cs="Calibri"/>
        </w:rPr>
        <w:t>ғ</w:t>
      </w:r>
      <w:r w:rsidRPr="00857755">
        <w:rPr>
          <w:rFonts w:eastAsiaTheme="minorEastAsia"/>
        </w:rPr>
        <w:t>ан</w:t>
      </w:r>
      <w:r w:rsidRPr="00857755">
        <w:rPr>
          <w:rFonts w:eastAsiaTheme="minorEastAsia"/>
          <w:lang w:val="en-US"/>
        </w:rPr>
        <w:t xml:space="preserve"> </w:t>
      </w:r>
      <w:r w:rsidRPr="00857755">
        <w:rPr>
          <w:rFonts w:eastAsiaTheme="minorEastAsia"/>
        </w:rPr>
        <w:t>оператор</w:t>
      </w:r>
      <w:r w:rsidRPr="00857755">
        <w:rPr>
          <w:rFonts w:eastAsiaTheme="minorEastAsia"/>
          <w:lang w:val="en-US"/>
        </w:rPr>
        <w:t xml:space="preserve"> </w:t>
      </w:r>
      <w:r w:rsidRPr="00857755">
        <w:rPr>
          <w:rFonts w:eastAsiaTheme="minorEastAsia"/>
        </w:rPr>
        <w:t>екенлигин</w:t>
      </w:r>
      <w:r w:rsidRPr="00857755">
        <w:rPr>
          <w:rFonts w:eastAsiaTheme="minorEastAsia"/>
          <w:lang w:val="en-US"/>
        </w:rPr>
        <w:t xml:space="preserve"> </w:t>
      </w:r>
      <w:r w:rsidRPr="00857755">
        <w:rPr>
          <w:rFonts w:eastAsiaTheme="minorEastAsia"/>
        </w:rPr>
        <w:t>көремиз</w:t>
      </w:r>
      <w:r w:rsidRPr="00857755">
        <w:rPr>
          <w:rFonts w:eastAsiaTheme="minorEastAsia"/>
          <w:lang w:val="en-US"/>
        </w:rPr>
        <w:t>:</w:t>
      </w:r>
    </w:p>
    <w:tbl>
      <w:tblPr>
        <w:tblW w:w="0" w:type="auto"/>
        <w:jc w:val="center"/>
        <w:tblLook w:val="04A0" w:firstRow="1" w:lastRow="0" w:firstColumn="1" w:lastColumn="0" w:noHBand="0" w:noVBand="1"/>
      </w:tblPr>
      <w:tblGrid>
        <w:gridCol w:w="8359"/>
        <w:gridCol w:w="986"/>
      </w:tblGrid>
      <w:tr w:rsidR="009538FC" w:rsidRPr="00857755" w14:paraId="451C52D4" w14:textId="77777777" w:rsidTr="00E00741">
        <w:trPr>
          <w:jc w:val="center"/>
        </w:trPr>
        <w:tc>
          <w:tcPr>
            <w:tcW w:w="8359" w:type="dxa"/>
          </w:tcPr>
          <w:p w14:paraId="703F475D" w14:textId="343BB2F4" w:rsidR="009538FC" w:rsidRPr="00857755" w:rsidRDefault="00FB1252" w:rsidP="00E00741">
            <w:pPr>
              <w:ind w:firstLine="0"/>
              <w:jc w:val="center"/>
              <w:rPr>
                <w:lang w:val="en-US"/>
              </w:rPr>
            </w:pPr>
            <m:oMathPara>
              <m:oMath>
                <m:acc>
                  <m:accPr>
                    <m:ctrlPr>
                      <w:rPr>
                        <w:rFonts w:ascii="Cambria Math" w:hAnsi="Cambria Math"/>
                        <w:i/>
                      </w:rPr>
                    </m:ctrlPr>
                  </m:accPr>
                  <m:e>
                    <m:acc>
                      <m:accPr>
                        <m:chr m:val="̇"/>
                        <m:ctrlPr>
                          <w:rPr>
                            <w:rFonts w:ascii="Cambria Math" w:hAnsi="Cambria Math"/>
                            <w:i/>
                            <w:lang w:val="en-US"/>
                          </w:rPr>
                        </m:ctrlPr>
                      </m:accPr>
                      <m:e>
                        <m:r>
                          <w:rPr>
                            <w:rFonts w:ascii="Cambria Math" w:hAnsi="Cambria Math"/>
                            <w:lang w:val="en-US"/>
                          </w:rPr>
                          <m:t>f</m:t>
                        </m:r>
                      </m:e>
                    </m:acc>
                  </m:e>
                </m:acc>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f</m:t>
                        </m:r>
                      </m:e>
                    </m:acc>
                  </m:num>
                  <m:den>
                    <m:r>
                      <w:rPr>
                        <w:rFonts w:ascii="Cambria Math" w:hAnsi="Cambria Math"/>
                      </w:rPr>
                      <m:t>∂</m:t>
                    </m:r>
                    <m:r>
                      <w:rPr>
                        <w:rFonts w:ascii="Cambria Math" w:hAnsi="Cambria Math"/>
                        <w:lang w:val="en-US"/>
                      </w:rPr>
                      <m:t>t</m:t>
                    </m:r>
                  </m:den>
                </m:f>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d>
                  <m:dPr>
                    <m:ctrlPr>
                      <w:rPr>
                        <w:rFonts w:ascii="Cambria Math" w:hAnsi="Cambria Math"/>
                        <w:i/>
                      </w:rPr>
                    </m:ctrlPr>
                  </m:dPr>
                  <m:e>
                    <m:acc>
                      <m:accPr>
                        <m:ctrlPr>
                          <w:rPr>
                            <w:rFonts w:ascii="Cambria Math" w:hAnsi="Cambria Math"/>
                            <w:i/>
                          </w:rPr>
                        </m:ctrlPr>
                      </m:accPr>
                      <m:e>
                        <m:r>
                          <w:rPr>
                            <w:rFonts w:ascii="Cambria Math" w:hAnsi="Cambria Math"/>
                          </w:rPr>
                          <m:t>H</m:t>
                        </m:r>
                      </m:e>
                    </m:acc>
                    <m:acc>
                      <m:accPr>
                        <m:ctrlPr>
                          <w:rPr>
                            <w:rFonts w:ascii="Cambria Math" w:hAnsi="Cambria Math"/>
                            <w:i/>
                          </w:rPr>
                        </m:ctrlPr>
                      </m:accPr>
                      <m:e>
                        <m:r>
                          <w:rPr>
                            <w:rFonts w:ascii="Cambria Math" w:hAnsi="Cambria Math"/>
                          </w:rPr>
                          <m:t>f</m:t>
                        </m:r>
                      </m:e>
                    </m:acc>
                    <m:r>
                      <w:rPr>
                        <w:rFonts w:ascii="Cambria Math" w:hAnsi="Cambria Math"/>
                      </w:rPr>
                      <m:t>-</m:t>
                    </m:r>
                    <m:acc>
                      <m:accPr>
                        <m:ctrlPr>
                          <w:rPr>
                            <w:rFonts w:ascii="Cambria Math" w:hAnsi="Cambria Math"/>
                            <w:i/>
                          </w:rPr>
                        </m:ctrlPr>
                      </m:accPr>
                      <m:e>
                        <m:r>
                          <w:rPr>
                            <w:rFonts w:ascii="Cambria Math" w:hAnsi="Cambria Math"/>
                          </w:rPr>
                          <m:t>f</m:t>
                        </m:r>
                      </m:e>
                    </m:acc>
                    <m:acc>
                      <m:accPr>
                        <m:ctrlPr>
                          <w:rPr>
                            <w:rFonts w:ascii="Cambria Math" w:hAnsi="Cambria Math"/>
                            <w:i/>
                          </w:rPr>
                        </m:ctrlPr>
                      </m:accPr>
                      <m:e>
                        <m:r>
                          <w:rPr>
                            <w:rFonts w:ascii="Cambria Math" w:hAnsi="Cambria Math"/>
                          </w:rPr>
                          <m:t>H</m:t>
                        </m:r>
                      </m:e>
                    </m:acc>
                  </m:e>
                </m:d>
                <m:r>
                  <w:rPr>
                    <w:rFonts w:ascii="Cambria Math" w:hAnsi="Cambria Math"/>
                  </w:rPr>
                  <m:t>.</m:t>
                </m:r>
              </m:oMath>
            </m:oMathPara>
          </w:p>
        </w:tc>
        <w:tc>
          <w:tcPr>
            <w:tcW w:w="986" w:type="dxa"/>
          </w:tcPr>
          <w:p w14:paraId="46A1B7FE" w14:textId="511F6C06" w:rsidR="009538FC" w:rsidRPr="00857755" w:rsidRDefault="009538FC" w:rsidP="00E00741">
            <w:pPr>
              <w:ind w:firstLine="0"/>
              <w:jc w:val="center"/>
            </w:pPr>
            <w:r w:rsidRPr="00857755">
              <w:t>(</w:t>
            </w:r>
            <w:r w:rsidR="00E81DFD" w:rsidRPr="00857755">
              <w:t>9.2</w:t>
            </w:r>
            <w:r w:rsidRPr="00857755">
              <w:t>)</w:t>
            </w:r>
          </w:p>
        </w:tc>
      </w:tr>
    </w:tbl>
    <w:p w14:paraId="18973674" w14:textId="77777777" w:rsidR="00FB7F19" w:rsidRPr="00857755" w:rsidRDefault="00FB7F19" w:rsidP="00B46CFD">
      <w:pPr>
        <w:rPr>
          <w:b/>
          <w:bCs/>
        </w:rPr>
      </w:pPr>
    </w:p>
    <w:p w14:paraId="37C14131" w14:textId="115F85A8" w:rsidR="00E81DFD" w:rsidRPr="00857755" w:rsidRDefault="00A27EB3" w:rsidP="00B46CFD">
      <w:r w:rsidRPr="00857755">
        <w:rPr>
          <w:b/>
          <w:bCs/>
        </w:rPr>
        <w:t>Ескерти</w:t>
      </w:r>
      <w:r w:rsidRPr="00857755">
        <w:rPr>
          <w:rFonts w:cs="Calibri"/>
          <w:b/>
          <w:bCs/>
        </w:rPr>
        <w:t>ў</w:t>
      </w:r>
      <w:r w:rsidRPr="00857755">
        <w:t xml:space="preserve">: </w:t>
      </w:r>
      <w:r w:rsidR="00E81DFD" w:rsidRPr="00857755">
        <w:t xml:space="preserve">Классикалық механикада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E81DFD" w:rsidRPr="00857755">
        <w:t xml:space="preserve"> улы</w:t>
      </w:r>
      <w:r w:rsidR="00E81DFD" w:rsidRPr="00857755">
        <w:rPr>
          <w:rFonts w:cs="Calibri"/>
        </w:rPr>
        <w:t>ў</w:t>
      </w:r>
      <w:r w:rsidR="00E81DFD" w:rsidRPr="00857755">
        <w:t>маластырыл</w:t>
      </w:r>
      <w:r w:rsidR="00E81DFD" w:rsidRPr="00857755">
        <w:rPr>
          <w:rFonts w:cs="Calibri"/>
        </w:rPr>
        <w:t>ғ</w:t>
      </w:r>
      <w:r w:rsidR="00E81DFD" w:rsidRPr="00857755">
        <w:t>ан координаталар менен улы</w:t>
      </w:r>
      <w:r w:rsidR="00E81DFD" w:rsidRPr="00857755">
        <w:rPr>
          <w:rFonts w:cs="Calibri"/>
        </w:rPr>
        <w:t>ў</w:t>
      </w:r>
      <w:r w:rsidR="00E81DFD" w:rsidRPr="00857755">
        <w:t>маластырыл</w:t>
      </w:r>
      <w:r w:rsidR="00E81DFD" w:rsidRPr="00857755">
        <w:rPr>
          <w:rFonts w:cs="Calibri"/>
        </w:rPr>
        <w:t>ғ</w:t>
      </w:r>
      <w:r w:rsidR="00E81DFD" w:rsidRPr="00857755">
        <w:t>ан импульслер бол</w:t>
      </w:r>
      <w:r w:rsidR="00E81DFD" w:rsidRPr="00857755">
        <w:rPr>
          <w:rFonts w:cs="Calibri"/>
        </w:rPr>
        <w:t>ғ</w:t>
      </w:r>
      <w:r w:rsidR="00E81DFD" w:rsidRPr="00857755">
        <w:t xml:space="preserve">ан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E81DFD" w:rsidRPr="00857755">
        <w:rPr>
          <w:rFonts w:eastAsiaTheme="minorEastAsia"/>
        </w:rPr>
        <w:t xml:space="preserve"> </w:t>
      </w:r>
      <w:proofErr w:type="spellStart"/>
      <w:r w:rsidR="00E81DFD" w:rsidRPr="00857755">
        <w:rPr>
          <w:rFonts w:eastAsiaTheme="minorEastAsia"/>
        </w:rPr>
        <w:t>лердиң</w:t>
      </w:r>
      <w:proofErr w:type="spellEnd"/>
      <w:r w:rsidR="00E81DFD" w:rsidRPr="00857755">
        <w:rPr>
          <w:rFonts w:eastAsiaTheme="minorEastAsia"/>
        </w:rPr>
        <w:t xml:space="preserve"> функциясы бол</w:t>
      </w:r>
      <w:r w:rsidR="00E81DFD" w:rsidRPr="00857755">
        <w:rPr>
          <w:rFonts w:eastAsiaTheme="minorEastAsia" w:cs="Calibri"/>
        </w:rPr>
        <w:t>ғ</w:t>
      </w:r>
      <w:r w:rsidR="00E81DFD" w:rsidRPr="00857755">
        <w:rPr>
          <w:rFonts w:eastAsiaTheme="minorEastAsia"/>
        </w:rPr>
        <w:t>ан</w:t>
      </w:r>
      <w:r w:rsidR="00E81DFD" w:rsidRPr="00857755">
        <w:t xml:space="preserve"> </w:t>
      </w:r>
      <m:oMath>
        <m:r>
          <w:rPr>
            <w:rFonts w:ascii="Cambria Math" w:hAnsi="Cambria Math"/>
            <w:lang w:val="en-US"/>
          </w:rPr>
          <m:t>f</m:t>
        </m:r>
      </m:oMath>
      <w:r w:rsidR="00E81DFD" w:rsidRPr="00857755">
        <w:t xml:space="preserve"> шамасынан </w:t>
      </w:r>
      <w:r w:rsidR="00E81DFD" w:rsidRPr="00857755">
        <w:rPr>
          <w:rFonts w:cs="Calibri"/>
        </w:rPr>
        <w:t>ў</w:t>
      </w:r>
      <w:r w:rsidR="00E81DFD" w:rsidRPr="00857755">
        <w:t>ақыт бойынша алын</w:t>
      </w:r>
      <w:r w:rsidR="00E81DFD" w:rsidRPr="00857755">
        <w:rPr>
          <w:rFonts w:cs="Calibri"/>
        </w:rPr>
        <w:t>ғ</w:t>
      </w:r>
      <w:r w:rsidR="00E81DFD" w:rsidRPr="00857755">
        <w:t>ан толық ту</w:t>
      </w:r>
      <w:r w:rsidR="00E81DFD" w:rsidRPr="00857755">
        <w:rPr>
          <w:rFonts w:cs="Calibri"/>
        </w:rPr>
        <w:t>ў</w:t>
      </w:r>
      <w:r w:rsidR="00E81DFD" w:rsidRPr="00857755">
        <w:t>ынды былайынша жазылады:</w:t>
      </w:r>
    </w:p>
    <w:p w14:paraId="5F78096B" w14:textId="5500A6FB" w:rsidR="00E81DFD" w:rsidRPr="00857755" w:rsidRDefault="00FB1252" w:rsidP="00B46CFD">
      <w:pPr>
        <w:rPr>
          <w:i/>
        </w:rPr>
      </w:pPr>
      <m:oMathPara>
        <m:oMath>
          <m:f>
            <m:fPr>
              <m:ctrlPr>
                <w:rPr>
                  <w:rFonts w:ascii="Cambria Math" w:hAnsi="Cambria Math"/>
                  <w:i/>
                </w:rPr>
              </m:ctrlPr>
            </m:fPr>
            <m:num>
              <m:r>
                <w:rPr>
                  <w:rFonts w:ascii="Cambria Math" w:hAnsi="Cambria Math"/>
                </w:rPr>
                <m:t>df</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∂t</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den>
                  </m:f>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e>
              </m:d>
            </m:e>
          </m:nary>
          <m:r>
            <w:rPr>
              <w:rFonts w:ascii="Cambria Math" w:hAnsi="Cambria Math"/>
            </w:rPr>
            <m:t>.</m:t>
          </m:r>
        </m:oMath>
      </m:oMathPara>
    </w:p>
    <w:p w14:paraId="1C0FD785" w14:textId="600171A6" w:rsidR="00B46CFD" w:rsidRPr="00857755" w:rsidRDefault="00A27EB3" w:rsidP="00A27EB3">
      <w:r w:rsidRPr="00857755">
        <w:t xml:space="preserve">Бул теңликке Гамильтон теңлемелери бойынша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den>
        </m:f>
      </m:oMath>
      <w:r w:rsidRPr="00857755">
        <w:rPr>
          <w:rFonts w:eastAsiaTheme="minorEastAsia"/>
        </w:rPr>
        <w:t xml:space="preserve"> аңлатпаларын қойып, төмендегилерди аламыз</w:t>
      </w:r>
      <w:r w:rsidRPr="00857755">
        <w:t>:</w:t>
      </w:r>
    </w:p>
    <w:p w14:paraId="3271CAAB" w14:textId="6A9FC972" w:rsidR="00A27EB3" w:rsidRPr="00857755" w:rsidRDefault="00FB1252" w:rsidP="00A27EB3">
      <w:pPr>
        <w:rPr>
          <w:rFonts w:eastAsiaTheme="minorEastAsia"/>
        </w:rPr>
      </w:pPr>
      <m:oMathPara>
        <m:oMath>
          <m:f>
            <m:fPr>
              <m:ctrlPr>
                <w:rPr>
                  <w:rFonts w:ascii="Cambria Math" w:hAnsi="Cambria Math"/>
                  <w:i/>
                </w:rPr>
              </m:ctrlPr>
            </m:fPr>
            <m:num>
              <m:r>
                <w:rPr>
                  <w:rFonts w:ascii="Cambria Math" w:hAnsi="Cambria Math"/>
                </w:rPr>
                <m:t>df</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∂t</m:t>
              </m:r>
            </m:den>
          </m:f>
          <m:r>
            <w:rPr>
              <w:rFonts w:ascii="Cambria Math" w:hAnsi="Cambria Math"/>
            </w:rPr>
            <m:t>+</m:t>
          </m:r>
          <m:d>
            <m:dPr>
              <m:begChr m:val="["/>
              <m:endChr m:val="]"/>
              <m:ctrlPr>
                <w:rPr>
                  <w:rFonts w:ascii="Cambria Math" w:hAnsi="Cambria Math"/>
                  <w:i/>
                </w:rPr>
              </m:ctrlPr>
            </m:dPr>
            <m:e>
              <m:r>
                <w:rPr>
                  <w:rFonts w:ascii="Cambria Math" w:hAnsi="Cambria Math"/>
                  <w:lang w:val="en-US"/>
                </w:rPr>
                <m:t>H,f</m:t>
              </m:r>
            </m:e>
          </m:d>
          <m:r>
            <w:rPr>
              <w:rFonts w:ascii="Cambria Math" w:hAnsi="Cambria Math"/>
            </w:rPr>
            <m:t>,</m:t>
          </m:r>
        </m:oMath>
      </m:oMathPara>
    </w:p>
    <w:p w14:paraId="0F000591" w14:textId="274AC030" w:rsidR="00A27EB3" w:rsidRPr="00857755" w:rsidRDefault="00FB1252" w:rsidP="00A27EB3">
      <w:pPr>
        <w:rPr>
          <w:rFonts w:eastAsiaTheme="minorEastAsia"/>
        </w:rPr>
      </w:pPr>
      <m:oMathPara>
        <m:oMath>
          <m:d>
            <m:dPr>
              <m:begChr m:val="["/>
              <m:endChr m:val="]"/>
              <m:ctrlPr>
                <w:rPr>
                  <w:rFonts w:ascii="Cambria Math" w:hAnsi="Cambria Math"/>
                  <w:i/>
                </w:rPr>
              </m:ctrlPr>
            </m:dPr>
            <m:e>
              <m:r>
                <w:rPr>
                  <w:rFonts w:ascii="Cambria Math" w:hAnsi="Cambria Math"/>
                  <w:lang w:val="en-US"/>
                </w:rPr>
                <m:t>H,f</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den>
                  </m:f>
                  <m:f>
                    <m:fPr>
                      <m:ctrlPr>
                        <w:rPr>
                          <w:rFonts w:ascii="Cambria Math" w:hAnsi="Cambria Math"/>
                          <w:i/>
                        </w:rPr>
                      </m:ctrlPr>
                    </m:fPr>
                    <m:num>
                      <m:r>
                        <w:rPr>
                          <w:rFonts w:ascii="Cambria Math" w:hAnsi="Cambria Math"/>
                        </w:rPr>
                        <m:t>∂H</m:t>
                      </m:r>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f>
                    <m:fPr>
                      <m:ctrlPr>
                        <w:rPr>
                          <w:rFonts w:ascii="Cambria Math" w:hAnsi="Cambria Math"/>
                          <w:i/>
                        </w:rPr>
                      </m:ctrlPr>
                    </m:fPr>
                    <m:num>
                      <m:r>
                        <w:rPr>
                          <w:rFonts w:ascii="Cambria Math" w:hAnsi="Cambria Math"/>
                        </w:rPr>
                        <m:t>∂H</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den>
                  </m:f>
                </m:e>
              </m:d>
            </m:e>
          </m:nary>
          <m:r>
            <w:rPr>
              <w:rFonts w:ascii="Cambria Math" w:hAnsi="Cambria Math"/>
            </w:rPr>
            <m:t>.</m:t>
          </m:r>
        </m:oMath>
      </m:oMathPara>
    </w:p>
    <w:p w14:paraId="79E96706" w14:textId="47D4CB3B" w:rsidR="00B46CFD" w:rsidRPr="00857755" w:rsidRDefault="00A27EB3" w:rsidP="00FB7F19">
      <w:pPr>
        <w:rPr>
          <w:rFonts w:eastAsiaTheme="minorEastAsia"/>
        </w:rPr>
      </w:pPr>
      <w:r w:rsidRPr="00857755">
        <w:rPr>
          <w:rFonts w:eastAsiaTheme="minorEastAsia"/>
        </w:rPr>
        <w:t>Квадрат қа</w:t>
      </w:r>
      <w:r w:rsidRPr="00857755">
        <w:rPr>
          <w:rFonts w:eastAsiaTheme="minorEastAsia" w:cs="Calibri"/>
        </w:rPr>
        <w:t>ў</w:t>
      </w:r>
      <w:r w:rsidRPr="00857755">
        <w:rPr>
          <w:rFonts w:eastAsiaTheme="minorEastAsia"/>
        </w:rPr>
        <w:t>сырмада</w:t>
      </w:r>
      <w:r w:rsidRPr="00857755">
        <w:rPr>
          <w:rFonts w:eastAsiaTheme="minorEastAsia" w:cs="Calibri"/>
        </w:rPr>
        <w:t>ғ</w:t>
      </w:r>
      <w:r w:rsidRPr="00857755">
        <w:rPr>
          <w:rFonts w:eastAsiaTheme="minorEastAsia"/>
        </w:rPr>
        <w:t xml:space="preserve">ы </w:t>
      </w:r>
      <m:oMath>
        <m:d>
          <m:dPr>
            <m:begChr m:val="["/>
            <m:endChr m:val="]"/>
            <m:ctrlPr>
              <w:rPr>
                <w:rFonts w:ascii="Cambria Math" w:hAnsi="Cambria Math"/>
                <w:i/>
              </w:rPr>
            </m:ctrlPr>
          </m:dPr>
          <m:e>
            <m:r>
              <w:rPr>
                <w:rFonts w:ascii="Cambria Math" w:hAnsi="Cambria Math"/>
                <w:lang w:val="en-US"/>
              </w:rPr>
              <m:t>H</m:t>
            </m:r>
            <m:r>
              <w:rPr>
                <w:rFonts w:ascii="Cambria Math" w:hAnsi="Cambria Math"/>
              </w:rPr>
              <m:t>,</m:t>
            </m:r>
            <m:r>
              <w:rPr>
                <w:rFonts w:ascii="Cambria Math" w:hAnsi="Cambria Math"/>
                <w:lang w:val="en-US"/>
              </w:rPr>
              <m:t>f</m:t>
            </m:r>
          </m:e>
        </m:d>
      </m:oMath>
      <w:r w:rsidRPr="00857755">
        <w:rPr>
          <w:rFonts w:eastAsiaTheme="minorEastAsia"/>
        </w:rPr>
        <w:t xml:space="preserve"> шамасы </w:t>
      </w:r>
      <m:oMath>
        <m:r>
          <w:rPr>
            <w:rFonts w:ascii="Cambria Math" w:hAnsi="Cambria Math"/>
            <w:lang w:val="en-US"/>
          </w:rPr>
          <m:t>H</m:t>
        </m:r>
      </m:oMath>
      <w:r w:rsidRPr="00857755">
        <w:rPr>
          <w:rFonts w:eastAsiaTheme="minorEastAsia"/>
        </w:rPr>
        <w:t xml:space="preserve"> ҳәм </w:t>
      </w:r>
      <m:oMath>
        <m:r>
          <w:rPr>
            <w:rFonts w:ascii="Cambria Math" w:hAnsi="Cambria Math"/>
            <w:lang w:val="en-US"/>
          </w:rPr>
          <m:t>f</m:t>
        </m:r>
      </m:oMath>
      <w:r w:rsidRPr="00857755">
        <w:rPr>
          <w:rFonts w:eastAsiaTheme="minorEastAsia"/>
        </w:rPr>
        <w:t xml:space="preserve"> шамалары ушын </w:t>
      </w:r>
      <w:r w:rsidRPr="00857755">
        <w:rPr>
          <w:rFonts w:eastAsiaTheme="minorEastAsia"/>
          <w:i/>
          <w:iCs/>
        </w:rPr>
        <w:t xml:space="preserve">Пуассон </w:t>
      </w:r>
      <w:proofErr w:type="spellStart"/>
      <w:r w:rsidRPr="00857755">
        <w:rPr>
          <w:rFonts w:eastAsiaTheme="minorEastAsia"/>
          <w:i/>
          <w:iCs/>
        </w:rPr>
        <w:t>қа</w:t>
      </w:r>
      <w:r w:rsidRPr="00857755">
        <w:rPr>
          <w:rFonts w:eastAsiaTheme="minorEastAsia" w:cs="Calibri"/>
          <w:i/>
          <w:iCs/>
        </w:rPr>
        <w:t>ў</w:t>
      </w:r>
      <w:r w:rsidRPr="00857755">
        <w:rPr>
          <w:rFonts w:eastAsiaTheme="minorEastAsia"/>
          <w:i/>
          <w:iCs/>
        </w:rPr>
        <w:t>сырмалары</w:t>
      </w:r>
      <w:proofErr w:type="spellEnd"/>
      <w:r w:rsidRPr="00857755">
        <w:rPr>
          <w:rFonts w:eastAsiaTheme="minorEastAsia"/>
        </w:rPr>
        <w:t xml:space="preserve"> атамасы менен белгили. (9.2)-аңлатпа менен салыстырып биз классикалық шекке өткенде </w:t>
      </w:r>
      <m:oMath>
        <m:r>
          <w:rPr>
            <w:rFonts w:ascii="Cambria Math" w:eastAsiaTheme="minorEastAsia" w:hAnsi="Cambria Math"/>
          </w:rPr>
          <m:t>i(</m:t>
        </m:r>
        <m:acc>
          <m:accPr>
            <m:ctrlPr>
              <w:rPr>
                <w:rFonts w:ascii="Cambria Math" w:eastAsiaTheme="minorEastAsia" w:hAnsi="Cambria Math"/>
                <w:i/>
              </w:rPr>
            </m:ctrlPr>
          </m:accPr>
          <m:e>
            <m:r>
              <w:rPr>
                <w:rFonts w:ascii="Cambria Math" w:eastAsiaTheme="minorEastAsia" w:hAnsi="Cambria Math"/>
              </w:rPr>
              <m:t>H</m:t>
            </m:r>
          </m:e>
        </m:acc>
        <m:acc>
          <m:accPr>
            <m:ctrlPr>
              <w:rPr>
                <w:rFonts w:ascii="Cambria Math" w:eastAsiaTheme="minorEastAsia" w:hAnsi="Cambria Math"/>
                <w:i/>
              </w:rPr>
            </m:ctrlPr>
          </m:accPr>
          <m:e>
            <m:r>
              <w:rPr>
                <w:rFonts w:ascii="Cambria Math" w:eastAsiaTheme="minorEastAsia" w:hAnsi="Cambria Math"/>
              </w:rPr>
              <m:t>f</m:t>
            </m:r>
          </m:e>
        </m:acc>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f</m:t>
            </m:r>
          </m:e>
        </m:acc>
        <m:acc>
          <m:accPr>
            <m:ctrlPr>
              <w:rPr>
                <w:rFonts w:ascii="Cambria Math" w:eastAsiaTheme="minorEastAsia" w:hAnsi="Cambria Math"/>
                <w:i/>
              </w:rPr>
            </m:ctrlPr>
          </m:accPr>
          <m:e>
            <m:r>
              <w:rPr>
                <w:rFonts w:ascii="Cambria Math" w:eastAsiaTheme="minorEastAsia" w:hAnsi="Cambria Math"/>
              </w:rPr>
              <m:t>H</m:t>
            </m:r>
          </m:e>
        </m:acc>
        <m:r>
          <w:rPr>
            <w:rFonts w:ascii="Cambria Math" w:eastAsiaTheme="minorEastAsia" w:hAnsi="Cambria Math"/>
          </w:rPr>
          <m:t>)</m:t>
        </m:r>
      </m:oMath>
      <w:r w:rsidRPr="00857755">
        <w:rPr>
          <w:rFonts w:eastAsiaTheme="minorEastAsia"/>
        </w:rPr>
        <w:t xml:space="preserve">  </w:t>
      </w:r>
      <w:r w:rsidR="00FB7F19" w:rsidRPr="00857755">
        <w:rPr>
          <w:rFonts w:eastAsiaTheme="minorEastAsia"/>
        </w:rPr>
        <w:t>операторы биринши жақынласы</w:t>
      </w:r>
      <w:r w:rsidR="00FB7F19" w:rsidRPr="00857755">
        <w:rPr>
          <w:rFonts w:eastAsiaTheme="minorEastAsia" w:cs="Calibri"/>
        </w:rPr>
        <w:t>ў</w:t>
      </w:r>
      <w:r w:rsidR="00FB7F19" w:rsidRPr="00857755">
        <w:rPr>
          <w:rFonts w:eastAsiaTheme="minorEastAsia"/>
        </w:rPr>
        <w:t xml:space="preserve">да, </w:t>
      </w:r>
      <w:proofErr w:type="spellStart"/>
      <w:r w:rsidR="00FB7F19" w:rsidRPr="00857755">
        <w:rPr>
          <w:rFonts w:eastAsiaTheme="minorEastAsia"/>
        </w:rPr>
        <w:t>күтилгениндей</w:t>
      </w:r>
      <w:proofErr w:type="spellEnd"/>
      <w:r w:rsidR="00FB7F19" w:rsidRPr="00857755">
        <w:rPr>
          <w:rFonts w:eastAsiaTheme="minorEastAsia"/>
        </w:rPr>
        <w:t xml:space="preserve">, нолге айланады. Ал </w:t>
      </w:r>
      <w:r w:rsidR="00FB7F19" w:rsidRPr="00857755">
        <w:rPr>
          <w:rFonts w:ascii="Cambria Math" w:eastAsiaTheme="minorEastAsia" w:hAnsi="Cambria Math"/>
        </w:rPr>
        <w:t>ℏ</w:t>
      </w:r>
      <w:r w:rsidR="00FB7F19" w:rsidRPr="00857755">
        <w:rPr>
          <w:rFonts w:eastAsiaTheme="minorEastAsia"/>
        </w:rPr>
        <w:t xml:space="preserve"> бойынша келеси жақынласы</w:t>
      </w:r>
      <w:r w:rsidR="00FB7F19" w:rsidRPr="00857755">
        <w:rPr>
          <w:rFonts w:eastAsiaTheme="minorEastAsia" w:cs="Calibri"/>
        </w:rPr>
        <w:t>ў</w:t>
      </w:r>
      <w:r w:rsidR="00FB7F19" w:rsidRPr="00857755">
        <w:rPr>
          <w:rFonts w:eastAsiaTheme="minorEastAsia"/>
        </w:rPr>
        <w:t xml:space="preserve">да </w:t>
      </w:r>
      <m:oMath>
        <m:r>
          <w:rPr>
            <w:rFonts w:ascii="Cambria Math" w:eastAsiaTheme="minorEastAsia" w:hAnsi="Cambria Math"/>
          </w:rPr>
          <m:t>ℏ</m:t>
        </m:r>
        <m:d>
          <m:dPr>
            <m:begChr m:val="["/>
            <m:endChr m:val="]"/>
            <m:ctrlPr>
              <w:rPr>
                <w:rFonts w:ascii="Cambria Math" w:hAnsi="Cambria Math"/>
                <w:i/>
              </w:rPr>
            </m:ctrlPr>
          </m:dPr>
          <m:e>
            <m:r>
              <w:rPr>
                <w:rFonts w:ascii="Cambria Math" w:hAnsi="Cambria Math"/>
                <w:lang w:val="en-US"/>
              </w:rPr>
              <m:t>H</m:t>
            </m:r>
            <m:r>
              <w:rPr>
                <w:rFonts w:ascii="Cambria Math" w:hAnsi="Cambria Math"/>
              </w:rPr>
              <m:t>,</m:t>
            </m:r>
            <m:r>
              <w:rPr>
                <w:rFonts w:ascii="Cambria Math" w:hAnsi="Cambria Math"/>
                <w:lang w:val="en-US"/>
              </w:rPr>
              <m:t>f</m:t>
            </m:r>
          </m:e>
        </m:d>
      </m:oMath>
      <w:r w:rsidR="00FB7F19" w:rsidRPr="00857755">
        <w:rPr>
          <w:rFonts w:eastAsiaTheme="minorEastAsia"/>
        </w:rPr>
        <w:t xml:space="preserve"> қа айланады.</w:t>
      </w:r>
    </w:p>
    <w:p w14:paraId="728BE8F9" w14:textId="4351F2DA" w:rsidR="000F4EE1" w:rsidRPr="00857755" w:rsidRDefault="000F4EE1" w:rsidP="00FB7F19">
      <w:pPr>
        <w:rPr>
          <w:rFonts w:eastAsiaTheme="minorEastAsia"/>
        </w:rPr>
      </w:pPr>
      <w:r w:rsidRPr="00857755">
        <w:rPr>
          <w:rFonts w:eastAsiaTheme="minorEastAsia"/>
        </w:rPr>
        <w:t xml:space="preserve">Бул нәтийже басқа қәлеген </w:t>
      </w:r>
      <m:oMath>
        <m:r>
          <w:rPr>
            <w:rFonts w:ascii="Cambria Math" w:eastAsiaTheme="minorEastAsia" w:hAnsi="Cambria Math"/>
            <w:lang w:val="en-US"/>
          </w:rPr>
          <m:t>f</m:t>
        </m:r>
      </m:oMath>
      <w:r w:rsidRPr="00857755">
        <w:rPr>
          <w:rFonts w:eastAsiaTheme="minorEastAsia"/>
        </w:rPr>
        <w:t xml:space="preserve"> ҳәм </w:t>
      </w:r>
      <m:oMath>
        <m:r>
          <w:rPr>
            <w:rFonts w:ascii="Cambria Math" w:eastAsiaTheme="minorEastAsia" w:hAnsi="Cambria Math"/>
            <w:lang w:val="en-US"/>
          </w:rPr>
          <m:t>q</m:t>
        </m:r>
      </m:oMath>
      <w:r w:rsidRPr="00857755">
        <w:rPr>
          <w:rFonts w:eastAsiaTheme="minorEastAsia"/>
        </w:rPr>
        <w:t xml:space="preserve"> шамалары ушын да дурыс: </w:t>
      </w:r>
      <m:oMath>
        <m:r>
          <w:rPr>
            <w:rFonts w:ascii="Cambria Math" w:eastAsiaTheme="minorEastAsia" w:hAnsi="Cambria Math"/>
          </w:rPr>
          <m:t>i(</m:t>
        </m:r>
        <m:acc>
          <m:accPr>
            <m:ctrlPr>
              <w:rPr>
                <w:rFonts w:ascii="Cambria Math" w:eastAsiaTheme="minorEastAsia" w:hAnsi="Cambria Math"/>
                <w:i/>
              </w:rPr>
            </m:ctrlPr>
          </m:accPr>
          <m:e>
            <m:r>
              <w:rPr>
                <w:rFonts w:ascii="Cambria Math" w:eastAsiaTheme="minorEastAsia" w:hAnsi="Cambria Math"/>
              </w:rPr>
              <m:t>f</m:t>
            </m:r>
          </m:e>
        </m:acc>
        <m:acc>
          <m:accPr>
            <m:ctrlPr>
              <w:rPr>
                <w:rFonts w:ascii="Cambria Math" w:eastAsiaTheme="minorEastAsia" w:hAnsi="Cambria Math"/>
                <w:i/>
              </w:rPr>
            </m:ctrlPr>
          </m:accPr>
          <m:e>
            <m:r>
              <w:rPr>
                <w:rFonts w:ascii="Cambria Math" w:eastAsiaTheme="minorEastAsia" w:hAnsi="Cambria Math"/>
              </w:rPr>
              <m:t>g</m:t>
            </m:r>
          </m:e>
        </m:acc>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g</m:t>
            </m:r>
          </m:e>
        </m:acc>
        <m:acc>
          <m:accPr>
            <m:ctrlPr>
              <w:rPr>
                <w:rFonts w:ascii="Cambria Math" w:eastAsiaTheme="minorEastAsia" w:hAnsi="Cambria Math"/>
                <w:i/>
              </w:rPr>
            </m:ctrlPr>
          </m:accPr>
          <m:e>
            <m:r>
              <w:rPr>
                <w:rFonts w:ascii="Cambria Math" w:eastAsiaTheme="minorEastAsia" w:hAnsi="Cambria Math"/>
              </w:rPr>
              <m:t>f</m:t>
            </m:r>
          </m:e>
        </m:acc>
        <m:r>
          <w:rPr>
            <w:rFonts w:ascii="Cambria Math" w:eastAsiaTheme="minorEastAsia" w:hAnsi="Cambria Math"/>
          </w:rPr>
          <m:t>)</m:t>
        </m:r>
      </m:oMath>
      <w:r w:rsidRPr="00857755">
        <w:rPr>
          <w:rFonts w:eastAsiaTheme="minorEastAsia"/>
        </w:rPr>
        <w:t xml:space="preserve"> операторы шегинде </w:t>
      </w:r>
      <m:oMath>
        <m:r>
          <w:rPr>
            <w:rFonts w:ascii="Cambria Math" w:eastAsiaTheme="minorEastAsia" w:hAnsi="Cambria Math"/>
          </w:rPr>
          <m:t>ℏ[f,g]</m:t>
        </m:r>
      </m:oMath>
      <w:r w:rsidRPr="00857755">
        <w:rPr>
          <w:rFonts w:eastAsiaTheme="minorEastAsia"/>
        </w:rPr>
        <w:t xml:space="preserve"> шамасына өтеди, бул аңлатпада </w:t>
      </w:r>
      <m:oMath>
        <m:r>
          <w:rPr>
            <w:rFonts w:ascii="Cambria Math" w:eastAsiaTheme="minorEastAsia" w:hAnsi="Cambria Math"/>
          </w:rPr>
          <m:t>[f,g]</m:t>
        </m:r>
      </m:oMath>
      <w:r w:rsidRPr="00857755">
        <w:rPr>
          <w:rFonts w:eastAsiaTheme="minorEastAsia"/>
        </w:rPr>
        <w:t xml:space="preserve"> Пуассон </w:t>
      </w:r>
      <w:proofErr w:type="spellStart"/>
      <w:r w:rsidRPr="00857755">
        <w:rPr>
          <w:rFonts w:eastAsiaTheme="minorEastAsia"/>
        </w:rPr>
        <w:t>қа</w:t>
      </w:r>
      <w:r w:rsidRPr="00857755">
        <w:rPr>
          <w:rFonts w:eastAsiaTheme="minorEastAsia" w:cs="Calibri"/>
        </w:rPr>
        <w:t>ў</w:t>
      </w:r>
      <w:r w:rsidRPr="00857755">
        <w:rPr>
          <w:rFonts w:eastAsiaTheme="minorEastAsia"/>
        </w:rPr>
        <w:t>сырмасы</w:t>
      </w:r>
      <w:proofErr w:type="spellEnd"/>
      <w:r w:rsidRPr="00857755">
        <w:rPr>
          <w:rFonts w:eastAsiaTheme="minorEastAsia"/>
        </w:rPr>
        <w:t xml:space="preserve"> болып табылады:</w:t>
      </w:r>
    </w:p>
    <w:p w14:paraId="49857BE3" w14:textId="2364CDD5" w:rsidR="000F4EE1" w:rsidRPr="00857755" w:rsidRDefault="00FB1252" w:rsidP="00FB7F19">
      <w:pPr>
        <w:rPr>
          <w:rFonts w:eastAsiaTheme="minorEastAsia"/>
          <w:i/>
        </w:rPr>
      </w:pPr>
      <m:oMathPara>
        <m:oMath>
          <m:d>
            <m:dPr>
              <m:begChr m:val="["/>
              <m:endChr m:val="]"/>
              <m:ctrlPr>
                <w:rPr>
                  <w:rFonts w:ascii="Cambria Math" w:eastAsiaTheme="minorEastAsia" w:hAnsi="Cambria Math"/>
                  <w:i/>
                  <w:lang w:val="en-US"/>
                </w:rPr>
              </m:ctrlPr>
            </m:dPr>
            <m:e>
              <m:r>
                <w:rPr>
                  <w:rFonts w:ascii="Cambria Math" w:eastAsiaTheme="minorEastAsia" w:hAnsi="Cambria Math"/>
                </w:rPr>
                <m:t>f,g</m:t>
              </m:r>
              <m:ctrlPr>
                <w:rPr>
                  <w:rFonts w:ascii="Cambria Math" w:eastAsiaTheme="minorEastAsia" w:hAnsi="Cambria Math"/>
                  <w:i/>
                </w:rPr>
              </m:ctrlPr>
            </m:e>
          </m:d>
          <m:r>
            <w:rPr>
              <w:rFonts w:ascii="Cambria Math" w:eastAsiaTheme="minorEastAsia" w:hAnsi="Cambria Math"/>
            </w:rPr>
            <m:t>≡</m:t>
          </m:r>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∂g</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den>
                  </m:f>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den>
                  </m:f>
                </m:e>
              </m:d>
              <m:r>
                <w:rPr>
                  <w:rFonts w:ascii="Cambria Math" w:hAnsi="Cambria Math"/>
                </w:rPr>
                <m:t>.</m:t>
              </m:r>
            </m:e>
          </m:nary>
        </m:oMath>
      </m:oMathPara>
    </w:p>
    <w:p w14:paraId="24557EED" w14:textId="2A74196D" w:rsidR="000F4EE1" w:rsidRPr="00857755" w:rsidRDefault="000F4EE1" w:rsidP="000F4EE1">
      <w:r w:rsidRPr="00857755">
        <w:t xml:space="preserve">Бул бизиң гамильтонианы </w:t>
      </w:r>
      <m:oMath>
        <m:acc>
          <m:accPr>
            <m:ctrlPr>
              <w:rPr>
                <w:rFonts w:ascii="Cambria Math" w:eastAsiaTheme="minorEastAsia" w:hAnsi="Cambria Math"/>
                <w:i/>
              </w:rPr>
            </m:ctrlPr>
          </m:accPr>
          <m:e>
            <m:r>
              <w:rPr>
                <w:rFonts w:ascii="Cambria Math" w:eastAsiaTheme="minorEastAsia" w:hAnsi="Cambria Math"/>
              </w:rPr>
              <m:t>g</m:t>
            </m:r>
          </m:e>
        </m:acc>
      </m:oMath>
      <w:r w:rsidRPr="00857755">
        <w:rPr>
          <w:rFonts w:eastAsiaTheme="minorEastAsia"/>
        </w:rPr>
        <w:t xml:space="preserve"> </w:t>
      </w:r>
      <w:proofErr w:type="spellStart"/>
      <w:r w:rsidRPr="00857755">
        <w:rPr>
          <w:rFonts w:eastAsiaTheme="minorEastAsia" w:cs="Calibri"/>
        </w:rPr>
        <w:t>ғ</w:t>
      </w:r>
      <w:r w:rsidRPr="00857755">
        <w:rPr>
          <w:rFonts w:eastAsiaTheme="minorEastAsia"/>
        </w:rPr>
        <w:t>а</w:t>
      </w:r>
      <w:proofErr w:type="spellEnd"/>
      <w:r w:rsidRPr="00857755">
        <w:rPr>
          <w:rFonts w:eastAsiaTheme="minorEastAsia"/>
        </w:rPr>
        <w:t xml:space="preserve"> сәйкес келету</w:t>
      </w:r>
      <w:r w:rsidRPr="00857755">
        <w:rPr>
          <w:rFonts w:eastAsiaTheme="minorEastAsia" w:cs="Calibri"/>
        </w:rPr>
        <w:t>ғ</w:t>
      </w:r>
      <w:r w:rsidRPr="00857755">
        <w:rPr>
          <w:rFonts w:eastAsiaTheme="minorEastAsia"/>
        </w:rPr>
        <w:t xml:space="preserve">ын системаны </w:t>
      </w:r>
      <w:r w:rsidRPr="00857755">
        <w:t xml:space="preserve">формал түрде барлық </w:t>
      </w:r>
      <w:r w:rsidRPr="00857755">
        <w:rPr>
          <w:rFonts w:cs="Calibri"/>
        </w:rPr>
        <w:t>ў</w:t>
      </w:r>
      <w:r w:rsidRPr="00857755">
        <w:t xml:space="preserve">ақытта көрсете </w:t>
      </w:r>
      <w:proofErr w:type="spellStart"/>
      <w:r w:rsidRPr="00857755">
        <w:t>алату</w:t>
      </w:r>
      <w:r w:rsidRPr="00857755">
        <w:rPr>
          <w:rFonts w:cs="Calibri"/>
        </w:rPr>
        <w:t>ғ</w:t>
      </w:r>
      <w:r w:rsidRPr="00857755">
        <w:t>ынлы</w:t>
      </w:r>
      <w:r w:rsidRPr="00857755">
        <w:rPr>
          <w:rFonts w:cs="Calibri"/>
        </w:rPr>
        <w:t>ғ</w:t>
      </w:r>
      <w:r w:rsidRPr="00857755">
        <w:t>ымыз</w:t>
      </w:r>
      <w:proofErr w:type="spellEnd"/>
      <w:r w:rsidRPr="00857755">
        <w:t xml:space="preserve"> бенен байланыслы.</w:t>
      </w:r>
    </w:p>
    <w:p w14:paraId="73C2C07E" w14:textId="1878FBB4" w:rsidR="00FB7F19" w:rsidRPr="00857755" w:rsidRDefault="00FB7F19" w:rsidP="000F4EE1"/>
    <w:p w14:paraId="0A224F70" w14:textId="7F443BC8" w:rsidR="00B839C1" w:rsidRPr="00857755" w:rsidRDefault="00B839C1" w:rsidP="00B839C1">
      <w:r w:rsidRPr="00857755">
        <w:t xml:space="preserve">Егер </w:t>
      </w:r>
      <m:oMath>
        <m:acc>
          <m:accPr>
            <m:ctrlPr>
              <w:rPr>
                <w:rFonts w:ascii="Cambria Math" w:hAnsi="Cambria Math"/>
                <w:i/>
              </w:rPr>
            </m:ctrlPr>
          </m:accPr>
          <m:e>
            <m:r>
              <w:rPr>
                <w:rFonts w:ascii="Cambria Math" w:hAnsi="Cambria Math"/>
              </w:rPr>
              <m:t>f</m:t>
            </m:r>
          </m:e>
        </m:acc>
      </m:oMath>
      <w:r w:rsidRPr="00857755">
        <w:rPr>
          <w:rFonts w:eastAsiaTheme="minorEastAsia"/>
        </w:rPr>
        <w:t xml:space="preserve"> операторы </w:t>
      </w:r>
      <w:r w:rsidRPr="00857755">
        <w:rPr>
          <w:rFonts w:eastAsiaTheme="minorEastAsia" w:cs="Calibri"/>
        </w:rPr>
        <w:t>ў</w:t>
      </w:r>
      <w:r w:rsidRPr="00857755">
        <w:rPr>
          <w:rFonts w:eastAsiaTheme="minorEastAsia"/>
        </w:rPr>
        <w:t xml:space="preserve">ақыттан анық </w:t>
      </w:r>
      <w:r w:rsidRPr="00857755">
        <w:rPr>
          <w:rFonts w:eastAsiaTheme="minorEastAsia" w:cs="Calibri"/>
        </w:rPr>
        <w:t>ғ</w:t>
      </w:r>
      <w:r w:rsidRPr="00857755">
        <w:rPr>
          <w:rFonts w:eastAsiaTheme="minorEastAsia"/>
        </w:rPr>
        <w:t xml:space="preserve">әрезли болмаса, онда </w:t>
      </w:r>
      <m:oMath>
        <m:acc>
          <m:accPr>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lang w:val="en-US"/>
                  </w:rPr>
                  <m:t>f</m:t>
                </m:r>
              </m:e>
            </m:acc>
          </m:e>
        </m:acc>
      </m:oMath>
      <w:r w:rsidRPr="00857755">
        <w:rPr>
          <w:rFonts w:eastAsiaTheme="minorEastAsia"/>
        </w:rPr>
        <w:t xml:space="preserve"> көбейти</w:t>
      </w:r>
      <w:r w:rsidRPr="00857755">
        <w:rPr>
          <w:rFonts w:eastAsiaTheme="minorEastAsia" w:cs="Calibri"/>
        </w:rPr>
        <w:t>ў</w:t>
      </w:r>
      <w:r w:rsidRPr="00857755">
        <w:rPr>
          <w:rFonts w:eastAsiaTheme="minorEastAsia"/>
        </w:rPr>
        <w:t xml:space="preserve">ши дәллигинде гамильтониан менен </w:t>
      </w:r>
      <m:oMath>
        <m:acc>
          <m:accPr>
            <m:ctrlPr>
              <w:rPr>
                <w:rFonts w:ascii="Cambria Math" w:hAnsi="Cambria Math"/>
                <w:i/>
              </w:rPr>
            </m:ctrlPr>
          </m:accPr>
          <m:e>
            <m:r>
              <w:rPr>
                <w:rFonts w:ascii="Cambria Math" w:hAnsi="Cambria Math"/>
              </w:rPr>
              <m:t>f</m:t>
            </m:r>
          </m:e>
        </m:acc>
      </m:oMath>
      <w:r w:rsidRPr="00857755">
        <w:rPr>
          <w:rFonts w:eastAsiaTheme="minorEastAsia"/>
        </w:rPr>
        <w:t xml:space="preserve"> операторының коммутаторына алып келинеди.</w:t>
      </w:r>
    </w:p>
    <w:p w14:paraId="56F66F35" w14:textId="73F37EC0" w:rsidR="00B46CFD" w:rsidRPr="00857755" w:rsidRDefault="00B839C1" w:rsidP="00376EE1">
      <w:r w:rsidRPr="00857755">
        <w:t>Физикалық шамалардың жүдә әҳмийетли бол</w:t>
      </w:r>
      <w:r w:rsidRPr="00857755">
        <w:rPr>
          <w:rFonts w:cs="Calibri"/>
        </w:rPr>
        <w:t>ғ</w:t>
      </w:r>
      <w:r w:rsidRPr="00857755">
        <w:t xml:space="preserve">ан </w:t>
      </w:r>
      <w:proofErr w:type="spellStart"/>
      <w:r w:rsidRPr="00857755">
        <w:t>категориясы</w:t>
      </w:r>
      <w:proofErr w:type="spellEnd"/>
      <w:r w:rsidRPr="00857755">
        <w:t xml:space="preserve"> операторлары </w:t>
      </w:r>
      <w:r w:rsidRPr="00857755">
        <w:rPr>
          <w:rFonts w:cs="Calibri"/>
        </w:rPr>
        <w:t>ў</w:t>
      </w:r>
      <w:r w:rsidRPr="00857755">
        <w:t xml:space="preserve">ақыттан анық </w:t>
      </w:r>
      <w:r w:rsidRPr="00857755">
        <w:rPr>
          <w:rFonts w:cs="Calibri"/>
        </w:rPr>
        <w:t>ғ</w:t>
      </w:r>
      <w:r w:rsidRPr="00857755">
        <w:t>әрезли емес ҳәм гамильтониан менен коммутацияланату</w:t>
      </w:r>
      <w:r w:rsidRPr="00857755">
        <w:rPr>
          <w:rFonts w:cs="Calibri"/>
        </w:rPr>
        <w:t>ғ</w:t>
      </w:r>
      <w:r w:rsidRPr="00857755">
        <w:t xml:space="preserve">ын операторлар болып табылады. Сонлықтан </w:t>
      </w:r>
      <m:oMath>
        <m:acc>
          <m:accPr>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lang w:val="en-US"/>
                  </w:rPr>
                  <m:t>f</m:t>
                </m:r>
              </m:e>
            </m:acc>
          </m:e>
        </m:acc>
        <m:r>
          <w:rPr>
            <w:rFonts w:ascii="Cambria Math" w:eastAsiaTheme="minorEastAsia" w:hAnsi="Cambria Math"/>
          </w:rPr>
          <m:t>=0</m:t>
        </m:r>
      </m:oMath>
      <w:r w:rsidRPr="00857755">
        <w:rPr>
          <w:rFonts w:eastAsiaTheme="minorEastAsia"/>
        </w:rPr>
        <w:t xml:space="preserve"> теңлиги орын алады. Бундай шамаларды сақланату</w:t>
      </w:r>
      <w:r w:rsidRPr="00857755">
        <w:rPr>
          <w:rFonts w:eastAsiaTheme="minorEastAsia" w:cs="Calibri"/>
        </w:rPr>
        <w:t>ғ</w:t>
      </w:r>
      <w:r w:rsidRPr="00857755">
        <w:rPr>
          <w:rFonts w:eastAsiaTheme="minorEastAsia"/>
        </w:rPr>
        <w:t xml:space="preserve">ын шамалар деп атайды. Олар ушын </w:t>
      </w:r>
      <m:oMath>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lang w:val="en-US"/>
                  </w:rPr>
                  <m:t>f</m:t>
                </m:r>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 xml:space="preserve"> f</m:t>
                </m:r>
              </m:e>
            </m:acc>
          </m:e>
        </m:acc>
        <m:r>
          <w:rPr>
            <w:rFonts w:ascii="Cambria Math" w:eastAsiaTheme="minorEastAsia" w:hAnsi="Cambria Math"/>
          </w:rPr>
          <m:t>=0,</m:t>
        </m:r>
      </m:oMath>
      <w:r w:rsidRPr="00857755">
        <w:rPr>
          <w:rFonts w:eastAsiaTheme="minorEastAsia"/>
        </w:rPr>
        <w:t xml:space="preserve"> я</w:t>
      </w:r>
      <w:proofErr w:type="spellStart"/>
      <w:r w:rsidRPr="00857755">
        <w:rPr>
          <w:rFonts w:eastAsiaTheme="minorEastAsia" w:cs="Calibri"/>
        </w:rPr>
        <w:t>ғ</w:t>
      </w:r>
      <w:r w:rsidRPr="00857755">
        <w:rPr>
          <w:rFonts w:eastAsiaTheme="minorEastAsia"/>
        </w:rPr>
        <w:t>ный</w:t>
      </w:r>
      <w:proofErr w:type="spellEnd"/>
      <w:r w:rsidRPr="00857755">
        <w:rPr>
          <w:rFonts w:eastAsiaTheme="minorEastAsia"/>
        </w:rPr>
        <w:t xml:space="preserve"> </w:t>
      </w:r>
      <m:oMath>
        <m:r>
          <w:rPr>
            <w:rFonts w:ascii="Cambria Math" w:eastAsiaTheme="minorEastAsia" w:hAnsi="Cambria Math"/>
          </w:rPr>
          <m:t>f=</m:t>
        </m:r>
        <m:r>
          <w:rPr>
            <w:rFonts w:ascii="Cambria Math" w:eastAsiaTheme="minorEastAsia" w:hAnsi="Cambria Math"/>
            <w:lang w:val="en-US"/>
          </w:rPr>
          <m:t>const</m:t>
        </m:r>
        <m:r>
          <w:rPr>
            <w:rFonts w:ascii="Cambria Math" w:eastAsiaTheme="minorEastAsia" w:hAnsi="Cambria Math"/>
          </w:rPr>
          <m:t>.</m:t>
        </m:r>
      </m:oMath>
      <w:r w:rsidRPr="00857755">
        <w:rPr>
          <w:rFonts w:eastAsiaTheme="minorEastAsia"/>
        </w:rPr>
        <w:t xml:space="preserve"> </w:t>
      </w:r>
      <w:r w:rsidR="00376EE1" w:rsidRPr="00857755">
        <w:rPr>
          <w:rFonts w:eastAsiaTheme="minorEastAsia"/>
        </w:rPr>
        <w:t xml:space="preserve">Басқа сөз бенен айтқанда шаманың орташа мәниси </w:t>
      </w:r>
      <w:r w:rsidR="00376EE1" w:rsidRPr="00857755">
        <w:rPr>
          <w:rFonts w:eastAsiaTheme="minorEastAsia" w:cs="Calibri"/>
        </w:rPr>
        <w:t>ў</w:t>
      </w:r>
      <w:r w:rsidR="00376EE1" w:rsidRPr="00857755">
        <w:rPr>
          <w:rFonts w:eastAsiaTheme="minorEastAsia"/>
        </w:rPr>
        <w:t>ақыттың өти</w:t>
      </w:r>
      <w:r w:rsidR="00376EE1" w:rsidRPr="00857755">
        <w:rPr>
          <w:rFonts w:eastAsiaTheme="minorEastAsia" w:cs="Calibri"/>
        </w:rPr>
        <w:t>ў</w:t>
      </w:r>
      <w:r w:rsidR="00376EE1" w:rsidRPr="00857755">
        <w:rPr>
          <w:rFonts w:eastAsiaTheme="minorEastAsia"/>
        </w:rPr>
        <w:t xml:space="preserve">и менен турақлы болып қалады. Усының менен бирге, егер берилген ҳалда </w:t>
      </w:r>
      <m:oMath>
        <m:r>
          <w:rPr>
            <w:rFonts w:ascii="Cambria Math" w:eastAsiaTheme="minorEastAsia" w:hAnsi="Cambria Math"/>
          </w:rPr>
          <m:t>f</m:t>
        </m:r>
      </m:oMath>
      <w:r w:rsidR="00376EE1" w:rsidRPr="00857755">
        <w:rPr>
          <w:rFonts w:eastAsiaTheme="minorEastAsia"/>
        </w:rPr>
        <w:t xml:space="preserve"> шамасы белгили мәниске ийе болса (я</w:t>
      </w:r>
      <w:r w:rsidR="00376EE1" w:rsidRPr="00857755">
        <w:rPr>
          <w:rFonts w:eastAsiaTheme="minorEastAsia" w:cs="Calibri"/>
        </w:rPr>
        <w:t>ғ</w:t>
      </w:r>
      <w:r w:rsidR="00376EE1" w:rsidRPr="00857755">
        <w:rPr>
          <w:rFonts w:eastAsiaTheme="minorEastAsia"/>
        </w:rPr>
        <w:t xml:space="preserve">ный толқын функциясы </w:t>
      </w:r>
      <m:oMath>
        <m:acc>
          <m:accPr>
            <m:ctrlPr>
              <w:rPr>
                <w:rFonts w:ascii="Cambria Math" w:eastAsiaTheme="minorEastAsia" w:hAnsi="Cambria Math"/>
                <w:i/>
              </w:rPr>
            </m:ctrlPr>
          </m:accPr>
          <m:e>
            <m:r>
              <w:rPr>
                <w:rFonts w:ascii="Cambria Math" w:eastAsiaTheme="minorEastAsia" w:hAnsi="Cambria Math"/>
              </w:rPr>
              <m:t>f</m:t>
            </m:r>
          </m:e>
        </m:acc>
      </m:oMath>
      <w:r w:rsidR="00376EE1" w:rsidRPr="00857755">
        <w:rPr>
          <w:rFonts w:eastAsiaTheme="minorEastAsia"/>
        </w:rPr>
        <w:t xml:space="preserve"> операторының меншикли функциясы)</w:t>
      </w:r>
      <w:r w:rsidR="00B46CFD" w:rsidRPr="00857755">
        <w:t>,</w:t>
      </w:r>
      <w:r w:rsidR="00376EE1" w:rsidRPr="00857755">
        <w:t xml:space="preserve"> онда </w:t>
      </w:r>
      <w:r w:rsidR="00376EE1" w:rsidRPr="00857755">
        <w:rPr>
          <w:rFonts w:cs="Calibri"/>
        </w:rPr>
        <w:t>ў</w:t>
      </w:r>
      <w:r w:rsidR="00376EE1" w:rsidRPr="00857755">
        <w:t>ақыттың буннан кейинги моментлеринде де ол белгили бол</w:t>
      </w:r>
      <w:r w:rsidR="00376EE1" w:rsidRPr="00857755">
        <w:rPr>
          <w:rFonts w:cs="Calibri"/>
        </w:rPr>
        <w:t>ғ</w:t>
      </w:r>
      <w:r w:rsidR="00376EE1" w:rsidRPr="00857755">
        <w:t>ан ҳәм бурын</w:t>
      </w:r>
      <w:r w:rsidR="00376EE1" w:rsidRPr="00857755">
        <w:rPr>
          <w:rFonts w:cs="Calibri"/>
        </w:rPr>
        <w:t>ғ</w:t>
      </w:r>
      <w:r w:rsidR="00376EE1" w:rsidRPr="00857755">
        <w:t>ыдай мәниске ийе болады.</w:t>
      </w:r>
    </w:p>
    <w:p w14:paraId="06EAD970" w14:textId="77777777" w:rsidR="001402A2" w:rsidRPr="00857755" w:rsidRDefault="001402A2" w:rsidP="00B46CFD"/>
    <w:p w14:paraId="471528BC" w14:textId="4C70F2B1" w:rsidR="00B46CFD" w:rsidRPr="00857755" w:rsidRDefault="00B46CFD" w:rsidP="00376EE1">
      <w:pPr>
        <w:ind w:firstLine="0"/>
        <w:jc w:val="center"/>
        <w:rPr>
          <w:b/>
          <w:bCs/>
        </w:rPr>
      </w:pPr>
      <w:r w:rsidRPr="00857755">
        <w:rPr>
          <w:b/>
          <w:bCs/>
        </w:rPr>
        <w:t>§ 1</w:t>
      </w:r>
      <w:r w:rsidR="0082402E">
        <w:rPr>
          <w:b/>
          <w:bCs/>
        </w:rPr>
        <w:t>9</w:t>
      </w:r>
      <w:r w:rsidRPr="00857755">
        <w:rPr>
          <w:b/>
          <w:bCs/>
        </w:rPr>
        <w:t>. Стационар</w:t>
      </w:r>
      <w:r w:rsidR="00376EE1" w:rsidRPr="00857755">
        <w:rPr>
          <w:b/>
          <w:bCs/>
        </w:rPr>
        <w:t xml:space="preserve"> ҳаллар</w:t>
      </w:r>
    </w:p>
    <w:p w14:paraId="7A6E7CCD" w14:textId="77777777" w:rsidR="00376EE1" w:rsidRPr="00857755" w:rsidRDefault="00376EE1" w:rsidP="00B46CFD"/>
    <w:p w14:paraId="7E72691E" w14:textId="4C324233" w:rsidR="00B46CFD" w:rsidRPr="00857755" w:rsidRDefault="00D429F5" w:rsidP="00B46CFD">
      <w:r w:rsidRPr="00857755">
        <w:t>Туйық системаның г</w:t>
      </w:r>
      <w:r w:rsidR="00B46CFD" w:rsidRPr="00857755">
        <w:t>амильтониан</w:t>
      </w:r>
      <w:r w:rsidRPr="00857755">
        <w:t>ы (соның менен бирге турақлы, бирақ өзгермели емес сыртқы майданда тур</w:t>
      </w:r>
      <w:r w:rsidRPr="00857755">
        <w:rPr>
          <w:rFonts w:cs="Calibri"/>
        </w:rPr>
        <w:t>ғ</w:t>
      </w:r>
      <w:r w:rsidRPr="00857755">
        <w:t xml:space="preserve">ан системаның гамильтонианы) анық түрде </w:t>
      </w:r>
      <w:r w:rsidRPr="00857755">
        <w:rPr>
          <w:rFonts w:cs="Calibri"/>
        </w:rPr>
        <w:t>ў</w:t>
      </w:r>
      <w:r w:rsidRPr="00857755">
        <w:t>ақытқа ийе бола алмайды. Себеби усындай физикалық система</w:t>
      </w:r>
      <w:r w:rsidRPr="00857755">
        <w:rPr>
          <w:rFonts w:cs="Calibri"/>
        </w:rPr>
        <w:t>ғ</w:t>
      </w:r>
      <w:r w:rsidRPr="00857755">
        <w:t xml:space="preserve">а қатнасы бойынша </w:t>
      </w:r>
      <w:r w:rsidRPr="00857755">
        <w:rPr>
          <w:rFonts w:cs="Calibri"/>
        </w:rPr>
        <w:t>ў</w:t>
      </w:r>
      <w:r w:rsidRPr="00857755">
        <w:t>ақыттың барлық моментлери эквивалент. Екинши тәрептен, әлбетте ҳәр бир оператор өзи менен коммутацияланату</w:t>
      </w:r>
      <w:r w:rsidRPr="00857755">
        <w:rPr>
          <w:rFonts w:cs="Calibri"/>
        </w:rPr>
        <w:t>ғ</w:t>
      </w:r>
      <w:r w:rsidRPr="00857755">
        <w:t>ын бол</w:t>
      </w:r>
      <w:r w:rsidRPr="00857755">
        <w:rPr>
          <w:rFonts w:cs="Calibri"/>
        </w:rPr>
        <w:t>ғ</w:t>
      </w:r>
      <w:r w:rsidRPr="00857755">
        <w:t xml:space="preserve">анлықтан, биз сыртқы өзгермели майданда </w:t>
      </w:r>
      <w:proofErr w:type="spellStart"/>
      <w:r w:rsidRPr="00857755">
        <w:t>турмайту</w:t>
      </w:r>
      <w:r w:rsidRPr="00857755">
        <w:rPr>
          <w:rFonts w:cs="Calibri"/>
        </w:rPr>
        <w:t>ғ</w:t>
      </w:r>
      <w:r w:rsidRPr="00857755">
        <w:t>ын</w:t>
      </w:r>
      <w:proofErr w:type="spellEnd"/>
      <w:r w:rsidRPr="00857755">
        <w:t xml:space="preserve"> системалар ушын жазыл</w:t>
      </w:r>
      <w:r w:rsidRPr="00857755">
        <w:rPr>
          <w:rFonts w:cs="Calibri"/>
        </w:rPr>
        <w:t>ғ</w:t>
      </w:r>
      <w:r w:rsidRPr="00857755">
        <w:t>ан Гамильтон функциясы сақланады деген жу</w:t>
      </w:r>
      <w:r w:rsidRPr="00857755">
        <w:rPr>
          <w:rFonts w:cs="Calibri"/>
        </w:rPr>
        <w:t>ў</w:t>
      </w:r>
      <w:r w:rsidRPr="00857755">
        <w:t>маққа келемиз. Квантлық механикада</w:t>
      </w:r>
      <w:r w:rsidRPr="00857755">
        <w:rPr>
          <w:rFonts w:cs="Calibri"/>
        </w:rPr>
        <w:t>ғ</w:t>
      </w:r>
      <w:r w:rsidRPr="00857755">
        <w:t>ы энергияның сақланы</w:t>
      </w:r>
      <w:r w:rsidRPr="00857755">
        <w:rPr>
          <w:rFonts w:cs="Calibri"/>
        </w:rPr>
        <w:t>ў</w:t>
      </w:r>
      <w:r w:rsidRPr="00857755">
        <w:t xml:space="preserve"> нызамының мазмуны мынадай: егер берилген ҳалда</w:t>
      </w:r>
      <w:r w:rsidR="00C87570" w:rsidRPr="00857755">
        <w:t xml:space="preserve"> энергия белгили мәниске ийе болса, онда бул мәниси </w:t>
      </w:r>
      <w:r w:rsidR="00C87570" w:rsidRPr="00857755">
        <w:rPr>
          <w:rFonts w:cs="Calibri"/>
        </w:rPr>
        <w:t>ў</w:t>
      </w:r>
      <w:r w:rsidR="00C87570" w:rsidRPr="00857755">
        <w:t>ақыттың өти</w:t>
      </w:r>
      <w:r w:rsidR="00C87570" w:rsidRPr="00857755">
        <w:rPr>
          <w:rFonts w:cs="Calibri"/>
        </w:rPr>
        <w:t>ў</w:t>
      </w:r>
      <w:r w:rsidR="00C87570" w:rsidRPr="00857755">
        <w:t>и менен сақланады.</w:t>
      </w:r>
    </w:p>
    <w:p w14:paraId="068E7F03" w14:textId="77777777" w:rsidR="00C87570" w:rsidRPr="00857755" w:rsidRDefault="00C87570" w:rsidP="00C87570">
      <w:r w:rsidRPr="00857755">
        <w:t>Энергиясы белгили бол</w:t>
      </w:r>
      <w:r w:rsidRPr="00857755">
        <w:rPr>
          <w:rFonts w:cs="Calibri"/>
        </w:rPr>
        <w:t>ғ</w:t>
      </w:r>
      <w:r w:rsidRPr="00857755">
        <w:t>ан мәниске ийе бол</w:t>
      </w:r>
      <w:r w:rsidRPr="00857755">
        <w:rPr>
          <w:rFonts w:cs="Calibri"/>
        </w:rPr>
        <w:t>ғ</w:t>
      </w:r>
      <w:r w:rsidRPr="00857755">
        <w:t>ан ҳаллар системаның стационар ҳаллары деп аталады. Олар Гамильтон операторының меншикли функциялары болып табылату</w:t>
      </w:r>
      <w:r w:rsidRPr="00857755">
        <w:rPr>
          <w:rFonts w:cs="Calibri"/>
        </w:rPr>
        <w:t>ғ</w:t>
      </w:r>
      <w:r w:rsidRPr="00857755">
        <w:t xml:space="preserve">ын </w:t>
      </w:r>
      <m:oMath>
        <m:sSub>
          <m:sSubPr>
            <m:ctrlPr>
              <w:rPr>
                <w:rFonts w:ascii="Cambria Math" w:hAnsi="Cambria Math"/>
                <w:i/>
              </w:rPr>
            </m:ctrlPr>
          </m:sSubPr>
          <m:e>
            <m:r>
              <w:rPr>
                <w:rFonts w:ascii="Cambria Math" w:hAnsi="Cambria Math"/>
              </w:rPr>
              <m:t>Ψ</m:t>
            </m:r>
          </m:e>
          <m:sub>
            <m:r>
              <w:rPr>
                <w:rFonts w:ascii="Cambria Math" w:hAnsi="Cambria Math"/>
              </w:rPr>
              <m:t>n</m:t>
            </m:r>
          </m:sub>
        </m:sSub>
      </m:oMath>
      <w:r w:rsidRPr="00857755">
        <w:t xml:space="preserve"> меншикли функциялары менен, я</w:t>
      </w:r>
      <w:r w:rsidRPr="00857755">
        <w:rPr>
          <w:rFonts w:cs="Calibri"/>
        </w:rPr>
        <w:t>ғ</w:t>
      </w:r>
      <w:r w:rsidRPr="00857755">
        <w:t xml:space="preserve">ный </w:t>
      </w:r>
    </w:p>
    <w:p w14:paraId="7C9C9812" w14:textId="262C363B" w:rsidR="00C87570" w:rsidRPr="00857755" w:rsidRDefault="00FB1252" w:rsidP="00C87570">
      <w:pPr>
        <w:rPr>
          <w:i/>
        </w:rPr>
      </w:pPr>
      <m:oMathPara>
        <m:oMath>
          <m:acc>
            <m:accPr>
              <m:ctrlPr>
                <w:rPr>
                  <w:rFonts w:ascii="Cambria Math" w:hAnsi="Cambria Math"/>
                  <w:i/>
                </w:rPr>
              </m:ctrlPr>
            </m:accPr>
            <m:e>
              <m:r>
                <w:rPr>
                  <w:rFonts w:ascii="Cambria Math" w:hAnsi="Cambria Math"/>
                </w:rPr>
                <m:t>H</m:t>
              </m:r>
            </m:e>
          </m:acc>
          <m:sSub>
            <m:sSubPr>
              <m:ctrlPr>
                <w:rPr>
                  <w:rFonts w:ascii="Cambria Math" w:hAnsi="Cambria Math"/>
                  <w:i/>
                </w:rPr>
              </m:ctrlPr>
            </m:sSubPr>
            <m:e>
              <m:r>
                <w:rPr>
                  <w:rFonts w:ascii="Cambria Math" w:hAnsi="Cambria Math"/>
                </w:rPr>
                <m:t>Ψ</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sSub>
            <m:sSubPr>
              <m:ctrlPr>
                <w:rPr>
                  <w:rFonts w:ascii="Cambria Math" w:hAnsi="Cambria Math"/>
                  <w:i/>
                </w:rPr>
              </m:ctrlPr>
            </m:sSubPr>
            <m:e>
              <m:r>
                <w:rPr>
                  <w:rFonts w:ascii="Cambria Math" w:hAnsi="Cambria Math"/>
                </w:rPr>
                <m:t>Ψ</m:t>
              </m:r>
            </m:e>
            <m:sub>
              <m:r>
                <w:rPr>
                  <w:rFonts w:ascii="Cambria Math" w:hAnsi="Cambria Math"/>
                </w:rPr>
                <m:t>n</m:t>
              </m:r>
            </m:sub>
          </m:sSub>
        </m:oMath>
      </m:oMathPara>
    </w:p>
    <w:p w14:paraId="18CD182F" w14:textId="51052B3A" w:rsidR="00B46CFD" w:rsidRPr="00857755" w:rsidRDefault="00C87570" w:rsidP="0084357B">
      <w:pPr>
        <w:ind w:firstLine="0"/>
      </w:pPr>
      <w:r w:rsidRPr="00857755">
        <w:t xml:space="preserve"> теңлемесин қанаатландырату</w:t>
      </w:r>
      <w:r w:rsidRPr="00857755">
        <w:rPr>
          <w:rFonts w:cs="Calibri"/>
        </w:rPr>
        <w:t>ғ</w:t>
      </w:r>
      <w:r w:rsidRPr="00857755">
        <w:t xml:space="preserve">ын функциялар менен тәрийипленеди. Бул теңлемеде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rsidRPr="00857755">
        <w:rPr>
          <w:rFonts w:eastAsiaTheme="minorEastAsia"/>
        </w:rPr>
        <w:t xml:space="preserve"> - энергияның меншикли мәнислери. Усы</w:t>
      </w:r>
      <w:r w:rsidRPr="00857755">
        <w:rPr>
          <w:rFonts w:eastAsiaTheme="minorEastAsia" w:cs="Calibri"/>
        </w:rPr>
        <w:t>ғ</w:t>
      </w:r>
      <w:r w:rsidRPr="00857755">
        <w:rPr>
          <w:rFonts w:eastAsiaTheme="minorEastAsia"/>
        </w:rPr>
        <w:t xml:space="preserve">ан сәйкес, </w:t>
      </w:r>
      <m:oMath>
        <m:sSub>
          <m:sSubPr>
            <m:ctrlPr>
              <w:rPr>
                <w:rFonts w:ascii="Cambria Math" w:hAnsi="Cambria Math"/>
                <w:i/>
              </w:rPr>
            </m:ctrlPr>
          </m:sSubPr>
          <m:e>
            <m:r>
              <w:rPr>
                <w:rFonts w:ascii="Cambria Math" w:hAnsi="Cambria Math"/>
              </w:rPr>
              <m:t>Ψ</m:t>
            </m:r>
          </m:e>
          <m:sub>
            <m:r>
              <w:rPr>
                <w:rFonts w:ascii="Cambria Math" w:hAnsi="Cambria Math"/>
              </w:rPr>
              <m:t>n</m:t>
            </m:r>
          </m:sub>
        </m:sSub>
      </m:oMath>
      <w:r w:rsidRPr="00857755">
        <w:rPr>
          <w:rFonts w:eastAsiaTheme="minorEastAsia"/>
        </w:rPr>
        <w:t xml:space="preserve"> функциясы ушын жазыл</w:t>
      </w:r>
      <w:r w:rsidRPr="00857755">
        <w:rPr>
          <w:rFonts w:eastAsiaTheme="minorEastAsia" w:cs="Calibri"/>
        </w:rPr>
        <w:t>ғ</w:t>
      </w:r>
      <w:r w:rsidRPr="00857755">
        <w:rPr>
          <w:rFonts w:eastAsiaTheme="minorEastAsia"/>
        </w:rPr>
        <w:t xml:space="preserve">ан </w:t>
      </w:r>
    </w:p>
    <w:p w14:paraId="0F2576C7" w14:textId="2DCBF0E5" w:rsidR="00B46CFD" w:rsidRPr="00857755" w:rsidRDefault="00C87570" w:rsidP="00B46CFD">
      <w:pPr>
        <w:rPr>
          <w:rFonts w:eastAsiaTheme="minorEastAsia"/>
        </w:rPr>
      </w:pPr>
      <m:oMathPara>
        <m:oMath>
          <m:r>
            <w:rPr>
              <w:rFonts w:ascii="Cambria Math" w:hAnsi="Cambria Math"/>
            </w:rPr>
            <m:t>iℏ</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n</m:t>
                  </m:r>
                </m:sub>
              </m:sSub>
            </m:num>
            <m:den>
              <m:r>
                <w:rPr>
                  <w:rFonts w:ascii="Cambria Math" w:hAnsi="Cambria Math"/>
                </w:rPr>
                <m:t>∂t</m:t>
              </m:r>
            </m:den>
          </m:f>
          <m:r>
            <w:rPr>
              <w:rFonts w:ascii="Cambria Math" w:hAnsi="Cambria Math"/>
            </w:rPr>
            <m:t>=</m:t>
          </m:r>
          <m:acc>
            <m:accPr>
              <m:ctrlPr>
                <w:rPr>
                  <w:rFonts w:ascii="Cambria Math" w:hAnsi="Cambria Math"/>
                  <w:i/>
                </w:rPr>
              </m:ctrlPr>
            </m:accPr>
            <m:e>
              <m:r>
                <w:rPr>
                  <w:rFonts w:ascii="Cambria Math" w:hAnsi="Cambria Math"/>
                </w:rPr>
                <m:t>H</m:t>
              </m:r>
            </m:e>
          </m:acc>
          <m:sSub>
            <m:sSubPr>
              <m:ctrlPr>
                <w:rPr>
                  <w:rFonts w:ascii="Cambria Math" w:hAnsi="Cambria Math"/>
                  <w:i/>
                </w:rPr>
              </m:ctrlPr>
            </m:sSubPr>
            <m:e>
              <m:r>
                <w:rPr>
                  <w:rFonts w:ascii="Cambria Math" w:hAnsi="Cambria Math"/>
                </w:rPr>
                <m:t>Ψ</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sSub>
            <m:sSubPr>
              <m:ctrlPr>
                <w:rPr>
                  <w:rFonts w:ascii="Cambria Math" w:hAnsi="Cambria Math"/>
                  <w:i/>
                </w:rPr>
              </m:ctrlPr>
            </m:sSubPr>
            <m:e>
              <m:r>
                <w:rPr>
                  <w:rFonts w:ascii="Cambria Math" w:hAnsi="Cambria Math"/>
                </w:rPr>
                <m:t>Ψ</m:t>
              </m:r>
            </m:e>
            <m:sub>
              <m:r>
                <w:rPr>
                  <w:rFonts w:ascii="Cambria Math" w:hAnsi="Cambria Math"/>
                </w:rPr>
                <m:t>n</m:t>
              </m:r>
            </m:sub>
          </m:sSub>
        </m:oMath>
      </m:oMathPara>
    </w:p>
    <w:p w14:paraId="5540697C" w14:textId="77777777" w:rsidR="00776B0E" w:rsidRPr="00857755" w:rsidRDefault="00776B0E" w:rsidP="00B46CFD">
      <w:pPr>
        <w:rPr>
          <w:rFonts w:eastAsiaTheme="minorEastAsia"/>
        </w:rPr>
      </w:pPr>
      <w:r w:rsidRPr="00857755">
        <w:rPr>
          <w:rFonts w:eastAsiaTheme="minorEastAsia"/>
        </w:rPr>
        <w:t xml:space="preserve">(8.1)-теңлемени </w:t>
      </w:r>
      <w:r w:rsidRPr="00857755">
        <w:rPr>
          <w:rFonts w:eastAsiaTheme="minorEastAsia" w:cs="Calibri"/>
        </w:rPr>
        <w:t>ў</w:t>
      </w:r>
      <w:r w:rsidRPr="00857755">
        <w:rPr>
          <w:rFonts w:eastAsiaTheme="minorEastAsia"/>
        </w:rPr>
        <w:t>ақыт бойынша тиккелей интегралла</w:t>
      </w:r>
      <w:r w:rsidRPr="00857755">
        <w:rPr>
          <w:rFonts w:eastAsiaTheme="minorEastAsia" w:cs="Calibri"/>
        </w:rPr>
        <w:t>ўғ</w:t>
      </w:r>
      <w:r w:rsidRPr="00857755">
        <w:rPr>
          <w:rFonts w:eastAsiaTheme="minorEastAsia"/>
        </w:rPr>
        <w:t>а болады ҳәм ол</w:t>
      </w:r>
    </w:p>
    <w:tbl>
      <w:tblPr>
        <w:tblW w:w="0" w:type="auto"/>
        <w:jc w:val="center"/>
        <w:tblLook w:val="04A0" w:firstRow="1" w:lastRow="0" w:firstColumn="1" w:lastColumn="0" w:noHBand="0" w:noVBand="1"/>
      </w:tblPr>
      <w:tblGrid>
        <w:gridCol w:w="8359"/>
        <w:gridCol w:w="986"/>
      </w:tblGrid>
      <w:tr w:rsidR="00857755" w:rsidRPr="00857755" w14:paraId="5FC7D42D" w14:textId="77777777" w:rsidTr="009B73CB">
        <w:trPr>
          <w:jc w:val="center"/>
        </w:trPr>
        <w:tc>
          <w:tcPr>
            <w:tcW w:w="8359" w:type="dxa"/>
          </w:tcPr>
          <w:p w14:paraId="3BDB39FC" w14:textId="596E21ED" w:rsidR="00776B0E" w:rsidRPr="00857755" w:rsidRDefault="00FB1252" w:rsidP="009B73CB">
            <w:pPr>
              <w:ind w:firstLine="0"/>
              <w:jc w:val="center"/>
              <w:rPr>
                <w:i/>
                <w:lang w:val="en-US"/>
              </w:rPr>
            </w:pPr>
            <m:oMathPara>
              <m:oMath>
                <m:sSub>
                  <m:sSubPr>
                    <m:ctrlPr>
                      <w:rPr>
                        <w:rFonts w:ascii="Cambria Math" w:hAnsi="Cambria Math"/>
                        <w:i/>
                      </w:rPr>
                    </m:ctrlPr>
                  </m:sSubPr>
                  <m:e>
                    <m:r>
                      <w:rPr>
                        <w:rFonts w:ascii="Cambria Math" w:hAnsi="Cambria Math"/>
                      </w:rPr>
                      <m:t>Ψ</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cs="Calibri"/>
                      </w:rPr>
                      <m:t>ψ</m:t>
                    </m:r>
                  </m:e>
                  <m:sub>
                    <m:r>
                      <w:rPr>
                        <w:rFonts w:ascii="Cambria Math" w:hAnsi="Cambria Math"/>
                      </w:rPr>
                      <m:t>n</m:t>
                    </m:r>
                  </m:sub>
                </m:sSub>
                <m:r>
                  <w:rPr>
                    <w:rFonts w:ascii="Cambria Math" w:hAnsi="Cambria Math"/>
                  </w:rPr>
                  <m:t>(q)</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i</m:t>
                            </m:r>
                          </m:num>
                          <m:den>
                            <m:r>
                              <w:rPr>
                                <w:rFonts w:ascii="Cambria Math" w:hAnsi="Cambria Math"/>
                                <w:lang w:val="en-US"/>
                              </w:rPr>
                              <m:t>ℏ</m:t>
                            </m:r>
                          </m:den>
                        </m:f>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t</m:t>
                        </m:r>
                      </m:e>
                    </m:d>
                  </m:e>
                </m:func>
              </m:oMath>
            </m:oMathPara>
          </w:p>
        </w:tc>
        <w:tc>
          <w:tcPr>
            <w:tcW w:w="986" w:type="dxa"/>
          </w:tcPr>
          <w:p w14:paraId="644C578E" w14:textId="580F195D" w:rsidR="00776B0E" w:rsidRPr="00857755" w:rsidRDefault="00776B0E" w:rsidP="009B73CB">
            <w:pPr>
              <w:ind w:firstLine="0"/>
              <w:jc w:val="center"/>
            </w:pPr>
            <w:r w:rsidRPr="00857755">
              <w:t>(</w:t>
            </w:r>
            <w:r w:rsidRPr="00857755">
              <w:rPr>
                <w:lang w:val="en-US"/>
              </w:rPr>
              <w:t>10.1</w:t>
            </w:r>
            <w:r w:rsidRPr="00857755">
              <w:t>)</w:t>
            </w:r>
          </w:p>
        </w:tc>
      </w:tr>
    </w:tbl>
    <w:p w14:paraId="644A509C" w14:textId="7F886BF9" w:rsidR="00B46CFD" w:rsidRPr="00857755" w:rsidRDefault="00776B0E" w:rsidP="00776B0E">
      <w:pPr>
        <w:ind w:firstLine="0"/>
        <w:rPr>
          <w:rFonts w:eastAsiaTheme="minorEastAsia"/>
        </w:rPr>
      </w:pPr>
      <w:r w:rsidRPr="00857755">
        <w:rPr>
          <w:rFonts w:eastAsiaTheme="minorEastAsia"/>
        </w:rPr>
        <w:t xml:space="preserve">функциясын береди. Бул аңлатпада </w:t>
      </w:r>
      <m:oMath>
        <m:sSub>
          <m:sSubPr>
            <m:ctrlPr>
              <w:rPr>
                <w:rFonts w:ascii="Cambria Math" w:hAnsi="Cambria Math"/>
                <w:i/>
              </w:rPr>
            </m:ctrlPr>
          </m:sSubPr>
          <m:e>
            <m:r>
              <w:rPr>
                <w:rFonts w:ascii="Cambria Math" w:hAnsi="Cambria Math" w:cs="Calibri"/>
              </w:rPr>
              <m:t>ψ</m:t>
            </m:r>
          </m:e>
          <m:sub>
            <m:r>
              <w:rPr>
                <w:rFonts w:ascii="Cambria Math" w:hAnsi="Cambria Math"/>
              </w:rPr>
              <m:t>n</m:t>
            </m:r>
          </m:sub>
        </m:sSub>
        <m:r>
          <w:rPr>
            <w:rFonts w:ascii="Cambria Math" w:hAnsi="Cambria Math"/>
          </w:rPr>
          <m:t>(q)</m:t>
        </m:r>
      </m:oMath>
      <w:r w:rsidRPr="00857755">
        <w:rPr>
          <w:rFonts w:eastAsiaTheme="minorEastAsia"/>
        </w:rPr>
        <w:t xml:space="preserve"> - координаталардың функциясы болып табылады. Стационар ҳаллардың толқын функцияларының </w:t>
      </w:r>
      <w:r w:rsidRPr="00857755">
        <w:rPr>
          <w:rFonts w:eastAsiaTheme="minorEastAsia" w:cs="Calibri"/>
        </w:rPr>
        <w:t>ў</w:t>
      </w:r>
      <w:r w:rsidRPr="00857755">
        <w:rPr>
          <w:rFonts w:eastAsiaTheme="minorEastAsia"/>
        </w:rPr>
        <w:t xml:space="preserve">ақыттан </w:t>
      </w:r>
      <w:r w:rsidRPr="00857755">
        <w:rPr>
          <w:rFonts w:eastAsiaTheme="minorEastAsia" w:cs="Calibri"/>
        </w:rPr>
        <w:t>ғ</w:t>
      </w:r>
      <w:r w:rsidRPr="00857755">
        <w:rPr>
          <w:rFonts w:eastAsiaTheme="minorEastAsia"/>
        </w:rPr>
        <w:t>әрезлиги усындай аңлатпа менен бериледи.</w:t>
      </w:r>
    </w:p>
    <w:p w14:paraId="277BA527" w14:textId="38BCE0EF" w:rsidR="00B46CFD" w:rsidRPr="00857755" w:rsidRDefault="00776B0E" w:rsidP="00B46CFD">
      <w:r w:rsidRPr="00857755">
        <w:lastRenderedPageBreak/>
        <w:t>Киши ҳәрип пенен жазыл</w:t>
      </w:r>
      <w:r w:rsidRPr="00857755">
        <w:rPr>
          <w:rFonts w:cs="Calibri"/>
        </w:rPr>
        <w:t>ғ</w:t>
      </w:r>
      <w:r w:rsidRPr="00857755">
        <w:t xml:space="preserve">ан </w:t>
      </w:r>
      <m:oMath>
        <m:sSub>
          <m:sSubPr>
            <m:ctrlPr>
              <w:rPr>
                <w:rFonts w:ascii="Cambria Math" w:hAnsi="Cambria Math"/>
                <w:i/>
              </w:rPr>
            </m:ctrlPr>
          </m:sSubPr>
          <m:e>
            <m:r>
              <w:rPr>
                <w:rFonts w:ascii="Cambria Math" w:hAnsi="Cambria Math" w:cs="Calibri"/>
              </w:rPr>
              <m:t>ψ</m:t>
            </m:r>
          </m:e>
          <m:sub>
            <m:r>
              <w:rPr>
                <w:rFonts w:ascii="Cambria Math" w:hAnsi="Cambria Math"/>
              </w:rPr>
              <m:t>n</m:t>
            </m:r>
          </m:sub>
        </m:sSub>
      </m:oMath>
      <w:r w:rsidRPr="00857755">
        <w:rPr>
          <w:rFonts w:eastAsiaTheme="minorEastAsia"/>
        </w:rPr>
        <w:t xml:space="preserve"> арқалы биз стационар ҳаллардың </w:t>
      </w:r>
      <w:r w:rsidRPr="00857755">
        <w:rPr>
          <w:rFonts w:eastAsiaTheme="minorEastAsia" w:cs="Calibri"/>
        </w:rPr>
        <w:t>ў</w:t>
      </w:r>
      <w:r w:rsidRPr="00857755">
        <w:rPr>
          <w:rFonts w:eastAsiaTheme="minorEastAsia"/>
        </w:rPr>
        <w:t>ақытлық көбейти</w:t>
      </w:r>
      <w:r w:rsidRPr="00857755">
        <w:rPr>
          <w:rFonts w:eastAsiaTheme="minorEastAsia" w:cs="Calibri"/>
        </w:rPr>
        <w:t>ў</w:t>
      </w:r>
      <w:r w:rsidRPr="00857755">
        <w:rPr>
          <w:rFonts w:eastAsiaTheme="minorEastAsia"/>
        </w:rPr>
        <w:t>шиге ийе болма</w:t>
      </w:r>
      <w:r w:rsidRPr="00857755">
        <w:rPr>
          <w:rFonts w:eastAsiaTheme="minorEastAsia" w:cs="Calibri"/>
        </w:rPr>
        <w:t>ғ</w:t>
      </w:r>
      <w:r w:rsidRPr="00857755">
        <w:rPr>
          <w:rFonts w:eastAsiaTheme="minorEastAsia"/>
        </w:rPr>
        <w:t>ан толқын функцияларын белгилеймиз.</w:t>
      </w:r>
      <w:r w:rsidR="00B46CFD" w:rsidRPr="00857755">
        <w:t xml:space="preserve"> </w:t>
      </w:r>
      <w:r w:rsidR="008D61BF" w:rsidRPr="00857755">
        <w:t>Бул функциялар</w:t>
      </w:r>
      <w:r w:rsidR="00B46CFD" w:rsidRPr="00857755">
        <w:t>,</w:t>
      </w:r>
      <w:r w:rsidR="008D61BF" w:rsidRPr="00857755">
        <w:t xml:space="preserve"> соның менен бирге энергияның меншикли мәнислери</w:t>
      </w:r>
    </w:p>
    <w:tbl>
      <w:tblPr>
        <w:tblW w:w="0" w:type="auto"/>
        <w:jc w:val="center"/>
        <w:tblLook w:val="04A0" w:firstRow="1" w:lastRow="0" w:firstColumn="1" w:lastColumn="0" w:noHBand="0" w:noVBand="1"/>
      </w:tblPr>
      <w:tblGrid>
        <w:gridCol w:w="8359"/>
        <w:gridCol w:w="986"/>
      </w:tblGrid>
      <w:tr w:rsidR="00857755" w:rsidRPr="00857755" w14:paraId="7AF923B8" w14:textId="77777777" w:rsidTr="009B73CB">
        <w:trPr>
          <w:jc w:val="center"/>
        </w:trPr>
        <w:tc>
          <w:tcPr>
            <w:tcW w:w="8359" w:type="dxa"/>
          </w:tcPr>
          <w:p w14:paraId="511E000D" w14:textId="5C2EF599" w:rsidR="008D61BF" w:rsidRPr="00857755" w:rsidRDefault="00FB1252" w:rsidP="009B73CB">
            <w:pPr>
              <w:ind w:firstLine="0"/>
              <w:jc w:val="center"/>
            </w:pPr>
            <m:oMathPara>
              <m:oMath>
                <m:acc>
                  <m:accPr>
                    <m:ctrlPr>
                      <w:rPr>
                        <w:rFonts w:ascii="Cambria Math" w:hAnsi="Cambria Math"/>
                        <w:i/>
                      </w:rPr>
                    </m:ctrlPr>
                  </m:accPr>
                  <m:e>
                    <m:r>
                      <w:rPr>
                        <w:rFonts w:ascii="Cambria Math" w:hAnsi="Cambria Math"/>
                      </w:rPr>
                      <m:t>H</m:t>
                    </m:r>
                  </m:e>
                </m:acc>
                <m:sSub>
                  <m:sSubPr>
                    <m:ctrlPr>
                      <w:rPr>
                        <w:rFonts w:ascii="Cambria Math" w:hAnsi="Cambria Math"/>
                        <w:i/>
                      </w:rPr>
                    </m:ctrlPr>
                  </m:sSubPr>
                  <m:e>
                    <m:r>
                      <w:rPr>
                        <w:rFonts w:ascii="Cambria Math" w:hAnsi="Cambria Math"/>
                      </w:rPr>
                      <m:t>Ψ</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sSub>
                  <m:sSubPr>
                    <m:ctrlPr>
                      <w:rPr>
                        <w:rFonts w:ascii="Cambria Math" w:hAnsi="Cambria Math"/>
                        <w:i/>
                      </w:rPr>
                    </m:ctrlPr>
                  </m:sSubPr>
                  <m:e>
                    <m:r>
                      <w:rPr>
                        <w:rFonts w:ascii="Cambria Math" w:hAnsi="Cambria Math"/>
                      </w:rPr>
                      <m:t>Ψ</m:t>
                    </m:r>
                  </m:e>
                  <m:sub>
                    <m:r>
                      <w:rPr>
                        <w:rFonts w:ascii="Cambria Math" w:hAnsi="Cambria Math"/>
                      </w:rPr>
                      <m:t>n</m:t>
                    </m:r>
                  </m:sub>
                </m:sSub>
              </m:oMath>
            </m:oMathPara>
          </w:p>
        </w:tc>
        <w:tc>
          <w:tcPr>
            <w:tcW w:w="986" w:type="dxa"/>
          </w:tcPr>
          <w:p w14:paraId="06F4DE19" w14:textId="25E064D0" w:rsidR="008D61BF" w:rsidRPr="00857755" w:rsidRDefault="008D61BF" w:rsidP="009B73CB">
            <w:pPr>
              <w:ind w:firstLine="0"/>
              <w:jc w:val="center"/>
            </w:pPr>
            <w:r w:rsidRPr="00857755">
              <w:t>(10.2)</w:t>
            </w:r>
          </w:p>
        </w:tc>
      </w:tr>
    </w:tbl>
    <w:p w14:paraId="1B519397" w14:textId="393DAFC1" w:rsidR="00B46CFD" w:rsidRPr="00857755" w:rsidRDefault="008D61BF" w:rsidP="0084357B">
      <w:pPr>
        <w:ind w:firstLine="0"/>
      </w:pPr>
      <w:r w:rsidRPr="00857755">
        <w:t>теңлемесин шеши</w:t>
      </w:r>
      <w:r w:rsidRPr="00857755">
        <w:rPr>
          <w:rFonts w:cs="Calibri"/>
        </w:rPr>
        <w:t>ў</w:t>
      </w:r>
      <w:r w:rsidRPr="00857755">
        <w:t xml:space="preserve"> жолы менен </w:t>
      </w:r>
      <w:proofErr w:type="spellStart"/>
      <w:r w:rsidRPr="00857755">
        <w:t>анықланылады</w:t>
      </w:r>
      <w:proofErr w:type="spellEnd"/>
      <w:r w:rsidRPr="00857755">
        <w:t>.</w:t>
      </w:r>
    </w:p>
    <w:p w14:paraId="0EE5F880" w14:textId="1C126009" w:rsidR="00B46CFD" w:rsidRPr="00857755" w:rsidRDefault="008D61BF" w:rsidP="008D61BF">
      <w:r w:rsidRPr="00857755">
        <w:t>Энергияның мүмкин бол</w:t>
      </w:r>
      <w:r w:rsidRPr="00857755">
        <w:rPr>
          <w:rFonts w:cs="Calibri"/>
        </w:rPr>
        <w:t>ғ</w:t>
      </w:r>
      <w:r w:rsidRPr="00857755">
        <w:t>ан мәнисине ийе бол</w:t>
      </w:r>
      <w:r w:rsidRPr="00857755">
        <w:rPr>
          <w:rFonts w:cs="Calibri"/>
        </w:rPr>
        <w:t>ғ</w:t>
      </w:r>
      <w:r w:rsidRPr="00857755">
        <w:t>ан стационар ҳалды системаның тийкар</w:t>
      </w:r>
      <w:r w:rsidRPr="00857755">
        <w:rPr>
          <w:rFonts w:cs="Calibri"/>
        </w:rPr>
        <w:t>ғ</w:t>
      </w:r>
      <w:r w:rsidRPr="00857755">
        <w:t>ы ҳалы (ямаса нормаль ҳалы) деп атайды.</w:t>
      </w:r>
    </w:p>
    <w:p w14:paraId="3484159B" w14:textId="2BA5EA1F" w:rsidR="00B46CFD" w:rsidRPr="00857755" w:rsidRDefault="008D61BF" w:rsidP="00B46CFD">
      <w:r w:rsidRPr="00857755">
        <w:t>Ықтыярлы толқын функциясы бол</w:t>
      </w:r>
      <w:r w:rsidRPr="00857755">
        <w:rPr>
          <w:rFonts w:cs="Calibri"/>
        </w:rPr>
        <w:t>ғ</w:t>
      </w:r>
      <w:r w:rsidRPr="00857755">
        <w:t xml:space="preserve">ан </w:t>
      </w:r>
      <m:oMath>
        <m:r>
          <w:rPr>
            <w:rFonts w:ascii="Cambria Math" w:hAnsi="Cambria Math"/>
          </w:rPr>
          <m:t>Ψ</m:t>
        </m:r>
      </m:oMath>
      <w:r w:rsidRPr="00857755">
        <w:rPr>
          <w:rFonts w:eastAsiaTheme="minorEastAsia"/>
        </w:rPr>
        <w:t xml:space="preserve"> функциясын стационар ҳаллардың толқын функциялары бойынша жайыл</w:t>
      </w:r>
      <w:r w:rsidRPr="00857755">
        <w:rPr>
          <w:rFonts w:eastAsiaTheme="minorEastAsia" w:cs="Calibri"/>
        </w:rPr>
        <w:t>ғ</w:t>
      </w:r>
      <w:r w:rsidRPr="00857755">
        <w:rPr>
          <w:rFonts w:eastAsiaTheme="minorEastAsia"/>
        </w:rPr>
        <w:t>ан қатар</w:t>
      </w:r>
      <w:r w:rsidRPr="00857755">
        <w:rPr>
          <w:rFonts w:eastAsiaTheme="minorEastAsia" w:cs="Calibri"/>
        </w:rPr>
        <w:t xml:space="preserve"> төмендегидей түрге ийе</w:t>
      </w:r>
      <w:r w:rsidRPr="00857755">
        <w:t>:</w:t>
      </w:r>
    </w:p>
    <w:tbl>
      <w:tblPr>
        <w:tblW w:w="0" w:type="auto"/>
        <w:jc w:val="center"/>
        <w:tblLook w:val="04A0" w:firstRow="1" w:lastRow="0" w:firstColumn="1" w:lastColumn="0" w:noHBand="0" w:noVBand="1"/>
      </w:tblPr>
      <w:tblGrid>
        <w:gridCol w:w="8359"/>
        <w:gridCol w:w="986"/>
      </w:tblGrid>
      <w:tr w:rsidR="00857755" w:rsidRPr="00857755" w14:paraId="05EFFFF1" w14:textId="77777777" w:rsidTr="00E00741">
        <w:trPr>
          <w:jc w:val="center"/>
        </w:trPr>
        <w:tc>
          <w:tcPr>
            <w:tcW w:w="8359" w:type="dxa"/>
          </w:tcPr>
          <w:p w14:paraId="1F8F4961" w14:textId="757ADFBA" w:rsidR="009538FC" w:rsidRPr="00857755" w:rsidRDefault="008D61BF" w:rsidP="00E00741">
            <w:pPr>
              <w:ind w:firstLine="0"/>
              <w:jc w:val="center"/>
            </w:pPr>
            <m:oMathPara>
              <m:oMath>
                <m:r>
                  <w:rPr>
                    <w:rFonts w:ascii="Cambria Math" w:hAnsi="Cambria Math"/>
                  </w:rPr>
                  <m:t>Ψ=</m:t>
                </m:r>
                <m:nary>
                  <m:naryPr>
                    <m:chr m:val="∑"/>
                    <m:limLoc m:val="undOvr"/>
                    <m:supHide m:val="1"/>
                    <m:ctrlPr>
                      <w:rPr>
                        <w:rFonts w:ascii="Cambria Math" w:hAnsi="Cambria Math"/>
                        <w:i/>
                      </w:rPr>
                    </m:ctrlPr>
                  </m:naryPr>
                  <m:sub>
                    <m:r>
                      <w:rPr>
                        <w:rFonts w:ascii="Cambria Math" w:hAnsi="Cambria Math"/>
                        <w:lang w:val="en-US"/>
                      </w:rPr>
                      <m:t>n</m:t>
                    </m:r>
                  </m:sub>
                  <m:sup/>
                  <m:e>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cs="Calibri"/>
                          </w:rPr>
                          <m:t>ψ</m:t>
                        </m:r>
                      </m:e>
                      <m:sub>
                        <m:r>
                          <w:rPr>
                            <w:rFonts w:ascii="Cambria Math" w:hAnsi="Cambria Math"/>
                          </w:rPr>
                          <m:t>n</m:t>
                        </m:r>
                      </m:sub>
                    </m:sSub>
                    <m:r>
                      <w:rPr>
                        <w:rFonts w:ascii="Cambria Math" w:hAnsi="Cambria Math"/>
                      </w:rPr>
                      <m:t>(q)</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i</m:t>
                                </m:r>
                              </m:num>
                              <m:den>
                                <m:r>
                                  <w:rPr>
                                    <w:rFonts w:ascii="Cambria Math" w:hAnsi="Cambria Math"/>
                                    <w:lang w:val="en-US"/>
                                  </w:rPr>
                                  <m:t>ℏ</m:t>
                                </m:r>
                              </m:den>
                            </m:f>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t</m:t>
                            </m:r>
                          </m:e>
                        </m:d>
                      </m:e>
                    </m:func>
                  </m:e>
                </m:nary>
                <m:r>
                  <w:rPr>
                    <w:rFonts w:ascii="Cambria Math" w:hAnsi="Cambria Math"/>
                  </w:rPr>
                  <m:t>.</m:t>
                </m:r>
              </m:oMath>
            </m:oMathPara>
          </w:p>
        </w:tc>
        <w:tc>
          <w:tcPr>
            <w:tcW w:w="986" w:type="dxa"/>
          </w:tcPr>
          <w:p w14:paraId="56FEBEF1" w14:textId="03A4C9C7" w:rsidR="009538FC" w:rsidRPr="00857755" w:rsidRDefault="009538FC" w:rsidP="00E00741">
            <w:pPr>
              <w:ind w:firstLine="0"/>
              <w:jc w:val="center"/>
            </w:pPr>
            <w:r w:rsidRPr="00857755">
              <w:t>(</w:t>
            </w:r>
            <w:r w:rsidR="008D61BF" w:rsidRPr="00857755">
              <w:rPr>
                <w:lang w:val="en-US"/>
              </w:rPr>
              <w:t>10.3</w:t>
            </w:r>
            <w:r w:rsidRPr="00857755">
              <w:t>)</w:t>
            </w:r>
          </w:p>
        </w:tc>
      </w:tr>
    </w:tbl>
    <w:p w14:paraId="5C12EABE" w14:textId="79665CD2" w:rsidR="00B46CFD" w:rsidRPr="00857755" w:rsidRDefault="008D61BF" w:rsidP="00B46CFD">
      <w:r w:rsidRPr="00857755">
        <w:t>Қатар</w:t>
      </w:r>
      <w:r w:rsidRPr="00857755">
        <w:rPr>
          <w:rFonts w:cs="Calibri"/>
        </w:rPr>
        <w:t>ғ</w:t>
      </w:r>
      <w:r w:rsidRPr="00857755">
        <w:t>а жайы</w:t>
      </w:r>
      <w:r w:rsidRPr="00857755">
        <w:rPr>
          <w:rFonts w:cs="Calibri"/>
        </w:rPr>
        <w:t>ў</w:t>
      </w:r>
      <w:r w:rsidRPr="00857755">
        <w:t xml:space="preserve">дың коэффициентлериниң квадратлары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e>
          <m:sup>
            <m:r>
              <w:rPr>
                <w:rFonts w:ascii="Cambria Math" w:hAnsi="Cambria Math"/>
              </w:rPr>
              <m:t>2</m:t>
            </m:r>
          </m:sup>
        </m:sSup>
      </m:oMath>
      <w:r w:rsidRPr="00857755">
        <w:rPr>
          <w:rFonts w:eastAsiaTheme="minorEastAsia"/>
        </w:rPr>
        <w:t xml:space="preserve"> әдеттегидей системаның энергиясының ҳәр қыйлы</w:t>
      </w:r>
      <w:r w:rsidRPr="00857755">
        <w:t xml:space="preserve"> </w:t>
      </w:r>
      <w:r w:rsidRPr="00857755">
        <w:rPr>
          <w:rFonts w:eastAsiaTheme="minorEastAsia"/>
        </w:rPr>
        <w:t>мәнислериниң итималлы</w:t>
      </w:r>
      <w:r w:rsidRPr="00857755">
        <w:rPr>
          <w:rFonts w:eastAsiaTheme="minorEastAsia" w:cs="Calibri"/>
        </w:rPr>
        <w:t>ғ</w:t>
      </w:r>
      <w:r w:rsidRPr="00857755">
        <w:rPr>
          <w:rFonts w:eastAsiaTheme="minorEastAsia"/>
        </w:rPr>
        <w:t>ын анықлайды.</w:t>
      </w:r>
    </w:p>
    <w:p w14:paraId="5CC45B14" w14:textId="64D2D2D2" w:rsidR="000A1E4A" w:rsidRPr="00857755" w:rsidRDefault="008D61BF" w:rsidP="000A1E4A">
      <w:r w:rsidRPr="00857755">
        <w:t>Стационар ҳалда</w:t>
      </w:r>
      <w:r w:rsidRPr="00857755">
        <w:rPr>
          <w:rFonts w:cs="Calibri"/>
        </w:rPr>
        <w:t>ғ</w:t>
      </w:r>
      <w:r w:rsidRPr="00857755">
        <w:t>ы координаталар ушын итималлықлардың тарқалы</w:t>
      </w:r>
      <w:r w:rsidRPr="00857755">
        <w:rPr>
          <w:rFonts w:cs="Calibri"/>
        </w:rPr>
        <w:t>ў</w:t>
      </w:r>
      <w:r w:rsidRPr="00857755">
        <w:t xml:space="preserve">ы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n</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cs="Calibri"/>
                      </w:rPr>
                      <m:t>ψ</m:t>
                    </m:r>
                  </m:e>
                  <m:sub>
                    <m:r>
                      <w:rPr>
                        <w:rFonts w:ascii="Cambria Math" w:hAnsi="Cambria Math"/>
                      </w:rPr>
                      <m:t>n</m:t>
                    </m:r>
                  </m:sub>
                </m:sSub>
              </m:e>
            </m:d>
          </m:e>
          <m:sup>
            <m:r>
              <w:rPr>
                <w:rFonts w:ascii="Cambria Math" w:hAnsi="Cambria Math"/>
              </w:rPr>
              <m:t>2</m:t>
            </m:r>
          </m:sup>
        </m:sSup>
      </m:oMath>
      <w:r w:rsidRPr="00857755">
        <w:rPr>
          <w:rFonts w:eastAsiaTheme="minorEastAsia"/>
        </w:rPr>
        <w:t xml:space="preserve"> квадраты бойынша анықланады. Биз оның </w:t>
      </w:r>
      <w:r w:rsidRPr="00857755">
        <w:rPr>
          <w:rFonts w:eastAsiaTheme="minorEastAsia" w:cs="Calibri"/>
        </w:rPr>
        <w:t>ў</w:t>
      </w:r>
      <w:r w:rsidRPr="00857755">
        <w:rPr>
          <w:rFonts w:eastAsiaTheme="minorEastAsia"/>
        </w:rPr>
        <w:t xml:space="preserve">ақыттан </w:t>
      </w:r>
      <w:r w:rsidRPr="00857755">
        <w:rPr>
          <w:rFonts w:eastAsiaTheme="minorEastAsia" w:cs="Calibri"/>
        </w:rPr>
        <w:t>ғ</w:t>
      </w:r>
      <w:r w:rsidRPr="00857755">
        <w:rPr>
          <w:rFonts w:eastAsiaTheme="minorEastAsia"/>
        </w:rPr>
        <w:t xml:space="preserve">әрезсиз екенлигин көрдик. Тап усындай </w:t>
      </w:r>
      <w:proofErr w:type="spellStart"/>
      <w:r w:rsidRPr="00857755">
        <w:rPr>
          <w:rFonts w:eastAsiaTheme="minorEastAsia"/>
        </w:rPr>
        <w:t>гәплер</w:t>
      </w:r>
      <w:proofErr w:type="spellEnd"/>
      <w:r w:rsidRPr="00857755">
        <w:rPr>
          <w:rFonts w:eastAsiaTheme="minorEastAsia"/>
        </w:rPr>
        <w:t xml:space="preserve"> </w:t>
      </w:r>
      <w:r w:rsidR="000A1E4A" w:rsidRPr="00857755">
        <w:rPr>
          <w:rFonts w:eastAsiaTheme="minorEastAsia"/>
        </w:rPr>
        <w:t xml:space="preserve">операторы </w:t>
      </w:r>
      <w:r w:rsidR="000A1E4A" w:rsidRPr="00857755">
        <w:rPr>
          <w:rFonts w:eastAsiaTheme="minorEastAsia" w:cs="Calibri"/>
        </w:rPr>
        <w:t>ў</w:t>
      </w:r>
      <w:r w:rsidR="000A1E4A" w:rsidRPr="00857755">
        <w:rPr>
          <w:rFonts w:eastAsiaTheme="minorEastAsia"/>
        </w:rPr>
        <w:t xml:space="preserve">ақыттан анық түрде </w:t>
      </w:r>
      <w:r w:rsidR="000A1E4A" w:rsidRPr="00857755">
        <w:rPr>
          <w:rFonts w:eastAsiaTheme="minorEastAsia" w:cs="Calibri"/>
        </w:rPr>
        <w:t>ғ</w:t>
      </w:r>
      <w:r w:rsidR="000A1E4A" w:rsidRPr="00857755">
        <w:rPr>
          <w:rFonts w:eastAsiaTheme="minorEastAsia"/>
        </w:rPr>
        <w:t>әрезсиз бол</w:t>
      </w:r>
      <w:r w:rsidR="000A1E4A" w:rsidRPr="00857755">
        <w:rPr>
          <w:rFonts w:eastAsiaTheme="minorEastAsia" w:cs="Calibri"/>
        </w:rPr>
        <w:t>ғ</w:t>
      </w:r>
      <w:r w:rsidR="000A1E4A" w:rsidRPr="00857755">
        <w:rPr>
          <w:rFonts w:eastAsiaTheme="minorEastAsia"/>
        </w:rPr>
        <w:t xml:space="preserve">ан </w:t>
      </w:r>
      <m:oMath>
        <m:r>
          <w:rPr>
            <w:rFonts w:ascii="Cambria Math" w:eastAsiaTheme="minorEastAsia" w:hAnsi="Cambria Math"/>
            <w:lang w:val="en-US"/>
          </w:rPr>
          <m:t>f</m:t>
        </m:r>
      </m:oMath>
      <w:r w:rsidR="000A1E4A" w:rsidRPr="00857755">
        <w:rPr>
          <w:rFonts w:eastAsiaTheme="minorEastAsia"/>
        </w:rPr>
        <w:t xml:space="preserve"> шамасының </w:t>
      </w:r>
      <w:r w:rsidRPr="00857755">
        <w:rPr>
          <w:rFonts w:eastAsiaTheme="minorEastAsia"/>
        </w:rPr>
        <w:t>орташа мәнислер</w:t>
      </w:r>
      <w:r w:rsidR="000A1E4A" w:rsidRPr="00857755">
        <w:rPr>
          <w:rFonts w:eastAsiaTheme="minorEastAsia"/>
        </w:rPr>
        <w:t>и</w:t>
      </w:r>
      <w:r w:rsidRPr="00857755">
        <w:rPr>
          <w:rFonts w:eastAsiaTheme="minorEastAsia"/>
        </w:rPr>
        <w:t xml:space="preserve"> ушын да орынлы </w:t>
      </w:r>
      <m:oMath>
        <m:acc>
          <m:accPr>
            <m:chr m:val="̅"/>
            <m:ctrlPr>
              <w:rPr>
                <w:rFonts w:ascii="Cambria Math" w:eastAsiaTheme="minorEastAsia" w:hAnsi="Cambria Math"/>
                <w:i/>
              </w:rPr>
            </m:ctrlPr>
          </m:accPr>
          <m:e>
            <m:r>
              <w:rPr>
                <w:rFonts w:ascii="Cambria Math" w:eastAsiaTheme="minorEastAsia" w:hAnsi="Cambria Math"/>
              </w:rPr>
              <m:t>f</m:t>
            </m:r>
          </m:e>
        </m:acc>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n</m:t>
                </m:r>
              </m:sub>
              <m:sup>
                <m:r>
                  <w:rPr>
                    <w:rFonts w:ascii="Cambria Math" w:eastAsiaTheme="minorEastAsia" w:hAnsi="Cambria Math"/>
                  </w:rPr>
                  <m:t>*</m:t>
                </m:r>
              </m:sup>
            </m:sSubSup>
            <m:acc>
              <m:accPr>
                <m:ctrlPr>
                  <w:rPr>
                    <w:rFonts w:ascii="Cambria Math" w:eastAsiaTheme="minorEastAsia" w:hAnsi="Cambria Math"/>
                    <w:i/>
                  </w:rPr>
                </m:ctrlPr>
              </m:accPr>
              <m:e>
                <m:r>
                  <w:rPr>
                    <w:rFonts w:ascii="Cambria Math" w:eastAsiaTheme="minorEastAsia" w:hAnsi="Cambria Math"/>
                  </w:rPr>
                  <m:t>f</m:t>
                </m:r>
              </m:e>
            </m:acc>
            <m:r>
              <w:rPr>
                <w:rFonts w:ascii="Cambria Math" w:eastAsiaTheme="minorEastAsia" w:hAnsi="Cambria Math"/>
              </w:rPr>
              <m:t>Ψdq</m:t>
            </m:r>
          </m:e>
        </m:nary>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sSubSup>
              <m:sSubSupPr>
                <m:ctrlPr>
                  <w:rPr>
                    <w:rFonts w:ascii="Cambria Math" w:eastAsiaTheme="minorEastAsia" w:hAnsi="Cambria Math"/>
                    <w:i/>
                  </w:rPr>
                </m:ctrlPr>
              </m:sSubSupPr>
              <m:e>
                <m:r>
                  <w:rPr>
                    <w:rFonts w:ascii="Cambria Math" w:eastAsiaTheme="minorEastAsia" w:hAnsi="Cambria Math" w:cs="Calibri"/>
                  </w:rPr>
                  <m:t>ψ</m:t>
                </m:r>
              </m:e>
              <m:sub>
                <m:r>
                  <w:rPr>
                    <w:rFonts w:ascii="Cambria Math" w:eastAsiaTheme="minorEastAsia" w:hAnsi="Cambria Math"/>
                  </w:rPr>
                  <m:t>n</m:t>
                </m:r>
              </m:sub>
              <m:sup>
                <m:r>
                  <w:rPr>
                    <w:rFonts w:ascii="Cambria Math" w:eastAsiaTheme="minorEastAsia" w:hAnsi="Cambria Math"/>
                  </w:rPr>
                  <m:t>*</m:t>
                </m:r>
              </m:sup>
            </m:sSubSup>
            <m:acc>
              <m:accPr>
                <m:ctrlPr>
                  <w:rPr>
                    <w:rFonts w:ascii="Cambria Math" w:eastAsiaTheme="minorEastAsia" w:hAnsi="Cambria Math"/>
                    <w:i/>
                  </w:rPr>
                </m:ctrlPr>
              </m:accPr>
              <m:e>
                <m:r>
                  <w:rPr>
                    <w:rFonts w:ascii="Cambria Math" w:eastAsiaTheme="minorEastAsia" w:hAnsi="Cambria Math"/>
                  </w:rPr>
                  <m:t>f</m:t>
                </m:r>
              </m:e>
            </m:acc>
            <m:r>
              <w:rPr>
                <w:rFonts w:ascii="Cambria Math" w:eastAsiaTheme="minorEastAsia" w:hAnsi="Cambria Math" w:cs="Calibri"/>
              </w:rPr>
              <m:t>ψ</m:t>
            </m:r>
            <m:r>
              <w:rPr>
                <w:rFonts w:ascii="Cambria Math" w:eastAsiaTheme="minorEastAsia" w:hAnsi="Cambria Math"/>
              </w:rPr>
              <m:t>dq</m:t>
            </m:r>
          </m:e>
        </m:nary>
      </m:oMath>
      <w:r w:rsidR="000A1E4A" w:rsidRPr="00857755">
        <w:rPr>
          <w:rFonts w:eastAsiaTheme="minorEastAsia"/>
        </w:rPr>
        <w:t>.</w:t>
      </w:r>
    </w:p>
    <w:p w14:paraId="0FAE0BA9" w14:textId="04578FF3" w:rsidR="00B46CFD" w:rsidRPr="00857755" w:rsidRDefault="000A1E4A" w:rsidP="00B46CFD">
      <w:r w:rsidRPr="00857755">
        <w:t>Жоқарыда қәлеген сақланату</w:t>
      </w:r>
      <w:r w:rsidRPr="00857755">
        <w:rPr>
          <w:rFonts w:cs="Calibri"/>
        </w:rPr>
        <w:t>ғ</w:t>
      </w:r>
      <w:r w:rsidRPr="00857755">
        <w:t xml:space="preserve">ын шаманың операторының гамильтониан менен </w:t>
      </w:r>
      <w:proofErr w:type="spellStart"/>
      <w:r w:rsidRPr="00857755">
        <w:t>коммутацияланату</w:t>
      </w:r>
      <w:r w:rsidRPr="00857755">
        <w:rPr>
          <w:rFonts w:cs="Calibri"/>
        </w:rPr>
        <w:t>ғ</w:t>
      </w:r>
      <w:r w:rsidRPr="00857755">
        <w:t>ынлы</w:t>
      </w:r>
      <w:r w:rsidRPr="00857755">
        <w:rPr>
          <w:rFonts w:cs="Calibri"/>
        </w:rPr>
        <w:t>ғ</w:t>
      </w:r>
      <w:r w:rsidRPr="00857755">
        <w:t>ы</w:t>
      </w:r>
      <w:proofErr w:type="spellEnd"/>
      <w:r w:rsidRPr="00857755">
        <w:t xml:space="preserve"> көрсетилди. Бул қәлеген сақланату</w:t>
      </w:r>
      <w:r w:rsidRPr="00857755">
        <w:rPr>
          <w:rFonts w:cs="Calibri"/>
        </w:rPr>
        <w:t>ғ</w:t>
      </w:r>
      <w:r w:rsidRPr="00857755">
        <w:t xml:space="preserve">ын шаманың энергия менен бир </w:t>
      </w:r>
      <w:r w:rsidRPr="00857755">
        <w:rPr>
          <w:rFonts w:cs="Calibri"/>
        </w:rPr>
        <w:t>ў</w:t>
      </w:r>
      <w:r w:rsidRPr="00857755">
        <w:t xml:space="preserve">ақытта </w:t>
      </w:r>
      <w:proofErr w:type="spellStart"/>
      <w:r w:rsidRPr="00857755">
        <w:t>өлшенету</w:t>
      </w:r>
      <w:r w:rsidRPr="00857755">
        <w:rPr>
          <w:rFonts w:cs="Calibri"/>
        </w:rPr>
        <w:t>ғ</w:t>
      </w:r>
      <w:r w:rsidRPr="00857755">
        <w:t>ынлы</w:t>
      </w:r>
      <w:r w:rsidRPr="00857755">
        <w:rPr>
          <w:rFonts w:cs="Calibri"/>
        </w:rPr>
        <w:t>ғ</w:t>
      </w:r>
      <w:r w:rsidRPr="00857755">
        <w:t>ын</w:t>
      </w:r>
      <w:proofErr w:type="spellEnd"/>
      <w:r w:rsidRPr="00857755">
        <w:t xml:space="preserve"> көрсетеди.</w:t>
      </w:r>
    </w:p>
    <w:p w14:paraId="007A92F0" w14:textId="36863005" w:rsidR="00B46CFD" w:rsidRPr="00857755" w:rsidRDefault="000A1E4A" w:rsidP="00B46CFD">
      <w:r w:rsidRPr="00857755">
        <w:t>Ҳәр қыйлы стационар ҳаллардың арасында энергияның тек бир меншикли мәнисине сәйкес келету</w:t>
      </w:r>
      <w:r w:rsidRPr="00857755">
        <w:rPr>
          <w:rFonts w:cs="Calibri"/>
        </w:rPr>
        <w:t>ғ</w:t>
      </w:r>
      <w:r w:rsidRPr="00857755">
        <w:t>ын (бундай жа</w:t>
      </w:r>
      <w:r w:rsidRPr="00857755">
        <w:rPr>
          <w:rFonts w:cs="Calibri"/>
        </w:rPr>
        <w:t>ғ</w:t>
      </w:r>
      <w:r w:rsidRPr="00857755">
        <w:t xml:space="preserve">дайда системаның бир </w:t>
      </w:r>
      <w:r w:rsidRPr="00857755">
        <w:rPr>
          <w:i/>
          <w:iCs/>
        </w:rPr>
        <w:t>энергия қәддине</w:t>
      </w:r>
      <w:r w:rsidRPr="00857755">
        <w:t xml:space="preserve"> сәйкес келету</w:t>
      </w:r>
      <w:r w:rsidRPr="00857755">
        <w:rPr>
          <w:rFonts w:cs="Calibri"/>
        </w:rPr>
        <w:t>ғ</w:t>
      </w:r>
      <w:r w:rsidRPr="00857755">
        <w:t>ын деп те айтады), бирақ бир биринен қандай да бир басқа физикалық шамалары бойынша айрылату</w:t>
      </w:r>
      <w:r w:rsidRPr="00857755">
        <w:rPr>
          <w:rFonts w:cs="Calibri"/>
        </w:rPr>
        <w:t>ғ</w:t>
      </w:r>
      <w:r w:rsidRPr="00857755">
        <w:t>ын стационар ҳаллардың болы</w:t>
      </w:r>
      <w:r w:rsidRPr="00857755">
        <w:rPr>
          <w:rFonts w:cs="Calibri"/>
        </w:rPr>
        <w:t>ў</w:t>
      </w:r>
      <w:r w:rsidRPr="00857755">
        <w:t>ы мүмкин. Бир неше стационар ҳаллар сәйкес келету</w:t>
      </w:r>
      <w:r w:rsidRPr="00857755">
        <w:rPr>
          <w:rFonts w:cs="Calibri"/>
        </w:rPr>
        <w:t>ғ</w:t>
      </w:r>
      <w:r w:rsidRPr="00857755">
        <w:t xml:space="preserve">ын қәдди ҳаққында гәп еткенде </w:t>
      </w:r>
      <w:proofErr w:type="spellStart"/>
      <w:r w:rsidRPr="00857755">
        <w:rPr>
          <w:i/>
          <w:iCs/>
        </w:rPr>
        <w:t>аз</w:t>
      </w:r>
      <w:r w:rsidRPr="00857755">
        <w:rPr>
          <w:rFonts w:cs="Calibri"/>
          <w:i/>
          <w:iCs/>
        </w:rPr>
        <w:t>ғ</w:t>
      </w:r>
      <w:r w:rsidRPr="00857755">
        <w:rPr>
          <w:i/>
          <w:iCs/>
        </w:rPr>
        <w:t>ыны</w:t>
      </w:r>
      <w:r w:rsidRPr="00857755">
        <w:rPr>
          <w:rFonts w:cs="Calibri"/>
          <w:i/>
          <w:iCs/>
        </w:rPr>
        <w:t>ў</w:t>
      </w:r>
      <w:proofErr w:type="spellEnd"/>
      <w:r w:rsidRPr="00857755">
        <w:t xml:space="preserve"> ҳаққында айтады. Аз</w:t>
      </w:r>
      <w:r w:rsidRPr="00857755">
        <w:rPr>
          <w:rFonts w:cs="Calibri"/>
        </w:rPr>
        <w:t>ғ</w:t>
      </w:r>
      <w:r w:rsidRPr="00857755">
        <w:t>ын</w:t>
      </w:r>
      <w:r w:rsidRPr="00857755">
        <w:rPr>
          <w:rFonts w:cs="Calibri"/>
        </w:rPr>
        <w:t>ғ</w:t>
      </w:r>
      <w:r w:rsidRPr="00857755">
        <w:t>ан қәддилердиң бар болы</w:t>
      </w:r>
      <w:r w:rsidRPr="00857755">
        <w:rPr>
          <w:rFonts w:cs="Calibri"/>
        </w:rPr>
        <w:t>ў</w:t>
      </w:r>
      <w:r w:rsidRPr="00857755">
        <w:t>ының мүмкиншилиги</w:t>
      </w:r>
      <w:r w:rsidR="00C6137C" w:rsidRPr="00857755">
        <w:t>, улы</w:t>
      </w:r>
      <w:r w:rsidR="00C6137C" w:rsidRPr="00857755">
        <w:rPr>
          <w:rFonts w:cs="Calibri"/>
        </w:rPr>
        <w:t>ў</w:t>
      </w:r>
      <w:r w:rsidR="00C6137C" w:rsidRPr="00857755">
        <w:t>ма айтқанда,</w:t>
      </w:r>
      <w:r w:rsidRPr="00857755">
        <w:t xml:space="preserve"> </w:t>
      </w:r>
      <w:r w:rsidR="00C6137C" w:rsidRPr="00857755">
        <w:t xml:space="preserve">энергияның өзиниң физикалық шамалардың толық системасын пайда </w:t>
      </w:r>
      <w:proofErr w:type="spellStart"/>
      <w:r w:rsidR="00C6137C" w:rsidRPr="00857755">
        <w:t>етпейту</w:t>
      </w:r>
      <w:r w:rsidR="00C6137C" w:rsidRPr="00857755">
        <w:rPr>
          <w:rFonts w:cs="Calibri"/>
        </w:rPr>
        <w:t>ғ</w:t>
      </w:r>
      <w:r w:rsidR="00C6137C" w:rsidRPr="00857755">
        <w:t>ынлы</w:t>
      </w:r>
      <w:r w:rsidR="00C6137C" w:rsidRPr="00857755">
        <w:rPr>
          <w:rFonts w:cs="Calibri"/>
        </w:rPr>
        <w:t>ғ</w:t>
      </w:r>
      <w:r w:rsidR="00C6137C" w:rsidRPr="00857755">
        <w:t>ы</w:t>
      </w:r>
      <w:proofErr w:type="spellEnd"/>
      <w:r w:rsidR="00C6137C" w:rsidRPr="00857755">
        <w:t xml:space="preserve"> менен байланыслы.</w:t>
      </w:r>
    </w:p>
    <w:p w14:paraId="1D026445" w14:textId="60298537" w:rsidR="00C6137C" w:rsidRPr="00857755" w:rsidRDefault="00C6137C" w:rsidP="00C6137C">
      <w:pPr>
        <w:rPr>
          <w:rFonts w:eastAsiaTheme="minorEastAsia"/>
        </w:rPr>
      </w:pPr>
      <w:r w:rsidRPr="00857755">
        <w:t>Мынадай қызық жа</w:t>
      </w:r>
      <w:r w:rsidRPr="00857755">
        <w:rPr>
          <w:rFonts w:cs="Calibri"/>
        </w:rPr>
        <w:t>ғ</w:t>
      </w:r>
      <w:r w:rsidRPr="00857755">
        <w:t>дайды атап өтемиз: операторлары коммутативлик болма</w:t>
      </w:r>
      <w:r w:rsidRPr="00857755">
        <w:rPr>
          <w:rFonts w:cs="Calibri"/>
        </w:rPr>
        <w:t>ғ</w:t>
      </w:r>
      <w:r w:rsidRPr="00857755">
        <w:t xml:space="preserve">ан еки </w:t>
      </w:r>
      <m:oMath>
        <m:r>
          <w:rPr>
            <w:rFonts w:ascii="Cambria Math" w:hAnsi="Cambria Math"/>
            <w:lang w:val="en-US"/>
          </w:rPr>
          <m:t>f</m:t>
        </m:r>
      </m:oMath>
      <w:r w:rsidRPr="00857755">
        <w:rPr>
          <w:rFonts w:eastAsiaTheme="minorEastAsia"/>
        </w:rPr>
        <w:t xml:space="preserve"> ҳәм </w:t>
      </w:r>
      <m:oMath>
        <m:r>
          <w:rPr>
            <w:rFonts w:ascii="Cambria Math" w:hAnsi="Cambria Math"/>
            <w:lang w:val="en-US"/>
          </w:rPr>
          <m:t>g</m:t>
        </m:r>
      </m:oMath>
      <w:r w:rsidRPr="00857755">
        <w:rPr>
          <w:rFonts w:eastAsiaTheme="minorEastAsia"/>
        </w:rPr>
        <w:t xml:space="preserve"> шамасы бар болату</w:t>
      </w:r>
      <w:r w:rsidRPr="00857755">
        <w:rPr>
          <w:rFonts w:eastAsiaTheme="minorEastAsia" w:cs="Calibri"/>
        </w:rPr>
        <w:t>ғ</w:t>
      </w:r>
      <w:r w:rsidRPr="00857755">
        <w:rPr>
          <w:rFonts w:eastAsiaTheme="minorEastAsia"/>
        </w:rPr>
        <w:t>ын болса, онда системаның энергиясының қәддилери аз</w:t>
      </w:r>
      <w:r w:rsidRPr="00857755">
        <w:rPr>
          <w:rFonts w:eastAsiaTheme="minorEastAsia" w:cs="Calibri"/>
        </w:rPr>
        <w:t>ғ</w:t>
      </w:r>
      <w:r w:rsidRPr="00857755">
        <w:rPr>
          <w:rFonts w:eastAsiaTheme="minorEastAsia"/>
        </w:rPr>
        <w:t>ын</w:t>
      </w:r>
      <w:r w:rsidRPr="00857755">
        <w:rPr>
          <w:rFonts w:eastAsiaTheme="minorEastAsia" w:cs="Calibri"/>
        </w:rPr>
        <w:t>ғ</w:t>
      </w:r>
      <w:r w:rsidRPr="00857755">
        <w:rPr>
          <w:rFonts w:eastAsiaTheme="minorEastAsia"/>
        </w:rPr>
        <w:t xml:space="preserve">ан болады. Ҳақыйқатында да, мейли стационар ҳалдың </w:t>
      </w:r>
      <m:oMath>
        <m:r>
          <w:rPr>
            <w:rFonts w:ascii="Cambria Math" w:eastAsiaTheme="minorEastAsia" w:hAnsi="Cambria Math" w:cs="Calibri"/>
          </w:rPr>
          <m:t>ψ</m:t>
        </m:r>
      </m:oMath>
      <w:r w:rsidRPr="00857755">
        <w:rPr>
          <w:rFonts w:eastAsiaTheme="minorEastAsia"/>
        </w:rPr>
        <w:t xml:space="preserve"> толқын теңлемеси бар болсын ҳәм энергия менен бирге </w:t>
      </w:r>
      <m:oMath>
        <m:r>
          <w:rPr>
            <w:rFonts w:ascii="Cambria Math" w:eastAsiaTheme="minorEastAsia" w:hAnsi="Cambria Math"/>
            <w:lang w:val="en-US"/>
          </w:rPr>
          <m:t>f</m:t>
        </m:r>
      </m:oMath>
      <w:r w:rsidRPr="00857755">
        <w:rPr>
          <w:rFonts w:eastAsiaTheme="minorEastAsia"/>
        </w:rPr>
        <w:t xml:space="preserve"> шамасы да анық мәниске ийе болату</w:t>
      </w:r>
      <w:r w:rsidRPr="00857755">
        <w:rPr>
          <w:rFonts w:eastAsiaTheme="minorEastAsia" w:cs="Calibri"/>
        </w:rPr>
        <w:t>ғ</w:t>
      </w:r>
      <w:r w:rsidRPr="00857755">
        <w:rPr>
          <w:rFonts w:eastAsiaTheme="minorEastAsia"/>
        </w:rPr>
        <w:t>ын болсын. Бундай жа</w:t>
      </w:r>
      <w:r w:rsidRPr="00857755">
        <w:rPr>
          <w:rFonts w:eastAsiaTheme="minorEastAsia" w:cs="Calibri"/>
        </w:rPr>
        <w:t>ғ</w:t>
      </w:r>
      <w:r w:rsidRPr="00857755">
        <w:rPr>
          <w:rFonts w:eastAsiaTheme="minorEastAsia"/>
        </w:rPr>
        <w:t xml:space="preserve">дайда </w:t>
      </w:r>
      <m:oMath>
        <m:acc>
          <m:accPr>
            <m:ctrlPr>
              <w:rPr>
                <w:rFonts w:ascii="Cambria Math" w:eastAsiaTheme="minorEastAsia" w:hAnsi="Cambria Math" w:cs="Calibri"/>
                <w:i/>
                <w:lang w:val="en-US"/>
              </w:rPr>
            </m:ctrlPr>
          </m:accPr>
          <m:e>
            <m:r>
              <w:rPr>
                <w:rFonts w:ascii="Cambria Math" w:eastAsiaTheme="minorEastAsia" w:hAnsi="Cambria Math" w:cs="Calibri"/>
                <w:lang w:val="en-US"/>
              </w:rPr>
              <m:t>g</m:t>
            </m:r>
          </m:e>
        </m:acc>
        <m:r>
          <w:rPr>
            <w:rFonts w:ascii="Cambria Math" w:eastAsiaTheme="minorEastAsia" w:hAnsi="Cambria Math" w:cs="Calibri"/>
            <w:lang w:val="en-US"/>
          </w:rPr>
          <m:t>ψ</m:t>
        </m:r>
      </m:oMath>
      <w:r w:rsidRPr="00857755">
        <w:rPr>
          <w:rFonts w:eastAsiaTheme="minorEastAsia"/>
        </w:rPr>
        <w:t xml:space="preserve"> функциясы (турақлы көбейти</w:t>
      </w:r>
      <w:r w:rsidRPr="00857755">
        <w:rPr>
          <w:rFonts w:eastAsiaTheme="minorEastAsia" w:cs="Calibri"/>
        </w:rPr>
        <w:t>ў</w:t>
      </w:r>
      <w:r w:rsidRPr="00857755">
        <w:rPr>
          <w:rFonts w:eastAsiaTheme="minorEastAsia"/>
        </w:rPr>
        <w:t xml:space="preserve">ши дәллигинде) </w:t>
      </w:r>
      <m:oMath>
        <m:r>
          <w:rPr>
            <w:rFonts w:ascii="Cambria Math" w:eastAsiaTheme="minorEastAsia" w:hAnsi="Cambria Math" w:cs="Calibri"/>
            <w:lang w:val="en-US"/>
          </w:rPr>
          <m:t>ψ</m:t>
        </m:r>
      </m:oMath>
      <w:r w:rsidRPr="00857755">
        <w:rPr>
          <w:rFonts w:eastAsiaTheme="minorEastAsia"/>
        </w:rPr>
        <w:t xml:space="preserve"> функциясына сәйкес келмейди. Егер бундай болма</w:t>
      </w:r>
      <w:r w:rsidRPr="00857755">
        <w:rPr>
          <w:rFonts w:eastAsiaTheme="minorEastAsia" w:cs="Calibri"/>
        </w:rPr>
        <w:t>ғ</w:t>
      </w:r>
      <w:r w:rsidRPr="00857755">
        <w:rPr>
          <w:rFonts w:eastAsiaTheme="minorEastAsia"/>
        </w:rPr>
        <w:t>анда (я</w:t>
      </w:r>
      <w:r w:rsidRPr="00857755">
        <w:rPr>
          <w:rFonts w:eastAsiaTheme="minorEastAsia" w:cs="Calibri"/>
        </w:rPr>
        <w:t>ғ</w:t>
      </w:r>
      <w:r w:rsidRPr="00857755">
        <w:rPr>
          <w:rFonts w:eastAsiaTheme="minorEastAsia"/>
        </w:rPr>
        <w:t xml:space="preserve">ный сәйкес келгенде) </w:t>
      </w:r>
      <m:oMath>
        <m:r>
          <w:rPr>
            <w:rFonts w:ascii="Cambria Math" w:eastAsiaTheme="minorEastAsia" w:hAnsi="Cambria Math"/>
            <w:lang w:val="en-US"/>
          </w:rPr>
          <m:t>g</m:t>
        </m:r>
      </m:oMath>
      <w:r w:rsidRPr="00857755">
        <w:rPr>
          <w:rFonts w:eastAsiaTheme="minorEastAsia"/>
        </w:rPr>
        <w:t xml:space="preserve"> шамасы да анық мәниске ийе бол</w:t>
      </w:r>
      <w:r w:rsidRPr="00857755">
        <w:rPr>
          <w:rFonts w:eastAsiaTheme="minorEastAsia" w:cs="Calibri"/>
        </w:rPr>
        <w:t>ғ</w:t>
      </w:r>
      <w:r w:rsidRPr="00857755">
        <w:rPr>
          <w:rFonts w:eastAsiaTheme="minorEastAsia"/>
        </w:rPr>
        <w:t>ан болар еди, ал бундай болы</w:t>
      </w:r>
      <w:r w:rsidRPr="00857755">
        <w:rPr>
          <w:rFonts w:eastAsiaTheme="minorEastAsia" w:cs="Calibri"/>
        </w:rPr>
        <w:t>ў</w:t>
      </w:r>
      <w:r w:rsidRPr="00857755">
        <w:rPr>
          <w:rFonts w:eastAsiaTheme="minorEastAsia"/>
        </w:rPr>
        <w:t xml:space="preserve">дың мүмкиншилиги жоқ, себеби </w:t>
      </w:r>
      <m:oMath>
        <m:r>
          <w:rPr>
            <w:rFonts w:ascii="Cambria Math" w:eastAsiaTheme="minorEastAsia" w:hAnsi="Cambria Math"/>
            <w:lang w:val="en-US"/>
          </w:rPr>
          <m:t>f</m:t>
        </m:r>
      </m:oMath>
      <w:r w:rsidRPr="00857755">
        <w:rPr>
          <w:rFonts w:eastAsiaTheme="minorEastAsia"/>
        </w:rPr>
        <w:t xml:space="preserve"> ҳәм </w:t>
      </w:r>
      <m:oMath>
        <m:r>
          <w:rPr>
            <w:rFonts w:ascii="Cambria Math" w:eastAsiaTheme="minorEastAsia" w:hAnsi="Cambria Math"/>
            <w:lang w:val="en-US"/>
          </w:rPr>
          <m:t>g</m:t>
        </m:r>
      </m:oMath>
      <w:r w:rsidRPr="00857755">
        <w:rPr>
          <w:rFonts w:eastAsiaTheme="minorEastAsia"/>
        </w:rPr>
        <w:t xml:space="preserve"> шамалары бир </w:t>
      </w:r>
      <w:r w:rsidRPr="00857755">
        <w:rPr>
          <w:rFonts w:eastAsiaTheme="minorEastAsia" w:cs="Calibri"/>
        </w:rPr>
        <w:t>ў</w:t>
      </w:r>
      <w:r w:rsidRPr="00857755">
        <w:rPr>
          <w:rFonts w:eastAsiaTheme="minorEastAsia"/>
        </w:rPr>
        <w:t xml:space="preserve">ақытта өлшенбейди. Екинши тәрептен </w:t>
      </w:r>
      <m:oMath>
        <m:acc>
          <m:accPr>
            <m:ctrlPr>
              <w:rPr>
                <w:rFonts w:ascii="Cambria Math" w:eastAsiaTheme="minorEastAsia" w:hAnsi="Cambria Math" w:cs="Calibri"/>
                <w:i/>
                <w:lang w:val="en-US"/>
              </w:rPr>
            </m:ctrlPr>
          </m:accPr>
          <m:e>
            <m:r>
              <w:rPr>
                <w:rFonts w:ascii="Cambria Math" w:eastAsiaTheme="minorEastAsia" w:hAnsi="Cambria Math" w:cs="Calibri"/>
                <w:lang w:val="en-US"/>
              </w:rPr>
              <m:t>g</m:t>
            </m:r>
          </m:e>
        </m:acc>
        <m:r>
          <w:rPr>
            <w:rFonts w:ascii="Cambria Math" w:eastAsiaTheme="minorEastAsia" w:hAnsi="Cambria Math" w:cs="Calibri"/>
            <w:lang w:val="en-US"/>
          </w:rPr>
          <m:t>ψ</m:t>
        </m:r>
      </m:oMath>
      <w:r w:rsidRPr="00857755">
        <w:rPr>
          <w:rFonts w:eastAsiaTheme="minorEastAsia"/>
        </w:rPr>
        <w:t xml:space="preserve"> функциясы</w:t>
      </w:r>
      <w:r w:rsidR="00AE63BF" w:rsidRPr="00857755">
        <w:rPr>
          <w:rFonts w:eastAsiaTheme="minorEastAsia"/>
        </w:rPr>
        <w:t xml:space="preserve"> да </w:t>
      </w:r>
      <m:oMath>
        <m:r>
          <w:rPr>
            <w:rFonts w:ascii="Cambria Math" w:eastAsiaTheme="minorEastAsia" w:hAnsi="Cambria Math" w:cs="Calibri"/>
            <w:lang w:val="en-US"/>
          </w:rPr>
          <m:t>ψ</m:t>
        </m:r>
      </m:oMath>
      <w:r w:rsidR="00AE63BF" w:rsidRPr="00857755">
        <w:rPr>
          <w:rFonts w:eastAsiaTheme="minorEastAsia"/>
        </w:rPr>
        <w:t xml:space="preserve"> сыяқлы</w:t>
      </w:r>
      <w:r w:rsidRPr="00857755">
        <w:rPr>
          <w:rFonts w:eastAsiaTheme="minorEastAsia"/>
        </w:rPr>
        <w:t xml:space="preserve"> энергияның тап сол </w:t>
      </w:r>
      <m:oMath>
        <m:r>
          <w:rPr>
            <w:rFonts w:ascii="Cambria Math" w:eastAsiaTheme="minorEastAsia" w:hAnsi="Cambria Math"/>
            <w:lang w:val="en-US"/>
          </w:rPr>
          <m:t>E</m:t>
        </m:r>
      </m:oMath>
      <w:r w:rsidRPr="00857755">
        <w:rPr>
          <w:rFonts w:eastAsiaTheme="minorEastAsia"/>
        </w:rPr>
        <w:t xml:space="preserve"> мәнисине сәйкес келету</w:t>
      </w:r>
      <w:r w:rsidRPr="00857755">
        <w:rPr>
          <w:rFonts w:eastAsiaTheme="minorEastAsia" w:cs="Calibri"/>
        </w:rPr>
        <w:t>ғ</w:t>
      </w:r>
      <w:r w:rsidRPr="00857755">
        <w:rPr>
          <w:rFonts w:eastAsiaTheme="minorEastAsia"/>
        </w:rPr>
        <w:t xml:space="preserve">ын </w:t>
      </w:r>
      <w:proofErr w:type="spellStart"/>
      <w:r w:rsidRPr="00857755">
        <w:rPr>
          <w:rFonts w:eastAsiaTheme="minorEastAsia"/>
        </w:rPr>
        <w:t>гамильтонианның</w:t>
      </w:r>
      <w:proofErr w:type="spellEnd"/>
      <w:r w:rsidRPr="00857755">
        <w:rPr>
          <w:rFonts w:eastAsiaTheme="minorEastAsia"/>
        </w:rPr>
        <w:t xml:space="preserve"> меншикли функциясы</w:t>
      </w:r>
      <w:r w:rsidR="00AE63BF" w:rsidRPr="00857755">
        <w:rPr>
          <w:rFonts w:eastAsiaTheme="minorEastAsia"/>
        </w:rPr>
        <w:t>:</w:t>
      </w:r>
    </w:p>
    <w:p w14:paraId="33E88166" w14:textId="00A9AFFF" w:rsidR="00AE63BF" w:rsidRPr="00857755" w:rsidRDefault="00FB1252" w:rsidP="00C6137C">
      <w:pPr>
        <w:rPr>
          <w:i/>
          <w:lang w:val="en-US"/>
        </w:rPr>
      </w:pPr>
      <m:oMathPara>
        <m:oMath>
          <m:acc>
            <m:accPr>
              <m:ctrlPr>
                <w:rPr>
                  <w:rFonts w:ascii="Cambria Math" w:hAnsi="Cambria Math"/>
                  <w:i/>
                </w:rPr>
              </m:ctrlPr>
            </m:accPr>
            <m:e>
              <m:r>
                <w:rPr>
                  <w:rFonts w:ascii="Cambria Math" w:hAnsi="Cambria Math"/>
                </w:rPr>
                <m:t>H</m:t>
              </m:r>
            </m:e>
          </m:acc>
          <m:d>
            <m:dPr>
              <m:ctrlPr>
                <w:rPr>
                  <w:rFonts w:ascii="Cambria Math" w:hAnsi="Cambria Math"/>
                  <w:i/>
                </w:rPr>
              </m:ctrlPr>
            </m:dPr>
            <m:e>
              <m:acc>
                <m:accPr>
                  <m:ctrlPr>
                    <w:rPr>
                      <w:rFonts w:ascii="Cambria Math" w:hAnsi="Cambria Math"/>
                      <w:i/>
                    </w:rPr>
                  </m:ctrlPr>
                </m:accPr>
                <m:e>
                  <m:r>
                    <w:rPr>
                      <w:rFonts w:ascii="Cambria Math" w:hAnsi="Cambria Math"/>
                    </w:rPr>
                    <m:t>g</m:t>
                  </m:r>
                </m:e>
              </m:acc>
              <m:r>
                <w:rPr>
                  <w:rFonts w:ascii="Cambria Math" w:hAnsi="Cambria Math" w:cs="Calibri"/>
                </w:rPr>
                <m:t>ψ</m:t>
              </m:r>
            </m:e>
          </m:d>
          <m:r>
            <w:rPr>
              <w:rFonts w:ascii="Cambria Math" w:hAnsi="Cambria Math"/>
            </w:rPr>
            <m:t>=</m:t>
          </m:r>
          <m:acc>
            <m:accPr>
              <m:ctrlPr>
                <w:rPr>
                  <w:rFonts w:ascii="Cambria Math" w:hAnsi="Cambria Math"/>
                  <w:i/>
                </w:rPr>
              </m:ctrlPr>
            </m:accPr>
            <m:e>
              <m:r>
                <w:rPr>
                  <w:rFonts w:ascii="Cambria Math" w:hAnsi="Cambria Math"/>
                </w:rPr>
                <m:t>H</m:t>
              </m:r>
            </m:e>
          </m:acc>
          <m:acc>
            <m:accPr>
              <m:ctrlPr>
                <w:rPr>
                  <w:rFonts w:ascii="Cambria Math" w:hAnsi="Cambria Math"/>
                  <w:i/>
                </w:rPr>
              </m:ctrlPr>
            </m:accPr>
            <m:e>
              <m:r>
                <w:rPr>
                  <w:rFonts w:ascii="Cambria Math" w:hAnsi="Cambria Math"/>
                </w:rPr>
                <m:t>g</m:t>
              </m:r>
            </m:e>
          </m:acc>
          <m:r>
            <w:rPr>
              <w:rFonts w:ascii="Cambria Math" w:hAnsi="Cambria Math" w:cs="Calibri"/>
            </w:rPr>
            <m:t>ψ=E</m:t>
          </m:r>
          <m:d>
            <m:dPr>
              <m:ctrlPr>
                <w:rPr>
                  <w:rFonts w:ascii="Cambria Math" w:hAnsi="Cambria Math" w:cs="Calibri"/>
                  <w:i/>
                </w:rPr>
              </m:ctrlPr>
            </m:dPr>
            <m:e>
              <m:acc>
                <m:accPr>
                  <m:ctrlPr>
                    <w:rPr>
                      <w:rFonts w:ascii="Cambria Math" w:hAnsi="Cambria Math"/>
                      <w:i/>
                    </w:rPr>
                  </m:ctrlPr>
                </m:accPr>
                <m:e>
                  <m:r>
                    <w:rPr>
                      <w:rFonts w:ascii="Cambria Math" w:hAnsi="Cambria Math"/>
                    </w:rPr>
                    <m:t>g</m:t>
                  </m:r>
                </m:e>
              </m:acc>
              <m:r>
                <w:rPr>
                  <w:rFonts w:ascii="Cambria Math" w:hAnsi="Cambria Math" w:cs="Calibri"/>
                </w:rPr>
                <m:t>ψ</m:t>
              </m:r>
            </m:e>
          </m:d>
          <m:r>
            <w:rPr>
              <w:rFonts w:ascii="Cambria Math" w:hAnsi="Cambria Math" w:cs="Calibri"/>
            </w:rPr>
            <m:t>.</m:t>
          </m:r>
        </m:oMath>
      </m:oMathPara>
    </w:p>
    <w:p w14:paraId="6E41E6F9" w14:textId="77777777" w:rsidR="00AE63BF" w:rsidRPr="00857755" w:rsidRDefault="00AE63BF" w:rsidP="00B46CFD">
      <w:pPr>
        <w:rPr>
          <w:lang w:val="en-US"/>
        </w:rPr>
      </w:pPr>
      <w:r w:rsidRPr="00857755">
        <w:t>Солай</w:t>
      </w:r>
      <w:r w:rsidRPr="00857755">
        <w:rPr>
          <w:lang w:val="en-US"/>
        </w:rPr>
        <w:t xml:space="preserve"> </w:t>
      </w:r>
      <w:r w:rsidRPr="00857755">
        <w:t>етип</w:t>
      </w:r>
      <w:r w:rsidRPr="00857755">
        <w:rPr>
          <w:lang w:val="en-US"/>
        </w:rPr>
        <w:t xml:space="preserve">, </w:t>
      </w:r>
      <m:oMath>
        <m:r>
          <w:rPr>
            <w:rFonts w:ascii="Cambria Math" w:hAnsi="Cambria Math" w:cs="Calibri"/>
          </w:rPr>
          <m:t>E</m:t>
        </m:r>
      </m:oMath>
      <w:r w:rsidRPr="00857755">
        <w:rPr>
          <w:lang w:val="en-US"/>
        </w:rPr>
        <w:t xml:space="preserve"> </w:t>
      </w:r>
      <w:r w:rsidRPr="00857755">
        <w:t>энергиясына</w:t>
      </w:r>
      <w:r w:rsidRPr="00857755">
        <w:rPr>
          <w:lang w:val="en-US"/>
        </w:rPr>
        <w:t xml:space="preserve"> </w:t>
      </w:r>
      <w:r w:rsidRPr="00857755">
        <w:t>бирден</w:t>
      </w:r>
      <w:r w:rsidRPr="00857755">
        <w:rPr>
          <w:lang w:val="en-US"/>
        </w:rPr>
        <w:t xml:space="preserve"> </w:t>
      </w:r>
      <w:r w:rsidRPr="00857755">
        <w:t>аслам</w:t>
      </w:r>
      <w:r w:rsidRPr="00857755">
        <w:rPr>
          <w:lang w:val="en-US"/>
        </w:rPr>
        <w:t xml:space="preserve"> </w:t>
      </w:r>
      <w:r w:rsidRPr="00857755">
        <w:t>меншикли</w:t>
      </w:r>
      <w:r w:rsidRPr="00857755">
        <w:rPr>
          <w:lang w:val="en-US"/>
        </w:rPr>
        <w:t xml:space="preserve"> </w:t>
      </w:r>
      <w:r w:rsidRPr="00857755">
        <w:t>функцияның</w:t>
      </w:r>
      <w:r w:rsidRPr="00857755">
        <w:rPr>
          <w:lang w:val="en-US"/>
        </w:rPr>
        <w:t xml:space="preserve"> </w:t>
      </w:r>
      <w:r w:rsidRPr="00857755">
        <w:t>сәйкес</w:t>
      </w:r>
      <w:r w:rsidRPr="00857755">
        <w:rPr>
          <w:lang w:val="en-US"/>
        </w:rPr>
        <w:t xml:space="preserve"> </w:t>
      </w:r>
      <w:r w:rsidRPr="00857755">
        <w:t>келету</w:t>
      </w:r>
      <w:r w:rsidRPr="00857755">
        <w:rPr>
          <w:rFonts w:cs="Calibri"/>
        </w:rPr>
        <w:t>ғ</w:t>
      </w:r>
      <w:r w:rsidRPr="00857755">
        <w:t>ынлы</w:t>
      </w:r>
      <w:r w:rsidRPr="00857755">
        <w:rPr>
          <w:rFonts w:cs="Calibri"/>
        </w:rPr>
        <w:t>ғ</w:t>
      </w:r>
      <w:r w:rsidRPr="00857755">
        <w:t>ын</w:t>
      </w:r>
      <w:r w:rsidRPr="00857755">
        <w:rPr>
          <w:lang w:val="en-US"/>
        </w:rPr>
        <w:t xml:space="preserve"> </w:t>
      </w:r>
      <w:r w:rsidRPr="00857755">
        <w:t>көремиз</w:t>
      </w:r>
      <w:r w:rsidRPr="00857755">
        <w:rPr>
          <w:lang w:val="en-US"/>
        </w:rPr>
        <w:t xml:space="preserve">, </w:t>
      </w:r>
      <w:r w:rsidRPr="00857755">
        <w:t>я</w:t>
      </w:r>
      <w:r w:rsidRPr="00857755">
        <w:rPr>
          <w:rFonts w:cs="Calibri"/>
        </w:rPr>
        <w:t>ғ</w:t>
      </w:r>
      <w:r w:rsidRPr="00857755">
        <w:t>ный</w:t>
      </w:r>
      <w:r w:rsidRPr="00857755">
        <w:rPr>
          <w:lang w:val="en-US"/>
        </w:rPr>
        <w:t xml:space="preserve"> </w:t>
      </w:r>
      <w:r w:rsidRPr="00857755">
        <w:t>қәдди</w:t>
      </w:r>
      <w:r w:rsidRPr="00857755">
        <w:rPr>
          <w:lang w:val="en-US"/>
        </w:rPr>
        <w:t xml:space="preserve"> </w:t>
      </w:r>
      <w:r w:rsidRPr="00857755">
        <w:t>аз</w:t>
      </w:r>
      <w:r w:rsidRPr="00857755">
        <w:rPr>
          <w:rFonts w:cs="Calibri"/>
        </w:rPr>
        <w:t>ғ</w:t>
      </w:r>
      <w:r w:rsidRPr="00857755">
        <w:t>ын</w:t>
      </w:r>
      <w:r w:rsidRPr="00857755">
        <w:rPr>
          <w:rFonts w:cs="Calibri"/>
        </w:rPr>
        <w:t>ғ</w:t>
      </w:r>
      <w:r w:rsidRPr="00857755">
        <w:t>ан</w:t>
      </w:r>
      <w:r w:rsidRPr="00857755">
        <w:rPr>
          <w:lang w:val="en-US"/>
        </w:rPr>
        <w:t xml:space="preserve">. </w:t>
      </w:r>
    </w:p>
    <w:p w14:paraId="5D7ECEA7" w14:textId="26CEEEDA" w:rsidR="00AE63BF" w:rsidRPr="00857755" w:rsidRDefault="00AE63BF" w:rsidP="00530741">
      <w:pPr>
        <w:rPr>
          <w:rFonts w:eastAsiaTheme="minorEastAsia"/>
          <w:lang w:val="en-US"/>
        </w:rPr>
      </w:pPr>
      <w:r w:rsidRPr="00857755">
        <w:t>Энергияның</w:t>
      </w:r>
      <w:r w:rsidRPr="00857755">
        <w:rPr>
          <w:lang w:val="en-US"/>
        </w:rPr>
        <w:t xml:space="preserve"> </w:t>
      </w:r>
      <w:r w:rsidRPr="00857755">
        <w:t>бир</w:t>
      </w:r>
      <w:r w:rsidRPr="00857755">
        <w:rPr>
          <w:lang w:val="en-US"/>
        </w:rPr>
        <w:t xml:space="preserve"> </w:t>
      </w:r>
      <w:r w:rsidRPr="00857755">
        <w:t>аз</w:t>
      </w:r>
      <w:r w:rsidRPr="00857755">
        <w:rPr>
          <w:rFonts w:cs="Calibri"/>
        </w:rPr>
        <w:t>ғ</w:t>
      </w:r>
      <w:r w:rsidRPr="00857755">
        <w:t>ын</w:t>
      </w:r>
      <w:r w:rsidRPr="00857755">
        <w:rPr>
          <w:rFonts w:cs="Calibri"/>
        </w:rPr>
        <w:t>ғ</w:t>
      </w:r>
      <w:r w:rsidRPr="00857755">
        <w:t>ан</w:t>
      </w:r>
      <w:r w:rsidRPr="00857755">
        <w:rPr>
          <w:lang w:val="en-US"/>
        </w:rPr>
        <w:t xml:space="preserve"> </w:t>
      </w:r>
      <w:r w:rsidRPr="00857755">
        <w:t>қәддине</w:t>
      </w:r>
      <w:r w:rsidRPr="00857755">
        <w:rPr>
          <w:lang w:val="en-US"/>
        </w:rPr>
        <w:t xml:space="preserve"> </w:t>
      </w:r>
      <w:r w:rsidRPr="00857755">
        <w:t>сәйкес</w:t>
      </w:r>
      <w:r w:rsidRPr="00857755">
        <w:rPr>
          <w:lang w:val="en-US"/>
        </w:rPr>
        <w:t xml:space="preserve"> </w:t>
      </w:r>
      <w:r w:rsidRPr="00857755">
        <w:t>келету</w:t>
      </w:r>
      <w:r w:rsidRPr="00857755">
        <w:rPr>
          <w:rFonts w:cs="Calibri"/>
        </w:rPr>
        <w:t>ғ</w:t>
      </w:r>
      <w:r w:rsidRPr="00857755">
        <w:t>ын</w:t>
      </w:r>
      <w:r w:rsidRPr="00857755">
        <w:rPr>
          <w:lang w:val="en-US"/>
        </w:rPr>
        <w:t xml:space="preserve"> </w:t>
      </w:r>
      <w:r w:rsidRPr="00857755">
        <w:t>толқын</w:t>
      </w:r>
      <w:r w:rsidRPr="00857755">
        <w:rPr>
          <w:lang w:val="en-US"/>
        </w:rPr>
        <w:t xml:space="preserve"> </w:t>
      </w:r>
      <w:r w:rsidRPr="00857755">
        <w:t>функцияларының</w:t>
      </w:r>
      <w:r w:rsidRPr="00857755">
        <w:rPr>
          <w:lang w:val="en-US"/>
        </w:rPr>
        <w:t xml:space="preserve"> </w:t>
      </w:r>
      <w:r w:rsidRPr="00857755">
        <w:t>қәлеген</w:t>
      </w:r>
      <w:r w:rsidRPr="00857755">
        <w:rPr>
          <w:lang w:val="en-US"/>
        </w:rPr>
        <w:t xml:space="preserve"> </w:t>
      </w:r>
      <w:r w:rsidRPr="00857755">
        <w:t>сызықлы</w:t>
      </w:r>
      <w:r w:rsidRPr="00857755">
        <w:rPr>
          <w:lang w:val="en-US"/>
        </w:rPr>
        <w:t xml:space="preserve"> </w:t>
      </w:r>
      <w:proofErr w:type="spellStart"/>
      <w:r w:rsidRPr="00857755">
        <w:t>комбинациясының</w:t>
      </w:r>
      <w:proofErr w:type="spellEnd"/>
      <w:r w:rsidRPr="00857755">
        <w:rPr>
          <w:lang w:val="en-US"/>
        </w:rPr>
        <w:t xml:space="preserve"> </w:t>
      </w:r>
      <w:r w:rsidRPr="00857755">
        <w:t>да</w:t>
      </w:r>
      <w:r w:rsidRPr="00857755">
        <w:rPr>
          <w:lang w:val="en-US"/>
        </w:rPr>
        <w:t xml:space="preserve"> </w:t>
      </w:r>
      <w:r w:rsidRPr="00857755">
        <w:t>энергияның</w:t>
      </w:r>
      <w:r w:rsidRPr="00857755">
        <w:rPr>
          <w:lang w:val="en-US"/>
        </w:rPr>
        <w:t xml:space="preserve"> </w:t>
      </w:r>
      <w:r w:rsidRPr="00857755">
        <w:t>тап</w:t>
      </w:r>
      <w:r w:rsidRPr="00857755">
        <w:rPr>
          <w:lang w:val="en-US"/>
        </w:rPr>
        <w:t xml:space="preserve"> </w:t>
      </w:r>
      <w:r w:rsidRPr="00857755">
        <w:t>сол</w:t>
      </w:r>
      <w:r w:rsidRPr="00857755">
        <w:rPr>
          <w:lang w:val="en-US"/>
        </w:rPr>
        <w:t xml:space="preserve"> </w:t>
      </w:r>
      <w:r w:rsidRPr="00857755">
        <w:t>мәнисиниң</w:t>
      </w:r>
      <w:r w:rsidRPr="00857755">
        <w:rPr>
          <w:lang w:val="en-US"/>
        </w:rPr>
        <w:t xml:space="preserve"> </w:t>
      </w:r>
      <w:r w:rsidRPr="00857755">
        <w:t>меншикли</w:t>
      </w:r>
      <w:r w:rsidRPr="00857755">
        <w:rPr>
          <w:lang w:val="en-US"/>
        </w:rPr>
        <w:t xml:space="preserve"> </w:t>
      </w:r>
      <w:r w:rsidRPr="00857755">
        <w:t>функциясы</w:t>
      </w:r>
      <w:r w:rsidRPr="00857755">
        <w:rPr>
          <w:lang w:val="en-US"/>
        </w:rPr>
        <w:t xml:space="preserve"> </w:t>
      </w:r>
      <w:r w:rsidRPr="00857755">
        <w:t>болып</w:t>
      </w:r>
      <w:r w:rsidRPr="00857755">
        <w:rPr>
          <w:lang w:val="en-US"/>
        </w:rPr>
        <w:t xml:space="preserve"> </w:t>
      </w:r>
      <w:r w:rsidRPr="00857755">
        <w:t>табылату</w:t>
      </w:r>
      <w:r w:rsidRPr="00857755">
        <w:rPr>
          <w:rFonts w:cs="Calibri"/>
        </w:rPr>
        <w:t>ғ</w:t>
      </w:r>
      <w:r w:rsidRPr="00857755">
        <w:t>ынлы</w:t>
      </w:r>
      <w:r w:rsidRPr="00857755">
        <w:rPr>
          <w:rFonts w:cs="Calibri"/>
        </w:rPr>
        <w:t>ғ</w:t>
      </w:r>
      <w:r w:rsidRPr="00857755">
        <w:t>ын</w:t>
      </w:r>
      <w:r w:rsidRPr="00857755">
        <w:rPr>
          <w:lang w:val="en-US"/>
        </w:rPr>
        <w:t xml:space="preserve"> </w:t>
      </w:r>
      <w:r w:rsidRPr="00857755">
        <w:t>айқын</w:t>
      </w:r>
      <w:r w:rsidRPr="00857755">
        <w:rPr>
          <w:lang w:val="en-US"/>
        </w:rPr>
        <w:t xml:space="preserve">. </w:t>
      </w:r>
      <w:r w:rsidRPr="00857755">
        <w:t>Басқа</w:t>
      </w:r>
      <w:r w:rsidRPr="00857755">
        <w:rPr>
          <w:lang w:val="en-US"/>
        </w:rPr>
        <w:t xml:space="preserve"> </w:t>
      </w:r>
      <w:r w:rsidRPr="00857755">
        <w:t>сөз</w:t>
      </w:r>
      <w:r w:rsidRPr="00857755">
        <w:rPr>
          <w:lang w:val="en-US"/>
        </w:rPr>
        <w:t xml:space="preserve"> </w:t>
      </w:r>
      <w:r w:rsidRPr="00857755">
        <w:t>бенен</w:t>
      </w:r>
      <w:r w:rsidRPr="00857755">
        <w:rPr>
          <w:lang w:val="en-US"/>
        </w:rPr>
        <w:t xml:space="preserve"> </w:t>
      </w:r>
      <w:r w:rsidRPr="00857755">
        <w:t>айтқанда</w:t>
      </w:r>
      <w:r w:rsidRPr="00857755">
        <w:rPr>
          <w:lang w:val="en-US"/>
        </w:rPr>
        <w:t xml:space="preserve"> </w:t>
      </w:r>
      <w:r w:rsidRPr="00857755">
        <w:t>энергияның</w:t>
      </w:r>
      <w:r w:rsidRPr="00857755">
        <w:rPr>
          <w:lang w:val="en-US"/>
        </w:rPr>
        <w:t xml:space="preserve"> </w:t>
      </w:r>
      <w:r w:rsidRPr="00857755">
        <w:lastRenderedPageBreak/>
        <w:t>аз</w:t>
      </w:r>
      <w:r w:rsidRPr="00857755">
        <w:rPr>
          <w:rFonts w:cs="Calibri"/>
        </w:rPr>
        <w:t>ғ</w:t>
      </w:r>
      <w:r w:rsidRPr="00857755">
        <w:t>ын</w:t>
      </w:r>
      <w:r w:rsidRPr="00857755">
        <w:rPr>
          <w:rFonts w:cs="Calibri"/>
        </w:rPr>
        <w:t>ғ</w:t>
      </w:r>
      <w:r w:rsidRPr="00857755">
        <w:t>ан</w:t>
      </w:r>
      <w:r w:rsidRPr="00857755">
        <w:rPr>
          <w:lang w:val="en-US"/>
        </w:rPr>
        <w:t xml:space="preserve"> </w:t>
      </w:r>
      <w:r w:rsidRPr="00857755">
        <w:t>ҳалының</w:t>
      </w:r>
      <w:r w:rsidRPr="00857755">
        <w:rPr>
          <w:lang w:val="en-US"/>
        </w:rPr>
        <w:t xml:space="preserve"> </w:t>
      </w:r>
      <w:r w:rsidRPr="00857755">
        <w:t>меншикли</w:t>
      </w:r>
      <w:r w:rsidRPr="00857755">
        <w:rPr>
          <w:lang w:val="en-US"/>
        </w:rPr>
        <w:t xml:space="preserve"> </w:t>
      </w:r>
      <w:r w:rsidRPr="00857755">
        <w:t>функцияларын</w:t>
      </w:r>
      <w:r w:rsidRPr="00857755">
        <w:rPr>
          <w:lang w:val="en-US"/>
        </w:rPr>
        <w:t xml:space="preserve"> </w:t>
      </w:r>
      <w:r w:rsidRPr="00857755">
        <w:t>сайлап</w:t>
      </w:r>
      <w:r w:rsidRPr="00857755">
        <w:rPr>
          <w:lang w:val="en-US"/>
        </w:rPr>
        <w:t xml:space="preserve"> </w:t>
      </w:r>
      <w:r w:rsidRPr="00857755">
        <w:t>алы</w:t>
      </w:r>
      <w:r w:rsidRPr="00857755">
        <w:rPr>
          <w:rFonts w:cs="Calibri"/>
        </w:rPr>
        <w:t>ў</w:t>
      </w:r>
      <w:r w:rsidRPr="00857755">
        <w:rPr>
          <w:lang w:val="en-US"/>
        </w:rPr>
        <w:t xml:space="preserve"> </w:t>
      </w:r>
      <w:r w:rsidRPr="00857755">
        <w:t>бир</w:t>
      </w:r>
      <w:r w:rsidRPr="00857755">
        <w:rPr>
          <w:lang w:val="en-US"/>
        </w:rPr>
        <w:t xml:space="preserve"> </w:t>
      </w:r>
      <w:r w:rsidRPr="00857755">
        <w:t>мәнисли</w:t>
      </w:r>
      <w:r w:rsidRPr="00857755">
        <w:rPr>
          <w:lang w:val="en-US"/>
        </w:rPr>
        <w:t xml:space="preserve"> </w:t>
      </w:r>
      <w:r w:rsidRPr="00857755">
        <w:t>емес</w:t>
      </w:r>
      <w:r w:rsidRPr="00857755">
        <w:rPr>
          <w:lang w:val="en-US"/>
        </w:rPr>
        <w:t xml:space="preserve">. </w:t>
      </w:r>
      <w:r w:rsidRPr="00857755">
        <w:t>Улы</w:t>
      </w:r>
      <w:r w:rsidRPr="00857755">
        <w:rPr>
          <w:rFonts w:cs="Calibri"/>
        </w:rPr>
        <w:t>ў</w:t>
      </w:r>
      <w:r w:rsidRPr="00857755">
        <w:t>ма</w:t>
      </w:r>
      <w:r w:rsidRPr="00857755">
        <w:rPr>
          <w:lang w:val="en-US"/>
        </w:rPr>
        <w:t xml:space="preserve"> </w:t>
      </w:r>
      <w:r w:rsidRPr="00857755">
        <w:t>айтқанда</w:t>
      </w:r>
      <w:r w:rsidRPr="00857755">
        <w:rPr>
          <w:lang w:val="en-US"/>
        </w:rPr>
        <w:t xml:space="preserve">, </w:t>
      </w:r>
      <w:r w:rsidRPr="00857755">
        <w:t>аз</w:t>
      </w:r>
      <w:r w:rsidRPr="00857755">
        <w:rPr>
          <w:rFonts w:cs="Calibri"/>
        </w:rPr>
        <w:t>ғ</w:t>
      </w:r>
      <w:r w:rsidRPr="00857755">
        <w:t>ын</w:t>
      </w:r>
      <w:r w:rsidRPr="00857755">
        <w:rPr>
          <w:rFonts w:cs="Calibri"/>
        </w:rPr>
        <w:t>ғ</w:t>
      </w:r>
      <w:r w:rsidRPr="00857755">
        <w:t>ан</w:t>
      </w:r>
      <w:r w:rsidRPr="00857755">
        <w:rPr>
          <w:lang w:val="en-US"/>
        </w:rPr>
        <w:t xml:space="preserve"> </w:t>
      </w:r>
      <w:r w:rsidRPr="00857755">
        <w:t>қәддиниң</w:t>
      </w:r>
      <w:r w:rsidRPr="00857755">
        <w:rPr>
          <w:lang w:val="en-US"/>
        </w:rPr>
        <w:t xml:space="preserve"> </w:t>
      </w:r>
      <w:r w:rsidRPr="00857755">
        <w:t>ықтыярлы</w:t>
      </w:r>
      <w:r w:rsidRPr="00857755">
        <w:rPr>
          <w:lang w:val="en-US"/>
        </w:rPr>
        <w:t xml:space="preserve"> </w:t>
      </w:r>
      <w:r w:rsidRPr="00857755">
        <w:t>түрде</w:t>
      </w:r>
      <w:r w:rsidRPr="00857755">
        <w:rPr>
          <w:lang w:val="en-US"/>
        </w:rPr>
        <w:t xml:space="preserve"> </w:t>
      </w:r>
      <w:r w:rsidRPr="00857755">
        <w:t>сайлап</w:t>
      </w:r>
      <w:r w:rsidRPr="00857755">
        <w:rPr>
          <w:lang w:val="en-US"/>
        </w:rPr>
        <w:t xml:space="preserve"> </w:t>
      </w:r>
      <w:r w:rsidRPr="00857755">
        <w:t>алын</w:t>
      </w:r>
      <w:r w:rsidRPr="00857755">
        <w:rPr>
          <w:rFonts w:cs="Calibri"/>
        </w:rPr>
        <w:t>ғ</w:t>
      </w:r>
      <w:r w:rsidRPr="00857755">
        <w:t>ан</w:t>
      </w:r>
      <w:r w:rsidRPr="00857755">
        <w:rPr>
          <w:lang w:val="en-US"/>
        </w:rPr>
        <w:t xml:space="preserve"> </w:t>
      </w:r>
      <w:r w:rsidRPr="00857755">
        <w:t>меншикли</w:t>
      </w:r>
      <w:r w:rsidRPr="00857755">
        <w:rPr>
          <w:lang w:val="en-US"/>
        </w:rPr>
        <w:t xml:space="preserve"> </w:t>
      </w:r>
      <w:r w:rsidRPr="00857755">
        <w:t>функциялары</w:t>
      </w:r>
      <w:r w:rsidRPr="00857755">
        <w:rPr>
          <w:lang w:val="en-US"/>
        </w:rPr>
        <w:t xml:space="preserve"> </w:t>
      </w:r>
      <w:r w:rsidRPr="00857755">
        <w:t>бир</w:t>
      </w:r>
      <w:r w:rsidRPr="00857755">
        <w:rPr>
          <w:lang w:val="en-US"/>
        </w:rPr>
        <w:t xml:space="preserve"> </w:t>
      </w:r>
      <w:r w:rsidRPr="00857755">
        <w:t>бири</w:t>
      </w:r>
      <w:r w:rsidRPr="00857755">
        <w:rPr>
          <w:lang w:val="en-US"/>
        </w:rPr>
        <w:t xml:space="preserve"> </w:t>
      </w:r>
      <w:r w:rsidRPr="00857755">
        <w:t>менен</w:t>
      </w:r>
      <w:r w:rsidRPr="00857755">
        <w:rPr>
          <w:lang w:val="en-US"/>
        </w:rPr>
        <w:t xml:space="preserve"> </w:t>
      </w:r>
      <w:r w:rsidRPr="00857755">
        <w:t>ортогоналлық</w:t>
      </w:r>
      <w:r w:rsidRPr="00857755">
        <w:rPr>
          <w:lang w:val="en-US"/>
        </w:rPr>
        <w:t xml:space="preserve"> </w:t>
      </w:r>
      <w:r w:rsidRPr="00857755">
        <w:t>емес</w:t>
      </w:r>
      <w:r w:rsidRPr="00857755">
        <w:rPr>
          <w:lang w:val="en-US"/>
        </w:rPr>
        <w:t xml:space="preserve">. </w:t>
      </w:r>
      <w:r w:rsidRPr="00857755">
        <w:t>Олардың</w:t>
      </w:r>
      <w:r w:rsidRPr="00857755">
        <w:rPr>
          <w:lang w:val="en-US"/>
        </w:rPr>
        <w:t xml:space="preserve"> </w:t>
      </w:r>
      <w:r w:rsidRPr="00857755">
        <w:t>сызықлы</w:t>
      </w:r>
      <w:r w:rsidRPr="00857755">
        <w:rPr>
          <w:lang w:val="en-US"/>
        </w:rPr>
        <w:t xml:space="preserve"> </w:t>
      </w:r>
      <w:r w:rsidRPr="00857755">
        <w:t>комбинацияларын</w:t>
      </w:r>
      <w:r w:rsidRPr="00857755">
        <w:rPr>
          <w:lang w:val="en-US"/>
        </w:rPr>
        <w:t xml:space="preserve"> </w:t>
      </w:r>
      <w:r w:rsidRPr="00857755">
        <w:t>арна</w:t>
      </w:r>
      <w:r w:rsidRPr="00857755">
        <w:rPr>
          <w:rFonts w:cs="Calibri"/>
        </w:rPr>
        <w:t>ў</w:t>
      </w:r>
      <w:r w:rsidRPr="00857755">
        <w:t>лы</w:t>
      </w:r>
      <w:r w:rsidRPr="00857755">
        <w:rPr>
          <w:lang w:val="en-US"/>
        </w:rPr>
        <w:t xml:space="preserve"> </w:t>
      </w:r>
      <w:r w:rsidRPr="00857755">
        <w:t>түрде</w:t>
      </w:r>
      <w:r w:rsidRPr="00857755">
        <w:rPr>
          <w:lang w:val="en-US"/>
        </w:rPr>
        <w:t xml:space="preserve"> </w:t>
      </w:r>
      <w:r w:rsidRPr="00857755">
        <w:t>сайлап</w:t>
      </w:r>
      <w:r w:rsidRPr="00857755">
        <w:rPr>
          <w:lang w:val="en-US"/>
        </w:rPr>
        <w:t xml:space="preserve"> </w:t>
      </w:r>
      <w:r w:rsidRPr="00857755">
        <w:t>алы</w:t>
      </w:r>
      <w:r w:rsidRPr="00857755">
        <w:rPr>
          <w:rFonts w:cs="Calibri"/>
        </w:rPr>
        <w:t>ў</w:t>
      </w:r>
      <w:r w:rsidRPr="00857755">
        <w:rPr>
          <w:lang w:val="en-US"/>
        </w:rPr>
        <w:t xml:space="preserve"> </w:t>
      </w:r>
      <w:r w:rsidRPr="00857755">
        <w:t>жолы</w:t>
      </w:r>
      <w:r w:rsidRPr="00857755">
        <w:rPr>
          <w:lang w:val="en-US"/>
        </w:rPr>
        <w:t xml:space="preserve"> </w:t>
      </w:r>
      <w:r w:rsidRPr="00857755">
        <w:t>менен</w:t>
      </w:r>
      <w:r w:rsidRPr="00857755">
        <w:rPr>
          <w:lang w:val="en-US"/>
        </w:rPr>
        <w:t xml:space="preserve"> </w:t>
      </w:r>
      <w:r w:rsidRPr="00857755">
        <w:t>барлық</w:t>
      </w:r>
      <w:r w:rsidRPr="00857755">
        <w:rPr>
          <w:lang w:val="en-US"/>
        </w:rPr>
        <w:t xml:space="preserve"> </w:t>
      </w:r>
      <w:r w:rsidRPr="00857755">
        <w:rPr>
          <w:rFonts w:cs="Calibri"/>
        </w:rPr>
        <w:t>ў</w:t>
      </w:r>
      <w:r w:rsidRPr="00857755">
        <w:t>ақытта</w:t>
      </w:r>
      <w:r w:rsidRPr="00857755">
        <w:rPr>
          <w:lang w:val="en-US"/>
        </w:rPr>
        <w:t xml:space="preserve"> </w:t>
      </w:r>
      <w:r w:rsidRPr="00857755">
        <w:t>бир</w:t>
      </w:r>
      <w:r w:rsidRPr="00857755">
        <w:rPr>
          <w:lang w:val="en-US"/>
        </w:rPr>
        <w:t xml:space="preserve"> </w:t>
      </w:r>
      <w:r w:rsidRPr="00857755">
        <w:t>бири</w:t>
      </w:r>
      <w:r w:rsidRPr="00857755">
        <w:rPr>
          <w:lang w:val="en-US"/>
        </w:rPr>
        <w:t xml:space="preserve"> </w:t>
      </w:r>
      <w:r w:rsidRPr="00857755">
        <w:t>менен</w:t>
      </w:r>
      <w:r w:rsidRPr="00857755">
        <w:rPr>
          <w:lang w:val="en-US"/>
        </w:rPr>
        <w:t xml:space="preserve"> </w:t>
      </w:r>
      <w:r w:rsidRPr="00857755">
        <w:t>ортогоналлық</w:t>
      </w:r>
      <w:r w:rsidRPr="00857755">
        <w:rPr>
          <w:lang w:val="en-US"/>
        </w:rPr>
        <w:t xml:space="preserve"> </w:t>
      </w:r>
      <w:r w:rsidRPr="00857755">
        <w:t>бол</w:t>
      </w:r>
      <w:r w:rsidRPr="00857755">
        <w:rPr>
          <w:rFonts w:cs="Calibri"/>
        </w:rPr>
        <w:t>ғ</w:t>
      </w:r>
      <w:r w:rsidRPr="00857755">
        <w:t>ан</w:t>
      </w:r>
      <w:r w:rsidRPr="00857755">
        <w:rPr>
          <w:lang w:val="en-US"/>
        </w:rPr>
        <w:t xml:space="preserve"> (</w:t>
      </w:r>
      <w:r w:rsidRPr="00857755">
        <w:t>ҳәм</w:t>
      </w:r>
      <w:r w:rsidRPr="00857755">
        <w:rPr>
          <w:lang w:val="en-US"/>
        </w:rPr>
        <w:t xml:space="preserve"> </w:t>
      </w:r>
      <w:r w:rsidRPr="00857755">
        <w:t>нормировкалан</w:t>
      </w:r>
      <w:r w:rsidRPr="00857755">
        <w:rPr>
          <w:rFonts w:cs="Calibri"/>
        </w:rPr>
        <w:t>ғ</w:t>
      </w:r>
      <w:r w:rsidRPr="00857755">
        <w:t>ан</w:t>
      </w:r>
      <w:r w:rsidRPr="00857755">
        <w:rPr>
          <w:lang w:val="en-US"/>
        </w:rPr>
        <w:t xml:space="preserve">) </w:t>
      </w:r>
      <w:r w:rsidRPr="00857755">
        <w:t>меншикли</w:t>
      </w:r>
      <w:r w:rsidRPr="00857755">
        <w:rPr>
          <w:lang w:val="en-US"/>
        </w:rPr>
        <w:t xml:space="preserve"> </w:t>
      </w:r>
      <w:r w:rsidRPr="00857755">
        <w:t>функциялардың</w:t>
      </w:r>
      <w:r w:rsidRPr="00857755">
        <w:rPr>
          <w:lang w:val="en-US"/>
        </w:rPr>
        <w:t xml:space="preserve"> </w:t>
      </w:r>
      <w:r w:rsidRPr="00857755">
        <w:t>жыйна</w:t>
      </w:r>
      <w:r w:rsidRPr="00857755">
        <w:rPr>
          <w:rFonts w:cs="Calibri"/>
        </w:rPr>
        <w:t>ғ</w:t>
      </w:r>
      <w:r w:rsidRPr="00857755">
        <w:t>ын</w:t>
      </w:r>
      <w:r w:rsidRPr="00857755">
        <w:rPr>
          <w:lang w:val="en-US"/>
        </w:rPr>
        <w:t xml:space="preserve"> </w:t>
      </w:r>
      <w:r w:rsidRPr="00857755">
        <w:t>алы</w:t>
      </w:r>
      <w:r w:rsidRPr="00857755">
        <w:rPr>
          <w:rFonts w:cs="Calibri"/>
        </w:rPr>
        <w:t>ўғ</w:t>
      </w:r>
      <w:r w:rsidRPr="00857755">
        <w:t>а</w:t>
      </w:r>
      <w:r w:rsidRPr="00857755">
        <w:rPr>
          <w:lang w:val="en-US"/>
        </w:rPr>
        <w:t xml:space="preserve"> </w:t>
      </w:r>
      <w:r w:rsidRPr="00857755">
        <w:t>болады</w:t>
      </w:r>
      <w:r w:rsidRPr="00857755">
        <w:rPr>
          <w:lang w:val="en-US"/>
        </w:rPr>
        <w:t xml:space="preserve">. </w:t>
      </w:r>
      <w:r w:rsidRPr="00857755">
        <w:t>Бундай</w:t>
      </w:r>
      <w:r w:rsidRPr="00857755">
        <w:rPr>
          <w:lang w:val="en-US"/>
        </w:rPr>
        <w:t xml:space="preserve"> </w:t>
      </w:r>
      <w:r w:rsidRPr="00857755">
        <w:t>операцияны</w:t>
      </w:r>
      <w:r w:rsidRPr="00857755">
        <w:rPr>
          <w:lang w:val="en-US"/>
        </w:rPr>
        <w:t xml:space="preserve"> </w:t>
      </w:r>
      <w:r w:rsidRPr="00857755">
        <w:t>шексиз</w:t>
      </w:r>
      <w:r w:rsidRPr="00857755">
        <w:rPr>
          <w:lang w:val="en-US"/>
        </w:rPr>
        <w:t xml:space="preserve"> </w:t>
      </w:r>
      <w:r w:rsidRPr="00857755">
        <w:t>көп</w:t>
      </w:r>
      <w:r w:rsidRPr="00857755">
        <w:rPr>
          <w:lang w:val="en-US"/>
        </w:rPr>
        <w:t xml:space="preserve"> </w:t>
      </w:r>
      <w:r w:rsidRPr="00857755">
        <w:t>санлы</w:t>
      </w:r>
      <w:r w:rsidRPr="00857755">
        <w:rPr>
          <w:lang w:val="en-US"/>
        </w:rPr>
        <w:t xml:space="preserve"> </w:t>
      </w:r>
      <w:r w:rsidRPr="00857755">
        <w:t>усыллардың</w:t>
      </w:r>
      <w:r w:rsidRPr="00857755">
        <w:rPr>
          <w:lang w:val="en-US"/>
        </w:rPr>
        <w:t xml:space="preserve"> </w:t>
      </w:r>
      <w:r w:rsidRPr="00857755">
        <w:t>жәрдеминде</w:t>
      </w:r>
      <w:r w:rsidRPr="00857755">
        <w:rPr>
          <w:lang w:val="en-US"/>
        </w:rPr>
        <w:t xml:space="preserve"> </w:t>
      </w:r>
      <w:r w:rsidRPr="00857755">
        <w:t>әмелге</w:t>
      </w:r>
      <w:r w:rsidRPr="00857755">
        <w:rPr>
          <w:lang w:val="en-US"/>
        </w:rPr>
        <w:t xml:space="preserve"> </w:t>
      </w:r>
      <w:r w:rsidRPr="00857755">
        <w:t>асыры</w:t>
      </w:r>
      <w:r w:rsidRPr="00857755">
        <w:rPr>
          <w:rFonts w:cs="Calibri"/>
        </w:rPr>
        <w:t>ўғ</w:t>
      </w:r>
      <w:r w:rsidRPr="00857755">
        <w:t>а</w:t>
      </w:r>
      <w:r w:rsidRPr="00857755">
        <w:rPr>
          <w:lang w:val="en-US"/>
        </w:rPr>
        <w:t xml:space="preserve"> </w:t>
      </w:r>
      <w:r w:rsidRPr="00857755">
        <w:t>болату</w:t>
      </w:r>
      <w:r w:rsidRPr="00857755">
        <w:rPr>
          <w:rFonts w:cs="Calibri"/>
        </w:rPr>
        <w:t>ғ</w:t>
      </w:r>
      <w:r w:rsidRPr="00857755">
        <w:t>ынлы</w:t>
      </w:r>
      <w:r w:rsidRPr="00857755">
        <w:rPr>
          <w:rFonts w:cs="Calibri"/>
        </w:rPr>
        <w:t>ғ</w:t>
      </w:r>
      <w:r w:rsidRPr="00857755">
        <w:t>ын</w:t>
      </w:r>
      <w:r w:rsidRPr="00857755">
        <w:rPr>
          <w:lang w:val="en-US"/>
        </w:rPr>
        <w:t xml:space="preserve"> </w:t>
      </w:r>
      <w:r w:rsidRPr="00857755">
        <w:t>атап</w:t>
      </w:r>
      <w:r w:rsidRPr="00857755">
        <w:rPr>
          <w:lang w:val="en-US"/>
        </w:rPr>
        <w:t xml:space="preserve"> </w:t>
      </w:r>
      <w:r w:rsidRPr="00857755">
        <w:t>өтемиз</w:t>
      </w:r>
      <w:r w:rsidRPr="00857755">
        <w:rPr>
          <w:lang w:val="en-US"/>
        </w:rPr>
        <w:t>.</w:t>
      </w:r>
      <w:r w:rsidR="00530741" w:rsidRPr="00857755">
        <w:rPr>
          <w:lang w:val="en-US"/>
        </w:rPr>
        <w:t xml:space="preserve"> </w:t>
      </w:r>
      <w:r w:rsidR="00530741" w:rsidRPr="00857755">
        <w:t>Ҳақыйқатында</w:t>
      </w:r>
      <w:r w:rsidR="00530741" w:rsidRPr="00857755">
        <w:rPr>
          <w:lang w:val="en-US"/>
        </w:rPr>
        <w:t xml:space="preserve"> </w:t>
      </w:r>
      <w:r w:rsidR="00530741" w:rsidRPr="00857755">
        <w:t>да</w:t>
      </w:r>
      <w:r w:rsidR="00530741" w:rsidRPr="00857755">
        <w:rPr>
          <w:lang w:val="en-US"/>
        </w:rPr>
        <w:t xml:space="preserve">, </w:t>
      </w:r>
      <m:oMath>
        <m:r>
          <w:rPr>
            <w:rFonts w:ascii="Cambria Math" w:hAnsi="Cambria Math"/>
            <w:lang w:val="en-US"/>
          </w:rPr>
          <m:t>n</m:t>
        </m:r>
      </m:oMath>
      <w:r w:rsidR="00530741" w:rsidRPr="00857755">
        <w:rPr>
          <w:lang w:val="en-US"/>
        </w:rPr>
        <w:t xml:space="preserve"> </w:t>
      </w:r>
      <w:r w:rsidR="00530741" w:rsidRPr="00857755">
        <w:t>дана</w:t>
      </w:r>
      <w:r w:rsidR="00530741" w:rsidRPr="00857755">
        <w:rPr>
          <w:lang w:val="en-US"/>
        </w:rPr>
        <w:t xml:space="preserve"> </w:t>
      </w:r>
      <w:r w:rsidR="00530741" w:rsidRPr="00857755">
        <w:t>функцияны</w:t>
      </w:r>
      <w:r w:rsidR="00530741" w:rsidRPr="00857755">
        <w:rPr>
          <w:lang w:val="en-US"/>
        </w:rPr>
        <w:t xml:space="preserve"> </w:t>
      </w:r>
      <w:r w:rsidR="00530741" w:rsidRPr="00857755">
        <w:t>сызықлы</w:t>
      </w:r>
      <w:r w:rsidR="00530741" w:rsidRPr="00857755">
        <w:rPr>
          <w:lang w:val="en-US"/>
        </w:rPr>
        <w:t xml:space="preserve"> </w:t>
      </w:r>
      <w:r w:rsidR="00530741" w:rsidRPr="00857755">
        <w:t>түрде</w:t>
      </w:r>
      <w:r w:rsidR="00530741" w:rsidRPr="00857755">
        <w:rPr>
          <w:lang w:val="en-US"/>
        </w:rPr>
        <w:t xml:space="preserve"> </w:t>
      </w:r>
      <w:r w:rsidR="00530741" w:rsidRPr="00857755">
        <w:t>түрлендиргенде</w:t>
      </w:r>
      <w:r w:rsidR="00530741" w:rsidRPr="00857755">
        <w:rPr>
          <w:lang w:val="en-US"/>
        </w:rPr>
        <w:t xml:space="preserve"> </w:t>
      </w:r>
      <w:r w:rsidR="00530741" w:rsidRPr="00857755">
        <w:t>алынату</w:t>
      </w:r>
      <w:r w:rsidR="00530741" w:rsidRPr="00857755">
        <w:rPr>
          <w:rFonts w:cs="Calibri"/>
        </w:rPr>
        <w:t>ғ</w:t>
      </w:r>
      <w:r w:rsidR="00530741" w:rsidRPr="00857755">
        <w:t>ын</w:t>
      </w:r>
      <w:r w:rsidR="00530741" w:rsidRPr="00857755">
        <w:rPr>
          <w:lang w:val="en-US"/>
        </w:rPr>
        <w:t xml:space="preserve"> </w:t>
      </w:r>
      <w:r w:rsidR="00530741" w:rsidRPr="00857755">
        <w:rPr>
          <w:rFonts w:cs="Calibri"/>
        </w:rPr>
        <w:t>ғ</w:t>
      </w:r>
      <w:r w:rsidR="00530741" w:rsidRPr="00857755">
        <w:t>әрезсиз</w:t>
      </w:r>
      <w:r w:rsidR="00530741" w:rsidRPr="00857755">
        <w:rPr>
          <w:lang w:val="en-US"/>
        </w:rPr>
        <w:t xml:space="preserve"> </w:t>
      </w:r>
      <w:r w:rsidR="00530741" w:rsidRPr="00857755">
        <w:t>коэффициентлердиң</w:t>
      </w:r>
      <w:r w:rsidR="00530741" w:rsidRPr="00857755">
        <w:rPr>
          <w:lang w:val="en-US"/>
        </w:rPr>
        <w:t xml:space="preserve"> </w:t>
      </w:r>
      <w:r w:rsidR="00530741" w:rsidRPr="00857755">
        <w:t>саны</w:t>
      </w:r>
      <w:r w:rsidR="00530741" w:rsidRPr="00857755">
        <w:rPr>
          <w:lang w:val="en-US"/>
        </w:rPr>
        <w:t xml:space="preserv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oMath>
      <w:r w:rsidR="00530741" w:rsidRPr="00857755">
        <w:rPr>
          <w:rFonts w:eastAsiaTheme="minorEastAsia"/>
          <w:lang w:val="en-US"/>
        </w:rPr>
        <w:t xml:space="preserve"> </w:t>
      </w:r>
      <w:proofErr w:type="spellStart"/>
      <w:r w:rsidR="00530741" w:rsidRPr="00857755">
        <w:rPr>
          <w:rFonts w:eastAsiaTheme="minorEastAsia"/>
        </w:rPr>
        <w:t>қа</w:t>
      </w:r>
      <w:proofErr w:type="spellEnd"/>
      <w:r w:rsidR="00530741" w:rsidRPr="00857755">
        <w:rPr>
          <w:rFonts w:eastAsiaTheme="minorEastAsia"/>
          <w:lang w:val="en-US"/>
        </w:rPr>
        <w:t xml:space="preserve"> </w:t>
      </w:r>
      <w:r w:rsidR="00530741" w:rsidRPr="00857755">
        <w:rPr>
          <w:rFonts w:eastAsiaTheme="minorEastAsia"/>
        </w:rPr>
        <w:t>тең</w:t>
      </w:r>
      <w:r w:rsidR="00530741" w:rsidRPr="00857755">
        <w:rPr>
          <w:rFonts w:eastAsiaTheme="minorEastAsia"/>
          <w:lang w:val="en-US"/>
        </w:rPr>
        <w:t xml:space="preserve">, </w:t>
      </w:r>
      <w:r w:rsidR="00530741" w:rsidRPr="00857755">
        <w:rPr>
          <w:rFonts w:eastAsiaTheme="minorEastAsia"/>
        </w:rPr>
        <w:t>ал</w:t>
      </w:r>
      <w:r w:rsidR="00530741" w:rsidRPr="00857755">
        <w:rPr>
          <w:rFonts w:eastAsiaTheme="minorEastAsia"/>
          <w:lang w:val="en-US"/>
        </w:rPr>
        <w:t xml:space="preserve"> </w:t>
      </w:r>
      <w:r w:rsidR="00530741" w:rsidRPr="00857755">
        <w:rPr>
          <w:rFonts w:eastAsiaTheme="minorEastAsia"/>
        </w:rPr>
        <w:t>нормировка</w:t>
      </w:r>
      <w:r w:rsidR="00530741" w:rsidRPr="00857755">
        <w:rPr>
          <w:rFonts w:eastAsiaTheme="minorEastAsia"/>
          <w:lang w:val="en-US"/>
        </w:rPr>
        <w:t xml:space="preserve"> </w:t>
      </w:r>
      <w:r w:rsidR="00530741" w:rsidRPr="00857755">
        <w:rPr>
          <w:rFonts w:eastAsiaTheme="minorEastAsia"/>
        </w:rPr>
        <w:t>ҳәм</w:t>
      </w:r>
      <w:r w:rsidR="00530741" w:rsidRPr="00857755">
        <w:rPr>
          <w:rFonts w:eastAsiaTheme="minorEastAsia"/>
          <w:lang w:val="en-US"/>
        </w:rPr>
        <w:t xml:space="preserve"> </w:t>
      </w:r>
      <w:r w:rsidR="00530741" w:rsidRPr="00857755">
        <w:rPr>
          <w:rFonts w:eastAsiaTheme="minorEastAsia"/>
        </w:rPr>
        <w:t>ортогоналлық</w:t>
      </w:r>
      <w:r w:rsidR="00530741" w:rsidRPr="00857755">
        <w:rPr>
          <w:rFonts w:eastAsiaTheme="minorEastAsia"/>
          <w:lang w:val="en-US"/>
        </w:rPr>
        <w:t xml:space="preserve"> </w:t>
      </w:r>
      <w:r w:rsidR="00530741" w:rsidRPr="00857755">
        <w:rPr>
          <w:rFonts w:eastAsiaTheme="minorEastAsia"/>
        </w:rPr>
        <w:t>шәртлериниң</w:t>
      </w:r>
      <w:r w:rsidR="00530741" w:rsidRPr="00857755">
        <w:rPr>
          <w:rFonts w:eastAsiaTheme="minorEastAsia"/>
          <w:lang w:val="en-US"/>
        </w:rPr>
        <w:t xml:space="preserve"> </w:t>
      </w:r>
      <w:r w:rsidR="00530741" w:rsidRPr="00857755">
        <w:rPr>
          <w:rFonts w:eastAsiaTheme="minorEastAsia"/>
        </w:rPr>
        <w:t>саны</w:t>
      </w:r>
      <w:r w:rsidR="00530741" w:rsidRPr="00857755">
        <w:rPr>
          <w:rFonts w:eastAsiaTheme="minorEastAsia"/>
          <w:lang w:val="en-US"/>
        </w:rPr>
        <w:t xml:space="preserve"> </w:t>
      </w:r>
      <m:oMath>
        <m:f>
          <m:fPr>
            <m:type m:val="lin"/>
            <m:ctrlPr>
              <w:rPr>
                <w:rFonts w:ascii="Cambria Math" w:eastAsiaTheme="minorEastAsia" w:hAnsi="Cambria Math"/>
                <w:i/>
              </w:rPr>
            </m:ctrlPr>
          </m:fPr>
          <m:num>
            <m:r>
              <w:rPr>
                <w:rFonts w:ascii="Cambria Math" w:eastAsiaTheme="minorEastAsia" w:hAnsi="Cambria Math"/>
              </w:rPr>
              <m:t>n</m:t>
            </m:r>
            <m:r>
              <w:rPr>
                <w:rFonts w:ascii="Cambria Math" w:eastAsiaTheme="minorEastAsia" w:hAnsi="Cambria Math"/>
                <w:lang w:val="en-US"/>
              </w:rPr>
              <m:t>(</m:t>
            </m:r>
            <m:r>
              <w:rPr>
                <w:rFonts w:ascii="Cambria Math" w:eastAsiaTheme="minorEastAsia" w:hAnsi="Cambria Math"/>
              </w:rPr>
              <m:t>n</m:t>
            </m:r>
            <m:r>
              <w:rPr>
                <w:rFonts w:ascii="Cambria Math" w:eastAsiaTheme="minorEastAsia" w:hAnsi="Cambria Math"/>
                <w:lang w:val="en-US"/>
              </w:rPr>
              <m:t>+1)</m:t>
            </m:r>
          </m:num>
          <m:den>
            <m:r>
              <w:rPr>
                <w:rFonts w:ascii="Cambria Math" w:eastAsiaTheme="minorEastAsia" w:hAnsi="Cambria Math"/>
                <w:lang w:val="en-US"/>
              </w:rPr>
              <m:t>2</m:t>
            </m:r>
          </m:den>
        </m:f>
      </m:oMath>
      <w:r w:rsidR="00530741" w:rsidRPr="00857755">
        <w:rPr>
          <w:rFonts w:eastAsiaTheme="minorEastAsia"/>
          <w:lang w:val="en-US"/>
        </w:rPr>
        <w:t xml:space="preserve"> </w:t>
      </w:r>
      <w:r w:rsidR="00530741" w:rsidRPr="00857755">
        <w:rPr>
          <w:rFonts w:eastAsiaTheme="minorEastAsia"/>
        </w:rPr>
        <w:t>ге</w:t>
      </w:r>
      <w:r w:rsidR="00530741" w:rsidRPr="00857755">
        <w:rPr>
          <w:rFonts w:eastAsiaTheme="minorEastAsia"/>
          <w:lang w:val="en-US"/>
        </w:rPr>
        <w:t xml:space="preserve"> </w:t>
      </w:r>
      <w:r w:rsidR="00530741" w:rsidRPr="00857755">
        <w:rPr>
          <w:rFonts w:eastAsiaTheme="minorEastAsia"/>
        </w:rPr>
        <w:t>тең</w:t>
      </w:r>
      <w:r w:rsidR="00530741" w:rsidRPr="00857755">
        <w:rPr>
          <w:rFonts w:eastAsiaTheme="minorEastAsia"/>
          <w:lang w:val="en-US"/>
        </w:rPr>
        <w:t xml:space="preserve">, </w:t>
      </w:r>
      <w:r w:rsidR="00530741" w:rsidRPr="00857755">
        <w:rPr>
          <w:rFonts w:eastAsiaTheme="minorEastAsia"/>
        </w:rPr>
        <w:t>я</w:t>
      </w:r>
      <w:r w:rsidR="00530741" w:rsidRPr="00857755">
        <w:rPr>
          <w:rFonts w:eastAsiaTheme="minorEastAsia" w:cs="Calibri"/>
        </w:rPr>
        <w:t>ғ</w:t>
      </w:r>
      <w:r w:rsidR="00530741" w:rsidRPr="00857755">
        <w:rPr>
          <w:rFonts w:eastAsiaTheme="minorEastAsia"/>
        </w:rPr>
        <w:t>ный</w:t>
      </w:r>
      <w:r w:rsidR="00530741" w:rsidRPr="00857755">
        <w:rPr>
          <w:rFonts w:eastAsiaTheme="minorEastAsia"/>
          <w:lang w:val="en-US"/>
        </w:rPr>
        <w:t xml:space="preserv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oMath>
      <w:r w:rsidR="00530741" w:rsidRPr="00857755">
        <w:rPr>
          <w:rFonts w:eastAsiaTheme="minorEastAsia"/>
          <w:lang w:val="en-US"/>
        </w:rPr>
        <w:t xml:space="preserve"> </w:t>
      </w:r>
      <w:r w:rsidR="00530741" w:rsidRPr="00857755">
        <w:rPr>
          <w:rFonts w:eastAsiaTheme="minorEastAsia"/>
        </w:rPr>
        <w:t>шамасынан</w:t>
      </w:r>
      <w:r w:rsidR="00530741" w:rsidRPr="00857755">
        <w:rPr>
          <w:rFonts w:eastAsiaTheme="minorEastAsia"/>
          <w:lang w:val="en-US"/>
        </w:rPr>
        <w:t xml:space="preserve"> </w:t>
      </w:r>
      <w:r w:rsidR="00530741" w:rsidRPr="00857755">
        <w:rPr>
          <w:rFonts w:eastAsiaTheme="minorEastAsia"/>
        </w:rPr>
        <w:t>киши</w:t>
      </w:r>
      <w:r w:rsidR="00530741" w:rsidRPr="00857755">
        <w:rPr>
          <w:rFonts w:eastAsiaTheme="minorEastAsia"/>
          <w:lang w:val="en-US"/>
        </w:rPr>
        <w:t>.</w:t>
      </w:r>
    </w:p>
    <w:p w14:paraId="77DC30A7" w14:textId="1EA64D72" w:rsidR="00B46CFD" w:rsidRPr="00857755" w:rsidRDefault="002A7022" w:rsidP="002A7022">
      <w:pPr>
        <w:rPr>
          <w:rFonts w:eastAsiaTheme="minorEastAsia"/>
          <w:lang w:val="en-US"/>
        </w:rPr>
      </w:pPr>
      <w:r w:rsidRPr="00857755">
        <w:rPr>
          <w:rFonts w:eastAsiaTheme="minorEastAsia"/>
        </w:rPr>
        <w:t>Аз</w:t>
      </w:r>
      <w:r w:rsidRPr="00857755">
        <w:rPr>
          <w:rFonts w:eastAsiaTheme="minorEastAsia" w:cs="Calibri"/>
        </w:rPr>
        <w:t>ғ</w:t>
      </w:r>
      <w:r w:rsidRPr="00857755">
        <w:rPr>
          <w:rFonts w:eastAsiaTheme="minorEastAsia"/>
        </w:rPr>
        <w:t>ын</w:t>
      </w:r>
      <w:r w:rsidRPr="00857755">
        <w:rPr>
          <w:rFonts w:eastAsiaTheme="minorEastAsia" w:cs="Calibri"/>
        </w:rPr>
        <w:t>ғ</w:t>
      </w:r>
      <w:r w:rsidRPr="00857755">
        <w:rPr>
          <w:rFonts w:eastAsiaTheme="minorEastAsia"/>
        </w:rPr>
        <w:t>ан</w:t>
      </w:r>
      <w:r w:rsidRPr="00857755">
        <w:rPr>
          <w:rFonts w:eastAsiaTheme="minorEastAsia"/>
          <w:lang w:val="en-US"/>
        </w:rPr>
        <w:t xml:space="preserve"> </w:t>
      </w:r>
      <w:r w:rsidRPr="00857755">
        <w:rPr>
          <w:rFonts w:eastAsiaTheme="minorEastAsia"/>
        </w:rPr>
        <w:t>қәддиниң</w:t>
      </w:r>
      <w:r w:rsidRPr="00857755">
        <w:rPr>
          <w:rFonts w:eastAsiaTheme="minorEastAsia"/>
          <w:lang w:val="en-US"/>
        </w:rPr>
        <w:t xml:space="preserve"> </w:t>
      </w:r>
      <w:r w:rsidRPr="00857755">
        <w:rPr>
          <w:rFonts w:eastAsiaTheme="minorEastAsia"/>
        </w:rPr>
        <w:t>меншикли</w:t>
      </w:r>
      <w:r w:rsidRPr="00857755">
        <w:rPr>
          <w:rFonts w:eastAsiaTheme="minorEastAsia"/>
          <w:lang w:val="en-US"/>
        </w:rPr>
        <w:t xml:space="preserve"> </w:t>
      </w:r>
      <w:r w:rsidRPr="00857755">
        <w:rPr>
          <w:rFonts w:eastAsiaTheme="minorEastAsia"/>
        </w:rPr>
        <w:t>функциялары</w:t>
      </w:r>
      <w:r w:rsidRPr="00857755">
        <w:rPr>
          <w:rFonts w:eastAsiaTheme="minorEastAsia"/>
          <w:lang w:val="en-US"/>
        </w:rPr>
        <w:t xml:space="preserve"> </w:t>
      </w:r>
      <w:r w:rsidRPr="00857755">
        <w:rPr>
          <w:rFonts w:eastAsiaTheme="minorEastAsia"/>
        </w:rPr>
        <w:t>ҳаққында</w:t>
      </w:r>
      <w:r w:rsidRPr="00857755">
        <w:rPr>
          <w:rFonts w:eastAsiaTheme="minorEastAsia"/>
          <w:lang w:val="en-US"/>
        </w:rPr>
        <w:t xml:space="preserve"> </w:t>
      </w:r>
      <w:r w:rsidRPr="00857755">
        <w:rPr>
          <w:rFonts w:eastAsiaTheme="minorEastAsia"/>
        </w:rPr>
        <w:t>айтыл</w:t>
      </w:r>
      <w:r w:rsidRPr="00857755">
        <w:rPr>
          <w:rFonts w:eastAsiaTheme="minorEastAsia" w:cs="Calibri"/>
        </w:rPr>
        <w:t>ғ</w:t>
      </w:r>
      <w:r w:rsidRPr="00857755">
        <w:rPr>
          <w:rFonts w:eastAsiaTheme="minorEastAsia"/>
        </w:rPr>
        <w:t>ан</w:t>
      </w:r>
      <w:r w:rsidRPr="00857755">
        <w:rPr>
          <w:rFonts w:eastAsiaTheme="minorEastAsia"/>
          <w:lang w:val="en-US"/>
        </w:rPr>
        <w:t xml:space="preserve"> </w:t>
      </w:r>
      <w:r w:rsidRPr="00857755">
        <w:rPr>
          <w:rFonts w:eastAsiaTheme="minorEastAsia"/>
        </w:rPr>
        <w:t>бул</w:t>
      </w:r>
      <w:r w:rsidRPr="00857755">
        <w:rPr>
          <w:rFonts w:eastAsiaTheme="minorEastAsia"/>
          <w:lang w:val="en-US"/>
        </w:rPr>
        <w:t xml:space="preserve"> </w:t>
      </w:r>
      <w:proofErr w:type="spellStart"/>
      <w:r w:rsidRPr="00857755">
        <w:rPr>
          <w:rFonts w:eastAsiaTheme="minorEastAsia"/>
        </w:rPr>
        <w:t>тастыйықла</w:t>
      </w:r>
      <w:r w:rsidRPr="00857755">
        <w:rPr>
          <w:rFonts w:eastAsiaTheme="minorEastAsia" w:cs="Calibri"/>
        </w:rPr>
        <w:t>ў</w:t>
      </w:r>
      <w:r w:rsidRPr="00857755">
        <w:rPr>
          <w:rFonts w:eastAsiaTheme="minorEastAsia"/>
        </w:rPr>
        <w:t>лар</w:t>
      </w:r>
      <w:proofErr w:type="spellEnd"/>
      <w:r w:rsidRPr="00857755">
        <w:rPr>
          <w:rFonts w:eastAsiaTheme="minorEastAsia"/>
          <w:lang w:val="en-US"/>
        </w:rPr>
        <w:t xml:space="preserve"> </w:t>
      </w:r>
      <w:r w:rsidRPr="00857755">
        <w:rPr>
          <w:rFonts w:eastAsiaTheme="minorEastAsia"/>
        </w:rPr>
        <w:t>тек</w:t>
      </w:r>
      <w:r w:rsidRPr="00857755">
        <w:rPr>
          <w:rFonts w:eastAsiaTheme="minorEastAsia"/>
          <w:lang w:val="en-US"/>
        </w:rPr>
        <w:t xml:space="preserve"> </w:t>
      </w:r>
      <w:r w:rsidRPr="00857755">
        <w:rPr>
          <w:rFonts w:eastAsiaTheme="minorEastAsia"/>
        </w:rPr>
        <w:t>энергияның</w:t>
      </w:r>
      <w:r w:rsidRPr="00857755">
        <w:rPr>
          <w:rFonts w:eastAsiaTheme="minorEastAsia"/>
          <w:lang w:val="en-US"/>
        </w:rPr>
        <w:t xml:space="preserve"> </w:t>
      </w:r>
      <w:r w:rsidRPr="00857755">
        <w:rPr>
          <w:rFonts w:eastAsiaTheme="minorEastAsia"/>
        </w:rPr>
        <w:t>меншикли</w:t>
      </w:r>
      <w:r w:rsidRPr="00857755">
        <w:rPr>
          <w:rFonts w:eastAsiaTheme="minorEastAsia"/>
          <w:lang w:val="en-US"/>
        </w:rPr>
        <w:t xml:space="preserve"> </w:t>
      </w:r>
      <w:r w:rsidRPr="00857755">
        <w:rPr>
          <w:rFonts w:eastAsiaTheme="minorEastAsia"/>
        </w:rPr>
        <w:t>функцияларына</w:t>
      </w:r>
      <w:r w:rsidRPr="00857755">
        <w:rPr>
          <w:rFonts w:eastAsiaTheme="minorEastAsia"/>
          <w:lang w:val="en-US"/>
        </w:rPr>
        <w:t xml:space="preserve"> </w:t>
      </w:r>
      <w:r w:rsidRPr="00857755">
        <w:rPr>
          <w:rFonts w:eastAsiaTheme="minorEastAsia" w:cs="Calibri"/>
          <w:lang w:val="en-US"/>
        </w:rPr>
        <w:t>ғ</w:t>
      </w:r>
      <w:r w:rsidRPr="00857755">
        <w:rPr>
          <w:rFonts w:eastAsiaTheme="minorEastAsia"/>
        </w:rPr>
        <w:t>ана</w:t>
      </w:r>
      <w:r w:rsidRPr="00857755">
        <w:rPr>
          <w:rFonts w:eastAsiaTheme="minorEastAsia"/>
          <w:lang w:val="en-US"/>
        </w:rPr>
        <w:t xml:space="preserve"> </w:t>
      </w:r>
      <w:r w:rsidRPr="00857755">
        <w:rPr>
          <w:rFonts w:eastAsiaTheme="minorEastAsia"/>
        </w:rPr>
        <w:t>емес</w:t>
      </w:r>
      <w:r w:rsidRPr="00857755">
        <w:rPr>
          <w:rFonts w:eastAsiaTheme="minorEastAsia"/>
          <w:lang w:val="en-US"/>
        </w:rPr>
        <w:t xml:space="preserve">, </w:t>
      </w:r>
      <w:r w:rsidRPr="00857755">
        <w:rPr>
          <w:rFonts w:eastAsiaTheme="minorEastAsia"/>
        </w:rPr>
        <w:t>ал</w:t>
      </w:r>
      <w:r w:rsidRPr="00857755">
        <w:rPr>
          <w:rFonts w:eastAsiaTheme="minorEastAsia"/>
          <w:lang w:val="en-US"/>
        </w:rPr>
        <w:t xml:space="preserve"> </w:t>
      </w:r>
      <w:r w:rsidRPr="00857755">
        <w:rPr>
          <w:rFonts w:eastAsiaTheme="minorEastAsia"/>
        </w:rPr>
        <w:t>қәлеген</w:t>
      </w:r>
      <w:r w:rsidRPr="00857755">
        <w:rPr>
          <w:rFonts w:eastAsiaTheme="minorEastAsia"/>
          <w:lang w:val="en-US"/>
        </w:rPr>
        <w:t xml:space="preserve"> </w:t>
      </w:r>
      <w:r w:rsidRPr="00857755">
        <w:rPr>
          <w:rFonts w:eastAsiaTheme="minorEastAsia"/>
        </w:rPr>
        <w:t>оператордың</w:t>
      </w:r>
      <w:r w:rsidRPr="00857755">
        <w:rPr>
          <w:rFonts w:eastAsiaTheme="minorEastAsia"/>
          <w:lang w:val="en-US"/>
        </w:rPr>
        <w:t xml:space="preserve"> </w:t>
      </w:r>
      <w:r w:rsidRPr="00857755">
        <w:rPr>
          <w:rFonts w:eastAsiaTheme="minorEastAsia"/>
        </w:rPr>
        <w:t>меншикли</w:t>
      </w:r>
      <w:r w:rsidRPr="00857755">
        <w:rPr>
          <w:rFonts w:eastAsiaTheme="minorEastAsia"/>
          <w:lang w:val="en-US"/>
        </w:rPr>
        <w:t xml:space="preserve"> </w:t>
      </w:r>
      <w:r w:rsidRPr="00857755">
        <w:rPr>
          <w:rFonts w:eastAsiaTheme="minorEastAsia"/>
        </w:rPr>
        <w:t>функциялары</w:t>
      </w:r>
      <w:r w:rsidRPr="00857755">
        <w:rPr>
          <w:rFonts w:eastAsiaTheme="minorEastAsia"/>
          <w:lang w:val="en-US"/>
        </w:rPr>
        <w:t xml:space="preserve"> </w:t>
      </w:r>
      <w:r w:rsidRPr="00857755">
        <w:rPr>
          <w:rFonts w:eastAsiaTheme="minorEastAsia"/>
        </w:rPr>
        <w:t>ушын</w:t>
      </w:r>
      <w:r w:rsidRPr="00857755">
        <w:rPr>
          <w:rFonts w:eastAsiaTheme="minorEastAsia"/>
          <w:lang w:val="en-US"/>
        </w:rPr>
        <w:t xml:space="preserve"> </w:t>
      </w:r>
      <w:r w:rsidRPr="00857755">
        <w:rPr>
          <w:rFonts w:eastAsiaTheme="minorEastAsia"/>
        </w:rPr>
        <w:t>да</w:t>
      </w:r>
      <w:r w:rsidRPr="00857755">
        <w:rPr>
          <w:rFonts w:eastAsiaTheme="minorEastAsia"/>
          <w:lang w:val="en-US"/>
        </w:rPr>
        <w:t xml:space="preserve"> </w:t>
      </w:r>
      <w:r w:rsidRPr="00857755">
        <w:rPr>
          <w:rFonts w:eastAsiaTheme="minorEastAsia"/>
        </w:rPr>
        <w:t>тийисли</w:t>
      </w:r>
      <w:r w:rsidRPr="00857755">
        <w:rPr>
          <w:rFonts w:eastAsiaTheme="minorEastAsia"/>
          <w:lang w:val="en-US"/>
        </w:rPr>
        <w:t xml:space="preserve">. </w:t>
      </w:r>
      <w:r w:rsidRPr="00857755">
        <w:rPr>
          <w:rFonts w:eastAsiaTheme="minorEastAsia"/>
        </w:rPr>
        <w:t>Берилген</w:t>
      </w:r>
      <w:r w:rsidRPr="00857755">
        <w:rPr>
          <w:rFonts w:eastAsiaTheme="minorEastAsia"/>
          <w:lang w:val="en-US"/>
        </w:rPr>
        <w:t xml:space="preserve"> </w:t>
      </w:r>
      <w:r w:rsidRPr="00857755">
        <w:rPr>
          <w:rFonts w:eastAsiaTheme="minorEastAsia"/>
        </w:rPr>
        <w:t>оператордың</w:t>
      </w:r>
      <w:r w:rsidRPr="00857755">
        <w:rPr>
          <w:rFonts w:eastAsiaTheme="minorEastAsia"/>
          <w:lang w:val="en-US"/>
        </w:rPr>
        <w:t xml:space="preserve"> </w:t>
      </w:r>
      <w:r w:rsidRPr="00857755">
        <w:rPr>
          <w:rFonts w:eastAsiaTheme="minorEastAsia"/>
        </w:rPr>
        <w:t>ҳәр</w:t>
      </w:r>
      <w:r w:rsidRPr="00857755">
        <w:rPr>
          <w:rFonts w:eastAsiaTheme="minorEastAsia"/>
          <w:lang w:val="en-US"/>
        </w:rPr>
        <w:t xml:space="preserve"> </w:t>
      </w:r>
      <w:r w:rsidRPr="00857755">
        <w:rPr>
          <w:rFonts w:eastAsiaTheme="minorEastAsia"/>
        </w:rPr>
        <w:t>қыйлы</w:t>
      </w:r>
      <w:r w:rsidRPr="00857755">
        <w:rPr>
          <w:rFonts w:eastAsiaTheme="minorEastAsia"/>
          <w:lang w:val="en-US"/>
        </w:rPr>
        <w:t xml:space="preserve"> </w:t>
      </w:r>
      <w:r w:rsidRPr="00857755">
        <w:rPr>
          <w:rFonts w:eastAsiaTheme="minorEastAsia"/>
        </w:rPr>
        <w:t>меншикли</w:t>
      </w:r>
      <w:r w:rsidRPr="00857755">
        <w:rPr>
          <w:rFonts w:eastAsiaTheme="minorEastAsia"/>
          <w:lang w:val="en-US"/>
        </w:rPr>
        <w:t xml:space="preserve"> </w:t>
      </w:r>
      <w:r w:rsidRPr="00857755">
        <w:rPr>
          <w:rFonts w:eastAsiaTheme="minorEastAsia"/>
        </w:rPr>
        <w:t>функциялары</w:t>
      </w:r>
      <w:r w:rsidRPr="00857755">
        <w:rPr>
          <w:rFonts w:eastAsiaTheme="minorEastAsia"/>
          <w:lang w:val="en-US"/>
        </w:rPr>
        <w:t xml:space="preserve"> </w:t>
      </w:r>
      <w:r w:rsidRPr="00857755">
        <w:rPr>
          <w:rFonts w:eastAsiaTheme="minorEastAsia" w:cs="Calibri"/>
        </w:rPr>
        <w:t>ғ</w:t>
      </w:r>
      <w:r w:rsidRPr="00857755">
        <w:rPr>
          <w:rFonts w:eastAsiaTheme="minorEastAsia"/>
        </w:rPr>
        <w:t>ана</w:t>
      </w:r>
      <w:r w:rsidRPr="00857755">
        <w:rPr>
          <w:rFonts w:eastAsiaTheme="minorEastAsia"/>
          <w:lang w:val="en-US"/>
        </w:rPr>
        <w:t xml:space="preserve"> </w:t>
      </w:r>
      <w:r w:rsidRPr="00857755">
        <w:rPr>
          <w:rFonts w:eastAsiaTheme="minorEastAsia"/>
        </w:rPr>
        <w:t>ортогоналлық</w:t>
      </w:r>
      <w:r w:rsidRPr="00857755">
        <w:rPr>
          <w:rFonts w:eastAsiaTheme="minorEastAsia"/>
          <w:lang w:val="en-US"/>
        </w:rPr>
        <w:t xml:space="preserve"> </w:t>
      </w:r>
      <w:r w:rsidRPr="00857755">
        <w:rPr>
          <w:rFonts w:eastAsiaTheme="minorEastAsia"/>
        </w:rPr>
        <w:t>болып</w:t>
      </w:r>
      <w:r w:rsidRPr="00857755">
        <w:rPr>
          <w:rFonts w:eastAsiaTheme="minorEastAsia"/>
          <w:lang w:val="en-US"/>
        </w:rPr>
        <w:t xml:space="preserve"> </w:t>
      </w:r>
      <w:r w:rsidRPr="00857755">
        <w:rPr>
          <w:rFonts w:eastAsiaTheme="minorEastAsia"/>
        </w:rPr>
        <w:t>табылады</w:t>
      </w:r>
      <w:r w:rsidRPr="00857755">
        <w:rPr>
          <w:rFonts w:eastAsiaTheme="minorEastAsia"/>
          <w:lang w:val="en-US"/>
        </w:rPr>
        <w:t xml:space="preserve">. </w:t>
      </w:r>
      <w:r w:rsidRPr="00857755">
        <w:rPr>
          <w:rFonts w:eastAsiaTheme="minorEastAsia"/>
        </w:rPr>
        <w:t>Тек</w:t>
      </w:r>
      <w:r w:rsidRPr="00857755">
        <w:rPr>
          <w:rFonts w:eastAsiaTheme="minorEastAsia"/>
          <w:lang w:val="en-US"/>
        </w:rPr>
        <w:t xml:space="preserve"> </w:t>
      </w:r>
      <w:r w:rsidRPr="00857755">
        <w:rPr>
          <w:rFonts w:eastAsiaTheme="minorEastAsia"/>
        </w:rPr>
        <w:t>бир</w:t>
      </w:r>
      <w:r w:rsidRPr="00857755">
        <w:rPr>
          <w:rFonts w:eastAsiaTheme="minorEastAsia"/>
          <w:lang w:val="en-US"/>
        </w:rPr>
        <w:t xml:space="preserve"> </w:t>
      </w:r>
      <w:r w:rsidRPr="00857755">
        <w:rPr>
          <w:rFonts w:eastAsiaTheme="minorEastAsia"/>
        </w:rPr>
        <w:t>аз</w:t>
      </w:r>
      <w:r w:rsidRPr="00857755">
        <w:rPr>
          <w:rFonts w:eastAsiaTheme="minorEastAsia" w:cs="Calibri"/>
        </w:rPr>
        <w:t>ғ</w:t>
      </w:r>
      <w:r w:rsidRPr="00857755">
        <w:rPr>
          <w:rFonts w:eastAsiaTheme="minorEastAsia"/>
        </w:rPr>
        <w:t>ын</w:t>
      </w:r>
      <w:r w:rsidRPr="00857755">
        <w:rPr>
          <w:rFonts w:eastAsiaTheme="minorEastAsia" w:cs="Calibri"/>
        </w:rPr>
        <w:t>ғ</w:t>
      </w:r>
      <w:r w:rsidRPr="00857755">
        <w:rPr>
          <w:rFonts w:eastAsiaTheme="minorEastAsia"/>
        </w:rPr>
        <w:t>ан</w:t>
      </w:r>
      <w:r w:rsidRPr="00857755">
        <w:rPr>
          <w:rFonts w:eastAsiaTheme="minorEastAsia"/>
          <w:lang w:val="en-US"/>
        </w:rPr>
        <w:t xml:space="preserve"> </w:t>
      </w:r>
      <w:r w:rsidRPr="00857755">
        <w:rPr>
          <w:rFonts w:eastAsiaTheme="minorEastAsia"/>
        </w:rPr>
        <w:t>меншикли</w:t>
      </w:r>
      <w:r w:rsidRPr="00857755">
        <w:rPr>
          <w:rFonts w:eastAsiaTheme="minorEastAsia"/>
          <w:lang w:val="en-US"/>
        </w:rPr>
        <w:t xml:space="preserve"> </w:t>
      </w:r>
      <w:r w:rsidRPr="00857755">
        <w:rPr>
          <w:rFonts w:eastAsiaTheme="minorEastAsia"/>
        </w:rPr>
        <w:t>ҳал</w:t>
      </w:r>
      <w:r w:rsidRPr="00857755">
        <w:rPr>
          <w:rFonts w:eastAsiaTheme="minorEastAsia" w:cs="Calibri"/>
        </w:rPr>
        <w:t>ғ</w:t>
      </w:r>
      <w:r w:rsidRPr="00857755">
        <w:rPr>
          <w:rFonts w:eastAsiaTheme="minorEastAsia"/>
        </w:rPr>
        <w:t>а</w:t>
      </w:r>
      <w:r w:rsidRPr="00857755">
        <w:rPr>
          <w:rFonts w:eastAsiaTheme="minorEastAsia"/>
          <w:lang w:val="en-US"/>
        </w:rPr>
        <w:t xml:space="preserve"> </w:t>
      </w:r>
      <w:r w:rsidRPr="00857755">
        <w:rPr>
          <w:rFonts w:eastAsiaTheme="minorEastAsia"/>
        </w:rPr>
        <w:t>сәйкес</w:t>
      </w:r>
      <w:r w:rsidRPr="00857755">
        <w:rPr>
          <w:rFonts w:eastAsiaTheme="minorEastAsia"/>
          <w:lang w:val="en-US"/>
        </w:rPr>
        <w:t xml:space="preserve"> </w:t>
      </w:r>
      <w:r w:rsidRPr="00857755">
        <w:rPr>
          <w:rFonts w:eastAsiaTheme="minorEastAsia"/>
        </w:rPr>
        <w:t>келету</w:t>
      </w:r>
      <w:r w:rsidRPr="00857755">
        <w:rPr>
          <w:rFonts w:eastAsiaTheme="minorEastAsia" w:cs="Calibri"/>
        </w:rPr>
        <w:t>ғ</w:t>
      </w:r>
      <w:r w:rsidRPr="00857755">
        <w:rPr>
          <w:rFonts w:eastAsiaTheme="minorEastAsia"/>
        </w:rPr>
        <w:t>ын</w:t>
      </w:r>
      <w:r w:rsidRPr="00857755">
        <w:rPr>
          <w:rFonts w:eastAsiaTheme="minorEastAsia"/>
          <w:lang w:val="en-US"/>
        </w:rPr>
        <w:t xml:space="preserve"> </w:t>
      </w:r>
      <w:r w:rsidRPr="00857755">
        <w:rPr>
          <w:rFonts w:eastAsiaTheme="minorEastAsia"/>
        </w:rPr>
        <w:t>функциялар</w:t>
      </w:r>
      <w:r w:rsidRPr="00857755">
        <w:rPr>
          <w:rFonts w:eastAsiaTheme="minorEastAsia"/>
          <w:lang w:val="en-US"/>
        </w:rPr>
        <w:t xml:space="preserve"> </w:t>
      </w:r>
      <w:r w:rsidRPr="00857755">
        <w:rPr>
          <w:rFonts w:eastAsiaTheme="minorEastAsia"/>
        </w:rPr>
        <w:t>болса</w:t>
      </w:r>
      <w:r w:rsidRPr="00857755">
        <w:rPr>
          <w:rFonts w:eastAsiaTheme="minorEastAsia"/>
          <w:lang w:val="en-US"/>
        </w:rPr>
        <w:t xml:space="preserve">, </w:t>
      </w:r>
      <w:r w:rsidRPr="00857755">
        <w:rPr>
          <w:rFonts w:eastAsiaTheme="minorEastAsia"/>
        </w:rPr>
        <w:t>улы</w:t>
      </w:r>
      <w:r w:rsidRPr="00857755">
        <w:rPr>
          <w:rFonts w:eastAsiaTheme="minorEastAsia" w:cs="Calibri"/>
        </w:rPr>
        <w:t>ў</w:t>
      </w:r>
      <w:r w:rsidRPr="00857755">
        <w:rPr>
          <w:rFonts w:eastAsiaTheme="minorEastAsia"/>
        </w:rPr>
        <w:t>ма</w:t>
      </w:r>
      <w:r w:rsidRPr="00857755">
        <w:rPr>
          <w:rFonts w:eastAsiaTheme="minorEastAsia"/>
          <w:lang w:val="en-US"/>
        </w:rPr>
        <w:t xml:space="preserve"> </w:t>
      </w:r>
      <w:r w:rsidRPr="00857755">
        <w:rPr>
          <w:rFonts w:eastAsiaTheme="minorEastAsia"/>
        </w:rPr>
        <w:t>айтқанда</w:t>
      </w:r>
      <w:r w:rsidRPr="00857755">
        <w:rPr>
          <w:rFonts w:eastAsiaTheme="minorEastAsia"/>
          <w:lang w:val="en-US"/>
        </w:rPr>
        <w:t xml:space="preserve">, </w:t>
      </w:r>
      <w:r w:rsidRPr="00857755">
        <w:rPr>
          <w:rFonts w:eastAsiaTheme="minorEastAsia"/>
        </w:rPr>
        <w:t>ортогоналлық</w:t>
      </w:r>
      <w:r w:rsidRPr="00857755">
        <w:rPr>
          <w:rFonts w:eastAsiaTheme="minorEastAsia"/>
          <w:lang w:val="en-US"/>
        </w:rPr>
        <w:t xml:space="preserve"> </w:t>
      </w:r>
      <w:r w:rsidRPr="00857755">
        <w:rPr>
          <w:rFonts w:eastAsiaTheme="minorEastAsia"/>
        </w:rPr>
        <w:t>емес</w:t>
      </w:r>
      <w:r w:rsidRPr="00857755">
        <w:rPr>
          <w:rFonts w:eastAsiaTheme="minorEastAsia"/>
          <w:lang w:val="en-US"/>
        </w:rPr>
        <w:t>.</w:t>
      </w:r>
    </w:p>
    <w:p w14:paraId="3195CDF8" w14:textId="1481D3C5" w:rsidR="00B46CFD" w:rsidRPr="00857755" w:rsidRDefault="002A7022" w:rsidP="00B46CFD">
      <w:pPr>
        <w:rPr>
          <w:lang w:val="en-US"/>
        </w:rPr>
      </w:pPr>
      <w:r w:rsidRPr="00857755">
        <w:rPr>
          <w:rFonts w:eastAsiaTheme="minorEastAsia"/>
        </w:rPr>
        <w:t>Егер</w:t>
      </w:r>
      <w:r w:rsidRPr="00857755">
        <w:rPr>
          <w:rFonts w:eastAsiaTheme="minorEastAsia"/>
          <w:lang w:val="en-US"/>
        </w:rPr>
        <w:t xml:space="preserve"> </w:t>
      </w:r>
      <w:r w:rsidRPr="00857755">
        <w:rPr>
          <w:rFonts w:eastAsiaTheme="minorEastAsia"/>
        </w:rPr>
        <w:t>системаның</w:t>
      </w:r>
      <w:r w:rsidRPr="00857755">
        <w:rPr>
          <w:rFonts w:eastAsiaTheme="minorEastAsia"/>
          <w:lang w:val="en-US"/>
        </w:rPr>
        <w:t xml:space="preserve"> </w:t>
      </w:r>
      <w:r w:rsidRPr="00857755">
        <w:rPr>
          <w:rFonts w:eastAsiaTheme="minorEastAsia"/>
        </w:rPr>
        <w:t>гамильтонианы</w:t>
      </w:r>
      <w:r w:rsidRPr="00857755">
        <w:rPr>
          <w:rFonts w:eastAsiaTheme="minorEastAsia"/>
          <w:lang w:val="en-US"/>
        </w:rPr>
        <w:t xml:space="preserve"> </w:t>
      </w:r>
      <w:r w:rsidRPr="00857755">
        <w:rPr>
          <w:rFonts w:eastAsiaTheme="minorEastAsia"/>
        </w:rPr>
        <w:t>еки</w:t>
      </w:r>
      <w:r w:rsidRPr="00857755">
        <w:rPr>
          <w:rFonts w:eastAsiaTheme="minorEastAsia"/>
          <w:lang w:val="en-US"/>
        </w:rPr>
        <w:t xml:space="preserve"> (</w:t>
      </w:r>
      <w:r w:rsidRPr="00857755">
        <w:rPr>
          <w:rFonts w:eastAsiaTheme="minorEastAsia"/>
        </w:rPr>
        <w:t>ямаса</w:t>
      </w:r>
      <w:r w:rsidRPr="00857755">
        <w:rPr>
          <w:rFonts w:eastAsiaTheme="minorEastAsia"/>
          <w:lang w:val="en-US"/>
        </w:rPr>
        <w:t xml:space="preserve"> </w:t>
      </w:r>
      <w:r w:rsidRPr="00857755">
        <w:rPr>
          <w:rFonts w:eastAsiaTheme="minorEastAsia"/>
        </w:rPr>
        <w:t>бир</w:t>
      </w:r>
      <w:r w:rsidRPr="00857755">
        <w:rPr>
          <w:rFonts w:eastAsiaTheme="minorEastAsia"/>
          <w:lang w:val="en-US"/>
        </w:rPr>
        <w:t xml:space="preserve"> </w:t>
      </w:r>
      <w:r w:rsidRPr="00857755">
        <w:rPr>
          <w:rFonts w:eastAsiaTheme="minorEastAsia"/>
        </w:rPr>
        <w:t>неше</w:t>
      </w:r>
      <w:r w:rsidRPr="00857755">
        <w:rPr>
          <w:rFonts w:eastAsiaTheme="minorEastAsia"/>
          <w:lang w:val="en-US"/>
        </w:rPr>
        <w:t xml:space="preserve">) </w:t>
      </w:r>
      <w:r w:rsidRPr="00857755">
        <w:rPr>
          <w:rFonts w:eastAsiaTheme="minorEastAsia"/>
        </w:rPr>
        <w:t>бөлимлердиң</w:t>
      </w:r>
      <w:r w:rsidRPr="00857755">
        <w:rPr>
          <w:rFonts w:eastAsiaTheme="minorEastAsia"/>
          <w:lang w:val="en-US"/>
        </w:rPr>
        <w:t xml:space="preserve"> </w:t>
      </w:r>
      <w:r w:rsidRPr="00857755">
        <w:rPr>
          <w:rFonts w:eastAsiaTheme="minorEastAsia"/>
        </w:rPr>
        <w:t>қосындысынан</w:t>
      </w:r>
      <w:r w:rsidRPr="00857755">
        <w:rPr>
          <w:rFonts w:eastAsiaTheme="minorEastAsia"/>
          <w:lang w:val="en-US"/>
        </w:rPr>
        <w:t xml:space="preserve"> </w:t>
      </w:r>
      <w:r w:rsidRPr="00857755">
        <w:rPr>
          <w:rFonts w:eastAsiaTheme="minorEastAsia"/>
        </w:rPr>
        <w:t>турату</w:t>
      </w:r>
      <w:r w:rsidRPr="00857755">
        <w:rPr>
          <w:rFonts w:eastAsiaTheme="minorEastAsia" w:cs="Calibri"/>
        </w:rPr>
        <w:t>ғ</w:t>
      </w:r>
      <w:r w:rsidRPr="00857755">
        <w:rPr>
          <w:rFonts w:eastAsiaTheme="minorEastAsia"/>
        </w:rPr>
        <w:t>ын</w:t>
      </w:r>
      <w:r w:rsidRPr="00857755">
        <w:rPr>
          <w:rFonts w:eastAsiaTheme="minorEastAsia"/>
          <w:lang w:val="en-US"/>
        </w:rPr>
        <w:t xml:space="preserve"> </w:t>
      </w:r>
      <w:r w:rsidRPr="00857755">
        <w:rPr>
          <w:rFonts w:eastAsiaTheme="minorEastAsia"/>
        </w:rPr>
        <w:t>болса</w:t>
      </w:r>
      <w:r w:rsidRPr="00857755">
        <w:rPr>
          <w:rFonts w:eastAsiaTheme="minorEastAsia"/>
          <w:lang w:val="en-US"/>
        </w:rPr>
        <w:t xml:space="preserve">, </w:t>
      </w:r>
      <w:r w:rsidRPr="00857755">
        <w:rPr>
          <w:rFonts w:eastAsiaTheme="minorEastAsia"/>
        </w:rPr>
        <w:t>онда</w:t>
      </w:r>
      <w:r w:rsidRPr="00857755">
        <w:rPr>
          <w:rFonts w:eastAsiaTheme="minorEastAsia"/>
          <w:lang w:val="en-US"/>
        </w:rPr>
        <w:t xml:space="preserve"> </w:t>
      </w:r>
      <m:oMath>
        <m:acc>
          <m:accPr>
            <m:ctrlPr>
              <w:rPr>
                <w:rFonts w:ascii="Cambria Math" w:eastAsiaTheme="minorEastAsia" w:hAnsi="Cambria Math"/>
                <w:i/>
                <w:lang w:val="en-US"/>
              </w:rPr>
            </m:ctrlPr>
          </m:accPr>
          <m:e>
            <m:r>
              <w:rPr>
                <w:rFonts w:ascii="Cambria Math" w:eastAsiaTheme="minorEastAsia" w:hAnsi="Cambria Math"/>
                <w:lang w:val="en-US"/>
              </w:rPr>
              <m:t>H</m:t>
            </m:r>
          </m:e>
        </m:acc>
        <m:r>
          <w:rPr>
            <w:rFonts w:ascii="Cambria Math" w:eastAsiaTheme="minorEastAsia" w:hAnsi="Cambria Math"/>
            <w:lang w:val="en-US"/>
          </w:rPr>
          <m:t>=</m:t>
        </m:r>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H</m:t>
                </m:r>
              </m:e>
            </m:acc>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H</m:t>
                </m:r>
              </m:e>
            </m:acc>
          </m:e>
          <m:sub>
            <m:r>
              <w:rPr>
                <w:rFonts w:ascii="Cambria Math" w:eastAsiaTheme="minorEastAsia" w:hAnsi="Cambria Math"/>
                <w:lang w:val="en-US"/>
              </w:rPr>
              <m:t>2</m:t>
            </m:r>
          </m:sub>
        </m:sSub>
      </m:oMath>
      <w:r w:rsidRPr="00857755">
        <w:rPr>
          <w:rFonts w:eastAsiaTheme="minorEastAsia"/>
          <w:lang w:val="en-US"/>
        </w:rPr>
        <w:t xml:space="preserve"> </w:t>
      </w:r>
      <w:r w:rsidRPr="00857755">
        <w:rPr>
          <w:rFonts w:eastAsiaTheme="minorEastAsia"/>
        </w:rPr>
        <w:t>ҳәм</w:t>
      </w:r>
      <w:r w:rsidR="00455D64" w:rsidRPr="00857755">
        <w:rPr>
          <w:rFonts w:eastAsiaTheme="minorEastAsia"/>
          <w:lang w:val="en-US"/>
        </w:rPr>
        <w:t xml:space="preserve"> </w:t>
      </w:r>
      <w:r w:rsidR="00455D64" w:rsidRPr="00857755">
        <w:rPr>
          <w:rFonts w:eastAsiaTheme="minorEastAsia"/>
        </w:rPr>
        <w:t>олардың</w:t>
      </w:r>
      <w:r w:rsidR="00455D64" w:rsidRPr="00857755">
        <w:rPr>
          <w:rFonts w:eastAsiaTheme="minorEastAsia"/>
          <w:lang w:val="en-US"/>
        </w:rPr>
        <w:t xml:space="preserve"> </w:t>
      </w:r>
      <w:r w:rsidR="00455D64" w:rsidRPr="00857755">
        <w:rPr>
          <w:rFonts w:eastAsiaTheme="minorEastAsia"/>
        </w:rPr>
        <w:t>бири</w:t>
      </w:r>
      <w:r w:rsidR="00455D64" w:rsidRPr="00857755">
        <w:rPr>
          <w:rFonts w:eastAsiaTheme="minorEastAsia"/>
          <w:lang w:val="en-US"/>
        </w:rPr>
        <w:t xml:space="preserve"> </w:t>
      </w:r>
      <w:r w:rsidR="00455D64" w:rsidRPr="00857755">
        <w:rPr>
          <w:rFonts w:eastAsiaTheme="minorEastAsia"/>
        </w:rPr>
        <w:t>тек</w:t>
      </w:r>
      <w:r w:rsidR="00455D64" w:rsidRPr="00857755">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lang w:val="en-US"/>
              </w:rPr>
              <m:t>q</m:t>
            </m:r>
          </m:e>
          <m:sub>
            <m:r>
              <w:rPr>
                <w:rFonts w:ascii="Cambria Math" w:eastAsiaTheme="minorEastAsia" w:hAnsi="Cambria Math"/>
                <w:lang w:val="en-US"/>
              </w:rPr>
              <m:t>1</m:t>
            </m:r>
          </m:sub>
        </m:sSub>
      </m:oMath>
      <w:r w:rsidR="00455D64" w:rsidRPr="00857755">
        <w:rPr>
          <w:rFonts w:eastAsiaTheme="minorEastAsia"/>
          <w:lang w:val="en-US"/>
        </w:rPr>
        <w:t xml:space="preserve">, </w:t>
      </w:r>
      <w:r w:rsidR="00455D64" w:rsidRPr="00857755">
        <w:rPr>
          <w:rFonts w:eastAsiaTheme="minorEastAsia"/>
        </w:rPr>
        <w:t>ал</w:t>
      </w:r>
      <w:r w:rsidR="00455D64" w:rsidRPr="00857755">
        <w:rPr>
          <w:rFonts w:eastAsiaTheme="minorEastAsia"/>
          <w:lang w:val="en-US"/>
        </w:rPr>
        <w:t xml:space="preserve"> </w:t>
      </w:r>
      <w:r w:rsidR="00455D64" w:rsidRPr="00857755">
        <w:rPr>
          <w:rFonts w:eastAsiaTheme="minorEastAsia"/>
        </w:rPr>
        <w:t>екиншиси</w:t>
      </w:r>
      <w:r w:rsidR="00455D64" w:rsidRPr="00857755">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lang w:val="en-US"/>
              </w:rPr>
              <m:t>q</m:t>
            </m:r>
          </m:e>
          <m:sub>
            <m:r>
              <w:rPr>
                <w:rFonts w:ascii="Cambria Math" w:eastAsiaTheme="minorEastAsia" w:hAnsi="Cambria Math"/>
                <w:lang w:val="en-US"/>
              </w:rPr>
              <m:t>2</m:t>
            </m:r>
          </m:sub>
        </m:sSub>
      </m:oMath>
      <w:r w:rsidR="00455D64" w:rsidRPr="00857755">
        <w:rPr>
          <w:rFonts w:eastAsiaTheme="minorEastAsia"/>
          <w:lang w:val="en-US"/>
        </w:rPr>
        <w:t xml:space="preserve"> </w:t>
      </w:r>
      <w:r w:rsidR="00455D64" w:rsidRPr="00857755">
        <w:rPr>
          <w:rFonts w:eastAsiaTheme="minorEastAsia"/>
        </w:rPr>
        <w:t>координаталарына</w:t>
      </w:r>
      <w:r w:rsidR="00455D64" w:rsidRPr="00857755">
        <w:rPr>
          <w:rFonts w:eastAsiaTheme="minorEastAsia"/>
          <w:lang w:val="en-US"/>
        </w:rPr>
        <w:t xml:space="preserve"> </w:t>
      </w:r>
      <w:r w:rsidR="00455D64" w:rsidRPr="00857755">
        <w:rPr>
          <w:rFonts w:eastAsiaTheme="minorEastAsia"/>
        </w:rPr>
        <w:t>ийе</w:t>
      </w:r>
      <w:r w:rsidR="00455D64" w:rsidRPr="00857755">
        <w:rPr>
          <w:rFonts w:eastAsiaTheme="minorEastAsia"/>
          <w:lang w:val="en-US"/>
        </w:rPr>
        <w:t xml:space="preserve"> </w:t>
      </w:r>
      <w:r w:rsidR="00455D64" w:rsidRPr="00857755">
        <w:rPr>
          <w:rFonts w:eastAsiaTheme="minorEastAsia"/>
        </w:rPr>
        <w:t>болса</w:t>
      </w:r>
      <w:r w:rsidR="00455D64" w:rsidRPr="00857755">
        <w:rPr>
          <w:rFonts w:eastAsiaTheme="minorEastAsia"/>
          <w:lang w:val="en-US"/>
        </w:rPr>
        <w:t xml:space="preserve">, </w:t>
      </w:r>
      <w:r w:rsidR="00455D64" w:rsidRPr="00857755">
        <w:rPr>
          <w:rFonts w:eastAsiaTheme="minorEastAsia"/>
        </w:rPr>
        <w:t>онда</w:t>
      </w:r>
      <w:r w:rsidR="00455D64" w:rsidRPr="00857755">
        <w:rPr>
          <w:rFonts w:eastAsiaTheme="minorEastAsia"/>
          <w:lang w:val="en-US"/>
        </w:rPr>
        <w:t xml:space="preserve"> </w:t>
      </w:r>
      <m:oMath>
        <m:acc>
          <m:accPr>
            <m:ctrlPr>
              <w:rPr>
                <w:rFonts w:ascii="Cambria Math" w:eastAsiaTheme="minorEastAsia" w:hAnsi="Cambria Math"/>
                <w:i/>
                <w:lang w:val="en-US"/>
              </w:rPr>
            </m:ctrlPr>
          </m:accPr>
          <m:e>
            <m:r>
              <w:rPr>
                <w:rFonts w:ascii="Cambria Math" w:eastAsiaTheme="minorEastAsia" w:hAnsi="Cambria Math"/>
                <w:lang w:val="en-US"/>
              </w:rPr>
              <m:t>H</m:t>
            </m:r>
          </m:e>
        </m:acc>
      </m:oMath>
      <w:r w:rsidR="00455D64" w:rsidRPr="00857755">
        <w:rPr>
          <w:rFonts w:eastAsiaTheme="minorEastAsia"/>
          <w:lang w:val="en-US"/>
        </w:rPr>
        <w:t xml:space="preserve"> </w:t>
      </w:r>
      <w:r w:rsidR="00455D64" w:rsidRPr="00857755">
        <w:rPr>
          <w:rFonts w:eastAsiaTheme="minorEastAsia"/>
        </w:rPr>
        <w:t>операторының</w:t>
      </w:r>
      <w:r w:rsidR="00455D64" w:rsidRPr="00857755">
        <w:rPr>
          <w:rFonts w:eastAsiaTheme="minorEastAsia"/>
          <w:lang w:val="en-US"/>
        </w:rPr>
        <w:t xml:space="preserve"> </w:t>
      </w:r>
      <w:r w:rsidR="00455D64" w:rsidRPr="00857755">
        <w:rPr>
          <w:rFonts w:eastAsiaTheme="minorEastAsia"/>
        </w:rPr>
        <w:t>меншикли</w:t>
      </w:r>
      <w:r w:rsidR="00455D64" w:rsidRPr="00857755">
        <w:rPr>
          <w:rFonts w:eastAsiaTheme="minorEastAsia"/>
          <w:lang w:val="en-US"/>
        </w:rPr>
        <w:t xml:space="preserve"> </w:t>
      </w:r>
      <w:r w:rsidR="00455D64" w:rsidRPr="00857755">
        <w:rPr>
          <w:rFonts w:eastAsiaTheme="minorEastAsia"/>
        </w:rPr>
        <w:t>функцияларының</w:t>
      </w:r>
      <w:r w:rsidR="00455D64" w:rsidRPr="00857755">
        <w:rPr>
          <w:rFonts w:eastAsiaTheme="minorEastAsia"/>
          <w:lang w:val="en-US"/>
        </w:rPr>
        <w:t xml:space="preserve"> </w:t>
      </w:r>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H</m:t>
                </m:r>
              </m:e>
            </m:acc>
          </m:e>
          <m:sub>
            <m:r>
              <w:rPr>
                <w:rFonts w:ascii="Cambria Math" w:eastAsiaTheme="minorEastAsia" w:hAnsi="Cambria Math"/>
                <w:lang w:val="en-US"/>
              </w:rPr>
              <m:t>1</m:t>
            </m:r>
          </m:sub>
        </m:sSub>
      </m:oMath>
      <w:r w:rsidR="00455D64" w:rsidRPr="00857755">
        <w:rPr>
          <w:rFonts w:eastAsiaTheme="minorEastAsia"/>
          <w:lang w:val="en-US"/>
        </w:rPr>
        <w:t xml:space="preserve"> </w:t>
      </w:r>
      <w:r w:rsidR="00455D64" w:rsidRPr="00857755">
        <w:rPr>
          <w:rFonts w:eastAsiaTheme="minorEastAsia"/>
        </w:rPr>
        <w:t>ҳәм</w:t>
      </w:r>
      <w:r w:rsidR="00455D64" w:rsidRPr="00857755">
        <w:rPr>
          <w:rFonts w:eastAsiaTheme="minorEastAsia"/>
          <w:lang w:val="en-US"/>
        </w:rPr>
        <w:t xml:space="preserve"> </w:t>
      </w:r>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H</m:t>
                </m:r>
              </m:e>
            </m:acc>
          </m:e>
          <m:sub>
            <m:r>
              <w:rPr>
                <w:rFonts w:ascii="Cambria Math" w:eastAsiaTheme="minorEastAsia" w:hAnsi="Cambria Math"/>
                <w:lang w:val="en-US"/>
              </w:rPr>
              <m:t>2</m:t>
            </m:r>
          </m:sub>
        </m:sSub>
      </m:oMath>
      <w:r w:rsidR="00455D64" w:rsidRPr="00857755">
        <w:rPr>
          <w:rFonts w:eastAsiaTheme="minorEastAsia"/>
          <w:lang w:val="en-US"/>
        </w:rPr>
        <w:t xml:space="preserve"> </w:t>
      </w:r>
      <w:r w:rsidR="00455D64" w:rsidRPr="00857755">
        <w:rPr>
          <w:rFonts w:eastAsiaTheme="minorEastAsia"/>
        </w:rPr>
        <w:t>операторларының</w:t>
      </w:r>
      <w:r w:rsidR="00455D64" w:rsidRPr="00857755">
        <w:rPr>
          <w:rFonts w:eastAsiaTheme="minorEastAsia"/>
          <w:lang w:val="en-US"/>
        </w:rPr>
        <w:t xml:space="preserve"> </w:t>
      </w:r>
      <w:r w:rsidR="00455D64" w:rsidRPr="00857755">
        <w:rPr>
          <w:rFonts w:eastAsiaTheme="minorEastAsia"/>
        </w:rPr>
        <w:t>меншикли</w:t>
      </w:r>
      <w:r w:rsidR="00455D64" w:rsidRPr="00857755">
        <w:rPr>
          <w:rFonts w:eastAsiaTheme="minorEastAsia"/>
          <w:lang w:val="en-US"/>
        </w:rPr>
        <w:t xml:space="preserve"> </w:t>
      </w:r>
      <w:r w:rsidR="00455D64" w:rsidRPr="00857755">
        <w:rPr>
          <w:rFonts w:eastAsiaTheme="minorEastAsia"/>
        </w:rPr>
        <w:t>функцияларының</w:t>
      </w:r>
      <w:r w:rsidR="00455D64" w:rsidRPr="00857755">
        <w:rPr>
          <w:rFonts w:eastAsiaTheme="minorEastAsia"/>
          <w:lang w:val="en-US"/>
        </w:rPr>
        <w:t xml:space="preserve"> </w:t>
      </w:r>
      <w:r w:rsidR="00455D64" w:rsidRPr="00857755">
        <w:rPr>
          <w:rFonts w:eastAsiaTheme="minorEastAsia"/>
        </w:rPr>
        <w:t>көбеймеси</w:t>
      </w:r>
      <w:r w:rsidR="00455D64" w:rsidRPr="00857755">
        <w:rPr>
          <w:rFonts w:eastAsiaTheme="minorEastAsia"/>
          <w:lang w:val="en-US"/>
        </w:rPr>
        <w:t xml:space="preserve"> </w:t>
      </w:r>
      <w:r w:rsidR="00455D64" w:rsidRPr="00857755">
        <w:rPr>
          <w:rFonts w:eastAsiaTheme="minorEastAsia"/>
        </w:rPr>
        <w:t>түринде</w:t>
      </w:r>
      <w:r w:rsidR="00455D64" w:rsidRPr="00857755">
        <w:rPr>
          <w:rFonts w:eastAsiaTheme="minorEastAsia"/>
          <w:lang w:val="en-US"/>
        </w:rPr>
        <w:t xml:space="preserve"> </w:t>
      </w:r>
      <w:r w:rsidR="00455D64" w:rsidRPr="00857755">
        <w:rPr>
          <w:rFonts w:eastAsiaTheme="minorEastAsia"/>
        </w:rPr>
        <w:t>көрсетили</w:t>
      </w:r>
      <w:r w:rsidR="00455D64" w:rsidRPr="00857755">
        <w:rPr>
          <w:rFonts w:eastAsiaTheme="minorEastAsia" w:cs="Calibri"/>
        </w:rPr>
        <w:t>ў</w:t>
      </w:r>
      <w:r w:rsidR="00455D64" w:rsidRPr="00857755">
        <w:rPr>
          <w:rFonts w:eastAsiaTheme="minorEastAsia"/>
        </w:rPr>
        <w:t>и</w:t>
      </w:r>
      <w:r w:rsidR="00455D64" w:rsidRPr="00857755">
        <w:rPr>
          <w:rFonts w:eastAsiaTheme="minorEastAsia"/>
          <w:lang w:val="en-US"/>
        </w:rPr>
        <w:t xml:space="preserve"> </w:t>
      </w:r>
      <w:r w:rsidR="00455D64" w:rsidRPr="00857755">
        <w:rPr>
          <w:rFonts w:eastAsiaTheme="minorEastAsia"/>
        </w:rPr>
        <w:t>мүмкин</w:t>
      </w:r>
      <w:r w:rsidR="00455D64" w:rsidRPr="00857755">
        <w:rPr>
          <w:rFonts w:eastAsiaTheme="minorEastAsia"/>
          <w:lang w:val="en-US"/>
        </w:rPr>
        <w:t xml:space="preserve">. </w:t>
      </w:r>
      <w:r w:rsidR="00455D64" w:rsidRPr="00857755">
        <w:rPr>
          <w:rFonts w:eastAsiaTheme="minorEastAsia"/>
        </w:rPr>
        <w:t>Ал</w:t>
      </w:r>
      <w:r w:rsidR="00455D64" w:rsidRPr="00857755">
        <w:rPr>
          <w:rFonts w:eastAsiaTheme="minorEastAsia"/>
          <w:lang w:val="en-US"/>
        </w:rPr>
        <w:t xml:space="preserve"> </w:t>
      </w:r>
      <w:r w:rsidR="00455D64" w:rsidRPr="00857755">
        <w:rPr>
          <w:rFonts w:eastAsiaTheme="minorEastAsia"/>
        </w:rPr>
        <w:t>энергияның</w:t>
      </w:r>
      <w:r w:rsidR="00455D64" w:rsidRPr="00857755">
        <w:rPr>
          <w:rFonts w:eastAsiaTheme="minorEastAsia"/>
          <w:lang w:val="en-US"/>
        </w:rPr>
        <w:t xml:space="preserve"> </w:t>
      </w:r>
      <w:r w:rsidR="00455D64" w:rsidRPr="00857755">
        <w:rPr>
          <w:rFonts w:eastAsiaTheme="minorEastAsia"/>
        </w:rPr>
        <w:t>меншикли</w:t>
      </w:r>
      <w:r w:rsidR="00455D64" w:rsidRPr="00857755">
        <w:rPr>
          <w:rFonts w:eastAsiaTheme="minorEastAsia"/>
          <w:lang w:val="en-US"/>
        </w:rPr>
        <w:t xml:space="preserve"> </w:t>
      </w:r>
      <w:r w:rsidR="00455D64" w:rsidRPr="00857755">
        <w:rPr>
          <w:rFonts w:eastAsiaTheme="minorEastAsia"/>
        </w:rPr>
        <w:t>мәнислери</w:t>
      </w:r>
      <w:r w:rsidR="00455D64" w:rsidRPr="00857755">
        <w:rPr>
          <w:rFonts w:eastAsiaTheme="minorEastAsia"/>
          <w:lang w:val="en-US"/>
        </w:rPr>
        <w:t xml:space="preserve"> </w:t>
      </w:r>
      <w:r w:rsidR="00455D64" w:rsidRPr="00857755">
        <w:rPr>
          <w:rFonts w:eastAsiaTheme="minorEastAsia"/>
        </w:rPr>
        <w:t>бул</w:t>
      </w:r>
      <w:r w:rsidR="00455D64" w:rsidRPr="00857755">
        <w:rPr>
          <w:rFonts w:eastAsiaTheme="minorEastAsia"/>
          <w:lang w:val="en-US"/>
        </w:rPr>
        <w:t xml:space="preserve"> </w:t>
      </w:r>
      <w:r w:rsidR="00455D64" w:rsidRPr="00857755">
        <w:rPr>
          <w:rFonts w:eastAsiaTheme="minorEastAsia"/>
        </w:rPr>
        <w:t>операторлардың</w:t>
      </w:r>
      <w:r w:rsidR="00455D64" w:rsidRPr="00857755">
        <w:rPr>
          <w:rFonts w:eastAsiaTheme="minorEastAsia"/>
          <w:lang w:val="en-US"/>
        </w:rPr>
        <w:t xml:space="preserve"> </w:t>
      </w:r>
      <w:r w:rsidR="00455D64" w:rsidRPr="00857755">
        <w:rPr>
          <w:rFonts w:eastAsiaTheme="minorEastAsia"/>
        </w:rPr>
        <w:t>меншикли</w:t>
      </w:r>
      <w:r w:rsidR="00455D64" w:rsidRPr="00857755">
        <w:rPr>
          <w:rFonts w:eastAsiaTheme="minorEastAsia"/>
          <w:lang w:val="en-US"/>
        </w:rPr>
        <w:t xml:space="preserve"> </w:t>
      </w:r>
      <w:r w:rsidR="00455D64" w:rsidRPr="00857755">
        <w:rPr>
          <w:rFonts w:eastAsiaTheme="minorEastAsia"/>
        </w:rPr>
        <w:t>мәнислериниң</w:t>
      </w:r>
      <w:r w:rsidR="00455D64" w:rsidRPr="00857755">
        <w:rPr>
          <w:rFonts w:eastAsiaTheme="minorEastAsia"/>
          <w:lang w:val="en-US"/>
        </w:rPr>
        <w:t xml:space="preserve"> </w:t>
      </w:r>
      <w:r w:rsidR="00455D64" w:rsidRPr="00857755">
        <w:rPr>
          <w:rFonts w:eastAsiaTheme="minorEastAsia"/>
        </w:rPr>
        <w:t>қосындысынан</w:t>
      </w:r>
      <w:r w:rsidR="00455D64" w:rsidRPr="00857755">
        <w:rPr>
          <w:rFonts w:eastAsiaTheme="minorEastAsia"/>
          <w:lang w:val="en-US"/>
        </w:rPr>
        <w:t xml:space="preserve"> </w:t>
      </w:r>
      <w:r w:rsidR="00455D64" w:rsidRPr="00857755">
        <w:rPr>
          <w:rFonts w:eastAsiaTheme="minorEastAsia"/>
        </w:rPr>
        <w:t>турады</w:t>
      </w:r>
      <w:r w:rsidR="00455D64" w:rsidRPr="00857755">
        <w:rPr>
          <w:rFonts w:eastAsiaTheme="minorEastAsia"/>
          <w:lang w:val="en-US"/>
        </w:rPr>
        <w:t>.</w:t>
      </w:r>
    </w:p>
    <w:p w14:paraId="61F88C25" w14:textId="44DD0C33" w:rsidR="00B46CFD" w:rsidRPr="00857755" w:rsidRDefault="00455D64" w:rsidP="00455D64">
      <w:pPr>
        <w:rPr>
          <w:rFonts w:eastAsiaTheme="minorEastAsia"/>
        </w:rPr>
      </w:pPr>
      <w:r w:rsidRPr="00857755">
        <w:t>Энергияның меншикли мәнислериниң спектриниң дискрет болы</w:t>
      </w:r>
      <w:r w:rsidRPr="00857755">
        <w:rPr>
          <w:rFonts w:cs="Calibri"/>
        </w:rPr>
        <w:t>ў</w:t>
      </w:r>
      <w:r w:rsidRPr="00857755">
        <w:t>ы да, үзликсиз болы</w:t>
      </w:r>
      <w:r w:rsidRPr="00857755">
        <w:rPr>
          <w:rFonts w:cs="Calibri"/>
        </w:rPr>
        <w:t>ў</w:t>
      </w:r>
      <w:r w:rsidRPr="00857755">
        <w:t xml:space="preserve">ы да мүмкин. Дискрет спектрдиң стационар ҳалы барлық </w:t>
      </w:r>
      <w:r w:rsidRPr="00857755">
        <w:rPr>
          <w:rFonts w:cs="Calibri"/>
        </w:rPr>
        <w:t>ў</w:t>
      </w:r>
      <w:r w:rsidRPr="00857755">
        <w:t xml:space="preserve">ақытта системаның </w:t>
      </w:r>
      <w:proofErr w:type="spellStart"/>
      <w:r w:rsidRPr="00857755">
        <w:t>финистлик</w:t>
      </w:r>
      <w:proofErr w:type="spellEnd"/>
      <w:r w:rsidRPr="00857755">
        <w:t xml:space="preserve"> қоз</w:t>
      </w:r>
      <w:r w:rsidRPr="00857755">
        <w:rPr>
          <w:rFonts w:cs="Calibri"/>
        </w:rPr>
        <w:t>ғ</w:t>
      </w:r>
      <w:r w:rsidRPr="00857755">
        <w:t>алысына сәйкес келеди (бундай қоз</w:t>
      </w:r>
      <w:r w:rsidRPr="00857755">
        <w:rPr>
          <w:rFonts w:cs="Calibri"/>
        </w:rPr>
        <w:t>ғ</w:t>
      </w:r>
      <w:r w:rsidRPr="00857755">
        <w:t>алыста системаның өзи ямаса оның бөлими шексизликке кетпейди)</w:t>
      </w:r>
      <w:r w:rsidR="00B46CFD" w:rsidRPr="00857755">
        <w:t xml:space="preserve">. </w:t>
      </w:r>
      <w:r w:rsidRPr="00857755">
        <w:t>Ҳақыйқатында да</w:t>
      </w:r>
      <w:r w:rsidR="00B46CFD" w:rsidRPr="00857755">
        <w:t>,</w:t>
      </w:r>
      <w:r w:rsidRPr="00857755">
        <w:t xml:space="preserve"> дискрет спектрдиң меншикли функциялары ушын барлық кеңислик бойынша алын</w:t>
      </w:r>
      <w:r w:rsidRPr="00857755">
        <w:rPr>
          <w:rFonts w:cs="Calibri"/>
        </w:rPr>
        <w:t>ғ</w:t>
      </w:r>
      <w:r w:rsidRPr="00857755">
        <w:t xml:space="preserve">ан </w:t>
      </w:r>
      <m:oMath>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Ψ</m:t>
                    </m:r>
                  </m:e>
                </m:d>
              </m:e>
              <m:sup>
                <m:r>
                  <w:rPr>
                    <w:rFonts w:ascii="Cambria Math" w:hAnsi="Cambria Math"/>
                  </w:rPr>
                  <m:t>2</m:t>
                </m:r>
              </m:sup>
            </m:sSup>
            <m:r>
              <w:rPr>
                <w:rFonts w:ascii="Cambria Math" w:hAnsi="Cambria Math"/>
              </w:rPr>
              <m:t>dq</m:t>
            </m:r>
          </m:e>
        </m:nary>
      </m:oMath>
      <w:r w:rsidRPr="00857755">
        <w:rPr>
          <w:rFonts w:eastAsiaTheme="minorEastAsia"/>
        </w:rPr>
        <w:t xml:space="preserve"> интегралы шекли. Бул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Ψ</m:t>
                </m:r>
              </m:e>
            </m:d>
          </m:e>
          <m:sup>
            <m:r>
              <w:rPr>
                <w:rFonts w:ascii="Cambria Math" w:hAnsi="Cambria Math"/>
              </w:rPr>
              <m:t>2</m:t>
            </m:r>
          </m:sup>
        </m:sSup>
      </m:oMath>
      <w:r w:rsidRPr="00857755">
        <w:rPr>
          <w:rFonts w:eastAsiaTheme="minorEastAsia"/>
        </w:rPr>
        <w:t xml:space="preserve"> квадратының тез кемейету</w:t>
      </w:r>
      <w:r w:rsidRPr="00857755">
        <w:rPr>
          <w:rFonts w:eastAsiaTheme="minorEastAsia" w:cs="Calibri"/>
        </w:rPr>
        <w:t>ғ</w:t>
      </w:r>
      <w:r w:rsidRPr="00857755">
        <w:rPr>
          <w:rFonts w:eastAsiaTheme="minorEastAsia"/>
        </w:rPr>
        <w:t>ынлы</w:t>
      </w:r>
      <w:r w:rsidRPr="00857755">
        <w:rPr>
          <w:rFonts w:eastAsiaTheme="minorEastAsia" w:cs="Calibri"/>
        </w:rPr>
        <w:t>ғ</w:t>
      </w:r>
      <w:r w:rsidRPr="00857755">
        <w:rPr>
          <w:rFonts w:eastAsiaTheme="minorEastAsia"/>
        </w:rPr>
        <w:t>ын ҳәм шексизликте нолге айланату</w:t>
      </w:r>
      <w:r w:rsidRPr="00857755">
        <w:rPr>
          <w:rFonts w:eastAsiaTheme="minorEastAsia" w:cs="Calibri"/>
        </w:rPr>
        <w:t>ғ</w:t>
      </w:r>
      <w:r w:rsidRPr="00857755">
        <w:rPr>
          <w:rFonts w:eastAsiaTheme="minorEastAsia"/>
        </w:rPr>
        <w:t>ынлы</w:t>
      </w:r>
      <w:r w:rsidRPr="00857755">
        <w:rPr>
          <w:rFonts w:eastAsiaTheme="minorEastAsia" w:cs="Calibri"/>
        </w:rPr>
        <w:t>ғ</w:t>
      </w:r>
      <w:r w:rsidRPr="00857755">
        <w:rPr>
          <w:rFonts w:eastAsiaTheme="minorEastAsia"/>
        </w:rPr>
        <w:t>ын аң</w:t>
      </w:r>
      <w:r w:rsidRPr="00857755">
        <w:rPr>
          <w:rFonts w:eastAsiaTheme="minorEastAsia" w:cs="Calibri"/>
        </w:rPr>
        <w:t>ғ</w:t>
      </w:r>
      <w:r w:rsidRPr="00857755">
        <w:rPr>
          <w:rFonts w:eastAsiaTheme="minorEastAsia"/>
        </w:rPr>
        <w:t>артады. Басқа сөз бенен айтқанда координаталардың шексиз үлкен мәнислериниң итималлы</w:t>
      </w:r>
      <w:r w:rsidRPr="00857755">
        <w:rPr>
          <w:rFonts w:eastAsiaTheme="minorEastAsia" w:cs="Calibri"/>
        </w:rPr>
        <w:t>ғ</w:t>
      </w:r>
      <w:r w:rsidRPr="00857755">
        <w:rPr>
          <w:rFonts w:eastAsiaTheme="minorEastAsia"/>
        </w:rPr>
        <w:t>ы нолге тең, я</w:t>
      </w:r>
      <w:r w:rsidRPr="00857755">
        <w:rPr>
          <w:rFonts w:eastAsiaTheme="minorEastAsia" w:cs="Calibri"/>
        </w:rPr>
        <w:t>ғ</w:t>
      </w:r>
      <w:r w:rsidRPr="00857755">
        <w:rPr>
          <w:rFonts w:eastAsiaTheme="minorEastAsia"/>
        </w:rPr>
        <w:t>ный система финитлик қоз</w:t>
      </w:r>
      <w:r w:rsidRPr="00857755">
        <w:rPr>
          <w:rFonts w:eastAsiaTheme="minorEastAsia" w:cs="Calibri"/>
        </w:rPr>
        <w:t>ғ</w:t>
      </w:r>
      <w:r w:rsidRPr="00857755">
        <w:rPr>
          <w:rFonts w:eastAsiaTheme="minorEastAsia"/>
        </w:rPr>
        <w:t>алады (ямаса байланысқан ҳалда болады деп айтады).</w:t>
      </w:r>
    </w:p>
    <w:p w14:paraId="6EC54486" w14:textId="0DFE4481" w:rsidR="00B46CFD" w:rsidRPr="00857755" w:rsidRDefault="00455D64" w:rsidP="00867154">
      <w:pPr>
        <w:rPr>
          <w:rFonts w:eastAsiaTheme="minorEastAsia"/>
        </w:rPr>
      </w:pPr>
      <w:r w:rsidRPr="00857755">
        <w:t xml:space="preserve">Үзликсиз спектрдиң толқын функциялары ушын </w:t>
      </w:r>
      <m:oMath>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Ψ</m:t>
                    </m:r>
                  </m:e>
                </m:d>
              </m:e>
              <m:sup>
                <m:r>
                  <w:rPr>
                    <w:rFonts w:ascii="Cambria Math" w:hAnsi="Cambria Math"/>
                  </w:rPr>
                  <m:t>2</m:t>
                </m:r>
              </m:sup>
            </m:sSup>
            <m:r>
              <w:rPr>
                <w:rFonts w:ascii="Cambria Math" w:hAnsi="Cambria Math"/>
              </w:rPr>
              <m:t>dq</m:t>
            </m:r>
          </m:e>
        </m:nary>
      </m:oMath>
      <w:r w:rsidRPr="00857755">
        <w:rPr>
          <w:rFonts w:eastAsiaTheme="minorEastAsia"/>
        </w:rPr>
        <w:t xml:space="preserve"> интегралы тарқалады. </w:t>
      </w:r>
      <w:r w:rsidR="00867154" w:rsidRPr="00857755">
        <w:rPr>
          <w:rFonts w:eastAsiaTheme="minorEastAsia"/>
        </w:rPr>
        <w:t>Бундай жа</w:t>
      </w:r>
      <w:r w:rsidR="00867154" w:rsidRPr="00857755">
        <w:rPr>
          <w:rFonts w:eastAsiaTheme="minorEastAsia" w:cs="Calibri"/>
        </w:rPr>
        <w:t>ғ</w:t>
      </w:r>
      <w:r w:rsidR="00867154" w:rsidRPr="00857755">
        <w:rPr>
          <w:rFonts w:eastAsiaTheme="minorEastAsia"/>
        </w:rPr>
        <w:t>дайда т</w:t>
      </w:r>
      <w:r w:rsidRPr="00857755">
        <w:rPr>
          <w:rFonts w:eastAsiaTheme="minorEastAsia"/>
        </w:rPr>
        <w:t xml:space="preserve">олқын функциясының квадраты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Ψ</m:t>
                </m:r>
              </m:e>
            </m:d>
          </m:e>
          <m:sup>
            <m:r>
              <w:rPr>
                <w:rFonts w:ascii="Cambria Math" w:hAnsi="Cambria Math"/>
              </w:rPr>
              <m:t>2</m:t>
            </m:r>
          </m:sup>
        </m:sSup>
      </m:oMath>
      <w:r w:rsidR="00867154" w:rsidRPr="00857755">
        <w:rPr>
          <w:rFonts w:eastAsiaTheme="minorEastAsia"/>
        </w:rPr>
        <w:t xml:space="preserve"> координатаның ҳәр қыйлы мәнислериниң итималлы</w:t>
      </w:r>
      <w:r w:rsidR="00867154" w:rsidRPr="00857755">
        <w:rPr>
          <w:rFonts w:eastAsiaTheme="minorEastAsia" w:cs="Calibri"/>
        </w:rPr>
        <w:t>ғ</w:t>
      </w:r>
      <w:r w:rsidR="00867154" w:rsidRPr="00857755">
        <w:rPr>
          <w:rFonts w:eastAsiaTheme="minorEastAsia"/>
        </w:rPr>
        <w:t xml:space="preserve">ын тиккелей </w:t>
      </w:r>
      <w:proofErr w:type="spellStart"/>
      <w:r w:rsidR="00867154" w:rsidRPr="00857755">
        <w:rPr>
          <w:rFonts w:eastAsiaTheme="minorEastAsia"/>
        </w:rPr>
        <w:t>анықламайды</w:t>
      </w:r>
      <w:proofErr w:type="spellEnd"/>
      <w:r w:rsidR="00867154" w:rsidRPr="00857755">
        <w:rPr>
          <w:rFonts w:eastAsiaTheme="minorEastAsia"/>
        </w:rPr>
        <w:t xml:space="preserve"> ҳәм оны усы итималлыққа пропорционал бол</w:t>
      </w:r>
      <w:r w:rsidR="00867154" w:rsidRPr="00857755">
        <w:rPr>
          <w:rFonts w:eastAsiaTheme="minorEastAsia" w:cs="Calibri"/>
        </w:rPr>
        <w:t>ғ</w:t>
      </w:r>
      <w:r w:rsidR="00867154" w:rsidRPr="00857755">
        <w:rPr>
          <w:rFonts w:eastAsiaTheme="minorEastAsia"/>
        </w:rPr>
        <w:t>ан шама сыпатында қара</w:t>
      </w:r>
      <w:r w:rsidR="00867154" w:rsidRPr="00857755">
        <w:rPr>
          <w:rFonts w:eastAsiaTheme="minorEastAsia" w:cs="Calibri"/>
        </w:rPr>
        <w:t>ўғ</w:t>
      </w:r>
      <w:r w:rsidR="00867154" w:rsidRPr="00857755">
        <w:rPr>
          <w:rFonts w:eastAsiaTheme="minorEastAsia"/>
        </w:rPr>
        <w:t>а болады.</w:t>
      </w:r>
      <w:r w:rsidR="00B46CFD" w:rsidRPr="00857755">
        <w:t xml:space="preserve"> </w:t>
      </w:r>
      <m:oMath>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Ψ</m:t>
                    </m:r>
                  </m:e>
                </m:d>
              </m:e>
              <m:sup>
                <m:r>
                  <w:rPr>
                    <w:rFonts w:ascii="Cambria Math" w:hAnsi="Cambria Math"/>
                  </w:rPr>
                  <m:t>2</m:t>
                </m:r>
              </m:sup>
            </m:sSup>
            <m:r>
              <w:rPr>
                <w:rFonts w:ascii="Cambria Math" w:hAnsi="Cambria Math"/>
              </w:rPr>
              <m:t>dq</m:t>
            </m:r>
          </m:e>
        </m:nary>
      </m:oMath>
      <w:r w:rsidR="00867154" w:rsidRPr="00857755">
        <w:rPr>
          <w:rFonts w:eastAsiaTheme="minorEastAsia"/>
        </w:rPr>
        <w:t xml:space="preserve"> интегралының тарқалы</w:t>
      </w:r>
      <w:r w:rsidR="00867154" w:rsidRPr="00857755">
        <w:rPr>
          <w:rFonts w:eastAsiaTheme="minorEastAsia" w:cs="Calibri"/>
        </w:rPr>
        <w:t>ў</w:t>
      </w:r>
      <w:r w:rsidR="00867154" w:rsidRPr="00857755">
        <w:rPr>
          <w:rFonts w:eastAsiaTheme="minorEastAsia"/>
        </w:rPr>
        <w:t xml:space="preserve">ын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Ψ</m:t>
                </m:r>
              </m:e>
            </m:d>
          </m:e>
          <m:sup>
            <m:r>
              <w:rPr>
                <w:rFonts w:ascii="Cambria Math" w:hAnsi="Cambria Math"/>
              </w:rPr>
              <m:t>2</m:t>
            </m:r>
          </m:sup>
        </m:sSup>
      </m:oMath>
      <w:r w:rsidR="00867154" w:rsidRPr="00857755">
        <w:rPr>
          <w:rFonts w:eastAsiaTheme="minorEastAsia"/>
        </w:rPr>
        <w:t xml:space="preserve"> шамасының шексизликте нолге </w:t>
      </w:r>
      <w:proofErr w:type="spellStart"/>
      <w:r w:rsidR="00867154" w:rsidRPr="00857755">
        <w:rPr>
          <w:rFonts w:eastAsiaTheme="minorEastAsia"/>
        </w:rPr>
        <w:t>айланбайту</w:t>
      </w:r>
      <w:r w:rsidR="00867154" w:rsidRPr="00857755">
        <w:rPr>
          <w:rFonts w:eastAsiaTheme="minorEastAsia" w:cs="Calibri"/>
        </w:rPr>
        <w:t>ғ</w:t>
      </w:r>
      <w:r w:rsidR="00867154" w:rsidRPr="00857755">
        <w:rPr>
          <w:rFonts w:eastAsiaTheme="minorEastAsia"/>
        </w:rPr>
        <w:t>ынлы</w:t>
      </w:r>
      <w:r w:rsidR="00867154" w:rsidRPr="00857755">
        <w:rPr>
          <w:rFonts w:eastAsiaTheme="minorEastAsia" w:cs="Calibri"/>
        </w:rPr>
        <w:t>ғ</w:t>
      </w:r>
      <w:r w:rsidR="00867154" w:rsidRPr="00857755">
        <w:rPr>
          <w:rFonts w:eastAsiaTheme="minorEastAsia"/>
        </w:rPr>
        <w:t>ы</w:t>
      </w:r>
      <w:proofErr w:type="spellEnd"/>
      <w:r w:rsidR="00867154" w:rsidRPr="00857755">
        <w:rPr>
          <w:rFonts w:eastAsiaTheme="minorEastAsia"/>
        </w:rPr>
        <w:t xml:space="preserve"> менен байланыслы (ямаса нолге жеткиликли дәрежеде тез айланбайды). Сонлықтан сыртқы деп алын</w:t>
      </w:r>
      <w:r w:rsidR="00867154" w:rsidRPr="00857755">
        <w:rPr>
          <w:rFonts w:eastAsiaTheme="minorEastAsia" w:cs="Calibri"/>
        </w:rPr>
        <w:t>ғ</w:t>
      </w:r>
      <w:r w:rsidR="00867154" w:rsidRPr="00857755">
        <w:rPr>
          <w:rFonts w:eastAsiaTheme="minorEastAsia"/>
        </w:rPr>
        <w:t>ан ҳәм қаншама болса да үлкен дәрежеде үлкен деп алын</w:t>
      </w:r>
      <w:r w:rsidR="00867154" w:rsidRPr="00857755">
        <w:rPr>
          <w:rFonts w:eastAsiaTheme="minorEastAsia" w:cs="Calibri"/>
        </w:rPr>
        <w:t>ғ</w:t>
      </w:r>
      <w:r w:rsidR="00867154" w:rsidRPr="00857755">
        <w:rPr>
          <w:rFonts w:eastAsiaTheme="minorEastAsia"/>
        </w:rPr>
        <w:t>ан кеңисликке қатнасы бойынша сыртқы, бирақ шекли бол</w:t>
      </w:r>
      <w:r w:rsidR="00867154" w:rsidRPr="00857755">
        <w:rPr>
          <w:rFonts w:eastAsiaTheme="minorEastAsia" w:cs="Calibri"/>
        </w:rPr>
        <w:t>ғ</w:t>
      </w:r>
      <w:r w:rsidR="00867154" w:rsidRPr="00857755">
        <w:rPr>
          <w:rFonts w:eastAsiaTheme="minorEastAsia"/>
        </w:rPr>
        <w:t>ан кеңисликте алын</w:t>
      </w:r>
      <w:r w:rsidR="00867154" w:rsidRPr="00857755">
        <w:rPr>
          <w:rFonts w:eastAsiaTheme="minorEastAsia" w:cs="Calibri"/>
        </w:rPr>
        <w:t>ғ</w:t>
      </w:r>
      <w:r w:rsidR="00867154" w:rsidRPr="00857755">
        <w:rPr>
          <w:rFonts w:eastAsiaTheme="minorEastAsia"/>
        </w:rPr>
        <w:t xml:space="preserve">ан </w:t>
      </w:r>
      <m:oMath>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Ψ</m:t>
                    </m:r>
                  </m:e>
                </m:d>
              </m:e>
              <m:sup>
                <m:r>
                  <w:rPr>
                    <w:rFonts w:ascii="Cambria Math" w:hAnsi="Cambria Math"/>
                  </w:rPr>
                  <m:t>2</m:t>
                </m:r>
              </m:sup>
            </m:sSup>
            <m:r>
              <w:rPr>
                <w:rFonts w:ascii="Cambria Math" w:hAnsi="Cambria Math"/>
              </w:rPr>
              <m:t>dq</m:t>
            </m:r>
          </m:e>
        </m:nary>
      </m:oMath>
      <w:r w:rsidR="00867154" w:rsidRPr="00857755">
        <w:rPr>
          <w:rFonts w:eastAsiaTheme="minorEastAsia"/>
        </w:rPr>
        <w:t xml:space="preserve"> интегралы бәри бир тарқалату</w:t>
      </w:r>
      <w:r w:rsidR="00867154" w:rsidRPr="00857755">
        <w:rPr>
          <w:rFonts w:eastAsiaTheme="minorEastAsia" w:cs="Calibri"/>
        </w:rPr>
        <w:t>ғ</w:t>
      </w:r>
      <w:r w:rsidR="00867154" w:rsidRPr="00857755">
        <w:rPr>
          <w:rFonts w:eastAsiaTheme="minorEastAsia"/>
        </w:rPr>
        <w:t>ын болады. Бул биз қарап атыр</w:t>
      </w:r>
      <w:r w:rsidR="00867154" w:rsidRPr="00857755">
        <w:rPr>
          <w:rFonts w:eastAsiaTheme="minorEastAsia" w:cs="Calibri"/>
        </w:rPr>
        <w:t>ғ</w:t>
      </w:r>
      <w:r w:rsidR="00867154" w:rsidRPr="00857755">
        <w:rPr>
          <w:rFonts w:eastAsiaTheme="minorEastAsia"/>
        </w:rPr>
        <w:t xml:space="preserve">ан ҳалда системаның (ямаса оның қандай да бир бөлиминиң) шексизликте </w:t>
      </w:r>
      <w:proofErr w:type="spellStart"/>
      <w:r w:rsidR="00867154" w:rsidRPr="00857755">
        <w:rPr>
          <w:rFonts w:eastAsiaTheme="minorEastAsia"/>
        </w:rPr>
        <w:t>жайласату</w:t>
      </w:r>
      <w:r w:rsidR="00867154" w:rsidRPr="00857755">
        <w:rPr>
          <w:rFonts w:eastAsiaTheme="minorEastAsia" w:cs="Calibri"/>
        </w:rPr>
        <w:t>ғ</w:t>
      </w:r>
      <w:r w:rsidR="00867154" w:rsidRPr="00857755">
        <w:rPr>
          <w:rFonts w:eastAsiaTheme="minorEastAsia"/>
        </w:rPr>
        <w:t>ынлы</w:t>
      </w:r>
      <w:r w:rsidR="00867154" w:rsidRPr="00857755">
        <w:rPr>
          <w:rFonts w:eastAsiaTheme="minorEastAsia" w:cs="Calibri"/>
        </w:rPr>
        <w:t>ғ</w:t>
      </w:r>
      <w:r w:rsidR="00867154" w:rsidRPr="00857755">
        <w:rPr>
          <w:rFonts w:eastAsiaTheme="minorEastAsia"/>
        </w:rPr>
        <w:t>ын</w:t>
      </w:r>
      <w:proofErr w:type="spellEnd"/>
      <w:r w:rsidR="00867154" w:rsidRPr="00857755">
        <w:rPr>
          <w:rFonts w:eastAsiaTheme="minorEastAsia"/>
        </w:rPr>
        <w:t xml:space="preserve"> аң</w:t>
      </w:r>
      <w:r w:rsidR="00867154" w:rsidRPr="00857755">
        <w:rPr>
          <w:rFonts w:eastAsiaTheme="minorEastAsia" w:cs="Calibri"/>
        </w:rPr>
        <w:t>ғ</w:t>
      </w:r>
      <w:r w:rsidR="00867154" w:rsidRPr="00857755">
        <w:rPr>
          <w:rFonts w:eastAsiaTheme="minorEastAsia"/>
        </w:rPr>
        <w:t>артады. Үзликсиз спектрдиң ҳәр қыйлы стационар ҳалларының толқын функцияларының суперпозициясы болып табылату</w:t>
      </w:r>
      <w:r w:rsidR="00867154" w:rsidRPr="00857755">
        <w:rPr>
          <w:rFonts w:eastAsiaTheme="minorEastAsia" w:cs="Calibri"/>
        </w:rPr>
        <w:t>ғ</w:t>
      </w:r>
      <w:r w:rsidR="00867154" w:rsidRPr="00857755">
        <w:rPr>
          <w:rFonts w:eastAsiaTheme="minorEastAsia"/>
        </w:rPr>
        <w:t xml:space="preserve">ын толқын функциясы ушын </w:t>
      </w:r>
      <m:oMath>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Ψ</m:t>
                    </m:r>
                  </m:e>
                </m:d>
              </m:e>
              <m:sup>
                <m:r>
                  <w:rPr>
                    <w:rFonts w:ascii="Cambria Math" w:hAnsi="Cambria Math"/>
                  </w:rPr>
                  <m:t>2</m:t>
                </m:r>
              </m:sup>
            </m:sSup>
            <m:r>
              <w:rPr>
                <w:rFonts w:ascii="Cambria Math" w:hAnsi="Cambria Math"/>
              </w:rPr>
              <m:t>dq</m:t>
            </m:r>
          </m:e>
        </m:nary>
      </m:oMath>
      <w:r w:rsidR="00867154" w:rsidRPr="00857755">
        <w:rPr>
          <w:rFonts w:eastAsiaTheme="minorEastAsia"/>
        </w:rPr>
        <w:t xml:space="preserve"> интегралының жыйнақлы болы</w:t>
      </w:r>
      <w:r w:rsidR="00867154" w:rsidRPr="00857755">
        <w:rPr>
          <w:rFonts w:eastAsiaTheme="minorEastAsia" w:cs="Calibri"/>
        </w:rPr>
        <w:t>ў</w:t>
      </w:r>
      <w:r w:rsidR="00867154" w:rsidRPr="00857755">
        <w:rPr>
          <w:rFonts w:eastAsiaTheme="minorEastAsia"/>
        </w:rPr>
        <w:t>ы да мүмкин ҳәм бундай жа</w:t>
      </w:r>
      <w:r w:rsidR="00867154" w:rsidRPr="00857755">
        <w:rPr>
          <w:rFonts w:eastAsiaTheme="minorEastAsia" w:cs="Calibri"/>
        </w:rPr>
        <w:t>ғ</w:t>
      </w:r>
      <w:r w:rsidR="00867154" w:rsidRPr="00857755">
        <w:rPr>
          <w:rFonts w:eastAsiaTheme="minorEastAsia"/>
        </w:rPr>
        <w:t xml:space="preserve">дайда система кеңисликтиң шекли областында жайласады. Бирақ, </w:t>
      </w:r>
      <w:r w:rsidR="00867154" w:rsidRPr="00857755">
        <w:rPr>
          <w:rFonts w:eastAsiaTheme="minorEastAsia" w:cs="Calibri"/>
        </w:rPr>
        <w:t>ў</w:t>
      </w:r>
      <w:r w:rsidR="00867154" w:rsidRPr="00857755">
        <w:rPr>
          <w:rFonts w:eastAsiaTheme="minorEastAsia"/>
        </w:rPr>
        <w:t xml:space="preserve">ақыттың </w:t>
      </w:r>
      <w:r w:rsidR="00867154" w:rsidRPr="00857755">
        <w:rPr>
          <w:rFonts w:eastAsiaTheme="minorEastAsia"/>
        </w:rPr>
        <w:lastRenderedPageBreak/>
        <w:t>өти</w:t>
      </w:r>
      <w:r w:rsidR="00867154" w:rsidRPr="00857755">
        <w:rPr>
          <w:rFonts w:eastAsiaTheme="minorEastAsia" w:cs="Calibri"/>
        </w:rPr>
        <w:t>ў</w:t>
      </w:r>
      <w:r w:rsidR="00867154" w:rsidRPr="00857755">
        <w:rPr>
          <w:rFonts w:eastAsiaTheme="minorEastAsia"/>
        </w:rPr>
        <w:t>и менен бул область шекленбеген түрде кеңейеди ҳәм ақыр-ая</w:t>
      </w:r>
      <w:r w:rsidR="00867154" w:rsidRPr="00857755">
        <w:rPr>
          <w:rFonts w:eastAsiaTheme="minorEastAsia" w:cs="Calibri"/>
        </w:rPr>
        <w:t>ғ</w:t>
      </w:r>
      <w:r w:rsidR="00867154" w:rsidRPr="00857755">
        <w:rPr>
          <w:rFonts w:eastAsiaTheme="minorEastAsia"/>
        </w:rPr>
        <w:t>ында шексизликке кетеди.</w:t>
      </w:r>
    </w:p>
    <w:p w14:paraId="37EAF04B" w14:textId="5AD0EAB2" w:rsidR="00B46CFD" w:rsidRPr="00857755" w:rsidRDefault="00755D00" w:rsidP="00755D00">
      <w:r w:rsidRPr="00857755">
        <w:rPr>
          <w:rFonts w:eastAsiaTheme="minorEastAsia"/>
        </w:rPr>
        <w:t>Ҳақыйкатында да үзликсиз спектрдиң толқын функцияларының ықтыярлы суперпозициясы мынадай түрге ийе</w:t>
      </w:r>
      <w:r w:rsidRPr="00857755">
        <w:t>:</w:t>
      </w:r>
    </w:p>
    <w:p w14:paraId="1AB04073" w14:textId="727474C0" w:rsidR="00755D00" w:rsidRPr="00857755" w:rsidRDefault="00E845ED" w:rsidP="00755D00">
      <m:oMathPara>
        <m:oMath>
          <m:r>
            <w:rPr>
              <w:rFonts w:ascii="Cambria Math" w:hAnsi="Cambria Math"/>
            </w:rPr>
            <m:t>Ψ=</m:t>
          </m:r>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a</m:t>
                  </m:r>
                </m:e>
                <m:sub>
                  <m:r>
                    <w:rPr>
                      <w:rFonts w:ascii="Cambria Math" w:hAnsi="Cambria Math"/>
                    </w:rPr>
                    <m:t>E</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r>
                        <w:rPr>
                          <w:rFonts w:ascii="Cambria Math" w:hAnsi="Cambria Math"/>
                        </w:rPr>
                        <m:t>Et</m:t>
                      </m:r>
                    </m:e>
                  </m:d>
                </m:e>
              </m:func>
              <m:sSub>
                <m:sSubPr>
                  <m:ctrlPr>
                    <w:rPr>
                      <w:rFonts w:ascii="Cambria Math" w:hAnsi="Cambria Math"/>
                      <w:i/>
                    </w:rPr>
                  </m:ctrlPr>
                </m:sSubPr>
                <m:e>
                  <m:r>
                    <w:rPr>
                      <w:rFonts w:ascii="Cambria Math" w:hAnsi="Cambria Math" w:cs="Calibri"/>
                    </w:rPr>
                    <m:t>ψ</m:t>
                  </m:r>
                </m:e>
                <m:sub>
                  <m:r>
                    <w:rPr>
                      <w:rFonts w:ascii="Cambria Math" w:hAnsi="Cambria Math"/>
                    </w:rPr>
                    <m:t>E</m:t>
                  </m:r>
                </m:sub>
              </m:sSub>
              <m:r>
                <w:rPr>
                  <w:rFonts w:ascii="Cambria Math" w:hAnsi="Cambria Math"/>
                </w:rPr>
                <m:t>dE</m:t>
              </m:r>
            </m:e>
          </m:nary>
          <m:r>
            <w:rPr>
              <w:rFonts w:ascii="Cambria Math" w:hAnsi="Cambria Math"/>
            </w:rPr>
            <m:t>.</m:t>
          </m:r>
        </m:oMath>
      </m:oMathPara>
    </w:p>
    <w:p w14:paraId="03378063" w14:textId="13B5DD98" w:rsidR="00B46CFD" w:rsidRPr="00857755" w:rsidRDefault="00E845ED" w:rsidP="00E845ED">
      <m:oMath>
        <m:r>
          <w:rPr>
            <w:rFonts w:ascii="Cambria Math" w:hAnsi="Cambria Math"/>
          </w:rPr>
          <m:t>Ψ</m:t>
        </m:r>
      </m:oMath>
      <w:r w:rsidRPr="00857755">
        <w:t xml:space="preserve"> функциясының модулиниң квадраты қос интеграл түринде жазылы</w:t>
      </w:r>
      <w:r w:rsidRPr="00857755">
        <w:rPr>
          <w:rFonts w:cs="Calibri"/>
        </w:rPr>
        <w:t>ў</w:t>
      </w:r>
      <w:r w:rsidRPr="00857755">
        <w:t>ы мүмкин:</w:t>
      </w:r>
    </w:p>
    <w:p w14:paraId="4302D00F" w14:textId="261D7755" w:rsidR="00E845ED" w:rsidRPr="00857755" w:rsidRDefault="00FB1252" w:rsidP="00E845ED">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Ψ</m:t>
                  </m:r>
                </m:e>
              </m:d>
            </m:e>
            <m:sup>
              <m:r>
                <w:rPr>
                  <w:rFonts w:ascii="Cambria Math" w:hAnsi="Cambria Math"/>
                </w:rPr>
                <m:t>2</m:t>
              </m:r>
            </m:sup>
          </m:sSup>
          <m:r>
            <w:rPr>
              <w:rFonts w:ascii="Cambria Math" w:hAnsi="Cambria Math"/>
            </w:rPr>
            <m:t>=</m:t>
          </m:r>
          <m:nary>
            <m:naryPr>
              <m:limLoc m:val="undOvr"/>
              <m:subHide m:val="1"/>
              <m:supHide m:val="1"/>
              <m:ctrlPr>
                <w:rPr>
                  <w:rFonts w:ascii="Cambria Math" w:hAnsi="Cambria Math"/>
                  <w:i/>
                </w:rPr>
              </m:ctrlPr>
            </m:naryPr>
            <m:sub/>
            <m:sup/>
            <m:e>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 xml:space="preserve"> </m:t>
                  </m:r>
                  <m:sSubSup>
                    <m:sSubSupPr>
                      <m:ctrlPr>
                        <w:rPr>
                          <w:rFonts w:ascii="Cambria Math" w:hAnsi="Cambria Math"/>
                          <w:i/>
                        </w:rPr>
                      </m:ctrlPr>
                    </m:sSubSupPr>
                    <m:e>
                      <m:r>
                        <w:rPr>
                          <w:rFonts w:ascii="Cambria Math" w:hAnsi="Cambria Math"/>
                          <w:lang w:val="en-US"/>
                        </w:rPr>
                        <m:t>a</m:t>
                      </m:r>
                    </m:e>
                    <m:sub>
                      <m:sSup>
                        <m:sSupPr>
                          <m:ctrlPr>
                            <w:rPr>
                              <w:rFonts w:ascii="Cambria Math" w:hAnsi="Cambria Math"/>
                              <w:i/>
                            </w:rPr>
                          </m:ctrlPr>
                        </m:sSupPr>
                        <m:e>
                          <m:r>
                            <w:rPr>
                              <w:rFonts w:ascii="Cambria Math" w:hAnsi="Cambria Math"/>
                            </w:rPr>
                            <m:t>E</m:t>
                          </m:r>
                        </m:e>
                        <m:sup>
                          <m:r>
                            <w:rPr>
                              <w:rFonts w:ascii="Cambria Math" w:hAnsi="Cambria Math"/>
                            </w:rPr>
                            <m:t>'</m:t>
                          </m:r>
                        </m:sup>
                      </m:sSup>
                    </m:sub>
                    <m:sup>
                      <m:r>
                        <w:rPr>
                          <w:rFonts w:ascii="Cambria Math" w:hAnsi="Cambria Math"/>
                        </w:rPr>
                        <m:t>*</m:t>
                      </m:r>
                    </m:sup>
                  </m:sSubSup>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i</m:t>
                              </m:r>
                            </m:num>
                            <m:den>
                              <m:r>
                                <w:rPr>
                                  <w:rFonts w:ascii="Cambria Math" w:hAnsi="Cambria Math"/>
                                </w:rPr>
                                <m:t>ℏ</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e>
                          </m:d>
                          <m:r>
                            <w:rPr>
                              <w:rFonts w:ascii="Cambria Math" w:hAnsi="Cambria Math"/>
                            </w:rPr>
                            <m:t>t</m:t>
                          </m:r>
                        </m:e>
                      </m:d>
                    </m:e>
                  </m:func>
                </m:e>
              </m:nary>
            </m:e>
          </m:nary>
          <m:sSub>
            <m:sSubPr>
              <m:ctrlPr>
                <w:rPr>
                  <w:rFonts w:ascii="Cambria Math" w:hAnsi="Cambria Math"/>
                  <w:i/>
                </w:rPr>
              </m:ctrlPr>
            </m:sSubPr>
            <m:e>
              <m:r>
                <w:rPr>
                  <w:rFonts w:ascii="Cambria Math" w:hAnsi="Cambria Math" w:cs="Calibri"/>
                </w:rPr>
                <m:t>ψ</m:t>
              </m:r>
            </m:e>
            <m:sub>
              <m:r>
                <w:rPr>
                  <w:rFonts w:ascii="Cambria Math" w:hAnsi="Cambria Math"/>
                </w:rPr>
                <m:t>E</m:t>
              </m:r>
            </m:sub>
          </m:sSub>
          <m:d>
            <m:dPr>
              <m:ctrlPr>
                <w:rPr>
                  <w:rFonts w:ascii="Cambria Math" w:hAnsi="Cambria Math"/>
                  <w:i/>
                </w:rPr>
              </m:ctrlPr>
            </m:dPr>
            <m:e>
              <m:r>
                <w:rPr>
                  <w:rFonts w:ascii="Cambria Math" w:hAnsi="Cambria Math"/>
                </w:rPr>
                <m:t>q</m:t>
              </m:r>
            </m:e>
          </m:d>
          <m:sSubSup>
            <m:sSubSupPr>
              <m:ctrlPr>
                <w:rPr>
                  <w:rFonts w:ascii="Cambria Math" w:hAnsi="Cambria Math"/>
                  <w:i/>
                </w:rPr>
              </m:ctrlPr>
            </m:sSubSupPr>
            <m:e>
              <m:r>
                <w:rPr>
                  <w:rFonts w:ascii="Cambria Math" w:hAnsi="Cambria Math" w:cs="Calibri"/>
                  <w:lang w:val="en-US"/>
                </w:rPr>
                <m:t>ψ</m:t>
              </m:r>
            </m:e>
            <m:sub>
              <m:sSup>
                <m:sSupPr>
                  <m:ctrlPr>
                    <w:rPr>
                      <w:rFonts w:ascii="Cambria Math" w:hAnsi="Cambria Math"/>
                      <w:i/>
                    </w:rPr>
                  </m:ctrlPr>
                </m:sSupPr>
                <m:e>
                  <m:r>
                    <w:rPr>
                      <w:rFonts w:ascii="Cambria Math" w:hAnsi="Cambria Math"/>
                    </w:rPr>
                    <m:t>E</m:t>
                  </m:r>
                </m:e>
                <m:sup>
                  <m:r>
                    <w:rPr>
                      <w:rFonts w:ascii="Cambria Math" w:hAnsi="Cambria Math"/>
                    </w:rPr>
                    <m:t>'</m:t>
                  </m:r>
                </m:sup>
              </m:sSup>
            </m:sub>
            <m:sup>
              <m:r>
                <w:rPr>
                  <w:rFonts w:ascii="Cambria Math" w:hAnsi="Cambria Math"/>
                </w:rPr>
                <m:t>*</m:t>
              </m:r>
            </m:sup>
          </m:sSubSup>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dEd</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up>
          </m:sSup>
          <m:r>
            <w:rPr>
              <w:rFonts w:ascii="Cambria Math" w:eastAsiaTheme="minorEastAsia" w:hAnsi="Cambria Math"/>
            </w:rPr>
            <m:t>.</m:t>
          </m:r>
        </m:oMath>
      </m:oMathPara>
    </w:p>
    <w:p w14:paraId="37E7C519" w14:textId="5D62FB66" w:rsidR="00B46CFD" w:rsidRPr="00857755" w:rsidRDefault="00E845ED" w:rsidP="00E845ED">
      <w:r w:rsidRPr="00857755">
        <w:t xml:space="preserve">Егер бул аңлатпаны </w:t>
      </w:r>
      <m:oMath>
        <m:r>
          <w:rPr>
            <w:rFonts w:ascii="Cambria Math" w:hAnsi="Cambria Math"/>
            <w:lang w:val="en-US"/>
          </w:rPr>
          <m:t>T</m:t>
        </m:r>
      </m:oMath>
      <w:r w:rsidRPr="00857755">
        <w:t xml:space="preserve"> </w:t>
      </w:r>
      <w:r w:rsidRPr="00857755">
        <w:rPr>
          <w:rFonts w:cs="Calibri"/>
        </w:rPr>
        <w:t>ў</w:t>
      </w:r>
      <w:r w:rsidRPr="00857755">
        <w:t xml:space="preserve">ақыттың базы бир кесиндиси бойынша </w:t>
      </w:r>
      <w:proofErr w:type="spellStart"/>
      <w:r w:rsidRPr="00857755">
        <w:t>орташаласақ</w:t>
      </w:r>
      <w:proofErr w:type="spellEnd"/>
      <w:r w:rsidRPr="00857755">
        <w:t xml:space="preserve"> ҳәм оннан кейин </w:t>
      </w:r>
      <m:oMath>
        <m:r>
          <w:rPr>
            <w:rFonts w:ascii="Cambria Math" w:hAnsi="Cambria Math"/>
            <w:lang w:val="en-US"/>
          </w:rPr>
          <m:t>T</m:t>
        </m:r>
      </m:oMath>
      <w:r w:rsidRPr="00857755">
        <w:t xml:space="preserve"> ны шексизликке умтылдырсақ, онда осцилляцияланату</w:t>
      </w:r>
      <w:proofErr w:type="spellStart"/>
      <w:r w:rsidRPr="00857755">
        <w:rPr>
          <w:rFonts w:cs="Calibri"/>
        </w:rPr>
        <w:t>ғ</w:t>
      </w:r>
      <w:r w:rsidRPr="00857755">
        <w:t>ын</w:t>
      </w:r>
      <w:proofErr w:type="spellEnd"/>
      <w:r w:rsidRPr="00857755">
        <w:t xml:space="preserve"> </w:t>
      </w:r>
      <m:oMath>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i</m:t>
                    </m:r>
                  </m:num>
                  <m:den>
                    <m:r>
                      <w:rPr>
                        <w:rFonts w:ascii="Cambria Math" w:hAnsi="Cambria Math"/>
                      </w:rPr>
                      <m:t>ℏ</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e>
                </m:d>
                <m:r>
                  <w:rPr>
                    <w:rFonts w:ascii="Cambria Math" w:hAnsi="Cambria Math"/>
                  </w:rPr>
                  <m:t>t/ℏ</m:t>
                </m:r>
              </m:e>
            </m:d>
          </m:e>
        </m:func>
      </m:oMath>
      <w:r w:rsidRPr="00857755">
        <w:rPr>
          <w:rFonts w:eastAsiaTheme="minorEastAsia"/>
        </w:rPr>
        <w:t xml:space="preserve"> көбейти</w:t>
      </w:r>
      <w:r w:rsidRPr="00857755">
        <w:rPr>
          <w:rFonts w:eastAsiaTheme="minorEastAsia" w:cs="Calibri"/>
        </w:rPr>
        <w:t>ў</w:t>
      </w:r>
      <w:r w:rsidRPr="00857755">
        <w:rPr>
          <w:rFonts w:eastAsiaTheme="minorEastAsia"/>
        </w:rPr>
        <w:t>шисиниң орташа мәниси ҳәм соның менен бирге шектеги барлық интеграл нолге айланады. Басқа сөз бенен айтқанда системаны конфигурациялық кеңисликтиң қәлеген берилген орнында табы</w:t>
      </w:r>
      <w:r w:rsidRPr="00857755">
        <w:rPr>
          <w:rFonts w:eastAsiaTheme="minorEastAsia" w:cs="Calibri"/>
        </w:rPr>
        <w:t>ў</w:t>
      </w:r>
      <w:r w:rsidRPr="00857755">
        <w:rPr>
          <w:rFonts w:eastAsiaTheme="minorEastAsia"/>
        </w:rPr>
        <w:t>дың итималлы</w:t>
      </w:r>
      <w:r w:rsidRPr="00857755">
        <w:rPr>
          <w:rFonts w:eastAsiaTheme="minorEastAsia" w:cs="Calibri"/>
        </w:rPr>
        <w:t>ғ</w:t>
      </w:r>
      <w:r w:rsidRPr="00857755">
        <w:rPr>
          <w:rFonts w:eastAsiaTheme="minorEastAsia"/>
        </w:rPr>
        <w:t xml:space="preserve">ының </w:t>
      </w:r>
      <w:r w:rsidRPr="00857755">
        <w:rPr>
          <w:rFonts w:eastAsiaTheme="minorEastAsia" w:cs="Calibri"/>
        </w:rPr>
        <w:t>ў</w:t>
      </w:r>
      <w:r w:rsidRPr="00857755">
        <w:rPr>
          <w:rFonts w:eastAsiaTheme="minorEastAsia"/>
        </w:rPr>
        <w:t>ақыт бойынша орташа мәниси нолге айланады</w:t>
      </w:r>
      <w:r w:rsidRPr="00857755">
        <w:t>. Бирақ, бул жа</w:t>
      </w:r>
      <w:r w:rsidRPr="00857755">
        <w:rPr>
          <w:rFonts w:cs="Calibri"/>
        </w:rPr>
        <w:t>ғ</w:t>
      </w:r>
      <w:r w:rsidRPr="00857755">
        <w:t>дай қоз</w:t>
      </w:r>
      <w:r w:rsidRPr="00857755">
        <w:rPr>
          <w:rFonts w:cs="Calibri"/>
        </w:rPr>
        <w:t>ғ</w:t>
      </w:r>
      <w:r w:rsidRPr="00857755">
        <w:t>алыс барлық шексиз кеңисликте жүзеге келген жа</w:t>
      </w:r>
      <w:r w:rsidRPr="00857755">
        <w:rPr>
          <w:rFonts w:cs="Calibri"/>
        </w:rPr>
        <w:t>ғ</w:t>
      </w:r>
      <w:r w:rsidRPr="00857755">
        <w:t>дайда орын алады.</w:t>
      </w:r>
    </w:p>
    <w:p w14:paraId="6112CCD9" w14:textId="3D5A6EDE" w:rsidR="00B46CFD" w:rsidRPr="00857755" w:rsidRDefault="00E845ED" w:rsidP="006C3EF4">
      <w:r w:rsidRPr="00857755">
        <w:t>Солай етип, үзликсиз спектрдиң</w:t>
      </w:r>
      <w:r w:rsidR="006C3EF4" w:rsidRPr="00857755">
        <w:t xml:space="preserve"> стационар ҳалы системаның инфинитлик қоз</w:t>
      </w:r>
      <w:r w:rsidR="006C3EF4" w:rsidRPr="00857755">
        <w:rPr>
          <w:rFonts w:cs="Calibri"/>
        </w:rPr>
        <w:t>ғ</w:t>
      </w:r>
      <w:r w:rsidR="006C3EF4" w:rsidRPr="00857755">
        <w:t>алысына сәйкес келеди екен.</w:t>
      </w:r>
    </w:p>
    <w:p w14:paraId="797A71E2" w14:textId="77777777" w:rsidR="009538FC" w:rsidRPr="00857755" w:rsidRDefault="009538FC" w:rsidP="00B46CFD"/>
    <w:p w14:paraId="31E299CF" w14:textId="5CCE25BF" w:rsidR="00B46CFD" w:rsidRPr="00857755" w:rsidRDefault="00B46CFD" w:rsidP="00561E16">
      <w:pPr>
        <w:ind w:firstLine="0"/>
        <w:jc w:val="center"/>
        <w:rPr>
          <w:b/>
          <w:bCs/>
        </w:rPr>
      </w:pPr>
      <w:r w:rsidRPr="00857755">
        <w:rPr>
          <w:b/>
          <w:bCs/>
        </w:rPr>
        <w:t xml:space="preserve">§ </w:t>
      </w:r>
      <w:r w:rsidR="0082402E">
        <w:rPr>
          <w:b/>
          <w:bCs/>
        </w:rPr>
        <w:t>20</w:t>
      </w:r>
      <w:r w:rsidRPr="00857755">
        <w:rPr>
          <w:b/>
          <w:bCs/>
        </w:rPr>
        <w:t>. Импульс</w:t>
      </w:r>
    </w:p>
    <w:p w14:paraId="7FD4BFC8" w14:textId="77777777" w:rsidR="00E10F4E" w:rsidRPr="00857755" w:rsidRDefault="00E10F4E" w:rsidP="00B46CFD"/>
    <w:p w14:paraId="306B13C6" w14:textId="3F1D32E6" w:rsidR="00B46CFD" w:rsidRPr="00857755" w:rsidRDefault="00792954" w:rsidP="00B46CFD">
      <w:r w:rsidRPr="00857755">
        <w:t>Сыртқы майданда турма</w:t>
      </w:r>
      <w:r w:rsidRPr="00857755">
        <w:rPr>
          <w:rFonts w:cs="Calibri"/>
        </w:rPr>
        <w:t>ғ</w:t>
      </w:r>
      <w:r w:rsidRPr="00857755">
        <w:t>ан бөлекшелердиң жабық системасын қараймыз. Системаның пүтини менен алын</w:t>
      </w:r>
      <w:r w:rsidRPr="00857755">
        <w:rPr>
          <w:rFonts w:cs="Calibri"/>
        </w:rPr>
        <w:t>ғ</w:t>
      </w:r>
      <w:r w:rsidRPr="00857755">
        <w:t>ан барлық орынлары кеңисликте эквивалент бол</w:t>
      </w:r>
      <w:r w:rsidRPr="00857755">
        <w:rPr>
          <w:rFonts w:cs="Calibri"/>
        </w:rPr>
        <w:t>ғ</w:t>
      </w:r>
      <w:r w:rsidRPr="00857755">
        <w:t>анлықтан системаны өз-өзине параллель жылыстыр</w:t>
      </w:r>
      <w:r w:rsidRPr="00857755">
        <w:rPr>
          <w:rFonts w:cs="Calibri"/>
        </w:rPr>
        <w:t>ғ</w:t>
      </w:r>
      <w:r w:rsidRPr="00857755">
        <w:t>анда оның гамильтонианы өзгермей қалады деп тастыйықла</w:t>
      </w:r>
      <w:r w:rsidRPr="00857755">
        <w:rPr>
          <w:rFonts w:cs="Calibri"/>
        </w:rPr>
        <w:t>ўғ</w:t>
      </w:r>
      <w:r w:rsidRPr="00857755">
        <w:t>а болады. Бул шәртти ықтыярлы шексиз киши а</w:t>
      </w:r>
      <w:r w:rsidRPr="00857755">
        <w:rPr>
          <w:rFonts w:cs="Calibri"/>
        </w:rPr>
        <w:t>ў</w:t>
      </w:r>
      <w:r w:rsidRPr="00857755">
        <w:t>ысы</w:t>
      </w:r>
      <w:r w:rsidRPr="00857755">
        <w:rPr>
          <w:rFonts w:cs="Calibri"/>
        </w:rPr>
        <w:t>ў</w:t>
      </w:r>
      <w:r w:rsidRPr="00857755">
        <w:t xml:space="preserve"> ушын талап ети</w:t>
      </w:r>
      <w:r w:rsidRPr="00857755">
        <w:rPr>
          <w:rFonts w:cs="Calibri"/>
        </w:rPr>
        <w:t>ў</w:t>
      </w:r>
      <w:r w:rsidRPr="00857755">
        <w:t>ге болады. Бундай жа</w:t>
      </w:r>
      <w:r w:rsidRPr="00857755">
        <w:rPr>
          <w:rFonts w:cs="Calibri"/>
        </w:rPr>
        <w:t>ғ</w:t>
      </w:r>
      <w:r w:rsidRPr="00857755">
        <w:t>дайда бундай тастыйықла</w:t>
      </w:r>
      <w:r w:rsidRPr="00857755">
        <w:rPr>
          <w:rFonts w:cs="Calibri"/>
        </w:rPr>
        <w:t>ў</w:t>
      </w:r>
      <w:r w:rsidRPr="00857755">
        <w:t xml:space="preserve"> қәлеген шекли а</w:t>
      </w:r>
      <w:r w:rsidRPr="00857755">
        <w:rPr>
          <w:rFonts w:cs="Calibri"/>
        </w:rPr>
        <w:t>ў</w:t>
      </w:r>
      <w:r w:rsidRPr="00857755">
        <w:t>ысы</w:t>
      </w:r>
      <w:r w:rsidRPr="00857755">
        <w:rPr>
          <w:rFonts w:cs="Calibri"/>
        </w:rPr>
        <w:t>ў</w:t>
      </w:r>
      <w:r w:rsidRPr="00857755">
        <w:t xml:space="preserve"> ушын да орынланады.</w:t>
      </w:r>
    </w:p>
    <w:p w14:paraId="16E26DD2" w14:textId="34E38B16" w:rsidR="00792954" w:rsidRPr="00857755" w:rsidRDefault="00792954" w:rsidP="00792954">
      <w:pPr>
        <w:rPr>
          <w:rFonts w:eastAsiaTheme="minorEastAsia"/>
          <w:iCs/>
        </w:rPr>
      </w:pPr>
      <m:oMath>
        <m:r>
          <w:rPr>
            <w:rFonts w:ascii="Cambria Math" w:hAnsi="Cambria Math" w:cs="Calibri"/>
          </w:rPr>
          <m:t>δ</m:t>
        </m:r>
        <m:r>
          <m:rPr>
            <m:sty m:val="b"/>
          </m:rPr>
          <w:rPr>
            <w:rFonts w:ascii="Cambria Math" w:hAnsi="Cambria Math"/>
          </w:rPr>
          <m:t>r</m:t>
        </m:r>
      </m:oMath>
      <w:r w:rsidRPr="00857755">
        <w:rPr>
          <w:rFonts w:eastAsiaTheme="minorEastAsia"/>
        </w:rPr>
        <w:t xml:space="preserve"> қашықлы</w:t>
      </w:r>
      <w:proofErr w:type="spellStart"/>
      <w:r w:rsidRPr="00857755">
        <w:rPr>
          <w:rFonts w:eastAsiaTheme="minorEastAsia" w:cs="Calibri"/>
        </w:rPr>
        <w:t>ғ</w:t>
      </w:r>
      <w:r w:rsidRPr="00857755">
        <w:rPr>
          <w:rFonts w:eastAsiaTheme="minorEastAsia"/>
        </w:rPr>
        <w:t>ына</w:t>
      </w:r>
      <w:proofErr w:type="spellEnd"/>
      <w:r w:rsidRPr="00857755">
        <w:rPr>
          <w:rFonts w:eastAsiaTheme="minorEastAsia"/>
        </w:rPr>
        <w:t xml:space="preserve"> шексиз киши параллель а</w:t>
      </w:r>
      <w:r w:rsidRPr="00857755">
        <w:rPr>
          <w:rFonts w:eastAsiaTheme="minorEastAsia" w:cs="Calibri"/>
        </w:rPr>
        <w:t>ў</w:t>
      </w:r>
      <w:r w:rsidRPr="00857755">
        <w:rPr>
          <w:rFonts w:eastAsiaTheme="minorEastAsia"/>
        </w:rPr>
        <w:t>ысы</w:t>
      </w:r>
      <w:r w:rsidRPr="00857755">
        <w:rPr>
          <w:rFonts w:eastAsiaTheme="minorEastAsia" w:cs="Calibri"/>
        </w:rPr>
        <w:t>ў</w:t>
      </w:r>
      <w:r w:rsidRPr="00857755">
        <w:rPr>
          <w:rFonts w:eastAsiaTheme="minorEastAsia"/>
        </w:rPr>
        <w:t xml:space="preserve"> </w:t>
      </w:r>
      <w:proofErr w:type="spellStart"/>
      <w:r w:rsidRPr="00857755">
        <w:rPr>
          <w:rFonts w:eastAsiaTheme="minorEastAsia"/>
        </w:rPr>
        <w:t>түрлендири</w:t>
      </w:r>
      <w:r w:rsidRPr="00857755">
        <w:rPr>
          <w:rFonts w:eastAsiaTheme="minorEastAsia" w:cs="Calibri"/>
        </w:rPr>
        <w:t>ў</w:t>
      </w:r>
      <w:r w:rsidRPr="00857755">
        <w:rPr>
          <w:rFonts w:eastAsiaTheme="minorEastAsia"/>
        </w:rPr>
        <w:t>ди</w:t>
      </w:r>
      <w:proofErr w:type="spellEnd"/>
      <w:r w:rsidRPr="00857755">
        <w:rPr>
          <w:rFonts w:eastAsiaTheme="minorEastAsia"/>
        </w:rPr>
        <w:t xml:space="preserve"> аң</w:t>
      </w:r>
      <w:r w:rsidRPr="00857755">
        <w:rPr>
          <w:rFonts w:eastAsiaTheme="minorEastAsia" w:cs="Calibri"/>
        </w:rPr>
        <w:t>ғ</w:t>
      </w:r>
      <w:r w:rsidRPr="00857755">
        <w:rPr>
          <w:rFonts w:eastAsiaTheme="minorEastAsia"/>
        </w:rPr>
        <w:t xml:space="preserve">артады. Бундай </w:t>
      </w:r>
      <w:proofErr w:type="spellStart"/>
      <w:r w:rsidRPr="00857755">
        <w:rPr>
          <w:rFonts w:eastAsiaTheme="minorEastAsia"/>
        </w:rPr>
        <w:t>түрлендири</w:t>
      </w:r>
      <w:r w:rsidRPr="00857755">
        <w:rPr>
          <w:rFonts w:eastAsiaTheme="minorEastAsia" w:cs="Calibri"/>
        </w:rPr>
        <w:t>ў</w:t>
      </w:r>
      <w:r w:rsidRPr="00857755">
        <w:rPr>
          <w:rFonts w:eastAsiaTheme="minorEastAsia"/>
        </w:rPr>
        <w:t>де</w:t>
      </w:r>
      <w:proofErr w:type="spellEnd"/>
      <w:r w:rsidRPr="00857755">
        <w:rPr>
          <w:rFonts w:eastAsiaTheme="minorEastAsia"/>
        </w:rPr>
        <w:t xml:space="preserve"> барлық бөлекшелердиң радиус векторлары </w:t>
      </w:r>
      <m:oMath>
        <m:sSub>
          <m:sSubPr>
            <m:ctrlPr>
              <w:rPr>
                <w:rFonts w:ascii="Cambria Math" w:eastAsiaTheme="minorEastAsia" w:hAnsi="Cambria Math"/>
                <w:b/>
                <w:bCs/>
                <w:iCs/>
              </w:rPr>
            </m:ctrlPr>
          </m:sSubPr>
          <m:e>
            <m:r>
              <m:rPr>
                <m:sty m:val="b"/>
              </m:rPr>
              <w:rPr>
                <w:rFonts w:ascii="Cambria Math" w:eastAsiaTheme="minorEastAsia" w:hAnsi="Cambria Math"/>
              </w:rPr>
              <m:t>r</m:t>
            </m:r>
          </m:e>
          <m:sub>
            <m:r>
              <w:rPr>
                <w:rFonts w:ascii="Cambria Math" w:eastAsiaTheme="minorEastAsia" w:hAnsi="Cambria Math"/>
              </w:rPr>
              <m:t>a</m:t>
            </m:r>
          </m:sub>
        </m:sSub>
      </m:oMath>
      <w:r w:rsidRPr="00857755">
        <w:rPr>
          <w:rFonts w:eastAsiaTheme="minorEastAsia"/>
        </w:rPr>
        <w:t xml:space="preserve"> (</w:t>
      </w:r>
      <m:oMath>
        <m:r>
          <w:rPr>
            <w:rFonts w:ascii="Cambria Math" w:eastAsiaTheme="minorEastAsia" w:hAnsi="Cambria Math"/>
          </w:rPr>
          <m:t>a</m:t>
        </m:r>
      </m:oMath>
      <w:r w:rsidRPr="00857755">
        <w:t xml:space="preserve"> арқалы бөлекшениң номери белгиленген) бирдей </w:t>
      </w:r>
      <m:oMath>
        <m:r>
          <w:rPr>
            <w:rFonts w:ascii="Cambria Math" w:hAnsi="Cambria Math" w:cs="Calibri"/>
          </w:rPr>
          <m:t>δ</m:t>
        </m:r>
        <m:r>
          <m:rPr>
            <m:sty m:val="b"/>
          </m:rPr>
          <w:rPr>
            <w:rFonts w:ascii="Cambria Math" w:hAnsi="Cambria Math"/>
          </w:rPr>
          <m:t>r</m:t>
        </m:r>
      </m:oMath>
      <w:r w:rsidRPr="00857755">
        <w:t xml:space="preserve"> өсимге ийе болады: </w:t>
      </w:r>
      <m:oMath>
        <m:sSub>
          <m:sSubPr>
            <m:ctrlPr>
              <w:rPr>
                <w:rFonts w:ascii="Cambria Math" w:eastAsiaTheme="minorEastAsia" w:hAnsi="Cambria Math"/>
                <w:b/>
                <w:bCs/>
                <w:iCs/>
              </w:rPr>
            </m:ctrlPr>
          </m:sSubPr>
          <m:e>
            <m:r>
              <m:rPr>
                <m:sty m:val="b"/>
              </m:rPr>
              <w:rPr>
                <w:rFonts w:ascii="Cambria Math" w:eastAsiaTheme="minorEastAsia" w:hAnsi="Cambria Math"/>
              </w:rPr>
              <m:t>r</m:t>
            </m:r>
          </m:e>
          <m:sub>
            <m:r>
              <w:rPr>
                <w:rFonts w:ascii="Cambria Math" w:eastAsiaTheme="minorEastAsia" w:hAnsi="Cambria Math"/>
              </w:rPr>
              <m:t>a</m:t>
            </m:r>
          </m:sub>
        </m:sSub>
        <m:r>
          <m:rPr>
            <m:sty m:val="bi"/>
          </m:rPr>
          <w:rPr>
            <w:rFonts w:ascii="Cambria Math" w:eastAsiaTheme="minorEastAsia" w:hAnsi="Cambria Math"/>
          </w:rPr>
          <m:t>→</m:t>
        </m:r>
        <m:sSub>
          <m:sSubPr>
            <m:ctrlPr>
              <w:rPr>
                <w:rFonts w:ascii="Cambria Math" w:eastAsiaTheme="minorEastAsia" w:hAnsi="Cambria Math"/>
                <w:b/>
                <w:bCs/>
                <w:iCs/>
              </w:rPr>
            </m:ctrlPr>
          </m:sSubPr>
          <m:e>
            <m:r>
              <m:rPr>
                <m:sty m:val="b"/>
              </m:rPr>
              <w:rPr>
                <w:rFonts w:ascii="Cambria Math" w:eastAsiaTheme="minorEastAsia" w:hAnsi="Cambria Math"/>
              </w:rPr>
              <m:t>r</m:t>
            </m:r>
          </m:e>
          <m:sub>
            <m:r>
              <w:rPr>
                <w:rFonts w:ascii="Cambria Math" w:eastAsiaTheme="minorEastAsia" w:hAnsi="Cambria Math"/>
              </w:rPr>
              <m:t>c</m:t>
            </m:r>
          </m:sub>
        </m:sSub>
        <m:r>
          <m:rPr>
            <m:sty m:val="bi"/>
          </m:rPr>
          <w:rPr>
            <w:rFonts w:ascii="Cambria Math" w:eastAsiaTheme="minorEastAsia" w:hAnsi="Cambria Math"/>
          </w:rPr>
          <m:t>+</m:t>
        </m:r>
        <m:r>
          <w:rPr>
            <w:rFonts w:ascii="Cambria Math" w:hAnsi="Cambria Math" w:cs="Calibri"/>
          </w:rPr>
          <m:t>δ</m:t>
        </m:r>
        <m:r>
          <m:rPr>
            <m:sty m:val="b"/>
          </m:rPr>
          <w:rPr>
            <w:rFonts w:ascii="Cambria Math" w:hAnsi="Cambria Math"/>
          </w:rPr>
          <m:t>r</m:t>
        </m:r>
        <m:r>
          <m:rPr>
            <m:sty m:val="bi"/>
          </m:rPr>
          <w:rPr>
            <w:rFonts w:ascii="Cambria Math" w:eastAsiaTheme="minorEastAsia" w:hAnsi="Cambria Math"/>
          </w:rPr>
          <m:t>.</m:t>
        </m:r>
      </m:oMath>
      <w:r w:rsidRPr="00857755">
        <w:rPr>
          <w:rFonts w:eastAsiaTheme="minorEastAsia"/>
          <w:b/>
          <w:bCs/>
          <w:iCs/>
        </w:rPr>
        <w:t xml:space="preserve"> </w:t>
      </w:r>
      <w:r w:rsidRPr="00857755">
        <w:rPr>
          <w:rFonts w:eastAsiaTheme="minorEastAsia"/>
          <w:iCs/>
        </w:rPr>
        <w:t>Бундай жа</w:t>
      </w:r>
      <w:r w:rsidRPr="00857755">
        <w:rPr>
          <w:rFonts w:eastAsiaTheme="minorEastAsia" w:cs="Calibri"/>
          <w:iCs/>
        </w:rPr>
        <w:t>ғ</w:t>
      </w:r>
      <w:r w:rsidRPr="00857755">
        <w:rPr>
          <w:rFonts w:eastAsiaTheme="minorEastAsia"/>
          <w:iCs/>
        </w:rPr>
        <w:t>дайда бөлекшелердиң координаталарының ықтыярлы функциясы бол</w:t>
      </w:r>
      <w:r w:rsidRPr="00857755">
        <w:rPr>
          <w:rFonts w:eastAsiaTheme="minorEastAsia" w:cs="Calibri"/>
          <w:iCs/>
        </w:rPr>
        <w:t>ғ</w:t>
      </w:r>
      <w:r w:rsidRPr="00857755">
        <w:rPr>
          <w:rFonts w:eastAsiaTheme="minorEastAsia"/>
          <w:iCs/>
        </w:rPr>
        <w:t xml:space="preserve">ан </w:t>
      </w:r>
      <m:oMath>
        <m:r>
          <w:rPr>
            <w:rFonts w:ascii="Cambria Math" w:eastAsiaTheme="minorEastAsia" w:hAnsi="Cambria Math" w:cs="Calibri"/>
          </w:rPr>
          <m:t>ψ</m:t>
        </m:r>
        <m:r>
          <w:rPr>
            <w:rFonts w:ascii="Cambria Math" w:eastAsiaTheme="minorEastAsia" w:hAnsi="Cambria Math"/>
          </w:rPr>
          <m:t>(</m:t>
        </m:r>
        <m:sSub>
          <m:sSubPr>
            <m:ctrlPr>
              <w:rPr>
                <w:rFonts w:ascii="Cambria Math" w:eastAsiaTheme="minorEastAsia" w:hAnsi="Cambria Math"/>
                <w:b/>
                <w:bCs/>
                <w:iCs/>
              </w:rPr>
            </m:ctrlPr>
          </m:sSubPr>
          <m:e>
            <m:r>
              <m:rPr>
                <m:sty m:val="b"/>
              </m:rPr>
              <w:rPr>
                <w:rFonts w:ascii="Cambria Math" w:eastAsiaTheme="minorEastAsia" w:hAnsi="Cambria Math"/>
              </w:rPr>
              <m:t>r</m:t>
            </m:r>
          </m:e>
          <m:sub>
            <m:r>
              <w:rPr>
                <w:rFonts w:ascii="Cambria Math" w:eastAsiaTheme="minorEastAsia" w:hAnsi="Cambria Math"/>
              </w:rPr>
              <m:t>1</m:t>
            </m:r>
          </m:sub>
        </m:sSub>
        <m:r>
          <m:rPr>
            <m:sty m:val="bi"/>
          </m:rPr>
          <w:rPr>
            <w:rFonts w:ascii="Cambria Math" w:eastAsiaTheme="minorEastAsia" w:hAnsi="Cambria Math"/>
          </w:rPr>
          <m:t xml:space="preserve">, </m:t>
        </m:r>
        <m:sSub>
          <m:sSubPr>
            <m:ctrlPr>
              <w:rPr>
                <w:rFonts w:ascii="Cambria Math" w:eastAsiaTheme="minorEastAsia" w:hAnsi="Cambria Math"/>
                <w:b/>
                <w:bCs/>
                <w:iCs/>
              </w:rPr>
            </m:ctrlPr>
          </m:sSubPr>
          <m:e>
            <m:r>
              <m:rPr>
                <m:sty m:val="b"/>
              </m:rP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 …</m:t>
        </m:r>
      </m:oMath>
      <w:r w:rsidRPr="00857755">
        <w:rPr>
          <w:rFonts w:eastAsiaTheme="minorEastAsia"/>
          <w:iCs/>
        </w:rPr>
        <w:t>) функциясы төмендегидей функция</w:t>
      </w:r>
      <w:r w:rsidRPr="00857755">
        <w:rPr>
          <w:rFonts w:eastAsiaTheme="minorEastAsia" w:cs="Calibri"/>
          <w:iCs/>
        </w:rPr>
        <w:t>ғ</w:t>
      </w:r>
      <w:r w:rsidRPr="00857755">
        <w:rPr>
          <w:rFonts w:eastAsiaTheme="minorEastAsia"/>
          <w:iCs/>
        </w:rPr>
        <w:t>а айланады:</w:t>
      </w:r>
    </w:p>
    <w:p w14:paraId="3EF11F50" w14:textId="77777777" w:rsidR="00561E16" w:rsidRPr="00857755" w:rsidRDefault="00561E16" w:rsidP="00792954">
      <w:pPr>
        <w:rPr>
          <w:rFonts w:eastAsiaTheme="minorEastAsia"/>
          <w:iCs/>
        </w:rPr>
      </w:pPr>
      <m:oMathPara>
        <m:oMath>
          <m:r>
            <w:rPr>
              <w:rFonts w:ascii="Cambria Math" w:eastAsiaTheme="minorEastAsia" w:hAnsi="Cambria Math" w:cs="Calibri"/>
            </w:rPr>
            <m:t>ψ</m:t>
          </m:r>
          <m:d>
            <m:dPr>
              <m:ctrlPr>
                <w:rPr>
                  <w:rFonts w:ascii="Cambria Math" w:eastAsiaTheme="minorEastAsia" w:hAnsi="Cambria Math"/>
                  <w:i/>
                  <w:iCs/>
                </w:rPr>
              </m:ctrlPr>
            </m:dPr>
            <m:e>
              <m:sSub>
                <m:sSubPr>
                  <m:ctrlPr>
                    <w:rPr>
                      <w:rFonts w:ascii="Cambria Math" w:eastAsiaTheme="minorEastAsia" w:hAnsi="Cambria Math"/>
                      <w:b/>
                      <w:bCs/>
                      <w:iCs/>
                    </w:rPr>
                  </m:ctrlPr>
                </m:sSubPr>
                <m:e>
                  <m:r>
                    <m:rPr>
                      <m:sty m:val="b"/>
                    </m:rPr>
                    <w:rPr>
                      <w:rFonts w:ascii="Cambria Math" w:eastAsiaTheme="minorEastAsia" w:hAnsi="Cambria Math"/>
                    </w:rPr>
                    <m:t>r</m:t>
                  </m:r>
                </m:e>
                <m:sub>
                  <m:r>
                    <w:rPr>
                      <w:rFonts w:ascii="Cambria Math" w:eastAsiaTheme="minorEastAsia" w:hAnsi="Cambria Math"/>
                    </w:rPr>
                    <m:t>1</m:t>
                  </m:r>
                </m:sub>
              </m:sSub>
              <m:r>
                <m:rPr>
                  <m:sty m:val="bi"/>
                </m:rPr>
                <w:rPr>
                  <w:rFonts w:ascii="Cambria Math" w:eastAsiaTheme="minorEastAsia" w:hAnsi="Cambria Math"/>
                </w:rPr>
                <m:t>+</m:t>
              </m:r>
              <m:r>
                <w:rPr>
                  <w:rFonts w:ascii="Cambria Math" w:hAnsi="Cambria Math" w:cs="Calibri"/>
                </w:rPr>
                <m:t>δ</m:t>
              </m:r>
              <m:r>
                <m:rPr>
                  <m:sty m:val="b"/>
                </m:rPr>
                <w:rPr>
                  <w:rFonts w:ascii="Cambria Math" w:hAnsi="Cambria Math"/>
                </w:rPr>
                <m:t>r</m:t>
              </m:r>
              <m:r>
                <m:rPr>
                  <m:sty m:val="bi"/>
                </m:rPr>
                <w:rPr>
                  <w:rFonts w:ascii="Cambria Math" w:eastAsiaTheme="minorEastAsia" w:hAnsi="Cambria Math"/>
                </w:rPr>
                <m:t xml:space="preserve">, </m:t>
              </m:r>
              <m:sSub>
                <m:sSubPr>
                  <m:ctrlPr>
                    <w:rPr>
                      <w:rFonts w:ascii="Cambria Math" w:eastAsiaTheme="minorEastAsia" w:hAnsi="Cambria Math"/>
                      <w:b/>
                      <w:bCs/>
                      <w:iCs/>
                    </w:rPr>
                  </m:ctrlPr>
                </m:sSubPr>
                <m:e>
                  <m:r>
                    <m:rPr>
                      <m:sty m:val="b"/>
                    </m:rPr>
                    <w:rPr>
                      <w:rFonts w:ascii="Cambria Math" w:eastAsiaTheme="minorEastAsia" w:hAnsi="Cambria Math"/>
                    </w:rPr>
                    <m:t>r</m:t>
                  </m:r>
                </m:e>
                <m:sub>
                  <m:r>
                    <w:rPr>
                      <w:rFonts w:ascii="Cambria Math" w:eastAsiaTheme="minorEastAsia" w:hAnsi="Cambria Math"/>
                    </w:rPr>
                    <m:t>2</m:t>
                  </m:r>
                </m:sub>
              </m:sSub>
              <m:r>
                <m:rPr>
                  <m:sty m:val="bi"/>
                </m:rPr>
                <w:rPr>
                  <w:rFonts w:ascii="Cambria Math" w:eastAsiaTheme="minorEastAsia" w:hAnsi="Cambria Math"/>
                </w:rPr>
                <m:t>+</m:t>
              </m:r>
              <m:r>
                <w:rPr>
                  <w:rFonts w:ascii="Cambria Math" w:hAnsi="Cambria Math" w:cs="Calibri"/>
                </w:rPr>
                <m:t>δ</m:t>
              </m:r>
              <m:r>
                <m:rPr>
                  <m:sty m:val="b"/>
                </m:rPr>
                <w:rPr>
                  <w:rFonts w:ascii="Cambria Math" w:hAnsi="Cambria Math"/>
                </w:rPr>
                <m:t>r</m:t>
              </m:r>
              <m:r>
                <w:rPr>
                  <w:rFonts w:ascii="Cambria Math" w:eastAsiaTheme="minorEastAsia" w:hAnsi="Cambria Math"/>
                </w:rPr>
                <m:t>, …</m:t>
              </m:r>
            </m:e>
          </m:d>
          <m:r>
            <w:rPr>
              <w:rFonts w:ascii="Cambria Math" w:eastAsiaTheme="minorEastAsia" w:hAnsi="Cambria Math" w:cs="Calibri"/>
            </w:rPr>
            <m:t>ψ</m:t>
          </m:r>
          <m:d>
            <m:dPr>
              <m:ctrlPr>
                <w:rPr>
                  <w:rFonts w:ascii="Cambria Math" w:eastAsiaTheme="minorEastAsia" w:hAnsi="Cambria Math"/>
                  <w:i/>
                  <w:iCs/>
                </w:rPr>
              </m:ctrlPr>
            </m:dPr>
            <m:e>
              <m:sSub>
                <m:sSubPr>
                  <m:ctrlPr>
                    <w:rPr>
                      <w:rFonts w:ascii="Cambria Math" w:eastAsiaTheme="minorEastAsia" w:hAnsi="Cambria Math"/>
                      <w:b/>
                      <w:bCs/>
                      <w:iCs/>
                    </w:rPr>
                  </m:ctrlPr>
                </m:sSubPr>
                <m:e>
                  <m:r>
                    <m:rPr>
                      <m:sty m:val="b"/>
                    </m:rPr>
                    <w:rPr>
                      <w:rFonts w:ascii="Cambria Math" w:eastAsiaTheme="minorEastAsia" w:hAnsi="Cambria Math"/>
                    </w:rPr>
                    <m:t>r</m:t>
                  </m:r>
                </m:e>
                <m:sub>
                  <m:r>
                    <w:rPr>
                      <w:rFonts w:ascii="Cambria Math" w:eastAsiaTheme="minorEastAsia" w:hAnsi="Cambria Math"/>
                    </w:rPr>
                    <m:t>1</m:t>
                  </m:r>
                </m:sub>
              </m:sSub>
              <m:r>
                <m:rPr>
                  <m:sty m:val="bi"/>
                </m:rPr>
                <w:rPr>
                  <w:rFonts w:ascii="Cambria Math" w:eastAsiaTheme="minorEastAsia" w:hAnsi="Cambria Math"/>
                </w:rPr>
                <m:t xml:space="preserve">, </m:t>
              </m:r>
              <m:sSub>
                <m:sSubPr>
                  <m:ctrlPr>
                    <w:rPr>
                      <w:rFonts w:ascii="Cambria Math" w:eastAsiaTheme="minorEastAsia" w:hAnsi="Cambria Math"/>
                      <w:b/>
                      <w:bCs/>
                      <w:iCs/>
                    </w:rPr>
                  </m:ctrlPr>
                </m:sSubPr>
                <m:e>
                  <m:r>
                    <m:rPr>
                      <m:sty m:val="b"/>
                    </m:rP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 …</m:t>
              </m:r>
            </m:e>
          </m:d>
          <m:r>
            <w:rPr>
              <w:rFonts w:ascii="Cambria Math" w:eastAsiaTheme="minorEastAsia" w:hAnsi="Cambria Math"/>
            </w:rPr>
            <m:t>+</m:t>
          </m:r>
          <m:r>
            <w:rPr>
              <w:rFonts w:ascii="Cambria Math" w:hAnsi="Cambria Math" w:cs="Calibri"/>
            </w:rPr>
            <m:t>δ</m:t>
          </m:r>
          <m:r>
            <m:rPr>
              <m:sty m:val="b"/>
            </m:rPr>
            <w:rPr>
              <w:rFonts w:ascii="Cambria Math" w:hAnsi="Cambria Math"/>
            </w:rPr>
            <m:t>r</m:t>
          </m:r>
          <m:nary>
            <m:naryPr>
              <m:chr m:val="∑"/>
              <m:limLoc m:val="undOvr"/>
              <m:supHide m:val="1"/>
              <m:ctrlPr>
                <w:rPr>
                  <w:rFonts w:ascii="Cambria Math" w:eastAsiaTheme="minorEastAsia" w:hAnsi="Cambria Math"/>
                  <w:i/>
                  <w:iCs/>
                </w:rPr>
              </m:ctrlPr>
            </m:naryPr>
            <m:sub>
              <m:r>
                <w:rPr>
                  <w:rFonts w:ascii="Cambria Math" w:eastAsiaTheme="minorEastAsia" w:hAnsi="Cambria Math"/>
                  <w:lang w:val="en-US"/>
                </w:rPr>
                <m:t>a</m:t>
              </m:r>
            </m:sub>
            <m:sup/>
            <m:e>
              <m:sSub>
                <m:sSubPr>
                  <m:ctrlPr>
                    <w:rPr>
                      <w:rFonts w:ascii="Cambria Math" w:eastAsiaTheme="minorEastAsia" w:hAnsi="Cambria Math"/>
                      <w:i/>
                      <w:iCs/>
                    </w:rPr>
                  </m:ctrlPr>
                </m:sSubPr>
                <m:e>
                  <m:r>
                    <m:rPr>
                      <m:sty m:val="p"/>
                    </m:rPr>
                    <w:rPr>
                      <w:rFonts w:ascii="Cambria Math" w:eastAsiaTheme="minorEastAsia" w:hAnsi="Cambria Math"/>
                    </w:rPr>
                    <m:t>∇</m:t>
                  </m:r>
                </m:e>
                <m:sub>
                  <m:r>
                    <w:rPr>
                      <w:rFonts w:ascii="Cambria Math" w:eastAsiaTheme="minorEastAsia" w:hAnsi="Cambria Math"/>
                    </w:rPr>
                    <m:t>a</m:t>
                  </m:r>
                </m:sub>
              </m:sSub>
              <m:r>
                <w:rPr>
                  <w:rFonts w:ascii="Cambria Math" w:eastAsiaTheme="minorEastAsia" w:hAnsi="Cambria Math" w:cs="Calibri"/>
                </w:rPr>
                <m:t>ψ</m:t>
              </m:r>
            </m:e>
          </m:nary>
          <m:r>
            <w:rPr>
              <w:rFonts w:ascii="Cambria Math" w:eastAsiaTheme="minorEastAsia" w:hAnsi="Cambria Math"/>
            </w:rPr>
            <m:t>=</m:t>
          </m:r>
        </m:oMath>
      </m:oMathPara>
    </w:p>
    <w:p w14:paraId="185BA0CA" w14:textId="42007B12" w:rsidR="00792954" w:rsidRPr="00857755" w:rsidRDefault="00561E16" w:rsidP="00792954">
      <m:oMathPara>
        <m:oMath>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m:t>
              </m:r>
              <m:r>
                <w:rPr>
                  <w:rFonts w:ascii="Cambria Math" w:hAnsi="Cambria Math" w:cs="Calibri"/>
                </w:rPr>
                <m:t>δ</m:t>
              </m:r>
              <m:r>
                <m:rPr>
                  <m:sty m:val="b"/>
                </m:rPr>
                <w:rPr>
                  <w:rFonts w:ascii="Cambria Math" w:hAnsi="Cambria Math"/>
                </w:rPr>
                <m:t>r</m:t>
              </m:r>
              <m:nary>
                <m:naryPr>
                  <m:chr m:val="∑"/>
                  <m:limLoc m:val="undOvr"/>
                  <m:supHide m:val="1"/>
                  <m:ctrlPr>
                    <w:rPr>
                      <w:rFonts w:ascii="Cambria Math" w:eastAsiaTheme="minorEastAsia" w:hAnsi="Cambria Math"/>
                      <w:i/>
                      <w:iCs/>
                    </w:rPr>
                  </m:ctrlPr>
                </m:naryPr>
                <m:sub>
                  <m:r>
                    <w:rPr>
                      <w:rFonts w:ascii="Cambria Math" w:eastAsiaTheme="minorEastAsia" w:hAnsi="Cambria Math"/>
                      <w:lang w:val="en-US"/>
                    </w:rPr>
                    <m:t>a</m:t>
                  </m:r>
                </m:sub>
                <m:sup/>
                <m:e>
                  <m:sSub>
                    <m:sSubPr>
                      <m:ctrlPr>
                        <w:rPr>
                          <w:rFonts w:ascii="Cambria Math" w:eastAsiaTheme="minorEastAsia" w:hAnsi="Cambria Math"/>
                          <w:i/>
                          <w:iCs/>
                        </w:rPr>
                      </m:ctrlPr>
                    </m:sSubPr>
                    <m:e>
                      <m:r>
                        <m:rPr>
                          <m:sty m:val="p"/>
                        </m:rPr>
                        <w:rPr>
                          <w:rFonts w:ascii="Cambria Math" w:eastAsiaTheme="minorEastAsia" w:hAnsi="Cambria Math"/>
                        </w:rPr>
                        <m:t>∇</m:t>
                      </m:r>
                    </m:e>
                    <m:sub>
                      <m:r>
                        <w:rPr>
                          <w:rFonts w:ascii="Cambria Math" w:eastAsiaTheme="minorEastAsia" w:hAnsi="Cambria Math"/>
                        </w:rPr>
                        <m:t>a</m:t>
                      </m:r>
                    </m:sub>
                  </m:sSub>
                </m:e>
              </m:nary>
            </m:e>
          </m:d>
          <m:r>
            <w:rPr>
              <w:rFonts w:ascii="Cambria Math" w:eastAsiaTheme="minorEastAsia" w:hAnsi="Cambria Math" w:cs="Calibri"/>
            </w:rPr>
            <m:t>ψ</m:t>
          </m:r>
          <m:d>
            <m:dPr>
              <m:ctrlPr>
                <w:rPr>
                  <w:rFonts w:ascii="Cambria Math" w:eastAsiaTheme="minorEastAsia" w:hAnsi="Cambria Math"/>
                  <w:i/>
                  <w:iCs/>
                </w:rPr>
              </m:ctrlPr>
            </m:dPr>
            <m:e>
              <m:sSub>
                <m:sSubPr>
                  <m:ctrlPr>
                    <w:rPr>
                      <w:rFonts w:ascii="Cambria Math" w:eastAsiaTheme="minorEastAsia" w:hAnsi="Cambria Math"/>
                      <w:b/>
                      <w:bCs/>
                      <w:iCs/>
                    </w:rPr>
                  </m:ctrlPr>
                </m:sSubPr>
                <m:e>
                  <m:r>
                    <m:rPr>
                      <m:sty m:val="b"/>
                    </m:rPr>
                    <w:rPr>
                      <w:rFonts w:ascii="Cambria Math" w:eastAsiaTheme="minorEastAsia" w:hAnsi="Cambria Math"/>
                    </w:rPr>
                    <m:t>r</m:t>
                  </m:r>
                </m:e>
                <m:sub>
                  <m:r>
                    <w:rPr>
                      <w:rFonts w:ascii="Cambria Math" w:eastAsiaTheme="minorEastAsia" w:hAnsi="Cambria Math"/>
                    </w:rPr>
                    <m:t>1</m:t>
                  </m:r>
                </m:sub>
              </m:sSub>
              <m:r>
                <m:rPr>
                  <m:sty m:val="bi"/>
                </m:rPr>
                <w:rPr>
                  <w:rFonts w:ascii="Cambria Math" w:eastAsiaTheme="minorEastAsia" w:hAnsi="Cambria Math"/>
                </w:rPr>
                <m:t xml:space="preserve">, </m:t>
              </m:r>
              <m:sSub>
                <m:sSubPr>
                  <m:ctrlPr>
                    <w:rPr>
                      <w:rFonts w:ascii="Cambria Math" w:eastAsiaTheme="minorEastAsia" w:hAnsi="Cambria Math"/>
                      <w:b/>
                      <w:bCs/>
                      <w:iCs/>
                    </w:rPr>
                  </m:ctrlPr>
                </m:sSubPr>
                <m:e>
                  <m:r>
                    <m:rPr>
                      <m:sty m:val="b"/>
                    </m:rP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 …</m:t>
              </m:r>
            </m:e>
          </m:d>
          <m:r>
            <w:rPr>
              <w:rFonts w:ascii="Cambria Math" w:eastAsiaTheme="minorEastAsia" w:hAnsi="Cambria Math"/>
            </w:rPr>
            <m:t>.</m:t>
          </m:r>
        </m:oMath>
      </m:oMathPara>
    </w:p>
    <w:p w14:paraId="35F2E4E0" w14:textId="77777777" w:rsidR="00561E16" w:rsidRPr="00857755" w:rsidRDefault="00561E16" w:rsidP="00B46CFD">
      <w:r w:rsidRPr="00857755">
        <w:t xml:space="preserve">Бул аңлатпада </w:t>
      </w:r>
      <m:oMath>
        <m:sSub>
          <m:sSubPr>
            <m:ctrlPr>
              <w:rPr>
                <w:rFonts w:ascii="Cambria Math" w:eastAsiaTheme="minorEastAsia" w:hAnsi="Cambria Math"/>
                <w:i/>
                <w:iCs/>
              </w:rPr>
            </m:ctrlPr>
          </m:sSubPr>
          <m:e>
            <m:r>
              <m:rPr>
                <m:sty m:val="p"/>
              </m:rPr>
              <w:rPr>
                <w:rFonts w:ascii="Cambria Math" w:eastAsiaTheme="minorEastAsia" w:hAnsi="Cambria Math"/>
              </w:rPr>
              <m:t>∇</m:t>
            </m:r>
          </m:e>
          <m:sub>
            <m:r>
              <w:rPr>
                <w:rFonts w:ascii="Cambria Math" w:eastAsiaTheme="minorEastAsia" w:hAnsi="Cambria Math"/>
              </w:rPr>
              <m:t>a</m:t>
            </m:r>
          </m:sub>
        </m:sSub>
      </m:oMath>
      <w:r w:rsidRPr="00857755">
        <w:t xml:space="preserve"> арқалы </w:t>
      </w:r>
      <m:oMath>
        <m:sSub>
          <m:sSubPr>
            <m:ctrlPr>
              <w:rPr>
                <w:rFonts w:ascii="Cambria Math" w:eastAsiaTheme="minorEastAsia" w:hAnsi="Cambria Math"/>
                <w:b/>
                <w:bCs/>
                <w:iCs/>
              </w:rPr>
            </m:ctrlPr>
          </m:sSubPr>
          <m:e>
            <m:r>
              <m:rPr>
                <m:sty m:val="b"/>
              </m:rPr>
              <w:rPr>
                <w:rFonts w:ascii="Cambria Math" w:eastAsiaTheme="minorEastAsia" w:hAnsi="Cambria Math"/>
              </w:rPr>
              <m:t>r</m:t>
            </m:r>
          </m:e>
          <m:sub>
            <m:r>
              <w:rPr>
                <w:rFonts w:ascii="Cambria Math" w:eastAsiaTheme="minorEastAsia" w:hAnsi="Cambria Math"/>
              </w:rPr>
              <m:t>a</m:t>
            </m:r>
          </m:sub>
        </m:sSub>
      </m:oMath>
      <w:r w:rsidRPr="00857755">
        <w:t xml:space="preserve"> бойынша дифференциалла</w:t>
      </w:r>
      <w:r w:rsidRPr="00857755">
        <w:rPr>
          <w:rFonts w:cs="Calibri"/>
        </w:rPr>
        <w:t>ў</w:t>
      </w:r>
      <w:r w:rsidRPr="00857755">
        <w:t xml:space="preserve"> операторы белгиленген.</w:t>
      </w:r>
      <w:r w:rsidR="00B46CFD" w:rsidRPr="00857755">
        <w:t xml:space="preserve"> </w:t>
      </w:r>
    </w:p>
    <w:p w14:paraId="25CF15D5" w14:textId="148547CD" w:rsidR="00561E16" w:rsidRPr="00857755" w:rsidRDefault="00561E16" w:rsidP="00B46CFD">
      <m:oMathPara>
        <m:oMath>
          <m:r>
            <w:rPr>
              <w:rFonts w:ascii="Cambria Math" w:eastAsiaTheme="minorEastAsia" w:hAnsi="Cambria Math"/>
            </w:rPr>
            <m:t>1+</m:t>
          </m:r>
          <m:r>
            <w:rPr>
              <w:rFonts w:ascii="Cambria Math" w:hAnsi="Cambria Math" w:cs="Calibri"/>
            </w:rPr>
            <m:t>δ</m:t>
          </m:r>
          <m:r>
            <m:rPr>
              <m:sty m:val="b"/>
            </m:rPr>
            <w:rPr>
              <w:rFonts w:ascii="Cambria Math" w:hAnsi="Cambria Math"/>
            </w:rPr>
            <m:t>r</m:t>
          </m:r>
          <m:nary>
            <m:naryPr>
              <m:chr m:val="∑"/>
              <m:limLoc m:val="undOvr"/>
              <m:supHide m:val="1"/>
              <m:ctrlPr>
                <w:rPr>
                  <w:rFonts w:ascii="Cambria Math" w:eastAsiaTheme="minorEastAsia" w:hAnsi="Cambria Math"/>
                  <w:i/>
                  <w:iCs/>
                </w:rPr>
              </m:ctrlPr>
            </m:naryPr>
            <m:sub>
              <m:r>
                <w:rPr>
                  <w:rFonts w:ascii="Cambria Math" w:eastAsiaTheme="minorEastAsia" w:hAnsi="Cambria Math"/>
                  <w:lang w:val="en-US"/>
                </w:rPr>
                <m:t>a</m:t>
              </m:r>
            </m:sub>
            <m:sup/>
            <m:e>
              <m:sSub>
                <m:sSubPr>
                  <m:ctrlPr>
                    <w:rPr>
                      <w:rFonts w:ascii="Cambria Math" w:eastAsiaTheme="minorEastAsia" w:hAnsi="Cambria Math"/>
                      <w:i/>
                      <w:iCs/>
                    </w:rPr>
                  </m:ctrlPr>
                </m:sSubPr>
                <m:e>
                  <m:r>
                    <m:rPr>
                      <m:sty m:val="p"/>
                    </m:rPr>
                    <w:rPr>
                      <w:rFonts w:ascii="Cambria Math" w:eastAsiaTheme="minorEastAsia" w:hAnsi="Cambria Math"/>
                    </w:rPr>
                    <m:t>∇</m:t>
                  </m:r>
                </m:e>
                <m:sub>
                  <m:r>
                    <w:rPr>
                      <w:rFonts w:ascii="Cambria Math" w:eastAsiaTheme="minorEastAsia" w:hAnsi="Cambria Math"/>
                    </w:rPr>
                    <m:t>a</m:t>
                  </m:r>
                </m:sub>
              </m:sSub>
            </m:e>
          </m:nary>
        </m:oMath>
      </m:oMathPara>
    </w:p>
    <w:p w14:paraId="5C23309E" w14:textId="7A4A0089" w:rsidR="00B46CFD" w:rsidRPr="00857755" w:rsidRDefault="00561E16" w:rsidP="00561E16">
      <w:pPr>
        <w:ind w:firstLine="0"/>
      </w:pPr>
      <w:r w:rsidRPr="00857755">
        <w:t xml:space="preserve">аңлатпасы </w:t>
      </w:r>
      <m:oMath>
        <m:r>
          <w:rPr>
            <w:rFonts w:ascii="Cambria Math" w:eastAsiaTheme="minorEastAsia" w:hAnsi="Cambria Math" w:cs="Calibri"/>
          </w:rPr>
          <m:t>ψ</m:t>
        </m:r>
        <m:d>
          <m:dPr>
            <m:ctrlPr>
              <w:rPr>
                <w:rFonts w:ascii="Cambria Math" w:eastAsiaTheme="minorEastAsia" w:hAnsi="Cambria Math"/>
                <w:i/>
                <w:iCs/>
              </w:rPr>
            </m:ctrlPr>
          </m:dPr>
          <m:e>
            <m:sSub>
              <m:sSubPr>
                <m:ctrlPr>
                  <w:rPr>
                    <w:rFonts w:ascii="Cambria Math" w:eastAsiaTheme="minorEastAsia" w:hAnsi="Cambria Math"/>
                    <w:b/>
                    <w:bCs/>
                    <w:iCs/>
                  </w:rPr>
                </m:ctrlPr>
              </m:sSubPr>
              <m:e>
                <m:r>
                  <m:rPr>
                    <m:sty m:val="b"/>
                  </m:rPr>
                  <w:rPr>
                    <w:rFonts w:ascii="Cambria Math" w:eastAsiaTheme="minorEastAsia" w:hAnsi="Cambria Math"/>
                  </w:rPr>
                  <m:t>r</m:t>
                </m:r>
              </m:e>
              <m:sub>
                <m:r>
                  <w:rPr>
                    <w:rFonts w:ascii="Cambria Math" w:eastAsiaTheme="minorEastAsia" w:hAnsi="Cambria Math"/>
                  </w:rPr>
                  <m:t>1</m:t>
                </m:r>
              </m:sub>
            </m:sSub>
            <m:r>
              <m:rPr>
                <m:sty m:val="bi"/>
              </m:rPr>
              <w:rPr>
                <w:rFonts w:ascii="Cambria Math" w:eastAsiaTheme="minorEastAsia" w:hAnsi="Cambria Math"/>
              </w:rPr>
              <m:t xml:space="preserve">, </m:t>
            </m:r>
            <m:sSub>
              <m:sSubPr>
                <m:ctrlPr>
                  <w:rPr>
                    <w:rFonts w:ascii="Cambria Math" w:eastAsiaTheme="minorEastAsia" w:hAnsi="Cambria Math"/>
                    <w:b/>
                    <w:bCs/>
                    <w:iCs/>
                  </w:rPr>
                </m:ctrlPr>
              </m:sSubPr>
              <m:e>
                <m:r>
                  <m:rPr>
                    <m:sty m:val="b"/>
                  </m:rP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 …</m:t>
            </m:r>
          </m:e>
        </m:d>
      </m:oMath>
      <w:r w:rsidRPr="00857755">
        <w:rPr>
          <w:rFonts w:eastAsiaTheme="minorEastAsia"/>
          <w:iCs/>
        </w:rPr>
        <w:t xml:space="preserve"> функциясын </w:t>
      </w:r>
      <m:oMath>
        <m:r>
          <w:rPr>
            <w:rFonts w:ascii="Cambria Math" w:eastAsiaTheme="minorEastAsia" w:hAnsi="Cambria Math" w:cs="Calibri"/>
          </w:rPr>
          <m:t>ψ</m:t>
        </m:r>
        <m:d>
          <m:dPr>
            <m:ctrlPr>
              <w:rPr>
                <w:rFonts w:ascii="Cambria Math" w:eastAsiaTheme="minorEastAsia" w:hAnsi="Cambria Math"/>
                <w:i/>
                <w:iCs/>
              </w:rPr>
            </m:ctrlPr>
          </m:dPr>
          <m:e>
            <m:sSub>
              <m:sSubPr>
                <m:ctrlPr>
                  <w:rPr>
                    <w:rFonts w:ascii="Cambria Math" w:eastAsiaTheme="minorEastAsia" w:hAnsi="Cambria Math"/>
                    <w:b/>
                    <w:bCs/>
                    <w:iCs/>
                  </w:rPr>
                </m:ctrlPr>
              </m:sSubPr>
              <m:e>
                <m:r>
                  <m:rPr>
                    <m:sty m:val="b"/>
                  </m:rPr>
                  <w:rPr>
                    <w:rFonts w:ascii="Cambria Math" w:eastAsiaTheme="minorEastAsia" w:hAnsi="Cambria Math"/>
                  </w:rPr>
                  <m:t>r</m:t>
                </m:r>
              </m:e>
              <m:sub>
                <m:r>
                  <w:rPr>
                    <w:rFonts w:ascii="Cambria Math" w:eastAsiaTheme="minorEastAsia" w:hAnsi="Cambria Math"/>
                  </w:rPr>
                  <m:t>1</m:t>
                </m:r>
              </m:sub>
            </m:sSub>
            <m:r>
              <m:rPr>
                <m:sty m:val="bi"/>
              </m:rPr>
              <w:rPr>
                <w:rFonts w:ascii="Cambria Math" w:eastAsiaTheme="minorEastAsia" w:hAnsi="Cambria Math"/>
              </w:rPr>
              <m:t>+</m:t>
            </m:r>
            <m:r>
              <w:rPr>
                <w:rFonts w:ascii="Cambria Math" w:hAnsi="Cambria Math" w:cs="Calibri"/>
              </w:rPr>
              <m:t>δ</m:t>
            </m:r>
            <m:r>
              <m:rPr>
                <m:sty m:val="b"/>
              </m:rPr>
              <w:rPr>
                <w:rFonts w:ascii="Cambria Math" w:hAnsi="Cambria Math"/>
              </w:rPr>
              <m:t>r</m:t>
            </m:r>
            <m:r>
              <m:rPr>
                <m:sty m:val="bi"/>
              </m:rPr>
              <w:rPr>
                <w:rFonts w:ascii="Cambria Math" w:eastAsiaTheme="minorEastAsia" w:hAnsi="Cambria Math"/>
              </w:rPr>
              <m:t xml:space="preserve">, </m:t>
            </m:r>
            <m:sSub>
              <m:sSubPr>
                <m:ctrlPr>
                  <w:rPr>
                    <w:rFonts w:ascii="Cambria Math" w:eastAsiaTheme="minorEastAsia" w:hAnsi="Cambria Math"/>
                    <w:b/>
                    <w:bCs/>
                    <w:iCs/>
                  </w:rPr>
                </m:ctrlPr>
              </m:sSubPr>
              <m:e>
                <m:r>
                  <m:rPr>
                    <m:sty m:val="b"/>
                  </m:rPr>
                  <w:rPr>
                    <w:rFonts w:ascii="Cambria Math" w:eastAsiaTheme="minorEastAsia" w:hAnsi="Cambria Math"/>
                  </w:rPr>
                  <m:t>r</m:t>
                </m:r>
              </m:e>
              <m:sub>
                <m:r>
                  <w:rPr>
                    <w:rFonts w:ascii="Cambria Math" w:eastAsiaTheme="minorEastAsia" w:hAnsi="Cambria Math"/>
                  </w:rPr>
                  <m:t>2</m:t>
                </m:r>
              </m:sub>
            </m:sSub>
            <m:r>
              <m:rPr>
                <m:sty m:val="bi"/>
              </m:rPr>
              <w:rPr>
                <w:rFonts w:ascii="Cambria Math" w:eastAsiaTheme="minorEastAsia" w:hAnsi="Cambria Math"/>
              </w:rPr>
              <m:t>+</m:t>
            </m:r>
            <m:r>
              <w:rPr>
                <w:rFonts w:ascii="Cambria Math" w:hAnsi="Cambria Math" w:cs="Calibri"/>
              </w:rPr>
              <m:t>δ</m:t>
            </m:r>
            <m:r>
              <m:rPr>
                <m:sty m:val="b"/>
              </m:rPr>
              <w:rPr>
                <w:rFonts w:ascii="Cambria Math" w:hAnsi="Cambria Math"/>
              </w:rPr>
              <m:t>r</m:t>
            </m:r>
            <m:r>
              <w:rPr>
                <w:rFonts w:ascii="Cambria Math" w:eastAsiaTheme="minorEastAsia" w:hAnsi="Cambria Math"/>
              </w:rPr>
              <m:t>, …</m:t>
            </m:r>
          </m:e>
        </m:d>
      </m:oMath>
      <w:r w:rsidRPr="00857755">
        <w:rPr>
          <w:rFonts w:eastAsiaTheme="minorEastAsia"/>
          <w:iCs/>
        </w:rPr>
        <w:t xml:space="preserve"> функциясына өткерету</w:t>
      </w:r>
      <w:r w:rsidRPr="00857755">
        <w:rPr>
          <w:rFonts w:eastAsiaTheme="minorEastAsia" w:cs="Calibri"/>
          <w:iCs/>
        </w:rPr>
        <w:t>ғ</w:t>
      </w:r>
      <w:r w:rsidRPr="00857755">
        <w:rPr>
          <w:rFonts w:eastAsiaTheme="minorEastAsia"/>
          <w:iCs/>
        </w:rPr>
        <w:t xml:space="preserve">ын шексиз киши </w:t>
      </w:r>
      <w:proofErr w:type="spellStart"/>
      <w:r w:rsidRPr="00857755">
        <w:rPr>
          <w:rFonts w:eastAsiaTheme="minorEastAsia"/>
          <w:iCs/>
        </w:rPr>
        <w:t>жылыстыры</w:t>
      </w:r>
      <w:r w:rsidRPr="00857755">
        <w:rPr>
          <w:rFonts w:eastAsiaTheme="minorEastAsia" w:cs="Calibri"/>
          <w:iCs/>
        </w:rPr>
        <w:t>ў</w:t>
      </w:r>
      <w:proofErr w:type="spellEnd"/>
      <w:r w:rsidRPr="00857755">
        <w:rPr>
          <w:rFonts w:eastAsiaTheme="minorEastAsia"/>
          <w:iCs/>
        </w:rPr>
        <w:t xml:space="preserve"> операторы болып табылады.</w:t>
      </w:r>
    </w:p>
    <w:p w14:paraId="1ECA98DB" w14:textId="67FF951A" w:rsidR="00561E16" w:rsidRPr="00857755" w:rsidRDefault="00561E16" w:rsidP="00561E16">
      <w:pPr>
        <w:rPr>
          <w:rFonts w:eastAsiaTheme="minorEastAsia"/>
        </w:rPr>
      </w:pPr>
      <w:r w:rsidRPr="00857755">
        <w:lastRenderedPageBreak/>
        <w:t>Базы бир түрлендири</w:t>
      </w:r>
      <w:r w:rsidRPr="00857755">
        <w:rPr>
          <w:rFonts w:cs="Calibri"/>
        </w:rPr>
        <w:t>ў</w:t>
      </w:r>
      <w:r w:rsidRPr="00857755">
        <w:t xml:space="preserve">лер </w:t>
      </w:r>
      <w:proofErr w:type="spellStart"/>
      <w:r w:rsidRPr="00857755">
        <w:t>гамильтонианды</w:t>
      </w:r>
      <w:proofErr w:type="spellEnd"/>
      <w:r w:rsidRPr="00857755">
        <w:t xml:space="preserve"> өзгертпейди деген тастыйықла</w:t>
      </w:r>
      <w:r w:rsidRPr="00857755">
        <w:rPr>
          <w:rFonts w:cs="Calibri"/>
        </w:rPr>
        <w:t>ў</w:t>
      </w:r>
      <w:r w:rsidRPr="00857755">
        <w:t xml:space="preserve"> бул </w:t>
      </w:r>
      <w:proofErr w:type="spellStart"/>
      <w:r w:rsidRPr="00857755">
        <w:t>түрлендири</w:t>
      </w:r>
      <w:r w:rsidRPr="00857755">
        <w:rPr>
          <w:rFonts w:cs="Calibri"/>
        </w:rPr>
        <w:t>ў</w:t>
      </w:r>
      <w:r w:rsidRPr="00857755">
        <w:t>ди</w:t>
      </w:r>
      <w:proofErr w:type="spellEnd"/>
      <w:r w:rsidRPr="00857755">
        <w:t xml:space="preserve"> функция үстинен ислесек, онда нәтийже егер </w:t>
      </w:r>
      <w:proofErr w:type="spellStart"/>
      <w:r w:rsidRPr="00857755">
        <w:t>түрлендири</w:t>
      </w:r>
      <w:r w:rsidRPr="00857755">
        <w:rPr>
          <w:rFonts w:cs="Calibri"/>
        </w:rPr>
        <w:t>ў</w:t>
      </w:r>
      <w:r w:rsidRPr="00857755">
        <w:t>ди</w:t>
      </w:r>
      <w:proofErr w:type="spellEnd"/>
      <w:r w:rsidRPr="00857755">
        <w:t xml:space="preserve"> тек функцияның үстинен ислесек ҳәм буннан кейин о</w:t>
      </w:r>
      <w:r w:rsidRPr="00857755">
        <w:rPr>
          <w:rFonts w:cs="Calibri"/>
        </w:rPr>
        <w:t>ғ</w:t>
      </w:r>
      <w:r w:rsidRPr="00857755">
        <w:t xml:space="preserve">ан </w:t>
      </w:r>
      <m:oMath>
        <m:acc>
          <m:accPr>
            <m:ctrlPr>
              <w:rPr>
                <w:rFonts w:ascii="Cambria Math" w:hAnsi="Cambria Math"/>
                <w:i/>
              </w:rPr>
            </m:ctrlPr>
          </m:accPr>
          <m:e>
            <m:r>
              <w:rPr>
                <w:rFonts w:ascii="Cambria Math" w:hAnsi="Cambria Math"/>
              </w:rPr>
              <m:t>H</m:t>
            </m:r>
          </m:e>
        </m:acc>
      </m:oMath>
      <w:r w:rsidRPr="00857755">
        <w:rPr>
          <w:rFonts w:eastAsiaTheme="minorEastAsia"/>
        </w:rPr>
        <w:t xml:space="preserve"> операторын </w:t>
      </w:r>
      <w:proofErr w:type="spellStart"/>
      <w:r w:rsidRPr="00857755">
        <w:rPr>
          <w:rFonts w:eastAsiaTheme="minorEastAsia"/>
        </w:rPr>
        <w:t>қоллан</w:t>
      </w:r>
      <w:r w:rsidRPr="00857755">
        <w:rPr>
          <w:rFonts w:eastAsiaTheme="minorEastAsia" w:cs="Calibri"/>
        </w:rPr>
        <w:t>ғ</w:t>
      </w:r>
      <w:r w:rsidRPr="00857755">
        <w:rPr>
          <w:rFonts w:eastAsiaTheme="minorEastAsia"/>
        </w:rPr>
        <w:t>андай</w:t>
      </w:r>
      <w:proofErr w:type="spellEnd"/>
      <w:r w:rsidRPr="00857755">
        <w:rPr>
          <w:rFonts w:eastAsiaTheme="minorEastAsia"/>
        </w:rPr>
        <w:t xml:space="preserve"> болады. Математикалық жа</w:t>
      </w:r>
      <w:r w:rsidRPr="00857755">
        <w:rPr>
          <w:rFonts w:eastAsiaTheme="minorEastAsia" w:cs="Calibri"/>
        </w:rPr>
        <w:t>қтан</w:t>
      </w:r>
      <w:r w:rsidR="00B46CFD" w:rsidRPr="00857755">
        <w:t xml:space="preserve"> </w:t>
      </w:r>
      <w:r w:rsidRPr="00857755">
        <w:t>бул жа</w:t>
      </w:r>
      <w:r w:rsidRPr="00857755">
        <w:rPr>
          <w:rFonts w:cs="Calibri"/>
        </w:rPr>
        <w:t>ғ</w:t>
      </w:r>
      <w:r w:rsidRPr="00857755">
        <w:t>дайды былайынша жазы</w:t>
      </w:r>
      <w:r w:rsidRPr="00857755">
        <w:rPr>
          <w:rFonts w:cs="Calibri"/>
        </w:rPr>
        <w:t>ўғ</w:t>
      </w:r>
      <w:r w:rsidRPr="00857755">
        <w:t xml:space="preserve">а болады. Мейли, </w:t>
      </w:r>
      <m:oMath>
        <m:acc>
          <m:accPr>
            <m:ctrlPr>
              <w:rPr>
                <w:rFonts w:ascii="Cambria Math" w:hAnsi="Cambria Math"/>
                <w:i/>
              </w:rPr>
            </m:ctrlPr>
          </m:accPr>
          <m:e>
            <m:r>
              <w:rPr>
                <w:rFonts w:ascii="Cambria Math" w:hAnsi="Cambria Math"/>
              </w:rPr>
              <m:t>O</m:t>
            </m:r>
          </m:e>
        </m:acc>
      </m:oMath>
      <w:r w:rsidRPr="00857755">
        <w:rPr>
          <w:rFonts w:eastAsiaTheme="minorEastAsia"/>
        </w:rPr>
        <w:t xml:space="preserve"> биз қарап атыр</w:t>
      </w:r>
      <w:r w:rsidRPr="00857755">
        <w:rPr>
          <w:rFonts w:eastAsiaTheme="minorEastAsia" w:cs="Calibri"/>
        </w:rPr>
        <w:t>ғ</w:t>
      </w:r>
      <w:r w:rsidRPr="00857755">
        <w:rPr>
          <w:rFonts w:eastAsiaTheme="minorEastAsia"/>
        </w:rPr>
        <w:t xml:space="preserve">ан </w:t>
      </w:r>
      <w:proofErr w:type="spellStart"/>
      <w:r w:rsidRPr="00857755">
        <w:rPr>
          <w:rFonts w:eastAsiaTheme="minorEastAsia"/>
        </w:rPr>
        <w:t>түрлендири</w:t>
      </w:r>
      <w:r w:rsidRPr="00857755">
        <w:rPr>
          <w:rFonts w:eastAsiaTheme="minorEastAsia" w:cs="Calibri"/>
        </w:rPr>
        <w:t>ў</w:t>
      </w:r>
      <w:r w:rsidRPr="00857755">
        <w:rPr>
          <w:rFonts w:eastAsiaTheme="minorEastAsia"/>
        </w:rPr>
        <w:t>ди</w:t>
      </w:r>
      <w:proofErr w:type="spellEnd"/>
      <w:r w:rsidRPr="00857755">
        <w:rPr>
          <w:rFonts w:eastAsiaTheme="minorEastAsia"/>
        </w:rPr>
        <w:t xml:space="preserve"> "жүзеге келтирету</w:t>
      </w:r>
      <w:r w:rsidRPr="00857755">
        <w:rPr>
          <w:rFonts w:eastAsiaTheme="minorEastAsia" w:cs="Calibri"/>
        </w:rPr>
        <w:t>ғ</w:t>
      </w:r>
      <w:r w:rsidRPr="00857755">
        <w:rPr>
          <w:rFonts w:eastAsiaTheme="minorEastAsia"/>
        </w:rPr>
        <w:t>ын" оператор болсын. Бундай жа</w:t>
      </w:r>
      <w:r w:rsidRPr="00857755">
        <w:rPr>
          <w:rFonts w:eastAsiaTheme="minorEastAsia" w:cs="Calibri"/>
        </w:rPr>
        <w:t>ғ</w:t>
      </w:r>
      <w:r w:rsidRPr="00857755">
        <w:rPr>
          <w:rFonts w:eastAsiaTheme="minorEastAsia"/>
        </w:rPr>
        <w:t xml:space="preserve">дайда </w:t>
      </w:r>
    </w:p>
    <w:p w14:paraId="5307EA06" w14:textId="35BD78C1" w:rsidR="00561E16" w:rsidRPr="00857755" w:rsidRDefault="00FB1252" w:rsidP="00561E16">
      <w:pPr>
        <w:rPr>
          <w:i/>
          <w:lang w:val="en-US"/>
        </w:rPr>
      </w:pPr>
      <m:oMathPara>
        <m:oMath>
          <m:acc>
            <m:accPr>
              <m:ctrlPr>
                <w:rPr>
                  <w:rFonts w:ascii="Cambria Math" w:hAnsi="Cambria Math"/>
                  <w:i/>
                </w:rPr>
              </m:ctrlPr>
            </m:accPr>
            <m:e>
              <m:r>
                <w:rPr>
                  <w:rFonts w:ascii="Cambria Math" w:hAnsi="Cambria Math"/>
                </w:rPr>
                <m:t>O</m:t>
              </m:r>
            </m:e>
          </m:acc>
          <m:d>
            <m:dPr>
              <m:ctrlPr>
                <w:rPr>
                  <w:rFonts w:ascii="Cambria Math" w:hAnsi="Cambria Math"/>
                  <w:i/>
                </w:rPr>
              </m:ctrlPr>
            </m:dPr>
            <m:e>
              <m:acc>
                <m:accPr>
                  <m:ctrlPr>
                    <w:rPr>
                      <w:rFonts w:ascii="Cambria Math" w:hAnsi="Cambria Math"/>
                      <w:i/>
                    </w:rPr>
                  </m:ctrlPr>
                </m:accPr>
                <m:e>
                  <m:r>
                    <w:rPr>
                      <w:rFonts w:ascii="Cambria Math" w:hAnsi="Cambria Math"/>
                    </w:rPr>
                    <m:t>H</m:t>
                  </m:r>
                </m:e>
              </m:acc>
              <m:r>
                <w:rPr>
                  <w:rFonts w:ascii="Cambria Math" w:hAnsi="Cambria Math" w:cs="Calibri"/>
                </w:rPr>
                <m:t>ψ</m:t>
              </m:r>
            </m:e>
          </m:d>
          <m:r>
            <w:rPr>
              <w:rFonts w:ascii="Cambria Math" w:hAnsi="Cambria Math"/>
            </w:rPr>
            <m:t>=</m:t>
          </m:r>
          <m:acc>
            <m:accPr>
              <m:ctrlPr>
                <w:rPr>
                  <w:rFonts w:ascii="Cambria Math" w:hAnsi="Cambria Math"/>
                  <w:i/>
                </w:rPr>
              </m:ctrlPr>
            </m:accPr>
            <m:e>
              <m:r>
                <w:rPr>
                  <w:rFonts w:ascii="Cambria Math" w:hAnsi="Cambria Math"/>
                </w:rPr>
                <m:t>H</m:t>
              </m:r>
            </m:e>
          </m:acc>
          <m:r>
            <w:rPr>
              <w:rFonts w:ascii="Cambria Math" w:hAnsi="Cambria Math"/>
            </w:rPr>
            <m:t>(</m:t>
          </m:r>
          <m:acc>
            <m:accPr>
              <m:ctrlPr>
                <w:rPr>
                  <w:rFonts w:ascii="Cambria Math" w:hAnsi="Cambria Math"/>
                  <w:i/>
                </w:rPr>
              </m:ctrlPr>
            </m:accPr>
            <m:e>
              <m:r>
                <w:rPr>
                  <w:rFonts w:ascii="Cambria Math" w:hAnsi="Cambria Math"/>
                </w:rPr>
                <m:t>O</m:t>
              </m:r>
            </m:e>
          </m:acc>
          <m:r>
            <w:rPr>
              <w:rFonts w:ascii="Cambria Math" w:hAnsi="Cambria Math" w:cs="Calibri"/>
            </w:rPr>
            <m:t>ψ</m:t>
          </m:r>
          <m:r>
            <w:rPr>
              <w:rFonts w:ascii="Cambria Math" w:hAnsi="Cambria Math"/>
            </w:rPr>
            <m:t>)</m:t>
          </m:r>
        </m:oMath>
      </m:oMathPara>
    </w:p>
    <w:p w14:paraId="03CA99B1" w14:textId="77777777" w:rsidR="00561E16" w:rsidRPr="00857755" w:rsidRDefault="00561E16" w:rsidP="00072504">
      <w:pPr>
        <w:ind w:firstLine="0"/>
      </w:pPr>
      <w:r w:rsidRPr="00857755">
        <w:t>теңлигине ийе боламыз. Буннан</w:t>
      </w:r>
    </w:p>
    <w:p w14:paraId="7EEA59D5" w14:textId="3AAE9980" w:rsidR="00561E16" w:rsidRPr="00857755" w:rsidRDefault="00FB1252" w:rsidP="00072504">
      <w:pPr>
        <w:ind w:firstLine="0"/>
        <w:rPr>
          <w:rFonts w:eastAsiaTheme="minorEastAsia"/>
        </w:rPr>
      </w:pPr>
      <m:oMathPara>
        <m:oMath>
          <m:acc>
            <m:accPr>
              <m:ctrlPr>
                <w:rPr>
                  <w:rFonts w:ascii="Cambria Math" w:hAnsi="Cambria Math"/>
                  <w:i/>
                </w:rPr>
              </m:ctrlPr>
            </m:accPr>
            <m:e>
              <m:r>
                <w:rPr>
                  <w:rFonts w:ascii="Cambria Math" w:hAnsi="Cambria Math"/>
                </w:rPr>
                <m:t>O</m:t>
              </m:r>
            </m:e>
          </m:acc>
          <m:acc>
            <m:accPr>
              <m:ctrlPr>
                <w:rPr>
                  <w:rFonts w:ascii="Cambria Math" w:hAnsi="Cambria Math"/>
                  <w:i/>
                </w:rPr>
              </m:ctrlPr>
            </m:accPr>
            <m:e>
              <m:r>
                <w:rPr>
                  <w:rFonts w:ascii="Cambria Math" w:hAnsi="Cambria Math"/>
                </w:rPr>
                <m:t>H</m:t>
              </m:r>
            </m:e>
          </m:acc>
          <m:r>
            <w:rPr>
              <w:rFonts w:ascii="Cambria Math" w:hAnsi="Cambria Math"/>
            </w:rPr>
            <m:t>-</m:t>
          </m:r>
          <m:acc>
            <m:accPr>
              <m:ctrlPr>
                <w:rPr>
                  <w:rFonts w:ascii="Cambria Math" w:hAnsi="Cambria Math"/>
                  <w:i/>
                </w:rPr>
              </m:ctrlPr>
            </m:accPr>
            <m:e>
              <m:r>
                <w:rPr>
                  <w:rFonts w:ascii="Cambria Math" w:hAnsi="Cambria Math"/>
                </w:rPr>
                <m:t>H</m:t>
              </m:r>
            </m:e>
          </m:acc>
          <m:acc>
            <m:accPr>
              <m:ctrlPr>
                <w:rPr>
                  <w:rFonts w:ascii="Cambria Math" w:hAnsi="Cambria Math"/>
                  <w:i/>
                </w:rPr>
              </m:ctrlPr>
            </m:accPr>
            <m:e>
              <m:r>
                <w:rPr>
                  <w:rFonts w:ascii="Cambria Math" w:hAnsi="Cambria Math"/>
                </w:rPr>
                <m:t>O</m:t>
              </m:r>
            </m:e>
          </m:acc>
          <m:r>
            <w:rPr>
              <w:rFonts w:ascii="Cambria Math" w:hAnsi="Cambria Math"/>
            </w:rPr>
            <m:t>=0</m:t>
          </m:r>
        </m:oMath>
      </m:oMathPara>
    </w:p>
    <w:p w14:paraId="486AAAAF" w14:textId="77777777" w:rsidR="00301910" w:rsidRPr="00857755" w:rsidRDefault="00561E16" w:rsidP="00072504">
      <w:pPr>
        <w:ind w:firstLine="0"/>
        <w:rPr>
          <w:rFonts w:eastAsiaTheme="minorEastAsia"/>
        </w:rPr>
      </w:pPr>
      <w:r w:rsidRPr="00857755">
        <w:rPr>
          <w:rFonts w:eastAsiaTheme="minorEastAsia"/>
        </w:rPr>
        <w:t>теңлигин аламыз. Демек</w:t>
      </w:r>
      <w:r w:rsidR="00301910" w:rsidRPr="00857755">
        <w:rPr>
          <w:rFonts w:eastAsiaTheme="minorEastAsia"/>
        </w:rPr>
        <w:t xml:space="preserve">, </w:t>
      </w:r>
      <w:proofErr w:type="spellStart"/>
      <w:r w:rsidR="00301910" w:rsidRPr="00857755">
        <w:rPr>
          <w:rFonts w:eastAsiaTheme="minorEastAsia"/>
        </w:rPr>
        <w:t>гамильтонианның</w:t>
      </w:r>
      <w:proofErr w:type="spellEnd"/>
      <w:r w:rsidR="00301910" w:rsidRPr="00857755">
        <w:rPr>
          <w:rFonts w:eastAsiaTheme="minorEastAsia"/>
        </w:rPr>
        <w:t xml:space="preserve"> </w:t>
      </w:r>
      <m:oMath>
        <m:acc>
          <m:accPr>
            <m:ctrlPr>
              <w:rPr>
                <w:rFonts w:ascii="Cambria Math" w:hAnsi="Cambria Math"/>
                <w:i/>
              </w:rPr>
            </m:ctrlPr>
          </m:accPr>
          <m:e>
            <m:r>
              <w:rPr>
                <w:rFonts w:ascii="Cambria Math" w:hAnsi="Cambria Math"/>
              </w:rPr>
              <m:t>O</m:t>
            </m:r>
          </m:e>
        </m:acc>
      </m:oMath>
      <w:r w:rsidR="00301910" w:rsidRPr="00857755">
        <w:rPr>
          <w:rFonts w:eastAsiaTheme="minorEastAsia"/>
        </w:rPr>
        <w:t xml:space="preserve"> операторы менен коммутацияланы</w:t>
      </w:r>
      <w:proofErr w:type="spellStart"/>
      <w:r w:rsidR="00301910" w:rsidRPr="00857755">
        <w:rPr>
          <w:rFonts w:eastAsiaTheme="minorEastAsia" w:cs="Calibri"/>
        </w:rPr>
        <w:t>ў</w:t>
      </w:r>
      <w:r w:rsidR="00301910" w:rsidRPr="00857755">
        <w:rPr>
          <w:rFonts w:eastAsiaTheme="minorEastAsia"/>
        </w:rPr>
        <w:t>ы</w:t>
      </w:r>
      <w:proofErr w:type="spellEnd"/>
      <w:r w:rsidR="00301910" w:rsidRPr="00857755">
        <w:rPr>
          <w:rFonts w:eastAsiaTheme="minorEastAsia"/>
        </w:rPr>
        <w:t xml:space="preserve"> керек. </w:t>
      </w:r>
    </w:p>
    <w:p w14:paraId="7985689A" w14:textId="0533D25A" w:rsidR="00B46CFD" w:rsidRPr="00857755" w:rsidRDefault="004936AE" w:rsidP="004936AE">
      <w:r w:rsidRPr="00857755">
        <w:rPr>
          <w:rFonts w:eastAsiaTheme="minorEastAsia"/>
        </w:rPr>
        <w:t>Биз қарап атыр</w:t>
      </w:r>
      <w:r w:rsidRPr="00857755">
        <w:rPr>
          <w:rFonts w:eastAsiaTheme="minorEastAsia" w:cs="Calibri"/>
        </w:rPr>
        <w:t>ғ</w:t>
      </w:r>
      <w:r w:rsidRPr="00857755">
        <w:rPr>
          <w:rFonts w:eastAsiaTheme="minorEastAsia"/>
        </w:rPr>
        <w:t xml:space="preserve">ан </w:t>
      </w:r>
      <w:r w:rsidR="00301910" w:rsidRPr="00857755">
        <w:rPr>
          <w:rFonts w:eastAsiaTheme="minorEastAsia"/>
        </w:rPr>
        <w:t>жа</w:t>
      </w:r>
      <w:r w:rsidR="00301910" w:rsidRPr="00857755">
        <w:rPr>
          <w:rFonts w:eastAsiaTheme="minorEastAsia" w:cs="Calibri"/>
        </w:rPr>
        <w:t>ғ</w:t>
      </w:r>
      <w:r w:rsidR="00301910" w:rsidRPr="00857755">
        <w:rPr>
          <w:rFonts w:eastAsiaTheme="minorEastAsia"/>
        </w:rPr>
        <w:t xml:space="preserve">дайда </w:t>
      </w:r>
      <m:oMath>
        <m:acc>
          <m:accPr>
            <m:ctrlPr>
              <w:rPr>
                <w:rFonts w:ascii="Cambria Math" w:hAnsi="Cambria Math"/>
                <w:i/>
              </w:rPr>
            </m:ctrlPr>
          </m:accPr>
          <m:e>
            <m:r>
              <w:rPr>
                <w:rFonts w:ascii="Cambria Math" w:hAnsi="Cambria Math"/>
              </w:rPr>
              <m:t>O</m:t>
            </m:r>
          </m:e>
        </m:acc>
      </m:oMath>
      <w:r w:rsidR="00301910" w:rsidRPr="00857755">
        <w:rPr>
          <w:rFonts w:eastAsiaTheme="minorEastAsia"/>
        </w:rPr>
        <w:t xml:space="preserve"> операторы шексиз киши а</w:t>
      </w:r>
      <w:r w:rsidR="00301910" w:rsidRPr="00857755">
        <w:rPr>
          <w:rFonts w:eastAsiaTheme="minorEastAsia" w:cs="Calibri"/>
        </w:rPr>
        <w:t>ў</w:t>
      </w:r>
      <w:r w:rsidR="00301910" w:rsidRPr="00857755">
        <w:rPr>
          <w:rFonts w:eastAsiaTheme="minorEastAsia"/>
        </w:rPr>
        <w:t>ыстыры</w:t>
      </w:r>
      <w:r w:rsidR="00301910" w:rsidRPr="00857755">
        <w:rPr>
          <w:rFonts w:eastAsiaTheme="minorEastAsia" w:cs="Calibri"/>
        </w:rPr>
        <w:t>ў</w:t>
      </w:r>
      <w:r w:rsidR="00301910" w:rsidRPr="00857755">
        <w:rPr>
          <w:rFonts w:eastAsiaTheme="minorEastAsia"/>
        </w:rPr>
        <w:t xml:space="preserve"> операторы болып табылады. </w:t>
      </w:r>
      <w:r w:rsidRPr="00857755">
        <w:rPr>
          <w:rFonts w:eastAsiaTheme="minorEastAsia"/>
        </w:rPr>
        <w:t>Бирлик оператор (1 ге көбейти</w:t>
      </w:r>
      <w:r w:rsidRPr="00857755">
        <w:rPr>
          <w:rFonts w:eastAsiaTheme="minorEastAsia" w:cs="Calibri"/>
        </w:rPr>
        <w:t>ў</w:t>
      </w:r>
      <w:r w:rsidRPr="00857755">
        <w:rPr>
          <w:rFonts w:eastAsiaTheme="minorEastAsia"/>
        </w:rPr>
        <w:t xml:space="preserve"> операторы) қәлеген оператор менен </w:t>
      </w:r>
      <w:proofErr w:type="spellStart"/>
      <w:r w:rsidRPr="00857755">
        <w:rPr>
          <w:rFonts w:eastAsiaTheme="minorEastAsia"/>
        </w:rPr>
        <w:t>коммутативли</w:t>
      </w:r>
      <w:proofErr w:type="spellEnd"/>
      <w:r w:rsidRPr="00857755">
        <w:rPr>
          <w:rFonts w:eastAsiaTheme="minorEastAsia"/>
        </w:rPr>
        <w:t>, ал турақлы көбейти</w:t>
      </w:r>
      <w:r w:rsidRPr="00857755">
        <w:rPr>
          <w:rFonts w:eastAsiaTheme="minorEastAsia" w:cs="Calibri"/>
        </w:rPr>
        <w:t>ў</w:t>
      </w:r>
      <w:r w:rsidRPr="00857755">
        <w:rPr>
          <w:rFonts w:eastAsiaTheme="minorEastAsia"/>
        </w:rPr>
        <w:t xml:space="preserve">ши </w:t>
      </w:r>
      <m:oMath>
        <m:r>
          <w:rPr>
            <w:rFonts w:ascii="Cambria Math" w:hAnsi="Cambria Math" w:cs="Calibri"/>
          </w:rPr>
          <m:t>δ</m:t>
        </m:r>
        <m:r>
          <m:rPr>
            <m:sty m:val="b"/>
          </m:rPr>
          <w:rPr>
            <w:rFonts w:ascii="Cambria Math" w:hAnsi="Cambria Math"/>
          </w:rPr>
          <m:t>r</m:t>
        </m:r>
      </m:oMath>
      <w:r w:rsidRPr="00857755">
        <w:rPr>
          <w:rFonts w:eastAsiaTheme="minorEastAsia"/>
        </w:rPr>
        <w:t xml:space="preserve"> ди </w:t>
      </w:r>
      <m:oMath>
        <m:acc>
          <m:accPr>
            <m:ctrlPr>
              <w:rPr>
                <w:rFonts w:ascii="Cambria Math" w:hAnsi="Cambria Math"/>
                <w:i/>
              </w:rPr>
            </m:ctrlPr>
          </m:accPr>
          <m:e>
            <m:r>
              <w:rPr>
                <w:rFonts w:ascii="Cambria Math" w:hAnsi="Cambria Math"/>
              </w:rPr>
              <m:t>H</m:t>
            </m:r>
          </m:e>
        </m:acc>
      </m:oMath>
      <w:r w:rsidRPr="00857755">
        <w:rPr>
          <w:rFonts w:eastAsiaTheme="minorEastAsia"/>
        </w:rPr>
        <w:t xml:space="preserve"> белгисинен шы</w:t>
      </w:r>
      <w:r w:rsidRPr="00857755">
        <w:rPr>
          <w:rFonts w:eastAsiaTheme="minorEastAsia" w:cs="Calibri"/>
        </w:rPr>
        <w:t>ғ</w:t>
      </w:r>
      <w:r w:rsidRPr="00857755">
        <w:rPr>
          <w:rFonts w:eastAsiaTheme="minorEastAsia"/>
        </w:rPr>
        <w:t>ары</w:t>
      </w:r>
      <w:r w:rsidRPr="00857755">
        <w:rPr>
          <w:rFonts w:eastAsiaTheme="minorEastAsia" w:cs="Calibri"/>
        </w:rPr>
        <w:t>ўғ</w:t>
      </w:r>
      <w:r w:rsidRPr="00857755">
        <w:rPr>
          <w:rFonts w:eastAsiaTheme="minorEastAsia"/>
        </w:rPr>
        <w:t>а болату</w:t>
      </w:r>
      <w:r w:rsidRPr="00857755">
        <w:rPr>
          <w:rFonts w:eastAsiaTheme="minorEastAsia" w:cs="Calibri"/>
        </w:rPr>
        <w:t>ғ</w:t>
      </w:r>
      <w:r w:rsidRPr="00857755">
        <w:rPr>
          <w:rFonts w:eastAsiaTheme="minorEastAsia"/>
        </w:rPr>
        <w:t>ын бол</w:t>
      </w:r>
      <w:r w:rsidRPr="00857755">
        <w:rPr>
          <w:rFonts w:eastAsiaTheme="minorEastAsia" w:cs="Calibri"/>
        </w:rPr>
        <w:t>ғ</w:t>
      </w:r>
      <w:r w:rsidRPr="00857755">
        <w:rPr>
          <w:rFonts w:eastAsiaTheme="minorEastAsia"/>
        </w:rPr>
        <w:t xml:space="preserve">анлықтан, бул жерде </w:t>
      </w:r>
      <m:oMath>
        <m:acc>
          <m:accPr>
            <m:ctrlPr>
              <w:rPr>
                <w:rFonts w:ascii="Cambria Math" w:hAnsi="Cambria Math"/>
                <w:i/>
              </w:rPr>
            </m:ctrlPr>
          </m:accPr>
          <m:e>
            <m:r>
              <w:rPr>
                <w:rFonts w:ascii="Cambria Math" w:hAnsi="Cambria Math"/>
              </w:rPr>
              <m:t>O</m:t>
            </m:r>
          </m:e>
        </m:acc>
        <m:acc>
          <m:accPr>
            <m:ctrlPr>
              <w:rPr>
                <w:rFonts w:ascii="Cambria Math" w:hAnsi="Cambria Math"/>
                <w:i/>
              </w:rPr>
            </m:ctrlPr>
          </m:accPr>
          <m:e>
            <m:r>
              <w:rPr>
                <w:rFonts w:ascii="Cambria Math" w:hAnsi="Cambria Math"/>
              </w:rPr>
              <m:t>H</m:t>
            </m:r>
          </m:e>
        </m:acc>
        <m:r>
          <w:rPr>
            <w:rFonts w:ascii="Cambria Math" w:hAnsi="Cambria Math"/>
          </w:rPr>
          <m:t>-</m:t>
        </m:r>
        <m:acc>
          <m:accPr>
            <m:ctrlPr>
              <w:rPr>
                <w:rFonts w:ascii="Cambria Math" w:hAnsi="Cambria Math"/>
                <w:i/>
              </w:rPr>
            </m:ctrlPr>
          </m:accPr>
          <m:e>
            <m:r>
              <w:rPr>
                <w:rFonts w:ascii="Cambria Math" w:hAnsi="Cambria Math"/>
              </w:rPr>
              <m:t>H</m:t>
            </m:r>
          </m:e>
        </m:acc>
        <m:acc>
          <m:accPr>
            <m:ctrlPr>
              <w:rPr>
                <w:rFonts w:ascii="Cambria Math" w:hAnsi="Cambria Math"/>
                <w:i/>
              </w:rPr>
            </m:ctrlPr>
          </m:accPr>
          <m:e>
            <m:r>
              <w:rPr>
                <w:rFonts w:ascii="Cambria Math" w:hAnsi="Cambria Math"/>
              </w:rPr>
              <m:t>O</m:t>
            </m:r>
          </m:e>
        </m:acc>
        <m:r>
          <w:rPr>
            <w:rFonts w:ascii="Cambria Math" w:hAnsi="Cambria Math"/>
          </w:rPr>
          <m:t>=0</m:t>
        </m:r>
      </m:oMath>
      <w:r w:rsidRPr="00857755">
        <w:rPr>
          <w:rFonts w:eastAsiaTheme="minorEastAsia"/>
        </w:rPr>
        <w:t xml:space="preserve"> шәрти мынадай шәртке алып келинеди</w:t>
      </w:r>
      <w:r w:rsidRPr="00857755">
        <w:t>:</w:t>
      </w:r>
    </w:p>
    <w:tbl>
      <w:tblPr>
        <w:tblW w:w="0" w:type="auto"/>
        <w:jc w:val="center"/>
        <w:tblLook w:val="04A0" w:firstRow="1" w:lastRow="0" w:firstColumn="1" w:lastColumn="0" w:noHBand="0" w:noVBand="1"/>
      </w:tblPr>
      <w:tblGrid>
        <w:gridCol w:w="8359"/>
        <w:gridCol w:w="986"/>
      </w:tblGrid>
      <w:tr w:rsidR="00857755" w:rsidRPr="00857755" w14:paraId="1836C7BA" w14:textId="77777777" w:rsidTr="00E00741">
        <w:trPr>
          <w:jc w:val="center"/>
        </w:trPr>
        <w:tc>
          <w:tcPr>
            <w:tcW w:w="8359" w:type="dxa"/>
          </w:tcPr>
          <w:p w14:paraId="696FD220" w14:textId="42841190" w:rsidR="009538FC" w:rsidRPr="00857755" w:rsidRDefault="00FB1252" w:rsidP="00E00741">
            <w:pPr>
              <w:ind w:firstLine="0"/>
              <w:jc w:val="center"/>
              <w:rPr>
                <w:i/>
              </w:rPr>
            </w:pPr>
            <m:oMathPara>
              <m:oMath>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lang w:val="en-US"/>
                          </w:rPr>
                          <m:t>a</m:t>
                        </m:r>
                      </m:sub>
                      <m:sup/>
                      <m:e>
                        <m:sSub>
                          <m:sSubPr>
                            <m:ctrlPr>
                              <w:rPr>
                                <w:rFonts w:ascii="Cambria Math" w:hAnsi="Cambria Math"/>
                                <w:i/>
                              </w:rPr>
                            </m:ctrlPr>
                          </m:sSubPr>
                          <m:e>
                            <m:r>
                              <m:rPr>
                                <m:sty m:val="p"/>
                              </m:rPr>
                              <w:rPr>
                                <w:rFonts w:ascii="Cambria Math" w:hAnsi="Cambria Math"/>
                              </w:rPr>
                              <m:t>∇</m:t>
                            </m:r>
                          </m:e>
                          <m:sub>
                            <m:r>
                              <w:rPr>
                                <w:rFonts w:ascii="Cambria Math" w:hAnsi="Cambria Math"/>
                              </w:rPr>
                              <m:t>a</m:t>
                            </m:r>
                          </m:sub>
                        </m:sSub>
                      </m:e>
                    </m:nary>
                  </m:e>
                </m:d>
                <m:acc>
                  <m:accPr>
                    <m:ctrlPr>
                      <w:rPr>
                        <w:rFonts w:ascii="Cambria Math" w:hAnsi="Cambria Math"/>
                        <w:i/>
                      </w:rPr>
                    </m:ctrlPr>
                  </m:accPr>
                  <m:e>
                    <m:r>
                      <w:rPr>
                        <w:rFonts w:ascii="Cambria Math" w:hAnsi="Cambria Math"/>
                      </w:rPr>
                      <m:t>H</m:t>
                    </m:r>
                  </m:e>
                </m:acc>
                <m:r>
                  <w:rPr>
                    <w:rFonts w:ascii="Cambria Math" w:hAnsi="Cambria Math"/>
                  </w:rPr>
                  <m:t>-</m:t>
                </m:r>
                <m:acc>
                  <m:accPr>
                    <m:ctrlPr>
                      <w:rPr>
                        <w:rFonts w:ascii="Cambria Math" w:hAnsi="Cambria Math"/>
                        <w:i/>
                      </w:rPr>
                    </m:ctrlPr>
                  </m:accPr>
                  <m:e>
                    <m:r>
                      <w:rPr>
                        <w:rFonts w:ascii="Cambria Math" w:hAnsi="Cambria Math"/>
                      </w:rPr>
                      <m:t>H</m:t>
                    </m:r>
                  </m:e>
                </m:acc>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lang w:val="en-US"/>
                          </w:rPr>
                          <m:t>a</m:t>
                        </m:r>
                      </m:sub>
                      <m:sup/>
                      <m:e>
                        <m:sSub>
                          <m:sSubPr>
                            <m:ctrlPr>
                              <w:rPr>
                                <w:rFonts w:ascii="Cambria Math" w:hAnsi="Cambria Math"/>
                                <w:i/>
                              </w:rPr>
                            </m:ctrlPr>
                          </m:sSubPr>
                          <m:e>
                            <m:r>
                              <m:rPr>
                                <m:sty m:val="p"/>
                              </m:rPr>
                              <w:rPr>
                                <w:rFonts w:ascii="Cambria Math" w:hAnsi="Cambria Math"/>
                              </w:rPr>
                              <m:t>∇</m:t>
                            </m:r>
                          </m:e>
                          <m:sub>
                            <m:r>
                              <w:rPr>
                                <w:rFonts w:ascii="Cambria Math" w:hAnsi="Cambria Math"/>
                              </w:rPr>
                              <m:t>a</m:t>
                            </m:r>
                          </m:sub>
                        </m:sSub>
                      </m:e>
                    </m:nary>
                  </m:e>
                </m:d>
                <m:r>
                  <w:rPr>
                    <w:rFonts w:ascii="Cambria Math" w:hAnsi="Cambria Math"/>
                  </w:rPr>
                  <m:t>=0.</m:t>
                </m:r>
              </m:oMath>
            </m:oMathPara>
          </w:p>
        </w:tc>
        <w:tc>
          <w:tcPr>
            <w:tcW w:w="986" w:type="dxa"/>
          </w:tcPr>
          <w:p w14:paraId="01DD0C8A" w14:textId="5A980FC4" w:rsidR="009538FC" w:rsidRPr="00857755" w:rsidRDefault="009538FC" w:rsidP="00E00741">
            <w:pPr>
              <w:ind w:firstLine="0"/>
              <w:jc w:val="center"/>
            </w:pPr>
            <w:r w:rsidRPr="00857755">
              <w:t>(</w:t>
            </w:r>
            <w:r w:rsidR="004936AE" w:rsidRPr="00857755">
              <w:rPr>
                <w:lang w:val="en-US"/>
              </w:rPr>
              <w:t>15.1</w:t>
            </w:r>
            <w:r w:rsidRPr="00857755">
              <w:t>)</w:t>
            </w:r>
          </w:p>
        </w:tc>
      </w:tr>
    </w:tbl>
    <w:p w14:paraId="04C25B54" w14:textId="437D5FCB" w:rsidR="00CB6CBA" w:rsidRPr="00857755" w:rsidRDefault="00492AC5" w:rsidP="00B46CFD">
      <w:r w:rsidRPr="00857755">
        <w:t xml:space="preserve">Бизлер анық түрде </w:t>
      </w:r>
      <w:r w:rsidRPr="00857755">
        <w:rPr>
          <w:rFonts w:cs="Calibri"/>
        </w:rPr>
        <w:t>ў</w:t>
      </w:r>
      <w:r w:rsidRPr="00857755">
        <w:t xml:space="preserve">ақытқа ийе емес базы бир оператордың гамильтониан менен </w:t>
      </w:r>
      <w:proofErr w:type="spellStart"/>
      <w:r w:rsidRPr="00857755">
        <w:t>коммутативлигиниң</w:t>
      </w:r>
      <w:proofErr w:type="spellEnd"/>
      <w:r w:rsidRPr="00857755">
        <w:t xml:space="preserve"> усы </w:t>
      </w:r>
      <w:proofErr w:type="spellStart"/>
      <w:r w:rsidRPr="00857755">
        <w:t>оператор</w:t>
      </w:r>
      <w:r w:rsidRPr="00857755">
        <w:rPr>
          <w:rFonts w:cs="Calibri"/>
        </w:rPr>
        <w:t>ғ</w:t>
      </w:r>
      <w:r w:rsidRPr="00857755">
        <w:t>а</w:t>
      </w:r>
      <w:proofErr w:type="spellEnd"/>
      <w:r w:rsidRPr="00857755">
        <w:t xml:space="preserve"> сәйкес келету</w:t>
      </w:r>
      <w:r w:rsidRPr="00857755">
        <w:rPr>
          <w:rFonts w:cs="Calibri"/>
        </w:rPr>
        <w:t>ғ</w:t>
      </w:r>
      <w:r w:rsidRPr="00857755">
        <w:t>ын физикалық шаманың сақланату</w:t>
      </w:r>
      <w:r w:rsidRPr="00857755">
        <w:rPr>
          <w:rFonts w:cs="Calibri"/>
        </w:rPr>
        <w:t>ғ</w:t>
      </w:r>
      <w:r w:rsidRPr="00857755">
        <w:t>ынлы</w:t>
      </w:r>
      <w:r w:rsidRPr="00857755">
        <w:rPr>
          <w:rFonts w:cs="Calibri"/>
        </w:rPr>
        <w:t>ғ</w:t>
      </w:r>
      <w:r w:rsidRPr="00857755">
        <w:t>ын билемиз. Жабық система ушын кеңисликтиң бир текли болы</w:t>
      </w:r>
      <w:r w:rsidRPr="00857755">
        <w:rPr>
          <w:rFonts w:cs="Calibri"/>
        </w:rPr>
        <w:t>ў</w:t>
      </w:r>
      <w:r w:rsidRPr="00857755">
        <w:t>ы қәсийетинен келип шы</w:t>
      </w:r>
      <w:r w:rsidRPr="00857755">
        <w:rPr>
          <w:rFonts w:cs="Calibri"/>
        </w:rPr>
        <w:t>ғ</w:t>
      </w:r>
      <w:r w:rsidRPr="00857755">
        <w:t>ату</w:t>
      </w:r>
      <w:r w:rsidRPr="00857755">
        <w:rPr>
          <w:rFonts w:cs="Calibri"/>
        </w:rPr>
        <w:t>ғ</w:t>
      </w:r>
      <w:r w:rsidRPr="00857755">
        <w:t>ын сақланату</w:t>
      </w:r>
      <w:r w:rsidRPr="00857755">
        <w:rPr>
          <w:rFonts w:cs="Calibri"/>
        </w:rPr>
        <w:t>ғ</w:t>
      </w:r>
      <w:r w:rsidRPr="00857755">
        <w:t>ын шама системаның импульси болып табылады.</w:t>
      </w:r>
      <w:r w:rsidR="00B46CFD" w:rsidRPr="00857755">
        <w:t xml:space="preserve"> </w:t>
      </w:r>
    </w:p>
    <w:p w14:paraId="0AE230E9" w14:textId="44176D89" w:rsidR="00CB6CBA" w:rsidRPr="00857755" w:rsidRDefault="00CB6CBA" w:rsidP="00CB6CBA">
      <w:pPr>
        <w:rPr>
          <w:i/>
          <w:iCs/>
        </w:rPr>
      </w:pPr>
      <w:r w:rsidRPr="00857755">
        <w:rPr>
          <w:i/>
          <w:iCs/>
        </w:rPr>
        <w:t>Биз импульстиң сақланы</w:t>
      </w:r>
      <w:r w:rsidRPr="00857755">
        <w:rPr>
          <w:rFonts w:cs="Calibri"/>
          <w:i/>
          <w:iCs/>
        </w:rPr>
        <w:t>ў</w:t>
      </w:r>
      <w:r w:rsidRPr="00857755">
        <w:rPr>
          <w:i/>
          <w:iCs/>
        </w:rPr>
        <w:t>ы физиканың фундаменталлық принципи болып табылату</w:t>
      </w:r>
      <w:r w:rsidRPr="00857755">
        <w:rPr>
          <w:rFonts w:cs="Calibri"/>
          <w:i/>
          <w:iCs/>
        </w:rPr>
        <w:t>ғ</w:t>
      </w:r>
      <w:r w:rsidRPr="00857755">
        <w:rPr>
          <w:i/>
          <w:iCs/>
        </w:rPr>
        <w:t>ынлы</w:t>
      </w:r>
      <w:r w:rsidRPr="00857755">
        <w:rPr>
          <w:rFonts w:cs="Calibri"/>
          <w:i/>
          <w:iCs/>
        </w:rPr>
        <w:t>ғ</w:t>
      </w:r>
      <w:r w:rsidRPr="00857755">
        <w:rPr>
          <w:i/>
          <w:iCs/>
        </w:rPr>
        <w:t xml:space="preserve">ын </w:t>
      </w:r>
      <w:r w:rsidR="009C0655" w:rsidRPr="00857755">
        <w:rPr>
          <w:i/>
          <w:iCs/>
        </w:rPr>
        <w:t xml:space="preserve">айрықша түрде </w:t>
      </w:r>
      <w:r w:rsidRPr="00857755">
        <w:rPr>
          <w:i/>
          <w:iCs/>
        </w:rPr>
        <w:t>атап өтемиз. Бул принцип бойынша жабық система</w:t>
      </w:r>
      <w:r w:rsidRPr="00857755">
        <w:rPr>
          <w:rFonts w:cs="Calibri"/>
          <w:i/>
          <w:iCs/>
        </w:rPr>
        <w:t>ғ</w:t>
      </w:r>
      <w:r w:rsidRPr="00857755">
        <w:rPr>
          <w:i/>
          <w:iCs/>
        </w:rPr>
        <w:t>а сырттан ҳеш қандай күшлер тәсир етпесе, онда оның улы</w:t>
      </w:r>
      <w:r w:rsidRPr="00857755">
        <w:rPr>
          <w:rFonts w:cs="Calibri"/>
          <w:i/>
          <w:iCs/>
        </w:rPr>
        <w:t>ў</w:t>
      </w:r>
      <w:r w:rsidRPr="00857755">
        <w:rPr>
          <w:i/>
          <w:iCs/>
        </w:rPr>
        <w:t>малық импульсиниң сақланады. Бул кеңисликтиң трансляциялық симметриясының нәтийжеси болып табылады ҳәм бундай симметрияның болы</w:t>
      </w:r>
      <w:r w:rsidRPr="00857755">
        <w:rPr>
          <w:rFonts w:cs="Calibri"/>
          <w:i/>
          <w:iCs/>
        </w:rPr>
        <w:t>ў</w:t>
      </w:r>
      <w:r w:rsidRPr="00857755">
        <w:rPr>
          <w:i/>
          <w:iCs/>
        </w:rPr>
        <w:t xml:space="preserve">ының салдарынан </w:t>
      </w:r>
      <w:proofErr w:type="spellStart"/>
      <w:r w:rsidRPr="00857755">
        <w:rPr>
          <w:i/>
          <w:iCs/>
        </w:rPr>
        <w:t>жылыстыры</w:t>
      </w:r>
      <w:r w:rsidRPr="00857755">
        <w:rPr>
          <w:rFonts w:cs="Calibri"/>
          <w:i/>
          <w:iCs/>
        </w:rPr>
        <w:t>ў</w:t>
      </w:r>
      <w:r w:rsidRPr="00857755">
        <w:rPr>
          <w:i/>
          <w:iCs/>
        </w:rPr>
        <w:t>ларда</w:t>
      </w:r>
      <w:proofErr w:type="spellEnd"/>
      <w:r w:rsidRPr="00857755">
        <w:rPr>
          <w:i/>
          <w:iCs/>
        </w:rPr>
        <w:t xml:space="preserve"> физикалық нызамлар өзгериссиз қалады.</w:t>
      </w:r>
    </w:p>
    <w:p w14:paraId="227B223E" w14:textId="77777777" w:rsidR="00CB6CBA" w:rsidRPr="00857755" w:rsidRDefault="00CB6CBA" w:rsidP="00CB6CBA">
      <w:pPr>
        <w:rPr>
          <w:i/>
          <w:iCs/>
        </w:rPr>
      </w:pPr>
      <w:r w:rsidRPr="00857755">
        <w:rPr>
          <w:i/>
          <w:iCs/>
        </w:rPr>
        <w:t xml:space="preserve">Кеңисликтиң </w:t>
      </w:r>
      <w:proofErr w:type="spellStart"/>
      <w:r w:rsidRPr="00857755">
        <w:rPr>
          <w:i/>
          <w:iCs/>
        </w:rPr>
        <w:t>изотропиясы</w:t>
      </w:r>
      <w:proofErr w:type="spellEnd"/>
      <w:r w:rsidRPr="00857755">
        <w:rPr>
          <w:i/>
          <w:iCs/>
        </w:rPr>
        <w:t xml:space="preserve"> менен бир теклилиги бир бири менен байланысқан, бирақ ҳәр қыйлы түсиниклер болып табылады. Изотропия кеңисликтиң барлық ба</w:t>
      </w:r>
      <w:r w:rsidRPr="00857755">
        <w:rPr>
          <w:rFonts w:cs="Calibri"/>
          <w:i/>
          <w:iCs/>
        </w:rPr>
        <w:t>ғ</w:t>
      </w:r>
      <w:r w:rsidRPr="00857755">
        <w:rPr>
          <w:i/>
          <w:iCs/>
        </w:rPr>
        <w:t xml:space="preserve">ытларда бирдей болып </w:t>
      </w:r>
      <w:proofErr w:type="spellStart"/>
      <w:r w:rsidRPr="00857755">
        <w:rPr>
          <w:i/>
          <w:iCs/>
        </w:rPr>
        <w:t>көринету</w:t>
      </w:r>
      <w:r w:rsidRPr="00857755">
        <w:rPr>
          <w:rFonts w:cs="Calibri"/>
          <w:i/>
          <w:iCs/>
        </w:rPr>
        <w:t>ғ</w:t>
      </w:r>
      <w:r w:rsidRPr="00857755">
        <w:rPr>
          <w:i/>
          <w:iCs/>
        </w:rPr>
        <w:t>ынлы</w:t>
      </w:r>
      <w:r w:rsidRPr="00857755">
        <w:rPr>
          <w:rFonts w:cs="Calibri"/>
          <w:i/>
          <w:iCs/>
        </w:rPr>
        <w:t>ғ</w:t>
      </w:r>
      <w:r w:rsidRPr="00857755">
        <w:rPr>
          <w:i/>
          <w:iCs/>
        </w:rPr>
        <w:t>ын</w:t>
      </w:r>
      <w:proofErr w:type="spellEnd"/>
      <w:r w:rsidRPr="00857755">
        <w:rPr>
          <w:i/>
          <w:iCs/>
        </w:rPr>
        <w:t>, ал бир теклилик болса кеңисликтиң ҳәр бир ноқатта бирдей болату</w:t>
      </w:r>
      <w:r w:rsidRPr="00857755">
        <w:rPr>
          <w:rFonts w:cs="Calibri"/>
          <w:i/>
          <w:iCs/>
        </w:rPr>
        <w:t>ғ</w:t>
      </w:r>
      <w:r w:rsidRPr="00857755">
        <w:rPr>
          <w:i/>
          <w:iCs/>
        </w:rPr>
        <w:t>ынлы</w:t>
      </w:r>
      <w:r w:rsidRPr="00857755">
        <w:rPr>
          <w:rFonts w:cs="Calibri"/>
          <w:i/>
          <w:iCs/>
        </w:rPr>
        <w:t>ғ</w:t>
      </w:r>
      <w:r w:rsidRPr="00857755">
        <w:rPr>
          <w:i/>
          <w:iCs/>
        </w:rPr>
        <w:t>ын аң</w:t>
      </w:r>
      <w:r w:rsidRPr="00857755">
        <w:rPr>
          <w:rFonts w:cs="Calibri"/>
          <w:i/>
          <w:iCs/>
        </w:rPr>
        <w:t>ғ</w:t>
      </w:r>
      <w:r w:rsidRPr="00857755">
        <w:rPr>
          <w:i/>
          <w:iCs/>
        </w:rPr>
        <w:t>артады. Изотропия кеңисликтеги қандай да бир артықмаш қәсийетлерге ийе болату</w:t>
      </w:r>
      <w:r w:rsidRPr="00857755">
        <w:rPr>
          <w:rFonts w:cs="Calibri"/>
          <w:i/>
          <w:iCs/>
        </w:rPr>
        <w:t>ғ</w:t>
      </w:r>
      <w:r w:rsidRPr="00857755">
        <w:rPr>
          <w:i/>
          <w:iCs/>
        </w:rPr>
        <w:t>ын ба</w:t>
      </w:r>
      <w:r w:rsidRPr="00857755">
        <w:rPr>
          <w:rFonts w:cs="Calibri"/>
          <w:i/>
          <w:iCs/>
        </w:rPr>
        <w:t>ғ</w:t>
      </w:r>
      <w:r w:rsidRPr="00857755">
        <w:rPr>
          <w:i/>
          <w:iCs/>
        </w:rPr>
        <w:t xml:space="preserve">ытлардың </w:t>
      </w:r>
      <w:proofErr w:type="spellStart"/>
      <w:r w:rsidRPr="00857755">
        <w:rPr>
          <w:i/>
          <w:iCs/>
        </w:rPr>
        <w:t>болмайту</w:t>
      </w:r>
      <w:r w:rsidRPr="00857755">
        <w:rPr>
          <w:rFonts w:cs="Calibri"/>
          <w:i/>
          <w:iCs/>
        </w:rPr>
        <w:t>ғ</w:t>
      </w:r>
      <w:r w:rsidRPr="00857755">
        <w:rPr>
          <w:i/>
          <w:iCs/>
        </w:rPr>
        <w:t>ынлы</w:t>
      </w:r>
      <w:r w:rsidRPr="00857755">
        <w:rPr>
          <w:rFonts w:cs="Calibri"/>
          <w:i/>
          <w:iCs/>
        </w:rPr>
        <w:t>ғ</w:t>
      </w:r>
      <w:r w:rsidRPr="00857755">
        <w:rPr>
          <w:i/>
          <w:iCs/>
        </w:rPr>
        <w:t>ынлы</w:t>
      </w:r>
      <w:r w:rsidRPr="00857755">
        <w:rPr>
          <w:rFonts w:cs="Calibri"/>
          <w:i/>
          <w:iCs/>
        </w:rPr>
        <w:t>ғ</w:t>
      </w:r>
      <w:r w:rsidRPr="00857755">
        <w:rPr>
          <w:i/>
          <w:iCs/>
        </w:rPr>
        <w:t>ына</w:t>
      </w:r>
      <w:proofErr w:type="spellEnd"/>
      <w:r w:rsidRPr="00857755">
        <w:rPr>
          <w:i/>
          <w:iCs/>
        </w:rPr>
        <w:t xml:space="preserve"> сәйкес келсе, бир теклилик артықмаш қәсийетлерге ийе болату</w:t>
      </w:r>
      <w:r w:rsidRPr="00857755">
        <w:rPr>
          <w:rFonts w:cs="Calibri"/>
          <w:i/>
          <w:iCs/>
        </w:rPr>
        <w:t>ғ</w:t>
      </w:r>
      <w:r w:rsidRPr="00857755">
        <w:rPr>
          <w:i/>
          <w:iCs/>
        </w:rPr>
        <w:t>ын орынлардың болмайту</w:t>
      </w:r>
      <w:r w:rsidRPr="00857755">
        <w:rPr>
          <w:rFonts w:cs="Calibri"/>
          <w:i/>
          <w:iCs/>
        </w:rPr>
        <w:t>ғ</w:t>
      </w:r>
      <w:r w:rsidRPr="00857755">
        <w:rPr>
          <w:i/>
          <w:iCs/>
        </w:rPr>
        <w:t>ынлы</w:t>
      </w:r>
      <w:r w:rsidRPr="00857755">
        <w:rPr>
          <w:rFonts w:cs="Calibri"/>
          <w:i/>
          <w:iCs/>
        </w:rPr>
        <w:t>ғ</w:t>
      </w:r>
      <w:r w:rsidRPr="00857755">
        <w:rPr>
          <w:i/>
          <w:iCs/>
        </w:rPr>
        <w:t>ына сәйкес келеди.</w:t>
      </w:r>
    </w:p>
    <w:p w14:paraId="68DD5A35" w14:textId="77777777" w:rsidR="00CB6CBA" w:rsidRPr="00857755" w:rsidRDefault="00CB6CBA" w:rsidP="00CB6CBA">
      <w:pPr>
        <w:rPr>
          <w:i/>
          <w:iCs/>
        </w:rPr>
      </w:pPr>
      <w:r w:rsidRPr="00857755">
        <w:rPr>
          <w:i/>
          <w:iCs/>
        </w:rPr>
        <w:t>Импульстиң сақланы</w:t>
      </w:r>
      <w:r w:rsidRPr="00857755">
        <w:rPr>
          <w:rFonts w:cs="Calibri"/>
          <w:i/>
          <w:iCs/>
        </w:rPr>
        <w:t>ў</w:t>
      </w:r>
      <w:r w:rsidRPr="00857755">
        <w:rPr>
          <w:i/>
          <w:iCs/>
        </w:rPr>
        <w:t xml:space="preserve">ы кеңисликтиң </w:t>
      </w:r>
      <w:proofErr w:type="spellStart"/>
      <w:r w:rsidRPr="00857755">
        <w:rPr>
          <w:i/>
          <w:iCs/>
        </w:rPr>
        <w:t>изотропиясы</w:t>
      </w:r>
      <w:proofErr w:type="spellEnd"/>
      <w:r w:rsidRPr="00857755">
        <w:rPr>
          <w:i/>
          <w:iCs/>
        </w:rPr>
        <w:t xml:space="preserve"> менен емес, ал оның бир теклилиги менен тиккелей байланыслы. Кеңисликтиң бир текли екенлиги оның ҳәр бир ноқатында</w:t>
      </w:r>
      <w:r w:rsidRPr="00857755">
        <w:rPr>
          <w:rFonts w:cs="Calibri"/>
          <w:i/>
          <w:iCs/>
        </w:rPr>
        <w:t>ғ</w:t>
      </w:r>
      <w:r w:rsidRPr="00857755">
        <w:rPr>
          <w:i/>
          <w:iCs/>
        </w:rPr>
        <w:t>ы физикалық нызамлардың ҳәм қәсийетлердиң бирдей екенлигин билдиреди. Тап усы жа</w:t>
      </w:r>
      <w:r w:rsidRPr="00857755">
        <w:rPr>
          <w:rFonts w:cs="Calibri"/>
          <w:i/>
          <w:iCs/>
        </w:rPr>
        <w:t>ғ</w:t>
      </w:r>
      <w:r w:rsidRPr="00857755">
        <w:rPr>
          <w:i/>
          <w:iCs/>
        </w:rPr>
        <w:t>дай импульстиң сақланы</w:t>
      </w:r>
      <w:r w:rsidRPr="00857755">
        <w:rPr>
          <w:rFonts w:cs="Calibri"/>
          <w:i/>
          <w:iCs/>
        </w:rPr>
        <w:t>ў</w:t>
      </w:r>
      <w:r w:rsidRPr="00857755">
        <w:rPr>
          <w:i/>
          <w:iCs/>
        </w:rPr>
        <w:t>ына алып келеди. Егер кеңислик бир текли болма</w:t>
      </w:r>
      <w:r w:rsidRPr="00857755">
        <w:rPr>
          <w:rFonts w:cs="Calibri"/>
          <w:i/>
          <w:iCs/>
        </w:rPr>
        <w:t>ғ</w:t>
      </w:r>
      <w:r w:rsidRPr="00857755">
        <w:rPr>
          <w:i/>
          <w:iCs/>
        </w:rPr>
        <w:t>анда, онда оның ҳәр қыйлы ноқатлары ҳәр қыйлы қәсийетлерге ийе бол</w:t>
      </w:r>
      <w:r w:rsidRPr="00857755">
        <w:rPr>
          <w:rFonts w:cs="Calibri"/>
          <w:i/>
          <w:iCs/>
        </w:rPr>
        <w:t>ғ</w:t>
      </w:r>
      <w:r w:rsidRPr="00857755">
        <w:rPr>
          <w:i/>
          <w:iCs/>
        </w:rPr>
        <w:t>ан болар еди.</w:t>
      </w:r>
    </w:p>
    <w:p w14:paraId="0EDA95DC" w14:textId="77777777" w:rsidR="00CB6CBA" w:rsidRPr="00857755" w:rsidRDefault="00CB6CBA" w:rsidP="00CB6CBA">
      <w:pPr>
        <w:rPr>
          <w:i/>
          <w:iCs/>
        </w:rPr>
      </w:pPr>
      <w:r w:rsidRPr="00857755">
        <w:rPr>
          <w:i/>
          <w:iCs/>
        </w:rPr>
        <w:t>Көп жа</w:t>
      </w:r>
      <w:r w:rsidRPr="00857755">
        <w:rPr>
          <w:rFonts w:cs="Calibri"/>
          <w:i/>
          <w:iCs/>
        </w:rPr>
        <w:t>ғ</w:t>
      </w:r>
      <w:r w:rsidRPr="00857755">
        <w:rPr>
          <w:i/>
          <w:iCs/>
        </w:rPr>
        <w:t>дайларда изотропия менен бир теклиликтиң бир бири менен байланыслы екенлигин атап өти</w:t>
      </w:r>
      <w:r w:rsidRPr="00857755">
        <w:rPr>
          <w:rFonts w:cs="Calibri"/>
          <w:i/>
          <w:iCs/>
        </w:rPr>
        <w:t>ў</w:t>
      </w:r>
      <w:r w:rsidRPr="00857755">
        <w:rPr>
          <w:i/>
          <w:iCs/>
        </w:rPr>
        <w:t xml:space="preserve"> әҳмийетли. Изотропия менен бир теклилик </w:t>
      </w:r>
      <w:r w:rsidRPr="00857755">
        <w:rPr>
          <w:i/>
          <w:iCs/>
        </w:rPr>
        <w:lastRenderedPageBreak/>
        <w:t xml:space="preserve">бир бирин ҳеш </w:t>
      </w:r>
      <w:r w:rsidRPr="00857755">
        <w:rPr>
          <w:rFonts w:cs="Calibri"/>
          <w:i/>
          <w:iCs/>
        </w:rPr>
        <w:t>ў</w:t>
      </w:r>
      <w:r w:rsidRPr="00857755">
        <w:rPr>
          <w:i/>
          <w:iCs/>
        </w:rPr>
        <w:t xml:space="preserve">ақытта бийкарламайды. Ҳәм изотроп, ҳәм бир текли кеңислик те бар. Көпшилик тәрепинен қабыл етилген ҳәзирги </w:t>
      </w:r>
      <w:r w:rsidRPr="00857755">
        <w:rPr>
          <w:rFonts w:cs="Calibri"/>
          <w:i/>
          <w:iCs/>
        </w:rPr>
        <w:t>ў</w:t>
      </w:r>
      <w:r w:rsidRPr="00857755">
        <w:rPr>
          <w:i/>
          <w:iCs/>
        </w:rPr>
        <w:t>ақытларда</w:t>
      </w:r>
      <w:r w:rsidRPr="00857755">
        <w:rPr>
          <w:rFonts w:cs="Calibri"/>
          <w:i/>
          <w:iCs/>
        </w:rPr>
        <w:t>ғ</w:t>
      </w:r>
      <w:r w:rsidRPr="00857755">
        <w:rPr>
          <w:i/>
          <w:iCs/>
        </w:rPr>
        <w:t>ы космологиялық моделлер (мысалы, Үлкен партланы</w:t>
      </w:r>
      <w:r w:rsidRPr="00857755">
        <w:rPr>
          <w:rFonts w:cs="Calibri"/>
          <w:i/>
          <w:iCs/>
        </w:rPr>
        <w:t>ў</w:t>
      </w:r>
      <w:r w:rsidRPr="00857755">
        <w:rPr>
          <w:i/>
          <w:iCs/>
        </w:rPr>
        <w:t xml:space="preserve"> теориясы) Әлемниң үлкен масштабларда изотроп ҳәм бир текли екенлигин болжайды.</w:t>
      </w:r>
    </w:p>
    <w:p w14:paraId="72B3D89C" w14:textId="0FC63F77" w:rsidR="00CB6CBA" w:rsidRPr="00857755" w:rsidRDefault="00CB6CBA" w:rsidP="00CB6CBA">
      <w:r w:rsidRPr="00857755">
        <w:rPr>
          <w:i/>
          <w:iCs/>
        </w:rPr>
        <w:t>Демек, импульстиң сақланы</w:t>
      </w:r>
      <w:r w:rsidRPr="00857755">
        <w:rPr>
          <w:rFonts w:cs="Calibri"/>
          <w:i/>
          <w:iCs/>
        </w:rPr>
        <w:t>ў</w:t>
      </w:r>
      <w:r w:rsidRPr="00857755">
        <w:rPr>
          <w:i/>
          <w:iCs/>
        </w:rPr>
        <w:t>ы кеңисликтиң бир текли екенлиги менен байланыслы</w:t>
      </w:r>
      <w:r w:rsidR="009C0655" w:rsidRPr="00857755">
        <w:rPr>
          <w:i/>
          <w:iCs/>
        </w:rPr>
        <w:t>, бирақ</w:t>
      </w:r>
      <w:r w:rsidRPr="00857755">
        <w:rPr>
          <w:i/>
          <w:iCs/>
        </w:rPr>
        <w:t xml:space="preserve"> оның </w:t>
      </w:r>
      <w:proofErr w:type="spellStart"/>
      <w:r w:rsidRPr="00857755">
        <w:rPr>
          <w:i/>
          <w:iCs/>
        </w:rPr>
        <w:t>изотропиясы</w:t>
      </w:r>
      <w:proofErr w:type="spellEnd"/>
      <w:r w:rsidRPr="00857755">
        <w:rPr>
          <w:i/>
          <w:iCs/>
        </w:rPr>
        <w:t xml:space="preserve"> менен тиккелей байланыслы емес.</w:t>
      </w:r>
    </w:p>
    <w:p w14:paraId="40E226E9" w14:textId="2685EAC8" w:rsidR="00B46CFD" w:rsidRPr="00857755" w:rsidRDefault="009C0655" w:rsidP="009C0655">
      <w:r w:rsidRPr="00857755">
        <w:t>Енди тийкар</w:t>
      </w:r>
      <w:r w:rsidRPr="00857755">
        <w:rPr>
          <w:rFonts w:cs="Calibri"/>
        </w:rPr>
        <w:t>ғ</w:t>
      </w:r>
      <w:r w:rsidRPr="00857755">
        <w:t xml:space="preserve">ы </w:t>
      </w:r>
      <w:proofErr w:type="spellStart"/>
      <w:r w:rsidRPr="00857755">
        <w:t>текстимизге</w:t>
      </w:r>
      <w:proofErr w:type="spellEnd"/>
      <w:r w:rsidRPr="00857755">
        <w:t xml:space="preserve"> қайтып келемиз ҳәм (15.1)-қатнастың квантлы</w:t>
      </w:r>
      <w:r w:rsidRPr="00857755">
        <w:rPr>
          <w:rFonts w:cs="Calibri"/>
        </w:rPr>
        <w:t xml:space="preserve">қ механикадағы импульстиң сақланыў нызамын </w:t>
      </w:r>
      <w:proofErr w:type="spellStart"/>
      <w:r w:rsidRPr="00857755">
        <w:rPr>
          <w:rFonts w:cs="Calibri"/>
        </w:rPr>
        <w:t>аңғартатуғынлығын</w:t>
      </w:r>
      <w:proofErr w:type="spellEnd"/>
      <w:r w:rsidRPr="00857755">
        <w:rPr>
          <w:rFonts w:cs="Calibri"/>
        </w:rPr>
        <w:t xml:space="preserve"> атап өтемиз.</w:t>
      </w:r>
      <w:r w:rsidRPr="00857755">
        <w:t xml:space="preserve"> </w:t>
      </w:r>
      <m:oMath>
        <m:nary>
          <m:naryPr>
            <m:chr m:val="∑"/>
            <m:limLoc m:val="undOvr"/>
            <m:supHide m:val="1"/>
            <m:ctrlPr>
              <w:rPr>
                <w:rFonts w:ascii="Cambria Math" w:hAnsi="Cambria Math"/>
                <w:i/>
              </w:rPr>
            </m:ctrlPr>
          </m:naryPr>
          <m:sub>
            <m:r>
              <w:rPr>
                <w:rFonts w:ascii="Cambria Math" w:hAnsi="Cambria Math"/>
                <w:lang w:val="en-US"/>
              </w:rPr>
              <m:t>a</m:t>
            </m:r>
          </m:sub>
          <m:sup/>
          <m:e>
            <m:sSub>
              <m:sSubPr>
                <m:ctrlPr>
                  <w:rPr>
                    <w:rFonts w:ascii="Cambria Math" w:hAnsi="Cambria Math"/>
                    <w:i/>
                  </w:rPr>
                </m:ctrlPr>
              </m:sSubPr>
              <m:e>
                <m:r>
                  <m:rPr>
                    <m:sty m:val="p"/>
                  </m:rPr>
                  <w:rPr>
                    <w:rFonts w:ascii="Cambria Math" w:hAnsi="Cambria Math"/>
                  </w:rPr>
                  <m:t>∇</m:t>
                </m:r>
              </m:e>
              <m:sub>
                <m:r>
                  <w:rPr>
                    <w:rFonts w:ascii="Cambria Math" w:hAnsi="Cambria Math"/>
                  </w:rPr>
                  <m:t>a</m:t>
                </m:r>
              </m:sub>
            </m:sSub>
          </m:e>
        </m:nary>
      </m:oMath>
      <w:r w:rsidRPr="00857755">
        <w:rPr>
          <w:rFonts w:eastAsiaTheme="minorEastAsia"/>
        </w:rPr>
        <w:t xml:space="preserve"> операторы турақлы көбейти</w:t>
      </w:r>
      <w:r w:rsidRPr="00857755">
        <w:rPr>
          <w:rFonts w:eastAsiaTheme="minorEastAsia" w:cs="Calibri"/>
        </w:rPr>
        <w:t>ў</w:t>
      </w:r>
      <w:r w:rsidRPr="00857755">
        <w:rPr>
          <w:rFonts w:eastAsiaTheme="minorEastAsia"/>
        </w:rPr>
        <w:t>шиге шекемги дәлликте системаның толық импульсине, ал сумманың а</w:t>
      </w:r>
      <w:r w:rsidRPr="00857755">
        <w:rPr>
          <w:rFonts w:eastAsiaTheme="minorEastAsia" w:cs="Calibri"/>
        </w:rPr>
        <w:t>ғ</w:t>
      </w:r>
      <w:r w:rsidRPr="00857755">
        <w:rPr>
          <w:rFonts w:eastAsiaTheme="minorEastAsia"/>
        </w:rPr>
        <w:t>заларының ҳәр бири айырым бөлекшениң импульсине сәйкес кели</w:t>
      </w:r>
      <w:r w:rsidRPr="00857755">
        <w:rPr>
          <w:rFonts w:eastAsiaTheme="minorEastAsia" w:cs="Calibri"/>
        </w:rPr>
        <w:t>ў</w:t>
      </w:r>
      <w:r w:rsidRPr="00857755">
        <w:rPr>
          <w:rFonts w:eastAsiaTheme="minorEastAsia"/>
        </w:rPr>
        <w:t>и керек.</w:t>
      </w:r>
    </w:p>
    <w:p w14:paraId="3B041C3C" w14:textId="5C425B3C" w:rsidR="00B46CFD" w:rsidRPr="00857755" w:rsidRDefault="009C0655" w:rsidP="00B46CFD">
      <w:r w:rsidRPr="00857755">
        <w:t xml:space="preserve">Импульс операторы </w:t>
      </w:r>
      <m:oMath>
        <m:acc>
          <m:accPr>
            <m:ctrlPr>
              <w:rPr>
                <w:rFonts w:ascii="Cambria Math" w:hAnsi="Cambria Math"/>
                <w:i/>
                <w:lang w:val="en-US"/>
              </w:rPr>
            </m:ctrlPr>
          </m:accPr>
          <m:e>
            <m:r>
              <w:rPr>
                <w:rFonts w:ascii="Cambria Math" w:hAnsi="Cambria Math"/>
                <w:lang w:val="en-US"/>
              </w:rPr>
              <m:t>p</m:t>
            </m:r>
          </m:e>
        </m:acc>
      </m:oMath>
      <w:r w:rsidRPr="00857755">
        <w:t xml:space="preserve"> менен </w:t>
      </w:r>
      <m:oMath>
        <m:r>
          <m:rPr>
            <m:sty m:val="p"/>
          </m:rPr>
          <w:rPr>
            <w:rFonts w:ascii="Cambria Math" w:hAnsi="Cambria Math"/>
          </w:rPr>
          <m:t>∇</m:t>
        </m:r>
      </m:oMath>
      <w:r w:rsidRPr="00857755">
        <w:rPr>
          <w:rFonts w:eastAsiaTheme="minorEastAsia"/>
        </w:rPr>
        <w:t xml:space="preserve"> операторының арасында</w:t>
      </w:r>
      <w:r w:rsidRPr="00857755">
        <w:rPr>
          <w:rFonts w:eastAsiaTheme="minorEastAsia" w:cs="Calibri"/>
        </w:rPr>
        <w:t>ғ</w:t>
      </w:r>
      <w:r w:rsidRPr="00857755">
        <w:rPr>
          <w:rFonts w:eastAsiaTheme="minorEastAsia"/>
        </w:rPr>
        <w:t>ы пропорционаллық коэффициенттиң мәнисин классикалық механика</w:t>
      </w:r>
      <w:r w:rsidRPr="00857755">
        <w:rPr>
          <w:rFonts w:eastAsiaTheme="minorEastAsia" w:cs="Calibri"/>
        </w:rPr>
        <w:t>ғ</w:t>
      </w:r>
      <w:r w:rsidRPr="00857755">
        <w:rPr>
          <w:rFonts w:eastAsiaTheme="minorEastAsia"/>
        </w:rPr>
        <w:t>а шеклик өти</w:t>
      </w:r>
      <w:r w:rsidRPr="00857755">
        <w:rPr>
          <w:rFonts w:eastAsiaTheme="minorEastAsia" w:cs="Calibri"/>
        </w:rPr>
        <w:t>ў</w:t>
      </w:r>
      <w:r w:rsidRPr="00857755">
        <w:rPr>
          <w:rFonts w:eastAsiaTheme="minorEastAsia"/>
        </w:rPr>
        <w:t>диң жәрдеминде анықла</w:t>
      </w:r>
      <w:r w:rsidRPr="00857755">
        <w:rPr>
          <w:rFonts w:eastAsiaTheme="minorEastAsia" w:cs="Calibri"/>
        </w:rPr>
        <w:t>ў</w:t>
      </w:r>
      <w:r w:rsidRPr="00857755">
        <w:rPr>
          <w:rFonts w:eastAsiaTheme="minorEastAsia"/>
        </w:rPr>
        <w:t xml:space="preserve"> мүмкин ҳәм </w:t>
      </w:r>
      <m:oMath>
        <m:r>
          <w:rPr>
            <w:rFonts w:ascii="Cambria Math" w:eastAsiaTheme="minorEastAsia" w:hAnsi="Cambria Math"/>
          </w:rPr>
          <m:t>-iℏ</m:t>
        </m:r>
      </m:oMath>
      <w:r w:rsidRPr="00857755">
        <w:rPr>
          <w:rFonts w:eastAsiaTheme="minorEastAsia"/>
        </w:rPr>
        <w:t xml:space="preserve"> қа тең</w:t>
      </w:r>
      <w:r w:rsidR="00B46CFD" w:rsidRPr="00857755">
        <w:t>:</w:t>
      </w:r>
    </w:p>
    <w:tbl>
      <w:tblPr>
        <w:tblW w:w="0" w:type="auto"/>
        <w:jc w:val="center"/>
        <w:tblLook w:val="04A0" w:firstRow="1" w:lastRow="0" w:firstColumn="1" w:lastColumn="0" w:noHBand="0" w:noVBand="1"/>
      </w:tblPr>
      <w:tblGrid>
        <w:gridCol w:w="8359"/>
        <w:gridCol w:w="986"/>
      </w:tblGrid>
      <w:tr w:rsidR="00857755" w:rsidRPr="00857755" w14:paraId="50D2A3E2" w14:textId="77777777" w:rsidTr="00E00741">
        <w:trPr>
          <w:jc w:val="center"/>
        </w:trPr>
        <w:tc>
          <w:tcPr>
            <w:tcW w:w="8359" w:type="dxa"/>
          </w:tcPr>
          <w:p w14:paraId="288F9E79" w14:textId="725F1E83" w:rsidR="009538FC" w:rsidRPr="00857755" w:rsidRDefault="00FB1252" w:rsidP="00E00741">
            <w:pPr>
              <w:ind w:firstLine="0"/>
              <w:jc w:val="center"/>
              <w:rPr>
                <w:i/>
              </w:rPr>
            </w:pPr>
            <m:oMathPara>
              <m:oMath>
                <m:acc>
                  <m:accPr>
                    <m:ctrlPr>
                      <w:rPr>
                        <w:rFonts w:ascii="Cambria Math" w:hAnsi="Cambria Math"/>
                        <w:i/>
                        <w:lang w:val="en-US"/>
                      </w:rPr>
                    </m:ctrlPr>
                  </m:accPr>
                  <m:e>
                    <m:r>
                      <m:rPr>
                        <m:sty m:val="b"/>
                      </m:rPr>
                      <w:rPr>
                        <w:rFonts w:ascii="Cambria Math" w:hAnsi="Cambria Math"/>
                        <w:lang w:val="en-US"/>
                      </w:rPr>
                      <m:t>p</m:t>
                    </m:r>
                  </m:e>
                </m:acc>
                <m:r>
                  <w:rPr>
                    <w:rFonts w:ascii="Cambria Math" w:hAnsi="Cambria Math"/>
                    <w:lang w:val="en-US"/>
                  </w:rPr>
                  <m:t>=-iℏ</m:t>
                </m:r>
                <m:r>
                  <m:rPr>
                    <m:sty m:val="p"/>
                  </m:rPr>
                  <w:rPr>
                    <w:rFonts w:ascii="Cambria Math" w:hAnsi="Cambria Math"/>
                  </w:rPr>
                  <m:t>∇</m:t>
                </m:r>
                <m:r>
                  <w:rPr>
                    <w:rFonts w:ascii="Cambria Math" w:eastAsiaTheme="minorEastAsia" w:hAnsi="Cambria Math"/>
                  </w:rPr>
                  <m:t>.</m:t>
                </m:r>
              </m:oMath>
            </m:oMathPara>
          </w:p>
        </w:tc>
        <w:tc>
          <w:tcPr>
            <w:tcW w:w="986" w:type="dxa"/>
          </w:tcPr>
          <w:p w14:paraId="28BF6000" w14:textId="23FDDDF8" w:rsidR="009538FC" w:rsidRPr="00857755" w:rsidRDefault="009538FC" w:rsidP="00E00741">
            <w:pPr>
              <w:ind w:firstLine="0"/>
              <w:jc w:val="center"/>
            </w:pPr>
            <w:r w:rsidRPr="00857755">
              <w:t>(</w:t>
            </w:r>
            <w:r w:rsidR="009C0655" w:rsidRPr="00857755">
              <w:rPr>
                <w:lang w:val="en-US"/>
              </w:rPr>
              <w:t>15.2</w:t>
            </w:r>
            <w:r w:rsidRPr="00857755">
              <w:t>)</w:t>
            </w:r>
          </w:p>
        </w:tc>
      </w:tr>
    </w:tbl>
    <w:p w14:paraId="27BBF806" w14:textId="5084105C" w:rsidR="009C0655" w:rsidRPr="00857755" w:rsidRDefault="009C0655" w:rsidP="009C0655">
      <w:r w:rsidRPr="00857755">
        <w:t>Оның қура</w:t>
      </w:r>
      <w:r w:rsidRPr="00857755">
        <w:rPr>
          <w:rFonts w:cs="Calibri"/>
        </w:rPr>
        <w:t>ў</w:t>
      </w:r>
      <w:r w:rsidRPr="00857755">
        <w:t>шылары былайынша жазылады:</w:t>
      </w:r>
    </w:p>
    <w:p w14:paraId="75747595" w14:textId="3B97B3DF" w:rsidR="009C0655" w:rsidRPr="00857755" w:rsidRDefault="00FB1252" w:rsidP="009C0655">
      <w:pPr>
        <w:rPr>
          <w:i/>
        </w:rPr>
      </w:pPr>
      <m:oMathPara>
        <m:oMath>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p</m:t>
                  </m:r>
                </m:e>
              </m:acc>
            </m:e>
            <m:sub>
              <m:r>
                <w:rPr>
                  <w:rFonts w:ascii="Cambria Math" w:hAnsi="Cambria Math"/>
                </w:rPr>
                <m:t>x</m:t>
              </m:r>
            </m:sub>
          </m:sSub>
          <m:r>
            <w:rPr>
              <w:rFonts w:ascii="Cambria Math" w:hAnsi="Cambria Math"/>
            </w:rPr>
            <m:t>=</m:t>
          </m:r>
          <m:r>
            <w:rPr>
              <w:rFonts w:ascii="Cambria Math" w:eastAsiaTheme="minorEastAsia" w:hAnsi="Cambria Math"/>
            </w:rPr>
            <m:t>-iℏ</m:t>
          </m:r>
          <m:f>
            <m:fPr>
              <m:ctrlPr>
                <w:rPr>
                  <w:rFonts w:ascii="Cambria Math" w:eastAsiaTheme="minorEastAsia" w:hAnsi="Cambria Math"/>
                  <w:i/>
                </w:rPr>
              </m:ctrlPr>
            </m:fPr>
            <m:num>
              <m:r>
                <w:rPr>
                  <w:rFonts w:ascii="Cambria Math" w:hAnsi="Cambria Math"/>
                </w:rPr>
                <m:t>∂</m:t>
              </m:r>
            </m:num>
            <m:den>
              <m:r>
                <w:rPr>
                  <w:rFonts w:ascii="Cambria Math" w:hAnsi="Cambria Math"/>
                </w:rPr>
                <m:t>∂x</m:t>
              </m:r>
            </m:den>
          </m:f>
          <m:r>
            <w:rPr>
              <w:rFonts w:ascii="Cambria Math" w:eastAsiaTheme="minorEastAsia" w:hAnsi="Cambria Math"/>
            </w:rPr>
            <m:t xml:space="preserve">,  </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p</m:t>
                  </m:r>
                </m:e>
              </m:acc>
            </m:e>
            <m:sub>
              <m:r>
                <w:rPr>
                  <w:rFonts w:ascii="Cambria Math" w:hAnsi="Cambria Math"/>
                </w:rPr>
                <m:t>y</m:t>
              </m:r>
            </m:sub>
          </m:sSub>
          <m:r>
            <w:rPr>
              <w:rFonts w:ascii="Cambria Math" w:hAnsi="Cambria Math"/>
            </w:rPr>
            <m:t>=</m:t>
          </m:r>
          <m:r>
            <w:rPr>
              <w:rFonts w:ascii="Cambria Math" w:eastAsiaTheme="minorEastAsia" w:hAnsi="Cambria Math"/>
            </w:rPr>
            <m:t>-iℏ</m:t>
          </m:r>
          <m:f>
            <m:fPr>
              <m:ctrlPr>
                <w:rPr>
                  <w:rFonts w:ascii="Cambria Math" w:eastAsiaTheme="minorEastAsia" w:hAnsi="Cambria Math"/>
                  <w:i/>
                </w:rPr>
              </m:ctrlPr>
            </m:fPr>
            <m:num>
              <m:r>
                <w:rPr>
                  <w:rFonts w:ascii="Cambria Math" w:hAnsi="Cambria Math"/>
                </w:rPr>
                <m:t>∂</m:t>
              </m:r>
            </m:num>
            <m:den>
              <m:r>
                <w:rPr>
                  <w:rFonts w:ascii="Cambria Math" w:hAnsi="Cambria Math"/>
                </w:rPr>
                <m:t>∂y</m:t>
              </m:r>
            </m:den>
          </m:f>
          <m:r>
            <w:rPr>
              <w:rFonts w:ascii="Cambria Math" w:eastAsiaTheme="minorEastAsia" w:hAnsi="Cambria Math"/>
            </w:rPr>
            <m:t xml:space="preserve">,  </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p</m:t>
                  </m:r>
                </m:e>
              </m:acc>
            </m:e>
            <m:sub>
              <m:r>
                <w:rPr>
                  <w:rFonts w:ascii="Cambria Math" w:hAnsi="Cambria Math"/>
                </w:rPr>
                <m:t>z</m:t>
              </m:r>
            </m:sub>
          </m:sSub>
          <m:r>
            <w:rPr>
              <w:rFonts w:ascii="Cambria Math" w:hAnsi="Cambria Math"/>
            </w:rPr>
            <m:t>=</m:t>
          </m:r>
          <m:r>
            <w:rPr>
              <w:rFonts w:ascii="Cambria Math" w:eastAsiaTheme="minorEastAsia" w:hAnsi="Cambria Math"/>
            </w:rPr>
            <m:t>-iℏ</m:t>
          </m:r>
          <m:f>
            <m:fPr>
              <m:ctrlPr>
                <w:rPr>
                  <w:rFonts w:ascii="Cambria Math" w:eastAsiaTheme="minorEastAsia" w:hAnsi="Cambria Math"/>
                  <w:i/>
                </w:rPr>
              </m:ctrlPr>
            </m:fPr>
            <m:num>
              <m:r>
                <w:rPr>
                  <w:rFonts w:ascii="Cambria Math" w:hAnsi="Cambria Math"/>
                </w:rPr>
                <m:t>∂</m:t>
              </m:r>
            </m:num>
            <m:den>
              <m:r>
                <w:rPr>
                  <w:rFonts w:ascii="Cambria Math" w:hAnsi="Cambria Math"/>
                </w:rPr>
                <m:t>∂z</m:t>
              </m:r>
            </m:den>
          </m:f>
          <m:r>
            <w:rPr>
              <w:rFonts w:ascii="Cambria Math" w:eastAsiaTheme="minorEastAsia" w:hAnsi="Cambria Math"/>
            </w:rPr>
            <m:t>.</m:t>
          </m:r>
        </m:oMath>
      </m:oMathPara>
    </w:p>
    <w:p w14:paraId="5D68D0E1" w14:textId="4FAEC1C8" w:rsidR="00685562" w:rsidRPr="00857755" w:rsidRDefault="00685562" w:rsidP="00B46CFD">
      <w:r w:rsidRPr="00857755">
        <w:t>Биз квантлық механиканың шеклик жа</w:t>
      </w:r>
      <w:r w:rsidRPr="00857755">
        <w:rPr>
          <w:rFonts w:cs="Calibri"/>
        </w:rPr>
        <w:t>ғ</w:t>
      </w:r>
      <w:r w:rsidRPr="00857755">
        <w:t>дай ушын өзиниң ишине классикалық механиканы да алату</w:t>
      </w:r>
      <w:r w:rsidRPr="00857755">
        <w:rPr>
          <w:rFonts w:cs="Calibri"/>
        </w:rPr>
        <w:t>ғ</w:t>
      </w:r>
      <w:r w:rsidRPr="00857755">
        <w:t>ынлы</w:t>
      </w:r>
      <w:r w:rsidRPr="00857755">
        <w:rPr>
          <w:rFonts w:cs="Calibri"/>
        </w:rPr>
        <w:t>ғ</w:t>
      </w:r>
      <w:r w:rsidRPr="00857755">
        <w:t xml:space="preserve">ын еске түсиремиз. Ҳақыйқатында да, физикалық системаның "дерлик классикалық" (ямаса квазиклассикалық деп те атайды) толқын функциясының </w:t>
      </w:r>
    </w:p>
    <w:p w14:paraId="4F99C37A" w14:textId="33EA8D16" w:rsidR="00685562" w:rsidRPr="00857755" w:rsidRDefault="00685562" w:rsidP="00B46CFD">
      <w:pPr>
        <w:rPr>
          <w:rFonts w:eastAsiaTheme="minorEastAsia"/>
        </w:rPr>
      </w:pPr>
      <m:oMathPara>
        <m:oMath>
          <m:r>
            <w:rPr>
              <w:rFonts w:ascii="Cambria Math" w:hAnsi="Cambria Math"/>
            </w:rPr>
            <m:t>Ψ=a</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iS</m:t>
                      </m:r>
                    </m:num>
                    <m:den>
                      <m:r>
                        <w:rPr>
                          <w:rFonts w:ascii="Cambria Math" w:hAnsi="Cambria Math"/>
                        </w:rPr>
                        <m:t>ℏ</m:t>
                      </m:r>
                    </m:den>
                  </m:f>
                </m:e>
              </m:d>
            </m:e>
          </m:func>
          <m:r>
            <w:rPr>
              <w:rFonts w:ascii="Cambria Math" w:hAnsi="Cambria Math"/>
            </w:rPr>
            <m:t>.</m:t>
          </m:r>
        </m:oMath>
      </m:oMathPara>
    </w:p>
    <w:p w14:paraId="1B863810" w14:textId="15813940" w:rsidR="00B46CFD" w:rsidRPr="00857755" w:rsidRDefault="00685562" w:rsidP="000028D8">
      <w:pPr>
        <w:ind w:firstLine="0"/>
        <w:rPr>
          <w:rFonts w:eastAsiaTheme="minorEastAsia"/>
        </w:rPr>
      </w:pPr>
      <w:r w:rsidRPr="00857755">
        <w:t xml:space="preserve">түринде </w:t>
      </w:r>
      <w:proofErr w:type="spellStart"/>
      <w:r w:rsidRPr="00857755">
        <w:t>жазылату</w:t>
      </w:r>
      <w:r w:rsidRPr="00857755">
        <w:rPr>
          <w:rFonts w:cs="Calibri"/>
        </w:rPr>
        <w:t>ғ</w:t>
      </w:r>
      <w:r w:rsidRPr="00857755">
        <w:t>ынлы</w:t>
      </w:r>
      <w:r w:rsidRPr="00857755">
        <w:rPr>
          <w:rFonts w:cs="Calibri"/>
        </w:rPr>
        <w:t>ғ</w:t>
      </w:r>
      <w:r w:rsidRPr="00857755">
        <w:t>ын</w:t>
      </w:r>
      <w:proofErr w:type="spellEnd"/>
      <w:r w:rsidRPr="00857755">
        <w:t xml:space="preserve"> </w:t>
      </w:r>
      <w:r w:rsidR="000028D8" w:rsidRPr="00857755">
        <w:t>ма</w:t>
      </w:r>
      <w:r w:rsidR="000028D8" w:rsidRPr="00857755">
        <w:rPr>
          <w:rFonts w:cs="Calibri"/>
        </w:rPr>
        <w:t>ғ</w:t>
      </w:r>
      <w:r w:rsidR="000028D8" w:rsidRPr="00857755">
        <w:t>лы</w:t>
      </w:r>
      <w:r w:rsidR="000028D8" w:rsidRPr="00857755">
        <w:rPr>
          <w:rFonts w:cs="Calibri"/>
        </w:rPr>
        <w:t>ў</w:t>
      </w:r>
      <w:r w:rsidR="000028D8" w:rsidRPr="00857755">
        <w:t xml:space="preserve">мат ушын </w:t>
      </w:r>
      <w:r w:rsidRPr="00857755">
        <w:t>қабыл етейик.</w:t>
      </w:r>
      <w:r w:rsidRPr="00857755">
        <w:rPr>
          <w:rFonts w:eastAsiaTheme="minorEastAsia"/>
        </w:rPr>
        <w:t xml:space="preserve"> Бул аңлатпада </w:t>
      </w:r>
      <m:oMath>
        <m:r>
          <w:rPr>
            <w:rFonts w:ascii="Cambria Math" w:hAnsi="Cambria Math"/>
          </w:rPr>
          <m:t>S</m:t>
        </m:r>
      </m:oMath>
      <w:r w:rsidRPr="00857755">
        <w:rPr>
          <w:rFonts w:eastAsiaTheme="minorEastAsia"/>
        </w:rPr>
        <w:t xml:space="preserve"> - биз қарап атыр</w:t>
      </w:r>
      <w:r w:rsidRPr="00857755">
        <w:rPr>
          <w:rFonts w:eastAsiaTheme="minorEastAsia" w:cs="Calibri"/>
        </w:rPr>
        <w:t>ғ</w:t>
      </w:r>
      <w:r w:rsidRPr="00857755">
        <w:rPr>
          <w:rFonts w:eastAsiaTheme="minorEastAsia"/>
        </w:rPr>
        <w:t xml:space="preserve">ан система ушын </w:t>
      </w:r>
      <w:r w:rsidRPr="00857755">
        <w:rPr>
          <w:rFonts w:eastAsiaTheme="minorEastAsia"/>
          <w:i/>
          <w:iCs/>
        </w:rPr>
        <w:t>механикалық ҳәрекет</w:t>
      </w:r>
      <w:r w:rsidRPr="00857755">
        <w:rPr>
          <w:rFonts w:eastAsiaTheme="minorEastAsia"/>
        </w:rPr>
        <w:t>. Бул формуланы пайдалансақ, биз</w:t>
      </w:r>
    </w:p>
    <w:p w14:paraId="4969F882" w14:textId="7EF27F63" w:rsidR="00685562" w:rsidRPr="00857755" w:rsidRDefault="00FB1252" w:rsidP="00685562">
      <w:pPr>
        <w:rPr>
          <w:rFonts w:eastAsiaTheme="minorEastAsia"/>
          <w:lang w:val="en-US"/>
        </w:rPr>
      </w:pPr>
      <m:oMathPara>
        <m:oMath>
          <m:acc>
            <m:accPr>
              <m:ctrlPr>
                <w:rPr>
                  <w:rFonts w:ascii="Cambria Math" w:hAnsi="Cambria Math"/>
                  <w:i/>
                  <w:lang w:val="en-US"/>
                </w:rPr>
              </m:ctrlPr>
            </m:accPr>
            <m:e>
              <m:r>
                <m:rPr>
                  <m:sty m:val="b"/>
                </m:rPr>
                <w:rPr>
                  <w:rFonts w:ascii="Cambria Math" w:hAnsi="Cambria Math"/>
                  <w:lang w:val="en-US"/>
                </w:rPr>
                <m:t>p</m:t>
              </m:r>
            </m:e>
          </m:acc>
          <m:r>
            <w:rPr>
              <w:rFonts w:ascii="Cambria Math" w:hAnsi="Cambria Math"/>
            </w:rPr>
            <m:t>Ψ</m:t>
          </m:r>
          <m:r>
            <w:rPr>
              <w:rFonts w:ascii="Cambria Math" w:eastAsiaTheme="minorEastAsia" w:hAnsi="Cambria Math"/>
            </w:rPr>
            <m:t>=-</m:t>
          </m:r>
          <m:r>
            <w:rPr>
              <w:rFonts w:ascii="Cambria Math" w:eastAsiaTheme="minorEastAsia" w:hAnsi="Cambria Math"/>
              <w:lang w:val="en-US"/>
            </w:rPr>
            <m:t>iℏΨ∆S=Ψ∆S</m:t>
          </m:r>
        </m:oMath>
      </m:oMathPara>
    </w:p>
    <w:p w14:paraId="2D7AC20C" w14:textId="1B772ED8" w:rsidR="00B46CFD" w:rsidRPr="00857755" w:rsidRDefault="00163CC4" w:rsidP="000028D8">
      <w:pPr>
        <w:ind w:firstLine="0"/>
        <w:rPr>
          <w:lang w:val="en-US"/>
        </w:rPr>
      </w:pPr>
      <w:r w:rsidRPr="00857755">
        <w:rPr>
          <w:rFonts w:eastAsiaTheme="minorEastAsia"/>
        </w:rPr>
        <w:t>аңлатпасына</w:t>
      </w:r>
      <w:r w:rsidRPr="00857755">
        <w:rPr>
          <w:rFonts w:eastAsiaTheme="minorEastAsia"/>
          <w:lang w:val="en-US"/>
        </w:rPr>
        <w:t xml:space="preserve"> </w:t>
      </w:r>
      <w:r w:rsidRPr="00857755">
        <w:rPr>
          <w:rFonts w:eastAsiaTheme="minorEastAsia"/>
        </w:rPr>
        <w:t>ийе</w:t>
      </w:r>
      <w:r w:rsidRPr="00857755">
        <w:rPr>
          <w:rFonts w:eastAsiaTheme="minorEastAsia"/>
          <w:lang w:val="en-US"/>
        </w:rPr>
        <w:t xml:space="preserve"> </w:t>
      </w:r>
      <w:r w:rsidRPr="00857755">
        <w:rPr>
          <w:rFonts w:eastAsiaTheme="minorEastAsia"/>
        </w:rPr>
        <w:t>боламыз</w:t>
      </w:r>
      <w:r w:rsidRPr="00857755">
        <w:rPr>
          <w:rFonts w:eastAsiaTheme="minorEastAsia"/>
          <w:lang w:val="en-US"/>
        </w:rPr>
        <w:t>.</w:t>
      </w:r>
      <w:r w:rsidR="000028D8" w:rsidRPr="00857755">
        <w:rPr>
          <w:rFonts w:eastAsiaTheme="minorEastAsia"/>
          <w:lang w:val="en-US"/>
        </w:rPr>
        <w:t xml:space="preserve"> </w:t>
      </w:r>
      <w:r w:rsidR="000028D8" w:rsidRPr="00857755">
        <w:rPr>
          <w:rFonts w:eastAsiaTheme="minorEastAsia"/>
        </w:rPr>
        <w:t>Демек</w:t>
      </w:r>
      <w:r w:rsidR="000028D8" w:rsidRPr="00857755">
        <w:rPr>
          <w:rFonts w:eastAsiaTheme="minorEastAsia"/>
          <w:lang w:val="en-US"/>
        </w:rPr>
        <w:t xml:space="preserve">, </w:t>
      </w:r>
      <w:r w:rsidR="000028D8" w:rsidRPr="00857755">
        <w:rPr>
          <w:rFonts w:eastAsiaTheme="minorEastAsia"/>
        </w:rPr>
        <w:t>классикалық</w:t>
      </w:r>
      <w:r w:rsidR="000028D8" w:rsidRPr="00857755">
        <w:rPr>
          <w:rFonts w:eastAsiaTheme="minorEastAsia"/>
          <w:lang w:val="en-US"/>
        </w:rPr>
        <w:t xml:space="preserve"> </w:t>
      </w:r>
      <w:r w:rsidR="000028D8" w:rsidRPr="00857755">
        <w:rPr>
          <w:rFonts w:eastAsiaTheme="minorEastAsia"/>
        </w:rPr>
        <w:t>жақынласы</w:t>
      </w:r>
      <w:r w:rsidR="000028D8" w:rsidRPr="00857755">
        <w:rPr>
          <w:rFonts w:eastAsiaTheme="minorEastAsia" w:cs="Calibri"/>
        </w:rPr>
        <w:t>ў</w:t>
      </w:r>
      <w:r w:rsidR="000028D8" w:rsidRPr="00857755">
        <w:rPr>
          <w:rFonts w:eastAsiaTheme="minorEastAsia"/>
        </w:rPr>
        <w:t>да</w:t>
      </w:r>
      <w:r w:rsidR="000028D8" w:rsidRPr="00857755">
        <w:rPr>
          <w:rFonts w:eastAsiaTheme="minorEastAsia"/>
          <w:lang w:val="en-US"/>
        </w:rPr>
        <w:t xml:space="preserve"> </w:t>
      </w:r>
      <m:oMath>
        <m:acc>
          <m:accPr>
            <m:ctrlPr>
              <w:rPr>
                <w:rFonts w:ascii="Cambria Math" w:hAnsi="Cambria Math"/>
                <w:i/>
                <w:lang w:val="en-US"/>
              </w:rPr>
            </m:ctrlPr>
          </m:accPr>
          <m:e>
            <m:r>
              <m:rPr>
                <m:sty m:val="b"/>
              </m:rPr>
              <w:rPr>
                <w:rFonts w:ascii="Cambria Math" w:hAnsi="Cambria Math"/>
                <w:lang w:val="en-US"/>
              </w:rPr>
              <m:t>p</m:t>
            </m:r>
          </m:e>
        </m:acc>
      </m:oMath>
      <w:r w:rsidR="000028D8" w:rsidRPr="00857755">
        <w:rPr>
          <w:rFonts w:eastAsiaTheme="minorEastAsia"/>
          <w:lang w:val="en-US"/>
        </w:rPr>
        <w:t xml:space="preserve"> </w:t>
      </w:r>
      <w:r w:rsidR="000028D8" w:rsidRPr="00857755">
        <w:rPr>
          <w:rFonts w:eastAsiaTheme="minorEastAsia"/>
        </w:rPr>
        <w:t>операторының</w:t>
      </w:r>
      <w:r w:rsidR="000028D8" w:rsidRPr="00857755">
        <w:rPr>
          <w:rFonts w:eastAsiaTheme="minorEastAsia"/>
          <w:lang w:val="en-US"/>
        </w:rPr>
        <w:t xml:space="preserve"> </w:t>
      </w:r>
      <w:r w:rsidR="000028D8" w:rsidRPr="00857755">
        <w:rPr>
          <w:rFonts w:eastAsiaTheme="minorEastAsia"/>
        </w:rPr>
        <w:t>тәсири</w:t>
      </w:r>
      <w:r w:rsidR="000028D8" w:rsidRPr="00857755">
        <w:rPr>
          <w:rFonts w:eastAsiaTheme="minorEastAsia"/>
          <w:lang w:val="en-US"/>
        </w:rPr>
        <w:t xml:space="preserve"> </w:t>
      </w:r>
      <m:oMath>
        <m:r>
          <w:rPr>
            <w:rFonts w:ascii="Cambria Math" w:eastAsiaTheme="minorEastAsia" w:hAnsi="Cambria Math"/>
            <w:lang w:val="en-US"/>
          </w:rPr>
          <m:t>∆S</m:t>
        </m:r>
      </m:oMath>
      <w:r w:rsidR="000028D8" w:rsidRPr="00857755">
        <w:rPr>
          <w:rFonts w:eastAsiaTheme="minorEastAsia"/>
          <w:lang w:val="en-US"/>
        </w:rPr>
        <w:t xml:space="preserve"> </w:t>
      </w:r>
      <w:proofErr w:type="spellStart"/>
      <w:r w:rsidR="000028D8" w:rsidRPr="00857755">
        <w:rPr>
          <w:rFonts w:eastAsiaTheme="minorEastAsia"/>
        </w:rPr>
        <w:t>ке</w:t>
      </w:r>
      <w:proofErr w:type="spellEnd"/>
      <w:r w:rsidR="000028D8" w:rsidRPr="00857755">
        <w:rPr>
          <w:rFonts w:eastAsiaTheme="minorEastAsia"/>
          <w:lang w:val="en-US"/>
        </w:rPr>
        <w:t xml:space="preserve"> </w:t>
      </w:r>
      <w:proofErr w:type="spellStart"/>
      <w:r w:rsidR="000028D8" w:rsidRPr="00857755">
        <w:rPr>
          <w:rFonts w:eastAsiaTheme="minorEastAsia"/>
        </w:rPr>
        <w:t>көбети</w:t>
      </w:r>
      <w:r w:rsidR="000028D8" w:rsidRPr="00857755">
        <w:rPr>
          <w:rFonts w:eastAsiaTheme="minorEastAsia" w:cs="Calibri"/>
        </w:rPr>
        <w:t>ўге</w:t>
      </w:r>
      <w:proofErr w:type="spellEnd"/>
      <w:r w:rsidR="000028D8" w:rsidRPr="00857755">
        <w:rPr>
          <w:rFonts w:eastAsiaTheme="minorEastAsia" w:cs="Calibri"/>
          <w:lang w:val="en-US"/>
        </w:rPr>
        <w:t xml:space="preserve"> </w:t>
      </w:r>
      <w:r w:rsidR="000028D8" w:rsidRPr="00857755">
        <w:rPr>
          <w:rFonts w:eastAsiaTheme="minorEastAsia" w:cs="Calibri"/>
        </w:rPr>
        <w:t>алып</w:t>
      </w:r>
      <w:r w:rsidR="000028D8" w:rsidRPr="00857755">
        <w:rPr>
          <w:rFonts w:eastAsiaTheme="minorEastAsia" w:cs="Calibri"/>
          <w:lang w:val="en-US"/>
        </w:rPr>
        <w:t xml:space="preserve"> </w:t>
      </w:r>
      <w:r w:rsidR="000028D8" w:rsidRPr="00857755">
        <w:rPr>
          <w:rFonts w:eastAsiaTheme="minorEastAsia" w:cs="Calibri"/>
        </w:rPr>
        <w:t>келинеди</w:t>
      </w:r>
      <w:r w:rsidR="000028D8" w:rsidRPr="00857755">
        <w:rPr>
          <w:rFonts w:eastAsiaTheme="minorEastAsia" w:cs="Calibri"/>
          <w:lang w:val="en-US"/>
        </w:rPr>
        <w:t xml:space="preserve">. </w:t>
      </w:r>
      <w:r w:rsidR="000028D8" w:rsidRPr="00857755">
        <w:rPr>
          <w:rFonts w:eastAsiaTheme="minorEastAsia" w:cs="Calibri"/>
        </w:rPr>
        <w:t>Бирақ</w:t>
      </w:r>
      <w:r w:rsidR="000028D8" w:rsidRPr="00857755">
        <w:rPr>
          <w:rFonts w:eastAsiaTheme="minorEastAsia" w:cs="Calibri"/>
          <w:lang w:val="en-US"/>
        </w:rPr>
        <w:t xml:space="preserve"> </w:t>
      </w:r>
      <w:r w:rsidR="000028D8" w:rsidRPr="00857755">
        <w:rPr>
          <w:rFonts w:eastAsiaTheme="minorEastAsia" w:cs="Calibri"/>
          <w:i/>
          <w:iCs/>
        </w:rPr>
        <w:t>ҳәрекеттиң</w:t>
      </w:r>
      <w:r w:rsidR="000028D8" w:rsidRPr="00857755">
        <w:rPr>
          <w:rFonts w:eastAsiaTheme="minorEastAsia" w:cs="Calibri"/>
          <w:i/>
          <w:iCs/>
          <w:lang w:val="en-US"/>
        </w:rPr>
        <w:t xml:space="preserve"> </w:t>
      </w:r>
      <w:r w:rsidR="000028D8" w:rsidRPr="00857755">
        <w:rPr>
          <w:rFonts w:eastAsiaTheme="minorEastAsia" w:cs="Calibri"/>
          <w:i/>
          <w:iCs/>
        </w:rPr>
        <w:t>градиенти</w:t>
      </w:r>
      <w:r w:rsidR="000028D8" w:rsidRPr="00857755">
        <w:rPr>
          <w:rFonts w:eastAsiaTheme="minorEastAsia" w:cs="Calibri"/>
          <w:lang w:val="en-US"/>
        </w:rPr>
        <w:t xml:space="preserve"> </w:t>
      </w:r>
      <w:r w:rsidR="000028D8" w:rsidRPr="00857755">
        <w:rPr>
          <w:rFonts w:eastAsiaTheme="minorEastAsia" w:cs="Calibri"/>
        </w:rPr>
        <w:t>бөлекшениң</w:t>
      </w:r>
      <w:r w:rsidR="000028D8" w:rsidRPr="00857755">
        <w:rPr>
          <w:rFonts w:eastAsiaTheme="minorEastAsia" w:cs="Calibri"/>
          <w:lang w:val="en-US"/>
        </w:rPr>
        <w:t xml:space="preserve"> </w:t>
      </w:r>
      <w:r w:rsidR="000028D8" w:rsidRPr="00857755">
        <w:rPr>
          <w:rFonts w:eastAsiaTheme="minorEastAsia" w:cs="Calibri"/>
        </w:rPr>
        <w:t>классикалық</w:t>
      </w:r>
      <w:r w:rsidR="000028D8" w:rsidRPr="00857755">
        <w:rPr>
          <w:rFonts w:eastAsiaTheme="minorEastAsia" w:cs="Calibri"/>
          <w:lang w:val="en-US"/>
        </w:rPr>
        <w:t xml:space="preserve"> </w:t>
      </w:r>
      <w:r w:rsidR="000028D8" w:rsidRPr="00857755">
        <w:rPr>
          <w:rFonts w:eastAsiaTheme="minorEastAsia" w:cs="Calibri"/>
        </w:rPr>
        <w:t>импульси</w:t>
      </w:r>
      <w:r w:rsidR="000028D8" w:rsidRPr="00857755">
        <w:rPr>
          <w:rFonts w:eastAsiaTheme="minorEastAsia" w:cs="Calibri"/>
          <w:lang w:val="en-US"/>
        </w:rPr>
        <w:t xml:space="preserve"> </w:t>
      </w:r>
      <m:oMath>
        <m:r>
          <m:rPr>
            <m:sty m:val="b"/>
          </m:rPr>
          <w:rPr>
            <w:rFonts w:ascii="Cambria Math" w:hAnsi="Cambria Math"/>
            <w:lang w:val="en-US"/>
          </w:rPr>
          <m:t>p</m:t>
        </m:r>
      </m:oMath>
      <w:r w:rsidR="000028D8" w:rsidRPr="00857755">
        <w:rPr>
          <w:rFonts w:eastAsiaTheme="minorEastAsia" w:cs="Calibri"/>
          <w:lang w:val="en-US"/>
        </w:rPr>
        <w:t xml:space="preserve"> </w:t>
      </w:r>
      <w:r w:rsidR="000028D8" w:rsidRPr="00857755">
        <w:rPr>
          <w:rFonts w:eastAsiaTheme="minorEastAsia" w:cs="Calibri"/>
        </w:rPr>
        <w:t>болып</w:t>
      </w:r>
      <w:r w:rsidR="000028D8" w:rsidRPr="00857755">
        <w:rPr>
          <w:rFonts w:eastAsiaTheme="minorEastAsia" w:cs="Calibri"/>
          <w:lang w:val="en-US"/>
        </w:rPr>
        <w:t xml:space="preserve"> </w:t>
      </w:r>
      <w:r w:rsidR="000028D8" w:rsidRPr="00857755">
        <w:rPr>
          <w:rFonts w:eastAsiaTheme="minorEastAsia" w:cs="Calibri"/>
        </w:rPr>
        <w:t>табылады</w:t>
      </w:r>
      <w:r w:rsidR="000028D8" w:rsidRPr="00857755">
        <w:rPr>
          <w:rFonts w:eastAsiaTheme="minorEastAsia" w:cs="Calibri"/>
          <w:lang w:val="en-US"/>
        </w:rPr>
        <w:t xml:space="preserve">. </w:t>
      </w:r>
    </w:p>
    <w:p w14:paraId="5973199A" w14:textId="43CCB47A" w:rsidR="000028D8" w:rsidRPr="00857755" w:rsidRDefault="000028D8" w:rsidP="000028D8">
      <w:pPr>
        <w:rPr>
          <w:rFonts w:eastAsiaTheme="minorEastAsia"/>
          <w:lang w:val="en-US"/>
        </w:rPr>
      </w:pPr>
      <w:r w:rsidRPr="00857755">
        <w:rPr>
          <w:lang w:val="en-US"/>
        </w:rPr>
        <w:t>(15.2)-</w:t>
      </w:r>
      <w:r w:rsidRPr="00857755">
        <w:t>оператордың</w:t>
      </w:r>
      <w:r w:rsidRPr="00857755">
        <w:rPr>
          <w:lang w:val="en-US"/>
        </w:rPr>
        <w:t xml:space="preserve"> </w:t>
      </w:r>
      <w:r w:rsidRPr="00857755">
        <w:t>эрмитлик</w:t>
      </w:r>
      <w:r w:rsidRPr="00857755">
        <w:rPr>
          <w:lang w:val="en-US"/>
        </w:rPr>
        <w:t xml:space="preserve"> </w:t>
      </w:r>
      <w:r w:rsidRPr="00857755">
        <w:t>екенлигине</w:t>
      </w:r>
      <w:r w:rsidRPr="00857755">
        <w:rPr>
          <w:lang w:val="en-US"/>
        </w:rPr>
        <w:t xml:space="preserve"> </w:t>
      </w:r>
      <w:r w:rsidRPr="00857755">
        <w:t>аңсат</w:t>
      </w:r>
      <w:r w:rsidRPr="00857755">
        <w:rPr>
          <w:lang w:val="en-US"/>
        </w:rPr>
        <w:t xml:space="preserve"> </w:t>
      </w:r>
      <w:r w:rsidRPr="00857755">
        <w:t>исени</w:t>
      </w:r>
      <w:r w:rsidRPr="00857755">
        <w:rPr>
          <w:rFonts w:cs="Calibri"/>
        </w:rPr>
        <w:t>ў</w:t>
      </w:r>
      <w:r w:rsidRPr="00857755">
        <w:t>ге</w:t>
      </w:r>
      <w:r w:rsidRPr="00857755">
        <w:rPr>
          <w:lang w:val="en-US"/>
        </w:rPr>
        <w:t xml:space="preserve"> </w:t>
      </w:r>
      <w:r w:rsidRPr="00857755">
        <w:t>болады</w:t>
      </w:r>
      <w:r w:rsidRPr="00857755">
        <w:rPr>
          <w:lang w:val="en-US"/>
        </w:rPr>
        <w:t xml:space="preserve">. </w:t>
      </w:r>
      <w:r w:rsidRPr="00857755">
        <w:t>Ҳақыйқатында</w:t>
      </w:r>
      <w:r w:rsidRPr="00857755">
        <w:rPr>
          <w:lang w:val="en-US"/>
        </w:rPr>
        <w:t xml:space="preserve"> </w:t>
      </w:r>
      <w:r w:rsidRPr="00857755">
        <w:t>да</w:t>
      </w:r>
      <w:r w:rsidRPr="00857755">
        <w:rPr>
          <w:lang w:val="en-US"/>
        </w:rPr>
        <w:t xml:space="preserve">, </w:t>
      </w:r>
      <w:r w:rsidRPr="00857755">
        <w:t>шексизликте</w:t>
      </w:r>
      <w:r w:rsidRPr="00857755">
        <w:rPr>
          <w:lang w:val="en-US"/>
        </w:rPr>
        <w:t xml:space="preserve"> </w:t>
      </w:r>
      <w:r w:rsidRPr="00857755">
        <w:t>нолге</w:t>
      </w:r>
      <w:r w:rsidRPr="00857755">
        <w:rPr>
          <w:lang w:val="en-US"/>
        </w:rPr>
        <w:t xml:space="preserve"> </w:t>
      </w:r>
      <w:r w:rsidRPr="00857755">
        <w:t>айланату</w:t>
      </w:r>
      <w:r w:rsidRPr="00857755">
        <w:rPr>
          <w:rFonts w:cs="Calibri"/>
        </w:rPr>
        <w:t>ғ</w:t>
      </w:r>
      <w:r w:rsidRPr="00857755">
        <w:t>ын</w:t>
      </w:r>
      <w:r w:rsidRPr="00857755">
        <w:rPr>
          <w:lang w:val="en-US"/>
        </w:rPr>
        <w:t xml:space="preserve"> </w:t>
      </w:r>
      <w:r w:rsidRPr="00857755">
        <w:t>ықтыярлы</w:t>
      </w:r>
      <w:r w:rsidRPr="00857755">
        <w:rPr>
          <w:lang w:val="en-US"/>
        </w:rPr>
        <w:t xml:space="preserve"> </w:t>
      </w:r>
      <m:oMath>
        <m:r>
          <w:rPr>
            <w:rFonts w:ascii="Cambria Math" w:hAnsi="Cambria Math" w:cs="Calibri"/>
          </w:rPr>
          <m:t>ψ</m:t>
        </m:r>
        <m:r>
          <w:rPr>
            <w:rFonts w:ascii="Cambria Math" w:hAnsi="Cambria Math"/>
            <w:lang w:val="en-US"/>
          </w:rPr>
          <m:t>(x)</m:t>
        </m:r>
      </m:oMath>
      <w:r w:rsidRPr="00857755">
        <w:rPr>
          <w:rFonts w:eastAsiaTheme="minorEastAsia"/>
          <w:lang w:val="en-US"/>
        </w:rPr>
        <w:t xml:space="preserve"> </w:t>
      </w:r>
      <w:r w:rsidRPr="00857755">
        <w:rPr>
          <w:rFonts w:eastAsiaTheme="minorEastAsia"/>
        </w:rPr>
        <w:t>ҳәм</w:t>
      </w:r>
      <w:r w:rsidRPr="00857755">
        <w:rPr>
          <w:rFonts w:eastAsiaTheme="minorEastAsia"/>
          <w:lang w:val="en-US"/>
        </w:rPr>
        <w:t xml:space="preserve"> </w:t>
      </w:r>
      <m:oMath>
        <m:r>
          <w:rPr>
            <w:rFonts w:ascii="Cambria Math" w:hAnsi="Cambria Math"/>
          </w:rPr>
          <m:t>φ</m:t>
        </m:r>
        <m:r>
          <w:rPr>
            <w:rFonts w:ascii="Cambria Math" w:hAnsi="Cambria Math"/>
            <w:lang w:val="en-US"/>
          </w:rPr>
          <m:t>(</m:t>
        </m:r>
        <m:r>
          <w:rPr>
            <w:rFonts w:ascii="Cambria Math" w:hAnsi="Cambria Math"/>
          </w:rPr>
          <m:t>x</m:t>
        </m:r>
        <m:r>
          <w:rPr>
            <w:rFonts w:ascii="Cambria Math" w:hAnsi="Cambria Math"/>
            <w:lang w:val="en-US"/>
          </w:rPr>
          <m:t>)</m:t>
        </m:r>
      </m:oMath>
      <w:r w:rsidRPr="00857755">
        <w:rPr>
          <w:rFonts w:eastAsiaTheme="minorEastAsia"/>
          <w:lang w:val="en-US"/>
        </w:rPr>
        <w:t xml:space="preserve"> </w:t>
      </w:r>
      <w:r w:rsidRPr="00857755">
        <w:rPr>
          <w:rFonts w:eastAsiaTheme="minorEastAsia"/>
        </w:rPr>
        <w:t>функциялары</w:t>
      </w:r>
      <w:r w:rsidRPr="00857755">
        <w:rPr>
          <w:rFonts w:eastAsiaTheme="minorEastAsia"/>
          <w:lang w:val="en-US"/>
        </w:rPr>
        <w:t xml:space="preserve"> </w:t>
      </w:r>
      <w:r w:rsidRPr="00857755">
        <w:rPr>
          <w:rFonts w:eastAsiaTheme="minorEastAsia"/>
        </w:rPr>
        <w:t>ушын</w:t>
      </w:r>
      <w:r w:rsidRPr="00857755">
        <w:rPr>
          <w:rFonts w:eastAsiaTheme="minorEastAsia"/>
          <w:lang w:val="en-US"/>
        </w:rPr>
        <w:t xml:space="preserve"> </w:t>
      </w:r>
      <w:r w:rsidRPr="00857755">
        <w:rPr>
          <w:rFonts w:eastAsiaTheme="minorEastAsia"/>
        </w:rPr>
        <w:t>мына</w:t>
      </w:r>
      <w:r w:rsidRPr="00857755">
        <w:rPr>
          <w:rFonts w:eastAsiaTheme="minorEastAsia" w:cs="Calibri"/>
        </w:rPr>
        <w:t>ғ</w:t>
      </w:r>
      <w:r w:rsidRPr="00857755">
        <w:rPr>
          <w:rFonts w:eastAsiaTheme="minorEastAsia"/>
        </w:rPr>
        <w:t>ан</w:t>
      </w:r>
      <w:r w:rsidRPr="00857755">
        <w:rPr>
          <w:rFonts w:eastAsiaTheme="minorEastAsia"/>
          <w:lang w:val="en-US"/>
        </w:rPr>
        <w:t xml:space="preserve"> </w:t>
      </w:r>
      <w:r w:rsidRPr="00857755">
        <w:rPr>
          <w:rFonts w:eastAsiaTheme="minorEastAsia"/>
        </w:rPr>
        <w:t>ийе</w:t>
      </w:r>
      <w:r w:rsidRPr="00857755">
        <w:rPr>
          <w:rFonts w:eastAsiaTheme="minorEastAsia"/>
          <w:lang w:val="en-US"/>
        </w:rPr>
        <w:t xml:space="preserve"> </w:t>
      </w:r>
      <w:r w:rsidRPr="00857755">
        <w:rPr>
          <w:rFonts w:eastAsiaTheme="minorEastAsia"/>
        </w:rPr>
        <w:t>боламыз</w:t>
      </w:r>
      <w:r w:rsidRPr="00857755">
        <w:rPr>
          <w:rFonts w:eastAsiaTheme="minorEastAsia"/>
          <w:lang w:val="en-US"/>
        </w:rPr>
        <w:t>:</w:t>
      </w:r>
    </w:p>
    <w:p w14:paraId="10DF3044" w14:textId="43050B60" w:rsidR="000028D8" w:rsidRPr="00857755" w:rsidRDefault="00FB1252" w:rsidP="00B46CFD">
      <w:pPr>
        <w:rPr>
          <w:i/>
        </w:rPr>
      </w:pPr>
      <m:oMathPara>
        <m:oMath>
          <m:nary>
            <m:naryPr>
              <m:limLoc m:val="undOvr"/>
              <m:subHide m:val="1"/>
              <m:supHide m:val="1"/>
              <m:ctrlPr>
                <w:rPr>
                  <w:rFonts w:ascii="Cambria Math" w:hAnsi="Cambria Math"/>
                  <w:i/>
                </w:rPr>
              </m:ctrlPr>
            </m:naryPr>
            <m:sub/>
            <m:sup/>
            <m:e>
              <m:r>
                <w:rPr>
                  <w:rFonts w:ascii="Cambria Math" w:hAnsi="Cambria Math"/>
                </w:rPr>
                <m:t>φ</m:t>
              </m:r>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x</m:t>
                  </m:r>
                </m:sub>
              </m:sSub>
              <m:r>
                <w:rPr>
                  <w:rFonts w:ascii="Cambria Math" w:hAnsi="Cambria Math"/>
                </w:rPr>
                <m:t>dx</m:t>
              </m:r>
            </m:e>
          </m:nary>
          <m:r>
            <w:rPr>
              <w:rFonts w:ascii="Cambria Math" w:hAnsi="Cambria Math"/>
            </w:rPr>
            <m:t>=-iℏ</m:t>
          </m:r>
          <m:nary>
            <m:naryPr>
              <m:limLoc m:val="undOvr"/>
              <m:subHide m:val="1"/>
              <m:supHide m:val="1"/>
              <m:ctrlPr>
                <w:rPr>
                  <w:rFonts w:ascii="Cambria Math" w:hAnsi="Cambria Math"/>
                  <w:i/>
                </w:rPr>
              </m:ctrlPr>
            </m:naryPr>
            <m:sub/>
            <m:sup/>
            <m:e>
              <m:r>
                <w:rPr>
                  <w:rFonts w:ascii="Cambria Math" w:hAnsi="Cambria Math"/>
                </w:rPr>
                <m:t>φ</m:t>
              </m:r>
              <m:f>
                <m:fPr>
                  <m:ctrlPr>
                    <w:rPr>
                      <w:rFonts w:ascii="Cambria Math" w:hAnsi="Cambria Math"/>
                      <w:i/>
                    </w:rPr>
                  </m:ctrlPr>
                </m:fPr>
                <m:num>
                  <m:r>
                    <w:rPr>
                      <w:rFonts w:ascii="Cambria Math" w:hAnsi="Cambria Math"/>
                    </w:rPr>
                    <m:t>∂</m:t>
                  </m:r>
                  <m:r>
                    <w:rPr>
                      <w:rFonts w:ascii="Cambria Math" w:hAnsi="Cambria Math" w:cs="Calibri"/>
                    </w:rPr>
                    <m:t>ψ</m:t>
                  </m:r>
                </m:num>
                <m:den>
                  <m:r>
                    <w:rPr>
                      <w:rFonts w:ascii="Cambria Math" w:hAnsi="Cambria Math"/>
                    </w:rPr>
                    <m:t>∂x</m:t>
                  </m:r>
                </m:den>
              </m:f>
              <m:r>
                <w:rPr>
                  <w:rFonts w:ascii="Cambria Math" w:hAnsi="Cambria Math"/>
                </w:rPr>
                <m:t>dx</m:t>
              </m:r>
            </m:e>
          </m:nary>
          <m:r>
            <w:rPr>
              <w:rFonts w:ascii="Cambria Math" w:hAnsi="Cambria Math"/>
            </w:rPr>
            <m:t>=-iℏ</m:t>
          </m:r>
          <m:nary>
            <m:naryPr>
              <m:limLoc m:val="undOvr"/>
              <m:subHide m:val="1"/>
              <m:supHide m:val="1"/>
              <m:ctrlPr>
                <w:rPr>
                  <w:rFonts w:ascii="Cambria Math" w:hAnsi="Cambria Math"/>
                  <w:i/>
                </w:rPr>
              </m:ctrlPr>
            </m:naryPr>
            <m:sub/>
            <m:sup/>
            <m:e>
              <m:r>
                <w:rPr>
                  <w:rFonts w:ascii="Cambria Math" w:hAnsi="Cambria Math"/>
                </w:rPr>
                <m:t>φ</m:t>
              </m:r>
              <m:f>
                <m:fPr>
                  <m:ctrlPr>
                    <w:rPr>
                      <w:rFonts w:ascii="Cambria Math" w:hAnsi="Cambria Math"/>
                      <w:i/>
                    </w:rPr>
                  </m:ctrlPr>
                </m:fPr>
                <m:num>
                  <m:r>
                    <w:rPr>
                      <w:rFonts w:ascii="Cambria Math" w:hAnsi="Cambria Math"/>
                    </w:rPr>
                    <m:t>∂</m:t>
                  </m:r>
                  <m:r>
                    <w:rPr>
                      <w:rFonts w:ascii="Cambria Math" w:hAnsi="Cambria Math" w:cs="Calibri"/>
                    </w:rPr>
                    <m:t>φ</m:t>
                  </m:r>
                </m:num>
                <m:den>
                  <m:r>
                    <w:rPr>
                      <w:rFonts w:ascii="Cambria Math" w:hAnsi="Cambria Math"/>
                    </w:rPr>
                    <m:t>∂x</m:t>
                  </m:r>
                </m:den>
              </m:f>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cs="Calibri"/>
                </w:rPr>
                <m:t>ψ</m:t>
              </m:r>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hAnsi="Cambria Math"/>
                    </w:rPr>
                    <m:t>x</m:t>
                  </m:r>
                </m:sub>
                <m:sup>
                  <m:r>
                    <w:rPr>
                      <w:rFonts w:ascii="Cambria Math" w:hAnsi="Cambria Math"/>
                    </w:rPr>
                    <m:t>*</m:t>
                  </m:r>
                </m:sup>
              </m:sSubSup>
              <m:r>
                <w:rPr>
                  <w:rFonts w:ascii="Cambria Math" w:hAnsi="Cambria Math"/>
                </w:rPr>
                <m:t>φdx</m:t>
              </m:r>
            </m:e>
          </m:nary>
          <m:r>
            <w:rPr>
              <w:rFonts w:ascii="Cambria Math" w:hAnsi="Cambria Math"/>
            </w:rPr>
            <m:t>.</m:t>
          </m:r>
        </m:oMath>
      </m:oMathPara>
    </w:p>
    <w:p w14:paraId="01978FA3" w14:textId="2EF7CE48" w:rsidR="00B46CFD" w:rsidRPr="00857755" w:rsidRDefault="00893E90" w:rsidP="00B46CFD">
      <w:r w:rsidRPr="00857755">
        <w:t>Бул оператордың эрмитлик шәрти болып табылады.</w:t>
      </w:r>
    </w:p>
    <w:p w14:paraId="6FC68C53" w14:textId="1A0ECF21" w:rsidR="00B46CFD" w:rsidRPr="00857755" w:rsidRDefault="00893E90" w:rsidP="00B46CFD">
      <w:r w:rsidRPr="00857755">
        <w:t>Ҳәр қыйлы бол</w:t>
      </w:r>
      <w:r w:rsidRPr="00857755">
        <w:rPr>
          <w:rFonts w:cs="Calibri"/>
        </w:rPr>
        <w:t>ғ</w:t>
      </w:r>
      <w:r w:rsidRPr="00857755">
        <w:t>ан еки өзгери</w:t>
      </w:r>
      <w:r w:rsidRPr="00857755">
        <w:rPr>
          <w:rFonts w:cs="Calibri"/>
        </w:rPr>
        <w:t>ў</w:t>
      </w:r>
      <w:r w:rsidRPr="00857755">
        <w:t xml:space="preserve">ши бойынша </w:t>
      </w:r>
      <w:proofErr w:type="spellStart"/>
      <w:r w:rsidRPr="00857755">
        <w:t>дифференциаллы</w:t>
      </w:r>
      <w:r w:rsidRPr="00857755">
        <w:rPr>
          <w:rFonts w:cs="Calibri"/>
        </w:rPr>
        <w:t>ў</w:t>
      </w:r>
      <w:r w:rsidRPr="00857755">
        <w:t>дың</w:t>
      </w:r>
      <w:proofErr w:type="spellEnd"/>
      <w:r w:rsidRPr="00857755">
        <w:t xml:space="preserve"> нәтийжеси </w:t>
      </w:r>
      <w:proofErr w:type="spellStart"/>
      <w:r w:rsidRPr="00857755">
        <w:t>дифференциалла</w:t>
      </w:r>
      <w:r w:rsidRPr="00857755">
        <w:rPr>
          <w:rFonts w:cs="Calibri"/>
        </w:rPr>
        <w:t>ў</w:t>
      </w:r>
      <w:r w:rsidRPr="00857755">
        <w:t>дың</w:t>
      </w:r>
      <w:proofErr w:type="spellEnd"/>
      <w:r w:rsidRPr="00857755">
        <w:t xml:space="preserve"> </w:t>
      </w:r>
      <w:proofErr w:type="spellStart"/>
      <w:r w:rsidRPr="00857755">
        <w:t>тәртибинен</w:t>
      </w:r>
      <w:proofErr w:type="spellEnd"/>
      <w:r w:rsidRPr="00857755">
        <w:t xml:space="preserve"> </w:t>
      </w:r>
      <w:r w:rsidRPr="00857755">
        <w:rPr>
          <w:rFonts w:cs="Calibri"/>
        </w:rPr>
        <w:t>ғ</w:t>
      </w:r>
      <w:r w:rsidRPr="00857755">
        <w:t>әрезсиз бол</w:t>
      </w:r>
      <w:r w:rsidRPr="00857755">
        <w:rPr>
          <w:rFonts w:cs="Calibri"/>
        </w:rPr>
        <w:t>ғ</w:t>
      </w:r>
      <w:r w:rsidRPr="00857755">
        <w:t>анлықтан, импульстиң үш қура</w:t>
      </w:r>
      <w:r w:rsidRPr="00857755">
        <w:rPr>
          <w:rFonts w:cs="Calibri"/>
        </w:rPr>
        <w:t>ў</w:t>
      </w:r>
      <w:r w:rsidRPr="00857755">
        <w:t>шыларының операторларының коммутативлик екенлигин түсиникли</w:t>
      </w:r>
      <w:r w:rsidR="00B46CFD" w:rsidRPr="00857755">
        <w:t>:</w:t>
      </w:r>
    </w:p>
    <w:tbl>
      <w:tblPr>
        <w:tblW w:w="0" w:type="auto"/>
        <w:jc w:val="center"/>
        <w:tblLook w:val="04A0" w:firstRow="1" w:lastRow="0" w:firstColumn="1" w:lastColumn="0" w:noHBand="0" w:noVBand="1"/>
      </w:tblPr>
      <w:tblGrid>
        <w:gridCol w:w="8359"/>
        <w:gridCol w:w="986"/>
      </w:tblGrid>
      <w:tr w:rsidR="00857755" w:rsidRPr="00857755" w14:paraId="59AD0576" w14:textId="77777777" w:rsidTr="00E00741">
        <w:trPr>
          <w:jc w:val="center"/>
        </w:trPr>
        <w:tc>
          <w:tcPr>
            <w:tcW w:w="8359" w:type="dxa"/>
          </w:tcPr>
          <w:p w14:paraId="6E538837" w14:textId="5C9B5D60" w:rsidR="009538FC" w:rsidRPr="00857755" w:rsidRDefault="00FB1252" w:rsidP="00E00741">
            <w:pPr>
              <w:ind w:firstLine="0"/>
              <w:jc w:val="center"/>
              <w:rPr>
                <w:i/>
                <w:lang w:val="en-US"/>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x</m:t>
                    </m:r>
                  </m:sub>
                </m:sSub>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y</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y</m:t>
                    </m:r>
                  </m:sub>
                </m:sSub>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x</m:t>
                    </m:r>
                  </m:sub>
                </m:sSub>
                <m:r>
                  <w:rPr>
                    <w:rFonts w:ascii="Cambria Math" w:hAnsi="Cambria Math"/>
                  </w:rPr>
                  <m:t xml:space="preserve">=0, </m:t>
                </m:r>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x</m:t>
                    </m:r>
                  </m:sub>
                </m:sSub>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z</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z</m:t>
                    </m:r>
                  </m:sub>
                </m:sSub>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x</m:t>
                    </m:r>
                  </m:sub>
                </m:sSub>
                <m:r>
                  <w:rPr>
                    <w:rFonts w:ascii="Cambria Math" w:hAnsi="Cambria Math"/>
                  </w:rPr>
                  <m:t xml:space="preserve">=0, </m:t>
                </m:r>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y</m:t>
                    </m:r>
                  </m:sub>
                </m:sSub>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z</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z</m:t>
                    </m:r>
                  </m:sub>
                </m:sSub>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y</m:t>
                    </m:r>
                  </m:sub>
                </m:sSub>
                <m:r>
                  <w:rPr>
                    <w:rFonts w:ascii="Cambria Math" w:hAnsi="Cambria Math"/>
                  </w:rPr>
                  <m:t>=0.</m:t>
                </m:r>
              </m:oMath>
            </m:oMathPara>
          </w:p>
        </w:tc>
        <w:tc>
          <w:tcPr>
            <w:tcW w:w="986" w:type="dxa"/>
          </w:tcPr>
          <w:p w14:paraId="159D96C0" w14:textId="671FBC7B" w:rsidR="009538FC" w:rsidRPr="00857755" w:rsidRDefault="009538FC" w:rsidP="00E00741">
            <w:pPr>
              <w:ind w:firstLine="0"/>
              <w:jc w:val="center"/>
            </w:pPr>
            <w:r w:rsidRPr="00857755">
              <w:t>(</w:t>
            </w:r>
            <w:r w:rsidR="00893E90" w:rsidRPr="00857755">
              <w:rPr>
                <w:lang w:val="en-US"/>
              </w:rPr>
              <w:t>15.3</w:t>
            </w:r>
            <w:r w:rsidRPr="00857755">
              <w:t>)</w:t>
            </w:r>
          </w:p>
        </w:tc>
      </w:tr>
    </w:tbl>
    <w:p w14:paraId="28CA735E" w14:textId="6274EE87" w:rsidR="00B46CFD" w:rsidRPr="00857755" w:rsidRDefault="00893E90" w:rsidP="009A0D31">
      <w:pPr>
        <w:ind w:firstLine="0"/>
      </w:pPr>
      <w:r w:rsidRPr="00857755">
        <w:t>Бул бөлекшениң импульсиниң үш қура</w:t>
      </w:r>
      <w:r w:rsidRPr="00857755">
        <w:rPr>
          <w:rFonts w:cs="Calibri"/>
        </w:rPr>
        <w:t>ў</w:t>
      </w:r>
      <w:r w:rsidRPr="00857755">
        <w:t xml:space="preserve">шысының бир </w:t>
      </w:r>
      <w:r w:rsidRPr="00857755">
        <w:rPr>
          <w:rFonts w:cs="Calibri"/>
        </w:rPr>
        <w:t>ў</w:t>
      </w:r>
      <w:r w:rsidRPr="00857755">
        <w:t>ақытта анық мәниске ийе болату</w:t>
      </w:r>
      <w:r w:rsidRPr="00857755">
        <w:rPr>
          <w:rFonts w:cs="Calibri"/>
        </w:rPr>
        <w:t>ғ</w:t>
      </w:r>
      <w:r w:rsidRPr="00857755">
        <w:t>ынлы</w:t>
      </w:r>
      <w:r w:rsidRPr="00857755">
        <w:rPr>
          <w:rFonts w:cs="Calibri"/>
        </w:rPr>
        <w:t>ғ</w:t>
      </w:r>
      <w:r w:rsidRPr="00857755">
        <w:t>ын көрсетеди.</w:t>
      </w:r>
    </w:p>
    <w:p w14:paraId="3C45C81F" w14:textId="665CBF23" w:rsidR="00B46CFD" w:rsidRPr="00857755" w:rsidRDefault="009A0D31" w:rsidP="009A0D31">
      <w:r w:rsidRPr="00857755">
        <w:lastRenderedPageBreak/>
        <w:t>Импульслер операторларының меншикли функциялары менен меншикли мәнислерин табамыз. Олар төмендегидей векторлық теңлемениң жәрдеминде анықланады</w:t>
      </w:r>
    </w:p>
    <w:tbl>
      <w:tblPr>
        <w:tblW w:w="0" w:type="auto"/>
        <w:jc w:val="center"/>
        <w:tblLook w:val="04A0" w:firstRow="1" w:lastRow="0" w:firstColumn="1" w:lastColumn="0" w:noHBand="0" w:noVBand="1"/>
      </w:tblPr>
      <w:tblGrid>
        <w:gridCol w:w="8359"/>
        <w:gridCol w:w="986"/>
      </w:tblGrid>
      <w:tr w:rsidR="00857755" w:rsidRPr="00857755" w14:paraId="201BCF09" w14:textId="77777777" w:rsidTr="00E00741">
        <w:trPr>
          <w:jc w:val="center"/>
        </w:trPr>
        <w:tc>
          <w:tcPr>
            <w:tcW w:w="8359" w:type="dxa"/>
          </w:tcPr>
          <w:p w14:paraId="704A40CA" w14:textId="4645C514" w:rsidR="009538FC" w:rsidRPr="00857755" w:rsidRDefault="009A0D31" w:rsidP="00E00741">
            <w:pPr>
              <w:ind w:firstLine="0"/>
              <w:jc w:val="center"/>
              <w:rPr>
                <w:i/>
              </w:rPr>
            </w:pPr>
            <m:oMathPara>
              <m:oMath>
                <m:r>
                  <w:rPr>
                    <w:rFonts w:ascii="Cambria Math" w:hAnsi="Cambria Math"/>
                  </w:rPr>
                  <m:t>iℏ∇</m:t>
                </m:r>
                <m:r>
                  <w:rPr>
                    <w:rFonts w:ascii="Cambria Math" w:hAnsi="Cambria Math" w:cs="Calibri"/>
                  </w:rPr>
                  <m:t>ψ</m:t>
                </m:r>
                <m:r>
                  <w:rPr>
                    <w:rFonts w:ascii="Cambria Math" w:hAnsi="Cambria Math"/>
                  </w:rPr>
                  <m:t>=</m:t>
                </m:r>
                <m:r>
                  <m:rPr>
                    <m:sty m:val="b"/>
                  </m:rPr>
                  <w:rPr>
                    <w:rFonts w:ascii="Cambria Math" w:hAnsi="Cambria Math"/>
                  </w:rPr>
                  <m:t>p</m:t>
                </m:r>
                <m:r>
                  <w:rPr>
                    <w:rFonts w:ascii="Cambria Math" w:hAnsi="Cambria Math" w:cs="Calibri"/>
                  </w:rPr>
                  <m:t>ψ</m:t>
                </m:r>
                <m:r>
                  <w:rPr>
                    <w:rFonts w:ascii="Cambria Math" w:hAnsi="Cambria Math"/>
                  </w:rPr>
                  <m:t>.</m:t>
                </m:r>
              </m:oMath>
            </m:oMathPara>
          </w:p>
        </w:tc>
        <w:tc>
          <w:tcPr>
            <w:tcW w:w="986" w:type="dxa"/>
          </w:tcPr>
          <w:p w14:paraId="6BA47B51" w14:textId="537A7B41" w:rsidR="009538FC" w:rsidRPr="00857755" w:rsidRDefault="009538FC" w:rsidP="00E00741">
            <w:pPr>
              <w:ind w:firstLine="0"/>
              <w:jc w:val="center"/>
            </w:pPr>
            <w:r w:rsidRPr="00857755">
              <w:t>(</w:t>
            </w:r>
            <w:r w:rsidR="009A0D31" w:rsidRPr="00857755">
              <w:rPr>
                <w:lang w:val="en-US"/>
              </w:rPr>
              <w:t>15.4</w:t>
            </w:r>
            <w:r w:rsidRPr="00857755">
              <w:t>)</w:t>
            </w:r>
          </w:p>
        </w:tc>
      </w:tr>
    </w:tbl>
    <w:p w14:paraId="1A784DF2" w14:textId="18B00BDC" w:rsidR="00B46CFD" w:rsidRPr="00857755" w:rsidRDefault="009A0D31" w:rsidP="00B46CFD">
      <w:r w:rsidRPr="00857755">
        <w:t>Оның шешимлери мынадай түрге ийе:</w:t>
      </w:r>
    </w:p>
    <w:tbl>
      <w:tblPr>
        <w:tblW w:w="0" w:type="auto"/>
        <w:jc w:val="center"/>
        <w:tblLook w:val="04A0" w:firstRow="1" w:lastRow="0" w:firstColumn="1" w:lastColumn="0" w:noHBand="0" w:noVBand="1"/>
      </w:tblPr>
      <w:tblGrid>
        <w:gridCol w:w="8359"/>
        <w:gridCol w:w="986"/>
      </w:tblGrid>
      <w:tr w:rsidR="00857755" w:rsidRPr="00857755" w14:paraId="0E8FCCF6" w14:textId="77777777" w:rsidTr="00E00741">
        <w:trPr>
          <w:jc w:val="center"/>
        </w:trPr>
        <w:tc>
          <w:tcPr>
            <w:tcW w:w="8359" w:type="dxa"/>
          </w:tcPr>
          <w:p w14:paraId="580B96E4" w14:textId="45F02786" w:rsidR="009538FC" w:rsidRPr="00857755" w:rsidRDefault="009A0D31" w:rsidP="00E00741">
            <w:pPr>
              <w:ind w:firstLine="0"/>
              <w:jc w:val="center"/>
              <w:rPr>
                <w:i/>
              </w:rPr>
            </w:pPr>
            <m:oMathPara>
              <m:oMath>
                <m:r>
                  <w:rPr>
                    <w:rFonts w:ascii="Cambria Math" w:hAnsi="Cambria Math" w:cs="Calibri"/>
                  </w:rPr>
                  <m:t>ψ</m:t>
                </m:r>
                <m:r>
                  <w:rPr>
                    <w:rFonts w:ascii="Cambria Math" w:hAnsi="Cambria Math"/>
                  </w:rPr>
                  <m:t>=const·</m:t>
                </m:r>
                <m:sSup>
                  <m:sSupPr>
                    <m:ctrlPr>
                      <w:rPr>
                        <w:rFonts w:ascii="Cambria Math" w:hAnsi="Cambria Math"/>
                        <w:i/>
                      </w:rPr>
                    </m:ctrlPr>
                  </m:sSupPr>
                  <m:e>
                    <m:r>
                      <w:rPr>
                        <w:rFonts w:ascii="Cambria Math" w:hAnsi="Cambria Math"/>
                      </w:rPr>
                      <m:t>e</m:t>
                    </m:r>
                  </m:e>
                  <m:sup>
                    <m:r>
                      <w:rPr>
                        <w:rFonts w:ascii="Cambria Math" w:hAnsi="Cambria Math"/>
                      </w:rPr>
                      <m:t>i</m:t>
                    </m:r>
                    <m:r>
                      <m:rPr>
                        <m:sty m:val="b"/>
                      </m:rPr>
                      <w:rPr>
                        <w:rFonts w:ascii="Cambria Math" w:hAnsi="Cambria Math"/>
                      </w:rPr>
                      <m:t>pr</m:t>
                    </m:r>
                    <m:r>
                      <w:rPr>
                        <w:rFonts w:ascii="Cambria Math" w:hAnsi="Cambria Math"/>
                      </w:rPr>
                      <m:t>/ℏ</m:t>
                    </m:r>
                  </m:sup>
                </m:sSup>
                <m:r>
                  <w:rPr>
                    <w:rFonts w:ascii="Cambria Math" w:eastAsiaTheme="minorEastAsia" w:hAnsi="Cambria Math"/>
                  </w:rPr>
                  <m:t>.</m:t>
                </m:r>
              </m:oMath>
            </m:oMathPara>
          </w:p>
        </w:tc>
        <w:tc>
          <w:tcPr>
            <w:tcW w:w="986" w:type="dxa"/>
          </w:tcPr>
          <w:p w14:paraId="4FA881FE" w14:textId="4AAC100A" w:rsidR="009538FC" w:rsidRPr="00857755" w:rsidRDefault="009538FC" w:rsidP="00E00741">
            <w:pPr>
              <w:ind w:firstLine="0"/>
              <w:jc w:val="center"/>
            </w:pPr>
            <w:r w:rsidRPr="00857755">
              <w:t>(</w:t>
            </w:r>
            <w:r w:rsidR="009A0D31" w:rsidRPr="00857755">
              <w:rPr>
                <w:lang w:val="en-US"/>
              </w:rPr>
              <w:t>15.5</w:t>
            </w:r>
            <w:r w:rsidRPr="00857755">
              <w:t>)</w:t>
            </w:r>
          </w:p>
        </w:tc>
      </w:tr>
    </w:tbl>
    <w:p w14:paraId="5AC2543C" w14:textId="641D90FD" w:rsidR="00B46CFD" w:rsidRPr="00857755" w:rsidRDefault="009A0D31" w:rsidP="009A0D31">
      <w:pPr>
        <w:ind w:firstLine="0"/>
        <w:rPr>
          <w:rFonts w:eastAsiaTheme="minorEastAsia"/>
        </w:rPr>
      </w:pPr>
      <w:r w:rsidRPr="00857755">
        <w:t>Көринип тур</w:t>
      </w:r>
      <w:r w:rsidRPr="00857755">
        <w:rPr>
          <w:rFonts w:cs="Calibri"/>
        </w:rPr>
        <w:t>ғ</w:t>
      </w:r>
      <w:r w:rsidRPr="00857755">
        <w:t xml:space="preserve">анындай, импульстиң үш координатасын бир </w:t>
      </w:r>
      <w:r w:rsidRPr="00857755">
        <w:rPr>
          <w:rFonts w:cs="Calibri"/>
        </w:rPr>
        <w:t>ў</w:t>
      </w:r>
      <w:r w:rsidRPr="00857755">
        <w:t>ақытта бери</w:t>
      </w:r>
      <w:r w:rsidRPr="00857755">
        <w:rPr>
          <w:rFonts w:cs="Calibri"/>
        </w:rPr>
        <w:t>ў</w:t>
      </w:r>
      <w:r w:rsidRPr="00857755">
        <w:t xml:space="preserve"> бөлекшениң толқын функциясын толық анықлайды екен. Басқа сөз бенен айтқанда, </w:t>
      </w:r>
      <m:oMath>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r>
          <w:rPr>
            <w:rFonts w:ascii="Cambria Math" w:eastAsiaTheme="minorEastAsia"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z</m:t>
            </m:r>
          </m:sub>
        </m:sSub>
      </m:oMath>
      <w:r w:rsidRPr="00857755">
        <w:rPr>
          <w:rFonts w:eastAsiaTheme="minorEastAsia"/>
        </w:rPr>
        <w:t xml:space="preserve"> шамалары бөлекше ушын физикалық шамалардың мүмкин бол</w:t>
      </w:r>
      <w:r w:rsidRPr="00857755">
        <w:rPr>
          <w:rFonts w:eastAsiaTheme="minorEastAsia" w:cs="Calibri"/>
        </w:rPr>
        <w:t>ғ</w:t>
      </w:r>
      <w:r w:rsidRPr="00857755">
        <w:rPr>
          <w:rFonts w:eastAsiaTheme="minorEastAsia"/>
        </w:rPr>
        <w:t xml:space="preserve">ан толық жыйнақларының бирин қурайды екен. Олардың меншикли мәнислери </w:t>
      </w:r>
      <m:oMath>
        <m:r>
          <w:rPr>
            <w:rFonts w:ascii="Cambria Math" w:eastAsiaTheme="minorEastAsia" w:hAnsi="Cambria Math"/>
          </w:rPr>
          <m:t>-∞</m:t>
        </m:r>
      </m:oMath>
      <w:r w:rsidRPr="00857755">
        <w:rPr>
          <w:rFonts w:eastAsiaTheme="minorEastAsia"/>
        </w:rPr>
        <w:t xml:space="preserve"> тең </w:t>
      </w:r>
      <m:oMath>
        <m:r>
          <w:rPr>
            <w:rFonts w:ascii="Cambria Math" w:eastAsiaTheme="minorEastAsia" w:hAnsi="Cambria Math"/>
          </w:rPr>
          <m:t>+∞</m:t>
        </m:r>
      </m:oMath>
      <w:r w:rsidRPr="00857755">
        <w:rPr>
          <w:rFonts w:eastAsiaTheme="minorEastAsia"/>
        </w:rPr>
        <w:t xml:space="preserve"> ке шекемги үзликсиз спектрди пайда етеди.</w:t>
      </w:r>
    </w:p>
    <w:p w14:paraId="2DDB3994" w14:textId="2F1D88AE" w:rsidR="009A0D31" w:rsidRPr="00857755" w:rsidRDefault="009A0D31" w:rsidP="00B46CFD">
      <w:r w:rsidRPr="00857755">
        <w:t xml:space="preserve">Биз физикалық шамалардың дискрет спектры ушын ықтыярлы толқын функциясын </w:t>
      </w:r>
      <w:r w:rsidR="00927AD9" w:rsidRPr="00857755">
        <w:t>меншикли функциялары бойынша (3.2) түрдеги қатар</w:t>
      </w:r>
      <w:r w:rsidR="00927AD9" w:rsidRPr="00857755">
        <w:rPr>
          <w:rFonts w:cs="Calibri"/>
        </w:rPr>
        <w:t>ғ</w:t>
      </w:r>
      <w:r w:rsidR="00927AD9" w:rsidRPr="00857755">
        <w:t>а жайы</w:t>
      </w:r>
      <w:r w:rsidR="00927AD9" w:rsidRPr="00857755">
        <w:rPr>
          <w:rFonts w:cs="Calibri"/>
        </w:rPr>
        <w:t>ў</w:t>
      </w:r>
      <w:r w:rsidR="00927AD9" w:rsidRPr="00857755">
        <w:t>дың мүмкин екенлигин билемиз. Үзликсиз спектр орын ал</w:t>
      </w:r>
      <w:r w:rsidR="00927AD9" w:rsidRPr="00857755">
        <w:rPr>
          <w:rFonts w:cs="Calibri"/>
        </w:rPr>
        <w:t>ғ</w:t>
      </w:r>
      <w:r w:rsidR="00927AD9" w:rsidRPr="00857755">
        <w:t>ан жа</w:t>
      </w:r>
      <w:r w:rsidR="00927AD9" w:rsidRPr="00857755">
        <w:rPr>
          <w:rFonts w:cs="Calibri"/>
        </w:rPr>
        <w:t>ғ</w:t>
      </w:r>
      <w:r w:rsidR="00927AD9" w:rsidRPr="00857755">
        <w:t>дайда болса толқын функциясын меншикли функциялардың меншикли функцияларының системасы бойынша интеграл менен алмастырады. Бундай жайы</w:t>
      </w:r>
      <w:r w:rsidR="00927AD9" w:rsidRPr="00857755">
        <w:rPr>
          <w:rFonts w:cs="Calibri"/>
        </w:rPr>
        <w:t>ў</w:t>
      </w:r>
      <w:r w:rsidR="00927AD9" w:rsidRPr="00857755">
        <w:t xml:space="preserve"> </w:t>
      </w:r>
    </w:p>
    <w:tbl>
      <w:tblPr>
        <w:tblW w:w="0" w:type="auto"/>
        <w:jc w:val="center"/>
        <w:tblLook w:val="04A0" w:firstRow="1" w:lastRow="0" w:firstColumn="1" w:lastColumn="0" w:noHBand="0" w:noVBand="1"/>
      </w:tblPr>
      <w:tblGrid>
        <w:gridCol w:w="8359"/>
        <w:gridCol w:w="986"/>
      </w:tblGrid>
      <w:tr w:rsidR="00857755" w:rsidRPr="00857755" w14:paraId="69884185" w14:textId="77777777" w:rsidTr="00823F69">
        <w:trPr>
          <w:jc w:val="center"/>
        </w:trPr>
        <w:tc>
          <w:tcPr>
            <w:tcW w:w="8359" w:type="dxa"/>
          </w:tcPr>
          <w:p w14:paraId="033AC26D" w14:textId="04F5DF54" w:rsidR="00927AD9" w:rsidRPr="00857755" w:rsidRDefault="00927AD9" w:rsidP="00823F69">
            <w:pPr>
              <w:ind w:firstLine="0"/>
              <w:jc w:val="center"/>
            </w:pPr>
            <m:oMathPara>
              <m:oMath>
                <m:r>
                  <w:rPr>
                    <w:rFonts w:ascii="Cambria Math" w:hAnsi="Cambria Math"/>
                  </w:rPr>
                  <m:t>Ψ</m:t>
                </m:r>
                <m:d>
                  <m:dPr>
                    <m:ctrlPr>
                      <w:rPr>
                        <w:rFonts w:ascii="Cambria Math" w:hAnsi="Cambria Math"/>
                        <w:i/>
                      </w:rPr>
                    </m:ctrlPr>
                  </m:dPr>
                  <m:e>
                    <m:r>
                      <w:rPr>
                        <w:rFonts w:ascii="Cambria Math" w:hAnsi="Cambria Math"/>
                      </w:rPr>
                      <m:t>q</m:t>
                    </m:r>
                  </m:e>
                </m:d>
                <m:r>
                  <w:rPr>
                    <w:rFonts w:ascii="Cambria Math" w:hAnsi="Cambria Math"/>
                  </w:rPr>
                  <m:t>=</m:t>
                </m:r>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a</m:t>
                        </m:r>
                      </m:e>
                      <m:sub>
                        <m:r>
                          <w:rPr>
                            <w:rFonts w:ascii="Cambria Math" w:hAnsi="Cambria Math"/>
                          </w:rPr>
                          <m:t>f</m:t>
                        </m:r>
                      </m:sub>
                    </m:sSub>
                    <m:sSub>
                      <m:sSubPr>
                        <m:ctrlPr>
                          <w:rPr>
                            <w:rFonts w:ascii="Cambria Math" w:hAnsi="Cambria Math"/>
                            <w:i/>
                          </w:rPr>
                        </m:ctrlPr>
                      </m:sSubPr>
                      <m:e>
                        <m:r>
                          <w:rPr>
                            <w:rFonts w:ascii="Cambria Math" w:hAnsi="Cambria Math"/>
                          </w:rPr>
                          <m:t>Ψ</m:t>
                        </m:r>
                      </m:e>
                      <m:sub>
                        <m:r>
                          <w:rPr>
                            <w:rFonts w:ascii="Cambria Math" w:hAnsi="Cambria Math"/>
                          </w:rPr>
                          <m:t>f</m:t>
                        </m:r>
                      </m:sub>
                    </m:sSub>
                    <m:d>
                      <m:dPr>
                        <m:ctrlPr>
                          <w:rPr>
                            <w:rFonts w:ascii="Cambria Math" w:hAnsi="Cambria Math"/>
                            <w:i/>
                          </w:rPr>
                        </m:ctrlPr>
                      </m:dPr>
                      <m:e>
                        <m:r>
                          <w:rPr>
                            <w:rFonts w:ascii="Cambria Math" w:hAnsi="Cambria Math"/>
                          </w:rPr>
                          <m:t>q</m:t>
                        </m:r>
                      </m:e>
                    </m:d>
                    <m:r>
                      <w:rPr>
                        <w:rFonts w:ascii="Cambria Math" w:hAnsi="Cambria Math"/>
                      </w:rPr>
                      <m:t>df</m:t>
                    </m:r>
                  </m:e>
                </m:nary>
                <m:r>
                  <w:rPr>
                    <w:rFonts w:ascii="Cambria Math" w:hAnsi="Cambria Math"/>
                  </w:rPr>
                  <m:t>.</m:t>
                </m:r>
              </m:oMath>
            </m:oMathPara>
          </w:p>
        </w:tc>
        <w:tc>
          <w:tcPr>
            <w:tcW w:w="986" w:type="dxa"/>
          </w:tcPr>
          <w:p w14:paraId="00417092" w14:textId="771268C6" w:rsidR="00927AD9" w:rsidRPr="00857755" w:rsidRDefault="00927AD9" w:rsidP="00823F69">
            <w:pPr>
              <w:ind w:firstLine="0"/>
              <w:jc w:val="center"/>
            </w:pPr>
            <w:r w:rsidRPr="00857755">
              <w:t>(5.1)</w:t>
            </w:r>
          </w:p>
        </w:tc>
      </w:tr>
    </w:tbl>
    <w:p w14:paraId="1B1156C7" w14:textId="6CFC620D" w:rsidR="00927AD9" w:rsidRPr="00857755" w:rsidRDefault="00927AD9" w:rsidP="00B46CFD">
      <w:pPr>
        <w:rPr>
          <w:rFonts w:eastAsiaTheme="minorEastAsia"/>
        </w:rPr>
      </w:pPr>
      <w:r w:rsidRPr="00857755">
        <w:t xml:space="preserve">Бул </w:t>
      </w:r>
      <w:r w:rsidR="006F43E1" w:rsidRPr="00857755">
        <w:t>аңлатпада</w:t>
      </w:r>
      <w:r w:rsidR="006F43E1" w:rsidRPr="00857755">
        <w:rPr>
          <w:rFonts w:cs="Calibri"/>
        </w:rPr>
        <w:t>ғ</w:t>
      </w:r>
      <w:r w:rsidR="006F43E1" w:rsidRPr="00857755">
        <w:t>ы интегралла</w:t>
      </w:r>
      <w:r w:rsidR="006F43E1" w:rsidRPr="00857755">
        <w:rPr>
          <w:rFonts w:cs="Calibri"/>
        </w:rPr>
        <w:t>ў</w:t>
      </w:r>
      <w:r w:rsidR="006F43E1" w:rsidRPr="00857755">
        <w:t xml:space="preserve"> </w:t>
      </w:r>
      <m:oMath>
        <m:r>
          <w:rPr>
            <w:rFonts w:ascii="Cambria Math" w:hAnsi="Cambria Math"/>
          </w:rPr>
          <m:t>f</m:t>
        </m:r>
      </m:oMath>
      <w:r w:rsidR="006F43E1" w:rsidRPr="00857755">
        <w:rPr>
          <w:rFonts w:eastAsiaTheme="minorEastAsia"/>
        </w:rPr>
        <w:t xml:space="preserve"> шамасы қабыл етету</w:t>
      </w:r>
      <w:r w:rsidR="006F43E1" w:rsidRPr="00857755">
        <w:rPr>
          <w:rFonts w:eastAsiaTheme="minorEastAsia" w:cs="Calibri"/>
        </w:rPr>
        <w:t>ғ</w:t>
      </w:r>
      <w:r w:rsidR="006F43E1" w:rsidRPr="00857755">
        <w:rPr>
          <w:rFonts w:eastAsiaTheme="minorEastAsia"/>
        </w:rPr>
        <w:t xml:space="preserve">ын мәнислердиң барлық областы бойынша жүргизиледи.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006F43E1" w:rsidRPr="00857755">
        <w:rPr>
          <w:rFonts w:eastAsiaTheme="minorEastAsia"/>
        </w:rPr>
        <w:t xml:space="preserve"> - қатар</w:t>
      </w:r>
      <w:r w:rsidR="006F43E1" w:rsidRPr="00857755">
        <w:rPr>
          <w:rFonts w:eastAsiaTheme="minorEastAsia" w:cs="Calibri"/>
        </w:rPr>
        <w:t>ғ</w:t>
      </w:r>
      <w:r w:rsidR="006F43E1" w:rsidRPr="00857755">
        <w:rPr>
          <w:rFonts w:eastAsiaTheme="minorEastAsia"/>
        </w:rPr>
        <w:t>а жайы</w:t>
      </w:r>
      <w:r w:rsidR="006F43E1" w:rsidRPr="00857755">
        <w:rPr>
          <w:rFonts w:eastAsiaTheme="minorEastAsia" w:cs="Calibri"/>
        </w:rPr>
        <w:t>ў</w:t>
      </w:r>
      <w:r w:rsidR="006F43E1" w:rsidRPr="00857755">
        <w:rPr>
          <w:rFonts w:eastAsiaTheme="minorEastAsia"/>
        </w:rPr>
        <w:t xml:space="preserve"> коэффициентлери. Тап сол сыяқлы үзликсиз спектрдиң меншикли функцияларының нормировка шәрти де әмелге асырылады. Бундай жа</w:t>
      </w:r>
      <w:r w:rsidR="006F43E1" w:rsidRPr="00857755">
        <w:rPr>
          <w:rFonts w:eastAsiaTheme="minorEastAsia" w:cs="Calibri"/>
        </w:rPr>
        <w:t>ғ</w:t>
      </w:r>
      <w:r w:rsidR="006F43E1" w:rsidRPr="00857755">
        <w:rPr>
          <w:rFonts w:eastAsiaTheme="minorEastAsia"/>
        </w:rPr>
        <w:t>дайда</w:t>
      </w:r>
    </w:p>
    <w:tbl>
      <w:tblPr>
        <w:tblW w:w="0" w:type="auto"/>
        <w:jc w:val="center"/>
        <w:tblLook w:val="04A0" w:firstRow="1" w:lastRow="0" w:firstColumn="1" w:lastColumn="0" w:noHBand="0" w:noVBand="1"/>
      </w:tblPr>
      <w:tblGrid>
        <w:gridCol w:w="8359"/>
        <w:gridCol w:w="986"/>
      </w:tblGrid>
      <w:tr w:rsidR="00857755" w:rsidRPr="00857755" w14:paraId="60CF4668" w14:textId="77777777" w:rsidTr="00823F69">
        <w:trPr>
          <w:jc w:val="center"/>
        </w:trPr>
        <w:tc>
          <w:tcPr>
            <w:tcW w:w="8359" w:type="dxa"/>
          </w:tcPr>
          <w:p w14:paraId="4CCC2982" w14:textId="211921EB" w:rsidR="006F43E1" w:rsidRPr="00857755" w:rsidRDefault="00FB1252" w:rsidP="00823F69">
            <w:pPr>
              <w:ind w:firstLine="0"/>
              <w:jc w:val="center"/>
              <w:rPr>
                <w:i/>
              </w:rPr>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f</m:t>
                                </m:r>
                              </m:sub>
                            </m:sSub>
                          </m:e>
                        </m:d>
                      </m:e>
                      <m:sup>
                        <m:r>
                          <w:rPr>
                            <w:rFonts w:ascii="Cambria Math" w:hAnsi="Cambria Math"/>
                          </w:rPr>
                          <m:t>2</m:t>
                        </m:r>
                      </m:sup>
                    </m:sSup>
                    <m:r>
                      <w:rPr>
                        <w:rFonts w:ascii="Cambria Math" w:hAnsi="Cambria Math"/>
                        <w:lang w:val="en-US"/>
                      </w:rPr>
                      <m:t>df</m:t>
                    </m:r>
                  </m:e>
                </m:nary>
                <m:r>
                  <w:rPr>
                    <w:rFonts w:ascii="Cambria Math" w:hAnsi="Cambria Math"/>
                  </w:rPr>
                  <m:t>=1</m:t>
                </m:r>
              </m:oMath>
            </m:oMathPara>
          </w:p>
        </w:tc>
        <w:tc>
          <w:tcPr>
            <w:tcW w:w="986" w:type="dxa"/>
          </w:tcPr>
          <w:p w14:paraId="4F613F89" w14:textId="758D6F3F" w:rsidR="006F43E1" w:rsidRPr="00857755" w:rsidRDefault="006F43E1" w:rsidP="00823F69">
            <w:pPr>
              <w:ind w:firstLine="0"/>
              <w:jc w:val="center"/>
            </w:pPr>
            <w:r w:rsidRPr="00857755">
              <w:t>(</w:t>
            </w:r>
            <w:r w:rsidRPr="00857755">
              <w:rPr>
                <w:lang w:val="en-US"/>
              </w:rPr>
              <w:t>5.2</w:t>
            </w:r>
            <w:r w:rsidRPr="00857755">
              <w:t>)</w:t>
            </w:r>
          </w:p>
        </w:tc>
      </w:tr>
    </w:tbl>
    <w:p w14:paraId="7C0A1754" w14:textId="67364E44" w:rsidR="006F43E1" w:rsidRPr="00857755" w:rsidRDefault="006F43E1" w:rsidP="006F43E1">
      <w:pPr>
        <w:ind w:firstLine="0"/>
      </w:pPr>
      <w:r w:rsidRPr="00857755">
        <w:t>шәртиниң орынланы</w:t>
      </w:r>
      <w:r w:rsidRPr="00857755">
        <w:rPr>
          <w:rFonts w:cs="Calibri"/>
        </w:rPr>
        <w:t>ў</w:t>
      </w:r>
      <w:r w:rsidRPr="00857755">
        <w:t xml:space="preserve">ы керек, ал </w:t>
      </w:r>
      <m:oMath>
        <m:r>
          <w:rPr>
            <w:rFonts w:ascii="Cambria Math" w:hAnsi="Cambria Math"/>
            <w:lang w:val="en-US"/>
          </w:rPr>
          <m:t>Ψ</m:t>
        </m:r>
        <m:d>
          <m:dPr>
            <m:ctrlPr>
              <w:rPr>
                <w:rFonts w:ascii="Cambria Math" w:hAnsi="Cambria Math"/>
                <w:i/>
                <w:lang w:val="en-US"/>
              </w:rPr>
            </m:ctrlPr>
          </m:dPr>
          <m:e>
            <m:r>
              <w:rPr>
                <w:rFonts w:ascii="Cambria Math" w:hAnsi="Cambria Math"/>
                <w:lang w:val="en-US"/>
              </w:rPr>
              <m:t>q</m:t>
            </m:r>
          </m:e>
        </m:d>
      </m:oMath>
      <w:r w:rsidRPr="00857755">
        <w:rPr>
          <w:rFonts w:eastAsiaTheme="minorEastAsia"/>
        </w:rPr>
        <w:t xml:space="preserve"> функциясы белгили бол</w:t>
      </w:r>
      <w:r w:rsidRPr="00857755">
        <w:rPr>
          <w:rFonts w:eastAsiaTheme="minorEastAsia" w:cs="Calibri"/>
        </w:rPr>
        <w:t>ғ</w:t>
      </w:r>
      <w:r w:rsidRPr="00857755">
        <w:rPr>
          <w:rFonts w:eastAsiaTheme="minorEastAsia"/>
        </w:rPr>
        <w:t>ан жа</w:t>
      </w:r>
      <w:r w:rsidRPr="00857755">
        <w:rPr>
          <w:rFonts w:eastAsiaTheme="minorEastAsia" w:cs="Calibri"/>
        </w:rPr>
        <w:t>ғ</w:t>
      </w:r>
      <w:r w:rsidRPr="00857755">
        <w:rPr>
          <w:rFonts w:eastAsiaTheme="minorEastAsia"/>
        </w:rPr>
        <w:t xml:space="preserve">дайларда </w:t>
      </w:r>
      <w:r w:rsidRPr="00857755">
        <w:t>қатар</w:t>
      </w:r>
      <w:r w:rsidRPr="00857755">
        <w:rPr>
          <w:rFonts w:cs="Calibri"/>
        </w:rPr>
        <w:t>ғ</w:t>
      </w:r>
      <w:r w:rsidRPr="00857755">
        <w:t>а жайы</w:t>
      </w:r>
      <w:r w:rsidRPr="00857755">
        <w:rPr>
          <w:rFonts w:cs="Calibri"/>
        </w:rPr>
        <w:t>ў</w:t>
      </w:r>
      <w:r w:rsidRPr="00857755">
        <w:t xml:space="preserve"> коэффициентлери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857755">
        <w:rPr>
          <w:rFonts w:eastAsiaTheme="minorEastAsia"/>
        </w:rPr>
        <w:t xml:space="preserve"> </w:t>
      </w:r>
      <w:r w:rsidRPr="00857755">
        <w:t>болса</w:t>
      </w:r>
    </w:p>
    <w:tbl>
      <w:tblPr>
        <w:tblW w:w="0" w:type="auto"/>
        <w:jc w:val="center"/>
        <w:tblLook w:val="04A0" w:firstRow="1" w:lastRow="0" w:firstColumn="1" w:lastColumn="0" w:noHBand="0" w:noVBand="1"/>
      </w:tblPr>
      <w:tblGrid>
        <w:gridCol w:w="8359"/>
        <w:gridCol w:w="986"/>
      </w:tblGrid>
      <w:tr w:rsidR="00857755" w:rsidRPr="00857755" w14:paraId="1E70CC89" w14:textId="77777777" w:rsidTr="00823F69">
        <w:trPr>
          <w:jc w:val="center"/>
        </w:trPr>
        <w:tc>
          <w:tcPr>
            <w:tcW w:w="8359" w:type="dxa"/>
          </w:tcPr>
          <w:p w14:paraId="18D0E521" w14:textId="32A72DBA" w:rsidR="006F43E1" w:rsidRPr="00857755" w:rsidRDefault="00FB1252" w:rsidP="006F43E1">
            <w:pPr>
              <w:ind w:firstLine="0"/>
              <w:jc w:val="center"/>
            </w:pPr>
            <m:oMathPara>
              <m:oMath>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lang w:val="en-US"/>
                      </w:rPr>
                      <m:t>Ψ</m:t>
                    </m:r>
                    <m:d>
                      <m:dPr>
                        <m:ctrlPr>
                          <w:rPr>
                            <w:rFonts w:ascii="Cambria Math" w:hAnsi="Cambria Math"/>
                            <w:i/>
                            <w:lang w:val="en-US"/>
                          </w:rPr>
                        </m:ctrlPr>
                      </m:dPr>
                      <m:e>
                        <m:r>
                          <w:rPr>
                            <w:rFonts w:ascii="Cambria Math" w:hAnsi="Cambria Math"/>
                            <w:lang w:val="en-US"/>
                          </w:rPr>
                          <m:t>q</m:t>
                        </m:r>
                      </m:e>
                    </m:d>
                    <m:sSup>
                      <m:sSupPr>
                        <m:ctrlPr>
                          <w:rPr>
                            <w:rFonts w:ascii="Cambria Math" w:hAnsi="Cambria Math"/>
                            <w:i/>
                            <w:lang w:val="en-US"/>
                          </w:rPr>
                        </m:ctrlPr>
                      </m:sSupPr>
                      <m:e>
                        <m:r>
                          <w:rPr>
                            <w:rFonts w:ascii="Cambria Math" w:hAnsi="Cambria Math"/>
                            <w:lang w:val="en-US"/>
                          </w:rPr>
                          <m:t>Ψ</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q</m:t>
                        </m:r>
                      </m:e>
                    </m:d>
                    <m:r>
                      <w:rPr>
                        <w:rFonts w:ascii="Cambria Math" w:hAnsi="Cambria Math"/>
                        <w:lang w:val="en-US"/>
                      </w:rPr>
                      <m:t>dq</m:t>
                    </m:r>
                  </m:e>
                </m:nary>
              </m:oMath>
            </m:oMathPara>
          </w:p>
        </w:tc>
        <w:tc>
          <w:tcPr>
            <w:tcW w:w="986" w:type="dxa"/>
          </w:tcPr>
          <w:p w14:paraId="20F2D20C" w14:textId="14DC545B" w:rsidR="006F43E1" w:rsidRPr="00857755" w:rsidRDefault="006F43E1" w:rsidP="006F43E1">
            <w:pPr>
              <w:ind w:firstLine="0"/>
              <w:jc w:val="center"/>
            </w:pPr>
            <w:r w:rsidRPr="00857755">
              <w:t>(</w:t>
            </w:r>
            <w:r w:rsidRPr="00857755">
              <w:rPr>
                <w:lang w:val="en-US"/>
              </w:rPr>
              <w:t>5.3</w:t>
            </w:r>
            <w:r w:rsidRPr="00857755">
              <w:t>)</w:t>
            </w:r>
          </w:p>
        </w:tc>
      </w:tr>
    </w:tbl>
    <w:p w14:paraId="12EED781" w14:textId="574DD801" w:rsidR="006F43E1" w:rsidRPr="00857755" w:rsidRDefault="006F43E1" w:rsidP="006F43E1">
      <w:pPr>
        <w:ind w:firstLine="0"/>
      </w:pPr>
      <w:r w:rsidRPr="00857755">
        <w:t>формуласының жәрдеминде анықланады.</w:t>
      </w:r>
    </w:p>
    <w:p w14:paraId="35E4B673" w14:textId="25D4323E" w:rsidR="00B46CFD" w:rsidRPr="00857755" w:rsidRDefault="006F43E1" w:rsidP="00D21FA7">
      <w:r w:rsidRPr="00857755">
        <w:t xml:space="preserve">Үзликсиз спектрдиң меншикли функцияларының нормировка </w:t>
      </w:r>
      <w:proofErr w:type="spellStart"/>
      <w:r w:rsidRPr="00857755">
        <w:t>қа</w:t>
      </w:r>
      <w:r w:rsidRPr="00857755">
        <w:rPr>
          <w:rFonts w:cs="Calibri"/>
        </w:rPr>
        <w:t>ғ</w:t>
      </w:r>
      <w:r w:rsidRPr="00857755">
        <w:t>ыйдасына</w:t>
      </w:r>
      <w:proofErr w:type="spellEnd"/>
      <w:r w:rsidRPr="00857755">
        <w:t xml:space="preserve"> сәйкес барлық</w:t>
      </w:r>
      <w:r w:rsidR="00D21FA7" w:rsidRPr="00857755">
        <w:t xml:space="preserve"> </w:t>
      </w:r>
      <w:r w:rsidRPr="00857755">
        <w:t xml:space="preserve">кеңислик </w:t>
      </w:r>
      <m:oMath>
        <m:r>
          <w:rPr>
            <w:rFonts w:ascii="Cambria Math" w:hAnsi="Cambria Math"/>
            <w:lang w:val="en-US"/>
          </w:rPr>
          <m:t>V</m:t>
        </m:r>
      </m:oMath>
      <w:r w:rsidR="00D21FA7" w:rsidRPr="00857755">
        <w:t xml:space="preserve"> </w:t>
      </w:r>
      <w:r w:rsidRPr="00857755">
        <w:t>бойынша алын</w:t>
      </w:r>
      <w:r w:rsidRPr="00857755">
        <w:rPr>
          <w:rFonts w:cs="Calibri"/>
        </w:rPr>
        <w:t>ғ</w:t>
      </w:r>
      <w:r w:rsidRPr="00857755">
        <w:t xml:space="preserve">ан </w:t>
      </w:r>
      <m:oMath>
        <m:nary>
          <m:naryPr>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cs="Calibri"/>
                  </w:rPr>
                  <m:t>ψ</m:t>
                </m:r>
              </m:e>
              <m:sub>
                <m:r>
                  <m:rPr>
                    <m:sty m:val="b"/>
                  </m:rPr>
                  <w:rPr>
                    <w:rFonts w:ascii="Cambria Math" w:hAnsi="Cambria Math"/>
                    <w:lang w:val="en-US"/>
                  </w:rPr>
                  <m:t>p</m:t>
                </m:r>
                <m:r>
                  <w:rPr>
                    <w:rFonts w:ascii="Cambria Math" w:hAnsi="Cambria Math"/>
                  </w:rPr>
                  <m:t>'</m:t>
                </m:r>
              </m:sub>
              <m:sup>
                <m:r>
                  <w:rPr>
                    <w:rFonts w:ascii="Cambria Math" w:hAnsi="Cambria Math"/>
                  </w:rPr>
                  <m:t>*</m:t>
                </m:r>
              </m:sup>
            </m:sSubSup>
            <m:sSub>
              <m:sSubPr>
                <m:ctrlPr>
                  <w:rPr>
                    <w:rFonts w:ascii="Cambria Math" w:hAnsi="Cambria Math"/>
                    <w:i/>
                  </w:rPr>
                </m:ctrlPr>
              </m:sSubPr>
              <m:e>
                <m:r>
                  <w:rPr>
                    <w:rFonts w:ascii="Cambria Math" w:hAnsi="Cambria Math" w:cs="Calibri"/>
                  </w:rPr>
                  <m:t>ψ</m:t>
                </m:r>
              </m:e>
              <m:sub>
                <m:r>
                  <m:rPr>
                    <m:sty m:val="b"/>
                  </m:rPr>
                  <w:rPr>
                    <w:rFonts w:ascii="Cambria Math" w:hAnsi="Cambria Math"/>
                  </w:rPr>
                  <m:t>p</m:t>
                </m:r>
              </m:sub>
            </m:sSub>
            <m:r>
              <w:rPr>
                <w:rFonts w:ascii="Cambria Math" w:hAnsi="Cambria Math"/>
              </w:rPr>
              <m:t>dV</m:t>
            </m:r>
          </m:e>
        </m:nary>
      </m:oMath>
      <w:r w:rsidR="00D21FA7" w:rsidRPr="00857755">
        <w:rPr>
          <w:rFonts w:eastAsiaTheme="minorEastAsia"/>
        </w:rPr>
        <w:t xml:space="preserve"> интегралының (</w:t>
      </w:r>
      <m:oMath>
        <m:r>
          <w:rPr>
            <w:rFonts w:ascii="Cambria Math" w:eastAsiaTheme="minorEastAsia" w:hAnsi="Cambria Math"/>
            <w:lang w:val="en-US"/>
          </w:rPr>
          <m:t>dV</m:t>
        </m:r>
        <m:r>
          <w:rPr>
            <w:rFonts w:ascii="Cambria Math" w:eastAsiaTheme="minorEastAsia" w:hAnsi="Cambria Math"/>
          </w:rPr>
          <m:t>=</m:t>
        </m:r>
        <m:r>
          <w:rPr>
            <w:rFonts w:ascii="Cambria Math" w:eastAsiaTheme="minorEastAsia" w:hAnsi="Cambria Math"/>
            <w:lang w:val="en-US"/>
          </w:rPr>
          <m:t>dxdydz</m:t>
        </m:r>
      </m:oMath>
      <w:r w:rsidR="00D21FA7" w:rsidRPr="00857755">
        <w:rPr>
          <w:rFonts w:eastAsiaTheme="minorEastAsia"/>
        </w:rPr>
        <w:t xml:space="preserve">) </w:t>
      </w:r>
      <m:oMath>
        <m:r>
          <w:rPr>
            <w:rFonts w:ascii="Cambria Math" w:eastAsiaTheme="minorEastAsia" w:hAnsi="Cambria Math" w:cs="Calibri"/>
          </w:rPr>
          <m:t>δ</m:t>
        </m:r>
        <m:r>
          <w:rPr>
            <w:rFonts w:ascii="Cambria Math" w:eastAsiaTheme="minorEastAsia" w:hAnsi="Cambria Math"/>
          </w:rPr>
          <m:t>(</m:t>
        </m:r>
        <m:sSup>
          <m:sSupPr>
            <m:ctrlPr>
              <w:rPr>
                <w:rFonts w:ascii="Cambria Math" w:hAnsi="Cambria Math"/>
                <w:i/>
              </w:rPr>
            </m:ctrlPr>
          </m:sSupPr>
          <m:e>
            <m:r>
              <m:rPr>
                <m:sty m:val="b"/>
              </m:rPr>
              <w:rPr>
                <w:rFonts w:ascii="Cambria Math" w:hAnsi="Cambria Math"/>
                <w:lang w:val="en-US"/>
              </w:rPr>
              <m:t>p</m:t>
            </m:r>
            <m:ctrlPr>
              <w:rPr>
                <w:rFonts w:ascii="Cambria Math" w:eastAsiaTheme="minorEastAsia" w:hAnsi="Cambria Math"/>
                <w:i/>
              </w:rPr>
            </m:ctrlPr>
          </m:e>
          <m:sup>
            <m:r>
              <w:rPr>
                <w:rFonts w:ascii="Cambria Math" w:hAnsi="Cambria Math"/>
              </w:rPr>
              <m:t>'</m:t>
            </m:r>
          </m:sup>
        </m:sSup>
        <m:r>
          <w:rPr>
            <w:rFonts w:ascii="Cambria Math" w:hAnsi="Cambria Math"/>
          </w:rPr>
          <m:t>-</m:t>
        </m:r>
        <m:r>
          <m:rPr>
            <m:sty m:val="b"/>
          </m:rPr>
          <w:rPr>
            <w:rFonts w:ascii="Cambria Math" w:hAnsi="Cambria Math"/>
            <w:lang w:val="en-US"/>
          </w:rPr>
          <m:t>p</m:t>
        </m:r>
        <m:r>
          <w:rPr>
            <w:rFonts w:ascii="Cambria Math" w:hAnsi="Cambria Math"/>
          </w:rPr>
          <m:t>)</m:t>
        </m:r>
      </m:oMath>
      <w:r w:rsidR="00D21FA7" w:rsidRPr="00857755">
        <w:rPr>
          <w:rFonts w:eastAsiaTheme="minorEastAsia"/>
        </w:rPr>
        <w:t xml:space="preserve"> түринде жазылату</w:t>
      </w:r>
      <w:r w:rsidR="00D21FA7" w:rsidRPr="00857755">
        <w:rPr>
          <w:rFonts w:eastAsiaTheme="minorEastAsia" w:cs="Calibri"/>
        </w:rPr>
        <w:t>ғ</w:t>
      </w:r>
      <w:r w:rsidR="00D21FA7" w:rsidRPr="00857755">
        <w:rPr>
          <w:rFonts w:eastAsiaTheme="minorEastAsia"/>
        </w:rPr>
        <w:t xml:space="preserve">ын </w:t>
      </w:r>
      <m:oMath>
        <m:r>
          <w:rPr>
            <w:rFonts w:ascii="Cambria Math" w:hAnsi="Cambria Math" w:cs="Calibri"/>
          </w:rPr>
          <m:t>δ</m:t>
        </m:r>
      </m:oMath>
      <w:r w:rsidR="00D21FA7" w:rsidRPr="00857755">
        <w:t>-функция</w:t>
      </w:r>
      <w:proofErr w:type="spellStart"/>
      <w:r w:rsidR="00D21FA7" w:rsidRPr="00857755">
        <w:rPr>
          <w:rFonts w:cs="Calibri"/>
        </w:rPr>
        <w:t>ғ</w:t>
      </w:r>
      <w:r w:rsidR="00D21FA7" w:rsidRPr="00857755">
        <w:t>а</w:t>
      </w:r>
      <w:proofErr w:type="spellEnd"/>
      <w:r w:rsidR="00D21FA7" w:rsidRPr="00857755">
        <w:t xml:space="preserve"> тең болы</w:t>
      </w:r>
      <w:r w:rsidR="00D21FA7" w:rsidRPr="00857755">
        <w:rPr>
          <w:rFonts w:cs="Calibri"/>
        </w:rPr>
        <w:t>ў</w:t>
      </w:r>
      <w:r w:rsidR="00D21FA7" w:rsidRPr="00857755">
        <w:t xml:space="preserve">ы керек. </w:t>
      </w:r>
    </w:p>
    <w:p w14:paraId="2CBBACFE" w14:textId="77777777" w:rsidR="00D21FA7" w:rsidRPr="00857755" w:rsidRDefault="00D21FA7" w:rsidP="00D21FA7">
      <w:pPr>
        <w:rPr>
          <w:rFonts w:eastAsiaTheme="minorEastAsia"/>
        </w:rPr>
      </w:pPr>
      <w:r w:rsidRPr="00857755">
        <w:t xml:space="preserve">Биз </w:t>
      </w:r>
      <m:oMath>
        <m:r>
          <m:rPr>
            <m:sty m:val="b"/>
          </m:rPr>
          <w:rPr>
            <w:rFonts w:ascii="Cambria Math" w:hAnsi="Cambria Math"/>
            <w:lang w:val="en-US"/>
          </w:rPr>
          <m:t>p</m:t>
        </m:r>
      </m:oMath>
      <w:r w:rsidRPr="00857755">
        <w:t xml:space="preserve"> векторлық аргументтиң </w:t>
      </w:r>
      <w:r w:rsidRPr="00857755">
        <w:rPr>
          <w:rFonts w:cs="Calibri"/>
        </w:rPr>
        <w:t>δ</w:t>
      </w:r>
      <w:r w:rsidRPr="00857755">
        <w:t xml:space="preserve">-функциясының (үш өлшемли </w:t>
      </w:r>
      <w:r w:rsidRPr="00857755">
        <w:rPr>
          <w:rFonts w:cs="Calibri"/>
        </w:rPr>
        <w:t>δ</w:t>
      </w:r>
      <w:r w:rsidRPr="00857755">
        <w:t>-функция) вектордың ҳәр бир қура</w:t>
      </w:r>
      <w:r w:rsidRPr="00857755">
        <w:rPr>
          <w:rFonts w:cs="Calibri"/>
        </w:rPr>
        <w:t>ў</w:t>
      </w:r>
      <w:r w:rsidRPr="00857755">
        <w:t xml:space="preserve">шысының </w:t>
      </w:r>
      <w:r w:rsidRPr="00857755">
        <w:rPr>
          <w:rFonts w:cs="Calibri"/>
        </w:rPr>
        <w:t>δ</w:t>
      </w:r>
      <w:r w:rsidRPr="00857755">
        <w:t>-функцияларының көбеймесине тең болату</w:t>
      </w:r>
      <w:r w:rsidRPr="00857755">
        <w:rPr>
          <w:rFonts w:cs="Calibri"/>
        </w:rPr>
        <w:t>ғ</w:t>
      </w:r>
      <w:r w:rsidRPr="00857755">
        <w:t>ынлы</w:t>
      </w:r>
      <w:r w:rsidRPr="00857755">
        <w:rPr>
          <w:rFonts w:cs="Calibri"/>
        </w:rPr>
        <w:t>ғ</w:t>
      </w:r>
      <w:r w:rsidRPr="00857755">
        <w:t>ын еслетип өтемиз, я</w:t>
      </w:r>
      <w:r w:rsidRPr="00857755">
        <w:rPr>
          <w:rFonts w:cs="Calibri"/>
        </w:rPr>
        <w:t>ғ</w:t>
      </w:r>
      <w:r w:rsidRPr="00857755">
        <w:t xml:space="preserve">ный </w:t>
      </w:r>
      <m:oMath>
        <m:r>
          <w:rPr>
            <w:rFonts w:ascii="Cambria Math" w:eastAsiaTheme="minorEastAsia" w:hAnsi="Cambria Math" w:cs="Calibri"/>
          </w:rPr>
          <m:t>δ</m:t>
        </m:r>
        <m:d>
          <m:dPr>
            <m:ctrlPr>
              <w:rPr>
                <w:rFonts w:ascii="Cambria Math" w:eastAsiaTheme="minorEastAsia" w:hAnsi="Cambria Math"/>
                <w:i/>
              </w:rPr>
            </m:ctrlPr>
          </m:dPr>
          <m:e>
            <m:r>
              <m:rPr>
                <m:sty m:val="b"/>
              </m:rPr>
              <w:rPr>
                <w:rFonts w:ascii="Cambria Math" w:hAnsi="Cambria Math"/>
                <w:lang w:val="en-US"/>
              </w:rPr>
              <m:t>p</m:t>
            </m:r>
            <m:ctrlPr>
              <w:rPr>
                <w:rFonts w:ascii="Cambria Math" w:hAnsi="Cambria Math"/>
                <w:i/>
              </w:rPr>
            </m:ctrlPr>
          </m:e>
        </m:d>
        <m:r>
          <w:rPr>
            <w:rFonts w:ascii="Cambria Math" w:hAnsi="Cambria Math"/>
          </w:rPr>
          <m:t>=</m:t>
        </m:r>
        <m:r>
          <w:rPr>
            <w:rFonts w:ascii="Cambria Math" w:hAnsi="Cambria Math" w:cs="Calibri"/>
          </w:rPr>
          <m:t>δ</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eastAsiaTheme="minorEastAsia" w:hAnsi="Cambria Math"/>
          </w:rPr>
          <m:t>)</m:t>
        </m:r>
        <m:r>
          <w:rPr>
            <w:rFonts w:ascii="Cambria Math" w:hAnsi="Cambria Math" w:cs="Calibri"/>
          </w:rPr>
          <m:t>δ</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eastAsiaTheme="minorEastAsia" w:hAnsi="Cambria Math"/>
          </w:rPr>
          <m:t>)</m:t>
        </m:r>
        <m:r>
          <w:rPr>
            <w:rFonts w:ascii="Cambria Math" w:hAnsi="Cambria Math" w:cs="Calibri"/>
          </w:rPr>
          <m:t>δ</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z</m:t>
            </m:r>
          </m:sub>
        </m:sSub>
        <m:r>
          <w:rPr>
            <w:rFonts w:ascii="Cambria Math" w:eastAsiaTheme="minorEastAsia" w:hAnsi="Cambria Math"/>
          </w:rPr>
          <m:t>)</m:t>
        </m:r>
      </m:oMath>
      <w:r w:rsidRPr="00857755">
        <w:rPr>
          <w:rFonts w:eastAsiaTheme="minorEastAsia"/>
        </w:rPr>
        <w:t>.</w:t>
      </w:r>
    </w:p>
    <w:p w14:paraId="0D9BA03D" w14:textId="02EA53A0" w:rsidR="00B46CFD" w:rsidRPr="00857755" w:rsidRDefault="00D21FA7" w:rsidP="00B46CFD">
      <w:r w:rsidRPr="00857755">
        <w:rPr>
          <w:rFonts w:eastAsiaTheme="minorEastAsia"/>
        </w:rPr>
        <w:t>Буннан кейинги талла</w:t>
      </w:r>
      <w:r w:rsidRPr="00857755">
        <w:rPr>
          <w:rFonts w:eastAsiaTheme="minorEastAsia" w:cs="Calibri"/>
        </w:rPr>
        <w:t>ў</w:t>
      </w:r>
      <w:r w:rsidRPr="00857755">
        <w:rPr>
          <w:rFonts w:eastAsiaTheme="minorEastAsia"/>
        </w:rPr>
        <w:t>ларда айқын болату</w:t>
      </w:r>
      <w:r w:rsidRPr="00857755">
        <w:rPr>
          <w:rFonts w:eastAsiaTheme="minorEastAsia" w:cs="Calibri"/>
        </w:rPr>
        <w:t>ғ</w:t>
      </w:r>
      <w:r w:rsidRPr="00857755">
        <w:rPr>
          <w:rFonts w:eastAsiaTheme="minorEastAsia"/>
        </w:rPr>
        <w:t xml:space="preserve">ын себеплер бойынша бөлекшениң импульсиниң меншикли функцияларының </w:t>
      </w:r>
      <w:proofErr w:type="spellStart"/>
      <w:r w:rsidRPr="00857755">
        <w:rPr>
          <w:rFonts w:eastAsiaTheme="minorEastAsia"/>
        </w:rPr>
        <w:t>нормировкасын</w:t>
      </w:r>
      <w:proofErr w:type="spellEnd"/>
      <w:r w:rsidRPr="00857755">
        <w:rPr>
          <w:rFonts w:eastAsiaTheme="minorEastAsia"/>
        </w:rPr>
        <w:t xml:space="preserve"> импульслериниң айырмасының </w:t>
      </w:r>
      <w:r w:rsidRPr="00857755">
        <w:rPr>
          <w:rFonts w:eastAsiaTheme="minorEastAsia" w:cs="Calibri"/>
        </w:rPr>
        <w:t>δ</w:t>
      </w:r>
      <w:r w:rsidRPr="00857755">
        <w:rPr>
          <w:rFonts w:eastAsiaTheme="minorEastAsia"/>
        </w:rPr>
        <w:t xml:space="preserve">-функциясын </w:t>
      </w:r>
      <m:oMath>
        <m:r>
          <w:rPr>
            <w:rFonts w:ascii="Cambria Math" w:eastAsiaTheme="minorEastAsia" w:hAnsi="Cambria Math"/>
          </w:rPr>
          <m:t>2</m:t>
        </m:r>
        <m:r>
          <w:rPr>
            <w:rFonts w:ascii="Cambria Math" w:eastAsiaTheme="minorEastAsia" w:hAnsi="Cambria Math" w:cs="Calibri"/>
          </w:rPr>
          <m:t>πℏ</m:t>
        </m:r>
      </m:oMath>
      <w:r w:rsidRPr="00857755">
        <w:rPr>
          <w:rFonts w:eastAsiaTheme="minorEastAsia"/>
        </w:rPr>
        <w:t xml:space="preserve"> қа бөлгенге тең</w:t>
      </w:r>
      <w:r w:rsidRPr="00857755">
        <w:t xml:space="preserve"> етип алы</w:t>
      </w:r>
      <w:r w:rsidRPr="00857755">
        <w:rPr>
          <w:rFonts w:cs="Calibri"/>
        </w:rPr>
        <w:t>ў</w:t>
      </w:r>
      <w:r w:rsidRPr="00857755">
        <w:t>дың көбирек тәбийий екенлигин есапқа алып, биз мынаны жазамыз:</w:t>
      </w:r>
    </w:p>
    <w:p w14:paraId="7296D81F" w14:textId="100DBC4C" w:rsidR="00D21FA7" w:rsidRPr="00857755" w:rsidRDefault="00FB1252" w:rsidP="00B46CFD">
      <w:pPr>
        <w:rPr>
          <w:rFonts w:eastAsiaTheme="minorEastAsia"/>
        </w:rPr>
      </w:pPr>
      <m:oMathPara>
        <m:oMath>
          <m:nary>
            <m:naryPr>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cs="Calibri"/>
                    </w:rPr>
                    <m:t>ψ</m:t>
                  </m:r>
                </m:e>
                <m:sub>
                  <m:sSup>
                    <m:sSupPr>
                      <m:ctrlPr>
                        <w:rPr>
                          <w:rFonts w:ascii="Cambria Math" w:hAnsi="Cambria Math"/>
                          <w:i/>
                        </w:rPr>
                      </m:ctrlPr>
                    </m:sSupPr>
                    <m:e>
                      <m:r>
                        <m:rPr>
                          <m:sty m:val="b"/>
                        </m:rPr>
                        <w:rPr>
                          <w:rFonts w:ascii="Cambria Math" w:hAnsi="Cambria Math"/>
                          <w:lang w:val="en-US"/>
                        </w:rPr>
                        <m:t>p</m:t>
                      </m:r>
                      <m:ctrlPr>
                        <w:rPr>
                          <w:rFonts w:ascii="Cambria Math" w:hAnsi="Cambria Math"/>
                          <w:b/>
                          <w:bCs/>
                          <w:iCs/>
                          <w:lang w:val="en-US"/>
                        </w:rPr>
                      </m:ctrlPr>
                    </m:e>
                    <m:sup>
                      <m:r>
                        <w:rPr>
                          <w:rFonts w:ascii="Cambria Math" w:hAnsi="Cambria Math"/>
                        </w:rPr>
                        <m:t>'</m:t>
                      </m:r>
                    </m:sup>
                  </m:sSup>
                </m:sub>
                <m:sup>
                  <m:r>
                    <w:rPr>
                      <w:rFonts w:ascii="Cambria Math" w:hAnsi="Cambria Math"/>
                    </w:rPr>
                    <m:t>*</m:t>
                  </m:r>
                </m:sup>
              </m:sSubSup>
              <m:sSub>
                <m:sSubPr>
                  <m:ctrlPr>
                    <w:rPr>
                      <w:rFonts w:ascii="Cambria Math" w:hAnsi="Cambria Math"/>
                      <w:i/>
                    </w:rPr>
                  </m:ctrlPr>
                </m:sSubPr>
                <m:e>
                  <m:r>
                    <w:rPr>
                      <w:rFonts w:ascii="Cambria Math" w:hAnsi="Cambria Math" w:cs="Calibri"/>
                    </w:rPr>
                    <m:t>ψ</m:t>
                  </m:r>
                </m:e>
                <m:sub>
                  <m:r>
                    <m:rPr>
                      <m:sty m:val="b"/>
                    </m:rPr>
                    <w:rPr>
                      <w:rFonts w:ascii="Cambria Math" w:hAnsi="Cambria Math"/>
                    </w:rPr>
                    <m:t>p</m:t>
                  </m:r>
                </m:sub>
              </m:sSub>
              <m:r>
                <w:rPr>
                  <w:rFonts w:ascii="Cambria Math" w:hAnsi="Cambria Math"/>
                </w:rPr>
                <m:t>dV</m:t>
              </m:r>
            </m:e>
          </m:nary>
          <m:r>
            <w:rPr>
              <w:rFonts w:ascii="Cambria Math" w:hAnsi="Cambria Math"/>
            </w:rPr>
            <m:t>=</m:t>
          </m:r>
          <m:r>
            <w:rPr>
              <w:rFonts w:ascii="Cambria Math" w:hAnsi="Cambria Math" w:cs="Calibri"/>
            </w:rPr>
            <m:t>δ</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m:rPr>
                          <m:sty m:val="b"/>
                        </m:rPr>
                        <w:rPr>
                          <w:rFonts w:ascii="Cambria Math" w:hAnsi="Cambria Math"/>
                          <w:lang w:val="en-US"/>
                        </w:rPr>
                        <m:t>p</m:t>
                      </m:r>
                      <m:ctrlPr>
                        <w:rPr>
                          <w:rFonts w:ascii="Cambria Math" w:eastAsiaTheme="minorEastAsia" w:hAnsi="Cambria Math"/>
                          <w:i/>
                        </w:rPr>
                      </m:ctrlPr>
                    </m:e>
                    <m:sup>
                      <m:r>
                        <w:rPr>
                          <w:rFonts w:ascii="Cambria Math" w:hAnsi="Cambria Math"/>
                        </w:rPr>
                        <m:t>'</m:t>
                      </m:r>
                    </m:sup>
                  </m:sSup>
                  <m:r>
                    <w:rPr>
                      <w:rFonts w:ascii="Cambria Math" w:hAnsi="Cambria Math"/>
                    </w:rPr>
                    <m:t>-</m:t>
                  </m:r>
                  <m:r>
                    <m:rPr>
                      <m:sty m:val="b"/>
                    </m:rPr>
                    <w:rPr>
                      <w:rFonts w:ascii="Cambria Math" w:hAnsi="Cambria Math"/>
                      <w:lang w:val="en-US"/>
                    </w:rPr>
                    <m:t>p</m:t>
                  </m:r>
                </m:num>
                <m:den>
                  <m:r>
                    <w:rPr>
                      <w:rFonts w:ascii="Cambria Math" w:hAnsi="Cambria Math"/>
                    </w:rPr>
                    <m:t>2</m:t>
                  </m:r>
                  <m:r>
                    <w:rPr>
                      <w:rFonts w:ascii="Cambria Math" w:hAnsi="Cambria Math" w:cs="Calibri"/>
                    </w:rPr>
                    <m:t>π</m:t>
                  </m:r>
                  <m:r>
                    <w:rPr>
                      <w:rFonts w:ascii="Cambria Math" w:hAnsi="Cambria Math"/>
                    </w:rPr>
                    <m:t>ℏ</m:t>
                  </m:r>
                </m:den>
              </m:f>
            </m:e>
          </m:d>
          <m:r>
            <w:rPr>
              <w:rFonts w:ascii="Cambria Math" w:hAnsi="Cambria Math"/>
            </w:rPr>
            <m:t>.</m:t>
          </m:r>
        </m:oMath>
      </m:oMathPara>
    </w:p>
    <w:p w14:paraId="79FD5F30" w14:textId="3208D53A" w:rsidR="00D21FA7" w:rsidRPr="00857755" w:rsidRDefault="00D21FA7" w:rsidP="00B46CFD">
      <w:pPr>
        <w:rPr>
          <w:rFonts w:eastAsiaTheme="minorEastAsia"/>
        </w:rPr>
      </w:pPr>
      <w:r w:rsidRPr="00857755">
        <w:rPr>
          <w:rFonts w:eastAsiaTheme="minorEastAsia"/>
        </w:rPr>
        <w:t>Бул аңлатпаны былайынша да жазы</w:t>
      </w:r>
      <w:r w:rsidRPr="00857755">
        <w:rPr>
          <w:rFonts w:eastAsiaTheme="minorEastAsia" w:cs="Calibri"/>
        </w:rPr>
        <w:t>ўғ</w:t>
      </w:r>
      <w:r w:rsidRPr="00857755">
        <w:rPr>
          <w:rFonts w:eastAsiaTheme="minorEastAsia"/>
        </w:rPr>
        <w:t>а болады:</w:t>
      </w:r>
    </w:p>
    <w:tbl>
      <w:tblPr>
        <w:tblW w:w="0" w:type="auto"/>
        <w:jc w:val="center"/>
        <w:tblLook w:val="04A0" w:firstRow="1" w:lastRow="0" w:firstColumn="1" w:lastColumn="0" w:noHBand="0" w:noVBand="1"/>
      </w:tblPr>
      <w:tblGrid>
        <w:gridCol w:w="8359"/>
        <w:gridCol w:w="986"/>
      </w:tblGrid>
      <w:tr w:rsidR="00857755" w:rsidRPr="00857755" w14:paraId="01762E50" w14:textId="77777777" w:rsidTr="00E00741">
        <w:trPr>
          <w:jc w:val="center"/>
        </w:trPr>
        <w:tc>
          <w:tcPr>
            <w:tcW w:w="8359" w:type="dxa"/>
          </w:tcPr>
          <w:p w14:paraId="0C363B45" w14:textId="01E48F61" w:rsidR="009538FC" w:rsidRPr="00857755" w:rsidRDefault="00FB1252" w:rsidP="00E00741">
            <w:pPr>
              <w:ind w:firstLine="0"/>
              <w:jc w:val="center"/>
            </w:pPr>
            <m:oMathPara>
              <m:oMath>
                <m:nary>
                  <m:naryPr>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cs="Calibri"/>
                          </w:rPr>
                          <m:t>ψ</m:t>
                        </m:r>
                      </m:e>
                      <m:sub>
                        <m:sSup>
                          <m:sSupPr>
                            <m:ctrlPr>
                              <w:rPr>
                                <w:rFonts w:ascii="Cambria Math" w:hAnsi="Cambria Math"/>
                                <w:i/>
                              </w:rPr>
                            </m:ctrlPr>
                          </m:sSupPr>
                          <m:e>
                            <m:r>
                              <m:rPr>
                                <m:sty m:val="b"/>
                              </m:rPr>
                              <w:rPr>
                                <w:rFonts w:ascii="Cambria Math" w:hAnsi="Cambria Math"/>
                                <w:lang w:val="en-US"/>
                              </w:rPr>
                              <m:t>p</m:t>
                            </m:r>
                            <m:ctrlPr>
                              <w:rPr>
                                <w:rFonts w:ascii="Cambria Math" w:hAnsi="Cambria Math"/>
                                <w:b/>
                                <w:bCs/>
                                <w:iCs/>
                                <w:lang w:val="en-US"/>
                              </w:rPr>
                            </m:ctrlPr>
                          </m:e>
                          <m:sup>
                            <m:r>
                              <w:rPr>
                                <w:rFonts w:ascii="Cambria Math" w:hAnsi="Cambria Math"/>
                              </w:rPr>
                              <m:t>'</m:t>
                            </m:r>
                          </m:sup>
                        </m:sSup>
                      </m:sub>
                      <m:sup>
                        <m:r>
                          <w:rPr>
                            <w:rFonts w:ascii="Cambria Math" w:hAnsi="Cambria Math"/>
                          </w:rPr>
                          <m:t>*</m:t>
                        </m:r>
                      </m:sup>
                    </m:sSubSup>
                    <m:sSub>
                      <m:sSubPr>
                        <m:ctrlPr>
                          <w:rPr>
                            <w:rFonts w:ascii="Cambria Math" w:hAnsi="Cambria Math"/>
                            <w:i/>
                          </w:rPr>
                        </m:ctrlPr>
                      </m:sSubPr>
                      <m:e>
                        <m:r>
                          <w:rPr>
                            <w:rFonts w:ascii="Cambria Math" w:hAnsi="Cambria Math" w:cs="Calibri"/>
                          </w:rPr>
                          <m:t>ψ</m:t>
                        </m:r>
                      </m:e>
                      <m:sub>
                        <m:r>
                          <m:rPr>
                            <m:sty m:val="b"/>
                          </m:rPr>
                          <w:rPr>
                            <w:rFonts w:ascii="Cambria Math" w:hAnsi="Cambria Math"/>
                          </w:rPr>
                          <m:t>p</m:t>
                        </m:r>
                      </m:sub>
                    </m:sSub>
                    <m:r>
                      <w:rPr>
                        <w:rFonts w:ascii="Cambria Math" w:hAnsi="Cambria Math"/>
                      </w:rPr>
                      <m:t>dV</m:t>
                    </m:r>
                  </m:e>
                </m:nary>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m:t>
                        </m:r>
                        <m:r>
                          <w:rPr>
                            <w:rFonts w:ascii="Cambria Math" w:hAnsi="Cambria Math" w:cs="Calibri"/>
                          </w:rPr>
                          <m:t>π</m:t>
                        </m:r>
                        <m:r>
                          <w:rPr>
                            <w:rFonts w:ascii="Cambria Math" w:hAnsi="Cambria Math"/>
                          </w:rPr>
                          <m:t>ℏ</m:t>
                        </m:r>
                      </m:e>
                    </m:d>
                  </m:e>
                  <m:sup>
                    <m:r>
                      <w:rPr>
                        <w:rFonts w:ascii="Cambria Math" w:hAnsi="Cambria Math"/>
                      </w:rPr>
                      <m:t>3</m:t>
                    </m:r>
                  </m:sup>
                </m:sSup>
                <m:r>
                  <w:rPr>
                    <w:rFonts w:ascii="Cambria Math" w:eastAsiaTheme="minorEastAsia" w:hAnsi="Cambria Math" w:cs="Calibri"/>
                  </w:rPr>
                  <m:t>δ</m:t>
                </m:r>
                <m:d>
                  <m:dPr>
                    <m:ctrlPr>
                      <w:rPr>
                        <w:rFonts w:ascii="Cambria Math" w:eastAsiaTheme="minorEastAsia" w:hAnsi="Cambria Math"/>
                        <w:i/>
                      </w:rPr>
                    </m:ctrlPr>
                  </m:dPr>
                  <m:e>
                    <m:sSup>
                      <m:sSupPr>
                        <m:ctrlPr>
                          <w:rPr>
                            <w:rFonts w:ascii="Cambria Math" w:hAnsi="Cambria Math"/>
                            <w:i/>
                          </w:rPr>
                        </m:ctrlPr>
                      </m:sSupPr>
                      <m:e>
                        <m:r>
                          <m:rPr>
                            <m:sty m:val="b"/>
                          </m:rPr>
                          <w:rPr>
                            <w:rFonts w:ascii="Cambria Math" w:hAnsi="Cambria Math"/>
                            <w:lang w:val="en-US"/>
                          </w:rPr>
                          <m:t>p</m:t>
                        </m:r>
                        <m:ctrlPr>
                          <w:rPr>
                            <w:rFonts w:ascii="Cambria Math" w:eastAsiaTheme="minorEastAsia" w:hAnsi="Cambria Math"/>
                            <w:i/>
                          </w:rPr>
                        </m:ctrlPr>
                      </m:e>
                      <m:sup>
                        <m:r>
                          <w:rPr>
                            <w:rFonts w:ascii="Cambria Math" w:hAnsi="Cambria Math"/>
                          </w:rPr>
                          <m:t>'</m:t>
                        </m:r>
                      </m:sup>
                    </m:sSup>
                    <m:r>
                      <w:rPr>
                        <w:rFonts w:ascii="Cambria Math" w:hAnsi="Cambria Math"/>
                      </w:rPr>
                      <m:t>-</m:t>
                    </m:r>
                    <m:r>
                      <m:rPr>
                        <m:sty m:val="b"/>
                      </m:rPr>
                      <w:rPr>
                        <w:rFonts w:ascii="Cambria Math" w:hAnsi="Cambria Math"/>
                        <w:lang w:val="en-US"/>
                      </w:rPr>
                      <m:t>p</m:t>
                    </m:r>
                    <m:ctrlPr>
                      <w:rPr>
                        <w:rFonts w:ascii="Cambria Math" w:hAnsi="Cambria Math"/>
                        <w:i/>
                      </w:rPr>
                    </m:ctrlPr>
                  </m:e>
                </m:d>
                <m:r>
                  <w:rPr>
                    <w:rFonts w:ascii="Cambria Math" w:hAnsi="Cambria Math"/>
                  </w:rPr>
                  <m:t>.</m:t>
                </m:r>
              </m:oMath>
            </m:oMathPara>
          </w:p>
        </w:tc>
        <w:tc>
          <w:tcPr>
            <w:tcW w:w="986" w:type="dxa"/>
          </w:tcPr>
          <w:p w14:paraId="178C6E75" w14:textId="12F36AE1" w:rsidR="009538FC" w:rsidRPr="00857755" w:rsidRDefault="009538FC" w:rsidP="00E00741">
            <w:pPr>
              <w:ind w:firstLine="0"/>
              <w:jc w:val="center"/>
            </w:pPr>
            <w:r w:rsidRPr="00857755">
              <w:t>(</w:t>
            </w:r>
            <w:r w:rsidR="001147B9" w:rsidRPr="00857755">
              <w:t>15.6</w:t>
            </w:r>
            <w:r w:rsidRPr="00857755">
              <w:t>)</w:t>
            </w:r>
          </w:p>
        </w:tc>
      </w:tr>
    </w:tbl>
    <w:p w14:paraId="79D8D48E" w14:textId="77777777" w:rsidR="001147B9" w:rsidRPr="00857755" w:rsidRDefault="001147B9" w:rsidP="00B46CFD">
      <w:pPr>
        <w:rPr>
          <w:rFonts w:cs="Calibri"/>
        </w:rPr>
      </w:pPr>
      <w:r w:rsidRPr="00857755">
        <w:lastRenderedPageBreak/>
        <w:t>Биз бул аңлатпаны жаз</w:t>
      </w:r>
      <w:r w:rsidRPr="00857755">
        <w:rPr>
          <w:rFonts w:cs="Calibri"/>
        </w:rPr>
        <w:t>ғ</w:t>
      </w:r>
      <w:r w:rsidRPr="00857755">
        <w:t xml:space="preserve">анда </w:t>
      </w:r>
      <w:r w:rsidRPr="00857755">
        <w:rPr>
          <w:rFonts w:cs="Calibri"/>
        </w:rPr>
        <w:t xml:space="preserve">үш өлшемли δ-функцияны </w:t>
      </w:r>
      <w:proofErr w:type="spellStart"/>
      <w:r w:rsidRPr="00857755">
        <w:rPr>
          <w:rFonts w:cs="Calibri"/>
        </w:rPr>
        <w:t>жайғанда</w:t>
      </w:r>
      <w:proofErr w:type="spellEnd"/>
      <w:r w:rsidRPr="00857755">
        <w:rPr>
          <w:rFonts w:cs="Calibri"/>
        </w:rPr>
        <w:t xml:space="preserve"> алынатуғын үш </w:t>
      </w:r>
      <w:proofErr w:type="spellStart"/>
      <w:r w:rsidRPr="00857755">
        <w:rPr>
          <w:rFonts w:cs="Calibri"/>
        </w:rPr>
        <w:t>көбейтиўшиниң</w:t>
      </w:r>
      <w:proofErr w:type="spellEnd"/>
      <w:r w:rsidRPr="00857755">
        <w:rPr>
          <w:rFonts w:cs="Calibri"/>
        </w:rPr>
        <w:t xml:space="preserve"> ҳәр қайсысының</w:t>
      </w:r>
    </w:p>
    <w:p w14:paraId="5AB3A5DD" w14:textId="27D378AF" w:rsidR="001147B9" w:rsidRPr="00857755" w:rsidRDefault="001147B9" w:rsidP="00B46CFD">
      <w:pPr>
        <w:rPr>
          <w:rFonts w:eastAsiaTheme="minorEastAsia" w:cs="Calibri"/>
        </w:rPr>
      </w:pPr>
      <m:oMathPara>
        <m:oMath>
          <m:r>
            <w:rPr>
              <w:rFonts w:ascii="Cambria Math" w:hAnsi="Cambria Math" w:cs="Calibri"/>
            </w:rPr>
            <m:t>δ</m:t>
          </m:r>
          <m:d>
            <m:dPr>
              <m:begChr m:val="["/>
              <m:endChr m:val="]"/>
              <m:ctrlPr>
                <w:rPr>
                  <w:rFonts w:ascii="Cambria Math" w:eastAsiaTheme="minorEastAsia" w:hAnsi="Cambria Math" w:cs="Calibri"/>
                  <w:i/>
                </w:rPr>
              </m:ctrlPr>
            </m:dPr>
            <m:e>
              <m:f>
                <m:fPr>
                  <m:ctrlPr>
                    <w:rPr>
                      <w:rFonts w:ascii="Cambria Math" w:eastAsiaTheme="minorEastAsia" w:hAnsi="Cambria Math" w:cs="Calibri"/>
                      <w:i/>
                    </w:rPr>
                  </m:ctrlPr>
                </m:fPr>
                <m:num>
                  <m:sSubSup>
                    <m:sSubSupPr>
                      <m:ctrlPr>
                        <w:rPr>
                          <w:rFonts w:ascii="Cambria Math" w:eastAsiaTheme="minorEastAsia" w:hAnsi="Cambria Math" w:cs="Calibri"/>
                          <w:i/>
                        </w:rPr>
                      </m:ctrlPr>
                    </m:sSubSupPr>
                    <m:e>
                      <m:r>
                        <w:rPr>
                          <w:rFonts w:ascii="Cambria Math" w:eastAsiaTheme="minorEastAsia" w:hAnsi="Cambria Math" w:cs="Calibri"/>
                        </w:rPr>
                        <m:t>p</m:t>
                      </m:r>
                    </m:e>
                    <m:sub>
                      <m:r>
                        <w:rPr>
                          <w:rFonts w:ascii="Cambria Math" w:eastAsiaTheme="minorEastAsia" w:hAnsi="Cambria Math" w:cs="Calibri"/>
                        </w:rPr>
                        <m:t>x</m:t>
                      </m:r>
                    </m:sub>
                    <m:sup>
                      <m:r>
                        <w:rPr>
                          <w:rFonts w:ascii="Cambria Math" w:eastAsiaTheme="minorEastAsia" w:hAnsi="Cambria Math" w:cs="Calibri"/>
                        </w:rPr>
                        <m:t>'</m:t>
                      </m:r>
                    </m:sup>
                  </m:sSubSup>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x</m:t>
                      </m:r>
                    </m:sub>
                  </m:sSub>
                </m:num>
                <m:den>
                  <m:r>
                    <w:rPr>
                      <w:rFonts w:ascii="Cambria Math" w:eastAsiaTheme="minorEastAsia" w:hAnsi="Cambria Math" w:cs="Calibri"/>
                    </w:rPr>
                    <m:t>2πℏ</m:t>
                  </m:r>
                </m:den>
              </m:f>
            </m:e>
          </m:d>
          <m:r>
            <w:rPr>
              <w:rFonts w:ascii="Cambria Math" w:eastAsiaTheme="minorEastAsia" w:hAnsi="Cambria Math" w:cs="Calibri"/>
            </w:rPr>
            <m:t>=2πℏδ</m:t>
          </m:r>
          <m:d>
            <m:dPr>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p</m:t>
                  </m:r>
                </m:e>
                <m:sub>
                  <m:r>
                    <w:rPr>
                      <w:rFonts w:ascii="Cambria Math" w:eastAsiaTheme="minorEastAsia" w:hAnsi="Cambria Math" w:cs="Calibri"/>
                    </w:rPr>
                    <m:t>x</m:t>
                  </m:r>
                </m:sub>
                <m:sup>
                  <m:r>
                    <w:rPr>
                      <w:rFonts w:ascii="Cambria Math" w:eastAsiaTheme="minorEastAsia" w:hAnsi="Cambria Math" w:cs="Calibri"/>
                    </w:rPr>
                    <m:t>'</m:t>
                  </m:r>
                </m:sup>
              </m:sSubSup>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x</m:t>
                  </m:r>
                </m:sub>
              </m:sSub>
            </m:e>
          </m:d>
        </m:oMath>
      </m:oMathPara>
    </w:p>
    <w:p w14:paraId="76C9A56A" w14:textId="5F2B1162" w:rsidR="001147B9" w:rsidRPr="00857755" w:rsidRDefault="001147B9" w:rsidP="00146C7D">
      <w:pPr>
        <w:ind w:firstLine="0"/>
      </w:pPr>
      <w:r w:rsidRPr="00857755">
        <w:rPr>
          <w:rFonts w:eastAsiaTheme="minorEastAsia" w:cs="Calibri"/>
        </w:rPr>
        <w:t xml:space="preserve">ҳ.т.б. </w:t>
      </w:r>
      <w:proofErr w:type="spellStart"/>
      <w:r w:rsidRPr="00857755">
        <w:rPr>
          <w:rFonts w:eastAsiaTheme="minorEastAsia" w:cs="Calibri"/>
        </w:rPr>
        <w:t>теңликлердиң</w:t>
      </w:r>
      <w:proofErr w:type="spellEnd"/>
      <w:r w:rsidRPr="00857755">
        <w:rPr>
          <w:rFonts w:eastAsiaTheme="minorEastAsia" w:cs="Calibri"/>
        </w:rPr>
        <w:t xml:space="preserve"> </w:t>
      </w:r>
      <w:proofErr w:type="spellStart"/>
      <w:r w:rsidRPr="00857755">
        <w:rPr>
          <w:rFonts w:eastAsiaTheme="minorEastAsia" w:cs="Calibri"/>
        </w:rPr>
        <w:t>қанаатландыратуғынлығын</w:t>
      </w:r>
      <w:proofErr w:type="spellEnd"/>
      <w:r w:rsidRPr="00857755">
        <w:rPr>
          <w:rFonts w:eastAsiaTheme="minorEastAsia" w:cs="Calibri"/>
        </w:rPr>
        <w:t xml:space="preserve"> есапқа алдық.</w:t>
      </w:r>
    </w:p>
    <w:p w14:paraId="0C53CD7F" w14:textId="00DADA53" w:rsidR="00B46CFD" w:rsidRPr="00857755" w:rsidRDefault="001147B9" w:rsidP="00B46CFD">
      <w:r w:rsidRPr="00857755">
        <w:t>Интегралла</w:t>
      </w:r>
      <w:r w:rsidRPr="00857755">
        <w:rPr>
          <w:rFonts w:cs="Calibri"/>
        </w:rPr>
        <w:t>ў</w:t>
      </w:r>
    </w:p>
    <w:tbl>
      <w:tblPr>
        <w:tblW w:w="0" w:type="auto"/>
        <w:jc w:val="center"/>
        <w:tblLook w:val="04A0" w:firstRow="1" w:lastRow="0" w:firstColumn="1" w:lastColumn="0" w:noHBand="0" w:noVBand="1"/>
      </w:tblPr>
      <w:tblGrid>
        <w:gridCol w:w="8359"/>
        <w:gridCol w:w="986"/>
      </w:tblGrid>
      <w:tr w:rsidR="00857755" w:rsidRPr="00857755" w14:paraId="3C02B183" w14:textId="77777777" w:rsidTr="00E00741">
        <w:trPr>
          <w:jc w:val="center"/>
        </w:trPr>
        <w:tc>
          <w:tcPr>
            <w:tcW w:w="8359" w:type="dxa"/>
          </w:tcPr>
          <w:p w14:paraId="5E0632FD" w14:textId="528B7C85" w:rsidR="009538FC" w:rsidRPr="00857755" w:rsidRDefault="00FB1252" w:rsidP="00E00741">
            <w:pPr>
              <w:ind w:firstLine="0"/>
              <w:jc w:val="center"/>
              <w:rPr>
                <w:i/>
              </w:rPr>
            </w:pPr>
            <m:oMathPara>
              <m:oMath>
                <m:f>
                  <m:fPr>
                    <m:ctrlPr>
                      <w:rPr>
                        <w:rFonts w:ascii="Cambria Math" w:hAnsi="Cambria Math"/>
                        <w:i/>
                      </w:rPr>
                    </m:ctrlPr>
                  </m:fPr>
                  <m:num>
                    <m:r>
                      <w:rPr>
                        <w:rFonts w:ascii="Cambria Math" w:hAnsi="Cambria Math"/>
                      </w:rPr>
                      <m:t>1</m:t>
                    </m:r>
                  </m:num>
                  <m:den>
                    <m:r>
                      <w:rPr>
                        <w:rFonts w:ascii="Cambria Math" w:hAnsi="Cambria Math"/>
                      </w:rPr>
                      <m:t>2</m:t>
                    </m:r>
                    <m:r>
                      <w:rPr>
                        <w:rFonts w:ascii="Cambria Math" w:hAnsi="Cambria Math" w:cs="Calibri"/>
                      </w:rPr>
                      <m:t>π</m:t>
                    </m:r>
                  </m:den>
                </m:f>
                <m:nary>
                  <m:naryPr>
                    <m:limLoc m:val="undOvr"/>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i</m:t>
                        </m:r>
                        <m:r>
                          <w:rPr>
                            <w:rFonts w:ascii="Cambria Math" w:hAnsi="Cambria Math" w:cs="Calibri"/>
                          </w:rPr>
                          <m:t>α</m:t>
                        </m:r>
                        <m:r>
                          <w:rPr>
                            <w:rFonts w:ascii="Cambria Math" w:hAnsi="Cambria Math"/>
                          </w:rPr>
                          <m:t>ξ</m:t>
                        </m:r>
                      </m:sup>
                    </m:sSup>
                    <m:r>
                      <w:rPr>
                        <w:rFonts w:ascii="Cambria Math" w:hAnsi="Cambria Math"/>
                      </w:rPr>
                      <m:t>dξ</m:t>
                    </m:r>
                  </m:e>
                </m:nary>
                <m:r>
                  <w:rPr>
                    <w:rFonts w:ascii="Cambria Math" w:hAnsi="Cambria Math"/>
                  </w:rPr>
                  <m:t>=</m:t>
                </m:r>
                <m:r>
                  <w:rPr>
                    <w:rFonts w:ascii="Cambria Math" w:hAnsi="Cambria Math" w:cs="Calibri"/>
                  </w:rPr>
                  <m:t>δ</m:t>
                </m:r>
                <m:r>
                  <w:rPr>
                    <w:rFonts w:ascii="Cambria Math" w:hAnsi="Cambria Math"/>
                  </w:rPr>
                  <m:t>(</m:t>
                </m:r>
                <m:r>
                  <w:rPr>
                    <w:rFonts w:ascii="Cambria Math" w:hAnsi="Cambria Math" w:cs="Calibri"/>
                  </w:rPr>
                  <m:t>α</m:t>
                </m:r>
                <m:r>
                  <w:rPr>
                    <w:rFonts w:ascii="Cambria Math" w:hAnsi="Cambria Math"/>
                  </w:rPr>
                  <m:t>)</m:t>
                </m:r>
              </m:oMath>
            </m:oMathPara>
          </w:p>
        </w:tc>
        <w:tc>
          <w:tcPr>
            <w:tcW w:w="986" w:type="dxa"/>
          </w:tcPr>
          <w:p w14:paraId="2EDEFFA9" w14:textId="2A81BDF7" w:rsidR="009538FC" w:rsidRPr="00857755" w:rsidRDefault="009538FC" w:rsidP="00E00741">
            <w:pPr>
              <w:ind w:firstLine="0"/>
              <w:jc w:val="center"/>
            </w:pPr>
            <w:r w:rsidRPr="00857755">
              <w:t>(</w:t>
            </w:r>
            <w:r w:rsidR="001147B9" w:rsidRPr="00857755">
              <w:rPr>
                <w:lang w:val="en-US"/>
              </w:rPr>
              <w:t>15.7</w:t>
            </w:r>
            <w:r w:rsidRPr="00857755">
              <w:t>)</w:t>
            </w:r>
          </w:p>
        </w:tc>
      </w:tr>
    </w:tbl>
    <w:p w14:paraId="2D54C616" w14:textId="77777777" w:rsidR="001147B9" w:rsidRPr="00857755" w:rsidRDefault="001147B9" w:rsidP="00146C7D">
      <w:pPr>
        <w:ind w:firstLine="0"/>
      </w:pPr>
      <w:r w:rsidRPr="00857755">
        <w:t xml:space="preserve">түринде жүргизиледи. Бул формуланың шәртли мәниси мынадан ибарат: теңликтиң шеп тәрепинде жайласқан функция </w:t>
      </w:r>
    </w:p>
    <w:tbl>
      <w:tblPr>
        <w:tblW w:w="0" w:type="auto"/>
        <w:jc w:val="center"/>
        <w:tblLook w:val="04A0" w:firstRow="1" w:lastRow="0" w:firstColumn="1" w:lastColumn="0" w:noHBand="0" w:noVBand="1"/>
      </w:tblPr>
      <w:tblGrid>
        <w:gridCol w:w="8359"/>
        <w:gridCol w:w="986"/>
      </w:tblGrid>
      <w:tr w:rsidR="00857755" w:rsidRPr="00857755" w14:paraId="354252D8" w14:textId="77777777" w:rsidTr="00823F69">
        <w:trPr>
          <w:jc w:val="center"/>
        </w:trPr>
        <w:tc>
          <w:tcPr>
            <w:tcW w:w="8359" w:type="dxa"/>
          </w:tcPr>
          <w:p w14:paraId="53BE6378" w14:textId="158D83CC" w:rsidR="001147B9" w:rsidRPr="00857755" w:rsidRDefault="00FB1252" w:rsidP="00823F69">
            <w:pPr>
              <w:ind w:firstLine="0"/>
              <w:jc w:val="center"/>
              <w:rPr>
                <w:i/>
              </w:rPr>
            </w:pPr>
            <m:oMathPara>
              <m:oMath>
                <m:nary>
                  <m:naryPr>
                    <m:limLoc m:val="undOvr"/>
                    <m:subHide m:val="1"/>
                    <m:supHide m:val="1"/>
                    <m:ctrlPr>
                      <w:rPr>
                        <w:rFonts w:ascii="Cambria Math" w:hAnsi="Cambria Math" w:cs="Calibri"/>
                        <w:i/>
                      </w:rPr>
                    </m:ctrlPr>
                  </m:naryPr>
                  <m:sub/>
                  <m:sup/>
                  <m:e>
                    <m:r>
                      <w:rPr>
                        <w:rFonts w:ascii="Cambria Math" w:hAnsi="Cambria Math" w:cs="Calibri"/>
                      </w:rPr>
                      <m:t>δ</m:t>
                    </m:r>
                    <m:d>
                      <m:dPr>
                        <m:ctrlPr>
                          <w:rPr>
                            <w:rFonts w:ascii="Cambria Math" w:hAnsi="Cambria Math" w:cs="Calibri"/>
                            <w:i/>
                          </w:rPr>
                        </m:ctrlPr>
                      </m:dPr>
                      <m:e>
                        <m:r>
                          <w:rPr>
                            <w:rFonts w:ascii="Cambria Math" w:hAnsi="Cambria Math" w:cs="Calibri"/>
                            <w:lang w:val="en-US"/>
                          </w:rPr>
                          <m:t>x-a</m:t>
                        </m:r>
                        <m:ctrlPr>
                          <w:rPr>
                            <w:rFonts w:ascii="Cambria Math" w:hAnsi="Cambria Math" w:cs="Calibri"/>
                            <w:i/>
                            <w:lang w:val="en-US"/>
                          </w:rPr>
                        </m:ctrlPr>
                      </m:e>
                    </m:d>
                    <m:r>
                      <w:rPr>
                        <w:rFonts w:ascii="Cambria Math" w:hAnsi="Cambria Math" w:cs="Calibri"/>
                        <w:lang w:val="en-US"/>
                      </w:rPr>
                      <m:t>f</m:t>
                    </m:r>
                    <m:d>
                      <m:dPr>
                        <m:ctrlPr>
                          <w:rPr>
                            <w:rFonts w:ascii="Cambria Math" w:hAnsi="Cambria Math" w:cs="Calibri"/>
                            <w:i/>
                            <w:lang w:val="en-US"/>
                          </w:rPr>
                        </m:ctrlPr>
                      </m:dPr>
                      <m:e>
                        <m:r>
                          <w:rPr>
                            <w:rFonts w:ascii="Cambria Math" w:hAnsi="Cambria Math" w:cs="Calibri"/>
                            <w:lang w:val="en-US"/>
                          </w:rPr>
                          <m:t>x</m:t>
                        </m:r>
                      </m:e>
                    </m:d>
                    <m:r>
                      <w:rPr>
                        <w:rFonts w:ascii="Cambria Math" w:hAnsi="Cambria Math" w:cs="Calibri"/>
                        <w:lang w:val="en-US"/>
                      </w:rPr>
                      <m:t>dx</m:t>
                    </m:r>
                  </m:e>
                </m:nary>
                <m:r>
                  <w:rPr>
                    <w:rFonts w:ascii="Cambria Math" w:hAnsi="Cambria Math" w:cs="Calibri"/>
                  </w:rPr>
                  <m:t>=f(a)</m:t>
                </m:r>
              </m:oMath>
            </m:oMathPara>
          </w:p>
        </w:tc>
        <w:tc>
          <w:tcPr>
            <w:tcW w:w="986" w:type="dxa"/>
          </w:tcPr>
          <w:p w14:paraId="49FACAC9" w14:textId="1348AADB" w:rsidR="001147B9" w:rsidRPr="00857755" w:rsidRDefault="001147B9" w:rsidP="00823F69">
            <w:pPr>
              <w:ind w:firstLine="0"/>
              <w:jc w:val="center"/>
            </w:pPr>
            <w:r w:rsidRPr="00857755">
              <w:t>(</w:t>
            </w:r>
            <w:r w:rsidRPr="00857755">
              <w:rPr>
                <w:lang w:val="en-US"/>
              </w:rPr>
              <w:t>5.8</w:t>
            </w:r>
            <w:r w:rsidRPr="00857755">
              <w:t>)</w:t>
            </w:r>
          </w:p>
        </w:tc>
      </w:tr>
    </w:tbl>
    <w:p w14:paraId="0B1BC741" w14:textId="145ABBE5" w:rsidR="001147B9" w:rsidRPr="00857755" w:rsidRDefault="00146C7D" w:rsidP="00146C7D">
      <w:pPr>
        <w:ind w:firstLine="0"/>
        <w:rPr>
          <w:rFonts w:eastAsiaTheme="minorEastAsia" w:cs="Calibri"/>
        </w:rPr>
      </w:pPr>
      <w:proofErr w:type="spellStart"/>
      <w:r w:rsidRPr="00857755">
        <w:t>қәсийетине</w:t>
      </w:r>
      <w:proofErr w:type="spellEnd"/>
      <w:r w:rsidRPr="00857755">
        <w:t xml:space="preserve"> ийе болады. Бул жа</w:t>
      </w:r>
      <w:r w:rsidRPr="00857755">
        <w:rPr>
          <w:rFonts w:cs="Calibri"/>
        </w:rPr>
        <w:t>ғ</w:t>
      </w:r>
      <w:r w:rsidRPr="00857755">
        <w:t xml:space="preserve">дайда </w:t>
      </w:r>
      <w:proofErr w:type="spellStart"/>
      <w:r w:rsidRPr="00857755">
        <w:t>интегарлла</w:t>
      </w:r>
      <w:r w:rsidRPr="00857755">
        <w:rPr>
          <w:rFonts w:cs="Calibri"/>
        </w:rPr>
        <w:t>ў</w:t>
      </w:r>
      <w:proofErr w:type="spellEnd"/>
      <w:r w:rsidRPr="00857755">
        <w:t xml:space="preserve"> областы өзиниң ишине </w:t>
      </w:r>
      <m:oMath>
        <m:r>
          <w:rPr>
            <w:rFonts w:ascii="Cambria Math" w:hAnsi="Cambria Math"/>
            <w:lang w:val="en-US"/>
          </w:rPr>
          <m:t>x</m:t>
        </m:r>
        <m:r>
          <w:rPr>
            <w:rFonts w:ascii="Cambria Math" w:hAnsi="Cambria Math"/>
          </w:rPr>
          <m:t>=</m:t>
        </m:r>
        <m:r>
          <w:rPr>
            <w:rFonts w:ascii="Cambria Math" w:hAnsi="Cambria Math"/>
            <w:lang w:val="en-US"/>
          </w:rPr>
          <m:t>a</m:t>
        </m:r>
      </m:oMath>
      <w:r w:rsidRPr="00857755">
        <w:t xml:space="preserve"> ноқатын алады ҳәм усындай </w:t>
      </w:r>
      <w:proofErr w:type="spellStart"/>
      <w:r w:rsidRPr="00857755">
        <w:t>теңлик</w:t>
      </w:r>
      <w:proofErr w:type="spellEnd"/>
      <w:r w:rsidRPr="00857755">
        <w:t xml:space="preserve"> орынлан</w:t>
      </w:r>
      <w:r w:rsidRPr="00857755">
        <w:rPr>
          <w:rFonts w:cs="Calibri"/>
        </w:rPr>
        <w:t>ғ</w:t>
      </w:r>
      <w:r w:rsidRPr="00857755">
        <w:t xml:space="preserve">анда </w:t>
      </w:r>
      <m:oMath>
        <m:r>
          <w:rPr>
            <w:rFonts w:ascii="Cambria Math" w:hAnsi="Cambria Math" w:cs="Calibri"/>
            <w:lang w:val="en-US"/>
          </w:rPr>
          <m:t>f</m:t>
        </m:r>
        <m:d>
          <m:dPr>
            <m:ctrlPr>
              <w:rPr>
                <w:rFonts w:ascii="Cambria Math" w:hAnsi="Cambria Math" w:cs="Calibri"/>
                <w:i/>
                <w:lang w:val="en-US"/>
              </w:rPr>
            </m:ctrlPr>
          </m:dPr>
          <m:e>
            <m:r>
              <w:rPr>
                <w:rFonts w:ascii="Cambria Math" w:hAnsi="Cambria Math" w:cs="Calibri"/>
                <w:lang w:val="en-US"/>
              </w:rPr>
              <m:t>x</m:t>
            </m:r>
          </m:e>
        </m:d>
      </m:oMath>
      <w:r w:rsidRPr="00857755">
        <w:rPr>
          <w:rFonts w:eastAsiaTheme="minorEastAsia"/>
        </w:rPr>
        <w:t xml:space="preserve"> функциясының үзликсиз болы</w:t>
      </w:r>
      <w:r w:rsidRPr="00857755">
        <w:rPr>
          <w:rFonts w:eastAsiaTheme="minorEastAsia" w:cs="Calibri"/>
        </w:rPr>
        <w:t>ў</w:t>
      </w:r>
      <w:r w:rsidRPr="00857755">
        <w:rPr>
          <w:rFonts w:eastAsiaTheme="minorEastAsia"/>
        </w:rPr>
        <w:t>ы керек. Ҳақыйқатында да (15.7)-қатнас түринде аңлатыл</w:t>
      </w:r>
      <w:r w:rsidRPr="00857755">
        <w:rPr>
          <w:rFonts w:eastAsiaTheme="minorEastAsia" w:cs="Calibri"/>
        </w:rPr>
        <w:t>ғ</w:t>
      </w:r>
      <w:r w:rsidRPr="00857755">
        <w:rPr>
          <w:rFonts w:eastAsiaTheme="minorEastAsia"/>
        </w:rPr>
        <w:t xml:space="preserve">ан </w:t>
      </w:r>
      <m:oMath>
        <m:r>
          <w:rPr>
            <w:rFonts w:ascii="Cambria Math" w:hAnsi="Cambria Math" w:cs="Calibri"/>
          </w:rPr>
          <m:t>δ</m:t>
        </m:r>
        <m:d>
          <m:dPr>
            <m:ctrlPr>
              <w:rPr>
                <w:rFonts w:ascii="Cambria Math" w:hAnsi="Cambria Math" w:cs="Calibri"/>
                <w:i/>
              </w:rPr>
            </m:ctrlPr>
          </m:dPr>
          <m:e>
            <m:r>
              <w:rPr>
                <w:rFonts w:ascii="Cambria Math" w:hAnsi="Cambria Math" w:cs="Calibri"/>
                <w:lang w:val="en-US"/>
              </w:rPr>
              <m:t>x</m:t>
            </m:r>
            <m:r>
              <w:rPr>
                <w:rFonts w:ascii="Cambria Math" w:hAnsi="Cambria Math" w:cs="Calibri"/>
              </w:rPr>
              <m:t>-</m:t>
            </m:r>
            <m:r>
              <w:rPr>
                <w:rFonts w:ascii="Cambria Math" w:hAnsi="Cambria Math" w:cs="Calibri"/>
                <w:lang w:val="en-US"/>
              </w:rPr>
              <m:t>a</m:t>
            </m:r>
            <m:ctrlPr>
              <w:rPr>
                <w:rFonts w:ascii="Cambria Math" w:hAnsi="Cambria Math" w:cs="Calibri"/>
                <w:i/>
                <w:lang w:val="en-US"/>
              </w:rPr>
            </m:ctrlPr>
          </m:e>
        </m:d>
      </m:oMath>
      <w:r w:rsidRPr="00857755">
        <w:rPr>
          <w:rFonts w:eastAsiaTheme="minorEastAsia"/>
        </w:rPr>
        <w:t xml:space="preserve"> функциясын (5.8)-аңлатпа</w:t>
      </w:r>
      <w:r w:rsidRPr="00857755">
        <w:rPr>
          <w:rFonts w:eastAsiaTheme="minorEastAsia" w:cs="Calibri"/>
        </w:rPr>
        <w:t>ғ</w:t>
      </w:r>
      <w:r w:rsidRPr="00857755">
        <w:rPr>
          <w:rFonts w:eastAsiaTheme="minorEastAsia"/>
        </w:rPr>
        <w:t xml:space="preserve">а қойып </w:t>
      </w:r>
      <w:proofErr w:type="spellStart"/>
      <w:r w:rsidRPr="00857755">
        <w:rPr>
          <w:rFonts w:eastAsiaTheme="minorEastAsia"/>
        </w:rPr>
        <w:t>Фурьениң</w:t>
      </w:r>
      <w:proofErr w:type="spellEnd"/>
      <w:r w:rsidRPr="00857755">
        <w:rPr>
          <w:rFonts w:eastAsiaTheme="minorEastAsia"/>
        </w:rPr>
        <w:t xml:space="preserve"> интеграллы</w:t>
      </w:r>
      <w:r w:rsidRPr="00857755">
        <w:rPr>
          <w:rFonts w:eastAsiaTheme="minorEastAsia" w:cs="Calibri"/>
        </w:rPr>
        <w:t>қ формуласын аламыз:</w:t>
      </w:r>
    </w:p>
    <w:p w14:paraId="77E7050C" w14:textId="01E11C9B" w:rsidR="00146C7D" w:rsidRPr="00857755" w:rsidRDefault="00146C7D" w:rsidP="00146C7D">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
                <w:rPr>
                  <w:rFonts w:ascii="Cambria Math" w:hAnsi="Cambria Math" w:cs="Calibri"/>
                </w:rPr>
                <m:t>π</m:t>
              </m:r>
            </m:den>
          </m:f>
          <m:nary>
            <m:naryPr>
              <m:chr m:val="∬"/>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f(x)</m:t>
              </m:r>
              <m:sSup>
                <m:sSupPr>
                  <m:ctrlPr>
                    <w:rPr>
                      <w:rFonts w:ascii="Cambria Math" w:hAnsi="Cambria Math"/>
                      <w:i/>
                    </w:rPr>
                  </m:ctrlPr>
                </m:sSupPr>
                <m:e>
                  <m:r>
                    <w:rPr>
                      <w:rFonts w:ascii="Cambria Math" w:hAnsi="Cambria Math"/>
                    </w:rPr>
                    <m:t>e</m:t>
                  </m:r>
                </m:e>
                <m:sup>
                  <m:r>
                    <w:rPr>
                      <w:rFonts w:ascii="Cambria Math" w:hAnsi="Cambria Math"/>
                    </w:rPr>
                    <m:t>iξ(x-a)</m:t>
                  </m:r>
                </m:sup>
              </m:sSup>
              <m:r>
                <w:rPr>
                  <w:rFonts w:ascii="Cambria Math" w:hAnsi="Cambria Math"/>
                </w:rPr>
                <m:t>dxdξ</m:t>
              </m:r>
            </m:e>
          </m:nary>
          <m:r>
            <w:rPr>
              <w:rFonts w:ascii="Cambria Math" w:hAnsi="Cambria Math"/>
            </w:rPr>
            <m:t>.</m:t>
          </m:r>
        </m:oMath>
      </m:oMathPara>
    </w:p>
    <w:p w14:paraId="0E6247A1" w14:textId="285EDC4E" w:rsidR="00B46CFD" w:rsidRPr="00857755" w:rsidRDefault="00146C7D" w:rsidP="001D01BC">
      <w:pPr>
        <w:ind w:firstLine="0"/>
        <w:rPr>
          <w:rFonts w:eastAsiaTheme="minorEastAsia"/>
        </w:rPr>
      </w:pPr>
      <w:r w:rsidRPr="00857755">
        <w:t>Бул аңлатпалардан (15.6)-аңлатпа</w:t>
      </w:r>
      <w:r w:rsidRPr="00857755">
        <w:rPr>
          <w:rFonts w:cs="Calibri"/>
        </w:rPr>
        <w:t>ғ</w:t>
      </w:r>
      <w:r w:rsidRPr="00857755">
        <w:t>а сәйкес (15.5)-</w:t>
      </w:r>
      <w:proofErr w:type="spellStart"/>
      <w:r w:rsidRPr="00857755">
        <w:t>функцияларда</w:t>
      </w:r>
      <w:proofErr w:type="spellEnd"/>
      <w:r w:rsidRPr="00857755">
        <w:t xml:space="preserve"> </w:t>
      </w:r>
      <m:oMath>
        <m:r>
          <w:rPr>
            <w:rFonts w:ascii="Cambria Math" w:hAnsi="Cambria Math"/>
          </w:rPr>
          <m:t>const=1</m:t>
        </m:r>
      </m:oMath>
      <w:r w:rsidRPr="00857755">
        <w:rPr>
          <w:rFonts w:eastAsiaTheme="minorEastAsia"/>
        </w:rPr>
        <w:t xml:space="preserve"> деп алы</w:t>
      </w:r>
      <w:proofErr w:type="spellStart"/>
      <w:r w:rsidRPr="00857755">
        <w:rPr>
          <w:rFonts w:eastAsiaTheme="minorEastAsia" w:cs="Calibri"/>
        </w:rPr>
        <w:t>ўғ</w:t>
      </w:r>
      <w:r w:rsidRPr="00857755">
        <w:rPr>
          <w:rFonts w:eastAsiaTheme="minorEastAsia"/>
        </w:rPr>
        <w:t>а</w:t>
      </w:r>
      <w:proofErr w:type="spellEnd"/>
      <w:r w:rsidRPr="00857755">
        <w:rPr>
          <w:rFonts w:eastAsiaTheme="minorEastAsia"/>
        </w:rPr>
        <w:t xml:space="preserve"> болату</w:t>
      </w:r>
      <w:r w:rsidRPr="00857755">
        <w:rPr>
          <w:rFonts w:eastAsiaTheme="minorEastAsia" w:cs="Calibri"/>
        </w:rPr>
        <w:t>ғ</w:t>
      </w:r>
      <w:r w:rsidRPr="00857755">
        <w:rPr>
          <w:rFonts w:eastAsiaTheme="minorEastAsia"/>
        </w:rPr>
        <w:t>ынлы</w:t>
      </w:r>
      <w:r w:rsidRPr="00857755">
        <w:rPr>
          <w:rFonts w:eastAsiaTheme="minorEastAsia" w:cs="Calibri"/>
        </w:rPr>
        <w:t>ғ</w:t>
      </w:r>
      <w:r w:rsidRPr="00857755">
        <w:rPr>
          <w:rFonts w:eastAsiaTheme="minorEastAsia"/>
        </w:rPr>
        <w:t>ы келип шы</w:t>
      </w:r>
      <w:r w:rsidRPr="00857755">
        <w:rPr>
          <w:rFonts w:eastAsiaTheme="minorEastAsia" w:cs="Calibri"/>
        </w:rPr>
        <w:t>ғ</w:t>
      </w:r>
      <w:r w:rsidRPr="00857755">
        <w:rPr>
          <w:rFonts w:eastAsiaTheme="minorEastAsia"/>
        </w:rPr>
        <w:t>ады. Демек,</w:t>
      </w:r>
    </w:p>
    <w:tbl>
      <w:tblPr>
        <w:tblW w:w="0" w:type="auto"/>
        <w:jc w:val="center"/>
        <w:tblLook w:val="04A0" w:firstRow="1" w:lastRow="0" w:firstColumn="1" w:lastColumn="0" w:noHBand="0" w:noVBand="1"/>
      </w:tblPr>
      <w:tblGrid>
        <w:gridCol w:w="8359"/>
        <w:gridCol w:w="986"/>
      </w:tblGrid>
      <w:tr w:rsidR="00857755" w:rsidRPr="00857755" w14:paraId="0A4254BF" w14:textId="77777777" w:rsidTr="00823F69">
        <w:trPr>
          <w:jc w:val="center"/>
        </w:trPr>
        <w:tc>
          <w:tcPr>
            <w:tcW w:w="8359" w:type="dxa"/>
          </w:tcPr>
          <w:p w14:paraId="64127299" w14:textId="67440ABA" w:rsidR="00146C7D" w:rsidRPr="00857755" w:rsidRDefault="00FB1252" w:rsidP="00823F69">
            <w:pPr>
              <w:ind w:firstLine="0"/>
              <w:jc w:val="center"/>
              <w:rPr>
                <w:i/>
                <w:lang w:val="en-US"/>
              </w:rPr>
            </w:pPr>
            <m:oMathPara>
              <m:oMath>
                <m:sSub>
                  <m:sSubPr>
                    <m:ctrlPr>
                      <w:rPr>
                        <w:rFonts w:ascii="Cambria Math" w:hAnsi="Cambria Math"/>
                        <w:i/>
                      </w:rPr>
                    </m:ctrlPr>
                  </m:sSubPr>
                  <m:e>
                    <m:r>
                      <w:rPr>
                        <w:rFonts w:ascii="Cambria Math" w:hAnsi="Cambria Math" w:cs="Calibri"/>
                      </w:rPr>
                      <m:t>ψ</m:t>
                    </m:r>
                  </m:e>
                  <m:sub>
                    <m:r>
                      <m:rPr>
                        <m:sty m:val="b"/>
                      </m:rPr>
                      <w:rPr>
                        <w:rFonts w:ascii="Cambria Math" w:hAnsi="Cambria Math"/>
                      </w:rPr>
                      <m:t>p</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r>
                      <m:rPr>
                        <m:sty m:val="b"/>
                      </m:rPr>
                      <w:rPr>
                        <w:rFonts w:ascii="Cambria Math" w:hAnsi="Cambria Math"/>
                      </w:rPr>
                      <m:t>pr</m:t>
                    </m:r>
                    <m:r>
                      <w:rPr>
                        <w:rFonts w:ascii="Cambria Math" w:hAnsi="Cambria Math"/>
                      </w:rPr>
                      <m:t>/ℏ</m:t>
                    </m:r>
                  </m:sup>
                </m:sSup>
                <m:r>
                  <w:rPr>
                    <w:rFonts w:ascii="Cambria Math" w:hAnsi="Cambria Math"/>
                  </w:rPr>
                  <m:t>.</m:t>
                </m:r>
              </m:oMath>
            </m:oMathPara>
          </w:p>
        </w:tc>
        <w:tc>
          <w:tcPr>
            <w:tcW w:w="986" w:type="dxa"/>
          </w:tcPr>
          <w:p w14:paraId="32C3528A" w14:textId="7DCBD666" w:rsidR="00146C7D" w:rsidRPr="00857755" w:rsidRDefault="00146C7D" w:rsidP="00823F69">
            <w:pPr>
              <w:ind w:firstLine="0"/>
              <w:jc w:val="center"/>
            </w:pPr>
            <w:r w:rsidRPr="00857755">
              <w:t>(</w:t>
            </w:r>
            <w:r w:rsidR="001D01BC" w:rsidRPr="00857755">
              <w:rPr>
                <w:lang w:val="en-US"/>
              </w:rPr>
              <w:t>15.8</w:t>
            </w:r>
            <w:r w:rsidRPr="00857755">
              <w:t>)</w:t>
            </w:r>
          </w:p>
        </w:tc>
      </w:tr>
    </w:tbl>
    <w:p w14:paraId="3D6F8A7E" w14:textId="36DEFAEA" w:rsidR="00B46CFD" w:rsidRPr="00857755" w:rsidRDefault="001D01BC" w:rsidP="00B46CFD">
      <w:r w:rsidRPr="00857755">
        <w:t xml:space="preserve">Қәлеген ықтыярлы </w:t>
      </w:r>
      <m:oMath>
        <m:r>
          <w:rPr>
            <w:rFonts w:ascii="Cambria Math" w:hAnsi="Cambria Math" w:cs="Calibri"/>
          </w:rPr>
          <m:t>ψ</m:t>
        </m:r>
        <m:r>
          <w:rPr>
            <w:rFonts w:ascii="Cambria Math" w:eastAsiaTheme="minorEastAsia" w:hAnsi="Cambria Math"/>
          </w:rPr>
          <m:t>(</m:t>
        </m:r>
        <m:r>
          <m:rPr>
            <m:sty m:val="b"/>
          </m:rPr>
          <w:rPr>
            <w:rFonts w:ascii="Cambria Math" w:hAnsi="Cambria Math"/>
          </w:rPr>
          <m:t>r</m:t>
        </m:r>
        <m:r>
          <w:rPr>
            <w:rFonts w:ascii="Cambria Math" w:eastAsiaTheme="minorEastAsia" w:hAnsi="Cambria Math"/>
          </w:rPr>
          <m:t>)</m:t>
        </m:r>
      </m:oMath>
      <w:r w:rsidRPr="00857755">
        <w:rPr>
          <w:rFonts w:eastAsiaTheme="minorEastAsia"/>
        </w:rPr>
        <w:t xml:space="preserve"> функциясын оның меншикли функциялары бойынша қатар</w:t>
      </w:r>
      <w:r w:rsidRPr="00857755">
        <w:rPr>
          <w:rFonts w:eastAsiaTheme="minorEastAsia" w:cs="Calibri"/>
        </w:rPr>
        <w:t>ғ</w:t>
      </w:r>
      <w:r w:rsidRPr="00857755">
        <w:rPr>
          <w:rFonts w:eastAsiaTheme="minorEastAsia"/>
        </w:rPr>
        <w:t>а жайы</w:t>
      </w:r>
      <w:r w:rsidRPr="00857755">
        <w:rPr>
          <w:rFonts w:eastAsiaTheme="minorEastAsia" w:cs="Calibri"/>
        </w:rPr>
        <w:t>ў</w:t>
      </w:r>
      <w:r w:rsidRPr="00857755">
        <w:rPr>
          <w:rFonts w:eastAsiaTheme="minorEastAsia"/>
        </w:rPr>
        <w:t xml:space="preserve"> Фурье қатарына жайы</w:t>
      </w:r>
      <w:r w:rsidRPr="00857755">
        <w:rPr>
          <w:rFonts w:eastAsiaTheme="minorEastAsia" w:cs="Calibri"/>
        </w:rPr>
        <w:t>ў</w:t>
      </w:r>
      <w:r w:rsidRPr="00857755">
        <w:rPr>
          <w:rFonts w:eastAsiaTheme="minorEastAsia"/>
        </w:rPr>
        <w:t xml:space="preserve"> болып табылады</w:t>
      </w:r>
      <w:r w:rsidR="00B46CFD" w:rsidRPr="00857755">
        <w:t>:</w:t>
      </w:r>
    </w:p>
    <w:tbl>
      <w:tblPr>
        <w:tblW w:w="0" w:type="auto"/>
        <w:jc w:val="center"/>
        <w:tblLook w:val="04A0" w:firstRow="1" w:lastRow="0" w:firstColumn="1" w:lastColumn="0" w:noHBand="0" w:noVBand="1"/>
      </w:tblPr>
      <w:tblGrid>
        <w:gridCol w:w="8359"/>
        <w:gridCol w:w="986"/>
      </w:tblGrid>
      <w:tr w:rsidR="00857755" w:rsidRPr="00857755" w14:paraId="35D8F877" w14:textId="77777777" w:rsidTr="00E00741">
        <w:trPr>
          <w:jc w:val="center"/>
        </w:trPr>
        <w:tc>
          <w:tcPr>
            <w:tcW w:w="8359" w:type="dxa"/>
          </w:tcPr>
          <w:p w14:paraId="6BCBC241" w14:textId="77777777" w:rsidR="006A7F99" w:rsidRPr="00857755" w:rsidRDefault="001D01BC" w:rsidP="00E00741">
            <w:pPr>
              <w:ind w:firstLine="0"/>
              <w:jc w:val="center"/>
              <w:rPr>
                <w:rFonts w:eastAsiaTheme="minorEastAsia"/>
              </w:rPr>
            </w:pPr>
            <m:oMathPara>
              <m:oMath>
                <m:r>
                  <w:rPr>
                    <w:rFonts w:ascii="Cambria Math" w:hAnsi="Cambria Math" w:cs="Calibri"/>
                  </w:rPr>
                  <m:t>a</m:t>
                </m:r>
                <m:d>
                  <m:dPr>
                    <m:ctrlPr>
                      <w:rPr>
                        <w:rFonts w:ascii="Cambria Math" w:eastAsiaTheme="minorEastAsia" w:hAnsi="Cambria Math"/>
                        <w:i/>
                      </w:rPr>
                    </m:ctrlPr>
                  </m:dPr>
                  <m:e>
                    <m:r>
                      <m:rPr>
                        <m:sty m:val="b"/>
                      </m:rPr>
                      <w:rPr>
                        <w:rFonts w:ascii="Cambria Math" w:hAnsi="Cambria Math"/>
                      </w:rPr>
                      <m:t>r</m:t>
                    </m:r>
                  </m:e>
                </m:d>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r>
                      <w:rPr>
                        <w:rFonts w:ascii="Cambria Math" w:eastAsiaTheme="minorEastAsia" w:hAnsi="Cambria Math"/>
                      </w:rPr>
                      <m:t>a</m:t>
                    </m:r>
                    <m:d>
                      <m:dPr>
                        <m:ctrlPr>
                          <w:rPr>
                            <w:rFonts w:ascii="Cambria Math" w:eastAsiaTheme="minorEastAsia" w:hAnsi="Cambria Math"/>
                            <w:i/>
                          </w:rPr>
                        </m:ctrlPr>
                      </m:dPr>
                      <m:e>
                        <m:r>
                          <m:rPr>
                            <m:sty m:val="b"/>
                          </m:rPr>
                          <w:rPr>
                            <w:rFonts w:ascii="Cambria Math" w:hAnsi="Cambria Math"/>
                          </w:rPr>
                          <m:t>p</m:t>
                        </m:r>
                      </m:e>
                    </m:d>
                  </m:e>
                </m:nary>
                <m:sSub>
                  <m:sSubPr>
                    <m:ctrlPr>
                      <w:rPr>
                        <w:rFonts w:ascii="Cambria Math" w:hAnsi="Cambria Math"/>
                        <w:i/>
                      </w:rPr>
                    </m:ctrlPr>
                  </m:sSubPr>
                  <m:e>
                    <m:r>
                      <w:rPr>
                        <w:rFonts w:ascii="Cambria Math" w:hAnsi="Cambria Math" w:cs="Calibri"/>
                      </w:rPr>
                      <m:t>ψ</m:t>
                    </m:r>
                  </m:e>
                  <m:sub>
                    <m:r>
                      <m:rPr>
                        <m:sty m:val="b"/>
                      </m:rPr>
                      <w:rPr>
                        <w:rFonts w:ascii="Cambria Math" w:hAnsi="Cambria Math"/>
                      </w:rPr>
                      <m:t>p</m:t>
                    </m:r>
                  </m:sub>
                </m:sSub>
                <m:d>
                  <m:dPr>
                    <m:ctrlPr>
                      <w:rPr>
                        <w:rFonts w:ascii="Cambria Math" w:hAnsi="Cambria Math"/>
                        <w:i/>
                      </w:rPr>
                    </m:ctrlPr>
                  </m:dPr>
                  <m:e>
                    <m:r>
                      <m:rPr>
                        <m:sty m:val="b"/>
                      </m:rPr>
                      <w:rPr>
                        <w:rFonts w:ascii="Cambria Math" w:hAnsi="Cambria Math"/>
                      </w:rPr>
                      <m:t>r</m:t>
                    </m:r>
                  </m:e>
                </m:d>
                <m:r>
                  <w:rPr>
                    <w:rFonts w:ascii="Cambria Math" w:hAnsi="Cambria Math"/>
                  </w:rPr>
                  <m:t>dV</m:t>
                </m:r>
                <m:r>
                  <w:rPr>
                    <w:rFonts w:ascii="Cambria Math" w:eastAsiaTheme="minorEastAsia" w:hAnsi="Cambria Math"/>
                  </w:rPr>
                  <m:t>=</m:t>
                </m:r>
              </m:oMath>
            </m:oMathPara>
          </w:p>
          <w:p w14:paraId="32C62DE4" w14:textId="6387CCE1" w:rsidR="009538FC" w:rsidRPr="00857755" w:rsidRDefault="006A7F99" w:rsidP="00E00741">
            <w:pPr>
              <w:ind w:firstLine="0"/>
              <w:jc w:val="center"/>
              <w:rPr>
                <w:i/>
              </w:rPr>
            </w:pPr>
            <m:oMathPara>
              <m:oMath>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r>
                      <w:rPr>
                        <w:rFonts w:ascii="Cambria Math" w:hAnsi="Cambria Math" w:cs="Calibri"/>
                      </w:rPr>
                      <m:t>ψ</m:t>
                    </m:r>
                    <m:d>
                      <m:dPr>
                        <m:ctrlPr>
                          <w:rPr>
                            <w:rFonts w:ascii="Cambria Math" w:eastAsiaTheme="minorEastAsia" w:hAnsi="Cambria Math"/>
                            <w:i/>
                          </w:rPr>
                        </m:ctrlPr>
                      </m:dPr>
                      <m:e>
                        <m:r>
                          <m:rPr>
                            <m:sty m:val="b"/>
                          </m:rPr>
                          <w:rPr>
                            <w:rFonts w:ascii="Cambria Math" w:hAnsi="Cambria Math"/>
                          </w:rPr>
                          <m:t>r</m:t>
                        </m:r>
                      </m:e>
                    </m:d>
                    <m:sSup>
                      <m:sSupPr>
                        <m:ctrlPr>
                          <w:rPr>
                            <w:rFonts w:ascii="Cambria Math" w:hAnsi="Cambria Math"/>
                            <w:i/>
                          </w:rPr>
                        </m:ctrlPr>
                      </m:sSupPr>
                      <m:e>
                        <m:r>
                          <w:rPr>
                            <w:rFonts w:ascii="Cambria Math" w:hAnsi="Cambria Math"/>
                          </w:rPr>
                          <m:t>e</m:t>
                        </m:r>
                      </m:e>
                      <m:sup>
                        <m:r>
                          <w:rPr>
                            <w:rFonts w:ascii="Cambria Math" w:hAnsi="Cambria Math"/>
                          </w:rPr>
                          <m:t>i</m:t>
                        </m:r>
                        <m:r>
                          <m:rPr>
                            <m:sty m:val="b"/>
                          </m:rPr>
                          <w:rPr>
                            <w:rFonts w:ascii="Cambria Math" w:hAnsi="Cambria Math"/>
                          </w:rPr>
                          <m:t>pr</m:t>
                        </m:r>
                        <m:r>
                          <w:rPr>
                            <w:rFonts w:ascii="Cambria Math" w:hAnsi="Cambria Math"/>
                          </w:rPr>
                          <m:t>/ℏ</m:t>
                        </m:r>
                      </m:sup>
                    </m:sSup>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z</m:t>
                            </m:r>
                          </m:sub>
                        </m:sSub>
                      </m:num>
                      <m:den>
                        <m:sSup>
                          <m:sSupPr>
                            <m:ctrlPr>
                              <w:rPr>
                                <w:rFonts w:ascii="Cambria Math" w:hAnsi="Cambria Math"/>
                                <w:i/>
                              </w:rPr>
                            </m:ctrlPr>
                          </m:sSupPr>
                          <m:e>
                            <m:r>
                              <w:rPr>
                                <w:rFonts w:ascii="Cambria Math" w:hAnsi="Cambria Math"/>
                              </w:rPr>
                              <m:t>(2</m:t>
                            </m:r>
                            <m:r>
                              <w:rPr>
                                <w:rFonts w:ascii="Cambria Math" w:hAnsi="Cambria Math" w:cs="Calibri"/>
                              </w:rPr>
                              <m:t>π</m:t>
                            </m:r>
                            <m:r>
                              <w:rPr>
                                <w:rFonts w:ascii="Cambria Math" w:hAnsi="Cambria Math"/>
                              </w:rPr>
                              <m:t>ℏ)</m:t>
                            </m:r>
                          </m:e>
                          <m:sup>
                            <m:r>
                              <w:rPr>
                                <w:rFonts w:ascii="Cambria Math" w:hAnsi="Cambria Math"/>
                              </w:rPr>
                              <m:t>3</m:t>
                            </m:r>
                          </m:sup>
                        </m:sSup>
                      </m:den>
                    </m:f>
                  </m:e>
                </m:nary>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r>
                      <w:rPr>
                        <w:rFonts w:ascii="Cambria Math" w:hAnsi="Cambria Math" w:cs="Calibri"/>
                      </w:rPr>
                      <m:t>ψ</m:t>
                    </m:r>
                    <m:d>
                      <m:dPr>
                        <m:ctrlPr>
                          <w:rPr>
                            <w:rFonts w:ascii="Cambria Math" w:eastAsiaTheme="minorEastAsia" w:hAnsi="Cambria Math"/>
                            <w:i/>
                          </w:rPr>
                        </m:ctrlPr>
                      </m:dPr>
                      <m:e>
                        <m:r>
                          <m:rPr>
                            <m:sty m:val="b"/>
                          </m:rPr>
                          <w:rPr>
                            <w:rFonts w:ascii="Cambria Math" w:hAnsi="Cambria Math"/>
                          </w:rPr>
                          <m:t>r</m:t>
                        </m:r>
                      </m:e>
                    </m:d>
                    <m:sSup>
                      <m:sSupPr>
                        <m:ctrlPr>
                          <w:rPr>
                            <w:rFonts w:ascii="Cambria Math" w:hAnsi="Cambria Math"/>
                            <w:i/>
                          </w:rPr>
                        </m:ctrlPr>
                      </m:sSupPr>
                      <m:e>
                        <m:r>
                          <w:rPr>
                            <w:rFonts w:ascii="Cambria Math" w:hAnsi="Cambria Math"/>
                          </w:rPr>
                          <m:t>e</m:t>
                        </m:r>
                      </m:e>
                      <m:sup>
                        <m:r>
                          <w:rPr>
                            <w:rFonts w:ascii="Cambria Math" w:hAnsi="Cambria Math"/>
                          </w:rPr>
                          <m:t>i</m:t>
                        </m:r>
                        <m:r>
                          <m:rPr>
                            <m:sty m:val="b"/>
                          </m:rPr>
                          <w:rPr>
                            <w:rFonts w:ascii="Cambria Math" w:hAnsi="Cambria Math"/>
                          </w:rPr>
                          <m:t>pr</m:t>
                        </m:r>
                        <m:r>
                          <w:rPr>
                            <w:rFonts w:ascii="Cambria Math" w:hAnsi="Cambria Math"/>
                          </w:rPr>
                          <m:t>/ℏ</m:t>
                        </m:r>
                      </m:sup>
                    </m:sSup>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p</m:t>
                        </m:r>
                      </m:num>
                      <m:den>
                        <m:sSup>
                          <m:sSupPr>
                            <m:ctrlPr>
                              <w:rPr>
                                <w:rFonts w:ascii="Cambria Math" w:hAnsi="Cambria Math"/>
                                <w:i/>
                              </w:rPr>
                            </m:ctrlPr>
                          </m:sSupPr>
                          <m:e>
                            <m:r>
                              <w:rPr>
                                <w:rFonts w:ascii="Cambria Math" w:hAnsi="Cambria Math"/>
                              </w:rPr>
                              <m:t>(2</m:t>
                            </m:r>
                            <m:r>
                              <w:rPr>
                                <w:rFonts w:ascii="Cambria Math" w:hAnsi="Cambria Math" w:cs="Calibri"/>
                              </w:rPr>
                              <m:t>π</m:t>
                            </m:r>
                            <m:r>
                              <w:rPr>
                                <w:rFonts w:ascii="Cambria Math" w:hAnsi="Cambria Math"/>
                              </w:rPr>
                              <m:t>ℏ)</m:t>
                            </m:r>
                          </m:e>
                          <m:sup>
                            <m:r>
                              <w:rPr>
                                <w:rFonts w:ascii="Cambria Math" w:hAnsi="Cambria Math"/>
                              </w:rPr>
                              <m:t>3</m:t>
                            </m:r>
                          </m:sup>
                        </m:sSup>
                      </m:den>
                    </m:f>
                    <m:r>
                      <w:rPr>
                        <w:rFonts w:ascii="Cambria Math" w:hAnsi="Cambria Math"/>
                      </w:rPr>
                      <m:t>.</m:t>
                    </m:r>
                  </m:e>
                </m:nary>
              </m:oMath>
            </m:oMathPara>
          </w:p>
        </w:tc>
        <w:tc>
          <w:tcPr>
            <w:tcW w:w="986" w:type="dxa"/>
          </w:tcPr>
          <w:p w14:paraId="213C440D" w14:textId="77777777" w:rsidR="006A7F99" w:rsidRPr="00857755" w:rsidRDefault="006A7F99" w:rsidP="00E00741">
            <w:pPr>
              <w:ind w:firstLine="0"/>
              <w:jc w:val="center"/>
            </w:pPr>
          </w:p>
          <w:p w14:paraId="77DB5F03" w14:textId="02E834BF" w:rsidR="009538FC" w:rsidRPr="00857755" w:rsidRDefault="009538FC" w:rsidP="00E00741">
            <w:pPr>
              <w:ind w:firstLine="0"/>
              <w:jc w:val="center"/>
            </w:pPr>
            <w:r w:rsidRPr="00857755">
              <w:t>(</w:t>
            </w:r>
            <w:r w:rsidR="001D01BC" w:rsidRPr="00857755">
              <w:rPr>
                <w:lang w:val="en-US"/>
              </w:rPr>
              <w:t>15.9</w:t>
            </w:r>
            <w:r w:rsidRPr="00857755">
              <w:t>)</w:t>
            </w:r>
          </w:p>
        </w:tc>
      </w:tr>
    </w:tbl>
    <w:p w14:paraId="22173A66" w14:textId="34FCB6D9" w:rsidR="00B46CFD" w:rsidRPr="00857755" w:rsidRDefault="006A7F99" w:rsidP="00B46CFD">
      <w:r w:rsidRPr="00857755">
        <w:t>(5.3)-формула</w:t>
      </w:r>
      <w:r w:rsidRPr="00857755">
        <w:rPr>
          <w:rFonts w:cs="Calibri"/>
        </w:rPr>
        <w:t>ғ</w:t>
      </w:r>
      <w:r w:rsidRPr="00857755">
        <w:t>а сәйкес, қатар</w:t>
      </w:r>
      <w:r w:rsidRPr="00857755">
        <w:rPr>
          <w:rFonts w:cs="Calibri"/>
        </w:rPr>
        <w:t>ғ</w:t>
      </w:r>
      <w:r w:rsidRPr="00857755">
        <w:t>а жайы</w:t>
      </w:r>
      <w:r w:rsidRPr="00857755">
        <w:rPr>
          <w:rFonts w:cs="Calibri"/>
        </w:rPr>
        <w:t>ў</w:t>
      </w:r>
      <w:r w:rsidRPr="00857755">
        <w:t xml:space="preserve"> коэффициентлери мына</w:t>
      </w:r>
      <w:r w:rsidRPr="00857755">
        <w:rPr>
          <w:rFonts w:cs="Calibri"/>
        </w:rPr>
        <w:t>ғ</w:t>
      </w:r>
      <w:r w:rsidRPr="00857755">
        <w:t>ан тең:</w:t>
      </w:r>
    </w:p>
    <w:tbl>
      <w:tblPr>
        <w:tblW w:w="0" w:type="auto"/>
        <w:jc w:val="center"/>
        <w:tblLook w:val="04A0" w:firstRow="1" w:lastRow="0" w:firstColumn="1" w:lastColumn="0" w:noHBand="0" w:noVBand="1"/>
      </w:tblPr>
      <w:tblGrid>
        <w:gridCol w:w="8222"/>
        <w:gridCol w:w="1123"/>
      </w:tblGrid>
      <w:tr w:rsidR="00857755" w:rsidRPr="00857755" w14:paraId="7406C8CD" w14:textId="77777777" w:rsidTr="006A7F99">
        <w:trPr>
          <w:jc w:val="center"/>
        </w:trPr>
        <w:tc>
          <w:tcPr>
            <w:tcW w:w="8222" w:type="dxa"/>
          </w:tcPr>
          <w:p w14:paraId="10B731BB" w14:textId="1287E295" w:rsidR="009538FC" w:rsidRPr="00857755" w:rsidRDefault="006A7F99" w:rsidP="00E00741">
            <w:pPr>
              <w:ind w:firstLine="0"/>
              <w:jc w:val="center"/>
              <w:rPr>
                <w:i/>
              </w:rPr>
            </w:pPr>
            <m:oMathPara>
              <m:oMath>
                <m:r>
                  <w:rPr>
                    <w:rFonts w:ascii="Cambria Math" w:eastAsiaTheme="minorEastAsia" w:hAnsi="Cambria Math"/>
                  </w:rPr>
                  <m:t>a</m:t>
                </m:r>
                <m:d>
                  <m:dPr>
                    <m:ctrlPr>
                      <w:rPr>
                        <w:rFonts w:ascii="Cambria Math" w:eastAsiaTheme="minorEastAsia" w:hAnsi="Cambria Math"/>
                        <w:i/>
                      </w:rPr>
                    </m:ctrlPr>
                  </m:dPr>
                  <m:e>
                    <m:r>
                      <m:rPr>
                        <m:sty m:val="b"/>
                      </m:rPr>
                      <w:rPr>
                        <w:rFonts w:ascii="Cambria Math" w:hAnsi="Cambria Math"/>
                      </w:rPr>
                      <m:t>p</m:t>
                    </m:r>
                  </m:e>
                </m:d>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r>
                      <w:rPr>
                        <w:rFonts w:ascii="Cambria Math" w:hAnsi="Cambria Math" w:cs="Calibri"/>
                      </w:rPr>
                      <m:t>ψ</m:t>
                    </m:r>
                    <m:d>
                      <m:dPr>
                        <m:ctrlPr>
                          <w:rPr>
                            <w:rFonts w:ascii="Cambria Math" w:eastAsiaTheme="minorEastAsia" w:hAnsi="Cambria Math"/>
                            <w:i/>
                          </w:rPr>
                        </m:ctrlPr>
                      </m:dPr>
                      <m:e>
                        <m:r>
                          <m:rPr>
                            <m:sty m:val="b"/>
                          </m:rPr>
                          <w:rPr>
                            <w:rFonts w:ascii="Cambria Math" w:hAnsi="Cambria Math"/>
                          </w:rPr>
                          <m:t>r</m:t>
                        </m:r>
                      </m:e>
                    </m:d>
                    <m:sSubSup>
                      <m:sSubSupPr>
                        <m:ctrlPr>
                          <w:rPr>
                            <w:rFonts w:ascii="Cambria Math" w:eastAsiaTheme="minorEastAsia" w:hAnsi="Cambria Math"/>
                            <w:i/>
                          </w:rPr>
                        </m:ctrlPr>
                      </m:sSubSupPr>
                      <m:e>
                        <m:r>
                          <w:rPr>
                            <w:rFonts w:ascii="Cambria Math" w:eastAsiaTheme="minorEastAsia" w:hAnsi="Cambria Math" w:cs="Calibri"/>
                          </w:rPr>
                          <m:t>ψ</m:t>
                        </m:r>
                      </m:e>
                      <m:sub>
                        <m:r>
                          <w:rPr>
                            <w:rFonts w:ascii="Cambria Math" w:eastAsiaTheme="minorEastAsia" w:hAnsi="Cambria Math"/>
                          </w:rPr>
                          <m:t>p</m:t>
                        </m:r>
                      </m:sub>
                      <m:sup>
                        <m:r>
                          <w:rPr>
                            <w:rFonts w:ascii="Cambria Math" w:eastAsiaTheme="minorEastAsia" w:hAnsi="Cambria Math"/>
                          </w:rPr>
                          <m:t>*</m:t>
                        </m:r>
                      </m:sup>
                    </m:sSubSup>
                    <m:d>
                      <m:dPr>
                        <m:ctrlPr>
                          <w:rPr>
                            <w:rFonts w:ascii="Cambria Math" w:eastAsiaTheme="minorEastAsia" w:hAnsi="Cambria Math"/>
                            <w:i/>
                          </w:rPr>
                        </m:ctrlPr>
                      </m:dPr>
                      <m:e>
                        <m:r>
                          <m:rPr>
                            <m:sty m:val="b"/>
                          </m:rPr>
                          <w:rPr>
                            <w:rFonts w:ascii="Cambria Math" w:hAnsi="Cambria Math"/>
                          </w:rPr>
                          <m:t>r</m:t>
                        </m:r>
                      </m:e>
                    </m:d>
                    <m:r>
                      <w:rPr>
                        <w:rFonts w:ascii="Cambria Math" w:eastAsiaTheme="minorEastAsia" w:hAnsi="Cambria Math"/>
                      </w:rPr>
                      <m:t>dV</m:t>
                    </m:r>
                  </m:e>
                </m:nary>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r>
                      <w:rPr>
                        <w:rFonts w:ascii="Cambria Math" w:hAnsi="Cambria Math" w:cs="Calibri"/>
                      </w:rPr>
                      <m:t>ψ</m:t>
                    </m:r>
                    <m:d>
                      <m:dPr>
                        <m:ctrlPr>
                          <w:rPr>
                            <w:rFonts w:ascii="Cambria Math" w:eastAsiaTheme="minorEastAsia" w:hAnsi="Cambria Math"/>
                            <w:i/>
                          </w:rPr>
                        </m:ctrlPr>
                      </m:dPr>
                      <m:e>
                        <m:r>
                          <m:rPr>
                            <m:sty m:val="b"/>
                          </m:rPr>
                          <w:rPr>
                            <w:rFonts w:ascii="Cambria Math" w:hAnsi="Cambria Math"/>
                          </w:rPr>
                          <m:t>r</m:t>
                        </m:r>
                      </m:e>
                    </m:d>
                    <m:sSup>
                      <m:sSupPr>
                        <m:ctrlPr>
                          <w:rPr>
                            <w:rFonts w:ascii="Cambria Math" w:hAnsi="Cambria Math"/>
                            <w:i/>
                          </w:rPr>
                        </m:ctrlPr>
                      </m:sSupPr>
                      <m:e>
                        <m:r>
                          <w:rPr>
                            <w:rFonts w:ascii="Cambria Math" w:hAnsi="Cambria Math"/>
                          </w:rPr>
                          <m:t>e</m:t>
                        </m:r>
                      </m:e>
                      <m:sup>
                        <m:r>
                          <w:rPr>
                            <w:rFonts w:ascii="Cambria Math" w:hAnsi="Cambria Math"/>
                          </w:rPr>
                          <m:t>i</m:t>
                        </m:r>
                        <m:r>
                          <m:rPr>
                            <m:sty m:val="b"/>
                          </m:rPr>
                          <w:rPr>
                            <w:rFonts w:ascii="Cambria Math" w:hAnsi="Cambria Math"/>
                          </w:rPr>
                          <m:t>pr</m:t>
                        </m:r>
                        <m:r>
                          <w:rPr>
                            <w:rFonts w:ascii="Cambria Math" w:hAnsi="Cambria Math"/>
                          </w:rPr>
                          <m:t>/ℏ</m:t>
                        </m:r>
                      </m:sup>
                    </m:sSup>
                  </m:e>
                </m:nary>
                <m:r>
                  <w:rPr>
                    <w:rFonts w:ascii="Cambria Math" w:eastAsiaTheme="minorEastAsia" w:hAnsi="Cambria Math"/>
                  </w:rPr>
                  <m:t>dV.</m:t>
                </m:r>
              </m:oMath>
            </m:oMathPara>
          </w:p>
        </w:tc>
        <w:tc>
          <w:tcPr>
            <w:tcW w:w="1123" w:type="dxa"/>
          </w:tcPr>
          <w:p w14:paraId="5EFB916C" w14:textId="41FA986F" w:rsidR="009538FC" w:rsidRPr="00857755" w:rsidRDefault="009538FC" w:rsidP="00E00741">
            <w:pPr>
              <w:ind w:firstLine="0"/>
              <w:jc w:val="center"/>
            </w:pPr>
            <w:r w:rsidRPr="00857755">
              <w:t>(</w:t>
            </w:r>
            <w:proofErr w:type="gramStart"/>
            <w:r w:rsidR="006A7F99" w:rsidRPr="00857755">
              <w:rPr>
                <w:lang w:val="en-US"/>
              </w:rPr>
              <w:t xml:space="preserve">15.10 </w:t>
            </w:r>
            <w:r w:rsidRPr="00857755">
              <w:t>)</w:t>
            </w:r>
            <w:proofErr w:type="gramEnd"/>
          </w:p>
        </w:tc>
      </w:tr>
    </w:tbl>
    <w:p w14:paraId="61D3E24F" w14:textId="79415C2A" w:rsidR="00B46CFD" w:rsidRPr="00857755" w:rsidRDefault="006A7F99" w:rsidP="00B46CFD">
      <m:oMath>
        <m:r>
          <w:rPr>
            <w:rFonts w:ascii="Cambria Math" w:eastAsiaTheme="minorEastAsia" w:hAnsi="Cambria Math"/>
          </w:rPr>
          <m:t>a</m:t>
        </m:r>
        <m:d>
          <m:dPr>
            <m:ctrlPr>
              <w:rPr>
                <w:rFonts w:ascii="Cambria Math" w:eastAsiaTheme="minorEastAsia" w:hAnsi="Cambria Math"/>
                <w:i/>
              </w:rPr>
            </m:ctrlPr>
          </m:dPr>
          <m:e>
            <m:r>
              <m:rPr>
                <m:sty m:val="b"/>
              </m:rPr>
              <w:rPr>
                <w:rFonts w:ascii="Cambria Math" w:hAnsi="Cambria Math"/>
              </w:rPr>
              <m:t>p</m:t>
            </m:r>
          </m:e>
        </m:d>
      </m:oMath>
      <w:r w:rsidRPr="00857755">
        <w:rPr>
          <w:rFonts w:eastAsiaTheme="minorEastAsia"/>
        </w:rPr>
        <w:t xml:space="preserve"> функциясын бөлекшениң импульслық көринистеги толқын функциясы деп қара</w:t>
      </w:r>
      <w:r w:rsidRPr="00857755">
        <w:rPr>
          <w:rFonts w:eastAsiaTheme="minorEastAsia" w:cs="Calibri"/>
        </w:rPr>
        <w:t>ўғ</w:t>
      </w:r>
      <w:r w:rsidRPr="00857755">
        <w:rPr>
          <w:rFonts w:eastAsiaTheme="minorEastAsia"/>
        </w:rPr>
        <w:t>а болады</w:t>
      </w:r>
      <w:r w:rsidR="00B46CFD" w:rsidRPr="00857755">
        <w:t>:</w:t>
      </w:r>
      <w:r w:rsidRPr="00857755">
        <w:rPr>
          <w:rFonts w:ascii="Cambria Math" w:hAnsi="Cambria Math"/>
          <w:b/>
          <w:bCs/>
          <w:iCs/>
        </w:rPr>
        <w:t xml:space="preserve"> </w:t>
      </w:r>
    </w:p>
    <w:p w14:paraId="7DBC159B" w14:textId="0AF75FC4" w:rsidR="006A7F99" w:rsidRPr="00857755" w:rsidRDefault="00FB1252" w:rsidP="00B46CFD">
      <m:oMathPara>
        <m:oMath>
          <m:sSup>
            <m:sSupPr>
              <m:ctrlPr>
                <w:rPr>
                  <w:rFonts w:ascii="Cambria Math" w:hAnsi="Cambria Math"/>
                  <w:i/>
                </w:rPr>
              </m:ctrlPr>
            </m:sSupPr>
            <m:e>
              <m:d>
                <m:dPr>
                  <m:begChr m:val="|"/>
                  <m:endChr m:val="|"/>
                  <m:ctrlPr>
                    <w:rPr>
                      <w:rFonts w:ascii="Cambria Math" w:hAnsi="Cambria Math"/>
                      <w:i/>
                    </w:rPr>
                  </m:ctrlPr>
                </m:dPr>
                <m:e>
                  <m:r>
                    <w:rPr>
                      <w:rFonts w:ascii="Cambria Math" w:eastAsiaTheme="minorEastAsia" w:hAnsi="Cambria Math"/>
                    </w:rPr>
                    <m:t>a</m:t>
                  </m:r>
                  <m:d>
                    <m:dPr>
                      <m:ctrlPr>
                        <w:rPr>
                          <w:rFonts w:ascii="Cambria Math" w:eastAsiaTheme="minorEastAsia" w:hAnsi="Cambria Math"/>
                          <w:i/>
                        </w:rPr>
                      </m:ctrlPr>
                    </m:dPr>
                    <m:e>
                      <m:r>
                        <m:rPr>
                          <m:sty m:val="b"/>
                        </m:rPr>
                        <w:rPr>
                          <w:rFonts w:ascii="Cambria Math" w:hAnsi="Cambria Math"/>
                        </w:rPr>
                        <m:t>p</m:t>
                      </m:r>
                    </m:e>
                  </m:d>
                </m:e>
              </m:d>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p</m:t>
              </m:r>
            </m:num>
            <m:den>
              <m:sSup>
                <m:sSupPr>
                  <m:ctrlPr>
                    <w:rPr>
                      <w:rFonts w:ascii="Cambria Math" w:hAnsi="Cambria Math"/>
                      <w:i/>
                    </w:rPr>
                  </m:ctrlPr>
                </m:sSupPr>
                <m:e>
                  <m:r>
                    <w:rPr>
                      <w:rFonts w:ascii="Cambria Math" w:hAnsi="Cambria Math"/>
                    </w:rPr>
                    <m:t>(2</m:t>
                  </m:r>
                  <m:r>
                    <w:rPr>
                      <w:rFonts w:ascii="Cambria Math" w:hAnsi="Cambria Math" w:cs="Calibri"/>
                    </w:rPr>
                    <m:t>π</m:t>
                  </m:r>
                  <m:r>
                    <w:rPr>
                      <w:rFonts w:ascii="Cambria Math" w:hAnsi="Cambria Math"/>
                    </w:rPr>
                    <m:t>ℏ)</m:t>
                  </m:r>
                </m:e>
                <m:sup>
                  <m:r>
                    <w:rPr>
                      <w:rFonts w:ascii="Cambria Math" w:hAnsi="Cambria Math"/>
                    </w:rPr>
                    <m:t>3</m:t>
                  </m:r>
                </m:sup>
              </m:sSup>
            </m:den>
          </m:f>
        </m:oMath>
      </m:oMathPara>
    </w:p>
    <w:p w14:paraId="189DE30B" w14:textId="5ADB0769" w:rsidR="00B46CFD" w:rsidRPr="00857755" w:rsidRDefault="006A7F99" w:rsidP="006A7F99">
      <w:pPr>
        <w:ind w:firstLine="0"/>
      </w:pPr>
      <w:r w:rsidRPr="00857755">
        <w:t xml:space="preserve">шамасы </w:t>
      </w:r>
      <m:oMath>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p</m:t>
        </m:r>
      </m:oMath>
      <w:r w:rsidRPr="00857755">
        <w:t xml:space="preserve"> интервалында импульстиң мәниске ийе болы</w:t>
      </w:r>
      <w:r w:rsidRPr="00857755">
        <w:rPr>
          <w:rFonts w:cs="Calibri"/>
        </w:rPr>
        <w:t>ў</w:t>
      </w:r>
      <w:r w:rsidRPr="00857755">
        <w:t xml:space="preserve"> итималлы</w:t>
      </w:r>
      <w:r w:rsidRPr="00857755">
        <w:rPr>
          <w:rFonts w:cs="Calibri"/>
        </w:rPr>
        <w:t>ғ</w:t>
      </w:r>
      <w:r w:rsidRPr="00857755">
        <w:t>ы болып табылады.</w:t>
      </w:r>
    </w:p>
    <w:p w14:paraId="2F232AF4" w14:textId="367A54CA" w:rsidR="004521B1" w:rsidRPr="00857755" w:rsidRDefault="00FB1252" w:rsidP="004521B1">
      <w:pPr>
        <w:rPr>
          <w:rFonts w:eastAsiaTheme="minorEastAsia"/>
          <w:iCs/>
        </w:rPr>
      </w:pPr>
      <m:oMath>
        <m:acc>
          <m:accPr>
            <m:ctrlPr>
              <w:rPr>
                <w:rFonts w:ascii="Cambria Math" w:hAnsi="Cambria Math"/>
                <w:b/>
                <w:bCs/>
                <w:iCs/>
              </w:rPr>
            </m:ctrlPr>
          </m:accPr>
          <m:e>
            <m:r>
              <m:rPr>
                <m:sty m:val="b"/>
              </m:rPr>
              <w:rPr>
                <w:rFonts w:ascii="Cambria Math" w:hAnsi="Cambria Math"/>
              </w:rPr>
              <m:t>p</m:t>
            </m:r>
          </m:e>
        </m:acc>
      </m:oMath>
      <w:r w:rsidR="006A7F99" w:rsidRPr="00857755">
        <w:rPr>
          <w:rFonts w:eastAsiaTheme="minorEastAsia"/>
          <w:iCs/>
        </w:rPr>
        <w:t xml:space="preserve"> операторының импульске сәйкес</w:t>
      </w:r>
      <w:r w:rsidR="006C3C01" w:rsidRPr="00857755">
        <w:rPr>
          <w:rFonts w:eastAsiaTheme="minorEastAsia"/>
          <w:iCs/>
        </w:rPr>
        <w:t xml:space="preserve"> </w:t>
      </w:r>
      <w:proofErr w:type="spellStart"/>
      <w:r w:rsidR="006C3C01" w:rsidRPr="00857755">
        <w:rPr>
          <w:rFonts w:eastAsiaTheme="minorEastAsia"/>
          <w:iCs/>
        </w:rPr>
        <w:t>келету</w:t>
      </w:r>
      <w:r w:rsidR="006C3C01" w:rsidRPr="00857755">
        <w:rPr>
          <w:rFonts w:eastAsiaTheme="minorEastAsia" w:cs="Calibri"/>
          <w:iCs/>
        </w:rPr>
        <w:t>ғ</w:t>
      </w:r>
      <w:r w:rsidR="006C3C01" w:rsidRPr="00857755">
        <w:rPr>
          <w:rFonts w:eastAsiaTheme="minorEastAsia"/>
          <w:iCs/>
        </w:rPr>
        <w:t>ынлы</w:t>
      </w:r>
      <w:r w:rsidR="006C3C01" w:rsidRPr="00857755">
        <w:rPr>
          <w:rFonts w:eastAsiaTheme="minorEastAsia" w:cs="Calibri"/>
          <w:iCs/>
        </w:rPr>
        <w:t>ғ</w:t>
      </w:r>
      <w:r w:rsidR="006C3C01" w:rsidRPr="00857755">
        <w:rPr>
          <w:rFonts w:eastAsiaTheme="minorEastAsia"/>
          <w:iCs/>
        </w:rPr>
        <w:t>ына</w:t>
      </w:r>
      <w:proofErr w:type="spellEnd"/>
      <w:r w:rsidR="006C3C01" w:rsidRPr="00857755">
        <w:rPr>
          <w:rFonts w:eastAsiaTheme="minorEastAsia"/>
          <w:iCs/>
        </w:rPr>
        <w:t xml:space="preserve"> сәйкес, оның меншикли функцияларын </w:t>
      </w:r>
      <w:r w:rsidR="004521B1" w:rsidRPr="00857755">
        <w:rPr>
          <w:rFonts w:eastAsiaTheme="minorEastAsia"/>
          <w:iCs/>
        </w:rPr>
        <w:t xml:space="preserve">координаталық </w:t>
      </w:r>
      <w:proofErr w:type="spellStart"/>
      <w:r w:rsidR="004521B1" w:rsidRPr="00857755">
        <w:rPr>
          <w:rFonts w:eastAsiaTheme="minorEastAsia"/>
          <w:iCs/>
        </w:rPr>
        <w:t>көринисте</w:t>
      </w:r>
      <w:proofErr w:type="spellEnd"/>
      <w:r w:rsidR="004521B1" w:rsidRPr="00857755">
        <w:rPr>
          <w:rFonts w:eastAsiaTheme="minorEastAsia"/>
          <w:iCs/>
        </w:rPr>
        <w:t xml:space="preserve"> анықлап, импульслик көринистеги бөлекшениң координаталарының операторы </w:t>
      </w:r>
      <m:oMath>
        <m:acc>
          <m:accPr>
            <m:ctrlPr>
              <w:rPr>
                <w:rFonts w:ascii="Cambria Math" w:hAnsi="Cambria Math"/>
                <w:b/>
                <w:bCs/>
                <w:iCs/>
              </w:rPr>
            </m:ctrlPr>
          </m:accPr>
          <m:e>
            <m:r>
              <m:rPr>
                <m:sty m:val="b"/>
              </m:rPr>
              <w:rPr>
                <w:rFonts w:ascii="Cambria Math" w:hAnsi="Cambria Math"/>
              </w:rPr>
              <m:t>r</m:t>
            </m:r>
          </m:e>
        </m:acc>
      </m:oMath>
      <w:r w:rsidR="004521B1" w:rsidRPr="00857755">
        <w:rPr>
          <w:rFonts w:eastAsiaTheme="minorEastAsia"/>
          <w:iCs/>
        </w:rPr>
        <w:t xml:space="preserve"> </w:t>
      </w:r>
      <w:proofErr w:type="spellStart"/>
      <w:r w:rsidR="004521B1" w:rsidRPr="00857755">
        <w:rPr>
          <w:rFonts w:eastAsiaTheme="minorEastAsia"/>
          <w:iCs/>
        </w:rPr>
        <w:t>ди</w:t>
      </w:r>
      <w:proofErr w:type="spellEnd"/>
      <w:r w:rsidR="004521B1" w:rsidRPr="00857755">
        <w:rPr>
          <w:rFonts w:eastAsiaTheme="minorEastAsia"/>
          <w:iCs/>
        </w:rPr>
        <w:t xml:space="preserve"> киргизи</w:t>
      </w:r>
      <w:r w:rsidR="004521B1" w:rsidRPr="00857755">
        <w:rPr>
          <w:rFonts w:eastAsiaTheme="minorEastAsia" w:cs="Calibri"/>
          <w:iCs/>
        </w:rPr>
        <w:t>ў</w:t>
      </w:r>
      <w:r w:rsidR="004521B1" w:rsidRPr="00857755">
        <w:rPr>
          <w:rFonts w:eastAsiaTheme="minorEastAsia"/>
          <w:iCs/>
        </w:rPr>
        <w:t xml:space="preserve">ге болады. Усындай </w:t>
      </w:r>
      <w:proofErr w:type="spellStart"/>
      <w:r w:rsidR="004521B1" w:rsidRPr="00857755">
        <w:rPr>
          <w:rFonts w:eastAsiaTheme="minorEastAsia"/>
          <w:iCs/>
        </w:rPr>
        <w:t>операторды</w:t>
      </w:r>
      <w:proofErr w:type="spellEnd"/>
      <w:r w:rsidR="004521B1" w:rsidRPr="00857755">
        <w:rPr>
          <w:rFonts w:eastAsiaTheme="minorEastAsia"/>
          <w:iCs/>
        </w:rPr>
        <w:t xml:space="preserve"> анықла</w:t>
      </w:r>
      <w:r w:rsidR="004521B1" w:rsidRPr="00857755">
        <w:rPr>
          <w:rFonts w:eastAsiaTheme="minorEastAsia" w:cs="Calibri"/>
          <w:iCs/>
        </w:rPr>
        <w:t>ў</w:t>
      </w:r>
      <w:r w:rsidR="004521B1" w:rsidRPr="00857755">
        <w:rPr>
          <w:rFonts w:eastAsiaTheme="minorEastAsia"/>
          <w:iCs/>
        </w:rPr>
        <w:t xml:space="preserve"> ушын координаталардың орташа мәнисин</w:t>
      </w:r>
    </w:p>
    <w:tbl>
      <w:tblPr>
        <w:tblW w:w="0" w:type="auto"/>
        <w:jc w:val="center"/>
        <w:tblLook w:val="04A0" w:firstRow="1" w:lastRow="0" w:firstColumn="1" w:lastColumn="0" w:noHBand="0" w:noVBand="1"/>
      </w:tblPr>
      <w:tblGrid>
        <w:gridCol w:w="8359"/>
        <w:gridCol w:w="986"/>
      </w:tblGrid>
      <w:tr w:rsidR="00857755" w:rsidRPr="00857755" w14:paraId="2B8BF2D1" w14:textId="77777777" w:rsidTr="00E00741">
        <w:trPr>
          <w:jc w:val="center"/>
        </w:trPr>
        <w:tc>
          <w:tcPr>
            <w:tcW w:w="8359" w:type="dxa"/>
          </w:tcPr>
          <w:p w14:paraId="65BFBFC2" w14:textId="24A16A33" w:rsidR="009538FC" w:rsidRPr="00857755" w:rsidRDefault="00FB1252" w:rsidP="00E00741">
            <w:pPr>
              <w:ind w:firstLine="0"/>
              <w:jc w:val="center"/>
            </w:pPr>
            <m:oMathPara>
              <m:oMath>
                <m:acc>
                  <m:accPr>
                    <m:chr m:val="̅"/>
                    <m:ctrlPr>
                      <w:rPr>
                        <w:rFonts w:ascii="Cambria Math" w:hAnsi="Cambria Math"/>
                        <w:b/>
                        <w:bCs/>
                        <w:iCs/>
                      </w:rPr>
                    </m:ctrlPr>
                  </m:accPr>
                  <m:e>
                    <m:r>
                      <m:rPr>
                        <m:sty m:val="b"/>
                      </m:rPr>
                      <w:rPr>
                        <w:rFonts w:ascii="Cambria Math" w:hAnsi="Cambria Math"/>
                      </w:rPr>
                      <m:t>r</m:t>
                    </m:r>
                  </m:e>
                </m:acc>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a</m:t>
                        </m:r>
                      </m:e>
                      <m:sup>
                        <m:r>
                          <w:rPr>
                            <w:rFonts w:ascii="Cambria Math" w:hAnsi="Cambria Math"/>
                          </w:rPr>
                          <m:t>*</m:t>
                        </m:r>
                      </m:sup>
                    </m:sSup>
                    <m:d>
                      <m:dPr>
                        <m:ctrlPr>
                          <w:rPr>
                            <w:rFonts w:ascii="Cambria Math" w:hAnsi="Cambria Math"/>
                            <w:i/>
                          </w:rPr>
                        </m:ctrlPr>
                      </m:dPr>
                      <m:e>
                        <m:r>
                          <m:rPr>
                            <m:sty m:val="b"/>
                          </m:rPr>
                          <w:rPr>
                            <w:rFonts w:ascii="Cambria Math" w:hAnsi="Cambria Math"/>
                          </w:rPr>
                          <m:t>p</m:t>
                        </m:r>
                      </m:e>
                    </m:d>
                    <m:acc>
                      <m:accPr>
                        <m:ctrlPr>
                          <w:rPr>
                            <w:rFonts w:ascii="Cambria Math" w:hAnsi="Cambria Math"/>
                            <w:b/>
                            <w:bCs/>
                            <w:iCs/>
                          </w:rPr>
                        </m:ctrlPr>
                      </m:accPr>
                      <m:e>
                        <m:r>
                          <m:rPr>
                            <m:sty m:val="b"/>
                          </m:rPr>
                          <w:rPr>
                            <w:rFonts w:ascii="Cambria Math" w:hAnsi="Cambria Math"/>
                          </w:rPr>
                          <m:t>r</m:t>
                        </m:r>
                      </m:e>
                    </m:acc>
                    <m:r>
                      <w:rPr>
                        <w:rFonts w:ascii="Cambria Math" w:hAnsi="Cambria Math"/>
                      </w:rPr>
                      <m:t>a(</m:t>
                    </m:r>
                    <m:r>
                      <m:rPr>
                        <m:sty m:val="b"/>
                      </m:rPr>
                      <w:rPr>
                        <w:rFonts w:ascii="Cambria Math" w:hAnsi="Cambria Math"/>
                      </w:rPr>
                      <m:t>p</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p</m:t>
                        </m:r>
                      </m:num>
                      <m:den>
                        <m:sSup>
                          <m:sSupPr>
                            <m:ctrlPr>
                              <w:rPr>
                                <w:rFonts w:ascii="Cambria Math" w:hAnsi="Cambria Math"/>
                                <w:i/>
                              </w:rPr>
                            </m:ctrlPr>
                          </m:sSupPr>
                          <m:e>
                            <m:r>
                              <w:rPr>
                                <w:rFonts w:ascii="Cambria Math" w:hAnsi="Cambria Math"/>
                              </w:rPr>
                              <m:t>(2</m:t>
                            </m:r>
                            <m:r>
                              <w:rPr>
                                <w:rFonts w:ascii="Cambria Math" w:hAnsi="Cambria Math" w:cs="Calibri"/>
                              </w:rPr>
                              <m:t>π</m:t>
                            </m:r>
                            <m:r>
                              <w:rPr>
                                <w:rFonts w:ascii="Cambria Math" w:hAnsi="Cambria Math"/>
                              </w:rPr>
                              <m:t>ℏ)</m:t>
                            </m:r>
                          </m:e>
                          <m:sup>
                            <m:r>
                              <w:rPr>
                                <w:rFonts w:ascii="Cambria Math" w:hAnsi="Cambria Math"/>
                              </w:rPr>
                              <m:t>3</m:t>
                            </m:r>
                          </m:sup>
                        </m:sSup>
                      </m:den>
                    </m:f>
                  </m:e>
                </m:nary>
              </m:oMath>
            </m:oMathPara>
          </w:p>
        </w:tc>
        <w:tc>
          <w:tcPr>
            <w:tcW w:w="986" w:type="dxa"/>
          </w:tcPr>
          <w:p w14:paraId="082C6E31" w14:textId="59148968" w:rsidR="009538FC" w:rsidRPr="00857755" w:rsidRDefault="009538FC" w:rsidP="00E00741">
            <w:pPr>
              <w:ind w:firstLine="0"/>
              <w:jc w:val="center"/>
            </w:pPr>
            <w:r w:rsidRPr="00857755">
              <w:t>(</w:t>
            </w:r>
            <w:r w:rsidR="004521B1" w:rsidRPr="00857755">
              <w:rPr>
                <w:lang w:val="en-US"/>
              </w:rPr>
              <w:t>15.11</w:t>
            </w:r>
            <w:r w:rsidRPr="00857755">
              <w:t>)</w:t>
            </w:r>
          </w:p>
        </w:tc>
      </w:tr>
    </w:tbl>
    <w:p w14:paraId="13147B20" w14:textId="6DD28200" w:rsidR="004521B1" w:rsidRPr="00857755" w:rsidRDefault="004521B1" w:rsidP="0008234D">
      <w:pPr>
        <w:ind w:firstLine="0"/>
      </w:pPr>
      <w:r w:rsidRPr="00857755">
        <w:lastRenderedPageBreak/>
        <w:t xml:space="preserve">түринде жазылады деп болжаймыз. Екинши тәрептен </w:t>
      </w:r>
      <m:oMath>
        <m:r>
          <w:rPr>
            <w:rFonts w:ascii="Cambria Math" w:hAnsi="Cambria Math" w:cs="Calibri"/>
          </w:rPr>
          <m:t>ψ(</m:t>
        </m:r>
        <m:r>
          <m:rPr>
            <m:sty m:val="b"/>
          </m:rPr>
          <w:rPr>
            <w:rFonts w:ascii="Cambria Math" w:hAnsi="Cambria Math"/>
          </w:rPr>
          <m:t>r</m:t>
        </m:r>
        <m:r>
          <w:rPr>
            <w:rFonts w:ascii="Cambria Math" w:hAnsi="Cambria Math" w:cs="Calibri"/>
          </w:rPr>
          <m:t>)</m:t>
        </m:r>
      </m:oMath>
      <w:r w:rsidRPr="00857755">
        <w:t xml:space="preserve"> толқын функциясы бойынша орташа мәнис</w:t>
      </w:r>
    </w:p>
    <w:p w14:paraId="6837CC78" w14:textId="4AA204A8" w:rsidR="004521B1" w:rsidRPr="00857755" w:rsidRDefault="00FB1252" w:rsidP="0008234D">
      <w:pPr>
        <w:ind w:firstLine="0"/>
      </w:pPr>
      <m:oMathPara>
        <m:oMath>
          <m:acc>
            <m:accPr>
              <m:chr m:val="̅"/>
              <m:ctrlPr>
                <w:rPr>
                  <w:rFonts w:ascii="Cambria Math" w:hAnsi="Cambria Math"/>
                  <w:b/>
                  <w:bCs/>
                  <w:iCs/>
                </w:rPr>
              </m:ctrlPr>
            </m:accPr>
            <m:e>
              <m:r>
                <m:rPr>
                  <m:sty m:val="b"/>
                </m:rPr>
                <w:rPr>
                  <w:rFonts w:ascii="Cambria Math" w:hAnsi="Cambria Math"/>
                </w:rPr>
                <m:t>r</m:t>
              </m:r>
            </m:e>
          </m:acc>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cs="Calibri"/>
                    </w:rPr>
                    <m:t>ψ</m:t>
                  </m:r>
                </m:e>
                <m:sup>
                  <m:r>
                    <w:rPr>
                      <w:rFonts w:ascii="Cambria Math" w:hAnsi="Cambria Math"/>
                    </w:rPr>
                    <m:t>*</m:t>
                  </m:r>
                </m:sup>
              </m:sSup>
              <m:acc>
                <m:accPr>
                  <m:ctrlPr>
                    <w:rPr>
                      <w:rFonts w:ascii="Cambria Math" w:hAnsi="Cambria Math"/>
                      <w:b/>
                      <w:bCs/>
                      <w:iCs/>
                    </w:rPr>
                  </m:ctrlPr>
                </m:accPr>
                <m:e>
                  <m:r>
                    <m:rPr>
                      <m:sty m:val="b"/>
                    </m:rPr>
                    <w:rPr>
                      <w:rFonts w:ascii="Cambria Math" w:hAnsi="Cambria Math"/>
                    </w:rPr>
                    <m:t>r</m:t>
                  </m:r>
                </m:e>
              </m:acc>
              <m:r>
                <w:rPr>
                  <w:rFonts w:ascii="Cambria Math" w:hAnsi="Cambria Math" w:cs="Calibri"/>
                </w:rPr>
                <m:t>ψ</m:t>
              </m:r>
              <m:r>
                <w:rPr>
                  <w:rFonts w:ascii="Cambria Math" w:hAnsi="Cambria Math" w:cs="Calibri"/>
                  <w:lang w:val="en-US"/>
                </w:rPr>
                <m:t>dV</m:t>
              </m:r>
            </m:e>
          </m:nary>
        </m:oMath>
      </m:oMathPara>
    </w:p>
    <w:p w14:paraId="4277FC14" w14:textId="1AB1DE5A" w:rsidR="00B46CFD" w:rsidRPr="00857755" w:rsidRDefault="004521B1" w:rsidP="0008234D">
      <w:pPr>
        <w:ind w:firstLine="0"/>
        <w:rPr>
          <w:rFonts w:eastAsiaTheme="minorEastAsia"/>
        </w:rPr>
      </w:pPr>
      <w:r w:rsidRPr="00857755">
        <w:t xml:space="preserve">аңлатпасының жәрдеминде анықланады. (15.9) түриндеги </w:t>
      </w:r>
      <m:oMath>
        <m:r>
          <w:rPr>
            <w:rFonts w:ascii="Cambria Math" w:hAnsi="Cambria Math" w:cs="Calibri"/>
          </w:rPr>
          <m:t>ψ(</m:t>
        </m:r>
        <m:r>
          <m:rPr>
            <m:sty m:val="b"/>
          </m:rPr>
          <w:rPr>
            <w:rFonts w:ascii="Cambria Math" w:hAnsi="Cambria Math"/>
          </w:rPr>
          <m:t>r</m:t>
        </m:r>
        <m:r>
          <w:rPr>
            <w:rFonts w:ascii="Cambria Math" w:hAnsi="Cambria Math" w:cs="Calibri"/>
          </w:rPr>
          <m:t>)</m:t>
        </m:r>
      </m:oMath>
      <w:r w:rsidR="0035380C" w:rsidRPr="00857755">
        <w:rPr>
          <w:rFonts w:eastAsiaTheme="minorEastAsia"/>
        </w:rPr>
        <w:t xml:space="preserve"> ди қойып ҳәм бөлеклерге бөлип интегралла</w:t>
      </w:r>
      <w:r w:rsidR="0035380C" w:rsidRPr="00857755">
        <w:rPr>
          <w:rFonts w:eastAsiaTheme="minorEastAsia" w:cs="Calibri"/>
        </w:rPr>
        <w:t>ў</w:t>
      </w:r>
      <w:r w:rsidR="0035380C" w:rsidRPr="00857755">
        <w:rPr>
          <w:rFonts w:eastAsiaTheme="minorEastAsia"/>
        </w:rPr>
        <w:t>дың нәтийжесинде мынаны аламыз:</w:t>
      </w:r>
    </w:p>
    <w:p w14:paraId="34ABDC64" w14:textId="22366301" w:rsidR="0035380C" w:rsidRPr="00857755" w:rsidRDefault="0035380C" w:rsidP="00B46CFD">
      <w:pPr>
        <w:rPr>
          <w:rFonts w:eastAsiaTheme="minorEastAsia"/>
          <w:i/>
          <w:lang w:val="en-US"/>
        </w:rPr>
      </w:pPr>
      <m:oMathPara>
        <m:oMath>
          <m:r>
            <m:rPr>
              <m:sty m:val="b"/>
            </m:rPr>
            <w:rPr>
              <w:rFonts w:ascii="Cambria Math" w:hAnsi="Cambria Math"/>
            </w:rPr>
            <m:t>r</m:t>
          </m:r>
          <m:r>
            <w:rPr>
              <w:rFonts w:ascii="Cambria Math" w:hAnsi="Cambria Math" w:cs="Calibri"/>
            </w:rPr>
            <m:t>ψ</m:t>
          </m:r>
          <m:d>
            <m:dPr>
              <m:ctrlPr>
                <w:rPr>
                  <w:rFonts w:ascii="Cambria Math" w:hAnsi="Cambria Math" w:cs="Calibri"/>
                  <w:i/>
                </w:rPr>
              </m:ctrlPr>
            </m:dPr>
            <m:e>
              <m:r>
                <m:rPr>
                  <m:sty m:val="b"/>
                </m:rPr>
                <w:rPr>
                  <w:rFonts w:ascii="Cambria Math" w:hAnsi="Cambria Math"/>
                </w:rPr>
                <m:t>r</m:t>
              </m:r>
            </m:e>
          </m:d>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r>
                <m:rPr>
                  <m:sty m:val="b"/>
                </m:rPr>
                <w:rPr>
                  <w:rFonts w:ascii="Cambria Math" w:hAnsi="Cambria Math"/>
                </w:rPr>
                <m:t>r</m:t>
              </m:r>
              <m:r>
                <w:rPr>
                  <w:rFonts w:ascii="Cambria Math" w:hAnsi="Cambria Math"/>
                </w:rPr>
                <m:t>a</m:t>
              </m:r>
              <m:d>
                <m:dPr>
                  <m:ctrlPr>
                    <w:rPr>
                      <w:rFonts w:ascii="Cambria Math" w:hAnsi="Cambria Math"/>
                      <w:i/>
                    </w:rPr>
                  </m:ctrlPr>
                </m:dPr>
                <m:e>
                  <m:r>
                    <m:rPr>
                      <m:sty m:val="b"/>
                    </m:rPr>
                    <w:rPr>
                      <w:rFonts w:ascii="Cambria Math" w:hAnsi="Cambria Math"/>
                    </w:rPr>
                    <m:t>p</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m:t>
                      </m:r>
                      <m:r>
                        <m:rPr>
                          <m:sty m:val="b"/>
                        </m:rPr>
                        <w:rPr>
                          <w:rFonts w:ascii="Cambria Math" w:hAnsi="Cambria Math"/>
                        </w:rPr>
                        <m:t>pr</m:t>
                      </m:r>
                      <m:ctrlPr>
                        <w:rPr>
                          <w:rFonts w:ascii="Cambria Math" w:hAnsi="Cambria Math"/>
                          <w:b/>
                          <w:bCs/>
                          <w:iCs/>
                        </w:rPr>
                      </m:ctrlPr>
                    </m:num>
                    <m:den>
                      <m:r>
                        <w:rPr>
                          <w:rFonts w:ascii="Cambria Math" w:hAnsi="Cambria Math"/>
                        </w:rPr>
                        <m:t>ℏ</m:t>
                      </m:r>
                    </m:den>
                  </m:f>
                </m:sup>
              </m:sSup>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p</m:t>
                  </m:r>
                </m:num>
                <m:den>
                  <m:sSup>
                    <m:sSupPr>
                      <m:ctrlPr>
                        <w:rPr>
                          <w:rFonts w:ascii="Cambria Math" w:hAnsi="Cambria Math"/>
                          <w:i/>
                        </w:rPr>
                      </m:ctrlPr>
                    </m:sSupPr>
                    <m:e>
                      <m:d>
                        <m:dPr>
                          <m:ctrlPr>
                            <w:rPr>
                              <w:rFonts w:ascii="Cambria Math" w:hAnsi="Cambria Math"/>
                              <w:i/>
                            </w:rPr>
                          </m:ctrlPr>
                        </m:dPr>
                        <m:e>
                          <m:r>
                            <w:rPr>
                              <w:rFonts w:ascii="Cambria Math" w:hAnsi="Cambria Math"/>
                            </w:rPr>
                            <m:t>2</m:t>
                          </m:r>
                          <m:r>
                            <w:rPr>
                              <w:rFonts w:ascii="Cambria Math" w:hAnsi="Cambria Math" w:cs="Calibri"/>
                            </w:rPr>
                            <m:t>π</m:t>
                          </m:r>
                          <m:r>
                            <w:rPr>
                              <w:rFonts w:ascii="Cambria Math" w:hAnsi="Cambria Math"/>
                            </w:rPr>
                            <m:t>ℏ</m:t>
                          </m:r>
                        </m:e>
                      </m:d>
                    </m:e>
                    <m:sup>
                      <m:r>
                        <w:rPr>
                          <w:rFonts w:ascii="Cambria Math" w:hAnsi="Cambria Math"/>
                        </w:rPr>
                        <m:t>3</m:t>
                      </m:r>
                    </m:sup>
                  </m:sSup>
                </m:den>
              </m:f>
            </m:e>
          </m:nary>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r>
                <w:rPr>
                  <w:rFonts w:ascii="Cambria Math" w:eastAsiaTheme="minorEastAsia" w:hAnsi="Cambria Math"/>
                </w:rPr>
                <m:t>iℏ</m:t>
              </m:r>
            </m:e>
          </m:nary>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m:t>
                  </m:r>
                  <m:r>
                    <m:rPr>
                      <m:sty m:val="b"/>
                    </m:rPr>
                    <w:rPr>
                      <w:rFonts w:ascii="Cambria Math" w:hAnsi="Cambria Math"/>
                    </w:rPr>
                    <m:t>pr</m:t>
                  </m:r>
                  <m:ctrlPr>
                    <w:rPr>
                      <w:rFonts w:ascii="Cambria Math" w:hAnsi="Cambria Math"/>
                      <w:b/>
                      <w:bCs/>
                      <w:iCs/>
                    </w:rPr>
                  </m:ctrlPr>
                </m:num>
                <m:den>
                  <m:r>
                    <w:rPr>
                      <w:rFonts w:ascii="Cambria Math" w:hAnsi="Cambria Math"/>
                    </w:rPr>
                    <m:t>ℏ</m:t>
                  </m:r>
                </m:den>
              </m:f>
            </m:sup>
          </m:sSup>
          <m:f>
            <m:fPr>
              <m:ctrlPr>
                <w:rPr>
                  <w:rFonts w:ascii="Cambria Math" w:hAnsi="Cambria Math"/>
                  <w:i/>
                </w:rPr>
              </m:ctrlPr>
            </m:fPr>
            <m:num>
              <m:r>
                <w:rPr>
                  <w:rFonts w:ascii="Cambria Math" w:hAnsi="Cambria Math"/>
                </w:rPr>
                <m:t>∂a(</m:t>
              </m:r>
              <m:r>
                <m:rPr>
                  <m:sty m:val="b"/>
                </m:rPr>
                <w:rPr>
                  <w:rFonts w:ascii="Cambria Math" w:hAnsi="Cambria Math"/>
                </w:rPr>
                <m:t>p</m:t>
              </m:r>
              <m:r>
                <w:rPr>
                  <w:rFonts w:ascii="Cambria Math" w:hAnsi="Cambria Math"/>
                </w:rPr>
                <m:t>)</m:t>
              </m:r>
            </m:num>
            <m:den>
              <m:r>
                <w:rPr>
                  <w:rFonts w:ascii="Cambria Math" w:hAnsi="Cambria Math"/>
                </w:rPr>
                <m:t>∂</m:t>
              </m:r>
              <m:r>
                <m:rPr>
                  <m:sty m:val="b"/>
                </m:rPr>
                <w:rPr>
                  <w:rFonts w:ascii="Cambria Math" w:hAnsi="Cambria Math"/>
                </w:rPr>
                <m:t>p</m:t>
              </m:r>
            </m:den>
          </m:f>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p</m:t>
              </m:r>
            </m:num>
            <m:den>
              <m:sSup>
                <m:sSupPr>
                  <m:ctrlPr>
                    <w:rPr>
                      <w:rFonts w:ascii="Cambria Math" w:hAnsi="Cambria Math"/>
                      <w:i/>
                    </w:rPr>
                  </m:ctrlPr>
                </m:sSupPr>
                <m:e>
                  <m:d>
                    <m:dPr>
                      <m:ctrlPr>
                        <w:rPr>
                          <w:rFonts w:ascii="Cambria Math" w:hAnsi="Cambria Math"/>
                          <w:i/>
                        </w:rPr>
                      </m:ctrlPr>
                    </m:dPr>
                    <m:e>
                      <m:r>
                        <w:rPr>
                          <w:rFonts w:ascii="Cambria Math" w:hAnsi="Cambria Math"/>
                        </w:rPr>
                        <m:t>2</m:t>
                      </m:r>
                      <m:r>
                        <w:rPr>
                          <w:rFonts w:ascii="Cambria Math" w:hAnsi="Cambria Math" w:cs="Calibri"/>
                        </w:rPr>
                        <m:t>π</m:t>
                      </m:r>
                      <m:r>
                        <w:rPr>
                          <w:rFonts w:ascii="Cambria Math" w:hAnsi="Cambria Math"/>
                        </w:rPr>
                        <m:t>ℏ</m:t>
                      </m:r>
                    </m:e>
                  </m:d>
                </m:e>
                <m:sup>
                  <m:r>
                    <w:rPr>
                      <w:rFonts w:ascii="Cambria Math" w:hAnsi="Cambria Math"/>
                    </w:rPr>
                    <m:t>3</m:t>
                  </m:r>
                </m:sup>
              </m:sSup>
            </m:den>
          </m:f>
          <m:r>
            <w:rPr>
              <w:rFonts w:ascii="Cambria Math" w:eastAsiaTheme="minorEastAsia" w:hAnsi="Cambria Math"/>
            </w:rPr>
            <m:t>.</m:t>
          </m:r>
        </m:oMath>
      </m:oMathPara>
    </w:p>
    <w:p w14:paraId="038A5906" w14:textId="6B621BFF" w:rsidR="00B46CFD" w:rsidRPr="00857755" w:rsidRDefault="0035380C" w:rsidP="0035380C">
      <w:pPr>
        <w:rPr>
          <w:lang w:val="en-US"/>
        </w:rPr>
      </w:pPr>
      <w:r w:rsidRPr="00857755">
        <w:t>Усы</w:t>
      </w:r>
      <w:r w:rsidRPr="00857755">
        <w:rPr>
          <w:lang w:val="en-US"/>
        </w:rPr>
        <w:t xml:space="preserve"> </w:t>
      </w:r>
      <w:r w:rsidRPr="00857755">
        <w:t>аңлатпаның</w:t>
      </w:r>
      <w:r w:rsidRPr="00857755">
        <w:rPr>
          <w:lang w:val="en-US"/>
        </w:rPr>
        <w:t xml:space="preserve"> </w:t>
      </w:r>
      <w:r w:rsidRPr="00857755">
        <w:t>жәрдеминде</w:t>
      </w:r>
      <w:r w:rsidRPr="00857755">
        <w:rPr>
          <w:lang w:val="en-US"/>
        </w:rPr>
        <w:t xml:space="preserve"> </w:t>
      </w:r>
      <w:r w:rsidRPr="00857755">
        <w:t>ҳәм</w:t>
      </w:r>
      <w:r w:rsidRPr="00857755">
        <w:rPr>
          <w:lang w:val="en-US"/>
        </w:rPr>
        <w:t xml:space="preserve"> (15.10)-</w:t>
      </w:r>
      <w:r w:rsidRPr="00857755">
        <w:t>аңлатпаны</w:t>
      </w:r>
      <w:r w:rsidRPr="00857755">
        <w:rPr>
          <w:lang w:val="en-US"/>
        </w:rPr>
        <w:t xml:space="preserve"> </w:t>
      </w:r>
      <w:r w:rsidRPr="00857755">
        <w:t>есапқа</w:t>
      </w:r>
      <w:r w:rsidRPr="00857755">
        <w:rPr>
          <w:lang w:val="en-US"/>
        </w:rPr>
        <w:t xml:space="preserve"> </w:t>
      </w:r>
      <w:r w:rsidRPr="00857755">
        <w:t>алып</w:t>
      </w:r>
      <w:r w:rsidRPr="00857755">
        <w:rPr>
          <w:lang w:val="en-US"/>
        </w:rPr>
        <w:t xml:space="preserve">, </w:t>
      </w:r>
      <w:r w:rsidRPr="00857755">
        <w:t>мынаны</w:t>
      </w:r>
      <w:r w:rsidRPr="00857755">
        <w:rPr>
          <w:lang w:val="en-US"/>
        </w:rPr>
        <w:t xml:space="preserve"> </w:t>
      </w:r>
      <w:r w:rsidRPr="00857755">
        <w:t>табамыз</w:t>
      </w:r>
    </w:p>
    <w:p w14:paraId="679195F6" w14:textId="77777777" w:rsidR="0035380C" w:rsidRPr="00857755" w:rsidRDefault="00FB1252" w:rsidP="0035380C">
      <w:pPr>
        <w:rPr>
          <w:rFonts w:eastAsiaTheme="minorEastAsia"/>
        </w:rPr>
      </w:pPr>
      <m:oMathPara>
        <m:oMath>
          <m:acc>
            <m:accPr>
              <m:chr m:val="̅"/>
              <m:ctrlPr>
                <w:rPr>
                  <w:rFonts w:ascii="Cambria Math" w:hAnsi="Cambria Math"/>
                  <w:b/>
                  <w:bCs/>
                  <w:iCs/>
                </w:rPr>
              </m:ctrlPr>
            </m:accPr>
            <m:e>
              <m:r>
                <m:rPr>
                  <m:sty m:val="b"/>
                </m:rPr>
                <w:rPr>
                  <w:rFonts w:ascii="Cambria Math" w:hAnsi="Cambria Math"/>
                </w:rPr>
                <m:t>r</m:t>
              </m:r>
            </m:e>
          </m:acc>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cs="Calibri"/>
                    </w:rPr>
                    <m:t>ψ</m:t>
                  </m:r>
                </m:e>
                <m:sup>
                  <m:r>
                    <w:rPr>
                      <w:rFonts w:ascii="Cambria Math" w:hAnsi="Cambria Math"/>
                    </w:rPr>
                    <m:t>*</m:t>
                  </m:r>
                </m:sup>
              </m:sSup>
              <m:d>
                <m:dPr>
                  <m:ctrlPr>
                    <w:rPr>
                      <w:rFonts w:ascii="Cambria Math" w:hAnsi="Cambria Math"/>
                      <w:i/>
                    </w:rPr>
                  </m:ctrlPr>
                </m:dPr>
                <m:e>
                  <m:r>
                    <m:rPr>
                      <m:sty m:val="b"/>
                    </m:rPr>
                    <w:rPr>
                      <w:rFonts w:ascii="Cambria Math" w:hAnsi="Cambria Math"/>
                    </w:rPr>
                    <m:t>r</m:t>
                  </m:r>
                </m:e>
              </m:d>
              <m:r>
                <w:rPr>
                  <w:rFonts w:ascii="Cambria Math" w:hAnsi="Cambria Math"/>
                </w:rPr>
                <m:t>iℏ</m:t>
              </m:r>
              <m:f>
                <m:fPr>
                  <m:ctrlPr>
                    <w:rPr>
                      <w:rFonts w:ascii="Cambria Math" w:hAnsi="Cambria Math"/>
                      <w:i/>
                    </w:rPr>
                  </m:ctrlPr>
                </m:fPr>
                <m:num>
                  <m:r>
                    <w:rPr>
                      <w:rFonts w:ascii="Cambria Math" w:hAnsi="Cambria Math"/>
                    </w:rPr>
                    <m:t>∂a</m:t>
                  </m:r>
                  <m:d>
                    <m:dPr>
                      <m:ctrlPr>
                        <w:rPr>
                          <w:rFonts w:ascii="Cambria Math" w:hAnsi="Cambria Math"/>
                          <w:i/>
                        </w:rPr>
                      </m:ctrlPr>
                    </m:dPr>
                    <m:e>
                      <m:r>
                        <m:rPr>
                          <m:sty m:val="b"/>
                        </m:rPr>
                        <w:rPr>
                          <w:rFonts w:ascii="Cambria Math" w:hAnsi="Cambria Math"/>
                        </w:rPr>
                        <m:t>p</m:t>
                      </m:r>
                    </m:e>
                  </m:d>
                </m:num>
                <m:den>
                  <m:r>
                    <w:rPr>
                      <w:rFonts w:ascii="Cambria Math" w:hAnsi="Cambria Math"/>
                    </w:rPr>
                    <m:t>∂</m:t>
                  </m:r>
                  <m:r>
                    <m:rPr>
                      <m:sty m:val="b"/>
                    </m:rPr>
                    <w:rPr>
                      <w:rFonts w:ascii="Cambria Math" w:hAnsi="Cambria Math"/>
                    </w:rPr>
                    <m:t>p</m:t>
                  </m:r>
                </m:den>
              </m:f>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m:t>
                      </m:r>
                      <m:r>
                        <m:rPr>
                          <m:sty m:val="b"/>
                        </m:rPr>
                        <w:rPr>
                          <w:rFonts w:ascii="Cambria Math" w:hAnsi="Cambria Math"/>
                        </w:rPr>
                        <m:t>pr</m:t>
                      </m:r>
                      <m:ctrlPr>
                        <w:rPr>
                          <w:rFonts w:ascii="Cambria Math" w:hAnsi="Cambria Math"/>
                          <w:b/>
                          <w:bCs/>
                          <w:iCs/>
                        </w:rPr>
                      </m:ctrlPr>
                    </m:num>
                    <m:den>
                      <m:r>
                        <w:rPr>
                          <w:rFonts w:ascii="Cambria Math" w:hAnsi="Cambria Math"/>
                        </w:rPr>
                        <m:t>ℏ</m:t>
                      </m:r>
                    </m:den>
                  </m:f>
                </m:sup>
              </m:sSup>
              <m:r>
                <w:rPr>
                  <w:rFonts w:ascii="Cambria Math" w:hAnsi="Cambria Math"/>
                </w:rPr>
                <m:t>dV</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p</m:t>
                  </m:r>
                </m:num>
                <m:den>
                  <m:sSup>
                    <m:sSupPr>
                      <m:ctrlPr>
                        <w:rPr>
                          <w:rFonts w:ascii="Cambria Math" w:hAnsi="Cambria Math"/>
                          <w:i/>
                        </w:rPr>
                      </m:ctrlPr>
                    </m:sSupPr>
                    <m:e>
                      <m:d>
                        <m:dPr>
                          <m:ctrlPr>
                            <w:rPr>
                              <w:rFonts w:ascii="Cambria Math" w:hAnsi="Cambria Math"/>
                              <w:i/>
                            </w:rPr>
                          </m:ctrlPr>
                        </m:dPr>
                        <m:e>
                          <m:r>
                            <w:rPr>
                              <w:rFonts w:ascii="Cambria Math" w:hAnsi="Cambria Math"/>
                            </w:rPr>
                            <m:t>2</m:t>
                          </m:r>
                          <m:r>
                            <w:rPr>
                              <w:rFonts w:ascii="Cambria Math" w:hAnsi="Cambria Math" w:cs="Calibri"/>
                            </w:rPr>
                            <m:t>π</m:t>
                          </m:r>
                          <m:r>
                            <w:rPr>
                              <w:rFonts w:ascii="Cambria Math" w:hAnsi="Cambria Math"/>
                            </w:rPr>
                            <m:t>ℏ</m:t>
                          </m:r>
                        </m:e>
                      </m:d>
                    </m:e>
                    <m:sup>
                      <m:r>
                        <w:rPr>
                          <w:rFonts w:ascii="Cambria Math" w:hAnsi="Cambria Math"/>
                        </w:rPr>
                        <m:t>3</m:t>
                      </m:r>
                    </m:sup>
                  </m:sSup>
                </m:den>
              </m:f>
            </m:e>
          </m:nary>
          <m:r>
            <w:rPr>
              <w:rFonts w:ascii="Cambria Math" w:eastAsiaTheme="minorEastAsia" w:hAnsi="Cambria Math"/>
            </w:rPr>
            <m:t>=</m:t>
          </m:r>
        </m:oMath>
      </m:oMathPara>
    </w:p>
    <w:p w14:paraId="2DD8F535" w14:textId="296A1898" w:rsidR="0035380C" w:rsidRPr="00857755" w:rsidRDefault="0035380C" w:rsidP="0035380C">
      <m:oMathPara>
        <m:oMath>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r>
                <w:rPr>
                  <w:rFonts w:ascii="Cambria Math" w:eastAsiaTheme="minorEastAsia" w:hAnsi="Cambria Math"/>
                </w:rPr>
                <m:t>iℏ</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d>
                <m:dPr>
                  <m:ctrlPr>
                    <w:rPr>
                      <w:rFonts w:ascii="Cambria Math" w:hAnsi="Cambria Math"/>
                      <w:i/>
                    </w:rPr>
                  </m:ctrlPr>
                </m:dPr>
                <m:e>
                  <m:r>
                    <m:rPr>
                      <m:sty m:val="b"/>
                    </m:rPr>
                    <w:rPr>
                      <w:rFonts w:ascii="Cambria Math" w:hAnsi="Cambria Math"/>
                    </w:rPr>
                    <m:t>p</m:t>
                  </m:r>
                </m:e>
              </m:d>
            </m:e>
          </m:nary>
          <m:f>
            <m:fPr>
              <m:ctrlPr>
                <w:rPr>
                  <w:rFonts w:ascii="Cambria Math" w:hAnsi="Cambria Math"/>
                  <w:i/>
                </w:rPr>
              </m:ctrlPr>
            </m:fPr>
            <m:num>
              <m:r>
                <w:rPr>
                  <w:rFonts w:ascii="Cambria Math" w:hAnsi="Cambria Math"/>
                </w:rPr>
                <m:t>∂a</m:t>
              </m:r>
              <m:d>
                <m:dPr>
                  <m:ctrlPr>
                    <w:rPr>
                      <w:rFonts w:ascii="Cambria Math" w:hAnsi="Cambria Math"/>
                      <w:i/>
                    </w:rPr>
                  </m:ctrlPr>
                </m:dPr>
                <m:e>
                  <m:r>
                    <m:rPr>
                      <m:sty m:val="b"/>
                    </m:rPr>
                    <w:rPr>
                      <w:rFonts w:ascii="Cambria Math" w:hAnsi="Cambria Math"/>
                    </w:rPr>
                    <m:t>p</m:t>
                  </m:r>
                </m:e>
              </m:d>
            </m:num>
            <m:den>
              <m:r>
                <w:rPr>
                  <w:rFonts w:ascii="Cambria Math" w:hAnsi="Cambria Math"/>
                </w:rPr>
                <m:t>∂</m:t>
              </m:r>
              <m:r>
                <m:rPr>
                  <m:sty m:val="b"/>
                </m:rPr>
                <w:rPr>
                  <w:rFonts w:ascii="Cambria Math" w:hAnsi="Cambria Math"/>
                </w:rPr>
                <m:t>p</m:t>
              </m:r>
            </m:den>
          </m:f>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p</m:t>
              </m:r>
            </m:num>
            <m:den>
              <m:sSup>
                <m:sSupPr>
                  <m:ctrlPr>
                    <w:rPr>
                      <w:rFonts w:ascii="Cambria Math" w:hAnsi="Cambria Math"/>
                      <w:i/>
                    </w:rPr>
                  </m:ctrlPr>
                </m:sSupPr>
                <m:e>
                  <m:d>
                    <m:dPr>
                      <m:ctrlPr>
                        <w:rPr>
                          <w:rFonts w:ascii="Cambria Math" w:hAnsi="Cambria Math"/>
                          <w:i/>
                        </w:rPr>
                      </m:ctrlPr>
                    </m:dPr>
                    <m:e>
                      <m:r>
                        <w:rPr>
                          <w:rFonts w:ascii="Cambria Math" w:hAnsi="Cambria Math"/>
                        </w:rPr>
                        <m:t>2</m:t>
                      </m:r>
                      <m:r>
                        <w:rPr>
                          <w:rFonts w:ascii="Cambria Math" w:hAnsi="Cambria Math" w:cs="Calibri"/>
                        </w:rPr>
                        <m:t>π</m:t>
                      </m:r>
                      <m:r>
                        <w:rPr>
                          <w:rFonts w:ascii="Cambria Math" w:hAnsi="Cambria Math"/>
                        </w:rPr>
                        <m:t>ℏ</m:t>
                      </m:r>
                    </m:e>
                  </m:d>
                </m:e>
                <m:sup>
                  <m:r>
                    <w:rPr>
                      <w:rFonts w:ascii="Cambria Math" w:hAnsi="Cambria Math"/>
                    </w:rPr>
                    <m:t>3</m:t>
                  </m:r>
                </m:sup>
              </m:sSup>
            </m:den>
          </m:f>
          <m:r>
            <w:rPr>
              <w:rFonts w:ascii="Cambria Math" w:eastAsiaTheme="minorEastAsia" w:hAnsi="Cambria Math"/>
            </w:rPr>
            <m:t>.</m:t>
          </m:r>
        </m:oMath>
      </m:oMathPara>
    </w:p>
    <w:p w14:paraId="43F98D89" w14:textId="57142961" w:rsidR="00B46CFD" w:rsidRPr="00857755" w:rsidRDefault="0035380C" w:rsidP="00FA3A25">
      <w:pPr>
        <w:ind w:firstLine="0"/>
      </w:pPr>
      <w:r w:rsidRPr="00857755">
        <w:t xml:space="preserve">(15.11) менен салыстырып, биз импульслик </w:t>
      </w:r>
      <w:proofErr w:type="spellStart"/>
      <w:r w:rsidRPr="00857755">
        <w:t>көринисте</w:t>
      </w:r>
      <w:proofErr w:type="spellEnd"/>
      <w:r w:rsidRPr="00857755">
        <w:t xml:space="preserve"> радиус-вектор операторының былайынша </w:t>
      </w:r>
      <w:proofErr w:type="spellStart"/>
      <w:r w:rsidRPr="00857755">
        <w:t>жазылату</w:t>
      </w:r>
      <w:r w:rsidRPr="00857755">
        <w:rPr>
          <w:rFonts w:cs="Calibri"/>
        </w:rPr>
        <w:t>ғ</w:t>
      </w:r>
      <w:r w:rsidRPr="00857755">
        <w:t>ынлы</w:t>
      </w:r>
      <w:r w:rsidRPr="00857755">
        <w:rPr>
          <w:rFonts w:cs="Calibri"/>
        </w:rPr>
        <w:t>ғ</w:t>
      </w:r>
      <w:r w:rsidRPr="00857755">
        <w:t>ын</w:t>
      </w:r>
      <w:proofErr w:type="spellEnd"/>
      <w:r w:rsidRPr="00857755">
        <w:t xml:space="preserve"> көремиз:</w:t>
      </w:r>
    </w:p>
    <w:tbl>
      <w:tblPr>
        <w:tblW w:w="0" w:type="auto"/>
        <w:jc w:val="center"/>
        <w:tblLook w:val="04A0" w:firstRow="1" w:lastRow="0" w:firstColumn="1" w:lastColumn="0" w:noHBand="0" w:noVBand="1"/>
      </w:tblPr>
      <w:tblGrid>
        <w:gridCol w:w="8359"/>
        <w:gridCol w:w="986"/>
      </w:tblGrid>
      <w:tr w:rsidR="00857755" w:rsidRPr="00857755" w14:paraId="0D9F304A" w14:textId="77777777" w:rsidTr="00E00741">
        <w:trPr>
          <w:jc w:val="center"/>
        </w:trPr>
        <w:tc>
          <w:tcPr>
            <w:tcW w:w="8359" w:type="dxa"/>
          </w:tcPr>
          <w:p w14:paraId="4D324B43" w14:textId="53B78C08" w:rsidR="009538FC" w:rsidRPr="00857755" w:rsidRDefault="00FB1252" w:rsidP="00FA3A25">
            <w:pPr>
              <w:ind w:firstLine="0"/>
              <w:jc w:val="center"/>
              <w:rPr>
                <w:i/>
              </w:rPr>
            </w:pPr>
            <m:oMathPara>
              <m:oMath>
                <m:acc>
                  <m:accPr>
                    <m:ctrlPr>
                      <w:rPr>
                        <w:rFonts w:ascii="Cambria Math" w:hAnsi="Cambria Math"/>
                        <w:b/>
                        <w:bCs/>
                        <w:iCs/>
                      </w:rPr>
                    </m:ctrlPr>
                  </m:accPr>
                  <m:e>
                    <m:r>
                      <m:rPr>
                        <m:sty m:val="b"/>
                      </m:rPr>
                      <w:rPr>
                        <w:rFonts w:ascii="Cambria Math" w:hAnsi="Cambria Math"/>
                      </w:rPr>
                      <m:t>r</m:t>
                    </m:r>
                  </m:e>
                </m:acc>
                <m:r>
                  <w:rPr>
                    <w:rFonts w:ascii="Cambria Math" w:hAnsi="Cambria Math"/>
                  </w:rPr>
                  <m:t>=iℏ</m:t>
                </m:r>
                <m:f>
                  <m:fPr>
                    <m:ctrlPr>
                      <w:rPr>
                        <w:rFonts w:ascii="Cambria Math" w:hAnsi="Cambria Math"/>
                        <w:i/>
                      </w:rPr>
                    </m:ctrlPr>
                  </m:fPr>
                  <m:num>
                    <m:r>
                      <w:rPr>
                        <w:rFonts w:ascii="Cambria Math" w:hAnsi="Cambria Math"/>
                      </w:rPr>
                      <m:t>∂</m:t>
                    </m:r>
                  </m:num>
                  <m:den>
                    <m:r>
                      <w:rPr>
                        <w:rFonts w:ascii="Cambria Math" w:hAnsi="Cambria Math"/>
                      </w:rPr>
                      <m:t>∂</m:t>
                    </m:r>
                    <m:r>
                      <m:rPr>
                        <m:sty m:val="b"/>
                      </m:rPr>
                      <w:rPr>
                        <w:rFonts w:ascii="Cambria Math" w:hAnsi="Cambria Math"/>
                      </w:rPr>
                      <m:t>p</m:t>
                    </m:r>
                  </m:den>
                </m:f>
                <m:r>
                  <w:rPr>
                    <w:rFonts w:ascii="Cambria Math" w:hAnsi="Cambria Math"/>
                  </w:rPr>
                  <m:t>.</m:t>
                </m:r>
              </m:oMath>
            </m:oMathPara>
          </w:p>
        </w:tc>
        <w:tc>
          <w:tcPr>
            <w:tcW w:w="986" w:type="dxa"/>
          </w:tcPr>
          <w:p w14:paraId="1D7E340A" w14:textId="6C4E5544" w:rsidR="009538FC" w:rsidRPr="00857755" w:rsidRDefault="009538FC" w:rsidP="00FA3A25">
            <w:pPr>
              <w:ind w:firstLine="0"/>
              <w:jc w:val="center"/>
            </w:pPr>
            <w:r w:rsidRPr="00857755">
              <w:t>(</w:t>
            </w:r>
            <w:r w:rsidR="0035380C" w:rsidRPr="00857755">
              <w:rPr>
                <w:lang w:val="en-US"/>
              </w:rPr>
              <w:t>15.2</w:t>
            </w:r>
            <w:r w:rsidRPr="00857755">
              <w:t>)</w:t>
            </w:r>
          </w:p>
        </w:tc>
      </w:tr>
    </w:tbl>
    <w:p w14:paraId="76A15650" w14:textId="7AA13DFE" w:rsidR="00B46CFD" w:rsidRPr="00857755" w:rsidRDefault="0035380C" w:rsidP="00FA3A25">
      <w:pPr>
        <w:ind w:firstLine="0"/>
      </w:pPr>
      <w:r w:rsidRPr="00857755">
        <w:t>Бул көринистеги импульс операторы</w:t>
      </w:r>
      <w:r w:rsidR="00FA3A25" w:rsidRPr="00857755">
        <w:t xml:space="preserve"> бол</w:t>
      </w:r>
      <w:r w:rsidR="00FA3A25" w:rsidRPr="00857755">
        <w:rPr>
          <w:rFonts w:cs="Calibri"/>
        </w:rPr>
        <w:t>са</w:t>
      </w:r>
      <w:r w:rsidR="00FA3A25" w:rsidRPr="00857755">
        <w:t xml:space="preserve"> </w:t>
      </w:r>
      <m:oMath>
        <m:r>
          <m:rPr>
            <m:sty m:val="b"/>
          </m:rPr>
          <w:rPr>
            <w:rFonts w:ascii="Cambria Math" w:hAnsi="Cambria Math"/>
          </w:rPr>
          <m:t>p</m:t>
        </m:r>
      </m:oMath>
      <w:r w:rsidR="00FA3A25" w:rsidRPr="00857755">
        <w:t xml:space="preserve"> </w:t>
      </w:r>
      <w:proofErr w:type="spellStart"/>
      <w:r w:rsidR="00FA3A25" w:rsidRPr="00857755">
        <w:rPr>
          <w:rFonts w:cs="Calibri"/>
        </w:rPr>
        <w:t>ғ</w:t>
      </w:r>
      <w:r w:rsidR="00FA3A25" w:rsidRPr="00857755">
        <w:t>а</w:t>
      </w:r>
      <w:proofErr w:type="spellEnd"/>
      <w:r w:rsidR="00FA3A25" w:rsidRPr="00857755">
        <w:t xml:space="preserve"> көбеймеге алып келинеди.</w:t>
      </w:r>
    </w:p>
    <w:p w14:paraId="2B075865" w14:textId="77777777" w:rsidR="009538FC" w:rsidRPr="00857755" w:rsidRDefault="009538FC" w:rsidP="00B46CFD"/>
    <w:p w14:paraId="2679405D" w14:textId="66CD874F" w:rsidR="00B46CFD" w:rsidRPr="00857755" w:rsidRDefault="00B46CFD" w:rsidP="00893E90">
      <w:pPr>
        <w:ind w:firstLine="0"/>
        <w:jc w:val="center"/>
        <w:rPr>
          <w:b/>
          <w:bCs/>
        </w:rPr>
      </w:pPr>
      <w:bookmarkStart w:id="44" w:name="_Hlk140734952"/>
      <w:r w:rsidRPr="00857755">
        <w:rPr>
          <w:b/>
          <w:bCs/>
        </w:rPr>
        <w:t xml:space="preserve">§ </w:t>
      </w:r>
      <w:r w:rsidR="0082402E">
        <w:rPr>
          <w:b/>
          <w:bCs/>
        </w:rPr>
        <w:t>21</w:t>
      </w:r>
      <w:r w:rsidRPr="00857755">
        <w:rPr>
          <w:b/>
          <w:bCs/>
        </w:rPr>
        <w:t xml:space="preserve">. </w:t>
      </w:r>
      <w:r w:rsidR="0082402E">
        <w:rPr>
          <w:b/>
          <w:bCs/>
        </w:rPr>
        <w:t>Гейзенбергтиң а</w:t>
      </w:r>
      <w:r w:rsidR="00893E90" w:rsidRPr="00857755">
        <w:rPr>
          <w:b/>
          <w:bCs/>
        </w:rPr>
        <w:t>нықсызлық қатнаслары</w:t>
      </w:r>
    </w:p>
    <w:bookmarkEnd w:id="44"/>
    <w:p w14:paraId="20FB6432" w14:textId="77777777" w:rsidR="00893E90" w:rsidRPr="00857755" w:rsidRDefault="00893E90" w:rsidP="00B46CFD"/>
    <w:p w14:paraId="00AB9283" w14:textId="3F73F106" w:rsidR="00B46CFD" w:rsidRPr="00857755" w:rsidRDefault="00893E90" w:rsidP="00BB2466">
      <w:r w:rsidRPr="00857755">
        <w:t>Импульс операторы менен координаталар операторларының арасында</w:t>
      </w:r>
      <w:r w:rsidRPr="00857755">
        <w:rPr>
          <w:rFonts w:cs="Calibri"/>
        </w:rPr>
        <w:t>ғ</w:t>
      </w:r>
      <w:r w:rsidRPr="00857755">
        <w:t xml:space="preserve">ы </w:t>
      </w:r>
      <w:proofErr w:type="spellStart"/>
      <w:r w:rsidRPr="00857755">
        <w:t>коммутациялық</w:t>
      </w:r>
      <w:proofErr w:type="spellEnd"/>
      <w:r w:rsidRPr="00857755">
        <w:t xml:space="preserve"> қатнасларды киргиземиз.</w:t>
      </w:r>
      <w:r w:rsidR="00BB2466" w:rsidRPr="00857755">
        <w:t xml:space="preserve"> </w:t>
      </w:r>
      <m:oMath>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 xml:space="preserve">, </m:t>
        </m:r>
        <m:r>
          <w:rPr>
            <w:rFonts w:ascii="Cambria Math" w:hAnsi="Cambria Math"/>
            <w:lang w:val="en-US"/>
          </w:rPr>
          <m:t>z</m:t>
        </m:r>
      </m:oMath>
      <w:r w:rsidR="00BB2466" w:rsidRPr="00857755">
        <w:t xml:space="preserve"> өзгери</w:t>
      </w:r>
      <w:proofErr w:type="spellStart"/>
      <w:r w:rsidR="00BB2466" w:rsidRPr="00857755">
        <w:rPr>
          <w:rFonts w:cs="Calibri"/>
        </w:rPr>
        <w:t>ў</w:t>
      </w:r>
      <w:r w:rsidR="00BB2466" w:rsidRPr="00857755">
        <w:t>шилери</w:t>
      </w:r>
      <w:proofErr w:type="spellEnd"/>
      <w:r w:rsidR="00BB2466" w:rsidRPr="00857755">
        <w:t xml:space="preserve"> бойынша </w:t>
      </w:r>
      <w:proofErr w:type="spellStart"/>
      <w:r w:rsidR="00BB2466" w:rsidRPr="00857755">
        <w:t>ту</w:t>
      </w:r>
      <w:r w:rsidR="00BB2466" w:rsidRPr="00857755">
        <w:rPr>
          <w:rFonts w:cs="Calibri"/>
        </w:rPr>
        <w:t>ў</w:t>
      </w:r>
      <w:r w:rsidR="00BB2466" w:rsidRPr="00857755">
        <w:t>ындырады</w:t>
      </w:r>
      <w:proofErr w:type="spellEnd"/>
      <w:r w:rsidR="00BB2466" w:rsidRPr="00857755">
        <w:t xml:space="preserve"> алы</w:t>
      </w:r>
      <w:r w:rsidR="00BB2466" w:rsidRPr="00857755">
        <w:rPr>
          <w:rFonts w:cs="Calibri"/>
        </w:rPr>
        <w:t>ў</w:t>
      </w:r>
      <w:r w:rsidR="00BB2466" w:rsidRPr="00857755">
        <w:t>дың избе-излиги менен олардың басқасы менен көбейти</w:t>
      </w:r>
      <w:r w:rsidR="00BB2466" w:rsidRPr="00857755">
        <w:rPr>
          <w:rFonts w:cs="Calibri"/>
        </w:rPr>
        <w:t>ў</w:t>
      </w:r>
      <w:r w:rsidR="00BB2466" w:rsidRPr="00857755">
        <w:t xml:space="preserve"> бул операциялардың </w:t>
      </w:r>
      <w:proofErr w:type="spellStart"/>
      <w:r w:rsidR="00BB2466" w:rsidRPr="00857755">
        <w:t>өткерили</w:t>
      </w:r>
      <w:r w:rsidR="00BB2466" w:rsidRPr="00857755">
        <w:rPr>
          <w:rFonts w:cs="Calibri"/>
        </w:rPr>
        <w:t>ў</w:t>
      </w:r>
      <w:proofErr w:type="spellEnd"/>
      <w:r w:rsidR="00BB2466" w:rsidRPr="00857755">
        <w:t xml:space="preserve"> </w:t>
      </w:r>
      <w:proofErr w:type="spellStart"/>
      <w:r w:rsidR="00BB2466" w:rsidRPr="00857755">
        <w:t>тәртибинен</w:t>
      </w:r>
      <w:proofErr w:type="spellEnd"/>
      <w:r w:rsidR="00BB2466" w:rsidRPr="00857755">
        <w:t xml:space="preserve"> </w:t>
      </w:r>
      <w:r w:rsidR="00BB2466" w:rsidRPr="00857755">
        <w:rPr>
          <w:rFonts w:cs="Calibri"/>
        </w:rPr>
        <w:t>ғ</w:t>
      </w:r>
      <w:r w:rsidR="00BB2466" w:rsidRPr="00857755">
        <w:t>әрезсиз бол</w:t>
      </w:r>
      <w:r w:rsidR="00BB2466" w:rsidRPr="00857755">
        <w:rPr>
          <w:rFonts w:cs="Calibri"/>
        </w:rPr>
        <w:t>ғ</w:t>
      </w:r>
      <w:r w:rsidR="00BB2466" w:rsidRPr="00857755">
        <w:t>анлықтан, мыналарды аламыз:</w:t>
      </w:r>
    </w:p>
    <w:tbl>
      <w:tblPr>
        <w:tblW w:w="0" w:type="auto"/>
        <w:jc w:val="center"/>
        <w:tblLook w:val="04A0" w:firstRow="1" w:lastRow="0" w:firstColumn="1" w:lastColumn="0" w:noHBand="0" w:noVBand="1"/>
      </w:tblPr>
      <w:tblGrid>
        <w:gridCol w:w="8359"/>
        <w:gridCol w:w="986"/>
      </w:tblGrid>
      <w:tr w:rsidR="00857755" w:rsidRPr="00857755" w14:paraId="3F22DECC" w14:textId="77777777" w:rsidTr="00E00741">
        <w:trPr>
          <w:jc w:val="center"/>
        </w:trPr>
        <w:tc>
          <w:tcPr>
            <w:tcW w:w="8359" w:type="dxa"/>
          </w:tcPr>
          <w:p w14:paraId="53D6D9B5" w14:textId="07337D19" w:rsidR="009538FC" w:rsidRPr="00857755" w:rsidRDefault="00FB1252" w:rsidP="00E00741">
            <w:pPr>
              <w:ind w:firstLine="0"/>
              <w:jc w:val="center"/>
              <w:rPr>
                <w:i/>
              </w:rPr>
            </w:pPr>
            <m:oMathPara>
              <m:oMath>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p</m:t>
                        </m:r>
                      </m:e>
                    </m:acc>
                  </m:e>
                  <m:sub>
                    <m:r>
                      <w:rPr>
                        <w:rFonts w:ascii="Cambria Math" w:hAnsi="Cambria Math"/>
                      </w:rPr>
                      <m:t>x</m:t>
                    </m:r>
                  </m:sub>
                </m:sSub>
                <m:r>
                  <w:rPr>
                    <w:rFonts w:ascii="Cambria Math" w:hAnsi="Cambria Math"/>
                  </w:rPr>
                  <m:t>y-y</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p</m:t>
                        </m:r>
                      </m:e>
                    </m:acc>
                  </m:e>
                  <m:sub>
                    <m:r>
                      <w:rPr>
                        <w:rFonts w:ascii="Cambria Math" w:hAnsi="Cambria Math"/>
                      </w:rPr>
                      <m:t>x</m:t>
                    </m:r>
                  </m:sub>
                </m:sSub>
                <m:r>
                  <w:rPr>
                    <w:rFonts w:ascii="Cambria Math" w:hAnsi="Cambria Math"/>
                  </w:rPr>
                  <m:t xml:space="preserve">=0, </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p</m:t>
                        </m:r>
                      </m:e>
                    </m:acc>
                  </m:e>
                  <m:sub>
                    <m:r>
                      <w:rPr>
                        <w:rFonts w:ascii="Cambria Math" w:hAnsi="Cambria Math"/>
                      </w:rPr>
                      <m:t>x</m:t>
                    </m:r>
                  </m:sub>
                </m:sSub>
                <m:r>
                  <w:rPr>
                    <w:rFonts w:ascii="Cambria Math" w:hAnsi="Cambria Math"/>
                  </w:rPr>
                  <m:t>z-z</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p</m:t>
                        </m:r>
                      </m:e>
                    </m:acc>
                  </m:e>
                  <m:sub>
                    <m:r>
                      <w:rPr>
                        <w:rFonts w:ascii="Cambria Math" w:hAnsi="Cambria Math"/>
                      </w:rPr>
                      <m:t>x</m:t>
                    </m:r>
                  </m:sub>
                </m:sSub>
                <m:r>
                  <w:rPr>
                    <w:rFonts w:ascii="Cambria Math" w:hAnsi="Cambria Math"/>
                  </w:rPr>
                  <m:t>=0.</m:t>
                </m:r>
              </m:oMath>
            </m:oMathPara>
          </w:p>
        </w:tc>
        <w:tc>
          <w:tcPr>
            <w:tcW w:w="986" w:type="dxa"/>
          </w:tcPr>
          <w:p w14:paraId="746AC560" w14:textId="3913320A" w:rsidR="009538FC" w:rsidRPr="00857755" w:rsidRDefault="009538FC" w:rsidP="00E00741">
            <w:pPr>
              <w:ind w:firstLine="0"/>
              <w:jc w:val="center"/>
            </w:pPr>
            <w:r w:rsidRPr="00857755">
              <w:t>(</w:t>
            </w:r>
            <w:r w:rsidR="00BB2466" w:rsidRPr="00857755">
              <w:rPr>
                <w:lang w:val="en-US"/>
              </w:rPr>
              <w:t>16.1</w:t>
            </w:r>
            <w:r w:rsidRPr="00857755">
              <w:t>)</w:t>
            </w:r>
          </w:p>
        </w:tc>
      </w:tr>
    </w:tbl>
    <w:p w14:paraId="49E5321E" w14:textId="77777777" w:rsidR="00BB2466" w:rsidRPr="00857755" w:rsidRDefault="00BB2466" w:rsidP="00B46CFD">
      <w:pPr>
        <w:rPr>
          <w:rFonts w:eastAsiaTheme="minorEastAsia"/>
        </w:rPr>
      </w:pPr>
      <w:r w:rsidRPr="00857755">
        <w:t xml:space="preserve">Тап усындай қатнасларды </w:t>
      </w:r>
      <m:oMath>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p</m:t>
                </m:r>
              </m:e>
            </m:acc>
          </m:e>
          <m:sub>
            <m:r>
              <w:rPr>
                <w:rFonts w:ascii="Cambria Math" w:hAnsi="Cambria Math"/>
              </w:rPr>
              <m:t>y</m:t>
            </m:r>
          </m:sub>
        </m:sSub>
      </m:oMath>
      <w:r w:rsidRPr="00857755">
        <w:rPr>
          <w:rFonts w:eastAsiaTheme="minorEastAsia"/>
        </w:rPr>
        <w:t xml:space="preserve"> пенен </w:t>
      </w:r>
      <m:oMath>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p</m:t>
                </m:r>
              </m:e>
            </m:acc>
          </m:e>
          <m:sub>
            <m:r>
              <w:rPr>
                <w:rFonts w:ascii="Cambria Math" w:hAnsi="Cambria Math"/>
              </w:rPr>
              <m:t>z</m:t>
            </m:r>
          </m:sub>
        </m:sSub>
      </m:oMath>
      <w:r w:rsidRPr="00857755">
        <w:rPr>
          <w:rFonts w:eastAsiaTheme="minorEastAsia"/>
        </w:rPr>
        <w:t xml:space="preserve"> ушын да аламыз.</w:t>
      </w:r>
    </w:p>
    <w:p w14:paraId="620E5F4C" w14:textId="46D99C48" w:rsidR="00BB2466" w:rsidRPr="00857755" w:rsidRDefault="00FB1252" w:rsidP="00BB2466">
      <m:oMath>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p</m:t>
                </m:r>
              </m:e>
            </m:acc>
          </m:e>
          <m:sub>
            <m:r>
              <w:rPr>
                <w:rFonts w:ascii="Cambria Math" w:hAnsi="Cambria Math"/>
              </w:rPr>
              <m:t>z</m:t>
            </m:r>
          </m:sub>
        </m:sSub>
      </m:oMath>
      <w:r w:rsidR="00BB2466" w:rsidRPr="00857755">
        <w:rPr>
          <w:rFonts w:eastAsiaTheme="minorEastAsia"/>
        </w:rPr>
        <w:t xml:space="preserve"> пенен </w:t>
      </w:r>
      <w:r w:rsidR="00BB2466" w:rsidRPr="00857755">
        <w:rPr>
          <w:rFonts w:eastAsiaTheme="minorEastAsia"/>
          <w:lang w:val="en-US"/>
        </w:rPr>
        <w:t>x</w:t>
      </w:r>
      <w:r w:rsidR="00BB2466" w:rsidRPr="00857755">
        <w:rPr>
          <w:rFonts w:eastAsiaTheme="minorEastAsia"/>
        </w:rPr>
        <w:t xml:space="preserve"> арасында</w:t>
      </w:r>
      <w:r w:rsidR="00BB2466" w:rsidRPr="00857755">
        <w:rPr>
          <w:rFonts w:eastAsiaTheme="minorEastAsia" w:cs="Calibri"/>
        </w:rPr>
        <w:t>ғ</w:t>
      </w:r>
      <w:r w:rsidR="00BB2466" w:rsidRPr="00857755">
        <w:rPr>
          <w:rFonts w:eastAsiaTheme="minorEastAsia"/>
        </w:rPr>
        <w:t xml:space="preserve">ы </w:t>
      </w:r>
      <w:proofErr w:type="spellStart"/>
      <w:r w:rsidR="00BB2466" w:rsidRPr="00857755">
        <w:rPr>
          <w:rFonts w:eastAsiaTheme="minorEastAsia"/>
        </w:rPr>
        <w:t>коммутацияны</w:t>
      </w:r>
      <w:proofErr w:type="spellEnd"/>
      <w:r w:rsidR="00BB2466" w:rsidRPr="00857755">
        <w:rPr>
          <w:rFonts w:eastAsiaTheme="minorEastAsia"/>
        </w:rPr>
        <w:t xml:space="preserve"> келтирип шы</w:t>
      </w:r>
      <w:r w:rsidR="00BB2466" w:rsidRPr="00857755">
        <w:rPr>
          <w:rFonts w:eastAsiaTheme="minorEastAsia" w:cs="Calibri"/>
        </w:rPr>
        <w:t>ғ</w:t>
      </w:r>
      <w:r w:rsidR="00BB2466" w:rsidRPr="00857755">
        <w:rPr>
          <w:rFonts w:eastAsiaTheme="minorEastAsia"/>
        </w:rPr>
        <w:t>ары</w:t>
      </w:r>
      <w:r w:rsidR="00BB2466" w:rsidRPr="00857755">
        <w:rPr>
          <w:rFonts w:eastAsiaTheme="minorEastAsia" w:cs="Calibri"/>
        </w:rPr>
        <w:t>ў</w:t>
      </w:r>
      <w:r w:rsidR="00BB2466" w:rsidRPr="00857755">
        <w:rPr>
          <w:rFonts w:eastAsiaTheme="minorEastAsia"/>
        </w:rPr>
        <w:t xml:space="preserve"> ушын мыналарды жазамыз:</w:t>
      </w:r>
    </w:p>
    <w:p w14:paraId="1C412447" w14:textId="1BF4C806" w:rsidR="00B46CFD" w:rsidRPr="00857755" w:rsidRDefault="00FB1252" w:rsidP="00B46CFD">
      <w:pPr>
        <w:rPr>
          <w:i/>
        </w:rPr>
      </w:pPr>
      <m:oMathPara>
        <m:oMath>
          <m:d>
            <m:dPr>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p</m:t>
                      </m:r>
                    </m:e>
                  </m:acc>
                </m:e>
                <m:sub>
                  <m:r>
                    <w:rPr>
                      <w:rFonts w:ascii="Cambria Math" w:hAnsi="Cambria Math"/>
                    </w:rPr>
                    <m:t>x</m:t>
                  </m:r>
                </m:sub>
              </m:sSub>
              <m:r>
                <w:rPr>
                  <w:rFonts w:ascii="Cambria Math" w:hAnsi="Cambria Math"/>
                </w:rPr>
                <m:t>x-x</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p</m:t>
                      </m:r>
                    </m:e>
                  </m:acc>
                </m:e>
                <m:sub>
                  <m:r>
                    <w:rPr>
                      <w:rFonts w:ascii="Cambria Math" w:hAnsi="Cambria Math"/>
                    </w:rPr>
                    <m:t>x</m:t>
                  </m:r>
                </m:sub>
              </m:sSub>
            </m:e>
          </m:d>
          <m:r>
            <w:rPr>
              <w:rFonts w:ascii="Cambria Math" w:hAnsi="Cambria Math" w:cs="Calibri"/>
            </w:rPr>
            <m:t>ψ</m:t>
          </m:r>
          <m:r>
            <w:rPr>
              <w:rFonts w:ascii="Cambria Math" w:hAnsi="Cambria Math"/>
            </w:rPr>
            <m:t>=-iℏ</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r>
                <w:rPr>
                  <w:rFonts w:ascii="Cambria Math" w:hAnsi="Cambria Math"/>
                </w:rPr>
                <m:t>x</m:t>
              </m:r>
              <m:r>
                <w:rPr>
                  <w:rFonts w:ascii="Cambria Math" w:hAnsi="Cambria Math" w:cs="Calibri"/>
                </w:rPr>
                <m:t>ψ</m:t>
              </m:r>
            </m:e>
          </m:d>
          <m:r>
            <w:rPr>
              <w:rFonts w:ascii="Cambria Math" w:hAnsi="Cambria Math"/>
            </w:rPr>
            <m:t>+iℏx</m:t>
          </m:r>
          <m:f>
            <m:fPr>
              <m:ctrlPr>
                <w:rPr>
                  <w:rFonts w:ascii="Cambria Math" w:hAnsi="Cambria Math"/>
                  <w:i/>
                </w:rPr>
              </m:ctrlPr>
            </m:fPr>
            <m:num>
              <m:r>
                <w:rPr>
                  <w:rFonts w:ascii="Cambria Math" w:hAnsi="Cambria Math"/>
                </w:rPr>
                <m:t>∂</m:t>
              </m:r>
              <m:r>
                <w:rPr>
                  <w:rFonts w:ascii="Cambria Math" w:hAnsi="Cambria Math" w:cs="Calibri"/>
                </w:rPr>
                <m:t>ψ</m:t>
              </m:r>
            </m:num>
            <m:den>
              <m:r>
                <w:rPr>
                  <w:rFonts w:ascii="Cambria Math" w:hAnsi="Cambria Math"/>
                </w:rPr>
                <m:t>∂x</m:t>
              </m:r>
            </m:den>
          </m:f>
          <m:r>
            <w:rPr>
              <w:rFonts w:ascii="Cambria Math" w:hAnsi="Cambria Math"/>
            </w:rPr>
            <m:t>=-iℏ</m:t>
          </m:r>
          <m:r>
            <w:rPr>
              <w:rFonts w:ascii="Cambria Math" w:hAnsi="Cambria Math" w:cs="Calibri"/>
            </w:rPr>
            <m:t>ψ</m:t>
          </m:r>
          <m:r>
            <w:rPr>
              <w:rFonts w:ascii="Cambria Math" w:hAnsi="Cambria Math"/>
            </w:rPr>
            <m:t>.</m:t>
          </m:r>
        </m:oMath>
      </m:oMathPara>
    </w:p>
    <w:p w14:paraId="0A485091" w14:textId="71561866" w:rsidR="00B46CFD" w:rsidRPr="00857755" w:rsidRDefault="00230186" w:rsidP="00230186">
      <w:r w:rsidRPr="00857755">
        <w:t xml:space="preserve">Биз </w:t>
      </w:r>
      <m:oMath>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p</m:t>
                </m:r>
              </m:e>
            </m:acc>
          </m:e>
          <m:sub>
            <m:r>
              <w:rPr>
                <w:rFonts w:ascii="Cambria Math" w:hAnsi="Cambria Math"/>
              </w:rPr>
              <m:t>x</m:t>
            </m:r>
          </m:sub>
        </m:sSub>
        <m:r>
          <w:rPr>
            <w:rFonts w:ascii="Cambria Math" w:hAnsi="Cambria Math"/>
          </w:rPr>
          <m:t>x-x</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p</m:t>
                </m:r>
              </m:e>
            </m:acc>
          </m:e>
          <m:sub>
            <m:r>
              <w:rPr>
                <w:rFonts w:ascii="Cambria Math" w:hAnsi="Cambria Math"/>
              </w:rPr>
              <m:t>x</m:t>
            </m:r>
          </m:sub>
        </m:sSub>
      </m:oMath>
      <w:r w:rsidRPr="00857755">
        <w:rPr>
          <w:rFonts w:eastAsiaTheme="minorEastAsia"/>
        </w:rPr>
        <w:t xml:space="preserve"> операторының функциясына тәсириниң нәтийжесиниң </w:t>
      </w:r>
      <m:oMath>
        <m:r>
          <w:rPr>
            <w:rFonts w:ascii="Cambria Math" w:hAnsi="Cambria Math" w:cs="Calibri"/>
          </w:rPr>
          <m:t>ψ</m:t>
        </m:r>
      </m:oMath>
      <w:r w:rsidRPr="00857755">
        <w:rPr>
          <w:rFonts w:eastAsiaTheme="minorEastAsia"/>
        </w:rPr>
        <w:t xml:space="preserve"> толқын функциясын </w:t>
      </w:r>
      <m:oMath>
        <m:r>
          <w:rPr>
            <w:rFonts w:ascii="Cambria Math" w:eastAsiaTheme="minorEastAsia" w:hAnsi="Cambria Math"/>
          </w:rPr>
          <m:t>-</m:t>
        </m:r>
        <m:r>
          <w:rPr>
            <w:rFonts w:ascii="Cambria Math" w:hAnsi="Cambria Math"/>
          </w:rPr>
          <m:t>iℏ</m:t>
        </m:r>
      </m:oMath>
      <w:r w:rsidRPr="00857755">
        <w:rPr>
          <w:rFonts w:eastAsiaTheme="minorEastAsia"/>
        </w:rPr>
        <w:t xml:space="preserve"> шамасына көбейти</w:t>
      </w:r>
      <w:r w:rsidRPr="00857755">
        <w:rPr>
          <w:rFonts w:eastAsiaTheme="minorEastAsia" w:cs="Calibri"/>
        </w:rPr>
        <w:t>ў</w:t>
      </w:r>
      <w:r w:rsidRPr="00857755">
        <w:rPr>
          <w:rFonts w:eastAsiaTheme="minorEastAsia"/>
        </w:rPr>
        <w:t xml:space="preserve"> менен бирдей екенлигин көремиз</w:t>
      </w:r>
      <w:r w:rsidRPr="00857755">
        <w:t xml:space="preserve">. Әлбетте, тап усындай нәтийжелер </w:t>
      </w:r>
      <m:oMath>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p</m:t>
                </m:r>
              </m:e>
            </m:acc>
          </m:e>
          <m:sub>
            <m:r>
              <w:rPr>
                <w:rFonts w:ascii="Cambria Math" w:hAnsi="Cambria Math"/>
              </w:rPr>
              <m:t>y</m:t>
            </m:r>
          </m:sub>
        </m:sSub>
      </m:oMath>
      <w:r w:rsidRPr="00857755">
        <w:rPr>
          <w:rFonts w:eastAsiaTheme="minorEastAsia"/>
        </w:rPr>
        <w:t xml:space="preserve"> тың </w:t>
      </w:r>
      <m:oMath>
        <m:r>
          <w:rPr>
            <w:rFonts w:ascii="Cambria Math" w:hAnsi="Cambria Math"/>
          </w:rPr>
          <m:t>y</m:t>
        </m:r>
      </m:oMath>
      <w:r w:rsidRPr="00857755">
        <w:rPr>
          <w:rFonts w:eastAsiaTheme="minorEastAsia"/>
        </w:rPr>
        <w:t xml:space="preserve"> пенен, </w:t>
      </w:r>
      <m:oMath>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p</m:t>
                </m:r>
              </m:e>
            </m:acc>
          </m:e>
          <m:sub>
            <m:r>
              <w:rPr>
                <w:rFonts w:ascii="Cambria Math" w:hAnsi="Cambria Math"/>
              </w:rPr>
              <m:t>z</m:t>
            </m:r>
          </m:sub>
        </m:sSub>
      </m:oMath>
      <w:r w:rsidRPr="00857755">
        <w:rPr>
          <w:rFonts w:eastAsiaTheme="minorEastAsia"/>
        </w:rPr>
        <w:t xml:space="preserve"> тиң </w:t>
      </w:r>
      <m:oMath>
        <m:r>
          <w:rPr>
            <w:rFonts w:ascii="Cambria Math" w:hAnsi="Cambria Math"/>
          </w:rPr>
          <m:t>z</m:t>
        </m:r>
      </m:oMath>
      <w:r w:rsidRPr="00857755">
        <w:rPr>
          <w:rFonts w:eastAsiaTheme="minorEastAsia"/>
        </w:rPr>
        <w:t xml:space="preserve"> пенен коммутациясы ушын да алынады. Солай етип, төмендегидей теңликлерди аламыз:</w:t>
      </w:r>
    </w:p>
    <w:tbl>
      <w:tblPr>
        <w:tblW w:w="0" w:type="auto"/>
        <w:jc w:val="center"/>
        <w:tblLook w:val="04A0" w:firstRow="1" w:lastRow="0" w:firstColumn="1" w:lastColumn="0" w:noHBand="0" w:noVBand="1"/>
      </w:tblPr>
      <w:tblGrid>
        <w:gridCol w:w="8359"/>
        <w:gridCol w:w="986"/>
      </w:tblGrid>
      <w:tr w:rsidR="00857755" w:rsidRPr="00857755" w14:paraId="5EF78E5E" w14:textId="77777777" w:rsidTr="00E00741">
        <w:trPr>
          <w:jc w:val="center"/>
        </w:trPr>
        <w:tc>
          <w:tcPr>
            <w:tcW w:w="8359" w:type="dxa"/>
          </w:tcPr>
          <w:p w14:paraId="257008DD" w14:textId="2B847B38" w:rsidR="009538FC" w:rsidRPr="00857755" w:rsidRDefault="00FB1252" w:rsidP="00E00741">
            <w:pPr>
              <w:ind w:firstLine="0"/>
              <w:jc w:val="center"/>
              <w:rPr>
                <w:i/>
                <w:lang w:val="en-US"/>
              </w:rPr>
            </w:pPr>
            <m:oMathPara>
              <m:oMath>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p</m:t>
                        </m:r>
                      </m:e>
                    </m:acc>
                  </m:e>
                  <m:sub>
                    <m:r>
                      <w:rPr>
                        <w:rFonts w:ascii="Cambria Math" w:hAnsi="Cambria Math"/>
                      </w:rPr>
                      <m:t>x</m:t>
                    </m:r>
                  </m:sub>
                </m:sSub>
                <m:r>
                  <w:rPr>
                    <w:rFonts w:ascii="Cambria Math" w:hAnsi="Cambria Math"/>
                  </w:rPr>
                  <m:t>x-x</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p</m:t>
                        </m:r>
                      </m:e>
                    </m:acc>
                  </m:e>
                  <m:sub>
                    <m:r>
                      <w:rPr>
                        <w:rFonts w:ascii="Cambria Math" w:hAnsi="Cambria Math"/>
                      </w:rPr>
                      <m:t>x</m:t>
                    </m:r>
                  </m:sub>
                </m:sSub>
                <m:r>
                  <w:rPr>
                    <w:rFonts w:ascii="Cambria Math" w:hAnsi="Cambria Math"/>
                  </w:rPr>
                  <m:t xml:space="preserve">=-iℏ, </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p</m:t>
                        </m:r>
                      </m:e>
                    </m:acc>
                  </m:e>
                  <m:sub>
                    <m:r>
                      <w:rPr>
                        <w:rFonts w:ascii="Cambria Math" w:hAnsi="Cambria Math"/>
                      </w:rPr>
                      <m:t>y</m:t>
                    </m:r>
                  </m:sub>
                </m:sSub>
                <m:r>
                  <w:rPr>
                    <w:rFonts w:ascii="Cambria Math" w:hAnsi="Cambria Math"/>
                  </w:rPr>
                  <m:t>y-x</m:t>
                </m:r>
                <m:sSub>
                  <m:sSubPr>
                    <m:ctrlPr>
                      <w:rPr>
                        <w:rFonts w:ascii="Cambria Math" w:hAnsi="Cambria Math"/>
                        <w:i/>
                      </w:rPr>
                    </m:ctrlPr>
                  </m:sSubPr>
                  <m:e>
                    <m:r>
                      <w:rPr>
                        <w:rFonts w:ascii="Cambria Math" w:hAnsi="Cambria Math"/>
                        <w:lang w:val="en-US"/>
                      </w:rPr>
                      <m:t>y</m:t>
                    </m:r>
                  </m:e>
                  <m:sub>
                    <m:r>
                      <w:rPr>
                        <w:rFonts w:ascii="Cambria Math" w:hAnsi="Cambria Math"/>
                      </w:rPr>
                      <m:t>y</m:t>
                    </m:r>
                  </m:sub>
                </m:sSub>
                <m:r>
                  <w:rPr>
                    <w:rFonts w:ascii="Cambria Math" w:hAnsi="Cambria Math"/>
                  </w:rPr>
                  <m:t>=-iℏ</m:t>
                </m:r>
                <m:r>
                  <w:rPr>
                    <w:rFonts w:ascii="Cambria Math" w:eastAsiaTheme="minorEastAsia" w:hAnsi="Cambria Math"/>
                  </w:rPr>
                  <m:t xml:space="preserve">, </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p</m:t>
                        </m:r>
                      </m:e>
                    </m:acc>
                  </m:e>
                  <m:sub>
                    <m:r>
                      <w:rPr>
                        <w:rFonts w:ascii="Cambria Math" w:hAnsi="Cambria Math"/>
                      </w:rPr>
                      <m:t>z</m:t>
                    </m:r>
                  </m:sub>
                </m:sSub>
                <m:r>
                  <w:rPr>
                    <w:rFonts w:ascii="Cambria Math" w:hAnsi="Cambria Math"/>
                  </w:rPr>
                  <m:t>z-z</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p</m:t>
                        </m:r>
                      </m:e>
                    </m:acc>
                  </m:e>
                  <m:sub>
                    <m:r>
                      <w:rPr>
                        <w:rFonts w:ascii="Cambria Math" w:hAnsi="Cambria Math"/>
                      </w:rPr>
                      <m:t>z</m:t>
                    </m:r>
                  </m:sub>
                </m:sSub>
                <m:r>
                  <w:rPr>
                    <w:rFonts w:ascii="Cambria Math" w:hAnsi="Cambria Math"/>
                  </w:rPr>
                  <m:t>=-iℏ.</m:t>
                </m:r>
              </m:oMath>
            </m:oMathPara>
          </w:p>
        </w:tc>
        <w:tc>
          <w:tcPr>
            <w:tcW w:w="986" w:type="dxa"/>
          </w:tcPr>
          <w:p w14:paraId="5610D63C" w14:textId="51888E98" w:rsidR="009538FC" w:rsidRPr="00857755" w:rsidRDefault="009538FC" w:rsidP="00E00741">
            <w:pPr>
              <w:ind w:firstLine="0"/>
              <w:jc w:val="center"/>
            </w:pPr>
            <w:r w:rsidRPr="00857755">
              <w:t>(</w:t>
            </w:r>
            <w:r w:rsidR="00230186" w:rsidRPr="00857755">
              <w:rPr>
                <w:lang w:val="en-US"/>
              </w:rPr>
              <w:t>16.2</w:t>
            </w:r>
            <w:r w:rsidRPr="00857755">
              <w:t>)</w:t>
            </w:r>
          </w:p>
        </w:tc>
      </w:tr>
    </w:tbl>
    <w:p w14:paraId="1261B53C" w14:textId="620F685D" w:rsidR="004B4137" w:rsidRPr="00857755" w:rsidRDefault="004B4137" w:rsidP="004B4137">
      <w:r w:rsidRPr="00857755">
        <w:t xml:space="preserve">Бул қатнаслар 1925-жылы </w:t>
      </w:r>
      <w:proofErr w:type="spellStart"/>
      <w:r w:rsidRPr="00857755">
        <w:t>В.Гейзенберг</w:t>
      </w:r>
      <w:proofErr w:type="spellEnd"/>
      <w:r w:rsidRPr="00857755">
        <w:t xml:space="preserve"> тәрепинен </w:t>
      </w:r>
      <w:r w:rsidRPr="00857755">
        <w:rPr>
          <w:i/>
          <w:iCs/>
        </w:rPr>
        <w:t xml:space="preserve">матрицалық формада ашылды ҳәм олар квантлық механиканың </w:t>
      </w:r>
      <w:proofErr w:type="spellStart"/>
      <w:r w:rsidRPr="00857755">
        <w:rPr>
          <w:i/>
          <w:iCs/>
        </w:rPr>
        <w:t>дөретили</w:t>
      </w:r>
      <w:r w:rsidRPr="00857755">
        <w:rPr>
          <w:rFonts w:cs="Calibri"/>
          <w:i/>
          <w:iCs/>
        </w:rPr>
        <w:t>ў</w:t>
      </w:r>
      <w:r w:rsidRPr="00857755">
        <w:rPr>
          <w:i/>
          <w:iCs/>
        </w:rPr>
        <w:t>индеги</w:t>
      </w:r>
      <w:proofErr w:type="spellEnd"/>
      <w:r w:rsidRPr="00857755">
        <w:rPr>
          <w:i/>
          <w:iCs/>
        </w:rPr>
        <w:t xml:space="preserve"> баслан</w:t>
      </w:r>
      <w:r w:rsidRPr="00857755">
        <w:rPr>
          <w:rFonts w:cs="Calibri"/>
          <w:i/>
          <w:iCs/>
        </w:rPr>
        <w:t>ғ</w:t>
      </w:r>
      <w:r w:rsidRPr="00857755">
        <w:rPr>
          <w:i/>
          <w:iCs/>
        </w:rPr>
        <w:t>ыш ноқат болып табылады</w:t>
      </w:r>
      <w:r w:rsidRPr="00857755">
        <w:t>.</w:t>
      </w:r>
    </w:p>
    <w:p w14:paraId="3985C6EB" w14:textId="1DFD1D82" w:rsidR="00B46CFD" w:rsidRPr="00857755" w:rsidRDefault="00230186" w:rsidP="00B46CFD">
      <w:r w:rsidRPr="00857755">
        <w:t>(16.1) ҳәм (16.2)-қатнаслардың барлы</w:t>
      </w:r>
      <w:r w:rsidRPr="00857755">
        <w:rPr>
          <w:rFonts w:cs="Calibri"/>
        </w:rPr>
        <w:t>ғ</w:t>
      </w:r>
      <w:r w:rsidRPr="00857755">
        <w:t>ын былайынша жазамыз:</w:t>
      </w:r>
    </w:p>
    <w:tbl>
      <w:tblPr>
        <w:tblW w:w="0" w:type="auto"/>
        <w:jc w:val="center"/>
        <w:tblLook w:val="04A0" w:firstRow="1" w:lastRow="0" w:firstColumn="1" w:lastColumn="0" w:noHBand="0" w:noVBand="1"/>
      </w:tblPr>
      <w:tblGrid>
        <w:gridCol w:w="8359"/>
        <w:gridCol w:w="986"/>
      </w:tblGrid>
      <w:tr w:rsidR="00857755" w:rsidRPr="00857755" w14:paraId="48D31718" w14:textId="77777777" w:rsidTr="00E00741">
        <w:trPr>
          <w:jc w:val="center"/>
        </w:trPr>
        <w:tc>
          <w:tcPr>
            <w:tcW w:w="8359" w:type="dxa"/>
          </w:tcPr>
          <w:p w14:paraId="44320F64" w14:textId="782DEA40" w:rsidR="009538FC" w:rsidRPr="00857755" w:rsidRDefault="00FB1252" w:rsidP="00E00741">
            <w:pPr>
              <w:ind w:firstLine="0"/>
              <w:jc w:val="center"/>
              <w:rPr>
                <w:i/>
              </w:rPr>
            </w:pPr>
            <m:oMathPara>
              <m:oMath>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p</m:t>
                        </m:r>
                      </m:e>
                    </m:acc>
                  </m:e>
                  <m:sub>
                    <m:r>
                      <w:rPr>
                        <w:rFonts w:ascii="Cambria Math" w:hAnsi="Cambria Math"/>
                      </w:rPr>
                      <m:t>i</m:t>
                    </m:r>
                  </m:sub>
                </m:sSub>
                <m:sSub>
                  <m:sSubPr>
                    <m:ctrlPr>
                      <w:rPr>
                        <w:rFonts w:ascii="Cambria Math" w:hAnsi="Cambria Math"/>
                        <w:i/>
                      </w:rPr>
                    </m:ctrlPr>
                  </m:sSubPr>
                  <m:e>
                    <m:r>
                      <w:rPr>
                        <w:rFonts w:ascii="Cambria Math" w:hAnsi="Cambria Math"/>
                        <w:lang w:val="en-US"/>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k</m:t>
                    </m:r>
                  </m:sub>
                </m:sSub>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p</m:t>
                        </m:r>
                      </m:e>
                    </m:acc>
                  </m:e>
                  <m:sub>
                    <m:r>
                      <w:rPr>
                        <w:rFonts w:ascii="Cambria Math" w:hAnsi="Cambria Math"/>
                      </w:rPr>
                      <m:t>i</m:t>
                    </m:r>
                  </m:sub>
                </m:sSub>
                <m:r>
                  <w:rPr>
                    <w:rFonts w:ascii="Cambria Math" w:hAnsi="Cambria Math"/>
                  </w:rPr>
                  <m:t>=-iℏ</m:t>
                </m:r>
                <m:sSub>
                  <m:sSubPr>
                    <m:ctrlPr>
                      <w:rPr>
                        <w:rFonts w:ascii="Cambria Math" w:hAnsi="Cambria Math"/>
                        <w:i/>
                      </w:rPr>
                    </m:ctrlPr>
                  </m:sSubPr>
                  <m:e>
                    <m:r>
                      <w:rPr>
                        <w:rFonts w:ascii="Cambria Math" w:hAnsi="Cambria Math" w:cs="Calibri"/>
                      </w:rPr>
                      <m:t>δ</m:t>
                    </m:r>
                  </m:e>
                  <m:sub>
                    <m:r>
                      <w:rPr>
                        <w:rFonts w:ascii="Cambria Math" w:hAnsi="Cambria Math"/>
                      </w:rPr>
                      <m:t>ik</m:t>
                    </m:r>
                  </m:sub>
                </m:sSub>
                <m:r>
                  <w:rPr>
                    <w:rFonts w:ascii="Cambria Math" w:hAnsi="Cambria Math"/>
                  </w:rPr>
                  <m:t>,  i, k=x, y, z.</m:t>
                </m:r>
              </m:oMath>
            </m:oMathPara>
          </w:p>
        </w:tc>
        <w:tc>
          <w:tcPr>
            <w:tcW w:w="986" w:type="dxa"/>
          </w:tcPr>
          <w:p w14:paraId="4F855322" w14:textId="2DE14B3E" w:rsidR="009538FC" w:rsidRPr="00857755" w:rsidRDefault="009538FC" w:rsidP="00E00741">
            <w:pPr>
              <w:ind w:firstLine="0"/>
              <w:jc w:val="center"/>
            </w:pPr>
            <w:r w:rsidRPr="00857755">
              <w:t>(</w:t>
            </w:r>
            <w:r w:rsidR="00230186" w:rsidRPr="00857755">
              <w:t>16.3</w:t>
            </w:r>
            <w:r w:rsidRPr="00857755">
              <w:t>)</w:t>
            </w:r>
          </w:p>
        </w:tc>
      </w:tr>
    </w:tbl>
    <w:p w14:paraId="6F28D4C9" w14:textId="4C0A5D8E" w:rsidR="00B46CFD" w:rsidRPr="00857755" w:rsidRDefault="004B4137" w:rsidP="00B46CFD">
      <w:r w:rsidRPr="00857755">
        <w:lastRenderedPageBreak/>
        <w:t xml:space="preserve">Бул қатнаслардың физикалық мәнисине </w:t>
      </w:r>
      <w:proofErr w:type="spellStart"/>
      <w:r w:rsidRPr="00857755">
        <w:t>өти</w:t>
      </w:r>
      <w:r w:rsidRPr="00857755">
        <w:rPr>
          <w:rFonts w:cs="Calibri"/>
        </w:rPr>
        <w:t>ў</w:t>
      </w:r>
      <w:r w:rsidRPr="00857755">
        <w:t>ден</w:t>
      </w:r>
      <w:proofErr w:type="spellEnd"/>
      <w:r w:rsidRPr="00857755">
        <w:t xml:space="preserve"> ҳәм оннан келип шы</w:t>
      </w:r>
      <w:r w:rsidRPr="00857755">
        <w:rPr>
          <w:rFonts w:cs="Calibri"/>
        </w:rPr>
        <w:t>ғ</w:t>
      </w:r>
      <w:r w:rsidRPr="00857755">
        <w:t>ату</w:t>
      </w:r>
      <w:r w:rsidRPr="00857755">
        <w:rPr>
          <w:rFonts w:cs="Calibri"/>
        </w:rPr>
        <w:t>ғ</w:t>
      </w:r>
      <w:r w:rsidRPr="00857755">
        <w:t xml:space="preserve">ын нәтийжелерге </w:t>
      </w:r>
      <w:proofErr w:type="spellStart"/>
      <w:r w:rsidRPr="00857755">
        <w:t>өти</w:t>
      </w:r>
      <w:r w:rsidRPr="00857755">
        <w:rPr>
          <w:rFonts w:cs="Calibri"/>
        </w:rPr>
        <w:t>ў</w:t>
      </w:r>
      <w:r w:rsidRPr="00857755">
        <w:t>ден</w:t>
      </w:r>
      <w:proofErr w:type="spellEnd"/>
      <w:r w:rsidRPr="00857755">
        <w:t xml:space="preserve"> бурын буннан былай керек болату</w:t>
      </w:r>
      <w:r w:rsidRPr="00857755">
        <w:rPr>
          <w:rFonts w:cs="Calibri"/>
        </w:rPr>
        <w:t>ғ</w:t>
      </w:r>
      <w:r w:rsidRPr="00857755">
        <w:t xml:space="preserve">ын еки формуланы жазамыз. Мейли, </w:t>
      </w:r>
      <m:oMath>
        <m:r>
          <w:rPr>
            <w:rFonts w:ascii="Cambria Math" w:hAnsi="Cambria Math"/>
          </w:rPr>
          <m:t>f(</m:t>
        </m:r>
        <m:r>
          <m:rPr>
            <m:sty m:val="b"/>
          </m:rPr>
          <w:rPr>
            <w:rFonts w:ascii="Cambria Math" w:hAnsi="Cambria Math"/>
          </w:rPr>
          <m:t>r</m:t>
        </m:r>
        <m:r>
          <w:rPr>
            <w:rFonts w:ascii="Cambria Math" w:hAnsi="Cambria Math"/>
          </w:rPr>
          <m:t>)</m:t>
        </m:r>
      </m:oMath>
      <w:r w:rsidRPr="00857755">
        <w:rPr>
          <w:rFonts w:eastAsiaTheme="minorEastAsia"/>
        </w:rPr>
        <w:t xml:space="preserve"> координатаның базы бир функциясы болсын. Бундай жа</w:t>
      </w:r>
      <w:r w:rsidRPr="00857755">
        <w:rPr>
          <w:rFonts w:eastAsiaTheme="minorEastAsia" w:cs="Calibri"/>
        </w:rPr>
        <w:t>ғ</w:t>
      </w:r>
      <w:r w:rsidRPr="00857755">
        <w:rPr>
          <w:rFonts w:eastAsiaTheme="minorEastAsia"/>
        </w:rPr>
        <w:t>дайда</w:t>
      </w:r>
    </w:p>
    <w:tbl>
      <w:tblPr>
        <w:tblW w:w="0" w:type="auto"/>
        <w:jc w:val="center"/>
        <w:tblLook w:val="04A0" w:firstRow="1" w:lastRow="0" w:firstColumn="1" w:lastColumn="0" w:noHBand="0" w:noVBand="1"/>
      </w:tblPr>
      <w:tblGrid>
        <w:gridCol w:w="8359"/>
        <w:gridCol w:w="986"/>
      </w:tblGrid>
      <w:tr w:rsidR="00857755" w:rsidRPr="00857755" w14:paraId="6FBC2AE6" w14:textId="77777777" w:rsidTr="00E00741">
        <w:trPr>
          <w:jc w:val="center"/>
        </w:trPr>
        <w:tc>
          <w:tcPr>
            <w:tcW w:w="8359" w:type="dxa"/>
          </w:tcPr>
          <w:p w14:paraId="287AF7A7" w14:textId="35C2A291" w:rsidR="009538FC" w:rsidRPr="00857755" w:rsidRDefault="00FB1252" w:rsidP="00E00741">
            <w:pPr>
              <w:ind w:firstLine="0"/>
              <w:jc w:val="center"/>
              <w:rPr>
                <w:i/>
              </w:rPr>
            </w:pPr>
            <m:oMathPara>
              <m:oMath>
                <m:acc>
                  <m:accPr>
                    <m:ctrlPr>
                      <w:rPr>
                        <w:rFonts w:ascii="Cambria Math" w:eastAsiaTheme="minorEastAsia" w:hAnsi="Cambria Math"/>
                        <w:i/>
                        <w:lang w:val="en-US"/>
                      </w:rPr>
                    </m:ctrlPr>
                  </m:accPr>
                  <m:e>
                    <m:r>
                      <m:rPr>
                        <m:sty m:val="b"/>
                      </m:rPr>
                      <w:rPr>
                        <w:rFonts w:ascii="Cambria Math" w:eastAsiaTheme="minorEastAsia" w:hAnsi="Cambria Math"/>
                        <w:lang w:val="en-US"/>
                      </w:rPr>
                      <m:t>p</m:t>
                    </m:r>
                  </m:e>
                </m:acc>
                <m:r>
                  <w:rPr>
                    <w:rFonts w:ascii="Cambria Math" w:hAnsi="Cambria Math"/>
                  </w:rPr>
                  <m:t>f</m:t>
                </m:r>
                <m:d>
                  <m:dPr>
                    <m:ctrlPr>
                      <w:rPr>
                        <w:rFonts w:ascii="Cambria Math" w:hAnsi="Cambria Math"/>
                        <w:i/>
                      </w:rPr>
                    </m:ctrlPr>
                  </m:dPr>
                  <m:e>
                    <m:r>
                      <m:rPr>
                        <m:sty m:val="b"/>
                      </m:rPr>
                      <w:rPr>
                        <w:rFonts w:ascii="Cambria Math" w:hAnsi="Cambria Math"/>
                      </w:rPr>
                      <m:t>r</m:t>
                    </m:r>
                  </m:e>
                </m:d>
                <m:r>
                  <w:rPr>
                    <w:rFonts w:ascii="Cambria Math" w:hAnsi="Cambria Math"/>
                  </w:rPr>
                  <m:t>-f</m:t>
                </m:r>
                <m:d>
                  <m:dPr>
                    <m:ctrlPr>
                      <w:rPr>
                        <w:rFonts w:ascii="Cambria Math" w:hAnsi="Cambria Math"/>
                        <w:i/>
                      </w:rPr>
                    </m:ctrlPr>
                  </m:dPr>
                  <m:e>
                    <m:r>
                      <m:rPr>
                        <m:sty m:val="b"/>
                      </m:rPr>
                      <w:rPr>
                        <w:rFonts w:ascii="Cambria Math" w:hAnsi="Cambria Math"/>
                      </w:rPr>
                      <m:t>r</m:t>
                    </m:r>
                  </m:e>
                </m:d>
                <m:acc>
                  <m:accPr>
                    <m:ctrlPr>
                      <w:rPr>
                        <w:rFonts w:ascii="Cambria Math" w:eastAsiaTheme="minorEastAsia" w:hAnsi="Cambria Math"/>
                        <w:i/>
                        <w:lang w:val="en-US"/>
                      </w:rPr>
                    </m:ctrlPr>
                  </m:accPr>
                  <m:e>
                    <m:r>
                      <m:rPr>
                        <m:sty m:val="b"/>
                      </m:rPr>
                      <w:rPr>
                        <w:rFonts w:ascii="Cambria Math" w:eastAsiaTheme="minorEastAsia" w:hAnsi="Cambria Math"/>
                        <w:lang w:val="en-US"/>
                      </w:rPr>
                      <m:t>p</m:t>
                    </m:r>
                  </m:e>
                </m:acc>
                <m:r>
                  <w:rPr>
                    <w:rFonts w:ascii="Cambria Math" w:eastAsiaTheme="minorEastAsia" w:hAnsi="Cambria Math"/>
                    <w:lang w:val="en-US"/>
                  </w:rPr>
                  <m:t>=-iℏ∇f.</m:t>
                </m:r>
              </m:oMath>
            </m:oMathPara>
          </w:p>
        </w:tc>
        <w:tc>
          <w:tcPr>
            <w:tcW w:w="986" w:type="dxa"/>
          </w:tcPr>
          <w:p w14:paraId="107B92D2" w14:textId="1994EBE0" w:rsidR="009538FC" w:rsidRPr="00857755" w:rsidRDefault="009538FC" w:rsidP="00E00741">
            <w:pPr>
              <w:ind w:firstLine="0"/>
              <w:jc w:val="center"/>
            </w:pPr>
            <w:r w:rsidRPr="00857755">
              <w:t>(</w:t>
            </w:r>
            <w:r w:rsidR="004B4137" w:rsidRPr="00857755">
              <w:rPr>
                <w:lang w:val="en-US"/>
              </w:rPr>
              <w:t>16.4</w:t>
            </w:r>
            <w:r w:rsidRPr="00857755">
              <w:t>)</w:t>
            </w:r>
          </w:p>
        </w:tc>
      </w:tr>
    </w:tbl>
    <w:p w14:paraId="739DDE78" w14:textId="77777777" w:rsidR="004B4137" w:rsidRPr="00857755" w:rsidRDefault="004B4137" w:rsidP="00B46CFD">
      <w:r w:rsidRPr="00857755">
        <w:rPr>
          <w:lang w:val="en-US"/>
        </w:rPr>
        <w:t>Ҳ</w:t>
      </w:r>
      <w:proofErr w:type="spellStart"/>
      <w:r w:rsidRPr="00857755">
        <w:t>ақыйқатында</w:t>
      </w:r>
      <w:proofErr w:type="spellEnd"/>
      <w:r w:rsidRPr="00857755">
        <w:t xml:space="preserve"> да,</w:t>
      </w:r>
    </w:p>
    <w:p w14:paraId="03402F9A" w14:textId="7C4E5E37" w:rsidR="004B4137" w:rsidRPr="00857755" w:rsidRDefault="00FB1252" w:rsidP="00B46CFD">
      <w:pPr>
        <w:rPr>
          <w:i/>
          <w:lang w:val="en-US"/>
        </w:rPr>
      </w:pPr>
      <m:oMathPara>
        <m:oMath>
          <m:d>
            <m:dPr>
              <m:ctrlPr>
                <w:rPr>
                  <w:rFonts w:ascii="Cambria Math" w:hAnsi="Cambria Math"/>
                  <w:i/>
                </w:rPr>
              </m:ctrlPr>
            </m:dPr>
            <m:e>
              <m:acc>
                <m:accPr>
                  <m:ctrlPr>
                    <w:rPr>
                      <w:rFonts w:ascii="Cambria Math" w:eastAsiaTheme="minorEastAsia" w:hAnsi="Cambria Math"/>
                      <w:i/>
                      <w:lang w:val="en-US"/>
                    </w:rPr>
                  </m:ctrlPr>
                </m:accPr>
                <m:e>
                  <m:r>
                    <m:rPr>
                      <m:sty m:val="b"/>
                    </m:rPr>
                    <w:rPr>
                      <w:rFonts w:ascii="Cambria Math" w:eastAsiaTheme="minorEastAsia" w:hAnsi="Cambria Math"/>
                      <w:lang w:val="en-US"/>
                    </w:rPr>
                    <m:t>p</m:t>
                  </m:r>
                </m:e>
              </m:acc>
              <m:r>
                <w:rPr>
                  <w:rFonts w:ascii="Cambria Math" w:hAnsi="Cambria Math"/>
                </w:rPr>
                <m:t>f-f</m:t>
              </m:r>
              <m:acc>
                <m:accPr>
                  <m:ctrlPr>
                    <w:rPr>
                      <w:rFonts w:ascii="Cambria Math" w:eastAsiaTheme="minorEastAsia" w:hAnsi="Cambria Math"/>
                      <w:i/>
                      <w:lang w:val="en-US"/>
                    </w:rPr>
                  </m:ctrlPr>
                </m:accPr>
                <m:e>
                  <m:r>
                    <m:rPr>
                      <m:sty m:val="b"/>
                    </m:rPr>
                    <w:rPr>
                      <w:rFonts w:ascii="Cambria Math" w:eastAsiaTheme="minorEastAsia" w:hAnsi="Cambria Math"/>
                      <w:lang w:val="en-US"/>
                    </w:rPr>
                    <m:t>p</m:t>
                  </m:r>
                </m:e>
              </m:acc>
            </m:e>
          </m:d>
          <m:r>
            <w:rPr>
              <w:rFonts w:ascii="Cambria Math" w:hAnsi="Cambria Math" w:cs="Calibri"/>
            </w:rPr>
            <m:t>ψ</m:t>
          </m:r>
          <m:r>
            <w:rPr>
              <w:rFonts w:ascii="Cambria Math" w:hAnsi="Cambria Math"/>
            </w:rPr>
            <m:t>=-</m:t>
          </m:r>
          <m:r>
            <w:rPr>
              <w:rFonts w:ascii="Cambria Math" w:hAnsi="Cambria Math"/>
              <w:lang w:val="en-US"/>
            </w:rPr>
            <m:t>iℏ</m:t>
          </m:r>
          <m:d>
            <m:dPr>
              <m:begChr m:val="["/>
              <m:endChr m:val="]"/>
              <m:ctrlPr>
                <w:rPr>
                  <w:rFonts w:ascii="Cambria Math" w:hAnsi="Cambria Math"/>
                  <w:i/>
                  <w:lang w:val="en-US"/>
                </w:rPr>
              </m:ctrlPr>
            </m:dPr>
            <m:e>
              <m:r>
                <w:rPr>
                  <w:rFonts w:ascii="Cambria Math" w:hAnsi="Cambria Math"/>
                  <w:lang w:val="en-US"/>
                </w:rPr>
                <m:t>∇(f</m:t>
              </m:r>
              <m:r>
                <w:rPr>
                  <w:rFonts w:ascii="Cambria Math" w:hAnsi="Cambria Math" w:cs="Calibri"/>
                  <w:lang w:val="en-US"/>
                </w:rPr>
                <m:t>ψ</m:t>
              </m:r>
              <m:r>
                <w:rPr>
                  <w:rFonts w:ascii="Cambria Math" w:hAnsi="Cambria Math"/>
                  <w:lang w:val="en-US"/>
                </w:rPr>
                <m:t>-f∇</m:t>
              </m:r>
              <m:r>
                <w:rPr>
                  <w:rFonts w:ascii="Cambria Math" w:hAnsi="Cambria Math" w:cs="Calibri"/>
                  <w:lang w:val="en-US"/>
                </w:rPr>
                <m:t>ψ</m:t>
              </m:r>
            </m:e>
          </m:d>
          <m:r>
            <w:rPr>
              <w:rFonts w:ascii="Cambria Math" w:hAnsi="Cambria Math"/>
              <w:lang w:val="en-US"/>
            </w:rPr>
            <m:t>=-iℏ</m:t>
          </m:r>
          <m:r>
            <w:rPr>
              <w:rFonts w:ascii="Cambria Math" w:hAnsi="Cambria Math" w:cs="Calibri"/>
              <w:lang w:val="en-US"/>
            </w:rPr>
            <m:t>ψ</m:t>
          </m:r>
          <m:r>
            <w:rPr>
              <w:rFonts w:ascii="Cambria Math" w:hAnsi="Cambria Math"/>
              <w:lang w:val="en-US"/>
            </w:rPr>
            <m:t>∇f.</m:t>
          </m:r>
        </m:oMath>
      </m:oMathPara>
    </w:p>
    <w:p w14:paraId="37255202" w14:textId="399FD9E9" w:rsidR="00B46CFD" w:rsidRPr="00857755" w:rsidRDefault="00C07E3F" w:rsidP="00B46CFD">
      <w:r w:rsidRPr="00857755">
        <w:t xml:space="preserve">Тап усындай қатнас </w:t>
      </w:r>
      <m:oMath>
        <m:r>
          <m:rPr>
            <m:sty m:val="b"/>
          </m:rPr>
          <w:rPr>
            <w:rFonts w:ascii="Cambria Math" w:hAnsi="Cambria Math"/>
          </w:rPr>
          <m:t>r</m:t>
        </m:r>
      </m:oMath>
      <w:r w:rsidRPr="00857755">
        <w:t xml:space="preserve"> менен импульс операторының коммутаторы ушын да орынлы болады</w:t>
      </w:r>
      <w:r w:rsidR="00B46CFD" w:rsidRPr="00857755">
        <w:t>:</w:t>
      </w:r>
    </w:p>
    <w:tbl>
      <w:tblPr>
        <w:tblW w:w="0" w:type="auto"/>
        <w:jc w:val="center"/>
        <w:tblLook w:val="04A0" w:firstRow="1" w:lastRow="0" w:firstColumn="1" w:lastColumn="0" w:noHBand="0" w:noVBand="1"/>
      </w:tblPr>
      <w:tblGrid>
        <w:gridCol w:w="8359"/>
        <w:gridCol w:w="986"/>
      </w:tblGrid>
      <w:tr w:rsidR="00857755" w:rsidRPr="00857755" w14:paraId="00A66A13" w14:textId="77777777" w:rsidTr="00E00741">
        <w:trPr>
          <w:jc w:val="center"/>
        </w:trPr>
        <w:tc>
          <w:tcPr>
            <w:tcW w:w="8359" w:type="dxa"/>
          </w:tcPr>
          <w:p w14:paraId="1C2FC002" w14:textId="5D65B817" w:rsidR="009538FC" w:rsidRPr="00857755" w:rsidRDefault="00FE6D1C" w:rsidP="00E00741">
            <w:pPr>
              <w:ind w:firstLine="0"/>
              <w:jc w:val="center"/>
              <w:rPr>
                <w:lang w:val="en-US"/>
              </w:rPr>
            </w:pPr>
            <m:oMathPara>
              <m:oMath>
                <m:r>
                  <w:rPr>
                    <w:rFonts w:ascii="Cambria Math" w:hAnsi="Cambria Math"/>
                    <w:lang w:val="en-US"/>
                  </w:rPr>
                  <m:t>f</m:t>
                </m:r>
                <m:d>
                  <m:dPr>
                    <m:ctrlPr>
                      <w:rPr>
                        <w:rFonts w:ascii="Cambria Math" w:hAnsi="Cambria Math"/>
                        <w:i/>
                        <w:lang w:val="en-US"/>
                      </w:rPr>
                    </m:ctrlPr>
                  </m:dPr>
                  <m:e>
                    <m:acc>
                      <m:accPr>
                        <m:ctrlPr>
                          <w:rPr>
                            <w:rFonts w:ascii="Cambria Math" w:eastAsiaTheme="minorEastAsia" w:hAnsi="Cambria Math"/>
                            <w:i/>
                            <w:lang w:val="en-US"/>
                          </w:rPr>
                        </m:ctrlPr>
                      </m:accPr>
                      <m:e>
                        <m:r>
                          <m:rPr>
                            <m:sty m:val="b"/>
                          </m:rPr>
                          <w:rPr>
                            <w:rFonts w:ascii="Cambria Math" w:eastAsiaTheme="minorEastAsia" w:hAnsi="Cambria Math"/>
                            <w:lang w:val="en-US"/>
                          </w:rPr>
                          <m:t>p</m:t>
                        </m:r>
                      </m:e>
                    </m:acc>
                  </m:e>
                </m:d>
                <m:r>
                  <m:rPr>
                    <m:sty m:val="b"/>
                  </m:rPr>
                  <w:rPr>
                    <w:rFonts w:ascii="Cambria Math" w:hAnsi="Cambria Math"/>
                  </w:rPr>
                  <m:t>r</m:t>
                </m:r>
                <m:r>
                  <w:rPr>
                    <w:rFonts w:ascii="Cambria Math" w:hAnsi="Cambria Math"/>
                    <w:lang w:val="en-US"/>
                  </w:rPr>
                  <m:t>-</m:t>
                </m:r>
                <m:r>
                  <m:rPr>
                    <m:sty m:val="b"/>
                  </m:rPr>
                  <w:rPr>
                    <w:rFonts w:ascii="Cambria Math" w:hAnsi="Cambria Math"/>
                  </w:rPr>
                  <m:t>r</m:t>
                </m:r>
                <m:r>
                  <w:rPr>
                    <w:rFonts w:ascii="Cambria Math" w:hAnsi="Cambria Math"/>
                    <w:lang w:val="en-US"/>
                  </w:rPr>
                  <m:t>f</m:t>
                </m:r>
                <m:d>
                  <m:dPr>
                    <m:ctrlPr>
                      <w:rPr>
                        <w:rFonts w:ascii="Cambria Math" w:hAnsi="Cambria Math"/>
                        <w:i/>
                        <w:lang w:val="en-US"/>
                      </w:rPr>
                    </m:ctrlPr>
                  </m:dPr>
                  <m:e>
                    <m:acc>
                      <m:accPr>
                        <m:ctrlPr>
                          <w:rPr>
                            <w:rFonts w:ascii="Cambria Math" w:eastAsiaTheme="minorEastAsia" w:hAnsi="Cambria Math"/>
                            <w:i/>
                            <w:lang w:val="en-US"/>
                          </w:rPr>
                        </m:ctrlPr>
                      </m:accPr>
                      <m:e>
                        <m:r>
                          <m:rPr>
                            <m:sty m:val="b"/>
                          </m:rPr>
                          <w:rPr>
                            <w:rFonts w:ascii="Cambria Math" w:eastAsiaTheme="minorEastAsia" w:hAnsi="Cambria Math"/>
                            <w:lang w:val="en-US"/>
                          </w:rPr>
                          <m:t>p</m:t>
                        </m:r>
                      </m:e>
                    </m:acc>
                  </m:e>
                </m:d>
                <m:r>
                  <w:rPr>
                    <w:rFonts w:ascii="Cambria Math" w:hAnsi="Cambria Math"/>
                    <w:lang w:val="en-US"/>
                  </w:rPr>
                  <m:t>=-iℏ</m:t>
                </m:r>
                <m:f>
                  <m:fPr>
                    <m:ctrlPr>
                      <w:rPr>
                        <w:rFonts w:ascii="Cambria Math" w:hAnsi="Cambria Math"/>
                        <w:i/>
                        <w:lang w:val="en-US"/>
                      </w:rPr>
                    </m:ctrlPr>
                  </m:fPr>
                  <m:num>
                    <m:r>
                      <w:rPr>
                        <w:rFonts w:ascii="Cambria Math" w:hAnsi="Cambria Math"/>
                        <w:lang w:val="en-US"/>
                      </w:rPr>
                      <m:t>∂f</m:t>
                    </m:r>
                  </m:num>
                  <m:den>
                    <m:r>
                      <w:rPr>
                        <w:rFonts w:ascii="Cambria Math" w:hAnsi="Cambria Math"/>
                        <w:lang w:val="en-US"/>
                      </w:rPr>
                      <m:t>∂</m:t>
                    </m:r>
                    <m:r>
                      <m:rPr>
                        <m:sty m:val="b"/>
                      </m:rPr>
                      <w:rPr>
                        <w:rFonts w:ascii="Cambria Math" w:eastAsiaTheme="minorEastAsia" w:hAnsi="Cambria Math"/>
                        <w:lang w:val="en-US"/>
                      </w:rPr>
                      <m:t>p</m:t>
                    </m:r>
                  </m:den>
                </m:f>
                <m:r>
                  <w:rPr>
                    <w:rFonts w:ascii="Cambria Math" w:hAnsi="Cambria Math"/>
                    <w:lang w:val="en-US"/>
                  </w:rPr>
                  <m:t>.</m:t>
                </m:r>
              </m:oMath>
            </m:oMathPara>
          </w:p>
        </w:tc>
        <w:tc>
          <w:tcPr>
            <w:tcW w:w="986" w:type="dxa"/>
          </w:tcPr>
          <w:p w14:paraId="6EE5CAEA" w14:textId="5B2A02FE" w:rsidR="009538FC" w:rsidRPr="00857755" w:rsidRDefault="009538FC" w:rsidP="00E00741">
            <w:pPr>
              <w:ind w:firstLine="0"/>
              <w:jc w:val="center"/>
            </w:pPr>
            <w:r w:rsidRPr="00857755">
              <w:t>(</w:t>
            </w:r>
            <w:r w:rsidR="00FE6D1C" w:rsidRPr="00857755">
              <w:rPr>
                <w:lang w:val="en-US"/>
              </w:rPr>
              <w:t>16.5</w:t>
            </w:r>
            <w:r w:rsidRPr="00857755">
              <w:t>)</w:t>
            </w:r>
          </w:p>
        </w:tc>
      </w:tr>
    </w:tbl>
    <w:p w14:paraId="6A329532" w14:textId="180906F6" w:rsidR="00B46CFD" w:rsidRPr="00857755" w:rsidRDefault="00B46CFD" w:rsidP="00FA3A25">
      <w:r w:rsidRPr="00857755">
        <w:t>Е</w:t>
      </w:r>
      <w:r w:rsidR="00FA3A25" w:rsidRPr="00857755">
        <w:t>гер координаталар операторы ушын (15.12)-</w:t>
      </w:r>
      <w:proofErr w:type="spellStart"/>
      <w:r w:rsidR="00FA3A25" w:rsidRPr="00857755">
        <w:t>аңлапаны</w:t>
      </w:r>
      <w:proofErr w:type="spellEnd"/>
      <w:r w:rsidR="00FA3A25" w:rsidRPr="00857755">
        <w:t xml:space="preserve"> пайдаланып есапла</w:t>
      </w:r>
      <w:r w:rsidR="00FA3A25" w:rsidRPr="00857755">
        <w:rPr>
          <w:rFonts w:cs="Calibri"/>
        </w:rPr>
        <w:t>ў</w:t>
      </w:r>
      <w:r w:rsidR="00FA3A25" w:rsidRPr="00857755">
        <w:t xml:space="preserve">ды импульслик </w:t>
      </w:r>
      <w:proofErr w:type="spellStart"/>
      <w:r w:rsidR="00FA3A25" w:rsidRPr="00857755">
        <w:t>көринисте</w:t>
      </w:r>
      <w:proofErr w:type="spellEnd"/>
      <w:r w:rsidR="00FA3A25" w:rsidRPr="00857755">
        <w:t xml:space="preserve"> </w:t>
      </w:r>
      <w:proofErr w:type="spellStart"/>
      <w:r w:rsidR="00FA3A25" w:rsidRPr="00857755">
        <w:t>жүргизсе</w:t>
      </w:r>
      <w:proofErr w:type="spellEnd"/>
      <w:r w:rsidR="00FA3A25" w:rsidRPr="00857755">
        <w:t xml:space="preserve">, оны (16.4)-аңлатпаны келтирип </w:t>
      </w:r>
      <w:proofErr w:type="spellStart"/>
      <w:r w:rsidR="00FA3A25" w:rsidRPr="00857755">
        <w:t>шы</w:t>
      </w:r>
      <w:r w:rsidR="00FA3A25" w:rsidRPr="00857755">
        <w:rPr>
          <w:rFonts w:cs="Calibri"/>
        </w:rPr>
        <w:t>ғ</w:t>
      </w:r>
      <w:r w:rsidR="00FA3A25" w:rsidRPr="00857755">
        <w:t>ар</w:t>
      </w:r>
      <w:r w:rsidR="00FA3A25" w:rsidRPr="00857755">
        <w:rPr>
          <w:rFonts w:cs="Calibri"/>
        </w:rPr>
        <w:t>ғ</w:t>
      </w:r>
      <w:r w:rsidR="00FA3A25" w:rsidRPr="00857755">
        <w:t>андай</w:t>
      </w:r>
      <w:proofErr w:type="spellEnd"/>
      <w:r w:rsidR="00FA3A25" w:rsidRPr="00857755">
        <w:t xml:space="preserve"> етип келтирип шы</w:t>
      </w:r>
      <w:r w:rsidR="00FA3A25" w:rsidRPr="00857755">
        <w:rPr>
          <w:rFonts w:cs="Calibri"/>
        </w:rPr>
        <w:t>ғ</w:t>
      </w:r>
      <w:r w:rsidR="00FA3A25" w:rsidRPr="00857755">
        <w:t>ары</w:t>
      </w:r>
      <w:r w:rsidR="00FA3A25" w:rsidRPr="00857755">
        <w:rPr>
          <w:rFonts w:cs="Calibri"/>
        </w:rPr>
        <w:t>ўғ</w:t>
      </w:r>
      <w:r w:rsidR="00FA3A25" w:rsidRPr="00857755">
        <w:t>а болады.</w:t>
      </w:r>
    </w:p>
    <w:p w14:paraId="6FE5679D" w14:textId="379244CC" w:rsidR="00B46CFD" w:rsidRPr="00857755" w:rsidRDefault="00B46CFD" w:rsidP="00B46CFD">
      <w:r w:rsidRPr="00857755">
        <w:t xml:space="preserve">(16.1) </w:t>
      </w:r>
      <w:r w:rsidR="00FA3A25" w:rsidRPr="00857755">
        <w:t>менен</w:t>
      </w:r>
      <w:r w:rsidRPr="00857755">
        <w:t xml:space="preserve"> (16.2)</w:t>
      </w:r>
      <w:r w:rsidR="00FA3A25" w:rsidRPr="00857755">
        <w:t xml:space="preserve"> қатнаслары бөлекшениң координата көшерлериниң бире</w:t>
      </w:r>
      <w:r w:rsidR="00FA3A25" w:rsidRPr="00857755">
        <w:rPr>
          <w:rFonts w:cs="Calibri"/>
        </w:rPr>
        <w:t>ў</w:t>
      </w:r>
      <w:r w:rsidR="00FA3A25" w:rsidRPr="00857755">
        <w:t>иниң ба</w:t>
      </w:r>
      <w:r w:rsidR="00FA3A25" w:rsidRPr="00857755">
        <w:rPr>
          <w:rFonts w:cs="Calibri"/>
        </w:rPr>
        <w:t>ғ</w:t>
      </w:r>
      <w:r w:rsidR="00FA3A25" w:rsidRPr="00857755">
        <w:t>ытында басқа көшерлер ба</w:t>
      </w:r>
      <w:r w:rsidR="00FA3A25" w:rsidRPr="00857755">
        <w:rPr>
          <w:rFonts w:cs="Calibri"/>
        </w:rPr>
        <w:t>ғ</w:t>
      </w:r>
      <w:r w:rsidR="00FA3A25" w:rsidRPr="00857755">
        <w:t>ытында</w:t>
      </w:r>
      <w:r w:rsidR="00FA3A25" w:rsidRPr="00857755">
        <w:rPr>
          <w:rFonts w:cs="Calibri"/>
        </w:rPr>
        <w:t>ғ</w:t>
      </w:r>
      <w:r w:rsidR="00FA3A25" w:rsidRPr="00857755">
        <w:t>ы координаталары сыяқлы анық мәниске ийе болату</w:t>
      </w:r>
      <w:r w:rsidR="00FA3A25" w:rsidRPr="00857755">
        <w:rPr>
          <w:rFonts w:cs="Calibri"/>
        </w:rPr>
        <w:t>ғ</w:t>
      </w:r>
      <w:r w:rsidR="00FA3A25" w:rsidRPr="00857755">
        <w:t>ынлы</w:t>
      </w:r>
      <w:r w:rsidR="00FA3A25" w:rsidRPr="00857755">
        <w:rPr>
          <w:rFonts w:cs="Calibri"/>
        </w:rPr>
        <w:t>ғ</w:t>
      </w:r>
      <w:r w:rsidR="00FA3A25" w:rsidRPr="00857755">
        <w:t xml:space="preserve">ын көрсетеди. Координата менен усы координата </w:t>
      </w:r>
      <w:proofErr w:type="spellStart"/>
      <w:r w:rsidR="00FA3A25" w:rsidRPr="00857755">
        <w:t>жатыр</w:t>
      </w:r>
      <w:r w:rsidR="00FA3A25" w:rsidRPr="00857755">
        <w:rPr>
          <w:rFonts w:cs="Calibri"/>
        </w:rPr>
        <w:t>ғ</w:t>
      </w:r>
      <w:r w:rsidR="00FA3A25" w:rsidRPr="00857755">
        <w:t>ан</w:t>
      </w:r>
      <w:proofErr w:type="spellEnd"/>
      <w:r w:rsidR="00FA3A25" w:rsidRPr="00857755">
        <w:t xml:space="preserve"> көшердиң ба</w:t>
      </w:r>
      <w:r w:rsidR="00FA3A25" w:rsidRPr="00857755">
        <w:rPr>
          <w:rFonts w:cs="Calibri"/>
        </w:rPr>
        <w:t>ғ</w:t>
      </w:r>
      <w:r w:rsidR="00FA3A25" w:rsidRPr="00857755">
        <w:t>ытында</w:t>
      </w:r>
      <w:r w:rsidR="00FA3A25" w:rsidRPr="00857755">
        <w:rPr>
          <w:rFonts w:cs="Calibri"/>
        </w:rPr>
        <w:t>ғ</w:t>
      </w:r>
      <w:r w:rsidR="00FA3A25" w:rsidRPr="00857755">
        <w:t>ы импульстиң қура</w:t>
      </w:r>
      <w:r w:rsidR="00FA3A25" w:rsidRPr="00857755">
        <w:rPr>
          <w:rFonts w:cs="Calibri"/>
        </w:rPr>
        <w:t>ў</w:t>
      </w:r>
      <w:r w:rsidR="00FA3A25" w:rsidRPr="00857755">
        <w:t xml:space="preserve">шысы менен бир </w:t>
      </w:r>
      <w:r w:rsidR="00FA3A25" w:rsidRPr="00857755">
        <w:rPr>
          <w:rFonts w:cs="Calibri"/>
        </w:rPr>
        <w:t>ў</w:t>
      </w:r>
      <w:r w:rsidR="00FA3A25" w:rsidRPr="00857755">
        <w:t>ақытта анық мәниске ийе бола алмайды. Дара жа</w:t>
      </w:r>
      <w:r w:rsidR="00FA3A25" w:rsidRPr="00857755">
        <w:rPr>
          <w:rFonts w:cs="Calibri"/>
        </w:rPr>
        <w:t>ғ</w:t>
      </w:r>
      <w:r w:rsidR="00FA3A25" w:rsidRPr="00857755">
        <w:t>дайда кеңисликтиң белгили бол</w:t>
      </w:r>
      <w:r w:rsidR="00FA3A25" w:rsidRPr="00857755">
        <w:rPr>
          <w:rFonts w:cs="Calibri"/>
        </w:rPr>
        <w:t>ғ</w:t>
      </w:r>
      <w:r w:rsidR="00FA3A25" w:rsidRPr="00857755">
        <w:t xml:space="preserve">ан ноқатында жайласқан бөлекше тап усы </w:t>
      </w:r>
      <w:r w:rsidR="00FA3A25" w:rsidRPr="00857755">
        <w:rPr>
          <w:rFonts w:cs="Calibri"/>
        </w:rPr>
        <w:t>ў</w:t>
      </w:r>
      <w:r w:rsidR="00FA3A25" w:rsidRPr="00857755">
        <w:t xml:space="preserve">ақытта анық </w:t>
      </w:r>
      <m:oMath>
        <m:r>
          <m:rPr>
            <m:sty m:val="b"/>
          </m:rPr>
          <w:rPr>
            <w:rFonts w:ascii="Cambria Math" w:eastAsiaTheme="minorEastAsia" w:hAnsi="Cambria Math"/>
            <w:lang w:val="en-US"/>
          </w:rPr>
          <m:t>p</m:t>
        </m:r>
      </m:oMath>
      <w:r w:rsidR="00FA3A25" w:rsidRPr="00857755">
        <w:t xml:space="preserve"> импульске ийе бола алмайды.</w:t>
      </w:r>
    </w:p>
    <w:p w14:paraId="3A5DE1D8" w14:textId="3B0DAE25" w:rsidR="00BA779E" w:rsidRPr="00857755" w:rsidRDefault="00BA779E" w:rsidP="00BA779E">
      <w:pPr>
        <w:rPr>
          <w:rFonts w:eastAsiaTheme="minorEastAsia"/>
        </w:rPr>
      </w:pPr>
      <w:r w:rsidRPr="00857755">
        <w:t>Бөлекше ү</w:t>
      </w:r>
      <w:r w:rsidR="00FA3A25" w:rsidRPr="00857755">
        <w:t xml:space="preserve">ш көшер бойынша өлшемлери </w:t>
      </w:r>
      <m:oMath>
        <m:r>
          <w:rPr>
            <w:rFonts w:ascii="Cambria Math" w:hAnsi="Cambria Math"/>
          </w:rPr>
          <m:t>∆x</m:t>
        </m:r>
        <m:r>
          <w:rPr>
            <w:rFonts w:ascii="Cambria Math" w:eastAsiaTheme="minorEastAsia" w:hAnsi="Cambria Math"/>
          </w:rPr>
          <m:t xml:space="preserve">, </m:t>
        </m:r>
        <m:r>
          <w:rPr>
            <w:rFonts w:ascii="Cambria Math" w:hAnsi="Cambria Math"/>
          </w:rPr>
          <m:t>∆y, ∆z</m:t>
        </m:r>
      </m:oMath>
      <w:r w:rsidR="00FA3A25" w:rsidRPr="00857755">
        <w:rPr>
          <w:rFonts w:eastAsiaTheme="minorEastAsia"/>
        </w:rPr>
        <w:t xml:space="preserve"> бол</w:t>
      </w:r>
      <w:proofErr w:type="spellStart"/>
      <w:r w:rsidR="00FA3A25" w:rsidRPr="00857755">
        <w:rPr>
          <w:rFonts w:eastAsiaTheme="minorEastAsia" w:cs="Calibri"/>
        </w:rPr>
        <w:t>ғ</w:t>
      </w:r>
      <w:r w:rsidR="00FA3A25" w:rsidRPr="00857755">
        <w:rPr>
          <w:rFonts w:eastAsiaTheme="minorEastAsia"/>
        </w:rPr>
        <w:t>ан</w:t>
      </w:r>
      <w:proofErr w:type="spellEnd"/>
      <w:r w:rsidR="00FA3A25" w:rsidRPr="00857755">
        <w:rPr>
          <w:rFonts w:eastAsiaTheme="minorEastAsia"/>
        </w:rPr>
        <w:t xml:space="preserve"> кеңисликтиң</w:t>
      </w:r>
      <w:r w:rsidRPr="00857755">
        <w:rPr>
          <w:rFonts w:eastAsiaTheme="minorEastAsia"/>
        </w:rPr>
        <w:t xml:space="preserve"> шекли бөлиминде жайласқан деп </w:t>
      </w:r>
      <w:proofErr w:type="spellStart"/>
      <w:r w:rsidRPr="00857755">
        <w:rPr>
          <w:rFonts w:eastAsiaTheme="minorEastAsia"/>
        </w:rPr>
        <w:t>болжайық</w:t>
      </w:r>
      <w:proofErr w:type="spellEnd"/>
      <w:r w:rsidRPr="00857755">
        <w:rPr>
          <w:rFonts w:eastAsiaTheme="minorEastAsia"/>
        </w:rPr>
        <w:t xml:space="preserve">. Мейли, бөлекшениң импульсиниң орташа мәниси </w:t>
      </w:r>
      <m:oMath>
        <m:sSub>
          <m:sSubPr>
            <m:ctrlPr>
              <w:rPr>
                <w:rFonts w:ascii="Cambria Math" w:eastAsiaTheme="minorEastAsia" w:hAnsi="Cambria Math"/>
                <w:i/>
              </w:rPr>
            </m:ctrlPr>
          </m:sSubPr>
          <m:e>
            <m:r>
              <m:rPr>
                <m:sty m:val="b"/>
              </m:rPr>
              <w:rPr>
                <w:rFonts w:ascii="Cambria Math" w:eastAsiaTheme="minorEastAsia" w:hAnsi="Cambria Math"/>
                <w:lang w:val="en-US"/>
              </w:rPr>
              <m:t>p</m:t>
            </m:r>
          </m:e>
          <m:sub>
            <m:r>
              <w:rPr>
                <w:rFonts w:ascii="Cambria Math" w:eastAsiaTheme="minorEastAsia" w:hAnsi="Cambria Math"/>
              </w:rPr>
              <m:t>0</m:t>
            </m:r>
          </m:sub>
        </m:sSub>
      </m:oMath>
      <w:r w:rsidRPr="00857755">
        <w:rPr>
          <w:rFonts w:eastAsiaTheme="minorEastAsia"/>
        </w:rPr>
        <w:t xml:space="preserve"> ге тең болсын. Бул жа</w:t>
      </w:r>
      <w:r w:rsidRPr="00857755">
        <w:rPr>
          <w:rFonts w:eastAsiaTheme="minorEastAsia" w:cs="Calibri"/>
        </w:rPr>
        <w:t>ғ</w:t>
      </w:r>
      <w:r w:rsidRPr="00857755">
        <w:rPr>
          <w:rFonts w:eastAsiaTheme="minorEastAsia"/>
        </w:rPr>
        <w:t>дайдың математикалық жақтан толқын функциясының</w:t>
      </w:r>
    </w:p>
    <w:p w14:paraId="4EC4E93F" w14:textId="03B075CD" w:rsidR="00BA779E" w:rsidRPr="00857755" w:rsidRDefault="00BA779E" w:rsidP="00BA779E">
      <w:pPr>
        <w:rPr>
          <w:i/>
        </w:rPr>
      </w:pPr>
      <m:oMathPara>
        <m:oMath>
          <m:r>
            <w:rPr>
              <w:rFonts w:ascii="Cambria Math" w:eastAsiaTheme="minorEastAsia" w:hAnsi="Cambria Math" w:cs="Calibri"/>
            </w:rPr>
            <m:t>ψ</m:t>
          </m:r>
          <m:r>
            <w:rPr>
              <w:rFonts w:ascii="Cambria Math" w:eastAsiaTheme="minorEastAsia" w:hAnsi="Cambria Math"/>
            </w:rPr>
            <m:t>=u(</m:t>
          </m:r>
          <m:r>
            <m:rPr>
              <m:sty m:val="b"/>
            </m:rPr>
            <w:rPr>
              <w:rFonts w:ascii="Cambria Math" w:eastAsiaTheme="minorEastAsia" w:hAnsi="Cambria Math"/>
            </w:rPr>
            <m:t>r</m:t>
          </m:r>
          <m:r>
            <w:rPr>
              <w:rFonts w:ascii="Cambria Math" w:eastAsiaTheme="minorEastAsia"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m:t>
                  </m:r>
                  <m:sSub>
                    <m:sSubPr>
                      <m:ctrlPr>
                        <w:rPr>
                          <w:rFonts w:ascii="Cambria Math" w:hAnsi="Cambria Math"/>
                          <w:b/>
                          <w:bCs/>
                          <w:iCs/>
                        </w:rPr>
                      </m:ctrlPr>
                    </m:sSubPr>
                    <m:e>
                      <m:r>
                        <m:rPr>
                          <m:sty m:val="b"/>
                        </m:rPr>
                        <w:rPr>
                          <w:rFonts w:ascii="Cambria Math" w:hAnsi="Cambria Math"/>
                        </w:rPr>
                        <m:t>p</m:t>
                      </m:r>
                    </m:e>
                    <m:sub>
                      <m:r>
                        <m:rPr>
                          <m:sty m:val="bi"/>
                        </m:rPr>
                        <w:rPr>
                          <w:rFonts w:ascii="Cambria Math" w:hAnsi="Cambria Math"/>
                        </w:rPr>
                        <m:t>0</m:t>
                      </m:r>
                    </m:sub>
                  </m:sSub>
                  <m:r>
                    <m:rPr>
                      <m:sty m:val="b"/>
                    </m:rPr>
                    <w:rPr>
                      <w:rFonts w:ascii="Cambria Math" w:hAnsi="Cambria Math"/>
                    </w:rPr>
                    <m:t>r</m:t>
                  </m:r>
                  <m:ctrlPr>
                    <w:rPr>
                      <w:rFonts w:ascii="Cambria Math" w:hAnsi="Cambria Math"/>
                      <w:b/>
                      <w:bCs/>
                      <w:iCs/>
                    </w:rPr>
                  </m:ctrlPr>
                </m:num>
                <m:den>
                  <m:r>
                    <w:rPr>
                      <w:rFonts w:ascii="Cambria Math" w:hAnsi="Cambria Math"/>
                    </w:rPr>
                    <m:t>ℏ</m:t>
                  </m:r>
                </m:den>
              </m:f>
            </m:sup>
          </m:sSup>
        </m:oMath>
      </m:oMathPara>
    </w:p>
    <w:p w14:paraId="014951DC" w14:textId="1B8E0A30" w:rsidR="00B46CFD" w:rsidRPr="00857755" w:rsidRDefault="00BA779E" w:rsidP="00346160">
      <w:pPr>
        <w:ind w:firstLine="0"/>
      </w:pPr>
      <w:r w:rsidRPr="00857755">
        <w:t>түрине ийе болату</w:t>
      </w:r>
      <w:r w:rsidRPr="00857755">
        <w:rPr>
          <w:rFonts w:cs="Calibri"/>
        </w:rPr>
        <w:t>ғ</w:t>
      </w:r>
      <w:r w:rsidRPr="00857755">
        <w:t>ынлы</w:t>
      </w:r>
      <w:r w:rsidRPr="00857755">
        <w:rPr>
          <w:rFonts w:cs="Calibri"/>
        </w:rPr>
        <w:t>ғ</w:t>
      </w:r>
      <w:r w:rsidRPr="00857755">
        <w:t xml:space="preserve">ын атап өтемиз. Бул аңлатпада </w:t>
      </w:r>
      <m:oMath>
        <m:r>
          <w:rPr>
            <w:rFonts w:ascii="Cambria Math" w:eastAsiaTheme="minorEastAsia" w:hAnsi="Cambria Math"/>
          </w:rPr>
          <m:t>u(</m:t>
        </m:r>
        <m:r>
          <m:rPr>
            <m:sty m:val="b"/>
          </m:rPr>
          <w:rPr>
            <w:rFonts w:ascii="Cambria Math" w:eastAsiaTheme="minorEastAsia" w:hAnsi="Cambria Math"/>
          </w:rPr>
          <m:t>r</m:t>
        </m:r>
        <m:r>
          <w:rPr>
            <w:rFonts w:ascii="Cambria Math" w:eastAsiaTheme="minorEastAsia" w:hAnsi="Cambria Math"/>
          </w:rPr>
          <m:t>)</m:t>
        </m:r>
      </m:oMath>
      <w:r w:rsidRPr="00857755">
        <w:rPr>
          <w:rFonts w:eastAsiaTheme="minorEastAsia"/>
        </w:rPr>
        <w:t xml:space="preserve"> арқалы кеңисликтиң биз қарап атыр</w:t>
      </w:r>
      <w:r w:rsidRPr="00857755">
        <w:rPr>
          <w:rFonts w:eastAsiaTheme="minorEastAsia" w:cs="Calibri"/>
        </w:rPr>
        <w:t>ғ</w:t>
      </w:r>
      <w:r w:rsidRPr="00857755">
        <w:rPr>
          <w:rFonts w:eastAsiaTheme="minorEastAsia"/>
        </w:rPr>
        <w:t>ан областында нолден сезилер</w:t>
      </w:r>
      <w:r w:rsidR="0006117B" w:rsidRPr="00857755">
        <w:rPr>
          <w:rFonts w:eastAsiaTheme="minorEastAsia"/>
        </w:rPr>
        <w:t>л</w:t>
      </w:r>
      <w:r w:rsidRPr="00857755">
        <w:rPr>
          <w:rFonts w:eastAsiaTheme="minorEastAsia"/>
        </w:rPr>
        <w:t>иктей өзгеше бол</w:t>
      </w:r>
      <w:r w:rsidRPr="00857755">
        <w:rPr>
          <w:rFonts w:eastAsiaTheme="minorEastAsia" w:cs="Calibri"/>
        </w:rPr>
        <w:t>ғ</w:t>
      </w:r>
      <w:r w:rsidRPr="00857755">
        <w:rPr>
          <w:rFonts w:eastAsiaTheme="minorEastAsia"/>
        </w:rPr>
        <w:t>ан функция.</w:t>
      </w:r>
      <w:r w:rsidR="00346160" w:rsidRPr="00857755">
        <w:rPr>
          <w:rFonts w:eastAsiaTheme="minorEastAsia"/>
        </w:rPr>
        <w:t xml:space="preserve"> </w:t>
      </w:r>
    </w:p>
    <w:p w14:paraId="53563F88" w14:textId="73DB5D12" w:rsidR="00346160" w:rsidRPr="00857755" w:rsidRDefault="00346160" w:rsidP="00346160">
      <w:pPr>
        <w:rPr>
          <w:rFonts w:eastAsiaTheme="minorEastAsia"/>
        </w:rPr>
      </w:pPr>
      <m:oMath>
        <m:r>
          <w:rPr>
            <w:rFonts w:ascii="Cambria Math" w:hAnsi="Cambria Math" w:cs="Calibri"/>
          </w:rPr>
          <m:t>ψ</m:t>
        </m:r>
      </m:oMath>
      <w:r w:rsidRPr="00857755">
        <w:t xml:space="preserve"> функциясын импульс операторының меншикли функциясы бойынша қатар</w:t>
      </w:r>
      <w:r w:rsidRPr="00857755">
        <w:rPr>
          <w:rFonts w:cs="Calibri"/>
        </w:rPr>
        <w:t>ғ</w:t>
      </w:r>
      <w:r w:rsidRPr="00857755">
        <w:t>а, я</w:t>
      </w:r>
      <w:r w:rsidRPr="00857755">
        <w:rPr>
          <w:rFonts w:cs="Calibri"/>
        </w:rPr>
        <w:t>ғ</w:t>
      </w:r>
      <w:r w:rsidRPr="00857755">
        <w:t>ный Фурье интегралына жаямыз</w:t>
      </w:r>
      <w:r w:rsidR="00B46CFD" w:rsidRPr="00857755">
        <w:t xml:space="preserve">. </w:t>
      </w:r>
      <w:r w:rsidRPr="00857755">
        <w:t>Бул жайы</w:t>
      </w:r>
      <w:r w:rsidRPr="00857755">
        <w:rPr>
          <w:rFonts w:cs="Calibri"/>
        </w:rPr>
        <w:t>ў</w:t>
      </w:r>
      <w:r w:rsidRPr="00857755">
        <w:t xml:space="preserve">дың </w:t>
      </w:r>
      <m:oMath>
        <m:r>
          <w:rPr>
            <w:rFonts w:ascii="Cambria Math" w:hAnsi="Cambria Math"/>
          </w:rPr>
          <m:t>a(</m:t>
        </m:r>
        <m:r>
          <m:rPr>
            <m:sty m:val="b"/>
          </m:rPr>
          <w:rPr>
            <w:rFonts w:ascii="Cambria Math" w:hAnsi="Cambria Math"/>
          </w:rPr>
          <m:t>p</m:t>
        </m:r>
        <m:r>
          <w:rPr>
            <w:rFonts w:ascii="Cambria Math" w:hAnsi="Cambria Math"/>
          </w:rPr>
          <m:t>)</m:t>
        </m:r>
      </m:oMath>
      <w:r w:rsidRPr="00857755">
        <w:rPr>
          <w:rFonts w:eastAsiaTheme="minorEastAsia"/>
        </w:rPr>
        <w:t xml:space="preserve"> коэффициентлери</w:t>
      </w:r>
    </w:p>
    <w:p w14:paraId="418E6AF5" w14:textId="53477F0E" w:rsidR="00346160" w:rsidRPr="00857755" w:rsidRDefault="00346160" w:rsidP="00346160">
      <w:pPr>
        <w:rPr>
          <w:i/>
        </w:rPr>
      </w:pPr>
      <m:oMathPara>
        <m:oMath>
          <m:r>
            <w:rPr>
              <w:rFonts w:ascii="Cambria Math" w:hAnsi="Cambria Math"/>
            </w:rPr>
            <m:t>u</m:t>
          </m:r>
          <m:d>
            <m:dPr>
              <m:ctrlPr>
                <w:rPr>
                  <w:rFonts w:ascii="Cambria Math" w:hAnsi="Cambria Math"/>
                  <w:i/>
                </w:rPr>
              </m:ctrlPr>
            </m:dPr>
            <m:e>
              <m:r>
                <m:rPr>
                  <m:sty m:val="b"/>
                </m:rPr>
                <w:rPr>
                  <w:rFonts w:ascii="Cambria Math" w:hAnsi="Cambria Math"/>
                </w:rPr>
                <m:t>r</m:t>
              </m:r>
            </m:e>
          </m:d>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sSub>
                    <m:sSubPr>
                      <m:ctrlPr>
                        <w:rPr>
                          <w:rFonts w:ascii="Cambria Math" w:hAnsi="Cambria Math"/>
                          <w:i/>
                        </w:rPr>
                      </m:ctrlPr>
                    </m:sSubPr>
                    <m:e>
                      <m:r>
                        <m:rPr>
                          <m:sty m:val="b"/>
                        </m:rPr>
                        <w:rPr>
                          <w:rFonts w:ascii="Cambria Math" w:hAnsi="Cambria Math"/>
                        </w:rPr>
                        <m:t>p</m:t>
                      </m:r>
                    </m:e>
                    <m:sub>
                      <m:r>
                        <w:rPr>
                          <w:rFonts w:ascii="Cambria Math" w:hAnsi="Cambria Math"/>
                        </w:rPr>
                        <m:t>0</m:t>
                      </m:r>
                    </m:sub>
                  </m:sSub>
                  <m:r>
                    <w:rPr>
                      <w:rFonts w:ascii="Cambria Math" w:hAnsi="Cambria Math"/>
                    </w:rPr>
                    <m:t>-</m:t>
                  </m:r>
                  <m:r>
                    <m:rPr>
                      <m:sty m:val="b"/>
                    </m:rPr>
                    <w:rPr>
                      <w:rFonts w:ascii="Cambria Math" w:hAnsi="Cambria Math"/>
                    </w:rPr>
                    <m:t>p</m:t>
                  </m:r>
                </m:e>
              </m:d>
              <m:r>
                <w:rPr>
                  <w:rFonts w:ascii="Cambria Math" w:hAnsi="Cambria Math"/>
                </w:rPr>
                <m:t>/ℏ</m:t>
              </m:r>
            </m:sup>
          </m:sSup>
        </m:oMath>
      </m:oMathPara>
    </w:p>
    <w:p w14:paraId="7A8B5710" w14:textId="76797CC1" w:rsidR="00B46CFD" w:rsidRPr="00857755" w:rsidRDefault="00346160" w:rsidP="0008234D">
      <w:pPr>
        <w:ind w:firstLine="0"/>
      </w:pPr>
      <w:r w:rsidRPr="00857755">
        <w:t>түриндеги функцияның (15.10)-интегралы бойынша анықланады.</w:t>
      </w:r>
      <w:r w:rsidR="004A19A0" w:rsidRPr="00857755">
        <w:t xml:space="preserve"> Бундай интегралдың нолден сезилерликтей өзгеше болы</w:t>
      </w:r>
      <w:r w:rsidR="004A19A0" w:rsidRPr="00857755">
        <w:rPr>
          <w:rFonts w:cs="Calibri"/>
        </w:rPr>
        <w:t>ў</w:t>
      </w:r>
      <w:r w:rsidR="004A19A0" w:rsidRPr="00857755">
        <w:t xml:space="preserve">ы ушын </w:t>
      </w:r>
      <w:proofErr w:type="spellStart"/>
      <w:r w:rsidR="004A19A0" w:rsidRPr="00857755">
        <w:t>осцилляцияла</w:t>
      </w:r>
      <w:r w:rsidR="004A19A0" w:rsidRPr="00857755">
        <w:rPr>
          <w:rFonts w:cs="Calibri"/>
        </w:rPr>
        <w:t>ў</w:t>
      </w:r>
      <w:r w:rsidR="004A19A0" w:rsidRPr="00857755">
        <w:t>шы</w:t>
      </w:r>
      <w:proofErr w:type="spellEnd"/>
      <w:r w:rsidR="004A19A0" w:rsidRPr="00857755">
        <w:t xml:space="preserve"> көбейти</w:t>
      </w:r>
      <w:r w:rsidR="004A19A0" w:rsidRPr="00857755">
        <w:rPr>
          <w:rFonts w:cs="Calibri"/>
        </w:rPr>
        <w:t>ў</w:t>
      </w:r>
      <w:r w:rsidR="004A19A0" w:rsidRPr="00857755">
        <w:t>ши бол</w:t>
      </w:r>
      <w:r w:rsidR="004A19A0" w:rsidRPr="00857755">
        <w:rPr>
          <w:rFonts w:cs="Calibri"/>
        </w:rPr>
        <w:t>ғ</w:t>
      </w:r>
      <w:r w:rsidR="004A19A0" w:rsidRPr="00857755">
        <w:t xml:space="preserve">ан </w:t>
      </w:r>
      <m:oMath>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sSub>
                  <m:sSubPr>
                    <m:ctrlPr>
                      <w:rPr>
                        <w:rFonts w:ascii="Cambria Math" w:hAnsi="Cambria Math"/>
                        <w:i/>
                      </w:rPr>
                    </m:ctrlPr>
                  </m:sSubPr>
                  <m:e>
                    <m:r>
                      <m:rPr>
                        <m:sty m:val="b"/>
                      </m:rPr>
                      <w:rPr>
                        <w:rFonts w:ascii="Cambria Math" w:hAnsi="Cambria Math"/>
                      </w:rPr>
                      <m:t>p</m:t>
                    </m:r>
                  </m:e>
                  <m:sub>
                    <m:r>
                      <w:rPr>
                        <w:rFonts w:ascii="Cambria Math" w:hAnsi="Cambria Math"/>
                      </w:rPr>
                      <m:t>0</m:t>
                    </m:r>
                  </m:sub>
                </m:sSub>
                <m:r>
                  <w:rPr>
                    <w:rFonts w:ascii="Cambria Math" w:hAnsi="Cambria Math"/>
                  </w:rPr>
                  <m:t>-</m:t>
                </m:r>
                <m:r>
                  <m:rPr>
                    <m:sty m:val="b"/>
                  </m:rPr>
                  <w:rPr>
                    <w:rFonts w:ascii="Cambria Math" w:hAnsi="Cambria Math"/>
                  </w:rPr>
                  <m:t>p</m:t>
                </m:r>
              </m:e>
            </m:d>
            <m:r>
              <w:rPr>
                <w:rFonts w:ascii="Cambria Math" w:hAnsi="Cambria Math"/>
              </w:rPr>
              <m:t>/ℏ</m:t>
            </m:r>
          </m:sup>
        </m:sSup>
      </m:oMath>
      <w:r w:rsidR="004A19A0" w:rsidRPr="00857755">
        <w:rPr>
          <w:rFonts w:eastAsiaTheme="minorEastAsia"/>
        </w:rPr>
        <w:t xml:space="preserve"> көбейти</w:t>
      </w:r>
      <w:r w:rsidR="004A19A0" w:rsidRPr="00857755">
        <w:rPr>
          <w:rFonts w:eastAsiaTheme="minorEastAsia" w:cs="Calibri"/>
        </w:rPr>
        <w:t>ў</w:t>
      </w:r>
      <w:r w:rsidR="004A19A0" w:rsidRPr="00857755">
        <w:rPr>
          <w:rFonts w:eastAsiaTheme="minorEastAsia"/>
        </w:rPr>
        <w:t>шисиниң дә</w:t>
      </w:r>
      <w:r w:rsidR="004A19A0" w:rsidRPr="00857755">
        <w:rPr>
          <w:rFonts w:eastAsiaTheme="minorEastAsia" w:cs="Calibri"/>
        </w:rPr>
        <w:t>ў</w:t>
      </w:r>
      <w:r w:rsidR="004A19A0" w:rsidRPr="00857755">
        <w:rPr>
          <w:rFonts w:eastAsiaTheme="minorEastAsia"/>
        </w:rPr>
        <w:t xml:space="preserve">ири </w:t>
      </w:r>
      <m:oMath>
        <m:r>
          <w:rPr>
            <w:rFonts w:ascii="Cambria Math" w:hAnsi="Cambria Math"/>
          </w:rPr>
          <m:t>u</m:t>
        </m:r>
        <m:d>
          <m:dPr>
            <m:ctrlPr>
              <w:rPr>
                <w:rFonts w:ascii="Cambria Math" w:hAnsi="Cambria Math"/>
                <w:i/>
              </w:rPr>
            </m:ctrlPr>
          </m:dPr>
          <m:e>
            <m:r>
              <m:rPr>
                <m:sty m:val="b"/>
              </m:rPr>
              <w:rPr>
                <w:rFonts w:ascii="Cambria Math" w:hAnsi="Cambria Math"/>
              </w:rPr>
              <m:t>r</m:t>
            </m:r>
          </m:e>
        </m:d>
      </m:oMath>
      <w:r w:rsidR="004A19A0" w:rsidRPr="00857755">
        <w:rPr>
          <w:rFonts w:eastAsiaTheme="minorEastAsia"/>
        </w:rPr>
        <w:t xml:space="preserve"> функциясы нолге тең болма</w:t>
      </w:r>
      <w:r w:rsidR="004A19A0" w:rsidRPr="00857755">
        <w:rPr>
          <w:rFonts w:eastAsiaTheme="minorEastAsia" w:cs="Calibri"/>
        </w:rPr>
        <w:t>ғ</w:t>
      </w:r>
      <w:r w:rsidR="004A19A0" w:rsidRPr="00857755">
        <w:rPr>
          <w:rFonts w:eastAsiaTheme="minorEastAsia"/>
        </w:rPr>
        <w:t xml:space="preserve">ан областларда </w:t>
      </w:r>
      <m:oMath>
        <m:r>
          <w:rPr>
            <w:rFonts w:ascii="Cambria Math" w:hAnsi="Cambria Math"/>
          </w:rPr>
          <m:t>∆x</m:t>
        </m:r>
        <m:r>
          <w:rPr>
            <w:rFonts w:ascii="Cambria Math" w:eastAsiaTheme="minorEastAsia" w:hAnsi="Cambria Math"/>
          </w:rPr>
          <m:t xml:space="preserve">, </m:t>
        </m:r>
        <m:r>
          <w:rPr>
            <w:rFonts w:ascii="Cambria Math" w:hAnsi="Cambria Math"/>
          </w:rPr>
          <m:t>∆y, ∆z</m:t>
        </m:r>
      </m:oMath>
      <w:r w:rsidR="004A19A0" w:rsidRPr="00857755">
        <w:rPr>
          <w:rFonts w:eastAsiaTheme="minorEastAsia"/>
        </w:rPr>
        <w:t xml:space="preserve"> өлшемлеринен киши болма</w:t>
      </w:r>
      <w:r w:rsidR="004A19A0" w:rsidRPr="00857755">
        <w:rPr>
          <w:rFonts w:eastAsiaTheme="minorEastAsia" w:cs="Calibri"/>
        </w:rPr>
        <w:t>ў</w:t>
      </w:r>
      <w:r w:rsidR="004A19A0" w:rsidRPr="00857755">
        <w:rPr>
          <w:rFonts w:eastAsiaTheme="minorEastAsia"/>
        </w:rPr>
        <w:t xml:space="preserve">ы керек. Бул </w:t>
      </w:r>
      <m:oMath>
        <m:r>
          <w:rPr>
            <w:rFonts w:ascii="Cambria Math" w:hAnsi="Cambria Math"/>
          </w:rPr>
          <m:t>a(</m:t>
        </m:r>
        <m:r>
          <m:rPr>
            <m:sty m:val="b"/>
          </m:rPr>
          <w:rPr>
            <w:rFonts w:ascii="Cambria Math" w:hAnsi="Cambria Math"/>
          </w:rPr>
          <m:t>p</m:t>
        </m:r>
        <m:r>
          <w:rPr>
            <w:rFonts w:ascii="Cambria Math" w:hAnsi="Cambria Math"/>
          </w:rPr>
          <m:t>)</m:t>
        </m:r>
      </m:oMath>
      <w:r w:rsidR="004A19A0" w:rsidRPr="00857755">
        <w:rPr>
          <w:rFonts w:eastAsiaTheme="minorEastAsia"/>
        </w:rPr>
        <w:t xml:space="preserve"> шамасының </w:t>
      </w:r>
      <m:oMath>
        <m:r>
          <m:rPr>
            <m:sty m:val="b"/>
          </m:rPr>
          <w:rPr>
            <w:rFonts w:ascii="Cambria Math" w:hAnsi="Cambria Math"/>
          </w:rPr>
          <m:t>p</m:t>
        </m:r>
      </m:oMath>
      <w:r w:rsidR="004A19A0" w:rsidRPr="00857755">
        <w:rPr>
          <w:rFonts w:eastAsiaTheme="minorEastAsia"/>
        </w:rPr>
        <w:t xml:space="preserve"> ның </w:t>
      </w:r>
      <m:oMath>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0x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x</m:t>
                    </m:r>
                  </m:sub>
                </m:sSub>
              </m:e>
            </m:d>
            <m:r>
              <w:rPr>
                <w:rFonts w:ascii="Cambria Math" w:eastAsiaTheme="minorEastAsia" w:hAnsi="Cambria Math"/>
              </w:rPr>
              <m:t>∆x</m:t>
            </m:r>
          </m:num>
          <m:den>
            <m:r>
              <w:rPr>
                <w:rFonts w:ascii="Cambria Math" w:eastAsiaTheme="minorEastAsia" w:hAnsi="Cambria Math"/>
              </w:rPr>
              <m:t>ℏ</m:t>
            </m:r>
          </m:den>
        </m:f>
        <m:r>
          <w:rPr>
            <w:rFonts w:ascii="Cambria Math" w:eastAsiaTheme="minorEastAsia" w:hAnsi="Cambria Math"/>
          </w:rPr>
          <m:t>≲1,…</m:t>
        </m:r>
      </m:oMath>
      <w:r w:rsidR="004A19A0" w:rsidRPr="00857755">
        <w:rPr>
          <w:rFonts w:eastAsiaTheme="minorEastAsia"/>
        </w:rPr>
        <w:t xml:space="preserve"> шәртин қанаатландырату</w:t>
      </w:r>
      <w:r w:rsidR="004A19A0" w:rsidRPr="00857755">
        <w:rPr>
          <w:rFonts w:eastAsiaTheme="minorEastAsia" w:cs="Calibri"/>
        </w:rPr>
        <w:t>ғ</w:t>
      </w:r>
      <w:r w:rsidR="004A19A0" w:rsidRPr="00857755">
        <w:rPr>
          <w:rFonts w:eastAsiaTheme="minorEastAsia"/>
        </w:rPr>
        <w:t xml:space="preserve">ын мәнислеринде </w:t>
      </w:r>
      <w:r w:rsidR="004A19A0" w:rsidRPr="00857755">
        <w:rPr>
          <w:rFonts w:eastAsiaTheme="minorEastAsia" w:cs="Calibri"/>
        </w:rPr>
        <w:t>ғ</w:t>
      </w:r>
      <w:r w:rsidR="004A19A0" w:rsidRPr="00857755">
        <w:rPr>
          <w:rFonts w:eastAsiaTheme="minorEastAsia"/>
        </w:rPr>
        <w:t>ана нолден өзгеше болату</w:t>
      </w:r>
      <w:r w:rsidR="004A19A0" w:rsidRPr="00857755">
        <w:rPr>
          <w:rFonts w:eastAsiaTheme="minorEastAsia" w:cs="Calibri"/>
        </w:rPr>
        <w:t>ғ</w:t>
      </w:r>
      <w:r w:rsidR="004A19A0" w:rsidRPr="00857755">
        <w:rPr>
          <w:rFonts w:eastAsiaTheme="minorEastAsia"/>
        </w:rPr>
        <w:t>ынлы</w:t>
      </w:r>
      <w:r w:rsidR="004A19A0" w:rsidRPr="00857755">
        <w:rPr>
          <w:rFonts w:eastAsiaTheme="minorEastAsia" w:cs="Calibri"/>
        </w:rPr>
        <w:t>ғ</w:t>
      </w:r>
      <w:r w:rsidR="004A19A0" w:rsidRPr="00857755">
        <w:rPr>
          <w:rFonts w:eastAsiaTheme="minorEastAsia"/>
        </w:rPr>
        <w:t xml:space="preserve">ын көрсетеди.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a(</m:t>
                </m:r>
                <m:r>
                  <m:rPr>
                    <m:sty m:val="b"/>
                  </m:rPr>
                  <w:rPr>
                    <w:rFonts w:ascii="Cambria Math" w:hAnsi="Cambria Math"/>
                  </w:rPr>
                  <m:t>p</m:t>
                </m:r>
                <m:r>
                  <w:rPr>
                    <w:rFonts w:ascii="Cambria Math" w:hAnsi="Cambria Math"/>
                  </w:rPr>
                  <m:t>)</m:t>
                </m:r>
              </m:e>
            </m:d>
          </m:e>
          <m:sup>
            <m:r>
              <w:rPr>
                <w:rFonts w:ascii="Cambria Math" w:eastAsiaTheme="minorEastAsia" w:hAnsi="Cambria Math"/>
              </w:rPr>
              <m:t>2</m:t>
            </m:r>
          </m:sup>
        </m:sSup>
      </m:oMath>
      <w:r w:rsidR="004A19A0" w:rsidRPr="00857755">
        <w:rPr>
          <w:rFonts w:eastAsiaTheme="minorEastAsia"/>
        </w:rPr>
        <w:t xml:space="preserve"> шамасы импульстиң ҳәр қыйлы мәнислериниң итималлы</w:t>
      </w:r>
      <w:r w:rsidR="004A19A0" w:rsidRPr="00857755">
        <w:rPr>
          <w:rFonts w:eastAsiaTheme="minorEastAsia" w:cs="Calibri"/>
        </w:rPr>
        <w:t>ғ</w:t>
      </w:r>
      <w:r w:rsidR="004A19A0" w:rsidRPr="00857755">
        <w:rPr>
          <w:rFonts w:eastAsiaTheme="minorEastAsia"/>
        </w:rPr>
        <w:t>ын анықлайту</w:t>
      </w:r>
      <w:r w:rsidR="004A19A0" w:rsidRPr="00857755">
        <w:rPr>
          <w:rFonts w:eastAsiaTheme="minorEastAsia" w:cs="Calibri"/>
        </w:rPr>
        <w:t>ғ</w:t>
      </w:r>
      <w:r w:rsidR="004A19A0" w:rsidRPr="00857755">
        <w:rPr>
          <w:rFonts w:eastAsiaTheme="minorEastAsia"/>
        </w:rPr>
        <w:t>ын бол</w:t>
      </w:r>
      <w:r w:rsidR="004A19A0" w:rsidRPr="00857755">
        <w:rPr>
          <w:rFonts w:eastAsiaTheme="minorEastAsia" w:cs="Calibri"/>
        </w:rPr>
        <w:t>ғ</w:t>
      </w:r>
      <w:r w:rsidR="004A19A0" w:rsidRPr="00857755">
        <w:rPr>
          <w:rFonts w:eastAsiaTheme="minorEastAsia"/>
        </w:rPr>
        <w:t xml:space="preserve">анлықтан, онда </w:t>
      </w:r>
      <m:oMath>
        <m:r>
          <w:rPr>
            <w:rFonts w:ascii="Cambria Math" w:hAnsi="Cambria Math"/>
          </w:rPr>
          <m:t>a(</m:t>
        </m:r>
        <m:r>
          <m:rPr>
            <m:sty m:val="b"/>
          </m:rPr>
          <w:rPr>
            <w:rFonts w:ascii="Cambria Math" w:hAnsi="Cambria Math"/>
          </w:rPr>
          <m:t>p</m:t>
        </m:r>
        <m:r>
          <w:rPr>
            <w:rFonts w:ascii="Cambria Math" w:hAnsi="Cambria Math"/>
          </w:rPr>
          <m:t>)</m:t>
        </m:r>
      </m:oMath>
      <w:r w:rsidR="004A19A0" w:rsidRPr="00857755">
        <w:rPr>
          <w:rFonts w:eastAsiaTheme="minorEastAsia"/>
        </w:rPr>
        <w:t xml:space="preserve"> ның мәниси нолден өзгеше болату</w:t>
      </w:r>
      <w:r w:rsidR="004A19A0" w:rsidRPr="00857755">
        <w:rPr>
          <w:rFonts w:eastAsiaTheme="minorEastAsia" w:cs="Calibri"/>
        </w:rPr>
        <w:t>ғ</w:t>
      </w:r>
      <w:r w:rsidR="004A19A0" w:rsidRPr="00857755">
        <w:rPr>
          <w:rFonts w:eastAsiaTheme="minorEastAsia"/>
        </w:rPr>
        <w:t xml:space="preserve">ын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oMath>
      <w:r w:rsidR="00B61530" w:rsidRPr="00857755">
        <w:rPr>
          <w:rFonts w:eastAsiaTheme="minorEastAsia"/>
        </w:rPr>
        <w:t xml:space="preserve"> шамаларының мәнислериниң интерваллары биз қарап атыр</w:t>
      </w:r>
      <w:r w:rsidR="00B61530" w:rsidRPr="00857755">
        <w:rPr>
          <w:rFonts w:eastAsiaTheme="minorEastAsia" w:cs="Calibri"/>
        </w:rPr>
        <w:t>ғ</w:t>
      </w:r>
      <w:r w:rsidR="00B61530" w:rsidRPr="00857755">
        <w:rPr>
          <w:rFonts w:eastAsiaTheme="minorEastAsia"/>
        </w:rPr>
        <w:t>ан ҳалда</w:t>
      </w:r>
      <w:r w:rsidR="00B61530" w:rsidRPr="00857755">
        <w:rPr>
          <w:rFonts w:eastAsiaTheme="minorEastAsia" w:cs="Calibri"/>
        </w:rPr>
        <w:t>ғ</w:t>
      </w:r>
      <w:r w:rsidR="00B61530" w:rsidRPr="00857755">
        <w:rPr>
          <w:rFonts w:eastAsiaTheme="minorEastAsia"/>
        </w:rPr>
        <w:t xml:space="preserve">ы </w:t>
      </w:r>
      <w:proofErr w:type="spellStart"/>
      <w:r w:rsidR="00B61530" w:rsidRPr="00857755">
        <w:rPr>
          <w:rFonts w:eastAsiaTheme="minorEastAsia"/>
        </w:rPr>
        <w:t>ҳалда</w:t>
      </w:r>
      <w:r w:rsidR="00B61530" w:rsidRPr="00857755">
        <w:rPr>
          <w:rFonts w:eastAsiaTheme="minorEastAsia" w:cs="Calibri"/>
        </w:rPr>
        <w:t>ғ</w:t>
      </w:r>
      <w:r w:rsidR="00B61530" w:rsidRPr="00857755">
        <w:rPr>
          <w:rFonts w:eastAsiaTheme="minorEastAsia"/>
        </w:rPr>
        <w:t>ы</w:t>
      </w:r>
      <w:proofErr w:type="spellEnd"/>
      <w:r w:rsidR="00B61530" w:rsidRPr="00857755">
        <w:rPr>
          <w:rFonts w:eastAsiaTheme="minorEastAsia"/>
        </w:rPr>
        <w:t xml:space="preserve"> бөлекшениң имп</w:t>
      </w:r>
      <w:r w:rsidR="00380EA4" w:rsidRPr="00857755">
        <w:rPr>
          <w:rFonts w:eastAsiaTheme="minorEastAsia"/>
        </w:rPr>
        <w:t>у</w:t>
      </w:r>
      <w:r w:rsidR="00B61530" w:rsidRPr="00857755">
        <w:rPr>
          <w:rFonts w:eastAsiaTheme="minorEastAsia"/>
        </w:rPr>
        <w:t>льслери</w:t>
      </w:r>
      <w:r w:rsidR="00380EA4" w:rsidRPr="00857755">
        <w:rPr>
          <w:rFonts w:eastAsiaTheme="minorEastAsia"/>
        </w:rPr>
        <w:t>ниң қура</w:t>
      </w:r>
      <w:r w:rsidR="00380EA4" w:rsidRPr="00857755">
        <w:rPr>
          <w:rFonts w:eastAsiaTheme="minorEastAsia" w:cs="Calibri"/>
        </w:rPr>
        <w:t>ў</w:t>
      </w:r>
      <w:r w:rsidR="00380EA4" w:rsidRPr="00857755">
        <w:rPr>
          <w:rFonts w:eastAsiaTheme="minorEastAsia"/>
        </w:rPr>
        <w:t>шылары ийе болату</w:t>
      </w:r>
      <w:r w:rsidR="00380EA4" w:rsidRPr="00857755">
        <w:rPr>
          <w:rFonts w:eastAsiaTheme="minorEastAsia" w:cs="Calibri"/>
        </w:rPr>
        <w:t>ғ</w:t>
      </w:r>
      <w:r w:rsidR="00380EA4" w:rsidRPr="00857755">
        <w:rPr>
          <w:rFonts w:eastAsiaTheme="minorEastAsia"/>
        </w:rPr>
        <w:t xml:space="preserve">ын мәнислердиң интерваллары болып табылады. Бул интервалларды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 xml:space="preserve">, </m:t>
        </m:r>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hAnsi="Cambria Math"/>
          </w:rPr>
          <m:t>,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oMath>
      <w:r w:rsidR="00380EA4" w:rsidRPr="00857755">
        <w:rPr>
          <w:rFonts w:eastAsiaTheme="minorEastAsia"/>
        </w:rPr>
        <w:t xml:space="preserve"> арқалы белгилеп, </w:t>
      </w:r>
      <w:r w:rsidR="00380EA4" w:rsidRPr="00857755">
        <w:rPr>
          <w:rFonts w:eastAsiaTheme="minorEastAsia"/>
          <w:i/>
          <w:iCs/>
        </w:rPr>
        <w:t xml:space="preserve">1927-жылы </w:t>
      </w:r>
      <w:proofErr w:type="spellStart"/>
      <w:r w:rsidR="00380EA4" w:rsidRPr="00857755">
        <w:rPr>
          <w:rFonts w:eastAsiaTheme="minorEastAsia"/>
          <w:i/>
          <w:iCs/>
        </w:rPr>
        <w:t>В.Гейзенберг</w:t>
      </w:r>
      <w:proofErr w:type="spellEnd"/>
      <w:r w:rsidR="00380EA4" w:rsidRPr="00857755">
        <w:rPr>
          <w:rFonts w:eastAsiaTheme="minorEastAsia"/>
          <w:i/>
          <w:iCs/>
        </w:rPr>
        <w:t xml:space="preserve"> тәрепинен ашыл</w:t>
      </w:r>
      <w:r w:rsidR="00380EA4" w:rsidRPr="00857755">
        <w:rPr>
          <w:rFonts w:eastAsiaTheme="minorEastAsia" w:cs="Calibri"/>
          <w:i/>
          <w:iCs/>
        </w:rPr>
        <w:t>ғ</w:t>
      </w:r>
      <w:r w:rsidR="00380EA4" w:rsidRPr="00857755">
        <w:rPr>
          <w:rFonts w:eastAsiaTheme="minorEastAsia"/>
          <w:i/>
          <w:iCs/>
        </w:rPr>
        <w:t>ан</w:t>
      </w:r>
      <w:r w:rsidR="00380EA4" w:rsidRPr="00857755">
        <w:rPr>
          <w:rFonts w:eastAsiaTheme="minorEastAsia"/>
        </w:rPr>
        <w:t xml:space="preserve"> </w:t>
      </w:r>
      <w:r w:rsidR="00380EA4" w:rsidRPr="00857755">
        <w:rPr>
          <w:rFonts w:eastAsiaTheme="minorEastAsia"/>
          <w:i/>
          <w:iCs/>
        </w:rPr>
        <w:t xml:space="preserve">анықсызлық </w:t>
      </w:r>
      <w:proofErr w:type="spellStart"/>
      <w:r w:rsidR="00380EA4" w:rsidRPr="00857755">
        <w:rPr>
          <w:rFonts w:eastAsiaTheme="minorEastAsia"/>
          <w:i/>
          <w:iCs/>
        </w:rPr>
        <w:t>қатнасларыын</w:t>
      </w:r>
      <w:proofErr w:type="spellEnd"/>
      <w:r w:rsidR="00380EA4" w:rsidRPr="00857755">
        <w:rPr>
          <w:rFonts w:eastAsiaTheme="minorEastAsia"/>
        </w:rPr>
        <w:t xml:space="preserve"> аламыз:</w:t>
      </w:r>
    </w:p>
    <w:tbl>
      <w:tblPr>
        <w:tblW w:w="0" w:type="auto"/>
        <w:jc w:val="center"/>
        <w:tblLook w:val="04A0" w:firstRow="1" w:lastRow="0" w:firstColumn="1" w:lastColumn="0" w:noHBand="0" w:noVBand="1"/>
      </w:tblPr>
      <w:tblGrid>
        <w:gridCol w:w="8359"/>
        <w:gridCol w:w="986"/>
      </w:tblGrid>
      <w:tr w:rsidR="00857755" w:rsidRPr="00857755" w14:paraId="1B16C81D" w14:textId="77777777" w:rsidTr="00E00741">
        <w:trPr>
          <w:jc w:val="center"/>
        </w:trPr>
        <w:tc>
          <w:tcPr>
            <w:tcW w:w="8359" w:type="dxa"/>
          </w:tcPr>
          <w:p w14:paraId="5DF1D7E0" w14:textId="4CC32F8B" w:rsidR="009538FC" w:rsidRPr="00857755" w:rsidRDefault="00380EA4" w:rsidP="00E00741">
            <w:pPr>
              <w:ind w:firstLine="0"/>
              <w:jc w:val="center"/>
            </w:pPr>
            <m:oMathPara>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hAnsi="Cambria Math"/>
                  </w:rPr>
                  <m:t>∆</m:t>
                </m:r>
                <m:r>
                  <w:rPr>
                    <w:rFonts w:ascii="Cambria Math" w:hAnsi="Cambria Math"/>
                    <w:lang w:val="en-US"/>
                  </w:rPr>
                  <m:t>x~ℏ</m:t>
                </m:r>
                <m:r>
                  <w:rPr>
                    <w:rFonts w:ascii="Cambria Math" w:eastAsiaTheme="minorEastAsia" w:hAnsi="Cambria Math"/>
                  </w:rPr>
                  <m:t xml:space="preserve">,  </m:t>
                </m:r>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hAnsi="Cambria Math"/>
                  </w:rPr>
                  <m:t>∆</m:t>
                </m:r>
                <m:r>
                  <w:rPr>
                    <w:rFonts w:ascii="Cambria Math" w:hAnsi="Cambria Math"/>
                    <w:lang w:val="en-US"/>
                  </w:rPr>
                  <m:t>y~ℏ</m:t>
                </m:r>
                <m:r>
                  <w:rPr>
                    <w:rFonts w:ascii="Cambria Math" w:hAnsi="Cambria Math"/>
                  </w:rPr>
                  <m:t>,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r>
                  <w:rPr>
                    <w:rFonts w:ascii="Cambria Math" w:hAnsi="Cambria Math"/>
                  </w:rPr>
                  <m:t>∆</m:t>
                </m:r>
                <m:r>
                  <w:rPr>
                    <w:rFonts w:ascii="Cambria Math" w:hAnsi="Cambria Math"/>
                    <w:lang w:val="en-US"/>
                  </w:rPr>
                  <m:t>z~ℏ.</m:t>
                </m:r>
              </m:oMath>
            </m:oMathPara>
          </w:p>
        </w:tc>
        <w:tc>
          <w:tcPr>
            <w:tcW w:w="986" w:type="dxa"/>
          </w:tcPr>
          <w:p w14:paraId="21F3A53D" w14:textId="2BB32CF5" w:rsidR="009538FC" w:rsidRPr="00857755" w:rsidRDefault="009538FC" w:rsidP="00E00741">
            <w:pPr>
              <w:ind w:firstLine="0"/>
              <w:jc w:val="center"/>
            </w:pPr>
            <w:r w:rsidRPr="00857755">
              <w:t>(</w:t>
            </w:r>
            <w:r w:rsidR="00380EA4" w:rsidRPr="00857755">
              <w:rPr>
                <w:lang w:val="en-US"/>
              </w:rPr>
              <w:t>16.6</w:t>
            </w:r>
            <w:r w:rsidRPr="00857755">
              <w:t>)</w:t>
            </w:r>
          </w:p>
        </w:tc>
      </w:tr>
    </w:tbl>
    <w:p w14:paraId="0DC3138B" w14:textId="147DB7CC" w:rsidR="00B46CFD" w:rsidRPr="00857755" w:rsidRDefault="00861CFE" w:rsidP="00861CFE">
      <w:r w:rsidRPr="00857755">
        <w:lastRenderedPageBreak/>
        <w:t>Бөлекшениң координатасы қандай дәрежеде дәл белгили болса (я</w:t>
      </w:r>
      <w:r w:rsidRPr="00857755">
        <w:rPr>
          <w:rFonts w:cs="Calibri"/>
        </w:rPr>
        <w:t>ғ</w:t>
      </w:r>
      <w:r w:rsidRPr="00857755">
        <w:t xml:space="preserve">ный, </w:t>
      </w:r>
      <m:oMath>
        <m:r>
          <w:rPr>
            <w:rFonts w:ascii="Cambria Math" w:hAnsi="Cambria Math"/>
          </w:rPr>
          <m:t>∆</m:t>
        </m:r>
        <m:r>
          <w:rPr>
            <w:rFonts w:ascii="Cambria Math" w:hAnsi="Cambria Math"/>
            <w:lang w:val="en-US"/>
          </w:rPr>
          <m:t>x</m:t>
        </m:r>
      </m:oMath>
      <w:r w:rsidRPr="00857755">
        <w:t xml:space="preserve"> шамасы қаншама киши болса), онда импульстиң сол көшер бойында</w:t>
      </w:r>
      <w:r w:rsidRPr="00857755">
        <w:rPr>
          <w:rFonts w:cs="Calibri"/>
        </w:rPr>
        <w:t>ғ</w:t>
      </w:r>
      <w:r w:rsidRPr="00857755">
        <w:t>ы қура</w:t>
      </w:r>
      <w:r w:rsidRPr="00857755">
        <w:rPr>
          <w:rFonts w:cs="Calibri"/>
        </w:rPr>
        <w:t>ў</w:t>
      </w:r>
      <w:r w:rsidRPr="00857755">
        <w:t>шысының анықсызлы</w:t>
      </w:r>
      <w:r w:rsidRPr="00857755">
        <w:rPr>
          <w:rFonts w:cs="Calibri"/>
        </w:rPr>
        <w:t>ғ</w:t>
      </w:r>
      <w:r w:rsidRPr="00857755">
        <w:t xml:space="preserve">ы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oMath>
      <w:r w:rsidRPr="00857755">
        <w:rPr>
          <w:rFonts w:eastAsiaTheme="minorEastAsia"/>
        </w:rPr>
        <w:t xml:space="preserve"> тың соншама үлкен </w:t>
      </w:r>
      <w:r w:rsidRPr="00857755">
        <w:t>болату</w:t>
      </w:r>
      <w:r w:rsidRPr="00857755">
        <w:rPr>
          <w:rFonts w:cs="Calibri"/>
        </w:rPr>
        <w:t>ғ</w:t>
      </w:r>
      <w:r w:rsidRPr="00857755">
        <w:t>ынлы</w:t>
      </w:r>
      <w:r w:rsidRPr="00857755">
        <w:rPr>
          <w:rFonts w:cs="Calibri"/>
        </w:rPr>
        <w:t>ғ</w:t>
      </w:r>
      <w:r w:rsidRPr="00857755">
        <w:t>ын көремиз (ҳәм керисинше). Мысалы, дара жа</w:t>
      </w:r>
      <w:r w:rsidRPr="00857755">
        <w:rPr>
          <w:rFonts w:cs="Calibri"/>
        </w:rPr>
        <w:t>ғ</w:t>
      </w:r>
      <w:r w:rsidRPr="00857755">
        <w:t>дайда бөлекше кеңисликтиң қатаң түрде анықлан</w:t>
      </w:r>
      <w:r w:rsidRPr="00857755">
        <w:rPr>
          <w:rFonts w:cs="Calibri"/>
        </w:rPr>
        <w:t>ғ</w:t>
      </w:r>
      <w:r w:rsidRPr="00857755">
        <w:t>ан базы бир ноқатында тур</w:t>
      </w:r>
      <w:r w:rsidRPr="00857755">
        <w:rPr>
          <w:rFonts w:cs="Calibri"/>
        </w:rPr>
        <w:t>ғ</w:t>
      </w:r>
      <w:r w:rsidRPr="00857755">
        <w:t>ан болса (</w:t>
      </w:r>
      <m:oMath>
        <m:r>
          <w:rPr>
            <w:rFonts w:ascii="Cambria Math" w:hAnsi="Cambria Math"/>
          </w:rPr>
          <m:t>∆</m:t>
        </m:r>
        <m:r>
          <w:rPr>
            <w:rFonts w:ascii="Cambria Math" w:hAnsi="Cambria Math"/>
            <w:lang w:val="en-US"/>
          </w:rPr>
          <m:t>x</m:t>
        </m:r>
        <m:r>
          <w:rPr>
            <w:rFonts w:ascii="Cambria Math" w:eastAsiaTheme="minorEastAsia" w:hAnsi="Cambria Math"/>
          </w:rPr>
          <m:t>=</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z</m:t>
        </m:r>
        <m:r>
          <w:rPr>
            <w:rFonts w:ascii="Cambria Math" w:eastAsiaTheme="minorEastAsia" w:hAnsi="Cambria Math"/>
          </w:rPr>
          <m:t>=0</m:t>
        </m:r>
      </m:oMath>
      <w:r w:rsidRPr="00857755">
        <w:rPr>
          <w:rFonts w:eastAsiaTheme="minorEastAsia"/>
        </w:rPr>
        <w:t xml:space="preserve">), онда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lang w:val="en-US"/>
              </w:rPr>
              <m:t>y</m:t>
            </m:r>
          </m:sub>
        </m:sSub>
        <m:r>
          <w:rPr>
            <w:rFonts w:ascii="Cambria Math" w:eastAsiaTheme="minorEastAsia" w:hAnsi="Cambria Math"/>
          </w:rPr>
          <m:t>=</m:t>
        </m:r>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r>
          <w:rPr>
            <w:rFonts w:ascii="Cambria Math" w:eastAsiaTheme="minorEastAsia" w:hAnsi="Cambria Math"/>
          </w:rPr>
          <m:t>=∞</m:t>
        </m:r>
      </m:oMath>
      <w:r w:rsidRPr="00857755">
        <w:rPr>
          <w:rFonts w:eastAsiaTheme="minorEastAsia"/>
        </w:rPr>
        <w:t>. Бул импульстиң барлық</w:t>
      </w:r>
      <w:r w:rsidRPr="00857755">
        <w:t xml:space="preserve"> мәнислериниң итималлықларының бирдей екенлигин аң</w:t>
      </w:r>
      <w:r w:rsidRPr="00857755">
        <w:rPr>
          <w:rFonts w:cs="Calibri"/>
        </w:rPr>
        <w:t>ғ</w:t>
      </w:r>
      <w:r w:rsidRPr="00857755">
        <w:t>артады. Керисинше, егер бөлекше анық түрде анықлан</w:t>
      </w:r>
      <w:r w:rsidRPr="00857755">
        <w:rPr>
          <w:rFonts w:cs="Calibri"/>
        </w:rPr>
        <w:t>ғ</w:t>
      </w:r>
      <w:r w:rsidRPr="00857755">
        <w:t xml:space="preserve">ан импульс </w:t>
      </w:r>
      <m:oMath>
        <m:r>
          <m:rPr>
            <m:sty m:val="b"/>
          </m:rPr>
          <w:rPr>
            <w:rFonts w:ascii="Cambria Math" w:hAnsi="Cambria Math"/>
            <w:lang w:val="en-US"/>
          </w:rPr>
          <m:t>p</m:t>
        </m:r>
      </m:oMath>
      <w:r w:rsidRPr="00857755">
        <w:t xml:space="preserve"> </w:t>
      </w:r>
      <w:proofErr w:type="spellStart"/>
      <w:r w:rsidRPr="00857755">
        <w:rPr>
          <w:rFonts w:cs="Calibri"/>
        </w:rPr>
        <w:t>ғ</w:t>
      </w:r>
      <w:r w:rsidRPr="00857755">
        <w:t>а</w:t>
      </w:r>
      <w:proofErr w:type="spellEnd"/>
      <w:r w:rsidRPr="00857755">
        <w:t xml:space="preserve"> ийе болса, онда оның кеңисликтеги барлық орынлары теңдей итималлыққа ийе. Бул жа</w:t>
      </w:r>
      <w:r w:rsidRPr="00857755">
        <w:rPr>
          <w:rFonts w:cs="Calibri"/>
        </w:rPr>
        <w:t>ғ</w:t>
      </w:r>
      <w:r w:rsidRPr="00857755">
        <w:t xml:space="preserve">дайдың орынлы екенлиги (15.8)-толқын </w:t>
      </w:r>
      <w:proofErr w:type="spellStart"/>
      <w:r w:rsidRPr="00857755">
        <w:t>функциясында</w:t>
      </w:r>
      <w:proofErr w:type="spellEnd"/>
      <w:r w:rsidRPr="00857755">
        <w:t xml:space="preserve"> да көринип тур, бул толқын функциясының модулиниң квадраты координаталардан пүткиллей </w:t>
      </w:r>
      <w:r w:rsidRPr="00857755">
        <w:rPr>
          <w:rFonts w:cs="Calibri"/>
        </w:rPr>
        <w:t>ғ</w:t>
      </w:r>
      <w:r w:rsidRPr="00857755">
        <w:t>әрезли емес.</w:t>
      </w:r>
    </w:p>
    <w:p w14:paraId="68D8E339" w14:textId="07FE2ED0" w:rsidR="00861CFE" w:rsidRPr="00857755" w:rsidRDefault="00B46CFD" w:rsidP="00B46CFD">
      <w:r w:rsidRPr="00857755">
        <w:t>Е</w:t>
      </w:r>
      <w:r w:rsidR="00861CFE" w:rsidRPr="00857755">
        <w:t xml:space="preserve">гер координаталар менен </w:t>
      </w:r>
      <w:proofErr w:type="spellStart"/>
      <w:r w:rsidR="00861CFE" w:rsidRPr="00857755">
        <w:t>импульслерди</w:t>
      </w:r>
      <w:proofErr w:type="spellEnd"/>
      <w:r w:rsidR="00861CFE" w:rsidRPr="00857755">
        <w:t xml:space="preserve"> орташа квадратлық</w:t>
      </w:r>
      <w:r w:rsidR="005B6BD0" w:rsidRPr="00857755">
        <w:t xml:space="preserve"> флуктуациялар бол</w:t>
      </w:r>
      <w:r w:rsidR="005B6BD0" w:rsidRPr="00857755">
        <w:rPr>
          <w:rFonts w:cs="Calibri"/>
        </w:rPr>
        <w:t>ғ</w:t>
      </w:r>
      <w:r w:rsidR="005B6BD0" w:rsidRPr="00857755">
        <w:t>ан</w:t>
      </w:r>
      <w:r w:rsidR="00861CFE" w:rsidRPr="00857755">
        <w:t xml:space="preserve"> </w:t>
      </w:r>
    </w:p>
    <w:p w14:paraId="6E32F4EF" w14:textId="487FC965" w:rsidR="00861CFE" w:rsidRPr="00857755" w:rsidRDefault="00861CFE" w:rsidP="00B46CFD">
      <w:pPr>
        <w:rPr>
          <w:i/>
          <w:lang w:val="en-US"/>
        </w:rPr>
      </w:pPr>
      <m:oMathPara>
        <m:oMath>
          <m:r>
            <w:rPr>
              <w:rFonts w:ascii="Cambria Math" w:hAnsi="Cambria Math" w:cs="Calibri"/>
            </w:rPr>
            <m:t>δ</m:t>
          </m:r>
          <m:r>
            <w:rPr>
              <w:rFonts w:ascii="Cambria Math" w:hAnsi="Cambria Math"/>
              <w:lang w:val="en-US"/>
            </w:rPr>
            <m:t>x=</m:t>
          </m:r>
          <m:rad>
            <m:radPr>
              <m:degHide m:val="1"/>
              <m:ctrlPr>
                <w:rPr>
                  <w:rFonts w:ascii="Cambria Math" w:hAnsi="Cambria Math"/>
                  <w:i/>
                  <w:lang w:val="en-US"/>
                </w:rPr>
              </m:ctrlPr>
            </m:radPr>
            <m:deg/>
            <m:e>
              <m:acc>
                <m:accPr>
                  <m:chr m:val="̅"/>
                  <m:ctrlPr>
                    <w:rPr>
                      <w:rFonts w:ascii="Cambria Math" w:hAnsi="Cambria Math"/>
                      <w:i/>
                      <w:lang w:val="en-US"/>
                    </w:rPr>
                  </m:ctrlPr>
                </m:accPr>
                <m:e>
                  <m:sSup>
                    <m:sSupPr>
                      <m:ctrlPr>
                        <w:rPr>
                          <w:rFonts w:ascii="Cambria Math" w:hAnsi="Cambria Math"/>
                          <w:i/>
                          <w:lang w:val="en-US"/>
                        </w:rPr>
                      </m:ctrlPr>
                    </m:sSupPr>
                    <m:e>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e>
                    <m:sup>
                      <m:r>
                        <w:rPr>
                          <w:rFonts w:ascii="Cambria Math" w:hAnsi="Cambria Math"/>
                          <w:lang w:val="en-US"/>
                        </w:rPr>
                        <m:t>2</m:t>
                      </m:r>
                    </m:sup>
                  </m:sSup>
                </m:e>
              </m:acc>
            </m:e>
          </m:rad>
          <m:r>
            <w:rPr>
              <w:rFonts w:ascii="Cambria Math" w:hAnsi="Cambria Math"/>
              <w:lang w:val="en-US"/>
            </w:rPr>
            <m:t xml:space="preserve">,  </m:t>
          </m:r>
          <m:r>
            <w:rPr>
              <w:rFonts w:ascii="Cambria Math" w:hAnsi="Cambria Math" w:cs="Calibri"/>
              <w:lang w:val="en-US"/>
            </w:rPr>
            <m:t>δ</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x</m:t>
              </m:r>
            </m:sub>
          </m:sSub>
          <m:r>
            <w:rPr>
              <w:rFonts w:ascii="Cambria Math" w:hAnsi="Cambria Math"/>
              <w:lang w:val="en-US"/>
            </w:rPr>
            <m:t>=</m:t>
          </m:r>
          <m:rad>
            <m:radPr>
              <m:degHide m:val="1"/>
              <m:ctrlPr>
                <w:rPr>
                  <w:rFonts w:ascii="Cambria Math" w:hAnsi="Cambria Math"/>
                  <w:i/>
                  <w:lang w:val="en-US"/>
                </w:rPr>
              </m:ctrlPr>
            </m:radPr>
            <m:deg/>
            <m:e>
              <m:acc>
                <m:accPr>
                  <m:chr m:val="̅"/>
                  <m:ctrlPr>
                    <w:rPr>
                      <w:rFonts w:ascii="Cambria Math" w:hAnsi="Cambria Math"/>
                      <w:i/>
                      <w:lang w:val="en-US"/>
                    </w:rPr>
                  </m:ctrlPr>
                </m:accPr>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x</m:t>
                          </m:r>
                        </m:sub>
                      </m:sSub>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x</m:t>
                              </m:r>
                            </m:sub>
                          </m:sSub>
                        </m:e>
                      </m:acc>
                      <m:r>
                        <w:rPr>
                          <w:rFonts w:ascii="Cambria Math" w:hAnsi="Cambria Math"/>
                          <w:lang w:val="en-US"/>
                        </w:rPr>
                        <m:t>)</m:t>
                      </m:r>
                    </m:e>
                    <m:sup>
                      <m:r>
                        <w:rPr>
                          <w:rFonts w:ascii="Cambria Math" w:hAnsi="Cambria Math"/>
                          <w:lang w:val="en-US"/>
                        </w:rPr>
                        <m:t>2</m:t>
                      </m:r>
                    </m:sup>
                  </m:sSup>
                </m:e>
              </m:acc>
            </m:e>
          </m:rad>
        </m:oMath>
      </m:oMathPara>
    </w:p>
    <w:p w14:paraId="51B82425" w14:textId="527DD329" w:rsidR="00B46CFD" w:rsidRPr="00857755" w:rsidRDefault="005B6BD0" w:rsidP="00DD4A71">
      <w:pPr>
        <w:ind w:firstLine="0"/>
        <w:rPr>
          <w:lang w:val="en-US"/>
        </w:rPr>
      </w:pPr>
      <w:r w:rsidRPr="00857755">
        <w:t>шамалары</w:t>
      </w:r>
      <w:r w:rsidR="00861CFE" w:rsidRPr="00857755">
        <w:rPr>
          <w:lang w:val="en-US"/>
        </w:rPr>
        <w:t xml:space="preserve"> </w:t>
      </w:r>
      <w:r w:rsidR="00861CFE" w:rsidRPr="00857755">
        <w:t>менен</w:t>
      </w:r>
      <w:r w:rsidR="00861CFE" w:rsidRPr="00857755">
        <w:rPr>
          <w:lang w:val="en-US"/>
        </w:rPr>
        <w:t xml:space="preserve"> </w:t>
      </w:r>
      <w:r w:rsidR="00861CFE" w:rsidRPr="00857755">
        <w:t>тәрийиплейту</w:t>
      </w:r>
      <w:r w:rsidR="00861CFE" w:rsidRPr="00857755">
        <w:rPr>
          <w:rFonts w:cs="Calibri"/>
        </w:rPr>
        <w:t>ғ</w:t>
      </w:r>
      <w:r w:rsidR="00861CFE" w:rsidRPr="00857755">
        <w:t>ын</w:t>
      </w:r>
      <w:r w:rsidR="00861CFE" w:rsidRPr="00857755">
        <w:rPr>
          <w:lang w:val="en-US"/>
        </w:rPr>
        <w:t xml:space="preserve"> </w:t>
      </w:r>
      <w:r w:rsidR="00861CFE" w:rsidRPr="00857755">
        <w:t>болсақ</w:t>
      </w:r>
      <w:r w:rsidRPr="00857755">
        <w:rPr>
          <w:lang w:val="en-US"/>
        </w:rPr>
        <w:t xml:space="preserve">, </w:t>
      </w:r>
      <w:r w:rsidRPr="00857755">
        <w:t>онда</w:t>
      </w:r>
      <w:r w:rsidRPr="00857755">
        <w:rPr>
          <w:lang w:val="en-US"/>
        </w:rPr>
        <w:t xml:space="preserve"> </w:t>
      </w:r>
      <w:r w:rsidRPr="00857755">
        <w:t>олардың</w:t>
      </w:r>
      <w:r w:rsidRPr="00857755">
        <w:rPr>
          <w:lang w:val="en-US"/>
        </w:rPr>
        <w:t xml:space="preserve"> </w:t>
      </w:r>
      <w:r w:rsidRPr="00857755">
        <w:t>көбеймесиниң</w:t>
      </w:r>
      <w:r w:rsidRPr="00857755">
        <w:rPr>
          <w:lang w:val="en-US"/>
        </w:rPr>
        <w:t xml:space="preserve"> </w:t>
      </w:r>
      <w:r w:rsidRPr="00857755">
        <w:t>мүмкин</w:t>
      </w:r>
      <w:r w:rsidRPr="00857755">
        <w:rPr>
          <w:lang w:val="en-US"/>
        </w:rPr>
        <w:t xml:space="preserve"> </w:t>
      </w:r>
      <w:r w:rsidRPr="00857755">
        <w:t>бол</w:t>
      </w:r>
      <w:r w:rsidRPr="00857755">
        <w:rPr>
          <w:rFonts w:cs="Calibri"/>
        </w:rPr>
        <w:t>ғ</w:t>
      </w:r>
      <w:r w:rsidRPr="00857755">
        <w:t>ан</w:t>
      </w:r>
      <w:r w:rsidRPr="00857755">
        <w:rPr>
          <w:lang w:val="en-US"/>
        </w:rPr>
        <w:t xml:space="preserve"> </w:t>
      </w:r>
      <w:r w:rsidRPr="00857755">
        <w:t>ең</w:t>
      </w:r>
      <w:r w:rsidRPr="00857755">
        <w:rPr>
          <w:lang w:val="en-US"/>
        </w:rPr>
        <w:t xml:space="preserve"> </w:t>
      </w:r>
      <w:r w:rsidRPr="00857755">
        <w:t>киши</w:t>
      </w:r>
      <w:r w:rsidRPr="00857755">
        <w:rPr>
          <w:lang w:val="en-US"/>
        </w:rPr>
        <w:t xml:space="preserve"> </w:t>
      </w:r>
      <w:r w:rsidRPr="00857755">
        <w:t>мәнисине</w:t>
      </w:r>
      <w:r w:rsidRPr="00857755">
        <w:rPr>
          <w:lang w:val="en-US"/>
        </w:rPr>
        <w:t xml:space="preserve"> </w:t>
      </w:r>
      <w:r w:rsidRPr="00857755">
        <w:t>дәл</w:t>
      </w:r>
      <w:r w:rsidRPr="00857755">
        <w:rPr>
          <w:lang w:val="en-US"/>
        </w:rPr>
        <w:t xml:space="preserve"> </w:t>
      </w:r>
      <w:r w:rsidRPr="00857755">
        <w:t>баҳа</w:t>
      </w:r>
      <w:r w:rsidRPr="00857755">
        <w:rPr>
          <w:lang w:val="en-US"/>
        </w:rPr>
        <w:t xml:space="preserve"> </w:t>
      </w:r>
      <w:r w:rsidRPr="00857755">
        <w:t>бере</w:t>
      </w:r>
      <w:r w:rsidRPr="00857755">
        <w:rPr>
          <w:lang w:val="en-US"/>
        </w:rPr>
        <w:t xml:space="preserve"> </w:t>
      </w:r>
      <w:r w:rsidRPr="00857755">
        <w:t>аламыз</w:t>
      </w:r>
      <w:r w:rsidRPr="00857755">
        <w:rPr>
          <w:lang w:val="en-US"/>
        </w:rPr>
        <w:t>.</w:t>
      </w:r>
    </w:p>
    <w:p w14:paraId="222C2501" w14:textId="153C7C35" w:rsidR="009A31AA" w:rsidRPr="00857755" w:rsidRDefault="005B6BD0" w:rsidP="009A31AA">
      <w:r w:rsidRPr="00857755">
        <w:t>Бир</w:t>
      </w:r>
      <w:r w:rsidRPr="00857755">
        <w:rPr>
          <w:lang w:val="en-US"/>
        </w:rPr>
        <w:t xml:space="preserve"> </w:t>
      </w:r>
      <w:r w:rsidRPr="00857755">
        <w:t>өлшемли</w:t>
      </w:r>
      <w:r w:rsidRPr="00857755">
        <w:rPr>
          <w:lang w:val="en-US"/>
        </w:rPr>
        <w:t xml:space="preserve"> </w:t>
      </w:r>
      <w:r w:rsidRPr="00857755">
        <w:t>мәселе</w:t>
      </w:r>
      <w:r w:rsidR="009A31AA" w:rsidRPr="00857755">
        <w:rPr>
          <w:lang w:val="en-US"/>
        </w:rPr>
        <w:t xml:space="preserve"> </w:t>
      </w:r>
      <w:r w:rsidR="009A31AA" w:rsidRPr="00857755">
        <w:t>бол</w:t>
      </w:r>
      <w:r w:rsidR="009A31AA" w:rsidRPr="00857755">
        <w:rPr>
          <w:rFonts w:cs="Calibri"/>
        </w:rPr>
        <w:t>ғ</w:t>
      </w:r>
      <w:r w:rsidR="009A31AA" w:rsidRPr="00857755">
        <w:t>ан</w:t>
      </w:r>
      <w:r w:rsidR="009A31AA" w:rsidRPr="00857755">
        <w:rPr>
          <w:lang w:val="en-US"/>
        </w:rPr>
        <w:t xml:space="preserve"> </w:t>
      </w:r>
      <w:r w:rsidR="009A31AA" w:rsidRPr="00857755">
        <w:t>тек</w:t>
      </w:r>
      <w:r w:rsidR="009A31AA" w:rsidRPr="00857755">
        <w:rPr>
          <w:lang w:val="en-US"/>
        </w:rPr>
        <w:t xml:space="preserve"> </w:t>
      </w:r>
      <w:r w:rsidR="009A31AA" w:rsidRPr="00857755">
        <w:t>бир</w:t>
      </w:r>
      <w:r w:rsidR="009A31AA" w:rsidRPr="00857755">
        <w:rPr>
          <w:lang w:val="en-US"/>
        </w:rPr>
        <w:t xml:space="preserve"> </w:t>
      </w:r>
      <w:r w:rsidR="009A31AA" w:rsidRPr="00857755">
        <w:t>координатадан</w:t>
      </w:r>
      <w:r w:rsidR="009A31AA" w:rsidRPr="00857755">
        <w:rPr>
          <w:lang w:val="en-US"/>
        </w:rPr>
        <w:t xml:space="preserve"> </w:t>
      </w:r>
      <w:r w:rsidR="009A31AA" w:rsidRPr="00857755">
        <w:rPr>
          <w:rFonts w:cs="Calibri"/>
        </w:rPr>
        <w:t>ғ</w:t>
      </w:r>
      <w:r w:rsidR="009A31AA" w:rsidRPr="00857755">
        <w:t>әрезли</w:t>
      </w:r>
      <w:r w:rsidR="009A31AA" w:rsidRPr="00857755">
        <w:rPr>
          <w:lang w:val="en-US"/>
        </w:rPr>
        <w:t xml:space="preserve"> </w:t>
      </w:r>
      <w:r w:rsidR="009A31AA" w:rsidRPr="00857755">
        <w:t>бол</w:t>
      </w:r>
      <w:r w:rsidR="009A31AA" w:rsidRPr="00857755">
        <w:rPr>
          <w:rFonts w:cs="Calibri"/>
        </w:rPr>
        <w:t>ғ</w:t>
      </w:r>
      <w:r w:rsidR="009A31AA" w:rsidRPr="00857755">
        <w:t>ан</w:t>
      </w:r>
      <w:r w:rsidR="009A31AA" w:rsidRPr="00857755">
        <w:rPr>
          <w:lang w:val="en-US"/>
        </w:rPr>
        <w:t xml:space="preserve"> </w:t>
      </w:r>
      <w:r w:rsidR="009A31AA" w:rsidRPr="00857755">
        <w:t>толқын</w:t>
      </w:r>
      <w:r w:rsidR="009A31AA" w:rsidRPr="00857755">
        <w:rPr>
          <w:lang w:val="en-US"/>
        </w:rPr>
        <w:t xml:space="preserve"> </w:t>
      </w:r>
      <w:r w:rsidR="009A31AA" w:rsidRPr="00857755">
        <w:t>функциясына</w:t>
      </w:r>
      <w:r w:rsidR="009A31AA" w:rsidRPr="00857755">
        <w:rPr>
          <w:lang w:val="en-US"/>
        </w:rPr>
        <w:t xml:space="preserve"> </w:t>
      </w:r>
      <w:r w:rsidR="009A31AA" w:rsidRPr="00857755">
        <w:t>ийе</w:t>
      </w:r>
      <w:r w:rsidR="009A31AA" w:rsidRPr="00857755">
        <w:rPr>
          <w:lang w:val="en-US"/>
        </w:rPr>
        <w:t xml:space="preserve"> </w:t>
      </w:r>
      <w:proofErr w:type="spellStart"/>
      <w:r w:rsidR="009A31AA" w:rsidRPr="00857755">
        <w:t>пакетти</w:t>
      </w:r>
      <w:proofErr w:type="spellEnd"/>
      <w:r w:rsidRPr="00857755">
        <w:rPr>
          <w:lang w:val="en-US"/>
        </w:rPr>
        <w:t xml:space="preserve"> </w:t>
      </w:r>
      <w:r w:rsidRPr="00857755">
        <w:t>қараймыз</w:t>
      </w:r>
      <w:r w:rsidRPr="00857755">
        <w:rPr>
          <w:lang w:val="en-US"/>
        </w:rPr>
        <w:t>.</w:t>
      </w:r>
      <w:r w:rsidR="009A31AA" w:rsidRPr="00857755">
        <w:rPr>
          <w:lang w:val="en-US"/>
        </w:rPr>
        <w:t xml:space="preserve"> </w:t>
      </w:r>
      <w:r w:rsidR="009A31AA" w:rsidRPr="00857755">
        <w:t>Әпи</w:t>
      </w:r>
      <w:r w:rsidR="009A31AA" w:rsidRPr="00857755">
        <w:rPr>
          <w:rFonts w:cs="Calibri"/>
        </w:rPr>
        <w:t>ў</w:t>
      </w:r>
      <w:r w:rsidR="009A31AA" w:rsidRPr="00857755">
        <w:t>айы</w:t>
      </w:r>
      <w:r w:rsidR="009A31AA" w:rsidRPr="00857755">
        <w:rPr>
          <w:lang w:val="en-US"/>
        </w:rPr>
        <w:t xml:space="preserve"> </w:t>
      </w:r>
      <w:r w:rsidR="009A31AA" w:rsidRPr="00857755">
        <w:t>болы</w:t>
      </w:r>
      <w:r w:rsidR="009A31AA" w:rsidRPr="00857755">
        <w:rPr>
          <w:rFonts w:cs="Calibri"/>
        </w:rPr>
        <w:t>ў</w:t>
      </w:r>
      <w:r w:rsidR="009A31AA" w:rsidRPr="00857755">
        <w:t>ы</w:t>
      </w:r>
      <w:r w:rsidR="009A31AA" w:rsidRPr="00857755">
        <w:rPr>
          <w:lang w:val="en-US"/>
        </w:rPr>
        <w:t xml:space="preserve"> </w:t>
      </w:r>
      <w:r w:rsidR="009A31AA" w:rsidRPr="00857755">
        <w:t>ушын</w:t>
      </w:r>
      <w:r w:rsidR="009A31AA" w:rsidRPr="00857755">
        <w:rPr>
          <w:lang w:val="en-US"/>
        </w:rPr>
        <w:t xml:space="preserve"> </w:t>
      </w:r>
      <w:r w:rsidR="009A31AA" w:rsidRPr="00857755">
        <w:t>бул</w:t>
      </w:r>
      <w:r w:rsidR="009A31AA" w:rsidRPr="00857755">
        <w:rPr>
          <w:lang w:val="en-US"/>
        </w:rPr>
        <w:t xml:space="preserve"> </w:t>
      </w:r>
      <w:r w:rsidR="009A31AA" w:rsidRPr="00857755">
        <w:t>ҳалда</w:t>
      </w:r>
      <w:r w:rsidR="009A31AA" w:rsidRPr="00857755">
        <w:rPr>
          <w:rFonts w:cs="Calibri"/>
        </w:rPr>
        <w:t>ғ</w:t>
      </w:r>
      <w:r w:rsidR="009A31AA" w:rsidRPr="00857755">
        <w:t>ы</w:t>
      </w:r>
      <w:r w:rsidR="009A31AA" w:rsidRPr="00857755">
        <w:rPr>
          <w:lang w:val="en-US"/>
        </w:rPr>
        <w:t xml:space="preserve"> </w:t>
      </w:r>
      <m:oMath>
        <m:r>
          <w:rPr>
            <w:rFonts w:ascii="Cambria Math" w:hAnsi="Cambria Math"/>
            <w:lang w:val="en-US"/>
          </w:rPr>
          <m:t>x</m:t>
        </m:r>
      </m:oMath>
      <w:r w:rsidR="009A31AA" w:rsidRPr="00857755">
        <w:rPr>
          <w:rFonts w:eastAsiaTheme="minorEastAsia"/>
          <w:lang w:val="en-US"/>
        </w:rPr>
        <w:t xml:space="preserve"> </w:t>
      </w:r>
      <w:r w:rsidR="009A31AA" w:rsidRPr="00857755">
        <w:rPr>
          <w:rFonts w:eastAsiaTheme="minorEastAsia"/>
        </w:rPr>
        <w:t>пенен</w:t>
      </w:r>
      <w:r w:rsidR="009A31AA" w:rsidRPr="00857755">
        <w:rPr>
          <w:lang w:val="en-US"/>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x</m:t>
            </m:r>
          </m:sub>
        </m:sSub>
      </m:oMath>
      <w:r w:rsidR="009A31AA" w:rsidRPr="00857755">
        <w:rPr>
          <w:rFonts w:eastAsiaTheme="minorEastAsia"/>
          <w:lang w:val="en-US"/>
        </w:rPr>
        <w:t xml:space="preserve"> </w:t>
      </w:r>
      <w:proofErr w:type="spellStart"/>
      <w:r w:rsidR="009A31AA" w:rsidRPr="00857755">
        <w:rPr>
          <w:rFonts w:eastAsiaTheme="minorEastAsia"/>
        </w:rPr>
        <w:t>тың</w:t>
      </w:r>
      <w:proofErr w:type="spellEnd"/>
      <w:r w:rsidR="009A31AA" w:rsidRPr="00857755">
        <w:rPr>
          <w:rFonts w:eastAsiaTheme="minorEastAsia"/>
          <w:lang w:val="en-US"/>
        </w:rPr>
        <w:t xml:space="preserve"> </w:t>
      </w:r>
      <w:r w:rsidR="009A31AA" w:rsidRPr="00857755">
        <w:rPr>
          <w:rFonts w:eastAsiaTheme="minorEastAsia"/>
        </w:rPr>
        <w:t>орташа</w:t>
      </w:r>
      <w:r w:rsidR="009A31AA" w:rsidRPr="00857755">
        <w:rPr>
          <w:rFonts w:eastAsiaTheme="minorEastAsia"/>
          <w:lang w:val="en-US"/>
        </w:rPr>
        <w:t xml:space="preserve"> </w:t>
      </w:r>
      <w:r w:rsidR="009A31AA" w:rsidRPr="00857755">
        <w:rPr>
          <w:rFonts w:eastAsiaTheme="minorEastAsia"/>
        </w:rPr>
        <w:t>мәниси</w:t>
      </w:r>
      <w:r w:rsidR="009A31AA" w:rsidRPr="00857755">
        <w:rPr>
          <w:rFonts w:eastAsiaTheme="minorEastAsia"/>
          <w:lang w:val="en-US"/>
        </w:rPr>
        <w:t xml:space="preserve"> </w:t>
      </w:r>
      <w:r w:rsidR="009A31AA" w:rsidRPr="00857755">
        <w:rPr>
          <w:rFonts w:eastAsiaTheme="minorEastAsia"/>
        </w:rPr>
        <w:t>нолге</w:t>
      </w:r>
      <w:r w:rsidR="009A31AA" w:rsidRPr="00857755">
        <w:rPr>
          <w:rFonts w:eastAsiaTheme="minorEastAsia"/>
          <w:lang w:val="en-US"/>
        </w:rPr>
        <w:t xml:space="preserve"> </w:t>
      </w:r>
      <w:r w:rsidR="009A31AA" w:rsidRPr="00857755">
        <w:rPr>
          <w:rFonts w:eastAsiaTheme="minorEastAsia"/>
        </w:rPr>
        <w:t>тең</w:t>
      </w:r>
      <w:r w:rsidR="00B46CFD" w:rsidRPr="00857755">
        <w:rPr>
          <w:lang w:val="en-US"/>
        </w:rPr>
        <w:t xml:space="preserve"> </w:t>
      </w:r>
      <w:r w:rsidR="009A31AA" w:rsidRPr="00857755">
        <w:t>деп</w:t>
      </w:r>
      <w:r w:rsidR="009A31AA" w:rsidRPr="00857755">
        <w:rPr>
          <w:lang w:val="en-US"/>
        </w:rPr>
        <w:t xml:space="preserve"> </w:t>
      </w:r>
      <w:r w:rsidR="009A31AA" w:rsidRPr="00857755">
        <w:t>аламыз</w:t>
      </w:r>
      <w:r w:rsidR="009A31AA" w:rsidRPr="00857755">
        <w:rPr>
          <w:lang w:val="en-US"/>
        </w:rPr>
        <w:t xml:space="preserve">. </w:t>
      </w:r>
      <w:r w:rsidR="009A31AA" w:rsidRPr="00857755">
        <w:t>Дурыслы</w:t>
      </w:r>
      <w:r w:rsidR="009A31AA" w:rsidRPr="00857755">
        <w:rPr>
          <w:rFonts w:cs="Calibri"/>
        </w:rPr>
        <w:t>ғ</w:t>
      </w:r>
      <w:r w:rsidR="009A31AA" w:rsidRPr="00857755">
        <w:t>ы айқын бол</w:t>
      </w:r>
      <w:r w:rsidR="009A31AA" w:rsidRPr="00857755">
        <w:rPr>
          <w:rFonts w:cs="Calibri"/>
        </w:rPr>
        <w:t>ғ</w:t>
      </w:r>
      <w:r w:rsidR="009A31AA" w:rsidRPr="00857755">
        <w:t>ан</w:t>
      </w:r>
    </w:p>
    <w:p w14:paraId="4C75C602" w14:textId="64989B63" w:rsidR="009A31AA" w:rsidRPr="00857755" w:rsidRDefault="00FB1252" w:rsidP="009A31AA">
      <w:pPr>
        <w:rPr>
          <w:rFonts w:eastAsiaTheme="minorEastAsia"/>
        </w:rPr>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cs="Calibri"/>
                        </w:rPr>
                        <m:t>α</m:t>
                      </m:r>
                      <m:r>
                        <w:rPr>
                          <w:rFonts w:ascii="Cambria Math" w:hAnsi="Cambria Math"/>
                          <w:lang w:val="en-US"/>
                        </w:rPr>
                        <m:t>x</m:t>
                      </m:r>
                      <m:r>
                        <w:rPr>
                          <w:rFonts w:ascii="Cambria Math" w:hAnsi="Cambria Math" w:cs="Calibri"/>
                          <w:lang w:val="en-US"/>
                        </w:rPr>
                        <m:t>ψ</m:t>
                      </m:r>
                      <m:r>
                        <w:rPr>
                          <w:rFonts w:ascii="Cambria Math" w:hAnsi="Cambria Math"/>
                          <w:lang w:val="en-US"/>
                        </w:rPr>
                        <m:t>+</m:t>
                      </m:r>
                      <m:f>
                        <m:fPr>
                          <m:ctrlPr>
                            <w:rPr>
                              <w:rFonts w:ascii="Cambria Math" w:hAnsi="Cambria Math"/>
                              <w:i/>
                              <w:lang w:val="en-US"/>
                            </w:rPr>
                          </m:ctrlPr>
                        </m:fPr>
                        <m:num>
                          <m:r>
                            <w:rPr>
                              <w:rFonts w:ascii="Cambria Math" w:hAnsi="Cambria Math"/>
                              <w:lang w:val="en-US"/>
                            </w:rPr>
                            <m:t>d</m:t>
                          </m:r>
                          <m:r>
                            <w:rPr>
                              <w:rFonts w:ascii="Cambria Math" w:hAnsi="Cambria Math" w:cs="Calibri"/>
                              <w:lang w:val="en-US"/>
                            </w:rPr>
                            <m:t>ψ</m:t>
                          </m:r>
                        </m:num>
                        <m:den>
                          <m:r>
                            <w:rPr>
                              <w:rFonts w:ascii="Cambria Math" w:hAnsi="Cambria Math"/>
                              <w:lang w:val="en-US"/>
                            </w:rPr>
                            <m:t>dx</m:t>
                          </m:r>
                        </m:den>
                      </m:f>
                    </m:e>
                  </m:d>
                </m:e>
                <m:sup>
                  <m:r>
                    <w:rPr>
                      <w:rFonts w:ascii="Cambria Math" w:hAnsi="Cambria Math"/>
                    </w:rPr>
                    <m:t>2</m:t>
                  </m:r>
                </m:sup>
              </m:sSup>
              <m:r>
                <w:rPr>
                  <w:rFonts w:ascii="Cambria Math" w:hAnsi="Cambria Math"/>
                </w:rPr>
                <m:t>dx</m:t>
              </m:r>
            </m:e>
          </m:nary>
          <m:r>
            <w:rPr>
              <w:rFonts w:ascii="Cambria Math" w:hAnsi="Cambria Math"/>
            </w:rPr>
            <m:t>≥0</m:t>
          </m:r>
        </m:oMath>
      </m:oMathPara>
    </w:p>
    <w:p w14:paraId="4D8E0B04" w14:textId="4043F625" w:rsidR="009A31AA" w:rsidRPr="00857755" w:rsidRDefault="009A31AA" w:rsidP="00DD4A71">
      <w:pPr>
        <w:ind w:firstLine="0"/>
        <w:rPr>
          <w:rFonts w:eastAsiaTheme="minorEastAsia"/>
        </w:rPr>
      </w:pPr>
      <w:proofErr w:type="spellStart"/>
      <w:r w:rsidRPr="00857755">
        <w:rPr>
          <w:rFonts w:eastAsiaTheme="minorEastAsia"/>
        </w:rPr>
        <w:t>теңсизлигинен</w:t>
      </w:r>
      <w:proofErr w:type="spellEnd"/>
      <w:r w:rsidRPr="00857755">
        <w:rPr>
          <w:rFonts w:eastAsiaTheme="minorEastAsia"/>
        </w:rPr>
        <w:t xml:space="preserve"> баслаймыз. Бул теңсизликте </w:t>
      </w:r>
      <m:oMath>
        <m:r>
          <w:rPr>
            <w:rFonts w:ascii="Cambria Math" w:hAnsi="Cambria Math" w:cs="Calibri"/>
          </w:rPr>
          <m:t>α</m:t>
        </m:r>
      </m:oMath>
      <w:r w:rsidRPr="00857755">
        <w:rPr>
          <w:rFonts w:eastAsiaTheme="minorEastAsia"/>
        </w:rPr>
        <w:t xml:space="preserve"> - ықтыярлы затлық турақлы. Бул интегралды есапла</w:t>
      </w:r>
      <w:r w:rsidRPr="00857755">
        <w:rPr>
          <w:rFonts w:eastAsiaTheme="minorEastAsia" w:cs="Calibri"/>
        </w:rPr>
        <w:t>ғ</w:t>
      </w:r>
      <w:r w:rsidRPr="00857755">
        <w:rPr>
          <w:rFonts w:eastAsiaTheme="minorEastAsia"/>
        </w:rPr>
        <w:t xml:space="preserve">анда төмендегидей </w:t>
      </w:r>
      <w:proofErr w:type="spellStart"/>
      <w:r w:rsidRPr="00857755">
        <w:rPr>
          <w:rFonts w:eastAsiaTheme="minorEastAsia"/>
        </w:rPr>
        <w:t>теңликлердиң</w:t>
      </w:r>
      <w:proofErr w:type="spellEnd"/>
      <w:r w:rsidRPr="00857755">
        <w:rPr>
          <w:rFonts w:eastAsiaTheme="minorEastAsia"/>
        </w:rPr>
        <w:t xml:space="preserve"> орынлы екенлигин аң</w:t>
      </w:r>
      <w:r w:rsidRPr="00857755">
        <w:rPr>
          <w:rFonts w:eastAsiaTheme="minorEastAsia" w:cs="Calibri"/>
        </w:rPr>
        <w:t>ғ</w:t>
      </w:r>
      <w:r w:rsidRPr="00857755">
        <w:rPr>
          <w:rFonts w:eastAsiaTheme="minorEastAsia"/>
        </w:rPr>
        <w:t>арамыз</w:t>
      </w:r>
    </w:p>
    <w:p w14:paraId="6C8490AF" w14:textId="534DD703" w:rsidR="009A31AA" w:rsidRPr="00857755" w:rsidRDefault="00FB1252" w:rsidP="009A31AA">
      <w:pPr>
        <w:rPr>
          <w:rFonts w:eastAsiaTheme="minorEastAsia"/>
        </w:rPr>
      </w:pPr>
      <m:oMathPara>
        <m:oMath>
          <m:nary>
            <m:naryPr>
              <m:limLoc m:val="undOvr"/>
              <m:subHide m:val="1"/>
              <m:supHide m:val="1"/>
              <m:ctrlPr>
                <w:rPr>
                  <w:rFonts w:ascii="Cambria Math" w:eastAsiaTheme="minorEastAsia" w:hAnsi="Cambria Math"/>
                  <w:i/>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cs="Calibri"/>
                      <w:lang w:val="en-US"/>
                    </w:rPr>
                    <m:t>ψ</m:t>
                  </m:r>
                </m:e>
              </m:d>
            </m:e>
            <m:sup>
              <m:r>
                <w:rPr>
                  <w:rFonts w:ascii="Cambria Math" w:hAnsi="Cambria Math"/>
                </w:rPr>
                <m:t>2</m:t>
              </m:r>
            </m:sup>
          </m:sSup>
          <m:r>
            <w:rPr>
              <w:rFonts w:ascii="Cambria Math" w:eastAsiaTheme="minorEastAsia" w:hAnsi="Cambria Math"/>
            </w:rPr>
            <m:t>dx=</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cs="Calibri"/>
                    </w:rPr>
                    <m:t>δ</m:t>
                  </m:r>
                  <m:r>
                    <w:rPr>
                      <w:rFonts w:ascii="Cambria Math" w:eastAsiaTheme="minorEastAsia" w:hAnsi="Cambria Math"/>
                    </w:rPr>
                    <m:t>x</m:t>
                  </m:r>
                </m:e>
              </m:d>
            </m:e>
            <m:sup>
              <m:r>
                <w:rPr>
                  <w:rFonts w:ascii="Cambria Math" w:eastAsiaTheme="minorEastAsia" w:hAnsi="Cambria Math"/>
                </w:rPr>
                <m:t>2</m:t>
              </m:r>
            </m:sup>
          </m:sSup>
          <m:r>
            <w:rPr>
              <w:rFonts w:ascii="Cambria Math" w:eastAsiaTheme="minorEastAsia" w:hAnsi="Cambria Math"/>
            </w:rPr>
            <m:t>;</m:t>
          </m:r>
        </m:oMath>
      </m:oMathPara>
    </w:p>
    <w:p w14:paraId="1D496CF2" w14:textId="77777777" w:rsidR="009A31AA" w:rsidRPr="00857755" w:rsidRDefault="00FB1252" w:rsidP="009A31AA">
      <w:pPr>
        <w:rPr>
          <w:rFonts w:eastAsiaTheme="minorEastAsia"/>
        </w:rPr>
      </w:pPr>
      <m:oMathPara>
        <m:oMath>
          <m:nary>
            <m:naryPr>
              <m:limLoc m:val="undOvr"/>
              <m:subHide m:val="1"/>
              <m:supHide m:val="1"/>
              <m:ctrlPr>
                <w:rPr>
                  <w:rFonts w:ascii="Cambria Math" w:eastAsiaTheme="minorEastAsia" w:hAnsi="Cambria Math"/>
                  <w:i/>
                </w:rPr>
              </m:ctrlPr>
            </m:naryPr>
            <m:sub/>
            <m:sup/>
            <m:e>
              <m:d>
                <m:dPr>
                  <m:ctrlPr>
                    <w:rPr>
                      <w:rFonts w:ascii="Cambria Math" w:eastAsiaTheme="minorEastAsia" w:hAnsi="Cambria Math"/>
                      <w:i/>
                    </w:rPr>
                  </m:ctrlPr>
                </m:dPr>
                <m:e>
                  <m:r>
                    <w:rPr>
                      <w:rFonts w:ascii="Cambria Math" w:eastAsiaTheme="minorEastAsia" w:hAnsi="Cambria Math"/>
                    </w:rPr>
                    <m:t>x</m:t>
                  </m:r>
                  <m:f>
                    <m:fPr>
                      <m:ctrlPr>
                        <w:rPr>
                          <w:rFonts w:ascii="Cambria Math" w:eastAsiaTheme="minorEastAsia" w:hAnsi="Cambria Math"/>
                          <w:i/>
                        </w:rPr>
                      </m:ctrlPr>
                    </m:fPr>
                    <m:num>
                      <m:r>
                        <w:rPr>
                          <w:rFonts w:ascii="Cambria Math" w:hAnsi="Cambria Math"/>
                        </w:rPr>
                        <m:t>d</m:t>
                      </m:r>
                      <m:sSup>
                        <m:sSupPr>
                          <m:ctrlPr>
                            <w:rPr>
                              <w:rFonts w:ascii="Cambria Math" w:hAnsi="Cambria Math"/>
                              <w:i/>
                            </w:rPr>
                          </m:ctrlPr>
                        </m:sSupPr>
                        <m:e>
                          <m:r>
                            <w:rPr>
                              <w:rFonts w:ascii="Cambria Math" w:hAnsi="Cambria Math" w:cs="Calibri"/>
                            </w:rPr>
                            <m:t>ψ</m:t>
                          </m:r>
                        </m:e>
                        <m:sup>
                          <m:r>
                            <w:rPr>
                              <w:rFonts w:ascii="Cambria Math" w:hAnsi="Cambria Math"/>
                            </w:rPr>
                            <m:t>*</m:t>
                          </m:r>
                        </m:sup>
                      </m:sSup>
                    </m:num>
                    <m:den>
                      <m:r>
                        <w:rPr>
                          <w:rFonts w:ascii="Cambria Math" w:hAnsi="Cambria Math"/>
                        </w:rPr>
                        <m:t>dx</m:t>
                      </m:r>
                    </m:den>
                  </m:f>
                  <m:r>
                    <w:rPr>
                      <w:rFonts w:ascii="Cambria Math" w:eastAsiaTheme="minorEastAsia" w:hAnsi="Cambria Math" w:cs="Calibri"/>
                    </w:rPr>
                    <m:t>ψ</m:t>
                  </m:r>
                  <m:r>
                    <w:rPr>
                      <w:rFonts w:ascii="Cambria Math" w:eastAsiaTheme="minorEastAsia" w:hAnsi="Cambria Math"/>
                    </w:rPr>
                    <m:t>+x</m:t>
                  </m:r>
                  <m:sSup>
                    <m:sSupPr>
                      <m:ctrlPr>
                        <w:rPr>
                          <w:rFonts w:ascii="Cambria Math" w:hAnsi="Cambria Math"/>
                          <w:i/>
                        </w:rPr>
                      </m:ctrlPr>
                    </m:sSupPr>
                    <m:e>
                      <m:r>
                        <w:rPr>
                          <w:rFonts w:ascii="Cambria Math" w:hAnsi="Cambria Math" w:cs="Calibri"/>
                        </w:rPr>
                        <m:t>ψ</m:t>
                      </m:r>
                    </m:e>
                    <m:sup>
                      <m:r>
                        <w:rPr>
                          <w:rFonts w:ascii="Cambria Math" w:hAnsi="Cambria Math"/>
                        </w:rPr>
                        <m:t>*</m:t>
                      </m:r>
                    </m:sup>
                  </m:sSup>
                  <m:f>
                    <m:fPr>
                      <m:ctrlPr>
                        <w:rPr>
                          <w:rFonts w:ascii="Cambria Math" w:hAnsi="Cambria Math"/>
                          <w:i/>
                        </w:rPr>
                      </m:ctrlPr>
                    </m:fPr>
                    <m:num>
                      <m:r>
                        <w:rPr>
                          <w:rFonts w:ascii="Cambria Math" w:hAnsi="Cambria Math"/>
                        </w:rPr>
                        <m:t>d</m:t>
                      </m:r>
                      <m:r>
                        <w:rPr>
                          <w:rFonts w:ascii="Cambria Math" w:hAnsi="Cambria Math" w:cs="Calibri"/>
                        </w:rPr>
                        <m:t>ψ</m:t>
                      </m:r>
                    </m:num>
                    <m:den>
                      <m:r>
                        <w:rPr>
                          <w:rFonts w:ascii="Cambria Math" w:hAnsi="Cambria Math"/>
                        </w:rPr>
                        <m:t>dx</m:t>
                      </m:r>
                    </m:den>
                  </m:f>
                </m:e>
              </m:d>
              <m:r>
                <w:rPr>
                  <w:rFonts w:ascii="Cambria Math" w:eastAsiaTheme="minorEastAsia" w:hAnsi="Cambria Math"/>
                </w:rPr>
                <m:t>dx</m:t>
              </m:r>
            </m:e>
          </m:nary>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r>
                <w:rPr>
                  <w:rFonts w:ascii="Cambria Math" w:eastAsiaTheme="minorEastAsia" w:hAnsi="Cambria Math"/>
                </w:rPr>
                <m:t>x</m:t>
              </m:r>
            </m:e>
          </m:nary>
          <m:f>
            <m:fPr>
              <m:ctrlPr>
                <w:rPr>
                  <w:rFonts w:ascii="Cambria Math" w:eastAsiaTheme="minorEastAsia" w:hAnsi="Cambria Math"/>
                  <w:i/>
                </w:rPr>
              </m:ctrlPr>
            </m:fPr>
            <m:num>
              <m:r>
                <w:rPr>
                  <w:rFonts w:ascii="Cambria Math" w:hAnsi="Cambria Math"/>
                </w:rPr>
                <m:t>d</m:t>
              </m:r>
              <m:sSup>
                <m:sSupPr>
                  <m:ctrlPr>
                    <w:rPr>
                      <w:rFonts w:ascii="Cambria Math" w:hAnsi="Cambria Math"/>
                      <w:i/>
                    </w:rPr>
                  </m:ctrlPr>
                </m:sSupPr>
                <m:e>
                  <m:d>
                    <m:dPr>
                      <m:begChr m:val="|"/>
                      <m:endChr m:val="|"/>
                      <m:ctrlPr>
                        <w:rPr>
                          <w:rFonts w:ascii="Cambria Math" w:hAnsi="Cambria Math"/>
                          <w:i/>
                        </w:rPr>
                      </m:ctrlPr>
                    </m:dPr>
                    <m:e>
                      <m:r>
                        <w:rPr>
                          <w:rFonts w:ascii="Cambria Math" w:hAnsi="Cambria Math" w:cs="Calibri"/>
                          <w:lang w:val="en-US"/>
                        </w:rPr>
                        <m:t>ψ</m:t>
                      </m:r>
                    </m:e>
                  </m:d>
                </m:e>
                <m:sup>
                  <m:r>
                    <w:rPr>
                      <w:rFonts w:ascii="Cambria Math" w:hAnsi="Cambria Math"/>
                    </w:rPr>
                    <m:t>2</m:t>
                  </m:r>
                </m:sup>
              </m:sSup>
            </m:num>
            <m:den>
              <m:r>
                <w:rPr>
                  <w:rFonts w:ascii="Cambria Math" w:hAnsi="Cambria Math"/>
                </w:rPr>
                <m:t>dx</m:t>
              </m:r>
            </m:den>
          </m:f>
          <m:r>
            <w:rPr>
              <w:rFonts w:ascii="Cambria Math" w:eastAsiaTheme="minorEastAsia" w:hAnsi="Cambria Math"/>
            </w:rPr>
            <m:t>dx=</m:t>
          </m:r>
        </m:oMath>
      </m:oMathPara>
    </w:p>
    <w:p w14:paraId="2CC2F1EB" w14:textId="6C3E63F5" w:rsidR="009A31AA" w:rsidRPr="00857755" w:rsidRDefault="009A31AA" w:rsidP="009A31AA">
      <w:pPr>
        <w:rPr>
          <w:rFonts w:eastAsiaTheme="minorEastAsia"/>
          <w:i/>
        </w:rPr>
      </w:pPr>
      <m:oMathPara>
        <m:oMath>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cs="Calibri"/>
                          <w:lang w:val="en-US"/>
                        </w:rPr>
                        <m:t>ψ</m:t>
                      </m:r>
                    </m:e>
                  </m:d>
                </m:e>
                <m:sup>
                  <m:r>
                    <w:rPr>
                      <w:rFonts w:ascii="Cambria Math" w:hAnsi="Cambria Math"/>
                    </w:rPr>
                    <m:t>2</m:t>
                  </m:r>
                </m:sup>
              </m:sSup>
            </m:e>
          </m:nary>
          <m:r>
            <w:rPr>
              <w:rFonts w:ascii="Cambria Math" w:eastAsiaTheme="minorEastAsia" w:hAnsi="Cambria Math"/>
            </w:rPr>
            <m:t>dx=-1;</m:t>
          </m:r>
        </m:oMath>
      </m:oMathPara>
    </w:p>
    <w:p w14:paraId="308D8DFD" w14:textId="2F1BE411" w:rsidR="009A31AA" w:rsidRPr="00857755" w:rsidRDefault="00FB1252" w:rsidP="00DD4A71">
      <w:pPr>
        <w:ind w:firstLine="0"/>
        <w:rPr>
          <w:rFonts w:eastAsiaTheme="minorEastAsia"/>
          <w:i/>
        </w:rPr>
      </w:pPr>
      <m:oMathPara>
        <m:oMath>
          <m:nary>
            <m:naryPr>
              <m:limLoc m:val="undOvr"/>
              <m:subHide m:val="1"/>
              <m:supHide m:val="1"/>
              <m:ctrlPr>
                <w:rPr>
                  <w:rFonts w:ascii="Cambria Math" w:eastAsiaTheme="minorEastAsia" w:hAnsi="Cambria Math"/>
                  <w:i/>
                </w:rPr>
              </m:ctrlPr>
            </m:naryPr>
            <m:sub/>
            <m:sup/>
            <m:e>
              <m:f>
                <m:fPr>
                  <m:ctrlPr>
                    <w:rPr>
                      <w:rFonts w:ascii="Cambria Math" w:eastAsiaTheme="minorEastAsia" w:hAnsi="Cambria Math"/>
                      <w:i/>
                    </w:rPr>
                  </m:ctrlPr>
                </m:fPr>
                <m:num>
                  <m:r>
                    <w:rPr>
                      <w:rFonts w:ascii="Cambria Math" w:hAnsi="Cambria Math"/>
                    </w:rPr>
                    <m:t>d</m:t>
                  </m:r>
                  <m:sSup>
                    <m:sSupPr>
                      <m:ctrlPr>
                        <w:rPr>
                          <w:rFonts w:ascii="Cambria Math" w:hAnsi="Cambria Math"/>
                          <w:i/>
                        </w:rPr>
                      </m:ctrlPr>
                    </m:sSupPr>
                    <m:e>
                      <m:r>
                        <w:rPr>
                          <w:rFonts w:ascii="Cambria Math" w:hAnsi="Cambria Math" w:cs="Calibri"/>
                        </w:rPr>
                        <m:t>ψ</m:t>
                      </m:r>
                    </m:e>
                    <m:sup>
                      <m:r>
                        <w:rPr>
                          <w:rFonts w:ascii="Cambria Math" w:hAnsi="Cambria Math"/>
                        </w:rPr>
                        <m:t>*</m:t>
                      </m:r>
                    </m:sup>
                  </m:sSup>
                </m:num>
                <m:den>
                  <m:r>
                    <w:rPr>
                      <w:rFonts w:ascii="Cambria Math" w:hAnsi="Cambria Math"/>
                    </w:rPr>
                    <m:t>dx</m:t>
                  </m:r>
                </m:den>
              </m:f>
              <m:f>
                <m:fPr>
                  <m:ctrlPr>
                    <w:rPr>
                      <w:rFonts w:ascii="Cambria Math" w:hAnsi="Cambria Math"/>
                      <w:i/>
                    </w:rPr>
                  </m:ctrlPr>
                </m:fPr>
                <m:num>
                  <m:r>
                    <w:rPr>
                      <w:rFonts w:ascii="Cambria Math" w:hAnsi="Cambria Math"/>
                    </w:rPr>
                    <m:t>d</m:t>
                  </m:r>
                  <m:r>
                    <w:rPr>
                      <w:rFonts w:ascii="Cambria Math" w:hAnsi="Cambria Math" w:cs="Calibri"/>
                    </w:rPr>
                    <m:t>ψ</m:t>
                  </m:r>
                </m:num>
                <m:den>
                  <m:r>
                    <w:rPr>
                      <w:rFonts w:ascii="Cambria Math" w:hAnsi="Cambria Math"/>
                    </w:rPr>
                    <m:t>dx</m:t>
                  </m:r>
                </m:den>
              </m:f>
              <m:r>
                <w:rPr>
                  <w:rFonts w:ascii="Cambria Math" w:hAnsi="Cambria Math"/>
                </w:rPr>
                <m:t>dx</m:t>
              </m:r>
            </m:e>
          </m:nary>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sSup>
                <m:sSupPr>
                  <m:ctrlPr>
                    <w:rPr>
                      <w:rFonts w:ascii="Cambria Math" w:hAnsi="Cambria Math"/>
                      <w:i/>
                    </w:rPr>
                  </m:ctrlPr>
                </m:sSupPr>
                <m:e>
                  <m:r>
                    <w:rPr>
                      <w:rFonts w:ascii="Cambria Math" w:hAnsi="Cambria Math" w:cs="Calibri"/>
                    </w:rPr>
                    <m:t>ψ</m:t>
                  </m:r>
                </m:e>
                <m:sup>
                  <m:r>
                    <w:rPr>
                      <w:rFonts w:ascii="Cambria Math" w:hAnsi="Cambria Math"/>
                    </w:rPr>
                    <m:t>*</m:t>
                  </m:r>
                </m:sup>
              </m:sSup>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cs="Calibri"/>
                    </w:rPr>
                    <m:t>ψ</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den>
          </m:f>
          <m:nary>
            <m:naryPr>
              <m:limLoc m:val="undOvr"/>
              <m:subHide m:val="1"/>
              <m:supHide m:val="1"/>
              <m:ctrlPr>
                <w:rPr>
                  <w:rFonts w:ascii="Cambria Math" w:eastAsiaTheme="minorEastAsia" w:hAnsi="Cambria Math"/>
                  <w:i/>
                </w:rPr>
              </m:ctrlPr>
            </m:naryPr>
            <m:sub/>
            <m:sup/>
            <m:e>
              <m:sSup>
                <m:sSupPr>
                  <m:ctrlPr>
                    <w:rPr>
                      <w:rFonts w:ascii="Cambria Math" w:hAnsi="Cambria Math"/>
                      <w:i/>
                    </w:rPr>
                  </m:ctrlPr>
                </m:sSupPr>
                <m:e>
                  <m:r>
                    <w:rPr>
                      <w:rFonts w:ascii="Cambria Math" w:hAnsi="Cambria Math" w:cs="Calibri"/>
                    </w:rPr>
                    <m:t>ψ</m:t>
                  </m:r>
                </m:e>
                <m:sup>
                  <m:r>
                    <w:rPr>
                      <w:rFonts w:ascii="Cambria Math" w:hAnsi="Cambria Math"/>
                    </w:rPr>
                    <m:t>*</m:t>
                  </m:r>
                </m:sup>
              </m:sSup>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hAnsi="Cambria Math"/>
                    </w:rPr>
                    <m:t>x</m:t>
                  </m:r>
                </m:sub>
                <m:sup>
                  <m:r>
                    <w:rPr>
                      <w:rFonts w:ascii="Cambria Math" w:hAnsi="Cambria Math"/>
                    </w:rPr>
                    <m:t>2</m:t>
                  </m:r>
                </m:sup>
              </m:sSubSup>
              <m:r>
                <w:rPr>
                  <w:rFonts w:ascii="Cambria Math" w:hAnsi="Cambria Math" w:cs="Calibri"/>
                </w:rPr>
                <m:t>ψ</m:t>
              </m:r>
              <m:r>
                <w:rPr>
                  <w:rFonts w:ascii="Cambria Math"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cs="Calibri"/>
                    </w:rPr>
                    <m:t>δ</m:t>
                  </m:r>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x</m:t>
                      </m:r>
                    </m:sub>
                  </m:sSub>
                </m:e>
              </m:d>
            </m:e>
            <m:sup>
              <m:r>
                <w:rPr>
                  <w:rFonts w:ascii="Cambria Math" w:eastAsiaTheme="minorEastAsia" w:hAnsi="Cambria Math"/>
                </w:rPr>
                <m:t>2</m:t>
              </m:r>
            </m:sup>
          </m:sSup>
        </m:oMath>
      </m:oMathPara>
    </w:p>
    <w:p w14:paraId="6ED1BD55" w14:textId="6F0DB4F0" w:rsidR="009A31AA" w:rsidRPr="00857755" w:rsidRDefault="00CD7A8A" w:rsidP="00DD4A71">
      <w:pPr>
        <w:ind w:firstLine="0"/>
        <w:rPr>
          <w:rFonts w:eastAsiaTheme="minorEastAsia"/>
          <w:iCs/>
        </w:rPr>
      </w:pPr>
      <w:r w:rsidRPr="00857755">
        <w:rPr>
          <w:rFonts w:eastAsiaTheme="minorEastAsia"/>
          <w:iCs/>
        </w:rPr>
        <w:t>ҳәм мына</w:t>
      </w:r>
      <w:r w:rsidRPr="00857755">
        <w:rPr>
          <w:rFonts w:eastAsiaTheme="minorEastAsia" w:cs="Calibri"/>
          <w:iCs/>
        </w:rPr>
        <w:t>ғ</w:t>
      </w:r>
      <w:r w:rsidRPr="00857755">
        <w:rPr>
          <w:rFonts w:eastAsiaTheme="minorEastAsia"/>
          <w:iCs/>
        </w:rPr>
        <w:t>ан ийе боламыз:</w:t>
      </w:r>
    </w:p>
    <w:p w14:paraId="7F2FBF3F" w14:textId="6E77853C" w:rsidR="00B46CFD" w:rsidRPr="00857755" w:rsidRDefault="00FB1252" w:rsidP="00DD4A71">
      <w:pPr>
        <w:ind w:firstLine="0"/>
        <w:rPr>
          <w:i/>
          <w:lang w:val="en-US"/>
        </w:rPr>
      </w:pPr>
      <m:oMathPara>
        <m:oMath>
          <m:sSup>
            <m:sSupPr>
              <m:ctrlPr>
                <w:rPr>
                  <w:rFonts w:ascii="Cambria Math" w:hAnsi="Cambria Math"/>
                  <w:i/>
                </w:rPr>
              </m:ctrlPr>
            </m:sSupPr>
            <m:e>
              <m:r>
                <w:rPr>
                  <w:rFonts w:ascii="Cambria Math" w:hAnsi="Cambria Math" w:cs="Calibri"/>
                </w:rPr>
                <m:t>α</m:t>
              </m:r>
            </m:e>
            <m:sup>
              <m:r>
                <w:rPr>
                  <w:rFonts w:ascii="Cambria Math" w:hAnsi="Cambria Math"/>
                </w:rPr>
                <m:t>2</m:t>
              </m:r>
            </m:sup>
          </m:sSup>
          <m:r>
            <w:rPr>
              <w:rFonts w:ascii="Cambria Math" w:hAnsi="Cambria Math"/>
            </w:rPr>
            <m:t>(</m:t>
          </m:r>
          <m:sSup>
            <m:sSupPr>
              <m:ctrlPr>
                <w:rPr>
                  <w:rFonts w:ascii="Cambria Math" w:eastAsiaTheme="minorEastAsia" w:hAnsi="Cambria Math"/>
                  <w:i/>
                </w:rPr>
              </m:ctrlPr>
            </m:sSupPr>
            <m:e>
              <m:r>
                <w:rPr>
                  <w:rFonts w:ascii="Cambria Math" w:eastAsiaTheme="minorEastAsia" w:hAnsi="Cambria Math" w:cs="Calibri"/>
                </w:rPr>
                <m:t>δ</m:t>
              </m:r>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cs="Calibri"/>
            </w:rPr>
            <m:t>α</m:t>
          </m:r>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cs="Calibri"/>
                        </w:rPr>
                        <m:t>δ</m:t>
                      </m:r>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x</m:t>
                          </m:r>
                        </m:sub>
                      </m:sSub>
                    </m:e>
                  </m:d>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den>
          </m:f>
          <m:r>
            <w:rPr>
              <w:rFonts w:ascii="Cambria Math" w:eastAsiaTheme="minorEastAsia" w:hAnsi="Cambria Math"/>
            </w:rPr>
            <m:t>≥0.</m:t>
          </m:r>
        </m:oMath>
      </m:oMathPara>
    </w:p>
    <w:p w14:paraId="5EAA006D" w14:textId="0AD6FF4D" w:rsidR="00B46CFD" w:rsidRPr="00857755" w:rsidRDefault="00135171" w:rsidP="00B46CFD">
      <w:pPr>
        <w:rPr>
          <w:lang w:val="en-US"/>
        </w:rPr>
      </w:pPr>
      <m:oMath>
        <m:r>
          <w:rPr>
            <w:rFonts w:ascii="Cambria Math" w:hAnsi="Cambria Math" w:cs="Calibri"/>
          </w:rPr>
          <m:t>α</m:t>
        </m:r>
      </m:oMath>
      <w:r w:rsidR="00DD4A71" w:rsidRPr="00857755">
        <w:rPr>
          <w:lang w:val="en-US"/>
        </w:rPr>
        <w:t xml:space="preserve"> </w:t>
      </w:r>
      <w:r w:rsidR="00DD4A71" w:rsidRPr="00857755">
        <w:t>бойынша</w:t>
      </w:r>
      <w:r w:rsidR="00DD4A71" w:rsidRPr="00857755">
        <w:rPr>
          <w:lang w:val="en-US"/>
        </w:rPr>
        <w:t xml:space="preserve"> </w:t>
      </w:r>
      <w:r w:rsidR="00DD4A71" w:rsidRPr="00857755">
        <w:t>квадратлық</w:t>
      </w:r>
      <w:r w:rsidR="00DD4A71" w:rsidRPr="00857755">
        <w:rPr>
          <w:lang w:val="en-US"/>
        </w:rPr>
        <w:t xml:space="preserve"> </w:t>
      </w:r>
      <w:r w:rsidR="00DD4A71" w:rsidRPr="00857755">
        <w:t>үш</w:t>
      </w:r>
      <w:r w:rsidR="00DD4A71" w:rsidRPr="00857755">
        <w:rPr>
          <w:lang w:val="en-US"/>
        </w:rPr>
        <w:t xml:space="preserve"> </w:t>
      </w:r>
      <w:r w:rsidR="00DD4A71" w:rsidRPr="00857755">
        <w:t>а</w:t>
      </w:r>
      <w:r w:rsidR="00DD4A71" w:rsidRPr="00857755">
        <w:rPr>
          <w:rFonts w:cs="Calibri"/>
        </w:rPr>
        <w:t>ғ</w:t>
      </w:r>
      <w:r w:rsidR="00DD4A71" w:rsidRPr="00857755">
        <w:t>заның</w:t>
      </w:r>
      <w:r w:rsidR="00DD4A71" w:rsidRPr="00857755">
        <w:rPr>
          <w:lang w:val="en-US"/>
        </w:rPr>
        <w:t xml:space="preserve"> </w:t>
      </w:r>
      <w:r w:rsidR="00DD4A71" w:rsidRPr="00857755">
        <w:t>усы</w:t>
      </w:r>
      <w:r w:rsidR="00DD4A71" w:rsidRPr="00857755">
        <w:rPr>
          <w:lang w:val="en-US"/>
        </w:rPr>
        <w:t xml:space="preserve"> </w:t>
      </w:r>
      <m:oMath>
        <m:r>
          <w:rPr>
            <w:rFonts w:ascii="Cambria Math" w:hAnsi="Cambria Math" w:cs="Calibri"/>
          </w:rPr>
          <m:t>α</m:t>
        </m:r>
      </m:oMath>
      <w:r w:rsidR="00DD4A71" w:rsidRPr="00857755">
        <w:rPr>
          <w:lang w:val="en-US"/>
        </w:rPr>
        <w:t xml:space="preserve"> </w:t>
      </w:r>
      <w:proofErr w:type="spellStart"/>
      <w:r w:rsidR="00DD4A71" w:rsidRPr="00857755">
        <w:t>ның</w:t>
      </w:r>
      <w:proofErr w:type="spellEnd"/>
      <w:r w:rsidR="00DD4A71" w:rsidRPr="00857755">
        <w:rPr>
          <w:lang w:val="en-US"/>
        </w:rPr>
        <w:t xml:space="preserve"> </w:t>
      </w:r>
      <w:r w:rsidR="00DD4A71" w:rsidRPr="00857755">
        <w:t>қәлеген</w:t>
      </w:r>
      <w:r w:rsidR="00DD4A71" w:rsidRPr="00857755">
        <w:rPr>
          <w:lang w:val="en-US"/>
        </w:rPr>
        <w:t xml:space="preserve"> </w:t>
      </w:r>
      <w:r w:rsidR="00DD4A71" w:rsidRPr="00857755">
        <w:t>мәнислеринде</w:t>
      </w:r>
      <w:r w:rsidR="00DD4A71" w:rsidRPr="00857755">
        <w:rPr>
          <w:lang w:val="en-US"/>
        </w:rPr>
        <w:t xml:space="preserve"> </w:t>
      </w:r>
      <w:r w:rsidR="00DD4A71" w:rsidRPr="00857755">
        <w:t>оң</w:t>
      </w:r>
      <w:r w:rsidR="00DD4A71" w:rsidRPr="00857755">
        <w:rPr>
          <w:lang w:val="en-US"/>
        </w:rPr>
        <w:t xml:space="preserve"> </w:t>
      </w:r>
      <w:r w:rsidR="00DD4A71" w:rsidRPr="00857755">
        <w:t>мәниске</w:t>
      </w:r>
      <w:r w:rsidR="00DD4A71" w:rsidRPr="00857755">
        <w:rPr>
          <w:lang w:val="en-US"/>
        </w:rPr>
        <w:t xml:space="preserve"> </w:t>
      </w:r>
      <w:r w:rsidR="00DD4A71" w:rsidRPr="00857755">
        <w:t>ийе</w:t>
      </w:r>
      <w:r w:rsidR="00DD4A71" w:rsidRPr="00857755">
        <w:rPr>
          <w:lang w:val="en-US"/>
        </w:rPr>
        <w:t xml:space="preserve"> </w:t>
      </w:r>
      <w:r w:rsidR="00DD4A71" w:rsidRPr="00857755">
        <w:t>болы</w:t>
      </w:r>
      <w:r w:rsidR="00DD4A71" w:rsidRPr="00857755">
        <w:rPr>
          <w:rFonts w:cs="Calibri"/>
        </w:rPr>
        <w:t>ў</w:t>
      </w:r>
      <w:r w:rsidR="00DD4A71" w:rsidRPr="00857755">
        <w:t>ы</w:t>
      </w:r>
      <w:r w:rsidR="00DD4A71" w:rsidRPr="00857755">
        <w:rPr>
          <w:lang w:val="en-US"/>
        </w:rPr>
        <w:t xml:space="preserve"> </w:t>
      </w:r>
      <w:r w:rsidR="00DD4A71" w:rsidRPr="00857755">
        <w:t>ушын</w:t>
      </w:r>
      <w:r w:rsidR="00DD4A71" w:rsidRPr="00857755">
        <w:rPr>
          <w:lang w:val="en-US"/>
        </w:rPr>
        <w:t xml:space="preserve"> </w:t>
      </w:r>
      <w:r w:rsidR="00DD4A71" w:rsidRPr="00857755">
        <w:t>оның</w:t>
      </w:r>
      <w:r w:rsidR="00DD4A71" w:rsidRPr="00857755">
        <w:rPr>
          <w:lang w:val="en-US"/>
        </w:rPr>
        <w:t xml:space="preserve"> </w:t>
      </w:r>
      <w:proofErr w:type="spellStart"/>
      <w:r w:rsidR="00DD4A71" w:rsidRPr="00857755">
        <w:t>дискриминантының</w:t>
      </w:r>
      <w:proofErr w:type="spellEnd"/>
      <w:r w:rsidR="00DD4A71" w:rsidRPr="00857755">
        <w:rPr>
          <w:lang w:val="en-US"/>
        </w:rPr>
        <w:t xml:space="preserve"> </w:t>
      </w:r>
      <w:r w:rsidR="00DD4A71" w:rsidRPr="00857755">
        <w:t>терис</w:t>
      </w:r>
      <w:r w:rsidR="00DD4A71" w:rsidRPr="00857755">
        <w:rPr>
          <w:lang w:val="en-US"/>
        </w:rPr>
        <w:t xml:space="preserve"> </w:t>
      </w:r>
      <w:r w:rsidR="00DD4A71" w:rsidRPr="00857755">
        <w:t>болы</w:t>
      </w:r>
      <w:r w:rsidR="00DD4A71" w:rsidRPr="00857755">
        <w:rPr>
          <w:rFonts w:cs="Calibri"/>
        </w:rPr>
        <w:t>ў</w:t>
      </w:r>
      <w:r w:rsidR="00DD4A71" w:rsidRPr="00857755">
        <w:t>ы</w:t>
      </w:r>
      <w:r w:rsidR="00DD4A71" w:rsidRPr="00857755">
        <w:rPr>
          <w:lang w:val="en-US"/>
        </w:rPr>
        <w:t xml:space="preserve"> </w:t>
      </w:r>
      <w:r w:rsidR="00DD4A71" w:rsidRPr="00857755">
        <w:t>керек</w:t>
      </w:r>
      <w:r w:rsidR="00DD4A71" w:rsidRPr="00857755">
        <w:rPr>
          <w:lang w:val="en-US"/>
        </w:rPr>
        <w:t xml:space="preserve">. </w:t>
      </w:r>
      <w:r w:rsidR="00DD4A71" w:rsidRPr="00857755">
        <w:t>Буннан</w:t>
      </w:r>
    </w:p>
    <w:tbl>
      <w:tblPr>
        <w:tblW w:w="0" w:type="auto"/>
        <w:jc w:val="center"/>
        <w:tblLook w:val="04A0" w:firstRow="1" w:lastRow="0" w:firstColumn="1" w:lastColumn="0" w:noHBand="0" w:noVBand="1"/>
      </w:tblPr>
      <w:tblGrid>
        <w:gridCol w:w="8359"/>
        <w:gridCol w:w="986"/>
      </w:tblGrid>
      <w:tr w:rsidR="00857755" w:rsidRPr="00857755" w14:paraId="016D03C6" w14:textId="77777777" w:rsidTr="00E00741">
        <w:trPr>
          <w:jc w:val="center"/>
        </w:trPr>
        <w:tc>
          <w:tcPr>
            <w:tcW w:w="8359" w:type="dxa"/>
          </w:tcPr>
          <w:p w14:paraId="41172953" w14:textId="35FE3CDD" w:rsidR="009538FC" w:rsidRPr="00857755" w:rsidRDefault="00DD4A71" w:rsidP="00DD4A71">
            <w:pPr>
              <w:ind w:firstLine="0"/>
              <w:jc w:val="center"/>
              <w:rPr>
                <w:i/>
              </w:rPr>
            </w:pPr>
            <m:oMathPara>
              <m:oMath>
                <m:r>
                  <w:rPr>
                    <w:rFonts w:ascii="Cambria Math" w:hAnsi="Cambria Math" w:cs="Calibri"/>
                  </w:rPr>
                  <m:t>δ</m:t>
                </m:r>
                <m:r>
                  <w:rPr>
                    <w:rFonts w:ascii="Cambria Math" w:hAnsi="Cambria Math"/>
                  </w:rPr>
                  <m:t>x</m:t>
                </m:r>
                <m:r>
                  <w:rPr>
                    <w:rFonts w:ascii="Cambria Math" w:hAnsi="Cambria Math" w:cs="Calibri"/>
                  </w:rPr>
                  <m:t>δ</m:t>
                </m:r>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x</m:t>
                    </m:r>
                  </m:sub>
                </m:sSub>
                <m:r>
                  <w:rPr>
                    <w:rFonts w:ascii="Cambria Math" w:eastAsiaTheme="minorEastAsia" w:hAnsi="Cambria Math" w:cs="Calibri"/>
                  </w:rPr>
                  <m:t>≥ℏ</m:t>
                </m:r>
              </m:oMath>
            </m:oMathPara>
          </w:p>
        </w:tc>
        <w:tc>
          <w:tcPr>
            <w:tcW w:w="986" w:type="dxa"/>
          </w:tcPr>
          <w:p w14:paraId="30993AAE" w14:textId="3BB3BA4A" w:rsidR="009538FC" w:rsidRPr="00857755" w:rsidRDefault="009538FC" w:rsidP="00DD4A71">
            <w:pPr>
              <w:ind w:firstLine="0"/>
              <w:jc w:val="center"/>
            </w:pPr>
            <w:r w:rsidRPr="00857755">
              <w:t>(</w:t>
            </w:r>
            <w:r w:rsidR="00DD4A71" w:rsidRPr="00857755">
              <w:rPr>
                <w:lang w:val="en-US"/>
              </w:rPr>
              <w:t>16.7</w:t>
            </w:r>
            <w:r w:rsidRPr="00857755">
              <w:t>)</w:t>
            </w:r>
          </w:p>
        </w:tc>
      </w:tr>
    </w:tbl>
    <w:p w14:paraId="2136D5D3" w14:textId="6868C3EF" w:rsidR="00B46CFD" w:rsidRPr="00857755" w:rsidRDefault="00DD4A71" w:rsidP="00DD4A71">
      <w:pPr>
        <w:ind w:firstLine="0"/>
      </w:pPr>
      <w:r w:rsidRPr="00857755">
        <w:t xml:space="preserve">теңсизлигине ийе боламыз. </w:t>
      </w:r>
      <w:proofErr w:type="spellStart"/>
      <w:r w:rsidRPr="00857755">
        <w:t>Көбеймениң</w:t>
      </w:r>
      <w:proofErr w:type="spellEnd"/>
      <w:r w:rsidRPr="00857755">
        <w:t xml:space="preserve"> мүмкин бол</w:t>
      </w:r>
      <w:r w:rsidRPr="00857755">
        <w:rPr>
          <w:rFonts w:cs="Calibri"/>
        </w:rPr>
        <w:t>ғ</w:t>
      </w:r>
      <w:r w:rsidRPr="00857755">
        <w:t xml:space="preserve">ан ең киши мәниси </w:t>
      </w:r>
      <w:r w:rsidRPr="00857755">
        <w:rPr>
          <w:rFonts w:ascii="Cambria Math" w:hAnsi="Cambria Math"/>
        </w:rPr>
        <w:t>ℏ</w:t>
      </w:r>
      <w:r w:rsidRPr="00857755">
        <w:t xml:space="preserve">/2 </w:t>
      </w:r>
      <w:proofErr w:type="gramStart"/>
      <w:r w:rsidRPr="00857755">
        <w:t>ге  тең</w:t>
      </w:r>
      <w:proofErr w:type="gramEnd"/>
      <w:r w:rsidRPr="00857755">
        <w:t>.</w:t>
      </w:r>
    </w:p>
    <w:p w14:paraId="74303902" w14:textId="6C882825" w:rsidR="00DD4A71" w:rsidRPr="00857755" w:rsidRDefault="00DD4A71" w:rsidP="00B46CFD">
      <w:r w:rsidRPr="00857755">
        <w:t>Бул мәнис</w:t>
      </w:r>
    </w:p>
    <w:tbl>
      <w:tblPr>
        <w:tblW w:w="0" w:type="auto"/>
        <w:jc w:val="center"/>
        <w:tblLook w:val="04A0" w:firstRow="1" w:lastRow="0" w:firstColumn="1" w:lastColumn="0" w:noHBand="0" w:noVBand="1"/>
      </w:tblPr>
      <w:tblGrid>
        <w:gridCol w:w="8359"/>
        <w:gridCol w:w="986"/>
      </w:tblGrid>
      <w:tr w:rsidR="00857755" w:rsidRPr="00857755" w14:paraId="1009765A" w14:textId="77777777" w:rsidTr="00823F69">
        <w:trPr>
          <w:jc w:val="center"/>
        </w:trPr>
        <w:tc>
          <w:tcPr>
            <w:tcW w:w="8359" w:type="dxa"/>
          </w:tcPr>
          <w:p w14:paraId="4986B916" w14:textId="44F8C070" w:rsidR="00DD4A71" w:rsidRPr="00857755" w:rsidRDefault="00DD4A71" w:rsidP="00823F69">
            <w:pPr>
              <w:ind w:firstLine="0"/>
              <w:jc w:val="center"/>
              <w:rPr>
                <w:i/>
              </w:rPr>
            </w:pPr>
            <m:oMathPara>
              <m:oMath>
                <m:r>
                  <w:rPr>
                    <w:rFonts w:ascii="Cambria Math" w:hAnsi="Cambria Math" w:cs="Calibri"/>
                  </w:rPr>
                  <m:t>ψ</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r>
                          <w:rPr>
                            <w:rFonts w:ascii="Cambria Math" w:hAnsi="Cambria Math" w:cs="Calibri"/>
                          </w:rPr>
                          <m:t>π</m:t>
                        </m:r>
                        <m:r>
                          <w:rPr>
                            <w:rFonts w:ascii="Cambria Math" w:hAnsi="Cambria Math"/>
                          </w:rPr>
                          <m:t>)</m:t>
                        </m:r>
                      </m:e>
                      <m:sup>
                        <m:r>
                          <w:rPr>
                            <w:rFonts w:ascii="Cambria Math" w:hAnsi="Cambria Math"/>
                          </w:rPr>
                          <m:t>1/4</m:t>
                        </m:r>
                      </m:sup>
                    </m:sSup>
                    <m:rad>
                      <m:radPr>
                        <m:degHide m:val="1"/>
                        <m:ctrlPr>
                          <w:rPr>
                            <w:rFonts w:ascii="Cambria Math" w:hAnsi="Cambria Math"/>
                            <w:i/>
                          </w:rPr>
                        </m:ctrlPr>
                      </m:radPr>
                      <m:deg/>
                      <m:e>
                        <m:r>
                          <w:rPr>
                            <w:rFonts w:ascii="Cambria Math" w:hAnsi="Cambria Math" w:cs="Calibri"/>
                          </w:rPr>
                          <m:t>δ</m:t>
                        </m:r>
                        <m:r>
                          <w:rPr>
                            <w:rFonts w:ascii="Cambria Math" w:hAnsi="Cambria Math"/>
                          </w:rPr>
                          <m:t>x</m:t>
                        </m:r>
                      </m:e>
                    </m:rad>
                  </m:den>
                </m:f>
                <m:r>
                  <w:rPr>
                    <w:rFonts w:ascii="Cambria Math" w:hAnsi="Cambria Math"/>
                  </w:rPr>
                  <m:t>exp</m:t>
                </m:r>
                <m:d>
                  <m:dPr>
                    <m:begChr m:val="["/>
                    <m:endChr m:val="]"/>
                    <m:ctrlPr>
                      <w:rPr>
                        <w:rFonts w:ascii="Cambria Math" w:hAnsi="Cambria Math"/>
                        <w:i/>
                      </w:rPr>
                    </m:ctrlPr>
                  </m:dPr>
                  <m:e>
                    <m:f>
                      <m:fPr>
                        <m:ctrlPr>
                          <w:rPr>
                            <w:rFonts w:ascii="Cambria Math" w:hAnsi="Cambria Math"/>
                            <w:i/>
                          </w:rPr>
                        </m:ctrlPr>
                      </m:fPr>
                      <m:num>
                        <m:r>
                          <w:rPr>
                            <w:rFonts w:ascii="Cambria Math" w:hAnsi="Cambria Math"/>
                          </w:rPr>
                          <m:t>i</m:t>
                        </m:r>
                      </m:num>
                      <m:den>
                        <m:r>
                          <w:rPr>
                            <w:rFonts w:ascii="Cambria Math" w:hAnsi="Cambria Math"/>
                          </w:rPr>
                          <m:t>ℏ</m:t>
                        </m:r>
                      </m:den>
                    </m:f>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x-</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4</m:t>
                        </m:r>
                        <m:sSup>
                          <m:sSupPr>
                            <m:ctrlPr>
                              <w:rPr>
                                <w:rFonts w:ascii="Cambria Math" w:hAnsi="Cambria Math"/>
                                <w:i/>
                              </w:rPr>
                            </m:ctrlPr>
                          </m:sSupPr>
                          <m:e>
                            <m:r>
                              <w:rPr>
                                <w:rFonts w:ascii="Cambria Math" w:hAnsi="Cambria Math"/>
                              </w:rPr>
                              <m:t>(</m:t>
                            </m:r>
                            <m:r>
                              <w:rPr>
                                <w:rFonts w:ascii="Cambria Math" w:hAnsi="Cambria Math" w:cs="Calibri"/>
                              </w:rPr>
                              <m:t>δ</m:t>
                            </m:r>
                            <m:r>
                              <w:rPr>
                                <w:rFonts w:ascii="Cambria Math" w:hAnsi="Cambria Math"/>
                              </w:rPr>
                              <m:t>x)</m:t>
                            </m:r>
                          </m:e>
                          <m:sup>
                            <m:r>
                              <w:rPr>
                                <w:rFonts w:ascii="Cambria Math" w:hAnsi="Cambria Math"/>
                              </w:rPr>
                              <m:t>2</m:t>
                            </m:r>
                          </m:sup>
                        </m:sSup>
                      </m:den>
                    </m:f>
                  </m:e>
                </m:d>
              </m:oMath>
            </m:oMathPara>
          </w:p>
        </w:tc>
        <w:tc>
          <w:tcPr>
            <w:tcW w:w="986" w:type="dxa"/>
          </w:tcPr>
          <w:p w14:paraId="50776924" w14:textId="4EC3023F" w:rsidR="00DD4A71" w:rsidRPr="00857755" w:rsidRDefault="00DD4A71" w:rsidP="00823F69">
            <w:pPr>
              <w:ind w:firstLine="0"/>
              <w:jc w:val="center"/>
            </w:pPr>
            <w:r w:rsidRPr="00857755">
              <w:t>(</w:t>
            </w:r>
            <w:r w:rsidRPr="00857755">
              <w:rPr>
                <w:lang w:val="en-US"/>
              </w:rPr>
              <w:t>16.8</w:t>
            </w:r>
            <w:r w:rsidRPr="00857755">
              <w:t>)</w:t>
            </w:r>
          </w:p>
        </w:tc>
      </w:tr>
    </w:tbl>
    <w:p w14:paraId="4CD892EC" w14:textId="2875E98C" w:rsidR="005872DF" w:rsidRPr="00857755" w:rsidRDefault="00DD4A71" w:rsidP="00772CE4">
      <w:pPr>
        <w:ind w:firstLine="0"/>
        <w:rPr>
          <w:rFonts w:eastAsiaTheme="minorEastAsia"/>
        </w:rPr>
      </w:pPr>
      <w:r w:rsidRPr="00857755">
        <w:lastRenderedPageBreak/>
        <w:t>түринде жазылату</w:t>
      </w:r>
      <w:r w:rsidRPr="00857755">
        <w:rPr>
          <w:rFonts w:cs="Calibri"/>
        </w:rPr>
        <w:t>ғ</w:t>
      </w:r>
      <w:r w:rsidRPr="00857755">
        <w:t>ын функцияның жәрдеминде тәрийипленген жа</w:t>
      </w:r>
      <w:r w:rsidRPr="00857755">
        <w:rPr>
          <w:rFonts w:cs="Calibri"/>
        </w:rPr>
        <w:t>ғ</w:t>
      </w:r>
      <w:r w:rsidRPr="00857755">
        <w:t xml:space="preserve">дайда жүзеге келеди. Бул аңлатпада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Pr="00857755">
        <w:rPr>
          <w:rFonts w:eastAsiaTheme="minorEastAsia"/>
        </w:rPr>
        <w:t xml:space="preserve"> менен </w:t>
      </w:r>
      <m:oMath>
        <m:r>
          <w:rPr>
            <w:rFonts w:ascii="Cambria Math" w:hAnsi="Cambria Math" w:cs="Calibri"/>
          </w:rPr>
          <m:t>δ</m:t>
        </m:r>
        <m:r>
          <w:rPr>
            <w:rFonts w:ascii="Cambria Math" w:hAnsi="Cambria Math"/>
          </w:rPr>
          <m:t>x</m:t>
        </m:r>
      </m:oMath>
      <w:r w:rsidRPr="00857755">
        <w:rPr>
          <w:rFonts w:eastAsiaTheme="minorEastAsia"/>
        </w:rPr>
        <w:t xml:space="preserve"> </w:t>
      </w:r>
      <w:r w:rsidR="005872DF" w:rsidRPr="00857755">
        <w:rPr>
          <w:rFonts w:eastAsiaTheme="minorEastAsia"/>
        </w:rPr>
        <w:t>лар арқалы</w:t>
      </w:r>
      <w:r w:rsidRPr="00857755">
        <w:rPr>
          <w:rFonts w:eastAsiaTheme="minorEastAsia"/>
        </w:rPr>
        <w:t xml:space="preserve"> турақлы шамалар</w:t>
      </w:r>
      <w:r w:rsidR="005872DF" w:rsidRPr="00857755">
        <w:rPr>
          <w:rFonts w:eastAsiaTheme="minorEastAsia"/>
        </w:rPr>
        <w:t xml:space="preserve"> белгиленген</w:t>
      </w:r>
      <w:r w:rsidRPr="00857755">
        <w:rPr>
          <w:rFonts w:eastAsiaTheme="minorEastAsia"/>
        </w:rPr>
        <w:t>.</w:t>
      </w:r>
      <w:r w:rsidR="005872DF" w:rsidRPr="00857755">
        <w:rPr>
          <w:rFonts w:eastAsiaTheme="minorEastAsia"/>
        </w:rPr>
        <w:t xml:space="preserve"> Бундай ҳалда</w:t>
      </w:r>
      <w:r w:rsidR="005872DF" w:rsidRPr="00857755">
        <w:rPr>
          <w:rFonts w:eastAsiaTheme="minorEastAsia" w:cs="Calibri"/>
        </w:rPr>
        <w:t>ғ</w:t>
      </w:r>
      <w:r w:rsidR="005872DF" w:rsidRPr="00857755">
        <w:rPr>
          <w:rFonts w:eastAsiaTheme="minorEastAsia"/>
        </w:rPr>
        <w:t xml:space="preserve">ы координатаның ҳәр қыйлы мәнислериниң </w:t>
      </w:r>
      <w:proofErr w:type="spellStart"/>
      <w:r w:rsidR="005872DF" w:rsidRPr="00857755">
        <w:rPr>
          <w:rFonts w:eastAsiaTheme="minorEastAsia"/>
        </w:rPr>
        <w:t>итималлықлары</w:t>
      </w:r>
      <w:proofErr w:type="spellEnd"/>
    </w:p>
    <w:p w14:paraId="4E8D6A6A" w14:textId="29D01286" w:rsidR="005872DF" w:rsidRPr="00857755" w:rsidRDefault="00FB1252" w:rsidP="00DD4A71">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cs="Calibri"/>
                    </w:rPr>
                    <m:t>ψ</m:t>
                  </m:r>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ad>
                <m:radPr>
                  <m:degHide m:val="1"/>
                  <m:ctrlPr>
                    <w:rPr>
                      <w:rFonts w:ascii="Cambria Math" w:eastAsiaTheme="minorEastAsia" w:hAnsi="Cambria Math"/>
                      <w:i/>
                    </w:rPr>
                  </m:ctrlPr>
                </m:radPr>
                <m:deg/>
                <m:e>
                  <m:r>
                    <w:rPr>
                      <w:rFonts w:ascii="Cambria Math" w:eastAsiaTheme="minorEastAsia" w:hAnsi="Cambria Math"/>
                    </w:rPr>
                    <m:t>2</m:t>
                  </m:r>
                  <m:r>
                    <w:rPr>
                      <w:rFonts w:ascii="Cambria Math" w:eastAsiaTheme="minorEastAsia" w:hAnsi="Cambria Math" w:cs="Calibri"/>
                    </w:rPr>
                    <m:t>π</m:t>
                  </m:r>
                </m:e>
              </m:rad>
              <m:r>
                <w:rPr>
                  <w:rFonts w:ascii="Cambria Math" w:eastAsiaTheme="minorEastAsia" w:hAnsi="Cambria Math" w:cs="Calibri"/>
                </w:rPr>
                <m:t>δ</m:t>
              </m:r>
              <m:r>
                <w:rPr>
                  <w:rFonts w:ascii="Cambria Math" w:eastAsiaTheme="minorEastAsia" w:hAnsi="Cambria Math"/>
                </w:rPr>
                <m:t>x</m:t>
              </m:r>
            </m:den>
          </m:f>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num>
                    <m:den>
                      <m:r>
                        <w:rPr>
                          <w:rFonts w:ascii="Cambria Math" w:eastAsiaTheme="minorEastAsia"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cs="Calibri"/>
                                </w:rPr>
                                <m:t>δ</m:t>
                              </m:r>
                              <m:r>
                                <w:rPr>
                                  <w:rFonts w:ascii="Cambria Math" w:hAnsi="Cambria Math"/>
                                </w:rPr>
                                <m:t>x</m:t>
                              </m:r>
                            </m:e>
                          </m:d>
                        </m:e>
                        <m:sup>
                          <m:r>
                            <w:rPr>
                              <w:rFonts w:ascii="Cambria Math" w:hAnsi="Cambria Math"/>
                            </w:rPr>
                            <m:t>2</m:t>
                          </m:r>
                        </m:sup>
                      </m:sSup>
                    </m:den>
                  </m:f>
                </m:e>
              </m:d>
            </m:e>
          </m:func>
        </m:oMath>
      </m:oMathPara>
    </w:p>
    <w:p w14:paraId="130791AD" w14:textId="78A41A8E" w:rsidR="005872DF" w:rsidRPr="00857755" w:rsidRDefault="005872DF" w:rsidP="00772CE4">
      <w:pPr>
        <w:ind w:firstLine="0"/>
        <w:rPr>
          <w:rFonts w:eastAsiaTheme="minorEastAsia"/>
        </w:rPr>
      </w:pPr>
      <w:r w:rsidRPr="00857755">
        <w:rPr>
          <w:rFonts w:eastAsiaTheme="minorEastAsia"/>
        </w:rPr>
        <w:t xml:space="preserve">аңлатпаларының жәрдеминде анықланады. Демек, итималлық координата басының әтирапында (орташа мәниси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=0</m:t>
        </m:r>
      </m:oMath>
      <w:r w:rsidRPr="00857755">
        <w:rPr>
          <w:rFonts w:eastAsiaTheme="minorEastAsia"/>
        </w:rPr>
        <w:t>) тарқалы</w:t>
      </w:r>
      <w:proofErr w:type="spellStart"/>
      <w:r w:rsidRPr="00857755">
        <w:rPr>
          <w:rFonts w:eastAsiaTheme="minorEastAsia" w:cs="Calibri"/>
        </w:rPr>
        <w:t>ў</w:t>
      </w:r>
      <w:r w:rsidRPr="00857755">
        <w:rPr>
          <w:rFonts w:eastAsiaTheme="minorEastAsia"/>
        </w:rPr>
        <w:t>ы</w:t>
      </w:r>
      <w:proofErr w:type="spellEnd"/>
      <w:r w:rsidRPr="00857755">
        <w:rPr>
          <w:rFonts w:eastAsiaTheme="minorEastAsia"/>
        </w:rPr>
        <w:t xml:space="preserve"> орташа квадратлық флуктуациясы </w:t>
      </w:r>
      <m:oMath>
        <m:r>
          <w:rPr>
            <w:rFonts w:ascii="Cambria Math" w:eastAsiaTheme="minorEastAsia" w:hAnsi="Cambria Math" w:cs="Calibri"/>
          </w:rPr>
          <m:t>δ</m:t>
        </m:r>
        <m:r>
          <w:rPr>
            <w:rFonts w:ascii="Cambria Math" w:eastAsiaTheme="minorEastAsia" w:hAnsi="Cambria Math"/>
          </w:rPr>
          <m:t>x</m:t>
        </m:r>
      </m:oMath>
      <w:r w:rsidRPr="00857755">
        <w:rPr>
          <w:rFonts w:eastAsiaTheme="minorEastAsia"/>
        </w:rPr>
        <w:t xml:space="preserve"> бол</w:t>
      </w:r>
      <w:proofErr w:type="spellStart"/>
      <w:r w:rsidRPr="00857755">
        <w:rPr>
          <w:rFonts w:eastAsiaTheme="minorEastAsia" w:cs="Calibri"/>
        </w:rPr>
        <w:t>ғ</w:t>
      </w:r>
      <w:r w:rsidRPr="00857755">
        <w:rPr>
          <w:rFonts w:eastAsiaTheme="minorEastAsia"/>
        </w:rPr>
        <w:t>ан</w:t>
      </w:r>
      <w:proofErr w:type="spellEnd"/>
      <w:r w:rsidRPr="00857755">
        <w:rPr>
          <w:rFonts w:eastAsiaTheme="minorEastAsia"/>
        </w:rPr>
        <w:t xml:space="preserve"> Гаусс нызамына ба</w:t>
      </w:r>
      <w:r w:rsidRPr="00857755">
        <w:rPr>
          <w:rFonts w:eastAsiaTheme="minorEastAsia" w:cs="Calibri"/>
        </w:rPr>
        <w:t>ғ</w:t>
      </w:r>
      <w:r w:rsidRPr="00857755">
        <w:rPr>
          <w:rFonts w:eastAsiaTheme="minorEastAsia"/>
        </w:rPr>
        <w:t>ынады. Импульслик көринистеги толқын функциясы</w:t>
      </w:r>
    </w:p>
    <w:p w14:paraId="4A9BBDD6" w14:textId="70C2488B" w:rsidR="005872DF" w:rsidRPr="00857755" w:rsidRDefault="005872DF" w:rsidP="005872DF">
      <w:pPr>
        <w:rPr>
          <w:rFonts w:eastAsiaTheme="minorEastAsia"/>
        </w:rPr>
      </w:pPr>
      <m:oMathPara>
        <m:oMath>
          <m:r>
            <w:rPr>
              <w:rFonts w:ascii="Cambria Math" w:eastAsiaTheme="minorEastAsia" w:hAnsi="Cambria Math"/>
            </w:rPr>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d>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cs="Calibri"/>
                </w:rPr>
                <m:t>ψ</m:t>
              </m:r>
              <m:d>
                <m:dPr>
                  <m:ctrlPr>
                    <w:rPr>
                      <w:rFonts w:ascii="Cambria Math" w:eastAsiaTheme="minorEastAsia" w:hAnsi="Cambria Math"/>
                      <w:i/>
                    </w:rPr>
                  </m:ctrlPr>
                </m:dPr>
                <m:e>
                  <m:r>
                    <w:rPr>
                      <w:rFonts w:ascii="Cambria Math" w:eastAsiaTheme="minorEastAsia" w:hAnsi="Cambria Math"/>
                    </w:rPr>
                    <m:t>x</m:t>
                  </m:r>
                </m:e>
              </m:d>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-i</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x</m:t>
                          </m:r>
                        </m:num>
                        <m:den>
                          <m:r>
                            <w:rPr>
                              <w:rFonts w:ascii="Cambria Math" w:eastAsiaTheme="minorEastAsia" w:hAnsi="Cambria Math"/>
                            </w:rPr>
                            <m:t>ℏ</m:t>
                          </m:r>
                        </m:den>
                      </m:f>
                    </m:e>
                  </m:d>
                  <m:r>
                    <w:rPr>
                      <w:rFonts w:ascii="Cambria Math" w:eastAsiaTheme="minorEastAsia" w:hAnsi="Cambria Math"/>
                    </w:rPr>
                    <m:t>dx</m:t>
                  </m:r>
                </m:e>
              </m:func>
            </m:e>
          </m:nary>
        </m:oMath>
      </m:oMathPara>
    </w:p>
    <w:p w14:paraId="6865ECBD" w14:textId="05344D39" w:rsidR="005872DF" w:rsidRPr="00857755" w:rsidRDefault="005872DF" w:rsidP="00772CE4">
      <w:pPr>
        <w:ind w:firstLine="0"/>
        <w:rPr>
          <w:rFonts w:eastAsiaTheme="minorEastAsia"/>
        </w:rPr>
      </w:pPr>
      <w:r w:rsidRPr="00857755">
        <w:rPr>
          <w:rFonts w:eastAsiaTheme="minorEastAsia"/>
        </w:rPr>
        <w:t>түринде жазылады. Интегралды есапла</w:t>
      </w:r>
      <w:r w:rsidRPr="00857755">
        <w:rPr>
          <w:rFonts w:eastAsiaTheme="minorEastAsia" w:cs="Calibri"/>
        </w:rPr>
        <w:t>ў</w:t>
      </w:r>
    </w:p>
    <w:p w14:paraId="428348CB" w14:textId="1B063035" w:rsidR="005872DF" w:rsidRPr="00857755" w:rsidRDefault="005872DF" w:rsidP="00772CE4">
      <w:pPr>
        <w:ind w:firstLine="0"/>
        <w:rPr>
          <w:rFonts w:eastAsiaTheme="minorEastAsia"/>
          <w:lang w:val="en-US"/>
        </w:rPr>
      </w:pPr>
      <m:oMathPara>
        <m:oMath>
          <m:r>
            <w:rPr>
              <w:rFonts w:ascii="Cambria Math" w:eastAsiaTheme="minorEastAsia" w:hAnsi="Cambria Math"/>
            </w:rPr>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d>
          <m:r>
            <w:rPr>
              <w:rFonts w:ascii="Cambria Math" w:eastAsiaTheme="minorEastAsia" w:hAnsi="Cambria Math"/>
            </w:rPr>
            <m:t>=</m:t>
          </m:r>
          <m:r>
            <w:rPr>
              <w:rFonts w:ascii="Cambria Math" w:eastAsiaTheme="minorEastAsia" w:hAnsi="Cambria Math"/>
              <w:lang w:val="en-US"/>
            </w:rPr>
            <m:t>const·</m:t>
          </m:r>
          <m:func>
            <m:funcPr>
              <m:ctrlPr>
                <w:rPr>
                  <w:rFonts w:ascii="Cambria Math" w:eastAsiaTheme="minorEastAsia" w:hAnsi="Cambria Math"/>
                  <w:i/>
                  <w:lang w:val="en-US"/>
                </w:rPr>
              </m:ctrlPr>
            </m:funcPr>
            <m:fName>
              <m:r>
                <m:rPr>
                  <m:sty m:val="p"/>
                </m:rPr>
                <w:rPr>
                  <w:rFonts w:ascii="Cambria Math" w:eastAsiaTheme="minorEastAsia" w:hAnsi="Cambria Math"/>
                  <w:lang w:val="en-US"/>
                </w:rPr>
                <m:t>exp</m:t>
              </m:r>
            </m:fName>
            <m:e>
              <m:d>
                <m:dPr>
                  <m:ctrlPr>
                    <w:rPr>
                      <w:rFonts w:ascii="Cambria Math" w:eastAsiaTheme="minorEastAsia" w:hAnsi="Cambria Math"/>
                      <w:i/>
                      <w:lang w:val="en-US"/>
                    </w:rPr>
                  </m:ctrlPr>
                </m:dPr>
                <m:e>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hAnsi="Cambria Math"/>
                              <w:i/>
                            </w:rPr>
                          </m:ctrlPr>
                        </m:sSupPr>
                        <m:e>
                          <m:d>
                            <m:dPr>
                              <m:ctrlPr>
                                <w:rPr>
                                  <w:rFonts w:ascii="Cambria Math" w:hAnsi="Cambria Math"/>
                                  <w:i/>
                                </w:rPr>
                              </m:ctrlPr>
                            </m:dPr>
                            <m:e>
                              <m:r>
                                <w:rPr>
                                  <w:rFonts w:ascii="Cambria Math" w:hAnsi="Cambria Math" w:cs="Calibri"/>
                                </w:rPr>
                                <m:t>δ</m:t>
                              </m:r>
                              <m:r>
                                <w:rPr>
                                  <w:rFonts w:ascii="Cambria Math" w:hAnsi="Cambria Math"/>
                                </w:rPr>
                                <m:t>x</m:t>
                              </m:r>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e>
                          </m:d>
                        </m:e>
                        <m:sup>
                          <m:r>
                            <w:rPr>
                              <w:rFonts w:ascii="Cambria Math" w:hAnsi="Cambria Math"/>
                            </w:rPr>
                            <m:t>2</m:t>
                          </m:r>
                        </m:sup>
                      </m:sSup>
                    </m:num>
                    <m:den>
                      <m:sSup>
                        <m:sSupPr>
                          <m:ctrlPr>
                            <w:rPr>
                              <w:rFonts w:ascii="Cambria Math" w:eastAsiaTheme="minorEastAsia" w:hAnsi="Cambria Math"/>
                              <w:i/>
                              <w:lang w:val="en-US"/>
                            </w:rPr>
                          </m:ctrlPr>
                        </m:sSupPr>
                        <m:e>
                          <m:r>
                            <w:rPr>
                              <w:rFonts w:ascii="Cambria Math" w:eastAsiaTheme="minorEastAsia" w:hAnsi="Cambria Math"/>
                              <w:lang w:val="en-US"/>
                            </w:rPr>
                            <m:t>ℏ</m:t>
                          </m:r>
                        </m:e>
                        <m:sup>
                          <m:r>
                            <w:rPr>
                              <w:rFonts w:ascii="Cambria Math" w:eastAsiaTheme="minorEastAsia" w:hAnsi="Cambria Math"/>
                              <w:lang w:val="en-US"/>
                            </w:rPr>
                            <m:t>2</m:t>
                          </m:r>
                        </m:sup>
                      </m:sSup>
                    </m:den>
                  </m:f>
                </m:e>
              </m:d>
            </m:e>
          </m:func>
        </m:oMath>
      </m:oMathPara>
    </w:p>
    <w:p w14:paraId="57741554" w14:textId="73694548" w:rsidR="00656D07" w:rsidRPr="00857755" w:rsidRDefault="00656D07" w:rsidP="00772CE4">
      <w:pPr>
        <w:ind w:firstLine="0"/>
        <w:rPr>
          <w:rFonts w:eastAsiaTheme="minorEastAsia"/>
          <w:lang w:val="en-US"/>
        </w:rPr>
      </w:pPr>
      <w:r w:rsidRPr="00857755">
        <w:rPr>
          <w:rFonts w:eastAsiaTheme="minorEastAsia"/>
        </w:rPr>
        <w:t>аңлатпасына</w:t>
      </w:r>
      <w:r w:rsidRPr="00857755">
        <w:rPr>
          <w:rFonts w:eastAsiaTheme="minorEastAsia"/>
          <w:lang w:val="en-US"/>
        </w:rPr>
        <w:t xml:space="preserve"> </w:t>
      </w:r>
      <w:r w:rsidRPr="00857755">
        <w:rPr>
          <w:rFonts w:eastAsiaTheme="minorEastAsia"/>
        </w:rPr>
        <w:t>алып</w:t>
      </w:r>
      <w:r w:rsidRPr="00857755">
        <w:rPr>
          <w:rFonts w:eastAsiaTheme="minorEastAsia"/>
          <w:lang w:val="en-US"/>
        </w:rPr>
        <w:t xml:space="preserve"> </w:t>
      </w:r>
      <w:r w:rsidRPr="00857755">
        <w:rPr>
          <w:rFonts w:eastAsiaTheme="minorEastAsia"/>
        </w:rPr>
        <w:t>келеди</w:t>
      </w:r>
      <w:r w:rsidRPr="00857755">
        <w:rPr>
          <w:rFonts w:eastAsiaTheme="minorEastAsia"/>
          <w:lang w:val="en-US"/>
        </w:rPr>
        <w:t>.</w:t>
      </w:r>
    </w:p>
    <w:p w14:paraId="2AE91C08" w14:textId="03380B91" w:rsidR="00B46CFD" w:rsidRPr="00857755" w:rsidRDefault="00656D07" w:rsidP="00656D07">
      <w:pPr>
        <w:rPr>
          <w:lang w:val="en-US"/>
        </w:rPr>
      </w:pPr>
      <w:r w:rsidRPr="00857755">
        <w:t>Импульстиң</w:t>
      </w:r>
      <w:r w:rsidRPr="00857755">
        <w:rPr>
          <w:lang w:val="en-US"/>
        </w:rPr>
        <w:t xml:space="preserve"> </w:t>
      </w:r>
      <w:r w:rsidRPr="00857755">
        <w:t>мәнислериниң</w:t>
      </w:r>
      <w:r w:rsidRPr="00857755">
        <w:rPr>
          <w:lang w:val="en-US"/>
        </w:rPr>
        <w:t xml:space="preserve"> </w:t>
      </w:r>
      <m:oMath>
        <m:sSup>
          <m:sSupPr>
            <m:ctrlPr>
              <w:rPr>
                <w:rFonts w:ascii="Cambria Math" w:hAnsi="Cambria Math"/>
                <w:i/>
              </w:rPr>
            </m:ctrlPr>
          </m:sSupPr>
          <m:e>
            <m:d>
              <m:dPr>
                <m:begChr m:val="|"/>
                <m:endChr m:val="|"/>
                <m:ctrlPr>
                  <w:rPr>
                    <w:rFonts w:ascii="Cambria Math" w:hAnsi="Cambria Math"/>
                    <w:i/>
                  </w:rPr>
                </m:ctrlPr>
              </m:dPr>
              <m:e>
                <m:r>
                  <w:rPr>
                    <w:rFonts w:ascii="Cambria Math" w:eastAsiaTheme="minorEastAsia" w:hAnsi="Cambria Math"/>
                  </w:rPr>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d>
              </m:e>
            </m:d>
          </m:e>
          <m:sup>
            <m:r>
              <w:rPr>
                <w:rFonts w:ascii="Cambria Math" w:hAnsi="Cambria Math"/>
                <w:lang w:val="en-US"/>
              </w:rPr>
              <m:t>2</m:t>
            </m:r>
          </m:sup>
        </m:sSup>
      </m:oMath>
      <w:r w:rsidRPr="00857755">
        <w:rPr>
          <w:lang w:val="en-US"/>
        </w:rPr>
        <w:t xml:space="preserve"> </w:t>
      </w:r>
      <w:r w:rsidRPr="00857755">
        <w:t>итималлы</w:t>
      </w:r>
      <w:r w:rsidRPr="00857755">
        <w:rPr>
          <w:rFonts w:cs="Calibri"/>
        </w:rPr>
        <w:t>ғ</w:t>
      </w:r>
      <w:r w:rsidRPr="00857755">
        <w:t>ының</w:t>
      </w:r>
      <w:r w:rsidRPr="00857755">
        <w:rPr>
          <w:lang w:val="en-US"/>
        </w:rPr>
        <w:t xml:space="preserve"> </w:t>
      </w:r>
      <w:r w:rsidRPr="00857755">
        <w:t>тарқалы</w:t>
      </w:r>
      <w:r w:rsidRPr="00857755">
        <w:rPr>
          <w:rFonts w:cs="Calibri"/>
        </w:rPr>
        <w:t>ў</w:t>
      </w:r>
      <w:r w:rsidRPr="00857755">
        <w:t>ы</w:t>
      </w:r>
      <w:r w:rsidRPr="00857755">
        <w:rPr>
          <w:lang w:val="en-US"/>
        </w:rPr>
        <w:t xml:space="preserve"> </w:t>
      </w:r>
      <w:r w:rsidRPr="00857755">
        <w:t>да</w:t>
      </w:r>
      <w:r w:rsidRPr="00857755">
        <w:rPr>
          <w:lang w:val="en-US"/>
        </w:rPr>
        <w:t xml:space="preserve"> </w:t>
      </w:r>
      <w:r w:rsidRPr="00857755">
        <w:t>орташа</w:t>
      </w:r>
      <w:r w:rsidRPr="00857755">
        <w:rPr>
          <w:lang w:val="en-US"/>
        </w:rPr>
        <w:t xml:space="preserve"> </w:t>
      </w:r>
      <m:oMath>
        <m:sSub>
          <m:sSubPr>
            <m:ctrlPr>
              <w:rPr>
                <w:rFonts w:ascii="Cambria Math" w:hAnsi="Cambria Math"/>
                <w:i/>
              </w:rPr>
            </m:ctrlPr>
          </m:sSubPr>
          <m:e>
            <m:acc>
              <m:accPr>
                <m:chr m:val="̅"/>
                <m:ctrlPr>
                  <w:rPr>
                    <w:rFonts w:ascii="Cambria Math" w:hAnsi="Cambria Math"/>
                    <w:i/>
                    <w:lang w:val="en-US"/>
                  </w:rPr>
                </m:ctrlPr>
              </m:accPr>
              <m:e>
                <m:r>
                  <w:rPr>
                    <w:rFonts w:ascii="Cambria Math" w:hAnsi="Cambria Math"/>
                    <w:lang w:val="en-US"/>
                  </w:rPr>
                  <m:t>p</m:t>
                </m:r>
              </m:e>
            </m:acc>
          </m:e>
          <m:sub>
            <m:r>
              <w:rPr>
                <w:rFonts w:ascii="Cambria Math" w:hAnsi="Cambria Math"/>
              </w:rPr>
              <m:t>x</m:t>
            </m:r>
          </m:sub>
        </m:sSub>
        <m:r>
          <w:rPr>
            <w:rFonts w:ascii="Cambria Math" w:hAnsi="Cambria Math"/>
            <w:lang w:val="en-US"/>
          </w:rPr>
          <m:t>=</m:t>
        </m:r>
        <m:sSub>
          <m:sSubPr>
            <m:ctrlPr>
              <w:rPr>
                <w:rFonts w:ascii="Cambria Math" w:hAnsi="Cambria Math"/>
                <w:i/>
              </w:rPr>
            </m:ctrlPr>
          </m:sSubPr>
          <m:e>
            <m:r>
              <w:rPr>
                <w:rFonts w:ascii="Cambria Math" w:hAnsi="Cambria Math"/>
                <w:lang w:val="en-US"/>
              </w:rPr>
              <m:t>p</m:t>
            </m:r>
          </m:e>
          <m:sub>
            <m:r>
              <w:rPr>
                <w:rFonts w:ascii="Cambria Math" w:hAnsi="Cambria Math"/>
                <w:lang w:val="en-US"/>
              </w:rPr>
              <m:t>0</m:t>
            </m:r>
          </m:sub>
        </m:sSub>
      </m:oMath>
      <w:r w:rsidRPr="00857755">
        <w:rPr>
          <w:rFonts w:eastAsiaTheme="minorEastAsia"/>
          <w:lang w:val="en-US"/>
        </w:rPr>
        <w:t xml:space="preserve"> </w:t>
      </w:r>
      <w:r w:rsidRPr="00857755">
        <w:rPr>
          <w:rFonts w:eastAsiaTheme="minorEastAsia"/>
        </w:rPr>
        <w:t>мәнисиниң</w:t>
      </w:r>
      <w:r w:rsidRPr="00857755">
        <w:rPr>
          <w:rFonts w:eastAsiaTheme="minorEastAsia"/>
          <w:lang w:val="en-US"/>
        </w:rPr>
        <w:t xml:space="preserve"> </w:t>
      </w:r>
      <w:r w:rsidRPr="00857755">
        <w:rPr>
          <w:rFonts w:eastAsiaTheme="minorEastAsia"/>
        </w:rPr>
        <w:t>әтирапында</w:t>
      </w:r>
      <w:r w:rsidRPr="00857755">
        <w:rPr>
          <w:rFonts w:eastAsiaTheme="minorEastAsia"/>
          <w:lang w:val="en-US"/>
        </w:rPr>
        <w:t xml:space="preserve"> </w:t>
      </w:r>
      <w:proofErr w:type="spellStart"/>
      <w:r w:rsidRPr="00857755">
        <w:rPr>
          <w:rFonts w:eastAsiaTheme="minorEastAsia"/>
        </w:rPr>
        <w:t>гаусслық</w:t>
      </w:r>
      <w:proofErr w:type="spellEnd"/>
      <w:r w:rsidRPr="00857755">
        <w:rPr>
          <w:rFonts w:eastAsiaTheme="minorEastAsia"/>
          <w:lang w:val="en-US"/>
        </w:rPr>
        <w:t xml:space="preserve"> </w:t>
      </w:r>
      <w:r w:rsidRPr="00857755">
        <w:rPr>
          <w:rFonts w:eastAsiaTheme="minorEastAsia"/>
        </w:rPr>
        <w:t>болып</w:t>
      </w:r>
      <w:r w:rsidRPr="00857755">
        <w:rPr>
          <w:rFonts w:eastAsiaTheme="minorEastAsia"/>
          <w:lang w:val="en-US"/>
        </w:rPr>
        <w:t xml:space="preserve"> </w:t>
      </w:r>
      <w:r w:rsidRPr="00857755">
        <w:rPr>
          <w:rFonts w:eastAsiaTheme="minorEastAsia"/>
        </w:rPr>
        <w:t>табылады</w:t>
      </w:r>
      <w:r w:rsidRPr="00857755">
        <w:rPr>
          <w:rFonts w:eastAsiaTheme="minorEastAsia"/>
          <w:lang w:val="en-US"/>
        </w:rPr>
        <w:t xml:space="preserve"> (</w:t>
      </w:r>
      <w:r w:rsidRPr="00857755">
        <w:rPr>
          <w:rFonts w:eastAsiaTheme="minorEastAsia"/>
        </w:rPr>
        <w:t>орташа</w:t>
      </w:r>
      <w:r w:rsidRPr="00857755">
        <w:rPr>
          <w:rFonts w:eastAsiaTheme="minorEastAsia"/>
          <w:lang w:val="en-US"/>
        </w:rPr>
        <w:t xml:space="preserve"> </w:t>
      </w:r>
      <w:r w:rsidRPr="00857755">
        <w:rPr>
          <w:rFonts w:eastAsiaTheme="minorEastAsia"/>
        </w:rPr>
        <w:t>квадратлық</w:t>
      </w:r>
      <w:r w:rsidRPr="00857755">
        <w:rPr>
          <w:rFonts w:eastAsiaTheme="minorEastAsia"/>
          <w:lang w:val="en-US"/>
        </w:rPr>
        <w:t xml:space="preserve"> </w:t>
      </w:r>
      <w:r w:rsidRPr="00857755">
        <w:rPr>
          <w:rFonts w:eastAsiaTheme="minorEastAsia"/>
        </w:rPr>
        <w:t>флуктуациясы</w:t>
      </w:r>
      <w:r w:rsidRPr="00857755">
        <w:rPr>
          <w:rFonts w:eastAsiaTheme="minorEastAsia"/>
          <w:lang w:val="en-US"/>
        </w:rPr>
        <w:t xml:space="preserve"> </w:t>
      </w:r>
      <m:oMath>
        <m:r>
          <w:rPr>
            <w:rFonts w:ascii="Cambria Math" w:eastAsiaTheme="minorEastAsia" w:hAnsi="Cambria Math" w:cs="Calibri"/>
          </w:rPr>
          <m:t>δ</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lang w:val="en-US"/>
          </w:rPr>
          <m:t>=ℏ/2</m:t>
        </m:r>
        <m:r>
          <w:rPr>
            <w:rFonts w:ascii="Cambria Math" w:eastAsiaTheme="minorEastAsia" w:hAnsi="Cambria Math" w:cs="Calibri"/>
            <w:lang w:val="en-US"/>
          </w:rPr>
          <m:t>δ</m:t>
        </m:r>
        <m:r>
          <w:rPr>
            <w:rFonts w:ascii="Cambria Math" w:eastAsiaTheme="minorEastAsia" w:hAnsi="Cambria Math"/>
            <w:lang w:val="en-US"/>
          </w:rPr>
          <m:t>x</m:t>
        </m:r>
      </m:oMath>
      <w:r w:rsidRPr="00857755">
        <w:rPr>
          <w:rFonts w:eastAsiaTheme="minorEastAsia"/>
          <w:lang w:val="en-US"/>
        </w:rPr>
        <w:t xml:space="preserve"> </w:t>
      </w:r>
      <w:proofErr w:type="spellStart"/>
      <w:r w:rsidRPr="00857755">
        <w:rPr>
          <w:rFonts w:eastAsiaTheme="minorEastAsia"/>
        </w:rPr>
        <w:t>қа</w:t>
      </w:r>
      <w:proofErr w:type="spellEnd"/>
      <w:r w:rsidRPr="00857755">
        <w:rPr>
          <w:rFonts w:eastAsiaTheme="minorEastAsia"/>
          <w:lang w:val="en-US"/>
        </w:rPr>
        <w:t xml:space="preserve"> </w:t>
      </w:r>
      <w:r w:rsidRPr="00857755">
        <w:rPr>
          <w:rFonts w:eastAsiaTheme="minorEastAsia"/>
        </w:rPr>
        <w:t>тең</w:t>
      </w:r>
      <w:r w:rsidRPr="00857755">
        <w:rPr>
          <w:rFonts w:eastAsiaTheme="minorEastAsia"/>
          <w:lang w:val="en-US"/>
        </w:rPr>
        <w:t xml:space="preserve">). </w:t>
      </w:r>
      <w:r w:rsidRPr="00857755">
        <w:rPr>
          <w:rFonts w:eastAsiaTheme="minorEastAsia"/>
        </w:rPr>
        <w:t>Сонлықтан</w:t>
      </w:r>
      <w:r w:rsidRPr="00857755">
        <w:rPr>
          <w:rFonts w:eastAsiaTheme="minorEastAsia"/>
          <w:lang w:val="en-US"/>
        </w:rPr>
        <w:t xml:space="preserve">, </w:t>
      </w:r>
      <m:oMath>
        <m:r>
          <w:rPr>
            <w:rFonts w:ascii="Cambria Math" w:eastAsiaTheme="minorEastAsia" w:hAnsi="Cambria Math" w:cs="Calibri"/>
          </w:rPr>
          <m:t>δ</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cs="Calibri"/>
          </w:rPr>
          <m:t>δ</m:t>
        </m:r>
        <m:r>
          <w:rPr>
            <w:rFonts w:ascii="Cambria Math" w:eastAsiaTheme="minorEastAsia" w:hAnsi="Cambria Math"/>
          </w:rPr>
          <m:t>x</m:t>
        </m:r>
      </m:oMath>
      <w:r w:rsidRPr="00857755">
        <w:rPr>
          <w:rFonts w:eastAsiaTheme="minorEastAsia"/>
          <w:lang w:val="en-US"/>
        </w:rPr>
        <w:t xml:space="preserve"> </w:t>
      </w:r>
      <w:r w:rsidRPr="00857755">
        <w:rPr>
          <w:rFonts w:eastAsiaTheme="minorEastAsia"/>
        </w:rPr>
        <w:t>көбеймесиниң</w:t>
      </w:r>
      <w:r w:rsidRPr="00857755">
        <w:rPr>
          <w:rFonts w:eastAsiaTheme="minorEastAsia"/>
          <w:lang w:val="en-US"/>
        </w:rPr>
        <w:t xml:space="preserve"> </w:t>
      </w:r>
      <w:r w:rsidRPr="00857755">
        <w:rPr>
          <w:rFonts w:eastAsiaTheme="minorEastAsia"/>
        </w:rPr>
        <w:t>мәниси</w:t>
      </w:r>
      <w:r w:rsidRPr="00857755">
        <w:rPr>
          <w:rFonts w:eastAsiaTheme="minorEastAsia"/>
          <w:lang w:val="en-US"/>
        </w:rPr>
        <w:t xml:space="preserve"> </w:t>
      </w:r>
      <w:r w:rsidRPr="00857755">
        <w:rPr>
          <w:rFonts w:eastAsiaTheme="minorEastAsia"/>
        </w:rPr>
        <w:t>тап</w:t>
      </w:r>
      <w:r w:rsidRPr="00857755">
        <w:rPr>
          <w:rFonts w:eastAsiaTheme="minorEastAsia"/>
          <w:lang w:val="en-US"/>
        </w:rPr>
        <w:t xml:space="preserve"> </w:t>
      </w:r>
      <w:r w:rsidRPr="00857755">
        <w:rPr>
          <w:rFonts w:eastAsiaTheme="minorEastAsia"/>
        </w:rPr>
        <w:t>сол</w:t>
      </w:r>
      <w:r w:rsidRPr="00857755">
        <w:rPr>
          <w:rFonts w:eastAsiaTheme="minorEastAsia"/>
          <w:lang w:val="en-US"/>
        </w:rPr>
        <w:t xml:space="preserve"> </w:t>
      </w:r>
      <w:r w:rsidRPr="00857755">
        <w:rPr>
          <w:rFonts w:ascii="Cambria Math" w:eastAsiaTheme="minorEastAsia" w:hAnsi="Cambria Math"/>
          <w:lang w:val="en-US"/>
        </w:rPr>
        <w:t>ℏ</w:t>
      </w:r>
      <w:r w:rsidRPr="00857755">
        <w:rPr>
          <w:rFonts w:eastAsiaTheme="minorEastAsia"/>
          <w:lang w:val="en-US"/>
        </w:rPr>
        <w:t xml:space="preserve">/2 </w:t>
      </w:r>
      <w:r w:rsidRPr="00857755">
        <w:rPr>
          <w:rFonts w:eastAsiaTheme="minorEastAsia"/>
        </w:rPr>
        <w:t>шамасына</w:t>
      </w:r>
      <w:r w:rsidRPr="00857755">
        <w:rPr>
          <w:rFonts w:eastAsiaTheme="minorEastAsia"/>
          <w:lang w:val="en-US"/>
        </w:rPr>
        <w:t xml:space="preserve"> </w:t>
      </w:r>
      <w:r w:rsidRPr="00857755">
        <w:rPr>
          <w:rFonts w:eastAsiaTheme="minorEastAsia"/>
        </w:rPr>
        <w:t>тең</w:t>
      </w:r>
      <w:r w:rsidRPr="00857755">
        <w:rPr>
          <w:rFonts w:eastAsiaTheme="minorEastAsia"/>
          <w:lang w:val="en-US"/>
        </w:rPr>
        <w:t xml:space="preserve"> </w:t>
      </w:r>
      <w:r w:rsidRPr="00857755">
        <w:rPr>
          <w:rFonts w:eastAsiaTheme="minorEastAsia"/>
        </w:rPr>
        <w:t>болады</w:t>
      </w:r>
      <w:r w:rsidRPr="00857755">
        <w:rPr>
          <w:rFonts w:eastAsiaTheme="minorEastAsia"/>
          <w:lang w:val="en-US"/>
        </w:rPr>
        <w:t>.</w:t>
      </w:r>
    </w:p>
    <w:p w14:paraId="5D8115CE" w14:textId="65ECB709" w:rsidR="00B46CFD" w:rsidRPr="00857755" w:rsidRDefault="00656D07" w:rsidP="00B46CFD">
      <w:r w:rsidRPr="00857755">
        <w:t>Параграфты</w:t>
      </w:r>
      <w:r w:rsidRPr="00857755">
        <w:rPr>
          <w:rFonts w:cs="Calibri"/>
        </w:rPr>
        <w:t>ң</w:t>
      </w:r>
      <w:r w:rsidRPr="00857755">
        <w:rPr>
          <w:rFonts w:cs="Calibri"/>
          <w:lang w:val="en-US"/>
        </w:rPr>
        <w:t xml:space="preserve"> </w:t>
      </w:r>
      <w:r w:rsidRPr="00857755">
        <w:rPr>
          <w:rFonts w:cs="Calibri"/>
        </w:rPr>
        <w:t>ақырында</w:t>
      </w:r>
      <w:r w:rsidRPr="00857755">
        <w:rPr>
          <w:rFonts w:cs="Calibri"/>
          <w:lang w:val="en-US"/>
        </w:rPr>
        <w:t xml:space="preserve"> </w:t>
      </w:r>
      <w:r w:rsidRPr="00857755">
        <w:rPr>
          <w:rFonts w:cs="Calibri"/>
        </w:rPr>
        <w:t>және</w:t>
      </w:r>
      <w:r w:rsidRPr="00857755">
        <w:rPr>
          <w:rFonts w:cs="Calibri"/>
          <w:lang w:val="en-US"/>
        </w:rPr>
        <w:t xml:space="preserve"> </w:t>
      </w:r>
      <w:r w:rsidRPr="00857755">
        <w:rPr>
          <w:rFonts w:cs="Calibri"/>
        </w:rPr>
        <w:t>бир</w:t>
      </w:r>
      <w:r w:rsidRPr="00857755">
        <w:rPr>
          <w:rFonts w:cs="Calibri"/>
          <w:lang w:val="en-US"/>
        </w:rPr>
        <w:t xml:space="preserve"> </w:t>
      </w:r>
      <w:r w:rsidRPr="00857755">
        <w:rPr>
          <w:rFonts w:cs="Calibri"/>
        </w:rPr>
        <w:t>пайдалы</w:t>
      </w:r>
      <w:r w:rsidRPr="00857755">
        <w:rPr>
          <w:rFonts w:cs="Calibri"/>
          <w:lang w:val="en-US"/>
        </w:rPr>
        <w:t xml:space="preserve"> </w:t>
      </w:r>
      <w:r w:rsidRPr="00857755">
        <w:rPr>
          <w:rFonts w:cs="Calibri"/>
        </w:rPr>
        <w:t>қатнасты</w:t>
      </w:r>
      <w:r w:rsidRPr="00857755">
        <w:rPr>
          <w:rFonts w:cs="Calibri"/>
          <w:lang w:val="en-US"/>
        </w:rPr>
        <w:t xml:space="preserve"> </w:t>
      </w:r>
      <w:r w:rsidRPr="00857755">
        <w:rPr>
          <w:rFonts w:cs="Calibri"/>
        </w:rPr>
        <w:t>келтирип</w:t>
      </w:r>
      <w:r w:rsidRPr="00857755">
        <w:rPr>
          <w:rFonts w:cs="Calibri"/>
          <w:lang w:val="en-US"/>
        </w:rPr>
        <w:t xml:space="preserve"> </w:t>
      </w:r>
      <w:r w:rsidRPr="00857755">
        <w:rPr>
          <w:rFonts w:cs="Calibri"/>
        </w:rPr>
        <w:t>шығарамыз</w:t>
      </w:r>
      <w:r w:rsidRPr="00857755">
        <w:rPr>
          <w:rFonts w:cs="Calibri"/>
          <w:lang w:val="en-US"/>
        </w:rPr>
        <w:t xml:space="preserve">. </w:t>
      </w:r>
      <w:r w:rsidRPr="00857755">
        <w:rPr>
          <w:rFonts w:cs="Calibri"/>
        </w:rPr>
        <w:t xml:space="preserve">Мейли, </w:t>
      </w:r>
      <m:oMath>
        <m:r>
          <w:rPr>
            <w:rFonts w:ascii="Cambria Math" w:hAnsi="Cambria Math" w:cs="Calibri"/>
          </w:rPr>
          <m:t>f</m:t>
        </m:r>
      </m:oMath>
      <w:r w:rsidRPr="00857755">
        <w:rPr>
          <w:rFonts w:eastAsiaTheme="minorEastAsia" w:cs="Calibri"/>
        </w:rPr>
        <w:t xml:space="preserve"> пенен </w:t>
      </w:r>
      <m:oMath>
        <m:r>
          <w:rPr>
            <w:rFonts w:ascii="Cambria Math" w:eastAsiaTheme="minorEastAsia" w:hAnsi="Cambria Math"/>
          </w:rPr>
          <m:t>g</m:t>
        </m:r>
      </m:oMath>
      <w:r w:rsidRPr="00857755">
        <w:rPr>
          <w:rFonts w:eastAsiaTheme="minorEastAsia" w:cs="Calibri"/>
        </w:rPr>
        <w:t xml:space="preserve"> </w:t>
      </w:r>
      <w:r w:rsidRPr="00857755">
        <w:rPr>
          <w:rFonts w:cs="Calibri"/>
        </w:rPr>
        <w:t>операторлары</w:t>
      </w:r>
    </w:p>
    <w:tbl>
      <w:tblPr>
        <w:tblW w:w="0" w:type="auto"/>
        <w:jc w:val="center"/>
        <w:tblLook w:val="04A0" w:firstRow="1" w:lastRow="0" w:firstColumn="1" w:lastColumn="0" w:noHBand="0" w:noVBand="1"/>
      </w:tblPr>
      <w:tblGrid>
        <w:gridCol w:w="8359"/>
        <w:gridCol w:w="986"/>
      </w:tblGrid>
      <w:tr w:rsidR="00857755" w:rsidRPr="00857755" w14:paraId="44617A6D" w14:textId="77777777" w:rsidTr="00E00741">
        <w:trPr>
          <w:jc w:val="center"/>
        </w:trPr>
        <w:tc>
          <w:tcPr>
            <w:tcW w:w="8359" w:type="dxa"/>
          </w:tcPr>
          <w:p w14:paraId="1908342A" w14:textId="194DE980" w:rsidR="009538FC" w:rsidRPr="00857755" w:rsidRDefault="00FB1252" w:rsidP="00E00741">
            <w:pPr>
              <w:ind w:firstLine="0"/>
              <w:jc w:val="center"/>
              <w:rPr>
                <w:i/>
              </w:rPr>
            </w:pPr>
            <m:oMathPara>
              <m:oMath>
                <m:acc>
                  <m:accPr>
                    <m:ctrlPr>
                      <w:rPr>
                        <w:rFonts w:ascii="Cambria Math" w:eastAsiaTheme="minorEastAsia" w:hAnsi="Cambria Math"/>
                        <w:i/>
                      </w:rPr>
                    </m:ctrlPr>
                  </m:accPr>
                  <m:e>
                    <m:r>
                      <w:rPr>
                        <w:rFonts w:ascii="Cambria Math" w:eastAsiaTheme="minorEastAsia" w:hAnsi="Cambria Math"/>
                      </w:rPr>
                      <m:t>f</m:t>
                    </m:r>
                  </m:e>
                </m:acc>
                <m:acc>
                  <m:accPr>
                    <m:ctrlPr>
                      <w:rPr>
                        <w:rFonts w:ascii="Cambria Math" w:eastAsiaTheme="minorEastAsia" w:hAnsi="Cambria Math"/>
                        <w:i/>
                      </w:rPr>
                    </m:ctrlPr>
                  </m:accPr>
                  <m:e>
                    <m:r>
                      <w:rPr>
                        <w:rFonts w:ascii="Cambria Math" w:eastAsiaTheme="minorEastAsia" w:hAnsi="Cambria Math"/>
                      </w:rPr>
                      <m:t>g</m:t>
                    </m:r>
                  </m:e>
                </m:acc>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g</m:t>
                    </m:r>
                  </m:e>
                </m:acc>
                <m:acc>
                  <m:accPr>
                    <m:ctrlPr>
                      <w:rPr>
                        <w:rFonts w:ascii="Cambria Math" w:eastAsiaTheme="minorEastAsia" w:hAnsi="Cambria Math"/>
                        <w:i/>
                      </w:rPr>
                    </m:ctrlPr>
                  </m:accPr>
                  <m:e>
                    <m:r>
                      <w:rPr>
                        <w:rFonts w:ascii="Cambria Math" w:eastAsiaTheme="minorEastAsia" w:hAnsi="Cambria Math"/>
                      </w:rPr>
                      <m:t>f</m:t>
                    </m:r>
                  </m:e>
                </m:acc>
                <m:r>
                  <w:rPr>
                    <w:rFonts w:ascii="Cambria Math" w:eastAsiaTheme="minorEastAsia" w:hAnsi="Cambria Math"/>
                  </w:rPr>
                  <m:t>=iℏ</m:t>
                </m:r>
                <m:acc>
                  <m:accPr>
                    <m:ctrlPr>
                      <w:rPr>
                        <w:rFonts w:ascii="Cambria Math" w:eastAsiaTheme="minorEastAsia" w:hAnsi="Cambria Math"/>
                        <w:i/>
                      </w:rPr>
                    </m:ctrlPr>
                  </m:accPr>
                  <m:e>
                    <m:r>
                      <w:rPr>
                        <w:rFonts w:ascii="Cambria Math" w:eastAsiaTheme="minorEastAsia" w:hAnsi="Cambria Math"/>
                      </w:rPr>
                      <m:t>c</m:t>
                    </m:r>
                  </m:e>
                </m:acc>
              </m:oMath>
            </m:oMathPara>
          </w:p>
        </w:tc>
        <w:tc>
          <w:tcPr>
            <w:tcW w:w="986" w:type="dxa"/>
          </w:tcPr>
          <w:p w14:paraId="6AC5E14F" w14:textId="7A573F88" w:rsidR="009538FC" w:rsidRPr="00857755" w:rsidRDefault="009538FC" w:rsidP="00E00741">
            <w:pPr>
              <w:ind w:firstLine="0"/>
              <w:jc w:val="center"/>
            </w:pPr>
            <w:r w:rsidRPr="00857755">
              <w:t>(</w:t>
            </w:r>
            <w:r w:rsidR="00656D07" w:rsidRPr="00857755">
              <w:rPr>
                <w:lang w:val="en-US"/>
              </w:rPr>
              <w:t>16.9</w:t>
            </w:r>
            <w:r w:rsidRPr="00857755">
              <w:t>)</w:t>
            </w:r>
          </w:p>
        </w:tc>
      </w:tr>
    </w:tbl>
    <w:p w14:paraId="5A8C0400" w14:textId="7E3775BE" w:rsidR="00772CE4" w:rsidRPr="00857755" w:rsidRDefault="00656D07" w:rsidP="00772CE4">
      <w:pPr>
        <w:ind w:firstLine="0"/>
        <w:rPr>
          <w:rFonts w:eastAsiaTheme="minorEastAsia"/>
        </w:rPr>
      </w:pPr>
      <w:proofErr w:type="spellStart"/>
      <w:r w:rsidRPr="00857755">
        <w:t>коммутациялық</w:t>
      </w:r>
      <w:proofErr w:type="spellEnd"/>
      <w:r w:rsidRPr="00857755">
        <w:t xml:space="preserve"> қатнасы қа</w:t>
      </w:r>
      <w:r w:rsidRPr="00857755">
        <w:rPr>
          <w:rFonts w:cs="Calibri"/>
        </w:rPr>
        <w:t>ғ</w:t>
      </w:r>
      <w:r w:rsidRPr="00857755">
        <w:t>ыйдасын қанаатландырату</w:t>
      </w:r>
      <w:r w:rsidRPr="00857755">
        <w:rPr>
          <w:rFonts w:cs="Calibri"/>
        </w:rPr>
        <w:t>ғ</w:t>
      </w:r>
      <w:r w:rsidRPr="00857755">
        <w:t xml:space="preserve">ын бары бир физикалық шамалар болсын. Бул теңликте операторы </w:t>
      </w:r>
      <m:oMath>
        <m:acc>
          <m:accPr>
            <m:ctrlPr>
              <w:rPr>
                <w:rFonts w:ascii="Cambria Math" w:eastAsiaTheme="minorEastAsia" w:hAnsi="Cambria Math"/>
                <w:i/>
              </w:rPr>
            </m:ctrlPr>
          </m:accPr>
          <m:e>
            <m:r>
              <w:rPr>
                <w:rFonts w:ascii="Cambria Math" w:eastAsiaTheme="minorEastAsia" w:hAnsi="Cambria Math"/>
              </w:rPr>
              <m:t>c</m:t>
            </m:r>
          </m:e>
        </m:acc>
      </m:oMath>
      <w:r w:rsidRPr="00857755">
        <w:rPr>
          <w:rFonts w:eastAsiaTheme="minorEastAsia"/>
        </w:rPr>
        <w:t xml:space="preserve"> арқалы белгиленген базы бир </w:t>
      </w:r>
      <m:oMath>
        <m:r>
          <w:rPr>
            <w:rFonts w:ascii="Cambria Math" w:eastAsiaTheme="minorEastAsia" w:hAnsi="Cambria Math"/>
          </w:rPr>
          <m:t>c</m:t>
        </m:r>
      </m:oMath>
      <w:r w:rsidRPr="00857755">
        <w:rPr>
          <w:rFonts w:eastAsiaTheme="minorEastAsia"/>
        </w:rPr>
        <w:t xml:space="preserve"> физикалық шама.</w:t>
      </w:r>
      <w:r w:rsidR="008B546B" w:rsidRPr="00857755">
        <w:rPr>
          <w:rFonts w:eastAsiaTheme="minorEastAsia"/>
        </w:rPr>
        <w:t xml:space="preserve"> Классикалық шекте (я</w:t>
      </w:r>
      <w:r w:rsidR="008B546B" w:rsidRPr="00857755">
        <w:rPr>
          <w:rFonts w:eastAsiaTheme="minorEastAsia" w:cs="Calibri"/>
        </w:rPr>
        <w:t>ғ</w:t>
      </w:r>
      <w:r w:rsidR="008B546B" w:rsidRPr="00857755">
        <w:rPr>
          <w:rFonts w:eastAsiaTheme="minorEastAsia"/>
        </w:rPr>
        <w:t xml:space="preserve">ный, </w:t>
      </w:r>
      <m:oMath>
        <m:r>
          <w:rPr>
            <w:rFonts w:ascii="Cambria Math" w:eastAsiaTheme="minorEastAsia" w:hAnsi="Cambria Math"/>
          </w:rPr>
          <m:t>ℏ→0</m:t>
        </m:r>
      </m:oMath>
      <w:r w:rsidR="008B546B" w:rsidRPr="00857755">
        <w:rPr>
          <w:rFonts w:eastAsiaTheme="minorEastAsia"/>
        </w:rPr>
        <w:t xml:space="preserve"> де) физикалық шамалардың барлық операторлары усы шамалар</w:t>
      </w:r>
      <w:r w:rsidR="008B546B" w:rsidRPr="00857755">
        <w:rPr>
          <w:rFonts w:eastAsiaTheme="minorEastAsia" w:cs="Calibri"/>
        </w:rPr>
        <w:t>ғ</w:t>
      </w:r>
      <w:r w:rsidR="008B546B" w:rsidRPr="00857755">
        <w:rPr>
          <w:rFonts w:eastAsiaTheme="minorEastAsia"/>
        </w:rPr>
        <w:t>а көбейти</w:t>
      </w:r>
      <w:r w:rsidR="008B546B" w:rsidRPr="00857755">
        <w:rPr>
          <w:rFonts w:eastAsiaTheme="minorEastAsia" w:cs="Calibri"/>
        </w:rPr>
        <w:t>ў</w:t>
      </w:r>
      <w:r w:rsidR="008B546B" w:rsidRPr="00857755">
        <w:rPr>
          <w:rFonts w:eastAsiaTheme="minorEastAsia"/>
        </w:rPr>
        <w:t>ге алып келету</w:t>
      </w:r>
      <w:r w:rsidR="008B546B" w:rsidRPr="00857755">
        <w:rPr>
          <w:rFonts w:eastAsiaTheme="minorEastAsia" w:cs="Calibri"/>
        </w:rPr>
        <w:t>ғ</w:t>
      </w:r>
      <w:r w:rsidR="008B546B" w:rsidRPr="00857755">
        <w:rPr>
          <w:rFonts w:eastAsiaTheme="minorEastAsia"/>
        </w:rPr>
        <w:t>ын ҳәм бир бири менен коммутацияланату</w:t>
      </w:r>
      <w:r w:rsidR="008B546B" w:rsidRPr="00857755">
        <w:rPr>
          <w:rFonts w:eastAsiaTheme="minorEastAsia" w:cs="Calibri"/>
        </w:rPr>
        <w:t>ғ</w:t>
      </w:r>
      <w:r w:rsidR="008B546B" w:rsidRPr="00857755">
        <w:rPr>
          <w:rFonts w:eastAsiaTheme="minorEastAsia"/>
        </w:rPr>
        <w:t>ын бол</w:t>
      </w:r>
      <w:r w:rsidR="008B546B" w:rsidRPr="00857755">
        <w:rPr>
          <w:rFonts w:eastAsiaTheme="minorEastAsia" w:cs="Calibri"/>
        </w:rPr>
        <w:t>ғ</w:t>
      </w:r>
      <w:r w:rsidR="008B546B" w:rsidRPr="00857755">
        <w:rPr>
          <w:rFonts w:eastAsiaTheme="minorEastAsia"/>
        </w:rPr>
        <w:t xml:space="preserve">анлықтан теңликтиң оң бөлимине </w:t>
      </w:r>
      <w:r w:rsidR="008B546B" w:rsidRPr="00857755">
        <w:rPr>
          <w:rFonts w:ascii="Cambria Math" w:eastAsiaTheme="minorEastAsia" w:hAnsi="Cambria Math"/>
        </w:rPr>
        <w:t>ℏ</w:t>
      </w:r>
      <w:r w:rsidR="008B546B" w:rsidRPr="00857755">
        <w:rPr>
          <w:rFonts w:eastAsiaTheme="minorEastAsia"/>
        </w:rPr>
        <w:t xml:space="preserve"> көбейти</w:t>
      </w:r>
      <w:r w:rsidR="008B546B" w:rsidRPr="00857755">
        <w:rPr>
          <w:rFonts w:eastAsiaTheme="minorEastAsia" w:cs="Calibri"/>
        </w:rPr>
        <w:t>ў</w:t>
      </w:r>
      <w:r w:rsidR="008B546B" w:rsidRPr="00857755">
        <w:rPr>
          <w:rFonts w:eastAsiaTheme="minorEastAsia"/>
        </w:rPr>
        <w:t>шиси киргизилген. Сонлықтан, "квазиклассикалық" жа</w:t>
      </w:r>
      <w:r w:rsidR="008B546B" w:rsidRPr="00857755">
        <w:rPr>
          <w:rFonts w:eastAsiaTheme="minorEastAsia" w:cs="Calibri"/>
        </w:rPr>
        <w:t>ғ</w:t>
      </w:r>
      <w:r w:rsidR="008B546B" w:rsidRPr="00857755">
        <w:rPr>
          <w:rFonts w:eastAsiaTheme="minorEastAsia"/>
        </w:rPr>
        <w:t xml:space="preserve">дайда </w:t>
      </w:r>
      <w:r w:rsidR="00772CE4" w:rsidRPr="00857755">
        <w:rPr>
          <w:rFonts w:eastAsiaTheme="minorEastAsia"/>
        </w:rPr>
        <w:t>биринши жақынласы</w:t>
      </w:r>
      <w:r w:rsidR="00772CE4" w:rsidRPr="00857755">
        <w:rPr>
          <w:rFonts w:eastAsiaTheme="minorEastAsia" w:cs="Calibri"/>
        </w:rPr>
        <w:t>ў</w:t>
      </w:r>
      <w:r w:rsidR="00772CE4" w:rsidRPr="00857755">
        <w:rPr>
          <w:rFonts w:eastAsiaTheme="minorEastAsia"/>
        </w:rPr>
        <w:t>да (16.9)-теңликтиң оң тәрепин нолге тең деп есапла</w:t>
      </w:r>
      <w:r w:rsidR="00772CE4" w:rsidRPr="00857755">
        <w:rPr>
          <w:rFonts w:eastAsiaTheme="minorEastAsia" w:cs="Calibri"/>
        </w:rPr>
        <w:t>ўғ</w:t>
      </w:r>
      <w:r w:rsidR="00772CE4" w:rsidRPr="00857755">
        <w:rPr>
          <w:rFonts w:eastAsiaTheme="minorEastAsia"/>
        </w:rPr>
        <w:t>а болады. Келеси жақынласы</w:t>
      </w:r>
      <w:r w:rsidR="00772CE4" w:rsidRPr="00857755">
        <w:rPr>
          <w:rFonts w:eastAsiaTheme="minorEastAsia" w:cs="Calibri"/>
        </w:rPr>
        <w:t>ў</w:t>
      </w:r>
      <w:r w:rsidR="00772CE4" w:rsidRPr="00857755">
        <w:rPr>
          <w:rFonts w:eastAsiaTheme="minorEastAsia"/>
        </w:rPr>
        <w:t xml:space="preserve">да </w:t>
      </w:r>
      <m:oMath>
        <m:acc>
          <m:accPr>
            <m:ctrlPr>
              <w:rPr>
                <w:rFonts w:ascii="Cambria Math" w:eastAsiaTheme="minorEastAsia" w:hAnsi="Cambria Math"/>
                <w:i/>
              </w:rPr>
            </m:ctrlPr>
          </m:accPr>
          <m:e>
            <m:r>
              <w:rPr>
                <w:rFonts w:ascii="Cambria Math" w:eastAsiaTheme="minorEastAsia" w:hAnsi="Cambria Math"/>
              </w:rPr>
              <m:t>c</m:t>
            </m:r>
          </m:e>
        </m:acc>
      </m:oMath>
      <w:r w:rsidR="00772CE4" w:rsidRPr="00857755">
        <w:rPr>
          <w:rFonts w:eastAsiaTheme="minorEastAsia"/>
        </w:rPr>
        <w:t xml:space="preserve"> операторын </w:t>
      </w:r>
      <m:oMath>
        <m:r>
          <w:rPr>
            <w:rFonts w:ascii="Cambria Math" w:eastAsiaTheme="minorEastAsia" w:hAnsi="Cambria Math"/>
          </w:rPr>
          <m:t>c</m:t>
        </m:r>
      </m:oMath>
      <w:r w:rsidR="00772CE4" w:rsidRPr="00857755">
        <w:rPr>
          <w:rFonts w:eastAsiaTheme="minorEastAsia"/>
        </w:rPr>
        <w:t xml:space="preserve"> шамасына әпи</w:t>
      </w:r>
      <w:r w:rsidR="00772CE4" w:rsidRPr="00857755">
        <w:rPr>
          <w:rFonts w:eastAsiaTheme="minorEastAsia" w:cs="Calibri"/>
        </w:rPr>
        <w:t>ў</w:t>
      </w:r>
      <w:r w:rsidR="00772CE4" w:rsidRPr="00857755">
        <w:rPr>
          <w:rFonts w:eastAsiaTheme="minorEastAsia"/>
        </w:rPr>
        <w:t>айы көбейти</w:t>
      </w:r>
      <w:r w:rsidR="00772CE4" w:rsidRPr="00857755">
        <w:rPr>
          <w:rFonts w:eastAsiaTheme="minorEastAsia" w:cs="Calibri"/>
        </w:rPr>
        <w:t>ў</w:t>
      </w:r>
      <w:r w:rsidR="00772CE4" w:rsidRPr="00857755">
        <w:rPr>
          <w:rFonts w:eastAsiaTheme="minorEastAsia"/>
        </w:rPr>
        <w:t xml:space="preserve"> менен алмастыры</w:t>
      </w:r>
      <w:r w:rsidR="00772CE4" w:rsidRPr="00857755">
        <w:rPr>
          <w:rFonts w:eastAsiaTheme="minorEastAsia" w:cs="Calibri"/>
        </w:rPr>
        <w:t>ў</w:t>
      </w:r>
      <w:r w:rsidR="00772CE4" w:rsidRPr="00857755">
        <w:rPr>
          <w:rFonts w:eastAsiaTheme="minorEastAsia"/>
        </w:rPr>
        <w:t xml:space="preserve"> мүмкин. Бундай жа</w:t>
      </w:r>
      <w:r w:rsidR="00772CE4" w:rsidRPr="00857755">
        <w:rPr>
          <w:rFonts w:eastAsiaTheme="minorEastAsia" w:cs="Calibri"/>
        </w:rPr>
        <w:t>ғ</w:t>
      </w:r>
      <w:r w:rsidR="00772CE4" w:rsidRPr="00857755">
        <w:rPr>
          <w:rFonts w:eastAsiaTheme="minorEastAsia"/>
        </w:rPr>
        <w:t xml:space="preserve">дайда </w:t>
      </w:r>
    </w:p>
    <w:p w14:paraId="30ACE95F" w14:textId="5833ED08" w:rsidR="00772CE4" w:rsidRPr="00857755" w:rsidRDefault="00FB1252" w:rsidP="00772CE4">
      <w:pPr>
        <w:ind w:firstLine="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f</m:t>
              </m:r>
            </m:e>
          </m:acc>
          <m:acc>
            <m:accPr>
              <m:ctrlPr>
                <w:rPr>
                  <w:rFonts w:ascii="Cambria Math" w:eastAsiaTheme="minorEastAsia" w:hAnsi="Cambria Math"/>
                  <w:i/>
                </w:rPr>
              </m:ctrlPr>
            </m:accPr>
            <m:e>
              <m:r>
                <w:rPr>
                  <w:rFonts w:ascii="Cambria Math" w:eastAsiaTheme="minorEastAsia" w:hAnsi="Cambria Math"/>
                </w:rPr>
                <m:t>g</m:t>
              </m:r>
            </m:e>
          </m:acc>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g</m:t>
              </m:r>
            </m:e>
          </m:acc>
          <m:acc>
            <m:accPr>
              <m:ctrlPr>
                <w:rPr>
                  <w:rFonts w:ascii="Cambria Math" w:eastAsiaTheme="minorEastAsia" w:hAnsi="Cambria Math"/>
                  <w:i/>
                </w:rPr>
              </m:ctrlPr>
            </m:accPr>
            <m:e>
              <m:r>
                <w:rPr>
                  <w:rFonts w:ascii="Cambria Math" w:eastAsiaTheme="minorEastAsia" w:hAnsi="Cambria Math"/>
                </w:rPr>
                <m:t>f</m:t>
              </m:r>
            </m:e>
          </m:acc>
          <m:r>
            <w:rPr>
              <w:rFonts w:ascii="Cambria Math" w:eastAsiaTheme="minorEastAsia" w:hAnsi="Cambria Math"/>
            </w:rPr>
            <m:t>=-iℏc</m:t>
          </m:r>
        </m:oMath>
      </m:oMathPara>
    </w:p>
    <w:p w14:paraId="57DB52CF" w14:textId="7D1D8CCC" w:rsidR="00B46CFD" w:rsidRPr="00857755" w:rsidRDefault="00772CE4" w:rsidP="00772CE4">
      <w:pPr>
        <w:ind w:firstLine="0"/>
      </w:pPr>
      <w:r w:rsidRPr="00857755">
        <w:t>теңлигине ийе боламыз.</w:t>
      </w:r>
    </w:p>
    <w:p w14:paraId="4F084B61" w14:textId="4439E58C" w:rsidR="00B46CFD" w:rsidRPr="00857755" w:rsidRDefault="00772CE4" w:rsidP="00B46CFD">
      <w:r w:rsidRPr="00857755">
        <w:t xml:space="preserve">Бул </w:t>
      </w:r>
      <w:proofErr w:type="spellStart"/>
      <w:r w:rsidRPr="00857755">
        <w:t>теңлик</w:t>
      </w:r>
      <w:proofErr w:type="spellEnd"/>
      <w:r w:rsidRPr="00857755">
        <w:t xml:space="preserve"> </w:t>
      </w:r>
      <m:oMath>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p</m:t>
                </m:r>
              </m:e>
            </m:acc>
          </m:e>
          <m:sub>
            <m:r>
              <w:rPr>
                <w:rFonts w:ascii="Cambria Math" w:hAnsi="Cambria Math"/>
              </w:rPr>
              <m:t>x</m:t>
            </m:r>
          </m:sub>
        </m:sSub>
        <m:r>
          <w:rPr>
            <w:rFonts w:ascii="Cambria Math" w:hAnsi="Cambria Math"/>
          </w:rPr>
          <m:t>x</m:t>
        </m:r>
        <m:r>
          <w:rPr>
            <w:rFonts w:ascii="Cambria Math" w:eastAsiaTheme="minorEastAsia" w:hAnsi="Cambria Math"/>
          </w:rPr>
          <m:t>-x</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p</m:t>
                </m:r>
              </m:e>
            </m:acc>
          </m:e>
          <m:sub>
            <m:r>
              <w:rPr>
                <w:rFonts w:ascii="Cambria Math" w:hAnsi="Cambria Math"/>
              </w:rPr>
              <m:t>x</m:t>
            </m:r>
          </m:sub>
        </m:sSub>
        <m:r>
          <w:rPr>
            <w:rFonts w:ascii="Cambria Math" w:hAnsi="Cambria Math"/>
          </w:rPr>
          <m:t>=-iℏ</m:t>
        </m:r>
      </m:oMath>
      <w:r w:rsidRPr="00857755">
        <w:rPr>
          <w:rFonts w:eastAsiaTheme="minorEastAsia"/>
        </w:rPr>
        <w:t xml:space="preserve"> теңлигине дәл усайды. Айырма онда</w:t>
      </w:r>
      <w:proofErr w:type="spellStart"/>
      <w:r w:rsidRPr="00857755">
        <w:rPr>
          <w:rFonts w:eastAsiaTheme="minorEastAsia" w:cs="Calibri"/>
        </w:rPr>
        <w:t>ғ</w:t>
      </w:r>
      <w:r w:rsidRPr="00857755">
        <w:rPr>
          <w:rFonts w:eastAsiaTheme="minorEastAsia"/>
        </w:rPr>
        <w:t>ы</w:t>
      </w:r>
      <w:proofErr w:type="spellEnd"/>
      <w:r w:rsidRPr="00857755">
        <w:rPr>
          <w:rFonts w:eastAsiaTheme="minorEastAsia"/>
        </w:rPr>
        <w:t xml:space="preserve"> </w:t>
      </w:r>
      <m:oMath>
        <m:r>
          <w:rPr>
            <w:rFonts w:ascii="Cambria Math" w:eastAsiaTheme="minorEastAsia" w:hAnsi="Cambria Math"/>
          </w:rPr>
          <m:t>ℏ</m:t>
        </m:r>
      </m:oMath>
      <w:r w:rsidRPr="00857755">
        <w:rPr>
          <w:rFonts w:eastAsiaTheme="minorEastAsia"/>
        </w:rPr>
        <w:t xml:space="preserve"> турақлысының орнында </w:t>
      </w:r>
      <m:oMath>
        <m:r>
          <w:rPr>
            <w:rFonts w:ascii="Cambria Math" w:eastAsiaTheme="minorEastAsia" w:hAnsi="Cambria Math"/>
          </w:rPr>
          <m:t>ℏc</m:t>
        </m:r>
      </m:oMath>
      <w:r w:rsidRPr="00857755">
        <w:rPr>
          <w:rFonts w:eastAsiaTheme="minorEastAsia"/>
        </w:rPr>
        <w:t xml:space="preserve"> шамасының тур</w:t>
      </w:r>
      <w:proofErr w:type="spellStart"/>
      <w:r w:rsidRPr="00857755">
        <w:rPr>
          <w:rFonts w:eastAsiaTheme="minorEastAsia" w:cs="Calibri"/>
        </w:rPr>
        <w:t>ғ</w:t>
      </w:r>
      <w:r w:rsidRPr="00857755">
        <w:rPr>
          <w:rFonts w:eastAsiaTheme="minorEastAsia"/>
        </w:rPr>
        <w:t>анлы</w:t>
      </w:r>
      <w:r w:rsidRPr="00857755">
        <w:rPr>
          <w:rFonts w:eastAsiaTheme="minorEastAsia" w:cs="Calibri"/>
        </w:rPr>
        <w:t>ғ</w:t>
      </w:r>
      <w:r w:rsidRPr="00857755">
        <w:rPr>
          <w:rFonts w:eastAsiaTheme="minorEastAsia"/>
        </w:rPr>
        <w:t>ынан</w:t>
      </w:r>
      <w:proofErr w:type="spellEnd"/>
      <w:r w:rsidRPr="00857755">
        <w:rPr>
          <w:rFonts w:eastAsiaTheme="minorEastAsia"/>
        </w:rPr>
        <w:t xml:space="preserve"> ибарат. Соның менен бирге </w:t>
      </w:r>
      <m:oMath>
        <m:r>
          <w:rPr>
            <w:rFonts w:ascii="Cambria Math" w:eastAsiaTheme="minorEastAsia" w:hAnsi="Cambria Math"/>
          </w:rPr>
          <m:t>c</m:t>
        </m:r>
      </m:oMath>
      <w:r w:rsidRPr="00857755">
        <w:rPr>
          <w:rFonts w:eastAsiaTheme="minorEastAsia"/>
        </w:rPr>
        <w:t xml:space="preserve"> классикалық шамасы </w:t>
      </w:r>
      <m:oMath>
        <m:r>
          <w:rPr>
            <w:rFonts w:ascii="Cambria Math" w:eastAsiaTheme="minorEastAsia" w:hAnsi="Cambria Math"/>
            <w:lang w:val="en-US"/>
          </w:rPr>
          <m:t>f</m:t>
        </m:r>
      </m:oMath>
      <w:r w:rsidRPr="00857755">
        <w:rPr>
          <w:rFonts w:eastAsiaTheme="minorEastAsia"/>
        </w:rPr>
        <w:t xml:space="preserve"> пенен </w:t>
      </w:r>
      <m:oMath>
        <m:r>
          <w:rPr>
            <w:rFonts w:ascii="Cambria Math" w:eastAsiaTheme="minorEastAsia" w:hAnsi="Cambria Math"/>
            <w:lang w:val="en-US"/>
          </w:rPr>
          <m:t>g</m:t>
        </m:r>
      </m:oMath>
      <w:r w:rsidRPr="00857755">
        <w:rPr>
          <w:rFonts w:eastAsiaTheme="minorEastAsia"/>
        </w:rPr>
        <w:t xml:space="preserve"> шамаларының Пуассон </w:t>
      </w:r>
      <w:proofErr w:type="spellStart"/>
      <w:r w:rsidRPr="00857755">
        <w:rPr>
          <w:rFonts w:eastAsiaTheme="minorEastAsia"/>
        </w:rPr>
        <w:t>қа</w:t>
      </w:r>
      <w:r w:rsidRPr="00857755">
        <w:rPr>
          <w:rFonts w:eastAsiaTheme="minorEastAsia" w:cs="Calibri"/>
        </w:rPr>
        <w:t>ў</w:t>
      </w:r>
      <w:r w:rsidRPr="00857755">
        <w:rPr>
          <w:rFonts w:eastAsiaTheme="minorEastAsia"/>
        </w:rPr>
        <w:t>сырмасы</w:t>
      </w:r>
      <w:proofErr w:type="spellEnd"/>
      <w:r w:rsidRPr="00857755">
        <w:rPr>
          <w:rFonts w:eastAsiaTheme="minorEastAsia"/>
        </w:rPr>
        <w:t xml:space="preserve"> болып табылады. Усы жа</w:t>
      </w:r>
      <w:r w:rsidRPr="00857755">
        <w:rPr>
          <w:rFonts w:eastAsiaTheme="minorEastAsia" w:cs="Calibri"/>
        </w:rPr>
        <w:t>ғ</w:t>
      </w:r>
      <w:r w:rsidRPr="00857755">
        <w:rPr>
          <w:rFonts w:eastAsiaTheme="minorEastAsia"/>
        </w:rPr>
        <w:t>дай</w:t>
      </w:r>
      <w:r w:rsidRPr="00857755">
        <w:rPr>
          <w:rFonts w:eastAsiaTheme="minorEastAsia" w:cs="Calibri"/>
        </w:rPr>
        <w:t>ғ</w:t>
      </w:r>
      <w:r w:rsidRPr="00857755">
        <w:rPr>
          <w:rFonts w:eastAsiaTheme="minorEastAsia"/>
        </w:rPr>
        <w:t xml:space="preserve">а байланыслы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~ℏ</m:t>
        </m:r>
      </m:oMath>
      <w:r w:rsidR="0015030D" w:rsidRPr="00857755">
        <w:rPr>
          <w:rFonts w:eastAsiaTheme="minorEastAsia"/>
        </w:rPr>
        <w:t xml:space="preserve"> қатнасына сәйкес квазиклассикалық жа</w:t>
      </w:r>
      <w:r w:rsidR="0015030D" w:rsidRPr="00857755">
        <w:rPr>
          <w:rFonts w:eastAsiaTheme="minorEastAsia" w:cs="Calibri"/>
        </w:rPr>
        <w:t>ғ</w:t>
      </w:r>
      <w:r w:rsidR="0015030D" w:rsidRPr="00857755">
        <w:rPr>
          <w:rFonts w:eastAsiaTheme="minorEastAsia"/>
        </w:rPr>
        <w:t xml:space="preserve">дайда </w:t>
      </w:r>
      <m:oMath>
        <m:r>
          <w:rPr>
            <w:rFonts w:ascii="Cambria Math" w:eastAsiaTheme="minorEastAsia" w:hAnsi="Cambria Math"/>
            <w:lang w:val="en-US"/>
          </w:rPr>
          <m:t>f</m:t>
        </m:r>
      </m:oMath>
      <w:r w:rsidR="0015030D" w:rsidRPr="00857755">
        <w:rPr>
          <w:rFonts w:eastAsiaTheme="minorEastAsia"/>
        </w:rPr>
        <w:t xml:space="preserve"> пенен </w:t>
      </w:r>
      <m:oMath>
        <m:r>
          <w:rPr>
            <w:rFonts w:ascii="Cambria Math" w:eastAsiaTheme="minorEastAsia" w:hAnsi="Cambria Math"/>
            <w:lang w:val="en-US"/>
          </w:rPr>
          <m:t>g</m:t>
        </m:r>
      </m:oMath>
      <w:r w:rsidR="0015030D" w:rsidRPr="00857755">
        <w:rPr>
          <w:rFonts w:eastAsiaTheme="minorEastAsia"/>
        </w:rPr>
        <w:t xml:space="preserve"> шамалары ушын</w:t>
      </w:r>
    </w:p>
    <w:tbl>
      <w:tblPr>
        <w:tblW w:w="0" w:type="auto"/>
        <w:jc w:val="center"/>
        <w:tblLook w:val="04A0" w:firstRow="1" w:lastRow="0" w:firstColumn="1" w:lastColumn="0" w:noHBand="0" w:noVBand="1"/>
      </w:tblPr>
      <w:tblGrid>
        <w:gridCol w:w="8359"/>
        <w:gridCol w:w="986"/>
      </w:tblGrid>
      <w:tr w:rsidR="00857755" w:rsidRPr="00857755" w14:paraId="663FD8CB" w14:textId="77777777" w:rsidTr="00E00741">
        <w:trPr>
          <w:jc w:val="center"/>
        </w:trPr>
        <w:tc>
          <w:tcPr>
            <w:tcW w:w="8359" w:type="dxa"/>
          </w:tcPr>
          <w:p w14:paraId="7C9CD185" w14:textId="04269553" w:rsidR="009538FC" w:rsidRPr="00857755" w:rsidRDefault="0015030D" w:rsidP="00E00741">
            <w:pPr>
              <w:ind w:firstLine="0"/>
              <w:jc w:val="center"/>
            </w:pPr>
            <m:oMathPara>
              <m:oMath>
                <m:r>
                  <w:rPr>
                    <w:rFonts w:ascii="Cambria Math" w:eastAsiaTheme="minorEastAsia" w:hAnsi="Cambria Math"/>
                  </w:rPr>
                  <m:t>∆</m:t>
                </m:r>
                <m:r>
                  <w:rPr>
                    <w:rFonts w:ascii="Cambria Math" w:eastAsiaTheme="minorEastAsia" w:hAnsi="Cambria Math"/>
                    <w:lang w:val="en-US"/>
                  </w:rPr>
                  <m:t>f</m:t>
                </m:r>
                <m:r>
                  <w:rPr>
                    <w:rFonts w:ascii="Cambria Math" w:eastAsiaTheme="minorEastAsia" w:hAnsi="Cambria Math"/>
                  </w:rPr>
                  <m:t>∆g~ℏc</m:t>
                </m:r>
              </m:oMath>
            </m:oMathPara>
          </w:p>
        </w:tc>
        <w:tc>
          <w:tcPr>
            <w:tcW w:w="986" w:type="dxa"/>
          </w:tcPr>
          <w:p w14:paraId="271EDE38" w14:textId="11B31DE2" w:rsidR="009538FC" w:rsidRPr="00857755" w:rsidRDefault="009538FC" w:rsidP="00E00741">
            <w:pPr>
              <w:ind w:firstLine="0"/>
              <w:jc w:val="center"/>
            </w:pPr>
            <w:r w:rsidRPr="00857755">
              <w:t>(</w:t>
            </w:r>
            <w:r w:rsidR="0015030D" w:rsidRPr="00857755">
              <w:rPr>
                <w:lang w:val="en-US"/>
              </w:rPr>
              <w:t>16.10</w:t>
            </w:r>
            <w:r w:rsidRPr="00857755">
              <w:t>)</w:t>
            </w:r>
          </w:p>
        </w:tc>
      </w:tr>
    </w:tbl>
    <w:p w14:paraId="461DD1AB" w14:textId="67EAB32C" w:rsidR="00B46CFD" w:rsidRPr="00857755" w:rsidRDefault="0015030D" w:rsidP="0015030D">
      <w:pPr>
        <w:ind w:firstLine="0"/>
      </w:pPr>
      <w:r w:rsidRPr="00857755">
        <w:t>анықсызлық қатнасының орынлы болату</w:t>
      </w:r>
      <w:r w:rsidRPr="00857755">
        <w:rPr>
          <w:rFonts w:cs="Calibri"/>
        </w:rPr>
        <w:t>ғ</w:t>
      </w:r>
      <w:r w:rsidRPr="00857755">
        <w:t>ынлы</w:t>
      </w:r>
      <w:r w:rsidRPr="00857755">
        <w:rPr>
          <w:rFonts w:cs="Calibri"/>
        </w:rPr>
        <w:t>ғ</w:t>
      </w:r>
      <w:r w:rsidRPr="00857755">
        <w:t>ын көремиз. Дара жа</w:t>
      </w:r>
      <w:r w:rsidRPr="00857755">
        <w:rPr>
          <w:rFonts w:cs="Calibri"/>
        </w:rPr>
        <w:t>ғ</w:t>
      </w:r>
      <w:r w:rsidRPr="00857755">
        <w:t>дайда, шамалардың бири энергия болса (</w:t>
      </w:r>
      <m:oMath>
        <m:r>
          <w:rPr>
            <w:rFonts w:ascii="Cambria Math" w:hAnsi="Cambria Math"/>
          </w:rPr>
          <m:t>f≡H</m:t>
        </m:r>
      </m:oMath>
      <w:r w:rsidRPr="00857755">
        <w:t xml:space="preserve">), ал операторлардың бири анық түрде </w:t>
      </w:r>
      <w:r w:rsidRPr="00857755">
        <w:rPr>
          <w:rFonts w:cs="Calibri"/>
        </w:rPr>
        <w:t>ў</w:t>
      </w:r>
      <w:r w:rsidRPr="00857755">
        <w:t xml:space="preserve">ақыттан </w:t>
      </w:r>
      <w:r w:rsidRPr="00857755">
        <w:rPr>
          <w:rFonts w:cs="Calibri"/>
        </w:rPr>
        <w:t>ғ</w:t>
      </w:r>
      <w:r w:rsidRPr="00857755">
        <w:t>әрезсиз болса, онда (9.2)-аңлатпа</w:t>
      </w:r>
      <w:r w:rsidRPr="00857755">
        <w:rPr>
          <w:rFonts w:cs="Calibri"/>
        </w:rPr>
        <w:t>ғ</w:t>
      </w:r>
      <w:r w:rsidRPr="00857755">
        <w:t xml:space="preserve">а сәйкес </w:t>
      </w:r>
      <m:oMath>
        <m:r>
          <w:rPr>
            <w:rFonts w:ascii="Cambria Math" w:hAnsi="Cambria Math"/>
          </w:rPr>
          <m:t>c=</m:t>
        </m:r>
        <m:acc>
          <m:accPr>
            <m:chr m:val="̇"/>
            <m:ctrlPr>
              <w:rPr>
                <w:rFonts w:ascii="Cambria Math" w:hAnsi="Cambria Math"/>
                <w:i/>
              </w:rPr>
            </m:ctrlPr>
          </m:accPr>
          <m:e>
            <m:r>
              <w:rPr>
                <w:rFonts w:ascii="Cambria Math" w:hAnsi="Cambria Math"/>
              </w:rPr>
              <m:t>g</m:t>
            </m:r>
          </m:e>
        </m:acc>
      </m:oMath>
      <w:r w:rsidRPr="00857755">
        <w:rPr>
          <w:rFonts w:eastAsiaTheme="minorEastAsia"/>
        </w:rPr>
        <w:t xml:space="preserve"> ҳәм квазиклассикалық жа</w:t>
      </w:r>
      <w:r w:rsidRPr="00857755">
        <w:rPr>
          <w:rFonts w:eastAsiaTheme="minorEastAsia" w:cs="Calibri"/>
        </w:rPr>
        <w:t>ғ</w:t>
      </w:r>
      <w:r w:rsidRPr="00857755">
        <w:rPr>
          <w:rFonts w:eastAsiaTheme="minorEastAsia"/>
        </w:rPr>
        <w:t>дайда анықсызлық қатнасы</w:t>
      </w:r>
    </w:p>
    <w:tbl>
      <w:tblPr>
        <w:tblW w:w="0" w:type="auto"/>
        <w:jc w:val="center"/>
        <w:tblLook w:val="04A0" w:firstRow="1" w:lastRow="0" w:firstColumn="1" w:lastColumn="0" w:noHBand="0" w:noVBand="1"/>
      </w:tblPr>
      <w:tblGrid>
        <w:gridCol w:w="8359"/>
        <w:gridCol w:w="986"/>
      </w:tblGrid>
      <w:tr w:rsidR="00857755" w:rsidRPr="00857755" w14:paraId="3C6D8E3A" w14:textId="77777777" w:rsidTr="00E00741">
        <w:trPr>
          <w:jc w:val="center"/>
        </w:trPr>
        <w:tc>
          <w:tcPr>
            <w:tcW w:w="8359" w:type="dxa"/>
          </w:tcPr>
          <w:p w14:paraId="7DD22404" w14:textId="12DA6C3C" w:rsidR="009538FC" w:rsidRPr="00857755" w:rsidRDefault="0015030D" w:rsidP="00E00741">
            <w:pPr>
              <w:ind w:firstLine="0"/>
              <w:jc w:val="center"/>
            </w:pPr>
            <m:oMathPara>
              <m:oMath>
                <m:r>
                  <w:rPr>
                    <w:rFonts w:ascii="Cambria Math" w:eastAsiaTheme="minorEastAsia" w:hAnsi="Cambria Math"/>
                  </w:rPr>
                  <w:lastRenderedPageBreak/>
                  <m:t>∆</m:t>
                </m:r>
                <m:r>
                  <w:rPr>
                    <w:rFonts w:ascii="Cambria Math" w:eastAsiaTheme="minorEastAsia" w:hAnsi="Cambria Math"/>
                    <w:lang w:val="en-US"/>
                  </w:rPr>
                  <m:t>E</m:t>
                </m:r>
                <m:r>
                  <w:rPr>
                    <w:rFonts w:ascii="Cambria Math" w:eastAsiaTheme="minorEastAsia" w:hAnsi="Cambria Math"/>
                  </w:rPr>
                  <m:t>∆g~ℏ</m:t>
                </m:r>
                <m:acc>
                  <m:accPr>
                    <m:chr m:val="̇"/>
                    <m:ctrlPr>
                      <w:rPr>
                        <w:rFonts w:ascii="Cambria Math" w:hAnsi="Cambria Math"/>
                        <w:i/>
                      </w:rPr>
                    </m:ctrlPr>
                  </m:accPr>
                  <m:e>
                    <m:r>
                      <w:rPr>
                        <w:rFonts w:ascii="Cambria Math" w:hAnsi="Cambria Math"/>
                      </w:rPr>
                      <m:t>g</m:t>
                    </m:r>
                  </m:e>
                </m:acc>
              </m:oMath>
            </m:oMathPara>
          </w:p>
        </w:tc>
        <w:tc>
          <w:tcPr>
            <w:tcW w:w="986" w:type="dxa"/>
          </w:tcPr>
          <w:p w14:paraId="01BCA0B2" w14:textId="72135AB8" w:rsidR="009538FC" w:rsidRPr="00857755" w:rsidRDefault="009538FC" w:rsidP="00E00741">
            <w:pPr>
              <w:ind w:firstLine="0"/>
              <w:jc w:val="center"/>
            </w:pPr>
            <w:r w:rsidRPr="00857755">
              <w:t>(</w:t>
            </w:r>
            <w:r w:rsidR="0015030D" w:rsidRPr="00857755">
              <w:rPr>
                <w:lang w:val="en-US"/>
              </w:rPr>
              <w:t>16.11</w:t>
            </w:r>
            <w:r w:rsidRPr="00857755">
              <w:t>)</w:t>
            </w:r>
          </w:p>
        </w:tc>
      </w:tr>
    </w:tbl>
    <w:p w14:paraId="010165D7" w14:textId="38642AC2" w:rsidR="0015030D" w:rsidRDefault="0015030D" w:rsidP="0015030D">
      <w:pPr>
        <w:ind w:firstLine="0"/>
      </w:pPr>
      <w:r w:rsidRPr="00857755">
        <w:t>түринде жазылады.</w:t>
      </w:r>
    </w:p>
    <w:p w14:paraId="3FF4A2C4" w14:textId="77777777" w:rsidR="00C7415A" w:rsidRDefault="00C7415A" w:rsidP="00C7415A">
      <w:r>
        <w:t xml:space="preserve">Енди анықсызлық </w:t>
      </w:r>
      <w:proofErr w:type="spellStart"/>
      <w:r>
        <w:t>принципнен</w:t>
      </w:r>
      <w:proofErr w:type="spellEnd"/>
      <w:r>
        <w:t xml:space="preserve"> келип шы</w:t>
      </w:r>
      <w:r>
        <w:rPr>
          <w:rFonts w:cs="Calibri"/>
        </w:rPr>
        <w:t>ғ</w:t>
      </w:r>
      <w:r>
        <w:t>ату</w:t>
      </w:r>
      <w:r>
        <w:rPr>
          <w:rFonts w:cs="Calibri"/>
        </w:rPr>
        <w:t>ғ</w:t>
      </w:r>
      <w:r>
        <w:t>ын базы бир нәтийжелерди қарап өтемиз.</w:t>
      </w:r>
    </w:p>
    <w:p w14:paraId="2715058F" w14:textId="77777777" w:rsidR="00C7415A" w:rsidRDefault="00C7415A" w:rsidP="00C7415A">
      <w:r>
        <w:t>Водород атомының тийкар</w:t>
      </w:r>
      <w:r>
        <w:rPr>
          <w:rFonts w:cs="Calibri"/>
        </w:rPr>
        <w:t>ғ</w:t>
      </w:r>
      <w:r>
        <w:t>ы ҳалының энергиясының мәнисин баҳала</w:t>
      </w:r>
      <w:r>
        <w:rPr>
          <w:rFonts w:cs="Calibri"/>
        </w:rPr>
        <w:t>ў</w:t>
      </w:r>
      <w:r>
        <w:t>. Анықсызлық принципи, оннан келип шы</w:t>
      </w:r>
      <w:r>
        <w:rPr>
          <w:rFonts w:cs="Calibri"/>
        </w:rPr>
        <w:t>ғ</w:t>
      </w:r>
      <w:r>
        <w:t>ату</w:t>
      </w:r>
      <w:r>
        <w:rPr>
          <w:rFonts w:cs="Calibri"/>
        </w:rPr>
        <w:t>ғ</w:t>
      </w:r>
      <w:r>
        <w:t>ын анықсызлық қатнаслары әпи</w:t>
      </w:r>
      <w:r>
        <w:rPr>
          <w:rFonts w:cs="Calibri"/>
        </w:rPr>
        <w:t>ў</w:t>
      </w:r>
      <w:r>
        <w:t>айы жоллар менен жүдә әҳмийетли бол</w:t>
      </w:r>
      <w:r>
        <w:rPr>
          <w:rFonts w:cs="Calibri"/>
        </w:rPr>
        <w:t>ғ</w:t>
      </w:r>
      <w:r>
        <w:t xml:space="preserve">ан нәтийжелерди береди ҳәм, сонлықтан, квантлық механиканың ең жақсы </w:t>
      </w:r>
      <w:proofErr w:type="spellStart"/>
      <w:r>
        <w:t>қуралларының</w:t>
      </w:r>
      <w:proofErr w:type="spellEnd"/>
      <w:r>
        <w:t xml:space="preserve"> бири болып табылады. Биринши мысал сыпатында тийкар</w:t>
      </w:r>
      <w:r>
        <w:rPr>
          <w:rFonts w:cs="Calibri"/>
        </w:rPr>
        <w:t>ғ</w:t>
      </w:r>
      <w:r>
        <w:t>ы ҳалда тур</w:t>
      </w:r>
      <w:r>
        <w:rPr>
          <w:rFonts w:cs="Calibri"/>
        </w:rPr>
        <w:t>ғ</w:t>
      </w:r>
      <w:r>
        <w:t>ан водород атомын қараймыз. Кулон майданында қоз</w:t>
      </w:r>
      <w:r>
        <w:rPr>
          <w:rFonts w:cs="Calibri"/>
        </w:rPr>
        <w:t>ғ</w:t>
      </w:r>
      <w:r>
        <w:t>алату</w:t>
      </w:r>
      <w:r>
        <w:rPr>
          <w:rFonts w:cs="Calibri"/>
        </w:rPr>
        <w:t>ғ</w:t>
      </w:r>
      <w:r>
        <w:t>ын зарядлан</w:t>
      </w:r>
      <w:r>
        <w:rPr>
          <w:rFonts w:cs="Calibri"/>
        </w:rPr>
        <w:t>ғ</w:t>
      </w:r>
      <w:r>
        <w:t>ан бөлекшениң энергиясы ушын белгили бол</w:t>
      </w:r>
      <w:r>
        <w:rPr>
          <w:rFonts w:cs="Calibri"/>
        </w:rPr>
        <w:t>ғ</w:t>
      </w:r>
      <w:r>
        <w:t>ан классикалық нызамнан пайдаланамыз:</w:t>
      </w:r>
    </w:p>
    <w:p w14:paraId="6C82F5F2" w14:textId="77777777" w:rsidR="00C7415A" w:rsidRDefault="00C7415A" w:rsidP="00C7415A">
      <m:oMathPara>
        <m:oMath>
          <m:r>
            <w:rPr>
              <w:rFonts w:ascii="Cambria Math" w:hAnsi="Cambria Math"/>
            </w:rPr>
            <m:t>E=</m:t>
          </m:r>
          <m:f>
            <m:fPr>
              <m:ctrlPr>
                <w:rPr>
                  <w:rFonts w:ascii="Cambria Math" w:hAnsi="Cambria Math"/>
                  <w:i/>
                </w:rPr>
              </m:ctrlPr>
            </m:fPr>
            <m:num>
              <m:sSup>
                <m:sSupPr>
                  <m:ctrlPr>
                    <w:rPr>
                      <w:rFonts w:ascii="Cambria Math" w:hAnsi="Cambria Math"/>
                      <w:i/>
                    </w:rPr>
                  </m:ctrlPr>
                </m:sSupPr>
                <m:e>
                  <m:r>
                    <w:rPr>
                      <w:rFonts w:ascii="Cambria Math" w:hAnsi="Cambria Math"/>
                    </w:rPr>
                    <m:t>p</m:t>
                  </m:r>
                </m:e>
                <m:sup>
                  <m:r>
                    <w:rPr>
                      <w:rFonts w:ascii="Cambria Math" w:hAnsi="Cambria Math"/>
                    </w:rPr>
                    <m:t>2</m:t>
                  </m:r>
                </m:sup>
              </m:sSup>
            </m:num>
            <m:den>
              <m:r>
                <w:rPr>
                  <w:rFonts w:ascii="Cambria Math" w:hAnsi="Cambria Math"/>
                </w:rPr>
                <m:t>2m</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m:t>
                  </m:r>
                </m:sup>
              </m:sSup>
            </m:num>
            <m:den>
              <m:r>
                <w:rPr>
                  <w:rFonts w:ascii="Cambria Math" w:hAnsi="Cambria Math"/>
                </w:rPr>
                <m:t>r</m:t>
              </m:r>
            </m:den>
          </m:f>
          <m:r>
            <w:rPr>
              <w:rFonts w:ascii="Cambria Math" w:hAnsi="Cambria Math"/>
            </w:rPr>
            <m:t>.</m:t>
          </m:r>
        </m:oMath>
      </m:oMathPara>
    </w:p>
    <w:p w14:paraId="77222B30" w14:textId="08D734ED" w:rsidR="00C7415A" w:rsidRDefault="00C7415A" w:rsidP="00C7415A">
      <w:pPr>
        <w:rPr>
          <w:rFonts w:eastAsiaTheme="minorEastAsia"/>
        </w:rPr>
      </w:pPr>
      <w:r>
        <w:t xml:space="preserve">Бул аңлатпада </w:t>
      </w:r>
      <m:oMath>
        <m:r>
          <w:rPr>
            <w:rFonts w:ascii="Cambria Math" w:hAnsi="Cambria Math"/>
            <w:lang w:val="en-US"/>
          </w:rPr>
          <m:t>m</m:t>
        </m:r>
      </m:oMath>
      <w:r>
        <w:rPr>
          <w:rFonts w:eastAsiaTheme="minorEastAsia"/>
        </w:rPr>
        <w:t xml:space="preserve"> менен </w:t>
      </w:r>
      <m:oMath>
        <m:r>
          <w:rPr>
            <w:rFonts w:ascii="Cambria Math" w:hAnsi="Cambria Math"/>
            <w:lang w:val="en-US"/>
          </w:rPr>
          <m:t>e</m:t>
        </m:r>
      </m:oMath>
      <w:r>
        <w:rPr>
          <w:rFonts w:eastAsiaTheme="minorEastAsia"/>
        </w:rPr>
        <w:t xml:space="preserve"> арқалы электронның массасы менен заряды белгиленген. Бул теңликти квантлық механикада пайдаланы</w:t>
      </w:r>
      <w:r>
        <w:rPr>
          <w:rFonts w:eastAsiaTheme="minorEastAsia" w:cs="Calibri"/>
        </w:rPr>
        <w:t>ў</w:t>
      </w:r>
      <w:r>
        <w:rPr>
          <w:rFonts w:eastAsiaTheme="minorEastAsia"/>
        </w:rPr>
        <w:t xml:space="preserve"> ушын о</w:t>
      </w:r>
      <w:r>
        <w:rPr>
          <w:rFonts w:eastAsiaTheme="minorEastAsia" w:cs="Calibri"/>
        </w:rPr>
        <w:t>ғ</w:t>
      </w:r>
      <w:r>
        <w:rPr>
          <w:rFonts w:eastAsiaTheme="minorEastAsia"/>
        </w:rPr>
        <w:t>ан кирету</w:t>
      </w:r>
      <w:r>
        <w:rPr>
          <w:rFonts w:eastAsiaTheme="minorEastAsia" w:cs="Calibri"/>
        </w:rPr>
        <w:t>ғ</w:t>
      </w:r>
      <w:r>
        <w:rPr>
          <w:rFonts w:eastAsiaTheme="minorEastAsia"/>
        </w:rPr>
        <w:t xml:space="preserve">ын </w:t>
      </w:r>
      <m:oMath>
        <m:r>
          <w:rPr>
            <w:rFonts w:ascii="Cambria Math" w:hAnsi="Cambria Math"/>
          </w:rPr>
          <m:t>p</m:t>
        </m:r>
      </m:oMath>
      <w:r>
        <w:rPr>
          <w:rFonts w:eastAsiaTheme="minorEastAsia"/>
        </w:rPr>
        <w:t xml:space="preserve"> менен </w:t>
      </w:r>
      <m:oMath>
        <m:r>
          <w:rPr>
            <w:rFonts w:ascii="Cambria Math" w:hAnsi="Cambria Math"/>
          </w:rPr>
          <m:t>r</m:t>
        </m:r>
      </m:oMath>
      <w:r>
        <w:rPr>
          <w:rFonts w:eastAsiaTheme="minorEastAsia"/>
        </w:rPr>
        <w:t xml:space="preserve"> шамаларын электронның сәйкес импульси менен </w:t>
      </w:r>
      <w:proofErr w:type="spellStart"/>
      <w:r>
        <w:rPr>
          <w:rFonts w:eastAsiaTheme="minorEastAsia"/>
        </w:rPr>
        <w:t>координатасында</w:t>
      </w:r>
      <w:r>
        <w:rPr>
          <w:rFonts w:eastAsiaTheme="minorEastAsia" w:cs="Calibri"/>
        </w:rPr>
        <w:t>ғ</w:t>
      </w:r>
      <w:r>
        <w:rPr>
          <w:rFonts w:eastAsiaTheme="minorEastAsia"/>
        </w:rPr>
        <w:t>ы</w:t>
      </w:r>
      <w:proofErr w:type="spellEnd"/>
      <w:r>
        <w:rPr>
          <w:rFonts w:eastAsiaTheme="minorEastAsia"/>
        </w:rPr>
        <w:t xml:space="preserve"> анықсызлық деп қараймыз. </w:t>
      </w:r>
      <w:r w:rsidR="008E3B41">
        <w:rPr>
          <w:rFonts w:eastAsiaTheme="minorEastAsia"/>
        </w:rPr>
        <w:t>Анықсызлық қатнаслары бойынша бул шамалар бир бири менен байланысқан ҳәм усы байланыс тийкарында жу</w:t>
      </w:r>
      <w:r w:rsidR="008E3B41">
        <w:rPr>
          <w:rFonts w:eastAsiaTheme="minorEastAsia" w:cs="Calibri"/>
        </w:rPr>
        <w:t>ў</w:t>
      </w:r>
      <w:r w:rsidR="008E3B41">
        <w:rPr>
          <w:rFonts w:eastAsiaTheme="minorEastAsia"/>
        </w:rPr>
        <w:t xml:space="preserve">ық түрдеги </w:t>
      </w:r>
      <m:oMath>
        <m:r>
          <w:rPr>
            <w:rFonts w:ascii="Cambria Math" w:eastAsiaTheme="minorEastAsia" w:hAnsi="Cambria Math"/>
            <w:lang w:val="en-US"/>
          </w:rPr>
          <m:t>pr</m:t>
        </m:r>
        <m:r>
          <w:rPr>
            <w:rFonts w:ascii="Cambria Math" w:eastAsiaTheme="minorEastAsia" w:hAnsi="Cambria Math"/>
          </w:rPr>
          <m:t>≈ℏ</m:t>
        </m:r>
      </m:oMath>
      <w:r w:rsidR="008E3B41" w:rsidRPr="008E3B41">
        <w:rPr>
          <w:rFonts w:eastAsiaTheme="minorEastAsia"/>
        </w:rPr>
        <w:t xml:space="preserve"> </w:t>
      </w:r>
      <w:r w:rsidR="008E3B41">
        <w:rPr>
          <w:rFonts w:eastAsiaTheme="minorEastAsia"/>
        </w:rPr>
        <w:t xml:space="preserve">теңлигин жазамыз. Бул теңликти пайдаланып </w:t>
      </w:r>
      <m:oMath>
        <m:r>
          <w:rPr>
            <w:rFonts w:ascii="Cambria Math" w:hAnsi="Cambria Math"/>
          </w:rPr>
          <m:t>E</m:t>
        </m:r>
      </m:oMath>
      <w:r w:rsidR="008E3B41">
        <w:rPr>
          <w:rFonts w:eastAsiaTheme="minorEastAsia"/>
        </w:rPr>
        <w:t xml:space="preserve"> ушын жазыл</w:t>
      </w:r>
      <w:proofErr w:type="spellStart"/>
      <w:r w:rsidR="008E3B41">
        <w:rPr>
          <w:rFonts w:eastAsiaTheme="minorEastAsia" w:cs="Calibri"/>
        </w:rPr>
        <w:t>ғ</w:t>
      </w:r>
      <w:r w:rsidR="008E3B41">
        <w:rPr>
          <w:rFonts w:eastAsiaTheme="minorEastAsia"/>
        </w:rPr>
        <w:t>ан</w:t>
      </w:r>
      <w:proofErr w:type="spellEnd"/>
      <w:r w:rsidR="008E3B41">
        <w:rPr>
          <w:rFonts w:eastAsiaTheme="minorEastAsia"/>
        </w:rPr>
        <w:t xml:space="preserve"> аңлатпада</w:t>
      </w:r>
      <w:r w:rsidR="008E3B41">
        <w:rPr>
          <w:rFonts w:eastAsiaTheme="minorEastAsia" w:cs="Calibri"/>
        </w:rPr>
        <w:t>ғ</w:t>
      </w:r>
      <w:r w:rsidR="008E3B41">
        <w:rPr>
          <w:rFonts w:eastAsiaTheme="minorEastAsia"/>
        </w:rPr>
        <w:t xml:space="preserve">ы </w:t>
      </w:r>
      <m:oMath>
        <m:r>
          <w:rPr>
            <w:rFonts w:ascii="Cambria Math" w:eastAsiaTheme="minorEastAsia" w:hAnsi="Cambria Math"/>
            <w:lang w:val="en-US"/>
          </w:rPr>
          <m:t>r</m:t>
        </m:r>
      </m:oMath>
      <w:r w:rsidR="008E3B41">
        <w:rPr>
          <w:rFonts w:eastAsiaTheme="minorEastAsia"/>
        </w:rPr>
        <w:t xml:space="preserve"> ди жо</w:t>
      </w:r>
      <w:proofErr w:type="spellStart"/>
      <w:r w:rsidR="008E3B41">
        <w:rPr>
          <w:rFonts w:eastAsiaTheme="minorEastAsia" w:cs="Calibri"/>
        </w:rPr>
        <w:t>ғ</w:t>
      </w:r>
      <w:r w:rsidR="008E3B41">
        <w:rPr>
          <w:rFonts w:eastAsiaTheme="minorEastAsia"/>
        </w:rPr>
        <w:t>алтамыз</w:t>
      </w:r>
      <w:proofErr w:type="spellEnd"/>
      <w:r w:rsidR="008E3B41">
        <w:rPr>
          <w:rFonts w:eastAsiaTheme="minorEastAsia"/>
        </w:rPr>
        <w:t>. Нәтийжеде</w:t>
      </w:r>
    </w:p>
    <w:p w14:paraId="4316241E" w14:textId="0942120E" w:rsidR="008E3B41" w:rsidRPr="008E3B41" w:rsidRDefault="008E3B41" w:rsidP="00C7415A">
      <m:oMathPara>
        <m:oMath>
          <m:r>
            <w:rPr>
              <w:rFonts w:ascii="Cambria Math" w:hAnsi="Cambria Math"/>
            </w:rPr>
            <m:t>E</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p</m:t>
                  </m:r>
                </m:e>
                <m:sup>
                  <m:r>
                    <w:rPr>
                      <w:rFonts w:ascii="Cambria Math" w:hAnsi="Cambria Math"/>
                    </w:rPr>
                    <m:t>2</m:t>
                  </m:r>
                </m:sup>
              </m:sSup>
            </m:num>
            <m:den>
              <m:r>
                <w:rPr>
                  <w:rFonts w:ascii="Cambria Math" w:hAnsi="Cambria Math"/>
                </w:rPr>
                <m:t>2m</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p</m:t>
              </m:r>
            </m:num>
            <m:den>
              <m:r>
                <w:rPr>
                  <w:rFonts w:ascii="Cambria Math" w:hAnsi="Cambria Math"/>
                </w:rPr>
                <m:t>ℏ</m:t>
              </m:r>
            </m:den>
          </m:f>
        </m:oMath>
      </m:oMathPara>
    </w:p>
    <w:p w14:paraId="525BCDAA" w14:textId="38950891" w:rsidR="00B46CFD" w:rsidRDefault="008E3B41" w:rsidP="00733BE2">
      <w:pPr>
        <w:ind w:firstLine="0"/>
        <w:rPr>
          <w:rFonts w:eastAsiaTheme="minorEastAsia"/>
        </w:rPr>
      </w:pPr>
      <w:r>
        <w:t xml:space="preserve">формуласына ийе боламыз. </w:t>
      </w:r>
      <m:oMath>
        <m:r>
          <w:rPr>
            <w:rFonts w:ascii="Cambria Math" w:hAnsi="Cambria Math"/>
          </w:rPr>
          <m:t>E</m:t>
        </m:r>
        <m:d>
          <m:dPr>
            <m:ctrlPr>
              <w:rPr>
                <w:rFonts w:ascii="Cambria Math" w:hAnsi="Cambria Math"/>
                <w:i/>
              </w:rPr>
            </m:ctrlPr>
          </m:dPr>
          <m:e>
            <m:r>
              <w:rPr>
                <w:rFonts w:ascii="Cambria Math" w:hAnsi="Cambria Math"/>
              </w:rPr>
              <m:t>p</m:t>
            </m:r>
          </m:e>
        </m:d>
      </m:oMath>
      <w:r>
        <w:rPr>
          <w:rFonts w:eastAsiaTheme="minorEastAsia"/>
        </w:rPr>
        <w:t xml:space="preserve"> функциясының </w:t>
      </w:r>
      <m:oMath>
        <m:r>
          <w:rPr>
            <w:rFonts w:ascii="Cambria Math" w:hAnsi="Cambria Math"/>
          </w:rPr>
          <m:t>p</m:t>
        </m:r>
      </m:oMath>
      <w:r>
        <w:rPr>
          <w:rFonts w:eastAsiaTheme="minorEastAsia"/>
        </w:rPr>
        <w:t xml:space="preserve"> ның базы бир </w:t>
      </w:r>
      <m:oMath>
        <m:sSub>
          <m:sSubPr>
            <m:ctrlPr>
              <w:rPr>
                <w:rFonts w:ascii="Cambria Math" w:eastAsiaTheme="minorEastAsia" w:hAnsi="Cambria Math"/>
                <w:i/>
              </w:rPr>
            </m:ctrlPr>
          </m:sSubPr>
          <m:e>
            <m:r>
              <w:rPr>
                <w:rFonts w:ascii="Cambria Math" w:hAnsi="Cambria Math"/>
              </w:rPr>
              <m:t>p</m:t>
            </m:r>
          </m:e>
          <m:sub>
            <m:r>
              <w:rPr>
                <w:rFonts w:ascii="Cambria Math" w:eastAsiaTheme="minorEastAsia" w:hAnsi="Cambria Math"/>
              </w:rPr>
              <m:t>1</m:t>
            </m:r>
          </m:sub>
        </m:sSub>
      </m:oMath>
      <w:r w:rsidR="00733BE2" w:rsidRPr="00733BE2">
        <w:rPr>
          <w:rFonts w:eastAsiaTheme="minorEastAsia"/>
        </w:rPr>
        <w:t xml:space="preserve"> </w:t>
      </w:r>
      <w:r>
        <w:rPr>
          <w:rFonts w:eastAsiaTheme="minorEastAsia"/>
        </w:rPr>
        <w:t>мәнисинде минимум</w:t>
      </w:r>
      <w:r>
        <w:rPr>
          <w:rFonts w:eastAsiaTheme="minorEastAsia" w:cs="Calibri"/>
        </w:rPr>
        <w:t>ғ</w:t>
      </w:r>
      <w:r>
        <w:rPr>
          <w:rFonts w:eastAsiaTheme="minorEastAsia"/>
        </w:rPr>
        <w:t>а ийе болату</w:t>
      </w:r>
      <w:r>
        <w:rPr>
          <w:rFonts w:eastAsiaTheme="minorEastAsia" w:cs="Calibri"/>
        </w:rPr>
        <w:t>ғ</w:t>
      </w:r>
      <w:r>
        <w:rPr>
          <w:rFonts w:eastAsiaTheme="minorEastAsia"/>
        </w:rPr>
        <w:t>ыны көринип тур. Бул функцияның минимум</w:t>
      </w:r>
      <w:r>
        <w:rPr>
          <w:rFonts w:eastAsiaTheme="minorEastAsia" w:cs="Calibri"/>
        </w:rPr>
        <w:t>ғ</w:t>
      </w:r>
      <w:r>
        <w:rPr>
          <w:rFonts w:eastAsiaTheme="minorEastAsia"/>
        </w:rPr>
        <w:t>а сәйкес келету</w:t>
      </w:r>
      <w:r>
        <w:rPr>
          <w:rFonts w:eastAsiaTheme="minorEastAsia" w:cs="Calibri"/>
        </w:rPr>
        <w:t>ғ</w:t>
      </w:r>
      <w:r>
        <w:rPr>
          <w:rFonts w:eastAsiaTheme="minorEastAsia"/>
        </w:rPr>
        <w:t xml:space="preserve">ын шамасын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oMath>
      <w:r w:rsidRPr="008E3B41">
        <w:rPr>
          <w:rFonts w:eastAsiaTheme="minorEastAsia"/>
        </w:rPr>
        <w:t xml:space="preserve"> </w:t>
      </w:r>
      <w:r>
        <w:rPr>
          <w:rFonts w:eastAsiaTheme="minorEastAsia"/>
        </w:rPr>
        <w:t>арқалы белгилеймиз. Бундай жа</w:t>
      </w:r>
      <w:r>
        <w:rPr>
          <w:rFonts w:eastAsiaTheme="minorEastAsia" w:cs="Calibri"/>
        </w:rPr>
        <w:t>ғ</w:t>
      </w:r>
      <w:r>
        <w:rPr>
          <w:rFonts w:eastAsiaTheme="minorEastAsia"/>
        </w:rPr>
        <w:t xml:space="preserve">дайда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oMath>
      <w:r>
        <w:rPr>
          <w:rFonts w:eastAsiaTheme="minorEastAsia"/>
        </w:rPr>
        <w:t xml:space="preserve"> шамасын водород атомының тийкар</w:t>
      </w:r>
      <w:r>
        <w:rPr>
          <w:rFonts w:eastAsiaTheme="minorEastAsia" w:cs="Calibri"/>
        </w:rPr>
        <w:t>ғ</w:t>
      </w:r>
      <w:r>
        <w:rPr>
          <w:rFonts w:eastAsiaTheme="minorEastAsia"/>
        </w:rPr>
        <w:t xml:space="preserve">ы ҳалының энергиясы, ал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=ℏ/</m:t>
        </m:r>
        <m:sSub>
          <m:sSubPr>
            <m:ctrlPr>
              <w:rPr>
                <w:rFonts w:ascii="Cambria Math" w:eastAsiaTheme="minorEastAsia" w:hAnsi="Cambria Math"/>
                <w:i/>
              </w:rPr>
            </m:ctrlPr>
          </m:sSubPr>
          <m:e>
            <m:r>
              <w:rPr>
                <w:rFonts w:ascii="Cambria Math" w:hAnsi="Cambria Math"/>
              </w:rPr>
              <m:t>p</m:t>
            </m:r>
          </m:e>
          <m:sub>
            <m:r>
              <w:rPr>
                <w:rFonts w:ascii="Cambria Math" w:eastAsiaTheme="minorEastAsia" w:hAnsi="Cambria Math"/>
              </w:rPr>
              <m:t>1</m:t>
            </m:r>
          </m:sub>
        </m:sSub>
      </m:oMath>
      <w:r w:rsidR="00733BE2" w:rsidRPr="00733BE2">
        <w:rPr>
          <w:rFonts w:eastAsiaTheme="minorEastAsia"/>
        </w:rPr>
        <w:t xml:space="preserve"> </w:t>
      </w:r>
      <w:r w:rsidR="00733BE2">
        <w:rPr>
          <w:rFonts w:eastAsiaTheme="minorEastAsia"/>
        </w:rPr>
        <w:t>шамасын атомның сызықлы өлшемлериниң шамасы деп қара</w:t>
      </w:r>
      <w:r w:rsidR="00733BE2">
        <w:rPr>
          <w:rFonts w:eastAsiaTheme="minorEastAsia" w:cs="Calibri"/>
        </w:rPr>
        <w:t>ўғ</w:t>
      </w:r>
      <w:r w:rsidR="00733BE2">
        <w:rPr>
          <w:rFonts w:eastAsiaTheme="minorEastAsia"/>
        </w:rPr>
        <w:t xml:space="preserve">а болады. Бор моделинде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733BE2">
        <w:rPr>
          <w:rFonts w:eastAsiaTheme="minorEastAsia"/>
        </w:rPr>
        <w:t xml:space="preserve"> диң биринши орбитаның радиусы екенлигин билемиз. </w:t>
      </w:r>
      <m:oMath>
        <m:r>
          <w:rPr>
            <w:rFonts w:ascii="Cambria Math" w:hAnsi="Cambria Math"/>
          </w:rPr>
          <m:t>E</m:t>
        </m:r>
        <m:d>
          <m:dPr>
            <m:ctrlPr>
              <w:rPr>
                <w:rFonts w:ascii="Cambria Math" w:hAnsi="Cambria Math"/>
                <w:i/>
              </w:rPr>
            </m:ctrlPr>
          </m:dPr>
          <m:e>
            <m:r>
              <w:rPr>
                <w:rFonts w:ascii="Cambria Math" w:hAnsi="Cambria Math"/>
              </w:rPr>
              <m:t>p</m:t>
            </m:r>
          </m:e>
        </m:d>
      </m:oMath>
      <w:r w:rsidR="00733BE2">
        <w:rPr>
          <w:rFonts w:eastAsiaTheme="minorEastAsia"/>
        </w:rPr>
        <w:t xml:space="preserve"> функциясының </w:t>
      </w:r>
      <w:proofErr w:type="spellStart"/>
      <w:r w:rsidR="00733BE2">
        <w:rPr>
          <w:rFonts w:eastAsiaTheme="minorEastAsia"/>
        </w:rPr>
        <w:t>максимумында</w:t>
      </w:r>
      <w:r w:rsidR="00733BE2">
        <w:rPr>
          <w:rFonts w:eastAsiaTheme="minorEastAsia" w:cs="Calibri"/>
        </w:rPr>
        <w:t>ғ</w:t>
      </w:r>
      <w:r w:rsidR="00733BE2">
        <w:rPr>
          <w:rFonts w:eastAsiaTheme="minorEastAsia"/>
        </w:rPr>
        <w:t>ы</w:t>
      </w:r>
      <w:proofErr w:type="spellEnd"/>
      <w:r w:rsidR="00733BE2">
        <w:rPr>
          <w:rFonts w:eastAsiaTheme="minorEastAsia"/>
        </w:rPr>
        <w:t xml:space="preserve"> бул функциядан алын</w:t>
      </w:r>
      <w:r w:rsidR="00733BE2">
        <w:rPr>
          <w:rFonts w:eastAsiaTheme="minorEastAsia" w:cs="Calibri"/>
        </w:rPr>
        <w:t>ғ</w:t>
      </w:r>
      <w:r w:rsidR="00733BE2">
        <w:rPr>
          <w:rFonts w:eastAsiaTheme="minorEastAsia"/>
        </w:rPr>
        <w:t>ан ту</w:t>
      </w:r>
      <w:r w:rsidR="00733BE2">
        <w:rPr>
          <w:rFonts w:eastAsiaTheme="minorEastAsia" w:cs="Calibri"/>
        </w:rPr>
        <w:t>ў</w:t>
      </w:r>
      <w:r w:rsidR="00733BE2">
        <w:rPr>
          <w:rFonts w:eastAsiaTheme="minorEastAsia"/>
        </w:rPr>
        <w:t>ынды нолге тең, я</w:t>
      </w:r>
      <w:r w:rsidR="00733BE2">
        <w:rPr>
          <w:rFonts w:eastAsiaTheme="minorEastAsia" w:cs="Calibri"/>
        </w:rPr>
        <w:t>ғ</w:t>
      </w:r>
      <w:r w:rsidR="00733BE2">
        <w:rPr>
          <w:rFonts w:eastAsiaTheme="minorEastAsia"/>
        </w:rPr>
        <w:t xml:space="preserve">ный </w:t>
      </w:r>
      <m:oMath>
        <m:f>
          <m:fPr>
            <m:ctrlPr>
              <w:rPr>
                <w:rFonts w:ascii="Cambria Math" w:eastAsiaTheme="minorEastAsia" w:hAnsi="Cambria Math"/>
                <w:i/>
              </w:rPr>
            </m:ctrlPr>
          </m:fPr>
          <m:num>
            <m:r>
              <w:rPr>
                <w:rFonts w:ascii="Cambria Math" w:eastAsiaTheme="minorEastAsia" w:hAnsi="Cambria Math"/>
              </w:rPr>
              <m:t>d</m:t>
            </m:r>
            <m:r>
              <w:rPr>
                <w:rFonts w:ascii="Cambria Math" w:hAnsi="Cambria Math"/>
              </w:rPr>
              <m:t>E</m:t>
            </m:r>
            <m:d>
              <m:dPr>
                <m:ctrlPr>
                  <w:rPr>
                    <w:rFonts w:ascii="Cambria Math" w:hAnsi="Cambria Math"/>
                    <w:i/>
                  </w:rPr>
                </m:ctrlPr>
              </m:dPr>
              <m:e>
                <m:r>
                  <w:rPr>
                    <w:rFonts w:ascii="Cambria Math" w:hAnsi="Cambria Math"/>
                  </w:rPr>
                  <m:t>p</m:t>
                </m:r>
              </m:e>
            </m:d>
          </m:num>
          <m:den>
            <m:r>
              <w:rPr>
                <w:rFonts w:ascii="Cambria Math" w:eastAsiaTheme="minorEastAsia" w:hAnsi="Cambria Math"/>
              </w:rPr>
              <m:t>d</m:t>
            </m:r>
            <m:r>
              <w:rPr>
                <w:rFonts w:ascii="Cambria Math" w:hAnsi="Cambria Math"/>
              </w:rPr>
              <m:t>p</m:t>
            </m:r>
          </m:den>
        </m:f>
        <m:r>
          <w:rPr>
            <w:rFonts w:ascii="Cambria Math" w:eastAsiaTheme="minorEastAsia" w:hAnsi="Cambria Math"/>
          </w:rPr>
          <m:t>=0</m:t>
        </m:r>
      </m:oMath>
      <w:r w:rsidR="00733BE2" w:rsidRPr="00733BE2">
        <w:rPr>
          <w:rFonts w:eastAsiaTheme="minorEastAsia"/>
        </w:rPr>
        <w:t xml:space="preserve">. </w:t>
      </w:r>
      <w:r w:rsidR="00733BE2">
        <w:rPr>
          <w:rFonts w:eastAsiaTheme="minorEastAsia"/>
        </w:rPr>
        <w:t xml:space="preserve">Буннан </w:t>
      </w:r>
      <m:oMath>
        <m:sSub>
          <m:sSubPr>
            <m:ctrlPr>
              <w:rPr>
                <w:rFonts w:ascii="Cambria Math" w:eastAsiaTheme="minorEastAsia" w:hAnsi="Cambria Math"/>
                <w:i/>
              </w:rPr>
            </m:ctrlPr>
          </m:sSubPr>
          <m:e>
            <m:r>
              <w:rPr>
                <w:rFonts w:ascii="Cambria Math" w:hAnsi="Cambria Math"/>
              </w:rPr>
              <m:t>p</m:t>
            </m: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rPr>
              <m:t>2</m:t>
            </m:r>
          </m:sup>
        </m:sSup>
        <m:r>
          <w:rPr>
            <w:rFonts w:ascii="Cambria Math" w:eastAsiaTheme="minorEastAsia" w:hAnsi="Cambria Math"/>
          </w:rPr>
          <m:t>/ℏ</m:t>
        </m:r>
      </m:oMath>
      <w:r w:rsidR="00733BE2" w:rsidRPr="00733BE2">
        <w:rPr>
          <w:rFonts w:eastAsiaTheme="minorEastAsia"/>
        </w:rPr>
        <w:t xml:space="preserve"> </w:t>
      </w:r>
      <w:r w:rsidR="00733BE2">
        <w:rPr>
          <w:rFonts w:eastAsiaTheme="minorEastAsia"/>
        </w:rPr>
        <w:t>теңлигине ийе боламыз. Буннан биз излеп атыр</w:t>
      </w:r>
      <w:r w:rsidR="00733BE2">
        <w:rPr>
          <w:rFonts w:eastAsiaTheme="minorEastAsia" w:cs="Calibri"/>
        </w:rPr>
        <w:t>ғ</w:t>
      </w:r>
      <w:r w:rsidR="00733BE2">
        <w:rPr>
          <w:rFonts w:eastAsiaTheme="minorEastAsia"/>
        </w:rPr>
        <w:t>ан шамаларды аламыз:</w:t>
      </w:r>
    </w:p>
    <w:p w14:paraId="48768355" w14:textId="385006E5" w:rsidR="00733BE2" w:rsidRPr="00733BE2" w:rsidRDefault="00FB1252" w:rsidP="00733BE2">
      <w:pPr>
        <w:ind w:firstLine="0"/>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lang w:val="en-US"/>
                </w:rPr>
              </m:ctrlPr>
            </m:fPr>
            <m:num>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num>
            <m:den>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rPr>
                    <m:t>2</m:t>
                  </m:r>
                </m:sup>
              </m:sSup>
            </m:den>
          </m:f>
          <m:r>
            <w:rPr>
              <w:rFonts w:ascii="Cambria Math" w:eastAsiaTheme="minorEastAsia" w:hAnsi="Cambria Math"/>
              <w:lang w:val="en-US"/>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rPr>
                    <m:t>4</m:t>
                  </m:r>
                </m:sup>
              </m:sSup>
            </m:num>
            <m:den>
              <m:r>
                <w:rPr>
                  <w:rFonts w:ascii="Cambria Math" w:eastAsiaTheme="minorEastAsia" w:hAnsi="Cambria Math"/>
                  <w:lang w:val="en-US"/>
                </w:rPr>
                <m:t>2</m:t>
              </m:r>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den>
          </m:f>
          <m:r>
            <w:rPr>
              <w:rFonts w:ascii="Cambria Math" w:eastAsiaTheme="minorEastAsia" w:hAnsi="Cambria Math"/>
              <w:lang w:val="en-US"/>
            </w:rPr>
            <m:t xml:space="preserve">. </m:t>
          </m:r>
        </m:oMath>
      </m:oMathPara>
    </w:p>
    <w:p w14:paraId="624D6890" w14:textId="6A0F2EA6" w:rsidR="00733BE2" w:rsidRDefault="00733BE2" w:rsidP="0007501C">
      <w:pPr>
        <w:rPr>
          <w:rFonts w:eastAsiaTheme="minorEastAsia" w:cs="Calibri"/>
          <w:lang w:val="en-US"/>
        </w:rPr>
      </w:pPr>
      <w:r>
        <w:rPr>
          <w:rFonts w:eastAsiaTheme="minorEastAsia"/>
          <w:iCs/>
        </w:rPr>
        <w:t>Алын</w:t>
      </w:r>
      <w:r>
        <w:rPr>
          <w:rFonts w:eastAsiaTheme="minorEastAsia" w:cs="Calibri"/>
          <w:iCs/>
        </w:rPr>
        <w:t>ғ</w:t>
      </w:r>
      <w:r>
        <w:rPr>
          <w:rFonts w:eastAsiaTheme="minorEastAsia"/>
          <w:iCs/>
        </w:rPr>
        <w:t>ан</w:t>
      </w:r>
      <w:r w:rsidRPr="00733BE2">
        <w:rPr>
          <w:rFonts w:eastAsiaTheme="minorEastAsia"/>
          <w:iCs/>
          <w:lang w:val="en-US"/>
        </w:rPr>
        <w:t xml:space="preserve"> </w:t>
      </w:r>
      <w:r>
        <w:rPr>
          <w:rFonts w:eastAsiaTheme="minorEastAsia"/>
          <w:iCs/>
        </w:rPr>
        <w:t>нәтийже</w:t>
      </w:r>
      <w:r w:rsidRPr="00733BE2">
        <w:rPr>
          <w:rFonts w:eastAsiaTheme="minorEastAsia"/>
          <w:iCs/>
          <w:lang w:val="en-US"/>
        </w:rPr>
        <w:t xml:space="preserve"> </w:t>
      </w:r>
      <w:r>
        <w:rPr>
          <w:rFonts w:eastAsiaTheme="minorEastAsia"/>
          <w:iCs/>
        </w:rPr>
        <w:t>Бор</w:t>
      </w:r>
      <w:r w:rsidRPr="00733BE2">
        <w:rPr>
          <w:rFonts w:eastAsiaTheme="minorEastAsia"/>
          <w:iCs/>
          <w:lang w:val="en-US"/>
        </w:rPr>
        <w:t xml:space="preserve"> </w:t>
      </w:r>
      <w:r>
        <w:rPr>
          <w:rFonts w:eastAsiaTheme="minorEastAsia"/>
          <w:iCs/>
        </w:rPr>
        <w:t>модели</w:t>
      </w:r>
      <w:r w:rsidRPr="00733BE2">
        <w:rPr>
          <w:rFonts w:eastAsiaTheme="minorEastAsia"/>
          <w:iCs/>
          <w:lang w:val="en-US"/>
        </w:rPr>
        <w:t xml:space="preserve"> </w:t>
      </w:r>
      <w:r>
        <w:rPr>
          <w:rFonts w:eastAsiaTheme="minorEastAsia"/>
          <w:iCs/>
        </w:rPr>
        <w:t>бойынша</w:t>
      </w:r>
      <w:r w:rsidRPr="00733BE2">
        <w:rPr>
          <w:rFonts w:eastAsiaTheme="minorEastAsia"/>
          <w:iCs/>
          <w:lang w:val="en-US"/>
        </w:rPr>
        <w:t xml:space="preserve"> </w:t>
      </w:r>
      <w:r>
        <w:rPr>
          <w:rFonts w:eastAsiaTheme="minorEastAsia"/>
          <w:iCs/>
        </w:rPr>
        <w:t>алын</w:t>
      </w:r>
      <w:r>
        <w:rPr>
          <w:rFonts w:eastAsiaTheme="minorEastAsia" w:cs="Calibri"/>
          <w:iCs/>
        </w:rPr>
        <w:t>ғ</w:t>
      </w:r>
      <w:r>
        <w:rPr>
          <w:rFonts w:eastAsiaTheme="minorEastAsia"/>
          <w:iCs/>
        </w:rPr>
        <w:t>ан</w:t>
      </w:r>
      <w:r w:rsidRPr="00733BE2">
        <w:rPr>
          <w:rFonts w:eastAsiaTheme="minorEastAsia"/>
          <w:iCs/>
          <w:lang w:val="en-US"/>
        </w:rPr>
        <w:t xml:space="preserve"> </w:t>
      </w:r>
      <w:r>
        <w:rPr>
          <w:rFonts w:eastAsiaTheme="minorEastAsia"/>
          <w:iCs/>
        </w:rPr>
        <w:t>нәтийжеге</w:t>
      </w:r>
      <w:r w:rsidRPr="00733BE2">
        <w:rPr>
          <w:rFonts w:eastAsiaTheme="minorEastAsia"/>
          <w:iCs/>
          <w:lang w:val="en-US"/>
        </w:rPr>
        <w:t xml:space="preserve"> </w:t>
      </w:r>
      <w:r>
        <w:rPr>
          <w:rFonts w:eastAsiaTheme="minorEastAsia"/>
          <w:iCs/>
        </w:rPr>
        <w:t>сәйкес</w:t>
      </w:r>
      <w:r w:rsidRPr="00733BE2">
        <w:rPr>
          <w:rFonts w:eastAsiaTheme="minorEastAsia"/>
          <w:iCs/>
          <w:lang w:val="en-US"/>
        </w:rPr>
        <w:t xml:space="preserve"> </w:t>
      </w:r>
      <w:r>
        <w:rPr>
          <w:rFonts w:eastAsiaTheme="minorEastAsia"/>
          <w:iCs/>
        </w:rPr>
        <w:t>келеди</w:t>
      </w:r>
      <w:r w:rsidRPr="00733BE2">
        <w:rPr>
          <w:rFonts w:eastAsiaTheme="minorEastAsia"/>
          <w:iCs/>
          <w:lang w:val="en-US"/>
        </w:rPr>
        <w:t xml:space="preserve">. </w:t>
      </w:r>
      <w:r>
        <w:rPr>
          <w:rFonts w:eastAsiaTheme="minorEastAsia"/>
          <w:iCs/>
        </w:rPr>
        <w:t>Әлбетте</w:t>
      </w:r>
      <w:r w:rsidRPr="0007501C">
        <w:rPr>
          <w:rFonts w:eastAsiaTheme="minorEastAsia"/>
          <w:iCs/>
          <w:lang w:val="en-US"/>
        </w:rPr>
        <w:t xml:space="preserve">, </w:t>
      </w:r>
      <w:r>
        <w:rPr>
          <w:rFonts w:eastAsiaTheme="minorEastAsia"/>
          <w:iCs/>
        </w:rPr>
        <w:t>бундай</w:t>
      </w:r>
      <w:r w:rsidRPr="0007501C">
        <w:rPr>
          <w:rFonts w:eastAsiaTheme="minorEastAsia"/>
          <w:iCs/>
          <w:lang w:val="en-US"/>
        </w:rPr>
        <w:t xml:space="preserve"> </w:t>
      </w:r>
      <w:r>
        <w:rPr>
          <w:rFonts w:eastAsiaTheme="minorEastAsia"/>
          <w:iCs/>
        </w:rPr>
        <w:t>сәйкес</w:t>
      </w:r>
      <w:r w:rsidRPr="0007501C">
        <w:rPr>
          <w:rFonts w:eastAsiaTheme="minorEastAsia"/>
          <w:iCs/>
          <w:lang w:val="en-US"/>
        </w:rPr>
        <w:t xml:space="preserve"> </w:t>
      </w:r>
      <w:r>
        <w:rPr>
          <w:rFonts w:eastAsiaTheme="minorEastAsia"/>
          <w:iCs/>
        </w:rPr>
        <w:t>кели</w:t>
      </w:r>
      <w:r>
        <w:rPr>
          <w:rFonts w:eastAsiaTheme="minorEastAsia" w:cs="Calibri"/>
          <w:iCs/>
        </w:rPr>
        <w:t>ў</w:t>
      </w:r>
      <w:r>
        <w:rPr>
          <w:rFonts w:eastAsiaTheme="minorEastAsia"/>
          <w:iCs/>
        </w:rPr>
        <w:t>ге</w:t>
      </w:r>
      <w:r w:rsidRPr="0007501C">
        <w:rPr>
          <w:rFonts w:eastAsiaTheme="minorEastAsia"/>
          <w:iCs/>
          <w:lang w:val="en-US"/>
        </w:rPr>
        <w:t xml:space="preserve"> </w:t>
      </w:r>
      <w:r>
        <w:rPr>
          <w:rFonts w:eastAsiaTheme="minorEastAsia"/>
          <w:iCs/>
        </w:rPr>
        <w:t>қандай</w:t>
      </w:r>
      <w:r w:rsidRPr="0007501C">
        <w:rPr>
          <w:rFonts w:eastAsiaTheme="minorEastAsia"/>
          <w:iCs/>
          <w:lang w:val="en-US"/>
        </w:rPr>
        <w:t xml:space="preserve"> </w:t>
      </w:r>
      <w:r>
        <w:rPr>
          <w:rFonts w:eastAsiaTheme="minorEastAsia"/>
          <w:iCs/>
        </w:rPr>
        <w:t>да</w:t>
      </w:r>
      <w:r w:rsidRPr="0007501C">
        <w:rPr>
          <w:rFonts w:eastAsiaTheme="minorEastAsia"/>
          <w:iCs/>
          <w:lang w:val="en-US"/>
        </w:rPr>
        <w:t xml:space="preserve"> </w:t>
      </w:r>
      <w:r>
        <w:rPr>
          <w:rFonts w:eastAsiaTheme="minorEastAsia"/>
          <w:iCs/>
        </w:rPr>
        <w:t>бир</w:t>
      </w:r>
      <w:r w:rsidRPr="0007501C">
        <w:rPr>
          <w:rFonts w:eastAsiaTheme="minorEastAsia"/>
          <w:iCs/>
          <w:lang w:val="en-US"/>
        </w:rPr>
        <w:t xml:space="preserve"> </w:t>
      </w:r>
      <w:r>
        <w:rPr>
          <w:rFonts w:eastAsiaTheme="minorEastAsia"/>
          <w:iCs/>
        </w:rPr>
        <w:t>тосыннан</w:t>
      </w:r>
      <w:r w:rsidR="0007501C" w:rsidRPr="0007501C">
        <w:rPr>
          <w:rFonts w:eastAsiaTheme="minorEastAsia"/>
          <w:iCs/>
          <w:lang w:val="en-US"/>
        </w:rPr>
        <w:t xml:space="preserve"> </w:t>
      </w:r>
      <w:r w:rsidR="0007501C">
        <w:rPr>
          <w:rFonts w:eastAsiaTheme="minorEastAsia"/>
          <w:iCs/>
        </w:rPr>
        <w:t>алынату</w:t>
      </w:r>
      <w:r w:rsidR="0007501C">
        <w:rPr>
          <w:rFonts w:eastAsiaTheme="minorEastAsia" w:cs="Calibri"/>
          <w:iCs/>
        </w:rPr>
        <w:t>ғ</w:t>
      </w:r>
      <w:r w:rsidR="0007501C">
        <w:rPr>
          <w:rFonts w:eastAsiaTheme="minorEastAsia"/>
          <w:iCs/>
        </w:rPr>
        <w:t>ын</w:t>
      </w:r>
      <w:r w:rsidR="0007501C" w:rsidRPr="0007501C">
        <w:rPr>
          <w:rFonts w:eastAsiaTheme="minorEastAsia"/>
          <w:iCs/>
          <w:lang w:val="en-US"/>
        </w:rPr>
        <w:t xml:space="preserve"> </w:t>
      </w:r>
      <w:r w:rsidR="0007501C">
        <w:rPr>
          <w:rFonts w:eastAsiaTheme="minorEastAsia"/>
          <w:iCs/>
        </w:rPr>
        <w:t>табыс</w:t>
      </w:r>
      <w:r w:rsidR="0007501C" w:rsidRPr="0007501C">
        <w:rPr>
          <w:rFonts w:eastAsiaTheme="minorEastAsia"/>
          <w:iCs/>
          <w:lang w:val="en-US"/>
        </w:rPr>
        <w:t xml:space="preserve"> </w:t>
      </w:r>
      <w:r w:rsidR="0007501C">
        <w:rPr>
          <w:rFonts w:eastAsiaTheme="minorEastAsia"/>
          <w:iCs/>
        </w:rPr>
        <w:t>түринде</w:t>
      </w:r>
      <w:r w:rsidR="0007501C" w:rsidRPr="0007501C">
        <w:rPr>
          <w:rFonts w:eastAsiaTheme="minorEastAsia"/>
          <w:iCs/>
          <w:lang w:val="en-US"/>
        </w:rPr>
        <w:t xml:space="preserve"> </w:t>
      </w:r>
      <w:r w:rsidR="0007501C">
        <w:rPr>
          <w:rFonts w:eastAsiaTheme="minorEastAsia"/>
          <w:iCs/>
        </w:rPr>
        <w:t>қара</w:t>
      </w:r>
      <w:r w:rsidR="0007501C">
        <w:rPr>
          <w:rFonts w:eastAsiaTheme="minorEastAsia" w:cs="Calibri"/>
          <w:iCs/>
        </w:rPr>
        <w:t>ў</w:t>
      </w:r>
      <w:r w:rsidR="0007501C" w:rsidRPr="0007501C">
        <w:rPr>
          <w:rFonts w:eastAsiaTheme="minorEastAsia"/>
          <w:iCs/>
          <w:lang w:val="en-US"/>
        </w:rPr>
        <w:t xml:space="preserve"> </w:t>
      </w:r>
      <w:r w:rsidR="0007501C">
        <w:rPr>
          <w:rFonts w:eastAsiaTheme="minorEastAsia"/>
          <w:iCs/>
        </w:rPr>
        <w:t>керек</w:t>
      </w:r>
      <w:r w:rsidR="0007501C" w:rsidRPr="0007501C">
        <w:rPr>
          <w:rFonts w:eastAsiaTheme="minorEastAsia"/>
          <w:iCs/>
          <w:lang w:val="en-US"/>
        </w:rPr>
        <w:t xml:space="preserve">. </w:t>
      </w:r>
      <w:r w:rsidR="0007501C">
        <w:rPr>
          <w:rFonts w:eastAsiaTheme="minorEastAsia"/>
          <w:iCs/>
        </w:rPr>
        <w:t>Бундай</w:t>
      </w:r>
      <w:r w:rsidR="0007501C" w:rsidRPr="0007501C">
        <w:rPr>
          <w:rFonts w:eastAsiaTheme="minorEastAsia"/>
          <w:iCs/>
          <w:lang w:val="en-US"/>
        </w:rPr>
        <w:t xml:space="preserve"> </w:t>
      </w:r>
      <w:r w:rsidR="0007501C">
        <w:rPr>
          <w:rFonts w:eastAsiaTheme="minorEastAsia"/>
          <w:iCs/>
        </w:rPr>
        <w:t>жа</w:t>
      </w:r>
      <w:r w:rsidR="0007501C">
        <w:rPr>
          <w:rFonts w:eastAsiaTheme="minorEastAsia" w:cs="Calibri"/>
          <w:iCs/>
        </w:rPr>
        <w:t>ғ</w:t>
      </w:r>
      <w:r w:rsidR="0007501C">
        <w:rPr>
          <w:rFonts w:eastAsiaTheme="minorEastAsia"/>
          <w:iCs/>
        </w:rPr>
        <w:t>дайда</w:t>
      </w:r>
      <w:r w:rsidR="0007501C" w:rsidRPr="0007501C">
        <w:rPr>
          <w:rFonts w:eastAsiaTheme="minorEastAsia"/>
          <w:iCs/>
          <w:lang w:val="en-US"/>
        </w:rPr>
        <w:t xml:space="preserve"> </w:t>
      </w:r>
      <w:r w:rsidR="0007501C">
        <w:rPr>
          <w:rFonts w:eastAsiaTheme="minorEastAsia"/>
          <w:iCs/>
        </w:rPr>
        <w:t>алынату</w:t>
      </w:r>
      <w:r w:rsidR="0007501C">
        <w:rPr>
          <w:rFonts w:eastAsiaTheme="minorEastAsia" w:cs="Calibri"/>
          <w:iCs/>
        </w:rPr>
        <w:t>ғ</w:t>
      </w:r>
      <w:r w:rsidR="0007501C">
        <w:rPr>
          <w:rFonts w:eastAsiaTheme="minorEastAsia"/>
          <w:iCs/>
        </w:rPr>
        <w:t>ын</w:t>
      </w:r>
      <w:r w:rsidR="0007501C" w:rsidRPr="0007501C">
        <w:rPr>
          <w:rFonts w:eastAsiaTheme="minorEastAsia"/>
          <w:iCs/>
          <w:lang w:val="en-US"/>
        </w:rPr>
        <w:t xml:space="preserve"> </w:t>
      </w:r>
      <w:r w:rsidR="0007501C">
        <w:rPr>
          <w:rFonts w:eastAsiaTheme="minorEastAsia"/>
          <w:iCs/>
        </w:rPr>
        <w:t>сан</w:t>
      </w:r>
      <w:r w:rsidR="0007501C" w:rsidRPr="0007501C">
        <w:rPr>
          <w:rFonts w:eastAsiaTheme="minorEastAsia"/>
          <w:iCs/>
          <w:lang w:val="en-US"/>
        </w:rPr>
        <w:t xml:space="preserve"> </w:t>
      </w:r>
      <w:proofErr w:type="spellStart"/>
      <w:r w:rsidR="0007501C">
        <w:rPr>
          <w:rFonts w:eastAsiaTheme="minorEastAsia"/>
          <w:iCs/>
        </w:rPr>
        <w:t>мәнистиң</w:t>
      </w:r>
      <w:proofErr w:type="spellEnd"/>
      <w:r w:rsidR="0007501C" w:rsidRPr="0007501C">
        <w:rPr>
          <w:rFonts w:eastAsiaTheme="minorEastAsia"/>
          <w:iCs/>
          <w:lang w:val="en-US"/>
        </w:rPr>
        <w:t xml:space="preserve"> </w:t>
      </w:r>
      <w:r w:rsidR="0007501C">
        <w:rPr>
          <w:rFonts w:eastAsiaTheme="minorEastAsia"/>
          <w:iCs/>
        </w:rPr>
        <w:t>тек</w:t>
      </w:r>
      <w:r w:rsidR="0007501C" w:rsidRPr="0007501C">
        <w:rPr>
          <w:rFonts w:eastAsiaTheme="minorEastAsia"/>
          <w:iCs/>
          <w:lang w:val="en-US"/>
        </w:rPr>
        <w:t xml:space="preserve"> </w:t>
      </w:r>
      <w:r w:rsidR="0007501C">
        <w:rPr>
          <w:rFonts w:eastAsiaTheme="minorEastAsia"/>
          <w:iCs/>
        </w:rPr>
        <w:t>тәртибине</w:t>
      </w:r>
      <w:r w:rsidR="0007501C" w:rsidRPr="0007501C">
        <w:rPr>
          <w:rFonts w:eastAsiaTheme="minorEastAsia"/>
          <w:iCs/>
          <w:lang w:val="en-US"/>
        </w:rPr>
        <w:t xml:space="preserve"> </w:t>
      </w:r>
      <w:r w:rsidR="0007501C">
        <w:rPr>
          <w:rFonts w:eastAsiaTheme="minorEastAsia"/>
          <w:iCs/>
        </w:rPr>
        <w:t>итибар</w:t>
      </w:r>
      <w:r w:rsidR="0007501C" w:rsidRPr="0007501C">
        <w:rPr>
          <w:rFonts w:eastAsiaTheme="minorEastAsia"/>
          <w:iCs/>
          <w:lang w:val="en-US"/>
        </w:rPr>
        <w:t xml:space="preserve"> </w:t>
      </w:r>
      <w:r w:rsidR="0007501C">
        <w:rPr>
          <w:rFonts w:eastAsiaTheme="minorEastAsia"/>
          <w:iCs/>
        </w:rPr>
        <w:t>бери</w:t>
      </w:r>
      <w:r w:rsidR="0007501C">
        <w:rPr>
          <w:rFonts w:eastAsiaTheme="minorEastAsia" w:cs="Calibri"/>
          <w:iCs/>
        </w:rPr>
        <w:t>ў</w:t>
      </w:r>
      <w:r w:rsidR="0007501C" w:rsidRPr="0007501C">
        <w:rPr>
          <w:rFonts w:eastAsiaTheme="minorEastAsia"/>
          <w:iCs/>
          <w:lang w:val="en-US"/>
        </w:rPr>
        <w:t xml:space="preserve"> </w:t>
      </w:r>
      <w:r w:rsidR="0007501C">
        <w:rPr>
          <w:rFonts w:eastAsiaTheme="minorEastAsia"/>
          <w:iCs/>
        </w:rPr>
        <w:t>керек</w:t>
      </w:r>
      <w:r w:rsidR="0007501C" w:rsidRPr="0007501C">
        <w:rPr>
          <w:rFonts w:eastAsiaTheme="minorEastAsia"/>
          <w:iCs/>
          <w:lang w:val="en-US"/>
        </w:rPr>
        <w:t xml:space="preserve"> </w:t>
      </w:r>
      <w:r w:rsidR="0007501C">
        <w:rPr>
          <w:rFonts w:eastAsiaTheme="minorEastAsia"/>
          <w:iCs/>
        </w:rPr>
        <w:t>болады</w:t>
      </w:r>
      <w:r w:rsidR="0007501C" w:rsidRPr="0007501C">
        <w:rPr>
          <w:rFonts w:eastAsiaTheme="minorEastAsia"/>
          <w:iCs/>
          <w:lang w:val="en-US"/>
        </w:rPr>
        <w:t xml:space="preserve">. </w:t>
      </w:r>
      <w:r w:rsidR="0007501C">
        <w:rPr>
          <w:rFonts w:eastAsiaTheme="minorEastAsia"/>
          <w:iCs/>
        </w:rPr>
        <w:t>Алыны</w:t>
      </w:r>
      <w:r w:rsidR="0007501C">
        <w:rPr>
          <w:rFonts w:eastAsiaTheme="minorEastAsia" w:cs="Calibri"/>
          <w:iCs/>
        </w:rPr>
        <w:t>ў</w:t>
      </w:r>
      <w:r w:rsidR="0007501C">
        <w:rPr>
          <w:rFonts w:eastAsiaTheme="minorEastAsia"/>
          <w:iCs/>
        </w:rPr>
        <w:t>ы</w:t>
      </w:r>
      <w:r w:rsidR="0007501C" w:rsidRPr="0007501C">
        <w:rPr>
          <w:rFonts w:eastAsiaTheme="minorEastAsia"/>
          <w:iCs/>
          <w:lang w:val="en-US"/>
        </w:rPr>
        <w:t xml:space="preserve"> </w:t>
      </w:r>
      <w:r w:rsidR="0007501C">
        <w:rPr>
          <w:rFonts w:eastAsiaTheme="minorEastAsia"/>
          <w:iCs/>
        </w:rPr>
        <w:t>керек</w:t>
      </w:r>
      <w:r w:rsidR="0007501C" w:rsidRPr="0007501C">
        <w:rPr>
          <w:rFonts w:eastAsiaTheme="minorEastAsia"/>
          <w:iCs/>
          <w:lang w:val="en-US"/>
        </w:rPr>
        <w:t xml:space="preserve"> </w:t>
      </w:r>
      <w:r w:rsidR="0007501C">
        <w:rPr>
          <w:rFonts w:eastAsiaTheme="minorEastAsia"/>
          <w:iCs/>
        </w:rPr>
        <w:t>бол</w:t>
      </w:r>
      <w:r w:rsidR="0007501C">
        <w:rPr>
          <w:rFonts w:eastAsiaTheme="minorEastAsia" w:cs="Calibri"/>
          <w:iCs/>
        </w:rPr>
        <w:t>ғ</w:t>
      </w:r>
      <w:r w:rsidR="0007501C">
        <w:rPr>
          <w:rFonts w:eastAsiaTheme="minorEastAsia"/>
          <w:iCs/>
        </w:rPr>
        <w:t>ан</w:t>
      </w:r>
      <w:r w:rsidR="0007501C" w:rsidRPr="0007501C">
        <w:rPr>
          <w:rFonts w:eastAsiaTheme="minorEastAsia"/>
          <w:iCs/>
          <w:lang w:val="en-US"/>
        </w:rPr>
        <w:t xml:space="preserve"> </w:t>
      </w:r>
      <w:r w:rsidR="0007501C">
        <w:rPr>
          <w:rFonts w:eastAsiaTheme="minorEastAsia"/>
          <w:iCs/>
        </w:rPr>
        <w:t>шаманың</w:t>
      </w:r>
      <w:r w:rsidR="0007501C" w:rsidRPr="0007501C">
        <w:rPr>
          <w:rFonts w:eastAsiaTheme="minorEastAsia"/>
          <w:iCs/>
          <w:lang w:val="en-US"/>
        </w:rPr>
        <w:t xml:space="preserve"> </w:t>
      </w:r>
      <w:r w:rsidR="0007501C">
        <w:rPr>
          <w:rFonts w:eastAsiaTheme="minorEastAsia"/>
          <w:iCs/>
        </w:rPr>
        <w:t>тәртиби</w:t>
      </w:r>
      <w:r w:rsidR="0007501C" w:rsidRPr="0007501C">
        <w:rPr>
          <w:rFonts w:eastAsiaTheme="minorEastAsia"/>
          <w:iCs/>
          <w:lang w:val="en-US"/>
        </w:rPr>
        <w:t xml:space="preserve"> </w:t>
      </w:r>
      <w:r w:rsidR="0007501C">
        <w:rPr>
          <w:rFonts w:eastAsiaTheme="minorEastAsia"/>
          <w:iCs/>
        </w:rPr>
        <w:t>жүдә</w:t>
      </w:r>
      <w:r w:rsidR="0007501C" w:rsidRPr="0007501C">
        <w:rPr>
          <w:rFonts w:eastAsiaTheme="minorEastAsia"/>
          <w:iCs/>
          <w:lang w:val="en-US"/>
        </w:rPr>
        <w:t xml:space="preserve"> </w:t>
      </w:r>
      <w:r w:rsidR="0007501C">
        <w:rPr>
          <w:rFonts w:eastAsiaTheme="minorEastAsia"/>
          <w:iCs/>
        </w:rPr>
        <w:t>әпи</w:t>
      </w:r>
      <w:r w:rsidR="0007501C">
        <w:rPr>
          <w:rFonts w:eastAsiaTheme="minorEastAsia" w:cs="Calibri"/>
          <w:iCs/>
        </w:rPr>
        <w:t>ў</w:t>
      </w:r>
      <w:r w:rsidR="0007501C">
        <w:rPr>
          <w:rFonts w:eastAsiaTheme="minorEastAsia"/>
          <w:iCs/>
        </w:rPr>
        <w:t>айы</w:t>
      </w:r>
      <w:r w:rsidR="0007501C" w:rsidRPr="0007501C">
        <w:rPr>
          <w:rFonts w:eastAsiaTheme="minorEastAsia"/>
          <w:iCs/>
          <w:lang w:val="en-US"/>
        </w:rPr>
        <w:t xml:space="preserve"> </w:t>
      </w:r>
      <w:proofErr w:type="spellStart"/>
      <w:r w:rsidR="0007501C">
        <w:rPr>
          <w:rFonts w:eastAsiaTheme="minorEastAsia"/>
          <w:iCs/>
        </w:rPr>
        <w:t>баҳаланату</w:t>
      </w:r>
      <w:r w:rsidR="0007501C">
        <w:rPr>
          <w:rFonts w:eastAsiaTheme="minorEastAsia" w:cs="Calibri"/>
          <w:iCs/>
        </w:rPr>
        <w:t>ғ</w:t>
      </w:r>
      <w:r w:rsidR="0007501C">
        <w:rPr>
          <w:rFonts w:eastAsiaTheme="minorEastAsia"/>
          <w:iCs/>
        </w:rPr>
        <w:t>ынлы</w:t>
      </w:r>
      <w:r w:rsidR="0007501C">
        <w:rPr>
          <w:rFonts w:eastAsiaTheme="minorEastAsia" w:cs="Calibri"/>
          <w:iCs/>
        </w:rPr>
        <w:t>ғ</w:t>
      </w:r>
      <w:r w:rsidR="0007501C">
        <w:rPr>
          <w:rFonts w:eastAsiaTheme="minorEastAsia"/>
          <w:iCs/>
        </w:rPr>
        <w:t>ын</w:t>
      </w:r>
      <w:proofErr w:type="spellEnd"/>
      <w:r w:rsidR="0007501C" w:rsidRPr="0007501C">
        <w:rPr>
          <w:rFonts w:eastAsiaTheme="minorEastAsia"/>
          <w:iCs/>
          <w:lang w:val="en-US"/>
        </w:rPr>
        <w:t xml:space="preserve"> </w:t>
      </w:r>
      <w:r w:rsidR="0007501C">
        <w:rPr>
          <w:rFonts w:eastAsiaTheme="minorEastAsia"/>
          <w:iCs/>
        </w:rPr>
        <w:t>атап</w:t>
      </w:r>
      <w:r w:rsidR="0007501C" w:rsidRPr="0007501C">
        <w:rPr>
          <w:rFonts w:eastAsiaTheme="minorEastAsia"/>
          <w:iCs/>
          <w:lang w:val="en-US"/>
        </w:rPr>
        <w:t xml:space="preserve"> </w:t>
      </w:r>
      <w:r w:rsidR="0007501C">
        <w:rPr>
          <w:rFonts w:eastAsiaTheme="minorEastAsia"/>
          <w:iCs/>
        </w:rPr>
        <w:t>өтемиз</w:t>
      </w:r>
      <w:r w:rsidR="0007501C" w:rsidRPr="0007501C">
        <w:rPr>
          <w:rFonts w:eastAsiaTheme="minorEastAsia"/>
          <w:iCs/>
          <w:lang w:val="en-US"/>
        </w:rPr>
        <w:t xml:space="preserve">: </w:t>
      </w:r>
      <w:r w:rsidR="0007501C">
        <w:rPr>
          <w:rFonts w:eastAsiaTheme="minorEastAsia"/>
          <w:iCs/>
        </w:rPr>
        <w:t>классикалық</w:t>
      </w:r>
      <w:r w:rsidR="0007501C" w:rsidRPr="0007501C">
        <w:rPr>
          <w:rFonts w:eastAsiaTheme="minorEastAsia"/>
          <w:iCs/>
          <w:lang w:val="en-US"/>
        </w:rPr>
        <w:t xml:space="preserve"> </w:t>
      </w:r>
      <m:oMath>
        <m:r>
          <w:rPr>
            <w:rFonts w:ascii="Cambria Math" w:hAnsi="Cambria Math"/>
          </w:rPr>
          <m:t>E</m:t>
        </m:r>
        <m:d>
          <m:dPr>
            <m:ctrlPr>
              <w:rPr>
                <w:rFonts w:ascii="Cambria Math" w:hAnsi="Cambria Math"/>
                <w:i/>
              </w:rPr>
            </m:ctrlPr>
          </m:dPr>
          <m:e>
            <m:r>
              <w:rPr>
                <w:rFonts w:ascii="Cambria Math" w:hAnsi="Cambria Math"/>
              </w:rPr>
              <m:t>p</m:t>
            </m:r>
          </m:e>
        </m:d>
        <m:r>
          <w:rPr>
            <w:rFonts w:ascii="Cambria Math" w:hAnsi="Cambria Math"/>
            <w:lang w:val="en-US"/>
          </w:rPr>
          <m:t>=</m:t>
        </m:r>
        <m:f>
          <m:fPr>
            <m:ctrlPr>
              <w:rPr>
                <w:rFonts w:ascii="Cambria Math" w:hAnsi="Cambria Math"/>
                <w:i/>
              </w:rPr>
            </m:ctrlPr>
          </m:fPr>
          <m:num>
            <m:sSup>
              <m:sSupPr>
                <m:ctrlPr>
                  <w:rPr>
                    <w:rFonts w:ascii="Cambria Math" w:hAnsi="Cambria Math"/>
                    <w:i/>
                  </w:rPr>
                </m:ctrlPr>
              </m:sSupPr>
              <m:e>
                <m:r>
                  <w:rPr>
                    <w:rFonts w:ascii="Cambria Math" w:hAnsi="Cambria Math"/>
                  </w:rPr>
                  <m:t>p</m:t>
                </m:r>
              </m:e>
              <m:sup>
                <m:r>
                  <w:rPr>
                    <w:rFonts w:ascii="Cambria Math" w:hAnsi="Cambria Math"/>
                    <w:lang w:val="en-US"/>
                  </w:rPr>
                  <m:t>2</m:t>
                </m:r>
              </m:sup>
            </m:sSup>
          </m:num>
          <m:den>
            <m:r>
              <w:rPr>
                <w:rFonts w:ascii="Cambria Math" w:hAnsi="Cambria Math"/>
                <w:lang w:val="en-US"/>
              </w:rPr>
              <m:t>2</m:t>
            </m:r>
            <m:r>
              <w:rPr>
                <w:rFonts w:ascii="Cambria Math" w:hAnsi="Cambria Math"/>
              </w:rPr>
              <m:t>m</m:t>
            </m:r>
          </m:den>
        </m:f>
        <m:r>
          <w:rPr>
            <w:rFonts w:ascii="Cambria Math" w:hAnsi="Cambria Math"/>
            <w:lang w:val="en-US"/>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lang w:val="en-US"/>
                  </w:rPr>
                  <m:t>2</m:t>
                </m:r>
              </m:sup>
            </m:sSup>
            <m:r>
              <w:rPr>
                <w:rFonts w:ascii="Cambria Math" w:hAnsi="Cambria Math"/>
              </w:rPr>
              <m:t>p</m:t>
            </m:r>
          </m:num>
          <m:den>
            <m:r>
              <w:rPr>
                <w:rFonts w:ascii="Cambria Math" w:hAnsi="Cambria Math"/>
                <w:lang w:val="en-US"/>
              </w:rPr>
              <m:t>ℏ</m:t>
            </m:r>
          </m:den>
        </m:f>
      </m:oMath>
      <w:r w:rsidR="0007501C" w:rsidRPr="0007501C">
        <w:rPr>
          <w:rFonts w:eastAsiaTheme="minorEastAsia"/>
          <w:lang w:val="en-US"/>
        </w:rPr>
        <w:t xml:space="preserve"> </w:t>
      </w:r>
      <w:r w:rsidR="0007501C">
        <w:rPr>
          <w:rFonts w:eastAsiaTheme="minorEastAsia"/>
        </w:rPr>
        <w:t>аңлатпасында</w:t>
      </w:r>
      <w:r w:rsidR="0007501C">
        <w:rPr>
          <w:rFonts w:eastAsiaTheme="minorEastAsia" w:cs="Calibri"/>
        </w:rPr>
        <w:t>ғ</w:t>
      </w:r>
      <w:r w:rsidR="0007501C">
        <w:rPr>
          <w:rFonts w:eastAsiaTheme="minorEastAsia"/>
        </w:rPr>
        <w:t>ы</w:t>
      </w:r>
      <w:r w:rsidR="0007501C" w:rsidRPr="0007501C">
        <w:rPr>
          <w:rFonts w:eastAsiaTheme="minorEastAsia"/>
          <w:lang w:val="en-US"/>
        </w:rPr>
        <w:t xml:space="preserve"> </w:t>
      </w:r>
      <w:r w:rsidR="0007501C">
        <w:rPr>
          <w:rFonts w:eastAsiaTheme="minorEastAsia"/>
        </w:rPr>
        <w:t>динамикалық</w:t>
      </w:r>
      <w:r w:rsidR="0007501C" w:rsidRPr="0007501C">
        <w:rPr>
          <w:rFonts w:eastAsiaTheme="minorEastAsia"/>
          <w:lang w:val="en-US"/>
        </w:rPr>
        <w:t xml:space="preserve"> </w:t>
      </w:r>
      <w:r w:rsidR="0007501C">
        <w:rPr>
          <w:rFonts w:eastAsiaTheme="minorEastAsia"/>
        </w:rPr>
        <w:t>өзгери</w:t>
      </w:r>
      <w:r w:rsidR="0007501C">
        <w:rPr>
          <w:rFonts w:eastAsiaTheme="minorEastAsia" w:cs="Calibri"/>
        </w:rPr>
        <w:t>ў</w:t>
      </w:r>
      <w:r w:rsidR="0007501C">
        <w:rPr>
          <w:rFonts w:eastAsiaTheme="minorEastAsia"/>
        </w:rPr>
        <w:t>шилердиң</w:t>
      </w:r>
      <w:r w:rsidR="0007501C" w:rsidRPr="0007501C">
        <w:rPr>
          <w:rFonts w:eastAsiaTheme="minorEastAsia"/>
          <w:lang w:val="en-US"/>
        </w:rPr>
        <w:t xml:space="preserve"> </w:t>
      </w:r>
      <w:r w:rsidR="0007501C">
        <w:rPr>
          <w:rFonts w:eastAsiaTheme="minorEastAsia"/>
        </w:rPr>
        <w:t>дәл</w:t>
      </w:r>
      <w:r w:rsidR="0007501C" w:rsidRPr="0007501C">
        <w:rPr>
          <w:rFonts w:eastAsiaTheme="minorEastAsia"/>
          <w:lang w:val="en-US"/>
        </w:rPr>
        <w:t xml:space="preserve"> </w:t>
      </w:r>
      <w:r w:rsidR="0007501C">
        <w:rPr>
          <w:rFonts w:eastAsiaTheme="minorEastAsia"/>
        </w:rPr>
        <w:t>мәнислерин</w:t>
      </w:r>
      <w:r w:rsidR="0007501C" w:rsidRPr="0007501C">
        <w:rPr>
          <w:rFonts w:eastAsiaTheme="minorEastAsia"/>
          <w:lang w:val="en-US"/>
        </w:rPr>
        <w:t xml:space="preserve"> </w:t>
      </w:r>
      <w:r w:rsidR="0007501C">
        <w:rPr>
          <w:rFonts w:eastAsiaTheme="minorEastAsia"/>
        </w:rPr>
        <w:t>усы</w:t>
      </w:r>
      <w:r w:rsidR="0007501C" w:rsidRPr="0007501C">
        <w:rPr>
          <w:rFonts w:eastAsiaTheme="minorEastAsia"/>
          <w:lang w:val="en-US"/>
        </w:rPr>
        <w:t xml:space="preserve"> </w:t>
      </w:r>
      <w:r w:rsidR="0007501C">
        <w:rPr>
          <w:rFonts w:eastAsiaTheme="minorEastAsia"/>
        </w:rPr>
        <w:t>өзгери</w:t>
      </w:r>
      <w:r w:rsidR="0007501C">
        <w:rPr>
          <w:rFonts w:eastAsiaTheme="minorEastAsia" w:cs="Calibri"/>
        </w:rPr>
        <w:t>ў</w:t>
      </w:r>
      <w:r w:rsidR="0007501C">
        <w:rPr>
          <w:rFonts w:eastAsiaTheme="minorEastAsia"/>
        </w:rPr>
        <w:t>шилердиң</w:t>
      </w:r>
      <w:r w:rsidR="0007501C" w:rsidRPr="0007501C">
        <w:rPr>
          <w:rFonts w:eastAsiaTheme="minorEastAsia"/>
          <w:lang w:val="en-US"/>
        </w:rPr>
        <w:t xml:space="preserve"> "</w:t>
      </w:r>
      <w:proofErr w:type="spellStart"/>
      <w:r w:rsidR="0007501C">
        <w:rPr>
          <w:rFonts w:eastAsiaTheme="minorEastAsia"/>
        </w:rPr>
        <w:t>жайылы</w:t>
      </w:r>
      <w:r w:rsidR="0007501C">
        <w:rPr>
          <w:rFonts w:eastAsiaTheme="minorEastAsia" w:cs="Calibri"/>
        </w:rPr>
        <w:t>ў</w:t>
      </w:r>
      <w:proofErr w:type="spellEnd"/>
      <w:r w:rsidR="0007501C" w:rsidRPr="0007501C">
        <w:rPr>
          <w:rFonts w:eastAsiaTheme="minorEastAsia" w:cs="Calibri"/>
          <w:lang w:val="en-US"/>
        </w:rPr>
        <w:t xml:space="preserve">" </w:t>
      </w:r>
      <w:r w:rsidR="0007501C">
        <w:rPr>
          <w:rFonts w:eastAsiaTheme="minorEastAsia" w:cs="Calibri"/>
        </w:rPr>
        <w:t>дәрежелери</w:t>
      </w:r>
      <w:r w:rsidR="0007501C" w:rsidRPr="0007501C">
        <w:rPr>
          <w:rFonts w:eastAsiaTheme="minorEastAsia" w:cs="Calibri"/>
          <w:lang w:val="en-US"/>
        </w:rPr>
        <w:t xml:space="preserve"> </w:t>
      </w:r>
      <w:r w:rsidR="0007501C">
        <w:rPr>
          <w:rFonts w:eastAsiaTheme="minorEastAsia" w:cs="Calibri"/>
        </w:rPr>
        <w:t>менен</w:t>
      </w:r>
      <w:r w:rsidR="0007501C" w:rsidRPr="0007501C">
        <w:rPr>
          <w:rFonts w:eastAsiaTheme="minorEastAsia" w:cs="Calibri"/>
          <w:lang w:val="en-US"/>
        </w:rPr>
        <w:t xml:space="preserve">, </w:t>
      </w:r>
      <w:r w:rsidR="0007501C">
        <w:rPr>
          <w:rFonts w:eastAsiaTheme="minorEastAsia" w:cs="Calibri"/>
        </w:rPr>
        <w:t>яғный</w:t>
      </w:r>
      <w:r w:rsidR="0007501C" w:rsidRPr="0007501C">
        <w:rPr>
          <w:rFonts w:eastAsiaTheme="minorEastAsia" w:cs="Calibri"/>
          <w:lang w:val="en-US"/>
        </w:rPr>
        <w:t xml:space="preserve"> </w:t>
      </w:r>
      <w:r w:rsidR="0007501C">
        <w:rPr>
          <w:rFonts w:eastAsiaTheme="minorEastAsia" w:cs="Calibri"/>
        </w:rPr>
        <w:t>анықсызлық</w:t>
      </w:r>
      <w:r w:rsidR="0007501C" w:rsidRPr="0007501C">
        <w:rPr>
          <w:rFonts w:eastAsiaTheme="minorEastAsia" w:cs="Calibri"/>
          <w:lang w:val="en-US"/>
        </w:rPr>
        <w:t xml:space="preserve"> </w:t>
      </w:r>
      <w:proofErr w:type="spellStart"/>
      <w:r w:rsidR="0007501C">
        <w:rPr>
          <w:rFonts w:eastAsiaTheme="minorEastAsia" w:cs="Calibri"/>
        </w:rPr>
        <w:t>қатнасларындағы</w:t>
      </w:r>
      <w:proofErr w:type="spellEnd"/>
      <w:r w:rsidR="0007501C" w:rsidRPr="0007501C">
        <w:rPr>
          <w:rFonts w:eastAsiaTheme="minorEastAsia" w:cs="Calibri"/>
          <w:lang w:val="en-US"/>
        </w:rPr>
        <w:t xml:space="preserve"> </w:t>
      </w:r>
      <m:oMath>
        <m:r>
          <w:rPr>
            <w:rFonts w:ascii="Cambria Math" w:eastAsiaTheme="minorEastAsia" w:hAnsi="Cambria Math" w:cs="Calibri"/>
            <w:lang w:val="en-US"/>
          </w:rPr>
          <m:t>∆p</m:t>
        </m:r>
      </m:oMath>
      <w:r w:rsidR="0007501C" w:rsidRPr="0007501C">
        <w:rPr>
          <w:rFonts w:eastAsiaTheme="minorEastAsia" w:cs="Calibri"/>
          <w:lang w:val="en-US"/>
        </w:rPr>
        <w:t xml:space="preserve"> </w:t>
      </w:r>
      <w:r w:rsidR="0007501C">
        <w:rPr>
          <w:rFonts w:eastAsiaTheme="minorEastAsia" w:cs="Calibri"/>
        </w:rPr>
        <w:t>ҳәм</w:t>
      </w:r>
      <w:r w:rsidR="0007501C" w:rsidRPr="0007501C">
        <w:rPr>
          <w:rFonts w:eastAsiaTheme="minorEastAsia" w:cs="Calibri"/>
          <w:lang w:val="en-US"/>
        </w:rPr>
        <w:t xml:space="preserve"> </w:t>
      </w:r>
      <m:oMath>
        <m:r>
          <w:rPr>
            <w:rFonts w:ascii="Cambria Math" w:eastAsiaTheme="minorEastAsia" w:hAnsi="Cambria Math" w:cs="Calibri"/>
            <w:lang w:val="en-US"/>
          </w:rPr>
          <m:t>∆r</m:t>
        </m:r>
      </m:oMath>
      <w:r w:rsidR="0007501C" w:rsidRPr="0007501C">
        <w:rPr>
          <w:rFonts w:eastAsiaTheme="minorEastAsia" w:cs="Calibri"/>
          <w:lang w:val="en-US"/>
        </w:rPr>
        <w:t xml:space="preserve"> </w:t>
      </w:r>
      <w:r w:rsidR="0007501C">
        <w:rPr>
          <w:rFonts w:eastAsiaTheme="minorEastAsia" w:cs="Calibri"/>
        </w:rPr>
        <w:t>шамалары</w:t>
      </w:r>
      <w:r w:rsidR="0007501C" w:rsidRPr="0007501C">
        <w:rPr>
          <w:rFonts w:eastAsiaTheme="minorEastAsia" w:cs="Calibri"/>
          <w:lang w:val="en-US"/>
        </w:rPr>
        <w:t xml:space="preserve"> (</w:t>
      </w:r>
      <w:proofErr w:type="spellStart"/>
      <w:r w:rsidR="0007501C">
        <w:rPr>
          <w:rFonts w:eastAsiaTheme="minorEastAsia" w:cs="Calibri"/>
        </w:rPr>
        <w:t>анықсызлықлары</w:t>
      </w:r>
      <w:proofErr w:type="spellEnd"/>
      <w:r w:rsidR="0007501C" w:rsidRPr="0007501C">
        <w:rPr>
          <w:rFonts w:eastAsiaTheme="minorEastAsia" w:cs="Calibri"/>
          <w:lang w:val="en-US"/>
        </w:rPr>
        <w:t xml:space="preserve">) </w:t>
      </w:r>
      <w:r w:rsidR="0007501C">
        <w:rPr>
          <w:rFonts w:eastAsiaTheme="minorEastAsia" w:cs="Calibri"/>
        </w:rPr>
        <w:t>менен</w:t>
      </w:r>
      <w:r w:rsidR="0007501C" w:rsidRPr="0007501C">
        <w:rPr>
          <w:rFonts w:eastAsiaTheme="minorEastAsia" w:cs="Calibri"/>
          <w:lang w:val="en-US"/>
        </w:rPr>
        <w:t xml:space="preserve"> </w:t>
      </w:r>
      <w:r w:rsidR="0007501C">
        <w:rPr>
          <w:rFonts w:eastAsiaTheme="minorEastAsia" w:cs="Calibri"/>
        </w:rPr>
        <w:t>алмастырыў</w:t>
      </w:r>
      <w:r w:rsidR="0007501C" w:rsidRPr="0007501C">
        <w:rPr>
          <w:rFonts w:eastAsiaTheme="minorEastAsia" w:cs="Calibri"/>
          <w:lang w:val="en-US"/>
        </w:rPr>
        <w:t xml:space="preserve">, </w:t>
      </w:r>
      <w:r w:rsidR="0007501C">
        <w:rPr>
          <w:rFonts w:eastAsiaTheme="minorEastAsia" w:cs="Calibri"/>
        </w:rPr>
        <w:t>буннан</w:t>
      </w:r>
      <w:r w:rsidR="0007501C" w:rsidRPr="0007501C">
        <w:rPr>
          <w:rFonts w:eastAsiaTheme="minorEastAsia" w:cs="Calibri"/>
          <w:lang w:val="en-US"/>
        </w:rPr>
        <w:t xml:space="preserve"> </w:t>
      </w:r>
      <w:r w:rsidR="0007501C">
        <w:rPr>
          <w:rFonts w:eastAsiaTheme="minorEastAsia" w:cs="Calibri"/>
        </w:rPr>
        <w:t>кейин</w:t>
      </w:r>
      <w:r w:rsidR="0007501C" w:rsidRPr="0007501C">
        <w:rPr>
          <w:rFonts w:eastAsiaTheme="minorEastAsia" w:cs="Calibri"/>
          <w:lang w:val="en-US"/>
        </w:rPr>
        <w:t xml:space="preserve"> </w:t>
      </w:r>
      <w:r w:rsidR="0007501C">
        <w:rPr>
          <w:rFonts w:eastAsiaTheme="minorEastAsia" w:cs="Calibri"/>
        </w:rPr>
        <w:t>квантлық</w:t>
      </w:r>
      <w:r w:rsidR="0007501C" w:rsidRPr="0007501C">
        <w:rPr>
          <w:rFonts w:eastAsiaTheme="minorEastAsia" w:cs="Calibri"/>
          <w:lang w:val="en-US"/>
        </w:rPr>
        <w:t xml:space="preserve"> </w:t>
      </w:r>
      <w:r w:rsidR="0007501C">
        <w:rPr>
          <w:rFonts w:eastAsiaTheme="minorEastAsia" w:cs="Calibri"/>
        </w:rPr>
        <w:t>механиканың</w:t>
      </w:r>
      <w:r w:rsidR="0007501C" w:rsidRPr="0007501C">
        <w:rPr>
          <w:rFonts w:eastAsiaTheme="minorEastAsia" w:cs="Calibri"/>
          <w:lang w:val="en-US"/>
        </w:rPr>
        <w:t xml:space="preserve"> </w:t>
      </w:r>
      <w:r w:rsidR="0007501C">
        <w:rPr>
          <w:rFonts w:eastAsiaTheme="minorEastAsia" w:cs="Calibri"/>
        </w:rPr>
        <w:t>сол</w:t>
      </w:r>
      <w:r w:rsidR="0007501C" w:rsidRPr="0007501C">
        <w:rPr>
          <w:rFonts w:eastAsiaTheme="minorEastAsia" w:cs="Calibri"/>
          <w:lang w:val="en-US"/>
        </w:rPr>
        <w:t xml:space="preserve"> </w:t>
      </w:r>
      <w:proofErr w:type="spellStart"/>
      <w:r w:rsidR="0007501C">
        <w:rPr>
          <w:rFonts w:eastAsiaTheme="minorEastAsia" w:cs="Calibri"/>
        </w:rPr>
        <w:t>анықсызлықларды</w:t>
      </w:r>
      <w:proofErr w:type="spellEnd"/>
      <w:r w:rsidR="0007501C" w:rsidRPr="0007501C">
        <w:rPr>
          <w:rFonts w:eastAsiaTheme="minorEastAsia" w:cs="Calibri"/>
          <w:lang w:val="en-US"/>
        </w:rPr>
        <w:t xml:space="preserve"> </w:t>
      </w:r>
      <w:r w:rsidR="0007501C">
        <w:rPr>
          <w:rFonts w:eastAsiaTheme="minorEastAsia" w:cs="Calibri"/>
        </w:rPr>
        <w:t>байланыстыратуғын</w:t>
      </w:r>
      <w:r w:rsidR="0007501C" w:rsidRPr="0007501C">
        <w:rPr>
          <w:rFonts w:eastAsiaTheme="minorEastAsia" w:cs="Calibri"/>
          <w:lang w:val="en-US"/>
        </w:rPr>
        <w:t xml:space="preserve"> </w:t>
      </w:r>
      <w:proofErr w:type="spellStart"/>
      <w:r w:rsidR="0007501C">
        <w:rPr>
          <w:rFonts w:eastAsiaTheme="minorEastAsia" w:cs="Calibri"/>
        </w:rPr>
        <w:t>аңлатпаларынан</w:t>
      </w:r>
      <w:proofErr w:type="spellEnd"/>
      <w:r w:rsidR="0007501C" w:rsidRPr="0007501C">
        <w:rPr>
          <w:rFonts w:eastAsiaTheme="minorEastAsia" w:cs="Calibri"/>
          <w:lang w:val="en-US"/>
        </w:rPr>
        <w:t xml:space="preserve"> </w:t>
      </w:r>
      <w:r w:rsidR="0007501C">
        <w:rPr>
          <w:rFonts w:eastAsiaTheme="minorEastAsia" w:cs="Calibri"/>
        </w:rPr>
        <w:t>пайдаланыў</w:t>
      </w:r>
      <w:r w:rsidR="0007501C" w:rsidRPr="0007501C">
        <w:rPr>
          <w:rFonts w:eastAsiaTheme="minorEastAsia" w:cs="Calibri"/>
          <w:lang w:val="en-US"/>
        </w:rPr>
        <w:t xml:space="preserve"> </w:t>
      </w:r>
      <w:r w:rsidR="0007501C">
        <w:rPr>
          <w:rFonts w:eastAsiaTheme="minorEastAsia" w:cs="Calibri"/>
        </w:rPr>
        <w:t>керек</w:t>
      </w:r>
      <w:r w:rsidR="0007501C" w:rsidRPr="0007501C">
        <w:rPr>
          <w:rFonts w:eastAsiaTheme="minorEastAsia" w:cs="Calibri"/>
          <w:lang w:val="en-US"/>
        </w:rPr>
        <w:t>.</w:t>
      </w:r>
    </w:p>
    <w:p w14:paraId="004E8C2E" w14:textId="14DCA962" w:rsidR="00DD7CAA" w:rsidRPr="00E62206" w:rsidRDefault="00F46192" w:rsidP="0007501C">
      <w:pPr>
        <w:rPr>
          <w:rFonts w:eastAsiaTheme="minorEastAsia" w:cs="Calibri"/>
          <w:lang w:val="en-US"/>
        </w:rPr>
      </w:pPr>
      <w:r>
        <w:rPr>
          <w:rFonts w:eastAsiaTheme="minorEastAsia" w:cs="Calibri"/>
        </w:rPr>
        <w:t>Осциллятордың</w:t>
      </w:r>
      <w:r w:rsidRPr="00F46192">
        <w:rPr>
          <w:rFonts w:eastAsiaTheme="minorEastAsia" w:cs="Calibri"/>
          <w:lang w:val="en-US"/>
        </w:rPr>
        <w:t xml:space="preserve"> </w:t>
      </w:r>
      <w:r>
        <w:rPr>
          <w:rFonts w:eastAsiaTheme="minorEastAsia" w:cs="Calibri"/>
        </w:rPr>
        <w:t>ноллик</w:t>
      </w:r>
      <w:r w:rsidRPr="00F46192">
        <w:rPr>
          <w:rFonts w:eastAsiaTheme="minorEastAsia" w:cs="Calibri"/>
          <w:lang w:val="en-US"/>
        </w:rPr>
        <w:t xml:space="preserve"> </w:t>
      </w:r>
      <w:r>
        <w:rPr>
          <w:rFonts w:eastAsiaTheme="minorEastAsia" w:cs="Calibri"/>
        </w:rPr>
        <w:t>тербелислериниң</w:t>
      </w:r>
      <w:r w:rsidRPr="00F46192">
        <w:rPr>
          <w:rFonts w:eastAsiaTheme="minorEastAsia" w:cs="Calibri"/>
          <w:lang w:val="en-US"/>
        </w:rPr>
        <w:t xml:space="preserve"> </w:t>
      </w:r>
      <w:r>
        <w:rPr>
          <w:rFonts w:eastAsiaTheme="minorEastAsia" w:cs="Calibri"/>
        </w:rPr>
        <w:t>энергиясын</w:t>
      </w:r>
      <w:r w:rsidRPr="00F46192">
        <w:rPr>
          <w:rFonts w:eastAsiaTheme="minorEastAsia" w:cs="Calibri"/>
          <w:lang w:val="en-US"/>
        </w:rPr>
        <w:t xml:space="preserve"> </w:t>
      </w:r>
      <w:r>
        <w:rPr>
          <w:rFonts w:eastAsiaTheme="minorEastAsia" w:cs="Calibri"/>
        </w:rPr>
        <w:t>баҳалаў</w:t>
      </w:r>
      <w:r w:rsidRPr="00F46192">
        <w:rPr>
          <w:rFonts w:eastAsiaTheme="minorEastAsia" w:cs="Calibri"/>
          <w:lang w:val="en-US"/>
        </w:rPr>
        <w:t xml:space="preserve">. </w:t>
      </w:r>
      <w:r>
        <w:rPr>
          <w:rFonts w:eastAsiaTheme="minorEastAsia" w:cs="Calibri"/>
        </w:rPr>
        <w:t>Классикалық</w:t>
      </w:r>
      <w:r w:rsidRPr="00DD7CAA">
        <w:rPr>
          <w:rFonts w:eastAsiaTheme="minorEastAsia" w:cs="Calibri"/>
          <w:lang w:val="en-US"/>
        </w:rPr>
        <w:t xml:space="preserve"> </w:t>
      </w:r>
      <w:r>
        <w:rPr>
          <w:rFonts w:eastAsiaTheme="minorEastAsia" w:cs="Calibri"/>
        </w:rPr>
        <w:t>бир</w:t>
      </w:r>
      <w:r w:rsidRPr="00DD7CAA">
        <w:rPr>
          <w:rFonts w:eastAsiaTheme="minorEastAsia" w:cs="Calibri"/>
          <w:lang w:val="en-US"/>
        </w:rPr>
        <w:t xml:space="preserve"> </w:t>
      </w:r>
      <w:r>
        <w:rPr>
          <w:rFonts w:eastAsiaTheme="minorEastAsia" w:cs="Calibri"/>
        </w:rPr>
        <w:t>өлшемли</w:t>
      </w:r>
      <w:r w:rsidRPr="00DD7CAA">
        <w:rPr>
          <w:rFonts w:eastAsiaTheme="minorEastAsia" w:cs="Calibri"/>
          <w:lang w:val="en-US"/>
        </w:rPr>
        <w:t xml:space="preserve"> </w:t>
      </w:r>
      <w:r>
        <w:rPr>
          <w:rFonts w:eastAsiaTheme="minorEastAsia" w:cs="Calibri"/>
        </w:rPr>
        <w:t>осциллятордың</w:t>
      </w:r>
      <w:r w:rsidRPr="00DD7CAA">
        <w:rPr>
          <w:rFonts w:eastAsiaTheme="minorEastAsia" w:cs="Calibri"/>
          <w:lang w:val="en-US"/>
        </w:rPr>
        <w:t xml:space="preserve"> </w:t>
      </w:r>
      <w:r>
        <w:rPr>
          <w:rFonts w:eastAsiaTheme="minorEastAsia" w:cs="Calibri"/>
        </w:rPr>
        <w:t>энергиясы</w:t>
      </w:r>
      <w:r w:rsidR="00DD7CAA" w:rsidRPr="00DD7CAA">
        <w:rPr>
          <w:rFonts w:eastAsiaTheme="minorEastAsia" w:cs="Calibri"/>
          <w:lang w:val="en-US"/>
        </w:rPr>
        <w:t xml:space="preserve"> </w:t>
      </w:r>
      <m:oMath>
        <m:r>
          <w:rPr>
            <w:rFonts w:ascii="Cambria Math" w:eastAsiaTheme="minorEastAsia" w:hAnsi="Cambria Math" w:cs="Calibri"/>
          </w:rPr>
          <m:t>E</m:t>
        </m:r>
        <m:r>
          <w:rPr>
            <w:rFonts w:ascii="Cambria Math" w:eastAsiaTheme="minorEastAsia" w:hAnsi="Cambria Math" w:cs="Calibri"/>
            <w:lang w:val="en-US"/>
          </w:rPr>
          <m:t>=</m:t>
        </m:r>
        <m:f>
          <m:fPr>
            <m:ctrlPr>
              <w:rPr>
                <w:rFonts w:ascii="Cambria Math" w:eastAsiaTheme="minorEastAsia" w:hAnsi="Cambria Math" w:cs="Calibri"/>
                <w:i/>
              </w:rPr>
            </m:ctrlPr>
          </m:fPr>
          <m:num>
            <m:sSubSup>
              <m:sSubSupPr>
                <m:ctrlPr>
                  <w:rPr>
                    <w:rFonts w:ascii="Cambria Math" w:eastAsiaTheme="minorEastAsia" w:hAnsi="Cambria Math" w:cs="Calibri"/>
                    <w:i/>
                  </w:rPr>
                </m:ctrlPr>
              </m:sSubSupPr>
              <m:e>
                <m:r>
                  <w:rPr>
                    <w:rFonts w:ascii="Cambria Math" w:eastAsiaTheme="minorEastAsia" w:hAnsi="Cambria Math" w:cs="Calibri"/>
                  </w:rPr>
                  <m:t>p</m:t>
                </m:r>
              </m:e>
              <m:sub>
                <m:r>
                  <w:rPr>
                    <w:rFonts w:ascii="Cambria Math" w:eastAsiaTheme="minorEastAsia" w:hAnsi="Cambria Math" w:cs="Calibri"/>
                  </w:rPr>
                  <m:t>x</m:t>
                </m:r>
              </m:sub>
              <m:sup>
                <m:r>
                  <w:rPr>
                    <w:rFonts w:ascii="Cambria Math" w:eastAsiaTheme="minorEastAsia" w:hAnsi="Cambria Math" w:cs="Calibri"/>
                    <w:lang w:val="en-US"/>
                  </w:rPr>
                  <m:t>2</m:t>
                </m:r>
              </m:sup>
            </m:sSubSup>
          </m:num>
          <m:den>
            <m:r>
              <w:rPr>
                <w:rFonts w:ascii="Cambria Math" w:eastAsiaTheme="minorEastAsia" w:hAnsi="Cambria Math" w:cs="Calibri"/>
                <w:lang w:val="en-US"/>
              </w:rPr>
              <m:t>2</m:t>
            </m:r>
            <m:r>
              <w:rPr>
                <w:rFonts w:ascii="Cambria Math" w:eastAsiaTheme="minorEastAsia" w:hAnsi="Cambria Math" w:cs="Calibri"/>
              </w:rPr>
              <m:t>m</m:t>
            </m:r>
          </m:den>
        </m:f>
        <m:r>
          <w:rPr>
            <w:rFonts w:ascii="Cambria Math" w:eastAsiaTheme="minorEastAsia" w:hAnsi="Cambria Math" w:cs="Calibri"/>
            <w:lang w:val="en-US"/>
          </w:rPr>
          <m:t>+</m:t>
        </m:r>
        <m:f>
          <m:fPr>
            <m:ctrlPr>
              <w:rPr>
                <w:rFonts w:ascii="Cambria Math" w:eastAsiaTheme="minorEastAsia" w:hAnsi="Cambria Math" w:cs="Calibri"/>
                <w:i/>
              </w:rPr>
            </m:ctrlPr>
          </m:fPr>
          <m:num>
            <m:r>
              <w:rPr>
                <w:rFonts w:ascii="Cambria Math" w:eastAsiaTheme="minorEastAsia" w:hAnsi="Cambria Math" w:cs="Calibri"/>
              </w:rPr>
              <m:t>m</m:t>
            </m:r>
            <m:sSup>
              <m:sSupPr>
                <m:ctrlPr>
                  <w:rPr>
                    <w:rFonts w:ascii="Cambria Math" w:eastAsiaTheme="minorEastAsia" w:hAnsi="Cambria Math" w:cs="Calibri"/>
                    <w:i/>
                  </w:rPr>
                </m:ctrlPr>
              </m:sSupPr>
              <m:e>
                <m:r>
                  <w:rPr>
                    <w:rFonts w:ascii="Cambria Math" w:eastAsiaTheme="minorEastAsia" w:hAnsi="Cambria Math" w:cs="Calibri"/>
                  </w:rPr>
                  <m:t>ω</m:t>
                </m:r>
              </m:e>
              <m:sup>
                <m:r>
                  <w:rPr>
                    <w:rFonts w:ascii="Cambria Math" w:eastAsiaTheme="minorEastAsia" w:hAnsi="Cambria Math" w:cs="Calibri"/>
                    <w:lang w:val="en-US"/>
                  </w:rPr>
                  <m:t>2</m:t>
                </m:r>
              </m:sup>
            </m:sSup>
            <m:sSup>
              <m:sSupPr>
                <m:ctrlPr>
                  <w:rPr>
                    <w:rFonts w:ascii="Cambria Math" w:eastAsiaTheme="minorEastAsia" w:hAnsi="Cambria Math" w:cs="Calibri"/>
                    <w:i/>
                  </w:rPr>
                </m:ctrlPr>
              </m:sSupPr>
              <m:e>
                <m:r>
                  <w:rPr>
                    <w:rFonts w:ascii="Cambria Math" w:eastAsiaTheme="minorEastAsia" w:hAnsi="Cambria Math" w:cs="Calibri"/>
                  </w:rPr>
                  <m:t>x</m:t>
                </m:r>
              </m:e>
              <m:sup>
                <m:r>
                  <w:rPr>
                    <w:rFonts w:ascii="Cambria Math" w:eastAsiaTheme="minorEastAsia" w:hAnsi="Cambria Math" w:cs="Calibri"/>
                    <w:lang w:val="en-US"/>
                  </w:rPr>
                  <m:t>2</m:t>
                </m:r>
              </m:sup>
            </m:sSup>
          </m:num>
          <m:den>
            <m:r>
              <w:rPr>
                <w:rFonts w:ascii="Cambria Math" w:eastAsiaTheme="minorEastAsia" w:hAnsi="Cambria Math" w:cs="Calibri"/>
                <w:lang w:val="en-US"/>
              </w:rPr>
              <m:t>2</m:t>
            </m:r>
          </m:den>
        </m:f>
      </m:oMath>
      <w:r w:rsidR="00DD7CAA" w:rsidRPr="00DD7CAA">
        <w:rPr>
          <w:rFonts w:eastAsiaTheme="minorEastAsia" w:cs="Calibri"/>
          <w:lang w:val="en-US"/>
        </w:rPr>
        <w:t xml:space="preserve"> </w:t>
      </w:r>
      <w:r w:rsidR="00DD7CAA">
        <w:rPr>
          <w:rFonts w:eastAsiaTheme="minorEastAsia" w:cs="Calibri"/>
        </w:rPr>
        <w:t>аңлатпасының</w:t>
      </w:r>
      <w:r w:rsidR="00DD7CAA" w:rsidRPr="00DD7CAA">
        <w:rPr>
          <w:rFonts w:eastAsiaTheme="minorEastAsia" w:cs="Calibri"/>
          <w:lang w:val="en-US"/>
        </w:rPr>
        <w:t xml:space="preserve"> </w:t>
      </w:r>
      <w:r w:rsidR="00DD7CAA">
        <w:rPr>
          <w:rFonts w:eastAsiaTheme="minorEastAsia" w:cs="Calibri"/>
        </w:rPr>
        <w:t>жәрдеминде</w:t>
      </w:r>
      <w:r w:rsidR="00DD7CAA" w:rsidRPr="00DD7CAA">
        <w:rPr>
          <w:rFonts w:eastAsiaTheme="minorEastAsia" w:cs="Calibri"/>
          <w:lang w:val="en-US"/>
        </w:rPr>
        <w:t xml:space="preserve"> </w:t>
      </w:r>
      <w:r w:rsidR="00DD7CAA">
        <w:rPr>
          <w:rFonts w:eastAsiaTheme="minorEastAsia" w:cs="Calibri"/>
        </w:rPr>
        <w:lastRenderedPageBreak/>
        <w:t>анықланады</w:t>
      </w:r>
      <w:r w:rsidR="00DD7CAA" w:rsidRPr="00DD7CAA">
        <w:rPr>
          <w:rFonts w:eastAsiaTheme="minorEastAsia" w:cs="Calibri"/>
          <w:lang w:val="en-US"/>
        </w:rPr>
        <w:t xml:space="preserve">. </w:t>
      </w:r>
      <w:r w:rsidR="00DD7CAA">
        <w:rPr>
          <w:rFonts w:eastAsiaTheme="minorEastAsia" w:cs="Calibri"/>
        </w:rPr>
        <w:t>Бул</w:t>
      </w:r>
      <w:r w:rsidR="00DD7CAA" w:rsidRPr="00DD7CAA">
        <w:rPr>
          <w:rFonts w:eastAsiaTheme="minorEastAsia" w:cs="Calibri"/>
          <w:lang w:val="en-US"/>
        </w:rPr>
        <w:t xml:space="preserve"> </w:t>
      </w:r>
      <w:r w:rsidR="00DD7CAA">
        <w:rPr>
          <w:rFonts w:eastAsiaTheme="minorEastAsia" w:cs="Calibri"/>
        </w:rPr>
        <w:t>аңлатпадағы</w:t>
      </w:r>
      <w:r w:rsidR="00DD7CAA" w:rsidRPr="00DD7CAA">
        <w:rPr>
          <w:rFonts w:eastAsiaTheme="minorEastAsia" w:cs="Calibri"/>
          <w:lang w:val="en-US"/>
        </w:rPr>
        <w:t xml:space="preserve"> </w:t>
      </w:r>
      <m:oMath>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x</m:t>
            </m:r>
          </m:sub>
        </m:sSub>
      </m:oMath>
      <w:r w:rsidR="00DD7CAA" w:rsidRPr="00DD7CAA">
        <w:rPr>
          <w:rFonts w:eastAsiaTheme="minorEastAsia" w:cs="Calibri"/>
          <w:lang w:val="en-US"/>
        </w:rPr>
        <w:t xml:space="preserve"> </w:t>
      </w:r>
      <w:r w:rsidR="00DD7CAA">
        <w:rPr>
          <w:rFonts w:eastAsiaTheme="minorEastAsia" w:cs="Calibri"/>
        </w:rPr>
        <w:t>ҳәм</w:t>
      </w:r>
      <w:r w:rsidR="00DD7CAA" w:rsidRPr="00DD7CAA">
        <w:rPr>
          <w:rFonts w:eastAsiaTheme="minorEastAsia" w:cs="Calibri"/>
          <w:lang w:val="en-US"/>
        </w:rPr>
        <w:t xml:space="preserve"> </w:t>
      </w:r>
      <m:oMath>
        <m:r>
          <w:rPr>
            <w:rFonts w:ascii="Cambria Math" w:eastAsiaTheme="minorEastAsia" w:hAnsi="Cambria Math" w:cs="Calibri"/>
          </w:rPr>
          <m:t>x</m:t>
        </m:r>
      </m:oMath>
      <w:r w:rsidR="00DD7CAA" w:rsidRPr="00DD7CAA">
        <w:rPr>
          <w:rFonts w:eastAsiaTheme="minorEastAsia" w:cs="Calibri"/>
          <w:lang w:val="en-US"/>
        </w:rPr>
        <w:t xml:space="preserve"> </w:t>
      </w:r>
      <w:r w:rsidR="00DD7CAA">
        <w:rPr>
          <w:rFonts w:eastAsiaTheme="minorEastAsia" w:cs="Calibri"/>
        </w:rPr>
        <w:t>шамаларын</w:t>
      </w:r>
      <w:r w:rsidR="00DD7CAA" w:rsidRPr="00DD7CAA">
        <w:rPr>
          <w:rFonts w:eastAsiaTheme="minorEastAsia" w:cs="Calibri"/>
          <w:lang w:val="en-US"/>
        </w:rPr>
        <w:t xml:space="preserve"> </w:t>
      </w:r>
      <w:r w:rsidR="00DD7CAA">
        <w:rPr>
          <w:rFonts w:eastAsiaTheme="minorEastAsia" w:cs="Calibri"/>
        </w:rPr>
        <w:t>тербелиўши</w:t>
      </w:r>
      <w:r w:rsidR="00DD7CAA" w:rsidRPr="00DD7CAA">
        <w:rPr>
          <w:rFonts w:eastAsiaTheme="minorEastAsia" w:cs="Calibri"/>
          <w:lang w:val="en-US"/>
        </w:rPr>
        <w:t xml:space="preserve"> (</w:t>
      </w:r>
      <w:r w:rsidR="00DD7CAA">
        <w:rPr>
          <w:rFonts w:eastAsiaTheme="minorEastAsia" w:cs="Calibri"/>
        </w:rPr>
        <w:t>осцилляцияланыўшы</w:t>
      </w:r>
      <w:r w:rsidR="00DD7CAA" w:rsidRPr="00DD7CAA">
        <w:rPr>
          <w:rFonts w:eastAsiaTheme="minorEastAsia" w:cs="Calibri"/>
          <w:lang w:val="en-US"/>
        </w:rPr>
        <w:t xml:space="preserve">) </w:t>
      </w:r>
      <w:r w:rsidR="00DD7CAA">
        <w:rPr>
          <w:rFonts w:eastAsiaTheme="minorEastAsia" w:cs="Calibri"/>
        </w:rPr>
        <w:t>объекттиң</w:t>
      </w:r>
      <w:r w:rsidR="00DD7CAA" w:rsidRPr="00DD7CAA">
        <w:rPr>
          <w:rFonts w:eastAsiaTheme="minorEastAsia" w:cs="Calibri"/>
          <w:lang w:val="en-US"/>
        </w:rPr>
        <w:t xml:space="preserve"> </w:t>
      </w:r>
      <w:r w:rsidR="00DD7CAA">
        <w:rPr>
          <w:rFonts w:eastAsiaTheme="minorEastAsia" w:cs="Calibri"/>
        </w:rPr>
        <w:t>импульси</w:t>
      </w:r>
      <w:r w:rsidR="00DD7CAA" w:rsidRPr="00DD7CAA">
        <w:rPr>
          <w:rFonts w:eastAsiaTheme="minorEastAsia" w:cs="Calibri"/>
          <w:lang w:val="en-US"/>
        </w:rPr>
        <w:t xml:space="preserve"> </w:t>
      </w:r>
      <w:r w:rsidR="00DD7CAA">
        <w:rPr>
          <w:rFonts w:eastAsiaTheme="minorEastAsia" w:cs="Calibri"/>
        </w:rPr>
        <w:t>менен</w:t>
      </w:r>
      <w:r w:rsidR="00DD7CAA" w:rsidRPr="00DD7CAA">
        <w:rPr>
          <w:rFonts w:eastAsiaTheme="minorEastAsia" w:cs="Calibri"/>
          <w:lang w:val="en-US"/>
        </w:rPr>
        <w:t xml:space="preserve"> </w:t>
      </w:r>
      <w:r w:rsidR="00DD7CAA">
        <w:rPr>
          <w:rFonts w:eastAsiaTheme="minorEastAsia" w:cs="Calibri"/>
        </w:rPr>
        <w:t>координатасының</w:t>
      </w:r>
      <w:r w:rsidR="00DD7CAA" w:rsidRPr="00DD7CAA">
        <w:rPr>
          <w:rFonts w:eastAsiaTheme="minorEastAsia" w:cs="Calibri"/>
          <w:lang w:val="en-US"/>
        </w:rPr>
        <w:t xml:space="preserve"> </w:t>
      </w:r>
      <w:proofErr w:type="spellStart"/>
      <w:r w:rsidR="00DD7CAA">
        <w:rPr>
          <w:rFonts w:eastAsiaTheme="minorEastAsia" w:cs="Calibri"/>
        </w:rPr>
        <w:t>анықсызлықлары</w:t>
      </w:r>
      <w:proofErr w:type="spellEnd"/>
      <w:r w:rsidR="00DD7CAA" w:rsidRPr="00DD7CAA">
        <w:rPr>
          <w:rFonts w:eastAsiaTheme="minorEastAsia" w:cs="Calibri"/>
          <w:lang w:val="en-US"/>
        </w:rPr>
        <w:t xml:space="preserve"> </w:t>
      </w:r>
      <w:r w:rsidR="00DD7CAA">
        <w:rPr>
          <w:rFonts w:eastAsiaTheme="minorEastAsia" w:cs="Calibri"/>
        </w:rPr>
        <w:t>деп</w:t>
      </w:r>
      <w:r w:rsidR="00DD7CAA" w:rsidRPr="00DD7CAA">
        <w:rPr>
          <w:rFonts w:eastAsiaTheme="minorEastAsia" w:cs="Calibri"/>
          <w:lang w:val="en-US"/>
        </w:rPr>
        <w:t xml:space="preserve"> </w:t>
      </w:r>
      <w:r w:rsidR="00DD7CAA">
        <w:rPr>
          <w:rFonts w:eastAsiaTheme="minorEastAsia" w:cs="Calibri"/>
        </w:rPr>
        <w:t>қарап</w:t>
      </w:r>
      <w:r w:rsidR="00DD7CAA" w:rsidRPr="00DD7CAA">
        <w:rPr>
          <w:rFonts w:eastAsiaTheme="minorEastAsia" w:cs="Calibri"/>
          <w:lang w:val="en-US"/>
        </w:rPr>
        <w:t xml:space="preserve"> </w:t>
      </w:r>
      <w:r w:rsidR="00DD7CAA">
        <w:rPr>
          <w:rFonts w:eastAsiaTheme="minorEastAsia" w:cs="Calibri"/>
        </w:rPr>
        <w:t>ҳәм</w:t>
      </w:r>
      <w:r w:rsidR="00DD7CAA" w:rsidRPr="00DD7CAA">
        <w:rPr>
          <w:rFonts w:eastAsiaTheme="minorEastAsia" w:cs="Calibri"/>
          <w:lang w:val="en-US"/>
        </w:rPr>
        <w:t xml:space="preserve"> </w:t>
      </w:r>
      <w:r w:rsidR="00DD7CAA">
        <w:rPr>
          <w:rFonts w:eastAsiaTheme="minorEastAsia" w:cs="Calibri"/>
        </w:rPr>
        <w:t>анықсызлық</w:t>
      </w:r>
      <w:r w:rsidR="00DD7CAA" w:rsidRPr="00DD7CAA">
        <w:rPr>
          <w:rFonts w:eastAsiaTheme="minorEastAsia" w:cs="Calibri"/>
          <w:lang w:val="en-US"/>
        </w:rPr>
        <w:t xml:space="preserve"> </w:t>
      </w:r>
      <w:proofErr w:type="spellStart"/>
      <w:r w:rsidR="00DD7CAA">
        <w:rPr>
          <w:rFonts w:eastAsiaTheme="minorEastAsia" w:cs="Calibri"/>
        </w:rPr>
        <w:t>қатнасларының</w:t>
      </w:r>
      <w:proofErr w:type="spellEnd"/>
      <w:r w:rsidR="00DD7CAA" w:rsidRPr="00DD7CAA">
        <w:rPr>
          <w:rFonts w:eastAsiaTheme="minorEastAsia" w:cs="Calibri"/>
          <w:lang w:val="en-US"/>
        </w:rPr>
        <w:t xml:space="preserve"> </w:t>
      </w:r>
      <m:oMath>
        <m:sSub>
          <m:sSubPr>
            <m:ctrlPr>
              <w:rPr>
                <w:rFonts w:ascii="Cambria Math" w:eastAsiaTheme="minorEastAsia" w:hAnsi="Cambria Math" w:cs="Calibri"/>
                <w:i/>
                <w:lang w:val="en-US"/>
              </w:rPr>
            </m:ctrlPr>
          </m:sSubPr>
          <m:e>
            <m:r>
              <w:rPr>
                <w:rFonts w:ascii="Cambria Math" w:eastAsiaTheme="minorEastAsia" w:hAnsi="Cambria Math" w:cs="Calibri"/>
                <w:lang w:val="en-US"/>
              </w:rPr>
              <m:t>p</m:t>
            </m:r>
          </m:e>
          <m:sub>
            <m:r>
              <w:rPr>
                <w:rFonts w:ascii="Cambria Math" w:eastAsiaTheme="minorEastAsia" w:hAnsi="Cambria Math" w:cs="Calibri"/>
                <w:lang w:val="en-US"/>
              </w:rPr>
              <m:t>x</m:t>
            </m:r>
          </m:sub>
        </m:sSub>
        <m:r>
          <w:rPr>
            <w:rFonts w:ascii="Cambria Math" w:eastAsiaTheme="minorEastAsia" w:hAnsi="Cambria Math" w:cs="Calibri"/>
            <w:lang w:val="en-US"/>
          </w:rPr>
          <m:t>x=ℏ</m:t>
        </m:r>
      </m:oMath>
      <w:r w:rsidR="00DD7CAA">
        <w:rPr>
          <w:rFonts w:eastAsiaTheme="minorEastAsia" w:cs="Calibri"/>
          <w:lang w:val="en-US"/>
        </w:rPr>
        <w:t xml:space="preserve"> </w:t>
      </w:r>
      <w:r w:rsidR="00DD7CAA">
        <w:rPr>
          <w:rFonts w:eastAsiaTheme="minorEastAsia" w:cs="Calibri"/>
        </w:rPr>
        <w:t>теңлигинен</w:t>
      </w:r>
      <w:r w:rsidR="00DD7CAA" w:rsidRPr="00DD7CAA">
        <w:rPr>
          <w:rFonts w:eastAsiaTheme="minorEastAsia" w:cs="Calibri"/>
          <w:lang w:val="en-US"/>
        </w:rPr>
        <w:t xml:space="preserve"> </w:t>
      </w:r>
      <w:r w:rsidR="00DD7CAA">
        <w:rPr>
          <w:rFonts w:eastAsiaTheme="minorEastAsia" w:cs="Calibri"/>
        </w:rPr>
        <w:t>пайдаланып</w:t>
      </w:r>
      <w:r w:rsidR="00DD7CAA" w:rsidRPr="00DD7CAA">
        <w:rPr>
          <w:rFonts w:eastAsiaTheme="minorEastAsia" w:cs="Calibri"/>
          <w:lang w:val="en-US"/>
        </w:rPr>
        <w:t xml:space="preserve">, </w:t>
      </w:r>
      <w:r w:rsidR="00DD7CAA">
        <w:rPr>
          <w:rFonts w:eastAsiaTheme="minorEastAsia" w:cs="Calibri"/>
        </w:rPr>
        <w:t>жоқарыдағы</w:t>
      </w:r>
      <w:r w:rsidR="00DD7CAA" w:rsidRPr="00DD7CAA">
        <w:rPr>
          <w:rFonts w:eastAsiaTheme="minorEastAsia" w:cs="Calibri"/>
          <w:lang w:val="en-US"/>
        </w:rPr>
        <w:t xml:space="preserve"> </w:t>
      </w:r>
      <m:oMath>
        <m:r>
          <w:rPr>
            <w:rFonts w:ascii="Cambria Math" w:eastAsiaTheme="minorEastAsia" w:hAnsi="Cambria Math" w:cs="Calibri"/>
          </w:rPr>
          <m:t>E</m:t>
        </m:r>
      </m:oMath>
      <w:r w:rsidR="00DD7CAA" w:rsidRPr="00DD7CAA">
        <w:rPr>
          <w:rFonts w:eastAsiaTheme="minorEastAsia" w:cs="Calibri"/>
          <w:lang w:val="en-US"/>
        </w:rPr>
        <w:t xml:space="preserve"> </w:t>
      </w:r>
      <w:r w:rsidR="00DD7CAA">
        <w:rPr>
          <w:rFonts w:eastAsiaTheme="minorEastAsia" w:cs="Calibri"/>
        </w:rPr>
        <w:t>ушын</w:t>
      </w:r>
      <w:r w:rsidR="00DD7CAA" w:rsidRPr="00DD7CAA">
        <w:rPr>
          <w:rFonts w:eastAsiaTheme="minorEastAsia" w:cs="Calibri"/>
          <w:lang w:val="en-US"/>
        </w:rPr>
        <w:t xml:space="preserve"> </w:t>
      </w:r>
      <w:r w:rsidR="00DD7CAA">
        <w:rPr>
          <w:rFonts w:eastAsiaTheme="minorEastAsia" w:cs="Calibri"/>
        </w:rPr>
        <w:t>жазылған</w:t>
      </w:r>
      <w:r w:rsidR="00DD7CAA" w:rsidRPr="00DD7CAA">
        <w:rPr>
          <w:rFonts w:eastAsiaTheme="minorEastAsia" w:cs="Calibri"/>
          <w:lang w:val="en-US"/>
        </w:rPr>
        <w:t xml:space="preserve"> </w:t>
      </w:r>
      <w:r w:rsidR="00DD7CAA">
        <w:rPr>
          <w:rFonts w:eastAsiaTheme="minorEastAsia" w:cs="Calibri"/>
        </w:rPr>
        <w:t>аңлатпадан</w:t>
      </w:r>
    </w:p>
    <w:p w14:paraId="705AD783" w14:textId="015B66E3" w:rsidR="00DD7CAA" w:rsidRPr="00DD7CAA" w:rsidRDefault="00DD7CAA" w:rsidP="0007501C">
      <w:pPr>
        <w:rPr>
          <w:rFonts w:eastAsiaTheme="minorEastAsia" w:cs="Calibri"/>
        </w:rPr>
      </w:pPr>
      <m:oMathPara>
        <m:oMath>
          <m:r>
            <w:rPr>
              <w:rFonts w:ascii="Cambria Math" w:eastAsiaTheme="minorEastAsia" w:hAnsi="Cambria Math" w:cs="Calibri"/>
              <w:lang w:val="en-US"/>
            </w:rPr>
            <m:t>E</m:t>
          </m:r>
          <m:d>
            <m:dPr>
              <m:ctrlPr>
                <w:rPr>
                  <w:rFonts w:ascii="Cambria Math" w:eastAsiaTheme="minorEastAsia" w:hAnsi="Cambria Math" w:cs="Calibri"/>
                  <w:i/>
                  <w:lang w:val="en-US"/>
                </w:rPr>
              </m:ctrlPr>
            </m:dPr>
            <m:e>
              <m:sSub>
                <m:sSubPr>
                  <m:ctrlPr>
                    <w:rPr>
                      <w:rFonts w:ascii="Cambria Math" w:eastAsiaTheme="minorEastAsia" w:hAnsi="Cambria Math" w:cs="Calibri"/>
                      <w:i/>
                      <w:lang w:val="en-US"/>
                    </w:rPr>
                  </m:ctrlPr>
                </m:sSubPr>
                <m:e>
                  <m:r>
                    <w:rPr>
                      <w:rFonts w:ascii="Cambria Math" w:eastAsiaTheme="minorEastAsia" w:hAnsi="Cambria Math" w:cs="Calibri"/>
                      <w:lang w:val="en-US"/>
                    </w:rPr>
                    <m:t>p</m:t>
                  </m:r>
                </m:e>
                <m:sub>
                  <m:r>
                    <w:rPr>
                      <w:rFonts w:ascii="Cambria Math" w:eastAsiaTheme="minorEastAsia" w:hAnsi="Cambria Math" w:cs="Calibri"/>
                      <w:lang w:val="en-US"/>
                    </w:rPr>
                    <m:t>x</m:t>
                  </m:r>
                </m:sub>
              </m:sSub>
            </m:e>
          </m:d>
          <m:r>
            <w:rPr>
              <w:rFonts w:ascii="Cambria Math" w:eastAsiaTheme="minorEastAsia" w:hAnsi="Cambria Math" w:cs="Calibri"/>
              <w:lang w:val="en-US"/>
            </w:rPr>
            <m:t>=</m:t>
          </m:r>
          <m:f>
            <m:fPr>
              <m:ctrlPr>
                <w:rPr>
                  <w:rFonts w:ascii="Cambria Math" w:eastAsiaTheme="minorEastAsia" w:hAnsi="Cambria Math" w:cs="Calibri"/>
                  <w:i/>
                </w:rPr>
              </m:ctrlPr>
            </m:fPr>
            <m:num>
              <m:sSubSup>
                <m:sSubSupPr>
                  <m:ctrlPr>
                    <w:rPr>
                      <w:rFonts w:ascii="Cambria Math" w:eastAsiaTheme="minorEastAsia" w:hAnsi="Cambria Math" w:cs="Calibri"/>
                      <w:i/>
                    </w:rPr>
                  </m:ctrlPr>
                </m:sSubSupPr>
                <m:e>
                  <m:r>
                    <w:rPr>
                      <w:rFonts w:ascii="Cambria Math" w:eastAsiaTheme="minorEastAsia" w:hAnsi="Cambria Math" w:cs="Calibri"/>
                    </w:rPr>
                    <m:t>p</m:t>
                  </m:r>
                </m:e>
                <m:sub>
                  <m:r>
                    <w:rPr>
                      <w:rFonts w:ascii="Cambria Math" w:eastAsiaTheme="minorEastAsia" w:hAnsi="Cambria Math" w:cs="Calibri"/>
                    </w:rPr>
                    <m:t>x</m:t>
                  </m:r>
                </m:sub>
                <m:sup>
                  <m:r>
                    <w:rPr>
                      <w:rFonts w:ascii="Cambria Math" w:eastAsiaTheme="minorEastAsia" w:hAnsi="Cambria Math" w:cs="Calibri"/>
                      <w:lang w:val="en-US"/>
                    </w:rPr>
                    <m:t>2</m:t>
                  </m:r>
                </m:sup>
              </m:sSubSup>
            </m:num>
            <m:den>
              <m:r>
                <w:rPr>
                  <w:rFonts w:ascii="Cambria Math" w:eastAsiaTheme="minorEastAsia" w:hAnsi="Cambria Math" w:cs="Calibri"/>
                  <w:lang w:val="en-US"/>
                </w:rPr>
                <m:t>2</m:t>
              </m:r>
              <m:r>
                <w:rPr>
                  <w:rFonts w:ascii="Cambria Math" w:eastAsiaTheme="minorEastAsia" w:hAnsi="Cambria Math" w:cs="Calibri"/>
                </w:rPr>
                <m:t>m</m:t>
              </m:r>
            </m:den>
          </m:f>
          <m:r>
            <w:rPr>
              <w:rFonts w:ascii="Cambria Math" w:eastAsiaTheme="minorEastAsia" w:hAnsi="Cambria Math" w:cs="Calibri"/>
              <w:lang w:val="en-US"/>
            </w:rPr>
            <m:t>+</m:t>
          </m:r>
          <m:f>
            <m:fPr>
              <m:ctrlPr>
                <w:rPr>
                  <w:rFonts w:ascii="Cambria Math" w:eastAsiaTheme="minorEastAsia" w:hAnsi="Cambria Math" w:cs="Calibri"/>
                  <w:i/>
                </w:rPr>
              </m:ctrlPr>
            </m:fPr>
            <m:num>
              <m:r>
                <w:rPr>
                  <w:rFonts w:ascii="Cambria Math" w:eastAsiaTheme="minorEastAsia" w:hAnsi="Cambria Math" w:cs="Calibri"/>
                </w:rPr>
                <m:t>m</m:t>
              </m:r>
              <m:sSup>
                <m:sSupPr>
                  <m:ctrlPr>
                    <w:rPr>
                      <w:rFonts w:ascii="Cambria Math" w:eastAsiaTheme="minorEastAsia" w:hAnsi="Cambria Math" w:cs="Calibri"/>
                      <w:i/>
                    </w:rPr>
                  </m:ctrlPr>
                </m:sSupPr>
                <m:e>
                  <m:r>
                    <w:rPr>
                      <w:rFonts w:ascii="Cambria Math" w:eastAsiaTheme="minorEastAsia" w:hAnsi="Cambria Math" w:cs="Calibri"/>
                    </w:rPr>
                    <m:t>ω</m:t>
                  </m:r>
                </m:e>
                <m:sup>
                  <m:r>
                    <w:rPr>
                      <w:rFonts w:ascii="Cambria Math" w:eastAsiaTheme="minorEastAsia" w:hAnsi="Cambria Math" w:cs="Calibri"/>
                      <w:lang w:val="en-US"/>
                    </w:rPr>
                    <m:t>2</m:t>
                  </m:r>
                </m:sup>
              </m:sSup>
              <m:sSup>
                <m:sSupPr>
                  <m:ctrlPr>
                    <w:rPr>
                      <w:rFonts w:ascii="Cambria Math" w:eastAsiaTheme="minorEastAsia" w:hAnsi="Cambria Math" w:cs="Calibri"/>
                      <w:i/>
                    </w:rPr>
                  </m:ctrlPr>
                </m:sSupPr>
                <m:e>
                  <m:r>
                    <w:rPr>
                      <w:rFonts w:ascii="Cambria Math" w:eastAsiaTheme="minorEastAsia" w:hAnsi="Cambria Math" w:cs="Calibri"/>
                    </w:rPr>
                    <m:t>ℏ</m:t>
                  </m:r>
                </m:e>
                <m:sup>
                  <m:r>
                    <w:rPr>
                      <w:rFonts w:ascii="Cambria Math" w:eastAsiaTheme="minorEastAsia" w:hAnsi="Cambria Math" w:cs="Calibri"/>
                      <w:lang w:val="en-US"/>
                    </w:rPr>
                    <m:t>2</m:t>
                  </m:r>
                </m:sup>
              </m:sSup>
            </m:num>
            <m:den>
              <m:r>
                <w:rPr>
                  <w:rFonts w:ascii="Cambria Math" w:eastAsiaTheme="minorEastAsia" w:hAnsi="Cambria Math" w:cs="Calibri"/>
                  <w:lang w:val="en-US"/>
                </w:rPr>
                <m:t>2</m:t>
              </m:r>
              <m:sSubSup>
                <m:sSubSupPr>
                  <m:ctrlPr>
                    <w:rPr>
                      <w:rFonts w:ascii="Cambria Math" w:eastAsiaTheme="minorEastAsia" w:hAnsi="Cambria Math" w:cs="Calibri"/>
                      <w:i/>
                    </w:rPr>
                  </m:ctrlPr>
                </m:sSubSupPr>
                <m:e>
                  <m:r>
                    <w:rPr>
                      <w:rFonts w:ascii="Cambria Math" w:eastAsiaTheme="minorEastAsia" w:hAnsi="Cambria Math" w:cs="Calibri"/>
                    </w:rPr>
                    <m:t>p</m:t>
                  </m:r>
                </m:e>
                <m:sub>
                  <m:r>
                    <w:rPr>
                      <w:rFonts w:ascii="Cambria Math" w:eastAsiaTheme="minorEastAsia" w:hAnsi="Cambria Math" w:cs="Calibri"/>
                    </w:rPr>
                    <m:t>x</m:t>
                  </m:r>
                </m:sub>
                <m:sup>
                  <m:r>
                    <w:rPr>
                      <w:rFonts w:ascii="Cambria Math" w:eastAsiaTheme="minorEastAsia" w:hAnsi="Cambria Math" w:cs="Calibri"/>
                      <w:lang w:val="en-US"/>
                    </w:rPr>
                    <m:t>2</m:t>
                  </m:r>
                </m:sup>
              </m:sSubSup>
            </m:den>
          </m:f>
        </m:oMath>
      </m:oMathPara>
    </w:p>
    <w:p w14:paraId="2A86BE4D" w14:textId="1B6A361A" w:rsidR="00DD7CAA" w:rsidRDefault="00DD7CAA" w:rsidP="000758F8">
      <w:pPr>
        <w:ind w:firstLine="0"/>
        <w:rPr>
          <w:rFonts w:eastAsiaTheme="minorEastAsia" w:cs="Calibri"/>
        </w:rPr>
      </w:pPr>
      <w:r>
        <w:rPr>
          <w:rFonts w:eastAsiaTheme="minorEastAsia" w:cs="Calibri"/>
        </w:rPr>
        <w:t xml:space="preserve">теңлигин аламыз. </w:t>
      </w:r>
      <m:oMath>
        <m:r>
          <w:rPr>
            <w:rFonts w:ascii="Cambria Math" w:eastAsiaTheme="minorEastAsia" w:hAnsi="Cambria Math" w:cs="Calibri"/>
            <w:lang w:val="en-US"/>
          </w:rPr>
          <m:t>E</m:t>
        </m:r>
        <m:d>
          <m:dPr>
            <m:ctrlPr>
              <w:rPr>
                <w:rFonts w:ascii="Cambria Math" w:eastAsiaTheme="minorEastAsia" w:hAnsi="Cambria Math" w:cs="Calibri"/>
                <w:i/>
                <w:lang w:val="en-US"/>
              </w:rPr>
            </m:ctrlPr>
          </m:dPr>
          <m:e>
            <m:sSub>
              <m:sSubPr>
                <m:ctrlPr>
                  <w:rPr>
                    <w:rFonts w:ascii="Cambria Math" w:eastAsiaTheme="minorEastAsia" w:hAnsi="Cambria Math" w:cs="Calibri"/>
                    <w:i/>
                    <w:lang w:val="en-US"/>
                  </w:rPr>
                </m:ctrlPr>
              </m:sSubPr>
              <m:e>
                <m:r>
                  <w:rPr>
                    <w:rFonts w:ascii="Cambria Math" w:eastAsiaTheme="minorEastAsia" w:hAnsi="Cambria Math" w:cs="Calibri"/>
                    <w:lang w:val="en-US"/>
                  </w:rPr>
                  <m:t>p</m:t>
                </m:r>
              </m:e>
              <m:sub>
                <m:r>
                  <w:rPr>
                    <w:rFonts w:ascii="Cambria Math" w:eastAsiaTheme="minorEastAsia" w:hAnsi="Cambria Math" w:cs="Calibri"/>
                    <w:lang w:val="en-US"/>
                  </w:rPr>
                  <m:t>x</m:t>
                </m:r>
              </m:sub>
            </m:sSub>
          </m:e>
        </m:d>
      </m:oMath>
      <w:r>
        <w:rPr>
          <w:rFonts w:eastAsiaTheme="minorEastAsia" w:cs="Calibri"/>
        </w:rPr>
        <w:t xml:space="preserve"> функциясынан </w:t>
      </w:r>
      <m:oMath>
        <m:sSub>
          <m:sSubPr>
            <m:ctrlPr>
              <w:rPr>
                <w:rFonts w:ascii="Cambria Math" w:eastAsiaTheme="minorEastAsia" w:hAnsi="Cambria Math" w:cs="Calibri"/>
                <w:i/>
                <w:lang w:val="en-US"/>
              </w:rPr>
            </m:ctrlPr>
          </m:sSubPr>
          <m:e>
            <m:r>
              <w:rPr>
                <w:rFonts w:ascii="Cambria Math" w:eastAsiaTheme="minorEastAsia" w:hAnsi="Cambria Math" w:cs="Calibri"/>
                <w:lang w:val="en-US"/>
              </w:rPr>
              <m:t>p</m:t>
            </m:r>
          </m:e>
          <m:sub>
            <m:r>
              <w:rPr>
                <w:rFonts w:ascii="Cambria Math" w:eastAsiaTheme="minorEastAsia" w:hAnsi="Cambria Math" w:cs="Calibri"/>
                <w:lang w:val="en-US"/>
              </w:rPr>
              <m:t>x</m:t>
            </m:r>
          </m:sub>
        </m:sSub>
      </m:oMath>
      <w:r>
        <w:rPr>
          <w:rFonts w:eastAsiaTheme="minorEastAsia" w:cs="Calibri"/>
        </w:rPr>
        <w:t xml:space="preserve"> бойынша алынған туўындыны нолге теңлестирип, алынған алгебралық теңлемеден </w:t>
      </w:r>
      <m:oMath>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0</m:t>
            </m:r>
          </m:sub>
        </m:sSub>
        <m:r>
          <w:rPr>
            <w:rFonts w:ascii="Cambria Math" w:eastAsiaTheme="minorEastAsia" w:hAnsi="Cambria Math" w:cs="Calibri"/>
          </w:rPr>
          <m:t>=±</m:t>
        </m:r>
        <m:rad>
          <m:radPr>
            <m:degHide m:val="1"/>
            <m:ctrlPr>
              <w:rPr>
                <w:rFonts w:ascii="Cambria Math" w:eastAsiaTheme="minorEastAsia" w:hAnsi="Cambria Math" w:cs="Calibri"/>
                <w:i/>
              </w:rPr>
            </m:ctrlPr>
          </m:radPr>
          <m:deg/>
          <m:e>
            <m:r>
              <w:rPr>
                <w:rFonts w:ascii="Cambria Math" w:eastAsiaTheme="minorEastAsia" w:hAnsi="Cambria Math" w:cs="Calibri"/>
              </w:rPr>
              <m:t>mℏω</m:t>
            </m:r>
          </m:e>
        </m:rad>
      </m:oMath>
      <w:r w:rsidRPr="00DD7CAA">
        <w:rPr>
          <w:rFonts w:eastAsiaTheme="minorEastAsia" w:cs="Calibri"/>
        </w:rPr>
        <w:t xml:space="preserve"> </w:t>
      </w:r>
      <w:r>
        <w:rPr>
          <w:rFonts w:eastAsiaTheme="minorEastAsia" w:cs="Calibri"/>
        </w:rPr>
        <w:t xml:space="preserve">теңлигине ийе боламыз ҳәм </w:t>
      </w:r>
      <m:oMath>
        <m:sSub>
          <m:sSubPr>
            <m:ctrlPr>
              <w:rPr>
                <w:rFonts w:ascii="Cambria Math" w:eastAsiaTheme="minorEastAsia" w:hAnsi="Cambria Math" w:cs="Calibri"/>
                <w:i/>
                <w:lang w:val="en-US"/>
              </w:rPr>
            </m:ctrlPr>
          </m:sSubPr>
          <m:e>
            <m:r>
              <w:rPr>
                <w:rFonts w:ascii="Cambria Math" w:eastAsiaTheme="minorEastAsia" w:hAnsi="Cambria Math" w:cs="Calibri"/>
                <w:lang w:val="en-US"/>
              </w:rPr>
              <m:t>p</m:t>
            </m:r>
          </m:e>
          <m:sub>
            <m:r>
              <w:rPr>
                <w:rFonts w:ascii="Cambria Math" w:eastAsiaTheme="minorEastAsia" w:hAnsi="Cambria Math" w:cs="Calibri"/>
              </w:rPr>
              <m:t>0</m:t>
            </m:r>
          </m:sub>
        </m:sSub>
      </m:oMath>
      <w:r>
        <w:rPr>
          <w:rFonts w:eastAsiaTheme="minorEastAsia" w:cs="Calibri"/>
        </w:rPr>
        <w:t xml:space="preserve"> шамасының </w:t>
      </w:r>
      <m:oMath>
        <m:r>
          <w:rPr>
            <w:rFonts w:ascii="Cambria Math" w:eastAsiaTheme="minorEastAsia" w:hAnsi="Cambria Math" w:cs="Calibri"/>
            <w:lang w:val="en-US"/>
          </w:rPr>
          <m:t>E</m:t>
        </m:r>
        <m:d>
          <m:dPr>
            <m:ctrlPr>
              <w:rPr>
                <w:rFonts w:ascii="Cambria Math" w:eastAsiaTheme="minorEastAsia" w:hAnsi="Cambria Math" w:cs="Calibri"/>
                <w:i/>
                <w:lang w:val="en-US"/>
              </w:rPr>
            </m:ctrlPr>
          </m:dPr>
          <m:e>
            <m:sSub>
              <m:sSubPr>
                <m:ctrlPr>
                  <w:rPr>
                    <w:rFonts w:ascii="Cambria Math" w:eastAsiaTheme="minorEastAsia" w:hAnsi="Cambria Math" w:cs="Calibri"/>
                    <w:i/>
                    <w:lang w:val="en-US"/>
                  </w:rPr>
                </m:ctrlPr>
              </m:sSubPr>
              <m:e>
                <m:r>
                  <w:rPr>
                    <w:rFonts w:ascii="Cambria Math" w:eastAsiaTheme="minorEastAsia" w:hAnsi="Cambria Math" w:cs="Calibri"/>
                    <w:lang w:val="en-US"/>
                  </w:rPr>
                  <m:t>p</m:t>
                </m:r>
              </m:e>
              <m:sub>
                <m:r>
                  <w:rPr>
                    <w:rFonts w:ascii="Cambria Math" w:eastAsiaTheme="minorEastAsia" w:hAnsi="Cambria Math" w:cs="Calibri"/>
                    <w:lang w:val="en-US"/>
                  </w:rPr>
                  <m:t>x</m:t>
                </m:r>
              </m:sub>
            </m:sSub>
          </m:e>
        </m:d>
      </m:oMath>
      <w:r>
        <w:rPr>
          <w:rFonts w:eastAsiaTheme="minorEastAsia" w:cs="Calibri"/>
        </w:rPr>
        <w:t xml:space="preserve"> функциясының </w:t>
      </w:r>
      <w:r w:rsidR="00CF05FB">
        <w:rPr>
          <w:rFonts w:eastAsiaTheme="minorEastAsia" w:cs="Calibri"/>
        </w:rPr>
        <w:t>максимумына</w:t>
      </w:r>
      <w:r>
        <w:rPr>
          <w:rFonts w:eastAsiaTheme="minorEastAsia" w:cs="Calibri"/>
        </w:rPr>
        <w:t xml:space="preserve"> сәйкес келетуғынлығын аңғарамыз.</w:t>
      </w:r>
      <w:r w:rsidR="00CF05FB">
        <w:rPr>
          <w:rFonts w:eastAsiaTheme="minorEastAsia" w:cs="Calibri"/>
        </w:rPr>
        <w:t xml:space="preserve"> Сәйкес энергия ушын </w:t>
      </w:r>
      <m:oMath>
        <m:r>
          <w:rPr>
            <w:rFonts w:ascii="Cambria Math" w:eastAsiaTheme="minorEastAsia" w:hAnsi="Cambria Math" w:cs="Calibri"/>
            <w:lang w:val="en-US"/>
          </w:rPr>
          <m:t>E</m:t>
        </m:r>
        <m:r>
          <w:rPr>
            <w:rFonts w:ascii="Cambria Math" w:eastAsiaTheme="minorEastAsia" w:hAnsi="Cambria Math" w:cs="Calibri"/>
          </w:rPr>
          <m:t>=</m:t>
        </m:r>
        <m:r>
          <w:rPr>
            <w:rFonts w:ascii="Cambria Math" w:eastAsiaTheme="minorEastAsia" w:hAnsi="Cambria Math" w:cs="Calibri"/>
            <w:lang w:val="en-US"/>
          </w:rPr>
          <m:t>E</m:t>
        </m:r>
        <m:d>
          <m:dPr>
            <m:ctrlPr>
              <w:rPr>
                <w:rFonts w:ascii="Cambria Math" w:eastAsiaTheme="minorEastAsia" w:hAnsi="Cambria Math" w:cs="Calibri"/>
                <w:i/>
                <w:lang w:val="en-US"/>
              </w:rPr>
            </m:ctrlPr>
          </m:dPr>
          <m:e>
            <m:sSub>
              <m:sSubPr>
                <m:ctrlPr>
                  <w:rPr>
                    <w:rFonts w:ascii="Cambria Math" w:eastAsiaTheme="minorEastAsia" w:hAnsi="Cambria Math" w:cs="Calibri"/>
                    <w:i/>
                    <w:lang w:val="en-US"/>
                  </w:rPr>
                </m:ctrlPr>
              </m:sSubPr>
              <m:e>
                <m:r>
                  <w:rPr>
                    <w:rFonts w:ascii="Cambria Math" w:eastAsiaTheme="minorEastAsia" w:hAnsi="Cambria Math" w:cs="Calibri"/>
                    <w:lang w:val="en-US"/>
                  </w:rPr>
                  <m:t>p</m:t>
                </m:r>
              </m:e>
              <m:sub>
                <m:r>
                  <w:rPr>
                    <w:rFonts w:ascii="Cambria Math" w:eastAsiaTheme="minorEastAsia" w:hAnsi="Cambria Math" w:cs="Calibri"/>
                  </w:rPr>
                  <m:t>0</m:t>
                </m:r>
              </m:sub>
            </m:sSub>
          </m:e>
        </m:d>
        <m:r>
          <w:rPr>
            <w:rFonts w:ascii="Cambria Math" w:eastAsiaTheme="minorEastAsia" w:hAnsi="Cambria Math" w:cs="Calibri"/>
          </w:rPr>
          <m:t>=ℏ</m:t>
        </m:r>
        <m:r>
          <w:rPr>
            <w:rFonts w:ascii="Cambria Math" w:eastAsiaTheme="minorEastAsia" w:hAnsi="Cambria Math" w:cs="Calibri"/>
            <w:lang w:val="en-US"/>
          </w:rPr>
          <m:t>ω</m:t>
        </m:r>
      </m:oMath>
      <w:r w:rsidR="00CF05FB">
        <w:rPr>
          <w:rFonts w:eastAsiaTheme="minorEastAsia" w:cs="Calibri"/>
        </w:rPr>
        <w:t xml:space="preserve"> шамасын аламыз. Бул нәтийже жүдә қызық. Ол квантлық механикада осциллятордың энергиясының ҳеш ўақытта нолге айланбайтуғынлығын</w:t>
      </w:r>
      <w:r w:rsidR="00CF05FB" w:rsidRPr="00CF05FB">
        <w:rPr>
          <w:rFonts w:eastAsiaTheme="minorEastAsia" w:cs="Calibri"/>
        </w:rPr>
        <w:t xml:space="preserve"> </w:t>
      </w:r>
      <w:r w:rsidR="00CF05FB">
        <w:rPr>
          <w:rFonts w:eastAsiaTheme="minorEastAsia" w:cs="Calibri"/>
        </w:rPr>
        <w:t xml:space="preserve">көрсетеди. Энергияның минималлық мәниси </w:t>
      </w:r>
      <m:oMath>
        <m:r>
          <w:rPr>
            <w:rFonts w:ascii="Cambria Math" w:eastAsiaTheme="minorEastAsia" w:hAnsi="Cambria Math" w:cs="Calibri"/>
          </w:rPr>
          <m:t>ℏ</m:t>
        </m:r>
        <m:r>
          <w:rPr>
            <w:rFonts w:ascii="Cambria Math" w:eastAsiaTheme="minorEastAsia" w:hAnsi="Cambria Math" w:cs="Calibri"/>
            <w:lang w:val="en-US"/>
          </w:rPr>
          <m:t>ω</m:t>
        </m:r>
      </m:oMath>
      <w:r w:rsidR="00CF05FB">
        <w:rPr>
          <w:rFonts w:eastAsiaTheme="minorEastAsia" w:cs="Calibri"/>
        </w:rPr>
        <w:t xml:space="preserve"> </w:t>
      </w:r>
      <w:r w:rsidR="00CF05FB" w:rsidRPr="00CF05FB">
        <w:rPr>
          <w:rFonts w:eastAsiaTheme="minorEastAsia" w:cs="Calibri"/>
          <w:i/>
          <w:iCs/>
        </w:rPr>
        <w:t>ноллик тербелислердиң</w:t>
      </w:r>
      <w:r w:rsidR="00CF05FB">
        <w:rPr>
          <w:rFonts w:eastAsiaTheme="minorEastAsia" w:cs="Calibri"/>
        </w:rPr>
        <w:t xml:space="preserve"> энергиясы деп аталады. Биз алынған нәтийжениң дәл мәнистен тек 1/2 ге айрылатуғынлығын көремиз (гармоникалық </w:t>
      </w:r>
      <w:proofErr w:type="spellStart"/>
      <w:r w:rsidR="00CF05FB">
        <w:rPr>
          <w:rFonts w:eastAsiaTheme="minorEastAsia" w:cs="Calibri"/>
        </w:rPr>
        <w:t>осцилляторға</w:t>
      </w:r>
      <w:proofErr w:type="spellEnd"/>
      <w:r w:rsidR="00CF05FB">
        <w:rPr>
          <w:rFonts w:eastAsiaTheme="minorEastAsia" w:cs="Calibri"/>
        </w:rPr>
        <w:t xml:space="preserve"> бағышланған </w:t>
      </w:r>
      <w:proofErr w:type="spellStart"/>
      <w:r w:rsidR="00CF05FB">
        <w:rPr>
          <w:rFonts w:eastAsiaTheme="minorEastAsia" w:cs="Calibri"/>
        </w:rPr>
        <w:t>параграфқа</w:t>
      </w:r>
      <w:proofErr w:type="spellEnd"/>
      <w:r w:rsidR="00CF05FB">
        <w:rPr>
          <w:rFonts w:eastAsiaTheme="minorEastAsia" w:cs="Calibri"/>
        </w:rPr>
        <w:t xml:space="preserve"> қараңыз, бул параграфта </w:t>
      </w:r>
      <m:oMath>
        <m:r>
          <w:rPr>
            <w:rFonts w:ascii="Cambria Math" w:eastAsiaTheme="minorEastAsia" w:hAnsi="Cambria Math" w:cs="Calibri"/>
          </w:rPr>
          <m:t>ℏ</m:t>
        </m:r>
        <m:r>
          <w:rPr>
            <w:rFonts w:ascii="Cambria Math" w:eastAsiaTheme="minorEastAsia" w:hAnsi="Cambria Math" w:cs="Calibri"/>
            <w:lang w:val="en-US"/>
          </w:rPr>
          <m:t>ω</m:t>
        </m:r>
        <m:r>
          <w:rPr>
            <w:rFonts w:ascii="Cambria Math" w:eastAsiaTheme="minorEastAsia" w:hAnsi="Cambria Math" w:cs="Calibri"/>
          </w:rPr>
          <m:t>/2</m:t>
        </m:r>
      </m:oMath>
      <w:r w:rsidR="00CF05FB">
        <w:rPr>
          <w:rFonts w:eastAsiaTheme="minorEastAsia" w:cs="Calibri"/>
        </w:rPr>
        <w:t xml:space="preserve"> аңлатпасы берилген)</w:t>
      </w:r>
      <w:r w:rsidR="00CF05FB" w:rsidRPr="00CF05FB">
        <w:rPr>
          <w:rFonts w:eastAsiaTheme="minorEastAsia" w:cs="Calibri"/>
        </w:rPr>
        <w:t>.</w:t>
      </w:r>
      <w:r w:rsidR="00CF05FB">
        <w:rPr>
          <w:rFonts w:eastAsiaTheme="minorEastAsia" w:cs="Calibri"/>
        </w:rPr>
        <w:t xml:space="preserve"> Ноллик тербелислердиң болатуғынлығын есапқа алып</w:t>
      </w:r>
      <w:r w:rsidR="00CF05FB" w:rsidRPr="00CF05FB">
        <w:rPr>
          <w:rFonts w:eastAsiaTheme="minorEastAsia" w:cs="Calibri"/>
        </w:rPr>
        <w:t xml:space="preserve"> </w:t>
      </w:r>
      <w:r w:rsidR="00CF05FB">
        <w:rPr>
          <w:rFonts w:eastAsiaTheme="minorEastAsia" w:cs="Calibri"/>
        </w:rPr>
        <w:t>мынадай қызықлы жуўмаққа келиўге болады</w:t>
      </w:r>
      <w:r w:rsidR="00CF05FB" w:rsidRPr="00CF05FB">
        <w:rPr>
          <w:rFonts w:eastAsiaTheme="minorEastAsia" w:cs="Calibri"/>
        </w:rPr>
        <w:t>:</w:t>
      </w:r>
      <w:r w:rsidR="00CF05FB">
        <w:rPr>
          <w:rFonts w:eastAsiaTheme="minorEastAsia" w:cs="Calibri"/>
        </w:rPr>
        <w:t xml:space="preserve"> атомлардың тербелмели қоз</w:t>
      </w:r>
      <w:r w:rsidR="001A62A5">
        <w:rPr>
          <w:rFonts w:eastAsiaTheme="minorEastAsia" w:cs="Calibri"/>
        </w:rPr>
        <w:t>ғ</w:t>
      </w:r>
      <w:r w:rsidR="00CF05FB">
        <w:rPr>
          <w:rFonts w:eastAsiaTheme="minorEastAsia" w:cs="Calibri"/>
        </w:rPr>
        <w:t xml:space="preserve">алысларының энергиясы ҳәтте температураның абсолют </w:t>
      </w:r>
      <w:proofErr w:type="spellStart"/>
      <w:r w:rsidR="00CF05FB">
        <w:rPr>
          <w:rFonts w:eastAsiaTheme="minorEastAsia" w:cs="Calibri"/>
        </w:rPr>
        <w:t>нолинде</w:t>
      </w:r>
      <w:proofErr w:type="spellEnd"/>
      <w:r w:rsidR="00CF05FB">
        <w:rPr>
          <w:rFonts w:eastAsiaTheme="minorEastAsia" w:cs="Calibri"/>
        </w:rPr>
        <w:t xml:space="preserve"> де</w:t>
      </w:r>
      <w:r w:rsidR="00F92FE2">
        <w:rPr>
          <w:rFonts w:eastAsiaTheme="minorEastAsia" w:cs="Calibri"/>
        </w:rPr>
        <w:t xml:space="preserve"> нолге тең болмайды.</w:t>
      </w:r>
    </w:p>
    <w:p w14:paraId="5EF7D72A" w14:textId="551C66D3" w:rsidR="00F46192" w:rsidRPr="00DD7CAA" w:rsidRDefault="001A62A5" w:rsidP="0007501C">
      <w:pPr>
        <w:rPr>
          <w:rFonts w:eastAsiaTheme="minorEastAsia" w:cs="Calibri"/>
        </w:rPr>
      </w:pPr>
      <w:r>
        <w:rPr>
          <w:rFonts w:eastAsiaTheme="minorEastAsia" w:cs="Calibri"/>
        </w:rPr>
        <w:t>Ноллик тербелислердиң болыўы принципиаллық жақтан улыўмалық жағдайды сәўлелендиреди</w:t>
      </w:r>
      <w:r w:rsidRPr="001A62A5">
        <w:rPr>
          <w:rFonts w:eastAsiaTheme="minorEastAsia" w:cs="Calibri"/>
        </w:rPr>
        <w:t>:</w:t>
      </w:r>
      <w:r w:rsidR="000B1A7A">
        <w:rPr>
          <w:rFonts w:eastAsiaTheme="minorEastAsia" w:cs="Calibri"/>
        </w:rPr>
        <w:t xml:space="preserve"> "потенциал шуқырдың түбинде жатқан" </w:t>
      </w:r>
      <w:proofErr w:type="spellStart"/>
      <w:r w:rsidR="000B1A7A">
        <w:rPr>
          <w:rFonts w:eastAsiaTheme="minorEastAsia" w:cs="Calibri"/>
        </w:rPr>
        <w:t>микрообъектти</w:t>
      </w:r>
      <w:proofErr w:type="spellEnd"/>
      <w:r w:rsidR="000B1A7A">
        <w:rPr>
          <w:rFonts w:eastAsiaTheme="minorEastAsia" w:cs="Calibri"/>
        </w:rPr>
        <w:t xml:space="preserve"> жүзеге келтириўге болмайды. Басқа сөз бенен айтқанда, микрообъект "потенциал шуқырдың </w:t>
      </w:r>
      <w:proofErr w:type="spellStart"/>
      <w:r w:rsidR="000B1A7A">
        <w:rPr>
          <w:rFonts w:eastAsiaTheme="minorEastAsia" w:cs="Calibri"/>
        </w:rPr>
        <w:t>түбине</w:t>
      </w:r>
      <w:proofErr w:type="spellEnd"/>
      <w:r w:rsidR="000B1A7A">
        <w:rPr>
          <w:rFonts w:eastAsiaTheme="minorEastAsia" w:cs="Calibri"/>
        </w:rPr>
        <w:t xml:space="preserve"> қулап түсе алмайды". Бул жуўмақ потенциал шуқырдың түринен ғәрезли емес, ал анықсызлық </w:t>
      </w:r>
      <w:proofErr w:type="spellStart"/>
      <w:r w:rsidR="000B1A7A">
        <w:rPr>
          <w:rFonts w:eastAsiaTheme="minorEastAsia" w:cs="Calibri"/>
        </w:rPr>
        <w:t>қатнасларының</w:t>
      </w:r>
      <w:proofErr w:type="spellEnd"/>
      <w:r w:rsidR="000B1A7A">
        <w:rPr>
          <w:rFonts w:eastAsiaTheme="minorEastAsia" w:cs="Calibri"/>
        </w:rPr>
        <w:t xml:space="preserve"> туўрыдан-туўры нәтийжеси болып табылады.</w:t>
      </w:r>
    </w:p>
    <w:p w14:paraId="1FAF01E2" w14:textId="4A69299E" w:rsidR="0007501C" w:rsidRPr="0007501C" w:rsidRDefault="000B1A7A" w:rsidP="00F46192">
      <w:pPr>
        <w:rPr>
          <w:rFonts w:eastAsiaTheme="minorEastAsia" w:cs="Calibri"/>
        </w:rPr>
      </w:pPr>
      <w:r>
        <w:rPr>
          <w:rFonts w:eastAsiaTheme="minorEastAsia" w:cs="Calibri"/>
        </w:rPr>
        <w:t>Енди "</w:t>
      </w:r>
      <w:r w:rsidR="0007501C" w:rsidRPr="001B41A8">
        <w:rPr>
          <w:rFonts w:eastAsiaTheme="minorEastAsia" w:cs="Calibri"/>
          <w:i/>
          <w:iCs/>
        </w:rPr>
        <w:t>Электрон неликтен ядроға қулап түспейди?</w:t>
      </w:r>
      <w:r>
        <w:rPr>
          <w:rFonts w:eastAsiaTheme="minorEastAsia" w:cs="Calibri"/>
        </w:rPr>
        <w:t>" деген сораўға жуўап беремиз.</w:t>
      </w:r>
      <w:r w:rsidR="0007501C">
        <w:rPr>
          <w:rFonts w:eastAsiaTheme="minorEastAsia" w:cs="Calibri"/>
        </w:rPr>
        <w:t xml:space="preserve"> Бор водород атомы ушын дүзилген моделин </w:t>
      </w:r>
      <w:proofErr w:type="spellStart"/>
      <w:r w:rsidR="0007501C">
        <w:rPr>
          <w:rFonts w:eastAsiaTheme="minorEastAsia" w:cs="Calibri"/>
        </w:rPr>
        <w:t>усынғанда</w:t>
      </w:r>
      <w:proofErr w:type="spellEnd"/>
      <w:r w:rsidR="0007501C">
        <w:rPr>
          <w:rFonts w:eastAsiaTheme="minorEastAsia" w:cs="Calibri"/>
        </w:rPr>
        <w:t xml:space="preserve"> </w:t>
      </w:r>
      <w:r w:rsidR="00A82D1D">
        <w:rPr>
          <w:rFonts w:eastAsiaTheme="minorEastAsia" w:cs="Calibri"/>
        </w:rPr>
        <w:t xml:space="preserve">тезлениў (яғный дөңгелек орбиталар бойынша) менен қозғалатуғын электронның неликтен электромагнит толқынларын </w:t>
      </w:r>
      <w:proofErr w:type="spellStart"/>
      <w:r w:rsidR="00A82D1D">
        <w:rPr>
          <w:rFonts w:eastAsiaTheme="minorEastAsia" w:cs="Calibri"/>
        </w:rPr>
        <w:t>нурландырмайтуғынлығын</w:t>
      </w:r>
      <w:proofErr w:type="spellEnd"/>
      <w:r w:rsidR="00A82D1D">
        <w:rPr>
          <w:rFonts w:eastAsiaTheme="minorEastAsia" w:cs="Calibri"/>
        </w:rPr>
        <w:t xml:space="preserve"> ҳәм неликтен ядроға қулап </w:t>
      </w:r>
      <w:proofErr w:type="spellStart"/>
      <w:r w:rsidR="00A82D1D">
        <w:rPr>
          <w:rFonts w:eastAsiaTheme="minorEastAsia" w:cs="Calibri"/>
        </w:rPr>
        <w:t>түспейтугынлығын</w:t>
      </w:r>
      <w:proofErr w:type="spellEnd"/>
      <w:r w:rsidR="00A82D1D">
        <w:rPr>
          <w:rFonts w:eastAsiaTheme="minorEastAsia" w:cs="Calibri"/>
        </w:rPr>
        <w:t xml:space="preserve"> түсиндире алған жоқ. </w:t>
      </w:r>
      <m:oMath>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x</m:t>
            </m:r>
          </m:sub>
        </m:sSub>
        <m:r>
          <w:rPr>
            <w:rFonts w:ascii="Cambria Math" w:eastAsiaTheme="minorEastAsia" w:hAnsi="Cambria Math" w:cs="Calibri"/>
          </w:rPr>
          <m:t>∆x≥ℏ</m:t>
        </m:r>
      </m:oMath>
      <w:r w:rsidR="00A82D1D" w:rsidRPr="00A82D1D">
        <w:rPr>
          <w:rFonts w:eastAsiaTheme="minorEastAsia" w:cs="Calibri"/>
        </w:rPr>
        <w:t xml:space="preserve"> </w:t>
      </w:r>
      <w:r w:rsidR="00A82D1D">
        <w:rPr>
          <w:rFonts w:eastAsiaTheme="minorEastAsia" w:cs="Calibri"/>
        </w:rPr>
        <w:t xml:space="preserve">қатнасы бул жағдайда түсиндире алады. Электронның ядроға қулап түсиўи оның </w:t>
      </w:r>
      <w:proofErr w:type="spellStart"/>
      <w:r w:rsidR="00A82D1D">
        <w:rPr>
          <w:rFonts w:eastAsiaTheme="minorEastAsia" w:cs="Calibri"/>
        </w:rPr>
        <w:t>координатасындағы</w:t>
      </w:r>
      <w:proofErr w:type="spellEnd"/>
      <w:r w:rsidR="00A82D1D">
        <w:rPr>
          <w:rFonts w:eastAsiaTheme="minorEastAsia" w:cs="Calibri"/>
        </w:rPr>
        <w:t xml:space="preserve"> анықсызлықтың әдеўир </w:t>
      </w:r>
      <w:proofErr w:type="spellStart"/>
      <w:r w:rsidR="00A82D1D">
        <w:rPr>
          <w:rFonts w:eastAsiaTheme="minorEastAsia" w:cs="Calibri"/>
        </w:rPr>
        <w:t>киширейгенлигин</w:t>
      </w:r>
      <w:proofErr w:type="spellEnd"/>
      <w:r w:rsidR="00A82D1D">
        <w:rPr>
          <w:rFonts w:eastAsiaTheme="minorEastAsia" w:cs="Calibri"/>
        </w:rPr>
        <w:t xml:space="preserve"> аңғартады</w:t>
      </w:r>
      <w:r w:rsidR="0007501C" w:rsidRPr="0007501C">
        <w:rPr>
          <w:rFonts w:eastAsiaTheme="minorEastAsia" w:cs="Calibri"/>
        </w:rPr>
        <w:t>:</w:t>
      </w:r>
      <w:r w:rsidR="00A82D1D">
        <w:rPr>
          <w:rFonts w:eastAsiaTheme="minorEastAsia" w:cs="Calibri"/>
        </w:rPr>
        <w:t xml:space="preserve"> егер ядроға қулап </w:t>
      </w:r>
      <w:proofErr w:type="spellStart"/>
      <w:r w:rsidR="00A82D1D">
        <w:rPr>
          <w:rFonts w:eastAsiaTheme="minorEastAsia" w:cs="Calibri"/>
        </w:rPr>
        <w:t>түспестан</w:t>
      </w:r>
      <w:proofErr w:type="spellEnd"/>
      <w:r w:rsidR="00A82D1D">
        <w:rPr>
          <w:rFonts w:eastAsiaTheme="minorEastAsia" w:cs="Calibri"/>
        </w:rPr>
        <w:t xml:space="preserve"> бурын электрон атомның шеклеринде локализацияланған болса (яғный кеңисликтиң сызықлы өлшемлери </w:t>
      </w:r>
      <m:oMath>
        <m:f>
          <m:fPr>
            <m:ctrlPr>
              <w:rPr>
                <w:rFonts w:ascii="Cambria Math" w:eastAsiaTheme="minorEastAsia" w:hAnsi="Cambria Math"/>
                <w:i/>
                <w:lang w:val="en-US"/>
              </w:rPr>
            </m:ctrlPr>
          </m:fPr>
          <m:num>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num>
          <m:den>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rPr>
                  <m:t>2</m:t>
                </m:r>
              </m:sup>
            </m:sSup>
          </m:den>
        </m:f>
        <m: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rPr>
              <m:t>10</m:t>
            </m:r>
          </m:e>
          <m:sup>
            <m:r>
              <w:rPr>
                <w:rFonts w:ascii="Cambria Math" w:eastAsiaTheme="minorEastAsia" w:hAnsi="Cambria Math"/>
              </w:rPr>
              <m:t>-8</m:t>
            </m:r>
          </m:sup>
        </m:sSup>
      </m:oMath>
      <w:r w:rsidR="00A82D1D">
        <w:rPr>
          <w:rFonts w:eastAsiaTheme="minorEastAsia" w:cs="Calibri"/>
        </w:rPr>
        <w:t xml:space="preserve"> </w:t>
      </w:r>
      <w:r w:rsidR="00A82D1D">
        <w:rPr>
          <w:rFonts w:eastAsiaTheme="minorEastAsia" w:cs="Calibri"/>
          <w:lang w:val="en-US"/>
        </w:rPr>
        <w:t>c</w:t>
      </w:r>
      <w:r w:rsidR="00A82D1D">
        <w:rPr>
          <w:rFonts w:eastAsiaTheme="minorEastAsia" w:cs="Calibri"/>
        </w:rPr>
        <w:t xml:space="preserve">м болған </w:t>
      </w:r>
      <w:r w:rsidR="00F46192">
        <w:rPr>
          <w:rFonts w:eastAsiaTheme="minorEastAsia" w:cs="Calibri"/>
        </w:rPr>
        <w:t xml:space="preserve">областында), онда ядроға қулап </w:t>
      </w:r>
      <w:proofErr w:type="spellStart"/>
      <w:r w:rsidR="00F46192">
        <w:rPr>
          <w:rFonts w:eastAsiaTheme="minorEastAsia" w:cs="Calibri"/>
        </w:rPr>
        <w:t>түскеннен</w:t>
      </w:r>
      <w:proofErr w:type="spellEnd"/>
      <w:r w:rsidR="00F46192">
        <w:rPr>
          <w:rFonts w:eastAsiaTheme="minorEastAsia" w:cs="Calibri"/>
        </w:rPr>
        <w:t xml:space="preserve"> кейин ол сызықлы өлшемлери </w:t>
      </w:r>
      <m:oMath>
        <m:sSup>
          <m:sSupPr>
            <m:ctrlPr>
              <w:rPr>
                <w:rFonts w:ascii="Cambria Math" w:eastAsiaTheme="minorEastAsia" w:hAnsi="Cambria Math"/>
                <w:i/>
                <w:lang w:val="en-US"/>
              </w:rPr>
            </m:ctrlPr>
          </m:sSupPr>
          <m:e>
            <m:r>
              <w:rPr>
                <w:rFonts w:ascii="Cambria Math" w:eastAsiaTheme="minorEastAsia" w:hAnsi="Cambria Math"/>
              </w:rPr>
              <m:t>10</m:t>
            </m:r>
          </m:e>
          <m:sup>
            <m:r>
              <w:rPr>
                <w:rFonts w:ascii="Cambria Math" w:eastAsiaTheme="minorEastAsia" w:hAnsi="Cambria Math"/>
              </w:rPr>
              <m:t>-12</m:t>
            </m:r>
          </m:sup>
        </m:sSup>
      </m:oMath>
      <w:r w:rsidR="00F46192">
        <w:rPr>
          <w:rFonts w:eastAsiaTheme="minorEastAsia" w:cs="Calibri"/>
        </w:rPr>
        <w:t xml:space="preserve"> </w:t>
      </w:r>
      <w:r w:rsidR="00F46192">
        <w:rPr>
          <w:rFonts w:eastAsiaTheme="minorEastAsia" w:cs="Calibri"/>
          <w:lang w:val="en-US"/>
        </w:rPr>
        <w:t>c</w:t>
      </w:r>
      <w:r w:rsidR="00F46192">
        <w:rPr>
          <w:rFonts w:eastAsiaTheme="minorEastAsia" w:cs="Calibri"/>
        </w:rPr>
        <w:t xml:space="preserve">м болған областта локализацияланған болар еди. Анықсызлық қатнаслары кеңисликтеги күшли </w:t>
      </w:r>
      <w:proofErr w:type="spellStart"/>
      <w:r w:rsidR="00F46192">
        <w:rPr>
          <w:rFonts w:eastAsiaTheme="minorEastAsia" w:cs="Calibri"/>
        </w:rPr>
        <w:t>локализацияның</w:t>
      </w:r>
      <w:proofErr w:type="spellEnd"/>
      <w:r w:rsidR="00F46192">
        <w:rPr>
          <w:rFonts w:eastAsiaTheme="minorEastAsia" w:cs="Calibri"/>
        </w:rPr>
        <w:t xml:space="preserve"> импульстиң сәйкес түрдеги күшли "</w:t>
      </w:r>
      <w:proofErr w:type="spellStart"/>
      <w:r w:rsidR="00F46192">
        <w:rPr>
          <w:rFonts w:eastAsiaTheme="minorEastAsia" w:cs="Calibri"/>
        </w:rPr>
        <w:t>жайылыўына</w:t>
      </w:r>
      <w:proofErr w:type="spellEnd"/>
      <w:r w:rsidR="00F46192">
        <w:rPr>
          <w:rFonts w:eastAsiaTheme="minorEastAsia" w:cs="Calibri"/>
        </w:rPr>
        <w:t xml:space="preserve">" алып келеди. Сонлықтан ядроға қулап түсиўдиң барысында электронның импульсиниң орташа мәнисиниң үлкейиўи керек. Оның ушын энергияның жумсалыўы талап етиледи. Демек, электронның ядроға қулап </w:t>
      </w:r>
      <w:proofErr w:type="spellStart"/>
      <w:r w:rsidR="00F46192">
        <w:rPr>
          <w:rFonts w:eastAsiaTheme="minorEastAsia" w:cs="Calibri"/>
        </w:rPr>
        <w:t>түспеўине</w:t>
      </w:r>
      <w:proofErr w:type="spellEnd"/>
      <w:r w:rsidR="00F46192">
        <w:rPr>
          <w:rFonts w:eastAsiaTheme="minorEastAsia" w:cs="Calibri"/>
        </w:rPr>
        <w:t xml:space="preserve"> </w:t>
      </w:r>
      <w:proofErr w:type="spellStart"/>
      <w:r w:rsidR="00F46192">
        <w:rPr>
          <w:rFonts w:eastAsiaTheme="minorEastAsia" w:cs="Calibri"/>
        </w:rPr>
        <w:t>тырысыўдың</w:t>
      </w:r>
      <w:proofErr w:type="spellEnd"/>
      <w:r w:rsidR="00F46192">
        <w:rPr>
          <w:rFonts w:eastAsiaTheme="minorEastAsia" w:cs="Calibri"/>
        </w:rPr>
        <w:t xml:space="preserve"> кереги жоқ, ал, керисинше, электронды ядроның шеклеринде "</w:t>
      </w:r>
      <w:proofErr w:type="spellStart"/>
      <w:r w:rsidR="00F46192">
        <w:rPr>
          <w:rFonts w:eastAsiaTheme="minorEastAsia" w:cs="Calibri"/>
        </w:rPr>
        <w:t>локализациялаўға</w:t>
      </w:r>
      <w:proofErr w:type="spellEnd"/>
      <w:r w:rsidR="00F46192">
        <w:rPr>
          <w:rFonts w:eastAsiaTheme="minorEastAsia" w:cs="Calibri"/>
        </w:rPr>
        <w:t>" мәжбүрлеў керек болып шығады.</w:t>
      </w:r>
      <w:r w:rsidR="0007501C" w:rsidRPr="0007501C">
        <w:rPr>
          <w:rFonts w:eastAsiaTheme="minorEastAsia" w:cs="Calibri"/>
        </w:rPr>
        <w:t xml:space="preserve"> </w:t>
      </w:r>
    </w:p>
    <w:p w14:paraId="17E805A8" w14:textId="0D3BE329" w:rsidR="00D74345" w:rsidRDefault="00D74345" w:rsidP="00D74345">
      <w:pPr>
        <w:rPr>
          <w:rFonts w:eastAsiaTheme="minorEastAsia" w:cs="Calibri"/>
        </w:rPr>
      </w:pPr>
      <w:r>
        <w:rPr>
          <w:rFonts w:eastAsiaTheme="minorEastAsia" w:cs="Calibri"/>
        </w:rPr>
        <w:t xml:space="preserve">Осциллятордың ноллик тербелислери мысалында потенциал шуқырдағы объекттиң нолге тең болмаған минималлық </w:t>
      </w:r>
      <m:oMath>
        <m:sSub>
          <m:sSubPr>
            <m:ctrlPr>
              <w:rPr>
                <w:rFonts w:ascii="Cambria Math" w:eastAsiaTheme="minorEastAsia" w:hAnsi="Cambria Math" w:cs="Calibri"/>
                <w:i/>
              </w:rPr>
            </m:ctrlPr>
          </m:sSubPr>
          <m:e>
            <m:r>
              <w:rPr>
                <w:rFonts w:ascii="Cambria Math" w:eastAsiaTheme="minorEastAsia" w:hAnsi="Cambria Math" w:cs="Calibri"/>
              </w:rPr>
              <m:t>E</m:t>
            </m:r>
          </m:e>
          <m:sub>
            <m:r>
              <w:rPr>
                <w:rFonts w:ascii="Cambria Math" w:eastAsiaTheme="minorEastAsia" w:hAnsi="Cambria Math" w:cs="Calibri"/>
              </w:rPr>
              <m:t>0</m:t>
            </m:r>
          </m:sub>
        </m:sSub>
      </m:oMath>
      <w:r w:rsidRPr="00D74345">
        <w:rPr>
          <w:rFonts w:eastAsiaTheme="minorEastAsia" w:cs="Calibri"/>
        </w:rPr>
        <w:t xml:space="preserve"> </w:t>
      </w:r>
      <w:r>
        <w:rPr>
          <w:rFonts w:eastAsiaTheme="minorEastAsia" w:cs="Calibri"/>
        </w:rPr>
        <w:t xml:space="preserve">энергияға ийе болатуғынлығы атап </w:t>
      </w:r>
      <w:r>
        <w:rPr>
          <w:rFonts w:eastAsiaTheme="minorEastAsia" w:cs="Calibri"/>
        </w:rPr>
        <w:lastRenderedPageBreak/>
        <w:t xml:space="preserve">өтилип еди. </w:t>
      </w:r>
      <m:oMath>
        <m:sSub>
          <m:sSubPr>
            <m:ctrlPr>
              <w:rPr>
                <w:rFonts w:ascii="Cambria Math" w:eastAsiaTheme="minorEastAsia" w:hAnsi="Cambria Math" w:cs="Calibri"/>
                <w:i/>
              </w:rPr>
            </m:ctrlPr>
          </m:sSubPr>
          <m:e>
            <m:r>
              <w:rPr>
                <w:rFonts w:ascii="Cambria Math" w:eastAsiaTheme="minorEastAsia" w:hAnsi="Cambria Math" w:cs="Calibri"/>
              </w:rPr>
              <m:t>E</m:t>
            </m:r>
          </m:e>
          <m:sub>
            <m:r>
              <w:rPr>
                <w:rFonts w:ascii="Cambria Math" w:eastAsiaTheme="minorEastAsia" w:hAnsi="Cambria Math" w:cs="Calibri"/>
              </w:rPr>
              <m:t>0</m:t>
            </m:r>
          </m:sub>
        </m:sSub>
      </m:oMath>
      <w:r>
        <w:rPr>
          <w:rFonts w:eastAsiaTheme="minorEastAsia" w:cs="Calibri"/>
        </w:rPr>
        <w:t xml:space="preserve"> ниң шамасы шуқырдың кеңисликлик өлшемлеринен (мысалы, кеңлиги </w:t>
      </w:r>
      <m:oMath>
        <m:r>
          <w:rPr>
            <w:rFonts w:ascii="Cambria Math" w:eastAsiaTheme="minorEastAsia" w:hAnsi="Cambria Math" w:cs="Calibri"/>
            <w:lang w:val="en-US"/>
          </w:rPr>
          <m:t>a</m:t>
        </m:r>
      </m:oMath>
      <w:r>
        <w:rPr>
          <w:rFonts w:eastAsiaTheme="minorEastAsia" w:cs="Calibri"/>
        </w:rPr>
        <w:t xml:space="preserve"> дан) ғәрезли. Анықсызлық қатнасларын есапқа алған жағдайда </w:t>
      </w:r>
      <m:oMath>
        <m:sSub>
          <m:sSubPr>
            <m:ctrlPr>
              <w:rPr>
                <w:rFonts w:ascii="Cambria Math" w:eastAsiaTheme="minorEastAsia" w:hAnsi="Cambria Math" w:cs="Calibri"/>
                <w:i/>
              </w:rPr>
            </m:ctrlPr>
          </m:sSubPr>
          <m:e>
            <m:r>
              <w:rPr>
                <w:rFonts w:ascii="Cambria Math" w:eastAsiaTheme="minorEastAsia" w:hAnsi="Cambria Math" w:cs="Calibri"/>
              </w:rPr>
              <m:t>E</m:t>
            </m:r>
          </m:e>
          <m:sub>
            <m:r>
              <w:rPr>
                <w:rFonts w:ascii="Cambria Math" w:eastAsiaTheme="minorEastAsia" w:hAnsi="Cambria Math" w:cs="Calibri"/>
              </w:rPr>
              <m:t>0</m:t>
            </m:r>
          </m:sub>
        </m:sSub>
      </m:oMath>
      <w:r>
        <w:rPr>
          <w:rFonts w:eastAsiaTheme="minorEastAsia" w:cs="Calibri"/>
        </w:rPr>
        <w:t xml:space="preserve"> ушын</w:t>
      </w:r>
    </w:p>
    <w:p w14:paraId="18201ADD" w14:textId="10932D3C" w:rsidR="00D74345" w:rsidRPr="00D74345" w:rsidRDefault="00FB1252" w:rsidP="00D74345">
      <w:pPr>
        <w:rPr>
          <w:rFonts w:eastAsiaTheme="minorEastAsia" w:cs="Calibri"/>
          <w:i/>
          <w:lang w:val="en-US"/>
        </w:rPr>
      </w:pPr>
      <m:oMathPara>
        <m:oMath>
          <m:sSub>
            <m:sSubPr>
              <m:ctrlPr>
                <w:rPr>
                  <w:rFonts w:ascii="Cambria Math" w:eastAsiaTheme="minorEastAsia" w:hAnsi="Cambria Math" w:cs="Calibri"/>
                  <w:i/>
                </w:rPr>
              </m:ctrlPr>
            </m:sSubPr>
            <m:e>
              <m:r>
                <w:rPr>
                  <w:rFonts w:ascii="Cambria Math" w:eastAsiaTheme="minorEastAsia" w:hAnsi="Cambria Math" w:cs="Calibri"/>
                </w:rPr>
                <m:t>E</m:t>
              </m:r>
            </m:e>
            <m:sub>
              <m:r>
                <w:rPr>
                  <w:rFonts w:ascii="Cambria Math" w:eastAsiaTheme="minorEastAsia" w:hAnsi="Cambria Math" w:cs="Calibri"/>
                </w:rPr>
                <m:t>0</m:t>
              </m:r>
            </m:sub>
          </m:sSub>
          <m:r>
            <w:rPr>
              <w:rFonts w:ascii="Cambria Math" w:eastAsiaTheme="minorEastAsia" w:hAnsi="Cambria Math" w:cs="Calibri"/>
            </w:rPr>
            <m:t>≈</m:t>
          </m:r>
          <m:sSup>
            <m:sSupPr>
              <m:ctrlPr>
                <w:rPr>
                  <w:rFonts w:ascii="Cambria Math" w:eastAsiaTheme="minorEastAsia" w:hAnsi="Cambria Math" w:cs="Calibri"/>
                  <w:i/>
                  <w:lang w:val="en-US"/>
                </w:rPr>
              </m:ctrlPr>
            </m:sSupPr>
            <m:e>
              <m:r>
                <w:rPr>
                  <w:rFonts w:ascii="Cambria Math" w:eastAsiaTheme="minorEastAsia" w:hAnsi="Cambria Math" w:cs="Calibri"/>
                  <w:lang w:val="en-US"/>
                </w:rPr>
                <m:t>ℏ</m:t>
              </m:r>
            </m:e>
            <m:sup>
              <m:r>
                <w:rPr>
                  <w:rFonts w:ascii="Cambria Math" w:eastAsiaTheme="minorEastAsia" w:hAnsi="Cambria Math" w:cs="Calibri"/>
                  <w:lang w:val="en-US"/>
                </w:rPr>
                <m:t>2</m:t>
              </m:r>
            </m:sup>
          </m:sSup>
          <m:r>
            <w:rPr>
              <w:rFonts w:ascii="Cambria Math" w:eastAsiaTheme="minorEastAsia" w:hAnsi="Cambria Math" w:cs="Calibri"/>
              <w:lang w:val="en-US"/>
            </w:rPr>
            <m:t>/m</m:t>
          </m:r>
          <m:sSup>
            <m:sSupPr>
              <m:ctrlPr>
                <w:rPr>
                  <w:rFonts w:ascii="Cambria Math" w:eastAsiaTheme="minorEastAsia" w:hAnsi="Cambria Math" w:cs="Calibri"/>
                  <w:i/>
                  <w:lang w:val="en-US"/>
                </w:rPr>
              </m:ctrlPr>
            </m:sSupPr>
            <m:e>
              <m:r>
                <w:rPr>
                  <w:rFonts w:ascii="Cambria Math" w:eastAsiaTheme="minorEastAsia" w:hAnsi="Cambria Math" w:cs="Calibri"/>
                  <w:lang w:val="en-US"/>
                </w:rPr>
                <m:t>a</m:t>
              </m:r>
            </m:e>
            <m:sup>
              <m:r>
                <w:rPr>
                  <w:rFonts w:ascii="Cambria Math" w:eastAsiaTheme="minorEastAsia" w:hAnsi="Cambria Math" w:cs="Calibri"/>
                  <w:lang w:val="en-US"/>
                </w:rPr>
                <m:t>2</m:t>
              </m:r>
            </m:sup>
          </m:sSup>
        </m:oMath>
      </m:oMathPara>
    </w:p>
    <w:p w14:paraId="34435830" w14:textId="77777777" w:rsidR="00B42599" w:rsidRDefault="00D74345" w:rsidP="000758F8">
      <w:pPr>
        <w:ind w:firstLine="0"/>
        <w:rPr>
          <w:rFonts w:eastAsiaTheme="minorEastAsia" w:cs="Calibri"/>
        </w:rPr>
      </w:pPr>
      <w:r>
        <w:rPr>
          <w:rFonts w:eastAsiaTheme="minorEastAsia" w:cs="Calibri"/>
        </w:rPr>
        <w:t>қатнасының</w:t>
      </w:r>
      <w:r w:rsidRPr="00D74345">
        <w:rPr>
          <w:rFonts w:eastAsiaTheme="minorEastAsia" w:cs="Calibri"/>
          <w:lang w:val="en-US"/>
        </w:rPr>
        <w:t xml:space="preserve"> </w:t>
      </w:r>
      <w:r>
        <w:rPr>
          <w:rFonts w:eastAsiaTheme="minorEastAsia" w:cs="Calibri"/>
        </w:rPr>
        <w:t>орынлы</w:t>
      </w:r>
      <w:r w:rsidRPr="00D74345">
        <w:rPr>
          <w:rFonts w:eastAsiaTheme="minorEastAsia" w:cs="Calibri"/>
          <w:lang w:val="en-US"/>
        </w:rPr>
        <w:t xml:space="preserve"> </w:t>
      </w:r>
      <w:r>
        <w:rPr>
          <w:rFonts w:eastAsiaTheme="minorEastAsia" w:cs="Calibri"/>
        </w:rPr>
        <w:t>екенлигин</w:t>
      </w:r>
      <w:r w:rsidRPr="00D74345">
        <w:rPr>
          <w:rFonts w:eastAsiaTheme="minorEastAsia" w:cs="Calibri"/>
          <w:lang w:val="en-US"/>
        </w:rPr>
        <w:t xml:space="preserve"> </w:t>
      </w:r>
      <w:r>
        <w:rPr>
          <w:rFonts w:eastAsiaTheme="minorEastAsia" w:cs="Calibri"/>
        </w:rPr>
        <w:t>көриўге</w:t>
      </w:r>
      <w:r w:rsidRPr="00D74345">
        <w:rPr>
          <w:rFonts w:eastAsiaTheme="minorEastAsia" w:cs="Calibri"/>
          <w:lang w:val="en-US"/>
        </w:rPr>
        <w:t xml:space="preserve"> </w:t>
      </w:r>
      <w:r>
        <w:rPr>
          <w:rFonts w:eastAsiaTheme="minorEastAsia" w:cs="Calibri"/>
        </w:rPr>
        <w:t>болады</w:t>
      </w:r>
      <w:r w:rsidRPr="00D74345">
        <w:rPr>
          <w:rFonts w:eastAsiaTheme="minorEastAsia" w:cs="Calibri"/>
          <w:lang w:val="en-US"/>
        </w:rPr>
        <w:t xml:space="preserve">. </w:t>
      </w:r>
      <w:r>
        <w:rPr>
          <w:rFonts w:eastAsiaTheme="minorEastAsia" w:cs="Calibri"/>
        </w:rPr>
        <w:t>Егер</w:t>
      </w:r>
      <w:r w:rsidRPr="00D74345">
        <w:rPr>
          <w:rFonts w:eastAsiaTheme="minorEastAsia" w:cs="Calibri"/>
        </w:rPr>
        <w:t xml:space="preserve"> </w:t>
      </w:r>
      <m:oMath>
        <m:r>
          <w:rPr>
            <w:rFonts w:ascii="Cambria Math" w:eastAsiaTheme="minorEastAsia" w:hAnsi="Cambria Math" w:cs="Calibri"/>
            <w:lang w:val="en-US"/>
          </w:rPr>
          <m:t>a</m:t>
        </m:r>
      </m:oMath>
      <w:r w:rsidRPr="00D74345">
        <w:rPr>
          <w:rFonts w:eastAsiaTheme="minorEastAsia" w:cs="Calibri"/>
        </w:rPr>
        <w:t xml:space="preserve"> </w:t>
      </w:r>
      <w:proofErr w:type="spellStart"/>
      <w:r>
        <w:rPr>
          <w:rFonts w:eastAsiaTheme="minorEastAsia" w:cs="Calibri"/>
        </w:rPr>
        <w:t>үлкейсе</w:t>
      </w:r>
      <w:proofErr w:type="spellEnd"/>
      <w:r w:rsidRPr="00D74345">
        <w:rPr>
          <w:rFonts w:eastAsiaTheme="minorEastAsia" w:cs="Calibri"/>
        </w:rPr>
        <w:t xml:space="preserve">, </w:t>
      </w:r>
      <w:r>
        <w:rPr>
          <w:rFonts w:eastAsiaTheme="minorEastAsia" w:cs="Calibri"/>
        </w:rPr>
        <w:t>онда</w:t>
      </w:r>
      <w:r w:rsidRPr="00D74345">
        <w:rPr>
          <w:rFonts w:eastAsiaTheme="minorEastAsia" w:cs="Calibri"/>
        </w:rPr>
        <w:t xml:space="preserve"> </w:t>
      </w:r>
      <m:oMath>
        <m:sSub>
          <m:sSubPr>
            <m:ctrlPr>
              <w:rPr>
                <w:rFonts w:ascii="Cambria Math" w:eastAsiaTheme="minorEastAsia" w:hAnsi="Cambria Math" w:cs="Calibri"/>
                <w:i/>
              </w:rPr>
            </m:ctrlPr>
          </m:sSubPr>
          <m:e>
            <m:r>
              <w:rPr>
                <w:rFonts w:ascii="Cambria Math" w:eastAsiaTheme="minorEastAsia" w:hAnsi="Cambria Math" w:cs="Calibri"/>
              </w:rPr>
              <m:t>E</m:t>
            </m:r>
          </m:e>
          <m:sub>
            <m:r>
              <w:rPr>
                <w:rFonts w:ascii="Cambria Math" w:eastAsiaTheme="minorEastAsia" w:hAnsi="Cambria Math" w:cs="Calibri"/>
              </w:rPr>
              <m:t>0</m:t>
            </m:r>
          </m:sub>
        </m:sSub>
      </m:oMath>
      <w:r w:rsidRPr="00D74345">
        <w:rPr>
          <w:rFonts w:eastAsiaTheme="minorEastAsia" w:cs="Calibri"/>
        </w:rPr>
        <w:t xml:space="preserve"> </w:t>
      </w:r>
      <w:proofErr w:type="spellStart"/>
      <w:r>
        <w:rPr>
          <w:rFonts w:eastAsiaTheme="minorEastAsia" w:cs="Calibri"/>
        </w:rPr>
        <w:t>диң</w:t>
      </w:r>
      <w:proofErr w:type="spellEnd"/>
      <w:r w:rsidRPr="00D74345">
        <w:rPr>
          <w:rFonts w:eastAsiaTheme="minorEastAsia" w:cs="Calibri"/>
        </w:rPr>
        <w:t xml:space="preserve"> </w:t>
      </w:r>
      <w:r>
        <w:rPr>
          <w:rFonts w:eastAsiaTheme="minorEastAsia" w:cs="Calibri"/>
        </w:rPr>
        <w:t>мәниси</w:t>
      </w:r>
      <w:r w:rsidRPr="00D74345">
        <w:rPr>
          <w:rFonts w:eastAsiaTheme="minorEastAsia" w:cs="Calibri"/>
        </w:rPr>
        <w:t xml:space="preserve"> </w:t>
      </w:r>
      <w:r>
        <w:rPr>
          <w:rFonts w:eastAsiaTheme="minorEastAsia" w:cs="Calibri"/>
        </w:rPr>
        <w:t>өседи</w:t>
      </w:r>
      <w:r w:rsidRPr="00D74345">
        <w:rPr>
          <w:rFonts w:eastAsiaTheme="minorEastAsia" w:cs="Calibri"/>
        </w:rPr>
        <w:t>.</w:t>
      </w:r>
      <w:r>
        <w:rPr>
          <w:rFonts w:eastAsiaTheme="minorEastAsia" w:cs="Calibri"/>
        </w:rPr>
        <w:t xml:space="preserve"> Шуқырдың кеңлиги </w:t>
      </w:r>
      <m:oMath>
        <m:r>
          <w:rPr>
            <w:rFonts w:ascii="Cambria Math" w:eastAsiaTheme="minorEastAsia" w:hAnsi="Cambria Math" w:cs="Calibri"/>
            <w:lang w:val="en-US"/>
          </w:rPr>
          <m:t>a</m:t>
        </m:r>
      </m:oMath>
      <w:r w:rsidR="00B42599">
        <w:rPr>
          <w:rFonts w:eastAsiaTheme="minorEastAsia" w:cs="Calibri"/>
        </w:rPr>
        <w:t xml:space="preserve"> ның шамасы жеткиликли дәрежеде киши болған жағдайда </w:t>
      </w:r>
      <m:oMath>
        <m:sSub>
          <m:sSubPr>
            <m:ctrlPr>
              <w:rPr>
                <w:rFonts w:ascii="Cambria Math" w:eastAsiaTheme="minorEastAsia" w:hAnsi="Cambria Math" w:cs="Calibri"/>
                <w:i/>
              </w:rPr>
            </m:ctrlPr>
          </m:sSubPr>
          <m:e>
            <m:r>
              <w:rPr>
                <w:rFonts w:ascii="Cambria Math" w:eastAsiaTheme="minorEastAsia" w:hAnsi="Cambria Math" w:cs="Calibri"/>
              </w:rPr>
              <m:t>E</m:t>
            </m:r>
          </m:e>
          <m:sub>
            <m:r>
              <w:rPr>
                <w:rFonts w:ascii="Cambria Math" w:eastAsiaTheme="minorEastAsia" w:hAnsi="Cambria Math" w:cs="Calibri"/>
              </w:rPr>
              <m:t>0</m:t>
            </m:r>
          </m:sub>
        </m:sSub>
      </m:oMath>
      <w:r w:rsidR="00B42599">
        <w:rPr>
          <w:rFonts w:eastAsiaTheme="minorEastAsia" w:cs="Calibri"/>
        </w:rPr>
        <w:t xml:space="preserve"> энергиясының потенциал шуқырдың тереңлигинен де үлкен мәниске ийе болыўы мүмкин. Бундай </w:t>
      </w:r>
      <w:proofErr w:type="spellStart"/>
      <w:r w:rsidR="00B42599">
        <w:rPr>
          <w:rFonts w:eastAsiaTheme="minorEastAsia" w:cs="Calibri"/>
        </w:rPr>
        <w:t>шуқырда</w:t>
      </w:r>
      <w:proofErr w:type="spellEnd"/>
      <w:r w:rsidR="00B42599">
        <w:rPr>
          <w:rFonts w:eastAsiaTheme="minorEastAsia" w:cs="Calibri"/>
        </w:rPr>
        <w:t xml:space="preserve"> </w:t>
      </w:r>
      <w:proofErr w:type="spellStart"/>
      <w:r w:rsidR="00B42599">
        <w:rPr>
          <w:rFonts w:eastAsiaTheme="minorEastAsia" w:cs="Calibri"/>
        </w:rPr>
        <w:t>микрообъекттиң</w:t>
      </w:r>
      <w:proofErr w:type="spellEnd"/>
      <w:r w:rsidR="00B42599">
        <w:rPr>
          <w:rFonts w:eastAsiaTheme="minorEastAsia" w:cs="Calibri"/>
        </w:rPr>
        <w:t xml:space="preserve"> жайласыўы мүмкин емес.</w:t>
      </w:r>
    </w:p>
    <w:p w14:paraId="5A321E29" w14:textId="1E7EB35A" w:rsidR="0007501C" w:rsidRPr="00B42599" w:rsidRDefault="00B42599" w:rsidP="00B42599">
      <w:pPr>
        <w:rPr>
          <w:rFonts w:eastAsiaTheme="minorEastAsia" w:cs="Calibri"/>
        </w:rPr>
      </w:pPr>
      <w:r>
        <w:rPr>
          <w:rFonts w:eastAsiaTheme="minorEastAsia" w:cs="Calibri"/>
        </w:rPr>
        <w:t xml:space="preserve">Электронның ядроға қулап түсиўи потенциал шуқырдың </w:t>
      </w:r>
      <w:proofErr w:type="spellStart"/>
      <w:r>
        <w:rPr>
          <w:rFonts w:eastAsiaTheme="minorEastAsia" w:cs="Calibri"/>
        </w:rPr>
        <w:t>кеңлигиниң</w:t>
      </w:r>
      <w:proofErr w:type="spellEnd"/>
      <w:r>
        <w:rPr>
          <w:rFonts w:eastAsiaTheme="minorEastAsia" w:cs="Calibri"/>
        </w:rPr>
        <w:t xml:space="preserve"> 10</w:t>
      </w:r>
      <w:r>
        <w:rPr>
          <w:rFonts w:eastAsiaTheme="minorEastAsia" w:cs="Calibri"/>
          <w:vertAlign w:val="superscript"/>
        </w:rPr>
        <w:t>-8</w:t>
      </w:r>
      <w:r>
        <w:rPr>
          <w:rFonts w:eastAsiaTheme="minorEastAsia" w:cs="Calibri"/>
        </w:rPr>
        <w:t xml:space="preserve"> см ден 10</w:t>
      </w:r>
      <w:r>
        <w:rPr>
          <w:rFonts w:eastAsiaTheme="minorEastAsia" w:cs="Calibri"/>
          <w:vertAlign w:val="superscript"/>
        </w:rPr>
        <w:t>-12</w:t>
      </w:r>
      <w:r>
        <w:rPr>
          <w:rFonts w:eastAsiaTheme="minorEastAsia" w:cs="Calibri"/>
        </w:rPr>
        <w:t xml:space="preserve"> см ге шекем киширейиўин аңғартады. Бундай жағдайда </w:t>
      </w:r>
      <w:r w:rsidRPr="00B42599">
        <w:rPr>
          <w:rFonts w:ascii="Cambria Math" w:eastAsiaTheme="minorEastAsia" w:hAnsi="Cambria Math" w:cs="Calibri"/>
          <w:i/>
        </w:rPr>
        <w:br/>
      </w:r>
      <m:oMath>
        <m:sSub>
          <m:sSubPr>
            <m:ctrlPr>
              <w:rPr>
                <w:rFonts w:ascii="Cambria Math" w:eastAsiaTheme="minorEastAsia" w:hAnsi="Cambria Math" w:cs="Calibri"/>
                <w:i/>
              </w:rPr>
            </m:ctrlPr>
          </m:sSubPr>
          <m:e>
            <m:r>
              <w:rPr>
                <w:rFonts w:ascii="Cambria Math" w:eastAsiaTheme="minorEastAsia" w:hAnsi="Cambria Math" w:cs="Calibri"/>
              </w:rPr>
              <m:t>E</m:t>
            </m:r>
          </m:e>
          <m:sub>
            <m:r>
              <w:rPr>
                <w:rFonts w:ascii="Cambria Math" w:eastAsiaTheme="minorEastAsia" w:hAnsi="Cambria Math" w:cs="Calibri"/>
              </w:rPr>
              <m:t>0</m:t>
            </m:r>
          </m:sub>
        </m:sSub>
        <m:r>
          <w:rPr>
            <w:rFonts w:ascii="Cambria Math" w:eastAsiaTheme="minorEastAsia" w:hAnsi="Cambria Math" w:cs="Calibri"/>
          </w:rPr>
          <m:t>≈</m:t>
        </m:r>
        <m:sSup>
          <m:sSupPr>
            <m:ctrlPr>
              <w:rPr>
                <w:rFonts w:ascii="Cambria Math" w:eastAsiaTheme="minorEastAsia" w:hAnsi="Cambria Math" w:cs="Calibri"/>
                <w:i/>
                <w:lang w:val="en-US"/>
              </w:rPr>
            </m:ctrlPr>
          </m:sSupPr>
          <m:e>
            <m:r>
              <w:rPr>
                <w:rFonts w:ascii="Cambria Math" w:eastAsiaTheme="minorEastAsia" w:hAnsi="Cambria Math" w:cs="Calibri"/>
              </w:rPr>
              <m:t>ℏ</m:t>
            </m:r>
          </m:e>
          <m:sup>
            <m:r>
              <w:rPr>
                <w:rFonts w:ascii="Cambria Math" w:eastAsiaTheme="minorEastAsia" w:hAnsi="Cambria Math" w:cs="Calibri"/>
              </w:rPr>
              <m:t>2</m:t>
            </m:r>
          </m:sup>
        </m:sSup>
        <m:r>
          <w:rPr>
            <w:rFonts w:ascii="Cambria Math" w:eastAsiaTheme="minorEastAsia" w:hAnsi="Cambria Math" w:cs="Calibri"/>
          </w:rPr>
          <m:t>/</m:t>
        </m:r>
        <m:r>
          <w:rPr>
            <w:rFonts w:ascii="Cambria Math" w:eastAsiaTheme="minorEastAsia" w:hAnsi="Cambria Math" w:cs="Calibri"/>
            <w:lang w:val="en-US"/>
          </w:rPr>
          <m:t>m</m:t>
        </m:r>
        <m:sSup>
          <m:sSupPr>
            <m:ctrlPr>
              <w:rPr>
                <w:rFonts w:ascii="Cambria Math" w:eastAsiaTheme="minorEastAsia" w:hAnsi="Cambria Math" w:cs="Calibri"/>
                <w:i/>
                <w:lang w:val="en-US"/>
              </w:rPr>
            </m:ctrlPr>
          </m:sSupPr>
          <m:e>
            <m:r>
              <w:rPr>
                <w:rFonts w:ascii="Cambria Math" w:eastAsiaTheme="minorEastAsia" w:hAnsi="Cambria Math" w:cs="Calibri"/>
                <w:lang w:val="en-US"/>
              </w:rPr>
              <m:t>a</m:t>
            </m:r>
          </m:e>
          <m:sup>
            <m:r>
              <w:rPr>
                <w:rFonts w:ascii="Cambria Math" w:eastAsiaTheme="minorEastAsia" w:hAnsi="Cambria Math" w:cs="Calibri"/>
              </w:rPr>
              <m:t>2</m:t>
            </m:r>
          </m:sup>
        </m:sSup>
      </m:oMath>
      <w:r w:rsidRPr="00B42599">
        <w:rPr>
          <w:rFonts w:asciiTheme="minorHAnsi" w:eastAsiaTheme="minorEastAsia" w:hAnsiTheme="minorHAnsi"/>
          <w:iCs/>
        </w:rPr>
        <w:t xml:space="preserve"> аңл</w:t>
      </w:r>
      <w:r>
        <w:rPr>
          <w:rFonts w:eastAsiaTheme="minorEastAsia" w:cs="Calibri"/>
        </w:rPr>
        <w:t xml:space="preserve">атпасына сәйкес </w:t>
      </w:r>
      <m:oMath>
        <m:sSub>
          <m:sSubPr>
            <m:ctrlPr>
              <w:rPr>
                <w:rFonts w:ascii="Cambria Math" w:eastAsiaTheme="minorEastAsia" w:hAnsi="Cambria Math" w:cs="Calibri"/>
                <w:i/>
              </w:rPr>
            </m:ctrlPr>
          </m:sSubPr>
          <m:e>
            <m:r>
              <w:rPr>
                <w:rFonts w:ascii="Cambria Math" w:eastAsiaTheme="minorEastAsia" w:hAnsi="Cambria Math" w:cs="Calibri"/>
              </w:rPr>
              <m:t>E</m:t>
            </m:r>
          </m:e>
          <m:sub>
            <m:r>
              <w:rPr>
                <w:rFonts w:ascii="Cambria Math" w:eastAsiaTheme="minorEastAsia" w:hAnsi="Cambria Math" w:cs="Calibri"/>
              </w:rPr>
              <m:t>0</m:t>
            </m:r>
          </m:sub>
        </m:sSub>
      </m:oMath>
      <w:r>
        <w:rPr>
          <w:rFonts w:eastAsiaTheme="minorEastAsia" w:cs="Calibri"/>
        </w:rPr>
        <w:t xml:space="preserve"> диң мәниси шама менен 10 эВ </w:t>
      </w:r>
      <w:proofErr w:type="spellStart"/>
      <w:r>
        <w:rPr>
          <w:rFonts w:eastAsiaTheme="minorEastAsia" w:cs="Calibri"/>
        </w:rPr>
        <w:t>тен</w:t>
      </w:r>
      <w:proofErr w:type="spellEnd"/>
      <w:r>
        <w:rPr>
          <w:rFonts w:eastAsiaTheme="minorEastAsia" w:cs="Calibri"/>
        </w:rPr>
        <w:t xml:space="preserve"> 10</w:t>
      </w:r>
      <w:r>
        <w:rPr>
          <w:rFonts w:eastAsiaTheme="minorEastAsia" w:cs="Calibri"/>
          <w:vertAlign w:val="superscript"/>
        </w:rPr>
        <w:t>9</w:t>
      </w:r>
      <w:r>
        <w:rPr>
          <w:rFonts w:eastAsiaTheme="minorEastAsia" w:cs="Calibri"/>
        </w:rPr>
        <w:t xml:space="preserve"> эВ </w:t>
      </w:r>
      <w:proofErr w:type="spellStart"/>
      <w:r>
        <w:rPr>
          <w:rFonts w:eastAsiaTheme="minorEastAsia" w:cs="Calibri"/>
        </w:rPr>
        <w:t>қа</w:t>
      </w:r>
      <w:proofErr w:type="spellEnd"/>
      <w:r>
        <w:rPr>
          <w:rFonts w:eastAsiaTheme="minorEastAsia" w:cs="Calibri"/>
        </w:rPr>
        <w:t xml:space="preserve"> шекем өседи. Нәтийжеде электронның минималлық энергиясы атом ядросындағы нуклонның байланыс энергиясынан (оның шамасы 10</w:t>
      </w:r>
      <w:r>
        <w:rPr>
          <w:rFonts w:eastAsiaTheme="minorEastAsia" w:cs="Calibri"/>
          <w:vertAlign w:val="superscript"/>
        </w:rPr>
        <w:t>7</w:t>
      </w:r>
      <w:r>
        <w:rPr>
          <w:rFonts w:eastAsiaTheme="minorEastAsia" w:cs="Calibri"/>
        </w:rPr>
        <w:t xml:space="preserve"> эВ </w:t>
      </w:r>
      <w:proofErr w:type="spellStart"/>
      <w:r>
        <w:rPr>
          <w:rFonts w:eastAsiaTheme="minorEastAsia" w:cs="Calibri"/>
        </w:rPr>
        <w:t>қа</w:t>
      </w:r>
      <w:proofErr w:type="spellEnd"/>
      <w:r>
        <w:rPr>
          <w:rFonts w:eastAsiaTheme="minorEastAsia" w:cs="Calibri"/>
        </w:rPr>
        <w:t xml:space="preserve"> тең) бир неше тәртипке үлкейеди. Бул ядролық </w:t>
      </w:r>
      <w:proofErr w:type="spellStart"/>
      <w:r>
        <w:rPr>
          <w:rFonts w:eastAsiaTheme="minorEastAsia" w:cs="Calibri"/>
        </w:rPr>
        <w:t>потенциалда</w:t>
      </w:r>
      <w:proofErr w:type="spellEnd"/>
      <w:r>
        <w:rPr>
          <w:rFonts w:eastAsiaTheme="minorEastAsia" w:cs="Calibri"/>
        </w:rPr>
        <w:t xml:space="preserve"> электронның пүткиллей болмайтуғынлығын аңғартады. Усындай жоллар менен "электронның ядроға қулап түсиўи" мәселеси толық шешиледи</w:t>
      </w:r>
      <w:r w:rsidR="008A4B84">
        <w:rPr>
          <w:rFonts w:eastAsiaTheme="minorEastAsia" w:cs="Calibri"/>
        </w:rPr>
        <w:t xml:space="preserve"> ҳәм басқа принципиаллық мәселе шешиледи</w:t>
      </w:r>
      <w:r w:rsidRPr="00B42599">
        <w:rPr>
          <w:rFonts w:eastAsiaTheme="minorEastAsia" w:cs="Calibri"/>
        </w:rPr>
        <w:t>:</w:t>
      </w:r>
      <w:r w:rsidR="008A4B84">
        <w:rPr>
          <w:rFonts w:eastAsiaTheme="minorEastAsia" w:cs="Calibri"/>
        </w:rPr>
        <w:t xml:space="preserve"> </w:t>
      </w:r>
      <w:r w:rsidR="008A4B84" w:rsidRPr="008A4B84">
        <w:rPr>
          <w:rFonts w:eastAsiaTheme="minorEastAsia" w:cs="Calibri"/>
          <w:i/>
          <w:iCs/>
        </w:rPr>
        <w:t>атом ядросының қурамына электронлар кирмейди</w:t>
      </w:r>
      <w:r w:rsidR="008A4B84">
        <w:rPr>
          <w:rFonts w:eastAsiaTheme="minorEastAsia" w:cs="Calibri"/>
        </w:rPr>
        <w:t>.</w:t>
      </w:r>
      <w:r w:rsidRPr="00B42599">
        <w:rPr>
          <w:rFonts w:eastAsiaTheme="minorEastAsia" w:cs="Calibri"/>
        </w:rPr>
        <w:t xml:space="preserve"> </w:t>
      </w:r>
      <w:r>
        <w:rPr>
          <w:rFonts w:eastAsiaTheme="minorEastAsia" w:cs="Calibri"/>
        </w:rPr>
        <w:t xml:space="preserve"> </w:t>
      </w:r>
    </w:p>
    <w:p w14:paraId="2DF29754" w14:textId="77777777" w:rsidR="00733BE2" w:rsidRPr="00D74345" w:rsidRDefault="00733BE2" w:rsidP="00733BE2">
      <w:pPr>
        <w:ind w:firstLine="0"/>
      </w:pPr>
    </w:p>
    <w:p w14:paraId="6C78E316" w14:textId="60C6C604" w:rsidR="00755FCB" w:rsidRPr="00857755" w:rsidRDefault="005C5B3E" w:rsidP="0029011A">
      <w:pPr>
        <w:ind w:firstLine="0"/>
        <w:jc w:val="center"/>
        <w:rPr>
          <w:b/>
          <w:bCs/>
        </w:rPr>
      </w:pPr>
      <w:r w:rsidRPr="00857755">
        <w:rPr>
          <w:b/>
          <w:bCs/>
        </w:rPr>
        <w:t xml:space="preserve">§ </w:t>
      </w:r>
      <w:r>
        <w:rPr>
          <w:b/>
          <w:bCs/>
        </w:rPr>
        <w:t>2</w:t>
      </w:r>
      <w:r>
        <w:rPr>
          <w:b/>
          <w:bCs/>
        </w:rPr>
        <w:t>2</w:t>
      </w:r>
      <w:r w:rsidRPr="00857755">
        <w:rPr>
          <w:b/>
          <w:bCs/>
        </w:rPr>
        <w:t xml:space="preserve">. </w:t>
      </w:r>
      <w:r w:rsidR="00135171" w:rsidRPr="00857755">
        <w:rPr>
          <w:b/>
          <w:bCs/>
        </w:rPr>
        <w:t xml:space="preserve">Пуассон </w:t>
      </w:r>
      <w:proofErr w:type="spellStart"/>
      <w:r w:rsidR="00135171" w:rsidRPr="00857755">
        <w:rPr>
          <w:b/>
          <w:bCs/>
        </w:rPr>
        <w:t>қа</w:t>
      </w:r>
      <w:r w:rsidR="00135171" w:rsidRPr="00857755">
        <w:rPr>
          <w:rFonts w:cs="Calibri"/>
          <w:b/>
          <w:bCs/>
        </w:rPr>
        <w:t>ў</w:t>
      </w:r>
      <w:r w:rsidR="00135171" w:rsidRPr="00857755">
        <w:rPr>
          <w:b/>
          <w:bCs/>
        </w:rPr>
        <w:t>сырмалары</w:t>
      </w:r>
      <w:proofErr w:type="spellEnd"/>
    </w:p>
    <w:p w14:paraId="675BEB3E" w14:textId="4C5C9B90" w:rsidR="00135171" w:rsidRPr="00857755" w:rsidRDefault="00135171" w:rsidP="00B46CFD"/>
    <w:p w14:paraId="17C8CEB0" w14:textId="67C07FF0" w:rsidR="00135171" w:rsidRPr="00857755" w:rsidRDefault="007E582C" w:rsidP="007E582C">
      <w:pPr>
        <w:rPr>
          <w:rFonts w:eastAsiaTheme="minorEastAsia"/>
        </w:rPr>
      </w:pPr>
      <w:r w:rsidRPr="00857755">
        <w:t>Биз ана</w:t>
      </w:r>
      <w:r w:rsidRPr="00857755">
        <w:rPr>
          <w:rFonts w:cs="Calibri"/>
        </w:rPr>
        <w:t>ў</w:t>
      </w:r>
      <w:r w:rsidRPr="00857755">
        <w:t xml:space="preserve"> ямаса мына</w:t>
      </w:r>
      <w:r w:rsidRPr="00857755">
        <w:rPr>
          <w:rFonts w:cs="Calibri"/>
        </w:rPr>
        <w:t>ў</w:t>
      </w:r>
      <w:r w:rsidRPr="00857755">
        <w:t xml:space="preserve"> физикалық шамалардың </w:t>
      </w:r>
      <w:proofErr w:type="spellStart"/>
      <w:r w:rsidRPr="00857755">
        <w:t>операторларын</w:t>
      </w:r>
      <w:proofErr w:type="spellEnd"/>
      <w:r w:rsidRPr="00857755">
        <w:t xml:space="preserve"> табы</w:t>
      </w:r>
      <w:r w:rsidRPr="00857755">
        <w:rPr>
          <w:rFonts w:cs="Calibri"/>
        </w:rPr>
        <w:t>ў</w:t>
      </w:r>
      <w:r w:rsidRPr="00857755">
        <w:t>дың усыллары менен таныстық. Бул мәселе квантлық механиканың қәлиплеси</w:t>
      </w:r>
      <w:r w:rsidRPr="00857755">
        <w:rPr>
          <w:rFonts w:cs="Calibri"/>
        </w:rPr>
        <w:t>ў</w:t>
      </w:r>
      <w:r w:rsidRPr="00857755">
        <w:t>иниң дәслепки дә</w:t>
      </w:r>
      <w:r w:rsidRPr="00857755">
        <w:rPr>
          <w:rFonts w:cs="Calibri"/>
        </w:rPr>
        <w:t>ў</w:t>
      </w:r>
      <w:r w:rsidRPr="00857755">
        <w:t>иринде Дирак тәрепинен толық түрде ҳәм избе-излик пенен үйренилди. Ол квантлық механикада да к</w:t>
      </w:r>
      <w:r w:rsidR="00D01F55" w:rsidRPr="00857755">
        <w:t>ла</w:t>
      </w:r>
      <w:r w:rsidRPr="00857755">
        <w:t>ссикалық механикада</w:t>
      </w:r>
      <w:r w:rsidR="00D01F55" w:rsidRPr="00857755">
        <w:rPr>
          <w:rFonts w:cs="Calibri"/>
        </w:rPr>
        <w:t>ғ</w:t>
      </w:r>
      <w:r w:rsidRPr="00857755">
        <w:t xml:space="preserve">ы сыяқлы Пуассон </w:t>
      </w:r>
      <w:proofErr w:type="spellStart"/>
      <w:r w:rsidRPr="00857755">
        <w:t>қа</w:t>
      </w:r>
      <w:r w:rsidRPr="00857755">
        <w:rPr>
          <w:rFonts w:cs="Calibri"/>
        </w:rPr>
        <w:t>ў</w:t>
      </w:r>
      <w:r w:rsidRPr="00857755">
        <w:t>сырмалары</w:t>
      </w:r>
      <w:proofErr w:type="spellEnd"/>
      <w:r w:rsidRPr="00857755">
        <w:t xml:space="preserve"> түсинигин киргизи</w:t>
      </w:r>
      <w:r w:rsidRPr="00857755">
        <w:rPr>
          <w:rFonts w:cs="Calibri"/>
        </w:rPr>
        <w:t>ў</w:t>
      </w:r>
      <w:r w:rsidRPr="00857755">
        <w:t xml:space="preserve"> мүмкин деп есаплады. Мысалы, еки классикалық </w:t>
      </w:r>
      <m:oMath>
        <m:r>
          <w:rPr>
            <w:rFonts w:ascii="Cambria Math" w:hAnsi="Cambria Math"/>
          </w:rPr>
          <m:t>F, R</m:t>
        </m:r>
      </m:oMath>
      <w:r w:rsidRPr="00857755">
        <w:rPr>
          <w:rFonts w:eastAsiaTheme="minorEastAsia"/>
        </w:rPr>
        <w:t xml:space="preserve"> шамаларына</w:t>
      </w:r>
    </w:p>
    <w:p w14:paraId="1E82EC58" w14:textId="4416F470" w:rsidR="007E582C" w:rsidRPr="00857755" w:rsidRDefault="00FB1252" w:rsidP="007E582C">
      <w:pPr>
        <w:rPr>
          <w:rFonts w:eastAsiaTheme="minorEastAsia"/>
        </w:rPr>
      </w:pPr>
      <m:oMathPara>
        <m:oMath>
          <m:d>
            <m:dPr>
              <m:begChr m:val="["/>
              <m:endChr m:val="]"/>
              <m:ctrlPr>
                <w:rPr>
                  <w:rFonts w:ascii="Cambria Math" w:hAnsi="Cambria Math"/>
                  <w:i/>
                </w:rPr>
              </m:ctrlPr>
            </m:dPr>
            <m:e>
              <m:r>
                <w:rPr>
                  <w:rFonts w:ascii="Cambria Math" w:hAnsi="Cambria Math"/>
                </w:rPr>
                <m:t>F, R</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f>
                    <m:fPr>
                      <m:ctrlPr>
                        <w:rPr>
                          <w:rFonts w:ascii="Cambria Math" w:hAnsi="Cambria Math"/>
                          <w:i/>
                        </w:rPr>
                      </m:ctrlPr>
                    </m:fPr>
                    <m:num>
                      <m:r>
                        <w:rPr>
                          <w:rFonts w:ascii="Cambria Math" w:hAnsi="Cambria Math"/>
                        </w:rPr>
                        <m:t>∂R</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den>
                  </m:f>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e>
              </m:d>
            </m:e>
          </m:nary>
        </m:oMath>
      </m:oMathPara>
    </w:p>
    <w:p w14:paraId="59E93702" w14:textId="569A6BE4" w:rsidR="00C653DE" w:rsidRPr="00857755" w:rsidRDefault="00D01F55" w:rsidP="0029011A">
      <w:pPr>
        <w:ind w:firstLine="0"/>
        <w:rPr>
          <w:rFonts w:eastAsiaTheme="minorEastAsia"/>
        </w:rPr>
      </w:pPr>
      <w:proofErr w:type="spellStart"/>
      <w:r w:rsidRPr="00857755">
        <w:rPr>
          <w:rFonts w:eastAsiaTheme="minorEastAsia"/>
        </w:rPr>
        <w:t>қа</w:t>
      </w:r>
      <w:r w:rsidRPr="00857755">
        <w:rPr>
          <w:rFonts w:eastAsiaTheme="minorEastAsia" w:cs="Calibri"/>
        </w:rPr>
        <w:t>ў</w:t>
      </w:r>
      <w:r w:rsidRPr="00857755">
        <w:rPr>
          <w:rFonts w:eastAsiaTheme="minorEastAsia"/>
        </w:rPr>
        <w:t>сырмалары</w:t>
      </w:r>
      <w:proofErr w:type="spellEnd"/>
      <w:r w:rsidRPr="00857755">
        <w:rPr>
          <w:rFonts w:eastAsiaTheme="minorEastAsia"/>
        </w:rPr>
        <w:t xml:space="preserve"> сәйкес келету</w:t>
      </w:r>
      <w:r w:rsidRPr="00857755">
        <w:rPr>
          <w:rFonts w:eastAsiaTheme="minorEastAsia" w:cs="Calibri"/>
        </w:rPr>
        <w:t>ғ</w:t>
      </w:r>
      <w:r w:rsidRPr="00857755">
        <w:rPr>
          <w:rFonts w:eastAsiaTheme="minorEastAsia"/>
        </w:rPr>
        <w:t>ынлы</w:t>
      </w:r>
      <w:r w:rsidRPr="00857755">
        <w:rPr>
          <w:rFonts w:eastAsiaTheme="minorEastAsia" w:cs="Calibri"/>
        </w:rPr>
        <w:t>ғ</w:t>
      </w:r>
      <w:r w:rsidRPr="00857755">
        <w:rPr>
          <w:rFonts w:eastAsiaTheme="minorEastAsia"/>
        </w:rPr>
        <w:t xml:space="preserve">ы сыяқлы квантлық механикада </w:t>
      </w:r>
      <m:oMath>
        <m:acc>
          <m:accPr>
            <m:ctrlPr>
              <w:rPr>
                <w:rFonts w:ascii="Cambria Math" w:hAnsi="Cambria Math"/>
                <w:i/>
              </w:rPr>
            </m:ctrlPr>
          </m:accPr>
          <m:e>
            <m:r>
              <w:rPr>
                <w:rFonts w:ascii="Cambria Math" w:hAnsi="Cambria Math"/>
              </w:rPr>
              <m:t>F</m:t>
            </m:r>
          </m:e>
        </m:acc>
        <m:r>
          <w:rPr>
            <w:rFonts w:ascii="Cambria Math" w:hAnsi="Cambria Math"/>
          </w:rPr>
          <m:t xml:space="preserve">, </m:t>
        </m:r>
        <m:acc>
          <m:accPr>
            <m:ctrlPr>
              <w:rPr>
                <w:rFonts w:ascii="Cambria Math" w:hAnsi="Cambria Math"/>
                <w:i/>
              </w:rPr>
            </m:ctrlPr>
          </m:accPr>
          <m:e>
            <m:r>
              <w:rPr>
                <w:rFonts w:ascii="Cambria Math" w:hAnsi="Cambria Math"/>
              </w:rPr>
              <m:t>R</m:t>
            </m:r>
          </m:e>
        </m:acc>
      </m:oMath>
      <w:r w:rsidRPr="00857755">
        <w:rPr>
          <w:rFonts w:eastAsiaTheme="minorEastAsia"/>
        </w:rPr>
        <w:t xml:space="preserve"> операторларына Пуасонның </w:t>
      </w: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F</m:t>
                </m:r>
              </m:e>
            </m:acc>
            <m:r>
              <w:rPr>
                <w:rFonts w:ascii="Cambria Math" w:hAnsi="Cambria Math"/>
              </w:rPr>
              <m:t xml:space="preserve">, </m:t>
            </m:r>
            <m:acc>
              <m:accPr>
                <m:ctrlPr>
                  <w:rPr>
                    <w:rFonts w:ascii="Cambria Math" w:hAnsi="Cambria Math"/>
                    <w:i/>
                  </w:rPr>
                </m:ctrlPr>
              </m:accPr>
              <m:e>
                <m:r>
                  <w:rPr>
                    <w:rFonts w:ascii="Cambria Math" w:hAnsi="Cambria Math"/>
                  </w:rPr>
                  <m:t>R</m:t>
                </m:r>
              </m:e>
            </m:acc>
          </m:e>
        </m:d>
      </m:oMath>
      <w:r w:rsidRPr="00857755">
        <w:rPr>
          <w:rFonts w:eastAsiaTheme="minorEastAsia"/>
        </w:rPr>
        <w:t xml:space="preserve"> түриндеги квантлық </w:t>
      </w:r>
      <w:proofErr w:type="spellStart"/>
      <w:r w:rsidRPr="00857755">
        <w:rPr>
          <w:rFonts w:eastAsiaTheme="minorEastAsia"/>
        </w:rPr>
        <w:t>қа</w:t>
      </w:r>
      <w:r w:rsidRPr="00857755">
        <w:rPr>
          <w:rFonts w:eastAsiaTheme="minorEastAsia" w:cs="Calibri"/>
        </w:rPr>
        <w:t>ў</w:t>
      </w:r>
      <w:r w:rsidRPr="00857755">
        <w:rPr>
          <w:rFonts w:eastAsiaTheme="minorEastAsia"/>
        </w:rPr>
        <w:t>сырмасы</w:t>
      </w:r>
      <w:proofErr w:type="spellEnd"/>
      <w:r w:rsidRPr="00857755">
        <w:rPr>
          <w:rFonts w:eastAsiaTheme="minorEastAsia"/>
        </w:rPr>
        <w:t xml:space="preserve"> сәйкес келеди. Соның менен бирге</w:t>
      </w:r>
      <w:r w:rsidR="00C653DE" w:rsidRPr="00857755">
        <w:rPr>
          <w:rFonts w:eastAsiaTheme="minorEastAsia"/>
        </w:rPr>
        <w:t xml:space="preserve"> </w:t>
      </w:r>
      <w:proofErr w:type="spellStart"/>
      <w:r w:rsidRPr="00857755">
        <w:rPr>
          <w:rFonts w:eastAsiaTheme="minorEastAsia"/>
        </w:rPr>
        <w:t>Пуассонның</w:t>
      </w:r>
      <w:proofErr w:type="spellEnd"/>
      <w:r w:rsidRPr="00857755">
        <w:rPr>
          <w:rFonts w:eastAsiaTheme="minorEastAsia"/>
        </w:rPr>
        <w:t xml:space="preserve"> квантлық </w:t>
      </w:r>
      <w:proofErr w:type="spellStart"/>
      <w:r w:rsidRPr="00857755">
        <w:rPr>
          <w:rFonts w:eastAsiaTheme="minorEastAsia"/>
        </w:rPr>
        <w:t>қа</w:t>
      </w:r>
      <w:r w:rsidRPr="00857755">
        <w:rPr>
          <w:rFonts w:eastAsiaTheme="minorEastAsia" w:cs="Calibri"/>
        </w:rPr>
        <w:t>ў</w:t>
      </w:r>
      <w:r w:rsidRPr="00857755">
        <w:rPr>
          <w:rFonts w:eastAsiaTheme="minorEastAsia"/>
        </w:rPr>
        <w:t>сырмаларының</w:t>
      </w:r>
      <w:proofErr w:type="spellEnd"/>
      <w:r w:rsidRPr="00857755">
        <w:rPr>
          <w:rFonts w:eastAsiaTheme="minorEastAsia"/>
        </w:rPr>
        <w:t xml:space="preserve"> қәсийетлери </w:t>
      </w:r>
      <w:proofErr w:type="spellStart"/>
      <w:r w:rsidRPr="00857755">
        <w:rPr>
          <w:rFonts w:eastAsiaTheme="minorEastAsia"/>
        </w:rPr>
        <w:t>Пуассонның</w:t>
      </w:r>
      <w:proofErr w:type="spellEnd"/>
      <w:r w:rsidRPr="00857755">
        <w:rPr>
          <w:rFonts w:eastAsiaTheme="minorEastAsia"/>
        </w:rPr>
        <w:t xml:space="preserve"> классикалық </w:t>
      </w:r>
      <w:proofErr w:type="spellStart"/>
      <w:r w:rsidRPr="00857755">
        <w:rPr>
          <w:rFonts w:eastAsiaTheme="minorEastAsia"/>
        </w:rPr>
        <w:t>қа</w:t>
      </w:r>
      <w:r w:rsidRPr="00857755">
        <w:rPr>
          <w:rFonts w:eastAsiaTheme="minorEastAsia" w:cs="Calibri"/>
        </w:rPr>
        <w:t>ў</w:t>
      </w:r>
      <w:r w:rsidRPr="00857755">
        <w:rPr>
          <w:rFonts w:eastAsiaTheme="minorEastAsia"/>
        </w:rPr>
        <w:t>сырмаларынаң</w:t>
      </w:r>
      <w:proofErr w:type="spellEnd"/>
      <w:r w:rsidRPr="00857755">
        <w:rPr>
          <w:rFonts w:eastAsiaTheme="minorEastAsia"/>
        </w:rPr>
        <w:t xml:space="preserve"> қәсийетлерине дәл сәйкес келеди деп болжады.</w:t>
      </w:r>
      <w:r w:rsidRPr="00857755">
        <w:t xml:space="preserve"> </w:t>
      </w:r>
      <w:r w:rsidR="00C653DE" w:rsidRPr="00857755">
        <w:t>Бирақ, бундай жа</w:t>
      </w:r>
      <w:r w:rsidR="00C653DE" w:rsidRPr="00857755">
        <w:rPr>
          <w:rFonts w:cs="Calibri"/>
        </w:rPr>
        <w:t>ғ</w:t>
      </w:r>
      <w:r w:rsidR="00C653DE" w:rsidRPr="00857755">
        <w:t xml:space="preserve">дайда </w:t>
      </w:r>
      <w:r w:rsidR="00C653DE" w:rsidRPr="00857755">
        <w:rPr>
          <w:rFonts w:eastAsiaTheme="minorEastAsia"/>
        </w:rPr>
        <w:t xml:space="preserve">квантлық </w:t>
      </w:r>
      <w:proofErr w:type="spellStart"/>
      <w:r w:rsidR="00C653DE" w:rsidRPr="00857755">
        <w:rPr>
          <w:rFonts w:eastAsiaTheme="minorEastAsia"/>
        </w:rPr>
        <w:t>қа</w:t>
      </w:r>
      <w:r w:rsidR="00C653DE" w:rsidRPr="00857755">
        <w:rPr>
          <w:rFonts w:eastAsiaTheme="minorEastAsia" w:cs="Calibri"/>
        </w:rPr>
        <w:t>ў</w:t>
      </w:r>
      <w:r w:rsidR="00C653DE" w:rsidRPr="00857755">
        <w:rPr>
          <w:rFonts w:eastAsiaTheme="minorEastAsia"/>
        </w:rPr>
        <w:t>сырмаларда</w:t>
      </w:r>
      <w:proofErr w:type="spellEnd"/>
      <w:r w:rsidR="00C653DE" w:rsidRPr="00857755">
        <w:rPr>
          <w:rFonts w:eastAsiaTheme="minorEastAsia"/>
        </w:rPr>
        <w:t xml:space="preserve"> </w:t>
      </w:r>
      <w:proofErr w:type="spellStart"/>
      <w:r w:rsidR="00C653DE" w:rsidRPr="00857755">
        <w:rPr>
          <w:rFonts w:eastAsiaTheme="minorEastAsia"/>
        </w:rPr>
        <w:t>көбейти</w:t>
      </w:r>
      <w:r w:rsidR="00C653DE" w:rsidRPr="00857755">
        <w:rPr>
          <w:rFonts w:eastAsiaTheme="minorEastAsia" w:cs="Calibri"/>
        </w:rPr>
        <w:t>ў</w:t>
      </w:r>
      <w:r w:rsidR="00C653DE" w:rsidRPr="00857755">
        <w:rPr>
          <w:rFonts w:eastAsiaTheme="minorEastAsia"/>
        </w:rPr>
        <w:t>шилердиң</w:t>
      </w:r>
      <w:proofErr w:type="spellEnd"/>
      <w:r w:rsidR="00C653DE" w:rsidRPr="00857755">
        <w:rPr>
          <w:rFonts w:eastAsiaTheme="minorEastAsia"/>
        </w:rPr>
        <w:t xml:space="preserve"> жайласы</w:t>
      </w:r>
      <w:r w:rsidR="00C653DE" w:rsidRPr="00857755">
        <w:rPr>
          <w:rFonts w:eastAsiaTheme="minorEastAsia" w:cs="Calibri"/>
        </w:rPr>
        <w:t>ў</w:t>
      </w:r>
      <w:r w:rsidR="00C653DE" w:rsidRPr="00857755">
        <w:rPr>
          <w:rFonts w:eastAsiaTheme="minorEastAsia"/>
        </w:rPr>
        <w:t xml:space="preserve"> тәртиби үлкен әҳмийетке ийе. Пуассон </w:t>
      </w:r>
      <w:proofErr w:type="spellStart"/>
      <w:r w:rsidR="00C653DE" w:rsidRPr="00857755">
        <w:rPr>
          <w:rFonts w:eastAsiaTheme="minorEastAsia"/>
        </w:rPr>
        <w:t>қа</w:t>
      </w:r>
      <w:r w:rsidR="00C653DE" w:rsidRPr="00857755">
        <w:rPr>
          <w:rFonts w:eastAsiaTheme="minorEastAsia" w:cs="Calibri"/>
        </w:rPr>
        <w:t>ў</w:t>
      </w:r>
      <w:r w:rsidR="00C653DE" w:rsidRPr="00857755">
        <w:rPr>
          <w:rFonts w:eastAsiaTheme="minorEastAsia"/>
        </w:rPr>
        <w:t>сырмаларының</w:t>
      </w:r>
      <w:proofErr w:type="spellEnd"/>
      <w:r w:rsidR="00C653DE" w:rsidRPr="00857755">
        <w:rPr>
          <w:rFonts w:eastAsiaTheme="minorEastAsia"/>
        </w:rPr>
        <w:t xml:space="preserve"> қәсийетлерин жазамыз:</w:t>
      </w:r>
    </w:p>
    <w:tbl>
      <w:tblPr>
        <w:tblW w:w="0" w:type="auto"/>
        <w:jc w:val="center"/>
        <w:tblLook w:val="04A0" w:firstRow="1" w:lastRow="0" w:firstColumn="1" w:lastColumn="0" w:noHBand="0" w:noVBand="1"/>
      </w:tblPr>
      <w:tblGrid>
        <w:gridCol w:w="8359"/>
        <w:gridCol w:w="986"/>
      </w:tblGrid>
      <w:tr w:rsidR="00857755" w:rsidRPr="00857755" w14:paraId="53BA88B2" w14:textId="77777777" w:rsidTr="007C4114">
        <w:trPr>
          <w:jc w:val="center"/>
        </w:trPr>
        <w:tc>
          <w:tcPr>
            <w:tcW w:w="8359" w:type="dxa"/>
          </w:tcPr>
          <w:p w14:paraId="7B9FAA35" w14:textId="28129706" w:rsidR="00C653DE" w:rsidRPr="00857755" w:rsidRDefault="00FB1252" w:rsidP="00C653DE">
            <w:pPr>
              <w:ind w:firstLine="0"/>
              <w:jc w:val="center"/>
              <w:rPr>
                <w:rFonts w:eastAsiaTheme="minorEastAsia"/>
                <w:iCs/>
                <w:lang w:val="en-US"/>
              </w:rPr>
            </w:pPr>
            <m:oMathPara>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F</m:t>
                        </m:r>
                      </m:e>
                    </m:acc>
                    <m:r>
                      <w:rPr>
                        <w:rFonts w:ascii="Cambria Math" w:hAnsi="Cambria Math"/>
                      </w:rPr>
                      <m:t xml:space="preserve">, </m:t>
                    </m:r>
                    <m:acc>
                      <m:accPr>
                        <m:ctrlPr>
                          <w:rPr>
                            <w:rFonts w:ascii="Cambria Math" w:hAnsi="Cambria Math"/>
                            <w:i/>
                          </w:rPr>
                        </m:ctrlPr>
                      </m:accPr>
                      <m:e>
                        <m:r>
                          <w:rPr>
                            <w:rFonts w:ascii="Cambria Math" w:hAnsi="Cambria Math"/>
                          </w:rPr>
                          <m:t>R</m:t>
                        </m:r>
                      </m:e>
                    </m:acc>
                  </m:e>
                </m:d>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R</m:t>
                        </m:r>
                      </m:e>
                    </m:acc>
                    <m:r>
                      <w:rPr>
                        <w:rFonts w:ascii="Cambria Math" w:hAnsi="Cambria Math"/>
                      </w:rPr>
                      <m:t>,</m:t>
                    </m:r>
                    <m:acc>
                      <m:accPr>
                        <m:ctrlPr>
                          <w:rPr>
                            <w:rFonts w:ascii="Cambria Math" w:hAnsi="Cambria Math"/>
                            <w:i/>
                          </w:rPr>
                        </m:ctrlPr>
                      </m:accPr>
                      <m:e>
                        <m:r>
                          <w:rPr>
                            <w:rFonts w:ascii="Cambria Math" w:hAnsi="Cambria Math"/>
                          </w:rPr>
                          <m:t>F</m:t>
                        </m:r>
                      </m:e>
                    </m:acc>
                  </m:e>
                </m:d>
                <m:r>
                  <w:rPr>
                    <w:rFonts w:ascii="Cambria Math" w:hAnsi="Cambria Math"/>
                  </w:rPr>
                  <m:t>,</m:t>
                </m:r>
              </m:oMath>
            </m:oMathPara>
          </w:p>
        </w:tc>
        <w:tc>
          <w:tcPr>
            <w:tcW w:w="986" w:type="dxa"/>
          </w:tcPr>
          <w:p w14:paraId="3751AF30" w14:textId="0FD91145" w:rsidR="00C653DE" w:rsidRPr="00857755" w:rsidRDefault="00C653DE" w:rsidP="007C4114">
            <w:pPr>
              <w:ind w:firstLine="0"/>
              <w:jc w:val="center"/>
            </w:pPr>
            <w:r w:rsidRPr="00857755">
              <w:t>(</w:t>
            </w:r>
            <w:r w:rsidRPr="00857755">
              <w:rPr>
                <w:lang w:val="en-US"/>
              </w:rPr>
              <w:t>l25.1</w:t>
            </w:r>
            <w:r w:rsidRPr="00857755">
              <w:t>)</w:t>
            </w:r>
          </w:p>
        </w:tc>
      </w:tr>
      <w:tr w:rsidR="00857755" w:rsidRPr="00857755" w14:paraId="75FB3112" w14:textId="77777777" w:rsidTr="007C4114">
        <w:trPr>
          <w:jc w:val="center"/>
        </w:trPr>
        <w:tc>
          <w:tcPr>
            <w:tcW w:w="8359" w:type="dxa"/>
          </w:tcPr>
          <w:p w14:paraId="2AB3E24B" w14:textId="6C387E2B" w:rsidR="00C653DE" w:rsidRPr="00857755" w:rsidRDefault="00FB1252" w:rsidP="007C4114">
            <w:pPr>
              <w:ind w:firstLine="0"/>
              <w:jc w:val="center"/>
              <w:rPr>
                <w:iCs/>
              </w:rPr>
            </w:pPr>
            <m:oMathPara>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F</m:t>
                        </m:r>
                      </m:e>
                    </m:acc>
                    <m:r>
                      <w:rPr>
                        <w:rFonts w:ascii="Cambria Math" w:hAnsi="Cambria Math"/>
                      </w:rPr>
                      <m:t>, C</m:t>
                    </m:r>
                  </m:e>
                </m:d>
                <m:r>
                  <w:rPr>
                    <w:rFonts w:ascii="Cambria Math" w:hAnsi="Cambria Math"/>
                  </w:rPr>
                  <m:t>=0.</m:t>
                </m:r>
              </m:oMath>
            </m:oMathPara>
          </w:p>
        </w:tc>
        <w:tc>
          <w:tcPr>
            <w:tcW w:w="986" w:type="dxa"/>
          </w:tcPr>
          <w:p w14:paraId="51FD1AD5" w14:textId="1578445C" w:rsidR="00C653DE" w:rsidRPr="00857755" w:rsidRDefault="00C653DE" w:rsidP="007C4114">
            <w:pPr>
              <w:ind w:firstLine="0"/>
              <w:jc w:val="center"/>
            </w:pPr>
            <w:r w:rsidRPr="00857755">
              <w:t>(</w:t>
            </w:r>
            <w:r w:rsidRPr="00857755">
              <w:rPr>
                <w:lang w:val="en-US"/>
              </w:rPr>
              <w:t>l25.2</w:t>
            </w:r>
            <w:r w:rsidRPr="00857755">
              <w:t>)</w:t>
            </w:r>
          </w:p>
        </w:tc>
      </w:tr>
    </w:tbl>
    <w:p w14:paraId="73A4AF8E" w14:textId="039EC799" w:rsidR="007E582C" w:rsidRPr="00857755" w:rsidRDefault="00C653DE" w:rsidP="007E582C">
      <w:r w:rsidRPr="00857755">
        <w:t xml:space="preserve">Бул аңлатпада </w:t>
      </w:r>
      <m:oMath>
        <m:r>
          <w:rPr>
            <w:rFonts w:ascii="Cambria Math" w:hAnsi="Cambria Math"/>
          </w:rPr>
          <m:t>C</m:t>
        </m:r>
      </m:oMath>
      <w:r w:rsidRPr="00857755">
        <w:rPr>
          <w:rFonts w:eastAsiaTheme="minorEastAsia"/>
        </w:rPr>
        <w:t xml:space="preserve"> арқалы сан белгиленген. </w:t>
      </w:r>
    </w:p>
    <w:tbl>
      <w:tblPr>
        <w:tblW w:w="0" w:type="auto"/>
        <w:jc w:val="center"/>
        <w:tblLook w:val="04A0" w:firstRow="1" w:lastRow="0" w:firstColumn="1" w:lastColumn="0" w:noHBand="0" w:noVBand="1"/>
      </w:tblPr>
      <w:tblGrid>
        <w:gridCol w:w="8359"/>
        <w:gridCol w:w="986"/>
      </w:tblGrid>
      <w:tr w:rsidR="00857755" w:rsidRPr="00857755" w14:paraId="08B20F82" w14:textId="77777777" w:rsidTr="007C4114">
        <w:trPr>
          <w:jc w:val="center"/>
        </w:trPr>
        <w:tc>
          <w:tcPr>
            <w:tcW w:w="8359" w:type="dxa"/>
          </w:tcPr>
          <w:p w14:paraId="3131D196" w14:textId="1646A2AA" w:rsidR="00C653DE" w:rsidRPr="00857755" w:rsidRDefault="00FB1252" w:rsidP="007C4114">
            <w:pPr>
              <w:ind w:firstLine="0"/>
              <w:jc w:val="center"/>
              <w:rPr>
                <w:i/>
                <w:iCs/>
              </w:rPr>
            </w:pPr>
            <m:oMathPara>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2</m:t>
                        </m:r>
                      </m:sub>
                    </m:sSub>
                    <m:r>
                      <w:rPr>
                        <w:rFonts w:ascii="Cambria Math" w:hAnsi="Cambria Math"/>
                      </w:rPr>
                      <m:t xml:space="preserve">, </m:t>
                    </m:r>
                    <m:acc>
                      <m:accPr>
                        <m:ctrlPr>
                          <w:rPr>
                            <w:rFonts w:ascii="Cambria Math" w:hAnsi="Cambria Math"/>
                            <w:i/>
                          </w:rPr>
                        </m:ctrlPr>
                      </m:accPr>
                      <m:e>
                        <m:r>
                          <w:rPr>
                            <w:rFonts w:ascii="Cambria Math" w:hAnsi="Cambria Math"/>
                          </w:rPr>
                          <m:t>R</m:t>
                        </m:r>
                      </m:e>
                    </m:ac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1</m:t>
                        </m:r>
                      </m:sub>
                    </m:sSub>
                    <m:r>
                      <w:rPr>
                        <w:rFonts w:ascii="Cambria Math" w:hAnsi="Cambria Math"/>
                      </w:rPr>
                      <m:t xml:space="preserve">, </m:t>
                    </m:r>
                    <m:acc>
                      <m:accPr>
                        <m:ctrlPr>
                          <w:rPr>
                            <w:rFonts w:ascii="Cambria Math" w:hAnsi="Cambria Math"/>
                            <w:i/>
                          </w:rPr>
                        </m:ctrlPr>
                      </m:accPr>
                      <m:e>
                        <m:r>
                          <w:rPr>
                            <w:rFonts w:ascii="Cambria Math" w:hAnsi="Cambria Math"/>
                          </w:rPr>
                          <m:t>R</m:t>
                        </m:r>
                      </m:e>
                    </m:ac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2</m:t>
                        </m:r>
                      </m:sub>
                    </m:sSub>
                    <m:r>
                      <w:rPr>
                        <w:rFonts w:ascii="Cambria Math" w:hAnsi="Cambria Math"/>
                      </w:rPr>
                      <m:t xml:space="preserve">, </m:t>
                    </m:r>
                    <m:acc>
                      <m:accPr>
                        <m:ctrlPr>
                          <w:rPr>
                            <w:rFonts w:ascii="Cambria Math" w:hAnsi="Cambria Math"/>
                            <w:i/>
                          </w:rPr>
                        </m:ctrlPr>
                      </m:accPr>
                      <m:e>
                        <m:r>
                          <w:rPr>
                            <w:rFonts w:ascii="Cambria Math" w:hAnsi="Cambria Math"/>
                          </w:rPr>
                          <m:t>R</m:t>
                        </m:r>
                      </m:e>
                    </m:acc>
                  </m:e>
                </m:d>
                <m:r>
                  <w:rPr>
                    <w:rFonts w:ascii="Cambria Math" w:hAnsi="Cambria Math"/>
                  </w:rPr>
                  <m:t>,</m:t>
                </m:r>
              </m:oMath>
            </m:oMathPara>
          </w:p>
        </w:tc>
        <w:tc>
          <w:tcPr>
            <w:tcW w:w="986" w:type="dxa"/>
          </w:tcPr>
          <w:p w14:paraId="5F422C80" w14:textId="7855C713" w:rsidR="00C653DE" w:rsidRPr="00857755" w:rsidRDefault="00777D3E" w:rsidP="007C4114">
            <w:pPr>
              <w:ind w:firstLine="0"/>
              <w:jc w:val="center"/>
            </w:pPr>
            <w:r w:rsidRPr="00857755">
              <w:rPr>
                <w:lang w:val="en-US"/>
              </w:rPr>
              <w:t>l</w:t>
            </w:r>
            <w:r w:rsidR="00C653DE" w:rsidRPr="00857755">
              <w:t>(</w:t>
            </w:r>
            <w:r w:rsidRPr="00857755">
              <w:rPr>
                <w:lang w:val="en-US"/>
              </w:rPr>
              <w:t>25.3</w:t>
            </w:r>
            <w:r w:rsidR="00C653DE" w:rsidRPr="00857755">
              <w:t>)</w:t>
            </w:r>
          </w:p>
        </w:tc>
      </w:tr>
      <w:tr w:rsidR="00857755" w:rsidRPr="00857755" w14:paraId="272F103D" w14:textId="77777777" w:rsidTr="007C4114">
        <w:trPr>
          <w:jc w:val="center"/>
        </w:trPr>
        <w:tc>
          <w:tcPr>
            <w:tcW w:w="8359" w:type="dxa"/>
          </w:tcPr>
          <w:p w14:paraId="0DB7450C" w14:textId="49B393B3" w:rsidR="00C653DE" w:rsidRPr="00857755" w:rsidRDefault="00FB1252" w:rsidP="007C4114">
            <w:pPr>
              <w:ind w:firstLine="0"/>
              <w:jc w:val="center"/>
              <w:rPr>
                <w:i/>
                <w:iCs/>
              </w:rPr>
            </w:pPr>
            <m:oMathPara>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F</m:t>
                        </m:r>
                      </m:e>
                    </m:acc>
                    <m:r>
                      <w:rPr>
                        <w:rFonts w:ascii="Cambria Math" w:hAnsi="Cambria Math"/>
                      </w:rPr>
                      <m:t xml:space="preserve">, </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2</m:t>
                        </m:r>
                      </m:sub>
                    </m:sSub>
                  </m:e>
                </m:d>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F</m:t>
                        </m:r>
                      </m:e>
                    </m:acc>
                    <m:r>
                      <w:rPr>
                        <w:rFonts w:ascii="Cambria Math" w:hAnsi="Cambria Math"/>
                      </w:rPr>
                      <m:t xml:space="preserve">, </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1</m:t>
                        </m:r>
                      </m:sub>
                    </m:sSub>
                  </m:e>
                </m:d>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F</m:t>
                        </m:r>
                      </m:e>
                    </m:acc>
                    <m:r>
                      <w:rPr>
                        <w:rFonts w:ascii="Cambria Math" w:hAnsi="Cambria Math"/>
                      </w:rPr>
                      <m:t xml:space="preserve">, </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2</m:t>
                        </m:r>
                      </m:sub>
                    </m:sSub>
                  </m:e>
                </m:d>
                <m:r>
                  <w:rPr>
                    <w:rFonts w:ascii="Cambria Math" w:hAnsi="Cambria Math"/>
                  </w:rPr>
                  <m:t>,</m:t>
                </m:r>
              </m:oMath>
            </m:oMathPara>
          </w:p>
        </w:tc>
        <w:tc>
          <w:tcPr>
            <w:tcW w:w="986" w:type="dxa"/>
          </w:tcPr>
          <w:p w14:paraId="4AE0A537" w14:textId="44AC7695" w:rsidR="00C653DE" w:rsidRPr="00857755" w:rsidRDefault="00777D3E" w:rsidP="007C4114">
            <w:pPr>
              <w:ind w:firstLine="0"/>
              <w:jc w:val="center"/>
            </w:pPr>
            <w:r w:rsidRPr="00857755">
              <w:rPr>
                <w:lang w:val="en-US"/>
              </w:rPr>
              <w:t>l</w:t>
            </w:r>
            <w:r w:rsidR="00C653DE" w:rsidRPr="00857755">
              <w:t>(</w:t>
            </w:r>
            <w:r w:rsidRPr="00857755">
              <w:rPr>
                <w:lang w:val="en-US"/>
              </w:rPr>
              <w:t>25.4</w:t>
            </w:r>
            <w:r w:rsidR="00C653DE" w:rsidRPr="00857755">
              <w:t>)</w:t>
            </w:r>
          </w:p>
        </w:tc>
      </w:tr>
      <w:tr w:rsidR="00857755" w:rsidRPr="00857755" w14:paraId="2824623D" w14:textId="77777777" w:rsidTr="007C4114">
        <w:trPr>
          <w:jc w:val="center"/>
        </w:trPr>
        <w:tc>
          <w:tcPr>
            <w:tcW w:w="8359" w:type="dxa"/>
          </w:tcPr>
          <w:p w14:paraId="5D51CC99" w14:textId="7D36051B" w:rsidR="00C653DE" w:rsidRPr="00857755" w:rsidRDefault="00FB1252" w:rsidP="007C4114">
            <w:pPr>
              <w:ind w:firstLine="0"/>
              <w:jc w:val="center"/>
              <w:rPr>
                <w:i/>
                <w:iCs/>
              </w:rPr>
            </w:pPr>
            <m:oMathPara>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1</m:t>
                        </m:r>
                      </m:sub>
                    </m:sSub>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2</m:t>
                        </m:r>
                      </m:sub>
                    </m:sSub>
                    <m:r>
                      <w:rPr>
                        <w:rFonts w:ascii="Cambria Math" w:hAnsi="Cambria Math"/>
                      </w:rPr>
                      <m:t xml:space="preserve">, </m:t>
                    </m:r>
                    <m:acc>
                      <m:accPr>
                        <m:ctrlPr>
                          <w:rPr>
                            <w:rFonts w:ascii="Cambria Math" w:hAnsi="Cambria Math"/>
                            <w:i/>
                          </w:rPr>
                        </m:ctrlPr>
                      </m:accPr>
                      <m:e>
                        <m:r>
                          <w:rPr>
                            <w:rFonts w:ascii="Cambria Math" w:hAnsi="Cambria Math"/>
                          </w:rPr>
                          <m:t>R</m:t>
                        </m:r>
                      </m:e>
                    </m:ac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1</m:t>
                        </m:r>
                      </m:sub>
                    </m:sSub>
                    <m:r>
                      <w:rPr>
                        <w:rFonts w:ascii="Cambria Math" w:hAnsi="Cambria Math"/>
                      </w:rPr>
                      <m:t xml:space="preserve">, </m:t>
                    </m:r>
                    <m:acc>
                      <m:accPr>
                        <m:ctrlPr>
                          <w:rPr>
                            <w:rFonts w:ascii="Cambria Math" w:hAnsi="Cambria Math"/>
                            <w:i/>
                          </w:rPr>
                        </m:ctrlPr>
                      </m:accPr>
                      <m:e>
                        <m:r>
                          <w:rPr>
                            <w:rFonts w:ascii="Cambria Math" w:hAnsi="Cambria Math"/>
                          </w:rPr>
                          <m:t>R</m:t>
                        </m:r>
                      </m:e>
                    </m:acc>
                  </m:e>
                </m:d>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1</m:t>
                    </m:r>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2</m:t>
                        </m:r>
                      </m:sub>
                    </m:sSub>
                    <m:r>
                      <w:rPr>
                        <w:rFonts w:ascii="Cambria Math" w:hAnsi="Cambria Math"/>
                      </w:rPr>
                      <m:t xml:space="preserve">, </m:t>
                    </m:r>
                    <m:acc>
                      <m:accPr>
                        <m:ctrlPr>
                          <w:rPr>
                            <w:rFonts w:ascii="Cambria Math" w:hAnsi="Cambria Math"/>
                            <w:i/>
                          </w:rPr>
                        </m:ctrlPr>
                      </m:accPr>
                      <m:e>
                        <m:r>
                          <w:rPr>
                            <w:rFonts w:ascii="Cambria Math" w:hAnsi="Cambria Math"/>
                          </w:rPr>
                          <m:t>R</m:t>
                        </m:r>
                      </m:e>
                    </m:acc>
                  </m:e>
                </m:d>
                <m:r>
                  <w:rPr>
                    <w:rFonts w:ascii="Cambria Math" w:hAnsi="Cambria Math"/>
                  </w:rPr>
                  <m:t>,</m:t>
                </m:r>
              </m:oMath>
            </m:oMathPara>
          </w:p>
        </w:tc>
        <w:tc>
          <w:tcPr>
            <w:tcW w:w="986" w:type="dxa"/>
          </w:tcPr>
          <w:p w14:paraId="26230285" w14:textId="22F76A49" w:rsidR="00C653DE" w:rsidRPr="00857755" w:rsidRDefault="00777D3E" w:rsidP="007C4114">
            <w:pPr>
              <w:ind w:firstLine="0"/>
              <w:jc w:val="center"/>
            </w:pPr>
            <w:r w:rsidRPr="00857755">
              <w:rPr>
                <w:lang w:val="en-US"/>
              </w:rPr>
              <w:t>l</w:t>
            </w:r>
            <w:r w:rsidR="00C653DE" w:rsidRPr="00857755">
              <w:t>(</w:t>
            </w:r>
            <w:r w:rsidRPr="00857755">
              <w:rPr>
                <w:lang w:val="en-US"/>
              </w:rPr>
              <w:t>25.5</w:t>
            </w:r>
            <w:r w:rsidR="00C653DE" w:rsidRPr="00857755">
              <w:t>)</w:t>
            </w:r>
          </w:p>
        </w:tc>
      </w:tr>
      <w:tr w:rsidR="00857755" w:rsidRPr="00857755" w14:paraId="4FD4F9FB" w14:textId="77777777" w:rsidTr="007C4114">
        <w:trPr>
          <w:jc w:val="center"/>
        </w:trPr>
        <w:tc>
          <w:tcPr>
            <w:tcW w:w="8359" w:type="dxa"/>
          </w:tcPr>
          <w:p w14:paraId="10B0357B" w14:textId="0629F4C2" w:rsidR="00C653DE" w:rsidRPr="00857755" w:rsidRDefault="00FB1252" w:rsidP="007C4114">
            <w:pPr>
              <w:ind w:firstLine="0"/>
              <w:jc w:val="center"/>
              <w:rPr>
                <w:i/>
                <w:iCs/>
              </w:rPr>
            </w:pPr>
            <m:oMathPara>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F</m:t>
                        </m:r>
                      </m:e>
                    </m:acc>
                    <m:r>
                      <w:rPr>
                        <w:rFonts w:ascii="Cambria Math" w:hAnsi="Cambria Math"/>
                      </w:rPr>
                      <m:t xml:space="preserve">, </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1</m:t>
                        </m:r>
                      </m:sub>
                    </m:sSub>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2</m:t>
                        </m:r>
                      </m:sub>
                    </m:sSub>
                  </m:e>
                </m:d>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F</m:t>
                        </m:r>
                      </m:e>
                    </m:acc>
                    <m:r>
                      <w:rPr>
                        <w:rFonts w:ascii="Cambria Math" w:hAnsi="Cambria Math"/>
                      </w:rPr>
                      <m:t xml:space="preserve">, </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1</m:t>
                        </m:r>
                      </m:sub>
                    </m:sSub>
                  </m:e>
                </m:d>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1</m:t>
                    </m:r>
                  </m:sub>
                </m:sSub>
                <m:d>
                  <m:dPr>
                    <m:begChr m:val="["/>
                    <m:endChr m:val="]"/>
                    <m:ctrlPr>
                      <w:rPr>
                        <w:rFonts w:ascii="Cambria Math" w:hAnsi="Cambria Math"/>
                        <w:i/>
                      </w:rPr>
                    </m:ctrlPr>
                  </m:dPr>
                  <m:e>
                    <m:acc>
                      <m:accPr>
                        <m:ctrlPr>
                          <w:rPr>
                            <w:rFonts w:ascii="Cambria Math" w:hAnsi="Cambria Math"/>
                            <w:i/>
                          </w:rPr>
                        </m:ctrlPr>
                      </m:accPr>
                      <m:e>
                        <m:r>
                          <w:rPr>
                            <w:rFonts w:ascii="Cambria Math" w:hAnsi="Cambria Math"/>
                          </w:rPr>
                          <m:t>F</m:t>
                        </m:r>
                      </m:e>
                    </m:acc>
                    <m:r>
                      <w:rPr>
                        <w:rFonts w:ascii="Cambria Math" w:hAnsi="Cambria Math"/>
                      </w:rPr>
                      <m:t xml:space="preserve">, </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2</m:t>
                        </m:r>
                      </m:sub>
                    </m:sSub>
                  </m:e>
                </m:d>
                <m:r>
                  <w:rPr>
                    <w:rFonts w:ascii="Cambria Math" w:hAnsi="Cambria Math"/>
                  </w:rPr>
                  <m:t>,</m:t>
                </m:r>
              </m:oMath>
            </m:oMathPara>
          </w:p>
        </w:tc>
        <w:tc>
          <w:tcPr>
            <w:tcW w:w="986" w:type="dxa"/>
          </w:tcPr>
          <w:p w14:paraId="53005BF7" w14:textId="089B21FA" w:rsidR="00C653DE" w:rsidRPr="00857755" w:rsidRDefault="00777D3E" w:rsidP="007C4114">
            <w:pPr>
              <w:ind w:firstLine="0"/>
              <w:jc w:val="center"/>
            </w:pPr>
            <w:r w:rsidRPr="00857755">
              <w:rPr>
                <w:lang w:val="en-US"/>
              </w:rPr>
              <w:t>l</w:t>
            </w:r>
            <w:r w:rsidR="00C653DE" w:rsidRPr="00857755">
              <w:t>(</w:t>
            </w:r>
            <w:r w:rsidRPr="00857755">
              <w:rPr>
                <w:lang w:val="en-US"/>
              </w:rPr>
              <w:t>25.6</w:t>
            </w:r>
            <w:r w:rsidR="00C653DE" w:rsidRPr="00857755">
              <w:t>)</w:t>
            </w:r>
          </w:p>
        </w:tc>
      </w:tr>
      <w:tr w:rsidR="00857755" w:rsidRPr="00857755" w14:paraId="7471D9E7" w14:textId="77777777" w:rsidTr="007C4114">
        <w:trPr>
          <w:jc w:val="center"/>
        </w:trPr>
        <w:tc>
          <w:tcPr>
            <w:tcW w:w="8359" w:type="dxa"/>
          </w:tcPr>
          <w:p w14:paraId="663B8E56" w14:textId="225F0AB6" w:rsidR="00C653DE" w:rsidRPr="00857755" w:rsidRDefault="00FB1252" w:rsidP="007C4114">
            <w:pPr>
              <w:ind w:firstLine="0"/>
              <w:jc w:val="center"/>
              <w:rPr>
                <w:i/>
                <w:iCs/>
              </w:rPr>
            </w:pPr>
            <m:oMathPara>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1</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3</m:t>
                            </m:r>
                          </m:sub>
                        </m:sSub>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3</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2</m:t>
                            </m:r>
                          </m:sub>
                        </m:sSub>
                      </m:e>
                    </m:d>
                  </m:e>
                </m:d>
                <m:r>
                  <w:rPr>
                    <w:rFonts w:ascii="Cambria Math" w:eastAsiaTheme="minorEastAsia"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2</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3</m:t>
                            </m:r>
                          </m:sub>
                        </m:sSub>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1</m:t>
                            </m:r>
                          </m:sub>
                        </m:sSub>
                      </m:e>
                    </m:d>
                  </m:e>
                </m:d>
                <m:r>
                  <w:rPr>
                    <w:rFonts w:ascii="Cambria Math" w:hAnsi="Cambria Math"/>
                  </w:rPr>
                  <m:t>=0.</m:t>
                </m:r>
              </m:oMath>
            </m:oMathPara>
          </w:p>
        </w:tc>
        <w:tc>
          <w:tcPr>
            <w:tcW w:w="986" w:type="dxa"/>
          </w:tcPr>
          <w:p w14:paraId="15D055A2" w14:textId="6BB89A83" w:rsidR="00C653DE" w:rsidRPr="00857755" w:rsidRDefault="00777D3E" w:rsidP="007C4114">
            <w:pPr>
              <w:ind w:firstLine="0"/>
              <w:jc w:val="center"/>
            </w:pPr>
            <w:r w:rsidRPr="00857755">
              <w:rPr>
                <w:lang w:val="en-US"/>
              </w:rPr>
              <w:t>l</w:t>
            </w:r>
            <w:r w:rsidR="00C653DE" w:rsidRPr="00857755">
              <w:t>(</w:t>
            </w:r>
            <w:r w:rsidRPr="00857755">
              <w:rPr>
                <w:lang w:val="en-US"/>
              </w:rPr>
              <w:t>25.7</w:t>
            </w:r>
            <w:r w:rsidR="00C653DE" w:rsidRPr="00857755">
              <w:t>)</w:t>
            </w:r>
          </w:p>
        </w:tc>
      </w:tr>
    </w:tbl>
    <w:p w14:paraId="6D2106FB" w14:textId="7933CC55" w:rsidR="00C63450" w:rsidRPr="00857755" w:rsidRDefault="00C63450" w:rsidP="002C30DC">
      <w:r w:rsidRPr="00857755">
        <w:lastRenderedPageBreak/>
        <w:t xml:space="preserve">Квантлық механиканың </w:t>
      </w:r>
      <w:proofErr w:type="spellStart"/>
      <w:r w:rsidRPr="00857755">
        <w:t>операторларын</w:t>
      </w:r>
      <w:proofErr w:type="spellEnd"/>
      <w:r w:rsidRPr="00857755">
        <w:t xml:space="preserve"> </w:t>
      </w:r>
      <w:proofErr w:type="spellStart"/>
      <w:r w:rsidRPr="00857755">
        <w:t>дүзи</w:t>
      </w:r>
      <w:r w:rsidRPr="00857755">
        <w:rPr>
          <w:rFonts w:cs="Calibri"/>
        </w:rPr>
        <w:t>ў</w:t>
      </w:r>
      <w:r w:rsidRPr="00857755">
        <w:t>диң</w:t>
      </w:r>
      <w:proofErr w:type="spellEnd"/>
      <w:r w:rsidRPr="00857755">
        <w:t xml:space="preserve"> тийкары сыпатында Пуассон </w:t>
      </w:r>
      <w:proofErr w:type="spellStart"/>
      <w:r w:rsidRPr="00857755">
        <w:t>қа</w:t>
      </w:r>
      <w:r w:rsidRPr="00857755">
        <w:rPr>
          <w:rFonts w:cs="Calibri"/>
        </w:rPr>
        <w:t>ў</w:t>
      </w:r>
      <w:r w:rsidRPr="00857755">
        <w:t>сырмаларын</w:t>
      </w:r>
      <w:proofErr w:type="spellEnd"/>
      <w:r w:rsidRPr="00857755">
        <w:t xml:space="preserve"> сайлап алы</w:t>
      </w:r>
      <w:r w:rsidRPr="00857755">
        <w:rPr>
          <w:rFonts w:cs="Calibri"/>
        </w:rPr>
        <w:t>ў</w:t>
      </w:r>
      <w:r w:rsidRPr="00857755">
        <w:t xml:space="preserve"> олардың сәйкес операторлардың </w:t>
      </w:r>
      <w:proofErr w:type="spellStart"/>
      <w:r w:rsidRPr="00857755">
        <w:t>коммутаторлары</w:t>
      </w:r>
      <w:proofErr w:type="spellEnd"/>
      <w:r w:rsidRPr="00857755">
        <w:t xml:space="preserve"> менен </w:t>
      </w:r>
      <w:proofErr w:type="spellStart"/>
      <w:r w:rsidRPr="00857755">
        <w:t>аңлатылату</w:t>
      </w:r>
      <w:r w:rsidRPr="00857755">
        <w:rPr>
          <w:rFonts w:cs="Calibri"/>
        </w:rPr>
        <w:t>ғ</w:t>
      </w:r>
      <w:r w:rsidRPr="00857755">
        <w:t>ынлы</w:t>
      </w:r>
      <w:r w:rsidRPr="00857755">
        <w:rPr>
          <w:rFonts w:cs="Calibri"/>
        </w:rPr>
        <w:t>ғ</w:t>
      </w:r>
      <w:r w:rsidRPr="00857755">
        <w:t>ын</w:t>
      </w:r>
      <w:proofErr w:type="spellEnd"/>
      <w:r w:rsidRPr="00857755">
        <w:t xml:space="preserve"> менен байланыслы.</w:t>
      </w:r>
      <w:r w:rsidR="002C30DC" w:rsidRPr="00857755">
        <w:t xml:space="preserve"> Операторлардың соң</w:t>
      </w:r>
      <w:r w:rsidR="002C30DC" w:rsidRPr="00857755">
        <w:rPr>
          <w:rFonts w:cs="Calibri"/>
        </w:rPr>
        <w:t>ғ</w:t>
      </w:r>
      <w:r w:rsidR="002C30DC" w:rsidRPr="00857755">
        <w:t>ы комбинациясы оларды физикалық жақтан талла</w:t>
      </w:r>
      <w:r w:rsidR="002C30DC" w:rsidRPr="00857755">
        <w:rPr>
          <w:rFonts w:cs="Calibri"/>
        </w:rPr>
        <w:t>ў</w:t>
      </w:r>
      <w:r w:rsidR="002C30DC" w:rsidRPr="00857755">
        <w:t>дың тийкары болып табылады.</w:t>
      </w:r>
      <w:r w:rsidRPr="00857755">
        <w:t xml:space="preserve"> </w:t>
      </w:r>
    </w:p>
    <w:p w14:paraId="5332D961" w14:textId="29A3E7C3" w:rsidR="002C30DC" w:rsidRPr="00857755" w:rsidRDefault="00FB1252" w:rsidP="002C30DC">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1</m:t>
                </m:r>
              </m:sub>
            </m:sSub>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1</m:t>
                </m:r>
              </m:sub>
            </m:sSub>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2</m:t>
                </m:r>
              </m:sub>
            </m:sSub>
          </m:e>
        </m:d>
      </m:oMath>
      <w:r w:rsidR="002C30DC" w:rsidRPr="00857755">
        <w:rPr>
          <w:rFonts w:eastAsiaTheme="minorEastAsia"/>
        </w:rPr>
        <w:t xml:space="preserve"> түринде жазыл</w:t>
      </w:r>
      <w:r w:rsidR="002C30DC" w:rsidRPr="00857755">
        <w:rPr>
          <w:rFonts w:eastAsiaTheme="minorEastAsia" w:cs="Calibri"/>
        </w:rPr>
        <w:t>ғ</w:t>
      </w:r>
      <w:r w:rsidR="002C30DC" w:rsidRPr="00857755">
        <w:rPr>
          <w:rFonts w:eastAsiaTheme="minorEastAsia"/>
        </w:rPr>
        <w:t xml:space="preserve">ан Пуассон </w:t>
      </w:r>
      <w:proofErr w:type="spellStart"/>
      <w:r w:rsidR="002C30DC" w:rsidRPr="00857755">
        <w:rPr>
          <w:rFonts w:eastAsiaTheme="minorEastAsia"/>
        </w:rPr>
        <w:t>қа</w:t>
      </w:r>
      <w:r w:rsidR="002C30DC" w:rsidRPr="00857755">
        <w:rPr>
          <w:rFonts w:eastAsiaTheme="minorEastAsia" w:cs="Calibri"/>
        </w:rPr>
        <w:t>ў</w:t>
      </w:r>
      <w:r w:rsidR="002C30DC" w:rsidRPr="00857755">
        <w:rPr>
          <w:rFonts w:eastAsiaTheme="minorEastAsia"/>
        </w:rPr>
        <w:t>сырмасын</w:t>
      </w:r>
      <w:proofErr w:type="spellEnd"/>
      <w:r w:rsidR="002C30DC" w:rsidRPr="00857755">
        <w:rPr>
          <w:rFonts w:eastAsiaTheme="minorEastAsia"/>
        </w:rPr>
        <w:t xml:space="preserve"> қараймыз. Оны есапла</w:t>
      </w:r>
      <w:r w:rsidR="002C30DC" w:rsidRPr="00857755">
        <w:rPr>
          <w:rFonts w:eastAsiaTheme="minorEastAsia" w:cs="Calibri"/>
        </w:rPr>
        <w:t>ў</w:t>
      </w:r>
      <w:r w:rsidR="002C30DC" w:rsidRPr="00857755">
        <w:rPr>
          <w:rFonts w:eastAsiaTheme="minorEastAsia"/>
        </w:rPr>
        <w:t xml:space="preserve"> ушын </w:t>
      </w:r>
      <w:proofErr w:type="gramStart"/>
      <w:r w:rsidR="002C30DC" w:rsidRPr="00857755">
        <w:rPr>
          <w:lang w:val="en-US"/>
        </w:rPr>
        <w:t>l</w:t>
      </w:r>
      <w:r w:rsidR="002C30DC" w:rsidRPr="00857755">
        <w:t>(</w:t>
      </w:r>
      <w:proofErr w:type="gramEnd"/>
      <w:r w:rsidR="002C30DC" w:rsidRPr="00857755">
        <w:t xml:space="preserve">25.5) ҳәм </w:t>
      </w:r>
      <w:r w:rsidR="002C30DC" w:rsidRPr="00857755">
        <w:rPr>
          <w:lang w:val="en-US"/>
        </w:rPr>
        <w:t>l</w:t>
      </w:r>
      <w:r w:rsidR="002C30DC" w:rsidRPr="00857755">
        <w:t xml:space="preserve">(25.6) </w:t>
      </w:r>
      <w:proofErr w:type="spellStart"/>
      <w:r w:rsidR="002C30DC" w:rsidRPr="00857755">
        <w:t>теңликлеринен</w:t>
      </w:r>
      <w:proofErr w:type="spellEnd"/>
      <w:r w:rsidR="002C30DC" w:rsidRPr="00857755">
        <w:t xml:space="preserve"> пайдаланамыз. Олар</w:t>
      </w:r>
      <w:r w:rsidR="002C30DC" w:rsidRPr="00857755">
        <w:rPr>
          <w:rFonts w:cs="Calibri"/>
        </w:rPr>
        <w:t>ғ</w:t>
      </w:r>
      <w:r w:rsidR="002C30DC" w:rsidRPr="00857755">
        <w:t xml:space="preserve">а сәйкес </w:t>
      </w:r>
      <w:r w:rsidR="008D2153" w:rsidRPr="00857755">
        <w:t>төмендегилерди</w:t>
      </w:r>
      <w:r w:rsidR="002C30DC" w:rsidRPr="00857755">
        <w:t xml:space="preserve"> аламыз:</w:t>
      </w:r>
    </w:p>
    <w:p w14:paraId="1DE059B6" w14:textId="77777777" w:rsidR="002C30DC" w:rsidRPr="00857755" w:rsidRDefault="00FB1252" w:rsidP="002C30DC">
      <w:pPr>
        <w:rPr>
          <w:rFonts w:eastAsiaTheme="minorEastAsia"/>
        </w:rPr>
      </w:pPr>
      <m:oMathPara>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1</m:t>
                  </m:r>
                </m:sub>
              </m:sSub>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1</m:t>
                  </m:r>
                </m:sub>
              </m:sSub>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1</m:t>
                  </m:r>
                </m:sub>
              </m:sSub>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2</m:t>
                  </m:r>
                </m:sub>
              </m:sSub>
            </m:e>
          </m:d>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1</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1</m:t>
                  </m:r>
                </m:sub>
              </m:sSub>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2</m:t>
                  </m:r>
                </m:sub>
              </m:sSub>
            </m:e>
          </m:d>
          <m:r>
            <w:rPr>
              <w:rFonts w:ascii="Cambria Math" w:eastAsiaTheme="minorEastAsia" w:hAnsi="Cambria Math"/>
            </w:rPr>
            <m:t>=</m:t>
          </m:r>
        </m:oMath>
      </m:oMathPara>
    </w:p>
    <w:p w14:paraId="399E2892" w14:textId="02410F2C" w:rsidR="002C30DC" w:rsidRPr="00857755" w:rsidRDefault="002C30DC" w:rsidP="002C30DC">
      <m:oMathPara>
        <m:oMath>
          <m:r>
            <w:rPr>
              <w:rFonts w:ascii="Cambria Math" w:eastAsiaTheme="minorEastAsia"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1</m:t>
                  </m:r>
                </m:sub>
              </m:sSub>
            </m:e>
          </m:d>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2</m:t>
              </m:r>
            </m:sub>
          </m:sSub>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2</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1</m:t>
              </m:r>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2</m:t>
                  </m:r>
                </m:sub>
              </m:sSub>
            </m:e>
          </m:d>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1</m:t>
              </m:r>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1</m:t>
                  </m:r>
                </m:sub>
              </m:sSub>
            </m:e>
          </m:d>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1</m:t>
              </m:r>
            </m:sub>
          </m:sSub>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1</m:t>
              </m:r>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2</m:t>
                  </m:r>
                </m:sub>
              </m:sSub>
            </m:e>
          </m:d>
        </m:oMath>
      </m:oMathPara>
    </w:p>
    <w:p w14:paraId="3F5238BD" w14:textId="490B4409" w:rsidR="002C30DC" w:rsidRPr="00857755" w:rsidRDefault="002C30DC" w:rsidP="0029011A">
      <w:pPr>
        <w:ind w:firstLine="0"/>
      </w:pPr>
      <w:r w:rsidRPr="00857755">
        <w:t>ҳәм</w:t>
      </w:r>
    </w:p>
    <w:p w14:paraId="5740199E" w14:textId="77777777" w:rsidR="008D2153" w:rsidRPr="00857755" w:rsidRDefault="00FB1252" w:rsidP="002C30DC">
      <w:pPr>
        <w:rPr>
          <w:rFonts w:eastAsiaTheme="minorEastAsia"/>
        </w:rPr>
      </w:pPr>
      <m:oMathPara>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1</m:t>
                  </m:r>
                </m:sub>
              </m:sSub>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1</m:t>
                  </m:r>
                </m:sub>
              </m:sSub>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1</m:t>
                  </m:r>
                </m:sub>
              </m:sSub>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1</m:t>
                  </m:r>
                </m:sub>
              </m:sSub>
            </m:e>
          </m:d>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1</m:t>
              </m:r>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1</m:t>
                  </m:r>
                </m:sub>
              </m:sSub>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2</m:t>
                  </m:r>
                </m:sub>
              </m:sSub>
            </m:e>
          </m:d>
          <m:r>
            <w:rPr>
              <w:rFonts w:ascii="Cambria Math" w:hAnsi="Cambria Math"/>
            </w:rPr>
            <m:t>=</m:t>
          </m:r>
        </m:oMath>
      </m:oMathPara>
    </w:p>
    <w:p w14:paraId="503DEC94" w14:textId="69F16093" w:rsidR="002C30DC" w:rsidRPr="00857755" w:rsidRDefault="008D2153" w:rsidP="002C30DC">
      <m:oMathPara>
        <m:oMath>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1</m:t>
              </m:r>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1</m:t>
                  </m:r>
                </m:sub>
              </m:sSub>
            </m:e>
          </m:d>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2</m:t>
              </m:r>
            </m:sub>
          </m:sSub>
          <m:r>
            <w:rPr>
              <w:rFonts w:ascii="Cambria Math" w:eastAsiaTheme="minorEastAsia"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1</m:t>
                  </m:r>
                </m:sub>
              </m:sSub>
            </m:e>
          </m:d>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2</m:t>
              </m:r>
            </m:sub>
          </m:sSub>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1</m:t>
              </m:r>
            </m:sub>
          </m:sSub>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1</m:t>
              </m:r>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2</m:t>
                  </m:r>
                </m:sub>
              </m:sSub>
            </m:e>
          </m:d>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1</m:t>
              </m:r>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2</m:t>
                  </m:r>
                </m:sub>
              </m:sSub>
            </m:e>
          </m:d>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2</m:t>
              </m:r>
            </m:sub>
          </m:sSub>
          <m:r>
            <w:rPr>
              <w:rFonts w:ascii="Cambria Math" w:eastAsiaTheme="minorEastAsia" w:hAnsi="Cambria Math"/>
            </w:rPr>
            <m:t>.</m:t>
          </m:r>
        </m:oMath>
      </m:oMathPara>
    </w:p>
    <w:p w14:paraId="3EF74509" w14:textId="24F83A46" w:rsidR="00C653DE" w:rsidRPr="00857755" w:rsidRDefault="008D2153" w:rsidP="00C63450">
      <w:r w:rsidRPr="00857755">
        <w:t>Алын</w:t>
      </w:r>
      <w:r w:rsidRPr="00857755">
        <w:rPr>
          <w:rFonts w:cs="Calibri"/>
        </w:rPr>
        <w:t>ғ</w:t>
      </w:r>
      <w:r w:rsidRPr="00857755">
        <w:t>ан нәтийжелерди бир бири менен теңлестирип</w:t>
      </w:r>
    </w:p>
    <w:p w14:paraId="61E060F3" w14:textId="321AFB43" w:rsidR="008D2153" w:rsidRPr="00857755" w:rsidRDefault="00FB1252" w:rsidP="00C63450">
      <w:pPr>
        <w:rPr>
          <w:i/>
        </w:rPr>
      </w:pPr>
      <m:oMathPara>
        <m:oMath>
          <m:d>
            <m:dPr>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1</m:t>
                  </m:r>
                </m:sub>
              </m:sSub>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1</m:t>
                  </m:r>
                </m:sub>
              </m:sSub>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1</m:t>
                  </m:r>
                </m:sub>
              </m:sSub>
            </m:e>
          </m:d>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2</m:t>
                  </m:r>
                </m:sub>
              </m:sSub>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2</m:t>
                  </m:r>
                </m:sub>
              </m:sSub>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2</m:t>
                  </m:r>
                </m:sub>
              </m:sSub>
            </m:e>
          </m:d>
        </m:oMath>
      </m:oMathPara>
    </w:p>
    <w:p w14:paraId="1143E7DC" w14:textId="051BA81F" w:rsidR="00777D3E" w:rsidRPr="00857755" w:rsidRDefault="008D2153" w:rsidP="0029011A">
      <w:pPr>
        <w:ind w:firstLine="0"/>
      </w:pPr>
      <w:r w:rsidRPr="00857755">
        <w:t>теңлигин табамыз. Соң</w:t>
      </w:r>
      <w:r w:rsidRPr="00857755">
        <w:rPr>
          <w:rFonts w:cs="Calibri"/>
        </w:rPr>
        <w:t>ғ</w:t>
      </w:r>
      <w:r w:rsidRPr="00857755">
        <w:t xml:space="preserve">ы </w:t>
      </w:r>
      <w:proofErr w:type="spellStart"/>
      <w:r w:rsidRPr="00857755">
        <w:t>теңлик</w:t>
      </w:r>
      <w:proofErr w:type="spellEnd"/>
      <w:r w:rsidRPr="00857755">
        <w:t xml:space="preserve"> </w:t>
      </w:r>
      <w:r w:rsidR="001747FD" w:rsidRPr="00857755">
        <w:t>бирдейлик</w:t>
      </w:r>
      <w:r w:rsidRPr="00857755">
        <w:t xml:space="preserve"> пенен </w:t>
      </w:r>
      <w:proofErr w:type="spellStart"/>
      <w:r w:rsidRPr="00857755">
        <w:t>қанаатландырылату</w:t>
      </w:r>
      <w:r w:rsidRPr="00857755">
        <w:rPr>
          <w:rFonts w:cs="Calibri"/>
        </w:rPr>
        <w:t>ғ</w:t>
      </w:r>
      <w:r w:rsidRPr="00857755">
        <w:t>ын</w:t>
      </w:r>
      <w:proofErr w:type="spellEnd"/>
      <w:r w:rsidRPr="00857755">
        <w:t xml:space="preserve"> бол</w:t>
      </w:r>
      <w:r w:rsidRPr="00857755">
        <w:rPr>
          <w:rFonts w:cs="Calibri"/>
        </w:rPr>
        <w:t>ғ</w:t>
      </w:r>
      <w:r w:rsidRPr="00857755">
        <w:t>анлықтан</w:t>
      </w:r>
    </w:p>
    <w:p w14:paraId="1E01D2EA" w14:textId="61974288" w:rsidR="008D2153" w:rsidRPr="00857755" w:rsidRDefault="00FB1252" w:rsidP="0029011A">
      <w:pPr>
        <w:ind w:firstLine="0"/>
        <w:rPr>
          <w:rFonts w:eastAsiaTheme="minorEastAsia"/>
        </w:rPr>
      </w:pPr>
      <m:oMathPara>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1</m:t>
                  </m:r>
                </m:sub>
              </m:sSub>
            </m:e>
          </m:d>
          <m:r>
            <w:rPr>
              <w:rFonts w:ascii="Cambria Math" w:hAnsi="Cambria Math"/>
            </w:rPr>
            <m:t>=</m:t>
          </m:r>
          <m:r>
            <w:rPr>
              <w:rFonts w:ascii="Cambria Math" w:hAnsi="Cambria Math"/>
              <w:lang w:val="en-US"/>
            </w:rPr>
            <m:t>iC</m:t>
          </m:r>
          <m:d>
            <m:dPr>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1</m:t>
                  </m:r>
                </m:sub>
              </m:sSub>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1</m:t>
                  </m:r>
                </m:sub>
              </m:sSub>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1</m:t>
                  </m:r>
                </m:sub>
              </m:sSub>
            </m:e>
          </m:d>
          <m:r>
            <w:rPr>
              <w:rFonts w:ascii="Cambria Math" w:hAnsi="Cambria Math"/>
            </w:rPr>
            <m:t>,</m:t>
          </m:r>
        </m:oMath>
      </m:oMathPara>
    </w:p>
    <w:p w14:paraId="02E04090" w14:textId="07C903E5" w:rsidR="008D2153" w:rsidRPr="00857755" w:rsidRDefault="00FB1252" w:rsidP="0029011A">
      <w:pPr>
        <w:ind w:firstLine="0"/>
        <w:rPr>
          <w:rFonts w:eastAsiaTheme="minorEastAsia"/>
          <w:lang w:val="en-US"/>
        </w:rPr>
      </w:pPr>
      <m:oMathPara>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2</m:t>
                  </m:r>
                </m:sub>
              </m:sSub>
            </m:e>
          </m:d>
          <m:r>
            <w:rPr>
              <w:rFonts w:ascii="Cambria Math" w:hAnsi="Cambria Math"/>
            </w:rPr>
            <m:t>=</m:t>
          </m:r>
          <m:r>
            <w:rPr>
              <w:rFonts w:ascii="Cambria Math" w:hAnsi="Cambria Math"/>
              <w:lang w:val="en-US"/>
            </w:rPr>
            <m:t>iC</m:t>
          </m:r>
          <m:d>
            <m:dPr>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2</m:t>
                  </m:r>
                </m:sub>
              </m:sSub>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rPr>
                    <m:t>2</m:t>
                  </m:r>
                </m:sub>
              </m:sSub>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rPr>
                    <m:t>2</m:t>
                  </m:r>
                </m:sub>
              </m:sSub>
            </m:e>
          </m:d>
        </m:oMath>
      </m:oMathPara>
    </w:p>
    <w:p w14:paraId="4AB9FB2F" w14:textId="6004E09E" w:rsidR="00777D3E" w:rsidRPr="00857755" w:rsidRDefault="00A63794" w:rsidP="0029011A">
      <w:pPr>
        <w:ind w:firstLine="0"/>
        <w:rPr>
          <w:lang w:val="en-US"/>
        </w:rPr>
      </w:pPr>
      <w:r w:rsidRPr="00857755">
        <w:t>теңликлерине</w:t>
      </w:r>
      <w:r w:rsidRPr="00857755">
        <w:rPr>
          <w:lang w:val="en-US"/>
        </w:rPr>
        <w:t xml:space="preserve"> </w:t>
      </w:r>
      <w:r w:rsidRPr="00857755">
        <w:t>ийе</w:t>
      </w:r>
      <w:r w:rsidRPr="00857755">
        <w:rPr>
          <w:lang w:val="en-US"/>
        </w:rPr>
        <w:t xml:space="preserve"> </w:t>
      </w:r>
      <w:r w:rsidRPr="00857755">
        <w:t>боламыз</w:t>
      </w:r>
      <w:r w:rsidRPr="00857755">
        <w:rPr>
          <w:lang w:val="en-US"/>
        </w:rPr>
        <w:t xml:space="preserve">. </w:t>
      </w:r>
      <w:r w:rsidRPr="00857755">
        <w:t>Бул</w:t>
      </w:r>
      <w:r w:rsidRPr="00857755">
        <w:rPr>
          <w:lang w:val="en-US"/>
        </w:rPr>
        <w:t xml:space="preserve"> </w:t>
      </w:r>
      <w:r w:rsidRPr="00857755">
        <w:t>аңлатпаларда</w:t>
      </w:r>
      <w:r w:rsidRPr="00857755">
        <w:rPr>
          <w:lang w:val="en-US"/>
        </w:rPr>
        <w:t xml:space="preserve"> </w:t>
      </w:r>
      <m:oMath>
        <m:r>
          <w:rPr>
            <w:rFonts w:ascii="Cambria Math" w:hAnsi="Cambria Math"/>
            <w:lang w:val="en-US"/>
          </w:rPr>
          <m:t>C</m:t>
        </m:r>
      </m:oMath>
      <w:r w:rsidRPr="00857755">
        <w:rPr>
          <w:rFonts w:eastAsiaTheme="minorEastAsia"/>
          <w:lang w:val="en-US"/>
        </w:rPr>
        <w:t xml:space="preserve"> </w:t>
      </w:r>
      <w:r w:rsidRPr="00857755">
        <w:rPr>
          <w:rFonts w:eastAsiaTheme="minorEastAsia"/>
        </w:rPr>
        <w:t>арқалы</w:t>
      </w:r>
      <w:r w:rsidRPr="00857755">
        <w:rPr>
          <w:rFonts w:eastAsiaTheme="minorEastAsia"/>
          <w:lang w:val="en-US"/>
        </w:rPr>
        <w:t xml:space="preserve"> </w:t>
      </w:r>
      <w:r w:rsidRPr="00857755">
        <w:rPr>
          <w:rFonts w:eastAsiaTheme="minorEastAsia"/>
        </w:rPr>
        <w:t>ҳақыйқый</w:t>
      </w:r>
      <w:r w:rsidRPr="00857755">
        <w:rPr>
          <w:rFonts w:eastAsiaTheme="minorEastAsia"/>
          <w:lang w:val="en-US"/>
        </w:rPr>
        <w:t xml:space="preserve"> </w:t>
      </w:r>
      <w:r w:rsidRPr="00857755">
        <w:rPr>
          <w:rFonts w:eastAsiaTheme="minorEastAsia"/>
        </w:rPr>
        <w:t>турақлы</w:t>
      </w:r>
      <w:r w:rsidRPr="00857755">
        <w:rPr>
          <w:rFonts w:eastAsiaTheme="minorEastAsia"/>
          <w:lang w:val="en-US"/>
        </w:rPr>
        <w:t xml:space="preserve"> </w:t>
      </w:r>
      <w:r w:rsidRPr="00857755">
        <w:rPr>
          <w:rFonts w:eastAsiaTheme="minorEastAsia"/>
        </w:rPr>
        <w:t>белгиленген</w:t>
      </w:r>
      <w:r w:rsidRPr="00857755">
        <w:rPr>
          <w:rFonts w:eastAsiaTheme="minorEastAsia"/>
          <w:lang w:val="en-US"/>
        </w:rPr>
        <w:t>.</w:t>
      </w:r>
    </w:p>
    <w:p w14:paraId="24C4C79D" w14:textId="41A828BA" w:rsidR="00777D3E" w:rsidRPr="00857755" w:rsidRDefault="00F16469" w:rsidP="007E582C">
      <w:pPr>
        <w:rPr>
          <w:rFonts w:eastAsiaTheme="minorEastAsia"/>
        </w:rPr>
      </w:pPr>
      <m:oMath>
        <m:r>
          <w:rPr>
            <w:rFonts w:ascii="Cambria Math" w:hAnsi="Cambria Math"/>
            <w:lang w:val="en-US"/>
          </w:rPr>
          <m:t>C</m:t>
        </m:r>
      </m:oMath>
      <w:r w:rsidRPr="00857755">
        <w:rPr>
          <w:rFonts w:eastAsiaTheme="minorEastAsia"/>
          <w:lang w:val="en-US"/>
        </w:rPr>
        <w:t xml:space="preserve"> </w:t>
      </w:r>
      <w:r w:rsidRPr="00857755">
        <w:rPr>
          <w:rFonts w:eastAsiaTheme="minorEastAsia"/>
        </w:rPr>
        <w:t>шамасының</w:t>
      </w:r>
      <w:r w:rsidRPr="00857755">
        <w:rPr>
          <w:rFonts w:eastAsiaTheme="minorEastAsia"/>
          <w:lang w:val="en-US"/>
        </w:rPr>
        <w:t xml:space="preserve"> </w:t>
      </w:r>
      <w:r w:rsidRPr="00857755">
        <w:rPr>
          <w:rFonts w:eastAsiaTheme="minorEastAsia"/>
        </w:rPr>
        <w:t>ҳақыйқый</w:t>
      </w:r>
      <w:r w:rsidRPr="00857755">
        <w:rPr>
          <w:rFonts w:eastAsiaTheme="minorEastAsia"/>
          <w:lang w:val="en-US"/>
        </w:rPr>
        <w:t xml:space="preserve"> </w:t>
      </w:r>
      <w:r w:rsidRPr="00857755">
        <w:rPr>
          <w:rFonts w:eastAsiaTheme="minorEastAsia"/>
        </w:rPr>
        <w:t>екенлиги</w:t>
      </w:r>
      <w:r w:rsidRPr="00857755">
        <w:rPr>
          <w:rFonts w:eastAsiaTheme="minorEastAsia"/>
          <w:lang w:val="en-US"/>
        </w:rPr>
        <w:t xml:space="preserve"> </w:t>
      </w:r>
      <w:r w:rsidRPr="00857755">
        <w:rPr>
          <w:rFonts w:eastAsiaTheme="minorEastAsia"/>
        </w:rPr>
        <w:t>еки</w:t>
      </w:r>
      <w:r w:rsidRPr="00857755">
        <w:rPr>
          <w:rFonts w:eastAsiaTheme="minorEastAsia"/>
          <w:lang w:val="en-US"/>
        </w:rPr>
        <w:t xml:space="preserve"> </w:t>
      </w:r>
      <w:r w:rsidRPr="00857755">
        <w:rPr>
          <w:rFonts w:eastAsiaTheme="minorEastAsia"/>
        </w:rPr>
        <w:t>ҳақыйқый</w:t>
      </w:r>
      <w:r w:rsidRPr="00857755">
        <w:rPr>
          <w:rFonts w:eastAsiaTheme="minorEastAsia"/>
          <w:lang w:val="en-US"/>
        </w:rPr>
        <w:t xml:space="preserve"> </w:t>
      </w:r>
      <w:proofErr w:type="spellStart"/>
      <w:r w:rsidRPr="00857755">
        <w:rPr>
          <w:rFonts w:eastAsiaTheme="minorEastAsia"/>
        </w:rPr>
        <w:t>өзгери</w:t>
      </w:r>
      <w:r w:rsidRPr="00857755">
        <w:rPr>
          <w:rFonts w:eastAsiaTheme="minorEastAsia" w:cs="Calibri"/>
        </w:rPr>
        <w:t>ў</w:t>
      </w:r>
      <w:r w:rsidRPr="00857755">
        <w:rPr>
          <w:rFonts w:eastAsiaTheme="minorEastAsia"/>
        </w:rPr>
        <w:t>шиниң</w:t>
      </w:r>
      <w:proofErr w:type="spellEnd"/>
      <w:r w:rsidRPr="00857755">
        <w:rPr>
          <w:rFonts w:eastAsiaTheme="minorEastAsia"/>
          <w:lang w:val="en-US"/>
        </w:rPr>
        <w:t xml:space="preserve"> </w:t>
      </w:r>
      <w:r w:rsidRPr="00857755">
        <w:rPr>
          <w:rFonts w:eastAsiaTheme="minorEastAsia"/>
        </w:rPr>
        <w:t>Пуассон</w:t>
      </w:r>
      <w:r w:rsidRPr="00857755">
        <w:rPr>
          <w:rFonts w:eastAsiaTheme="minorEastAsia"/>
          <w:lang w:val="en-US"/>
        </w:rPr>
        <w:t xml:space="preserve"> </w:t>
      </w:r>
      <w:proofErr w:type="spellStart"/>
      <w:r w:rsidRPr="00857755">
        <w:rPr>
          <w:rFonts w:eastAsiaTheme="minorEastAsia"/>
        </w:rPr>
        <w:t>қа</w:t>
      </w:r>
      <w:r w:rsidRPr="00857755">
        <w:rPr>
          <w:rFonts w:eastAsiaTheme="minorEastAsia" w:cs="Calibri"/>
        </w:rPr>
        <w:t>ў</w:t>
      </w:r>
      <w:r w:rsidRPr="00857755">
        <w:rPr>
          <w:rFonts w:eastAsiaTheme="minorEastAsia"/>
        </w:rPr>
        <w:t>сырмасының</w:t>
      </w:r>
      <w:proofErr w:type="spellEnd"/>
      <w:r w:rsidRPr="00857755">
        <w:rPr>
          <w:rFonts w:eastAsiaTheme="minorEastAsia"/>
          <w:lang w:val="en-US"/>
        </w:rPr>
        <w:t xml:space="preserve"> </w:t>
      </w:r>
      <w:r w:rsidRPr="00857755">
        <w:rPr>
          <w:rFonts w:eastAsiaTheme="minorEastAsia"/>
        </w:rPr>
        <w:t>да</w:t>
      </w:r>
      <w:r w:rsidRPr="00857755">
        <w:rPr>
          <w:rFonts w:eastAsiaTheme="minorEastAsia"/>
          <w:lang w:val="en-US"/>
        </w:rPr>
        <w:t xml:space="preserve"> </w:t>
      </w:r>
      <w:r w:rsidRPr="00857755">
        <w:rPr>
          <w:rFonts w:eastAsiaTheme="minorEastAsia"/>
        </w:rPr>
        <w:t>ҳақыйқый</w:t>
      </w:r>
      <w:r w:rsidRPr="00857755">
        <w:rPr>
          <w:rFonts w:eastAsiaTheme="minorEastAsia"/>
          <w:lang w:val="en-US"/>
        </w:rPr>
        <w:t xml:space="preserve"> </w:t>
      </w:r>
      <w:r w:rsidRPr="00857755">
        <w:rPr>
          <w:rFonts w:eastAsiaTheme="minorEastAsia"/>
        </w:rPr>
        <w:t>болату</w:t>
      </w:r>
      <w:r w:rsidRPr="00857755">
        <w:rPr>
          <w:rFonts w:eastAsiaTheme="minorEastAsia" w:cs="Calibri"/>
        </w:rPr>
        <w:t>ғ</w:t>
      </w:r>
      <w:r w:rsidRPr="00857755">
        <w:rPr>
          <w:rFonts w:eastAsiaTheme="minorEastAsia"/>
        </w:rPr>
        <w:t>ынлы</w:t>
      </w:r>
      <w:r w:rsidRPr="00857755">
        <w:rPr>
          <w:rFonts w:eastAsiaTheme="minorEastAsia" w:cs="Calibri"/>
        </w:rPr>
        <w:t>ғ</w:t>
      </w:r>
      <w:r w:rsidRPr="00857755">
        <w:rPr>
          <w:rFonts w:eastAsiaTheme="minorEastAsia"/>
        </w:rPr>
        <w:t>ы</w:t>
      </w:r>
      <w:r w:rsidRPr="00857755">
        <w:rPr>
          <w:rFonts w:eastAsiaTheme="minorEastAsia"/>
          <w:lang w:val="en-US"/>
        </w:rPr>
        <w:t xml:space="preserve"> </w:t>
      </w:r>
      <w:r w:rsidRPr="00857755">
        <w:rPr>
          <w:rFonts w:eastAsiaTheme="minorEastAsia"/>
        </w:rPr>
        <w:t>менен</w:t>
      </w:r>
      <w:r w:rsidRPr="00857755">
        <w:rPr>
          <w:rFonts w:eastAsiaTheme="minorEastAsia"/>
          <w:lang w:val="en-US"/>
        </w:rPr>
        <w:t xml:space="preserve"> </w:t>
      </w:r>
      <w:r w:rsidRPr="00857755">
        <w:rPr>
          <w:rFonts w:eastAsiaTheme="minorEastAsia"/>
        </w:rPr>
        <w:t>байланыслы</w:t>
      </w:r>
      <w:r w:rsidRPr="00857755">
        <w:rPr>
          <w:rFonts w:eastAsiaTheme="minorEastAsia"/>
          <w:lang w:val="en-US"/>
        </w:rPr>
        <w:t xml:space="preserve">. </w:t>
      </w:r>
      <w:r w:rsidRPr="00857755">
        <w:rPr>
          <w:rFonts w:eastAsiaTheme="minorEastAsia"/>
        </w:rPr>
        <w:t>Мысалы</w:t>
      </w:r>
      <w:r w:rsidRPr="00857755">
        <w:rPr>
          <w:rFonts w:eastAsiaTheme="minorEastAsia"/>
          <w:lang w:val="en-US"/>
        </w:rPr>
        <w:t xml:space="preserve">, </w:t>
      </w:r>
      <w:r w:rsidRPr="00857755">
        <w:rPr>
          <w:rFonts w:eastAsiaTheme="minorEastAsia"/>
        </w:rPr>
        <w:t>егер</w:t>
      </w:r>
      <w:r w:rsidRPr="00857755">
        <w:rPr>
          <w:rFonts w:eastAsiaTheme="minorEastAsia"/>
          <w:lang w:val="en-US"/>
        </w:rPr>
        <w:t xml:space="preserve"> </w:t>
      </w:r>
      <m:oMath>
        <m:sSup>
          <m:sSupPr>
            <m:ctrlPr>
              <w:rPr>
                <w:rFonts w:ascii="Cambria Math" w:eastAsiaTheme="minorEastAsia" w:hAnsi="Cambria Math"/>
                <w:i/>
              </w:rPr>
            </m:ctrlPr>
          </m:sSupPr>
          <m:e>
            <m:acc>
              <m:accPr>
                <m:ctrlPr>
                  <w:rPr>
                    <w:rFonts w:ascii="Cambria Math" w:eastAsiaTheme="minorEastAsia" w:hAnsi="Cambria Math"/>
                    <w:i/>
                    <w:lang w:val="en-US"/>
                  </w:rPr>
                </m:ctrlPr>
              </m:accPr>
              <m:e>
                <m:r>
                  <w:rPr>
                    <w:rFonts w:ascii="Cambria Math" w:eastAsiaTheme="minorEastAsia" w:hAnsi="Cambria Math"/>
                    <w:lang w:val="en-US"/>
                  </w:rPr>
                  <m:t>F</m:t>
                </m:r>
              </m:e>
            </m:acc>
          </m:e>
          <m:sup>
            <m:r>
              <w:rPr>
                <w:rFonts w:ascii="Cambria Math" w:eastAsiaTheme="minorEastAsia" w:hAnsi="Cambria Math"/>
                <w:lang w:val="en-US"/>
              </w:rPr>
              <m:t>*</m:t>
            </m:r>
          </m:sup>
        </m:sSup>
        <m:r>
          <w:rPr>
            <w:rFonts w:ascii="Cambria Math" w:eastAsiaTheme="minorEastAsia" w:hAnsi="Cambria Math"/>
            <w:lang w:val="en-US"/>
          </w:rPr>
          <m:t>=</m:t>
        </m:r>
        <m:acc>
          <m:accPr>
            <m:ctrlPr>
              <w:rPr>
                <w:rFonts w:ascii="Cambria Math" w:eastAsiaTheme="minorEastAsia" w:hAnsi="Cambria Math"/>
                <w:i/>
              </w:rPr>
            </m:ctrlPr>
          </m:accPr>
          <m:e>
            <m:r>
              <w:rPr>
                <w:rFonts w:ascii="Cambria Math" w:eastAsiaTheme="minorEastAsia" w:hAnsi="Cambria Math"/>
              </w:rPr>
              <m:t>F</m:t>
            </m:r>
          </m:e>
        </m:acc>
        <m:r>
          <w:rPr>
            <w:rFonts w:ascii="Cambria Math" w:eastAsiaTheme="minorEastAsia" w:hAnsi="Cambria Math"/>
            <w:lang w:val="en-US"/>
          </w:rPr>
          <m:t xml:space="preserve">, </m:t>
        </m:r>
        <m:sSup>
          <m:sSupPr>
            <m:ctrlPr>
              <w:rPr>
                <w:rFonts w:ascii="Cambria Math" w:eastAsiaTheme="minorEastAsia" w:hAnsi="Cambria Math"/>
                <w:i/>
              </w:rPr>
            </m:ctrlPr>
          </m:sSupPr>
          <m:e>
            <m:acc>
              <m:accPr>
                <m:ctrlPr>
                  <w:rPr>
                    <w:rFonts w:ascii="Cambria Math" w:eastAsiaTheme="minorEastAsia" w:hAnsi="Cambria Math"/>
                    <w:i/>
                    <w:lang w:val="en-US"/>
                  </w:rPr>
                </m:ctrlPr>
              </m:accPr>
              <m:e>
                <m:r>
                  <w:rPr>
                    <w:rFonts w:ascii="Cambria Math" w:eastAsiaTheme="minorEastAsia" w:hAnsi="Cambria Math"/>
                    <w:lang w:val="en-US"/>
                  </w:rPr>
                  <m:t>R</m:t>
                </m:r>
              </m:e>
            </m:acc>
          </m:e>
          <m:sup>
            <m:r>
              <w:rPr>
                <w:rFonts w:ascii="Cambria Math" w:eastAsiaTheme="minorEastAsia" w:hAnsi="Cambria Math"/>
                <w:lang w:val="en-US"/>
              </w:rPr>
              <m:t>*</m:t>
            </m:r>
          </m:sup>
        </m:sSup>
        <m:r>
          <w:rPr>
            <w:rFonts w:ascii="Cambria Math" w:eastAsiaTheme="minorEastAsia" w:hAnsi="Cambria Math"/>
            <w:lang w:val="en-US"/>
          </w:rPr>
          <m:t>=</m:t>
        </m:r>
        <m:acc>
          <m:accPr>
            <m:ctrlPr>
              <w:rPr>
                <w:rFonts w:ascii="Cambria Math" w:eastAsiaTheme="minorEastAsia" w:hAnsi="Cambria Math"/>
                <w:i/>
              </w:rPr>
            </m:ctrlPr>
          </m:accPr>
          <m:e>
            <m:r>
              <w:rPr>
                <w:rFonts w:ascii="Cambria Math" w:eastAsiaTheme="minorEastAsia" w:hAnsi="Cambria Math"/>
              </w:rPr>
              <m:t>R</m:t>
            </m:r>
          </m:e>
        </m:acc>
      </m:oMath>
      <w:r w:rsidRPr="00857755">
        <w:rPr>
          <w:rFonts w:eastAsiaTheme="minorEastAsia"/>
          <w:lang w:val="en-US"/>
        </w:rPr>
        <w:t xml:space="preserve"> </w:t>
      </w:r>
      <w:r w:rsidRPr="00857755">
        <w:rPr>
          <w:rFonts w:eastAsiaTheme="minorEastAsia"/>
        </w:rPr>
        <w:t>теңликлери</w:t>
      </w:r>
      <w:r w:rsidRPr="00857755">
        <w:rPr>
          <w:rFonts w:eastAsiaTheme="minorEastAsia"/>
          <w:lang w:val="en-US"/>
        </w:rPr>
        <w:t xml:space="preserve"> </w:t>
      </w:r>
      <w:r w:rsidRPr="00857755">
        <w:rPr>
          <w:rFonts w:eastAsiaTheme="minorEastAsia"/>
        </w:rPr>
        <w:t>орынлы</w:t>
      </w:r>
      <w:r w:rsidRPr="00857755">
        <w:rPr>
          <w:rFonts w:eastAsiaTheme="minorEastAsia"/>
          <w:lang w:val="en-US"/>
        </w:rPr>
        <w:t xml:space="preserve"> </w:t>
      </w:r>
      <w:r w:rsidRPr="00857755">
        <w:rPr>
          <w:rFonts w:eastAsiaTheme="minorEastAsia"/>
        </w:rPr>
        <w:t>болса</w:t>
      </w:r>
      <w:r w:rsidRPr="00857755">
        <w:rPr>
          <w:rFonts w:eastAsiaTheme="minorEastAsia"/>
          <w:lang w:val="en-US"/>
        </w:rPr>
        <w:t xml:space="preserve">, </w:t>
      </w:r>
      <w:r w:rsidRPr="00857755">
        <w:rPr>
          <w:rFonts w:eastAsiaTheme="minorEastAsia"/>
        </w:rPr>
        <w:t>онда</w:t>
      </w:r>
      <w:r w:rsidRPr="00857755">
        <w:rPr>
          <w:rFonts w:eastAsiaTheme="minorEastAsia"/>
          <w:lang w:val="en-US"/>
        </w:rPr>
        <w:t xml:space="preserve">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acc>
                  <m:accPr>
                    <m:ctrlPr>
                      <w:rPr>
                        <w:rFonts w:ascii="Cambria Math" w:eastAsiaTheme="minorEastAsia" w:hAnsi="Cambria Math"/>
                        <w:i/>
                        <w:lang w:val="en-US"/>
                      </w:rPr>
                    </m:ctrlPr>
                  </m:accPr>
                  <m:e>
                    <m:r>
                      <w:rPr>
                        <w:rFonts w:ascii="Cambria Math" w:eastAsiaTheme="minorEastAsia" w:hAnsi="Cambria Math"/>
                        <w:lang w:val="en-US"/>
                      </w:rPr>
                      <m:t>F</m:t>
                    </m:r>
                  </m:e>
                </m:acc>
                <m:r>
                  <w:rPr>
                    <w:rFonts w:ascii="Cambria Math" w:eastAsiaTheme="minorEastAsia" w:hAnsi="Cambria Math"/>
                    <w:lang w:val="en-US"/>
                  </w:rPr>
                  <m:t xml:space="preserve">, </m:t>
                </m:r>
                <m:acc>
                  <m:accPr>
                    <m:ctrlPr>
                      <w:rPr>
                        <w:rFonts w:ascii="Cambria Math" w:eastAsiaTheme="minorEastAsia" w:hAnsi="Cambria Math"/>
                        <w:i/>
                        <w:lang w:val="en-US"/>
                      </w:rPr>
                    </m:ctrlPr>
                  </m:accPr>
                  <m:e>
                    <m:r>
                      <w:rPr>
                        <w:rFonts w:ascii="Cambria Math" w:eastAsiaTheme="minorEastAsia" w:hAnsi="Cambria Math"/>
                        <w:lang w:val="en-US"/>
                      </w:rPr>
                      <m:t>R</m:t>
                    </m:r>
                  </m:e>
                </m:acc>
              </m:e>
            </m:d>
          </m:e>
          <m:sup>
            <m:r>
              <w:rPr>
                <w:rFonts w:ascii="Cambria Math" w:eastAsiaTheme="minorEastAsia" w:hAnsi="Cambria Math"/>
                <w:lang w:val="en-US"/>
              </w:rPr>
              <m:t>+</m:t>
            </m:r>
          </m:sup>
        </m:sSup>
        <m:r>
          <w:rPr>
            <w:rFonts w:ascii="Cambria Math" w:eastAsiaTheme="minorEastAsia" w:hAnsi="Cambria Math"/>
            <w:lang w:val="en-US"/>
          </w:rPr>
          <m:t>=</m:t>
        </m:r>
        <m:d>
          <m:dPr>
            <m:begChr m:val="["/>
            <m:endChr m:val="]"/>
            <m:ctrlPr>
              <w:rPr>
                <w:rFonts w:ascii="Cambria Math" w:eastAsiaTheme="minorEastAsia" w:hAnsi="Cambria Math"/>
                <w:i/>
              </w:rPr>
            </m:ctrlPr>
          </m:dPr>
          <m:e>
            <m:acc>
              <m:accPr>
                <m:ctrlPr>
                  <w:rPr>
                    <w:rFonts w:ascii="Cambria Math" w:eastAsiaTheme="minorEastAsia" w:hAnsi="Cambria Math"/>
                    <w:i/>
                    <w:lang w:val="en-US"/>
                  </w:rPr>
                </m:ctrlPr>
              </m:accPr>
              <m:e>
                <m:r>
                  <w:rPr>
                    <w:rFonts w:ascii="Cambria Math" w:eastAsiaTheme="minorEastAsia" w:hAnsi="Cambria Math"/>
                    <w:lang w:val="en-US"/>
                  </w:rPr>
                  <m:t>F</m:t>
                </m:r>
              </m:e>
            </m:acc>
            <m:r>
              <w:rPr>
                <w:rFonts w:ascii="Cambria Math" w:eastAsiaTheme="minorEastAsia" w:hAnsi="Cambria Math"/>
                <w:lang w:val="en-US"/>
              </w:rPr>
              <m:t xml:space="preserve">, </m:t>
            </m:r>
            <m:acc>
              <m:accPr>
                <m:ctrlPr>
                  <w:rPr>
                    <w:rFonts w:ascii="Cambria Math" w:eastAsiaTheme="minorEastAsia" w:hAnsi="Cambria Math"/>
                    <w:i/>
                    <w:lang w:val="en-US"/>
                  </w:rPr>
                </m:ctrlPr>
              </m:accPr>
              <m:e>
                <m:r>
                  <w:rPr>
                    <w:rFonts w:ascii="Cambria Math" w:eastAsiaTheme="minorEastAsia" w:hAnsi="Cambria Math"/>
                    <w:lang w:val="en-US"/>
                  </w:rPr>
                  <m:t>R</m:t>
                </m:r>
              </m:e>
            </m:acc>
          </m:e>
        </m:d>
      </m:oMath>
      <w:r w:rsidR="0065017F" w:rsidRPr="00857755">
        <w:rPr>
          <w:rFonts w:eastAsiaTheme="minorEastAsia"/>
          <w:lang w:val="en-US"/>
        </w:rPr>
        <w:t xml:space="preserve"> </w:t>
      </w:r>
      <w:r w:rsidR="0065017F" w:rsidRPr="00857755">
        <w:rPr>
          <w:rFonts w:eastAsiaTheme="minorEastAsia"/>
        </w:rPr>
        <w:t>теңлиги</w:t>
      </w:r>
      <w:r w:rsidR="0065017F" w:rsidRPr="00857755">
        <w:rPr>
          <w:rFonts w:eastAsiaTheme="minorEastAsia"/>
          <w:lang w:val="en-US"/>
        </w:rPr>
        <w:t xml:space="preserve"> </w:t>
      </w:r>
      <w:r w:rsidR="0065017F" w:rsidRPr="00857755">
        <w:rPr>
          <w:rFonts w:eastAsiaTheme="minorEastAsia"/>
        </w:rPr>
        <w:t>орынлы</w:t>
      </w:r>
      <w:r w:rsidR="0065017F" w:rsidRPr="00857755">
        <w:rPr>
          <w:rFonts w:eastAsiaTheme="minorEastAsia"/>
          <w:lang w:val="en-US"/>
        </w:rPr>
        <w:t xml:space="preserve"> </w:t>
      </w:r>
      <w:r w:rsidR="0065017F" w:rsidRPr="00857755">
        <w:rPr>
          <w:rFonts w:eastAsiaTheme="minorEastAsia"/>
        </w:rPr>
        <w:t>болады</w:t>
      </w:r>
      <w:r w:rsidR="001D7AAE" w:rsidRPr="00857755">
        <w:rPr>
          <w:rFonts w:eastAsiaTheme="minorEastAsia"/>
          <w:lang w:val="en-US"/>
        </w:rPr>
        <w:t xml:space="preserve"> ("+" </w:t>
      </w:r>
      <w:r w:rsidR="001D7AAE" w:rsidRPr="00857755">
        <w:rPr>
          <w:rFonts w:eastAsiaTheme="minorEastAsia"/>
        </w:rPr>
        <w:t>белгиси</w:t>
      </w:r>
      <w:r w:rsidR="001D7AAE" w:rsidRPr="00857755">
        <w:rPr>
          <w:rFonts w:eastAsiaTheme="minorEastAsia"/>
          <w:lang w:val="en-US"/>
        </w:rPr>
        <w:t xml:space="preserve"> </w:t>
      </w:r>
      <w:r w:rsidR="001D7AAE" w:rsidRPr="00857755">
        <w:rPr>
          <w:rFonts w:eastAsiaTheme="minorEastAsia"/>
        </w:rPr>
        <w:t>түйинлесликти</w:t>
      </w:r>
      <w:r w:rsidR="001D7AAE" w:rsidRPr="00857755">
        <w:rPr>
          <w:rFonts w:eastAsiaTheme="minorEastAsia"/>
          <w:lang w:val="en-US"/>
        </w:rPr>
        <w:t xml:space="preserve"> </w:t>
      </w:r>
      <w:r w:rsidR="001D7AAE" w:rsidRPr="00857755">
        <w:rPr>
          <w:rFonts w:eastAsiaTheme="minorEastAsia"/>
        </w:rPr>
        <w:t>аң</w:t>
      </w:r>
      <w:r w:rsidR="001D7AAE" w:rsidRPr="00857755">
        <w:rPr>
          <w:rFonts w:eastAsiaTheme="minorEastAsia" w:cs="Calibri"/>
        </w:rPr>
        <w:t>ғ</w:t>
      </w:r>
      <w:r w:rsidR="001D7AAE" w:rsidRPr="00857755">
        <w:rPr>
          <w:rFonts w:eastAsiaTheme="minorEastAsia"/>
        </w:rPr>
        <w:t>артады</w:t>
      </w:r>
      <w:r w:rsidR="0065017F" w:rsidRPr="00857755">
        <w:rPr>
          <w:rFonts w:eastAsiaTheme="minorEastAsia"/>
          <w:lang w:val="en-US"/>
        </w:rPr>
        <w:t>.</w:t>
      </w:r>
      <w:r w:rsidR="001D7AAE" w:rsidRPr="00857755">
        <w:rPr>
          <w:rFonts w:eastAsiaTheme="minorEastAsia"/>
          <w:lang w:val="en-US"/>
        </w:rPr>
        <w:t xml:space="preserve"> </w:t>
      </w:r>
      <w:r w:rsidR="001D7AAE" w:rsidRPr="00857755">
        <w:rPr>
          <w:rFonts w:eastAsiaTheme="minorEastAsia"/>
        </w:rPr>
        <w:t xml:space="preserve">Бирақ, </w:t>
      </w:r>
    </w:p>
    <w:p w14:paraId="0568C03B" w14:textId="5D8139FB" w:rsidR="001D7AAE" w:rsidRPr="00857755" w:rsidRDefault="00FB1252" w:rsidP="007E582C">
      <w:pPr>
        <w:rPr>
          <w:i/>
          <w:lang w:val="en-US"/>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acc>
                    <m:accPr>
                      <m:ctrlPr>
                        <w:rPr>
                          <w:rFonts w:ascii="Cambria Math" w:eastAsiaTheme="minorEastAsia" w:hAnsi="Cambria Math"/>
                          <w:i/>
                          <w:lang w:val="en-US"/>
                        </w:rPr>
                      </m:ctrlPr>
                    </m:accPr>
                    <m:e>
                      <m:r>
                        <w:rPr>
                          <w:rFonts w:ascii="Cambria Math" w:eastAsiaTheme="minorEastAsia" w:hAnsi="Cambria Math"/>
                          <w:lang w:val="en-US"/>
                        </w:rPr>
                        <m:t>F</m:t>
                      </m:r>
                    </m:e>
                  </m:acc>
                  <m:r>
                    <w:rPr>
                      <w:rFonts w:ascii="Cambria Math" w:eastAsiaTheme="minorEastAsia" w:hAnsi="Cambria Math"/>
                    </w:rPr>
                    <m:t xml:space="preserve">, </m:t>
                  </m:r>
                  <m:acc>
                    <m:accPr>
                      <m:ctrlPr>
                        <w:rPr>
                          <w:rFonts w:ascii="Cambria Math" w:eastAsiaTheme="minorEastAsia" w:hAnsi="Cambria Math"/>
                          <w:i/>
                          <w:lang w:val="en-US"/>
                        </w:rPr>
                      </m:ctrlPr>
                    </m:accPr>
                    <m:e>
                      <m:r>
                        <w:rPr>
                          <w:rFonts w:ascii="Cambria Math" w:eastAsiaTheme="minorEastAsia" w:hAnsi="Cambria Math"/>
                          <w:lang w:val="en-US"/>
                        </w:rPr>
                        <m:t>R</m:t>
                      </m:r>
                    </m:e>
                  </m:acc>
                </m:e>
              </m:d>
            </m:e>
            <m:sup>
              <m:r>
                <w:rPr>
                  <w:rFonts w:ascii="Cambria Math" w:eastAsiaTheme="minorEastAsia" w:hAnsi="Cambria Math"/>
                </w:rPr>
                <m:t>+</m:t>
              </m:r>
            </m:sup>
          </m:sSup>
          <m:r>
            <w:rPr>
              <w:rFonts w:ascii="Cambria Math" w:eastAsiaTheme="minorEastAsia" w:hAnsi="Cambria Math"/>
            </w:rPr>
            <m:t>=-</m:t>
          </m:r>
          <m:r>
            <w:rPr>
              <w:rFonts w:ascii="Cambria Math" w:eastAsiaTheme="minorEastAsia" w:hAnsi="Cambria Math"/>
              <w:lang w:val="en-US"/>
            </w:rPr>
            <m:t>i</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sSup>
            <m:sSupPr>
              <m:ctrlPr>
                <w:rPr>
                  <w:rFonts w:ascii="Cambria Math" w:eastAsiaTheme="minorEastAsia" w:hAnsi="Cambria Math"/>
                  <w:i/>
                  <w:lang w:val="en-US"/>
                </w:rPr>
              </m:ctrlPr>
            </m:sSupPr>
            <m:e>
              <m:d>
                <m:dPr>
                  <m:ctrlPr>
                    <w:rPr>
                      <w:rFonts w:ascii="Cambria Math" w:eastAsiaTheme="minorEastAsia" w:hAnsi="Cambria Math"/>
                      <w:i/>
                      <w:lang w:val="en-US"/>
                    </w:rPr>
                  </m:ctrlPr>
                </m:dPr>
                <m:e>
                  <m:acc>
                    <m:accPr>
                      <m:ctrlPr>
                        <w:rPr>
                          <w:rFonts w:ascii="Cambria Math" w:eastAsiaTheme="minorEastAsia" w:hAnsi="Cambria Math"/>
                          <w:i/>
                          <w:lang w:val="en-US"/>
                        </w:rPr>
                      </m:ctrlPr>
                    </m:accPr>
                    <m:e>
                      <m:r>
                        <w:rPr>
                          <w:rFonts w:ascii="Cambria Math" w:eastAsiaTheme="minorEastAsia" w:hAnsi="Cambria Math"/>
                          <w:lang w:val="en-US"/>
                        </w:rPr>
                        <m:t>F</m:t>
                      </m:r>
                    </m:e>
                  </m:acc>
                  <m:acc>
                    <m:accPr>
                      <m:ctrlPr>
                        <w:rPr>
                          <w:rFonts w:ascii="Cambria Math" w:eastAsiaTheme="minorEastAsia" w:hAnsi="Cambria Math"/>
                          <w:i/>
                          <w:lang w:val="en-US"/>
                        </w:rPr>
                      </m:ctrlPr>
                    </m:accPr>
                    <m:e>
                      <m:r>
                        <w:rPr>
                          <w:rFonts w:ascii="Cambria Math" w:eastAsiaTheme="minorEastAsia" w:hAnsi="Cambria Math"/>
                          <w:lang w:val="en-US"/>
                        </w:rPr>
                        <m:t>R</m:t>
                      </m:r>
                    </m:e>
                  </m:acc>
                  <m:r>
                    <w:rPr>
                      <w:rFonts w:ascii="Cambria Math" w:eastAsiaTheme="minorEastAsia" w:hAnsi="Cambria Math"/>
                      <w:lang w:val="en-US"/>
                    </w:rPr>
                    <m:t>-</m:t>
                  </m:r>
                  <m:acc>
                    <m:accPr>
                      <m:ctrlPr>
                        <w:rPr>
                          <w:rFonts w:ascii="Cambria Math" w:eastAsiaTheme="minorEastAsia" w:hAnsi="Cambria Math"/>
                          <w:i/>
                          <w:lang w:val="en-US"/>
                        </w:rPr>
                      </m:ctrlPr>
                    </m:accPr>
                    <m:e>
                      <m:r>
                        <w:rPr>
                          <w:rFonts w:ascii="Cambria Math" w:eastAsiaTheme="minorEastAsia" w:hAnsi="Cambria Math"/>
                          <w:lang w:val="en-US"/>
                        </w:rPr>
                        <m:t>R</m:t>
                      </m:r>
                    </m:e>
                  </m:acc>
                  <m:acc>
                    <m:accPr>
                      <m:ctrlPr>
                        <w:rPr>
                          <w:rFonts w:ascii="Cambria Math" w:eastAsiaTheme="minorEastAsia" w:hAnsi="Cambria Math"/>
                          <w:i/>
                          <w:lang w:val="en-US"/>
                        </w:rPr>
                      </m:ctrlPr>
                    </m:accPr>
                    <m:e>
                      <m:r>
                        <w:rPr>
                          <w:rFonts w:ascii="Cambria Math" w:eastAsiaTheme="minorEastAsia" w:hAnsi="Cambria Math"/>
                          <w:lang w:val="en-US"/>
                        </w:rPr>
                        <m:t>F</m:t>
                      </m:r>
                    </m:e>
                  </m:acc>
                </m:e>
              </m:d>
            </m:e>
            <m:sup>
              <m:r>
                <w:rPr>
                  <w:rFonts w:ascii="Cambria Math" w:eastAsiaTheme="minorEastAsia" w:hAnsi="Cambria Math"/>
                  <w:lang w:val="en-US"/>
                </w:rPr>
                <m:t>+</m:t>
              </m:r>
            </m:sup>
          </m:sSup>
          <m:r>
            <w:rPr>
              <w:rFonts w:ascii="Cambria Math" w:eastAsiaTheme="minorEastAsia" w:hAnsi="Cambria Math"/>
              <w:lang w:val="en-US"/>
            </w:rPr>
            <m:t>=</m:t>
          </m:r>
          <m:r>
            <w:rPr>
              <w:rFonts w:ascii="Cambria Math" w:eastAsiaTheme="minorEastAsia" w:hAnsi="Cambria Math"/>
            </w:rPr>
            <m:t>-</m:t>
          </m:r>
          <m:r>
            <w:rPr>
              <w:rFonts w:ascii="Cambria Math" w:eastAsiaTheme="minorEastAsia" w:hAnsi="Cambria Math"/>
              <w:lang w:val="en-US"/>
            </w:rPr>
            <m:t>i</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d>
            <m:dPr>
              <m:ctrlPr>
                <w:rPr>
                  <w:rFonts w:ascii="Cambria Math" w:eastAsiaTheme="minorEastAsia" w:hAnsi="Cambria Math"/>
                  <w:i/>
                  <w:lang w:val="en-US"/>
                </w:rPr>
              </m:ctrlPr>
            </m:dPr>
            <m:e>
              <m:acc>
                <m:accPr>
                  <m:ctrlPr>
                    <w:rPr>
                      <w:rFonts w:ascii="Cambria Math" w:eastAsiaTheme="minorEastAsia" w:hAnsi="Cambria Math"/>
                      <w:i/>
                      <w:lang w:val="en-US"/>
                    </w:rPr>
                  </m:ctrlPr>
                </m:accPr>
                <m:e>
                  <m:r>
                    <w:rPr>
                      <w:rFonts w:ascii="Cambria Math" w:eastAsiaTheme="minorEastAsia" w:hAnsi="Cambria Math"/>
                      <w:lang w:val="en-US"/>
                    </w:rPr>
                    <m:t>R</m:t>
                  </m:r>
                </m:e>
              </m:acc>
              <m:acc>
                <m:accPr>
                  <m:ctrlPr>
                    <w:rPr>
                      <w:rFonts w:ascii="Cambria Math" w:eastAsiaTheme="minorEastAsia" w:hAnsi="Cambria Math"/>
                      <w:i/>
                      <w:lang w:val="en-US"/>
                    </w:rPr>
                  </m:ctrlPr>
                </m:accPr>
                <m:e>
                  <m:r>
                    <w:rPr>
                      <w:rFonts w:ascii="Cambria Math" w:eastAsiaTheme="minorEastAsia" w:hAnsi="Cambria Math"/>
                      <w:lang w:val="en-US"/>
                    </w:rPr>
                    <m:t>F</m:t>
                  </m:r>
                </m:e>
              </m:acc>
              <m:r>
                <w:rPr>
                  <w:rFonts w:ascii="Cambria Math" w:eastAsiaTheme="minorEastAsia" w:hAnsi="Cambria Math"/>
                  <w:lang w:val="en-US"/>
                </w:rPr>
                <m:t>-</m:t>
              </m:r>
              <m:acc>
                <m:accPr>
                  <m:ctrlPr>
                    <w:rPr>
                      <w:rFonts w:ascii="Cambria Math" w:eastAsiaTheme="minorEastAsia" w:hAnsi="Cambria Math"/>
                      <w:i/>
                      <w:lang w:val="en-US"/>
                    </w:rPr>
                  </m:ctrlPr>
                </m:accPr>
                <m:e>
                  <m:r>
                    <w:rPr>
                      <w:rFonts w:ascii="Cambria Math" w:eastAsiaTheme="minorEastAsia" w:hAnsi="Cambria Math"/>
                      <w:lang w:val="en-US"/>
                    </w:rPr>
                    <m:t>F</m:t>
                  </m:r>
                </m:e>
              </m:acc>
              <m:acc>
                <m:accPr>
                  <m:ctrlPr>
                    <w:rPr>
                      <w:rFonts w:ascii="Cambria Math" w:eastAsiaTheme="minorEastAsia" w:hAnsi="Cambria Math"/>
                      <w:i/>
                      <w:lang w:val="en-US"/>
                    </w:rPr>
                  </m:ctrlPr>
                </m:accPr>
                <m:e>
                  <m:r>
                    <w:rPr>
                      <w:rFonts w:ascii="Cambria Math" w:eastAsiaTheme="minorEastAsia" w:hAnsi="Cambria Math"/>
                      <w:lang w:val="en-US"/>
                    </w:rPr>
                    <m:t>R</m:t>
                  </m:r>
                </m:e>
              </m:acc>
            </m:e>
          </m:d>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num>
            <m:den>
              <m:r>
                <w:rPr>
                  <w:rFonts w:ascii="Cambria Math" w:eastAsiaTheme="minorEastAsia" w:hAnsi="Cambria Math"/>
                  <w:lang w:val="en-US"/>
                </w:rPr>
                <m:t>C</m:t>
              </m:r>
            </m:den>
          </m:f>
          <m:d>
            <m:dPr>
              <m:begChr m:val="["/>
              <m:endChr m:val="]"/>
              <m:ctrlPr>
                <w:rPr>
                  <w:rFonts w:ascii="Cambria Math" w:eastAsiaTheme="minorEastAsia" w:hAnsi="Cambria Math"/>
                  <w:i/>
                </w:rPr>
              </m:ctrlPr>
            </m:dPr>
            <m:e>
              <m:acc>
                <m:accPr>
                  <m:ctrlPr>
                    <w:rPr>
                      <w:rFonts w:ascii="Cambria Math" w:eastAsiaTheme="minorEastAsia" w:hAnsi="Cambria Math"/>
                      <w:i/>
                      <w:lang w:val="en-US"/>
                    </w:rPr>
                  </m:ctrlPr>
                </m:accPr>
                <m:e>
                  <m:r>
                    <w:rPr>
                      <w:rFonts w:ascii="Cambria Math" w:eastAsiaTheme="minorEastAsia" w:hAnsi="Cambria Math"/>
                      <w:lang w:val="en-US"/>
                    </w:rPr>
                    <m:t>F</m:t>
                  </m:r>
                </m:e>
              </m:acc>
              <m:r>
                <w:rPr>
                  <w:rFonts w:ascii="Cambria Math" w:eastAsiaTheme="minorEastAsia" w:hAnsi="Cambria Math"/>
                </w:rPr>
                <m:t xml:space="preserve">, </m:t>
              </m:r>
              <m:acc>
                <m:accPr>
                  <m:ctrlPr>
                    <w:rPr>
                      <w:rFonts w:ascii="Cambria Math" w:eastAsiaTheme="minorEastAsia" w:hAnsi="Cambria Math"/>
                      <w:i/>
                      <w:lang w:val="en-US"/>
                    </w:rPr>
                  </m:ctrlPr>
                </m:accPr>
                <m:e>
                  <m:r>
                    <w:rPr>
                      <w:rFonts w:ascii="Cambria Math" w:eastAsiaTheme="minorEastAsia" w:hAnsi="Cambria Math"/>
                      <w:lang w:val="en-US"/>
                    </w:rPr>
                    <m:t>R</m:t>
                  </m:r>
                </m:e>
              </m:acc>
            </m:e>
          </m:d>
        </m:oMath>
      </m:oMathPara>
    </w:p>
    <w:p w14:paraId="295780EB" w14:textId="012D256B" w:rsidR="0029011A" w:rsidRPr="00857755" w:rsidRDefault="001D7AAE" w:rsidP="00604F0E">
      <w:pPr>
        <w:ind w:firstLine="0"/>
        <w:rPr>
          <w:rFonts w:eastAsiaTheme="minorEastAsia"/>
          <w:lang w:val="en-US"/>
        </w:rPr>
      </w:pPr>
      <w:r w:rsidRPr="00857755">
        <w:t>ҳәм</w:t>
      </w:r>
      <w:r w:rsidRPr="00857755">
        <w:rPr>
          <w:lang w:val="en-US"/>
        </w:rPr>
        <w:t xml:space="preserve"> </w:t>
      </w:r>
      <w:r w:rsidRPr="00857755">
        <w:t>сонлықтан</w:t>
      </w:r>
      <w:r w:rsidRPr="00857755">
        <w:rPr>
          <w:lang w:val="en-US"/>
        </w:rPr>
        <w:t xml:space="preserv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r w:rsidRPr="00857755">
        <w:rPr>
          <w:rFonts w:eastAsiaTheme="minorEastAsia"/>
          <w:lang w:val="en-US"/>
        </w:rPr>
        <w:t xml:space="preserve"> </w:t>
      </w:r>
      <w:r w:rsidRPr="00857755">
        <w:rPr>
          <w:rFonts w:eastAsiaTheme="minorEastAsia"/>
        </w:rPr>
        <w:t>теңлиги</w:t>
      </w:r>
      <w:r w:rsidRPr="00857755">
        <w:rPr>
          <w:rFonts w:eastAsiaTheme="minorEastAsia"/>
          <w:lang w:val="en-US"/>
        </w:rPr>
        <w:t xml:space="preserve"> </w:t>
      </w:r>
      <w:r w:rsidRPr="00857755">
        <w:rPr>
          <w:rFonts w:eastAsiaTheme="minorEastAsia"/>
        </w:rPr>
        <w:t>орынлы</w:t>
      </w:r>
      <w:r w:rsidRPr="00857755">
        <w:rPr>
          <w:rFonts w:eastAsiaTheme="minorEastAsia"/>
          <w:lang w:val="en-US"/>
        </w:rPr>
        <w:t xml:space="preserve">. </w:t>
      </w:r>
      <w:r w:rsidRPr="00857755">
        <w:rPr>
          <w:rFonts w:eastAsiaTheme="minorEastAsia"/>
        </w:rPr>
        <w:t>Пуассон</w:t>
      </w:r>
      <w:r w:rsidRPr="00857755">
        <w:rPr>
          <w:rFonts w:eastAsiaTheme="minorEastAsia"/>
          <w:lang w:val="en-US"/>
        </w:rPr>
        <w:t xml:space="preserve"> </w:t>
      </w:r>
      <w:proofErr w:type="spellStart"/>
      <w:r w:rsidRPr="00857755">
        <w:rPr>
          <w:rFonts w:eastAsiaTheme="minorEastAsia"/>
        </w:rPr>
        <w:t>қа</w:t>
      </w:r>
      <w:r w:rsidRPr="00857755">
        <w:rPr>
          <w:rFonts w:eastAsiaTheme="minorEastAsia" w:cs="Calibri"/>
        </w:rPr>
        <w:t>ў</w:t>
      </w:r>
      <w:r w:rsidRPr="00857755">
        <w:rPr>
          <w:rFonts w:eastAsiaTheme="minorEastAsia"/>
        </w:rPr>
        <w:t>сырмаларының</w:t>
      </w:r>
      <w:proofErr w:type="spellEnd"/>
      <w:r w:rsidRPr="00857755">
        <w:rPr>
          <w:rFonts w:eastAsiaTheme="minorEastAsia"/>
          <w:lang w:val="en-US"/>
        </w:rPr>
        <w:t xml:space="preserve"> </w:t>
      </w:r>
      <w:r w:rsidRPr="00857755">
        <w:rPr>
          <w:rFonts w:eastAsiaTheme="minorEastAsia"/>
        </w:rPr>
        <w:t>классикалық</w:t>
      </w:r>
      <w:r w:rsidRPr="00857755">
        <w:rPr>
          <w:rFonts w:eastAsiaTheme="minorEastAsia"/>
          <w:lang w:val="en-US"/>
        </w:rPr>
        <w:t xml:space="preserve"> </w:t>
      </w:r>
      <w:r w:rsidRPr="00857755">
        <w:rPr>
          <w:rFonts w:eastAsiaTheme="minorEastAsia"/>
        </w:rPr>
        <w:t>теориясынан</w:t>
      </w:r>
      <w:r w:rsidRPr="00857755">
        <w:rPr>
          <w:rFonts w:eastAsiaTheme="minorEastAsia"/>
          <w:lang w:val="en-US"/>
        </w:rPr>
        <w:t xml:space="preserve"> </w:t>
      </w:r>
      <m:oMath>
        <m:r>
          <w:rPr>
            <w:rFonts w:ascii="Cambria Math" w:eastAsiaTheme="minorEastAsia" w:hAnsi="Cambria Math"/>
            <w:lang w:val="en-US"/>
          </w:rPr>
          <m:t>C</m:t>
        </m:r>
      </m:oMath>
      <w:r w:rsidRPr="00857755">
        <w:rPr>
          <w:rFonts w:eastAsiaTheme="minorEastAsia"/>
          <w:lang w:val="en-US"/>
        </w:rPr>
        <w:t xml:space="preserve"> </w:t>
      </w:r>
      <w:r w:rsidRPr="00857755">
        <w:rPr>
          <w:rFonts w:eastAsiaTheme="minorEastAsia"/>
        </w:rPr>
        <w:t>турақлысының</w:t>
      </w:r>
      <w:r w:rsidRPr="00857755">
        <w:rPr>
          <w:rFonts w:eastAsiaTheme="minorEastAsia"/>
          <w:lang w:val="en-US"/>
        </w:rPr>
        <w:t xml:space="preserve"> </w:t>
      </w:r>
      <w:r w:rsidRPr="00857755">
        <w:rPr>
          <w:rFonts w:eastAsiaTheme="minorEastAsia"/>
        </w:rPr>
        <w:t>өлшем</w:t>
      </w:r>
      <w:r w:rsidRPr="00857755">
        <w:rPr>
          <w:rFonts w:eastAsiaTheme="minorEastAsia"/>
          <w:lang w:val="en-US"/>
        </w:rPr>
        <w:t xml:space="preserve"> </w:t>
      </w:r>
      <w:r w:rsidRPr="00857755">
        <w:rPr>
          <w:rFonts w:eastAsiaTheme="minorEastAsia"/>
        </w:rPr>
        <w:t>бирлигиниң</w:t>
      </w:r>
      <w:r w:rsidRPr="00857755">
        <w:rPr>
          <w:rFonts w:eastAsiaTheme="minorEastAsia"/>
          <w:lang w:val="en-US"/>
        </w:rPr>
        <w:t xml:space="preserve"> 1/(</w:t>
      </w:r>
      <w:r w:rsidRPr="00857755">
        <w:rPr>
          <w:rFonts w:eastAsiaTheme="minorEastAsia"/>
        </w:rPr>
        <w:t>Дж</w:t>
      </w:r>
      <w:r w:rsidRPr="00857755">
        <w:rPr>
          <w:rFonts w:ascii="Cambria" w:eastAsiaTheme="minorEastAsia" w:hAnsi="Cambria"/>
          <w:lang w:val="en-US"/>
        </w:rPr>
        <w:t>·</w:t>
      </w:r>
      <w:r w:rsidRPr="00857755">
        <w:rPr>
          <w:rFonts w:eastAsiaTheme="minorEastAsia"/>
        </w:rPr>
        <w:t>сек</w:t>
      </w:r>
      <w:r w:rsidRPr="00857755">
        <w:rPr>
          <w:rFonts w:eastAsiaTheme="minorEastAsia"/>
          <w:lang w:val="en-US"/>
        </w:rPr>
        <w:t xml:space="preserve">) </w:t>
      </w:r>
      <w:r w:rsidRPr="00857755">
        <w:rPr>
          <w:rFonts w:eastAsiaTheme="minorEastAsia"/>
        </w:rPr>
        <w:t>екенлиги</w:t>
      </w:r>
      <w:r w:rsidRPr="00857755">
        <w:rPr>
          <w:rFonts w:eastAsiaTheme="minorEastAsia"/>
          <w:lang w:val="en-US"/>
        </w:rPr>
        <w:t xml:space="preserve"> </w:t>
      </w:r>
      <w:r w:rsidRPr="00857755">
        <w:rPr>
          <w:rFonts w:eastAsiaTheme="minorEastAsia"/>
        </w:rPr>
        <w:t>белгили</w:t>
      </w:r>
      <w:r w:rsidRPr="00857755">
        <w:rPr>
          <w:rFonts w:eastAsiaTheme="minorEastAsia"/>
          <w:lang w:val="en-US"/>
        </w:rPr>
        <w:t>.</w:t>
      </w:r>
      <w:r w:rsidR="00BD351F" w:rsidRPr="00857755">
        <w:rPr>
          <w:rFonts w:eastAsiaTheme="minorEastAsia"/>
          <w:lang w:val="en-US"/>
        </w:rPr>
        <w:t xml:space="preserve"> </w:t>
      </w:r>
      <w:r w:rsidR="00BD351F" w:rsidRPr="00857755">
        <w:rPr>
          <w:rFonts w:eastAsiaTheme="minorEastAsia"/>
        </w:rPr>
        <w:t>Оның</w:t>
      </w:r>
      <w:r w:rsidR="00BD351F" w:rsidRPr="00857755">
        <w:rPr>
          <w:rFonts w:eastAsiaTheme="minorEastAsia"/>
          <w:lang w:val="en-US"/>
        </w:rPr>
        <w:t xml:space="preserve"> </w:t>
      </w:r>
      <w:r w:rsidR="00BD351F" w:rsidRPr="00857755">
        <w:rPr>
          <w:rFonts w:eastAsiaTheme="minorEastAsia"/>
        </w:rPr>
        <w:t>сан</w:t>
      </w:r>
      <w:r w:rsidR="00BD351F" w:rsidRPr="00857755">
        <w:rPr>
          <w:rFonts w:eastAsiaTheme="minorEastAsia"/>
          <w:lang w:val="en-US"/>
        </w:rPr>
        <w:t xml:space="preserve"> </w:t>
      </w:r>
      <w:r w:rsidR="00BD351F" w:rsidRPr="00857755">
        <w:rPr>
          <w:rFonts w:eastAsiaTheme="minorEastAsia"/>
        </w:rPr>
        <w:t>мәниси</w:t>
      </w:r>
      <w:r w:rsidR="00BD351F" w:rsidRPr="00857755">
        <w:rPr>
          <w:rFonts w:eastAsiaTheme="minorEastAsia"/>
          <w:lang w:val="en-US"/>
        </w:rPr>
        <w:t xml:space="preserve"> </w:t>
      </w:r>
      <w:r w:rsidR="00BD351F" w:rsidRPr="00857755">
        <w:rPr>
          <w:rFonts w:eastAsiaTheme="minorEastAsia"/>
        </w:rPr>
        <w:t>теорияның</w:t>
      </w:r>
      <w:r w:rsidR="00BD351F" w:rsidRPr="00857755">
        <w:rPr>
          <w:rFonts w:eastAsiaTheme="minorEastAsia"/>
          <w:lang w:val="en-US"/>
        </w:rPr>
        <w:t xml:space="preserve"> </w:t>
      </w:r>
      <w:r w:rsidR="00BD351F" w:rsidRPr="00857755">
        <w:rPr>
          <w:rFonts w:eastAsiaTheme="minorEastAsia"/>
        </w:rPr>
        <w:t>берген</w:t>
      </w:r>
      <w:r w:rsidR="00BD351F" w:rsidRPr="00857755">
        <w:rPr>
          <w:rFonts w:eastAsiaTheme="minorEastAsia"/>
          <w:lang w:val="en-US"/>
        </w:rPr>
        <w:t xml:space="preserve"> </w:t>
      </w:r>
      <w:r w:rsidR="00BD351F" w:rsidRPr="00857755">
        <w:rPr>
          <w:rFonts w:eastAsiaTheme="minorEastAsia"/>
        </w:rPr>
        <w:t>нәтийжелерин</w:t>
      </w:r>
      <w:r w:rsidR="00BD351F" w:rsidRPr="00857755">
        <w:rPr>
          <w:rFonts w:eastAsiaTheme="minorEastAsia"/>
          <w:lang w:val="en-US"/>
        </w:rPr>
        <w:t xml:space="preserve"> </w:t>
      </w:r>
      <w:r w:rsidR="00BD351F" w:rsidRPr="00857755">
        <w:rPr>
          <w:rFonts w:eastAsiaTheme="minorEastAsia"/>
        </w:rPr>
        <w:t>тәжирийбелерде</w:t>
      </w:r>
      <w:r w:rsidR="00BD351F" w:rsidRPr="00857755">
        <w:rPr>
          <w:rFonts w:eastAsiaTheme="minorEastAsia"/>
          <w:lang w:val="en-US"/>
        </w:rPr>
        <w:t xml:space="preserve"> </w:t>
      </w:r>
      <w:r w:rsidR="00BD351F" w:rsidRPr="00857755">
        <w:rPr>
          <w:rFonts w:eastAsiaTheme="minorEastAsia"/>
        </w:rPr>
        <w:t>алын</w:t>
      </w:r>
      <w:r w:rsidR="00BD351F" w:rsidRPr="00857755">
        <w:rPr>
          <w:rFonts w:eastAsiaTheme="minorEastAsia" w:cs="Calibri"/>
        </w:rPr>
        <w:t>ғ</w:t>
      </w:r>
      <w:r w:rsidR="00BD351F" w:rsidRPr="00857755">
        <w:rPr>
          <w:rFonts w:eastAsiaTheme="minorEastAsia"/>
        </w:rPr>
        <w:t>ан</w:t>
      </w:r>
      <w:r w:rsidR="00BD351F" w:rsidRPr="00857755">
        <w:rPr>
          <w:rFonts w:eastAsiaTheme="minorEastAsia"/>
          <w:lang w:val="en-US"/>
        </w:rPr>
        <w:t xml:space="preserve"> </w:t>
      </w:r>
      <w:r w:rsidR="00BD351F" w:rsidRPr="00857755">
        <w:rPr>
          <w:rFonts w:eastAsiaTheme="minorEastAsia"/>
        </w:rPr>
        <w:t>нәтийжелер</w:t>
      </w:r>
      <w:r w:rsidR="00BD351F" w:rsidRPr="00857755">
        <w:rPr>
          <w:rFonts w:eastAsiaTheme="minorEastAsia"/>
          <w:lang w:val="en-US"/>
        </w:rPr>
        <w:t xml:space="preserve"> </w:t>
      </w:r>
      <w:r w:rsidR="00BD351F" w:rsidRPr="00857755">
        <w:rPr>
          <w:rFonts w:eastAsiaTheme="minorEastAsia"/>
        </w:rPr>
        <w:t>менен</w:t>
      </w:r>
      <w:r w:rsidR="00BD351F" w:rsidRPr="00857755">
        <w:rPr>
          <w:rFonts w:eastAsiaTheme="minorEastAsia"/>
          <w:lang w:val="en-US"/>
        </w:rPr>
        <w:t xml:space="preserve"> </w:t>
      </w:r>
      <w:r w:rsidR="00BD351F" w:rsidRPr="00857755">
        <w:rPr>
          <w:rFonts w:eastAsiaTheme="minorEastAsia"/>
        </w:rPr>
        <w:t>салыстыры</w:t>
      </w:r>
      <w:r w:rsidR="00BD351F" w:rsidRPr="00857755">
        <w:rPr>
          <w:rFonts w:eastAsiaTheme="minorEastAsia" w:cs="Calibri"/>
        </w:rPr>
        <w:t>ў</w:t>
      </w:r>
      <w:r w:rsidR="00BD351F" w:rsidRPr="00857755">
        <w:rPr>
          <w:rFonts w:eastAsiaTheme="minorEastAsia"/>
          <w:lang w:val="en-US"/>
        </w:rPr>
        <w:t xml:space="preserve"> </w:t>
      </w:r>
      <w:r w:rsidR="00BD351F" w:rsidRPr="00857755">
        <w:rPr>
          <w:rFonts w:eastAsiaTheme="minorEastAsia"/>
        </w:rPr>
        <w:t>жолы</w:t>
      </w:r>
      <w:r w:rsidR="00BD351F" w:rsidRPr="00857755">
        <w:rPr>
          <w:rFonts w:eastAsiaTheme="minorEastAsia"/>
          <w:lang w:val="en-US"/>
        </w:rPr>
        <w:t xml:space="preserve"> </w:t>
      </w:r>
      <w:r w:rsidR="00BD351F" w:rsidRPr="00857755">
        <w:rPr>
          <w:rFonts w:eastAsiaTheme="minorEastAsia"/>
        </w:rPr>
        <w:t>менен</w:t>
      </w:r>
      <w:r w:rsidR="00BD351F" w:rsidRPr="00857755">
        <w:rPr>
          <w:rFonts w:eastAsiaTheme="minorEastAsia"/>
          <w:lang w:val="en-US"/>
        </w:rPr>
        <w:t xml:space="preserve"> </w:t>
      </w:r>
      <w:r w:rsidR="00BD351F" w:rsidRPr="00857755">
        <w:rPr>
          <w:rFonts w:eastAsiaTheme="minorEastAsia" w:cs="Calibri"/>
          <w:lang w:val="en-US"/>
        </w:rPr>
        <w:t>ғ</w:t>
      </w:r>
      <w:r w:rsidR="00BD351F" w:rsidRPr="00857755">
        <w:rPr>
          <w:rFonts w:eastAsiaTheme="minorEastAsia"/>
        </w:rPr>
        <w:t>ана</w:t>
      </w:r>
      <w:r w:rsidR="00BD351F" w:rsidRPr="00857755">
        <w:rPr>
          <w:rFonts w:eastAsiaTheme="minorEastAsia"/>
          <w:lang w:val="en-US"/>
        </w:rPr>
        <w:t xml:space="preserve"> </w:t>
      </w:r>
      <w:r w:rsidR="00BD351F" w:rsidRPr="00857755">
        <w:rPr>
          <w:rFonts w:eastAsiaTheme="minorEastAsia"/>
        </w:rPr>
        <w:t>анықланады</w:t>
      </w:r>
      <w:r w:rsidR="00BD351F" w:rsidRPr="00857755">
        <w:rPr>
          <w:rFonts w:eastAsiaTheme="minorEastAsia"/>
          <w:lang w:val="en-US"/>
        </w:rPr>
        <w:t xml:space="preserve">. </w:t>
      </w:r>
      <w:r w:rsidR="00BD351F" w:rsidRPr="00857755">
        <w:rPr>
          <w:rFonts w:eastAsiaTheme="minorEastAsia"/>
        </w:rPr>
        <w:t>Оның</w:t>
      </w:r>
      <w:r w:rsidR="00BD351F" w:rsidRPr="00857755">
        <w:rPr>
          <w:rFonts w:eastAsiaTheme="minorEastAsia"/>
          <w:lang w:val="en-US"/>
        </w:rPr>
        <w:t xml:space="preserve"> </w:t>
      </w:r>
      <w:r w:rsidR="00BD351F" w:rsidRPr="00857755">
        <w:rPr>
          <w:rFonts w:eastAsiaTheme="minorEastAsia"/>
        </w:rPr>
        <w:t>мәниси</w:t>
      </w:r>
      <w:r w:rsidR="00BD351F" w:rsidRPr="00857755">
        <w:rPr>
          <w:rFonts w:eastAsiaTheme="minorEastAsia"/>
          <w:lang w:val="en-US"/>
        </w:rPr>
        <w:t xml:space="preserve"> 1/</w:t>
      </w:r>
      <w:r w:rsidR="00BD351F" w:rsidRPr="00857755">
        <w:rPr>
          <w:rFonts w:ascii="Cambria Math" w:eastAsiaTheme="minorEastAsia" w:hAnsi="Cambria Math"/>
          <w:lang w:val="en-US"/>
        </w:rPr>
        <w:t>ℏ</w:t>
      </w:r>
      <w:r w:rsidR="00BD351F" w:rsidRPr="00857755">
        <w:rPr>
          <w:rFonts w:eastAsiaTheme="minorEastAsia"/>
          <w:lang w:val="en-US"/>
        </w:rPr>
        <w:t xml:space="preserve"> </w:t>
      </w:r>
      <w:proofErr w:type="spellStart"/>
      <w:r w:rsidR="00BD351F" w:rsidRPr="00857755">
        <w:rPr>
          <w:rFonts w:eastAsiaTheme="minorEastAsia"/>
        </w:rPr>
        <w:t>қа</w:t>
      </w:r>
      <w:proofErr w:type="spellEnd"/>
      <w:r w:rsidR="00BD351F" w:rsidRPr="00857755">
        <w:rPr>
          <w:rFonts w:eastAsiaTheme="minorEastAsia"/>
          <w:lang w:val="en-US"/>
        </w:rPr>
        <w:t xml:space="preserve"> </w:t>
      </w:r>
      <w:r w:rsidR="00BD351F" w:rsidRPr="00857755">
        <w:rPr>
          <w:rFonts w:eastAsiaTheme="minorEastAsia"/>
        </w:rPr>
        <w:t>тең</w:t>
      </w:r>
      <w:r w:rsidR="00BD351F" w:rsidRPr="00857755">
        <w:rPr>
          <w:rFonts w:eastAsiaTheme="minorEastAsia"/>
          <w:lang w:val="en-US"/>
        </w:rPr>
        <w:t xml:space="preserve"> </w:t>
      </w:r>
      <w:r w:rsidR="00BD351F" w:rsidRPr="00857755">
        <w:rPr>
          <w:rFonts w:eastAsiaTheme="minorEastAsia"/>
        </w:rPr>
        <w:t>болып</w:t>
      </w:r>
      <w:r w:rsidR="00BD351F" w:rsidRPr="00857755">
        <w:rPr>
          <w:rFonts w:eastAsiaTheme="minorEastAsia"/>
          <w:lang w:val="en-US"/>
        </w:rPr>
        <w:t xml:space="preserve"> </w:t>
      </w:r>
      <w:r w:rsidR="00BD351F" w:rsidRPr="00857755">
        <w:rPr>
          <w:rFonts w:eastAsiaTheme="minorEastAsia"/>
        </w:rPr>
        <w:t>шықты</w:t>
      </w:r>
      <w:r w:rsidR="00BD351F" w:rsidRPr="00857755">
        <w:rPr>
          <w:rFonts w:eastAsiaTheme="minorEastAsia"/>
          <w:lang w:val="en-US"/>
        </w:rPr>
        <w:t xml:space="preserve">. </w:t>
      </w:r>
      <w:r w:rsidR="00BD351F" w:rsidRPr="00857755">
        <w:rPr>
          <w:rFonts w:eastAsiaTheme="minorEastAsia"/>
        </w:rPr>
        <w:t>Сонлықтан</w:t>
      </w:r>
      <w:r w:rsidR="00BD351F" w:rsidRPr="00857755">
        <w:rPr>
          <w:rFonts w:eastAsiaTheme="minorEastAsia"/>
          <w:lang w:val="en-US"/>
        </w:rPr>
        <w:t xml:space="preserve"> </w:t>
      </w:r>
      <w:r w:rsidR="00BD351F" w:rsidRPr="00857755">
        <w:rPr>
          <w:rFonts w:eastAsiaTheme="minorEastAsia"/>
        </w:rPr>
        <w:t>ең</w:t>
      </w:r>
      <w:r w:rsidR="00BD351F" w:rsidRPr="00857755">
        <w:rPr>
          <w:rFonts w:eastAsiaTheme="minorEastAsia"/>
          <w:lang w:val="en-US"/>
        </w:rPr>
        <w:t xml:space="preserve"> </w:t>
      </w:r>
      <w:r w:rsidR="00BD351F" w:rsidRPr="00857755">
        <w:rPr>
          <w:rFonts w:eastAsiaTheme="minorEastAsia"/>
        </w:rPr>
        <w:t>ақырында</w:t>
      </w:r>
      <w:r w:rsidR="00BD351F" w:rsidRPr="00857755">
        <w:rPr>
          <w:rFonts w:eastAsiaTheme="minorEastAsia"/>
          <w:lang w:val="en-US"/>
        </w:rPr>
        <w:t xml:space="preserve"> </w:t>
      </w:r>
      <w:r w:rsidR="00BD351F" w:rsidRPr="00857755">
        <w:rPr>
          <w:rFonts w:eastAsiaTheme="minorEastAsia"/>
        </w:rPr>
        <w:t>мынадай</w:t>
      </w:r>
      <w:r w:rsidR="00BD351F" w:rsidRPr="00857755">
        <w:rPr>
          <w:rFonts w:eastAsiaTheme="minorEastAsia"/>
          <w:lang w:val="en-US"/>
        </w:rPr>
        <w:t xml:space="preserve"> </w:t>
      </w:r>
      <w:r w:rsidR="00BD351F" w:rsidRPr="00857755">
        <w:rPr>
          <w:rFonts w:eastAsiaTheme="minorEastAsia"/>
        </w:rPr>
        <w:t>теңликке</w:t>
      </w:r>
      <w:r w:rsidR="00BD351F" w:rsidRPr="00857755">
        <w:rPr>
          <w:rFonts w:eastAsiaTheme="minorEastAsia"/>
          <w:lang w:val="en-US"/>
        </w:rPr>
        <w:t xml:space="preserve"> </w:t>
      </w:r>
      <w:r w:rsidR="00BD351F" w:rsidRPr="00857755">
        <w:rPr>
          <w:rFonts w:eastAsiaTheme="minorEastAsia"/>
        </w:rPr>
        <w:t>ийе</w:t>
      </w:r>
      <w:r w:rsidR="00BD351F" w:rsidRPr="00857755">
        <w:rPr>
          <w:rFonts w:eastAsiaTheme="minorEastAsia"/>
          <w:lang w:val="en-US"/>
        </w:rPr>
        <w:t xml:space="preserve"> </w:t>
      </w:r>
      <w:r w:rsidR="00BD351F" w:rsidRPr="00857755">
        <w:rPr>
          <w:rFonts w:eastAsiaTheme="minorEastAsia"/>
        </w:rPr>
        <w:t>боламыз</w:t>
      </w:r>
      <w:r w:rsidR="00BD351F" w:rsidRPr="00857755">
        <w:rPr>
          <w:rFonts w:eastAsiaTheme="minorEastAsia"/>
          <w:lang w:val="en-US"/>
        </w:rPr>
        <w:t>:</w:t>
      </w:r>
    </w:p>
    <w:tbl>
      <w:tblPr>
        <w:tblW w:w="0" w:type="auto"/>
        <w:jc w:val="center"/>
        <w:tblLook w:val="04A0" w:firstRow="1" w:lastRow="0" w:firstColumn="1" w:lastColumn="0" w:noHBand="0" w:noVBand="1"/>
      </w:tblPr>
      <w:tblGrid>
        <w:gridCol w:w="8359"/>
        <w:gridCol w:w="986"/>
      </w:tblGrid>
      <w:tr w:rsidR="00857755" w:rsidRPr="00857755" w14:paraId="6FAB64D4" w14:textId="77777777" w:rsidTr="007C4114">
        <w:trPr>
          <w:jc w:val="center"/>
        </w:trPr>
        <w:tc>
          <w:tcPr>
            <w:tcW w:w="8359" w:type="dxa"/>
          </w:tcPr>
          <w:p w14:paraId="3E92A6AB" w14:textId="3EF8BDB3" w:rsidR="00BD351F" w:rsidRPr="00857755" w:rsidRDefault="00FB1252" w:rsidP="007C4114">
            <w:pPr>
              <w:ind w:firstLine="0"/>
              <w:jc w:val="center"/>
              <w:rPr>
                <w:i/>
                <w:iCs/>
                <w:lang w:val="en-US"/>
              </w:rPr>
            </w:pPr>
            <m:oMathPara>
              <m:oMath>
                <m:d>
                  <m:dPr>
                    <m:ctrlPr>
                      <w:rPr>
                        <w:rFonts w:ascii="Cambria Math" w:eastAsiaTheme="minorEastAsia" w:hAnsi="Cambria Math"/>
                        <w:i/>
                        <w:lang w:val="en-US"/>
                      </w:rPr>
                    </m:ctrlPr>
                  </m:dPr>
                  <m:e>
                    <m:acc>
                      <m:accPr>
                        <m:ctrlPr>
                          <w:rPr>
                            <w:rFonts w:ascii="Cambria Math" w:eastAsiaTheme="minorEastAsia" w:hAnsi="Cambria Math"/>
                            <w:i/>
                            <w:lang w:val="en-US"/>
                          </w:rPr>
                        </m:ctrlPr>
                      </m:accPr>
                      <m:e>
                        <m:r>
                          <w:rPr>
                            <w:rFonts w:ascii="Cambria Math" w:eastAsiaTheme="minorEastAsia" w:hAnsi="Cambria Math"/>
                            <w:lang w:val="en-US"/>
                          </w:rPr>
                          <m:t>F</m:t>
                        </m:r>
                      </m:e>
                    </m:acc>
                    <m:acc>
                      <m:accPr>
                        <m:ctrlPr>
                          <w:rPr>
                            <w:rFonts w:ascii="Cambria Math" w:eastAsiaTheme="minorEastAsia" w:hAnsi="Cambria Math"/>
                            <w:i/>
                            <w:lang w:val="en-US"/>
                          </w:rPr>
                        </m:ctrlPr>
                      </m:accPr>
                      <m:e>
                        <m:r>
                          <w:rPr>
                            <w:rFonts w:ascii="Cambria Math" w:eastAsiaTheme="minorEastAsia" w:hAnsi="Cambria Math"/>
                            <w:lang w:val="en-US"/>
                          </w:rPr>
                          <m:t>R</m:t>
                        </m:r>
                      </m:e>
                    </m:acc>
                    <m:r>
                      <w:rPr>
                        <w:rFonts w:ascii="Cambria Math" w:eastAsiaTheme="minorEastAsia" w:hAnsi="Cambria Math"/>
                        <w:lang w:val="en-US"/>
                      </w:rPr>
                      <m:t>-</m:t>
                    </m:r>
                    <m:acc>
                      <m:accPr>
                        <m:ctrlPr>
                          <w:rPr>
                            <w:rFonts w:ascii="Cambria Math" w:eastAsiaTheme="minorEastAsia" w:hAnsi="Cambria Math"/>
                            <w:i/>
                            <w:lang w:val="en-US"/>
                          </w:rPr>
                        </m:ctrlPr>
                      </m:accPr>
                      <m:e>
                        <m:r>
                          <w:rPr>
                            <w:rFonts w:ascii="Cambria Math" w:eastAsiaTheme="minorEastAsia" w:hAnsi="Cambria Math"/>
                            <w:lang w:val="en-US"/>
                          </w:rPr>
                          <m:t>R</m:t>
                        </m:r>
                      </m:e>
                    </m:acc>
                    <m:acc>
                      <m:accPr>
                        <m:ctrlPr>
                          <w:rPr>
                            <w:rFonts w:ascii="Cambria Math" w:eastAsiaTheme="minorEastAsia" w:hAnsi="Cambria Math"/>
                            <w:i/>
                            <w:lang w:val="en-US"/>
                          </w:rPr>
                        </m:ctrlPr>
                      </m:accPr>
                      <m:e>
                        <m:r>
                          <w:rPr>
                            <w:rFonts w:ascii="Cambria Math" w:eastAsiaTheme="minorEastAsia" w:hAnsi="Cambria Math"/>
                            <w:lang w:val="en-US"/>
                          </w:rPr>
                          <m:t>F</m:t>
                        </m:r>
                      </m:e>
                    </m:acc>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ℏ</m:t>
                    </m:r>
                  </m:num>
                  <m:den>
                    <m:r>
                      <w:rPr>
                        <w:rFonts w:ascii="Cambria Math" w:eastAsiaTheme="minorEastAsia" w:hAnsi="Cambria Math"/>
                        <w:lang w:val="en-US"/>
                      </w:rPr>
                      <m:t>i</m:t>
                    </m:r>
                  </m:den>
                </m:f>
                <m:d>
                  <m:dPr>
                    <m:begChr m:val="["/>
                    <m:endChr m:val="]"/>
                    <m:ctrlPr>
                      <w:rPr>
                        <w:rFonts w:ascii="Cambria Math" w:eastAsiaTheme="minorEastAsia" w:hAnsi="Cambria Math"/>
                        <w:i/>
                      </w:rPr>
                    </m:ctrlPr>
                  </m:dPr>
                  <m:e>
                    <m:acc>
                      <m:accPr>
                        <m:ctrlPr>
                          <w:rPr>
                            <w:rFonts w:ascii="Cambria Math" w:eastAsiaTheme="minorEastAsia" w:hAnsi="Cambria Math"/>
                            <w:i/>
                            <w:lang w:val="en-US"/>
                          </w:rPr>
                        </m:ctrlPr>
                      </m:accPr>
                      <m:e>
                        <m:r>
                          <w:rPr>
                            <w:rFonts w:ascii="Cambria Math" w:eastAsiaTheme="minorEastAsia" w:hAnsi="Cambria Math"/>
                            <w:lang w:val="en-US"/>
                          </w:rPr>
                          <m:t>F</m:t>
                        </m:r>
                      </m:e>
                    </m:acc>
                    <m:r>
                      <w:rPr>
                        <w:rFonts w:ascii="Cambria Math" w:eastAsiaTheme="minorEastAsia" w:hAnsi="Cambria Math"/>
                      </w:rPr>
                      <m:t xml:space="preserve">, </m:t>
                    </m:r>
                    <m:acc>
                      <m:accPr>
                        <m:ctrlPr>
                          <w:rPr>
                            <w:rFonts w:ascii="Cambria Math" w:eastAsiaTheme="minorEastAsia" w:hAnsi="Cambria Math"/>
                            <w:i/>
                            <w:lang w:val="en-US"/>
                          </w:rPr>
                        </m:ctrlPr>
                      </m:accPr>
                      <m:e>
                        <m:r>
                          <w:rPr>
                            <w:rFonts w:ascii="Cambria Math" w:eastAsiaTheme="minorEastAsia" w:hAnsi="Cambria Math"/>
                            <w:lang w:val="en-US"/>
                          </w:rPr>
                          <m:t>R</m:t>
                        </m:r>
                      </m:e>
                    </m:acc>
                  </m:e>
                </m:d>
                <m:r>
                  <w:rPr>
                    <w:rFonts w:ascii="Cambria Math" w:eastAsiaTheme="minorEastAsia" w:hAnsi="Cambria Math"/>
                  </w:rPr>
                  <m:t>.</m:t>
                </m:r>
              </m:oMath>
            </m:oMathPara>
          </w:p>
        </w:tc>
        <w:tc>
          <w:tcPr>
            <w:tcW w:w="986" w:type="dxa"/>
          </w:tcPr>
          <w:p w14:paraId="1B10D440" w14:textId="618A8135" w:rsidR="00BD351F" w:rsidRPr="00857755" w:rsidRDefault="00BD351F" w:rsidP="007C4114">
            <w:pPr>
              <w:ind w:firstLine="0"/>
              <w:jc w:val="center"/>
            </w:pPr>
            <w:r w:rsidRPr="00857755">
              <w:t xml:space="preserve"> (</w:t>
            </w:r>
            <w:r w:rsidRPr="00857755">
              <w:rPr>
                <w:lang w:val="en-US"/>
              </w:rPr>
              <w:t>l25.8</w:t>
            </w:r>
            <w:r w:rsidRPr="00857755">
              <w:t>)</w:t>
            </w:r>
          </w:p>
        </w:tc>
      </w:tr>
    </w:tbl>
    <w:p w14:paraId="6802F486" w14:textId="00ABEB58" w:rsidR="00BD351F" w:rsidRPr="00857755" w:rsidRDefault="00BD351F" w:rsidP="00BD351F">
      <w:r w:rsidRPr="00857755">
        <w:t>Классикалық механика</w:t>
      </w:r>
      <w:r w:rsidRPr="00857755">
        <w:rPr>
          <w:rFonts w:cs="Calibri"/>
        </w:rPr>
        <w:t>ғ</w:t>
      </w:r>
      <w:r w:rsidRPr="00857755">
        <w:t>а өткенде, я</w:t>
      </w:r>
      <w:r w:rsidRPr="00857755">
        <w:rPr>
          <w:rFonts w:cs="Calibri"/>
        </w:rPr>
        <w:t>ғ</w:t>
      </w:r>
      <w:r w:rsidRPr="00857755">
        <w:t xml:space="preserve">ный </w:t>
      </w:r>
      <m:oMath>
        <m:r>
          <w:rPr>
            <w:rFonts w:ascii="Cambria Math" w:eastAsiaTheme="minorEastAsia" w:hAnsi="Cambria Math"/>
          </w:rPr>
          <m:t>ℏ→0</m:t>
        </m:r>
      </m:oMath>
      <w:r w:rsidRPr="00857755">
        <w:rPr>
          <w:rFonts w:eastAsiaTheme="minorEastAsia"/>
        </w:rPr>
        <w:t xml:space="preserve"> шегинде,</w:t>
      </w:r>
      <w:r w:rsidRPr="00857755">
        <w:t xml:space="preserve"> </w:t>
      </w:r>
      <m:oMath>
        <m:d>
          <m:dPr>
            <m:begChr m:val="["/>
            <m:endChr m:val="]"/>
            <m:ctrlPr>
              <w:rPr>
                <w:rFonts w:ascii="Cambria Math" w:eastAsiaTheme="minorEastAsia" w:hAnsi="Cambria Math"/>
                <w:i/>
              </w:rPr>
            </m:ctrlPr>
          </m:dPr>
          <m:e>
            <m:acc>
              <m:accPr>
                <m:ctrlPr>
                  <w:rPr>
                    <w:rFonts w:ascii="Cambria Math" w:eastAsiaTheme="minorEastAsia" w:hAnsi="Cambria Math"/>
                    <w:i/>
                    <w:lang w:val="en-US"/>
                  </w:rPr>
                </m:ctrlPr>
              </m:accPr>
              <m:e>
                <m:r>
                  <w:rPr>
                    <w:rFonts w:ascii="Cambria Math" w:eastAsiaTheme="minorEastAsia" w:hAnsi="Cambria Math"/>
                    <w:lang w:val="en-US"/>
                  </w:rPr>
                  <m:t>F</m:t>
                </m:r>
              </m:e>
            </m:acc>
            <m:r>
              <w:rPr>
                <w:rFonts w:ascii="Cambria Math" w:eastAsiaTheme="minorEastAsia" w:hAnsi="Cambria Math"/>
              </w:rPr>
              <m:t xml:space="preserve">, </m:t>
            </m:r>
            <m:acc>
              <m:accPr>
                <m:ctrlPr>
                  <w:rPr>
                    <w:rFonts w:ascii="Cambria Math" w:eastAsiaTheme="minorEastAsia" w:hAnsi="Cambria Math"/>
                    <w:i/>
                    <w:lang w:val="en-US"/>
                  </w:rPr>
                </m:ctrlPr>
              </m:accPr>
              <m:e>
                <m:r>
                  <w:rPr>
                    <w:rFonts w:ascii="Cambria Math" w:eastAsiaTheme="minorEastAsia" w:hAnsi="Cambria Math"/>
                    <w:lang w:val="en-US"/>
                  </w:rPr>
                  <m:t>R</m:t>
                </m:r>
              </m:e>
            </m:acc>
          </m:e>
        </m:d>
      </m:oMath>
      <w:r w:rsidRPr="00857755">
        <w:rPr>
          <w:rFonts w:eastAsiaTheme="minorEastAsia"/>
        </w:rPr>
        <w:t xml:space="preserve"> коммутаторы нолге айланады. Ең болма</w:t>
      </w:r>
      <w:r w:rsidRPr="00857755">
        <w:rPr>
          <w:rFonts w:eastAsiaTheme="minorEastAsia" w:cs="Calibri"/>
        </w:rPr>
        <w:t>ғ</w:t>
      </w:r>
      <w:r w:rsidRPr="00857755">
        <w:rPr>
          <w:rFonts w:eastAsiaTheme="minorEastAsia"/>
        </w:rPr>
        <w:t>анда әпи</w:t>
      </w:r>
      <w:r w:rsidRPr="00857755">
        <w:rPr>
          <w:rFonts w:eastAsiaTheme="minorEastAsia" w:cs="Calibri"/>
        </w:rPr>
        <w:t>ў</w:t>
      </w:r>
      <w:r w:rsidRPr="00857755">
        <w:rPr>
          <w:rFonts w:eastAsiaTheme="minorEastAsia"/>
        </w:rPr>
        <w:t>айы жа</w:t>
      </w:r>
      <w:r w:rsidRPr="00857755">
        <w:rPr>
          <w:rFonts w:eastAsiaTheme="minorEastAsia" w:cs="Calibri"/>
        </w:rPr>
        <w:t>ғ</w:t>
      </w:r>
      <w:r w:rsidRPr="00857755">
        <w:rPr>
          <w:rFonts w:eastAsiaTheme="minorEastAsia"/>
        </w:rPr>
        <w:t xml:space="preserve">дайларда </w:t>
      </w:r>
      <w:proofErr w:type="spellStart"/>
      <w:r w:rsidRPr="00857755">
        <w:rPr>
          <w:rFonts w:eastAsiaTheme="minorEastAsia"/>
        </w:rPr>
        <w:t>Пуассонның</w:t>
      </w:r>
      <w:proofErr w:type="spellEnd"/>
      <w:r w:rsidRPr="00857755">
        <w:rPr>
          <w:rFonts w:eastAsiaTheme="minorEastAsia"/>
        </w:rPr>
        <w:t xml:space="preserve"> квантлық </w:t>
      </w:r>
      <w:proofErr w:type="spellStart"/>
      <w:r w:rsidRPr="00857755">
        <w:rPr>
          <w:rFonts w:eastAsiaTheme="minorEastAsia"/>
        </w:rPr>
        <w:t>қа</w:t>
      </w:r>
      <w:r w:rsidRPr="00857755">
        <w:rPr>
          <w:rFonts w:eastAsiaTheme="minorEastAsia" w:cs="Calibri"/>
        </w:rPr>
        <w:t>ў</w:t>
      </w:r>
      <w:r w:rsidRPr="00857755">
        <w:rPr>
          <w:rFonts w:eastAsiaTheme="minorEastAsia"/>
        </w:rPr>
        <w:t>сырмаларының</w:t>
      </w:r>
      <w:proofErr w:type="spellEnd"/>
      <w:r w:rsidRPr="00857755">
        <w:rPr>
          <w:rFonts w:eastAsiaTheme="minorEastAsia"/>
        </w:rPr>
        <w:t xml:space="preserve"> мәниси классикалық </w:t>
      </w:r>
      <w:proofErr w:type="spellStart"/>
      <w:r w:rsidRPr="00857755">
        <w:rPr>
          <w:rFonts w:eastAsiaTheme="minorEastAsia"/>
        </w:rPr>
        <w:t>қа</w:t>
      </w:r>
      <w:r w:rsidRPr="00857755">
        <w:rPr>
          <w:rFonts w:eastAsiaTheme="minorEastAsia" w:cs="Calibri"/>
        </w:rPr>
        <w:t>ў</w:t>
      </w:r>
      <w:r w:rsidRPr="00857755">
        <w:rPr>
          <w:rFonts w:eastAsiaTheme="minorEastAsia"/>
        </w:rPr>
        <w:t>сырмалардың</w:t>
      </w:r>
      <w:proofErr w:type="spellEnd"/>
      <w:r w:rsidRPr="00857755">
        <w:rPr>
          <w:rFonts w:eastAsiaTheme="minorEastAsia"/>
        </w:rPr>
        <w:t xml:space="preserve"> </w:t>
      </w:r>
      <w:proofErr w:type="spellStart"/>
      <w:r w:rsidRPr="00857755">
        <w:rPr>
          <w:rFonts w:eastAsiaTheme="minorEastAsia"/>
        </w:rPr>
        <w:t>мәнисиндей</w:t>
      </w:r>
      <w:proofErr w:type="spellEnd"/>
      <w:r w:rsidRPr="00857755">
        <w:rPr>
          <w:rFonts w:eastAsiaTheme="minorEastAsia"/>
        </w:rPr>
        <w:t xml:space="preserve"> деп есапла</w:t>
      </w:r>
      <w:r w:rsidRPr="00857755">
        <w:rPr>
          <w:rFonts w:eastAsiaTheme="minorEastAsia" w:cs="Calibri"/>
        </w:rPr>
        <w:t>ў</w:t>
      </w:r>
      <w:r w:rsidRPr="00857755">
        <w:rPr>
          <w:rFonts w:eastAsiaTheme="minorEastAsia"/>
        </w:rPr>
        <w:t xml:space="preserve"> тәбийий. Классикалық механикада координаталар менен импульслердиң каноникалық түйинлес </w:t>
      </w:r>
      <w:proofErr w:type="spellStart"/>
      <w:r w:rsidRPr="00857755">
        <w:rPr>
          <w:rFonts w:eastAsiaTheme="minorEastAsia"/>
        </w:rPr>
        <w:t>өзгери</w:t>
      </w:r>
      <w:r w:rsidRPr="00857755">
        <w:rPr>
          <w:rFonts w:eastAsiaTheme="minorEastAsia" w:cs="Calibri"/>
        </w:rPr>
        <w:t>ў</w:t>
      </w:r>
      <w:r w:rsidRPr="00857755">
        <w:rPr>
          <w:rFonts w:eastAsiaTheme="minorEastAsia"/>
        </w:rPr>
        <w:t>шилери</w:t>
      </w:r>
      <w:proofErr w:type="spellEnd"/>
      <w:r w:rsidRPr="00857755">
        <w:rPr>
          <w:rFonts w:eastAsiaTheme="minorEastAsia"/>
        </w:rPr>
        <w:t xml:space="preserve"> ушын мына</w:t>
      </w:r>
      <w:r w:rsidRPr="00857755">
        <w:rPr>
          <w:rFonts w:eastAsiaTheme="minorEastAsia" w:cs="Calibri"/>
        </w:rPr>
        <w:t>ғ</w:t>
      </w:r>
      <w:r w:rsidRPr="00857755">
        <w:rPr>
          <w:rFonts w:eastAsiaTheme="minorEastAsia"/>
        </w:rPr>
        <w:t>ан ийе боламыз:</w:t>
      </w:r>
    </w:p>
    <w:tbl>
      <w:tblPr>
        <w:tblW w:w="0" w:type="auto"/>
        <w:jc w:val="center"/>
        <w:tblLook w:val="04A0" w:firstRow="1" w:lastRow="0" w:firstColumn="1" w:lastColumn="0" w:noHBand="0" w:noVBand="1"/>
      </w:tblPr>
      <w:tblGrid>
        <w:gridCol w:w="8359"/>
        <w:gridCol w:w="986"/>
      </w:tblGrid>
      <w:tr w:rsidR="00857755" w:rsidRPr="00857755" w14:paraId="2EEF51F5" w14:textId="77777777" w:rsidTr="007C4114">
        <w:trPr>
          <w:jc w:val="center"/>
        </w:trPr>
        <w:tc>
          <w:tcPr>
            <w:tcW w:w="8359" w:type="dxa"/>
          </w:tcPr>
          <w:p w14:paraId="6236C6C6" w14:textId="77777777" w:rsidR="00BD351F" w:rsidRPr="00857755" w:rsidRDefault="00FB1252" w:rsidP="007C4114">
            <w:pPr>
              <w:ind w:firstLine="0"/>
              <w:jc w:val="center"/>
              <w:rPr>
                <w:rFonts w:eastAsiaTheme="minorEastAsia"/>
                <w:iCs/>
              </w:rPr>
            </w:pPr>
            <m:oMathPara>
              <m:oMath>
                <m:d>
                  <m:dPr>
                    <m:begChr m:val="["/>
                    <m:endChr m:val="]"/>
                    <m:ctrlPr>
                      <w:rPr>
                        <w:rFonts w:ascii="Cambria Math" w:hAnsi="Cambria Math"/>
                        <w:i/>
                        <w:iCs/>
                      </w:rPr>
                    </m:ctrlPr>
                  </m:dPr>
                  <m:e>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k</m:t>
                        </m:r>
                      </m:sub>
                    </m:sSub>
                  </m:e>
                </m:d>
                <m:r>
                  <w:rPr>
                    <w:rFonts w:ascii="Cambria Math" w:eastAsiaTheme="minorEastAsia" w:hAnsi="Cambria Math"/>
                  </w:rPr>
                  <m:t>=0,</m:t>
                </m:r>
              </m:oMath>
            </m:oMathPara>
          </w:p>
          <w:p w14:paraId="2C07BC57" w14:textId="77777777" w:rsidR="00BD351F" w:rsidRPr="00857755" w:rsidRDefault="00FB1252" w:rsidP="007C4114">
            <w:pPr>
              <w:ind w:firstLine="0"/>
              <w:jc w:val="center"/>
              <w:rPr>
                <w:rFonts w:eastAsiaTheme="minorEastAsia"/>
                <w:iCs/>
              </w:rPr>
            </w:pPr>
            <m:oMathPara>
              <m:oMath>
                <m:d>
                  <m:dPr>
                    <m:begChr m:val="["/>
                    <m:endChr m:val="]"/>
                    <m:ctrlPr>
                      <w:rPr>
                        <w:rFonts w:ascii="Cambria Math" w:hAnsi="Cambria Math"/>
                        <w:i/>
                        <w:iCs/>
                      </w:rPr>
                    </m:ctrlPr>
                  </m:dPr>
                  <m:e>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k</m:t>
                        </m:r>
                      </m:sub>
                    </m:sSub>
                  </m:e>
                </m:d>
                <m:r>
                  <w:rPr>
                    <w:rFonts w:ascii="Cambria Math" w:eastAsiaTheme="minorEastAsia" w:hAnsi="Cambria Math"/>
                  </w:rPr>
                  <m:t>=0,</m:t>
                </m:r>
              </m:oMath>
            </m:oMathPara>
          </w:p>
          <w:p w14:paraId="108FC1FF" w14:textId="3A3E4449" w:rsidR="00BD351F" w:rsidRPr="00857755" w:rsidRDefault="00FB1252" w:rsidP="007C4114">
            <w:pPr>
              <w:ind w:firstLine="0"/>
              <w:jc w:val="center"/>
              <w:rPr>
                <w:rFonts w:eastAsiaTheme="minorEastAsia"/>
                <w:iCs/>
              </w:rPr>
            </w:pPr>
            <m:oMathPara>
              <m:oMath>
                <m:d>
                  <m:dPr>
                    <m:begChr m:val="["/>
                    <m:endChr m:val="]"/>
                    <m:ctrlPr>
                      <w:rPr>
                        <w:rFonts w:ascii="Cambria Math" w:hAnsi="Cambria Math"/>
                        <w:i/>
                        <w:iCs/>
                      </w:rPr>
                    </m:ctrlPr>
                  </m:dPr>
                  <m:e>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k</m:t>
                        </m:r>
                      </m:sub>
                    </m:sSub>
                  </m:e>
                </m:d>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cs="Calibri"/>
                      </w:rPr>
                      <m:t>δ</m:t>
                    </m:r>
                  </m:e>
                  <m:sub>
                    <m:r>
                      <w:rPr>
                        <w:rFonts w:ascii="Cambria Math" w:eastAsiaTheme="minorEastAsia" w:hAnsi="Cambria Math"/>
                      </w:rPr>
                      <m:t>ik</m:t>
                    </m:r>
                  </m:sub>
                </m:sSub>
                <m:r>
                  <w:rPr>
                    <w:rFonts w:ascii="Cambria Math" w:eastAsiaTheme="minorEastAsia" w:hAnsi="Cambria Math"/>
                  </w:rPr>
                  <m:t xml:space="preserve">  (i, k=1, 2, 3).</m:t>
                </m:r>
              </m:oMath>
            </m:oMathPara>
          </w:p>
        </w:tc>
        <w:tc>
          <w:tcPr>
            <w:tcW w:w="986" w:type="dxa"/>
          </w:tcPr>
          <w:p w14:paraId="51687212" w14:textId="77777777" w:rsidR="00F513B6" w:rsidRPr="00857755" w:rsidRDefault="00F513B6" w:rsidP="007C4114">
            <w:pPr>
              <w:ind w:firstLine="0"/>
              <w:jc w:val="center"/>
            </w:pPr>
          </w:p>
          <w:p w14:paraId="76121653" w14:textId="1AFC056A" w:rsidR="00BD351F" w:rsidRPr="00857755" w:rsidRDefault="00BD351F" w:rsidP="007C4114">
            <w:pPr>
              <w:ind w:firstLine="0"/>
              <w:jc w:val="center"/>
            </w:pPr>
            <w:r w:rsidRPr="00857755">
              <w:t>(</w:t>
            </w:r>
            <w:r w:rsidR="00F513B6" w:rsidRPr="00857755">
              <w:rPr>
                <w:lang w:val="en-US"/>
              </w:rPr>
              <w:t>l25.9</w:t>
            </w:r>
            <w:r w:rsidRPr="00857755">
              <w:t>)</w:t>
            </w:r>
          </w:p>
        </w:tc>
      </w:tr>
    </w:tbl>
    <w:p w14:paraId="3C01385D" w14:textId="3E41B549" w:rsidR="00BD351F" w:rsidRPr="00857755" w:rsidRDefault="00F513B6" w:rsidP="00BD351F">
      <w:r w:rsidRPr="00857755">
        <w:t xml:space="preserve">Бул жерде биз </w:t>
      </w:r>
    </w:p>
    <w:p w14:paraId="2C1F637B" w14:textId="537D780F" w:rsidR="0029011A" w:rsidRPr="00857755" w:rsidRDefault="00FB1252" w:rsidP="007E582C">
      <w:pPr>
        <w:rPr>
          <w:rFonts w:eastAsiaTheme="minorEastAsia"/>
          <w:iCs/>
          <w:lang w:val="en-US"/>
        </w:rPr>
      </w:pPr>
      <m:oMathPara>
        <m:oMath>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=x, </m:t>
          </m:r>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x</m:t>
              </m:r>
            </m:sub>
          </m:sSub>
          <m:r>
            <w:rPr>
              <w:rFonts w:ascii="Cambria Math" w:hAnsi="Cambria Math"/>
              <w:lang w:val="en-US"/>
            </w:rPr>
            <m:t>,</m:t>
          </m:r>
        </m:oMath>
      </m:oMathPara>
    </w:p>
    <w:p w14:paraId="0F73BE54" w14:textId="12E675D6" w:rsidR="00F513B6" w:rsidRPr="00857755" w:rsidRDefault="00FB1252" w:rsidP="007E582C">
      <w:pPr>
        <w:rPr>
          <w:rFonts w:eastAsiaTheme="minorEastAsia"/>
          <w:iCs/>
          <w:lang w:val="en-US"/>
        </w:rPr>
      </w:pPr>
      <m:oMathPara>
        <m:oMath>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=y, </m:t>
          </m:r>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2</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y</m:t>
              </m:r>
            </m:sub>
          </m:sSub>
          <m:r>
            <w:rPr>
              <w:rFonts w:ascii="Cambria Math" w:hAnsi="Cambria Math"/>
              <w:lang w:val="en-US"/>
            </w:rPr>
            <m:t>,</m:t>
          </m:r>
        </m:oMath>
      </m:oMathPara>
    </w:p>
    <w:p w14:paraId="2E434B77" w14:textId="4354B05C" w:rsidR="00F513B6" w:rsidRPr="00857755" w:rsidRDefault="00FB1252" w:rsidP="007E582C">
      <w:pPr>
        <w:rPr>
          <w:rFonts w:eastAsiaTheme="minorEastAsia"/>
          <w:iCs/>
          <w:lang w:val="en-US"/>
        </w:rPr>
      </w:pPr>
      <m:oMathPara>
        <m:oMath>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 xml:space="preserve">=z, </m:t>
          </m:r>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3</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z</m:t>
              </m:r>
            </m:sub>
          </m:sSub>
        </m:oMath>
      </m:oMathPara>
    </w:p>
    <w:p w14:paraId="22FE9A4E" w14:textId="49BBA4E6" w:rsidR="00F513B6" w:rsidRPr="00857755" w:rsidRDefault="00F513B6" w:rsidP="00604F0E">
      <w:pPr>
        <w:ind w:firstLine="0"/>
        <w:rPr>
          <w:rFonts w:eastAsiaTheme="minorEastAsia"/>
        </w:rPr>
      </w:pPr>
      <w:proofErr w:type="spellStart"/>
      <w:r w:rsidRPr="00857755">
        <w:rPr>
          <w:rFonts w:eastAsiaTheme="minorEastAsia"/>
        </w:rPr>
        <w:t>белгиле</w:t>
      </w:r>
      <w:r w:rsidRPr="00857755">
        <w:rPr>
          <w:rFonts w:eastAsiaTheme="minorEastAsia" w:cs="Calibri"/>
        </w:rPr>
        <w:t>ў</w:t>
      </w:r>
      <w:r w:rsidRPr="00857755">
        <w:rPr>
          <w:rFonts w:eastAsiaTheme="minorEastAsia"/>
        </w:rPr>
        <w:t>леринен</w:t>
      </w:r>
      <w:proofErr w:type="spellEnd"/>
      <w:r w:rsidRPr="008F34BE">
        <w:rPr>
          <w:rFonts w:eastAsiaTheme="minorEastAsia"/>
          <w:lang w:val="en-US"/>
        </w:rPr>
        <w:t xml:space="preserve"> </w:t>
      </w:r>
      <w:r w:rsidRPr="00857755">
        <w:rPr>
          <w:rFonts w:eastAsiaTheme="minorEastAsia"/>
        </w:rPr>
        <w:t>пайдаланамыз</w:t>
      </w:r>
      <w:r w:rsidRPr="008F34BE">
        <w:rPr>
          <w:rFonts w:eastAsiaTheme="minorEastAsia"/>
          <w:lang w:val="en-US"/>
        </w:rPr>
        <w:t xml:space="preserve">. </w:t>
      </w:r>
      <w:r w:rsidR="002F0665">
        <w:rPr>
          <w:rFonts w:eastAsiaTheme="minorEastAsia"/>
        </w:rPr>
        <w:t>Тап</w:t>
      </w:r>
      <w:r w:rsidR="002F0665" w:rsidRPr="008F34BE">
        <w:rPr>
          <w:rFonts w:eastAsiaTheme="minorEastAsia"/>
          <w:lang w:val="en-US"/>
        </w:rPr>
        <w:t xml:space="preserve"> </w:t>
      </w:r>
      <w:r w:rsidR="002F0665">
        <w:rPr>
          <w:rFonts w:eastAsiaTheme="minorEastAsia"/>
        </w:rPr>
        <w:t>усындай</w:t>
      </w:r>
      <w:r w:rsidR="002F0665" w:rsidRPr="008F34BE">
        <w:rPr>
          <w:rFonts w:eastAsiaTheme="minorEastAsia"/>
          <w:lang w:val="en-US"/>
        </w:rPr>
        <w:t xml:space="preserve"> </w:t>
      </w:r>
      <w:r w:rsidR="002F0665">
        <w:rPr>
          <w:rFonts w:eastAsiaTheme="minorEastAsia"/>
        </w:rPr>
        <w:t>аңлатпаларды</w:t>
      </w:r>
      <w:r w:rsidR="002F0665" w:rsidRPr="008F34BE">
        <w:rPr>
          <w:rFonts w:eastAsiaTheme="minorEastAsia"/>
          <w:lang w:val="en-US"/>
        </w:rPr>
        <w:t xml:space="preserve"> </w:t>
      </w:r>
      <w:r w:rsidR="002F0665">
        <w:rPr>
          <w:rFonts w:eastAsiaTheme="minorEastAsia"/>
        </w:rPr>
        <w:t>координата</w:t>
      </w:r>
      <w:r w:rsidR="002F0665" w:rsidRPr="008F34BE">
        <w:rPr>
          <w:rFonts w:eastAsiaTheme="minorEastAsia"/>
          <w:lang w:val="en-US"/>
        </w:rPr>
        <w:t xml:space="preserve"> </w:t>
      </w:r>
      <w:r w:rsidR="002F0665">
        <w:rPr>
          <w:rFonts w:eastAsiaTheme="minorEastAsia"/>
        </w:rPr>
        <w:t>операторлары</w:t>
      </w:r>
      <w:r w:rsidR="002F0665" w:rsidRPr="008F34BE">
        <w:rPr>
          <w:rFonts w:eastAsiaTheme="minorEastAsia"/>
          <w:lang w:val="en-US"/>
        </w:rPr>
        <w:t xml:space="preserve"> </w:t>
      </w:r>
      <w:r w:rsidR="002F0665">
        <w:rPr>
          <w:rFonts w:eastAsiaTheme="minorEastAsia"/>
        </w:rPr>
        <w:t>ҳәм</w:t>
      </w:r>
      <w:r w:rsidR="002F0665" w:rsidRPr="008F34BE">
        <w:rPr>
          <w:rFonts w:eastAsiaTheme="minorEastAsia"/>
          <w:lang w:val="en-US"/>
        </w:rPr>
        <w:t xml:space="preserve"> </w:t>
      </w:r>
      <w:r w:rsidR="002F0665">
        <w:rPr>
          <w:rFonts w:eastAsiaTheme="minorEastAsia"/>
        </w:rPr>
        <w:t>импульстиң</w:t>
      </w:r>
      <w:r w:rsidR="002F0665" w:rsidRPr="008F34BE">
        <w:rPr>
          <w:rFonts w:eastAsiaTheme="minorEastAsia"/>
          <w:lang w:val="en-US"/>
        </w:rPr>
        <w:t xml:space="preserve"> </w:t>
      </w:r>
      <w:r w:rsidR="002F0665">
        <w:rPr>
          <w:rFonts w:eastAsiaTheme="minorEastAsia"/>
        </w:rPr>
        <w:t>проекциясы</w:t>
      </w:r>
      <w:r w:rsidR="002F0665" w:rsidRPr="008F34BE">
        <w:rPr>
          <w:rFonts w:eastAsiaTheme="minorEastAsia"/>
          <w:lang w:val="en-US"/>
        </w:rPr>
        <w:t xml:space="preserve"> </w:t>
      </w:r>
      <w:r w:rsidR="002F0665">
        <w:rPr>
          <w:rFonts w:eastAsiaTheme="minorEastAsia"/>
        </w:rPr>
        <w:t>ушын</w:t>
      </w:r>
      <w:r w:rsidR="002F0665" w:rsidRPr="008F34BE">
        <w:rPr>
          <w:rFonts w:eastAsiaTheme="minorEastAsia"/>
          <w:lang w:val="en-US"/>
        </w:rPr>
        <w:t xml:space="preserve"> </w:t>
      </w:r>
      <w:r w:rsidR="002F0665">
        <w:rPr>
          <w:rFonts w:eastAsiaTheme="minorEastAsia"/>
        </w:rPr>
        <w:t>да</w:t>
      </w:r>
      <w:r w:rsidR="002F0665" w:rsidRPr="008F34BE">
        <w:rPr>
          <w:rFonts w:eastAsiaTheme="minorEastAsia"/>
          <w:lang w:val="en-US"/>
        </w:rPr>
        <w:t xml:space="preserve"> </w:t>
      </w:r>
      <w:r w:rsidR="002F0665">
        <w:rPr>
          <w:rFonts w:eastAsiaTheme="minorEastAsia"/>
        </w:rPr>
        <w:t>жазы</w:t>
      </w:r>
      <w:r w:rsidR="002F0665">
        <w:rPr>
          <w:rFonts w:eastAsiaTheme="minorEastAsia" w:cs="Calibri"/>
        </w:rPr>
        <w:t>ўғ</w:t>
      </w:r>
      <w:r w:rsidR="002F0665">
        <w:rPr>
          <w:rFonts w:eastAsiaTheme="minorEastAsia"/>
        </w:rPr>
        <w:t>а</w:t>
      </w:r>
      <w:r w:rsidR="002F0665" w:rsidRPr="008F34BE">
        <w:rPr>
          <w:rFonts w:eastAsiaTheme="minorEastAsia"/>
          <w:lang w:val="en-US"/>
        </w:rPr>
        <w:t xml:space="preserve"> </w:t>
      </w:r>
      <w:r w:rsidR="002F0665">
        <w:rPr>
          <w:rFonts w:eastAsiaTheme="minorEastAsia"/>
        </w:rPr>
        <w:t>болады</w:t>
      </w:r>
      <w:r w:rsidR="002F0665" w:rsidRPr="008F34BE">
        <w:rPr>
          <w:rFonts w:eastAsiaTheme="minorEastAsia"/>
          <w:lang w:val="en-US"/>
        </w:rPr>
        <w:t xml:space="preserve">. </w:t>
      </w:r>
      <w:r w:rsidR="002F0665">
        <w:rPr>
          <w:rFonts w:eastAsiaTheme="minorEastAsia"/>
        </w:rPr>
        <w:t xml:space="preserve">Сонлықтан, сәйкес шамалардың </w:t>
      </w:r>
      <w:proofErr w:type="spellStart"/>
      <w:r w:rsidR="002F0665">
        <w:rPr>
          <w:rFonts w:eastAsiaTheme="minorEastAsia"/>
        </w:rPr>
        <w:t>коммутаторлары</w:t>
      </w:r>
      <w:proofErr w:type="spellEnd"/>
      <w:r w:rsidR="002F0665">
        <w:rPr>
          <w:rFonts w:eastAsiaTheme="minorEastAsia"/>
        </w:rPr>
        <w:t xml:space="preserve"> мынадай түрге енеди</w:t>
      </w:r>
      <w:r w:rsidRPr="00857755">
        <w:rPr>
          <w:rFonts w:eastAsiaTheme="minorEastAsia"/>
        </w:rPr>
        <w:t>:</w:t>
      </w:r>
    </w:p>
    <w:tbl>
      <w:tblPr>
        <w:tblW w:w="0" w:type="auto"/>
        <w:jc w:val="center"/>
        <w:tblLook w:val="04A0" w:firstRow="1" w:lastRow="0" w:firstColumn="1" w:lastColumn="0" w:noHBand="0" w:noVBand="1"/>
      </w:tblPr>
      <w:tblGrid>
        <w:gridCol w:w="8328"/>
        <w:gridCol w:w="1027"/>
      </w:tblGrid>
      <w:tr w:rsidR="00F513B6" w:rsidRPr="00857755" w14:paraId="3D199974" w14:textId="77777777" w:rsidTr="007C4114">
        <w:trPr>
          <w:jc w:val="center"/>
        </w:trPr>
        <w:tc>
          <w:tcPr>
            <w:tcW w:w="8359" w:type="dxa"/>
          </w:tcPr>
          <w:p w14:paraId="6DDFBB72" w14:textId="77777777" w:rsidR="00F513B6" w:rsidRPr="00857755" w:rsidRDefault="00FB1252" w:rsidP="007C4114">
            <w:pPr>
              <w:ind w:firstLine="0"/>
              <w:jc w:val="center"/>
              <w:rPr>
                <w:rFonts w:eastAsiaTheme="minorEastAsia"/>
                <w:iCs/>
              </w:rPr>
            </w:pPr>
            <m:oMathPara>
              <m:oMath>
                <m:sSub>
                  <m:sSubPr>
                    <m:ctrlPr>
                      <w:rPr>
                        <w:rFonts w:ascii="Cambria Math" w:hAnsi="Cambria Math"/>
                        <w:i/>
                        <w:iCs/>
                      </w:rPr>
                    </m:ctrlPr>
                  </m:sSubPr>
                  <m:e>
                    <m:acc>
                      <m:accPr>
                        <m:ctrlPr>
                          <w:rPr>
                            <w:rFonts w:ascii="Cambria Math" w:hAnsi="Cambria Math"/>
                            <w:i/>
                            <w:iCs/>
                            <w:lang w:val="en-US"/>
                          </w:rPr>
                        </m:ctrlPr>
                      </m:accPr>
                      <m:e>
                        <m:r>
                          <w:rPr>
                            <w:rFonts w:ascii="Cambria Math" w:hAnsi="Cambria Math"/>
                            <w:lang w:val="en-US"/>
                          </w:rPr>
                          <m:t>x</m:t>
                        </m:r>
                      </m:e>
                    </m:acc>
                  </m:e>
                  <m:sub>
                    <m:r>
                      <w:rPr>
                        <w:rFonts w:ascii="Cambria Math" w:hAnsi="Cambria Math"/>
                      </w:rPr>
                      <m:t>i</m:t>
                    </m:r>
                  </m:sub>
                </m:sSub>
                <m:sSub>
                  <m:sSubPr>
                    <m:ctrlPr>
                      <w:rPr>
                        <w:rFonts w:ascii="Cambria Math" w:hAnsi="Cambria Math"/>
                        <w:i/>
                        <w:iCs/>
                      </w:rPr>
                    </m:ctrlPr>
                  </m:sSubPr>
                  <m:e>
                    <m:acc>
                      <m:accPr>
                        <m:ctrlPr>
                          <w:rPr>
                            <w:rFonts w:ascii="Cambria Math" w:hAnsi="Cambria Math"/>
                            <w:i/>
                            <w:iCs/>
                            <w:lang w:val="en-US"/>
                          </w:rPr>
                        </m:ctrlPr>
                      </m:accPr>
                      <m:e>
                        <m:r>
                          <w:rPr>
                            <w:rFonts w:ascii="Cambria Math" w:hAnsi="Cambria Math"/>
                            <w:lang w:val="en-US"/>
                          </w:rPr>
                          <m:t>x</m:t>
                        </m:r>
                      </m:e>
                    </m:acc>
                  </m:e>
                  <m:sub>
                    <m:r>
                      <w:rPr>
                        <w:rFonts w:ascii="Cambria Math" w:hAnsi="Cambria Math"/>
                      </w:rPr>
                      <m:t>k</m:t>
                    </m:r>
                  </m:sub>
                </m:sSub>
                <m:r>
                  <w:rPr>
                    <w:rFonts w:ascii="Cambria Math" w:hAnsi="Cambria Math"/>
                  </w:rPr>
                  <m:t>-</m:t>
                </m:r>
                <m:sSub>
                  <m:sSubPr>
                    <m:ctrlPr>
                      <w:rPr>
                        <w:rFonts w:ascii="Cambria Math" w:hAnsi="Cambria Math"/>
                        <w:i/>
                        <w:iCs/>
                      </w:rPr>
                    </m:ctrlPr>
                  </m:sSubPr>
                  <m:e>
                    <m:acc>
                      <m:accPr>
                        <m:ctrlPr>
                          <w:rPr>
                            <w:rFonts w:ascii="Cambria Math" w:hAnsi="Cambria Math"/>
                            <w:i/>
                            <w:iCs/>
                            <w:lang w:val="en-US"/>
                          </w:rPr>
                        </m:ctrlPr>
                      </m:accPr>
                      <m:e>
                        <m:r>
                          <w:rPr>
                            <w:rFonts w:ascii="Cambria Math" w:hAnsi="Cambria Math"/>
                            <w:lang w:val="en-US"/>
                          </w:rPr>
                          <m:t>x</m:t>
                        </m:r>
                      </m:e>
                    </m:acc>
                  </m:e>
                  <m:sub>
                    <m:r>
                      <w:rPr>
                        <w:rFonts w:ascii="Cambria Math" w:hAnsi="Cambria Math"/>
                      </w:rPr>
                      <m:t>k</m:t>
                    </m:r>
                  </m:sub>
                </m:sSub>
                <m:sSub>
                  <m:sSubPr>
                    <m:ctrlPr>
                      <w:rPr>
                        <w:rFonts w:ascii="Cambria Math" w:hAnsi="Cambria Math"/>
                        <w:i/>
                        <w:iCs/>
                      </w:rPr>
                    </m:ctrlPr>
                  </m:sSubPr>
                  <m:e>
                    <m:acc>
                      <m:accPr>
                        <m:ctrlPr>
                          <w:rPr>
                            <w:rFonts w:ascii="Cambria Math" w:hAnsi="Cambria Math"/>
                            <w:i/>
                            <w:iCs/>
                            <w:lang w:val="en-US"/>
                          </w:rPr>
                        </m:ctrlPr>
                      </m:accPr>
                      <m:e>
                        <m:r>
                          <w:rPr>
                            <w:rFonts w:ascii="Cambria Math" w:hAnsi="Cambria Math"/>
                            <w:lang w:val="en-US"/>
                          </w:rPr>
                          <m:t>x</m:t>
                        </m:r>
                      </m:e>
                    </m:acc>
                  </m:e>
                  <m:sub>
                    <m:r>
                      <w:rPr>
                        <w:rFonts w:ascii="Cambria Math" w:hAnsi="Cambria Math"/>
                      </w:rPr>
                      <m:t>i</m:t>
                    </m:r>
                  </m:sub>
                </m:sSub>
                <m:r>
                  <w:rPr>
                    <w:rFonts w:ascii="Cambria Math" w:hAnsi="Cambria Math"/>
                  </w:rPr>
                  <m:t>=0,</m:t>
                </m:r>
              </m:oMath>
            </m:oMathPara>
          </w:p>
          <w:p w14:paraId="0F4401FE" w14:textId="77777777" w:rsidR="00F513B6" w:rsidRPr="00857755" w:rsidRDefault="00FB1252" w:rsidP="007C4114">
            <w:pPr>
              <w:ind w:firstLine="0"/>
              <w:jc w:val="center"/>
              <w:rPr>
                <w:rFonts w:eastAsiaTheme="minorEastAsia"/>
                <w:iCs/>
              </w:rPr>
            </w:pPr>
            <m:oMathPara>
              <m:oMath>
                <m:sSub>
                  <m:sSubPr>
                    <m:ctrlPr>
                      <w:rPr>
                        <w:rFonts w:ascii="Cambria Math" w:hAnsi="Cambria Math"/>
                        <w:i/>
                        <w:iCs/>
                      </w:rPr>
                    </m:ctrlPr>
                  </m:sSubPr>
                  <m:e>
                    <m:acc>
                      <m:accPr>
                        <m:ctrlPr>
                          <w:rPr>
                            <w:rFonts w:ascii="Cambria Math" w:hAnsi="Cambria Math"/>
                            <w:i/>
                            <w:iCs/>
                            <w:lang w:val="en-US"/>
                          </w:rPr>
                        </m:ctrlPr>
                      </m:accPr>
                      <m:e>
                        <m:r>
                          <w:rPr>
                            <w:rFonts w:ascii="Cambria Math" w:hAnsi="Cambria Math"/>
                            <w:lang w:val="en-US"/>
                          </w:rPr>
                          <m:t>p</m:t>
                        </m:r>
                      </m:e>
                    </m:acc>
                  </m:e>
                  <m:sub>
                    <m:r>
                      <w:rPr>
                        <w:rFonts w:ascii="Cambria Math" w:hAnsi="Cambria Math"/>
                      </w:rPr>
                      <m:t>i</m:t>
                    </m:r>
                  </m:sub>
                </m:sSub>
                <m:sSub>
                  <m:sSubPr>
                    <m:ctrlPr>
                      <w:rPr>
                        <w:rFonts w:ascii="Cambria Math" w:hAnsi="Cambria Math"/>
                        <w:i/>
                        <w:iCs/>
                      </w:rPr>
                    </m:ctrlPr>
                  </m:sSubPr>
                  <m:e>
                    <m:acc>
                      <m:accPr>
                        <m:ctrlPr>
                          <w:rPr>
                            <w:rFonts w:ascii="Cambria Math" w:hAnsi="Cambria Math"/>
                            <w:i/>
                            <w:iCs/>
                            <w:lang w:val="en-US"/>
                          </w:rPr>
                        </m:ctrlPr>
                      </m:accPr>
                      <m:e>
                        <m:r>
                          <w:rPr>
                            <w:rFonts w:ascii="Cambria Math" w:hAnsi="Cambria Math"/>
                            <w:lang w:val="en-US"/>
                          </w:rPr>
                          <m:t>p</m:t>
                        </m:r>
                      </m:e>
                    </m:acc>
                  </m:e>
                  <m:sub>
                    <m:r>
                      <w:rPr>
                        <w:rFonts w:ascii="Cambria Math" w:hAnsi="Cambria Math"/>
                      </w:rPr>
                      <m:t>k</m:t>
                    </m:r>
                  </m:sub>
                </m:sSub>
                <m:r>
                  <w:rPr>
                    <w:rFonts w:ascii="Cambria Math" w:hAnsi="Cambria Math"/>
                  </w:rPr>
                  <m:t>-</m:t>
                </m:r>
                <m:sSub>
                  <m:sSubPr>
                    <m:ctrlPr>
                      <w:rPr>
                        <w:rFonts w:ascii="Cambria Math" w:hAnsi="Cambria Math"/>
                        <w:i/>
                        <w:iCs/>
                      </w:rPr>
                    </m:ctrlPr>
                  </m:sSubPr>
                  <m:e>
                    <m:acc>
                      <m:accPr>
                        <m:ctrlPr>
                          <w:rPr>
                            <w:rFonts w:ascii="Cambria Math" w:hAnsi="Cambria Math"/>
                            <w:i/>
                            <w:iCs/>
                            <w:lang w:val="en-US"/>
                          </w:rPr>
                        </m:ctrlPr>
                      </m:accPr>
                      <m:e>
                        <m:r>
                          <w:rPr>
                            <w:rFonts w:ascii="Cambria Math" w:hAnsi="Cambria Math"/>
                            <w:lang w:val="en-US"/>
                          </w:rPr>
                          <m:t>p</m:t>
                        </m:r>
                      </m:e>
                    </m:acc>
                  </m:e>
                  <m:sub>
                    <m:r>
                      <w:rPr>
                        <w:rFonts w:ascii="Cambria Math" w:hAnsi="Cambria Math"/>
                      </w:rPr>
                      <m:t>k</m:t>
                    </m:r>
                  </m:sub>
                </m:sSub>
                <m:sSub>
                  <m:sSubPr>
                    <m:ctrlPr>
                      <w:rPr>
                        <w:rFonts w:ascii="Cambria Math" w:hAnsi="Cambria Math"/>
                        <w:i/>
                        <w:iCs/>
                      </w:rPr>
                    </m:ctrlPr>
                  </m:sSubPr>
                  <m:e>
                    <m:acc>
                      <m:accPr>
                        <m:ctrlPr>
                          <w:rPr>
                            <w:rFonts w:ascii="Cambria Math" w:hAnsi="Cambria Math"/>
                            <w:i/>
                            <w:iCs/>
                            <w:lang w:val="en-US"/>
                          </w:rPr>
                        </m:ctrlPr>
                      </m:accPr>
                      <m:e>
                        <m:r>
                          <w:rPr>
                            <w:rFonts w:ascii="Cambria Math" w:hAnsi="Cambria Math"/>
                            <w:lang w:val="en-US"/>
                          </w:rPr>
                          <m:t>p</m:t>
                        </m:r>
                      </m:e>
                    </m:acc>
                  </m:e>
                  <m:sub>
                    <m:r>
                      <w:rPr>
                        <w:rFonts w:ascii="Cambria Math" w:hAnsi="Cambria Math"/>
                      </w:rPr>
                      <m:t>i</m:t>
                    </m:r>
                  </m:sub>
                </m:sSub>
                <m:r>
                  <w:rPr>
                    <w:rFonts w:ascii="Cambria Math" w:hAnsi="Cambria Math"/>
                  </w:rPr>
                  <m:t>=0,</m:t>
                </m:r>
              </m:oMath>
            </m:oMathPara>
          </w:p>
          <w:p w14:paraId="4A6DFCA7" w14:textId="0DE5885D" w:rsidR="00F513B6" w:rsidRPr="00857755" w:rsidRDefault="00FB1252" w:rsidP="007C4114">
            <w:pPr>
              <w:ind w:firstLine="0"/>
              <w:jc w:val="center"/>
              <w:rPr>
                <w:rFonts w:eastAsiaTheme="minorEastAsia"/>
                <w:iCs/>
              </w:rPr>
            </w:pPr>
            <m:oMathPara>
              <m:oMath>
                <m:sSub>
                  <m:sSubPr>
                    <m:ctrlPr>
                      <w:rPr>
                        <w:rFonts w:ascii="Cambria Math" w:hAnsi="Cambria Math"/>
                        <w:i/>
                        <w:iCs/>
                      </w:rPr>
                    </m:ctrlPr>
                  </m:sSubPr>
                  <m:e>
                    <m:acc>
                      <m:accPr>
                        <m:ctrlPr>
                          <w:rPr>
                            <w:rFonts w:ascii="Cambria Math" w:hAnsi="Cambria Math"/>
                            <w:i/>
                            <w:iCs/>
                            <w:lang w:val="en-US"/>
                          </w:rPr>
                        </m:ctrlPr>
                      </m:accPr>
                      <m:e>
                        <m:r>
                          <w:rPr>
                            <w:rFonts w:ascii="Cambria Math" w:hAnsi="Cambria Math"/>
                            <w:lang w:val="en-US"/>
                          </w:rPr>
                          <m:t>p</m:t>
                        </m:r>
                      </m:e>
                    </m:acc>
                  </m:e>
                  <m:sub>
                    <m:r>
                      <w:rPr>
                        <w:rFonts w:ascii="Cambria Math" w:hAnsi="Cambria Math"/>
                      </w:rPr>
                      <m:t>i</m:t>
                    </m:r>
                  </m:sub>
                </m:sSub>
                <m:sSub>
                  <m:sSubPr>
                    <m:ctrlPr>
                      <w:rPr>
                        <w:rFonts w:ascii="Cambria Math" w:hAnsi="Cambria Math"/>
                        <w:i/>
                        <w:iCs/>
                      </w:rPr>
                    </m:ctrlPr>
                  </m:sSubPr>
                  <m:e>
                    <m:acc>
                      <m:accPr>
                        <m:ctrlPr>
                          <w:rPr>
                            <w:rFonts w:ascii="Cambria Math" w:hAnsi="Cambria Math"/>
                            <w:i/>
                            <w:iCs/>
                            <w:lang w:val="en-US"/>
                          </w:rPr>
                        </m:ctrlPr>
                      </m:accPr>
                      <m:e>
                        <m:r>
                          <w:rPr>
                            <w:rFonts w:ascii="Cambria Math" w:hAnsi="Cambria Math"/>
                            <w:lang w:val="en-US"/>
                          </w:rPr>
                          <m:t>x</m:t>
                        </m:r>
                      </m:e>
                    </m:acc>
                  </m:e>
                  <m:sub>
                    <m:r>
                      <w:rPr>
                        <w:rFonts w:ascii="Cambria Math" w:hAnsi="Cambria Math"/>
                      </w:rPr>
                      <m:t>k</m:t>
                    </m:r>
                  </m:sub>
                </m:sSub>
                <m:r>
                  <w:rPr>
                    <w:rFonts w:ascii="Cambria Math" w:hAnsi="Cambria Math"/>
                  </w:rPr>
                  <m:t>-</m:t>
                </m:r>
                <m:sSub>
                  <m:sSubPr>
                    <m:ctrlPr>
                      <w:rPr>
                        <w:rFonts w:ascii="Cambria Math" w:hAnsi="Cambria Math"/>
                        <w:i/>
                        <w:iCs/>
                      </w:rPr>
                    </m:ctrlPr>
                  </m:sSubPr>
                  <m:e>
                    <m:acc>
                      <m:accPr>
                        <m:ctrlPr>
                          <w:rPr>
                            <w:rFonts w:ascii="Cambria Math" w:hAnsi="Cambria Math"/>
                            <w:i/>
                            <w:iCs/>
                            <w:lang w:val="en-US"/>
                          </w:rPr>
                        </m:ctrlPr>
                      </m:accPr>
                      <m:e>
                        <m:r>
                          <w:rPr>
                            <w:rFonts w:ascii="Cambria Math" w:hAnsi="Cambria Math"/>
                            <w:lang w:val="en-US"/>
                          </w:rPr>
                          <m:t>x</m:t>
                        </m:r>
                      </m:e>
                    </m:acc>
                  </m:e>
                  <m:sub>
                    <m:r>
                      <w:rPr>
                        <w:rFonts w:ascii="Cambria Math" w:hAnsi="Cambria Math"/>
                      </w:rPr>
                      <m:t>k</m:t>
                    </m:r>
                  </m:sub>
                </m:sSub>
                <m:sSub>
                  <m:sSubPr>
                    <m:ctrlPr>
                      <w:rPr>
                        <w:rFonts w:ascii="Cambria Math" w:hAnsi="Cambria Math"/>
                        <w:i/>
                        <w:iCs/>
                      </w:rPr>
                    </m:ctrlPr>
                  </m:sSubPr>
                  <m:e>
                    <m:acc>
                      <m:accPr>
                        <m:ctrlPr>
                          <w:rPr>
                            <w:rFonts w:ascii="Cambria Math" w:hAnsi="Cambria Math"/>
                            <w:i/>
                            <w:iCs/>
                            <w:lang w:val="en-US"/>
                          </w:rPr>
                        </m:ctrlPr>
                      </m:accPr>
                      <m:e>
                        <m:r>
                          <w:rPr>
                            <w:rFonts w:ascii="Cambria Math" w:hAnsi="Cambria Math"/>
                            <w:lang w:val="en-US"/>
                          </w:rPr>
                          <m:t>p</m:t>
                        </m:r>
                      </m:e>
                    </m:acc>
                  </m:e>
                  <m:sub>
                    <m:r>
                      <w:rPr>
                        <w:rFonts w:ascii="Cambria Math" w:hAnsi="Cambria Math"/>
                      </w:rPr>
                      <m:t>i</m:t>
                    </m:r>
                  </m:sub>
                </m:sSub>
                <m:r>
                  <w:rPr>
                    <w:rFonts w:ascii="Cambria Math" w:hAnsi="Cambria Math"/>
                  </w:rPr>
                  <m:t>=</m:t>
                </m:r>
                <m:f>
                  <m:fPr>
                    <m:ctrlPr>
                      <w:rPr>
                        <w:rFonts w:ascii="Cambria Math" w:hAnsi="Cambria Math"/>
                        <w:i/>
                        <w:iCs/>
                      </w:rPr>
                    </m:ctrlPr>
                  </m:fPr>
                  <m:num>
                    <m:r>
                      <w:rPr>
                        <w:rFonts w:ascii="Cambria Math" w:hAnsi="Cambria Math"/>
                      </w:rPr>
                      <m:t>ℏ</m:t>
                    </m:r>
                  </m:num>
                  <m:den>
                    <m:r>
                      <w:rPr>
                        <w:rFonts w:ascii="Cambria Math" w:hAnsi="Cambria Math"/>
                      </w:rPr>
                      <m:t>i</m:t>
                    </m:r>
                  </m:den>
                </m:f>
                <m:sSub>
                  <m:sSubPr>
                    <m:ctrlPr>
                      <w:rPr>
                        <w:rFonts w:ascii="Cambria Math" w:hAnsi="Cambria Math"/>
                        <w:i/>
                        <w:iCs/>
                      </w:rPr>
                    </m:ctrlPr>
                  </m:sSubPr>
                  <m:e>
                    <m:r>
                      <w:rPr>
                        <w:rFonts w:ascii="Cambria Math" w:hAnsi="Cambria Math" w:cs="Calibri"/>
                      </w:rPr>
                      <m:t>δ</m:t>
                    </m:r>
                  </m:e>
                  <m:sub>
                    <m:r>
                      <w:rPr>
                        <w:rFonts w:ascii="Cambria Math" w:hAnsi="Cambria Math"/>
                      </w:rPr>
                      <m:t>ik</m:t>
                    </m:r>
                  </m:sub>
                </m:sSub>
                <m:r>
                  <w:rPr>
                    <w:rFonts w:ascii="Cambria Math" w:hAnsi="Cambria Math"/>
                  </w:rPr>
                  <m:t xml:space="preserve"> </m:t>
                </m:r>
                <m:d>
                  <m:dPr>
                    <m:ctrlPr>
                      <w:rPr>
                        <w:rFonts w:ascii="Cambria Math" w:hAnsi="Cambria Math"/>
                        <w:i/>
                        <w:iCs/>
                      </w:rPr>
                    </m:ctrlPr>
                  </m:dPr>
                  <m:e>
                    <m:r>
                      <w:rPr>
                        <w:rFonts w:ascii="Cambria Math" w:hAnsi="Cambria Math"/>
                      </w:rPr>
                      <m:t>i,k=1, 2, 3</m:t>
                    </m:r>
                  </m:e>
                </m:d>
                <m:r>
                  <w:rPr>
                    <w:rFonts w:ascii="Cambria Math" w:hAnsi="Cambria Math"/>
                  </w:rPr>
                  <m:t>.</m:t>
                </m:r>
              </m:oMath>
            </m:oMathPara>
          </w:p>
        </w:tc>
        <w:tc>
          <w:tcPr>
            <w:tcW w:w="986" w:type="dxa"/>
          </w:tcPr>
          <w:p w14:paraId="1115CF82" w14:textId="77777777" w:rsidR="00F513B6" w:rsidRPr="00857755" w:rsidRDefault="00F513B6" w:rsidP="007C4114">
            <w:pPr>
              <w:ind w:firstLine="0"/>
              <w:jc w:val="center"/>
            </w:pPr>
          </w:p>
          <w:p w14:paraId="788262EA" w14:textId="467A205C" w:rsidR="00F513B6" w:rsidRPr="00857755" w:rsidRDefault="00F513B6" w:rsidP="007C4114">
            <w:pPr>
              <w:ind w:firstLine="0"/>
              <w:jc w:val="center"/>
            </w:pPr>
            <w:r w:rsidRPr="00857755">
              <w:t>(</w:t>
            </w:r>
            <w:r w:rsidRPr="00857755">
              <w:rPr>
                <w:lang w:val="en-US"/>
              </w:rPr>
              <w:t>l25.10</w:t>
            </w:r>
            <w:r w:rsidRPr="00857755">
              <w:t>)</w:t>
            </w:r>
          </w:p>
        </w:tc>
      </w:tr>
    </w:tbl>
    <w:p w14:paraId="77DD7269" w14:textId="58FF39F8" w:rsidR="00777D3E" w:rsidRDefault="00777D3E" w:rsidP="007E582C"/>
    <w:p w14:paraId="525FB7F5" w14:textId="45C08973" w:rsidR="00E11ABF" w:rsidRPr="000758F8" w:rsidRDefault="005C5B3E" w:rsidP="000758F8">
      <w:pPr>
        <w:ind w:firstLine="0"/>
        <w:jc w:val="center"/>
        <w:rPr>
          <w:rFonts w:asciiTheme="minorHAnsi" w:hAnsiTheme="minorHAnsi"/>
          <w:b/>
          <w:bCs/>
        </w:rPr>
      </w:pPr>
      <w:r w:rsidRPr="00857755">
        <w:rPr>
          <w:b/>
          <w:bCs/>
        </w:rPr>
        <w:t xml:space="preserve">§ </w:t>
      </w:r>
      <w:r>
        <w:rPr>
          <w:b/>
          <w:bCs/>
        </w:rPr>
        <w:t>2</w:t>
      </w:r>
      <w:r>
        <w:rPr>
          <w:b/>
          <w:bCs/>
        </w:rPr>
        <w:t>3</w:t>
      </w:r>
      <w:r w:rsidRPr="00857755">
        <w:rPr>
          <w:b/>
          <w:bCs/>
        </w:rPr>
        <w:t xml:space="preserve">. </w:t>
      </w:r>
      <w:r w:rsidR="00E11ABF" w:rsidRPr="000758F8">
        <w:rPr>
          <w:rFonts w:asciiTheme="minorHAnsi" w:hAnsiTheme="minorHAnsi"/>
          <w:b/>
          <w:bCs/>
        </w:rPr>
        <w:t>Симметрия ҳәм сақланы</w:t>
      </w:r>
      <w:r w:rsidR="00E11ABF" w:rsidRPr="000758F8">
        <w:rPr>
          <w:rFonts w:cs="Calibri"/>
          <w:b/>
          <w:bCs/>
        </w:rPr>
        <w:t>ў</w:t>
      </w:r>
      <w:r w:rsidR="00E11ABF" w:rsidRPr="000758F8">
        <w:rPr>
          <w:rFonts w:asciiTheme="minorHAnsi" w:hAnsiTheme="minorHAnsi"/>
          <w:b/>
          <w:bCs/>
        </w:rPr>
        <w:t xml:space="preserve"> нызамлары</w:t>
      </w:r>
    </w:p>
    <w:p w14:paraId="6EDCAD41" w14:textId="103DAF0F" w:rsidR="00E11ABF" w:rsidRDefault="00E11ABF" w:rsidP="007E582C">
      <w:pPr>
        <w:rPr>
          <w:rFonts w:asciiTheme="minorHAnsi" w:hAnsiTheme="minorHAnsi"/>
        </w:rPr>
      </w:pPr>
    </w:p>
    <w:p w14:paraId="29717B36" w14:textId="07F04220" w:rsidR="001F575D" w:rsidRDefault="001F575D" w:rsidP="007E582C">
      <w:pPr>
        <w:rPr>
          <w:rFonts w:asciiTheme="minorHAnsi" w:hAnsiTheme="minorHAnsi"/>
        </w:rPr>
      </w:pPr>
      <w:r>
        <w:rPr>
          <w:rFonts w:asciiTheme="minorHAnsi" w:hAnsiTheme="minorHAnsi"/>
        </w:rPr>
        <w:t>Классикалық механикада әҳмийетли бол</w:t>
      </w:r>
      <w:r>
        <w:rPr>
          <w:rFonts w:cs="Calibri"/>
        </w:rPr>
        <w:t>ғ</w:t>
      </w:r>
      <w:r>
        <w:rPr>
          <w:rFonts w:asciiTheme="minorHAnsi" w:hAnsiTheme="minorHAnsi"/>
        </w:rPr>
        <w:t>ан бир қатар сақланы</w:t>
      </w:r>
      <w:r>
        <w:rPr>
          <w:rFonts w:cs="Calibri"/>
        </w:rPr>
        <w:t>ў</w:t>
      </w:r>
      <w:r>
        <w:rPr>
          <w:rFonts w:asciiTheme="minorHAnsi" w:hAnsiTheme="minorHAnsi"/>
        </w:rPr>
        <w:t xml:space="preserve"> нызамлары белгили. Энергияның, импульстиң, импульс моментиниң сақланы</w:t>
      </w:r>
      <w:r>
        <w:rPr>
          <w:rFonts w:cs="Calibri"/>
        </w:rPr>
        <w:t>ў</w:t>
      </w:r>
      <w:r>
        <w:rPr>
          <w:rFonts w:asciiTheme="minorHAnsi" w:hAnsiTheme="minorHAnsi"/>
        </w:rPr>
        <w:t xml:space="preserve"> нызамлары физика илиминиң фундаменталлық нызамларының қатарына киреди. Бул нызамлардың бар екенлиги көп </w:t>
      </w:r>
      <w:r>
        <w:rPr>
          <w:rFonts w:cs="Calibri"/>
        </w:rPr>
        <w:t>ў</w:t>
      </w:r>
      <w:r>
        <w:rPr>
          <w:rFonts w:asciiTheme="minorHAnsi" w:hAnsiTheme="minorHAnsi"/>
        </w:rPr>
        <w:t xml:space="preserve">ақытлардан бери белгили болса да, тек </w:t>
      </w:r>
      <w:r>
        <w:rPr>
          <w:rFonts w:asciiTheme="minorHAnsi" w:hAnsiTheme="minorHAnsi"/>
          <w:lang w:val="en-US"/>
        </w:rPr>
        <w:t>XX</w:t>
      </w:r>
      <w:r>
        <w:rPr>
          <w:rFonts w:asciiTheme="minorHAnsi" w:hAnsiTheme="minorHAnsi"/>
        </w:rPr>
        <w:t xml:space="preserve"> әсирдиң басында </w:t>
      </w:r>
      <w:r>
        <w:rPr>
          <w:rFonts w:cs="Calibri"/>
        </w:rPr>
        <w:t>ғ</w:t>
      </w:r>
      <w:r>
        <w:rPr>
          <w:rFonts w:asciiTheme="minorHAnsi" w:hAnsiTheme="minorHAnsi"/>
        </w:rPr>
        <w:t xml:space="preserve">ана олардың кеңислик пенен </w:t>
      </w:r>
      <w:r>
        <w:rPr>
          <w:rFonts w:cs="Calibri"/>
        </w:rPr>
        <w:t>ў</w:t>
      </w:r>
      <w:r>
        <w:rPr>
          <w:rFonts w:asciiTheme="minorHAnsi" w:hAnsiTheme="minorHAnsi"/>
        </w:rPr>
        <w:t>ақыттың тийкар</w:t>
      </w:r>
      <w:r>
        <w:rPr>
          <w:rFonts w:cs="Calibri"/>
        </w:rPr>
        <w:t>ғ</w:t>
      </w:r>
      <w:r>
        <w:rPr>
          <w:rFonts w:asciiTheme="minorHAnsi" w:hAnsiTheme="minorHAnsi"/>
        </w:rPr>
        <w:t xml:space="preserve">ы қәсийетлери менен, атап айтқанда </w:t>
      </w:r>
      <w:r>
        <w:rPr>
          <w:rFonts w:cs="Calibri"/>
        </w:rPr>
        <w:t>ў</w:t>
      </w:r>
      <w:r>
        <w:rPr>
          <w:rFonts w:asciiTheme="minorHAnsi" w:hAnsiTheme="minorHAnsi"/>
        </w:rPr>
        <w:t>ақыттың бир текли екенлиги менен кеңисликтиң бир текли ҳәм изотроп болы</w:t>
      </w:r>
      <w:r>
        <w:rPr>
          <w:rFonts w:cs="Calibri"/>
        </w:rPr>
        <w:t>ў</w:t>
      </w:r>
      <w:r>
        <w:rPr>
          <w:rFonts w:asciiTheme="minorHAnsi" w:hAnsiTheme="minorHAnsi"/>
        </w:rPr>
        <w:t>ының себебинен келип шы</w:t>
      </w:r>
      <w:r>
        <w:rPr>
          <w:rFonts w:cs="Calibri"/>
        </w:rPr>
        <w:t>ғ</w:t>
      </w:r>
      <w:r>
        <w:rPr>
          <w:rFonts w:asciiTheme="minorHAnsi" w:hAnsiTheme="minorHAnsi"/>
        </w:rPr>
        <w:t>ату</w:t>
      </w:r>
      <w:r>
        <w:rPr>
          <w:rFonts w:cs="Calibri"/>
        </w:rPr>
        <w:t>ғ</w:t>
      </w:r>
      <w:r>
        <w:rPr>
          <w:rFonts w:asciiTheme="minorHAnsi" w:hAnsiTheme="minorHAnsi"/>
        </w:rPr>
        <w:t>ын ең әпи</w:t>
      </w:r>
      <w:r>
        <w:rPr>
          <w:rFonts w:cs="Calibri"/>
        </w:rPr>
        <w:t>ў</w:t>
      </w:r>
      <w:r>
        <w:rPr>
          <w:rFonts w:asciiTheme="minorHAnsi" w:hAnsiTheme="minorHAnsi"/>
        </w:rPr>
        <w:t>айы симметриялар менен байланыслы екенлиги белгили болды.</w:t>
      </w:r>
    </w:p>
    <w:p w14:paraId="272573B5" w14:textId="500E350E" w:rsidR="00DB1B00" w:rsidRPr="00DB1B00" w:rsidRDefault="00DB1B00" w:rsidP="007E582C">
      <w:pPr>
        <w:rPr>
          <w:rFonts w:asciiTheme="minorHAnsi" w:hAnsiTheme="minorHAnsi"/>
        </w:rPr>
      </w:pPr>
      <w:r>
        <w:rPr>
          <w:rFonts w:asciiTheme="minorHAnsi" w:hAnsiTheme="minorHAnsi"/>
          <w:color w:val="202122"/>
          <w:shd w:val="clear" w:color="auto" w:fill="FFFFFF"/>
        </w:rPr>
        <w:t xml:space="preserve">1918-жылы немис математиги Эмми Нётер өзиниң </w:t>
      </w:r>
      <w:proofErr w:type="spellStart"/>
      <w:r>
        <w:rPr>
          <w:rFonts w:asciiTheme="minorHAnsi" w:hAnsiTheme="minorHAnsi"/>
          <w:color w:val="202122"/>
          <w:shd w:val="clear" w:color="auto" w:fill="FFFFFF"/>
        </w:rPr>
        <w:t>исми</w:t>
      </w:r>
      <w:proofErr w:type="spellEnd"/>
      <w:r>
        <w:rPr>
          <w:rFonts w:asciiTheme="minorHAnsi" w:hAnsiTheme="minorHAnsi"/>
          <w:color w:val="202122"/>
          <w:shd w:val="clear" w:color="auto" w:fill="FFFFFF"/>
        </w:rPr>
        <w:t xml:space="preserve"> менен аталату</w:t>
      </w:r>
      <w:r>
        <w:rPr>
          <w:rFonts w:cs="Calibri"/>
          <w:color w:val="202122"/>
          <w:shd w:val="clear" w:color="auto" w:fill="FFFFFF"/>
        </w:rPr>
        <w:t>ғ</w:t>
      </w:r>
      <w:r>
        <w:rPr>
          <w:rFonts w:asciiTheme="minorHAnsi" w:hAnsiTheme="minorHAnsi"/>
          <w:color w:val="202122"/>
          <w:shd w:val="clear" w:color="auto" w:fill="FFFFFF"/>
        </w:rPr>
        <w:t>ын теореманы дәлилледи. Бул теорема бойынша физикалық системаның ҳәр бир үзликсиз симметриясына базы бир сақланы</w:t>
      </w:r>
      <w:r>
        <w:rPr>
          <w:rFonts w:cs="Calibri"/>
          <w:color w:val="202122"/>
          <w:shd w:val="clear" w:color="auto" w:fill="FFFFFF"/>
        </w:rPr>
        <w:t>ў</w:t>
      </w:r>
      <w:r>
        <w:rPr>
          <w:rFonts w:asciiTheme="minorHAnsi" w:hAnsiTheme="minorHAnsi"/>
          <w:color w:val="202122"/>
          <w:shd w:val="clear" w:color="auto" w:fill="FFFFFF"/>
        </w:rPr>
        <w:t xml:space="preserve"> нызамы сәйкес келеди. Бул теорема тийкарында физикалық системаны усы системада бар бол</w:t>
      </w:r>
      <w:r>
        <w:rPr>
          <w:rFonts w:cs="Calibri"/>
          <w:color w:val="202122"/>
          <w:shd w:val="clear" w:color="auto" w:fill="FFFFFF"/>
        </w:rPr>
        <w:t>ғ</w:t>
      </w:r>
      <w:r>
        <w:rPr>
          <w:rFonts w:asciiTheme="minorHAnsi" w:hAnsiTheme="minorHAnsi"/>
          <w:color w:val="202122"/>
          <w:shd w:val="clear" w:color="auto" w:fill="FFFFFF"/>
        </w:rPr>
        <w:t>ан симметрия ҳаққында</w:t>
      </w:r>
      <w:r>
        <w:rPr>
          <w:rFonts w:cs="Calibri"/>
          <w:color w:val="202122"/>
          <w:shd w:val="clear" w:color="auto" w:fill="FFFFFF"/>
        </w:rPr>
        <w:t>ғ</w:t>
      </w:r>
      <w:r>
        <w:rPr>
          <w:rFonts w:asciiTheme="minorHAnsi" w:hAnsiTheme="minorHAnsi"/>
          <w:color w:val="202122"/>
          <w:shd w:val="clear" w:color="auto" w:fill="FFFFFF"/>
        </w:rPr>
        <w:t>ы ма</w:t>
      </w:r>
      <w:r>
        <w:rPr>
          <w:rFonts w:cs="Calibri"/>
          <w:color w:val="202122"/>
          <w:shd w:val="clear" w:color="auto" w:fill="FFFFFF"/>
        </w:rPr>
        <w:t>ғ</w:t>
      </w:r>
      <w:r>
        <w:rPr>
          <w:rFonts w:asciiTheme="minorHAnsi" w:hAnsiTheme="minorHAnsi"/>
          <w:color w:val="202122"/>
          <w:shd w:val="clear" w:color="auto" w:fill="FFFFFF"/>
        </w:rPr>
        <w:t>лы</w:t>
      </w:r>
      <w:r>
        <w:rPr>
          <w:rFonts w:cs="Calibri"/>
          <w:color w:val="202122"/>
          <w:shd w:val="clear" w:color="auto" w:fill="FFFFFF"/>
        </w:rPr>
        <w:t>ў</w:t>
      </w:r>
      <w:r>
        <w:rPr>
          <w:rFonts w:asciiTheme="minorHAnsi" w:hAnsiTheme="minorHAnsi"/>
          <w:color w:val="202122"/>
          <w:shd w:val="clear" w:color="auto" w:fill="FFFFFF"/>
        </w:rPr>
        <w:t>матлар тийкарында талла</w:t>
      </w:r>
      <w:r>
        <w:rPr>
          <w:rFonts w:cs="Calibri"/>
          <w:color w:val="202122"/>
          <w:shd w:val="clear" w:color="auto" w:fill="FFFFFF"/>
        </w:rPr>
        <w:t>ўғ</w:t>
      </w:r>
      <w:r>
        <w:rPr>
          <w:rFonts w:asciiTheme="minorHAnsi" w:hAnsiTheme="minorHAnsi"/>
          <w:color w:val="202122"/>
          <w:shd w:val="clear" w:color="auto" w:fill="FFFFFF"/>
        </w:rPr>
        <w:t>а болады.</w:t>
      </w:r>
      <w:r w:rsidRPr="00DB1B00">
        <w:rPr>
          <w:rFonts w:asciiTheme="minorHAnsi" w:hAnsiTheme="minorHAnsi"/>
          <w:color w:val="202122"/>
          <w:shd w:val="clear" w:color="auto" w:fill="FFFFFF"/>
        </w:rPr>
        <w:t xml:space="preserve"> </w:t>
      </w:r>
      <w:r>
        <w:rPr>
          <w:rFonts w:asciiTheme="minorHAnsi" w:hAnsiTheme="minorHAnsi"/>
          <w:color w:val="202122"/>
          <w:shd w:val="clear" w:color="auto" w:fill="FFFFFF"/>
        </w:rPr>
        <w:t xml:space="preserve">Мысалы, </w:t>
      </w:r>
      <w:r>
        <w:rPr>
          <w:rFonts w:cs="Calibri"/>
          <w:color w:val="202122"/>
          <w:shd w:val="clear" w:color="auto" w:fill="FFFFFF"/>
        </w:rPr>
        <w:t>ў</w:t>
      </w:r>
      <w:r>
        <w:rPr>
          <w:rFonts w:asciiTheme="minorHAnsi" w:hAnsiTheme="minorHAnsi"/>
          <w:color w:val="202122"/>
          <w:shd w:val="clear" w:color="auto" w:fill="FFFFFF"/>
        </w:rPr>
        <w:t>ақыттың өти</w:t>
      </w:r>
      <w:r>
        <w:rPr>
          <w:rFonts w:cs="Calibri"/>
          <w:color w:val="202122"/>
          <w:shd w:val="clear" w:color="auto" w:fill="FFFFFF"/>
        </w:rPr>
        <w:t>ў</w:t>
      </w:r>
      <w:r>
        <w:rPr>
          <w:rFonts w:asciiTheme="minorHAnsi" w:hAnsiTheme="minorHAnsi"/>
          <w:color w:val="202122"/>
          <w:shd w:val="clear" w:color="auto" w:fill="FFFFFF"/>
        </w:rPr>
        <w:t>и менен денениң қоз</w:t>
      </w:r>
      <w:r>
        <w:rPr>
          <w:rFonts w:cs="Calibri"/>
          <w:color w:val="202122"/>
          <w:shd w:val="clear" w:color="auto" w:fill="FFFFFF"/>
        </w:rPr>
        <w:t>ғ</w:t>
      </w:r>
      <w:r>
        <w:rPr>
          <w:rFonts w:asciiTheme="minorHAnsi" w:hAnsiTheme="minorHAnsi"/>
          <w:color w:val="202122"/>
          <w:shd w:val="clear" w:color="auto" w:fill="FFFFFF"/>
        </w:rPr>
        <w:t>алысының теңлемелериниң инвариантлы</w:t>
      </w:r>
      <w:r>
        <w:rPr>
          <w:rFonts w:cs="Calibri"/>
          <w:color w:val="202122"/>
          <w:shd w:val="clear" w:color="auto" w:fill="FFFFFF"/>
        </w:rPr>
        <w:t>ғ</w:t>
      </w:r>
      <w:r>
        <w:rPr>
          <w:rFonts w:asciiTheme="minorHAnsi" w:hAnsiTheme="minorHAnsi"/>
          <w:color w:val="202122"/>
          <w:shd w:val="clear" w:color="auto" w:fill="FFFFFF"/>
        </w:rPr>
        <w:t>ының энергияның сақланы</w:t>
      </w:r>
      <w:r>
        <w:rPr>
          <w:rFonts w:cs="Calibri"/>
          <w:color w:val="202122"/>
          <w:shd w:val="clear" w:color="auto" w:fill="FFFFFF"/>
        </w:rPr>
        <w:t>ў</w:t>
      </w:r>
      <w:r>
        <w:rPr>
          <w:rFonts w:asciiTheme="minorHAnsi" w:hAnsiTheme="minorHAnsi"/>
          <w:color w:val="202122"/>
          <w:shd w:val="clear" w:color="auto" w:fill="FFFFFF"/>
        </w:rPr>
        <w:t xml:space="preserve"> нызамына, кеңисликтеги жылжы</w:t>
      </w:r>
      <w:r>
        <w:rPr>
          <w:rFonts w:cs="Calibri"/>
          <w:color w:val="202122"/>
          <w:shd w:val="clear" w:color="auto" w:fill="FFFFFF"/>
        </w:rPr>
        <w:t>ў</w:t>
      </w:r>
      <w:r>
        <w:rPr>
          <w:rFonts w:asciiTheme="minorHAnsi" w:hAnsiTheme="minorHAnsi"/>
          <w:color w:val="202122"/>
          <w:shd w:val="clear" w:color="auto" w:fill="FFFFFF"/>
        </w:rPr>
        <w:t>лар</w:t>
      </w:r>
      <w:r>
        <w:rPr>
          <w:rFonts w:cs="Calibri"/>
          <w:color w:val="202122"/>
          <w:shd w:val="clear" w:color="auto" w:fill="FFFFFF"/>
        </w:rPr>
        <w:t>ғ</w:t>
      </w:r>
      <w:r>
        <w:rPr>
          <w:rFonts w:asciiTheme="minorHAnsi" w:hAnsiTheme="minorHAnsi"/>
          <w:color w:val="202122"/>
          <w:shd w:val="clear" w:color="auto" w:fill="FFFFFF"/>
        </w:rPr>
        <w:t>а қарата инвариантлықтың импульстиң сақланы</w:t>
      </w:r>
      <w:r>
        <w:rPr>
          <w:rFonts w:cs="Calibri"/>
          <w:color w:val="202122"/>
          <w:shd w:val="clear" w:color="auto" w:fill="FFFFFF"/>
        </w:rPr>
        <w:t>ў</w:t>
      </w:r>
      <w:r>
        <w:rPr>
          <w:rFonts w:asciiTheme="minorHAnsi" w:hAnsiTheme="minorHAnsi"/>
          <w:color w:val="202122"/>
          <w:shd w:val="clear" w:color="auto" w:fill="FFFFFF"/>
        </w:rPr>
        <w:t xml:space="preserve"> нызамына, айланы</w:t>
      </w:r>
      <w:r>
        <w:rPr>
          <w:rFonts w:cs="Calibri"/>
          <w:color w:val="202122"/>
          <w:shd w:val="clear" w:color="auto" w:fill="FFFFFF"/>
        </w:rPr>
        <w:t>ў</w:t>
      </w:r>
      <w:r>
        <w:rPr>
          <w:rFonts w:asciiTheme="minorHAnsi" w:hAnsiTheme="minorHAnsi"/>
          <w:color w:val="202122"/>
          <w:shd w:val="clear" w:color="auto" w:fill="FFFFFF"/>
        </w:rPr>
        <w:t>лар</w:t>
      </w:r>
      <w:r>
        <w:rPr>
          <w:rFonts w:cs="Calibri"/>
          <w:color w:val="202122"/>
          <w:shd w:val="clear" w:color="auto" w:fill="FFFFFF"/>
        </w:rPr>
        <w:t>ғ</w:t>
      </w:r>
      <w:r>
        <w:rPr>
          <w:rFonts w:asciiTheme="minorHAnsi" w:hAnsiTheme="minorHAnsi"/>
          <w:color w:val="202122"/>
          <w:shd w:val="clear" w:color="auto" w:fill="FFFFFF"/>
        </w:rPr>
        <w:t>а қарата инваринатлықтың импульс моментиниң сақланы</w:t>
      </w:r>
      <w:r>
        <w:rPr>
          <w:rFonts w:cs="Calibri"/>
          <w:color w:val="202122"/>
          <w:shd w:val="clear" w:color="auto" w:fill="FFFFFF"/>
        </w:rPr>
        <w:t>ў</w:t>
      </w:r>
      <w:r>
        <w:rPr>
          <w:rFonts w:asciiTheme="minorHAnsi" w:hAnsiTheme="minorHAnsi"/>
          <w:color w:val="202122"/>
          <w:shd w:val="clear" w:color="auto" w:fill="FFFFFF"/>
        </w:rPr>
        <w:t xml:space="preserve"> нызамына алып келеди.</w:t>
      </w:r>
    </w:p>
    <w:p w14:paraId="18A9A9E7" w14:textId="5A7A9C45" w:rsidR="001F575D" w:rsidRDefault="00C80299" w:rsidP="007E582C">
      <w:pPr>
        <w:rPr>
          <w:rFonts w:asciiTheme="minorHAnsi" w:hAnsiTheme="minorHAnsi"/>
        </w:rPr>
      </w:pPr>
      <w:r>
        <w:rPr>
          <w:rFonts w:asciiTheme="minorHAnsi" w:hAnsiTheme="minorHAnsi"/>
        </w:rPr>
        <w:t>Биз төменде физика илиминдеги симметриялар ҳәм олардың қандай сақланы</w:t>
      </w:r>
      <w:r>
        <w:rPr>
          <w:rFonts w:cs="Calibri"/>
        </w:rPr>
        <w:t>ў</w:t>
      </w:r>
      <w:r>
        <w:rPr>
          <w:rFonts w:asciiTheme="minorHAnsi" w:hAnsiTheme="minorHAnsi"/>
        </w:rPr>
        <w:t xml:space="preserve"> нызамларына алып келету</w:t>
      </w:r>
      <w:r>
        <w:rPr>
          <w:rFonts w:cs="Calibri"/>
        </w:rPr>
        <w:t>ғ</w:t>
      </w:r>
      <w:r>
        <w:rPr>
          <w:rFonts w:asciiTheme="minorHAnsi" w:hAnsiTheme="minorHAnsi"/>
        </w:rPr>
        <w:t>ынлы</w:t>
      </w:r>
      <w:r>
        <w:rPr>
          <w:rFonts w:cs="Calibri"/>
        </w:rPr>
        <w:t>ғ</w:t>
      </w:r>
      <w:r>
        <w:rPr>
          <w:rFonts w:asciiTheme="minorHAnsi" w:hAnsiTheme="minorHAnsi"/>
        </w:rPr>
        <w:t>ы</w:t>
      </w:r>
      <w:r w:rsidR="004F33AC">
        <w:rPr>
          <w:rFonts w:asciiTheme="minorHAnsi" w:hAnsiTheme="minorHAnsi"/>
        </w:rPr>
        <w:t>н көрсетету</w:t>
      </w:r>
      <w:r w:rsidR="004F33AC">
        <w:rPr>
          <w:rFonts w:cs="Calibri"/>
        </w:rPr>
        <w:t>ғ</w:t>
      </w:r>
      <w:r w:rsidR="004F33AC">
        <w:rPr>
          <w:rFonts w:asciiTheme="minorHAnsi" w:hAnsiTheme="minorHAnsi"/>
        </w:rPr>
        <w:t>ын кестени беремиз.</w:t>
      </w:r>
    </w:p>
    <w:p w14:paraId="2CC9DDCE" w14:textId="574F0066" w:rsidR="004F33AC" w:rsidRDefault="004F33AC" w:rsidP="007E582C">
      <w:pPr>
        <w:rPr>
          <w:rFonts w:asciiTheme="minorHAnsi" w:hAnsi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115"/>
        <w:gridCol w:w="3115"/>
      </w:tblGrid>
      <w:tr w:rsidR="004F33AC" w14:paraId="09C6D5E9" w14:textId="77777777" w:rsidTr="005C5B3E">
        <w:tc>
          <w:tcPr>
            <w:tcW w:w="9345" w:type="dxa"/>
            <w:gridSpan w:val="3"/>
          </w:tcPr>
          <w:p w14:paraId="379C7F27" w14:textId="39F3A507" w:rsidR="004F33AC" w:rsidRDefault="004F33AC" w:rsidP="004F33AC">
            <w:pPr>
              <w:ind w:firstLine="0"/>
              <w:jc w:val="center"/>
              <w:rPr>
                <w:rFonts w:asciiTheme="minorHAnsi" w:hAnsiTheme="minorHAnsi"/>
              </w:rPr>
            </w:pPr>
            <w:r>
              <w:rPr>
                <w:rFonts w:asciiTheme="minorHAnsi" w:hAnsiTheme="minorHAnsi"/>
              </w:rPr>
              <w:t>Физикада</w:t>
            </w:r>
            <w:r>
              <w:rPr>
                <w:rFonts w:cs="Calibri"/>
              </w:rPr>
              <w:t>ғ</w:t>
            </w:r>
            <w:r>
              <w:rPr>
                <w:rFonts w:asciiTheme="minorHAnsi" w:hAnsiTheme="minorHAnsi"/>
              </w:rPr>
              <w:t>ы симметрия</w:t>
            </w:r>
          </w:p>
        </w:tc>
      </w:tr>
      <w:tr w:rsidR="004F33AC" w14:paraId="3C261BC2" w14:textId="77777777" w:rsidTr="005C5B3E">
        <w:tc>
          <w:tcPr>
            <w:tcW w:w="3115" w:type="dxa"/>
          </w:tcPr>
          <w:p w14:paraId="2C08FDD9" w14:textId="7C1A8EDE" w:rsidR="004F33AC" w:rsidRDefault="004F33AC" w:rsidP="007E582C">
            <w:pPr>
              <w:ind w:firstLine="0"/>
              <w:rPr>
                <w:rFonts w:asciiTheme="minorHAnsi" w:hAnsiTheme="minorHAnsi"/>
              </w:rPr>
            </w:pPr>
            <w:r>
              <w:rPr>
                <w:rFonts w:asciiTheme="minorHAnsi" w:hAnsiTheme="minorHAnsi"/>
              </w:rPr>
              <w:t>Түрлендири</w:t>
            </w:r>
            <w:r>
              <w:rPr>
                <w:rFonts w:cs="Calibri"/>
              </w:rPr>
              <w:t>ў</w:t>
            </w:r>
          </w:p>
        </w:tc>
        <w:tc>
          <w:tcPr>
            <w:tcW w:w="3115" w:type="dxa"/>
          </w:tcPr>
          <w:p w14:paraId="6FFF3C21" w14:textId="364E9B7D" w:rsidR="004F33AC" w:rsidRDefault="004F33AC" w:rsidP="007E582C">
            <w:pPr>
              <w:ind w:firstLine="0"/>
              <w:rPr>
                <w:rFonts w:asciiTheme="minorHAnsi" w:hAnsiTheme="minorHAnsi"/>
              </w:rPr>
            </w:pPr>
            <w:r>
              <w:rPr>
                <w:rFonts w:asciiTheme="minorHAnsi" w:hAnsiTheme="minorHAnsi"/>
              </w:rPr>
              <w:t>Сәйкес инвариантлық</w:t>
            </w:r>
          </w:p>
        </w:tc>
        <w:tc>
          <w:tcPr>
            <w:tcW w:w="3115" w:type="dxa"/>
          </w:tcPr>
          <w:p w14:paraId="2DB2B713" w14:textId="5BCC54E6" w:rsidR="004F33AC" w:rsidRDefault="004F33AC" w:rsidP="007E582C">
            <w:pPr>
              <w:ind w:firstLine="0"/>
              <w:rPr>
                <w:rFonts w:asciiTheme="minorHAnsi" w:hAnsiTheme="minorHAnsi"/>
              </w:rPr>
            </w:pPr>
            <w:r>
              <w:rPr>
                <w:rFonts w:asciiTheme="minorHAnsi" w:hAnsiTheme="minorHAnsi"/>
              </w:rPr>
              <w:t>Сәйкес сақланы</w:t>
            </w:r>
            <w:r>
              <w:rPr>
                <w:rFonts w:cs="Calibri"/>
              </w:rPr>
              <w:t>ў</w:t>
            </w:r>
            <w:r>
              <w:rPr>
                <w:rFonts w:asciiTheme="minorHAnsi" w:hAnsiTheme="minorHAnsi"/>
              </w:rPr>
              <w:t xml:space="preserve"> нызамы</w:t>
            </w:r>
          </w:p>
        </w:tc>
      </w:tr>
      <w:tr w:rsidR="004F33AC" w14:paraId="47DD3042" w14:textId="77777777" w:rsidTr="005C5B3E">
        <w:tc>
          <w:tcPr>
            <w:tcW w:w="3115" w:type="dxa"/>
          </w:tcPr>
          <w:p w14:paraId="1D03C2BC" w14:textId="057DEE3C" w:rsidR="004F33AC" w:rsidRDefault="004F33AC" w:rsidP="007E582C">
            <w:pPr>
              <w:ind w:firstLine="0"/>
              <w:rPr>
                <w:rFonts w:asciiTheme="minorHAnsi" w:hAnsiTheme="minorHAnsi"/>
              </w:rPr>
            </w:pPr>
            <w:r>
              <w:rPr>
                <w:rFonts w:cs="Calibri"/>
              </w:rPr>
              <w:t>Ў</w:t>
            </w:r>
            <w:r>
              <w:rPr>
                <w:rFonts w:asciiTheme="minorHAnsi" w:hAnsiTheme="minorHAnsi"/>
              </w:rPr>
              <w:t xml:space="preserve">ақыттың </w:t>
            </w:r>
            <w:proofErr w:type="spellStart"/>
            <w:r>
              <w:rPr>
                <w:rFonts w:asciiTheme="minorHAnsi" w:hAnsiTheme="minorHAnsi"/>
              </w:rPr>
              <w:t>трансляциясы</w:t>
            </w:r>
            <w:proofErr w:type="spellEnd"/>
            <w:r>
              <w:rPr>
                <w:rFonts w:asciiTheme="minorHAnsi" w:hAnsiTheme="minorHAnsi"/>
              </w:rPr>
              <w:t>.</w:t>
            </w:r>
          </w:p>
        </w:tc>
        <w:tc>
          <w:tcPr>
            <w:tcW w:w="3115" w:type="dxa"/>
          </w:tcPr>
          <w:p w14:paraId="3452774C" w14:textId="347CA558" w:rsidR="004F33AC" w:rsidRDefault="004F33AC" w:rsidP="007E582C">
            <w:pPr>
              <w:ind w:firstLine="0"/>
              <w:rPr>
                <w:rFonts w:asciiTheme="minorHAnsi" w:hAnsiTheme="minorHAnsi"/>
              </w:rPr>
            </w:pPr>
            <w:r>
              <w:rPr>
                <w:rFonts w:cs="Calibri"/>
              </w:rPr>
              <w:t>Ў</w:t>
            </w:r>
            <w:r>
              <w:rPr>
                <w:rFonts w:asciiTheme="minorHAnsi" w:hAnsiTheme="minorHAnsi"/>
              </w:rPr>
              <w:t>ақыттың бир текли екенлиги.</w:t>
            </w:r>
          </w:p>
        </w:tc>
        <w:tc>
          <w:tcPr>
            <w:tcW w:w="3115" w:type="dxa"/>
          </w:tcPr>
          <w:p w14:paraId="5AB75FA5" w14:textId="08DAA218" w:rsidR="004F33AC" w:rsidRDefault="004F33AC" w:rsidP="007E582C">
            <w:pPr>
              <w:ind w:firstLine="0"/>
              <w:rPr>
                <w:rFonts w:asciiTheme="minorHAnsi" w:hAnsiTheme="minorHAnsi"/>
              </w:rPr>
            </w:pPr>
            <w:r>
              <w:rPr>
                <w:rFonts w:asciiTheme="minorHAnsi" w:hAnsiTheme="minorHAnsi"/>
              </w:rPr>
              <w:t>Энергияның сақланы</w:t>
            </w:r>
            <w:r>
              <w:rPr>
                <w:rFonts w:cs="Calibri"/>
              </w:rPr>
              <w:t>ў</w:t>
            </w:r>
            <w:r>
              <w:rPr>
                <w:rFonts w:asciiTheme="minorHAnsi" w:hAnsiTheme="minorHAnsi"/>
              </w:rPr>
              <w:t xml:space="preserve"> нызамы.</w:t>
            </w:r>
          </w:p>
        </w:tc>
      </w:tr>
      <w:tr w:rsidR="004F33AC" w14:paraId="0A9C6971" w14:textId="77777777" w:rsidTr="005C5B3E">
        <w:tc>
          <w:tcPr>
            <w:tcW w:w="3115" w:type="dxa"/>
          </w:tcPr>
          <w:p w14:paraId="0B911C5C" w14:textId="5A22D623" w:rsidR="004F33AC" w:rsidRPr="004F33AC" w:rsidRDefault="004F33AC" w:rsidP="007E582C">
            <w:pPr>
              <w:ind w:firstLine="0"/>
              <w:rPr>
                <w:rFonts w:asciiTheme="minorHAnsi" w:hAnsiTheme="minorHAnsi"/>
              </w:rPr>
            </w:pPr>
            <w:r>
              <w:rPr>
                <w:rFonts w:asciiTheme="minorHAnsi" w:hAnsiTheme="minorHAnsi"/>
                <w:lang w:val="en-US"/>
              </w:rPr>
              <w:t>C</w:t>
            </w:r>
            <w:r w:rsidRPr="004F33AC">
              <w:rPr>
                <w:rFonts w:asciiTheme="minorHAnsi" w:hAnsiTheme="minorHAnsi"/>
              </w:rPr>
              <w:t xml:space="preserve">, </w:t>
            </w:r>
            <w:r>
              <w:rPr>
                <w:rFonts w:asciiTheme="minorHAnsi" w:hAnsiTheme="minorHAnsi"/>
                <w:lang w:val="en-US"/>
              </w:rPr>
              <w:t>P</w:t>
            </w:r>
            <w:r w:rsidRPr="004F33AC">
              <w:rPr>
                <w:rFonts w:asciiTheme="minorHAnsi" w:hAnsiTheme="minorHAnsi"/>
              </w:rPr>
              <w:t xml:space="preserve">, </w:t>
            </w:r>
            <w:r>
              <w:rPr>
                <w:rFonts w:asciiTheme="minorHAnsi" w:hAnsiTheme="minorHAnsi"/>
                <w:lang w:val="en-US"/>
              </w:rPr>
              <w:t>CP</w:t>
            </w:r>
            <w:r>
              <w:rPr>
                <w:rFonts w:asciiTheme="minorHAnsi" w:hAnsiTheme="minorHAnsi"/>
              </w:rPr>
              <w:t xml:space="preserve"> ҳәм</w:t>
            </w:r>
            <w:r w:rsidRPr="004F33AC">
              <w:rPr>
                <w:rFonts w:asciiTheme="minorHAnsi" w:hAnsiTheme="minorHAnsi"/>
              </w:rPr>
              <w:t xml:space="preserve"> </w:t>
            </w:r>
            <w:r>
              <w:rPr>
                <w:rFonts w:asciiTheme="minorHAnsi" w:hAnsiTheme="minorHAnsi"/>
                <w:lang w:val="en-US"/>
              </w:rPr>
              <w:t>T</w:t>
            </w:r>
            <w:r>
              <w:rPr>
                <w:rFonts w:asciiTheme="minorHAnsi" w:hAnsiTheme="minorHAnsi"/>
              </w:rPr>
              <w:t xml:space="preserve"> симметриялар.</w:t>
            </w:r>
          </w:p>
        </w:tc>
        <w:tc>
          <w:tcPr>
            <w:tcW w:w="3115" w:type="dxa"/>
          </w:tcPr>
          <w:p w14:paraId="58F9BABB" w14:textId="4211C55A" w:rsidR="004F33AC" w:rsidRDefault="004F33AC" w:rsidP="007E582C">
            <w:pPr>
              <w:ind w:firstLine="0"/>
              <w:rPr>
                <w:rFonts w:asciiTheme="minorHAnsi" w:hAnsiTheme="minorHAnsi"/>
              </w:rPr>
            </w:pPr>
            <w:r>
              <w:rPr>
                <w:rFonts w:cs="Calibri"/>
              </w:rPr>
              <w:t>Ўақыттың изотроплығы.</w:t>
            </w:r>
          </w:p>
        </w:tc>
        <w:tc>
          <w:tcPr>
            <w:tcW w:w="3115" w:type="dxa"/>
          </w:tcPr>
          <w:p w14:paraId="7F7D7272" w14:textId="0D40A749" w:rsidR="004F33AC" w:rsidRDefault="004F33AC" w:rsidP="007E582C">
            <w:pPr>
              <w:ind w:firstLine="0"/>
              <w:rPr>
                <w:rFonts w:asciiTheme="minorHAnsi" w:hAnsiTheme="minorHAnsi"/>
              </w:rPr>
            </w:pPr>
            <w:r>
              <w:rPr>
                <w:rFonts w:asciiTheme="minorHAnsi" w:hAnsiTheme="minorHAnsi"/>
              </w:rPr>
              <w:t>Жуплықтың сақланы</w:t>
            </w:r>
            <w:r>
              <w:rPr>
                <w:rFonts w:cs="Calibri"/>
              </w:rPr>
              <w:t>ў</w:t>
            </w:r>
            <w:r>
              <w:rPr>
                <w:rFonts w:asciiTheme="minorHAnsi" w:hAnsiTheme="minorHAnsi"/>
              </w:rPr>
              <w:t xml:space="preserve"> нызамы.</w:t>
            </w:r>
          </w:p>
        </w:tc>
      </w:tr>
      <w:tr w:rsidR="004F33AC" w14:paraId="2D845BAC" w14:textId="77777777" w:rsidTr="005C5B3E">
        <w:tc>
          <w:tcPr>
            <w:tcW w:w="3115" w:type="dxa"/>
          </w:tcPr>
          <w:p w14:paraId="2D85C86D" w14:textId="1E450D7A" w:rsidR="004F33AC" w:rsidRDefault="004F33AC" w:rsidP="007E582C">
            <w:pPr>
              <w:ind w:firstLine="0"/>
              <w:rPr>
                <w:rFonts w:asciiTheme="minorHAnsi" w:hAnsiTheme="minorHAnsi"/>
              </w:rPr>
            </w:pPr>
            <w:r>
              <w:rPr>
                <w:rFonts w:asciiTheme="minorHAnsi" w:hAnsiTheme="minorHAnsi"/>
              </w:rPr>
              <w:t>Кеңисликтиң трансляциялары.</w:t>
            </w:r>
          </w:p>
        </w:tc>
        <w:tc>
          <w:tcPr>
            <w:tcW w:w="3115" w:type="dxa"/>
          </w:tcPr>
          <w:p w14:paraId="0066D62B" w14:textId="42FFF5BF" w:rsidR="004F33AC" w:rsidRDefault="004F33AC" w:rsidP="007E582C">
            <w:pPr>
              <w:ind w:firstLine="0"/>
              <w:rPr>
                <w:rFonts w:asciiTheme="minorHAnsi" w:hAnsiTheme="minorHAnsi"/>
              </w:rPr>
            </w:pPr>
            <w:r>
              <w:rPr>
                <w:rFonts w:asciiTheme="minorHAnsi" w:hAnsiTheme="minorHAnsi"/>
              </w:rPr>
              <w:t>Кеңисликтиң бир текли екенлиги.</w:t>
            </w:r>
          </w:p>
        </w:tc>
        <w:tc>
          <w:tcPr>
            <w:tcW w:w="3115" w:type="dxa"/>
          </w:tcPr>
          <w:p w14:paraId="0432D790" w14:textId="06730893" w:rsidR="004F33AC" w:rsidRDefault="004F33AC" w:rsidP="007E582C">
            <w:pPr>
              <w:ind w:firstLine="0"/>
              <w:rPr>
                <w:rFonts w:asciiTheme="minorHAnsi" w:hAnsiTheme="minorHAnsi"/>
              </w:rPr>
            </w:pPr>
            <w:r>
              <w:rPr>
                <w:rFonts w:asciiTheme="minorHAnsi" w:hAnsiTheme="minorHAnsi"/>
              </w:rPr>
              <w:t>Импульстиң сақланы</w:t>
            </w:r>
            <w:r>
              <w:rPr>
                <w:rFonts w:cs="Calibri"/>
              </w:rPr>
              <w:t>ў</w:t>
            </w:r>
            <w:r>
              <w:rPr>
                <w:rFonts w:asciiTheme="minorHAnsi" w:hAnsiTheme="minorHAnsi"/>
              </w:rPr>
              <w:t xml:space="preserve"> нызамы.</w:t>
            </w:r>
          </w:p>
        </w:tc>
      </w:tr>
      <w:tr w:rsidR="004F33AC" w14:paraId="7F7330C4" w14:textId="77777777" w:rsidTr="005C5B3E">
        <w:tc>
          <w:tcPr>
            <w:tcW w:w="3115" w:type="dxa"/>
          </w:tcPr>
          <w:p w14:paraId="49BDABB6" w14:textId="3BBFE7A2" w:rsidR="004F33AC" w:rsidRDefault="004F33AC" w:rsidP="007E582C">
            <w:pPr>
              <w:ind w:firstLine="0"/>
              <w:rPr>
                <w:rFonts w:asciiTheme="minorHAnsi" w:hAnsiTheme="minorHAnsi"/>
              </w:rPr>
            </w:pPr>
            <w:r>
              <w:rPr>
                <w:rFonts w:asciiTheme="minorHAnsi" w:hAnsiTheme="minorHAnsi"/>
              </w:rPr>
              <w:t>Кеңисликтиң айланы</w:t>
            </w:r>
            <w:r>
              <w:rPr>
                <w:rFonts w:cs="Calibri"/>
              </w:rPr>
              <w:t>ў</w:t>
            </w:r>
            <w:r>
              <w:rPr>
                <w:rFonts w:asciiTheme="minorHAnsi" w:hAnsiTheme="minorHAnsi"/>
              </w:rPr>
              <w:t>ы.</w:t>
            </w:r>
          </w:p>
        </w:tc>
        <w:tc>
          <w:tcPr>
            <w:tcW w:w="3115" w:type="dxa"/>
          </w:tcPr>
          <w:p w14:paraId="0C71510E" w14:textId="59F15658" w:rsidR="004F33AC" w:rsidRDefault="004F33AC" w:rsidP="007E582C">
            <w:pPr>
              <w:ind w:firstLine="0"/>
              <w:rPr>
                <w:rFonts w:asciiTheme="minorHAnsi" w:hAnsiTheme="minorHAnsi"/>
              </w:rPr>
            </w:pPr>
            <w:r>
              <w:rPr>
                <w:rFonts w:asciiTheme="minorHAnsi" w:hAnsiTheme="minorHAnsi"/>
              </w:rPr>
              <w:t>Кеңисликтиң изотроплы</w:t>
            </w:r>
            <w:r>
              <w:rPr>
                <w:rFonts w:cs="Calibri"/>
              </w:rPr>
              <w:t>ғ</w:t>
            </w:r>
            <w:r>
              <w:rPr>
                <w:rFonts w:asciiTheme="minorHAnsi" w:hAnsiTheme="minorHAnsi"/>
              </w:rPr>
              <w:t>ы.</w:t>
            </w:r>
          </w:p>
        </w:tc>
        <w:tc>
          <w:tcPr>
            <w:tcW w:w="3115" w:type="dxa"/>
          </w:tcPr>
          <w:p w14:paraId="723F3F7A" w14:textId="55BA1946" w:rsidR="004F33AC" w:rsidRDefault="004F33AC" w:rsidP="007E582C">
            <w:pPr>
              <w:ind w:firstLine="0"/>
              <w:rPr>
                <w:rFonts w:asciiTheme="minorHAnsi" w:hAnsiTheme="minorHAnsi"/>
              </w:rPr>
            </w:pPr>
            <w:r>
              <w:rPr>
                <w:rFonts w:asciiTheme="minorHAnsi" w:hAnsiTheme="minorHAnsi"/>
              </w:rPr>
              <w:t>Импульс моментиниң сақланы</w:t>
            </w:r>
            <w:r>
              <w:rPr>
                <w:rFonts w:cs="Calibri"/>
              </w:rPr>
              <w:t>ў</w:t>
            </w:r>
            <w:r>
              <w:rPr>
                <w:rFonts w:asciiTheme="minorHAnsi" w:hAnsiTheme="minorHAnsi"/>
              </w:rPr>
              <w:t xml:space="preserve"> нызамы.</w:t>
            </w:r>
          </w:p>
        </w:tc>
      </w:tr>
    </w:tbl>
    <w:p w14:paraId="5AA516AD" w14:textId="2DBE8FCA" w:rsidR="00E11ABF" w:rsidRDefault="00E11ABF" w:rsidP="007E582C"/>
    <w:p w14:paraId="33F2B765" w14:textId="6A4565DE" w:rsidR="000B5372" w:rsidRDefault="007320BB" w:rsidP="000B5372">
      <w:r>
        <w:t>Симметрияның бар екенлиги ҳаққында биз система үстинен исленету</w:t>
      </w:r>
      <w:r>
        <w:rPr>
          <w:rFonts w:cs="Calibri"/>
        </w:rPr>
        <w:t>ғ</w:t>
      </w:r>
      <w:r>
        <w:t xml:space="preserve">ын базы бир </w:t>
      </w:r>
      <w:proofErr w:type="spellStart"/>
      <w:r>
        <w:t>операцияларада</w:t>
      </w:r>
      <w:proofErr w:type="spellEnd"/>
      <w:r>
        <w:t xml:space="preserve"> (кеңисликтеги </w:t>
      </w:r>
      <w:proofErr w:type="spellStart"/>
      <w:r>
        <w:t>жылыстыры</w:t>
      </w:r>
      <w:r>
        <w:rPr>
          <w:rFonts w:cs="Calibri"/>
        </w:rPr>
        <w:t>ў</w:t>
      </w:r>
      <w:r>
        <w:t>ларда</w:t>
      </w:r>
      <w:proofErr w:type="spellEnd"/>
      <w:r w:rsidR="000B5372">
        <w:t>,</w:t>
      </w:r>
      <w:r>
        <w:t xml:space="preserve"> </w:t>
      </w:r>
      <w:proofErr w:type="spellStart"/>
      <w:r>
        <w:t>буры</w:t>
      </w:r>
      <w:r>
        <w:rPr>
          <w:rFonts w:cs="Calibri"/>
        </w:rPr>
        <w:t>ў</w:t>
      </w:r>
      <w:r>
        <w:t>лар</w:t>
      </w:r>
      <w:proofErr w:type="spellEnd"/>
      <w:r>
        <w:t xml:space="preserve"> менен </w:t>
      </w:r>
      <w:proofErr w:type="spellStart"/>
      <w:r>
        <w:t>ша</w:t>
      </w:r>
      <w:r>
        <w:rPr>
          <w:rFonts w:cs="Calibri"/>
        </w:rPr>
        <w:t>ғ</w:t>
      </w:r>
      <w:r>
        <w:t>ылыстыры</w:t>
      </w:r>
      <w:r>
        <w:rPr>
          <w:rFonts w:cs="Calibri"/>
        </w:rPr>
        <w:t>ў</w:t>
      </w:r>
      <w:r>
        <w:t>ларда</w:t>
      </w:r>
      <w:proofErr w:type="spellEnd"/>
      <w:r>
        <w:t>) системаның ана</w:t>
      </w:r>
      <w:r>
        <w:rPr>
          <w:rFonts w:cs="Calibri"/>
        </w:rPr>
        <w:t>ў</w:t>
      </w:r>
      <w:r>
        <w:t xml:space="preserve"> ямаса мына</w:t>
      </w:r>
      <w:r>
        <w:rPr>
          <w:rFonts w:cs="Calibri"/>
        </w:rPr>
        <w:t>ў</w:t>
      </w:r>
      <w:r>
        <w:t xml:space="preserve"> қәсийетлери инвариант </w:t>
      </w:r>
      <w:r>
        <w:lastRenderedPageBreak/>
        <w:t>(</w:t>
      </w:r>
      <w:proofErr w:type="spellStart"/>
      <w:r>
        <w:t>өзгерисииз</w:t>
      </w:r>
      <w:proofErr w:type="spellEnd"/>
      <w:r>
        <w:t>) қалату</w:t>
      </w:r>
      <w:r>
        <w:rPr>
          <w:rFonts w:cs="Calibri"/>
        </w:rPr>
        <w:t>ғ</w:t>
      </w:r>
      <w:r>
        <w:t>ынлы</w:t>
      </w:r>
      <w:r>
        <w:rPr>
          <w:rFonts w:cs="Calibri"/>
        </w:rPr>
        <w:t>ғ</w:t>
      </w:r>
      <w:r>
        <w:t>ы бойынша билемиз. Мысалы, шардың сфералық симметриясына оны орайына салыстыр</w:t>
      </w:r>
      <w:r>
        <w:rPr>
          <w:rFonts w:cs="Calibri"/>
        </w:rPr>
        <w:t>ғ</w:t>
      </w:r>
      <w:r>
        <w:t xml:space="preserve">анда ҳәр қыйлы </w:t>
      </w:r>
      <w:proofErr w:type="spellStart"/>
      <w:r>
        <w:t>буры</w:t>
      </w:r>
      <w:r>
        <w:rPr>
          <w:rFonts w:cs="Calibri"/>
        </w:rPr>
        <w:t>ў</w:t>
      </w:r>
      <w:r>
        <w:t>лар</w:t>
      </w:r>
      <w:r>
        <w:rPr>
          <w:rFonts w:cs="Calibri"/>
        </w:rPr>
        <w:t>да</w:t>
      </w:r>
      <w:proofErr w:type="spellEnd"/>
      <w:r>
        <w:rPr>
          <w:rFonts w:cs="Calibri"/>
        </w:rPr>
        <w:t xml:space="preserve"> ҳәм ҳәр бир </w:t>
      </w:r>
      <w:proofErr w:type="spellStart"/>
      <w:r>
        <w:rPr>
          <w:rFonts w:cs="Calibri"/>
        </w:rPr>
        <w:t>аўҳалдағы</w:t>
      </w:r>
      <w:proofErr w:type="spellEnd"/>
      <w:r>
        <w:rPr>
          <w:rFonts w:cs="Calibri"/>
        </w:rPr>
        <w:t xml:space="preserve"> оның радиусын өлшеў жолы</w:t>
      </w:r>
      <w:r>
        <w:t xml:space="preserve"> менен исенемиз. </w:t>
      </w:r>
      <w:proofErr w:type="spellStart"/>
      <w:r>
        <w:t>Диаметрдиң</w:t>
      </w:r>
      <w:proofErr w:type="spellEnd"/>
      <w:r>
        <w:t xml:space="preserve"> өзгериссиз қалы</w:t>
      </w:r>
      <w:r>
        <w:rPr>
          <w:rFonts w:cs="Calibri"/>
        </w:rPr>
        <w:t>ў</w:t>
      </w:r>
      <w:r>
        <w:t>ы биз қарап атыр</w:t>
      </w:r>
      <w:r>
        <w:rPr>
          <w:rFonts w:cs="Calibri"/>
        </w:rPr>
        <w:t>ғ</w:t>
      </w:r>
      <w:r>
        <w:t>ан объекттиң барлық тәрептен қара</w:t>
      </w:r>
      <w:r>
        <w:rPr>
          <w:rFonts w:cs="Calibri"/>
        </w:rPr>
        <w:t>ғ</w:t>
      </w:r>
      <w:r>
        <w:t xml:space="preserve">анда да бирдей болып </w:t>
      </w:r>
      <w:proofErr w:type="spellStart"/>
      <w:r>
        <w:t>көринету</w:t>
      </w:r>
      <w:r>
        <w:rPr>
          <w:rFonts w:cs="Calibri"/>
        </w:rPr>
        <w:t>ғ</w:t>
      </w:r>
      <w:r>
        <w:t>ынлы</w:t>
      </w:r>
      <w:r>
        <w:rPr>
          <w:rFonts w:cs="Calibri"/>
        </w:rPr>
        <w:t>ғ</w:t>
      </w:r>
      <w:r>
        <w:t>ын</w:t>
      </w:r>
      <w:proofErr w:type="spellEnd"/>
      <w:r>
        <w:t xml:space="preserve"> билдиреди ҳәм оның сфералық симметриясының дәлили болып табылады. Усы ең әпи</w:t>
      </w:r>
      <w:r>
        <w:rPr>
          <w:rFonts w:cs="Calibri"/>
        </w:rPr>
        <w:t>ў</w:t>
      </w:r>
      <w:r>
        <w:t>айы бол</w:t>
      </w:r>
      <w:r>
        <w:rPr>
          <w:rFonts w:cs="Calibri"/>
        </w:rPr>
        <w:t>ғ</w:t>
      </w:r>
      <w:r>
        <w:t>ан мысалда симметрия түсиниги менен инвариантлық түсиниги арасында</w:t>
      </w:r>
      <w:r>
        <w:rPr>
          <w:rFonts w:cs="Calibri"/>
        </w:rPr>
        <w:t>ғ</w:t>
      </w:r>
      <w:r>
        <w:t>ы тиккелей байланыстың бар екенлиги көринип тур.</w:t>
      </w:r>
      <w:r w:rsidR="005F0E91">
        <w:t xml:space="preserve"> Кеңисликлик </w:t>
      </w:r>
      <w:proofErr w:type="spellStart"/>
      <w:r w:rsidR="005F0E91">
        <w:t>жылжы</w:t>
      </w:r>
      <w:r w:rsidR="005F0E91">
        <w:rPr>
          <w:rFonts w:cs="Calibri"/>
        </w:rPr>
        <w:t>ў</w:t>
      </w:r>
      <w:r w:rsidR="005F0E91">
        <w:t>ларда</w:t>
      </w:r>
      <w:r w:rsidR="005F0E91">
        <w:rPr>
          <w:rFonts w:cs="Calibri"/>
        </w:rPr>
        <w:t>ғ</w:t>
      </w:r>
      <w:r w:rsidR="005F0E91">
        <w:t>ы</w:t>
      </w:r>
      <w:proofErr w:type="spellEnd"/>
      <w:r w:rsidR="005F0E91">
        <w:t xml:space="preserve">, </w:t>
      </w:r>
      <w:proofErr w:type="spellStart"/>
      <w:r w:rsidR="005F0E91">
        <w:t>айланы</w:t>
      </w:r>
      <w:r w:rsidR="005F0E91">
        <w:rPr>
          <w:rFonts w:cs="Calibri"/>
        </w:rPr>
        <w:t>ў</w:t>
      </w:r>
      <w:r w:rsidR="005F0E91">
        <w:t>ларда</w:t>
      </w:r>
      <w:r w:rsidR="005F0E91">
        <w:rPr>
          <w:rFonts w:cs="Calibri"/>
        </w:rPr>
        <w:t>ғ</w:t>
      </w:r>
      <w:r w:rsidR="005F0E91">
        <w:t>ы</w:t>
      </w:r>
      <w:proofErr w:type="spellEnd"/>
      <w:r w:rsidR="005F0E91">
        <w:t xml:space="preserve"> ҳәм </w:t>
      </w:r>
      <w:proofErr w:type="spellStart"/>
      <w:r w:rsidR="005F0E91">
        <w:t>ша</w:t>
      </w:r>
      <w:r w:rsidR="005F0E91">
        <w:rPr>
          <w:rFonts w:cs="Calibri"/>
        </w:rPr>
        <w:t>ғ</w:t>
      </w:r>
      <w:r w:rsidR="005F0E91">
        <w:t>ылысы</w:t>
      </w:r>
      <w:r w:rsidR="005F0E91">
        <w:rPr>
          <w:rFonts w:cs="Calibri"/>
        </w:rPr>
        <w:t>ў</w:t>
      </w:r>
      <w:r w:rsidR="005F0E91">
        <w:t>ларда</w:t>
      </w:r>
      <w:r w:rsidR="005F0E91">
        <w:rPr>
          <w:rFonts w:cs="Calibri"/>
        </w:rPr>
        <w:t>ғ</w:t>
      </w:r>
      <w:r w:rsidR="005F0E91">
        <w:t>ы</w:t>
      </w:r>
      <w:proofErr w:type="spellEnd"/>
      <w:r w:rsidR="005F0E91">
        <w:t xml:space="preserve"> системаның қәсийетлериниң өзгермей қалы</w:t>
      </w:r>
      <w:r w:rsidR="005F0E91">
        <w:rPr>
          <w:rFonts w:cs="Calibri"/>
        </w:rPr>
        <w:t>ў</w:t>
      </w:r>
      <w:r w:rsidR="005F0E91">
        <w:t>ы онда геометриялық симметрияның бар екенлигине жу</w:t>
      </w:r>
      <w:r w:rsidR="005F0E91">
        <w:rPr>
          <w:rFonts w:cs="Calibri"/>
        </w:rPr>
        <w:t>ў</w:t>
      </w:r>
      <w:r w:rsidR="005F0E91">
        <w:t>ап береди.</w:t>
      </w:r>
      <w:r w:rsidR="000B5372">
        <w:t xml:space="preserve"> </w:t>
      </w:r>
    </w:p>
    <w:p w14:paraId="0BBA51F0" w14:textId="2EE3209A" w:rsidR="000B5372" w:rsidRDefault="005F0E91" w:rsidP="005F0E91">
      <w:r>
        <w:t>Тең өлше</w:t>
      </w:r>
      <w:r>
        <w:rPr>
          <w:rFonts w:cs="Calibri"/>
        </w:rPr>
        <w:t>ў</w:t>
      </w:r>
      <w:r>
        <w:t>ли қоз</w:t>
      </w:r>
      <w:r>
        <w:rPr>
          <w:rFonts w:cs="Calibri"/>
        </w:rPr>
        <w:t>ғ</w:t>
      </w:r>
      <w:r>
        <w:t>алату</w:t>
      </w:r>
      <w:r>
        <w:rPr>
          <w:rFonts w:cs="Calibri"/>
        </w:rPr>
        <w:t>ғ</w:t>
      </w:r>
      <w:r>
        <w:t>ын бир системадан екинши система</w:t>
      </w:r>
      <w:r>
        <w:rPr>
          <w:rFonts w:cs="Calibri"/>
        </w:rPr>
        <w:t>ғ</w:t>
      </w:r>
      <w:r>
        <w:t xml:space="preserve">а өткендеги механиканың нызамларының </w:t>
      </w:r>
      <w:proofErr w:type="spellStart"/>
      <w:r>
        <w:t>инвариантлыгы</w:t>
      </w:r>
      <w:proofErr w:type="spellEnd"/>
      <w:r>
        <w:t xml:space="preserve"> да симметрия</w:t>
      </w:r>
      <w:r>
        <w:rPr>
          <w:rFonts w:cs="Calibri"/>
        </w:rPr>
        <w:t>ғ</w:t>
      </w:r>
      <w:r>
        <w:t>а мысал бола алады. Бирақ бул жа</w:t>
      </w:r>
      <w:r>
        <w:rPr>
          <w:rFonts w:cs="Calibri"/>
        </w:rPr>
        <w:t>ғ</w:t>
      </w:r>
      <w:r>
        <w:t>дайда қурамалырақ симметрия ҳаққында гәп етиледи. Бул жерде гәп геометриялық симметрия ҳаққында айтылып атыр</w:t>
      </w:r>
      <w:r>
        <w:rPr>
          <w:rFonts w:cs="Calibri"/>
        </w:rPr>
        <w:t>ғ</w:t>
      </w:r>
      <w:r>
        <w:t>ан жоқ, ал динамикалық симметрия ҳаққында айтылып атыр. Бул жа</w:t>
      </w:r>
      <w:r>
        <w:rPr>
          <w:rFonts w:cs="Calibri"/>
        </w:rPr>
        <w:t>ғ</w:t>
      </w:r>
      <w:r>
        <w:t xml:space="preserve">дайда ол бир </w:t>
      </w:r>
      <w:proofErr w:type="spellStart"/>
      <w:r>
        <w:t>интерциаллық</w:t>
      </w:r>
      <w:proofErr w:type="spellEnd"/>
      <w:r>
        <w:t xml:space="preserve"> есапла</w:t>
      </w:r>
      <w:r>
        <w:rPr>
          <w:rFonts w:cs="Calibri"/>
        </w:rPr>
        <w:t>ў</w:t>
      </w:r>
      <w:r>
        <w:t xml:space="preserve"> системасынан екинши </w:t>
      </w:r>
      <w:proofErr w:type="spellStart"/>
      <w:r>
        <w:t>инерциаллақ</w:t>
      </w:r>
      <w:proofErr w:type="spellEnd"/>
      <w:r>
        <w:t xml:space="preserve"> есапла</w:t>
      </w:r>
      <w:r>
        <w:rPr>
          <w:rFonts w:cs="Calibri"/>
        </w:rPr>
        <w:t>ў</w:t>
      </w:r>
      <w:r>
        <w:t xml:space="preserve"> системасына өткендеги динамиканың нызамларының </w:t>
      </w:r>
      <w:proofErr w:type="spellStart"/>
      <w:r>
        <w:t>өзгермейту</w:t>
      </w:r>
      <w:r>
        <w:rPr>
          <w:rFonts w:cs="Calibri"/>
        </w:rPr>
        <w:t>ғ</w:t>
      </w:r>
      <w:r>
        <w:t>ынлы</w:t>
      </w:r>
      <w:r>
        <w:rPr>
          <w:rFonts w:cs="Calibri"/>
        </w:rPr>
        <w:t>ғ</w:t>
      </w:r>
      <w:r>
        <w:t>ынан</w:t>
      </w:r>
      <w:proofErr w:type="spellEnd"/>
      <w:r>
        <w:t xml:space="preserve"> ибарат. Өзиниң классикалық формасында усындай инвариантлық Галилей </w:t>
      </w:r>
      <w:proofErr w:type="spellStart"/>
      <w:r>
        <w:t>дә</w:t>
      </w:r>
      <w:r>
        <w:rPr>
          <w:rFonts w:cs="Calibri"/>
        </w:rPr>
        <w:t>ў</w:t>
      </w:r>
      <w:r>
        <w:t>ирлеринен</w:t>
      </w:r>
      <w:proofErr w:type="spellEnd"/>
      <w:r>
        <w:t xml:space="preserve"> баслап белгили. Бирақ оның мәниси тек Эйнштейнниң арна</w:t>
      </w:r>
      <w:r>
        <w:rPr>
          <w:rFonts w:cs="Calibri"/>
        </w:rPr>
        <w:t>ў</w:t>
      </w:r>
      <w:r>
        <w:t>лы салыстырмалық теориясы пайда бол</w:t>
      </w:r>
      <w:r>
        <w:rPr>
          <w:rFonts w:cs="Calibri"/>
        </w:rPr>
        <w:t>ғ</w:t>
      </w:r>
      <w:r>
        <w:t>аннан кейин түсиникли болды ҳәм тийисли баҳасын алды.</w:t>
      </w:r>
      <w:r w:rsidR="000B5372">
        <w:t xml:space="preserve"> </w:t>
      </w:r>
    </w:p>
    <w:p w14:paraId="3B0C1A41" w14:textId="6E7988D3" w:rsidR="005E51A4" w:rsidRDefault="00B07EA5" w:rsidP="005E51A4">
      <w:r>
        <w:t>Квантлық механика</w:t>
      </w:r>
      <w:r>
        <w:rPr>
          <w:rFonts w:cs="Calibri"/>
        </w:rPr>
        <w:t>ғ</w:t>
      </w:r>
      <w:r>
        <w:t xml:space="preserve">а симметрия концепциясы </w:t>
      </w:r>
      <w:proofErr w:type="spellStart"/>
      <w:r w:rsidR="005E51A4">
        <w:t>Венгриялы</w:t>
      </w:r>
      <w:proofErr w:type="spellEnd"/>
      <w:r w:rsidR="005E51A4">
        <w:t xml:space="preserve"> ҳәм Америкалы физик Юджин</w:t>
      </w:r>
      <w:r w:rsidR="000B5372">
        <w:t xml:space="preserve"> </w:t>
      </w:r>
      <w:proofErr w:type="spellStart"/>
      <w:r w:rsidR="000B5372">
        <w:t>Вигнер</w:t>
      </w:r>
      <w:proofErr w:type="spellEnd"/>
      <w:r w:rsidR="005E51A4">
        <w:t xml:space="preserve"> (1902-1995) </w:t>
      </w:r>
      <w:r>
        <w:t>тәре</w:t>
      </w:r>
      <w:r w:rsidR="005E51A4">
        <w:t>пи</w:t>
      </w:r>
      <w:r>
        <w:t>нен киргизилди</w:t>
      </w:r>
      <w:r w:rsidR="005E51A4">
        <w:t>. О</w:t>
      </w:r>
      <w:r w:rsidR="005E51A4">
        <w:rPr>
          <w:rFonts w:cs="Calibri"/>
        </w:rPr>
        <w:t>ғ</w:t>
      </w:r>
      <w:r w:rsidR="005E51A4">
        <w:t>ан сәйкес математикалық аппаратты пайдаланы</w:t>
      </w:r>
      <w:r w:rsidR="005E51A4">
        <w:rPr>
          <w:rFonts w:cs="Calibri"/>
        </w:rPr>
        <w:t>ў</w:t>
      </w:r>
      <w:r w:rsidR="005E51A4">
        <w:t xml:space="preserve"> жолы менен басқа усыллардың жәрдеминде алы</w:t>
      </w:r>
      <w:r w:rsidR="005E51A4">
        <w:rPr>
          <w:rFonts w:cs="Calibri"/>
        </w:rPr>
        <w:t>ўғ</w:t>
      </w:r>
      <w:r w:rsidR="005E51A4">
        <w:t>а болмайту</w:t>
      </w:r>
      <w:r w:rsidR="005E51A4">
        <w:rPr>
          <w:rFonts w:cs="Calibri"/>
        </w:rPr>
        <w:t>ғ</w:t>
      </w:r>
      <w:r w:rsidR="005E51A4">
        <w:t>ын көп санлы әҳмийетли нәтийжелерди алы</w:t>
      </w:r>
      <w:r w:rsidR="005E51A4">
        <w:rPr>
          <w:rFonts w:cs="Calibri"/>
        </w:rPr>
        <w:t>ў</w:t>
      </w:r>
      <w:r w:rsidR="005E51A4">
        <w:t>дың сәти түсти. Соң</w:t>
      </w:r>
      <w:r w:rsidR="005E51A4">
        <w:rPr>
          <w:rFonts w:cs="Calibri"/>
        </w:rPr>
        <w:t>ғ</w:t>
      </w:r>
      <w:r w:rsidR="005E51A4">
        <w:t xml:space="preserve">ы </w:t>
      </w:r>
      <w:r w:rsidR="005E51A4">
        <w:rPr>
          <w:rFonts w:cs="Calibri"/>
        </w:rPr>
        <w:t>ў</w:t>
      </w:r>
      <w:r w:rsidR="005E51A4">
        <w:t>ақытлары геометриялық жақтан келип шықпа</w:t>
      </w:r>
      <w:r w:rsidR="005E51A4">
        <w:rPr>
          <w:rFonts w:cs="Calibri"/>
        </w:rPr>
        <w:t>ғ</w:t>
      </w:r>
      <w:r w:rsidR="005E51A4">
        <w:t>ан ҳәр қыйлы симметриялар элементар бөлекшелер физикасында (жоқары энергиялар физикасында) фундаменталлық орынды</w:t>
      </w:r>
      <w:r w:rsidR="000B5372">
        <w:t xml:space="preserve"> </w:t>
      </w:r>
      <w:r w:rsidR="005E51A4">
        <w:t>ийелеп келмекте.</w:t>
      </w:r>
    </w:p>
    <w:p w14:paraId="57397319" w14:textId="77777777" w:rsidR="003F0CA4" w:rsidRDefault="003F0CA4" w:rsidP="003F0CA4">
      <w:r>
        <w:t>Сақланы</w:t>
      </w:r>
      <w:r>
        <w:rPr>
          <w:rFonts w:cs="Calibri"/>
        </w:rPr>
        <w:t>ў</w:t>
      </w:r>
      <w:r>
        <w:t xml:space="preserve"> нызамлары менен кеңислик пенен </w:t>
      </w:r>
      <w:r>
        <w:rPr>
          <w:rFonts w:cs="Calibri"/>
        </w:rPr>
        <w:t>ў</w:t>
      </w:r>
      <w:r>
        <w:t>ақытта</w:t>
      </w:r>
      <w:r>
        <w:rPr>
          <w:rFonts w:cs="Calibri"/>
        </w:rPr>
        <w:t>ғ</w:t>
      </w:r>
      <w:r>
        <w:t>ы белгили бол</w:t>
      </w:r>
      <w:r>
        <w:rPr>
          <w:rFonts w:cs="Calibri"/>
        </w:rPr>
        <w:t>ғ</w:t>
      </w:r>
      <w:r>
        <w:t xml:space="preserve">ан </w:t>
      </w:r>
      <w:proofErr w:type="spellStart"/>
      <w:r>
        <w:t>операциялар</w:t>
      </w:r>
      <w:r>
        <w:rPr>
          <w:rFonts w:cs="Calibri"/>
        </w:rPr>
        <w:t>ғ</w:t>
      </w:r>
      <w:r>
        <w:t>а</w:t>
      </w:r>
      <w:proofErr w:type="spellEnd"/>
      <w:r>
        <w:t xml:space="preserve"> қарата инвариантлық арасында</w:t>
      </w:r>
      <w:r>
        <w:rPr>
          <w:rFonts w:cs="Calibri"/>
        </w:rPr>
        <w:t>ғ</w:t>
      </w:r>
      <w:r>
        <w:t xml:space="preserve">ы байланыс симметрияның </w:t>
      </w:r>
      <w:proofErr w:type="spellStart"/>
      <w:r>
        <w:t>көрини</w:t>
      </w:r>
      <w:r>
        <w:rPr>
          <w:rFonts w:cs="Calibri"/>
        </w:rPr>
        <w:t>ў</w:t>
      </w:r>
      <w:r>
        <w:t>иниң</w:t>
      </w:r>
      <w:proofErr w:type="spellEnd"/>
      <w:r>
        <w:t xml:space="preserve"> басқа динамикалық аспекти болып табылады. Жоқарыда</w:t>
      </w:r>
      <w:r>
        <w:rPr>
          <w:rFonts w:cs="Calibri"/>
        </w:rPr>
        <w:t>ғ</w:t>
      </w:r>
      <w:r>
        <w:t>ы кестеде көринип тур</w:t>
      </w:r>
      <w:r>
        <w:rPr>
          <w:rFonts w:cs="Calibri"/>
        </w:rPr>
        <w:t>ғ</w:t>
      </w:r>
      <w:r>
        <w:t xml:space="preserve">анындай, </w:t>
      </w:r>
      <w:r>
        <w:rPr>
          <w:rFonts w:cs="Calibri"/>
        </w:rPr>
        <w:t>ў</w:t>
      </w:r>
      <w:r>
        <w:t>ақыттың бир текли менен энергияның, кеңисликтиң бир теклилиги менен импульстиң, ал кеңисликтиң изотроплы</w:t>
      </w:r>
      <w:r>
        <w:rPr>
          <w:rFonts w:cs="Calibri"/>
        </w:rPr>
        <w:t>ғ</w:t>
      </w:r>
      <w:r>
        <w:t>ы, я</w:t>
      </w:r>
      <w:r>
        <w:rPr>
          <w:rFonts w:cs="Calibri"/>
        </w:rPr>
        <w:t>ғ</w:t>
      </w:r>
      <w:r>
        <w:t xml:space="preserve">ный кеңисликтиң </w:t>
      </w:r>
      <w:proofErr w:type="spellStart"/>
      <w:r>
        <w:t>буры</w:t>
      </w:r>
      <w:r>
        <w:rPr>
          <w:rFonts w:cs="Calibri"/>
        </w:rPr>
        <w:t>ў</w:t>
      </w:r>
      <w:r>
        <w:t>ларда</w:t>
      </w:r>
      <w:r>
        <w:rPr>
          <w:rFonts w:cs="Calibri"/>
        </w:rPr>
        <w:t>ғ</w:t>
      </w:r>
      <w:r>
        <w:t>ы</w:t>
      </w:r>
      <w:proofErr w:type="spellEnd"/>
      <w:r>
        <w:t xml:space="preserve"> қәсийетлериниң өзгермейту</w:t>
      </w:r>
      <w:r>
        <w:rPr>
          <w:rFonts w:cs="Calibri"/>
        </w:rPr>
        <w:t>ғ</w:t>
      </w:r>
      <w:r>
        <w:t>ынлы</w:t>
      </w:r>
      <w:r>
        <w:rPr>
          <w:rFonts w:cs="Calibri"/>
        </w:rPr>
        <w:t>ғ</w:t>
      </w:r>
      <w:r>
        <w:t>ы менен импульс моментиниң сақланы</w:t>
      </w:r>
      <w:r>
        <w:rPr>
          <w:rFonts w:cs="Calibri"/>
        </w:rPr>
        <w:t>ў</w:t>
      </w:r>
      <w:r>
        <w:t xml:space="preserve"> нызамы байланыслы.</w:t>
      </w:r>
    </w:p>
    <w:p w14:paraId="448888D8" w14:textId="2D771551" w:rsidR="003F0CA4" w:rsidRDefault="003F0CA4" w:rsidP="003F0CA4">
      <w:r>
        <w:t>Классикалық механикада</w:t>
      </w:r>
      <w:r>
        <w:rPr>
          <w:rFonts w:cs="Calibri"/>
        </w:rPr>
        <w:t>ғ</w:t>
      </w:r>
      <w:r>
        <w:t>ы сақланы</w:t>
      </w:r>
      <w:r>
        <w:rPr>
          <w:rFonts w:cs="Calibri"/>
        </w:rPr>
        <w:t>ў</w:t>
      </w:r>
      <w:r>
        <w:t xml:space="preserve"> нызамларын </w:t>
      </w:r>
      <w:proofErr w:type="spellStart"/>
      <w:r>
        <w:t>табату</w:t>
      </w:r>
      <w:r w:rsidR="00A9125B">
        <w:rPr>
          <w:rFonts w:cs="Calibri"/>
        </w:rPr>
        <w:t>ғ</w:t>
      </w:r>
      <w:r>
        <w:t>ын</w:t>
      </w:r>
      <w:proofErr w:type="spellEnd"/>
      <w:r>
        <w:t xml:space="preserve"> ең қолайлы математикалық аппаратты Пуассон </w:t>
      </w:r>
      <w:proofErr w:type="spellStart"/>
      <w:r>
        <w:t>қа</w:t>
      </w:r>
      <w:r>
        <w:rPr>
          <w:rFonts w:cs="Calibri"/>
        </w:rPr>
        <w:t>ў</w:t>
      </w:r>
      <w:r>
        <w:t>сырмалары</w:t>
      </w:r>
      <w:proofErr w:type="spellEnd"/>
      <w:r>
        <w:t xml:space="preserve"> береди. Гамильтон </w:t>
      </w:r>
      <w:proofErr w:type="spellStart"/>
      <w:r>
        <w:t>өзгери</w:t>
      </w:r>
      <w:r>
        <w:rPr>
          <w:rFonts w:cs="Calibri"/>
        </w:rPr>
        <w:t>ў</w:t>
      </w:r>
      <w:r>
        <w:t>шилери</w:t>
      </w:r>
      <w:proofErr w:type="spellEnd"/>
      <w:r>
        <w:t xml:space="preserve"> </w:t>
      </w:r>
      <m:oMath>
        <m:r>
          <w:rPr>
            <w:rFonts w:ascii="Cambria Math" w:hAnsi="Cambria Math"/>
            <w:lang w:val="en-US"/>
          </w:rPr>
          <m:t>q</m:t>
        </m:r>
      </m:oMath>
      <w:r w:rsidRPr="003F0CA4">
        <w:t xml:space="preserve"> </w:t>
      </w:r>
      <w:r>
        <w:t xml:space="preserve">менен </w:t>
      </w:r>
      <m:oMath>
        <m:r>
          <w:rPr>
            <w:rFonts w:ascii="Cambria Math" w:hAnsi="Cambria Math"/>
            <w:lang w:val="en-US"/>
          </w:rPr>
          <m:t>p</m:t>
        </m:r>
      </m:oMath>
      <w:r>
        <w:t xml:space="preserve"> дан, мүмкин </w:t>
      </w:r>
      <w:r>
        <w:rPr>
          <w:rFonts w:cs="Calibri"/>
        </w:rPr>
        <w:t>ў</w:t>
      </w:r>
      <w:r>
        <w:t xml:space="preserve">ақыттан да </w:t>
      </w:r>
      <w:r>
        <w:rPr>
          <w:rFonts w:cs="Calibri"/>
        </w:rPr>
        <w:t>ғ</w:t>
      </w:r>
      <w:r>
        <w:t>әрезли бол</w:t>
      </w:r>
      <w:r>
        <w:rPr>
          <w:rFonts w:cs="Calibri"/>
        </w:rPr>
        <w:t>ғ</w:t>
      </w:r>
      <w:r>
        <w:t>ан базы бир механикалық шаманы аламыз</w:t>
      </w:r>
    </w:p>
    <w:p w14:paraId="5D7BED83" w14:textId="222FF9D7" w:rsidR="003F0CA4" w:rsidRPr="003F0CA4" w:rsidRDefault="003F0CA4" w:rsidP="003F0CA4">
      <w:pPr>
        <w:rPr>
          <w:i/>
        </w:rPr>
      </w:pPr>
      <m:oMathPara>
        <m:oMath>
          <m:r>
            <w:rPr>
              <w:rFonts w:ascii="Cambria Math" w:hAnsi="Cambria Math"/>
            </w:rPr>
            <m:t>F=F</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,t</m:t>
              </m:r>
            </m:e>
          </m:d>
          <m:r>
            <w:rPr>
              <w:rFonts w:ascii="Cambria Math" w:hAnsi="Cambria Math"/>
            </w:rPr>
            <m:t>.</m:t>
          </m:r>
        </m:oMath>
      </m:oMathPara>
    </w:p>
    <w:p w14:paraId="0183D720" w14:textId="77777777" w:rsidR="00A71B2C" w:rsidRDefault="00A71B2C" w:rsidP="003F0CA4">
      <m:oMath>
        <m:r>
          <w:rPr>
            <w:rFonts w:ascii="Cambria Math" w:hAnsi="Cambria Math"/>
          </w:rPr>
          <m:t>F</m:t>
        </m:r>
      </m:oMath>
      <w:r>
        <w:t xml:space="preserve"> шамасынан </w:t>
      </w:r>
      <w:r>
        <w:rPr>
          <w:rFonts w:cs="Calibri"/>
        </w:rPr>
        <w:t>ў</w:t>
      </w:r>
      <w:r>
        <w:t>ақыт бойынша алын</w:t>
      </w:r>
      <w:r>
        <w:rPr>
          <w:rFonts w:cs="Calibri"/>
        </w:rPr>
        <w:t>ғ</w:t>
      </w:r>
      <w:r>
        <w:t>ан ту</w:t>
      </w:r>
      <w:r>
        <w:rPr>
          <w:rFonts w:cs="Calibri"/>
        </w:rPr>
        <w:t>ў</w:t>
      </w:r>
      <w:r>
        <w:t xml:space="preserve">ынды Пуассон </w:t>
      </w:r>
      <w:proofErr w:type="spellStart"/>
      <w:r>
        <w:t>қа</w:t>
      </w:r>
      <w:r>
        <w:rPr>
          <w:rFonts w:cs="Calibri"/>
        </w:rPr>
        <w:t>ў</w:t>
      </w:r>
      <w:r>
        <w:t>сырмасы</w:t>
      </w:r>
      <w:proofErr w:type="spellEnd"/>
      <w:r>
        <w:t xml:space="preserve"> арқалы былайынша жазылады</w:t>
      </w:r>
      <w:r w:rsidR="003F0CA4">
        <w:t>:</w:t>
      </w:r>
    </w:p>
    <w:p w14:paraId="1CF4A61A" w14:textId="404786DF" w:rsidR="003F0CA4" w:rsidRPr="00A71B2C" w:rsidRDefault="00FB1252" w:rsidP="003F0CA4">
      <w:pPr>
        <w:rPr>
          <w:i/>
        </w:rPr>
      </w:pPr>
      <m:oMathPara>
        <m:oMath>
          <m:f>
            <m:fPr>
              <m:ctrlPr>
                <w:rPr>
                  <w:rFonts w:ascii="Cambria Math" w:hAnsi="Cambria Math"/>
                  <w:i/>
                </w:rPr>
              </m:ctrlPr>
            </m:fPr>
            <m:num>
              <m:r>
                <w:rPr>
                  <w:rFonts w:ascii="Cambria Math" w:hAnsi="Cambria Math"/>
                </w:rPr>
                <m:t>dF</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∂t</m:t>
              </m:r>
            </m:den>
          </m:f>
          <m:r>
            <w:rPr>
              <w:rFonts w:ascii="Cambria Math" w:hAnsi="Cambria Math"/>
            </w:rPr>
            <m:t>+</m:t>
          </m:r>
          <m:d>
            <m:dPr>
              <m:begChr m:val="["/>
              <m:endChr m:val="]"/>
              <m:ctrlPr>
                <w:rPr>
                  <w:rFonts w:ascii="Cambria Math" w:hAnsi="Cambria Math"/>
                  <w:i/>
                </w:rPr>
              </m:ctrlPr>
            </m:dPr>
            <m:e>
              <m:r>
                <w:rPr>
                  <w:rFonts w:ascii="Cambria Math" w:hAnsi="Cambria Math"/>
                </w:rPr>
                <m:t>H,F</m:t>
              </m:r>
            </m:e>
          </m:d>
          <m:r>
            <w:rPr>
              <w:rFonts w:ascii="Cambria Math" w:hAnsi="Cambria Math"/>
            </w:rPr>
            <m:t>.</m:t>
          </m:r>
        </m:oMath>
      </m:oMathPara>
    </w:p>
    <w:p w14:paraId="3F8681B7" w14:textId="15E13CE8" w:rsidR="003F0CA4" w:rsidRDefault="00A71B2C" w:rsidP="00A71B2C">
      <w:r>
        <w:lastRenderedPageBreak/>
        <w:t xml:space="preserve">Бул теңликте </w:t>
      </w:r>
      <m:oMath>
        <m:r>
          <w:rPr>
            <w:rFonts w:ascii="Cambria Math" w:hAnsi="Cambria Math"/>
          </w:rPr>
          <m:t>H</m:t>
        </m:r>
      </m:oMath>
      <w:r>
        <w:rPr>
          <w:rFonts w:eastAsiaTheme="minorEastAsia"/>
        </w:rPr>
        <w:t xml:space="preserve"> арқалы Гамильтон функциясы белгиленген. Егер </w:t>
      </w:r>
      <m:oMath>
        <m:r>
          <w:rPr>
            <w:rFonts w:ascii="Cambria Math" w:hAnsi="Cambria Math"/>
          </w:rPr>
          <m:t>F</m:t>
        </m:r>
      </m:oMath>
      <w:r>
        <w:rPr>
          <w:rFonts w:eastAsiaTheme="minorEastAsia"/>
        </w:rPr>
        <w:t xml:space="preserve"> функциясы </w:t>
      </w:r>
      <w:r>
        <w:rPr>
          <w:rFonts w:eastAsiaTheme="minorEastAsia" w:cs="Calibri"/>
        </w:rPr>
        <w:t>ў</w:t>
      </w:r>
      <w:r>
        <w:rPr>
          <w:rFonts w:eastAsiaTheme="minorEastAsia"/>
        </w:rPr>
        <w:t xml:space="preserve">ақыттан айқын түрде </w:t>
      </w:r>
      <w:r>
        <w:rPr>
          <w:rFonts w:eastAsiaTheme="minorEastAsia" w:cs="Calibri"/>
        </w:rPr>
        <w:t>ғ</w:t>
      </w:r>
      <w:r>
        <w:rPr>
          <w:rFonts w:eastAsiaTheme="minorEastAsia"/>
        </w:rPr>
        <w:t>әрезсиз болса</w:t>
      </w:r>
      <w:r>
        <w:t>, я</w:t>
      </w:r>
      <w:r>
        <w:rPr>
          <w:rFonts w:cs="Calibri"/>
        </w:rPr>
        <w:t>ғ</w:t>
      </w:r>
      <w:r>
        <w:t xml:space="preserve">ный </w:t>
      </w:r>
      <m:oMath>
        <m:f>
          <m:fPr>
            <m:ctrlPr>
              <w:rPr>
                <w:rFonts w:ascii="Cambria Math" w:hAnsi="Cambria Math"/>
                <w:i/>
              </w:rPr>
            </m:ctrlPr>
          </m:fPr>
          <m:num>
            <m:r>
              <w:rPr>
                <w:rFonts w:ascii="Cambria Math" w:hAnsi="Cambria Math"/>
              </w:rPr>
              <m:t>∂F</m:t>
            </m:r>
          </m:num>
          <m:den>
            <m:r>
              <w:rPr>
                <w:rFonts w:ascii="Cambria Math" w:hAnsi="Cambria Math"/>
              </w:rPr>
              <m:t>∂t</m:t>
            </m:r>
          </m:den>
        </m:f>
        <m:r>
          <w:rPr>
            <w:rFonts w:ascii="Cambria Math" w:hAnsi="Cambria Math"/>
          </w:rPr>
          <m:t>=0</m:t>
        </m:r>
      </m:oMath>
      <w:r>
        <w:rPr>
          <w:rFonts w:eastAsiaTheme="minorEastAsia"/>
        </w:rPr>
        <w:t xml:space="preserve"> теңлиги орынлы болса, онда </w:t>
      </w:r>
    </w:p>
    <w:p w14:paraId="44348B32" w14:textId="46974A16" w:rsidR="00A71B2C" w:rsidRDefault="00FB1252" w:rsidP="003F0CA4">
      <m:oMathPara>
        <m:oMath>
          <m:f>
            <m:fPr>
              <m:ctrlPr>
                <w:rPr>
                  <w:rFonts w:ascii="Cambria Math" w:hAnsi="Cambria Math"/>
                  <w:i/>
                </w:rPr>
              </m:ctrlPr>
            </m:fPr>
            <m:num>
              <m:r>
                <w:rPr>
                  <w:rFonts w:ascii="Cambria Math" w:hAnsi="Cambria Math"/>
                </w:rPr>
                <m:t>dF</m:t>
              </m:r>
            </m:num>
            <m:den>
              <m:r>
                <w:rPr>
                  <w:rFonts w:ascii="Cambria Math" w:hAnsi="Cambria Math"/>
                </w:rPr>
                <m:t>dt</m:t>
              </m:r>
            </m:den>
          </m:f>
          <m:r>
            <w:rPr>
              <w:rFonts w:ascii="Cambria Math" w:hAnsi="Cambria Math"/>
            </w:rPr>
            <m:t>=</m:t>
          </m:r>
          <m:d>
            <m:dPr>
              <m:begChr m:val="["/>
              <m:endChr m:val="]"/>
              <m:ctrlPr>
                <w:rPr>
                  <w:rFonts w:ascii="Cambria Math" w:hAnsi="Cambria Math"/>
                  <w:i/>
                </w:rPr>
              </m:ctrlPr>
            </m:dPr>
            <m:e>
              <m:r>
                <w:rPr>
                  <w:rFonts w:ascii="Cambria Math" w:hAnsi="Cambria Math"/>
                </w:rPr>
                <m:t>H,F</m:t>
              </m:r>
            </m:e>
          </m:d>
        </m:oMath>
      </m:oMathPara>
    </w:p>
    <w:p w14:paraId="262B0F2A" w14:textId="75C706C0" w:rsidR="003F0CA4" w:rsidRDefault="00A71B2C" w:rsidP="001A6369">
      <w:pPr>
        <w:ind w:firstLine="0"/>
      </w:pPr>
      <w:r>
        <w:t xml:space="preserve">теңлигине ийе боламыз. Бул формуладан ҳәм кеңислик пенен </w:t>
      </w:r>
      <w:r>
        <w:rPr>
          <w:rFonts w:cs="Calibri"/>
        </w:rPr>
        <w:t>ў</w:t>
      </w:r>
      <w:r>
        <w:t>ақыттың симметрия қәсийетлерин пайдаланып классикалық механиканың барлық сақланы</w:t>
      </w:r>
      <w:r>
        <w:rPr>
          <w:rFonts w:cs="Calibri"/>
        </w:rPr>
        <w:t>ў</w:t>
      </w:r>
      <w:r>
        <w:t xml:space="preserve"> нызамларын келтирип шы</w:t>
      </w:r>
      <w:r>
        <w:rPr>
          <w:rFonts w:cs="Calibri"/>
        </w:rPr>
        <w:t>ғ</w:t>
      </w:r>
      <w:r>
        <w:t>ары</w:t>
      </w:r>
      <w:r>
        <w:rPr>
          <w:rFonts w:cs="Calibri"/>
        </w:rPr>
        <w:t>ўғ</w:t>
      </w:r>
      <w:r>
        <w:t>а болады.</w:t>
      </w:r>
    </w:p>
    <w:p w14:paraId="0783B809" w14:textId="49A8899D" w:rsidR="00A71B2C" w:rsidRDefault="00A71B2C" w:rsidP="00A71B2C">
      <w:r>
        <w:t>Квантлық механикада</w:t>
      </w:r>
      <w:r>
        <w:rPr>
          <w:rFonts w:cs="Calibri"/>
        </w:rPr>
        <w:t>ғ</w:t>
      </w:r>
      <w:r>
        <w:t>ы сақланы</w:t>
      </w:r>
      <w:r>
        <w:rPr>
          <w:rFonts w:cs="Calibri"/>
        </w:rPr>
        <w:t>ў</w:t>
      </w:r>
      <w:r>
        <w:t xml:space="preserve"> нызамлары да тап сондай жоллар менен </w:t>
      </w:r>
      <w:proofErr w:type="spellStart"/>
      <w:r>
        <w:t>дәлилленеди</w:t>
      </w:r>
      <w:proofErr w:type="spellEnd"/>
      <w:r>
        <w:t xml:space="preserve">. </w:t>
      </w:r>
      <m:oMath>
        <m:acc>
          <m:accPr>
            <m:ctrlPr>
              <w:rPr>
                <w:rFonts w:ascii="Cambria Math" w:hAnsi="Cambria Math"/>
                <w:i/>
                <w:lang w:val="en-US"/>
              </w:rPr>
            </m:ctrlPr>
          </m:accPr>
          <m:e>
            <m:r>
              <w:rPr>
                <w:rFonts w:ascii="Cambria Math" w:hAnsi="Cambria Math"/>
                <w:lang w:val="en-US"/>
              </w:rPr>
              <m:t>F</m:t>
            </m:r>
          </m:e>
        </m:acc>
      </m:oMath>
      <w:r>
        <w:t xml:space="preserve"> операторының </w:t>
      </w:r>
      <w:r>
        <w:rPr>
          <w:rFonts w:cs="Calibri"/>
        </w:rPr>
        <w:t>ў</w:t>
      </w:r>
      <w:r>
        <w:t>ақыт бойынша толық ту</w:t>
      </w:r>
      <w:r>
        <w:rPr>
          <w:rFonts w:cs="Calibri"/>
        </w:rPr>
        <w:t>ў</w:t>
      </w:r>
      <w:r>
        <w:t xml:space="preserve">ындысы </w:t>
      </w:r>
      <w:proofErr w:type="spellStart"/>
      <w:r>
        <w:t>Пуассонның</w:t>
      </w:r>
      <w:proofErr w:type="spellEnd"/>
      <w:r w:rsidR="005225B8">
        <w:t xml:space="preserve"> квантлық </w:t>
      </w:r>
      <w:proofErr w:type="spellStart"/>
      <w:r w:rsidR="005225B8">
        <w:t>қа</w:t>
      </w:r>
      <w:r w:rsidR="005225B8">
        <w:rPr>
          <w:rFonts w:cs="Calibri"/>
        </w:rPr>
        <w:t>ў</w:t>
      </w:r>
      <w:r w:rsidR="005225B8">
        <w:t>сырмаларының</w:t>
      </w:r>
      <w:proofErr w:type="spellEnd"/>
      <w:r w:rsidR="005225B8">
        <w:t xml:space="preserve"> жәрдеминде былайынша аң</w:t>
      </w:r>
      <w:r w:rsidR="005225B8">
        <w:rPr>
          <w:rFonts w:cs="Calibri"/>
        </w:rPr>
        <w:t>ғ</w:t>
      </w:r>
      <w:r w:rsidR="005225B8">
        <w:t>артылады:</w:t>
      </w:r>
    </w:p>
    <w:p w14:paraId="61B42F63" w14:textId="420240AA" w:rsidR="005225B8" w:rsidRPr="005225B8" w:rsidRDefault="00FB1252" w:rsidP="00A71B2C">
      <w:pPr>
        <w:rPr>
          <w:i/>
        </w:rPr>
      </w:pPr>
      <m:oMathPara>
        <m:oMath>
          <m:f>
            <m:fPr>
              <m:ctrlPr>
                <w:rPr>
                  <w:rFonts w:ascii="Cambria Math" w:hAnsi="Cambria Math"/>
                  <w:i/>
                </w:rPr>
              </m:ctrlPr>
            </m:fPr>
            <m:num>
              <m:r>
                <w:rPr>
                  <w:rFonts w:ascii="Cambria Math" w:hAnsi="Cambria Math"/>
                </w:rPr>
                <m:t>d</m:t>
              </m:r>
              <m:acc>
                <m:accPr>
                  <m:ctrlPr>
                    <w:rPr>
                      <w:rFonts w:ascii="Cambria Math" w:hAnsi="Cambria Math"/>
                      <w:i/>
                      <w:lang w:val="en-US"/>
                    </w:rPr>
                  </m:ctrlPr>
                </m:accPr>
                <m:e>
                  <m:r>
                    <w:rPr>
                      <w:rFonts w:ascii="Cambria Math" w:hAnsi="Cambria Math"/>
                      <w:lang w:val="en-US"/>
                    </w:rPr>
                    <m:t>F</m:t>
                  </m:r>
                </m:e>
              </m:acc>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lang w:val="en-US"/>
                    </w:rPr>
                  </m:ctrlPr>
                </m:accPr>
                <m:e>
                  <m:r>
                    <w:rPr>
                      <w:rFonts w:ascii="Cambria Math" w:hAnsi="Cambria Math"/>
                      <w:lang w:val="en-US"/>
                    </w:rPr>
                    <m:t>F</m:t>
                  </m:r>
                </m:e>
              </m:acc>
            </m:num>
            <m:den>
              <m:r>
                <w:rPr>
                  <w:rFonts w:ascii="Cambria Math" w:hAnsi="Cambria Math"/>
                </w:rPr>
                <m:t>∂t</m:t>
              </m:r>
            </m:den>
          </m:f>
          <m:r>
            <w:rPr>
              <w:rFonts w:ascii="Cambria Math" w:eastAsiaTheme="minorEastAsia"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H</m:t>
                  </m:r>
                </m:e>
              </m:acc>
              <m:r>
                <w:rPr>
                  <w:rFonts w:ascii="Cambria Math" w:hAnsi="Cambria Math"/>
                </w:rPr>
                <m:t>,</m:t>
              </m:r>
              <m:acc>
                <m:accPr>
                  <m:ctrlPr>
                    <w:rPr>
                      <w:rFonts w:ascii="Cambria Math" w:hAnsi="Cambria Math"/>
                      <w:i/>
                    </w:rPr>
                  </m:ctrlPr>
                </m:accPr>
                <m:e>
                  <m:r>
                    <w:rPr>
                      <w:rFonts w:ascii="Cambria Math" w:hAnsi="Cambria Math"/>
                    </w:rPr>
                    <m:t>F</m:t>
                  </m:r>
                </m:e>
              </m:acc>
            </m:e>
          </m:d>
          <m:r>
            <w:rPr>
              <w:rFonts w:ascii="Cambria Math" w:hAnsi="Cambria Math"/>
            </w:rPr>
            <m:t>.</m:t>
          </m:r>
        </m:oMath>
      </m:oMathPara>
    </w:p>
    <w:p w14:paraId="27A96F4A" w14:textId="3FF00BD0" w:rsidR="000B5372" w:rsidRDefault="005225B8" w:rsidP="005225B8">
      <w:r>
        <w:t>Бул аңлатпада</w:t>
      </w:r>
      <w:r>
        <w:rPr>
          <w:rFonts w:cs="Calibri"/>
        </w:rPr>
        <w:t>ғ</w:t>
      </w:r>
      <w:r>
        <w:t>ы екинши а</w:t>
      </w:r>
      <w:r>
        <w:rPr>
          <w:rFonts w:cs="Calibri"/>
        </w:rPr>
        <w:t>ғ</w:t>
      </w:r>
      <w:r>
        <w:t xml:space="preserve">за </w:t>
      </w:r>
      <w:proofErr w:type="spellStart"/>
      <w:r>
        <w:t>Пуассонның</w:t>
      </w:r>
      <w:proofErr w:type="spellEnd"/>
      <w:r>
        <w:t xml:space="preserve"> квантлық </w:t>
      </w:r>
      <w:proofErr w:type="spellStart"/>
      <w:r>
        <w:t>қа</w:t>
      </w:r>
      <w:r>
        <w:rPr>
          <w:rFonts w:cs="Calibri"/>
        </w:rPr>
        <w:t>ў</w:t>
      </w:r>
      <w:r>
        <w:t>сырмасы</w:t>
      </w:r>
      <w:proofErr w:type="spellEnd"/>
      <w:r>
        <w:t xml:space="preserve"> болып табылады:</w:t>
      </w:r>
    </w:p>
    <w:p w14:paraId="44722A02" w14:textId="71607C0A" w:rsidR="005225B8" w:rsidRPr="005225B8" w:rsidRDefault="00FB1252" w:rsidP="005225B8">
      <w:pPr>
        <w:rPr>
          <w:i/>
          <w:lang w:val="en-US"/>
        </w:rPr>
      </w:pPr>
      <m:oMathPara>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H</m:t>
                  </m:r>
                </m:e>
              </m:acc>
              <m:r>
                <w:rPr>
                  <w:rFonts w:ascii="Cambria Math" w:hAnsi="Cambria Math"/>
                </w:rPr>
                <m:t>,</m:t>
              </m:r>
              <m:acc>
                <m:accPr>
                  <m:ctrlPr>
                    <w:rPr>
                      <w:rFonts w:ascii="Cambria Math" w:hAnsi="Cambria Math"/>
                      <w:i/>
                    </w:rPr>
                  </m:ctrlPr>
                </m:accPr>
                <m:e>
                  <m:r>
                    <w:rPr>
                      <w:rFonts w:ascii="Cambria Math" w:hAnsi="Cambria Math"/>
                    </w:rPr>
                    <m:t>F</m:t>
                  </m:r>
                </m:e>
              </m:acc>
            </m:e>
          </m:d>
          <m:r>
            <w:rPr>
              <w:rFonts w:ascii="Cambria Math" w:hAnsi="Cambria Math"/>
            </w:rPr>
            <m:t>=</m:t>
          </m:r>
          <m:f>
            <m:fPr>
              <m:ctrlPr>
                <w:rPr>
                  <w:rFonts w:ascii="Cambria Math" w:hAnsi="Cambria Math"/>
                  <w:i/>
                  <w:lang w:val="en-US"/>
                </w:rPr>
              </m:ctrlPr>
            </m:fPr>
            <m:num>
              <m:r>
                <w:rPr>
                  <w:rFonts w:ascii="Cambria Math" w:hAnsi="Cambria Math"/>
                  <w:lang w:val="en-US"/>
                </w:rPr>
                <m:t>i</m:t>
              </m:r>
            </m:num>
            <m:den>
              <m:r>
                <w:rPr>
                  <w:rFonts w:ascii="Cambria Math" w:hAnsi="Cambria Math"/>
                  <w:lang w:val="en-US"/>
                </w:rPr>
                <m:t>ℏ</m:t>
              </m:r>
            </m:den>
          </m:f>
          <m:d>
            <m:dPr>
              <m:ctrlPr>
                <w:rPr>
                  <w:rFonts w:ascii="Cambria Math" w:hAnsi="Cambria Math"/>
                  <w:i/>
                  <w:lang w:val="en-US"/>
                </w:rPr>
              </m:ctrlPr>
            </m:dPr>
            <m:e>
              <m:acc>
                <m:accPr>
                  <m:ctrlPr>
                    <w:rPr>
                      <w:rFonts w:ascii="Cambria Math" w:hAnsi="Cambria Math"/>
                      <w:i/>
                    </w:rPr>
                  </m:ctrlPr>
                </m:accPr>
                <m:e>
                  <m:r>
                    <w:rPr>
                      <w:rFonts w:ascii="Cambria Math" w:hAnsi="Cambria Math"/>
                    </w:rPr>
                    <m:t>H</m:t>
                  </m:r>
                </m:e>
              </m:acc>
              <m:acc>
                <m:accPr>
                  <m:ctrlPr>
                    <w:rPr>
                      <w:rFonts w:ascii="Cambria Math" w:hAnsi="Cambria Math"/>
                      <w:i/>
                    </w:rPr>
                  </m:ctrlPr>
                </m:accPr>
                <m:e>
                  <m:r>
                    <w:rPr>
                      <w:rFonts w:ascii="Cambria Math" w:hAnsi="Cambria Math"/>
                    </w:rPr>
                    <m:t>F</m:t>
                  </m:r>
                </m:e>
              </m:acc>
              <m:r>
                <w:rPr>
                  <w:rFonts w:ascii="Cambria Math" w:hAnsi="Cambria Math"/>
                  <w:lang w:val="en-US"/>
                </w:rPr>
                <m:t>-</m:t>
              </m:r>
              <m:acc>
                <m:accPr>
                  <m:ctrlPr>
                    <w:rPr>
                      <w:rFonts w:ascii="Cambria Math" w:hAnsi="Cambria Math"/>
                      <w:i/>
                    </w:rPr>
                  </m:ctrlPr>
                </m:accPr>
                <m:e>
                  <m:r>
                    <w:rPr>
                      <w:rFonts w:ascii="Cambria Math" w:hAnsi="Cambria Math"/>
                    </w:rPr>
                    <m:t>F</m:t>
                  </m:r>
                </m:e>
              </m:acc>
              <m:acc>
                <m:accPr>
                  <m:ctrlPr>
                    <w:rPr>
                      <w:rFonts w:ascii="Cambria Math" w:hAnsi="Cambria Math"/>
                      <w:i/>
                    </w:rPr>
                  </m:ctrlPr>
                </m:accPr>
                <m:e>
                  <m:r>
                    <w:rPr>
                      <w:rFonts w:ascii="Cambria Math" w:hAnsi="Cambria Math"/>
                    </w:rPr>
                    <m:t>H</m:t>
                  </m:r>
                </m:e>
              </m:acc>
            </m:e>
          </m:d>
          <m:r>
            <w:rPr>
              <w:rFonts w:ascii="Cambria Math" w:hAnsi="Cambria Math"/>
              <w:lang w:val="en-US"/>
            </w:rPr>
            <m:t>.</m:t>
          </m:r>
        </m:oMath>
      </m:oMathPara>
    </w:p>
    <w:p w14:paraId="06F27EA4" w14:textId="0D3E7004" w:rsidR="000B5372" w:rsidRDefault="005225B8" w:rsidP="000B5372">
      <w:pPr>
        <w:rPr>
          <w:rFonts w:eastAsiaTheme="minorEastAsia"/>
          <w:lang w:val="en-US"/>
        </w:rPr>
      </w:pPr>
      <w:r>
        <w:t>Егер</w:t>
      </w:r>
      <w:r w:rsidRPr="005225B8">
        <w:rPr>
          <w:lang w:val="en-US"/>
        </w:rPr>
        <w:t xml:space="preserve"> </w:t>
      </w:r>
      <m:oMath>
        <m:acc>
          <m:accPr>
            <m:ctrlPr>
              <w:rPr>
                <w:rFonts w:ascii="Cambria Math" w:hAnsi="Cambria Math"/>
                <w:i/>
              </w:rPr>
            </m:ctrlPr>
          </m:accPr>
          <m:e>
            <m:r>
              <w:rPr>
                <w:rFonts w:ascii="Cambria Math" w:hAnsi="Cambria Math"/>
              </w:rPr>
              <m:t>F</m:t>
            </m:r>
          </m:e>
        </m:acc>
      </m:oMath>
      <w:r w:rsidRPr="005225B8">
        <w:rPr>
          <w:rFonts w:eastAsiaTheme="minorEastAsia"/>
          <w:lang w:val="en-US"/>
        </w:rPr>
        <w:t xml:space="preserve"> </w:t>
      </w:r>
      <w:r>
        <w:rPr>
          <w:rFonts w:eastAsiaTheme="minorEastAsia" w:cs="Calibri"/>
        </w:rPr>
        <w:t>ў</w:t>
      </w:r>
      <w:r>
        <w:rPr>
          <w:rFonts w:eastAsiaTheme="minorEastAsia"/>
        </w:rPr>
        <w:t>ақыттан</w:t>
      </w:r>
      <w:r w:rsidRPr="005225B8">
        <w:rPr>
          <w:rFonts w:eastAsiaTheme="minorEastAsia"/>
          <w:lang w:val="en-US"/>
        </w:rPr>
        <w:t xml:space="preserve"> </w:t>
      </w:r>
      <w:r>
        <w:rPr>
          <w:rFonts w:eastAsiaTheme="minorEastAsia"/>
        </w:rPr>
        <w:t>айқын</w:t>
      </w:r>
      <w:r w:rsidRPr="005225B8">
        <w:rPr>
          <w:rFonts w:eastAsiaTheme="minorEastAsia"/>
          <w:lang w:val="en-US"/>
        </w:rPr>
        <w:t xml:space="preserve"> </w:t>
      </w:r>
      <w:r>
        <w:rPr>
          <w:rFonts w:eastAsiaTheme="minorEastAsia"/>
        </w:rPr>
        <w:t>түрге</w:t>
      </w:r>
      <w:r w:rsidRPr="005225B8">
        <w:rPr>
          <w:rFonts w:eastAsiaTheme="minorEastAsia"/>
          <w:lang w:val="en-US"/>
        </w:rPr>
        <w:t xml:space="preserve"> </w:t>
      </w:r>
      <w:r>
        <w:rPr>
          <w:rFonts w:eastAsiaTheme="minorEastAsia" w:cs="Calibri"/>
        </w:rPr>
        <w:t>ғ</w:t>
      </w:r>
      <w:r>
        <w:rPr>
          <w:rFonts w:eastAsiaTheme="minorEastAsia"/>
        </w:rPr>
        <w:t>әрезли</w:t>
      </w:r>
      <w:r w:rsidRPr="005225B8">
        <w:rPr>
          <w:rFonts w:eastAsiaTheme="minorEastAsia"/>
          <w:lang w:val="en-US"/>
        </w:rPr>
        <w:t xml:space="preserve"> </w:t>
      </w:r>
      <w:r>
        <w:rPr>
          <w:rFonts w:eastAsiaTheme="minorEastAsia"/>
        </w:rPr>
        <w:t>болмаса</w:t>
      </w:r>
      <w:r w:rsidRPr="005225B8">
        <w:rPr>
          <w:rFonts w:eastAsiaTheme="minorEastAsia"/>
          <w:lang w:val="en-US"/>
        </w:rPr>
        <w:t xml:space="preserve">, </w:t>
      </w:r>
      <w:r>
        <w:rPr>
          <w:rFonts w:eastAsiaTheme="minorEastAsia"/>
        </w:rPr>
        <w:t>онда</w:t>
      </w:r>
      <w:r w:rsidRPr="005225B8">
        <w:rPr>
          <w:rFonts w:eastAsiaTheme="minorEastAsia"/>
          <w:lang w:val="en-US"/>
        </w:rPr>
        <w:t xml:space="preserve"> </w:t>
      </w:r>
    </w:p>
    <w:p w14:paraId="2F5BFCC8" w14:textId="24B2C036" w:rsidR="005225B8" w:rsidRPr="005225B8" w:rsidRDefault="00FB1252" w:rsidP="000B5372">
      <w:pPr>
        <w:rPr>
          <w:lang w:val="en-US"/>
        </w:rPr>
      </w:pPr>
      <m:oMathPara>
        <m:oMath>
          <m:f>
            <m:fPr>
              <m:ctrlPr>
                <w:rPr>
                  <w:rFonts w:ascii="Cambria Math" w:hAnsi="Cambria Math"/>
                  <w:i/>
                </w:rPr>
              </m:ctrlPr>
            </m:fPr>
            <m:num>
              <m:r>
                <w:rPr>
                  <w:rFonts w:ascii="Cambria Math" w:hAnsi="Cambria Math"/>
                </w:rPr>
                <m:t>d</m:t>
              </m:r>
              <m:acc>
                <m:accPr>
                  <m:ctrlPr>
                    <w:rPr>
                      <w:rFonts w:ascii="Cambria Math" w:hAnsi="Cambria Math"/>
                      <w:i/>
                      <w:lang w:val="en-US"/>
                    </w:rPr>
                  </m:ctrlPr>
                </m:accPr>
                <m:e>
                  <m:r>
                    <w:rPr>
                      <w:rFonts w:ascii="Cambria Math" w:hAnsi="Cambria Math"/>
                      <w:lang w:val="en-US"/>
                    </w:rPr>
                    <m:t>F</m:t>
                  </m:r>
                </m:e>
              </m:acc>
            </m:num>
            <m:den>
              <m:r>
                <w:rPr>
                  <w:rFonts w:ascii="Cambria Math" w:hAnsi="Cambria Math"/>
                </w:rPr>
                <m:t>dt</m:t>
              </m:r>
            </m:den>
          </m:f>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H</m:t>
                  </m:r>
                </m:e>
              </m:acc>
              <m:r>
                <w:rPr>
                  <w:rFonts w:ascii="Cambria Math" w:hAnsi="Cambria Math"/>
                </w:rPr>
                <m:t>,</m:t>
              </m:r>
              <m:acc>
                <m:accPr>
                  <m:ctrlPr>
                    <w:rPr>
                      <w:rFonts w:ascii="Cambria Math" w:hAnsi="Cambria Math"/>
                      <w:i/>
                    </w:rPr>
                  </m:ctrlPr>
                </m:accPr>
                <m:e>
                  <m:r>
                    <w:rPr>
                      <w:rFonts w:ascii="Cambria Math" w:hAnsi="Cambria Math"/>
                    </w:rPr>
                    <m:t>F</m:t>
                  </m:r>
                </m:e>
              </m:acc>
            </m:e>
          </m:d>
        </m:oMath>
      </m:oMathPara>
    </w:p>
    <w:p w14:paraId="714960B9" w14:textId="3F76C6A1" w:rsidR="000B5372" w:rsidRDefault="005225B8" w:rsidP="001A6369">
      <w:pPr>
        <w:ind w:firstLine="0"/>
        <w:rPr>
          <w:rFonts w:eastAsiaTheme="minorEastAsia"/>
          <w:lang w:val="en-US"/>
        </w:rPr>
      </w:pPr>
      <w:r>
        <w:t>теңлигине</w:t>
      </w:r>
      <w:r w:rsidRPr="005225B8">
        <w:rPr>
          <w:lang w:val="en-US"/>
        </w:rPr>
        <w:t xml:space="preserve"> </w:t>
      </w:r>
      <w:r>
        <w:t>ийе</w:t>
      </w:r>
      <w:r w:rsidRPr="005225B8">
        <w:rPr>
          <w:lang w:val="en-US"/>
        </w:rPr>
        <w:t xml:space="preserve"> </w:t>
      </w:r>
      <w:r>
        <w:t>боламыз</w:t>
      </w:r>
      <w:r w:rsidRPr="005225B8">
        <w:rPr>
          <w:lang w:val="en-US"/>
        </w:rPr>
        <w:t xml:space="preserve"> </w:t>
      </w:r>
      <w:r>
        <w:t>ҳәм</w:t>
      </w:r>
      <w:r w:rsidRPr="005225B8">
        <w:rPr>
          <w:lang w:val="en-US"/>
        </w:rPr>
        <w:t xml:space="preserve"> </w:t>
      </w: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H</m:t>
                </m:r>
              </m:e>
            </m:acc>
            <m:r>
              <w:rPr>
                <w:rFonts w:ascii="Cambria Math" w:hAnsi="Cambria Math"/>
                <w:lang w:val="en-US"/>
              </w:rPr>
              <m:t>,</m:t>
            </m:r>
            <m:acc>
              <m:accPr>
                <m:ctrlPr>
                  <w:rPr>
                    <w:rFonts w:ascii="Cambria Math" w:hAnsi="Cambria Math"/>
                    <w:i/>
                  </w:rPr>
                </m:ctrlPr>
              </m:accPr>
              <m:e>
                <m:r>
                  <w:rPr>
                    <w:rFonts w:ascii="Cambria Math" w:hAnsi="Cambria Math"/>
                  </w:rPr>
                  <m:t>F</m:t>
                </m:r>
              </m:e>
            </m:acc>
          </m:e>
        </m:d>
        <m:r>
          <w:rPr>
            <w:rFonts w:ascii="Cambria Math" w:hAnsi="Cambria Math"/>
            <w:lang w:val="en-US"/>
          </w:rPr>
          <m:t>=</m:t>
        </m:r>
        <m:f>
          <m:fPr>
            <m:ctrlPr>
              <w:rPr>
                <w:rFonts w:ascii="Cambria Math" w:hAnsi="Cambria Math"/>
                <w:i/>
                <w:lang w:val="en-US"/>
              </w:rPr>
            </m:ctrlPr>
          </m:fPr>
          <m:num>
            <m:r>
              <w:rPr>
                <w:rFonts w:ascii="Cambria Math" w:hAnsi="Cambria Math"/>
                <w:lang w:val="en-US"/>
              </w:rPr>
              <m:t>i</m:t>
            </m:r>
          </m:num>
          <m:den>
            <m:r>
              <w:rPr>
                <w:rFonts w:ascii="Cambria Math" w:hAnsi="Cambria Math"/>
                <w:lang w:val="en-US"/>
              </w:rPr>
              <m:t>ℏ</m:t>
            </m:r>
          </m:den>
        </m:f>
        <m:d>
          <m:dPr>
            <m:ctrlPr>
              <w:rPr>
                <w:rFonts w:ascii="Cambria Math" w:hAnsi="Cambria Math"/>
                <w:i/>
                <w:lang w:val="en-US"/>
              </w:rPr>
            </m:ctrlPr>
          </m:dPr>
          <m:e>
            <m:acc>
              <m:accPr>
                <m:ctrlPr>
                  <w:rPr>
                    <w:rFonts w:ascii="Cambria Math" w:hAnsi="Cambria Math"/>
                    <w:i/>
                  </w:rPr>
                </m:ctrlPr>
              </m:accPr>
              <m:e>
                <m:r>
                  <w:rPr>
                    <w:rFonts w:ascii="Cambria Math" w:hAnsi="Cambria Math"/>
                  </w:rPr>
                  <m:t>H</m:t>
                </m:r>
              </m:e>
            </m:acc>
            <m:acc>
              <m:accPr>
                <m:ctrlPr>
                  <w:rPr>
                    <w:rFonts w:ascii="Cambria Math" w:hAnsi="Cambria Math"/>
                    <w:i/>
                  </w:rPr>
                </m:ctrlPr>
              </m:accPr>
              <m:e>
                <m:r>
                  <w:rPr>
                    <w:rFonts w:ascii="Cambria Math" w:hAnsi="Cambria Math"/>
                  </w:rPr>
                  <m:t>F</m:t>
                </m:r>
              </m:e>
            </m:acc>
            <m:r>
              <w:rPr>
                <w:rFonts w:ascii="Cambria Math" w:hAnsi="Cambria Math"/>
                <w:lang w:val="en-US"/>
              </w:rPr>
              <m:t>-</m:t>
            </m:r>
            <m:acc>
              <m:accPr>
                <m:ctrlPr>
                  <w:rPr>
                    <w:rFonts w:ascii="Cambria Math" w:hAnsi="Cambria Math"/>
                    <w:i/>
                  </w:rPr>
                </m:ctrlPr>
              </m:accPr>
              <m:e>
                <m:r>
                  <w:rPr>
                    <w:rFonts w:ascii="Cambria Math" w:hAnsi="Cambria Math"/>
                  </w:rPr>
                  <m:t>F</m:t>
                </m:r>
              </m:e>
            </m:acc>
            <m:acc>
              <m:accPr>
                <m:ctrlPr>
                  <w:rPr>
                    <w:rFonts w:ascii="Cambria Math" w:hAnsi="Cambria Math"/>
                    <w:i/>
                  </w:rPr>
                </m:ctrlPr>
              </m:accPr>
              <m:e>
                <m:r>
                  <w:rPr>
                    <w:rFonts w:ascii="Cambria Math" w:hAnsi="Cambria Math"/>
                  </w:rPr>
                  <m:t>H</m:t>
                </m:r>
              </m:e>
            </m:acc>
          </m:e>
        </m:d>
      </m:oMath>
      <w:r w:rsidRPr="005225B8">
        <w:rPr>
          <w:rFonts w:eastAsiaTheme="minorEastAsia"/>
          <w:lang w:val="en-US"/>
        </w:rPr>
        <w:t xml:space="preserve"> </w:t>
      </w:r>
      <w:r>
        <w:rPr>
          <w:rFonts w:eastAsiaTheme="minorEastAsia"/>
        </w:rPr>
        <w:t>теңлигине</w:t>
      </w:r>
      <w:r w:rsidRPr="005225B8">
        <w:rPr>
          <w:rFonts w:eastAsiaTheme="minorEastAsia"/>
          <w:lang w:val="en-US"/>
        </w:rPr>
        <w:t xml:space="preserve"> </w:t>
      </w:r>
      <w:r>
        <w:rPr>
          <w:rFonts w:eastAsiaTheme="minorEastAsia"/>
        </w:rPr>
        <w:t>сәйкес</w:t>
      </w:r>
      <w:r w:rsidRPr="005225B8">
        <w:rPr>
          <w:rFonts w:eastAsiaTheme="minorEastAsia"/>
          <w:lang w:val="en-US"/>
        </w:rPr>
        <w:t xml:space="preserve"> </w:t>
      </w:r>
      <w:r>
        <w:rPr>
          <w:rFonts w:eastAsiaTheme="minorEastAsia"/>
        </w:rPr>
        <w:t>оператор</w:t>
      </w:r>
      <w:r w:rsidRPr="005225B8">
        <w:rPr>
          <w:rFonts w:eastAsiaTheme="minorEastAsia"/>
          <w:lang w:val="en-US"/>
        </w:rPr>
        <w:t xml:space="preserve"> </w:t>
      </w:r>
      <w:proofErr w:type="spellStart"/>
      <w:r>
        <w:rPr>
          <w:rFonts w:eastAsiaTheme="minorEastAsia"/>
        </w:rPr>
        <w:t>гамильтон</w:t>
      </w:r>
      <w:proofErr w:type="spellEnd"/>
      <w:r w:rsidRPr="005225B8">
        <w:rPr>
          <w:rFonts w:eastAsiaTheme="minorEastAsia"/>
          <w:lang w:val="en-US"/>
        </w:rPr>
        <w:t xml:space="preserve"> </w:t>
      </w:r>
      <w:r>
        <w:rPr>
          <w:rFonts w:eastAsiaTheme="minorEastAsia"/>
        </w:rPr>
        <w:t>операторы</w:t>
      </w:r>
      <w:r w:rsidRPr="005225B8">
        <w:rPr>
          <w:rFonts w:eastAsiaTheme="minorEastAsia"/>
          <w:lang w:val="en-US"/>
        </w:rPr>
        <w:t xml:space="preserve"> </w:t>
      </w:r>
      <m:oMath>
        <m:acc>
          <m:accPr>
            <m:ctrlPr>
              <w:rPr>
                <w:rFonts w:ascii="Cambria Math" w:hAnsi="Cambria Math"/>
                <w:i/>
              </w:rPr>
            </m:ctrlPr>
          </m:accPr>
          <m:e>
            <m:r>
              <w:rPr>
                <w:rFonts w:ascii="Cambria Math" w:hAnsi="Cambria Math"/>
              </w:rPr>
              <m:t>H</m:t>
            </m:r>
          </m:e>
        </m:acc>
      </m:oMath>
      <w:r w:rsidRPr="005225B8">
        <w:rPr>
          <w:rFonts w:eastAsiaTheme="minorEastAsia"/>
          <w:lang w:val="en-US"/>
        </w:rPr>
        <w:t xml:space="preserve"> </w:t>
      </w:r>
      <w:r>
        <w:rPr>
          <w:rFonts w:eastAsiaTheme="minorEastAsia"/>
        </w:rPr>
        <w:t>пенен</w:t>
      </w:r>
      <w:r w:rsidRPr="005225B8">
        <w:rPr>
          <w:rFonts w:eastAsiaTheme="minorEastAsia"/>
          <w:lang w:val="en-US"/>
        </w:rPr>
        <w:t xml:space="preserve"> </w:t>
      </w:r>
      <w:r>
        <w:rPr>
          <w:rFonts w:eastAsiaTheme="minorEastAsia"/>
        </w:rPr>
        <w:t>коммутацияланату</w:t>
      </w:r>
      <w:r>
        <w:rPr>
          <w:rFonts w:eastAsiaTheme="minorEastAsia" w:cs="Calibri"/>
        </w:rPr>
        <w:t>ғ</w:t>
      </w:r>
      <w:r>
        <w:rPr>
          <w:rFonts w:eastAsiaTheme="minorEastAsia"/>
        </w:rPr>
        <w:t>ын</w:t>
      </w:r>
      <w:r w:rsidRPr="005225B8">
        <w:rPr>
          <w:rFonts w:eastAsiaTheme="minorEastAsia"/>
          <w:lang w:val="en-US"/>
        </w:rPr>
        <w:t xml:space="preserve"> </w:t>
      </w:r>
      <w:r>
        <w:rPr>
          <w:rFonts w:eastAsiaTheme="minorEastAsia"/>
        </w:rPr>
        <w:t>жа</w:t>
      </w:r>
      <w:r>
        <w:rPr>
          <w:rFonts w:eastAsiaTheme="minorEastAsia" w:cs="Calibri"/>
        </w:rPr>
        <w:t>ғ</w:t>
      </w:r>
      <w:r>
        <w:rPr>
          <w:rFonts w:eastAsiaTheme="minorEastAsia"/>
        </w:rPr>
        <w:t>дайда</w:t>
      </w:r>
      <w:r w:rsidRPr="005225B8">
        <w:rPr>
          <w:rFonts w:eastAsiaTheme="minorEastAsia"/>
          <w:lang w:val="en-US"/>
        </w:rPr>
        <w:t xml:space="preserve"> </w:t>
      </w:r>
      <w:r>
        <w:rPr>
          <w:rFonts w:eastAsiaTheme="minorEastAsia" w:cs="Calibri"/>
          <w:lang w:val="en-US"/>
        </w:rPr>
        <w:t>ў</w:t>
      </w:r>
      <w:proofErr w:type="spellStart"/>
      <w:r>
        <w:rPr>
          <w:rFonts w:eastAsiaTheme="minorEastAsia"/>
        </w:rPr>
        <w:t>ақыт</w:t>
      </w:r>
      <w:proofErr w:type="spellEnd"/>
      <w:r w:rsidRPr="005225B8">
        <w:rPr>
          <w:rFonts w:eastAsiaTheme="minorEastAsia"/>
          <w:lang w:val="en-US"/>
        </w:rPr>
        <w:t xml:space="preserve"> </w:t>
      </w:r>
      <w:r>
        <w:rPr>
          <w:rFonts w:eastAsiaTheme="minorEastAsia"/>
        </w:rPr>
        <w:t>бойынша</w:t>
      </w:r>
      <w:r w:rsidRPr="005225B8">
        <w:rPr>
          <w:rFonts w:eastAsiaTheme="minorEastAsia"/>
          <w:lang w:val="en-US"/>
        </w:rPr>
        <w:t xml:space="preserve"> </w:t>
      </w:r>
      <w:r>
        <w:rPr>
          <w:rFonts w:eastAsiaTheme="minorEastAsia"/>
        </w:rPr>
        <w:t>толық</w:t>
      </w:r>
      <w:r w:rsidRPr="005225B8">
        <w:rPr>
          <w:rFonts w:eastAsiaTheme="minorEastAsia"/>
          <w:lang w:val="en-US"/>
        </w:rPr>
        <w:t xml:space="preserve"> </w:t>
      </w:r>
      <w:r>
        <w:rPr>
          <w:rFonts w:eastAsiaTheme="minorEastAsia"/>
        </w:rPr>
        <w:t>ту</w:t>
      </w:r>
      <w:r>
        <w:rPr>
          <w:rFonts w:eastAsiaTheme="minorEastAsia" w:cs="Calibri"/>
        </w:rPr>
        <w:t>ў</w:t>
      </w:r>
      <w:r>
        <w:rPr>
          <w:rFonts w:eastAsiaTheme="minorEastAsia"/>
        </w:rPr>
        <w:t>ынды</w:t>
      </w:r>
      <w:r w:rsidRPr="005225B8">
        <w:rPr>
          <w:rFonts w:eastAsiaTheme="minorEastAsia"/>
          <w:lang w:val="en-US"/>
        </w:rPr>
        <w:t xml:space="preserve"> </w:t>
      </w:r>
      <w:r>
        <w:rPr>
          <w:rFonts w:eastAsiaTheme="minorEastAsia"/>
        </w:rPr>
        <w:t>нолге</w:t>
      </w:r>
      <w:r w:rsidRPr="005225B8">
        <w:rPr>
          <w:rFonts w:eastAsiaTheme="minorEastAsia"/>
          <w:lang w:val="en-US"/>
        </w:rPr>
        <w:t xml:space="preserve"> </w:t>
      </w:r>
      <w:r>
        <w:rPr>
          <w:rFonts w:eastAsiaTheme="minorEastAsia"/>
        </w:rPr>
        <w:t>тең</w:t>
      </w:r>
      <w:r w:rsidRPr="005225B8">
        <w:rPr>
          <w:rFonts w:eastAsiaTheme="minorEastAsia"/>
          <w:lang w:val="en-US"/>
        </w:rPr>
        <w:t xml:space="preserve"> </w:t>
      </w:r>
      <w:r>
        <w:rPr>
          <w:rFonts w:eastAsiaTheme="minorEastAsia"/>
        </w:rPr>
        <w:t>бол</w:t>
      </w:r>
      <w:r w:rsidR="001A6369">
        <w:rPr>
          <w:rFonts w:eastAsiaTheme="minorEastAsia"/>
        </w:rPr>
        <w:t>ады</w:t>
      </w:r>
      <w:r w:rsidR="001A6369" w:rsidRPr="001A6369">
        <w:rPr>
          <w:rFonts w:eastAsiaTheme="minorEastAsia"/>
          <w:lang w:val="en-US"/>
        </w:rPr>
        <w:t xml:space="preserve"> </w:t>
      </w:r>
      <w:r w:rsidR="001A6369">
        <w:rPr>
          <w:rFonts w:eastAsiaTheme="minorEastAsia"/>
        </w:rPr>
        <w:t>екен</w:t>
      </w:r>
      <w:r w:rsidRPr="005225B8">
        <w:rPr>
          <w:rFonts w:eastAsiaTheme="minorEastAsia"/>
          <w:lang w:val="en-US"/>
        </w:rPr>
        <w:t xml:space="preserve">. </w:t>
      </w:r>
      <w:r>
        <w:rPr>
          <w:rFonts w:eastAsiaTheme="minorEastAsia"/>
        </w:rPr>
        <w:t>Солай</w:t>
      </w:r>
      <w:r w:rsidRPr="005225B8">
        <w:rPr>
          <w:rFonts w:eastAsiaTheme="minorEastAsia"/>
          <w:lang w:val="en-US"/>
        </w:rPr>
        <w:t xml:space="preserve"> </w:t>
      </w:r>
      <w:r>
        <w:rPr>
          <w:rFonts w:eastAsiaTheme="minorEastAsia"/>
        </w:rPr>
        <w:t>етип</w:t>
      </w:r>
      <w:r w:rsidRPr="005225B8">
        <w:rPr>
          <w:rFonts w:eastAsiaTheme="minorEastAsia"/>
          <w:lang w:val="en-US"/>
        </w:rPr>
        <w:t xml:space="preserve">, </w:t>
      </w:r>
      <w:r>
        <w:rPr>
          <w:rFonts w:eastAsiaTheme="minorEastAsia"/>
        </w:rPr>
        <w:t>квантлық</w:t>
      </w:r>
      <w:r w:rsidRPr="005225B8">
        <w:rPr>
          <w:rFonts w:eastAsiaTheme="minorEastAsia"/>
          <w:lang w:val="en-US"/>
        </w:rPr>
        <w:t xml:space="preserve"> </w:t>
      </w:r>
      <w:r>
        <w:rPr>
          <w:rFonts w:eastAsiaTheme="minorEastAsia"/>
        </w:rPr>
        <w:t>механикада</w:t>
      </w:r>
      <w:r w:rsidRPr="005225B8">
        <w:rPr>
          <w:rFonts w:eastAsiaTheme="minorEastAsia"/>
          <w:lang w:val="en-US"/>
        </w:rPr>
        <w:t xml:space="preserve"> </w:t>
      </w:r>
      <w:r>
        <w:rPr>
          <w:rFonts w:eastAsiaTheme="minorEastAsia"/>
        </w:rPr>
        <w:t>өзиниң</w:t>
      </w:r>
      <w:r w:rsidRPr="005225B8">
        <w:rPr>
          <w:rFonts w:eastAsiaTheme="minorEastAsia"/>
          <w:lang w:val="en-US"/>
        </w:rPr>
        <w:t xml:space="preserve"> </w:t>
      </w:r>
      <w:r>
        <w:rPr>
          <w:rFonts w:eastAsiaTheme="minorEastAsia"/>
        </w:rPr>
        <w:t>әпи</w:t>
      </w:r>
      <w:r>
        <w:rPr>
          <w:rFonts w:eastAsiaTheme="minorEastAsia" w:cs="Calibri"/>
        </w:rPr>
        <w:t>ў</w:t>
      </w:r>
      <w:r>
        <w:rPr>
          <w:rFonts w:eastAsiaTheme="minorEastAsia"/>
        </w:rPr>
        <w:t>айылы</w:t>
      </w:r>
      <w:r>
        <w:rPr>
          <w:rFonts w:eastAsiaTheme="minorEastAsia" w:cs="Calibri"/>
        </w:rPr>
        <w:t>ғ</w:t>
      </w:r>
      <w:r>
        <w:rPr>
          <w:rFonts w:eastAsiaTheme="minorEastAsia"/>
        </w:rPr>
        <w:t>ы</w:t>
      </w:r>
      <w:r w:rsidRPr="005225B8">
        <w:rPr>
          <w:rFonts w:eastAsiaTheme="minorEastAsia"/>
          <w:lang w:val="en-US"/>
        </w:rPr>
        <w:t xml:space="preserve"> </w:t>
      </w:r>
      <w:r>
        <w:rPr>
          <w:rFonts w:eastAsiaTheme="minorEastAsia"/>
        </w:rPr>
        <w:t>менен</w:t>
      </w:r>
      <w:r w:rsidRPr="005225B8">
        <w:rPr>
          <w:rFonts w:eastAsiaTheme="minorEastAsia"/>
          <w:lang w:val="en-US"/>
        </w:rPr>
        <w:t xml:space="preserve"> </w:t>
      </w:r>
      <w:r>
        <w:rPr>
          <w:rFonts w:eastAsiaTheme="minorEastAsia"/>
        </w:rPr>
        <w:t>жүдә</w:t>
      </w:r>
      <w:r w:rsidRPr="005225B8">
        <w:rPr>
          <w:rFonts w:eastAsiaTheme="minorEastAsia"/>
          <w:lang w:val="en-US"/>
        </w:rPr>
        <w:t xml:space="preserve"> </w:t>
      </w:r>
      <w:r>
        <w:rPr>
          <w:rFonts w:eastAsiaTheme="minorEastAsia"/>
        </w:rPr>
        <w:t>зор</w:t>
      </w:r>
      <w:r w:rsidRPr="005225B8">
        <w:rPr>
          <w:rFonts w:eastAsiaTheme="minorEastAsia"/>
          <w:lang w:val="en-US"/>
        </w:rPr>
        <w:t xml:space="preserve"> </w:t>
      </w:r>
      <w:r>
        <w:rPr>
          <w:rFonts w:eastAsiaTheme="minorEastAsia"/>
        </w:rPr>
        <w:t>бол</w:t>
      </w:r>
      <w:r>
        <w:rPr>
          <w:rFonts w:eastAsiaTheme="minorEastAsia" w:cs="Calibri"/>
        </w:rPr>
        <w:t>ғ</w:t>
      </w:r>
      <w:r>
        <w:rPr>
          <w:rFonts w:eastAsiaTheme="minorEastAsia"/>
        </w:rPr>
        <w:t>ан</w:t>
      </w:r>
      <w:r w:rsidRPr="005225B8">
        <w:rPr>
          <w:rFonts w:eastAsiaTheme="minorEastAsia"/>
          <w:lang w:val="en-US"/>
        </w:rPr>
        <w:t xml:space="preserve"> </w:t>
      </w:r>
      <w:r>
        <w:rPr>
          <w:rFonts w:eastAsiaTheme="minorEastAsia"/>
        </w:rPr>
        <w:t>теорема</w:t>
      </w:r>
      <w:r w:rsidRPr="005225B8">
        <w:rPr>
          <w:rFonts w:eastAsiaTheme="minorEastAsia"/>
          <w:lang w:val="en-US"/>
        </w:rPr>
        <w:t xml:space="preserve"> </w:t>
      </w:r>
      <w:r w:rsidR="001A6369">
        <w:rPr>
          <w:rFonts w:eastAsiaTheme="minorEastAsia"/>
        </w:rPr>
        <w:t>орын</w:t>
      </w:r>
      <w:r w:rsidR="001A6369" w:rsidRPr="001A6369">
        <w:rPr>
          <w:rFonts w:eastAsiaTheme="minorEastAsia"/>
          <w:lang w:val="en-US"/>
        </w:rPr>
        <w:t xml:space="preserve"> </w:t>
      </w:r>
      <w:r w:rsidR="001A6369">
        <w:rPr>
          <w:rFonts w:eastAsiaTheme="minorEastAsia"/>
        </w:rPr>
        <w:t>алады</w:t>
      </w:r>
      <w:r w:rsidR="001A6369" w:rsidRPr="001A6369">
        <w:rPr>
          <w:rFonts w:eastAsiaTheme="minorEastAsia"/>
          <w:lang w:val="en-US"/>
        </w:rPr>
        <w:t>:</w:t>
      </w:r>
    </w:p>
    <w:p w14:paraId="4AAEE242" w14:textId="754E2DE2" w:rsidR="001A6369" w:rsidRPr="001A6369" w:rsidRDefault="001A6369" w:rsidP="000B5372">
      <w:pPr>
        <w:rPr>
          <w:rFonts w:eastAsiaTheme="minorEastAsia"/>
          <w:lang w:val="en-US"/>
        </w:rPr>
      </w:pPr>
      <w:r w:rsidRPr="001A6369">
        <w:rPr>
          <w:rFonts w:eastAsiaTheme="minorEastAsia"/>
          <w:i/>
          <w:iCs/>
        </w:rPr>
        <w:t>Динамикалық</w:t>
      </w:r>
      <w:r w:rsidRPr="001A6369">
        <w:rPr>
          <w:rFonts w:eastAsiaTheme="minorEastAsia"/>
          <w:i/>
          <w:iCs/>
          <w:lang w:val="en-US"/>
        </w:rPr>
        <w:t xml:space="preserve"> </w:t>
      </w:r>
      <w:proofErr w:type="spellStart"/>
      <w:r w:rsidRPr="001A6369">
        <w:rPr>
          <w:rFonts w:eastAsiaTheme="minorEastAsia"/>
          <w:i/>
          <w:iCs/>
        </w:rPr>
        <w:t>өзгери</w:t>
      </w:r>
      <w:r w:rsidRPr="001A6369">
        <w:rPr>
          <w:rFonts w:eastAsiaTheme="minorEastAsia" w:cs="Calibri"/>
          <w:i/>
          <w:iCs/>
        </w:rPr>
        <w:t>ў</w:t>
      </w:r>
      <w:r w:rsidRPr="001A6369">
        <w:rPr>
          <w:rFonts w:eastAsiaTheme="minorEastAsia"/>
          <w:i/>
          <w:iCs/>
        </w:rPr>
        <w:t>шиниң</w:t>
      </w:r>
      <w:proofErr w:type="spellEnd"/>
      <w:r w:rsidRPr="001A6369">
        <w:rPr>
          <w:rFonts w:eastAsiaTheme="minorEastAsia"/>
          <w:i/>
          <w:iCs/>
          <w:lang w:val="en-US"/>
        </w:rPr>
        <w:t xml:space="preserve"> </w:t>
      </w:r>
      <w:r w:rsidRPr="001A6369">
        <w:rPr>
          <w:rFonts w:eastAsiaTheme="minorEastAsia" w:cs="Calibri"/>
          <w:i/>
          <w:iCs/>
        </w:rPr>
        <w:t>ў</w:t>
      </w:r>
      <w:r w:rsidRPr="001A6369">
        <w:rPr>
          <w:rFonts w:eastAsiaTheme="minorEastAsia"/>
          <w:i/>
          <w:iCs/>
        </w:rPr>
        <w:t>ақыттың</w:t>
      </w:r>
      <w:r w:rsidRPr="001A6369">
        <w:rPr>
          <w:rFonts w:eastAsiaTheme="minorEastAsia"/>
          <w:i/>
          <w:iCs/>
          <w:lang w:val="en-US"/>
        </w:rPr>
        <w:t xml:space="preserve"> </w:t>
      </w:r>
      <w:r w:rsidRPr="001A6369">
        <w:rPr>
          <w:rFonts w:eastAsiaTheme="minorEastAsia"/>
          <w:i/>
          <w:iCs/>
        </w:rPr>
        <w:t>өти</w:t>
      </w:r>
      <w:r w:rsidRPr="001A6369">
        <w:rPr>
          <w:rFonts w:eastAsiaTheme="minorEastAsia" w:cs="Calibri"/>
          <w:i/>
          <w:iCs/>
        </w:rPr>
        <w:t>ў</w:t>
      </w:r>
      <w:r w:rsidRPr="001A6369">
        <w:rPr>
          <w:rFonts w:eastAsiaTheme="minorEastAsia"/>
          <w:i/>
          <w:iCs/>
        </w:rPr>
        <w:t>и</w:t>
      </w:r>
      <w:r w:rsidRPr="001A6369">
        <w:rPr>
          <w:rFonts w:eastAsiaTheme="minorEastAsia"/>
          <w:i/>
          <w:iCs/>
          <w:lang w:val="en-US"/>
        </w:rPr>
        <w:t xml:space="preserve"> </w:t>
      </w:r>
      <w:r w:rsidRPr="001A6369">
        <w:rPr>
          <w:rFonts w:eastAsiaTheme="minorEastAsia"/>
          <w:i/>
          <w:iCs/>
        </w:rPr>
        <w:t>менен</w:t>
      </w:r>
      <w:r w:rsidRPr="001A6369">
        <w:rPr>
          <w:rFonts w:eastAsiaTheme="minorEastAsia"/>
          <w:i/>
          <w:iCs/>
          <w:lang w:val="en-US"/>
        </w:rPr>
        <w:t xml:space="preserve"> </w:t>
      </w:r>
      <w:r w:rsidRPr="001A6369">
        <w:rPr>
          <w:rFonts w:eastAsiaTheme="minorEastAsia"/>
          <w:i/>
          <w:iCs/>
        </w:rPr>
        <w:t>сақланы</w:t>
      </w:r>
      <w:r w:rsidRPr="001A6369">
        <w:rPr>
          <w:rFonts w:eastAsiaTheme="minorEastAsia" w:cs="Calibri"/>
          <w:i/>
          <w:iCs/>
        </w:rPr>
        <w:t>ў</w:t>
      </w:r>
      <w:r w:rsidRPr="001A6369">
        <w:rPr>
          <w:rFonts w:eastAsiaTheme="minorEastAsia"/>
          <w:i/>
          <w:iCs/>
        </w:rPr>
        <w:t>ы</w:t>
      </w:r>
      <w:r w:rsidRPr="001A6369">
        <w:rPr>
          <w:rFonts w:eastAsiaTheme="minorEastAsia"/>
          <w:i/>
          <w:iCs/>
          <w:lang w:val="en-US"/>
        </w:rPr>
        <w:t xml:space="preserve"> </w:t>
      </w:r>
      <w:r w:rsidRPr="001A6369">
        <w:rPr>
          <w:rFonts w:eastAsiaTheme="minorEastAsia"/>
          <w:i/>
          <w:iCs/>
        </w:rPr>
        <w:t>ушын</w:t>
      </w:r>
      <w:r w:rsidRPr="001A6369">
        <w:rPr>
          <w:rFonts w:eastAsiaTheme="minorEastAsia"/>
          <w:i/>
          <w:iCs/>
          <w:lang w:val="en-US"/>
        </w:rPr>
        <w:t xml:space="preserve"> </w:t>
      </w:r>
      <w:r w:rsidRPr="001A6369">
        <w:rPr>
          <w:rFonts w:eastAsiaTheme="minorEastAsia"/>
          <w:i/>
          <w:iCs/>
        </w:rPr>
        <w:t>усы</w:t>
      </w:r>
      <w:r w:rsidRPr="001A6369">
        <w:rPr>
          <w:rFonts w:eastAsiaTheme="minorEastAsia"/>
          <w:i/>
          <w:iCs/>
          <w:lang w:val="en-US"/>
        </w:rPr>
        <w:t xml:space="preserve"> </w:t>
      </w:r>
      <w:r w:rsidRPr="001A6369">
        <w:rPr>
          <w:rFonts w:eastAsiaTheme="minorEastAsia"/>
          <w:i/>
          <w:iCs/>
        </w:rPr>
        <w:t>шама</w:t>
      </w:r>
      <w:r w:rsidRPr="001A6369">
        <w:rPr>
          <w:rFonts w:eastAsiaTheme="minorEastAsia" w:cs="Calibri"/>
          <w:i/>
          <w:iCs/>
        </w:rPr>
        <w:t>ғ</w:t>
      </w:r>
      <w:r w:rsidRPr="001A6369">
        <w:rPr>
          <w:rFonts w:eastAsiaTheme="minorEastAsia"/>
          <w:i/>
          <w:iCs/>
        </w:rPr>
        <w:t>а</w:t>
      </w:r>
      <w:r w:rsidRPr="001A6369">
        <w:rPr>
          <w:rFonts w:eastAsiaTheme="minorEastAsia"/>
          <w:i/>
          <w:iCs/>
          <w:lang w:val="en-US"/>
        </w:rPr>
        <w:t xml:space="preserve"> </w:t>
      </w:r>
      <w:r w:rsidRPr="001A6369">
        <w:rPr>
          <w:rFonts w:eastAsiaTheme="minorEastAsia"/>
          <w:i/>
          <w:iCs/>
        </w:rPr>
        <w:t>сәйкес</w:t>
      </w:r>
      <w:r w:rsidRPr="001A6369">
        <w:rPr>
          <w:rFonts w:eastAsiaTheme="minorEastAsia"/>
          <w:i/>
          <w:iCs/>
          <w:lang w:val="en-US"/>
        </w:rPr>
        <w:t xml:space="preserve"> </w:t>
      </w:r>
      <w:r w:rsidRPr="001A6369">
        <w:rPr>
          <w:rFonts w:eastAsiaTheme="minorEastAsia"/>
          <w:i/>
          <w:iCs/>
        </w:rPr>
        <w:t>келету</w:t>
      </w:r>
      <w:r w:rsidRPr="001A6369">
        <w:rPr>
          <w:rFonts w:eastAsiaTheme="minorEastAsia" w:cs="Calibri"/>
          <w:i/>
          <w:iCs/>
        </w:rPr>
        <w:t>ғ</w:t>
      </w:r>
      <w:r w:rsidRPr="001A6369">
        <w:rPr>
          <w:rFonts w:eastAsiaTheme="minorEastAsia"/>
          <w:i/>
          <w:iCs/>
        </w:rPr>
        <w:t>ын</w:t>
      </w:r>
      <w:r w:rsidRPr="001A6369">
        <w:rPr>
          <w:rFonts w:eastAsiaTheme="minorEastAsia"/>
          <w:i/>
          <w:iCs/>
          <w:lang w:val="en-US"/>
        </w:rPr>
        <w:t xml:space="preserve"> </w:t>
      </w:r>
      <w:r w:rsidRPr="001A6369">
        <w:rPr>
          <w:rFonts w:eastAsiaTheme="minorEastAsia"/>
          <w:i/>
          <w:iCs/>
        </w:rPr>
        <w:t>оператордың</w:t>
      </w:r>
      <w:r w:rsidRPr="001A6369">
        <w:rPr>
          <w:rFonts w:eastAsiaTheme="minorEastAsia"/>
          <w:i/>
          <w:iCs/>
          <w:lang w:val="en-US"/>
        </w:rPr>
        <w:t xml:space="preserve"> </w:t>
      </w:r>
      <w:r w:rsidRPr="001A6369">
        <w:rPr>
          <w:rFonts w:eastAsiaTheme="minorEastAsia"/>
          <w:i/>
          <w:iCs/>
        </w:rPr>
        <w:t>айқын</w:t>
      </w:r>
      <w:r w:rsidRPr="001A6369">
        <w:rPr>
          <w:rFonts w:eastAsiaTheme="minorEastAsia"/>
          <w:i/>
          <w:iCs/>
          <w:lang w:val="en-US"/>
        </w:rPr>
        <w:t xml:space="preserve"> </w:t>
      </w:r>
      <w:r w:rsidRPr="001A6369">
        <w:rPr>
          <w:rFonts w:eastAsiaTheme="minorEastAsia"/>
          <w:i/>
          <w:iCs/>
        </w:rPr>
        <w:t>түрде</w:t>
      </w:r>
      <w:r w:rsidRPr="001A6369">
        <w:rPr>
          <w:rFonts w:eastAsiaTheme="minorEastAsia"/>
          <w:i/>
          <w:iCs/>
          <w:lang w:val="en-US"/>
        </w:rPr>
        <w:t xml:space="preserve"> </w:t>
      </w:r>
      <w:r w:rsidRPr="001A6369">
        <w:rPr>
          <w:rFonts w:eastAsiaTheme="minorEastAsia" w:cs="Calibri"/>
          <w:i/>
          <w:iCs/>
        </w:rPr>
        <w:t>ў</w:t>
      </w:r>
      <w:r w:rsidRPr="001A6369">
        <w:rPr>
          <w:rFonts w:eastAsiaTheme="minorEastAsia"/>
          <w:i/>
          <w:iCs/>
        </w:rPr>
        <w:t>ақыттан</w:t>
      </w:r>
      <w:r w:rsidRPr="001A6369">
        <w:rPr>
          <w:rFonts w:eastAsiaTheme="minorEastAsia"/>
          <w:i/>
          <w:iCs/>
          <w:lang w:val="en-US"/>
        </w:rPr>
        <w:t xml:space="preserve"> </w:t>
      </w:r>
      <w:r w:rsidRPr="001A6369">
        <w:rPr>
          <w:rFonts w:eastAsiaTheme="minorEastAsia" w:cs="Calibri"/>
          <w:i/>
          <w:iCs/>
        </w:rPr>
        <w:t>ғ</w:t>
      </w:r>
      <w:r w:rsidRPr="001A6369">
        <w:rPr>
          <w:rFonts w:eastAsiaTheme="minorEastAsia"/>
          <w:i/>
          <w:iCs/>
        </w:rPr>
        <w:t>әрезли</w:t>
      </w:r>
      <w:r w:rsidRPr="001A6369">
        <w:rPr>
          <w:rFonts w:eastAsiaTheme="minorEastAsia"/>
          <w:i/>
          <w:iCs/>
          <w:lang w:val="en-US"/>
        </w:rPr>
        <w:t xml:space="preserve"> </w:t>
      </w:r>
      <w:r w:rsidRPr="001A6369">
        <w:rPr>
          <w:rFonts w:eastAsiaTheme="minorEastAsia"/>
          <w:i/>
          <w:iCs/>
        </w:rPr>
        <w:t>болма</w:t>
      </w:r>
      <w:r w:rsidRPr="001A6369">
        <w:rPr>
          <w:rFonts w:eastAsiaTheme="minorEastAsia" w:cs="Calibri"/>
          <w:i/>
          <w:iCs/>
        </w:rPr>
        <w:t>ў</w:t>
      </w:r>
      <w:r w:rsidRPr="001A6369">
        <w:rPr>
          <w:rFonts w:eastAsiaTheme="minorEastAsia"/>
          <w:i/>
          <w:iCs/>
        </w:rPr>
        <w:t>ы</w:t>
      </w:r>
      <w:r w:rsidRPr="001A6369">
        <w:rPr>
          <w:rFonts w:eastAsiaTheme="minorEastAsia"/>
          <w:i/>
          <w:iCs/>
          <w:lang w:val="en-US"/>
        </w:rPr>
        <w:t xml:space="preserve"> </w:t>
      </w:r>
      <w:r w:rsidRPr="001A6369">
        <w:rPr>
          <w:rFonts w:eastAsiaTheme="minorEastAsia"/>
          <w:i/>
          <w:iCs/>
        </w:rPr>
        <w:t>ҳәм</w:t>
      </w:r>
      <w:r w:rsidRPr="001A6369">
        <w:rPr>
          <w:rFonts w:eastAsiaTheme="minorEastAsia"/>
          <w:i/>
          <w:iCs/>
          <w:lang w:val="en-US"/>
        </w:rPr>
        <w:t xml:space="preserve"> </w:t>
      </w:r>
      <w:r w:rsidRPr="001A6369">
        <w:rPr>
          <w:rFonts w:eastAsiaTheme="minorEastAsia"/>
          <w:i/>
          <w:iCs/>
        </w:rPr>
        <w:t>Гамильтон</w:t>
      </w:r>
      <w:r w:rsidRPr="001A6369">
        <w:rPr>
          <w:rFonts w:eastAsiaTheme="minorEastAsia"/>
          <w:i/>
          <w:iCs/>
          <w:lang w:val="en-US"/>
        </w:rPr>
        <w:t xml:space="preserve"> </w:t>
      </w:r>
      <w:r w:rsidRPr="001A6369">
        <w:rPr>
          <w:rFonts w:eastAsiaTheme="minorEastAsia"/>
          <w:i/>
          <w:iCs/>
        </w:rPr>
        <w:t>операторы</w:t>
      </w:r>
      <w:r w:rsidRPr="001A6369">
        <w:rPr>
          <w:rFonts w:eastAsiaTheme="minorEastAsia"/>
          <w:i/>
          <w:iCs/>
          <w:lang w:val="en-US"/>
        </w:rPr>
        <w:t xml:space="preserve"> </w:t>
      </w:r>
      <w:r w:rsidRPr="001A6369">
        <w:rPr>
          <w:rFonts w:eastAsiaTheme="minorEastAsia"/>
          <w:i/>
          <w:iCs/>
        </w:rPr>
        <w:t>менен</w:t>
      </w:r>
      <w:r w:rsidRPr="001A6369">
        <w:rPr>
          <w:rFonts w:eastAsiaTheme="minorEastAsia"/>
          <w:i/>
          <w:iCs/>
          <w:lang w:val="en-US"/>
        </w:rPr>
        <w:t xml:space="preserve"> (</w:t>
      </w:r>
      <w:r w:rsidRPr="001A6369">
        <w:rPr>
          <w:rFonts w:eastAsiaTheme="minorEastAsia"/>
          <w:i/>
          <w:iCs/>
        </w:rPr>
        <w:t>я</w:t>
      </w:r>
      <w:r w:rsidRPr="001A6369">
        <w:rPr>
          <w:rFonts w:eastAsiaTheme="minorEastAsia" w:cs="Calibri"/>
          <w:i/>
          <w:iCs/>
        </w:rPr>
        <w:t>ғ</w:t>
      </w:r>
      <w:r w:rsidRPr="001A6369">
        <w:rPr>
          <w:rFonts w:eastAsiaTheme="minorEastAsia"/>
          <w:i/>
          <w:iCs/>
        </w:rPr>
        <w:t>ный</w:t>
      </w:r>
      <w:r w:rsidRPr="001A6369">
        <w:rPr>
          <w:rFonts w:eastAsiaTheme="minorEastAsia"/>
          <w:i/>
          <w:iCs/>
          <w:lang w:val="en-US"/>
        </w:rPr>
        <w:t xml:space="preserve"> </w:t>
      </w:r>
      <w:r w:rsidRPr="001A6369">
        <w:rPr>
          <w:rFonts w:eastAsiaTheme="minorEastAsia"/>
          <w:i/>
          <w:iCs/>
        </w:rPr>
        <w:t>толық</w:t>
      </w:r>
      <w:r w:rsidRPr="001A6369">
        <w:rPr>
          <w:rFonts w:eastAsiaTheme="minorEastAsia"/>
          <w:i/>
          <w:iCs/>
          <w:lang w:val="en-US"/>
        </w:rPr>
        <w:t xml:space="preserve"> </w:t>
      </w:r>
      <w:r w:rsidRPr="001A6369">
        <w:rPr>
          <w:rFonts w:eastAsiaTheme="minorEastAsia"/>
          <w:i/>
          <w:iCs/>
        </w:rPr>
        <w:t>энергия</w:t>
      </w:r>
      <w:r w:rsidRPr="001A6369">
        <w:rPr>
          <w:rFonts w:eastAsiaTheme="minorEastAsia"/>
          <w:i/>
          <w:iCs/>
          <w:lang w:val="en-US"/>
        </w:rPr>
        <w:t xml:space="preserve"> </w:t>
      </w:r>
      <w:r w:rsidRPr="001A6369">
        <w:rPr>
          <w:rFonts w:eastAsiaTheme="minorEastAsia"/>
          <w:i/>
          <w:iCs/>
        </w:rPr>
        <w:t>операторы</w:t>
      </w:r>
      <w:r w:rsidRPr="001A6369">
        <w:rPr>
          <w:rFonts w:eastAsiaTheme="minorEastAsia"/>
          <w:i/>
          <w:iCs/>
          <w:lang w:val="en-US"/>
        </w:rPr>
        <w:t xml:space="preserve"> </w:t>
      </w:r>
      <w:r w:rsidRPr="001A6369">
        <w:rPr>
          <w:rFonts w:eastAsiaTheme="minorEastAsia"/>
          <w:i/>
          <w:iCs/>
        </w:rPr>
        <w:t>менен</w:t>
      </w:r>
      <w:r w:rsidRPr="001A6369">
        <w:rPr>
          <w:rFonts w:eastAsiaTheme="minorEastAsia"/>
          <w:i/>
          <w:iCs/>
          <w:lang w:val="en-US"/>
        </w:rPr>
        <w:t xml:space="preserve">) </w:t>
      </w:r>
      <w:r w:rsidRPr="001A6369">
        <w:rPr>
          <w:rFonts w:eastAsiaTheme="minorEastAsia"/>
          <w:i/>
          <w:iCs/>
        </w:rPr>
        <w:t>коммутацияланы</w:t>
      </w:r>
      <w:r w:rsidRPr="001A6369">
        <w:rPr>
          <w:rFonts w:eastAsiaTheme="minorEastAsia" w:cs="Calibri"/>
          <w:i/>
          <w:iCs/>
        </w:rPr>
        <w:t>ў</w:t>
      </w:r>
      <w:r w:rsidRPr="001A6369">
        <w:rPr>
          <w:rFonts w:eastAsiaTheme="minorEastAsia"/>
          <w:i/>
          <w:iCs/>
        </w:rPr>
        <w:t>ы</w:t>
      </w:r>
      <w:r w:rsidRPr="001A6369">
        <w:rPr>
          <w:rFonts w:eastAsiaTheme="minorEastAsia"/>
          <w:i/>
          <w:iCs/>
          <w:lang w:val="en-US"/>
        </w:rPr>
        <w:t xml:space="preserve"> </w:t>
      </w:r>
      <w:r w:rsidRPr="001A6369">
        <w:rPr>
          <w:rFonts w:eastAsiaTheme="minorEastAsia"/>
          <w:i/>
          <w:iCs/>
        </w:rPr>
        <w:t>керек</w:t>
      </w:r>
      <w:r w:rsidRPr="001A6369">
        <w:rPr>
          <w:rFonts w:eastAsiaTheme="minorEastAsia"/>
          <w:lang w:val="en-US"/>
        </w:rPr>
        <w:t>.</w:t>
      </w:r>
    </w:p>
    <w:p w14:paraId="29912B4D" w14:textId="77777777" w:rsidR="003A05C5" w:rsidRPr="00E62206" w:rsidRDefault="001A6369" w:rsidP="003A05C5">
      <w:pPr>
        <w:rPr>
          <w:rFonts w:asciiTheme="minorHAnsi" w:eastAsia="Times New Roman" w:hAnsiTheme="minorHAnsi"/>
          <w:color w:val="231E20"/>
          <w:lang w:val="en-US" w:eastAsia="ru-RU"/>
        </w:rPr>
      </w:pPr>
      <w:r>
        <w:rPr>
          <w:rFonts w:asciiTheme="minorHAnsi" w:eastAsia="Times New Roman" w:hAnsiTheme="minorHAnsi"/>
          <w:color w:val="231E20"/>
          <w:lang w:eastAsia="ru-RU"/>
        </w:rPr>
        <w:t>Бул</w:t>
      </w:r>
      <w:r w:rsidRPr="003A05C5">
        <w:rPr>
          <w:rFonts w:asciiTheme="minorHAnsi" w:eastAsia="Times New Roman" w:hAnsiTheme="minorHAnsi"/>
          <w:color w:val="231E20"/>
          <w:lang w:val="en-US" w:eastAsia="ru-RU"/>
        </w:rPr>
        <w:t xml:space="preserve"> </w:t>
      </w:r>
      <w:r>
        <w:rPr>
          <w:rFonts w:asciiTheme="minorHAnsi" w:eastAsia="Times New Roman" w:hAnsiTheme="minorHAnsi"/>
          <w:color w:val="231E20"/>
          <w:lang w:eastAsia="ru-RU"/>
        </w:rPr>
        <w:t>теореманы</w:t>
      </w:r>
      <w:r w:rsidRPr="003A05C5">
        <w:rPr>
          <w:rFonts w:asciiTheme="minorHAnsi" w:eastAsia="Times New Roman" w:hAnsiTheme="minorHAnsi"/>
          <w:color w:val="231E20"/>
          <w:lang w:val="en-US" w:eastAsia="ru-RU"/>
        </w:rPr>
        <w:t xml:space="preserve"> </w:t>
      </w:r>
      <w:r>
        <w:rPr>
          <w:rFonts w:asciiTheme="minorHAnsi" w:eastAsia="Times New Roman" w:hAnsiTheme="minorHAnsi"/>
          <w:color w:val="231E20"/>
          <w:lang w:eastAsia="ru-RU"/>
        </w:rPr>
        <w:t>квантлық</w:t>
      </w:r>
      <w:r w:rsidRPr="003A05C5">
        <w:rPr>
          <w:rFonts w:asciiTheme="minorHAnsi" w:eastAsia="Times New Roman" w:hAnsiTheme="minorHAnsi"/>
          <w:color w:val="231E20"/>
          <w:lang w:val="en-US" w:eastAsia="ru-RU"/>
        </w:rPr>
        <w:t xml:space="preserve"> </w:t>
      </w:r>
      <w:r>
        <w:rPr>
          <w:rFonts w:asciiTheme="minorHAnsi" w:eastAsia="Times New Roman" w:hAnsiTheme="minorHAnsi"/>
          <w:color w:val="231E20"/>
          <w:lang w:eastAsia="ru-RU"/>
        </w:rPr>
        <w:t>механиканың</w:t>
      </w:r>
      <w:r w:rsidRPr="003A05C5">
        <w:rPr>
          <w:rFonts w:asciiTheme="minorHAnsi" w:eastAsia="Times New Roman" w:hAnsiTheme="minorHAnsi"/>
          <w:color w:val="231E20"/>
          <w:lang w:val="en-US" w:eastAsia="ru-RU"/>
        </w:rPr>
        <w:t xml:space="preserve"> </w:t>
      </w:r>
      <w:r>
        <w:rPr>
          <w:rFonts w:asciiTheme="minorHAnsi" w:eastAsia="Times New Roman" w:hAnsiTheme="minorHAnsi"/>
          <w:color w:val="231E20"/>
          <w:lang w:eastAsia="ru-RU"/>
        </w:rPr>
        <w:t>сақланы</w:t>
      </w:r>
      <w:r>
        <w:rPr>
          <w:rFonts w:eastAsia="Times New Roman" w:cs="Calibri"/>
          <w:color w:val="231E20"/>
          <w:lang w:eastAsia="ru-RU"/>
        </w:rPr>
        <w:t>ў</w:t>
      </w:r>
      <w:r w:rsidRPr="003A05C5">
        <w:rPr>
          <w:rFonts w:asciiTheme="minorHAnsi" w:eastAsia="Times New Roman" w:hAnsiTheme="minorHAnsi"/>
          <w:color w:val="231E20"/>
          <w:lang w:val="en-US" w:eastAsia="ru-RU"/>
        </w:rPr>
        <w:t xml:space="preserve"> </w:t>
      </w:r>
      <w:r>
        <w:rPr>
          <w:rFonts w:asciiTheme="minorHAnsi" w:eastAsia="Times New Roman" w:hAnsiTheme="minorHAnsi"/>
          <w:color w:val="231E20"/>
          <w:lang w:eastAsia="ru-RU"/>
        </w:rPr>
        <w:t>нызамларын</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изле</w:t>
      </w:r>
      <w:r w:rsidR="003A05C5">
        <w:rPr>
          <w:rFonts w:eastAsia="Times New Roman" w:cs="Calibri"/>
          <w:color w:val="231E20"/>
          <w:lang w:eastAsia="ru-RU"/>
        </w:rPr>
        <w:t>ў</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ушын</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пайдаланамыз</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Бөлекшелер</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тек</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ишки</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өз</w:t>
      </w:r>
      <w:r w:rsidR="003A05C5" w:rsidRPr="003A05C5">
        <w:rPr>
          <w:rFonts w:asciiTheme="minorHAnsi" w:eastAsia="Times New Roman" w:hAnsiTheme="minorHAnsi"/>
          <w:color w:val="231E20"/>
          <w:lang w:val="en-US" w:eastAsia="ru-RU"/>
        </w:rPr>
        <w:t>-</w:t>
      </w:r>
      <w:r w:rsidR="003A05C5">
        <w:rPr>
          <w:rFonts w:asciiTheme="minorHAnsi" w:eastAsia="Times New Roman" w:hAnsiTheme="minorHAnsi"/>
          <w:color w:val="231E20"/>
          <w:lang w:eastAsia="ru-RU"/>
        </w:rPr>
        <w:t>ара</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тәсирлеси</w:t>
      </w:r>
      <w:r w:rsidR="003A05C5">
        <w:rPr>
          <w:rFonts w:eastAsia="Times New Roman" w:cs="Calibri"/>
          <w:color w:val="231E20"/>
          <w:lang w:eastAsia="ru-RU"/>
        </w:rPr>
        <w:t>ў</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күшлери</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менен</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тәсирлесету</w:t>
      </w:r>
      <w:r w:rsidR="003A05C5">
        <w:rPr>
          <w:rFonts w:eastAsia="Times New Roman" w:cs="Calibri"/>
          <w:color w:val="231E20"/>
          <w:lang w:eastAsia="ru-RU"/>
        </w:rPr>
        <w:t>ғ</w:t>
      </w:r>
      <w:r w:rsidR="003A05C5">
        <w:rPr>
          <w:rFonts w:asciiTheme="minorHAnsi" w:eastAsia="Times New Roman" w:hAnsiTheme="minorHAnsi"/>
          <w:color w:val="231E20"/>
          <w:lang w:eastAsia="ru-RU"/>
        </w:rPr>
        <w:t>ын</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я</w:t>
      </w:r>
      <w:r w:rsidR="003A05C5">
        <w:rPr>
          <w:rFonts w:eastAsia="Times New Roman" w:cs="Calibri"/>
          <w:color w:val="231E20"/>
          <w:lang w:eastAsia="ru-RU"/>
        </w:rPr>
        <w:t>ғ</w:t>
      </w:r>
      <w:r w:rsidR="003A05C5">
        <w:rPr>
          <w:rFonts w:asciiTheme="minorHAnsi" w:eastAsia="Times New Roman" w:hAnsiTheme="minorHAnsi"/>
          <w:color w:val="231E20"/>
          <w:lang w:eastAsia="ru-RU"/>
        </w:rPr>
        <w:t>ный</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жабық</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системаны</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қараймыз</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Әлбетте</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егер</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баслан</w:t>
      </w:r>
      <w:r w:rsidR="003A05C5">
        <w:rPr>
          <w:rFonts w:eastAsia="Times New Roman" w:cs="Calibri"/>
          <w:color w:val="231E20"/>
          <w:lang w:eastAsia="ru-RU"/>
        </w:rPr>
        <w:t>ғ</w:t>
      </w:r>
      <w:r w:rsidR="003A05C5">
        <w:rPr>
          <w:rFonts w:asciiTheme="minorHAnsi" w:eastAsia="Times New Roman" w:hAnsiTheme="minorHAnsi"/>
          <w:color w:val="231E20"/>
          <w:lang w:eastAsia="ru-RU"/>
        </w:rPr>
        <w:t>ыш</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шәртлер</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бирдей</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болату</w:t>
      </w:r>
      <w:r w:rsidR="003A05C5">
        <w:rPr>
          <w:rFonts w:eastAsia="Times New Roman" w:cs="Calibri"/>
          <w:color w:val="231E20"/>
          <w:lang w:eastAsia="ru-RU"/>
        </w:rPr>
        <w:t>ғ</w:t>
      </w:r>
      <w:r w:rsidR="003A05C5">
        <w:rPr>
          <w:rFonts w:asciiTheme="minorHAnsi" w:eastAsia="Times New Roman" w:hAnsiTheme="minorHAnsi"/>
          <w:color w:val="231E20"/>
          <w:lang w:eastAsia="ru-RU"/>
        </w:rPr>
        <w:t>ын</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болса</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онда</w:t>
      </w:r>
      <w:r w:rsidR="003A05C5" w:rsidRPr="003A05C5">
        <w:rPr>
          <w:rFonts w:asciiTheme="minorHAnsi" w:eastAsia="Times New Roman" w:hAnsiTheme="minorHAnsi"/>
          <w:color w:val="231E20"/>
          <w:lang w:val="en-US" w:eastAsia="ru-RU"/>
        </w:rPr>
        <w:t xml:space="preserve"> </w:t>
      </w:r>
      <m:oMath>
        <m:r>
          <w:rPr>
            <w:rFonts w:ascii="Cambria Math" w:eastAsia="Times New Roman" w:hAnsi="Cambria Math"/>
            <w:color w:val="231E20"/>
            <w:lang w:val="en-US" w:eastAsia="ru-RU"/>
          </w:rPr>
          <m:t>t=0</m:t>
        </m:r>
      </m:oMath>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моменти</w:t>
      </w:r>
      <w:r w:rsidR="003A05C5" w:rsidRPr="003A05C5">
        <w:rPr>
          <w:rFonts w:asciiTheme="minorHAnsi" w:eastAsia="Times New Roman" w:hAnsiTheme="minorHAnsi"/>
          <w:color w:val="231E20"/>
          <w:lang w:val="en-US" w:eastAsia="ru-RU"/>
        </w:rPr>
        <w:t xml:space="preserve"> </w:t>
      </w:r>
      <w:r w:rsidR="003A05C5">
        <w:rPr>
          <w:rFonts w:eastAsia="Times New Roman" w:cs="Calibri"/>
          <w:color w:val="231E20"/>
          <w:lang w:eastAsia="ru-RU"/>
        </w:rPr>
        <w:t>ушын</w:t>
      </w:r>
      <w:r w:rsidR="003A05C5" w:rsidRPr="003A05C5">
        <w:rPr>
          <w:rFonts w:eastAsia="Times New Roman" w:cs="Calibri"/>
          <w:color w:val="231E20"/>
          <w:lang w:val="en-US" w:eastAsia="ru-RU"/>
        </w:rPr>
        <w:t xml:space="preserve"> </w:t>
      </w:r>
      <w:r w:rsidR="003A05C5">
        <w:rPr>
          <w:rFonts w:eastAsia="Times New Roman" w:cs="Calibri"/>
          <w:color w:val="231E20"/>
          <w:lang w:eastAsia="ru-RU"/>
        </w:rPr>
        <w:t>қандай</w:t>
      </w:r>
      <w:r w:rsidR="003A05C5" w:rsidRPr="003A05C5">
        <w:rPr>
          <w:rFonts w:eastAsia="Times New Roman" w:cs="Calibri"/>
          <w:color w:val="231E20"/>
          <w:lang w:val="en-US" w:eastAsia="ru-RU"/>
        </w:rPr>
        <w:t xml:space="preserve"> </w:t>
      </w:r>
      <w:r w:rsidR="003A05C5">
        <w:rPr>
          <w:rFonts w:eastAsia="Times New Roman" w:cs="Calibri"/>
          <w:color w:val="231E20"/>
          <w:lang w:val="en-US" w:eastAsia="ru-RU"/>
        </w:rPr>
        <w:t>ў</w:t>
      </w:r>
      <w:proofErr w:type="spellStart"/>
      <w:r w:rsidR="003A05C5">
        <w:rPr>
          <w:rFonts w:eastAsia="Times New Roman" w:cs="Calibri"/>
          <w:color w:val="231E20"/>
          <w:lang w:eastAsia="ru-RU"/>
        </w:rPr>
        <w:t>ақыт</w:t>
      </w:r>
      <w:proofErr w:type="spellEnd"/>
      <w:r w:rsidR="003A05C5" w:rsidRPr="003A05C5">
        <w:rPr>
          <w:rFonts w:eastAsia="Times New Roman" w:cs="Calibri"/>
          <w:color w:val="231E20"/>
          <w:lang w:val="en-US" w:eastAsia="ru-RU"/>
        </w:rPr>
        <w:t xml:space="preserve"> </w:t>
      </w:r>
      <w:r w:rsidR="003A05C5">
        <w:rPr>
          <w:rFonts w:eastAsia="Times New Roman" w:cs="Calibri"/>
          <w:color w:val="231E20"/>
          <w:lang w:eastAsia="ru-RU"/>
        </w:rPr>
        <w:t>моментиниң</w:t>
      </w:r>
      <w:r w:rsidR="003A05C5" w:rsidRPr="003A05C5">
        <w:rPr>
          <w:rFonts w:eastAsia="Times New Roman" w:cs="Calibri"/>
          <w:color w:val="231E20"/>
          <w:lang w:val="en-US" w:eastAsia="ru-RU"/>
        </w:rPr>
        <w:t xml:space="preserve"> </w:t>
      </w:r>
      <w:r w:rsidR="003A05C5">
        <w:rPr>
          <w:rFonts w:eastAsia="Times New Roman" w:cs="Calibri"/>
          <w:color w:val="231E20"/>
          <w:lang w:eastAsia="ru-RU"/>
        </w:rPr>
        <w:t>сайлап</w:t>
      </w:r>
      <w:r w:rsidR="003A05C5" w:rsidRPr="003A05C5">
        <w:rPr>
          <w:rFonts w:eastAsia="Times New Roman" w:cs="Calibri"/>
          <w:color w:val="231E20"/>
          <w:lang w:val="en-US" w:eastAsia="ru-RU"/>
        </w:rPr>
        <w:t xml:space="preserve"> </w:t>
      </w:r>
      <w:proofErr w:type="spellStart"/>
      <w:r w:rsidR="003A05C5">
        <w:rPr>
          <w:rFonts w:eastAsia="Times New Roman" w:cs="Calibri"/>
          <w:color w:val="231E20"/>
          <w:lang w:eastAsia="ru-RU"/>
        </w:rPr>
        <w:t>алынғанлығынан</w:t>
      </w:r>
      <w:proofErr w:type="spellEnd"/>
      <w:r w:rsidR="003A05C5" w:rsidRPr="003A05C5">
        <w:rPr>
          <w:rFonts w:eastAsia="Times New Roman" w:cs="Calibri"/>
          <w:color w:val="231E20"/>
          <w:lang w:val="en-US" w:eastAsia="ru-RU"/>
        </w:rPr>
        <w:t xml:space="preserve"> </w:t>
      </w:r>
      <w:r w:rsidR="003A05C5">
        <w:rPr>
          <w:rFonts w:eastAsia="Times New Roman" w:cs="Calibri"/>
          <w:color w:val="231E20"/>
          <w:lang w:eastAsia="ru-RU"/>
        </w:rPr>
        <w:t>ғәрезсиз</w:t>
      </w:r>
      <w:r w:rsidR="003A05C5" w:rsidRPr="003A05C5">
        <w:rPr>
          <w:rFonts w:eastAsia="Times New Roman" w:cs="Calibri"/>
          <w:color w:val="231E20"/>
          <w:lang w:val="en-US" w:eastAsia="ru-RU"/>
        </w:rPr>
        <w:t xml:space="preserve"> </w:t>
      </w:r>
      <w:r w:rsidR="003A05C5">
        <w:rPr>
          <w:rFonts w:asciiTheme="minorHAnsi" w:eastAsia="Times New Roman" w:hAnsiTheme="minorHAnsi"/>
          <w:color w:val="231E20"/>
          <w:lang w:eastAsia="ru-RU"/>
        </w:rPr>
        <w:t>системада</w:t>
      </w:r>
      <w:r w:rsidR="003A05C5">
        <w:rPr>
          <w:rFonts w:eastAsia="Times New Roman" w:cs="Calibri"/>
          <w:color w:val="231E20"/>
          <w:lang w:eastAsia="ru-RU"/>
        </w:rPr>
        <w:t>ғ</w:t>
      </w:r>
      <w:r w:rsidR="003A05C5">
        <w:rPr>
          <w:rFonts w:asciiTheme="minorHAnsi" w:eastAsia="Times New Roman" w:hAnsiTheme="minorHAnsi"/>
          <w:color w:val="231E20"/>
          <w:lang w:eastAsia="ru-RU"/>
        </w:rPr>
        <w:t>ы</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барлық</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қоз</w:t>
      </w:r>
      <w:r w:rsidR="003A05C5">
        <w:rPr>
          <w:rFonts w:eastAsia="Times New Roman" w:cs="Calibri"/>
          <w:color w:val="231E20"/>
          <w:lang w:eastAsia="ru-RU"/>
        </w:rPr>
        <w:t>ғ</w:t>
      </w:r>
      <w:r w:rsidR="003A05C5">
        <w:rPr>
          <w:rFonts w:asciiTheme="minorHAnsi" w:eastAsia="Times New Roman" w:hAnsiTheme="minorHAnsi"/>
          <w:color w:val="231E20"/>
          <w:lang w:eastAsia="ru-RU"/>
        </w:rPr>
        <w:t>алыслар</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бирдей</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болады</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Бул</w:t>
      </w:r>
      <w:r w:rsidR="003A05C5" w:rsidRPr="003A05C5">
        <w:rPr>
          <w:rFonts w:asciiTheme="minorHAnsi" w:eastAsia="Times New Roman" w:hAnsiTheme="minorHAnsi"/>
          <w:color w:val="231E20"/>
          <w:lang w:val="en-US" w:eastAsia="ru-RU"/>
        </w:rPr>
        <w:t xml:space="preserve"> </w:t>
      </w:r>
      <w:r w:rsidR="003A05C5">
        <w:rPr>
          <w:rFonts w:eastAsia="Times New Roman" w:cs="Calibri"/>
          <w:color w:val="231E20"/>
          <w:lang w:eastAsia="ru-RU"/>
        </w:rPr>
        <w:t>ў</w:t>
      </w:r>
      <w:r w:rsidR="003A05C5">
        <w:rPr>
          <w:rFonts w:asciiTheme="minorHAnsi" w:eastAsia="Times New Roman" w:hAnsiTheme="minorHAnsi"/>
          <w:color w:val="231E20"/>
          <w:lang w:eastAsia="ru-RU"/>
        </w:rPr>
        <w:t>ақыттың</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бир</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текли</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екенлигине</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байланыслы</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жүзеге</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келету</w:t>
      </w:r>
      <w:r w:rsidR="003A05C5">
        <w:rPr>
          <w:rFonts w:eastAsia="Times New Roman" w:cs="Calibri"/>
          <w:color w:val="231E20"/>
          <w:lang w:eastAsia="ru-RU"/>
        </w:rPr>
        <w:t>ғ</w:t>
      </w:r>
      <w:r w:rsidR="003A05C5">
        <w:rPr>
          <w:rFonts w:asciiTheme="minorHAnsi" w:eastAsia="Times New Roman" w:hAnsiTheme="minorHAnsi"/>
          <w:color w:val="231E20"/>
          <w:lang w:eastAsia="ru-RU"/>
        </w:rPr>
        <w:t>ын</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симметрия</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болып</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табылады</w:t>
      </w:r>
      <w:r w:rsidRPr="001A6369">
        <w:rPr>
          <w:rFonts w:asciiTheme="minorHAnsi" w:eastAsia="Times New Roman" w:hAnsiTheme="minorHAnsi"/>
          <w:color w:val="231E20"/>
          <w:lang w:val="en-US" w:eastAsia="ru-RU"/>
        </w:rPr>
        <w:t>:</w:t>
      </w:r>
      <w:r w:rsidR="003A05C5" w:rsidRPr="003A05C5">
        <w:rPr>
          <w:rFonts w:asciiTheme="minorHAnsi" w:eastAsia="Times New Roman" w:hAnsiTheme="minorHAnsi"/>
          <w:color w:val="231E20"/>
          <w:lang w:val="en-US" w:eastAsia="ru-RU"/>
        </w:rPr>
        <w:t xml:space="preserve"> </w:t>
      </w:r>
      <w:r w:rsidR="003A05C5">
        <w:rPr>
          <w:rFonts w:eastAsia="Times New Roman" w:cs="Calibri"/>
          <w:color w:val="231E20"/>
          <w:lang w:eastAsia="ru-RU"/>
        </w:rPr>
        <w:t>ў</w:t>
      </w:r>
      <w:r w:rsidR="003A05C5">
        <w:rPr>
          <w:rFonts w:asciiTheme="minorHAnsi" w:eastAsia="Times New Roman" w:hAnsiTheme="minorHAnsi"/>
          <w:color w:val="231E20"/>
          <w:lang w:eastAsia="ru-RU"/>
        </w:rPr>
        <w:t>ақыт</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бойынша</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а</w:t>
      </w:r>
      <w:r w:rsidR="003A05C5">
        <w:rPr>
          <w:rFonts w:eastAsia="Times New Roman" w:cs="Calibri"/>
          <w:color w:val="231E20"/>
          <w:lang w:eastAsia="ru-RU"/>
        </w:rPr>
        <w:t>ў</w:t>
      </w:r>
      <w:r w:rsidR="003A05C5">
        <w:rPr>
          <w:rFonts w:asciiTheme="minorHAnsi" w:eastAsia="Times New Roman" w:hAnsiTheme="minorHAnsi"/>
          <w:color w:val="231E20"/>
          <w:lang w:eastAsia="ru-RU"/>
        </w:rPr>
        <w:t>ысы</w:t>
      </w:r>
      <w:r w:rsidR="003A05C5">
        <w:rPr>
          <w:rFonts w:eastAsia="Times New Roman" w:cs="Calibri"/>
          <w:color w:val="231E20"/>
          <w:lang w:eastAsia="ru-RU"/>
        </w:rPr>
        <w:t>ў</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системада</w:t>
      </w:r>
      <w:r w:rsidR="003A05C5">
        <w:rPr>
          <w:rFonts w:eastAsia="Times New Roman" w:cs="Calibri"/>
          <w:color w:val="231E20"/>
          <w:lang w:eastAsia="ru-RU"/>
        </w:rPr>
        <w:t>ғ</w:t>
      </w:r>
      <w:r w:rsidR="003A05C5">
        <w:rPr>
          <w:rFonts w:asciiTheme="minorHAnsi" w:eastAsia="Times New Roman" w:hAnsiTheme="minorHAnsi"/>
          <w:color w:val="231E20"/>
          <w:lang w:eastAsia="ru-RU"/>
        </w:rPr>
        <w:t>ы</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қоз</w:t>
      </w:r>
      <w:r w:rsidR="003A05C5">
        <w:rPr>
          <w:rFonts w:eastAsia="Times New Roman" w:cs="Calibri"/>
          <w:color w:val="231E20"/>
          <w:lang w:eastAsia="ru-RU"/>
        </w:rPr>
        <w:t>ғ</w:t>
      </w:r>
      <w:r w:rsidR="003A05C5">
        <w:rPr>
          <w:rFonts w:asciiTheme="minorHAnsi" w:eastAsia="Times New Roman" w:hAnsiTheme="minorHAnsi"/>
          <w:color w:val="231E20"/>
          <w:lang w:eastAsia="ru-RU"/>
        </w:rPr>
        <w:t>алыс</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ҳалына</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тәсир</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етпейди</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Солай</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етип</w:t>
      </w:r>
      <w:r w:rsidR="003A05C5" w:rsidRPr="003A05C5">
        <w:rPr>
          <w:rFonts w:asciiTheme="minorHAnsi" w:eastAsia="Times New Roman" w:hAnsiTheme="minorHAnsi"/>
          <w:color w:val="231E20"/>
          <w:lang w:val="en-US" w:eastAsia="ru-RU"/>
        </w:rPr>
        <w:t xml:space="preserve">, </w:t>
      </w:r>
      <w:r w:rsidR="003A05C5">
        <w:rPr>
          <w:rFonts w:eastAsia="Times New Roman" w:cs="Calibri"/>
          <w:color w:val="231E20"/>
          <w:lang w:eastAsia="ru-RU"/>
        </w:rPr>
        <w:t>ў</w:t>
      </w:r>
      <w:r w:rsidR="003A05C5">
        <w:rPr>
          <w:rFonts w:asciiTheme="minorHAnsi" w:eastAsia="Times New Roman" w:hAnsiTheme="minorHAnsi"/>
          <w:color w:val="231E20"/>
          <w:lang w:eastAsia="ru-RU"/>
        </w:rPr>
        <w:t>ақыттың</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бир</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текли</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екенлигине</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байланыслы</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гамильтониан</w:t>
      </w:r>
      <w:r w:rsidR="003A05C5" w:rsidRPr="003A05C5">
        <w:rPr>
          <w:rFonts w:asciiTheme="minorHAnsi" w:eastAsia="Times New Roman" w:hAnsiTheme="minorHAnsi"/>
          <w:color w:val="231E20"/>
          <w:lang w:val="en-US" w:eastAsia="ru-RU"/>
        </w:rPr>
        <w:t xml:space="preserve"> </w:t>
      </w:r>
      <w:r w:rsidR="003A05C5">
        <w:rPr>
          <w:rFonts w:eastAsia="Times New Roman" w:cs="Calibri"/>
          <w:color w:val="231E20"/>
          <w:lang w:eastAsia="ru-RU"/>
        </w:rPr>
        <w:t>ў</w:t>
      </w:r>
      <w:r w:rsidR="003A05C5">
        <w:rPr>
          <w:rFonts w:asciiTheme="minorHAnsi" w:eastAsia="Times New Roman" w:hAnsiTheme="minorHAnsi"/>
          <w:color w:val="231E20"/>
          <w:lang w:eastAsia="ru-RU"/>
        </w:rPr>
        <w:t>ақыттан</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айқын</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түрде</w:t>
      </w:r>
      <w:r w:rsidR="003A05C5" w:rsidRPr="003A05C5">
        <w:rPr>
          <w:rFonts w:asciiTheme="minorHAnsi" w:eastAsia="Times New Roman" w:hAnsiTheme="minorHAnsi"/>
          <w:color w:val="231E20"/>
          <w:lang w:val="en-US" w:eastAsia="ru-RU"/>
        </w:rPr>
        <w:t xml:space="preserve"> </w:t>
      </w:r>
      <w:r w:rsidR="003A05C5">
        <w:rPr>
          <w:rFonts w:eastAsia="Times New Roman" w:cs="Calibri"/>
          <w:color w:val="231E20"/>
          <w:lang w:eastAsia="ru-RU"/>
        </w:rPr>
        <w:t>ғ</w:t>
      </w:r>
      <w:r w:rsidR="003A05C5">
        <w:rPr>
          <w:rFonts w:asciiTheme="minorHAnsi" w:eastAsia="Times New Roman" w:hAnsiTheme="minorHAnsi"/>
          <w:color w:val="231E20"/>
          <w:lang w:eastAsia="ru-RU"/>
        </w:rPr>
        <w:t>әрезли</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емес</w:t>
      </w:r>
      <w:r w:rsidR="003A05C5" w:rsidRPr="003A05C5">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Сонлықтан</w:t>
      </w:r>
    </w:p>
    <w:p w14:paraId="71DBADD8" w14:textId="66BD52F2" w:rsidR="00BB6914" w:rsidRPr="00E62206" w:rsidRDefault="00FB1252" w:rsidP="003A05C5">
      <w:pPr>
        <w:rPr>
          <w:rFonts w:asciiTheme="minorHAnsi" w:eastAsia="Times New Roman" w:hAnsiTheme="minorHAnsi"/>
          <w:color w:val="231E20"/>
          <w:lang w:val="en-US" w:eastAsia="ru-RU"/>
        </w:rPr>
      </w:pPr>
      <m:oMathPara>
        <m:oMath>
          <m:f>
            <m:fPr>
              <m:ctrlPr>
                <w:rPr>
                  <w:rFonts w:ascii="Cambria Math" w:hAnsi="Cambria Math"/>
                  <w:i/>
                </w:rPr>
              </m:ctrlPr>
            </m:fPr>
            <m:num>
              <m:r>
                <w:rPr>
                  <w:rFonts w:ascii="Cambria Math" w:hAnsi="Cambria Math"/>
                </w:rPr>
                <m:t>d</m:t>
              </m:r>
              <m:acc>
                <m:accPr>
                  <m:ctrlPr>
                    <w:rPr>
                      <w:rFonts w:ascii="Cambria Math" w:hAnsi="Cambria Math"/>
                      <w:i/>
                      <w:lang w:val="en-US"/>
                    </w:rPr>
                  </m:ctrlPr>
                </m:accPr>
                <m:e>
                  <m:r>
                    <w:rPr>
                      <w:rFonts w:ascii="Cambria Math" w:hAnsi="Cambria Math"/>
                      <w:lang w:val="en-US"/>
                    </w:rPr>
                    <m:t>H</m:t>
                  </m:r>
                </m:e>
              </m:acc>
            </m:num>
            <m:den>
              <m:r>
                <w:rPr>
                  <w:rFonts w:ascii="Cambria Math" w:hAnsi="Cambria Math"/>
                </w:rPr>
                <m:t>dt</m:t>
              </m:r>
            </m:den>
          </m:f>
          <m:r>
            <w:rPr>
              <w:rFonts w:ascii="Cambria Math" w:hAnsi="Cambria Math"/>
              <w:lang w:val="en-US"/>
            </w:rPr>
            <m:t>=</m:t>
          </m:r>
          <m:d>
            <m:dPr>
              <m:begChr m:val="["/>
              <m:endChr m:val="]"/>
              <m:ctrlPr>
                <w:rPr>
                  <w:rFonts w:ascii="Cambria Math" w:hAnsi="Cambria Math"/>
                  <w:i/>
                </w:rPr>
              </m:ctrlPr>
            </m:dPr>
            <m:e>
              <m:acc>
                <m:accPr>
                  <m:ctrlPr>
                    <w:rPr>
                      <w:rFonts w:ascii="Cambria Math" w:hAnsi="Cambria Math"/>
                      <w:i/>
                      <w:lang w:val="en-US"/>
                    </w:rPr>
                  </m:ctrlPr>
                </m:accPr>
                <m:e>
                  <m:r>
                    <w:rPr>
                      <w:rFonts w:ascii="Cambria Math" w:hAnsi="Cambria Math"/>
                      <w:lang w:val="en-US"/>
                    </w:rPr>
                    <m:t>H</m:t>
                  </m:r>
                </m:e>
              </m:acc>
              <m:r>
                <w:rPr>
                  <w:rFonts w:ascii="Cambria Math" w:hAnsi="Cambria Math"/>
                  <w:lang w:val="en-US"/>
                </w:rPr>
                <m:t xml:space="preserve">, </m:t>
              </m:r>
              <m:acc>
                <m:accPr>
                  <m:ctrlPr>
                    <w:rPr>
                      <w:rFonts w:ascii="Cambria Math" w:hAnsi="Cambria Math"/>
                      <w:i/>
                      <w:lang w:val="en-US"/>
                    </w:rPr>
                  </m:ctrlPr>
                </m:accPr>
                <m:e>
                  <m:r>
                    <w:rPr>
                      <w:rFonts w:ascii="Cambria Math" w:hAnsi="Cambria Math"/>
                      <w:lang w:val="en-US"/>
                    </w:rPr>
                    <m:t>H</m:t>
                  </m:r>
                </m:e>
              </m:acc>
            </m:e>
          </m:d>
          <m:r>
            <w:rPr>
              <w:rFonts w:ascii="Cambria Math" w:hAnsi="Cambria Math"/>
              <w:lang w:val="en-US"/>
            </w:rPr>
            <m:t>.</m:t>
          </m:r>
          <m:r>
            <m:rPr>
              <m:sty m:val="p"/>
            </m:rPr>
            <w:rPr>
              <w:rFonts w:asciiTheme="minorHAnsi" w:eastAsia="Times New Roman" w:hAnsiTheme="minorHAnsi"/>
              <w:color w:val="231E20"/>
              <w:lang w:val="en-US" w:eastAsia="ru-RU"/>
            </w:rPr>
            <w:br/>
          </m:r>
        </m:oMath>
      </m:oMathPara>
      <w:r w:rsidR="003A05C5">
        <w:rPr>
          <w:rFonts w:asciiTheme="minorHAnsi" w:eastAsia="Times New Roman" w:hAnsiTheme="minorHAnsi"/>
          <w:color w:val="231E20"/>
          <w:lang w:eastAsia="ru-RU"/>
        </w:rPr>
        <w:t>Бирақ</w:t>
      </w:r>
      <w:r w:rsidR="003A05C5" w:rsidRPr="00E62206">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гамильтониан</w:t>
      </w:r>
      <w:r w:rsidR="003A05C5" w:rsidRPr="00E62206">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өзи</w:t>
      </w:r>
      <w:r w:rsidR="003A05C5" w:rsidRPr="00E62206">
        <w:rPr>
          <w:rFonts w:asciiTheme="minorHAnsi" w:eastAsia="Times New Roman" w:hAnsiTheme="minorHAnsi"/>
          <w:color w:val="231E20"/>
          <w:lang w:val="en-US" w:eastAsia="ru-RU"/>
        </w:rPr>
        <w:t xml:space="preserve"> </w:t>
      </w:r>
      <w:r w:rsidR="00BB6914">
        <w:rPr>
          <w:rFonts w:asciiTheme="minorHAnsi" w:eastAsia="Times New Roman" w:hAnsiTheme="minorHAnsi"/>
          <w:color w:val="231E20"/>
          <w:lang w:eastAsia="ru-RU"/>
        </w:rPr>
        <w:t>менен</w:t>
      </w:r>
      <w:r w:rsidR="00BB6914" w:rsidRPr="00E62206">
        <w:rPr>
          <w:rFonts w:asciiTheme="minorHAnsi" w:eastAsia="Times New Roman" w:hAnsiTheme="minorHAnsi"/>
          <w:color w:val="231E20"/>
          <w:lang w:val="en-US" w:eastAsia="ru-RU"/>
        </w:rPr>
        <w:t xml:space="preserve"> </w:t>
      </w:r>
      <w:r w:rsidR="003A05C5">
        <w:rPr>
          <w:rFonts w:asciiTheme="minorHAnsi" w:eastAsia="Times New Roman" w:hAnsiTheme="minorHAnsi"/>
          <w:color w:val="231E20"/>
          <w:lang w:eastAsia="ru-RU"/>
        </w:rPr>
        <w:t>өзи</w:t>
      </w:r>
      <w:r w:rsidR="003A05C5" w:rsidRPr="00E62206">
        <w:rPr>
          <w:rFonts w:asciiTheme="minorHAnsi" w:eastAsia="Times New Roman" w:hAnsiTheme="minorHAnsi"/>
          <w:color w:val="231E20"/>
          <w:lang w:val="en-US" w:eastAsia="ru-RU"/>
        </w:rPr>
        <w:t xml:space="preserve"> </w:t>
      </w:r>
      <w:r w:rsidR="00BB6914">
        <w:rPr>
          <w:rFonts w:asciiTheme="minorHAnsi" w:eastAsia="Times New Roman" w:hAnsiTheme="minorHAnsi"/>
          <w:color w:val="231E20"/>
          <w:lang w:eastAsia="ru-RU"/>
        </w:rPr>
        <w:t>коммутацияланату</w:t>
      </w:r>
      <w:r w:rsidR="00BB6914">
        <w:rPr>
          <w:rFonts w:eastAsia="Times New Roman" w:cs="Calibri"/>
          <w:color w:val="231E20"/>
          <w:lang w:eastAsia="ru-RU"/>
        </w:rPr>
        <w:t>ғ</w:t>
      </w:r>
      <w:r w:rsidR="00BB6914">
        <w:rPr>
          <w:rFonts w:asciiTheme="minorHAnsi" w:eastAsia="Times New Roman" w:hAnsiTheme="minorHAnsi"/>
          <w:color w:val="231E20"/>
          <w:lang w:eastAsia="ru-RU"/>
        </w:rPr>
        <w:t>ын</w:t>
      </w:r>
      <w:r w:rsidR="00BB6914" w:rsidRPr="00E62206">
        <w:rPr>
          <w:rFonts w:asciiTheme="minorHAnsi" w:eastAsia="Times New Roman" w:hAnsiTheme="minorHAnsi"/>
          <w:color w:val="231E20"/>
          <w:lang w:val="en-US" w:eastAsia="ru-RU"/>
        </w:rPr>
        <w:t xml:space="preserve"> </w:t>
      </w:r>
      <w:r w:rsidR="00BB6914">
        <w:rPr>
          <w:rFonts w:asciiTheme="minorHAnsi" w:eastAsia="Times New Roman" w:hAnsiTheme="minorHAnsi"/>
          <w:color w:val="231E20"/>
          <w:lang w:eastAsia="ru-RU"/>
        </w:rPr>
        <w:t>бол</w:t>
      </w:r>
      <w:r w:rsidR="00BB6914">
        <w:rPr>
          <w:rFonts w:eastAsia="Times New Roman" w:cs="Calibri"/>
          <w:color w:val="231E20"/>
          <w:lang w:eastAsia="ru-RU"/>
        </w:rPr>
        <w:t>ғ</w:t>
      </w:r>
      <w:r w:rsidR="00BB6914">
        <w:rPr>
          <w:rFonts w:asciiTheme="minorHAnsi" w:eastAsia="Times New Roman" w:hAnsiTheme="minorHAnsi"/>
          <w:color w:val="231E20"/>
          <w:lang w:eastAsia="ru-RU"/>
        </w:rPr>
        <w:t>анлықтан</w:t>
      </w:r>
      <w:r w:rsidR="00BB6914" w:rsidRPr="00E62206">
        <w:rPr>
          <w:rFonts w:asciiTheme="minorHAnsi" w:eastAsia="Times New Roman" w:hAnsiTheme="minorHAnsi"/>
          <w:color w:val="231E20"/>
          <w:lang w:val="en-US" w:eastAsia="ru-RU"/>
        </w:rPr>
        <w:t>,</w:t>
      </w:r>
    </w:p>
    <w:p w14:paraId="5E9889EB" w14:textId="44804B4B" w:rsidR="00BB6914" w:rsidRDefault="00FB1252" w:rsidP="003A05C5">
      <w:pPr>
        <w:rPr>
          <w:rFonts w:asciiTheme="minorHAnsi" w:eastAsia="Times New Roman" w:hAnsiTheme="minorHAnsi"/>
          <w:color w:val="231E20"/>
          <w:lang w:eastAsia="ru-RU"/>
        </w:rPr>
      </w:pPr>
      <m:oMathPara>
        <m:oMath>
          <m:f>
            <m:fPr>
              <m:ctrlPr>
                <w:rPr>
                  <w:rFonts w:ascii="Cambria Math" w:hAnsi="Cambria Math"/>
                  <w:i/>
                </w:rPr>
              </m:ctrlPr>
            </m:fPr>
            <m:num>
              <m:r>
                <w:rPr>
                  <w:rFonts w:ascii="Cambria Math" w:hAnsi="Cambria Math"/>
                </w:rPr>
                <m:t>d</m:t>
              </m:r>
              <m:acc>
                <m:accPr>
                  <m:ctrlPr>
                    <w:rPr>
                      <w:rFonts w:ascii="Cambria Math" w:hAnsi="Cambria Math"/>
                      <w:i/>
                      <w:lang w:val="en-US"/>
                    </w:rPr>
                  </m:ctrlPr>
                </m:accPr>
                <m:e>
                  <m:r>
                    <w:rPr>
                      <w:rFonts w:ascii="Cambria Math" w:hAnsi="Cambria Math"/>
                      <w:lang w:val="en-US"/>
                    </w:rPr>
                    <m:t>H</m:t>
                  </m:r>
                </m:e>
              </m:acc>
            </m:num>
            <m:den>
              <m:r>
                <w:rPr>
                  <w:rFonts w:ascii="Cambria Math" w:hAnsi="Cambria Math"/>
                </w:rPr>
                <m:t>dt</m:t>
              </m:r>
            </m:den>
          </m:f>
          <m:r>
            <w:rPr>
              <w:rFonts w:ascii="Cambria Math" w:hAnsi="Cambria Math"/>
            </w:rPr>
            <m:t>=</m:t>
          </m:r>
          <m:d>
            <m:dPr>
              <m:begChr m:val="["/>
              <m:endChr m:val="]"/>
              <m:ctrlPr>
                <w:rPr>
                  <w:rFonts w:ascii="Cambria Math" w:hAnsi="Cambria Math"/>
                  <w:i/>
                </w:rPr>
              </m:ctrlPr>
            </m:dPr>
            <m:e>
              <m:acc>
                <m:accPr>
                  <m:ctrlPr>
                    <w:rPr>
                      <w:rFonts w:ascii="Cambria Math" w:hAnsi="Cambria Math"/>
                      <w:i/>
                      <w:lang w:val="en-US"/>
                    </w:rPr>
                  </m:ctrlPr>
                </m:accPr>
                <m:e>
                  <m:r>
                    <w:rPr>
                      <w:rFonts w:ascii="Cambria Math" w:hAnsi="Cambria Math"/>
                      <w:lang w:val="en-US"/>
                    </w:rPr>
                    <m:t>H</m:t>
                  </m:r>
                </m:e>
              </m:acc>
              <m:r>
                <w:rPr>
                  <w:rFonts w:ascii="Cambria Math" w:hAnsi="Cambria Math"/>
                </w:rPr>
                <m:t xml:space="preserve">, </m:t>
              </m:r>
              <m:acc>
                <m:accPr>
                  <m:ctrlPr>
                    <w:rPr>
                      <w:rFonts w:ascii="Cambria Math" w:hAnsi="Cambria Math"/>
                      <w:i/>
                      <w:lang w:val="en-US"/>
                    </w:rPr>
                  </m:ctrlPr>
                </m:accPr>
                <m:e>
                  <m:r>
                    <w:rPr>
                      <w:rFonts w:ascii="Cambria Math" w:hAnsi="Cambria Math"/>
                      <w:lang w:val="en-US"/>
                    </w:rPr>
                    <m:t>H</m:t>
                  </m:r>
                </m:e>
              </m:acc>
            </m:e>
          </m:d>
          <m:r>
            <w:rPr>
              <w:rFonts w:ascii="Cambria Math" w:hAnsi="Cambria Math"/>
            </w:rPr>
            <m:t>=0</m:t>
          </m:r>
        </m:oMath>
      </m:oMathPara>
    </w:p>
    <w:p w14:paraId="2D16588B" w14:textId="39EB6CC0" w:rsidR="00BB6914" w:rsidRDefault="00BB6914" w:rsidP="00304BFF">
      <w:pPr>
        <w:ind w:firstLine="0"/>
        <w:rPr>
          <w:rFonts w:asciiTheme="minorHAnsi" w:eastAsia="Times New Roman" w:hAnsiTheme="minorHAnsi"/>
          <w:color w:val="231E20"/>
          <w:lang w:eastAsia="ru-RU"/>
        </w:rPr>
      </w:pPr>
      <w:r>
        <w:rPr>
          <w:rFonts w:asciiTheme="minorHAnsi" w:eastAsia="Times New Roman" w:hAnsiTheme="minorHAnsi"/>
          <w:color w:val="231E20"/>
          <w:lang w:eastAsia="ru-RU"/>
        </w:rPr>
        <w:t>теңлиги орынлы болады. Ал механикалық шаманың сан мәниси ҳаққында</w:t>
      </w:r>
      <w:r>
        <w:rPr>
          <w:rFonts w:eastAsia="Times New Roman" w:cs="Calibri"/>
          <w:color w:val="231E20"/>
          <w:lang w:eastAsia="ru-RU"/>
        </w:rPr>
        <w:t>ғ</w:t>
      </w:r>
      <w:r>
        <w:rPr>
          <w:rFonts w:asciiTheme="minorHAnsi" w:eastAsia="Times New Roman" w:hAnsiTheme="minorHAnsi"/>
          <w:color w:val="231E20"/>
          <w:lang w:eastAsia="ru-RU"/>
        </w:rPr>
        <w:t>ы мәселеге, я</w:t>
      </w:r>
      <w:r>
        <w:rPr>
          <w:rFonts w:eastAsia="Times New Roman" w:cs="Calibri"/>
          <w:color w:val="231E20"/>
          <w:lang w:eastAsia="ru-RU"/>
        </w:rPr>
        <w:t>ғ</w:t>
      </w:r>
      <w:r>
        <w:rPr>
          <w:rFonts w:asciiTheme="minorHAnsi" w:eastAsia="Times New Roman" w:hAnsiTheme="minorHAnsi"/>
          <w:color w:val="231E20"/>
          <w:lang w:eastAsia="ru-RU"/>
        </w:rPr>
        <w:t>ный өлше</w:t>
      </w:r>
      <w:r>
        <w:rPr>
          <w:rFonts w:eastAsia="Times New Roman" w:cs="Calibri"/>
          <w:color w:val="231E20"/>
          <w:lang w:eastAsia="ru-RU"/>
        </w:rPr>
        <w:t>ў</w:t>
      </w:r>
      <w:r>
        <w:rPr>
          <w:rFonts w:asciiTheme="minorHAnsi" w:eastAsia="Times New Roman" w:hAnsiTheme="minorHAnsi"/>
          <w:color w:val="231E20"/>
          <w:lang w:eastAsia="ru-RU"/>
        </w:rPr>
        <w:t>диң нәтийжелери менен байланыслы бол</w:t>
      </w:r>
      <w:r>
        <w:rPr>
          <w:rFonts w:eastAsia="Times New Roman" w:cs="Calibri"/>
          <w:color w:val="231E20"/>
          <w:lang w:eastAsia="ru-RU"/>
        </w:rPr>
        <w:t>ғ</w:t>
      </w:r>
      <w:r>
        <w:rPr>
          <w:rFonts w:asciiTheme="minorHAnsi" w:eastAsia="Times New Roman" w:hAnsiTheme="minorHAnsi"/>
          <w:color w:val="231E20"/>
          <w:lang w:eastAsia="ru-RU"/>
        </w:rPr>
        <w:t>ан сан</w:t>
      </w:r>
      <w:r>
        <w:rPr>
          <w:rFonts w:eastAsia="Times New Roman" w:cs="Calibri"/>
          <w:color w:val="231E20"/>
          <w:lang w:eastAsia="ru-RU"/>
        </w:rPr>
        <w:t>ғ</w:t>
      </w:r>
      <w:r>
        <w:rPr>
          <w:rFonts w:asciiTheme="minorHAnsi" w:eastAsia="Times New Roman" w:hAnsiTheme="minorHAnsi"/>
          <w:color w:val="231E20"/>
          <w:lang w:eastAsia="ru-RU"/>
        </w:rPr>
        <w:t>а келсек, онда</w:t>
      </w:r>
    </w:p>
    <w:p w14:paraId="17B7D6F2" w14:textId="2E58B7CE" w:rsidR="00BB6914" w:rsidRPr="00BB6914" w:rsidRDefault="00FB1252" w:rsidP="00304BFF">
      <w:pPr>
        <w:ind w:firstLine="0"/>
        <w:rPr>
          <w:rFonts w:asciiTheme="minorHAnsi" w:eastAsia="Times New Roman" w:hAnsiTheme="minorHAnsi"/>
          <w:i/>
          <w:color w:val="231E20"/>
          <w:lang w:eastAsia="ru-RU"/>
        </w:rPr>
      </w:pPr>
      <m:oMathPara>
        <m:oMath>
          <m:f>
            <m:fPr>
              <m:ctrlPr>
                <w:rPr>
                  <w:rFonts w:ascii="Cambria Math" w:hAnsi="Cambria Math"/>
                  <w:i/>
                </w:rPr>
              </m:ctrlPr>
            </m:fPr>
            <m:num>
              <m:r>
                <w:rPr>
                  <w:rFonts w:ascii="Cambria Math" w:hAnsi="Cambria Math"/>
                </w:rPr>
                <m:t>d</m:t>
              </m:r>
              <m:acc>
                <m:accPr>
                  <m:chr m:val="̅"/>
                  <m:ctrlPr>
                    <w:rPr>
                      <w:rFonts w:ascii="Cambria Math" w:hAnsi="Cambria Math"/>
                      <w:i/>
                      <w:lang w:val="en-US"/>
                    </w:rPr>
                  </m:ctrlPr>
                </m:accPr>
                <m:e>
                  <m:r>
                    <w:rPr>
                      <w:rFonts w:ascii="Cambria Math" w:hAnsi="Cambria Math"/>
                      <w:lang w:val="en-US"/>
                    </w:rPr>
                    <m:t>F</m:t>
                  </m:r>
                </m:e>
              </m:acc>
            </m:num>
            <m:den>
              <m:r>
                <w:rPr>
                  <w:rFonts w:ascii="Cambria Math" w:hAnsi="Cambria Math"/>
                </w:rPr>
                <m:t>dt</m:t>
              </m:r>
            </m:den>
          </m:f>
          <m:r>
            <w:rPr>
              <w:rFonts w:ascii="Cambria Math" w:hAnsi="Cambria Math"/>
            </w:rPr>
            <m:t>=</m:t>
          </m:r>
          <m:acc>
            <m:accPr>
              <m:chr m:val="̅"/>
              <m:ctrlPr>
                <w:rPr>
                  <w:rFonts w:ascii="Cambria Math" w:hAnsi="Cambria Math"/>
                  <w:i/>
                </w:rPr>
              </m:ctrlPr>
            </m:accPr>
            <m:e>
              <m:f>
                <m:fPr>
                  <m:ctrlPr>
                    <w:rPr>
                      <w:rFonts w:ascii="Cambria Math" w:hAnsi="Cambria Math"/>
                      <w:i/>
                    </w:rPr>
                  </m:ctrlPr>
                </m:fPr>
                <m:num>
                  <m:r>
                    <w:rPr>
                      <w:rFonts w:ascii="Cambria Math" w:hAnsi="Cambria Math"/>
                    </w:rPr>
                    <m:t>d</m:t>
                  </m:r>
                  <m:r>
                    <w:rPr>
                      <w:rFonts w:ascii="Cambria Math" w:hAnsi="Cambria Math"/>
                      <w:lang w:val="en-US"/>
                    </w:rPr>
                    <m:t>F</m:t>
                  </m:r>
                </m:num>
                <m:den>
                  <m:r>
                    <w:rPr>
                      <w:rFonts w:ascii="Cambria Math" w:hAnsi="Cambria Math"/>
                    </w:rPr>
                    <m:t>dt</m:t>
                  </m:r>
                </m:den>
              </m:f>
            </m:e>
          </m:acc>
        </m:oMath>
      </m:oMathPara>
    </w:p>
    <w:p w14:paraId="31E92AB0" w14:textId="5D51DE06" w:rsidR="00BB6914" w:rsidRDefault="00BB6914" w:rsidP="00304BFF">
      <w:pPr>
        <w:ind w:firstLine="0"/>
        <w:rPr>
          <w:rFonts w:asciiTheme="minorHAnsi" w:eastAsia="Times New Roman" w:hAnsiTheme="minorHAnsi"/>
          <w:color w:val="231E20"/>
          <w:lang w:eastAsia="ru-RU"/>
        </w:rPr>
      </w:pPr>
      <w:r w:rsidRPr="001A6369">
        <w:rPr>
          <w:rFonts w:asciiTheme="minorHAnsi" w:eastAsia="Times New Roman" w:hAnsiTheme="minorHAnsi"/>
          <w:color w:val="231E20"/>
          <w:lang w:eastAsia="ru-RU"/>
        </w:rPr>
        <w:t xml:space="preserve"> </w:t>
      </w:r>
      <w:r>
        <w:rPr>
          <w:rFonts w:asciiTheme="minorHAnsi" w:eastAsia="Times New Roman" w:hAnsiTheme="minorHAnsi"/>
          <w:color w:val="231E20"/>
          <w:lang w:eastAsia="ru-RU"/>
        </w:rPr>
        <w:t>формуласын пайдаланы</w:t>
      </w:r>
      <w:r>
        <w:rPr>
          <w:rFonts w:eastAsia="Times New Roman" w:cs="Calibri"/>
          <w:color w:val="231E20"/>
          <w:lang w:eastAsia="ru-RU"/>
        </w:rPr>
        <w:t>ў</w:t>
      </w:r>
      <w:r>
        <w:rPr>
          <w:rFonts w:asciiTheme="minorHAnsi" w:eastAsia="Times New Roman" w:hAnsiTheme="minorHAnsi"/>
          <w:color w:val="231E20"/>
          <w:lang w:eastAsia="ru-RU"/>
        </w:rPr>
        <w:t>ымыз керек. Буннан энергияның орташа мәниси ушын</w:t>
      </w:r>
    </w:p>
    <w:p w14:paraId="28BF73E2" w14:textId="74ED787F" w:rsidR="00BB6914" w:rsidRPr="00BB6914" w:rsidRDefault="00FB1252" w:rsidP="00304BFF">
      <w:pPr>
        <w:ind w:firstLine="0"/>
        <w:rPr>
          <w:rFonts w:asciiTheme="minorHAnsi" w:eastAsia="Times New Roman" w:hAnsiTheme="minorHAnsi"/>
        </w:rPr>
      </w:pPr>
      <m:oMathPara>
        <m:oMath>
          <m:f>
            <m:fPr>
              <m:ctrlPr>
                <w:rPr>
                  <w:rFonts w:ascii="Cambria Math" w:hAnsi="Cambria Math"/>
                  <w:i/>
                </w:rPr>
              </m:ctrlPr>
            </m:fPr>
            <m:num>
              <m:r>
                <w:rPr>
                  <w:rFonts w:ascii="Cambria Math" w:hAnsi="Cambria Math"/>
                </w:rPr>
                <m:t>d</m:t>
              </m:r>
              <m:acc>
                <m:accPr>
                  <m:chr m:val="̅"/>
                  <m:ctrlPr>
                    <w:rPr>
                      <w:rFonts w:ascii="Cambria Math" w:hAnsi="Cambria Math"/>
                      <w:i/>
                      <w:lang w:val="en-US"/>
                    </w:rPr>
                  </m:ctrlPr>
                </m:accPr>
                <m:e>
                  <m:r>
                    <w:rPr>
                      <w:rFonts w:ascii="Cambria Math" w:hAnsi="Cambria Math"/>
                      <w:lang w:val="en-US"/>
                    </w:rPr>
                    <m:t>E</m:t>
                  </m:r>
                </m:e>
              </m:acc>
            </m:num>
            <m:den>
              <m:r>
                <w:rPr>
                  <w:rFonts w:ascii="Cambria Math" w:hAnsi="Cambria Math"/>
                </w:rPr>
                <m:t>dt</m:t>
              </m:r>
            </m:den>
          </m:f>
          <m:r>
            <w:rPr>
              <w:rFonts w:ascii="Cambria Math" w:hAnsi="Cambria Math"/>
            </w:rPr>
            <m:t>=</m:t>
          </m:r>
          <m:acc>
            <m:accPr>
              <m:chr m:val="̅"/>
              <m:ctrlPr>
                <w:rPr>
                  <w:rFonts w:ascii="Cambria Math" w:hAnsi="Cambria Math"/>
                  <w:i/>
                </w:rPr>
              </m:ctrlPr>
            </m:accPr>
            <m:e>
              <m:f>
                <m:fPr>
                  <m:ctrlPr>
                    <w:rPr>
                      <w:rFonts w:ascii="Cambria Math" w:hAnsi="Cambria Math"/>
                      <w:i/>
                    </w:rPr>
                  </m:ctrlPr>
                </m:fPr>
                <m:num>
                  <m:r>
                    <w:rPr>
                      <w:rFonts w:ascii="Cambria Math" w:hAnsi="Cambria Math"/>
                    </w:rPr>
                    <m:t>d</m:t>
                  </m:r>
                  <m:r>
                    <w:rPr>
                      <w:rFonts w:ascii="Cambria Math" w:hAnsi="Cambria Math"/>
                      <w:lang w:val="en-US"/>
                    </w:rPr>
                    <m:t>H</m:t>
                  </m:r>
                </m:num>
                <m:den>
                  <m:r>
                    <w:rPr>
                      <w:rFonts w:ascii="Cambria Math" w:hAnsi="Cambria Math"/>
                    </w:rPr>
                    <m:t>dt</m:t>
                  </m:r>
                </m:den>
              </m:f>
            </m:e>
          </m:acc>
          <m:r>
            <w:rPr>
              <w:rFonts w:ascii="Cambria Math" w:hAnsi="Cambria Math"/>
            </w:rPr>
            <m:t>=0,</m:t>
          </m:r>
        </m:oMath>
      </m:oMathPara>
    </w:p>
    <w:p w14:paraId="55348B0F" w14:textId="6205A4AC" w:rsidR="00BB6914" w:rsidRDefault="00BB6914" w:rsidP="00304BFF">
      <w:pPr>
        <w:ind w:firstLine="0"/>
        <w:rPr>
          <w:rFonts w:asciiTheme="minorHAnsi" w:eastAsia="Times New Roman" w:hAnsiTheme="minorHAnsi"/>
          <w:color w:val="231E20"/>
          <w:lang w:eastAsia="ru-RU"/>
        </w:rPr>
      </w:pPr>
      <w:r>
        <w:rPr>
          <w:rFonts w:asciiTheme="minorHAnsi" w:eastAsia="Times New Roman" w:hAnsiTheme="minorHAnsi"/>
          <w:color w:val="231E20"/>
          <w:lang w:eastAsia="ru-RU"/>
        </w:rPr>
        <w:t>я</w:t>
      </w:r>
      <w:r>
        <w:rPr>
          <w:rFonts w:eastAsia="Times New Roman" w:cs="Calibri"/>
          <w:color w:val="231E20"/>
          <w:lang w:eastAsia="ru-RU"/>
        </w:rPr>
        <w:t>ғ</w:t>
      </w:r>
      <w:r>
        <w:rPr>
          <w:rFonts w:asciiTheme="minorHAnsi" w:eastAsia="Times New Roman" w:hAnsiTheme="minorHAnsi"/>
          <w:color w:val="231E20"/>
          <w:lang w:eastAsia="ru-RU"/>
        </w:rPr>
        <w:t>ный</w:t>
      </w:r>
    </w:p>
    <w:p w14:paraId="0D8B3A05" w14:textId="6BCD0FDC" w:rsidR="00BB6914" w:rsidRPr="00BB6914" w:rsidRDefault="00FB1252" w:rsidP="00304BFF">
      <w:pPr>
        <w:ind w:firstLine="0"/>
        <w:rPr>
          <w:rFonts w:asciiTheme="minorHAnsi" w:eastAsia="Times New Roman" w:hAnsiTheme="minorHAnsi"/>
          <w:lang w:val="en-US"/>
        </w:rPr>
      </w:pPr>
      <m:oMathPara>
        <m:oMath>
          <m:acc>
            <m:accPr>
              <m:chr m:val="̅"/>
              <m:ctrlPr>
                <w:rPr>
                  <w:rFonts w:ascii="Cambria Math" w:hAnsi="Cambria Math"/>
                  <w:i/>
                  <w:lang w:val="en-US"/>
                </w:rPr>
              </m:ctrlPr>
            </m:accPr>
            <m:e>
              <m:r>
                <w:rPr>
                  <w:rFonts w:ascii="Cambria Math" w:hAnsi="Cambria Math"/>
                  <w:lang w:val="en-US"/>
                </w:rPr>
                <m:t>E</m:t>
              </m:r>
            </m:e>
          </m:acc>
          <m:r>
            <w:rPr>
              <w:rFonts w:ascii="Cambria Math" w:hAnsi="Cambria Math"/>
              <w:lang w:val="en-US"/>
            </w:rPr>
            <m:t>=const</m:t>
          </m:r>
        </m:oMath>
      </m:oMathPara>
    </w:p>
    <w:p w14:paraId="7996E695" w14:textId="77777777" w:rsidR="00BB6914" w:rsidRPr="00BB6914" w:rsidRDefault="00BB6914" w:rsidP="00304BFF">
      <w:pPr>
        <w:ind w:firstLine="0"/>
        <w:rPr>
          <w:rFonts w:asciiTheme="minorHAnsi" w:eastAsia="Times New Roman" w:hAnsiTheme="minorHAnsi"/>
          <w:color w:val="231E20"/>
          <w:lang w:val="en-US" w:eastAsia="ru-RU"/>
        </w:rPr>
      </w:pPr>
      <w:r>
        <w:rPr>
          <w:rFonts w:asciiTheme="minorHAnsi" w:eastAsia="Times New Roman" w:hAnsiTheme="minorHAnsi"/>
          <w:color w:val="231E20"/>
          <w:lang w:eastAsia="ru-RU"/>
        </w:rPr>
        <w:t>нәтийжесин</w:t>
      </w:r>
      <w:r w:rsidRPr="00BB6914">
        <w:rPr>
          <w:rFonts w:asciiTheme="minorHAnsi" w:eastAsia="Times New Roman" w:hAnsiTheme="minorHAnsi"/>
          <w:color w:val="231E20"/>
          <w:lang w:val="en-US" w:eastAsia="ru-RU"/>
        </w:rPr>
        <w:t xml:space="preserve"> </w:t>
      </w:r>
      <w:r>
        <w:rPr>
          <w:rFonts w:asciiTheme="minorHAnsi" w:eastAsia="Times New Roman" w:hAnsiTheme="minorHAnsi"/>
          <w:color w:val="231E20"/>
          <w:lang w:eastAsia="ru-RU"/>
        </w:rPr>
        <w:t>аламыз</w:t>
      </w:r>
      <w:r w:rsidRPr="00BB6914">
        <w:rPr>
          <w:rFonts w:asciiTheme="minorHAnsi" w:eastAsia="Times New Roman" w:hAnsiTheme="minorHAnsi"/>
          <w:color w:val="231E20"/>
          <w:lang w:val="en-US" w:eastAsia="ru-RU"/>
        </w:rPr>
        <w:t>.</w:t>
      </w:r>
    </w:p>
    <w:p w14:paraId="2D3CD963" w14:textId="1B944ECC" w:rsidR="00BB6914" w:rsidRPr="00E62206" w:rsidRDefault="00BB6914" w:rsidP="00BB6914">
      <w:pPr>
        <w:rPr>
          <w:rFonts w:asciiTheme="minorHAnsi" w:eastAsia="Times New Roman" w:hAnsiTheme="minorHAnsi"/>
          <w:color w:val="231E20"/>
          <w:lang w:val="en-US" w:eastAsia="ru-RU"/>
        </w:rPr>
      </w:pPr>
      <w:r>
        <w:rPr>
          <w:rFonts w:asciiTheme="minorHAnsi" w:eastAsia="Times New Roman" w:hAnsiTheme="minorHAnsi"/>
          <w:color w:val="231E20"/>
          <w:lang w:eastAsia="ru-RU"/>
        </w:rPr>
        <w:t>Дара</w:t>
      </w:r>
      <w:r w:rsidRPr="00E62206">
        <w:rPr>
          <w:rFonts w:asciiTheme="minorHAnsi" w:eastAsia="Times New Roman" w:hAnsiTheme="minorHAnsi"/>
          <w:color w:val="231E20"/>
          <w:lang w:val="en-US" w:eastAsia="ru-RU"/>
        </w:rPr>
        <w:t xml:space="preserve"> </w:t>
      </w:r>
      <w:r>
        <w:rPr>
          <w:rFonts w:asciiTheme="minorHAnsi" w:eastAsia="Times New Roman" w:hAnsiTheme="minorHAnsi"/>
          <w:color w:val="231E20"/>
          <w:lang w:eastAsia="ru-RU"/>
        </w:rPr>
        <w:t>жа</w:t>
      </w:r>
      <w:r>
        <w:rPr>
          <w:rFonts w:eastAsia="Times New Roman" w:cs="Calibri"/>
          <w:color w:val="231E20"/>
          <w:lang w:eastAsia="ru-RU"/>
        </w:rPr>
        <w:t>ғ</w:t>
      </w:r>
      <w:r>
        <w:rPr>
          <w:rFonts w:asciiTheme="minorHAnsi" w:eastAsia="Times New Roman" w:hAnsiTheme="minorHAnsi"/>
          <w:color w:val="231E20"/>
          <w:lang w:eastAsia="ru-RU"/>
        </w:rPr>
        <w:t>дайда</w:t>
      </w:r>
      <w:r w:rsidRPr="00E62206">
        <w:rPr>
          <w:rFonts w:asciiTheme="minorHAnsi" w:eastAsia="Times New Roman" w:hAnsiTheme="minorHAnsi"/>
          <w:color w:val="231E20"/>
          <w:lang w:val="en-US" w:eastAsia="ru-RU"/>
        </w:rPr>
        <w:t xml:space="preserve">, </w:t>
      </w:r>
      <w:r>
        <w:rPr>
          <w:rFonts w:asciiTheme="minorHAnsi" w:eastAsia="Times New Roman" w:hAnsiTheme="minorHAnsi"/>
          <w:color w:val="231E20"/>
          <w:lang w:eastAsia="ru-RU"/>
        </w:rPr>
        <w:t>егер</w:t>
      </w:r>
      <w:r w:rsidRPr="00E62206">
        <w:rPr>
          <w:rFonts w:asciiTheme="minorHAnsi" w:eastAsia="Times New Roman" w:hAnsiTheme="minorHAnsi"/>
          <w:color w:val="231E20"/>
          <w:lang w:val="en-US" w:eastAsia="ru-RU"/>
        </w:rPr>
        <w:t xml:space="preserve"> </w:t>
      </w:r>
      <m:oMath>
        <m:r>
          <w:rPr>
            <w:rFonts w:ascii="Cambria Math" w:eastAsia="Times New Roman" w:hAnsi="Cambria Math"/>
            <w:color w:val="231E20"/>
            <w:lang w:val="en-US" w:eastAsia="ru-RU"/>
          </w:rPr>
          <m:t>t=0</m:t>
        </m:r>
      </m:oMath>
      <w:r w:rsidRPr="00E62206">
        <w:rPr>
          <w:rFonts w:asciiTheme="minorHAnsi" w:eastAsia="Times New Roman" w:hAnsiTheme="minorHAnsi"/>
          <w:color w:val="231E20"/>
          <w:lang w:val="en-US" w:eastAsia="ru-RU"/>
        </w:rPr>
        <w:t xml:space="preserve"> </w:t>
      </w:r>
      <w:r>
        <w:rPr>
          <w:rFonts w:eastAsia="Times New Roman" w:cs="Calibri"/>
          <w:color w:val="231E20"/>
          <w:lang w:eastAsia="ru-RU"/>
        </w:rPr>
        <w:t>ў</w:t>
      </w:r>
      <w:r>
        <w:rPr>
          <w:rFonts w:asciiTheme="minorHAnsi" w:eastAsia="Times New Roman" w:hAnsiTheme="minorHAnsi"/>
          <w:color w:val="231E20"/>
          <w:lang w:eastAsia="ru-RU"/>
        </w:rPr>
        <w:t>ақыт</w:t>
      </w:r>
      <w:r w:rsidRPr="00E62206">
        <w:rPr>
          <w:rFonts w:asciiTheme="minorHAnsi" w:eastAsia="Times New Roman" w:hAnsiTheme="minorHAnsi"/>
          <w:color w:val="231E20"/>
          <w:lang w:val="en-US" w:eastAsia="ru-RU"/>
        </w:rPr>
        <w:t xml:space="preserve"> </w:t>
      </w:r>
      <w:r>
        <w:rPr>
          <w:rFonts w:asciiTheme="minorHAnsi" w:eastAsia="Times New Roman" w:hAnsiTheme="minorHAnsi"/>
          <w:color w:val="231E20"/>
          <w:lang w:eastAsia="ru-RU"/>
        </w:rPr>
        <w:t>моментинде</w:t>
      </w:r>
      <w:r w:rsidRPr="00E62206">
        <w:rPr>
          <w:rFonts w:asciiTheme="minorHAnsi" w:eastAsia="Times New Roman" w:hAnsiTheme="minorHAnsi"/>
          <w:color w:val="231E20"/>
          <w:lang w:val="en-US" w:eastAsia="ru-RU"/>
        </w:rPr>
        <w:t xml:space="preserve"> </w:t>
      </w:r>
      <w:r>
        <w:rPr>
          <w:rFonts w:asciiTheme="minorHAnsi" w:eastAsia="Times New Roman" w:hAnsiTheme="minorHAnsi"/>
          <w:color w:val="231E20"/>
          <w:lang w:eastAsia="ru-RU"/>
        </w:rPr>
        <w:t>энергия</w:t>
      </w:r>
      <w:r w:rsidRPr="00E62206">
        <w:rPr>
          <w:rFonts w:asciiTheme="minorHAnsi" w:eastAsia="Times New Roman" w:hAnsiTheme="minorHAnsi"/>
          <w:color w:val="231E20"/>
          <w:lang w:val="en-US" w:eastAsia="ru-RU"/>
        </w:rPr>
        <w:t xml:space="preserve"> </w:t>
      </w:r>
      <w:r>
        <w:rPr>
          <w:rFonts w:asciiTheme="minorHAnsi" w:eastAsia="Times New Roman" w:hAnsiTheme="minorHAnsi"/>
          <w:color w:val="231E20"/>
          <w:lang w:eastAsia="ru-RU"/>
        </w:rPr>
        <w:t>белгили</w:t>
      </w:r>
      <w:r w:rsidRPr="00E62206">
        <w:rPr>
          <w:rFonts w:asciiTheme="minorHAnsi" w:eastAsia="Times New Roman" w:hAnsiTheme="minorHAnsi"/>
          <w:color w:val="231E20"/>
          <w:lang w:val="en-US" w:eastAsia="ru-RU"/>
        </w:rPr>
        <w:t xml:space="preserve"> </w:t>
      </w:r>
      <w:r>
        <w:rPr>
          <w:rFonts w:asciiTheme="minorHAnsi" w:eastAsia="Times New Roman" w:hAnsiTheme="minorHAnsi"/>
          <w:color w:val="231E20"/>
          <w:lang w:eastAsia="ru-RU"/>
        </w:rPr>
        <w:t>бол</w:t>
      </w:r>
      <w:r>
        <w:rPr>
          <w:rFonts w:eastAsia="Times New Roman" w:cs="Calibri"/>
          <w:color w:val="231E20"/>
          <w:lang w:eastAsia="ru-RU"/>
        </w:rPr>
        <w:t>ғ</w:t>
      </w:r>
      <w:r>
        <w:rPr>
          <w:rFonts w:asciiTheme="minorHAnsi" w:eastAsia="Times New Roman" w:hAnsiTheme="minorHAnsi"/>
          <w:color w:val="231E20"/>
          <w:lang w:eastAsia="ru-RU"/>
        </w:rPr>
        <w:t>ан</w:t>
      </w:r>
      <w:r w:rsidRPr="00E62206">
        <w:rPr>
          <w:rFonts w:asciiTheme="minorHAnsi" w:eastAsia="Times New Roman" w:hAnsiTheme="minorHAnsi"/>
          <w:color w:val="231E20"/>
          <w:lang w:val="en-US" w:eastAsia="ru-RU"/>
        </w:rPr>
        <w:t xml:space="preserve"> </w:t>
      </w:r>
      <w:r>
        <w:rPr>
          <w:rFonts w:asciiTheme="minorHAnsi" w:eastAsia="Times New Roman" w:hAnsiTheme="minorHAnsi"/>
          <w:color w:val="231E20"/>
          <w:lang w:eastAsia="ru-RU"/>
        </w:rPr>
        <w:t>мәниске</w:t>
      </w:r>
      <w:r w:rsidRPr="00E62206">
        <w:rPr>
          <w:rFonts w:asciiTheme="minorHAnsi" w:eastAsia="Times New Roman" w:hAnsiTheme="minorHAnsi"/>
          <w:color w:val="231E20"/>
          <w:lang w:val="en-US" w:eastAsia="ru-RU"/>
        </w:rPr>
        <w:t xml:space="preserve"> </w:t>
      </w:r>
      <w:r>
        <w:rPr>
          <w:rFonts w:asciiTheme="minorHAnsi" w:eastAsia="Times New Roman" w:hAnsiTheme="minorHAnsi"/>
          <w:color w:val="231E20"/>
          <w:lang w:eastAsia="ru-RU"/>
        </w:rPr>
        <w:t>ийе</w:t>
      </w:r>
      <w:r w:rsidRPr="00E62206">
        <w:rPr>
          <w:rFonts w:asciiTheme="minorHAnsi" w:eastAsia="Times New Roman" w:hAnsiTheme="minorHAnsi"/>
          <w:color w:val="231E20"/>
          <w:lang w:val="en-US" w:eastAsia="ru-RU"/>
        </w:rPr>
        <w:t xml:space="preserve"> </w:t>
      </w:r>
      <w:r>
        <w:rPr>
          <w:rFonts w:asciiTheme="minorHAnsi" w:eastAsia="Times New Roman" w:hAnsiTheme="minorHAnsi"/>
          <w:color w:val="231E20"/>
          <w:lang w:eastAsia="ru-RU"/>
        </w:rPr>
        <w:t>бол</w:t>
      </w:r>
      <w:r>
        <w:rPr>
          <w:rFonts w:eastAsia="Times New Roman" w:cs="Calibri"/>
          <w:color w:val="231E20"/>
          <w:lang w:eastAsia="ru-RU"/>
        </w:rPr>
        <w:t>ғ</w:t>
      </w:r>
      <w:r>
        <w:rPr>
          <w:rFonts w:asciiTheme="minorHAnsi" w:eastAsia="Times New Roman" w:hAnsiTheme="minorHAnsi"/>
          <w:color w:val="231E20"/>
          <w:lang w:eastAsia="ru-RU"/>
        </w:rPr>
        <w:t>ан</w:t>
      </w:r>
      <w:r w:rsidRPr="00E62206">
        <w:rPr>
          <w:rFonts w:asciiTheme="minorHAnsi" w:eastAsia="Times New Roman" w:hAnsiTheme="minorHAnsi"/>
          <w:color w:val="231E20"/>
          <w:lang w:val="en-US" w:eastAsia="ru-RU"/>
        </w:rPr>
        <w:t xml:space="preserve"> </w:t>
      </w:r>
      <w:r>
        <w:rPr>
          <w:rFonts w:asciiTheme="minorHAnsi" w:eastAsia="Times New Roman" w:hAnsiTheme="minorHAnsi"/>
          <w:color w:val="231E20"/>
          <w:lang w:eastAsia="ru-RU"/>
        </w:rPr>
        <w:t>болса</w:t>
      </w:r>
      <w:r w:rsidRPr="00E62206">
        <w:rPr>
          <w:rFonts w:asciiTheme="minorHAnsi" w:eastAsia="Times New Roman" w:hAnsiTheme="minorHAnsi"/>
          <w:color w:val="231E20"/>
          <w:lang w:val="en-US" w:eastAsia="ru-RU"/>
        </w:rPr>
        <w:t xml:space="preserve">, </w:t>
      </w:r>
      <w:r>
        <w:rPr>
          <w:rFonts w:asciiTheme="minorHAnsi" w:eastAsia="Times New Roman" w:hAnsiTheme="minorHAnsi"/>
          <w:color w:val="231E20"/>
          <w:lang w:eastAsia="ru-RU"/>
        </w:rPr>
        <w:t>онда</w:t>
      </w:r>
      <w:r w:rsidRPr="00E62206">
        <w:rPr>
          <w:rFonts w:asciiTheme="minorHAnsi" w:eastAsia="Times New Roman" w:hAnsiTheme="minorHAnsi"/>
          <w:color w:val="231E20"/>
          <w:lang w:val="en-US" w:eastAsia="ru-RU"/>
        </w:rPr>
        <w:t xml:space="preserve"> </w:t>
      </w:r>
    </w:p>
    <w:p w14:paraId="46CF84A2" w14:textId="0273AEF5" w:rsidR="00BB6914" w:rsidRDefault="00FB1252" w:rsidP="00BB6914">
      <w:pPr>
        <w:rPr>
          <w:rFonts w:asciiTheme="minorHAnsi" w:eastAsia="Times New Roman" w:hAnsiTheme="minorHAnsi"/>
          <w:color w:val="231E20"/>
          <w:lang w:eastAsia="ru-RU"/>
        </w:rPr>
      </w:pPr>
      <m:oMathPara>
        <m:oMath>
          <m:acc>
            <m:accPr>
              <m:chr m:val="̅"/>
              <m:ctrlPr>
                <w:rPr>
                  <w:rFonts w:ascii="Cambria Math" w:hAnsi="Cambria Math"/>
                  <w:i/>
                  <w:lang w:val="en-US"/>
                </w:rPr>
              </m:ctrlPr>
            </m:accPr>
            <m:e>
              <m:r>
                <w:rPr>
                  <w:rFonts w:ascii="Cambria Math" w:hAnsi="Cambria Math"/>
                  <w:lang w:val="en-US"/>
                </w:rPr>
                <m:t>E</m:t>
              </m:r>
            </m:e>
          </m:acc>
          <m:r>
            <w:rPr>
              <w:rFonts w:ascii="Cambria Math" w:hAnsi="Cambria Math"/>
              <w:lang w:val="en-US"/>
            </w:rPr>
            <m:t>=E=const</m:t>
          </m:r>
        </m:oMath>
      </m:oMathPara>
    </w:p>
    <w:p w14:paraId="6640ED99" w14:textId="3A63D037" w:rsidR="00BB6914" w:rsidRDefault="00BB6914" w:rsidP="00304BFF">
      <w:pPr>
        <w:ind w:firstLine="0"/>
        <w:rPr>
          <w:rFonts w:asciiTheme="minorHAnsi" w:eastAsia="Times New Roman" w:hAnsiTheme="minorHAnsi"/>
          <w:color w:val="231E20"/>
          <w:lang w:eastAsia="ru-RU"/>
        </w:rPr>
      </w:pPr>
      <w:r>
        <w:rPr>
          <w:rFonts w:asciiTheme="minorHAnsi" w:eastAsia="Times New Roman" w:hAnsiTheme="minorHAnsi"/>
          <w:color w:val="231E20"/>
          <w:lang w:eastAsia="ru-RU"/>
        </w:rPr>
        <w:t>теңликлерине ийе боламыз.</w:t>
      </w:r>
      <w:r w:rsidR="00F46F6F">
        <w:rPr>
          <w:rFonts w:asciiTheme="minorHAnsi" w:eastAsia="Times New Roman" w:hAnsiTheme="minorHAnsi"/>
          <w:color w:val="231E20"/>
          <w:lang w:eastAsia="ru-RU"/>
        </w:rPr>
        <w:t xml:space="preserve"> Бул системаның буннан кейинги қәлеген </w:t>
      </w:r>
      <w:r w:rsidR="00F46F6F">
        <w:rPr>
          <w:rFonts w:eastAsia="Times New Roman" w:cs="Calibri"/>
          <w:color w:val="231E20"/>
          <w:lang w:eastAsia="ru-RU"/>
        </w:rPr>
        <w:t>ў</w:t>
      </w:r>
      <w:r w:rsidR="00F46F6F">
        <w:rPr>
          <w:rFonts w:asciiTheme="minorHAnsi" w:eastAsia="Times New Roman" w:hAnsiTheme="minorHAnsi"/>
          <w:color w:val="231E20"/>
          <w:lang w:eastAsia="ru-RU"/>
        </w:rPr>
        <w:t>ақыт моментинде усындай белгили мәнисин сақлайту</w:t>
      </w:r>
      <w:r w:rsidR="00F46F6F">
        <w:rPr>
          <w:rFonts w:eastAsia="Times New Roman" w:cs="Calibri"/>
          <w:color w:val="231E20"/>
          <w:lang w:eastAsia="ru-RU"/>
        </w:rPr>
        <w:t>ғ</w:t>
      </w:r>
      <w:r w:rsidR="00F46F6F">
        <w:rPr>
          <w:rFonts w:asciiTheme="minorHAnsi" w:eastAsia="Times New Roman" w:hAnsiTheme="minorHAnsi"/>
          <w:color w:val="231E20"/>
          <w:lang w:eastAsia="ru-RU"/>
        </w:rPr>
        <w:t>ынлы</w:t>
      </w:r>
      <w:r w:rsidR="00F46F6F">
        <w:rPr>
          <w:rFonts w:eastAsia="Times New Roman" w:cs="Calibri"/>
          <w:color w:val="231E20"/>
          <w:lang w:eastAsia="ru-RU"/>
        </w:rPr>
        <w:t>ғ</w:t>
      </w:r>
      <w:r w:rsidR="00F46F6F">
        <w:rPr>
          <w:rFonts w:asciiTheme="minorHAnsi" w:eastAsia="Times New Roman" w:hAnsiTheme="minorHAnsi"/>
          <w:color w:val="231E20"/>
          <w:lang w:eastAsia="ru-RU"/>
        </w:rPr>
        <w:t>ын аң</w:t>
      </w:r>
      <w:r w:rsidR="00F46F6F">
        <w:rPr>
          <w:rFonts w:eastAsia="Times New Roman" w:cs="Calibri"/>
          <w:color w:val="231E20"/>
          <w:lang w:eastAsia="ru-RU"/>
        </w:rPr>
        <w:t>ғ</w:t>
      </w:r>
      <w:r w:rsidR="00F46F6F">
        <w:rPr>
          <w:rFonts w:asciiTheme="minorHAnsi" w:eastAsia="Times New Roman" w:hAnsiTheme="minorHAnsi"/>
          <w:color w:val="231E20"/>
          <w:lang w:eastAsia="ru-RU"/>
        </w:rPr>
        <w:t>артады.</w:t>
      </w:r>
    </w:p>
    <w:p w14:paraId="471AD770" w14:textId="5144B1AC" w:rsidR="00F46F6F" w:rsidRDefault="00F46F6F" w:rsidP="00F46F6F">
      <w:pPr>
        <w:rPr>
          <w:rFonts w:eastAsiaTheme="minorEastAsia" w:cs="Calibri"/>
          <w:iCs/>
        </w:rPr>
      </w:pPr>
      <w:r>
        <w:rPr>
          <w:rFonts w:asciiTheme="minorHAnsi" w:eastAsia="Times New Roman" w:hAnsiTheme="minorHAnsi"/>
          <w:color w:val="231E20"/>
          <w:lang w:eastAsia="ru-RU"/>
        </w:rPr>
        <w:t xml:space="preserve">Егер </w:t>
      </w:r>
      <m:oMath>
        <m:r>
          <w:rPr>
            <w:rFonts w:ascii="Cambria Math" w:eastAsia="Times New Roman" w:hAnsi="Cambria Math"/>
            <w:color w:val="231E20"/>
            <w:lang w:val="en-US" w:eastAsia="ru-RU"/>
          </w:rPr>
          <m:t>t</m:t>
        </m:r>
        <m:r>
          <w:rPr>
            <w:rFonts w:ascii="Cambria Math" w:eastAsia="Times New Roman" w:hAnsi="Cambria Math"/>
            <w:color w:val="231E20"/>
            <w:lang w:eastAsia="ru-RU"/>
          </w:rPr>
          <m:t>=0</m:t>
        </m:r>
      </m:oMath>
      <w:r>
        <w:rPr>
          <w:rFonts w:asciiTheme="minorHAnsi" w:eastAsia="Times New Roman" w:hAnsiTheme="minorHAnsi"/>
          <w:color w:val="231E20"/>
          <w:lang w:eastAsia="ru-RU"/>
        </w:rPr>
        <w:t xml:space="preserve"> </w:t>
      </w:r>
      <w:r>
        <w:rPr>
          <w:rFonts w:eastAsia="Times New Roman" w:cs="Calibri"/>
          <w:color w:val="231E20"/>
          <w:lang w:eastAsia="ru-RU"/>
        </w:rPr>
        <w:t>ў</w:t>
      </w:r>
      <w:r>
        <w:rPr>
          <w:rFonts w:asciiTheme="minorHAnsi" w:eastAsia="Times New Roman" w:hAnsiTheme="minorHAnsi"/>
          <w:color w:val="231E20"/>
          <w:lang w:eastAsia="ru-RU"/>
        </w:rPr>
        <w:t xml:space="preserve">ақыт моментинде ҳал стационар болмаса, онда </w:t>
      </w:r>
      <w:proofErr w:type="spellStart"/>
      <w:r>
        <w:rPr>
          <w:rFonts w:asciiTheme="minorHAnsi" w:eastAsia="Times New Roman" w:hAnsiTheme="minorHAnsi"/>
          <w:color w:val="231E20"/>
          <w:lang w:eastAsia="ru-RU"/>
        </w:rPr>
        <w:t>энгергияның</w:t>
      </w:r>
      <w:proofErr w:type="spellEnd"/>
      <w:r>
        <w:rPr>
          <w:rFonts w:asciiTheme="minorHAnsi" w:eastAsia="Times New Roman" w:hAnsiTheme="minorHAnsi"/>
          <w:color w:val="231E20"/>
          <w:lang w:eastAsia="ru-RU"/>
        </w:rPr>
        <w:t xml:space="preserve"> өзиниң сақланы</w:t>
      </w:r>
      <w:r>
        <w:rPr>
          <w:rFonts w:eastAsia="Times New Roman" w:cs="Calibri"/>
          <w:color w:val="231E20"/>
          <w:lang w:eastAsia="ru-RU"/>
        </w:rPr>
        <w:t>ў</w:t>
      </w:r>
      <w:r>
        <w:rPr>
          <w:rFonts w:asciiTheme="minorHAnsi" w:eastAsia="Times New Roman" w:hAnsiTheme="minorHAnsi"/>
          <w:color w:val="231E20"/>
          <w:lang w:eastAsia="ru-RU"/>
        </w:rPr>
        <w:t>ы ҳаққында гәп ети</w:t>
      </w:r>
      <w:r>
        <w:rPr>
          <w:rFonts w:eastAsia="Times New Roman" w:cs="Calibri"/>
          <w:color w:val="231E20"/>
          <w:lang w:eastAsia="ru-RU"/>
        </w:rPr>
        <w:t>ў</w:t>
      </w:r>
      <w:r>
        <w:rPr>
          <w:rFonts w:asciiTheme="minorHAnsi" w:eastAsia="Times New Roman" w:hAnsiTheme="minorHAnsi"/>
          <w:color w:val="231E20"/>
          <w:lang w:eastAsia="ru-RU"/>
        </w:rPr>
        <w:t>диң кереги болмайды, себеби ол белгили бол</w:t>
      </w:r>
      <w:r>
        <w:rPr>
          <w:rFonts w:eastAsia="Times New Roman" w:cs="Calibri"/>
          <w:color w:val="231E20"/>
          <w:lang w:eastAsia="ru-RU"/>
        </w:rPr>
        <w:t>ғ</w:t>
      </w:r>
      <w:r>
        <w:rPr>
          <w:rFonts w:asciiTheme="minorHAnsi" w:eastAsia="Times New Roman" w:hAnsiTheme="minorHAnsi"/>
          <w:color w:val="231E20"/>
          <w:lang w:eastAsia="ru-RU"/>
        </w:rPr>
        <w:t xml:space="preserve">ан анық мәниске ийе болмайды, бирақ </w:t>
      </w:r>
      <m:oMath>
        <m:acc>
          <m:accPr>
            <m:chr m:val="̅"/>
            <m:ctrlPr>
              <w:rPr>
                <w:rFonts w:ascii="Cambria Math" w:hAnsi="Cambria Math"/>
                <w:i/>
                <w:lang w:val="en-US"/>
              </w:rPr>
            </m:ctrlPr>
          </m:accPr>
          <m:e>
            <m:r>
              <w:rPr>
                <w:rFonts w:ascii="Cambria Math" w:hAnsi="Cambria Math"/>
                <w:lang w:val="en-US"/>
              </w:rPr>
              <m:t>E</m:t>
            </m:r>
          </m:e>
        </m:acc>
        <m:r>
          <w:rPr>
            <w:rFonts w:ascii="Cambria Math" w:hAnsi="Cambria Math"/>
          </w:rPr>
          <m:t>=</m:t>
        </m:r>
        <m:r>
          <w:rPr>
            <w:rFonts w:ascii="Cambria Math" w:hAnsi="Cambria Math"/>
            <w:lang w:val="en-US"/>
          </w:rPr>
          <m:t>const</m:t>
        </m:r>
      </m:oMath>
      <w:r w:rsidRPr="00F46F6F">
        <w:rPr>
          <w:rFonts w:asciiTheme="minorHAnsi" w:eastAsiaTheme="minorEastAsia" w:hAnsiTheme="minorHAnsi"/>
          <w:iCs/>
        </w:rPr>
        <w:t xml:space="preserve"> тең</w:t>
      </w:r>
      <w:proofErr w:type="spellStart"/>
      <w:r>
        <w:rPr>
          <w:rFonts w:asciiTheme="minorHAnsi" w:eastAsiaTheme="minorEastAsia" w:hAnsiTheme="minorHAnsi"/>
          <w:iCs/>
        </w:rPr>
        <w:t>лигине</w:t>
      </w:r>
      <w:proofErr w:type="spellEnd"/>
      <w:r>
        <w:rPr>
          <w:rFonts w:asciiTheme="minorHAnsi" w:eastAsiaTheme="minorEastAsia" w:hAnsiTheme="minorHAnsi"/>
          <w:iCs/>
        </w:rPr>
        <w:t xml:space="preserve"> сәйкес, энергияның орташа мәниси бәри бир сақланады. Бул жа</w:t>
      </w:r>
      <w:r>
        <w:rPr>
          <w:rFonts w:eastAsiaTheme="minorEastAsia" w:cs="Calibri"/>
          <w:iCs/>
        </w:rPr>
        <w:t>ғ</w:t>
      </w:r>
      <w:r>
        <w:rPr>
          <w:rFonts w:asciiTheme="minorHAnsi" w:eastAsiaTheme="minorEastAsia" w:hAnsiTheme="minorHAnsi"/>
          <w:iCs/>
        </w:rPr>
        <w:t>дайда толы</w:t>
      </w:r>
      <w:r>
        <w:rPr>
          <w:rFonts w:eastAsiaTheme="minorEastAsia" w:cs="Calibri"/>
          <w:iCs/>
        </w:rPr>
        <w:t>ғ</w:t>
      </w:r>
      <w:r>
        <w:rPr>
          <w:rFonts w:asciiTheme="minorHAnsi" w:eastAsiaTheme="minorEastAsia" w:hAnsiTheme="minorHAnsi"/>
          <w:iCs/>
        </w:rPr>
        <w:t>ыра</w:t>
      </w:r>
      <w:r>
        <w:rPr>
          <w:rFonts w:eastAsiaTheme="minorEastAsia" w:cs="Calibri"/>
          <w:iCs/>
        </w:rPr>
        <w:t xml:space="preserve">қ қараймыз. Мейли, Гамильтон операторы </w:t>
      </w:r>
      <m:oMath>
        <m:sSub>
          <m:sSubPr>
            <m:ctrlPr>
              <w:rPr>
                <w:rFonts w:ascii="Cambria Math" w:eastAsiaTheme="minorEastAsia" w:hAnsi="Cambria Math" w:cs="Calibri"/>
                <w:i/>
                <w:iCs/>
              </w:rPr>
            </m:ctrlPr>
          </m:sSubPr>
          <m:e>
            <m:r>
              <w:rPr>
                <w:rFonts w:ascii="Cambria Math" w:eastAsiaTheme="minorEastAsia" w:hAnsi="Cambria Math" w:cs="Calibri"/>
              </w:rPr>
              <m:t>E</m:t>
            </m:r>
          </m:e>
          <m:sub>
            <m:r>
              <w:rPr>
                <w:rFonts w:ascii="Cambria Math" w:eastAsiaTheme="minorEastAsia" w:hAnsi="Cambria Math" w:cs="Calibri"/>
              </w:rPr>
              <m:t>1</m:t>
            </m:r>
          </m:sub>
        </m:sSub>
        <m:r>
          <w:rPr>
            <w:rFonts w:ascii="Cambria Math" w:eastAsiaTheme="minorEastAsia" w:hAnsi="Cambria Math" w:cs="Calibri"/>
          </w:rPr>
          <m:t xml:space="preserve">, </m:t>
        </m:r>
        <m:sSub>
          <m:sSubPr>
            <m:ctrlPr>
              <w:rPr>
                <w:rFonts w:ascii="Cambria Math" w:eastAsiaTheme="minorEastAsia" w:hAnsi="Cambria Math" w:cs="Calibri"/>
                <w:i/>
                <w:iCs/>
              </w:rPr>
            </m:ctrlPr>
          </m:sSubPr>
          <m:e>
            <m:r>
              <w:rPr>
                <w:rFonts w:ascii="Cambria Math" w:eastAsiaTheme="minorEastAsia" w:hAnsi="Cambria Math" w:cs="Calibri"/>
              </w:rPr>
              <m:t>E</m:t>
            </m:r>
          </m:e>
          <m:sub>
            <m:r>
              <w:rPr>
                <w:rFonts w:ascii="Cambria Math" w:eastAsiaTheme="minorEastAsia" w:hAnsi="Cambria Math" w:cs="Calibri"/>
              </w:rPr>
              <m:t>2</m:t>
            </m:r>
          </m:sub>
        </m:sSub>
        <m:r>
          <w:rPr>
            <w:rFonts w:ascii="Cambria Math" w:eastAsiaTheme="minorEastAsia" w:hAnsi="Cambria Math" w:cs="Calibri"/>
          </w:rPr>
          <m:t xml:space="preserve">, …, </m:t>
        </m:r>
        <m:sSub>
          <m:sSubPr>
            <m:ctrlPr>
              <w:rPr>
                <w:rFonts w:ascii="Cambria Math" w:eastAsiaTheme="minorEastAsia" w:hAnsi="Cambria Math" w:cs="Calibri"/>
                <w:i/>
                <w:iCs/>
              </w:rPr>
            </m:ctrlPr>
          </m:sSubPr>
          <m:e>
            <m:r>
              <w:rPr>
                <w:rFonts w:ascii="Cambria Math" w:eastAsiaTheme="minorEastAsia" w:hAnsi="Cambria Math" w:cs="Calibri"/>
              </w:rPr>
              <m:t>E</m:t>
            </m:r>
          </m:e>
          <m:sub>
            <m:r>
              <w:rPr>
                <w:rFonts w:ascii="Cambria Math" w:eastAsiaTheme="minorEastAsia" w:hAnsi="Cambria Math" w:cs="Calibri"/>
              </w:rPr>
              <m:t>n</m:t>
            </m:r>
          </m:sub>
        </m:sSub>
        <m:r>
          <w:rPr>
            <w:rFonts w:ascii="Cambria Math" w:eastAsiaTheme="minorEastAsia" w:hAnsi="Cambria Math" w:cs="Calibri"/>
          </w:rPr>
          <m:t>, …</m:t>
        </m:r>
      </m:oMath>
      <w:r w:rsidRPr="00F46F6F">
        <w:rPr>
          <w:rFonts w:eastAsiaTheme="minorEastAsia" w:cs="Calibri"/>
          <w:iCs/>
        </w:rPr>
        <w:t xml:space="preserve"> </w:t>
      </w:r>
      <w:r>
        <w:rPr>
          <w:rFonts w:eastAsiaTheme="minorEastAsia" w:cs="Calibri"/>
          <w:iCs/>
        </w:rPr>
        <w:t xml:space="preserve">меншикли мәнислерине ийе болған дискрет спектрге ийе болсын. Стационар ҳалдағы </w:t>
      </w:r>
      <w:r>
        <w:rPr>
          <w:rFonts w:eastAsiaTheme="minorEastAsia" w:cs="Calibri"/>
          <w:iCs/>
          <w:lang w:val="en-US"/>
        </w:rPr>
        <w:t>Ψ</w:t>
      </w:r>
      <w:r w:rsidRPr="00F46F6F">
        <w:rPr>
          <w:rFonts w:eastAsiaTheme="minorEastAsia" w:cs="Calibri"/>
          <w:iCs/>
        </w:rPr>
        <w:t>-</w:t>
      </w:r>
      <w:r>
        <w:rPr>
          <w:rFonts w:eastAsiaTheme="minorEastAsia" w:cs="Calibri"/>
          <w:iCs/>
        </w:rPr>
        <w:t>функциясының ўақыттан ғәрезлиги экспоненциал көбейтиўши арқалы анықланады:</w:t>
      </w:r>
    </w:p>
    <w:p w14:paraId="5360E99D" w14:textId="03C1D94E" w:rsidR="00F46F6F" w:rsidRPr="00F46F6F" w:rsidRDefault="00FB1252" w:rsidP="00F46F6F">
      <w:pPr>
        <w:rPr>
          <w:rFonts w:eastAsiaTheme="minorEastAsia" w:cs="Calibri"/>
          <w:iCs/>
        </w:rPr>
      </w:pPr>
      <m:oMathPara>
        <m:oMath>
          <m:sSub>
            <m:sSubPr>
              <m:ctrlPr>
                <w:rPr>
                  <w:rFonts w:ascii="Cambria Math" w:eastAsiaTheme="minorEastAsia" w:hAnsi="Cambria Math" w:cs="Calibri"/>
                  <w:i/>
                  <w:iCs/>
                </w:rPr>
              </m:ctrlPr>
            </m:sSubPr>
            <m:e>
              <m:r>
                <w:rPr>
                  <w:rFonts w:ascii="Cambria Math" w:eastAsiaTheme="minorEastAsia" w:hAnsi="Cambria Math" w:cs="Calibri"/>
                </w:rPr>
                <m:t>Ψ</m:t>
              </m:r>
            </m:e>
            <m:sub>
              <m:r>
                <w:rPr>
                  <w:rFonts w:ascii="Cambria Math" w:eastAsiaTheme="minorEastAsia" w:hAnsi="Cambria Math" w:cs="Calibri"/>
                </w:rPr>
                <m:t>n</m:t>
              </m:r>
            </m:sub>
          </m:sSub>
          <m:d>
            <m:dPr>
              <m:ctrlPr>
                <w:rPr>
                  <w:rFonts w:ascii="Cambria Math" w:eastAsiaTheme="minorEastAsia" w:hAnsi="Cambria Math" w:cs="Calibri"/>
                  <w:i/>
                  <w:iCs/>
                </w:rPr>
              </m:ctrlPr>
            </m:dPr>
            <m:e>
              <m:r>
                <w:rPr>
                  <w:rFonts w:ascii="Cambria Math" w:eastAsiaTheme="minorEastAsia" w:hAnsi="Cambria Math" w:cs="Calibri"/>
                </w:rPr>
                <m:t>x, t</m:t>
              </m:r>
            </m:e>
          </m:d>
          <m:r>
            <w:rPr>
              <w:rFonts w:ascii="Cambria Math" w:eastAsiaTheme="minorEastAsia" w:hAnsi="Cambria Math" w:cs="Calibri"/>
            </w:rPr>
            <m:t>=</m:t>
          </m:r>
          <m:sSub>
            <m:sSubPr>
              <m:ctrlPr>
                <w:rPr>
                  <w:rFonts w:ascii="Cambria Math" w:eastAsiaTheme="minorEastAsia" w:hAnsi="Cambria Math" w:cs="Calibri"/>
                  <w:i/>
                  <w:iCs/>
                </w:rPr>
              </m:ctrlPr>
            </m:sSubPr>
            <m:e>
              <m:r>
                <w:rPr>
                  <w:rFonts w:ascii="Cambria Math" w:eastAsiaTheme="minorEastAsia" w:hAnsi="Cambria Math" w:cs="Calibri"/>
                </w:rPr>
                <m:t>ψ</m:t>
              </m:r>
            </m:e>
            <m:sub>
              <m:r>
                <w:rPr>
                  <w:rFonts w:ascii="Cambria Math" w:eastAsiaTheme="minorEastAsia" w:hAnsi="Cambria Math" w:cs="Calibri"/>
                </w:rPr>
                <m:t>n</m:t>
              </m:r>
            </m:sub>
          </m:sSub>
          <m:d>
            <m:dPr>
              <m:ctrlPr>
                <w:rPr>
                  <w:rFonts w:ascii="Cambria Math" w:eastAsiaTheme="minorEastAsia" w:hAnsi="Cambria Math" w:cs="Calibri"/>
                  <w:i/>
                  <w:iCs/>
                </w:rPr>
              </m:ctrlPr>
            </m:dPr>
            <m:e>
              <m:r>
                <w:rPr>
                  <w:rFonts w:ascii="Cambria Math" w:eastAsiaTheme="minorEastAsia" w:hAnsi="Cambria Math" w:cs="Calibri"/>
                </w:rPr>
                <m:t>x</m:t>
              </m:r>
            </m:e>
          </m:d>
          <m:sSup>
            <m:sSupPr>
              <m:ctrlPr>
                <w:rPr>
                  <w:rFonts w:ascii="Cambria Math" w:eastAsiaTheme="minorEastAsia" w:hAnsi="Cambria Math" w:cs="Calibri"/>
                  <w:i/>
                  <w:iCs/>
                </w:rPr>
              </m:ctrlPr>
            </m:sSupPr>
            <m:e>
              <m:r>
                <w:rPr>
                  <w:rFonts w:ascii="Cambria Math" w:eastAsiaTheme="minorEastAsia" w:hAnsi="Cambria Math" w:cs="Calibri"/>
                </w:rPr>
                <m:t>e</m:t>
              </m:r>
            </m:e>
            <m:sup>
              <m:r>
                <w:rPr>
                  <w:rFonts w:ascii="Cambria Math" w:eastAsiaTheme="minorEastAsia" w:hAnsi="Cambria Math" w:cs="Calibri"/>
                </w:rPr>
                <m:t>-</m:t>
              </m:r>
              <m:f>
                <m:fPr>
                  <m:ctrlPr>
                    <w:rPr>
                      <w:rFonts w:ascii="Cambria Math" w:eastAsiaTheme="minorEastAsia" w:hAnsi="Cambria Math" w:cs="Calibri"/>
                      <w:i/>
                      <w:iCs/>
                    </w:rPr>
                  </m:ctrlPr>
                </m:fPr>
                <m:num>
                  <m:sSub>
                    <m:sSubPr>
                      <m:ctrlPr>
                        <w:rPr>
                          <w:rFonts w:ascii="Cambria Math" w:eastAsiaTheme="minorEastAsia" w:hAnsi="Cambria Math" w:cs="Calibri"/>
                          <w:i/>
                          <w:iCs/>
                        </w:rPr>
                      </m:ctrlPr>
                    </m:sSubPr>
                    <m:e>
                      <m:r>
                        <w:rPr>
                          <w:rFonts w:ascii="Cambria Math" w:eastAsiaTheme="minorEastAsia" w:hAnsi="Cambria Math" w:cs="Calibri"/>
                        </w:rPr>
                        <m:t>E</m:t>
                      </m:r>
                    </m:e>
                    <m:sub>
                      <m:r>
                        <w:rPr>
                          <w:rFonts w:ascii="Cambria Math" w:eastAsiaTheme="minorEastAsia" w:hAnsi="Cambria Math" w:cs="Calibri"/>
                        </w:rPr>
                        <m:t>n</m:t>
                      </m:r>
                    </m:sub>
                  </m:sSub>
                </m:num>
                <m:den>
                  <m:r>
                    <w:rPr>
                      <w:rFonts w:ascii="Cambria Math" w:eastAsiaTheme="minorEastAsia" w:hAnsi="Cambria Math" w:cs="Calibri"/>
                    </w:rPr>
                    <m:t>ℏ</m:t>
                  </m:r>
                </m:den>
              </m:f>
              <m:r>
                <w:rPr>
                  <w:rFonts w:ascii="Cambria Math" w:eastAsiaTheme="minorEastAsia" w:hAnsi="Cambria Math" w:cs="Calibri"/>
                </w:rPr>
                <m:t>t</m:t>
              </m:r>
            </m:sup>
          </m:sSup>
          <m:r>
            <w:rPr>
              <w:rFonts w:ascii="Cambria Math" w:eastAsiaTheme="minorEastAsia" w:hAnsi="Cambria Math" w:cs="Calibri"/>
            </w:rPr>
            <m:t>.</m:t>
          </m:r>
        </m:oMath>
      </m:oMathPara>
    </w:p>
    <w:p w14:paraId="3EBA4553" w14:textId="36F22585" w:rsidR="00F46F6F" w:rsidRDefault="00F46F6F" w:rsidP="00F46F6F">
      <w:pPr>
        <w:rPr>
          <w:rFonts w:eastAsiaTheme="minorEastAsia" w:cs="Calibri"/>
          <w:iCs/>
        </w:rPr>
      </w:pPr>
      <w:r>
        <w:rPr>
          <w:rFonts w:eastAsiaTheme="minorEastAsia" w:cs="Calibri"/>
          <w:iCs/>
        </w:rPr>
        <w:t xml:space="preserve">Егер ҳал стационар болмаса, онда </w:t>
      </w:r>
      <w:r w:rsidR="00111255">
        <w:rPr>
          <w:rFonts w:eastAsiaTheme="minorEastAsia" w:cs="Calibri"/>
          <w:iCs/>
        </w:rPr>
        <w:t>оны энергияның меншикли мәнислерине сәйкес келетуғын стационар ҳаллардың суперпозициясы сыпатында қараўға болады:</w:t>
      </w:r>
    </w:p>
    <w:p w14:paraId="1C7B152C" w14:textId="77777777" w:rsidR="00111255" w:rsidRPr="00111255" w:rsidRDefault="00FB1252" w:rsidP="00F46F6F">
      <w:pPr>
        <w:rPr>
          <w:rFonts w:eastAsiaTheme="minorEastAsia" w:cs="Calibri"/>
          <w:iCs/>
        </w:rPr>
      </w:pPr>
      <m:oMathPara>
        <m:oMath>
          <m:sSub>
            <m:sSubPr>
              <m:ctrlPr>
                <w:rPr>
                  <w:rFonts w:ascii="Cambria Math" w:eastAsiaTheme="minorEastAsia" w:hAnsi="Cambria Math" w:cs="Calibri"/>
                  <w:i/>
                  <w:iCs/>
                </w:rPr>
              </m:ctrlPr>
            </m:sSubPr>
            <m:e>
              <m:r>
                <w:rPr>
                  <w:rFonts w:ascii="Cambria Math" w:eastAsiaTheme="minorEastAsia" w:hAnsi="Cambria Math" w:cs="Calibri"/>
                </w:rPr>
                <m:t>Ψ</m:t>
              </m:r>
            </m:e>
            <m:sub>
              <m:r>
                <w:rPr>
                  <w:rFonts w:ascii="Cambria Math" w:eastAsiaTheme="minorEastAsia" w:hAnsi="Cambria Math" w:cs="Calibri"/>
                </w:rPr>
                <m:t>n</m:t>
              </m:r>
            </m:sub>
          </m:sSub>
          <m:d>
            <m:dPr>
              <m:ctrlPr>
                <w:rPr>
                  <w:rFonts w:ascii="Cambria Math" w:eastAsiaTheme="minorEastAsia" w:hAnsi="Cambria Math" w:cs="Calibri"/>
                  <w:i/>
                  <w:iCs/>
                </w:rPr>
              </m:ctrlPr>
            </m:dPr>
            <m:e>
              <m:r>
                <w:rPr>
                  <w:rFonts w:ascii="Cambria Math" w:eastAsiaTheme="minorEastAsia" w:hAnsi="Cambria Math" w:cs="Calibri"/>
                </w:rPr>
                <m:t>x, t</m:t>
              </m:r>
            </m:e>
          </m:d>
          <m:r>
            <w:rPr>
              <w:rFonts w:ascii="Cambria Math" w:eastAsiaTheme="minorEastAsia" w:hAnsi="Cambria Math" w:cs="Calibri"/>
            </w:rPr>
            <m:t>=</m:t>
          </m:r>
          <m:sSub>
            <m:sSubPr>
              <m:ctrlPr>
                <w:rPr>
                  <w:rFonts w:ascii="Cambria Math" w:eastAsiaTheme="minorEastAsia" w:hAnsi="Cambria Math" w:cs="Calibri"/>
                  <w:i/>
                  <w:iCs/>
                </w:rPr>
              </m:ctrlPr>
            </m:sSubPr>
            <m:e>
              <m:r>
                <w:rPr>
                  <w:rFonts w:ascii="Cambria Math" w:eastAsiaTheme="minorEastAsia" w:hAnsi="Cambria Math" w:cs="Calibri"/>
                  <w:lang w:val="en-US"/>
                </w:rPr>
                <m:t>c</m:t>
              </m:r>
            </m:e>
            <m:sub>
              <m:r>
                <w:rPr>
                  <w:rFonts w:ascii="Cambria Math" w:eastAsiaTheme="minorEastAsia" w:hAnsi="Cambria Math" w:cs="Calibri"/>
                </w:rPr>
                <m:t>1</m:t>
              </m:r>
            </m:sub>
          </m:sSub>
          <m:sSub>
            <m:sSubPr>
              <m:ctrlPr>
                <w:rPr>
                  <w:rFonts w:ascii="Cambria Math" w:eastAsiaTheme="minorEastAsia" w:hAnsi="Cambria Math" w:cs="Calibri"/>
                  <w:i/>
                  <w:iCs/>
                </w:rPr>
              </m:ctrlPr>
            </m:sSubPr>
            <m:e>
              <m:r>
                <w:rPr>
                  <w:rFonts w:ascii="Cambria Math" w:eastAsiaTheme="minorEastAsia" w:hAnsi="Cambria Math" w:cs="Calibri"/>
                  <w:lang w:val="en-US"/>
                </w:rPr>
                <m:t>ψ</m:t>
              </m:r>
            </m:e>
            <m:sub>
              <m:r>
                <w:rPr>
                  <w:rFonts w:ascii="Cambria Math" w:eastAsiaTheme="minorEastAsia" w:hAnsi="Cambria Math" w:cs="Calibri"/>
                </w:rPr>
                <m:t>1</m:t>
              </m:r>
            </m:sub>
          </m:sSub>
          <m:d>
            <m:dPr>
              <m:ctrlPr>
                <w:rPr>
                  <w:rFonts w:ascii="Cambria Math" w:eastAsiaTheme="minorEastAsia" w:hAnsi="Cambria Math" w:cs="Calibri"/>
                  <w:i/>
                  <w:iCs/>
                </w:rPr>
              </m:ctrlPr>
            </m:dPr>
            <m:e>
              <m:r>
                <w:rPr>
                  <w:rFonts w:ascii="Cambria Math" w:eastAsiaTheme="minorEastAsia" w:hAnsi="Cambria Math" w:cs="Calibri"/>
                </w:rPr>
                <m:t>x</m:t>
              </m:r>
            </m:e>
          </m:d>
          <m:sSup>
            <m:sSupPr>
              <m:ctrlPr>
                <w:rPr>
                  <w:rFonts w:ascii="Cambria Math" w:eastAsiaTheme="minorEastAsia" w:hAnsi="Cambria Math" w:cs="Calibri"/>
                  <w:i/>
                  <w:iCs/>
                </w:rPr>
              </m:ctrlPr>
            </m:sSupPr>
            <m:e>
              <m:r>
                <w:rPr>
                  <w:rFonts w:ascii="Cambria Math" w:eastAsiaTheme="minorEastAsia" w:hAnsi="Cambria Math" w:cs="Calibri"/>
                </w:rPr>
                <m:t>e</m:t>
              </m:r>
            </m:e>
            <m:sup>
              <m:r>
                <w:rPr>
                  <w:rFonts w:ascii="Cambria Math" w:eastAsiaTheme="minorEastAsia" w:hAnsi="Cambria Math" w:cs="Calibri"/>
                </w:rPr>
                <m:t>-</m:t>
              </m:r>
              <m:f>
                <m:fPr>
                  <m:ctrlPr>
                    <w:rPr>
                      <w:rFonts w:ascii="Cambria Math" w:eastAsiaTheme="minorEastAsia" w:hAnsi="Cambria Math" w:cs="Calibri"/>
                      <w:i/>
                      <w:iCs/>
                    </w:rPr>
                  </m:ctrlPr>
                </m:fPr>
                <m:num>
                  <m:sSub>
                    <m:sSubPr>
                      <m:ctrlPr>
                        <w:rPr>
                          <w:rFonts w:ascii="Cambria Math" w:eastAsiaTheme="minorEastAsia" w:hAnsi="Cambria Math" w:cs="Calibri"/>
                          <w:i/>
                          <w:iCs/>
                        </w:rPr>
                      </m:ctrlPr>
                    </m:sSubPr>
                    <m:e>
                      <m:r>
                        <w:rPr>
                          <w:rFonts w:ascii="Cambria Math" w:eastAsiaTheme="minorEastAsia" w:hAnsi="Cambria Math" w:cs="Calibri"/>
                        </w:rPr>
                        <m:t>E</m:t>
                      </m:r>
                    </m:e>
                    <m:sub>
                      <m:r>
                        <w:rPr>
                          <w:rFonts w:ascii="Cambria Math" w:eastAsiaTheme="minorEastAsia" w:hAnsi="Cambria Math" w:cs="Calibri"/>
                        </w:rPr>
                        <m:t>1</m:t>
                      </m:r>
                    </m:sub>
                  </m:sSub>
                </m:num>
                <m:den>
                  <m:r>
                    <w:rPr>
                      <w:rFonts w:ascii="Cambria Math" w:eastAsiaTheme="minorEastAsia" w:hAnsi="Cambria Math" w:cs="Calibri"/>
                    </w:rPr>
                    <m:t>ℏ</m:t>
                  </m:r>
                </m:den>
              </m:f>
              <m:r>
                <w:rPr>
                  <w:rFonts w:ascii="Cambria Math" w:eastAsiaTheme="minorEastAsia" w:hAnsi="Cambria Math" w:cs="Calibri"/>
                </w:rPr>
                <m:t>t</m:t>
              </m:r>
            </m:sup>
          </m:sSup>
          <m:r>
            <w:rPr>
              <w:rFonts w:ascii="Cambria Math" w:eastAsiaTheme="minorEastAsia" w:hAnsi="Cambria Math" w:cs="Calibri"/>
            </w:rPr>
            <m:t>+</m:t>
          </m:r>
          <m:sSub>
            <m:sSubPr>
              <m:ctrlPr>
                <w:rPr>
                  <w:rFonts w:ascii="Cambria Math" w:eastAsiaTheme="minorEastAsia" w:hAnsi="Cambria Math" w:cs="Calibri"/>
                  <w:i/>
                  <w:iCs/>
                </w:rPr>
              </m:ctrlPr>
            </m:sSubPr>
            <m:e>
              <m:r>
                <w:rPr>
                  <w:rFonts w:ascii="Cambria Math" w:eastAsiaTheme="minorEastAsia" w:hAnsi="Cambria Math" w:cs="Calibri"/>
                  <w:lang w:val="en-US"/>
                </w:rPr>
                <m:t>c</m:t>
              </m:r>
            </m:e>
            <m:sub>
              <m:r>
                <w:rPr>
                  <w:rFonts w:ascii="Cambria Math" w:eastAsiaTheme="minorEastAsia" w:hAnsi="Cambria Math" w:cs="Calibri"/>
                </w:rPr>
                <m:t>2</m:t>
              </m:r>
            </m:sub>
          </m:sSub>
          <m:sSub>
            <m:sSubPr>
              <m:ctrlPr>
                <w:rPr>
                  <w:rFonts w:ascii="Cambria Math" w:eastAsiaTheme="minorEastAsia" w:hAnsi="Cambria Math" w:cs="Calibri"/>
                  <w:i/>
                  <w:iCs/>
                </w:rPr>
              </m:ctrlPr>
            </m:sSubPr>
            <m:e>
              <m:r>
                <w:rPr>
                  <w:rFonts w:ascii="Cambria Math" w:eastAsiaTheme="minorEastAsia" w:hAnsi="Cambria Math" w:cs="Calibri"/>
                  <w:lang w:val="en-US"/>
                </w:rPr>
                <m:t>ψ</m:t>
              </m:r>
            </m:e>
            <m:sub>
              <m:r>
                <w:rPr>
                  <w:rFonts w:ascii="Cambria Math" w:eastAsiaTheme="minorEastAsia" w:hAnsi="Cambria Math" w:cs="Calibri"/>
                </w:rPr>
                <m:t>2</m:t>
              </m:r>
            </m:sub>
          </m:sSub>
          <m:d>
            <m:dPr>
              <m:ctrlPr>
                <w:rPr>
                  <w:rFonts w:ascii="Cambria Math" w:eastAsiaTheme="minorEastAsia" w:hAnsi="Cambria Math" w:cs="Calibri"/>
                  <w:i/>
                  <w:iCs/>
                </w:rPr>
              </m:ctrlPr>
            </m:dPr>
            <m:e>
              <m:r>
                <w:rPr>
                  <w:rFonts w:ascii="Cambria Math" w:eastAsiaTheme="minorEastAsia" w:hAnsi="Cambria Math" w:cs="Calibri"/>
                </w:rPr>
                <m:t>x</m:t>
              </m:r>
            </m:e>
          </m:d>
          <m:sSup>
            <m:sSupPr>
              <m:ctrlPr>
                <w:rPr>
                  <w:rFonts w:ascii="Cambria Math" w:eastAsiaTheme="minorEastAsia" w:hAnsi="Cambria Math" w:cs="Calibri"/>
                  <w:i/>
                  <w:iCs/>
                </w:rPr>
              </m:ctrlPr>
            </m:sSupPr>
            <m:e>
              <m:r>
                <w:rPr>
                  <w:rFonts w:ascii="Cambria Math" w:eastAsiaTheme="minorEastAsia" w:hAnsi="Cambria Math" w:cs="Calibri"/>
                </w:rPr>
                <m:t>e</m:t>
              </m:r>
            </m:e>
            <m:sup>
              <m:r>
                <w:rPr>
                  <w:rFonts w:ascii="Cambria Math" w:eastAsiaTheme="minorEastAsia" w:hAnsi="Cambria Math" w:cs="Calibri"/>
                </w:rPr>
                <m:t>-</m:t>
              </m:r>
              <m:f>
                <m:fPr>
                  <m:ctrlPr>
                    <w:rPr>
                      <w:rFonts w:ascii="Cambria Math" w:eastAsiaTheme="minorEastAsia" w:hAnsi="Cambria Math" w:cs="Calibri"/>
                      <w:i/>
                      <w:iCs/>
                    </w:rPr>
                  </m:ctrlPr>
                </m:fPr>
                <m:num>
                  <m:sSub>
                    <m:sSubPr>
                      <m:ctrlPr>
                        <w:rPr>
                          <w:rFonts w:ascii="Cambria Math" w:eastAsiaTheme="minorEastAsia" w:hAnsi="Cambria Math" w:cs="Calibri"/>
                          <w:i/>
                          <w:iCs/>
                        </w:rPr>
                      </m:ctrlPr>
                    </m:sSubPr>
                    <m:e>
                      <m:r>
                        <w:rPr>
                          <w:rFonts w:ascii="Cambria Math" w:eastAsiaTheme="minorEastAsia" w:hAnsi="Cambria Math" w:cs="Calibri"/>
                        </w:rPr>
                        <m:t>E</m:t>
                      </m:r>
                    </m:e>
                    <m:sub>
                      <m:r>
                        <w:rPr>
                          <w:rFonts w:ascii="Cambria Math" w:eastAsiaTheme="minorEastAsia" w:hAnsi="Cambria Math" w:cs="Calibri"/>
                        </w:rPr>
                        <m:t>2</m:t>
                      </m:r>
                    </m:sub>
                  </m:sSub>
                </m:num>
                <m:den>
                  <m:r>
                    <w:rPr>
                      <w:rFonts w:ascii="Cambria Math" w:eastAsiaTheme="minorEastAsia" w:hAnsi="Cambria Math" w:cs="Calibri"/>
                    </w:rPr>
                    <m:t>ℏ</m:t>
                  </m:r>
                </m:den>
              </m:f>
              <m:r>
                <w:rPr>
                  <w:rFonts w:ascii="Cambria Math" w:eastAsiaTheme="minorEastAsia" w:hAnsi="Cambria Math" w:cs="Calibri"/>
                </w:rPr>
                <m:t>t</m:t>
              </m:r>
            </m:sup>
          </m:sSup>
          <m:r>
            <w:rPr>
              <w:rFonts w:ascii="Cambria Math" w:eastAsiaTheme="minorEastAsia" w:hAnsi="Cambria Math" w:cs="Calibri"/>
            </w:rPr>
            <m:t>+…+</m:t>
          </m:r>
        </m:oMath>
      </m:oMathPara>
    </w:p>
    <w:p w14:paraId="728606EE" w14:textId="0B9ABCB3" w:rsidR="00111255" w:rsidRPr="00111255" w:rsidRDefault="00111255" w:rsidP="00F46F6F">
      <w:pPr>
        <w:rPr>
          <w:rFonts w:eastAsiaTheme="minorEastAsia" w:cs="Calibri"/>
          <w:i/>
          <w:iCs/>
        </w:rPr>
      </w:pPr>
      <m:oMathPara>
        <m:oMath>
          <m:r>
            <w:rPr>
              <w:rFonts w:ascii="Cambria Math" w:eastAsiaTheme="minorEastAsia" w:hAnsi="Cambria Math" w:cs="Calibri"/>
            </w:rPr>
            <m:t>+</m:t>
          </m:r>
          <m:sSub>
            <m:sSubPr>
              <m:ctrlPr>
                <w:rPr>
                  <w:rFonts w:ascii="Cambria Math" w:eastAsiaTheme="minorEastAsia" w:hAnsi="Cambria Math" w:cs="Calibri"/>
                  <w:i/>
                  <w:iCs/>
                </w:rPr>
              </m:ctrlPr>
            </m:sSubPr>
            <m:e>
              <m:r>
                <w:rPr>
                  <w:rFonts w:ascii="Cambria Math" w:eastAsiaTheme="minorEastAsia" w:hAnsi="Cambria Math" w:cs="Calibri"/>
                  <w:lang w:val="en-US"/>
                </w:rPr>
                <m:t>c</m:t>
              </m:r>
            </m:e>
            <m:sub>
              <m:r>
                <w:rPr>
                  <w:rFonts w:ascii="Cambria Math" w:eastAsiaTheme="minorEastAsia" w:hAnsi="Cambria Math" w:cs="Calibri"/>
                </w:rPr>
                <m:t>n</m:t>
              </m:r>
            </m:sub>
          </m:sSub>
          <m:sSub>
            <m:sSubPr>
              <m:ctrlPr>
                <w:rPr>
                  <w:rFonts w:ascii="Cambria Math" w:eastAsiaTheme="minorEastAsia" w:hAnsi="Cambria Math" w:cs="Calibri"/>
                  <w:i/>
                  <w:iCs/>
                </w:rPr>
              </m:ctrlPr>
            </m:sSubPr>
            <m:e>
              <m:r>
                <w:rPr>
                  <w:rFonts w:ascii="Cambria Math" w:eastAsiaTheme="minorEastAsia" w:hAnsi="Cambria Math" w:cs="Calibri"/>
                  <w:lang w:val="en-US"/>
                </w:rPr>
                <m:t>ψ</m:t>
              </m:r>
            </m:e>
            <m:sub>
              <m:r>
                <w:rPr>
                  <w:rFonts w:ascii="Cambria Math" w:eastAsiaTheme="minorEastAsia" w:hAnsi="Cambria Math" w:cs="Calibri"/>
                </w:rPr>
                <m:t>n</m:t>
              </m:r>
            </m:sub>
          </m:sSub>
          <m:d>
            <m:dPr>
              <m:ctrlPr>
                <w:rPr>
                  <w:rFonts w:ascii="Cambria Math" w:eastAsiaTheme="minorEastAsia" w:hAnsi="Cambria Math" w:cs="Calibri"/>
                  <w:i/>
                  <w:iCs/>
                </w:rPr>
              </m:ctrlPr>
            </m:dPr>
            <m:e>
              <m:r>
                <w:rPr>
                  <w:rFonts w:ascii="Cambria Math" w:eastAsiaTheme="minorEastAsia" w:hAnsi="Cambria Math" w:cs="Calibri"/>
                </w:rPr>
                <m:t>x</m:t>
              </m:r>
            </m:e>
          </m:d>
          <m:sSup>
            <m:sSupPr>
              <m:ctrlPr>
                <w:rPr>
                  <w:rFonts w:ascii="Cambria Math" w:eastAsiaTheme="minorEastAsia" w:hAnsi="Cambria Math" w:cs="Calibri"/>
                  <w:i/>
                  <w:iCs/>
                </w:rPr>
              </m:ctrlPr>
            </m:sSupPr>
            <m:e>
              <m:r>
                <w:rPr>
                  <w:rFonts w:ascii="Cambria Math" w:eastAsiaTheme="minorEastAsia" w:hAnsi="Cambria Math" w:cs="Calibri"/>
                </w:rPr>
                <m:t>e</m:t>
              </m:r>
            </m:e>
            <m:sup>
              <m:r>
                <w:rPr>
                  <w:rFonts w:ascii="Cambria Math" w:eastAsiaTheme="minorEastAsia" w:hAnsi="Cambria Math" w:cs="Calibri"/>
                </w:rPr>
                <m:t>-</m:t>
              </m:r>
              <m:f>
                <m:fPr>
                  <m:ctrlPr>
                    <w:rPr>
                      <w:rFonts w:ascii="Cambria Math" w:eastAsiaTheme="minorEastAsia" w:hAnsi="Cambria Math" w:cs="Calibri"/>
                      <w:i/>
                      <w:iCs/>
                    </w:rPr>
                  </m:ctrlPr>
                </m:fPr>
                <m:num>
                  <m:sSub>
                    <m:sSubPr>
                      <m:ctrlPr>
                        <w:rPr>
                          <w:rFonts w:ascii="Cambria Math" w:eastAsiaTheme="minorEastAsia" w:hAnsi="Cambria Math" w:cs="Calibri"/>
                          <w:i/>
                          <w:iCs/>
                        </w:rPr>
                      </m:ctrlPr>
                    </m:sSubPr>
                    <m:e>
                      <m:r>
                        <w:rPr>
                          <w:rFonts w:ascii="Cambria Math" w:eastAsiaTheme="minorEastAsia" w:hAnsi="Cambria Math" w:cs="Calibri"/>
                        </w:rPr>
                        <m:t>E</m:t>
                      </m:r>
                    </m:e>
                    <m:sub>
                      <m:r>
                        <w:rPr>
                          <w:rFonts w:ascii="Cambria Math" w:eastAsiaTheme="minorEastAsia" w:hAnsi="Cambria Math" w:cs="Calibri"/>
                        </w:rPr>
                        <m:t>n</m:t>
                      </m:r>
                    </m:sub>
                  </m:sSub>
                </m:num>
                <m:den>
                  <m:r>
                    <w:rPr>
                      <w:rFonts w:ascii="Cambria Math" w:eastAsiaTheme="minorEastAsia" w:hAnsi="Cambria Math" w:cs="Calibri"/>
                    </w:rPr>
                    <m:t>ℏ</m:t>
                  </m:r>
                </m:den>
              </m:f>
              <m:r>
                <w:rPr>
                  <w:rFonts w:ascii="Cambria Math" w:eastAsiaTheme="minorEastAsia" w:hAnsi="Cambria Math" w:cs="Calibri"/>
                </w:rPr>
                <m:t>t</m:t>
              </m:r>
            </m:sup>
          </m:sSup>
          <m:r>
            <w:rPr>
              <w:rFonts w:ascii="Cambria Math" w:eastAsiaTheme="minorEastAsia" w:hAnsi="Cambria Math" w:cs="Calibri"/>
            </w:rPr>
            <m:t>+…</m:t>
          </m:r>
        </m:oMath>
      </m:oMathPara>
    </w:p>
    <w:p w14:paraId="69A4AB5E" w14:textId="37F8D97C" w:rsidR="00F46F6F" w:rsidRDefault="00111255" w:rsidP="00304BFF">
      <w:pPr>
        <w:ind w:firstLine="0"/>
        <w:rPr>
          <w:rFonts w:asciiTheme="minorHAnsi" w:eastAsia="Times New Roman" w:hAnsiTheme="minorHAnsi"/>
          <w:color w:val="231E20"/>
          <w:lang w:eastAsia="ru-RU"/>
        </w:rPr>
      </w:pPr>
      <w:r>
        <w:rPr>
          <w:rFonts w:asciiTheme="minorHAnsi" w:eastAsia="Times New Roman" w:hAnsiTheme="minorHAnsi"/>
          <w:color w:val="231E20"/>
          <w:lang w:eastAsia="ru-RU"/>
        </w:rPr>
        <w:t>түринде жазы</w:t>
      </w:r>
      <w:r>
        <w:rPr>
          <w:rFonts w:eastAsia="Times New Roman" w:cs="Calibri"/>
          <w:color w:val="231E20"/>
          <w:lang w:eastAsia="ru-RU"/>
        </w:rPr>
        <w:t>ўғ</w:t>
      </w:r>
      <w:r>
        <w:rPr>
          <w:rFonts w:asciiTheme="minorHAnsi" w:eastAsia="Times New Roman" w:hAnsiTheme="minorHAnsi"/>
          <w:color w:val="231E20"/>
          <w:lang w:eastAsia="ru-RU"/>
        </w:rPr>
        <w:t xml:space="preserve">а болады. </w:t>
      </w:r>
      <m:oMath>
        <m:r>
          <w:rPr>
            <w:rFonts w:ascii="Cambria Math" w:eastAsia="Times New Roman" w:hAnsi="Cambria Math"/>
            <w:color w:val="231E20"/>
            <w:lang w:val="en-US" w:eastAsia="ru-RU"/>
          </w:rPr>
          <m:t>t</m:t>
        </m:r>
        <m:r>
          <w:rPr>
            <w:rFonts w:ascii="Cambria Math" w:eastAsia="Times New Roman" w:hAnsi="Cambria Math"/>
            <w:color w:val="231E20"/>
            <w:lang w:eastAsia="ru-RU"/>
          </w:rPr>
          <m:t>=0</m:t>
        </m:r>
      </m:oMath>
      <w:r>
        <w:rPr>
          <w:rFonts w:asciiTheme="minorHAnsi" w:eastAsia="Times New Roman" w:hAnsiTheme="minorHAnsi"/>
          <w:color w:val="231E20"/>
          <w:lang w:eastAsia="ru-RU"/>
        </w:rPr>
        <w:t xml:space="preserve"> теңлиги орынлы бол</w:t>
      </w:r>
      <w:r>
        <w:rPr>
          <w:rFonts w:eastAsia="Times New Roman" w:cs="Calibri"/>
          <w:color w:val="231E20"/>
          <w:lang w:eastAsia="ru-RU"/>
        </w:rPr>
        <w:t>ғ</w:t>
      </w:r>
      <w:r>
        <w:rPr>
          <w:rFonts w:asciiTheme="minorHAnsi" w:eastAsia="Times New Roman" w:hAnsiTheme="minorHAnsi"/>
          <w:color w:val="231E20"/>
          <w:lang w:eastAsia="ru-RU"/>
        </w:rPr>
        <w:t>анда бул қатар</w:t>
      </w:r>
    </w:p>
    <w:p w14:paraId="50411DB4" w14:textId="64877CD7" w:rsidR="00111255" w:rsidRDefault="00FB1252" w:rsidP="00304BFF">
      <w:pPr>
        <w:ind w:firstLine="0"/>
        <w:rPr>
          <w:rFonts w:asciiTheme="minorHAnsi" w:eastAsia="Times New Roman" w:hAnsiTheme="minorHAnsi"/>
          <w:color w:val="231E20"/>
          <w:lang w:eastAsia="ru-RU"/>
        </w:rPr>
      </w:pPr>
      <m:oMathPara>
        <m:oMath>
          <m:sSub>
            <m:sSubPr>
              <m:ctrlPr>
                <w:rPr>
                  <w:rFonts w:ascii="Cambria Math" w:eastAsiaTheme="minorEastAsia" w:hAnsi="Cambria Math" w:cs="Calibri"/>
                  <w:i/>
                  <w:iCs/>
                </w:rPr>
              </m:ctrlPr>
            </m:sSubPr>
            <m:e>
              <m:r>
                <w:rPr>
                  <w:rFonts w:ascii="Cambria Math" w:eastAsiaTheme="minorEastAsia" w:hAnsi="Cambria Math" w:cs="Calibri"/>
                </w:rPr>
                <m:t>Ψ</m:t>
              </m:r>
            </m:e>
            <m:sub>
              <m:r>
                <w:rPr>
                  <w:rFonts w:ascii="Cambria Math" w:eastAsiaTheme="minorEastAsia" w:hAnsi="Cambria Math" w:cs="Calibri"/>
                </w:rPr>
                <m:t>n</m:t>
              </m:r>
            </m:sub>
          </m:sSub>
          <m:d>
            <m:dPr>
              <m:ctrlPr>
                <w:rPr>
                  <w:rFonts w:ascii="Cambria Math" w:eastAsiaTheme="minorEastAsia" w:hAnsi="Cambria Math" w:cs="Calibri"/>
                  <w:i/>
                  <w:iCs/>
                </w:rPr>
              </m:ctrlPr>
            </m:dPr>
            <m:e>
              <m:r>
                <w:rPr>
                  <w:rFonts w:ascii="Cambria Math" w:eastAsiaTheme="minorEastAsia" w:hAnsi="Cambria Math" w:cs="Calibri"/>
                </w:rPr>
                <m:t>x, 0</m:t>
              </m:r>
            </m:e>
          </m:d>
          <m:r>
            <w:rPr>
              <w:rFonts w:ascii="Cambria Math" w:eastAsiaTheme="minorEastAsia" w:hAnsi="Cambria Math" w:cs="Calibri"/>
            </w:rPr>
            <m:t>=</m:t>
          </m:r>
          <m:sSub>
            <m:sSubPr>
              <m:ctrlPr>
                <w:rPr>
                  <w:rFonts w:ascii="Cambria Math" w:eastAsiaTheme="minorEastAsia" w:hAnsi="Cambria Math" w:cs="Calibri"/>
                  <w:i/>
                  <w:iCs/>
                </w:rPr>
              </m:ctrlPr>
            </m:sSubPr>
            <m:e>
              <m:r>
                <w:rPr>
                  <w:rFonts w:ascii="Cambria Math" w:eastAsiaTheme="minorEastAsia" w:hAnsi="Cambria Math" w:cs="Calibri"/>
                  <w:lang w:val="en-US"/>
                </w:rPr>
                <m:t>c</m:t>
              </m:r>
            </m:e>
            <m:sub>
              <m:r>
                <w:rPr>
                  <w:rFonts w:ascii="Cambria Math" w:eastAsiaTheme="minorEastAsia" w:hAnsi="Cambria Math" w:cs="Calibri"/>
                </w:rPr>
                <m:t>1</m:t>
              </m:r>
            </m:sub>
          </m:sSub>
          <m:sSub>
            <m:sSubPr>
              <m:ctrlPr>
                <w:rPr>
                  <w:rFonts w:ascii="Cambria Math" w:eastAsiaTheme="minorEastAsia" w:hAnsi="Cambria Math" w:cs="Calibri"/>
                  <w:i/>
                  <w:iCs/>
                </w:rPr>
              </m:ctrlPr>
            </m:sSubPr>
            <m:e>
              <m:r>
                <w:rPr>
                  <w:rFonts w:ascii="Cambria Math" w:eastAsiaTheme="minorEastAsia" w:hAnsi="Cambria Math" w:cs="Calibri"/>
                  <w:lang w:val="en-US"/>
                </w:rPr>
                <m:t>ψ</m:t>
              </m:r>
            </m:e>
            <m:sub>
              <m:r>
                <w:rPr>
                  <w:rFonts w:ascii="Cambria Math" w:eastAsiaTheme="minorEastAsia" w:hAnsi="Cambria Math" w:cs="Calibri"/>
                </w:rPr>
                <m:t>1</m:t>
              </m:r>
            </m:sub>
          </m:sSub>
          <m:d>
            <m:dPr>
              <m:ctrlPr>
                <w:rPr>
                  <w:rFonts w:ascii="Cambria Math" w:eastAsiaTheme="minorEastAsia" w:hAnsi="Cambria Math" w:cs="Calibri"/>
                  <w:i/>
                  <w:iCs/>
                </w:rPr>
              </m:ctrlPr>
            </m:dPr>
            <m:e>
              <m:r>
                <w:rPr>
                  <w:rFonts w:ascii="Cambria Math" w:eastAsiaTheme="minorEastAsia" w:hAnsi="Cambria Math" w:cs="Calibri"/>
                </w:rPr>
                <m:t>x</m:t>
              </m:r>
            </m:e>
          </m:d>
          <m:r>
            <w:rPr>
              <w:rFonts w:ascii="Cambria Math" w:eastAsiaTheme="minorEastAsia" w:hAnsi="Cambria Math" w:cs="Calibri"/>
            </w:rPr>
            <m:t>+</m:t>
          </m:r>
          <m:sSub>
            <m:sSubPr>
              <m:ctrlPr>
                <w:rPr>
                  <w:rFonts w:ascii="Cambria Math" w:eastAsiaTheme="minorEastAsia" w:hAnsi="Cambria Math" w:cs="Calibri"/>
                  <w:i/>
                  <w:iCs/>
                </w:rPr>
              </m:ctrlPr>
            </m:sSubPr>
            <m:e>
              <m:r>
                <w:rPr>
                  <w:rFonts w:ascii="Cambria Math" w:eastAsiaTheme="minorEastAsia" w:hAnsi="Cambria Math" w:cs="Calibri"/>
                  <w:lang w:val="en-US"/>
                </w:rPr>
                <m:t>c</m:t>
              </m:r>
            </m:e>
            <m:sub>
              <m:r>
                <w:rPr>
                  <w:rFonts w:ascii="Cambria Math" w:eastAsiaTheme="minorEastAsia" w:hAnsi="Cambria Math" w:cs="Calibri"/>
                </w:rPr>
                <m:t>2</m:t>
              </m:r>
            </m:sub>
          </m:sSub>
          <m:sSub>
            <m:sSubPr>
              <m:ctrlPr>
                <w:rPr>
                  <w:rFonts w:ascii="Cambria Math" w:eastAsiaTheme="minorEastAsia" w:hAnsi="Cambria Math" w:cs="Calibri"/>
                  <w:i/>
                  <w:iCs/>
                </w:rPr>
              </m:ctrlPr>
            </m:sSubPr>
            <m:e>
              <m:r>
                <w:rPr>
                  <w:rFonts w:ascii="Cambria Math" w:eastAsiaTheme="minorEastAsia" w:hAnsi="Cambria Math" w:cs="Calibri"/>
                  <w:lang w:val="en-US"/>
                </w:rPr>
                <m:t>ψ</m:t>
              </m:r>
            </m:e>
            <m:sub>
              <m:r>
                <w:rPr>
                  <w:rFonts w:ascii="Cambria Math" w:eastAsiaTheme="minorEastAsia" w:hAnsi="Cambria Math" w:cs="Calibri"/>
                </w:rPr>
                <m:t>2</m:t>
              </m:r>
            </m:sub>
          </m:sSub>
          <m:d>
            <m:dPr>
              <m:ctrlPr>
                <w:rPr>
                  <w:rFonts w:ascii="Cambria Math" w:eastAsiaTheme="minorEastAsia" w:hAnsi="Cambria Math" w:cs="Calibri"/>
                  <w:i/>
                  <w:iCs/>
                </w:rPr>
              </m:ctrlPr>
            </m:dPr>
            <m:e>
              <m:r>
                <w:rPr>
                  <w:rFonts w:ascii="Cambria Math" w:eastAsiaTheme="minorEastAsia" w:hAnsi="Cambria Math" w:cs="Calibri"/>
                </w:rPr>
                <m:t>x</m:t>
              </m:r>
            </m:e>
          </m:d>
          <m:r>
            <w:rPr>
              <w:rFonts w:ascii="Cambria Math" w:eastAsiaTheme="minorEastAsia" w:hAnsi="Cambria Math" w:cs="Calibri"/>
            </w:rPr>
            <m:t>+…+</m:t>
          </m:r>
          <m:sSub>
            <m:sSubPr>
              <m:ctrlPr>
                <w:rPr>
                  <w:rFonts w:ascii="Cambria Math" w:eastAsiaTheme="minorEastAsia" w:hAnsi="Cambria Math" w:cs="Calibri"/>
                  <w:i/>
                  <w:iCs/>
                </w:rPr>
              </m:ctrlPr>
            </m:sSubPr>
            <m:e>
              <m:r>
                <w:rPr>
                  <w:rFonts w:ascii="Cambria Math" w:eastAsiaTheme="minorEastAsia" w:hAnsi="Cambria Math" w:cs="Calibri"/>
                  <w:lang w:val="en-US"/>
                </w:rPr>
                <m:t>c</m:t>
              </m:r>
            </m:e>
            <m:sub>
              <m:r>
                <w:rPr>
                  <w:rFonts w:ascii="Cambria Math" w:eastAsiaTheme="minorEastAsia" w:hAnsi="Cambria Math" w:cs="Calibri"/>
                </w:rPr>
                <m:t>n</m:t>
              </m:r>
            </m:sub>
          </m:sSub>
          <m:sSub>
            <m:sSubPr>
              <m:ctrlPr>
                <w:rPr>
                  <w:rFonts w:ascii="Cambria Math" w:eastAsiaTheme="minorEastAsia" w:hAnsi="Cambria Math" w:cs="Calibri"/>
                  <w:i/>
                  <w:iCs/>
                </w:rPr>
              </m:ctrlPr>
            </m:sSubPr>
            <m:e>
              <m:r>
                <w:rPr>
                  <w:rFonts w:ascii="Cambria Math" w:eastAsiaTheme="minorEastAsia" w:hAnsi="Cambria Math" w:cs="Calibri"/>
                  <w:lang w:val="en-US"/>
                </w:rPr>
                <m:t>ψ</m:t>
              </m:r>
            </m:e>
            <m:sub>
              <m:r>
                <w:rPr>
                  <w:rFonts w:ascii="Cambria Math" w:eastAsiaTheme="minorEastAsia" w:hAnsi="Cambria Math" w:cs="Calibri"/>
                </w:rPr>
                <m:t>n</m:t>
              </m:r>
            </m:sub>
          </m:sSub>
          <m:d>
            <m:dPr>
              <m:ctrlPr>
                <w:rPr>
                  <w:rFonts w:ascii="Cambria Math" w:eastAsiaTheme="minorEastAsia" w:hAnsi="Cambria Math" w:cs="Calibri"/>
                  <w:i/>
                  <w:iCs/>
                </w:rPr>
              </m:ctrlPr>
            </m:dPr>
            <m:e>
              <m:r>
                <w:rPr>
                  <w:rFonts w:ascii="Cambria Math" w:eastAsiaTheme="minorEastAsia" w:hAnsi="Cambria Math" w:cs="Calibri"/>
                </w:rPr>
                <m:t>x</m:t>
              </m:r>
            </m:e>
          </m:d>
          <m:r>
            <w:rPr>
              <w:rFonts w:ascii="Cambria Math" w:eastAsiaTheme="minorEastAsia" w:hAnsi="Cambria Math" w:cs="Calibri"/>
            </w:rPr>
            <m:t>+…</m:t>
          </m:r>
        </m:oMath>
      </m:oMathPara>
    </w:p>
    <w:p w14:paraId="38C4E9BF" w14:textId="16325CA5" w:rsidR="00DB649B" w:rsidRDefault="00111255" w:rsidP="00304BFF">
      <w:pPr>
        <w:ind w:firstLine="0"/>
        <w:rPr>
          <w:rFonts w:eastAsiaTheme="minorEastAsia" w:cs="Calibri"/>
          <w:iCs/>
        </w:rPr>
      </w:pPr>
      <w:r>
        <w:rPr>
          <w:rFonts w:asciiTheme="minorHAnsi" w:eastAsia="Times New Roman" w:hAnsiTheme="minorHAnsi"/>
          <w:color w:val="231E20"/>
          <w:lang w:eastAsia="ru-RU"/>
        </w:rPr>
        <w:t xml:space="preserve">түрине енеди. Бирақ, оң тәрепте </w:t>
      </w:r>
      <m:oMath>
        <m:sSub>
          <m:sSubPr>
            <m:ctrlPr>
              <w:rPr>
                <w:rFonts w:ascii="Cambria Math" w:eastAsiaTheme="minorEastAsia" w:hAnsi="Cambria Math" w:cs="Calibri"/>
                <w:i/>
                <w:iCs/>
              </w:rPr>
            </m:ctrlPr>
          </m:sSubPr>
          <m:e>
            <m:r>
              <w:rPr>
                <w:rFonts w:ascii="Cambria Math" w:eastAsiaTheme="minorEastAsia" w:hAnsi="Cambria Math" w:cs="Calibri"/>
              </w:rPr>
              <m:t>Ψ</m:t>
            </m:r>
          </m:e>
          <m:sub>
            <m:r>
              <w:rPr>
                <w:rFonts w:ascii="Cambria Math" w:eastAsiaTheme="minorEastAsia" w:hAnsi="Cambria Math" w:cs="Calibri"/>
              </w:rPr>
              <m:t>n</m:t>
            </m:r>
          </m:sub>
        </m:sSub>
        <m:d>
          <m:dPr>
            <m:ctrlPr>
              <w:rPr>
                <w:rFonts w:ascii="Cambria Math" w:eastAsiaTheme="minorEastAsia" w:hAnsi="Cambria Math" w:cs="Calibri"/>
                <w:i/>
                <w:iCs/>
              </w:rPr>
            </m:ctrlPr>
          </m:dPr>
          <m:e>
            <m:r>
              <w:rPr>
                <w:rFonts w:ascii="Cambria Math" w:eastAsiaTheme="minorEastAsia" w:hAnsi="Cambria Math" w:cs="Calibri"/>
              </w:rPr>
              <m:t>x, 0</m:t>
            </m:r>
          </m:e>
        </m:d>
      </m:oMath>
      <w:r>
        <w:rPr>
          <w:rFonts w:asciiTheme="minorHAnsi" w:eastAsia="Times New Roman" w:hAnsiTheme="minorHAnsi"/>
          <w:iCs/>
        </w:rPr>
        <w:t xml:space="preserve"> функциясы ушын </w:t>
      </w:r>
      <m:oMath>
        <m:sSub>
          <m:sSubPr>
            <m:ctrlPr>
              <w:rPr>
                <w:rFonts w:ascii="Cambria Math" w:eastAsiaTheme="minorEastAsia" w:hAnsi="Cambria Math" w:cs="Calibri"/>
                <w:i/>
                <w:iCs/>
              </w:rPr>
            </m:ctrlPr>
          </m:sSubPr>
          <m:e>
            <m:r>
              <w:rPr>
                <w:rFonts w:ascii="Cambria Math" w:eastAsiaTheme="minorEastAsia" w:hAnsi="Cambria Math" w:cs="Calibri"/>
                <w:lang w:val="en-US"/>
              </w:rPr>
              <m:t>ψ</m:t>
            </m:r>
          </m:e>
          <m:sub>
            <m:r>
              <w:rPr>
                <w:rFonts w:ascii="Cambria Math" w:eastAsiaTheme="minorEastAsia" w:hAnsi="Cambria Math" w:cs="Calibri"/>
              </w:rPr>
              <m:t>1</m:t>
            </m:r>
          </m:sub>
        </m:sSub>
        <m:d>
          <m:dPr>
            <m:ctrlPr>
              <w:rPr>
                <w:rFonts w:ascii="Cambria Math" w:eastAsiaTheme="minorEastAsia" w:hAnsi="Cambria Math" w:cs="Calibri"/>
                <w:i/>
                <w:iCs/>
              </w:rPr>
            </m:ctrlPr>
          </m:dPr>
          <m:e>
            <m:r>
              <w:rPr>
                <w:rFonts w:ascii="Cambria Math" w:eastAsiaTheme="minorEastAsia" w:hAnsi="Cambria Math" w:cs="Calibri"/>
              </w:rPr>
              <m:t>x</m:t>
            </m:r>
          </m:e>
        </m:d>
      </m:oMath>
      <w:r>
        <w:rPr>
          <w:rFonts w:asciiTheme="minorHAnsi" w:eastAsia="Times New Roman" w:hAnsiTheme="minorHAnsi"/>
          <w:iCs/>
        </w:rPr>
        <w:t xml:space="preserve">, </w:t>
      </w:r>
      <m:oMath>
        <m:sSub>
          <m:sSubPr>
            <m:ctrlPr>
              <w:rPr>
                <w:rFonts w:ascii="Cambria Math" w:eastAsiaTheme="minorEastAsia" w:hAnsi="Cambria Math" w:cs="Calibri"/>
                <w:i/>
                <w:iCs/>
              </w:rPr>
            </m:ctrlPr>
          </m:sSubPr>
          <m:e>
            <m:r>
              <w:rPr>
                <w:rFonts w:ascii="Cambria Math" w:eastAsiaTheme="minorEastAsia" w:hAnsi="Cambria Math" w:cs="Calibri"/>
                <w:lang w:val="en-US"/>
              </w:rPr>
              <m:t>ψ</m:t>
            </m:r>
          </m:e>
          <m:sub>
            <m:r>
              <w:rPr>
                <w:rFonts w:ascii="Cambria Math" w:eastAsiaTheme="minorEastAsia" w:hAnsi="Cambria Math" w:cs="Calibri"/>
              </w:rPr>
              <m:t>2</m:t>
            </m:r>
          </m:sub>
        </m:sSub>
        <m:d>
          <m:dPr>
            <m:ctrlPr>
              <w:rPr>
                <w:rFonts w:ascii="Cambria Math" w:eastAsiaTheme="minorEastAsia" w:hAnsi="Cambria Math" w:cs="Calibri"/>
                <w:i/>
                <w:iCs/>
              </w:rPr>
            </m:ctrlPr>
          </m:dPr>
          <m:e>
            <m:r>
              <w:rPr>
                <w:rFonts w:ascii="Cambria Math" w:eastAsiaTheme="minorEastAsia" w:hAnsi="Cambria Math" w:cs="Calibri"/>
              </w:rPr>
              <m:t>x</m:t>
            </m:r>
          </m:e>
        </m:d>
        <m:r>
          <w:rPr>
            <w:rFonts w:ascii="Cambria Math" w:eastAsia="Times New Roman" w:hAnsi="Cambria Math"/>
          </w:rPr>
          <m:t>, …</m:t>
        </m:r>
      </m:oMath>
      <w:r>
        <w:rPr>
          <w:rFonts w:asciiTheme="minorHAnsi" w:eastAsia="Times New Roman" w:hAnsiTheme="minorHAnsi"/>
          <w:iCs/>
        </w:rPr>
        <w:t xml:space="preserve"> функцияларының </w:t>
      </w:r>
      <w:proofErr w:type="spellStart"/>
      <w:r>
        <w:rPr>
          <w:rFonts w:asciiTheme="minorHAnsi" w:eastAsia="Times New Roman" w:hAnsiTheme="minorHAnsi"/>
          <w:iCs/>
        </w:rPr>
        <w:t>ортонормировкалан</w:t>
      </w:r>
      <w:r>
        <w:rPr>
          <w:rFonts w:eastAsia="Times New Roman" w:cs="Calibri"/>
          <w:iCs/>
        </w:rPr>
        <w:t>ғ</w:t>
      </w:r>
      <w:r>
        <w:rPr>
          <w:rFonts w:asciiTheme="minorHAnsi" w:eastAsia="Times New Roman" w:hAnsiTheme="minorHAnsi"/>
          <w:iCs/>
        </w:rPr>
        <w:t>ан</w:t>
      </w:r>
      <w:proofErr w:type="spellEnd"/>
      <w:r>
        <w:rPr>
          <w:rFonts w:asciiTheme="minorHAnsi" w:eastAsia="Times New Roman" w:hAnsiTheme="minorHAnsi"/>
          <w:iCs/>
        </w:rPr>
        <w:t xml:space="preserve"> системасы бойынша қатар тур. Бул қатардың коэффициентлери мынадай мәниске ийе:</w:t>
      </w:r>
      <w:r w:rsidR="00DB649B">
        <w:rPr>
          <w:rFonts w:asciiTheme="minorHAnsi" w:eastAsia="Times New Roman" w:hAnsiTheme="minorHAnsi"/>
          <w:iCs/>
        </w:rPr>
        <w:t xml:space="preserve"> </w:t>
      </w:r>
      <w:proofErr w:type="spellStart"/>
      <w:r w:rsidR="00DB649B">
        <w:rPr>
          <w:rFonts w:asciiTheme="minorHAnsi" w:eastAsia="Times New Roman" w:hAnsiTheme="minorHAnsi"/>
          <w:iCs/>
        </w:rPr>
        <w:t>модуллердиң</w:t>
      </w:r>
      <w:proofErr w:type="spellEnd"/>
      <w:r w:rsidR="00DB649B">
        <w:rPr>
          <w:rFonts w:asciiTheme="minorHAnsi" w:eastAsia="Times New Roman" w:hAnsiTheme="minorHAnsi"/>
          <w:iCs/>
        </w:rPr>
        <w:t xml:space="preserve"> квадратлары бол</w:t>
      </w:r>
      <w:r w:rsidR="00DB649B">
        <w:rPr>
          <w:rFonts w:eastAsia="Times New Roman" w:cs="Calibri"/>
          <w:iCs/>
        </w:rPr>
        <w:t>ғ</w:t>
      </w:r>
      <w:r w:rsidR="00DB649B">
        <w:rPr>
          <w:rFonts w:asciiTheme="minorHAnsi" w:eastAsia="Times New Roman" w:hAnsiTheme="minorHAnsi"/>
          <w:iCs/>
        </w:rPr>
        <w:t>ан</w:t>
      </w:r>
      <w:r>
        <w:rPr>
          <w:rFonts w:asciiTheme="minorHAnsi" w:eastAsia="Times New Roman" w:hAnsiTheme="minorHAnsi"/>
          <w:iCs/>
        </w:rPr>
        <w:t xml:space="preserve"> </w:t>
      </w:r>
      <m:oMath>
        <m:sSup>
          <m:sSupPr>
            <m:ctrlPr>
              <w:rPr>
                <w:rFonts w:ascii="Cambria Math" w:eastAsia="Times New Roman" w:hAnsi="Cambria Math"/>
                <w:i/>
                <w:iCs/>
              </w:rPr>
            </m:ctrlPr>
          </m:sSupPr>
          <m:e>
            <m:r>
              <w:rPr>
                <w:rFonts w:ascii="Cambria Math" w:eastAsia="Times New Roman" w:hAnsi="Cambria Math"/>
              </w:rPr>
              <m:t>|</m:t>
            </m:r>
            <m:sSub>
              <m:sSubPr>
                <m:ctrlPr>
                  <w:rPr>
                    <w:rFonts w:ascii="Cambria Math" w:eastAsiaTheme="minorEastAsia" w:hAnsi="Cambria Math" w:cs="Calibri"/>
                    <w:i/>
                    <w:iCs/>
                  </w:rPr>
                </m:ctrlPr>
              </m:sSubPr>
              <m:e>
                <m:r>
                  <w:rPr>
                    <w:rFonts w:ascii="Cambria Math" w:eastAsiaTheme="minorEastAsia" w:hAnsi="Cambria Math" w:cs="Calibri"/>
                    <w:lang w:val="en-US"/>
                  </w:rPr>
                  <m:t>c</m:t>
                </m:r>
              </m:e>
              <m:sub>
                <m:r>
                  <w:rPr>
                    <w:rFonts w:ascii="Cambria Math" w:eastAsiaTheme="minorEastAsia" w:hAnsi="Cambria Math" w:cs="Calibri"/>
                  </w:rPr>
                  <m:t>1</m:t>
                </m:r>
              </m:sub>
            </m:sSub>
            <m:r>
              <w:rPr>
                <w:rFonts w:ascii="Cambria Math" w:eastAsia="Times New Roman" w:hAnsi="Cambria Math"/>
              </w:rPr>
              <m:t>|</m:t>
            </m:r>
          </m:e>
          <m:sup>
            <m:r>
              <w:rPr>
                <w:rFonts w:ascii="Cambria Math" w:eastAsia="Times New Roman" w:hAnsi="Cambria Math"/>
              </w:rPr>
              <m:t>2</m:t>
            </m:r>
          </m:sup>
        </m:sSup>
      </m:oMath>
      <w:r>
        <w:rPr>
          <w:rFonts w:asciiTheme="minorHAnsi" w:eastAsia="Times New Roman" w:hAnsiTheme="minorHAnsi"/>
          <w:iCs/>
        </w:rPr>
        <w:t xml:space="preserve">, </w:t>
      </w:r>
      <m:oMath>
        <m:sSup>
          <m:sSupPr>
            <m:ctrlPr>
              <w:rPr>
                <w:rFonts w:ascii="Cambria Math" w:eastAsia="Times New Roman" w:hAnsi="Cambria Math"/>
                <w:i/>
                <w:iCs/>
              </w:rPr>
            </m:ctrlPr>
          </m:sSupPr>
          <m:e>
            <m:r>
              <w:rPr>
                <w:rFonts w:ascii="Cambria Math" w:eastAsia="Times New Roman" w:hAnsi="Cambria Math"/>
              </w:rPr>
              <m:t>|</m:t>
            </m:r>
            <m:sSub>
              <m:sSubPr>
                <m:ctrlPr>
                  <w:rPr>
                    <w:rFonts w:ascii="Cambria Math" w:eastAsiaTheme="minorEastAsia" w:hAnsi="Cambria Math" w:cs="Calibri"/>
                    <w:i/>
                    <w:iCs/>
                  </w:rPr>
                </m:ctrlPr>
              </m:sSubPr>
              <m:e>
                <m:r>
                  <w:rPr>
                    <w:rFonts w:ascii="Cambria Math" w:eastAsiaTheme="minorEastAsia" w:hAnsi="Cambria Math" w:cs="Calibri"/>
                    <w:lang w:val="en-US"/>
                  </w:rPr>
                  <m:t>c</m:t>
                </m:r>
              </m:e>
              <m:sub>
                <m:r>
                  <w:rPr>
                    <w:rFonts w:ascii="Cambria Math" w:eastAsiaTheme="minorEastAsia" w:hAnsi="Cambria Math" w:cs="Calibri"/>
                  </w:rPr>
                  <m:t>2</m:t>
                </m:r>
              </m:sub>
            </m:sSub>
            <m:r>
              <w:rPr>
                <w:rFonts w:ascii="Cambria Math" w:eastAsia="Times New Roman" w:hAnsi="Cambria Math"/>
              </w:rPr>
              <m:t>|</m:t>
            </m:r>
          </m:e>
          <m:sup>
            <m:r>
              <w:rPr>
                <w:rFonts w:ascii="Cambria Math" w:eastAsia="Times New Roman" w:hAnsi="Cambria Math"/>
              </w:rPr>
              <m:t>2</m:t>
            </m:r>
          </m:sup>
        </m:sSup>
      </m:oMath>
      <w:r w:rsidR="00DB649B">
        <w:rPr>
          <w:rFonts w:asciiTheme="minorHAnsi" w:eastAsia="Times New Roman" w:hAnsiTheme="minorHAnsi"/>
          <w:iCs/>
        </w:rPr>
        <w:t xml:space="preserve">, ..., </w:t>
      </w:r>
      <m:oMath>
        <m:sSup>
          <m:sSupPr>
            <m:ctrlPr>
              <w:rPr>
                <w:rFonts w:ascii="Cambria Math" w:eastAsia="Times New Roman" w:hAnsi="Cambria Math"/>
                <w:i/>
                <w:iCs/>
              </w:rPr>
            </m:ctrlPr>
          </m:sSupPr>
          <m:e>
            <m:r>
              <w:rPr>
                <w:rFonts w:ascii="Cambria Math" w:eastAsia="Times New Roman" w:hAnsi="Cambria Math"/>
              </w:rPr>
              <m:t>|</m:t>
            </m:r>
            <m:sSub>
              <m:sSubPr>
                <m:ctrlPr>
                  <w:rPr>
                    <w:rFonts w:ascii="Cambria Math" w:eastAsiaTheme="minorEastAsia" w:hAnsi="Cambria Math" w:cs="Calibri"/>
                    <w:i/>
                    <w:iCs/>
                  </w:rPr>
                </m:ctrlPr>
              </m:sSubPr>
              <m:e>
                <m:r>
                  <w:rPr>
                    <w:rFonts w:ascii="Cambria Math" w:eastAsiaTheme="minorEastAsia" w:hAnsi="Cambria Math" w:cs="Calibri"/>
                    <w:lang w:val="en-US"/>
                  </w:rPr>
                  <m:t>c</m:t>
                </m:r>
              </m:e>
              <m:sub>
                <m:r>
                  <w:rPr>
                    <w:rFonts w:ascii="Cambria Math" w:eastAsiaTheme="minorEastAsia" w:hAnsi="Cambria Math" w:cs="Calibri"/>
                  </w:rPr>
                  <m:t>n</m:t>
                </m:r>
              </m:sub>
            </m:sSub>
            <m:r>
              <w:rPr>
                <w:rFonts w:ascii="Cambria Math" w:eastAsia="Times New Roman" w:hAnsi="Cambria Math"/>
              </w:rPr>
              <m:t>|</m:t>
            </m:r>
          </m:e>
          <m:sup>
            <m:r>
              <w:rPr>
                <w:rFonts w:ascii="Cambria Math" w:eastAsia="Times New Roman" w:hAnsi="Cambria Math"/>
              </w:rPr>
              <m:t>2</m:t>
            </m:r>
          </m:sup>
        </m:sSup>
        <m:r>
          <w:rPr>
            <w:rFonts w:ascii="Cambria Math" w:eastAsia="Times New Roman" w:hAnsi="Cambria Math"/>
          </w:rPr>
          <m:t>, …</m:t>
        </m:r>
      </m:oMath>
      <w:r w:rsidR="00DB649B" w:rsidRPr="00DB649B">
        <w:rPr>
          <w:rFonts w:asciiTheme="minorHAnsi" w:eastAsia="Times New Roman" w:hAnsiTheme="minorHAnsi"/>
          <w:iCs/>
        </w:rPr>
        <w:t xml:space="preserve"> </w:t>
      </w:r>
      <w:r w:rsidR="00DB649B">
        <w:rPr>
          <w:rFonts w:asciiTheme="minorHAnsi" w:eastAsia="Times New Roman" w:hAnsiTheme="minorHAnsi"/>
          <w:iCs/>
        </w:rPr>
        <w:t xml:space="preserve">коэффициентлери </w:t>
      </w:r>
      <m:oMath>
        <m:r>
          <w:rPr>
            <w:rFonts w:ascii="Cambria Math" w:eastAsia="Times New Roman" w:hAnsi="Cambria Math"/>
            <w:color w:val="231E20"/>
            <w:lang w:val="en-US" w:eastAsia="ru-RU"/>
          </w:rPr>
          <m:t>t</m:t>
        </m:r>
        <m:r>
          <w:rPr>
            <w:rFonts w:ascii="Cambria Math" w:eastAsia="Times New Roman" w:hAnsi="Cambria Math"/>
            <w:color w:val="231E20"/>
            <w:lang w:eastAsia="ru-RU"/>
          </w:rPr>
          <m:t>=0</m:t>
        </m:r>
      </m:oMath>
      <w:r w:rsidR="00DB649B">
        <w:rPr>
          <w:rFonts w:asciiTheme="minorHAnsi" w:eastAsia="Times New Roman" w:hAnsiTheme="minorHAnsi"/>
          <w:color w:val="231E20"/>
          <w:lang w:eastAsia="ru-RU"/>
        </w:rPr>
        <w:t xml:space="preserve"> </w:t>
      </w:r>
      <w:r w:rsidR="00DB649B">
        <w:rPr>
          <w:rFonts w:eastAsia="Times New Roman" w:cs="Calibri"/>
          <w:color w:val="231E20"/>
          <w:lang w:eastAsia="ru-RU"/>
        </w:rPr>
        <w:t>ў</w:t>
      </w:r>
      <w:r w:rsidR="00DB649B">
        <w:rPr>
          <w:rFonts w:asciiTheme="minorHAnsi" w:eastAsia="Times New Roman" w:hAnsiTheme="minorHAnsi"/>
          <w:color w:val="231E20"/>
          <w:lang w:eastAsia="ru-RU"/>
        </w:rPr>
        <w:t>ақыт моментинде өткерилген өлше</w:t>
      </w:r>
      <w:r w:rsidR="00DB649B">
        <w:rPr>
          <w:rFonts w:eastAsia="Times New Roman" w:cs="Calibri"/>
          <w:color w:val="231E20"/>
          <w:lang w:eastAsia="ru-RU"/>
        </w:rPr>
        <w:t>ў</w:t>
      </w:r>
      <w:r w:rsidR="00DB649B">
        <w:rPr>
          <w:rFonts w:asciiTheme="minorHAnsi" w:eastAsia="Times New Roman" w:hAnsiTheme="minorHAnsi"/>
          <w:color w:val="231E20"/>
          <w:lang w:eastAsia="ru-RU"/>
        </w:rPr>
        <w:t xml:space="preserve">лерде сәйкес </w:t>
      </w:r>
      <m:oMath>
        <m:sSub>
          <m:sSubPr>
            <m:ctrlPr>
              <w:rPr>
                <w:rFonts w:ascii="Cambria Math" w:eastAsiaTheme="minorEastAsia" w:hAnsi="Cambria Math" w:cs="Calibri"/>
                <w:i/>
                <w:iCs/>
              </w:rPr>
            </m:ctrlPr>
          </m:sSubPr>
          <m:e>
            <m:r>
              <w:rPr>
                <w:rFonts w:ascii="Cambria Math" w:eastAsiaTheme="minorEastAsia" w:hAnsi="Cambria Math" w:cs="Calibri"/>
              </w:rPr>
              <m:t>E</m:t>
            </m:r>
          </m:e>
          <m:sub>
            <m:r>
              <w:rPr>
                <w:rFonts w:ascii="Cambria Math" w:eastAsiaTheme="minorEastAsia" w:hAnsi="Cambria Math" w:cs="Calibri"/>
              </w:rPr>
              <m:t>1</m:t>
            </m:r>
          </m:sub>
        </m:sSub>
        <m:r>
          <w:rPr>
            <w:rFonts w:ascii="Cambria Math" w:eastAsiaTheme="minorEastAsia" w:hAnsi="Cambria Math" w:cs="Calibri"/>
          </w:rPr>
          <m:t xml:space="preserve">, </m:t>
        </m:r>
        <m:sSub>
          <m:sSubPr>
            <m:ctrlPr>
              <w:rPr>
                <w:rFonts w:ascii="Cambria Math" w:eastAsiaTheme="minorEastAsia" w:hAnsi="Cambria Math" w:cs="Calibri"/>
                <w:i/>
                <w:iCs/>
              </w:rPr>
            </m:ctrlPr>
          </m:sSubPr>
          <m:e>
            <m:r>
              <w:rPr>
                <w:rFonts w:ascii="Cambria Math" w:eastAsiaTheme="minorEastAsia" w:hAnsi="Cambria Math" w:cs="Calibri"/>
              </w:rPr>
              <m:t>E</m:t>
            </m:r>
          </m:e>
          <m:sub>
            <m:r>
              <w:rPr>
                <w:rFonts w:ascii="Cambria Math" w:eastAsiaTheme="minorEastAsia" w:hAnsi="Cambria Math" w:cs="Calibri"/>
              </w:rPr>
              <m:t>2</m:t>
            </m:r>
          </m:sub>
        </m:sSub>
        <m:r>
          <w:rPr>
            <w:rFonts w:ascii="Cambria Math" w:eastAsiaTheme="minorEastAsia" w:hAnsi="Cambria Math" w:cs="Calibri"/>
          </w:rPr>
          <m:t xml:space="preserve">, …, </m:t>
        </m:r>
        <m:sSub>
          <m:sSubPr>
            <m:ctrlPr>
              <w:rPr>
                <w:rFonts w:ascii="Cambria Math" w:eastAsiaTheme="minorEastAsia" w:hAnsi="Cambria Math" w:cs="Calibri"/>
                <w:i/>
                <w:iCs/>
              </w:rPr>
            </m:ctrlPr>
          </m:sSubPr>
          <m:e>
            <m:r>
              <w:rPr>
                <w:rFonts w:ascii="Cambria Math" w:eastAsiaTheme="minorEastAsia" w:hAnsi="Cambria Math" w:cs="Calibri"/>
              </w:rPr>
              <m:t>E</m:t>
            </m:r>
          </m:e>
          <m:sub>
            <m:r>
              <w:rPr>
                <w:rFonts w:ascii="Cambria Math" w:eastAsiaTheme="minorEastAsia" w:hAnsi="Cambria Math" w:cs="Calibri"/>
              </w:rPr>
              <m:t>n</m:t>
            </m:r>
          </m:sub>
        </m:sSub>
        <m:r>
          <w:rPr>
            <w:rFonts w:ascii="Cambria Math" w:eastAsiaTheme="minorEastAsia" w:hAnsi="Cambria Math" w:cs="Calibri"/>
          </w:rPr>
          <m:t>, …</m:t>
        </m:r>
      </m:oMath>
      <w:r w:rsidR="00DB649B" w:rsidRPr="00F46F6F">
        <w:rPr>
          <w:rFonts w:eastAsiaTheme="minorEastAsia" w:cs="Calibri"/>
          <w:iCs/>
        </w:rPr>
        <w:t xml:space="preserve"> </w:t>
      </w:r>
      <w:r w:rsidR="00DB649B">
        <w:rPr>
          <w:rFonts w:eastAsiaTheme="minorEastAsia" w:cs="Calibri"/>
          <w:iCs/>
        </w:rPr>
        <w:t xml:space="preserve">меншикли мәнислериниң алыныўының </w:t>
      </w:r>
      <w:proofErr w:type="spellStart"/>
      <w:r w:rsidR="00DB649B">
        <w:rPr>
          <w:rFonts w:eastAsiaTheme="minorEastAsia" w:cs="Calibri"/>
          <w:iCs/>
        </w:rPr>
        <w:t>итималлықларына</w:t>
      </w:r>
      <w:proofErr w:type="spellEnd"/>
      <w:r w:rsidR="00DB649B">
        <w:rPr>
          <w:rFonts w:eastAsiaTheme="minorEastAsia" w:cs="Calibri"/>
          <w:iCs/>
        </w:rPr>
        <w:t xml:space="preserve"> тең. Енди</w:t>
      </w:r>
    </w:p>
    <w:p w14:paraId="2518E722" w14:textId="5509D5FC" w:rsidR="00DB649B" w:rsidRPr="00DB649B" w:rsidRDefault="00FB1252" w:rsidP="00111255">
      <w:pPr>
        <w:rPr>
          <w:rFonts w:eastAsiaTheme="minorEastAsia" w:cs="Calibri"/>
          <w:iCs/>
          <w:lang w:val="en-US"/>
        </w:rPr>
      </w:pPr>
      <m:oMathPara>
        <m:oMath>
          <m:sSub>
            <m:sSubPr>
              <m:ctrlPr>
                <w:rPr>
                  <w:rFonts w:ascii="Cambria Math" w:eastAsiaTheme="minorEastAsia" w:hAnsi="Cambria Math" w:cs="Calibri"/>
                  <w:i/>
                  <w:iCs/>
                </w:rPr>
              </m:ctrlPr>
            </m:sSubPr>
            <m:e>
              <m:r>
                <w:rPr>
                  <w:rFonts w:ascii="Cambria Math" w:eastAsiaTheme="minorEastAsia" w:hAnsi="Cambria Math" w:cs="Calibri"/>
                  <w:lang w:val="en-US"/>
                </w:rPr>
                <m:t>c</m:t>
              </m:r>
            </m:e>
            <m:sub>
              <m:r>
                <w:rPr>
                  <w:rFonts w:ascii="Cambria Math" w:eastAsiaTheme="minorEastAsia" w:hAnsi="Cambria Math" w:cs="Calibri"/>
                </w:rPr>
                <m:t>n</m:t>
              </m:r>
            </m:sub>
          </m:sSub>
          <m:sSup>
            <m:sSupPr>
              <m:ctrlPr>
                <w:rPr>
                  <w:rFonts w:ascii="Cambria Math" w:eastAsiaTheme="minorEastAsia" w:hAnsi="Cambria Math" w:cs="Calibri"/>
                  <w:i/>
                  <w:iCs/>
                </w:rPr>
              </m:ctrlPr>
            </m:sSupPr>
            <m:e>
              <m:r>
                <w:rPr>
                  <w:rFonts w:ascii="Cambria Math" w:eastAsiaTheme="minorEastAsia" w:hAnsi="Cambria Math" w:cs="Calibri"/>
                </w:rPr>
                <m:t>e</m:t>
              </m:r>
            </m:e>
            <m:sup>
              <m:r>
                <w:rPr>
                  <w:rFonts w:ascii="Cambria Math" w:eastAsiaTheme="minorEastAsia" w:hAnsi="Cambria Math" w:cs="Calibri"/>
                </w:rPr>
                <m:t>-</m:t>
              </m:r>
              <m:f>
                <m:fPr>
                  <m:ctrlPr>
                    <w:rPr>
                      <w:rFonts w:ascii="Cambria Math" w:eastAsiaTheme="minorEastAsia" w:hAnsi="Cambria Math" w:cs="Calibri"/>
                      <w:i/>
                      <w:iCs/>
                    </w:rPr>
                  </m:ctrlPr>
                </m:fPr>
                <m:num>
                  <m:sSub>
                    <m:sSubPr>
                      <m:ctrlPr>
                        <w:rPr>
                          <w:rFonts w:ascii="Cambria Math" w:eastAsiaTheme="minorEastAsia" w:hAnsi="Cambria Math" w:cs="Calibri"/>
                          <w:i/>
                          <w:iCs/>
                        </w:rPr>
                      </m:ctrlPr>
                    </m:sSubPr>
                    <m:e>
                      <m:r>
                        <w:rPr>
                          <w:rFonts w:ascii="Cambria Math" w:eastAsiaTheme="minorEastAsia" w:hAnsi="Cambria Math" w:cs="Calibri"/>
                        </w:rPr>
                        <m:t>E</m:t>
                      </m:r>
                    </m:e>
                    <m:sub>
                      <m:r>
                        <w:rPr>
                          <w:rFonts w:ascii="Cambria Math" w:eastAsiaTheme="minorEastAsia" w:hAnsi="Cambria Math" w:cs="Calibri"/>
                        </w:rPr>
                        <m:t>n</m:t>
                      </m:r>
                    </m:sub>
                  </m:sSub>
                </m:num>
                <m:den>
                  <m:r>
                    <w:rPr>
                      <w:rFonts w:ascii="Cambria Math" w:eastAsiaTheme="minorEastAsia" w:hAnsi="Cambria Math" w:cs="Calibri"/>
                    </w:rPr>
                    <m:t>ℏ</m:t>
                  </m:r>
                </m:den>
              </m:f>
              <m:r>
                <w:rPr>
                  <w:rFonts w:ascii="Cambria Math" w:eastAsiaTheme="minorEastAsia" w:hAnsi="Cambria Math" w:cs="Calibri"/>
                </w:rPr>
                <m:t>t</m:t>
              </m:r>
            </m:sup>
          </m:sSup>
          <m:r>
            <w:rPr>
              <w:rFonts w:ascii="Cambria Math" w:eastAsiaTheme="minorEastAsia" w:hAnsi="Cambria Math" w:cs="Calibri"/>
            </w:rPr>
            <m:t>=</m:t>
          </m:r>
          <m:sSub>
            <m:sSubPr>
              <m:ctrlPr>
                <w:rPr>
                  <w:rFonts w:ascii="Cambria Math" w:eastAsiaTheme="minorEastAsia" w:hAnsi="Cambria Math" w:cs="Calibri"/>
                  <w:i/>
                  <w:iCs/>
                </w:rPr>
              </m:ctrlPr>
            </m:sSubPr>
            <m:e>
              <m:r>
                <w:rPr>
                  <w:rFonts w:ascii="Cambria Math" w:eastAsiaTheme="minorEastAsia" w:hAnsi="Cambria Math" w:cs="Calibri"/>
                  <w:lang w:val="en-US"/>
                </w:rPr>
                <m:t>c</m:t>
              </m:r>
            </m:e>
            <m:sub>
              <m:r>
                <w:rPr>
                  <w:rFonts w:ascii="Cambria Math" w:eastAsiaTheme="minorEastAsia" w:hAnsi="Cambria Math" w:cs="Calibri"/>
                </w:rPr>
                <m:t>n</m:t>
              </m:r>
            </m:sub>
          </m:sSub>
          <m:d>
            <m:dPr>
              <m:ctrlPr>
                <w:rPr>
                  <w:rFonts w:ascii="Cambria Math" w:eastAsiaTheme="minorEastAsia" w:hAnsi="Cambria Math" w:cs="Calibri"/>
                  <w:i/>
                  <w:iCs/>
                </w:rPr>
              </m:ctrlPr>
            </m:dPr>
            <m:e>
              <m:r>
                <w:rPr>
                  <w:rFonts w:ascii="Cambria Math" w:eastAsiaTheme="minorEastAsia" w:hAnsi="Cambria Math" w:cs="Calibri"/>
                  <w:lang w:val="en-US"/>
                </w:rPr>
                <m:t>t</m:t>
              </m:r>
              <m:ctrlPr>
                <w:rPr>
                  <w:rFonts w:ascii="Cambria Math" w:eastAsiaTheme="minorEastAsia" w:hAnsi="Cambria Math" w:cs="Calibri"/>
                  <w:i/>
                  <w:iCs/>
                  <w:lang w:val="en-US"/>
                </w:rPr>
              </m:ctrlPr>
            </m:e>
          </m:d>
        </m:oMath>
      </m:oMathPara>
    </w:p>
    <w:p w14:paraId="75630919" w14:textId="2E981144" w:rsidR="00DB649B" w:rsidRDefault="00DB649B" w:rsidP="000758F8">
      <w:pPr>
        <w:ind w:firstLine="0"/>
        <w:rPr>
          <w:rFonts w:eastAsiaTheme="minorEastAsia" w:cs="Calibri"/>
          <w:iCs/>
        </w:rPr>
      </w:pPr>
      <w:r>
        <w:rPr>
          <w:rFonts w:eastAsiaTheme="minorEastAsia" w:cs="Calibri"/>
          <w:iCs/>
        </w:rPr>
        <w:t>белгилеўин</w:t>
      </w:r>
      <w:r w:rsidRPr="00DB649B">
        <w:rPr>
          <w:rFonts w:eastAsiaTheme="minorEastAsia" w:cs="Calibri"/>
          <w:iCs/>
          <w:lang w:val="en-US"/>
        </w:rPr>
        <w:t xml:space="preserve"> </w:t>
      </w:r>
      <w:r>
        <w:rPr>
          <w:rFonts w:eastAsiaTheme="minorEastAsia" w:cs="Calibri"/>
          <w:iCs/>
        </w:rPr>
        <w:t>киргизип</w:t>
      </w:r>
      <w:r w:rsidRPr="00DB649B">
        <w:rPr>
          <w:rFonts w:eastAsiaTheme="minorEastAsia" w:cs="Calibri"/>
          <w:iCs/>
          <w:lang w:val="en-US"/>
        </w:rPr>
        <w:t xml:space="preserve">, </w:t>
      </w:r>
      <w:r>
        <w:rPr>
          <w:rFonts w:eastAsiaTheme="minorEastAsia" w:cs="Calibri"/>
          <w:iCs/>
        </w:rPr>
        <w:t>биз</w:t>
      </w:r>
      <w:r w:rsidRPr="00DB649B">
        <w:rPr>
          <w:rFonts w:eastAsiaTheme="minorEastAsia" w:cs="Calibri"/>
          <w:iCs/>
          <w:lang w:val="en-US"/>
        </w:rPr>
        <w:t xml:space="preserve"> </w:t>
      </w:r>
      <w:r>
        <w:rPr>
          <w:rFonts w:eastAsiaTheme="minorEastAsia" w:cs="Calibri"/>
          <w:iCs/>
        </w:rPr>
        <w:t>соңғы</w:t>
      </w:r>
      <w:r w:rsidRPr="00DB649B">
        <w:rPr>
          <w:rFonts w:eastAsiaTheme="minorEastAsia" w:cs="Calibri"/>
          <w:iCs/>
          <w:lang w:val="en-US"/>
        </w:rPr>
        <w:t xml:space="preserve"> </w:t>
      </w:r>
      <w:proofErr w:type="spellStart"/>
      <w:r>
        <w:rPr>
          <w:rFonts w:eastAsiaTheme="minorEastAsia" w:cs="Calibri"/>
          <w:iCs/>
        </w:rPr>
        <w:t>қатарды</w:t>
      </w:r>
      <w:proofErr w:type="spellEnd"/>
      <w:r>
        <w:rPr>
          <w:rFonts w:eastAsiaTheme="minorEastAsia" w:cs="Calibri"/>
          <w:iCs/>
        </w:rPr>
        <w:t xml:space="preserve"> </w:t>
      </w:r>
    </w:p>
    <w:p w14:paraId="3E02C85D" w14:textId="73FD8BC1" w:rsidR="00DB649B" w:rsidRDefault="00FB1252" w:rsidP="000758F8">
      <w:pPr>
        <w:ind w:firstLine="0"/>
        <w:rPr>
          <w:rFonts w:asciiTheme="minorHAnsi" w:eastAsia="Times New Roman" w:hAnsiTheme="minorHAnsi"/>
          <w:color w:val="231E20"/>
          <w:lang w:eastAsia="ru-RU"/>
        </w:rPr>
      </w:pPr>
      <m:oMathPara>
        <m:oMath>
          <m:sSub>
            <m:sSubPr>
              <m:ctrlPr>
                <w:rPr>
                  <w:rFonts w:ascii="Cambria Math" w:eastAsiaTheme="minorEastAsia" w:hAnsi="Cambria Math" w:cs="Calibri"/>
                  <w:i/>
                  <w:iCs/>
                </w:rPr>
              </m:ctrlPr>
            </m:sSubPr>
            <m:e>
              <m:r>
                <w:rPr>
                  <w:rFonts w:ascii="Cambria Math" w:eastAsiaTheme="minorEastAsia" w:hAnsi="Cambria Math" w:cs="Calibri"/>
                </w:rPr>
                <m:t>Ψ</m:t>
              </m:r>
            </m:e>
            <m:sub>
              <m:r>
                <w:rPr>
                  <w:rFonts w:ascii="Cambria Math" w:eastAsiaTheme="minorEastAsia" w:hAnsi="Cambria Math" w:cs="Calibri"/>
                </w:rPr>
                <m:t>n</m:t>
              </m:r>
            </m:sub>
          </m:sSub>
          <m:d>
            <m:dPr>
              <m:ctrlPr>
                <w:rPr>
                  <w:rFonts w:ascii="Cambria Math" w:eastAsiaTheme="minorEastAsia" w:hAnsi="Cambria Math" w:cs="Calibri"/>
                  <w:i/>
                  <w:iCs/>
                </w:rPr>
              </m:ctrlPr>
            </m:dPr>
            <m:e>
              <m:r>
                <w:rPr>
                  <w:rFonts w:ascii="Cambria Math" w:eastAsiaTheme="minorEastAsia" w:hAnsi="Cambria Math" w:cs="Calibri"/>
                </w:rPr>
                <m:t>x, 0</m:t>
              </m:r>
            </m:e>
          </m:d>
          <m:r>
            <w:rPr>
              <w:rFonts w:ascii="Cambria Math" w:eastAsiaTheme="minorEastAsia" w:hAnsi="Cambria Math" w:cs="Calibri"/>
            </w:rPr>
            <m:t>=</m:t>
          </m:r>
          <m:sSub>
            <m:sSubPr>
              <m:ctrlPr>
                <w:rPr>
                  <w:rFonts w:ascii="Cambria Math" w:eastAsiaTheme="minorEastAsia" w:hAnsi="Cambria Math" w:cs="Calibri"/>
                  <w:i/>
                  <w:iCs/>
                </w:rPr>
              </m:ctrlPr>
            </m:sSubPr>
            <m:e>
              <m:r>
                <w:rPr>
                  <w:rFonts w:ascii="Cambria Math" w:eastAsiaTheme="minorEastAsia" w:hAnsi="Cambria Math" w:cs="Calibri"/>
                  <w:lang w:val="en-US"/>
                </w:rPr>
                <m:t>c</m:t>
              </m:r>
            </m:e>
            <m:sub>
              <m:r>
                <w:rPr>
                  <w:rFonts w:ascii="Cambria Math" w:eastAsiaTheme="minorEastAsia" w:hAnsi="Cambria Math" w:cs="Calibri"/>
                </w:rPr>
                <m:t>1</m:t>
              </m:r>
            </m:sub>
          </m:sSub>
          <m:r>
            <w:rPr>
              <w:rFonts w:ascii="Cambria Math" w:eastAsiaTheme="minorEastAsia" w:hAnsi="Cambria Math" w:cs="Calibri"/>
            </w:rPr>
            <m:t>(</m:t>
          </m:r>
          <m:r>
            <w:rPr>
              <w:rFonts w:ascii="Cambria Math" w:eastAsiaTheme="minorEastAsia" w:hAnsi="Cambria Math" w:cs="Calibri"/>
              <w:lang w:val="en-US"/>
            </w:rPr>
            <m:t>t</m:t>
          </m:r>
          <m:r>
            <w:rPr>
              <w:rFonts w:ascii="Cambria Math" w:eastAsiaTheme="minorEastAsia" w:hAnsi="Cambria Math" w:cs="Calibri"/>
            </w:rPr>
            <m:t>)</m:t>
          </m:r>
          <m:sSub>
            <m:sSubPr>
              <m:ctrlPr>
                <w:rPr>
                  <w:rFonts w:ascii="Cambria Math" w:eastAsiaTheme="minorEastAsia" w:hAnsi="Cambria Math" w:cs="Calibri"/>
                  <w:i/>
                  <w:iCs/>
                </w:rPr>
              </m:ctrlPr>
            </m:sSubPr>
            <m:e>
              <m:r>
                <w:rPr>
                  <w:rFonts w:ascii="Cambria Math" w:eastAsiaTheme="minorEastAsia" w:hAnsi="Cambria Math" w:cs="Calibri"/>
                  <w:lang w:val="en-US"/>
                </w:rPr>
                <m:t>ψ</m:t>
              </m:r>
            </m:e>
            <m:sub>
              <m:r>
                <w:rPr>
                  <w:rFonts w:ascii="Cambria Math" w:eastAsiaTheme="minorEastAsia" w:hAnsi="Cambria Math" w:cs="Calibri"/>
                </w:rPr>
                <m:t>1</m:t>
              </m:r>
            </m:sub>
          </m:sSub>
          <m:d>
            <m:dPr>
              <m:ctrlPr>
                <w:rPr>
                  <w:rFonts w:ascii="Cambria Math" w:eastAsiaTheme="minorEastAsia" w:hAnsi="Cambria Math" w:cs="Calibri"/>
                  <w:i/>
                  <w:iCs/>
                </w:rPr>
              </m:ctrlPr>
            </m:dPr>
            <m:e>
              <m:r>
                <w:rPr>
                  <w:rFonts w:ascii="Cambria Math" w:eastAsiaTheme="minorEastAsia" w:hAnsi="Cambria Math" w:cs="Calibri"/>
                </w:rPr>
                <m:t>x</m:t>
              </m:r>
            </m:e>
          </m:d>
          <m:r>
            <w:rPr>
              <w:rFonts w:ascii="Cambria Math" w:eastAsiaTheme="minorEastAsia" w:hAnsi="Cambria Math" w:cs="Calibri"/>
            </w:rPr>
            <m:t>+</m:t>
          </m:r>
          <m:sSub>
            <m:sSubPr>
              <m:ctrlPr>
                <w:rPr>
                  <w:rFonts w:ascii="Cambria Math" w:eastAsiaTheme="minorEastAsia" w:hAnsi="Cambria Math" w:cs="Calibri"/>
                  <w:i/>
                  <w:iCs/>
                </w:rPr>
              </m:ctrlPr>
            </m:sSubPr>
            <m:e>
              <m:r>
                <w:rPr>
                  <w:rFonts w:ascii="Cambria Math" w:eastAsiaTheme="minorEastAsia" w:hAnsi="Cambria Math" w:cs="Calibri"/>
                  <w:lang w:val="en-US"/>
                </w:rPr>
                <m:t>c</m:t>
              </m:r>
            </m:e>
            <m:sub>
              <m:r>
                <w:rPr>
                  <w:rFonts w:ascii="Cambria Math" w:eastAsiaTheme="minorEastAsia" w:hAnsi="Cambria Math" w:cs="Calibri"/>
                </w:rPr>
                <m:t>2</m:t>
              </m:r>
            </m:sub>
          </m:sSub>
          <m:r>
            <w:rPr>
              <w:rFonts w:ascii="Cambria Math" w:eastAsiaTheme="minorEastAsia" w:hAnsi="Cambria Math" w:cs="Calibri"/>
            </w:rPr>
            <m:t>(</m:t>
          </m:r>
          <m:r>
            <w:rPr>
              <w:rFonts w:ascii="Cambria Math" w:eastAsiaTheme="minorEastAsia" w:hAnsi="Cambria Math" w:cs="Calibri"/>
              <w:lang w:val="en-US"/>
            </w:rPr>
            <m:t>t</m:t>
          </m:r>
          <m:r>
            <w:rPr>
              <w:rFonts w:ascii="Cambria Math" w:eastAsiaTheme="minorEastAsia" w:hAnsi="Cambria Math" w:cs="Calibri"/>
            </w:rPr>
            <m:t>)</m:t>
          </m:r>
          <m:sSub>
            <m:sSubPr>
              <m:ctrlPr>
                <w:rPr>
                  <w:rFonts w:ascii="Cambria Math" w:eastAsiaTheme="minorEastAsia" w:hAnsi="Cambria Math" w:cs="Calibri"/>
                  <w:i/>
                  <w:iCs/>
                </w:rPr>
              </m:ctrlPr>
            </m:sSubPr>
            <m:e>
              <m:r>
                <w:rPr>
                  <w:rFonts w:ascii="Cambria Math" w:eastAsiaTheme="minorEastAsia" w:hAnsi="Cambria Math" w:cs="Calibri"/>
                  <w:lang w:val="en-US"/>
                </w:rPr>
                <m:t>ψ</m:t>
              </m:r>
            </m:e>
            <m:sub>
              <m:r>
                <w:rPr>
                  <w:rFonts w:ascii="Cambria Math" w:eastAsiaTheme="minorEastAsia" w:hAnsi="Cambria Math" w:cs="Calibri"/>
                </w:rPr>
                <m:t>2</m:t>
              </m:r>
            </m:sub>
          </m:sSub>
          <m:d>
            <m:dPr>
              <m:ctrlPr>
                <w:rPr>
                  <w:rFonts w:ascii="Cambria Math" w:eastAsiaTheme="minorEastAsia" w:hAnsi="Cambria Math" w:cs="Calibri"/>
                  <w:i/>
                  <w:iCs/>
                </w:rPr>
              </m:ctrlPr>
            </m:dPr>
            <m:e>
              <m:r>
                <w:rPr>
                  <w:rFonts w:ascii="Cambria Math" w:eastAsiaTheme="minorEastAsia" w:hAnsi="Cambria Math" w:cs="Calibri"/>
                </w:rPr>
                <m:t>x</m:t>
              </m:r>
            </m:e>
          </m:d>
          <m:r>
            <w:rPr>
              <w:rFonts w:ascii="Cambria Math" w:eastAsiaTheme="minorEastAsia" w:hAnsi="Cambria Math" w:cs="Calibri"/>
            </w:rPr>
            <m:t>+…+</m:t>
          </m:r>
          <m:sSub>
            <m:sSubPr>
              <m:ctrlPr>
                <w:rPr>
                  <w:rFonts w:ascii="Cambria Math" w:eastAsiaTheme="minorEastAsia" w:hAnsi="Cambria Math" w:cs="Calibri"/>
                  <w:i/>
                  <w:iCs/>
                </w:rPr>
              </m:ctrlPr>
            </m:sSubPr>
            <m:e>
              <m:r>
                <w:rPr>
                  <w:rFonts w:ascii="Cambria Math" w:eastAsiaTheme="minorEastAsia" w:hAnsi="Cambria Math" w:cs="Calibri"/>
                  <w:lang w:val="en-US"/>
                </w:rPr>
                <m:t>c</m:t>
              </m:r>
            </m:e>
            <m:sub>
              <m:r>
                <w:rPr>
                  <w:rFonts w:ascii="Cambria Math" w:eastAsiaTheme="minorEastAsia" w:hAnsi="Cambria Math" w:cs="Calibri"/>
                </w:rPr>
                <m:t>n</m:t>
              </m:r>
            </m:sub>
          </m:sSub>
          <m:r>
            <w:rPr>
              <w:rFonts w:ascii="Cambria Math" w:eastAsiaTheme="minorEastAsia" w:hAnsi="Cambria Math" w:cs="Calibri"/>
            </w:rPr>
            <m:t>(</m:t>
          </m:r>
          <m:r>
            <w:rPr>
              <w:rFonts w:ascii="Cambria Math" w:eastAsiaTheme="minorEastAsia" w:hAnsi="Cambria Math" w:cs="Calibri"/>
              <w:lang w:val="en-US"/>
            </w:rPr>
            <m:t>t</m:t>
          </m:r>
          <m:r>
            <w:rPr>
              <w:rFonts w:ascii="Cambria Math" w:eastAsiaTheme="minorEastAsia" w:hAnsi="Cambria Math" w:cs="Calibri"/>
            </w:rPr>
            <m:t>)</m:t>
          </m:r>
          <m:sSub>
            <m:sSubPr>
              <m:ctrlPr>
                <w:rPr>
                  <w:rFonts w:ascii="Cambria Math" w:eastAsiaTheme="minorEastAsia" w:hAnsi="Cambria Math" w:cs="Calibri"/>
                  <w:i/>
                  <w:iCs/>
                </w:rPr>
              </m:ctrlPr>
            </m:sSubPr>
            <m:e>
              <m:r>
                <w:rPr>
                  <w:rFonts w:ascii="Cambria Math" w:eastAsiaTheme="minorEastAsia" w:hAnsi="Cambria Math" w:cs="Calibri"/>
                  <w:lang w:val="en-US"/>
                </w:rPr>
                <m:t>ψ</m:t>
              </m:r>
            </m:e>
            <m:sub>
              <m:r>
                <w:rPr>
                  <w:rFonts w:ascii="Cambria Math" w:eastAsiaTheme="minorEastAsia" w:hAnsi="Cambria Math" w:cs="Calibri"/>
                </w:rPr>
                <m:t>n</m:t>
              </m:r>
            </m:sub>
          </m:sSub>
          <m:d>
            <m:dPr>
              <m:ctrlPr>
                <w:rPr>
                  <w:rFonts w:ascii="Cambria Math" w:eastAsiaTheme="minorEastAsia" w:hAnsi="Cambria Math" w:cs="Calibri"/>
                  <w:i/>
                  <w:iCs/>
                </w:rPr>
              </m:ctrlPr>
            </m:dPr>
            <m:e>
              <m:r>
                <w:rPr>
                  <w:rFonts w:ascii="Cambria Math" w:eastAsiaTheme="minorEastAsia" w:hAnsi="Cambria Math" w:cs="Calibri"/>
                </w:rPr>
                <m:t>x</m:t>
              </m:r>
            </m:e>
          </m:d>
          <m:r>
            <w:rPr>
              <w:rFonts w:ascii="Cambria Math" w:eastAsiaTheme="minorEastAsia" w:hAnsi="Cambria Math" w:cs="Calibri"/>
            </w:rPr>
            <m:t>+…</m:t>
          </m:r>
        </m:oMath>
      </m:oMathPara>
    </w:p>
    <w:p w14:paraId="1ADB2783" w14:textId="60E9BA36" w:rsidR="00DB649B" w:rsidRDefault="00DB649B" w:rsidP="000758F8">
      <w:pPr>
        <w:ind w:firstLine="0"/>
        <w:rPr>
          <w:rFonts w:eastAsiaTheme="minorEastAsia" w:cs="Calibri"/>
          <w:iCs/>
        </w:rPr>
      </w:pPr>
      <w:r>
        <w:rPr>
          <w:rFonts w:eastAsiaTheme="minorEastAsia" w:cs="Calibri"/>
          <w:iCs/>
        </w:rPr>
        <w:t xml:space="preserve">түринде көширип жаза аламыз. Ал модуллериниң квадратлары </w:t>
      </w:r>
      <m:oMath>
        <m:sSup>
          <m:sSupPr>
            <m:ctrlPr>
              <w:rPr>
                <w:rFonts w:ascii="Cambria Math" w:eastAsia="Times New Roman" w:hAnsi="Cambria Math"/>
                <w:i/>
                <w:iCs/>
              </w:rPr>
            </m:ctrlPr>
          </m:sSupPr>
          <m:e>
            <m:r>
              <w:rPr>
                <w:rFonts w:ascii="Cambria Math" w:eastAsia="Times New Roman" w:hAnsi="Cambria Math"/>
              </w:rPr>
              <m:t>|</m:t>
            </m:r>
            <m:sSub>
              <m:sSubPr>
                <m:ctrlPr>
                  <w:rPr>
                    <w:rFonts w:ascii="Cambria Math" w:eastAsiaTheme="minorEastAsia" w:hAnsi="Cambria Math" w:cs="Calibri"/>
                    <w:i/>
                    <w:iCs/>
                  </w:rPr>
                </m:ctrlPr>
              </m:sSubPr>
              <m:e>
                <m:r>
                  <w:rPr>
                    <w:rFonts w:ascii="Cambria Math" w:eastAsiaTheme="minorEastAsia" w:hAnsi="Cambria Math" w:cs="Calibri"/>
                    <w:lang w:val="en-US"/>
                  </w:rPr>
                  <m:t>c</m:t>
                </m:r>
              </m:e>
              <m:sub>
                <m:r>
                  <w:rPr>
                    <w:rFonts w:ascii="Cambria Math" w:eastAsiaTheme="minorEastAsia" w:hAnsi="Cambria Math" w:cs="Calibri"/>
                  </w:rPr>
                  <m:t>n</m:t>
                </m:r>
              </m:sub>
            </m:sSub>
            <m:r>
              <w:rPr>
                <w:rFonts w:ascii="Cambria Math" w:eastAsia="Times New Roman" w:hAnsi="Cambria Math"/>
              </w:rPr>
              <m:t>(</m:t>
            </m:r>
            <m:r>
              <w:rPr>
                <w:rFonts w:ascii="Cambria Math" w:eastAsia="Times New Roman" w:hAnsi="Cambria Math"/>
                <w:lang w:val="en-US"/>
              </w:rPr>
              <m:t>t</m:t>
            </m:r>
            <m:r>
              <w:rPr>
                <w:rFonts w:ascii="Cambria Math" w:eastAsia="Times New Roman" w:hAnsi="Cambria Math"/>
              </w:rPr>
              <m:t>)|</m:t>
            </m:r>
          </m:e>
          <m:sup>
            <m:r>
              <w:rPr>
                <w:rFonts w:ascii="Cambria Math" w:eastAsia="Times New Roman" w:hAnsi="Cambria Math"/>
              </w:rPr>
              <m:t>2</m:t>
            </m:r>
          </m:sup>
        </m:sSup>
      </m:oMath>
      <w:r>
        <w:rPr>
          <w:rFonts w:eastAsiaTheme="minorEastAsia" w:cs="Calibri"/>
          <w:iCs/>
        </w:rPr>
        <w:t xml:space="preserve"> лар </w:t>
      </w:r>
      <w:r>
        <w:rPr>
          <w:rFonts w:eastAsiaTheme="minorEastAsia" w:cs="Calibri"/>
          <w:iCs/>
          <w:lang w:val="en-US"/>
        </w:rPr>
        <w:t>t</w:t>
      </w:r>
      <w:r>
        <w:rPr>
          <w:rFonts w:eastAsiaTheme="minorEastAsia" w:cs="Calibri"/>
          <w:iCs/>
        </w:rPr>
        <w:t xml:space="preserve"> ўақыт моментинде өткерилген өлшеўлерде энергияның </w:t>
      </w:r>
      <m:oMath>
        <m:sSub>
          <m:sSubPr>
            <m:ctrlPr>
              <w:rPr>
                <w:rFonts w:ascii="Cambria Math" w:eastAsiaTheme="minorEastAsia" w:hAnsi="Cambria Math" w:cs="Calibri"/>
                <w:i/>
                <w:iCs/>
              </w:rPr>
            </m:ctrlPr>
          </m:sSubPr>
          <m:e>
            <m:r>
              <w:rPr>
                <w:rFonts w:ascii="Cambria Math" w:eastAsiaTheme="minorEastAsia" w:hAnsi="Cambria Math" w:cs="Calibri"/>
              </w:rPr>
              <m:t>E</m:t>
            </m:r>
          </m:e>
          <m:sub>
            <m:r>
              <w:rPr>
                <w:rFonts w:ascii="Cambria Math" w:eastAsiaTheme="minorEastAsia" w:hAnsi="Cambria Math" w:cs="Calibri"/>
              </w:rPr>
              <m:t>n</m:t>
            </m:r>
          </m:sub>
        </m:sSub>
      </m:oMath>
      <w:r>
        <w:rPr>
          <w:rFonts w:eastAsiaTheme="minorEastAsia" w:cs="Calibri"/>
          <w:iCs/>
        </w:rPr>
        <w:t xml:space="preserve"> мәнисиниң алыныўының </w:t>
      </w:r>
      <w:proofErr w:type="spellStart"/>
      <w:r>
        <w:rPr>
          <w:rFonts w:eastAsiaTheme="minorEastAsia" w:cs="Calibri"/>
          <w:iCs/>
        </w:rPr>
        <w:t>итималлықлары</w:t>
      </w:r>
      <w:proofErr w:type="spellEnd"/>
      <w:r>
        <w:rPr>
          <w:rFonts w:eastAsiaTheme="minorEastAsia" w:cs="Calibri"/>
          <w:iCs/>
        </w:rPr>
        <w:t xml:space="preserve"> болып табылады.</w:t>
      </w:r>
    </w:p>
    <w:p w14:paraId="01999419" w14:textId="0DAEE67B" w:rsidR="00DC2224" w:rsidRDefault="00DC2224" w:rsidP="00111255">
      <w:pPr>
        <w:rPr>
          <w:rFonts w:eastAsiaTheme="minorEastAsia" w:cs="Calibri"/>
          <w:iCs/>
        </w:rPr>
      </w:pPr>
      <w:r>
        <w:rPr>
          <w:rFonts w:eastAsiaTheme="minorEastAsia" w:cs="Calibri"/>
          <w:iCs/>
        </w:rPr>
        <w:t xml:space="preserve">Бирақ, </w:t>
      </w:r>
    </w:p>
    <w:p w14:paraId="09CCBCFA" w14:textId="37CA02BA" w:rsidR="00DC2224" w:rsidRPr="00DC2224" w:rsidRDefault="00FB1252" w:rsidP="00111255">
      <w:pPr>
        <w:rPr>
          <w:rFonts w:eastAsiaTheme="minorEastAsia" w:cs="Calibri"/>
          <w:iCs/>
        </w:rPr>
      </w:pPr>
      <m:oMathPara>
        <m:oMath>
          <m:sSup>
            <m:sSupPr>
              <m:ctrlPr>
                <w:rPr>
                  <w:rFonts w:ascii="Cambria Math" w:eastAsia="Times New Roman" w:hAnsi="Cambria Math"/>
                  <w:i/>
                  <w:iCs/>
                </w:rPr>
              </m:ctrlPr>
            </m:sSupPr>
            <m:e>
              <m:d>
                <m:dPr>
                  <m:begChr m:val="|"/>
                  <m:endChr m:val="|"/>
                  <m:ctrlPr>
                    <w:rPr>
                      <w:rFonts w:ascii="Cambria Math" w:eastAsia="Times New Roman" w:hAnsi="Cambria Math"/>
                      <w:i/>
                      <w:iCs/>
                    </w:rPr>
                  </m:ctrlPr>
                </m:dPr>
                <m:e>
                  <m:sSub>
                    <m:sSubPr>
                      <m:ctrlPr>
                        <w:rPr>
                          <w:rFonts w:ascii="Cambria Math" w:eastAsiaTheme="minorEastAsia" w:hAnsi="Cambria Math" w:cs="Calibri"/>
                          <w:i/>
                          <w:iCs/>
                        </w:rPr>
                      </m:ctrlPr>
                    </m:sSubPr>
                    <m:e>
                      <m:r>
                        <w:rPr>
                          <w:rFonts w:ascii="Cambria Math" w:eastAsiaTheme="minorEastAsia" w:hAnsi="Cambria Math" w:cs="Calibri"/>
                          <w:lang w:val="en-US"/>
                        </w:rPr>
                        <m:t>c</m:t>
                      </m:r>
                    </m:e>
                    <m:sub>
                      <m:r>
                        <w:rPr>
                          <w:rFonts w:ascii="Cambria Math" w:eastAsiaTheme="minorEastAsia" w:hAnsi="Cambria Math" w:cs="Calibri"/>
                        </w:rPr>
                        <m:t>n</m:t>
                      </m:r>
                    </m:sub>
                  </m:sSub>
                  <m:d>
                    <m:dPr>
                      <m:ctrlPr>
                        <w:rPr>
                          <w:rFonts w:ascii="Cambria Math" w:eastAsia="Times New Roman" w:hAnsi="Cambria Math"/>
                          <w:i/>
                          <w:iCs/>
                        </w:rPr>
                      </m:ctrlPr>
                    </m:dPr>
                    <m:e>
                      <m:r>
                        <w:rPr>
                          <w:rFonts w:ascii="Cambria Math" w:eastAsia="Times New Roman" w:hAnsi="Cambria Math"/>
                          <w:lang w:val="en-US"/>
                        </w:rPr>
                        <m:t>t</m:t>
                      </m:r>
                    </m:e>
                  </m:d>
                </m:e>
              </m:d>
            </m:e>
            <m:sup>
              <m:r>
                <w:rPr>
                  <w:rFonts w:ascii="Cambria Math" w:eastAsia="Times New Roman" w:hAnsi="Cambria Math"/>
                </w:rPr>
                <m:t>2</m:t>
              </m:r>
            </m:sup>
          </m:sSup>
          <m:r>
            <w:rPr>
              <w:rFonts w:ascii="Cambria Math" w:eastAsia="Times New Roman" w:hAnsi="Cambria Math"/>
            </w:rPr>
            <m:t>=</m:t>
          </m:r>
          <m:sSubSup>
            <m:sSubSupPr>
              <m:ctrlPr>
                <w:rPr>
                  <w:rFonts w:ascii="Cambria Math" w:eastAsia="Times New Roman" w:hAnsi="Cambria Math"/>
                  <w:i/>
                  <w:iCs/>
                </w:rPr>
              </m:ctrlPr>
            </m:sSubSupPr>
            <m:e>
              <m:r>
                <w:rPr>
                  <w:rFonts w:ascii="Cambria Math" w:eastAsia="Times New Roman" w:hAnsi="Cambria Math"/>
                  <w:lang w:val="en-US"/>
                </w:rPr>
                <m:t>c</m:t>
              </m:r>
            </m:e>
            <m:sub>
              <m:r>
                <w:rPr>
                  <w:rFonts w:ascii="Cambria Math" w:eastAsia="Times New Roman" w:hAnsi="Cambria Math"/>
                </w:rPr>
                <m:t>n</m:t>
              </m:r>
            </m:sub>
            <m:sup>
              <m:r>
                <w:rPr>
                  <w:rFonts w:ascii="Cambria Math" w:eastAsia="Times New Roman" w:hAnsi="Cambria Math"/>
                </w:rPr>
                <m:t>*</m:t>
              </m:r>
            </m:sup>
          </m:sSubSup>
          <m:d>
            <m:dPr>
              <m:ctrlPr>
                <w:rPr>
                  <w:rFonts w:ascii="Cambria Math" w:eastAsia="Times New Roman" w:hAnsi="Cambria Math"/>
                  <w:i/>
                  <w:iCs/>
                </w:rPr>
              </m:ctrlPr>
            </m:dPr>
            <m:e>
              <m:r>
                <w:rPr>
                  <w:rFonts w:ascii="Cambria Math" w:eastAsia="Times New Roman" w:hAnsi="Cambria Math"/>
                </w:rPr>
                <m:t>t</m:t>
              </m:r>
            </m:e>
          </m:d>
          <m:sSub>
            <m:sSubPr>
              <m:ctrlPr>
                <w:rPr>
                  <w:rFonts w:ascii="Cambria Math" w:eastAsiaTheme="minorEastAsia" w:hAnsi="Cambria Math" w:cs="Calibri"/>
                  <w:i/>
                  <w:iCs/>
                </w:rPr>
              </m:ctrlPr>
            </m:sSubPr>
            <m:e>
              <m:r>
                <w:rPr>
                  <w:rFonts w:ascii="Cambria Math" w:eastAsiaTheme="minorEastAsia" w:hAnsi="Cambria Math" w:cs="Calibri"/>
                  <w:lang w:val="en-US"/>
                </w:rPr>
                <m:t>c</m:t>
              </m:r>
            </m:e>
            <m:sub>
              <m:r>
                <w:rPr>
                  <w:rFonts w:ascii="Cambria Math" w:eastAsiaTheme="minorEastAsia" w:hAnsi="Cambria Math" w:cs="Calibri"/>
                </w:rPr>
                <m:t>n</m:t>
              </m:r>
            </m:sub>
          </m:sSub>
          <m:d>
            <m:dPr>
              <m:ctrlPr>
                <w:rPr>
                  <w:rFonts w:ascii="Cambria Math" w:eastAsia="Times New Roman" w:hAnsi="Cambria Math"/>
                  <w:i/>
                  <w:iCs/>
                </w:rPr>
              </m:ctrlPr>
            </m:dPr>
            <m:e>
              <m:r>
                <w:rPr>
                  <w:rFonts w:ascii="Cambria Math" w:eastAsia="Times New Roman" w:hAnsi="Cambria Math"/>
                  <w:lang w:val="en-US"/>
                </w:rPr>
                <m:t>t</m:t>
              </m:r>
            </m:e>
          </m:d>
          <m:r>
            <w:rPr>
              <w:rFonts w:ascii="Cambria Math" w:eastAsia="Times New Roman" w:hAnsi="Cambria Math"/>
            </w:rPr>
            <m:t>=</m:t>
          </m:r>
          <m:sSubSup>
            <m:sSubSupPr>
              <m:ctrlPr>
                <w:rPr>
                  <w:rFonts w:ascii="Cambria Math" w:eastAsia="Times New Roman" w:hAnsi="Cambria Math"/>
                  <w:i/>
                  <w:iCs/>
                </w:rPr>
              </m:ctrlPr>
            </m:sSubSupPr>
            <m:e>
              <m:r>
                <w:rPr>
                  <w:rFonts w:ascii="Cambria Math" w:eastAsia="Times New Roman" w:hAnsi="Cambria Math"/>
                  <w:lang w:val="en-US"/>
                </w:rPr>
                <m:t>c</m:t>
              </m:r>
            </m:e>
            <m:sub>
              <m:r>
                <w:rPr>
                  <w:rFonts w:ascii="Cambria Math" w:eastAsia="Times New Roman" w:hAnsi="Cambria Math"/>
                </w:rPr>
                <m:t>n</m:t>
              </m:r>
            </m:sub>
            <m:sup>
              <m:r>
                <w:rPr>
                  <w:rFonts w:ascii="Cambria Math" w:eastAsia="Times New Roman" w:hAnsi="Cambria Math"/>
                </w:rPr>
                <m:t>*</m:t>
              </m:r>
            </m:sup>
          </m:sSubSup>
          <m:d>
            <m:dPr>
              <m:ctrlPr>
                <w:rPr>
                  <w:rFonts w:ascii="Cambria Math" w:eastAsia="Times New Roman" w:hAnsi="Cambria Math"/>
                  <w:i/>
                  <w:iCs/>
                </w:rPr>
              </m:ctrlPr>
            </m:dPr>
            <m:e>
              <m:r>
                <w:rPr>
                  <w:rFonts w:ascii="Cambria Math" w:eastAsia="Times New Roman" w:hAnsi="Cambria Math"/>
                </w:rPr>
                <m:t>0</m:t>
              </m:r>
            </m:e>
          </m:d>
          <m:sSup>
            <m:sSupPr>
              <m:ctrlPr>
                <w:rPr>
                  <w:rFonts w:ascii="Cambria Math" w:eastAsiaTheme="minorEastAsia" w:hAnsi="Cambria Math" w:cs="Calibri"/>
                  <w:i/>
                  <w:iCs/>
                </w:rPr>
              </m:ctrlPr>
            </m:sSupPr>
            <m:e>
              <m:r>
                <w:rPr>
                  <w:rFonts w:ascii="Cambria Math" w:eastAsiaTheme="minorEastAsia" w:hAnsi="Cambria Math" w:cs="Calibri"/>
                </w:rPr>
                <m:t>e</m:t>
              </m:r>
            </m:e>
            <m:sup>
              <m:r>
                <w:rPr>
                  <w:rFonts w:ascii="Cambria Math" w:eastAsiaTheme="minorEastAsia" w:hAnsi="Cambria Math" w:cs="Calibri"/>
                </w:rPr>
                <m:t>-</m:t>
              </m:r>
              <m:f>
                <m:fPr>
                  <m:ctrlPr>
                    <w:rPr>
                      <w:rFonts w:ascii="Cambria Math" w:eastAsiaTheme="minorEastAsia" w:hAnsi="Cambria Math" w:cs="Calibri"/>
                      <w:i/>
                      <w:iCs/>
                    </w:rPr>
                  </m:ctrlPr>
                </m:fPr>
                <m:num>
                  <m:sSub>
                    <m:sSubPr>
                      <m:ctrlPr>
                        <w:rPr>
                          <w:rFonts w:ascii="Cambria Math" w:eastAsiaTheme="minorEastAsia" w:hAnsi="Cambria Math" w:cs="Calibri"/>
                          <w:i/>
                          <w:iCs/>
                        </w:rPr>
                      </m:ctrlPr>
                    </m:sSubPr>
                    <m:e>
                      <m:r>
                        <w:rPr>
                          <w:rFonts w:ascii="Cambria Math" w:eastAsiaTheme="minorEastAsia" w:hAnsi="Cambria Math" w:cs="Calibri"/>
                        </w:rPr>
                        <m:t>E</m:t>
                      </m:r>
                    </m:e>
                    <m:sub>
                      <m:r>
                        <w:rPr>
                          <w:rFonts w:ascii="Cambria Math" w:eastAsiaTheme="minorEastAsia" w:hAnsi="Cambria Math" w:cs="Calibri"/>
                        </w:rPr>
                        <m:t>n</m:t>
                      </m:r>
                    </m:sub>
                  </m:sSub>
                </m:num>
                <m:den>
                  <m:r>
                    <w:rPr>
                      <w:rFonts w:ascii="Cambria Math" w:eastAsiaTheme="minorEastAsia" w:hAnsi="Cambria Math" w:cs="Calibri"/>
                    </w:rPr>
                    <m:t>ℏ</m:t>
                  </m:r>
                </m:den>
              </m:f>
              <m:r>
                <w:rPr>
                  <w:rFonts w:ascii="Cambria Math" w:eastAsiaTheme="minorEastAsia" w:hAnsi="Cambria Math" w:cs="Calibri"/>
                </w:rPr>
                <m:t>t</m:t>
              </m:r>
            </m:sup>
          </m:sSup>
          <m:sSub>
            <m:sSubPr>
              <m:ctrlPr>
                <w:rPr>
                  <w:rFonts w:ascii="Cambria Math" w:eastAsiaTheme="minorEastAsia" w:hAnsi="Cambria Math" w:cs="Calibri"/>
                  <w:i/>
                  <w:iCs/>
                </w:rPr>
              </m:ctrlPr>
            </m:sSubPr>
            <m:e>
              <m:r>
                <w:rPr>
                  <w:rFonts w:ascii="Cambria Math" w:eastAsiaTheme="minorEastAsia" w:hAnsi="Cambria Math" w:cs="Calibri"/>
                  <w:lang w:val="en-US"/>
                </w:rPr>
                <m:t>c</m:t>
              </m:r>
            </m:e>
            <m:sub>
              <m:r>
                <w:rPr>
                  <w:rFonts w:ascii="Cambria Math" w:eastAsiaTheme="minorEastAsia" w:hAnsi="Cambria Math" w:cs="Calibri"/>
                </w:rPr>
                <m:t>n</m:t>
              </m:r>
            </m:sub>
          </m:sSub>
          <m:d>
            <m:dPr>
              <m:ctrlPr>
                <w:rPr>
                  <w:rFonts w:ascii="Cambria Math" w:eastAsia="Times New Roman" w:hAnsi="Cambria Math"/>
                  <w:i/>
                  <w:iCs/>
                </w:rPr>
              </m:ctrlPr>
            </m:dPr>
            <m:e>
              <m:r>
                <w:rPr>
                  <w:rFonts w:ascii="Cambria Math" w:eastAsia="Times New Roman" w:hAnsi="Cambria Math"/>
                  <w:lang w:val="en-US"/>
                </w:rPr>
                <m:t>0</m:t>
              </m:r>
            </m:e>
          </m:d>
          <m:sSup>
            <m:sSupPr>
              <m:ctrlPr>
                <w:rPr>
                  <w:rFonts w:ascii="Cambria Math" w:eastAsiaTheme="minorEastAsia" w:hAnsi="Cambria Math" w:cs="Calibri"/>
                  <w:i/>
                  <w:iCs/>
                </w:rPr>
              </m:ctrlPr>
            </m:sSupPr>
            <m:e>
              <m:r>
                <w:rPr>
                  <w:rFonts w:ascii="Cambria Math" w:eastAsiaTheme="minorEastAsia" w:hAnsi="Cambria Math" w:cs="Calibri"/>
                </w:rPr>
                <m:t>e</m:t>
              </m:r>
            </m:e>
            <m:sup>
              <m:r>
                <w:rPr>
                  <w:rFonts w:ascii="Cambria Math" w:eastAsiaTheme="minorEastAsia" w:hAnsi="Cambria Math" w:cs="Calibri"/>
                </w:rPr>
                <m:t>-</m:t>
              </m:r>
              <m:f>
                <m:fPr>
                  <m:ctrlPr>
                    <w:rPr>
                      <w:rFonts w:ascii="Cambria Math" w:eastAsiaTheme="minorEastAsia" w:hAnsi="Cambria Math" w:cs="Calibri"/>
                      <w:i/>
                      <w:iCs/>
                    </w:rPr>
                  </m:ctrlPr>
                </m:fPr>
                <m:num>
                  <m:sSub>
                    <m:sSubPr>
                      <m:ctrlPr>
                        <w:rPr>
                          <w:rFonts w:ascii="Cambria Math" w:eastAsiaTheme="minorEastAsia" w:hAnsi="Cambria Math" w:cs="Calibri"/>
                          <w:i/>
                          <w:iCs/>
                        </w:rPr>
                      </m:ctrlPr>
                    </m:sSubPr>
                    <m:e>
                      <m:r>
                        <w:rPr>
                          <w:rFonts w:ascii="Cambria Math" w:eastAsiaTheme="minorEastAsia" w:hAnsi="Cambria Math" w:cs="Calibri"/>
                        </w:rPr>
                        <m:t>E</m:t>
                      </m:r>
                    </m:e>
                    <m:sub>
                      <m:r>
                        <w:rPr>
                          <w:rFonts w:ascii="Cambria Math" w:eastAsiaTheme="minorEastAsia" w:hAnsi="Cambria Math" w:cs="Calibri"/>
                        </w:rPr>
                        <m:t>n</m:t>
                      </m:r>
                    </m:sub>
                  </m:sSub>
                </m:num>
                <m:den>
                  <m:r>
                    <w:rPr>
                      <w:rFonts w:ascii="Cambria Math" w:eastAsiaTheme="minorEastAsia" w:hAnsi="Cambria Math" w:cs="Calibri"/>
                    </w:rPr>
                    <m:t>ℏ</m:t>
                  </m:r>
                </m:den>
              </m:f>
              <m:r>
                <w:rPr>
                  <w:rFonts w:ascii="Cambria Math" w:eastAsiaTheme="minorEastAsia" w:hAnsi="Cambria Math" w:cs="Calibri"/>
                </w:rPr>
                <m:t>t</m:t>
              </m:r>
            </m:sup>
          </m:sSup>
          <m:r>
            <w:rPr>
              <w:rFonts w:ascii="Cambria Math" w:eastAsiaTheme="minorEastAsia" w:hAnsi="Cambria Math" w:cs="Calibri"/>
            </w:rPr>
            <m:t>=</m:t>
          </m:r>
          <m:sSup>
            <m:sSupPr>
              <m:ctrlPr>
                <w:rPr>
                  <w:rFonts w:ascii="Cambria Math" w:eastAsia="Times New Roman" w:hAnsi="Cambria Math"/>
                  <w:i/>
                  <w:iCs/>
                </w:rPr>
              </m:ctrlPr>
            </m:sSupPr>
            <m:e>
              <m:d>
                <m:dPr>
                  <m:begChr m:val="|"/>
                  <m:endChr m:val="|"/>
                  <m:ctrlPr>
                    <w:rPr>
                      <w:rFonts w:ascii="Cambria Math" w:eastAsia="Times New Roman" w:hAnsi="Cambria Math"/>
                      <w:i/>
                      <w:iCs/>
                    </w:rPr>
                  </m:ctrlPr>
                </m:dPr>
                <m:e>
                  <m:sSub>
                    <m:sSubPr>
                      <m:ctrlPr>
                        <w:rPr>
                          <w:rFonts w:ascii="Cambria Math" w:eastAsiaTheme="minorEastAsia" w:hAnsi="Cambria Math" w:cs="Calibri"/>
                          <w:i/>
                          <w:iCs/>
                        </w:rPr>
                      </m:ctrlPr>
                    </m:sSubPr>
                    <m:e>
                      <m:r>
                        <w:rPr>
                          <w:rFonts w:ascii="Cambria Math" w:eastAsiaTheme="minorEastAsia" w:hAnsi="Cambria Math" w:cs="Calibri"/>
                          <w:lang w:val="en-US"/>
                        </w:rPr>
                        <m:t>c</m:t>
                      </m:r>
                    </m:e>
                    <m:sub>
                      <m:r>
                        <w:rPr>
                          <w:rFonts w:ascii="Cambria Math" w:eastAsiaTheme="minorEastAsia" w:hAnsi="Cambria Math" w:cs="Calibri"/>
                        </w:rPr>
                        <m:t>n</m:t>
                      </m:r>
                    </m:sub>
                  </m:sSub>
                  <m:d>
                    <m:dPr>
                      <m:ctrlPr>
                        <w:rPr>
                          <w:rFonts w:ascii="Cambria Math" w:eastAsia="Times New Roman" w:hAnsi="Cambria Math"/>
                          <w:i/>
                          <w:iCs/>
                        </w:rPr>
                      </m:ctrlPr>
                    </m:dPr>
                    <m:e>
                      <m:r>
                        <w:rPr>
                          <w:rFonts w:ascii="Cambria Math" w:eastAsia="Times New Roman" w:hAnsi="Cambria Math"/>
                          <w:lang w:val="en-US"/>
                        </w:rPr>
                        <m:t>0</m:t>
                      </m:r>
                    </m:e>
                  </m:d>
                </m:e>
              </m:d>
            </m:e>
            <m:sup>
              <m:r>
                <w:rPr>
                  <w:rFonts w:ascii="Cambria Math" w:eastAsia="Times New Roman" w:hAnsi="Cambria Math"/>
                </w:rPr>
                <m:t>2</m:t>
              </m:r>
            </m:sup>
          </m:sSup>
        </m:oMath>
      </m:oMathPara>
    </w:p>
    <w:p w14:paraId="0B846E50" w14:textId="77777777" w:rsidR="00697FAF" w:rsidRDefault="00DC2224" w:rsidP="00304BFF">
      <w:pPr>
        <w:ind w:firstLine="0"/>
        <w:rPr>
          <w:rFonts w:asciiTheme="minorHAnsi" w:eastAsia="Times New Roman" w:hAnsiTheme="minorHAnsi"/>
          <w:color w:val="231E20"/>
          <w:lang w:eastAsia="ru-RU"/>
        </w:rPr>
      </w:pPr>
      <w:r>
        <w:rPr>
          <w:rFonts w:eastAsiaTheme="minorEastAsia" w:cs="Calibri"/>
          <w:iCs/>
        </w:rPr>
        <w:lastRenderedPageBreak/>
        <w:t xml:space="preserve">теңликлери орынлы </w:t>
      </w:r>
      <w:r w:rsidR="00697FAF">
        <w:rPr>
          <w:rFonts w:eastAsiaTheme="minorEastAsia" w:cs="Calibri"/>
          <w:iCs/>
        </w:rPr>
        <w:t>болады,</w:t>
      </w:r>
      <w:r w:rsidR="00697FAF" w:rsidRPr="001A6369">
        <w:rPr>
          <w:rFonts w:asciiTheme="minorHAnsi" w:eastAsia="Times New Roman" w:hAnsiTheme="minorHAnsi"/>
          <w:color w:val="231E20"/>
          <w:lang w:eastAsia="ru-RU"/>
        </w:rPr>
        <w:t xml:space="preserve"> </w:t>
      </w:r>
      <w:r w:rsidR="001A6369" w:rsidRPr="001A6369">
        <w:rPr>
          <w:rFonts w:asciiTheme="minorHAnsi" w:eastAsia="Times New Roman" w:hAnsiTheme="minorHAnsi"/>
          <w:color w:val="231E20"/>
          <w:lang w:eastAsia="ru-RU"/>
        </w:rPr>
        <w:t>а</w:t>
      </w:r>
      <w:r w:rsidR="00697FAF">
        <w:rPr>
          <w:rFonts w:asciiTheme="minorHAnsi" w:eastAsia="Times New Roman" w:hAnsiTheme="minorHAnsi"/>
          <w:color w:val="231E20"/>
          <w:lang w:eastAsia="ru-RU"/>
        </w:rPr>
        <w:t xml:space="preserve">л бул қәлеген </w:t>
      </w:r>
      <m:oMath>
        <m:r>
          <w:rPr>
            <w:rFonts w:ascii="Cambria Math" w:eastAsia="Times New Roman" w:hAnsi="Cambria Math"/>
            <w:color w:val="231E20"/>
            <w:lang w:val="en-US" w:eastAsia="ru-RU"/>
          </w:rPr>
          <m:t>t</m:t>
        </m:r>
      </m:oMath>
      <w:r w:rsidR="00697FAF">
        <w:rPr>
          <w:rFonts w:asciiTheme="minorHAnsi" w:eastAsia="Times New Roman" w:hAnsiTheme="minorHAnsi"/>
          <w:color w:val="231E20"/>
          <w:lang w:eastAsia="ru-RU"/>
        </w:rPr>
        <w:t xml:space="preserve"> моментинде энергияның </w:t>
      </w:r>
      <m:oMath>
        <m:sSub>
          <m:sSubPr>
            <m:ctrlPr>
              <w:rPr>
                <w:rFonts w:ascii="Cambria Math" w:eastAsiaTheme="minorEastAsia" w:hAnsi="Cambria Math" w:cs="Calibri"/>
                <w:i/>
                <w:iCs/>
              </w:rPr>
            </m:ctrlPr>
          </m:sSubPr>
          <m:e>
            <m:r>
              <w:rPr>
                <w:rFonts w:ascii="Cambria Math" w:eastAsiaTheme="minorEastAsia" w:hAnsi="Cambria Math" w:cs="Calibri"/>
              </w:rPr>
              <m:t>E</m:t>
            </m:r>
          </m:e>
          <m:sub>
            <m:r>
              <w:rPr>
                <w:rFonts w:ascii="Cambria Math" w:eastAsiaTheme="minorEastAsia" w:hAnsi="Cambria Math" w:cs="Calibri"/>
              </w:rPr>
              <m:t>n</m:t>
            </m:r>
          </m:sub>
        </m:sSub>
      </m:oMath>
      <w:r w:rsidR="00697FAF">
        <w:rPr>
          <w:rFonts w:eastAsiaTheme="minorEastAsia" w:cs="Calibri"/>
          <w:iCs/>
        </w:rPr>
        <w:t xml:space="preserve"> мәнисиниң алыныўының итималлығының ўақыттан ғәрезсиз екенлигин аңғартады. Усындай жоллар менен биз системаның қәлеген ҳалында энергияның орташа мәниси </w:t>
      </w:r>
      <m:oMath>
        <m:acc>
          <m:accPr>
            <m:chr m:val="̅"/>
            <m:ctrlPr>
              <w:rPr>
                <w:rFonts w:ascii="Cambria Math" w:hAnsi="Cambria Math"/>
                <w:i/>
                <w:lang w:val="en-US"/>
              </w:rPr>
            </m:ctrlPr>
          </m:accPr>
          <m:e>
            <m:r>
              <w:rPr>
                <w:rFonts w:ascii="Cambria Math" w:hAnsi="Cambria Math"/>
                <w:lang w:val="en-US"/>
              </w:rPr>
              <m:t>E</m:t>
            </m:r>
          </m:e>
        </m:acc>
      </m:oMath>
      <w:r w:rsidR="00697FAF">
        <w:rPr>
          <w:rFonts w:eastAsiaTheme="minorEastAsia" w:cs="Calibri"/>
        </w:rPr>
        <w:t xml:space="preserve"> менен белгили болған </w:t>
      </w:r>
      <m:oMath>
        <m:sSub>
          <m:sSubPr>
            <m:ctrlPr>
              <w:rPr>
                <w:rFonts w:ascii="Cambria Math" w:eastAsiaTheme="minorEastAsia" w:hAnsi="Cambria Math" w:cs="Calibri"/>
                <w:i/>
                <w:iCs/>
              </w:rPr>
            </m:ctrlPr>
          </m:sSubPr>
          <m:e>
            <m:r>
              <w:rPr>
                <w:rFonts w:ascii="Cambria Math" w:eastAsiaTheme="minorEastAsia" w:hAnsi="Cambria Math" w:cs="Calibri"/>
              </w:rPr>
              <m:t>E</m:t>
            </m:r>
          </m:e>
          <m:sub>
            <m:r>
              <w:rPr>
                <w:rFonts w:ascii="Cambria Math" w:eastAsiaTheme="minorEastAsia" w:hAnsi="Cambria Math" w:cs="Calibri"/>
              </w:rPr>
              <m:t>n</m:t>
            </m:r>
          </m:sub>
        </m:sSub>
      </m:oMath>
      <w:r w:rsidR="00697FAF">
        <w:rPr>
          <w:rFonts w:eastAsiaTheme="minorEastAsia" w:cs="Calibri"/>
          <w:iCs/>
        </w:rPr>
        <w:t xml:space="preserve"> мәнислериниң итималлықларының ўақыттан  </w:t>
      </w:r>
      <w:r w:rsidR="001A6369" w:rsidRPr="001A6369">
        <w:rPr>
          <w:rFonts w:asciiTheme="minorHAnsi" w:eastAsia="Times New Roman" w:hAnsiTheme="minorHAnsi"/>
          <w:color w:val="231E20"/>
          <w:lang w:eastAsia="ru-RU"/>
        </w:rPr>
        <w:t xml:space="preserve"> </w:t>
      </w:r>
      <w:r w:rsidR="00697FAF">
        <w:rPr>
          <w:rFonts w:eastAsia="Times New Roman" w:cs="Calibri"/>
          <w:color w:val="231E20"/>
          <w:lang w:eastAsia="ru-RU"/>
        </w:rPr>
        <w:t>ғ</w:t>
      </w:r>
      <w:r w:rsidR="00697FAF">
        <w:rPr>
          <w:rFonts w:asciiTheme="minorHAnsi" w:eastAsia="Times New Roman" w:hAnsiTheme="minorHAnsi"/>
          <w:color w:val="231E20"/>
          <w:lang w:eastAsia="ru-RU"/>
        </w:rPr>
        <w:t>әрезсиз екенлигин көремиз. Энергияның сақланы</w:t>
      </w:r>
      <w:r w:rsidR="00697FAF">
        <w:rPr>
          <w:rFonts w:eastAsia="Times New Roman" w:cs="Calibri"/>
          <w:color w:val="231E20"/>
          <w:lang w:eastAsia="ru-RU"/>
        </w:rPr>
        <w:t>ў</w:t>
      </w:r>
      <w:r w:rsidR="00697FAF">
        <w:rPr>
          <w:rFonts w:asciiTheme="minorHAnsi" w:eastAsia="Times New Roman" w:hAnsiTheme="minorHAnsi"/>
          <w:color w:val="231E20"/>
          <w:lang w:eastAsia="ru-RU"/>
        </w:rPr>
        <w:t xml:space="preserve"> нызамының квантлық-механикалық формулировкасы да усыннан ибарат.</w:t>
      </w:r>
    </w:p>
    <w:p w14:paraId="5921B898" w14:textId="77777777" w:rsidR="00F44E3B" w:rsidRDefault="00697FAF" w:rsidP="001A6369">
      <w:pPr>
        <w:rPr>
          <w:rFonts w:asciiTheme="minorHAnsi" w:eastAsia="Times New Roman" w:hAnsiTheme="minorHAnsi"/>
          <w:color w:val="231E20"/>
          <w:lang w:eastAsia="ru-RU"/>
        </w:rPr>
      </w:pPr>
      <w:r>
        <w:rPr>
          <w:rFonts w:asciiTheme="minorHAnsi" w:eastAsia="Times New Roman" w:hAnsiTheme="minorHAnsi"/>
          <w:color w:val="231E20"/>
          <w:lang w:eastAsia="ru-RU"/>
        </w:rPr>
        <w:t>Енди импульс пенен импульс моментиниң сақланы</w:t>
      </w:r>
      <w:r>
        <w:rPr>
          <w:rFonts w:eastAsia="Times New Roman" w:cs="Calibri"/>
          <w:color w:val="231E20"/>
          <w:lang w:eastAsia="ru-RU"/>
        </w:rPr>
        <w:t>ў</w:t>
      </w:r>
      <w:r>
        <w:rPr>
          <w:rFonts w:asciiTheme="minorHAnsi" w:eastAsia="Times New Roman" w:hAnsiTheme="minorHAnsi"/>
          <w:color w:val="231E20"/>
          <w:lang w:eastAsia="ru-RU"/>
        </w:rPr>
        <w:t xml:space="preserve"> нызамына дыққат а</w:t>
      </w:r>
      <w:r>
        <w:rPr>
          <w:rFonts w:eastAsia="Times New Roman" w:cs="Calibri"/>
          <w:color w:val="231E20"/>
          <w:lang w:eastAsia="ru-RU"/>
        </w:rPr>
        <w:t>ў</w:t>
      </w:r>
      <w:r>
        <w:rPr>
          <w:rFonts w:asciiTheme="minorHAnsi" w:eastAsia="Times New Roman" w:hAnsiTheme="minorHAnsi"/>
          <w:color w:val="231E20"/>
          <w:lang w:eastAsia="ru-RU"/>
        </w:rPr>
        <w:t>дарамыз.</w:t>
      </w:r>
      <w:r w:rsidR="00F44E3B">
        <w:rPr>
          <w:rFonts w:asciiTheme="minorHAnsi" w:eastAsia="Times New Roman" w:hAnsiTheme="minorHAnsi"/>
          <w:color w:val="231E20"/>
          <w:lang w:eastAsia="ru-RU"/>
        </w:rPr>
        <w:t xml:space="preserve"> Ең дәслеп буннан кейинги барлық </w:t>
      </w:r>
      <w:proofErr w:type="spellStart"/>
      <w:r w:rsidR="00F44E3B">
        <w:rPr>
          <w:rFonts w:asciiTheme="minorHAnsi" w:eastAsia="Times New Roman" w:hAnsiTheme="minorHAnsi"/>
          <w:color w:val="231E20"/>
          <w:lang w:eastAsia="ru-RU"/>
        </w:rPr>
        <w:t>жу</w:t>
      </w:r>
      <w:r w:rsidR="00F44E3B">
        <w:rPr>
          <w:rFonts w:eastAsia="Times New Roman" w:cs="Calibri"/>
          <w:color w:val="231E20"/>
          <w:lang w:eastAsia="ru-RU"/>
        </w:rPr>
        <w:t>ў</w:t>
      </w:r>
      <w:r w:rsidR="00F44E3B">
        <w:rPr>
          <w:rFonts w:asciiTheme="minorHAnsi" w:eastAsia="Times New Roman" w:hAnsiTheme="minorHAnsi"/>
          <w:color w:val="231E20"/>
          <w:lang w:eastAsia="ru-RU"/>
        </w:rPr>
        <w:t>мақларда</w:t>
      </w:r>
      <w:proofErr w:type="spellEnd"/>
      <w:r w:rsidR="00F44E3B">
        <w:rPr>
          <w:rFonts w:asciiTheme="minorHAnsi" w:eastAsia="Times New Roman" w:hAnsiTheme="minorHAnsi"/>
          <w:color w:val="231E20"/>
          <w:lang w:eastAsia="ru-RU"/>
        </w:rPr>
        <w:t xml:space="preserve"> биз </w:t>
      </w:r>
      <w:r w:rsidR="00F44E3B">
        <w:rPr>
          <w:rFonts w:eastAsia="Times New Roman" w:cs="Calibri"/>
          <w:color w:val="231E20"/>
          <w:lang w:eastAsia="ru-RU"/>
        </w:rPr>
        <w:t>ў</w:t>
      </w:r>
      <w:r w:rsidR="00F44E3B">
        <w:rPr>
          <w:rFonts w:asciiTheme="minorHAnsi" w:eastAsia="Times New Roman" w:hAnsiTheme="minorHAnsi"/>
          <w:color w:val="231E20"/>
          <w:lang w:eastAsia="ru-RU"/>
        </w:rPr>
        <w:t xml:space="preserve">ақыттан айқын түрде </w:t>
      </w:r>
      <w:r w:rsidR="00F44E3B">
        <w:rPr>
          <w:rFonts w:eastAsia="Times New Roman" w:cs="Calibri"/>
          <w:color w:val="231E20"/>
          <w:lang w:eastAsia="ru-RU"/>
        </w:rPr>
        <w:t>ғ</w:t>
      </w:r>
      <w:r w:rsidR="00F44E3B">
        <w:rPr>
          <w:rFonts w:asciiTheme="minorHAnsi" w:eastAsia="Times New Roman" w:hAnsiTheme="minorHAnsi"/>
          <w:color w:val="231E20"/>
          <w:lang w:eastAsia="ru-RU"/>
        </w:rPr>
        <w:t>әрезли болма</w:t>
      </w:r>
      <w:r w:rsidR="00F44E3B">
        <w:rPr>
          <w:rFonts w:eastAsia="Times New Roman" w:cs="Calibri"/>
          <w:color w:val="231E20"/>
          <w:lang w:eastAsia="ru-RU"/>
        </w:rPr>
        <w:t>ғ</w:t>
      </w:r>
      <w:r w:rsidR="00F44E3B">
        <w:rPr>
          <w:rFonts w:asciiTheme="minorHAnsi" w:eastAsia="Times New Roman" w:hAnsiTheme="minorHAnsi"/>
          <w:color w:val="231E20"/>
          <w:lang w:eastAsia="ru-RU"/>
        </w:rPr>
        <w:t xml:space="preserve">ан операторлар менен ис алып барамыз ҳәм, сонлықтан, операторлардың ҳәр биринен </w:t>
      </w:r>
      <w:r w:rsidR="00F44E3B">
        <w:rPr>
          <w:rFonts w:eastAsia="Times New Roman" w:cs="Calibri"/>
          <w:color w:val="231E20"/>
          <w:lang w:eastAsia="ru-RU"/>
        </w:rPr>
        <w:t>ў</w:t>
      </w:r>
      <w:r w:rsidR="00F44E3B">
        <w:rPr>
          <w:rFonts w:asciiTheme="minorHAnsi" w:eastAsia="Times New Roman" w:hAnsiTheme="minorHAnsi"/>
          <w:color w:val="231E20"/>
          <w:lang w:eastAsia="ru-RU"/>
        </w:rPr>
        <w:t>ақыт бойынша алын</w:t>
      </w:r>
      <w:r w:rsidR="00F44E3B">
        <w:rPr>
          <w:rFonts w:eastAsia="Times New Roman" w:cs="Calibri"/>
          <w:color w:val="231E20"/>
          <w:lang w:eastAsia="ru-RU"/>
        </w:rPr>
        <w:t>ғ</w:t>
      </w:r>
      <w:r w:rsidR="00F44E3B">
        <w:rPr>
          <w:rFonts w:asciiTheme="minorHAnsi" w:eastAsia="Times New Roman" w:hAnsiTheme="minorHAnsi"/>
          <w:color w:val="231E20"/>
          <w:lang w:eastAsia="ru-RU"/>
        </w:rPr>
        <w:t>ан ту</w:t>
      </w:r>
      <w:r w:rsidR="00F44E3B">
        <w:rPr>
          <w:rFonts w:eastAsia="Times New Roman" w:cs="Calibri"/>
          <w:color w:val="231E20"/>
          <w:lang w:eastAsia="ru-RU"/>
        </w:rPr>
        <w:t>ў</w:t>
      </w:r>
      <w:r w:rsidR="00F44E3B">
        <w:rPr>
          <w:rFonts w:asciiTheme="minorHAnsi" w:eastAsia="Times New Roman" w:hAnsiTheme="minorHAnsi"/>
          <w:color w:val="231E20"/>
          <w:lang w:eastAsia="ru-RU"/>
        </w:rPr>
        <w:t xml:space="preserve">ынды ушын </w:t>
      </w:r>
      <m:oMath>
        <m:f>
          <m:fPr>
            <m:ctrlPr>
              <w:rPr>
                <w:rFonts w:ascii="Cambria Math" w:eastAsia="Times New Roman" w:hAnsi="Cambria Math"/>
                <w:i/>
                <w:color w:val="231E20"/>
                <w:lang w:eastAsia="ru-RU"/>
              </w:rPr>
            </m:ctrlPr>
          </m:fPr>
          <m:num>
            <m:r>
              <w:rPr>
                <w:rFonts w:ascii="Cambria Math" w:eastAsia="Times New Roman" w:hAnsi="Cambria Math"/>
                <w:color w:val="231E20"/>
              </w:rPr>
              <m:t>d</m:t>
            </m:r>
            <m:acc>
              <m:accPr>
                <m:ctrlPr>
                  <w:rPr>
                    <w:rFonts w:ascii="Cambria Math" w:eastAsia="Times New Roman" w:hAnsi="Cambria Math"/>
                    <w:i/>
                    <w:color w:val="231E20"/>
                  </w:rPr>
                </m:ctrlPr>
              </m:accPr>
              <m:e>
                <m:r>
                  <w:rPr>
                    <w:rFonts w:ascii="Cambria Math" w:eastAsia="Times New Roman" w:hAnsi="Cambria Math"/>
                    <w:color w:val="231E20"/>
                  </w:rPr>
                  <m:t>F</m:t>
                </m:r>
              </m:e>
            </m:acc>
          </m:num>
          <m:den>
            <m:r>
              <w:rPr>
                <w:rFonts w:ascii="Cambria Math" w:eastAsia="Times New Roman" w:hAnsi="Cambria Math"/>
                <w:color w:val="231E20"/>
              </w:rPr>
              <m:t>dt</m:t>
            </m:r>
          </m:den>
        </m:f>
        <m:r>
          <w:rPr>
            <w:rFonts w:ascii="Cambria Math" w:eastAsia="Times New Roman" w:hAnsi="Cambria Math"/>
            <w:color w:val="231E20"/>
            <w:lang w:eastAsia="ru-RU"/>
          </w:rPr>
          <m:t>=[</m:t>
        </m:r>
        <m:acc>
          <m:accPr>
            <m:ctrlPr>
              <w:rPr>
                <w:rFonts w:ascii="Cambria Math" w:eastAsia="Times New Roman" w:hAnsi="Cambria Math"/>
                <w:i/>
                <w:color w:val="231E20"/>
                <w:lang w:eastAsia="ru-RU"/>
              </w:rPr>
            </m:ctrlPr>
          </m:accPr>
          <m:e>
            <m:r>
              <w:rPr>
                <w:rFonts w:ascii="Cambria Math" w:eastAsia="Times New Roman" w:hAnsi="Cambria Math"/>
                <w:color w:val="231E20"/>
                <w:lang w:eastAsia="ru-RU"/>
              </w:rPr>
              <m:t>H</m:t>
            </m:r>
          </m:e>
        </m:acc>
        <m:r>
          <w:rPr>
            <w:rFonts w:ascii="Cambria Math" w:eastAsia="Times New Roman" w:hAnsi="Cambria Math"/>
            <w:color w:val="231E20"/>
            <w:lang w:eastAsia="ru-RU"/>
          </w:rPr>
          <m:t>,</m:t>
        </m:r>
        <m:acc>
          <m:accPr>
            <m:ctrlPr>
              <w:rPr>
                <w:rFonts w:ascii="Cambria Math" w:eastAsia="Times New Roman" w:hAnsi="Cambria Math"/>
                <w:i/>
                <w:color w:val="231E20"/>
                <w:lang w:eastAsia="ru-RU"/>
              </w:rPr>
            </m:ctrlPr>
          </m:accPr>
          <m:e>
            <m:r>
              <w:rPr>
                <w:rFonts w:ascii="Cambria Math" w:eastAsia="Times New Roman" w:hAnsi="Cambria Math"/>
                <w:color w:val="231E20"/>
                <w:lang w:eastAsia="ru-RU"/>
              </w:rPr>
              <m:t>F</m:t>
            </m:r>
          </m:e>
        </m:acc>
        <m:r>
          <w:rPr>
            <w:rFonts w:ascii="Cambria Math" w:eastAsia="Times New Roman" w:hAnsi="Cambria Math"/>
            <w:color w:val="231E20"/>
            <w:lang w:eastAsia="ru-RU"/>
          </w:rPr>
          <m:t>]</m:t>
        </m:r>
      </m:oMath>
      <w:r w:rsidR="00F44E3B" w:rsidRPr="00F44E3B">
        <w:rPr>
          <w:rFonts w:asciiTheme="minorHAnsi" w:eastAsia="Times New Roman" w:hAnsiTheme="minorHAnsi"/>
          <w:color w:val="231E20"/>
          <w:lang w:eastAsia="ru-RU"/>
        </w:rPr>
        <w:t xml:space="preserve"> </w:t>
      </w:r>
      <w:r w:rsidR="00F44E3B">
        <w:rPr>
          <w:rFonts w:asciiTheme="minorHAnsi" w:eastAsia="Times New Roman" w:hAnsiTheme="minorHAnsi"/>
          <w:color w:val="231E20"/>
          <w:lang w:eastAsia="ru-RU"/>
        </w:rPr>
        <w:t>қатнасын пайдаланамыз.</w:t>
      </w:r>
    </w:p>
    <w:p w14:paraId="2586E782" w14:textId="77777777" w:rsidR="00F44E3B" w:rsidRDefault="00F44E3B" w:rsidP="00F44E3B">
      <w:pPr>
        <w:rPr>
          <w:rFonts w:asciiTheme="minorHAnsi" w:eastAsia="Times New Roman" w:hAnsiTheme="minorHAnsi"/>
          <w:color w:val="231E20"/>
          <w:lang w:eastAsia="ru-RU"/>
        </w:rPr>
      </w:pPr>
      <w:r>
        <w:rPr>
          <w:rFonts w:asciiTheme="minorHAnsi" w:eastAsia="Times New Roman" w:hAnsiTheme="minorHAnsi"/>
          <w:color w:val="231E20"/>
          <w:lang w:eastAsia="ru-RU"/>
        </w:rPr>
        <w:t>Еркин бөлекшениң қоз</w:t>
      </w:r>
      <w:r>
        <w:rPr>
          <w:rFonts w:eastAsia="Times New Roman" w:cs="Calibri"/>
          <w:color w:val="231E20"/>
          <w:lang w:eastAsia="ru-RU"/>
        </w:rPr>
        <w:t>ғ</w:t>
      </w:r>
      <w:r>
        <w:rPr>
          <w:rFonts w:asciiTheme="minorHAnsi" w:eastAsia="Times New Roman" w:hAnsiTheme="minorHAnsi"/>
          <w:color w:val="231E20"/>
          <w:lang w:eastAsia="ru-RU"/>
        </w:rPr>
        <w:t>алысы менен байланыслы бол</w:t>
      </w:r>
      <w:r>
        <w:rPr>
          <w:rFonts w:eastAsia="Times New Roman" w:cs="Calibri"/>
          <w:color w:val="231E20"/>
          <w:lang w:eastAsia="ru-RU"/>
        </w:rPr>
        <w:t>ғ</w:t>
      </w:r>
      <w:r>
        <w:rPr>
          <w:rFonts w:asciiTheme="minorHAnsi" w:eastAsia="Times New Roman" w:hAnsiTheme="minorHAnsi"/>
          <w:color w:val="231E20"/>
          <w:lang w:eastAsia="ru-RU"/>
        </w:rPr>
        <w:t>ан ең әпи</w:t>
      </w:r>
      <w:r>
        <w:rPr>
          <w:rFonts w:eastAsia="Times New Roman" w:cs="Calibri"/>
          <w:color w:val="231E20"/>
          <w:lang w:eastAsia="ru-RU"/>
        </w:rPr>
        <w:t>ў</w:t>
      </w:r>
      <w:r>
        <w:rPr>
          <w:rFonts w:asciiTheme="minorHAnsi" w:eastAsia="Times New Roman" w:hAnsiTheme="minorHAnsi"/>
          <w:color w:val="231E20"/>
          <w:lang w:eastAsia="ru-RU"/>
        </w:rPr>
        <w:t>айы жа</w:t>
      </w:r>
      <w:r>
        <w:rPr>
          <w:rFonts w:eastAsia="Times New Roman" w:cs="Calibri"/>
          <w:color w:val="231E20"/>
          <w:lang w:eastAsia="ru-RU"/>
        </w:rPr>
        <w:t>ғ</w:t>
      </w:r>
      <w:r>
        <w:rPr>
          <w:rFonts w:asciiTheme="minorHAnsi" w:eastAsia="Times New Roman" w:hAnsiTheme="minorHAnsi"/>
          <w:color w:val="231E20"/>
          <w:lang w:eastAsia="ru-RU"/>
        </w:rPr>
        <w:t xml:space="preserve">дайдан баслаймыз. Импульстиң </w:t>
      </w:r>
      <m:oMath>
        <m:r>
          <w:rPr>
            <w:rFonts w:ascii="Cambria Math" w:eastAsia="Times New Roman" w:hAnsi="Cambria Math"/>
            <w:color w:val="231E20"/>
            <w:lang w:val="en-US" w:eastAsia="ru-RU"/>
          </w:rPr>
          <m:t>x</m:t>
        </m:r>
      </m:oMath>
      <w:r>
        <w:rPr>
          <w:rFonts w:asciiTheme="minorHAnsi" w:eastAsia="Times New Roman" w:hAnsiTheme="minorHAnsi"/>
          <w:color w:val="231E20"/>
          <w:lang w:eastAsia="ru-RU"/>
        </w:rPr>
        <w:t>-қура</w:t>
      </w:r>
      <w:proofErr w:type="spellStart"/>
      <w:r>
        <w:rPr>
          <w:rFonts w:eastAsia="Times New Roman" w:cs="Calibri"/>
          <w:color w:val="231E20"/>
          <w:lang w:eastAsia="ru-RU"/>
        </w:rPr>
        <w:t>ў</w:t>
      </w:r>
      <w:r>
        <w:rPr>
          <w:rFonts w:asciiTheme="minorHAnsi" w:eastAsia="Times New Roman" w:hAnsiTheme="minorHAnsi"/>
          <w:color w:val="231E20"/>
          <w:lang w:eastAsia="ru-RU"/>
        </w:rPr>
        <w:t>шысының</w:t>
      </w:r>
      <w:proofErr w:type="spellEnd"/>
      <w:r>
        <w:rPr>
          <w:rFonts w:asciiTheme="minorHAnsi" w:eastAsia="Times New Roman" w:hAnsiTheme="minorHAnsi"/>
          <w:color w:val="231E20"/>
          <w:lang w:eastAsia="ru-RU"/>
        </w:rPr>
        <w:t xml:space="preserve"> </w:t>
      </w:r>
      <w:r>
        <w:rPr>
          <w:rFonts w:eastAsia="Times New Roman" w:cs="Calibri"/>
          <w:color w:val="231E20"/>
          <w:lang w:eastAsia="ru-RU"/>
        </w:rPr>
        <w:t>ў</w:t>
      </w:r>
      <w:r>
        <w:rPr>
          <w:rFonts w:asciiTheme="minorHAnsi" w:eastAsia="Times New Roman" w:hAnsiTheme="minorHAnsi"/>
          <w:color w:val="231E20"/>
          <w:lang w:eastAsia="ru-RU"/>
        </w:rPr>
        <w:t>ақыт бойынша ту</w:t>
      </w:r>
      <w:r>
        <w:rPr>
          <w:rFonts w:eastAsia="Times New Roman" w:cs="Calibri"/>
          <w:color w:val="231E20"/>
          <w:lang w:eastAsia="ru-RU"/>
        </w:rPr>
        <w:t>ў</w:t>
      </w:r>
      <w:r>
        <w:rPr>
          <w:rFonts w:asciiTheme="minorHAnsi" w:eastAsia="Times New Roman" w:hAnsiTheme="minorHAnsi"/>
          <w:color w:val="231E20"/>
          <w:lang w:eastAsia="ru-RU"/>
        </w:rPr>
        <w:t>ындысы былайынша жазылады:</w:t>
      </w:r>
    </w:p>
    <w:p w14:paraId="110E0CA2" w14:textId="77777777" w:rsidR="007E6E9A" w:rsidRPr="007E6E9A" w:rsidRDefault="00FB1252" w:rsidP="00F44E3B">
      <w:pPr>
        <w:rPr>
          <w:rFonts w:asciiTheme="minorHAnsi" w:eastAsia="Times New Roman" w:hAnsiTheme="minorHAnsi"/>
          <w:color w:val="231E20"/>
          <w:lang w:eastAsia="ru-RU"/>
        </w:rPr>
      </w:pPr>
      <m:oMathPara>
        <m:oMath>
          <m:f>
            <m:fPr>
              <m:ctrlPr>
                <w:rPr>
                  <w:rFonts w:ascii="Cambria Math" w:eastAsia="Times New Roman" w:hAnsi="Cambria Math"/>
                  <w:i/>
                  <w:color w:val="231E20"/>
                  <w:lang w:eastAsia="ru-RU"/>
                </w:rPr>
              </m:ctrlPr>
            </m:fPr>
            <m:num>
              <m:r>
                <w:rPr>
                  <w:rFonts w:ascii="Cambria Math" w:eastAsia="Times New Roman" w:hAnsi="Cambria Math"/>
                  <w:color w:val="231E20"/>
                </w:rPr>
                <m:t>d</m:t>
              </m:r>
              <m:sSub>
                <m:sSubPr>
                  <m:ctrlPr>
                    <w:rPr>
                      <w:rFonts w:ascii="Cambria Math" w:eastAsia="Times New Roman" w:hAnsi="Cambria Math"/>
                      <w:i/>
                      <w:color w:val="231E20"/>
                    </w:rPr>
                  </m:ctrlPr>
                </m:sSubPr>
                <m:e>
                  <m:acc>
                    <m:accPr>
                      <m:ctrlPr>
                        <w:rPr>
                          <w:rFonts w:ascii="Cambria Math" w:eastAsia="Times New Roman" w:hAnsi="Cambria Math"/>
                          <w:i/>
                          <w:color w:val="231E20"/>
                          <w:lang w:val="en-US"/>
                        </w:rPr>
                      </m:ctrlPr>
                    </m:accPr>
                    <m:e>
                      <m:r>
                        <w:rPr>
                          <w:rFonts w:ascii="Cambria Math" w:eastAsia="Times New Roman" w:hAnsi="Cambria Math"/>
                          <w:color w:val="231E20"/>
                          <w:lang w:val="en-US"/>
                        </w:rPr>
                        <m:t>p</m:t>
                      </m:r>
                    </m:e>
                  </m:acc>
                </m:e>
                <m:sub>
                  <m:r>
                    <w:rPr>
                      <w:rFonts w:ascii="Cambria Math" w:eastAsia="Times New Roman" w:hAnsi="Cambria Math"/>
                      <w:color w:val="231E20"/>
                    </w:rPr>
                    <m:t>x</m:t>
                  </m:r>
                </m:sub>
              </m:sSub>
            </m:num>
            <m:den>
              <m:r>
                <w:rPr>
                  <w:rFonts w:ascii="Cambria Math" w:eastAsia="Times New Roman" w:hAnsi="Cambria Math"/>
                  <w:color w:val="231E20"/>
                </w:rPr>
                <m:t>dt</m:t>
              </m:r>
            </m:den>
          </m:f>
          <m:r>
            <w:rPr>
              <w:rFonts w:ascii="Cambria Math" w:eastAsia="Times New Roman" w:hAnsi="Cambria Math"/>
              <w:color w:val="231E20"/>
              <w:lang w:eastAsia="ru-RU"/>
            </w:rPr>
            <m:t>=</m:t>
          </m:r>
          <m:d>
            <m:dPr>
              <m:begChr m:val="["/>
              <m:endChr m:val="]"/>
              <m:ctrlPr>
                <w:rPr>
                  <w:rFonts w:ascii="Cambria Math" w:eastAsia="Times New Roman" w:hAnsi="Cambria Math"/>
                  <w:i/>
                  <w:color w:val="231E20"/>
                  <w:lang w:eastAsia="ru-RU"/>
                </w:rPr>
              </m:ctrlPr>
            </m:dPr>
            <m:e>
              <m:acc>
                <m:accPr>
                  <m:ctrlPr>
                    <w:rPr>
                      <w:rFonts w:ascii="Cambria Math" w:eastAsia="Times New Roman" w:hAnsi="Cambria Math"/>
                      <w:i/>
                      <w:color w:val="231E20"/>
                      <w:lang w:eastAsia="ru-RU"/>
                    </w:rPr>
                  </m:ctrlPr>
                </m:accPr>
                <m:e>
                  <m:r>
                    <w:rPr>
                      <w:rFonts w:ascii="Cambria Math" w:eastAsia="Times New Roman" w:hAnsi="Cambria Math"/>
                      <w:color w:val="231E20"/>
                      <w:lang w:eastAsia="ru-RU"/>
                    </w:rPr>
                    <m:t>H</m:t>
                  </m:r>
                </m:e>
              </m:acc>
              <m:r>
                <w:rPr>
                  <w:rFonts w:ascii="Cambria Math" w:eastAsia="Times New Roman" w:hAnsi="Cambria Math"/>
                  <w:color w:val="231E20"/>
                  <w:lang w:eastAsia="ru-RU"/>
                </w:rPr>
                <m:t>,</m:t>
              </m:r>
              <m:sSub>
                <m:sSubPr>
                  <m:ctrlPr>
                    <w:rPr>
                      <w:rFonts w:ascii="Cambria Math" w:eastAsia="Times New Roman" w:hAnsi="Cambria Math"/>
                      <w:i/>
                      <w:color w:val="231E20"/>
                    </w:rPr>
                  </m:ctrlPr>
                </m:sSubPr>
                <m:e>
                  <m:acc>
                    <m:accPr>
                      <m:ctrlPr>
                        <w:rPr>
                          <w:rFonts w:ascii="Cambria Math" w:eastAsia="Times New Roman" w:hAnsi="Cambria Math"/>
                          <w:i/>
                          <w:color w:val="231E20"/>
                          <w:lang w:val="en-US"/>
                        </w:rPr>
                      </m:ctrlPr>
                    </m:accPr>
                    <m:e>
                      <m:r>
                        <w:rPr>
                          <w:rFonts w:ascii="Cambria Math" w:eastAsia="Times New Roman" w:hAnsi="Cambria Math"/>
                          <w:color w:val="231E20"/>
                          <w:lang w:val="en-US"/>
                        </w:rPr>
                        <m:t>p</m:t>
                      </m:r>
                    </m:e>
                  </m:acc>
                </m:e>
                <m:sub>
                  <m:r>
                    <w:rPr>
                      <w:rFonts w:ascii="Cambria Math" w:eastAsia="Times New Roman" w:hAnsi="Cambria Math"/>
                      <w:color w:val="231E20"/>
                    </w:rPr>
                    <m:t>x</m:t>
                  </m:r>
                </m:sub>
              </m:sSub>
            </m:e>
          </m:d>
          <m:r>
            <w:rPr>
              <w:rFonts w:ascii="Cambria Math" w:eastAsia="Times New Roman" w:hAnsi="Cambria Math"/>
              <w:color w:val="231E20"/>
              <w:lang w:eastAsia="ru-RU"/>
            </w:rPr>
            <m:t>.</m:t>
          </m:r>
        </m:oMath>
      </m:oMathPara>
    </w:p>
    <w:p w14:paraId="3992E06A" w14:textId="222692A2" w:rsidR="007E6E9A" w:rsidRDefault="007E6E9A" w:rsidP="00F44E3B">
      <w:pPr>
        <w:rPr>
          <w:rFonts w:asciiTheme="minorHAnsi" w:eastAsia="Times New Roman" w:hAnsiTheme="minorHAnsi"/>
          <w:color w:val="231E20"/>
          <w:lang w:eastAsia="ru-RU"/>
        </w:rPr>
      </w:pPr>
      <w:r>
        <w:rPr>
          <w:rFonts w:asciiTheme="minorHAnsi" w:eastAsia="Times New Roman" w:hAnsiTheme="minorHAnsi"/>
          <w:color w:val="231E20"/>
          <w:lang w:eastAsia="ru-RU"/>
        </w:rPr>
        <w:t>Оң тәрепте тур</w:t>
      </w:r>
      <w:r>
        <w:rPr>
          <w:rFonts w:eastAsia="Times New Roman" w:cs="Calibri"/>
          <w:color w:val="231E20"/>
          <w:lang w:eastAsia="ru-RU"/>
        </w:rPr>
        <w:t>ғ</w:t>
      </w:r>
      <w:r>
        <w:rPr>
          <w:rFonts w:asciiTheme="minorHAnsi" w:eastAsia="Times New Roman" w:hAnsiTheme="minorHAnsi"/>
          <w:color w:val="231E20"/>
          <w:lang w:eastAsia="ru-RU"/>
        </w:rPr>
        <w:t xml:space="preserve">ан Пуассон </w:t>
      </w:r>
      <w:proofErr w:type="spellStart"/>
      <w:r>
        <w:rPr>
          <w:rFonts w:asciiTheme="minorHAnsi" w:eastAsia="Times New Roman" w:hAnsiTheme="minorHAnsi"/>
          <w:color w:val="231E20"/>
          <w:lang w:eastAsia="ru-RU"/>
        </w:rPr>
        <w:t>қа</w:t>
      </w:r>
      <w:r>
        <w:rPr>
          <w:rFonts w:eastAsia="Times New Roman" w:cs="Calibri"/>
          <w:color w:val="231E20"/>
          <w:lang w:eastAsia="ru-RU"/>
        </w:rPr>
        <w:t>ў</w:t>
      </w:r>
      <w:r>
        <w:rPr>
          <w:rFonts w:asciiTheme="minorHAnsi" w:eastAsia="Times New Roman" w:hAnsiTheme="minorHAnsi"/>
          <w:color w:val="231E20"/>
          <w:lang w:eastAsia="ru-RU"/>
        </w:rPr>
        <w:t>сырмасы</w:t>
      </w:r>
      <w:proofErr w:type="spellEnd"/>
      <w:r>
        <w:rPr>
          <w:rFonts w:asciiTheme="minorHAnsi" w:eastAsia="Times New Roman" w:hAnsiTheme="minorHAnsi"/>
          <w:color w:val="231E20"/>
          <w:lang w:eastAsia="ru-RU"/>
        </w:rPr>
        <w:t xml:space="preserve"> ушын</w:t>
      </w:r>
    </w:p>
    <w:p w14:paraId="3CD412A4" w14:textId="1CB740CD" w:rsidR="007E6E9A" w:rsidRDefault="00FB1252" w:rsidP="00F44E3B">
      <w:pPr>
        <w:rPr>
          <w:rFonts w:asciiTheme="minorHAnsi" w:eastAsia="Times New Roman" w:hAnsiTheme="minorHAnsi"/>
          <w:color w:val="231E20"/>
          <w:lang w:eastAsia="ru-RU"/>
        </w:rPr>
      </w:pPr>
      <m:oMathPara>
        <m:oMath>
          <m:f>
            <m:fPr>
              <m:ctrlPr>
                <w:rPr>
                  <w:rFonts w:ascii="Cambria Math" w:eastAsia="Times New Roman" w:hAnsi="Cambria Math"/>
                  <w:i/>
                  <w:color w:val="231E20"/>
                  <w:lang w:eastAsia="ru-RU"/>
                </w:rPr>
              </m:ctrlPr>
            </m:fPr>
            <m:num>
              <m:r>
                <w:rPr>
                  <w:rFonts w:ascii="Cambria Math" w:eastAsia="Times New Roman" w:hAnsi="Cambria Math"/>
                  <w:color w:val="231E20"/>
                </w:rPr>
                <m:t>d</m:t>
              </m:r>
              <m:sSub>
                <m:sSubPr>
                  <m:ctrlPr>
                    <w:rPr>
                      <w:rFonts w:ascii="Cambria Math" w:eastAsia="Times New Roman" w:hAnsi="Cambria Math"/>
                      <w:i/>
                      <w:color w:val="231E20"/>
                    </w:rPr>
                  </m:ctrlPr>
                </m:sSubPr>
                <m:e>
                  <m:acc>
                    <m:accPr>
                      <m:ctrlPr>
                        <w:rPr>
                          <w:rFonts w:ascii="Cambria Math" w:eastAsia="Times New Roman" w:hAnsi="Cambria Math"/>
                          <w:i/>
                          <w:color w:val="231E20"/>
                          <w:lang w:val="en-US"/>
                        </w:rPr>
                      </m:ctrlPr>
                    </m:accPr>
                    <m:e>
                      <m:r>
                        <w:rPr>
                          <w:rFonts w:ascii="Cambria Math" w:eastAsia="Times New Roman" w:hAnsi="Cambria Math"/>
                          <w:color w:val="231E20"/>
                          <w:lang w:val="en-US"/>
                        </w:rPr>
                        <m:t>p</m:t>
                      </m:r>
                    </m:e>
                  </m:acc>
                </m:e>
                <m:sub>
                  <m:r>
                    <w:rPr>
                      <w:rFonts w:ascii="Cambria Math" w:eastAsia="Times New Roman" w:hAnsi="Cambria Math"/>
                      <w:color w:val="231E20"/>
                    </w:rPr>
                    <m:t>x</m:t>
                  </m:r>
                </m:sub>
              </m:sSub>
            </m:num>
            <m:den>
              <m:r>
                <w:rPr>
                  <w:rFonts w:ascii="Cambria Math" w:eastAsia="Times New Roman" w:hAnsi="Cambria Math"/>
                  <w:color w:val="231E20"/>
                </w:rPr>
                <m:t>dt</m:t>
              </m:r>
            </m:den>
          </m:f>
          <m:r>
            <w:rPr>
              <w:rFonts w:ascii="Cambria Math" w:eastAsia="Times New Roman" w:hAnsi="Cambria Math"/>
              <w:color w:val="231E20"/>
              <w:lang w:eastAsia="ru-RU"/>
            </w:rPr>
            <m:t>=-</m:t>
          </m:r>
          <m:f>
            <m:fPr>
              <m:ctrlPr>
                <w:rPr>
                  <w:rFonts w:ascii="Cambria Math" w:eastAsia="Times New Roman" w:hAnsi="Cambria Math"/>
                  <w:i/>
                  <w:color w:val="231E20"/>
                  <w:lang w:eastAsia="ru-RU"/>
                </w:rPr>
              </m:ctrlPr>
            </m:fPr>
            <m:num>
              <m:r>
                <w:rPr>
                  <w:rFonts w:ascii="Cambria Math" w:eastAsia="Times New Roman" w:hAnsi="Cambria Math"/>
                  <w:color w:val="231E20"/>
                </w:rPr>
                <m:t>∂</m:t>
              </m:r>
              <m:acc>
                <m:accPr>
                  <m:ctrlPr>
                    <w:rPr>
                      <w:rFonts w:ascii="Cambria Math" w:eastAsia="Times New Roman" w:hAnsi="Cambria Math"/>
                      <w:i/>
                      <w:color w:val="231E20"/>
                      <w:lang w:val="en-US"/>
                    </w:rPr>
                  </m:ctrlPr>
                </m:accPr>
                <m:e>
                  <m:r>
                    <w:rPr>
                      <w:rFonts w:ascii="Cambria Math" w:eastAsia="Times New Roman" w:hAnsi="Cambria Math"/>
                      <w:color w:val="231E20"/>
                      <w:lang w:val="en-US"/>
                    </w:rPr>
                    <m:t>U</m:t>
                  </m:r>
                </m:e>
              </m:acc>
            </m:num>
            <m:den>
              <m:r>
                <w:rPr>
                  <w:rFonts w:ascii="Cambria Math" w:eastAsia="Times New Roman" w:hAnsi="Cambria Math"/>
                  <w:color w:val="231E20"/>
                </w:rPr>
                <m:t>∂x</m:t>
              </m:r>
            </m:den>
          </m:f>
        </m:oMath>
      </m:oMathPara>
    </w:p>
    <w:p w14:paraId="440860D5" w14:textId="77777777" w:rsidR="007E6E9A" w:rsidRDefault="007E6E9A" w:rsidP="007E6E9A">
      <w:pPr>
        <w:ind w:firstLine="0"/>
        <w:rPr>
          <w:rFonts w:asciiTheme="minorHAnsi" w:eastAsia="Times New Roman" w:hAnsiTheme="minorHAnsi"/>
          <w:color w:val="231E20"/>
          <w:lang w:eastAsia="ru-RU"/>
        </w:rPr>
      </w:pPr>
      <w:r>
        <w:rPr>
          <w:rFonts w:asciiTheme="minorHAnsi" w:eastAsia="Times New Roman" w:hAnsiTheme="minorHAnsi"/>
          <w:color w:val="231E20"/>
          <w:lang w:eastAsia="ru-RU"/>
        </w:rPr>
        <w:t>теңлиги орынлы. Майдан болма</w:t>
      </w:r>
      <w:r>
        <w:rPr>
          <w:rFonts w:eastAsia="Times New Roman" w:cs="Calibri"/>
          <w:color w:val="231E20"/>
          <w:lang w:eastAsia="ru-RU"/>
        </w:rPr>
        <w:t>ғ</w:t>
      </w:r>
      <w:r>
        <w:rPr>
          <w:rFonts w:asciiTheme="minorHAnsi" w:eastAsia="Times New Roman" w:hAnsiTheme="minorHAnsi"/>
          <w:color w:val="231E20"/>
          <w:lang w:eastAsia="ru-RU"/>
        </w:rPr>
        <w:t xml:space="preserve">ан кеңисликте </w:t>
      </w:r>
      <m:oMath>
        <m:r>
          <w:rPr>
            <w:rFonts w:ascii="Cambria Math" w:eastAsia="Times New Roman" w:hAnsi="Cambria Math"/>
            <w:color w:val="231E20"/>
            <w:lang w:val="en-US" w:eastAsia="ru-RU"/>
          </w:rPr>
          <m:t>U</m:t>
        </m:r>
        <m:r>
          <w:rPr>
            <w:rFonts w:ascii="Cambria Math" w:eastAsia="Times New Roman" w:hAnsi="Cambria Math"/>
            <w:color w:val="231E20"/>
            <w:lang w:eastAsia="ru-RU"/>
          </w:rPr>
          <m:t>(</m:t>
        </m:r>
        <m:r>
          <w:rPr>
            <w:rFonts w:ascii="Cambria Math" w:eastAsia="Times New Roman" w:hAnsi="Cambria Math"/>
            <w:color w:val="231E20"/>
            <w:lang w:val="en-US" w:eastAsia="ru-RU"/>
          </w:rPr>
          <m:t>x</m:t>
        </m:r>
        <m:r>
          <w:rPr>
            <w:rFonts w:ascii="Cambria Math" w:eastAsia="Times New Roman" w:hAnsi="Cambria Math"/>
            <w:color w:val="231E20"/>
            <w:lang w:eastAsia="ru-RU"/>
          </w:rPr>
          <m:t>)=0</m:t>
        </m:r>
      </m:oMath>
      <w:r w:rsidRPr="001A6369">
        <w:rPr>
          <w:rFonts w:asciiTheme="minorHAnsi" w:eastAsia="Times New Roman" w:hAnsiTheme="minorHAnsi"/>
          <w:color w:val="231E20"/>
          <w:lang w:eastAsia="ru-RU"/>
        </w:rPr>
        <w:t xml:space="preserve"> </w:t>
      </w:r>
      <w:r>
        <w:rPr>
          <w:rFonts w:asciiTheme="minorHAnsi" w:eastAsia="Times New Roman" w:hAnsiTheme="minorHAnsi"/>
          <w:color w:val="231E20"/>
          <w:lang w:eastAsia="ru-RU"/>
        </w:rPr>
        <w:t>ҳәм, усы</w:t>
      </w:r>
      <w:r>
        <w:rPr>
          <w:rFonts w:eastAsia="Times New Roman" w:cs="Calibri"/>
          <w:color w:val="231E20"/>
          <w:lang w:eastAsia="ru-RU"/>
        </w:rPr>
        <w:t>ғ</w:t>
      </w:r>
      <w:r>
        <w:rPr>
          <w:rFonts w:asciiTheme="minorHAnsi" w:eastAsia="Times New Roman" w:hAnsiTheme="minorHAnsi"/>
          <w:color w:val="231E20"/>
          <w:lang w:eastAsia="ru-RU"/>
        </w:rPr>
        <w:t>ан сәйкес,</w:t>
      </w:r>
    </w:p>
    <w:p w14:paraId="29AE36B2" w14:textId="6FCAD0E2" w:rsidR="007E6E9A" w:rsidRPr="007E6E9A" w:rsidRDefault="00FB1252" w:rsidP="007E6E9A">
      <w:pPr>
        <w:rPr>
          <w:rFonts w:asciiTheme="minorHAnsi" w:eastAsia="Times New Roman" w:hAnsiTheme="minorHAnsi"/>
          <w:i/>
          <w:color w:val="231E20"/>
        </w:rPr>
      </w:pPr>
      <m:oMathPara>
        <m:oMath>
          <m:f>
            <m:fPr>
              <m:ctrlPr>
                <w:rPr>
                  <w:rFonts w:ascii="Cambria Math" w:eastAsia="Times New Roman" w:hAnsi="Cambria Math"/>
                  <w:i/>
                  <w:color w:val="231E20"/>
                  <w:lang w:eastAsia="ru-RU"/>
                </w:rPr>
              </m:ctrlPr>
            </m:fPr>
            <m:num>
              <m:r>
                <w:rPr>
                  <w:rFonts w:ascii="Cambria Math" w:eastAsia="Times New Roman" w:hAnsi="Cambria Math"/>
                  <w:color w:val="231E20"/>
                </w:rPr>
                <m:t>d</m:t>
              </m:r>
              <m:sSub>
                <m:sSubPr>
                  <m:ctrlPr>
                    <w:rPr>
                      <w:rFonts w:ascii="Cambria Math" w:eastAsia="Times New Roman" w:hAnsi="Cambria Math"/>
                      <w:i/>
                      <w:color w:val="231E20"/>
                    </w:rPr>
                  </m:ctrlPr>
                </m:sSubPr>
                <m:e>
                  <m:acc>
                    <m:accPr>
                      <m:ctrlPr>
                        <w:rPr>
                          <w:rFonts w:ascii="Cambria Math" w:eastAsia="Times New Roman" w:hAnsi="Cambria Math"/>
                          <w:i/>
                          <w:color w:val="231E20"/>
                          <w:lang w:val="en-US"/>
                        </w:rPr>
                      </m:ctrlPr>
                    </m:accPr>
                    <m:e>
                      <m:r>
                        <w:rPr>
                          <w:rFonts w:ascii="Cambria Math" w:eastAsia="Times New Roman" w:hAnsi="Cambria Math"/>
                          <w:color w:val="231E20"/>
                          <w:lang w:val="en-US"/>
                        </w:rPr>
                        <m:t>p</m:t>
                      </m:r>
                    </m:e>
                  </m:acc>
                </m:e>
                <m:sub>
                  <m:r>
                    <w:rPr>
                      <w:rFonts w:ascii="Cambria Math" w:eastAsia="Times New Roman" w:hAnsi="Cambria Math"/>
                      <w:color w:val="231E20"/>
                    </w:rPr>
                    <m:t>x</m:t>
                  </m:r>
                </m:sub>
              </m:sSub>
            </m:num>
            <m:den>
              <m:r>
                <w:rPr>
                  <w:rFonts w:ascii="Cambria Math" w:eastAsia="Times New Roman" w:hAnsi="Cambria Math"/>
                  <w:color w:val="231E20"/>
                </w:rPr>
                <m:t>dt</m:t>
              </m:r>
            </m:den>
          </m:f>
          <m:r>
            <w:rPr>
              <w:rFonts w:ascii="Cambria Math" w:eastAsia="Times New Roman" w:hAnsi="Cambria Math"/>
              <w:color w:val="231E20"/>
              <w:lang w:eastAsia="ru-RU"/>
            </w:rPr>
            <m:t xml:space="preserve">=0,  </m:t>
          </m:r>
          <m:sSub>
            <m:sSubPr>
              <m:ctrlPr>
                <w:rPr>
                  <w:rFonts w:ascii="Cambria Math" w:eastAsia="Times New Roman" w:hAnsi="Cambria Math"/>
                  <w:i/>
                  <w:color w:val="231E20"/>
                </w:rPr>
              </m:ctrlPr>
            </m:sSubPr>
            <m:e>
              <m:acc>
                <m:accPr>
                  <m:ctrlPr>
                    <w:rPr>
                      <w:rFonts w:ascii="Cambria Math" w:eastAsia="Times New Roman" w:hAnsi="Cambria Math"/>
                      <w:i/>
                      <w:color w:val="231E20"/>
                      <w:lang w:val="en-US"/>
                    </w:rPr>
                  </m:ctrlPr>
                </m:accPr>
                <m:e>
                  <m:r>
                    <w:rPr>
                      <w:rFonts w:ascii="Cambria Math" w:eastAsia="Times New Roman" w:hAnsi="Cambria Math"/>
                      <w:color w:val="231E20"/>
                      <w:lang w:val="en-US"/>
                    </w:rPr>
                    <m:t>p</m:t>
                  </m:r>
                </m:e>
              </m:acc>
            </m:e>
            <m:sub>
              <m:r>
                <w:rPr>
                  <w:rFonts w:ascii="Cambria Math" w:eastAsia="Times New Roman" w:hAnsi="Cambria Math"/>
                  <w:color w:val="231E20"/>
                </w:rPr>
                <m:t>x</m:t>
              </m:r>
            </m:sub>
          </m:sSub>
          <m:r>
            <w:rPr>
              <w:rFonts w:ascii="Cambria Math" w:eastAsia="Times New Roman" w:hAnsi="Cambria Math"/>
              <w:color w:val="231E20"/>
            </w:rPr>
            <m:t>=cinst</m:t>
          </m:r>
        </m:oMath>
      </m:oMathPara>
    </w:p>
    <w:p w14:paraId="680C183E" w14:textId="0C492A58" w:rsidR="007E6E9A" w:rsidRDefault="007E6E9A" w:rsidP="007E6E9A">
      <w:pPr>
        <w:ind w:firstLine="0"/>
        <w:rPr>
          <w:rFonts w:asciiTheme="minorHAnsi" w:eastAsia="Times New Roman" w:hAnsiTheme="minorHAnsi"/>
          <w:color w:val="231E20"/>
        </w:rPr>
      </w:pPr>
      <w:r>
        <w:rPr>
          <w:rFonts w:asciiTheme="minorHAnsi" w:eastAsia="Times New Roman" w:hAnsiTheme="minorHAnsi"/>
          <w:color w:val="231E20"/>
        </w:rPr>
        <w:t>аңлатпаларына ийе боламыз. Бирақ, қалай бол</w:t>
      </w:r>
      <w:r>
        <w:rPr>
          <w:rFonts w:eastAsia="Times New Roman" w:cs="Calibri"/>
          <w:color w:val="231E20"/>
        </w:rPr>
        <w:t>ғ</w:t>
      </w:r>
      <w:r>
        <w:rPr>
          <w:rFonts w:asciiTheme="minorHAnsi" w:eastAsia="Times New Roman" w:hAnsiTheme="minorHAnsi"/>
          <w:color w:val="231E20"/>
        </w:rPr>
        <w:t>анда да, алын</w:t>
      </w:r>
      <w:r>
        <w:rPr>
          <w:rFonts w:eastAsia="Times New Roman" w:cs="Calibri"/>
          <w:color w:val="231E20"/>
        </w:rPr>
        <w:t>ғ</w:t>
      </w:r>
      <w:r>
        <w:rPr>
          <w:rFonts w:asciiTheme="minorHAnsi" w:eastAsia="Times New Roman" w:hAnsiTheme="minorHAnsi"/>
          <w:color w:val="231E20"/>
        </w:rPr>
        <w:t xml:space="preserve">ан нәтийже тек символлық әҳмийетке ийе. Буннан импульстиң </w:t>
      </w:r>
      <m:oMath>
        <m:r>
          <w:rPr>
            <w:rFonts w:ascii="Cambria Math" w:eastAsia="Times New Roman" w:hAnsi="Cambria Math"/>
            <w:color w:val="231E20"/>
          </w:rPr>
          <m:t>x</m:t>
        </m:r>
      </m:oMath>
      <w:r>
        <w:rPr>
          <w:rFonts w:asciiTheme="minorHAnsi" w:eastAsia="Times New Roman" w:hAnsiTheme="minorHAnsi"/>
          <w:color w:val="231E20"/>
        </w:rPr>
        <w:t>-қура</w:t>
      </w:r>
      <w:proofErr w:type="spellStart"/>
      <w:r>
        <w:rPr>
          <w:rFonts w:eastAsia="Times New Roman" w:cs="Calibri"/>
          <w:color w:val="231E20"/>
        </w:rPr>
        <w:t>ў</w:t>
      </w:r>
      <w:r>
        <w:rPr>
          <w:rFonts w:asciiTheme="minorHAnsi" w:eastAsia="Times New Roman" w:hAnsiTheme="minorHAnsi"/>
          <w:color w:val="231E20"/>
        </w:rPr>
        <w:t>шысының</w:t>
      </w:r>
      <w:proofErr w:type="spellEnd"/>
      <w:r>
        <w:rPr>
          <w:rFonts w:asciiTheme="minorHAnsi" w:eastAsia="Times New Roman" w:hAnsiTheme="minorHAnsi"/>
          <w:color w:val="231E20"/>
        </w:rPr>
        <w:t xml:space="preserve"> </w:t>
      </w:r>
      <w:r>
        <w:rPr>
          <w:rFonts w:eastAsia="Times New Roman" w:cs="Calibri"/>
          <w:color w:val="231E20"/>
        </w:rPr>
        <w:t>ў</w:t>
      </w:r>
      <w:r>
        <w:rPr>
          <w:rFonts w:asciiTheme="minorHAnsi" w:eastAsia="Times New Roman" w:hAnsiTheme="minorHAnsi"/>
          <w:color w:val="231E20"/>
        </w:rPr>
        <w:t xml:space="preserve">ақыттан </w:t>
      </w:r>
      <w:r>
        <w:rPr>
          <w:rFonts w:eastAsia="Times New Roman" w:cs="Calibri"/>
          <w:color w:val="231E20"/>
        </w:rPr>
        <w:t>ғ</w:t>
      </w:r>
      <w:r>
        <w:rPr>
          <w:rFonts w:asciiTheme="minorHAnsi" w:eastAsia="Times New Roman" w:hAnsiTheme="minorHAnsi"/>
          <w:color w:val="231E20"/>
        </w:rPr>
        <w:t>әрезсиз екенлиги келип шы</w:t>
      </w:r>
      <w:r>
        <w:rPr>
          <w:rFonts w:eastAsia="Times New Roman" w:cs="Calibri"/>
          <w:color w:val="231E20"/>
        </w:rPr>
        <w:t>ғ</w:t>
      </w:r>
      <w:r>
        <w:rPr>
          <w:rFonts w:asciiTheme="minorHAnsi" w:eastAsia="Times New Roman" w:hAnsiTheme="minorHAnsi"/>
          <w:color w:val="231E20"/>
        </w:rPr>
        <w:t>ады.</w:t>
      </w:r>
    </w:p>
    <w:p w14:paraId="362049D1" w14:textId="77777777" w:rsidR="007E6E9A" w:rsidRDefault="007E6E9A" w:rsidP="007E6E9A">
      <w:pPr>
        <w:rPr>
          <w:rFonts w:asciiTheme="minorHAnsi" w:eastAsia="Times New Roman" w:hAnsiTheme="minorHAnsi"/>
          <w:color w:val="231E20"/>
          <w:lang w:eastAsia="ru-RU"/>
        </w:rPr>
      </w:pPr>
      <w:r>
        <w:rPr>
          <w:rFonts w:asciiTheme="minorHAnsi" w:eastAsia="Times New Roman" w:hAnsiTheme="minorHAnsi"/>
          <w:color w:val="231E20"/>
        </w:rPr>
        <w:t>Енди потенциал</w:t>
      </w:r>
      <w:r>
        <w:rPr>
          <w:rFonts w:eastAsia="Times New Roman" w:cs="Calibri"/>
          <w:color w:val="231E20"/>
        </w:rPr>
        <w:t>ғ</w:t>
      </w:r>
      <w:r>
        <w:rPr>
          <w:rFonts w:asciiTheme="minorHAnsi" w:eastAsia="Times New Roman" w:hAnsiTheme="minorHAnsi"/>
          <w:color w:val="231E20"/>
        </w:rPr>
        <w:t xml:space="preserve">а ийе тек ишки күшлердиң тәсиринде </w:t>
      </w:r>
      <w:r>
        <w:rPr>
          <w:rFonts w:eastAsia="Times New Roman" w:cs="Calibri"/>
          <w:color w:val="231E20"/>
        </w:rPr>
        <w:t>ғ</w:t>
      </w:r>
      <w:r>
        <w:rPr>
          <w:rFonts w:asciiTheme="minorHAnsi" w:eastAsia="Times New Roman" w:hAnsiTheme="minorHAnsi"/>
          <w:color w:val="231E20"/>
        </w:rPr>
        <w:t>ана тур</w:t>
      </w:r>
      <w:r>
        <w:rPr>
          <w:rFonts w:eastAsia="Times New Roman" w:cs="Calibri"/>
          <w:color w:val="231E20"/>
        </w:rPr>
        <w:t>ғ</w:t>
      </w:r>
      <w:r>
        <w:rPr>
          <w:rFonts w:asciiTheme="minorHAnsi" w:eastAsia="Times New Roman" w:hAnsiTheme="minorHAnsi"/>
          <w:color w:val="231E20"/>
        </w:rPr>
        <w:t>ан бөлекшелердиң системасын қараймыз. Бундай жа</w:t>
      </w:r>
      <w:r>
        <w:rPr>
          <w:rFonts w:eastAsia="Times New Roman" w:cs="Calibri"/>
          <w:color w:val="231E20"/>
        </w:rPr>
        <w:t>ғ</w:t>
      </w:r>
      <w:r>
        <w:rPr>
          <w:rFonts w:asciiTheme="minorHAnsi" w:eastAsia="Times New Roman" w:hAnsiTheme="minorHAnsi"/>
          <w:color w:val="231E20"/>
        </w:rPr>
        <w:t xml:space="preserve">дайда толық импульстиң </w:t>
      </w:r>
      <m:oMath>
        <m:r>
          <w:rPr>
            <w:rFonts w:ascii="Cambria Math" w:eastAsia="Times New Roman" w:hAnsi="Cambria Math"/>
            <w:color w:val="231E20"/>
            <w:lang w:val="en-US" w:eastAsia="ru-RU"/>
          </w:rPr>
          <m:t>x</m:t>
        </m:r>
      </m:oMath>
      <w:r>
        <w:rPr>
          <w:rFonts w:asciiTheme="minorHAnsi" w:eastAsia="Times New Roman" w:hAnsiTheme="minorHAnsi"/>
          <w:color w:val="231E20"/>
          <w:lang w:eastAsia="ru-RU"/>
        </w:rPr>
        <w:t>-қура</w:t>
      </w:r>
      <w:proofErr w:type="spellStart"/>
      <w:r>
        <w:rPr>
          <w:rFonts w:eastAsia="Times New Roman" w:cs="Calibri"/>
          <w:color w:val="231E20"/>
          <w:lang w:eastAsia="ru-RU"/>
        </w:rPr>
        <w:t>ў</w:t>
      </w:r>
      <w:r>
        <w:rPr>
          <w:rFonts w:asciiTheme="minorHAnsi" w:eastAsia="Times New Roman" w:hAnsiTheme="minorHAnsi"/>
          <w:color w:val="231E20"/>
          <w:lang w:eastAsia="ru-RU"/>
        </w:rPr>
        <w:t>шысы</w:t>
      </w:r>
      <w:proofErr w:type="spellEnd"/>
      <w:r>
        <w:rPr>
          <w:rFonts w:asciiTheme="minorHAnsi" w:eastAsia="Times New Roman" w:hAnsiTheme="minorHAnsi"/>
          <w:color w:val="231E20"/>
          <w:lang w:eastAsia="ru-RU"/>
        </w:rPr>
        <w:t xml:space="preserve"> мына</w:t>
      </w:r>
      <w:r>
        <w:rPr>
          <w:rFonts w:eastAsia="Times New Roman" w:cs="Calibri"/>
          <w:color w:val="231E20"/>
          <w:lang w:eastAsia="ru-RU"/>
        </w:rPr>
        <w:t>ғ</w:t>
      </w:r>
      <w:r>
        <w:rPr>
          <w:rFonts w:asciiTheme="minorHAnsi" w:eastAsia="Times New Roman" w:hAnsiTheme="minorHAnsi"/>
          <w:color w:val="231E20"/>
          <w:lang w:eastAsia="ru-RU"/>
        </w:rPr>
        <w:t>ан тең:</w:t>
      </w:r>
    </w:p>
    <w:p w14:paraId="5457A690" w14:textId="42949798" w:rsidR="007E6E9A" w:rsidRPr="005023F8" w:rsidRDefault="00FB1252" w:rsidP="007E6E9A">
      <w:pPr>
        <w:rPr>
          <w:rFonts w:asciiTheme="minorHAnsi" w:eastAsia="Times New Roman" w:hAnsiTheme="minorHAnsi"/>
          <w:color w:val="231E20"/>
        </w:rPr>
      </w:pPr>
      <m:oMathPara>
        <m:oMath>
          <m:sSub>
            <m:sSubPr>
              <m:ctrlPr>
                <w:rPr>
                  <w:rFonts w:ascii="Cambria Math" w:eastAsia="Times New Roman" w:hAnsi="Cambria Math"/>
                  <w:i/>
                  <w:color w:val="231E20"/>
                </w:rPr>
              </m:ctrlPr>
            </m:sSubPr>
            <m:e>
              <m:acc>
                <m:accPr>
                  <m:ctrlPr>
                    <w:rPr>
                      <w:rFonts w:ascii="Cambria Math" w:eastAsia="Times New Roman" w:hAnsi="Cambria Math"/>
                      <w:i/>
                      <w:color w:val="231E20"/>
                      <w:lang w:val="en-US"/>
                    </w:rPr>
                  </m:ctrlPr>
                </m:accPr>
                <m:e>
                  <m:r>
                    <w:rPr>
                      <w:rFonts w:ascii="Cambria Math" w:eastAsia="Times New Roman" w:hAnsi="Cambria Math"/>
                      <w:color w:val="231E20"/>
                      <w:lang w:val="en-US"/>
                    </w:rPr>
                    <m:t>p</m:t>
                  </m:r>
                </m:e>
              </m:acc>
            </m:e>
            <m:sub>
              <m:r>
                <w:rPr>
                  <w:rFonts w:ascii="Cambria Math" w:eastAsia="Times New Roman" w:hAnsi="Cambria Math"/>
                  <w:color w:val="231E20"/>
                </w:rPr>
                <m:t>x</m:t>
              </m:r>
            </m:sub>
          </m:sSub>
          <m:r>
            <w:rPr>
              <w:rFonts w:ascii="Cambria Math" w:eastAsia="Times New Roman" w:hAnsi="Cambria Math"/>
              <w:color w:val="231E20"/>
            </w:rPr>
            <m:t>=</m:t>
          </m:r>
          <m:nary>
            <m:naryPr>
              <m:chr m:val="∑"/>
              <m:limLoc m:val="undOvr"/>
              <m:supHide m:val="1"/>
              <m:ctrlPr>
                <w:rPr>
                  <w:rFonts w:ascii="Cambria Math" w:eastAsia="Times New Roman" w:hAnsi="Cambria Math"/>
                  <w:i/>
                  <w:color w:val="231E20"/>
                </w:rPr>
              </m:ctrlPr>
            </m:naryPr>
            <m:sub>
              <m:r>
                <w:rPr>
                  <w:rFonts w:ascii="Cambria Math" w:eastAsia="Times New Roman" w:hAnsi="Cambria Math"/>
                  <w:color w:val="231E20"/>
                  <w:lang w:val="en-US"/>
                </w:rPr>
                <m:t>k</m:t>
              </m:r>
            </m:sub>
            <m:sup/>
            <m:e>
              <m:sSub>
                <m:sSubPr>
                  <m:ctrlPr>
                    <w:rPr>
                      <w:rFonts w:ascii="Cambria Math" w:eastAsia="Times New Roman" w:hAnsi="Cambria Math"/>
                      <w:i/>
                      <w:color w:val="231E20"/>
                    </w:rPr>
                  </m:ctrlPr>
                </m:sSubPr>
                <m:e>
                  <m:acc>
                    <m:accPr>
                      <m:ctrlPr>
                        <w:rPr>
                          <w:rFonts w:ascii="Cambria Math" w:eastAsia="Times New Roman" w:hAnsi="Cambria Math"/>
                          <w:i/>
                          <w:color w:val="231E20"/>
                          <w:lang w:val="en-US"/>
                        </w:rPr>
                      </m:ctrlPr>
                    </m:accPr>
                    <m:e>
                      <m:r>
                        <w:rPr>
                          <w:rFonts w:ascii="Cambria Math" w:eastAsia="Times New Roman" w:hAnsi="Cambria Math"/>
                          <w:color w:val="231E20"/>
                          <w:lang w:val="en-US"/>
                        </w:rPr>
                        <m:t>p</m:t>
                      </m:r>
                    </m:e>
                  </m:acc>
                </m:e>
                <m:sub>
                  <m:r>
                    <w:rPr>
                      <w:rFonts w:ascii="Cambria Math" w:eastAsia="Times New Roman" w:hAnsi="Cambria Math"/>
                      <w:color w:val="231E20"/>
                    </w:rPr>
                    <m:t>xk</m:t>
                  </m:r>
                </m:sub>
              </m:sSub>
            </m:e>
          </m:nary>
          <m:r>
            <w:rPr>
              <w:rFonts w:ascii="Cambria Math" w:eastAsia="Times New Roman" w:hAnsi="Cambria Math"/>
              <w:color w:val="231E20"/>
            </w:rPr>
            <m:t>.</m:t>
          </m:r>
        </m:oMath>
      </m:oMathPara>
    </w:p>
    <w:p w14:paraId="2EE95EBE" w14:textId="77777777" w:rsidR="005023F8" w:rsidRDefault="005023F8" w:rsidP="005023F8">
      <w:pPr>
        <w:rPr>
          <w:rFonts w:eastAsia="Times New Roman" w:cs="Calibri"/>
          <w:color w:val="231E20"/>
          <w:lang w:eastAsia="ru-RU"/>
        </w:rPr>
      </w:pPr>
      <w:r>
        <w:rPr>
          <w:rFonts w:asciiTheme="minorHAnsi" w:eastAsia="Times New Roman" w:hAnsiTheme="minorHAnsi"/>
          <w:color w:val="231E20"/>
          <w:lang w:eastAsia="ru-RU"/>
        </w:rPr>
        <w:t>Сонлы</w:t>
      </w:r>
      <w:r>
        <w:rPr>
          <w:rFonts w:eastAsia="Times New Roman" w:cs="Calibri"/>
          <w:color w:val="231E20"/>
          <w:lang w:eastAsia="ru-RU"/>
        </w:rPr>
        <w:t>қтан, жоқарыда алынған аңлатпалардың тийкарында мынадай аңлатпаны жаза аламыз:</w:t>
      </w:r>
    </w:p>
    <w:p w14:paraId="59F84ABF" w14:textId="463A7F1E" w:rsidR="005023F8" w:rsidRPr="005023F8" w:rsidRDefault="00FB1252" w:rsidP="005023F8">
      <w:pPr>
        <w:rPr>
          <w:rFonts w:eastAsia="Times New Roman" w:cs="Calibri"/>
          <w:color w:val="231E20"/>
        </w:rPr>
      </w:pPr>
      <m:oMathPara>
        <m:oMath>
          <m:f>
            <m:fPr>
              <m:ctrlPr>
                <w:rPr>
                  <w:rFonts w:ascii="Cambria Math" w:eastAsia="Times New Roman" w:hAnsi="Cambria Math"/>
                  <w:i/>
                  <w:color w:val="231E20"/>
                  <w:lang w:eastAsia="ru-RU"/>
                </w:rPr>
              </m:ctrlPr>
            </m:fPr>
            <m:num>
              <m:r>
                <w:rPr>
                  <w:rFonts w:ascii="Cambria Math" w:eastAsia="Times New Roman" w:hAnsi="Cambria Math"/>
                  <w:color w:val="231E20"/>
                </w:rPr>
                <m:t>d</m:t>
              </m:r>
              <m:sSub>
                <m:sSubPr>
                  <m:ctrlPr>
                    <w:rPr>
                      <w:rFonts w:ascii="Cambria Math" w:eastAsia="Times New Roman" w:hAnsi="Cambria Math"/>
                      <w:i/>
                      <w:color w:val="231E20"/>
                    </w:rPr>
                  </m:ctrlPr>
                </m:sSubPr>
                <m:e>
                  <m:acc>
                    <m:accPr>
                      <m:ctrlPr>
                        <w:rPr>
                          <w:rFonts w:ascii="Cambria Math" w:eastAsia="Times New Roman" w:hAnsi="Cambria Math"/>
                          <w:i/>
                          <w:color w:val="231E20"/>
                          <w:lang w:val="en-US"/>
                        </w:rPr>
                      </m:ctrlPr>
                    </m:accPr>
                    <m:e>
                      <m:r>
                        <w:rPr>
                          <w:rFonts w:ascii="Cambria Math" w:eastAsia="Times New Roman" w:hAnsi="Cambria Math"/>
                          <w:color w:val="231E20"/>
                          <w:lang w:val="en-US"/>
                        </w:rPr>
                        <m:t>p</m:t>
                      </m:r>
                    </m:e>
                  </m:acc>
                </m:e>
                <m:sub>
                  <m:r>
                    <w:rPr>
                      <w:rFonts w:ascii="Cambria Math" w:eastAsia="Times New Roman" w:hAnsi="Cambria Math"/>
                      <w:color w:val="231E20"/>
                    </w:rPr>
                    <m:t>x</m:t>
                  </m:r>
                </m:sub>
              </m:sSub>
            </m:num>
            <m:den>
              <m:r>
                <w:rPr>
                  <w:rFonts w:ascii="Cambria Math" w:eastAsia="Times New Roman" w:hAnsi="Cambria Math"/>
                  <w:color w:val="231E20"/>
                </w:rPr>
                <m:t>dt</m:t>
              </m:r>
            </m:den>
          </m:f>
          <m:r>
            <w:rPr>
              <w:rFonts w:ascii="Cambria Math" w:eastAsia="Times New Roman" w:hAnsi="Cambria Math"/>
              <w:color w:val="231E20"/>
              <w:lang w:eastAsia="ru-RU"/>
            </w:rPr>
            <m:t>=</m:t>
          </m:r>
          <m:d>
            <m:dPr>
              <m:begChr m:val="["/>
              <m:endChr m:val="]"/>
              <m:ctrlPr>
                <w:rPr>
                  <w:rFonts w:ascii="Cambria Math" w:eastAsia="Times New Roman" w:hAnsi="Cambria Math"/>
                  <w:i/>
                  <w:color w:val="231E20"/>
                  <w:lang w:eastAsia="ru-RU"/>
                </w:rPr>
              </m:ctrlPr>
            </m:dPr>
            <m:e>
              <m:acc>
                <m:accPr>
                  <m:ctrlPr>
                    <w:rPr>
                      <w:rFonts w:ascii="Cambria Math" w:eastAsia="Times New Roman" w:hAnsi="Cambria Math"/>
                      <w:i/>
                      <w:color w:val="231E20"/>
                      <w:lang w:eastAsia="ru-RU"/>
                    </w:rPr>
                  </m:ctrlPr>
                </m:accPr>
                <m:e>
                  <m:r>
                    <w:rPr>
                      <w:rFonts w:ascii="Cambria Math" w:eastAsia="Times New Roman" w:hAnsi="Cambria Math"/>
                      <w:color w:val="231E20"/>
                      <w:lang w:eastAsia="ru-RU"/>
                    </w:rPr>
                    <m:t>H</m:t>
                  </m:r>
                </m:e>
              </m:acc>
              <m:r>
                <w:rPr>
                  <w:rFonts w:ascii="Cambria Math" w:eastAsia="Times New Roman" w:hAnsi="Cambria Math"/>
                  <w:color w:val="231E20"/>
                  <w:lang w:eastAsia="ru-RU"/>
                </w:rPr>
                <m:t>,</m:t>
              </m:r>
              <m:sSub>
                <m:sSubPr>
                  <m:ctrlPr>
                    <w:rPr>
                      <w:rFonts w:ascii="Cambria Math" w:eastAsia="Times New Roman" w:hAnsi="Cambria Math"/>
                      <w:i/>
                      <w:color w:val="231E20"/>
                    </w:rPr>
                  </m:ctrlPr>
                </m:sSubPr>
                <m:e>
                  <m:acc>
                    <m:accPr>
                      <m:ctrlPr>
                        <w:rPr>
                          <w:rFonts w:ascii="Cambria Math" w:eastAsia="Times New Roman" w:hAnsi="Cambria Math"/>
                          <w:i/>
                          <w:color w:val="231E20"/>
                          <w:lang w:val="en-US"/>
                        </w:rPr>
                      </m:ctrlPr>
                    </m:accPr>
                    <m:e>
                      <m:r>
                        <w:rPr>
                          <w:rFonts w:ascii="Cambria Math" w:eastAsia="Times New Roman" w:hAnsi="Cambria Math"/>
                          <w:color w:val="231E20"/>
                          <w:lang w:val="en-US"/>
                        </w:rPr>
                        <m:t>p</m:t>
                      </m:r>
                    </m:e>
                  </m:acc>
                </m:e>
                <m:sub>
                  <m:r>
                    <w:rPr>
                      <w:rFonts w:ascii="Cambria Math" w:eastAsia="Times New Roman" w:hAnsi="Cambria Math"/>
                      <w:color w:val="231E20"/>
                    </w:rPr>
                    <m:t>x</m:t>
                  </m:r>
                </m:sub>
              </m:sSub>
            </m:e>
          </m:d>
          <m:r>
            <w:rPr>
              <w:rFonts w:ascii="Cambria Math" w:eastAsia="Times New Roman" w:hAnsi="Cambria Math" w:cs="Calibri"/>
              <w:color w:val="231E20"/>
              <w:lang w:eastAsia="ru-RU"/>
            </w:rPr>
            <m:t>=</m:t>
          </m:r>
          <m:d>
            <m:dPr>
              <m:begChr m:val="["/>
              <m:endChr m:val="]"/>
              <m:ctrlPr>
                <w:rPr>
                  <w:rFonts w:ascii="Cambria Math" w:eastAsia="Times New Roman" w:hAnsi="Cambria Math"/>
                  <w:i/>
                  <w:color w:val="231E20"/>
                  <w:lang w:eastAsia="ru-RU"/>
                </w:rPr>
              </m:ctrlPr>
            </m:dPr>
            <m:e>
              <m:acc>
                <m:accPr>
                  <m:ctrlPr>
                    <w:rPr>
                      <w:rFonts w:ascii="Cambria Math" w:eastAsia="Times New Roman" w:hAnsi="Cambria Math"/>
                      <w:i/>
                      <w:color w:val="231E20"/>
                      <w:lang w:eastAsia="ru-RU"/>
                    </w:rPr>
                  </m:ctrlPr>
                </m:accPr>
                <m:e>
                  <m:r>
                    <w:rPr>
                      <w:rFonts w:ascii="Cambria Math" w:eastAsia="Times New Roman" w:hAnsi="Cambria Math"/>
                      <w:color w:val="231E20"/>
                      <w:lang w:eastAsia="ru-RU"/>
                    </w:rPr>
                    <m:t>H</m:t>
                  </m:r>
                </m:e>
              </m:acc>
              <m:r>
                <w:rPr>
                  <w:rFonts w:ascii="Cambria Math" w:eastAsia="Times New Roman" w:hAnsi="Cambria Math"/>
                  <w:color w:val="231E20"/>
                  <w:lang w:eastAsia="ru-RU"/>
                </w:rPr>
                <m:t>,</m:t>
              </m:r>
              <m:nary>
                <m:naryPr>
                  <m:chr m:val="∑"/>
                  <m:limLoc m:val="undOvr"/>
                  <m:supHide m:val="1"/>
                  <m:ctrlPr>
                    <w:rPr>
                      <w:rFonts w:ascii="Cambria Math" w:eastAsia="Times New Roman" w:hAnsi="Cambria Math"/>
                      <w:i/>
                      <w:color w:val="231E20"/>
                    </w:rPr>
                  </m:ctrlPr>
                </m:naryPr>
                <m:sub>
                  <m:r>
                    <w:rPr>
                      <w:rFonts w:ascii="Cambria Math" w:eastAsia="Times New Roman" w:hAnsi="Cambria Math"/>
                      <w:color w:val="231E20"/>
                      <w:lang w:val="en-US"/>
                    </w:rPr>
                    <m:t>k</m:t>
                  </m:r>
                </m:sub>
                <m:sup/>
                <m:e>
                  <m:sSub>
                    <m:sSubPr>
                      <m:ctrlPr>
                        <w:rPr>
                          <w:rFonts w:ascii="Cambria Math" w:eastAsia="Times New Roman" w:hAnsi="Cambria Math"/>
                          <w:i/>
                          <w:color w:val="231E20"/>
                        </w:rPr>
                      </m:ctrlPr>
                    </m:sSubPr>
                    <m:e>
                      <m:acc>
                        <m:accPr>
                          <m:ctrlPr>
                            <w:rPr>
                              <w:rFonts w:ascii="Cambria Math" w:eastAsia="Times New Roman" w:hAnsi="Cambria Math"/>
                              <w:i/>
                              <w:color w:val="231E20"/>
                              <w:lang w:val="en-US"/>
                            </w:rPr>
                          </m:ctrlPr>
                        </m:accPr>
                        <m:e>
                          <m:r>
                            <w:rPr>
                              <w:rFonts w:ascii="Cambria Math" w:eastAsia="Times New Roman" w:hAnsi="Cambria Math"/>
                              <w:color w:val="231E20"/>
                              <w:lang w:val="en-US"/>
                            </w:rPr>
                            <m:t>p</m:t>
                          </m:r>
                        </m:e>
                      </m:acc>
                    </m:e>
                    <m:sub>
                      <m:r>
                        <w:rPr>
                          <w:rFonts w:ascii="Cambria Math" w:eastAsia="Times New Roman" w:hAnsi="Cambria Math"/>
                          <w:color w:val="231E20"/>
                        </w:rPr>
                        <m:t>xk</m:t>
                      </m:r>
                    </m:sub>
                  </m:sSub>
                </m:e>
              </m:nary>
            </m:e>
          </m:d>
          <m:r>
            <w:rPr>
              <w:rFonts w:ascii="Cambria Math" w:eastAsia="Times New Roman" w:hAnsi="Cambria Math"/>
              <w:color w:val="231E20"/>
              <w:lang w:eastAsia="ru-RU"/>
            </w:rPr>
            <m:t>=-</m:t>
          </m:r>
          <m:nary>
            <m:naryPr>
              <m:chr m:val="∑"/>
              <m:limLoc m:val="undOvr"/>
              <m:supHide m:val="1"/>
              <m:ctrlPr>
                <w:rPr>
                  <w:rFonts w:ascii="Cambria Math" w:eastAsia="Times New Roman" w:hAnsi="Cambria Math"/>
                  <w:i/>
                  <w:color w:val="231E20"/>
                </w:rPr>
              </m:ctrlPr>
            </m:naryPr>
            <m:sub>
              <m:r>
                <w:rPr>
                  <w:rFonts w:ascii="Cambria Math" w:eastAsia="Times New Roman" w:hAnsi="Cambria Math"/>
                  <w:color w:val="231E20"/>
                  <w:lang w:val="en-US"/>
                </w:rPr>
                <m:t>k</m:t>
              </m:r>
            </m:sub>
            <m:sup/>
            <m:e>
              <m:f>
                <m:fPr>
                  <m:ctrlPr>
                    <w:rPr>
                      <w:rFonts w:ascii="Cambria Math" w:eastAsia="Times New Roman" w:hAnsi="Cambria Math"/>
                      <w:i/>
                      <w:color w:val="231E20"/>
                      <w:lang w:eastAsia="ru-RU"/>
                    </w:rPr>
                  </m:ctrlPr>
                </m:fPr>
                <m:num>
                  <m:r>
                    <w:rPr>
                      <w:rFonts w:ascii="Cambria Math" w:eastAsia="Times New Roman" w:hAnsi="Cambria Math"/>
                      <w:color w:val="231E20"/>
                    </w:rPr>
                    <m:t>∂</m:t>
                  </m:r>
                  <m:acc>
                    <m:accPr>
                      <m:ctrlPr>
                        <w:rPr>
                          <w:rFonts w:ascii="Cambria Math" w:eastAsia="Times New Roman" w:hAnsi="Cambria Math"/>
                          <w:i/>
                          <w:color w:val="231E20"/>
                          <w:lang w:val="en-US"/>
                        </w:rPr>
                      </m:ctrlPr>
                    </m:accPr>
                    <m:e>
                      <m:r>
                        <w:rPr>
                          <w:rFonts w:ascii="Cambria Math" w:eastAsia="Times New Roman" w:hAnsi="Cambria Math"/>
                          <w:color w:val="231E20"/>
                          <w:lang w:val="en-US"/>
                        </w:rPr>
                        <m:t>U</m:t>
                      </m:r>
                    </m:e>
                  </m:acc>
                </m:num>
                <m:den>
                  <m:r>
                    <w:rPr>
                      <w:rFonts w:ascii="Cambria Math" w:eastAsia="Times New Roman" w:hAnsi="Cambria Math"/>
                      <w:color w:val="231E20"/>
                    </w:rPr>
                    <m:t>∂</m:t>
                  </m:r>
                  <m:sSub>
                    <m:sSubPr>
                      <m:ctrlPr>
                        <w:rPr>
                          <w:rFonts w:ascii="Cambria Math" w:eastAsia="Times New Roman" w:hAnsi="Cambria Math"/>
                          <w:i/>
                          <w:color w:val="231E20"/>
                        </w:rPr>
                      </m:ctrlPr>
                    </m:sSubPr>
                    <m:e>
                      <m:r>
                        <w:rPr>
                          <w:rFonts w:ascii="Cambria Math" w:eastAsia="Times New Roman" w:hAnsi="Cambria Math"/>
                          <w:color w:val="231E20"/>
                        </w:rPr>
                        <m:t>x</m:t>
                      </m:r>
                    </m:e>
                    <m:sub>
                      <m:r>
                        <w:rPr>
                          <w:rFonts w:ascii="Cambria Math" w:eastAsia="Times New Roman" w:hAnsi="Cambria Math"/>
                          <w:color w:val="231E20"/>
                          <w:lang w:val="en-US"/>
                        </w:rPr>
                        <m:t>k</m:t>
                      </m:r>
                    </m:sub>
                  </m:sSub>
                </m:den>
              </m:f>
            </m:e>
          </m:nary>
          <m:r>
            <w:rPr>
              <w:rFonts w:ascii="Cambria Math" w:eastAsia="Times New Roman" w:hAnsi="Cambria Math"/>
              <w:color w:val="231E20"/>
            </w:rPr>
            <m:t>.</m:t>
          </m:r>
        </m:oMath>
      </m:oMathPara>
    </w:p>
    <w:p w14:paraId="18F4054F" w14:textId="77777777" w:rsidR="005E5F24" w:rsidRDefault="005023F8" w:rsidP="005E5F24">
      <w:pPr>
        <w:rPr>
          <w:rFonts w:asciiTheme="minorHAnsi" w:eastAsia="Times New Roman" w:hAnsiTheme="minorHAnsi"/>
          <w:color w:val="231E20"/>
          <w:lang w:eastAsia="ru-RU"/>
        </w:rPr>
      </w:pPr>
      <w:r>
        <w:rPr>
          <w:rFonts w:eastAsia="Times New Roman" w:cs="Calibri"/>
          <w:color w:val="231E20"/>
          <w:lang w:eastAsia="ru-RU"/>
        </w:rPr>
        <w:t xml:space="preserve">Демек, биринши рет қарағанда </w:t>
      </w:r>
      <m:oMath>
        <m:acc>
          <m:accPr>
            <m:ctrlPr>
              <w:rPr>
                <w:rFonts w:ascii="Cambria Math" w:eastAsia="Times New Roman" w:hAnsi="Cambria Math" w:cs="Calibri"/>
                <w:i/>
                <w:color w:val="231E20"/>
                <w:lang w:eastAsia="ru-RU"/>
              </w:rPr>
            </m:ctrlPr>
          </m:accPr>
          <m:e>
            <m:sSub>
              <m:sSubPr>
                <m:ctrlPr>
                  <w:rPr>
                    <w:rFonts w:ascii="Cambria Math" w:eastAsia="Times New Roman" w:hAnsi="Cambria Math" w:cs="Calibri"/>
                    <w:i/>
                    <w:color w:val="231E20"/>
                    <w:lang w:eastAsia="ru-RU"/>
                  </w:rPr>
                </m:ctrlPr>
              </m:sSubPr>
              <m:e>
                <m:acc>
                  <m:accPr>
                    <m:chr m:val="̇"/>
                    <m:ctrlPr>
                      <w:rPr>
                        <w:rFonts w:ascii="Cambria Math" w:eastAsia="Times New Roman" w:hAnsi="Cambria Math" w:cs="Calibri"/>
                        <w:i/>
                        <w:color w:val="231E20"/>
                        <w:lang w:val="en-US" w:eastAsia="ru-RU"/>
                      </w:rPr>
                    </m:ctrlPr>
                  </m:accPr>
                  <m:e>
                    <m:r>
                      <w:rPr>
                        <w:rFonts w:ascii="Cambria Math" w:eastAsia="Times New Roman" w:hAnsi="Cambria Math" w:cs="Calibri"/>
                        <w:color w:val="231E20"/>
                        <w:lang w:val="en-US" w:eastAsia="ru-RU"/>
                      </w:rPr>
                      <m:t>p</m:t>
                    </m:r>
                  </m:e>
                </m:acc>
              </m:e>
              <m:sub>
                <m:r>
                  <w:rPr>
                    <w:rFonts w:ascii="Cambria Math" w:eastAsia="Times New Roman" w:hAnsi="Cambria Math" w:cs="Calibri"/>
                    <w:color w:val="231E20"/>
                    <w:lang w:eastAsia="ru-RU"/>
                  </w:rPr>
                  <m:t>x</m:t>
                </m:r>
              </m:sub>
            </m:sSub>
          </m:e>
        </m:acc>
        <m:r>
          <w:rPr>
            <w:rFonts w:ascii="Cambria Math" w:eastAsia="Times New Roman" w:hAnsi="Cambria Math" w:cs="Calibri"/>
            <w:color w:val="231E20"/>
            <w:lang w:eastAsia="ru-RU"/>
          </w:rPr>
          <m:t>≠0</m:t>
        </m:r>
      </m:oMath>
      <w:r w:rsidRPr="005023F8">
        <w:rPr>
          <w:rFonts w:eastAsia="Times New Roman" w:cs="Calibri"/>
          <w:color w:val="231E20"/>
          <w:lang w:eastAsia="ru-RU"/>
        </w:rPr>
        <w:t xml:space="preserve"> </w:t>
      </w:r>
      <w:r>
        <w:rPr>
          <w:rFonts w:eastAsia="Times New Roman" w:cs="Calibri"/>
          <w:color w:val="231E20"/>
          <w:lang w:eastAsia="ru-RU"/>
        </w:rPr>
        <w:t xml:space="preserve">ҳәм, сонлықтан, қосынды импульстиң сақланыў нызамы ушын орын жоқ. Бирақ, дыққат пенен қарағанда оң тәрепте турған сумманың нолге тең екенлигине исениў қыйын емес. Бул кеңисликтиң бир текли екенлиги тийкарында өткерилген сапалық таллаўдан келип шығады. Оның ушын бир биринен </w:t>
      </w:r>
      <m:oMath>
        <m:sSub>
          <m:sSubPr>
            <m:ctrlPr>
              <w:rPr>
                <w:rFonts w:ascii="Cambria Math" w:eastAsia="Times New Roman" w:hAnsi="Cambria Math" w:cs="Calibri"/>
                <w:i/>
                <w:color w:val="231E20"/>
                <w:lang w:eastAsia="ru-RU"/>
              </w:rPr>
            </m:ctrlPr>
          </m:sSubPr>
          <m:e>
            <m:r>
              <w:rPr>
                <w:rFonts w:ascii="Cambria Math" w:eastAsia="Times New Roman" w:hAnsi="Cambria Math" w:cs="Calibri"/>
                <w:color w:val="231E20"/>
                <w:lang w:eastAsia="ru-RU"/>
              </w:rPr>
              <m:t>r</m:t>
            </m:r>
          </m:e>
          <m:sub>
            <m:r>
              <w:rPr>
                <w:rFonts w:ascii="Cambria Math" w:eastAsia="Times New Roman" w:hAnsi="Cambria Math" w:cs="Calibri"/>
                <w:color w:val="231E20"/>
                <w:lang w:eastAsia="ru-RU"/>
              </w:rPr>
              <m:t>12</m:t>
            </m:r>
          </m:sub>
        </m:sSub>
      </m:oMath>
      <w:r w:rsidRPr="005023F8">
        <w:rPr>
          <w:rFonts w:eastAsia="Times New Roman" w:cs="Calibri"/>
          <w:color w:val="231E20"/>
          <w:lang w:eastAsia="ru-RU"/>
        </w:rPr>
        <w:t xml:space="preserve"> </w:t>
      </w:r>
      <w:r>
        <w:rPr>
          <w:rFonts w:eastAsia="Times New Roman" w:cs="Calibri"/>
          <w:color w:val="231E20"/>
          <w:lang w:eastAsia="ru-RU"/>
        </w:rPr>
        <w:t>қашықлықта жайласқан еки бөлекшеден туратуғын әпиўайы системаны қараймыз.</w:t>
      </w:r>
      <w:r w:rsidR="005E5F24">
        <w:rPr>
          <w:rFonts w:eastAsia="Times New Roman" w:cs="Calibri"/>
          <w:color w:val="231E20"/>
          <w:lang w:eastAsia="ru-RU"/>
        </w:rPr>
        <w:t xml:space="preserve"> Әлбетте, егер биз еки бөлекшениң арасындағы қашықлықты өзгертпей, олардың екеўин де кеңисликтеги қәлеген орынға қарай </w:t>
      </w:r>
      <w:proofErr w:type="spellStart"/>
      <w:r w:rsidR="005E5F24">
        <w:rPr>
          <w:rFonts w:eastAsia="Times New Roman" w:cs="Calibri"/>
          <w:color w:val="231E20"/>
          <w:lang w:eastAsia="ru-RU"/>
        </w:rPr>
        <w:t>жылыстырып</w:t>
      </w:r>
      <w:proofErr w:type="spellEnd"/>
      <w:r w:rsidR="005E5F24">
        <w:rPr>
          <w:rFonts w:eastAsia="Times New Roman" w:cs="Calibri"/>
          <w:color w:val="231E20"/>
          <w:lang w:eastAsia="ru-RU"/>
        </w:rPr>
        <w:t xml:space="preserve"> қойсақ, онда бул бөлекшелердиң арасындағы өз-ара тәсирлесиў өзгериске ушырамайды.</w:t>
      </w:r>
      <w:r w:rsidR="005E5F24" w:rsidRPr="001A6369">
        <w:rPr>
          <w:rFonts w:asciiTheme="minorHAnsi" w:eastAsia="Times New Roman" w:hAnsiTheme="minorHAnsi"/>
          <w:color w:val="231E20"/>
          <w:lang w:eastAsia="ru-RU"/>
        </w:rPr>
        <w:t xml:space="preserve"> </w:t>
      </w:r>
      <w:r w:rsidR="005E5F24">
        <w:rPr>
          <w:rFonts w:asciiTheme="minorHAnsi" w:eastAsia="Times New Roman" w:hAnsiTheme="minorHAnsi"/>
          <w:color w:val="231E20"/>
          <w:lang w:eastAsia="ru-RU"/>
        </w:rPr>
        <w:t xml:space="preserve">Бирақ, бул потенциаллық энергияның координаталардың өзинен емес, ал олардың айырмасынан </w:t>
      </w:r>
      <w:r w:rsidR="005E5F24">
        <w:rPr>
          <w:rFonts w:eastAsia="Times New Roman" w:cs="Calibri"/>
          <w:color w:val="231E20"/>
          <w:lang w:eastAsia="ru-RU"/>
        </w:rPr>
        <w:t>ғ</w:t>
      </w:r>
      <w:r w:rsidR="005E5F24">
        <w:rPr>
          <w:rFonts w:asciiTheme="minorHAnsi" w:eastAsia="Times New Roman" w:hAnsiTheme="minorHAnsi"/>
          <w:color w:val="231E20"/>
          <w:lang w:eastAsia="ru-RU"/>
        </w:rPr>
        <w:t>әрезли екенлигин аң</w:t>
      </w:r>
      <w:r w:rsidR="005E5F24">
        <w:rPr>
          <w:rFonts w:eastAsia="Times New Roman" w:cs="Calibri"/>
          <w:color w:val="231E20"/>
          <w:lang w:eastAsia="ru-RU"/>
        </w:rPr>
        <w:t>ғ</w:t>
      </w:r>
      <w:r w:rsidR="005E5F24">
        <w:rPr>
          <w:rFonts w:asciiTheme="minorHAnsi" w:eastAsia="Times New Roman" w:hAnsiTheme="minorHAnsi"/>
          <w:color w:val="231E20"/>
          <w:lang w:eastAsia="ru-RU"/>
        </w:rPr>
        <w:t>артады. Сонлықтан,</w:t>
      </w:r>
    </w:p>
    <w:p w14:paraId="11C85EC4" w14:textId="1691EEE9" w:rsidR="005E5F24" w:rsidRPr="005E5F24" w:rsidRDefault="00FB1252" w:rsidP="005E5F24">
      <w:pPr>
        <w:rPr>
          <w:rFonts w:asciiTheme="minorHAnsi" w:eastAsia="Times New Roman" w:hAnsiTheme="minorHAnsi"/>
          <w:i/>
          <w:color w:val="231E20"/>
          <w:lang w:eastAsia="ru-RU"/>
        </w:rPr>
      </w:pPr>
      <m:oMathPara>
        <m:oMath>
          <m:nary>
            <m:naryPr>
              <m:chr m:val="∑"/>
              <m:limLoc m:val="undOvr"/>
              <m:supHide m:val="1"/>
              <m:ctrlPr>
                <w:rPr>
                  <w:rFonts w:ascii="Cambria Math" w:eastAsia="Times New Roman" w:hAnsi="Cambria Math"/>
                  <w:i/>
                  <w:color w:val="231E20"/>
                  <w:lang w:eastAsia="ru-RU"/>
                </w:rPr>
              </m:ctrlPr>
            </m:naryPr>
            <m:sub>
              <m:r>
                <w:rPr>
                  <w:rFonts w:ascii="Cambria Math" w:eastAsia="Times New Roman" w:hAnsi="Cambria Math"/>
                  <w:color w:val="231E20"/>
                  <w:lang w:eastAsia="ru-RU"/>
                </w:rPr>
                <m:t>k=1, 2</m:t>
              </m:r>
            </m:sub>
            <m:sup/>
            <m:e>
              <m:f>
                <m:fPr>
                  <m:ctrlPr>
                    <w:rPr>
                      <w:rFonts w:ascii="Cambria Math" w:eastAsia="Times New Roman" w:hAnsi="Cambria Math"/>
                      <w:i/>
                      <w:color w:val="231E20"/>
                      <w:lang w:eastAsia="ru-RU"/>
                    </w:rPr>
                  </m:ctrlPr>
                </m:fPr>
                <m:num>
                  <m:r>
                    <w:rPr>
                      <w:rFonts w:ascii="Cambria Math" w:eastAsia="Times New Roman" w:hAnsi="Cambria Math"/>
                      <w:color w:val="231E20"/>
                    </w:rPr>
                    <m:t>∂</m:t>
                  </m:r>
                  <m:acc>
                    <m:accPr>
                      <m:ctrlPr>
                        <w:rPr>
                          <w:rFonts w:ascii="Cambria Math" w:eastAsia="Times New Roman" w:hAnsi="Cambria Math"/>
                          <w:i/>
                          <w:color w:val="231E20"/>
                          <w:lang w:val="en-US"/>
                        </w:rPr>
                      </m:ctrlPr>
                    </m:accPr>
                    <m:e>
                      <m:r>
                        <w:rPr>
                          <w:rFonts w:ascii="Cambria Math" w:eastAsia="Times New Roman" w:hAnsi="Cambria Math"/>
                          <w:color w:val="231E20"/>
                          <w:lang w:val="en-US"/>
                        </w:rPr>
                        <m:t>U</m:t>
                      </m:r>
                    </m:e>
                  </m:acc>
                </m:num>
                <m:den>
                  <m:r>
                    <w:rPr>
                      <w:rFonts w:ascii="Cambria Math" w:eastAsia="Times New Roman" w:hAnsi="Cambria Math"/>
                      <w:color w:val="231E20"/>
                    </w:rPr>
                    <m:t>∂</m:t>
                  </m:r>
                  <m:sSub>
                    <m:sSubPr>
                      <m:ctrlPr>
                        <w:rPr>
                          <w:rFonts w:ascii="Cambria Math" w:eastAsia="Times New Roman" w:hAnsi="Cambria Math"/>
                          <w:i/>
                          <w:color w:val="231E20"/>
                        </w:rPr>
                      </m:ctrlPr>
                    </m:sSubPr>
                    <m:e>
                      <m:r>
                        <w:rPr>
                          <w:rFonts w:ascii="Cambria Math" w:eastAsia="Times New Roman" w:hAnsi="Cambria Math"/>
                          <w:color w:val="231E20"/>
                        </w:rPr>
                        <m:t>x</m:t>
                      </m:r>
                    </m:e>
                    <m:sub>
                      <m:r>
                        <w:rPr>
                          <w:rFonts w:ascii="Cambria Math" w:eastAsia="Times New Roman" w:hAnsi="Cambria Math"/>
                          <w:color w:val="231E20"/>
                          <w:lang w:val="en-US"/>
                        </w:rPr>
                        <m:t>k</m:t>
                      </m:r>
                    </m:sub>
                  </m:sSub>
                </m:den>
              </m:f>
            </m:e>
          </m:nary>
          <m:r>
            <w:rPr>
              <w:rFonts w:ascii="Cambria Math" w:eastAsia="Times New Roman" w:hAnsi="Cambria Math"/>
              <w:color w:val="231E20"/>
              <w:lang w:eastAsia="ru-RU"/>
            </w:rPr>
            <m:t>=</m:t>
          </m:r>
          <m:f>
            <m:fPr>
              <m:ctrlPr>
                <w:rPr>
                  <w:rFonts w:ascii="Cambria Math" w:eastAsia="Times New Roman" w:hAnsi="Cambria Math"/>
                  <w:i/>
                  <w:color w:val="231E20"/>
                  <w:lang w:eastAsia="ru-RU"/>
                </w:rPr>
              </m:ctrlPr>
            </m:fPr>
            <m:num>
              <m:r>
                <w:rPr>
                  <w:rFonts w:ascii="Cambria Math" w:eastAsia="Times New Roman" w:hAnsi="Cambria Math"/>
                  <w:color w:val="231E20"/>
                </w:rPr>
                <m:t>∂</m:t>
              </m:r>
              <m:acc>
                <m:accPr>
                  <m:ctrlPr>
                    <w:rPr>
                      <w:rFonts w:ascii="Cambria Math" w:eastAsia="Times New Roman" w:hAnsi="Cambria Math"/>
                      <w:i/>
                      <w:color w:val="231E20"/>
                      <w:lang w:val="en-US"/>
                    </w:rPr>
                  </m:ctrlPr>
                </m:accPr>
                <m:e>
                  <m:r>
                    <w:rPr>
                      <w:rFonts w:ascii="Cambria Math" w:eastAsia="Times New Roman" w:hAnsi="Cambria Math"/>
                      <w:color w:val="231E20"/>
                      <w:lang w:val="en-US"/>
                    </w:rPr>
                    <m:t>U</m:t>
                  </m:r>
                </m:e>
              </m:acc>
            </m:num>
            <m:den>
              <m:r>
                <w:rPr>
                  <w:rFonts w:ascii="Cambria Math" w:eastAsia="Times New Roman" w:hAnsi="Cambria Math"/>
                  <w:color w:val="231E20"/>
                </w:rPr>
                <m:t>∂</m:t>
              </m:r>
              <m:sSub>
                <m:sSubPr>
                  <m:ctrlPr>
                    <w:rPr>
                      <w:rFonts w:ascii="Cambria Math" w:eastAsia="Times New Roman" w:hAnsi="Cambria Math"/>
                      <w:i/>
                      <w:color w:val="231E20"/>
                    </w:rPr>
                  </m:ctrlPr>
                </m:sSubPr>
                <m:e>
                  <m:r>
                    <w:rPr>
                      <w:rFonts w:ascii="Cambria Math" w:eastAsia="Times New Roman" w:hAnsi="Cambria Math"/>
                      <w:color w:val="231E20"/>
                    </w:rPr>
                    <m:t>x</m:t>
                  </m:r>
                </m:e>
                <m:sub>
                  <m:r>
                    <w:rPr>
                      <w:rFonts w:ascii="Cambria Math" w:eastAsia="Times New Roman" w:hAnsi="Cambria Math"/>
                      <w:color w:val="231E20"/>
                      <w:lang w:val="en-US"/>
                    </w:rPr>
                    <m:t>1</m:t>
                  </m:r>
                </m:sub>
              </m:sSub>
            </m:den>
          </m:f>
          <m:r>
            <w:rPr>
              <w:rFonts w:ascii="Cambria Math" w:eastAsia="Times New Roman" w:hAnsi="Cambria Math"/>
              <w:color w:val="231E20"/>
              <w:lang w:eastAsia="ru-RU"/>
            </w:rPr>
            <m:t>+</m:t>
          </m:r>
          <m:f>
            <m:fPr>
              <m:ctrlPr>
                <w:rPr>
                  <w:rFonts w:ascii="Cambria Math" w:eastAsia="Times New Roman" w:hAnsi="Cambria Math"/>
                  <w:i/>
                  <w:color w:val="231E20"/>
                  <w:lang w:eastAsia="ru-RU"/>
                </w:rPr>
              </m:ctrlPr>
            </m:fPr>
            <m:num>
              <m:r>
                <w:rPr>
                  <w:rFonts w:ascii="Cambria Math" w:eastAsia="Times New Roman" w:hAnsi="Cambria Math"/>
                  <w:color w:val="231E20"/>
                </w:rPr>
                <m:t>∂</m:t>
              </m:r>
              <m:acc>
                <m:accPr>
                  <m:ctrlPr>
                    <w:rPr>
                      <w:rFonts w:ascii="Cambria Math" w:eastAsia="Times New Roman" w:hAnsi="Cambria Math"/>
                      <w:i/>
                      <w:color w:val="231E20"/>
                      <w:lang w:val="en-US"/>
                    </w:rPr>
                  </m:ctrlPr>
                </m:accPr>
                <m:e>
                  <m:r>
                    <w:rPr>
                      <w:rFonts w:ascii="Cambria Math" w:eastAsia="Times New Roman" w:hAnsi="Cambria Math"/>
                      <w:color w:val="231E20"/>
                      <w:lang w:val="en-US"/>
                    </w:rPr>
                    <m:t>U</m:t>
                  </m:r>
                </m:e>
              </m:acc>
            </m:num>
            <m:den>
              <m:r>
                <w:rPr>
                  <w:rFonts w:ascii="Cambria Math" w:eastAsia="Times New Roman" w:hAnsi="Cambria Math"/>
                  <w:color w:val="231E20"/>
                </w:rPr>
                <m:t>∂</m:t>
              </m:r>
              <m:sSub>
                <m:sSubPr>
                  <m:ctrlPr>
                    <w:rPr>
                      <w:rFonts w:ascii="Cambria Math" w:eastAsia="Times New Roman" w:hAnsi="Cambria Math"/>
                      <w:i/>
                      <w:color w:val="231E20"/>
                    </w:rPr>
                  </m:ctrlPr>
                </m:sSubPr>
                <m:e>
                  <m:r>
                    <w:rPr>
                      <w:rFonts w:ascii="Cambria Math" w:eastAsia="Times New Roman" w:hAnsi="Cambria Math"/>
                      <w:color w:val="231E20"/>
                    </w:rPr>
                    <m:t>x</m:t>
                  </m:r>
                </m:e>
                <m:sub>
                  <m:r>
                    <w:rPr>
                      <w:rFonts w:ascii="Cambria Math" w:eastAsia="Times New Roman" w:hAnsi="Cambria Math"/>
                      <w:color w:val="231E20"/>
                      <w:lang w:val="en-US"/>
                    </w:rPr>
                    <m:t>2</m:t>
                  </m:r>
                </m:sub>
              </m:sSub>
            </m:den>
          </m:f>
          <m:r>
            <w:rPr>
              <w:rFonts w:ascii="Cambria Math" w:eastAsia="Times New Roman" w:hAnsi="Cambria Math"/>
              <w:color w:val="231E20"/>
              <w:lang w:eastAsia="ru-RU"/>
            </w:rPr>
            <m:t>=0</m:t>
          </m:r>
        </m:oMath>
      </m:oMathPara>
    </w:p>
    <w:p w14:paraId="6D34514B" w14:textId="74BA3E5F" w:rsidR="005E5F24" w:rsidRDefault="005E5F24" w:rsidP="00116B03">
      <w:pPr>
        <w:ind w:firstLine="0"/>
        <w:rPr>
          <w:rFonts w:asciiTheme="minorHAnsi" w:eastAsia="Times New Roman" w:hAnsiTheme="minorHAnsi"/>
          <w:color w:val="231E20"/>
          <w:lang w:eastAsia="ru-RU"/>
        </w:rPr>
      </w:pPr>
      <w:r>
        <w:rPr>
          <w:rFonts w:asciiTheme="minorHAnsi" w:eastAsia="Times New Roman" w:hAnsiTheme="minorHAnsi"/>
          <w:color w:val="231E20"/>
          <w:lang w:eastAsia="ru-RU"/>
        </w:rPr>
        <w:t xml:space="preserve"> теңлиги орынлы болады. Қурамалы болма</w:t>
      </w:r>
      <w:r>
        <w:rPr>
          <w:rFonts w:eastAsia="Times New Roman" w:cs="Calibri"/>
          <w:color w:val="231E20"/>
          <w:lang w:eastAsia="ru-RU"/>
        </w:rPr>
        <w:t>ғ</w:t>
      </w:r>
      <w:r>
        <w:rPr>
          <w:rFonts w:asciiTheme="minorHAnsi" w:eastAsia="Times New Roman" w:hAnsiTheme="minorHAnsi"/>
          <w:color w:val="231E20"/>
          <w:lang w:eastAsia="ru-RU"/>
        </w:rPr>
        <w:t>ан есапла</w:t>
      </w:r>
      <w:r>
        <w:rPr>
          <w:rFonts w:eastAsia="Times New Roman" w:cs="Calibri"/>
          <w:color w:val="231E20"/>
          <w:lang w:eastAsia="ru-RU"/>
        </w:rPr>
        <w:t>ў</w:t>
      </w:r>
      <w:r>
        <w:rPr>
          <w:rFonts w:asciiTheme="minorHAnsi" w:eastAsia="Times New Roman" w:hAnsiTheme="minorHAnsi"/>
          <w:color w:val="231E20"/>
          <w:lang w:eastAsia="ru-RU"/>
        </w:rPr>
        <w:t>лардың нәтийжесинде де тап усындай нәтийже алынады:</w:t>
      </w:r>
    </w:p>
    <w:p w14:paraId="27F7B8D3" w14:textId="72920D9E" w:rsidR="005E5F24" w:rsidRPr="005E5F24" w:rsidRDefault="00FB1252" w:rsidP="005E5F24">
      <w:pPr>
        <w:rPr>
          <w:rFonts w:asciiTheme="minorHAnsi" w:eastAsia="Times New Roman" w:hAnsiTheme="minorHAnsi"/>
          <w:i/>
          <w:color w:val="231E20"/>
          <w:lang w:eastAsia="ru-RU"/>
        </w:rPr>
      </w:pPr>
      <m:oMathPara>
        <m:oMath>
          <m:nary>
            <m:naryPr>
              <m:chr m:val="∑"/>
              <m:limLoc m:val="undOvr"/>
              <m:supHide m:val="1"/>
              <m:ctrlPr>
                <w:rPr>
                  <w:rFonts w:ascii="Cambria Math" w:eastAsia="Times New Roman" w:hAnsi="Cambria Math"/>
                  <w:i/>
                  <w:color w:val="231E20"/>
                </w:rPr>
              </m:ctrlPr>
            </m:naryPr>
            <m:sub>
              <m:r>
                <w:rPr>
                  <w:rFonts w:ascii="Cambria Math" w:eastAsia="Times New Roman" w:hAnsi="Cambria Math"/>
                  <w:color w:val="231E20"/>
                  <w:lang w:val="en-US"/>
                </w:rPr>
                <m:t>k</m:t>
              </m:r>
            </m:sub>
            <m:sup/>
            <m:e>
              <m:f>
                <m:fPr>
                  <m:ctrlPr>
                    <w:rPr>
                      <w:rFonts w:ascii="Cambria Math" w:eastAsia="Times New Roman" w:hAnsi="Cambria Math"/>
                      <w:i/>
                      <w:color w:val="231E20"/>
                      <w:lang w:eastAsia="ru-RU"/>
                    </w:rPr>
                  </m:ctrlPr>
                </m:fPr>
                <m:num>
                  <m:r>
                    <w:rPr>
                      <w:rFonts w:ascii="Cambria Math" w:eastAsia="Times New Roman" w:hAnsi="Cambria Math"/>
                      <w:color w:val="231E20"/>
                    </w:rPr>
                    <m:t>∂</m:t>
                  </m:r>
                  <m:acc>
                    <m:accPr>
                      <m:ctrlPr>
                        <w:rPr>
                          <w:rFonts w:ascii="Cambria Math" w:eastAsia="Times New Roman" w:hAnsi="Cambria Math"/>
                          <w:i/>
                          <w:color w:val="231E20"/>
                          <w:lang w:val="en-US"/>
                        </w:rPr>
                      </m:ctrlPr>
                    </m:accPr>
                    <m:e>
                      <m:r>
                        <w:rPr>
                          <w:rFonts w:ascii="Cambria Math" w:eastAsia="Times New Roman" w:hAnsi="Cambria Math"/>
                          <w:color w:val="231E20"/>
                          <w:lang w:val="en-US"/>
                        </w:rPr>
                        <m:t>U</m:t>
                      </m:r>
                    </m:e>
                  </m:acc>
                </m:num>
                <m:den>
                  <m:r>
                    <w:rPr>
                      <w:rFonts w:ascii="Cambria Math" w:eastAsia="Times New Roman" w:hAnsi="Cambria Math"/>
                      <w:color w:val="231E20"/>
                    </w:rPr>
                    <m:t>∂</m:t>
                  </m:r>
                  <m:sSub>
                    <m:sSubPr>
                      <m:ctrlPr>
                        <w:rPr>
                          <w:rFonts w:ascii="Cambria Math" w:eastAsia="Times New Roman" w:hAnsi="Cambria Math"/>
                          <w:i/>
                          <w:color w:val="231E20"/>
                        </w:rPr>
                      </m:ctrlPr>
                    </m:sSubPr>
                    <m:e>
                      <m:r>
                        <w:rPr>
                          <w:rFonts w:ascii="Cambria Math" w:eastAsia="Times New Roman" w:hAnsi="Cambria Math"/>
                          <w:color w:val="231E20"/>
                        </w:rPr>
                        <m:t>x</m:t>
                      </m:r>
                    </m:e>
                    <m:sub>
                      <m:r>
                        <w:rPr>
                          <w:rFonts w:ascii="Cambria Math" w:eastAsia="Times New Roman" w:hAnsi="Cambria Math"/>
                          <w:color w:val="231E20"/>
                          <w:lang w:val="en-US"/>
                        </w:rPr>
                        <m:t>k</m:t>
                      </m:r>
                    </m:sub>
                  </m:sSub>
                </m:den>
              </m:f>
            </m:e>
          </m:nary>
          <m:r>
            <w:rPr>
              <w:rFonts w:ascii="Cambria Math" w:eastAsia="Times New Roman" w:hAnsi="Cambria Math"/>
              <w:color w:val="231E20"/>
            </w:rPr>
            <m:t>=</m:t>
          </m:r>
          <m:f>
            <m:fPr>
              <m:ctrlPr>
                <w:rPr>
                  <w:rFonts w:ascii="Cambria Math" w:eastAsia="Times New Roman" w:hAnsi="Cambria Math"/>
                  <w:i/>
                  <w:color w:val="231E20"/>
                  <w:lang w:eastAsia="ru-RU"/>
                </w:rPr>
              </m:ctrlPr>
            </m:fPr>
            <m:num>
              <m:r>
                <w:rPr>
                  <w:rFonts w:ascii="Cambria Math" w:eastAsia="Times New Roman" w:hAnsi="Cambria Math"/>
                  <w:color w:val="231E20"/>
                </w:rPr>
                <m:t>∂</m:t>
              </m:r>
              <m:acc>
                <m:accPr>
                  <m:ctrlPr>
                    <w:rPr>
                      <w:rFonts w:ascii="Cambria Math" w:eastAsia="Times New Roman" w:hAnsi="Cambria Math"/>
                      <w:i/>
                      <w:color w:val="231E20"/>
                      <w:lang w:val="en-US"/>
                    </w:rPr>
                  </m:ctrlPr>
                </m:accPr>
                <m:e>
                  <m:r>
                    <w:rPr>
                      <w:rFonts w:ascii="Cambria Math" w:eastAsia="Times New Roman" w:hAnsi="Cambria Math"/>
                      <w:color w:val="231E20"/>
                      <w:lang w:val="en-US"/>
                    </w:rPr>
                    <m:t>U</m:t>
                  </m:r>
                </m:e>
              </m:acc>
            </m:num>
            <m:den>
              <m:r>
                <w:rPr>
                  <w:rFonts w:ascii="Cambria Math" w:eastAsia="Times New Roman" w:hAnsi="Cambria Math"/>
                  <w:color w:val="231E20"/>
                </w:rPr>
                <m:t>∂</m:t>
              </m:r>
              <m:sSub>
                <m:sSubPr>
                  <m:ctrlPr>
                    <w:rPr>
                      <w:rFonts w:ascii="Cambria Math" w:eastAsia="Times New Roman" w:hAnsi="Cambria Math"/>
                      <w:i/>
                      <w:color w:val="231E20"/>
                    </w:rPr>
                  </m:ctrlPr>
                </m:sSubPr>
                <m:e>
                  <m:r>
                    <w:rPr>
                      <w:rFonts w:ascii="Cambria Math" w:eastAsia="Times New Roman" w:hAnsi="Cambria Math"/>
                      <w:color w:val="231E20"/>
                    </w:rPr>
                    <m:t>r</m:t>
                  </m:r>
                </m:e>
                <m:sub>
                  <m:r>
                    <w:rPr>
                      <w:rFonts w:ascii="Cambria Math" w:eastAsia="Times New Roman" w:hAnsi="Cambria Math"/>
                      <w:color w:val="231E20"/>
                      <w:lang w:val="en-US"/>
                    </w:rPr>
                    <m:t>12</m:t>
                  </m:r>
                </m:sub>
              </m:sSub>
            </m:den>
          </m:f>
          <m:f>
            <m:fPr>
              <m:ctrlPr>
                <w:rPr>
                  <w:rFonts w:ascii="Cambria Math" w:eastAsia="Times New Roman" w:hAnsi="Cambria Math"/>
                  <w:i/>
                  <w:color w:val="231E20"/>
                  <w:lang w:eastAsia="ru-RU"/>
                </w:rPr>
              </m:ctrlPr>
            </m:fPr>
            <m:num>
              <m:r>
                <w:rPr>
                  <w:rFonts w:ascii="Cambria Math" w:eastAsia="Times New Roman" w:hAnsi="Cambria Math"/>
                  <w:color w:val="231E20"/>
                </w:rPr>
                <m:t>∂</m:t>
              </m:r>
              <m:sSub>
                <m:sSubPr>
                  <m:ctrlPr>
                    <w:rPr>
                      <w:rFonts w:ascii="Cambria Math" w:eastAsia="Times New Roman" w:hAnsi="Cambria Math"/>
                      <w:i/>
                      <w:color w:val="231E20"/>
                    </w:rPr>
                  </m:ctrlPr>
                </m:sSubPr>
                <m:e>
                  <m:r>
                    <w:rPr>
                      <w:rFonts w:ascii="Cambria Math" w:eastAsia="Times New Roman" w:hAnsi="Cambria Math"/>
                      <w:color w:val="231E20"/>
                    </w:rPr>
                    <m:t>r</m:t>
                  </m:r>
                </m:e>
                <m:sub>
                  <m:r>
                    <w:rPr>
                      <w:rFonts w:ascii="Cambria Math" w:eastAsia="Times New Roman" w:hAnsi="Cambria Math"/>
                      <w:color w:val="231E20"/>
                      <w:lang w:val="en-US"/>
                    </w:rPr>
                    <m:t>12</m:t>
                  </m:r>
                </m:sub>
              </m:sSub>
            </m:num>
            <m:den>
              <m:r>
                <w:rPr>
                  <w:rFonts w:ascii="Cambria Math" w:eastAsia="Times New Roman" w:hAnsi="Cambria Math"/>
                  <w:color w:val="231E20"/>
                </w:rPr>
                <m:t>∂</m:t>
              </m:r>
              <m:sSub>
                <m:sSubPr>
                  <m:ctrlPr>
                    <w:rPr>
                      <w:rFonts w:ascii="Cambria Math" w:eastAsia="Times New Roman" w:hAnsi="Cambria Math"/>
                      <w:i/>
                      <w:color w:val="231E20"/>
                    </w:rPr>
                  </m:ctrlPr>
                </m:sSubPr>
                <m:e>
                  <m:r>
                    <w:rPr>
                      <w:rFonts w:ascii="Cambria Math" w:eastAsia="Times New Roman" w:hAnsi="Cambria Math"/>
                      <w:color w:val="231E20"/>
                    </w:rPr>
                    <m:t>x</m:t>
                  </m:r>
                </m:e>
                <m:sub>
                  <m:r>
                    <w:rPr>
                      <w:rFonts w:ascii="Cambria Math" w:eastAsia="Times New Roman" w:hAnsi="Cambria Math"/>
                      <w:color w:val="231E20"/>
                      <w:lang w:val="en-US"/>
                    </w:rPr>
                    <m:t>1</m:t>
                  </m:r>
                </m:sub>
              </m:sSub>
            </m:den>
          </m:f>
          <m:r>
            <w:rPr>
              <w:rFonts w:ascii="Cambria Math" w:eastAsia="Times New Roman" w:hAnsi="Cambria Math"/>
              <w:color w:val="231E20"/>
              <w:lang w:eastAsia="ru-RU"/>
            </w:rPr>
            <m:t>+</m:t>
          </m:r>
          <m:f>
            <m:fPr>
              <m:ctrlPr>
                <w:rPr>
                  <w:rFonts w:ascii="Cambria Math" w:eastAsia="Times New Roman" w:hAnsi="Cambria Math"/>
                  <w:i/>
                  <w:color w:val="231E20"/>
                  <w:lang w:eastAsia="ru-RU"/>
                </w:rPr>
              </m:ctrlPr>
            </m:fPr>
            <m:num>
              <m:r>
                <w:rPr>
                  <w:rFonts w:ascii="Cambria Math" w:eastAsia="Times New Roman" w:hAnsi="Cambria Math"/>
                  <w:color w:val="231E20"/>
                </w:rPr>
                <m:t>∂</m:t>
              </m:r>
              <m:acc>
                <m:accPr>
                  <m:ctrlPr>
                    <w:rPr>
                      <w:rFonts w:ascii="Cambria Math" w:eastAsia="Times New Roman" w:hAnsi="Cambria Math"/>
                      <w:i/>
                      <w:color w:val="231E20"/>
                      <w:lang w:val="en-US"/>
                    </w:rPr>
                  </m:ctrlPr>
                </m:accPr>
                <m:e>
                  <m:r>
                    <w:rPr>
                      <w:rFonts w:ascii="Cambria Math" w:eastAsia="Times New Roman" w:hAnsi="Cambria Math"/>
                      <w:color w:val="231E20"/>
                      <w:lang w:val="en-US"/>
                    </w:rPr>
                    <m:t>U</m:t>
                  </m:r>
                </m:e>
              </m:acc>
            </m:num>
            <m:den>
              <m:r>
                <w:rPr>
                  <w:rFonts w:ascii="Cambria Math" w:eastAsia="Times New Roman" w:hAnsi="Cambria Math"/>
                  <w:color w:val="231E20"/>
                </w:rPr>
                <m:t>∂</m:t>
              </m:r>
              <m:sSub>
                <m:sSubPr>
                  <m:ctrlPr>
                    <w:rPr>
                      <w:rFonts w:ascii="Cambria Math" w:eastAsia="Times New Roman" w:hAnsi="Cambria Math"/>
                      <w:i/>
                      <w:color w:val="231E20"/>
                    </w:rPr>
                  </m:ctrlPr>
                </m:sSubPr>
                <m:e>
                  <m:r>
                    <w:rPr>
                      <w:rFonts w:ascii="Cambria Math" w:eastAsia="Times New Roman" w:hAnsi="Cambria Math"/>
                      <w:color w:val="231E20"/>
                    </w:rPr>
                    <m:t>r</m:t>
                  </m:r>
                </m:e>
                <m:sub>
                  <m:r>
                    <w:rPr>
                      <w:rFonts w:ascii="Cambria Math" w:eastAsia="Times New Roman" w:hAnsi="Cambria Math"/>
                      <w:color w:val="231E20"/>
                      <w:lang w:val="en-US"/>
                    </w:rPr>
                    <m:t>12</m:t>
                  </m:r>
                </m:sub>
              </m:sSub>
            </m:den>
          </m:f>
          <m:f>
            <m:fPr>
              <m:ctrlPr>
                <w:rPr>
                  <w:rFonts w:ascii="Cambria Math" w:eastAsia="Times New Roman" w:hAnsi="Cambria Math"/>
                  <w:i/>
                  <w:color w:val="231E20"/>
                  <w:lang w:eastAsia="ru-RU"/>
                </w:rPr>
              </m:ctrlPr>
            </m:fPr>
            <m:num>
              <m:r>
                <w:rPr>
                  <w:rFonts w:ascii="Cambria Math" w:eastAsia="Times New Roman" w:hAnsi="Cambria Math"/>
                  <w:color w:val="231E20"/>
                </w:rPr>
                <m:t>∂</m:t>
              </m:r>
              <m:sSub>
                <m:sSubPr>
                  <m:ctrlPr>
                    <w:rPr>
                      <w:rFonts w:ascii="Cambria Math" w:eastAsia="Times New Roman" w:hAnsi="Cambria Math"/>
                      <w:i/>
                      <w:color w:val="231E20"/>
                    </w:rPr>
                  </m:ctrlPr>
                </m:sSubPr>
                <m:e>
                  <m:r>
                    <w:rPr>
                      <w:rFonts w:ascii="Cambria Math" w:eastAsia="Times New Roman" w:hAnsi="Cambria Math"/>
                      <w:color w:val="231E20"/>
                    </w:rPr>
                    <m:t>r</m:t>
                  </m:r>
                </m:e>
                <m:sub>
                  <m:r>
                    <w:rPr>
                      <w:rFonts w:ascii="Cambria Math" w:eastAsia="Times New Roman" w:hAnsi="Cambria Math"/>
                      <w:color w:val="231E20"/>
                      <w:lang w:val="en-US"/>
                    </w:rPr>
                    <m:t>12</m:t>
                  </m:r>
                </m:sub>
              </m:sSub>
            </m:num>
            <m:den>
              <m:r>
                <w:rPr>
                  <w:rFonts w:ascii="Cambria Math" w:eastAsia="Times New Roman" w:hAnsi="Cambria Math"/>
                  <w:color w:val="231E20"/>
                </w:rPr>
                <m:t>∂</m:t>
              </m:r>
              <m:sSub>
                <m:sSubPr>
                  <m:ctrlPr>
                    <w:rPr>
                      <w:rFonts w:ascii="Cambria Math" w:eastAsia="Times New Roman" w:hAnsi="Cambria Math"/>
                      <w:i/>
                      <w:color w:val="231E20"/>
                    </w:rPr>
                  </m:ctrlPr>
                </m:sSubPr>
                <m:e>
                  <m:r>
                    <w:rPr>
                      <w:rFonts w:ascii="Cambria Math" w:eastAsia="Times New Roman" w:hAnsi="Cambria Math"/>
                      <w:color w:val="231E20"/>
                    </w:rPr>
                    <m:t>x</m:t>
                  </m:r>
                </m:e>
                <m:sub>
                  <m:r>
                    <w:rPr>
                      <w:rFonts w:ascii="Cambria Math" w:eastAsia="Times New Roman" w:hAnsi="Cambria Math"/>
                      <w:color w:val="231E20"/>
                      <w:lang w:val="en-US"/>
                    </w:rPr>
                    <m:t>2</m:t>
                  </m:r>
                </m:sub>
              </m:sSub>
            </m:den>
          </m:f>
          <m:r>
            <w:rPr>
              <w:rFonts w:ascii="Cambria Math" w:eastAsia="Times New Roman" w:hAnsi="Cambria Math"/>
              <w:color w:val="231E20"/>
              <w:lang w:eastAsia="ru-RU"/>
            </w:rPr>
            <m:t>≡</m:t>
          </m:r>
          <m:f>
            <m:fPr>
              <m:ctrlPr>
                <w:rPr>
                  <w:rFonts w:ascii="Cambria Math" w:eastAsia="Times New Roman" w:hAnsi="Cambria Math"/>
                  <w:i/>
                  <w:color w:val="231E20"/>
                  <w:lang w:eastAsia="ru-RU"/>
                </w:rPr>
              </m:ctrlPr>
            </m:fPr>
            <m:num>
              <m:r>
                <w:rPr>
                  <w:rFonts w:ascii="Cambria Math" w:eastAsia="Times New Roman" w:hAnsi="Cambria Math"/>
                  <w:color w:val="231E20"/>
                </w:rPr>
                <m:t>∂</m:t>
              </m:r>
              <m:acc>
                <m:accPr>
                  <m:ctrlPr>
                    <w:rPr>
                      <w:rFonts w:ascii="Cambria Math" w:eastAsia="Times New Roman" w:hAnsi="Cambria Math"/>
                      <w:i/>
                      <w:color w:val="231E20"/>
                      <w:lang w:val="en-US"/>
                    </w:rPr>
                  </m:ctrlPr>
                </m:accPr>
                <m:e>
                  <m:r>
                    <w:rPr>
                      <w:rFonts w:ascii="Cambria Math" w:eastAsia="Times New Roman" w:hAnsi="Cambria Math"/>
                      <w:color w:val="231E20"/>
                      <w:lang w:val="en-US"/>
                    </w:rPr>
                    <m:t>U</m:t>
                  </m:r>
                </m:e>
              </m:acc>
            </m:num>
            <m:den>
              <m:r>
                <w:rPr>
                  <w:rFonts w:ascii="Cambria Math" w:eastAsia="Times New Roman" w:hAnsi="Cambria Math"/>
                  <w:color w:val="231E20"/>
                </w:rPr>
                <m:t>∂</m:t>
              </m:r>
              <m:sSub>
                <m:sSubPr>
                  <m:ctrlPr>
                    <w:rPr>
                      <w:rFonts w:ascii="Cambria Math" w:eastAsia="Times New Roman" w:hAnsi="Cambria Math"/>
                      <w:i/>
                      <w:color w:val="231E20"/>
                    </w:rPr>
                  </m:ctrlPr>
                </m:sSubPr>
                <m:e>
                  <m:r>
                    <w:rPr>
                      <w:rFonts w:ascii="Cambria Math" w:eastAsia="Times New Roman" w:hAnsi="Cambria Math"/>
                      <w:color w:val="231E20"/>
                    </w:rPr>
                    <m:t>r</m:t>
                  </m:r>
                </m:e>
                <m:sub>
                  <m:r>
                    <w:rPr>
                      <w:rFonts w:ascii="Cambria Math" w:eastAsia="Times New Roman" w:hAnsi="Cambria Math"/>
                      <w:color w:val="231E20"/>
                      <w:lang w:val="en-US"/>
                    </w:rPr>
                    <m:t>12</m:t>
                  </m:r>
                </m:sub>
              </m:sSub>
            </m:den>
          </m:f>
          <m:d>
            <m:dPr>
              <m:ctrlPr>
                <w:rPr>
                  <w:rFonts w:ascii="Cambria Math" w:eastAsia="Times New Roman" w:hAnsi="Cambria Math"/>
                  <w:i/>
                  <w:color w:val="231E20"/>
                  <w:lang w:eastAsia="ru-RU"/>
                </w:rPr>
              </m:ctrlPr>
            </m:dPr>
            <m:e>
              <m:f>
                <m:fPr>
                  <m:ctrlPr>
                    <w:rPr>
                      <w:rFonts w:ascii="Cambria Math" w:eastAsia="Times New Roman" w:hAnsi="Cambria Math"/>
                      <w:i/>
                      <w:color w:val="231E20"/>
                      <w:lang w:eastAsia="ru-RU"/>
                    </w:rPr>
                  </m:ctrlPr>
                </m:fPr>
                <m:num>
                  <m:r>
                    <w:rPr>
                      <w:rFonts w:ascii="Cambria Math" w:eastAsia="Times New Roman" w:hAnsi="Cambria Math"/>
                      <w:color w:val="231E20"/>
                    </w:rPr>
                    <m:t>∂</m:t>
                  </m:r>
                  <m:sSub>
                    <m:sSubPr>
                      <m:ctrlPr>
                        <w:rPr>
                          <w:rFonts w:ascii="Cambria Math" w:eastAsia="Times New Roman" w:hAnsi="Cambria Math"/>
                          <w:i/>
                          <w:color w:val="231E20"/>
                        </w:rPr>
                      </m:ctrlPr>
                    </m:sSubPr>
                    <m:e>
                      <m:r>
                        <w:rPr>
                          <w:rFonts w:ascii="Cambria Math" w:eastAsia="Times New Roman" w:hAnsi="Cambria Math"/>
                          <w:color w:val="231E20"/>
                        </w:rPr>
                        <m:t>r</m:t>
                      </m:r>
                    </m:e>
                    <m:sub>
                      <m:r>
                        <w:rPr>
                          <w:rFonts w:ascii="Cambria Math" w:eastAsia="Times New Roman" w:hAnsi="Cambria Math"/>
                          <w:color w:val="231E20"/>
                          <w:lang w:val="en-US"/>
                        </w:rPr>
                        <m:t>12</m:t>
                      </m:r>
                    </m:sub>
                  </m:sSub>
                </m:num>
                <m:den>
                  <m:r>
                    <w:rPr>
                      <w:rFonts w:ascii="Cambria Math" w:eastAsia="Times New Roman" w:hAnsi="Cambria Math"/>
                      <w:color w:val="231E20"/>
                    </w:rPr>
                    <m:t>∂</m:t>
                  </m:r>
                  <m:sSub>
                    <m:sSubPr>
                      <m:ctrlPr>
                        <w:rPr>
                          <w:rFonts w:ascii="Cambria Math" w:eastAsia="Times New Roman" w:hAnsi="Cambria Math"/>
                          <w:i/>
                          <w:color w:val="231E20"/>
                        </w:rPr>
                      </m:ctrlPr>
                    </m:sSubPr>
                    <m:e>
                      <m:r>
                        <w:rPr>
                          <w:rFonts w:ascii="Cambria Math" w:eastAsia="Times New Roman" w:hAnsi="Cambria Math"/>
                          <w:color w:val="231E20"/>
                        </w:rPr>
                        <m:t>x</m:t>
                      </m:r>
                    </m:e>
                    <m:sub>
                      <m:r>
                        <w:rPr>
                          <w:rFonts w:ascii="Cambria Math" w:eastAsia="Times New Roman" w:hAnsi="Cambria Math"/>
                          <w:color w:val="231E20"/>
                          <w:lang w:val="en-US"/>
                        </w:rPr>
                        <m:t>1</m:t>
                      </m:r>
                    </m:sub>
                  </m:sSub>
                </m:den>
              </m:f>
              <m:r>
                <w:rPr>
                  <w:rFonts w:ascii="Cambria Math" w:eastAsia="Times New Roman" w:hAnsi="Cambria Math"/>
                  <w:color w:val="231E20"/>
                  <w:lang w:eastAsia="ru-RU"/>
                </w:rPr>
                <m:t>+</m:t>
              </m:r>
              <m:f>
                <m:fPr>
                  <m:ctrlPr>
                    <w:rPr>
                      <w:rFonts w:ascii="Cambria Math" w:eastAsia="Times New Roman" w:hAnsi="Cambria Math"/>
                      <w:i/>
                      <w:color w:val="231E20"/>
                      <w:lang w:eastAsia="ru-RU"/>
                    </w:rPr>
                  </m:ctrlPr>
                </m:fPr>
                <m:num>
                  <m:r>
                    <w:rPr>
                      <w:rFonts w:ascii="Cambria Math" w:eastAsia="Times New Roman" w:hAnsi="Cambria Math"/>
                      <w:color w:val="231E20"/>
                    </w:rPr>
                    <m:t>∂</m:t>
                  </m:r>
                  <m:sSub>
                    <m:sSubPr>
                      <m:ctrlPr>
                        <w:rPr>
                          <w:rFonts w:ascii="Cambria Math" w:eastAsia="Times New Roman" w:hAnsi="Cambria Math"/>
                          <w:i/>
                          <w:color w:val="231E20"/>
                        </w:rPr>
                      </m:ctrlPr>
                    </m:sSubPr>
                    <m:e>
                      <m:r>
                        <w:rPr>
                          <w:rFonts w:ascii="Cambria Math" w:eastAsia="Times New Roman" w:hAnsi="Cambria Math"/>
                          <w:color w:val="231E20"/>
                        </w:rPr>
                        <m:t>r</m:t>
                      </m:r>
                    </m:e>
                    <m:sub>
                      <m:r>
                        <w:rPr>
                          <w:rFonts w:ascii="Cambria Math" w:eastAsia="Times New Roman" w:hAnsi="Cambria Math"/>
                          <w:color w:val="231E20"/>
                          <w:lang w:val="en-US"/>
                        </w:rPr>
                        <m:t>12</m:t>
                      </m:r>
                    </m:sub>
                  </m:sSub>
                </m:num>
                <m:den>
                  <m:r>
                    <w:rPr>
                      <w:rFonts w:ascii="Cambria Math" w:eastAsia="Times New Roman" w:hAnsi="Cambria Math"/>
                      <w:color w:val="231E20"/>
                    </w:rPr>
                    <m:t>∂</m:t>
                  </m:r>
                  <m:sSub>
                    <m:sSubPr>
                      <m:ctrlPr>
                        <w:rPr>
                          <w:rFonts w:ascii="Cambria Math" w:eastAsia="Times New Roman" w:hAnsi="Cambria Math"/>
                          <w:i/>
                          <w:color w:val="231E20"/>
                        </w:rPr>
                      </m:ctrlPr>
                    </m:sSubPr>
                    <m:e>
                      <m:r>
                        <w:rPr>
                          <w:rFonts w:ascii="Cambria Math" w:eastAsia="Times New Roman" w:hAnsi="Cambria Math"/>
                          <w:color w:val="231E20"/>
                        </w:rPr>
                        <m:t>x</m:t>
                      </m:r>
                    </m:e>
                    <m:sub>
                      <m:r>
                        <w:rPr>
                          <w:rFonts w:ascii="Cambria Math" w:eastAsia="Times New Roman" w:hAnsi="Cambria Math"/>
                          <w:color w:val="231E20"/>
                          <w:lang w:val="en-US"/>
                        </w:rPr>
                        <m:t>2</m:t>
                      </m:r>
                    </m:sub>
                  </m:sSub>
                </m:den>
              </m:f>
            </m:e>
          </m:d>
          <m:r>
            <w:rPr>
              <w:rFonts w:ascii="Cambria Math" w:eastAsia="Times New Roman" w:hAnsi="Cambria Math"/>
              <w:color w:val="231E20"/>
              <w:lang w:eastAsia="ru-RU"/>
            </w:rPr>
            <m:t>.</m:t>
          </m:r>
        </m:oMath>
      </m:oMathPara>
    </w:p>
    <w:p w14:paraId="4EAFABD1" w14:textId="77777777" w:rsidR="00190F44" w:rsidRDefault="005E5F24" w:rsidP="005E5F24">
      <w:pPr>
        <w:rPr>
          <w:rFonts w:asciiTheme="minorHAnsi" w:hAnsiTheme="minorHAnsi"/>
          <w:color w:val="231E20"/>
        </w:rPr>
      </w:pPr>
      <w:r>
        <w:rPr>
          <w:rFonts w:asciiTheme="minorHAnsi" w:hAnsiTheme="minorHAnsi"/>
          <w:color w:val="231E20"/>
        </w:rPr>
        <w:t>Бирақ, көринип тур</w:t>
      </w:r>
      <w:r>
        <w:rPr>
          <w:rFonts w:cs="Calibri"/>
          <w:color w:val="231E20"/>
        </w:rPr>
        <w:t>ғ</w:t>
      </w:r>
      <w:r>
        <w:rPr>
          <w:rFonts w:asciiTheme="minorHAnsi" w:hAnsiTheme="minorHAnsi"/>
          <w:color w:val="231E20"/>
        </w:rPr>
        <w:t>анындай, қа</w:t>
      </w:r>
      <w:r>
        <w:rPr>
          <w:rFonts w:cs="Calibri"/>
          <w:color w:val="231E20"/>
        </w:rPr>
        <w:t>ў</w:t>
      </w:r>
      <w:r>
        <w:rPr>
          <w:rFonts w:asciiTheme="minorHAnsi" w:hAnsiTheme="minorHAnsi"/>
          <w:color w:val="231E20"/>
        </w:rPr>
        <w:t>сырманың ишинде</w:t>
      </w:r>
      <w:r w:rsidR="00190F44">
        <w:rPr>
          <w:rFonts w:asciiTheme="minorHAnsi" w:hAnsiTheme="minorHAnsi"/>
          <w:color w:val="231E20"/>
        </w:rPr>
        <w:t xml:space="preserve">ги </w:t>
      </w:r>
      <w:proofErr w:type="spellStart"/>
      <w:r w:rsidR="00190F44">
        <w:rPr>
          <w:rFonts w:asciiTheme="minorHAnsi" w:hAnsiTheme="minorHAnsi"/>
          <w:color w:val="231E20"/>
        </w:rPr>
        <w:t>ту</w:t>
      </w:r>
      <w:r w:rsidR="00190F44">
        <w:rPr>
          <w:rFonts w:cs="Calibri"/>
          <w:color w:val="231E20"/>
        </w:rPr>
        <w:t>ў</w:t>
      </w:r>
      <w:r w:rsidR="00190F44">
        <w:rPr>
          <w:rFonts w:asciiTheme="minorHAnsi" w:hAnsiTheme="minorHAnsi"/>
          <w:color w:val="231E20"/>
        </w:rPr>
        <w:t>ындылардың</w:t>
      </w:r>
      <w:proofErr w:type="spellEnd"/>
      <w:r w:rsidR="00190F44">
        <w:rPr>
          <w:rFonts w:asciiTheme="minorHAnsi" w:hAnsiTheme="minorHAnsi"/>
          <w:color w:val="231E20"/>
        </w:rPr>
        <w:t xml:space="preserve"> қосындысы нолге тең ҳәм, сонлықтан</w:t>
      </w:r>
    </w:p>
    <w:p w14:paraId="17878A15" w14:textId="725D8CE7" w:rsidR="00190F44" w:rsidRPr="00190F44" w:rsidRDefault="00FB1252" w:rsidP="005E5F24">
      <w:pPr>
        <w:rPr>
          <w:rFonts w:asciiTheme="minorHAnsi" w:hAnsiTheme="minorHAnsi"/>
          <w:i/>
          <w:color w:val="231E20"/>
          <w:lang w:val="en-US"/>
        </w:rPr>
      </w:pPr>
      <m:oMathPara>
        <m:oMath>
          <m:f>
            <m:fPr>
              <m:ctrlPr>
                <w:rPr>
                  <w:rFonts w:ascii="Cambria Math" w:eastAsia="Times New Roman" w:hAnsi="Cambria Math"/>
                  <w:i/>
                  <w:color w:val="231E20"/>
                  <w:lang w:eastAsia="ru-RU"/>
                </w:rPr>
              </m:ctrlPr>
            </m:fPr>
            <m:num>
              <m:r>
                <w:rPr>
                  <w:rFonts w:ascii="Cambria Math" w:eastAsia="Times New Roman" w:hAnsi="Cambria Math"/>
                  <w:color w:val="231E20"/>
                </w:rPr>
                <m:t>d</m:t>
              </m:r>
              <m:sSub>
                <m:sSubPr>
                  <m:ctrlPr>
                    <w:rPr>
                      <w:rFonts w:ascii="Cambria Math" w:eastAsia="Times New Roman" w:hAnsi="Cambria Math"/>
                      <w:i/>
                      <w:color w:val="231E20"/>
                    </w:rPr>
                  </m:ctrlPr>
                </m:sSubPr>
                <m:e>
                  <m:acc>
                    <m:accPr>
                      <m:ctrlPr>
                        <w:rPr>
                          <w:rFonts w:ascii="Cambria Math" w:eastAsia="Times New Roman" w:hAnsi="Cambria Math"/>
                          <w:i/>
                          <w:color w:val="231E20"/>
                          <w:lang w:val="en-US"/>
                        </w:rPr>
                      </m:ctrlPr>
                    </m:accPr>
                    <m:e>
                      <m:r>
                        <w:rPr>
                          <w:rFonts w:ascii="Cambria Math" w:eastAsia="Times New Roman" w:hAnsi="Cambria Math"/>
                          <w:color w:val="231E20"/>
                          <w:lang w:val="en-US"/>
                        </w:rPr>
                        <m:t>p</m:t>
                      </m:r>
                    </m:e>
                  </m:acc>
                </m:e>
                <m:sub>
                  <m:r>
                    <w:rPr>
                      <w:rFonts w:ascii="Cambria Math" w:eastAsia="Times New Roman" w:hAnsi="Cambria Math"/>
                      <w:color w:val="231E20"/>
                    </w:rPr>
                    <m:t>x</m:t>
                  </m:r>
                </m:sub>
              </m:sSub>
            </m:num>
            <m:den>
              <m:r>
                <w:rPr>
                  <w:rFonts w:ascii="Cambria Math" w:eastAsia="Times New Roman" w:hAnsi="Cambria Math"/>
                  <w:color w:val="231E20"/>
                </w:rPr>
                <m:t>dt</m:t>
              </m:r>
            </m:den>
          </m:f>
          <m:r>
            <w:rPr>
              <w:rFonts w:ascii="Cambria Math" w:eastAsia="Times New Roman" w:hAnsi="Cambria Math"/>
              <w:color w:val="231E20"/>
              <w:lang w:eastAsia="ru-RU"/>
            </w:rPr>
            <m:t>=0,</m:t>
          </m:r>
          <m:r>
            <w:rPr>
              <w:rFonts w:ascii="Cambria Math" w:eastAsiaTheme="minorEastAsia" w:hAnsi="Cambria Math"/>
              <w:color w:val="231E20"/>
              <w:lang w:eastAsia="ru-RU"/>
            </w:rPr>
            <m:t xml:space="preserve">  </m:t>
          </m:r>
          <m:sSub>
            <m:sSubPr>
              <m:ctrlPr>
                <w:rPr>
                  <w:rFonts w:ascii="Cambria Math" w:eastAsia="Times New Roman" w:hAnsi="Cambria Math"/>
                  <w:i/>
                  <w:color w:val="231E20"/>
                </w:rPr>
              </m:ctrlPr>
            </m:sSubPr>
            <m:e>
              <m:acc>
                <m:accPr>
                  <m:ctrlPr>
                    <w:rPr>
                      <w:rFonts w:ascii="Cambria Math" w:eastAsia="Times New Roman" w:hAnsi="Cambria Math"/>
                      <w:i/>
                      <w:color w:val="231E20"/>
                      <w:lang w:val="en-US"/>
                    </w:rPr>
                  </m:ctrlPr>
                </m:accPr>
                <m:e>
                  <m:r>
                    <w:rPr>
                      <w:rFonts w:ascii="Cambria Math" w:eastAsia="Times New Roman" w:hAnsi="Cambria Math"/>
                      <w:color w:val="231E20"/>
                      <w:lang w:val="en-US"/>
                    </w:rPr>
                    <m:t>p</m:t>
                  </m:r>
                </m:e>
              </m:acc>
            </m:e>
            <m:sub>
              <m:r>
                <w:rPr>
                  <w:rFonts w:ascii="Cambria Math" w:eastAsia="Times New Roman" w:hAnsi="Cambria Math"/>
                  <w:color w:val="231E20"/>
                </w:rPr>
                <m:t>x</m:t>
              </m:r>
            </m:sub>
          </m:sSub>
          <m:r>
            <w:rPr>
              <w:rFonts w:ascii="Cambria Math" w:eastAsia="Times New Roman" w:hAnsi="Cambria Math"/>
              <w:color w:val="231E20"/>
            </w:rPr>
            <m:t>=const.</m:t>
          </m:r>
        </m:oMath>
      </m:oMathPara>
    </w:p>
    <w:p w14:paraId="6A82E10A" w14:textId="77777777" w:rsidR="00190F44" w:rsidRDefault="00190F44" w:rsidP="005E5F24">
      <w:pPr>
        <w:rPr>
          <w:rFonts w:asciiTheme="minorHAnsi" w:hAnsiTheme="minorHAnsi"/>
          <w:color w:val="231E20"/>
        </w:rPr>
      </w:pPr>
      <w:r>
        <w:rPr>
          <w:rFonts w:asciiTheme="minorHAnsi" w:hAnsiTheme="minorHAnsi"/>
          <w:color w:val="231E20"/>
        </w:rPr>
        <w:t>Алын</w:t>
      </w:r>
      <w:r>
        <w:rPr>
          <w:rFonts w:cs="Calibri"/>
          <w:color w:val="231E20"/>
        </w:rPr>
        <w:t>ғ</w:t>
      </w:r>
      <w:r>
        <w:rPr>
          <w:rFonts w:asciiTheme="minorHAnsi" w:hAnsiTheme="minorHAnsi"/>
          <w:color w:val="231E20"/>
        </w:rPr>
        <w:t>ан</w:t>
      </w:r>
      <w:r w:rsidRPr="00190F44">
        <w:rPr>
          <w:rFonts w:asciiTheme="minorHAnsi" w:hAnsiTheme="minorHAnsi"/>
          <w:color w:val="231E20"/>
          <w:lang w:val="en-US"/>
        </w:rPr>
        <w:t xml:space="preserve"> </w:t>
      </w:r>
      <w:r>
        <w:rPr>
          <w:rFonts w:asciiTheme="minorHAnsi" w:hAnsiTheme="minorHAnsi"/>
          <w:color w:val="231E20"/>
        </w:rPr>
        <w:t>нәтийжелерди</w:t>
      </w:r>
      <w:r w:rsidRPr="00190F44">
        <w:rPr>
          <w:rFonts w:asciiTheme="minorHAnsi" w:hAnsiTheme="minorHAnsi"/>
          <w:color w:val="231E20"/>
          <w:lang w:val="en-US"/>
        </w:rPr>
        <w:t xml:space="preserve"> </w:t>
      </w:r>
      <w:r>
        <w:rPr>
          <w:rFonts w:asciiTheme="minorHAnsi" w:hAnsiTheme="minorHAnsi"/>
          <w:color w:val="231E20"/>
        </w:rPr>
        <w:t>қәлеген</w:t>
      </w:r>
      <w:r w:rsidRPr="00190F44">
        <w:rPr>
          <w:rFonts w:asciiTheme="minorHAnsi" w:hAnsiTheme="minorHAnsi"/>
          <w:color w:val="231E20"/>
          <w:lang w:val="en-US"/>
        </w:rPr>
        <w:t xml:space="preserve"> </w:t>
      </w:r>
      <w:r>
        <w:rPr>
          <w:rFonts w:asciiTheme="minorHAnsi" w:hAnsiTheme="minorHAnsi"/>
          <w:color w:val="231E20"/>
        </w:rPr>
        <w:t>санда</w:t>
      </w:r>
      <w:r>
        <w:rPr>
          <w:rFonts w:cs="Calibri"/>
          <w:color w:val="231E20"/>
        </w:rPr>
        <w:t>ғ</w:t>
      </w:r>
      <w:r>
        <w:rPr>
          <w:rFonts w:asciiTheme="minorHAnsi" w:hAnsiTheme="minorHAnsi"/>
          <w:color w:val="231E20"/>
        </w:rPr>
        <w:t>ы</w:t>
      </w:r>
      <w:r w:rsidRPr="00190F44">
        <w:rPr>
          <w:rFonts w:asciiTheme="minorHAnsi" w:hAnsiTheme="minorHAnsi"/>
          <w:color w:val="231E20"/>
          <w:lang w:val="en-US"/>
        </w:rPr>
        <w:t xml:space="preserve"> </w:t>
      </w:r>
      <w:r>
        <w:rPr>
          <w:rFonts w:asciiTheme="minorHAnsi" w:hAnsiTheme="minorHAnsi"/>
          <w:color w:val="231E20"/>
        </w:rPr>
        <w:t>бөлекшелерден</w:t>
      </w:r>
      <w:r w:rsidRPr="00190F44">
        <w:rPr>
          <w:rFonts w:asciiTheme="minorHAnsi" w:hAnsiTheme="minorHAnsi"/>
          <w:color w:val="231E20"/>
          <w:lang w:val="en-US"/>
        </w:rPr>
        <w:t xml:space="preserve"> </w:t>
      </w:r>
      <w:r>
        <w:rPr>
          <w:rFonts w:asciiTheme="minorHAnsi" w:hAnsiTheme="minorHAnsi"/>
          <w:color w:val="231E20"/>
        </w:rPr>
        <w:t>турату</w:t>
      </w:r>
      <w:r>
        <w:rPr>
          <w:rFonts w:cs="Calibri"/>
          <w:color w:val="231E20"/>
        </w:rPr>
        <w:t>ғ</w:t>
      </w:r>
      <w:r>
        <w:rPr>
          <w:rFonts w:asciiTheme="minorHAnsi" w:hAnsiTheme="minorHAnsi"/>
          <w:color w:val="231E20"/>
        </w:rPr>
        <w:t>ын</w:t>
      </w:r>
      <w:r w:rsidRPr="00190F44">
        <w:rPr>
          <w:rFonts w:asciiTheme="minorHAnsi" w:hAnsiTheme="minorHAnsi"/>
          <w:color w:val="231E20"/>
          <w:lang w:val="en-US"/>
        </w:rPr>
        <w:t xml:space="preserve"> </w:t>
      </w:r>
      <w:r>
        <w:rPr>
          <w:rFonts w:asciiTheme="minorHAnsi" w:hAnsiTheme="minorHAnsi"/>
          <w:color w:val="231E20"/>
        </w:rPr>
        <w:t>система</w:t>
      </w:r>
      <w:r w:rsidRPr="00190F44">
        <w:rPr>
          <w:rFonts w:asciiTheme="minorHAnsi" w:hAnsiTheme="minorHAnsi"/>
          <w:color w:val="231E20"/>
          <w:lang w:val="en-US"/>
        </w:rPr>
        <w:t xml:space="preserve"> </w:t>
      </w:r>
      <w:r>
        <w:rPr>
          <w:rFonts w:asciiTheme="minorHAnsi" w:hAnsiTheme="minorHAnsi"/>
          <w:color w:val="231E20"/>
        </w:rPr>
        <w:t>ушын</w:t>
      </w:r>
      <w:r w:rsidRPr="00190F44">
        <w:rPr>
          <w:rFonts w:asciiTheme="minorHAnsi" w:hAnsiTheme="minorHAnsi"/>
          <w:color w:val="231E20"/>
          <w:lang w:val="en-US"/>
        </w:rPr>
        <w:t xml:space="preserve"> </w:t>
      </w:r>
      <w:r>
        <w:rPr>
          <w:rFonts w:asciiTheme="minorHAnsi" w:hAnsiTheme="minorHAnsi"/>
          <w:color w:val="231E20"/>
        </w:rPr>
        <w:t>улы</w:t>
      </w:r>
      <w:r>
        <w:rPr>
          <w:rFonts w:cs="Calibri"/>
          <w:color w:val="231E20"/>
        </w:rPr>
        <w:t>ў</w:t>
      </w:r>
      <w:r>
        <w:rPr>
          <w:rFonts w:asciiTheme="minorHAnsi" w:hAnsiTheme="minorHAnsi"/>
          <w:color w:val="231E20"/>
        </w:rPr>
        <w:t>маластыры</w:t>
      </w:r>
      <w:r>
        <w:rPr>
          <w:rFonts w:cs="Calibri"/>
          <w:color w:val="231E20"/>
        </w:rPr>
        <w:t>ў</w:t>
      </w:r>
      <w:r w:rsidRPr="00190F44">
        <w:rPr>
          <w:rFonts w:asciiTheme="minorHAnsi" w:hAnsiTheme="minorHAnsi"/>
          <w:color w:val="231E20"/>
          <w:lang w:val="en-US"/>
        </w:rPr>
        <w:t xml:space="preserve"> </w:t>
      </w:r>
      <w:r>
        <w:rPr>
          <w:rFonts w:asciiTheme="minorHAnsi" w:hAnsiTheme="minorHAnsi"/>
          <w:color w:val="231E20"/>
        </w:rPr>
        <w:t>жаңадан</w:t>
      </w:r>
      <w:r w:rsidRPr="00190F44">
        <w:rPr>
          <w:rFonts w:asciiTheme="minorHAnsi" w:hAnsiTheme="minorHAnsi"/>
          <w:color w:val="231E20"/>
          <w:lang w:val="en-US"/>
        </w:rPr>
        <w:t xml:space="preserve"> </w:t>
      </w:r>
      <w:r>
        <w:rPr>
          <w:rFonts w:asciiTheme="minorHAnsi" w:hAnsiTheme="minorHAnsi"/>
          <w:color w:val="231E20"/>
        </w:rPr>
        <w:t>ҳеш</w:t>
      </w:r>
      <w:r w:rsidRPr="00190F44">
        <w:rPr>
          <w:rFonts w:asciiTheme="minorHAnsi" w:hAnsiTheme="minorHAnsi"/>
          <w:color w:val="231E20"/>
          <w:lang w:val="en-US"/>
        </w:rPr>
        <w:t xml:space="preserve"> </w:t>
      </w:r>
      <w:r>
        <w:rPr>
          <w:rFonts w:asciiTheme="minorHAnsi" w:hAnsiTheme="minorHAnsi"/>
          <w:color w:val="231E20"/>
        </w:rPr>
        <w:t>нәрсени</w:t>
      </w:r>
      <w:r w:rsidRPr="00190F44">
        <w:rPr>
          <w:rFonts w:asciiTheme="minorHAnsi" w:hAnsiTheme="minorHAnsi"/>
          <w:color w:val="231E20"/>
          <w:lang w:val="en-US"/>
        </w:rPr>
        <w:t xml:space="preserve"> </w:t>
      </w:r>
      <w:r>
        <w:rPr>
          <w:rFonts w:asciiTheme="minorHAnsi" w:hAnsiTheme="minorHAnsi"/>
          <w:color w:val="231E20"/>
        </w:rPr>
        <w:t>талап</w:t>
      </w:r>
      <w:r w:rsidRPr="00190F44">
        <w:rPr>
          <w:rFonts w:asciiTheme="minorHAnsi" w:hAnsiTheme="minorHAnsi"/>
          <w:color w:val="231E20"/>
          <w:lang w:val="en-US"/>
        </w:rPr>
        <w:t xml:space="preserve"> </w:t>
      </w:r>
      <w:r>
        <w:rPr>
          <w:rFonts w:asciiTheme="minorHAnsi" w:hAnsiTheme="minorHAnsi"/>
          <w:color w:val="231E20"/>
        </w:rPr>
        <w:t>етпейди</w:t>
      </w:r>
      <w:r w:rsidRPr="00190F44">
        <w:rPr>
          <w:rFonts w:asciiTheme="minorHAnsi" w:hAnsiTheme="minorHAnsi"/>
          <w:color w:val="231E20"/>
          <w:lang w:val="en-US"/>
        </w:rPr>
        <w:t xml:space="preserve">. </w:t>
      </w:r>
      <w:r>
        <w:rPr>
          <w:rFonts w:asciiTheme="minorHAnsi" w:hAnsiTheme="minorHAnsi"/>
          <w:color w:val="231E20"/>
        </w:rPr>
        <w:t>Тап сол сыяқлы</w:t>
      </w:r>
    </w:p>
    <w:p w14:paraId="31148A00" w14:textId="2191D172" w:rsidR="00190F44" w:rsidRDefault="00FB1252" w:rsidP="005E5F24">
      <w:pPr>
        <w:rPr>
          <w:rFonts w:asciiTheme="minorHAnsi" w:hAnsiTheme="minorHAnsi"/>
          <w:color w:val="231E20"/>
        </w:rPr>
      </w:pPr>
      <m:oMathPara>
        <m:oMath>
          <m:sSub>
            <m:sSubPr>
              <m:ctrlPr>
                <w:rPr>
                  <w:rFonts w:ascii="Cambria Math" w:eastAsia="Times New Roman" w:hAnsi="Cambria Math"/>
                  <w:i/>
                  <w:color w:val="231E20"/>
                </w:rPr>
              </m:ctrlPr>
            </m:sSubPr>
            <m:e>
              <m:acc>
                <m:accPr>
                  <m:ctrlPr>
                    <w:rPr>
                      <w:rFonts w:ascii="Cambria Math" w:eastAsia="Times New Roman" w:hAnsi="Cambria Math"/>
                      <w:i/>
                      <w:color w:val="231E20"/>
                      <w:lang w:val="en-US"/>
                    </w:rPr>
                  </m:ctrlPr>
                </m:accPr>
                <m:e>
                  <m:r>
                    <w:rPr>
                      <w:rFonts w:ascii="Cambria Math" w:eastAsia="Times New Roman" w:hAnsi="Cambria Math"/>
                      <w:color w:val="231E20"/>
                      <w:lang w:val="en-US"/>
                    </w:rPr>
                    <m:t>p</m:t>
                  </m:r>
                </m:e>
              </m:acc>
            </m:e>
            <m:sub>
              <m:r>
                <w:rPr>
                  <w:rFonts w:ascii="Cambria Math" w:eastAsia="Times New Roman" w:hAnsi="Cambria Math"/>
                  <w:color w:val="231E20"/>
                </w:rPr>
                <m:t>y</m:t>
              </m:r>
            </m:sub>
          </m:sSub>
          <m:r>
            <w:rPr>
              <w:rFonts w:ascii="Cambria Math" w:eastAsia="Times New Roman" w:hAnsi="Cambria Math"/>
              <w:color w:val="231E20"/>
            </w:rPr>
            <m:t>=const</m:t>
          </m:r>
          <m:r>
            <w:rPr>
              <w:rFonts w:ascii="Cambria Math" w:eastAsiaTheme="minorEastAsia" w:hAnsi="Cambria Math"/>
              <w:color w:val="231E20"/>
            </w:rPr>
            <m:t xml:space="preserve">,  </m:t>
          </m:r>
          <m:sSub>
            <m:sSubPr>
              <m:ctrlPr>
                <w:rPr>
                  <w:rFonts w:ascii="Cambria Math" w:eastAsia="Times New Roman" w:hAnsi="Cambria Math"/>
                  <w:i/>
                  <w:color w:val="231E20"/>
                </w:rPr>
              </m:ctrlPr>
            </m:sSubPr>
            <m:e>
              <m:acc>
                <m:accPr>
                  <m:ctrlPr>
                    <w:rPr>
                      <w:rFonts w:ascii="Cambria Math" w:eastAsia="Times New Roman" w:hAnsi="Cambria Math"/>
                      <w:i/>
                      <w:color w:val="231E20"/>
                      <w:lang w:val="en-US"/>
                    </w:rPr>
                  </m:ctrlPr>
                </m:accPr>
                <m:e>
                  <m:r>
                    <w:rPr>
                      <w:rFonts w:ascii="Cambria Math" w:eastAsia="Times New Roman" w:hAnsi="Cambria Math"/>
                      <w:color w:val="231E20"/>
                      <w:lang w:val="en-US"/>
                    </w:rPr>
                    <m:t>p</m:t>
                  </m:r>
                </m:e>
              </m:acc>
            </m:e>
            <m:sub>
              <m:r>
                <w:rPr>
                  <w:rFonts w:ascii="Cambria Math" w:eastAsia="Times New Roman" w:hAnsi="Cambria Math"/>
                  <w:color w:val="231E20"/>
                </w:rPr>
                <m:t>z</m:t>
              </m:r>
            </m:sub>
          </m:sSub>
          <m:r>
            <w:rPr>
              <w:rFonts w:ascii="Cambria Math" w:eastAsia="Times New Roman" w:hAnsi="Cambria Math"/>
              <w:color w:val="231E20"/>
            </w:rPr>
            <m:t>=const</m:t>
          </m:r>
        </m:oMath>
      </m:oMathPara>
    </w:p>
    <w:p w14:paraId="4DA286A5" w14:textId="1A471F86" w:rsidR="001A6369" w:rsidRDefault="00190F44" w:rsidP="00116B03">
      <w:pPr>
        <w:ind w:firstLine="0"/>
        <w:rPr>
          <w:rFonts w:asciiTheme="minorHAnsi" w:hAnsiTheme="minorHAnsi"/>
          <w:color w:val="231E20"/>
        </w:rPr>
      </w:pPr>
      <w:r>
        <w:rPr>
          <w:rFonts w:asciiTheme="minorHAnsi" w:hAnsiTheme="minorHAnsi"/>
          <w:color w:val="231E20"/>
        </w:rPr>
        <w:t xml:space="preserve">теңликлерин аламыз. </w:t>
      </w:r>
    </w:p>
    <w:p w14:paraId="35910576" w14:textId="2914D7E8" w:rsidR="00116B03" w:rsidRPr="001A6369" w:rsidRDefault="00116B03" w:rsidP="00116B03">
      <w:pPr>
        <w:rPr>
          <w:rFonts w:asciiTheme="minorHAnsi" w:eastAsia="Times New Roman" w:hAnsiTheme="minorHAnsi"/>
          <w:color w:val="231E20"/>
          <w:lang w:eastAsia="ru-RU"/>
        </w:rPr>
      </w:pPr>
      <w:r>
        <w:rPr>
          <w:rFonts w:asciiTheme="minorHAnsi" w:hAnsiTheme="minorHAnsi"/>
          <w:color w:val="231E20"/>
        </w:rPr>
        <w:t>Қоз</w:t>
      </w:r>
      <w:r>
        <w:rPr>
          <w:rFonts w:cs="Calibri"/>
          <w:color w:val="231E20"/>
        </w:rPr>
        <w:t>ғ</w:t>
      </w:r>
      <w:r>
        <w:rPr>
          <w:rFonts w:asciiTheme="minorHAnsi" w:hAnsiTheme="minorHAnsi"/>
          <w:color w:val="231E20"/>
        </w:rPr>
        <w:t>алыс му</w:t>
      </w:r>
      <w:r>
        <w:rPr>
          <w:rFonts w:cs="Calibri"/>
          <w:color w:val="231E20"/>
        </w:rPr>
        <w:t>ғ</w:t>
      </w:r>
      <w:r>
        <w:rPr>
          <w:rFonts w:asciiTheme="minorHAnsi" w:hAnsiTheme="minorHAnsi"/>
          <w:color w:val="231E20"/>
        </w:rPr>
        <w:t>дары моментиниң сақланы</w:t>
      </w:r>
      <w:r>
        <w:rPr>
          <w:rFonts w:cs="Calibri"/>
          <w:color w:val="231E20"/>
        </w:rPr>
        <w:t>ў</w:t>
      </w:r>
      <w:r>
        <w:rPr>
          <w:rFonts w:asciiTheme="minorHAnsi" w:hAnsiTheme="minorHAnsi"/>
          <w:color w:val="231E20"/>
        </w:rPr>
        <w:t xml:space="preserve"> нызамын биз сәйкес бапта қараймыз.</w:t>
      </w:r>
    </w:p>
    <w:p w14:paraId="21215DC5" w14:textId="7C68F65D" w:rsidR="000B5372" w:rsidRDefault="000B5372" w:rsidP="000B5372"/>
    <w:p w14:paraId="61C0419F" w14:textId="27A26A13" w:rsidR="005C5B3E" w:rsidRDefault="005C5B3E" w:rsidP="000B5372"/>
    <w:p w14:paraId="1CCC114E" w14:textId="5BC08BDD" w:rsidR="005C5B3E" w:rsidRDefault="005C5B3E" w:rsidP="000B5372"/>
    <w:p w14:paraId="04C295C6" w14:textId="77777777" w:rsidR="005C5B3E" w:rsidRPr="001A6369" w:rsidRDefault="005C5B3E" w:rsidP="000B5372"/>
    <w:p w14:paraId="2673B709" w14:textId="1A8EE795" w:rsidR="000B5372" w:rsidRPr="001A6369" w:rsidRDefault="000B5372" w:rsidP="000B5372"/>
    <w:p w14:paraId="7756EFE7" w14:textId="77777777" w:rsidR="000B5372" w:rsidRPr="001A6369" w:rsidRDefault="000B5372" w:rsidP="000B5372"/>
    <w:p w14:paraId="0AF2F530" w14:textId="7CCA5E07" w:rsidR="00B46CFD" w:rsidRPr="00857755" w:rsidRDefault="00B46CFD" w:rsidP="0031353D">
      <w:pPr>
        <w:ind w:firstLine="0"/>
        <w:jc w:val="center"/>
        <w:rPr>
          <w:b/>
          <w:bCs/>
        </w:rPr>
      </w:pPr>
      <w:bookmarkStart w:id="45" w:name="_Hlk140735004"/>
      <w:r w:rsidRPr="00857755">
        <w:rPr>
          <w:b/>
          <w:bCs/>
        </w:rPr>
        <w:t>III</w:t>
      </w:r>
      <w:r w:rsidR="0031353D" w:rsidRPr="00857755">
        <w:rPr>
          <w:b/>
          <w:bCs/>
        </w:rPr>
        <w:t xml:space="preserve"> </w:t>
      </w:r>
      <w:r w:rsidR="005C5B3E">
        <w:rPr>
          <w:b/>
          <w:bCs/>
        </w:rPr>
        <w:t xml:space="preserve">бап. </w:t>
      </w:r>
      <w:r w:rsidRPr="00857755">
        <w:rPr>
          <w:b/>
          <w:bCs/>
        </w:rPr>
        <w:t>Ш</w:t>
      </w:r>
      <w:r w:rsidR="005C5B3E">
        <w:rPr>
          <w:b/>
          <w:bCs/>
        </w:rPr>
        <w:t>рёдингер теңлемеси</w:t>
      </w:r>
    </w:p>
    <w:p w14:paraId="174D8F46" w14:textId="77777777" w:rsidR="0031353D" w:rsidRPr="00857755" w:rsidRDefault="0031353D" w:rsidP="0031353D">
      <w:pPr>
        <w:ind w:firstLine="0"/>
        <w:jc w:val="center"/>
        <w:rPr>
          <w:b/>
          <w:bCs/>
        </w:rPr>
      </w:pPr>
    </w:p>
    <w:p w14:paraId="25B4F14E" w14:textId="77C3535D" w:rsidR="00B46CFD" w:rsidRPr="00857755" w:rsidRDefault="00B46CFD" w:rsidP="0031353D">
      <w:pPr>
        <w:ind w:firstLine="0"/>
        <w:jc w:val="center"/>
        <w:rPr>
          <w:b/>
          <w:bCs/>
        </w:rPr>
      </w:pPr>
      <w:r w:rsidRPr="00857755">
        <w:rPr>
          <w:b/>
          <w:bCs/>
        </w:rPr>
        <w:t>§</w:t>
      </w:r>
      <w:r w:rsidR="005C5B3E">
        <w:rPr>
          <w:b/>
          <w:bCs/>
        </w:rPr>
        <w:t xml:space="preserve"> 24</w:t>
      </w:r>
      <w:r w:rsidRPr="00857755">
        <w:rPr>
          <w:b/>
          <w:bCs/>
        </w:rPr>
        <w:t>. Шредингер</w:t>
      </w:r>
      <w:r w:rsidR="0031353D" w:rsidRPr="00857755">
        <w:rPr>
          <w:b/>
          <w:bCs/>
        </w:rPr>
        <w:t xml:space="preserve"> теңлемеси</w:t>
      </w:r>
    </w:p>
    <w:bookmarkEnd w:id="45"/>
    <w:p w14:paraId="1F42E6EE" w14:textId="595CD00F" w:rsidR="0031353D" w:rsidRPr="00857755" w:rsidRDefault="0031353D" w:rsidP="00B46CFD"/>
    <w:p w14:paraId="0DB4951B" w14:textId="35413E0B" w:rsidR="006C3A6A" w:rsidRPr="00857755" w:rsidRDefault="002C1F56" w:rsidP="002C1F56">
      <w:r w:rsidRPr="00857755">
        <w:t xml:space="preserve">Берилген базы бир </w:t>
      </w:r>
      <m:oMath>
        <m:r>
          <w:rPr>
            <w:rFonts w:ascii="Cambria Math" w:hAnsi="Cambria Math"/>
            <w:lang w:val="en-US"/>
          </w:rPr>
          <m:t>F</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t</m:t>
        </m:r>
        <m:r>
          <w:rPr>
            <w:rFonts w:ascii="Cambria Math" w:hAnsi="Cambria Math"/>
          </w:rPr>
          <m:t>)</m:t>
        </m:r>
      </m:oMath>
      <w:r w:rsidRPr="00857755">
        <w:t xml:space="preserve"> күшиниң тәсиринде </w:t>
      </w:r>
      <m:oMath>
        <m:r>
          <w:rPr>
            <w:rFonts w:ascii="Cambria Math" w:hAnsi="Cambria Math"/>
            <w:lang w:val="en-US"/>
          </w:rPr>
          <m:t>x</m:t>
        </m:r>
      </m:oMath>
      <w:r w:rsidRPr="00857755">
        <w:t xml:space="preserve"> көшериниң бойы менен қоз</w:t>
      </w:r>
      <w:proofErr w:type="spellStart"/>
      <w:r w:rsidRPr="00857755">
        <w:rPr>
          <w:rFonts w:cs="Calibri"/>
        </w:rPr>
        <w:t>ғ</w:t>
      </w:r>
      <w:r w:rsidRPr="00857755">
        <w:t>алы</w:t>
      </w:r>
      <w:r w:rsidRPr="00857755">
        <w:rPr>
          <w:rFonts w:cs="Calibri"/>
        </w:rPr>
        <w:t>ўғ</w:t>
      </w:r>
      <w:r w:rsidRPr="00857755">
        <w:t>а</w:t>
      </w:r>
      <w:proofErr w:type="spellEnd"/>
      <w:r w:rsidRPr="00857755">
        <w:t xml:space="preserve"> мәжбүр бол</w:t>
      </w:r>
      <w:r w:rsidRPr="00857755">
        <w:rPr>
          <w:rFonts w:cs="Calibri"/>
        </w:rPr>
        <w:t>ғ</w:t>
      </w:r>
      <w:r w:rsidRPr="00857755">
        <w:t xml:space="preserve">ан массасы </w:t>
      </w:r>
      <m:oMath>
        <m:r>
          <w:rPr>
            <w:rFonts w:ascii="Cambria Math" w:hAnsi="Cambria Math"/>
            <w:lang w:val="en-US"/>
          </w:rPr>
          <m:t>m</m:t>
        </m:r>
      </m:oMath>
      <w:r w:rsidRPr="00857755">
        <w:t xml:space="preserve"> бол</w:t>
      </w:r>
      <w:proofErr w:type="spellStart"/>
      <w:r w:rsidRPr="00857755">
        <w:rPr>
          <w:rFonts w:cs="Calibri"/>
        </w:rPr>
        <w:t>ғ</w:t>
      </w:r>
      <w:r w:rsidRPr="00857755">
        <w:t>ан</w:t>
      </w:r>
      <w:proofErr w:type="spellEnd"/>
      <w:r w:rsidRPr="00857755">
        <w:t xml:space="preserve"> бөлекшени көз алдымыз</w:t>
      </w:r>
      <w:r w:rsidRPr="00857755">
        <w:rPr>
          <w:rFonts w:cs="Calibri"/>
        </w:rPr>
        <w:t>ғ</w:t>
      </w:r>
      <w:r w:rsidRPr="00857755">
        <w:t>а келтирейик (</w:t>
      </w:r>
      <w:r w:rsidR="00A75F57" w:rsidRPr="00857755">
        <w:rPr>
          <w:lang w:val="en-US"/>
        </w:rPr>
        <w:t>G</w:t>
      </w:r>
      <w:r w:rsidRPr="00857755">
        <w:t>.1-сү</w:t>
      </w:r>
      <w:r w:rsidRPr="00857755">
        <w:rPr>
          <w:rFonts w:cs="Calibri"/>
        </w:rPr>
        <w:t>ў</w:t>
      </w:r>
      <w:r w:rsidRPr="00857755">
        <w:t>рет). Классикалық механиканың алдына қой</w:t>
      </w:r>
      <w:r w:rsidRPr="00857755">
        <w:rPr>
          <w:rFonts w:cs="Calibri"/>
        </w:rPr>
        <w:t>ғ</w:t>
      </w:r>
      <w:r w:rsidRPr="00857755">
        <w:t xml:space="preserve">ан мақсети усы бөлекшениң қәлеген </w:t>
      </w:r>
      <w:r w:rsidRPr="00857755">
        <w:rPr>
          <w:rFonts w:cs="Calibri"/>
        </w:rPr>
        <w:t>ў</w:t>
      </w:r>
      <w:r w:rsidRPr="00857755">
        <w:t>ақыт моментиндеги тур</w:t>
      </w:r>
      <w:r w:rsidRPr="00857755">
        <w:rPr>
          <w:rFonts w:cs="Calibri"/>
        </w:rPr>
        <w:t>ғ</w:t>
      </w:r>
      <w:r w:rsidRPr="00857755">
        <w:t xml:space="preserve">ан орны </w:t>
      </w:r>
      <m:oMath>
        <m:r>
          <w:rPr>
            <w:rFonts w:ascii="Cambria Math" w:hAnsi="Cambria Math"/>
            <w:lang w:val="en-US"/>
          </w:rPr>
          <m:t>x</m:t>
        </m:r>
        <m:r>
          <w:rPr>
            <w:rFonts w:ascii="Cambria Math" w:hAnsi="Cambria Math"/>
          </w:rPr>
          <m:t>(</m:t>
        </m:r>
        <m:r>
          <w:rPr>
            <w:rFonts w:ascii="Cambria Math" w:hAnsi="Cambria Math"/>
            <w:lang w:val="en-US"/>
          </w:rPr>
          <m:t>t</m:t>
        </m:r>
        <m:r>
          <w:rPr>
            <w:rFonts w:ascii="Cambria Math" w:hAnsi="Cambria Math"/>
          </w:rPr>
          <m:t>)</m:t>
        </m:r>
      </m:oMath>
      <w:r w:rsidRPr="00857755">
        <w:t xml:space="preserve"> </w:t>
      </w:r>
      <w:r w:rsidR="008A1A84" w:rsidRPr="00857755">
        <w:t>ты</w:t>
      </w:r>
      <w:r w:rsidRPr="00857755">
        <w:t xml:space="preserve"> анықла</w:t>
      </w:r>
      <w:r w:rsidRPr="00857755">
        <w:rPr>
          <w:rFonts w:cs="Calibri"/>
        </w:rPr>
        <w:t>ў</w:t>
      </w:r>
      <w:r w:rsidRPr="00857755">
        <w:t>дан ибарат</w:t>
      </w:r>
      <w:r w:rsidR="006C3A6A" w:rsidRPr="00857755">
        <w:t>.</w:t>
      </w:r>
      <w:r w:rsidRPr="00857755">
        <w:t xml:space="preserve"> Егер биз усы </w:t>
      </w:r>
      <m:oMath>
        <m:r>
          <w:rPr>
            <w:rFonts w:ascii="Cambria Math" w:hAnsi="Cambria Math"/>
            <w:lang w:val="en-US"/>
          </w:rPr>
          <m:t>x</m:t>
        </m:r>
        <m:r>
          <w:rPr>
            <w:rFonts w:ascii="Cambria Math" w:hAnsi="Cambria Math"/>
          </w:rPr>
          <m:t>(</m:t>
        </m:r>
        <m:r>
          <w:rPr>
            <w:rFonts w:ascii="Cambria Math" w:hAnsi="Cambria Math"/>
            <w:lang w:val="en-US"/>
          </w:rPr>
          <m:t>t</m:t>
        </m:r>
        <m:r>
          <w:rPr>
            <w:rFonts w:ascii="Cambria Math" w:hAnsi="Cambria Math"/>
          </w:rPr>
          <m:t>)</m:t>
        </m:r>
      </m:oMath>
      <w:r w:rsidRPr="00857755">
        <w:rPr>
          <w:rFonts w:eastAsiaTheme="minorEastAsia"/>
        </w:rPr>
        <w:t xml:space="preserve"> ты билсек, онда тезликти (</w:t>
      </w:r>
      <m:oMath>
        <m:r>
          <w:rPr>
            <w:rFonts w:ascii="Cambria Math" w:eastAsiaTheme="minorEastAsia" w:hAnsi="Cambria Math"/>
          </w:rPr>
          <m:t>v=</m:t>
        </m:r>
        <m:f>
          <m:fPr>
            <m:type m:val="lin"/>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oMath>
      <w:r w:rsidRPr="00857755">
        <w:rPr>
          <w:rFonts w:eastAsiaTheme="minorEastAsia"/>
        </w:rPr>
        <w:t>), импульсти (</w:t>
      </w:r>
      <m:oMath>
        <m:r>
          <w:rPr>
            <w:rFonts w:ascii="Cambria Math" w:eastAsiaTheme="minorEastAsia" w:hAnsi="Cambria Math"/>
            <w:lang w:val="en-US"/>
          </w:rPr>
          <m:t>p</m:t>
        </m:r>
        <m:r>
          <w:rPr>
            <w:rFonts w:ascii="Cambria Math" w:eastAsiaTheme="minorEastAsia" w:hAnsi="Cambria Math"/>
          </w:rPr>
          <m:t>=</m:t>
        </m:r>
        <m:r>
          <w:rPr>
            <w:rFonts w:ascii="Cambria Math" w:eastAsiaTheme="minorEastAsia" w:hAnsi="Cambria Math"/>
            <w:lang w:val="en-US"/>
          </w:rPr>
          <m:t>vt</m:t>
        </m:r>
      </m:oMath>
      <w:r w:rsidRPr="00857755">
        <w:rPr>
          <w:rFonts w:eastAsiaTheme="minorEastAsia"/>
        </w:rPr>
        <w:t>), кинетикалық энергияны (</w:t>
      </w:r>
      <m:oMath>
        <m:r>
          <w:rPr>
            <w:rFonts w:ascii="Cambria Math" w:eastAsiaTheme="minorEastAsia" w:hAnsi="Cambria Math"/>
            <w:lang w:val="en-US"/>
          </w:rPr>
          <m:t>T</m:t>
        </m:r>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2</m:t>
            </m:r>
          </m:den>
        </m:f>
      </m:oMath>
      <w:r w:rsidRPr="00857755">
        <w:rPr>
          <w:rFonts w:eastAsiaTheme="minorEastAsia"/>
        </w:rPr>
        <w:t>) ямаса бизди қызықтырату</w:t>
      </w:r>
      <w:r w:rsidRPr="00857755">
        <w:rPr>
          <w:rFonts w:eastAsiaTheme="minorEastAsia" w:cs="Calibri"/>
        </w:rPr>
        <w:t>ғ</w:t>
      </w:r>
      <w:r w:rsidRPr="00857755">
        <w:rPr>
          <w:rFonts w:eastAsiaTheme="minorEastAsia"/>
        </w:rPr>
        <w:t>ын</w:t>
      </w:r>
      <w:r w:rsidR="006C3A6A" w:rsidRPr="00857755">
        <w:t xml:space="preserve"> </w:t>
      </w:r>
      <w:r w:rsidRPr="00857755">
        <w:t>басқа да динамикалық өзгери</w:t>
      </w:r>
      <w:r w:rsidRPr="00857755">
        <w:rPr>
          <w:rFonts w:cs="Calibri"/>
        </w:rPr>
        <w:t>ў</w:t>
      </w:r>
      <w:r w:rsidRPr="00857755">
        <w:t xml:space="preserve">ши шамаларды есаплай аламыз. Бирақ, </w:t>
      </w:r>
      <m:oMath>
        <m:r>
          <w:rPr>
            <w:rFonts w:ascii="Cambria Math" w:hAnsi="Cambria Math"/>
            <w:lang w:val="en-US"/>
          </w:rPr>
          <m:t>x</m:t>
        </m:r>
        <m:r>
          <w:rPr>
            <w:rFonts w:ascii="Cambria Math" w:hAnsi="Cambria Math"/>
          </w:rPr>
          <m:t>(</m:t>
        </m:r>
        <m:r>
          <w:rPr>
            <w:rFonts w:ascii="Cambria Math" w:hAnsi="Cambria Math"/>
            <w:lang w:val="en-US"/>
          </w:rPr>
          <m:t>t</m:t>
        </m:r>
        <m:r>
          <w:rPr>
            <w:rFonts w:ascii="Cambria Math" w:hAnsi="Cambria Math"/>
          </w:rPr>
          <m:t>)</m:t>
        </m:r>
      </m:oMath>
      <w:r w:rsidRPr="00857755">
        <w:t xml:space="preserve"> функциясын қалайынша анықлаймыз</w:t>
      </w:r>
      <w:r w:rsidR="006C3A6A" w:rsidRPr="00857755">
        <w:t>?</w:t>
      </w:r>
      <w:r w:rsidRPr="00857755">
        <w:t xml:space="preserve"> Оның ушын биз Ньютонның екинши нызамын пайдаланамыз: </w:t>
      </w:r>
      <m:oMath>
        <m:r>
          <w:rPr>
            <w:rFonts w:ascii="Cambria Math" w:hAnsi="Cambria Math"/>
            <w:lang w:val="en-US"/>
          </w:rPr>
          <m:t>F</m:t>
        </m:r>
        <m:r>
          <w:rPr>
            <w:rFonts w:ascii="Cambria Math" w:hAnsi="Cambria Math"/>
          </w:rPr>
          <m:t>=</m:t>
        </m:r>
        <m:r>
          <w:rPr>
            <w:rFonts w:ascii="Cambria Math" w:hAnsi="Cambria Math"/>
            <w:lang w:val="en-US"/>
          </w:rPr>
          <m:t>ma</m:t>
        </m:r>
      </m:oMath>
      <w:r w:rsidRPr="00857755">
        <w:t>. Бул нызам баслан</w:t>
      </w:r>
      <w:r w:rsidRPr="00857755">
        <w:rPr>
          <w:rFonts w:cs="Calibri"/>
        </w:rPr>
        <w:t>ғ</w:t>
      </w:r>
      <w:r w:rsidRPr="00857755">
        <w:t>ыш шәртлер деп аталату</w:t>
      </w:r>
      <w:r w:rsidRPr="00857755">
        <w:rPr>
          <w:rFonts w:cs="Calibri"/>
        </w:rPr>
        <w:t>ғ</w:t>
      </w:r>
      <w:r w:rsidRPr="00857755">
        <w:t xml:space="preserve">ын шәртлердиң (әдетте </w:t>
      </w:r>
      <m:oMath>
        <m:r>
          <w:rPr>
            <w:rFonts w:ascii="Cambria Math" w:hAnsi="Cambria Math"/>
            <w:lang w:val="en-US"/>
          </w:rPr>
          <m:t>t</m:t>
        </m:r>
        <m:r>
          <w:rPr>
            <w:rFonts w:ascii="Cambria Math" w:hAnsi="Cambria Math"/>
          </w:rPr>
          <m:t>=0</m:t>
        </m:r>
      </m:oMath>
      <w:r w:rsidRPr="00857755">
        <w:t xml:space="preserve"> </w:t>
      </w:r>
      <w:r w:rsidRPr="00857755">
        <w:rPr>
          <w:rFonts w:cs="Calibri"/>
        </w:rPr>
        <w:t>ў</w:t>
      </w:r>
      <w:r w:rsidRPr="00857755">
        <w:t xml:space="preserve">ақыт моментиндеги бөлекшениң орны менен тезлиги) жәрдеминде </w:t>
      </w:r>
      <m:oMath>
        <m:r>
          <w:rPr>
            <w:rFonts w:ascii="Cambria Math" w:hAnsi="Cambria Math"/>
            <w:lang w:val="en-US"/>
          </w:rPr>
          <m:t>x</m:t>
        </m:r>
        <m:r>
          <w:rPr>
            <w:rFonts w:ascii="Cambria Math" w:hAnsi="Cambria Math"/>
          </w:rPr>
          <m:t>(</m:t>
        </m:r>
        <m:r>
          <w:rPr>
            <w:rFonts w:ascii="Cambria Math" w:hAnsi="Cambria Math"/>
            <w:lang w:val="en-US"/>
          </w:rPr>
          <m:t>t</m:t>
        </m:r>
        <m:r>
          <w:rPr>
            <w:rFonts w:ascii="Cambria Math" w:hAnsi="Cambria Math"/>
          </w:rPr>
          <m:t>)</m:t>
        </m:r>
      </m:oMath>
      <w:r w:rsidRPr="00857755">
        <w:t xml:space="preserve"> функциясын анықлайды.</w:t>
      </w:r>
    </w:p>
    <w:p w14:paraId="63C8D498" w14:textId="21D2A558" w:rsidR="00CD1A50" w:rsidRPr="00857755" w:rsidRDefault="00CD1A50" w:rsidP="00CD1A50">
      <w:r w:rsidRPr="00857755">
        <w:t>Квантлық механика болса бул машқала</w:t>
      </w:r>
      <w:r w:rsidRPr="00857755">
        <w:rPr>
          <w:rFonts w:cs="Calibri"/>
        </w:rPr>
        <w:t>ғ</w:t>
      </w:r>
      <w:r w:rsidRPr="00857755">
        <w:t>а пүткиллей басқаша қатнас жасайды</w:t>
      </w:r>
      <w:r w:rsidR="006C3A6A" w:rsidRPr="00857755">
        <w:t>.</w:t>
      </w:r>
      <w:r w:rsidRPr="00857755">
        <w:t xml:space="preserve"> Бундай жа</w:t>
      </w:r>
      <w:r w:rsidRPr="00857755">
        <w:rPr>
          <w:rFonts w:cs="Calibri"/>
        </w:rPr>
        <w:t>ғ</w:t>
      </w:r>
      <w:r w:rsidRPr="00857755">
        <w:t>дайда</w:t>
      </w:r>
      <w:r w:rsidR="006C3A6A" w:rsidRPr="00857755">
        <w:t xml:space="preserve"> </w:t>
      </w:r>
      <w:r w:rsidRPr="00857755">
        <w:t xml:space="preserve">биз бөлекшениң </w:t>
      </w:r>
      <m:oMath>
        <m:r>
          <w:rPr>
            <w:rFonts w:ascii="Cambria Math" w:hAnsi="Cambria Math"/>
          </w:rPr>
          <m:t>Ψ(x,t)</m:t>
        </m:r>
      </m:oMath>
      <w:r w:rsidRPr="00857755">
        <w:rPr>
          <w:rFonts w:eastAsiaTheme="minorEastAsia"/>
        </w:rPr>
        <w:t xml:space="preserve"> </w:t>
      </w:r>
      <w:r w:rsidRPr="00857755">
        <w:t>толқын функциясын излеймиз ҳәм оны Шрёдингер теңлемесин шеши</w:t>
      </w:r>
      <w:r w:rsidRPr="00857755">
        <w:rPr>
          <w:rFonts w:cs="Calibri"/>
        </w:rPr>
        <w:t>ў</w:t>
      </w:r>
      <w:r w:rsidRPr="00857755">
        <w:t xml:space="preserve"> жолы менен аламыз:</w:t>
      </w:r>
    </w:p>
    <w:tbl>
      <w:tblPr>
        <w:tblW w:w="0" w:type="auto"/>
        <w:jc w:val="center"/>
        <w:tblLook w:val="04A0" w:firstRow="1" w:lastRow="0" w:firstColumn="1" w:lastColumn="0" w:noHBand="0" w:noVBand="1"/>
      </w:tblPr>
      <w:tblGrid>
        <w:gridCol w:w="8359"/>
        <w:gridCol w:w="986"/>
      </w:tblGrid>
      <w:tr w:rsidR="00857755" w:rsidRPr="00857755" w14:paraId="46B9245D" w14:textId="77777777" w:rsidTr="00FF34A5">
        <w:trPr>
          <w:jc w:val="center"/>
        </w:trPr>
        <w:tc>
          <w:tcPr>
            <w:tcW w:w="8359" w:type="dxa"/>
          </w:tcPr>
          <w:p w14:paraId="37BA26DA" w14:textId="2C4B54FF" w:rsidR="00CD1A50" w:rsidRPr="00857755" w:rsidRDefault="00CD1A50" w:rsidP="00FF34A5">
            <w:pPr>
              <w:ind w:firstLine="0"/>
              <w:jc w:val="center"/>
              <w:rPr>
                <w:i/>
                <w:lang w:val="en-US"/>
              </w:rPr>
            </w:pPr>
            <m:oMathPara>
              <m:oMath>
                <m:r>
                  <w:rPr>
                    <w:rFonts w:ascii="Cambria Math" w:hAnsi="Cambria Math"/>
                    <w:lang w:val="en-US"/>
                  </w:rPr>
                  <m:t>iℏ</m:t>
                </m:r>
                <m:f>
                  <m:fPr>
                    <m:ctrlPr>
                      <w:rPr>
                        <w:rFonts w:ascii="Cambria Math" w:hAnsi="Cambria Math"/>
                        <w:i/>
                        <w:lang w:val="en-US"/>
                      </w:rPr>
                    </m:ctrlPr>
                  </m:fPr>
                  <m:num>
                    <m:r>
                      <w:rPr>
                        <w:rFonts w:ascii="Cambria Math" w:hAnsi="Cambria Math"/>
                        <w:lang w:val="en-US"/>
                      </w:rPr>
                      <m:t>∂Ψ</m:t>
                    </m:r>
                  </m:num>
                  <m:den>
                    <m:r>
                      <w:rPr>
                        <w:rFonts w:ascii="Cambria Math" w:hAnsi="Cambria Math"/>
                        <w:lang w:val="en-US"/>
                      </w:rPr>
                      <m:t>∂t</m:t>
                    </m:r>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ℏ</m:t>
                        </m:r>
                      </m:e>
                      <m:sup>
                        <m:r>
                          <w:rPr>
                            <w:rFonts w:ascii="Cambria Math" w:hAnsi="Cambria Math"/>
                            <w:lang w:val="en-US"/>
                          </w:rPr>
                          <m:t>2</m:t>
                        </m:r>
                      </m:sup>
                    </m:sSup>
                  </m:num>
                  <m:den>
                    <m:r>
                      <w:rPr>
                        <w:rFonts w:ascii="Cambria Math" w:hAnsi="Cambria Math"/>
                        <w:lang w:val="en-US"/>
                      </w:rPr>
                      <m:t>2m</m:t>
                    </m:r>
                  </m:den>
                </m:f>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Ψ</m:t>
                    </m:r>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r>
                  <w:rPr>
                    <w:rFonts w:ascii="Cambria Math" w:hAnsi="Cambria Math"/>
                    <w:lang w:val="en-US"/>
                  </w:rPr>
                  <m:t>+VΨ</m:t>
                </m:r>
                <m:r>
                  <w:rPr>
                    <w:rFonts w:ascii="Cambria Math" w:hAnsi="Cambria Math"/>
                  </w:rPr>
                  <m:t>.</m:t>
                </m:r>
              </m:oMath>
            </m:oMathPara>
          </w:p>
        </w:tc>
        <w:tc>
          <w:tcPr>
            <w:tcW w:w="986" w:type="dxa"/>
          </w:tcPr>
          <w:p w14:paraId="7B715AE6" w14:textId="1FB68F32" w:rsidR="00CD1A50" w:rsidRPr="00857755" w:rsidRDefault="00CD1A50" w:rsidP="00FF34A5">
            <w:pPr>
              <w:ind w:firstLine="0"/>
              <w:jc w:val="center"/>
            </w:pPr>
            <w:r w:rsidRPr="00857755">
              <w:t>(</w:t>
            </w:r>
            <w:r w:rsidRPr="00857755">
              <w:rPr>
                <w:lang w:val="en-US"/>
              </w:rPr>
              <w:t>G.1</w:t>
            </w:r>
            <w:r w:rsidRPr="00857755">
              <w:t>)</w:t>
            </w:r>
          </w:p>
        </w:tc>
      </w:tr>
    </w:tbl>
    <w:p w14:paraId="0D8EE5A4" w14:textId="58473960" w:rsidR="00CD1A50" w:rsidRPr="00857755" w:rsidRDefault="00CD1A50" w:rsidP="00CD1A50">
      <w:r w:rsidRPr="00857755">
        <w:t xml:space="preserve">Бул аңлатпада </w:t>
      </w:r>
      <m:oMath>
        <m:r>
          <w:rPr>
            <w:rFonts w:ascii="Cambria Math" w:hAnsi="Cambria Math"/>
          </w:rPr>
          <m:t>i</m:t>
        </m:r>
      </m:oMath>
      <w:r w:rsidRPr="00857755">
        <w:t xml:space="preserve"> - жормал сан (</w:t>
      </w:r>
      <m:oMath>
        <m:rad>
          <m:radPr>
            <m:degHide m:val="1"/>
            <m:ctrlPr>
              <w:rPr>
                <w:rFonts w:ascii="Cambria Math" w:hAnsi="Cambria Math"/>
                <w:i/>
              </w:rPr>
            </m:ctrlPr>
          </m:radPr>
          <m:deg/>
          <m:e>
            <m:r>
              <w:rPr>
                <w:rFonts w:ascii="Cambria Math" w:hAnsi="Cambria Math"/>
              </w:rPr>
              <m:t>-1</m:t>
            </m:r>
          </m:e>
        </m:rad>
      </m:oMath>
      <w:r w:rsidRPr="00857755">
        <w:rPr>
          <w:rFonts w:eastAsiaTheme="minorEastAsia"/>
        </w:rPr>
        <w:t xml:space="preserve"> ге тең),</w:t>
      </w:r>
      <w:r w:rsidRPr="00857755">
        <w:t xml:space="preserve"> </w:t>
      </w:r>
      <m:oMath>
        <m:r>
          <w:rPr>
            <w:rFonts w:ascii="Cambria Math" w:hAnsi="Cambria Math"/>
          </w:rPr>
          <m:t>ℏ=h/</m:t>
        </m:r>
        <m:r>
          <w:rPr>
            <w:rFonts w:ascii="Cambria Math" w:hAnsi="Cambria Math"/>
          </w:rPr>
          <m:t>2</m:t>
        </m:r>
        <m:r>
          <w:rPr>
            <w:rFonts w:ascii="Cambria Math" w:eastAsiaTheme="minorEastAsia" w:hAnsi="Cambria Math" w:cs="Calibri"/>
          </w:rPr>
          <m:t>π</m:t>
        </m:r>
      </m:oMath>
      <w:r w:rsidRPr="00857755">
        <w:rPr>
          <w:rFonts w:eastAsiaTheme="minorEastAsia"/>
        </w:rPr>
        <w:t>,</w:t>
      </w:r>
      <w:r w:rsidRPr="00857755">
        <w:t xml:space="preserve"> </w:t>
      </w:r>
      <m:oMath>
        <m:r>
          <w:rPr>
            <w:rFonts w:ascii="Cambria Math" w:hAnsi="Cambria Math"/>
          </w:rPr>
          <m:t>h</m:t>
        </m:r>
      </m:oMath>
      <w:r w:rsidRPr="00857755">
        <w:t xml:space="preserve"> - Планк турақлысы.</w:t>
      </w:r>
    </w:p>
    <w:tbl>
      <w:tblPr>
        <w:tblW w:w="0" w:type="auto"/>
        <w:jc w:val="center"/>
        <w:tblLook w:val="04A0" w:firstRow="1" w:lastRow="0" w:firstColumn="1" w:lastColumn="0" w:noHBand="0" w:noVBand="1"/>
      </w:tblPr>
      <w:tblGrid>
        <w:gridCol w:w="8359"/>
        <w:gridCol w:w="986"/>
      </w:tblGrid>
      <w:tr w:rsidR="00857755" w:rsidRPr="00857755" w14:paraId="22D94C01" w14:textId="77777777" w:rsidTr="00FF34A5">
        <w:trPr>
          <w:jc w:val="center"/>
        </w:trPr>
        <w:tc>
          <w:tcPr>
            <w:tcW w:w="8359" w:type="dxa"/>
          </w:tcPr>
          <w:p w14:paraId="72840629" w14:textId="07B9DC11" w:rsidR="00CD1A50" w:rsidRPr="00857755" w:rsidRDefault="00CD1A50" w:rsidP="00FF34A5">
            <w:pPr>
              <w:ind w:firstLine="0"/>
              <w:jc w:val="center"/>
              <w:rPr>
                <w:i/>
                <w:lang w:val="en-US"/>
              </w:rPr>
            </w:pPr>
            <m:oMathPara>
              <m:oMath>
                <m:r>
                  <w:rPr>
                    <w:rFonts w:ascii="Cambria Math" w:hAnsi="Cambria Math"/>
                  </w:rPr>
                  <m:t>ℏ</m:t>
                </m:r>
                <m:r>
                  <m:rPr>
                    <m:sty m:val="p"/>
                  </m:rPr>
                  <w:rPr>
                    <w:rFonts w:ascii="Cambria Math" w:hAnsi="Cambria Math"/>
                  </w:rPr>
                  <m:t xml:space="preserve">= 1,054573 × </m:t>
                </m:r>
                <m:sSup>
                  <m:sSupPr>
                    <m:ctrlPr>
                      <w:rPr>
                        <w:rFonts w:ascii="Cambria Math" w:hAnsi="Cambria Math"/>
                      </w:rPr>
                    </m:ctrlPr>
                  </m:sSupPr>
                  <m:e>
                    <m:r>
                      <m:rPr>
                        <m:sty m:val="p"/>
                      </m:rPr>
                      <w:rPr>
                        <w:rFonts w:ascii="Cambria Math" w:hAnsi="Cambria Math"/>
                      </w:rPr>
                      <m:t>10</m:t>
                    </m:r>
                  </m:e>
                  <m:sup>
                    <m:r>
                      <w:rPr>
                        <w:rFonts w:ascii="Cambria Math" w:hAnsi="Cambria Math"/>
                      </w:rPr>
                      <m:t>-34</m:t>
                    </m:r>
                  </m:sup>
                </m:sSup>
                <m:r>
                  <m:rPr>
                    <m:sty m:val="p"/>
                  </m:rPr>
                  <w:rPr>
                    <w:rFonts w:ascii="Cambria Math" w:hAnsi="Cambria Math"/>
                  </w:rPr>
                  <m:t xml:space="preserve"> Дж с.</m:t>
                </m:r>
              </m:oMath>
            </m:oMathPara>
          </w:p>
        </w:tc>
        <w:tc>
          <w:tcPr>
            <w:tcW w:w="986" w:type="dxa"/>
          </w:tcPr>
          <w:p w14:paraId="4DED4768" w14:textId="1ED0DDF0" w:rsidR="00CD1A50" w:rsidRPr="00857755" w:rsidRDefault="00CD1A50" w:rsidP="00FF34A5">
            <w:pPr>
              <w:ind w:firstLine="0"/>
              <w:jc w:val="center"/>
            </w:pPr>
            <w:r w:rsidRPr="00857755">
              <w:t>(</w:t>
            </w:r>
            <w:r w:rsidRPr="00857755">
              <w:rPr>
                <w:lang w:val="en-US"/>
              </w:rPr>
              <w:t>G.</w:t>
            </w:r>
            <w:r w:rsidRPr="00857755">
              <w:t>2)</w:t>
            </w:r>
          </w:p>
        </w:tc>
      </w:tr>
    </w:tbl>
    <w:p w14:paraId="58A6ABE9" w14:textId="017CAEED" w:rsidR="006C3A6A" w:rsidRPr="00857755" w:rsidRDefault="0007075A" w:rsidP="0007075A">
      <w:r w:rsidRPr="00857755">
        <w:lastRenderedPageBreak/>
        <w:t>Шрёдингер теңлемеси логикалық жақтан Ньютон теңлемесине уқсас бол</w:t>
      </w:r>
      <w:r w:rsidRPr="00857755">
        <w:rPr>
          <w:rFonts w:cs="Calibri"/>
        </w:rPr>
        <w:t>ғ</w:t>
      </w:r>
      <w:r w:rsidRPr="00857755">
        <w:t>ан теңлемениң орнын ийелейди</w:t>
      </w:r>
      <w:r w:rsidR="00CD1A50" w:rsidRPr="00857755">
        <w:t xml:space="preserve">: </w:t>
      </w:r>
      <w:r w:rsidRPr="00857755">
        <w:t>берилген баслан</w:t>
      </w:r>
      <w:r w:rsidRPr="00857755">
        <w:rPr>
          <w:rFonts w:cs="Calibri"/>
        </w:rPr>
        <w:t>ғ</w:t>
      </w:r>
      <w:r w:rsidRPr="00857755">
        <w:t xml:space="preserve">ыш </w:t>
      </w:r>
      <w:proofErr w:type="spellStart"/>
      <w:r w:rsidRPr="00857755">
        <w:t>шәртлерде</w:t>
      </w:r>
      <w:proofErr w:type="spellEnd"/>
      <w:r w:rsidR="00CD1A50" w:rsidRPr="00857755">
        <w:t xml:space="preserve"> </w:t>
      </w:r>
      <w:r w:rsidRPr="00857755">
        <w:t>[әдетте</w:t>
      </w:r>
      <w:r w:rsidR="00CD1A50" w:rsidRPr="00857755">
        <w:t xml:space="preserve"> </w:t>
      </w:r>
      <m:oMath>
        <m:r>
          <w:rPr>
            <w:rFonts w:ascii="Cambria Math" w:hAnsi="Cambria Math"/>
          </w:rPr>
          <m:t>Ψ(x,0)</m:t>
        </m:r>
      </m:oMath>
      <w:r w:rsidRPr="00857755">
        <w:t xml:space="preserve">] Шрёдингер теңлемеси Ньютон нызамының </w:t>
      </w:r>
      <m:oMath>
        <m:r>
          <w:rPr>
            <w:rFonts w:ascii="Cambria Math" w:hAnsi="Cambria Math"/>
            <w:lang w:val="en-US"/>
          </w:rPr>
          <m:t>x</m:t>
        </m:r>
        <m:r>
          <w:rPr>
            <w:rFonts w:ascii="Cambria Math" w:hAnsi="Cambria Math"/>
          </w:rPr>
          <m:t>(</m:t>
        </m:r>
        <m:r>
          <w:rPr>
            <w:rFonts w:ascii="Cambria Math" w:hAnsi="Cambria Math"/>
            <w:lang w:val="en-US"/>
          </w:rPr>
          <m:t>t</m:t>
        </m:r>
        <m:r>
          <w:rPr>
            <w:rFonts w:ascii="Cambria Math" w:hAnsi="Cambria Math"/>
          </w:rPr>
          <m:t>)</m:t>
        </m:r>
      </m:oMath>
      <w:r w:rsidRPr="00857755">
        <w:t xml:space="preserve"> функциясын анықла</w:t>
      </w:r>
      <w:proofErr w:type="spellStart"/>
      <w:r w:rsidRPr="00857755">
        <w:rPr>
          <w:rFonts w:cs="Calibri"/>
        </w:rPr>
        <w:t>ғ</w:t>
      </w:r>
      <w:r w:rsidRPr="00857755">
        <w:t>анындай</w:t>
      </w:r>
      <w:proofErr w:type="spellEnd"/>
      <w:r w:rsidRPr="00857755">
        <w:t xml:space="preserve">, </w:t>
      </w:r>
      <w:r w:rsidRPr="00857755">
        <w:rPr>
          <w:rFonts w:cs="Calibri"/>
        </w:rPr>
        <w:t>ў</w:t>
      </w:r>
      <w:r w:rsidRPr="00857755">
        <w:t xml:space="preserve">ақыттың буннан кейинги барлық мәнислери ушын </w:t>
      </w:r>
      <m:oMath>
        <m:r>
          <w:rPr>
            <w:rFonts w:ascii="Cambria Math" w:hAnsi="Cambria Math"/>
          </w:rPr>
          <m:t>Ψ(x,t)</m:t>
        </m:r>
      </m:oMath>
      <w:r w:rsidRPr="00857755">
        <w:rPr>
          <w:rFonts w:eastAsiaTheme="minorEastAsia"/>
        </w:rPr>
        <w:t xml:space="preserve"> толқын функциясын анықлайды.</w:t>
      </w:r>
      <w:r w:rsidR="00CD1A50" w:rsidRPr="00857755">
        <w:t xml:space="preserve"> </w:t>
      </w:r>
    </w:p>
    <w:p w14:paraId="434508D3" w14:textId="6ECC5EB2" w:rsidR="00B46CFD" w:rsidRPr="00857755" w:rsidRDefault="00463698" w:rsidP="00B46CFD">
      <w:r w:rsidRPr="00857755">
        <w:t xml:space="preserve">Физикалық системаның толқын теңлемесиниң түрин оның гамильтонианы анықлайды. Сонлықтан гамильтониан квантлық механиканың барлық математикалық </w:t>
      </w:r>
      <w:proofErr w:type="spellStart"/>
      <w:r w:rsidRPr="00857755">
        <w:t>аппаратында</w:t>
      </w:r>
      <w:proofErr w:type="spellEnd"/>
      <w:r w:rsidRPr="00857755">
        <w:t xml:space="preserve"> фундаменталлық әҳмийетке ийе болады.</w:t>
      </w:r>
    </w:p>
    <w:p w14:paraId="3159C72E" w14:textId="5C3AF492" w:rsidR="00367D79" w:rsidRPr="00857755" w:rsidRDefault="00367D79" w:rsidP="00B46CFD"/>
    <w:p w14:paraId="5CC55C1B" w14:textId="38EAD84E" w:rsidR="00367D79" w:rsidRPr="00857755" w:rsidRDefault="0030007D" w:rsidP="00367D79">
      <w:pPr>
        <w:ind w:firstLine="0"/>
        <w:jc w:val="center"/>
      </w:pPr>
      <w:r w:rsidRPr="00857755">
        <w:rPr>
          <w:noProof/>
        </w:rPr>
        <w:drawing>
          <wp:inline distT="0" distB="0" distL="0" distR="0" wp14:anchorId="24790313" wp14:editId="52D3698A">
            <wp:extent cx="4204854" cy="1013120"/>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6915" cy="1025664"/>
                    </a:xfrm>
                    <a:prstGeom prst="rect">
                      <a:avLst/>
                    </a:prstGeom>
                  </pic:spPr>
                </pic:pic>
              </a:graphicData>
            </a:graphic>
          </wp:inline>
        </w:drawing>
      </w:r>
    </w:p>
    <w:p w14:paraId="3EE0B21C" w14:textId="3EECB158" w:rsidR="00367D79" w:rsidRPr="00857755" w:rsidRDefault="00367D79" w:rsidP="00367D79">
      <w:pPr>
        <w:ind w:firstLine="0"/>
        <w:jc w:val="center"/>
      </w:pPr>
      <w:r w:rsidRPr="00857755">
        <w:rPr>
          <w:lang w:val="en-US"/>
        </w:rPr>
        <w:t>G</w:t>
      </w:r>
      <w:r w:rsidRPr="00857755">
        <w:t>.1-сү</w:t>
      </w:r>
      <w:r w:rsidRPr="00857755">
        <w:rPr>
          <w:rFonts w:cs="Calibri"/>
        </w:rPr>
        <w:t>ў</w:t>
      </w:r>
      <w:r w:rsidRPr="00857755">
        <w:t>рет. Берилген күштиң тәсириндеги қоз</w:t>
      </w:r>
      <w:r w:rsidRPr="00857755">
        <w:rPr>
          <w:rFonts w:cs="Calibri"/>
        </w:rPr>
        <w:t>ғ</w:t>
      </w:r>
      <w:r w:rsidRPr="00857755">
        <w:t>алысы бир өлшемде шекленген "бөлекше".</w:t>
      </w:r>
    </w:p>
    <w:p w14:paraId="55CCF48E" w14:textId="77777777" w:rsidR="00367D79" w:rsidRPr="00857755" w:rsidRDefault="00367D79" w:rsidP="00B44910"/>
    <w:p w14:paraId="22DAA3FA" w14:textId="1D22A97D" w:rsidR="00B46CFD" w:rsidRPr="00857755" w:rsidRDefault="0007075A" w:rsidP="00B44910">
      <w:r w:rsidRPr="00857755">
        <w:t xml:space="preserve">Енди бул мәселени тереңирек үйренемиз. </w:t>
      </w:r>
      <w:r w:rsidR="00463698" w:rsidRPr="00857755">
        <w:t xml:space="preserve">Еркин бөлекшениң </w:t>
      </w:r>
      <w:proofErr w:type="spellStart"/>
      <w:r w:rsidR="00463698" w:rsidRPr="00857755">
        <w:t>гамильтонианының</w:t>
      </w:r>
      <w:proofErr w:type="spellEnd"/>
      <w:r w:rsidR="00463698" w:rsidRPr="00857755">
        <w:t xml:space="preserve"> түри кеңисликтиң бир теклилиги менен </w:t>
      </w:r>
      <w:proofErr w:type="spellStart"/>
      <w:r w:rsidR="00463698" w:rsidRPr="00857755">
        <w:t>изотропиясы</w:t>
      </w:r>
      <w:proofErr w:type="spellEnd"/>
      <w:r w:rsidR="00463698" w:rsidRPr="00857755">
        <w:t xml:space="preserve"> ҳәм </w:t>
      </w:r>
      <w:proofErr w:type="spellStart"/>
      <w:r w:rsidR="00463698" w:rsidRPr="00857755">
        <w:t>Галилейдиң</w:t>
      </w:r>
      <w:proofErr w:type="spellEnd"/>
      <w:r w:rsidR="00463698" w:rsidRPr="00857755">
        <w:t xml:space="preserve"> салыстырмалық принципи менен байланыслы бол</w:t>
      </w:r>
      <w:r w:rsidR="00463698" w:rsidRPr="00857755">
        <w:rPr>
          <w:rFonts w:cs="Calibri"/>
        </w:rPr>
        <w:t>ғ</w:t>
      </w:r>
      <w:r w:rsidR="00463698" w:rsidRPr="00857755">
        <w:t>ан улы</w:t>
      </w:r>
      <w:r w:rsidR="00463698" w:rsidRPr="00857755">
        <w:rPr>
          <w:rFonts w:cs="Calibri"/>
        </w:rPr>
        <w:t>ў</w:t>
      </w:r>
      <w:r w:rsidR="00463698" w:rsidRPr="00857755">
        <w:t xml:space="preserve">малық талаплардың тийкарында анықланады. Классикалық механикада бул талаплар бөлекшениң энергиясының оның импульсинен квадратлық </w:t>
      </w:r>
      <w:r w:rsidR="00463698" w:rsidRPr="00857755">
        <w:rPr>
          <w:rFonts w:cs="Calibri"/>
        </w:rPr>
        <w:t>ғ</w:t>
      </w:r>
      <w:r w:rsidR="00463698" w:rsidRPr="00857755">
        <w:t xml:space="preserve">әрезликке алып келеди: </w:t>
      </w:r>
      <m:oMath>
        <m:r>
          <w:rPr>
            <w:rFonts w:ascii="Cambria Math" w:hAnsi="Cambria Math"/>
          </w:rPr>
          <m:t>E=</m:t>
        </m:r>
        <m:f>
          <m:fPr>
            <m:type m:val="lin"/>
            <m:ctrlPr>
              <w:rPr>
                <w:rFonts w:ascii="Cambria Math" w:hAnsi="Cambria Math"/>
                <w:i/>
              </w:rPr>
            </m:ctrlPr>
          </m:fPr>
          <m:num>
            <m:sSup>
              <m:sSupPr>
                <m:ctrlPr>
                  <w:rPr>
                    <w:rFonts w:ascii="Cambria Math" w:hAnsi="Cambria Math"/>
                    <w:i/>
                  </w:rPr>
                </m:ctrlPr>
              </m:sSupPr>
              <m:e>
                <m:r>
                  <w:rPr>
                    <w:rFonts w:ascii="Cambria Math" w:hAnsi="Cambria Math"/>
                  </w:rPr>
                  <m:t>p</m:t>
                </m:r>
              </m:e>
              <m:sup>
                <m:r>
                  <w:rPr>
                    <w:rFonts w:ascii="Cambria Math" w:hAnsi="Cambria Math"/>
                  </w:rPr>
                  <m:t>2</m:t>
                </m:r>
              </m:sup>
            </m:sSup>
          </m:num>
          <m:den>
            <m:r>
              <w:rPr>
                <w:rFonts w:ascii="Cambria Math" w:hAnsi="Cambria Math"/>
              </w:rPr>
              <m:t>2m</m:t>
            </m:r>
          </m:den>
        </m:f>
      </m:oMath>
      <w:r w:rsidR="00463698" w:rsidRPr="00857755">
        <w:rPr>
          <w:rFonts w:eastAsiaTheme="minorEastAsia"/>
        </w:rPr>
        <w:t xml:space="preserve">. Бул теңликтеги </w:t>
      </w:r>
      <m:oMath>
        <m:r>
          <w:rPr>
            <w:rFonts w:ascii="Cambria Math" w:hAnsi="Cambria Math"/>
          </w:rPr>
          <m:t>m</m:t>
        </m:r>
      </m:oMath>
      <w:r w:rsidR="00463698" w:rsidRPr="00857755">
        <w:rPr>
          <w:rFonts w:eastAsiaTheme="minorEastAsia"/>
        </w:rPr>
        <w:t xml:space="preserve"> турақлысы бөлекшениң массасы деп аталады. Квантлық механикада болса </w:t>
      </w:r>
      <w:r w:rsidR="00B44910" w:rsidRPr="00857755">
        <w:rPr>
          <w:rFonts w:eastAsiaTheme="minorEastAsia"/>
        </w:rPr>
        <w:t>сол</w:t>
      </w:r>
      <w:r w:rsidR="00463698" w:rsidRPr="00857755">
        <w:rPr>
          <w:rFonts w:eastAsiaTheme="minorEastAsia"/>
        </w:rPr>
        <w:t xml:space="preserve"> талаплар</w:t>
      </w:r>
      <w:r w:rsidR="00B44910" w:rsidRPr="00857755">
        <w:rPr>
          <w:rFonts w:eastAsiaTheme="minorEastAsia"/>
        </w:rPr>
        <w:t xml:space="preserve"> энергия менен импульстиң меншикли мәнислери ушын тап сондай қатнаслардың орын алату</w:t>
      </w:r>
      <w:r w:rsidR="00B44910" w:rsidRPr="00857755">
        <w:rPr>
          <w:rFonts w:eastAsiaTheme="minorEastAsia" w:cs="Calibri"/>
        </w:rPr>
        <w:t>ғ</w:t>
      </w:r>
      <w:r w:rsidR="00B44910" w:rsidRPr="00857755">
        <w:rPr>
          <w:rFonts w:eastAsiaTheme="minorEastAsia"/>
        </w:rPr>
        <w:t>ынлы</w:t>
      </w:r>
      <w:r w:rsidR="00B44910" w:rsidRPr="00857755">
        <w:rPr>
          <w:rFonts w:eastAsiaTheme="minorEastAsia" w:cs="Calibri"/>
        </w:rPr>
        <w:t>ғ</w:t>
      </w:r>
      <w:r w:rsidR="00B44910" w:rsidRPr="00857755">
        <w:rPr>
          <w:rFonts w:eastAsiaTheme="minorEastAsia"/>
        </w:rPr>
        <w:t xml:space="preserve">ына алып келеди. Биз еркин бөлекше ушын энергия менен импульстиң бир </w:t>
      </w:r>
      <w:r w:rsidR="00B44910" w:rsidRPr="00857755">
        <w:rPr>
          <w:rFonts w:eastAsiaTheme="minorEastAsia" w:cs="Calibri"/>
        </w:rPr>
        <w:t>ў</w:t>
      </w:r>
      <w:r w:rsidR="00B44910" w:rsidRPr="00857755">
        <w:rPr>
          <w:rFonts w:eastAsiaTheme="minorEastAsia"/>
        </w:rPr>
        <w:t>ақытта өлшенету</w:t>
      </w:r>
      <w:r w:rsidR="00B44910" w:rsidRPr="00857755">
        <w:rPr>
          <w:rFonts w:eastAsiaTheme="minorEastAsia" w:cs="Calibri"/>
        </w:rPr>
        <w:t>ғ</w:t>
      </w:r>
      <w:r w:rsidR="00B44910" w:rsidRPr="00857755">
        <w:rPr>
          <w:rFonts w:eastAsiaTheme="minorEastAsia"/>
        </w:rPr>
        <w:t>ын сақланату</w:t>
      </w:r>
      <w:r w:rsidR="00B44910" w:rsidRPr="00857755">
        <w:rPr>
          <w:rFonts w:eastAsiaTheme="minorEastAsia" w:cs="Calibri"/>
        </w:rPr>
        <w:t>ғ</w:t>
      </w:r>
      <w:r w:rsidR="00B44910" w:rsidRPr="00857755">
        <w:rPr>
          <w:rFonts w:eastAsiaTheme="minorEastAsia"/>
        </w:rPr>
        <w:t>ын шамалар екенлигин еслетип өтемиз.</w:t>
      </w:r>
    </w:p>
    <w:p w14:paraId="7343DEFC" w14:textId="1FC46E03" w:rsidR="00B46CFD" w:rsidRPr="00857755" w:rsidRDefault="00B44910" w:rsidP="00B46CFD">
      <m:oMath>
        <m:r>
          <w:rPr>
            <w:rFonts w:ascii="Cambria Math" w:hAnsi="Cambria Math"/>
          </w:rPr>
          <m:t>E=</m:t>
        </m:r>
        <m:f>
          <m:fPr>
            <m:type m:val="lin"/>
            <m:ctrlPr>
              <w:rPr>
                <w:rFonts w:ascii="Cambria Math" w:hAnsi="Cambria Math"/>
                <w:i/>
              </w:rPr>
            </m:ctrlPr>
          </m:fPr>
          <m:num>
            <m:sSup>
              <m:sSupPr>
                <m:ctrlPr>
                  <w:rPr>
                    <w:rFonts w:ascii="Cambria Math" w:hAnsi="Cambria Math"/>
                    <w:i/>
                  </w:rPr>
                </m:ctrlPr>
              </m:sSupPr>
              <m:e>
                <m:r>
                  <w:rPr>
                    <w:rFonts w:ascii="Cambria Math" w:hAnsi="Cambria Math"/>
                  </w:rPr>
                  <m:t>p</m:t>
                </m:r>
              </m:e>
              <m:sup>
                <m:r>
                  <w:rPr>
                    <w:rFonts w:ascii="Cambria Math" w:hAnsi="Cambria Math"/>
                  </w:rPr>
                  <m:t>2</m:t>
                </m:r>
              </m:sup>
            </m:sSup>
          </m:num>
          <m:den>
            <m:r>
              <w:rPr>
                <w:rFonts w:ascii="Cambria Math" w:hAnsi="Cambria Math"/>
              </w:rPr>
              <m:t>2m</m:t>
            </m:r>
          </m:den>
        </m:f>
      </m:oMath>
      <w:r w:rsidRPr="00857755">
        <w:rPr>
          <w:rFonts w:eastAsiaTheme="minorEastAsia"/>
        </w:rPr>
        <w:t xml:space="preserve"> қатнасының энергия менен импульстиң барлық меншикли мәнислери ушын орынланы</w:t>
      </w:r>
      <w:r w:rsidRPr="00857755">
        <w:rPr>
          <w:rFonts w:eastAsiaTheme="minorEastAsia" w:cs="Calibri"/>
        </w:rPr>
        <w:t>ў</w:t>
      </w:r>
      <w:r w:rsidRPr="00857755">
        <w:rPr>
          <w:rFonts w:eastAsiaTheme="minorEastAsia"/>
        </w:rPr>
        <w:t>ы ушын бул қатнастың олардың операторлары ушын да орынлы болы</w:t>
      </w:r>
      <w:r w:rsidRPr="00857755">
        <w:rPr>
          <w:rFonts w:eastAsiaTheme="minorEastAsia" w:cs="Calibri"/>
        </w:rPr>
        <w:t>ў</w:t>
      </w:r>
      <w:r w:rsidRPr="00857755">
        <w:rPr>
          <w:rFonts w:eastAsiaTheme="minorEastAsia"/>
        </w:rPr>
        <w:t>ы керек</w:t>
      </w:r>
      <w:r w:rsidR="00B46CFD" w:rsidRPr="00857755">
        <w:t>:</w:t>
      </w:r>
    </w:p>
    <w:tbl>
      <w:tblPr>
        <w:tblW w:w="0" w:type="auto"/>
        <w:jc w:val="center"/>
        <w:tblLook w:val="04A0" w:firstRow="1" w:lastRow="0" w:firstColumn="1" w:lastColumn="0" w:noHBand="0" w:noVBand="1"/>
      </w:tblPr>
      <w:tblGrid>
        <w:gridCol w:w="8359"/>
        <w:gridCol w:w="986"/>
      </w:tblGrid>
      <w:tr w:rsidR="00857755" w:rsidRPr="00857755" w14:paraId="2D5131EE" w14:textId="77777777" w:rsidTr="00E00741">
        <w:trPr>
          <w:jc w:val="center"/>
        </w:trPr>
        <w:tc>
          <w:tcPr>
            <w:tcW w:w="8359" w:type="dxa"/>
          </w:tcPr>
          <w:p w14:paraId="41D4A9E1" w14:textId="0D368704" w:rsidR="009538FC" w:rsidRPr="00857755" w:rsidRDefault="00FB1252" w:rsidP="00E00741">
            <w:pPr>
              <w:ind w:firstLine="0"/>
              <w:jc w:val="center"/>
              <w:rPr>
                <w:i/>
                <w:lang w:val="en-US"/>
              </w:rPr>
            </w:pPr>
            <m:oMathPara>
              <m:oMath>
                <m:acc>
                  <m:accPr>
                    <m:ctrlPr>
                      <w:rPr>
                        <w:rFonts w:ascii="Cambria Math" w:hAnsi="Cambria Math"/>
                        <w:i/>
                      </w:rPr>
                    </m:ctrlPr>
                  </m:accPr>
                  <m:e>
                    <m:r>
                      <w:rPr>
                        <w:rFonts w:ascii="Cambria Math" w:hAnsi="Cambria Math"/>
                      </w:rPr>
                      <m:t>H</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hAnsi="Cambria Math"/>
                          </w:rPr>
                          <m:t>z</m:t>
                        </m:r>
                      </m:sub>
                      <m:sup>
                        <m:r>
                          <w:rPr>
                            <w:rFonts w:ascii="Cambria Math" w:hAnsi="Cambria Math"/>
                          </w:rPr>
                          <m:t>2</m:t>
                        </m:r>
                      </m:sup>
                    </m:sSubSup>
                  </m:e>
                </m:d>
                <m:r>
                  <w:rPr>
                    <w:rFonts w:ascii="Cambria Math" w:hAnsi="Cambria Math"/>
                  </w:rPr>
                  <m:t>.</m:t>
                </m:r>
              </m:oMath>
            </m:oMathPara>
          </w:p>
        </w:tc>
        <w:tc>
          <w:tcPr>
            <w:tcW w:w="986" w:type="dxa"/>
          </w:tcPr>
          <w:p w14:paraId="1685FD40" w14:textId="547591B3" w:rsidR="009538FC" w:rsidRPr="00857755" w:rsidRDefault="009538FC" w:rsidP="00E00741">
            <w:pPr>
              <w:ind w:firstLine="0"/>
              <w:jc w:val="center"/>
            </w:pPr>
            <w:r w:rsidRPr="00857755">
              <w:t>(</w:t>
            </w:r>
            <w:r w:rsidR="00B44910" w:rsidRPr="00857755">
              <w:rPr>
                <w:lang w:val="en-US"/>
              </w:rPr>
              <w:t>17.1</w:t>
            </w:r>
            <w:r w:rsidRPr="00857755">
              <w:t>)</w:t>
            </w:r>
          </w:p>
        </w:tc>
      </w:tr>
    </w:tbl>
    <w:p w14:paraId="425D9A8D" w14:textId="0340A1CD" w:rsidR="00B44910" w:rsidRPr="00857755" w:rsidRDefault="00B44910" w:rsidP="00B46CFD">
      <w:r w:rsidRPr="00857755">
        <w:t>Бул аңлатпа</w:t>
      </w:r>
      <w:r w:rsidRPr="00857755">
        <w:rPr>
          <w:rFonts w:cs="Calibri"/>
        </w:rPr>
        <w:t>ғ</w:t>
      </w:r>
      <w:r w:rsidRPr="00857755">
        <w:t>а</w:t>
      </w:r>
    </w:p>
    <w:tbl>
      <w:tblPr>
        <w:tblW w:w="0" w:type="auto"/>
        <w:jc w:val="center"/>
        <w:tblLook w:val="04A0" w:firstRow="1" w:lastRow="0" w:firstColumn="1" w:lastColumn="0" w:noHBand="0" w:noVBand="1"/>
      </w:tblPr>
      <w:tblGrid>
        <w:gridCol w:w="8359"/>
        <w:gridCol w:w="986"/>
      </w:tblGrid>
      <w:tr w:rsidR="00857755" w:rsidRPr="00857755" w14:paraId="2D207F8B" w14:textId="77777777" w:rsidTr="00E00741">
        <w:trPr>
          <w:jc w:val="center"/>
        </w:trPr>
        <w:tc>
          <w:tcPr>
            <w:tcW w:w="8359" w:type="dxa"/>
          </w:tcPr>
          <w:p w14:paraId="59CE5C51" w14:textId="0E3C1E3A" w:rsidR="009538FC" w:rsidRPr="00857755" w:rsidRDefault="00FB1252" w:rsidP="00E00741">
            <w:pPr>
              <w:ind w:firstLine="0"/>
              <w:jc w:val="center"/>
            </w:pPr>
            <m:oMathPara>
              <m:oMath>
                <m:acc>
                  <m:accPr>
                    <m:ctrlPr>
                      <w:rPr>
                        <w:rFonts w:ascii="Cambria Math" w:hAnsi="Cambria Math"/>
                        <w:i/>
                      </w:rPr>
                    </m:ctrlPr>
                  </m:accPr>
                  <m:e>
                    <m:r>
                      <w:rPr>
                        <w:rFonts w:ascii="Cambria Math" w:hAnsi="Cambria Math"/>
                      </w:rPr>
                      <m:t>H</m:t>
                    </m:r>
                  </m:e>
                </m:ac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hAnsi="Cambria Math"/>
                      </w:rPr>
                      <m:t>2m</m:t>
                    </m:r>
                  </m:den>
                </m:f>
                <m:r>
                  <w:rPr>
                    <w:rFonts w:ascii="Cambria Math" w:eastAsiaTheme="minorEastAsia" w:hAnsi="Cambria Math"/>
                  </w:rPr>
                  <m:t>∆</m:t>
                </m:r>
              </m:oMath>
            </m:oMathPara>
          </w:p>
        </w:tc>
        <w:tc>
          <w:tcPr>
            <w:tcW w:w="986" w:type="dxa"/>
          </w:tcPr>
          <w:p w14:paraId="5CB88057" w14:textId="13494809" w:rsidR="009538FC" w:rsidRPr="00857755" w:rsidRDefault="009538FC" w:rsidP="00E00741">
            <w:pPr>
              <w:ind w:firstLine="0"/>
              <w:jc w:val="center"/>
            </w:pPr>
            <w:r w:rsidRPr="00857755">
              <w:t>(</w:t>
            </w:r>
            <w:r w:rsidR="00B44910" w:rsidRPr="00857755">
              <w:t>17.2</w:t>
            </w:r>
            <w:r w:rsidRPr="00857755">
              <w:t>)</w:t>
            </w:r>
          </w:p>
        </w:tc>
      </w:tr>
    </w:tbl>
    <w:p w14:paraId="1102F118" w14:textId="23E9CCBC" w:rsidR="00B46CFD" w:rsidRPr="00857755" w:rsidRDefault="00B44910" w:rsidP="00DB457F">
      <w:pPr>
        <w:ind w:firstLine="0"/>
      </w:pPr>
      <w:r w:rsidRPr="00857755">
        <w:t>түринде жазылату</w:t>
      </w:r>
      <w:r w:rsidRPr="00857755">
        <w:rPr>
          <w:rFonts w:cs="Calibri"/>
        </w:rPr>
        <w:t>ғ</w:t>
      </w:r>
      <w:r w:rsidRPr="00857755">
        <w:t>ын еркин қоз</w:t>
      </w:r>
      <w:r w:rsidRPr="00857755">
        <w:rPr>
          <w:rFonts w:cs="Calibri"/>
        </w:rPr>
        <w:t>ғ</w:t>
      </w:r>
      <w:r w:rsidRPr="00857755">
        <w:t>алату</w:t>
      </w:r>
      <w:r w:rsidRPr="00857755">
        <w:rPr>
          <w:rFonts w:cs="Calibri"/>
        </w:rPr>
        <w:t>ғ</w:t>
      </w:r>
      <w:r w:rsidRPr="00857755">
        <w:t xml:space="preserve">ын бөлекшениң </w:t>
      </w:r>
      <w:proofErr w:type="spellStart"/>
      <w:r w:rsidRPr="00857755">
        <w:t>гамильтонианын</w:t>
      </w:r>
      <w:proofErr w:type="spellEnd"/>
      <w:r w:rsidRPr="00857755">
        <w:t xml:space="preserve"> қоямыз. Бул аңлатпада</w:t>
      </w:r>
    </w:p>
    <w:p w14:paraId="5B6001EA" w14:textId="407E50B8" w:rsidR="00B44910" w:rsidRPr="00857755" w:rsidRDefault="00B44910" w:rsidP="00DB457F">
      <w:pPr>
        <w:ind w:firstLine="0"/>
        <w:rPr>
          <w:i/>
        </w:rPr>
      </w:pPr>
      <m:oMathPara>
        <m:oMath>
          <m:r>
            <w:rPr>
              <w:rFonts w:ascii="Cambria Math" w:eastAsiaTheme="minorEastAsia" w:hAnsi="Cambria Math"/>
            </w:rPr>
            <m:t>∆=</m:t>
          </m:r>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lang w:val="en-US"/>
                    </w:rPr>
                    <m:t>y</m:t>
                  </m:r>
                </m:e>
                <m:sup>
                  <m:r>
                    <w:rPr>
                      <w:rFonts w:ascii="Cambria Math" w:hAnsi="Cambria Math"/>
                    </w:rPr>
                    <m:t>2</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den>
          </m:f>
        </m:oMath>
      </m:oMathPara>
    </w:p>
    <w:p w14:paraId="5CA7D65F" w14:textId="37DB2354" w:rsidR="00B46CFD" w:rsidRPr="00857755" w:rsidRDefault="00B44910" w:rsidP="00DB457F">
      <w:pPr>
        <w:ind w:firstLine="0"/>
      </w:pPr>
      <w:r w:rsidRPr="00857755">
        <w:t>аңлатпасы Лаплас операторы болып табылады. Бир бири менен тәсирлеспейту</w:t>
      </w:r>
      <w:r w:rsidRPr="00857755">
        <w:rPr>
          <w:rFonts w:cs="Calibri"/>
        </w:rPr>
        <w:t>ғ</w:t>
      </w:r>
      <w:r w:rsidRPr="00857755">
        <w:t>ын бөлекшелер системасының</w:t>
      </w:r>
      <w:r w:rsidR="00B46CFD" w:rsidRPr="00857755">
        <w:t xml:space="preserve"> </w:t>
      </w:r>
      <w:r w:rsidRPr="00857755">
        <w:t>г</w:t>
      </w:r>
      <w:r w:rsidR="00B46CFD" w:rsidRPr="00857755">
        <w:t>амильтониан</w:t>
      </w:r>
      <w:r w:rsidRPr="00857755">
        <w:t xml:space="preserve">ы олардың ҳәр қайсысының </w:t>
      </w:r>
      <w:proofErr w:type="spellStart"/>
      <w:r w:rsidRPr="00857755">
        <w:t>гамильтонианларының</w:t>
      </w:r>
      <w:proofErr w:type="spellEnd"/>
      <w:r w:rsidRPr="00857755">
        <w:t xml:space="preserve"> қосындысына тең</w:t>
      </w:r>
      <w:r w:rsidR="00B46CFD" w:rsidRPr="00857755">
        <w:t>:</w:t>
      </w:r>
    </w:p>
    <w:tbl>
      <w:tblPr>
        <w:tblW w:w="0" w:type="auto"/>
        <w:jc w:val="center"/>
        <w:tblLook w:val="04A0" w:firstRow="1" w:lastRow="0" w:firstColumn="1" w:lastColumn="0" w:noHBand="0" w:noVBand="1"/>
      </w:tblPr>
      <w:tblGrid>
        <w:gridCol w:w="8359"/>
        <w:gridCol w:w="986"/>
      </w:tblGrid>
      <w:tr w:rsidR="00857755" w:rsidRPr="00857755" w14:paraId="0EF6180B" w14:textId="77777777" w:rsidTr="00823F69">
        <w:trPr>
          <w:jc w:val="center"/>
        </w:trPr>
        <w:tc>
          <w:tcPr>
            <w:tcW w:w="8359" w:type="dxa"/>
          </w:tcPr>
          <w:p w14:paraId="4A3DE01C" w14:textId="6CBAA8E1" w:rsidR="00B44910" w:rsidRPr="00857755" w:rsidRDefault="00FB1252" w:rsidP="00823F69">
            <w:pPr>
              <w:ind w:firstLine="0"/>
              <w:jc w:val="center"/>
            </w:pPr>
            <m:oMathPara>
              <m:oMath>
                <m:acc>
                  <m:accPr>
                    <m:ctrlPr>
                      <w:rPr>
                        <w:rFonts w:ascii="Cambria Math" w:hAnsi="Cambria Math"/>
                        <w:i/>
                      </w:rPr>
                    </m:ctrlPr>
                  </m:accPr>
                  <m:e>
                    <m:r>
                      <w:rPr>
                        <w:rFonts w:ascii="Cambria Math" w:hAnsi="Cambria Math"/>
                      </w:rPr>
                      <m:t>H</m:t>
                    </m:r>
                  </m:e>
                </m:ac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lang w:val="en-US"/>
                      </w:rPr>
                      <m:t>a</m:t>
                    </m:r>
                  </m:sub>
                  <m:sup/>
                  <m:e>
                    <m:f>
                      <m:fPr>
                        <m:ctrlPr>
                          <w:rPr>
                            <w:rFonts w:ascii="Cambria Math" w:hAnsi="Cambria Math"/>
                            <w:i/>
                          </w:rPr>
                        </m:ctrlPr>
                      </m:fPr>
                      <m:num>
                        <m:sSub>
                          <m:sSubPr>
                            <m:ctrlPr>
                              <w:rPr>
                                <w:rFonts w:ascii="Cambria Math" w:hAnsi="Cambria Math"/>
                                <w:i/>
                              </w:rPr>
                            </m:ctrlPr>
                          </m:sSubPr>
                          <m:e>
                            <m:r>
                              <w:rPr>
                                <w:rFonts w:ascii="Cambria Math" w:hAnsi="Cambria Math"/>
                              </w:rPr>
                              <m:t>∆</m:t>
                            </m:r>
                          </m:e>
                          <m:sub>
                            <m:r>
                              <w:rPr>
                                <w:rFonts w:ascii="Cambria Math" w:hAnsi="Cambria Math"/>
                              </w:rPr>
                              <m:t>a</m:t>
                            </m:r>
                          </m:sub>
                        </m:sSub>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e>
                </m:nary>
              </m:oMath>
            </m:oMathPara>
          </w:p>
        </w:tc>
        <w:tc>
          <w:tcPr>
            <w:tcW w:w="986" w:type="dxa"/>
          </w:tcPr>
          <w:p w14:paraId="42CB5E86" w14:textId="030E5957" w:rsidR="00B44910" w:rsidRPr="00857755" w:rsidRDefault="00B44910" w:rsidP="00823F69">
            <w:pPr>
              <w:ind w:firstLine="0"/>
              <w:jc w:val="center"/>
            </w:pPr>
            <w:r w:rsidRPr="00857755">
              <w:t>(</w:t>
            </w:r>
            <w:r w:rsidR="00E81D5C" w:rsidRPr="00857755">
              <w:rPr>
                <w:lang w:val="en-US"/>
              </w:rPr>
              <w:t>17.3</w:t>
            </w:r>
            <w:r w:rsidRPr="00857755">
              <w:t>)</w:t>
            </w:r>
          </w:p>
        </w:tc>
      </w:tr>
    </w:tbl>
    <w:p w14:paraId="31DB32FB" w14:textId="61760A2B" w:rsidR="00B46CFD" w:rsidRPr="00857755" w:rsidRDefault="00E81D5C" w:rsidP="00E81D5C">
      <w:r w:rsidRPr="00857755">
        <w:lastRenderedPageBreak/>
        <w:t xml:space="preserve">Бул аңлатпада </w:t>
      </w:r>
      <m:oMath>
        <m:r>
          <w:rPr>
            <w:rFonts w:ascii="Cambria Math" w:hAnsi="Cambria Math"/>
            <w:lang w:val="en-US"/>
          </w:rPr>
          <m:t>a</m:t>
        </m:r>
      </m:oMath>
      <w:r w:rsidRPr="00857755">
        <w:t xml:space="preserve"> индекси бөлекшелерди номерлейди, ал </w:t>
      </w:r>
      <m:oMath>
        <m:sSub>
          <m:sSubPr>
            <m:ctrlPr>
              <w:rPr>
                <w:rFonts w:ascii="Cambria Math" w:hAnsi="Cambria Math"/>
                <w:i/>
              </w:rPr>
            </m:ctrlPr>
          </m:sSubPr>
          <m:e>
            <m:r>
              <w:rPr>
                <w:rFonts w:ascii="Cambria Math" w:hAnsi="Cambria Math"/>
              </w:rPr>
              <m:t>∆</m:t>
            </m:r>
          </m:e>
          <m:sub>
            <m:r>
              <w:rPr>
                <w:rFonts w:ascii="Cambria Math" w:hAnsi="Cambria Math"/>
              </w:rPr>
              <m:t>a</m:t>
            </m:r>
          </m:sub>
        </m:sSub>
      </m:oMath>
      <w:r w:rsidRPr="00857755">
        <w:rPr>
          <w:rFonts w:eastAsiaTheme="minorEastAsia"/>
        </w:rPr>
        <w:t xml:space="preserve"> - дифференциалла</w:t>
      </w:r>
      <w:r w:rsidRPr="00857755">
        <w:rPr>
          <w:rFonts w:eastAsiaTheme="minorEastAsia" w:cs="Calibri"/>
        </w:rPr>
        <w:t>ў</w:t>
      </w:r>
      <w:r w:rsidRPr="00857755">
        <w:rPr>
          <w:rFonts w:eastAsiaTheme="minorEastAsia"/>
        </w:rPr>
        <w:t xml:space="preserve"> </w:t>
      </w:r>
      <m:oMath>
        <m:r>
          <w:rPr>
            <w:rFonts w:ascii="Cambria Math" w:hAnsi="Cambria Math"/>
            <w:lang w:val="en-US"/>
          </w:rPr>
          <m:t>a</m:t>
        </m:r>
      </m:oMath>
      <w:r w:rsidRPr="00857755">
        <w:rPr>
          <w:rFonts w:eastAsiaTheme="minorEastAsia"/>
        </w:rPr>
        <w:t>-бөлекшениң</w:t>
      </w:r>
      <w:r w:rsidRPr="00857755">
        <w:t xml:space="preserve"> координаталары бойынша жүргизилету</w:t>
      </w:r>
      <w:r w:rsidRPr="00857755">
        <w:rPr>
          <w:rFonts w:cs="Calibri"/>
        </w:rPr>
        <w:t>ғ</w:t>
      </w:r>
      <w:r w:rsidRPr="00857755">
        <w:t>ын Лаплас операторы.</w:t>
      </w:r>
    </w:p>
    <w:p w14:paraId="10AA1CE6" w14:textId="6AD9B933" w:rsidR="00B46CFD" w:rsidRPr="00857755" w:rsidRDefault="00E81D5C" w:rsidP="00E81D5C">
      <w:r w:rsidRPr="00857755">
        <w:t>Релятивистлик емес классикалық механикада бөлекшелердиң өз-ара тәсирлеси</w:t>
      </w:r>
      <w:r w:rsidRPr="00857755">
        <w:rPr>
          <w:rFonts w:cs="Calibri"/>
        </w:rPr>
        <w:t>ў</w:t>
      </w:r>
      <w:r w:rsidRPr="00857755">
        <w:t>и Гамильтон функциясының аддитивлик а</w:t>
      </w:r>
      <w:r w:rsidRPr="00857755">
        <w:rPr>
          <w:rFonts w:cs="Calibri"/>
        </w:rPr>
        <w:t>ғ</w:t>
      </w:r>
      <w:r w:rsidRPr="00857755">
        <w:t>засы бол</w:t>
      </w:r>
      <w:r w:rsidRPr="00857755">
        <w:rPr>
          <w:rFonts w:cs="Calibri"/>
        </w:rPr>
        <w:t>ғ</w:t>
      </w:r>
      <w:r w:rsidRPr="00857755">
        <w:t>ан өз-ара тәсирлеси</w:t>
      </w:r>
      <w:r w:rsidRPr="00857755">
        <w:rPr>
          <w:rFonts w:cs="Calibri"/>
        </w:rPr>
        <w:t>ў</w:t>
      </w:r>
      <w:r w:rsidRPr="00857755">
        <w:t xml:space="preserve">диң бөлекшелердиң тек координаталарынан </w:t>
      </w:r>
      <w:r w:rsidRPr="00857755">
        <w:rPr>
          <w:rFonts w:cs="Calibri"/>
        </w:rPr>
        <w:t>ғ</w:t>
      </w:r>
      <w:r w:rsidRPr="00857755">
        <w:t>әрезли бол</w:t>
      </w:r>
      <w:r w:rsidRPr="00857755">
        <w:rPr>
          <w:rFonts w:cs="Calibri"/>
        </w:rPr>
        <w:t>ғ</w:t>
      </w:r>
      <w:r w:rsidRPr="00857755">
        <w:t xml:space="preserve">ан потенциаллық энергиясы </w:t>
      </w:r>
      <m:oMath>
        <m:r>
          <w:rPr>
            <w:rFonts w:ascii="Cambria Math" w:hAnsi="Cambria Math"/>
          </w:rPr>
          <m:t>U(</m:t>
        </m:r>
        <m:sSub>
          <m:sSubPr>
            <m:ctrlPr>
              <w:rPr>
                <w:rFonts w:ascii="Cambria Math" w:hAnsi="Cambria Math"/>
                <w:i/>
              </w:rPr>
            </m:ctrlPr>
          </m:sSubPr>
          <m:e>
            <m:r>
              <m:rPr>
                <m:sty m:val="b"/>
              </m:rPr>
              <w:rPr>
                <w:rFonts w:ascii="Cambria Math" w:hAnsi="Cambria Math"/>
              </w:rPr>
              <m:t>r</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
              </m:rPr>
              <w:rPr>
                <w:rFonts w:ascii="Cambria Math" w:hAnsi="Cambria Math"/>
              </w:rPr>
              <m:t>r</m:t>
            </m:r>
          </m:e>
          <m:sub>
            <m:r>
              <w:rPr>
                <w:rFonts w:ascii="Cambria Math" w:hAnsi="Cambria Math"/>
              </w:rPr>
              <m:t>2</m:t>
            </m:r>
          </m:sub>
        </m:sSub>
        <m:r>
          <w:rPr>
            <w:rFonts w:ascii="Cambria Math" w:hAnsi="Cambria Math"/>
          </w:rPr>
          <m:t>, …)</m:t>
        </m:r>
      </m:oMath>
      <w:r w:rsidRPr="00857755">
        <w:t xml:space="preserve"> менен тәрийипленеди. Усындай функцияны системаның гамильтонианына қосы</w:t>
      </w:r>
      <w:r w:rsidRPr="00857755">
        <w:rPr>
          <w:rFonts w:cs="Calibri"/>
        </w:rPr>
        <w:t>ў</w:t>
      </w:r>
      <w:r w:rsidRPr="00857755">
        <w:t xml:space="preserve"> менен квантлық механикада</w:t>
      </w:r>
      <w:r w:rsidRPr="00857755">
        <w:rPr>
          <w:rFonts w:cs="Calibri"/>
        </w:rPr>
        <w:t>ғ</w:t>
      </w:r>
      <w:r w:rsidRPr="00857755">
        <w:t>ы бөлекшелердиң өз-ара тәсирлеси</w:t>
      </w:r>
      <w:r w:rsidRPr="00857755">
        <w:rPr>
          <w:rFonts w:cs="Calibri"/>
        </w:rPr>
        <w:t>ў</w:t>
      </w:r>
      <w:r w:rsidRPr="00857755">
        <w:t xml:space="preserve">и тәрийипленеди (бул </w:t>
      </w:r>
      <w:proofErr w:type="spellStart"/>
      <w:r w:rsidRPr="00857755">
        <w:t>тастыйы</w:t>
      </w:r>
      <w:r w:rsidRPr="00857755">
        <w:rPr>
          <w:rFonts w:cs="Calibri"/>
        </w:rPr>
        <w:t>қлаўды</w:t>
      </w:r>
      <w:proofErr w:type="spellEnd"/>
      <w:r w:rsidRPr="00857755">
        <w:rPr>
          <w:rFonts w:cs="Calibri"/>
        </w:rPr>
        <w:t xml:space="preserve"> квантлық механиканың тийкарғы принциплериниң логикалық нәтийжеси деп қараўға болмайды, ал тәжирийбелерде алынған мағлыўматлардың нәтийжеси деп қараў керек</w:t>
      </w:r>
      <w:r w:rsidRPr="00857755">
        <w:t>)</w:t>
      </w:r>
      <w:r w:rsidR="00B46CFD" w:rsidRPr="00857755">
        <w:t>:</w:t>
      </w:r>
    </w:p>
    <w:tbl>
      <w:tblPr>
        <w:tblW w:w="0" w:type="auto"/>
        <w:jc w:val="center"/>
        <w:tblLook w:val="04A0" w:firstRow="1" w:lastRow="0" w:firstColumn="1" w:lastColumn="0" w:noHBand="0" w:noVBand="1"/>
      </w:tblPr>
      <w:tblGrid>
        <w:gridCol w:w="8359"/>
        <w:gridCol w:w="986"/>
      </w:tblGrid>
      <w:tr w:rsidR="00857755" w:rsidRPr="00857755" w14:paraId="5656A68D" w14:textId="77777777" w:rsidTr="00E00741">
        <w:trPr>
          <w:jc w:val="center"/>
        </w:trPr>
        <w:tc>
          <w:tcPr>
            <w:tcW w:w="8359" w:type="dxa"/>
          </w:tcPr>
          <w:p w14:paraId="2C2D16CE" w14:textId="65E3058C" w:rsidR="009538FC" w:rsidRPr="00857755" w:rsidRDefault="00FB1252" w:rsidP="00E00741">
            <w:pPr>
              <w:ind w:firstLine="0"/>
              <w:jc w:val="center"/>
            </w:pPr>
            <m:oMathPara>
              <m:oMath>
                <m:acc>
                  <m:accPr>
                    <m:ctrlPr>
                      <w:rPr>
                        <w:rFonts w:ascii="Cambria Math" w:hAnsi="Cambria Math"/>
                        <w:i/>
                      </w:rPr>
                    </m:ctrlPr>
                  </m:accPr>
                  <m:e>
                    <m:r>
                      <w:rPr>
                        <w:rFonts w:ascii="Cambria Math" w:hAnsi="Cambria Math"/>
                      </w:rPr>
                      <m:t>H</m:t>
                    </m:r>
                  </m:e>
                </m:ac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lang w:val="en-US"/>
                      </w:rPr>
                      <m:t>a</m:t>
                    </m:r>
                  </m:sub>
                  <m:sup/>
                  <m:e>
                    <m:f>
                      <m:fPr>
                        <m:ctrlPr>
                          <w:rPr>
                            <w:rFonts w:ascii="Cambria Math" w:hAnsi="Cambria Math"/>
                            <w:i/>
                          </w:rPr>
                        </m:ctrlPr>
                      </m:fPr>
                      <m:num>
                        <m:sSub>
                          <m:sSubPr>
                            <m:ctrlPr>
                              <w:rPr>
                                <w:rFonts w:ascii="Cambria Math" w:hAnsi="Cambria Math"/>
                                <w:i/>
                              </w:rPr>
                            </m:ctrlPr>
                          </m:sSubPr>
                          <m:e>
                            <m:r>
                              <w:rPr>
                                <w:rFonts w:ascii="Cambria Math" w:hAnsi="Cambria Math"/>
                              </w:rPr>
                              <m:t>∆</m:t>
                            </m:r>
                          </m:e>
                          <m:sub>
                            <m:r>
                              <w:rPr>
                                <w:rFonts w:ascii="Cambria Math" w:hAnsi="Cambria Math"/>
                              </w:rPr>
                              <m:t>a</m:t>
                            </m:r>
                          </m:sub>
                        </m:sSub>
                      </m:num>
                      <m:den>
                        <m:sSub>
                          <m:sSubPr>
                            <m:ctrlPr>
                              <w:rPr>
                                <w:rFonts w:ascii="Cambria Math" w:hAnsi="Cambria Math"/>
                                <w:i/>
                              </w:rPr>
                            </m:ctrlPr>
                          </m:sSubPr>
                          <m:e>
                            <m:r>
                              <w:rPr>
                                <w:rFonts w:ascii="Cambria Math" w:hAnsi="Cambria Math"/>
                              </w:rPr>
                              <m:t>m</m:t>
                            </m:r>
                          </m:e>
                          <m:sub>
                            <m:r>
                              <w:rPr>
                                <w:rFonts w:ascii="Cambria Math" w:hAnsi="Cambria Math"/>
                              </w:rPr>
                              <m:t>a</m:t>
                            </m:r>
                          </m:sub>
                        </m:sSub>
                      </m:den>
                    </m:f>
                  </m:e>
                </m:nary>
                <m:r>
                  <w:rPr>
                    <w:rFonts w:ascii="Cambria Math" w:hAnsi="Cambria Math"/>
                  </w:rPr>
                  <m:t>+U</m:t>
                </m:r>
                <m:d>
                  <m:dPr>
                    <m:ctrlPr>
                      <w:rPr>
                        <w:rFonts w:ascii="Cambria Math" w:hAnsi="Cambria Math"/>
                        <w:i/>
                      </w:rPr>
                    </m:ctrlPr>
                  </m:dPr>
                  <m:e>
                    <m:sSub>
                      <m:sSubPr>
                        <m:ctrlPr>
                          <w:rPr>
                            <w:rFonts w:ascii="Cambria Math" w:hAnsi="Cambria Math"/>
                            <w:i/>
                          </w:rPr>
                        </m:ctrlPr>
                      </m:sSubPr>
                      <m:e>
                        <m:r>
                          <m:rPr>
                            <m:sty m:val="b"/>
                          </m:rPr>
                          <w:rPr>
                            <w:rFonts w:ascii="Cambria Math" w:hAnsi="Cambria Math"/>
                          </w:rPr>
                          <m:t>r</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
                          </m:rPr>
                          <w:rPr>
                            <w:rFonts w:ascii="Cambria Math" w:hAnsi="Cambria Math"/>
                          </w:rPr>
                          <m:t>r</m:t>
                        </m:r>
                      </m:e>
                      <m:sub>
                        <m:r>
                          <w:rPr>
                            <w:rFonts w:ascii="Cambria Math" w:hAnsi="Cambria Math"/>
                          </w:rPr>
                          <m:t>2</m:t>
                        </m:r>
                      </m:sub>
                    </m:sSub>
                    <m:r>
                      <w:rPr>
                        <w:rFonts w:ascii="Cambria Math" w:hAnsi="Cambria Math"/>
                      </w:rPr>
                      <m:t>, …</m:t>
                    </m:r>
                  </m:e>
                </m:d>
                <m:r>
                  <w:rPr>
                    <w:rFonts w:ascii="Cambria Math" w:hAnsi="Cambria Math"/>
                  </w:rPr>
                  <m:t>.</m:t>
                </m:r>
              </m:oMath>
            </m:oMathPara>
          </w:p>
        </w:tc>
        <w:tc>
          <w:tcPr>
            <w:tcW w:w="986" w:type="dxa"/>
          </w:tcPr>
          <w:p w14:paraId="58D09E52" w14:textId="2CC922EB" w:rsidR="009538FC" w:rsidRPr="00857755" w:rsidRDefault="009538FC" w:rsidP="00E00741">
            <w:pPr>
              <w:ind w:firstLine="0"/>
              <w:jc w:val="center"/>
            </w:pPr>
            <w:r w:rsidRPr="00857755">
              <w:t>(</w:t>
            </w:r>
            <w:r w:rsidR="00E81D5C" w:rsidRPr="00857755">
              <w:t>17.4</w:t>
            </w:r>
            <w:r w:rsidRPr="00857755">
              <w:t>)</w:t>
            </w:r>
          </w:p>
        </w:tc>
      </w:tr>
    </w:tbl>
    <w:p w14:paraId="392FD497" w14:textId="36379C8B" w:rsidR="00B46CFD" w:rsidRPr="00857755" w:rsidRDefault="00403E83" w:rsidP="00403E83">
      <w:r w:rsidRPr="00857755">
        <w:t>Бул аңлатпада</w:t>
      </w:r>
      <w:r w:rsidRPr="00857755">
        <w:rPr>
          <w:rFonts w:cs="Calibri"/>
        </w:rPr>
        <w:t>ғ</w:t>
      </w:r>
      <w:r w:rsidRPr="00857755">
        <w:t>ы биринши а</w:t>
      </w:r>
      <w:r w:rsidRPr="00857755">
        <w:rPr>
          <w:rFonts w:cs="Calibri"/>
        </w:rPr>
        <w:t>ғ</w:t>
      </w:r>
      <w:r w:rsidRPr="00857755">
        <w:t>заны кинетикалық энергия операторы, ал екинши а</w:t>
      </w:r>
      <w:r w:rsidRPr="00857755">
        <w:rPr>
          <w:rFonts w:cs="Calibri"/>
        </w:rPr>
        <w:t>ғ</w:t>
      </w:r>
      <w:r w:rsidRPr="00857755">
        <w:t>заны потенциаллық энергияның операторы сыпатында қара</w:t>
      </w:r>
      <w:r w:rsidRPr="00857755">
        <w:rPr>
          <w:rFonts w:cs="Calibri"/>
        </w:rPr>
        <w:t>ў</w:t>
      </w:r>
      <w:r w:rsidRPr="00857755">
        <w:t xml:space="preserve"> керек. Дара жа</w:t>
      </w:r>
      <w:r w:rsidRPr="00857755">
        <w:rPr>
          <w:rFonts w:cs="Calibri"/>
        </w:rPr>
        <w:t>ғ</w:t>
      </w:r>
      <w:r w:rsidRPr="00857755">
        <w:t>дайда, сыртқы майданда жайласқан бир бөлекшениң гамильтонианы былайынша жазылады:</w:t>
      </w:r>
    </w:p>
    <w:tbl>
      <w:tblPr>
        <w:tblW w:w="0" w:type="auto"/>
        <w:jc w:val="center"/>
        <w:tblLook w:val="04A0" w:firstRow="1" w:lastRow="0" w:firstColumn="1" w:lastColumn="0" w:noHBand="0" w:noVBand="1"/>
      </w:tblPr>
      <w:tblGrid>
        <w:gridCol w:w="8359"/>
        <w:gridCol w:w="986"/>
      </w:tblGrid>
      <w:tr w:rsidR="00857755" w:rsidRPr="00857755" w14:paraId="15F3155E" w14:textId="77777777" w:rsidTr="00823F69">
        <w:trPr>
          <w:jc w:val="center"/>
        </w:trPr>
        <w:tc>
          <w:tcPr>
            <w:tcW w:w="8359" w:type="dxa"/>
          </w:tcPr>
          <w:p w14:paraId="3A2C28FB" w14:textId="0D8EC949" w:rsidR="00403E83" w:rsidRPr="00857755" w:rsidRDefault="00FB1252" w:rsidP="00823F69">
            <w:pPr>
              <w:ind w:firstLine="0"/>
              <w:jc w:val="center"/>
              <w:rPr>
                <w:i/>
              </w:rPr>
            </w:pPr>
            <m:oMathPara>
              <m:oMath>
                <m:acc>
                  <m:accPr>
                    <m:ctrlPr>
                      <w:rPr>
                        <w:rFonts w:ascii="Cambria Math" w:hAnsi="Cambria Math"/>
                        <w:i/>
                      </w:rPr>
                    </m:ctrlPr>
                  </m:accPr>
                  <m:e>
                    <m:r>
                      <w:rPr>
                        <w:rFonts w:ascii="Cambria Math" w:hAnsi="Cambria Math"/>
                      </w:rPr>
                      <m:t>H</m:t>
                    </m:r>
                  </m:e>
                </m:acc>
                <m:r>
                  <w:rPr>
                    <w:rFonts w:ascii="Cambria Math" w:hAnsi="Cambria Math"/>
                  </w:rPr>
                  <m:t>=-</m:t>
                </m:r>
                <m:f>
                  <m:fPr>
                    <m:ctrlPr>
                      <w:rPr>
                        <w:rFonts w:ascii="Cambria Math" w:hAnsi="Cambria Math"/>
                        <w:i/>
                      </w:rPr>
                    </m:ctrlPr>
                  </m:fPr>
                  <m:num>
                    <m:sSup>
                      <m:sSupPr>
                        <m:ctrlPr>
                          <w:rPr>
                            <w:rFonts w:ascii="Cambria Math" w:hAnsi="Cambria Math"/>
                            <w:i/>
                          </w:rPr>
                        </m:ctrlPr>
                      </m:sSupPr>
                      <m:e>
                        <m:acc>
                          <m:accPr>
                            <m:ctrlPr>
                              <w:rPr>
                                <w:rFonts w:ascii="Cambria Math" w:hAnsi="Cambria Math"/>
                                <w:i/>
                              </w:rPr>
                            </m:ctrlPr>
                          </m:accPr>
                          <m:e>
                            <m:r>
                              <w:rPr>
                                <w:rFonts w:ascii="Cambria Math" w:hAnsi="Cambria Math"/>
                              </w:rPr>
                              <m:t>p</m:t>
                            </m:r>
                          </m:e>
                        </m:acc>
                      </m:e>
                      <m:sup>
                        <m:r>
                          <w:rPr>
                            <w:rFonts w:ascii="Cambria Math" w:hAnsi="Cambria Math"/>
                          </w:rPr>
                          <m:t>2</m:t>
                        </m:r>
                      </m:sup>
                    </m:sSup>
                  </m:num>
                  <m:den>
                    <m:r>
                      <w:rPr>
                        <w:rFonts w:ascii="Cambria Math" w:hAnsi="Cambria Math"/>
                      </w:rPr>
                      <m:t>2m</m:t>
                    </m:r>
                  </m:den>
                </m:f>
                <m:r>
                  <w:rPr>
                    <w:rFonts w:ascii="Cambria Math" w:hAnsi="Cambria Math"/>
                  </w:rPr>
                  <m:t>+U</m:t>
                </m:r>
                <m:d>
                  <m:dPr>
                    <m:ctrlPr>
                      <w:rPr>
                        <w:rFonts w:ascii="Cambria Math" w:hAnsi="Cambria Math"/>
                        <w:i/>
                      </w:rPr>
                    </m:ctrlPr>
                  </m:dPr>
                  <m:e>
                    <m:r>
                      <w:rPr>
                        <w:rFonts w:ascii="Cambria Math" w:hAnsi="Cambria Math"/>
                      </w:rPr>
                      <m:t>x, y, z</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hAnsi="Cambria Math"/>
                      </w:rPr>
                      <m:t>2m</m:t>
                    </m:r>
                  </m:den>
                </m:f>
                <m:r>
                  <w:rPr>
                    <w:rFonts w:ascii="Cambria Math" w:hAnsi="Cambria Math"/>
                  </w:rPr>
                  <m:t>∆+U</m:t>
                </m:r>
                <m:d>
                  <m:dPr>
                    <m:ctrlPr>
                      <w:rPr>
                        <w:rFonts w:ascii="Cambria Math" w:hAnsi="Cambria Math"/>
                        <w:i/>
                      </w:rPr>
                    </m:ctrlPr>
                  </m:dPr>
                  <m:e>
                    <m:r>
                      <w:rPr>
                        <w:rFonts w:ascii="Cambria Math" w:hAnsi="Cambria Math"/>
                      </w:rPr>
                      <m:t>x, y, z</m:t>
                    </m:r>
                  </m:e>
                </m:d>
                <m:r>
                  <w:rPr>
                    <w:rFonts w:ascii="Cambria Math" w:hAnsi="Cambria Math"/>
                  </w:rPr>
                  <m:t>.</m:t>
                </m:r>
              </m:oMath>
            </m:oMathPara>
          </w:p>
        </w:tc>
        <w:tc>
          <w:tcPr>
            <w:tcW w:w="986" w:type="dxa"/>
          </w:tcPr>
          <w:p w14:paraId="4B2CEFA9" w14:textId="3BD1A863" w:rsidR="00403E83" w:rsidRPr="00857755" w:rsidRDefault="00403E83" w:rsidP="00823F69">
            <w:pPr>
              <w:ind w:firstLine="0"/>
              <w:jc w:val="center"/>
            </w:pPr>
            <w:r w:rsidRPr="00857755">
              <w:t>(</w:t>
            </w:r>
            <w:r w:rsidRPr="00857755">
              <w:rPr>
                <w:lang w:val="en-US"/>
              </w:rPr>
              <w:t>17.5</w:t>
            </w:r>
            <w:r w:rsidRPr="00857755">
              <w:t>)</w:t>
            </w:r>
          </w:p>
        </w:tc>
      </w:tr>
    </w:tbl>
    <w:p w14:paraId="19A90D56" w14:textId="213A5511" w:rsidR="00B46CFD" w:rsidRPr="00857755" w:rsidRDefault="00403E83" w:rsidP="00403E83">
      <w:r w:rsidRPr="00857755">
        <w:t xml:space="preserve">Бул теңликте </w:t>
      </w:r>
      <m:oMath>
        <m:r>
          <w:rPr>
            <w:rFonts w:ascii="Cambria Math" w:hAnsi="Cambria Math"/>
          </w:rPr>
          <m:t>U</m:t>
        </m:r>
        <m:d>
          <m:dPr>
            <m:ctrlPr>
              <w:rPr>
                <w:rFonts w:ascii="Cambria Math" w:hAnsi="Cambria Math"/>
                <w:i/>
              </w:rPr>
            </m:ctrlPr>
          </m:dPr>
          <m:e>
            <m:r>
              <w:rPr>
                <w:rFonts w:ascii="Cambria Math" w:hAnsi="Cambria Math"/>
              </w:rPr>
              <m:t>x, y, z</m:t>
            </m:r>
          </m:e>
        </m:d>
      </m:oMath>
      <w:r w:rsidRPr="00857755">
        <w:rPr>
          <w:rFonts w:eastAsiaTheme="minorEastAsia"/>
        </w:rPr>
        <w:t xml:space="preserve"> арқалы сыртқы майданда жайласқан бөлекшениң потенциаллық энергиясы белгиленген.</w:t>
      </w:r>
    </w:p>
    <w:p w14:paraId="4FFC15F0" w14:textId="5A241D3E" w:rsidR="00B46CFD" w:rsidRPr="00857755" w:rsidRDefault="00B46CFD" w:rsidP="00B46CFD">
      <w:pPr>
        <w:rPr>
          <w:rFonts w:eastAsiaTheme="minorEastAsia" w:cs="Calibri"/>
        </w:rPr>
      </w:pPr>
      <w:r w:rsidRPr="00857755">
        <w:t>(</w:t>
      </w:r>
      <w:proofErr w:type="gramStart"/>
      <w:r w:rsidRPr="00857755">
        <w:t>17.2)</w:t>
      </w:r>
      <w:r w:rsidR="00403E83" w:rsidRPr="00857755">
        <w:t>-</w:t>
      </w:r>
      <w:r w:rsidRPr="00857755">
        <w:t>(</w:t>
      </w:r>
      <w:proofErr w:type="gramEnd"/>
      <w:r w:rsidRPr="00857755">
        <w:t xml:space="preserve">17.5) </w:t>
      </w:r>
      <w:r w:rsidR="00403E83" w:rsidRPr="00857755">
        <w:t>аңлатпаларды улы</w:t>
      </w:r>
      <w:r w:rsidR="00403E83" w:rsidRPr="00857755">
        <w:rPr>
          <w:rFonts w:cs="Calibri"/>
        </w:rPr>
        <w:t>ў</w:t>
      </w:r>
      <w:r w:rsidR="00403E83" w:rsidRPr="00857755">
        <w:t>малық</w:t>
      </w:r>
      <w:r w:rsidRPr="00857755">
        <w:t xml:space="preserve"> (8.1)</w:t>
      </w:r>
      <w:r w:rsidR="00403E83" w:rsidRPr="00857755">
        <w:t>-аңлатпа</w:t>
      </w:r>
      <w:r w:rsidR="00403E83" w:rsidRPr="00857755">
        <w:rPr>
          <w:rFonts w:cs="Calibri"/>
        </w:rPr>
        <w:t>ғ</w:t>
      </w:r>
      <w:r w:rsidR="00403E83" w:rsidRPr="00857755">
        <w:t>а қойы</w:t>
      </w:r>
      <w:r w:rsidR="00403E83" w:rsidRPr="00857755">
        <w:rPr>
          <w:rFonts w:cs="Calibri"/>
        </w:rPr>
        <w:t xml:space="preserve">ў </w:t>
      </w:r>
      <m:oMath>
        <m:d>
          <m:dPr>
            <m:ctrlPr>
              <w:rPr>
                <w:rFonts w:ascii="Cambria Math" w:hAnsi="Cambria Math" w:cs="Calibri"/>
                <w:i/>
              </w:rPr>
            </m:ctrlPr>
          </m:dPr>
          <m:e>
            <m:r>
              <w:rPr>
                <w:rFonts w:ascii="Cambria Math" w:hAnsi="Cambria Math" w:cs="Calibri"/>
                <w:lang w:val="en-US"/>
              </w:rPr>
              <m:t>i</m:t>
            </m:r>
            <m:r>
              <w:rPr>
                <w:rFonts w:ascii="Cambria Math" w:hAnsi="Cambria Math" w:cs="Calibri"/>
              </w:rPr>
              <m:t>ℏ</m:t>
            </m:r>
            <m:f>
              <m:fPr>
                <m:ctrlPr>
                  <w:rPr>
                    <w:rFonts w:ascii="Cambria Math" w:hAnsi="Cambria Math" w:cs="Calibri"/>
                    <w:i/>
                    <w:lang w:val="en-US"/>
                  </w:rPr>
                </m:ctrlPr>
              </m:fPr>
              <m:num>
                <m:r>
                  <w:rPr>
                    <w:rFonts w:ascii="Cambria Math" w:hAnsi="Cambria Math" w:cs="Calibri"/>
                    <w:lang w:val="en-US"/>
                  </w:rPr>
                  <m:t>∂Ψ</m:t>
                </m:r>
              </m:num>
              <m:den>
                <m:r>
                  <w:rPr>
                    <w:rFonts w:ascii="Cambria Math" w:hAnsi="Cambria Math" w:cs="Calibri"/>
                    <w:lang w:val="en-US"/>
                  </w:rPr>
                  <m:t>∂t</m:t>
                </m:r>
              </m:den>
            </m:f>
            <m:r>
              <w:rPr>
                <w:rFonts w:ascii="Cambria Math" w:hAnsi="Cambria Math" w:cs="Calibri"/>
              </w:rPr>
              <m:t>=</m:t>
            </m:r>
            <m:acc>
              <m:accPr>
                <m:ctrlPr>
                  <w:rPr>
                    <w:rFonts w:ascii="Cambria Math" w:hAnsi="Cambria Math" w:cs="Calibri"/>
                    <w:i/>
                    <w:lang w:val="en-US"/>
                  </w:rPr>
                </m:ctrlPr>
              </m:accPr>
              <m:e>
                <m:r>
                  <w:rPr>
                    <w:rFonts w:ascii="Cambria Math" w:hAnsi="Cambria Math" w:cs="Calibri"/>
                    <w:lang w:val="en-US"/>
                  </w:rPr>
                  <m:t>H</m:t>
                </m:r>
              </m:e>
            </m:acc>
            <m:r>
              <w:rPr>
                <w:rFonts w:ascii="Cambria Math" w:hAnsi="Cambria Math" w:cs="Calibri"/>
                <w:lang w:val="en-US"/>
              </w:rPr>
              <m:t>Ψ</m:t>
            </m:r>
          </m:e>
        </m:d>
      </m:oMath>
      <w:r w:rsidR="00403E83" w:rsidRPr="00857755">
        <w:rPr>
          <w:rFonts w:eastAsiaTheme="minorEastAsia" w:cs="Calibri"/>
        </w:rPr>
        <w:t xml:space="preserve"> сәйкес системалар ушын толқын теңлемелерин береди. Биз ҳәзир сыртқы майдандағы бөлекше ушын толқын теңлемесин </w:t>
      </w:r>
      <w:r w:rsidR="003672F4" w:rsidRPr="00857755">
        <w:rPr>
          <w:rFonts w:eastAsiaTheme="minorEastAsia" w:cs="Calibri"/>
        </w:rPr>
        <w:t>жазамыз:</w:t>
      </w:r>
    </w:p>
    <w:tbl>
      <w:tblPr>
        <w:tblW w:w="0" w:type="auto"/>
        <w:jc w:val="center"/>
        <w:tblLook w:val="04A0" w:firstRow="1" w:lastRow="0" w:firstColumn="1" w:lastColumn="0" w:noHBand="0" w:noVBand="1"/>
      </w:tblPr>
      <w:tblGrid>
        <w:gridCol w:w="8359"/>
        <w:gridCol w:w="986"/>
      </w:tblGrid>
      <w:tr w:rsidR="00857755" w:rsidRPr="00857755" w14:paraId="779908EC" w14:textId="77777777" w:rsidTr="00823F69">
        <w:trPr>
          <w:jc w:val="center"/>
        </w:trPr>
        <w:tc>
          <w:tcPr>
            <w:tcW w:w="8359" w:type="dxa"/>
          </w:tcPr>
          <w:p w14:paraId="51F0700A" w14:textId="788D1C84" w:rsidR="003672F4" w:rsidRPr="00857755" w:rsidRDefault="003672F4" w:rsidP="00823F69">
            <w:pPr>
              <w:ind w:firstLine="0"/>
              <w:jc w:val="center"/>
              <w:rPr>
                <w:i/>
              </w:rPr>
            </w:pPr>
            <m:oMathPara>
              <m:oMath>
                <m:r>
                  <w:rPr>
                    <w:rFonts w:ascii="Cambria Math" w:hAnsi="Cambria Math"/>
                  </w:rPr>
                  <m:t>iℏ</m:t>
                </m:r>
                <m:f>
                  <m:fPr>
                    <m:ctrlPr>
                      <w:rPr>
                        <w:rFonts w:ascii="Cambria Math" w:hAnsi="Cambria Math"/>
                        <w:i/>
                      </w:rPr>
                    </m:ctrlPr>
                  </m:fPr>
                  <m:num>
                    <m:r>
                      <w:rPr>
                        <w:rFonts w:ascii="Cambria Math" w:hAnsi="Cambria Math"/>
                      </w:rPr>
                      <m:t>∂H</m:t>
                    </m:r>
                  </m:num>
                  <m:den>
                    <m:r>
                      <w:rPr>
                        <w:rFonts w:ascii="Cambria Math" w:hAnsi="Cambria Math"/>
                      </w:rPr>
                      <m:t>∂t</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hAnsi="Cambria Math"/>
                      </w:rPr>
                      <m:t>2m</m:t>
                    </m:r>
                  </m:den>
                </m:f>
                <m:r>
                  <w:rPr>
                    <w:rFonts w:ascii="Cambria Math" w:hAnsi="Cambria Math"/>
                  </w:rPr>
                  <m:t>∆Ψ+U</m:t>
                </m:r>
                <m:d>
                  <m:dPr>
                    <m:ctrlPr>
                      <w:rPr>
                        <w:rFonts w:ascii="Cambria Math" w:hAnsi="Cambria Math"/>
                        <w:i/>
                      </w:rPr>
                    </m:ctrlPr>
                  </m:dPr>
                  <m:e>
                    <m:r>
                      <w:rPr>
                        <w:rFonts w:ascii="Cambria Math" w:hAnsi="Cambria Math"/>
                      </w:rPr>
                      <m:t>x, y, z</m:t>
                    </m:r>
                  </m:e>
                </m:d>
                <m:r>
                  <w:rPr>
                    <w:rFonts w:ascii="Cambria Math" w:hAnsi="Cambria Math"/>
                  </w:rPr>
                  <m:t>Ψ.</m:t>
                </m:r>
              </m:oMath>
            </m:oMathPara>
          </w:p>
        </w:tc>
        <w:tc>
          <w:tcPr>
            <w:tcW w:w="986" w:type="dxa"/>
          </w:tcPr>
          <w:p w14:paraId="10070009" w14:textId="60847EC8" w:rsidR="003672F4" w:rsidRPr="00857755" w:rsidRDefault="003672F4" w:rsidP="00823F69">
            <w:pPr>
              <w:ind w:firstLine="0"/>
              <w:jc w:val="center"/>
            </w:pPr>
            <w:r w:rsidRPr="00857755">
              <w:t>(</w:t>
            </w:r>
            <w:r w:rsidRPr="00857755">
              <w:rPr>
                <w:lang w:val="en-US"/>
              </w:rPr>
              <w:t>17.6</w:t>
            </w:r>
            <w:r w:rsidRPr="00857755">
              <w:t>)</w:t>
            </w:r>
          </w:p>
        </w:tc>
      </w:tr>
    </w:tbl>
    <w:p w14:paraId="6309D49C" w14:textId="5112F6E6" w:rsidR="00B46CFD" w:rsidRPr="00857755" w:rsidRDefault="003672F4" w:rsidP="003672F4">
      <w:r w:rsidRPr="00857755">
        <w:t>Ал, стационар ҳалларды анықлайту</w:t>
      </w:r>
      <w:r w:rsidRPr="00857755">
        <w:rPr>
          <w:rFonts w:cs="Calibri"/>
        </w:rPr>
        <w:t>ғ</w:t>
      </w:r>
      <w:r w:rsidRPr="00857755">
        <w:t>ын</w:t>
      </w:r>
      <w:r w:rsidR="00B46CFD" w:rsidRPr="00857755">
        <w:t xml:space="preserve"> (10.2)</w:t>
      </w:r>
      <w:r w:rsidRPr="00857755">
        <w:t xml:space="preserve">-санлы </w:t>
      </w:r>
      <m:oMath>
        <m:acc>
          <m:accPr>
            <m:ctrlPr>
              <w:rPr>
                <w:rFonts w:ascii="Cambria Math" w:hAnsi="Cambria Math"/>
                <w:i/>
              </w:rPr>
            </m:ctrlPr>
          </m:accPr>
          <m:e>
            <m:r>
              <w:rPr>
                <w:rFonts w:ascii="Cambria Math" w:hAnsi="Cambria Math"/>
              </w:rPr>
              <m:t>H</m:t>
            </m:r>
          </m:e>
        </m:acc>
        <m:r>
          <w:rPr>
            <w:rFonts w:ascii="Cambria Math" w:hAnsi="Cambria Math" w:cs="Calibri"/>
          </w:rPr>
          <m:t>ψ</m:t>
        </m:r>
        <m:r>
          <w:rPr>
            <w:rFonts w:ascii="Cambria Math" w:hAnsi="Cambria Math"/>
          </w:rPr>
          <m:t>=E</m:t>
        </m:r>
        <m:r>
          <w:rPr>
            <w:rFonts w:ascii="Cambria Math" w:hAnsi="Cambria Math" w:cs="Calibri"/>
          </w:rPr>
          <m:t>ψ</m:t>
        </m:r>
      </m:oMath>
      <w:r w:rsidRPr="00857755">
        <w:t xml:space="preserve"> теңлеме мынадай түрге енеди:</w:t>
      </w:r>
    </w:p>
    <w:tbl>
      <w:tblPr>
        <w:tblW w:w="0" w:type="auto"/>
        <w:jc w:val="center"/>
        <w:tblLook w:val="04A0" w:firstRow="1" w:lastRow="0" w:firstColumn="1" w:lastColumn="0" w:noHBand="0" w:noVBand="1"/>
      </w:tblPr>
      <w:tblGrid>
        <w:gridCol w:w="8359"/>
        <w:gridCol w:w="986"/>
      </w:tblGrid>
      <w:tr w:rsidR="00857755" w:rsidRPr="00857755" w14:paraId="47E0CA28" w14:textId="77777777" w:rsidTr="00E00741">
        <w:trPr>
          <w:jc w:val="center"/>
        </w:trPr>
        <w:tc>
          <w:tcPr>
            <w:tcW w:w="8359" w:type="dxa"/>
          </w:tcPr>
          <w:p w14:paraId="3D41EAE3" w14:textId="3E62ADBA" w:rsidR="009538FC" w:rsidRPr="00857755" w:rsidRDefault="00FB1252" w:rsidP="00E00741">
            <w:pPr>
              <w:ind w:firstLine="0"/>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hAnsi="Cambria Math"/>
                      </w:rPr>
                      <m:t>2m</m:t>
                    </m:r>
                  </m:den>
                </m:f>
                <m:r>
                  <w:rPr>
                    <w:rFonts w:ascii="Cambria Math" w:hAnsi="Cambria Math"/>
                  </w:rPr>
                  <m:t>∆</m:t>
                </m:r>
                <m:r>
                  <w:rPr>
                    <w:rFonts w:ascii="Cambria Math" w:hAnsi="Cambria Math" w:cs="Calibri"/>
                  </w:rPr>
                  <m:t>ψ</m:t>
                </m:r>
                <m:r>
                  <w:rPr>
                    <w:rFonts w:ascii="Cambria Math" w:hAnsi="Cambria Math"/>
                  </w:rPr>
                  <m:t>+</m:t>
                </m:r>
                <m:d>
                  <m:dPr>
                    <m:begChr m:val="["/>
                    <m:endChr m:val="]"/>
                    <m:ctrlPr>
                      <w:rPr>
                        <w:rFonts w:ascii="Cambria Math" w:hAnsi="Cambria Math"/>
                        <w:i/>
                      </w:rPr>
                    </m:ctrlPr>
                  </m:dPr>
                  <m:e>
                    <m:r>
                      <w:rPr>
                        <w:rFonts w:ascii="Cambria Math" w:hAnsi="Cambria Math"/>
                      </w:rPr>
                      <m:t>E-U</m:t>
                    </m:r>
                    <m:d>
                      <m:dPr>
                        <m:ctrlPr>
                          <w:rPr>
                            <w:rFonts w:ascii="Cambria Math" w:hAnsi="Cambria Math"/>
                            <w:i/>
                          </w:rPr>
                        </m:ctrlPr>
                      </m:dPr>
                      <m:e>
                        <m:r>
                          <w:rPr>
                            <w:rFonts w:ascii="Cambria Math" w:hAnsi="Cambria Math"/>
                          </w:rPr>
                          <m:t>x, y, z</m:t>
                        </m:r>
                      </m:e>
                    </m:d>
                  </m:e>
                </m:d>
                <m:r>
                  <w:rPr>
                    <w:rFonts w:ascii="Cambria Math" w:hAnsi="Cambria Math" w:cs="Calibri"/>
                  </w:rPr>
                  <m:t>ψ</m:t>
                </m:r>
                <m:r>
                  <w:rPr>
                    <w:rFonts w:ascii="Cambria Math" w:hAnsi="Cambria Math"/>
                  </w:rPr>
                  <m:t>=0.</m:t>
                </m:r>
              </m:oMath>
            </m:oMathPara>
          </w:p>
        </w:tc>
        <w:tc>
          <w:tcPr>
            <w:tcW w:w="986" w:type="dxa"/>
          </w:tcPr>
          <w:p w14:paraId="24DCDB96" w14:textId="1A493F31" w:rsidR="009538FC" w:rsidRPr="00857755" w:rsidRDefault="009538FC" w:rsidP="00E00741">
            <w:pPr>
              <w:ind w:firstLine="0"/>
              <w:jc w:val="center"/>
            </w:pPr>
            <w:r w:rsidRPr="00857755">
              <w:t>(</w:t>
            </w:r>
            <w:r w:rsidR="003672F4" w:rsidRPr="00857755">
              <w:rPr>
                <w:lang w:val="en-US"/>
              </w:rPr>
              <w:t>17.7</w:t>
            </w:r>
            <w:r w:rsidRPr="00857755">
              <w:t>)</w:t>
            </w:r>
          </w:p>
        </w:tc>
      </w:tr>
    </w:tbl>
    <w:p w14:paraId="619313FA" w14:textId="17893D27" w:rsidR="00B46CFD" w:rsidRPr="00857755" w:rsidRDefault="00B46CFD" w:rsidP="00B46CFD">
      <w:r w:rsidRPr="00857755">
        <w:t>(17.6)</w:t>
      </w:r>
      <w:r w:rsidR="003672F4" w:rsidRPr="00857755">
        <w:t>- ҳәм</w:t>
      </w:r>
      <w:r w:rsidRPr="00857755">
        <w:t xml:space="preserve"> (17.7)</w:t>
      </w:r>
      <w:r w:rsidR="003672F4" w:rsidRPr="00857755">
        <w:t>-теңлемелер</w:t>
      </w:r>
      <w:r w:rsidRPr="00857755">
        <w:t xml:space="preserve"> </w:t>
      </w:r>
      <w:r w:rsidR="003672F4" w:rsidRPr="00857755">
        <w:t>Шредингер тәрепинен келтирип шы</w:t>
      </w:r>
      <w:r w:rsidR="003672F4" w:rsidRPr="00857755">
        <w:rPr>
          <w:rFonts w:cs="Calibri"/>
        </w:rPr>
        <w:t>ғ</w:t>
      </w:r>
      <w:r w:rsidR="003672F4" w:rsidRPr="00857755">
        <w:t>арыл</w:t>
      </w:r>
      <w:r w:rsidR="003672F4" w:rsidRPr="00857755">
        <w:rPr>
          <w:rFonts w:cs="Calibri"/>
        </w:rPr>
        <w:t>ғ</w:t>
      </w:r>
      <w:r w:rsidR="003672F4" w:rsidRPr="00857755">
        <w:t xml:space="preserve">ан ҳәм оның аты менен </w:t>
      </w:r>
      <w:r w:rsidR="003672F4" w:rsidRPr="00857755">
        <w:rPr>
          <w:i/>
          <w:iCs/>
        </w:rPr>
        <w:t>Шредингер теңлемеси</w:t>
      </w:r>
      <w:r w:rsidR="003672F4" w:rsidRPr="00857755">
        <w:t xml:space="preserve"> деп аталады.</w:t>
      </w:r>
    </w:p>
    <w:p w14:paraId="62724B70" w14:textId="56022786" w:rsidR="00B46CFD" w:rsidRPr="00857755" w:rsidRDefault="003672F4" w:rsidP="00B46CFD">
      <w:r w:rsidRPr="00857755">
        <w:t>Еркин бөлекше ушын (17.7)-теңлеме былайынша жазылады:</w:t>
      </w:r>
    </w:p>
    <w:tbl>
      <w:tblPr>
        <w:tblW w:w="0" w:type="auto"/>
        <w:jc w:val="center"/>
        <w:tblLook w:val="04A0" w:firstRow="1" w:lastRow="0" w:firstColumn="1" w:lastColumn="0" w:noHBand="0" w:noVBand="1"/>
      </w:tblPr>
      <w:tblGrid>
        <w:gridCol w:w="8359"/>
        <w:gridCol w:w="986"/>
      </w:tblGrid>
      <w:tr w:rsidR="00857755" w:rsidRPr="00857755" w14:paraId="6FDD1898" w14:textId="77777777" w:rsidTr="00E00741">
        <w:trPr>
          <w:jc w:val="center"/>
        </w:trPr>
        <w:tc>
          <w:tcPr>
            <w:tcW w:w="8359" w:type="dxa"/>
          </w:tcPr>
          <w:p w14:paraId="1CF7B078" w14:textId="572FCA11" w:rsidR="009538FC" w:rsidRPr="00857755" w:rsidRDefault="00FB1252" w:rsidP="00E00741">
            <w:pPr>
              <w:ind w:firstLine="0"/>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hAnsi="Cambria Math"/>
                      </w:rPr>
                      <m:t>2m</m:t>
                    </m:r>
                  </m:den>
                </m:f>
                <m:r>
                  <w:rPr>
                    <w:rFonts w:ascii="Cambria Math" w:hAnsi="Cambria Math"/>
                  </w:rPr>
                  <m:t>∆</m:t>
                </m:r>
                <m:r>
                  <w:rPr>
                    <w:rFonts w:ascii="Cambria Math" w:hAnsi="Cambria Math" w:cs="Calibri"/>
                  </w:rPr>
                  <m:t>ψ</m:t>
                </m:r>
                <m:r>
                  <w:rPr>
                    <w:rFonts w:ascii="Cambria Math" w:hAnsi="Cambria Math"/>
                  </w:rPr>
                  <m:t>+E</m:t>
                </m:r>
                <m:r>
                  <w:rPr>
                    <w:rFonts w:ascii="Cambria Math" w:hAnsi="Cambria Math" w:cs="Calibri"/>
                  </w:rPr>
                  <m:t>ψ</m:t>
                </m:r>
                <m:r>
                  <w:rPr>
                    <w:rFonts w:ascii="Cambria Math" w:hAnsi="Cambria Math"/>
                  </w:rPr>
                  <m:t>=0.</m:t>
                </m:r>
              </m:oMath>
            </m:oMathPara>
          </w:p>
        </w:tc>
        <w:tc>
          <w:tcPr>
            <w:tcW w:w="986" w:type="dxa"/>
          </w:tcPr>
          <w:p w14:paraId="6539A789" w14:textId="2BDD6A65" w:rsidR="009538FC" w:rsidRPr="00857755" w:rsidRDefault="009538FC" w:rsidP="00E00741">
            <w:pPr>
              <w:ind w:firstLine="0"/>
              <w:jc w:val="center"/>
            </w:pPr>
            <w:r w:rsidRPr="00857755">
              <w:t>(</w:t>
            </w:r>
            <w:r w:rsidR="003672F4" w:rsidRPr="00857755">
              <w:t>17.8</w:t>
            </w:r>
            <w:r w:rsidRPr="00857755">
              <w:t>)</w:t>
            </w:r>
          </w:p>
        </w:tc>
      </w:tr>
    </w:tbl>
    <w:p w14:paraId="6B76D816" w14:textId="425BF1E6" w:rsidR="003672F4" w:rsidRPr="00857755" w:rsidRDefault="003672F4" w:rsidP="003672F4">
      <w:pPr>
        <w:rPr>
          <w:rFonts w:eastAsiaTheme="minorEastAsia" w:cs="Calibri"/>
        </w:rPr>
      </w:pPr>
      <w:r w:rsidRPr="00857755">
        <w:t xml:space="preserve">Бул теңлеме энергия </w:t>
      </w:r>
      <m:oMath>
        <m:r>
          <w:rPr>
            <w:rFonts w:ascii="Cambria Math" w:hAnsi="Cambria Math"/>
          </w:rPr>
          <m:t>E</m:t>
        </m:r>
      </m:oMath>
      <w:r w:rsidRPr="00857755">
        <w:rPr>
          <w:rFonts w:eastAsiaTheme="minorEastAsia"/>
        </w:rPr>
        <w:t xml:space="preserve"> ниң қәлеген оң мәнисинде барлық кеңисликте шекли шешимлерге ийе болады.</w:t>
      </w:r>
      <w:r w:rsidR="00B46CFD" w:rsidRPr="00857755">
        <w:t xml:space="preserve"> </w:t>
      </w:r>
      <w:r w:rsidRPr="00857755">
        <w:t>Қоз</w:t>
      </w:r>
      <w:r w:rsidRPr="00857755">
        <w:rPr>
          <w:rFonts w:cs="Calibri"/>
        </w:rPr>
        <w:t>ғ</w:t>
      </w:r>
      <w:r w:rsidRPr="00857755">
        <w:t>алысты</w:t>
      </w:r>
      <w:r w:rsidRPr="00857755">
        <w:rPr>
          <w:rFonts w:cs="Calibri"/>
        </w:rPr>
        <w:t>ң белгили бағытына ийе ҳаллар ушын шеши</w:t>
      </w:r>
      <w:r w:rsidR="00EC6795" w:rsidRPr="00857755">
        <w:rPr>
          <w:rFonts w:cs="Calibri"/>
        </w:rPr>
        <w:t>м</w:t>
      </w:r>
      <w:r w:rsidRPr="00857755">
        <w:rPr>
          <w:rFonts w:cs="Calibri"/>
        </w:rPr>
        <w:t xml:space="preserve">лер импульс операторының меншикли функциялары болып табылады. Бундай жағдайда </w:t>
      </w:r>
      <m:oMath>
        <m:r>
          <w:rPr>
            <w:rFonts w:ascii="Cambria Math" w:hAnsi="Cambria Math" w:cs="Calibri"/>
          </w:rPr>
          <m:t>E=</m:t>
        </m:r>
        <m:f>
          <m:fPr>
            <m:type m:val="lin"/>
            <m:ctrlPr>
              <w:rPr>
                <w:rFonts w:ascii="Cambria Math" w:hAnsi="Cambria Math" w:cs="Calibri"/>
                <w:i/>
              </w:rPr>
            </m:ctrlPr>
          </m:fPr>
          <m:num>
            <m:sSup>
              <m:sSupPr>
                <m:ctrlPr>
                  <w:rPr>
                    <w:rFonts w:ascii="Cambria Math" w:hAnsi="Cambria Math" w:cs="Calibri"/>
                    <w:i/>
                  </w:rPr>
                </m:ctrlPr>
              </m:sSupPr>
              <m:e>
                <m:r>
                  <w:rPr>
                    <w:rFonts w:ascii="Cambria Math" w:hAnsi="Cambria Math" w:cs="Calibri"/>
                  </w:rPr>
                  <m:t>p</m:t>
                </m:r>
              </m:e>
              <m:sup>
                <m:r>
                  <w:rPr>
                    <w:rFonts w:ascii="Cambria Math" w:hAnsi="Cambria Math" w:cs="Calibri"/>
                  </w:rPr>
                  <m:t>2</m:t>
                </m:r>
              </m:sup>
            </m:sSup>
          </m:num>
          <m:den>
            <m:r>
              <w:rPr>
                <w:rFonts w:ascii="Cambria Math" w:hAnsi="Cambria Math" w:cs="Calibri"/>
              </w:rPr>
              <m:t>2m</m:t>
            </m:r>
          </m:den>
        </m:f>
      </m:oMath>
      <w:r w:rsidRPr="00857755">
        <w:rPr>
          <w:rFonts w:eastAsiaTheme="minorEastAsia" w:cs="Calibri"/>
        </w:rPr>
        <w:t xml:space="preserve"> теңлиги орынлы болады. </w:t>
      </w:r>
      <w:r w:rsidR="006E2D9B" w:rsidRPr="00857755">
        <w:rPr>
          <w:rFonts w:eastAsiaTheme="minorEastAsia" w:cs="Calibri"/>
        </w:rPr>
        <w:t>Усындай стационар ҳаллардың ў</w:t>
      </w:r>
      <w:r w:rsidRPr="00857755">
        <w:rPr>
          <w:rFonts w:eastAsiaTheme="minorEastAsia" w:cs="Calibri"/>
        </w:rPr>
        <w:t>ақыттан ғәрезли болған</w:t>
      </w:r>
      <w:r w:rsidR="006E2D9B" w:rsidRPr="00857755">
        <w:rPr>
          <w:rFonts w:eastAsiaTheme="minorEastAsia" w:cs="Calibri"/>
        </w:rPr>
        <w:t xml:space="preserve"> толық толқын функциялары мынадай түрге ийе:</w:t>
      </w:r>
    </w:p>
    <w:tbl>
      <w:tblPr>
        <w:tblW w:w="0" w:type="auto"/>
        <w:jc w:val="center"/>
        <w:tblLook w:val="04A0" w:firstRow="1" w:lastRow="0" w:firstColumn="1" w:lastColumn="0" w:noHBand="0" w:noVBand="1"/>
      </w:tblPr>
      <w:tblGrid>
        <w:gridCol w:w="8359"/>
        <w:gridCol w:w="986"/>
      </w:tblGrid>
      <w:tr w:rsidR="00857755" w:rsidRPr="00857755" w14:paraId="78970AEC" w14:textId="77777777" w:rsidTr="00823F69">
        <w:trPr>
          <w:jc w:val="center"/>
        </w:trPr>
        <w:tc>
          <w:tcPr>
            <w:tcW w:w="8359" w:type="dxa"/>
          </w:tcPr>
          <w:p w14:paraId="71831AD6" w14:textId="48B9C83D" w:rsidR="006E2D9B" w:rsidRPr="00857755" w:rsidRDefault="006E2D9B" w:rsidP="00823F69">
            <w:pPr>
              <w:ind w:firstLine="0"/>
              <w:jc w:val="center"/>
              <w:rPr>
                <w:i/>
              </w:rPr>
            </w:pPr>
            <m:oMathPara>
              <m:oMath>
                <m:r>
                  <w:rPr>
                    <w:rFonts w:ascii="Cambria Math" w:hAnsi="Cambria Math"/>
                  </w:rPr>
                  <m:t>Ψ=const·</m:t>
                </m:r>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r>
                          <w:rPr>
                            <w:rFonts w:ascii="Cambria Math" w:hAnsi="Cambria Math"/>
                          </w:rPr>
                          <m:t>(Et-</m:t>
                        </m:r>
                        <m:r>
                          <m:rPr>
                            <m:sty m:val="b"/>
                          </m:rPr>
                          <w:rPr>
                            <w:rFonts w:ascii="Cambria Math" w:hAnsi="Cambria Math"/>
                          </w:rPr>
                          <m:t>pr</m:t>
                        </m:r>
                        <m:r>
                          <w:rPr>
                            <w:rFonts w:ascii="Cambria Math" w:hAnsi="Cambria Math"/>
                          </w:rPr>
                          <m:t>)</m:t>
                        </m:r>
                      </m:e>
                    </m:d>
                    <m:r>
                      <w:rPr>
                        <w:rFonts w:ascii="Cambria Math" w:hAnsi="Cambria Math"/>
                      </w:rPr>
                      <m:t>.</m:t>
                    </m:r>
                  </m:e>
                </m:func>
              </m:oMath>
            </m:oMathPara>
          </w:p>
        </w:tc>
        <w:tc>
          <w:tcPr>
            <w:tcW w:w="986" w:type="dxa"/>
          </w:tcPr>
          <w:p w14:paraId="4DA97269" w14:textId="77D3001F" w:rsidR="006E2D9B" w:rsidRPr="00857755" w:rsidRDefault="006E2D9B" w:rsidP="00823F69">
            <w:pPr>
              <w:ind w:firstLine="0"/>
              <w:jc w:val="center"/>
            </w:pPr>
            <w:r w:rsidRPr="00857755">
              <w:t>(</w:t>
            </w:r>
            <w:r w:rsidRPr="00857755">
              <w:rPr>
                <w:lang w:val="en-US"/>
              </w:rPr>
              <w:t>17.9</w:t>
            </w:r>
            <w:r w:rsidRPr="00857755">
              <w:t>)</w:t>
            </w:r>
          </w:p>
        </w:tc>
      </w:tr>
    </w:tbl>
    <w:p w14:paraId="66025108" w14:textId="3FF9C2DC" w:rsidR="00B46CFD" w:rsidRPr="00857755" w:rsidRDefault="006E2D9B" w:rsidP="00B46CFD">
      <w:r w:rsidRPr="00857755">
        <w:t xml:space="preserve">Бундай функцияның ҳәр бири тегис толқын болып табылады ҳәм бөлекше белгили </w:t>
      </w:r>
      <m:oMath>
        <m:r>
          <w:rPr>
            <w:rFonts w:ascii="Cambria Math" w:hAnsi="Cambria Math"/>
            <w:lang w:val="en-US"/>
          </w:rPr>
          <m:t>E</m:t>
        </m:r>
      </m:oMath>
      <w:r w:rsidRPr="00857755">
        <w:t xml:space="preserve"> энергия</w:t>
      </w:r>
      <w:proofErr w:type="spellStart"/>
      <w:r w:rsidRPr="00857755">
        <w:rPr>
          <w:rFonts w:cs="Calibri"/>
        </w:rPr>
        <w:t>ғ</w:t>
      </w:r>
      <w:r w:rsidRPr="00857755">
        <w:t>а</w:t>
      </w:r>
      <w:proofErr w:type="spellEnd"/>
      <w:r w:rsidRPr="00857755">
        <w:t xml:space="preserve"> ҳәм </w:t>
      </w:r>
      <m:oMath>
        <m:r>
          <w:rPr>
            <w:rFonts w:ascii="Cambria Math" w:hAnsi="Cambria Math"/>
            <w:lang w:val="en-US"/>
          </w:rPr>
          <m:t>p</m:t>
        </m:r>
      </m:oMath>
      <w:r w:rsidRPr="00857755">
        <w:t xml:space="preserve"> импульске ийе бол</w:t>
      </w:r>
      <w:proofErr w:type="spellStart"/>
      <w:r w:rsidRPr="00857755">
        <w:rPr>
          <w:rFonts w:cs="Calibri"/>
        </w:rPr>
        <w:t>ғ</w:t>
      </w:r>
      <w:r w:rsidRPr="00857755">
        <w:t>ан</w:t>
      </w:r>
      <w:proofErr w:type="spellEnd"/>
      <w:r w:rsidRPr="00857755">
        <w:t xml:space="preserve"> ҳалды тәрийиплейди. Бул </w:t>
      </w:r>
      <w:r w:rsidRPr="00857755">
        <w:lastRenderedPageBreak/>
        <w:t xml:space="preserve">толқынның жийилиги </w:t>
      </w:r>
      <m:oMath>
        <m:f>
          <m:fPr>
            <m:type m:val="lin"/>
            <m:ctrlPr>
              <w:rPr>
                <w:rFonts w:ascii="Cambria Math" w:hAnsi="Cambria Math"/>
                <w:i/>
              </w:rPr>
            </m:ctrlPr>
          </m:fPr>
          <m:num>
            <m:r>
              <w:rPr>
                <w:rFonts w:ascii="Cambria Math" w:hAnsi="Cambria Math"/>
              </w:rPr>
              <m:t>E</m:t>
            </m:r>
          </m:num>
          <m:den>
            <m:r>
              <w:rPr>
                <w:rFonts w:ascii="Cambria Math" w:hAnsi="Cambria Math"/>
              </w:rPr>
              <m:t>ℏ</m:t>
            </m:r>
          </m:den>
        </m:f>
      </m:oMath>
      <w:r w:rsidRPr="00857755">
        <w:rPr>
          <w:rFonts w:eastAsiaTheme="minorEastAsia"/>
        </w:rPr>
        <w:t xml:space="preserve"> қа, толқын векторы </w:t>
      </w:r>
      <m:oMath>
        <m:r>
          <m:rPr>
            <m:sty m:val="b"/>
          </m:rPr>
          <w:rPr>
            <w:rFonts w:ascii="Cambria Math" w:eastAsiaTheme="minorEastAsia" w:hAnsi="Cambria Math"/>
          </w:rPr>
          <m:t>k</m:t>
        </m:r>
        <m:r>
          <w:rPr>
            <w:rFonts w:ascii="Cambria Math" w:eastAsiaTheme="minorEastAsia" w:hAnsi="Cambria Math"/>
          </w:rPr>
          <m:t>=</m:t>
        </m:r>
        <m:r>
          <m:rPr>
            <m:sty m:val="b"/>
          </m:rPr>
          <w:rPr>
            <w:rFonts w:ascii="Cambria Math" w:hAnsi="Cambria Math"/>
          </w:rPr>
          <m:t>p</m:t>
        </m:r>
        <m:r>
          <w:rPr>
            <w:rFonts w:ascii="Cambria Math" w:eastAsiaTheme="minorEastAsia" w:hAnsi="Cambria Math"/>
          </w:rPr>
          <m:t>/ℏ</m:t>
        </m:r>
      </m:oMath>
      <w:r w:rsidRPr="00857755">
        <w:rPr>
          <w:rFonts w:eastAsiaTheme="minorEastAsia"/>
        </w:rPr>
        <w:t xml:space="preserve"> қа тең. Бундай толқын</w:t>
      </w:r>
      <w:r w:rsidRPr="00857755">
        <w:rPr>
          <w:rFonts w:eastAsiaTheme="minorEastAsia" w:cs="Calibri"/>
        </w:rPr>
        <w:t>ғ</w:t>
      </w:r>
      <w:r w:rsidRPr="00857755">
        <w:rPr>
          <w:rFonts w:eastAsiaTheme="minorEastAsia"/>
        </w:rPr>
        <w:t xml:space="preserve">а </w:t>
      </w:r>
      <m:oMath>
        <m:r>
          <w:rPr>
            <w:rFonts w:ascii="Cambria Math" w:eastAsiaTheme="minorEastAsia" w:hAnsi="Cambria Math" w:cs="Calibri"/>
          </w:rPr>
          <m:t>λ</m:t>
        </m:r>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2</m:t>
            </m:r>
            <m:r>
              <w:rPr>
                <w:rFonts w:ascii="Cambria Math" w:eastAsiaTheme="minorEastAsia" w:hAnsi="Cambria Math" w:cs="Calibri"/>
              </w:rPr>
              <m:t>π</m:t>
            </m:r>
            <m:r>
              <w:rPr>
                <w:rFonts w:ascii="Cambria Math" w:eastAsiaTheme="minorEastAsia" w:hAnsi="Cambria Math"/>
              </w:rPr>
              <m:t>ℏ</m:t>
            </m:r>
          </m:num>
          <m:den>
            <m:r>
              <w:rPr>
                <w:rFonts w:ascii="Cambria Math" w:eastAsiaTheme="minorEastAsia" w:hAnsi="Cambria Math"/>
              </w:rPr>
              <m:t>p</m:t>
            </m:r>
          </m:den>
        </m:f>
      </m:oMath>
      <w:r w:rsidRPr="00857755">
        <w:rPr>
          <w:rFonts w:eastAsiaTheme="minorEastAsia"/>
        </w:rPr>
        <w:t xml:space="preserve"> толқын узынлы</w:t>
      </w:r>
      <w:r w:rsidRPr="00857755">
        <w:rPr>
          <w:rFonts w:eastAsiaTheme="minorEastAsia" w:cs="Calibri"/>
        </w:rPr>
        <w:t>ғ</w:t>
      </w:r>
      <w:r w:rsidRPr="00857755">
        <w:rPr>
          <w:rFonts w:eastAsiaTheme="minorEastAsia"/>
        </w:rPr>
        <w:t xml:space="preserve">ы сәйкес келеди. </w:t>
      </w:r>
      <m:oMath>
        <m:r>
          <w:rPr>
            <w:rFonts w:ascii="Cambria Math" w:eastAsiaTheme="minorEastAsia" w:hAnsi="Cambria Math" w:cs="Calibri"/>
          </w:rPr>
          <m:t>λ</m:t>
        </m:r>
      </m:oMath>
      <w:r w:rsidRPr="00857755">
        <w:rPr>
          <w:rFonts w:eastAsiaTheme="minorEastAsia"/>
        </w:rPr>
        <w:t xml:space="preserve"> шамасын бөлекше толқынының де </w:t>
      </w:r>
      <w:proofErr w:type="spellStart"/>
      <w:r w:rsidRPr="00857755">
        <w:rPr>
          <w:rFonts w:eastAsiaTheme="minorEastAsia"/>
        </w:rPr>
        <w:t>Бройллық</w:t>
      </w:r>
      <w:proofErr w:type="spellEnd"/>
      <w:r w:rsidRPr="00857755">
        <w:rPr>
          <w:rFonts w:eastAsiaTheme="minorEastAsia"/>
        </w:rPr>
        <w:t xml:space="preserve"> толқын узынлы</w:t>
      </w:r>
      <w:r w:rsidRPr="00857755">
        <w:rPr>
          <w:rFonts w:eastAsiaTheme="minorEastAsia" w:cs="Calibri"/>
        </w:rPr>
        <w:t>ғ</w:t>
      </w:r>
      <w:r w:rsidRPr="00857755">
        <w:rPr>
          <w:rFonts w:eastAsiaTheme="minorEastAsia"/>
        </w:rPr>
        <w:t>ы деп атайды (бөлекше менен байланыслы бол</w:t>
      </w:r>
      <w:r w:rsidRPr="00857755">
        <w:rPr>
          <w:rFonts w:eastAsiaTheme="minorEastAsia" w:cs="Calibri"/>
        </w:rPr>
        <w:t>ғ</w:t>
      </w:r>
      <w:r w:rsidRPr="00857755">
        <w:rPr>
          <w:rFonts w:eastAsiaTheme="minorEastAsia"/>
        </w:rPr>
        <w:t xml:space="preserve">ан толқын түсиниги де Бройль тәрепинен 1924-жылы киргизилген еди, тарийхый </w:t>
      </w:r>
      <w:proofErr w:type="spellStart"/>
      <w:r w:rsidRPr="00857755">
        <w:rPr>
          <w:rFonts w:eastAsiaTheme="minorEastAsia"/>
        </w:rPr>
        <w:t>кириси</w:t>
      </w:r>
      <w:r w:rsidRPr="00857755">
        <w:rPr>
          <w:rFonts w:eastAsiaTheme="minorEastAsia" w:cs="Calibri"/>
        </w:rPr>
        <w:t>ў</w:t>
      </w:r>
      <w:r w:rsidRPr="00857755">
        <w:rPr>
          <w:rFonts w:eastAsiaTheme="minorEastAsia"/>
        </w:rPr>
        <w:t>ге</w:t>
      </w:r>
      <w:proofErr w:type="spellEnd"/>
      <w:r w:rsidRPr="00857755">
        <w:rPr>
          <w:rFonts w:eastAsiaTheme="minorEastAsia"/>
        </w:rPr>
        <w:t xml:space="preserve"> қараңыз)</w:t>
      </w:r>
      <w:r w:rsidR="00B46CFD" w:rsidRPr="00857755">
        <w:t>.</w:t>
      </w:r>
    </w:p>
    <w:p w14:paraId="01EB9300" w14:textId="3E971211" w:rsidR="00DB00B2" w:rsidRPr="00857755" w:rsidRDefault="006E2D9B" w:rsidP="00DB00B2">
      <w:r w:rsidRPr="00857755">
        <w:t>Солай етип, еркин қоз</w:t>
      </w:r>
      <w:r w:rsidRPr="00857755">
        <w:rPr>
          <w:rFonts w:cs="Calibri"/>
        </w:rPr>
        <w:t>ғ</w:t>
      </w:r>
      <w:r w:rsidRPr="00857755">
        <w:t>алы</w:t>
      </w:r>
      <w:r w:rsidRPr="00857755">
        <w:rPr>
          <w:rFonts w:cs="Calibri"/>
        </w:rPr>
        <w:t>ў</w:t>
      </w:r>
      <w:r w:rsidRPr="00857755">
        <w:t>шы бөлекшениң энергиясының спектри үзликсиз болып шы</w:t>
      </w:r>
      <w:r w:rsidRPr="00857755">
        <w:rPr>
          <w:rFonts w:cs="Calibri"/>
        </w:rPr>
        <w:t>ғ</w:t>
      </w:r>
      <w:r w:rsidRPr="00857755">
        <w:t xml:space="preserve">ады ҳәм оның мәниси 0 ден </w:t>
      </w:r>
      <m:oMath>
        <m:r>
          <w:rPr>
            <w:rFonts w:ascii="Cambria Math" w:hAnsi="Cambria Math"/>
          </w:rPr>
          <m:t>+∞</m:t>
        </m:r>
      </m:oMath>
      <w:r w:rsidRPr="00857755">
        <w:rPr>
          <w:rFonts w:eastAsiaTheme="minorEastAsia"/>
        </w:rPr>
        <w:t xml:space="preserve"> мәнисине шекем өзгереди. Бул меншикли мәнислердиң ҳәр қайсысы (</w:t>
      </w:r>
      <m:oMath>
        <m:r>
          <w:rPr>
            <w:rFonts w:ascii="Cambria Math" w:eastAsiaTheme="minorEastAsia" w:hAnsi="Cambria Math"/>
            <w:lang w:val="en-US"/>
          </w:rPr>
          <m:t>E</m:t>
        </m:r>
        <m:r>
          <w:rPr>
            <w:rFonts w:ascii="Cambria Math" w:eastAsiaTheme="minorEastAsia" w:hAnsi="Cambria Math"/>
          </w:rPr>
          <m:t>=0</m:t>
        </m:r>
      </m:oMath>
      <w:r w:rsidRPr="00857755">
        <w:rPr>
          <w:rFonts w:eastAsiaTheme="minorEastAsia"/>
        </w:rPr>
        <w:t xml:space="preserve"> ден басқасы) аз</w:t>
      </w:r>
      <w:r w:rsidRPr="00857755">
        <w:rPr>
          <w:rFonts w:eastAsiaTheme="minorEastAsia" w:cs="Calibri"/>
        </w:rPr>
        <w:t>ғ</w:t>
      </w:r>
      <w:r w:rsidRPr="00857755">
        <w:rPr>
          <w:rFonts w:eastAsiaTheme="minorEastAsia"/>
        </w:rPr>
        <w:t>ын</w:t>
      </w:r>
      <w:r w:rsidRPr="00857755">
        <w:rPr>
          <w:rFonts w:eastAsiaTheme="minorEastAsia" w:cs="Calibri"/>
        </w:rPr>
        <w:t>ғ</w:t>
      </w:r>
      <w:r w:rsidRPr="00857755">
        <w:rPr>
          <w:rFonts w:eastAsiaTheme="minorEastAsia"/>
        </w:rPr>
        <w:t xml:space="preserve">ан, қала берсе </w:t>
      </w:r>
      <w:proofErr w:type="spellStart"/>
      <w:r w:rsidRPr="00857755">
        <w:rPr>
          <w:rFonts w:eastAsiaTheme="minorEastAsia"/>
        </w:rPr>
        <w:t>аз</w:t>
      </w:r>
      <w:r w:rsidRPr="00857755">
        <w:rPr>
          <w:rFonts w:eastAsiaTheme="minorEastAsia" w:cs="Calibri"/>
        </w:rPr>
        <w:t>ғ</w:t>
      </w:r>
      <w:r w:rsidRPr="00857755">
        <w:rPr>
          <w:rFonts w:eastAsiaTheme="minorEastAsia"/>
        </w:rPr>
        <w:t>ыны</w:t>
      </w:r>
      <w:r w:rsidRPr="00857755">
        <w:rPr>
          <w:rFonts w:eastAsiaTheme="minorEastAsia" w:cs="Calibri"/>
        </w:rPr>
        <w:t>ў</w:t>
      </w:r>
      <w:r w:rsidRPr="00857755">
        <w:rPr>
          <w:rFonts w:eastAsiaTheme="minorEastAsia"/>
        </w:rPr>
        <w:t>дың</w:t>
      </w:r>
      <w:proofErr w:type="spellEnd"/>
      <w:r w:rsidR="00DB00B2" w:rsidRPr="00857755">
        <w:rPr>
          <w:rFonts w:eastAsiaTheme="minorEastAsia"/>
        </w:rPr>
        <w:t xml:space="preserve"> </w:t>
      </w:r>
      <w:proofErr w:type="spellStart"/>
      <w:r w:rsidR="00DB00B2" w:rsidRPr="00857755">
        <w:rPr>
          <w:rFonts w:eastAsiaTheme="minorEastAsia"/>
        </w:rPr>
        <w:t>ретлигиниң</w:t>
      </w:r>
      <w:proofErr w:type="spellEnd"/>
      <w:r w:rsidR="00DB00B2" w:rsidRPr="00857755">
        <w:rPr>
          <w:rFonts w:eastAsiaTheme="minorEastAsia"/>
        </w:rPr>
        <w:t xml:space="preserve"> саны шексиз. Ҳақыйқатында да, </w:t>
      </w:r>
      <m:oMath>
        <m:r>
          <w:rPr>
            <w:rFonts w:ascii="Cambria Math" w:eastAsiaTheme="minorEastAsia" w:hAnsi="Cambria Math"/>
            <w:lang w:val="en-US"/>
          </w:rPr>
          <m:t>E</m:t>
        </m:r>
      </m:oMath>
      <w:r w:rsidR="00DB00B2" w:rsidRPr="00857755">
        <w:rPr>
          <w:rFonts w:eastAsiaTheme="minorEastAsia"/>
        </w:rPr>
        <w:t xml:space="preserve"> ниң нолден басқа ҳәр бир мәнисине </w:t>
      </w:r>
      <m:oMath>
        <m:r>
          <m:rPr>
            <m:sty m:val="b"/>
          </m:rPr>
          <w:rPr>
            <w:rFonts w:ascii="Cambria Math" w:eastAsiaTheme="minorEastAsia" w:hAnsi="Cambria Math"/>
            <w:lang w:val="en-US"/>
          </w:rPr>
          <m:t>p</m:t>
        </m:r>
      </m:oMath>
      <w:r w:rsidR="00DB00B2" w:rsidRPr="00857755">
        <w:rPr>
          <w:rFonts w:eastAsiaTheme="minorEastAsia"/>
        </w:rPr>
        <w:t xml:space="preserve"> векторың бирдей абсолют мәнисине, бирақ ба</w:t>
      </w:r>
      <w:r w:rsidR="00DB00B2" w:rsidRPr="00857755">
        <w:rPr>
          <w:rFonts w:eastAsiaTheme="minorEastAsia" w:cs="Calibri"/>
        </w:rPr>
        <w:t>ғ</w:t>
      </w:r>
      <w:r w:rsidR="00DB00B2" w:rsidRPr="00857755">
        <w:rPr>
          <w:rFonts w:eastAsiaTheme="minorEastAsia"/>
        </w:rPr>
        <w:t>ыты менен парық қылату</w:t>
      </w:r>
      <w:r w:rsidR="00DB00B2" w:rsidRPr="00857755">
        <w:rPr>
          <w:rFonts w:eastAsiaTheme="minorEastAsia" w:cs="Calibri"/>
        </w:rPr>
        <w:t>ғ</w:t>
      </w:r>
      <w:r w:rsidR="00DB00B2" w:rsidRPr="00857755">
        <w:rPr>
          <w:rFonts w:eastAsiaTheme="minorEastAsia"/>
        </w:rPr>
        <w:t>ын ҳаллар</w:t>
      </w:r>
      <w:r w:rsidR="00DB00B2" w:rsidRPr="00857755">
        <w:rPr>
          <w:rFonts w:eastAsiaTheme="minorEastAsia" w:cs="Calibri"/>
        </w:rPr>
        <w:t>ғ</w:t>
      </w:r>
      <w:r w:rsidR="00DB00B2" w:rsidRPr="00857755">
        <w:rPr>
          <w:rFonts w:eastAsiaTheme="minorEastAsia"/>
        </w:rPr>
        <w:t>а (17.10) түриндеги меншикли функциялардың шексиз көплиги сәйкес келеди.</w:t>
      </w:r>
    </w:p>
    <w:p w14:paraId="2E7B8BE5" w14:textId="6578AD41" w:rsidR="00DB00B2" w:rsidRPr="00857755" w:rsidRDefault="00DB00B2" w:rsidP="00DB00B2">
      <w:pPr>
        <w:rPr>
          <w:rFonts w:eastAsiaTheme="minorEastAsia"/>
        </w:rPr>
      </w:pPr>
      <w:r w:rsidRPr="00857755">
        <w:t>Шредингер теңлемесиниң қалайынша шеклик классикалық механика</w:t>
      </w:r>
      <w:r w:rsidRPr="00857755">
        <w:rPr>
          <w:rFonts w:cs="Calibri"/>
        </w:rPr>
        <w:t>ғ</w:t>
      </w:r>
      <w:r w:rsidRPr="00857755">
        <w:t>а өтету</w:t>
      </w:r>
      <w:r w:rsidRPr="00857755">
        <w:rPr>
          <w:rFonts w:cs="Calibri"/>
        </w:rPr>
        <w:t>ғ</w:t>
      </w:r>
      <w:r w:rsidRPr="00857755">
        <w:t>ынлы</w:t>
      </w:r>
      <w:r w:rsidRPr="00857755">
        <w:rPr>
          <w:rFonts w:cs="Calibri"/>
        </w:rPr>
        <w:t>ғ</w:t>
      </w:r>
      <w:r w:rsidRPr="00857755">
        <w:t>ын қараймыз. Мәселени әпи</w:t>
      </w:r>
      <w:r w:rsidRPr="00857755">
        <w:rPr>
          <w:rFonts w:cs="Calibri"/>
        </w:rPr>
        <w:t>ў</w:t>
      </w:r>
      <w:r w:rsidRPr="00857755">
        <w:t>айыластыры</w:t>
      </w:r>
      <w:r w:rsidRPr="00857755">
        <w:rPr>
          <w:rFonts w:cs="Calibri"/>
        </w:rPr>
        <w:t>ў</w:t>
      </w:r>
      <w:r w:rsidRPr="00857755">
        <w:t xml:space="preserve"> ушын сыртқы майданда</w:t>
      </w:r>
      <w:r w:rsidRPr="00857755">
        <w:rPr>
          <w:rFonts w:cs="Calibri"/>
        </w:rPr>
        <w:t>ғ</w:t>
      </w:r>
      <w:r w:rsidRPr="00857755">
        <w:t>ы бир бөлекшени қараймыз. (17.6) түринде жазыл</w:t>
      </w:r>
      <w:r w:rsidRPr="00857755">
        <w:rPr>
          <w:rFonts w:cs="Calibri"/>
        </w:rPr>
        <w:t>ғ</w:t>
      </w:r>
      <w:r w:rsidRPr="00857755">
        <w:t>ан Шрёдингер теңлемесине толқын функциясының (6.1)-шекли мәниси бол</w:t>
      </w:r>
      <w:r w:rsidRPr="00857755">
        <w:rPr>
          <w:rFonts w:cs="Calibri"/>
        </w:rPr>
        <w:t>ғ</w:t>
      </w:r>
      <w:r w:rsidRPr="00857755">
        <w:t xml:space="preserve">ан </w:t>
      </w:r>
      <m:oMath>
        <m:r>
          <w:rPr>
            <w:rFonts w:ascii="Cambria Math" w:hAnsi="Cambria Math"/>
          </w:rPr>
          <m:t>Ψ=a</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type m:val="lin"/>
                    <m:ctrlPr>
                      <w:rPr>
                        <w:rFonts w:ascii="Cambria Math" w:hAnsi="Cambria Math"/>
                        <w:i/>
                      </w:rPr>
                    </m:ctrlPr>
                  </m:fPr>
                  <m:num>
                    <m:r>
                      <w:rPr>
                        <w:rFonts w:ascii="Cambria Math" w:hAnsi="Cambria Math"/>
                      </w:rPr>
                      <m:t>iS</m:t>
                    </m:r>
                  </m:num>
                  <m:den>
                    <m:r>
                      <w:rPr>
                        <w:rFonts w:ascii="Cambria Math" w:hAnsi="Cambria Math"/>
                      </w:rPr>
                      <m:t>ℏ</m:t>
                    </m:r>
                  </m:den>
                </m:f>
              </m:e>
            </m:d>
          </m:e>
        </m:func>
      </m:oMath>
      <w:r w:rsidRPr="00857755">
        <w:rPr>
          <w:rFonts w:eastAsiaTheme="minorEastAsia"/>
        </w:rPr>
        <w:t xml:space="preserve"> функциясын қойып, буннан кейин дифференциаллап, мынаны аламыз:</w:t>
      </w:r>
    </w:p>
    <w:p w14:paraId="24F6B086" w14:textId="77777777" w:rsidR="00DB00B2" w:rsidRPr="00857755" w:rsidRDefault="00DB00B2" w:rsidP="00DB00B2">
      <w:pPr>
        <w:rPr>
          <w:rFonts w:eastAsiaTheme="minorEastAsia"/>
          <w:lang w:val="en-US"/>
        </w:rPr>
      </w:pPr>
      <m:oMathPara>
        <m:oMath>
          <m:r>
            <w:rPr>
              <w:rFonts w:ascii="Cambria Math" w:eastAsiaTheme="minorEastAsia" w:hAnsi="Cambria Math"/>
              <w:lang w:val="en-US"/>
            </w:rPr>
            <m:t>a</m:t>
          </m:r>
          <m:f>
            <m:fPr>
              <m:ctrlPr>
                <w:rPr>
                  <w:rFonts w:ascii="Cambria Math" w:eastAsiaTheme="minorEastAsia" w:hAnsi="Cambria Math"/>
                  <w:i/>
                  <w:lang w:val="en-US"/>
                </w:rPr>
              </m:ctrlPr>
            </m:fPr>
            <m:num>
              <m:r>
                <w:rPr>
                  <w:rFonts w:ascii="Cambria Math" w:hAnsi="Cambria Math"/>
                  <w:lang w:val="en-US"/>
                </w:rPr>
                <m:t>∂S</m:t>
              </m:r>
            </m:num>
            <m:den>
              <m:r>
                <w:rPr>
                  <w:rFonts w:ascii="Cambria Math" w:hAnsi="Cambria Math"/>
                  <w:lang w:val="en-US"/>
                </w:rPr>
                <m:t>∂t</m:t>
              </m:r>
            </m:den>
          </m:f>
          <m:r>
            <w:rPr>
              <w:rFonts w:ascii="Cambria Math" w:eastAsiaTheme="minorEastAsia" w:hAnsi="Cambria Math"/>
              <w:lang w:val="en-US"/>
            </w:rPr>
            <m:t>-iℏ</m:t>
          </m:r>
          <m:f>
            <m:fPr>
              <m:ctrlPr>
                <w:rPr>
                  <w:rFonts w:ascii="Cambria Math" w:eastAsiaTheme="minorEastAsia" w:hAnsi="Cambria Math"/>
                  <w:i/>
                  <w:lang w:val="en-US"/>
                </w:rPr>
              </m:ctrlPr>
            </m:fPr>
            <m:num>
              <m:r>
                <w:rPr>
                  <w:rFonts w:ascii="Cambria Math" w:hAnsi="Cambria Math"/>
                  <w:lang w:val="en-US"/>
                </w:rPr>
                <m:t>∂a</m:t>
              </m:r>
            </m:num>
            <m:den>
              <m:r>
                <w:rPr>
                  <w:rFonts w:ascii="Cambria Math" w:hAnsi="Cambria Math"/>
                  <w:lang w:val="en-US"/>
                </w:rPr>
                <m:t>∂t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a</m:t>
              </m:r>
            </m:num>
            <m:den>
              <m:r>
                <w:rPr>
                  <w:rFonts w:ascii="Cambria Math" w:eastAsiaTheme="minorEastAsia" w:hAnsi="Cambria Math"/>
                  <w:lang w:val="en-US"/>
                </w:rPr>
                <m:t>2m</m:t>
              </m:r>
            </m:den>
          </m:f>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m:rPr>
                      <m:sty m:val="p"/>
                    </m:rPr>
                    <w:rPr>
                      <w:rFonts w:ascii="Cambria Math" w:eastAsiaTheme="minorEastAsia" w:hAnsi="Cambria Math"/>
                      <w:lang w:val="en-US"/>
                    </w:rPr>
                    <m:t>∇</m:t>
                  </m:r>
                  <m:r>
                    <w:rPr>
                      <w:rFonts w:ascii="Cambria Math" w:eastAsiaTheme="minorEastAsia" w:hAnsi="Cambria Math"/>
                      <w:lang w:val="en-US"/>
                    </w:rPr>
                    <m:t>S</m:t>
                  </m:r>
                </m:e>
              </m:d>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iℏ</m:t>
              </m:r>
            </m:num>
            <m:den>
              <m:r>
                <w:rPr>
                  <w:rFonts w:ascii="Cambria Math" w:eastAsiaTheme="minorEastAsia" w:hAnsi="Cambria Math"/>
                  <w:lang w:val="en-US"/>
                </w:rPr>
                <m:t>2m</m:t>
              </m:r>
            </m:den>
          </m:f>
          <m:r>
            <w:rPr>
              <w:rFonts w:ascii="Cambria Math" w:eastAsiaTheme="minorEastAsia" w:hAnsi="Cambria Math"/>
              <w:lang w:val="en-US"/>
            </w:rPr>
            <m:t>a∆S-</m:t>
          </m:r>
        </m:oMath>
      </m:oMathPara>
    </w:p>
    <w:p w14:paraId="619B7B3E" w14:textId="5DBC3663" w:rsidR="00DB00B2" w:rsidRPr="00857755" w:rsidRDefault="00DB00B2" w:rsidP="00DB00B2">
      <w:pPr>
        <w:rPr>
          <w:rFonts w:eastAsiaTheme="minorEastAsia"/>
          <w:lang w:val="en-US"/>
        </w:rPr>
      </w:pPr>
      <m:oMathPara>
        <m:oMath>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iℏ</m:t>
              </m:r>
            </m:num>
            <m:den>
              <m:r>
                <w:rPr>
                  <w:rFonts w:ascii="Cambria Math" w:eastAsiaTheme="minorEastAsia" w:hAnsi="Cambria Math"/>
                  <w:lang w:val="en-US"/>
                </w:rPr>
                <m:t>2m</m:t>
              </m:r>
            </m:den>
          </m:f>
          <m:r>
            <m:rPr>
              <m:sty m:val="p"/>
            </m:rPr>
            <w:rPr>
              <w:rFonts w:ascii="Cambria Math" w:eastAsiaTheme="minorEastAsia" w:hAnsi="Cambria Math"/>
              <w:lang w:val="en-US"/>
            </w:rPr>
            <m:t>∇</m:t>
          </m:r>
          <m:r>
            <w:rPr>
              <w:rFonts w:ascii="Cambria Math" w:eastAsiaTheme="minorEastAsia" w:hAnsi="Cambria Math"/>
              <w:lang w:val="en-US"/>
            </w:rPr>
            <m:t>S</m:t>
          </m:r>
          <m:r>
            <m:rPr>
              <m:sty m:val="p"/>
            </m:rPr>
            <w:rPr>
              <w:rFonts w:ascii="Cambria Math" w:eastAsiaTheme="minorEastAsia" w:hAnsi="Cambria Math"/>
              <w:lang w:val="en-US"/>
            </w:rPr>
            <m:t>∇</m:t>
          </m:r>
          <m:r>
            <w:rPr>
              <w:rFonts w:ascii="Cambria Math" w:eastAsiaTheme="minorEastAsia" w:hAnsi="Cambria Math"/>
              <w:lang w:val="en-US"/>
            </w:rPr>
            <m:t>a-</m:t>
          </m:r>
          <m:f>
            <m:fPr>
              <m:ctrlPr>
                <w:rPr>
                  <w:rFonts w:ascii="Cambria Math" w:eastAsiaTheme="minorEastAsia" w:hAnsi="Cambria Math"/>
                  <w:i/>
                  <w:iCs/>
                  <w:lang w:val="en-US"/>
                </w:rPr>
              </m:ctrlPr>
            </m:fPr>
            <m:num>
              <m:r>
                <w:rPr>
                  <w:rFonts w:ascii="Cambria Math" w:eastAsiaTheme="minorEastAsia" w:hAnsi="Cambria Math"/>
                  <w:lang w:val="en-US"/>
                </w:rPr>
                <m:t>ℏ</m:t>
              </m:r>
            </m:num>
            <m:den>
              <m:r>
                <w:rPr>
                  <w:rFonts w:ascii="Cambria Math" w:eastAsiaTheme="minorEastAsia" w:hAnsi="Cambria Math"/>
                  <w:lang w:val="en-US"/>
                </w:rPr>
                <m:t>2m</m:t>
              </m:r>
            </m:den>
          </m:f>
          <m:r>
            <w:rPr>
              <w:rFonts w:ascii="Cambria Math" w:eastAsiaTheme="minorEastAsia" w:hAnsi="Cambria Math"/>
              <w:lang w:val="en-US"/>
            </w:rPr>
            <m:t>∆a+Ua=0.</m:t>
          </m:r>
        </m:oMath>
      </m:oMathPara>
    </w:p>
    <w:p w14:paraId="19EDD73E" w14:textId="3E6F2EE5" w:rsidR="006A5892" w:rsidRPr="00857755" w:rsidRDefault="00DB00B2" w:rsidP="006A5892">
      <w:r w:rsidRPr="00857755">
        <w:t>Бул</w:t>
      </w:r>
      <w:r w:rsidRPr="00857755">
        <w:rPr>
          <w:lang w:val="en-US"/>
        </w:rPr>
        <w:t xml:space="preserve"> </w:t>
      </w:r>
      <w:r w:rsidRPr="00857755">
        <w:t>аңлатпада</w:t>
      </w:r>
      <w:r w:rsidRPr="00857755">
        <w:rPr>
          <w:lang w:val="en-US"/>
        </w:rPr>
        <w:t xml:space="preserve"> </w:t>
      </w:r>
      <w:r w:rsidRPr="00857755">
        <w:t>таза</w:t>
      </w:r>
      <w:r w:rsidRPr="00857755">
        <w:rPr>
          <w:lang w:val="en-US"/>
        </w:rPr>
        <w:t xml:space="preserve"> </w:t>
      </w:r>
      <w:r w:rsidRPr="00857755">
        <w:t>затлық</w:t>
      </w:r>
      <w:r w:rsidRPr="00857755">
        <w:rPr>
          <w:lang w:val="en-US"/>
        </w:rPr>
        <w:t xml:space="preserve"> </w:t>
      </w:r>
      <w:r w:rsidRPr="00857755">
        <w:t>та</w:t>
      </w:r>
      <w:r w:rsidRPr="00857755">
        <w:rPr>
          <w:lang w:val="en-US"/>
        </w:rPr>
        <w:t xml:space="preserve">, </w:t>
      </w:r>
      <w:r w:rsidRPr="00857755">
        <w:t>таза</w:t>
      </w:r>
      <w:r w:rsidRPr="00857755">
        <w:rPr>
          <w:lang w:val="en-US"/>
        </w:rPr>
        <w:t xml:space="preserve"> </w:t>
      </w:r>
      <w:r w:rsidRPr="00857755">
        <w:t>жормал</w:t>
      </w:r>
      <w:r w:rsidRPr="00857755">
        <w:rPr>
          <w:lang w:val="en-US"/>
        </w:rPr>
        <w:t xml:space="preserve"> </w:t>
      </w:r>
      <w:r w:rsidRPr="00857755">
        <w:t>да</w:t>
      </w:r>
      <w:r w:rsidRPr="00857755">
        <w:rPr>
          <w:lang w:val="en-US"/>
        </w:rPr>
        <w:t xml:space="preserve"> </w:t>
      </w:r>
      <w:r w:rsidRPr="00857755">
        <w:t>а</w:t>
      </w:r>
      <w:r w:rsidRPr="00857755">
        <w:rPr>
          <w:rFonts w:cs="Calibri"/>
        </w:rPr>
        <w:t>ғ</w:t>
      </w:r>
      <w:r w:rsidRPr="00857755">
        <w:t>залар</w:t>
      </w:r>
      <w:r w:rsidRPr="00857755">
        <w:rPr>
          <w:lang w:val="en-US"/>
        </w:rPr>
        <w:t xml:space="preserve"> </w:t>
      </w:r>
      <w:r w:rsidRPr="00857755">
        <w:t>бар</w:t>
      </w:r>
      <w:r w:rsidR="006A5892" w:rsidRPr="00857755">
        <w:rPr>
          <w:lang w:val="en-US"/>
        </w:rPr>
        <w:t xml:space="preserve"> (</w:t>
      </w:r>
      <w:r w:rsidR="006A5892" w:rsidRPr="00857755">
        <w:t>бул</w:t>
      </w:r>
      <w:r w:rsidR="006A5892" w:rsidRPr="00857755">
        <w:rPr>
          <w:lang w:val="en-US"/>
        </w:rPr>
        <w:t xml:space="preserve"> </w:t>
      </w:r>
      <w:r w:rsidR="006A5892" w:rsidRPr="00857755">
        <w:t>теңлемеде</w:t>
      </w:r>
      <w:r w:rsidR="006A5892" w:rsidRPr="00857755">
        <w:rPr>
          <w:lang w:val="en-US"/>
        </w:rPr>
        <w:t xml:space="preserve"> </w:t>
      </w:r>
      <m:oMath>
        <m:r>
          <w:rPr>
            <w:rFonts w:ascii="Cambria Math" w:eastAsiaTheme="minorEastAsia" w:hAnsi="Cambria Math"/>
            <w:lang w:val="en-US"/>
          </w:rPr>
          <m:t>S</m:t>
        </m:r>
      </m:oMath>
      <w:r w:rsidR="006A5892" w:rsidRPr="00857755">
        <w:rPr>
          <w:lang w:val="en-US"/>
        </w:rPr>
        <w:t xml:space="preserve"> </w:t>
      </w:r>
      <w:r w:rsidR="006A5892" w:rsidRPr="00857755">
        <w:t>пенен</w:t>
      </w:r>
      <w:r w:rsidR="006A5892" w:rsidRPr="00857755">
        <w:rPr>
          <w:lang w:val="en-US"/>
        </w:rPr>
        <w:t xml:space="preserve"> </w:t>
      </w:r>
      <m:oMath>
        <m:r>
          <w:rPr>
            <w:rFonts w:ascii="Cambria Math" w:eastAsiaTheme="minorEastAsia" w:hAnsi="Cambria Math"/>
            <w:lang w:val="en-US"/>
          </w:rPr>
          <m:t>a</m:t>
        </m:r>
      </m:oMath>
      <w:r w:rsidR="006A5892" w:rsidRPr="00857755">
        <w:rPr>
          <w:lang w:val="en-US"/>
        </w:rPr>
        <w:t xml:space="preserve"> </w:t>
      </w:r>
      <w:proofErr w:type="spellStart"/>
      <w:r w:rsidR="006A5892" w:rsidRPr="00857755">
        <w:t>ның</w:t>
      </w:r>
      <w:proofErr w:type="spellEnd"/>
      <w:r w:rsidR="006A5892" w:rsidRPr="00857755">
        <w:rPr>
          <w:lang w:val="en-US"/>
        </w:rPr>
        <w:t xml:space="preserve"> </w:t>
      </w:r>
      <w:r w:rsidR="006A5892" w:rsidRPr="00857755">
        <w:t>затлық</w:t>
      </w:r>
      <w:r w:rsidR="006A5892" w:rsidRPr="00857755">
        <w:rPr>
          <w:lang w:val="en-US"/>
        </w:rPr>
        <w:t xml:space="preserve"> </w:t>
      </w:r>
      <w:r w:rsidR="006A5892" w:rsidRPr="00857755">
        <w:t>екенлигин</w:t>
      </w:r>
      <w:r w:rsidR="006A5892" w:rsidRPr="00857755">
        <w:rPr>
          <w:lang w:val="en-US"/>
        </w:rPr>
        <w:t xml:space="preserve"> </w:t>
      </w:r>
      <w:r w:rsidR="006A5892" w:rsidRPr="00857755">
        <w:t>еске</w:t>
      </w:r>
      <w:r w:rsidR="006A5892" w:rsidRPr="00857755">
        <w:rPr>
          <w:lang w:val="en-US"/>
        </w:rPr>
        <w:t xml:space="preserve"> </w:t>
      </w:r>
      <w:r w:rsidR="006A5892" w:rsidRPr="00857755">
        <w:t>түсиремиз</w:t>
      </w:r>
      <w:r w:rsidR="006A5892" w:rsidRPr="00857755">
        <w:rPr>
          <w:lang w:val="en-US"/>
        </w:rPr>
        <w:t xml:space="preserve">). </w:t>
      </w:r>
      <w:r w:rsidR="006A5892" w:rsidRPr="00857755">
        <w:t>Оларды айырым түрде нолге теңеп, еки теңлеме аламыз</w:t>
      </w:r>
      <w:r w:rsidR="00B46CFD" w:rsidRPr="00857755">
        <w:t>:</w:t>
      </w:r>
    </w:p>
    <w:p w14:paraId="3910768B" w14:textId="7BD37F7E" w:rsidR="00B46CFD" w:rsidRPr="00857755" w:rsidRDefault="00FB1252" w:rsidP="00B46CFD">
      <w:pPr>
        <w:rPr>
          <w:rFonts w:eastAsiaTheme="minorEastAsia"/>
          <w:lang w:val="en-US"/>
        </w:rPr>
      </w:pPr>
      <m:oMathPara>
        <m:oMath>
          <m:f>
            <m:fPr>
              <m:ctrlPr>
                <w:rPr>
                  <w:rFonts w:ascii="Cambria Math" w:eastAsiaTheme="minorEastAsia" w:hAnsi="Cambria Math"/>
                  <w:i/>
                  <w:lang w:val="en-US"/>
                </w:rPr>
              </m:ctrlPr>
            </m:fPr>
            <m:num>
              <m:r>
                <w:rPr>
                  <w:rFonts w:ascii="Cambria Math" w:hAnsi="Cambria Math"/>
                  <w:lang w:val="en-US"/>
                </w:rPr>
                <m:t>∂S</m:t>
              </m:r>
            </m:num>
            <m:den>
              <m:r>
                <w:rPr>
                  <w:rFonts w:ascii="Cambria Math" w:hAnsi="Cambria Math"/>
                  <w:lang w:val="en-US"/>
                </w:rPr>
                <m:t>∂t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m:t>
              </m:r>
            </m:den>
          </m:f>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m:rPr>
                      <m:sty m:val="p"/>
                    </m:rPr>
                    <w:rPr>
                      <w:rFonts w:ascii="Cambria Math" w:eastAsiaTheme="minorEastAsia" w:hAnsi="Cambria Math"/>
                      <w:lang w:val="en-US"/>
                    </w:rPr>
                    <m:t>∇</m:t>
                  </m:r>
                  <m:r>
                    <w:rPr>
                      <w:rFonts w:ascii="Cambria Math" w:eastAsiaTheme="minorEastAsia" w:hAnsi="Cambria Math"/>
                      <w:lang w:val="en-US"/>
                    </w:rPr>
                    <m:t>S</m:t>
                  </m:r>
                </m:e>
              </m:d>
            </m:e>
            <m:sup>
              <m:r>
                <w:rPr>
                  <w:rFonts w:ascii="Cambria Math" w:eastAsiaTheme="minorEastAsia" w:hAnsi="Cambria Math"/>
                  <w:lang w:val="en-US"/>
                </w:rPr>
                <m:t>2</m:t>
              </m:r>
            </m:sup>
          </m:sSup>
          <m:r>
            <w:rPr>
              <w:rFonts w:ascii="Cambria Math" w:eastAsiaTheme="minorEastAsia" w:hAnsi="Cambria Math"/>
              <w:lang w:val="en-US"/>
            </w:rPr>
            <m:t>+U-</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ℏ</m:t>
                  </m:r>
                </m:e>
                <m:sup>
                  <m:r>
                    <w:rPr>
                      <w:rFonts w:ascii="Cambria Math" w:eastAsiaTheme="minorEastAsia" w:hAnsi="Cambria Math"/>
                      <w:lang w:val="en-US"/>
                    </w:rPr>
                    <m:t>2</m:t>
                  </m:r>
                </m:sup>
              </m:sSup>
            </m:num>
            <m:den>
              <m:r>
                <w:rPr>
                  <w:rFonts w:ascii="Cambria Math" w:eastAsiaTheme="minorEastAsia" w:hAnsi="Cambria Math"/>
                  <w:lang w:val="en-US"/>
                </w:rPr>
                <m:t>2ma</m:t>
              </m:r>
            </m:den>
          </m:f>
          <m:r>
            <w:rPr>
              <w:rFonts w:ascii="Cambria Math" w:eastAsiaTheme="minorEastAsia" w:hAnsi="Cambria Math"/>
              <w:lang w:val="en-US"/>
            </w:rPr>
            <m:t>∆a=0,</m:t>
          </m:r>
        </m:oMath>
      </m:oMathPara>
    </w:p>
    <w:p w14:paraId="7BCEF35D" w14:textId="1BDD1BE7" w:rsidR="006A5892" w:rsidRPr="00857755" w:rsidRDefault="00FB1252" w:rsidP="00B46CFD">
      <w:pPr>
        <w:rPr>
          <w:rFonts w:eastAsiaTheme="minorEastAsia"/>
        </w:rPr>
      </w:pPr>
      <m:oMathPara>
        <m:oMath>
          <m:f>
            <m:fPr>
              <m:ctrlPr>
                <w:rPr>
                  <w:rFonts w:ascii="Cambria Math" w:eastAsiaTheme="minorEastAsia" w:hAnsi="Cambria Math"/>
                  <w:i/>
                  <w:lang w:val="en-US"/>
                </w:rPr>
              </m:ctrlPr>
            </m:fPr>
            <m:num>
              <m:r>
                <w:rPr>
                  <w:rFonts w:ascii="Cambria Math" w:hAnsi="Cambria Math"/>
                  <w:lang w:val="en-US"/>
                </w:rPr>
                <m:t>∂a</m:t>
              </m:r>
            </m:num>
            <m:den>
              <m:r>
                <w:rPr>
                  <w:rFonts w:ascii="Cambria Math" w:hAnsi="Cambria Math"/>
                  <w:lang w:val="en-US"/>
                </w:rPr>
                <m:t>∂t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a</m:t>
              </m:r>
            </m:num>
            <m:den>
              <m:r>
                <w:rPr>
                  <w:rFonts w:ascii="Cambria Math" w:eastAsiaTheme="minorEastAsia" w:hAnsi="Cambria Math"/>
                  <w:lang w:val="en-US"/>
                </w:rPr>
                <m:t>2m</m:t>
              </m:r>
            </m:den>
          </m:f>
          <m:r>
            <w:rPr>
              <w:rFonts w:ascii="Cambria Math" w:eastAsiaTheme="minorEastAsia" w:hAnsi="Cambria Math"/>
              <w:lang w:val="en-US"/>
            </w:rPr>
            <m:t>∆S+</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m:rPr>
              <m:sty m:val="p"/>
            </m:rPr>
            <w:rPr>
              <w:rFonts w:ascii="Cambria Math" w:eastAsiaTheme="minorEastAsia" w:hAnsi="Cambria Math"/>
              <w:lang w:val="en-US"/>
            </w:rPr>
            <m:t>∇</m:t>
          </m:r>
          <m:r>
            <w:rPr>
              <w:rFonts w:ascii="Cambria Math" w:eastAsiaTheme="minorEastAsia" w:hAnsi="Cambria Math"/>
              <w:lang w:val="en-US"/>
            </w:rPr>
            <m:t>S</m:t>
          </m:r>
          <m:r>
            <m:rPr>
              <m:sty m:val="p"/>
            </m:rPr>
            <w:rPr>
              <w:rFonts w:ascii="Cambria Math" w:eastAsiaTheme="minorEastAsia" w:hAnsi="Cambria Math"/>
              <w:lang w:val="en-US"/>
            </w:rPr>
            <m:t>∇</m:t>
          </m:r>
          <m:r>
            <w:rPr>
              <w:rFonts w:ascii="Cambria Math" w:eastAsiaTheme="minorEastAsia" w:hAnsi="Cambria Math"/>
              <w:lang w:val="en-US"/>
            </w:rPr>
            <m:t>a=0.</m:t>
          </m:r>
        </m:oMath>
      </m:oMathPara>
    </w:p>
    <w:p w14:paraId="73C1C198" w14:textId="42CF274A" w:rsidR="00B46CFD" w:rsidRPr="00857755" w:rsidRDefault="006A5892" w:rsidP="006A5892">
      <w:r w:rsidRPr="00857755">
        <w:t xml:space="preserve">Бул теңлемелердиң </w:t>
      </w:r>
      <w:proofErr w:type="spellStart"/>
      <w:r w:rsidRPr="00857755">
        <w:t>бириншисинде</w:t>
      </w:r>
      <w:proofErr w:type="spellEnd"/>
      <w:r w:rsidRPr="00857755">
        <w:t xml:space="preserve"> </w:t>
      </w:r>
      <m:oMath>
        <m:sSup>
          <m:sSupPr>
            <m:ctrlPr>
              <w:rPr>
                <w:rFonts w:ascii="Cambria Math" w:eastAsiaTheme="minorEastAsia" w:hAnsi="Cambria Math"/>
                <w:i/>
                <w:lang w:val="en-US"/>
              </w:rPr>
            </m:ctrlPr>
          </m:sSupPr>
          <m:e>
            <m:r>
              <w:rPr>
                <w:rFonts w:ascii="Cambria Math" w:eastAsiaTheme="minorEastAsia" w:hAnsi="Cambria Math"/>
              </w:rPr>
              <m:t>ℏ</m:t>
            </m:r>
          </m:e>
          <m:sup>
            <m:r>
              <w:rPr>
                <w:rFonts w:ascii="Cambria Math" w:eastAsiaTheme="minorEastAsia" w:hAnsi="Cambria Math"/>
              </w:rPr>
              <m:t>2</m:t>
            </m:r>
          </m:sup>
        </m:sSup>
      </m:oMath>
      <w:r w:rsidRPr="00857755">
        <w:rPr>
          <w:rFonts w:eastAsiaTheme="minorEastAsia"/>
        </w:rPr>
        <w:t xml:space="preserve"> қа ийе бол</w:t>
      </w:r>
      <w:proofErr w:type="spellStart"/>
      <w:r w:rsidRPr="00857755">
        <w:rPr>
          <w:rFonts w:eastAsiaTheme="minorEastAsia" w:cs="Calibri"/>
        </w:rPr>
        <w:t>ғ</w:t>
      </w:r>
      <w:r w:rsidRPr="00857755">
        <w:rPr>
          <w:rFonts w:eastAsiaTheme="minorEastAsia"/>
        </w:rPr>
        <w:t>ан</w:t>
      </w:r>
      <w:proofErr w:type="spellEnd"/>
      <w:r w:rsidRPr="00857755">
        <w:rPr>
          <w:rFonts w:eastAsiaTheme="minorEastAsia"/>
        </w:rPr>
        <w:t xml:space="preserve"> а</w:t>
      </w:r>
      <w:r w:rsidRPr="00857755">
        <w:rPr>
          <w:rFonts w:eastAsiaTheme="minorEastAsia" w:cs="Calibri"/>
        </w:rPr>
        <w:t>ғ</w:t>
      </w:r>
      <w:r w:rsidRPr="00857755">
        <w:rPr>
          <w:rFonts w:eastAsiaTheme="minorEastAsia"/>
        </w:rPr>
        <w:t xml:space="preserve">заны </w:t>
      </w:r>
      <w:proofErr w:type="spellStart"/>
      <w:r w:rsidRPr="00857755">
        <w:rPr>
          <w:rFonts w:eastAsiaTheme="minorEastAsia"/>
        </w:rPr>
        <w:t>жу</w:t>
      </w:r>
      <w:r w:rsidRPr="00857755">
        <w:rPr>
          <w:rFonts w:eastAsiaTheme="minorEastAsia" w:cs="Calibri"/>
        </w:rPr>
        <w:t>ў</w:t>
      </w:r>
      <w:r w:rsidRPr="00857755">
        <w:rPr>
          <w:rFonts w:eastAsiaTheme="minorEastAsia"/>
        </w:rPr>
        <w:t>ықлап</w:t>
      </w:r>
      <w:proofErr w:type="spellEnd"/>
      <w:r w:rsidRPr="00857755">
        <w:rPr>
          <w:rFonts w:eastAsiaTheme="minorEastAsia"/>
        </w:rPr>
        <w:t>, мынаны аламыз</w:t>
      </w:r>
      <w:r w:rsidRPr="00857755">
        <w:t>:</w:t>
      </w:r>
    </w:p>
    <w:tbl>
      <w:tblPr>
        <w:tblW w:w="0" w:type="auto"/>
        <w:jc w:val="center"/>
        <w:tblLook w:val="04A0" w:firstRow="1" w:lastRow="0" w:firstColumn="1" w:lastColumn="0" w:noHBand="0" w:noVBand="1"/>
      </w:tblPr>
      <w:tblGrid>
        <w:gridCol w:w="8359"/>
        <w:gridCol w:w="986"/>
      </w:tblGrid>
      <w:tr w:rsidR="00857755" w:rsidRPr="00857755" w14:paraId="6C438CDB" w14:textId="77777777" w:rsidTr="00E00741">
        <w:trPr>
          <w:jc w:val="center"/>
        </w:trPr>
        <w:tc>
          <w:tcPr>
            <w:tcW w:w="8359" w:type="dxa"/>
          </w:tcPr>
          <w:p w14:paraId="1043B802" w14:textId="72C04DC9" w:rsidR="009538FC" w:rsidRPr="00857755" w:rsidRDefault="00FB1252" w:rsidP="00E00741">
            <w:pPr>
              <w:ind w:firstLine="0"/>
              <w:jc w:val="center"/>
            </w:pPr>
            <m:oMathPara>
              <m:oMath>
                <m:f>
                  <m:fPr>
                    <m:ctrlPr>
                      <w:rPr>
                        <w:rFonts w:ascii="Cambria Math" w:eastAsiaTheme="minorEastAsia" w:hAnsi="Cambria Math"/>
                        <w:i/>
                        <w:lang w:val="en-US"/>
                      </w:rPr>
                    </m:ctrlPr>
                  </m:fPr>
                  <m:num>
                    <m:r>
                      <w:rPr>
                        <w:rFonts w:ascii="Cambria Math" w:hAnsi="Cambria Math"/>
                        <w:lang w:val="en-US"/>
                      </w:rPr>
                      <m:t>∂S</m:t>
                    </m:r>
                  </m:num>
                  <m:den>
                    <m:r>
                      <w:rPr>
                        <w:rFonts w:ascii="Cambria Math" w:hAnsi="Cambria Math"/>
                        <w:lang w:val="en-US"/>
                      </w:rPr>
                      <m:t>∂t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m:t>
                    </m:r>
                  </m:den>
                </m:f>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m:rPr>
                            <m:sty m:val="p"/>
                          </m:rPr>
                          <w:rPr>
                            <w:rFonts w:ascii="Cambria Math" w:eastAsiaTheme="minorEastAsia" w:hAnsi="Cambria Math"/>
                            <w:lang w:val="en-US"/>
                          </w:rPr>
                          <m:t>∇</m:t>
                        </m:r>
                        <m:r>
                          <w:rPr>
                            <w:rFonts w:ascii="Cambria Math" w:eastAsiaTheme="minorEastAsia" w:hAnsi="Cambria Math"/>
                            <w:lang w:val="en-US"/>
                          </w:rPr>
                          <m:t>S</m:t>
                        </m:r>
                      </m:e>
                    </m:d>
                  </m:e>
                  <m:sup>
                    <m:r>
                      <w:rPr>
                        <w:rFonts w:ascii="Cambria Math" w:eastAsiaTheme="minorEastAsia" w:hAnsi="Cambria Math"/>
                        <w:lang w:val="en-US"/>
                      </w:rPr>
                      <m:t>2</m:t>
                    </m:r>
                  </m:sup>
                </m:sSup>
                <m:r>
                  <w:rPr>
                    <w:rFonts w:ascii="Cambria Math" w:eastAsiaTheme="minorEastAsia" w:hAnsi="Cambria Math"/>
                    <w:lang w:val="en-US"/>
                  </w:rPr>
                  <m:t>+U=0</m:t>
                </m:r>
              </m:oMath>
            </m:oMathPara>
          </w:p>
        </w:tc>
        <w:tc>
          <w:tcPr>
            <w:tcW w:w="986" w:type="dxa"/>
          </w:tcPr>
          <w:p w14:paraId="10F6EF35" w14:textId="62D95DD7" w:rsidR="009538FC" w:rsidRPr="00857755" w:rsidRDefault="009538FC" w:rsidP="00E00741">
            <w:pPr>
              <w:ind w:firstLine="0"/>
              <w:jc w:val="center"/>
            </w:pPr>
            <w:r w:rsidRPr="00857755">
              <w:t>(</w:t>
            </w:r>
            <w:r w:rsidR="006A5892" w:rsidRPr="00857755">
              <w:t>17.10</w:t>
            </w:r>
            <w:r w:rsidRPr="00857755">
              <w:t>)</w:t>
            </w:r>
          </w:p>
        </w:tc>
      </w:tr>
    </w:tbl>
    <w:p w14:paraId="128990C7" w14:textId="0BB47E40" w:rsidR="00B46CFD" w:rsidRPr="00857755" w:rsidRDefault="006A5892" w:rsidP="006A5892">
      <w:r w:rsidRPr="00857755">
        <w:t>Бул бөлекше ушын жазыл</w:t>
      </w:r>
      <w:r w:rsidRPr="00857755">
        <w:rPr>
          <w:rFonts w:cs="Calibri"/>
        </w:rPr>
        <w:t>ғ</w:t>
      </w:r>
      <w:r w:rsidRPr="00857755">
        <w:t xml:space="preserve">ан </w:t>
      </w:r>
      <m:oMath>
        <m:r>
          <w:rPr>
            <w:rFonts w:ascii="Cambria Math" w:hAnsi="Cambria Math"/>
            <w:lang w:val="en-US"/>
          </w:rPr>
          <m:t>S</m:t>
        </m:r>
      </m:oMath>
      <w:r w:rsidRPr="00857755">
        <w:rPr>
          <w:rFonts w:eastAsiaTheme="minorEastAsia"/>
        </w:rPr>
        <w:t xml:space="preserve"> тәсири ушын классикалық Гамильтон-Якоби теңлемеси болып табылады. Демек, классикалық механика </w:t>
      </w:r>
      <m:oMath>
        <m:r>
          <w:rPr>
            <w:rFonts w:ascii="Cambria Math" w:eastAsiaTheme="minorEastAsia" w:hAnsi="Cambria Math"/>
          </w:rPr>
          <m:t>ℏ→0</m:t>
        </m:r>
      </m:oMath>
      <w:r w:rsidRPr="00857755">
        <w:rPr>
          <w:rFonts w:eastAsiaTheme="minorEastAsia"/>
        </w:rPr>
        <w:t xml:space="preserve"> шегинде </w:t>
      </w:r>
      <w:r w:rsidRPr="00857755">
        <w:rPr>
          <w:rFonts w:ascii="Cambria Math" w:eastAsiaTheme="minorEastAsia" w:hAnsi="Cambria Math"/>
        </w:rPr>
        <w:t>ℏ</w:t>
      </w:r>
      <w:r w:rsidRPr="00857755">
        <w:rPr>
          <w:rFonts w:eastAsiaTheme="minorEastAsia"/>
        </w:rPr>
        <w:t xml:space="preserve"> бойынша биринши (ноллик емес) </w:t>
      </w:r>
      <w:proofErr w:type="spellStart"/>
      <w:r w:rsidRPr="00857755">
        <w:rPr>
          <w:rFonts w:eastAsiaTheme="minorEastAsia"/>
        </w:rPr>
        <w:t>тәртиптеги</w:t>
      </w:r>
      <w:proofErr w:type="spellEnd"/>
      <w:r w:rsidRPr="00857755">
        <w:rPr>
          <w:rFonts w:eastAsiaTheme="minorEastAsia"/>
        </w:rPr>
        <w:t xml:space="preserve"> а</w:t>
      </w:r>
      <w:r w:rsidRPr="00857755">
        <w:rPr>
          <w:rFonts w:eastAsiaTheme="minorEastAsia" w:cs="Calibri"/>
        </w:rPr>
        <w:t>ғ</w:t>
      </w:r>
      <w:r w:rsidRPr="00857755">
        <w:rPr>
          <w:rFonts w:eastAsiaTheme="minorEastAsia"/>
        </w:rPr>
        <w:t>заның дәллигинде классикалық механиканың дурыс екенлигин көремиз.</w:t>
      </w:r>
    </w:p>
    <w:p w14:paraId="4283ED72" w14:textId="3712E8EC" w:rsidR="006A5892" w:rsidRPr="00857755" w:rsidRDefault="006A5892" w:rsidP="006A5892">
      <w:r w:rsidRPr="00857755">
        <w:t>Алын</w:t>
      </w:r>
      <w:r w:rsidRPr="00857755">
        <w:rPr>
          <w:rFonts w:cs="Calibri"/>
        </w:rPr>
        <w:t>ғ</w:t>
      </w:r>
      <w:r w:rsidRPr="00857755">
        <w:t>ан теңлемелердиң екиншисин</w:t>
      </w:r>
      <w:r w:rsidR="00B46CFD" w:rsidRPr="00857755">
        <w:t xml:space="preserve"> </w:t>
      </w:r>
      <m:oMath>
        <m:r>
          <w:rPr>
            <w:rFonts w:ascii="Cambria Math" w:hAnsi="Cambria Math"/>
          </w:rPr>
          <m:t>2</m:t>
        </m:r>
        <m:r>
          <w:rPr>
            <w:rFonts w:ascii="Cambria Math" w:eastAsiaTheme="minorEastAsia" w:hAnsi="Cambria Math"/>
            <w:lang w:val="en-US"/>
          </w:rPr>
          <m:t>a</m:t>
        </m:r>
      </m:oMath>
      <w:r w:rsidRPr="00857755">
        <w:rPr>
          <w:rFonts w:eastAsiaTheme="minorEastAsia"/>
        </w:rPr>
        <w:t xml:space="preserve"> </w:t>
      </w:r>
      <w:proofErr w:type="spellStart"/>
      <w:r w:rsidRPr="00857755">
        <w:rPr>
          <w:rFonts w:eastAsiaTheme="minorEastAsia" w:cs="Calibri"/>
        </w:rPr>
        <w:t>ғ</w:t>
      </w:r>
      <w:r w:rsidRPr="00857755">
        <w:rPr>
          <w:rFonts w:eastAsiaTheme="minorEastAsia"/>
        </w:rPr>
        <w:t>а</w:t>
      </w:r>
      <w:proofErr w:type="spellEnd"/>
      <w:r w:rsidRPr="00857755">
        <w:rPr>
          <w:rFonts w:eastAsiaTheme="minorEastAsia"/>
        </w:rPr>
        <w:t xml:space="preserve"> </w:t>
      </w:r>
      <w:proofErr w:type="spellStart"/>
      <w:r w:rsidRPr="00857755">
        <w:rPr>
          <w:rFonts w:eastAsiaTheme="minorEastAsia"/>
        </w:rPr>
        <w:t>көбейтилгеннен</w:t>
      </w:r>
      <w:proofErr w:type="spellEnd"/>
      <w:r w:rsidRPr="00857755">
        <w:rPr>
          <w:rFonts w:eastAsiaTheme="minorEastAsia"/>
        </w:rPr>
        <w:t xml:space="preserve"> кейин былайынша көширип жазы</w:t>
      </w:r>
      <w:r w:rsidRPr="00857755">
        <w:rPr>
          <w:rFonts w:eastAsiaTheme="minorEastAsia" w:cs="Calibri"/>
        </w:rPr>
        <w:t>ўғ</w:t>
      </w:r>
      <w:r w:rsidRPr="00857755">
        <w:rPr>
          <w:rFonts w:eastAsiaTheme="minorEastAsia"/>
        </w:rPr>
        <w:t>а болады:</w:t>
      </w:r>
    </w:p>
    <w:tbl>
      <w:tblPr>
        <w:tblW w:w="0" w:type="auto"/>
        <w:jc w:val="center"/>
        <w:tblLook w:val="04A0" w:firstRow="1" w:lastRow="0" w:firstColumn="1" w:lastColumn="0" w:noHBand="0" w:noVBand="1"/>
      </w:tblPr>
      <w:tblGrid>
        <w:gridCol w:w="8359"/>
        <w:gridCol w:w="986"/>
      </w:tblGrid>
      <w:tr w:rsidR="00857755" w:rsidRPr="00857755" w14:paraId="27A5431A" w14:textId="77777777" w:rsidTr="00823F69">
        <w:trPr>
          <w:jc w:val="center"/>
        </w:trPr>
        <w:tc>
          <w:tcPr>
            <w:tcW w:w="8359" w:type="dxa"/>
          </w:tcPr>
          <w:p w14:paraId="3295764D" w14:textId="28364F29" w:rsidR="006A5892" w:rsidRPr="00857755" w:rsidRDefault="00FB1252" w:rsidP="00823F69">
            <w:pPr>
              <w:ind w:firstLine="0"/>
              <w:jc w:val="center"/>
              <w:rPr>
                <w:i/>
              </w:rPr>
            </w:pPr>
            <m:oMathPara>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∂t</m:t>
                    </m:r>
                  </m:den>
                </m:f>
                <m:r>
                  <w:rPr>
                    <w:rFonts w:ascii="Cambria Math" w:hAnsi="Cambria Math"/>
                  </w:rPr>
                  <m:t xml:space="preserve">+div </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f>
                      <m:fPr>
                        <m:ctrlPr>
                          <w:rPr>
                            <w:rFonts w:ascii="Cambria Math" w:hAnsi="Cambria Math"/>
                            <w:i/>
                          </w:rPr>
                        </m:ctrlPr>
                      </m:fPr>
                      <m:num>
                        <m:r>
                          <m:rPr>
                            <m:sty m:val="p"/>
                          </m:rPr>
                          <w:rPr>
                            <w:rFonts w:ascii="Cambria Math" w:eastAsiaTheme="minorEastAsia" w:hAnsi="Cambria Math"/>
                            <w:lang w:val="en-US"/>
                          </w:rPr>
                          <m:t>∇</m:t>
                        </m:r>
                        <m:r>
                          <w:rPr>
                            <w:rFonts w:ascii="Cambria Math" w:eastAsiaTheme="minorEastAsia" w:hAnsi="Cambria Math"/>
                            <w:lang w:val="en-US"/>
                          </w:rPr>
                          <m:t>S</m:t>
                        </m:r>
                      </m:num>
                      <m:den>
                        <m:r>
                          <w:rPr>
                            <w:rFonts w:ascii="Cambria Math" w:hAnsi="Cambria Math"/>
                          </w:rPr>
                          <m:t>2m</m:t>
                        </m:r>
                      </m:den>
                    </m:f>
                  </m:e>
                </m:d>
                <m:r>
                  <w:rPr>
                    <w:rFonts w:ascii="Cambria Math" w:hAnsi="Cambria Math"/>
                  </w:rPr>
                  <m:t>=0.</m:t>
                </m:r>
              </m:oMath>
            </m:oMathPara>
          </w:p>
        </w:tc>
        <w:tc>
          <w:tcPr>
            <w:tcW w:w="986" w:type="dxa"/>
          </w:tcPr>
          <w:p w14:paraId="2AE82A23" w14:textId="3825C823" w:rsidR="006A5892" w:rsidRPr="00857755" w:rsidRDefault="006A5892" w:rsidP="00823F69">
            <w:pPr>
              <w:ind w:firstLine="0"/>
              <w:jc w:val="center"/>
            </w:pPr>
            <w:r w:rsidRPr="00857755">
              <w:t>(</w:t>
            </w:r>
            <w:r w:rsidR="00CA6F56" w:rsidRPr="00857755">
              <w:rPr>
                <w:lang w:val="en-US"/>
              </w:rPr>
              <w:t>17.11</w:t>
            </w:r>
            <w:r w:rsidRPr="00857755">
              <w:t>)</w:t>
            </w:r>
          </w:p>
        </w:tc>
      </w:tr>
    </w:tbl>
    <w:p w14:paraId="1491F558" w14:textId="4AE24635" w:rsidR="00CA6F56" w:rsidRPr="00857755" w:rsidRDefault="00CA6F56" w:rsidP="00CA6F56">
      <w:r w:rsidRPr="00857755">
        <w:t>Бул теңлеме көргизбели физикалық мәниске ийе</w:t>
      </w:r>
      <w:r w:rsidR="00B46CFD" w:rsidRPr="00857755">
        <w:t xml:space="preserve">: </w:t>
      </w:r>
      <m:oMath>
        <m:sSup>
          <m:sSupPr>
            <m:ctrlPr>
              <w:rPr>
                <w:rFonts w:ascii="Cambria Math" w:hAnsi="Cambria Math"/>
                <w:i/>
              </w:rPr>
            </m:ctrlPr>
          </m:sSupPr>
          <m:e>
            <m:r>
              <w:rPr>
                <w:rFonts w:ascii="Cambria Math" w:hAnsi="Cambria Math"/>
              </w:rPr>
              <m:t>a</m:t>
            </m:r>
          </m:e>
          <m:sup>
            <m:r>
              <w:rPr>
                <w:rFonts w:ascii="Cambria Math" w:hAnsi="Cambria Math"/>
              </w:rPr>
              <m:t>2</m:t>
            </m:r>
          </m:sup>
        </m:sSup>
      </m:oMath>
      <w:r w:rsidRPr="00857755">
        <w:rPr>
          <w:rFonts w:eastAsiaTheme="minorEastAsia"/>
        </w:rPr>
        <w:t xml:space="preserve"> шамасы бөлекшени кеңисликтиң ана</w:t>
      </w:r>
      <w:r w:rsidRPr="00857755">
        <w:rPr>
          <w:rFonts w:eastAsiaTheme="minorEastAsia" w:cs="Calibri"/>
        </w:rPr>
        <w:t>ў</w:t>
      </w:r>
      <w:r w:rsidRPr="00857755">
        <w:rPr>
          <w:rFonts w:eastAsiaTheme="minorEastAsia"/>
        </w:rPr>
        <w:t xml:space="preserve"> ямаса мына</w:t>
      </w:r>
      <w:r w:rsidRPr="00857755">
        <w:rPr>
          <w:rFonts w:eastAsiaTheme="minorEastAsia" w:cs="Calibri"/>
        </w:rPr>
        <w:t>ў</w:t>
      </w:r>
      <w:r w:rsidRPr="00857755">
        <w:rPr>
          <w:rFonts w:eastAsiaTheme="minorEastAsia"/>
        </w:rPr>
        <w:t xml:space="preserve"> орнында табы</w:t>
      </w:r>
      <w:r w:rsidRPr="00857755">
        <w:rPr>
          <w:rFonts w:eastAsiaTheme="minorEastAsia" w:cs="Calibri"/>
        </w:rPr>
        <w:t>ў</w:t>
      </w:r>
      <w:r w:rsidRPr="00857755">
        <w:rPr>
          <w:rFonts w:eastAsiaTheme="minorEastAsia"/>
        </w:rPr>
        <w:t>дың итималлы</w:t>
      </w:r>
      <w:r w:rsidRPr="00857755">
        <w:rPr>
          <w:rFonts w:eastAsiaTheme="minorEastAsia" w:cs="Calibri"/>
        </w:rPr>
        <w:t>ғ</w:t>
      </w:r>
      <w:r w:rsidRPr="00857755">
        <w:rPr>
          <w:rFonts w:eastAsiaTheme="minorEastAsia"/>
        </w:rPr>
        <w:t>ының ты</w:t>
      </w:r>
      <w:r w:rsidRPr="00857755">
        <w:rPr>
          <w:rFonts w:eastAsiaTheme="minorEastAsia" w:cs="Calibri"/>
        </w:rPr>
        <w:t>ғ</w:t>
      </w:r>
      <w:r w:rsidRPr="00857755">
        <w:rPr>
          <w:rFonts w:eastAsiaTheme="minorEastAsia"/>
        </w:rPr>
        <w:t>ызлы</w:t>
      </w:r>
      <w:r w:rsidRPr="00857755">
        <w:rPr>
          <w:rFonts w:eastAsiaTheme="minorEastAsia" w:cs="Calibri"/>
        </w:rPr>
        <w:t>ғ</w:t>
      </w:r>
      <w:r w:rsidRPr="00857755">
        <w:rPr>
          <w:rFonts w:eastAsiaTheme="minorEastAsia"/>
        </w:rPr>
        <w:t xml:space="preserve">ы </w:t>
      </w:r>
      <m:oMath>
        <m:d>
          <m:dPr>
            <m:ctrlPr>
              <w:rPr>
                <w:rFonts w:ascii="Cambria Math" w:eastAsiaTheme="minorEastAsia"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Ψ</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lang w:val="en-US"/>
                  </w:rPr>
                  <m:t>a</m:t>
                </m:r>
              </m:e>
              <m:sup>
                <m:r>
                  <w:rPr>
                    <w:rFonts w:ascii="Cambria Math" w:eastAsiaTheme="minorEastAsia" w:hAnsi="Cambria Math"/>
                  </w:rPr>
                  <m:t>2</m:t>
                </m:r>
              </m:sup>
            </m:sSup>
          </m:e>
        </m:d>
      </m:oMath>
      <w:r w:rsidRPr="00857755">
        <w:t xml:space="preserve">, </w:t>
      </w:r>
      <m:oMath>
        <m:f>
          <m:fPr>
            <m:type m:val="lin"/>
            <m:ctrlPr>
              <w:rPr>
                <w:rFonts w:ascii="Cambria Math" w:hAnsi="Cambria Math"/>
                <w:i/>
                <w:lang w:val="en-US"/>
              </w:rPr>
            </m:ctrlPr>
          </m:fPr>
          <m:num>
            <m:r>
              <w:rPr>
                <w:rFonts w:ascii="Cambria Math" w:hAnsi="Cambria Math"/>
                <w:lang w:val="en-US"/>
              </w:rPr>
              <m:t>∇S</m:t>
            </m:r>
          </m:num>
          <m:den>
            <m:r>
              <w:rPr>
                <w:rFonts w:ascii="Cambria Math" w:hAnsi="Cambria Math"/>
                <w:lang w:val="en-US"/>
              </w:rPr>
              <m:t>m</m:t>
            </m:r>
          </m:den>
        </m:f>
        <m:r>
          <w:rPr>
            <w:rFonts w:ascii="Cambria Math" w:hAnsi="Cambria Math"/>
          </w:rPr>
          <m:t>=</m:t>
        </m:r>
        <m:f>
          <m:fPr>
            <m:type m:val="lin"/>
            <m:ctrlPr>
              <w:rPr>
                <w:rFonts w:ascii="Cambria Math" w:hAnsi="Cambria Math"/>
                <w:i/>
                <w:lang w:val="en-US"/>
              </w:rPr>
            </m:ctrlPr>
          </m:fPr>
          <m:num>
            <m:r>
              <m:rPr>
                <m:sty m:val="b"/>
              </m:rPr>
              <w:rPr>
                <w:rFonts w:ascii="Cambria Math" w:hAnsi="Cambria Math"/>
                <w:lang w:val="en-US"/>
              </w:rPr>
              <m:t>p</m:t>
            </m:r>
          </m:num>
          <m:den>
            <m:r>
              <w:rPr>
                <w:rFonts w:ascii="Cambria Math" w:hAnsi="Cambria Math"/>
                <w:lang w:val="en-US"/>
              </w:rPr>
              <m:t>m</m:t>
            </m:r>
          </m:den>
        </m:f>
      </m:oMath>
      <w:r w:rsidRPr="00857755">
        <w:rPr>
          <w:rFonts w:eastAsiaTheme="minorEastAsia"/>
        </w:rPr>
        <w:t xml:space="preserve"> - бөлекшениң классикалық тезлиги </w:t>
      </w:r>
      <m:oMath>
        <m:r>
          <w:rPr>
            <w:rFonts w:ascii="Cambria Math" w:eastAsiaTheme="minorEastAsia" w:hAnsi="Cambria Math"/>
            <w:lang w:val="en-US"/>
          </w:rPr>
          <m:t>v</m:t>
        </m:r>
      </m:oMath>
      <w:r w:rsidRPr="00857755">
        <w:rPr>
          <w:rFonts w:eastAsiaTheme="minorEastAsia"/>
        </w:rPr>
        <w:t xml:space="preserve"> болып табылады. Сонлықтан, (17.11)-теңлеме классикалық механиканың нызамлары бойынша </w:t>
      </w:r>
      <w:r w:rsidRPr="00857755">
        <w:rPr>
          <w:rFonts w:eastAsiaTheme="minorEastAsia"/>
        </w:rPr>
        <w:lastRenderedPageBreak/>
        <w:t>итималлықтың ты</w:t>
      </w:r>
      <w:r w:rsidRPr="00857755">
        <w:rPr>
          <w:rFonts w:eastAsiaTheme="minorEastAsia" w:cs="Calibri"/>
        </w:rPr>
        <w:t>ғ</w:t>
      </w:r>
      <w:r w:rsidRPr="00857755">
        <w:rPr>
          <w:rFonts w:eastAsiaTheme="minorEastAsia"/>
        </w:rPr>
        <w:t>ызлы</w:t>
      </w:r>
      <w:r w:rsidRPr="00857755">
        <w:rPr>
          <w:rFonts w:eastAsiaTheme="minorEastAsia" w:cs="Calibri"/>
        </w:rPr>
        <w:t>ғ</w:t>
      </w:r>
      <w:r w:rsidRPr="00857755">
        <w:rPr>
          <w:rFonts w:eastAsiaTheme="minorEastAsia"/>
        </w:rPr>
        <w:t xml:space="preserve">ының ҳәр бир ноқатта классикалық тезлик </w:t>
      </w:r>
      <m:oMath>
        <m:r>
          <w:rPr>
            <w:rFonts w:ascii="Cambria Math" w:eastAsiaTheme="minorEastAsia" w:hAnsi="Cambria Math"/>
            <w:lang w:val="en-US"/>
          </w:rPr>
          <m:t>v</m:t>
        </m:r>
      </m:oMath>
      <w:r w:rsidRPr="00857755">
        <w:rPr>
          <w:rFonts w:eastAsiaTheme="minorEastAsia"/>
        </w:rPr>
        <w:t xml:space="preserve"> менен көрсетету</w:t>
      </w:r>
      <w:r w:rsidRPr="00857755">
        <w:rPr>
          <w:rFonts w:eastAsiaTheme="minorEastAsia" w:cs="Calibri"/>
        </w:rPr>
        <w:t>ғ</w:t>
      </w:r>
      <w:r w:rsidRPr="00857755">
        <w:rPr>
          <w:rFonts w:eastAsiaTheme="minorEastAsia"/>
        </w:rPr>
        <w:t>ын үзликсизлик теңлемесинен басқа ҳеш нәрсе де емес.</w:t>
      </w:r>
    </w:p>
    <w:p w14:paraId="6B6BDC0D" w14:textId="77777777" w:rsidR="009538FC" w:rsidRPr="00857755" w:rsidRDefault="009538FC" w:rsidP="00B46CFD"/>
    <w:p w14:paraId="07D1755D" w14:textId="3A23CBC9" w:rsidR="00B46CFD" w:rsidRPr="00857755" w:rsidRDefault="00B46CFD" w:rsidP="00CA6F56">
      <w:pPr>
        <w:ind w:firstLine="0"/>
        <w:jc w:val="center"/>
        <w:rPr>
          <w:b/>
          <w:bCs/>
        </w:rPr>
      </w:pPr>
      <w:bookmarkStart w:id="46" w:name="_Hlk140735035"/>
      <w:r w:rsidRPr="00857755">
        <w:rPr>
          <w:b/>
          <w:bCs/>
        </w:rPr>
        <w:t xml:space="preserve">§ </w:t>
      </w:r>
      <w:r w:rsidR="005C5B3E">
        <w:rPr>
          <w:b/>
          <w:bCs/>
        </w:rPr>
        <w:t>25</w:t>
      </w:r>
      <w:r w:rsidRPr="00857755">
        <w:rPr>
          <w:b/>
          <w:bCs/>
        </w:rPr>
        <w:t xml:space="preserve">. </w:t>
      </w:r>
      <w:r w:rsidR="00CA6F56" w:rsidRPr="00857755">
        <w:rPr>
          <w:b/>
          <w:bCs/>
        </w:rPr>
        <w:t>Шрёдингер теңлемесиниң тийкар</w:t>
      </w:r>
      <w:r w:rsidR="00CA6F56" w:rsidRPr="00857755">
        <w:rPr>
          <w:rFonts w:cs="Calibri"/>
          <w:b/>
          <w:bCs/>
        </w:rPr>
        <w:t>ғ</w:t>
      </w:r>
      <w:r w:rsidR="00CA6F56" w:rsidRPr="00857755">
        <w:rPr>
          <w:b/>
          <w:bCs/>
        </w:rPr>
        <w:t>ы қәсийетлери</w:t>
      </w:r>
    </w:p>
    <w:bookmarkEnd w:id="46"/>
    <w:p w14:paraId="1E69F91D" w14:textId="77777777" w:rsidR="00CA6F56" w:rsidRPr="00857755" w:rsidRDefault="00CA6F56" w:rsidP="00B46CFD"/>
    <w:p w14:paraId="54752A21" w14:textId="008B3A51" w:rsidR="00B46CFD" w:rsidRPr="00857755" w:rsidRDefault="006261FF" w:rsidP="00EC6795">
      <w:r w:rsidRPr="00857755">
        <w:t>Шрёдингер теңлемесиниң шешимлери</w:t>
      </w:r>
      <w:r w:rsidR="00EC6795" w:rsidRPr="00857755">
        <w:t xml:space="preserve"> қанаатландырату</w:t>
      </w:r>
      <w:r w:rsidR="00EC6795" w:rsidRPr="00857755">
        <w:rPr>
          <w:rFonts w:cs="Calibri"/>
        </w:rPr>
        <w:t>ғ</w:t>
      </w:r>
      <w:r w:rsidR="00EC6795" w:rsidRPr="00857755">
        <w:t>ын шәртлер жүдә улы</w:t>
      </w:r>
      <w:r w:rsidR="00EC6795" w:rsidRPr="00857755">
        <w:rPr>
          <w:rFonts w:cs="Calibri"/>
        </w:rPr>
        <w:t>ў</w:t>
      </w:r>
      <w:r w:rsidR="00EC6795" w:rsidRPr="00857755">
        <w:t>малық характерге ийе. Толқын функциясының ең дәслеп барлық кеңисликте бир мәнисли ҳәм үзликсиз болы</w:t>
      </w:r>
      <w:r w:rsidR="00EC6795" w:rsidRPr="00857755">
        <w:rPr>
          <w:rFonts w:cs="Calibri"/>
        </w:rPr>
        <w:t>ў</w:t>
      </w:r>
      <w:r w:rsidR="00EC6795" w:rsidRPr="00857755">
        <w:t xml:space="preserve">ы керек. </w:t>
      </w:r>
      <m:oMath>
        <m:r>
          <w:rPr>
            <w:rFonts w:ascii="Cambria Math" w:hAnsi="Cambria Math"/>
          </w:rPr>
          <m:t>U</m:t>
        </m:r>
        <m:d>
          <m:dPr>
            <m:ctrlPr>
              <w:rPr>
                <w:rFonts w:ascii="Cambria Math" w:hAnsi="Cambria Math"/>
                <w:i/>
              </w:rPr>
            </m:ctrlPr>
          </m:dPr>
          <m:e>
            <m:r>
              <w:rPr>
                <w:rFonts w:ascii="Cambria Math" w:hAnsi="Cambria Math"/>
              </w:rPr>
              <m:t>x, y, z</m:t>
            </m:r>
          </m:e>
        </m:d>
      </m:oMath>
      <w:r w:rsidR="00EC6795" w:rsidRPr="00857755">
        <w:rPr>
          <w:rFonts w:eastAsiaTheme="minorEastAsia"/>
        </w:rPr>
        <w:t xml:space="preserve"> майданының өзи үзили</w:t>
      </w:r>
      <w:r w:rsidR="00EC6795" w:rsidRPr="00857755">
        <w:rPr>
          <w:rFonts w:eastAsiaTheme="minorEastAsia" w:cs="Calibri"/>
        </w:rPr>
        <w:t>ў</w:t>
      </w:r>
      <w:r w:rsidR="00EC6795" w:rsidRPr="00857755">
        <w:rPr>
          <w:rFonts w:eastAsiaTheme="minorEastAsia"/>
        </w:rPr>
        <w:t xml:space="preserve"> бетине ийе бол</w:t>
      </w:r>
      <w:r w:rsidR="00EC6795" w:rsidRPr="00857755">
        <w:rPr>
          <w:rFonts w:eastAsiaTheme="minorEastAsia" w:cs="Calibri"/>
        </w:rPr>
        <w:t>ғ</w:t>
      </w:r>
      <w:r w:rsidR="00EC6795" w:rsidRPr="00857755">
        <w:rPr>
          <w:rFonts w:eastAsiaTheme="minorEastAsia"/>
        </w:rPr>
        <w:t>ан жа</w:t>
      </w:r>
      <w:r w:rsidR="00EC6795" w:rsidRPr="00857755">
        <w:rPr>
          <w:rFonts w:eastAsiaTheme="minorEastAsia" w:cs="Calibri"/>
        </w:rPr>
        <w:t>ғ</w:t>
      </w:r>
      <w:r w:rsidR="00EC6795" w:rsidRPr="00857755">
        <w:rPr>
          <w:rFonts w:eastAsiaTheme="minorEastAsia"/>
        </w:rPr>
        <w:t>дайда да үзликсизлик талабы сақланады. Бундай бетте толқын функциясының өзи де, оның ту</w:t>
      </w:r>
      <w:r w:rsidR="00EC6795" w:rsidRPr="00857755">
        <w:rPr>
          <w:rFonts w:eastAsiaTheme="minorEastAsia" w:cs="Calibri"/>
        </w:rPr>
        <w:t>ў</w:t>
      </w:r>
      <w:r w:rsidR="00EC6795" w:rsidRPr="00857755">
        <w:rPr>
          <w:rFonts w:eastAsiaTheme="minorEastAsia"/>
        </w:rPr>
        <w:t>ындылары да үзликсиз болып қала бери</w:t>
      </w:r>
      <w:r w:rsidR="00EC6795" w:rsidRPr="00857755">
        <w:rPr>
          <w:rFonts w:eastAsiaTheme="minorEastAsia" w:cs="Calibri"/>
        </w:rPr>
        <w:t>ў</w:t>
      </w:r>
      <w:r w:rsidR="00EC6795" w:rsidRPr="00857755">
        <w:rPr>
          <w:rFonts w:eastAsiaTheme="minorEastAsia"/>
        </w:rPr>
        <w:t xml:space="preserve">и керек. Бирақ, егер потенциаллық энергия </w:t>
      </w:r>
      <m:oMath>
        <m:r>
          <w:rPr>
            <w:rFonts w:ascii="Cambria Math" w:hAnsi="Cambria Math"/>
          </w:rPr>
          <m:t>U</m:t>
        </m:r>
        <m:d>
          <m:dPr>
            <m:ctrlPr>
              <w:rPr>
                <w:rFonts w:ascii="Cambria Math" w:hAnsi="Cambria Math"/>
                <w:i/>
              </w:rPr>
            </m:ctrlPr>
          </m:dPr>
          <m:e>
            <m:r>
              <w:rPr>
                <w:rFonts w:ascii="Cambria Math" w:hAnsi="Cambria Math"/>
              </w:rPr>
              <m:t>x, y, z</m:t>
            </m:r>
          </m:e>
        </m:d>
      </m:oMath>
      <w:r w:rsidR="00EC6795" w:rsidRPr="00857755">
        <w:rPr>
          <w:rFonts w:eastAsiaTheme="minorEastAsia"/>
        </w:rPr>
        <w:t xml:space="preserve"> базы бир беттен кейин шексизликке </w:t>
      </w:r>
      <w:proofErr w:type="spellStart"/>
      <w:r w:rsidR="00EC6795" w:rsidRPr="00857755">
        <w:rPr>
          <w:rFonts w:eastAsiaTheme="minorEastAsia"/>
        </w:rPr>
        <w:t>айлананату</w:t>
      </w:r>
      <w:r w:rsidR="00EC6795" w:rsidRPr="00857755">
        <w:rPr>
          <w:rFonts w:eastAsiaTheme="minorEastAsia" w:cs="Calibri"/>
        </w:rPr>
        <w:t>ғ</w:t>
      </w:r>
      <w:r w:rsidR="00EC6795" w:rsidRPr="00857755">
        <w:rPr>
          <w:rFonts w:eastAsiaTheme="minorEastAsia"/>
        </w:rPr>
        <w:t>ын</w:t>
      </w:r>
      <w:proofErr w:type="spellEnd"/>
      <w:r w:rsidR="00EC6795" w:rsidRPr="00857755">
        <w:rPr>
          <w:rFonts w:eastAsiaTheme="minorEastAsia"/>
        </w:rPr>
        <w:t xml:space="preserve"> болса, онда толқын функциясы үзликсиз болып қала алмайды. </w:t>
      </w:r>
      <m:oMath>
        <m:r>
          <w:rPr>
            <w:rFonts w:ascii="Cambria Math" w:eastAsiaTheme="minorEastAsia" w:hAnsi="Cambria Math"/>
          </w:rPr>
          <m:t>U=∞</m:t>
        </m:r>
      </m:oMath>
      <w:r w:rsidR="00EC6795" w:rsidRPr="00857755">
        <w:rPr>
          <w:rFonts w:eastAsiaTheme="minorEastAsia"/>
        </w:rPr>
        <w:t xml:space="preserve"> областына бөлекшениң кири</w:t>
      </w:r>
      <w:r w:rsidR="00EC6795" w:rsidRPr="00857755">
        <w:rPr>
          <w:rFonts w:eastAsiaTheme="minorEastAsia" w:cs="Calibri"/>
        </w:rPr>
        <w:t>ў</w:t>
      </w:r>
      <w:r w:rsidR="00EC6795" w:rsidRPr="00857755">
        <w:rPr>
          <w:rFonts w:eastAsiaTheme="minorEastAsia"/>
        </w:rPr>
        <w:t>и мүмкин емес, я</w:t>
      </w:r>
      <w:r w:rsidR="00EC6795" w:rsidRPr="00857755">
        <w:rPr>
          <w:rFonts w:eastAsiaTheme="minorEastAsia" w:cs="Calibri"/>
        </w:rPr>
        <w:t>ғ</w:t>
      </w:r>
      <w:r w:rsidR="00EC6795" w:rsidRPr="00857755">
        <w:rPr>
          <w:rFonts w:eastAsiaTheme="minorEastAsia"/>
        </w:rPr>
        <w:t xml:space="preserve">ный бундай областтың барлық орынларында </w:t>
      </w:r>
      <m:oMath>
        <m:r>
          <w:rPr>
            <w:rFonts w:ascii="Cambria Math" w:eastAsiaTheme="minorEastAsia" w:hAnsi="Cambria Math" w:cs="Calibri"/>
          </w:rPr>
          <m:t>ψ</m:t>
        </m:r>
        <m:r>
          <w:rPr>
            <w:rFonts w:ascii="Cambria Math" w:eastAsiaTheme="minorEastAsia" w:hAnsi="Cambria Math"/>
          </w:rPr>
          <m:t>=0</m:t>
        </m:r>
      </m:oMath>
      <w:r w:rsidR="00EC6795" w:rsidRPr="00857755">
        <w:rPr>
          <w:rFonts w:eastAsiaTheme="minorEastAsia"/>
        </w:rPr>
        <w:t xml:space="preserve"> теңлигиниң орынланы</w:t>
      </w:r>
      <w:r w:rsidR="00EC6795" w:rsidRPr="00857755">
        <w:rPr>
          <w:rFonts w:eastAsiaTheme="minorEastAsia" w:cs="Calibri"/>
        </w:rPr>
        <w:t>ў</w:t>
      </w:r>
      <w:r w:rsidR="00EC6795" w:rsidRPr="00857755">
        <w:rPr>
          <w:rFonts w:eastAsiaTheme="minorEastAsia"/>
        </w:rPr>
        <w:t xml:space="preserve">ы керек. </w:t>
      </w:r>
      <m:oMath>
        <m:r>
          <w:rPr>
            <w:rFonts w:ascii="Cambria Math" w:eastAsiaTheme="minorEastAsia" w:hAnsi="Cambria Math" w:cs="Calibri"/>
          </w:rPr>
          <m:t>ψ</m:t>
        </m:r>
      </m:oMath>
      <w:r w:rsidR="00EC6795" w:rsidRPr="00857755">
        <w:rPr>
          <w:rFonts w:eastAsiaTheme="minorEastAsia"/>
        </w:rPr>
        <w:t xml:space="preserve"> диң үзликсизлиги бул областтың шегарасында </w:t>
      </w:r>
      <m:oMath>
        <m:r>
          <w:rPr>
            <w:rFonts w:ascii="Cambria Math" w:eastAsiaTheme="minorEastAsia" w:hAnsi="Cambria Math" w:cs="Calibri"/>
          </w:rPr>
          <m:t>ψ</m:t>
        </m:r>
      </m:oMath>
      <w:r w:rsidR="00EC6795" w:rsidRPr="00857755">
        <w:rPr>
          <w:rFonts w:eastAsiaTheme="minorEastAsia"/>
        </w:rPr>
        <w:t xml:space="preserve"> диң нолге а</w:t>
      </w:r>
      <w:proofErr w:type="spellStart"/>
      <w:r w:rsidR="00EC6795" w:rsidRPr="00857755">
        <w:rPr>
          <w:rFonts w:eastAsiaTheme="minorEastAsia"/>
        </w:rPr>
        <w:t>йланы</w:t>
      </w:r>
      <w:r w:rsidR="00EC6795" w:rsidRPr="00857755">
        <w:rPr>
          <w:rFonts w:eastAsiaTheme="minorEastAsia" w:cs="Calibri"/>
        </w:rPr>
        <w:t>ў</w:t>
      </w:r>
      <w:r w:rsidR="00EC6795" w:rsidRPr="00857755">
        <w:rPr>
          <w:rFonts w:eastAsiaTheme="minorEastAsia"/>
        </w:rPr>
        <w:t>ын</w:t>
      </w:r>
      <w:proofErr w:type="spellEnd"/>
      <w:r w:rsidR="00EC6795" w:rsidRPr="00857755">
        <w:rPr>
          <w:rFonts w:eastAsiaTheme="minorEastAsia"/>
        </w:rPr>
        <w:t xml:space="preserve"> талап етеди. Бундай жа</w:t>
      </w:r>
      <w:r w:rsidR="00EC6795" w:rsidRPr="00857755">
        <w:rPr>
          <w:rFonts w:eastAsiaTheme="minorEastAsia" w:cs="Calibri"/>
        </w:rPr>
        <w:t>ғ</w:t>
      </w:r>
      <w:r w:rsidR="00EC6795" w:rsidRPr="00857755">
        <w:rPr>
          <w:rFonts w:eastAsiaTheme="minorEastAsia"/>
        </w:rPr>
        <w:t xml:space="preserve">дайда </w:t>
      </w:r>
      <m:oMath>
        <m:r>
          <w:rPr>
            <w:rFonts w:ascii="Cambria Math" w:eastAsiaTheme="minorEastAsia" w:hAnsi="Cambria Math" w:cs="Calibri"/>
          </w:rPr>
          <m:t>ψ</m:t>
        </m:r>
      </m:oMath>
      <w:r w:rsidR="00EC6795" w:rsidRPr="00857755">
        <w:rPr>
          <w:rFonts w:eastAsiaTheme="minorEastAsia"/>
        </w:rPr>
        <w:t xml:space="preserve"> дан алын</w:t>
      </w:r>
      <w:r w:rsidR="00EC6795" w:rsidRPr="00857755">
        <w:rPr>
          <w:rFonts w:eastAsiaTheme="minorEastAsia" w:cs="Calibri"/>
        </w:rPr>
        <w:t>ғ</w:t>
      </w:r>
      <w:r w:rsidR="00EC6795" w:rsidRPr="00857755">
        <w:rPr>
          <w:rFonts w:eastAsiaTheme="minorEastAsia"/>
        </w:rPr>
        <w:t>ан ту</w:t>
      </w:r>
      <w:r w:rsidR="00EC6795" w:rsidRPr="00857755">
        <w:rPr>
          <w:rFonts w:eastAsiaTheme="minorEastAsia" w:cs="Calibri"/>
        </w:rPr>
        <w:t>ў</w:t>
      </w:r>
      <w:r w:rsidR="00EC6795" w:rsidRPr="00857755">
        <w:rPr>
          <w:rFonts w:eastAsiaTheme="minorEastAsia"/>
        </w:rPr>
        <w:t>ынды, улы</w:t>
      </w:r>
      <w:r w:rsidR="00EC6795" w:rsidRPr="00857755">
        <w:rPr>
          <w:rFonts w:eastAsiaTheme="minorEastAsia" w:cs="Calibri"/>
        </w:rPr>
        <w:t>ў</w:t>
      </w:r>
      <w:r w:rsidR="00EC6795" w:rsidRPr="00857755">
        <w:rPr>
          <w:rFonts w:eastAsiaTheme="minorEastAsia"/>
        </w:rPr>
        <w:t>ма айтқанда, секирмели түрде өзгереди.</w:t>
      </w:r>
    </w:p>
    <w:p w14:paraId="2DDE2176" w14:textId="204B5FD3" w:rsidR="00043EDB" w:rsidRPr="00857755" w:rsidRDefault="00B46CFD" w:rsidP="00043EDB">
      <w:r w:rsidRPr="00857755">
        <w:t>Е</w:t>
      </w:r>
      <w:r w:rsidR="00043EDB" w:rsidRPr="00857755">
        <w:t xml:space="preserve">гер </w:t>
      </w:r>
      <m:oMath>
        <m:r>
          <w:rPr>
            <w:rFonts w:ascii="Cambria Math" w:hAnsi="Cambria Math"/>
          </w:rPr>
          <m:t>U</m:t>
        </m:r>
        <m:d>
          <m:dPr>
            <m:ctrlPr>
              <w:rPr>
                <w:rFonts w:ascii="Cambria Math" w:hAnsi="Cambria Math"/>
                <w:i/>
              </w:rPr>
            </m:ctrlPr>
          </m:dPr>
          <m:e>
            <m:r>
              <w:rPr>
                <w:rFonts w:ascii="Cambria Math" w:hAnsi="Cambria Math"/>
              </w:rPr>
              <m:t>x, y, z</m:t>
            </m:r>
          </m:e>
        </m:d>
      </m:oMath>
      <w:r w:rsidR="00043EDB" w:rsidRPr="00857755">
        <w:rPr>
          <w:rFonts w:eastAsiaTheme="minorEastAsia"/>
        </w:rPr>
        <w:t xml:space="preserve"> майданы ҳеш бир орында шексизликке айланбайту</w:t>
      </w:r>
      <w:r w:rsidR="00043EDB" w:rsidRPr="00857755">
        <w:rPr>
          <w:rFonts w:eastAsiaTheme="minorEastAsia" w:cs="Calibri"/>
        </w:rPr>
        <w:t>ғ</w:t>
      </w:r>
      <w:r w:rsidR="00043EDB" w:rsidRPr="00857755">
        <w:rPr>
          <w:rFonts w:eastAsiaTheme="minorEastAsia"/>
        </w:rPr>
        <w:t xml:space="preserve">ын болса, онда </w:t>
      </w:r>
      <m:oMath>
        <m:r>
          <w:rPr>
            <w:rFonts w:ascii="Cambria Math" w:eastAsiaTheme="minorEastAsia" w:hAnsi="Cambria Math" w:cs="Calibri"/>
          </w:rPr>
          <m:t>ψ</m:t>
        </m:r>
      </m:oMath>
      <w:r w:rsidR="00043EDB" w:rsidRPr="00857755">
        <w:rPr>
          <w:rFonts w:eastAsiaTheme="minorEastAsia"/>
        </w:rPr>
        <w:t xml:space="preserve"> толқын функциясының кеңисликтеги барлық орынларында шекли болы</w:t>
      </w:r>
      <w:r w:rsidR="00043EDB" w:rsidRPr="00857755">
        <w:rPr>
          <w:rFonts w:eastAsiaTheme="minorEastAsia" w:cs="Calibri"/>
        </w:rPr>
        <w:t>ў</w:t>
      </w:r>
      <w:r w:rsidR="00043EDB" w:rsidRPr="00857755">
        <w:rPr>
          <w:rFonts w:eastAsiaTheme="minorEastAsia"/>
        </w:rPr>
        <w:t xml:space="preserve">ы керек. Бул </w:t>
      </w:r>
      <w:proofErr w:type="spellStart"/>
      <w:r w:rsidR="00043EDB" w:rsidRPr="00857755">
        <w:rPr>
          <w:rFonts w:eastAsiaTheme="minorEastAsia"/>
        </w:rPr>
        <w:t>шәрттиң</w:t>
      </w:r>
      <w:proofErr w:type="spellEnd"/>
      <w:r w:rsidR="00043EDB" w:rsidRPr="00857755">
        <w:rPr>
          <w:rFonts w:eastAsiaTheme="minorEastAsia"/>
        </w:rPr>
        <w:t xml:space="preserve"> </w:t>
      </w:r>
      <m:oMath>
        <m:r>
          <w:rPr>
            <w:rFonts w:ascii="Cambria Math" w:hAnsi="Cambria Math"/>
          </w:rPr>
          <m:t>U</m:t>
        </m:r>
      </m:oMath>
      <w:r w:rsidR="00043EDB" w:rsidRPr="00857755">
        <w:rPr>
          <w:rFonts w:eastAsiaTheme="minorEastAsia"/>
        </w:rPr>
        <w:t xml:space="preserve"> шамасы бары бир ноқатта </w:t>
      </w:r>
      <m:oMath>
        <m:r>
          <w:rPr>
            <w:rFonts w:ascii="Cambria Math" w:eastAsiaTheme="minorEastAsia" w:hAnsi="Cambria Math"/>
          </w:rPr>
          <m:t>s&lt;2</m:t>
        </m:r>
      </m:oMath>
      <w:r w:rsidR="00043EDB" w:rsidRPr="00857755">
        <w:rPr>
          <w:rFonts w:eastAsiaTheme="minorEastAsia"/>
        </w:rPr>
        <w:t xml:space="preserve"> бол</w:t>
      </w:r>
      <w:proofErr w:type="spellStart"/>
      <w:r w:rsidR="00043EDB" w:rsidRPr="00857755">
        <w:rPr>
          <w:rFonts w:eastAsiaTheme="minorEastAsia" w:cs="Calibri"/>
        </w:rPr>
        <w:t>ғ</w:t>
      </w:r>
      <w:r w:rsidR="00043EDB" w:rsidRPr="00857755">
        <w:rPr>
          <w:rFonts w:eastAsiaTheme="minorEastAsia"/>
        </w:rPr>
        <w:t>ан</w:t>
      </w:r>
      <w:proofErr w:type="spellEnd"/>
      <w:r w:rsidR="00043EDB" w:rsidRPr="00857755">
        <w:rPr>
          <w:rFonts w:eastAsiaTheme="minorEastAsia"/>
        </w:rPr>
        <w:t xml:space="preserve"> жа</w:t>
      </w:r>
      <w:r w:rsidR="00043EDB" w:rsidRPr="00857755">
        <w:rPr>
          <w:rFonts w:eastAsiaTheme="minorEastAsia" w:cs="Calibri"/>
        </w:rPr>
        <w:t>ғ</w:t>
      </w:r>
      <w:r w:rsidR="00043EDB" w:rsidRPr="00857755">
        <w:rPr>
          <w:rFonts w:eastAsiaTheme="minorEastAsia"/>
        </w:rPr>
        <w:t xml:space="preserve">дайда </w:t>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s</m:t>
            </m:r>
          </m:sup>
        </m:sSup>
      </m:oMath>
      <w:r w:rsidR="00043EDB" w:rsidRPr="00857755">
        <w:rPr>
          <w:rFonts w:eastAsiaTheme="minorEastAsia"/>
        </w:rPr>
        <w:t xml:space="preserve"> шамасы сыяқлы тез емес түрде шексизликке айлан</w:t>
      </w:r>
      <w:r w:rsidR="00043EDB" w:rsidRPr="00857755">
        <w:rPr>
          <w:rFonts w:eastAsiaTheme="minorEastAsia" w:cs="Calibri"/>
        </w:rPr>
        <w:t>ғ</w:t>
      </w:r>
      <w:r w:rsidR="00043EDB" w:rsidRPr="00857755">
        <w:rPr>
          <w:rFonts w:eastAsiaTheme="minorEastAsia"/>
        </w:rPr>
        <w:t>анда да орынланы</w:t>
      </w:r>
      <w:r w:rsidR="00043EDB" w:rsidRPr="00857755">
        <w:rPr>
          <w:rFonts w:eastAsiaTheme="minorEastAsia" w:cs="Calibri"/>
        </w:rPr>
        <w:t>ў</w:t>
      </w:r>
      <w:r w:rsidR="00043EDB" w:rsidRPr="00857755">
        <w:rPr>
          <w:rFonts w:eastAsiaTheme="minorEastAsia"/>
        </w:rPr>
        <w:t>ы керек.</w:t>
      </w:r>
    </w:p>
    <w:p w14:paraId="7B4A134C" w14:textId="075C2181" w:rsidR="00B46CFD" w:rsidRPr="00857755" w:rsidRDefault="00043EDB" w:rsidP="00B46CFD">
      <w:r w:rsidRPr="00857755">
        <w:t xml:space="preserve">Мейли, </w:t>
      </w:r>
      <m:oMath>
        <m:r>
          <w:rPr>
            <w:rFonts w:ascii="Cambria Math" w:hAnsi="Cambria Math"/>
          </w:rPr>
          <m:t>U</m:t>
        </m:r>
        <m:d>
          <m:dPr>
            <m:ctrlPr>
              <w:rPr>
                <w:rFonts w:ascii="Cambria Math" w:hAnsi="Cambria Math"/>
                <w:i/>
              </w:rPr>
            </m:ctrlPr>
          </m:dPr>
          <m:e>
            <m:r>
              <w:rPr>
                <w:rFonts w:ascii="Cambria Math" w:hAnsi="Cambria Math"/>
              </w:rPr>
              <m:t>x, y, z</m:t>
            </m:r>
          </m:e>
        </m:d>
      </m:oMath>
      <w:r w:rsidRPr="00857755">
        <w:rPr>
          <w:rFonts w:eastAsiaTheme="minorEastAsia"/>
        </w:rPr>
        <w:t xml:space="preserve"> функциясының минималлық мәниси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min</m:t>
            </m:r>
          </m:sub>
        </m:sSub>
      </m:oMath>
      <w:r w:rsidRPr="00857755">
        <w:rPr>
          <w:rFonts w:eastAsiaTheme="minorEastAsia"/>
        </w:rPr>
        <w:t xml:space="preserve"> болсын. Бөлекшениң гамильтонианы еки а</w:t>
      </w:r>
      <w:r w:rsidRPr="00857755">
        <w:rPr>
          <w:rFonts w:eastAsiaTheme="minorEastAsia" w:cs="Calibri"/>
        </w:rPr>
        <w:t>ғ</w:t>
      </w:r>
      <w:r w:rsidRPr="00857755">
        <w:rPr>
          <w:rFonts w:eastAsiaTheme="minorEastAsia"/>
        </w:rPr>
        <w:t xml:space="preserve">заның - кинетикалық энергия </w:t>
      </w:r>
      <m:oMath>
        <m:r>
          <w:rPr>
            <w:rFonts w:ascii="Cambria Math" w:eastAsiaTheme="minorEastAsia" w:hAnsi="Cambria Math"/>
            <w:lang w:val="en-US"/>
          </w:rPr>
          <m:t>T</m:t>
        </m:r>
      </m:oMath>
      <w:r w:rsidRPr="00857755">
        <w:rPr>
          <w:rFonts w:eastAsiaTheme="minorEastAsia"/>
        </w:rPr>
        <w:t xml:space="preserve"> менен потенциаллық энергия </w:t>
      </w:r>
      <m:oMath>
        <m:r>
          <w:rPr>
            <w:rFonts w:ascii="Cambria Math" w:eastAsiaTheme="minorEastAsia" w:hAnsi="Cambria Math"/>
            <w:lang w:val="en-US"/>
          </w:rPr>
          <m:t>U</m:t>
        </m:r>
      </m:oMath>
      <w:r w:rsidRPr="00857755">
        <w:rPr>
          <w:rFonts w:eastAsiaTheme="minorEastAsia"/>
        </w:rPr>
        <w:t xml:space="preserve"> дың қосындысы бол</w:t>
      </w:r>
      <w:proofErr w:type="spellStart"/>
      <w:r w:rsidRPr="00857755">
        <w:rPr>
          <w:rFonts w:eastAsiaTheme="minorEastAsia" w:cs="Calibri"/>
        </w:rPr>
        <w:t>ғ</w:t>
      </w:r>
      <w:r w:rsidRPr="00857755">
        <w:rPr>
          <w:rFonts w:eastAsiaTheme="minorEastAsia"/>
        </w:rPr>
        <w:t>анлықтан</w:t>
      </w:r>
      <w:proofErr w:type="spellEnd"/>
      <w:r w:rsidRPr="00857755">
        <w:rPr>
          <w:rFonts w:eastAsiaTheme="minorEastAsia"/>
        </w:rPr>
        <w:t>, онда ықтыярлы ҳалда</w:t>
      </w:r>
      <w:r w:rsidRPr="00857755">
        <w:rPr>
          <w:rFonts w:eastAsiaTheme="minorEastAsia" w:cs="Calibri"/>
        </w:rPr>
        <w:t>ғ</w:t>
      </w:r>
      <w:r w:rsidRPr="00857755">
        <w:rPr>
          <w:rFonts w:eastAsiaTheme="minorEastAsia"/>
        </w:rPr>
        <w:t xml:space="preserve">ы энергияның орташа мәниси </w:t>
      </w:r>
      <m:oMath>
        <m:acc>
          <m:accPr>
            <m:chr m:val="̅"/>
            <m:ctrlPr>
              <w:rPr>
                <w:rFonts w:ascii="Cambria Math" w:eastAsiaTheme="minorEastAsia" w:hAnsi="Cambria Math"/>
                <w:i/>
                <w:lang w:val="en-US"/>
              </w:rPr>
            </m:ctrlPr>
          </m:accPr>
          <m:e>
            <m:r>
              <w:rPr>
                <w:rFonts w:ascii="Cambria Math" w:eastAsiaTheme="minorEastAsia" w:hAnsi="Cambria Math"/>
                <w:lang w:val="en-US"/>
              </w:rPr>
              <m:t>E</m:t>
            </m:r>
          </m:e>
        </m:acc>
        <m:r>
          <w:rPr>
            <w:rFonts w:ascii="Cambria Math" w:eastAsiaTheme="minorEastAsia" w:hAnsi="Cambria Math"/>
          </w:rPr>
          <m:t>=</m:t>
        </m:r>
        <m:acc>
          <m:accPr>
            <m:chr m:val="̅"/>
            <m:ctrlPr>
              <w:rPr>
                <w:rFonts w:ascii="Cambria Math" w:eastAsiaTheme="minorEastAsia" w:hAnsi="Cambria Math"/>
                <w:i/>
                <w:lang w:val="en-US"/>
              </w:rPr>
            </m:ctrlPr>
          </m:accPr>
          <m:e>
            <m:r>
              <w:rPr>
                <w:rFonts w:ascii="Cambria Math" w:eastAsiaTheme="minorEastAsia" w:hAnsi="Cambria Math"/>
                <w:lang w:val="en-US"/>
              </w:rPr>
              <m:t>T</m:t>
            </m:r>
          </m:e>
        </m:acc>
        <m:r>
          <w:rPr>
            <w:rFonts w:ascii="Cambria Math" w:eastAsiaTheme="minorEastAsia" w:hAnsi="Cambria Math"/>
          </w:rPr>
          <m:t>+</m:t>
        </m:r>
        <m:acc>
          <m:accPr>
            <m:chr m:val="̅"/>
            <m:ctrlPr>
              <w:rPr>
                <w:rFonts w:ascii="Cambria Math" w:eastAsiaTheme="minorEastAsia" w:hAnsi="Cambria Math"/>
                <w:i/>
                <w:lang w:val="en-US"/>
              </w:rPr>
            </m:ctrlPr>
          </m:accPr>
          <m:e>
            <m:r>
              <w:rPr>
                <w:rFonts w:ascii="Cambria Math" w:eastAsiaTheme="minorEastAsia" w:hAnsi="Cambria Math"/>
                <w:lang w:val="en-US"/>
              </w:rPr>
              <m:t>U</m:t>
            </m:r>
          </m:e>
        </m:acc>
      </m:oMath>
      <w:r w:rsidRPr="00857755">
        <w:rPr>
          <w:rFonts w:eastAsiaTheme="minorEastAsia"/>
        </w:rPr>
        <w:t xml:space="preserve"> суммасына тең.</w:t>
      </w:r>
      <w:r w:rsidR="00B46CFD" w:rsidRPr="00857755">
        <w:t xml:space="preserve"> </w:t>
      </w:r>
      <w:r w:rsidRPr="00857755">
        <w:t xml:space="preserve">Бирақ, </w:t>
      </w:r>
      <m:oMath>
        <m:acc>
          <m:accPr>
            <m:ctrlPr>
              <w:rPr>
                <w:rFonts w:ascii="Cambria Math" w:hAnsi="Cambria Math"/>
                <w:i/>
                <w:lang w:val="en-US"/>
              </w:rPr>
            </m:ctrlPr>
          </m:accPr>
          <m:e>
            <m:r>
              <w:rPr>
                <w:rFonts w:ascii="Cambria Math" w:hAnsi="Cambria Math"/>
                <w:lang w:val="en-US"/>
              </w:rPr>
              <m:t>T</m:t>
            </m:r>
          </m:e>
        </m:acc>
      </m:oMath>
      <w:r w:rsidRPr="00857755">
        <w:t xml:space="preserve"> операторының меншикли мәнислери (еркин бөлекшениң </w:t>
      </w:r>
      <w:proofErr w:type="spellStart"/>
      <w:r w:rsidRPr="00857755">
        <w:t>гамильтонианына</w:t>
      </w:r>
      <w:proofErr w:type="spellEnd"/>
      <w:r w:rsidRPr="00857755">
        <w:t xml:space="preserve"> сәйкес келету</w:t>
      </w:r>
      <w:r w:rsidRPr="00857755">
        <w:rPr>
          <w:rFonts w:cs="Calibri"/>
        </w:rPr>
        <w:t>ғ</w:t>
      </w:r>
      <w:r w:rsidRPr="00857755">
        <w:t>ын) оң бол</w:t>
      </w:r>
      <w:r w:rsidRPr="00857755">
        <w:rPr>
          <w:rFonts w:cs="Calibri"/>
        </w:rPr>
        <w:t>ғ</w:t>
      </w:r>
      <w:r w:rsidRPr="00857755">
        <w:t>анлықтан</w:t>
      </w:r>
      <w:r w:rsidR="00AF729B" w:rsidRPr="00857755">
        <w:t xml:space="preserve">, онда орташа мәнис ушын </w:t>
      </w:r>
      <m:oMath>
        <m:acc>
          <m:accPr>
            <m:chr m:val="̅"/>
            <m:ctrlPr>
              <w:rPr>
                <w:rFonts w:ascii="Cambria Math" w:eastAsiaTheme="minorEastAsia" w:hAnsi="Cambria Math"/>
                <w:i/>
                <w:lang w:val="en-US"/>
              </w:rPr>
            </m:ctrlPr>
          </m:accPr>
          <m:e>
            <m:r>
              <w:rPr>
                <w:rFonts w:ascii="Cambria Math" w:eastAsiaTheme="minorEastAsia" w:hAnsi="Cambria Math"/>
                <w:lang w:val="en-US"/>
              </w:rPr>
              <m:t>T</m:t>
            </m:r>
          </m:e>
        </m:acc>
        <m:r>
          <w:rPr>
            <w:rFonts w:ascii="Cambria Math" w:eastAsiaTheme="minorEastAsia" w:hAnsi="Cambria Math"/>
          </w:rPr>
          <m:t>&gt;0</m:t>
        </m:r>
      </m:oMath>
      <w:r w:rsidR="00AF729B" w:rsidRPr="00857755">
        <w:rPr>
          <w:rFonts w:eastAsiaTheme="minorEastAsia"/>
        </w:rPr>
        <w:t xml:space="preserve"> теңлиги орынлы. Усының менен бирге көзге көринип тур</w:t>
      </w:r>
      <w:r w:rsidR="00AF729B" w:rsidRPr="00857755">
        <w:rPr>
          <w:rFonts w:eastAsiaTheme="minorEastAsia" w:cs="Calibri"/>
        </w:rPr>
        <w:t>ғ</w:t>
      </w:r>
      <w:r w:rsidR="00AF729B" w:rsidRPr="00857755">
        <w:rPr>
          <w:rFonts w:eastAsiaTheme="minorEastAsia"/>
        </w:rPr>
        <w:t xml:space="preserve">ан </w:t>
      </w:r>
      <m:oMath>
        <m:acc>
          <m:accPr>
            <m:chr m:val="̅"/>
            <m:ctrlPr>
              <w:rPr>
                <w:rFonts w:ascii="Cambria Math" w:eastAsiaTheme="minorEastAsia" w:hAnsi="Cambria Math"/>
                <w:i/>
                <w:lang w:val="en-US"/>
              </w:rPr>
            </m:ctrlPr>
          </m:accPr>
          <m:e>
            <m:r>
              <w:rPr>
                <w:rFonts w:ascii="Cambria Math" w:eastAsiaTheme="minorEastAsia" w:hAnsi="Cambria Math"/>
                <w:lang w:val="en-US"/>
              </w:rPr>
              <m:t>U</m:t>
            </m:r>
          </m:e>
        </m:acc>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min</m:t>
            </m:r>
          </m:sub>
        </m:sSub>
      </m:oMath>
      <w:r w:rsidR="00AF729B" w:rsidRPr="00857755">
        <w:rPr>
          <w:rFonts w:eastAsiaTheme="minorEastAsia"/>
        </w:rPr>
        <w:t xml:space="preserve"> теңсизлигин нәзерде тутсақ, онда </w:t>
      </w:r>
      <m:oMath>
        <m:acc>
          <m:accPr>
            <m:chr m:val="̅"/>
            <m:ctrlPr>
              <w:rPr>
                <w:rFonts w:ascii="Cambria Math" w:eastAsiaTheme="minorEastAsia" w:hAnsi="Cambria Math"/>
                <w:i/>
                <w:lang w:val="en-US"/>
              </w:rPr>
            </m:ctrlPr>
          </m:accPr>
          <m:e>
            <m:r>
              <w:rPr>
                <w:rFonts w:ascii="Cambria Math" w:eastAsiaTheme="minorEastAsia" w:hAnsi="Cambria Math"/>
                <w:lang w:val="en-US"/>
              </w:rPr>
              <m:t>E</m:t>
            </m:r>
          </m:e>
        </m:acc>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min</m:t>
            </m:r>
          </m:sub>
        </m:sSub>
      </m:oMath>
      <w:r w:rsidR="00AF729B" w:rsidRPr="00857755">
        <w:rPr>
          <w:rFonts w:eastAsiaTheme="minorEastAsia"/>
        </w:rPr>
        <w:t xml:space="preserve"> </w:t>
      </w:r>
      <w:proofErr w:type="spellStart"/>
      <w:r w:rsidR="00AF729B" w:rsidRPr="00857755">
        <w:rPr>
          <w:rFonts w:eastAsiaTheme="minorEastAsia"/>
        </w:rPr>
        <w:t>теңсизлигиниң</w:t>
      </w:r>
      <w:proofErr w:type="spellEnd"/>
      <w:r w:rsidR="00AF729B" w:rsidRPr="00857755">
        <w:rPr>
          <w:rFonts w:eastAsiaTheme="minorEastAsia"/>
        </w:rPr>
        <w:t xml:space="preserve"> де орын алату</w:t>
      </w:r>
      <w:r w:rsidR="00AF729B" w:rsidRPr="00857755">
        <w:rPr>
          <w:rFonts w:eastAsiaTheme="minorEastAsia" w:cs="Calibri"/>
        </w:rPr>
        <w:t>ғ</w:t>
      </w:r>
      <w:r w:rsidR="00AF729B" w:rsidRPr="00857755">
        <w:rPr>
          <w:rFonts w:eastAsiaTheme="minorEastAsia"/>
        </w:rPr>
        <w:t>ынлы</w:t>
      </w:r>
      <w:r w:rsidR="00AF729B" w:rsidRPr="00857755">
        <w:rPr>
          <w:rFonts w:eastAsiaTheme="minorEastAsia" w:cs="Calibri"/>
        </w:rPr>
        <w:t>ғ</w:t>
      </w:r>
      <w:r w:rsidR="00AF729B" w:rsidRPr="00857755">
        <w:rPr>
          <w:rFonts w:eastAsiaTheme="minorEastAsia"/>
        </w:rPr>
        <w:t>ын табамыз. Бул теңсизлик қәлеген ҳал ушын орынлы бол</w:t>
      </w:r>
      <w:r w:rsidR="00AF729B" w:rsidRPr="00857755">
        <w:rPr>
          <w:rFonts w:eastAsiaTheme="minorEastAsia" w:cs="Calibri"/>
        </w:rPr>
        <w:t>ғ</w:t>
      </w:r>
      <w:r w:rsidR="00AF729B" w:rsidRPr="00857755">
        <w:rPr>
          <w:rFonts w:eastAsiaTheme="minorEastAsia"/>
        </w:rPr>
        <w:t>анлықтан, онда энергияның барлық меншикли мәнислери ушын</w:t>
      </w:r>
    </w:p>
    <w:tbl>
      <w:tblPr>
        <w:tblW w:w="0" w:type="auto"/>
        <w:jc w:val="center"/>
        <w:tblLook w:val="04A0" w:firstRow="1" w:lastRow="0" w:firstColumn="1" w:lastColumn="0" w:noHBand="0" w:noVBand="1"/>
      </w:tblPr>
      <w:tblGrid>
        <w:gridCol w:w="8359"/>
        <w:gridCol w:w="986"/>
      </w:tblGrid>
      <w:tr w:rsidR="00857755" w:rsidRPr="00857755" w14:paraId="530B45AA" w14:textId="77777777" w:rsidTr="00E00741">
        <w:trPr>
          <w:jc w:val="center"/>
        </w:trPr>
        <w:tc>
          <w:tcPr>
            <w:tcW w:w="8359" w:type="dxa"/>
          </w:tcPr>
          <w:p w14:paraId="23E5BCAF" w14:textId="3ADD7C24" w:rsidR="009538FC" w:rsidRPr="00857755" w:rsidRDefault="00FB1252" w:rsidP="00E00741">
            <w:pPr>
              <w:ind w:firstLine="0"/>
              <w:jc w:val="center"/>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&gt;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min</m:t>
                    </m:r>
                  </m:sub>
                </m:sSub>
              </m:oMath>
            </m:oMathPara>
          </w:p>
        </w:tc>
        <w:tc>
          <w:tcPr>
            <w:tcW w:w="986" w:type="dxa"/>
          </w:tcPr>
          <w:p w14:paraId="3F845706" w14:textId="19B58179" w:rsidR="009538FC" w:rsidRPr="00857755" w:rsidRDefault="009538FC" w:rsidP="00E00741">
            <w:pPr>
              <w:ind w:firstLine="0"/>
              <w:jc w:val="center"/>
            </w:pPr>
            <w:r w:rsidRPr="00857755">
              <w:t>(</w:t>
            </w:r>
            <w:r w:rsidR="00AF729B" w:rsidRPr="00857755">
              <w:rPr>
                <w:lang w:val="en-US"/>
              </w:rPr>
              <w:t>18.1</w:t>
            </w:r>
            <w:r w:rsidRPr="00857755">
              <w:t>)</w:t>
            </w:r>
          </w:p>
        </w:tc>
      </w:tr>
    </w:tbl>
    <w:p w14:paraId="63D34FE8" w14:textId="0B7FD803" w:rsidR="00B46CFD" w:rsidRPr="00857755" w:rsidRDefault="00AF729B" w:rsidP="00AF729B">
      <w:pPr>
        <w:ind w:firstLine="0"/>
      </w:pPr>
      <w:proofErr w:type="spellStart"/>
      <w:r w:rsidRPr="00857755">
        <w:t>теңсизлигиниң</w:t>
      </w:r>
      <w:proofErr w:type="spellEnd"/>
      <w:r w:rsidRPr="00857755">
        <w:t xml:space="preserve"> орынлы екенлиги түсиникли.</w:t>
      </w:r>
    </w:p>
    <w:p w14:paraId="19A37084" w14:textId="0EB620F2" w:rsidR="00B46CFD" w:rsidRPr="00857755" w:rsidRDefault="00AF729B" w:rsidP="00B377A9">
      <w:r w:rsidRPr="00857755">
        <w:t xml:space="preserve">Шексизликте </w:t>
      </w:r>
      <w:proofErr w:type="spellStart"/>
      <w:r w:rsidRPr="00857755">
        <w:t>жо</w:t>
      </w:r>
      <w:r w:rsidRPr="00857755">
        <w:rPr>
          <w:rFonts w:cs="Calibri"/>
        </w:rPr>
        <w:t>ғ</w:t>
      </w:r>
      <w:r w:rsidRPr="00857755">
        <w:t>алату</w:t>
      </w:r>
      <w:r w:rsidRPr="00857755">
        <w:rPr>
          <w:rFonts w:cs="Calibri"/>
        </w:rPr>
        <w:t>ғ</w:t>
      </w:r>
      <w:r w:rsidRPr="00857755">
        <w:t>ын</w:t>
      </w:r>
      <w:proofErr w:type="spellEnd"/>
      <w:r w:rsidRPr="00857755">
        <w:t xml:space="preserve"> күш майданында қоз</w:t>
      </w:r>
      <w:r w:rsidRPr="00857755">
        <w:rPr>
          <w:rFonts w:cs="Calibri"/>
        </w:rPr>
        <w:t>ғ</w:t>
      </w:r>
      <w:r w:rsidRPr="00857755">
        <w:t>алату</w:t>
      </w:r>
      <w:r w:rsidRPr="00857755">
        <w:rPr>
          <w:rFonts w:cs="Calibri"/>
        </w:rPr>
        <w:t>ғ</w:t>
      </w:r>
      <w:r w:rsidRPr="00857755">
        <w:t xml:space="preserve">ын бөлекшени қараймыз. </w:t>
      </w:r>
      <m:oMath>
        <m:r>
          <w:rPr>
            <w:rFonts w:ascii="Cambria Math" w:hAnsi="Cambria Math"/>
          </w:rPr>
          <m:t>U</m:t>
        </m:r>
        <m:d>
          <m:dPr>
            <m:ctrlPr>
              <w:rPr>
                <w:rFonts w:ascii="Cambria Math" w:hAnsi="Cambria Math"/>
                <w:i/>
              </w:rPr>
            </m:ctrlPr>
          </m:dPr>
          <m:e>
            <m:r>
              <w:rPr>
                <w:rFonts w:ascii="Cambria Math" w:hAnsi="Cambria Math"/>
              </w:rPr>
              <m:t>x, y, z</m:t>
            </m:r>
          </m:e>
        </m:d>
      </m:oMath>
      <w:r w:rsidRPr="00857755">
        <w:rPr>
          <w:rFonts w:eastAsiaTheme="minorEastAsia"/>
        </w:rPr>
        <w:t xml:space="preserve"> функциясын шексизликте нолге </w:t>
      </w:r>
      <w:proofErr w:type="spellStart"/>
      <w:r w:rsidRPr="00857755">
        <w:rPr>
          <w:rFonts w:eastAsiaTheme="minorEastAsia"/>
        </w:rPr>
        <w:t>айланату</w:t>
      </w:r>
      <w:r w:rsidRPr="00857755">
        <w:rPr>
          <w:rFonts w:eastAsiaTheme="minorEastAsia" w:cs="Calibri"/>
        </w:rPr>
        <w:t>ғ</w:t>
      </w:r>
      <w:r w:rsidRPr="00857755">
        <w:rPr>
          <w:rFonts w:eastAsiaTheme="minorEastAsia"/>
        </w:rPr>
        <w:t>ындай</w:t>
      </w:r>
      <w:proofErr w:type="spellEnd"/>
      <w:r w:rsidRPr="00857755">
        <w:rPr>
          <w:rFonts w:eastAsiaTheme="minorEastAsia"/>
        </w:rPr>
        <w:t xml:space="preserve"> етип анықлаймыз. Бундай жа</w:t>
      </w:r>
      <w:r w:rsidRPr="00857755">
        <w:rPr>
          <w:rFonts w:eastAsiaTheme="minorEastAsia" w:cs="Calibri"/>
        </w:rPr>
        <w:t>ғ</w:t>
      </w:r>
      <w:r w:rsidRPr="00857755">
        <w:rPr>
          <w:rFonts w:eastAsiaTheme="minorEastAsia"/>
        </w:rPr>
        <w:t>дайда энергияның терис меншикли мәнислериниң спектриниң дискрет болату</w:t>
      </w:r>
      <w:r w:rsidRPr="00857755">
        <w:rPr>
          <w:rFonts w:eastAsiaTheme="minorEastAsia" w:cs="Calibri"/>
        </w:rPr>
        <w:t>ғ</w:t>
      </w:r>
      <w:r w:rsidRPr="00857755">
        <w:rPr>
          <w:rFonts w:eastAsiaTheme="minorEastAsia"/>
        </w:rPr>
        <w:t>ынлы</w:t>
      </w:r>
      <w:r w:rsidRPr="00857755">
        <w:rPr>
          <w:rFonts w:eastAsiaTheme="minorEastAsia" w:cs="Calibri"/>
        </w:rPr>
        <w:t>ғ</w:t>
      </w:r>
      <w:r w:rsidRPr="00857755">
        <w:rPr>
          <w:rFonts w:eastAsiaTheme="minorEastAsia"/>
        </w:rPr>
        <w:t>ын аңсат көри</w:t>
      </w:r>
      <w:r w:rsidRPr="00857755">
        <w:rPr>
          <w:rFonts w:eastAsiaTheme="minorEastAsia" w:cs="Calibri"/>
        </w:rPr>
        <w:t>ў</w:t>
      </w:r>
      <w:r w:rsidRPr="00857755">
        <w:rPr>
          <w:rFonts w:eastAsiaTheme="minorEastAsia"/>
        </w:rPr>
        <w:t xml:space="preserve">ге болады. Демек, шексизликте </w:t>
      </w:r>
      <w:proofErr w:type="spellStart"/>
      <w:r w:rsidRPr="00857755">
        <w:rPr>
          <w:rFonts w:eastAsiaTheme="minorEastAsia"/>
        </w:rPr>
        <w:t>жо</w:t>
      </w:r>
      <w:r w:rsidRPr="00857755">
        <w:rPr>
          <w:rFonts w:eastAsiaTheme="minorEastAsia" w:cs="Calibri"/>
        </w:rPr>
        <w:t>ғ</w:t>
      </w:r>
      <w:r w:rsidRPr="00857755">
        <w:rPr>
          <w:rFonts w:eastAsiaTheme="minorEastAsia"/>
        </w:rPr>
        <w:t>алату</w:t>
      </w:r>
      <w:r w:rsidRPr="00857755">
        <w:rPr>
          <w:rFonts w:eastAsiaTheme="minorEastAsia" w:cs="Calibri"/>
        </w:rPr>
        <w:t>ғ</w:t>
      </w:r>
      <w:r w:rsidRPr="00857755">
        <w:rPr>
          <w:rFonts w:eastAsiaTheme="minorEastAsia"/>
        </w:rPr>
        <w:t>ын</w:t>
      </w:r>
      <w:proofErr w:type="spellEnd"/>
      <w:r w:rsidRPr="00857755">
        <w:rPr>
          <w:rFonts w:eastAsiaTheme="minorEastAsia"/>
        </w:rPr>
        <w:t xml:space="preserve"> майданда</w:t>
      </w:r>
      <w:r w:rsidRPr="00857755">
        <w:rPr>
          <w:rFonts w:eastAsiaTheme="minorEastAsia" w:cs="Calibri"/>
        </w:rPr>
        <w:t>ғ</w:t>
      </w:r>
      <w:r w:rsidRPr="00857755">
        <w:rPr>
          <w:rFonts w:eastAsiaTheme="minorEastAsia"/>
        </w:rPr>
        <w:t xml:space="preserve">ы барлық </w:t>
      </w:r>
      <m:oMath>
        <m:r>
          <w:rPr>
            <w:rFonts w:ascii="Cambria Math" w:eastAsiaTheme="minorEastAsia" w:hAnsi="Cambria Math"/>
            <w:lang w:val="en-US"/>
          </w:rPr>
          <m:t>E</m:t>
        </m:r>
        <m:r>
          <w:rPr>
            <w:rFonts w:ascii="Cambria Math" w:eastAsiaTheme="minorEastAsia" w:hAnsi="Cambria Math"/>
          </w:rPr>
          <m:t>&lt;0</m:t>
        </m:r>
      </m:oMath>
      <w:r w:rsidRPr="00857755">
        <w:rPr>
          <w:rFonts w:eastAsiaTheme="minorEastAsia"/>
        </w:rPr>
        <w:t xml:space="preserve"> ҳаллар байланысқан ҳаллар болып табылады. Ҳақыйқатында да, инфинитлик қоз</w:t>
      </w:r>
      <w:r w:rsidRPr="00857755">
        <w:rPr>
          <w:rFonts w:eastAsiaTheme="minorEastAsia" w:cs="Calibri"/>
        </w:rPr>
        <w:t>ғ</w:t>
      </w:r>
      <w:r w:rsidRPr="00857755">
        <w:rPr>
          <w:rFonts w:eastAsiaTheme="minorEastAsia"/>
        </w:rPr>
        <w:t>алысқа с</w:t>
      </w:r>
      <w:r w:rsidR="008478D0" w:rsidRPr="00857755">
        <w:rPr>
          <w:rFonts w:eastAsiaTheme="minorEastAsia"/>
        </w:rPr>
        <w:t>ә</w:t>
      </w:r>
      <w:r w:rsidRPr="00857755">
        <w:rPr>
          <w:rFonts w:eastAsiaTheme="minorEastAsia"/>
        </w:rPr>
        <w:t>йкес келету</w:t>
      </w:r>
      <w:r w:rsidRPr="00857755">
        <w:rPr>
          <w:rFonts w:eastAsiaTheme="minorEastAsia" w:cs="Calibri"/>
        </w:rPr>
        <w:t>ғ</w:t>
      </w:r>
      <w:r w:rsidRPr="00857755">
        <w:rPr>
          <w:rFonts w:eastAsiaTheme="minorEastAsia"/>
        </w:rPr>
        <w:t xml:space="preserve">ын үзликсиз спектрдиң стационар </w:t>
      </w:r>
      <w:proofErr w:type="spellStart"/>
      <w:r w:rsidRPr="00857755">
        <w:rPr>
          <w:rFonts w:eastAsiaTheme="minorEastAsia"/>
        </w:rPr>
        <w:t>ҳалларында</w:t>
      </w:r>
      <w:proofErr w:type="spellEnd"/>
      <w:r w:rsidRPr="00857755">
        <w:rPr>
          <w:rFonts w:eastAsiaTheme="minorEastAsia"/>
        </w:rPr>
        <w:t xml:space="preserve"> бөлекше шексизликте жайласқан болады. Бирақ, жеткиликли дәрежедеги үлкен қашықлықларда майдан</w:t>
      </w:r>
      <w:r w:rsidR="00B377A9" w:rsidRPr="00857755">
        <w:rPr>
          <w:rFonts w:eastAsiaTheme="minorEastAsia"/>
        </w:rPr>
        <w:t>ның бар екенлигин</w:t>
      </w:r>
      <w:r w:rsidRPr="00857755">
        <w:rPr>
          <w:rFonts w:eastAsiaTheme="minorEastAsia"/>
        </w:rPr>
        <w:t xml:space="preserve"> есапқа алма</w:t>
      </w:r>
      <w:r w:rsidRPr="00857755">
        <w:rPr>
          <w:rFonts w:eastAsiaTheme="minorEastAsia" w:cs="Calibri"/>
        </w:rPr>
        <w:t>ўғ</w:t>
      </w:r>
      <w:r w:rsidRPr="00857755">
        <w:rPr>
          <w:rFonts w:eastAsiaTheme="minorEastAsia"/>
        </w:rPr>
        <w:t xml:space="preserve">а </w:t>
      </w:r>
      <w:r w:rsidR="00B377A9" w:rsidRPr="00857755">
        <w:rPr>
          <w:rFonts w:eastAsiaTheme="minorEastAsia"/>
        </w:rPr>
        <w:t>ҳәм, усы</w:t>
      </w:r>
      <w:r w:rsidR="00B377A9" w:rsidRPr="00857755">
        <w:rPr>
          <w:rFonts w:eastAsiaTheme="minorEastAsia" w:cs="Calibri"/>
        </w:rPr>
        <w:t>ғ</w:t>
      </w:r>
      <w:r w:rsidR="00B377A9" w:rsidRPr="00857755">
        <w:rPr>
          <w:rFonts w:eastAsiaTheme="minorEastAsia"/>
        </w:rPr>
        <w:t>ан сәйкес, бөлекшениң қоз</w:t>
      </w:r>
      <w:r w:rsidR="00B377A9" w:rsidRPr="00857755">
        <w:rPr>
          <w:rFonts w:eastAsiaTheme="minorEastAsia" w:cs="Calibri"/>
        </w:rPr>
        <w:t>ғ</w:t>
      </w:r>
      <w:r w:rsidR="00B377A9" w:rsidRPr="00857755">
        <w:rPr>
          <w:rFonts w:eastAsiaTheme="minorEastAsia"/>
        </w:rPr>
        <w:t>алысын еркин қоз</w:t>
      </w:r>
      <w:r w:rsidR="00B377A9" w:rsidRPr="00857755">
        <w:rPr>
          <w:rFonts w:eastAsiaTheme="minorEastAsia" w:cs="Calibri"/>
        </w:rPr>
        <w:t>ғ</w:t>
      </w:r>
      <w:r w:rsidR="00B377A9" w:rsidRPr="00857755">
        <w:rPr>
          <w:rFonts w:eastAsiaTheme="minorEastAsia"/>
        </w:rPr>
        <w:t>алыс деп қара</w:t>
      </w:r>
      <w:r w:rsidR="00B377A9" w:rsidRPr="00857755">
        <w:rPr>
          <w:rFonts w:eastAsiaTheme="minorEastAsia" w:cs="Calibri"/>
        </w:rPr>
        <w:t>ўғ</w:t>
      </w:r>
      <w:r w:rsidR="00B377A9" w:rsidRPr="00857755">
        <w:rPr>
          <w:rFonts w:eastAsiaTheme="minorEastAsia"/>
        </w:rPr>
        <w:t>а болады</w:t>
      </w:r>
      <w:r w:rsidR="00B377A9" w:rsidRPr="00857755">
        <w:t>.</w:t>
      </w:r>
      <w:r w:rsidR="00B46CFD" w:rsidRPr="00857755">
        <w:t xml:space="preserve"> </w:t>
      </w:r>
      <w:r w:rsidR="00B377A9" w:rsidRPr="00857755">
        <w:t>Еркин қоз</w:t>
      </w:r>
      <w:r w:rsidR="00B377A9" w:rsidRPr="00857755">
        <w:rPr>
          <w:rFonts w:cs="Calibri"/>
        </w:rPr>
        <w:t>ғ</w:t>
      </w:r>
      <w:r w:rsidR="00B377A9" w:rsidRPr="00857755">
        <w:t>алыста болса энергияның мәниси тек оң шама. Керисинше</w:t>
      </w:r>
      <w:r w:rsidR="00B46CFD" w:rsidRPr="00857755">
        <w:t xml:space="preserve">, </w:t>
      </w:r>
      <w:r w:rsidR="00B377A9" w:rsidRPr="00857755">
        <w:t>оң меншикли мәнислер үзликсиз спектрди пайда етеди ҳәм қоз</w:t>
      </w:r>
      <w:r w:rsidR="00B377A9" w:rsidRPr="00857755">
        <w:rPr>
          <w:rFonts w:cs="Calibri"/>
        </w:rPr>
        <w:t>ғ</w:t>
      </w:r>
      <w:r w:rsidR="00B377A9" w:rsidRPr="00857755">
        <w:t>алыс инфинитлик қоз</w:t>
      </w:r>
      <w:r w:rsidR="00B377A9" w:rsidRPr="00857755">
        <w:rPr>
          <w:rFonts w:cs="Calibri"/>
        </w:rPr>
        <w:t>ғ</w:t>
      </w:r>
      <w:r w:rsidR="00B377A9" w:rsidRPr="00857755">
        <w:t xml:space="preserve">алысқа сәйкес келеди. </w:t>
      </w:r>
      <w:r w:rsidR="00B377A9" w:rsidRPr="00857755">
        <w:rPr>
          <w:rFonts w:eastAsiaTheme="minorEastAsia"/>
        </w:rPr>
        <w:t>Улы</w:t>
      </w:r>
      <w:r w:rsidR="00B377A9" w:rsidRPr="00857755">
        <w:rPr>
          <w:rFonts w:eastAsiaTheme="minorEastAsia" w:cs="Calibri"/>
        </w:rPr>
        <w:t>ў</w:t>
      </w:r>
      <w:r w:rsidR="00B377A9" w:rsidRPr="00857755">
        <w:rPr>
          <w:rFonts w:eastAsiaTheme="minorEastAsia"/>
        </w:rPr>
        <w:t xml:space="preserve">ма айтқанда, </w:t>
      </w:r>
      <m:oMath>
        <m:r>
          <w:rPr>
            <w:rFonts w:ascii="Cambria Math" w:hAnsi="Cambria Math"/>
            <w:lang w:val="en-US"/>
          </w:rPr>
          <m:t>E</m:t>
        </m:r>
        <m:r>
          <w:rPr>
            <w:rFonts w:ascii="Cambria Math" w:hAnsi="Cambria Math"/>
          </w:rPr>
          <m:t>&gt;0</m:t>
        </m:r>
      </m:oMath>
      <w:r w:rsidR="00B377A9" w:rsidRPr="00857755">
        <w:rPr>
          <w:rFonts w:eastAsiaTheme="minorEastAsia"/>
        </w:rPr>
        <w:t xml:space="preserve"> теңсизлиги орынлан</w:t>
      </w:r>
      <w:r w:rsidR="00B377A9" w:rsidRPr="00857755">
        <w:rPr>
          <w:rFonts w:eastAsiaTheme="minorEastAsia" w:cs="Calibri"/>
        </w:rPr>
        <w:t>ғ</w:t>
      </w:r>
      <w:r w:rsidR="00B377A9" w:rsidRPr="00857755">
        <w:rPr>
          <w:rFonts w:eastAsiaTheme="minorEastAsia"/>
        </w:rPr>
        <w:t>ан жа</w:t>
      </w:r>
      <w:r w:rsidR="00B377A9" w:rsidRPr="00857755">
        <w:rPr>
          <w:rFonts w:eastAsiaTheme="minorEastAsia" w:cs="Calibri"/>
        </w:rPr>
        <w:t>ғ</w:t>
      </w:r>
      <w:r w:rsidR="00B377A9" w:rsidRPr="00857755">
        <w:rPr>
          <w:rFonts w:eastAsiaTheme="minorEastAsia"/>
        </w:rPr>
        <w:t>дайда биз қарап атыр</w:t>
      </w:r>
      <w:r w:rsidR="00B377A9" w:rsidRPr="00857755">
        <w:rPr>
          <w:rFonts w:eastAsiaTheme="minorEastAsia" w:cs="Calibri"/>
        </w:rPr>
        <w:t>ғ</w:t>
      </w:r>
      <w:r w:rsidR="00B377A9" w:rsidRPr="00857755">
        <w:rPr>
          <w:rFonts w:eastAsiaTheme="minorEastAsia"/>
        </w:rPr>
        <w:t xml:space="preserve">ан майдан ушын Шрёдингер теңлемеси шешимлерге ийе емес. Бул шешимлер ушын </w:t>
      </w:r>
      <m:oMath>
        <m:nary>
          <m:naryPr>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cs="Calibri"/>
                      </w:rPr>
                      <m:t>ψ</m:t>
                    </m:r>
                  </m:e>
                </m:d>
              </m:e>
              <m:sup>
                <m:r>
                  <w:rPr>
                    <w:rFonts w:ascii="Cambria Math" w:eastAsiaTheme="minorEastAsia" w:hAnsi="Cambria Math"/>
                  </w:rPr>
                  <m:t>2</m:t>
                </m:r>
              </m:sup>
            </m:sSup>
            <m:r>
              <w:rPr>
                <w:rFonts w:ascii="Cambria Math" w:eastAsiaTheme="minorEastAsia" w:hAnsi="Cambria Math"/>
                <w:lang w:val="en-US"/>
              </w:rPr>
              <m:t>dV</m:t>
            </m:r>
          </m:e>
        </m:nary>
      </m:oMath>
      <w:r w:rsidR="00B377A9" w:rsidRPr="00857755">
        <w:rPr>
          <w:rFonts w:eastAsiaTheme="minorEastAsia"/>
        </w:rPr>
        <w:t xml:space="preserve"> интегралы тарқалы</w:t>
      </w:r>
      <w:r w:rsidR="00B377A9" w:rsidRPr="00857755">
        <w:rPr>
          <w:rFonts w:eastAsiaTheme="minorEastAsia" w:cs="Calibri"/>
        </w:rPr>
        <w:t>ў</w:t>
      </w:r>
      <w:r w:rsidR="00B377A9" w:rsidRPr="00857755">
        <w:rPr>
          <w:rFonts w:eastAsiaTheme="minorEastAsia"/>
        </w:rPr>
        <w:t>шы.</w:t>
      </w:r>
    </w:p>
    <w:p w14:paraId="3CA1C944" w14:textId="2843A619" w:rsidR="00956223" w:rsidRPr="00857755" w:rsidRDefault="00956223" w:rsidP="00956223">
      <w:r w:rsidRPr="00857755">
        <w:lastRenderedPageBreak/>
        <w:t>Мынадай жа</w:t>
      </w:r>
      <w:r w:rsidRPr="00857755">
        <w:rPr>
          <w:rFonts w:cs="Calibri"/>
        </w:rPr>
        <w:t>ғ</w:t>
      </w:r>
      <w:r w:rsidRPr="00857755">
        <w:t>дай</w:t>
      </w:r>
      <w:r w:rsidRPr="00857755">
        <w:rPr>
          <w:rFonts w:cs="Calibri"/>
        </w:rPr>
        <w:t>ғ</w:t>
      </w:r>
      <w:r w:rsidRPr="00857755">
        <w:t>а дыққат а</w:t>
      </w:r>
      <w:r w:rsidRPr="00857755">
        <w:rPr>
          <w:rFonts w:cs="Calibri"/>
        </w:rPr>
        <w:t>ў</w:t>
      </w:r>
      <w:r w:rsidRPr="00857755">
        <w:t>дарамыз: квантлық механикада финитлик қоз</w:t>
      </w:r>
      <w:r w:rsidRPr="00857755">
        <w:rPr>
          <w:rFonts w:cs="Calibri"/>
        </w:rPr>
        <w:t>ғ</w:t>
      </w:r>
      <w:r w:rsidRPr="00857755">
        <w:t xml:space="preserve">алыста бөлекше кеңисликтиң </w:t>
      </w:r>
      <m:oMath>
        <m:r>
          <w:rPr>
            <w:rFonts w:ascii="Cambria Math" w:hAnsi="Cambria Math"/>
          </w:rPr>
          <m:t>E&lt;U</m:t>
        </m:r>
      </m:oMath>
      <w:r w:rsidRPr="00857755">
        <w:rPr>
          <w:rFonts w:eastAsiaTheme="minorEastAsia"/>
        </w:rPr>
        <w:t xml:space="preserve"> теңсизлиги орынланату</w:t>
      </w:r>
      <w:r w:rsidRPr="00857755">
        <w:rPr>
          <w:rFonts w:eastAsiaTheme="minorEastAsia" w:cs="Calibri"/>
        </w:rPr>
        <w:t>ғ</w:t>
      </w:r>
      <w:r w:rsidRPr="00857755">
        <w:rPr>
          <w:rFonts w:eastAsiaTheme="minorEastAsia"/>
        </w:rPr>
        <w:t>ын областлардың бөлекшени табы</w:t>
      </w:r>
      <w:r w:rsidRPr="00857755">
        <w:rPr>
          <w:rFonts w:eastAsiaTheme="minorEastAsia" w:cs="Calibri"/>
        </w:rPr>
        <w:t>ў</w:t>
      </w:r>
      <w:r w:rsidRPr="00857755">
        <w:rPr>
          <w:rFonts w:eastAsiaTheme="minorEastAsia"/>
        </w:rPr>
        <w:t>дың итималлы</w:t>
      </w:r>
      <w:r w:rsidRPr="00857755">
        <w:rPr>
          <w:rFonts w:eastAsiaTheme="minorEastAsia" w:cs="Calibri"/>
        </w:rPr>
        <w:t>ғ</w:t>
      </w:r>
      <w:r w:rsidRPr="00857755">
        <w:rPr>
          <w:rFonts w:eastAsiaTheme="minorEastAsia"/>
        </w:rPr>
        <w:t xml:space="preserve">ы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cs="Calibri"/>
                  </w:rPr>
                  <m:t>ψ</m:t>
                </m:r>
              </m:e>
            </m:d>
          </m:e>
          <m:sup>
            <m:r>
              <w:rPr>
                <w:rFonts w:ascii="Cambria Math" w:eastAsiaTheme="minorEastAsia" w:hAnsi="Cambria Math"/>
              </w:rPr>
              <m:t>2</m:t>
            </m:r>
          </m:sup>
        </m:sSup>
      </m:oMath>
      <w:r w:rsidRPr="00857755">
        <w:rPr>
          <w:rFonts w:eastAsiaTheme="minorEastAsia"/>
        </w:rPr>
        <w:t xml:space="preserve"> тез нолге </w:t>
      </w:r>
      <w:proofErr w:type="spellStart"/>
      <w:r w:rsidRPr="00857755">
        <w:rPr>
          <w:rFonts w:eastAsiaTheme="minorEastAsia"/>
        </w:rPr>
        <w:t>умтылату</w:t>
      </w:r>
      <w:r w:rsidRPr="00857755">
        <w:rPr>
          <w:rFonts w:eastAsiaTheme="minorEastAsia" w:cs="Calibri"/>
        </w:rPr>
        <w:t>ғ</w:t>
      </w:r>
      <w:r w:rsidRPr="00857755">
        <w:rPr>
          <w:rFonts w:eastAsiaTheme="minorEastAsia"/>
        </w:rPr>
        <w:t>ын</w:t>
      </w:r>
      <w:proofErr w:type="spellEnd"/>
      <w:r w:rsidRPr="00857755">
        <w:rPr>
          <w:rFonts w:eastAsiaTheme="minorEastAsia"/>
        </w:rPr>
        <w:t xml:space="preserve"> бөлиминде де жайласа алады. Бул жа</w:t>
      </w:r>
      <w:r w:rsidRPr="00857755">
        <w:rPr>
          <w:rFonts w:eastAsiaTheme="minorEastAsia" w:cs="Calibri"/>
        </w:rPr>
        <w:t>ғ</w:t>
      </w:r>
      <w:r w:rsidRPr="00857755">
        <w:rPr>
          <w:rFonts w:eastAsiaTheme="minorEastAsia"/>
        </w:rPr>
        <w:t xml:space="preserve">дайда квантлық механиканың классикалық механикадан принципиаллық айырмасы көринеди. Классикалық механикада бөлекше </w:t>
      </w:r>
      <m:oMath>
        <m:r>
          <w:rPr>
            <w:rFonts w:ascii="Cambria Math" w:eastAsiaTheme="minorEastAsia" w:hAnsi="Cambria Math"/>
            <w:lang w:val="en-US"/>
          </w:rPr>
          <m:t>U</m:t>
        </m:r>
        <m:r>
          <w:rPr>
            <w:rFonts w:ascii="Cambria Math" w:eastAsiaTheme="minorEastAsia" w:hAnsi="Cambria Math"/>
          </w:rPr>
          <m:t>&gt;</m:t>
        </m:r>
        <m:r>
          <w:rPr>
            <w:rFonts w:ascii="Cambria Math" w:eastAsiaTheme="minorEastAsia" w:hAnsi="Cambria Math"/>
            <w:lang w:val="en-US"/>
          </w:rPr>
          <m:t>E</m:t>
        </m:r>
      </m:oMath>
      <w:r w:rsidRPr="00857755">
        <w:rPr>
          <w:rFonts w:eastAsiaTheme="minorEastAsia"/>
        </w:rPr>
        <w:t xml:space="preserve"> теңсизлиги орынланату</w:t>
      </w:r>
      <w:r w:rsidRPr="00857755">
        <w:rPr>
          <w:rFonts w:eastAsiaTheme="minorEastAsia" w:cs="Calibri"/>
        </w:rPr>
        <w:t>ғ</w:t>
      </w:r>
      <w:r w:rsidRPr="00857755">
        <w:rPr>
          <w:rFonts w:eastAsiaTheme="minorEastAsia"/>
        </w:rPr>
        <w:t xml:space="preserve">ын областта тура алмайды. Классикалық механикада </w:t>
      </w:r>
      <m:oMath>
        <m:r>
          <w:rPr>
            <w:rFonts w:ascii="Cambria Math" w:eastAsiaTheme="minorEastAsia" w:hAnsi="Cambria Math"/>
            <w:lang w:val="en-US"/>
          </w:rPr>
          <m:t>E</m:t>
        </m:r>
        <m:r>
          <w:rPr>
            <w:rFonts w:ascii="Cambria Math" w:eastAsiaTheme="minorEastAsia" w:hAnsi="Cambria Math"/>
          </w:rPr>
          <m:t>&lt;</m:t>
        </m:r>
        <m:r>
          <w:rPr>
            <w:rFonts w:ascii="Cambria Math" w:eastAsiaTheme="minorEastAsia" w:hAnsi="Cambria Math"/>
            <w:lang w:val="en-US"/>
          </w:rPr>
          <m:t>U</m:t>
        </m:r>
      </m:oMath>
      <w:r w:rsidR="00FC4C44" w:rsidRPr="00857755">
        <w:rPr>
          <w:rFonts w:eastAsiaTheme="minorEastAsia"/>
        </w:rPr>
        <w:t xml:space="preserve"> бол</w:t>
      </w:r>
      <w:proofErr w:type="spellStart"/>
      <w:r w:rsidR="00FC4C44" w:rsidRPr="00857755">
        <w:rPr>
          <w:rFonts w:eastAsiaTheme="minorEastAsia" w:cs="Calibri"/>
        </w:rPr>
        <w:t>ғ</w:t>
      </w:r>
      <w:r w:rsidR="00FC4C44" w:rsidRPr="00857755">
        <w:rPr>
          <w:rFonts w:eastAsiaTheme="minorEastAsia"/>
        </w:rPr>
        <w:t>ан</w:t>
      </w:r>
      <w:proofErr w:type="spellEnd"/>
      <w:r w:rsidR="00FC4C44" w:rsidRPr="00857755">
        <w:rPr>
          <w:rFonts w:eastAsiaTheme="minorEastAsia"/>
        </w:rPr>
        <w:t xml:space="preserve"> жа</w:t>
      </w:r>
      <w:r w:rsidR="00FC4C44" w:rsidRPr="00857755">
        <w:rPr>
          <w:rFonts w:eastAsiaTheme="minorEastAsia" w:cs="Calibri"/>
        </w:rPr>
        <w:t>ғ</w:t>
      </w:r>
      <w:r w:rsidR="00FC4C44" w:rsidRPr="00857755">
        <w:rPr>
          <w:rFonts w:eastAsiaTheme="minorEastAsia"/>
        </w:rPr>
        <w:t xml:space="preserve">дайда </w:t>
      </w:r>
      <w:r w:rsidRPr="00857755">
        <w:rPr>
          <w:rFonts w:eastAsiaTheme="minorEastAsia"/>
        </w:rPr>
        <w:t xml:space="preserve">бул областқа кирип </w:t>
      </w:r>
      <w:proofErr w:type="spellStart"/>
      <w:r w:rsidRPr="00857755">
        <w:rPr>
          <w:rFonts w:eastAsiaTheme="minorEastAsia"/>
        </w:rPr>
        <w:t>бары</w:t>
      </w:r>
      <w:r w:rsidRPr="00857755">
        <w:rPr>
          <w:rFonts w:eastAsiaTheme="minorEastAsia" w:cs="Calibri"/>
        </w:rPr>
        <w:t>ў</w:t>
      </w:r>
      <w:r w:rsidRPr="00857755">
        <w:rPr>
          <w:rFonts w:eastAsiaTheme="minorEastAsia"/>
        </w:rPr>
        <w:t>дың</w:t>
      </w:r>
      <w:proofErr w:type="spellEnd"/>
      <w:r w:rsidRPr="00857755">
        <w:rPr>
          <w:rFonts w:eastAsiaTheme="minorEastAsia"/>
        </w:rPr>
        <w:t xml:space="preserve"> </w:t>
      </w:r>
      <w:r w:rsidR="00FC4C44" w:rsidRPr="00857755">
        <w:rPr>
          <w:rFonts w:eastAsiaTheme="minorEastAsia"/>
        </w:rPr>
        <w:t>мүмкин емес екенлиги</w:t>
      </w:r>
      <w:r w:rsidRPr="00857755">
        <w:rPr>
          <w:rFonts w:eastAsiaTheme="minorEastAsia"/>
        </w:rPr>
        <w:t xml:space="preserve"> кинетикалық энергияның терис, я</w:t>
      </w:r>
      <w:r w:rsidRPr="00857755">
        <w:rPr>
          <w:rFonts w:eastAsiaTheme="minorEastAsia" w:cs="Calibri"/>
        </w:rPr>
        <w:t>ғ</w:t>
      </w:r>
      <w:r w:rsidRPr="00857755">
        <w:rPr>
          <w:rFonts w:eastAsiaTheme="minorEastAsia"/>
        </w:rPr>
        <w:t>ный тезликтиң жормал болату</w:t>
      </w:r>
      <w:r w:rsidRPr="00857755">
        <w:rPr>
          <w:rFonts w:eastAsiaTheme="minorEastAsia" w:cs="Calibri"/>
        </w:rPr>
        <w:t>ғ</w:t>
      </w:r>
      <w:r w:rsidRPr="00857755">
        <w:rPr>
          <w:rFonts w:eastAsiaTheme="minorEastAsia"/>
        </w:rPr>
        <w:t>ынлы</w:t>
      </w:r>
      <w:r w:rsidRPr="00857755">
        <w:rPr>
          <w:rFonts w:eastAsiaTheme="minorEastAsia" w:cs="Calibri"/>
        </w:rPr>
        <w:t>ғ</w:t>
      </w:r>
      <w:r w:rsidRPr="00857755">
        <w:rPr>
          <w:rFonts w:eastAsiaTheme="minorEastAsia"/>
        </w:rPr>
        <w:t>ы менен байланыслы.</w:t>
      </w:r>
    </w:p>
    <w:p w14:paraId="7DDC7FF5" w14:textId="77777777" w:rsidR="008478D0" w:rsidRPr="00857755" w:rsidRDefault="00FC4C44" w:rsidP="008478D0">
      <w:r w:rsidRPr="00857755">
        <w:t xml:space="preserve">Квантлық механикада да кинетикалық энергияның меншикли мәнислери оң. Бирақ, </w:t>
      </w:r>
      <w:proofErr w:type="spellStart"/>
      <w:r w:rsidRPr="00857755">
        <w:t>санда</w:t>
      </w:r>
      <w:proofErr w:type="spellEnd"/>
      <w:r w:rsidRPr="00857755">
        <w:t xml:space="preserve"> да бир қарама-қарсылыққа жолы</w:t>
      </w:r>
      <w:r w:rsidRPr="00857755">
        <w:rPr>
          <w:rFonts w:cs="Calibri"/>
        </w:rPr>
        <w:t>ғ</w:t>
      </w:r>
      <w:r w:rsidRPr="00857755">
        <w:t>амыз.</w:t>
      </w:r>
      <w:r w:rsidR="008478D0" w:rsidRPr="00857755">
        <w:t xml:space="preserve"> Егер өлше</w:t>
      </w:r>
      <w:r w:rsidR="008478D0" w:rsidRPr="00857755">
        <w:rPr>
          <w:rFonts w:cs="Calibri"/>
        </w:rPr>
        <w:t>ў</w:t>
      </w:r>
      <w:r w:rsidR="008478D0" w:rsidRPr="00857755">
        <w:t xml:space="preserve"> процессиниң тәсиринде бөлекше кеңисликтиң базы бир ноқатында </w:t>
      </w:r>
      <w:proofErr w:type="spellStart"/>
      <w:r w:rsidR="008478D0" w:rsidRPr="00857755">
        <w:t>локализацияланату</w:t>
      </w:r>
      <w:r w:rsidR="008478D0" w:rsidRPr="00857755">
        <w:rPr>
          <w:rFonts w:cs="Calibri"/>
        </w:rPr>
        <w:t>ғ</w:t>
      </w:r>
      <w:r w:rsidR="008478D0" w:rsidRPr="00857755">
        <w:t>ын</w:t>
      </w:r>
      <w:proofErr w:type="spellEnd"/>
      <w:r w:rsidR="008478D0" w:rsidRPr="00857755">
        <w:t xml:space="preserve"> болса, онда тап усы процесстиң нәтийжесинде бөлекшениң ҳалы белгили бир кинетикалық энергия</w:t>
      </w:r>
      <w:r w:rsidR="008478D0" w:rsidRPr="00857755">
        <w:rPr>
          <w:rFonts w:cs="Calibri"/>
        </w:rPr>
        <w:t>ғ</w:t>
      </w:r>
      <w:r w:rsidR="008478D0" w:rsidRPr="00857755">
        <w:t>а ийе болы</w:t>
      </w:r>
      <w:r w:rsidR="008478D0" w:rsidRPr="00857755">
        <w:rPr>
          <w:rFonts w:cs="Calibri"/>
        </w:rPr>
        <w:t>ў</w:t>
      </w:r>
      <w:r w:rsidR="008478D0" w:rsidRPr="00857755">
        <w:t xml:space="preserve">дан </w:t>
      </w:r>
      <w:proofErr w:type="spellStart"/>
      <w:r w:rsidR="008478D0" w:rsidRPr="00857755">
        <w:t>қалату</w:t>
      </w:r>
      <w:r w:rsidR="008478D0" w:rsidRPr="00857755">
        <w:rPr>
          <w:rFonts w:cs="Calibri"/>
        </w:rPr>
        <w:t>ғ</w:t>
      </w:r>
      <w:r w:rsidR="008478D0" w:rsidRPr="00857755">
        <w:t>ындай</w:t>
      </w:r>
      <w:proofErr w:type="spellEnd"/>
      <w:r w:rsidR="008478D0" w:rsidRPr="00857755">
        <w:t xml:space="preserve"> болып бузылады. </w:t>
      </w:r>
    </w:p>
    <w:p w14:paraId="190FD2DE" w14:textId="7624E149" w:rsidR="00B46CFD" w:rsidRPr="00857755" w:rsidRDefault="008478D0" w:rsidP="008478D0">
      <w:r w:rsidRPr="00857755">
        <w:t xml:space="preserve">Егер барлық кеңисликте </w:t>
      </w:r>
      <m:oMath>
        <m:r>
          <w:rPr>
            <w:rFonts w:ascii="Cambria Math" w:hAnsi="Cambria Math"/>
          </w:rPr>
          <m:t>U</m:t>
        </m:r>
        <m:d>
          <m:dPr>
            <m:ctrlPr>
              <w:rPr>
                <w:rFonts w:ascii="Cambria Math" w:hAnsi="Cambria Math"/>
                <w:i/>
              </w:rPr>
            </m:ctrlPr>
          </m:dPr>
          <m:e>
            <m:r>
              <w:rPr>
                <w:rFonts w:ascii="Cambria Math" w:hAnsi="Cambria Math"/>
              </w:rPr>
              <m:t>x, y, z</m:t>
            </m:r>
          </m:e>
        </m:d>
        <m:r>
          <w:rPr>
            <w:rFonts w:ascii="Cambria Math" w:eastAsiaTheme="minorEastAsia" w:hAnsi="Cambria Math"/>
          </w:rPr>
          <m:t>&gt;0</m:t>
        </m:r>
      </m:oMath>
      <w:r w:rsidRPr="00857755">
        <w:rPr>
          <w:rFonts w:eastAsiaTheme="minorEastAsia"/>
        </w:rPr>
        <w:t xml:space="preserve"> теңсизлиги орынланату</w:t>
      </w:r>
      <w:r w:rsidRPr="00857755">
        <w:rPr>
          <w:rFonts w:eastAsiaTheme="minorEastAsia" w:cs="Calibri"/>
        </w:rPr>
        <w:t>ғ</w:t>
      </w:r>
      <w:r w:rsidRPr="00857755">
        <w:rPr>
          <w:rFonts w:eastAsiaTheme="minorEastAsia"/>
        </w:rPr>
        <w:t xml:space="preserve">ын болса (шексизликте </w:t>
      </w:r>
      <m:oMath>
        <m:r>
          <w:rPr>
            <w:rFonts w:ascii="Cambria Math" w:hAnsi="Cambria Math"/>
          </w:rPr>
          <m:t>U</m:t>
        </m:r>
        <m:d>
          <m:dPr>
            <m:ctrlPr>
              <w:rPr>
                <w:rFonts w:ascii="Cambria Math" w:hAnsi="Cambria Math"/>
                <w:i/>
              </w:rPr>
            </m:ctrlPr>
          </m:dPr>
          <m:e>
            <m:r>
              <w:rPr>
                <w:rFonts w:ascii="Cambria Math" w:hAnsi="Cambria Math"/>
              </w:rPr>
              <m:t>x, y, z</m:t>
            </m:r>
          </m:e>
        </m:d>
        <m:r>
          <w:rPr>
            <w:rFonts w:ascii="Cambria Math" w:hAnsi="Cambria Math"/>
          </w:rPr>
          <m:t>→0</m:t>
        </m:r>
      </m:oMath>
      <w:r w:rsidRPr="00857755">
        <w:rPr>
          <w:rFonts w:eastAsiaTheme="minorEastAsia"/>
        </w:rPr>
        <w:t xml:space="preserve">), онда (18.1)-теңликке </w:t>
      </w:r>
      <w:r w:rsidR="00095FA0" w:rsidRPr="00857755">
        <w:rPr>
          <w:rFonts w:eastAsiaTheme="minorEastAsia"/>
        </w:rPr>
        <w:t>сәйкес</w:t>
      </w:r>
      <w:r w:rsidRPr="0085775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r>
          <w:rPr>
            <w:rFonts w:ascii="Cambria Math" w:eastAsiaTheme="minorEastAsia" w:hAnsi="Cambria Math"/>
          </w:rPr>
          <m:t>&gt;0</m:t>
        </m:r>
      </m:oMath>
      <w:r w:rsidRPr="00857755">
        <w:rPr>
          <w:rFonts w:eastAsiaTheme="minorEastAsia"/>
        </w:rPr>
        <w:t xml:space="preserve"> теңсизлигине ийе боламыз. Екинши тәрептен </w:t>
      </w:r>
      <m:oMath>
        <m:r>
          <w:rPr>
            <w:rFonts w:ascii="Cambria Math" w:eastAsiaTheme="minorEastAsia" w:hAnsi="Cambria Math"/>
            <w:lang w:val="en-US"/>
          </w:rPr>
          <m:t>E</m:t>
        </m:r>
        <m:r>
          <w:rPr>
            <w:rFonts w:ascii="Cambria Math" w:eastAsiaTheme="minorEastAsia" w:hAnsi="Cambria Math"/>
          </w:rPr>
          <m:t>&gt;0</m:t>
        </m:r>
      </m:oMath>
      <w:r w:rsidRPr="00857755">
        <w:rPr>
          <w:rFonts w:eastAsiaTheme="minorEastAsia"/>
        </w:rPr>
        <w:t xml:space="preserve"> теңсизлиги орынланату</w:t>
      </w:r>
      <w:r w:rsidRPr="00857755">
        <w:rPr>
          <w:rFonts w:eastAsiaTheme="minorEastAsia" w:cs="Calibri"/>
        </w:rPr>
        <w:t>ғ</w:t>
      </w:r>
      <w:r w:rsidRPr="00857755">
        <w:rPr>
          <w:rFonts w:eastAsiaTheme="minorEastAsia"/>
        </w:rPr>
        <w:t>ын жа</w:t>
      </w:r>
      <w:r w:rsidRPr="00857755">
        <w:rPr>
          <w:rFonts w:eastAsiaTheme="minorEastAsia" w:cs="Calibri"/>
        </w:rPr>
        <w:t>ғ</w:t>
      </w:r>
      <w:r w:rsidRPr="00857755">
        <w:rPr>
          <w:rFonts w:eastAsiaTheme="minorEastAsia"/>
        </w:rPr>
        <w:t>дайларда спектр үзликсиз болату</w:t>
      </w:r>
      <w:r w:rsidRPr="00857755">
        <w:rPr>
          <w:rFonts w:eastAsiaTheme="minorEastAsia" w:cs="Calibri"/>
        </w:rPr>
        <w:t>ғ</w:t>
      </w:r>
      <w:r w:rsidRPr="00857755">
        <w:rPr>
          <w:rFonts w:eastAsiaTheme="minorEastAsia"/>
        </w:rPr>
        <w:t>ын бол</w:t>
      </w:r>
      <w:r w:rsidRPr="00857755">
        <w:rPr>
          <w:rFonts w:eastAsiaTheme="minorEastAsia" w:cs="Calibri"/>
        </w:rPr>
        <w:t>ғ</w:t>
      </w:r>
      <w:r w:rsidRPr="00857755">
        <w:rPr>
          <w:rFonts w:eastAsiaTheme="minorEastAsia"/>
        </w:rPr>
        <w:t>анлықтан</w:t>
      </w:r>
      <w:r w:rsidR="00B46CFD" w:rsidRPr="00857755">
        <w:t>,</w:t>
      </w:r>
      <w:r w:rsidRPr="00857755">
        <w:t xml:space="preserve"> онда буннан биз қарап атыр</w:t>
      </w:r>
      <w:r w:rsidRPr="00857755">
        <w:rPr>
          <w:rFonts w:cs="Calibri"/>
        </w:rPr>
        <w:t>ғ</w:t>
      </w:r>
      <w:r w:rsidRPr="00857755">
        <w:t>ан жа</w:t>
      </w:r>
      <w:r w:rsidRPr="00857755">
        <w:rPr>
          <w:rFonts w:cs="Calibri"/>
        </w:rPr>
        <w:t>ғ</w:t>
      </w:r>
      <w:r w:rsidRPr="00857755">
        <w:t>дайда дискрет спектрдиң пүткиллей болмайту</w:t>
      </w:r>
      <w:r w:rsidRPr="00857755">
        <w:rPr>
          <w:rFonts w:cs="Calibri"/>
        </w:rPr>
        <w:t>ғ</w:t>
      </w:r>
      <w:r w:rsidRPr="00857755">
        <w:t>ынлы</w:t>
      </w:r>
      <w:r w:rsidRPr="00857755">
        <w:rPr>
          <w:rFonts w:cs="Calibri"/>
        </w:rPr>
        <w:t>ғ</w:t>
      </w:r>
      <w:r w:rsidRPr="00857755">
        <w:t>ы келип шы</w:t>
      </w:r>
      <w:r w:rsidRPr="00857755">
        <w:rPr>
          <w:rFonts w:cs="Calibri"/>
        </w:rPr>
        <w:t>ғ</w:t>
      </w:r>
      <w:r w:rsidRPr="00857755">
        <w:t>ады (я</w:t>
      </w:r>
      <w:r w:rsidRPr="00857755">
        <w:rPr>
          <w:rFonts w:cs="Calibri"/>
        </w:rPr>
        <w:t>ғ</w:t>
      </w:r>
      <w:r w:rsidRPr="00857755">
        <w:t>ный, бөлекшениң тек инфинитлик қоз</w:t>
      </w:r>
      <w:r w:rsidRPr="00857755">
        <w:rPr>
          <w:rFonts w:cs="Calibri"/>
        </w:rPr>
        <w:t>ғ</w:t>
      </w:r>
      <w:r w:rsidRPr="00857755">
        <w:t>алысының болы</w:t>
      </w:r>
      <w:r w:rsidRPr="00857755">
        <w:rPr>
          <w:rFonts w:cs="Calibri"/>
        </w:rPr>
        <w:t>ў</w:t>
      </w:r>
      <w:r w:rsidRPr="00857755">
        <w:t>ы мүмкин).</w:t>
      </w:r>
    </w:p>
    <w:p w14:paraId="6210B36B" w14:textId="77777777" w:rsidR="008478D0" w:rsidRPr="00857755" w:rsidRDefault="008478D0" w:rsidP="00B46CFD">
      <w:pPr>
        <w:rPr>
          <w:rFonts w:eastAsiaTheme="minorEastAsia"/>
        </w:rPr>
      </w:pPr>
      <w:r w:rsidRPr="00857755">
        <w:t xml:space="preserve">Базы бир ноқатта (бул ноқатты биз координаталар басы сыпатында сайлап аламыз) </w:t>
      </w:r>
      <m:oMath>
        <m:r>
          <w:rPr>
            <w:rFonts w:ascii="Cambria Math" w:hAnsi="Cambria Math"/>
          </w:rPr>
          <m:t>U</m:t>
        </m:r>
      </m:oMath>
      <w:r w:rsidRPr="00857755">
        <w:rPr>
          <w:rFonts w:eastAsiaTheme="minorEastAsia"/>
        </w:rPr>
        <w:t xml:space="preserve"> шамасы </w:t>
      </w:r>
      <m:oMath>
        <m:r>
          <w:rPr>
            <w:rFonts w:ascii="Cambria Math" w:eastAsiaTheme="minorEastAsia" w:hAnsi="Cambria Math"/>
          </w:rPr>
          <m:t>-∞</m:t>
        </m:r>
      </m:oMath>
      <w:r w:rsidRPr="00857755">
        <w:rPr>
          <w:rFonts w:eastAsiaTheme="minorEastAsia"/>
        </w:rPr>
        <w:t xml:space="preserve"> ге </w:t>
      </w:r>
    </w:p>
    <w:tbl>
      <w:tblPr>
        <w:tblW w:w="0" w:type="auto"/>
        <w:jc w:val="center"/>
        <w:tblLook w:val="04A0" w:firstRow="1" w:lastRow="0" w:firstColumn="1" w:lastColumn="0" w:noHBand="0" w:noVBand="1"/>
      </w:tblPr>
      <w:tblGrid>
        <w:gridCol w:w="8359"/>
        <w:gridCol w:w="986"/>
      </w:tblGrid>
      <w:tr w:rsidR="00857755" w:rsidRPr="00857755" w14:paraId="4FD94F65" w14:textId="77777777" w:rsidTr="00823F69">
        <w:trPr>
          <w:jc w:val="center"/>
        </w:trPr>
        <w:tc>
          <w:tcPr>
            <w:tcW w:w="8359" w:type="dxa"/>
          </w:tcPr>
          <w:p w14:paraId="6D94CFFA" w14:textId="569F5874" w:rsidR="008478D0" w:rsidRPr="00857755" w:rsidRDefault="008478D0" w:rsidP="00823F69">
            <w:pPr>
              <w:ind w:firstLine="0"/>
              <w:jc w:val="center"/>
              <w:rPr>
                <w:i/>
              </w:rPr>
            </w:pPr>
            <m:oMathPara>
              <m:oMath>
                <m:r>
                  <w:rPr>
                    <w:rFonts w:ascii="Cambria Math" w:hAnsi="Cambria Math"/>
                  </w:rPr>
                  <m:t>U≈-</m:t>
                </m:r>
                <m:f>
                  <m:fPr>
                    <m:ctrlPr>
                      <w:rPr>
                        <w:rFonts w:ascii="Cambria Math" w:hAnsi="Cambria Math"/>
                        <w:i/>
                      </w:rPr>
                    </m:ctrlPr>
                  </m:fPr>
                  <m:num>
                    <m:r>
                      <w:rPr>
                        <w:rFonts w:ascii="Cambria Math" w:hAnsi="Cambria Math" w:cs="Calibri"/>
                      </w:rPr>
                      <m:t>α</m:t>
                    </m:r>
                  </m:num>
                  <m:den>
                    <m:sSup>
                      <m:sSupPr>
                        <m:ctrlPr>
                          <w:rPr>
                            <w:rFonts w:ascii="Cambria Math" w:hAnsi="Cambria Math"/>
                            <w:i/>
                          </w:rPr>
                        </m:ctrlPr>
                      </m:sSupPr>
                      <m:e>
                        <m:r>
                          <w:rPr>
                            <w:rFonts w:ascii="Cambria Math" w:hAnsi="Cambria Math"/>
                          </w:rPr>
                          <m:t>r</m:t>
                        </m:r>
                      </m:e>
                      <m:sup>
                        <m:r>
                          <w:rPr>
                            <w:rFonts w:ascii="Cambria Math" w:hAnsi="Cambria Math"/>
                          </w:rPr>
                          <m:t>s</m:t>
                        </m:r>
                      </m:sup>
                    </m:sSup>
                  </m:den>
                </m:f>
                <m:r>
                  <w:rPr>
                    <w:rFonts w:ascii="Cambria Math" w:eastAsiaTheme="minorEastAsia" w:hAnsi="Cambria Math"/>
                  </w:rPr>
                  <m:t xml:space="preserve">, </m:t>
                </m:r>
                <m:r>
                  <w:rPr>
                    <w:rFonts w:ascii="Cambria Math" w:eastAsiaTheme="minorEastAsia" w:hAnsi="Cambria Math" w:cs="Calibri"/>
                  </w:rPr>
                  <m:t>α</m:t>
                </m:r>
                <m:r>
                  <w:rPr>
                    <w:rFonts w:ascii="Cambria Math" w:eastAsiaTheme="minorEastAsia" w:hAnsi="Cambria Math"/>
                  </w:rPr>
                  <m:t>&gt;0</m:t>
                </m:r>
              </m:oMath>
            </m:oMathPara>
          </w:p>
        </w:tc>
        <w:tc>
          <w:tcPr>
            <w:tcW w:w="986" w:type="dxa"/>
          </w:tcPr>
          <w:p w14:paraId="00FB9D97" w14:textId="7597FDA3" w:rsidR="008478D0" w:rsidRPr="00857755" w:rsidRDefault="008478D0" w:rsidP="00823F69">
            <w:pPr>
              <w:ind w:firstLine="0"/>
              <w:jc w:val="center"/>
            </w:pPr>
            <w:r w:rsidRPr="00857755">
              <w:t>(</w:t>
            </w:r>
            <w:r w:rsidRPr="00857755">
              <w:rPr>
                <w:lang w:val="en-US"/>
              </w:rPr>
              <w:t>18.2</w:t>
            </w:r>
            <w:r w:rsidRPr="00857755">
              <w:t>)</w:t>
            </w:r>
          </w:p>
        </w:tc>
      </w:tr>
    </w:tbl>
    <w:p w14:paraId="0B385E14" w14:textId="1B81136B" w:rsidR="00B46CFD" w:rsidRPr="00857755" w:rsidRDefault="008478D0" w:rsidP="009E2EA5">
      <w:pPr>
        <w:ind w:firstLine="0"/>
      </w:pPr>
      <w:r w:rsidRPr="00857755">
        <w:rPr>
          <w:rFonts w:eastAsiaTheme="minorEastAsia"/>
        </w:rPr>
        <w:t xml:space="preserve">нызамы бойынша </w:t>
      </w:r>
      <w:proofErr w:type="spellStart"/>
      <w:r w:rsidRPr="00857755">
        <w:rPr>
          <w:rFonts w:eastAsiaTheme="minorEastAsia"/>
        </w:rPr>
        <w:t>умтылату</w:t>
      </w:r>
      <w:r w:rsidRPr="00857755">
        <w:rPr>
          <w:rFonts w:eastAsiaTheme="minorEastAsia" w:cs="Calibri"/>
        </w:rPr>
        <w:t>ғ</w:t>
      </w:r>
      <w:r w:rsidRPr="00857755">
        <w:rPr>
          <w:rFonts w:eastAsiaTheme="minorEastAsia"/>
        </w:rPr>
        <w:t>ын</w:t>
      </w:r>
      <w:proofErr w:type="spellEnd"/>
      <w:r w:rsidRPr="00857755">
        <w:rPr>
          <w:rFonts w:eastAsiaTheme="minorEastAsia"/>
        </w:rPr>
        <w:t xml:space="preserve"> болсын деп </w:t>
      </w:r>
      <w:proofErr w:type="spellStart"/>
      <w:r w:rsidRPr="00857755">
        <w:rPr>
          <w:rFonts w:eastAsiaTheme="minorEastAsia"/>
        </w:rPr>
        <w:t>болжайық</w:t>
      </w:r>
      <w:proofErr w:type="spellEnd"/>
      <w:r w:rsidRPr="00857755">
        <w:rPr>
          <w:rFonts w:eastAsiaTheme="minorEastAsia"/>
        </w:rPr>
        <w:t>.</w:t>
      </w:r>
      <w:r w:rsidR="00296DDE" w:rsidRPr="00857755">
        <w:rPr>
          <w:rFonts w:eastAsiaTheme="minorEastAsia"/>
        </w:rPr>
        <w:t xml:space="preserve"> Координаталар басының әтирапында</w:t>
      </w:r>
      <w:r w:rsidR="00296DDE" w:rsidRPr="00857755">
        <w:rPr>
          <w:rFonts w:eastAsiaTheme="minorEastAsia" w:cs="Calibri"/>
        </w:rPr>
        <w:t>ғ</w:t>
      </w:r>
      <w:r w:rsidR="00296DDE" w:rsidRPr="00857755">
        <w:rPr>
          <w:rFonts w:eastAsiaTheme="minorEastAsia"/>
        </w:rPr>
        <w:t xml:space="preserve">ы базы бир киши областта (радиусы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oMath>
      <w:r w:rsidR="00296DDE" w:rsidRPr="00857755">
        <w:rPr>
          <w:rFonts w:eastAsiaTheme="minorEastAsia"/>
        </w:rPr>
        <w:t xml:space="preserve"> бол</w:t>
      </w:r>
      <w:r w:rsidR="00296DDE" w:rsidRPr="00857755">
        <w:rPr>
          <w:rFonts w:eastAsiaTheme="minorEastAsia" w:cs="Calibri"/>
        </w:rPr>
        <w:t>ғ</w:t>
      </w:r>
      <w:r w:rsidR="00296DDE" w:rsidRPr="00857755">
        <w:rPr>
          <w:rFonts w:eastAsiaTheme="minorEastAsia"/>
        </w:rPr>
        <w:t>ан) шекли, ал оның сыртында нолге тең болату</w:t>
      </w:r>
      <w:r w:rsidR="00296DDE" w:rsidRPr="00857755">
        <w:rPr>
          <w:rFonts w:eastAsiaTheme="minorEastAsia" w:cs="Calibri"/>
        </w:rPr>
        <w:t>ғ</w:t>
      </w:r>
      <w:r w:rsidR="00296DDE" w:rsidRPr="00857755">
        <w:rPr>
          <w:rFonts w:eastAsiaTheme="minorEastAsia"/>
        </w:rPr>
        <w:t xml:space="preserve">ын толқын функциясын қараймыз. Усындай толқын </w:t>
      </w:r>
      <w:proofErr w:type="spellStart"/>
      <w:r w:rsidR="00296DDE" w:rsidRPr="00857755">
        <w:rPr>
          <w:rFonts w:eastAsiaTheme="minorEastAsia"/>
        </w:rPr>
        <w:t>пакетиндеги</w:t>
      </w:r>
      <w:proofErr w:type="spellEnd"/>
      <w:r w:rsidR="00296DDE" w:rsidRPr="00857755">
        <w:rPr>
          <w:rFonts w:eastAsiaTheme="minorEastAsia"/>
        </w:rPr>
        <w:t xml:space="preserve"> бөлекшениң координаталарында</w:t>
      </w:r>
      <w:r w:rsidR="00296DDE" w:rsidRPr="00857755">
        <w:rPr>
          <w:rFonts w:eastAsiaTheme="minorEastAsia" w:cs="Calibri"/>
        </w:rPr>
        <w:t>ғ</w:t>
      </w:r>
      <w:r w:rsidR="00296DDE" w:rsidRPr="00857755">
        <w:rPr>
          <w:rFonts w:eastAsiaTheme="minorEastAsia"/>
        </w:rPr>
        <w:t xml:space="preserve">ы анықсызлықтың тәртиби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oMath>
      <w:r w:rsidR="00296DDE" w:rsidRPr="00857755">
        <w:rPr>
          <w:rFonts w:eastAsiaTheme="minorEastAsia"/>
        </w:rPr>
        <w:t xml:space="preserve"> менен барабар. Сонлықтан импульстиң мәнисиндеги анықсызлық </w:t>
      </w:r>
      <m:oMath>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ℏ</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oMath>
      <w:r w:rsidR="00296DDE" w:rsidRPr="00857755">
        <w:rPr>
          <w:rFonts w:eastAsiaTheme="minorEastAsia"/>
        </w:rPr>
        <w:t xml:space="preserve"> шамасында. Бул ҳалда</w:t>
      </w:r>
      <w:r w:rsidR="00296DDE" w:rsidRPr="00857755">
        <w:rPr>
          <w:rFonts w:eastAsiaTheme="minorEastAsia" w:cs="Calibri"/>
        </w:rPr>
        <w:t>ғ</w:t>
      </w:r>
      <w:r w:rsidR="00296DDE" w:rsidRPr="00857755">
        <w:rPr>
          <w:rFonts w:eastAsiaTheme="minorEastAsia"/>
        </w:rPr>
        <w:t xml:space="preserve">ы кинетикалық энергияның орташа мәнисиниң тәртиби </w:t>
      </w:r>
      <m:oMath>
        <m:f>
          <m:fPr>
            <m:type m:val="lin"/>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num>
          <m:den>
            <m:r>
              <w:rPr>
                <w:rFonts w:ascii="Cambria Math" w:eastAsiaTheme="minorEastAsia" w:hAnsi="Cambria Math"/>
              </w:rPr>
              <m:t>m</m:t>
            </m:r>
            <m:sSubSup>
              <m:sSubSupPr>
                <m:ctrlPr>
                  <w:rPr>
                    <w:rFonts w:ascii="Cambria Math" w:eastAsiaTheme="minorEastAsia" w:hAnsi="Cambria Math"/>
                    <w:i/>
                  </w:rPr>
                </m:ctrlPr>
              </m:sSubSupPr>
              <m:e>
                <m:r>
                  <w:rPr>
                    <w:rFonts w:ascii="Cambria Math" w:eastAsiaTheme="minorEastAsia" w:hAnsi="Cambria Math"/>
                    <w:lang w:val="en-US"/>
                  </w:rPr>
                  <m:t>r</m:t>
                </m:r>
              </m:e>
              <m:sub>
                <m:r>
                  <w:rPr>
                    <w:rFonts w:ascii="Cambria Math" w:eastAsiaTheme="minorEastAsia" w:hAnsi="Cambria Math"/>
                  </w:rPr>
                  <m:t>0</m:t>
                </m:r>
              </m:sub>
              <m:sup>
                <m:r>
                  <w:rPr>
                    <w:rFonts w:ascii="Cambria Math" w:eastAsiaTheme="minorEastAsia" w:hAnsi="Cambria Math"/>
                  </w:rPr>
                  <m:t>2</m:t>
                </m:r>
              </m:sup>
            </m:sSubSup>
          </m:den>
        </m:f>
      </m:oMath>
      <w:r w:rsidR="00296DDE" w:rsidRPr="00857755">
        <w:rPr>
          <w:rFonts w:eastAsiaTheme="minorEastAsia"/>
        </w:rPr>
        <w:t xml:space="preserve"> шамасының тәртибиндей. Ал потенциаллық энергияның орташа мәниси </w:t>
      </w:r>
      <m:oMath>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cs="Calibri"/>
              </w:rPr>
              <m:t>α</m:t>
            </m:r>
          </m:num>
          <m:den>
            <m:sSubSup>
              <m:sSubSupPr>
                <m:ctrlPr>
                  <w:rPr>
                    <w:rFonts w:ascii="Cambria Math" w:eastAsiaTheme="minorEastAsia" w:hAnsi="Cambria Math"/>
                    <w:i/>
                  </w:rPr>
                </m:ctrlPr>
              </m:sSubSupPr>
              <m:e>
                <m:r>
                  <w:rPr>
                    <w:rFonts w:ascii="Cambria Math" w:eastAsiaTheme="minorEastAsia" w:hAnsi="Cambria Math"/>
                    <w:lang w:val="en-US"/>
                  </w:rPr>
                  <m:t>r</m:t>
                </m:r>
              </m:e>
              <m:sub>
                <m:r>
                  <w:rPr>
                    <w:rFonts w:ascii="Cambria Math" w:eastAsiaTheme="minorEastAsia" w:hAnsi="Cambria Math"/>
                  </w:rPr>
                  <m:t>0</m:t>
                </m:r>
              </m:sub>
              <m:sup>
                <m:r>
                  <w:rPr>
                    <w:rFonts w:ascii="Cambria Math" w:eastAsiaTheme="minorEastAsia" w:hAnsi="Cambria Math"/>
                  </w:rPr>
                  <m:t>s</m:t>
                </m:r>
              </m:sup>
            </m:sSubSup>
          </m:den>
        </m:f>
      </m:oMath>
      <w:r w:rsidR="00296DDE" w:rsidRPr="00857755">
        <w:rPr>
          <w:rFonts w:eastAsiaTheme="minorEastAsia"/>
        </w:rPr>
        <w:t xml:space="preserve"> шамасындай. Дәслеп </w:t>
      </w:r>
      <m:oMath>
        <m:r>
          <w:rPr>
            <w:rFonts w:ascii="Cambria Math" w:eastAsiaTheme="minorEastAsia" w:hAnsi="Cambria Math"/>
            <w:lang w:val="en-US"/>
          </w:rPr>
          <m:t>s</m:t>
        </m:r>
        <m:r>
          <w:rPr>
            <w:rFonts w:ascii="Cambria Math" w:eastAsiaTheme="minorEastAsia" w:hAnsi="Cambria Math"/>
          </w:rPr>
          <m:t>&gt;2</m:t>
        </m:r>
      </m:oMath>
      <w:r w:rsidR="00296DDE" w:rsidRPr="00857755">
        <w:rPr>
          <w:rFonts w:eastAsiaTheme="minorEastAsia"/>
        </w:rPr>
        <w:t xml:space="preserve"> теңсизлиги орынлы деп болжаймыз. Бундай жа</w:t>
      </w:r>
      <w:r w:rsidR="00296DDE" w:rsidRPr="00857755">
        <w:rPr>
          <w:rFonts w:eastAsiaTheme="minorEastAsia" w:cs="Calibri"/>
        </w:rPr>
        <w:t>ғ</w:t>
      </w:r>
      <w:r w:rsidR="00296DDE" w:rsidRPr="00857755">
        <w:rPr>
          <w:rFonts w:eastAsiaTheme="minorEastAsia"/>
        </w:rPr>
        <w:t xml:space="preserve">дайда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oMath>
      <w:r w:rsidR="00296DDE" w:rsidRPr="00857755">
        <w:rPr>
          <w:rFonts w:eastAsiaTheme="minorEastAsia"/>
        </w:rPr>
        <w:t xml:space="preserve"> диң жеткиликли дәрежедеги киши мәнисинде </w:t>
      </w:r>
      <m:oMath>
        <m:f>
          <m:fPr>
            <m:type m:val="lin"/>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num>
          <m:den>
            <m:r>
              <w:rPr>
                <w:rFonts w:ascii="Cambria Math" w:eastAsiaTheme="minorEastAsia" w:hAnsi="Cambria Math"/>
              </w:rPr>
              <m:t>m</m:t>
            </m:r>
            <m:sSubSup>
              <m:sSubSupPr>
                <m:ctrlPr>
                  <w:rPr>
                    <w:rFonts w:ascii="Cambria Math" w:eastAsiaTheme="minorEastAsia" w:hAnsi="Cambria Math"/>
                    <w:i/>
                  </w:rPr>
                </m:ctrlPr>
              </m:sSubSupPr>
              <m:e>
                <m:r>
                  <w:rPr>
                    <w:rFonts w:ascii="Cambria Math" w:eastAsiaTheme="minorEastAsia" w:hAnsi="Cambria Math"/>
                    <w:lang w:val="en-US"/>
                  </w:rPr>
                  <m:t>r</m:t>
                </m:r>
              </m:e>
              <m:sub>
                <m:r>
                  <w:rPr>
                    <w:rFonts w:ascii="Cambria Math" w:eastAsiaTheme="minorEastAsia" w:hAnsi="Cambria Math"/>
                  </w:rPr>
                  <m:t>0</m:t>
                </m:r>
              </m:sub>
              <m:sup>
                <m:r>
                  <w:rPr>
                    <w:rFonts w:ascii="Cambria Math" w:eastAsiaTheme="minorEastAsia" w:hAnsi="Cambria Math"/>
                  </w:rPr>
                  <m:t>2</m:t>
                </m:r>
              </m:sup>
            </m:sSubSup>
          </m:den>
        </m:f>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cs="Calibri"/>
              </w:rPr>
              <m:t>α</m:t>
            </m:r>
          </m:num>
          <m:den>
            <m:sSubSup>
              <m:sSubSupPr>
                <m:ctrlPr>
                  <w:rPr>
                    <w:rFonts w:ascii="Cambria Math" w:eastAsiaTheme="minorEastAsia" w:hAnsi="Cambria Math"/>
                    <w:i/>
                  </w:rPr>
                </m:ctrlPr>
              </m:sSubSupPr>
              <m:e>
                <m:r>
                  <w:rPr>
                    <w:rFonts w:ascii="Cambria Math" w:eastAsiaTheme="minorEastAsia" w:hAnsi="Cambria Math"/>
                    <w:lang w:val="en-US"/>
                  </w:rPr>
                  <m:t>r</m:t>
                </m:r>
              </m:e>
              <m:sub>
                <m:r>
                  <w:rPr>
                    <w:rFonts w:ascii="Cambria Math" w:eastAsiaTheme="minorEastAsia" w:hAnsi="Cambria Math"/>
                  </w:rPr>
                  <m:t>0</m:t>
                </m:r>
              </m:sub>
              <m:sup>
                <m:r>
                  <w:rPr>
                    <w:rFonts w:ascii="Cambria Math" w:eastAsiaTheme="minorEastAsia" w:hAnsi="Cambria Math"/>
                  </w:rPr>
                  <m:t>s</m:t>
                </m:r>
              </m:sup>
            </m:sSubSup>
          </m:den>
        </m:f>
      </m:oMath>
      <w:r w:rsidR="00AA2894" w:rsidRPr="00857755">
        <w:rPr>
          <w:rFonts w:eastAsiaTheme="minorEastAsia"/>
        </w:rPr>
        <w:t xml:space="preserve"> қосындысы абсолют мәниси бойынша </w:t>
      </w:r>
      <w:proofErr w:type="spellStart"/>
      <w:r w:rsidR="00AA2894" w:rsidRPr="00857755">
        <w:rPr>
          <w:rFonts w:eastAsiaTheme="minorEastAsia"/>
        </w:rPr>
        <w:t>қәлегенинше</w:t>
      </w:r>
      <w:proofErr w:type="spellEnd"/>
      <w:r w:rsidR="00AA2894" w:rsidRPr="00857755">
        <w:rPr>
          <w:rFonts w:eastAsiaTheme="minorEastAsia"/>
        </w:rPr>
        <w:t xml:space="preserve"> үлкен бол</w:t>
      </w:r>
      <w:r w:rsidR="00AA2894" w:rsidRPr="00857755">
        <w:rPr>
          <w:rFonts w:eastAsiaTheme="minorEastAsia" w:cs="Calibri"/>
        </w:rPr>
        <w:t>ғ</w:t>
      </w:r>
      <w:r w:rsidR="00AA2894" w:rsidRPr="00857755">
        <w:rPr>
          <w:rFonts w:eastAsiaTheme="minorEastAsia"/>
        </w:rPr>
        <w:t>ан терис мәниске ийе бола алады. Бирақ, егер орташа энергия усындай мәнислерге ийе бола алату</w:t>
      </w:r>
      <w:r w:rsidR="00AA2894" w:rsidRPr="00857755">
        <w:rPr>
          <w:rFonts w:eastAsiaTheme="minorEastAsia" w:cs="Calibri"/>
        </w:rPr>
        <w:t>ғ</w:t>
      </w:r>
      <w:r w:rsidR="00AA2894" w:rsidRPr="00857755">
        <w:rPr>
          <w:rFonts w:eastAsiaTheme="minorEastAsia"/>
        </w:rPr>
        <w:t xml:space="preserve">ын болса, онда абсолют мәниси бойынша </w:t>
      </w:r>
      <w:proofErr w:type="spellStart"/>
      <w:r w:rsidR="00AA2894" w:rsidRPr="00857755">
        <w:rPr>
          <w:rFonts w:eastAsiaTheme="minorEastAsia"/>
        </w:rPr>
        <w:t>қәлегенинше</w:t>
      </w:r>
      <w:proofErr w:type="spellEnd"/>
      <w:r w:rsidR="00AA2894" w:rsidRPr="00857755">
        <w:rPr>
          <w:rFonts w:eastAsiaTheme="minorEastAsia"/>
        </w:rPr>
        <w:t xml:space="preserve"> үлкен болату</w:t>
      </w:r>
      <w:r w:rsidR="00AA2894" w:rsidRPr="00857755">
        <w:rPr>
          <w:rFonts w:eastAsiaTheme="minorEastAsia" w:cs="Calibri"/>
        </w:rPr>
        <w:t>ғ</w:t>
      </w:r>
      <w:r w:rsidR="00AA2894" w:rsidRPr="00857755">
        <w:rPr>
          <w:rFonts w:eastAsiaTheme="minorEastAsia"/>
        </w:rPr>
        <w:t>ын энергияның терис меншикли мәнислериниң болату</w:t>
      </w:r>
      <w:r w:rsidR="00AA2894" w:rsidRPr="00857755">
        <w:rPr>
          <w:rFonts w:eastAsiaTheme="minorEastAsia" w:cs="Calibri"/>
        </w:rPr>
        <w:t>ғ</w:t>
      </w:r>
      <w:r w:rsidR="00AA2894" w:rsidRPr="00857755">
        <w:rPr>
          <w:rFonts w:eastAsiaTheme="minorEastAsia"/>
        </w:rPr>
        <w:t>ынлы</w:t>
      </w:r>
      <w:r w:rsidR="00AA2894" w:rsidRPr="00857755">
        <w:rPr>
          <w:rFonts w:eastAsiaTheme="minorEastAsia" w:cs="Calibri"/>
        </w:rPr>
        <w:t>ғ</w:t>
      </w:r>
      <w:r w:rsidR="00AA2894" w:rsidRPr="00857755">
        <w:rPr>
          <w:rFonts w:eastAsiaTheme="minorEastAsia"/>
        </w:rPr>
        <w:t>ын а</w:t>
      </w:r>
      <w:r w:rsidR="00AA2894" w:rsidRPr="00857755">
        <w:rPr>
          <w:rFonts w:eastAsiaTheme="minorEastAsia" w:cs="Calibri"/>
        </w:rPr>
        <w:t xml:space="preserve">ңғартады. Энергияның жүдә үлкен болған </w:t>
      </w:r>
      <m:oMath>
        <m:d>
          <m:dPr>
            <m:begChr m:val="|"/>
            <m:endChr m:val="|"/>
            <m:ctrlPr>
              <w:rPr>
                <w:rFonts w:ascii="Cambria Math" w:eastAsiaTheme="minorEastAsia" w:hAnsi="Cambria Math" w:cs="Calibri"/>
                <w:i/>
              </w:rPr>
            </m:ctrlPr>
          </m:dPr>
          <m:e>
            <m:r>
              <w:rPr>
                <w:rFonts w:ascii="Cambria Math" w:eastAsiaTheme="minorEastAsia" w:hAnsi="Cambria Math" w:cs="Calibri"/>
              </w:rPr>
              <m:t>E</m:t>
            </m:r>
          </m:e>
        </m:d>
      </m:oMath>
      <w:r w:rsidR="00AA2894" w:rsidRPr="00857755">
        <w:rPr>
          <w:rFonts w:eastAsiaTheme="minorEastAsia" w:cs="Calibri"/>
        </w:rPr>
        <w:t xml:space="preserve"> мәнислерине бөлекшениң координаталар басының әтирапындағы кеңисликтиң жүдә киши болған областындағы қозғалысы сәйкес келеди. </w:t>
      </w:r>
      <w:r w:rsidR="00D57C7C" w:rsidRPr="00857755">
        <w:rPr>
          <w:rFonts w:eastAsiaTheme="minorEastAsia" w:cs="Calibri"/>
        </w:rPr>
        <w:t>"Нормаль" ҳал</w:t>
      </w:r>
      <w:r w:rsidR="00F60B27" w:rsidRPr="00857755">
        <w:rPr>
          <w:rFonts w:eastAsiaTheme="minorEastAsia" w:cs="Calibri"/>
        </w:rPr>
        <w:t xml:space="preserve"> координаталардың басындағы бөлекшеге сәйкес келеди, яғный бөлекшениң </w:t>
      </w:r>
      <m:oMath>
        <m:r>
          <w:rPr>
            <w:rFonts w:ascii="Cambria Math" w:eastAsiaTheme="minorEastAsia" w:hAnsi="Cambria Math" w:cs="Calibri"/>
            <w:lang w:val="en-US"/>
          </w:rPr>
          <m:t>r</m:t>
        </m:r>
        <m:r>
          <w:rPr>
            <w:rFonts w:ascii="Cambria Math" w:eastAsiaTheme="minorEastAsia" w:hAnsi="Cambria Math" w:cs="Calibri"/>
          </w:rPr>
          <m:t>=0</m:t>
        </m:r>
      </m:oMath>
      <w:r w:rsidR="00F60B27" w:rsidRPr="00857755">
        <w:rPr>
          <w:rFonts w:eastAsiaTheme="minorEastAsia" w:cs="Calibri"/>
        </w:rPr>
        <w:t xml:space="preserve"> ноқатына "қулаўы" орын алады.</w:t>
      </w:r>
    </w:p>
    <w:p w14:paraId="75A19053" w14:textId="74F1320A" w:rsidR="00F60B27" w:rsidRPr="00857755" w:rsidRDefault="00F60B27" w:rsidP="00F60B27">
      <w:r w:rsidRPr="00857755">
        <w:t xml:space="preserve">Егер </w:t>
      </w:r>
      <m:oMath>
        <m:r>
          <w:rPr>
            <w:rFonts w:ascii="Cambria Math" w:hAnsi="Cambria Math"/>
          </w:rPr>
          <m:t>s&lt;2</m:t>
        </m:r>
      </m:oMath>
      <w:r w:rsidRPr="00857755">
        <w:t xml:space="preserve"> теңсизлиги орын алату</w:t>
      </w:r>
      <w:r w:rsidRPr="00857755">
        <w:rPr>
          <w:rFonts w:cs="Calibri"/>
        </w:rPr>
        <w:t>ғ</w:t>
      </w:r>
      <w:r w:rsidRPr="00857755">
        <w:t>ын болса</w:t>
      </w:r>
      <w:r w:rsidR="00B46CFD" w:rsidRPr="00857755">
        <w:t>,</w:t>
      </w:r>
      <w:r w:rsidRPr="00857755">
        <w:t xml:space="preserve"> онда</w:t>
      </w:r>
      <w:r w:rsidR="00B46CFD" w:rsidRPr="00857755">
        <w:t xml:space="preserve"> энергия</w:t>
      </w:r>
      <w:r w:rsidRPr="00857755">
        <w:t xml:space="preserve"> терис мәнислердиң абсолют мәнислери бойынша о</w:t>
      </w:r>
      <w:r w:rsidRPr="00857755">
        <w:rPr>
          <w:rFonts w:cs="Calibri"/>
        </w:rPr>
        <w:t>ғ</w:t>
      </w:r>
      <w:r w:rsidRPr="00857755">
        <w:t>ада үлкен бол</w:t>
      </w:r>
      <w:r w:rsidRPr="00857755">
        <w:rPr>
          <w:rFonts w:cs="Calibri"/>
        </w:rPr>
        <w:t>ғ</w:t>
      </w:r>
      <w:r w:rsidRPr="00857755">
        <w:t>ан энергия</w:t>
      </w:r>
      <w:r w:rsidRPr="00857755">
        <w:rPr>
          <w:rFonts w:cs="Calibri"/>
        </w:rPr>
        <w:t>ғ</w:t>
      </w:r>
      <w:r w:rsidRPr="00857755">
        <w:t>а ийе бола алмайды. Диагоналлық спектр базы бир шекли терис мәнистен басланады. Бундай жа</w:t>
      </w:r>
      <w:r w:rsidRPr="00857755">
        <w:rPr>
          <w:rFonts w:cs="Calibri"/>
        </w:rPr>
        <w:t>ғ</w:t>
      </w:r>
      <w:r w:rsidRPr="00857755">
        <w:t>дайда бөлекшениң орай</w:t>
      </w:r>
      <w:r w:rsidRPr="00857755">
        <w:rPr>
          <w:rFonts w:cs="Calibri"/>
        </w:rPr>
        <w:t>ғ</w:t>
      </w:r>
      <w:r w:rsidRPr="00857755">
        <w:t>а қулап түси</w:t>
      </w:r>
      <w:r w:rsidRPr="00857755">
        <w:rPr>
          <w:rFonts w:cs="Calibri"/>
        </w:rPr>
        <w:t>ў</w:t>
      </w:r>
      <w:r w:rsidRPr="00857755">
        <w:t>и орын алмайды. Классикалық механикада бөлекшениң орай</w:t>
      </w:r>
      <w:r w:rsidRPr="00857755">
        <w:rPr>
          <w:rFonts w:cs="Calibri"/>
        </w:rPr>
        <w:t>ғ</w:t>
      </w:r>
      <w:r w:rsidRPr="00857755">
        <w:t>а қулап түси</w:t>
      </w:r>
      <w:r w:rsidRPr="00857755">
        <w:rPr>
          <w:rFonts w:cs="Calibri"/>
        </w:rPr>
        <w:t>ў</w:t>
      </w:r>
      <w:r w:rsidRPr="00857755">
        <w:t>иниң принципинде қәлеген тартысы</w:t>
      </w:r>
      <w:r w:rsidRPr="00857755">
        <w:rPr>
          <w:rFonts w:cs="Calibri"/>
        </w:rPr>
        <w:t xml:space="preserve">ў майданында </w:t>
      </w:r>
      <w:r w:rsidRPr="00857755">
        <w:rPr>
          <w:rFonts w:cs="Calibri"/>
        </w:rPr>
        <w:lastRenderedPageBreak/>
        <w:t xml:space="preserve">жүзеге келиўи мүмкин (яғный, </w:t>
      </w:r>
      <m:oMath>
        <m:r>
          <w:rPr>
            <w:rFonts w:ascii="Cambria Math" w:hAnsi="Cambria Math" w:cs="Calibri"/>
            <w:lang w:val="en-US"/>
          </w:rPr>
          <m:t>s</m:t>
        </m:r>
      </m:oMath>
      <w:r w:rsidRPr="00857755">
        <w:rPr>
          <w:rFonts w:cs="Calibri"/>
        </w:rPr>
        <w:t xml:space="preserve"> тиң қәлеген оң мәнисинде)</w:t>
      </w:r>
      <w:r w:rsidR="00B46CFD" w:rsidRPr="00857755">
        <w:t>.</w:t>
      </w:r>
      <w:r w:rsidRPr="00857755">
        <w:t xml:space="preserve"> </w:t>
      </w:r>
      <m:oMath>
        <m:r>
          <w:rPr>
            <w:rFonts w:ascii="Cambria Math" w:hAnsi="Cambria Math"/>
            <w:lang w:val="en-US"/>
          </w:rPr>
          <m:t>s</m:t>
        </m:r>
        <m:r>
          <w:rPr>
            <w:rFonts w:ascii="Cambria Math" w:hAnsi="Cambria Math"/>
          </w:rPr>
          <m:t>=2</m:t>
        </m:r>
      </m:oMath>
      <w:r w:rsidRPr="00857755">
        <w:t xml:space="preserve"> бол</w:t>
      </w:r>
      <w:proofErr w:type="spellStart"/>
      <w:r w:rsidRPr="00857755">
        <w:rPr>
          <w:rFonts w:cs="Calibri"/>
        </w:rPr>
        <w:t>ғ</w:t>
      </w:r>
      <w:r w:rsidRPr="00857755">
        <w:t>ан</w:t>
      </w:r>
      <w:proofErr w:type="spellEnd"/>
      <w:r w:rsidRPr="00857755">
        <w:t xml:space="preserve"> жа</w:t>
      </w:r>
      <w:r w:rsidRPr="00857755">
        <w:rPr>
          <w:rFonts w:cs="Calibri"/>
        </w:rPr>
        <w:t>ғ</w:t>
      </w:r>
      <w:r w:rsidRPr="00857755">
        <w:t xml:space="preserve">дай </w:t>
      </w:r>
      <w:r w:rsidR="0007075A" w:rsidRPr="00857755">
        <w:t xml:space="preserve">кейинирек </w:t>
      </w:r>
      <w:r w:rsidRPr="00857755">
        <w:t>айрықша түрде гәп етиледи.</w:t>
      </w:r>
    </w:p>
    <w:p w14:paraId="19C9CBD7" w14:textId="26189527" w:rsidR="00B46CFD" w:rsidRPr="00857755" w:rsidRDefault="009E2EA5" w:rsidP="00DB457F">
      <w:r w:rsidRPr="00857755">
        <w:t>Енди энергия спектриниң үлкен қашықлықларда</w:t>
      </w:r>
      <w:r w:rsidRPr="00857755">
        <w:rPr>
          <w:rFonts w:cs="Calibri"/>
        </w:rPr>
        <w:t>ғ</w:t>
      </w:r>
      <w:r w:rsidRPr="00857755">
        <w:t xml:space="preserve">ы майданның қәсийетлерине </w:t>
      </w:r>
      <w:r w:rsidRPr="00857755">
        <w:rPr>
          <w:rFonts w:cs="Calibri"/>
        </w:rPr>
        <w:t>ғ</w:t>
      </w:r>
      <w:r w:rsidRPr="00857755">
        <w:t xml:space="preserve">әрезлигин изертлеймиз. </w:t>
      </w:r>
      <m:oMath>
        <m:r>
          <w:rPr>
            <w:rFonts w:ascii="Cambria Math" w:hAnsi="Cambria Math"/>
          </w:rPr>
          <m:t>r→∞</m:t>
        </m:r>
      </m:oMath>
      <w:r w:rsidRPr="00857755">
        <w:rPr>
          <w:rFonts w:eastAsiaTheme="minorEastAsia"/>
        </w:rPr>
        <w:t xml:space="preserve"> шегинде терис мәниске ийе бол</w:t>
      </w:r>
      <w:r w:rsidRPr="00857755">
        <w:rPr>
          <w:rFonts w:eastAsiaTheme="minorEastAsia" w:cs="Calibri"/>
        </w:rPr>
        <w:t>ғ</w:t>
      </w:r>
      <w:r w:rsidRPr="00857755">
        <w:rPr>
          <w:rFonts w:eastAsiaTheme="minorEastAsia"/>
        </w:rPr>
        <w:t>ан потенциаллық энергия (18.2)-дәрежели нызам (</w:t>
      </w:r>
      <m:oMath>
        <m:r>
          <w:rPr>
            <w:rFonts w:ascii="Cambria Math" w:hAnsi="Cambria Math"/>
          </w:rPr>
          <m:t>U≈-</m:t>
        </m:r>
        <m:f>
          <m:fPr>
            <m:type m:val="lin"/>
            <m:ctrlPr>
              <w:rPr>
                <w:rFonts w:ascii="Cambria Math" w:hAnsi="Cambria Math"/>
                <w:i/>
              </w:rPr>
            </m:ctrlPr>
          </m:fPr>
          <m:num>
            <m:r>
              <w:rPr>
                <w:rFonts w:ascii="Cambria Math" w:hAnsi="Cambria Math" w:cs="Calibri"/>
              </w:rPr>
              <m:t>α</m:t>
            </m:r>
          </m:num>
          <m:den>
            <m:sSup>
              <m:sSupPr>
                <m:ctrlPr>
                  <w:rPr>
                    <w:rFonts w:ascii="Cambria Math" w:hAnsi="Cambria Math"/>
                    <w:i/>
                  </w:rPr>
                </m:ctrlPr>
              </m:sSupPr>
              <m:e>
                <m:r>
                  <w:rPr>
                    <w:rFonts w:ascii="Cambria Math" w:hAnsi="Cambria Math"/>
                  </w:rPr>
                  <m:t>r</m:t>
                </m:r>
              </m:e>
              <m:sup>
                <m:r>
                  <w:rPr>
                    <w:rFonts w:ascii="Cambria Math" w:hAnsi="Cambria Math"/>
                  </w:rPr>
                  <m:t>s</m:t>
                </m:r>
              </m:sup>
            </m:sSup>
          </m:den>
        </m:f>
      </m:oMath>
      <w:r w:rsidRPr="00857755">
        <w:rPr>
          <w:rFonts w:eastAsiaTheme="minorEastAsia"/>
        </w:rPr>
        <w:t xml:space="preserve">) бойынша нолге умтылады деп болжайық (бул формулада </w:t>
      </w:r>
      <m:oMath>
        <m:r>
          <w:rPr>
            <w:rFonts w:ascii="Cambria Math" w:hAnsi="Cambria Math"/>
          </w:rPr>
          <m:t>r</m:t>
        </m:r>
      </m:oMath>
      <w:r w:rsidRPr="00857755">
        <w:rPr>
          <w:rFonts w:eastAsiaTheme="minorEastAsia"/>
        </w:rPr>
        <w:t xml:space="preserve"> диң мәниси үлкен емес).</w:t>
      </w:r>
      <w:r w:rsidR="00D2142F" w:rsidRPr="00857755">
        <w:rPr>
          <w:rFonts w:eastAsiaTheme="minorEastAsia"/>
        </w:rPr>
        <w:t xml:space="preserve"> Радиусы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oMath>
      <w:r w:rsidR="00D2142F" w:rsidRPr="00857755">
        <w:rPr>
          <w:rFonts w:eastAsiaTheme="minorEastAsia"/>
        </w:rPr>
        <w:t xml:space="preserve"> ҳәм қалыңлы</w:t>
      </w:r>
      <w:r w:rsidR="00D2142F" w:rsidRPr="00857755">
        <w:rPr>
          <w:rFonts w:eastAsiaTheme="minorEastAsia" w:cs="Calibri"/>
        </w:rPr>
        <w:t>ғ</w:t>
      </w:r>
      <w:r w:rsidR="00D2142F" w:rsidRPr="00857755">
        <w:rPr>
          <w:rFonts w:eastAsiaTheme="minorEastAsia"/>
        </w:rPr>
        <w:t xml:space="preserve">ы </w:t>
      </w:r>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oMath>
      <w:r w:rsidR="00D2142F" w:rsidRPr="00857755">
        <w:rPr>
          <w:rFonts w:eastAsiaTheme="minorEastAsia"/>
        </w:rPr>
        <w:t xml:space="preserve"> бол</w:t>
      </w:r>
      <w:r w:rsidR="00D2142F" w:rsidRPr="00857755">
        <w:rPr>
          <w:rFonts w:eastAsiaTheme="minorEastAsia" w:cs="Calibri"/>
        </w:rPr>
        <w:t>ғ</w:t>
      </w:r>
      <w:r w:rsidR="00D2142F" w:rsidRPr="00857755">
        <w:rPr>
          <w:rFonts w:eastAsiaTheme="minorEastAsia"/>
        </w:rPr>
        <w:t xml:space="preserve">ан шар </w:t>
      </w:r>
      <w:proofErr w:type="spellStart"/>
      <w:r w:rsidR="00D2142F" w:rsidRPr="00857755">
        <w:rPr>
          <w:rFonts w:eastAsiaTheme="minorEastAsia"/>
        </w:rPr>
        <w:t>қатламын</w:t>
      </w:r>
      <w:proofErr w:type="spellEnd"/>
      <w:r w:rsidR="00D2142F" w:rsidRPr="00857755">
        <w:rPr>
          <w:rFonts w:eastAsiaTheme="minorEastAsia"/>
        </w:rPr>
        <w:t xml:space="preserve"> "</w:t>
      </w:r>
      <w:proofErr w:type="spellStart"/>
      <w:r w:rsidR="00D2142F" w:rsidRPr="00857755">
        <w:rPr>
          <w:rFonts w:eastAsiaTheme="minorEastAsia"/>
        </w:rPr>
        <w:t>толтырату</w:t>
      </w:r>
      <w:r w:rsidR="00D2142F" w:rsidRPr="00857755">
        <w:rPr>
          <w:rFonts w:eastAsiaTheme="minorEastAsia" w:cs="Calibri"/>
        </w:rPr>
        <w:t>ғ</w:t>
      </w:r>
      <w:r w:rsidR="00D2142F" w:rsidRPr="00857755">
        <w:rPr>
          <w:rFonts w:eastAsiaTheme="minorEastAsia"/>
        </w:rPr>
        <w:t>ын</w:t>
      </w:r>
      <w:proofErr w:type="spellEnd"/>
      <w:r w:rsidR="00D2142F" w:rsidRPr="00857755">
        <w:rPr>
          <w:rFonts w:eastAsiaTheme="minorEastAsia"/>
        </w:rPr>
        <w:t>" толқын пакетин қараймыз. Бундай жа</w:t>
      </w:r>
      <w:r w:rsidR="00D2142F" w:rsidRPr="00857755">
        <w:rPr>
          <w:rFonts w:eastAsiaTheme="minorEastAsia" w:cs="Calibri"/>
        </w:rPr>
        <w:t>ғ</w:t>
      </w:r>
      <w:r w:rsidR="00D2142F" w:rsidRPr="00857755">
        <w:rPr>
          <w:rFonts w:eastAsiaTheme="minorEastAsia"/>
        </w:rPr>
        <w:t xml:space="preserve">дайда да кинетикалық энергияның мәнисиниң тәртиби </w:t>
      </w:r>
      <m:oMath>
        <m:f>
          <m:fPr>
            <m:type m:val="lin"/>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oMath>
      <w:r w:rsidR="00D2142F" w:rsidRPr="00857755">
        <w:rPr>
          <w:rFonts w:eastAsiaTheme="minorEastAsia"/>
        </w:rPr>
        <w:t xml:space="preserve">, ал потенциаллық энергияның мәнисиниң тәртиби </w:t>
      </w:r>
      <m:oMath>
        <m:r>
          <w:rPr>
            <w:rFonts w:ascii="Cambria Math" w:hAnsi="Cambria Math"/>
          </w:rPr>
          <m:t>-</m:t>
        </m:r>
        <m:f>
          <m:fPr>
            <m:type m:val="lin"/>
            <m:ctrlPr>
              <w:rPr>
                <w:rFonts w:ascii="Cambria Math" w:hAnsi="Cambria Math"/>
                <w:i/>
              </w:rPr>
            </m:ctrlPr>
          </m:fPr>
          <m:num>
            <m:r>
              <w:rPr>
                <w:rFonts w:ascii="Cambria Math" w:hAnsi="Cambria Math" w:cs="Calibri"/>
              </w:rPr>
              <m:t>α</m:t>
            </m:r>
          </m:num>
          <m:den>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s</m:t>
                </m:r>
              </m:sup>
            </m:sSubSup>
          </m:den>
        </m:f>
      </m:oMath>
      <w:r w:rsidR="00D2142F" w:rsidRPr="00857755">
        <w:rPr>
          <w:rFonts w:eastAsiaTheme="minorEastAsia"/>
        </w:rPr>
        <w:t xml:space="preserve"> шамасындай болады.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oMath>
      <w:r w:rsidR="00D2142F" w:rsidRPr="00857755">
        <w:rPr>
          <w:rFonts w:eastAsiaTheme="minorEastAsia"/>
        </w:rPr>
        <w:t xml:space="preserve"> ди ҳәм оның менен бирге </w:t>
      </w:r>
      <m:oMath>
        <m:r>
          <w:rPr>
            <w:rFonts w:ascii="Cambria Math" w:eastAsiaTheme="minorEastAsia" w:hAnsi="Cambria Math"/>
          </w:rPr>
          <m:t>∆r</m:t>
        </m:r>
      </m:oMath>
      <w:r w:rsidR="00D2142F" w:rsidRPr="00857755">
        <w:rPr>
          <w:rFonts w:eastAsiaTheme="minorEastAsia"/>
        </w:rPr>
        <w:t xml:space="preserve"> ди де үлкейтемиз (</w:t>
      </w:r>
      <m:oMath>
        <m:r>
          <w:rPr>
            <w:rFonts w:ascii="Cambria Math" w:eastAsiaTheme="minorEastAsia" w:hAnsi="Cambria Math"/>
          </w:rPr>
          <m:t>∆r</m:t>
        </m:r>
      </m:oMath>
      <w:r w:rsidR="00D2142F" w:rsidRPr="00857755">
        <w:rPr>
          <w:rFonts w:eastAsiaTheme="minorEastAsia"/>
        </w:rPr>
        <w:t xml:space="preserve"> шамасының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oMath>
      <w:r w:rsidR="00D2142F" w:rsidRPr="00857755">
        <w:rPr>
          <w:rFonts w:eastAsiaTheme="minorEastAsia"/>
        </w:rPr>
        <w:t xml:space="preserve"> ге пропорционал өси</w:t>
      </w:r>
      <w:r w:rsidR="00D2142F" w:rsidRPr="00857755">
        <w:rPr>
          <w:rFonts w:eastAsiaTheme="minorEastAsia" w:cs="Calibri"/>
        </w:rPr>
        <w:t>ў</w:t>
      </w:r>
      <w:r w:rsidR="00D2142F" w:rsidRPr="00857755">
        <w:rPr>
          <w:rFonts w:eastAsiaTheme="minorEastAsia"/>
        </w:rPr>
        <w:t xml:space="preserve">ин </w:t>
      </w:r>
      <w:proofErr w:type="spellStart"/>
      <w:r w:rsidR="00D2142F" w:rsidRPr="00857755">
        <w:rPr>
          <w:rFonts w:eastAsiaTheme="minorEastAsia"/>
        </w:rPr>
        <w:t>тәмийинлеймиз</w:t>
      </w:r>
      <w:proofErr w:type="spellEnd"/>
      <w:r w:rsidR="00D2142F" w:rsidRPr="00857755">
        <w:rPr>
          <w:rFonts w:eastAsiaTheme="minorEastAsia"/>
        </w:rPr>
        <w:t>).</w:t>
      </w:r>
      <w:r w:rsidR="00B46CFD" w:rsidRPr="00857755">
        <w:t xml:space="preserve"> </w:t>
      </w:r>
      <w:r w:rsidR="00F60B27" w:rsidRPr="00857755">
        <w:t>Е</w:t>
      </w:r>
      <w:r w:rsidR="00D2142F" w:rsidRPr="00857755">
        <w:t>гер</w:t>
      </w:r>
      <w:r w:rsidR="00F60B27" w:rsidRPr="00857755">
        <w:t xml:space="preserve"> </w:t>
      </w:r>
      <m:oMath>
        <m:r>
          <w:rPr>
            <w:rFonts w:ascii="Cambria Math" w:hAnsi="Cambria Math"/>
            <w:lang w:val="en-US"/>
          </w:rPr>
          <m:t>s</m:t>
        </m:r>
        <m:r>
          <w:rPr>
            <w:rFonts w:ascii="Cambria Math" w:hAnsi="Cambria Math"/>
          </w:rPr>
          <m:t>&lt;2</m:t>
        </m:r>
      </m:oMath>
      <w:r w:rsidR="00D2142F" w:rsidRPr="00857755">
        <w:rPr>
          <w:rFonts w:eastAsiaTheme="minorEastAsia"/>
        </w:rPr>
        <w:t xml:space="preserve"> теңсизлиги орынлы болса</w:t>
      </w:r>
      <w:r w:rsidR="00B46CFD" w:rsidRPr="00857755">
        <w:t xml:space="preserve">, </w:t>
      </w:r>
      <w:r w:rsidR="00D2142F" w:rsidRPr="00857755">
        <w:t xml:space="preserve">онда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oMath>
      <w:r w:rsidR="00D2142F" w:rsidRPr="00857755">
        <w:rPr>
          <w:rFonts w:eastAsiaTheme="minorEastAsia"/>
        </w:rPr>
        <w:t xml:space="preserve"> диң жеткиликли дәрежедеги үлкен мәнислеринде </w:t>
      </w:r>
      <m:oMath>
        <m:f>
          <m:fPr>
            <m:type m:val="lin"/>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r>
          <w:rPr>
            <w:rFonts w:ascii="Cambria Math" w:hAnsi="Cambria Math"/>
          </w:rPr>
          <m:t>-</m:t>
        </m:r>
        <m:f>
          <m:fPr>
            <m:type m:val="lin"/>
            <m:ctrlPr>
              <w:rPr>
                <w:rFonts w:ascii="Cambria Math" w:hAnsi="Cambria Math"/>
                <w:i/>
              </w:rPr>
            </m:ctrlPr>
          </m:fPr>
          <m:num>
            <m:r>
              <w:rPr>
                <w:rFonts w:ascii="Cambria Math" w:hAnsi="Cambria Math" w:cs="Calibri"/>
              </w:rPr>
              <m:t>α</m:t>
            </m:r>
          </m:num>
          <m:den>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s</m:t>
                </m:r>
              </m:sup>
            </m:sSubSup>
          </m:den>
        </m:f>
      </m:oMath>
      <w:r w:rsidR="00D2142F" w:rsidRPr="00857755">
        <w:rPr>
          <w:rFonts w:eastAsiaTheme="minorEastAsia"/>
        </w:rPr>
        <w:t xml:space="preserve"> шамасы терис болады.</w:t>
      </w:r>
      <w:r w:rsidR="004141DA" w:rsidRPr="00857755">
        <w:rPr>
          <w:rFonts w:eastAsiaTheme="minorEastAsia"/>
        </w:rPr>
        <w:t xml:space="preserve"> Буннан терис энергия</w:t>
      </w:r>
      <w:r w:rsidR="004141DA" w:rsidRPr="00857755">
        <w:rPr>
          <w:rFonts w:eastAsiaTheme="minorEastAsia" w:cs="Calibri"/>
        </w:rPr>
        <w:t>ғ</w:t>
      </w:r>
      <w:r w:rsidR="004141DA" w:rsidRPr="00857755">
        <w:rPr>
          <w:rFonts w:eastAsiaTheme="minorEastAsia"/>
        </w:rPr>
        <w:t>а ийе бол</w:t>
      </w:r>
      <w:r w:rsidR="004141DA" w:rsidRPr="00857755">
        <w:rPr>
          <w:rFonts w:eastAsiaTheme="minorEastAsia" w:cs="Calibri"/>
        </w:rPr>
        <w:t>ғ</w:t>
      </w:r>
      <w:r w:rsidR="004141DA" w:rsidRPr="00857755">
        <w:rPr>
          <w:rFonts w:eastAsiaTheme="minorEastAsia"/>
        </w:rPr>
        <w:t>ан стационар ҳаллардың бар болату</w:t>
      </w:r>
      <w:r w:rsidR="004141DA" w:rsidRPr="00857755">
        <w:rPr>
          <w:rFonts w:eastAsiaTheme="minorEastAsia" w:cs="Calibri"/>
        </w:rPr>
        <w:t>ғ</w:t>
      </w:r>
      <w:r w:rsidR="004141DA" w:rsidRPr="00857755">
        <w:rPr>
          <w:rFonts w:eastAsiaTheme="minorEastAsia"/>
        </w:rPr>
        <w:t>ынлы</w:t>
      </w:r>
      <w:r w:rsidR="004141DA" w:rsidRPr="00857755">
        <w:rPr>
          <w:rFonts w:eastAsiaTheme="minorEastAsia" w:cs="Calibri"/>
        </w:rPr>
        <w:t>ғ</w:t>
      </w:r>
      <w:r w:rsidR="004141DA" w:rsidRPr="00857755">
        <w:rPr>
          <w:rFonts w:eastAsiaTheme="minorEastAsia"/>
        </w:rPr>
        <w:t xml:space="preserve">ы ҳәм бундай ҳалларда бөлекшениң координата басынан үлкен қашықлықларда сезилерликтей итималлық пенен жайласа </w:t>
      </w:r>
      <w:proofErr w:type="spellStart"/>
      <w:r w:rsidR="004141DA" w:rsidRPr="00857755">
        <w:rPr>
          <w:rFonts w:eastAsiaTheme="minorEastAsia"/>
        </w:rPr>
        <w:t>алату</w:t>
      </w:r>
      <w:r w:rsidR="004141DA" w:rsidRPr="00857755">
        <w:rPr>
          <w:rFonts w:eastAsiaTheme="minorEastAsia" w:cs="Calibri"/>
        </w:rPr>
        <w:t>ғ</w:t>
      </w:r>
      <w:r w:rsidR="004141DA" w:rsidRPr="00857755">
        <w:rPr>
          <w:rFonts w:eastAsiaTheme="minorEastAsia"/>
        </w:rPr>
        <w:t>ынлы</w:t>
      </w:r>
      <w:r w:rsidR="004141DA" w:rsidRPr="00857755">
        <w:rPr>
          <w:rFonts w:eastAsiaTheme="minorEastAsia" w:cs="Calibri"/>
        </w:rPr>
        <w:t>ғ</w:t>
      </w:r>
      <w:r w:rsidR="004141DA" w:rsidRPr="00857755">
        <w:rPr>
          <w:rFonts w:eastAsiaTheme="minorEastAsia"/>
        </w:rPr>
        <w:t>ынлы</w:t>
      </w:r>
      <w:r w:rsidR="004141DA" w:rsidRPr="00857755">
        <w:rPr>
          <w:rFonts w:eastAsiaTheme="minorEastAsia" w:cs="Calibri"/>
        </w:rPr>
        <w:t>ғ</w:t>
      </w:r>
      <w:r w:rsidR="004141DA" w:rsidRPr="00857755">
        <w:rPr>
          <w:rFonts w:eastAsiaTheme="minorEastAsia"/>
        </w:rPr>
        <w:t>ы</w:t>
      </w:r>
      <w:proofErr w:type="spellEnd"/>
      <w:r w:rsidR="004141DA" w:rsidRPr="00857755">
        <w:rPr>
          <w:rFonts w:eastAsiaTheme="minorEastAsia"/>
        </w:rPr>
        <w:t xml:space="preserve"> келип шы</w:t>
      </w:r>
      <w:r w:rsidR="004141DA" w:rsidRPr="00857755">
        <w:rPr>
          <w:rFonts w:eastAsiaTheme="minorEastAsia" w:cs="Calibri"/>
        </w:rPr>
        <w:t>ғ</w:t>
      </w:r>
      <w:r w:rsidR="004141DA" w:rsidRPr="00857755">
        <w:rPr>
          <w:rFonts w:eastAsiaTheme="minorEastAsia"/>
        </w:rPr>
        <w:t>ады.</w:t>
      </w:r>
      <w:r w:rsidR="000F0CBE" w:rsidRPr="00857755">
        <w:rPr>
          <w:rFonts w:eastAsiaTheme="minorEastAsia"/>
        </w:rPr>
        <w:t xml:space="preserve"> Бирақ, бул энергияның абсолют шамасы бойынша жүдә киши бол</w:t>
      </w:r>
      <w:r w:rsidR="000F0CBE" w:rsidRPr="00857755">
        <w:rPr>
          <w:rFonts w:eastAsiaTheme="minorEastAsia" w:cs="Calibri"/>
        </w:rPr>
        <w:t>ғ</w:t>
      </w:r>
      <w:r w:rsidR="000F0CBE" w:rsidRPr="00857755">
        <w:rPr>
          <w:rFonts w:eastAsiaTheme="minorEastAsia"/>
        </w:rPr>
        <w:t>ан терис қәддилериниң болату</w:t>
      </w:r>
      <w:r w:rsidR="000F0CBE" w:rsidRPr="00857755">
        <w:rPr>
          <w:rFonts w:eastAsiaTheme="minorEastAsia" w:cs="Calibri"/>
        </w:rPr>
        <w:t>ғ</w:t>
      </w:r>
      <w:r w:rsidR="000F0CBE" w:rsidRPr="00857755">
        <w:rPr>
          <w:rFonts w:eastAsiaTheme="minorEastAsia"/>
        </w:rPr>
        <w:t>ынлы</w:t>
      </w:r>
      <w:r w:rsidR="000F0CBE" w:rsidRPr="00857755">
        <w:rPr>
          <w:rFonts w:eastAsiaTheme="minorEastAsia" w:cs="Calibri"/>
        </w:rPr>
        <w:t>ғ</w:t>
      </w:r>
      <w:r w:rsidR="000F0CBE" w:rsidRPr="00857755">
        <w:rPr>
          <w:rFonts w:eastAsiaTheme="minorEastAsia"/>
        </w:rPr>
        <w:t>ын аң</w:t>
      </w:r>
      <w:r w:rsidR="000F0CBE" w:rsidRPr="00857755">
        <w:rPr>
          <w:rFonts w:eastAsiaTheme="minorEastAsia" w:cs="Calibri"/>
        </w:rPr>
        <w:t>ғ</w:t>
      </w:r>
      <w:r w:rsidR="000F0CBE" w:rsidRPr="00857755">
        <w:rPr>
          <w:rFonts w:eastAsiaTheme="minorEastAsia"/>
        </w:rPr>
        <w:t>артады</w:t>
      </w:r>
      <w:r w:rsidR="00B46CFD" w:rsidRPr="00857755">
        <w:t xml:space="preserve"> (</w:t>
      </w:r>
      <w:r w:rsidR="000F0CBE" w:rsidRPr="00857755">
        <w:t xml:space="preserve">кеңисликтиң </w:t>
      </w:r>
      <m:oMath>
        <m:r>
          <w:rPr>
            <w:rFonts w:ascii="Cambria Math" w:hAnsi="Cambria Math"/>
          </w:rPr>
          <m:t>U&gt;E</m:t>
        </m:r>
      </m:oMath>
      <w:r w:rsidR="000F0CBE" w:rsidRPr="00857755">
        <w:rPr>
          <w:rFonts w:eastAsiaTheme="minorEastAsia"/>
        </w:rPr>
        <w:t xml:space="preserve"> теңсизлиги орынланату</w:t>
      </w:r>
      <w:r w:rsidR="000F0CBE" w:rsidRPr="00857755">
        <w:rPr>
          <w:rFonts w:eastAsiaTheme="minorEastAsia" w:cs="Calibri"/>
        </w:rPr>
        <w:t>ғ</w:t>
      </w:r>
      <w:r w:rsidR="000F0CBE" w:rsidRPr="00857755">
        <w:rPr>
          <w:rFonts w:eastAsiaTheme="minorEastAsia"/>
        </w:rPr>
        <w:t xml:space="preserve">ын, толқын функциясының мәниси тез </w:t>
      </w:r>
      <w:proofErr w:type="spellStart"/>
      <w:r w:rsidR="000F0CBE" w:rsidRPr="00857755">
        <w:rPr>
          <w:rFonts w:eastAsiaTheme="minorEastAsia"/>
        </w:rPr>
        <w:t>сөнету</w:t>
      </w:r>
      <w:r w:rsidR="000F0CBE" w:rsidRPr="00857755">
        <w:rPr>
          <w:rFonts w:eastAsiaTheme="minorEastAsia" w:cs="Calibri"/>
        </w:rPr>
        <w:t>ғ</w:t>
      </w:r>
      <w:r w:rsidR="000F0CBE" w:rsidRPr="00857755">
        <w:rPr>
          <w:rFonts w:eastAsiaTheme="minorEastAsia"/>
        </w:rPr>
        <w:t>ын</w:t>
      </w:r>
      <w:proofErr w:type="spellEnd"/>
      <w:r w:rsidR="000F0CBE" w:rsidRPr="00857755">
        <w:rPr>
          <w:rFonts w:eastAsiaTheme="minorEastAsia"/>
        </w:rPr>
        <w:t xml:space="preserve"> областында екенлигин есте сақла</w:t>
      </w:r>
      <w:r w:rsidR="000F0CBE" w:rsidRPr="00857755">
        <w:rPr>
          <w:rFonts w:eastAsiaTheme="minorEastAsia" w:cs="Calibri"/>
        </w:rPr>
        <w:t>ў</w:t>
      </w:r>
      <w:r w:rsidR="000F0CBE" w:rsidRPr="00857755">
        <w:rPr>
          <w:rFonts w:eastAsiaTheme="minorEastAsia"/>
        </w:rPr>
        <w:t xml:space="preserve"> керек</w:t>
      </w:r>
      <w:r w:rsidR="00B46CFD" w:rsidRPr="00857755">
        <w:t xml:space="preserve">). </w:t>
      </w:r>
      <w:r w:rsidR="00E976D4" w:rsidRPr="00857755">
        <w:t>Солай етип</w:t>
      </w:r>
      <w:r w:rsidR="00B46CFD" w:rsidRPr="00857755">
        <w:t>,</w:t>
      </w:r>
      <w:r w:rsidR="00E976D4" w:rsidRPr="00857755">
        <w:t xml:space="preserve"> биз қарап атыр</w:t>
      </w:r>
      <w:r w:rsidR="00E976D4" w:rsidRPr="00857755">
        <w:rPr>
          <w:rFonts w:cs="Calibri"/>
        </w:rPr>
        <w:t>ғ</w:t>
      </w:r>
      <w:r w:rsidR="00E976D4" w:rsidRPr="00857755">
        <w:t>ан жа</w:t>
      </w:r>
      <w:r w:rsidR="00E976D4" w:rsidRPr="00857755">
        <w:rPr>
          <w:rFonts w:cs="Calibri"/>
        </w:rPr>
        <w:t>ғ</w:t>
      </w:r>
      <w:r w:rsidR="00E976D4" w:rsidRPr="00857755">
        <w:t xml:space="preserve">дайда дискрет спектр шексиз көп санлы қәддилерге ийе болады екен. Олар </w:t>
      </w:r>
      <m:oMath>
        <m:r>
          <w:rPr>
            <w:rFonts w:ascii="Cambria Math" w:hAnsi="Cambria Math"/>
            <w:lang w:val="en-US"/>
          </w:rPr>
          <m:t>E</m:t>
        </m:r>
        <m:r>
          <w:rPr>
            <w:rFonts w:ascii="Cambria Math" w:hAnsi="Cambria Math"/>
          </w:rPr>
          <m:t>=0</m:t>
        </m:r>
      </m:oMath>
      <w:r w:rsidR="00B46CFD" w:rsidRPr="00857755">
        <w:t xml:space="preserve"> </w:t>
      </w:r>
      <w:r w:rsidR="00E976D4" w:rsidRPr="00857755">
        <w:t>қәддине жақынласы</w:t>
      </w:r>
      <w:r w:rsidR="00E976D4" w:rsidRPr="00857755">
        <w:rPr>
          <w:rFonts w:cs="Calibri"/>
        </w:rPr>
        <w:t>ў</w:t>
      </w:r>
      <w:r w:rsidR="00E976D4" w:rsidRPr="00857755">
        <w:t xml:space="preserve"> менен </w:t>
      </w:r>
      <w:proofErr w:type="spellStart"/>
      <w:r w:rsidR="00E976D4" w:rsidRPr="00857755">
        <w:t>қоюласады</w:t>
      </w:r>
      <w:proofErr w:type="spellEnd"/>
      <w:r w:rsidR="00E976D4" w:rsidRPr="00857755">
        <w:t>.</w:t>
      </w:r>
    </w:p>
    <w:p w14:paraId="34DDE87D" w14:textId="23FD31C6" w:rsidR="00B46CFD" w:rsidRPr="00857755" w:rsidRDefault="00F60B27" w:rsidP="00DB457F">
      <w:r w:rsidRPr="00857755">
        <w:t xml:space="preserve">Егер </w:t>
      </w:r>
      <w:r w:rsidR="00DB457F" w:rsidRPr="00857755">
        <w:t xml:space="preserve">шексизликте майдан </w:t>
      </w:r>
      <m:oMath>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cs="Calibri"/>
              </w:rPr>
              <m:t>1</m:t>
            </m:r>
          </m:num>
          <m:den>
            <m:sSup>
              <m:sSupPr>
                <m:ctrlPr>
                  <w:rPr>
                    <w:rFonts w:ascii="Cambria Math" w:eastAsiaTheme="minorEastAsia" w:hAnsi="Cambria Math"/>
                    <w:i/>
                  </w:rPr>
                </m:ctrlPr>
              </m:sSupPr>
              <m:e>
                <m:r>
                  <w:rPr>
                    <w:rFonts w:ascii="Cambria Math" w:eastAsiaTheme="minorEastAsia" w:hAnsi="Cambria Math"/>
                    <w:lang w:val="en-US"/>
                  </w:rPr>
                  <m:t>r</m:t>
                </m:r>
              </m:e>
              <m:sup>
                <m:r>
                  <w:rPr>
                    <w:rFonts w:ascii="Cambria Math" w:eastAsiaTheme="minorEastAsia" w:hAnsi="Cambria Math"/>
                  </w:rPr>
                  <m:t>s</m:t>
                </m:r>
              </m:sup>
            </m:sSup>
          </m:den>
        </m:f>
        <m:r>
          <w:rPr>
            <w:rFonts w:ascii="Cambria Math" w:eastAsiaTheme="minorEastAsia" w:hAnsi="Cambria Math"/>
          </w:rPr>
          <m:t>, s&gt;2</m:t>
        </m:r>
      </m:oMath>
      <w:r w:rsidR="00DB457F" w:rsidRPr="00857755">
        <w:rPr>
          <w:rFonts w:eastAsiaTheme="minorEastAsia"/>
        </w:rPr>
        <w:t xml:space="preserve"> нызамы бойынша </w:t>
      </w:r>
      <w:proofErr w:type="spellStart"/>
      <w:r w:rsidR="00DB457F" w:rsidRPr="00857755">
        <w:rPr>
          <w:rFonts w:eastAsiaTheme="minorEastAsia"/>
        </w:rPr>
        <w:t>киширейету</w:t>
      </w:r>
      <w:r w:rsidR="00DB457F" w:rsidRPr="00857755">
        <w:rPr>
          <w:rFonts w:eastAsiaTheme="minorEastAsia" w:cs="Calibri"/>
        </w:rPr>
        <w:t>ғ</w:t>
      </w:r>
      <w:r w:rsidR="00DB457F" w:rsidRPr="00857755">
        <w:rPr>
          <w:rFonts w:eastAsiaTheme="minorEastAsia"/>
        </w:rPr>
        <w:t>ын</w:t>
      </w:r>
      <w:proofErr w:type="spellEnd"/>
      <w:r w:rsidR="00DB457F" w:rsidRPr="00857755">
        <w:rPr>
          <w:rFonts w:eastAsiaTheme="minorEastAsia"/>
        </w:rPr>
        <w:t xml:space="preserve"> болса онда абсолют мәниси бойынша </w:t>
      </w:r>
      <w:proofErr w:type="spellStart"/>
      <w:r w:rsidR="00DB457F" w:rsidRPr="00857755">
        <w:rPr>
          <w:rFonts w:eastAsiaTheme="minorEastAsia"/>
        </w:rPr>
        <w:t>қәлегенинше</w:t>
      </w:r>
      <w:proofErr w:type="spellEnd"/>
      <w:r w:rsidR="00DB457F" w:rsidRPr="00857755">
        <w:rPr>
          <w:rFonts w:eastAsiaTheme="minorEastAsia"/>
        </w:rPr>
        <w:t xml:space="preserve"> киши бол</w:t>
      </w:r>
      <w:r w:rsidR="00DB457F" w:rsidRPr="00857755">
        <w:rPr>
          <w:rFonts w:eastAsiaTheme="minorEastAsia" w:cs="Calibri"/>
        </w:rPr>
        <w:t>ғ</w:t>
      </w:r>
      <w:r w:rsidR="00DB457F" w:rsidRPr="00857755">
        <w:rPr>
          <w:rFonts w:eastAsiaTheme="minorEastAsia"/>
        </w:rPr>
        <w:t>ан терис қәддилер болмайды. Дискрет спектр нолге тең болма</w:t>
      </w:r>
      <w:r w:rsidR="00DB457F" w:rsidRPr="00857755">
        <w:rPr>
          <w:rFonts w:eastAsiaTheme="minorEastAsia" w:cs="Calibri"/>
        </w:rPr>
        <w:t>ғ</w:t>
      </w:r>
      <w:r w:rsidR="00DB457F" w:rsidRPr="00857755">
        <w:rPr>
          <w:rFonts w:eastAsiaTheme="minorEastAsia"/>
        </w:rPr>
        <w:t xml:space="preserve">ан </w:t>
      </w:r>
      <w:proofErr w:type="spellStart"/>
      <w:r w:rsidR="00DB457F" w:rsidRPr="00857755">
        <w:rPr>
          <w:rFonts w:eastAsiaTheme="minorEastAsia"/>
        </w:rPr>
        <w:t>қәқддиде</w:t>
      </w:r>
      <w:proofErr w:type="spellEnd"/>
      <w:r w:rsidR="00DB457F" w:rsidRPr="00857755">
        <w:rPr>
          <w:rFonts w:eastAsiaTheme="minorEastAsia"/>
        </w:rPr>
        <w:t xml:space="preserve"> тоқтайды ҳәм сонлықтан қәддилердиң улы</w:t>
      </w:r>
      <w:r w:rsidR="00DB457F" w:rsidRPr="00857755">
        <w:rPr>
          <w:rFonts w:eastAsiaTheme="minorEastAsia" w:cs="Calibri"/>
        </w:rPr>
        <w:t>ў</w:t>
      </w:r>
      <w:r w:rsidR="00DB457F" w:rsidRPr="00857755">
        <w:rPr>
          <w:rFonts w:eastAsiaTheme="minorEastAsia"/>
        </w:rPr>
        <w:t>малық саны шекленген.</w:t>
      </w:r>
    </w:p>
    <w:p w14:paraId="174F0A35" w14:textId="2C218B09" w:rsidR="00B46CFD" w:rsidRPr="00857755" w:rsidRDefault="00DB457F" w:rsidP="00E77B42">
      <w:r w:rsidRPr="00857755">
        <w:t>Стационар ҳаллардың толқын функциялары ушын Шредингер теңлемеси де, оның шешимлерине қойылату</w:t>
      </w:r>
      <w:r w:rsidRPr="00857755">
        <w:rPr>
          <w:rFonts w:cs="Calibri"/>
        </w:rPr>
        <w:t>ғ</w:t>
      </w:r>
      <w:r w:rsidRPr="00857755">
        <w:t xml:space="preserve">ын шәртлер де </w:t>
      </w:r>
      <w:r w:rsidR="002F192A" w:rsidRPr="00857755">
        <w:t>затлық. Сонлықтан оның шешимлерин де затлық етип сайлап алы</w:t>
      </w:r>
      <w:r w:rsidR="002F192A" w:rsidRPr="00857755">
        <w:rPr>
          <w:rFonts w:cs="Calibri"/>
        </w:rPr>
        <w:t>ўғ</w:t>
      </w:r>
      <w:r w:rsidR="002F192A" w:rsidRPr="00857755">
        <w:t>а болады (буның магнит майданында тур</w:t>
      </w:r>
      <w:r w:rsidR="002F192A" w:rsidRPr="00857755">
        <w:rPr>
          <w:rFonts w:cs="Calibri"/>
        </w:rPr>
        <w:t>ғ</w:t>
      </w:r>
      <w:r w:rsidR="002F192A" w:rsidRPr="00857755">
        <w:t xml:space="preserve">ан системалар ушын дурыс емес екенлигин атап өтемиз). Егер энергияның </w:t>
      </w:r>
      <w:proofErr w:type="spellStart"/>
      <w:r w:rsidR="002F192A" w:rsidRPr="00857755">
        <w:t>аз</w:t>
      </w:r>
      <w:r w:rsidR="002F192A" w:rsidRPr="00857755">
        <w:rPr>
          <w:rFonts w:cs="Calibri"/>
        </w:rPr>
        <w:t>ғ</w:t>
      </w:r>
      <w:r w:rsidR="002F192A" w:rsidRPr="00857755">
        <w:t>анба</w:t>
      </w:r>
      <w:r w:rsidR="002F192A" w:rsidRPr="00857755">
        <w:rPr>
          <w:rFonts w:cs="Calibri"/>
        </w:rPr>
        <w:t>ғ</w:t>
      </w:r>
      <w:r w:rsidR="002F192A" w:rsidRPr="00857755">
        <w:t>ан</w:t>
      </w:r>
      <w:proofErr w:type="spellEnd"/>
      <w:r w:rsidR="002F192A" w:rsidRPr="00857755">
        <w:t xml:space="preserve"> мәнислериниң меншикли функцияларына келсек, онда олар автомат түрде фазалық көбейти</w:t>
      </w:r>
      <w:r w:rsidR="002F192A" w:rsidRPr="00857755">
        <w:rPr>
          <w:rFonts w:cs="Calibri"/>
        </w:rPr>
        <w:t>ў</w:t>
      </w:r>
      <w:r w:rsidR="002F192A" w:rsidRPr="00857755">
        <w:t xml:space="preserve">ши дәллигинде затлық болады. Ҳақыйқатында да, </w:t>
      </w:r>
      <m:oMath>
        <m:sSup>
          <m:sSupPr>
            <m:ctrlPr>
              <w:rPr>
                <w:rFonts w:ascii="Cambria Math" w:hAnsi="Cambria Math"/>
                <w:i/>
              </w:rPr>
            </m:ctrlPr>
          </m:sSupPr>
          <m:e>
            <m:r>
              <w:rPr>
                <w:rFonts w:ascii="Cambria Math" w:hAnsi="Cambria Math" w:cs="Calibri"/>
              </w:rPr>
              <m:t>ψ</m:t>
            </m:r>
          </m:e>
          <m:sup>
            <m:r>
              <w:rPr>
                <w:rFonts w:ascii="Cambria Math" w:hAnsi="Cambria Math"/>
              </w:rPr>
              <m:t>*</m:t>
            </m:r>
          </m:sup>
        </m:sSup>
      </m:oMath>
      <w:r w:rsidR="002F192A" w:rsidRPr="00857755">
        <w:rPr>
          <w:rFonts w:eastAsiaTheme="minorEastAsia"/>
        </w:rPr>
        <w:t xml:space="preserve"> толқын функциясы да </w:t>
      </w:r>
      <m:oMath>
        <m:r>
          <w:rPr>
            <w:rFonts w:ascii="Cambria Math" w:hAnsi="Cambria Math" w:cs="Calibri"/>
          </w:rPr>
          <m:t>ψ</m:t>
        </m:r>
      </m:oMath>
      <w:r w:rsidR="002F192A" w:rsidRPr="00857755">
        <w:rPr>
          <w:rFonts w:eastAsiaTheme="minorEastAsia"/>
        </w:rPr>
        <w:t xml:space="preserve"> функциясы қанаатландырату</w:t>
      </w:r>
      <w:r w:rsidR="002F192A" w:rsidRPr="00857755">
        <w:rPr>
          <w:rFonts w:eastAsiaTheme="minorEastAsia" w:cs="Calibri"/>
        </w:rPr>
        <w:t>ғ</w:t>
      </w:r>
      <w:r w:rsidR="002F192A" w:rsidRPr="00857755">
        <w:rPr>
          <w:rFonts w:eastAsiaTheme="minorEastAsia"/>
        </w:rPr>
        <w:t>ын теңлемени қанаатландырады. Сонлықтан ол энергияның тап сол мәнисиниң меншикли функциясы болып табылады.</w:t>
      </w:r>
      <w:r w:rsidR="00E77B42" w:rsidRPr="00857755">
        <w:rPr>
          <w:rFonts w:eastAsiaTheme="minorEastAsia"/>
        </w:rPr>
        <w:t xml:space="preserve"> Сонлықтан,</w:t>
      </w:r>
      <w:r w:rsidR="00E77B42" w:rsidRPr="00857755">
        <w:t xml:space="preserve"> е</w:t>
      </w:r>
      <w:r w:rsidR="00F60B27" w:rsidRPr="00857755">
        <w:t xml:space="preserve">гер </w:t>
      </w:r>
      <w:r w:rsidR="00E77B42" w:rsidRPr="00857755">
        <w:t>бул мәнис аз</w:t>
      </w:r>
      <w:r w:rsidR="00E77B42" w:rsidRPr="00857755">
        <w:rPr>
          <w:rFonts w:cs="Calibri"/>
        </w:rPr>
        <w:t>ғ</w:t>
      </w:r>
      <w:r w:rsidR="00E77B42" w:rsidRPr="00857755">
        <w:t>ынба</w:t>
      </w:r>
      <w:r w:rsidR="00E77B42" w:rsidRPr="00857755">
        <w:rPr>
          <w:rFonts w:cs="Calibri"/>
        </w:rPr>
        <w:t>ғ</w:t>
      </w:r>
      <w:r w:rsidR="00E77B42" w:rsidRPr="00857755">
        <w:t>ан болса, онда бирдей болы</w:t>
      </w:r>
      <w:r w:rsidR="00E77B42" w:rsidRPr="00857755">
        <w:rPr>
          <w:rFonts w:cs="Calibri"/>
        </w:rPr>
        <w:t>ў</w:t>
      </w:r>
      <w:r w:rsidR="00E77B42" w:rsidRPr="00857755">
        <w:t>ы керек, я</w:t>
      </w:r>
      <w:r w:rsidR="00E77B42" w:rsidRPr="00857755">
        <w:rPr>
          <w:rFonts w:cs="Calibri"/>
        </w:rPr>
        <w:t>ғ</w:t>
      </w:r>
      <w:r w:rsidR="00E77B42" w:rsidRPr="00857755">
        <w:t>ный олар тек турақлы көбейти</w:t>
      </w:r>
      <w:r w:rsidR="00E77B42" w:rsidRPr="00857755">
        <w:rPr>
          <w:rFonts w:cs="Calibri"/>
        </w:rPr>
        <w:t>ў</w:t>
      </w:r>
      <w:r w:rsidR="00E77B42" w:rsidRPr="00857755">
        <w:t>ши (модули 1 ге тең) менен айрылы</w:t>
      </w:r>
      <w:r w:rsidR="00E77B42" w:rsidRPr="00857755">
        <w:rPr>
          <w:rFonts w:cs="Calibri"/>
        </w:rPr>
        <w:t>ў</w:t>
      </w:r>
      <w:r w:rsidR="00E77B42" w:rsidRPr="00857755">
        <w:t>ы керек</w:t>
      </w:r>
      <w:r w:rsidR="00B46CFD" w:rsidRPr="00857755">
        <w:t>.</w:t>
      </w:r>
      <w:r w:rsidR="00E77B42" w:rsidRPr="00857755">
        <w:t xml:space="preserve"> Энергияның бир аз</w:t>
      </w:r>
      <w:r w:rsidR="00E77B42" w:rsidRPr="00857755">
        <w:rPr>
          <w:rFonts w:cs="Calibri"/>
        </w:rPr>
        <w:t>ғ</w:t>
      </w:r>
      <w:r w:rsidR="00E77B42" w:rsidRPr="00857755">
        <w:t>ын</w:t>
      </w:r>
      <w:r w:rsidR="00E77B42" w:rsidRPr="00857755">
        <w:rPr>
          <w:rFonts w:cs="Calibri"/>
        </w:rPr>
        <w:t>ғ</w:t>
      </w:r>
      <w:r w:rsidR="00E77B42" w:rsidRPr="00857755">
        <w:t>ан қәддине сәйкес келету</w:t>
      </w:r>
      <w:r w:rsidR="00E77B42" w:rsidRPr="00857755">
        <w:rPr>
          <w:rFonts w:cs="Calibri"/>
        </w:rPr>
        <w:t>ғ</w:t>
      </w:r>
      <w:r w:rsidR="00E77B42" w:rsidRPr="00857755">
        <w:t>ын толқын функцияларының затлық болы</w:t>
      </w:r>
      <w:r w:rsidR="00E77B42" w:rsidRPr="00857755">
        <w:rPr>
          <w:rFonts w:cs="Calibri"/>
        </w:rPr>
        <w:t>ў</w:t>
      </w:r>
      <w:r w:rsidR="00E77B42" w:rsidRPr="00857755">
        <w:t>ы шәрт емес. Бирақ, сызықлы комбинацияларды сәйкес түрде сайлап алы</w:t>
      </w:r>
      <w:r w:rsidR="00E77B42" w:rsidRPr="00857755">
        <w:rPr>
          <w:rFonts w:cs="Calibri"/>
        </w:rPr>
        <w:t>ў</w:t>
      </w:r>
      <w:r w:rsidR="00E77B42" w:rsidRPr="00857755">
        <w:t xml:space="preserve"> жолы менен барлық </w:t>
      </w:r>
      <w:r w:rsidR="00E77B42" w:rsidRPr="00857755">
        <w:rPr>
          <w:rFonts w:cs="Calibri"/>
        </w:rPr>
        <w:t>ў</w:t>
      </w:r>
      <w:r w:rsidR="00E77B42" w:rsidRPr="00857755">
        <w:t>ақытта затлық функциялардың жыйна</w:t>
      </w:r>
      <w:r w:rsidR="00E77B42" w:rsidRPr="00857755">
        <w:rPr>
          <w:rFonts w:cs="Calibri"/>
        </w:rPr>
        <w:t>ғ</w:t>
      </w:r>
      <w:r w:rsidR="00E77B42" w:rsidRPr="00857755">
        <w:t>ын алы</w:t>
      </w:r>
      <w:r w:rsidR="00E77B42" w:rsidRPr="00857755">
        <w:rPr>
          <w:rFonts w:cs="Calibri"/>
        </w:rPr>
        <w:t>ўғ</w:t>
      </w:r>
      <w:r w:rsidR="00E77B42" w:rsidRPr="00857755">
        <w:t>а болады.</w:t>
      </w:r>
    </w:p>
    <w:p w14:paraId="199E5A90" w14:textId="423271EA" w:rsidR="00B46CFD" w:rsidRPr="00857755" w:rsidRDefault="00E77B42" w:rsidP="00F673AC">
      <m:oMath>
        <m:r>
          <w:rPr>
            <w:rFonts w:ascii="Cambria Math" w:hAnsi="Cambria Math"/>
          </w:rPr>
          <m:t>Ψ</m:t>
        </m:r>
      </m:oMath>
      <w:r w:rsidRPr="00857755">
        <w:t xml:space="preserve"> толық толқын функциялары (</w:t>
      </w:r>
      <w:r w:rsidRPr="00857755">
        <w:rPr>
          <w:rFonts w:cs="Calibri"/>
        </w:rPr>
        <w:t>ў</w:t>
      </w:r>
      <w:r w:rsidRPr="00857755">
        <w:t xml:space="preserve">ақыттан </w:t>
      </w:r>
      <w:r w:rsidRPr="00857755">
        <w:rPr>
          <w:rFonts w:cs="Calibri"/>
        </w:rPr>
        <w:t>ғ</w:t>
      </w:r>
      <w:r w:rsidRPr="00857755">
        <w:t>әрезли бол</w:t>
      </w:r>
      <w:r w:rsidRPr="00857755">
        <w:rPr>
          <w:rFonts w:cs="Calibri"/>
        </w:rPr>
        <w:t>ғ</w:t>
      </w:r>
      <w:r w:rsidRPr="00857755">
        <w:t xml:space="preserve">ан) </w:t>
      </w:r>
      <w:proofErr w:type="spellStart"/>
      <w:r w:rsidRPr="00857755">
        <w:t>коэффициентлерине</w:t>
      </w:r>
      <w:proofErr w:type="spellEnd"/>
      <w:r w:rsidRPr="00857755">
        <w:t xml:space="preserve"> </w:t>
      </w:r>
      <m:oMath>
        <m:r>
          <w:rPr>
            <w:rFonts w:ascii="Cambria Math" w:hAnsi="Cambria Math"/>
            <w:lang w:val="en-US"/>
          </w:rPr>
          <m:t>i</m:t>
        </m:r>
      </m:oMath>
      <w:r w:rsidRPr="00857755">
        <w:t xml:space="preserve"> кирету</w:t>
      </w:r>
      <w:proofErr w:type="spellStart"/>
      <w:r w:rsidRPr="00857755">
        <w:rPr>
          <w:rFonts w:cs="Calibri"/>
        </w:rPr>
        <w:t>ғ</w:t>
      </w:r>
      <w:r w:rsidRPr="00857755">
        <w:t>ын</w:t>
      </w:r>
      <w:proofErr w:type="spellEnd"/>
      <w:r w:rsidRPr="00857755">
        <w:t xml:space="preserve"> теңлемениң жәрдеминде анықланады. Бирақ, бул теңлеме </w:t>
      </w:r>
      <m:oMath>
        <m:r>
          <w:rPr>
            <w:rFonts w:ascii="Cambria Math" w:hAnsi="Cambria Math"/>
            <w:lang w:val="en-US"/>
          </w:rPr>
          <m:t>t</m:t>
        </m:r>
      </m:oMath>
      <w:r w:rsidRPr="00857755">
        <w:t xml:space="preserve"> ны </w:t>
      </w:r>
      <m:oMath>
        <m:r>
          <w:rPr>
            <w:rFonts w:ascii="Cambria Math" w:hAnsi="Cambria Math"/>
          </w:rPr>
          <m:t>-</m:t>
        </m:r>
        <m:r>
          <w:rPr>
            <w:rFonts w:ascii="Cambria Math" w:hAnsi="Cambria Math"/>
            <w:lang w:val="en-US"/>
          </w:rPr>
          <m:t>t</m:t>
        </m:r>
      </m:oMath>
      <w:r w:rsidRPr="00857755">
        <w:rPr>
          <w:rFonts w:eastAsiaTheme="minorEastAsia"/>
        </w:rPr>
        <w:t xml:space="preserve"> </w:t>
      </w:r>
      <w:proofErr w:type="spellStart"/>
      <w:r w:rsidRPr="00857755">
        <w:rPr>
          <w:rFonts w:eastAsiaTheme="minorEastAsia" w:cs="Calibri"/>
        </w:rPr>
        <w:t>ғ</w:t>
      </w:r>
      <w:r w:rsidRPr="00857755">
        <w:rPr>
          <w:rFonts w:eastAsiaTheme="minorEastAsia"/>
        </w:rPr>
        <w:t>а</w:t>
      </w:r>
      <w:proofErr w:type="spellEnd"/>
      <w:r w:rsidRPr="00857755">
        <w:rPr>
          <w:rFonts w:eastAsiaTheme="minorEastAsia"/>
        </w:rPr>
        <w:t xml:space="preserve"> алмастырса ҳәм усының менен бир </w:t>
      </w:r>
      <w:r w:rsidRPr="00857755">
        <w:rPr>
          <w:rFonts w:eastAsiaTheme="minorEastAsia" w:cs="Calibri"/>
        </w:rPr>
        <w:t>ў</w:t>
      </w:r>
      <w:r w:rsidRPr="00857755">
        <w:rPr>
          <w:rFonts w:eastAsiaTheme="minorEastAsia"/>
        </w:rPr>
        <w:t xml:space="preserve">ақытта </w:t>
      </w:r>
      <w:r w:rsidR="00F673AC" w:rsidRPr="00857755">
        <w:rPr>
          <w:rFonts w:eastAsiaTheme="minorEastAsia"/>
        </w:rPr>
        <w:t xml:space="preserve">комплексли түйинлес теңлемеге өткенде түрин сақлайды (потенциаллық энергия </w:t>
      </w:r>
      <m:oMath>
        <m:r>
          <w:rPr>
            <w:rFonts w:ascii="Cambria Math" w:eastAsiaTheme="minorEastAsia" w:hAnsi="Cambria Math"/>
          </w:rPr>
          <m:t>U</m:t>
        </m:r>
      </m:oMath>
      <w:r w:rsidR="00F673AC" w:rsidRPr="00857755">
        <w:rPr>
          <w:rFonts w:eastAsiaTheme="minorEastAsia"/>
        </w:rPr>
        <w:t xml:space="preserve"> анық түрде </w:t>
      </w:r>
      <w:r w:rsidR="00F673AC" w:rsidRPr="00857755">
        <w:rPr>
          <w:rFonts w:eastAsiaTheme="minorEastAsia" w:cs="Calibri"/>
        </w:rPr>
        <w:t>ў</w:t>
      </w:r>
      <w:r w:rsidR="00F673AC" w:rsidRPr="00857755">
        <w:rPr>
          <w:rFonts w:eastAsiaTheme="minorEastAsia"/>
        </w:rPr>
        <w:t xml:space="preserve">ақыттан </w:t>
      </w:r>
      <w:r w:rsidR="00F673AC" w:rsidRPr="00857755">
        <w:rPr>
          <w:rFonts w:eastAsiaTheme="minorEastAsia" w:cs="Calibri"/>
        </w:rPr>
        <w:t>ғ</w:t>
      </w:r>
      <w:r w:rsidR="00F673AC" w:rsidRPr="00857755">
        <w:rPr>
          <w:rFonts w:eastAsiaTheme="minorEastAsia"/>
        </w:rPr>
        <w:t xml:space="preserve">әрезсиз деп болжаймыз, сонлықтан система жабық ямаса турақлы майданда (магнит майданы емес) жайласқан). Сонлықтан, </w:t>
      </w:r>
      <m:oMath>
        <m:r>
          <w:rPr>
            <w:rFonts w:ascii="Cambria Math" w:eastAsiaTheme="minorEastAsia" w:hAnsi="Cambria Math"/>
          </w:rPr>
          <m:t>Ψ</m:t>
        </m:r>
      </m:oMath>
      <w:r w:rsidR="00F673AC" w:rsidRPr="00857755">
        <w:rPr>
          <w:rFonts w:eastAsiaTheme="minorEastAsia"/>
        </w:rPr>
        <w:t xml:space="preserve"> функциясын </w:t>
      </w:r>
      <m:oMath>
        <m:r>
          <w:rPr>
            <w:rFonts w:ascii="Cambria Math" w:eastAsiaTheme="minorEastAsia" w:hAnsi="Cambria Math"/>
          </w:rPr>
          <m:t>Ψ</m:t>
        </m:r>
      </m:oMath>
      <w:r w:rsidR="00F673AC" w:rsidRPr="00857755">
        <w:rPr>
          <w:rFonts w:eastAsiaTheme="minorEastAsia"/>
        </w:rPr>
        <w:t xml:space="preserve"> менен </w:t>
      </w:r>
      <m:oMath>
        <m:sSup>
          <m:sSupPr>
            <m:ctrlPr>
              <w:rPr>
                <w:rFonts w:ascii="Cambria Math" w:eastAsiaTheme="minorEastAsia" w:hAnsi="Cambria Math"/>
                <w:i/>
              </w:rPr>
            </m:ctrlPr>
          </m:sSupPr>
          <m:e>
            <m:r>
              <w:rPr>
                <w:rFonts w:ascii="Cambria Math" w:eastAsiaTheme="minorEastAsia" w:hAnsi="Cambria Math"/>
              </w:rPr>
              <m:t>Ψ</m:t>
            </m:r>
          </m:e>
          <m:sup>
            <m:r>
              <w:rPr>
                <w:rFonts w:ascii="Cambria Math" w:eastAsiaTheme="minorEastAsia" w:hAnsi="Cambria Math"/>
              </w:rPr>
              <m:t>*</m:t>
            </m:r>
          </m:sup>
        </m:sSup>
      </m:oMath>
      <w:r w:rsidR="00F673AC" w:rsidRPr="00857755">
        <w:rPr>
          <w:rFonts w:eastAsiaTheme="minorEastAsia"/>
        </w:rPr>
        <w:t xml:space="preserve"> функциялары </w:t>
      </w:r>
      <w:r w:rsidR="00F673AC" w:rsidRPr="00857755">
        <w:rPr>
          <w:rFonts w:eastAsiaTheme="minorEastAsia"/>
        </w:rPr>
        <w:lastRenderedPageBreak/>
        <w:t xml:space="preserve">тек </w:t>
      </w:r>
      <w:r w:rsidR="00F673AC" w:rsidRPr="00857755">
        <w:rPr>
          <w:rFonts w:eastAsiaTheme="minorEastAsia" w:cs="Calibri"/>
        </w:rPr>
        <w:t>ў</w:t>
      </w:r>
      <w:r w:rsidR="00F673AC" w:rsidRPr="00857755">
        <w:rPr>
          <w:rFonts w:eastAsiaTheme="minorEastAsia"/>
        </w:rPr>
        <w:t>ақыттың алдында</w:t>
      </w:r>
      <w:r w:rsidR="00F673AC" w:rsidRPr="00857755">
        <w:rPr>
          <w:rFonts w:eastAsiaTheme="minorEastAsia" w:cs="Calibri"/>
        </w:rPr>
        <w:t>ғ</w:t>
      </w:r>
      <w:r w:rsidR="00F673AC" w:rsidRPr="00857755">
        <w:rPr>
          <w:rFonts w:eastAsiaTheme="minorEastAsia"/>
        </w:rPr>
        <w:t xml:space="preserve">ы белгилери бойынша </w:t>
      </w:r>
      <w:proofErr w:type="spellStart"/>
      <w:r w:rsidR="00F673AC" w:rsidRPr="00857755">
        <w:rPr>
          <w:rFonts w:eastAsiaTheme="minorEastAsia"/>
        </w:rPr>
        <w:t>айрылату</w:t>
      </w:r>
      <w:r w:rsidR="00F673AC" w:rsidRPr="00857755">
        <w:rPr>
          <w:rFonts w:eastAsiaTheme="minorEastAsia" w:cs="Calibri"/>
        </w:rPr>
        <w:t>ғ</w:t>
      </w:r>
      <w:r w:rsidR="00F673AC" w:rsidRPr="00857755">
        <w:rPr>
          <w:rFonts w:eastAsiaTheme="minorEastAsia"/>
        </w:rPr>
        <w:t>ын</w:t>
      </w:r>
      <w:r w:rsidR="003140B3" w:rsidRPr="00857755">
        <w:rPr>
          <w:rFonts w:eastAsiaTheme="minorEastAsia"/>
        </w:rPr>
        <w:t>д</w:t>
      </w:r>
      <w:r w:rsidR="00F673AC" w:rsidRPr="00857755">
        <w:rPr>
          <w:rFonts w:eastAsiaTheme="minorEastAsia"/>
        </w:rPr>
        <w:t>ай</w:t>
      </w:r>
      <w:proofErr w:type="spellEnd"/>
      <w:r w:rsidR="00F673AC" w:rsidRPr="00857755">
        <w:rPr>
          <w:rFonts w:eastAsiaTheme="minorEastAsia"/>
        </w:rPr>
        <w:t xml:space="preserve"> етип сайлап алы</w:t>
      </w:r>
      <w:r w:rsidR="00F673AC" w:rsidRPr="00857755">
        <w:rPr>
          <w:rFonts w:eastAsiaTheme="minorEastAsia" w:cs="Calibri"/>
        </w:rPr>
        <w:t>ўғ</w:t>
      </w:r>
      <w:r w:rsidR="00F673AC" w:rsidRPr="00857755">
        <w:rPr>
          <w:rFonts w:eastAsiaTheme="minorEastAsia"/>
        </w:rPr>
        <w:t>а болады.</w:t>
      </w:r>
    </w:p>
    <w:p w14:paraId="1E1D08DB" w14:textId="6FEA66B3" w:rsidR="00B46CFD" w:rsidRPr="00857755" w:rsidRDefault="00F673AC" w:rsidP="00DE1249">
      <w:r w:rsidRPr="00857755">
        <w:rPr>
          <w:rFonts w:cs="Calibri"/>
        </w:rPr>
        <w:t>Ў</w:t>
      </w:r>
      <w:r w:rsidRPr="00857755">
        <w:t>ақыттың ба</w:t>
      </w:r>
      <w:r w:rsidRPr="00857755">
        <w:rPr>
          <w:rFonts w:cs="Calibri"/>
        </w:rPr>
        <w:t>ғ</w:t>
      </w:r>
      <w:r w:rsidRPr="00857755">
        <w:t>ытының (я</w:t>
      </w:r>
      <w:r w:rsidRPr="00857755">
        <w:rPr>
          <w:rFonts w:cs="Calibri"/>
        </w:rPr>
        <w:t>ғ</w:t>
      </w:r>
      <w:r w:rsidRPr="00857755">
        <w:t>ный белгисиниң) өзгери</w:t>
      </w:r>
      <w:r w:rsidRPr="00857755">
        <w:rPr>
          <w:rFonts w:cs="Calibri"/>
        </w:rPr>
        <w:t>ў</w:t>
      </w:r>
      <w:r w:rsidRPr="00857755">
        <w:t>и менен классикалық механиканың теңлемелериниң өзгермей қалату</w:t>
      </w:r>
      <w:r w:rsidRPr="00857755">
        <w:rPr>
          <w:rFonts w:cs="Calibri"/>
        </w:rPr>
        <w:t>ғ</w:t>
      </w:r>
      <w:r w:rsidRPr="00857755">
        <w:t>ынлы</w:t>
      </w:r>
      <w:r w:rsidRPr="00857755">
        <w:rPr>
          <w:rFonts w:cs="Calibri"/>
        </w:rPr>
        <w:t>ғ</w:t>
      </w:r>
      <w:r w:rsidRPr="00857755">
        <w:t xml:space="preserve">ы белгили. Квантлық механикада болса </w:t>
      </w:r>
      <w:r w:rsidRPr="00857755">
        <w:rPr>
          <w:rFonts w:cs="Calibri"/>
        </w:rPr>
        <w:t>ў</w:t>
      </w:r>
      <w:r w:rsidRPr="00857755">
        <w:t>ақыттың</w:t>
      </w:r>
      <w:r w:rsidR="00DE1249" w:rsidRPr="00857755">
        <w:t xml:space="preserve"> еки</w:t>
      </w:r>
      <w:r w:rsidRPr="00857755">
        <w:t xml:space="preserve"> ба</w:t>
      </w:r>
      <w:r w:rsidRPr="00857755">
        <w:rPr>
          <w:rFonts w:cs="Calibri"/>
        </w:rPr>
        <w:t>ғ</w:t>
      </w:r>
      <w:r w:rsidRPr="00857755">
        <w:t>ытын</w:t>
      </w:r>
      <w:r w:rsidR="00DE1249" w:rsidRPr="00857755">
        <w:t>а бол</w:t>
      </w:r>
      <w:r w:rsidR="00DE1249" w:rsidRPr="00857755">
        <w:rPr>
          <w:rFonts w:cs="Calibri"/>
        </w:rPr>
        <w:t>ғ</w:t>
      </w:r>
      <w:r w:rsidR="00DE1249" w:rsidRPr="00857755">
        <w:t>ан симметрияның көрини</w:t>
      </w:r>
      <w:r w:rsidR="00DE1249" w:rsidRPr="00857755">
        <w:rPr>
          <w:rFonts w:cs="Calibri"/>
        </w:rPr>
        <w:t>ў</w:t>
      </w:r>
      <w:r w:rsidR="00DE1249" w:rsidRPr="00857755">
        <w:t xml:space="preserve">и ушын </w:t>
      </w:r>
      <m:oMath>
        <m:r>
          <w:rPr>
            <w:rFonts w:ascii="Cambria Math" w:hAnsi="Cambria Math"/>
            <w:lang w:val="en-US"/>
          </w:rPr>
          <m:t>t</m:t>
        </m:r>
      </m:oMath>
      <w:r w:rsidR="00DE1249" w:rsidRPr="00857755">
        <w:t xml:space="preserve"> ның белгисин өзгерти</w:t>
      </w:r>
      <w:r w:rsidR="00DE1249" w:rsidRPr="00857755">
        <w:rPr>
          <w:rFonts w:cs="Calibri"/>
        </w:rPr>
        <w:t>ў</w:t>
      </w:r>
      <w:r w:rsidR="00DE1249" w:rsidRPr="00857755">
        <w:t xml:space="preserve"> менен бир </w:t>
      </w:r>
      <w:r w:rsidR="00DE1249" w:rsidRPr="00857755">
        <w:rPr>
          <w:rFonts w:cs="Calibri"/>
        </w:rPr>
        <w:t>ў</w:t>
      </w:r>
      <w:r w:rsidR="00DE1249" w:rsidRPr="00857755">
        <w:t xml:space="preserve">ақытта </w:t>
      </w:r>
      <m:oMath>
        <m:r>
          <w:rPr>
            <w:rFonts w:ascii="Cambria Math" w:hAnsi="Cambria Math"/>
          </w:rPr>
          <m:t>Ψ</m:t>
        </m:r>
      </m:oMath>
      <w:r w:rsidR="00DE1249" w:rsidRPr="00857755">
        <w:rPr>
          <w:rFonts w:eastAsiaTheme="minorEastAsia"/>
        </w:rPr>
        <w:t xml:space="preserve"> ди </w:t>
      </w:r>
      <m:oMath>
        <m:sSup>
          <m:sSupPr>
            <m:ctrlPr>
              <w:rPr>
                <w:rFonts w:ascii="Cambria Math" w:eastAsiaTheme="minorEastAsia" w:hAnsi="Cambria Math"/>
                <w:i/>
              </w:rPr>
            </m:ctrlPr>
          </m:sSupPr>
          <m:e>
            <m:r>
              <w:rPr>
                <w:rFonts w:ascii="Cambria Math" w:eastAsiaTheme="minorEastAsia" w:hAnsi="Cambria Math"/>
              </w:rPr>
              <m:t>Ψ</m:t>
            </m:r>
          </m:e>
          <m:sup>
            <m:r>
              <w:rPr>
                <w:rFonts w:ascii="Cambria Math" w:eastAsiaTheme="minorEastAsia" w:hAnsi="Cambria Math"/>
              </w:rPr>
              <m:t>*</m:t>
            </m:r>
          </m:sup>
        </m:sSup>
      </m:oMath>
      <w:r w:rsidR="00DE1249" w:rsidRPr="00857755">
        <w:rPr>
          <w:rFonts w:eastAsiaTheme="minorEastAsia"/>
        </w:rPr>
        <w:t xml:space="preserve"> пенен алмастыры</w:t>
      </w:r>
      <w:r w:rsidR="00DE1249" w:rsidRPr="00857755">
        <w:rPr>
          <w:rFonts w:eastAsiaTheme="minorEastAsia" w:cs="Calibri"/>
        </w:rPr>
        <w:t>ў</w:t>
      </w:r>
      <w:r w:rsidR="00DE1249" w:rsidRPr="00857755">
        <w:rPr>
          <w:rFonts w:eastAsiaTheme="minorEastAsia"/>
        </w:rPr>
        <w:t xml:space="preserve"> керек. Бирақ, бул жа</w:t>
      </w:r>
      <w:r w:rsidR="00DE1249" w:rsidRPr="00857755">
        <w:rPr>
          <w:rFonts w:eastAsiaTheme="minorEastAsia" w:cs="Calibri"/>
        </w:rPr>
        <w:t>ғ</w:t>
      </w:r>
      <w:r w:rsidR="00DE1249" w:rsidRPr="00857755">
        <w:rPr>
          <w:rFonts w:eastAsiaTheme="minorEastAsia"/>
        </w:rPr>
        <w:t>дайда симметрияның тек теңлемеге тийисли екенлигин, ал квантлық механикада фундаменталлық орынды ийелейту</w:t>
      </w:r>
      <w:r w:rsidR="00DE1249" w:rsidRPr="00857755">
        <w:rPr>
          <w:rFonts w:eastAsiaTheme="minorEastAsia" w:cs="Calibri"/>
        </w:rPr>
        <w:t>ғ</w:t>
      </w:r>
      <w:r w:rsidR="00DE1249" w:rsidRPr="00857755">
        <w:rPr>
          <w:rFonts w:eastAsiaTheme="minorEastAsia"/>
        </w:rPr>
        <w:t>ын өлше</w:t>
      </w:r>
      <w:r w:rsidR="00DE1249" w:rsidRPr="00857755">
        <w:rPr>
          <w:rFonts w:eastAsiaTheme="minorEastAsia" w:cs="Calibri"/>
        </w:rPr>
        <w:t>ў</w:t>
      </w:r>
      <w:r w:rsidR="00DE1249" w:rsidRPr="00857755">
        <w:rPr>
          <w:rFonts w:eastAsiaTheme="minorEastAsia"/>
        </w:rPr>
        <w:t xml:space="preserve"> түсинигине тийисли емес екенлигин есте туты</w:t>
      </w:r>
      <w:r w:rsidR="00DE1249" w:rsidRPr="00857755">
        <w:rPr>
          <w:rFonts w:eastAsiaTheme="minorEastAsia" w:cs="Calibri"/>
        </w:rPr>
        <w:t>ў</w:t>
      </w:r>
      <w:r w:rsidR="00DE1249" w:rsidRPr="00857755">
        <w:rPr>
          <w:rFonts w:eastAsiaTheme="minorEastAsia"/>
        </w:rPr>
        <w:t xml:space="preserve"> керек.</w:t>
      </w:r>
    </w:p>
    <w:p w14:paraId="0C930DCC" w14:textId="77777777" w:rsidR="009538FC" w:rsidRPr="00857755" w:rsidRDefault="009538FC" w:rsidP="00B46CFD"/>
    <w:p w14:paraId="5AE973A0" w14:textId="7357DEE2" w:rsidR="00B46CFD" w:rsidRPr="00857755" w:rsidRDefault="00B46CFD" w:rsidP="00536957">
      <w:pPr>
        <w:ind w:firstLine="0"/>
        <w:jc w:val="center"/>
        <w:rPr>
          <w:b/>
          <w:bCs/>
        </w:rPr>
      </w:pPr>
      <w:bookmarkStart w:id="47" w:name="_Hlk140735055"/>
      <w:r w:rsidRPr="00857755">
        <w:rPr>
          <w:b/>
          <w:bCs/>
        </w:rPr>
        <w:t xml:space="preserve">§ </w:t>
      </w:r>
      <w:r w:rsidR="005C5B3E">
        <w:rPr>
          <w:b/>
          <w:bCs/>
        </w:rPr>
        <w:t>26</w:t>
      </w:r>
      <w:r w:rsidRPr="00857755">
        <w:rPr>
          <w:b/>
          <w:bCs/>
        </w:rPr>
        <w:t xml:space="preserve">. </w:t>
      </w:r>
      <w:r w:rsidR="003140B3" w:rsidRPr="00857755">
        <w:rPr>
          <w:b/>
          <w:bCs/>
        </w:rPr>
        <w:t>А</w:t>
      </w:r>
      <w:r w:rsidR="003140B3" w:rsidRPr="00857755">
        <w:rPr>
          <w:rFonts w:cs="Calibri"/>
          <w:b/>
          <w:bCs/>
        </w:rPr>
        <w:t>ғ</w:t>
      </w:r>
      <w:r w:rsidR="003140B3" w:rsidRPr="00857755">
        <w:rPr>
          <w:b/>
          <w:bCs/>
        </w:rPr>
        <w:t>ыстың ты</w:t>
      </w:r>
      <w:r w:rsidR="003140B3" w:rsidRPr="00857755">
        <w:rPr>
          <w:rFonts w:cs="Calibri"/>
          <w:b/>
          <w:bCs/>
        </w:rPr>
        <w:t>ғ</w:t>
      </w:r>
      <w:r w:rsidR="003140B3" w:rsidRPr="00857755">
        <w:rPr>
          <w:b/>
          <w:bCs/>
        </w:rPr>
        <w:t>ызлы</w:t>
      </w:r>
      <w:r w:rsidR="003140B3" w:rsidRPr="00857755">
        <w:rPr>
          <w:rFonts w:cs="Calibri"/>
          <w:b/>
          <w:bCs/>
        </w:rPr>
        <w:t>ғ</w:t>
      </w:r>
      <w:r w:rsidR="003140B3" w:rsidRPr="00857755">
        <w:rPr>
          <w:b/>
          <w:bCs/>
        </w:rPr>
        <w:t>ы</w:t>
      </w:r>
      <w:bookmarkEnd w:id="47"/>
    </w:p>
    <w:p w14:paraId="2013BD97" w14:textId="77777777" w:rsidR="003140B3" w:rsidRPr="00857755" w:rsidRDefault="003140B3" w:rsidP="00B46CFD"/>
    <w:p w14:paraId="08AEFA85" w14:textId="5B822655" w:rsidR="00536957" w:rsidRPr="00857755" w:rsidRDefault="00536957" w:rsidP="00536957">
      <w:r w:rsidRPr="00857755">
        <w:t>К</w:t>
      </w:r>
      <w:r w:rsidR="00B46CFD" w:rsidRPr="00857755">
        <w:t>ласси</w:t>
      </w:r>
      <w:r w:rsidRPr="00857755">
        <w:t>калық</w:t>
      </w:r>
      <w:r w:rsidR="00B46CFD" w:rsidRPr="00857755">
        <w:t xml:space="preserve"> механик</w:t>
      </w:r>
      <w:r w:rsidRPr="00857755">
        <w:t xml:space="preserve">ада бөлекшениң тезлиги </w:t>
      </w:r>
      <m:oMath>
        <m:r>
          <w:rPr>
            <w:rFonts w:ascii="Cambria Math" w:hAnsi="Cambria Math"/>
            <w:lang w:val="en-US"/>
          </w:rPr>
          <m:t>v</m:t>
        </m:r>
      </m:oMath>
      <w:r w:rsidRPr="00857755">
        <w:rPr>
          <w:rFonts w:eastAsiaTheme="minorEastAsia"/>
        </w:rPr>
        <w:t xml:space="preserve"> </w:t>
      </w:r>
      <w:r w:rsidRPr="00857755">
        <w:t xml:space="preserve">менен импульси </w:t>
      </w:r>
      <m:oMath>
        <m:r>
          <w:rPr>
            <w:rFonts w:ascii="Cambria Math" w:hAnsi="Cambria Math"/>
            <w:lang w:val="en-US"/>
          </w:rPr>
          <m:t>p</m:t>
        </m:r>
      </m:oMath>
      <w:r w:rsidRPr="00857755">
        <w:t xml:space="preserve"> арасында</w:t>
      </w:r>
      <w:proofErr w:type="spellStart"/>
      <w:r w:rsidRPr="00857755">
        <w:rPr>
          <w:rFonts w:cs="Calibri"/>
        </w:rPr>
        <w:t>ғ</w:t>
      </w:r>
      <w:r w:rsidRPr="00857755">
        <w:t>ы</w:t>
      </w:r>
      <w:proofErr w:type="spellEnd"/>
      <w:r w:rsidRPr="00857755">
        <w:t xml:space="preserve"> байланыс </w:t>
      </w:r>
      <m:oMath>
        <m:r>
          <w:rPr>
            <w:rFonts w:ascii="Cambria Math" w:hAnsi="Cambria Math"/>
            <w:lang w:val="en-US"/>
          </w:rPr>
          <m:t>p</m:t>
        </m:r>
        <m:r>
          <w:rPr>
            <w:rFonts w:ascii="Cambria Math" w:hAnsi="Cambria Math"/>
          </w:rPr>
          <m:t>=</m:t>
        </m:r>
        <m:r>
          <w:rPr>
            <w:rFonts w:ascii="Cambria Math" w:hAnsi="Cambria Math"/>
            <w:lang w:val="en-US"/>
          </w:rPr>
          <m:t>mv</m:t>
        </m:r>
      </m:oMath>
      <w:r w:rsidRPr="00857755">
        <w:t xml:space="preserve"> түринде жазылады. Квантлық механикада усындай байланыс олар</w:t>
      </w:r>
      <w:r w:rsidRPr="00857755">
        <w:rPr>
          <w:rFonts w:cs="Calibri"/>
        </w:rPr>
        <w:t>ғ</w:t>
      </w:r>
      <w:r w:rsidRPr="00857755">
        <w:t>а сәйкес келету</w:t>
      </w:r>
      <w:r w:rsidRPr="00857755">
        <w:rPr>
          <w:rFonts w:cs="Calibri"/>
        </w:rPr>
        <w:t>ғ</w:t>
      </w:r>
      <w:r w:rsidRPr="00857755">
        <w:t>ын операторлар арасында бар. Бул гәптиң дурыс екенлигине былайынша исени</w:t>
      </w:r>
      <w:r w:rsidRPr="00857755">
        <w:rPr>
          <w:rFonts w:cs="Calibri"/>
        </w:rPr>
        <w:t>ў</w:t>
      </w:r>
      <w:r w:rsidRPr="00857755">
        <w:t xml:space="preserve">ге болады: операторларды </w:t>
      </w:r>
      <w:r w:rsidRPr="00857755">
        <w:rPr>
          <w:rFonts w:cs="Calibri"/>
        </w:rPr>
        <w:t>ў</w:t>
      </w:r>
      <w:r w:rsidRPr="00857755">
        <w:t xml:space="preserve">ақыт бойынша </w:t>
      </w:r>
      <w:proofErr w:type="spellStart"/>
      <w:r w:rsidRPr="00857755">
        <w:t>дифференциалла</w:t>
      </w:r>
      <w:r w:rsidRPr="00857755">
        <w:rPr>
          <w:rFonts w:cs="Calibri"/>
        </w:rPr>
        <w:t>ў</w:t>
      </w:r>
      <w:r w:rsidRPr="00857755">
        <w:t>дың</w:t>
      </w:r>
      <w:proofErr w:type="spellEnd"/>
      <w:r w:rsidRPr="00857755">
        <w:t xml:space="preserve"> улы</w:t>
      </w:r>
      <w:r w:rsidRPr="00857755">
        <w:rPr>
          <w:rFonts w:cs="Calibri"/>
        </w:rPr>
        <w:t>ў</w:t>
      </w:r>
      <w:r w:rsidRPr="00857755">
        <w:t>малық қа</w:t>
      </w:r>
      <w:r w:rsidRPr="00857755">
        <w:rPr>
          <w:rFonts w:cs="Calibri"/>
        </w:rPr>
        <w:t>ғ</w:t>
      </w:r>
      <w:r w:rsidRPr="00857755">
        <w:t>ыйдасы бол</w:t>
      </w:r>
      <w:r w:rsidRPr="00857755">
        <w:rPr>
          <w:rFonts w:cs="Calibri"/>
        </w:rPr>
        <w:t>ғ</w:t>
      </w:r>
      <w:r w:rsidRPr="00857755">
        <w:t xml:space="preserve">ан (9.2) тийкарында </w:t>
      </w:r>
      <m:oMath>
        <m:acc>
          <m:accPr>
            <m:ctrlPr>
              <w:rPr>
                <w:rFonts w:ascii="Cambria Math" w:hAnsi="Cambria Math"/>
                <w:b/>
                <w:bCs/>
                <w:iCs/>
              </w:rPr>
            </m:ctrlPr>
          </m:accPr>
          <m:e>
            <m:r>
              <m:rPr>
                <m:sty m:val="b"/>
              </m:rPr>
              <w:rPr>
                <w:rFonts w:ascii="Cambria Math" w:hAnsi="Cambria Math"/>
              </w:rPr>
              <m:t>v</m:t>
            </m:r>
          </m:e>
        </m:acc>
        <m:r>
          <w:rPr>
            <w:rFonts w:ascii="Cambria Math" w:hAnsi="Cambria Math"/>
          </w:rPr>
          <m:t>=</m:t>
        </m:r>
        <m:acc>
          <m:accPr>
            <m:ctrlPr>
              <w:rPr>
                <w:rFonts w:ascii="Cambria Math" w:hAnsi="Cambria Math"/>
                <w:i/>
              </w:rPr>
            </m:ctrlPr>
          </m:accPr>
          <m:e>
            <m:acc>
              <m:accPr>
                <m:chr m:val="̇"/>
                <m:ctrlPr>
                  <w:rPr>
                    <w:rFonts w:ascii="Cambria Math" w:hAnsi="Cambria Math"/>
                    <w:i/>
                  </w:rPr>
                </m:ctrlPr>
              </m:accPr>
              <m:e>
                <m:r>
                  <m:rPr>
                    <m:sty m:val="b"/>
                  </m:rPr>
                  <w:rPr>
                    <w:rFonts w:ascii="Cambria Math" w:hAnsi="Cambria Math"/>
                  </w:rPr>
                  <m:t>r</m:t>
                </m:r>
              </m:e>
            </m:acc>
          </m:e>
        </m:acc>
      </m:oMath>
      <w:r w:rsidR="00B46CFD" w:rsidRPr="00857755">
        <w:t xml:space="preserve"> </w:t>
      </w:r>
      <w:r w:rsidRPr="00857755">
        <w:t>теңлиги есапла</w:t>
      </w:r>
      <w:r w:rsidRPr="00857755">
        <w:rPr>
          <w:rFonts w:cs="Calibri"/>
        </w:rPr>
        <w:t>ў</w:t>
      </w:r>
      <w:r w:rsidRPr="00857755">
        <w:t xml:space="preserve"> жолы менен исени</w:t>
      </w:r>
      <w:r w:rsidRPr="00857755">
        <w:rPr>
          <w:rFonts w:cs="Calibri"/>
        </w:rPr>
        <w:t>ў</w:t>
      </w:r>
      <w:r w:rsidRPr="00857755">
        <w:t>ге болады:</w:t>
      </w:r>
    </w:p>
    <w:p w14:paraId="1A9F5761" w14:textId="3B1DD4A8" w:rsidR="00B46CFD" w:rsidRPr="00857755" w:rsidRDefault="00FB1252" w:rsidP="00B46CFD">
      <w:pPr>
        <w:rPr>
          <w:i/>
          <w:lang w:val="en-US"/>
        </w:rPr>
      </w:pPr>
      <m:oMathPara>
        <m:oMath>
          <m:acc>
            <m:accPr>
              <m:ctrlPr>
                <w:rPr>
                  <w:rFonts w:ascii="Cambria Math" w:hAnsi="Cambria Math"/>
                  <w:b/>
                  <w:bCs/>
                  <w:iCs/>
                </w:rPr>
              </m:ctrlPr>
            </m:accPr>
            <m:e>
              <m:r>
                <m:rPr>
                  <m:sty m:val="b"/>
                </m:rPr>
                <w:rPr>
                  <w:rFonts w:ascii="Cambria Math" w:hAnsi="Cambria Math"/>
                </w:rPr>
                <m:t>v</m:t>
              </m:r>
            </m:e>
          </m:acc>
          <m:r>
            <w:rPr>
              <w:rFonts w:ascii="Cambria Math" w:hAnsi="Cambria Math"/>
            </w:rPr>
            <m:t>=</m:t>
          </m:r>
          <m:f>
            <m:fPr>
              <m:ctrlPr>
                <w:rPr>
                  <w:rFonts w:ascii="Cambria Math" w:hAnsi="Cambria Math"/>
                  <w:i/>
                  <w:lang w:val="en-US"/>
                </w:rPr>
              </m:ctrlPr>
            </m:fPr>
            <m:num>
              <m:r>
                <w:rPr>
                  <w:rFonts w:ascii="Cambria Math" w:hAnsi="Cambria Math"/>
                  <w:lang w:val="en-US"/>
                </w:rPr>
                <m:t>i</m:t>
              </m:r>
            </m:num>
            <m:den>
              <m:r>
                <w:rPr>
                  <w:rFonts w:ascii="Cambria Math" w:hAnsi="Cambria Math"/>
                  <w:lang w:val="en-US"/>
                </w:rPr>
                <m:t>ℏ</m:t>
              </m:r>
            </m:den>
          </m:f>
          <m:d>
            <m:dPr>
              <m:ctrlPr>
                <w:rPr>
                  <w:rFonts w:ascii="Cambria Math" w:hAnsi="Cambria Math"/>
                  <w:i/>
                  <w:lang w:val="en-US"/>
                </w:rPr>
              </m:ctrlPr>
            </m:dPr>
            <m:e>
              <m:acc>
                <m:accPr>
                  <m:ctrlPr>
                    <w:rPr>
                      <w:rFonts w:ascii="Cambria Math" w:hAnsi="Cambria Math"/>
                      <w:i/>
                      <w:lang w:val="en-US"/>
                    </w:rPr>
                  </m:ctrlPr>
                </m:accPr>
                <m:e>
                  <m:r>
                    <w:rPr>
                      <w:rFonts w:ascii="Cambria Math" w:hAnsi="Cambria Math"/>
                      <w:lang w:val="en-US"/>
                    </w:rPr>
                    <m:t>H</m:t>
                  </m:r>
                </m:e>
              </m:acc>
              <m:r>
                <w:rPr>
                  <w:rFonts w:ascii="Cambria Math" w:hAnsi="Cambria Math"/>
                  <w:lang w:val="en-US"/>
                </w:rPr>
                <m:t>r-r</m:t>
              </m:r>
              <m:acc>
                <m:accPr>
                  <m:ctrlPr>
                    <w:rPr>
                      <w:rFonts w:ascii="Cambria Math" w:hAnsi="Cambria Math"/>
                      <w:i/>
                      <w:lang w:val="en-US"/>
                    </w:rPr>
                  </m:ctrlPr>
                </m:accPr>
                <m:e>
                  <m:r>
                    <w:rPr>
                      <w:rFonts w:ascii="Cambria Math" w:hAnsi="Cambria Math"/>
                      <w:lang w:val="en-US"/>
                    </w:rPr>
                    <m:t>H</m:t>
                  </m:r>
                </m:e>
              </m:acc>
            </m:e>
          </m:d>
          <m:r>
            <w:rPr>
              <w:rFonts w:ascii="Cambria Math" w:hAnsi="Cambria Math"/>
              <w:lang w:val="en-US"/>
            </w:rPr>
            <m:t>.</m:t>
          </m:r>
        </m:oMath>
      </m:oMathPara>
    </w:p>
    <w:p w14:paraId="6DE7ED4A" w14:textId="68D8A36C" w:rsidR="00B46CFD" w:rsidRPr="00857755" w:rsidRDefault="00FB1252" w:rsidP="00B46CFD">
      <m:oMath>
        <m:acc>
          <m:accPr>
            <m:ctrlPr>
              <w:rPr>
                <w:rFonts w:ascii="Cambria Math" w:hAnsi="Cambria Math"/>
                <w:i/>
                <w:lang w:val="en-US"/>
              </w:rPr>
            </m:ctrlPr>
          </m:accPr>
          <m:e>
            <m:r>
              <w:rPr>
                <w:rFonts w:ascii="Cambria Math" w:hAnsi="Cambria Math"/>
                <w:lang w:val="en-US"/>
              </w:rPr>
              <m:t>H</m:t>
            </m:r>
          </m:e>
        </m:acc>
      </m:oMath>
      <w:r w:rsidR="00536957" w:rsidRPr="00857755">
        <w:rPr>
          <w:rFonts w:eastAsiaTheme="minorEastAsia"/>
        </w:rPr>
        <w:t xml:space="preserve"> ушын жазыл</w:t>
      </w:r>
      <w:r w:rsidR="00536957" w:rsidRPr="00857755">
        <w:rPr>
          <w:rFonts w:eastAsiaTheme="minorEastAsia" w:cs="Calibri"/>
        </w:rPr>
        <w:t>ғ</w:t>
      </w:r>
      <w:r w:rsidR="00536957" w:rsidRPr="00857755">
        <w:rPr>
          <w:rFonts w:eastAsiaTheme="minorEastAsia"/>
        </w:rPr>
        <w:t>ан (17.5)-формула менен</w:t>
      </w:r>
      <w:r w:rsidR="00B46CFD" w:rsidRPr="00857755">
        <w:t xml:space="preserve"> (16.5)</w:t>
      </w:r>
      <w:r w:rsidR="00536957" w:rsidRPr="00857755">
        <w:t>-формуладан пайдаланып, мынаны аламыз:</w:t>
      </w:r>
    </w:p>
    <w:tbl>
      <w:tblPr>
        <w:tblW w:w="0" w:type="auto"/>
        <w:jc w:val="center"/>
        <w:tblLook w:val="04A0" w:firstRow="1" w:lastRow="0" w:firstColumn="1" w:lastColumn="0" w:noHBand="0" w:noVBand="1"/>
      </w:tblPr>
      <w:tblGrid>
        <w:gridCol w:w="8359"/>
        <w:gridCol w:w="986"/>
      </w:tblGrid>
      <w:tr w:rsidR="00857755" w:rsidRPr="00857755" w14:paraId="7B33EC4A" w14:textId="77777777" w:rsidTr="00E00741">
        <w:trPr>
          <w:jc w:val="center"/>
        </w:trPr>
        <w:tc>
          <w:tcPr>
            <w:tcW w:w="8359" w:type="dxa"/>
          </w:tcPr>
          <w:p w14:paraId="0085070E" w14:textId="3A3A15AE" w:rsidR="009538FC" w:rsidRPr="00857755" w:rsidRDefault="00FB1252" w:rsidP="00E00741">
            <w:pPr>
              <w:ind w:firstLine="0"/>
              <w:jc w:val="center"/>
              <w:rPr>
                <w:i/>
                <w:lang w:val="en-US"/>
              </w:rPr>
            </w:pPr>
            <m:oMathPara>
              <m:oMath>
                <m:acc>
                  <m:accPr>
                    <m:ctrlPr>
                      <w:rPr>
                        <w:rFonts w:ascii="Cambria Math" w:hAnsi="Cambria Math"/>
                        <w:b/>
                        <w:bCs/>
                        <w:iCs/>
                      </w:rPr>
                    </m:ctrlPr>
                  </m:accPr>
                  <m:e>
                    <m:r>
                      <m:rPr>
                        <m:sty m:val="b"/>
                      </m:rPr>
                      <w:rPr>
                        <w:rFonts w:ascii="Cambria Math" w:hAnsi="Cambria Math"/>
                      </w:rPr>
                      <m:t>v</m:t>
                    </m:r>
                  </m:e>
                </m:acc>
                <m:r>
                  <w:rPr>
                    <w:rFonts w:ascii="Cambria Math" w:hAnsi="Cambria Math"/>
                  </w:rPr>
                  <m:t>=</m:t>
                </m:r>
                <m:f>
                  <m:fPr>
                    <m:ctrlPr>
                      <w:rPr>
                        <w:rFonts w:ascii="Cambria Math" w:hAnsi="Cambria Math"/>
                        <w:i/>
                        <w:lang w:val="en-US"/>
                      </w:rPr>
                    </m:ctrlPr>
                  </m:fPr>
                  <m:num>
                    <m:acc>
                      <m:accPr>
                        <m:ctrlPr>
                          <w:rPr>
                            <w:rFonts w:ascii="Cambria Math" w:hAnsi="Cambria Math"/>
                            <w:b/>
                            <w:bCs/>
                            <w:iCs/>
                          </w:rPr>
                        </m:ctrlPr>
                      </m:accPr>
                      <m:e>
                        <m:r>
                          <m:rPr>
                            <m:sty m:val="b"/>
                          </m:rPr>
                          <w:rPr>
                            <w:rFonts w:ascii="Cambria Math" w:hAnsi="Cambria Math"/>
                          </w:rPr>
                          <m:t>p</m:t>
                        </m:r>
                      </m:e>
                    </m:acc>
                  </m:num>
                  <m:den>
                    <m:r>
                      <w:rPr>
                        <w:rFonts w:ascii="Cambria Math" w:hAnsi="Cambria Math"/>
                        <w:lang w:val="en-US"/>
                      </w:rPr>
                      <m:t>m</m:t>
                    </m:r>
                  </m:den>
                </m:f>
                <m:r>
                  <w:rPr>
                    <w:rFonts w:ascii="Cambria Math" w:eastAsiaTheme="minorEastAsia" w:hAnsi="Cambria Math"/>
                    <w:lang w:val="en-US"/>
                  </w:rPr>
                  <m:t>.</m:t>
                </m:r>
              </m:oMath>
            </m:oMathPara>
          </w:p>
        </w:tc>
        <w:tc>
          <w:tcPr>
            <w:tcW w:w="986" w:type="dxa"/>
          </w:tcPr>
          <w:p w14:paraId="0A6C638E" w14:textId="6AC3954C" w:rsidR="009538FC" w:rsidRPr="00857755" w:rsidRDefault="009538FC" w:rsidP="00E00741">
            <w:pPr>
              <w:ind w:firstLine="0"/>
              <w:jc w:val="center"/>
            </w:pPr>
            <w:r w:rsidRPr="00857755">
              <w:t>(</w:t>
            </w:r>
            <w:r w:rsidR="00536957" w:rsidRPr="00857755">
              <w:rPr>
                <w:lang w:val="en-US"/>
              </w:rPr>
              <w:t>19.1</w:t>
            </w:r>
            <w:r w:rsidRPr="00857755">
              <w:t>)</w:t>
            </w:r>
          </w:p>
        </w:tc>
      </w:tr>
    </w:tbl>
    <w:p w14:paraId="4085AE9E" w14:textId="77777777" w:rsidR="005B5194" w:rsidRPr="00857755" w:rsidRDefault="005B5194" w:rsidP="00B46CFD">
      <w:r w:rsidRPr="00857755">
        <w:t>Әлбетте, усындай қатнаслар тезлик пенен импульстиң меншикли мәнислериниң арасында ҳәм қәлеген ҳалда</w:t>
      </w:r>
      <w:r w:rsidRPr="00857755">
        <w:rPr>
          <w:rFonts w:cs="Calibri"/>
        </w:rPr>
        <w:t>ғ</w:t>
      </w:r>
      <w:r w:rsidRPr="00857755">
        <w:t xml:space="preserve">ы олардың орташа мәнислериниң арасында да орын алады. </w:t>
      </w:r>
    </w:p>
    <w:p w14:paraId="461C25A3" w14:textId="6AD72509" w:rsidR="00721030" w:rsidRPr="00857755" w:rsidRDefault="005B5194" w:rsidP="00721030">
      <w:r w:rsidRPr="00857755">
        <w:t>Бөлекшениң импульси, со</w:t>
      </w:r>
      <w:r w:rsidRPr="00857755">
        <w:rPr>
          <w:rFonts w:cs="Calibri"/>
        </w:rPr>
        <w:t>ғ</w:t>
      </w:r>
      <w:r w:rsidRPr="00857755">
        <w:t xml:space="preserve">ан сәйкес тезлиги оның координаталары менен бир </w:t>
      </w:r>
      <w:r w:rsidRPr="00857755">
        <w:rPr>
          <w:rFonts w:cs="Calibri"/>
        </w:rPr>
        <w:t>ў</w:t>
      </w:r>
      <w:r w:rsidRPr="00857755">
        <w:t xml:space="preserve">ақытта анық мәниске ийе бола алмайды. Бирақ </w:t>
      </w:r>
      <w:r w:rsidRPr="00857755">
        <w:rPr>
          <w:rFonts w:cs="Calibri"/>
        </w:rPr>
        <w:t>ў</w:t>
      </w:r>
      <w:r w:rsidRPr="00857755">
        <w:t xml:space="preserve">ақыттың шексиз киши элементи </w:t>
      </w:r>
      <w:r w:rsidR="00B46CFD" w:rsidRPr="00857755">
        <w:t xml:space="preserve"> </w:t>
      </w:r>
      <m:oMath>
        <m:r>
          <w:rPr>
            <w:rFonts w:ascii="Cambria Math" w:hAnsi="Cambria Math"/>
            <w:lang w:val="en-US"/>
          </w:rPr>
          <m:t>dt</m:t>
        </m:r>
      </m:oMath>
      <w:r w:rsidRPr="00857755">
        <w:t xml:space="preserve"> </w:t>
      </w:r>
      <w:proofErr w:type="spellStart"/>
      <w:r w:rsidRPr="00857755">
        <w:rPr>
          <w:rFonts w:cs="Calibri"/>
        </w:rPr>
        <w:t>ғ</w:t>
      </w:r>
      <w:r w:rsidRPr="00857755">
        <w:t>а</w:t>
      </w:r>
      <w:proofErr w:type="spellEnd"/>
      <w:r w:rsidRPr="00857755">
        <w:t xml:space="preserve"> көбейтилген бөлекшениң тезлиги усындай </w:t>
      </w:r>
      <m:oMath>
        <m:r>
          <w:rPr>
            <w:rFonts w:ascii="Cambria Math" w:hAnsi="Cambria Math"/>
            <w:lang w:val="en-US"/>
          </w:rPr>
          <m:t>dt</m:t>
        </m:r>
      </m:oMath>
      <w:r w:rsidRPr="00857755">
        <w:t xml:space="preserve"> </w:t>
      </w:r>
      <w:r w:rsidRPr="00857755">
        <w:rPr>
          <w:rFonts w:cs="Calibri"/>
        </w:rPr>
        <w:t>ў</w:t>
      </w:r>
      <w:r w:rsidRPr="00857755">
        <w:t>ақыты ишиндеги а</w:t>
      </w:r>
      <w:r w:rsidRPr="00857755">
        <w:rPr>
          <w:rFonts w:cs="Calibri"/>
        </w:rPr>
        <w:t>ў</w:t>
      </w:r>
      <w:r w:rsidRPr="00857755">
        <w:t>ысы</w:t>
      </w:r>
      <w:r w:rsidRPr="00857755">
        <w:rPr>
          <w:rFonts w:cs="Calibri"/>
        </w:rPr>
        <w:t>ў</w:t>
      </w:r>
      <w:r w:rsidRPr="00857755">
        <w:t>ды анықлайды.</w:t>
      </w:r>
      <w:r w:rsidR="00B46CFD" w:rsidRPr="00857755">
        <w:t xml:space="preserve"> </w:t>
      </w:r>
      <w:r w:rsidR="00721030" w:rsidRPr="00857755">
        <w:t xml:space="preserve">Сонлықтан, тезликтиң координата менен бир </w:t>
      </w:r>
      <w:r w:rsidR="00721030" w:rsidRPr="00857755">
        <w:rPr>
          <w:rFonts w:cs="Calibri"/>
        </w:rPr>
        <w:t>ў</w:t>
      </w:r>
      <w:r w:rsidR="00721030" w:rsidRPr="00857755">
        <w:t>ақытта болма</w:t>
      </w:r>
      <w:r w:rsidR="00721030" w:rsidRPr="00857755">
        <w:rPr>
          <w:rFonts w:cs="Calibri"/>
        </w:rPr>
        <w:t>ў</w:t>
      </w:r>
      <w:r w:rsidR="00721030" w:rsidRPr="00857755">
        <w:t>ы факты мынаны аң</w:t>
      </w:r>
      <w:r w:rsidR="00721030" w:rsidRPr="00857755">
        <w:rPr>
          <w:rFonts w:cs="Calibri"/>
        </w:rPr>
        <w:t>ғ</w:t>
      </w:r>
      <w:r w:rsidR="00721030" w:rsidRPr="00857755">
        <w:t xml:space="preserve">артады: егер бөлекше </w:t>
      </w:r>
      <w:r w:rsidR="00721030" w:rsidRPr="00857755">
        <w:rPr>
          <w:rFonts w:cs="Calibri"/>
        </w:rPr>
        <w:t>ў</w:t>
      </w:r>
      <w:r w:rsidR="00721030" w:rsidRPr="00857755">
        <w:t>ақыттың базы бир моментинде кеңисликтиң белгили бол</w:t>
      </w:r>
      <w:r w:rsidR="00721030" w:rsidRPr="00857755">
        <w:rPr>
          <w:rFonts w:cs="Calibri"/>
        </w:rPr>
        <w:t>ғ</w:t>
      </w:r>
      <w:r w:rsidR="00721030" w:rsidRPr="00857755">
        <w:t xml:space="preserve">ан ноқатында жайласқан болса, онда </w:t>
      </w:r>
      <w:r w:rsidR="00721030" w:rsidRPr="00857755">
        <w:rPr>
          <w:rFonts w:cs="Calibri"/>
        </w:rPr>
        <w:t>ў</w:t>
      </w:r>
      <w:r w:rsidR="00721030" w:rsidRPr="00857755">
        <w:t xml:space="preserve">ақыттың усы моментине шексиз жақын </w:t>
      </w:r>
      <w:r w:rsidR="00721030" w:rsidRPr="00857755">
        <w:rPr>
          <w:rFonts w:cs="Calibri"/>
        </w:rPr>
        <w:t>ў</w:t>
      </w:r>
      <w:r w:rsidR="00721030" w:rsidRPr="00857755">
        <w:t>ақыт моментинде анық орын</w:t>
      </w:r>
      <w:r w:rsidR="00721030" w:rsidRPr="00857755">
        <w:rPr>
          <w:rFonts w:cs="Calibri"/>
        </w:rPr>
        <w:t>ғ</w:t>
      </w:r>
      <w:r w:rsidR="00721030" w:rsidRPr="00857755">
        <w:t>а ийе бола алмайды.</w:t>
      </w:r>
    </w:p>
    <w:p w14:paraId="3A3715D3" w14:textId="0E1C1ECB" w:rsidR="00B46CFD" w:rsidRPr="00857755" w:rsidRDefault="00721030" w:rsidP="00721030">
      <w:pPr>
        <w:rPr>
          <w:rFonts w:eastAsiaTheme="minorEastAsia"/>
        </w:rPr>
      </w:pPr>
      <w:r w:rsidRPr="00857755">
        <w:t>Бөлекшениң радиус-векторының функциясы бол</w:t>
      </w:r>
      <w:r w:rsidRPr="00857755">
        <w:rPr>
          <w:rFonts w:cs="Calibri"/>
        </w:rPr>
        <w:t>ғ</w:t>
      </w:r>
      <w:r w:rsidRPr="00857755">
        <w:t xml:space="preserve">ан </w:t>
      </w:r>
      <m:oMath>
        <m:r>
          <w:rPr>
            <w:rFonts w:ascii="Cambria Math" w:hAnsi="Cambria Math"/>
            <w:lang w:val="en-US"/>
          </w:rPr>
          <m:t>f</m:t>
        </m:r>
        <m:r>
          <w:rPr>
            <w:rFonts w:ascii="Cambria Math" w:hAnsi="Cambria Math"/>
          </w:rPr>
          <m:t>(</m:t>
        </m:r>
        <m:r>
          <m:rPr>
            <m:sty m:val="b"/>
          </m:rPr>
          <w:rPr>
            <w:rFonts w:ascii="Cambria Math" w:hAnsi="Cambria Math"/>
            <w:lang w:val="en-US"/>
          </w:rPr>
          <m:t>r</m:t>
        </m:r>
        <m:r>
          <w:rPr>
            <w:rFonts w:ascii="Cambria Math" w:hAnsi="Cambria Math"/>
          </w:rPr>
          <m:t>)</m:t>
        </m:r>
      </m:oMath>
      <w:r w:rsidRPr="00857755">
        <w:rPr>
          <w:rFonts w:eastAsiaTheme="minorEastAsia"/>
        </w:rPr>
        <w:t xml:space="preserve"> функциясын алайық. Усы функциядан </w:t>
      </w:r>
      <w:r w:rsidRPr="00857755">
        <w:rPr>
          <w:rFonts w:eastAsiaTheme="minorEastAsia" w:cs="Calibri"/>
        </w:rPr>
        <w:t>ў</w:t>
      </w:r>
      <w:r w:rsidRPr="00857755">
        <w:rPr>
          <w:rFonts w:eastAsiaTheme="minorEastAsia"/>
        </w:rPr>
        <w:t>ақыт бойынша алын</w:t>
      </w:r>
      <w:r w:rsidRPr="00857755">
        <w:rPr>
          <w:rFonts w:eastAsiaTheme="minorEastAsia" w:cs="Calibri"/>
        </w:rPr>
        <w:t>ғ</w:t>
      </w:r>
      <w:r w:rsidRPr="00857755">
        <w:rPr>
          <w:rFonts w:eastAsiaTheme="minorEastAsia"/>
        </w:rPr>
        <w:t>ан ту</w:t>
      </w:r>
      <w:r w:rsidRPr="00857755">
        <w:rPr>
          <w:rFonts w:eastAsiaTheme="minorEastAsia" w:cs="Calibri"/>
        </w:rPr>
        <w:t>ў</w:t>
      </w:r>
      <w:r w:rsidRPr="00857755">
        <w:rPr>
          <w:rFonts w:eastAsiaTheme="minorEastAsia"/>
        </w:rPr>
        <w:t>ынды</w:t>
      </w:r>
      <w:r w:rsidRPr="00857755">
        <w:rPr>
          <w:rFonts w:eastAsiaTheme="minorEastAsia" w:cs="Calibri"/>
        </w:rPr>
        <w:t>ғ</w:t>
      </w:r>
      <w:r w:rsidRPr="00857755">
        <w:rPr>
          <w:rFonts w:eastAsiaTheme="minorEastAsia"/>
        </w:rPr>
        <w:t>а сәйкес келету</w:t>
      </w:r>
      <w:r w:rsidRPr="00857755">
        <w:rPr>
          <w:rFonts w:eastAsiaTheme="minorEastAsia" w:cs="Calibri"/>
        </w:rPr>
        <w:t>ғ</w:t>
      </w:r>
      <w:r w:rsidRPr="00857755">
        <w:rPr>
          <w:rFonts w:eastAsiaTheme="minorEastAsia"/>
        </w:rPr>
        <w:t xml:space="preserve">ын </w:t>
      </w:r>
      <m:oMath>
        <m:acc>
          <m:accPr>
            <m:ctrlPr>
              <w:rPr>
                <w:rFonts w:ascii="Cambria Math" w:eastAsiaTheme="minorEastAsia" w:hAnsi="Cambria Math"/>
                <w:i/>
              </w:rPr>
            </m:ctrlPr>
          </m:accPr>
          <m:e>
            <m:acc>
              <m:accPr>
                <m:chr m:val="̇"/>
                <m:ctrlPr>
                  <w:rPr>
                    <w:rFonts w:ascii="Cambria Math" w:eastAsiaTheme="minorEastAsia" w:hAnsi="Cambria Math"/>
                    <w:i/>
                    <w:lang w:val="en-US"/>
                  </w:rPr>
                </m:ctrlPr>
              </m:accPr>
              <m:e>
                <m:r>
                  <w:rPr>
                    <w:rFonts w:ascii="Cambria Math" w:eastAsiaTheme="minorEastAsia" w:hAnsi="Cambria Math"/>
                    <w:lang w:val="en-US"/>
                  </w:rPr>
                  <m:t>f</m:t>
                </m:r>
              </m:e>
            </m:acc>
          </m:e>
        </m:acc>
      </m:oMath>
      <w:r w:rsidRPr="00857755">
        <w:rPr>
          <w:rFonts w:eastAsiaTheme="minorEastAsia"/>
        </w:rPr>
        <w:t xml:space="preserve"> операторын қараймыз. </w:t>
      </w:r>
      <m:oMath>
        <m:r>
          <w:rPr>
            <w:rFonts w:ascii="Cambria Math" w:hAnsi="Cambria Math"/>
            <w:lang w:val="en-US"/>
          </w:rPr>
          <m:t>f</m:t>
        </m:r>
      </m:oMath>
      <w:r w:rsidRPr="00857755">
        <w:rPr>
          <w:rFonts w:eastAsiaTheme="minorEastAsia"/>
        </w:rPr>
        <w:t xml:space="preserve"> тиң </w:t>
      </w:r>
      <m:oMath>
        <m:r>
          <w:rPr>
            <w:rFonts w:ascii="Cambria Math" w:hAnsi="Cambria Math"/>
            <w:lang w:val="en-US"/>
          </w:rPr>
          <m:t>U</m:t>
        </m:r>
        <m:r>
          <w:rPr>
            <w:rFonts w:ascii="Cambria Math" w:hAnsi="Cambria Math"/>
          </w:rPr>
          <m:t>(</m:t>
        </m:r>
        <m:r>
          <m:rPr>
            <m:sty m:val="b"/>
          </m:rPr>
          <w:rPr>
            <w:rFonts w:ascii="Cambria Math" w:hAnsi="Cambria Math"/>
            <w:lang w:val="en-US"/>
          </w:rPr>
          <m:t>r</m:t>
        </m:r>
        <m:r>
          <w:rPr>
            <w:rFonts w:ascii="Cambria Math" w:hAnsi="Cambria Math"/>
          </w:rPr>
          <m:t>)</m:t>
        </m:r>
      </m:oMath>
      <w:r w:rsidRPr="00857755">
        <w:rPr>
          <w:rFonts w:eastAsiaTheme="minorEastAsia"/>
        </w:rPr>
        <w:t xml:space="preserve"> менен </w:t>
      </w:r>
      <w:proofErr w:type="spellStart"/>
      <w:r w:rsidRPr="00857755">
        <w:rPr>
          <w:rFonts w:eastAsiaTheme="minorEastAsia"/>
        </w:rPr>
        <w:t>коммутацияланату</w:t>
      </w:r>
      <w:r w:rsidRPr="00857755">
        <w:rPr>
          <w:rFonts w:eastAsiaTheme="minorEastAsia" w:cs="Calibri"/>
        </w:rPr>
        <w:t>ғ</w:t>
      </w:r>
      <w:r w:rsidRPr="00857755">
        <w:rPr>
          <w:rFonts w:eastAsiaTheme="minorEastAsia"/>
        </w:rPr>
        <w:t>ынлы</w:t>
      </w:r>
      <w:r w:rsidRPr="00857755">
        <w:rPr>
          <w:rFonts w:eastAsiaTheme="minorEastAsia" w:cs="Calibri"/>
        </w:rPr>
        <w:t>ғ</w:t>
      </w:r>
      <w:r w:rsidRPr="00857755">
        <w:rPr>
          <w:rFonts w:eastAsiaTheme="minorEastAsia"/>
        </w:rPr>
        <w:t>ын</w:t>
      </w:r>
      <w:proofErr w:type="spellEnd"/>
      <w:r w:rsidRPr="00857755">
        <w:rPr>
          <w:rFonts w:eastAsiaTheme="minorEastAsia"/>
        </w:rPr>
        <w:t xml:space="preserve"> нәзерде тутып, төмендегилерди табамыз:</w:t>
      </w:r>
    </w:p>
    <w:p w14:paraId="2C15CE2E" w14:textId="383408BE" w:rsidR="00721030" w:rsidRPr="00857755" w:rsidRDefault="00FB1252" w:rsidP="00721030">
      <w:pPr>
        <w:rPr>
          <w:i/>
          <w:lang w:val="en-US"/>
        </w:rPr>
      </w:pPr>
      <m:oMathPara>
        <m:oMath>
          <m:acc>
            <m:accPr>
              <m:ctrlPr>
                <w:rPr>
                  <w:rFonts w:ascii="Cambria Math" w:eastAsiaTheme="minorEastAsia" w:hAnsi="Cambria Math"/>
                  <w:i/>
                </w:rPr>
              </m:ctrlPr>
            </m:accPr>
            <m:e>
              <m:acc>
                <m:accPr>
                  <m:chr m:val="̇"/>
                  <m:ctrlPr>
                    <w:rPr>
                      <w:rFonts w:ascii="Cambria Math" w:eastAsiaTheme="minorEastAsia" w:hAnsi="Cambria Math"/>
                      <w:i/>
                      <w:lang w:val="en-US"/>
                    </w:rPr>
                  </m:ctrlPr>
                </m:accPr>
                <m:e>
                  <m:r>
                    <w:rPr>
                      <w:rFonts w:ascii="Cambria Math" w:eastAsiaTheme="minorEastAsia" w:hAnsi="Cambria Math"/>
                      <w:lang w:val="en-US"/>
                    </w:rPr>
                    <m:t>f</m:t>
                  </m:r>
                </m:e>
              </m:acc>
            </m:e>
          </m:acc>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lang w:val="en-US"/>
                </w:rPr>
                <m:t>i</m:t>
              </m:r>
            </m:num>
            <m:den>
              <m:r>
                <w:rPr>
                  <w:rFonts w:ascii="Cambria Math" w:eastAsiaTheme="minorEastAsia" w:hAnsi="Cambria Math"/>
                  <w:lang w:val="en-US"/>
                </w:rPr>
                <m:t>ℏ</m:t>
              </m:r>
            </m:den>
          </m:f>
          <m:d>
            <m:dPr>
              <m:ctrlPr>
                <w:rPr>
                  <w:rFonts w:ascii="Cambria Math" w:eastAsiaTheme="minorEastAsia" w:hAnsi="Cambria Math"/>
                  <w:i/>
                  <w:lang w:val="en-US"/>
                </w:rPr>
              </m:ctrlPr>
            </m:dPr>
            <m:e>
              <m:acc>
                <m:accPr>
                  <m:ctrlPr>
                    <w:rPr>
                      <w:rFonts w:ascii="Cambria Math" w:eastAsiaTheme="minorEastAsia" w:hAnsi="Cambria Math"/>
                      <w:i/>
                      <w:lang w:val="en-US"/>
                    </w:rPr>
                  </m:ctrlPr>
                </m:accPr>
                <m:e>
                  <m:r>
                    <w:rPr>
                      <w:rFonts w:ascii="Cambria Math" w:eastAsiaTheme="minorEastAsia" w:hAnsi="Cambria Math"/>
                      <w:lang w:val="en-US"/>
                    </w:rPr>
                    <m:t>H</m:t>
                  </m:r>
                </m:e>
              </m:acc>
              <m:r>
                <w:rPr>
                  <w:rFonts w:ascii="Cambria Math" w:eastAsiaTheme="minorEastAsia" w:hAnsi="Cambria Math"/>
                  <w:lang w:val="en-US"/>
                </w:rPr>
                <m:t>f-f</m:t>
              </m:r>
              <m:acc>
                <m:accPr>
                  <m:ctrlPr>
                    <w:rPr>
                      <w:rFonts w:ascii="Cambria Math" w:eastAsiaTheme="minorEastAsia" w:hAnsi="Cambria Math"/>
                      <w:i/>
                      <w:lang w:val="en-US"/>
                    </w:rPr>
                  </m:ctrlPr>
                </m:accPr>
                <m:e>
                  <m:r>
                    <w:rPr>
                      <w:rFonts w:ascii="Cambria Math" w:eastAsiaTheme="minorEastAsia" w:hAnsi="Cambria Math"/>
                      <w:lang w:val="en-US"/>
                    </w:rPr>
                    <m:t>H</m:t>
                  </m:r>
                </m:e>
              </m:acc>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i</m:t>
              </m:r>
            </m:num>
            <m:den>
              <m:r>
                <w:rPr>
                  <w:rFonts w:ascii="Cambria Math" w:eastAsiaTheme="minorEastAsia" w:hAnsi="Cambria Math"/>
                  <w:lang w:val="en-US"/>
                </w:rPr>
                <m:t>2mℏ</m:t>
              </m:r>
            </m:den>
          </m:f>
          <m:d>
            <m:dPr>
              <m:ctrlPr>
                <w:rPr>
                  <w:rFonts w:ascii="Cambria Math" w:eastAsiaTheme="minorEastAsia" w:hAnsi="Cambria Math"/>
                  <w:i/>
                  <w:lang w:val="en-US"/>
                </w:rPr>
              </m:ctrlPr>
            </m:dPr>
            <m:e>
              <m:sSup>
                <m:sSupPr>
                  <m:ctrlPr>
                    <w:rPr>
                      <w:rFonts w:ascii="Cambria Math" w:eastAsiaTheme="minorEastAsia" w:hAnsi="Cambria Math"/>
                      <w:i/>
                      <w:lang w:val="en-US"/>
                    </w:rPr>
                  </m:ctrlPr>
                </m:sSupPr>
                <m:e>
                  <m:acc>
                    <m:accPr>
                      <m:ctrlPr>
                        <w:rPr>
                          <w:rFonts w:ascii="Cambria Math" w:eastAsiaTheme="minorEastAsia" w:hAnsi="Cambria Math"/>
                          <w:i/>
                          <w:lang w:val="en-US"/>
                        </w:rPr>
                      </m:ctrlPr>
                    </m:accPr>
                    <m:e>
                      <m:r>
                        <m:rPr>
                          <m:sty m:val="b"/>
                        </m:rPr>
                        <w:rPr>
                          <w:rFonts w:ascii="Cambria Math" w:eastAsiaTheme="minorEastAsia" w:hAnsi="Cambria Math"/>
                          <w:lang w:val="en-US"/>
                        </w:rPr>
                        <m:t>p</m:t>
                      </m:r>
                    </m:e>
                  </m:acc>
                </m:e>
                <m:sup>
                  <m:r>
                    <w:rPr>
                      <w:rFonts w:ascii="Cambria Math" w:eastAsiaTheme="minorEastAsia" w:hAnsi="Cambria Math"/>
                      <w:lang w:val="en-US"/>
                    </w:rPr>
                    <m:t>2</m:t>
                  </m:r>
                </m:sup>
              </m:sSup>
              <m:r>
                <w:rPr>
                  <w:rFonts w:ascii="Cambria Math" w:eastAsiaTheme="minorEastAsia" w:hAnsi="Cambria Math"/>
                  <w:lang w:val="en-US"/>
                </w:rPr>
                <m:t>f-f</m:t>
              </m:r>
              <m:sSup>
                <m:sSupPr>
                  <m:ctrlPr>
                    <w:rPr>
                      <w:rFonts w:ascii="Cambria Math" w:eastAsiaTheme="minorEastAsia" w:hAnsi="Cambria Math"/>
                      <w:i/>
                      <w:lang w:val="en-US"/>
                    </w:rPr>
                  </m:ctrlPr>
                </m:sSupPr>
                <m:e>
                  <m:acc>
                    <m:accPr>
                      <m:ctrlPr>
                        <w:rPr>
                          <w:rFonts w:ascii="Cambria Math" w:eastAsiaTheme="minorEastAsia" w:hAnsi="Cambria Math"/>
                          <w:i/>
                          <w:lang w:val="en-US"/>
                        </w:rPr>
                      </m:ctrlPr>
                    </m:accPr>
                    <m:e>
                      <m:r>
                        <m:rPr>
                          <m:sty m:val="b"/>
                        </m:rPr>
                        <w:rPr>
                          <w:rFonts w:ascii="Cambria Math" w:eastAsiaTheme="minorEastAsia" w:hAnsi="Cambria Math"/>
                          <w:lang w:val="en-US"/>
                        </w:rPr>
                        <m:t>p</m:t>
                      </m:r>
                    </m:e>
                  </m:acc>
                </m:e>
                <m:sup>
                  <m:r>
                    <w:rPr>
                      <w:rFonts w:ascii="Cambria Math" w:eastAsiaTheme="minorEastAsia" w:hAnsi="Cambria Math"/>
                      <w:lang w:val="en-US"/>
                    </w:rPr>
                    <m:t>2</m:t>
                  </m:r>
                </m:sup>
              </m:sSup>
            </m:e>
          </m:d>
          <m:r>
            <w:rPr>
              <w:rFonts w:ascii="Cambria Math" w:eastAsiaTheme="minorEastAsia" w:hAnsi="Cambria Math"/>
              <w:lang w:val="en-US"/>
            </w:rPr>
            <m:t>.</m:t>
          </m:r>
        </m:oMath>
      </m:oMathPara>
    </w:p>
    <w:p w14:paraId="1CF4DE2D" w14:textId="4F82BA4E" w:rsidR="00B46CFD" w:rsidRPr="00857755" w:rsidRDefault="00ED091E" w:rsidP="00ED091E">
      <w:pPr>
        <w:rPr>
          <w:lang w:val="en-US"/>
        </w:rPr>
      </w:pPr>
      <w:r w:rsidRPr="00857755">
        <w:rPr>
          <w:lang w:val="en-US"/>
        </w:rPr>
        <w:t>(16.4)-</w:t>
      </w:r>
      <w:r w:rsidRPr="00857755">
        <w:t>аңлатпаның</w:t>
      </w:r>
      <w:r w:rsidRPr="00857755">
        <w:rPr>
          <w:lang w:val="en-US"/>
        </w:rPr>
        <w:t xml:space="preserve"> </w:t>
      </w:r>
      <w:r w:rsidRPr="00857755">
        <w:t>жәрдеминде</w:t>
      </w:r>
      <w:r w:rsidRPr="00857755">
        <w:rPr>
          <w:lang w:val="en-US"/>
        </w:rPr>
        <w:t xml:space="preserve"> </w:t>
      </w:r>
    </w:p>
    <w:p w14:paraId="1A59DFBA" w14:textId="51A543ED" w:rsidR="00ED091E" w:rsidRPr="00857755" w:rsidRDefault="00FB1252" w:rsidP="00ED091E">
      <w:pPr>
        <w:rPr>
          <w:i/>
          <w:lang w:val="en-US"/>
        </w:rPr>
      </w:pPr>
      <m:oMathPara>
        <m:oMath>
          <m:sSup>
            <m:sSupPr>
              <m:ctrlPr>
                <w:rPr>
                  <w:rFonts w:ascii="Cambria Math" w:eastAsiaTheme="minorEastAsia" w:hAnsi="Cambria Math"/>
                  <w:i/>
                  <w:lang w:val="en-US"/>
                </w:rPr>
              </m:ctrlPr>
            </m:sSupPr>
            <m:e>
              <m:acc>
                <m:accPr>
                  <m:ctrlPr>
                    <w:rPr>
                      <w:rFonts w:ascii="Cambria Math" w:eastAsiaTheme="minorEastAsia" w:hAnsi="Cambria Math"/>
                      <w:i/>
                      <w:lang w:val="en-US"/>
                    </w:rPr>
                  </m:ctrlPr>
                </m:accPr>
                <m:e>
                  <m:r>
                    <m:rPr>
                      <m:sty m:val="b"/>
                    </m:rPr>
                    <w:rPr>
                      <w:rFonts w:ascii="Cambria Math" w:eastAsiaTheme="minorEastAsia" w:hAnsi="Cambria Math"/>
                      <w:lang w:val="en-US"/>
                    </w:rPr>
                    <m:t>p</m:t>
                  </m:r>
                </m:e>
              </m:acc>
            </m:e>
            <m:sup>
              <m:r>
                <w:rPr>
                  <w:rFonts w:ascii="Cambria Math" w:eastAsiaTheme="minorEastAsia" w:hAnsi="Cambria Math"/>
                  <w:lang w:val="en-US"/>
                </w:rPr>
                <m:t>2</m:t>
              </m:r>
            </m:sup>
          </m:sSup>
          <m:r>
            <w:rPr>
              <w:rFonts w:ascii="Cambria Math" w:eastAsiaTheme="minorEastAsia" w:hAnsi="Cambria Math"/>
              <w:lang w:val="en-US"/>
            </w:rPr>
            <m:t>f=</m:t>
          </m:r>
          <m:acc>
            <m:accPr>
              <m:ctrlPr>
                <w:rPr>
                  <w:rFonts w:ascii="Cambria Math" w:eastAsiaTheme="minorEastAsia" w:hAnsi="Cambria Math"/>
                  <w:i/>
                  <w:lang w:val="en-US"/>
                </w:rPr>
              </m:ctrlPr>
            </m:accPr>
            <m:e>
              <m:r>
                <m:rPr>
                  <m:sty m:val="b"/>
                </m:rPr>
                <w:rPr>
                  <w:rFonts w:ascii="Cambria Math" w:eastAsiaTheme="minorEastAsia" w:hAnsi="Cambria Math"/>
                  <w:lang w:val="en-US"/>
                </w:rPr>
                <m:t>p</m:t>
              </m:r>
            </m:e>
          </m:acc>
          <m:d>
            <m:dPr>
              <m:ctrlPr>
                <w:rPr>
                  <w:rFonts w:ascii="Cambria Math" w:eastAsiaTheme="minorEastAsia" w:hAnsi="Cambria Math"/>
                  <w:i/>
                  <w:lang w:val="en-US"/>
                </w:rPr>
              </m:ctrlPr>
            </m:dPr>
            <m:e>
              <m:r>
                <w:rPr>
                  <w:rFonts w:ascii="Cambria Math" w:eastAsiaTheme="minorEastAsia" w:hAnsi="Cambria Math"/>
                  <w:lang w:val="en-US"/>
                </w:rPr>
                <m:t>f</m:t>
              </m:r>
              <m:acc>
                <m:accPr>
                  <m:ctrlPr>
                    <w:rPr>
                      <w:rFonts w:ascii="Cambria Math" w:eastAsiaTheme="minorEastAsia" w:hAnsi="Cambria Math"/>
                      <w:i/>
                      <w:lang w:val="en-US"/>
                    </w:rPr>
                  </m:ctrlPr>
                </m:accPr>
                <m:e>
                  <m:r>
                    <m:rPr>
                      <m:sty m:val="b"/>
                    </m:rPr>
                    <w:rPr>
                      <w:rFonts w:ascii="Cambria Math" w:eastAsiaTheme="minorEastAsia" w:hAnsi="Cambria Math"/>
                      <w:lang w:val="en-US"/>
                    </w:rPr>
                    <m:t>p</m:t>
                  </m:r>
                </m:e>
              </m:acc>
              <m:r>
                <w:rPr>
                  <w:rFonts w:ascii="Cambria Math" w:eastAsiaTheme="minorEastAsia" w:hAnsi="Cambria Math"/>
                  <w:lang w:val="en-US"/>
                </w:rPr>
                <m:t>-iℏ∇f</m:t>
              </m:r>
            </m:e>
          </m:d>
          <m:r>
            <w:rPr>
              <w:rFonts w:ascii="Cambria Math" w:eastAsiaTheme="minorEastAsia" w:hAnsi="Cambria Math"/>
              <w:lang w:val="en-US"/>
            </w:rPr>
            <m:t>, f</m:t>
          </m:r>
          <m:sSup>
            <m:sSupPr>
              <m:ctrlPr>
                <w:rPr>
                  <w:rFonts w:ascii="Cambria Math" w:eastAsiaTheme="minorEastAsia" w:hAnsi="Cambria Math"/>
                  <w:i/>
                  <w:lang w:val="en-US"/>
                </w:rPr>
              </m:ctrlPr>
            </m:sSupPr>
            <m:e>
              <m:acc>
                <m:accPr>
                  <m:ctrlPr>
                    <w:rPr>
                      <w:rFonts w:ascii="Cambria Math" w:eastAsiaTheme="minorEastAsia" w:hAnsi="Cambria Math"/>
                      <w:i/>
                      <w:lang w:val="en-US"/>
                    </w:rPr>
                  </m:ctrlPr>
                </m:accPr>
                <m:e>
                  <m:r>
                    <m:rPr>
                      <m:sty m:val="b"/>
                    </m:rPr>
                    <w:rPr>
                      <w:rFonts w:ascii="Cambria Math" w:eastAsiaTheme="minorEastAsia" w:hAnsi="Cambria Math"/>
                      <w:lang w:val="en-US"/>
                    </w:rPr>
                    <m:t>p</m:t>
                  </m:r>
                </m:e>
              </m:acc>
            </m:e>
            <m:sup>
              <m:r>
                <w:rPr>
                  <w:rFonts w:ascii="Cambria Math" w:eastAsiaTheme="minorEastAsia" w:hAnsi="Cambria Math"/>
                  <w:lang w:val="en-US"/>
                </w:rPr>
                <m:t>2</m:t>
              </m:r>
            </m:sup>
          </m:sSup>
          <m:r>
            <w:rPr>
              <w:rFonts w:ascii="Cambria Math" w:eastAsiaTheme="minorEastAsia" w:hAnsi="Cambria Math"/>
              <w:lang w:val="en-US"/>
            </w:rPr>
            <m:t>=</m:t>
          </m:r>
          <m:d>
            <m:dPr>
              <m:ctrlPr>
                <w:rPr>
                  <w:rFonts w:ascii="Cambria Math" w:eastAsiaTheme="minorEastAsia" w:hAnsi="Cambria Math"/>
                  <w:i/>
                  <w:lang w:val="en-US"/>
                </w:rPr>
              </m:ctrlPr>
            </m:dPr>
            <m:e>
              <m:acc>
                <m:accPr>
                  <m:ctrlPr>
                    <w:rPr>
                      <w:rFonts w:ascii="Cambria Math" w:eastAsiaTheme="minorEastAsia" w:hAnsi="Cambria Math"/>
                      <w:i/>
                      <w:lang w:val="en-US"/>
                    </w:rPr>
                  </m:ctrlPr>
                </m:accPr>
                <m:e>
                  <m:r>
                    <m:rPr>
                      <m:sty m:val="b"/>
                    </m:rPr>
                    <w:rPr>
                      <w:rFonts w:ascii="Cambria Math" w:eastAsiaTheme="minorEastAsia" w:hAnsi="Cambria Math"/>
                      <w:lang w:val="en-US"/>
                    </w:rPr>
                    <m:t>p</m:t>
                  </m:r>
                </m:e>
              </m:acc>
              <m:r>
                <w:rPr>
                  <w:rFonts w:ascii="Cambria Math" w:eastAsiaTheme="minorEastAsia" w:hAnsi="Cambria Math"/>
                  <w:lang w:val="en-US"/>
                </w:rPr>
                <m:t>f+iℏ∇f</m:t>
              </m:r>
            </m:e>
          </m:d>
          <m:acc>
            <m:accPr>
              <m:ctrlPr>
                <w:rPr>
                  <w:rFonts w:ascii="Cambria Math" w:eastAsiaTheme="minorEastAsia" w:hAnsi="Cambria Math"/>
                  <w:i/>
                  <w:lang w:val="en-US"/>
                </w:rPr>
              </m:ctrlPr>
            </m:accPr>
            <m:e>
              <m:r>
                <m:rPr>
                  <m:sty m:val="b"/>
                </m:rPr>
                <w:rPr>
                  <w:rFonts w:ascii="Cambria Math" w:eastAsiaTheme="minorEastAsia" w:hAnsi="Cambria Math"/>
                  <w:lang w:val="en-US"/>
                </w:rPr>
                <m:t>p</m:t>
              </m:r>
            </m:e>
          </m:acc>
          <m:r>
            <w:rPr>
              <w:rFonts w:ascii="Cambria Math" w:eastAsiaTheme="minorEastAsia" w:hAnsi="Cambria Math"/>
              <w:lang w:val="en-US"/>
            </w:rPr>
            <m:t>.</m:t>
          </m:r>
        </m:oMath>
      </m:oMathPara>
    </w:p>
    <w:p w14:paraId="78FC1952" w14:textId="64F029E3" w:rsidR="00B46CFD" w:rsidRPr="00857755" w:rsidRDefault="00ED091E" w:rsidP="00ED091E">
      <w:pPr>
        <w:ind w:firstLine="0"/>
        <w:rPr>
          <w:lang w:val="en-US"/>
        </w:rPr>
      </w:pPr>
      <w:r w:rsidRPr="00857755">
        <w:t>теңликлерине</w:t>
      </w:r>
      <w:r w:rsidRPr="00857755">
        <w:rPr>
          <w:lang w:val="en-US"/>
        </w:rPr>
        <w:t xml:space="preserve"> </w:t>
      </w:r>
      <w:r w:rsidRPr="00857755">
        <w:t>ийе</w:t>
      </w:r>
      <w:r w:rsidRPr="00857755">
        <w:rPr>
          <w:lang w:val="en-US"/>
        </w:rPr>
        <w:t xml:space="preserve"> </w:t>
      </w:r>
      <w:r w:rsidRPr="00857755">
        <w:t>боламыз</w:t>
      </w:r>
      <w:r w:rsidRPr="00857755">
        <w:rPr>
          <w:lang w:val="en-US"/>
        </w:rPr>
        <w:t xml:space="preserve"> </w:t>
      </w:r>
      <w:r w:rsidRPr="00857755">
        <w:t>ҳәм</w:t>
      </w:r>
      <w:r w:rsidRPr="00857755">
        <w:rPr>
          <w:lang w:val="en-US"/>
        </w:rPr>
        <w:t xml:space="preserve"> </w:t>
      </w:r>
      <w:r w:rsidRPr="00857755">
        <w:t>излеп</w:t>
      </w:r>
      <w:r w:rsidRPr="00857755">
        <w:rPr>
          <w:lang w:val="en-US"/>
        </w:rPr>
        <w:t xml:space="preserve"> </w:t>
      </w:r>
      <w:r w:rsidRPr="00857755">
        <w:t>атыр</w:t>
      </w:r>
      <w:r w:rsidRPr="00857755">
        <w:rPr>
          <w:rFonts w:cs="Calibri"/>
        </w:rPr>
        <w:t>ғ</w:t>
      </w:r>
      <w:r w:rsidRPr="00857755">
        <w:t>ан</w:t>
      </w:r>
      <w:r w:rsidRPr="00857755">
        <w:rPr>
          <w:lang w:val="en-US"/>
        </w:rPr>
        <w:t xml:space="preserve"> </w:t>
      </w:r>
      <w:r w:rsidRPr="00857755">
        <w:t>аңлатпаны</w:t>
      </w:r>
      <w:r w:rsidRPr="00857755">
        <w:rPr>
          <w:lang w:val="en-US"/>
        </w:rPr>
        <w:t xml:space="preserve"> </w:t>
      </w:r>
      <w:r w:rsidRPr="00857755">
        <w:t>табамыз</w:t>
      </w:r>
      <w:r w:rsidRPr="00857755">
        <w:rPr>
          <w:lang w:val="en-US"/>
        </w:rPr>
        <w:t>:</w:t>
      </w:r>
    </w:p>
    <w:tbl>
      <w:tblPr>
        <w:tblW w:w="0" w:type="auto"/>
        <w:jc w:val="center"/>
        <w:tblLook w:val="04A0" w:firstRow="1" w:lastRow="0" w:firstColumn="1" w:lastColumn="0" w:noHBand="0" w:noVBand="1"/>
      </w:tblPr>
      <w:tblGrid>
        <w:gridCol w:w="8359"/>
        <w:gridCol w:w="986"/>
      </w:tblGrid>
      <w:tr w:rsidR="00857755" w:rsidRPr="00857755" w14:paraId="238FC1B6" w14:textId="77777777" w:rsidTr="00E00741">
        <w:trPr>
          <w:jc w:val="center"/>
        </w:trPr>
        <w:tc>
          <w:tcPr>
            <w:tcW w:w="8359" w:type="dxa"/>
          </w:tcPr>
          <w:p w14:paraId="22D09EB5" w14:textId="5E88BB9D" w:rsidR="009538FC" w:rsidRPr="00857755" w:rsidRDefault="00FB1252" w:rsidP="00E00741">
            <w:pPr>
              <w:ind w:firstLine="0"/>
              <w:jc w:val="center"/>
              <w:rPr>
                <w:lang w:val="en-US"/>
              </w:rPr>
            </w:pPr>
            <m:oMathPara>
              <m:oMath>
                <m:acc>
                  <m:accPr>
                    <m:ctrlPr>
                      <w:rPr>
                        <w:rFonts w:ascii="Cambria Math" w:eastAsiaTheme="minorEastAsia" w:hAnsi="Cambria Math"/>
                        <w:i/>
                      </w:rPr>
                    </m:ctrlPr>
                  </m:accPr>
                  <m:e>
                    <m:acc>
                      <m:accPr>
                        <m:chr m:val="̇"/>
                        <m:ctrlPr>
                          <w:rPr>
                            <w:rFonts w:ascii="Cambria Math" w:eastAsiaTheme="minorEastAsia" w:hAnsi="Cambria Math"/>
                            <w:i/>
                            <w:lang w:val="en-US"/>
                          </w:rPr>
                        </m:ctrlPr>
                      </m:accPr>
                      <m:e>
                        <m:r>
                          <w:rPr>
                            <w:rFonts w:ascii="Cambria Math" w:eastAsiaTheme="minorEastAsia" w:hAnsi="Cambria Math"/>
                            <w:lang w:val="en-US"/>
                          </w:rPr>
                          <m:t>f</m:t>
                        </m:r>
                      </m:e>
                    </m:acc>
                  </m:e>
                </m:acc>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m:t>
                    </m:r>
                  </m:den>
                </m:f>
                <m:d>
                  <m:dPr>
                    <m:ctrlPr>
                      <w:rPr>
                        <w:rFonts w:ascii="Cambria Math" w:eastAsiaTheme="minorEastAsia" w:hAnsi="Cambria Math"/>
                        <w:i/>
                        <w:lang w:val="en-US"/>
                      </w:rPr>
                    </m:ctrlPr>
                  </m:dPr>
                  <m:e>
                    <m:acc>
                      <m:accPr>
                        <m:ctrlPr>
                          <w:rPr>
                            <w:rFonts w:ascii="Cambria Math" w:eastAsiaTheme="minorEastAsia" w:hAnsi="Cambria Math"/>
                            <w:i/>
                            <w:lang w:val="en-US"/>
                          </w:rPr>
                        </m:ctrlPr>
                      </m:accPr>
                      <m:e>
                        <m:r>
                          <m:rPr>
                            <m:sty m:val="b"/>
                          </m:rPr>
                          <w:rPr>
                            <w:rFonts w:ascii="Cambria Math" w:eastAsiaTheme="minorEastAsia" w:hAnsi="Cambria Math"/>
                            <w:lang w:val="en-US"/>
                          </w:rPr>
                          <m:t>p</m:t>
                        </m:r>
                      </m:e>
                    </m:acc>
                    <m:r>
                      <w:rPr>
                        <w:rFonts w:ascii="Cambria Math" w:eastAsiaTheme="minorEastAsia" w:hAnsi="Cambria Math"/>
                        <w:lang w:val="en-US"/>
                      </w:rPr>
                      <m:t>∇f+∇f</m:t>
                    </m:r>
                    <m:acc>
                      <m:accPr>
                        <m:ctrlPr>
                          <w:rPr>
                            <w:rFonts w:ascii="Cambria Math" w:eastAsiaTheme="minorEastAsia" w:hAnsi="Cambria Math"/>
                            <w:i/>
                            <w:lang w:val="en-US"/>
                          </w:rPr>
                        </m:ctrlPr>
                      </m:accPr>
                      <m:e>
                        <m:r>
                          <m:rPr>
                            <m:sty m:val="b"/>
                          </m:rPr>
                          <w:rPr>
                            <w:rFonts w:ascii="Cambria Math" w:eastAsiaTheme="minorEastAsia" w:hAnsi="Cambria Math"/>
                            <w:lang w:val="en-US"/>
                          </w:rPr>
                          <m:t>p</m:t>
                        </m:r>
                      </m:e>
                    </m:acc>
                  </m:e>
                </m:d>
                <m:r>
                  <w:rPr>
                    <w:rFonts w:ascii="Cambria Math" w:eastAsiaTheme="minorEastAsia" w:hAnsi="Cambria Math"/>
                    <w:lang w:val="en-US"/>
                  </w:rPr>
                  <m:t>.</m:t>
                </m:r>
              </m:oMath>
            </m:oMathPara>
          </w:p>
        </w:tc>
        <w:tc>
          <w:tcPr>
            <w:tcW w:w="986" w:type="dxa"/>
          </w:tcPr>
          <w:p w14:paraId="38655C39" w14:textId="111DFFB7" w:rsidR="009538FC" w:rsidRPr="00857755" w:rsidRDefault="009538FC" w:rsidP="00E00741">
            <w:pPr>
              <w:ind w:firstLine="0"/>
              <w:jc w:val="center"/>
            </w:pPr>
            <w:r w:rsidRPr="00857755">
              <w:t>(</w:t>
            </w:r>
            <w:r w:rsidR="00ED091E" w:rsidRPr="00857755">
              <w:rPr>
                <w:lang w:val="en-US"/>
              </w:rPr>
              <w:t>19.2</w:t>
            </w:r>
            <w:r w:rsidRPr="00857755">
              <w:t>)</w:t>
            </w:r>
          </w:p>
        </w:tc>
      </w:tr>
    </w:tbl>
    <w:p w14:paraId="6E9B8E97" w14:textId="3B4772E7" w:rsidR="00B46CFD" w:rsidRPr="00857755" w:rsidRDefault="00ED091E" w:rsidP="00B46CFD">
      <w:r w:rsidRPr="00857755">
        <w:lastRenderedPageBreak/>
        <w:t>Енди тезлени</w:t>
      </w:r>
      <w:r w:rsidRPr="00857755">
        <w:rPr>
          <w:rFonts w:cs="Calibri"/>
        </w:rPr>
        <w:t>ў</w:t>
      </w:r>
      <w:r w:rsidRPr="00857755">
        <w:t xml:space="preserve"> операторын табамыз</w:t>
      </w:r>
      <w:r w:rsidR="00B46CFD" w:rsidRPr="00857755">
        <w:t xml:space="preserve">. </w:t>
      </w:r>
      <w:r w:rsidRPr="00857755">
        <w:t>Бундай жа</w:t>
      </w:r>
      <w:r w:rsidRPr="00857755">
        <w:rPr>
          <w:rFonts w:cs="Calibri"/>
        </w:rPr>
        <w:t>ғ</w:t>
      </w:r>
      <w:r w:rsidRPr="00857755">
        <w:t>дайда мына</w:t>
      </w:r>
      <w:r w:rsidRPr="00857755">
        <w:rPr>
          <w:rFonts w:cs="Calibri"/>
        </w:rPr>
        <w:t>ғ</w:t>
      </w:r>
      <w:r w:rsidRPr="00857755">
        <w:t>ан ийе боламыз:</w:t>
      </w:r>
    </w:p>
    <w:p w14:paraId="61861BB7" w14:textId="13525312" w:rsidR="00B46CFD" w:rsidRPr="00857755" w:rsidRDefault="00FB1252" w:rsidP="00B46CFD">
      <m:oMathPara>
        <m:oMath>
          <m:acc>
            <m:accPr>
              <m:ctrlPr>
                <w:rPr>
                  <w:rFonts w:ascii="Cambria Math" w:eastAsiaTheme="minorEastAsia" w:hAnsi="Cambria Math"/>
                  <w:i/>
                </w:rPr>
              </m:ctrlPr>
            </m:accPr>
            <m:e>
              <m:acc>
                <m:accPr>
                  <m:chr m:val="̇"/>
                  <m:ctrlPr>
                    <w:rPr>
                      <w:rFonts w:ascii="Cambria Math" w:eastAsiaTheme="minorEastAsia" w:hAnsi="Cambria Math"/>
                      <w:i/>
                      <w:lang w:val="en-US"/>
                    </w:rPr>
                  </m:ctrlPr>
                </m:accPr>
                <m:e>
                  <m:r>
                    <m:rPr>
                      <m:sty m:val="b"/>
                    </m:rPr>
                    <w:rPr>
                      <w:rFonts w:ascii="Cambria Math" w:eastAsiaTheme="minorEastAsia" w:hAnsi="Cambria Math"/>
                      <w:lang w:val="en-US"/>
                    </w:rPr>
                    <m:t>v</m:t>
                  </m:r>
                </m:e>
              </m:acc>
            </m:e>
          </m:acc>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lang w:val="en-US"/>
                </w:rPr>
                <m:t>i</m:t>
              </m:r>
            </m:num>
            <m:den>
              <m:r>
                <w:rPr>
                  <w:rFonts w:ascii="Cambria Math" w:eastAsiaTheme="minorEastAsia" w:hAnsi="Cambria Math"/>
                  <w:lang w:val="en-US"/>
                </w:rPr>
                <m:t>ℏ</m:t>
              </m:r>
            </m:den>
          </m:f>
          <m:d>
            <m:dPr>
              <m:ctrlPr>
                <w:rPr>
                  <w:rFonts w:ascii="Cambria Math" w:eastAsiaTheme="minorEastAsia" w:hAnsi="Cambria Math"/>
                  <w:i/>
                  <w:lang w:val="en-US"/>
                </w:rPr>
              </m:ctrlPr>
            </m:dPr>
            <m:e>
              <m:acc>
                <m:accPr>
                  <m:ctrlPr>
                    <w:rPr>
                      <w:rFonts w:ascii="Cambria Math" w:eastAsiaTheme="minorEastAsia" w:hAnsi="Cambria Math"/>
                      <w:i/>
                      <w:lang w:val="en-US"/>
                    </w:rPr>
                  </m:ctrlPr>
                </m:accPr>
                <m:e>
                  <m:r>
                    <w:rPr>
                      <w:rFonts w:ascii="Cambria Math" w:eastAsiaTheme="minorEastAsia" w:hAnsi="Cambria Math"/>
                      <w:lang w:val="en-US"/>
                    </w:rPr>
                    <m:t>H</m:t>
                  </m:r>
                </m:e>
              </m:acc>
              <m:acc>
                <m:accPr>
                  <m:ctrlPr>
                    <w:rPr>
                      <w:rFonts w:ascii="Cambria Math" w:eastAsiaTheme="minorEastAsia" w:hAnsi="Cambria Math"/>
                      <w:b/>
                      <w:bCs/>
                      <w:iCs/>
                      <w:lang w:val="en-US"/>
                    </w:rPr>
                  </m:ctrlPr>
                </m:accPr>
                <m:e>
                  <m:r>
                    <m:rPr>
                      <m:sty m:val="b"/>
                    </m:rPr>
                    <w:rPr>
                      <w:rFonts w:ascii="Cambria Math" w:eastAsiaTheme="minorEastAsia" w:hAnsi="Cambria Math"/>
                      <w:lang w:val="en-US"/>
                    </w:rPr>
                    <m:t>v</m:t>
                  </m:r>
                </m:e>
              </m:acc>
              <m:r>
                <w:rPr>
                  <w:rFonts w:ascii="Cambria Math" w:eastAsiaTheme="minorEastAsia" w:hAnsi="Cambria Math"/>
                  <w:lang w:val="en-US"/>
                </w:rPr>
                <m:t>-</m:t>
              </m:r>
              <m:acc>
                <m:accPr>
                  <m:ctrlPr>
                    <w:rPr>
                      <w:rFonts w:ascii="Cambria Math" w:eastAsiaTheme="minorEastAsia" w:hAnsi="Cambria Math"/>
                      <w:b/>
                      <w:bCs/>
                      <w:iCs/>
                      <w:lang w:val="en-US"/>
                    </w:rPr>
                  </m:ctrlPr>
                </m:accPr>
                <m:e>
                  <m:r>
                    <m:rPr>
                      <m:sty m:val="b"/>
                    </m:rPr>
                    <w:rPr>
                      <w:rFonts w:ascii="Cambria Math" w:eastAsiaTheme="minorEastAsia" w:hAnsi="Cambria Math"/>
                      <w:lang w:val="en-US"/>
                    </w:rPr>
                    <m:t>v</m:t>
                  </m:r>
                </m:e>
              </m:acc>
              <m:acc>
                <m:accPr>
                  <m:ctrlPr>
                    <w:rPr>
                      <w:rFonts w:ascii="Cambria Math" w:eastAsiaTheme="minorEastAsia" w:hAnsi="Cambria Math"/>
                      <w:i/>
                      <w:lang w:val="en-US"/>
                    </w:rPr>
                  </m:ctrlPr>
                </m:accPr>
                <m:e>
                  <m:r>
                    <w:rPr>
                      <w:rFonts w:ascii="Cambria Math" w:eastAsiaTheme="minorEastAsia" w:hAnsi="Cambria Math"/>
                      <w:lang w:val="en-US"/>
                    </w:rPr>
                    <m:t>H</m:t>
                  </m:r>
                </m:e>
              </m:acc>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i</m:t>
              </m:r>
            </m:num>
            <m:den>
              <m:r>
                <w:rPr>
                  <w:rFonts w:ascii="Cambria Math" w:eastAsiaTheme="minorEastAsia" w:hAnsi="Cambria Math"/>
                  <w:lang w:val="en-US"/>
                </w:rPr>
                <m:t>mℏ</m:t>
              </m:r>
            </m:den>
          </m:f>
          <m:d>
            <m:dPr>
              <m:ctrlPr>
                <w:rPr>
                  <w:rFonts w:ascii="Cambria Math" w:eastAsiaTheme="minorEastAsia" w:hAnsi="Cambria Math"/>
                  <w:i/>
                  <w:lang w:val="en-US"/>
                </w:rPr>
              </m:ctrlPr>
            </m:dPr>
            <m:e>
              <m:acc>
                <m:accPr>
                  <m:ctrlPr>
                    <w:rPr>
                      <w:rFonts w:ascii="Cambria Math" w:eastAsiaTheme="minorEastAsia" w:hAnsi="Cambria Math"/>
                      <w:i/>
                      <w:lang w:val="en-US"/>
                    </w:rPr>
                  </m:ctrlPr>
                </m:accPr>
                <m:e>
                  <m:r>
                    <w:rPr>
                      <w:rFonts w:ascii="Cambria Math" w:eastAsiaTheme="minorEastAsia" w:hAnsi="Cambria Math"/>
                      <w:lang w:val="en-US"/>
                    </w:rPr>
                    <m:t>H</m:t>
                  </m:r>
                </m:e>
              </m:acc>
              <m:acc>
                <m:accPr>
                  <m:ctrlPr>
                    <w:rPr>
                      <w:rFonts w:ascii="Cambria Math" w:eastAsiaTheme="minorEastAsia" w:hAnsi="Cambria Math"/>
                      <w:b/>
                      <w:bCs/>
                      <w:iCs/>
                      <w:lang w:val="en-US"/>
                    </w:rPr>
                  </m:ctrlPr>
                </m:accPr>
                <m:e>
                  <m:r>
                    <m:rPr>
                      <m:sty m:val="b"/>
                    </m:rPr>
                    <w:rPr>
                      <w:rFonts w:ascii="Cambria Math" w:eastAsiaTheme="minorEastAsia" w:hAnsi="Cambria Math"/>
                      <w:lang w:val="en-US"/>
                    </w:rPr>
                    <m:t>p</m:t>
                  </m:r>
                </m:e>
              </m:acc>
              <m:r>
                <w:rPr>
                  <w:rFonts w:ascii="Cambria Math" w:eastAsiaTheme="minorEastAsia" w:hAnsi="Cambria Math"/>
                  <w:lang w:val="en-US"/>
                </w:rPr>
                <m:t>-</m:t>
              </m:r>
              <m:acc>
                <m:accPr>
                  <m:ctrlPr>
                    <w:rPr>
                      <w:rFonts w:ascii="Cambria Math" w:eastAsiaTheme="minorEastAsia" w:hAnsi="Cambria Math"/>
                      <w:b/>
                      <w:bCs/>
                      <w:iCs/>
                      <w:lang w:val="en-US"/>
                    </w:rPr>
                  </m:ctrlPr>
                </m:accPr>
                <m:e>
                  <m:r>
                    <m:rPr>
                      <m:sty m:val="b"/>
                    </m:rPr>
                    <w:rPr>
                      <w:rFonts w:ascii="Cambria Math" w:eastAsiaTheme="minorEastAsia" w:hAnsi="Cambria Math"/>
                      <w:lang w:val="en-US"/>
                    </w:rPr>
                    <m:t>p</m:t>
                  </m:r>
                </m:e>
              </m:acc>
              <m:acc>
                <m:accPr>
                  <m:ctrlPr>
                    <w:rPr>
                      <w:rFonts w:ascii="Cambria Math" w:eastAsiaTheme="minorEastAsia" w:hAnsi="Cambria Math"/>
                      <w:i/>
                      <w:lang w:val="en-US"/>
                    </w:rPr>
                  </m:ctrlPr>
                </m:accPr>
                <m:e>
                  <m:r>
                    <w:rPr>
                      <w:rFonts w:ascii="Cambria Math" w:eastAsiaTheme="minorEastAsia" w:hAnsi="Cambria Math"/>
                      <w:lang w:val="en-US"/>
                    </w:rPr>
                    <m:t>H</m:t>
                  </m:r>
                </m:e>
              </m:acc>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i</m:t>
              </m:r>
            </m:num>
            <m:den>
              <m:r>
                <w:rPr>
                  <w:rFonts w:ascii="Cambria Math" w:eastAsiaTheme="minorEastAsia" w:hAnsi="Cambria Math"/>
                  <w:lang w:val="en-US"/>
                </w:rPr>
                <m:t>mℏ</m:t>
              </m:r>
            </m:den>
          </m:f>
          <m:d>
            <m:dPr>
              <m:ctrlPr>
                <w:rPr>
                  <w:rFonts w:ascii="Cambria Math" w:eastAsiaTheme="minorEastAsia" w:hAnsi="Cambria Math"/>
                  <w:i/>
                  <w:lang w:val="en-US"/>
                </w:rPr>
              </m:ctrlPr>
            </m:dPr>
            <m:e>
              <m:r>
                <w:rPr>
                  <w:rFonts w:ascii="Cambria Math" w:eastAsiaTheme="minorEastAsia" w:hAnsi="Cambria Math"/>
                  <w:lang w:val="en-US"/>
                </w:rPr>
                <m:t>U</m:t>
              </m:r>
              <m:acc>
                <m:accPr>
                  <m:ctrlPr>
                    <w:rPr>
                      <w:rFonts w:ascii="Cambria Math" w:eastAsiaTheme="minorEastAsia" w:hAnsi="Cambria Math"/>
                      <w:b/>
                      <w:bCs/>
                      <w:iCs/>
                      <w:lang w:val="en-US"/>
                    </w:rPr>
                  </m:ctrlPr>
                </m:accPr>
                <m:e>
                  <m:r>
                    <m:rPr>
                      <m:sty m:val="b"/>
                    </m:rPr>
                    <w:rPr>
                      <w:rFonts w:ascii="Cambria Math" w:eastAsiaTheme="minorEastAsia" w:hAnsi="Cambria Math"/>
                      <w:lang w:val="en-US"/>
                    </w:rPr>
                    <m:t>p</m:t>
                  </m:r>
                </m:e>
              </m:acc>
              <m:r>
                <w:rPr>
                  <w:rFonts w:ascii="Cambria Math" w:eastAsiaTheme="minorEastAsia" w:hAnsi="Cambria Math"/>
                  <w:lang w:val="en-US"/>
                </w:rPr>
                <m:t>-</m:t>
              </m:r>
              <m:acc>
                <m:accPr>
                  <m:ctrlPr>
                    <w:rPr>
                      <w:rFonts w:ascii="Cambria Math" w:eastAsiaTheme="minorEastAsia" w:hAnsi="Cambria Math"/>
                      <w:b/>
                      <w:bCs/>
                      <w:iCs/>
                      <w:lang w:val="en-US"/>
                    </w:rPr>
                  </m:ctrlPr>
                </m:accPr>
                <m:e>
                  <m:r>
                    <m:rPr>
                      <m:sty m:val="b"/>
                    </m:rPr>
                    <w:rPr>
                      <w:rFonts w:ascii="Cambria Math" w:eastAsiaTheme="minorEastAsia" w:hAnsi="Cambria Math"/>
                      <w:lang w:val="en-US"/>
                    </w:rPr>
                    <m:t>p</m:t>
                  </m:r>
                </m:e>
              </m:acc>
              <m:r>
                <w:rPr>
                  <w:rFonts w:ascii="Cambria Math" w:eastAsiaTheme="minorEastAsia" w:hAnsi="Cambria Math"/>
                  <w:lang w:val="en-US"/>
                </w:rPr>
                <m:t>U</m:t>
              </m:r>
            </m:e>
          </m:d>
          <m:r>
            <w:rPr>
              <w:rFonts w:ascii="Cambria Math" w:eastAsiaTheme="minorEastAsia" w:hAnsi="Cambria Math"/>
              <w:lang w:val="en-US"/>
            </w:rPr>
            <m:t>.</m:t>
          </m:r>
        </m:oMath>
      </m:oMathPara>
    </w:p>
    <w:p w14:paraId="70E217A4" w14:textId="18447C1C" w:rsidR="00B46CFD" w:rsidRPr="00857755" w:rsidRDefault="00ED091E" w:rsidP="00B46CFD">
      <w:r w:rsidRPr="00857755">
        <w:t>(16.4)-формуланы пайдаланып, мынаны табамыз:</w:t>
      </w:r>
    </w:p>
    <w:tbl>
      <w:tblPr>
        <w:tblW w:w="0" w:type="auto"/>
        <w:jc w:val="center"/>
        <w:tblLook w:val="04A0" w:firstRow="1" w:lastRow="0" w:firstColumn="1" w:lastColumn="0" w:noHBand="0" w:noVBand="1"/>
      </w:tblPr>
      <w:tblGrid>
        <w:gridCol w:w="8359"/>
        <w:gridCol w:w="986"/>
      </w:tblGrid>
      <w:tr w:rsidR="00857755" w:rsidRPr="00857755" w14:paraId="1551FB1B" w14:textId="77777777" w:rsidTr="00E00741">
        <w:trPr>
          <w:jc w:val="center"/>
        </w:trPr>
        <w:tc>
          <w:tcPr>
            <w:tcW w:w="8359" w:type="dxa"/>
          </w:tcPr>
          <w:p w14:paraId="4E03320E" w14:textId="24708C16" w:rsidR="009538FC" w:rsidRPr="00857755" w:rsidRDefault="00ED091E" w:rsidP="00E00741">
            <w:pPr>
              <w:ind w:firstLine="0"/>
              <w:jc w:val="center"/>
              <w:rPr>
                <w:i/>
              </w:rPr>
            </w:pPr>
            <m:oMathPara>
              <m:oMath>
                <m:r>
                  <w:rPr>
                    <w:rFonts w:ascii="Cambria Math" w:hAnsi="Cambria Math"/>
                  </w:rPr>
                  <m:t>m</m:t>
                </m:r>
                <m:acc>
                  <m:accPr>
                    <m:ctrlPr>
                      <w:rPr>
                        <w:rFonts w:ascii="Cambria Math" w:eastAsiaTheme="minorEastAsia" w:hAnsi="Cambria Math"/>
                        <w:i/>
                      </w:rPr>
                    </m:ctrlPr>
                  </m:accPr>
                  <m:e>
                    <m:acc>
                      <m:accPr>
                        <m:chr m:val="̇"/>
                        <m:ctrlPr>
                          <w:rPr>
                            <w:rFonts w:ascii="Cambria Math" w:eastAsiaTheme="minorEastAsia" w:hAnsi="Cambria Math"/>
                            <w:i/>
                            <w:lang w:val="en-US"/>
                          </w:rPr>
                        </m:ctrlPr>
                      </m:accPr>
                      <m:e>
                        <m:r>
                          <m:rPr>
                            <m:sty m:val="b"/>
                          </m:rPr>
                          <w:rPr>
                            <w:rFonts w:ascii="Cambria Math" w:eastAsiaTheme="minorEastAsia" w:hAnsi="Cambria Math"/>
                            <w:lang w:val="en-US"/>
                          </w:rPr>
                          <m:t>v</m:t>
                        </m:r>
                      </m:e>
                    </m:acc>
                  </m:e>
                </m:acc>
                <m:r>
                  <w:rPr>
                    <w:rFonts w:ascii="Cambria Math" w:eastAsiaTheme="minorEastAsia" w:hAnsi="Cambria Math"/>
                  </w:rPr>
                  <m:t>=-∇U.</m:t>
                </m:r>
              </m:oMath>
            </m:oMathPara>
          </w:p>
        </w:tc>
        <w:tc>
          <w:tcPr>
            <w:tcW w:w="986" w:type="dxa"/>
          </w:tcPr>
          <w:p w14:paraId="6BA43354" w14:textId="3C127779" w:rsidR="009538FC" w:rsidRPr="00857755" w:rsidRDefault="009538FC" w:rsidP="00E00741">
            <w:pPr>
              <w:ind w:firstLine="0"/>
              <w:jc w:val="center"/>
            </w:pPr>
            <w:r w:rsidRPr="00857755">
              <w:t>(</w:t>
            </w:r>
            <w:r w:rsidR="00ED091E" w:rsidRPr="00857755">
              <w:rPr>
                <w:lang w:val="en-US"/>
              </w:rPr>
              <w:t>19.3</w:t>
            </w:r>
            <w:r w:rsidRPr="00857755">
              <w:t>)</w:t>
            </w:r>
          </w:p>
        </w:tc>
      </w:tr>
    </w:tbl>
    <w:p w14:paraId="7E7C32F8" w14:textId="0BCBCF65" w:rsidR="00B46CFD" w:rsidRPr="00857755" w:rsidRDefault="009148BC" w:rsidP="002D7F57">
      <w:pPr>
        <w:ind w:firstLine="0"/>
      </w:pPr>
      <w:r w:rsidRPr="00857755">
        <w:t>Бул операторлық теңлеме өзиниң формасы бойынша классикалық механикада</w:t>
      </w:r>
      <w:r w:rsidRPr="00857755">
        <w:rPr>
          <w:rFonts w:cs="Calibri"/>
        </w:rPr>
        <w:t>ғ</w:t>
      </w:r>
      <w:r w:rsidRPr="00857755">
        <w:t>ы қоз</w:t>
      </w:r>
      <w:r w:rsidRPr="00857755">
        <w:rPr>
          <w:rFonts w:cs="Calibri"/>
        </w:rPr>
        <w:t>ғ</w:t>
      </w:r>
      <w:r w:rsidRPr="00857755">
        <w:t>алыс теңлемесине (Ньютон теңлемесине) дәл сәйкес келеди.</w:t>
      </w:r>
    </w:p>
    <w:p w14:paraId="4E126EFD" w14:textId="3A113EC7" w:rsidR="00B46CFD" w:rsidRPr="00857755" w:rsidRDefault="002D7F57" w:rsidP="002D7F57">
      <w:r w:rsidRPr="00857755">
        <w:t xml:space="preserve">Базы бир шекли </w:t>
      </w:r>
      <m:oMath>
        <m:r>
          <w:rPr>
            <w:rFonts w:ascii="Cambria Math" w:hAnsi="Cambria Math"/>
            <w:lang w:val="en-US"/>
          </w:rPr>
          <m:t>V</m:t>
        </m:r>
      </m:oMath>
      <w:r w:rsidRPr="00857755">
        <w:t xml:space="preserve"> көлеми бойынша алын</w:t>
      </w:r>
      <w:r w:rsidRPr="00857755">
        <w:rPr>
          <w:rFonts w:cs="Calibri"/>
        </w:rPr>
        <w:t>ғ</w:t>
      </w:r>
      <w:r w:rsidRPr="00857755">
        <w:t xml:space="preserve">ан </w:t>
      </w:r>
      <m:oMath>
        <m:nary>
          <m:naryPr>
            <m:limLoc m:val="undOvr"/>
            <m:subHide m:val="1"/>
            <m:supHide m:val="1"/>
            <m:ctrlPr>
              <w:rPr>
                <w:rFonts w:ascii="Cambria Math" w:hAnsi="Cambria Math"/>
                <w:i/>
              </w:rPr>
            </m:ctrlPr>
          </m:naryPr>
          <m:sub/>
          <m:sup/>
          <m:e>
            <m:sSup>
              <m:sSupPr>
                <m:ctrlPr>
                  <w:rPr>
                    <w:rFonts w:ascii="Cambria Math" w:hAnsi="Cambria Math"/>
                    <w:i/>
                    <w:lang w:val="en-US"/>
                  </w:rPr>
                </m:ctrlPr>
              </m:sSupPr>
              <m:e>
                <m:d>
                  <m:dPr>
                    <m:begChr m:val="|"/>
                    <m:endChr m:val="|"/>
                    <m:ctrlPr>
                      <w:rPr>
                        <w:rFonts w:ascii="Cambria Math" w:hAnsi="Cambria Math"/>
                        <w:i/>
                        <w:lang w:val="en-US"/>
                      </w:rPr>
                    </m:ctrlPr>
                  </m:dPr>
                  <m:e>
                    <m:r>
                      <w:rPr>
                        <w:rFonts w:ascii="Cambria Math" w:hAnsi="Cambria Math"/>
                        <w:lang w:val="en-US"/>
                      </w:rPr>
                      <m:t>Ψ</m:t>
                    </m:r>
                  </m:e>
                </m:d>
              </m:e>
              <m:sup>
                <m:r>
                  <w:rPr>
                    <w:rFonts w:ascii="Cambria Math" w:hAnsi="Cambria Math"/>
                  </w:rPr>
                  <m:t>2</m:t>
                </m:r>
              </m:sup>
            </m:sSup>
            <m:r>
              <w:rPr>
                <w:rFonts w:ascii="Cambria Math" w:hAnsi="Cambria Math"/>
                <w:lang w:val="en-US"/>
              </w:rPr>
              <m:t>dV</m:t>
            </m:r>
          </m:e>
        </m:nary>
      </m:oMath>
      <w:r w:rsidRPr="00857755">
        <w:rPr>
          <w:rFonts w:eastAsiaTheme="minorEastAsia"/>
        </w:rPr>
        <w:t xml:space="preserve"> интегралы усы көлемде бөлекшени табы</w:t>
      </w:r>
      <w:r w:rsidRPr="00857755">
        <w:rPr>
          <w:rFonts w:eastAsiaTheme="minorEastAsia" w:cs="Calibri"/>
        </w:rPr>
        <w:t>ў</w:t>
      </w:r>
      <w:r w:rsidRPr="00857755">
        <w:rPr>
          <w:rFonts w:eastAsiaTheme="minorEastAsia"/>
        </w:rPr>
        <w:t>дың итималлы</w:t>
      </w:r>
      <w:r w:rsidRPr="00857755">
        <w:rPr>
          <w:rFonts w:eastAsiaTheme="minorEastAsia" w:cs="Calibri"/>
        </w:rPr>
        <w:t>ғ</w:t>
      </w:r>
      <w:r w:rsidRPr="00857755">
        <w:rPr>
          <w:rFonts w:eastAsiaTheme="minorEastAsia"/>
        </w:rPr>
        <w:t xml:space="preserve">ын береди. Бул шамадан </w:t>
      </w:r>
      <w:r w:rsidRPr="00857755">
        <w:rPr>
          <w:rFonts w:eastAsiaTheme="minorEastAsia" w:cs="Calibri"/>
        </w:rPr>
        <w:t>ў</w:t>
      </w:r>
      <w:r w:rsidRPr="00857755">
        <w:rPr>
          <w:rFonts w:eastAsiaTheme="minorEastAsia"/>
        </w:rPr>
        <w:t>ақыт бойынша алын</w:t>
      </w:r>
      <w:r w:rsidRPr="00857755">
        <w:rPr>
          <w:rFonts w:eastAsiaTheme="minorEastAsia" w:cs="Calibri"/>
        </w:rPr>
        <w:t>ғ</w:t>
      </w:r>
      <w:r w:rsidRPr="00857755">
        <w:rPr>
          <w:rFonts w:eastAsiaTheme="minorEastAsia"/>
        </w:rPr>
        <w:t>ан интегралды есаплаймыз</w:t>
      </w:r>
      <w:r w:rsidR="00B46CFD" w:rsidRPr="00857755">
        <w:t xml:space="preserve">. </w:t>
      </w:r>
      <w:r w:rsidRPr="00857755">
        <w:t>Нәтийжеде мына</w:t>
      </w:r>
      <w:r w:rsidRPr="00857755">
        <w:rPr>
          <w:rFonts w:cs="Calibri"/>
        </w:rPr>
        <w:t>ғ</w:t>
      </w:r>
      <w:r w:rsidRPr="00857755">
        <w:t>ан ийе боламыз:</w:t>
      </w:r>
    </w:p>
    <w:p w14:paraId="3D6C32CA" w14:textId="77777777" w:rsidR="002D7F57" w:rsidRPr="00857755" w:rsidRDefault="00FB1252" w:rsidP="002D7F57">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nary>
            <m:naryPr>
              <m:limLoc m:val="undOvr"/>
              <m:subHide m:val="1"/>
              <m:supHide m:val="1"/>
              <m:ctrlPr>
                <w:rPr>
                  <w:rFonts w:ascii="Cambria Math" w:hAnsi="Cambria Math"/>
                  <w:i/>
                </w:rPr>
              </m:ctrlPr>
            </m:naryPr>
            <m:sub/>
            <m:sup/>
            <m:e>
              <m:sSup>
                <m:sSupPr>
                  <m:ctrlPr>
                    <w:rPr>
                      <w:rFonts w:ascii="Cambria Math" w:hAnsi="Cambria Math"/>
                      <w:i/>
                      <w:lang w:val="en-US"/>
                    </w:rPr>
                  </m:ctrlPr>
                </m:sSupPr>
                <m:e>
                  <m:d>
                    <m:dPr>
                      <m:begChr m:val="|"/>
                      <m:endChr m:val="|"/>
                      <m:ctrlPr>
                        <w:rPr>
                          <w:rFonts w:ascii="Cambria Math" w:hAnsi="Cambria Math"/>
                          <w:i/>
                          <w:lang w:val="en-US"/>
                        </w:rPr>
                      </m:ctrlPr>
                    </m:dPr>
                    <m:e>
                      <m:r>
                        <w:rPr>
                          <w:rFonts w:ascii="Cambria Math" w:hAnsi="Cambria Math"/>
                          <w:lang w:val="en-US"/>
                        </w:rPr>
                        <m:t>Ψ</m:t>
                      </m:r>
                    </m:e>
                  </m:d>
                </m:e>
                <m:sup>
                  <m:r>
                    <w:rPr>
                      <w:rFonts w:ascii="Cambria Math" w:hAnsi="Cambria Math"/>
                    </w:rPr>
                    <m:t>2</m:t>
                  </m:r>
                </m:sup>
              </m:sSup>
              <m:r>
                <w:rPr>
                  <w:rFonts w:ascii="Cambria Math" w:hAnsi="Cambria Math"/>
                  <w:lang w:val="en-US"/>
                </w:rPr>
                <m:t>dV</m:t>
              </m:r>
            </m:e>
          </m:nary>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d>
                <m:dPr>
                  <m:ctrlPr>
                    <w:rPr>
                      <w:rFonts w:ascii="Cambria Math" w:eastAsiaTheme="minorEastAsia" w:hAnsi="Cambria Math"/>
                      <w:i/>
                    </w:rPr>
                  </m:ctrlPr>
                </m:dPr>
                <m:e>
                  <m:r>
                    <w:rPr>
                      <w:rFonts w:ascii="Cambria Math" w:eastAsiaTheme="minorEastAsia" w:hAnsi="Cambria Math"/>
                    </w:rPr>
                    <m:t>Ψ</m:t>
                  </m:r>
                  <m:f>
                    <m:fPr>
                      <m:ctrlPr>
                        <w:rPr>
                          <w:rFonts w:ascii="Cambria Math" w:eastAsiaTheme="minorEastAsia" w:hAnsi="Cambria Math"/>
                          <w:i/>
                        </w:rPr>
                      </m:ctrlPr>
                    </m:fPr>
                    <m:num>
                      <m:r>
                        <w:rPr>
                          <w:rFonts w:ascii="Cambria Math" w:hAnsi="Cambria Math"/>
                        </w:rPr>
                        <m:t>∂</m:t>
                      </m:r>
                      <m:sSup>
                        <m:sSupPr>
                          <m:ctrlPr>
                            <w:rPr>
                              <w:rFonts w:ascii="Cambria Math" w:hAnsi="Cambria Math"/>
                              <w:i/>
                            </w:rPr>
                          </m:ctrlPr>
                        </m:sSupPr>
                        <m:e>
                          <m:r>
                            <w:rPr>
                              <w:rFonts w:ascii="Cambria Math" w:hAnsi="Cambria Math"/>
                            </w:rPr>
                            <m:t>Ψ</m:t>
                          </m:r>
                        </m:e>
                        <m:sup>
                          <m:r>
                            <w:rPr>
                              <w:rFonts w:ascii="Cambria Math" w:hAnsi="Cambria Math"/>
                            </w:rPr>
                            <m:t>*</m:t>
                          </m:r>
                        </m:sup>
                      </m:sSup>
                    </m:num>
                    <m:den>
                      <m:r>
                        <w:rPr>
                          <w:rFonts w:ascii="Cambria Math" w:hAnsi="Cambria Math"/>
                        </w:rPr>
                        <m:t>∂t</m:t>
                      </m:r>
                    </m:den>
                  </m:f>
                  <m:r>
                    <w:rPr>
                      <w:rFonts w:ascii="Cambria Math" w:eastAsiaTheme="minorEastAsia" w:hAnsi="Cambria Math"/>
                    </w:rPr>
                    <m:t>+</m:t>
                  </m:r>
                  <m:sSup>
                    <m:sSupPr>
                      <m:ctrlPr>
                        <w:rPr>
                          <w:rFonts w:ascii="Cambria Math" w:hAnsi="Cambria Math"/>
                          <w:i/>
                        </w:rPr>
                      </m:ctrlPr>
                    </m:sSupPr>
                    <m:e>
                      <m:r>
                        <w:rPr>
                          <w:rFonts w:ascii="Cambria Math" w:hAnsi="Cambria Math"/>
                        </w:rPr>
                        <m:t>Ψ</m:t>
                      </m:r>
                    </m:e>
                    <m:sup>
                      <m:r>
                        <w:rPr>
                          <w:rFonts w:ascii="Cambria Math" w:hAnsi="Cambria Math"/>
                        </w:rPr>
                        <m:t>*</m:t>
                      </m:r>
                    </m:sup>
                  </m:sSup>
                  <m:f>
                    <m:fPr>
                      <m:ctrlPr>
                        <w:rPr>
                          <w:rFonts w:ascii="Cambria Math" w:hAnsi="Cambria Math"/>
                          <w:i/>
                        </w:rPr>
                      </m:ctrlPr>
                    </m:fPr>
                    <m:num>
                      <m:r>
                        <w:rPr>
                          <w:rFonts w:ascii="Cambria Math" w:hAnsi="Cambria Math"/>
                        </w:rPr>
                        <m:t>∂Ψ</m:t>
                      </m:r>
                    </m:num>
                    <m:den>
                      <m:r>
                        <w:rPr>
                          <w:rFonts w:ascii="Cambria Math" w:hAnsi="Cambria Math"/>
                        </w:rPr>
                        <m:t>∂t</m:t>
                      </m:r>
                    </m:den>
                  </m:f>
                </m:e>
              </m:d>
              <m:r>
                <w:rPr>
                  <w:rFonts w:ascii="Cambria Math" w:eastAsiaTheme="minorEastAsia" w:hAnsi="Cambria Math"/>
                </w:rPr>
                <m:t>dV</m:t>
              </m:r>
            </m:e>
          </m:nary>
          <m:r>
            <w:rPr>
              <w:rFonts w:ascii="Cambria Math" w:eastAsiaTheme="minorEastAsia" w:hAnsi="Cambria Math"/>
            </w:rPr>
            <m:t>=</m:t>
          </m:r>
        </m:oMath>
      </m:oMathPara>
    </w:p>
    <w:p w14:paraId="792BA5DA" w14:textId="664F7297" w:rsidR="002D7F57" w:rsidRPr="00857755" w:rsidRDefault="002D7F57" w:rsidP="002D7F57">
      <w:pPr>
        <w:rPr>
          <w:rFonts w:eastAsiaTheme="minorEastAsia"/>
          <w:i/>
          <w:lang w:val="en-US"/>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num>
            <m:den>
              <m:r>
                <w:rPr>
                  <w:rFonts w:ascii="Cambria Math" w:eastAsiaTheme="minorEastAsia" w:hAnsi="Cambria Math"/>
                </w:rPr>
                <m:t>ℏ</m:t>
              </m:r>
            </m:den>
          </m:f>
          <m:nary>
            <m:naryPr>
              <m:limLoc m:val="undOvr"/>
              <m:subHide m:val="1"/>
              <m:supHide m:val="1"/>
              <m:ctrlPr>
                <w:rPr>
                  <w:rFonts w:ascii="Cambria Math" w:eastAsiaTheme="minorEastAsia" w:hAnsi="Cambria Math"/>
                  <w:i/>
                </w:rPr>
              </m:ctrlPr>
            </m:naryPr>
            <m:sub/>
            <m:sup/>
            <m:e>
              <m:d>
                <m:dPr>
                  <m:ctrlPr>
                    <w:rPr>
                      <w:rFonts w:ascii="Cambria Math" w:eastAsiaTheme="minorEastAsia" w:hAnsi="Cambria Math"/>
                      <w:i/>
                    </w:rPr>
                  </m:ctrlPr>
                </m:dPr>
                <m:e>
                  <m:r>
                    <w:rPr>
                      <w:rFonts w:ascii="Cambria Math" w:eastAsiaTheme="minorEastAsia" w:hAnsi="Cambria Math"/>
                    </w:rPr>
                    <m:t>Ψ</m:t>
                  </m:r>
                  <m:acc>
                    <m:accPr>
                      <m:ctrlPr>
                        <w:rPr>
                          <w:rFonts w:ascii="Cambria Math" w:eastAsiaTheme="minorEastAsia" w:hAnsi="Cambria Math"/>
                          <w:i/>
                          <w:lang w:val="en-US"/>
                        </w:rPr>
                      </m:ctrlPr>
                    </m:accPr>
                    <m:e>
                      <m:r>
                        <w:rPr>
                          <w:rFonts w:ascii="Cambria Math" w:eastAsiaTheme="minorEastAsia" w:hAnsi="Cambria Math"/>
                          <w:lang w:val="en-US"/>
                        </w:rPr>
                        <m:t>H</m:t>
                      </m:r>
                    </m:e>
                  </m:acc>
                  <m:sSup>
                    <m:sSupPr>
                      <m:ctrlPr>
                        <w:rPr>
                          <w:rFonts w:ascii="Cambria Math" w:hAnsi="Cambria Math"/>
                          <w:i/>
                        </w:rPr>
                      </m:ctrlPr>
                    </m:sSupPr>
                    <m:e>
                      <m:r>
                        <w:rPr>
                          <w:rFonts w:ascii="Cambria Math" w:hAnsi="Cambria Math"/>
                        </w:rPr>
                        <m:t>Ψ</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Ψ</m:t>
                      </m:r>
                    </m:e>
                    <m:sup>
                      <m:r>
                        <w:rPr>
                          <w:rFonts w:ascii="Cambria Math" w:hAnsi="Cambria Math"/>
                        </w:rPr>
                        <m:t>*</m:t>
                      </m:r>
                    </m:sup>
                  </m:sSup>
                  <m:acc>
                    <m:accPr>
                      <m:ctrlPr>
                        <w:rPr>
                          <w:rFonts w:ascii="Cambria Math" w:eastAsiaTheme="minorEastAsia" w:hAnsi="Cambria Math"/>
                          <w:i/>
                          <w:lang w:val="en-US"/>
                        </w:rPr>
                      </m:ctrlPr>
                    </m:accPr>
                    <m:e>
                      <m:r>
                        <w:rPr>
                          <w:rFonts w:ascii="Cambria Math" w:eastAsiaTheme="minorEastAsia" w:hAnsi="Cambria Math"/>
                          <w:lang w:val="en-US"/>
                        </w:rPr>
                        <m:t>H</m:t>
                      </m:r>
                    </m:e>
                  </m:acc>
                  <m:r>
                    <w:rPr>
                      <w:rFonts w:ascii="Cambria Math" w:eastAsiaTheme="minorEastAsia" w:hAnsi="Cambria Math"/>
                      <w:lang w:val="en-US"/>
                    </w:rPr>
                    <m:t>Ψ</m:t>
                  </m:r>
                </m:e>
              </m:d>
            </m:e>
          </m:nary>
          <m:r>
            <w:rPr>
              <w:rFonts w:ascii="Cambria Math" w:eastAsiaTheme="minorEastAsia" w:hAnsi="Cambria Math"/>
            </w:rPr>
            <m:t>dV.</m:t>
          </m:r>
        </m:oMath>
      </m:oMathPara>
    </w:p>
    <w:p w14:paraId="3E6E040A" w14:textId="2CB50F64" w:rsidR="00B46CFD" w:rsidRPr="00857755" w:rsidRDefault="002D7F57" w:rsidP="002D7F57">
      <w:r w:rsidRPr="00857755">
        <w:t>Бул теңликке</w:t>
      </w:r>
    </w:p>
    <w:p w14:paraId="391C29C6" w14:textId="739F7FA4" w:rsidR="002D7F57" w:rsidRPr="00857755" w:rsidRDefault="00FB1252" w:rsidP="002D7F57">
      <w:pPr>
        <w:rPr>
          <w:i/>
        </w:rPr>
      </w:pPr>
      <m:oMathPara>
        <m:oMath>
          <m:acc>
            <m:accPr>
              <m:ctrlPr>
                <w:rPr>
                  <w:rFonts w:ascii="Cambria Math" w:eastAsiaTheme="minorEastAsia" w:hAnsi="Cambria Math"/>
                  <w:i/>
                  <w:lang w:val="en-US"/>
                </w:rPr>
              </m:ctrlPr>
            </m:accPr>
            <m:e>
              <m:r>
                <w:rPr>
                  <w:rFonts w:ascii="Cambria Math" w:eastAsiaTheme="minorEastAsia" w:hAnsi="Cambria Math"/>
                  <w:lang w:val="en-US"/>
                </w:rPr>
                <m:t>H</m:t>
              </m:r>
            </m:e>
          </m:acc>
          <m:r>
            <w:rPr>
              <w:rFonts w:ascii="Cambria Math" w:eastAsiaTheme="minorEastAsia" w:hAnsi="Cambria Math"/>
              <w:lang w:val="en-US"/>
            </w:rPr>
            <m:t>=</m:t>
          </m:r>
          <m:sSup>
            <m:sSupPr>
              <m:ctrlPr>
                <w:rPr>
                  <w:rFonts w:ascii="Cambria Math" w:eastAsiaTheme="minorEastAsia" w:hAnsi="Cambria Math"/>
                  <w:i/>
                  <w:lang w:val="en-US"/>
                </w:rPr>
              </m:ctrlPr>
            </m:sSupPr>
            <m:e>
              <m:acc>
                <m:accPr>
                  <m:ctrlPr>
                    <w:rPr>
                      <w:rFonts w:ascii="Cambria Math" w:eastAsiaTheme="minorEastAsia" w:hAnsi="Cambria Math"/>
                      <w:i/>
                      <w:lang w:val="en-US"/>
                    </w:rPr>
                  </m:ctrlPr>
                </m:accPr>
                <m:e>
                  <m:r>
                    <w:rPr>
                      <w:rFonts w:ascii="Cambria Math" w:eastAsiaTheme="minorEastAsia" w:hAnsi="Cambria Math"/>
                      <w:lang w:val="en-US"/>
                    </w:rPr>
                    <m:t>H</m:t>
                  </m:r>
                </m:e>
              </m:acc>
            </m:e>
            <m:sup>
              <m:r>
                <w:rPr>
                  <w:rFonts w:ascii="Cambria Math" w:eastAsiaTheme="minorEastAsia" w:hAnsi="Cambria Math"/>
                  <w:lang w:val="en-US"/>
                </w:rPr>
                <m:t>*</m:t>
              </m:r>
            </m:sup>
          </m:sSup>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ℏ</m:t>
                  </m:r>
                </m:e>
                <m:sup>
                  <m:r>
                    <w:rPr>
                      <w:rFonts w:ascii="Cambria Math" w:eastAsiaTheme="minorEastAsia" w:hAnsi="Cambria Math"/>
                      <w:lang w:val="en-US"/>
                    </w:rPr>
                    <m:t>2</m:t>
                  </m:r>
                </m:sup>
              </m:sSup>
            </m:num>
            <m:den>
              <m:r>
                <w:rPr>
                  <w:rFonts w:ascii="Cambria Math" w:eastAsiaTheme="minorEastAsia" w:hAnsi="Cambria Math"/>
                  <w:lang w:val="en-US"/>
                </w:rPr>
                <m:t>2m</m:t>
              </m:r>
            </m:den>
          </m:f>
          <m:r>
            <w:rPr>
              <w:rFonts w:ascii="Cambria Math" w:eastAsiaTheme="minorEastAsia" w:hAnsi="Cambria Math"/>
              <w:lang w:val="en-US"/>
            </w:rPr>
            <m:t>∆+U(x,y,z)</m:t>
          </m:r>
        </m:oMath>
      </m:oMathPara>
    </w:p>
    <w:p w14:paraId="1D9DB652" w14:textId="70A57E6A" w:rsidR="00B46CFD" w:rsidRPr="00857755" w:rsidRDefault="002D7F57" w:rsidP="00BF54E0">
      <w:pPr>
        <w:ind w:firstLine="0"/>
      </w:pPr>
      <w:r w:rsidRPr="00857755">
        <w:t>формуласын қойып ҳәм</w:t>
      </w:r>
    </w:p>
    <w:p w14:paraId="17EF977B" w14:textId="378A75F6" w:rsidR="002D7F57" w:rsidRPr="00857755" w:rsidRDefault="002D7F57" w:rsidP="00BF54E0">
      <w:pPr>
        <w:ind w:firstLine="0"/>
        <w:rPr>
          <w:rFonts w:eastAsiaTheme="minorEastAsia"/>
          <w:lang w:val="en-US"/>
        </w:rPr>
      </w:pPr>
      <m:oMathPara>
        <m:oMath>
          <m:r>
            <w:rPr>
              <w:rFonts w:ascii="Cambria Math" w:eastAsiaTheme="minorEastAsia" w:hAnsi="Cambria Math"/>
            </w:rPr>
            <m:t>Ψ∆</m:t>
          </m:r>
          <m:sSup>
            <m:sSupPr>
              <m:ctrlPr>
                <w:rPr>
                  <w:rFonts w:ascii="Cambria Math" w:hAnsi="Cambria Math"/>
                  <w:i/>
                </w:rPr>
              </m:ctrlPr>
            </m:sSupPr>
            <m:e>
              <m:r>
                <w:rPr>
                  <w:rFonts w:ascii="Cambria Math" w:hAnsi="Cambria Math"/>
                </w:rPr>
                <m:t>Ψ</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Ψ</m:t>
              </m:r>
            </m:e>
            <m:sup>
              <m:r>
                <w:rPr>
                  <w:rFonts w:ascii="Cambria Math" w:hAnsi="Cambria Math"/>
                </w:rPr>
                <m:t>*</m:t>
              </m:r>
            </m:sup>
          </m:sSup>
          <m:r>
            <w:rPr>
              <w:rFonts w:ascii="Cambria Math" w:eastAsiaTheme="minorEastAsia" w:hAnsi="Cambria Math"/>
            </w:rPr>
            <m:t>∆</m:t>
          </m:r>
          <m:r>
            <w:rPr>
              <w:rFonts w:ascii="Cambria Math" w:eastAsiaTheme="minorEastAsia" w:hAnsi="Cambria Math"/>
              <w:lang w:val="en-US"/>
            </w:rPr>
            <m:t>Ψ=div</m:t>
          </m:r>
          <m:d>
            <m:dPr>
              <m:ctrlPr>
                <w:rPr>
                  <w:rFonts w:ascii="Cambria Math" w:eastAsiaTheme="minorEastAsia" w:hAnsi="Cambria Math"/>
                  <w:i/>
                  <w:lang w:val="en-US"/>
                </w:rPr>
              </m:ctrlPr>
            </m:dPr>
            <m:e>
              <m:r>
                <w:rPr>
                  <w:rFonts w:ascii="Cambria Math" w:eastAsiaTheme="minorEastAsia" w:hAnsi="Cambria Math"/>
                </w:rPr>
                <m:t>Ψ∇</m:t>
              </m:r>
              <m:sSup>
                <m:sSupPr>
                  <m:ctrlPr>
                    <w:rPr>
                      <w:rFonts w:ascii="Cambria Math" w:hAnsi="Cambria Math"/>
                      <w:i/>
                    </w:rPr>
                  </m:ctrlPr>
                </m:sSupPr>
                <m:e>
                  <m:r>
                    <w:rPr>
                      <w:rFonts w:ascii="Cambria Math" w:hAnsi="Cambria Math"/>
                    </w:rPr>
                    <m:t>Ψ</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Ψ</m:t>
                  </m:r>
                </m:e>
                <m:sup>
                  <m:r>
                    <w:rPr>
                      <w:rFonts w:ascii="Cambria Math" w:hAnsi="Cambria Math"/>
                    </w:rPr>
                    <m:t>*</m:t>
                  </m:r>
                </m:sup>
              </m:sSup>
              <m:r>
                <w:rPr>
                  <w:rFonts w:ascii="Cambria Math" w:eastAsiaTheme="minorEastAsia" w:hAnsi="Cambria Math"/>
                </w:rPr>
                <m:t>∇</m:t>
              </m:r>
              <m:r>
                <w:rPr>
                  <w:rFonts w:ascii="Cambria Math" w:eastAsiaTheme="minorEastAsia" w:hAnsi="Cambria Math"/>
                  <w:lang w:val="en-US"/>
                </w:rPr>
                <m:t>Ψ</m:t>
              </m:r>
            </m:e>
          </m:d>
        </m:oMath>
      </m:oMathPara>
    </w:p>
    <w:p w14:paraId="3E66F84F" w14:textId="27FFAFDB" w:rsidR="00B46CFD" w:rsidRPr="00857755" w:rsidRDefault="002D7F57" w:rsidP="00BF54E0">
      <w:pPr>
        <w:ind w:firstLine="0"/>
        <w:rPr>
          <w:rFonts w:eastAsiaTheme="minorEastAsia"/>
        </w:rPr>
      </w:pPr>
      <w:r w:rsidRPr="00857755">
        <w:rPr>
          <w:rFonts w:eastAsiaTheme="minorEastAsia"/>
        </w:rPr>
        <w:t>теңлигин қойып</w:t>
      </w:r>
    </w:p>
    <w:p w14:paraId="170A20F4" w14:textId="3DE16FC1" w:rsidR="002D7F57" w:rsidRPr="00857755" w:rsidRDefault="00FB1252" w:rsidP="00BF54E0">
      <w:pPr>
        <w:ind w:firstLine="0"/>
      </w:pPr>
      <m:oMathPara>
        <m:oMath>
          <m:f>
            <m:fPr>
              <m:ctrlPr>
                <w:rPr>
                  <w:rFonts w:ascii="Cambria Math" w:hAnsi="Cambria Math"/>
                  <w:i/>
                </w:rPr>
              </m:ctrlPr>
            </m:fPr>
            <m:num>
              <m:r>
                <w:rPr>
                  <w:rFonts w:ascii="Cambria Math" w:hAnsi="Cambria Math"/>
                </w:rPr>
                <m:t>d</m:t>
              </m:r>
            </m:num>
            <m:den>
              <m:r>
                <w:rPr>
                  <w:rFonts w:ascii="Cambria Math" w:hAnsi="Cambria Math"/>
                </w:rPr>
                <m:t>dt</m:t>
              </m:r>
            </m:den>
          </m:f>
          <m:nary>
            <m:naryPr>
              <m:limLoc m:val="undOvr"/>
              <m:subHide m:val="1"/>
              <m:supHide m:val="1"/>
              <m:ctrlPr>
                <w:rPr>
                  <w:rFonts w:ascii="Cambria Math" w:hAnsi="Cambria Math"/>
                  <w:i/>
                </w:rPr>
              </m:ctrlPr>
            </m:naryPr>
            <m:sub/>
            <m:sup/>
            <m:e>
              <m:sSup>
                <m:sSupPr>
                  <m:ctrlPr>
                    <w:rPr>
                      <w:rFonts w:ascii="Cambria Math" w:hAnsi="Cambria Math"/>
                      <w:i/>
                      <w:lang w:val="en-US"/>
                    </w:rPr>
                  </m:ctrlPr>
                </m:sSupPr>
                <m:e>
                  <m:d>
                    <m:dPr>
                      <m:begChr m:val="|"/>
                      <m:endChr m:val="|"/>
                      <m:ctrlPr>
                        <w:rPr>
                          <w:rFonts w:ascii="Cambria Math" w:hAnsi="Cambria Math"/>
                          <w:i/>
                          <w:lang w:val="en-US"/>
                        </w:rPr>
                      </m:ctrlPr>
                    </m:dPr>
                    <m:e>
                      <m:r>
                        <w:rPr>
                          <w:rFonts w:ascii="Cambria Math" w:hAnsi="Cambria Math"/>
                          <w:lang w:val="en-US"/>
                        </w:rPr>
                        <m:t>Ψ</m:t>
                      </m:r>
                    </m:e>
                  </m:d>
                </m:e>
                <m:sup>
                  <m:r>
                    <w:rPr>
                      <w:rFonts w:ascii="Cambria Math" w:hAnsi="Cambria Math"/>
                    </w:rPr>
                    <m:t>2</m:t>
                  </m:r>
                </m:sup>
              </m:sSup>
              <m:r>
                <w:rPr>
                  <w:rFonts w:ascii="Cambria Math" w:hAnsi="Cambria Math"/>
                  <w:lang w:val="en-US"/>
                </w:rPr>
                <m:t>dV</m:t>
              </m:r>
            </m:e>
          </m:nary>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r>
                <w:rPr>
                  <w:rFonts w:ascii="Cambria Math" w:eastAsiaTheme="minorEastAsia" w:hAnsi="Cambria Math"/>
                  <w:lang w:val="en-US"/>
                </w:rPr>
                <m:t>div</m:t>
              </m:r>
              <m:r>
                <m:rPr>
                  <m:sty m:val="b"/>
                </m:rPr>
                <w:rPr>
                  <w:rFonts w:ascii="Cambria Math" w:eastAsiaTheme="minorEastAsia" w:hAnsi="Cambria Math"/>
                  <w:lang w:val="en-US"/>
                </w:rPr>
                <m:t>j</m:t>
              </m:r>
              <m:r>
                <w:rPr>
                  <w:rFonts w:ascii="Cambria Math" w:eastAsiaTheme="minorEastAsia" w:hAnsi="Cambria Math"/>
                  <w:lang w:val="en-US"/>
                </w:rPr>
                <m:t xml:space="preserve"> dV</m:t>
              </m:r>
            </m:e>
          </m:nary>
        </m:oMath>
      </m:oMathPara>
    </w:p>
    <w:p w14:paraId="292747F0" w14:textId="1AB487FE" w:rsidR="00B46CFD" w:rsidRPr="00857755" w:rsidRDefault="002D7F57" w:rsidP="00BF54E0">
      <w:pPr>
        <w:ind w:firstLine="0"/>
      </w:pPr>
      <w:r w:rsidRPr="00857755">
        <w:t>аңлатпасына ийе боламыз. Бул теңликте</w:t>
      </w:r>
      <w:r w:rsidR="00BF54E0" w:rsidRPr="00857755">
        <w:t xml:space="preserve"> </w:t>
      </w:r>
      <m:oMath>
        <m:r>
          <m:rPr>
            <m:sty m:val="b"/>
          </m:rPr>
          <w:rPr>
            <w:rFonts w:ascii="Cambria Math" w:eastAsiaTheme="minorEastAsia" w:hAnsi="Cambria Math"/>
            <w:lang w:val="en-US"/>
          </w:rPr>
          <m:t>j</m:t>
        </m:r>
      </m:oMath>
      <w:r w:rsidRPr="00857755">
        <w:t xml:space="preserve"> </w:t>
      </w:r>
      <w:r w:rsidR="00BF54E0" w:rsidRPr="00857755">
        <w:t>төмендегидей векторды аң</w:t>
      </w:r>
      <w:r w:rsidR="00BF54E0" w:rsidRPr="00857755">
        <w:rPr>
          <w:rFonts w:cs="Calibri"/>
        </w:rPr>
        <w:t>ғ</w:t>
      </w:r>
      <w:r w:rsidR="00BF54E0" w:rsidRPr="00857755">
        <w:t>артады:</w:t>
      </w:r>
    </w:p>
    <w:tbl>
      <w:tblPr>
        <w:tblW w:w="0" w:type="auto"/>
        <w:jc w:val="center"/>
        <w:tblLook w:val="04A0" w:firstRow="1" w:lastRow="0" w:firstColumn="1" w:lastColumn="0" w:noHBand="0" w:noVBand="1"/>
      </w:tblPr>
      <w:tblGrid>
        <w:gridCol w:w="8359"/>
        <w:gridCol w:w="986"/>
      </w:tblGrid>
      <w:tr w:rsidR="00857755" w:rsidRPr="00857755" w14:paraId="7B57B47F" w14:textId="77777777" w:rsidTr="00E00741">
        <w:trPr>
          <w:jc w:val="center"/>
        </w:trPr>
        <w:tc>
          <w:tcPr>
            <w:tcW w:w="8359" w:type="dxa"/>
          </w:tcPr>
          <w:p w14:paraId="5A52F54B" w14:textId="483A7265" w:rsidR="009538FC" w:rsidRPr="00857755" w:rsidRDefault="00BF54E0" w:rsidP="00E00741">
            <w:pPr>
              <w:ind w:firstLine="0"/>
              <w:jc w:val="center"/>
              <w:rPr>
                <w:i/>
                <w:lang w:val="en-US"/>
              </w:rPr>
            </w:pPr>
            <m:oMathPara>
              <m:oMath>
                <m:r>
                  <m:rPr>
                    <m:sty m:val="b"/>
                  </m:rPr>
                  <w:rPr>
                    <w:rFonts w:ascii="Cambria Math" w:eastAsiaTheme="minorEastAsia" w:hAnsi="Cambria Math"/>
                    <w:lang w:val="en-US"/>
                  </w:rPr>
                  <m:t>j</m:t>
                </m:r>
                <m:r>
                  <w:rPr>
                    <w:rFonts w:ascii="Cambria Math" w:hAnsi="Cambria Math"/>
                  </w:rPr>
                  <m:t>=</m:t>
                </m:r>
                <m:f>
                  <m:fPr>
                    <m:ctrlPr>
                      <w:rPr>
                        <w:rFonts w:ascii="Cambria Math" w:hAnsi="Cambria Math"/>
                        <w:i/>
                        <w:lang w:val="en-US"/>
                      </w:rPr>
                    </m:ctrlPr>
                  </m:fPr>
                  <m:num>
                    <m:r>
                      <w:rPr>
                        <w:rFonts w:ascii="Cambria Math" w:hAnsi="Cambria Math"/>
                        <w:lang w:val="en-US"/>
                      </w:rPr>
                      <m:t>iℏ</m:t>
                    </m:r>
                  </m:num>
                  <m:den>
                    <m:r>
                      <w:rPr>
                        <w:rFonts w:ascii="Cambria Math" w:hAnsi="Cambria Math"/>
                        <w:lang w:val="en-US"/>
                      </w:rPr>
                      <m:t>2m</m:t>
                    </m:r>
                  </m:den>
                </m:f>
                <m:d>
                  <m:dPr>
                    <m:ctrlPr>
                      <w:rPr>
                        <w:rFonts w:ascii="Cambria Math" w:hAnsi="Cambria Math"/>
                        <w:i/>
                        <w:lang w:val="en-US"/>
                      </w:rPr>
                    </m:ctrlPr>
                  </m:dPr>
                  <m:e>
                    <m:r>
                      <w:rPr>
                        <w:rFonts w:ascii="Cambria Math" w:hAnsi="Cambria Math"/>
                        <w:lang w:val="en-US"/>
                      </w:rPr>
                      <m:t>Ψ grad</m:t>
                    </m:r>
                    <m:sSup>
                      <m:sSupPr>
                        <m:ctrlPr>
                          <w:rPr>
                            <w:rFonts w:ascii="Cambria Math" w:hAnsi="Cambria Math"/>
                            <w:i/>
                          </w:rPr>
                        </m:ctrlPr>
                      </m:sSupPr>
                      <m:e>
                        <m:r>
                          <w:rPr>
                            <w:rFonts w:ascii="Cambria Math" w:hAnsi="Cambria Math"/>
                          </w:rPr>
                          <m:t>Ψ</m:t>
                        </m:r>
                      </m:e>
                      <m:sup>
                        <m:r>
                          <w:rPr>
                            <w:rFonts w:ascii="Cambria Math" w:hAnsi="Cambria Math"/>
                          </w:rPr>
                          <m:t>*</m:t>
                        </m:r>
                      </m:sup>
                    </m:sSup>
                    <m:r>
                      <w:rPr>
                        <w:rFonts w:ascii="Cambria Math" w:hAnsi="Cambria Math"/>
                        <w:lang w:val="en-US"/>
                      </w:rPr>
                      <m:t>-</m:t>
                    </m:r>
                    <m:sSup>
                      <m:sSupPr>
                        <m:ctrlPr>
                          <w:rPr>
                            <w:rFonts w:ascii="Cambria Math" w:hAnsi="Cambria Math"/>
                            <w:i/>
                          </w:rPr>
                        </m:ctrlPr>
                      </m:sSupPr>
                      <m:e>
                        <m:r>
                          <w:rPr>
                            <w:rFonts w:ascii="Cambria Math" w:hAnsi="Cambria Math"/>
                          </w:rPr>
                          <m:t>Ψ</m:t>
                        </m:r>
                      </m:e>
                      <m:sup>
                        <m:r>
                          <w:rPr>
                            <w:rFonts w:ascii="Cambria Math" w:hAnsi="Cambria Math"/>
                          </w:rPr>
                          <m:t>*</m:t>
                        </m:r>
                      </m:sup>
                    </m:sSup>
                    <m:r>
                      <w:rPr>
                        <w:rFonts w:ascii="Cambria Math" w:hAnsi="Cambria Math"/>
                        <w:lang w:val="en-US"/>
                      </w:rPr>
                      <m:t>gradΨ</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m:t>
                    </m:r>
                  </m:den>
                </m:f>
                <m:d>
                  <m:dPr>
                    <m:ctrlPr>
                      <w:rPr>
                        <w:rFonts w:ascii="Cambria Math" w:hAnsi="Cambria Math"/>
                        <w:i/>
                        <w:lang w:val="en-US"/>
                      </w:rPr>
                    </m:ctrlPr>
                  </m:dPr>
                  <m:e>
                    <m:r>
                      <w:rPr>
                        <w:rFonts w:ascii="Cambria Math" w:hAnsi="Cambria Math"/>
                        <w:lang w:val="en-US"/>
                      </w:rPr>
                      <m:t>Ψ</m:t>
                    </m:r>
                    <m:sSup>
                      <m:sSupPr>
                        <m:ctrlPr>
                          <w:rPr>
                            <w:rFonts w:ascii="Cambria Math" w:hAnsi="Cambria Math"/>
                            <w:i/>
                            <w:lang w:val="en-US"/>
                          </w:rPr>
                        </m:ctrlPr>
                      </m:sSupPr>
                      <m:e>
                        <m:acc>
                          <m:accPr>
                            <m:ctrlPr>
                              <w:rPr>
                                <w:rFonts w:ascii="Cambria Math" w:hAnsi="Cambria Math"/>
                                <w:b/>
                                <w:bCs/>
                                <w:iCs/>
                                <w:lang w:val="en-US"/>
                              </w:rPr>
                            </m:ctrlPr>
                          </m:accPr>
                          <m:e>
                            <m:r>
                              <m:rPr>
                                <m:sty m:val="b"/>
                              </m:rPr>
                              <w:rPr>
                                <w:rFonts w:ascii="Cambria Math" w:hAnsi="Cambria Math"/>
                                <w:lang w:val="en-US"/>
                              </w:rPr>
                              <m:t>p</m:t>
                            </m:r>
                          </m:e>
                        </m:acc>
                      </m:e>
                      <m:sup>
                        <m:r>
                          <w:rPr>
                            <w:rFonts w:ascii="Cambria Math" w:hAnsi="Cambria Math"/>
                            <w:lang w:val="en-US"/>
                          </w:rPr>
                          <m:t>*</m:t>
                        </m:r>
                      </m:sup>
                    </m:sSup>
                    <m:sSup>
                      <m:sSupPr>
                        <m:ctrlPr>
                          <w:rPr>
                            <w:rFonts w:ascii="Cambria Math" w:hAnsi="Cambria Math"/>
                            <w:i/>
                          </w:rPr>
                        </m:ctrlPr>
                      </m:sSupPr>
                      <m:e>
                        <m:r>
                          <w:rPr>
                            <w:rFonts w:ascii="Cambria Math" w:hAnsi="Cambria Math"/>
                          </w:rPr>
                          <m:t>Ψ</m:t>
                        </m:r>
                      </m:e>
                      <m:sup>
                        <m:r>
                          <w:rPr>
                            <w:rFonts w:ascii="Cambria Math" w:hAnsi="Cambria Math"/>
                          </w:rPr>
                          <m:t>*</m:t>
                        </m:r>
                      </m:sup>
                    </m:sSup>
                    <m:r>
                      <w:rPr>
                        <w:rFonts w:ascii="Cambria Math" w:hAnsi="Cambria Math"/>
                        <w:lang w:val="en-US"/>
                      </w:rPr>
                      <m:t>+</m:t>
                    </m:r>
                    <m:sSup>
                      <m:sSupPr>
                        <m:ctrlPr>
                          <w:rPr>
                            <w:rFonts w:ascii="Cambria Math" w:hAnsi="Cambria Math"/>
                            <w:i/>
                          </w:rPr>
                        </m:ctrlPr>
                      </m:sSupPr>
                      <m:e>
                        <m:r>
                          <w:rPr>
                            <w:rFonts w:ascii="Cambria Math" w:hAnsi="Cambria Math"/>
                          </w:rPr>
                          <m:t>Ψ</m:t>
                        </m:r>
                      </m:e>
                      <m:sup>
                        <m:r>
                          <w:rPr>
                            <w:rFonts w:ascii="Cambria Math" w:hAnsi="Cambria Math"/>
                          </w:rPr>
                          <m:t>*</m:t>
                        </m:r>
                      </m:sup>
                    </m:sSup>
                    <m:sSup>
                      <m:sSupPr>
                        <m:ctrlPr>
                          <w:rPr>
                            <w:rFonts w:ascii="Cambria Math" w:hAnsi="Cambria Math"/>
                            <w:i/>
                            <w:lang w:val="en-US"/>
                          </w:rPr>
                        </m:ctrlPr>
                      </m:sSupPr>
                      <m:e>
                        <m:acc>
                          <m:accPr>
                            <m:ctrlPr>
                              <w:rPr>
                                <w:rFonts w:ascii="Cambria Math" w:hAnsi="Cambria Math"/>
                                <w:b/>
                                <w:bCs/>
                                <w:iCs/>
                                <w:lang w:val="en-US"/>
                              </w:rPr>
                            </m:ctrlPr>
                          </m:accPr>
                          <m:e>
                            <m:r>
                              <m:rPr>
                                <m:sty m:val="b"/>
                              </m:rPr>
                              <w:rPr>
                                <w:rFonts w:ascii="Cambria Math" w:hAnsi="Cambria Math"/>
                                <w:lang w:val="en-US"/>
                              </w:rPr>
                              <m:t>p</m:t>
                            </m:r>
                          </m:e>
                        </m:acc>
                      </m:e>
                      <m:sup>
                        <m:r>
                          <w:rPr>
                            <w:rFonts w:ascii="Cambria Math" w:hAnsi="Cambria Math"/>
                            <w:lang w:val="en-US"/>
                          </w:rPr>
                          <m:t>*</m:t>
                        </m:r>
                      </m:sup>
                    </m:sSup>
                    <m:r>
                      <w:rPr>
                        <w:rFonts w:ascii="Cambria Math" w:hAnsi="Cambria Math"/>
                        <w:lang w:val="en-US"/>
                      </w:rPr>
                      <m:t>Ψ</m:t>
                    </m:r>
                  </m:e>
                </m:d>
                <m:r>
                  <w:rPr>
                    <w:rFonts w:ascii="Cambria Math" w:hAnsi="Cambria Math"/>
                    <w:lang w:val="en-US"/>
                  </w:rPr>
                  <m:t>.</m:t>
                </m:r>
              </m:oMath>
            </m:oMathPara>
          </w:p>
        </w:tc>
        <w:tc>
          <w:tcPr>
            <w:tcW w:w="986" w:type="dxa"/>
          </w:tcPr>
          <w:p w14:paraId="3B9918C3" w14:textId="128252EB" w:rsidR="009538FC" w:rsidRPr="00857755" w:rsidRDefault="009538FC" w:rsidP="00E00741">
            <w:pPr>
              <w:ind w:firstLine="0"/>
              <w:jc w:val="center"/>
            </w:pPr>
            <w:r w:rsidRPr="00857755">
              <w:t>(</w:t>
            </w:r>
            <w:r w:rsidR="00BF54E0" w:rsidRPr="00857755">
              <w:rPr>
                <w:lang w:val="en-US"/>
              </w:rPr>
              <w:t>19.4</w:t>
            </w:r>
            <w:r w:rsidRPr="00857755">
              <w:t>)</w:t>
            </w:r>
          </w:p>
        </w:tc>
      </w:tr>
    </w:tbl>
    <w:p w14:paraId="0BD530C8" w14:textId="3BB6F88A" w:rsidR="00F81386" w:rsidRPr="00857755" w:rsidRDefault="00F81386" w:rsidP="00B46CFD">
      <w:pPr>
        <w:rPr>
          <w:rFonts w:eastAsiaTheme="minorEastAsia"/>
        </w:rPr>
      </w:pPr>
      <w:r w:rsidRPr="00857755">
        <w:rPr>
          <w:rFonts w:eastAsiaTheme="minorEastAsia"/>
        </w:rPr>
        <w:t xml:space="preserve">Егер </w:t>
      </w:r>
      <m:oMath>
        <m:r>
          <w:rPr>
            <w:rFonts w:ascii="Cambria Math" w:eastAsiaTheme="minorEastAsia" w:hAnsi="Cambria Math" w:cs="Calibri"/>
          </w:rPr>
          <m:t>ψ</m:t>
        </m:r>
      </m:oMath>
      <w:r w:rsidRPr="00857755">
        <w:rPr>
          <w:rFonts w:eastAsiaTheme="minorEastAsia"/>
        </w:rPr>
        <w:t xml:space="preserve"> ди </w:t>
      </w:r>
      <m:oMath>
        <m:d>
          <m:dPr>
            <m:begChr m:val="|"/>
            <m:endChr m:val="|"/>
            <m:ctrlPr>
              <w:rPr>
                <w:rFonts w:ascii="Cambria Math" w:eastAsiaTheme="minorEastAsia" w:hAnsi="Cambria Math"/>
                <w:i/>
              </w:rPr>
            </m:ctrlPr>
          </m:dPr>
          <m:e>
            <m:r>
              <w:rPr>
                <w:rFonts w:ascii="Cambria Math" w:eastAsiaTheme="minorEastAsia" w:hAnsi="Cambria Math" w:cs="Calibri"/>
              </w:rPr>
              <m:t>ψ</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r>
              <w:rPr>
                <w:rFonts w:ascii="Cambria Math" w:eastAsiaTheme="minorEastAsia" w:hAnsi="Cambria Math" w:cs="Calibri"/>
              </w:rPr>
              <m:t>α</m:t>
            </m:r>
          </m:sup>
        </m:sSup>
      </m:oMath>
      <w:r w:rsidRPr="00857755">
        <w:rPr>
          <w:rFonts w:eastAsiaTheme="minorEastAsia"/>
        </w:rPr>
        <w:t xml:space="preserve"> түринде жазату</w:t>
      </w:r>
      <w:r w:rsidRPr="00857755">
        <w:rPr>
          <w:rFonts w:eastAsiaTheme="minorEastAsia" w:cs="Calibri"/>
        </w:rPr>
        <w:t>ғ</w:t>
      </w:r>
      <w:r w:rsidRPr="00857755">
        <w:rPr>
          <w:rFonts w:eastAsiaTheme="minorEastAsia"/>
        </w:rPr>
        <w:t xml:space="preserve">ын болсақ, онда </w:t>
      </w:r>
    </w:p>
    <w:tbl>
      <w:tblPr>
        <w:tblW w:w="0" w:type="auto"/>
        <w:jc w:val="center"/>
        <w:tblLook w:val="04A0" w:firstRow="1" w:lastRow="0" w:firstColumn="1" w:lastColumn="0" w:noHBand="0" w:noVBand="1"/>
      </w:tblPr>
      <w:tblGrid>
        <w:gridCol w:w="8359"/>
        <w:gridCol w:w="986"/>
      </w:tblGrid>
      <w:tr w:rsidR="00857755" w:rsidRPr="00857755" w14:paraId="4AC7AD03" w14:textId="77777777" w:rsidTr="008E6399">
        <w:trPr>
          <w:jc w:val="center"/>
        </w:trPr>
        <w:tc>
          <w:tcPr>
            <w:tcW w:w="8359" w:type="dxa"/>
          </w:tcPr>
          <w:p w14:paraId="70B4DEEB" w14:textId="43496574" w:rsidR="008171B5" w:rsidRPr="00857755" w:rsidRDefault="008171B5" w:rsidP="008E6399">
            <w:pPr>
              <w:ind w:firstLine="0"/>
              <w:jc w:val="center"/>
              <w:rPr>
                <w:i/>
              </w:rPr>
            </w:pPr>
            <m:oMathPara>
              <m:oMath>
                <m:r>
                  <m:rPr>
                    <m:sty m:val="b"/>
                  </m:rPr>
                  <w:rPr>
                    <w:rFonts w:ascii="Cambria Math" w:eastAsiaTheme="minorEastAsia" w:hAnsi="Cambria Math"/>
                  </w:rPr>
                  <m:t>j</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ℏ</m:t>
                    </m:r>
                  </m:num>
                  <m:den>
                    <m:r>
                      <w:rPr>
                        <w:rFonts w:ascii="Cambria Math" w:eastAsiaTheme="minorEastAsia" w:hAnsi="Cambria Math"/>
                      </w:rPr>
                      <m:t>m</m:t>
                    </m:r>
                  </m:den>
                </m:f>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cs="Calibri"/>
                          </w:rPr>
                          <m:t>ψ</m:t>
                        </m:r>
                      </m:e>
                    </m:d>
                  </m:e>
                  <m:sup>
                    <m:r>
                      <w:rPr>
                        <w:rFonts w:ascii="Cambria Math" w:eastAsiaTheme="minorEastAsia" w:hAnsi="Cambria Math"/>
                      </w:rPr>
                      <m:t>2</m:t>
                    </m:r>
                  </m:sup>
                </m:sSup>
                <m:r>
                  <w:rPr>
                    <w:rFonts w:ascii="Cambria Math" w:eastAsiaTheme="minorEastAsia" w:hAnsi="Cambria Math"/>
                  </w:rPr>
                  <m:t xml:space="preserve"> grad</m:t>
                </m:r>
                <m:r>
                  <w:rPr>
                    <w:rFonts w:ascii="Cambria Math" w:eastAsiaTheme="minorEastAsia" w:hAnsi="Cambria Math" w:cs="Calibri"/>
                  </w:rPr>
                  <m:t>α</m:t>
                </m:r>
              </m:oMath>
            </m:oMathPara>
          </w:p>
        </w:tc>
        <w:tc>
          <w:tcPr>
            <w:tcW w:w="986" w:type="dxa"/>
          </w:tcPr>
          <w:p w14:paraId="65D8D747" w14:textId="711FAF67" w:rsidR="008171B5" w:rsidRPr="00857755" w:rsidRDefault="008171B5" w:rsidP="008E6399">
            <w:pPr>
              <w:ind w:firstLine="0"/>
              <w:jc w:val="center"/>
            </w:pPr>
            <w:r w:rsidRPr="00857755">
              <w:t>(</w:t>
            </w:r>
            <w:r w:rsidRPr="00857755">
              <w:rPr>
                <w:lang w:val="en-US"/>
              </w:rPr>
              <w:t>19.</w:t>
            </w:r>
            <w:r w:rsidRPr="00857755">
              <w:t>4а)</w:t>
            </w:r>
          </w:p>
        </w:tc>
      </w:tr>
    </w:tbl>
    <w:p w14:paraId="13E409D2" w14:textId="65C830FA" w:rsidR="008171B5" w:rsidRPr="00857755" w:rsidRDefault="008171B5" w:rsidP="008171B5">
      <w:pPr>
        <w:ind w:firstLine="0"/>
        <w:rPr>
          <w:rFonts w:eastAsiaTheme="minorEastAsia"/>
        </w:rPr>
      </w:pPr>
      <w:r w:rsidRPr="00857755">
        <w:rPr>
          <w:rFonts w:eastAsiaTheme="minorEastAsia"/>
        </w:rPr>
        <w:t>теңлигине ийе боламыз.</w:t>
      </w:r>
    </w:p>
    <w:p w14:paraId="7A49BD4E" w14:textId="1E3FACCF" w:rsidR="00B46CFD" w:rsidRPr="00857755" w:rsidRDefault="00BF54E0" w:rsidP="00B46CFD">
      <m:oMath>
        <m:r>
          <w:rPr>
            <w:rFonts w:ascii="Cambria Math" w:eastAsiaTheme="minorEastAsia" w:hAnsi="Cambria Math"/>
            <w:lang w:val="en-US"/>
          </w:rPr>
          <m:t>div</m:t>
        </m:r>
        <m:r>
          <w:rPr>
            <w:rFonts w:ascii="Cambria Math" w:eastAsiaTheme="minorEastAsia" w:hAnsi="Cambria Math"/>
          </w:rPr>
          <m:t xml:space="preserve"> </m:t>
        </m:r>
        <m:r>
          <m:rPr>
            <m:sty m:val="b"/>
          </m:rPr>
          <w:rPr>
            <w:rFonts w:ascii="Cambria Math" w:eastAsiaTheme="minorEastAsia" w:hAnsi="Cambria Math"/>
            <w:lang w:val="en-US"/>
          </w:rPr>
          <m:t>j</m:t>
        </m:r>
      </m:oMath>
      <w:r w:rsidRPr="00857755">
        <w:t xml:space="preserve"> ден алын</w:t>
      </w:r>
      <w:r w:rsidRPr="00857755">
        <w:rPr>
          <w:rFonts w:cs="Calibri"/>
        </w:rPr>
        <w:t>ғ</w:t>
      </w:r>
      <w:r w:rsidRPr="00857755">
        <w:t xml:space="preserve">ан интегралды Гаусс теоремасына сәйкес </w:t>
      </w:r>
      <m:oMath>
        <m:r>
          <w:rPr>
            <w:rFonts w:ascii="Cambria Math" w:hAnsi="Cambria Math"/>
            <w:lang w:val="en-US"/>
          </w:rPr>
          <m:t>V</m:t>
        </m:r>
      </m:oMath>
      <w:r w:rsidRPr="00857755">
        <w:t xml:space="preserve"> көлемин қоршап тур</w:t>
      </w:r>
      <w:r w:rsidRPr="00857755">
        <w:rPr>
          <w:rFonts w:cs="Calibri"/>
        </w:rPr>
        <w:t>ғ</w:t>
      </w:r>
      <w:r w:rsidRPr="00857755">
        <w:t>ан туйық бетке түрлендири</w:t>
      </w:r>
      <w:r w:rsidRPr="00857755">
        <w:rPr>
          <w:rFonts w:cs="Calibri"/>
        </w:rPr>
        <w:t>ў</w:t>
      </w:r>
      <w:r w:rsidRPr="00857755">
        <w:t>ге болады</w:t>
      </w:r>
      <w:r w:rsidR="00B46CFD" w:rsidRPr="00857755">
        <w:t>:</w:t>
      </w:r>
    </w:p>
    <w:tbl>
      <w:tblPr>
        <w:tblW w:w="0" w:type="auto"/>
        <w:jc w:val="center"/>
        <w:tblLook w:val="04A0" w:firstRow="1" w:lastRow="0" w:firstColumn="1" w:lastColumn="0" w:noHBand="0" w:noVBand="1"/>
      </w:tblPr>
      <w:tblGrid>
        <w:gridCol w:w="8359"/>
        <w:gridCol w:w="986"/>
      </w:tblGrid>
      <w:tr w:rsidR="00857755" w:rsidRPr="00857755" w14:paraId="6790BF13" w14:textId="77777777" w:rsidTr="00E00741">
        <w:trPr>
          <w:jc w:val="center"/>
        </w:trPr>
        <w:tc>
          <w:tcPr>
            <w:tcW w:w="8359" w:type="dxa"/>
          </w:tcPr>
          <w:p w14:paraId="66037AAC" w14:textId="5C12F306" w:rsidR="009538FC" w:rsidRPr="00857755" w:rsidRDefault="00FB1252" w:rsidP="00E00741">
            <w:pPr>
              <w:ind w:firstLine="0"/>
              <w:jc w:val="center"/>
              <w:rPr>
                <w:i/>
              </w:rPr>
            </w:pPr>
            <m:oMathPara>
              <m:oMath>
                <m:f>
                  <m:fPr>
                    <m:ctrlPr>
                      <w:rPr>
                        <w:rFonts w:ascii="Cambria Math" w:hAnsi="Cambria Math"/>
                        <w:i/>
                      </w:rPr>
                    </m:ctrlPr>
                  </m:fPr>
                  <m:num>
                    <m:r>
                      <w:rPr>
                        <w:rFonts w:ascii="Cambria Math" w:hAnsi="Cambria Math"/>
                      </w:rPr>
                      <m:t>d</m:t>
                    </m:r>
                  </m:num>
                  <m:den>
                    <m:r>
                      <w:rPr>
                        <w:rFonts w:ascii="Cambria Math" w:hAnsi="Cambria Math"/>
                      </w:rPr>
                      <m:t>dt</m:t>
                    </m:r>
                  </m:den>
                </m:f>
                <m:nary>
                  <m:naryPr>
                    <m:limLoc m:val="undOvr"/>
                    <m:subHide m:val="1"/>
                    <m:supHide m:val="1"/>
                    <m:ctrlPr>
                      <w:rPr>
                        <w:rFonts w:ascii="Cambria Math" w:hAnsi="Cambria Math"/>
                        <w:i/>
                      </w:rPr>
                    </m:ctrlPr>
                  </m:naryPr>
                  <m:sub/>
                  <m:sup/>
                  <m:e>
                    <m:sSup>
                      <m:sSupPr>
                        <m:ctrlPr>
                          <w:rPr>
                            <w:rFonts w:ascii="Cambria Math" w:hAnsi="Cambria Math"/>
                            <w:i/>
                            <w:lang w:val="en-US"/>
                          </w:rPr>
                        </m:ctrlPr>
                      </m:sSupPr>
                      <m:e>
                        <m:d>
                          <m:dPr>
                            <m:begChr m:val="|"/>
                            <m:endChr m:val="|"/>
                            <m:ctrlPr>
                              <w:rPr>
                                <w:rFonts w:ascii="Cambria Math" w:hAnsi="Cambria Math"/>
                                <w:i/>
                                <w:lang w:val="en-US"/>
                              </w:rPr>
                            </m:ctrlPr>
                          </m:dPr>
                          <m:e>
                            <m:r>
                              <w:rPr>
                                <w:rFonts w:ascii="Cambria Math" w:hAnsi="Cambria Math"/>
                                <w:lang w:val="en-US"/>
                              </w:rPr>
                              <m:t>Ψ</m:t>
                            </m:r>
                          </m:e>
                        </m:d>
                      </m:e>
                      <m:sup>
                        <m:r>
                          <w:rPr>
                            <w:rFonts w:ascii="Cambria Math" w:hAnsi="Cambria Math"/>
                          </w:rPr>
                          <m:t>2</m:t>
                        </m:r>
                      </m:sup>
                    </m:sSup>
                    <m:r>
                      <w:rPr>
                        <w:rFonts w:ascii="Cambria Math" w:hAnsi="Cambria Math"/>
                        <w:lang w:val="en-US"/>
                      </w:rPr>
                      <m:t>dV</m:t>
                    </m:r>
                  </m:e>
                </m:nary>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r>
                      <m:rPr>
                        <m:sty m:val="b"/>
                      </m:rPr>
                      <w:rPr>
                        <w:rFonts w:ascii="Cambria Math" w:eastAsiaTheme="minorEastAsia" w:hAnsi="Cambria Math"/>
                        <w:lang w:val="en-US"/>
                      </w:rPr>
                      <m:t>j</m:t>
                    </m:r>
                    <m:r>
                      <w:rPr>
                        <w:rFonts w:ascii="Cambria Math" w:eastAsiaTheme="minorEastAsia" w:hAnsi="Cambria Math"/>
                        <w:lang w:val="en-US"/>
                      </w:rPr>
                      <m:t xml:space="preserve"> df</m:t>
                    </m:r>
                  </m:e>
                </m:nary>
                <m:r>
                  <w:rPr>
                    <w:rFonts w:ascii="Cambria Math" w:eastAsiaTheme="minorEastAsia" w:hAnsi="Cambria Math"/>
                  </w:rPr>
                  <m:t>.</m:t>
                </m:r>
              </m:oMath>
            </m:oMathPara>
          </w:p>
        </w:tc>
        <w:tc>
          <w:tcPr>
            <w:tcW w:w="986" w:type="dxa"/>
          </w:tcPr>
          <w:p w14:paraId="2E860C40" w14:textId="24404388" w:rsidR="009538FC" w:rsidRPr="00857755" w:rsidRDefault="009538FC" w:rsidP="00E00741">
            <w:pPr>
              <w:ind w:firstLine="0"/>
              <w:jc w:val="center"/>
            </w:pPr>
            <w:r w:rsidRPr="00857755">
              <w:t>(</w:t>
            </w:r>
            <w:r w:rsidR="00BF54E0" w:rsidRPr="00857755">
              <w:rPr>
                <w:lang w:val="en-US"/>
              </w:rPr>
              <w:t>19.5</w:t>
            </w:r>
            <w:r w:rsidRPr="00857755">
              <w:t>)</w:t>
            </w:r>
          </w:p>
        </w:tc>
      </w:tr>
    </w:tbl>
    <w:p w14:paraId="154F09A6" w14:textId="35A48E31" w:rsidR="00B46CFD" w:rsidRPr="00857755" w:rsidRDefault="00CA7B30" w:rsidP="00B46CFD">
      <w:r w:rsidRPr="00857755">
        <w:t xml:space="preserve">Бул аңлатпадан </w:t>
      </w:r>
      <m:oMath>
        <m:r>
          <m:rPr>
            <m:sty m:val="b"/>
          </m:rPr>
          <w:rPr>
            <w:rFonts w:ascii="Cambria Math" w:eastAsiaTheme="minorEastAsia" w:hAnsi="Cambria Math"/>
            <w:lang w:val="en-US"/>
          </w:rPr>
          <m:t>j</m:t>
        </m:r>
      </m:oMath>
      <w:r w:rsidRPr="00857755">
        <w:t xml:space="preserve"> векторын </w:t>
      </w:r>
      <w:r w:rsidRPr="00857755">
        <w:rPr>
          <w:i/>
          <w:iCs/>
        </w:rPr>
        <w:t>итималлық а</w:t>
      </w:r>
      <w:r w:rsidRPr="00857755">
        <w:rPr>
          <w:rFonts w:cs="Calibri"/>
          <w:i/>
          <w:iCs/>
        </w:rPr>
        <w:t>ғ</w:t>
      </w:r>
      <w:r w:rsidRPr="00857755">
        <w:rPr>
          <w:i/>
          <w:iCs/>
        </w:rPr>
        <w:t>ысының векторы</w:t>
      </w:r>
      <w:r w:rsidRPr="00857755">
        <w:t xml:space="preserve"> ямаса әпи</w:t>
      </w:r>
      <w:r w:rsidRPr="00857755">
        <w:rPr>
          <w:rFonts w:cs="Calibri"/>
        </w:rPr>
        <w:t>ў</w:t>
      </w:r>
      <w:r w:rsidRPr="00857755">
        <w:t xml:space="preserve">айы түрде </w:t>
      </w:r>
      <w:r w:rsidRPr="00857755">
        <w:rPr>
          <w:i/>
          <w:iCs/>
        </w:rPr>
        <w:t>а</w:t>
      </w:r>
      <w:r w:rsidRPr="00857755">
        <w:rPr>
          <w:rFonts w:cs="Calibri"/>
          <w:i/>
          <w:iCs/>
        </w:rPr>
        <w:t>ғ</w:t>
      </w:r>
      <w:r w:rsidRPr="00857755">
        <w:rPr>
          <w:i/>
          <w:iCs/>
        </w:rPr>
        <w:t>ыстың ты</w:t>
      </w:r>
      <w:r w:rsidRPr="00857755">
        <w:rPr>
          <w:rFonts w:cs="Calibri"/>
          <w:i/>
          <w:iCs/>
        </w:rPr>
        <w:t>ғ</w:t>
      </w:r>
      <w:r w:rsidRPr="00857755">
        <w:rPr>
          <w:i/>
          <w:iCs/>
        </w:rPr>
        <w:t>ызлы</w:t>
      </w:r>
      <w:r w:rsidRPr="00857755">
        <w:rPr>
          <w:rFonts w:cs="Calibri"/>
          <w:i/>
          <w:iCs/>
        </w:rPr>
        <w:t>ғ</w:t>
      </w:r>
      <w:r w:rsidRPr="00857755">
        <w:rPr>
          <w:i/>
          <w:iCs/>
        </w:rPr>
        <w:t>ы</w:t>
      </w:r>
      <w:r w:rsidRPr="00857755">
        <w:t xml:space="preserve"> деп ата</w:t>
      </w:r>
      <w:r w:rsidRPr="00857755">
        <w:rPr>
          <w:rFonts w:cs="Calibri"/>
        </w:rPr>
        <w:t>ўғ</w:t>
      </w:r>
      <w:r w:rsidRPr="00857755">
        <w:t>а болады. Бул вектордан бет бойынша алын</w:t>
      </w:r>
      <w:r w:rsidRPr="00857755">
        <w:rPr>
          <w:rFonts w:cs="Calibri"/>
        </w:rPr>
        <w:t>ғ</w:t>
      </w:r>
      <w:r w:rsidRPr="00857755">
        <w:t xml:space="preserve">ан интеграл </w:t>
      </w:r>
      <w:r w:rsidRPr="00857755">
        <w:rPr>
          <w:rFonts w:cs="Calibri"/>
        </w:rPr>
        <w:t>ў</w:t>
      </w:r>
      <w:r w:rsidRPr="00857755">
        <w:t>ақыт бирлигинде бөлекшениң усы бетти кесип өти</w:t>
      </w:r>
      <w:r w:rsidRPr="00857755">
        <w:rPr>
          <w:rFonts w:cs="Calibri"/>
        </w:rPr>
        <w:t>ў</w:t>
      </w:r>
      <w:r w:rsidRPr="00857755">
        <w:t>иниң итималлы</w:t>
      </w:r>
      <w:r w:rsidRPr="00857755">
        <w:rPr>
          <w:rFonts w:cs="Calibri"/>
        </w:rPr>
        <w:t>ғ</w:t>
      </w:r>
      <w:r w:rsidRPr="00857755">
        <w:t xml:space="preserve">ы болып табылады. </w:t>
      </w:r>
      <m:oMath>
        <m:r>
          <m:rPr>
            <m:sty m:val="b"/>
          </m:rPr>
          <w:rPr>
            <w:rFonts w:ascii="Cambria Math" w:eastAsiaTheme="minorEastAsia" w:hAnsi="Cambria Math"/>
            <w:lang w:val="en-US"/>
          </w:rPr>
          <m:t>j</m:t>
        </m:r>
      </m:oMath>
      <w:r w:rsidRPr="00857755">
        <w:t xml:space="preserve"> векторы ҳәм итималлықтың ты</w:t>
      </w:r>
      <w:r w:rsidRPr="00857755">
        <w:rPr>
          <w:rFonts w:cs="Calibri"/>
        </w:rPr>
        <w:t>ғ</w:t>
      </w:r>
      <w:r w:rsidRPr="00857755">
        <w:t>ызлы</w:t>
      </w:r>
      <w:r w:rsidRPr="00857755">
        <w:rPr>
          <w:rFonts w:cs="Calibri"/>
        </w:rPr>
        <w:t>ғ</w:t>
      </w:r>
      <w:r w:rsidRPr="00857755">
        <w:t xml:space="preserve">ы </w:t>
      </w:r>
      <m:oMath>
        <m:sSup>
          <m:sSupPr>
            <m:ctrlPr>
              <w:rPr>
                <w:rFonts w:ascii="Cambria Math" w:hAnsi="Cambria Math"/>
                <w:i/>
                <w:lang w:val="en-US"/>
              </w:rPr>
            </m:ctrlPr>
          </m:sSupPr>
          <m:e>
            <m:d>
              <m:dPr>
                <m:begChr m:val="|"/>
                <m:endChr m:val="|"/>
                <m:ctrlPr>
                  <w:rPr>
                    <w:rFonts w:ascii="Cambria Math" w:hAnsi="Cambria Math"/>
                    <w:i/>
                    <w:lang w:val="en-US"/>
                  </w:rPr>
                </m:ctrlPr>
              </m:dPr>
              <m:e>
                <m:r>
                  <w:rPr>
                    <w:rFonts w:ascii="Cambria Math" w:hAnsi="Cambria Math"/>
                    <w:lang w:val="en-US"/>
                  </w:rPr>
                  <m:t>Ψ</m:t>
                </m:r>
              </m:e>
            </m:d>
          </m:e>
          <m:sup>
            <m:r>
              <w:rPr>
                <w:rFonts w:ascii="Cambria Math" w:hAnsi="Cambria Math"/>
              </w:rPr>
              <m:t>2</m:t>
            </m:r>
          </m:sup>
        </m:sSup>
      </m:oMath>
      <w:r w:rsidRPr="00857755">
        <w:rPr>
          <w:rFonts w:eastAsiaTheme="minorEastAsia"/>
        </w:rPr>
        <w:t xml:space="preserve"> мынадай теңлемени қанаатландырады:</w:t>
      </w:r>
    </w:p>
    <w:tbl>
      <w:tblPr>
        <w:tblW w:w="0" w:type="auto"/>
        <w:jc w:val="center"/>
        <w:tblLook w:val="04A0" w:firstRow="1" w:lastRow="0" w:firstColumn="1" w:lastColumn="0" w:noHBand="0" w:noVBand="1"/>
      </w:tblPr>
      <w:tblGrid>
        <w:gridCol w:w="8359"/>
        <w:gridCol w:w="986"/>
      </w:tblGrid>
      <w:tr w:rsidR="00857755" w:rsidRPr="00857755" w14:paraId="6C2096F2" w14:textId="77777777" w:rsidTr="00E00741">
        <w:trPr>
          <w:jc w:val="center"/>
        </w:trPr>
        <w:tc>
          <w:tcPr>
            <w:tcW w:w="8359" w:type="dxa"/>
          </w:tcPr>
          <w:p w14:paraId="48D33AA4" w14:textId="2FB846FF" w:rsidR="009538FC" w:rsidRPr="00857755" w:rsidRDefault="00FB1252" w:rsidP="00E00741">
            <w:pPr>
              <w:ind w:firstLine="0"/>
              <w:jc w:val="center"/>
              <w:rPr>
                <w:i/>
                <w:lang w:val="en-US"/>
              </w:rPr>
            </w:pPr>
            <m:oMathPara>
              <m:oMath>
                <m:f>
                  <m:fPr>
                    <m:ctrlPr>
                      <w:rPr>
                        <w:rFonts w:ascii="Cambria Math" w:hAnsi="Cambria Math"/>
                        <w:i/>
                      </w:rPr>
                    </m:ctrlPr>
                  </m:fPr>
                  <m:num>
                    <m:r>
                      <w:rPr>
                        <w:rFonts w:ascii="Cambria Math" w:hAnsi="Cambria Math"/>
                      </w:rPr>
                      <m:t>∂</m:t>
                    </m:r>
                    <m:sSup>
                      <m:sSupPr>
                        <m:ctrlPr>
                          <w:rPr>
                            <w:rFonts w:ascii="Cambria Math" w:hAnsi="Cambria Math"/>
                            <w:i/>
                            <w:lang w:val="en-US"/>
                          </w:rPr>
                        </m:ctrlPr>
                      </m:sSupPr>
                      <m:e>
                        <m:d>
                          <m:dPr>
                            <m:begChr m:val="|"/>
                            <m:endChr m:val="|"/>
                            <m:ctrlPr>
                              <w:rPr>
                                <w:rFonts w:ascii="Cambria Math" w:hAnsi="Cambria Math"/>
                                <w:i/>
                                <w:lang w:val="en-US"/>
                              </w:rPr>
                            </m:ctrlPr>
                          </m:dPr>
                          <m:e>
                            <m:r>
                              <w:rPr>
                                <w:rFonts w:ascii="Cambria Math" w:hAnsi="Cambria Math"/>
                                <w:lang w:val="en-US"/>
                              </w:rPr>
                              <m:t>Ψ</m:t>
                            </m:r>
                          </m:e>
                        </m:d>
                      </m:e>
                      <m:sup>
                        <m:r>
                          <w:rPr>
                            <w:rFonts w:ascii="Cambria Math" w:hAnsi="Cambria Math"/>
                          </w:rPr>
                          <m:t>2</m:t>
                        </m:r>
                      </m:sup>
                    </m:sSup>
                  </m:num>
                  <m:den>
                    <m:r>
                      <w:rPr>
                        <w:rFonts w:ascii="Cambria Math" w:hAnsi="Cambria Math"/>
                      </w:rPr>
                      <m:t>∂t</m:t>
                    </m:r>
                  </m:den>
                </m:f>
                <m:r>
                  <w:rPr>
                    <w:rFonts w:ascii="Cambria Math" w:hAnsi="Cambria Math"/>
                  </w:rPr>
                  <m:t>+div</m:t>
                </m:r>
                <m:r>
                  <w:rPr>
                    <w:rFonts w:ascii="Cambria Math" w:eastAsiaTheme="minorEastAsia" w:hAnsi="Cambria Math"/>
                    <w:lang w:val="en-US"/>
                  </w:rPr>
                  <m:t xml:space="preserve"> </m:t>
                </m:r>
                <m:r>
                  <m:rPr>
                    <m:sty m:val="b"/>
                  </m:rPr>
                  <w:rPr>
                    <w:rFonts w:ascii="Cambria Math" w:eastAsiaTheme="minorEastAsia" w:hAnsi="Cambria Math"/>
                    <w:lang w:val="en-US"/>
                  </w:rPr>
                  <m:t>j</m:t>
                </m:r>
                <m:r>
                  <m:rPr>
                    <m:sty m:val="bi"/>
                  </m:rPr>
                  <w:rPr>
                    <w:rFonts w:ascii="Cambria Math" w:eastAsiaTheme="minorEastAsia" w:hAnsi="Cambria Math"/>
                    <w:lang w:val="en-US"/>
                  </w:rPr>
                  <m:t xml:space="preserve"> </m:t>
                </m:r>
                <m:r>
                  <w:rPr>
                    <w:rFonts w:ascii="Cambria Math" w:eastAsiaTheme="minorEastAsia" w:hAnsi="Cambria Math"/>
                    <w:lang w:val="en-US"/>
                  </w:rPr>
                  <m:t>= 0.</m:t>
                </m:r>
              </m:oMath>
            </m:oMathPara>
          </w:p>
        </w:tc>
        <w:tc>
          <w:tcPr>
            <w:tcW w:w="986" w:type="dxa"/>
          </w:tcPr>
          <w:p w14:paraId="6A7D833C" w14:textId="426CB21F" w:rsidR="009538FC" w:rsidRPr="00857755" w:rsidRDefault="009538FC" w:rsidP="00E00741">
            <w:pPr>
              <w:ind w:firstLine="0"/>
              <w:jc w:val="center"/>
            </w:pPr>
            <w:r w:rsidRPr="00857755">
              <w:t>(</w:t>
            </w:r>
            <w:r w:rsidR="00591EC6" w:rsidRPr="00857755">
              <w:rPr>
                <w:lang w:val="en-US"/>
              </w:rPr>
              <w:t>19.6</w:t>
            </w:r>
            <w:r w:rsidRPr="00857755">
              <w:t>)</w:t>
            </w:r>
          </w:p>
        </w:tc>
      </w:tr>
    </w:tbl>
    <w:p w14:paraId="63934A67" w14:textId="7E52ED73" w:rsidR="00B46CFD" w:rsidRPr="00857755" w:rsidRDefault="00591EC6" w:rsidP="00B46CFD">
      <w:r w:rsidRPr="00857755">
        <w:t>Бул теңлеме классикалық үзликсизлик теңлемесине сәйкес келеди.</w:t>
      </w:r>
    </w:p>
    <w:p w14:paraId="61ED5E6F" w14:textId="095931C1" w:rsidR="00B46CFD" w:rsidRPr="00857755" w:rsidRDefault="00F81386" w:rsidP="00B46CFD">
      <w:r w:rsidRPr="00857755">
        <w:t>Еркин қоз</w:t>
      </w:r>
      <w:r w:rsidRPr="00857755">
        <w:rPr>
          <w:rFonts w:cs="Calibri"/>
        </w:rPr>
        <w:t>ғ</w:t>
      </w:r>
      <w:r w:rsidRPr="00857755">
        <w:t>алыстың толқын функциясы бол</w:t>
      </w:r>
      <w:r w:rsidRPr="00857755">
        <w:rPr>
          <w:rFonts w:cs="Calibri"/>
        </w:rPr>
        <w:t>ғ</w:t>
      </w:r>
      <w:r w:rsidRPr="00857755">
        <w:t>ан (17.9)-тегис толқынды бул толқын ты</w:t>
      </w:r>
      <w:r w:rsidRPr="00857755">
        <w:rPr>
          <w:rFonts w:cs="Calibri"/>
        </w:rPr>
        <w:t>ғ</w:t>
      </w:r>
      <w:r w:rsidRPr="00857755">
        <w:t>ызлы</w:t>
      </w:r>
      <w:r w:rsidRPr="00857755">
        <w:rPr>
          <w:rFonts w:cs="Calibri"/>
        </w:rPr>
        <w:t>ғ</w:t>
      </w:r>
      <w:r w:rsidRPr="00857755">
        <w:t>ы 1 ге тең бол</w:t>
      </w:r>
      <w:r w:rsidRPr="00857755">
        <w:rPr>
          <w:rFonts w:cs="Calibri"/>
        </w:rPr>
        <w:t>ғ</w:t>
      </w:r>
      <w:r w:rsidRPr="00857755">
        <w:t>ан бөлекшелердиң а</w:t>
      </w:r>
      <w:r w:rsidRPr="00857755">
        <w:rPr>
          <w:rFonts w:cs="Calibri"/>
        </w:rPr>
        <w:t>ғ</w:t>
      </w:r>
      <w:r w:rsidRPr="00857755">
        <w:t>ысын тәрийиплейту</w:t>
      </w:r>
      <w:r w:rsidRPr="00857755">
        <w:rPr>
          <w:rFonts w:cs="Calibri"/>
        </w:rPr>
        <w:t>ғ</w:t>
      </w:r>
      <w:r w:rsidRPr="00857755">
        <w:t xml:space="preserve">ын етип </w:t>
      </w:r>
      <w:proofErr w:type="spellStart"/>
      <w:r w:rsidRPr="00857755">
        <w:t>нормировкала</w:t>
      </w:r>
      <w:r w:rsidRPr="00857755">
        <w:rPr>
          <w:rFonts w:cs="Calibri"/>
        </w:rPr>
        <w:t>ўғ</w:t>
      </w:r>
      <w:r w:rsidRPr="00857755">
        <w:t>а</w:t>
      </w:r>
      <w:proofErr w:type="spellEnd"/>
      <w:r w:rsidRPr="00857755">
        <w:t xml:space="preserve"> болады (бундай </w:t>
      </w:r>
      <w:proofErr w:type="spellStart"/>
      <w:r w:rsidRPr="00857755">
        <w:t>а</w:t>
      </w:r>
      <w:r w:rsidRPr="00857755">
        <w:rPr>
          <w:rFonts w:cs="Calibri"/>
        </w:rPr>
        <w:t>ғ</w:t>
      </w:r>
      <w:r w:rsidRPr="00857755">
        <w:t>ыста</w:t>
      </w:r>
      <w:proofErr w:type="spellEnd"/>
      <w:r w:rsidRPr="00857755">
        <w:t xml:space="preserve"> оның ба</w:t>
      </w:r>
      <w:r w:rsidRPr="00857755">
        <w:rPr>
          <w:rFonts w:cs="Calibri"/>
        </w:rPr>
        <w:t>ғ</w:t>
      </w:r>
      <w:r w:rsidRPr="00857755">
        <w:t xml:space="preserve">ытына перпендикуляр </w:t>
      </w:r>
      <w:r w:rsidRPr="00857755">
        <w:rPr>
          <w:rFonts w:cs="Calibri"/>
        </w:rPr>
        <w:t xml:space="preserve">қойылған </w:t>
      </w:r>
      <w:proofErr w:type="spellStart"/>
      <w:r w:rsidRPr="00857755">
        <w:rPr>
          <w:rFonts w:cs="Calibri"/>
        </w:rPr>
        <w:lastRenderedPageBreak/>
        <w:t>кесимнен</w:t>
      </w:r>
      <w:proofErr w:type="spellEnd"/>
      <w:r w:rsidRPr="00857755">
        <w:rPr>
          <w:rFonts w:cs="Calibri"/>
        </w:rPr>
        <w:t xml:space="preserve"> ўақыт бирлигинде орташа бир бөлекше өтеди)</w:t>
      </w:r>
      <w:r w:rsidRPr="00857755">
        <w:t>. Бундай функцияны былайынша жазады:</w:t>
      </w:r>
    </w:p>
    <w:tbl>
      <w:tblPr>
        <w:tblW w:w="0" w:type="auto"/>
        <w:jc w:val="center"/>
        <w:tblLook w:val="04A0" w:firstRow="1" w:lastRow="0" w:firstColumn="1" w:lastColumn="0" w:noHBand="0" w:noVBand="1"/>
      </w:tblPr>
      <w:tblGrid>
        <w:gridCol w:w="8359"/>
        <w:gridCol w:w="986"/>
      </w:tblGrid>
      <w:tr w:rsidR="00857755" w:rsidRPr="00857755" w14:paraId="0C00F145" w14:textId="77777777" w:rsidTr="00E00741">
        <w:trPr>
          <w:jc w:val="center"/>
        </w:trPr>
        <w:tc>
          <w:tcPr>
            <w:tcW w:w="8359" w:type="dxa"/>
          </w:tcPr>
          <w:p w14:paraId="07524B7B" w14:textId="22436436" w:rsidR="009538FC" w:rsidRPr="00857755" w:rsidRDefault="00F81386" w:rsidP="00E00741">
            <w:pPr>
              <w:ind w:firstLine="0"/>
              <w:jc w:val="center"/>
              <w:rPr>
                <w:i/>
              </w:rPr>
            </w:pPr>
            <m:oMathPara>
              <m:oMath>
                <m:r>
                  <w:rPr>
                    <w:rFonts w:ascii="Cambria Math" w:hAnsi="Cambria Math"/>
                  </w:rPr>
                  <m:t>Ψ=</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r>
                          <w:rPr>
                            <w:rFonts w:ascii="Cambria Math" w:hAnsi="Cambria Math"/>
                          </w:rPr>
                          <m:t>(Et-</m:t>
                        </m:r>
                        <m:r>
                          <m:rPr>
                            <m:sty m:val="b"/>
                          </m:rPr>
                          <w:rPr>
                            <w:rFonts w:ascii="Cambria Math" w:hAnsi="Cambria Math"/>
                          </w:rPr>
                          <m:t>pr</m:t>
                        </m:r>
                        <m:r>
                          <w:rPr>
                            <w:rFonts w:ascii="Cambria Math" w:hAnsi="Cambria Math"/>
                          </w:rPr>
                          <m:t>)</m:t>
                        </m:r>
                      </m:e>
                    </m:d>
                    <m:r>
                      <w:rPr>
                        <w:rFonts w:ascii="Cambria Math" w:hAnsi="Cambria Math"/>
                      </w:rPr>
                      <m:t>.</m:t>
                    </m:r>
                  </m:e>
                </m:func>
              </m:oMath>
            </m:oMathPara>
          </w:p>
        </w:tc>
        <w:tc>
          <w:tcPr>
            <w:tcW w:w="986" w:type="dxa"/>
          </w:tcPr>
          <w:p w14:paraId="7B266BC2" w14:textId="23284487" w:rsidR="009538FC" w:rsidRPr="00857755" w:rsidRDefault="009538FC" w:rsidP="00E00741">
            <w:pPr>
              <w:ind w:firstLine="0"/>
              <w:jc w:val="center"/>
            </w:pPr>
            <w:r w:rsidRPr="00857755">
              <w:t>(</w:t>
            </w:r>
            <w:r w:rsidR="00F81386" w:rsidRPr="00857755">
              <w:rPr>
                <w:lang w:val="en-US"/>
              </w:rPr>
              <w:t>19.7</w:t>
            </w:r>
            <w:r w:rsidRPr="00857755">
              <w:t>)</w:t>
            </w:r>
          </w:p>
        </w:tc>
      </w:tr>
    </w:tbl>
    <w:p w14:paraId="48EC674C" w14:textId="120E64C8" w:rsidR="00B46CFD" w:rsidRPr="00857755" w:rsidRDefault="00F81386" w:rsidP="008171B5">
      <w:r w:rsidRPr="00857755">
        <w:t xml:space="preserve">Бул формулада </w:t>
      </w:r>
      <m:oMath>
        <m:rad>
          <m:radPr>
            <m:degHide m:val="1"/>
            <m:ctrlPr>
              <w:rPr>
                <w:rFonts w:ascii="Cambria Math" w:hAnsi="Cambria Math"/>
                <w:i/>
              </w:rPr>
            </m:ctrlPr>
          </m:radPr>
          <m:deg/>
          <m:e>
            <m:r>
              <w:rPr>
                <w:rFonts w:ascii="Cambria Math" w:hAnsi="Cambria Math"/>
              </w:rPr>
              <m:t>v</m:t>
            </m:r>
          </m:e>
        </m:rad>
      </m:oMath>
      <w:r w:rsidRPr="00857755">
        <w:rPr>
          <w:rFonts w:eastAsiaTheme="minorEastAsia"/>
        </w:rPr>
        <w:t xml:space="preserve"> арқалы бөлекшениң тезлиги белгиленген. Ҳақыйкатында да, оны (19.4)-аңлатпа</w:t>
      </w:r>
      <w:r w:rsidRPr="00857755">
        <w:rPr>
          <w:rFonts w:eastAsiaTheme="minorEastAsia" w:cs="Calibri"/>
        </w:rPr>
        <w:t>ғ</w:t>
      </w:r>
      <w:r w:rsidRPr="00857755">
        <w:rPr>
          <w:rFonts w:eastAsiaTheme="minorEastAsia"/>
        </w:rPr>
        <w:t xml:space="preserve">а қойып </w:t>
      </w:r>
      <m:oMath>
        <m:r>
          <m:rPr>
            <m:sty m:val="b"/>
          </m:rPr>
          <w:rPr>
            <w:rFonts w:ascii="Cambria Math" w:eastAsiaTheme="minorEastAsia" w:hAnsi="Cambria Math"/>
          </w:rPr>
          <m:t>j</m:t>
        </m:r>
        <m:r>
          <w:rPr>
            <w:rFonts w:ascii="Cambria Math" w:eastAsiaTheme="minorEastAsia" w:hAnsi="Cambria Math"/>
          </w:rPr>
          <m:t>=</m:t>
        </m:r>
        <m:r>
          <m:rPr>
            <m:sty m:val="b"/>
          </m:rPr>
          <w:rPr>
            <w:rFonts w:ascii="Cambria Math" w:eastAsiaTheme="minorEastAsia" w:hAnsi="Cambria Math"/>
          </w:rPr>
          <m:t>p</m:t>
        </m:r>
        <m:r>
          <w:rPr>
            <w:rFonts w:ascii="Cambria Math" w:eastAsiaTheme="minorEastAsia" w:hAnsi="Cambria Math"/>
          </w:rPr>
          <m:t>/mv</m:t>
        </m:r>
      </m:oMath>
      <w:r w:rsidR="00B46CFD" w:rsidRPr="00857755">
        <w:t xml:space="preserve"> </w:t>
      </w:r>
      <w:r w:rsidRPr="00857755">
        <w:t>аңлатпасын, я</w:t>
      </w:r>
      <w:r w:rsidRPr="00857755">
        <w:rPr>
          <w:rFonts w:cs="Calibri"/>
        </w:rPr>
        <w:t>ғ</w:t>
      </w:r>
      <w:r w:rsidRPr="00857755">
        <w:t>ный қоз</w:t>
      </w:r>
      <w:r w:rsidRPr="00857755">
        <w:rPr>
          <w:rFonts w:cs="Calibri"/>
        </w:rPr>
        <w:t>ғ</w:t>
      </w:r>
      <w:r w:rsidRPr="00857755">
        <w:t>алыс ба</w:t>
      </w:r>
      <w:r w:rsidRPr="00857755">
        <w:rPr>
          <w:rFonts w:cs="Calibri"/>
        </w:rPr>
        <w:t>ғ</w:t>
      </w:r>
      <w:r w:rsidRPr="00857755">
        <w:t>ытында</w:t>
      </w:r>
      <w:r w:rsidRPr="00857755">
        <w:rPr>
          <w:rFonts w:cs="Calibri"/>
        </w:rPr>
        <w:t>ғ</w:t>
      </w:r>
      <w:r w:rsidRPr="00857755">
        <w:t>ы бирлик векторды аламыз.</w:t>
      </w:r>
    </w:p>
    <w:p w14:paraId="778B6CD7" w14:textId="0F4607CA" w:rsidR="008171B5" w:rsidRPr="00857755" w:rsidRDefault="008171B5" w:rsidP="008171B5">
      <w:pPr>
        <w:rPr>
          <w:rFonts w:eastAsiaTheme="minorEastAsia"/>
        </w:rPr>
      </w:pPr>
      <w:r w:rsidRPr="00857755">
        <w:t>Ҳәр қыйлы бол</w:t>
      </w:r>
      <w:r w:rsidRPr="00857755">
        <w:rPr>
          <w:rFonts w:cs="Calibri"/>
        </w:rPr>
        <w:t>ғ</w:t>
      </w:r>
      <w:r w:rsidRPr="00857755">
        <w:t>ан энергия</w:t>
      </w:r>
      <w:r w:rsidRPr="00857755">
        <w:rPr>
          <w:rFonts w:cs="Calibri"/>
        </w:rPr>
        <w:t>ғ</w:t>
      </w:r>
      <w:r w:rsidRPr="00857755">
        <w:t xml:space="preserve">а ийе ҳаллардың толқын функцияларының </w:t>
      </w:r>
      <w:proofErr w:type="spellStart"/>
      <w:r w:rsidRPr="00857755">
        <w:t>ортогоналлы</w:t>
      </w:r>
      <w:r w:rsidRPr="00857755">
        <w:rPr>
          <w:rFonts w:cs="Calibri"/>
        </w:rPr>
        <w:t>ғ</w:t>
      </w:r>
      <w:r w:rsidRPr="00857755">
        <w:t>ының</w:t>
      </w:r>
      <w:proofErr w:type="spellEnd"/>
      <w:r w:rsidRPr="00857755">
        <w:t xml:space="preserve"> Шрёдингер теңлемесинен қалайынша тиккелей келип шы</w:t>
      </w:r>
      <w:r w:rsidRPr="00857755">
        <w:rPr>
          <w:rFonts w:cs="Calibri"/>
        </w:rPr>
        <w:t>ғ</w:t>
      </w:r>
      <w:r w:rsidRPr="00857755">
        <w:t>ату</w:t>
      </w:r>
      <w:r w:rsidRPr="00857755">
        <w:rPr>
          <w:rFonts w:cs="Calibri"/>
        </w:rPr>
        <w:t>ғ</w:t>
      </w:r>
      <w:r w:rsidRPr="00857755">
        <w:t>ынлы</w:t>
      </w:r>
      <w:r w:rsidRPr="00857755">
        <w:rPr>
          <w:rFonts w:cs="Calibri"/>
        </w:rPr>
        <w:t>ғ</w:t>
      </w:r>
      <w:r w:rsidRPr="00857755">
        <w:t>ын били</w:t>
      </w:r>
      <w:r w:rsidRPr="00857755">
        <w:rPr>
          <w:rFonts w:cs="Calibri"/>
        </w:rPr>
        <w:t>ў</w:t>
      </w:r>
      <w:r w:rsidRPr="00857755">
        <w:t xml:space="preserve"> пайдалы. Мейли </w:t>
      </w:r>
      <m:oMath>
        <m:sSub>
          <m:sSubPr>
            <m:ctrlPr>
              <w:rPr>
                <w:rFonts w:ascii="Cambria Math" w:hAnsi="Cambria Math"/>
                <w:i/>
              </w:rPr>
            </m:ctrlPr>
          </m:sSubPr>
          <m:e>
            <m:r>
              <w:rPr>
                <w:rFonts w:ascii="Cambria Math" w:hAnsi="Cambria Math" w:cs="Calibri"/>
              </w:rPr>
              <m:t>ψ</m:t>
            </m:r>
          </m:e>
          <m:sub>
            <m:r>
              <w:rPr>
                <w:rFonts w:ascii="Cambria Math" w:hAnsi="Cambria Math"/>
              </w:rPr>
              <m:t>m</m:t>
            </m:r>
          </m:sub>
        </m:sSub>
      </m:oMath>
      <w:r w:rsidRPr="00857755">
        <w:rPr>
          <w:rFonts w:eastAsiaTheme="minorEastAsia"/>
        </w:rPr>
        <w:t xml:space="preserve"> менен </w:t>
      </w:r>
      <m:oMath>
        <m:sSub>
          <m:sSubPr>
            <m:ctrlPr>
              <w:rPr>
                <w:rFonts w:ascii="Cambria Math" w:hAnsi="Cambria Math"/>
                <w:i/>
              </w:rPr>
            </m:ctrlPr>
          </m:sSubPr>
          <m:e>
            <m:r>
              <w:rPr>
                <w:rFonts w:ascii="Cambria Math" w:hAnsi="Cambria Math" w:cs="Calibri"/>
              </w:rPr>
              <m:t>ψ</m:t>
            </m:r>
          </m:e>
          <m:sub>
            <m:r>
              <w:rPr>
                <w:rFonts w:ascii="Cambria Math" w:hAnsi="Cambria Math"/>
              </w:rPr>
              <m:t>n</m:t>
            </m:r>
          </m:sub>
        </m:sSub>
      </m:oMath>
      <w:r w:rsidRPr="00857755">
        <w:rPr>
          <w:rFonts w:eastAsiaTheme="minorEastAsia"/>
        </w:rPr>
        <w:t xml:space="preserve"> усындай функциялардың еке</w:t>
      </w:r>
      <w:r w:rsidRPr="00857755">
        <w:rPr>
          <w:rFonts w:eastAsiaTheme="minorEastAsia" w:cs="Calibri"/>
        </w:rPr>
        <w:t>ў</w:t>
      </w:r>
      <w:r w:rsidRPr="00857755">
        <w:rPr>
          <w:rFonts w:eastAsiaTheme="minorEastAsia"/>
        </w:rPr>
        <w:t>и болсын. Олар мынадай теңлемелерди қанаатландырады:</w:t>
      </w:r>
    </w:p>
    <w:p w14:paraId="0CA5801E" w14:textId="22DA689C" w:rsidR="008171B5" w:rsidRPr="00857755" w:rsidRDefault="008171B5" w:rsidP="008171B5">
      <w:pPr>
        <w:rPr>
          <w:rFonts w:eastAsiaTheme="minorEastAsia"/>
          <w:i/>
        </w:rPr>
      </w:pPr>
      <m:oMathPara>
        <m:oMath>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num>
            <m:den>
              <m:r>
                <w:rPr>
                  <w:rFonts w:ascii="Cambria Math" w:eastAsiaTheme="minorEastAsia" w:hAnsi="Cambria Math"/>
                </w:rPr>
                <m:t>2m</m:t>
              </m:r>
            </m:den>
          </m:f>
          <m:r>
            <w:rPr>
              <w:rFonts w:ascii="Cambria Math" w:eastAsiaTheme="minorEastAsia" w:hAnsi="Cambria Math"/>
            </w:rPr>
            <m:t>∆</m:t>
          </m:r>
          <m:sSub>
            <m:sSubPr>
              <m:ctrlPr>
                <w:rPr>
                  <w:rFonts w:ascii="Cambria Math" w:hAnsi="Cambria Math"/>
                  <w:i/>
                </w:rPr>
              </m:ctrlPr>
            </m:sSubPr>
            <m:e>
              <m:r>
                <w:rPr>
                  <w:rFonts w:ascii="Cambria Math" w:hAnsi="Cambria Math" w:cs="Calibri"/>
                </w:rPr>
                <m:t>ψ</m:t>
              </m:r>
            </m:e>
            <m:sub>
              <m:r>
                <w:rPr>
                  <w:rFonts w:ascii="Cambria Math" w:hAnsi="Cambria Math"/>
                </w:rPr>
                <m:t>m</m:t>
              </m:r>
            </m:sub>
          </m:sSub>
          <m:r>
            <w:rPr>
              <w:rFonts w:ascii="Cambria Math" w:hAnsi="Cambria Math"/>
            </w:rPr>
            <m:t>+U</m:t>
          </m:r>
          <m:sSub>
            <m:sSubPr>
              <m:ctrlPr>
                <w:rPr>
                  <w:rFonts w:ascii="Cambria Math" w:hAnsi="Cambria Math"/>
                  <w:i/>
                </w:rPr>
              </m:ctrlPr>
            </m:sSubPr>
            <m:e>
              <m:r>
                <w:rPr>
                  <w:rFonts w:ascii="Cambria Math" w:hAnsi="Cambria Math" w:cs="Calibri"/>
                </w:rPr>
                <m:t>ψ</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cs="Calibri"/>
                </w:rPr>
                <m:t>E</m:t>
              </m:r>
            </m:e>
            <m:sub>
              <m:r>
                <w:rPr>
                  <w:rFonts w:ascii="Cambria Math" w:hAnsi="Cambria Math"/>
                </w:rPr>
                <m:t>m</m:t>
              </m:r>
            </m:sub>
          </m:sSub>
          <m:sSub>
            <m:sSubPr>
              <m:ctrlPr>
                <w:rPr>
                  <w:rFonts w:ascii="Cambria Math" w:hAnsi="Cambria Math"/>
                  <w:i/>
                </w:rPr>
              </m:ctrlPr>
            </m:sSubPr>
            <m:e>
              <m:r>
                <w:rPr>
                  <w:rFonts w:ascii="Cambria Math" w:hAnsi="Cambria Math" w:cs="Calibri"/>
                </w:rPr>
                <m:t>ψ</m:t>
              </m:r>
            </m:e>
            <m:sub>
              <m:r>
                <w:rPr>
                  <w:rFonts w:ascii="Cambria Math" w:hAnsi="Cambria Math"/>
                </w:rPr>
                <m:t>m</m:t>
              </m:r>
            </m:sub>
          </m:sSub>
          <m:r>
            <w:rPr>
              <w:rFonts w:ascii="Cambria Math" w:hAnsi="Cambria Math"/>
            </w:rPr>
            <m:t>,</m:t>
          </m:r>
        </m:oMath>
      </m:oMathPara>
    </w:p>
    <w:p w14:paraId="0706F31D" w14:textId="56C53AE3" w:rsidR="008171B5" w:rsidRPr="00857755" w:rsidRDefault="008171B5" w:rsidP="008171B5">
      <w:pPr>
        <w:rPr>
          <w:rFonts w:eastAsiaTheme="minorEastAsia"/>
          <w:i/>
        </w:rPr>
      </w:pPr>
      <m:oMathPara>
        <m:oMath>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num>
            <m:den>
              <m:r>
                <w:rPr>
                  <w:rFonts w:ascii="Cambria Math" w:eastAsiaTheme="minorEastAsia" w:hAnsi="Cambria Math"/>
                </w:rPr>
                <m:t>2m</m:t>
              </m:r>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cs="Calibri"/>
                </w:rPr>
                <m:t>ψ</m:t>
              </m:r>
            </m:e>
            <m:sub>
              <m:r>
                <w:rPr>
                  <w:rFonts w:ascii="Cambria Math" w:eastAsiaTheme="minorEastAsia" w:hAnsi="Cambria Math"/>
                </w:rPr>
                <m:t>n</m:t>
              </m:r>
            </m:sub>
            <m:sup>
              <m:r>
                <w:rPr>
                  <w:rFonts w:ascii="Cambria Math" w:eastAsiaTheme="minorEastAsia" w:hAnsi="Cambria Math"/>
                </w:rPr>
                <m:t>*</m:t>
              </m:r>
            </m:sup>
          </m:sSubSup>
          <m:r>
            <w:rPr>
              <w:rFonts w:ascii="Cambria Math" w:hAnsi="Cambria Math"/>
            </w:rPr>
            <m:t>+U</m:t>
          </m:r>
          <m:sSubSup>
            <m:sSubSupPr>
              <m:ctrlPr>
                <w:rPr>
                  <w:rFonts w:ascii="Cambria Math" w:eastAsiaTheme="minorEastAsia" w:hAnsi="Cambria Math"/>
                  <w:i/>
                </w:rPr>
              </m:ctrlPr>
            </m:sSubSupPr>
            <m:e>
              <m:r>
                <w:rPr>
                  <w:rFonts w:ascii="Cambria Math" w:eastAsiaTheme="minorEastAsia" w:hAnsi="Cambria Math" w:cs="Calibri"/>
                </w:rPr>
                <m:t>ψ</m:t>
              </m:r>
            </m:e>
            <m:sub>
              <m:r>
                <w:rPr>
                  <w:rFonts w:ascii="Cambria Math" w:eastAsiaTheme="minorEastAsia" w:hAnsi="Cambria Math"/>
                </w:rPr>
                <m:t>n</m:t>
              </m:r>
            </m:sub>
            <m:sup>
              <m:r>
                <w:rPr>
                  <w:rFonts w:ascii="Cambria Math" w:eastAsiaTheme="minorEastAsia" w:hAnsi="Cambria Math"/>
                </w:rPr>
                <m:t>*</m:t>
              </m:r>
            </m:sup>
          </m:sSubSup>
          <m:r>
            <w:rPr>
              <w:rFonts w:ascii="Cambria Math" w:hAnsi="Cambria Math"/>
            </w:rPr>
            <m:t>=</m:t>
          </m:r>
          <m:sSub>
            <m:sSubPr>
              <m:ctrlPr>
                <w:rPr>
                  <w:rFonts w:ascii="Cambria Math" w:hAnsi="Cambria Math"/>
                  <w:i/>
                </w:rPr>
              </m:ctrlPr>
            </m:sSubPr>
            <m:e>
              <m:r>
                <w:rPr>
                  <w:rFonts w:ascii="Cambria Math" w:hAnsi="Cambria Math" w:cs="Calibri"/>
                </w:rPr>
                <m:t>E</m:t>
              </m:r>
            </m:e>
            <m:sub>
              <m:r>
                <w:rPr>
                  <w:rFonts w:ascii="Cambria Math" w:hAnsi="Cambria Math"/>
                </w:rPr>
                <m:t>n</m:t>
              </m:r>
            </m:sub>
          </m:sSub>
          <m:sSubSup>
            <m:sSubSupPr>
              <m:ctrlPr>
                <w:rPr>
                  <w:rFonts w:ascii="Cambria Math" w:eastAsiaTheme="minorEastAsia" w:hAnsi="Cambria Math"/>
                  <w:i/>
                </w:rPr>
              </m:ctrlPr>
            </m:sSubSupPr>
            <m:e>
              <m:r>
                <w:rPr>
                  <w:rFonts w:ascii="Cambria Math" w:eastAsiaTheme="minorEastAsia" w:hAnsi="Cambria Math" w:cs="Calibri"/>
                </w:rPr>
                <m:t>ψ</m:t>
              </m:r>
            </m:e>
            <m:sub>
              <m:r>
                <w:rPr>
                  <w:rFonts w:ascii="Cambria Math" w:eastAsiaTheme="minorEastAsia" w:hAnsi="Cambria Math"/>
                </w:rPr>
                <m:t>n</m:t>
              </m:r>
            </m:sub>
            <m:sup>
              <m:r>
                <w:rPr>
                  <w:rFonts w:ascii="Cambria Math" w:eastAsiaTheme="minorEastAsia" w:hAnsi="Cambria Math"/>
                </w:rPr>
                <m:t>*</m:t>
              </m:r>
            </m:sup>
          </m:sSubSup>
          <m:r>
            <w:rPr>
              <w:rFonts w:ascii="Cambria Math" w:hAnsi="Cambria Math"/>
            </w:rPr>
            <m:t>.</m:t>
          </m:r>
        </m:oMath>
      </m:oMathPara>
    </w:p>
    <w:p w14:paraId="3DD904C2" w14:textId="40EF464A" w:rsidR="008171B5" w:rsidRPr="00857755" w:rsidRDefault="008171B5" w:rsidP="008171B5">
      <w:r w:rsidRPr="00857755">
        <w:t xml:space="preserve">Бул теңлемелердиң бириншисин </w:t>
      </w:r>
      <m:oMath>
        <m:sSubSup>
          <m:sSubSupPr>
            <m:ctrlPr>
              <w:rPr>
                <w:rFonts w:ascii="Cambria Math" w:eastAsiaTheme="minorEastAsia" w:hAnsi="Cambria Math"/>
                <w:i/>
              </w:rPr>
            </m:ctrlPr>
          </m:sSubSupPr>
          <m:e>
            <m:r>
              <w:rPr>
                <w:rFonts w:ascii="Cambria Math" w:eastAsiaTheme="minorEastAsia" w:hAnsi="Cambria Math" w:cs="Calibri"/>
              </w:rPr>
              <m:t>ψ</m:t>
            </m:r>
          </m:e>
          <m:sub>
            <m:r>
              <w:rPr>
                <w:rFonts w:ascii="Cambria Math" w:eastAsiaTheme="minorEastAsia" w:hAnsi="Cambria Math"/>
              </w:rPr>
              <m:t>n</m:t>
            </m:r>
          </m:sub>
          <m:sup>
            <m:r>
              <w:rPr>
                <w:rFonts w:ascii="Cambria Math" w:eastAsiaTheme="minorEastAsia" w:hAnsi="Cambria Math"/>
              </w:rPr>
              <m:t>*</m:t>
            </m:r>
          </m:sup>
        </m:sSubSup>
      </m:oMath>
      <w:r w:rsidRPr="00857755">
        <w:rPr>
          <w:rFonts w:eastAsiaTheme="minorEastAsia"/>
        </w:rPr>
        <w:t xml:space="preserve"> ге, ал екиншисин </w:t>
      </w:r>
      <m:oMath>
        <m:sSub>
          <m:sSubPr>
            <m:ctrlPr>
              <w:rPr>
                <w:rFonts w:ascii="Cambria Math" w:hAnsi="Cambria Math"/>
                <w:i/>
              </w:rPr>
            </m:ctrlPr>
          </m:sSubPr>
          <m:e>
            <m:r>
              <w:rPr>
                <w:rFonts w:ascii="Cambria Math" w:hAnsi="Cambria Math" w:cs="Calibri"/>
              </w:rPr>
              <m:t>ψ</m:t>
            </m:r>
          </m:e>
          <m:sub>
            <m:r>
              <w:rPr>
                <w:rFonts w:ascii="Cambria Math" w:hAnsi="Cambria Math"/>
              </w:rPr>
              <m:t>m</m:t>
            </m:r>
          </m:sub>
        </m:sSub>
      </m:oMath>
      <w:r w:rsidRPr="00857755">
        <w:rPr>
          <w:rFonts w:eastAsiaTheme="minorEastAsia"/>
        </w:rPr>
        <w:t xml:space="preserve"> ге көбейтейик ҳәм бир биринен </w:t>
      </w:r>
      <w:proofErr w:type="spellStart"/>
      <w:r w:rsidRPr="00857755">
        <w:rPr>
          <w:rFonts w:eastAsiaTheme="minorEastAsia"/>
        </w:rPr>
        <w:t>а</w:t>
      </w:r>
      <w:r w:rsidRPr="00857755">
        <w:rPr>
          <w:rFonts w:eastAsiaTheme="minorEastAsia" w:cs="Calibri"/>
        </w:rPr>
        <w:t>ғ</w:t>
      </w:r>
      <w:r w:rsidRPr="00857755">
        <w:rPr>
          <w:rFonts w:eastAsiaTheme="minorEastAsia"/>
        </w:rPr>
        <w:t>зама</w:t>
      </w:r>
      <w:proofErr w:type="spellEnd"/>
      <w:r w:rsidRPr="00857755">
        <w:rPr>
          <w:rFonts w:eastAsiaTheme="minorEastAsia"/>
        </w:rPr>
        <w:t>-а</w:t>
      </w:r>
      <w:r w:rsidRPr="00857755">
        <w:rPr>
          <w:rFonts w:eastAsiaTheme="minorEastAsia" w:cs="Calibri"/>
        </w:rPr>
        <w:t>ғ</w:t>
      </w:r>
      <w:r w:rsidRPr="00857755">
        <w:rPr>
          <w:rFonts w:eastAsiaTheme="minorEastAsia"/>
        </w:rPr>
        <w:t>за алайық. Ол мынаны береди:</w:t>
      </w:r>
    </w:p>
    <w:p w14:paraId="5DECA688" w14:textId="2A63D3E5" w:rsidR="008171B5" w:rsidRPr="00857755" w:rsidRDefault="00FB1252" w:rsidP="00B46CFD">
      <w:pPr>
        <w:rPr>
          <w:i/>
        </w:rPr>
      </w:pPr>
      <m:oMathPara>
        <m:oMath>
          <m:d>
            <m:dPr>
              <m:ctrlPr>
                <w:rPr>
                  <w:rFonts w:ascii="Cambria Math" w:hAnsi="Cambria Math"/>
                  <w:i/>
                </w:rPr>
              </m:ctrlPr>
            </m:dPr>
            <m:e>
              <m:sSub>
                <m:sSubPr>
                  <m:ctrlPr>
                    <w:rPr>
                      <w:rFonts w:ascii="Cambria Math" w:hAnsi="Cambria Math"/>
                      <w:i/>
                    </w:rPr>
                  </m:ctrlPr>
                </m:sSubPr>
                <m:e>
                  <m:r>
                    <w:rPr>
                      <w:rFonts w:ascii="Cambria Math" w:hAnsi="Cambria Math" w:cs="Calibri"/>
                    </w:rPr>
                    <m:t>E</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cs="Calibri"/>
                    </w:rPr>
                    <m:t>E</m:t>
                  </m:r>
                </m:e>
                <m:sub>
                  <m:r>
                    <w:rPr>
                      <w:rFonts w:ascii="Cambria Math" w:hAnsi="Cambria Math"/>
                    </w:rPr>
                    <m:t>n</m:t>
                  </m:r>
                </m:sub>
              </m:sSub>
            </m:e>
          </m:d>
          <m:sSub>
            <m:sSubPr>
              <m:ctrlPr>
                <w:rPr>
                  <w:rFonts w:ascii="Cambria Math" w:hAnsi="Cambria Math"/>
                  <w:i/>
                </w:rPr>
              </m:ctrlPr>
            </m:sSubPr>
            <m:e>
              <m:r>
                <w:rPr>
                  <w:rFonts w:ascii="Cambria Math" w:hAnsi="Cambria Math" w:cs="Calibri"/>
                </w:rPr>
                <m:t>ψ</m:t>
              </m:r>
            </m:e>
            <m:sub>
              <m:r>
                <w:rPr>
                  <w:rFonts w:ascii="Cambria Math" w:hAnsi="Cambria Math"/>
                </w:rPr>
                <m:t>m</m:t>
              </m:r>
            </m:sub>
          </m:sSub>
          <m:sSubSup>
            <m:sSubSupPr>
              <m:ctrlPr>
                <w:rPr>
                  <w:rFonts w:ascii="Cambria Math" w:eastAsiaTheme="minorEastAsia" w:hAnsi="Cambria Math"/>
                  <w:i/>
                </w:rPr>
              </m:ctrlPr>
            </m:sSubSupPr>
            <m:e>
              <m:r>
                <w:rPr>
                  <w:rFonts w:ascii="Cambria Math" w:eastAsiaTheme="minorEastAsia" w:hAnsi="Cambria Math" w:cs="Calibri"/>
                </w:rPr>
                <m:t>ψ</m:t>
              </m:r>
            </m:e>
            <m:sub>
              <m:r>
                <w:rPr>
                  <w:rFonts w:ascii="Cambria Math" w:eastAsiaTheme="minorEastAsia" w:hAnsi="Cambria Math"/>
                </w:rPr>
                <m:t>n</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num>
            <m:den>
              <m:r>
                <w:rPr>
                  <w:rFonts w:ascii="Cambria Math" w:eastAsiaTheme="minorEastAsia" w:hAnsi="Cambria Math"/>
                </w:rPr>
                <m:t>2m</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cs="Calibri"/>
                    </w:rPr>
                    <m:t>ψ</m:t>
                  </m:r>
                </m:e>
                <m:sub>
                  <m:r>
                    <w:rPr>
                      <w:rFonts w:ascii="Cambria Math" w:hAnsi="Cambria Math"/>
                    </w:rPr>
                    <m:t>m</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cs="Calibri"/>
                    </w:rPr>
                    <m:t>ψ</m:t>
                  </m:r>
                </m:e>
                <m:sub>
                  <m:r>
                    <w:rPr>
                      <w:rFonts w:ascii="Cambria Math" w:eastAsiaTheme="minorEastAsia" w:hAnsi="Cambria Math"/>
                    </w:rPr>
                    <m:t>n</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cs="Calibri"/>
                    </w:rPr>
                    <m:t>ψ</m:t>
                  </m:r>
                </m:e>
                <m:sub>
                  <m:r>
                    <w:rPr>
                      <w:rFonts w:ascii="Cambria Math" w:eastAsiaTheme="minorEastAsia" w:hAnsi="Cambria Math"/>
                    </w:rPr>
                    <m:t>n</m:t>
                  </m:r>
                </m:sub>
                <m:sup>
                  <m:r>
                    <w:rPr>
                      <w:rFonts w:ascii="Cambria Math" w:eastAsiaTheme="minorEastAsia" w:hAnsi="Cambria Math"/>
                    </w:rPr>
                    <m:t>*</m:t>
                  </m:r>
                </m:sup>
              </m:sSubSup>
              <m:r>
                <w:rPr>
                  <w:rFonts w:ascii="Cambria Math" w:eastAsiaTheme="minorEastAsia" w:hAnsi="Cambria Math"/>
                </w:rPr>
                <m:t>∆</m:t>
              </m:r>
              <m:sSub>
                <m:sSubPr>
                  <m:ctrlPr>
                    <w:rPr>
                      <w:rFonts w:ascii="Cambria Math" w:hAnsi="Cambria Math"/>
                      <w:i/>
                    </w:rPr>
                  </m:ctrlPr>
                </m:sSubPr>
                <m:e>
                  <m:r>
                    <w:rPr>
                      <w:rFonts w:ascii="Cambria Math" w:hAnsi="Cambria Math" w:cs="Calibri"/>
                    </w:rPr>
                    <m:t>ψ</m:t>
                  </m:r>
                </m:e>
                <m:sub>
                  <m:r>
                    <w:rPr>
                      <w:rFonts w:ascii="Cambria Math" w:hAnsi="Cambria Math"/>
                    </w:rPr>
                    <m:t>m</m:t>
                  </m:r>
                </m:sub>
              </m:sSub>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num>
            <m:den>
              <m:r>
                <w:rPr>
                  <w:rFonts w:ascii="Cambria Math" w:eastAsiaTheme="minorEastAsia" w:hAnsi="Cambria Math"/>
                </w:rPr>
                <m:t>2m</m:t>
              </m:r>
            </m:den>
          </m:f>
          <m:r>
            <w:rPr>
              <w:rFonts w:ascii="Cambria Math" w:eastAsiaTheme="minorEastAsia" w:hAnsi="Cambria Math"/>
            </w:rPr>
            <m:t>div</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cs="Calibri"/>
                    </w:rPr>
                    <m:t>ψ</m:t>
                  </m:r>
                </m:e>
                <m:sub>
                  <m:r>
                    <w:rPr>
                      <w:rFonts w:ascii="Cambria Math" w:hAnsi="Cambria Math"/>
                    </w:rPr>
                    <m:t>m</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cs="Calibri"/>
                    </w:rPr>
                    <m:t>ψ</m:t>
                  </m:r>
                </m:e>
                <m:sub>
                  <m:r>
                    <w:rPr>
                      <w:rFonts w:ascii="Cambria Math" w:eastAsiaTheme="minorEastAsia" w:hAnsi="Cambria Math"/>
                    </w:rPr>
                    <m:t>n</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cs="Calibri"/>
                    </w:rPr>
                    <m:t>ψ</m:t>
                  </m:r>
                </m:e>
                <m:sub>
                  <m:r>
                    <w:rPr>
                      <w:rFonts w:ascii="Cambria Math" w:eastAsiaTheme="minorEastAsia" w:hAnsi="Cambria Math"/>
                    </w:rPr>
                    <m:t>n</m:t>
                  </m:r>
                </m:sub>
                <m:sup>
                  <m:r>
                    <w:rPr>
                      <w:rFonts w:ascii="Cambria Math" w:eastAsiaTheme="minorEastAsia" w:hAnsi="Cambria Math"/>
                    </w:rPr>
                    <m:t>*</m:t>
                  </m:r>
                </m:sup>
              </m:sSubSup>
              <m:r>
                <w:rPr>
                  <w:rFonts w:ascii="Cambria Math" w:eastAsiaTheme="minorEastAsia" w:hAnsi="Cambria Math"/>
                </w:rPr>
                <m:t>∇</m:t>
              </m:r>
              <m:sSub>
                <m:sSubPr>
                  <m:ctrlPr>
                    <w:rPr>
                      <w:rFonts w:ascii="Cambria Math" w:hAnsi="Cambria Math"/>
                      <w:i/>
                    </w:rPr>
                  </m:ctrlPr>
                </m:sSubPr>
                <m:e>
                  <m:r>
                    <w:rPr>
                      <w:rFonts w:ascii="Cambria Math" w:hAnsi="Cambria Math" w:cs="Calibri"/>
                    </w:rPr>
                    <m:t>ψ</m:t>
                  </m:r>
                </m:e>
                <m:sub>
                  <m:r>
                    <w:rPr>
                      <w:rFonts w:ascii="Cambria Math" w:hAnsi="Cambria Math"/>
                    </w:rPr>
                    <m:t>m</m:t>
                  </m:r>
                </m:sub>
              </m:sSub>
            </m:e>
          </m:d>
        </m:oMath>
      </m:oMathPara>
    </w:p>
    <w:p w14:paraId="6B6652D0" w14:textId="218BA896" w:rsidR="00B46CFD" w:rsidRPr="00857755" w:rsidRDefault="008171B5" w:rsidP="000B6699">
      <w:r w:rsidRPr="00857755">
        <w:t>Егер енди теңлемениң еки бөлимин де барлық ке</w:t>
      </w:r>
      <w:r w:rsidR="000B6699" w:rsidRPr="00857755">
        <w:t>ң</w:t>
      </w:r>
      <w:r w:rsidRPr="00857755">
        <w:t>ислик бойынша</w:t>
      </w:r>
      <w:r w:rsidR="000B6699" w:rsidRPr="00857755">
        <w:t xml:space="preserve"> интегралласақ, онда Гаусс теоремасы бойынша түрлендирилген оң бөлими нолге айланады ҳәм биз мынаны аламыз:</w:t>
      </w:r>
    </w:p>
    <w:p w14:paraId="05CF3778" w14:textId="1C524CA1" w:rsidR="000B6699" w:rsidRPr="00857755" w:rsidRDefault="00FB1252" w:rsidP="000B6699">
      <w:pPr>
        <w:rPr>
          <w:i/>
        </w:rPr>
      </w:pPr>
      <m:oMathPara>
        <m:oMath>
          <m:d>
            <m:dPr>
              <m:ctrlPr>
                <w:rPr>
                  <w:rFonts w:ascii="Cambria Math" w:hAnsi="Cambria Math"/>
                  <w:i/>
                </w:rPr>
              </m:ctrlPr>
            </m:dPr>
            <m:e>
              <m:sSub>
                <m:sSubPr>
                  <m:ctrlPr>
                    <w:rPr>
                      <w:rFonts w:ascii="Cambria Math" w:hAnsi="Cambria Math"/>
                      <w:i/>
                    </w:rPr>
                  </m:ctrlPr>
                </m:sSubPr>
                <m:e>
                  <m:r>
                    <w:rPr>
                      <w:rFonts w:ascii="Cambria Math" w:hAnsi="Cambria Math" w:cs="Calibri"/>
                    </w:rPr>
                    <m:t>E</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cs="Calibri"/>
                    </w:rPr>
                    <m:t>E</m:t>
                  </m:r>
                </m:e>
                <m:sub>
                  <m:r>
                    <w:rPr>
                      <w:rFonts w:ascii="Cambria Math" w:hAnsi="Cambria Math"/>
                    </w:rPr>
                    <m:t>n</m:t>
                  </m:r>
                </m:sub>
              </m:sSub>
            </m:e>
          </m:d>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cs="Calibri"/>
                    </w:rPr>
                    <m:t>ψ</m:t>
                  </m:r>
                </m:e>
                <m:sub>
                  <m:r>
                    <w:rPr>
                      <w:rFonts w:ascii="Cambria Math" w:hAnsi="Cambria Math"/>
                    </w:rPr>
                    <m:t>m</m:t>
                  </m:r>
                </m:sub>
              </m:sSub>
              <m:sSubSup>
                <m:sSubSupPr>
                  <m:ctrlPr>
                    <w:rPr>
                      <w:rFonts w:ascii="Cambria Math" w:eastAsiaTheme="minorEastAsia" w:hAnsi="Cambria Math"/>
                      <w:i/>
                    </w:rPr>
                  </m:ctrlPr>
                </m:sSubSupPr>
                <m:e>
                  <m:r>
                    <w:rPr>
                      <w:rFonts w:ascii="Cambria Math" w:eastAsiaTheme="minorEastAsia" w:hAnsi="Cambria Math" w:cs="Calibri"/>
                    </w:rPr>
                    <m:t>ψ</m:t>
                  </m:r>
                </m:e>
                <m:sub>
                  <m:r>
                    <w:rPr>
                      <w:rFonts w:ascii="Cambria Math" w:eastAsiaTheme="minorEastAsia" w:hAnsi="Cambria Math"/>
                    </w:rPr>
                    <m:t>n</m:t>
                  </m:r>
                </m:sub>
                <m:sup>
                  <m:r>
                    <w:rPr>
                      <w:rFonts w:ascii="Cambria Math" w:eastAsiaTheme="minorEastAsia" w:hAnsi="Cambria Math"/>
                    </w:rPr>
                    <m:t>*</m:t>
                  </m:r>
                </m:sup>
              </m:sSubSup>
              <m:r>
                <w:rPr>
                  <w:rFonts w:ascii="Cambria Math" w:eastAsiaTheme="minorEastAsia" w:hAnsi="Cambria Math"/>
                  <w:lang w:val="en-US"/>
                </w:rPr>
                <m:t>dV</m:t>
              </m:r>
            </m:e>
          </m:nary>
          <m:r>
            <w:rPr>
              <w:rFonts w:ascii="Cambria Math" w:eastAsiaTheme="minorEastAsia" w:hAnsi="Cambria Math"/>
            </w:rPr>
            <m:t>=0.</m:t>
          </m:r>
        </m:oMath>
      </m:oMathPara>
    </w:p>
    <w:p w14:paraId="1547D8CC" w14:textId="7C74C17E" w:rsidR="00B46CFD" w:rsidRPr="00857755" w:rsidRDefault="000B6699" w:rsidP="000B6699">
      <w:pPr>
        <w:rPr>
          <w:rFonts w:eastAsiaTheme="minorEastAsia"/>
        </w:rPr>
      </w:pPr>
      <w:r w:rsidRPr="00857755">
        <w:t>Буннан биз болжа</w:t>
      </w:r>
      <w:r w:rsidRPr="00857755">
        <w:rPr>
          <w:rFonts w:cs="Calibri"/>
        </w:rPr>
        <w:t>ғ</w:t>
      </w:r>
      <w:r w:rsidRPr="00857755">
        <w:t xml:space="preserve">ан </w:t>
      </w:r>
      <m:oMath>
        <m:sSub>
          <m:sSubPr>
            <m:ctrlPr>
              <w:rPr>
                <w:rFonts w:ascii="Cambria Math" w:hAnsi="Cambria Math"/>
                <w:i/>
              </w:rPr>
            </m:ctrlPr>
          </m:sSubPr>
          <m:e>
            <m:r>
              <w:rPr>
                <w:rFonts w:ascii="Cambria Math" w:hAnsi="Cambria Math" w:cs="Calibri"/>
              </w:rPr>
              <m:t>E</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cs="Calibri"/>
              </w:rPr>
              <m:t>E</m:t>
            </m:r>
          </m:e>
          <m:sub>
            <m:r>
              <w:rPr>
                <w:rFonts w:ascii="Cambria Math" w:hAnsi="Cambria Math"/>
              </w:rPr>
              <m:t>n</m:t>
            </m:r>
          </m:sub>
        </m:sSub>
      </m:oMath>
      <w:r w:rsidRPr="00857755">
        <w:rPr>
          <w:rFonts w:eastAsiaTheme="minorEastAsia"/>
        </w:rPr>
        <w:t xml:space="preserve"> теңсизлигине сәйкес биз излеп атыр</w:t>
      </w:r>
      <w:r w:rsidRPr="00857755">
        <w:rPr>
          <w:rFonts w:eastAsiaTheme="minorEastAsia" w:cs="Calibri"/>
        </w:rPr>
        <w:t>ғ</w:t>
      </w:r>
      <w:r w:rsidRPr="00857755">
        <w:rPr>
          <w:rFonts w:eastAsiaTheme="minorEastAsia"/>
        </w:rPr>
        <w:t>ан ортогоналлық қатнасы келип шы</w:t>
      </w:r>
      <w:r w:rsidRPr="00857755">
        <w:rPr>
          <w:rFonts w:eastAsiaTheme="minorEastAsia" w:cs="Calibri"/>
        </w:rPr>
        <w:t>ғ</w:t>
      </w:r>
      <w:r w:rsidRPr="00857755">
        <w:rPr>
          <w:rFonts w:eastAsiaTheme="minorEastAsia"/>
        </w:rPr>
        <w:t>ады:</w:t>
      </w:r>
    </w:p>
    <w:p w14:paraId="2630002D" w14:textId="1A838C80" w:rsidR="000B6699" w:rsidRPr="00857755" w:rsidRDefault="00FB1252" w:rsidP="000B6699">
      <m:oMathPara>
        <m:oMath>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cs="Calibri"/>
                    </w:rPr>
                    <m:t>ψ</m:t>
                  </m:r>
                </m:e>
                <m:sub>
                  <m:r>
                    <w:rPr>
                      <w:rFonts w:ascii="Cambria Math" w:hAnsi="Cambria Math"/>
                    </w:rPr>
                    <m:t>m</m:t>
                  </m:r>
                </m:sub>
              </m:sSub>
              <m:sSubSup>
                <m:sSubSupPr>
                  <m:ctrlPr>
                    <w:rPr>
                      <w:rFonts w:ascii="Cambria Math" w:eastAsiaTheme="minorEastAsia" w:hAnsi="Cambria Math"/>
                      <w:i/>
                    </w:rPr>
                  </m:ctrlPr>
                </m:sSubSupPr>
                <m:e>
                  <m:r>
                    <w:rPr>
                      <w:rFonts w:ascii="Cambria Math" w:eastAsiaTheme="minorEastAsia" w:hAnsi="Cambria Math" w:cs="Calibri"/>
                    </w:rPr>
                    <m:t>ψ</m:t>
                  </m:r>
                </m:e>
                <m:sub>
                  <m:r>
                    <w:rPr>
                      <w:rFonts w:ascii="Cambria Math" w:eastAsiaTheme="minorEastAsia" w:hAnsi="Cambria Math"/>
                    </w:rPr>
                    <m:t>n</m:t>
                  </m:r>
                </m:sub>
                <m:sup>
                  <m:r>
                    <w:rPr>
                      <w:rFonts w:ascii="Cambria Math" w:eastAsiaTheme="minorEastAsia" w:hAnsi="Cambria Math"/>
                    </w:rPr>
                    <m:t>*</m:t>
                  </m:r>
                </m:sup>
              </m:sSubSup>
              <m:r>
                <w:rPr>
                  <w:rFonts w:ascii="Cambria Math" w:eastAsiaTheme="minorEastAsia" w:hAnsi="Cambria Math"/>
                  <w:lang w:val="en-US"/>
                </w:rPr>
                <m:t>dV</m:t>
              </m:r>
            </m:e>
          </m:nary>
          <m:r>
            <w:rPr>
              <w:rFonts w:ascii="Cambria Math" w:eastAsiaTheme="minorEastAsia" w:hAnsi="Cambria Math"/>
            </w:rPr>
            <m:t>=0.</m:t>
          </m:r>
        </m:oMath>
      </m:oMathPara>
    </w:p>
    <w:p w14:paraId="2D9E2F53" w14:textId="77777777" w:rsidR="009538FC" w:rsidRPr="00857755" w:rsidRDefault="009538FC" w:rsidP="00B46CFD"/>
    <w:p w14:paraId="4D13FF82" w14:textId="13533D87" w:rsidR="00B46CFD" w:rsidRPr="00857755" w:rsidRDefault="00B46CFD" w:rsidP="00755FCB">
      <w:pPr>
        <w:ind w:firstLine="0"/>
        <w:jc w:val="center"/>
        <w:rPr>
          <w:b/>
          <w:bCs/>
        </w:rPr>
      </w:pPr>
      <w:bookmarkStart w:id="48" w:name="_Hlk140735089"/>
      <w:r w:rsidRPr="00857755">
        <w:rPr>
          <w:b/>
          <w:bCs/>
        </w:rPr>
        <w:t>§ 2</w:t>
      </w:r>
      <w:r w:rsidR="00323F00">
        <w:rPr>
          <w:b/>
          <w:bCs/>
        </w:rPr>
        <w:t>7</w:t>
      </w:r>
      <w:r w:rsidRPr="00857755">
        <w:rPr>
          <w:b/>
          <w:bCs/>
        </w:rPr>
        <w:t xml:space="preserve">. </w:t>
      </w:r>
      <w:proofErr w:type="spellStart"/>
      <w:r w:rsidRPr="00857755">
        <w:rPr>
          <w:b/>
          <w:bCs/>
        </w:rPr>
        <w:t>Вариаци</w:t>
      </w:r>
      <w:r w:rsidR="00755FCB" w:rsidRPr="00857755">
        <w:rPr>
          <w:b/>
          <w:bCs/>
        </w:rPr>
        <w:t>ялық</w:t>
      </w:r>
      <w:proofErr w:type="spellEnd"/>
      <w:r w:rsidRPr="00857755">
        <w:rPr>
          <w:b/>
          <w:bCs/>
        </w:rPr>
        <w:t xml:space="preserve"> принцип</w:t>
      </w:r>
      <w:bookmarkEnd w:id="48"/>
    </w:p>
    <w:p w14:paraId="4BFBA052" w14:textId="77777777" w:rsidR="000B6699" w:rsidRPr="00857755" w:rsidRDefault="000B6699" w:rsidP="00B46CFD"/>
    <w:p w14:paraId="4EBB1DB2" w14:textId="3C0AA1CB" w:rsidR="00B46CFD" w:rsidRPr="00857755" w:rsidRDefault="00492E1A" w:rsidP="00B46CFD">
      <w:r w:rsidRPr="00857755">
        <w:t>Улы</w:t>
      </w:r>
      <w:r w:rsidRPr="00857755">
        <w:rPr>
          <w:rFonts w:cs="Calibri"/>
        </w:rPr>
        <w:t>ў</w:t>
      </w:r>
      <w:r w:rsidRPr="00857755">
        <w:t>ма түрде жазыл</w:t>
      </w:r>
      <w:r w:rsidRPr="00857755">
        <w:rPr>
          <w:rFonts w:cs="Calibri"/>
        </w:rPr>
        <w:t>ғ</w:t>
      </w:r>
      <w:r w:rsidRPr="00857755">
        <w:t xml:space="preserve">ан </w:t>
      </w:r>
      <m:oMath>
        <m:acc>
          <m:accPr>
            <m:ctrlPr>
              <w:rPr>
                <w:rFonts w:ascii="Cambria Math" w:hAnsi="Cambria Math"/>
                <w:i/>
              </w:rPr>
            </m:ctrlPr>
          </m:accPr>
          <m:e>
            <m:r>
              <w:rPr>
                <w:rFonts w:ascii="Cambria Math" w:hAnsi="Cambria Math"/>
              </w:rPr>
              <m:t>H</m:t>
            </m:r>
          </m:e>
        </m:acc>
        <m:r>
          <w:rPr>
            <w:rFonts w:ascii="Cambria Math" w:hAnsi="Cambria Math" w:cs="Calibri"/>
          </w:rPr>
          <m:t>ψ</m:t>
        </m:r>
        <m:r>
          <w:rPr>
            <w:rFonts w:ascii="Cambria Math" w:hAnsi="Cambria Math"/>
          </w:rPr>
          <m:t>=E</m:t>
        </m:r>
        <m:r>
          <w:rPr>
            <w:rFonts w:ascii="Cambria Math" w:hAnsi="Cambria Math" w:cs="Calibri"/>
          </w:rPr>
          <m:t>ψ</m:t>
        </m:r>
      </m:oMath>
      <w:r w:rsidRPr="00857755">
        <w:rPr>
          <w:rFonts w:eastAsiaTheme="minorEastAsia"/>
        </w:rPr>
        <w:t xml:space="preserve"> </w:t>
      </w:r>
      <w:r w:rsidR="00B46CFD" w:rsidRPr="00857755">
        <w:t>Шр</w:t>
      </w:r>
      <w:r w:rsidRPr="00857755">
        <w:t>ё</w:t>
      </w:r>
      <w:r w:rsidR="00B46CFD" w:rsidRPr="00857755">
        <w:t>дингер</w:t>
      </w:r>
      <w:r w:rsidRPr="00857755">
        <w:t xml:space="preserve"> теңлемесин </w:t>
      </w:r>
      <w:proofErr w:type="spellStart"/>
      <w:r w:rsidRPr="00857755">
        <w:t>вариациялық</w:t>
      </w:r>
      <w:proofErr w:type="spellEnd"/>
      <w:r w:rsidRPr="00857755">
        <w:t xml:space="preserve"> принцип тийкарында да алы</w:t>
      </w:r>
      <w:r w:rsidRPr="00857755">
        <w:rPr>
          <w:rFonts w:cs="Calibri"/>
        </w:rPr>
        <w:t>ўғ</w:t>
      </w:r>
      <w:r w:rsidRPr="00857755">
        <w:t>а болады.</w:t>
      </w:r>
    </w:p>
    <w:tbl>
      <w:tblPr>
        <w:tblW w:w="0" w:type="auto"/>
        <w:jc w:val="center"/>
        <w:tblLook w:val="04A0" w:firstRow="1" w:lastRow="0" w:firstColumn="1" w:lastColumn="0" w:noHBand="0" w:noVBand="1"/>
      </w:tblPr>
      <w:tblGrid>
        <w:gridCol w:w="8359"/>
        <w:gridCol w:w="986"/>
      </w:tblGrid>
      <w:tr w:rsidR="00857755" w:rsidRPr="00857755" w14:paraId="680AFB97" w14:textId="77777777" w:rsidTr="00E00741">
        <w:trPr>
          <w:jc w:val="center"/>
        </w:trPr>
        <w:tc>
          <w:tcPr>
            <w:tcW w:w="8359" w:type="dxa"/>
          </w:tcPr>
          <w:p w14:paraId="288A4D09" w14:textId="07904CF0" w:rsidR="009538FC" w:rsidRPr="00857755" w:rsidRDefault="00492E1A" w:rsidP="00E00741">
            <w:pPr>
              <w:ind w:firstLine="0"/>
              <w:jc w:val="center"/>
              <w:rPr>
                <w:i/>
              </w:rPr>
            </w:pPr>
            <m:oMathPara>
              <m:oMath>
                <m:r>
                  <w:rPr>
                    <w:rFonts w:ascii="Cambria Math" w:hAnsi="Cambria Math" w:cs="Calibri"/>
                  </w:rPr>
                  <m:t>δ</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cs="Calibri"/>
                          </w:rPr>
                          <m:t>ψ</m:t>
                        </m:r>
                      </m:e>
                      <m:sup>
                        <m:r>
                          <w:rPr>
                            <w:rFonts w:ascii="Cambria Math" w:hAnsi="Cambria Math"/>
                          </w:rPr>
                          <m:t>*</m:t>
                        </m:r>
                      </m:sup>
                    </m:sSup>
                    <m:d>
                      <m:dPr>
                        <m:ctrlPr>
                          <w:rPr>
                            <w:rFonts w:ascii="Cambria Math" w:hAnsi="Cambria Math"/>
                            <w:i/>
                          </w:rPr>
                        </m:ctrlPr>
                      </m:dPr>
                      <m:e>
                        <m:acc>
                          <m:accPr>
                            <m:ctrlPr>
                              <w:rPr>
                                <w:rFonts w:ascii="Cambria Math" w:hAnsi="Cambria Math"/>
                                <w:i/>
                              </w:rPr>
                            </m:ctrlPr>
                          </m:accPr>
                          <m:e>
                            <m:r>
                              <w:rPr>
                                <w:rFonts w:ascii="Cambria Math" w:hAnsi="Cambria Math"/>
                              </w:rPr>
                              <m:t>H</m:t>
                            </m:r>
                          </m:e>
                        </m:acc>
                        <m:r>
                          <w:rPr>
                            <w:rFonts w:ascii="Cambria Math" w:hAnsi="Cambria Math"/>
                          </w:rPr>
                          <m:t>-E</m:t>
                        </m:r>
                      </m:e>
                    </m:d>
                    <m:r>
                      <w:rPr>
                        <w:rFonts w:ascii="Cambria Math" w:hAnsi="Cambria Math" w:cs="Calibri"/>
                      </w:rPr>
                      <m:t>ψ</m:t>
                    </m:r>
                    <m:r>
                      <w:rPr>
                        <w:rFonts w:ascii="Cambria Math" w:hAnsi="Cambria Math"/>
                      </w:rPr>
                      <m:t>dq</m:t>
                    </m:r>
                  </m:e>
                </m:nary>
                <m:r>
                  <w:rPr>
                    <w:rFonts w:ascii="Cambria Math" w:hAnsi="Cambria Math"/>
                  </w:rPr>
                  <m:t>=0.</m:t>
                </m:r>
              </m:oMath>
            </m:oMathPara>
          </w:p>
        </w:tc>
        <w:tc>
          <w:tcPr>
            <w:tcW w:w="986" w:type="dxa"/>
          </w:tcPr>
          <w:p w14:paraId="5CBA097E" w14:textId="79D230EF" w:rsidR="009538FC" w:rsidRPr="00857755" w:rsidRDefault="009538FC" w:rsidP="00E00741">
            <w:pPr>
              <w:ind w:firstLine="0"/>
              <w:jc w:val="center"/>
            </w:pPr>
            <w:r w:rsidRPr="00857755">
              <w:t>(</w:t>
            </w:r>
            <w:r w:rsidR="00492E1A" w:rsidRPr="00857755">
              <w:rPr>
                <w:lang w:val="en-US"/>
              </w:rPr>
              <w:t>20.1</w:t>
            </w:r>
            <w:r w:rsidRPr="00857755">
              <w:t>)</w:t>
            </w:r>
          </w:p>
        </w:tc>
      </w:tr>
    </w:tbl>
    <w:p w14:paraId="5C264186" w14:textId="4B94EAA4" w:rsidR="00B46CFD" w:rsidRPr="00857755" w:rsidRDefault="000149A3" w:rsidP="000149A3">
      <w:pPr>
        <w:rPr>
          <w:rFonts w:eastAsiaTheme="minorEastAsia"/>
        </w:rPr>
      </w:pPr>
      <m:oMath>
        <m:r>
          <w:rPr>
            <w:rFonts w:ascii="Cambria Math" w:eastAsiaTheme="minorEastAsia" w:hAnsi="Cambria Math"/>
          </w:rPr>
          <m:t>ψ</m:t>
        </m:r>
      </m:oMath>
      <w:r w:rsidR="000D14DD" w:rsidRPr="00857755">
        <w:rPr>
          <w:rFonts w:eastAsiaTheme="minorEastAsia"/>
        </w:rPr>
        <w:t xml:space="preserve"> функциясының комплексли екенлигине байланыслы </w:t>
      </w:r>
      <m:oMath>
        <m:r>
          <w:rPr>
            <w:rFonts w:ascii="Cambria Math" w:eastAsiaTheme="minorEastAsia" w:hAnsi="Cambria Math"/>
          </w:rPr>
          <m:t>ψ</m:t>
        </m:r>
      </m:oMath>
      <w:r w:rsidRPr="00857755">
        <w:rPr>
          <w:rFonts w:eastAsiaTheme="minorEastAsia"/>
        </w:rPr>
        <w:t xml:space="preserve"> менен </w:t>
      </w:r>
      <m:oMath>
        <m:sSup>
          <m:sSupPr>
            <m:ctrlPr>
              <w:rPr>
                <w:rFonts w:ascii="Cambria Math" w:eastAsiaTheme="minorEastAsia" w:hAnsi="Cambria Math"/>
                <w:i/>
              </w:rPr>
            </m:ctrlPr>
          </m:sSupPr>
          <m:e>
            <m:r>
              <w:rPr>
                <w:rFonts w:ascii="Cambria Math" w:eastAsiaTheme="minorEastAsia" w:hAnsi="Cambria Math"/>
              </w:rPr>
              <m:t>ψ</m:t>
            </m:r>
          </m:e>
          <m:sup>
            <m:r>
              <w:rPr>
                <w:rFonts w:ascii="Cambria Math" w:eastAsiaTheme="minorEastAsia" w:hAnsi="Cambria Math"/>
              </w:rPr>
              <m:t>*</m:t>
            </m:r>
          </m:sup>
        </m:sSup>
      </m:oMath>
      <w:r w:rsidRPr="00857755">
        <w:rPr>
          <w:rFonts w:eastAsiaTheme="minorEastAsia"/>
        </w:rPr>
        <w:t xml:space="preserve"> бойынша вариацияларды бир биринен </w:t>
      </w:r>
      <w:r w:rsidRPr="00857755">
        <w:rPr>
          <w:rFonts w:eastAsiaTheme="minorEastAsia" w:cs="Calibri"/>
        </w:rPr>
        <w:t>ғ</w:t>
      </w:r>
      <w:r w:rsidRPr="00857755">
        <w:rPr>
          <w:rFonts w:eastAsiaTheme="minorEastAsia"/>
        </w:rPr>
        <w:t>әрезсиз исле</w:t>
      </w:r>
      <w:r w:rsidRPr="00857755">
        <w:rPr>
          <w:rFonts w:eastAsiaTheme="minorEastAsia" w:cs="Calibri"/>
        </w:rPr>
        <w:t>ў</w:t>
      </w:r>
      <w:r w:rsidRPr="00857755">
        <w:rPr>
          <w:rFonts w:eastAsiaTheme="minorEastAsia"/>
        </w:rPr>
        <w:t xml:space="preserve">ге болады. </w:t>
      </w:r>
      <m:oMath>
        <m:sSup>
          <m:sSupPr>
            <m:ctrlPr>
              <w:rPr>
                <w:rFonts w:ascii="Cambria Math" w:eastAsiaTheme="minorEastAsia" w:hAnsi="Cambria Math"/>
                <w:i/>
              </w:rPr>
            </m:ctrlPr>
          </m:sSupPr>
          <m:e>
            <m:r>
              <w:rPr>
                <w:rFonts w:ascii="Cambria Math" w:eastAsiaTheme="minorEastAsia" w:hAnsi="Cambria Math"/>
              </w:rPr>
              <m:t>ψ</m:t>
            </m:r>
          </m:e>
          <m:sup>
            <m:r>
              <w:rPr>
                <w:rFonts w:ascii="Cambria Math" w:eastAsiaTheme="minorEastAsia" w:hAnsi="Cambria Math"/>
              </w:rPr>
              <m:t>*</m:t>
            </m:r>
          </m:sup>
        </m:sSup>
      </m:oMath>
      <w:r w:rsidRPr="00857755">
        <w:rPr>
          <w:rFonts w:eastAsiaTheme="minorEastAsia"/>
        </w:rPr>
        <w:t xml:space="preserve"> бойынша </w:t>
      </w:r>
      <w:proofErr w:type="spellStart"/>
      <w:r w:rsidRPr="00857755">
        <w:rPr>
          <w:rFonts w:eastAsiaTheme="minorEastAsia"/>
        </w:rPr>
        <w:t>вариациялап</w:t>
      </w:r>
      <w:proofErr w:type="spellEnd"/>
      <w:r w:rsidRPr="00857755">
        <w:rPr>
          <w:rFonts w:eastAsiaTheme="minorEastAsia"/>
        </w:rPr>
        <w:t xml:space="preserve"> биз мына</w:t>
      </w:r>
      <w:r w:rsidRPr="00857755">
        <w:rPr>
          <w:rFonts w:eastAsiaTheme="minorEastAsia" w:cs="Calibri"/>
        </w:rPr>
        <w:t>ғ</w:t>
      </w:r>
      <w:r w:rsidRPr="00857755">
        <w:rPr>
          <w:rFonts w:eastAsiaTheme="minorEastAsia"/>
        </w:rPr>
        <w:t>ан ийе боламыз</w:t>
      </w:r>
    </w:p>
    <w:p w14:paraId="2AFA77BC" w14:textId="5438C047" w:rsidR="000149A3" w:rsidRPr="00857755" w:rsidRDefault="00FB1252" w:rsidP="000149A3">
      <m:oMathPara>
        <m:oMath>
          <m:nary>
            <m:naryPr>
              <m:limLoc m:val="undOvr"/>
              <m:subHide m:val="1"/>
              <m:supHide m:val="1"/>
              <m:ctrlPr>
                <w:rPr>
                  <w:rFonts w:ascii="Cambria Math" w:hAnsi="Cambria Math"/>
                  <w:i/>
                </w:rPr>
              </m:ctrlPr>
            </m:naryPr>
            <m:sub/>
            <m:sup/>
            <m:e>
              <m:r>
                <w:rPr>
                  <w:rFonts w:ascii="Cambria Math" w:hAnsi="Cambria Math" w:cs="Calibri"/>
                </w:rPr>
                <m:t>δ</m:t>
              </m:r>
              <m:sSup>
                <m:sSupPr>
                  <m:ctrlPr>
                    <w:rPr>
                      <w:rFonts w:ascii="Cambria Math" w:hAnsi="Cambria Math"/>
                      <w:i/>
                    </w:rPr>
                  </m:ctrlPr>
                </m:sSupPr>
                <m:e>
                  <m:r>
                    <w:rPr>
                      <w:rFonts w:ascii="Cambria Math" w:hAnsi="Cambria Math" w:cs="Calibri"/>
                    </w:rPr>
                    <m:t>ψ</m:t>
                  </m:r>
                </m:e>
                <m:sup>
                  <m:r>
                    <w:rPr>
                      <w:rFonts w:ascii="Cambria Math" w:hAnsi="Cambria Math"/>
                    </w:rPr>
                    <m:t>*</m:t>
                  </m:r>
                </m:sup>
              </m:sSup>
              <m:d>
                <m:dPr>
                  <m:ctrlPr>
                    <w:rPr>
                      <w:rFonts w:ascii="Cambria Math" w:hAnsi="Cambria Math"/>
                      <w:i/>
                    </w:rPr>
                  </m:ctrlPr>
                </m:dPr>
                <m:e>
                  <m:acc>
                    <m:accPr>
                      <m:ctrlPr>
                        <w:rPr>
                          <w:rFonts w:ascii="Cambria Math" w:hAnsi="Cambria Math"/>
                          <w:i/>
                        </w:rPr>
                      </m:ctrlPr>
                    </m:accPr>
                    <m:e>
                      <m:r>
                        <w:rPr>
                          <w:rFonts w:ascii="Cambria Math" w:hAnsi="Cambria Math"/>
                        </w:rPr>
                        <m:t>H</m:t>
                      </m:r>
                    </m:e>
                  </m:acc>
                  <m:r>
                    <w:rPr>
                      <w:rFonts w:ascii="Cambria Math" w:hAnsi="Cambria Math"/>
                    </w:rPr>
                    <m:t>-E</m:t>
                  </m:r>
                </m:e>
              </m:d>
              <m:r>
                <w:rPr>
                  <w:rFonts w:ascii="Cambria Math" w:hAnsi="Cambria Math" w:cs="Calibri"/>
                </w:rPr>
                <m:t>ψ</m:t>
              </m:r>
              <m:r>
                <w:rPr>
                  <w:rFonts w:ascii="Cambria Math" w:hAnsi="Cambria Math"/>
                </w:rPr>
                <m:t>dq</m:t>
              </m:r>
            </m:e>
          </m:nary>
          <m:r>
            <w:rPr>
              <w:rFonts w:ascii="Cambria Math" w:hAnsi="Cambria Math"/>
            </w:rPr>
            <m:t>=0.</m:t>
          </m:r>
        </m:oMath>
      </m:oMathPara>
    </w:p>
    <w:p w14:paraId="2D10E58B" w14:textId="787A5254" w:rsidR="00B46CFD" w:rsidRPr="00857755" w:rsidRDefault="000149A3" w:rsidP="000149A3">
      <w:pPr>
        <w:rPr>
          <w:rFonts w:eastAsiaTheme="minorEastAsia"/>
        </w:rPr>
      </w:pPr>
      <w:r w:rsidRPr="00857755">
        <w:t xml:space="preserve">Буннан </w:t>
      </w:r>
      <m:oMath>
        <m:r>
          <w:rPr>
            <w:rFonts w:ascii="Cambria Math" w:hAnsi="Cambria Math" w:cs="Calibri"/>
          </w:rPr>
          <m:t>δ</m:t>
        </m:r>
        <m:sSup>
          <m:sSupPr>
            <m:ctrlPr>
              <w:rPr>
                <w:rFonts w:ascii="Cambria Math" w:hAnsi="Cambria Math"/>
                <w:i/>
              </w:rPr>
            </m:ctrlPr>
          </m:sSupPr>
          <m:e>
            <m:r>
              <w:rPr>
                <w:rFonts w:ascii="Cambria Math" w:hAnsi="Cambria Math" w:cs="Calibri"/>
              </w:rPr>
              <m:t>ψ</m:t>
            </m:r>
          </m:e>
          <m:sup>
            <m:r>
              <w:rPr>
                <w:rFonts w:ascii="Cambria Math" w:hAnsi="Cambria Math"/>
              </w:rPr>
              <m:t>*</m:t>
            </m:r>
          </m:sup>
        </m:sSup>
      </m:oMath>
      <w:r w:rsidRPr="00857755">
        <w:rPr>
          <w:rFonts w:eastAsiaTheme="minorEastAsia"/>
        </w:rPr>
        <w:t xml:space="preserve"> шамасының ықтыярлы екенлигине байланыслы биз излеп атыр</w:t>
      </w:r>
      <w:r w:rsidRPr="00857755">
        <w:rPr>
          <w:rFonts w:eastAsiaTheme="minorEastAsia" w:cs="Calibri"/>
        </w:rPr>
        <w:t>ғ</w:t>
      </w:r>
      <w:r w:rsidRPr="00857755">
        <w:rPr>
          <w:rFonts w:eastAsiaTheme="minorEastAsia"/>
        </w:rPr>
        <w:t xml:space="preserve">ан </w:t>
      </w:r>
      <m:oMath>
        <m:acc>
          <m:accPr>
            <m:ctrlPr>
              <w:rPr>
                <w:rFonts w:ascii="Cambria Math" w:hAnsi="Cambria Math"/>
                <w:i/>
              </w:rPr>
            </m:ctrlPr>
          </m:accPr>
          <m:e>
            <m:r>
              <w:rPr>
                <w:rFonts w:ascii="Cambria Math" w:hAnsi="Cambria Math"/>
              </w:rPr>
              <m:t>H</m:t>
            </m:r>
          </m:e>
        </m:acc>
        <m:r>
          <w:rPr>
            <w:rFonts w:ascii="Cambria Math" w:hAnsi="Cambria Math" w:cs="Calibri"/>
          </w:rPr>
          <m:t>ψ</m:t>
        </m:r>
        <m:r>
          <w:rPr>
            <w:rFonts w:ascii="Cambria Math" w:hAnsi="Cambria Math"/>
          </w:rPr>
          <m:t>=E</m:t>
        </m:r>
        <m:r>
          <w:rPr>
            <w:rFonts w:ascii="Cambria Math" w:hAnsi="Cambria Math" w:cs="Calibri"/>
          </w:rPr>
          <m:t>ψ</m:t>
        </m:r>
      </m:oMath>
      <w:r w:rsidRPr="00857755">
        <w:t xml:space="preserve"> теңлемесин аламыз. </w:t>
      </w:r>
      <m:oMath>
        <m:r>
          <w:rPr>
            <w:rFonts w:ascii="Cambria Math" w:hAnsi="Cambria Math" w:cs="Calibri"/>
          </w:rPr>
          <m:t>ψ</m:t>
        </m:r>
      </m:oMath>
      <w:r w:rsidRPr="00857755">
        <w:rPr>
          <w:rFonts w:eastAsiaTheme="minorEastAsia"/>
        </w:rPr>
        <w:t xml:space="preserve"> бойынша вариацияла</w:t>
      </w:r>
      <w:r w:rsidRPr="00857755">
        <w:rPr>
          <w:rFonts w:eastAsiaTheme="minorEastAsia" w:cs="Calibri"/>
        </w:rPr>
        <w:t>ў</w:t>
      </w:r>
      <w:r w:rsidRPr="00857755">
        <w:rPr>
          <w:rFonts w:eastAsiaTheme="minorEastAsia"/>
        </w:rPr>
        <w:t xml:space="preserve"> жаңа ҳеш нәрсени бермейди. Ҳақыйқатында да, </w:t>
      </w:r>
      <m:oMath>
        <m:r>
          <w:rPr>
            <w:rFonts w:ascii="Cambria Math" w:hAnsi="Cambria Math" w:cs="Calibri"/>
          </w:rPr>
          <m:t>ψ</m:t>
        </m:r>
      </m:oMath>
      <w:r w:rsidRPr="00857755">
        <w:rPr>
          <w:rFonts w:eastAsiaTheme="minorEastAsia"/>
        </w:rPr>
        <w:t xml:space="preserve"> бойынша вариациялап ҳәм </w:t>
      </w:r>
      <m:oMath>
        <m:acc>
          <m:accPr>
            <m:ctrlPr>
              <w:rPr>
                <w:rFonts w:ascii="Cambria Math" w:hAnsi="Cambria Math"/>
                <w:i/>
              </w:rPr>
            </m:ctrlPr>
          </m:accPr>
          <m:e>
            <m:r>
              <w:rPr>
                <w:rFonts w:ascii="Cambria Math" w:hAnsi="Cambria Math"/>
              </w:rPr>
              <m:t>H</m:t>
            </m:r>
          </m:e>
        </m:acc>
      </m:oMath>
      <w:r w:rsidRPr="00857755">
        <w:rPr>
          <w:rFonts w:eastAsiaTheme="minorEastAsia"/>
        </w:rPr>
        <w:t xml:space="preserve"> операторының эрмитлик екенлигинен пайдаланып,</w:t>
      </w:r>
    </w:p>
    <w:p w14:paraId="07B56092" w14:textId="25E72BC8" w:rsidR="000149A3" w:rsidRPr="00857755" w:rsidRDefault="00FB1252" w:rsidP="000149A3">
      <w:pPr>
        <w:rPr>
          <w:rFonts w:eastAsiaTheme="minorEastAsia"/>
        </w:rPr>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cs="Calibri"/>
                    </w:rPr>
                    <m:t>ψ</m:t>
                  </m:r>
                </m:e>
                <m:sup>
                  <m:r>
                    <w:rPr>
                      <w:rFonts w:ascii="Cambria Math" w:hAnsi="Cambria Math"/>
                    </w:rPr>
                    <m:t>*</m:t>
                  </m:r>
                </m:sup>
              </m:sSup>
              <m:d>
                <m:dPr>
                  <m:ctrlPr>
                    <w:rPr>
                      <w:rFonts w:ascii="Cambria Math" w:hAnsi="Cambria Math"/>
                      <w:i/>
                    </w:rPr>
                  </m:ctrlPr>
                </m:dPr>
                <m:e>
                  <m:acc>
                    <m:accPr>
                      <m:ctrlPr>
                        <w:rPr>
                          <w:rFonts w:ascii="Cambria Math" w:hAnsi="Cambria Math"/>
                          <w:i/>
                        </w:rPr>
                      </m:ctrlPr>
                    </m:accPr>
                    <m:e>
                      <m:r>
                        <w:rPr>
                          <w:rFonts w:ascii="Cambria Math" w:hAnsi="Cambria Math"/>
                        </w:rPr>
                        <m:t>H</m:t>
                      </m:r>
                    </m:e>
                  </m:acc>
                  <m:r>
                    <w:rPr>
                      <w:rFonts w:ascii="Cambria Math" w:hAnsi="Cambria Math"/>
                    </w:rPr>
                    <m:t>-E</m:t>
                  </m:r>
                </m:e>
              </m:d>
              <m:r>
                <w:rPr>
                  <w:rFonts w:ascii="Cambria Math" w:hAnsi="Cambria Math" w:cs="Calibri"/>
                </w:rPr>
                <m:t>δψ</m:t>
              </m:r>
              <m:r>
                <w:rPr>
                  <w:rFonts w:ascii="Cambria Math" w:hAnsi="Cambria Math"/>
                </w:rPr>
                <m:t>dq</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cs="Calibri"/>
                </w:rPr>
                <m:t>δψ</m:t>
              </m:r>
              <m:d>
                <m:dPr>
                  <m:ctrlPr>
                    <w:rPr>
                      <w:rFonts w:ascii="Cambria Math" w:hAnsi="Cambria Math"/>
                      <w:i/>
                    </w:rPr>
                  </m:ctrlPr>
                </m:dPr>
                <m:e>
                  <m:acc>
                    <m:accPr>
                      <m:ctrlPr>
                        <w:rPr>
                          <w:rFonts w:ascii="Cambria Math" w:hAnsi="Cambria Math"/>
                          <w:i/>
                        </w:rPr>
                      </m:ctrlPr>
                    </m:accPr>
                    <m:e>
                      <m:r>
                        <w:rPr>
                          <w:rFonts w:ascii="Cambria Math" w:hAnsi="Cambria Math"/>
                        </w:rPr>
                        <m:t>H</m:t>
                      </m:r>
                    </m:e>
                  </m:acc>
                  <m:r>
                    <w:rPr>
                      <w:rFonts w:ascii="Cambria Math" w:hAnsi="Cambria Math"/>
                    </w:rPr>
                    <m:t>-E</m:t>
                  </m:r>
                </m:e>
              </m:d>
              <m:sSup>
                <m:sSupPr>
                  <m:ctrlPr>
                    <w:rPr>
                      <w:rFonts w:ascii="Cambria Math" w:hAnsi="Cambria Math"/>
                      <w:i/>
                    </w:rPr>
                  </m:ctrlPr>
                </m:sSupPr>
                <m:e>
                  <m:r>
                    <w:rPr>
                      <w:rFonts w:ascii="Cambria Math" w:hAnsi="Cambria Math" w:cs="Calibri"/>
                    </w:rPr>
                    <m:t>ψ</m:t>
                  </m:r>
                </m:e>
                <m:sup>
                  <m:r>
                    <w:rPr>
                      <w:rFonts w:ascii="Cambria Math" w:hAnsi="Cambria Math"/>
                    </w:rPr>
                    <m:t>*</m:t>
                  </m:r>
                </m:sup>
              </m:sSup>
              <m:r>
                <w:rPr>
                  <w:rFonts w:ascii="Cambria Math" w:hAnsi="Cambria Math"/>
                </w:rPr>
                <m:t>dq</m:t>
              </m:r>
            </m:e>
          </m:nary>
          <m:r>
            <w:rPr>
              <w:rFonts w:ascii="Cambria Math" w:hAnsi="Cambria Math"/>
            </w:rPr>
            <m:t>=0</m:t>
          </m:r>
        </m:oMath>
      </m:oMathPara>
    </w:p>
    <w:p w14:paraId="282929D6" w14:textId="33ED5173" w:rsidR="00B46CFD" w:rsidRPr="00857755" w:rsidRDefault="000149A3" w:rsidP="00872297">
      <w:pPr>
        <w:ind w:firstLine="0"/>
      </w:pPr>
      <w:r w:rsidRPr="00857755">
        <w:rPr>
          <w:rFonts w:eastAsiaTheme="minorEastAsia"/>
        </w:rPr>
        <w:t>теңликлерине ийе боламыз. Буннан комплексли түйинлес бол</w:t>
      </w:r>
      <w:r w:rsidRPr="00857755">
        <w:rPr>
          <w:rFonts w:eastAsiaTheme="minorEastAsia" w:cs="Calibri"/>
        </w:rPr>
        <w:t>ғ</w:t>
      </w:r>
      <w:r w:rsidRPr="00857755">
        <w:rPr>
          <w:rFonts w:eastAsiaTheme="minorEastAsia"/>
        </w:rPr>
        <w:t xml:space="preserve">ан </w:t>
      </w:r>
      <m:oMath>
        <m:sSup>
          <m:sSupPr>
            <m:ctrlPr>
              <w:rPr>
                <w:rFonts w:ascii="Cambria Math" w:eastAsiaTheme="minorEastAsia" w:hAnsi="Cambria Math"/>
                <w:i/>
                <w:lang w:val="en-US"/>
              </w:rPr>
            </m:ctrlPr>
          </m:sSupPr>
          <m:e>
            <m:acc>
              <m:accPr>
                <m:ctrlPr>
                  <w:rPr>
                    <w:rFonts w:ascii="Cambria Math" w:eastAsiaTheme="minorEastAsia" w:hAnsi="Cambria Math"/>
                    <w:i/>
                    <w:lang w:val="en-US"/>
                  </w:rPr>
                </m:ctrlPr>
              </m:accPr>
              <m:e>
                <m:r>
                  <w:rPr>
                    <w:rFonts w:ascii="Cambria Math" w:eastAsiaTheme="minorEastAsia" w:hAnsi="Cambria Math"/>
                    <w:lang w:val="en-US"/>
                  </w:rPr>
                  <m:t>H</m:t>
                </m:r>
              </m:e>
            </m:acc>
          </m:e>
          <m:sup>
            <m:r>
              <w:rPr>
                <w:rFonts w:ascii="Cambria Math" w:eastAsiaTheme="minorEastAsia" w:hAnsi="Cambria Math"/>
              </w:rPr>
              <m:t>*</m:t>
            </m:r>
          </m:sup>
        </m:sSup>
        <m:sSup>
          <m:sSupPr>
            <m:ctrlPr>
              <w:rPr>
                <w:rFonts w:ascii="Cambria Math" w:hAnsi="Cambria Math" w:cs="Calibri"/>
                <w:i/>
              </w:rPr>
            </m:ctrlPr>
          </m:sSupPr>
          <m:e>
            <m:r>
              <w:rPr>
                <w:rFonts w:ascii="Cambria Math" w:hAnsi="Cambria Math" w:cs="Calibri"/>
              </w:rPr>
              <m:t>ψ</m:t>
            </m:r>
          </m:e>
          <m:sup>
            <m:r>
              <w:rPr>
                <w:rFonts w:ascii="Cambria Math" w:hAnsi="Cambria Math" w:cs="Calibri"/>
              </w:rPr>
              <m:t>*</m:t>
            </m:r>
          </m:sup>
        </m:sSup>
        <m:r>
          <w:rPr>
            <w:rFonts w:ascii="Cambria Math" w:hAnsi="Cambria Math"/>
          </w:rPr>
          <m:t>=E</m:t>
        </m:r>
        <m:sSup>
          <m:sSupPr>
            <m:ctrlPr>
              <w:rPr>
                <w:rFonts w:ascii="Cambria Math" w:hAnsi="Cambria Math" w:cs="Calibri"/>
                <w:i/>
              </w:rPr>
            </m:ctrlPr>
          </m:sSupPr>
          <m:e>
            <m:r>
              <w:rPr>
                <w:rFonts w:ascii="Cambria Math" w:hAnsi="Cambria Math" w:cs="Calibri"/>
              </w:rPr>
              <m:t>ψ</m:t>
            </m:r>
          </m:e>
          <m:sup>
            <m:r>
              <w:rPr>
                <w:rFonts w:ascii="Cambria Math" w:hAnsi="Cambria Math" w:cs="Calibri"/>
              </w:rPr>
              <m:t>*</m:t>
            </m:r>
          </m:sup>
        </m:sSup>
      </m:oMath>
      <w:r w:rsidRPr="00857755">
        <w:rPr>
          <w:rFonts w:eastAsiaTheme="minorEastAsia"/>
        </w:rPr>
        <w:t xml:space="preserve"> теңлемеси алынады.</w:t>
      </w:r>
    </w:p>
    <w:p w14:paraId="4E36BB9A" w14:textId="19AD335C" w:rsidR="00872297" w:rsidRPr="00857755" w:rsidRDefault="00B46CFD" w:rsidP="00872297">
      <w:r w:rsidRPr="00857755">
        <w:t>(20.1)</w:t>
      </w:r>
      <w:r w:rsidR="00872297" w:rsidRPr="00857755">
        <w:t xml:space="preserve"> </w:t>
      </w:r>
      <w:proofErr w:type="spellStart"/>
      <w:r w:rsidR="00872297" w:rsidRPr="00857755">
        <w:t>вариациялық</w:t>
      </w:r>
      <w:proofErr w:type="spellEnd"/>
      <w:r w:rsidR="00872297" w:rsidRPr="00857755">
        <w:t xml:space="preserve"> принципи интегралдың сөзсиз экстремумын талап етеди. </w:t>
      </w:r>
      <m:oMath>
        <m:r>
          <w:rPr>
            <w:rFonts w:ascii="Cambria Math" w:hAnsi="Cambria Math"/>
          </w:rPr>
          <m:t>E</m:t>
        </m:r>
      </m:oMath>
      <w:r w:rsidR="00872297" w:rsidRPr="00857755">
        <w:rPr>
          <w:rFonts w:eastAsiaTheme="minorEastAsia"/>
        </w:rPr>
        <w:t xml:space="preserve"> ни шәртли экстремум </w:t>
      </w:r>
      <w:proofErr w:type="spellStart"/>
      <w:r w:rsidR="00872297" w:rsidRPr="00857755">
        <w:rPr>
          <w:rFonts w:eastAsiaTheme="minorEastAsia"/>
        </w:rPr>
        <w:t>мәселесиндеги</w:t>
      </w:r>
      <w:proofErr w:type="spellEnd"/>
      <w:r w:rsidR="00872297" w:rsidRPr="00857755">
        <w:rPr>
          <w:rFonts w:eastAsiaTheme="minorEastAsia"/>
        </w:rPr>
        <w:t xml:space="preserve"> Лагранж көбейти</w:t>
      </w:r>
      <w:r w:rsidR="00872297" w:rsidRPr="00857755">
        <w:rPr>
          <w:rFonts w:eastAsiaTheme="minorEastAsia" w:cs="Calibri"/>
        </w:rPr>
        <w:t>ў</w:t>
      </w:r>
      <w:r w:rsidR="00872297" w:rsidRPr="00857755">
        <w:rPr>
          <w:rFonts w:eastAsiaTheme="minorEastAsia"/>
        </w:rPr>
        <w:t>шиси түринде қарап, оны басқа түрде көрсети</w:t>
      </w:r>
      <w:r w:rsidR="00872297" w:rsidRPr="00857755">
        <w:rPr>
          <w:rFonts w:eastAsiaTheme="minorEastAsia" w:cs="Calibri"/>
        </w:rPr>
        <w:t>ў</w:t>
      </w:r>
      <w:r w:rsidR="00872297" w:rsidRPr="00857755">
        <w:rPr>
          <w:rFonts w:eastAsiaTheme="minorEastAsia"/>
        </w:rPr>
        <w:t>ге болады</w:t>
      </w:r>
      <w:r w:rsidR="005F0F15" w:rsidRPr="00857755">
        <w:rPr>
          <w:rFonts w:eastAsiaTheme="minorEastAsia"/>
        </w:rPr>
        <w:t>:</w:t>
      </w:r>
    </w:p>
    <w:tbl>
      <w:tblPr>
        <w:tblW w:w="0" w:type="auto"/>
        <w:jc w:val="center"/>
        <w:tblLook w:val="04A0" w:firstRow="1" w:lastRow="0" w:firstColumn="1" w:lastColumn="0" w:noHBand="0" w:noVBand="1"/>
      </w:tblPr>
      <w:tblGrid>
        <w:gridCol w:w="8359"/>
        <w:gridCol w:w="986"/>
      </w:tblGrid>
      <w:tr w:rsidR="00857755" w:rsidRPr="00857755" w14:paraId="7038DD55" w14:textId="77777777" w:rsidTr="007C4114">
        <w:trPr>
          <w:jc w:val="center"/>
        </w:trPr>
        <w:tc>
          <w:tcPr>
            <w:tcW w:w="8359" w:type="dxa"/>
          </w:tcPr>
          <w:p w14:paraId="724CD2F2" w14:textId="2663CC17" w:rsidR="00872297" w:rsidRPr="00857755" w:rsidRDefault="005F0F15" w:rsidP="007C4114">
            <w:pPr>
              <w:ind w:firstLine="0"/>
              <w:jc w:val="center"/>
              <w:rPr>
                <w:i/>
              </w:rPr>
            </w:pPr>
            <m:oMathPara>
              <m:oMath>
                <m:r>
                  <w:rPr>
                    <w:rFonts w:ascii="Cambria Math" w:hAnsi="Cambria Math" w:cs="Calibri"/>
                  </w:rPr>
                  <m:t>δ</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cs="Calibri"/>
                          </w:rPr>
                          <m:t>ψ</m:t>
                        </m:r>
                      </m:e>
                      <m:sup>
                        <m:r>
                          <w:rPr>
                            <w:rFonts w:ascii="Cambria Math" w:hAnsi="Cambria Math"/>
                          </w:rPr>
                          <m:t>*</m:t>
                        </m:r>
                      </m:sup>
                    </m:sSup>
                    <m:acc>
                      <m:accPr>
                        <m:ctrlPr>
                          <w:rPr>
                            <w:rFonts w:ascii="Cambria Math" w:hAnsi="Cambria Math"/>
                            <w:i/>
                          </w:rPr>
                        </m:ctrlPr>
                      </m:accPr>
                      <m:e>
                        <m:r>
                          <w:rPr>
                            <w:rFonts w:ascii="Cambria Math" w:hAnsi="Cambria Math"/>
                          </w:rPr>
                          <m:t>H</m:t>
                        </m:r>
                      </m:e>
                    </m:acc>
                    <m:r>
                      <w:rPr>
                        <w:rFonts w:ascii="Cambria Math" w:hAnsi="Cambria Math" w:cs="Calibri"/>
                      </w:rPr>
                      <m:t>ψ</m:t>
                    </m:r>
                    <m:r>
                      <w:rPr>
                        <w:rFonts w:ascii="Cambria Math" w:hAnsi="Cambria Math"/>
                      </w:rPr>
                      <m:t>dq</m:t>
                    </m:r>
                  </m:e>
                </m:nary>
                <m:r>
                  <w:rPr>
                    <w:rFonts w:ascii="Cambria Math" w:hAnsi="Cambria Math"/>
                  </w:rPr>
                  <m:t>=0.</m:t>
                </m:r>
              </m:oMath>
            </m:oMathPara>
          </w:p>
        </w:tc>
        <w:tc>
          <w:tcPr>
            <w:tcW w:w="986" w:type="dxa"/>
          </w:tcPr>
          <w:p w14:paraId="08459384" w14:textId="24980E9D" w:rsidR="00872297" w:rsidRPr="00857755" w:rsidRDefault="00872297" w:rsidP="007C4114">
            <w:pPr>
              <w:ind w:firstLine="0"/>
              <w:jc w:val="center"/>
            </w:pPr>
            <w:r w:rsidRPr="00857755">
              <w:t>(</w:t>
            </w:r>
            <w:r w:rsidRPr="00857755">
              <w:rPr>
                <w:lang w:val="en-US"/>
              </w:rPr>
              <w:t>20.</w:t>
            </w:r>
            <w:r w:rsidR="005F0F15" w:rsidRPr="00857755">
              <w:t>2</w:t>
            </w:r>
            <w:r w:rsidRPr="00857755">
              <w:t>)</w:t>
            </w:r>
          </w:p>
        </w:tc>
      </w:tr>
    </w:tbl>
    <w:p w14:paraId="71B54D37" w14:textId="7EE2E785" w:rsidR="00B46CFD" w:rsidRPr="00857755" w:rsidRDefault="005F0F15" w:rsidP="00B46CFD">
      <w:r w:rsidRPr="00857755">
        <w:t>Бул жа</w:t>
      </w:r>
      <w:r w:rsidRPr="00857755">
        <w:rPr>
          <w:rFonts w:cs="Calibri"/>
        </w:rPr>
        <w:t>ғ</w:t>
      </w:r>
      <w:r w:rsidRPr="00857755">
        <w:t>дайда</w:t>
      </w:r>
    </w:p>
    <w:tbl>
      <w:tblPr>
        <w:tblW w:w="0" w:type="auto"/>
        <w:jc w:val="center"/>
        <w:tblLook w:val="04A0" w:firstRow="1" w:lastRow="0" w:firstColumn="1" w:lastColumn="0" w:noHBand="0" w:noVBand="1"/>
      </w:tblPr>
      <w:tblGrid>
        <w:gridCol w:w="8359"/>
        <w:gridCol w:w="986"/>
      </w:tblGrid>
      <w:tr w:rsidR="00857755" w:rsidRPr="00857755" w14:paraId="33DCF5A6" w14:textId="77777777" w:rsidTr="007C4114">
        <w:trPr>
          <w:jc w:val="center"/>
        </w:trPr>
        <w:tc>
          <w:tcPr>
            <w:tcW w:w="8359" w:type="dxa"/>
          </w:tcPr>
          <w:p w14:paraId="2ED68CEA" w14:textId="426C4BFA" w:rsidR="00872297" w:rsidRPr="00857755" w:rsidRDefault="00FB1252" w:rsidP="007C4114">
            <w:pPr>
              <w:ind w:firstLine="0"/>
              <w:jc w:val="center"/>
              <w:rPr>
                <w:i/>
              </w:rPr>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cs="Calibri"/>
                          </w:rPr>
                          <m:t>ψ</m:t>
                        </m:r>
                      </m:e>
                      <m:sup>
                        <m:r>
                          <w:rPr>
                            <w:rFonts w:ascii="Cambria Math" w:hAnsi="Cambria Math"/>
                          </w:rPr>
                          <m:t>*</m:t>
                        </m:r>
                      </m:sup>
                    </m:sSup>
                    <m:r>
                      <w:rPr>
                        <w:rFonts w:ascii="Cambria Math" w:hAnsi="Cambria Math" w:cs="Calibri"/>
                      </w:rPr>
                      <m:t>ψ</m:t>
                    </m:r>
                    <m:r>
                      <w:rPr>
                        <w:rFonts w:ascii="Cambria Math" w:hAnsi="Cambria Math"/>
                      </w:rPr>
                      <m:t>dq</m:t>
                    </m:r>
                  </m:e>
                </m:nary>
                <m:r>
                  <w:rPr>
                    <w:rFonts w:ascii="Cambria Math" w:eastAsiaTheme="minorEastAsia" w:hAnsi="Cambria Math"/>
                  </w:rPr>
                  <m:t>=1</m:t>
                </m:r>
              </m:oMath>
            </m:oMathPara>
          </w:p>
        </w:tc>
        <w:tc>
          <w:tcPr>
            <w:tcW w:w="986" w:type="dxa"/>
          </w:tcPr>
          <w:p w14:paraId="77E8AA5F" w14:textId="4FAB841F" w:rsidR="00872297" w:rsidRPr="00857755" w:rsidRDefault="00872297" w:rsidP="007C4114">
            <w:pPr>
              <w:ind w:firstLine="0"/>
              <w:jc w:val="center"/>
            </w:pPr>
            <w:r w:rsidRPr="00857755">
              <w:t>(</w:t>
            </w:r>
            <w:r w:rsidRPr="00857755">
              <w:rPr>
                <w:lang w:val="en-US"/>
              </w:rPr>
              <w:t>20.</w:t>
            </w:r>
            <w:r w:rsidR="005F0F15" w:rsidRPr="00857755">
              <w:t>3</w:t>
            </w:r>
            <w:r w:rsidRPr="00857755">
              <w:t>)</w:t>
            </w:r>
          </w:p>
        </w:tc>
      </w:tr>
    </w:tbl>
    <w:p w14:paraId="53602B6B" w14:textId="7B29363D" w:rsidR="00B46CFD" w:rsidRPr="00857755" w:rsidRDefault="005F0F15" w:rsidP="00953305">
      <w:pPr>
        <w:ind w:firstLine="0"/>
      </w:pPr>
      <w:r w:rsidRPr="00857755">
        <w:t>қосымша шәртиниң орынланы</w:t>
      </w:r>
      <w:r w:rsidRPr="00857755">
        <w:rPr>
          <w:rFonts w:cs="Calibri"/>
        </w:rPr>
        <w:t>ў</w:t>
      </w:r>
      <w:r w:rsidRPr="00857755">
        <w:t>ы керек.</w:t>
      </w:r>
    </w:p>
    <w:p w14:paraId="119A8C93" w14:textId="39AA4BC5" w:rsidR="00B46CFD" w:rsidRPr="00857755" w:rsidRDefault="005F0F15" w:rsidP="000A5A51">
      <w:r w:rsidRPr="00857755">
        <w:t>(20.2)-интегралдың минималлық мәниси</w:t>
      </w:r>
      <w:r w:rsidR="00B46CFD" w:rsidRPr="00857755">
        <w:t xml:space="preserve"> </w:t>
      </w:r>
      <w:r w:rsidRPr="00857755">
        <w:t>[қосымша</w:t>
      </w:r>
      <w:r w:rsidR="00B46CFD" w:rsidRPr="00857755">
        <w:t xml:space="preserve"> (20.3)</w:t>
      </w:r>
      <w:r w:rsidRPr="00857755">
        <w:t>-шәрт орынлан</w:t>
      </w:r>
      <w:r w:rsidRPr="00857755">
        <w:rPr>
          <w:rFonts w:cs="Calibri"/>
        </w:rPr>
        <w:t>ғ</w:t>
      </w:r>
      <w:r w:rsidRPr="00857755">
        <w:t>анда]</w:t>
      </w:r>
      <w:r w:rsidR="00B46CFD" w:rsidRPr="00857755">
        <w:t xml:space="preserve"> </w:t>
      </w:r>
      <w:r w:rsidRPr="00857755">
        <w:t>энергияның меншикли мәнислериниң бирин</w:t>
      </w:r>
      <w:r w:rsidR="000A5A51" w:rsidRPr="00857755">
        <w:t>, я</w:t>
      </w:r>
      <w:r w:rsidR="000A5A51" w:rsidRPr="00857755">
        <w:rPr>
          <w:rFonts w:cs="Calibri"/>
        </w:rPr>
        <w:t>ғ</w:t>
      </w:r>
      <w:r w:rsidR="000A5A51" w:rsidRPr="00857755">
        <w:t>ный тийкар</w:t>
      </w:r>
      <w:r w:rsidR="000A5A51" w:rsidRPr="00857755">
        <w:rPr>
          <w:rFonts w:cs="Calibri"/>
        </w:rPr>
        <w:t>ғ</w:t>
      </w:r>
      <w:r w:rsidR="000A5A51" w:rsidRPr="00857755">
        <w:t xml:space="preserve">ы ҳалдың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000A5A51" w:rsidRPr="00857755">
        <w:rPr>
          <w:rFonts w:eastAsiaTheme="minorEastAsia"/>
        </w:rPr>
        <w:t xml:space="preserve"> энергиясын </w:t>
      </w:r>
      <w:r w:rsidR="000A5A51" w:rsidRPr="00857755">
        <w:t>береди.</w:t>
      </w:r>
      <w:r w:rsidR="00B46CFD" w:rsidRPr="00857755">
        <w:t xml:space="preserve"> </w:t>
      </w:r>
      <w:r w:rsidR="000A5A51" w:rsidRPr="00857755">
        <w:t xml:space="preserve">Бул </w:t>
      </w:r>
      <w:proofErr w:type="spellStart"/>
      <w:r w:rsidR="000A5A51" w:rsidRPr="00857755">
        <w:t>минимумды</w:t>
      </w:r>
      <w:proofErr w:type="spellEnd"/>
      <w:r w:rsidR="000A5A51" w:rsidRPr="00857755">
        <w:t xml:space="preserve"> тийкар</w:t>
      </w:r>
      <w:r w:rsidR="000A5A51" w:rsidRPr="00857755">
        <w:rPr>
          <w:rFonts w:cs="Calibri"/>
        </w:rPr>
        <w:t>ғ</w:t>
      </w:r>
      <w:r w:rsidR="000A5A51" w:rsidRPr="00857755">
        <w:t xml:space="preserve">ы ҳалдың толқын функциясы </w:t>
      </w:r>
      <m:oMath>
        <m:sSub>
          <m:sSubPr>
            <m:ctrlPr>
              <w:rPr>
                <w:rFonts w:ascii="Cambria Math" w:hAnsi="Cambria Math"/>
                <w:i/>
              </w:rPr>
            </m:ctrlPr>
          </m:sSubPr>
          <m:e>
            <m:r>
              <w:rPr>
                <w:rFonts w:ascii="Cambria Math" w:hAnsi="Cambria Math" w:cs="Calibri"/>
              </w:rPr>
              <m:t>ψ</m:t>
            </m:r>
          </m:e>
          <m:sub>
            <m:r>
              <w:rPr>
                <w:rFonts w:ascii="Cambria Math" w:hAnsi="Cambria Math"/>
              </w:rPr>
              <m:t>0</m:t>
            </m:r>
          </m:sub>
        </m:sSub>
      </m:oMath>
      <w:r w:rsidR="000A5A51" w:rsidRPr="00857755">
        <w:rPr>
          <w:rFonts w:eastAsiaTheme="minorEastAsia"/>
        </w:rPr>
        <w:t xml:space="preserve"> </w:t>
      </w:r>
      <w:r w:rsidR="000A5A51" w:rsidRPr="00857755">
        <w:t xml:space="preserve">жүзеге </w:t>
      </w:r>
      <w:r w:rsidR="000A5A51" w:rsidRPr="00857755">
        <w:rPr>
          <w:rFonts w:eastAsiaTheme="minorEastAsia"/>
        </w:rPr>
        <w:t xml:space="preserve">келтиреди. Биз бул параграфта </w:t>
      </w:r>
      <m:oMath>
        <m:r>
          <w:rPr>
            <w:rFonts w:ascii="Cambria Math" w:eastAsiaTheme="minorEastAsia" w:hAnsi="Cambria Math" w:cs="Calibri"/>
          </w:rPr>
          <m:t>ψ</m:t>
        </m:r>
      </m:oMath>
      <w:r w:rsidR="000A5A51" w:rsidRPr="00857755">
        <w:rPr>
          <w:rFonts w:eastAsiaTheme="minorEastAsia"/>
        </w:rPr>
        <w:t xml:space="preserve"> толқын функцияларын затлық деп есаплаймыз (магнит майданы болма</w:t>
      </w:r>
      <w:r w:rsidR="000A5A51" w:rsidRPr="00857755">
        <w:rPr>
          <w:rFonts w:eastAsiaTheme="minorEastAsia" w:cs="Calibri"/>
        </w:rPr>
        <w:t>ғ</w:t>
      </w:r>
      <w:r w:rsidR="000A5A51" w:rsidRPr="00857755">
        <w:rPr>
          <w:rFonts w:eastAsiaTheme="minorEastAsia"/>
        </w:rPr>
        <w:t>ан жа</w:t>
      </w:r>
      <w:r w:rsidR="000A5A51" w:rsidRPr="00857755">
        <w:rPr>
          <w:rFonts w:eastAsiaTheme="minorEastAsia" w:cs="Calibri"/>
        </w:rPr>
        <w:t>ғ</w:t>
      </w:r>
      <w:r w:rsidR="000A5A51" w:rsidRPr="00857755">
        <w:rPr>
          <w:rFonts w:eastAsiaTheme="minorEastAsia"/>
        </w:rPr>
        <w:t xml:space="preserve">дайда </w:t>
      </w:r>
      <m:oMath>
        <m:r>
          <w:rPr>
            <w:rFonts w:ascii="Cambria Math" w:eastAsiaTheme="minorEastAsia" w:hAnsi="Cambria Math" w:cs="Calibri"/>
          </w:rPr>
          <m:t>ψ</m:t>
        </m:r>
      </m:oMath>
      <w:r w:rsidR="000A5A51" w:rsidRPr="00857755">
        <w:rPr>
          <w:rFonts w:eastAsiaTheme="minorEastAsia"/>
        </w:rPr>
        <w:t xml:space="preserve"> толқын функциясын барлық </w:t>
      </w:r>
      <w:r w:rsidR="000A5A51" w:rsidRPr="00857755">
        <w:rPr>
          <w:rFonts w:eastAsiaTheme="minorEastAsia" w:cs="Calibri"/>
        </w:rPr>
        <w:t>ў</w:t>
      </w:r>
      <w:r w:rsidR="000A5A51" w:rsidRPr="00857755">
        <w:rPr>
          <w:rFonts w:eastAsiaTheme="minorEastAsia"/>
        </w:rPr>
        <w:t>ақытта ҳақыйқый етип сайлап алы</w:t>
      </w:r>
      <w:r w:rsidR="000A5A51" w:rsidRPr="00857755">
        <w:rPr>
          <w:rFonts w:eastAsiaTheme="minorEastAsia" w:cs="Calibri"/>
        </w:rPr>
        <w:t>ў</w:t>
      </w:r>
      <w:r w:rsidR="000A5A51" w:rsidRPr="00857755">
        <w:rPr>
          <w:rFonts w:eastAsiaTheme="minorEastAsia"/>
        </w:rPr>
        <w:t xml:space="preserve">дың мүмкин екенлигин еслетип өтемиз). Келеси стационар ҳаллардың толқын функциялары </w:t>
      </w:r>
      <m:oMath>
        <m:sSub>
          <m:sSubPr>
            <m:ctrlPr>
              <w:rPr>
                <w:rFonts w:ascii="Cambria Math" w:hAnsi="Cambria Math"/>
                <w:i/>
              </w:rPr>
            </m:ctrlPr>
          </m:sSubPr>
          <m:e>
            <m:r>
              <w:rPr>
                <w:rFonts w:ascii="Cambria Math" w:hAnsi="Cambria Math" w:cs="Calibri"/>
              </w:rPr>
              <m:t>ψ</m:t>
            </m:r>
          </m:e>
          <m:sub>
            <m:r>
              <w:rPr>
                <w:rFonts w:ascii="Cambria Math" w:hAnsi="Cambria Math"/>
              </w:rPr>
              <m:t>n</m:t>
            </m:r>
          </m:sub>
        </m:sSub>
      </m:oMath>
      <w:r w:rsidR="000A5A51" w:rsidRPr="00857755">
        <w:rPr>
          <w:rFonts w:eastAsiaTheme="minorEastAsia"/>
        </w:rPr>
        <w:t xml:space="preserve"> (</w:t>
      </w:r>
      <m:oMath>
        <m:r>
          <w:rPr>
            <w:rFonts w:ascii="Cambria Math" w:hAnsi="Cambria Math"/>
          </w:rPr>
          <m:t>n&gt;0</m:t>
        </m:r>
      </m:oMath>
      <w:r w:rsidR="000A5A51" w:rsidRPr="00857755">
        <w:rPr>
          <w:rFonts w:eastAsiaTheme="minorEastAsia"/>
        </w:rPr>
        <w:t>) интегралдың ҳакыйкый минимумына емес, ал тек экстремум</w:t>
      </w:r>
      <w:r w:rsidR="000A5A51" w:rsidRPr="00857755">
        <w:rPr>
          <w:rFonts w:eastAsiaTheme="minorEastAsia" w:cs="Calibri"/>
        </w:rPr>
        <w:t>ғ</w:t>
      </w:r>
      <w:r w:rsidR="000A5A51" w:rsidRPr="00857755">
        <w:rPr>
          <w:rFonts w:eastAsiaTheme="minorEastAsia"/>
        </w:rPr>
        <w:t xml:space="preserve">а </w:t>
      </w:r>
      <w:r w:rsidR="000A5A51" w:rsidRPr="00857755">
        <w:rPr>
          <w:rFonts w:eastAsiaTheme="minorEastAsia" w:cs="Calibri"/>
        </w:rPr>
        <w:t>ғ</w:t>
      </w:r>
      <w:r w:rsidR="000A5A51" w:rsidRPr="00857755">
        <w:rPr>
          <w:rFonts w:eastAsiaTheme="minorEastAsia"/>
        </w:rPr>
        <w:t>ана сәйкес келеди.</w:t>
      </w:r>
    </w:p>
    <w:p w14:paraId="2214566A" w14:textId="37EA3EA4" w:rsidR="00B46CFD" w:rsidRPr="00857755" w:rsidRDefault="000A5A51" w:rsidP="00B46CFD">
      <w:r w:rsidRPr="00857755">
        <w:t>(20.2)-инт</w:t>
      </w:r>
      <w:r w:rsidR="00446B9E" w:rsidRPr="00857755">
        <w:t>ег</w:t>
      </w:r>
      <w:r w:rsidRPr="00857755">
        <w:t>ралдың минималлық шәртинен тийкар</w:t>
      </w:r>
      <w:r w:rsidRPr="00857755">
        <w:rPr>
          <w:rFonts w:cs="Calibri"/>
        </w:rPr>
        <w:t>ғ</w:t>
      </w:r>
      <w:r w:rsidRPr="00857755">
        <w:t>ы ҳа</w:t>
      </w:r>
      <w:r w:rsidR="00446B9E" w:rsidRPr="00857755">
        <w:t>лд</w:t>
      </w:r>
      <w:r w:rsidRPr="00857755">
        <w:t>ан кейинги толқын функ</w:t>
      </w:r>
      <w:r w:rsidR="00446B9E" w:rsidRPr="00857755">
        <w:t xml:space="preserve">циясы </w:t>
      </w:r>
      <m:oMath>
        <m:sSub>
          <m:sSubPr>
            <m:ctrlPr>
              <w:rPr>
                <w:rFonts w:ascii="Cambria Math" w:hAnsi="Cambria Math"/>
                <w:i/>
              </w:rPr>
            </m:ctrlPr>
          </m:sSubPr>
          <m:e>
            <m:r>
              <w:rPr>
                <w:rFonts w:ascii="Cambria Math" w:hAnsi="Cambria Math" w:cs="Calibri"/>
              </w:rPr>
              <m:t>ψ</m:t>
            </m:r>
          </m:e>
          <m:sub>
            <m:r>
              <w:rPr>
                <w:rFonts w:ascii="Cambria Math" w:hAnsi="Cambria Math"/>
              </w:rPr>
              <m:t>1</m:t>
            </m:r>
          </m:sub>
        </m:sSub>
      </m:oMath>
      <w:r w:rsidR="00446B9E" w:rsidRPr="00857755">
        <w:rPr>
          <w:rFonts w:eastAsiaTheme="minorEastAsia"/>
        </w:rPr>
        <w:t xml:space="preserve"> менен энергия </w:t>
      </w:r>
      <m:oMath>
        <m:sSub>
          <m:sSubPr>
            <m:ctrlPr>
              <w:rPr>
                <w:rFonts w:ascii="Cambria Math" w:hAnsi="Cambria Math"/>
                <w:i/>
              </w:rPr>
            </m:ctrlPr>
          </m:sSubPr>
          <m:e>
            <m:r>
              <w:rPr>
                <w:rFonts w:ascii="Cambria Math" w:hAnsi="Cambria Math" w:cs="Calibri"/>
              </w:rPr>
              <m:t>E</m:t>
            </m:r>
          </m:e>
          <m:sub>
            <m:r>
              <w:rPr>
                <w:rFonts w:ascii="Cambria Math" w:hAnsi="Cambria Math"/>
              </w:rPr>
              <m:t>1</m:t>
            </m:r>
          </m:sub>
        </m:sSub>
      </m:oMath>
      <w:r w:rsidR="00446B9E" w:rsidRPr="00857755">
        <w:rPr>
          <w:rFonts w:eastAsiaTheme="minorEastAsia"/>
        </w:rPr>
        <w:t xml:space="preserve"> ди алы</w:t>
      </w:r>
      <w:r w:rsidR="00446B9E" w:rsidRPr="00857755">
        <w:rPr>
          <w:rFonts w:eastAsiaTheme="minorEastAsia" w:cs="Calibri"/>
        </w:rPr>
        <w:t>ў</w:t>
      </w:r>
      <w:r w:rsidR="00446B9E" w:rsidRPr="00857755">
        <w:rPr>
          <w:rFonts w:eastAsiaTheme="minorEastAsia"/>
        </w:rPr>
        <w:t xml:space="preserve"> ушын конкуренция</w:t>
      </w:r>
      <w:r w:rsidR="00446B9E" w:rsidRPr="00857755">
        <w:rPr>
          <w:rFonts w:eastAsiaTheme="minorEastAsia" w:cs="Calibri"/>
        </w:rPr>
        <w:t>ғ</w:t>
      </w:r>
      <w:r w:rsidR="00446B9E" w:rsidRPr="00857755">
        <w:rPr>
          <w:rFonts w:eastAsiaTheme="minorEastAsia"/>
        </w:rPr>
        <w:t>а түсету</w:t>
      </w:r>
      <w:r w:rsidR="00446B9E" w:rsidRPr="00857755">
        <w:rPr>
          <w:rFonts w:eastAsiaTheme="minorEastAsia" w:cs="Calibri"/>
        </w:rPr>
        <w:t>ғ</w:t>
      </w:r>
      <w:r w:rsidR="00446B9E" w:rsidRPr="00857755">
        <w:rPr>
          <w:rFonts w:eastAsiaTheme="minorEastAsia"/>
        </w:rPr>
        <w:t>ын функциялар сыпатында тек (20.3)-нормировка шәртин қанаатландырату</w:t>
      </w:r>
      <w:r w:rsidR="00446B9E" w:rsidRPr="00857755">
        <w:rPr>
          <w:rFonts w:eastAsiaTheme="minorEastAsia" w:cs="Calibri"/>
        </w:rPr>
        <w:t>ғ</w:t>
      </w:r>
      <w:r w:rsidR="00446B9E" w:rsidRPr="00857755">
        <w:rPr>
          <w:rFonts w:eastAsiaTheme="minorEastAsia"/>
        </w:rPr>
        <w:t>ын функцияларды емес, ал тийкар</w:t>
      </w:r>
      <w:r w:rsidR="00446B9E" w:rsidRPr="00857755">
        <w:rPr>
          <w:rFonts w:eastAsiaTheme="minorEastAsia" w:cs="Calibri"/>
        </w:rPr>
        <w:t>ғ</w:t>
      </w:r>
      <w:r w:rsidR="00446B9E" w:rsidRPr="00857755">
        <w:rPr>
          <w:rFonts w:eastAsiaTheme="minorEastAsia"/>
        </w:rPr>
        <w:t xml:space="preserve">ы ҳалдың </w:t>
      </w:r>
      <m:oMath>
        <m:sSub>
          <m:sSubPr>
            <m:ctrlPr>
              <w:rPr>
                <w:rFonts w:ascii="Cambria Math" w:hAnsi="Cambria Math"/>
                <w:i/>
              </w:rPr>
            </m:ctrlPr>
          </m:sSubPr>
          <m:e>
            <m:r>
              <w:rPr>
                <w:rFonts w:ascii="Cambria Math" w:hAnsi="Cambria Math" w:cs="Calibri"/>
              </w:rPr>
              <m:t>ψ</m:t>
            </m:r>
          </m:e>
          <m:sub>
            <m:r>
              <w:rPr>
                <w:rFonts w:ascii="Cambria Math" w:hAnsi="Cambria Math"/>
              </w:rPr>
              <m:t>0</m:t>
            </m:r>
          </m:sub>
        </m:sSub>
      </m:oMath>
      <w:r w:rsidR="00446B9E" w:rsidRPr="00857755">
        <w:rPr>
          <w:rFonts w:eastAsiaTheme="minorEastAsia"/>
        </w:rPr>
        <w:t xml:space="preserve"> толқын </w:t>
      </w:r>
      <w:proofErr w:type="spellStart"/>
      <w:r w:rsidR="00446B9E" w:rsidRPr="00857755">
        <w:rPr>
          <w:rFonts w:eastAsiaTheme="minorEastAsia"/>
        </w:rPr>
        <w:t>функциясна</w:t>
      </w:r>
      <w:proofErr w:type="spellEnd"/>
      <w:r w:rsidR="00446B9E" w:rsidRPr="00857755">
        <w:rPr>
          <w:rFonts w:eastAsiaTheme="minorEastAsia"/>
        </w:rPr>
        <w:t xml:space="preserve"> </w:t>
      </w:r>
      <w:proofErr w:type="spellStart"/>
      <w:r w:rsidR="00446B9E" w:rsidRPr="00857755">
        <w:rPr>
          <w:rFonts w:eastAsiaTheme="minorEastAsia"/>
        </w:rPr>
        <w:t>ортогонал</w:t>
      </w:r>
      <w:proofErr w:type="spellEnd"/>
      <w:r w:rsidR="00446B9E" w:rsidRPr="00857755">
        <w:rPr>
          <w:rFonts w:eastAsiaTheme="minorEastAsia"/>
        </w:rPr>
        <w:t xml:space="preserve"> бол</w:t>
      </w:r>
      <w:r w:rsidR="00446B9E" w:rsidRPr="00857755">
        <w:rPr>
          <w:rFonts w:eastAsiaTheme="minorEastAsia" w:cs="Calibri"/>
        </w:rPr>
        <w:t>ғ</w:t>
      </w:r>
      <w:r w:rsidR="00446B9E" w:rsidRPr="00857755">
        <w:rPr>
          <w:rFonts w:eastAsiaTheme="minorEastAsia"/>
        </w:rPr>
        <w:t xml:space="preserve">ан </w:t>
      </w:r>
      <m:oMath>
        <m:nary>
          <m:naryPr>
            <m:limLoc m:val="undOvr"/>
            <m:subHide m:val="1"/>
            <m:supHide m:val="1"/>
            <m:ctrlPr>
              <w:rPr>
                <w:rFonts w:ascii="Cambria Math" w:eastAsiaTheme="minorEastAsia" w:hAnsi="Cambria Math"/>
                <w:i/>
              </w:rPr>
            </m:ctrlPr>
          </m:naryPr>
          <m:sub/>
          <m:sup/>
          <m:e>
            <m:r>
              <w:rPr>
                <w:rFonts w:ascii="Cambria Math" w:eastAsiaTheme="minorEastAsia" w:hAnsi="Cambria Math" w:cs="Calibri"/>
              </w:rPr>
              <m:t>ψ</m:t>
            </m:r>
            <m:sSub>
              <m:sSubPr>
                <m:ctrlPr>
                  <w:rPr>
                    <w:rFonts w:ascii="Cambria Math" w:hAnsi="Cambria Math"/>
                    <w:i/>
                  </w:rPr>
                </m:ctrlPr>
              </m:sSubPr>
              <m:e>
                <m:r>
                  <w:rPr>
                    <w:rFonts w:ascii="Cambria Math" w:hAnsi="Cambria Math" w:cs="Calibri"/>
                  </w:rPr>
                  <m:t>ψ</m:t>
                </m:r>
              </m:e>
              <m:sub>
                <m:r>
                  <w:rPr>
                    <w:rFonts w:ascii="Cambria Math" w:hAnsi="Cambria Math"/>
                  </w:rPr>
                  <m:t>0</m:t>
                </m:r>
              </m:sub>
            </m:sSub>
            <m:r>
              <w:rPr>
                <w:rFonts w:ascii="Cambria Math" w:hAnsi="Cambria Math"/>
                <w:lang w:val="en-US"/>
              </w:rPr>
              <m:t>dq</m:t>
            </m:r>
          </m:e>
        </m:nary>
        <m:r>
          <w:rPr>
            <w:rFonts w:ascii="Cambria Math" w:eastAsiaTheme="minorEastAsia" w:hAnsi="Cambria Math"/>
          </w:rPr>
          <m:t>=0</m:t>
        </m:r>
      </m:oMath>
      <w:r w:rsidR="00446B9E" w:rsidRPr="00857755">
        <w:rPr>
          <w:rFonts w:eastAsiaTheme="minorEastAsia"/>
        </w:rPr>
        <w:t xml:space="preserve"> толқын функцияларын сайлап алы</w:t>
      </w:r>
      <w:r w:rsidR="00446B9E" w:rsidRPr="00857755">
        <w:rPr>
          <w:rFonts w:eastAsiaTheme="minorEastAsia" w:cs="Calibri"/>
        </w:rPr>
        <w:t>ў</w:t>
      </w:r>
      <w:r w:rsidR="00446B9E" w:rsidRPr="00857755">
        <w:rPr>
          <w:rFonts w:eastAsiaTheme="minorEastAsia"/>
        </w:rPr>
        <w:t xml:space="preserve"> керек. Улы</w:t>
      </w:r>
      <w:r w:rsidR="00446B9E" w:rsidRPr="00857755">
        <w:rPr>
          <w:rFonts w:eastAsiaTheme="minorEastAsia" w:cs="Calibri"/>
        </w:rPr>
        <w:t>ў</w:t>
      </w:r>
      <w:r w:rsidR="00446B9E" w:rsidRPr="00857755">
        <w:rPr>
          <w:rFonts w:eastAsiaTheme="minorEastAsia"/>
        </w:rPr>
        <w:t xml:space="preserve">ма айтқанда, биринши </w:t>
      </w:r>
      <w:r w:rsidR="00446B9E" w:rsidRPr="00857755">
        <w:rPr>
          <w:rFonts w:eastAsiaTheme="minorEastAsia"/>
          <w:lang w:val="en-US"/>
        </w:rPr>
        <w:t>n</w:t>
      </w:r>
      <w:r w:rsidR="00446B9E" w:rsidRPr="00857755">
        <w:rPr>
          <w:rFonts w:eastAsiaTheme="minorEastAsia"/>
        </w:rPr>
        <w:t xml:space="preserve"> ҳалдың толқын функциялары </w:t>
      </w:r>
      <m:oMath>
        <m:sSub>
          <m:sSubPr>
            <m:ctrlPr>
              <w:rPr>
                <w:rFonts w:ascii="Cambria Math" w:hAnsi="Cambria Math"/>
                <w:i/>
              </w:rPr>
            </m:ctrlPr>
          </m:sSubPr>
          <m:e>
            <m:r>
              <w:rPr>
                <w:rFonts w:ascii="Cambria Math" w:hAnsi="Cambria Math" w:cs="Calibri"/>
              </w:rPr>
              <m:t>ψ</m:t>
            </m:r>
          </m:e>
          <m:sub>
            <m:r>
              <w:rPr>
                <w:rFonts w:ascii="Cambria Math" w:hAnsi="Cambria Math"/>
              </w:rPr>
              <m:t>0</m:t>
            </m:r>
          </m:sub>
        </m:sSub>
        <m:r>
          <w:rPr>
            <w:rFonts w:ascii="Cambria Math" w:hAnsi="Cambria Math"/>
          </w:rPr>
          <m:t>,</m:t>
        </m:r>
      </m:oMath>
      <w:r w:rsidR="00446B9E" w:rsidRPr="00857755">
        <w:rPr>
          <w:rFonts w:eastAsiaTheme="minorEastAsia"/>
        </w:rPr>
        <w:t xml:space="preserve"> </w:t>
      </w:r>
      <m:oMath>
        <m:sSub>
          <m:sSubPr>
            <m:ctrlPr>
              <w:rPr>
                <w:rFonts w:ascii="Cambria Math" w:hAnsi="Cambria Math"/>
                <w:i/>
              </w:rPr>
            </m:ctrlPr>
          </m:sSubPr>
          <m:e>
            <m:r>
              <w:rPr>
                <w:rFonts w:ascii="Cambria Math" w:hAnsi="Cambria Math" w:cs="Calibri"/>
              </w:rPr>
              <m:t>ψ</m:t>
            </m:r>
          </m:e>
          <m:sub>
            <m:r>
              <w:rPr>
                <w:rFonts w:ascii="Cambria Math" w:hAnsi="Cambria Math"/>
              </w:rPr>
              <m:t>1</m:t>
            </m:r>
          </m:sub>
        </m:sSub>
      </m:oMath>
      <w:r w:rsidR="00446B9E" w:rsidRPr="00857755">
        <w:rPr>
          <w:rFonts w:eastAsiaTheme="minorEastAsia"/>
        </w:rPr>
        <w:t xml:space="preserve">, ..., </w:t>
      </w:r>
      <m:oMath>
        <m:sSub>
          <m:sSubPr>
            <m:ctrlPr>
              <w:rPr>
                <w:rFonts w:ascii="Cambria Math" w:hAnsi="Cambria Math"/>
                <w:i/>
              </w:rPr>
            </m:ctrlPr>
          </m:sSubPr>
          <m:e>
            <m:r>
              <w:rPr>
                <w:rFonts w:ascii="Cambria Math" w:hAnsi="Cambria Math" w:cs="Calibri"/>
              </w:rPr>
              <m:t>ψ</m:t>
            </m:r>
          </m:e>
          <m:sub>
            <m:r>
              <w:rPr>
                <w:rFonts w:ascii="Cambria Math" w:hAnsi="Cambria Math"/>
              </w:rPr>
              <m:t>n-1</m:t>
            </m:r>
          </m:sub>
        </m:sSub>
      </m:oMath>
      <w:r w:rsidR="00446B9E" w:rsidRPr="00857755">
        <w:rPr>
          <w:rFonts w:eastAsiaTheme="minorEastAsia"/>
        </w:rPr>
        <w:t>лер белгили болса (ҳаллар энергияның үлкейи</w:t>
      </w:r>
      <w:r w:rsidR="00446B9E" w:rsidRPr="00857755">
        <w:rPr>
          <w:rFonts w:eastAsiaTheme="minorEastAsia" w:cs="Calibri"/>
        </w:rPr>
        <w:t>ў</w:t>
      </w:r>
      <w:r w:rsidR="00446B9E" w:rsidRPr="00857755">
        <w:rPr>
          <w:rFonts w:eastAsiaTheme="minorEastAsia"/>
        </w:rPr>
        <w:t xml:space="preserve">и </w:t>
      </w:r>
      <w:proofErr w:type="spellStart"/>
      <w:r w:rsidR="00446B9E" w:rsidRPr="00857755">
        <w:rPr>
          <w:rFonts w:eastAsiaTheme="minorEastAsia"/>
        </w:rPr>
        <w:t>тәртибинде</w:t>
      </w:r>
      <w:proofErr w:type="spellEnd"/>
      <w:r w:rsidR="00446B9E" w:rsidRPr="00857755">
        <w:rPr>
          <w:rFonts w:eastAsiaTheme="minorEastAsia"/>
        </w:rPr>
        <w:t xml:space="preserve"> жайласқан), онда келеси ҳалдың толқын функциясы</w:t>
      </w:r>
      <w:r w:rsidR="00DA1C45" w:rsidRPr="00857755">
        <w:rPr>
          <w:rFonts w:eastAsiaTheme="minorEastAsia"/>
        </w:rPr>
        <w:t xml:space="preserve"> төмендегидей қосымша </w:t>
      </w:r>
      <w:proofErr w:type="spellStart"/>
      <w:r w:rsidR="00DA1C45" w:rsidRPr="00857755">
        <w:rPr>
          <w:rFonts w:eastAsiaTheme="minorEastAsia"/>
        </w:rPr>
        <w:t>шәртлерде</w:t>
      </w:r>
      <w:proofErr w:type="spellEnd"/>
      <w:r w:rsidR="00DA1C45" w:rsidRPr="00857755">
        <w:rPr>
          <w:rFonts w:eastAsiaTheme="minorEastAsia"/>
        </w:rPr>
        <w:t xml:space="preserve"> (20.2)-интегралдың </w:t>
      </w:r>
      <w:proofErr w:type="spellStart"/>
      <w:r w:rsidR="00DA1C45" w:rsidRPr="00857755">
        <w:rPr>
          <w:rFonts w:eastAsiaTheme="minorEastAsia"/>
        </w:rPr>
        <w:t>минимумын</w:t>
      </w:r>
      <w:proofErr w:type="spellEnd"/>
      <w:r w:rsidR="00DA1C45" w:rsidRPr="00857755">
        <w:rPr>
          <w:rFonts w:eastAsiaTheme="minorEastAsia"/>
        </w:rPr>
        <w:t xml:space="preserve"> жүзеге келтиреди</w:t>
      </w:r>
      <w:r w:rsidR="00B46CFD" w:rsidRPr="00857755">
        <w:t>:</w:t>
      </w:r>
    </w:p>
    <w:tbl>
      <w:tblPr>
        <w:tblW w:w="0" w:type="auto"/>
        <w:jc w:val="center"/>
        <w:tblLook w:val="04A0" w:firstRow="1" w:lastRow="0" w:firstColumn="1" w:lastColumn="0" w:noHBand="0" w:noVBand="1"/>
      </w:tblPr>
      <w:tblGrid>
        <w:gridCol w:w="8359"/>
        <w:gridCol w:w="986"/>
      </w:tblGrid>
      <w:tr w:rsidR="00857755" w:rsidRPr="00857755" w14:paraId="0A0C0AB4" w14:textId="77777777" w:rsidTr="007C4114">
        <w:trPr>
          <w:jc w:val="center"/>
        </w:trPr>
        <w:tc>
          <w:tcPr>
            <w:tcW w:w="8359" w:type="dxa"/>
          </w:tcPr>
          <w:p w14:paraId="020B577E" w14:textId="667BEB88" w:rsidR="00872297" w:rsidRPr="00857755" w:rsidRDefault="00FB1252" w:rsidP="007C4114">
            <w:pPr>
              <w:ind w:firstLine="0"/>
              <w:jc w:val="center"/>
              <w:rPr>
                <w:i/>
              </w:rPr>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cs="Calibri"/>
                            <w:lang w:val="en-US"/>
                          </w:rPr>
                          <m:t>ψ</m:t>
                        </m:r>
                      </m:e>
                      <m:sup>
                        <m:r>
                          <w:rPr>
                            <w:rFonts w:ascii="Cambria Math" w:hAnsi="Cambria Math"/>
                          </w:rPr>
                          <m:t>2</m:t>
                        </m:r>
                      </m:sup>
                    </m:sSup>
                    <m:r>
                      <w:rPr>
                        <w:rFonts w:ascii="Cambria Math" w:hAnsi="Cambria Math"/>
                      </w:rPr>
                      <m:t>dq</m:t>
                    </m:r>
                  </m:e>
                </m:nary>
                <m:r>
                  <w:rPr>
                    <w:rFonts w:ascii="Cambria Math" w:hAnsi="Cambria Math"/>
                  </w:rPr>
                  <m:t xml:space="preserve">=1, </m:t>
                </m:r>
                <m:nary>
                  <m:naryPr>
                    <m:limLoc m:val="undOvr"/>
                    <m:subHide m:val="1"/>
                    <m:supHide m:val="1"/>
                    <m:ctrlPr>
                      <w:rPr>
                        <w:rFonts w:ascii="Cambria Math" w:hAnsi="Cambria Math"/>
                        <w:i/>
                      </w:rPr>
                    </m:ctrlPr>
                  </m:naryPr>
                  <m:sub/>
                  <m:sup/>
                  <m:e>
                    <m:r>
                      <w:rPr>
                        <w:rFonts w:ascii="Cambria Math" w:hAnsi="Cambria Math" w:cs="Calibri"/>
                      </w:rPr>
                      <m:t>ψ</m:t>
                    </m:r>
                    <m:sSub>
                      <m:sSubPr>
                        <m:ctrlPr>
                          <w:rPr>
                            <w:rFonts w:ascii="Cambria Math" w:hAnsi="Cambria Math"/>
                            <w:i/>
                          </w:rPr>
                        </m:ctrlPr>
                      </m:sSubPr>
                      <m:e>
                        <m:r>
                          <w:rPr>
                            <w:rFonts w:ascii="Cambria Math" w:hAnsi="Cambria Math" w:cs="Calibri"/>
                          </w:rPr>
                          <m:t>ψ</m:t>
                        </m:r>
                      </m:e>
                      <m:sub>
                        <m:r>
                          <w:rPr>
                            <w:rFonts w:ascii="Cambria Math" w:hAnsi="Cambria Math"/>
                          </w:rPr>
                          <m:t>m</m:t>
                        </m:r>
                      </m:sub>
                    </m:sSub>
                    <m:r>
                      <w:rPr>
                        <w:rFonts w:ascii="Cambria Math" w:hAnsi="Cambria Math"/>
                      </w:rPr>
                      <m:t>dq</m:t>
                    </m:r>
                  </m:e>
                </m:nary>
                <m:r>
                  <w:rPr>
                    <w:rFonts w:ascii="Cambria Math" w:hAnsi="Cambria Math"/>
                  </w:rPr>
                  <m:t>=0, m=0, 1, 2, …, n-1.</m:t>
                </m:r>
              </m:oMath>
            </m:oMathPara>
          </w:p>
        </w:tc>
        <w:tc>
          <w:tcPr>
            <w:tcW w:w="986" w:type="dxa"/>
          </w:tcPr>
          <w:p w14:paraId="0828387F" w14:textId="7A86FC25" w:rsidR="00872297" w:rsidRPr="00857755" w:rsidRDefault="00872297" w:rsidP="007C4114">
            <w:pPr>
              <w:ind w:firstLine="0"/>
              <w:jc w:val="center"/>
            </w:pPr>
            <w:r w:rsidRPr="00857755">
              <w:t>(</w:t>
            </w:r>
            <w:r w:rsidRPr="00857755">
              <w:rPr>
                <w:lang w:val="en-US"/>
              </w:rPr>
              <w:t>20.</w:t>
            </w:r>
            <w:r w:rsidR="000A5A51" w:rsidRPr="00857755">
              <w:t>4</w:t>
            </w:r>
            <w:r w:rsidRPr="00857755">
              <w:t>)</w:t>
            </w:r>
          </w:p>
        </w:tc>
      </w:tr>
    </w:tbl>
    <w:p w14:paraId="5A151382" w14:textId="46349235" w:rsidR="00B46CFD" w:rsidRPr="00857755" w:rsidRDefault="00E92D70" w:rsidP="00E92D70">
      <w:r w:rsidRPr="00857755">
        <w:t xml:space="preserve">Биз </w:t>
      </w:r>
      <w:proofErr w:type="spellStart"/>
      <w:r w:rsidRPr="00857755">
        <w:t>вариациялық</w:t>
      </w:r>
      <w:proofErr w:type="spellEnd"/>
      <w:r w:rsidRPr="00857755">
        <w:t xml:space="preserve"> принциптиң тийкарында </w:t>
      </w:r>
      <w:proofErr w:type="spellStart"/>
      <w:r w:rsidRPr="00857755">
        <w:t>дәлиллени</w:t>
      </w:r>
      <w:r w:rsidRPr="00857755">
        <w:rPr>
          <w:rFonts w:cs="Calibri"/>
        </w:rPr>
        <w:t>ў</w:t>
      </w:r>
      <w:r w:rsidRPr="00857755">
        <w:t>и</w:t>
      </w:r>
      <w:proofErr w:type="spellEnd"/>
      <w:r w:rsidRPr="00857755">
        <w:t xml:space="preserve"> мүмкин бол</w:t>
      </w:r>
      <w:r w:rsidRPr="00857755">
        <w:rPr>
          <w:rFonts w:cs="Calibri"/>
        </w:rPr>
        <w:t>ғ</w:t>
      </w:r>
      <w:r w:rsidRPr="00857755">
        <w:t xml:space="preserve">ан бир неше </w:t>
      </w:r>
      <w:proofErr w:type="spellStart"/>
      <w:r w:rsidRPr="00857755">
        <w:t>теоремаларды</w:t>
      </w:r>
      <w:proofErr w:type="spellEnd"/>
      <w:r w:rsidRPr="00857755">
        <w:t xml:space="preserve"> келтирип өтемиз.</w:t>
      </w:r>
    </w:p>
    <w:p w14:paraId="317275C6" w14:textId="1632C691" w:rsidR="00B46CFD" w:rsidRPr="00857755" w:rsidRDefault="00405564" w:rsidP="00B529D5">
      <w:r w:rsidRPr="00857755">
        <w:t>Тийкар</w:t>
      </w:r>
      <w:r w:rsidRPr="00857755">
        <w:rPr>
          <w:rFonts w:cs="Calibri"/>
        </w:rPr>
        <w:t>ғ</w:t>
      </w:r>
      <w:r w:rsidRPr="00857755">
        <w:t xml:space="preserve">ы ҳалдың толқын функциясы </w:t>
      </w:r>
      <m:oMath>
        <m:sSub>
          <m:sSubPr>
            <m:ctrlPr>
              <w:rPr>
                <w:rFonts w:ascii="Cambria Math" w:hAnsi="Cambria Math"/>
                <w:i/>
              </w:rPr>
            </m:ctrlPr>
          </m:sSubPr>
          <m:e>
            <m:r>
              <w:rPr>
                <w:rFonts w:ascii="Cambria Math" w:hAnsi="Cambria Math" w:cs="Calibri"/>
              </w:rPr>
              <m:t>ψ</m:t>
            </m:r>
          </m:e>
          <m:sub>
            <m:r>
              <w:rPr>
                <w:rFonts w:ascii="Cambria Math" w:hAnsi="Cambria Math"/>
              </w:rPr>
              <m:t>0</m:t>
            </m:r>
          </m:sub>
        </m:sSub>
      </m:oMath>
      <w:r w:rsidRPr="00857755">
        <w:rPr>
          <w:rFonts w:eastAsiaTheme="minorEastAsia"/>
        </w:rPr>
        <w:t xml:space="preserve"> координаталардың шекли мәнислериниң ҳеш қайсысында нолге айланбайды (ямаса түйинлерге ийе болмайды деп айтады)</w:t>
      </w:r>
      <w:r w:rsidRPr="00857755">
        <w:rPr>
          <w:rFonts w:eastAsiaTheme="minorEastAsia"/>
        </w:rPr>
        <w:footnoteReference w:id="5"/>
      </w:r>
      <w:r w:rsidR="00B46CFD" w:rsidRPr="00857755">
        <w:t xml:space="preserve">. </w:t>
      </w:r>
      <w:r w:rsidRPr="00857755">
        <w:t>Басқа сөз бенен айтқанда толқын функциясы барлық кеңисликте бирдей белгиге ийе болады</w:t>
      </w:r>
      <w:r w:rsidR="00B46CFD" w:rsidRPr="00857755">
        <w:t xml:space="preserve">. </w:t>
      </w:r>
      <w:r w:rsidRPr="00857755">
        <w:t>Буннан</w:t>
      </w:r>
      <w:r w:rsidR="00B46CFD" w:rsidRPr="00857755">
        <w:t>,</w:t>
      </w:r>
      <w:r w:rsidRPr="00857755">
        <w:t xml:space="preserve"> басқа</w:t>
      </w:r>
      <w:r w:rsidR="00B529D5" w:rsidRPr="00857755">
        <w:t xml:space="preserve"> </w:t>
      </w:r>
      <m:oMath>
        <m:sSub>
          <m:sSubPr>
            <m:ctrlPr>
              <w:rPr>
                <w:rFonts w:ascii="Cambria Math" w:hAnsi="Cambria Math"/>
                <w:i/>
              </w:rPr>
            </m:ctrlPr>
          </m:sSubPr>
          <m:e>
            <m:r>
              <w:rPr>
                <w:rFonts w:ascii="Cambria Math" w:hAnsi="Cambria Math" w:cs="Calibri"/>
              </w:rPr>
              <m:t>ψ</m:t>
            </m:r>
          </m:e>
          <m:sub>
            <m:r>
              <w:rPr>
                <w:rFonts w:ascii="Cambria Math" w:hAnsi="Cambria Math"/>
              </w:rPr>
              <m:t>n</m:t>
            </m:r>
          </m:sub>
        </m:sSub>
      </m:oMath>
      <w:r w:rsidR="00B529D5" w:rsidRPr="00857755">
        <w:rPr>
          <w:rFonts w:eastAsiaTheme="minorEastAsia"/>
        </w:rPr>
        <w:t xml:space="preserve"> </w:t>
      </w:r>
      <m:oMath>
        <m:r>
          <w:rPr>
            <w:rFonts w:ascii="Cambria Math" w:eastAsiaTheme="minorEastAsia" w:hAnsi="Cambria Math"/>
          </w:rPr>
          <m:t>(</m:t>
        </m:r>
        <m:r>
          <w:rPr>
            <w:rFonts w:ascii="Cambria Math" w:eastAsiaTheme="minorEastAsia" w:hAnsi="Cambria Math"/>
            <w:lang w:val="en-US"/>
          </w:rPr>
          <m:t>n</m:t>
        </m:r>
        <m:r>
          <w:rPr>
            <w:rFonts w:ascii="Cambria Math" w:eastAsiaTheme="minorEastAsia" w:hAnsi="Cambria Math"/>
          </w:rPr>
          <m:t>&gt;0)</m:t>
        </m:r>
      </m:oMath>
      <w:r w:rsidRPr="00857755">
        <w:t xml:space="preserve"> стационар ҳаллардың </w:t>
      </w:r>
      <m:oMath>
        <m:sSub>
          <m:sSubPr>
            <m:ctrlPr>
              <w:rPr>
                <w:rFonts w:ascii="Cambria Math" w:hAnsi="Cambria Math"/>
                <w:i/>
              </w:rPr>
            </m:ctrlPr>
          </m:sSubPr>
          <m:e>
            <m:r>
              <w:rPr>
                <w:rFonts w:ascii="Cambria Math" w:hAnsi="Cambria Math" w:cs="Calibri"/>
              </w:rPr>
              <m:t>ψ</m:t>
            </m:r>
          </m:e>
          <m:sub>
            <m:r>
              <w:rPr>
                <w:rFonts w:ascii="Cambria Math" w:hAnsi="Cambria Math"/>
              </w:rPr>
              <m:t>0</m:t>
            </m:r>
          </m:sub>
        </m:sSub>
      </m:oMath>
      <w:r w:rsidR="00B529D5" w:rsidRPr="00857755">
        <w:rPr>
          <w:rFonts w:eastAsiaTheme="minorEastAsia"/>
        </w:rPr>
        <w:t xml:space="preserve"> ге ортогонал екенлиги ҳәм сөзсиз түйинлик ноқатлар</w:t>
      </w:r>
      <w:r w:rsidR="00B529D5" w:rsidRPr="00857755">
        <w:rPr>
          <w:rFonts w:eastAsiaTheme="minorEastAsia" w:cs="Calibri"/>
        </w:rPr>
        <w:t>ғ</w:t>
      </w:r>
      <w:r w:rsidR="00B529D5" w:rsidRPr="00857755">
        <w:rPr>
          <w:rFonts w:eastAsiaTheme="minorEastAsia"/>
        </w:rPr>
        <w:t>а ийе болату</w:t>
      </w:r>
      <w:r w:rsidR="00B529D5" w:rsidRPr="00857755">
        <w:rPr>
          <w:rFonts w:eastAsiaTheme="minorEastAsia" w:cs="Calibri"/>
        </w:rPr>
        <w:t>ғ</w:t>
      </w:r>
      <w:r w:rsidR="00B529D5" w:rsidRPr="00857755">
        <w:rPr>
          <w:rFonts w:eastAsiaTheme="minorEastAsia"/>
        </w:rPr>
        <w:t>ынлы</w:t>
      </w:r>
      <w:r w:rsidR="00B529D5" w:rsidRPr="00857755">
        <w:rPr>
          <w:rFonts w:eastAsiaTheme="minorEastAsia" w:cs="Calibri"/>
        </w:rPr>
        <w:t>ғ</w:t>
      </w:r>
      <w:r w:rsidR="00B529D5" w:rsidRPr="00857755">
        <w:rPr>
          <w:rFonts w:eastAsiaTheme="minorEastAsia"/>
        </w:rPr>
        <w:t>ы келип шы</w:t>
      </w:r>
      <w:r w:rsidR="00B529D5" w:rsidRPr="00857755">
        <w:rPr>
          <w:rFonts w:eastAsiaTheme="minorEastAsia" w:cs="Calibri"/>
        </w:rPr>
        <w:t>ғ</w:t>
      </w:r>
      <w:r w:rsidR="00B529D5" w:rsidRPr="00857755">
        <w:rPr>
          <w:rFonts w:eastAsiaTheme="minorEastAsia"/>
        </w:rPr>
        <w:t>ады</w:t>
      </w:r>
      <w:r w:rsidR="00B46CFD" w:rsidRPr="00857755">
        <w:t xml:space="preserve"> (</w:t>
      </w:r>
      <w:r w:rsidR="00B529D5" w:rsidRPr="00857755">
        <w:t>е</w:t>
      </w:r>
      <w:r w:rsidR="00F60B27" w:rsidRPr="00857755">
        <w:t xml:space="preserve">гер </w:t>
      </w:r>
      <m:oMath>
        <m:sSub>
          <m:sSubPr>
            <m:ctrlPr>
              <w:rPr>
                <w:rFonts w:ascii="Cambria Math" w:hAnsi="Cambria Math"/>
                <w:i/>
              </w:rPr>
            </m:ctrlPr>
          </m:sSubPr>
          <m:e>
            <m:r>
              <w:rPr>
                <w:rFonts w:ascii="Cambria Math" w:hAnsi="Cambria Math" w:cs="Calibri"/>
              </w:rPr>
              <m:t>ψ</m:t>
            </m:r>
          </m:e>
          <m:sub>
            <m:r>
              <w:rPr>
                <w:rFonts w:ascii="Cambria Math" w:hAnsi="Cambria Math"/>
              </w:rPr>
              <m:t>n</m:t>
            </m:r>
          </m:sub>
        </m:sSub>
      </m:oMath>
      <w:r w:rsidR="00B529D5" w:rsidRPr="00857755">
        <w:rPr>
          <w:rFonts w:eastAsiaTheme="minorEastAsia"/>
        </w:rPr>
        <w:t xml:space="preserve"> де турақлы белгиге ийе болса, онда </w:t>
      </w:r>
      <m:oMath>
        <m:nary>
          <m:naryPr>
            <m:limLoc m:val="undOvr"/>
            <m:subHide m:val="1"/>
            <m:supHide m:val="1"/>
            <m:ctrlPr>
              <w:rPr>
                <w:rFonts w:ascii="Cambria Math" w:eastAsiaTheme="minorEastAsia" w:hAnsi="Cambria Math"/>
                <w:i/>
              </w:rPr>
            </m:ctrlPr>
          </m:naryPr>
          <m:sub/>
          <m:sup/>
          <m:e>
            <m:sSub>
              <m:sSubPr>
                <m:ctrlPr>
                  <w:rPr>
                    <w:rFonts w:ascii="Cambria Math" w:hAnsi="Cambria Math"/>
                    <w:i/>
                  </w:rPr>
                </m:ctrlPr>
              </m:sSubPr>
              <m:e>
                <m:r>
                  <w:rPr>
                    <w:rFonts w:ascii="Cambria Math" w:hAnsi="Cambria Math" w:cs="Calibri"/>
                  </w:rPr>
                  <m:t>ψ</m:t>
                </m:r>
              </m:e>
              <m:sub>
                <m:r>
                  <w:rPr>
                    <w:rFonts w:ascii="Cambria Math" w:hAnsi="Cambria Math"/>
                  </w:rPr>
                  <m:t>0</m:t>
                </m:r>
              </m:sub>
            </m:sSub>
            <m:sSub>
              <m:sSubPr>
                <m:ctrlPr>
                  <w:rPr>
                    <w:rFonts w:ascii="Cambria Math" w:hAnsi="Cambria Math"/>
                    <w:i/>
                  </w:rPr>
                </m:ctrlPr>
              </m:sSubPr>
              <m:e>
                <m:r>
                  <w:rPr>
                    <w:rFonts w:ascii="Cambria Math" w:hAnsi="Cambria Math" w:cs="Calibri"/>
                  </w:rPr>
                  <m:t>ψ</m:t>
                </m:r>
              </m:e>
              <m:sub>
                <m:r>
                  <w:rPr>
                    <w:rFonts w:ascii="Cambria Math" w:hAnsi="Cambria Math"/>
                  </w:rPr>
                  <m:t>n</m:t>
                </m:r>
              </m:sub>
            </m:sSub>
            <m:r>
              <w:rPr>
                <w:rFonts w:ascii="Cambria Math" w:hAnsi="Cambria Math"/>
                <w:lang w:val="en-US"/>
              </w:rPr>
              <m:t>dq</m:t>
            </m:r>
          </m:e>
        </m:nary>
      </m:oMath>
      <w:r w:rsidR="00B529D5" w:rsidRPr="00857755">
        <w:rPr>
          <w:rFonts w:eastAsiaTheme="minorEastAsia"/>
        </w:rPr>
        <w:t xml:space="preserve"> интегралы нолге айланбайды).</w:t>
      </w:r>
    </w:p>
    <w:p w14:paraId="29970CFB" w14:textId="70788728" w:rsidR="00B46CFD" w:rsidRPr="00857755" w:rsidRDefault="00B529D5" w:rsidP="00B46CFD">
      <w:r w:rsidRPr="00857755">
        <w:lastRenderedPageBreak/>
        <w:t xml:space="preserve">Буннан кейин </w:t>
      </w:r>
      <m:oMath>
        <m:sSub>
          <m:sSubPr>
            <m:ctrlPr>
              <w:rPr>
                <w:rFonts w:ascii="Cambria Math" w:hAnsi="Cambria Math"/>
                <w:i/>
              </w:rPr>
            </m:ctrlPr>
          </m:sSubPr>
          <m:e>
            <m:r>
              <w:rPr>
                <w:rFonts w:ascii="Cambria Math" w:hAnsi="Cambria Math" w:cs="Calibri"/>
              </w:rPr>
              <m:t>ψ</m:t>
            </m:r>
          </m:e>
          <m:sub>
            <m:r>
              <w:rPr>
                <w:rFonts w:ascii="Cambria Math" w:hAnsi="Cambria Math"/>
              </w:rPr>
              <m:t>0</m:t>
            </m:r>
          </m:sub>
        </m:sSub>
      </m:oMath>
      <w:r w:rsidRPr="00857755">
        <w:rPr>
          <w:rFonts w:eastAsiaTheme="minorEastAsia"/>
        </w:rPr>
        <w:t xml:space="preserve"> функциясының түйинлериниң болмайту</w:t>
      </w:r>
      <w:r w:rsidRPr="00857755">
        <w:rPr>
          <w:rFonts w:eastAsiaTheme="minorEastAsia" w:cs="Calibri"/>
        </w:rPr>
        <w:t>ғ</w:t>
      </w:r>
      <w:r w:rsidRPr="00857755">
        <w:rPr>
          <w:rFonts w:eastAsiaTheme="minorEastAsia"/>
        </w:rPr>
        <w:t xml:space="preserve">ын </w:t>
      </w:r>
      <w:proofErr w:type="spellStart"/>
      <w:r w:rsidRPr="00857755">
        <w:rPr>
          <w:rFonts w:eastAsiaTheme="minorEastAsia"/>
        </w:rPr>
        <w:t>фактынан</w:t>
      </w:r>
      <w:proofErr w:type="spellEnd"/>
      <w:r w:rsidRPr="00857755">
        <w:rPr>
          <w:rFonts w:eastAsiaTheme="minorEastAsia"/>
        </w:rPr>
        <w:t xml:space="preserve"> тийкар</w:t>
      </w:r>
      <w:r w:rsidRPr="00857755">
        <w:rPr>
          <w:rFonts w:eastAsiaTheme="minorEastAsia" w:cs="Calibri"/>
        </w:rPr>
        <w:t>ғ</w:t>
      </w:r>
      <w:r w:rsidRPr="00857755">
        <w:rPr>
          <w:rFonts w:eastAsiaTheme="minorEastAsia"/>
        </w:rPr>
        <w:t>ы ҳалдың аз</w:t>
      </w:r>
      <w:r w:rsidRPr="00857755">
        <w:rPr>
          <w:rFonts w:eastAsiaTheme="minorEastAsia" w:cs="Calibri"/>
        </w:rPr>
        <w:t>ғ</w:t>
      </w:r>
      <w:r w:rsidRPr="00857755">
        <w:rPr>
          <w:rFonts w:eastAsiaTheme="minorEastAsia"/>
        </w:rPr>
        <w:t>ын</w:t>
      </w:r>
      <w:r w:rsidRPr="00857755">
        <w:rPr>
          <w:rFonts w:eastAsiaTheme="minorEastAsia" w:cs="Calibri"/>
        </w:rPr>
        <w:t>ғ</w:t>
      </w:r>
      <w:r w:rsidRPr="00857755">
        <w:rPr>
          <w:rFonts w:eastAsiaTheme="minorEastAsia"/>
        </w:rPr>
        <w:t>ан бола алмайту</w:t>
      </w:r>
      <w:r w:rsidRPr="00857755">
        <w:rPr>
          <w:rFonts w:eastAsiaTheme="minorEastAsia" w:cs="Calibri"/>
        </w:rPr>
        <w:t>ғ</w:t>
      </w:r>
      <w:r w:rsidRPr="00857755">
        <w:rPr>
          <w:rFonts w:eastAsiaTheme="minorEastAsia"/>
        </w:rPr>
        <w:t>ынлы</w:t>
      </w:r>
      <w:r w:rsidRPr="00857755">
        <w:rPr>
          <w:rFonts w:eastAsiaTheme="minorEastAsia" w:cs="Calibri"/>
        </w:rPr>
        <w:t>ғ</w:t>
      </w:r>
      <w:r w:rsidRPr="00857755">
        <w:rPr>
          <w:rFonts w:eastAsiaTheme="minorEastAsia"/>
        </w:rPr>
        <w:t>ы келип шы</w:t>
      </w:r>
      <w:r w:rsidRPr="00857755">
        <w:rPr>
          <w:rFonts w:eastAsiaTheme="minorEastAsia" w:cs="Calibri"/>
        </w:rPr>
        <w:t>ғ</w:t>
      </w:r>
      <w:r w:rsidRPr="00857755">
        <w:rPr>
          <w:rFonts w:eastAsiaTheme="minorEastAsia"/>
        </w:rPr>
        <w:t>ады</w:t>
      </w:r>
      <w:r w:rsidR="00B46CFD" w:rsidRPr="00857755">
        <w:t>.</w:t>
      </w:r>
      <w:r w:rsidRPr="00857755">
        <w:t xml:space="preserve"> Ҳақыйқатында да, қарама-қарсы жа</w:t>
      </w:r>
      <w:r w:rsidRPr="00857755">
        <w:rPr>
          <w:rFonts w:cs="Calibri"/>
        </w:rPr>
        <w:t>ғ</w:t>
      </w:r>
      <w:r w:rsidRPr="00857755">
        <w:t xml:space="preserve">дайды </w:t>
      </w:r>
      <w:proofErr w:type="spellStart"/>
      <w:r w:rsidRPr="00857755">
        <w:t>болжайық</w:t>
      </w:r>
      <w:proofErr w:type="spellEnd"/>
      <w:r w:rsidRPr="00857755">
        <w:t xml:space="preserve"> ҳәм </w:t>
      </w:r>
      <m:oMath>
        <m:sSub>
          <m:sSubPr>
            <m:ctrlPr>
              <w:rPr>
                <w:rFonts w:ascii="Cambria Math" w:hAnsi="Cambria Math"/>
                <w:i/>
              </w:rPr>
            </m:ctrlPr>
          </m:sSubPr>
          <m:e>
            <m:r>
              <w:rPr>
                <w:rFonts w:ascii="Cambria Math" w:hAnsi="Cambria Math" w:cs="Calibri"/>
              </w:rPr>
              <m:t>ψ</m:t>
            </m:r>
          </m:e>
          <m:sub>
            <m:r>
              <w:rPr>
                <w:rFonts w:ascii="Cambria Math" w:hAnsi="Cambria Math"/>
              </w:rPr>
              <m:t>0</m:t>
            </m:r>
          </m:sub>
        </m:sSub>
      </m:oMath>
      <w:r w:rsidRPr="00857755">
        <w:rPr>
          <w:rFonts w:eastAsiaTheme="minorEastAsia"/>
        </w:rPr>
        <w:t xml:space="preserve"> менен </w:t>
      </w:r>
      <m:oMath>
        <m:sSubSup>
          <m:sSubSupPr>
            <m:ctrlPr>
              <w:rPr>
                <w:rFonts w:ascii="Cambria Math" w:eastAsiaTheme="minorEastAsia" w:hAnsi="Cambria Math"/>
                <w:i/>
              </w:rPr>
            </m:ctrlPr>
          </m:sSubSupPr>
          <m:e>
            <m:r>
              <w:rPr>
                <w:rFonts w:ascii="Cambria Math" w:eastAsiaTheme="minorEastAsia" w:hAnsi="Cambria Math" w:cs="Calibri"/>
              </w:rPr>
              <m:t>ψ</m:t>
            </m:r>
          </m:e>
          <m:sub>
            <m:r>
              <w:rPr>
                <w:rFonts w:ascii="Cambria Math" w:eastAsiaTheme="minorEastAsia" w:hAnsi="Cambria Math"/>
              </w:rPr>
              <m:t>0</m:t>
            </m:r>
          </m:sub>
          <m:sup>
            <m:r>
              <w:rPr>
                <w:rFonts w:ascii="Cambria Math" w:eastAsiaTheme="minorEastAsia" w:hAnsi="Cambria Math"/>
              </w:rPr>
              <m:t>'</m:t>
            </m:r>
          </m:sup>
        </m:sSubSup>
      </m:oMath>
      <w:r w:rsidRPr="00857755">
        <w:rPr>
          <w:rFonts w:eastAsiaTheme="minorEastAsia"/>
        </w:rPr>
        <w:t xml:space="preserve"> </w:t>
      </w:r>
      <w:proofErr w:type="spellStart"/>
      <w:r w:rsidR="00660305" w:rsidRPr="00857755">
        <w:rPr>
          <w:rFonts w:eastAsiaTheme="minorEastAsia"/>
        </w:rPr>
        <w:t>лер</w:t>
      </w:r>
      <w:proofErr w:type="spellEnd"/>
      <w:r w:rsidR="00660305" w:rsidRPr="00857755">
        <w:rPr>
          <w:rFonts w:eastAsiaTheme="minorEastAsia"/>
        </w:rPr>
        <w:t xml:space="preserve"> </w:t>
      </w:r>
      <m:oMath>
        <m:sSub>
          <m:sSubPr>
            <m:ctrlPr>
              <w:rPr>
                <w:rFonts w:ascii="Cambria Math" w:hAnsi="Cambria Math"/>
                <w:i/>
              </w:rPr>
            </m:ctrlPr>
          </m:sSubPr>
          <m:e>
            <m:r>
              <w:rPr>
                <w:rFonts w:ascii="Cambria Math" w:hAnsi="Cambria Math" w:cs="Calibri"/>
              </w:rPr>
              <m:t>E</m:t>
            </m:r>
          </m:e>
          <m:sub>
            <m:r>
              <w:rPr>
                <w:rFonts w:ascii="Cambria Math" w:hAnsi="Cambria Math"/>
              </w:rPr>
              <m:t>0</m:t>
            </m:r>
          </m:sub>
        </m:sSub>
      </m:oMath>
      <w:r w:rsidR="00660305" w:rsidRPr="00857755">
        <w:rPr>
          <w:rFonts w:eastAsiaTheme="minorEastAsia"/>
        </w:rPr>
        <w:t xml:space="preserve"> қәддине сәйкес келету</w:t>
      </w:r>
      <w:proofErr w:type="spellStart"/>
      <w:r w:rsidR="00660305" w:rsidRPr="00857755">
        <w:rPr>
          <w:rFonts w:eastAsiaTheme="minorEastAsia" w:cs="Calibri"/>
        </w:rPr>
        <w:t>ғ</w:t>
      </w:r>
      <w:r w:rsidR="00660305" w:rsidRPr="00857755">
        <w:rPr>
          <w:rFonts w:eastAsiaTheme="minorEastAsia"/>
        </w:rPr>
        <w:t>ын</w:t>
      </w:r>
      <w:proofErr w:type="spellEnd"/>
      <w:r w:rsidR="00660305" w:rsidRPr="00857755">
        <w:rPr>
          <w:rFonts w:eastAsiaTheme="minorEastAsia"/>
        </w:rPr>
        <w:t xml:space="preserve"> ҳәр қыйлы меншикли функциялар болсын. Қәлеген </w:t>
      </w:r>
      <m:oMath>
        <m:r>
          <w:rPr>
            <w:rFonts w:ascii="Cambria Math" w:eastAsiaTheme="minorEastAsia" w:hAnsi="Cambria Math"/>
          </w:rPr>
          <m:t>c</m:t>
        </m:r>
        <m:sSub>
          <m:sSubPr>
            <m:ctrlPr>
              <w:rPr>
                <w:rFonts w:ascii="Cambria Math" w:hAnsi="Cambria Math"/>
                <w:i/>
              </w:rPr>
            </m:ctrlPr>
          </m:sSubPr>
          <m:e>
            <m:r>
              <w:rPr>
                <w:rFonts w:ascii="Cambria Math" w:hAnsi="Cambria Math" w:cs="Calibri"/>
              </w:rPr>
              <m:t>ψ</m:t>
            </m:r>
          </m:e>
          <m:sub>
            <m:r>
              <w:rPr>
                <w:rFonts w:ascii="Cambria Math" w:hAnsi="Cambria Math"/>
              </w:rPr>
              <m:t>0</m:t>
            </m:r>
          </m:sub>
        </m:sSub>
        <m:r>
          <w:rPr>
            <w:rFonts w:ascii="Cambria Math" w:hAnsi="Cambria Math"/>
          </w:rPr>
          <m:t>+c'</m:t>
        </m:r>
        <m:sSubSup>
          <m:sSubSupPr>
            <m:ctrlPr>
              <w:rPr>
                <w:rFonts w:ascii="Cambria Math" w:eastAsiaTheme="minorEastAsia" w:hAnsi="Cambria Math"/>
                <w:i/>
              </w:rPr>
            </m:ctrlPr>
          </m:sSubSupPr>
          <m:e>
            <m:r>
              <w:rPr>
                <w:rFonts w:ascii="Cambria Math" w:eastAsiaTheme="minorEastAsia" w:hAnsi="Cambria Math" w:cs="Calibri"/>
              </w:rPr>
              <m:t>ψ</m:t>
            </m:r>
          </m:e>
          <m:sub>
            <m:r>
              <w:rPr>
                <w:rFonts w:ascii="Cambria Math" w:eastAsiaTheme="minorEastAsia" w:hAnsi="Cambria Math"/>
              </w:rPr>
              <m:t>0</m:t>
            </m:r>
          </m:sub>
          <m:sup>
            <m:r>
              <w:rPr>
                <w:rFonts w:ascii="Cambria Math" w:eastAsiaTheme="minorEastAsia" w:hAnsi="Cambria Math"/>
              </w:rPr>
              <m:t>'</m:t>
            </m:r>
          </m:sup>
        </m:sSubSup>
      </m:oMath>
      <w:r w:rsidR="00660305" w:rsidRPr="00857755">
        <w:rPr>
          <w:rFonts w:eastAsiaTheme="minorEastAsia"/>
        </w:rPr>
        <w:t xml:space="preserve"> сызықлы комбинациясы да меншикли функция болады.</w:t>
      </w:r>
      <w:r w:rsidR="00660305" w:rsidRPr="00857755">
        <w:t xml:space="preserve"> Бирақ </w:t>
      </w:r>
      <m:oMath>
        <m:r>
          <w:rPr>
            <w:rFonts w:ascii="Cambria Math" w:eastAsiaTheme="minorEastAsia" w:hAnsi="Cambria Math"/>
          </w:rPr>
          <m:t>c</m:t>
        </m:r>
      </m:oMath>
      <w:r w:rsidR="00660305" w:rsidRPr="00857755">
        <w:rPr>
          <w:rFonts w:eastAsiaTheme="minorEastAsia"/>
        </w:rPr>
        <w:t xml:space="preserve"> менен </w:t>
      </w:r>
      <m:oMath>
        <m:r>
          <w:rPr>
            <w:rFonts w:ascii="Cambria Math" w:hAnsi="Cambria Math"/>
          </w:rPr>
          <m:t>c'</m:t>
        </m:r>
      </m:oMath>
      <w:r w:rsidR="00660305" w:rsidRPr="00857755">
        <w:rPr>
          <w:rFonts w:eastAsiaTheme="minorEastAsia"/>
        </w:rPr>
        <w:t xml:space="preserve"> турақлыларын сәйкес түрде сайлап алып бул функцияның кеңисликтиң қәлеген ноқатында</w:t>
      </w:r>
      <w:r w:rsidR="00660305" w:rsidRPr="00857755">
        <w:rPr>
          <w:rFonts w:eastAsiaTheme="minorEastAsia" w:cs="Calibri"/>
        </w:rPr>
        <w:t xml:space="preserve"> нолге айланыўына жетисиўге болады. Бундай жағдайда биз </w:t>
      </w:r>
      <w:proofErr w:type="spellStart"/>
      <w:r w:rsidR="00660305" w:rsidRPr="00857755">
        <w:rPr>
          <w:rFonts w:eastAsiaTheme="minorEastAsia" w:cs="Calibri"/>
        </w:rPr>
        <w:t>түйинлерге</w:t>
      </w:r>
      <w:proofErr w:type="spellEnd"/>
      <w:r w:rsidR="00660305" w:rsidRPr="00857755">
        <w:rPr>
          <w:rFonts w:eastAsiaTheme="minorEastAsia" w:cs="Calibri"/>
        </w:rPr>
        <w:t xml:space="preserve"> ийе болған меншикли функцияны алған болар едик.</w:t>
      </w:r>
    </w:p>
    <w:p w14:paraId="6A5AFAAE" w14:textId="77777777" w:rsidR="00577408" w:rsidRPr="00857755" w:rsidRDefault="00F60B27" w:rsidP="00B46CFD">
      <w:pPr>
        <w:rPr>
          <w:rFonts w:eastAsiaTheme="minorEastAsia"/>
        </w:rPr>
      </w:pPr>
      <w:r w:rsidRPr="00857755">
        <w:t xml:space="preserve">Егер </w:t>
      </w:r>
      <w:r w:rsidR="00660305" w:rsidRPr="00857755">
        <w:t>қоз</w:t>
      </w:r>
      <w:r w:rsidR="00660305" w:rsidRPr="00857755">
        <w:rPr>
          <w:rFonts w:cs="Calibri"/>
        </w:rPr>
        <w:t>ғ</w:t>
      </w:r>
      <w:r w:rsidR="00660305" w:rsidRPr="00857755">
        <w:t>алыс кеңисликтиң шекленген областында жүзеге келету</w:t>
      </w:r>
      <w:r w:rsidR="00660305" w:rsidRPr="00857755">
        <w:rPr>
          <w:rFonts w:cs="Calibri"/>
        </w:rPr>
        <w:t>ғ</w:t>
      </w:r>
      <w:r w:rsidR="00660305" w:rsidRPr="00857755">
        <w:t xml:space="preserve">ын болса, онда бул областтың шегарасында </w:t>
      </w:r>
      <m:oMath>
        <m:r>
          <w:rPr>
            <w:rFonts w:ascii="Cambria Math" w:hAnsi="Cambria Math" w:cs="Calibri"/>
          </w:rPr>
          <m:t>ψ</m:t>
        </m:r>
        <m:r>
          <w:rPr>
            <w:rFonts w:ascii="Cambria Math" w:hAnsi="Cambria Math"/>
          </w:rPr>
          <m:t>=0</m:t>
        </m:r>
      </m:oMath>
      <w:r w:rsidR="00660305" w:rsidRPr="00857755">
        <w:rPr>
          <w:rFonts w:eastAsiaTheme="minorEastAsia"/>
        </w:rPr>
        <w:t xml:space="preserve"> теңлигиниң орынланы</w:t>
      </w:r>
      <w:r w:rsidR="00660305" w:rsidRPr="00857755">
        <w:rPr>
          <w:rFonts w:eastAsiaTheme="minorEastAsia" w:cs="Calibri"/>
        </w:rPr>
        <w:t>ў</w:t>
      </w:r>
      <w:r w:rsidR="00660305" w:rsidRPr="00857755">
        <w:rPr>
          <w:rFonts w:eastAsiaTheme="minorEastAsia"/>
        </w:rPr>
        <w:t>ы керек. Энергия қәддилерин анықла</w:t>
      </w:r>
      <w:r w:rsidR="00660305" w:rsidRPr="00857755">
        <w:rPr>
          <w:rFonts w:eastAsiaTheme="minorEastAsia" w:cs="Calibri"/>
        </w:rPr>
        <w:t>ў</w:t>
      </w:r>
      <w:r w:rsidR="00660305" w:rsidRPr="00857755">
        <w:rPr>
          <w:rFonts w:eastAsiaTheme="minorEastAsia"/>
        </w:rPr>
        <w:t xml:space="preserve"> ушын </w:t>
      </w:r>
      <w:proofErr w:type="spellStart"/>
      <w:r w:rsidR="00660305" w:rsidRPr="00857755">
        <w:rPr>
          <w:rFonts w:eastAsiaTheme="minorEastAsia"/>
        </w:rPr>
        <w:t>вариациялық</w:t>
      </w:r>
      <w:proofErr w:type="spellEnd"/>
      <w:r w:rsidR="00660305" w:rsidRPr="00857755">
        <w:rPr>
          <w:rFonts w:eastAsiaTheme="minorEastAsia"/>
        </w:rPr>
        <w:t xml:space="preserve"> принциптен усындай шегаралық </w:t>
      </w:r>
      <w:proofErr w:type="spellStart"/>
      <w:r w:rsidR="00660305" w:rsidRPr="00857755">
        <w:rPr>
          <w:rFonts w:eastAsiaTheme="minorEastAsia"/>
        </w:rPr>
        <w:t>шәрттеги</w:t>
      </w:r>
      <w:proofErr w:type="spellEnd"/>
      <w:r w:rsidR="00660305" w:rsidRPr="00857755">
        <w:rPr>
          <w:rFonts w:eastAsiaTheme="minorEastAsia"/>
        </w:rPr>
        <w:t xml:space="preserve"> (20.2)-интегралдың</w:t>
      </w:r>
      <w:r w:rsidR="00577408" w:rsidRPr="00857755">
        <w:rPr>
          <w:rFonts w:eastAsiaTheme="minorEastAsia"/>
        </w:rPr>
        <w:t xml:space="preserve"> </w:t>
      </w:r>
      <w:proofErr w:type="spellStart"/>
      <w:r w:rsidR="00577408" w:rsidRPr="00857755">
        <w:rPr>
          <w:rFonts w:eastAsiaTheme="minorEastAsia"/>
        </w:rPr>
        <w:t>минимумын</w:t>
      </w:r>
      <w:proofErr w:type="spellEnd"/>
      <w:r w:rsidR="00577408" w:rsidRPr="00857755">
        <w:rPr>
          <w:rFonts w:eastAsiaTheme="minorEastAsia"/>
        </w:rPr>
        <w:t xml:space="preserve"> табы</w:t>
      </w:r>
      <w:r w:rsidR="00577408" w:rsidRPr="00857755">
        <w:rPr>
          <w:rFonts w:eastAsiaTheme="minorEastAsia" w:cs="Calibri"/>
        </w:rPr>
        <w:t>ў</w:t>
      </w:r>
      <w:r w:rsidR="00577408" w:rsidRPr="00857755">
        <w:rPr>
          <w:rFonts w:eastAsiaTheme="minorEastAsia"/>
        </w:rPr>
        <w:t xml:space="preserve"> керек. Тийкар</w:t>
      </w:r>
      <w:r w:rsidR="00577408" w:rsidRPr="00857755">
        <w:rPr>
          <w:rFonts w:eastAsiaTheme="minorEastAsia" w:cs="Calibri"/>
        </w:rPr>
        <w:t>ғ</w:t>
      </w:r>
      <w:r w:rsidR="00577408" w:rsidRPr="00857755">
        <w:rPr>
          <w:rFonts w:eastAsiaTheme="minorEastAsia"/>
        </w:rPr>
        <w:t>ы ҳалдың толқын функциясының түйинлериниң болмайту</w:t>
      </w:r>
      <w:r w:rsidR="00577408" w:rsidRPr="00857755">
        <w:rPr>
          <w:rFonts w:eastAsiaTheme="minorEastAsia" w:cs="Calibri"/>
        </w:rPr>
        <w:t>ғ</w:t>
      </w:r>
      <w:r w:rsidR="00577408" w:rsidRPr="00857755">
        <w:rPr>
          <w:rFonts w:eastAsiaTheme="minorEastAsia"/>
        </w:rPr>
        <w:t>ынлы</w:t>
      </w:r>
      <w:r w:rsidR="00577408" w:rsidRPr="00857755">
        <w:rPr>
          <w:rFonts w:eastAsiaTheme="minorEastAsia" w:cs="Calibri"/>
        </w:rPr>
        <w:t>ғ</w:t>
      </w:r>
      <w:r w:rsidR="00577408" w:rsidRPr="00857755">
        <w:rPr>
          <w:rFonts w:eastAsiaTheme="minorEastAsia"/>
        </w:rPr>
        <w:t>ы ҳаққында</w:t>
      </w:r>
      <w:r w:rsidR="00577408" w:rsidRPr="00857755">
        <w:rPr>
          <w:rFonts w:eastAsiaTheme="minorEastAsia" w:cs="Calibri"/>
        </w:rPr>
        <w:t>ғ</w:t>
      </w:r>
      <w:r w:rsidR="00577408" w:rsidRPr="00857755">
        <w:rPr>
          <w:rFonts w:eastAsiaTheme="minorEastAsia"/>
        </w:rPr>
        <w:t xml:space="preserve">ы теореме толқын функциясының бул областтың ишиндеги ҳеш бир орында нолге </w:t>
      </w:r>
      <w:proofErr w:type="spellStart"/>
      <w:r w:rsidR="00577408" w:rsidRPr="00857755">
        <w:rPr>
          <w:rFonts w:eastAsiaTheme="minorEastAsia"/>
        </w:rPr>
        <w:t>айланбайту</w:t>
      </w:r>
      <w:r w:rsidR="00577408" w:rsidRPr="00857755">
        <w:rPr>
          <w:rFonts w:eastAsiaTheme="minorEastAsia" w:cs="Calibri"/>
        </w:rPr>
        <w:t>ғ</w:t>
      </w:r>
      <w:r w:rsidR="00577408" w:rsidRPr="00857755">
        <w:rPr>
          <w:rFonts w:eastAsiaTheme="minorEastAsia"/>
        </w:rPr>
        <w:t>ынлы</w:t>
      </w:r>
      <w:r w:rsidR="00577408" w:rsidRPr="00857755">
        <w:rPr>
          <w:rFonts w:eastAsiaTheme="minorEastAsia" w:cs="Calibri"/>
        </w:rPr>
        <w:t>ғ</w:t>
      </w:r>
      <w:r w:rsidR="00577408" w:rsidRPr="00857755">
        <w:rPr>
          <w:rFonts w:eastAsiaTheme="minorEastAsia"/>
        </w:rPr>
        <w:t>ын</w:t>
      </w:r>
      <w:proofErr w:type="spellEnd"/>
      <w:r w:rsidR="00577408" w:rsidRPr="00857755">
        <w:rPr>
          <w:rFonts w:eastAsiaTheme="minorEastAsia"/>
        </w:rPr>
        <w:t xml:space="preserve"> талап етеди. </w:t>
      </w:r>
    </w:p>
    <w:p w14:paraId="4AC0883F" w14:textId="77777777" w:rsidR="00300F6F" w:rsidRPr="00857755" w:rsidRDefault="00577408" w:rsidP="00B46CFD">
      <w:r w:rsidRPr="00857755">
        <w:rPr>
          <w:rFonts w:eastAsiaTheme="minorEastAsia"/>
        </w:rPr>
        <w:t>Қоз</w:t>
      </w:r>
      <w:r w:rsidRPr="00857755">
        <w:rPr>
          <w:rFonts w:eastAsiaTheme="minorEastAsia" w:cs="Calibri"/>
        </w:rPr>
        <w:t>ғ</w:t>
      </w:r>
      <w:r w:rsidRPr="00857755">
        <w:rPr>
          <w:rFonts w:eastAsiaTheme="minorEastAsia"/>
        </w:rPr>
        <w:t xml:space="preserve">алыс областының өлшемлериниң </w:t>
      </w:r>
      <w:proofErr w:type="spellStart"/>
      <w:r w:rsidRPr="00857755">
        <w:rPr>
          <w:rFonts w:eastAsiaTheme="minorEastAsia"/>
        </w:rPr>
        <w:t>үлкейи</w:t>
      </w:r>
      <w:r w:rsidRPr="00857755">
        <w:rPr>
          <w:rFonts w:eastAsiaTheme="minorEastAsia" w:cs="Calibri"/>
        </w:rPr>
        <w:t>ў</w:t>
      </w:r>
      <w:r w:rsidRPr="00857755">
        <w:rPr>
          <w:rFonts w:eastAsiaTheme="minorEastAsia"/>
        </w:rPr>
        <w:t>инде</w:t>
      </w:r>
      <w:proofErr w:type="spellEnd"/>
      <w:r w:rsidRPr="00857755">
        <w:rPr>
          <w:rFonts w:eastAsiaTheme="minorEastAsia"/>
        </w:rPr>
        <w:t xml:space="preserve"> энергияның барлық </w:t>
      </w:r>
      <m:oMath>
        <m:sSub>
          <m:sSubPr>
            <m:ctrlPr>
              <w:rPr>
                <w:rFonts w:ascii="Cambria Math" w:hAnsi="Cambria Math"/>
                <w:i/>
              </w:rPr>
            </m:ctrlPr>
          </m:sSubPr>
          <m:e>
            <m:r>
              <w:rPr>
                <w:rFonts w:ascii="Cambria Math" w:hAnsi="Cambria Math" w:cs="Calibri"/>
              </w:rPr>
              <m:t>E</m:t>
            </m:r>
          </m:e>
          <m:sub>
            <m:r>
              <w:rPr>
                <w:rFonts w:ascii="Cambria Math" w:hAnsi="Cambria Math"/>
              </w:rPr>
              <m:t>n</m:t>
            </m:r>
          </m:sub>
        </m:sSub>
      </m:oMath>
      <w:r w:rsidRPr="00857755">
        <w:rPr>
          <w:rFonts w:eastAsiaTheme="minorEastAsia"/>
        </w:rPr>
        <w:t xml:space="preserve"> қәддилери киширейе</w:t>
      </w:r>
      <w:r w:rsidR="00300F6F" w:rsidRPr="00857755">
        <w:rPr>
          <w:rFonts w:eastAsiaTheme="minorEastAsia"/>
        </w:rPr>
        <w:t>ту</w:t>
      </w:r>
      <w:r w:rsidR="00300F6F" w:rsidRPr="00857755">
        <w:rPr>
          <w:rFonts w:eastAsiaTheme="minorEastAsia" w:cs="Calibri"/>
        </w:rPr>
        <w:t>ғ</w:t>
      </w:r>
      <w:r w:rsidR="00300F6F" w:rsidRPr="00857755">
        <w:rPr>
          <w:rFonts w:eastAsiaTheme="minorEastAsia"/>
        </w:rPr>
        <w:t>ынлы</w:t>
      </w:r>
      <w:r w:rsidR="00300F6F" w:rsidRPr="00857755">
        <w:rPr>
          <w:rFonts w:eastAsiaTheme="minorEastAsia" w:cs="Calibri"/>
        </w:rPr>
        <w:t>ғ</w:t>
      </w:r>
      <w:r w:rsidR="00300F6F" w:rsidRPr="00857755">
        <w:rPr>
          <w:rFonts w:eastAsiaTheme="minorEastAsia"/>
        </w:rPr>
        <w:t>ын атап өтемиз.</w:t>
      </w:r>
      <w:r w:rsidR="00B46CFD" w:rsidRPr="00857755">
        <w:t xml:space="preserve"> </w:t>
      </w:r>
      <w:r w:rsidR="00300F6F" w:rsidRPr="00857755">
        <w:t>Бул мынадай жа</w:t>
      </w:r>
      <w:r w:rsidR="00300F6F" w:rsidRPr="00857755">
        <w:rPr>
          <w:rFonts w:cs="Calibri"/>
        </w:rPr>
        <w:t>ғ</w:t>
      </w:r>
      <w:r w:rsidR="00300F6F" w:rsidRPr="00857755">
        <w:t>дайдан тиккелей келип шы</w:t>
      </w:r>
      <w:r w:rsidR="00300F6F" w:rsidRPr="00857755">
        <w:rPr>
          <w:rFonts w:cs="Calibri"/>
        </w:rPr>
        <w:t>ғ</w:t>
      </w:r>
      <w:r w:rsidR="00300F6F" w:rsidRPr="00857755">
        <w:t>ады: областтың үлкейи</w:t>
      </w:r>
      <w:r w:rsidR="00300F6F" w:rsidRPr="00857755">
        <w:rPr>
          <w:rFonts w:cs="Calibri"/>
        </w:rPr>
        <w:t>ў</w:t>
      </w:r>
      <w:r w:rsidR="00300F6F" w:rsidRPr="00857755">
        <w:t>и конкуренция</w:t>
      </w:r>
      <w:r w:rsidR="00300F6F" w:rsidRPr="00857755">
        <w:rPr>
          <w:rFonts w:cs="Calibri"/>
        </w:rPr>
        <w:t>ғ</w:t>
      </w:r>
      <w:r w:rsidR="00300F6F" w:rsidRPr="00857755">
        <w:t>а түсету</w:t>
      </w:r>
      <w:r w:rsidR="00300F6F" w:rsidRPr="00857755">
        <w:rPr>
          <w:rFonts w:cs="Calibri"/>
        </w:rPr>
        <w:t>ғ</w:t>
      </w:r>
      <w:r w:rsidR="00300F6F" w:rsidRPr="00857755">
        <w:t>ын, интегралдың минимум болы</w:t>
      </w:r>
      <w:r w:rsidR="00300F6F" w:rsidRPr="00857755">
        <w:rPr>
          <w:rFonts w:cs="Calibri"/>
        </w:rPr>
        <w:t>ў</w:t>
      </w:r>
      <w:r w:rsidR="00300F6F" w:rsidRPr="00857755">
        <w:t>ын тәмийинлейту</w:t>
      </w:r>
      <w:r w:rsidR="00300F6F" w:rsidRPr="00857755">
        <w:rPr>
          <w:rFonts w:cs="Calibri"/>
        </w:rPr>
        <w:t>ғ</w:t>
      </w:r>
      <w:r w:rsidR="00300F6F" w:rsidRPr="00857755">
        <w:t>ын функциялардың топарын үлкейтеди. Нәтийжеде интегралдың минималлық мәнисиниң тек кемейи</w:t>
      </w:r>
      <w:r w:rsidR="00300F6F" w:rsidRPr="00857755">
        <w:rPr>
          <w:rFonts w:cs="Calibri"/>
        </w:rPr>
        <w:t>ў</w:t>
      </w:r>
      <w:r w:rsidR="00300F6F" w:rsidRPr="00857755">
        <w:t xml:space="preserve">и мүмкин. </w:t>
      </w:r>
      <w:r w:rsidR="00B46CFD" w:rsidRPr="00857755">
        <w:t xml:space="preserve"> </w:t>
      </w:r>
      <w:r w:rsidR="00300F6F" w:rsidRPr="00857755">
        <w:t>Бөлекшелер системасының дискрет спектриниң ҳаллар ушын жазыл</w:t>
      </w:r>
      <w:r w:rsidR="00300F6F" w:rsidRPr="00857755">
        <w:rPr>
          <w:rFonts w:cs="Calibri"/>
        </w:rPr>
        <w:t>ғ</w:t>
      </w:r>
      <w:r w:rsidR="00300F6F" w:rsidRPr="00857755">
        <w:t xml:space="preserve">ан </w:t>
      </w:r>
    </w:p>
    <w:p w14:paraId="11E9B78D" w14:textId="38DFB2FC" w:rsidR="00300F6F" w:rsidRPr="00857755" w:rsidRDefault="00FB1252" w:rsidP="00B46CFD">
      <w:pPr>
        <w:rPr>
          <w:rFonts w:eastAsiaTheme="minorEastAsia"/>
        </w:rPr>
      </w:pPr>
      <m:oMathPara>
        <m:oMath>
          <m:nary>
            <m:naryPr>
              <m:limLoc m:val="undOvr"/>
              <m:subHide m:val="1"/>
              <m:supHide m:val="1"/>
              <m:ctrlPr>
                <w:rPr>
                  <w:rFonts w:ascii="Cambria Math" w:hAnsi="Cambria Math"/>
                  <w:i/>
                </w:rPr>
              </m:ctrlPr>
            </m:naryPr>
            <m:sub/>
            <m:sup/>
            <m:e>
              <m:r>
                <w:rPr>
                  <w:rFonts w:ascii="Cambria Math" w:hAnsi="Cambria Math" w:cs="Calibri"/>
                </w:rPr>
                <m:t>ψ</m:t>
              </m:r>
              <m:acc>
                <m:accPr>
                  <m:ctrlPr>
                    <w:rPr>
                      <w:rFonts w:ascii="Cambria Math" w:hAnsi="Cambria Math"/>
                      <w:i/>
                      <w:lang w:val="en-US"/>
                    </w:rPr>
                  </m:ctrlPr>
                </m:accPr>
                <m:e>
                  <m:r>
                    <w:rPr>
                      <w:rFonts w:ascii="Cambria Math" w:hAnsi="Cambria Math"/>
                      <w:lang w:val="en-US"/>
                    </w:rPr>
                    <m:t>H</m:t>
                  </m:r>
                </m:e>
              </m:acc>
              <m:r>
                <w:rPr>
                  <w:rFonts w:ascii="Cambria Math" w:hAnsi="Cambria Math" w:cs="Calibri"/>
                  <w:lang w:val="en-US"/>
                </w:rPr>
                <m:t>ψ</m:t>
              </m:r>
              <m:r>
                <w:rPr>
                  <w:rFonts w:ascii="Cambria Math" w:hAnsi="Cambria Math"/>
                  <w:lang w:val="en-US"/>
                </w:rPr>
                <m:t>dq</m:t>
              </m:r>
            </m:e>
          </m:nary>
          <m:r>
            <w:rPr>
              <w:rFonts w:ascii="Cambria Math" w:hAnsi="Cambria Math"/>
            </w:rPr>
            <m:t>=</m:t>
          </m:r>
          <m:nary>
            <m:naryPr>
              <m:limLoc m:val="undOvr"/>
              <m:subHide m:val="1"/>
              <m:supHide m:val="1"/>
              <m:ctrlPr>
                <w:rPr>
                  <w:rFonts w:ascii="Cambria Math" w:hAnsi="Cambria Math"/>
                  <w:i/>
                </w:rPr>
              </m:ctrlPr>
            </m:naryPr>
            <m:sub/>
            <m:sup/>
            <m:e>
              <m:d>
                <m:dPr>
                  <m:begChr m:val="["/>
                  <m:endChr m:val="]"/>
                  <m:ctrlPr>
                    <w:rPr>
                      <w:rFonts w:ascii="Cambria Math" w:hAnsi="Cambria Math"/>
                      <w:i/>
                    </w:rPr>
                  </m:ctrlPr>
                </m:dPr>
                <m:e>
                  <m:r>
                    <w:rPr>
                      <w:rFonts w:ascii="Cambria Math" w:hAnsi="Cambria Math"/>
                    </w:rPr>
                    <m:t>-</m:t>
                  </m:r>
                  <m:nary>
                    <m:naryPr>
                      <m:chr m:val="∑"/>
                      <m:limLoc m:val="undOvr"/>
                      <m:supHide m:val="1"/>
                      <m:ctrlPr>
                        <w:rPr>
                          <w:rFonts w:ascii="Cambria Math" w:hAnsi="Cambria Math"/>
                          <w:i/>
                        </w:rPr>
                      </m:ctrlPr>
                    </m:naryPr>
                    <m:sub>
                      <m:r>
                        <w:rPr>
                          <w:rFonts w:ascii="Cambria Math" w:hAnsi="Cambria Math"/>
                        </w:rPr>
                        <m:t>a</m:t>
                      </m:r>
                    </m:sub>
                    <m:sup/>
                    <m:e>
                      <m:f>
                        <m:fPr>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cs="Calibri"/>
                        </w:rPr>
                        <m:t>ψ</m:t>
                      </m:r>
                      <m:sSub>
                        <m:sSubPr>
                          <m:ctrlPr>
                            <w:rPr>
                              <w:rFonts w:ascii="Cambria Math" w:hAnsi="Cambria Math"/>
                              <w:i/>
                            </w:rPr>
                          </m:ctrlPr>
                        </m:sSubPr>
                        <m:e>
                          <m:r>
                            <w:rPr>
                              <w:rFonts w:ascii="Cambria Math" w:hAnsi="Cambria Math"/>
                            </w:rPr>
                            <m:t>∆</m:t>
                          </m:r>
                        </m:e>
                        <m:sub>
                          <m:r>
                            <w:rPr>
                              <w:rFonts w:ascii="Cambria Math" w:hAnsi="Cambria Math"/>
                            </w:rPr>
                            <m:t>a</m:t>
                          </m:r>
                        </m:sub>
                      </m:sSub>
                      <m:r>
                        <w:rPr>
                          <w:rFonts w:ascii="Cambria Math" w:hAnsi="Cambria Math" w:cs="Calibri"/>
                        </w:rPr>
                        <m:t>ψ</m:t>
                      </m:r>
                      <m:r>
                        <w:rPr>
                          <w:rFonts w:ascii="Cambria Math" w:hAnsi="Cambria Math"/>
                        </w:rPr>
                        <m:t>+U</m:t>
                      </m:r>
                      <m:sSup>
                        <m:sSupPr>
                          <m:ctrlPr>
                            <w:rPr>
                              <w:rFonts w:ascii="Cambria Math" w:hAnsi="Cambria Math"/>
                              <w:i/>
                            </w:rPr>
                          </m:ctrlPr>
                        </m:sSupPr>
                        <m:e>
                          <m:r>
                            <w:rPr>
                              <w:rFonts w:ascii="Cambria Math" w:hAnsi="Cambria Math" w:cs="Calibri"/>
                            </w:rPr>
                            <m:t>ψ</m:t>
                          </m:r>
                        </m:e>
                        <m:sup>
                          <m:r>
                            <w:rPr>
                              <w:rFonts w:ascii="Cambria Math" w:hAnsi="Cambria Math"/>
                            </w:rPr>
                            <m:t>2</m:t>
                          </m:r>
                        </m:sup>
                      </m:sSup>
                    </m:e>
                  </m:nary>
                </m:e>
              </m:d>
              <m:r>
                <w:rPr>
                  <w:rFonts w:ascii="Cambria Math" w:hAnsi="Cambria Math"/>
                </w:rPr>
                <m:t>dq</m:t>
              </m:r>
            </m:e>
          </m:nary>
        </m:oMath>
      </m:oMathPara>
    </w:p>
    <w:p w14:paraId="17C243A4" w14:textId="77777777" w:rsidR="008574F0" w:rsidRPr="00857755" w:rsidRDefault="00300F6F" w:rsidP="000834AC">
      <w:pPr>
        <w:ind w:firstLine="0"/>
      </w:pPr>
      <w:r w:rsidRPr="00857755">
        <w:rPr>
          <w:rFonts w:eastAsiaTheme="minorEastAsia"/>
        </w:rPr>
        <w:t>аңлатпасы</w:t>
      </w:r>
      <w:r w:rsidR="008574F0" w:rsidRPr="00857755">
        <w:rPr>
          <w:rFonts w:eastAsiaTheme="minorEastAsia"/>
        </w:rPr>
        <w:t>н</w:t>
      </w:r>
      <w:r w:rsidRPr="00857755">
        <w:rPr>
          <w:rFonts w:eastAsiaTheme="minorEastAsia"/>
        </w:rPr>
        <w:t xml:space="preserve"> </w:t>
      </w:r>
      <w:r w:rsidR="008574F0" w:rsidRPr="00857755">
        <w:rPr>
          <w:rFonts w:eastAsiaTheme="minorEastAsia"/>
        </w:rPr>
        <w:t>вариацияла</w:t>
      </w:r>
      <w:r w:rsidR="008574F0" w:rsidRPr="00857755">
        <w:rPr>
          <w:rFonts w:eastAsiaTheme="minorEastAsia" w:cs="Calibri"/>
        </w:rPr>
        <w:t>ў</w:t>
      </w:r>
      <w:r w:rsidR="008574F0" w:rsidRPr="00857755">
        <w:rPr>
          <w:rFonts w:eastAsiaTheme="minorEastAsia"/>
        </w:rPr>
        <w:t xml:space="preserve"> ушын қолайлы бол</w:t>
      </w:r>
      <w:r w:rsidR="008574F0" w:rsidRPr="00857755">
        <w:rPr>
          <w:rFonts w:eastAsiaTheme="minorEastAsia" w:cs="Calibri"/>
        </w:rPr>
        <w:t>ғ</w:t>
      </w:r>
      <w:r w:rsidR="008574F0" w:rsidRPr="00857755">
        <w:rPr>
          <w:rFonts w:eastAsiaTheme="minorEastAsia"/>
        </w:rPr>
        <w:t>ан басқа түрге түрлендири</w:t>
      </w:r>
      <w:r w:rsidR="008574F0" w:rsidRPr="00857755">
        <w:rPr>
          <w:rFonts w:eastAsiaTheme="minorEastAsia" w:cs="Calibri"/>
        </w:rPr>
        <w:t>ў</w:t>
      </w:r>
      <w:r w:rsidR="008574F0" w:rsidRPr="00857755">
        <w:rPr>
          <w:rFonts w:eastAsiaTheme="minorEastAsia"/>
        </w:rPr>
        <w:t xml:space="preserve"> мүмкин. Интеграл астында</w:t>
      </w:r>
      <w:r w:rsidR="008574F0" w:rsidRPr="00857755">
        <w:rPr>
          <w:rFonts w:eastAsiaTheme="minorEastAsia" w:cs="Calibri"/>
        </w:rPr>
        <w:t>ғ</w:t>
      </w:r>
      <w:r w:rsidR="008574F0" w:rsidRPr="00857755">
        <w:rPr>
          <w:rFonts w:eastAsiaTheme="minorEastAsia"/>
        </w:rPr>
        <w:t>ы биринши а</w:t>
      </w:r>
      <w:r w:rsidR="008574F0" w:rsidRPr="00857755">
        <w:rPr>
          <w:rFonts w:eastAsiaTheme="minorEastAsia" w:cs="Calibri"/>
        </w:rPr>
        <w:t>ғ</w:t>
      </w:r>
      <w:r w:rsidR="008574F0" w:rsidRPr="00857755">
        <w:rPr>
          <w:rFonts w:eastAsiaTheme="minorEastAsia"/>
        </w:rPr>
        <w:t>за ушын былайынша жазамыз:</w:t>
      </w:r>
      <w:r w:rsidR="00B46CFD" w:rsidRPr="00857755">
        <w:t xml:space="preserve"> </w:t>
      </w:r>
    </w:p>
    <w:p w14:paraId="729976CF" w14:textId="2B7B88E6" w:rsidR="00B46CFD" w:rsidRPr="00857755" w:rsidRDefault="008574F0" w:rsidP="008574F0">
      <m:oMathPara>
        <m:oMath>
          <m:r>
            <w:rPr>
              <w:rFonts w:ascii="Cambria Math" w:hAnsi="Cambria Math" w:cs="Calibri"/>
            </w:rPr>
            <m:t>ψ</m:t>
          </m:r>
          <m:sSub>
            <m:sSubPr>
              <m:ctrlPr>
                <w:rPr>
                  <w:rFonts w:ascii="Cambria Math" w:hAnsi="Cambria Math"/>
                  <w:i/>
                </w:rPr>
              </m:ctrlPr>
            </m:sSubPr>
            <m:e>
              <m:r>
                <w:rPr>
                  <w:rFonts w:ascii="Cambria Math" w:hAnsi="Cambria Math"/>
                </w:rPr>
                <m:t>∆</m:t>
              </m:r>
            </m:e>
            <m:sub>
              <m:r>
                <w:rPr>
                  <w:rFonts w:ascii="Cambria Math" w:hAnsi="Cambria Math"/>
                </w:rPr>
                <m:t>a</m:t>
              </m:r>
            </m:sub>
          </m:sSub>
          <m:r>
            <w:rPr>
              <w:rFonts w:ascii="Cambria Math" w:hAnsi="Cambria Math" w:cs="Calibri"/>
            </w:rPr>
            <m:t>ψ=</m:t>
          </m:r>
          <m:sSub>
            <m:sSubPr>
              <m:ctrlPr>
                <w:rPr>
                  <w:rFonts w:ascii="Cambria Math" w:hAnsi="Cambria Math" w:cs="Calibri"/>
                  <w:i/>
                  <w:lang w:val="en-US"/>
                </w:rPr>
              </m:ctrlPr>
            </m:sSubPr>
            <m:e>
              <m:r>
                <w:rPr>
                  <w:rFonts w:ascii="Cambria Math" w:hAnsi="Cambria Math" w:cs="Calibri"/>
                  <w:lang w:val="en-US"/>
                </w:rPr>
                <m:t>div</m:t>
              </m:r>
            </m:e>
            <m:sub>
              <m:r>
                <w:rPr>
                  <w:rFonts w:ascii="Cambria Math" w:hAnsi="Cambria Math" w:cs="Calibri"/>
                  <w:lang w:val="en-US"/>
                </w:rPr>
                <m:t>a</m:t>
              </m:r>
            </m:sub>
          </m:sSub>
          <m:d>
            <m:dPr>
              <m:ctrlPr>
                <w:rPr>
                  <w:rFonts w:ascii="Cambria Math" w:hAnsi="Cambria Math" w:cs="Calibri"/>
                  <w:i/>
                  <w:lang w:val="en-US"/>
                </w:rPr>
              </m:ctrlPr>
            </m:dPr>
            <m:e>
              <m:r>
                <w:rPr>
                  <w:rFonts w:ascii="Cambria Math" w:hAnsi="Cambria Math" w:cs="Calibri"/>
                </w:rPr>
                <m:t>ψ</m:t>
              </m:r>
              <m:sSub>
                <m:sSubPr>
                  <m:ctrlPr>
                    <w:rPr>
                      <w:rFonts w:ascii="Cambria Math" w:hAnsi="Cambria Math"/>
                      <w:i/>
                    </w:rPr>
                  </m:ctrlPr>
                </m:sSubPr>
                <m:e>
                  <m:r>
                    <w:rPr>
                      <w:rFonts w:ascii="Cambria Math" w:hAnsi="Cambria Math"/>
                    </w:rPr>
                    <m:t>∆</m:t>
                  </m:r>
                </m:e>
                <m:sub>
                  <m:r>
                    <w:rPr>
                      <w:rFonts w:ascii="Cambria Math" w:hAnsi="Cambria Math"/>
                    </w:rPr>
                    <m:t>a</m:t>
                  </m:r>
                </m:sub>
              </m:sSub>
              <m:r>
                <w:rPr>
                  <w:rFonts w:ascii="Cambria Math" w:hAnsi="Cambria Math" w:cs="Calibri"/>
                </w:rPr>
                <m:t>ψ</m:t>
              </m:r>
            </m:e>
          </m:d>
          <m:r>
            <w:rPr>
              <w:rFonts w:ascii="Cambria Math" w:hAnsi="Cambria Math" w:cs="Calibri"/>
              <w:lang w:val="en-US"/>
            </w:rPr>
            <m:t>-</m:t>
          </m:r>
          <m:sSup>
            <m:sSupPr>
              <m:ctrlPr>
                <w:rPr>
                  <w:rFonts w:ascii="Cambria Math" w:hAnsi="Cambria Math" w:cs="Calibri"/>
                  <w:i/>
                  <w:lang w:val="en-US"/>
                </w:rPr>
              </m:ctrlPr>
            </m:sSupPr>
            <m:e>
              <m:d>
                <m:dPr>
                  <m:ctrlPr>
                    <w:rPr>
                      <w:rFonts w:ascii="Cambria Math" w:hAnsi="Cambria Math" w:cs="Calibri"/>
                      <w:i/>
                      <w:lang w:val="en-US"/>
                    </w:rPr>
                  </m:ctrlPr>
                </m:dPr>
                <m:e>
                  <m:sSub>
                    <m:sSubPr>
                      <m:ctrlPr>
                        <w:rPr>
                          <w:rFonts w:ascii="Cambria Math" w:hAnsi="Cambria Math"/>
                          <w:i/>
                        </w:rPr>
                      </m:ctrlPr>
                    </m:sSubPr>
                    <m:e>
                      <m:r>
                        <w:rPr>
                          <w:rFonts w:ascii="Cambria Math" w:hAnsi="Cambria Math"/>
                        </w:rPr>
                        <m:t>∆</m:t>
                      </m:r>
                    </m:e>
                    <m:sub>
                      <m:r>
                        <w:rPr>
                          <w:rFonts w:ascii="Cambria Math" w:hAnsi="Cambria Math"/>
                        </w:rPr>
                        <m:t>a</m:t>
                      </m:r>
                    </m:sub>
                  </m:sSub>
                  <m:r>
                    <w:rPr>
                      <w:rFonts w:ascii="Cambria Math" w:hAnsi="Cambria Math" w:cs="Calibri"/>
                    </w:rPr>
                    <m:t>ψ</m:t>
                  </m:r>
                </m:e>
              </m:d>
            </m:e>
            <m:sup>
              <m:r>
                <w:rPr>
                  <w:rFonts w:ascii="Cambria Math" w:hAnsi="Cambria Math" w:cs="Calibri"/>
                  <w:lang w:val="en-US"/>
                </w:rPr>
                <m:t>2</m:t>
              </m:r>
            </m:sup>
          </m:sSup>
          <m:r>
            <w:rPr>
              <w:rFonts w:ascii="Cambria Math" w:hAnsi="Cambria Math" w:cs="Calibri"/>
              <w:lang w:val="en-US"/>
            </w:rPr>
            <m:t xml:space="preserve">. </m:t>
          </m:r>
        </m:oMath>
      </m:oMathPara>
    </w:p>
    <w:p w14:paraId="027FF257" w14:textId="549D2D3A" w:rsidR="00B46CFD" w:rsidRPr="00857755" w:rsidRDefault="008574F0" w:rsidP="008574F0">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oMath>
      <w:r w:rsidRPr="00857755">
        <w:rPr>
          <w:rFonts w:eastAsiaTheme="minorEastAsia"/>
        </w:rPr>
        <w:t xml:space="preserve"> көлеми бойынша </w:t>
      </w:r>
      <m:oMath>
        <m:sSub>
          <m:sSubPr>
            <m:ctrlPr>
              <w:rPr>
                <w:rFonts w:ascii="Cambria Math" w:hAnsi="Cambria Math" w:cs="Calibri"/>
                <w:i/>
                <w:lang w:val="en-US"/>
              </w:rPr>
            </m:ctrlPr>
          </m:sSubPr>
          <m:e>
            <m:r>
              <w:rPr>
                <w:rFonts w:ascii="Cambria Math" w:hAnsi="Cambria Math" w:cs="Calibri"/>
                <w:lang w:val="en-US"/>
              </w:rPr>
              <m:t>div</m:t>
            </m:r>
          </m:e>
          <m:sub>
            <m:r>
              <w:rPr>
                <w:rFonts w:ascii="Cambria Math" w:hAnsi="Cambria Math" w:cs="Calibri"/>
                <w:lang w:val="en-US"/>
              </w:rPr>
              <m:t>a</m:t>
            </m:r>
          </m:sub>
        </m:sSub>
        <m:d>
          <m:dPr>
            <m:ctrlPr>
              <w:rPr>
                <w:rFonts w:ascii="Cambria Math" w:hAnsi="Cambria Math" w:cs="Calibri"/>
                <w:i/>
                <w:lang w:val="en-US"/>
              </w:rPr>
            </m:ctrlPr>
          </m:dPr>
          <m:e>
            <m:r>
              <w:rPr>
                <w:rFonts w:ascii="Cambria Math" w:hAnsi="Cambria Math" w:cs="Calibri"/>
              </w:rPr>
              <m:t>ψ</m:t>
            </m:r>
            <m:sSub>
              <m:sSubPr>
                <m:ctrlPr>
                  <w:rPr>
                    <w:rFonts w:ascii="Cambria Math" w:hAnsi="Cambria Math"/>
                    <w:i/>
                  </w:rPr>
                </m:ctrlPr>
              </m:sSubPr>
              <m:e>
                <m:r>
                  <w:rPr>
                    <w:rFonts w:ascii="Cambria Math" w:hAnsi="Cambria Math"/>
                  </w:rPr>
                  <m:t>∆</m:t>
                </m:r>
              </m:e>
              <m:sub>
                <m:r>
                  <w:rPr>
                    <w:rFonts w:ascii="Cambria Math" w:hAnsi="Cambria Math"/>
                  </w:rPr>
                  <m:t>a</m:t>
                </m:r>
              </m:sub>
            </m:sSub>
            <m:r>
              <w:rPr>
                <w:rFonts w:ascii="Cambria Math" w:hAnsi="Cambria Math" w:cs="Calibri"/>
              </w:rPr>
              <m:t>ψ</m:t>
            </m:r>
          </m:e>
        </m:d>
      </m:oMath>
      <w:r w:rsidRPr="00857755">
        <w:rPr>
          <w:rFonts w:eastAsiaTheme="minorEastAsia"/>
        </w:rPr>
        <w:t xml:space="preserve"> </w:t>
      </w:r>
      <w:r w:rsidRPr="00857755">
        <w:t>и</w:t>
      </w:r>
      <w:r w:rsidR="00B46CFD" w:rsidRPr="00857755">
        <w:t xml:space="preserve">нтеграл </w:t>
      </w:r>
      <w:r w:rsidRPr="00857755">
        <w:t>шексиз алыслатыл</w:t>
      </w:r>
      <w:r w:rsidRPr="00857755">
        <w:rPr>
          <w:rFonts w:cs="Calibri"/>
        </w:rPr>
        <w:t>ғ</w:t>
      </w:r>
      <w:r w:rsidRPr="00857755">
        <w:t>ан туйық бет бойынша интеграл</w:t>
      </w:r>
      <w:r w:rsidRPr="00857755">
        <w:rPr>
          <w:rFonts w:cs="Calibri"/>
        </w:rPr>
        <w:t>ғ</w:t>
      </w:r>
      <w:r w:rsidRPr="00857755">
        <w:t>а түрленеди. Усының менен бирге шексизликте дискрет спектрге сәйкес келету</w:t>
      </w:r>
      <w:r w:rsidRPr="00857755">
        <w:rPr>
          <w:rFonts w:cs="Calibri"/>
        </w:rPr>
        <w:t>ғ</w:t>
      </w:r>
      <w:r w:rsidRPr="00857755">
        <w:t>ын ҳаллардың толқын функциялары жеткиликли дәрежеде тез нолге айланату</w:t>
      </w:r>
      <w:r w:rsidRPr="00857755">
        <w:rPr>
          <w:rFonts w:cs="Calibri"/>
        </w:rPr>
        <w:t>ғ</w:t>
      </w:r>
      <w:r w:rsidRPr="00857755">
        <w:t>ын бол</w:t>
      </w:r>
      <w:r w:rsidRPr="00857755">
        <w:rPr>
          <w:rFonts w:cs="Calibri"/>
        </w:rPr>
        <w:t>ғ</w:t>
      </w:r>
      <w:r w:rsidRPr="00857755">
        <w:t>анлықтан бул интеграл жо</w:t>
      </w:r>
      <w:r w:rsidRPr="00857755">
        <w:rPr>
          <w:rFonts w:cs="Calibri"/>
        </w:rPr>
        <w:t>ғ</w:t>
      </w:r>
      <w:r w:rsidRPr="00857755">
        <w:t>алады. Солай етип,</w:t>
      </w:r>
    </w:p>
    <w:tbl>
      <w:tblPr>
        <w:tblW w:w="0" w:type="auto"/>
        <w:jc w:val="center"/>
        <w:tblLook w:val="04A0" w:firstRow="1" w:lastRow="0" w:firstColumn="1" w:lastColumn="0" w:noHBand="0" w:noVBand="1"/>
      </w:tblPr>
      <w:tblGrid>
        <w:gridCol w:w="8359"/>
        <w:gridCol w:w="986"/>
      </w:tblGrid>
      <w:tr w:rsidR="00857755" w:rsidRPr="00857755" w14:paraId="0A4DDA98" w14:textId="77777777" w:rsidTr="007C4114">
        <w:trPr>
          <w:jc w:val="center"/>
        </w:trPr>
        <w:tc>
          <w:tcPr>
            <w:tcW w:w="8359" w:type="dxa"/>
          </w:tcPr>
          <w:p w14:paraId="463B3A19" w14:textId="27F70104" w:rsidR="00872297" w:rsidRPr="00857755" w:rsidRDefault="00FB1252" w:rsidP="007C4114">
            <w:pPr>
              <w:ind w:firstLine="0"/>
              <w:jc w:val="center"/>
              <w:rPr>
                <w:i/>
              </w:rPr>
            </w:pPr>
            <m:oMathPara>
              <m:oMath>
                <m:nary>
                  <m:naryPr>
                    <m:limLoc m:val="undOvr"/>
                    <m:subHide m:val="1"/>
                    <m:supHide m:val="1"/>
                    <m:ctrlPr>
                      <w:rPr>
                        <w:rFonts w:ascii="Cambria Math" w:hAnsi="Cambria Math"/>
                        <w:i/>
                      </w:rPr>
                    </m:ctrlPr>
                  </m:naryPr>
                  <m:sub/>
                  <m:sup/>
                  <m:e>
                    <m:r>
                      <w:rPr>
                        <w:rFonts w:ascii="Cambria Math" w:hAnsi="Cambria Math" w:cs="Calibri"/>
                      </w:rPr>
                      <m:t>ψ</m:t>
                    </m:r>
                    <m:acc>
                      <m:accPr>
                        <m:ctrlPr>
                          <w:rPr>
                            <w:rFonts w:ascii="Cambria Math" w:hAnsi="Cambria Math"/>
                            <w:i/>
                            <w:lang w:val="en-US"/>
                          </w:rPr>
                        </m:ctrlPr>
                      </m:accPr>
                      <m:e>
                        <m:r>
                          <w:rPr>
                            <w:rFonts w:ascii="Cambria Math" w:hAnsi="Cambria Math"/>
                            <w:lang w:val="en-US"/>
                          </w:rPr>
                          <m:t>H</m:t>
                        </m:r>
                      </m:e>
                    </m:acc>
                    <m:r>
                      <w:rPr>
                        <w:rFonts w:ascii="Cambria Math" w:hAnsi="Cambria Math" w:cs="Calibri"/>
                        <w:lang w:val="en-US"/>
                      </w:rPr>
                      <m:t>ψ</m:t>
                    </m:r>
                    <m:r>
                      <w:rPr>
                        <w:rFonts w:ascii="Cambria Math" w:hAnsi="Cambria Math"/>
                        <w:lang w:val="en-US"/>
                      </w:rPr>
                      <m:t>dq</m:t>
                    </m:r>
                  </m:e>
                </m:nary>
                <m:r>
                  <w:rPr>
                    <w:rFonts w:ascii="Cambria Math" w:hAnsi="Cambria Math"/>
                  </w:rPr>
                  <m:t>=</m:t>
                </m:r>
                <m:nary>
                  <m:naryPr>
                    <m:limLoc m:val="undOvr"/>
                    <m:subHide m:val="1"/>
                    <m:supHide m:val="1"/>
                    <m:ctrlPr>
                      <w:rPr>
                        <w:rFonts w:ascii="Cambria Math" w:hAnsi="Cambria Math"/>
                        <w:i/>
                      </w:rPr>
                    </m:ctrlPr>
                  </m:naryPr>
                  <m:sub/>
                  <m:sup/>
                  <m:e>
                    <m:d>
                      <m:dPr>
                        <m:begChr m:val="["/>
                        <m:endChr m:val="]"/>
                        <m:ctrlPr>
                          <w:rPr>
                            <w:rFonts w:ascii="Cambria Math" w:hAnsi="Cambria Math"/>
                            <w:i/>
                          </w:rPr>
                        </m:ctrlPr>
                      </m:dPr>
                      <m:e>
                        <m:r>
                          <w:rPr>
                            <w:rFonts w:ascii="Cambria Math" w:hAnsi="Cambria Math"/>
                          </w:rPr>
                          <m:t>-</m:t>
                        </m:r>
                        <m:nary>
                          <m:naryPr>
                            <m:chr m:val="∑"/>
                            <m:limLoc m:val="undOvr"/>
                            <m:supHide m:val="1"/>
                            <m:ctrlPr>
                              <w:rPr>
                                <w:rFonts w:ascii="Cambria Math" w:hAnsi="Cambria Math"/>
                                <w:i/>
                              </w:rPr>
                            </m:ctrlPr>
                          </m:naryPr>
                          <m:sub>
                            <m:r>
                              <w:rPr>
                                <w:rFonts w:ascii="Cambria Math" w:hAnsi="Cambria Math"/>
                              </w:rPr>
                              <m:t>a</m:t>
                            </m:r>
                          </m:sub>
                          <m:sup/>
                          <m:e>
                            <m:f>
                              <m:fPr>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a</m:t>
                                    </m:r>
                                  </m:sub>
                                </m:sSub>
                              </m:den>
                            </m:f>
                            <m:sSup>
                              <m:sSupPr>
                                <m:ctrlPr>
                                  <w:rPr>
                                    <w:rFonts w:ascii="Cambria Math" w:hAnsi="Cambria Math" w:cs="Calibri"/>
                                    <w:i/>
                                    <w:lang w:val="en-US"/>
                                  </w:rPr>
                                </m:ctrlPr>
                              </m:sSupPr>
                              <m:e>
                                <m:d>
                                  <m:dPr>
                                    <m:ctrlPr>
                                      <w:rPr>
                                        <w:rFonts w:ascii="Cambria Math" w:hAnsi="Cambria Math" w:cs="Calibri"/>
                                        <w:i/>
                                        <w:lang w:val="en-US"/>
                                      </w:rPr>
                                    </m:ctrlPr>
                                  </m:dPr>
                                  <m:e>
                                    <m:sSub>
                                      <m:sSubPr>
                                        <m:ctrlPr>
                                          <w:rPr>
                                            <w:rFonts w:ascii="Cambria Math" w:hAnsi="Cambria Math"/>
                                            <w:i/>
                                          </w:rPr>
                                        </m:ctrlPr>
                                      </m:sSubPr>
                                      <m:e>
                                        <m:r>
                                          <w:rPr>
                                            <w:rFonts w:ascii="Cambria Math" w:hAnsi="Cambria Math"/>
                                          </w:rPr>
                                          <m:t>∆</m:t>
                                        </m:r>
                                      </m:e>
                                      <m:sub>
                                        <m:r>
                                          <w:rPr>
                                            <w:rFonts w:ascii="Cambria Math" w:hAnsi="Cambria Math"/>
                                          </w:rPr>
                                          <m:t>a</m:t>
                                        </m:r>
                                      </m:sub>
                                    </m:sSub>
                                    <m:r>
                                      <w:rPr>
                                        <w:rFonts w:ascii="Cambria Math" w:hAnsi="Cambria Math" w:cs="Calibri"/>
                                      </w:rPr>
                                      <m:t>ψ</m:t>
                                    </m:r>
                                  </m:e>
                                </m:d>
                              </m:e>
                              <m:sup>
                                <m:r>
                                  <w:rPr>
                                    <w:rFonts w:ascii="Cambria Math" w:hAnsi="Cambria Math" w:cs="Calibri"/>
                                    <w:lang w:val="en-US"/>
                                  </w:rPr>
                                  <m:t>2</m:t>
                                </m:r>
                              </m:sup>
                            </m:sSup>
                            <m:r>
                              <w:rPr>
                                <w:rFonts w:ascii="Cambria Math" w:hAnsi="Cambria Math"/>
                              </w:rPr>
                              <m:t>+U</m:t>
                            </m:r>
                            <m:sSup>
                              <m:sSupPr>
                                <m:ctrlPr>
                                  <w:rPr>
                                    <w:rFonts w:ascii="Cambria Math" w:hAnsi="Cambria Math"/>
                                    <w:i/>
                                  </w:rPr>
                                </m:ctrlPr>
                              </m:sSupPr>
                              <m:e>
                                <m:r>
                                  <w:rPr>
                                    <w:rFonts w:ascii="Cambria Math" w:hAnsi="Cambria Math" w:cs="Calibri"/>
                                  </w:rPr>
                                  <m:t>ψ</m:t>
                                </m:r>
                              </m:e>
                              <m:sup>
                                <m:r>
                                  <w:rPr>
                                    <w:rFonts w:ascii="Cambria Math" w:hAnsi="Cambria Math"/>
                                  </w:rPr>
                                  <m:t>2</m:t>
                                </m:r>
                              </m:sup>
                            </m:sSup>
                          </m:e>
                        </m:nary>
                      </m:e>
                    </m:d>
                    <m:r>
                      <w:rPr>
                        <w:rFonts w:ascii="Cambria Math" w:hAnsi="Cambria Math"/>
                      </w:rPr>
                      <m:t>dq</m:t>
                    </m:r>
                  </m:e>
                </m:nary>
              </m:oMath>
            </m:oMathPara>
          </w:p>
        </w:tc>
        <w:tc>
          <w:tcPr>
            <w:tcW w:w="986" w:type="dxa"/>
          </w:tcPr>
          <w:p w14:paraId="6930A599" w14:textId="641CD638" w:rsidR="00872297" w:rsidRPr="00857755" w:rsidRDefault="00872297" w:rsidP="007C4114">
            <w:pPr>
              <w:ind w:firstLine="0"/>
              <w:jc w:val="center"/>
            </w:pPr>
            <w:r w:rsidRPr="00857755">
              <w:t>(</w:t>
            </w:r>
            <w:r w:rsidRPr="00857755">
              <w:rPr>
                <w:lang w:val="en-US"/>
              </w:rPr>
              <w:t>20.</w:t>
            </w:r>
            <w:r w:rsidR="008574F0" w:rsidRPr="00857755">
              <w:t>5</w:t>
            </w:r>
            <w:r w:rsidRPr="00857755">
              <w:t>)</w:t>
            </w:r>
          </w:p>
        </w:tc>
      </w:tr>
    </w:tbl>
    <w:p w14:paraId="0180A5BD" w14:textId="4C91523B" w:rsidR="00B46CFD" w:rsidRPr="00857755" w:rsidRDefault="008574F0" w:rsidP="000834AC">
      <w:pPr>
        <w:ind w:firstLine="0"/>
      </w:pPr>
      <w:r w:rsidRPr="00857755">
        <w:t>теңлигине ийе боламыз.</w:t>
      </w:r>
    </w:p>
    <w:p w14:paraId="6DB18D24" w14:textId="503DF959" w:rsidR="00872297" w:rsidRDefault="00872297" w:rsidP="00B46CFD"/>
    <w:p w14:paraId="7493AE29" w14:textId="608D4B23" w:rsidR="00953305" w:rsidRDefault="00953305" w:rsidP="00B46CFD"/>
    <w:p w14:paraId="27885B74" w14:textId="77777777" w:rsidR="00953305" w:rsidRDefault="00953305" w:rsidP="00B46CFD"/>
    <w:p w14:paraId="4343CF6D" w14:textId="1DC82BEB" w:rsidR="00BF14F6" w:rsidRPr="00857755" w:rsidRDefault="00953305" w:rsidP="00BF14F6">
      <w:pPr>
        <w:ind w:firstLine="0"/>
        <w:jc w:val="center"/>
      </w:pPr>
      <w:r>
        <w:rPr>
          <w:rFonts w:eastAsiaTheme="minorEastAsia"/>
          <w:b/>
          <w:bCs/>
          <w:lang w:val="en-US"/>
        </w:rPr>
        <w:t>IV</w:t>
      </w:r>
      <w:r>
        <w:rPr>
          <w:rFonts w:eastAsiaTheme="minorEastAsia"/>
          <w:b/>
          <w:bCs/>
        </w:rPr>
        <w:t xml:space="preserve"> </w:t>
      </w:r>
      <w:r w:rsidR="00BF14F6" w:rsidRPr="00857755">
        <w:rPr>
          <w:rFonts w:eastAsiaTheme="minorEastAsia"/>
          <w:b/>
          <w:bCs/>
        </w:rPr>
        <w:t>бап</w:t>
      </w:r>
      <w:r w:rsidR="00BF14F6">
        <w:rPr>
          <w:rFonts w:eastAsiaTheme="minorEastAsia"/>
          <w:b/>
          <w:bCs/>
        </w:rPr>
        <w:t xml:space="preserve">. </w:t>
      </w:r>
      <w:r w:rsidR="00BF14F6" w:rsidRPr="00857755">
        <w:rPr>
          <w:b/>
          <w:bCs/>
        </w:rPr>
        <w:t>Квантлық механиканың бир өлшемли мәселелери</w:t>
      </w:r>
    </w:p>
    <w:p w14:paraId="5C2AE299" w14:textId="77777777" w:rsidR="00953305" w:rsidRDefault="00953305" w:rsidP="00AB1922">
      <w:pPr>
        <w:ind w:firstLine="0"/>
        <w:jc w:val="center"/>
        <w:rPr>
          <w:b/>
          <w:bCs/>
        </w:rPr>
      </w:pPr>
      <w:bookmarkStart w:id="49" w:name="_Hlk140735110"/>
    </w:p>
    <w:p w14:paraId="3F62E4A2" w14:textId="2349AAD1" w:rsidR="00B46CFD" w:rsidRPr="00857755" w:rsidRDefault="00B46CFD" w:rsidP="00AB1922">
      <w:pPr>
        <w:ind w:firstLine="0"/>
        <w:jc w:val="center"/>
        <w:rPr>
          <w:b/>
          <w:bCs/>
        </w:rPr>
      </w:pPr>
      <w:r w:rsidRPr="00857755">
        <w:rPr>
          <w:b/>
          <w:bCs/>
        </w:rPr>
        <w:t>§</w:t>
      </w:r>
      <w:r w:rsidR="00755FCB" w:rsidRPr="00857755">
        <w:rPr>
          <w:b/>
          <w:bCs/>
        </w:rPr>
        <w:t xml:space="preserve"> </w:t>
      </w:r>
      <w:r w:rsidRPr="00857755">
        <w:rPr>
          <w:b/>
          <w:bCs/>
        </w:rPr>
        <w:t xml:space="preserve">21. </w:t>
      </w:r>
      <w:r w:rsidR="00AB1922" w:rsidRPr="00857755">
        <w:rPr>
          <w:b/>
          <w:bCs/>
        </w:rPr>
        <w:t>Бир өлшемли қоз</w:t>
      </w:r>
      <w:r w:rsidR="00AB1922" w:rsidRPr="00857755">
        <w:rPr>
          <w:rFonts w:cs="Calibri"/>
          <w:b/>
          <w:bCs/>
        </w:rPr>
        <w:t>ғ</w:t>
      </w:r>
      <w:r w:rsidR="00AB1922" w:rsidRPr="00857755">
        <w:rPr>
          <w:b/>
          <w:bCs/>
        </w:rPr>
        <w:t>алыстың улы</w:t>
      </w:r>
      <w:r w:rsidR="00AB1922" w:rsidRPr="00857755">
        <w:rPr>
          <w:rFonts w:cs="Calibri"/>
          <w:b/>
          <w:bCs/>
        </w:rPr>
        <w:t>ў</w:t>
      </w:r>
      <w:r w:rsidR="00AB1922" w:rsidRPr="00857755">
        <w:rPr>
          <w:b/>
          <w:bCs/>
        </w:rPr>
        <w:t>малық қәсийетлери</w:t>
      </w:r>
      <w:bookmarkEnd w:id="49"/>
    </w:p>
    <w:p w14:paraId="13F9F8A6" w14:textId="0E013429" w:rsidR="00AB1922" w:rsidRDefault="00AB1922" w:rsidP="00B46CFD"/>
    <w:p w14:paraId="5B08FA5E" w14:textId="3A31D2A0" w:rsidR="00D8494B" w:rsidRDefault="00D8494B" w:rsidP="00D8494B">
      <w:r>
        <w:t xml:space="preserve">Бир өлшемли мәселелер квантлық механиканың жүдә жоқары </w:t>
      </w:r>
      <w:proofErr w:type="spellStart"/>
      <w:r>
        <w:t>идеалластырыл</w:t>
      </w:r>
      <w:r>
        <w:rPr>
          <w:rFonts w:cs="Calibri"/>
        </w:rPr>
        <w:t>ғ</w:t>
      </w:r>
      <w:r>
        <w:t>ан</w:t>
      </w:r>
      <w:proofErr w:type="spellEnd"/>
      <w:r>
        <w:t xml:space="preserve"> мәселелердиң қатарына киреди. Бирақ, оларды квантлық механиканың тийкар</w:t>
      </w:r>
      <w:r>
        <w:rPr>
          <w:rFonts w:cs="Calibri"/>
        </w:rPr>
        <w:t>ғ</w:t>
      </w:r>
      <w:r>
        <w:t>ы өзгешеликлерин анықла</w:t>
      </w:r>
      <w:r>
        <w:rPr>
          <w:rFonts w:cs="Calibri"/>
        </w:rPr>
        <w:t>ў</w:t>
      </w:r>
      <w:r>
        <w:t xml:space="preserve"> ушын табыс пенен пайдаланы</w:t>
      </w:r>
      <w:r>
        <w:rPr>
          <w:rFonts w:cs="Calibri"/>
        </w:rPr>
        <w:t>ўғ</w:t>
      </w:r>
      <w:r>
        <w:t>а болады. Бул мәселелер үш өлшемли</w:t>
      </w:r>
    </w:p>
    <w:p w14:paraId="16E55820" w14:textId="24C8E5A8" w:rsidR="00D8494B" w:rsidRPr="00D8494B" w:rsidRDefault="00D8494B" w:rsidP="00D8494B">
      <w:pPr>
        <w:rPr>
          <w:rFonts w:eastAsiaTheme="minorEastAsia"/>
          <w:lang w:val="en-US"/>
        </w:rPr>
      </w:pPr>
      <m:oMathPara>
        <m:oMath>
          <m:r>
            <w:rPr>
              <w:rFonts w:ascii="Cambria Math" w:hAnsi="Cambria Math"/>
            </w:rPr>
            <w:lastRenderedPageBreak/>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ℏ</m:t>
                  </m:r>
                </m:e>
                <m:sup>
                  <m:r>
                    <w:rPr>
                      <w:rFonts w:ascii="Cambria Math" w:hAnsi="Cambria Math"/>
                      <w:lang w:val="en-US"/>
                    </w:rPr>
                    <m:t>2</m:t>
                  </m:r>
                </m:sup>
              </m:sSup>
              <m:ctrlPr>
                <w:rPr>
                  <w:rFonts w:ascii="Cambria Math" w:hAnsi="Cambria Math"/>
                  <w:i/>
                </w:rPr>
              </m:ctrlPr>
            </m:num>
            <m:den>
              <m:r>
                <w:rPr>
                  <w:rFonts w:ascii="Cambria Math" w:hAnsi="Cambria Math"/>
                  <w:lang w:val="en-US"/>
                </w:rPr>
                <m:t>2m</m:t>
              </m:r>
            </m:den>
          </m:f>
          <m:sSup>
            <m:sSupPr>
              <m:ctrlPr>
                <w:rPr>
                  <w:rFonts w:ascii="Cambria Math" w:hAnsi="Cambria Math"/>
                  <w:i/>
                  <w:lang w:val="en-US"/>
                </w:rPr>
              </m:ctrlPr>
            </m:sSupPr>
            <m:e>
              <m:r>
                <m:rPr>
                  <m:sty m:val="p"/>
                </m:rPr>
                <w:rPr>
                  <w:rFonts w:ascii="Cambria Math" w:hAnsi="Cambria Math"/>
                  <w:lang w:val="en-US"/>
                </w:rPr>
                <m:t>∇</m:t>
              </m:r>
            </m:e>
            <m:sup>
              <m:r>
                <w:rPr>
                  <w:rFonts w:ascii="Cambria Math" w:hAnsi="Cambria Math"/>
                  <w:lang w:val="en-US"/>
                </w:rPr>
                <m:t>2</m:t>
              </m:r>
            </m:sup>
          </m:sSup>
          <m:r>
            <w:rPr>
              <w:rFonts w:ascii="Cambria Math" w:hAnsi="Cambria Math" w:cs="Calibri"/>
              <w:lang w:val="en-US"/>
            </w:rPr>
            <m:t>ψ</m:t>
          </m:r>
          <m:r>
            <w:rPr>
              <w:rFonts w:ascii="Cambria Math" w:hAnsi="Cambria Math"/>
              <w:lang w:val="en-US"/>
            </w:rPr>
            <m:t>+V</m:t>
          </m:r>
          <m:d>
            <m:dPr>
              <m:ctrlPr>
                <w:rPr>
                  <w:rFonts w:ascii="Cambria Math" w:hAnsi="Cambria Math"/>
                  <w:i/>
                  <w:lang w:val="en-US"/>
                </w:rPr>
              </m:ctrlPr>
            </m:dPr>
            <m:e>
              <m:r>
                <w:rPr>
                  <w:rFonts w:ascii="Cambria Math" w:hAnsi="Cambria Math"/>
                  <w:lang w:val="en-US"/>
                </w:rPr>
                <m:t>x, t</m:t>
              </m:r>
            </m:e>
          </m:d>
          <m:r>
            <w:rPr>
              <w:rFonts w:ascii="Cambria Math" w:hAnsi="Cambria Math" w:cs="Calibri"/>
              <w:lang w:val="en-US"/>
            </w:rPr>
            <m:t>ψ</m:t>
          </m:r>
          <m:r>
            <w:rPr>
              <w:rFonts w:ascii="Cambria Math" w:hAnsi="Cambria Math"/>
              <w:lang w:val="en-US"/>
            </w:rPr>
            <m:t>=-</m:t>
          </m:r>
          <m:f>
            <m:fPr>
              <m:ctrlPr>
                <w:rPr>
                  <w:rFonts w:ascii="Cambria Math" w:hAnsi="Cambria Math"/>
                  <w:i/>
                  <w:lang w:val="en-US"/>
                </w:rPr>
              </m:ctrlPr>
            </m:fPr>
            <m:num>
              <m:r>
                <w:rPr>
                  <w:rFonts w:ascii="Cambria Math" w:hAnsi="Cambria Math"/>
                  <w:lang w:val="en-US"/>
                </w:rPr>
                <m:t>ℏ</m:t>
              </m:r>
            </m:num>
            <m:den>
              <m:r>
                <w:rPr>
                  <w:rFonts w:ascii="Cambria Math" w:hAnsi="Cambria Math"/>
                  <w:lang w:val="en-US"/>
                </w:rPr>
                <m:t>i</m:t>
              </m:r>
            </m:den>
          </m:f>
          <m:f>
            <m:fPr>
              <m:ctrlPr>
                <w:rPr>
                  <w:rFonts w:ascii="Cambria Math" w:hAnsi="Cambria Math"/>
                  <w:i/>
                  <w:lang w:val="en-US"/>
                </w:rPr>
              </m:ctrlPr>
            </m:fPr>
            <m:num>
              <m:r>
                <w:rPr>
                  <w:rFonts w:ascii="Cambria Math" w:hAnsi="Cambria Math"/>
                  <w:lang w:val="en-US"/>
                </w:rPr>
                <m:t>∂</m:t>
              </m:r>
              <m:r>
                <w:rPr>
                  <w:rFonts w:ascii="Cambria Math" w:hAnsi="Cambria Math" w:cs="Calibri"/>
                  <w:lang w:val="en-US"/>
                </w:rPr>
                <m:t>ψ</m:t>
              </m:r>
            </m:num>
            <m:den>
              <m:r>
                <w:rPr>
                  <w:rFonts w:ascii="Cambria Math" w:hAnsi="Cambria Math"/>
                  <w:lang w:val="en-US"/>
                </w:rPr>
                <m:t>∂t</m:t>
              </m:r>
            </m:den>
          </m:f>
        </m:oMath>
      </m:oMathPara>
    </w:p>
    <w:p w14:paraId="5F3AB0C1" w14:textId="6524ECE5" w:rsidR="00A14879" w:rsidRDefault="00D8494B" w:rsidP="00AC18E0">
      <w:pPr>
        <w:ind w:firstLine="0"/>
        <w:rPr>
          <w:rFonts w:eastAsiaTheme="minorEastAsia"/>
        </w:rPr>
      </w:pPr>
      <w:r>
        <w:rPr>
          <w:rFonts w:eastAsiaTheme="minorEastAsia"/>
        </w:rPr>
        <w:t>толқын</w:t>
      </w:r>
      <w:r w:rsidRPr="00D8494B">
        <w:rPr>
          <w:rFonts w:eastAsiaTheme="minorEastAsia"/>
          <w:lang w:val="en-US"/>
        </w:rPr>
        <w:t xml:space="preserve"> </w:t>
      </w:r>
      <w:r>
        <w:rPr>
          <w:rFonts w:eastAsiaTheme="minorEastAsia"/>
        </w:rPr>
        <w:t>теңлемесин</w:t>
      </w:r>
      <w:r w:rsidRPr="00D8494B">
        <w:rPr>
          <w:rFonts w:eastAsiaTheme="minorEastAsia"/>
          <w:lang w:val="en-US"/>
        </w:rPr>
        <w:t xml:space="preserve"> </w:t>
      </w:r>
      <w:r>
        <w:rPr>
          <w:rFonts w:eastAsiaTheme="minorEastAsia"/>
        </w:rPr>
        <w:t>қара</w:t>
      </w:r>
      <w:r>
        <w:rPr>
          <w:rFonts w:eastAsiaTheme="minorEastAsia" w:cs="Calibri"/>
        </w:rPr>
        <w:t>ў</w:t>
      </w:r>
      <w:r>
        <w:rPr>
          <w:rFonts w:eastAsiaTheme="minorEastAsia"/>
        </w:rPr>
        <w:t>дың</w:t>
      </w:r>
      <w:r w:rsidRPr="00D8494B">
        <w:rPr>
          <w:rFonts w:eastAsiaTheme="minorEastAsia"/>
          <w:lang w:val="en-US"/>
        </w:rPr>
        <w:t xml:space="preserve"> </w:t>
      </w:r>
      <w:r>
        <w:rPr>
          <w:rFonts w:eastAsiaTheme="minorEastAsia"/>
        </w:rPr>
        <w:t>барысында</w:t>
      </w:r>
      <w:r w:rsidRPr="00D8494B">
        <w:rPr>
          <w:rFonts w:eastAsiaTheme="minorEastAsia"/>
          <w:lang w:val="en-US"/>
        </w:rPr>
        <w:t xml:space="preserve"> </w:t>
      </w:r>
      <w:r>
        <w:rPr>
          <w:rFonts w:eastAsiaTheme="minorEastAsia"/>
        </w:rPr>
        <w:t>пайда</w:t>
      </w:r>
      <w:r w:rsidRPr="00D8494B">
        <w:rPr>
          <w:rFonts w:eastAsiaTheme="minorEastAsia"/>
          <w:lang w:val="en-US"/>
        </w:rPr>
        <w:t xml:space="preserve"> </w:t>
      </w:r>
      <w:r>
        <w:rPr>
          <w:rFonts w:eastAsiaTheme="minorEastAsia"/>
        </w:rPr>
        <w:t>болады</w:t>
      </w:r>
      <w:r w:rsidRPr="00D8494B">
        <w:rPr>
          <w:rFonts w:eastAsiaTheme="minorEastAsia"/>
          <w:lang w:val="en-US"/>
        </w:rPr>
        <w:t xml:space="preserve">. </w:t>
      </w:r>
      <w:r>
        <w:rPr>
          <w:rFonts w:eastAsiaTheme="minorEastAsia"/>
        </w:rPr>
        <w:t xml:space="preserve">Бул теңлемеде потенциал тек бир декарт координатасы </w:t>
      </w:r>
      <m:oMath>
        <m:r>
          <w:rPr>
            <w:rFonts w:ascii="Cambria Math" w:hAnsi="Cambria Math"/>
            <w:lang w:val="en-US"/>
          </w:rPr>
          <m:t>x</m:t>
        </m:r>
      </m:oMath>
      <w:r>
        <w:rPr>
          <w:rFonts w:eastAsiaTheme="minorEastAsia"/>
        </w:rPr>
        <w:t xml:space="preserve"> тан </w:t>
      </w:r>
      <w:r>
        <w:rPr>
          <w:rFonts w:eastAsiaTheme="minorEastAsia" w:cs="Calibri"/>
        </w:rPr>
        <w:t>ғ</w:t>
      </w:r>
      <w:r>
        <w:rPr>
          <w:rFonts w:eastAsiaTheme="minorEastAsia"/>
        </w:rPr>
        <w:t>әрезли. Бундай жа</w:t>
      </w:r>
      <w:r>
        <w:rPr>
          <w:rFonts w:eastAsiaTheme="minorEastAsia" w:cs="Calibri"/>
        </w:rPr>
        <w:t>ғ</w:t>
      </w:r>
      <w:r>
        <w:rPr>
          <w:rFonts w:eastAsiaTheme="minorEastAsia"/>
        </w:rPr>
        <w:t>дайда</w:t>
      </w:r>
    </w:p>
    <w:p w14:paraId="54A0F531" w14:textId="76E969E8" w:rsidR="00D8494B" w:rsidRPr="00D8494B" w:rsidRDefault="00D8494B" w:rsidP="00AC18E0">
      <w:pPr>
        <w:ind w:firstLine="0"/>
        <w:rPr>
          <w:rFonts w:eastAsiaTheme="minorEastAsia"/>
        </w:rPr>
      </w:pPr>
      <m:oMathPara>
        <m:oMath>
          <m:r>
            <w:rPr>
              <w:rFonts w:ascii="Cambria Math" w:hAnsi="Cambria Math" w:cs="Calibri"/>
            </w:rPr>
            <m:t>ψ</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y+</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z</m:t>
                  </m:r>
                </m:e>
              </m:d>
            </m:sup>
          </m:sSup>
          <m:r>
            <w:rPr>
              <w:rFonts w:ascii="Cambria Math" w:hAnsi="Cambria Math"/>
            </w:rPr>
            <m:t>φ</m:t>
          </m:r>
          <m:d>
            <m:dPr>
              <m:ctrlPr>
                <w:rPr>
                  <w:rFonts w:ascii="Cambria Math" w:hAnsi="Cambria Math"/>
                  <w:i/>
                </w:rPr>
              </m:ctrlPr>
            </m:dPr>
            <m:e>
              <m:r>
                <w:rPr>
                  <w:rFonts w:ascii="Cambria Math" w:hAnsi="Cambria Math"/>
                </w:rPr>
                <m:t>x,t</m:t>
              </m:r>
            </m:e>
          </m:d>
        </m:oMath>
      </m:oMathPara>
    </w:p>
    <w:p w14:paraId="7390F3D2" w14:textId="3BC460C6" w:rsidR="00D8494B" w:rsidRDefault="00D8494B" w:rsidP="00AC18E0">
      <w:pPr>
        <w:ind w:firstLine="0"/>
        <w:rPr>
          <w:rFonts w:eastAsiaTheme="minorEastAsia"/>
        </w:rPr>
      </w:pPr>
      <w:proofErr w:type="spellStart"/>
      <w:r>
        <w:rPr>
          <w:rFonts w:eastAsiaTheme="minorEastAsia"/>
        </w:rPr>
        <w:t>факторизациясының</w:t>
      </w:r>
      <w:proofErr w:type="spellEnd"/>
      <w:r>
        <w:rPr>
          <w:rFonts w:eastAsiaTheme="minorEastAsia"/>
        </w:rPr>
        <w:t xml:space="preserve"> нәтийжесинде </w:t>
      </w:r>
    </w:p>
    <w:p w14:paraId="77C15D4C" w14:textId="6DA819E6" w:rsidR="00D8494B" w:rsidRPr="00D8494B" w:rsidRDefault="00D8494B" w:rsidP="00AC18E0">
      <w:pPr>
        <w:ind w:firstLine="0"/>
        <w:rPr>
          <w:rFonts w:eastAsiaTheme="minorEastAsia"/>
          <w:lang w:val="en-US"/>
        </w:rPr>
      </w:pPr>
      <m:oMathPara>
        <m:oMath>
          <m:r>
            <w:rPr>
              <w:rFonts w:ascii="Cambria Math" w:hAnsi="Cambria Math"/>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ℏ</m:t>
                  </m:r>
                </m:e>
                <m:sup>
                  <m:r>
                    <w:rPr>
                      <w:rFonts w:ascii="Cambria Math" w:hAnsi="Cambria Math"/>
                      <w:lang w:val="en-US"/>
                    </w:rPr>
                    <m:t>2</m:t>
                  </m:r>
                </m:sup>
              </m:sSup>
              <m:ctrlPr>
                <w:rPr>
                  <w:rFonts w:ascii="Cambria Math" w:hAnsi="Cambria Math"/>
                  <w:i/>
                </w:rPr>
              </m:ctrlPr>
            </m:num>
            <m:den>
              <m:r>
                <w:rPr>
                  <w:rFonts w:ascii="Cambria Math" w:hAnsi="Cambria Math"/>
                  <w:lang w:val="en-US"/>
                </w:rPr>
                <m:t>2m</m:t>
              </m:r>
            </m:den>
          </m:f>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r>
                <w:rPr>
                  <w:rFonts w:ascii="Cambria Math" w:hAnsi="Cambria Math" w:cs="Calibri"/>
                  <w:lang w:val="en-US"/>
                </w:rPr>
                <m:t>φ</m:t>
              </m:r>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ℏ</m:t>
                  </m:r>
                </m:e>
                <m:sup>
                  <m:r>
                    <w:rPr>
                      <w:rFonts w:ascii="Cambria Math" w:hAnsi="Cambria Math"/>
                      <w:lang w:val="en-US"/>
                    </w:rPr>
                    <m:t>2</m:t>
                  </m:r>
                </m:sup>
              </m:sSup>
              <m:ctrlPr>
                <w:rPr>
                  <w:rFonts w:ascii="Cambria Math" w:hAnsi="Cambria Math"/>
                  <w:i/>
                </w:rPr>
              </m:ctrlPr>
            </m:num>
            <m:den>
              <m:r>
                <w:rPr>
                  <w:rFonts w:ascii="Cambria Math" w:hAnsi="Cambria Math"/>
                  <w:lang w:val="en-US"/>
                </w:rPr>
                <m:t>2m</m:t>
              </m:r>
            </m:den>
          </m:f>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k</m:t>
                  </m:r>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k</m:t>
                  </m:r>
                </m:e>
                <m:sub>
                  <m:r>
                    <w:rPr>
                      <w:rFonts w:ascii="Cambria Math" w:eastAsiaTheme="minorEastAsia" w:hAnsi="Cambria Math"/>
                      <w:lang w:val="en-US"/>
                    </w:rPr>
                    <m:t>3</m:t>
                  </m:r>
                </m:sub>
                <m:sup>
                  <m:r>
                    <w:rPr>
                      <w:rFonts w:ascii="Cambria Math" w:eastAsiaTheme="minorEastAsia" w:hAnsi="Cambria Math"/>
                      <w:lang w:val="en-US"/>
                    </w:rPr>
                    <m:t>2</m:t>
                  </m:r>
                </m:sup>
              </m:sSubSup>
            </m:e>
          </m:d>
          <m:r>
            <w:rPr>
              <w:rFonts w:ascii="Cambria Math" w:eastAsiaTheme="minorEastAsia" w:hAnsi="Cambria Math"/>
              <w:lang w:val="en-US"/>
            </w:rPr>
            <m:t>φ+V</m:t>
          </m:r>
          <m:d>
            <m:dPr>
              <m:ctrlPr>
                <w:rPr>
                  <w:rFonts w:ascii="Cambria Math" w:eastAsiaTheme="minorEastAsia" w:hAnsi="Cambria Math"/>
                  <w:i/>
                  <w:lang w:val="en-US"/>
                </w:rPr>
              </m:ctrlPr>
            </m:dPr>
            <m:e>
              <m:r>
                <w:rPr>
                  <w:rFonts w:ascii="Cambria Math" w:eastAsiaTheme="minorEastAsia" w:hAnsi="Cambria Math"/>
                  <w:lang w:val="en-US"/>
                </w:rPr>
                <m:t>x,t</m:t>
              </m:r>
            </m:e>
          </m:d>
          <m:r>
            <w:rPr>
              <w:rFonts w:ascii="Cambria Math" w:eastAsiaTheme="minorEastAsia" w:hAnsi="Cambria Math"/>
              <w:lang w:val="en-US"/>
            </w:rPr>
            <m:t>φ=-</m:t>
          </m:r>
          <m:f>
            <m:fPr>
              <m:ctrlPr>
                <w:rPr>
                  <w:rFonts w:ascii="Cambria Math" w:eastAsiaTheme="minorEastAsia" w:hAnsi="Cambria Math"/>
                  <w:i/>
                  <w:lang w:val="en-US"/>
                </w:rPr>
              </m:ctrlPr>
            </m:fPr>
            <m:num>
              <m:r>
                <w:rPr>
                  <w:rFonts w:ascii="Cambria Math" w:eastAsiaTheme="minorEastAsia" w:hAnsi="Cambria Math"/>
                  <w:lang w:val="en-US"/>
                </w:rPr>
                <m:t>ℏ</m:t>
              </m:r>
            </m:num>
            <m:den>
              <m:r>
                <w:rPr>
                  <w:rFonts w:ascii="Cambria Math" w:eastAsiaTheme="minorEastAsia" w:hAnsi="Cambria Math"/>
                  <w:lang w:val="en-US"/>
                </w:rPr>
                <m:t>i</m:t>
              </m:r>
            </m:den>
          </m:f>
          <m:f>
            <m:fPr>
              <m:ctrlPr>
                <w:rPr>
                  <w:rFonts w:ascii="Cambria Math" w:eastAsiaTheme="minorEastAsia" w:hAnsi="Cambria Math"/>
                  <w:i/>
                  <w:lang w:val="en-US"/>
                </w:rPr>
              </m:ctrlPr>
            </m:fPr>
            <m:num>
              <m:r>
                <w:rPr>
                  <w:rFonts w:ascii="Cambria Math" w:hAnsi="Cambria Math"/>
                  <w:lang w:val="en-US"/>
                </w:rPr>
                <m:t>∂φ</m:t>
              </m:r>
            </m:num>
            <m:den>
              <m:r>
                <w:rPr>
                  <w:rFonts w:ascii="Cambria Math" w:hAnsi="Cambria Math"/>
                  <w:lang w:val="en-US"/>
                </w:rPr>
                <m:t>∂t</m:t>
              </m:r>
            </m:den>
          </m:f>
        </m:oMath>
      </m:oMathPara>
    </w:p>
    <w:p w14:paraId="64F6905A" w14:textId="7ED652CE" w:rsidR="00D8494B" w:rsidRDefault="00D8494B" w:rsidP="00AC18E0">
      <w:pPr>
        <w:ind w:firstLine="0"/>
        <w:rPr>
          <w:rFonts w:eastAsiaTheme="minorEastAsia"/>
        </w:rPr>
      </w:pPr>
      <w:r>
        <w:rPr>
          <w:rFonts w:eastAsiaTheme="minorEastAsia"/>
        </w:rPr>
        <w:t>теңлемеси алынады. Егер</w:t>
      </w:r>
    </w:p>
    <w:p w14:paraId="7F3393E8" w14:textId="433D5F88" w:rsidR="00D8494B" w:rsidRPr="00AC18E0" w:rsidRDefault="00AC18E0" w:rsidP="00AC18E0">
      <w:pPr>
        <w:ind w:firstLine="0"/>
        <w:rPr>
          <w:rFonts w:eastAsiaTheme="minorEastAsia"/>
          <w:lang w:val="en-US"/>
        </w:rPr>
      </w:pPr>
      <m:oMathPara>
        <m:oMath>
          <m: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x,t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x,t</m:t>
              </m:r>
            </m:e>
          </m:d>
          <m:r>
            <w:rPr>
              <w:rFonts w:ascii="Cambria Math" w:eastAsiaTheme="minorEastAsia" w:hAnsi="Cambria Math"/>
            </w:rPr>
            <m:t>, ℏ</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ℏ</m:t>
                  </m:r>
                </m:e>
                <m:sup>
                  <m:r>
                    <w:rPr>
                      <w:rFonts w:ascii="Cambria Math" w:hAnsi="Cambria Math"/>
                      <w:lang w:val="en-US"/>
                    </w:rPr>
                    <m:t>2</m:t>
                  </m:r>
                </m:sup>
              </m:sSup>
              <m:ctrlPr>
                <w:rPr>
                  <w:rFonts w:ascii="Cambria Math" w:hAnsi="Cambria Math"/>
                  <w:i/>
                </w:rPr>
              </m:ctrlPr>
            </m:num>
            <m:den>
              <m:r>
                <w:rPr>
                  <w:rFonts w:ascii="Cambria Math" w:hAnsi="Cambria Math"/>
                  <w:lang w:val="en-US"/>
                </w:rPr>
                <m:t>2m</m:t>
              </m:r>
            </m:den>
          </m:f>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k</m:t>
                  </m:r>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k</m:t>
                  </m:r>
                </m:e>
                <m:sub>
                  <m:r>
                    <w:rPr>
                      <w:rFonts w:ascii="Cambria Math" w:eastAsiaTheme="minorEastAsia" w:hAnsi="Cambria Math"/>
                      <w:lang w:val="en-US"/>
                    </w:rPr>
                    <m:t>3</m:t>
                  </m:r>
                </m:sub>
                <m:sup>
                  <m:r>
                    <w:rPr>
                      <w:rFonts w:ascii="Cambria Math" w:eastAsiaTheme="minorEastAsia" w:hAnsi="Cambria Math"/>
                      <w:lang w:val="en-US"/>
                    </w:rPr>
                    <m:t>2</m:t>
                  </m:r>
                </m:sup>
              </m:sSubSup>
            </m:e>
          </m:d>
        </m:oMath>
      </m:oMathPara>
    </w:p>
    <w:p w14:paraId="2486BABA" w14:textId="24A425B8" w:rsidR="00AC18E0" w:rsidRDefault="00AC18E0" w:rsidP="00AC18E0">
      <w:pPr>
        <w:ind w:firstLine="0"/>
        <w:rPr>
          <w:rFonts w:eastAsiaTheme="minorEastAsia"/>
        </w:rPr>
      </w:pPr>
      <w:r>
        <w:rPr>
          <w:rFonts w:eastAsiaTheme="minorEastAsia"/>
        </w:rPr>
        <w:t>белгиле</w:t>
      </w:r>
      <w:r>
        <w:rPr>
          <w:rFonts w:eastAsiaTheme="minorEastAsia" w:cs="Calibri"/>
        </w:rPr>
        <w:t>ў</w:t>
      </w:r>
      <w:r>
        <w:rPr>
          <w:rFonts w:eastAsiaTheme="minorEastAsia"/>
        </w:rPr>
        <w:t>лерин</w:t>
      </w:r>
      <w:r w:rsidRPr="00AC18E0">
        <w:rPr>
          <w:rFonts w:eastAsiaTheme="minorEastAsia"/>
          <w:lang w:val="en-US"/>
        </w:rPr>
        <w:t xml:space="preserve"> </w:t>
      </w:r>
      <w:r>
        <w:rPr>
          <w:rFonts w:eastAsiaTheme="minorEastAsia"/>
        </w:rPr>
        <w:t>пайдалансақ</w:t>
      </w:r>
      <w:r w:rsidRPr="00AC18E0">
        <w:rPr>
          <w:rFonts w:eastAsiaTheme="minorEastAsia"/>
          <w:lang w:val="en-US"/>
        </w:rPr>
        <w:t xml:space="preserve"> </w:t>
      </w:r>
      <w:r>
        <w:rPr>
          <w:rFonts w:eastAsiaTheme="minorEastAsia"/>
        </w:rPr>
        <w:t>соң</w:t>
      </w:r>
      <w:r>
        <w:rPr>
          <w:rFonts w:eastAsiaTheme="minorEastAsia" w:cs="Calibri"/>
        </w:rPr>
        <w:t>ғ</w:t>
      </w:r>
      <w:r>
        <w:rPr>
          <w:rFonts w:eastAsiaTheme="minorEastAsia"/>
        </w:rPr>
        <w:t>ы</w:t>
      </w:r>
      <w:r w:rsidRPr="00AC18E0">
        <w:rPr>
          <w:rFonts w:eastAsiaTheme="minorEastAsia"/>
          <w:lang w:val="en-US"/>
        </w:rPr>
        <w:t xml:space="preserve"> </w:t>
      </w:r>
      <w:r>
        <w:rPr>
          <w:rFonts w:eastAsiaTheme="minorEastAsia"/>
        </w:rPr>
        <w:t>теңлемени</w:t>
      </w:r>
      <w:r w:rsidRPr="00AC18E0">
        <w:rPr>
          <w:rFonts w:eastAsiaTheme="minorEastAsia"/>
          <w:lang w:val="en-US"/>
        </w:rPr>
        <w:t xml:space="preserve"> </w:t>
      </w:r>
      <w:r>
        <w:rPr>
          <w:rFonts w:eastAsiaTheme="minorEastAsia"/>
        </w:rPr>
        <w:t>және</w:t>
      </w:r>
      <w:r w:rsidRPr="00AC18E0">
        <w:rPr>
          <w:rFonts w:eastAsiaTheme="minorEastAsia"/>
          <w:lang w:val="en-US"/>
        </w:rPr>
        <w:t xml:space="preserve"> </w:t>
      </w:r>
      <w:r>
        <w:rPr>
          <w:rFonts w:eastAsiaTheme="minorEastAsia"/>
        </w:rPr>
        <w:t>де</w:t>
      </w:r>
      <w:r w:rsidRPr="00AC18E0">
        <w:rPr>
          <w:rFonts w:eastAsiaTheme="minorEastAsia"/>
          <w:lang w:val="en-US"/>
        </w:rPr>
        <w:t xml:space="preserve"> </w:t>
      </w:r>
      <w:proofErr w:type="spellStart"/>
      <w:r>
        <w:rPr>
          <w:rFonts w:eastAsiaTheme="minorEastAsia"/>
        </w:rPr>
        <w:t>әпи</w:t>
      </w:r>
      <w:r>
        <w:rPr>
          <w:rFonts w:eastAsiaTheme="minorEastAsia" w:cs="Calibri"/>
        </w:rPr>
        <w:t>ў</w:t>
      </w:r>
      <w:r>
        <w:rPr>
          <w:rFonts w:eastAsiaTheme="minorEastAsia"/>
        </w:rPr>
        <w:t>айыластыры</w:t>
      </w:r>
      <w:r>
        <w:rPr>
          <w:rFonts w:eastAsiaTheme="minorEastAsia" w:cs="Calibri"/>
        </w:rPr>
        <w:t>ўғ</w:t>
      </w:r>
      <w:r>
        <w:rPr>
          <w:rFonts w:eastAsiaTheme="minorEastAsia"/>
        </w:rPr>
        <w:t>а</w:t>
      </w:r>
      <w:proofErr w:type="spellEnd"/>
      <w:r w:rsidRPr="00AC18E0">
        <w:rPr>
          <w:rFonts w:eastAsiaTheme="minorEastAsia"/>
          <w:lang w:val="en-US"/>
        </w:rPr>
        <w:t xml:space="preserve"> </w:t>
      </w:r>
      <w:r>
        <w:rPr>
          <w:rFonts w:eastAsiaTheme="minorEastAsia"/>
        </w:rPr>
        <w:t>болады</w:t>
      </w:r>
      <w:r w:rsidRPr="00AC18E0">
        <w:rPr>
          <w:rFonts w:eastAsiaTheme="minorEastAsia"/>
          <w:lang w:val="en-US"/>
        </w:rPr>
        <w:t xml:space="preserve">. </w:t>
      </w:r>
      <w:r>
        <w:rPr>
          <w:rFonts w:eastAsiaTheme="minorEastAsia"/>
        </w:rPr>
        <w:t>Нәтийжеде биз бир өлшемли толқын теңлемесине келемиз:</w:t>
      </w:r>
    </w:p>
    <w:p w14:paraId="4847CFE5" w14:textId="062C9D0E" w:rsidR="00AC18E0" w:rsidRPr="00AC18E0" w:rsidRDefault="00AC18E0" w:rsidP="00D8494B">
      <w:pPr>
        <w:rPr>
          <w:rFonts w:eastAsiaTheme="minorEastAsia"/>
          <w:lang w:val="en-US"/>
        </w:rPr>
      </w:pPr>
      <m:oMathPara>
        <m:oMath>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ℏ</m:t>
                  </m:r>
                </m:e>
                <m:sup>
                  <m:r>
                    <w:rPr>
                      <w:rFonts w:ascii="Cambria Math" w:hAnsi="Cambria Math"/>
                      <w:lang w:val="en-US"/>
                    </w:rPr>
                    <m:t>2</m:t>
                  </m:r>
                </m:sup>
              </m:sSup>
              <m:ctrlPr>
                <w:rPr>
                  <w:rFonts w:ascii="Cambria Math" w:hAnsi="Cambria Math"/>
                  <w:i/>
                </w:rPr>
              </m:ctrlPr>
            </m:num>
            <m:den>
              <m:r>
                <w:rPr>
                  <w:rFonts w:ascii="Cambria Math" w:hAnsi="Cambria Math"/>
                  <w:lang w:val="en-US"/>
                </w:rPr>
                <m:t>2m</m:t>
              </m:r>
            </m:den>
          </m:f>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r>
                <w:rPr>
                  <w:rFonts w:ascii="Cambria Math" w:hAnsi="Cambria Math" w:cs="Calibri"/>
                  <w:lang w:val="en-US"/>
                </w:rPr>
                <m:t>u</m:t>
              </m:r>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r>
            <w:rPr>
              <w:rFonts w:ascii="Cambria Math" w:hAnsi="Cambria Math"/>
              <w:lang w:val="en-US"/>
            </w:rPr>
            <m:t>+V</m:t>
          </m:r>
          <m:d>
            <m:dPr>
              <m:ctrlPr>
                <w:rPr>
                  <w:rFonts w:ascii="Cambria Math" w:hAnsi="Cambria Math"/>
                  <w:i/>
                  <w:lang w:val="en-US"/>
                </w:rPr>
              </m:ctrlPr>
            </m:dPr>
            <m:e>
              <m:r>
                <w:rPr>
                  <w:rFonts w:ascii="Cambria Math" w:hAnsi="Cambria Math"/>
                  <w:lang w:val="en-US"/>
                </w:rPr>
                <m:t>x,t</m:t>
              </m:r>
            </m:e>
          </m:d>
          <m:r>
            <w:rPr>
              <w:rFonts w:ascii="Cambria Math" w:hAnsi="Cambria Math"/>
              <w:lang w:val="en-US"/>
            </w:rPr>
            <m:t>u=-</m:t>
          </m:r>
          <m:f>
            <m:fPr>
              <m:ctrlPr>
                <w:rPr>
                  <w:rFonts w:ascii="Cambria Math" w:hAnsi="Cambria Math"/>
                  <w:i/>
                  <w:lang w:val="en-US"/>
                </w:rPr>
              </m:ctrlPr>
            </m:fPr>
            <m:num>
              <m:r>
                <w:rPr>
                  <w:rFonts w:ascii="Cambria Math" w:hAnsi="Cambria Math"/>
                  <w:lang w:val="en-US"/>
                </w:rPr>
                <m:t>ℏ</m:t>
              </m:r>
            </m:num>
            <m:den>
              <m:r>
                <w:rPr>
                  <w:rFonts w:ascii="Cambria Math" w:hAnsi="Cambria Math"/>
                  <w:lang w:val="en-US"/>
                </w:rPr>
                <m:t>i</m:t>
              </m:r>
            </m:den>
          </m:f>
          <m:f>
            <m:fPr>
              <m:ctrlPr>
                <w:rPr>
                  <w:rFonts w:ascii="Cambria Math" w:eastAsiaTheme="minorEastAsia" w:hAnsi="Cambria Math"/>
                  <w:i/>
                  <w:lang w:val="en-US"/>
                </w:rPr>
              </m:ctrlPr>
            </m:fPr>
            <m:num>
              <m:r>
                <w:rPr>
                  <w:rFonts w:ascii="Cambria Math" w:hAnsi="Cambria Math"/>
                  <w:lang w:val="en-US"/>
                </w:rPr>
                <m:t>∂u</m:t>
              </m:r>
            </m:num>
            <m:den>
              <m:r>
                <w:rPr>
                  <w:rFonts w:ascii="Cambria Math" w:hAnsi="Cambria Math"/>
                  <w:lang w:val="en-US"/>
                </w:rPr>
                <m:t>∂t</m:t>
              </m:r>
            </m:den>
          </m:f>
          <m:r>
            <w:rPr>
              <w:rFonts w:ascii="Cambria Math" w:eastAsiaTheme="minorEastAsia" w:hAnsi="Cambria Math"/>
              <w:lang w:val="en-US"/>
            </w:rPr>
            <m:t>.</m:t>
          </m:r>
        </m:oMath>
      </m:oMathPara>
    </w:p>
    <w:p w14:paraId="7891C466" w14:textId="7A5BF3A7" w:rsidR="00AC18E0" w:rsidRPr="0081584C" w:rsidRDefault="00AC18E0" w:rsidP="00AC18E0">
      <w:pPr>
        <w:rPr>
          <w:rFonts w:eastAsiaTheme="minorEastAsia"/>
          <w:lang w:val="en-US"/>
        </w:rPr>
      </w:pPr>
      <w:r>
        <w:rPr>
          <w:rFonts w:eastAsiaTheme="minorEastAsia"/>
        </w:rPr>
        <w:t>Соң</w:t>
      </w:r>
      <w:r>
        <w:rPr>
          <w:rFonts w:eastAsiaTheme="minorEastAsia" w:cs="Calibri"/>
        </w:rPr>
        <w:t>ғ</w:t>
      </w:r>
      <w:r>
        <w:rPr>
          <w:rFonts w:eastAsiaTheme="minorEastAsia"/>
        </w:rPr>
        <w:t>ы</w:t>
      </w:r>
      <w:r w:rsidRPr="00AC18E0">
        <w:rPr>
          <w:rFonts w:eastAsiaTheme="minorEastAsia"/>
          <w:lang w:val="en-US"/>
        </w:rPr>
        <w:t xml:space="preserve"> </w:t>
      </w:r>
      <w:r>
        <w:rPr>
          <w:rFonts w:eastAsiaTheme="minorEastAsia"/>
        </w:rPr>
        <w:t>еки</w:t>
      </w:r>
      <w:r w:rsidRPr="00AC18E0">
        <w:rPr>
          <w:rFonts w:eastAsiaTheme="minorEastAsia"/>
          <w:lang w:val="en-US"/>
        </w:rPr>
        <w:t xml:space="preserve"> </w:t>
      </w:r>
      <w:r>
        <w:rPr>
          <w:rFonts w:eastAsiaTheme="minorEastAsia"/>
        </w:rPr>
        <w:t>формулада</w:t>
      </w:r>
      <w:r>
        <w:rPr>
          <w:rFonts w:eastAsiaTheme="minorEastAsia" w:cs="Calibri"/>
        </w:rPr>
        <w:t>ғ</w:t>
      </w:r>
      <w:r>
        <w:rPr>
          <w:rFonts w:eastAsiaTheme="minorEastAsia"/>
        </w:rPr>
        <w:t>ы</w:t>
      </w:r>
      <w:r w:rsidRPr="00AC18E0">
        <w:rPr>
          <w:rFonts w:eastAsiaTheme="minorEastAsia"/>
          <w:lang w:val="en-US"/>
        </w:rPr>
        <w:t xml:space="preserve"> </w:t>
      </w:r>
      <w:r>
        <w:rPr>
          <w:rFonts w:eastAsiaTheme="minorEastAsia"/>
        </w:rPr>
        <w:t>экспоненциаллық</w:t>
      </w:r>
      <w:r w:rsidRPr="00AC18E0">
        <w:rPr>
          <w:rFonts w:eastAsiaTheme="minorEastAsia"/>
          <w:lang w:val="en-US"/>
        </w:rPr>
        <w:t xml:space="preserve"> </w:t>
      </w:r>
      <w:r>
        <w:rPr>
          <w:rFonts w:eastAsiaTheme="minorEastAsia"/>
        </w:rPr>
        <w:t>көбейти</w:t>
      </w:r>
      <w:r>
        <w:rPr>
          <w:rFonts w:eastAsiaTheme="minorEastAsia" w:cs="Calibri"/>
        </w:rPr>
        <w:t>ў</w:t>
      </w:r>
      <w:r>
        <w:rPr>
          <w:rFonts w:eastAsiaTheme="minorEastAsia"/>
        </w:rPr>
        <w:t>шилер</w:t>
      </w:r>
      <w:r w:rsidRPr="00AC18E0">
        <w:rPr>
          <w:rFonts w:eastAsiaTheme="minorEastAsia"/>
          <w:lang w:val="en-US"/>
        </w:rPr>
        <w:t xml:space="preserve"> </w:t>
      </w:r>
      <m:oMath>
        <m:r>
          <w:rPr>
            <w:rFonts w:ascii="Cambria Math" w:hAnsi="Cambria Math"/>
            <w:lang w:val="en-US"/>
          </w:rPr>
          <m:t>x</m:t>
        </m:r>
      </m:oMath>
      <w:r w:rsidRPr="00AC18E0">
        <w:rPr>
          <w:rFonts w:eastAsiaTheme="minorEastAsia"/>
          <w:lang w:val="en-US"/>
        </w:rPr>
        <w:t xml:space="preserve"> </w:t>
      </w:r>
      <w:r>
        <w:rPr>
          <w:rFonts w:eastAsiaTheme="minorEastAsia"/>
        </w:rPr>
        <w:t>көшерине</w:t>
      </w:r>
      <w:r w:rsidRPr="00AC18E0">
        <w:rPr>
          <w:rFonts w:eastAsiaTheme="minorEastAsia"/>
          <w:lang w:val="en-US"/>
        </w:rPr>
        <w:t xml:space="preserve"> </w:t>
      </w:r>
      <w:r>
        <w:rPr>
          <w:rFonts w:eastAsiaTheme="minorEastAsia"/>
        </w:rPr>
        <w:t>перпендикуляр</w:t>
      </w:r>
      <w:r w:rsidRPr="00AC18E0">
        <w:rPr>
          <w:rFonts w:eastAsiaTheme="minorEastAsia"/>
          <w:lang w:val="en-US"/>
        </w:rPr>
        <w:t xml:space="preserve"> </w:t>
      </w:r>
      <w:r>
        <w:rPr>
          <w:rFonts w:eastAsiaTheme="minorEastAsia"/>
        </w:rPr>
        <w:t>ба</w:t>
      </w:r>
      <w:r>
        <w:rPr>
          <w:rFonts w:eastAsiaTheme="minorEastAsia" w:cs="Calibri"/>
        </w:rPr>
        <w:t>ғ</w:t>
      </w:r>
      <w:r>
        <w:rPr>
          <w:rFonts w:eastAsiaTheme="minorEastAsia"/>
        </w:rPr>
        <w:t>ытта</w:t>
      </w:r>
      <w:r w:rsidRPr="00AC18E0">
        <w:rPr>
          <w:rFonts w:eastAsiaTheme="minorEastAsia"/>
          <w:lang w:val="en-US"/>
        </w:rPr>
        <w:t xml:space="preserve"> </w:t>
      </w:r>
      <w:r>
        <w:rPr>
          <w:rFonts w:eastAsiaTheme="minorEastAsia"/>
        </w:rPr>
        <w:t>тарқалату</w:t>
      </w:r>
      <w:r>
        <w:rPr>
          <w:rFonts w:eastAsiaTheme="minorEastAsia" w:cs="Calibri"/>
        </w:rPr>
        <w:t>ғ</w:t>
      </w:r>
      <w:r>
        <w:rPr>
          <w:rFonts w:eastAsiaTheme="minorEastAsia"/>
        </w:rPr>
        <w:t>ын</w:t>
      </w:r>
      <w:r w:rsidRPr="00AC18E0">
        <w:rPr>
          <w:rFonts w:eastAsiaTheme="minorEastAsia"/>
          <w:lang w:val="en-US"/>
        </w:rPr>
        <w:t xml:space="preserve"> </w:t>
      </w:r>
      <w:r>
        <w:rPr>
          <w:rFonts w:eastAsiaTheme="minorEastAsia"/>
        </w:rPr>
        <w:t>тегис</w:t>
      </w:r>
      <w:r w:rsidRPr="00AC18E0">
        <w:rPr>
          <w:rFonts w:eastAsiaTheme="minorEastAsia"/>
          <w:lang w:val="en-US"/>
        </w:rPr>
        <w:t xml:space="preserve"> </w:t>
      </w:r>
      <w:r>
        <w:rPr>
          <w:rFonts w:eastAsiaTheme="minorEastAsia"/>
        </w:rPr>
        <w:t>толқынларды</w:t>
      </w:r>
      <w:r w:rsidRPr="00AC18E0">
        <w:rPr>
          <w:rFonts w:eastAsiaTheme="minorEastAsia"/>
          <w:lang w:val="en-US"/>
        </w:rPr>
        <w:t xml:space="preserve"> </w:t>
      </w:r>
      <w:r>
        <w:rPr>
          <w:rFonts w:eastAsiaTheme="minorEastAsia"/>
        </w:rPr>
        <w:t>тәрийиплейди</w:t>
      </w:r>
      <w:r w:rsidRPr="00AC18E0">
        <w:rPr>
          <w:rFonts w:eastAsiaTheme="minorEastAsia"/>
          <w:lang w:val="en-US"/>
        </w:rPr>
        <w:t xml:space="preserve">. </w:t>
      </w:r>
      <w:r>
        <w:rPr>
          <w:rFonts w:eastAsiaTheme="minorEastAsia"/>
        </w:rPr>
        <w:t>Олар</w:t>
      </w:r>
      <w:r w:rsidRPr="0081584C">
        <w:rPr>
          <w:rFonts w:eastAsiaTheme="minorEastAsia"/>
          <w:lang w:val="en-US"/>
        </w:rPr>
        <w:t xml:space="preserve"> </w:t>
      </w:r>
      <m:oMath>
        <m:r>
          <w:rPr>
            <w:rFonts w:ascii="Cambria Math" w:hAnsi="Cambria Math"/>
            <w:lang w:val="en-US"/>
          </w:rPr>
          <m:t>x</m:t>
        </m:r>
      </m:oMath>
      <w:r w:rsidRPr="0081584C">
        <w:rPr>
          <w:rFonts w:eastAsiaTheme="minorEastAsia"/>
          <w:lang w:val="en-US"/>
        </w:rPr>
        <w:t xml:space="preserve"> </w:t>
      </w:r>
      <w:r>
        <w:rPr>
          <w:rFonts w:eastAsiaTheme="minorEastAsia"/>
        </w:rPr>
        <w:t>ба</w:t>
      </w:r>
      <w:r>
        <w:rPr>
          <w:rFonts w:eastAsiaTheme="minorEastAsia" w:cs="Calibri"/>
        </w:rPr>
        <w:t>ғ</w:t>
      </w:r>
      <w:r>
        <w:rPr>
          <w:rFonts w:eastAsiaTheme="minorEastAsia"/>
        </w:rPr>
        <w:t>ытында</w:t>
      </w:r>
      <w:r>
        <w:rPr>
          <w:rFonts w:eastAsiaTheme="minorEastAsia" w:cs="Calibri"/>
        </w:rPr>
        <w:t>ғ</w:t>
      </w:r>
      <w:r>
        <w:rPr>
          <w:rFonts w:eastAsiaTheme="minorEastAsia"/>
        </w:rPr>
        <w:t>ы</w:t>
      </w:r>
      <w:r w:rsidRPr="0081584C">
        <w:rPr>
          <w:rFonts w:eastAsiaTheme="minorEastAsia"/>
          <w:lang w:val="en-US"/>
        </w:rPr>
        <w:t xml:space="preserve"> </w:t>
      </w:r>
      <w:r>
        <w:rPr>
          <w:rFonts w:eastAsiaTheme="minorEastAsia"/>
        </w:rPr>
        <w:t>толқын</w:t>
      </w:r>
      <w:r w:rsidRPr="0081584C">
        <w:rPr>
          <w:rFonts w:eastAsiaTheme="minorEastAsia"/>
          <w:lang w:val="en-US"/>
        </w:rPr>
        <w:t xml:space="preserve"> </w:t>
      </w:r>
      <w:r>
        <w:rPr>
          <w:rFonts w:eastAsiaTheme="minorEastAsia"/>
        </w:rPr>
        <w:t>функциясының</w:t>
      </w:r>
      <w:r w:rsidRPr="0081584C">
        <w:rPr>
          <w:rFonts w:eastAsiaTheme="minorEastAsia"/>
          <w:lang w:val="en-US"/>
        </w:rPr>
        <w:t xml:space="preserve"> </w:t>
      </w:r>
      <w:r>
        <w:rPr>
          <w:rFonts w:eastAsiaTheme="minorEastAsia"/>
        </w:rPr>
        <w:t>қәсийетлерине</w:t>
      </w:r>
      <w:r w:rsidRPr="0081584C">
        <w:rPr>
          <w:rFonts w:eastAsiaTheme="minorEastAsia"/>
          <w:lang w:val="en-US"/>
        </w:rPr>
        <w:t xml:space="preserve"> </w:t>
      </w:r>
      <w:r>
        <w:rPr>
          <w:rFonts w:eastAsiaTheme="minorEastAsia"/>
        </w:rPr>
        <w:t>тәсир</w:t>
      </w:r>
      <w:r w:rsidRPr="0081584C">
        <w:rPr>
          <w:rFonts w:eastAsiaTheme="minorEastAsia"/>
          <w:lang w:val="en-US"/>
        </w:rPr>
        <w:t xml:space="preserve"> </w:t>
      </w:r>
      <w:r>
        <w:rPr>
          <w:rFonts w:eastAsiaTheme="minorEastAsia"/>
        </w:rPr>
        <w:t>етпейди</w:t>
      </w:r>
      <w:r w:rsidRPr="0081584C">
        <w:rPr>
          <w:rFonts w:eastAsiaTheme="minorEastAsia"/>
          <w:lang w:val="en-US"/>
        </w:rPr>
        <w:t>.</w:t>
      </w:r>
    </w:p>
    <w:p w14:paraId="1943796A" w14:textId="74D78314" w:rsidR="00A14879" w:rsidRPr="0081584C" w:rsidRDefault="00AC18E0" w:rsidP="00B46CFD">
      <w:pPr>
        <w:rPr>
          <w:lang w:val="en-US"/>
        </w:rPr>
      </w:pPr>
      <w:r>
        <w:t>Енди</w:t>
      </w:r>
      <w:r w:rsidRPr="0081584C">
        <w:rPr>
          <w:lang w:val="en-US"/>
        </w:rPr>
        <w:t xml:space="preserve"> </w:t>
      </w:r>
      <w:r>
        <w:t>мәселени</w:t>
      </w:r>
      <w:r w:rsidRPr="0081584C">
        <w:rPr>
          <w:lang w:val="en-US"/>
        </w:rPr>
        <w:t xml:space="preserve"> </w:t>
      </w:r>
      <w:r>
        <w:t>толы</w:t>
      </w:r>
      <w:r>
        <w:rPr>
          <w:rFonts w:cs="Calibri"/>
        </w:rPr>
        <w:t>ғ</w:t>
      </w:r>
      <w:r>
        <w:t>ырақ</w:t>
      </w:r>
      <w:r w:rsidRPr="0081584C">
        <w:rPr>
          <w:lang w:val="en-US"/>
        </w:rPr>
        <w:t xml:space="preserve"> </w:t>
      </w:r>
      <w:r>
        <w:t>таллаймыз</w:t>
      </w:r>
      <w:r w:rsidRPr="0081584C">
        <w:rPr>
          <w:lang w:val="en-US"/>
        </w:rPr>
        <w:t>.</w:t>
      </w:r>
    </w:p>
    <w:p w14:paraId="4CD5E147" w14:textId="6B65B83C" w:rsidR="00B46CFD" w:rsidRPr="0081584C" w:rsidRDefault="00F60B27" w:rsidP="00394AE2">
      <w:pPr>
        <w:rPr>
          <w:rFonts w:eastAsiaTheme="minorEastAsia"/>
          <w:lang w:val="en-US"/>
        </w:rPr>
      </w:pPr>
      <w:r w:rsidRPr="00857755">
        <w:t>Егер</w:t>
      </w:r>
      <w:r w:rsidRPr="0081584C">
        <w:rPr>
          <w:lang w:val="en-US"/>
        </w:rPr>
        <w:t xml:space="preserve"> </w:t>
      </w:r>
      <w:r w:rsidR="00010C86" w:rsidRPr="00857755">
        <w:t>бөлекшениң</w:t>
      </w:r>
      <w:r w:rsidR="00010C86" w:rsidRPr="0081584C">
        <w:rPr>
          <w:lang w:val="en-US"/>
        </w:rPr>
        <w:t xml:space="preserve"> </w:t>
      </w:r>
      <w:r w:rsidR="00010C86" w:rsidRPr="00857755">
        <w:t>потенциаллық</w:t>
      </w:r>
      <w:r w:rsidR="00010C86" w:rsidRPr="0081584C">
        <w:rPr>
          <w:lang w:val="en-US"/>
        </w:rPr>
        <w:t xml:space="preserve"> </w:t>
      </w:r>
      <w:r w:rsidR="00010C86" w:rsidRPr="00857755">
        <w:t>энергиясы</w:t>
      </w:r>
      <w:r w:rsidR="00010C86" w:rsidRPr="0081584C">
        <w:rPr>
          <w:lang w:val="en-US"/>
        </w:rPr>
        <w:t xml:space="preserve"> </w:t>
      </w:r>
      <w:r w:rsidR="00010C86" w:rsidRPr="00857755">
        <w:t>тек</w:t>
      </w:r>
      <w:r w:rsidR="00010C86" w:rsidRPr="0081584C">
        <w:rPr>
          <w:lang w:val="en-US"/>
        </w:rPr>
        <w:t xml:space="preserve"> </w:t>
      </w:r>
      <w:r w:rsidR="00010C86" w:rsidRPr="00857755">
        <w:t>бир</w:t>
      </w:r>
      <w:r w:rsidR="00010C86" w:rsidRPr="0081584C">
        <w:rPr>
          <w:lang w:val="en-US"/>
        </w:rPr>
        <w:t xml:space="preserve"> </w:t>
      </w:r>
      <m:oMath>
        <m:r>
          <w:rPr>
            <w:rFonts w:ascii="Cambria Math" w:hAnsi="Cambria Math"/>
            <w:lang w:val="en-US"/>
          </w:rPr>
          <m:t>x</m:t>
        </m:r>
      </m:oMath>
      <w:r w:rsidR="00010C86" w:rsidRPr="0081584C">
        <w:rPr>
          <w:lang w:val="en-US"/>
        </w:rPr>
        <w:t xml:space="preserve"> </w:t>
      </w:r>
      <w:r w:rsidR="00010C86" w:rsidRPr="00857755">
        <w:t>координата</w:t>
      </w:r>
      <w:r w:rsidR="00394AE2" w:rsidRPr="00857755">
        <w:t>сын</w:t>
      </w:r>
      <w:r w:rsidR="00010C86" w:rsidRPr="00857755">
        <w:t>ан</w:t>
      </w:r>
      <w:r w:rsidR="00010C86" w:rsidRPr="0081584C">
        <w:rPr>
          <w:lang w:val="en-US"/>
        </w:rPr>
        <w:t xml:space="preserve"> </w:t>
      </w:r>
      <w:r w:rsidR="00010C86" w:rsidRPr="00857755">
        <w:rPr>
          <w:rFonts w:cs="Calibri"/>
        </w:rPr>
        <w:t>ғ</w:t>
      </w:r>
      <w:r w:rsidR="00010C86" w:rsidRPr="00857755">
        <w:t>әрезли</w:t>
      </w:r>
      <w:r w:rsidR="00010C86" w:rsidRPr="0081584C">
        <w:rPr>
          <w:lang w:val="en-US"/>
        </w:rPr>
        <w:t xml:space="preserve"> </w:t>
      </w:r>
      <w:r w:rsidR="00010C86" w:rsidRPr="00857755">
        <w:t>болса</w:t>
      </w:r>
      <w:r w:rsidR="00B46CFD" w:rsidRPr="0081584C">
        <w:rPr>
          <w:lang w:val="en-US"/>
        </w:rPr>
        <w:t xml:space="preserve">, </w:t>
      </w:r>
      <w:r w:rsidR="00010C86" w:rsidRPr="00857755">
        <w:t>онда</w:t>
      </w:r>
      <w:r w:rsidR="00010C86" w:rsidRPr="0081584C">
        <w:rPr>
          <w:lang w:val="en-US"/>
        </w:rPr>
        <w:t xml:space="preserve"> </w:t>
      </w:r>
      <w:r w:rsidR="00010C86" w:rsidRPr="00857755">
        <w:t>толқын</w:t>
      </w:r>
      <w:r w:rsidR="00010C86" w:rsidRPr="0081584C">
        <w:rPr>
          <w:lang w:val="en-US"/>
        </w:rPr>
        <w:t xml:space="preserve"> </w:t>
      </w:r>
      <w:r w:rsidR="00010C86" w:rsidRPr="00857755">
        <w:t>функциясын</w:t>
      </w:r>
      <w:r w:rsidR="00010C86" w:rsidRPr="0081584C">
        <w:rPr>
          <w:lang w:val="en-US"/>
        </w:rPr>
        <w:t xml:space="preserve"> </w:t>
      </w:r>
      <m:oMath>
        <m:r>
          <w:rPr>
            <w:rFonts w:ascii="Cambria Math" w:hAnsi="Cambria Math"/>
            <w:lang w:val="en-US"/>
          </w:rPr>
          <m:t>y</m:t>
        </m:r>
      </m:oMath>
      <w:r w:rsidR="00010C86" w:rsidRPr="0081584C">
        <w:rPr>
          <w:rFonts w:eastAsiaTheme="minorEastAsia"/>
          <w:lang w:val="en-US"/>
        </w:rPr>
        <w:t xml:space="preserve"> </w:t>
      </w:r>
      <w:r w:rsidR="00010C86" w:rsidRPr="00857755">
        <w:rPr>
          <w:rFonts w:eastAsiaTheme="minorEastAsia"/>
        </w:rPr>
        <w:t>пенен</w:t>
      </w:r>
      <w:r w:rsidR="00010C86" w:rsidRPr="0081584C">
        <w:rPr>
          <w:rFonts w:eastAsiaTheme="minorEastAsia"/>
          <w:lang w:val="en-US"/>
        </w:rPr>
        <w:t xml:space="preserve"> </w:t>
      </w:r>
      <m:oMath>
        <m:r>
          <w:rPr>
            <w:rFonts w:ascii="Cambria Math" w:hAnsi="Cambria Math"/>
            <w:lang w:val="en-US"/>
          </w:rPr>
          <m:t>z</m:t>
        </m:r>
      </m:oMath>
      <w:r w:rsidR="00010C86" w:rsidRPr="0081584C">
        <w:rPr>
          <w:rFonts w:eastAsiaTheme="minorEastAsia"/>
          <w:lang w:val="en-US"/>
        </w:rPr>
        <w:t xml:space="preserve"> </w:t>
      </w:r>
      <w:proofErr w:type="spellStart"/>
      <w:r w:rsidR="00010C86" w:rsidRPr="00857755">
        <w:rPr>
          <w:rFonts w:eastAsiaTheme="minorEastAsia"/>
        </w:rPr>
        <w:t>тиң</w:t>
      </w:r>
      <w:proofErr w:type="spellEnd"/>
      <w:r w:rsidR="00010C86" w:rsidRPr="0081584C">
        <w:rPr>
          <w:rFonts w:eastAsiaTheme="minorEastAsia"/>
          <w:lang w:val="en-US"/>
        </w:rPr>
        <w:t xml:space="preserve"> </w:t>
      </w:r>
      <w:r w:rsidR="00010C86" w:rsidRPr="00857755">
        <w:rPr>
          <w:rFonts w:eastAsiaTheme="minorEastAsia"/>
        </w:rPr>
        <w:t>функцияларын</w:t>
      </w:r>
      <w:r w:rsidR="00394AE2" w:rsidRPr="00857755">
        <w:rPr>
          <w:rFonts w:eastAsiaTheme="minorEastAsia"/>
        </w:rPr>
        <w:t>ың</w:t>
      </w:r>
      <w:r w:rsidR="00010C86" w:rsidRPr="0081584C">
        <w:rPr>
          <w:rFonts w:eastAsiaTheme="minorEastAsia"/>
          <w:lang w:val="en-US"/>
        </w:rPr>
        <w:t xml:space="preserve"> </w:t>
      </w:r>
      <w:r w:rsidR="00010C86" w:rsidRPr="00857755">
        <w:rPr>
          <w:rFonts w:eastAsiaTheme="minorEastAsia"/>
        </w:rPr>
        <w:t>тек</w:t>
      </w:r>
      <w:r w:rsidR="00010C86" w:rsidRPr="0081584C">
        <w:rPr>
          <w:rFonts w:eastAsiaTheme="minorEastAsia"/>
          <w:lang w:val="en-US"/>
        </w:rPr>
        <w:t xml:space="preserve"> </w:t>
      </w:r>
      <m:oMath>
        <m:r>
          <w:rPr>
            <w:rFonts w:ascii="Cambria Math" w:eastAsiaTheme="minorEastAsia" w:hAnsi="Cambria Math"/>
            <w:lang w:val="en-US"/>
          </w:rPr>
          <m:t>x</m:t>
        </m:r>
      </m:oMath>
      <w:r w:rsidR="00010C86" w:rsidRPr="0081584C">
        <w:rPr>
          <w:rFonts w:eastAsiaTheme="minorEastAsia"/>
          <w:lang w:val="en-US"/>
        </w:rPr>
        <w:t xml:space="preserve"> </w:t>
      </w:r>
      <w:proofErr w:type="spellStart"/>
      <w:r w:rsidR="00010C86" w:rsidRPr="00857755">
        <w:rPr>
          <w:rFonts w:eastAsiaTheme="minorEastAsia"/>
        </w:rPr>
        <w:t>тың</w:t>
      </w:r>
      <w:proofErr w:type="spellEnd"/>
      <w:r w:rsidR="00010C86" w:rsidRPr="0081584C">
        <w:rPr>
          <w:rFonts w:eastAsiaTheme="minorEastAsia"/>
          <w:lang w:val="en-US"/>
        </w:rPr>
        <w:t xml:space="preserve"> </w:t>
      </w:r>
      <w:r w:rsidR="00010C86" w:rsidRPr="00857755">
        <w:rPr>
          <w:rFonts w:eastAsiaTheme="minorEastAsia"/>
        </w:rPr>
        <w:t>функциясына</w:t>
      </w:r>
      <w:r w:rsidR="00394AE2" w:rsidRPr="0081584C">
        <w:rPr>
          <w:rFonts w:eastAsiaTheme="minorEastAsia"/>
          <w:lang w:val="en-US"/>
        </w:rPr>
        <w:t xml:space="preserve"> </w:t>
      </w:r>
      <w:r w:rsidR="00394AE2" w:rsidRPr="00857755">
        <w:rPr>
          <w:rFonts w:eastAsiaTheme="minorEastAsia"/>
        </w:rPr>
        <w:t>көбеймеси</w:t>
      </w:r>
      <w:r w:rsidR="00394AE2" w:rsidRPr="0081584C">
        <w:rPr>
          <w:rFonts w:eastAsiaTheme="minorEastAsia"/>
          <w:lang w:val="en-US"/>
        </w:rPr>
        <w:t xml:space="preserve"> </w:t>
      </w:r>
      <w:r w:rsidR="00394AE2" w:rsidRPr="00857755">
        <w:rPr>
          <w:rFonts w:eastAsiaTheme="minorEastAsia"/>
        </w:rPr>
        <w:t>түринде</w:t>
      </w:r>
      <w:r w:rsidR="00394AE2" w:rsidRPr="0081584C">
        <w:rPr>
          <w:rFonts w:eastAsiaTheme="minorEastAsia"/>
          <w:lang w:val="en-US"/>
        </w:rPr>
        <w:t xml:space="preserve"> </w:t>
      </w:r>
      <w:r w:rsidR="00394AE2" w:rsidRPr="00857755">
        <w:rPr>
          <w:rFonts w:eastAsiaTheme="minorEastAsia"/>
        </w:rPr>
        <w:t>изле</w:t>
      </w:r>
      <w:r w:rsidR="00394AE2" w:rsidRPr="00857755">
        <w:rPr>
          <w:rFonts w:eastAsiaTheme="minorEastAsia" w:cs="Calibri"/>
        </w:rPr>
        <w:t>ў</w:t>
      </w:r>
      <w:r w:rsidR="00394AE2" w:rsidRPr="0081584C">
        <w:rPr>
          <w:rFonts w:eastAsiaTheme="minorEastAsia"/>
          <w:lang w:val="en-US"/>
        </w:rPr>
        <w:t xml:space="preserve"> </w:t>
      </w:r>
      <w:r w:rsidR="00394AE2" w:rsidRPr="00857755">
        <w:rPr>
          <w:rFonts w:eastAsiaTheme="minorEastAsia"/>
        </w:rPr>
        <w:t>керек</w:t>
      </w:r>
      <w:r w:rsidR="00394AE2" w:rsidRPr="0081584C">
        <w:rPr>
          <w:rFonts w:eastAsiaTheme="minorEastAsia"/>
          <w:lang w:val="en-US"/>
        </w:rPr>
        <w:t xml:space="preserve">. </w:t>
      </w:r>
      <w:r w:rsidR="00394AE2" w:rsidRPr="00857755">
        <w:rPr>
          <w:rFonts w:eastAsiaTheme="minorEastAsia"/>
        </w:rPr>
        <w:t>Олардың</w:t>
      </w:r>
      <w:r w:rsidR="00394AE2" w:rsidRPr="0081584C">
        <w:rPr>
          <w:rFonts w:eastAsiaTheme="minorEastAsia"/>
          <w:lang w:val="en-US"/>
        </w:rPr>
        <w:t xml:space="preserve"> </w:t>
      </w:r>
      <w:r w:rsidR="00394AE2" w:rsidRPr="00857755">
        <w:rPr>
          <w:rFonts w:eastAsiaTheme="minorEastAsia"/>
        </w:rPr>
        <w:t>бириншиси</w:t>
      </w:r>
      <w:r w:rsidR="00394AE2" w:rsidRPr="0081584C">
        <w:rPr>
          <w:rFonts w:eastAsiaTheme="minorEastAsia"/>
          <w:lang w:val="en-US"/>
        </w:rPr>
        <w:t xml:space="preserve"> </w:t>
      </w:r>
      <w:r w:rsidR="00394AE2" w:rsidRPr="00857755">
        <w:rPr>
          <w:rFonts w:eastAsiaTheme="minorEastAsia"/>
        </w:rPr>
        <w:t>еркин</w:t>
      </w:r>
      <w:r w:rsidR="00394AE2" w:rsidRPr="0081584C">
        <w:rPr>
          <w:rFonts w:eastAsiaTheme="minorEastAsia"/>
          <w:lang w:val="en-US"/>
        </w:rPr>
        <w:t xml:space="preserve"> </w:t>
      </w:r>
      <w:r w:rsidR="00394AE2" w:rsidRPr="00857755">
        <w:rPr>
          <w:rFonts w:eastAsiaTheme="minorEastAsia"/>
        </w:rPr>
        <w:t>қоз</w:t>
      </w:r>
      <w:r w:rsidR="00394AE2" w:rsidRPr="00857755">
        <w:rPr>
          <w:rFonts w:eastAsiaTheme="minorEastAsia" w:cs="Calibri"/>
        </w:rPr>
        <w:t>ғ</w:t>
      </w:r>
      <w:r w:rsidR="00394AE2" w:rsidRPr="00857755">
        <w:rPr>
          <w:rFonts w:eastAsiaTheme="minorEastAsia"/>
        </w:rPr>
        <w:t>алыс</w:t>
      </w:r>
      <w:r w:rsidR="00394AE2" w:rsidRPr="0081584C">
        <w:rPr>
          <w:rFonts w:eastAsiaTheme="minorEastAsia"/>
          <w:lang w:val="en-US"/>
        </w:rPr>
        <w:t xml:space="preserve"> </w:t>
      </w:r>
      <w:r w:rsidR="00394AE2" w:rsidRPr="00857755">
        <w:rPr>
          <w:rFonts w:eastAsiaTheme="minorEastAsia"/>
        </w:rPr>
        <w:t>ушын</w:t>
      </w:r>
      <w:r w:rsidR="00394AE2" w:rsidRPr="0081584C">
        <w:rPr>
          <w:rFonts w:eastAsiaTheme="minorEastAsia"/>
          <w:lang w:val="en-US"/>
        </w:rPr>
        <w:t xml:space="preserve"> </w:t>
      </w:r>
      <w:r w:rsidR="00394AE2" w:rsidRPr="00857755">
        <w:rPr>
          <w:rFonts w:eastAsiaTheme="minorEastAsia"/>
        </w:rPr>
        <w:t>жазыл</w:t>
      </w:r>
      <w:r w:rsidR="00394AE2" w:rsidRPr="00857755">
        <w:rPr>
          <w:rFonts w:eastAsiaTheme="minorEastAsia" w:cs="Calibri"/>
        </w:rPr>
        <w:t>ғ</w:t>
      </w:r>
      <w:r w:rsidR="00394AE2" w:rsidRPr="00857755">
        <w:rPr>
          <w:rFonts w:eastAsiaTheme="minorEastAsia"/>
        </w:rPr>
        <w:t>ан</w:t>
      </w:r>
      <w:r w:rsidR="00394AE2" w:rsidRPr="0081584C">
        <w:rPr>
          <w:rFonts w:eastAsiaTheme="minorEastAsia"/>
          <w:lang w:val="en-US"/>
        </w:rPr>
        <w:t xml:space="preserve"> </w:t>
      </w:r>
      <w:r w:rsidR="00394AE2" w:rsidRPr="00857755">
        <w:rPr>
          <w:rFonts w:eastAsiaTheme="minorEastAsia"/>
        </w:rPr>
        <w:t>Шрёдингер</w:t>
      </w:r>
      <w:r w:rsidR="00394AE2" w:rsidRPr="0081584C">
        <w:rPr>
          <w:rFonts w:eastAsiaTheme="minorEastAsia"/>
          <w:lang w:val="en-US"/>
        </w:rPr>
        <w:t xml:space="preserve"> </w:t>
      </w:r>
      <w:r w:rsidR="00394AE2" w:rsidRPr="00857755">
        <w:rPr>
          <w:rFonts w:eastAsiaTheme="minorEastAsia"/>
        </w:rPr>
        <w:t>теңлемеси</w:t>
      </w:r>
      <w:r w:rsidR="00394AE2" w:rsidRPr="0081584C">
        <w:rPr>
          <w:rFonts w:eastAsiaTheme="minorEastAsia"/>
          <w:lang w:val="en-US"/>
        </w:rPr>
        <w:t xml:space="preserve">, </w:t>
      </w:r>
      <w:r w:rsidR="00394AE2" w:rsidRPr="00857755">
        <w:rPr>
          <w:rFonts w:eastAsiaTheme="minorEastAsia"/>
        </w:rPr>
        <w:t>ал</w:t>
      </w:r>
      <w:r w:rsidR="00394AE2" w:rsidRPr="0081584C">
        <w:rPr>
          <w:rFonts w:eastAsiaTheme="minorEastAsia"/>
          <w:lang w:val="en-US"/>
        </w:rPr>
        <w:t xml:space="preserve"> </w:t>
      </w:r>
      <w:r w:rsidR="00394AE2" w:rsidRPr="00857755">
        <w:rPr>
          <w:rFonts w:eastAsiaTheme="minorEastAsia"/>
        </w:rPr>
        <w:t>екиншиси</w:t>
      </w:r>
      <w:r w:rsidR="00394AE2" w:rsidRPr="0081584C">
        <w:rPr>
          <w:rFonts w:eastAsiaTheme="minorEastAsia"/>
          <w:lang w:val="en-US"/>
        </w:rPr>
        <w:t xml:space="preserve"> </w:t>
      </w:r>
      <w:r w:rsidR="00394AE2" w:rsidRPr="00857755">
        <w:rPr>
          <w:rFonts w:eastAsiaTheme="minorEastAsia"/>
        </w:rPr>
        <w:t>болса</w:t>
      </w:r>
      <w:r w:rsidR="00394AE2" w:rsidRPr="0081584C">
        <w:rPr>
          <w:rFonts w:eastAsiaTheme="minorEastAsia"/>
          <w:lang w:val="en-US"/>
        </w:rPr>
        <w:t xml:space="preserve"> </w:t>
      </w:r>
      <w:r w:rsidR="00394AE2" w:rsidRPr="00857755">
        <w:rPr>
          <w:rFonts w:eastAsiaTheme="minorEastAsia"/>
        </w:rPr>
        <w:t>бир</w:t>
      </w:r>
      <w:r w:rsidR="00394AE2" w:rsidRPr="0081584C">
        <w:rPr>
          <w:rFonts w:eastAsiaTheme="minorEastAsia"/>
          <w:lang w:val="en-US"/>
        </w:rPr>
        <w:t xml:space="preserve"> </w:t>
      </w:r>
      <w:r w:rsidR="00394AE2" w:rsidRPr="00857755">
        <w:rPr>
          <w:rFonts w:eastAsiaTheme="minorEastAsia"/>
        </w:rPr>
        <w:t>өлшемли</w:t>
      </w:r>
      <w:r w:rsidR="00394AE2" w:rsidRPr="0081584C">
        <w:rPr>
          <w:rFonts w:eastAsiaTheme="minorEastAsia"/>
          <w:lang w:val="en-US"/>
        </w:rPr>
        <w:t xml:space="preserve"> </w:t>
      </w:r>
      <w:r w:rsidR="00394AE2" w:rsidRPr="00857755">
        <w:rPr>
          <w:rFonts w:eastAsiaTheme="minorEastAsia"/>
        </w:rPr>
        <w:t>Шрёдингер</w:t>
      </w:r>
      <w:r w:rsidR="00394AE2" w:rsidRPr="0081584C">
        <w:rPr>
          <w:rFonts w:eastAsiaTheme="minorEastAsia"/>
          <w:lang w:val="en-US"/>
        </w:rPr>
        <w:t xml:space="preserve"> </w:t>
      </w:r>
      <w:r w:rsidR="00394AE2" w:rsidRPr="00857755">
        <w:rPr>
          <w:rFonts w:eastAsiaTheme="minorEastAsia"/>
        </w:rPr>
        <w:t>теңлемеси</w:t>
      </w:r>
      <w:r w:rsidR="00394AE2" w:rsidRPr="0081584C">
        <w:rPr>
          <w:rFonts w:eastAsiaTheme="minorEastAsia"/>
          <w:lang w:val="en-US"/>
        </w:rPr>
        <w:t xml:space="preserve"> </w:t>
      </w:r>
      <w:r w:rsidR="00394AE2" w:rsidRPr="00857755">
        <w:rPr>
          <w:rFonts w:eastAsiaTheme="minorEastAsia"/>
        </w:rPr>
        <w:t>менен</w:t>
      </w:r>
      <w:r w:rsidR="00394AE2" w:rsidRPr="0081584C">
        <w:rPr>
          <w:rFonts w:eastAsiaTheme="minorEastAsia"/>
          <w:lang w:val="en-US"/>
        </w:rPr>
        <w:t xml:space="preserve"> </w:t>
      </w:r>
      <w:r w:rsidR="00394AE2" w:rsidRPr="00857755">
        <w:rPr>
          <w:rFonts w:eastAsiaTheme="minorEastAsia"/>
        </w:rPr>
        <w:t>анықланады</w:t>
      </w:r>
      <w:r w:rsidR="00394AE2" w:rsidRPr="0081584C">
        <w:rPr>
          <w:rFonts w:eastAsiaTheme="minorEastAsia"/>
          <w:lang w:val="en-US"/>
        </w:rPr>
        <w:t>:</w:t>
      </w:r>
    </w:p>
    <w:tbl>
      <w:tblPr>
        <w:tblW w:w="0" w:type="auto"/>
        <w:jc w:val="center"/>
        <w:tblLook w:val="04A0" w:firstRow="1" w:lastRow="0" w:firstColumn="1" w:lastColumn="0" w:noHBand="0" w:noVBand="1"/>
      </w:tblPr>
      <w:tblGrid>
        <w:gridCol w:w="8359"/>
        <w:gridCol w:w="986"/>
      </w:tblGrid>
      <w:tr w:rsidR="00857755" w:rsidRPr="00857755" w14:paraId="4E94EA20" w14:textId="77777777" w:rsidTr="008E6399">
        <w:trPr>
          <w:jc w:val="center"/>
        </w:trPr>
        <w:tc>
          <w:tcPr>
            <w:tcW w:w="8359" w:type="dxa"/>
          </w:tcPr>
          <w:p w14:paraId="67292A21" w14:textId="7BB646A9" w:rsidR="00394AE2" w:rsidRPr="00857755" w:rsidRDefault="00FB1252" w:rsidP="008E6399">
            <w:pPr>
              <w:ind w:firstLine="0"/>
              <w:jc w:val="center"/>
              <w:rPr>
                <w:i/>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cs="Calibri"/>
                        <w:lang w:val="en-US"/>
                      </w:rPr>
                      <m:t>ψ</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2m</m:t>
                    </m:r>
                  </m:num>
                  <m:den>
                    <m:sSup>
                      <m:sSupPr>
                        <m:ctrlPr>
                          <w:rPr>
                            <w:rFonts w:ascii="Cambria Math" w:hAnsi="Cambria Math"/>
                            <w:i/>
                          </w:rPr>
                        </m:ctrlPr>
                      </m:sSupPr>
                      <m:e>
                        <m:r>
                          <w:rPr>
                            <w:rFonts w:ascii="Cambria Math" w:hAnsi="Cambria Math"/>
                          </w:rPr>
                          <m:t>ℏ</m:t>
                        </m:r>
                      </m:e>
                      <m:sup>
                        <m:r>
                          <w:rPr>
                            <w:rFonts w:ascii="Cambria Math" w:hAnsi="Cambria Math"/>
                          </w:rPr>
                          <m:t>2</m:t>
                        </m:r>
                      </m:sup>
                    </m:sSup>
                  </m:den>
                </m:f>
                <m:d>
                  <m:dPr>
                    <m:begChr m:val="["/>
                    <m:endChr m:val="]"/>
                    <m:ctrlPr>
                      <w:rPr>
                        <w:rFonts w:ascii="Cambria Math" w:hAnsi="Cambria Math"/>
                        <w:i/>
                      </w:rPr>
                    </m:ctrlPr>
                  </m:dPr>
                  <m:e>
                    <m:r>
                      <w:rPr>
                        <w:rFonts w:ascii="Cambria Math" w:hAnsi="Cambria Math"/>
                      </w:rPr>
                      <m:t>E-U</m:t>
                    </m:r>
                    <m:d>
                      <m:dPr>
                        <m:ctrlPr>
                          <w:rPr>
                            <w:rFonts w:ascii="Cambria Math" w:hAnsi="Cambria Math"/>
                            <w:i/>
                          </w:rPr>
                        </m:ctrlPr>
                      </m:dPr>
                      <m:e>
                        <m:r>
                          <w:rPr>
                            <w:rFonts w:ascii="Cambria Math" w:hAnsi="Cambria Math"/>
                          </w:rPr>
                          <m:t>x</m:t>
                        </m:r>
                      </m:e>
                    </m:d>
                  </m:e>
                </m:d>
                <m:r>
                  <w:rPr>
                    <w:rFonts w:ascii="Cambria Math" w:hAnsi="Cambria Math" w:cs="Calibri"/>
                  </w:rPr>
                  <m:t>ψ</m:t>
                </m:r>
                <m:r>
                  <w:rPr>
                    <w:rFonts w:ascii="Cambria Math" w:hAnsi="Cambria Math"/>
                  </w:rPr>
                  <m:t>=0.</m:t>
                </m:r>
              </m:oMath>
            </m:oMathPara>
          </w:p>
        </w:tc>
        <w:tc>
          <w:tcPr>
            <w:tcW w:w="986" w:type="dxa"/>
          </w:tcPr>
          <w:p w14:paraId="3142110D" w14:textId="484C5677" w:rsidR="00394AE2" w:rsidRPr="00857755" w:rsidRDefault="00394AE2" w:rsidP="008E6399">
            <w:pPr>
              <w:ind w:firstLine="0"/>
              <w:jc w:val="center"/>
            </w:pPr>
            <w:r w:rsidRPr="00857755">
              <w:t>(</w:t>
            </w:r>
            <w:r w:rsidRPr="00857755">
              <w:rPr>
                <w:lang w:val="en-US"/>
              </w:rPr>
              <w:t>21.1</w:t>
            </w:r>
            <w:r w:rsidRPr="00857755">
              <w:t>)</w:t>
            </w:r>
          </w:p>
        </w:tc>
      </w:tr>
    </w:tbl>
    <w:p w14:paraId="58A903EB" w14:textId="047ADCDA" w:rsidR="00B46CFD" w:rsidRPr="00857755" w:rsidRDefault="000B1FB3" w:rsidP="00B46CFD">
      <w:r w:rsidRPr="00857755">
        <w:t xml:space="preserve">Егер потенциал энергиясы </w:t>
      </w:r>
      <m:oMath>
        <m:r>
          <w:rPr>
            <w:rFonts w:ascii="Cambria Math" w:hAnsi="Cambria Math"/>
          </w:rPr>
          <m:t>U</m:t>
        </m:r>
        <m:d>
          <m:dPr>
            <m:ctrlPr>
              <w:rPr>
                <w:rFonts w:ascii="Cambria Math" w:hAnsi="Cambria Math"/>
                <w:i/>
              </w:rPr>
            </m:ctrlPr>
          </m:dPr>
          <m:e>
            <m:r>
              <w:rPr>
                <w:rFonts w:ascii="Cambria Math" w:hAnsi="Cambria Math"/>
              </w:rPr>
              <m:t>x,y,z</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d>
          <m:dPr>
            <m:ctrlPr>
              <w:rPr>
                <w:rFonts w:ascii="Cambria Math" w:hAnsi="Cambria Math"/>
                <w:i/>
              </w:rPr>
            </m:ctrlPr>
          </m:dPr>
          <m:e>
            <m: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d>
          <m:dPr>
            <m:ctrlPr>
              <w:rPr>
                <w:rFonts w:ascii="Cambria Math" w:hAnsi="Cambria Math"/>
                <w:i/>
              </w:rPr>
            </m:ctrlPr>
          </m:dPr>
          <m:e>
            <m:r>
              <w:rPr>
                <w:rFonts w:ascii="Cambria Math" w:hAnsi="Cambria Math"/>
              </w:rPr>
              <m:t>z</m:t>
            </m:r>
          </m:e>
        </m:d>
      </m:oMath>
      <w:r w:rsidRPr="00857755">
        <w:rPr>
          <w:rFonts w:eastAsiaTheme="minorEastAsia"/>
        </w:rPr>
        <w:t xml:space="preserve"> </w:t>
      </w:r>
      <w:r w:rsidR="00710D3A" w:rsidRPr="00857755">
        <w:rPr>
          <w:rFonts w:eastAsiaTheme="minorEastAsia"/>
        </w:rPr>
        <w:t>аңлатпасының жәрдеминде</w:t>
      </w:r>
      <w:r w:rsidRPr="00857755">
        <w:rPr>
          <w:rFonts w:eastAsiaTheme="minorEastAsia"/>
        </w:rPr>
        <w:t xml:space="preserve"> үш функцияның қосындысы</w:t>
      </w:r>
      <w:r w:rsidR="00710D3A" w:rsidRPr="00857755">
        <w:rPr>
          <w:rFonts w:eastAsiaTheme="minorEastAsia"/>
        </w:rPr>
        <w:t xml:space="preserve"> түринде жазылату</w:t>
      </w:r>
      <w:r w:rsidR="00710D3A" w:rsidRPr="00857755">
        <w:rPr>
          <w:rFonts w:eastAsiaTheme="minorEastAsia" w:cs="Calibri"/>
        </w:rPr>
        <w:t>ғ</w:t>
      </w:r>
      <w:r w:rsidR="00710D3A" w:rsidRPr="00857755">
        <w:rPr>
          <w:rFonts w:eastAsiaTheme="minorEastAsia"/>
        </w:rPr>
        <w:t xml:space="preserve">ын, соның менен бирге бул үш функцияның ҳәр қайсысы координаталардың тек биринен </w:t>
      </w:r>
      <w:r w:rsidR="00710D3A" w:rsidRPr="00857755">
        <w:rPr>
          <w:rFonts w:eastAsiaTheme="minorEastAsia" w:cs="Calibri"/>
        </w:rPr>
        <w:t>ғ</w:t>
      </w:r>
      <w:r w:rsidR="00710D3A" w:rsidRPr="00857755">
        <w:rPr>
          <w:rFonts w:eastAsiaTheme="minorEastAsia"/>
        </w:rPr>
        <w:t xml:space="preserve">ана </w:t>
      </w:r>
      <w:r w:rsidR="00710D3A" w:rsidRPr="00857755">
        <w:rPr>
          <w:rFonts w:eastAsiaTheme="minorEastAsia" w:cs="Calibri"/>
        </w:rPr>
        <w:t>ғ</w:t>
      </w:r>
      <w:r w:rsidR="00710D3A" w:rsidRPr="00857755">
        <w:rPr>
          <w:rFonts w:eastAsiaTheme="minorEastAsia"/>
        </w:rPr>
        <w:t>әрезли болату</w:t>
      </w:r>
      <w:r w:rsidR="00710D3A" w:rsidRPr="00857755">
        <w:rPr>
          <w:rFonts w:eastAsiaTheme="minorEastAsia" w:cs="Calibri"/>
        </w:rPr>
        <w:t>ғ</w:t>
      </w:r>
      <w:r w:rsidR="00710D3A" w:rsidRPr="00857755">
        <w:rPr>
          <w:rFonts w:eastAsiaTheme="minorEastAsia"/>
        </w:rPr>
        <w:t>ын жа</w:t>
      </w:r>
      <w:r w:rsidR="00710D3A" w:rsidRPr="00857755">
        <w:rPr>
          <w:rFonts w:eastAsiaTheme="minorEastAsia" w:cs="Calibri"/>
        </w:rPr>
        <w:t>ғ</w:t>
      </w:r>
      <w:r w:rsidR="00710D3A" w:rsidRPr="00857755">
        <w:rPr>
          <w:rFonts w:eastAsiaTheme="minorEastAsia"/>
        </w:rPr>
        <w:t>дайда</w:t>
      </w:r>
      <w:r w:rsidR="00710D3A" w:rsidRPr="00857755">
        <w:rPr>
          <w:rFonts w:eastAsiaTheme="minorEastAsia" w:cs="Calibri"/>
        </w:rPr>
        <w:t>ғ</w:t>
      </w:r>
      <w:r w:rsidR="00710D3A" w:rsidRPr="00857755">
        <w:rPr>
          <w:rFonts w:eastAsiaTheme="minorEastAsia"/>
        </w:rPr>
        <w:t>ы қоз</w:t>
      </w:r>
      <w:r w:rsidR="00710D3A" w:rsidRPr="00857755">
        <w:rPr>
          <w:rFonts w:eastAsiaTheme="minorEastAsia" w:cs="Calibri"/>
        </w:rPr>
        <w:t>ғ</w:t>
      </w:r>
      <w:r w:rsidR="00710D3A" w:rsidRPr="00857755">
        <w:rPr>
          <w:rFonts w:eastAsiaTheme="minorEastAsia"/>
        </w:rPr>
        <w:t>алыс ҳаққында</w:t>
      </w:r>
      <w:r w:rsidR="00710D3A" w:rsidRPr="00857755">
        <w:rPr>
          <w:rFonts w:eastAsiaTheme="minorEastAsia" w:cs="Calibri"/>
        </w:rPr>
        <w:t>ғ</w:t>
      </w:r>
      <w:r w:rsidR="00710D3A" w:rsidRPr="00857755">
        <w:rPr>
          <w:rFonts w:eastAsiaTheme="minorEastAsia"/>
        </w:rPr>
        <w:t xml:space="preserve">ы мәселе усындай теңлемеге алып келеди. </w:t>
      </w:r>
      <w:proofErr w:type="spellStart"/>
      <w:r w:rsidR="00710D3A" w:rsidRPr="00857755">
        <w:rPr>
          <w:rFonts w:eastAsiaTheme="minorEastAsia"/>
        </w:rPr>
        <w:t>Клеси</w:t>
      </w:r>
      <w:proofErr w:type="spellEnd"/>
      <w:r w:rsidR="00710D3A" w:rsidRPr="00857755">
        <w:rPr>
          <w:rFonts w:eastAsiaTheme="minorEastAsia"/>
        </w:rPr>
        <w:t xml:space="preserve"> параграфларда биз усындай "бир өлшемли" </w:t>
      </w:r>
      <w:proofErr w:type="spellStart"/>
      <w:r w:rsidR="00710D3A" w:rsidRPr="00857755">
        <w:rPr>
          <w:rFonts w:eastAsiaTheme="minorEastAsia"/>
        </w:rPr>
        <w:t>қоз</w:t>
      </w:r>
      <w:r w:rsidR="00710D3A" w:rsidRPr="00857755">
        <w:rPr>
          <w:rFonts w:eastAsiaTheme="minorEastAsia" w:cs="Calibri"/>
        </w:rPr>
        <w:t>ғ</w:t>
      </w:r>
      <w:r w:rsidR="00710D3A" w:rsidRPr="00857755">
        <w:rPr>
          <w:rFonts w:eastAsiaTheme="minorEastAsia"/>
        </w:rPr>
        <w:t>алыслар</w:t>
      </w:r>
      <w:r w:rsidR="00710D3A" w:rsidRPr="00857755">
        <w:rPr>
          <w:rFonts w:eastAsiaTheme="minorEastAsia" w:cs="Calibri"/>
        </w:rPr>
        <w:t>ғ</w:t>
      </w:r>
      <w:r w:rsidR="00710D3A" w:rsidRPr="00857755">
        <w:rPr>
          <w:rFonts w:eastAsiaTheme="minorEastAsia"/>
        </w:rPr>
        <w:t>а</w:t>
      </w:r>
      <w:proofErr w:type="spellEnd"/>
      <w:r w:rsidR="00710D3A" w:rsidRPr="00857755">
        <w:rPr>
          <w:rFonts w:eastAsiaTheme="minorEastAsia"/>
        </w:rPr>
        <w:t xml:space="preserve"> айқын түрдеги мысалларды келтиремиз. Бул параграфта биз усындай қоз</w:t>
      </w:r>
      <w:r w:rsidR="00710D3A" w:rsidRPr="00857755">
        <w:rPr>
          <w:rFonts w:eastAsiaTheme="minorEastAsia" w:cs="Calibri"/>
        </w:rPr>
        <w:t>ғ</w:t>
      </w:r>
      <w:r w:rsidR="00710D3A" w:rsidRPr="00857755">
        <w:rPr>
          <w:rFonts w:eastAsiaTheme="minorEastAsia"/>
        </w:rPr>
        <w:t>алыслардың базы бир улы</w:t>
      </w:r>
      <w:r w:rsidR="00710D3A" w:rsidRPr="00857755">
        <w:rPr>
          <w:rFonts w:eastAsiaTheme="minorEastAsia" w:cs="Calibri"/>
        </w:rPr>
        <w:t>ў</w:t>
      </w:r>
      <w:r w:rsidR="00710D3A" w:rsidRPr="00857755">
        <w:rPr>
          <w:rFonts w:eastAsiaTheme="minorEastAsia"/>
        </w:rPr>
        <w:t>малық қәсийетлерин анықлаймыз.</w:t>
      </w:r>
    </w:p>
    <w:p w14:paraId="670843B5" w14:textId="6590FFD0" w:rsidR="00EF4BD0" w:rsidRPr="00857755" w:rsidRDefault="00710D3A" w:rsidP="00EF4BD0">
      <w:r w:rsidRPr="00857755">
        <w:t xml:space="preserve">Ең дәслеп бир өлшемли </w:t>
      </w:r>
      <w:proofErr w:type="spellStart"/>
      <w:r w:rsidRPr="00857755">
        <w:t>мәселелердеги</w:t>
      </w:r>
      <w:proofErr w:type="spellEnd"/>
      <w:r w:rsidRPr="00857755">
        <w:t xml:space="preserve"> дискрет спектрдиң барлық энергия қәддилериниң аз</w:t>
      </w:r>
      <w:r w:rsidRPr="00857755">
        <w:rPr>
          <w:rFonts w:cs="Calibri"/>
        </w:rPr>
        <w:t>ғ</w:t>
      </w:r>
      <w:r w:rsidRPr="00857755">
        <w:t>ынба</w:t>
      </w:r>
      <w:r w:rsidRPr="00857755">
        <w:rPr>
          <w:rFonts w:cs="Calibri"/>
        </w:rPr>
        <w:t>ғ</w:t>
      </w:r>
      <w:r w:rsidRPr="00857755">
        <w:t>ан екенлигин көрсетемиз. Дәлилле</w:t>
      </w:r>
      <w:r w:rsidRPr="00857755">
        <w:rPr>
          <w:rFonts w:cs="Calibri"/>
        </w:rPr>
        <w:t>ў</w:t>
      </w:r>
      <w:r w:rsidRPr="00857755">
        <w:t xml:space="preserve"> ушын</w:t>
      </w:r>
      <w:r w:rsidR="00EF4BD0" w:rsidRPr="00857755">
        <w:t>, керисинше энергия қәддилери аз</w:t>
      </w:r>
      <w:r w:rsidR="00EF4BD0" w:rsidRPr="00857755">
        <w:rPr>
          <w:rFonts w:cs="Calibri"/>
        </w:rPr>
        <w:t>ғ</w:t>
      </w:r>
      <w:r w:rsidR="00EF4BD0" w:rsidRPr="00857755">
        <w:t>ын</w:t>
      </w:r>
      <w:r w:rsidR="00EF4BD0" w:rsidRPr="00857755">
        <w:rPr>
          <w:rFonts w:cs="Calibri"/>
        </w:rPr>
        <w:t>ғ</w:t>
      </w:r>
      <w:r w:rsidR="00EF4BD0" w:rsidRPr="00857755">
        <w:t xml:space="preserve">ан деп ҳәм </w:t>
      </w:r>
      <m:oMath>
        <m:sSub>
          <m:sSubPr>
            <m:ctrlPr>
              <w:rPr>
                <w:rFonts w:ascii="Cambria Math" w:hAnsi="Cambria Math"/>
                <w:i/>
              </w:rPr>
            </m:ctrlPr>
          </m:sSubPr>
          <m:e>
            <m:r>
              <w:rPr>
                <w:rFonts w:ascii="Cambria Math" w:hAnsi="Cambria Math" w:cs="Calibri"/>
              </w:rPr>
              <m:t>ψ</m:t>
            </m:r>
          </m:e>
          <m:sub>
            <m:r>
              <w:rPr>
                <w:rFonts w:ascii="Cambria Math" w:hAnsi="Cambria Math"/>
              </w:rPr>
              <m:t>1</m:t>
            </m:r>
          </m:sub>
        </m:sSub>
      </m:oMath>
      <w:r w:rsidR="00EF4BD0" w:rsidRPr="00857755">
        <w:rPr>
          <w:rFonts w:eastAsiaTheme="minorEastAsia"/>
        </w:rPr>
        <w:t xml:space="preserve"> менен </w:t>
      </w:r>
      <m:oMath>
        <m:sSub>
          <m:sSubPr>
            <m:ctrlPr>
              <w:rPr>
                <w:rFonts w:ascii="Cambria Math" w:hAnsi="Cambria Math"/>
                <w:i/>
              </w:rPr>
            </m:ctrlPr>
          </m:sSubPr>
          <m:e>
            <m:r>
              <w:rPr>
                <w:rFonts w:ascii="Cambria Math" w:hAnsi="Cambria Math" w:cs="Calibri"/>
              </w:rPr>
              <m:t>ψ</m:t>
            </m:r>
          </m:e>
          <m:sub>
            <m:r>
              <w:rPr>
                <w:rFonts w:ascii="Cambria Math" w:hAnsi="Cambria Math"/>
              </w:rPr>
              <m:t>2</m:t>
            </m:r>
          </m:sub>
        </m:sSub>
      </m:oMath>
      <w:r w:rsidR="00EF4BD0" w:rsidRPr="00857755">
        <w:rPr>
          <w:rFonts w:eastAsiaTheme="minorEastAsia"/>
        </w:rPr>
        <w:t xml:space="preserve"> толқын функцияларын энергияның</w:t>
      </w:r>
      <w:r w:rsidRPr="00857755">
        <w:t xml:space="preserve"> </w:t>
      </w:r>
      <w:r w:rsidR="00EF4BD0" w:rsidRPr="00857755">
        <w:t>бир мәнисине сәйкес келеди деп болжаймыз. Ҳәр қыйлы бол</w:t>
      </w:r>
      <w:r w:rsidR="00EF4BD0" w:rsidRPr="00857755">
        <w:rPr>
          <w:rFonts w:cs="Calibri"/>
        </w:rPr>
        <w:t>ғ</w:t>
      </w:r>
      <w:r w:rsidR="00EF4BD0" w:rsidRPr="00857755">
        <w:t>ан еки меншикли функция энергияның бир мәнисине сәйкес келеди. Олардың еке</w:t>
      </w:r>
      <w:r w:rsidR="00EF4BD0" w:rsidRPr="00857755">
        <w:rPr>
          <w:rFonts w:cs="Calibri"/>
        </w:rPr>
        <w:t>ў</w:t>
      </w:r>
      <w:r w:rsidR="00EF4BD0" w:rsidRPr="00857755">
        <w:t>и де (21.1)-теңлемени қанаатландырату</w:t>
      </w:r>
      <w:r w:rsidR="00EF4BD0" w:rsidRPr="00857755">
        <w:rPr>
          <w:rFonts w:cs="Calibri"/>
        </w:rPr>
        <w:t>ғ</w:t>
      </w:r>
      <w:r w:rsidR="00EF4BD0" w:rsidRPr="00857755">
        <w:t>ын бол</w:t>
      </w:r>
      <w:r w:rsidR="00EF4BD0" w:rsidRPr="00857755">
        <w:rPr>
          <w:rFonts w:cs="Calibri"/>
        </w:rPr>
        <w:t>ғ</w:t>
      </w:r>
      <w:r w:rsidR="00EF4BD0" w:rsidRPr="00857755">
        <w:t>анлықтан</w:t>
      </w:r>
    </w:p>
    <w:p w14:paraId="06C80891" w14:textId="6538CCFE" w:rsidR="00EF4BD0" w:rsidRPr="00857755" w:rsidRDefault="00FB1252" w:rsidP="00B46CFD">
      <w:pPr>
        <w:rPr>
          <w:rFonts w:eastAsiaTheme="minorEastAsia"/>
        </w:rPr>
      </w:pPr>
      <m:oMathPara>
        <m:oMath>
          <m:f>
            <m:fPr>
              <m:ctrlPr>
                <w:rPr>
                  <w:rFonts w:ascii="Cambria Math" w:eastAsiaTheme="minorEastAsia" w:hAnsi="Cambria Math"/>
                  <w:i/>
                </w:rPr>
              </m:ctrlPr>
            </m:fPr>
            <m:num>
              <m:sSubSup>
                <m:sSubSupPr>
                  <m:ctrlPr>
                    <w:rPr>
                      <w:rFonts w:ascii="Cambria Math" w:hAnsi="Cambria Math"/>
                      <w:i/>
                    </w:rPr>
                  </m:ctrlPr>
                </m:sSubSupPr>
                <m:e>
                  <m:r>
                    <w:rPr>
                      <w:rFonts w:ascii="Cambria Math" w:hAnsi="Cambria Math" w:cs="Calibri"/>
                    </w:rPr>
                    <m:t>ψ</m:t>
                  </m:r>
                </m:e>
                <m:sub>
                  <m:r>
                    <w:rPr>
                      <w:rFonts w:ascii="Cambria Math" w:hAnsi="Cambria Math"/>
                    </w:rPr>
                    <m:t>1</m:t>
                  </m:r>
                </m:sub>
                <m:sup>
                  <m:r>
                    <w:rPr>
                      <w:rFonts w:ascii="Cambria Math" w:hAnsi="Cambria Math"/>
                    </w:rPr>
                    <m:t>''</m:t>
                  </m:r>
                </m:sup>
              </m:sSubSup>
              <m:ctrlPr>
                <w:rPr>
                  <w:rFonts w:ascii="Cambria Math" w:hAnsi="Cambria Math"/>
                  <w:i/>
                </w:rPr>
              </m:ctrlPr>
            </m:num>
            <m:den>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m:t>
              </m:r>
            </m:num>
            <m:den>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U-E</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hAnsi="Cambria Math"/>
                      <w:i/>
                    </w:rPr>
                  </m:ctrlPr>
                </m:sSubSupPr>
                <m:e>
                  <m:r>
                    <w:rPr>
                      <w:rFonts w:ascii="Cambria Math" w:hAnsi="Cambria Math" w:cs="Calibri"/>
                    </w:rPr>
                    <m:t>ψ</m:t>
                  </m:r>
                </m:e>
                <m:sub>
                  <m:r>
                    <w:rPr>
                      <w:rFonts w:ascii="Cambria Math" w:hAnsi="Cambria Math"/>
                    </w:rPr>
                    <m:t>2</m:t>
                  </m:r>
                </m:sub>
                <m:sup>
                  <m:r>
                    <w:rPr>
                      <w:rFonts w:ascii="Cambria Math" w:hAnsi="Cambria Math"/>
                    </w:rPr>
                    <m:t>''</m:t>
                  </m:r>
                </m:sup>
              </m:sSubSup>
              <m:ctrlPr>
                <w:rPr>
                  <w:rFonts w:ascii="Cambria Math" w:hAnsi="Cambria Math"/>
                  <w:i/>
                </w:rPr>
              </m:ctrlPr>
            </m:num>
            <m:den>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2</m:t>
                  </m:r>
                </m:sub>
              </m:sSub>
            </m:den>
          </m:f>
        </m:oMath>
      </m:oMathPara>
    </w:p>
    <w:p w14:paraId="4F1D22A9" w14:textId="4A905096" w:rsidR="00EF4BD0" w:rsidRPr="00857755" w:rsidRDefault="00EF4BD0" w:rsidP="00BF14F6">
      <w:pPr>
        <w:ind w:firstLine="0"/>
        <w:rPr>
          <w:rFonts w:eastAsiaTheme="minorEastAsia"/>
        </w:rPr>
      </w:pPr>
      <w:r w:rsidRPr="00857755">
        <w:rPr>
          <w:rFonts w:eastAsiaTheme="minorEastAsia"/>
        </w:rPr>
        <w:t xml:space="preserve">ямаса </w:t>
      </w:r>
    </w:p>
    <w:p w14:paraId="1D707438" w14:textId="35BC2788" w:rsidR="00EF4BD0" w:rsidRPr="00857755" w:rsidRDefault="00FB1252" w:rsidP="00BF14F6">
      <w:pPr>
        <w:ind w:firstLine="0"/>
        <w:rPr>
          <w:rFonts w:eastAsiaTheme="minorEastAsia"/>
        </w:rPr>
      </w:pPr>
      <m:oMathPara>
        <m:oMath>
          <m:sSubSup>
            <m:sSubSupPr>
              <m:ctrlPr>
                <w:rPr>
                  <w:rFonts w:ascii="Cambria Math" w:hAnsi="Cambria Math"/>
                  <w:i/>
                </w:rPr>
              </m:ctrlPr>
            </m:sSubSupPr>
            <m:e>
              <m:r>
                <w:rPr>
                  <w:rFonts w:ascii="Cambria Math" w:hAnsi="Cambria Math" w:cs="Calibri"/>
                </w:rPr>
                <m:t>ψ</m:t>
              </m:r>
            </m:e>
            <m:sub>
              <m:r>
                <w:rPr>
                  <w:rFonts w:ascii="Cambria Math" w:hAnsi="Cambria Math"/>
                </w:rPr>
                <m:t>1</m:t>
              </m:r>
            </m:sub>
            <m:sup>
              <m:r>
                <w:rPr>
                  <w:rFonts w:ascii="Cambria Math" w:hAnsi="Cambria Math"/>
                </w:rPr>
                <m:t>''</m:t>
              </m:r>
            </m:sup>
          </m:sSubSup>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1</m:t>
              </m:r>
            </m:sub>
          </m:sSub>
          <m:sSubSup>
            <m:sSubSupPr>
              <m:ctrlPr>
                <w:rPr>
                  <w:rFonts w:ascii="Cambria Math" w:hAnsi="Cambria Math"/>
                  <w:i/>
                </w:rPr>
              </m:ctrlPr>
            </m:sSubSupPr>
            <m:e>
              <m:r>
                <w:rPr>
                  <w:rFonts w:ascii="Cambria Math" w:hAnsi="Cambria Math" w:cs="Calibri"/>
                </w:rPr>
                <m:t>ψ</m:t>
              </m:r>
            </m:e>
            <m:sub>
              <m:r>
                <w:rPr>
                  <w:rFonts w:ascii="Cambria Math" w:hAnsi="Cambria Math"/>
                </w:rPr>
                <m:t>2</m:t>
              </m:r>
            </m:sub>
            <m:sup>
              <m:r>
                <w:rPr>
                  <w:rFonts w:ascii="Cambria Math" w:hAnsi="Cambria Math"/>
                </w:rPr>
                <m:t>''</m:t>
              </m:r>
            </m:sup>
          </m:sSubSup>
        </m:oMath>
      </m:oMathPara>
    </w:p>
    <w:p w14:paraId="2E7D0A9E" w14:textId="6961345F" w:rsidR="00B46CFD" w:rsidRPr="00857755" w:rsidRDefault="00EF4BD0" w:rsidP="00BF14F6">
      <w:pPr>
        <w:ind w:firstLine="0"/>
      </w:pPr>
      <w:r w:rsidRPr="00857755">
        <w:rPr>
          <w:rFonts w:eastAsiaTheme="minorEastAsia"/>
        </w:rPr>
        <w:t xml:space="preserve">теңликлерин жаза аламыз (штрих </w:t>
      </w:r>
      <m:oMath>
        <m:r>
          <w:rPr>
            <w:rFonts w:ascii="Cambria Math" w:eastAsiaTheme="minorEastAsia" w:hAnsi="Cambria Math"/>
            <w:lang w:val="en-US"/>
          </w:rPr>
          <m:t>x</m:t>
        </m:r>
      </m:oMath>
      <w:r w:rsidRPr="00857755">
        <w:rPr>
          <w:rFonts w:eastAsiaTheme="minorEastAsia"/>
        </w:rPr>
        <w:t xml:space="preserve"> бойынша </w:t>
      </w:r>
      <w:proofErr w:type="spellStart"/>
      <w:r w:rsidRPr="00857755">
        <w:rPr>
          <w:rFonts w:eastAsiaTheme="minorEastAsia"/>
        </w:rPr>
        <w:t>дифференциалла</w:t>
      </w:r>
      <w:r w:rsidRPr="00857755">
        <w:rPr>
          <w:rFonts w:eastAsiaTheme="minorEastAsia" w:cs="Calibri"/>
        </w:rPr>
        <w:t>ў</w:t>
      </w:r>
      <w:r w:rsidRPr="00857755">
        <w:rPr>
          <w:rFonts w:eastAsiaTheme="minorEastAsia"/>
        </w:rPr>
        <w:t>ды</w:t>
      </w:r>
      <w:proofErr w:type="spellEnd"/>
      <w:r w:rsidRPr="00857755">
        <w:rPr>
          <w:rFonts w:eastAsiaTheme="minorEastAsia"/>
        </w:rPr>
        <w:t xml:space="preserve"> аң</w:t>
      </w:r>
      <w:r w:rsidRPr="00857755">
        <w:rPr>
          <w:rFonts w:eastAsiaTheme="minorEastAsia" w:cs="Calibri"/>
        </w:rPr>
        <w:t>ғ</w:t>
      </w:r>
      <w:r w:rsidRPr="00857755">
        <w:rPr>
          <w:rFonts w:eastAsiaTheme="minorEastAsia"/>
        </w:rPr>
        <w:t>артады). Бул қатнасты интегралла</w:t>
      </w:r>
      <w:r w:rsidRPr="00857755">
        <w:rPr>
          <w:rFonts w:eastAsiaTheme="minorEastAsia" w:cs="Calibri"/>
        </w:rPr>
        <w:t>ў</w:t>
      </w:r>
      <w:r w:rsidRPr="00857755">
        <w:rPr>
          <w:rFonts w:eastAsiaTheme="minorEastAsia"/>
        </w:rPr>
        <w:t xml:space="preserve"> арқалы мынаны табамыз:</w:t>
      </w:r>
    </w:p>
    <w:tbl>
      <w:tblPr>
        <w:tblW w:w="0" w:type="auto"/>
        <w:jc w:val="center"/>
        <w:tblLook w:val="04A0" w:firstRow="1" w:lastRow="0" w:firstColumn="1" w:lastColumn="0" w:noHBand="0" w:noVBand="1"/>
      </w:tblPr>
      <w:tblGrid>
        <w:gridCol w:w="8359"/>
        <w:gridCol w:w="986"/>
      </w:tblGrid>
      <w:tr w:rsidR="00857755" w:rsidRPr="00857755" w14:paraId="0C5611A5" w14:textId="77777777" w:rsidTr="008E6399">
        <w:trPr>
          <w:jc w:val="center"/>
        </w:trPr>
        <w:tc>
          <w:tcPr>
            <w:tcW w:w="8359" w:type="dxa"/>
          </w:tcPr>
          <w:p w14:paraId="41E6B5A0" w14:textId="6D23BCD7" w:rsidR="00394AE2" w:rsidRPr="00857755" w:rsidRDefault="00FB1252" w:rsidP="008E6399">
            <w:pPr>
              <w:ind w:firstLine="0"/>
              <w:jc w:val="center"/>
            </w:pPr>
            <m:oMathPara>
              <m:oMath>
                <m:sSubSup>
                  <m:sSubSupPr>
                    <m:ctrlPr>
                      <w:rPr>
                        <w:rFonts w:ascii="Cambria Math" w:hAnsi="Cambria Math"/>
                        <w:i/>
                      </w:rPr>
                    </m:ctrlPr>
                  </m:sSubSupPr>
                  <m:e>
                    <m:r>
                      <w:rPr>
                        <w:rFonts w:ascii="Cambria Math" w:hAnsi="Cambria Math" w:cs="Calibri"/>
                      </w:rPr>
                      <m:t>ψ</m:t>
                    </m:r>
                  </m:e>
                  <m:sub>
                    <m:r>
                      <w:rPr>
                        <w:rFonts w:ascii="Cambria Math" w:hAnsi="Cambria Math"/>
                      </w:rPr>
                      <m:t>1</m:t>
                    </m:r>
                  </m:sub>
                  <m:sup>
                    <m:r>
                      <w:rPr>
                        <w:rFonts w:ascii="Cambria Math" w:hAnsi="Cambria Math"/>
                      </w:rPr>
                      <m:t>'</m:t>
                    </m:r>
                  </m:sup>
                </m:sSubSup>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1</m:t>
                    </m:r>
                  </m:sub>
                </m:sSub>
                <m:sSubSup>
                  <m:sSubSupPr>
                    <m:ctrlPr>
                      <w:rPr>
                        <w:rFonts w:ascii="Cambria Math" w:hAnsi="Cambria Math"/>
                        <w:i/>
                      </w:rPr>
                    </m:ctrlPr>
                  </m:sSubSupPr>
                  <m:e>
                    <m:r>
                      <w:rPr>
                        <w:rFonts w:ascii="Cambria Math" w:hAnsi="Cambria Math" w:cs="Calibri"/>
                      </w:rPr>
                      <m:t>ψ</m:t>
                    </m:r>
                  </m:e>
                  <m:sub>
                    <m:r>
                      <w:rPr>
                        <w:rFonts w:ascii="Cambria Math" w:hAnsi="Cambria Math"/>
                      </w:rPr>
                      <m:t>2</m:t>
                    </m:r>
                  </m:sub>
                  <m:sup>
                    <m:r>
                      <w:rPr>
                        <w:rFonts w:ascii="Cambria Math" w:hAnsi="Cambria Math"/>
                      </w:rPr>
                      <m:t>'</m:t>
                    </m:r>
                  </m:sup>
                </m:sSubSup>
                <m:r>
                  <w:rPr>
                    <w:rFonts w:ascii="Cambria Math" w:hAnsi="Cambria Math"/>
                  </w:rPr>
                  <m:t>=</m:t>
                </m:r>
                <m:r>
                  <w:rPr>
                    <w:rFonts w:ascii="Cambria Math" w:hAnsi="Cambria Math"/>
                    <w:lang w:val="en-US"/>
                  </w:rPr>
                  <m:t>const</m:t>
                </m:r>
                <m:r>
                  <w:rPr>
                    <w:rFonts w:ascii="Cambria Math" w:hAnsi="Cambria Math"/>
                  </w:rPr>
                  <m:t>.</m:t>
                </m:r>
              </m:oMath>
            </m:oMathPara>
          </w:p>
        </w:tc>
        <w:tc>
          <w:tcPr>
            <w:tcW w:w="986" w:type="dxa"/>
          </w:tcPr>
          <w:p w14:paraId="4AD29976" w14:textId="09AF11C8" w:rsidR="00394AE2" w:rsidRPr="00857755" w:rsidRDefault="00394AE2" w:rsidP="008E6399">
            <w:pPr>
              <w:ind w:firstLine="0"/>
              <w:jc w:val="center"/>
            </w:pPr>
            <w:r w:rsidRPr="00857755">
              <w:t>(</w:t>
            </w:r>
            <w:r w:rsidR="00EF4BD0" w:rsidRPr="00857755">
              <w:t>21.2</w:t>
            </w:r>
            <w:r w:rsidRPr="00857755">
              <w:t>)</w:t>
            </w:r>
          </w:p>
        </w:tc>
      </w:tr>
    </w:tbl>
    <w:p w14:paraId="76159540" w14:textId="6A1AF099" w:rsidR="00B46CFD" w:rsidRPr="00857755" w:rsidRDefault="00EF4BD0" w:rsidP="00EF4BD0">
      <w:r w:rsidRPr="00857755">
        <w:t xml:space="preserve">Шексизликте </w:t>
      </w:r>
      <m:oMath>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2</m:t>
            </m:r>
          </m:sub>
        </m:sSub>
        <m:r>
          <w:rPr>
            <w:rFonts w:ascii="Cambria Math" w:eastAsiaTheme="minorEastAsia" w:hAnsi="Cambria Math"/>
          </w:rPr>
          <m:t>=0</m:t>
        </m:r>
      </m:oMath>
      <w:r w:rsidRPr="00857755">
        <w:rPr>
          <w:rFonts w:eastAsiaTheme="minorEastAsia"/>
        </w:rPr>
        <w:t xml:space="preserve"> теңликлери орынлы бол</w:t>
      </w:r>
      <w:r w:rsidRPr="00857755">
        <w:rPr>
          <w:rFonts w:eastAsiaTheme="minorEastAsia" w:cs="Calibri"/>
        </w:rPr>
        <w:t>ғ</w:t>
      </w:r>
      <w:r w:rsidRPr="00857755">
        <w:rPr>
          <w:rFonts w:eastAsiaTheme="minorEastAsia"/>
        </w:rPr>
        <w:t xml:space="preserve">анлықтан </w:t>
      </w:r>
      <m:oMath>
        <m:r>
          <w:rPr>
            <w:rFonts w:ascii="Cambria Math" w:hAnsi="Cambria Math"/>
            <w:lang w:val="en-US"/>
          </w:rPr>
          <m:t>const</m:t>
        </m:r>
        <m:r>
          <w:rPr>
            <w:rFonts w:ascii="Cambria Math" w:eastAsiaTheme="minorEastAsia" w:hAnsi="Cambria Math"/>
          </w:rPr>
          <m:t>=0</m:t>
        </m:r>
      </m:oMath>
      <w:r w:rsidRPr="00857755">
        <w:rPr>
          <w:rFonts w:eastAsiaTheme="minorEastAsia"/>
        </w:rPr>
        <w:t xml:space="preserve"> теңлигин жаза аламыз, сонлықтан</w:t>
      </w:r>
      <w:r w:rsidRPr="00857755">
        <w:t xml:space="preserve"> </w:t>
      </w:r>
    </w:p>
    <w:p w14:paraId="268D0CA1" w14:textId="7C48A041" w:rsidR="00EF4BD0" w:rsidRPr="00857755" w:rsidRDefault="00FB1252" w:rsidP="00EF4BD0">
      <m:oMathPara>
        <m:oMath>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1</m:t>
              </m:r>
            </m:sub>
          </m:sSub>
          <m:sSubSup>
            <m:sSubSupPr>
              <m:ctrlPr>
                <w:rPr>
                  <w:rFonts w:ascii="Cambria Math" w:hAnsi="Cambria Math"/>
                  <w:i/>
                </w:rPr>
              </m:ctrlPr>
            </m:sSubSupPr>
            <m:e>
              <m:r>
                <w:rPr>
                  <w:rFonts w:ascii="Cambria Math" w:hAnsi="Cambria Math" w:cs="Calibri"/>
                </w:rPr>
                <m:t>ψ</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2</m:t>
              </m:r>
            </m:sub>
          </m:sSub>
          <m:sSubSup>
            <m:sSubSupPr>
              <m:ctrlPr>
                <w:rPr>
                  <w:rFonts w:ascii="Cambria Math" w:hAnsi="Cambria Math"/>
                  <w:i/>
                </w:rPr>
              </m:ctrlPr>
            </m:sSubSupPr>
            <m:e>
              <m:r>
                <w:rPr>
                  <w:rFonts w:ascii="Cambria Math" w:hAnsi="Cambria Math" w:cs="Calibri"/>
                </w:rPr>
                <m:t>ψ</m:t>
              </m:r>
            </m:e>
            <m:sub>
              <m:r>
                <w:rPr>
                  <w:rFonts w:ascii="Cambria Math" w:hAnsi="Cambria Math"/>
                </w:rPr>
                <m:t>1</m:t>
              </m:r>
            </m:sub>
            <m:sup>
              <m:r>
                <w:rPr>
                  <w:rFonts w:ascii="Cambria Math" w:hAnsi="Cambria Math"/>
                </w:rPr>
                <m:t>'</m:t>
              </m:r>
            </m:sup>
          </m:sSubSup>
          <m:r>
            <w:rPr>
              <w:rFonts w:ascii="Cambria Math" w:hAnsi="Cambria Math"/>
            </w:rPr>
            <m:t>=0</m:t>
          </m:r>
        </m:oMath>
      </m:oMathPara>
    </w:p>
    <w:p w14:paraId="34C5C79A" w14:textId="66B5AE1B" w:rsidR="00B472A5" w:rsidRPr="00857755" w:rsidRDefault="00B472A5" w:rsidP="00B472A5">
      <w:pPr>
        <w:ind w:firstLine="0"/>
        <w:rPr>
          <w:rFonts w:eastAsiaTheme="minorEastAsia" w:cs="Calibri"/>
        </w:rPr>
      </w:pPr>
      <w:r w:rsidRPr="00857755">
        <w:t xml:space="preserve">ямаса </w:t>
      </w:r>
      <m:oMath>
        <m:sSubSup>
          <m:sSubSupPr>
            <m:ctrlPr>
              <w:rPr>
                <w:rFonts w:ascii="Cambria Math" w:hAnsi="Cambria Math"/>
                <w:i/>
              </w:rPr>
            </m:ctrlPr>
          </m:sSubSupPr>
          <m:e>
            <m:r>
              <w:rPr>
                <w:rFonts w:ascii="Cambria Math" w:hAnsi="Cambria Math" w:cs="Calibri"/>
              </w:rPr>
              <m:t>ψ</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2</m:t>
            </m:r>
          </m:sub>
        </m:sSub>
        <m:r>
          <w:rPr>
            <w:rFonts w:ascii="Cambria Math" w:hAnsi="Cambria Math"/>
          </w:rPr>
          <m:t>=</m:t>
        </m:r>
        <m:sSubSup>
          <m:sSubSupPr>
            <m:ctrlPr>
              <w:rPr>
                <w:rFonts w:ascii="Cambria Math" w:hAnsi="Cambria Math"/>
                <w:i/>
              </w:rPr>
            </m:ctrlPr>
          </m:sSubSupPr>
          <m:e>
            <m:r>
              <w:rPr>
                <w:rFonts w:ascii="Cambria Math" w:hAnsi="Cambria Math" w:cs="Calibri"/>
              </w:rPr>
              <m:t>ψ</m:t>
            </m:r>
          </m:e>
          <m:sub>
            <m:r>
              <w:rPr>
                <w:rFonts w:ascii="Cambria Math" w:hAnsi="Cambria Math"/>
              </w:rPr>
              <m:t>1</m:t>
            </m:r>
          </m:sub>
          <m:sup>
            <m:r>
              <w:rPr>
                <w:rFonts w:ascii="Cambria Math"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1</m:t>
            </m:r>
          </m:sub>
        </m:sSub>
      </m:oMath>
      <w:r w:rsidRPr="00857755">
        <w:rPr>
          <w:rFonts w:eastAsiaTheme="minorEastAsia"/>
        </w:rPr>
        <w:t xml:space="preserve"> теңлигине ийе боламыз. Егер және бир рет интегралласа</w:t>
      </w:r>
      <w:r w:rsidRPr="00857755">
        <w:rPr>
          <w:rFonts w:eastAsiaTheme="minorEastAsia" w:cs="Calibri"/>
        </w:rPr>
        <w:t>қ, онда</w:t>
      </w:r>
    </w:p>
    <w:p w14:paraId="37BCF2A6" w14:textId="6755198F" w:rsidR="00B472A5" w:rsidRPr="00857755" w:rsidRDefault="00FB1252" w:rsidP="00B472A5">
      <w:pPr>
        <w:ind w:firstLine="0"/>
        <w:rPr>
          <w:rFonts w:eastAsiaTheme="minorEastAsia" w:cs="Calibri"/>
        </w:rPr>
      </w:pPr>
      <m:oMathPara>
        <m:oMath>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lang w:val="en-US"/>
            </w:rPr>
            <m:t>const·</m:t>
          </m:r>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2</m:t>
              </m:r>
            </m:sub>
          </m:sSub>
        </m:oMath>
      </m:oMathPara>
    </w:p>
    <w:p w14:paraId="3D521EC6" w14:textId="5CA2B5EF" w:rsidR="00B46CFD" w:rsidRPr="00857755" w:rsidRDefault="00B472A5" w:rsidP="00B472A5">
      <w:pPr>
        <w:ind w:firstLine="0"/>
      </w:pPr>
      <w:r w:rsidRPr="00857755">
        <w:rPr>
          <w:rFonts w:eastAsiaTheme="minorEastAsia" w:cs="Calibri"/>
        </w:rPr>
        <w:t>теңлигин аламыз. Демек, еки функция бир бирине сәйкес келеди екен.</w:t>
      </w:r>
    </w:p>
    <w:p w14:paraId="10EEA540" w14:textId="2EA12E7A" w:rsidR="00B46CFD" w:rsidRPr="00857755" w:rsidRDefault="00B472A5" w:rsidP="00B472A5">
      <w:r w:rsidRPr="00857755">
        <w:t xml:space="preserve">Дискрет спектрдиң </w:t>
      </w:r>
      <m:oMath>
        <m:sSub>
          <m:sSubPr>
            <m:ctrlPr>
              <w:rPr>
                <w:rFonts w:ascii="Cambria Math" w:hAnsi="Cambria Math"/>
                <w:i/>
              </w:rPr>
            </m:ctrlPr>
          </m:sSubPr>
          <m:e>
            <m:r>
              <w:rPr>
                <w:rFonts w:ascii="Cambria Math" w:hAnsi="Cambria Math" w:cs="Calibri"/>
              </w:rPr>
              <m:t>ψ</m:t>
            </m:r>
          </m:e>
          <m:sub>
            <m:r>
              <w:rPr>
                <w:rFonts w:ascii="Cambria Math" w:hAnsi="Cambria Math"/>
              </w:rPr>
              <m:t>n</m:t>
            </m:r>
          </m:sub>
        </m:sSub>
        <m:r>
          <w:rPr>
            <w:rFonts w:ascii="Cambria Math" w:hAnsi="Cambria Math"/>
          </w:rPr>
          <m:t>(x)</m:t>
        </m:r>
      </m:oMath>
      <w:r w:rsidRPr="00857755">
        <w:t xml:space="preserve"> толқын функциясы ушын мынадай теореманың айтылы</w:t>
      </w:r>
      <w:r w:rsidRPr="00857755">
        <w:rPr>
          <w:rFonts w:cs="Calibri"/>
        </w:rPr>
        <w:t>ў</w:t>
      </w:r>
      <w:r w:rsidRPr="00857755">
        <w:t>ы мүмкин</w:t>
      </w:r>
      <w:r w:rsidR="00B46CFD" w:rsidRPr="00857755">
        <w:t xml:space="preserve"> (</w:t>
      </w:r>
      <w:r w:rsidRPr="00857755">
        <w:t xml:space="preserve">бул теореманы </w:t>
      </w:r>
      <w:proofErr w:type="spellStart"/>
      <w:r w:rsidRPr="00857755">
        <w:t>осцилляциялық</w:t>
      </w:r>
      <w:proofErr w:type="spellEnd"/>
      <w:r w:rsidRPr="00857755">
        <w:t xml:space="preserve"> теорема деп те атаймыз</w:t>
      </w:r>
      <w:r w:rsidR="00B46CFD" w:rsidRPr="00857755">
        <w:t>):</w:t>
      </w:r>
      <w:r w:rsidRPr="00857755">
        <w:t xml:space="preserve"> </w:t>
      </w:r>
      <m:oMath>
        <m:r>
          <w:rPr>
            <w:rFonts w:ascii="Cambria Math" w:hAnsi="Cambria Math"/>
          </w:rPr>
          <m:t>x</m:t>
        </m:r>
      </m:oMath>
      <w:r w:rsidRPr="00857755">
        <w:rPr>
          <w:rFonts w:eastAsiaTheme="minorEastAsia"/>
        </w:rPr>
        <w:t xml:space="preserve"> тың шекли мәнислеринде мәниси бойынша</w:t>
      </w:r>
      <w:r w:rsidRPr="00857755">
        <w:t xml:space="preserve">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rsidRPr="00857755">
        <w:rPr>
          <w:rFonts w:eastAsiaTheme="minorEastAsia"/>
        </w:rPr>
        <w:t xml:space="preserve"> меншикли мәниске сәйкес келету</w:t>
      </w:r>
      <w:r w:rsidRPr="00857755">
        <w:rPr>
          <w:rFonts w:eastAsiaTheme="minorEastAsia" w:cs="Calibri"/>
        </w:rPr>
        <w:t>ғ</w:t>
      </w:r>
      <w:r w:rsidRPr="00857755">
        <w:rPr>
          <w:rFonts w:eastAsiaTheme="minorEastAsia"/>
        </w:rPr>
        <w:t xml:space="preserve">ын </w:t>
      </w:r>
      <m:oMath>
        <m:r>
          <w:rPr>
            <w:rFonts w:ascii="Cambria Math" w:eastAsiaTheme="minorEastAsia" w:hAnsi="Cambria Math"/>
            <w:lang w:val="en-US"/>
          </w:rPr>
          <m:t>n</m:t>
        </m:r>
        <m:r>
          <w:rPr>
            <w:rFonts w:ascii="Cambria Math" w:eastAsiaTheme="minorEastAsia" w:hAnsi="Cambria Math"/>
          </w:rPr>
          <m:t>+1</m:t>
        </m:r>
      </m:oMath>
      <w:r w:rsidRPr="00857755">
        <w:rPr>
          <w:rFonts w:eastAsiaTheme="minorEastAsia"/>
        </w:rPr>
        <w:t xml:space="preserve">-санлы </w:t>
      </w:r>
      <m:oMath>
        <m:sSub>
          <m:sSubPr>
            <m:ctrlPr>
              <w:rPr>
                <w:rFonts w:ascii="Cambria Math" w:hAnsi="Cambria Math"/>
                <w:i/>
              </w:rPr>
            </m:ctrlPr>
          </m:sSubPr>
          <m:e>
            <m:r>
              <w:rPr>
                <w:rFonts w:ascii="Cambria Math" w:hAnsi="Cambria Math" w:cs="Calibri"/>
              </w:rPr>
              <m:t>ψ</m:t>
            </m:r>
          </m:e>
          <m:sub>
            <m:r>
              <w:rPr>
                <w:rFonts w:ascii="Cambria Math" w:hAnsi="Cambria Math"/>
              </w:rPr>
              <m:t>n</m:t>
            </m:r>
          </m:sub>
        </m:sSub>
        <m:r>
          <w:rPr>
            <w:rFonts w:ascii="Cambria Math" w:hAnsi="Cambria Math"/>
          </w:rPr>
          <m:t>(x)</m:t>
        </m:r>
      </m:oMath>
      <w:r w:rsidRPr="00857755">
        <w:rPr>
          <w:rFonts w:eastAsiaTheme="minorEastAsia"/>
        </w:rPr>
        <w:t xml:space="preserve"> функциясы </w:t>
      </w:r>
      <m:oMath>
        <m:r>
          <w:rPr>
            <w:rFonts w:ascii="Cambria Math" w:hAnsi="Cambria Math"/>
          </w:rPr>
          <m:t>n</m:t>
        </m:r>
      </m:oMath>
      <w:r w:rsidRPr="00857755">
        <w:rPr>
          <w:rFonts w:eastAsiaTheme="minorEastAsia"/>
        </w:rPr>
        <w:t xml:space="preserve"> рет нолге айланады (әлбетте, егер бөлекше </w:t>
      </w:r>
      <m:oMath>
        <m:r>
          <w:rPr>
            <w:rFonts w:ascii="Cambria Math" w:hAnsi="Cambria Math"/>
          </w:rPr>
          <m:t>x</m:t>
        </m:r>
      </m:oMath>
      <w:r w:rsidRPr="00857755">
        <w:rPr>
          <w:rFonts w:eastAsiaTheme="minorEastAsia"/>
        </w:rPr>
        <w:t xml:space="preserve"> көшериниң шекленген кесиндисинде </w:t>
      </w:r>
      <w:r w:rsidRPr="00857755">
        <w:rPr>
          <w:rFonts w:eastAsiaTheme="minorEastAsia" w:cs="Calibri"/>
        </w:rPr>
        <w:t>ғ</w:t>
      </w:r>
      <w:r w:rsidRPr="00857755">
        <w:rPr>
          <w:rFonts w:eastAsiaTheme="minorEastAsia"/>
        </w:rPr>
        <w:t>ана жайласа</w:t>
      </w:r>
      <w:r w:rsidR="005F6F2C" w:rsidRPr="00857755">
        <w:rPr>
          <w:rFonts w:eastAsiaTheme="minorEastAsia"/>
        </w:rPr>
        <w:t xml:space="preserve"> алат</w:t>
      </w:r>
      <w:r w:rsidRPr="00857755">
        <w:rPr>
          <w:rFonts w:eastAsiaTheme="minorEastAsia"/>
        </w:rPr>
        <w:t>у</w:t>
      </w:r>
      <w:r w:rsidRPr="00857755">
        <w:rPr>
          <w:rFonts w:eastAsiaTheme="minorEastAsia" w:cs="Calibri"/>
        </w:rPr>
        <w:t>ғ</w:t>
      </w:r>
      <w:r w:rsidRPr="00857755">
        <w:rPr>
          <w:rFonts w:eastAsiaTheme="minorEastAsia"/>
        </w:rPr>
        <w:t>ын болса</w:t>
      </w:r>
      <w:r w:rsidR="005F6F2C" w:rsidRPr="00857755">
        <w:rPr>
          <w:rFonts w:eastAsiaTheme="minorEastAsia"/>
        </w:rPr>
        <w:t xml:space="preserve">, онда усы </w:t>
      </w:r>
      <w:proofErr w:type="spellStart"/>
      <w:r w:rsidR="005F6F2C" w:rsidRPr="00857755">
        <w:rPr>
          <w:rFonts w:eastAsiaTheme="minorEastAsia"/>
        </w:rPr>
        <w:t>кесиндиниң</w:t>
      </w:r>
      <w:proofErr w:type="spellEnd"/>
      <w:r w:rsidRPr="00857755">
        <w:rPr>
          <w:rFonts w:eastAsiaTheme="minorEastAsia"/>
        </w:rPr>
        <w:t xml:space="preserve"> </w:t>
      </w:r>
      <w:r w:rsidR="005F6F2C" w:rsidRPr="00857755">
        <w:rPr>
          <w:rFonts w:eastAsiaTheme="minorEastAsia"/>
        </w:rPr>
        <w:t xml:space="preserve">ишиндеги </w:t>
      </w:r>
      <m:oMath>
        <m:sSub>
          <m:sSubPr>
            <m:ctrlPr>
              <w:rPr>
                <w:rFonts w:ascii="Cambria Math" w:hAnsi="Cambria Math"/>
                <w:i/>
              </w:rPr>
            </m:ctrlPr>
          </m:sSubPr>
          <m:e>
            <m:r>
              <w:rPr>
                <w:rFonts w:ascii="Cambria Math" w:hAnsi="Cambria Math" w:cs="Calibri"/>
              </w:rPr>
              <m:t>ψ</m:t>
            </m:r>
          </m:e>
          <m:sub>
            <m:r>
              <w:rPr>
                <w:rFonts w:ascii="Cambria Math" w:hAnsi="Cambria Math"/>
              </w:rPr>
              <m:t>n</m:t>
            </m:r>
          </m:sub>
        </m:sSub>
        <m:r>
          <w:rPr>
            <w:rFonts w:ascii="Cambria Math" w:hAnsi="Cambria Math"/>
          </w:rPr>
          <m:t>(x)</m:t>
        </m:r>
      </m:oMath>
      <w:r w:rsidR="005F6F2C" w:rsidRPr="00857755">
        <w:rPr>
          <w:rFonts w:eastAsiaTheme="minorEastAsia"/>
        </w:rPr>
        <w:t xml:space="preserve"> функциясы ҳаққында гәп етемиз)</w:t>
      </w:r>
      <w:r w:rsidRPr="00857755">
        <w:rPr>
          <w:rFonts w:eastAsiaTheme="minorEastAsia"/>
        </w:rPr>
        <w:t>.</w:t>
      </w:r>
    </w:p>
    <w:p w14:paraId="300602F6" w14:textId="7B29E9E3" w:rsidR="00B46CFD" w:rsidRPr="00857755" w:rsidRDefault="005F6F2C" w:rsidP="00B46CFD">
      <m:oMath>
        <m:r>
          <w:rPr>
            <w:rFonts w:ascii="Cambria Math" w:hAnsi="Cambria Math"/>
          </w:rPr>
          <m:t>U(x)</m:t>
        </m:r>
      </m:oMath>
      <w:r w:rsidRPr="00857755">
        <w:rPr>
          <w:rFonts w:eastAsiaTheme="minorEastAsia"/>
        </w:rPr>
        <w:t xml:space="preserve"> функциясы </w:t>
      </w:r>
      <m:oMath>
        <m:r>
          <w:rPr>
            <w:rFonts w:ascii="Cambria Math" w:eastAsiaTheme="minorEastAsia" w:hAnsi="Cambria Math"/>
          </w:rPr>
          <m:t>x→±∞</m:t>
        </m:r>
      </m:oMath>
      <w:r w:rsidRPr="00857755">
        <w:rPr>
          <w:rFonts w:eastAsiaTheme="minorEastAsia"/>
        </w:rPr>
        <w:t xml:space="preserve"> бол</w:t>
      </w:r>
      <w:proofErr w:type="spellStart"/>
      <w:r w:rsidRPr="00857755">
        <w:rPr>
          <w:rFonts w:eastAsiaTheme="minorEastAsia" w:cs="Calibri"/>
        </w:rPr>
        <w:t>ғ</w:t>
      </w:r>
      <w:r w:rsidRPr="00857755">
        <w:rPr>
          <w:rFonts w:eastAsiaTheme="minorEastAsia"/>
        </w:rPr>
        <w:t>ан</w:t>
      </w:r>
      <w:proofErr w:type="spellEnd"/>
      <w:r w:rsidRPr="00857755">
        <w:rPr>
          <w:rFonts w:eastAsiaTheme="minorEastAsia"/>
        </w:rPr>
        <w:t xml:space="preserve"> жа</w:t>
      </w:r>
      <w:r w:rsidRPr="00857755">
        <w:rPr>
          <w:rFonts w:eastAsiaTheme="minorEastAsia" w:cs="Calibri"/>
        </w:rPr>
        <w:t>ғ</w:t>
      </w:r>
      <w:r w:rsidRPr="00857755">
        <w:rPr>
          <w:rFonts w:eastAsiaTheme="minorEastAsia"/>
        </w:rPr>
        <w:t>дайда шекли шекке умтылады деп есаплаймыз</w:t>
      </w:r>
      <w:r w:rsidR="00B46CFD" w:rsidRPr="00857755">
        <w:t xml:space="preserve"> (</w:t>
      </w:r>
      <w:r w:rsidRPr="00857755">
        <w:t>бирақ монотонлы функция болы</w:t>
      </w:r>
      <w:r w:rsidRPr="00857755">
        <w:rPr>
          <w:rFonts w:cs="Calibri"/>
        </w:rPr>
        <w:t>ў</w:t>
      </w:r>
      <w:r w:rsidRPr="00857755">
        <w:t>ы шәрт емес)</w:t>
      </w:r>
      <w:r w:rsidR="00B46CFD" w:rsidRPr="00857755">
        <w:t xml:space="preserve">. </w:t>
      </w:r>
      <m:oMath>
        <m:r>
          <w:rPr>
            <w:rFonts w:ascii="Cambria Math" w:hAnsi="Cambria Math"/>
          </w:rPr>
          <m:t>U(+∞)</m:t>
        </m:r>
      </m:oMath>
      <w:r w:rsidRPr="00857755">
        <w:rPr>
          <w:rFonts w:eastAsiaTheme="minorEastAsia"/>
        </w:rPr>
        <w:t xml:space="preserve"> шегин координата басы сыпатында қабыл етемиз [я</w:t>
      </w:r>
      <w:r w:rsidRPr="00857755">
        <w:rPr>
          <w:rFonts w:eastAsiaTheme="minorEastAsia" w:cs="Calibri"/>
        </w:rPr>
        <w:t>ғ</w:t>
      </w:r>
      <w:r w:rsidRPr="00857755">
        <w:rPr>
          <w:rFonts w:eastAsiaTheme="minorEastAsia"/>
        </w:rPr>
        <w:t xml:space="preserve">ный </w:t>
      </w:r>
      <m:oMath>
        <m:r>
          <w:rPr>
            <w:rFonts w:ascii="Cambria Math" w:hAnsi="Cambria Math"/>
          </w:rPr>
          <m:t>U</m:t>
        </m:r>
        <m:d>
          <m:dPr>
            <m:ctrlPr>
              <w:rPr>
                <w:rFonts w:ascii="Cambria Math" w:hAnsi="Cambria Math"/>
                <w:i/>
              </w:rPr>
            </m:ctrlPr>
          </m:dPr>
          <m:e>
            <m:r>
              <w:rPr>
                <w:rFonts w:ascii="Cambria Math" w:hAnsi="Cambria Math"/>
              </w:rPr>
              <m:t>+∞</m:t>
            </m:r>
          </m:e>
        </m:d>
        <m:r>
          <w:rPr>
            <w:rFonts w:ascii="Cambria Math" w:hAnsi="Cambria Math"/>
          </w:rPr>
          <m:t>=0</m:t>
        </m:r>
      </m:oMath>
      <w:r w:rsidRPr="00857755">
        <w:rPr>
          <w:rFonts w:eastAsiaTheme="minorEastAsia"/>
        </w:rPr>
        <w:t xml:space="preserve"> теңлиги орынланады деп қабыл етемиз].  </w:t>
      </w:r>
      <m:oMath>
        <m:r>
          <w:rPr>
            <w:rFonts w:ascii="Cambria Math" w:hAnsi="Cambria Math"/>
          </w:rPr>
          <m:t>U</m:t>
        </m:r>
        <m:d>
          <m:dPr>
            <m:ctrlPr>
              <w:rPr>
                <w:rFonts w:ascii="Cambria Math" w:hAnsi="Cambria Math"/>
                <w:i/>
              </w:rPr>
            </m:ctrlPr>
          </m:dPr>
          <m:e>
            <m:r>
              <w:rPr>
                <w:rFonts w:ascii="Cambria Math" w:hAnsi="Cambria Math"/>
              </w:rPr>
              <m:t>-∞</m:t>
            </m:r>
          </m:e>
        </m:d>
      </m:oMath>
      <w:r w:rsidRPr="00857755">
        <w:rPr>
          <w:rFonts w:eastAsiaTheme="minorEastAsia"/>
        </w:rPr>
        <w:t xml:space="preserve"> шамасын </w:t>
      </w:r>
      <m:oMath>
        <m:sSub>
          <m:sSubPr>
            <m:ctrlPr>
              <w:rPr>
                <w:rFonts w:ascii="Cambria Math" w:eastAsiaTheme="minorEastAsia" w:hAnsi="Cambria Math"/>
                <w:i/>
              </w:rPr>
            </m:ctrlPr>
          </m:sSubPr>
          <m:e>
            <m:r>
              <w:rPr>
                <w:rFonts w:ascii="Cambria Math" w:eastAsiaTheme="minorEastAsia" w:hAnsi="Cambria Math"/>
                <w:lang w:val="en-US"/>
              </w:rPr>
              <m:t>U</m:t>
            </m:r>
          </m:e>
          <m:sub>
            <m:r>
              <w:rPr>
                <w:rFonts w:ascii="Cambria Math" w:eastAsiaTheme="minorEastAsia" w:hAnsi="Cambria Math"/>
              </w:rPr>
              <m:t>0</m:t>
            </m:r>
          </m:sub>
        </m:sSub>
      </m:oMath>
      <w:r w:rsidRPr="00857755">
        <w:rPr>
          <w:rFonts w:eastAsiaTheme="minorEastAsia"/>
        </w:rPr>
        <w:t xml:space="preserve"> арқалы белгилеймиз ҳәм </w:t>
      </w:r>
      <m:oMath>
        <m:sSub>
          <m:sSubPr>
            <m:ctrlPr>
              <w:rPr>
                <w:rFonts w:ascii="Cambria Math" w:eastAsiaTheme="minorEastAsia" w:hAnsi="Cambria Math"/>
                <w:i/>
              </w:rPr>
            </m:ctrlPr>
          </m:sSubPr>
          <m:e>
            <m:r>
              <w:rPr>
                <w:rFonts w:ascii="Cambria Math" w:eastAsiaTheme="minorEastAsia" w:hAnsi="Cambria Math"/>
                <w:lang w:val="en-US"/>
              </w:rPr>
              <m:t>U</m:t>
            </m:r>
          </m:e>
          <m:sub>
            <m:r>
              <w:rPr>
                <w:rFonts w:ascii="Cambria Math" w:eastAsiaTheme="minorEastAsia" w:hAnsi="Cambria Math"/>
              </w:rPr>
              <m:t>0</m:t>
            </m:r>
          </m:sub>
        </m:sSub>
        <m:r>
          <w:rPr>
            <w:rFonts w:ascii="Cambria Math" w:eastAsiaTheme="minorEastAsia" w:hAnsi="Cambria Math"/>
          </w:rPr>
          <m:t>&gt;0</m:t>
        </m:r>
      </m:oMath>
      <w:r w:rsidRPr="00857755">
        <w:rPr>
          <w:rFonts w:eastAsiaTheme="minorEastAsia"/>
        </w:rPr>
        <w:t xml:space="preserve"> теңлиги орынланады деп есаплаймыз. Дискрет спектр энергияның бөлекше шексизликке кете алмайту</w:t>
      </w:r>
      <w:r w:rsidRPr="00857755">
        <w:rPr>
          <w:rFonts w:eastAsiaTheme="minorEastAsia" w:cs="Calibri"/>
        </w:rPr>
        <w:t>ғ</w:t>
      </w:r>
      <w:r w:rsidRPr="00857755">
        <w:rPr>
          <w:rFonts w:eastAsiaTheme="minorEastAsia"/>
        </w:rPr>
        <w:t>ын областында жатады. Оның ушын энергияның шамасының еки шектен де киши болы</w:t>
      </w:r>
      <w:r w:rsidRPr="00857755">
        <w:rPr>
          <w:rFonts w:eastAsiaTheme="minorEastAsia" w:cs="Calibri"/>
        </w:rPr>
        <w:t>ў</w:t>
      </w:r>
      <w:r w:rsidRPr="00857755">
        <w:rPr>
          <w:rFonts w:eastAsiaTheme="minorEastAsia"/>
        </w:rPr>
        <w:t>ы керек [я</w:t>
      </w:r>
      <w:r w:rsidRPr="00857755">
        <w:rPr>
          <w:rFonts w:eastAsiaTheme="minorEastAsia" w:cs="Calibri"/>
        </w:rPr>
        <w:t>ғ</w:t>
      </w:r>
      <w:r w:rsidRPr="00857755">
        <w:rPr>
          <w:rFonts w:eastAsiaTheme="minorEastAsia"/>
        </w:rPr>
        <w:t xml:space="preserve">ный </w:t>
      </w:r>
      <m:oMath>
        <m:r>
          <w:rPr>
            <w:rFonts w:ascii="Cambria Math" w:hAnsi="Cambria Math"/>
          </w:rPr>
          <m:t>U</m:t>
        </m:r>
        <m:d>
          <m:dPr>
            <m:ctrlPr>
              <w:rPr>
                <w:rFonts w:ascii="Cambria Math" w:hAnsi="Cambria Math"/>
                <w:i/>
              </w:rPr>
            </m:ctrlPr>
          </m:dPr>
          <m:e>
            <m:r>
              <w:rPr>
                <w:rFonts w:ascii="Cambria Math" w:hAnsi="Cambria Math"/>
              </w:rPr>
              <m:t>+∞</m:t>
            </m:r>
          </m:e>
        </m:d>
      </m:oMath>
      <w:r w:rsidRPr="00857755">
        <w:rPr>
          <w:rFonts w:eastAsiaTheme="minorEastAsia"/>
        </w:rPr>
        <w:t xml:space="preserve"> шамасынан]. Демек энергияның мәнисиниң терис болы</w:t>
      </w:r>
      <w:r w:rsidRPr="00857755">
        <w:rPr>
          <w:rFonts w:eastAsiaTheme="minorEastAsia" w:cs="Calibri"/>
        </w:rPr>
        <w:t>ў</w:t>
      </w:r>
      <w:r w:rsidRPr="00857755">
        <w:rPr>
          <w:rFonts w:eastAsiaTheme="minorEastAsia"/>
        </w:rPr>
        <w:t>ы шәрт</w:t>
      </w:r>
      <w:r w:rsidR="00B46CFD" w:rsidRPr="00857755">
        <w:t>:</w:t>
      </w:r>
    </w:p>
    <w:tbl>
      <w:tblPr>
        <w:tblW w:w="0" w:type="auto"/>
        <w:jc w:val="center"/>
        <w:tblLook w:val="04A0" w:firstRow="1" w:lastRow="0" w:firstColumn="1" w:lastColumn="0" w:noHBand="0" w:noVBand="1"/>
      </w:tblPr>
      <w:tblGrid>
        <w:gridCol w:w="8359"/>
        <w:gridCol w:w="986"/>
      </w:tblGrid>
      <w:tr w:rsidR="00857755" w:rsidRPr="00857755" w14:paraId="4041C77D" w14:textId="77777777" w:rsidTr="008E6399">
        <w:trPr>
          <w:jc w:val="center"/>
        </w:trPr>
        <w:tc>
          <w:tcPr>
            <w:tcW w:w="8359" w:type="dxa"/>
          </w:tcPr>
          <w:p w14:paraId="5CEFAF3F" w14:textId="5AE2B438" w:rsidR="00394AE2" w:rsidRPr="00857755" w:rsidRDefault="001F61D5" w:rsidP="008E6399">
            <w:pPr>
              <w:ind w:firstLine="0"/>
              <w:jc w:val="center"/>
            </w:pPr>
            <m:oMathPara>
              <m:oMath>
                <m:r>
                  <w:rPr>
                    <w:rFonts w:ascii="Cambria Math" w:hAnsi="Cambria Math"/>
                  </w:rPr>
                  <m:t>E&lt;0.</m:t>
                </m:r>
              </m:oMath>
            </m:oMathPara>
          </w:p>
        </w:tc>
        <w:tc>
          <w:tcPr>
            <w:tcW w:w="986" w:type="dxa"/>
          </w:tcPr>
          <w:p w14:paraId="7222E896" w14:textId="5B02BEEC" w:rsidR="00394AE2" w:rsidRPr="00857755" w:rsidRDefault="00394AE2" w:rsidP="008E6399">
            <w:pPr>
              <w:ind w:firstLine="0"/>
              <w:jc w:val="center"/>
            </w:pPr>
            <w:r w:rsidRPr="00857755">
              <w:t>(</w:t>
            </w:r>
            <w:r w:rsidR="001F61D5" w:rsidRPr="00857755">
              <w:rPr>
                <w:lang w:val="en-US"/>
              </w:rPr>
              <w:t>21.3</w:t>
            </w:r>
            <w:r w:rsidRPr="00857755">
              <w:t>)</w:t>
            </w:r>
          </w:p>
        </w:tc>
      </w:tr>
    </w:tbl>
    <w:p w14:paraId="7E3869D1" w14:textId="0BD29476" w:rsidR="00B46CFD" w:rsidRPr="00857755" w:rsidRDefault="001F61D5" w:rsidP="001F61D5">
      <w:r w:rsidRPr="00857755">
        <w:t>Бундай жа</w:t>
      </w:r>
      <w:r w:rsidRPr="00857755">
        <w:rPr>
          <w:rFonts w:cs="Calibri"/>
        </w:rPr>
        <w:t>ғ</w:t>
      </w:r>
      <w:r w:rsidRPr="00857755">
        <w:t xml:space="preserve">дайда, әлбетте, </w:t>
      </w:r>
      <m:oMath>
        <m:r>
          <w:rPr>
            <w:rFonts w:ascii="Cambria Math" w:hAnsi="Cambria Math"/>
          </w:rPr>
          <m:t>E&gt;</m:t>
        </m:r>
        <m:sSub>
          <m:sSubPr>
            <m:ctrlPr>
              <w:rPr>
                <w:rFonts w:ascii="Cambria Math" w:hAnsi="Cambria Math"/>
                <w:i/>
              </w:rPr>
            </m:ctrlPr>
          </m:sSubPr>
          <m:e>
            <m:r>
              <w:rPr>
                <w:rFonts w:ascii="Cambria Math" w:hAnsi="Cambria Math"/>
              </w:rPr>
              <m:t>U</m:t>
            </m:r>
          </m:e>
          <m:sub>
            <m:r>
              <w:rPr>
                <w:rFonts w:ascii="Cambria Math" w:hAnsi="Cambria Math"/>
              </w:rPr>
              <m:t>min</m:t>
            </m:r>
          </m:sub>
        </m:sSub>
      </m:oMath>
      <w:r w:rsidRPr="00857755">
        <w:rPr>
          <w:rFonts w:eastAsiaTheme="minorEastAsia"/>
        </w:rPr>
        <w:t xml:space="preserve"> шәртиниң орынланы</w:t>
      </w:r>
      <w:r w:rsidRPr="00857755">
        <w:rPr>
          <w:rFonts w:eastAsiaTheme="minorEastAsia" w:cs="Calibri"/>
        </w:rPr>
        <w:t>ў</w:t>
      </w:r>
      <w:r w:rsidRPr="00857755">
        <w:rPr>
          <w:rFonts w:eastAsiaTheme="minorEastAsia"/>
        </w:rPr>
        <w:t>ы керек, я</w:t>
      </w:r>
      <w:r w:rsidRPr="00857755">
        <w:rPr>
          <w:rFonts w:eastAsiaTheme="minorEastAsia" w:cs="Calibri"/>
        </w:rPr>
        <w:t>ғ</w:t>
      </w:r>
      <w:r w:rsidRPr="00857755">
        <w:rPr>
          <w:rFonts w:eastAsiaTheme="minorEastAsia"/>
        </w:rPr>
        <w:t xml:space="preserve">ный </w:t>
      </w:r>
      <m:oMath>
        <m:r>
          <w:rPr>
            <w:rFonts w:ascii="Cambria Math" w:hAnsi="Cambria Math"/>
          </w:rPr>
          <m:t>U(x)</m:t>
        </m:r>
      </m:oMath>
      <w:r w:rsidRPr="00857755">
        <w:rPr>
          <w:rFonts w:eastAsiaTheme="minorEastAsia"/>
        </w:rPr>
        <w:t xml:space="preserve"> функциясы </w:t>
      </w:r>
      <m:oMath>
        <m:sSub>
          <m:sSubPr>
            <m:ctrlPr>
              <w:rPr>
                <w:rFonts w:ascii="Cambria Math" w:hAnsi="Cambria Math"/>
                <w:i/>
              </w:rPr>
            </m:ctrlPr>
          </m:sSubPr>
          <m:e>
            <m:r>
              <w:rPr>
                <w:rFonts w:ascii="Cambria Math" w:hAnsi="Cambria Math"/>
              </w:rPr>
              <m:t>U</m:t>
            </m:r>
          </m:e>
          <m:sub>
            <m:r>
              <w:rPr>
                <w:rFonts w:ascii="Cambria Math" w:hAnsi="Cambria Math"/>
              </w:rPr>
              <m:t>min</m:t>
            </m:r>
          </m:sub>
        </m:sSub>
        <m:r>
          <w:rPr>
            <w:rFonts w:ascii="Cambria Math" w:hAnsi="Cambria Math"/>
          </w:rPr>
          <m:t>&lt;0</m:t>
        </m:r>
      </m:oMath>
      <w:r w:rsidRPr="00857755">
        <w:rPr>
          <w:rFonts w:eastAsiaTheme="minorEastAsia"/>
        </w:rPr>
        <w:t xml:space="preserve"> теңсизлиги орынланату</w:t>
      </w:r>
      <w:r w:rsidRPr="00857755">
        <w:rPr>
          <w:rFonts w:eastAsiaTheme="minorEastAsia" w:cs="Calibri"/>
        </w:rPr>
        <w:t>ғ</w:t>
      </w:r>
      <w:r w:rsidRPr="00857755">
        <w:rPr>
          <w:rFonts w:eastAsiaTheme="minorEastAsia"/>
        </w:rPr>
        <w:t>ын ең кеминде бир минимум</w:t>
      </w:r>
      <w:r w:rsidRPr="00857755">
        <w:rPr>
          <w:rFonts w:eastAsiaTheme="minorEastAsia" w:cs="Calibri"/>
        </w:rPr>
        <w:t>ғ</w:t>
      </w:r>
      <w:r w:rsidRPr="00857755">
        <w:rPr>
          <w:rFonts w:eastAsiaTheme="minorEastAsia"/>
        </w:rPr>
        <w:t>а ийе болы</w:t>
      </w:r>
      <w:r w:rsidRPr="00857755">
        <w:rPr>
          <w:rFonts w:eastAsiaTheme="minorEastAsia" w:cs="Calibri"/>
        </w:rPr>
        <w:t>ў</w:t>
      </w:r>
      <w:r w:rsidRPr="00857755">
        <w:rPr>
          <w:rFonts w:eastAsiaTheme="minorEastAsia"/>
        </w:rPr>
        <w:t>ы керек.</w:t>
      </w:r>
    </w:p>
    <w:p w14:paraId="250D1FFA" w14:textId="79C21962" w:rsidR="00B46CFD" w:rsidRPr="00857755" w:rsidRDefault="001F61D5" w:rsidP="00B46CFD">
      <w:r w:rsidRPr="00857755">
        <w:rPr>
          <w:rFonts w:eastAsiaTheme="minorEastAsia"/>
        </w:rPr>
        <w:t xml:space="preserve">Енди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sidRPr="00857755">
        <w:rPr>
          <w:rFonts w:eastAsiaTheme="minorEastAsia"/>
        </w:rPr>
        <w:t xml:space="preserve"> шамасынан киши бол</w:t>
      </w:r>
      <w:r w:rsidRPr="00857755">
        <w:rPr>
          <w:rFonts w:eastAsiaTheme="minorEastAsia" w:cs="Calibri"/>
        </w:rPr>
        <w:t>ғ</w:t>
      </w:r>
      <w:r w:rsidRPr="00857755">
        <w:rPr>
          <w:rFonts w:eastAsiaTheme="minorEastAsia"/>
        </w:rPr>
        <w:t>ан оң энергиялар областын қараймыз</w:t>
      </w:r>
      <w:r w:rsidR="00B46CFD" w:rsidRPr="00857755">
        <w:t>:</w:t>
      </w:r>
    </w:p>
    <w:tbl>
      <w:tblPr>
        <w:tblW w:w="0" w:type="auto"/>
        <w:jc w:val="center"/>
        <w:tblLook w:val="04A0" w:firstRow="1" w:lastRow="0" w:firstColumn="1" w:lastColumn="0" w:noHBand="0" w:noVBand="1"/>
      </w:tblPr>
      <w:tblGrid>
        <w:gridCol w:w="8359"/>
        <w:gridCol w:w="986"/>
      </w:tblGrid>
      <w:tr w:rsidR="00857755" w:rsidRPr="00857755" w14:paraId="09A18FF3" w14:textId="77777777" w:rsidTr="008E6399">
        <w:trPr>
          <w:jc w:val="center"/>
        </w:trPr>
        <w:tc>
          <w:tcPr>
            <w:tcW w:w="8359" w:type="dxa"/>
          </w:tcPr>
          <w:p w14:paraId="368EF023" w14:textId="083911EB" w:rsidR="00394AE2" w:rsidRPr="00857755" w:rsidRDefault="001F61D5" w:rsidP="008E6399">
            <w:pPr>
              <w:ind w:firstLine="0"/>
              <w:jc w:val="center"/>
              <w:rPr>
                <w:i/>
                <w:lang w:val="en-US"/>
              </w:rPr>
            </w:pPr>
            <m:oMathPara>
              <m:oMath>
                <m:r>
                  <w:rPr>
                    <w:rFonts w:ascii="Cambria Math" w:hAnsi="Cambria Math"/>
                    <w:lang w:val="en-US"/>
                  </w:rPr>
                  <m:t>0&lt;E&lt;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oMath>
            </m:oMathPara>
          </w:p>
        </w:tc>
        <w:tc>
          <w:tcPr>
            <w:tcW w:w="986" w:type="dxa"/>
          </w:tcPr>
          <w:p w14:paraId="249F2D82" w14:textId="3FC9096B" w:rsidR="00394AE2" w:rsidRPr="00857755" w:rsidRDefault="00394AE2" w:rsidP="008E6399">
            <w:pPr>
              <w:ind w:firstLine="0"/>
              <w:jc w:val="center"/>
            </w:pPr>
            <w:r w:rsidRPr="00857755">
              <w:t>(</w:t>
            </w:r>
            <w:r w:rsidR="001F61D5" w:rsidRPr="00857755">
              <w:rPr>
                <w:lang w:val="en-US"/>
              </w:rPr>
              <w:t>21.4</w:t>
            </w:r>
            <w:r w:rsidRPr="00857755">
              <w:t>)</w:t>
            </w:r>
          </w:p>
        </w:tc>
      </w:tr>
    </w:tbl>
    <w:p w14:paraId="1581931B" w14:textId="26419DE6" w:rsidR="00B46CFD" w:rsidRPr="00857755" w:rsidRDefault="001F61D5" w:rsidP="00B46CFD">
      <w:r w:rsidRPr="00857755">
        <w:t>Бул областта спектр үзликсиз, ал бөлекшениң стационар ҳаллар</w:t>
      </w:r>
      <w:r w:rsidRPr="00857755">
        <w:rPr>
          <w:rFonts w:cs="Calibri"/>
        </w:rPr>
        <w:t>ғ</w:t>
      </w:r>
      <w:r w:rsidRPr="00857755">
        <w:t>а сәйкес келету</w:t>
      </w:r>
      <w:r w:rsidRPr="00857755">
        <w:rPr>
          <w:rFonts w:cs="Calibri"/>
        </w:rPr>
        <w:t>ғ</w:t>
      </w:r>
      <w:r w:rsidRPr="00857755">
        <w:t>ын қоз</w:t>
      </w:r>
      <w:r w:rsidRPr="00857755">
        <w:rPr>
          <w:rFonts w:cs="Calibri"/>
        </w:rPr>
        <w:t>ғ</w:t>
      </w:r>
      <w:r w:rsidRPr="00857755">
        <w:t>алысы инфинитлик болады ҳәм бундай жа</w:t>
      </w:r>
      <w:r w:rsidRPr="00857755">
        <w:rPr>
          <w:rFonts w:cs="Calibri"/>
        </w:rPr>
        <w:t>ғ</w:t>
      </w:r>
      <w:r w:rsidRPr="00857755">
        <w:t xml:space="preserve">дайда бөлекше </w:t>
      </w:r>
      <m:oMath>
        <m:r>
          <w:rPr>
            <w:rFonts w:ascii="Cambria Math" w:hAnsi="Cambria Math"/>
          </w:rPr>
          <m:t>x=+∞</m:t>
        </m:r>
      </m:oMath>
      <w:r w:rsidRPr="00857755">
        <w:rPr>
          <w:rFonts w:eastAsiaTheme="minorEastAsia"/>
        </w:rPr>
        <w:t xml:space="preserve"> тәрепке қарай кетеди. Спектрдиң бул бөлиминиң энергиясының меншикли мәнислериниң аз</w:t>
      </w:r>
      <w:r w:rsidRPr="00857755">
        <w:rPr>
          <w:rFonts w:eastAsiaTheme="minorEastAsia" w:cs="Calibri"/>
        </w:rPr>
        <w:t>ғ</w:t>
      </w:r>
      <w:r w:rsidRPr="00857755">
        <w:rPr>
          <w:rFonts w:eastAsiaTheme="minorEastAsia"/>
        </w:rPr>
        <w:t>ынба</w:t>
      </w:r>
      <w:r w:rsidRPr="00857755">
        <w:rPr>
          <w:rFonts w:eastAsiaTheme="minorEastAsia" w:cs="Calibri"/>
        </w:rPr>
        <w:t>ғ</w:t>
      </w:r>
      <w:r w:rsidRPr="00857755">
        <w:rPr>
          <w:rFonts w:eastAsiaTheme="minorEastAsia"/>
        </w:rPr>
        <w:t>ан екенлигин аңсат исени</w:t>
      </w:r>
      <w:r w:rsidRPr="00857755">
        <w:rPr>
          <w:rFonts w:eastAsiaTheme="minorEastAsia" w:cs="Calibri"/>
        </w:rPr>
        <w:t>ў</w:t>
      </w:r>
      <w:r w:rsidRPr="00857755">
        <w:rPr>
          <w:rFonts w:eastAsiaTheme="minorEastAsia"/>
        </w:rPr>
        <w:t xml:space="preserve">ге болады. Оның ушын дискрет спектр ушын жоқарыда келтирилген </w:t>
      </w:r>
      <w:proofErr w:type="spellStart"/>
      <w:r w:rsidRPr="00857755">
        <w:rPr>
          <w:rFonts w:eastAsiaTheme="minorEastAsia"/>
        </w:rPr>
        <w:t>дәлилле</w:t>
      </w:r>
      <w:r w:rsidRPr="00857755">
        <w:rPr>
          <w:rFonts w:eastAsiaTheme="minorEastAsia" w:cs="Calibri"/>
        </w:rPr>
        <w:t>ў</w:t>
      </w:r>
      <w:r w:rsidRPr="00857755">
        <w:rPr>
          <w:rFonts w:eastAsiaTheme="minorEastAsia"/>
        </w:rPr>
        <w:t>диң</w:t>
      </w:r>
      <w:proofErr w:type="spellEnd"/>
      <w:r w:rsidRPr="0085775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1</m:t>
            </m:r>
          </m:sub>
        </m:sSub>
      </m:oMath>
      <w:r w:rsidRPr="00857755">
        <w:rPr>
          <w:rFonts w:eastAsiaTheme="minorEastAsia"/>
        </w:rPr>
        <w:t xml:space="preserve"> ҳәм </w:t>
      </w:r>
      <m:oMath>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2</m:t>
            </m:r>
          </m:sub>
        </m:sSub>
      </m:oMath>
      <w:r w:rsidRPr="00857755">
        <w:rPr>
          <w:rFonts w:eastAsiaTheme="minorEastAsia"/>
        </w:rPr>
        <w:t xml:space="preserve"> функцияларының шексизликлердиң биринде нолге айланы</w:t>
      </w:r>
      <w:proofErr w:type="spellStart"/>
      <w:r w:rsidRPr="00857755">
        <w:rPr>
          <w:rFonts w:eastAsiaTheme="minorEastAsia" w:cs="Calibri"/>
        </w:rPr>
        <w:t>ў</w:t>
      </w:r>
      <w:r w:rsidRPr="00857755">
        <w:rPr>
          <w:rFonts w:eastAsiaTheme="minorEastAsia"/>
        </w:rPr>
        <w:t>ының</w:t>
      </w:r>
      <w:proofErr w:type="spellEnd"/>
      <w:r w:rsidRPr="00857755">
        <w:rPr>
          <w:rFonts w:eastAsiaTheme="minorEastAsia"/>
        </w:rPr>
        <w:t xml:space="preserve"> керек екенлигин </w:t>
      </w:r>
      <w:proofErr w:type="spellStart"/>
      <w:r w:rsidRPr="00857755">
        <w:rPr>
          <w:rFonts w:eastAsiaTheme="minorEastAsia"/>
        </w:rPr>
        <w:t>аң</w:t>
      </w:r>
      <w:r w:rsidRPr="00857755">
        <w:rPr>
          <w:rFonts w:eastAsiaTheme="minorEastAsia" w:cs="Calibri"/>
        </w:rPr>
        <w:t>ғ</w:t>
      </w:r>
      <w:r w:rsidRPr="00857755">
        <w:rPr>
          <w:rFonts w:eastAsiaTheme="minorEastAsia"/>
        </w:rPr>
        <w:t>ары</w:t>
      </w:r>
      <w:r w:rsidRPr="00857755">
        <w:rPr>
          <w:rFonts w:eastAsiaTheme="minorEastAsia" w:cs="Calibri"/>
        </w:rPr>
        <w:t>ў</w:t>
      </w:r>
      <w:proofErr w:type="spellEnd"/>
      <w:r w:rsidRPr="00857755">
        <w:rPr>
          <w:rFonts w:eastAsiaTheme="minorEastAsia"/>
        </w:rPr>
        <w:t xml:space="preserve"> жеткиликли (</w:t>
      </w:r>
      <w:r w:rsidR="00EC62F7" w:rsidRPr="00857755">
        <w:rPr>
          <w:rFonts w:eastAsiaTheme="minorEastAsia"/>
        </w:rPr>
        <w:t>биз қарап атыр</w:t>
      </w:r>
      <w:r w:rsidR="00EC62F7" w:rsidRPr="00857755">
        <w:rPr>
          <w:rFonts w:eastAsiaTheme="minorEastAsia" w:cs="Calibri"/>
        </w:rPr>
        <w:t>ғ</w:t>
      </w:r>
      <w:r w:rsidR="00EC62F7" w:rsidRPr="00857755">
        <w:rPr>
          <w:rFonts w:eastAsiaTheme="minorEastAsia"/>
        </w:rPr>
        <w:t>ан бул жа</w:t>
      </w:r>
      <w:r w:rsidR="00EC62F7" w:rsidRPr="00857755">
        <w:rPr>
          <w:rFonts w:eastAsiaTheme="minorEastAsia" w:cs="Calibri"/>
        </w:rPr>
        <w:t>ғ</w:t>
      </w:r>
      <w:r w:rsidR="00EC62F7" w:rsidRPr="00857755">
        <w:rPr>
          <w:rFonts w:eastAsiaTheme="minorEastAsia"/>
        </w:rPr>
        <w:t xml:space="preserve">дайда </w:t>
      </w:r>
      <m:oMath>
        <m:r>
          <w:rPr>
            <w:rFonts w:ascii="Cambria Math" w:eastAsiaTheme="minorEastAsia" w:hAnsi="Cambria Math"/>
          </w:rPr>
          <m:t>x→-∞</m:t>
        </m:r>
      </m:oMath>
      <w:r w:rsidR="00EC62F7" w:rsidRPr="00857755">
        <w:rPr>
          <w:rFonts w:eastAsiaTheme="minorEastAsia"/>
        </w:rPr>
        <w:t xml:space="preserve"> те)</w:t>
      </w:r>
      <w:r w:rsidR="00B46CFD" w:rsidRPr="00857755">
        <w:t>.</w:t>
      </w:r>
    </w:p>
    <w:p w14:paraId="2709A1D7" w14:textId="3517EFB4" w:rsidR="00B46CFD" w:rsidRPr="00857755" w:rsidRDefault="00EC62F7" w:rsidP="00B46CFD">
      <m:oMath>
        <m:r>
          <w:rPr>
            <w:rFonts w:ascii="Cambria Math" w:hAnsi="Cambria Math"/>
            <w:lang w:val="en-US"/>
          </w:rPr>
          <m:t>x</m:t>
        </m:r>
      </m:oMath>
      <w:r w:rsidRPr="00857755">
        <w:t xml:space="preserve"> тың жеткиликли дәрежедеги үлкен мәнислеринде (21.1)-Шрёдингер те</w:t>
      </w:r>
      <w:r w:rsidRPr="00857755">
        <w:rPr>
          <w:rFonts w:cs="Calibri"/>
        </w:rPr>
        <w:t xml:space="preserve">ңлемесинде </w:t>
      </w:r>
      <m:oMath>
        <m:r>
          <w:rPr>
            <w:rFonts w:ascii="Cambria Math" w:hAnsi="Cambria Math"/>
          </w:rPr>
          <m:t>U(x)</m:t>
        </m:r>
      </m:oMath>
      <w:r w:rsidRPr="00857755">
        <w:rPr>
          <w:rFonts w:eastAsiaTheme="minorEastAsia" w:cs="Calibri"/>
        </w:rPr>
        <w:t xml:space="preserve"> ты нолге тең деп есаплаўға болады</w:t>
      </w:r>
      <w:r w:rsidR="00B46CFD" w:rsidRPr="00857755">
        <w:t>:</w:t>
      </w:r>
    </w:p>
    <w:p w14:paraId="7253AE65" w14:textId="02419B07" w:rsidR="00EC62F7" w:rsidRPr="00857755" w:rsidRDefault="00FB1252" w:rsidP="00B46CFD">
      <w:pPr>
        <w:rPr>
          <w:i/>
        </w:rPr>
      </w:pPr>
      <m:oMathPara>
        <m:oMath>
          <m:sSup>
            <m:sSupPr>
              <m:ctrlPr>
                <w:rPr>
                  <w:rFonts w:ascii="Cambria Math" w:hAnsi="Cambria Math"/>
                  <w:i/>
                </w:rPr>
              </m:ctrlPr>
            </m:sSupPr>
            <m:e>
              <m:r>
                <w:rPr>
                  <w:rFonts w:ascii="Cambria Math" w:hAnsi="Cambria Math" w:cs="Calibri"/>
                </w:rPr>
                <m:t>ψ</m:t>
              </m:r>
              <m:ctrlPr>
                <w:rPr>
                  <w:rFonts w:ascii="Cambria Math" w:hAnsi="Cambria Math" w:cs="Calibri"/>
                  <w:i/>
                </w:rPr>
              </m:ctrlP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2m</m:t>
              </m:r>
            </m:num>
            <m:den>
              <m:sSup>
                <m:sSupPr>
                  <m:ctrlPr>
                    <w:rPr>
                      <w:rFonts w:ascii="Cambria Math" w:hAnsi="Cambria Math"/>
                      <w:i/>
                    </w:rPr>
                  </m:ctrlPr>
                </m:sSupPr>
                <m:e>
                  <m:r>
                    <w:rPr>
                      <w:rFonts w:ascii="Cambria Math" w:hAnsi="Cambria Math"/>
                    </w:rPr>
                    <m:t>ℏ</m:t>
                  </m:r>
                </m:e>
                <m:sup>
                  <m:r>
                    <w:rPr>
                      <w:rFonts w:ascii="Cambria Math" w:hAnsi="Cambria Math"/>
                    </w:rPr>
                    <m:t>2</m:t>
                  </m:r>
                </m:sup>
              </m:sSup>
            </m:den>
          </m:f>
          <m:r>
            <w:rPr>
              <w:rFonts w:ascii="Cambria Math" w:hAnsi="Cambria Math"/>
            </w:rPr>
            <m:t>E</m:t>
          </m:r>
          <m:r>
            <w:rPr>
              <w:rFonts w:ascii="Cambria Math" w:hAnsi="Cambria Math" w:cs="Calibri"/>
            </w:rPr>
            <m:t>ψ</m:t>
          </m:r>
          <m:r>
            <w:rPr>
              <w:rFonts w:ascii="Cambria Math" w:hAnsi="Cambria Math"/>
            </w:rPr>
            <m:t>=0.</m:t>
          </m:r>
        </m:oMath>
      </m:oMathPara>
    </w:p>
    <w:p w14:paraId="28079717" w14:textId="77777777" w:rsidR="00EC62F7" w:rsidRPr="00857755" w:rsidRDefault="00EC62F7" w:rsidP="00B46CFD">
      <w:r w:rsidRPr="00857755">
        <w:t>Бул теңлеме тур</w:t>
      </w:r>
      <w:r w:rsidRPr="00857755">
        <w:rPr>
          <w:rFonts w:cs="Calibri"/>
        </w:rPr>
        <w:t>ғ</w:t>
      </w:r>
      <w:r w:rsidRPr="00857755">
        <w:t>ын тегис толқын түриндеги затлық шешимлерге ийе болады:</w:t>
      </w:r>
    </w:p>
    <w:tbl>
      <w:tblPr>
        <w:tblW w:w="0" w:type="auto"/>
        <w:jc w:val="center"/>
        <w:tblLook w:val="04A0" w:firstRow="1" w:lastRow="0" w:firstColumn="1" w:lastColumn="0" w:noHBand="0" w:noVBand="1"/>
      </w:tblPr>
      <w:tblGrid>
        <w:gridCol w:w="8359"/>
        <w:gridCol w:w="986"/>
      </w:tblGrid>
      <w:tr w:rsidR="00857755" w:rsidRPr="00857755" w14:paraId="40B0B627" w14:textId="77777777" w:rsidTr="00C95627">
        <w:trPr>
          <w:jc w:val="center"/>
        </w:trPr>
        <w:tc>
          <w:tcPr>
            <w:tcW w:w="8359" w:type="dxa"/>
          </w:tcPr>
          <w:p w14:paraId="0DC3BCAC" w14:textId="07C07AB9" w:rsidR="00EC62F7" w:rsidRPr="00857755" w:rsidRDefault="00EC62F7" w:rsidP="00C95627">
            <w:pPr>
              <w:ind w:firstLine="0"/>
              <w:jc w:val="center"/>
              <w:rPr>
                <w:lang w:val="en-US"/>
              </w:rPr>
            </w:pPr>
            <m:oMathPara>
              <m:oMath>
                <m:r>
                  <w:rPr>
                    <w:rFonts w:ascii="Cambria Math" w:hAnsi="Cambria Math" w:cs="Calibri"/>
                    <w:lang w:val="en-US"/>
                  </w:rPr>
                  <m:t>ψ</m:t>
                </m:r>
                <m:r>
                  <w:rPr>
                    <w:rFonts w:ascii="Cambria Math" w:hAnsi="Cambria Math"/>
                    <w:lang w:val="en-US"/>
                  </w:rPr>
                  <m:t>=a</m:t>
                </m:r>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kx-</m:t>
                        </m:r>
                        <m:r>
                          <w:rPr>
                            <w:rFonts w:ascii="Cambria Math" w:hAnsi="Cambria Math" w:cs="Calibri"/>
                            <w:lang w:val="en-US"/>
                          </w:rPr>
                          <m:t>δ</m:t>
                        </m:r>
                      </m:e>
                    </m:d>
                    <m:r>
                      <w:rPr>
                        <w:rFonts w:ascii="Cambria Math" w:hAnsi="Cambria Math"/>
                        <w:lang w:val="en-US"/>
                      </w:rPr>
                      <m:t>.</m:t>
                    </m:r>
                  </m:e>
                </m:func>
              </m:oMath>
            </m:oMathPara>
          </w:p>
        </w:tc>
        <w:tc>
          <w:tcPr>
            <w:tcW w:w="986" w:type="dxa"/>
          </w:tcPr>
          <w:p w14:paraId="2929B926" w14:textId="1C05087C" w:rsidR="00EC62F7" w:rsidRPr="00857755" w:rsidRDefault="00EC62F7" w:rsidP="00C95627">
            <w:pPr>
              <w:ind w:firstLine="0"/>
              <w:jc w:val="center"/>
            </w:pPr>
            <w:r w:rsidRPr="00857755">
              <w:t>(</w:t>
            </w:r>
            <w:r w:rsidRPr="00857755">
              <w:rPr>
                <w:lang w:val="en-US"/>
              </w:rPr>
              <w:t>21.5</w:t>
            </w:r>
            <w:r w:rsidRPr="00857755">
              <w:t>)</w:t>
            </w:r>
          </w:p>
        </w:tc>
      </w:tr>
    </w:tbl>
    <w:p w14:paraId="7D2E13E4" w14:textId="3C24E93C" w:rsidR="00EC62F7" w:rsidRPr="00857755" w:rsidRDefault="00BF14F6" w:rsidP="00EC62F7">
      <w:pPr>
        <w:rPr>
          <w:rFonts w:eastAsiaTheme="minorEastAsia" w:cs="Calibri"/>
        </w:rPr>
      </w:pPr>
      <w:r>
        <w:t>Алын</w:t>
      </w:r>
      <w:r>
        <w:rPr>
          <w:rFonts w:cs="Calibri"/>
        </w:rPr>
        <w:t>ғ</w:t>
      </w:r>
      <w:r>
        <w:t>ан</w:t>
      </w:r>
      <w:r w:rsidR="00EC62F7" w:rsidRPr="00857755">
        <w:t xml:space="preserve"> аңлатпада </w:t>
      </w:r>
      <m:oMath>
        <m:r>
          <w:rPr>
            <w:rFonts w:ascii="Cambria Math" w:hAnsi="Cambria Math"/>
            <w:lang w:val="en-US"/>
          </w:rPr>
          <m:t>a</m:t>
        </m:r>
        <m:r>
          <w:rPr>
            <w:rFonts w:ascii="Cambria Math" w:hAnsi="Cambria Math"/>
          </w:rPr>
          <m:t xml:space="preserve">, </m:t>
        </m:r>
        <m:r>
          <w:rPr>
            <w:rFonts w:ascii="Cambria Math" w:hAnsi="Cambria Math" w:cs="Calibri"/>
          </w:rPr>
          <m:t>δ</m:t>
        </m:r>
      </m:oMath>
      <w:r w:rsidR="00EC62F7" w:rsidRPr="00857755">
        <w:rPr>
          <w:rFonts w:cs="Calibri"/>
        </w:rPr>
        <w:t xml:space="preserve"> - турақлылар, </w:t>
      </w:r>
      <m:oMath>
        <m:r>
          <w:rPr>
            <w:rFonts w:ascii="Cambria Math" w:hAnsi="Cambria Math"/>
            <w:lang w:val="en-US"/>
          </w:rPr>
          <m:t>k</m:t>
        </m:r>
        <m:r>
          <w:rPr>
            <w:rFonts w:ascii="Cambria Math" w:hAnsi="Cambria Math"/>
          </w:rPr>
          <m:t>=</m:t>
        </m:r>
        <m:f>
          <m:fPr>
            <m:type m:val="lin"/>
            <m:ctrlPr>
              <w:rPr>
                <w:rFonts w:ascii="Cambria Math" w:hAnsi="Cambria Math"/>
                <w:i/>
              </w:rPr>
            </m:ctrlPr>
          </m:fPr>
          <m:num>
            <m:r>
              <w:rPr>
                <w:rFonts w:ascii="Cambria Math" w:hAnsi="Cambria Math"/>
              </w:rPr>
              <m:t>p</m:t>
            </m:r>
          </m:num>
          <m:den>
            <m:r>
              <w:rPr>
                <w:rFonts w:ascii="Cambria Math" w:hAnsi="Cambria Math"/>
              </w:rPr>
              <m:t>ℏ</m:t>
            </m:r>
          </m:den>
        </m:f>
        <m:r>
          <w:rPr>
            <w:rFonts w:ascii="Cambria Math" w:hAnsi="Cambria Math"/>
          </w:rPr>
          <m:t>=</m:t>
        </m:r>
        <m:f>
          <m:fPr>
            <m:type m:val="lin"/>
            <m:ctrlPr>
              <w:rPr>
                <w:rFonts w:ascii="Cambria Math" w:hAnsi="Cambria Math"/>
                <w:i/>
              </w:rPr>
            </m:ctrlPr>
          </m:fPr>
          <m:num>
            <m:rad>
              <m:radPr>
                <m:degHide m:val="1"/>
                <m:ctrlPr>
                  <w:rPr>
                    <w:rFonts w:ascii="Cambria Math" w:hAnsi="Cambria Math"/>
                    <w:i/>
                  </w:rPr>
                </m:ctrlPr>
              </m:radPr>
              <m:deg/>
              <m:e>
                <m:r>
                  <w:rPr>
                    <w:rFonts w:ascii="Cambria Math" w:hAnsi="Cambria Math"/>
                  </w:rPr>
                  <m:t>2mE</m:t>
                </m:r>
              </m:e>
            </m:rad>
          </m:num>
          <m:den>
            <m:r>
              <w:rPr>
                <w:rFonts w:ascii="Cambria Math" w:hAnsi="Cambria Math"/>
              </w:rPr>
              <m:t>ℏ</m:t>
            </m:r>
          </m:den>
        </m:f>
      </m:oMath>
      <w:r w:rsidR="00EC62F7" w:rsidRPr="00857755">
        <w:rPr>
          <w:rFonts w:eastAsiaTheme="minorEastAsia" w:cs="Calibri"/>
        </w:rPr>
        <w:t xml:space="preserve"> - "толқын векторы". Бул формуланың жәрдеминде үзликсиз спектрдиң (21.4)-участкасындағы энергияның азғынбаған қәддилериниң толқын функциялары анықланады. </w:t>
      </w:r>
      <m:oMath>
        <m:r>
          <w:rPr>
            <w:rFonts w:ascii="Cambria Math" w:eastAsiaTheme="minorEastAsia" w:hAnsi="Cambria Math" w:cs="Calibri"/>
            <w:lang w:val="en-US"/>
          </w:rPr>
          <m:t>x</m:t>
        </m:r>
      </m:oMath>
      <w:r w:rsidR="00EC62F7" w:rsidRPr="00857755">
        <w:rPr>
          <w:rFonts w:eastAsiaTheme="minorEastAsia" w:cs="Calibri"/>
        </w:rPr>
        <w:t xml:space="preserve"> тың үлкен терис мәнислеринде Шрёдингер теңлемеси</w:t>
      </w:r>
    </w:p>
    <w:p w14:paraId="2D234CF2" w14:textId="3882B564" w:rsidR="00EC62F7" w:rsidRPr="00857755" w:rsidRDefault="00FB1252" w:rsidP="00EC62F7">
      <w:pPr>
        <w:rPr>
          <w:rFonts w:eastAsiaTheme="minorEastAsia" w:cs="Calibri"/>
        </w:rPr>
      </w:pPr>
      <m:oMathPara>
        <m:oMath>
          <m:sSup>
            <m:sSupPr>
              <m:ctrlPr>
                <w:rPr>
                  <w:rFonts w:ascii="Cambria Math" w:hAnsi="Cambria Math"/>
                  <w:i/>
                </w:rPr>
              </m:ctrlPr>
            </m:sSupPr>
            <m:e>
              <m:r>
                <w:rPr>
                  <w:rFonts w:ascii="Cambria Math" w:hAnsi="Cambria Math" w:cs="Calibri"/>
                </w:rPr>
                <m:t>ψ</m:t>
              </m:r>
              <m:ctrlPr>
                <w:rPr>
                  <w:rFonts w:ascii="Cambria Math" w:hAnsi="Cambria Math" w:cs="Calibri"/>
                  <w:i/>
                </w:rPr>
              </m:ctrlP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2m</m:t>
              </m:r>
            </m:num>
            <m:den>
              <m:sSup>
                <m:sSupPr>
                  <m:ctrlPr>
                    <w:rPr>
                      <w:rFonts w:ascii="Cambria Math" w:hAnsi="Cambria Math"/>
                      <w:i/>
                    </w:rPr>
                  </m:ctrlPr>
                </m:sSupPr>
                <m:e>
                  <m:r>
                    <w:rPr>
                      <w:rFonts w:ascii="Cambria Math" w:hAnsi="Cambria Math"/>
                    </w:rPr>
                    <m:t>ℏ</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-E)</m:t>
          </m:r>
          <m:r>
            <w:rPr>
              <w:rFonts w:ascii="Cambria Math" w:hAnsi="Cambria Math" w:cs="Calibri"/>
            </w:rPr>
            <m:t>ψ</m:t>
          </m:r>
          <m:r>
            <w:rPr>
              <w:rFonts w:ascii="Cambria Math" w:hAnsi="Cambria Math"/>
            </w:rPr>
            <m:t>=0</m:t>
          </m:r>
        </m:oMath>
      </m:oMathPara>
    </w:p>
    <w:p w14:paraId="28E4CF68" w14:textId="034231F0" w:rsidR="00B46CFD" w:rsidRPr="00857755" w:rsidRDefault="00EC62F7" w:rsidP="0000623F">
      <w:pPr>
        <w:ind w:firstLine="0"/>
      </w:pPr>
      <w:r w:rsidRPr="00857755">
        <w:t xml:space="preserve">түрине енеди. </w:t>
      </w:r>
      <m:oMath>
        <m:r>
          <w:rPr>
            <w:rFonts w:ascii="Cambria Math" w:hAnsi="Cambria Math"/>
          </w:rPr>
          <m:t>x=-∞</m:t>
        </m:r>
      </m:oMath>
      <w:r w:rsidRPr="00857755">
        <w:rPr>
          <w:rFonts w:eastAsiaTheme="minorEastAsia"/>
        </w:rPr>
        <w:t xml:space="preserve"> шегинде шексизликке айланбайту</w:t>
      </w:r>
      <w:r w:rsidRPr="00857755">
        <w:rPr>
          <w:rFonts w:eastAsiaTheme="minorEastAsia" w:cs="Calibri"/>
        </w:rPr>
        <w:t>ғ</w:t>
      </w:r>
      <w:r w:rsidRPr="00857755">
        <w:rPr>
          <w:rFonts w:eastAsiaTheme="minorEastAsia"/>
        </w:rPr>
        <w:t>ын шешим</w:t>
      </w:r>
    </w:p>
    <w:tbl>
      <w:tblPr>
        <w:tblW w:w="0" w:type="auto"/>
        <w:jc w:val="center"/>
        <w:tblLook w:val="04A0" w:firstRow="1" w:lastRow="0" w:firstColumn="1" w:lastColumn="0" w:noHBand="0" w:noVBand="1"/>
      </w:tblPr>
      <w:tblGrid>
        <w:gridCol w:w="8359"/>
        <w:gridCol w:w="986"/>
      </w:tblGrid>
      <w:tr w:rsidR="00857755" w:rsidRPr="00857755" w14:paraId="6C7FF86B" w14:textId="77777777" w:rsidTr="008E6399">
        <w:trPr>
          <w:jc w:val="center"/>
        </w:trPr>
        <w:tc>
          <w:tcPr>
            <w:tcW w:w="8359" w:type="dxa"/>
          </w:tcPr>
          <w:p w14:paraId="161C07D7" w14:textId="446DBCC8" w:rsidR="00394AE2" w:rsidRPr="00857755" w:rsidRDefault="0000623F" w:rsidP="008E6399">
            <w:pPr>
              <w:ind w:firstLine="0"/>
              <w:jc w:val="center"/>
              <w:rPr>
                <w:i/>
              </w:rPr>
            </w:pPr>
            <m:oMathPara>
              <m:oMath>
                <m:r>
                  <w:rPr>
                    <w:rFonts w:ascii="Cambria Math" w:hAnsi="Cambria Math" w:cs="Calibri"/>
                  </w:rPr>
                  <m:t>ψ</m:t>
                </m:r>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ϰx</m:t>
                    </m:r>
                  </m:sup>
                </m:sSup>
                <m:r>
                  <w:rPr>
                    <w:rFonts w:ascii="Cambria Math" w:hAnsi="Cambria Math"/>
                  </w:rPr>
                  <m:t>,  ϰ=</m:t>
                </m:r>
                <m:f>
                  <m:fPr>
                    <m:ctrlPr>
                      <w:rPr>
                        <w:rFonts w:ascii="Cambria Math" w:hAnsi="Cambria Math"/>
                        <w:i/>
                      </w:rPr>
                    </m:ctrlPr>
                  </m:fPr>
                  <m:num>
                    <m:r>
                      <w:rPr>
                        <w:rFonts w:ascii="Cambria Math" w:hAnsi="Cambria Math"/>
                      </w:rPr>
                      <m:t>1</m:t>
                    </m:r>
                  </m:num>
                  <m:den>
                    <m:r>
                      <w:rPr>
                        <w:rFonts w:ascii="Cambria Math" w:hAnsi="Cambria Math"/>
                      </w:rPr>
                      <m:t>ℏ</m:t>
                    </m:r>
                  </m:den>
                </m:f>
                <m:rad>
                  <m:radPr>
                    <m:degHide m:val="1"/>
                    <m:ctrlPr>
                      <w:rPr>
                        <w:rFonts w:ascii="Cambria Math" w:eastAsiaTheme="minorEastAsia" w:hAnsi="Cambria Math"/>
                        <w:i/>
                      </w:rPr>
                    </m:ctrlPr>
                  </m:radPr>
                  <m:deg/>
                  <m:e>
                    <m:r>
                      <w:rPr>
                        <w:rFonts w:ascii="Cambria Math" w:eastAsiaTheme="minorEastAsia" w:hAnsi="Cambria Math"/>
                      </w:rPr>
                      <m:t>2m</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-E)</m:t>
                    </m:r>
                  </m:e>
                </m:rad>
                <m:r>
                  <w:rPr>
                    <w:rFonts w:ascii="Cambria Math" w:eastAsiaTheme="minorEastAsia" w:hAnsi="Cambria Math"/>
                  </w:rPr>
                  <m:t>.</m:t>
                </m:r>
              </m:oMath>
            </m:oMathPara>
          </w:p>
        </w:tc>
        <w:tc>
          <w:tcPr>
            <w:tcW w:w="986" w:type="dxa"/>
          </w:tcPr>
          <w:p w14:paraId="4C657D2D" w14:textId="1604B151" w:rsidR="00394AE2" w:rsidRPr="00857755" w:rsidRDefault="00394AE2" w:rsidP="008E6399">
            <w:pPr>
              <w:ind w:firstLine="0"/>
              <w:jc w:val="center"/>
            </w:pPr>
            <w:r w:rsidRPr="00857755">
              <w:t>(</w:t>
            </w:r>
            <w:r w:rsidR="0000623F" w:rsidRPr="00857755">
              <w:rPr>
                <w:lang w:val="en-US"/>
              </w:rPr>
              <w:t>21.6</w:t>
            </w:r>
            <w:r w:rsidRPr="00857755">
              <w:t>)</w:t>
            </w:r>
          </w:p>
        </w:tc>
      </w:tr>
    </w:tbl>
    <w:p w14:paraId="228FABEC" w14:textId="15D09EFC" w:rsidR="00B46CFD" w:rsidRPr="00857755" w:rsidRDefault="0000623F" w:rsidP="00B46CFD">
      <w:r w:rsidRPr="00857755">
        <w:t xml:space="preserve">Биз </w:t>
      </w:r>
      <m:oMath>
        <m:r>
          <w:rPr>
            <w:rFonts w:ascii="Cambria Math" w:eastAsiaTheme="minorEastAsia" w:hAnsi="Cambria Math"/>
          </w:rPr>
          <m:t>x→-∞</m:t>
        </m:r>
      </m:oMath>
      <w:r w:rsidRPr="00857755">
        <w:rPr>
          <w:rFonts w:eastAsiaTheme="minorEastAsia"/>
        </w:rPr>
        <w:t xml:space="preserve"> шегиндеги толқын функциясының</w:t>
      </w:r>
      <w:r w:rsidR="00B46CFD" w:rsidRPr="00857755">
        <w:t xml:space="preserve"> </w:t>
      </w:r>
      <w:proofErr w:type="spellStart"/>
      <w:r w:rsidR="00B46CFD" w:rsidRPr="00857755">
        <w:t>асимптоти</w:t>
      </w:r>
      <w:r w:rsidRPr="00857755">
        <w:t>калық</w:t>
      </w:r>
      <w:proofErr w:type="spellEnd"/>
      <w:r w:rsidRPr="00857755">
        <w:t xml:space="preserve"> түрин таптық</w:t>
      </w:r>
      <w:r w:rsidR="00B46CFD" w:rsidRPr="00857755">
        <w:t>.</w:t>
      </w:r>
    </w:p>
    <w:p w14:paraId="6C8C9AB1" w14:textId="4A8F9F78" w:rsidR="00B46CFD" w:rsidRPr="00857755" w:rsidRDefault="0000623F" w:rsidP="00B46CFD">
      <w:pPr>
        <w:rPr>
          <w:rFonts w:eastAsiaTheme="minorEastAsia"/>
        </w:rPr>
      </w:pPr>
      <w:r w:rsidRPr="00857755">
        <w:t xml:space="preserve">Солай етип, толқын функциясы </w:t>
      </w:r>
      <m:oMath>
        <m:r>
          <w:rPr>
            <w:rFonts w:ascii="Cambria Math" w:hAnsi="Cambria Math"/>
          </w:rPr>
          <m:t>E&lt;</m:t>
        </m:r>
        <m:sSub>
          <m:sSubPr>
            <m:ctrlPr>
              <w:rPr>
                <w:rFonts w:ascii="Cambria Math" w:hAnsi="Cambria Math"/>
                <w:i/>
              </w:rPr>
            </m:ctrlPr>
          </m:sSubPr>
          <m:e>
            <m:r>
              <w:rPr>
                <w:rFonts w:ascii="Cambria Math" w:hAnsi="Cambria Math"/>
              </w:rPr>
              <m:t>U</m:t>
            </m:r>
          </m:e>
          <m:sub>
            <m:r>
              <w:rPr>
                <w:rFonts w:ascii="Cambria Math" w:hAnsi="Cambria Math"/>
              </w:rPr>
              <m:t>0</m:t>
            </m:r>
          </m:sub>
        </m:sSub>
      </m:oMath>
      <w:r w:rsidRPr="00857755">
        <w:rPr>
          <w:rFonts w:eastAsiaTheme="minorEastAsia"/>
        </w:rPr>
        <w:t xml:space="preserve"> теңсизлиги орынлы бол</w:t>
      </w:r>
      <w:r w:rsidRPr="00857755">
        <w:rPr>
          <w:rFonts w:eastAsiaTheme="minorEastAsia" w:cs="Calibri"/>
        </w:rPr>
        <w:t>ғ</w:t>
      </w:r>
      <w:r w:rsidRPr="00857755">
        <w:rPr>
          <w:rFonts w:eastAsiaTheme="minorEastAsia"/>
        </w:rPr>
        <w:t>ан областта экспоненциаллық түрде сөнеди екен.</w:t>
      </w:r>
    </w:p>
    <w:p w14:paraId="01A24DCF" w14:textId="39772C8A" w:rsidR="0000623F" w:rsidRPr="00857755" w:rsidRDefault="0000623F" w:rsidP="00B46CFD">
      <w:r w:rsidRPr="00857755">
        <w:t>Ең ақырында</w:t>
      </w:r>
    </w:p>
    <w:tbl>
      <w:tblPr>
        <w:tblW w:w="0" w:type="auto"/>
        <w:jc w:val="center"/>
        <w:tblLook w:val="04A0" w:firstRow="1" w:lastRow="0" w:firstColumn="1" w:lastColumn="0" w:noHBand="0" w:noVBand="1"/>
      </w:tblPr>
      <w:tblGrid>
        <w:gridCol w:w="8359"/>
        <w:gridCol w:w="986"/>
      </w:tblGrid>
      <w:tr w:rsidR="00857755" w:rsidRPr="00857755" w14:paraId="2E4CF9B0" w14:textId="77777777" w:rsidTr="008E6399">
        <w:trPr>
          <w:jc w:val="center"/>
        </w:trPr>
        <w:tc>
          <w:tcPr>
            <w:tcW w:w="8359" w:type="dxa"/>
          </w:tcPr>
          <w:p w14:paraId="046A0F3F" w14:textId="20AEDFE1" w:rsidR="00394AE2" w:rsidRPr="00857755" w:rsidRDefault="0000623F" w:rsidP="008E6399">
            <w:pPr>
              <w:ind w:firstLine="0"/>
              <w:jc w:val="center"/>
            </w:pPr>
            <m:oMathPara>
              <m:oMath>
                <m:r>
                  <w:rPr>
                    <w:rFonts w:ascii="Cambria Math" w:hAnsi="Cambria Math"/>
                  </w:rPr>
                  <m:t>E&gt;</m:t>
                </m:r>
                <m:sSub>
                  <m:sSubPr>
                    <m:ctrlPr>
                      <w:rPr>
                        <w:rFonts w:ascii="Cambria Math" w:hAnsi="Cambria Math"/>
                        <w:i/>
                      </w:rPr>
                    </m:ctrlPr>
                  </m:sSubPr>
                  <m:e>
                    <m:r>
                      <w:rPr>
                        <w:rFonts w:ascii="Cambria Math" w:hAnsi="Cambria Math"/>
                      </w:rPr>
                      <m:t>U</m:t>
                    </m:r>
                  </m:e>
                  <m:sub>
                    <m:r>
                      <w:rPr>
                        <w:rFonts w:ascii="Cambria Math" w:hAnsi="Cambria Math"/>
                      </w:rPr>
                      <m:t>0</m:t>
                    </m:r>
                  </m:sub>
                </m:sSub>
              </m:oMath>
            </m:oMathPara>
          </w:p>
        </w:tc>
        <w:tc>
          <w:tcPr>
            <w:tcW w:w="986" w:type="dxa"/>
          </w:tcPr>
          <w:p w14:paraId="73D7866D" w14:textId="61454F6E" w:rsidR="00394AE2" w:rsidRPr="00857755" w:rsidRDefault="00394AE2" w:rsidP="008E6399">
            <w:pPr>
              <w:ind w:firstLine="0"/>
              <w:jc w:val="center"/>
            </w:pPr>
            <w:r w:rsidRPr="00857755">
              <w:t>(</w:t>
            </w:r>
            <w:r w:rsidR="0000623F" w:rsidRPr="00857755">
              <w:rPr>
                <w:lang w:val="en-US"/>
              </w:rPr>
              <w:t>21.7</w:t>
            </w:r>
            <w:r w:rsidRPr="00857755">
              <w:t>)</w:t>
            </w:r>
          </w:p>
        </w:tc>
      </w:tr>
    </w:tbl>
    <w:p w14:paraId="4DC8A976" w14:textId="1532E3B0" w:rsidR="00B46CFD" w:rsidRPr="00857755" w:rsidRDefault="0000623F" w:rsidP="006B5CE2">
      <w:pPr>
        <w:ind w:firstLine="0"/>
      </w:pPr>
      <w:r w:rsidRPr="00857755">
        <w:t>теңсизлиги орынланату</w:t>
      </w:r>
      <w:r w:rsidRPr="00857755">
        <w:rPr>
          <w:rFonts w:cs="Calibri"/>
        </w:rPr>
        <w:t>ғ</w:t>
      </w:r>
      <w:r w:rsidRPr="00857755">
        <w:t>ын областта спектрдиң үзликсиз, ал қоз</w:t>
      </w:r>
      <w:r w:rsidRPr="00857755">
        <w:rPr>
          <w:rFonts w:cs="Calibri"/>
        </w:rPr>
        <w:t>ғ</w:t>
      </w:r>
      <w:r w:rsidRPr="00857755">
        <w:t>алыстың еки ба</w:t>
      </w:r>
      <w:r w:rsidRPr="00857755">
        <w:rPr>
          <w:rFonts w:cs="Calibri"/>
        </w:rPr>
        <w:t>ғ</w:t>
      </w:r>
      <w:r w:rsidRPr="00857755">
        <w:t xml:space="preserve">ытта да </w:t>
      </w:r>
      <w:proofErr w:type="spellStart"/>
      <w:r w:rsidRPr="00857755">
        <w:t>инфинитли</w:t>
      </w:r>
      <w:proofErr w:type="spellEnd"/>
      <w:r w:rsidRPr="00857755">
        <w:t xml:space="preserve"> болату</w:t>
      </w:r>
      <w:r w:rsidRPr="00857755">
        <w:rPr>
          <w:rFonts w:cs="Calibri"/>
        </w:rPr>
        <w:t>ғ</w:t>
      </w:r>
      <w:r w:rsidRPr="00857755">
        <w:t>ынлы</w:t>
      </w:r>
      <w:r w:rsidRPr="00857755">
        <w:rPr>
          <w:rFonts w:cs="Calibri"/>
        </w:rPr>
        <w:t>ғ</w:t>
      </w:r>
      <w:r w:rsidRPr="00857755">
        <w:t>ын атап өтемиз. Спектрдиң бул бөлиминде барлық қәддилер еки қайтара аз</w:t>
      </w:r>
      <w:r w:rsidRPr="00857755">
        <w:rPr>
          <w:rFonts w:cs="Calibri"/>
        </w:rPr>
        <w:t>ғ</w:t>
      </w:r>
      <w:r w:rsidRPr="00857755">
        <w:t>ын</w:t>
      </w:r>
      <w:r w:rsidRPr="00857755">
        <w:rPr>
          <w:rFonts w:cs="Calibri"/>
        </w:rPr>
        <w:t>ғ</w:t>
      </w:r>
      <w:r w:rsidRPr="00857755">
        <w:t>ан. Бул жа</w:t>
      </w:r>
      <w:r w:rsidRPr="00857755">
        <w:rPr>
          <w:rFonts w:cs="Calibri"/>
        </w:rPr>
        <w:t>ғ</w:t>
      </w:r>
      <w:r w:rsidRPr="00857755">
        <w:t>дайдың сәйкес толқын функциялардың екинши тәртипли (21.1)-теңлеме тәрепинен анықланату</w:t>
      </w:r>
      <w:r w:rsidRPr="00857755">
        <w:rPr>
          <w:rFonts w:cs="Calibri"/>
        </w:rPr>
        <w:t>ғ</w:t>
      </w:r>
      <w:r w:rsidRPr="00857755">
        <w:t>ынлы</w:t>
      </w:r>
      <w:r w:rsidRPr="00857755">
        <w:rPr>
          <w:rFonts w:cs="Calibri"/>
        </w:rPr>
        <w:t>ғ</w:t>
      </w:r>
      <w:r w:rsidRPr="00857755">
        <w:t>ы менен байланыслы. Усының менен бирге</w:t>
      </w:r>
      <w:r w:rsidR="008E16DC" w:rsidRPr="00857755">
        <w:t xml:space="preserve"> бул теңлемениң бир биринен </w:t>
      </w:r>
      <w:r w:rsidR="008E16DC" w:rsidRPr="00857755">
        <w:rPr>
          <w:rFonts w:cs="Calibri"/>
        </w:rPr>
        <w:t>ғ</w:t>
      </w:r>
      <w:r w:rsidR="008E16DC" w:rsidRPr="00857755">
        <w:t>әрезсиз бол</w:t>
      </w:r>
      <w:r w:rsidR="008E16DC" w:rsidRPr="00857755">
        <w:rPr>
          <w:rFonts w:cs="Calibri"/>
        </w:rPr>
        <w:t>ғ</w:t>
      </w:r>
      <w:r w:rsidR="008E16DC" w:rsidRPr="00857755">
        <w:t>ан еки шешими шексизликтеги шәртлерди толық қанаатландырады (буннан алдың</w:t>
      </w:r>
      <w:r w:rsidR="008E16DC" w:rsidRPr="00857755">
        <w:rPr>
          <w:rFonts w:cs="Calibri"/>
        </w:rPr>
        <w:t>ғ</w:t>
      </w:r>
      <w:r w:rsidR="008E16DC" w:rsidRPr="00857755">
        <w:t>ы жа</w:t>
      </w:r>
      <w:r w:rsidR="008E16DC" w:rsidRPr="00857755">
        <w:rPr>
          <w:rFonts w:cs="Calibri"/>
        </w:rPr>
        <w:t>ғ</w:t>
      </w:r>
      <w:r w:rsidR="008E16DC" w:rsidRPr="00857755">
        <w:t xml:space="preserve">дайда шешимлердиң бири </w:t>
      </w:r>
      <m:oMath>
        <m:r>
          <w:rPr>
            <w:rFonts w:ascii="Cambria Math" w:eastAsiaTheme="minorEastAsia" w:hAnsi="Cambria Math"/>
          </w:rPr>
          <m:t>x→-∞</m:t>
        </m:r>
      </m:oMath>
      <w:r w:rsidR="008E16DC" w:rsidRPr="00857755">
        <w:rPr>
          <w:rFonts w:eastAsiaTheme="minorEastAsia"/>
        </w:rPr>
        <w:t xml:space="preserve"> шегинде шексизликке </w:t>
      </w:r>
      <w:proofErr w:type="spellStart"/>
      <w:r w:rsidR="008E16DC" w:rsidRPr="00857755">
        <w:rPr>
          <w:rFonts w:eastAsiaTheme="minorEastAsia"/>
        </w:rPr>
        <w:t>умтылату</w:t>
      </w:r>
      <w:r w:rsidR="008E16DC" w:rsidRPr="00857755">
        <w:rPr>
          <w:rFonts w:eastAsiaTheme="minorEastAsia" w:cs="Calibri"/>
        </w:rPr>
        <w:t>ғ</w:t>
      </w:r>
      <w:r w:rsidR="008E16DC" w:rsidRPr="00857755">
        <w:rPr>
          <w:rFonts w:eastAsiaTheme="minorEastAsia"/>
        </w:rPr>
        <w:t>ын</w:t>
      </w:r>
      <w:proofErr w:type="spellEnd"/>
      <w:r w:rsidR="008E16DC" w:rsidRPr="00857755">
        <w:rPr>
          <w:rFonts w:eastAsiaTheme="minorEastAsia"/>
        </w:rPr>
        <w:t xml:space="preserve"> ҳәм сонлықтан қалдырып </w:t>
      </w:r>
      <w:proofErr w:type="spellStart"/>
      <w:r w:rsidR="008E16DC" w:rsidRPr="00857755">
        <w:rPr>
          <w:rFonts w:eastAsiaTheme="minorEastAsia"/>
        </w:rPr>
        <w:t>кетилген</w:t>
      </w:r>
      <w:proofErr w:type="spellEnd"/>
      <w:r w:rsidR="008E16DC" w:rsidRPr="00857755">
        <w:rPr>
          <w:rFonts w:eastAsiaTheme="minorEastAsia"/>
        </w:rPr>
        <w:t xml:space="preserve"> еди)</w:t>
      </w:r>
      <w:r w:rsidR="008E16DC" w:rsidRPr="00857755">
        <w:t xml:space="preserve">. </w:t>
      </w:r>
      <m:oMath>
        <m:r>
          <w:rPr>
            <w:rFonts w:ascii="Cambria Math" w:eastAsiaTheme="minorEastAsia" w:hAnsi="Cambria Math"/>
          </w:rPr>
          <m:t>x→+∞</m:t>
        </m:r>
      </m:oMath>
      <w:r w:rsidR="008E16DC" w:rsidRPr="00857755">
        <w:rPr>
          <w:rFonts w:eastAsiaTheme="minorEastAsia"/>
        </w:rPr>
        <w:t xml:space="preserve"> шегиндеги толқын функциясының асимптоталық шешими</w:t>
      </w:r>
      <w:r w:rsidR="008E16DC" w:rsidRPr="00857755">
        <w:t xml:space="preserve"> былайынша жазылады:</w:t>
      </w:r>
    </w:p>
    <w:tbl>
      <w:tblPr>
        <w:tblW w:w="0" w:type="auto"/>
        <w:jc w:val="center"/>
        <w:tblLook w:val="04A0" w:firstRow="1" w:lastRow="0" w:firstColumn="1" w:lastColumn="0" w:noHBand="0" w:noVBand="1"/>
      </w:tblPr>
      <w:tblGrid>
        <w:gridCol w:w="8359"/>
        <w:gridCol w:w="986"/>
      </w:tblGrid>
      <w:tr w:rsidR="00857755" w:rsidRPr="00857755" w14:paraId="695F2B3A" w14:textId="77777777" w:rsidTr="008E6399">
        <w:trPr>
          <w:jc w:val="center"/>
        </w:trPr>
        <w:tc>
          <w:tcPr>
            <w:tcW w:w="8359" w:type="dxa"/>
          </w:tcPr>
          <w:p w14:paraId="5A13929A" w14:textId="280D888C" w:rsidR="00394AE2" w:rsidRPr="00857755" w:rsidRDefault="008E16DC" w:rsidP="008E6399">
            <w:pPr>
              <w:ind w:firstLine="0"/>
              <w:jc w:val="center"/>
              <w:rPr>
                <w:i/>
              </w:rPr>
            </w:pPr>
            <m:oMathPara>
              <m:oMath>
                <m:r>
                  <w:rPr>
                    <w:rFonts w:ascii="Cambria Math" w:hAnsi="Cambria Math" w:cs="Calibri"/>
                  </w:rPr>
                  <m:t>ψ</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ikx</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-ikx</m:t>
                    </m:r>
                  </m:sup>
                </m:sSup>
                <m:r>
                  <w:rPr>
                    <w:rFonts w:ascii="Cambria Math" w:hAnsi="Cambria Math"/>
                  </w:rPr>
                  <m:t>.</m:t>
                </m:r>
              </m:oMath>
            </m:oMathPara>
          </w:p>
        </w:tc>
        <w:tc>
          <w:tcPr>
            <w:tcW w:w="986" w:type="dxa"/>
          </w:tcPr>
          <w:p w14:paraId="3BEC0A98" w14:textId="71EC9190" w:rsidR="00394AE2" w:rsidRPr="00857755" w:rsidRDefault="00394AE2" w:rsidP="008E6399">
            <w:pPr>
              <w:ind w:firstLine="0"/>
              <w:jc w:val="center"/>
            </w:pPr>
            <w:r w:rsidRPr="00857755">
              <w:t>(</w:t>
            </w:r>
            <w:r w:rsidR="008E16DC" w:rsidRPr="00857755">
              <w:rPr>
                <w:lang w:val="en-US"/>
              </w:rPr>
              <w:t>21.8</w:t>
            </w:r>
            <w:r w:rsidRPr="00857755">
              <w:t>)</w:t>
            </w:r>
          </w:p>
        </w:tc>
      </w:tr>
    </w:tbl>
    <w:p w14:paraId="19A1CC9B" w14:textId="28B68F9A" w:rsidR="00B46CFD" w:rsidRPr="00857755" w:rsidRDefault="008E16DC" w:rsidP="008E16DC">
      <w:pPr>
        <w:rPr>
          <w:rFonts w:eastAsiaTheme="minorEastAsia"/>
        </w:rPr>
      </w:pPr>
      <w:r w:rsidRPr="00857755">
        <w:t xml:space="preserve">Бул аңлатпада </w:t>
      </w:r>
      <m:oMath>
        <m:sSup>
          <m:sSupPr>
            <m:ctrlPr>
              <w:rPr>
                <w:rFonts w:ascii="Cambria Math" w:hAnsi="Cambria Math"/>
                <w:i/>
              </w:rPr>
            </m:ctrlPr>
          </m:sSupPr>
          <m:e>
            <m:r>
              <w:rPr>
                <w:rFonts w:ascii="Cambria Math" w:hAnsi="Cambria Math"/>
              </w:rPr>
              <m:t>e</m:t>
            </m:r>
          </m:e>
          <m:sup>
            <m:r>
              <w:rPr>
                <w:rFonts w:ascii="Cambria Math" w:hAnsi="Cambria Math"/>
              </w:rPr>
              <m:t>ikx</m:t>
            </m:r>
          </m:sup>
        </m:sSup>
      </m:oMath>
      <w:r w:rsidRPr="00857755">
        <w:rPr>
          <w:rFonts w:eastAsiaTheme="minorEastAsia"/>
        </w:rPr>
        <w:t xml:space="preserve"> а</w:t>
      </w:r>
      <w:r w:rsidRPr="00857755">
        <w:rPr>
          <w:rFonts w:eastAsiaTheme="minorEastAsia" w:cs="Calibri"/>
        </w:rPr>
        <w:t>ғ</w:t>
      </w:r>
      <w:r w:rsidRPr="00857755">
        <w:rPr>
          <w:rFonts w:eastAsiaTheme="minorEastAsia"/>
        </w:rPr>
        <w:t xml:space="preserve">засы </w:t>
      </w:r>
      <w:proofErr w:type="spellStart"/>
      <w:r w:rsidRPr="00857755">
        <w:rPr>
          <w:rFonts w:eastAsiaTheme="minorEastAsia"/>
        </w:rPr>
        <w:t>оң</w:t>
      </w:r>
      <w:r w:rsidRPr="00857755">
        <w:rPr>
          <w:rFonts w:eastAsiaTheme="minorEastAsia" w:cs="Calibri"/>
        </w:rPr>
        <w:t>ғ</w:t>
      </w:r>
      <w:r w:rsidRPr="00857755">
        <w:rPr>
          <w:rFonts w:eastAsiaTheme="minorEastAsia"/>
        </w:rPr>
        <w:t>а</w:t>
      </w:r>
      <w:proofErr w:type="spellEnd"/>
      <w:r w:rsidRPr="00857755">
        <w:rPr>
          <w:rFonts w:eastAsiaTheme="minorEastAsia"/>
        </w:rPr>
        <w:t xml:space="preserve">, ал </w:t>
      </w:r>
      <m:oMath>
        <m:sSup>
          <m:sSupPr>
            <m:ctrlPr>
              <w:rPr>
                <w:rFonts w:ascii="Cambria Math" w:hAnsi="Cambria Math"/>
                <w:i/>
              </w:rPr>
            </m:ctrlPr>
          </m:sSupPr>
          <m:e>
            <m:r>
              <w:rPr>
                <w:rFonts w:ascii="Cambria Math" w:hAnsi="Cambria Math"/>
              </w:rPr>
              <m:t>e</m:t>
            </m:r>
          </m:e>
          <m:sup>
            <m:r>
              <w:rPr>
                <w:rFonts w:ascii="Cambria Math" w:hAnsi="Cambria Math"/>
              </w:rPr>
              <m:t>-ikx</m:t>
            </m:r>
          </m:sup>
        </m:sSup>
      </m:oMath>
      <w:r w:rsidRPr="00857755">
        <w:rPr>
          <w:rFonts w:eastAsiaTheme="minorEastAsia"/>
        </w:rPr>
        <w:t xml:space="preserve"> шамасы шеп тәрепке қарай қоз</w:t>
      </w:r>
      <w:r w:rsidRPr="00857755">
        <w:rPr>
          <w:rFonts w:eastAsiaTheme="minorEastAsia" w:cs="Calibri"/>
        </w:rPr>
        <w:t>ғ</w:t>
      </w:r>
      <w:r w:rsidRPr="00857755">
        <w:rPr>
          <w:rFonts w:eastAsiaTheme="minorEastAsia"/>
        </w:rPr>
        <w:t>алату</w:t>
      </w:r>
      <w:r w:rsidRPr="00857755">
        <w:rPr>
          <w:rFonts w:eastAsiaTheme="minorEastAsia" w:cs="Calibri"/>
        </w:rPr>
        <w:t>ғ</w:t>
      </w:r>
      <w:r w:rsidRPr="00857755">
        <w:rPr>
          <w:rFonts w:eastAsiaTheme="minorEastAsia"/>
        </w:rPr>
        <w:t>ын бөлекшеге тийисли. Биз квантлық механиканың бир өлшемли мәселелерин қара</w:t>
      </w:r>
      <w:r w:rsidRPr="00857755">
        <w:rPr>
          <w:rFonts w:eastAsiaTheme="minorEastAsia" w:cs="Calibri"/>
        </w:rPr>
        <w:t>ғ</w:t>
      </w:r>
      <w:r w:rsidRPr="00857755">
        <w:rPr>
          <w:rFonts w:eastAsiaTheme="minorEastAsia"/>
        </w:rPr>
        <w:t>анымызда (21.8)-формула түринде жазыл</w:t>
      </w:r>
      <w:r w:rsidRPr="00857755">
        <w:rPr>
          <w:rFonts w:eastAsiaTheme="minorEastAsia" w:cs="Calibri"/>
        </w:rPr>
        <w:t>ғ</w:t>
      </w:r>
      <w:r w:rsidRPr="00857755">
        <w:rPr>
          <w:rFonts w:eastAsiaTheme="minorEastAsia"/>
        </w:rPr>
        <w:t>ан аңлатпаларды жийи пайдаланамыз.</w:t>
      </w:r>
    </w:p>
    <w:p w14:paraId="4944EFD6" w14:textId="77777777" w:rsidR="008D34A9" w:rsidRDefault="008D34A9" w:rsidP="00A0323B">
      <w:pPr>
        <w:ind w:firstLine="0"/>
        <w:jc w:val="center"/>
        <w:rPr>
          <w:b/>
          <w:bCs/>
        </w:rPr>
      </w:pPr>
      <w:bookmarkStart w:id="50" w:name="_Hlk140735161"/>
    </w:p>
    <w:p w14:paraId="63A997A0" w14:textId="171A9720" w:rsidR="008D34A9" w:rsidRDefault="00323F00" w:rsidP="00A0323B">
      <w:pPr>
        <w:ind w:firstLine="0"/>
        <w:jc w:val="center"/>
        <w:rPr>
          <w:b/>
          <w:bCs/>
        </w:rPr>
      </w:pPr>
      <w:r w:rsidRPr="00323F00">
        <w:rPr>
          <w:rFonts w:asciiTheme="minorHAnsi" w:hAnsiTheme="minorHAnsi"/>
          <w:b/>
          <w:bCs/>
        </w:rPr>
        <w:t>§ 2</w:t>
      </w:r>
      <w:r w:rsidRPr="00323F00">
        <w:rPr>
          <w:rFonts w:asciiTheme="minorHAnsi" w:hAnsiTheme="minorHAnsi"/>
          <w:b/>
          <w:bCs/>
        </w:rPr>
        <w:t>9</w:t>
      </w:r>
      <w:r w:rsidRPr="00323F00">
        <w:rPr>
          <w:rFonts w:asciiTheme="minorHAnsi" w:hAnsiTheme="minorHAnsi"/>
          <w:b/>
          <w:bCs/>
        </w:rPr>
        <w:t>.</w:t>
      </w:r>
      <w:r w:rsidRPr="00323F00">
        <w:rPr>
          <w:rFonts w:asciiTheme="minorHAnsi" w:hAnsiTheme="minorHAnsi"/>
          <w:b/>
          <w:bCs/>
        </w:rPr>
        <w:t xml:space="preserve"> </w:t>
      </w:r>
      <w:r w:rsidR="008D34A9">
        <w:rPr>
          <w:b/>
          <w:bCs/>
        </w:rPr>
        <w:t>Квазиклассикалық жа</w:t>
      </w:r>
      <w:r w:rsidR="008D34A9">
        <w:rPr>
          <w:rFonts w:cs="Calibri"/>
          <w:b/>
          <w:bCs/>
        </w:rPr>
        <w:t>ғ</w:t>
      </w:r>
      <w:r w:rsidR="008D34A9">
        <w:rPr>
          <w:b/>
          <w:bCs/>
        </w:rPr>
        <w:t>дай</w:t>
      </w:r>
      <w:r w:rsidR="00BF02F1">
        <w:rPr>
          <w:b/>
          <w:bCs/>
        </w:rPr>
        <w:t xml:space="preserve"> (Ландау) </w:t>
      </w:r>
    </w:p>
    <w:p w14:paraId="1635D91B" w14:textId="2AD693E9" w:rsidR="00BF02F1" w:rsidRDefault="00BF02F1" w:rsidP="00A0323B">
      <w:pPr>
        <w:ind w:firstLine="0"/>
        <w:jc w:val="center"/>
        <w:rPr>
          <w:b/>
          <w:bCs/>
        </w:rPr>
      </w:pPr>
    </w:p>
    <w:p w14:paraId="04F526D8" w14:textId="7901925B" w:rsidR="00BF02F1" w:rsidRDefault="00BF02F1" w:rsidP="00BF02F1">
      <w:r w:rsidRPr="00BF02F1">
        <w:t>Биз</w:t>
      </w:r>
      <w:r>
        <w:t xml:space="preserve"> квантлық механиканың бир өлшемли ҳәм үш өлшемлери мәселелерин қара</w:t>
      </w:r>
      <w:r>
        <w:rPr>
          <w:rFonts w:cs="Calibri"/>
        </w:rPr>
        <w:t>ўғ</w:t>
      </w:r>
      <w:r>
        <w:t xml:space="preserve">а </w:t>
      </w:r>
      <w:proofErr w:type="spellStart"/>
      <w:r>
        <w:t>өтпестен</w:t>
      </w:r>
      <w:proofErr w:type="spellEnd"/>
      <w:r>
        <w:t xml:space="preserve"> бурын квазиклассикалық жа</w:t>
      </w:r>
      <w:r>
        <w:rPr>
          <w:rFonts w:cs="Calibri"/>
        </w:rPr>
        <w:t>ғ</w:t>
      </w:r>
      <w:r>
        <w:t>дай менен, атап айтқанда квазиклассикалық жа</w:t>
      </w:r>
      <w:r>
        <w:rPr>
          <w:rFonts w:cs="Calibri"/>
        </w:rPr>
        <w:t>ғ</w:t>
      </w:r>
      <w:r>
        <w:t>дайда</w:t>
      </w:r>
      <w:r>
        <w:rPr>
          <w:rFonts w:cs="Calibri"/>
        </w:rPr>
        <w:t>ғ</w:t>
      </w:r>
      <w:r>
        <w:t>ы толқын функциясы</w:t>
      </w:r>
      <w:r w:rsidR="0038600B">
        <w:t>на қойылату</w:t>
      </w:r>
      <w:r w:rsidR="0038600B">
        <w:rPr>
          <w:rFonts w:cs="Calibri"/>
        </w:rPr>
        <w:t>ғ</w:t>
      </w:r>
      <w:r w:rsidR="0038600B">
        <w:t>ын</w:t>
      </w:r>
      <w:r>
        <w:t xml:space="preserve"> шәртлерди үйренемиз. </w:t>
      </w:r>
    </w:p>
    <w:p w14:paraId="138A25ED" w14:textId="516810E0" w:rsidR="00BF02F1" w:rsidRDefault="00BF02F1" w:rsidP="00BD3299">
      <w:r>
        <w:t xml:space="preserve">Егер бөлекшелердиң де </w:t>
      </w:r>
      <w:proofErr w:type="spellStart"/>
      <w:r>
        <w:t>Бройллық</w:t>
      </w:r>
      <w:proofErr w:type="spellEnd"/>
      <w:r>
        <w:t xml:space="preserve"> толқын узынлы</w:t>
      </w:r>
      <w:r w:rsidR="00BD3299">
        <w:rPr>
          <w:rFonts w:cs="Calibri"/>
        </w:rPr>
        <w:t>ғ</w:t>
      </w:r>
      <w:r>
        <w:t>ы</w:t>
      </w:r>
      <w:r w:rsidR="00BD3299">
        <w:t xml:space="preserve"> берилген айқын мәселениң шәртин анықлайту</w:t>
      </w:r>
      <w:r w:rsidR="00BD3299">
        <w:rPr>
          <w:rFonts w:cs="Calibri"/>
        </w:rPr>
        <w:t>ғ</w:t>
      </w:r>
      <w:r w:rsidR="00BD3299">
        <w:t xml:space="preserve">ын </w:t>
      </w:r>
      <w:r w:rsidR="00BD3299">
        <w:rPr>
          <w:lang w:val="en-US"/>
        </w:rPr>
        <w:t>L</w:t>
      </w:r>
      <w:r w:rsidR="00BD3299">
        <w:t xml:space="preserve"> характеристикалық </w:t>
      </w:r>
      <w:proofErr w:type="spellStart"/>
      <w:r w:rsidR="00BD3299">
        <w:t>өлшеминен</w:t>
      </w:r>
      <w:proofErr w:type="spellEnd"/>
      <w:r w:rsidR="00BD3299">
        <w:t xml:space="preserve"> киши болса, онда системаның қәсийети классикалық системалардың қәсийетлерине жақын болады. Биз бул жерде салыстыры</w:t>
      </w:r>
      <w:r w:rsidR="00BD3299">
        <w:rPr>
          <w:rFonts w:cs="Calibri"/>
        </w:rPr>
        <w:t>ў</w:t>
      </w:r>
      <w:r w:rsidR="00BD3299">
        <w:t xml:space="preserve"> мақсетинде жақтылықтың толқын узынлы</w:t>
      </w:r>
      <w:r w:rsidR="00BD3299">
        <w:rPr>
          <w:rFonts w:cs="Calibri"/>
        </w:rPr>
        <w:t>ғ</w:t>
      </w:r>
      <w:r w:rsidR="00BD3299">
        <w:t xml:space="preserve">ының шамасы нолге </w:t>
      </w:r>
      <w:proofErr w:type="spellStart"/>
      <w:r w:rsidR="00BD3299">
        <w:t>умтыл</w:t>
      </w:r>
      <w:r w:rsidR="00BD3299">
        <w:rPr>
          <w:rFonts w:cs="Calibri"/>
        </w:rPr>
        <w:t>ғ</w:t>
      </w:r>
      <w:r w:rsidR="00BD3299">
        <w:t>анда</w:t>
      </w:r>
      <w:proofErr w:type="spellEnd"/>
      <w:r w:rsidR="00BD3299">
        <w:t xml:space="preserve"> толқынлық оптиканың геометриялық </w:t>
      </w:r>
      <w:proofErr w:type="spellStart"/>
      <w:r w:rsidR="00BD3299">
        <w:t>оптика</w:t>
      </w:r>
      <w:r w:rsidR="00BD3299">
        <w:rPr>
          <w:rFonts w:cs="Calibri"/>
        </w:rPr>
        <w:t>ғ</w:t>
      </w:r>
      <w:r w:rsidR="00BD3299">
        <w:t>а</w:t>
      </w:r>
      <w:proofErr w:type="spellEnd"/>
      <w:r w:rsidR="00BD3299">
        <w:t xml:space="preserve"> өтету</w:t>
      </w:r>
      <w:r w:rsidR="00BD3299">
        <w:rPr>
          <w:rFonts w:cs="Calibri"/>
        </w:rPr>
        <w:t>ғ</w:t>
      </w:r>
      <w:r w:rsidR="00BD3299">
        <w:t>ынлы</w:t>
      </w:r>
      <w:r w:rsidR="00BD3299">
        <w:rPr>
          <w:rFonts w:cs="Calibri"/>
        </w:rPr>
        <w:t>ғ</w:t>
      </w:r>
      <w:r w:rsidR="00BD3299">
        <w:t>ын еске түсиремиз.</w:t>
      </w:r>
      <w:r>
        <w:t xml:space="preserve"> </w:t>
      </w:r>
    </w:p>
    <w:p w14:paraId="6F39EC54" w14:textId="63CF858E" w:rsidR="00EC6729" w:rsidRDefault="00BD3299" w:rsidP="00BF02F1">
      <w:r>
        <w:t>Енди квазиклассикалық системалардың қәсийетлерин толы</w:t>
      </w:r>
      <w:r>
        <w:rPr>
          <w:rFonts w:cs="Calibri"/>
        </w:rPr>
        <w:t>ғ</w:t>
      </w:r>
      <w:r>
        <w:t>ырақ изертле</w:t>
      </w:r>
      <w:r>
        <w:rPr>
          <w:rFonts w:cs="Calibri"/>
        </w:rPr>
        <w:t>ў</w:t>
      </w:r>
      <w:r>
        <w:t>ге өтемиз.</w:t>
      </w:r>
      <w:r w:rsidR="00EC6729">
        <w:t xml:space="preserve"> Оның ушын</w:t>
      </w:r>
      <w:r w:rsidR="00D5175B">
        <w:t xml:space="preserve"> </w:t>
      </w:r>
    </w:p>
    <w:tbl>
      <w:tblPr>
        <w:tblW w:w="0" w:type="auto"/>
        <w:jc w:val="center"/>
        <w:tblLook w:val="04A0" w:firstRow="1" w:lastRow="0" w:firstColumn="1" w:lastColumn="0" w:noHBand="0" w:noVBand="1"/>
      </w:tblPr>
      <w:tblGrid>
        <w:gridCol w:w="8359"/>
        <w:gridCol w:w="986"/>
      </w:tblGrid>
      <w:tr w:rsidR="00D5175B" w:rsidRPr="00857755" w14:paraId="6A1EC751" w14:textId="77777777" w:rsidTr="002841C0">
        <w:trPr>
          <w:jc w:val="center"/>
        </w:trPr>
        <w:tc>
          <w:tcPr>
            <w:tcW w:w="8359" w:type="dxa"/>
          </w:tcPr>
          <w:p w14:paraId="2B437ABE" w14:textId="0C7C0A1F" w:rsidR="00D5175B" w:rsidRPr="00857755" w:rsidRDefault="00FB1252" w:rsidP="002841C0">
            <w:pPr>
              <w:ind w:firstLine="0"/>
              <w:jc w:val="center"/>
            </w:pPr>
            <m:oMathPara>
              <m:oMath>
                <m:nary>
                  <m:naryPr>
                    <m:chr m:val="∑"/>
                    <m:limLoc m:val="undOvr"/>
                    <m:supHide m:val="1"/>
                    <m:ctrlPr>
                      <w:rPr>
                        <w:rFonts w:ascii="Cambria Math" w:hAnsi="Cambria Math"/>
                        <w:i/>
                      </w:rPr>
                    </m:ctrlPr>
                  </m:naryPr>
                  <m:sub>
                    <m:r>
                      <w:rPr>
                        <w:rFonts w:ascii="Cambria Math" w:hAnsi="Cambria Math"/>
                      </w:rPr>
                      <m:t>a</m:t>
                    </m:r>
                  </m:sub>
                  <m:sup/>
                  <m:e>
                    <m:f>
                      <m:fPr>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a</m:t>
                            </m:r>
                          </m:sub>
                        </m:sSub>
                      </m:den>
                    </m:f>
                    <m:sSub>
                      <m:sSubPr>
                        <m:ctrlPr>
                          <w:rPr>
                            <w:rFonts w:ascii="Cambria Math" w:hAnsi="Cambria Math"/>
                            <w:i/>
                          </w:rPr>
                        </m:ctrlPr>
                      </m:sSubPr>
                      <m:e>
                        <m:r>
                          <w:rPr>
                            <w:rFonts w:ascii="Cambria Math" w:hAnsi="Cambria Math"/>
                          </w:rPr>
                          <m:t>∆</m:t>
                        </m:r>
                      </m:e>
                      <m:sub>
                        <m:r>
                          <w:rPr>
                            <w:rFonts w:ascii="Cambria Math" w:hAnsi="Cambria Math"/>
                          </w:rPr>
                          <m:t>a</m:t>
                        </m:r>
                      </m:sub>
                    </m:sSub>
                    <m:r>
                      <w:rPr>
                        <w:rFonts w:ascii="Cambria Math" w:hAnsi="Cambria Math" w:cs="Calibri"/>
                      </w:rPr>
                      <m:t>ψ</m:t>
                    </m:r>
                    <m:r>
                      <w:rPr>
                        <w:rFonts w:ascii="Cambria Math" w:hAnsi="Cambria Math"/>
                      </w:rPr>
                      <m:t>+</m:t>
                    </m:r>
                    <m:d>
                      <m:dPr>
                        <m:ctrlPr>
                          <w:rPr>
                            <w:rFonts w:ascii="Cambria Math" w:hAnsi="Cambria Math"/>
                            <w:i/>
                          </w:rPr>
                        </m:ctrlPr>
                      </m:dPr>
                      <m:e>
                        <m:r>
                          <w:rPr>
                            <w:rFonts w:ascii="Cambria Math" w:hAnsi="Cambria Math"/>
                          </w:rPr>
                          <m:t>E-U</m:t>
                        </m:r>
                      </m:e>
                    </m:d>
                    <m:r>
                      <w:rPr>
                        <w:rFonts w:ascii="Cambria Math" w:hAnsi="Cambria Math" w:cs="Calibri"/>
                      </w:rPr>
                      <m:t>ψ</m:t>
                    </m:r>
                    <m:r>
                      <w:rPr>
                        <w:rFonts w:ascii="Cambria Math" w:hAnsi="Cambria Math"/>
                      </w:rPr>
                      <m:t>=0</m:t>
                    </m:r>
                  </m:e>
                </m:nary>
              </m:oMath>
            </m:oMathPara>
          </w:p>
        </w:tc>
        <w:tc>
          <w:tcPr>
            <w:tcW w:w="986" w:type="dxa"/>
          </w:tcPr>
          <w:p w14:paraId="56C8A2EA" w14:textId="0D9CF412" w:rsidR="00D5175B" w:rsidRPr="00857755" w:rsidRDefault="00D5175B" w:rsidP="002841C0">
            <w:pPr>
              <w:ind w:firstLine="0"/>
              <w:jc w:val="center"/>
            </w:pPr>
          </w:p>
        </w:tc>
      </w:tr>
    </w:tbl>
    <w:p w14:paraId="6B5FCF4F" w14:textId="61B2D151" w:rsidR="00EC6729" w:rsidRDefault="00D5175B" w:rsidP="00DB2ABC">
      <w:pPr>
        <w:ind w:firstLine="0"/>
      </w:pPr>
      <w:r>
        <w:t>түринде жазылату</w:t>
      </w:r>
      <w:r>
        <w:rPr>
          <w:rFonts w:cs="Calibri"/>
        </w:rPr>
        <w:t>ғ</w:t>
      </w:r>
      <w:r>
        <w:t>ын Шрёдингер теңлемесине формаль түрде</w:t>
      </w:r>
    </w:p>
    <w:tbl>
      <w:tblPr>
        <w:tblW w:w="0" w:type="auto"/>
        <w:jc w:val="center"/>
        <w:tblLook w:val="04A0" w:firstRow="1" w:lastRow="0" w:firstColumn="1" w:lastColumn="0" w:noHBand="0" w:noVBand="1"/>
      </w:tblPr>
      <w:tblGrid>
        <w:gridCol w:w="8359"/>
        <w:gridCol w:w="986"/>
      </w:tblGrid>
      <w:tr w:rsidR="00D5175B" w:rsidRPr="00857755" w14:paraId="2613FD99" w14:textId="77777777" w:rsidTr="002841C0">
        <w:trPr>
          <w:jc w:val="center"/>
        </w:trPr>
        <w:tc>
          <w:tcPr>
            <w:tcW w:w="8359" w:type="dxa"/>
          </w:tcPr>
          <w:p w14:paraId="5FDC7FDE" w14:textId="763EEA75" w:rsidR="00D5175B" w:rsidRPr="00D5175B" w:rsidRDefault="00D5175B" w:rsidP="00DB2ABC">
            <w:pPr>
              <w:ind w:firstLine="0"/>
              <w:jc w:val="center"/>
              <w:rPr>
                <w:i/>
                <w:lang w:val="en-US"/>
              </w:rPr>
            </w:pPr>
            <m:oMathPara>
              <m:oMath>
                <m:r>
                  <w:rPr>
                    <w:rFonts w:ascii="Cambria Math" w:hAnsi="Cambria Math" w:cs="Calibri"/>
                  </w:rPr>
                  <m:t>ψ</m:t>
                </m:r>
                <m:r>
                  <w:rPr>
                    <w:rFonts w:ascii="Cambria Math" w:hAnsi="Cambria Math"/>
                  </w:rPr>
                  <m:t>=</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i</m:t>
                            </m:r>
                          </m:num>
                          <m:den>
                            <m:r>
                              <w:rPr>
                                <w:rFonts w:ascii="Cambria Math" w:hAnsi="Cambria Math"/>
                                <w:lang w:val="en-US"/>
                              </w:rPr>
                              <m:t>ℏ</m:t>
                            </m:r>
                          </m:den>
                        </m:f>
                        <m:r>
                          <w:rPr>
                            <w:rFonts w:ascii="Cambria Math" w:hAnsi="Cambria Math"/>
                            <w:lang w:val="en-US"/>
                          </w:rPr>
                          <m:t>σ</m:t>
                        </m:r>
                      </m:e>
                    </m:d>
                  </m:e>
                </m:func>
              </m:oMath>
            </m:oMathPara>
          </w:p>
        </w:tc>
        <w:tc>
          <w:tcPr>
            <w:tcW w:w="986" w:type="dxa"/>
          </w:tcPr>
          <w:p w14:paraId="29225B44" w14:textId="2FC50085" w:rsidR="00D5175B" w:rsidRPr="00857755" w:rsidRDefault="00D5175B" w:rsidP="00DB2ABC">
            <w:pPr>
              <w:ind w:firstLine="0"/>
              <w:jc w:val="center"/>
            </w:pPr>
            <w:r w:rsidRPr="00857755">
              <w:t>(</w:t>
            </w:r>
            <w:r>
              <w:rPr>
                <w:lang w:val="en-US"/>
              </w:rPr>
              <w:t>46.1</w:t>
            </w:r>
            <w:r w:rsidRPr="00857755">
              <w:t>)</w:t>
            </w:r>
          </w:p>
        </w:tc>
      </w:tr>
    </w:tbl>
    <w:p w14:paraId="34ACF19E" w14:textId="21DED3A1" w:rsidR="00D5175B" w:rsidRPr="00D5175B" w:rsidRDefault="00351064" w:rsidP="00DB2ABC">
      <w:pPr>
        <w:ind w:firstLine="0"/>
      </w:pPr>
      <w:r>
        <w:t>аңлатпасын қоямыз. Бундай жа</w:t>
      </w:r>
      <w:r>
        <w:rPr>
          <w:rFonts w:cs="Calibri"/>
        </w:rPr>
        <w:t>ғ</w:t>
      </w:r>
      <w:r>
        <w:t xml:space="preserve">дайда </w:t>
      </w:r>
      <w:r>
        <w:rPr>
          <w:rFonts w:ascii="Cambria" w:hAnsi="Cambria"/>
        </w:rPr>
        <w:t>σ</w:t>
      </w:r>
      <w:r>
        <w:t xml:space="preserve"> функциясы ушын </w:t>
      </w:r>
    </w:p>
    <w:tbl>
      <w:tblPr>
        <w:tblW w:w="0" w:type="auto"/>
        <w:jc w:val="center"/>
        <w:tblLook w:val="04A0" w:firstRow="1" w:lastRow="0" w:firstColumn="1" w:lastColumn="0" w:noHBand="0" w:noVBand="1"/>
      </w:tblPr>
      <w:tblGrid>
        <w:gridCol w:w="8359"/>
        <w:gridCol w:w="986"/>
      </w:tblGrid>
      <w:tr w:rsidR="00351064" w:rsidRPr="00857755" w14:paraId="7A6A7E8E" w14:textId="77777777" w:rsidTr="002841C0">
        <w:trPr>
          <w:jc w:val="center"/>
        </w:trPr>
        <w:tc>
          <w:tcPr>
            <w:tcW w:w="8359" w:type="dxa"/>
          </w:tcPr>
          <w:p w14:paraId="1439B854" w14:textId="6F052B08" w:rsidR="00351064" w:rsidRPr="00857755" w:rsidRDefault="00FB1252" w:rsidP="002841C0">
            <w:pPr>
              <w:ind w:firstLine="0"/>
              <w:jc w:val="center"/>
            </w:pPr>
            <m:oMathPara>
              <m:oMath>
                <m:nary>
                  <m:naryPr>
                    <m:chr m:val="∑"/>
                    <m:limLoc m:val="undOvr"/>
                    <m:supHide m:val="1"/>
                    <m:ctrlPr>
                      <w:rPr>
                        <w:rFonts w:ascii="Cambria Math" w:hAnsi="Cambria Math"/>
                        <w:i/>
                      </w:rPr>
                    </m:ctrlPr>
                  </m:naryPr>
                  <m:sub>
                    <m:r>
                      <w:rPr>
                        <w:rFonts w:ascii="Cambria Math" w:hAnsi="Cambria Math"/>
                      </w:rPr>
                      <m:t>a</m:t>
                    </m:r>
                  </m:sub>
                  <m:sup/>
                  <m:e>
                    <m:f>
                      <m:fPr>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a</m:t>
                            </m:r>
                          </m:sub>
                        </m:sSub>
                      </m:den>
                    </m:f>
                    <m:sSup>
                      <m:sSupPr>
                        <m:ctrlPr>
                          <w:rPr>
                            <w:rFonts w:ascii="Cambria Math" w:hAnsi="Cambria Math"/>
                            <w:i/>
                          </w:rPr>
                        </m:ctrlPr>
                      </m:sSupPr>
                      <m:e>
                        <m:r>
                          <w:rPr>
                            <w:rFonts w:ascii="Cambria Math" w:hAnsi="Cambria Math"/>
                          </w:rPr>
                          <m:t>(</m:t>
                        </m:r>
                        <m:sSub>
                          <m:sSubPr>
                            <m:ctrlPr>
                              <w:rPr>
                                <w:rFonts w:ascii="Cambria Math" w:hAnsi="Cambria Math"/>
                                <w:i/>
                              </w:rPr>
                            </m:ctrlPr>
                          </m:sSubPr>
                          <m:e>
                            <m:r>
                              <m:rPr>
                                <m:sty m:val="p"/>
                              </m:rPr>
                              <w:rPr>
                                <w:rFonts w:ascii="Cambria Math" w:hAnsi="Cambria Math"/>
                              </w:rPr>
                              <m:t>∇</m:t>
                            </m:r>
                          </m:e>
                          <m:sub>
                            <m:r>
                              <w:rPr>
                                <w:rFonts w:ascii="Cambria Math" w:hAnsi="Cambria Math"/>
                              </w:rPr>
                              <m:t>a</m:t>
                            </m:r>
                          </m:sub>
                        </m:sSub>
                        <m:r>
                          <w:rPr>
                            <w:rFonts w:ascii="Cambria Math" w:hAnsi="Cambria Math" w:cs="Calibri"/>
                          </w:rPr>
                          <m:t>σ)</m:t>
                        </m:r>
                      </m:e>
                      <m:sup>
                        <m:r>
                          <w:rPr>
                            <w:rFonts w:ascii="Cambria Math" w:hAnsi="Cambria Math"/>
                          </w:rPr>
                          <m:t>2</m:t>
                        </m:r>
                      </m:sup>
                    </m:sSup>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m:t>
                    </m:r>
                  </m:sub>
                  <m:sup/>
                  <m:e>
                    <m:f>
                      <m:fPr>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a</m:t>
                            </m:r>
                          </m:sub>
                        </m:sSub>
                      </m:den>
                    </m:f>
                    <m:sSub>
                      <m:sSubPr>
                        <m:ctrlPr>
                          <w:rPr>
                            <w:rFonts w:ascii="Cambria Math" w:hAnsi="Cambria Math"/>
                            <w:i/>
                          </w:rPr>
                        </m:ctrlPr>
                      </m:sSubPr>
                      <m:e>
                        <m:r>
                          <w:rPr>
                            <w:rFonts w:ascii="Cambria Math" w:hAnsi="Cambria Math"/>
                          </w:rPr>
                          <m:t>∆</m:t>
                        </m:r>
                      </m:e>
                      <m:sub>
                        <m:r>
                          <w:rPr>
                            <w:rFonts w:ascii="Cambria Math" w:hAnsi="Cambria Math"/>
                          </w:rPr>
                          <m:t>a</m:t>
                        </m:r>
                      </m:sub>
                    </m:sSub>
                    <m:r>
                      <w:rPr>
                        <w:rFonts w:ascii="Cambria Math" w:hAnsi="Cambria Math"/>
                      </w:rPr>
                      <m:t>σ</m:t>
                    </m:r>
                  </m:e>
                </m:nary>
                <m:r>
                  <w:rPr>
                    <w:rFonts w:ascii="Cambria Math" w:hAnsi="Cambria Math"/>
                  </w:rPr>
                  <m:t>=E-U</m:t>
                </m:r>
              </m:oMath>
            </m:oMathPara>
          </w:p>
        </w:tc>
        <w:tc>
          <w:tcPr>
            <w:tcW w:w="986" w:type="dxa"/>
          </w:tcPr>
          <w:p w14:paraId="05612238" w14:textId="12A7F252" w:rsidR="00351064" w:rsidRPr="00857755" w:rsidRDefault="00351064" w:rsidP="002841C0">
            <w:pPr>
              <w:ind w:firstLine="0"/>
              <w:jc w:val="center"/>
            </w:pPr>
            <w:r w:rsidRPr="00857755">
              <w:t>(</w:t>
            </w:r>
            <w:r>
              <w:t>46.2</w:t>
            </w:r>
            <w:r w:rsidRPr="00857755">
              <w:t>)</w:t>
            </w:r>
          </w:p>
        </w:tc>
      </w:tr>
    </w:tbl>
    <w:p w14:paraId="44943D06" w14:textId="22978914" w:rsidR="008D34A9" w:rsidRPr="00351064" w:rsidRDefault="00351064" w:rsidP="00351064">
      <w:pPr>
        <w:ind w:firstLine="0"/>
      </w:pPr>
      <w:r w:rsidRPr="00351064">
        <w:t>те</w:t>
      </w:r>
      <w:r>
        <w:t xml:space="preserve">ңлемесине ийе боламыз. </w:t>
      </w:r>
      <w:r w:rsidR="00003896">
        <w:t xml:space="preserve">Өзиниң қәсийетлери бойынша системаны дерлик классикалық деп есаплап, </w:t>
      </w:r>
      <w:r w:rsidR="00003896">
        <w:rPr>
          <w:rFonts w:ascii="Cambria" w:hAnsi="Cambria"/>
        </w:rPr>
        <w:t>σ</w:t>
      </w:r>
      <w:r w:rsidR="00003896">
        <w:t xml:space="preserve"> </w:t>
      </w:r>
      <w:proofErr w:type="spellStart"/>
      <w:r w:rsidR="00003896">
        <w:t>ны</w:t>
      </w:r>
      <w:proofErr w:type="spellEnd"/>
      <w:r w:rsidR="00003896" w:rsidRPr="00003896">
        <w:t xml:space="preserve"> </w:t>
      </w:r>
      <w:r w:rsidR="00003896">
        <w:rPr>
          <w:rFonts w:ascii="Cambria Math" w:hAnsi="Cambria Math"/>
        </w:rPr>
        <w:t>ℏ</w:t>
      </w:r>
      <w:r w:rsidR="00003896" w:rsidRPr="00003896">
        <w:t xml:space="preserve"> </w:t>
      </w:r>
      <w:proofErr w:type="spellStart"/>
      <w:r w:rsidR="00003896">
        <w:t>тың</w:t>
      </w:r>
      <w:proofErr w:type="spellEnd"/>
      <w:r w:rsidR="00003896">
        <w:t xml:space="preserve"> дәрежелери бойынша жайласқан төмендегидей қатардың жәрдеминде излеймиз: </w:t>
      </w:r>
    </w:p>
    <w:tbl>
      <w:tblPr>
        <w:tblW w:w="0" w:type="auto"/>
        <w:jc w:val="center"/>
        <w:tblLook w:val="04A0" w:firstRow="1" w:lastRow="0" w:firstColumn="1" w:lastColumn="0" w:noHBand="0" w:noVBand="1"/>
      </w:tblPr>
      <w:tblGrid>
        <w:gridCol w:w="8359"/>
        <w:gridCol w:w="986"/>
      </w:tblGrid>
      <w:tr w:rsidR="00003896" w:rsidRPr="00857755" w14:paraId="3F6FED74" w14:textId="77777777" w:rsidTr="002841C0">
        <w:trPr>
          <w:jc w:val="center"/>
        </w:trPr>
        <w:tc>
          <w:tcPr>
            <w:tcW w:w="8359" w:type="dxa"/>
          </w:tcPr>
          <w:p w14:paraId="6A9D5896" w14:textId="0FC4E0DD" w:rsidR="00003896" w:rsidRPr="00003896" w:rsidRDefault="00003896" w:rsidP="002841C0">
            <w:pPr>
              <w:ind w:firstLine="0"/>
              <w:jc w:val="center"/>
              <w:rPr>
                <w:i/>
              </w:rPr>
            </w:pPr>
            <m:oMathPara>
              <m:oMath>
                <m:r>
                  <w:rPr>
                    <w:rFonts w:ascii="Cambria Math" w:hAnsi="Cambria Math"/>
                  </w:rPr>
                  <m:t>σ=</m:t>
                </m:r>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ℏ</m:t>
                    </m:r>
                  </m:num>
                  <m:den>
                    <m:r>
                      <w:rPr>
                        <w:rFonts w:ascii="Cambria Math" w:hAnsi="Cambria Math"/>
                      </w:rPr>
                      <m:t>i</m:t>
                    </m:r>
                  </m:den>
                </m:f>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ℏ</m:t>
                            </m:r>
                          </m:num>
                          <m:den>
                            <m:r>
                              <w:rPr>
                                <w:rFonts w:ascii="Cambria Math" w:hAnsi="Cambria Math"/>
                              </w:rPr>
                              <m:t>i</m:t>
                            </m:r>
                          </m:den>
                        </m:f>
                      </m:e>
                    </m:d>
                  </m:e>
                  <m:sup>
                    <m:r>
                      <w:rPr>
                        <w:rFonts w:ascii="Cambria Math" w:hAnsi="Cambria Math"/>
                      </w:rPr>
                      <m:t>2</m:t>
                    </m:r>
                  </m:sup>
                </m:sSup>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oMath>
            </m:oMathPara>
          </w:p>
        </w:tc>
        <w:tc>
          <w:tcPr>
            <w:tcW w:w="986" w:type="dxa"/>
          </w:tcPr>
          <w:p w14:paraId="315C5D31" w14:textId="496F7427" w:rsidR="00003896" w:rsidRPr="00857755" w:rsidRDefault="00003896" w:rsidP="002841C0">
            <w:pPr>
              <w:ind w:firstLine="0"/>
              <w:jc w:val="center"/>
            </w:pPr>
            <w:r w:rsidRPr="00857755">
              <w:t>(</w:t>
            </w:r>
            <w:r>
              <w:t>46.3</w:t>
            </w:r>
            <w:r w:rsidRPr="00857755">
              <w:t>)</w:t>
            </w:r>
          </w:p>
        </w:tc>
      </w:tr>
    </w:tbl>
    <w:p w14:paraId="2A3062CF" w14:textId="4D80ECDA" w:rsidR="00D5175B" w:rsidRDefault="00D84AC3" w:rsidP="00003896">
      <w:r>
        <w:t>Ең әпи</w:t>
      </w:r>
      <w:r>
        <w:rPr>
          <w:rFonts w:cs="Calibri"/>
        </w:rPr>
        <w:t>ў</w:t>
      </w:r>
      <w:r>
        <w:t>айы жа</w:t>
      </w:r>
      <w:r>
        <w:rPr>
          <w:rFonts w:cs="Calibri"/>
        </w:rPr>
        <w:t>ғ</w:t>
      </w:r>
      <w:r>
        <w:t>дай бол</w:t>
      </w:r>
      <w:r>
        <w:rPr>
          <w:rFonts w:cs="Calibri"/>
        </w:rPr>
        <w:t>ғ</w:t>
      </w:r>
      <w:r>
        <w:t>ан бир бөлекшениң бир өлшемли қоз</w:t>
      </w:r>
      <w:r>
        <w:rPr>
          <w:rFonts w:cs="Calibri"/>
        </w:rPr>
        <w:t>ғ</w:t>
      </w:r>
      <w:r>
        <w:t>алысын қараймыз. Бундай жа</w:t>
      </w:r>
      <w:r>
        <w:rPr>
          <w:rFonts w:cs="Calibri"/>
        </w:rPr>
        <w:t>ғ</w:t>
      </w:r>
      <w:r>
        <w:t xml:space="preserve">дайда (46.2)-теңлеме </w:t>
      </w:r>
    </w:p>
    <w:tbl>
      <w:tblPr>
        <w:tblW w:w="0" w:type="auto"/>
        <w:jc w:val="center"/>
        <w:tblLook w:val="04A0" w:firstRow="1" w:lastRow="0" w:firstColumn="1" w:lastColumn="0" w:noHBand="0" w:noVBand="1"/>
      </w:tblPr>
      <w:tblGrid>
        <w:gridCol w:w="8359"/>
        <w:gridCol w:w="986"/>
      </w:tblGrid>
      <w:tr w:rsidR="00D84AC3" w:rsidRPr="00857755" w14:paraId="6277F269" w14:textId="77777777" w:rsidTr="002841C0">
        <w:trPr>
          <w:jc w:val="center"/>
        </w:trPr>
        <w:tc>
          <w:tcPr>
            <w:tcW w:w="8359" w:type="dxa"/>
          </w:tcPr>
          <w:p w14:paraId="356902A0" w14:textId="34BD9AA3" w:rsidR="00D84AC3" w:rsidRPr="00D84AC3" w:rsidRDefault="00FB1252" w:rsidP="002841C0">
            <w:pPr>
              <w:ind w:firstLine="0"/>
              <w:jc w:val="center"/>
              <w:rPr>
                <w:i/>
              </w:rPr>
            </w:pPr>
            <m:oMathPara>
              <m:oMath>
                <m:f>
                  <m:fPr>
                    <m:ctrlPr>
                      <w:rPr>
                        <w:rFonts w:ascii="Cambria Math" w:hAnsi="Cambria Math"/>
                        <w:i/>
                      </w:rPr>
                    </m:ctrlPr>
                  </m:fPr>
                  <m:num>
                    <m:r>
                      <w:rPr>
                        <w:rFonts w:ascii="Cambria Math" w:hAnsi="Cambria Math"/>
                      </w:rPr>
                      <m:t>1</m:t>
                    </m:r>
                  </m:num>
                  <m:den>
                    <m:r>
                      <w:rPr>
                        <w:rFonts w:ascii="Cambria Math" w:hAnsi="Cambria Math"/>
                      </w:rPr>
                      <m:t>2m</m:t>
                    </m:r>
                  </m:den>
                </m:f>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iℏ</m:t>
                    </m:r>
                  </m:num>
                  <m:den>
                    <m:r>
                      <w:rPr>
                        <w:rFonts w:ascii="Cambria Math" w:hAnsi="Cambria Math"/>
                      </w:rPr>
                      <m:t>2m</m:t>
                    </m:r>
                  </m:den>
                </m:f>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=E-U</m:t>
                </m:r>
                <m:d>
                  <m:dPr>
                    <m:ctrlPr>
                      <w:rPr>
                        <w:rFonts w:ascii="Cambria Math" w:hAnsi="Cambria Math"/>
                        <w:i/>
                      </w:rPr>
                    </m:ctrlPr>
                  </m:dPr>
                  <m:e>
                    <m:r>
                      <w:rPr>
                        <w:rFonts w:ascii="Cambria Math" w:hAnsi="Cambria Math"/>
                      </w:rPr>
                      <m:t>x</m:t>
                    </m:r>
                  </m:e>
                </m:d>
                <m:r>
                  <w:rPr>
                    <w:rFonts w:ascii="Cambria Math" w:hAnsi="Cambria Math"/>
                  </w:rPr>
                  <m:t>.</m:t>
                </m:r>
              </m:oMath>
            </m:oMathPara>
          </w:p>
        </w:tc>
        <w:tc>
          <w:tcPr>
            <w:tcW w:w="986" w:type="dxa"/>
          </w:tcPr>
          <w:p w14:paraId="18968BA5" w14:textId="23C55C40" w:rsidR="00D84AC3" w:rsidRPr="00857755" w:rsidRDefault="00D84AC3" w:rsidP="002841C0">
            <w:pPr>
              <w:ind w:firstLine="0"/>
              <w:jc w:val="center"/>
            </w:pPr>
            <w:r w:rsidRPr="00857755">
              <w:t>(</w:t>
            </w:r>
            <w:r>
              <w:rPr>
                <w:lang w:val="en-US"/>
              </w:rPr>
              <w:t>46.4</w:t>
            </w:r>
            <w:r w:rsidRPr="00857755">
              <w:t>)</w:t>
            </w:r>
          </w:p>
        </w:tc>
      </w:tr>
    </w:tbl>
    <w:p w14:paraId="1EAAD404" w14:textId="2823A455" w:rsidR="00003896" w:rsidRDefault="00D84AC3" w:rsidP="001526AD">
      <w:pPr>
        <w:ind w:firstLine="0"/>
        <w:rPr>
          <w:rFonts w:eastAsiaTheme="minorEastAsia"/>
        </w:rPr>
      </w:pPr>
      <w:r>
        <w:t xml:space="preserve">түриндеги теңлемеге айланады. Бул теңлемедеги штрих </w:t>
      </w:r>
      <m:oMath>
        <m:r>
          <w:rPr>
            <w:rFonts w:ascii="Cambria Math" w:hAnsi="Cambria Math"/>
          </w:rPr>
          <m:t>x</m:t>
        </m:r>
      </m:oMath>
      <w:r>
        <w:rPr>
          <w:rFonts w:eastAsiaTheme="minorEastAsia"/>
        </w:rPr>
        <w:t xml:space="preserve"> бойынша </w:t>
      </w:r>
      <w:proofErr w:type="spellStart"/>
      <w:r>
        <w:rPr>
          <w:rFonts w:eastAsiaTheme="minorEastAsia"/>
        </w:rPr>
        <w:t>дифференциалла</w:t>
      </w:r>
      <w:r>
        <w:rPr>
          <w:rFonts w:eastAsiaTheme="minorEastAsia" w:cs="Calibri"/>
        </w:rPr>
        <w:t>ў</w:t>
      </w:r>
      <w:r>
        <w:rPr>
          <w:rFonts w:eastAsiaTheme="minorEastAsia"/>
        </w:rPr>
        <w:t>ды</w:t>
      </w:r>
      <w:proofErr w:type="spellEnd"/>
      <w:r>
        <w:rPr>
          <w:rFonts w:eastAsiaTheme="minorEastAsia"/>
        </w:rPr>
        <w:t xml:space="preserve"> аң</w:t>
      </w:r>
      <w:r>
        <w:rPr>
          <w:rFonts w:eastAsiaTheme="minorEastAsia" w:cs="Calibri"/>
        </w:rPr>
        <w:t>ғ</w:t>
      </w:r>
      <w:r>
        <w:rPr>
          <w:rFonts w:eastAsiaTheme="minorEastAsia"/>
        </w:rPr>
        <w:t>артады.</w:t>
      </w:r>
    </w:p>
    <w:p w14:paraId="7A640D0B" w14:textId="586944F0" w:rsidR="00D84AC3" w:rsidRDefault="00D84AC3" w:rsidP="00003896">
      <w:r>
        <w:rPr>
          <w:rFonts w:eastAsiaTheme="minorEastAsia"/>
        </w:rPr>
        <w:t>Биринши жақынласы</w:t>
      </w:r>
      <w:r>
        <w:rPr>
          <w:rFonts w:eastAsiaTheme="minorEastAsia" w:cs="Calibri"/>
        </w:rPr>
        <w:t>ў</w:t>
      </w:r>
      <w:r>
        <w:rPr>
          <w:rFonts w:eastAsiaTheme="minorEastAsia"/>
        </w:rPr>
        <w:t xml:space="preserve">да </w:t>
      </w:r>
      <m:oMath>
        <m:r>
          <w:rPr>
            <w:rFonts w:ascii="Cambria Math" w:hAnsi="Cambria Math"/>
          </w:rPr>
          <m:t>σ=</m:t>
        </m:r>
        <m:sSub>
          <m:sSubPr>
            <m:ctrlPr>
              <w:rPr>
                <w:rFonts w:ascii="Cambria Math" w:hAnsi="Cambria Math"/>
                <w:i/>
              </w:rPr>
            </m:ctrlPr>
          </m:sSubPr>
          <m:e>
            <m:r>
              <w:rPr>
                <w:rFonts w:ascii="Cambria Math" w:hAnsi="Cambria Math"/>
              </w:rPr>
              <m:t>σ</m:t>
            </m:r>
          </m:e>
          <m:sub>
            <m:r>
              <w:rPr>
                <w:rFonts w:ascii="Cambria Math" w:hAnsi="Cambria Math"/>
              </w:rPr>
              <m:t>0</m:t>
            </m:r>
          </m:sub>
        </m:sSub>
      </m:oMath>
      <w:r>
        <w:rPr>
          <w:rFonts w:eastAsiaTheme="minorEastAsia"/>
        </w:rPr>
        <w:t xml:space="preserve"> ҳәм теңлемедеги </w:t>
      </w:r>
      <w:r>
        <w:rPr>
          <w:rFonts w:ascii="Cambria Math" w:eastAsiaTheme="minorEastAsia" w:hAnsi="Cambria Math"/>
        </w:rPr>
        <w:t>ℏ</w:t>
      </w:r>
      <w:r>
        <w:rPr>
          <w:rFonts w:eastAsiaTheme="minorEastAsia"/>
        </w:rPr>
        <w:t xml:space="preserve"> </w:t>
      </w:r>
      <w:proofErr w:type="spellStart"/>
      <w:r>
        <w:rPr>
          <w:rFonts w:eastAsiaTheme="minorEastAsia"/>
        </w:rPr>
        <w:t>қа</w:t>
      </w:r>
      <w:proofErr w:type="spellEnd"/>
      <w:r>
        <w:rPr>
          <w:rFonts w:eastAsiaTheme="minorEastAsia"/>
        </w:rPr>
        <w:t xml:space="preserve"> ийе бол</w:t>
      </w:r>
      <w:r>
        <w:rPr>
          <w:rFonts w:eastAsiaTheme="minorEastAsia" w:cs="Calibri"/>
        </w:rPr>
        <w:t>ғ</w:t>
      </w:r>
      <w:r>
        <w:rPr>
          <w:rFonts w:eastAsiaTheme="minorEastAsia"/>
        </w:rPr>
        <w:t>ан а</w:t>
      </w:r>
      <w:r>
        <w:rPr>
          <w:rFonts w:eastAsiaTheme="minorEastAsia" w:cs="Calibri"/>
        </w:rPr>
        <w:t>ғ</w:t>
      </w:r>
      <w:r>
        <w:rPr>
          <w:rFonts w:eastAsiaTheme="minorEastAsia"/>
        </w:rPr>
        <w:t>заны таслап кетемиз:</w:t>
      </w:r>
    </w:p>
    <w:p w14:paraId="491F330B" w14:textId="222EFA00" w:rsidR="00003896" w:rsidRDefault="00FB1252" w:rsidP="00003896">
      <m:oMathPara>
        <m:oMath>
          <m:f>
            <m:fPr>
              <m:ctrlPr>
                <w:rPr>
                  <w:rFonts w:ascii="Cambria Math" w:hAnsi="Cambria Math"/>
                  <w:i/>
                </w:rPr>
              </m:ctrlPr>
            </m:fPr>
            <m:num>
              <m:r>
                <w:rPr>
                  <w:rFonts w:ascii="Cambria Math" w:hAnsi="Cambria Math"/>
                </w:rPr>
                <m:t>1</m:t>
              </m:r>
            </m:num>
            <m:den>
              <m:r>
                <w:rPr>
                  <w:rFonts w:ascii="Cambria Math" w:hAnsi="Cambria Math"/>
                </w:rPr>
                <m:t>2m</m:t>
              </m:r>
            </m:den>
          </m:f>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r>
            <w:rPr>
              <w:rFonts w:ascii="Cambria Math" w:hAnsi="Cambria Math"/>
            </w:rPr>
            <m:t>=E-U</m:t>
          </m:r>
          <m:d>
            <m:dPr>
              <m:ctrlPr>
                <w:rPr>
                  <w:rFonts w:ascii="Cambria Math" w:hAnsi="Cambria Math"/>
                  <w:i/>
                </w:rPr>
              </m:ctrlPr>
            </m:dPr>
            <m:e>
              <m:r>
                <w:rPr>
                  <w:rFonts w:ascii="Cambria Math" w:hAnsi="Cambria Math"/>
                </w:rPr>
                <m:t>x</m:t>
              </m:r>
            </m:e>
          </m:d>
          <m:r>
            <w:rPr>
              <w:rFonts w:ascii="Cambria Math" w:hAnsi="Cambria Math"/>
            </w:rPr>
            <m:t>.</m:t>
          </m:r>
        </m:oMath>
      </m:oMathPara>
    </w:p>
    <w:p w14:paraId="164B8797" w14:textId="1DB67EFB" w:rsidR="00003896" w:rsidRPr="00351064" w:rsidRDefault="001526AD" w:rsidP="00003896">
      <w:r>
        <w:t xml:space="preserve">Буннан </w:t>
      </w:r>
    </w:p>
    <w:p w14:paraId="52018809" w14:textId="498FAA60" w:rsidR="00D5175B" w:rsidRPr="001526AD" w:rsidRDefault="00FB1252" w:rsidP="00D5175B">
      <w:pPr>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nary>
            <m:naryPr>
              <m:limLoc m:val="undOvr"/>
              <m:subHide m:val="1"/>
              <m:supHide m:val="1"/>
              <m:ctrlPr>
                <w:rPr>
                  <w:rFonts w:ascii="Cambria Math" w:hAnsi="Cambria Math"/>
                  <w:i/>
                </w:rPr>
              </m:ctrlPr>
            </m:naryPr>
            <m:sub/>
            <m:sup/>
            <m:e>
              <m:rad>
                <m:radPr>
                  <m:degHide m:val="1"/>
                  <m:ctrlPr>
                    <w:rPr>
                      <w:rFonts w:ascii="Cambria Math" w:hAnsi="Cambria Math"/>
                      <w:i/>
                    </w:rPr>
                  </m:ctrlPr>
                </m:radPr>
                <m:deg/>
                <m:e>
                  <m:r>
                    <w:rPr>
                      <w:rFonts w:ascii="Cambria Math" w:hAnsi="Cambria Math"/>
                    </w:rPr>
                    <m:t>2</m:t>
                  </m:r>
                  <m:r>
                    <w:rPr>
                      <w:rFonts w:ascii="Cambria Math" w:hAnsi="Cambria Math"/>
                      <w:lang w:val="en-US"/>
                    </w:rPr>
                    <m:t>m[E-U</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e>
              </m:rad>
              <m:r>
                <w:rPr>
                  <w:rFonts w:ascii="Cambria Math" w:hAnsi="Cambria Math"/>
                </w:rPr>
                <m:t>dx</m:t>
              </m:r>
            </m:e>
          </m:nary>
        </m:oMath>
      </m:oMathPara>
    </w:p>
    <w:p w14:paraId="752E3F09" w14:textId="1FA2638B" w:rsidR="008806F4" w:rsidRPr="001526AD" w:rsidRDefault="001526AD" w:rsidP="006611E0">
      <w:pPr>
        <w:ind w:firstLine="0"/>
      </w:pPr>
      <w:r>
        <w:t>нәтийжесин табамыз. Интеграл астында</w:t>
      </w:r>
      <w:r>
        <w:rPr>
          <w:rFonts w:cs="Calibri"/>
        </w:rPr>
        <w:t>ғ</w:t>
      </w:r>
      <w:r>
        <w:t>ы аңлатпа координатаның функциясы түринде жазыл</w:t>
      </w:r>
      <w:r>
        <w:rPr>
          <w:rFonts w:cs="Calibri"/>
        </w:rPr>
        <w:t>ғ</w:t>
      </w:r>
      <w:r>
        <w:t xml:space="preserve">ан бөлекшениң классикалық импульси </w:t>
      </w:r>
      <m:oMath>
        <m:r>
          <w:rPr>
            <w:rFonts w:ascii="Cambria Math" w:hAnsi="Cambria Math"/>
          </w:rPr>
          <m:t>p(x)</m:t>
        </m:r>
      </m:oMath>
      <w:r w:rsidRPr="001526AD">
        <w:rPr>
          <w:rFonts w:eastAsiaTheme="minorEastAsia"/>
        </w:rPr>
        <w:t xml:space="preserve"> </w:t>
      </w:r>
      <w:r>
        <w:rPr>
          <w:rFonts w:eastAsiaTheme="minorEastAsia"/>
        </w:rPr>
        <w:t>болып табылады.</w:t>
      </w:r>
      <w:r w:rsidR="008806F4">
        <w:rPr>
          <w:rFonts w:eastAsiaTheme="minorEastAsia"/>
        </w:rPr>
        <w:t xml:space="preserve"> Квадрат түбирдиң алдында</w:t>
      </w:r>
      <w:r w:rsidR="008806F4">
        <w:rPr>
          <w:rFonts w:eastAsiaTheme="minorEastAsia" w:cs="Calibri"/>
        </w:rPr>
        <w:t>ғ</w:t>
      </w:r>
      <w:r w:rsidR="008806F4">
        <w:rPr>
          <w:rFonts w:eastAsiaTheme="minorEastAsia"/>
        </w:rPr>
        <w:t xml:space="preserve">ы </w:t>
      </w:r>
      <m:oMath>
        <m:r>
          <w:rPr>
            <w:rFonts w:ascii="Cambria Math" w:hAnsi="Cambria Math"/>
          </w:rPr>
          <m:t>p(x)</m:t>
        </m:r>
      </m:oMath>
      <w:r w:rsidR="008806F4">
        <w:rPr>
          <w:rFonts w:eastAsiaTheme="minorEastAsia"/>
        </w:rPr>
        <w:t xml:space="preserve"> функциясын + белгиси менен алып</w:t>
      </w:r>
    </w:p>
    <w:tbl>
      <w:tblPr>
        <w:tblW w:w="0" w:type="auto"/>
        <w:jc w:val="center"/>
        <w:tblLook w:val="04A0" w:firstRow="1" w:lastRow="0" w:firstColumn="1" w:lastColumn="0" w:noHBand="0" w:noVBand="1"/>
      </w:tblPr>
      <w:tblGrid>
        <w:gridCol w:w="8359"/>
        <w:gridCol w:w="986"/>
      </w:tblGrid>
      <w:tr w:rsidR="008806F4" w:rsidRPr="00857755" w14:paraId="531E2906" w14:textId="77777777" w:rsidTr="002841C0">
        <w:trPr>
          <w:jc w:val="center"/>
        </w:trPr>
        <w:tc>
          <w:tcPr>
            <w:tcW w:w="8359" w:type="dxa"/>
          </w:tcPr>
          <w:p w14:paraId="51356D83" w14:textId="1488A77D" w:rsidR="008806F4" w:rsidRPr="008806F4" w:rsidRDefault="00FB1252" w:rsidP="002841C0">
            <w:pPr>
              <w:ind w:firstLine="0"/>
              <w:jc w:val="center"/>
              <w:rPr>
                <w:i/>
              </w:rP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pdx</m:t>
                    </m:r>
                  </m:e>
                </m:nary>
                <m:r>
                  <w:rPr>
                    <w:rFonts w:ascii="Cambria Math" w:hAnsi="Cambria Math"/>
                  </w:rPr>
                  <m:t>,  p=</m:t>
                </m:r>
                <m:rad>
                  <m:radPr>
                    <m:degHide m:val="1"/>
                    <m:ctrlPr>
                      <w:rPr>
                        <w:rFonts w:ascii="Cambria Math" w:hAnsi="Cambria Math"/>
                        <w:i/>
                      </w:rPr>
                    </m:ctrlPr>
                  </m:radPr>
                  <m:deg/>
                  <m:e>
                    <m:r>
                      <w:rPr>
                        <w:rFonts w:ascii="Cambria Math" w:hAnsi="Cambria Math"/>
                      </w:rPr>
                      <m:t>2m(E-U)</m:t>
                    </m:r>
                  </m:e>
                </m:rad>
              </m:oMath>
            </m:oMathPara>
          </w:p>
        </w:tc>
        <w:tc>
          <w:tcPr>
            <w:tcW w:w="986" w:type="dxa"/>
          </w:tcPr>
          <w:p w14:paraId="09B72BF6" w14:textId="12EEB00F" w:rsidR="008806F4" w:rsidRPr="00857755" w:rsidRDefault="008806F4" w:rsidP="002841C0">
            <w:pPr>
              <w:ind w:firstLine="0"/>
              <w:jc w:val="center"/>
            </w:pPr>
            <w:r w:rsidRPr="00857755">
              <w:t>(</w:t>
            </w:r>
            <w:r>
              <w:rPr>
                <w:lang w:val="en-US"/>
              </w:rPr>
              <w:t>46.5</w:t>
            </w:r>
            <w:r w:rsidRPr="00857755">
              <w:t>)</w:t>
            </w:r>
          </w:p>
        </w:tc>
      </w:tr>
    </w:tbl>
    <w:p w14:paraId="36A59E18" w14:textId="60502DBA" w:rsidR="008806F4" w:rsidRDefault="008806F4" w:rsidP="006611E0">
      <w:pPr>
        <w:ind w:firstLine="0"/>
      </w:pPr>
      <w:r>
        <w:t>теңликлерине ийе боламыз.</w:t>
      </w:r>
      <w:r w:rsidR="001C0037">
        <w:t xml:space="preserve"> Бундай нәтийжениң</w:t>
      </w:r>
      <w:r>
        <w:t xml:space="preserve"> "дерлик классикалық" физикалық системаның (</w:t>
      </w:r>
      <w:r w:rsidRPr="008806F4">
        <w:rPr>
          <w:i/>
          <w:iCs/>
        </w:rPr>
        <w:t>квазиклассикалық толқын функциясының</w:t>
      </w:r>
      <w:r>
        <w:t>) толқын функциясының</w:t>
      </w:r>
    </w:p>
    <w:p w14:paraId="3E4C23F1" w14:textId="1278636C" w:rsidR="001526AD" w:rsidRPr="008806F4" w:rsidRDefault="008806F4" w:rsidP="006611E0">
      <w:pPr>
        <w:ind w:firstLine="0"/>
        <w:rPr>
          <w:rFonts w:eastAsiaTheme="minorEastAsia"/>
          <w:lang w:val="en-US"/>
        </w:rPr>
      </w:pPr>
      <m:oMathPara>
        <m:oMath>
          <m:r>
            <w:rPr>
              <w:rFonts w:ascii="Cambria Math" w:hAnsi="Cambria Math"/>
            </w:rPr>
            <m:t>Ψ=</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e</m:t>
              </m:r>
            </m:e>
            <m:sup>
              <m:f>
                <m:fPr>
                  <m:type m:val="lin"/>
                  <m:ctrlPr>
                    <w:rPr>
                      <w:rFonts w:ascii="Cambria Math" w:hAnsi="Cambria Math"/>
                      <w:i/>
                      <w:lang w:val="en-US"/>
                    </w:rPr>
                  </m:ctrlPr>
                </m:fPr>
                <m:num>
                  <m:r>
                    <w:rPr>
                      <w:rFonts w:ascii="Cambria Math" w:hAnsi="Cambria Math"/>
                      <w:lang w:val="en-US"/>
                    </w:rPr>
                    <m:t>iS</m:t>
                  </m:r>
                </m:num>
                <m:den>
                  <m:r>
                    <w:rPr>
                      <w:rFonts w:ascii="Cambria Math" w:hAnsi="Cambria Math"/>
                      <w:lang w:val="en-US"/>
                    </w:rPr>
                    <m:t>ℏ</m:t>
                  </m:r>
                </m:den>
              </m:f>
            </m:sup>
          </m:sSup>
        </m:oMath>
      </m:oMathPara>
    </w:p>
    <w:p w14:paraId="5120FA0D" w14:textId="77777777" w:rsidR="001C0037" w:rsidRDefault="008806F4" w:rsidP="006611E0">
      <w:pPr>
        <w:ind w:firstLine="0"/>
        <w:rPr>
          <w:rFonts w:eastAsiaTheme="minorEastAsia"/>
          <w:lang w:val="en-US"/>
        </w:rPr>
      </w:pPr>
      <w:r>
        <w:rPr>
          <w:rFonts w:eastAsiaTheme="minorEastAsia"/>
        </w:rPr>
        <w:t>түринде</w:t>
      </w:r>
      <w:r w:rsidRPr="001C0037">
        <w:rPr>
          <w:rFonts w:eastAsiaTheme="minorEastAsia"/>
          <w:lang w:val="en-US"/>
        </w:rPr>
        <w:t xml:space="preserve"> </w:t>
      </w:r>
      <w:proofErr w:type="spellStart"/>
      <w:r>
        <w:rPr>
          <w:rFonts w:eastAsiaTheme="minorEastAsia"/>
        </w:rPr>
        <w:t>жазылату</w:t>
      </w:r>
      <w:r>
        <w:rPr>
          <w:rFonts w:eastAsiaTheme="minorEastAsia" w:cs="Calibri"/>
        </w:rPr>
        <w:t>ғ</w:t>
      </w:r>
      <w:r>
        <w:rPr>
          <w:rFonts w:eastAsiaTheme="minorEastAsia"/>
        </w:rPr>
        <w:t>ынлы</w:t>
      </w:r>
      <w:r>
        <w:rPr>
          <w:rFonts w:eastAsiaTheme="minorEastAsia" w:cs="Calibri"/>
        </w:rPr>
        <w:t>ғ</w:t>
      </w:r>
      <w:r>
        <w:rPr>
          <w:rFonts w:eastAsiaTheme="minorEastAsia"/>
        </w:rPr>
        <w:t>ын</w:t>
      </w:r>
      <w:r w:rsidR="001C0037">
        <w:rPr>
          <w:rFonts w:eastAsiaTheme="minorEastAsia"/>
        </w:rPr>
        <w:t>ан</w:t>
      </w:r>
      <w:proofErr w:type="spellEnd"/>
      <w:r w:rsidR="001C0037" w:rsidRPr="001C0037">
        <w:rPr>
          <w:rFonts w:eastAsiaTheme="minorEastAsia"/>
          <w:lang w:val="en-US"/>
        </w:rPr>
        <w:t xml:space="preserve"> </w:t>
      </w:r>
      <w:proofErr w:type="spellStart"/>
      <w:r w:rsidR="001C0037">
        <w:rPr>
          <w:rFonts w:eastAsiaTheme="minorEastAsia"/>
        </w:rPr>
        <w:t>күти</w:t>
      </w:r>
      <w:r w:rsidR="001C0037">
        <w:rPr>
          <w:rFonts w:eastAsiaTheme="minorEastAsia" w:cs="Calibri"/>
        </w:rPr>
        <w:t>ў</w:t>
      </w:r>
      <w:r w:rsidR="001C0037">
        <w:rPr>
          <w:rFonts w:eastAsiaTheme="minorEastAsia"/>
        </w:rPr>
        <w:t>ге</w:t>
      </w:r>
      <w:proofErr w:type="spellEnd"/>
      <w:r w:rsidR="001C0037" w:rsidRPr="001C0037">
        <w:rPr>
          <w:rFonts w:eastAsiaTheme="minorEastAsia"/>
          <w:lang w:val="en-US"/>
        </w:rPr>
        <w:t xml:space="preserve"> </w:t>
      </w:r>
      <w:r w:rsidR="001C0037">
        <w:rPr>
          <w:rFonts w:eastAsiaTheme="minorEastAsia"/>
        </w:rPr>
        <w:t>болады</w:t>
      </w:r>
      <w:r w:rsidR="001C0037" w:rsidRPr="001C0037">
        <w:rPr>
          <w:rFonts w:eastAsiaTheme="minorEastAsia"/>
          <w:lang w:val="en-US"/>
        </w:rPr>
        <w:t>.</w:t>
      </w:r>
      <w:r w:rsidRPr="001C0037">
        <w:rPr>
          <w:rFonts w:eastAsiaTheme="minorEastAsia"/>
          <w:lang w:val="en-US"/>
        </w:rPr>
        <w:t xml:space="preserve"> </w:t>
      </w:r>
      <w:r w:rsidR="00D62F8A">
        <w:rPr>
          <w:rFonts w:eastAsiaTheme="minorEastAsia"/>
        </w:rPr>
        <w:t>Бул</w:t>
      </w:r>
      <w:r w:rsidR="00D62F8A" w:rsidRPr="001C0037">
        <w:rPr>
          <w:rFonts w:eastAsiaTheme="minorEastAsia"/>
          <w:lang w:val="en-US"/>
        </w:rPr>
        <w:t xml:space="preserve"> </w:t>
      </w:r>
      <w:r w:rsidR="00D62F8A">
        <w:rPr>
          <w:rFonts w:eastAsiaTheme="minorEastAsia"/>
        </w:rPr>
        <w:t>аңлатпада</w:t>
      </w:r>
      <w:r w:rsidR="00D62F8A" w:rsidRPr="001C0037">
        <w:rPr>
          <w:rFonts w:eastAsiaTheme="minorEastAsia"/>
          <w:lang w:val="en-US"/>
        </w:rPr>
        <w:t xml:space="preserve"> </w:t>
      </w:r>
      <m:oMath>
        <m:r>
          <w:rPr>
            <w:rFonts w:ascii="Cambria Math" w:hAnsi="Cambria Math"/>
            <w:lang w:val="en-US"/>
          </w:rPr>
          <m:t>S</m:t>
        </m:r>
      </m:oMath>
      <w:r w:rsidR="00D62F8A" w:rsidRPr="001C0037">
        <w:rPr>
          <w:rFonts w:eastAsiaTheme="minorEastAsia"/>
          <w:lang w:val="en-US"/>
        </w:rPr>
        <w:t xml:space="preserve"> </w:t>
      </w:r>
      <w:r w:rsidR="00D62F8A">
        <w:rPr>
          <w:rFonts w:eastAsiaTheme="minorEastAsia"/>
        </w:rPr>
        <w:t>арқалы</w:t>
      </w:r>
      <w:r w:rsidR="00D62F8A" w:rsidRPr="001C0037">
        <w:rPr>
          <w:rFonts w:eastAsiaTheme="minorEastAsia"/>
          <w:lang w:val="en-US"/>
        </w:rPr>
        <w:t xml:space="preserve"> </w:t>
      </w:r>
      <w:r w:rsidR="00D62F8A">
        <w:rPr>
          <w:rFonts w:eastAsiaTheme="minorEastAsia"/>
        </w:rPr>
        <w:t>механикалық</w:t>
      </w:r>
      <w:r w:rsidR="00D62F8A" w:rsidRPr="001C0037">
        <w:rPr>
          <w:rFonts w:eastAsiaTheme="minorEastAsia"/>
          <w:lang w:val="en-US"/>
        </w:rPr>
        <w:t xml:space="preserve"> </w:t>
      </w:r>
      <w:r w:rsidR="00D62F8A">
        <w:rPr>
          <w:rFonts w:eastAsiaTheme="minorEastAsia"/>
        </w:rPr>
        <w:t>системаның</w:t>
      </w:r>
      <w:r w:rsidR="00D62F8A" w:rsidRPr="001C0037">
        <w:rPr>
          <w:rFonts w:eastAsiaTheme="minorEastAsia"/>
          <w:lang w:val="en-US"/>
        </w:rPr>
        <w:t xml:space="preserve"> </w:t>
      </w:r>
      <w:r w:rsidR="00D62F8A">
        <w:rPr>
          <w:rFonts w:eastAsiaTheme="minorEastAsia"/>
        </w:rPr>
        <w:t>ҳәрекети</w:t>
      </w:r>
      <w:r w:rsidR="00D62F8A" w:rsidRPr="001C0037">
        <w:rPr>
          <w:rFonts w:eastAsiaTheme="minorEastAsia"/>
          <w:lang w:val="en-US"/>
        </w:rPr>
        <w:t xml:space="preserve"> </w:t>
      </w:r>
      <w:r w:rsidR="00D62F8A">
        <w:rPr>
          <w:rFonts w:eastAsiaTheme="minorEastAsia"/>
        </w:rPr>
        <w:t>белгиленген</w:t>
      </w:r>
      <w:r w:rsidR="00D62F8A" w:rsidRPr="001C0037">
        <w:rPr>
          <w:rFonts w:eastAsiaTheme="minorEastAsia"/>
          <w:lang w:val="en-US"/>
        </w:rPr>
        <w:t>.</w:t>
      </w:r>
    </w:p>
    <w:p w14:paraId="0BABF4FC" w14:textId="77777777" w:rsidR="001C0037" w:rsidRPr="006611E0" w:rsidRDefault="00D62F8A" w:rsidP="001526AD">
      <w:pPr>
        <w:rPr>
          <w:rFonts w:eastAsiaTheme="minorEastAsia"/>
          <w:lang w:val="en-US"/>
        </w:rPr>
      </w:pPr>
      <w:r w:rsidRPr="001C0037">
        <w:rPr>
          <w:rFonts w:eastAsiaTheme="minorEastAsia"/>
          <w:lang w:val="en-US"/>
        </w:rPr>
        <w:t xml:space="preserve"> </w:t>
      </w:r>
      <m:oMath>
        <m:nary>
          <m:naryPr>
            <m:limLoc m:val="undOvr"/>
            <m:subHide m:val="1"/>
            <m:supHide m:val="1"/>
            <m:ctrlPr>
              <w:rPr>
                <w:rFonts w:ascii="Cambria Math" w:hAnsi="Cambria Math"/>
                <w:i/>
              </w:rPr>
            </m:ctrlPr>
          </m:naryPr>
          <m:sub/>
          <m:sup/>
          <m:e>
            <m:r>
              <w:rPr>
                <w:rFonts w:ascii="Cambria Math" w:hAnsi="Cambria Math"/>
              </w:rPr>
              <m:t>pdx</m:t>
            </m:r>
          </m:e>
        </m:nary>
      </m:oMath>
      <w:r w:rsidR="001C0037" w:rsidRPr="001C0037">
        <w:rPr>
          <w:rFonts w:eastAsiaTheme="minorEastAsia"/>
          <w:lang w:val="en-US"/>
        </w:rPr>
        <w:t xml:space="preserve"> </w:t>
      </w:r>
      <w:r w:rsidR="001C0037">
        <w:rPr>
          <w:rFonts w:eastAsiaTheme="minorEastAsia"/>
        </w:rPr>
        <w:t>интегралының</w:t>
      </w:r>
      <w:r w:rsidR="001C0037" w:rsidRPr="001C0037">
        <w:rPr>
          <w:rFonts w:eastAsiaTheme="minorEastAsia"/>
          <w:lang w:val="en-US"/>
        </w:rPr>
        <w:t xml:space="preserve"> </w:t>
      </w:r>
      <w:r w:rsidR="001C0037">
        <w:rPr>
          <w:rFonts w:eastAsiaTheme="minorEastAsia"/>
        </w:rPr>
        <w:t>ҳәрекеттиң</w:t>
      </w:r>
      <w:r w:rsidR="001C0037" w:rsidRPr="001C0037">
        <w:rPr>
          <w:rFonts w:eastAsiaTheme="minorEastAsia"/>
          <w:lang w:val="en-US"/>
        </w:rPr>
        <w:t xml:space="preserve"> </w:t>
      </w:r>
      <w:r w:rsidR="001C0037">
        <w:rPr>
          <w:rFonts w:eastAsiaTheme="minorEastAsia" w:cs="Calibri"/>
        </w:rPr>
        <w:t>ў</w:t>
      </w:r>
      <w:r w:rsidR="001C0037">
        <w:rPr>
          <w:rFonts w:eastAsiaTheme="minorEastAsia"/>
        </w:rPr>
        <w:t>ақыттан</w:t>
      </w:r>
      <w:r w:rsidR="001C0037" w:rsidRPr="001C0037">
        <w:rPr>
          <w:rFonts w:eastAsiaTheme="minorEastAsia"/>
          <w:lang w:val="en-US"/>
        </w:rPr>
        <w:t xml:space="preserve"> </w:t>
      </w:r>
      <w:r w:rsidR="001C0037">
        <w:rPr>
          <w:rFonts w:eastAsiaTheme="minorEastAsia" w:cs="Calibri"/>
        </w:rPr>
        <w:t>ғ</w:t>
      </w:r>
      <w:r w:rsidR="001C0037">
        <w:rPr>
          <w:rFonts w:eastAsiaTheme="minorEastAsia"/>
        </w:rPr>
        <w:t>әрезсиз</w:t>
      </w:r>
      <w:r w:rsidR="001C0037" w:rsidRPr="001C0037">
        <w:rPr>
          <w:rFonts w:eastAsiaTheme="minorEastAsia"/>
          <w:lang w:val="en-US"/>
        </w:rPr>
        <w:t xml:space="preserve"> </w:t>
      </w:r>
      <w:r w:rsidR="001C0037">
        <w:rPr>
          <w:rFonts w:eastAsiaTheme="minorEastAsia"/>
        </w:rPr>
        <w:t>бол</w:t>
      </w:r>
      <w:r w:rsidR="001C0037">
        <w:rPr>
          <w:rFonts w:eastAsiaTheme="minorEastAsia" w:cs="Calibri"/>
        </w:rPr>
        <w:t>ғ</w:t>
      </w:r>
      <w:r w:rsidR="001C0037">
        <w:rPr>
          <w:rFonts w:eastAsiaTheme="minorEastAsia"/>
        </w:rPr>
        <w:t>ан</w:t>
      </w:r>
      <w:r w:rsidR="001C0037" w:rsidRPr="001C0037">
        <w:rPr>
          <w:rFonts w:eastAsiaTheme="minorEastAsia"/>
          <w:lang w:val="en-US"/>
        </w:rPr>
        <w:t xml:space="preserve"> </w:t>
      </w:r>
      <w:r w:rsidR="001C0037">
        <w:rPr>
          <w:rFonts w:eastAsiaTheme="minorEastAsia"/>
        </w:rPr>
        <w:t>бөлими</w:t>
      </w:r>
      <w:r w:rsidR="001C0037" w:rsidRPr="001C0037">
        <w:rPr>
          <w:rFonts w:eastAsiaTheme="minorEastAsia"/>
          <w:lang w:val="en-US"/>
        </w:rPr>
        <w:t xml:space="preserve"> </w:t>
      </w:r>
      <w:r w:rsidR="001C0037">
        <w:rPr>
          <w:rFonts w:eastAsiaTheme="minorEastAsia"/>
        </w:rPr>
        <w:t>екенлиги</w:t>
      </w:r>
      <w:r w:rsidR="001C0037" w:rsidRPr="001C0037">
        <w:rPr>
          <w:rFonts w:eastAsiaTheme="minorEastAsia"/>
          <w:lang w:val="en-US"/>
        </w:rPr>
        <w:t xml:space="preserve"> </w:t>
      </w:r>
      <w:r w:rsidR="001C0037">
        <w:rPr>
          <w:rFonts w:eastAsiaTheme="minorEastAsia"/>
        </w:rPr>
        <w:t>белгили</w:t>
      </w:r>
      <w:r w:rsidR="001C0037" w:rsidRPr="001C0037">
        <w:rPr>
          <w:rFonts w:eastAsiaTheme="minorEastAsia"/>
          <w:lang w:val="en-US"/>
        </w:rPr>
        <w:t xml:space="preserve">. </w:t>
      </w:r>
      <w:r w:rsidR="001C0037">
        <w:rPr>
          <w:rFonts w:eastAsiaTheme="minorEastAsia"/>
        </w:rPr>
        <w:t>Бөлекшениң</w:t>
      </w:r>
      <w:r w:rsidR="001C0037" w:rsidRPr="006611E0">
        <w:rPr>
          <w:rFonts w:eastAsiaTheme="minorEastAsia"/>
          <w:lang w:val="en-US"/>
        </w:rPr>
        <w:t xml:space="preserve"> </w:t>
      </w:r>
      <w:r w:rsidR="001C0037">
        <w:rPr>
          <w:rFonts w:eastAsiaTheme="minorEastAsia"/>
        </w:rPr>
        <w:t>толық</w:t>
      </w:r>
      <w:r w:rsidR="001C0037" w:rsidRPr="006611E0">
        <w:rPr>
          <w:rFonts w:eastAsiaTheme="minorEastAsia"/>
          <w:lang w:val="en-US"/>
        </w:rPr>
        <w:t xml:space="preserve"> </w:t>
      </w:r>
      <w:r w:rsidR="001C0037">
        <w:rPr>
          <w:rFonts w:eastAsiaTheme="minorEastAsia"/>
        </w:rPr>
        <w:t>механикалық</w:t>
      </w:r>
      <w:r w:rsidR="001C0037" w:rsidRPr="006611E0">
        <w:rPr>
          <w:rFonts w:eastAsiaTheme="minorEastAsia"/>
          <w:lang w:val="en-US"/>
        </w:rPr>
        <w:t xml:space="preserve"> </w:t>
      </w:r>
      <w:r w:rsidR="001C0037">
        <w:rPr>
          <w:rFonts w:eastAsiaTheme="minorEastAsia"/>
        </w:rPr>
        <w:t>ҳәрекети</w:t>
      </w:r>
      <w:r w:rsidR="001C0037" w:rsidRPr="006611E0">
        <w:rPr>
          <w:rFonts w:eastAsiaTheme="minorEastAsia"/>
          <w:lang w:val="en-US"/>
        </w:rPr>
        <w:t xml:space="preserve"> </w:t>
      </w:r>
    </w:p>
    <w:p w14:paraId="2F8AE267" w14:textId="199BDE4D" w:rsidR="008806F4" w:rsidRDefault="001C0037" w:rsidP="001526AD">
      <w:pPr>
        <w:rPr>
          <w:rFonts w:eastAsiaTheme="minorEastAsia"/>
        </w:rPr>
      </w:pPr>
      <m:oMathPara>
        <m:oMath>
          <m:r>
            <w:rPr>
              <w:rFonts w:ascii="Cambria Math" w:eastAsiaTheme="minorEastAsia" w:hAnsi="Cambria Math"/>
            </w:rPr>
            <m:t>S=-Et±</m:t>
          </m:r>
          <m:nary>
            <m:naryPr>
              <m:limLoc m:val="undOvr"/>
              <m:subHide m:val="1"/>
              <m:supHide m:val="1"/>
              <m:ctrlPr>
                <w:rPr>
                  <w:rFonts w:ascii="Cambria Math" w:hAnsi="Cambria Math"/>
                  <w:i/>
                </w:rPr>
              </m:ctrlPr>
            </m:naryPr>
            <m:sub/>
            <m:sup/>
            <m:e>
              <m:r>
                <w:rPr>
                  <w:rFonts w:ascii="Cambria Math" w:hAnsi="Cambria Math"/>
                </w:rPr>
                <m:t>pdx</m:t>
              </m:r>
            </m:e>
          </m:nary>
        </m:oMath>
      </m:oMathPara>
    </w:p>
    <w:p w14:paraId="6EBAD4CF" w14:textId="28367D08" w:rsidR="001C0037" w:rsidRPr="001C0037" w:rsidRDefault="001C0037" w:rsidP="0038600B">
      <w:pPr>
        <w:ind w:firstLine="0"/>
        <w:rPr>
          <w:rFonts w:eastAsiaTheme="minorEastAsia"/>
          <w:iCs/>
        </w:rPr>
      </w:pPr>
      <w:r>
        <w:rPr>
          <w:rFonts w:eastAsiaTheme="minorEastAsia"/>
          <w:iCs/>
        </w:rPr>
        <w:t xml:space="preserve">түринде жазылады.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Pr>
          <w:rFonts w:eastAsiaTheme="minorEastAsia"/>
        </w:rPr>
        <w:t xml:space="preserve"> ушын жазыл</w:t>
      </w:r>
      <w:r>
        <w:rPr>
          <w:rFonts w:eastAsiaTheme="minorEastAsia" w:cs="Calibri"/>
        </w:rPr>
        <w:t>ғ</w:t>
      </w:r>
      <w:r>
        <w:rPr>
          <w:rFonts w:eastAsiaTheme="minorEastAsia"/>
        </w:rPr>
        <w:t xml:space="preserve">ан аңлатпада </w:t>
      </w:r>
      <m:oMath>
        <m:r>
          <w:rPr>
            <w:rFonts w:ascii="Cambria Math" w:eastAsiaTheme="minorEastAsia" w:hAnsi="Cambria Math"/>
          </w:rPr>
          <m:t>-Et</m:t>
        </m:r>
      </m:oMath>
      <w:r>
        <w:rPr>
          <w:rFonts w:eastAsiaTheme="minorEastAsia"/>
        </w:rPr>
        <w:t xml:space="preserve"> аңлатпасы жоқ. Себеби биз </w:t>
      </w:r>
      <w:r>
        <w:rPr>
          <w:rFonts w:eastAsiaTheme="minorEastAsia" w:cs="Calibri"/>
        </w:rPr>
        <w:t>ў</w:t>
      </w:r>
      <w:r>
        <w:rPr>
          <w:rFonts w:eastAsiaTheme="minorEastAsia"/>
        </w:rPr>
        <w:t xml:space="preserve">ақыттан </w:t>
      </w:r>
      <w:r>
        <w:rPr>
          <w:rFonts w:eastAsiaTheme="minorEastAsia" w:cs="Calibri"/>
        </w:rPr>
        <w:t>ғ</w:t>
      </w:r>
      <w:r>
        <w:rPr>
          <w:rFonts w:eastAsiaTheme="minorEastAsia"/>
        </w:rPr>
        <w:t>әрезсиз бол</w:t>
      </w:r>
      <w:r>
        <w:rPr>
          <w:rFonts w:eastAsiaTheme="minorEastAsia" w:cs="Calibri"/>
        </w:rPr>
        <w:t>ғ</w:t>
      </w:r>
      <w:r>
        <w:rPr>
          <w:rFonts w:eastAsiaTheme="minorEastAsia"/>
        </w:rPr>
        <w:t>ан толқын функциясын қарап атырмыз.</w:t>
      </w:r>
    </w:p>
    <w:p w14:paraId="37BBD95B" w14:textId="77777777" w:rsidR="009B41F9" w:rsidRDefault="006611E0" w:rsidP="001526AD">
      <w:pPr>
        <w:rPr>
          <w:rFonts w:eastAsiaTheme="minorEastAsia"/>
        </w:rPr>
      </w:pPr>
      <w:r>
        <w:t>(46.4)-аңлатпа</w:t>
      </w:r>
      <w:r w:rsidR="009B41F9">
        <w:t>ның шеп тәрепиндеги екинши а</w:t>
      </w:r>
      <w:r w:rsidR="009B41F9">
        <w:rPr>
          <w:rFonts w:cs="Calibri"/>
        </w:rPr>
        <w:t>ғ</w:t>
      </w:r>
      <w:r w:rsidR="009B41F9">
        <w:t>за биринши а</w:t>
      </w:r>
      <w:r w:rsidR="009B41F9">
        <w:rPr>
          <w:rFonts w:cs="Calibri"/>
        </w:rPr>
        <w:t>ғ</w:t>
      </w:r>
      <w:r w:rsidR="009B41F9">
        <w:t>задан киши бол</w:t>
      </w:r>
      <w:r w:rsidR="009B41F9">
        <w:rPr>
          <w:rFonts w:cs="Calibri"/>
        </w:rPr>
        <w:t>ғ</w:t>
      </w:r>
      <w:r w:rsidR="009B41F9">
        <w:t>ан жа</w:t>
      </w:r>
      <w:r w:rsidR="009B41F9">
        <w:rPr>
          <w:rFonts w:cs="Calibri"/>
        </w:rPr>
        <w:t>ғ</w:t>
      </w:r>
      <w:r w:rsidR="009B41F9">
        <w:t>дайда исленген</w:t>
      </w:r>
      <w:r>
        <w:t xml:space="preserve"> жу</w:t>
      </w:r>
      <w:r>
        <w:rPr>
          <w:rFonts w:cs="Calibri"/>
        </w:rPr>
        <w:t>ў</w:t>
      </w:r>
      <w:r>
        <w:t>ықла</w:t>
      </w:r>
      <w:r>
        <w:rPr>
          <w:rFonts w:cs="Calibri"/>
        </w:rPr>
        <w:t>ў</w:t>
      </w:r>
      <w:r>
        <w:t xml:space="preserve">дың нызамлы екенлигин атап өтемиз. </w:t>
      </w:r>
      <w:r w:rsidR="009B41F9">
        <w:t xml:space="preserve">Демек, </w:t>
      </w:r>
      <m:oMath>
        <m:r>
          <w:rPr>
            <w:rFonts w:ascii="Cambria Math" w:hAnsi="Cambria Math"/>
          </w:rPr>
          <m:t>ℏ</m:t>
        </m:r>
        <m:d>
          <m:dPr>
            <m:begChr m:val="|"/>
            <m:endChr m:val="|"/>
            <m:ctrlPr>
              <w:rPr>
                <w:rFonts w:ascii="Cambria Math" w:hAnsi="Cambria Math"/>
                <w:i/>
              </w:rPr>
            </m:ctrlPr>
          </m:dPr>
          <m:e>
            <m:sSup>
              <m:sSupPr>
                <m:ctrlPr>
                  <w:rPr>
                    <w:rFonts w:ascii="Cambria Math" w:hAnsi="Cambria Math"/>
                    <w:i/>
                    <w:lang w:val="en-US"/>
                  </w:rPr>
                </m:ctrlPr>
              </m:sSupPr>
              <m:e>
                <m:r>
                  <w:rPr>
                    <w:rFonts w:ascii="Cambria Math" w:hAnsi="Cambria Math"/>
                  </w:rPr>
                  <m:t>σ</m:t>
                </m:r>
                <m:ctrlPr>
                  <w:rPr>
                    <w:rFonts w:ascii="Cambria Math" w:hAnsi="Cambria Math"/>
                    <w:i/>
                  </w:rPr>
                </m:ctrlP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e>
        </m:d>
        <m:r>
          <w:rPr>
            <w:rFonts w:ascii="Cambria Math" w:hAnsi="Cambria Math"/>
          </w:rPr>
          <m:t>≪1</m:t>
        </m:r>
      </m:oMath>
      <w:r w:rsidR="009B41F9">
        <w:rPr>
          <w:rFonts w:eastAsiaTheme="minorEastAsia"/>
        </w:rPr>
        <w:t xml:space="preserve"> ямаса</w:t>
      </w:r>
    </w:p>
    <w:p w14:paraId="24E3D78A" w14:textId="3C8E5A84" w:rsidR="008806F4" w:rsidRPr="009B41F9" w:rsidRDefault="00FB1252" w:rsidP="001526AD">
      <w:pPr>
        <w:rPr>
          <w:i/>
        </w:rPr>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dx</m:t>
                  </m:r>
                </m:den>
              </m:f>
              <m:d>
                <m:dPr>
                  <m:ctrlPr>
                    <w:rPr>
                      <w:rFonts w:ascii="Cambria Math" w:hAnsi="Cambria Math"/>
                      <w:i/>
                    </w:rPr>
                  </m:ctrlPr>
                </m:dPr>
                <m:e>
                  <m:f>
                    <m:fPr>
                      <m:ctrlPr>
                        <w:rPr>
                          <w:rFonts w:ascii="Cambria Math" w:hAnsi="Cambria Math"/>
                          <w:i/>
                          <w:lang w:val="en-US"/>
                        </w:rPr>
                      </m:ctrlPr>
                    </m:fPr>
                    <m:num>
                      <m:r>
                        <w:rPr>
                          <w:rFonts w:ascii="Cambria Math" w:hAnsi="Cambria Math"/>
                        </w:rPr>
                        <m:t>ℏ</m:t>
                      </m:r>
                      <m:ctrlPr>
                        <w:rPr>
                          <w:rFonts w:ascii="Cambria Math" w:hAnsi="Cambria Math"/>
                          <w:i/>
                        </w:rPr>
                      </m:ctrlPr>
                    </m:num>
                    <m:den>
                      <m:r>
                        <w:rPr>
                          <w:rFonts w:ascii="Cambria Math" w:hAnsi="Cambria Math"/>
                          <w:lang w:val="en-US"/>
                        </w:rPr>
                        <m:t>σ'</m:t>
                      </m:r>
                    </m:den>
                  </m:f>
                </m:e>
              </m:d>
            </m:e>
          </m:d>
          <m:r>
            <w:rPr>
              <w:rFonts w:ascii="Cambria Math" w:hAnsi="Cambria Math"/>
            </w:rPr>
            <m:t>≪1.</m:t>
          </m:r>
        </m:oMath>
      </m:oMathPara>
    </w:p>
    <w:p w14:paraId="04C9EA7D" w14:textId="7AE5CC75" w:rsidR="008806F4" w:rsidRDefault="009B41F9" w:rsidP="001526AD">
      <w:pPr>
        <w:rPr>
          <w:rFonts w:eastAsiaTheme="minorEastAsia"/>
        </w:rPr>
      </w:pPr>
      <w:r>
        <w:t>(46.5)-аңлатпа</w:t>
      </w:r>
      <w:r>
        <w:rPr>
          <w:rFonts w:cs="Calibri"/>
        </w:rPr>
        <w:t>ғ</w:t>
      </w:r>
      <w:r>
        <w:t>а сәйкес биринши жақынласы</w:t>
      </w:r>
      <w:r>
        <w:rPr>
          <w:rFonts w:cs="Calibri"/>
        </w:rPr>
        <w:t>ў</w:t>
      </w:r>
      <w:r>
        <w:t xml:space="preserve">да </w:t>
      </w:r>
      <m:oMath>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=p</m:t>
        </m:r>
      </m:oMath>
      <w:r w:rsidRPr="009B41F9">
        <w:rPr>
          <w:rFonts w:eastAsiaTheme="minorEastAsia"/>
        </w:rPr>
        <w:t xml:space="preserve"> </w:t>
      </w:r>
      <w:r>
        <w:rPr>
          <w:rFonts w:eastAsiaTheme="minorEastAsia"/>
        </w:rPr>
        <w:t>теңлигине ийе боламыз. Нәтийжеде, алын</w:t>
      </w:r>
      <w:r>
        <w:rPr>
          <w:rFonts w:eastAsiaTheme="minorEastAsia" w:cs="Calibri"/>
        </w:rPr>
        <w:t>ғ</w:t>
      </w:r>
      <w:r>
        <w:rPr>
          <w:rFonts w:eastAsiaTheme="minorEastAsia"/>
        </w:rPr>
        <w:t>ан шәртти былайынша жаза аламыз:</w:t>
      </w:r>
    </w:p>
    <w:tbl>
      <w:tblPr>
        <w:tblW w:w="0" w:type="auto"/>
        <w:jc w:val="center"/>
        <w:tblLook w:val="04A0" w:firstRow="1" w:lastRow="0" w:firstColumn="1" w:lastColumn="0" w:noHBand="0" w:noVBand="1"/>
      </w:tblPr>
      <w:tblGrid>
        <w:gridCol w:w="8359"/>
        <w:gridCol w:w="986"/>
      </w:tblGrid>
      <w:tr w:rsidR="009B41F9" w:rsidRPr="00857755" w14:paraId="72900C8E" w14:textId="77777777" w:rsidTr="002841C0">
        <w:trPr>
          <w:jc w:val="center"/>
        </w:trPr>
        <w:tc>
          <w:tcPr>
            <w:tcW w:w="8359" w:type="dxa"/>
          </w:tcPr>
          <w:p w14:paraId="3FD30315" w14:textId="5EF6A80F" w:rsidR="009B41F9" w:rsidRPr="001C0037" w:rsidRDefault="00FB1252" w:rsidP="002841C0">
            <w:pPr>
              <w:ind w:firstLine="0"/>
              <w:jc w:val="center"/>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dƛ</m:t>
                        </m:r>
                      </m:num>
                      <m:den>
                        <m:r>
                          <w:rPr>
                            <w:rFonts w:ascii="Cambria Math" w:hAnsi="Cambria Math"/>
                          </w:rPr>
                          <m:t>dx</m:t>
                        </m:r>
                      </m:den>
                    </m:f>
                  </m:e>
                </m:d>
                <m:r>
                  <w:rPr>
                    <w:rFonts w:ascii="Cambria Math" w:hAnsi="Cambria Math"/>
                  </w:rPr>
                  <m:t>≪1.</m:t>
                </m:r>
              </m:oMath>
            </m:oMathPara>
          </w:p>
        </w:tc>
        <w:tc>
          <w:tcPr>
            <w:tcW w:w="986" w:type="dxa"/>
          </w:tcPr>
          <w:p w14:paraId="1D2A15B9" w14:textId="0516F860" w:rsidR="009B41F9" w:rsidRPr="00857755" w:rsidRDefault="009B41F9" w:rsidP="002841C0">
            <w:pPr>
              <w:ind w:firstLine="0"/>
              <w:jc w:val="center"/>
            </w:pPr>
            <w:r w:rsidRPr="00857755">
              <w:t>(</w:t>
            </w:r>
            <w:r w:rsidR="00993071">
              <w:t>46.6</w:t>
            </w:r>
            <w:r w:rsidRPr="00857755">
              <w:t>)</w:t>
            </w:r>
          </w:p>
        </w:tc>
      </w:tr>
    </w:tbl>
    <w:p w14:paraId="0F54EA0B" w14:textId="6DADDB74" w:rsidR="00943747" w:rsidRDefault="00993071" w:rsidP="00943747">
      <w:pPr>
        <w:rPr>
          <w:rFonts w:eastAsiaTheme="minorEastAsia"/>
        </w:rPr>
      </w:pPr>
      <w:r>
        <w:rPr>
          <w:iCs/>
        </w:rPr>
        <w:lastRenderedPageBreak/>
        <w:t xml:space="preserve">Бул теңликте </w:t>
      </w:r>
      <m:oMath>
        <m:r>
          <w:rPr>
            <w:rFonts w:ascii="Cambria Math" w:hAnsi="Cambria Math"/>
          </w:rPr>
          <m:t>ƛ=</m:t>
        </m:r>
        <m:r>
          <w:rPr>
            <w:rFonts w:ascii="Cambria Math" w:hAnsi="Cambria Math" w:cs="Calibri"/>
            <w:lang w:val="en-US"/>
          </w:rPr>
          <m:t>λ</m:t>
        </m:r>
        <m:r>
          <w:rPr>
            <w:rFonts w:ascii="Cambria Math" w:hAnsi="Cambria Math"/>
          </w:rPr>
          <m:t>/2</m:t>
        </m:r>
        <m:r>
          <w:rPr>
            <w:rFonts w:ascii="Cambria Math" w:hAnsi="Cambria Math" w:cs="Calibri"/>
            <w:lang w:val="en-US"/>
          </w:rPr>
          <m:t>π</m:t>
        </m:r>
      </m:oMath>
      <w:r>
        <w:rPr>
          <w:rFonts w:eastAsiaTheme="minorEastAsia"/>
        </w:rPr>
        <w:t xml:space="preserve">, ал </w:t>
      </w:r>
      <m:oMath>
        <m:r>
          <w:rPr>
            <w:rFonts w:ascii="Cambria Math" w:eastAsiaTheme="minorEastAsia" w:hAnsi="Cambria Math" w:cs="Calibri"/>
          </w:rPr>
          <m:t>λ</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m:t>
        </m:r>
        <m:r>
          <w:rPr>
            <w:rFonts w:ascii="Cambria Math" w:eastAsiaTheme="minorEastAsia" w:hAnsi="Cambria Math" w:cs="Calibri"/>
          </w:rPr>
          <m:t>π</m:t>
        </m:r>
        <m:r>
          <w:rPr>
            <w:rFonts w:ascii="Cambria Math" w:eastAsiaTheme="minorEastAsia" w:hAnsi="Cambria Math"/>
          </w:rPr>
          <m:t>ℏ/p(x)</m:t>
        </m:r>
      </m:oMath>
      <w:r w:rsidRPr="00993071">
        <w:rPr>
          <w:rFonts w:eastAsiaTheme="minorEastAsia"/>
        </w:rPr>
        <w:t xml:space="preserve"> </w:t>
      </w:r>
      <w:r>
        <w:rPr>
          <w:rFonts w:eastAsiaTheme="minorEastAsia"/>
        </w:rPr>
        <w:t xml:space="preserve">арқалы бөлекшениң </w:t>
      </w:r>
      <m:oMath>
        <m:r>
          <w:rPr>
            <w:rFonts w:ascii="Cambria Math" w:eastAsiaTheme="minorEastAsia" w:hAnsi="Cambria Math"/>
          </w:rPr>
          <m:t>x</m:t>
        </m:r>
      </m:oMath>
      <w:r>
        <w:rPr>
          <w:rFonts w:eastAsiaTheme="minorEastAsia"/>
        </w:rPr>
        <w:t xml:space="preserve"> тан </w:t>
      </w:r>
      <w:r>
        <w:rPr>
          <w:rFonts w:eastAsiaTheme="minorEastAsia" w:cs="Calibri"/>
        </w:rPr>
        <w:t>ғ</w:t>
      </w:r>
      <w:r>
        <w:rPr>
          <w:rFonts w:eastAsiaTheme="minorEastAsia"/>
        </w:rPr>
        <w:t>әрезли бол</w:t>
      </w:r>
      <w:r>
        <w:rPr>
          <w:rFonts w:eastAsiaTheme="minorEastAsia" w:cs="Calibri"/>
        </w:rPr>
        <w:t>ғ</w:t>
      </w:r>
      <w:r>
        <w:rPr>
          <w:rFonts w:eastAsiaTheme="minorEastAsia"/>
        </w:rPr>
        <w:t xml:space="preserve">ан </w:t>
      </w:r>
      <m:oMath>
        <m:r>
          <w:rPr>
            <w:rFonts w:ascii="Cambria Math" w:eastAsiaTheme="minorEastAsia" w:hAnsi="Cambria Math"/>
          </w:rPr>
          <m:t>p(x)</m:t>
        </m:r>
      </m:oMath>
      <w:r>
        <w:rPr>
          <w:rFonts w:eastAsiaTheme="minorEastAsia"/>
        </w:rPr>
        <w:t xml:space="preserve"> функциясы арқалы </w:t>
      </w:r>
      <w:proofErr w:type="spellStart"/>
      <w:r>
        <w:rPr>
          <w:rFonts w:eastAsiaTheme="minorEastAsia"/>
        </w:rPr>
        <w:t>аң</w:t>
      </w:r>
      <w:r>
        <w:rPr>
          <w:rFonts w:eastAsiaTheme="minorEastAsia" w:cs="Calibri"/>
        </w:rPr>
        <w:t>ғ</w:t>
      </w:r>
      <w:r>
        <w:rPr>
          <w:rFonts w:eastAsiaTheme="minorEastAsia"/>
        </w:rPr>
        <w:t>артыл</w:t>
      </w:r>
      <w:r>
        <w:rPr>
          <w:rFonts w:eastAsiaTheme="minorEastAsia" w:cs="Calibri"/>
        </w:rPr>
        <w:t>ғ</w:t>
      </w:r>
      <w:r>
        <w:rPr>
          <w:rFonts w:eastAsiaTheme="minorEastAsia"/>
        </w:rPr>
        <w:t>ан</w:t>
      </w:r>
      <w:proofErr w:type="spellEnd"/>
      <w:r>
        <w:rPr>
          <w:rFonts w:eastAsiaTheme="minorEastAsia"/>
        </w:rPr>
        <w:t xml:space="preserve"> де Бройль толқын узынлы</w:t>
      </w:r>
      <w:r>
        <w:rPr>
          <w:rFonts w:eastAsiaTheme="minorEastAsia" w:cs="Calibri"/>
        </w:rPr>
        <w:t>ғ</w:t>
      </w:r>
      <w:r>
        <w:rPr>
          <w:rFonts w:eastAsiaTheme="minorEastAsia"/>
        </w:rPr>
        <w:t>ы. Солай етип, биз квазиклассикалық</w:t>
      </w:r>
      <w:r w:rsidR="0038600B">
        <w:rPr>
          <w:rFonts w:eastAsiaTheme="minorEastAsia"/>
        </w:rPr>
        <w:t xml:space="preserve"> болы</w:t>
      </w:r>
      <w:r w:rsidR="0038600B">
        <w:rPr>
          <w:rFonts w:eastAsiaTheme="minorEastAsia" w:cs="Calibri"/>
        </w:rPr>
        <w:t>ў</w:t>
      </w:r>
      <w:r w:rsidR="0038600B">
        <w:rPr>
          <w:rFonts w:eastAsiaTheme="minorEastAsia"/>
        </w:rPr>
        <w:t>дың</w:t>
      </w:r>
      <w:r>
        <w:rPr>
          <w:rFonts w:eastAsiaTheme="minorEastAsia"/>
        </w:rPr>
        <w:t xml:space="preserve"> санлық шәртин алдық: бөлекшениң толқын узынлы</w:t>
      </w:r>
      <w:r>
        <w:rPr>
          <w:rFonts w:eastAsiaTheme="minorEastAsia" w:cs="Calibri"/>
        </w:rPr>
        <w:t>ғ</w:t>
      </w:r>
      <w:r>
        <w:rPr>
          <w:rFonts w:eastAsiaTheme="minorEastAsia"/>
        </w:rPr>
        <w:t>ы</w:t>
      </w:r>
      <w:r w:rsidR="00943747">
        <w:rPr>
          <w:rFonts w:eastAsiaTheme="minorEastAsia"/>
        </w:rPr>
        <w:t>ны</w:t>
      </w:r>
      <w:r w:rsidR="00943747">
        <w:rPr>
          <w:rFonts w:eastAsiaTheme="minorEastAsia" w:cs="Calibri"/>
        </w:rPr>
        <w:t xml:space="preserve">ң өзгериўи усы толқын </w:t>
      </w:r>
      <w:proofErr w:type="spellStart"/>
      <w:r w:rsidR="00943747">
        <w:rPr>
          <w:rFonts w:eastAsiaTheme="minorEastAsia" w:cs="Calibri"/>
        </w:rPr>
        <w:t>узынлығындай</w:t>
      </w:r>
      <w:proofErr w:type="spellEnd"/>
      <w:r w:rsidR="00943747">
        <w:rPr>
          <w:rFonts w:eastAsiaTheme="minorEastAsia" w:cs="Calibri"/>
        </w:rPr>
        <w:t xml:space="preserve"> </w:t>
      </w:r>
      <w:proofErr w:type="spellStart"/>
      <w:r w:rsidR="00943747">
        <w:rPr>
          <w:rFonts w:eastAsiaTheme="minorEastAsia" w:cs="Calibri"/>
        </w:rPr>
        <w:t>аралықтың</w:t>
      </w:r>
      <w:proofErr w:type="spellEnd"/>
      <w:r w:rsidR="00943747">
        <w:rPr>
          <w:rFonts w:eastAsiaTheme="minorEastAsia" w:cs="Calibri"/>
        </w:rPr>
        <w:t xml:space="preserve"> ишинде есапқа алмастай дәрежеде киши</w:t>
      </w:r>
      <w:r>
        <w:rPr>
          <w:rFonts w:eastAsiaTheme="minorEastAsia"/>
        </w:rPr>
        <w:t xml:space="preserve"> </w:t>
      </w:r>
      <w:r w:rsidR="00943747">
        <w:rPr>
          <w:rFonts w:eastAsiaTheme="minorEastAsia"/>
        </w:rPr>
        <w:t>болы</w:t>
      </w:r>
      <w:r w:rsidR="00943747">
        <w:rPr>
          <w:rFonts w:eastAsiaTheme="minorEastAsia" w:cs="Calibri"/>
        </w:rPr>
        <w:t>ў</w:t>
      </w:r>
      <w:r w:rsidR="00943747">
        <w:rPr>
          <w:rFonts w:eastAsiaTheme="minorEastAsia"/>
        </w:rPr>
        <w:t>ы керек. Егер</w:t>
      </w:r>
    </w:p>
    <w:tbl>
      <w:tblPr>
        <w:tblW w:w="0" w:type="auto"/>
        <w:jc w:val="center"/>
        <w:tblLook w:val="04A0" w:firstRow="1" w:lastRow="0" w:firstColumn="1" w:lastColumn="0" w:noHBand="0" w:noVBand="1"/>
      </w:tblPr>
      <w:tblGrid>
        <w:gridCol w:w="8359"/>
        <w:gridCol w:w="986"/>
      </w:tblGrid>
      <w:tr w:rsidR="00943747" w:rsidRPr="00857755" w14:paraId="035FC6F6" w14:textId="77777777" w:rsidTr="002841C0">
        <w:trPr>
          <w:jc w:val="center"/>
        </w:trPr>
        <w:tc>
          <w:tcPr>
            <w:tcW w:w="8359" w:type="dxa"/>
          </w:tcPr>
          <w:p w14:paraId="58096F38" w14:textId="3183DA03" w:rsidR="00943747" w:rsidRPr="00943747" w:rsidRDefault="00FB1252" w:rsidP="002841C0">
            <w:pPr>
              <w:ind w:firstLine="0"/>
              <w:jc w:val="center"/>
              <w:rPr>
                <w:i/>
                <w:lang w:val="en-US"/>
              </w:rPr>
            </w:pPr>
            <m:oMathPara>
              <m:oMath>
                <m:f>
                  <m:fPr>
                    <m:ctrlPr>
                      <w:rPr>
                        <w:rFonts w:ascii="Cambria Math" w:hAnsi="Cambria Math"/>
                        <w:i/>
                        <w:lang w:val="en-US"/>
                      </w:rPr>
                    </m:ctrlPr>
                  </m:fPr>
                  <m:num>
                    <m:r>
                      <w:rPr>
                        <w:rFonts w:ascii="Cambria Math" w:hAnsi="Cambria Math"/>
                        <w:lang w:val="en-US"/>
                      </w:rPr>
                      <m:t>dp</m:t>
                    </m:r>
                  </m:num>
                  <m:den>
                    <m:r>
                      <w:rPr>
                        <w:rFonts w:ascii="Cambria Math" w:hAnsi="Cambria Math"/>
                        <w:lang w:val="en-US"/>
                      </w:rPr>
                      <m:t>dx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d</m:t>
                    </m:r>
                  </m:num>
                  <m:den>
                    <m:r>
                      <w:rPr>
                        <w:rFonts w:ascii="Cambria Math" w:hAnsi="Cambria Math"/>
                        <w:lang w:val="en-US"/>
                      </w:rPr>
                      <m:t>dx</m:t>
                    </m:r>
                  </m:den>
                </m:f>
                <m:rad>
                  <m:radPr>
                    <m:degHide m:val="1"/>
                    <m:ctrlPr>
                      <w:rPr>
                        <w:rFonts w:ascii="Cambria Math" w:hAnsi="Cambria Math"/>
                        <w:i/>
                      </w:rPr>
                    </m:ctrlPr>
                  </m:radPr>
                  <m:deg/>
                  <m:e>
                    <m:r>
                      <w:rPr>
                        <w:rFonts w:ascii="Cambria Math" w:hAnsi="Cambria Math"/>
                      </w:rPr>
                      <m:t>2</m:t>
                    </m:r>
                    <m:r>
                      <w:rPr>
                        <w:rFonts w:ascii="Cambria Math" w:hAnsi="Cambria Math"/>
                        <w:lang w:val="en-US"/>
                      </w:rPr>
                      <m:t>m[E-U</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e>
                </m:ra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p</m:t>
                    </m:r>
                  </m:den>
                </m:f>
                <m:f>
                  <m:fPr>
                    <m:ctrlPr>
                      <w:rPr>
                        <w:rFonts w:ascii="Cambria Math" w:eastAsiaTheme="minorEastAsia" w:hAnsi="Cambria Math"/>
                        <w:i/>
                      </w:rPr>
                    </m:ctrlPr>
                  </m:fPr>
                  <m:num>
                    <m:r>
                      <w:rPr>
                        <w:rFonts w:ascii="Cambria Math" w:hAnsi="Cambria Math"/>
                      </w:rPr>
                      <m:t>dU</m:t>
                    </m:r>
                  </m:num>
                  <m:den>
                    <m:r>
                      <w:rPr>
                        <w:rFonts w:ascii="Cambria Math"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mF</m:t>
                    </m:r>
                  </m:num>
                  <m:den>
                    <m:r>
                      <w:rPr>
                        <w:rFonts w:ascii="Cambria Math" w:eastAsiaTheme="minorEastAsia" w:hAnsi="Cambria Math"/>
                      </w:rPr>
                      <m:t>p</m:t>
                    </m:r>
                  </m:den>
                </m:f>
              </m:oMath>
            </m:oMathPara>
          </w:p>
        </w:tc>
        <w:tc>
          <w:tcPr>
            <w:tcW w:w="986" w:type="dxa"/>
          </w:tcPr>
          <w:p w14:paraId="7CFCA556" w14:textId="44F39715" w:rsidR="00943747" w:rsidRPr="00857755" w:rsidRDefault="00943747" w:rsidP="002841C0">
            <w:pPr>
              <w:ind w:firstLine="0"/>
              <w:jc w:val="center"/>
            </w:pPr>
          </w:p>
        </w:tc>
      </w:tr>
    </w:tbl>
    <w:p w14:paraId="63E46101" w14:textId="0093EEEC" w:rsidR="00943747" w:rsidRDefault="00943747" w:rsidP="001A3194">
      <w:pPr>
        <w:ind w:firstLine="0"/>
        <w:rPr>
          <w:rFonts w:eastAsiaTheme="minorEastAsia"/>
        </w:rPr>
      </w:pPr>
      <w:proofErr w:type="spellStart"/>
      <w:r>
        <w:rPr>
          <w:rFonts w:eastAsiaTheme="minorEastAsia"/>
        </w:rPr>
        <w:t>теңликлериниң</w:t>
      </w:r>
      <w:proofErr w:type="spellEnd"/>
      <w:r>
        <w:rPr>
          <w:rFonts w:eastAsiaTheme="minorEastAsia"/>
        </w:rPr>
        <w:t xml:space="preserve"> орынлы екенлигин есапқа алсақ (бул теңликлерде </w:t>
      </w:r>
      <m:oMath>
        <m:r>
          <w:rPr>
            <w:rFonts w:ascii="Cambria Math" w:eastAsiaTheme="minorEastAsia" w:hAnsi="Cambria Math"/>
          </w:rPr>
          <m:t>F=-</m:t>
        </m:r>
        <m:f>
          <m:fPr>
            <m:type m:val="lin"/>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r>
        <w:rPr>
          <w:rFonts w:eastAsiaTheme="minorEastAsia"/>
        </w:rPr>
        <w:t xml:space="preserve"> - бөлекшеге тәсир етету</w:t>
      </w:r>
      <w:r>
        <w:rPr>
          <w:rFonts w:eastAsiaTheme="minorEastAsia" w:cs="Calibri"/>
        </w:rPr>
        <w:t>ғ</w:t>
      </w:r>
      <w:r>
        <w:rPr>
          <w:rFonts w:eastAsiaTheme="minorEastAsia"/>
        </w:rPr>
        <w:t>ын классикалық күш</w:t>
      </w:r>
      <w:r w:rsidRPr="00943747">
        <w:rPr>
          <w:rFonts w:eastAsiaTheme="minorEastAsia"/>
        </w:rPr>
        <w:t>)</w:t>
      </w:r>
      <w:r>
        <w:rPr>
          <w:rFonts w:eastAsiaTheme="minorEastAsia"/>
        </w:rPr>
        <w:t xml:space="preserve">, онда мынадай </w:t>
      </w:r>
      <w:proofErr w:type="spellStart"/>
      <w:r>
        <w:rPr>
          <w:rFonts w:eastAsiaTheme="minorEastAsia"/>
        </w:rPr>
        <w:t>теңсизликти</w:t>
      </w:r>
      <w:proofErr w:type="spellEnd"/>
      <w:r>
        <w:rPr>
          <w:rFonts w:eastAsiaTheme="minorEastAsia"/>
        </w:rPr>
        <w:t xml:space="preserve"> табамыз:</w:t>
      </w:r>
    </w:p>
    <w:tbl>
      <w:tblPr>
        <w:tblW w:w="0" w:type="auto"/>
        <w:jc w:val="center"/>
        <w:tblLook w:val="04A0" w:firstRow="1" w:lastRow="0" w:firstColumn="1" w:lastColumn="0" w:noHBand="0" w:noVBand="1"/>
      </w:tblPr>
      <w:tblGrid>
        <w:gridCol w:w="8359"/>
        <w:gridCol w:w="986"/>
      </w:tblGrid>
      <w:tr w:rsidR="00943747" w:rsidRPr="00857755" w14:paraId="2CCA2635" w14:textId="77777777" w:rsidTr="002841C0">
        <w:trPr>
          <w:jc w:val="center"/>
        </w:trPr>
        <w:tc>
          <w:tcPr>
            <w:tcW w:w="8359" w:type="dxa"/>
          </w:tcPr>
          <w:p w14:paraId="39BD1AF5" w14:textId="6506B071" w:rsidR="00943747" w:rsidRPr="00943747" w:rsidRDefault="00FB1252" w:rsidP="002841C0">
            <w:pPr>
              <w:ind w:firstLine="0"/>
              <w:jc w:val="center"/>
              <w:rPr>
                <w:lang w:val="en-US"/>
              </w:rPr>
            </w:pPr>
            <m:oMathPara>
              <m:oMath>
                <m:f>
                  <m:fPr>
                    <m:ctrlPr>
                      <w:rPr>
                        <w:rFonts w:ascii="Cambria Math" w:hAnsi="Cambria Math"/>
                        <w:i/>
                        <w:lang w:val="en-US"/>
                      </w:rPr>
                    </m:ctrlPr>
                  </m:fPr>
                  <m:num>
                    <m:r>
                      <w:rPr>
                        <w:rFonts w:ascii="Cambria Math" w:hAnsi="Cambria Math"/>
                        <w:lang w:val="en-US"/>
                      </w:rPr>
                      <m:t>mℏ</m:t>
                    </m:r>
                    <m:d>
                      <m:dPr>
                        <m:begChr m:val="|"/>
                        <m:endChr m:val="|"/>
                        <m:ctrlPr>
                          <w:rPr>
                            <w:rFonts w:ascii="Cambria Math" w:hAnsi="Cambria Math"/>
                            <w:i/>
                            <w:lang w:val="en-US"/>
                          </w:rPr>
                        </m:ctrlPr>
                      </m:dPr>
                      <m:e>
                        <m:r>
                          <w:rPr>
                            <w:rFonts w:ascii="Cambria Math" w:hAnsi="Cambria Math"/>
                            <w:lang w:val="en-US"/>
                          </w:rPr>
                          <m:t>F</m:t>
                        </m:r>
                      </m:e>
                    </m:d>
                  </m:num>
                  <m:den>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3</m:t>
                        </m:r>
                      </m:sup>
                    </m:sSup>
                  </m:den>
                </m:f>
                <m:r>
                  <w:rPr>
                    <w:rFonts w:ascii="Cambria Math" w:hAnsi="Cambria Math"/>
                    <w:lang w:val="en-US"/>
                  </w:rPr>
                  <m:t>≪1.</m:t>
                </m:r>
              </m:oMath>
            </m:oMathPara>
          </w:p>
        </w:tc>
        <w:tc>
          <w:tcPr>
            <w:tcW w:w="986" w:type="dxa"/>
          </w:tcPr>
          <w:p w14:paraId="26BFF296" w14:textId="7F061566" w:rsidR="00943747" w:rsidRPr="00857755" w:rsidRDefault="00943747" w:rsidP="002841C0">
            <w:pPr>
              <w:ind w:firstLine="0"/>
              <w:jc w:val="center"/>
            </w:pPr>
            <w:r w:rsidRPr="00857755">
              <w:t>(</w:t>
            </w:r>
            <w:r>
              <w:rPr>
                <w:lang w:val="en-US"/>
              </w:rPr>
              <w:t>46.7</w:t>
            </w:r>
            <w:r w:rsidRPr="00857755">
              <w:t>)</w:t>
            </w:r>
          </w:p>
        </w:tc>
      </w:tr>
    </w:tbl>
    <w:p w14:paraId="7566D088" w14:textId="18640BAD" w:rsidR="00943747" w:rsidRDefault="001A3194" w:rsidP="00943747">
      <w:r>
        <w:t xml:space="preserve">Бул аңлатпадан жүдә киши </w:t>
      </w:r>
      <w:proofErr w:type="spellStart"/>
      <w:r>
        <w:t>импульслерде</w:t>
      </w:r>
      <w:proofErr w:type="spellEnd"/>
      <w:r>
        <w:t xml:space="preserve"> квазиклассикалық жақынласы</w:t>
      </w:r>
      <w:r>
        <w:rPr>
          <w:rFonts w:cs="Calibri"/>
        </w:rPr>
        <w:t>ў</w:t>
      </w:r>
      <w:r>
        <w:t>ды пайдаланы</w:t>
      </w:r>
      <w:r>
        <w:rPr>
          <w:rFonts w:cs="Calibri"/>
        </w:rPr>
        <w:t>ўғ</w:t>
      </w:r>
      <w:r>
        <w:t>а болмайту</w:t>
      </w:r>
      <w:r>
        <w:rPr>
          <w:rFonts w:cs="Calibri"/>
        </w:rPr>
        <w:t>ғ</w:t>
      </w:r>
      <w:r>
        <w:t>ынлы</w:t>
      </w:r>
      <w:r>
        <w:rPr>
          <w:rFonts w:cs="Calibri"/>
        </w:rPr>
        <w:t>ғ</w:t>
      </w:r>
      <w:r>
        <w:t>ы көринип тур. Дара жа</w:t>
      </w:r>
      <w:r>
        <w:rPr>
          <w:rFonts w:cs="Calibri"/>
        </w:rPr>
        <w:t>ғ</w:t>
      </w:r>
      <w:r>
        <w:t>дайда, оны бурылы</w:t>
      </w:r>
      <w:r>
        <w:rPr>
          <w:rFonts w:cs="Calibri"/>
        </w:rPr>
        <w:t>ў</w:t>
      </w:r>
      <w:r>
        <w:t xml:space="preserve"> ноқатында (я</w:t>
      </w:r>
      <w:r>
        <w:rPr>
          <w:rFonts w:cs="Calibri"/>
        </w:rPr>
        <w:t>ғ</w:t>
      </w:r>
      <w:r>
        <w:t>ный, классикалық көз-қарастан бөлекше тоқтап, буннан кейин кери ба</w:t>
      </w:r>
      <w:r>
        <w:rPr>
          <w:rFonts w:cs="Calibri"/>
        </w:rPr>
        <w:t>ғ</w:t>
      </w:r>
      <w:r>
        <w:t>ытта қоз</w:t>
      </w:r>
      <w:r>
        <w:rPr>
          <w:rFonts w:cs="Calibri"/>
        </w:rPr>
        <w:t>ғ</w:t>
      </w:r>
      <w:r>
        <w:t>ала баслайту</w:t>
      </w:r>
      <w:r>
        <w:rPr>
          <w:rFonts w:cs="Calibri"/>
        </w:rPr>
        <w:t>ғ</w:t>
      </w:r>
      <w:r>
        <w:t>ын ноқаттың қасында)</w:t>
      </w:r>
      <w:r w:rsidR="00943747">
        <w:t xml:space="preserve"> </w:t>
      </w:r>
      <w:r>
        <w:t>қолланы</w:t>
      </w:r>
      <w:r>
        <w:rPr>
          <w:rFonts w:cs="Calibri"/>
        </w:rPr>
        <w:t>ўғ</w:t>
      </w:r>
      <w:r>
        <w:t xml:space="preserve">а болмайды. Бул ноқатлар </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=0</m:t>
        </m:r>
      </m:oMath>
      <w:r w:rsidRPr="001A3194">
        <w:rPr>
          <w:rFonts w:eastAsiaTheme="minorEastAsia"/>
        </w:rPr>
        <w:t xml:space="preserve">, </w:t>
      </w:r>
      <w:r>
        <w:rPr>
          <w:rFonts w:eastAsiaTheme="minorEastAsia"/>
        </w:rPr>
        <w:t>я</w:t>
      </w:r>
      <w:r>
        <w:rPr>
          <w:rFonts w:eastAsiaTheme="minorEastAsia" w:cs="Calibri"/>
        </w:rPr>
        <w:t>ғ</w:t>
      </w:r>
      <w:r>
        <w:rPr>
          <w:rFonts w:eastAsiaTheme="minorEastAsia"/>
        </w:rPr>
        <w:t xml:space="preserve">ный </w:t>
      </w:r>
      <m:oMath>
        <m:r>
          <w:rPr>
            <w:rFonts w:ascii="Cambria Math" w:eastAsiaTheme="minorEastAsia" w:hAnsi="Cambria Math"/>
          </w:rPr>
          <m:t>E=U(x)</m:t>
        </m:r>
      </m:oMath>
      <w:r w:rsidRPr="001A3194">
        <w:rPr>
          <w:rFonts w:eastAsiaTheme="minorEastAsia"/>
        </w:rPr>
        <w:t xml:space="preserve"> </w:t>
      </w:r>
      <w:r>
        <w:rPr>
          <w:rFonts w:eastAsiaTheme="minorEastAsia"/>
        </w:rPr>
        <w:t xml:space="preserve">теңлигинен анықланады. </w:t>
      </w:r>
      <m:oMath>
        <m:r>
          <w:rPr>
            <w:rFonts w:ascii="Cambria Math" w:eastAsiaTheme="minorEastAsia" w:hAnsi="Cambria Math"/>
            <w:lang w:val="en-US"/>
          </w:rPr>
          <m:t>p</m:t>
        </m:r>
        <m:r>
          <w:rPr>
            <w:rFonts w:ascii="Cambria Math" w:eastAsiaTheme="minorEastAsia" w:hAnsi="Cambria Math"/>
          </w:rPr>
          <m:t>→0</m:t>
        </m:r>
      </m:oMath>
      <w:r w:rsidRPr="001A3194">
        <w:rPr>
          <w:rFonts w:eastAsiaTheme="minorEastAsia"/>
        </w:rPr>
        <w:t xml:space="preserve"> </w:t>
      </w:r>
      <w:r>
        <w:rPr>
          <w:rFonts w:eastAsiaTheme="minorEastAsia"/>
        </w:rPr>
        <w:t>шегинде де Бройль толқын узынлы</w:t>
      </w:r>
      <w:r>
        <w:rPr>
          <w:rFonts w:eastAsiaTheme="minorEastAsia" w:cs="Calibri"/>
        </w:rPr>
        <w:t>ғ</w:t>
      </w:r>
      <w:r>
        <w:rPr>
          <w:rFonts w:eastAsiaTheme="minorEastAsia"/>
        </w:rPr>
        <w:t xml:space="preserve">ы шексизликке умтылады ҳәм оны киши деп </w:t>
      </w:r>
      <w:proofErr w:type="spellStart"/>
      <w:r>
        <w:rPr>
          <w:rFonts w:eastAsiaTheme="minorEastAsia"/>
        </w:rPr>
        <w:t>деп</w:t>
      </w:r>
      <w:proofErr w:type="spellEnd"/>
      <w:r>
        <w:rPr>
          <w:rFonts w:eastAsiaTheme="minorEastAsia"/>
        </w:rPr>
        <w:t xml:space="preserve"> есапла</w:t>
      </w:r>
      <w:r>
        <w:rPr>
          <w:rFonts w:eastAsiaTheme="minorEastAsia" w:cs="Calibri"/>
        </w:rPr>
        <w:t>ўғ</w:t>
      </w:r>
      <w:r>
        <w:rPr>
          <w:rFonts w:eastAsiaTheme="minorEastAsia"/>
        </w:rPr>
        <w:t>а болмайды.</w:t>
      </w:r>
      <w:r w:rsidR="00943747">
        <w:t xml:space="preserve"> </w:t>
      </w:r>
    </w:p>
    <w:p w14:paraId="0E685ACB" w14:textId="39BD04F0" w:rsidR="00943747" w:rsidRDefault="001A3194" w:rsidP="00943747">
      <w:r>
        <w:t>Бирақ, (46.6)- ҳәм (46.7)-шәртлердиң квазиклассикалық жақынласы</w:t>
      </w:r>
      <w:r>
        <w:rPr>
          <w:rFonts w:cs="Calibri"/>
        </w:rPr>
        <w:t>ў</w:t>
      </w:r>
      <w:r>
        <w:t xml:space="preserve"> ушын жеткиликсиз екенлигин атап өтемиз. Мәселе соннан ибарат, шәртлер</w:t>
      </w:r>
      <w:r w:rsidR="00354D99">
        <w:t xml:space="preserve"> (46.4)-дифференциаллық теңлемедеги ҳәр қыйлы а</w:t>
      </w:r>
      <w:r w:rsidR="00354D99">
        <w:rPr>
          <w:rFonts w:cs="Calibri"/>
        </w:rPr>
        <w:t>ғ</w:t>
      </w:r>
      <w:r w:rsidR="00354D99">
        <w:t>заларды баҳала</w:t>
      </w:r>
      <w:r w:rsidR="00354D99">
        <w:rPr>
          <w:rFonts w:cs="Calibri"/>
        </w:rPr>
        <w:t>ў</w:t>
      </w:r>
      <w:r w:rsidR="00354D99">
        <w:t xml:space="preserve"> жолы менен алынды. Есапқа алынба</w:t>
      </w:r>
      <w:r w:rsidR="00354D99">
        <w:rPr>
          <w:rFonts w:cs="Calibri"/>
        </w:rPr>
        <w:t>ғ</w:t>
      </w:r>
      <w:r w:rsidR="00354D99">
        <w:t>ан а</w:t>
      </w:r>
      <w:r w:rsidR="00354D99">
        <w:rPr>
          <w:rFonts w:cs="Calibri"/>
        </w:rPr>
        <w:t>ғ</w:t>
      </w:r>
      <w:r w:rsidR="00354D99">
        <w:t>за жоқары ту</w:t>
      </w:r>
      <w:r w:rsidR="00354D99">
        <w:rPr>
          <w:rFonts w:cs="Calibri"/>
        </w:rPr>
        <w:t>ў</w:t>
      </w:r>
      <w:r w:rsidR="00354D99">
        <w:t>ынды</w:t>
      </w:r>
      <w:r w:rsidR="00354D99">
        <w:rPr>
          <w:rFonts w:cs="Calibri"/>
        </w:rPr>
        <w:t>ғ</w:t>
      </w:r>
      <w:r w:rsidR="00354D99">
        <w:t>а ийе. Ҳақыйқатында, бул теңлемениң шешими бол</w:t>
      </w:r>
      <w:r w:rsidR="00354D99">
        <w:rPr>
          <w:rFonts w:cs="Calibri"/>
        </w:rPr>
        <w:t>ғ</w:t>
      </w:r>
      <w:r w:rsidR="00354D99">
        <w:t>ан қатарда</w:t>
      </w:r>
      <w:r w:rsidR="00354D99">
        <w:rPr>
          <w:rFonts w:cs="Calibri"/>
        </w:rPr>
        <w:t>ғ</w:t>
      </w:r>
      <w:r w:rsidR="00354D99">
        <w:t xml:space="preserve">ы </w:t>
      </w:r>
      <w:proofErr w:type="spellStart"/>
      <w:r w:rsidR="00354D99">
        <w:t>а</w:t>
      </w:r>
      <w:r w:rsidR="00354D99">
        <w:rPr>
          <w:rFonts w:cs="Calibri"/>
        </w:rPr>
        <w:t>ғ</w:t>
      </w:r>
      <w:r w:rsidR="00354D99">
        <w:t>залардың</w:t>
      </w:r>
      <w:proofErr w:type="spellEnd"/>
      <w:r w:rsidR="00354D99">
        <w:t xml:space="preserve"> кем-кемнен киширейи</w:t>
      </w:r>
      <w:r w:rsidR="00354D99">
        <w:rPr>
          <w:rFonts w:cs="Calibri"/>
        </w:rPr>
        <w:t>ў</w:t>
      </w:r>
      <w:r w:rsidR="00354D99">
        <w:t>ин талап ети</w:t>
      </w:r>
      <w:r w:rsidR="00354D99">
        <w:rPr>
          <w:rFonts w:cs="Calibri"/>
        </w:rPr>
        <w:t>ў</w:t>
      </w:r>
      <w:r w:rsidR="00354D99">
        <w:t xml:space="preserve"> керек ҳәм сонлықтан теңлемениң есапқа </w:t>
      </w:r>
      <w:proofErr w:type="spellStart"/>
      <w:r w:rsidR="00354D99">
        <w:t>алынбай</w:t>
      </w:r>
      <w:proofErr w:type="spellEnd"/>
      <w:r w:rsidR="00354D99">
        <w:t xml:space="preserve"> </w:t>
      </w:r>
      <w:proofErr w:type="spellStart"/>
      <w:r w:rsidR="00354D99">
        <w:t>кетилген</w:t>
      </w:r>
      <w:proofErr w:type="spellEnd"/>
      <w:r w:rsidR="00354D99">
        <w:t xml:space="preserve"> а</w:t>
      </w:r>
      <w:r w:rsidR="00354D99">
        <w:rPr>
          <w:rFonts w:cs="Calibri"/>
        </w:rPr>
        <w:t>ғ</w:t>
      </w:r>
      <w:r w:rsidR="00354D99">
        <w:t xml:space="preserve">засының киши екенлиги бойынша </w:t>
      </w:r>
      <w:proofErr w:type="spellStart"/>
      <w:r w:rsidR="00354D99">
        <w:t>тәмийинленбе</w:t>
      </w:r>
      <w:r w:rsidR="00354D99">
        <w:rPr>
          <w:rFonts w:cs="Calibri"/>
        </w:rPr>
        <w:t>ў</w:t>
      </w:r>
      <w:r w:rsidR="00354D99">
        <w:t>и</w:t>
      </w:r>
      <w:proofErr w:type="spellEnd"/>
      <w:r w:rsidR="00354D99">
        <w:t xml:space="preserve"> мүмкин. Мысалы, егер </w:t>
      </w:r>
      <m:oMath>
        <m:r>
          <w:rPr>
            <w:rFonts w:ascii="Cambria Math" w:hAnsi="Cambria Math"/>
          </w:rPr>
          <m:t>σ(x)</m:t>
        </m:r>
      </m:oMath>
      <w:r w:rsidR="00354D99">
        <w:rPr>
          <w:rFonts w:eastAsiaTheme="minorEastAsia"/>
        </w:rPr>
        <w:t xml:space="preserve"> ушын шешимде </w:t>
      </w:r>
      <m:oMath>
        <m:r>
          <w:rPr>
            <w:rFonts w:ascii="Cambria Math" w:hAnsi="Cambria Math"/>
          </w:rPr>
          <m:t>x</m:t>
        </m:r>
      </m:oMath>
      <w:r w:rsidR="00354D99">
        <w:rPr>
          <w:rFonts w:eastAsiaTheme="minorEastAsia"/>
        </w:rPr>
        <w:t xml:space="preserve"> координатасына байланыслы шама менен сызықлы түрде өсету</w:t>
      </w:r>
      <w:r w:rsidR="00354D99">
        <w:rPr>
          <w:rFonts w:eastAsiaTheme="minorEastAsia" w:cs="Calibri"/>
        </w:rPr>
        <w:t>ғ</w:t>
      </w:r>
      <w:r w:rsidR="00354D99">
        <w:rPr>
          <w:rFonts w:eastAsiaTheme="minorEastAsia"/>
        </w:rPr>
        <w:t>ын а</w:t>
      </w:r>
      <w:r w:rsidR="00354D99">
        <w:rPr>
          <w:rFonts w:eastAsiaTheme="minorEastAsia" w:cs="Calibri"/>
        </w:rPr>
        <w:t>ғ</w:t>
      </w:r>
      <w:r w:rsidR="00354D99">
        <w:rPr>
          <w:rFonts w:eastAsiaTheme="minorEastAsia"/>
        </w:rPr>
        <w:t>за болату</w:t>
      </w:r>
      <w:r w:rsidR="00354D99">
        <w:rPr>
          <w:rFonts w:eastAsiaTheme="minorEastAsia" w:cs="Calibri"/>
        </w:rPr>
        <w:t>ғ</w:t>
      </w:r>
      <w:r w:rsidR="00354D99">
        <w:rPr>
          <w:rFonts w:eastAsiaTheme="minorEastAsia"/>
        </w:rPr>
        <w:t xml:space="preserve">ын болса, онда екинши </w:t>
      </w:r>
      <w:proofErr w:type="spellStart"/>
      <w:r w:rsidR="00354D99">
        <w:rPr>
          <w:rFonts w:eastAsiaTheme="minorEastAsia"/>
        </w:rPr>
        <w:t>ту</w:t>
      </w:r>
      <w:r w:rsidR="00354D99">
        <w:rPr>
          <w:rFonts w:eastAsiaTheme="minorEastAsia" w:cs="Calibri"/>
        </w:rPr>
        <w:t>ў</w:t>
      </w:r>
      <w:r w:rsidR="00354D99">
        <w:rPr>
          <w:rFonts w:eastAsiaTheme="minorEastAsia"/>
        </w:rPr>
        <w:t>ындының</w:t>
      </w:r>
      <w:proofErr w:type="spellEnd"/>
      <w:r w:rsidR="00354D99">
        <w:rPr>
          <w:rFonts w:eastAsiaTheme="minorEastAsia"/>
        </w:rPr>
        <w:t xml:space="preserve"> киши болы</w:t>
      </w:r>
      <w:r w:rsidR="00354D99">
        <w:rPr>
          <w:rFonts w:eastAsiaTheme="minorEastAsia" w:cs="Calibri"/>
        </w:rPr>
        <w:t>ў</w:t>
      </w:r>
      <w:r w:rsidR="00354D99">
        <w:rPr>
          <w:rFonts w:eastAsiaTheme="minorEastAsia"/>
        </w:rPr>
        <w:t xml:space="preserve">ы </w:t>
      </w:r>
      <w:r w:rsidR="009376CF">
        <w:rPr>
          <w:rFonts w:eastAsiaTheme="minorEastAsia"/>
        </w:rPr>
        <w:t xml:space="preserve">оның </w:t>
      </w:r>
      <w:r w:rsidR="00354D99">
        <w:rPr>
          <w:rFonts w:eastAsiaTheme="minorEastAsia"/>
        </w:rPr>
        <w:t xml:space="preserve">үлкен қашықлықларда </w:t>
      </w:r>
      <w:r w:rsidR="009376CF">
        <w:rPr>
          <w:rFonts w:eastAsiaTheme="minorEastAsia"/>
        </w:rPr>
        <w:t>үлкен шама</w:t>
      </w:r>
      <w:r w:rsidR="009376CF">
        <w:rPr>
          <w:rFonts w:eastAsiaTheme="minorEastAsia" w:cs="Calibri"/>
        </w:rPr>
        <w:t>ғ</w:t>
      </w:r>
      <w:r w:rsidR="009376CF">
        <w:rPr>
          <w:rFonts w:eastAsiaTheme="minorEastAsia"/>
        </w:rPr>
        <w:t>а тең бола алы</w:t>
      </w:r>
      <w:r w:rsidR="009376CF">
        <w:rPr>
          <w:rFonts w:eastAsiaTheme="minorEastAsia" w:cs="Calibri"/>
        </w:rPr>
        <w:t>ў</w:t>
      </w:r>
      <w:r w:rsidR="009376CF">
        <w:rPr>
          <w:rFonts w:eastAsiaTheme="minorEastAsia"/>
        </w:rPr>
        <w:t>ына кесент жасамайды. Майдан биз қарап атыр</w:t>
      </w:r>
      <w:r w:rsidR="009376CF">
        <w:rPr>
          <w:rFonts w:eastAsiaTheme="minorEastAsia" w:cs="Calibri"/>
        </w:rPr>
        <w:t>ғ</w:t>
      </w:r>
      <w:r w:rsidR="009376CF">
        <w:rPr>
          <w:rFonts w:eastAsiaTheme="minorEastAsia"/>
        </w:rPr>
        <w:t xml:space="preserve">ан </w:t>
      </w:r>
      <m:oMath>
        <m:r>
          <w:rPr>
            <w:rFonts w:ascii="Cambria Math" w:eastAsiaTheme="minorEastAsia" w:hAnsi="Cambria Math"/>
            <w:lang w:val="en-US"/>
          </w:rPr>
          <m:t>L</m:t>
        </m:r>
      </m:oMath>
      <w:r w:rsidR="009376CF">
        <w:rPr>
          <w:rFonts w:eastAsiaTheme="minorEastAsia"/>
        </w:rPr>
        <w:t xml:space="preserve"> узынлы</w:t>
      </w:r>
      <w:proofErr w:type="spellStart"/>
      <w:r w:rsidR="009376CF">
        <w:rPr>
          <w:rFonts w:eastAsiaTheme="minorEastAsia" w:cs="Calibri"/>
        </w:rPr>
        <w:t>ғ</w:t>
      </w:r>
      <w:r w:rsidR="009376CF">
        <w:rPr>
          <w:rFonts w:eastAsiaTheme="minorEastAsia"/>
        </w:rPr>
        <w:t>ынан</w:t>
      </w:r>
      <w:proofErr w:type="spellEnd"/>
      <w:r w:rsidR="009376CF">
        <w:rPr>
          <w:rFonts w:eastAsiaTheme="minorEastAsia"/>
        </w:rPr>
        <w:t xml:space="preserve"> үлкен қашықлықлар</w:t>
      </w:r>
      <w:r w:rsidR="009376CF">
        <w:rPr>
          <w:rFonts w:eastAsiaTheme="minorEastAsia" w:cs="Calibri"/>
        </w:rPr>
        <w:t>ғ</w:t>
      </w:r>
      <w:r w:rsidR="009376CF">
        <w:rPr>
          <w:rFonts w:eastAsiaTheme="minorEastAsia"/>
        </w:rPr>
        <w:t>а тарқал</w:t>
      </w:r>
      <w:r w:rsidR="009376CF">
        <w:rPr>
          <w:rFonts w:eastAsiaTheme="minorEastAsia" w:cs="Calibri"/>
        </w:rPr>
        <w:t>ғ</w:t>
      </w:r>
      <w:r w:rsidR="009376CF">
        <w:rPr>
          <w:rFonts w:eastAsiaTheme="minorEastAsia"/>
        </w:rPr>
        <w:t>ан жа</w:t>
      </w:r>
      <w:r w:rsidR="009376CF">
        <w:rPr>
          <w:rFonts w:eastAsiaTheme="minorEastAsia" w:cs="Calibri"/>
        </w:rPr>
        <w:t>ғ</w:t>
      </w:r>
      <w:r w:rsidR="009376CF">
        <w:rPr>
          <w:rFonts w:eastAsiaTheme="minorEastAsia"/>
        </w:rPr>
        <w:t>дайда ҳәм усы қашықлықтың ишинде майдан сезилерликтей өзгериске ушырайту</w:t>
      </w:r>
      <w:r w:rsidR="009376CF">
        <w:rPr>
          <w:rFonts w:eastAsiaTheme="minorEastAsia" w:cs="Calibri"/>
        </w:rPr>
        <w:t>ғ</w:t>
      </w:r>
      <w:r w:rsidR="009376CF">
        <w:rPr>
          <w:rFonts w:eastAsiaTheme="minorEastAsia"/>
        </w:rPr>
        <w:t>ын жа</w:t>
      </w:r>
      <w:r w:rsidR="009376CF">
        <w:rPr>
          <w:rFonts w:eastAsiaTheme="minorEastAsia" w:cs="Calibri"/>
        </w:rPr>
        <w:t>ғ</w:t>
      </w:r>
      <w:r w:rsidR="009376CF">
        <w:rPr>
          <w:rFonts w:eastAsiaTheme="minorEastAsia"/>
        </w:rPr>
        <w:t>дайда бундай ситуацияның жүзеге кели</w:t>
      </w:r>
      <w:r w:rsidR="009376CF">
        <w:rPr>
          <w:rFonts w:eastAsiaTheme="minorEastAsia" w:cs="Calibri"/>
        </w:rPr>
        <w:t>ў</w:t>
      </w:r>
      <w:r w:rsidR="009376CF">
        <w:rPr>
          <w:rFonts w:eastAsiaTheme="minorEastAsia"/>
        </w:rPr>
        <w:t>и мүмкин. Бундай жа</w:t>
      </w:r>
      <w:r w:rsidR="009376CF">
        <w:rPr>
          <w:rFonts w:eastAsiaTheme="minorEastAsia" w:cs="Calibri"/>
        </w:rPr>
        <w:t>ғ</w:t>
      </w:r>
      <w:r w:rsidR="009376CF">
        <w:rPr>
          <w:rFonts w:eastAsiaTheme="minorEastAsia"/>
        </w:rPr>
        <w:t>дайда квазиклассикалық жақынласы</w:t>
      </w:r>
      <w:r w:rsidR="009376CF">
        <w:rPr>
          <w:rFonts w:eastAsiaTheme="minorEastAsia" w:cs="Calibri"/>
        </w:rPr>
        <w:t xml:space="preserve">ўды толқын функциясының үлкен қашықлықлардағы қәсийетин </w:t>
      </w:r>
      <w:proofErr w:type="spellStart"/>
      <w:r w:rsidR="009376CF">
        <w:rPr>
          <w:rFonts w:eastAsiaTheme="minorEastAsia" w:cs="Calibri"/>
        </w:rPr>
        <w:t>барлап</w:t>
      </w:r>
      <w:proofErr w:type="spellEnd"/>
      <w:r w:rsidR="009376CF">
        <w:rPr>
          <w:rFonts w:eastAsiaTheme="minorEastAsia" w:cs="Calibri"/>
        </w:rPr>
        <w:t xml:space="preserve"> барыў ушын қолланыўға болмайды.</w:t>
      </w:r>
      <w:r w:rsidR="00943747">
        <w:t xml:space="preserve"> </w:t>
      </w:r>
    </w:p>
    <w:p w14:paraId="546FE0A8" w14:textId="4E33E2C5" w:rsidR="009376CF" w:rsidRDefault="009376CF" w:rsidP="009376CF">
      <w:r>
        <w:t>(46.3) қатарда</w:t>
      </w:r>
      <w:r>
        <w:rPr>
          <w:rFonts w:cs="Calibri"/>
        </w:rPr>
        <w:t>ғ</w:t>
      </w:r>
      <w:r>
        <w:t>ы келеси а</w:t>
      </w:r>
      <w:r>
        <w:rPr>
          <w:rFonts w:cs="Calibri"/>
        </w:rPr>
        <w:t>ғ</w:t>
      </w:r>
      <w:r>
        <w:t>заны есапла</w:t>
      </w:r>
      <w:r>
        <w:rPr>
          <w:rFonts w:cs="Calibri"/>
        </w:rPr>
        <w:t>ўғ</w:t>
      </w:r>
      <w:r>
        <w:t xml:space="preserve">а өтемиз. (46.4)-теңлемедеги </w:t>
      </w:r>
      <w:r>
        <w:rPr>
          <w:rFonts w:ascii="Cambria Math" w:hAnsi="Cambria Math"/>
        </w:rPr>
        <w:t>ℏ</w:t>
      </w:r>
      <w:r>
        <w:t xml:space="preserve"> бойынша биринши тәртипли а</w:t>
      </w:r>
      <w:r>
        <w:rPr>
          <w:rFonts w:cs="Calibri"/>
        </w:rPr>
        <w:t>ғ</w:t>
      </w:r>
      <w:r>
        <w:t>залар</w:t>
      </w:r>
    </w:p>
    <w:p w14:paraId="6FD0D854" w14:textId="42E27C7E" w:rsidR="009376CF" w:rsidRPr="009376CF" w:rsidRDefault="00FB1252" w:rsidP="00606504">
      <w:pPr>
        <w:ind w:firstLine="0"/>
        <w:rPr>
          <w:rFonts w:eastAsiaTheme="minorEastAsia"/>
        </w:rPr>
      </w:pPr>
      <m:oMathPara>
        <m:oMath>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m:t>
              </m:r>
            </m:sup>
          </m:sSubSup>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m:t>
                  </m:r>
                </m:sup>
              </m:sSubSup>
            </m:num>
            <m:den>
              <m:r>
                <w:rPr>
                  <w:rFonts w:ascii="Cambria Math" w:hAnsi="Cambria Math"/>
                </w:rPr>
                <m:t>2</m:t>
              </m:r>
            </m:den>
          </m:f>
          <m:r>
            <w:rPr>
              <w:rFonts w:ascii="Cambria Math" w:hAnsi="Cambria Math"/>
            </w:rPr>
            <m:t>=0</m:t>
          </m:r>
        </m:oMath>
      </m:oMathPara>
    </w:p>
    <w:p w14:paraId="0C12A8CD" w14:textId="592886F9" w:rsidR="009376CF" w:rsidRDefault="009376CF" w:rsidP="00606504">
      <w:pPr>
        <w:ind w:firstLine="0"/>
        <w:rPr>
          <w:rFonts w:eastAsiaTheme="minorEastAsia"/>
        </w:rPr>
      </w:pPr>
      <w:r>
        <w:rPr>
          <w:rFonts w:eastAsiaTheme="minorEastAsia"/>
        </w:rPr>
        <w:t xml:space="preserve">теңлемесин береди. Буннан </w:t>
      </w:r>
    </w:p>
    <w:p w14:paraId="02CEEA6F" w14:textId="15BA3AC6" w:rsidR="009376CF" w:rsidRPr="009376CF" w:rsidRDefault="00FB1252" w:rsidP="00606504">
      <w:pPr>
        <w:ind w:firstLine="0"/>
        <w:rPr>
          <w:rFonts w:eastAsiaTheme="minorEastAsia"/>
          <w:lang w:val="en-US"/>
        </w:rPr>
      </w:pPr>
      <m:oMathPara>
        <m:oMath>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hAnsi="Cambria Math"/>
                  <w:i/>
                  <w:lang w:val="en-US"/>
                </w:rPr>
              </m:ctrlPr>
            </m:fPr>
            <m:num>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m:t>
                  </m:r>
                </m:sup>
              </m:sSubSup>
              <m:ctrlPr>
                <w:rPr>
                  <w:rFonts w:ascii="Cambria Math" w:hAnsi="Cambria Math"/>
                  <w:i/>
                </w:rPr>
              </m:ctrlPr>
            </m:num>
            <m:den>
              <m:r>
                <w:rPr>
                  <w:rFonts w:ascii="Cambria Math" w:hAnsi="Cambria Math"/>
                  <w:lang w:val="en-US"/>
                </w:rPr>
                <m:t>2</m:t>
              </m:r>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m:t>
                  </m:r>
                </m:sup>
              </m:sSubSup>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m:t>
                  </m:r>
                </m:sup>
              </m:sSup>
            </m:num>
            <m:den>
              <m:r>
                <w:rPr>
                  <w:rFonts w:ascii="Cambria Math" w:hAnsi="Cambria Math"/>
                  <w:lang w:val="en-US"/>
                </w:rPr>
                <m:t>2p</m:t>
              </m:r>
            </m:den>
          </m:f>
        </m:oMath>
      </m:oMathPara>
    </w:p>
    <w:p w14:paraId="246D86D6" w14:textId="342BD8BB" w:rsidR="009376CF" w:rsidRDefault="009376CF" w:rsidP="00606504">
      <w:pPr>
        <w:ind w:firstLine="0"/>
        <w:rPr>
          <w:rFonts w:eastAsiaTheme="minorEastAsia"/>
        </w:rPr>
      </w:pPr>
      <w:r>
        <w:rPr>
          <w:rFonts w:eastAsiaTheme="minorEastAsia"/>
        </w:rPr>
        <w:t>теңликлерин аламыз. Интегралла</w:t>
      </w:r>
      <w:r>
        <w:rPr>
          <w:rFonts w:eastAsiaTheme="minorEastAsia" w:cs="Calibri"/>
        </w:rPr>
        <w:t>ў</w:t>
      </w:r>
      <w:r>
        <w:rPr>
          <w:rFonts w:eastAsiaTheme="minorEastAsia"/>
        </w:rPr>
        <w:t xml:space="preserve"> жолы менен</w:t>
      </w:r>
    </w:p>
    <w:tbl>
      <w:tblPr>
        <w:tblW w:w="0" w:type="auto"/>
        <w:jc w:val="center"/>
        <w:tblLook w:val="04A0" w:firstRow="1" w:lastRow="0" w:firstColumn="1" w:lastColumn="0" w:noHBand="0" w:noVBand="1"/>
      </w:tblPr>
      <w:tblGrid>
        <w:gridCol w:w="8359"/>
        <w:gridCol w:w="986"/>
      </w:tblGrid>
      <w:tr w:rsidR="009376CF" w:rsidRPr="00857755" w14:paraId="704A5655" w14:textId="77777777" w:rsidTr="002841C0">
        <w:trPr>
          <w:jc w:val="center"/>
        </w:trPr>
        <w:tc>
          <w:tcPr>
            <w:tcW w:w="8359" w:type="dxa"/>
          </w:tcPr>
          <w:p w14:paraId="1BD31D0C" w14:textId="6CB05BC2" w:rsidR="009376CF" w:rsidRPr="00606504" w:rsidRDefault="00FB1252" w:rsidP="00606504">
            <w:pPr>
              <w:ind w:firstLine="0"/>
              <w:jc w:val="center"/>
              <w:rPr>
                <w:i/>
                <w:lang w:val="en-US"/>
              </w:rPr>
            </w:pPr>
            <m:oMathPara>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p</m:t>
                    </m:r>
                  </m:e>
                </m:func>
              </m:oMath>
            </m:oMathPara>
          </w:p>
        </w:tc>
        <w:tc>
          <w:tcPr>
            <w:tcW w:w="986" w:type="dxa"/>
          </w:tcPr>
          <w:p w14:paraId="0D0E150D" w14:textId="203A03CC" w:rsidR="009376CF" w:rsidRPr="00857755" w:rsidRDefault="009376CF" w:rsidP="00606504">
            <w:pPr>
              <w:ind w:firstLine="0"/>
              <w:jc w:val="center"/>
            </w:pPr>
            <w:r w:rsidRPr="00857755">
              <w:t>(</w:t>
            </w:r>
            <w:r w:rsidR="00606504">
              <w:rPr>
                <w:lang w:val="en-US"/>
              </w:rPr>
              <w:t>46.8</w:t>
            </w:r>
            <w:r w:rsidRPr="00857755">
              <w:t>)</w:t>
            </w:r>
          </w:p>
        </w:tc>
      </w:tr>
    </w:tbl>
    <w:p w14:paraId="11264591" w14:textId="5524DD95" w:rsidR="009376CF" w:rsidRDefault="00606504" w:rsidP="00606504">
      <w:pPr>
        <w:ind w:firstLine="0"/>
        <w:rPr>
          <w:rFonts w:eastAsiaTheme="minorEastAsia"/>
        </w:rPr>
      </w:pPr>
      <w:r>
        <w:rPr>
          <w:rFonts w:eastAsiaTheme="minorEastAsia"/>
        </w:rPr>
        <w:t>теңлигине ийе боламыз (интегралла</w:t>
      </w:r>
      <w:r>
        <w:rPr>
          <w:rFonts w:eastAsiaTheme="minorEastAsia" w:cs="Calibri"/>
        </w:rPr>
        <w:t>ў</w:t>
      </w:r>
      <w:r>
        <w:rPr>
          <w:rFonts w:eastAsiaTheme="minorEastAsia"/>
        </w:rPr>
        <w:t xml:space="preserve"> турақлысын таслап кетемиз).</w:t>
      </w:r>
    </w:p>
    <w:p w14:paraId="5268D27A" w14:textId="77C616BA" w:rsidR="00993071" w:rsidRPr="00993071" w:rsidRDefault="00606504" w:rsidP="00606504">
      <w:pPr>
        <w:rPr>
          <w:rFonts w:eastAsiaTheme="minorEastAsia"/>
        </w:rPr>
      </w:pPr>
      <w:r>
        <w:rPr>
          <w:rFonts w:eastAsiaTheme="minorEastAsia"/>
        </w:rPr>
        <w:t>Алын</w:t>
      </w:r>
      <w:r>
        <w:rPr>
          <w:rFonts w:eastAsiaTheme="minorEastAsia" w:cs="Calibri"/>
        </w:rPr>
        <w:t>ғ</w:t>
      </w:r>
      <w:r>
        <w:rPr>
          <w:rFonts w:eastAsiaTheme="minorEastAsia"/>
        </w:rPr>
        <w:t>ан аңлатпаны (46.1)- ҳәм (46.3)-аңлатпалар</w:t>
      </w:r>
      <w:r>
        <w:rPr>
          <w:rFonts w:eastAsiaTheme="minorEastAsia" w:cs="Calibri"/>
        </w:rPr>
        <w:t>ғ</w:t>
      </w:r>
      <w:r>
        <w:rPr>
          <w:rFonts w:eastAsiaTheme="minorEastAsia"/>
        </w:rPr>
        <w:t>а қойып, толқын функциясын</w:t>
      </w:r>
      <w:r w:rsidR="00993071" w:rsidRPr="00993071">
        <w:rPr>
          <w:rFonts w:eastAsiaTheme="minorEastAsia"/>
        </w:rPr>
        <w:t xml:space="preserve"> </w:t>
      </w:r>
    </w:p>
    <w:tbl>
      <w:tblPr>
        <w:tblW w:w="0" w:type="auto"/>
        <w:jc w:val="center"/>
        <w:tblLook w:val="04A0" w:firstRow="1" w:lastRow="0" w:firstColumn="1" w:lastColumn="0" w:noHBand="0" w:noVBand="1"/>
      </w:tblPr>
      <w:tblGrid>
        <w:gridCol w:w="8359"/>
        <w:gridCol w:w="986"/>
      </w:tblGrid>
      <w:tr w:rsidR="00606504" w:rsidRPr="00857755" w14:paraId="4E277055" w14:textId="77777777" w:rsidTr="002841C0">
        <w:trPr>
          <w:jc w:val="center"/>
        </w:trPr>
        <w:tc>
          <w:tcPr>
            <w:tcW w:w="8359" w:type="dxa"/>
          </w:tcPr>
          <w:p w14:paraId="32BEC7C0" w14:textId="093A9ED3" w:rsidR="00606504" w:rsidRPr="00606504" w:rsidRDefault="00606504" w:rsidP="002841C0">
            <w:pPr>
              <w:ind w:firstLine="0"/>
              <w:jc w:val="center"/>
              <w:rPr>
                <w:i/>
              </w:rPr>
            </w:pPr>
            <m:oMathPara>
              <m:oMath>
                <m:r>
                  <w:rPr>
                    <w:rFonts w:ascii="Cambria Math" w:hAnsi="Cambria Math" w:cs="Calibri"/>
                  </w:rPr>
                  <w:lastRenderedPageBreak/>
                  <m:t>ψ</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rad>
                      <m:radPr>
                        <m:degHide m:val="1"/>
                        <m:ctrlPr>
                          <w:rPr>
                            <w:rFonts w:ascii="Cambria Math" w:hAnsi="Cambria Math"/>
                            <w:i/>
                          </w:rPr>
                        </m:ctrlPr>
                      </m:radPr>
                      <m:deg/>
                      <m:e>
                        <m:r>
                          <w:rPr>
                            <w:rFonts w:ascii="Cambria Math" w:hAnsi="Cambria Math"/>
                          </w:rPr>
                          <m:t>p</m:t>
                        </m:r>
                      </m:e>
                    </m:rad>
                  </m:den>
                </m:f>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i</m:t>
                            </m:r>
                          </m:num>
                          <m:den>
                            <m:r>
                              <w:rPr>
                                <w:rFonts w:ascii="Cambria Math" w:hAnsi="Cambria Math"/>
                              </w:rPr>
                              <m:t>ℏ</m:t>
                            </m:r>
                          </m:den>
                        </m:f>
                        <m:nary>
                          <m:naryPr>
                            <m:limLoc m:val="undOvr"/>
                            <m:subHide m:val="1"/>
                            <m:supHide m:val="1"/>
                            <m:ctrlPr>
                              <w:rPr>
                                <w:rFonts w:ascii="Cambria Math" w:hAnsi="Cambria Math"/>
                                <w:i/>
                              </w:rPr>
                            </m:ctrlPr>
                          </m:naryPr>
                          <m:sub/>
                          <m:sup/>
                          <m:e>
                            <m:r>
                              <w:rPr>
                                <w:rFonts w:ascii="Cambria Math" w:hAnsi="Cambria Math"/>
                              </w:rPr>
                              <m:t>pdx</m:t>
                            </m:r>
                          </m:e>
                        </m:nary>
                      </m:e>
                    </m:d>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ad>
                      <m:radPr>
                        <m:degHide m:val="1"/>
                        <m:ctrlPr>
                          <w:rPr>
                            <w:rFonts w:ascii="Cambria Math" w:hAnsi="Cambria Math"/>
                            <w:i/>
                          </w:rPr>
                        </m:ctrlPr>
                      </m:radPr>
                      <m:deg/>
                      <m:e>
                        <m:r>
                          <w:rPr>
                            <w:rFonts w:ascii="Cambria Math" w:hAnsi="Cambria Math"/>
                          </w:rPr>
                          <m:t>p</m:t>
                        </m:r>
                      </m:e>
                    </m:rad>
                  </m:den>
                </m:f>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nary>
                          <m:naryPr>
                            <m:limLoc m:val="undOvr"/>
                            <m:subHide m:val="1"/>
                            <m:supHide m:val="1"/>
                            <m:ctrlPr>
                              <w:rPr>
                                <w:rFonts w:ascii="Cambria Math" w:hAnsi="Cambria Math"/>
                                <w:i/>
                              </w:rPr>
                            </m:ctrlPr>
                          </m:naryPr>
                          <m:sub/>
                          <m:sup/>
                          <m:e>
                            <m:r>
                              <w:rPr>
                                <w:rFonts w:ascii="Cambria Math" w:hAnsi="Cambria Math"/>
                              </w:rPr>
                              <m:t>pdx</m:t>
                            </m:r>
                          </m:e>
                        </m:nary>
                      </m:e>
                    </m:d>
                  </m:e>
                </m:func>
              </m:oMath>
            </m:oMathPara>
          </w:p>
        </w:tc>
        <w:tc>
          <w:tcPr>
            <w:tcW w:w="986" w:type="dxa"/>
          </w:tcPr>
          <w:p w14:paraId="5C01DA7A" w14:textId="5005480B" w:rsidR="00606504" w:rsidRPr="00857755" w:rsidRDefault="00606504" w:rsidP="002841C0">
            <w:pPr>
              <w:ind w:firstLine="0"/>
              <w:jc w:val="center"/>
            </w:pPr>
            <w:r w:rsidRPr="00857755">
              <w:t>(</w:t>
            </w:r>
            <w:r>
              <w:rPr>
                <w:lang w:val="en-US"/>
              </w:rPr>
              <w:t>46.9</w:t>
            </w:r>
            <w:r w:rsidRPr="00857755">
              <w:t>)</w:t>
            </w:r>
          </w:p>
        </w:tc>
      </w:tr>
    </w:tbl>
    <w:p w14:paraId="5B8EEB60" w14:textId="77777777" w:rsidR="00491578" w:rsidRDefault="00606504" w:rsidP="00491578">
      <w:pPr>
        <w:ind w:firstLine="0"/>
        <w:rPr>
          <w:rFonts w:eastAsiaTheme="minorEastAsia"/>
        </w:rPr>
      </w:pPr>
      <w:r>
        <w:t xml:space="preserve">түринде аламыз. Бул </w:t>
      </w:r>
      <w:proofErr w:type="spellStart"/>
      <w:r>
        <w:t>функцияда</w:t>
      </w:r>
      <w:r>
        <w:rPr>
          <w:rFonts w:cs="Calibri"/>
        </w:rPr>
        <w:t>ғ</w:t>
      </w:r>
      <w:r>
        <w:t>ы</w:t>
      </w:r>
      <w:proofErr w:type="spellEnd"/>
      <w:r>
        <w:t xml:space="preserve"> </w:t>
      </w:r>
      <m:oMath>
        <m:f>
          <m:fPr>
            <m:type m:val="lin"/>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p</m:t>
                </m:r>
              </m:e>
            </m:rad>
          </m:den>
        </m:f>
      </m:oMath>
      <w:r w:rsidRPr="00606504">
        <w:rPr>
          <w:rFonts w:eastAsiaTheme="minorEastAsia"/>
        </w:rPr>
        <w:t xml:space="preserve"> </w:t>
      </w:r>
      <w:proofErr w:type="spellStart"/>
      <w:r>
        <w:rPr>
          <w:rFonts w:eastAsiaTheme="minorEastAsia"/>
        </w:rPr>
        <w:t>көбейти</w:t>
      </w:r>
      <w:r>
        <w:rPr>
          <w:rFonts w:eastAsiaTheme="minorEastAsia" w:cs="Calibri"/>
        </w:rPr>
        <w:t>ў</w:t>
      </w:r>
      <w:r>
        <w:rPr>
          <w:rFonts w:eastAsiaTheme="minorEastAsia"/>
        </w:rPr>
        <w:t>шисин</w:t>
      </w:r>
      <w:proofErr w:type="spellEnd"/>
      <w:r>
        <w:rPr>
          <w:rFonts w:eastAsiaTheme="minorEastAsia"/>
        </w:rPr>
        <w:t xml:space="preserve"> қатнасы</w:t>
      </w:r>
      <w:r>
        <w:rPr>
          <w:rFonts w:eastAsiaTheme="minorEastAsia" w:cs="Calibri"/>
        </w:rPr>
        <w:t>ў</w:t>
      </w:r>
      <w:r>
        <w:rPr>
          <w:rFonts w:eastAsiaTheme="minorEastAsia"/>
        </w:rPr>
        <w:t>ы аңсат түсиндириледи.</w:t>
      </w:r>
      <w:r w:rsidR="00946505">
        <w:rPr>
          <w:rFonts w:eastAsiaTheme="minorEastAsia"/>
        </w:rPr>
        <w:t xml:space="preserve"> Бөлекшени координаталары </w:t>
      </w:r>
      <m:oMath>
        <m:r>
          <w:rPr>
            <w:rFonts w:ascii="Cambria Math" w:eastAsiaTheme="minorEastAsia" w:hAnsi="Cambria Math"/>
            <w:lang w:val="en-US"/>
          </w:rPr>
          <m:t>x</m:t>
        </m:r>
      </m:oMath>
      <w:r w:rsidR="00946505">
        <w:rPr>
          <w:rFonts w:eastAsiaTheme="minorEastAsia"/>
        </w:rPr>
        <w:t xml:space="preserve"> пенен </w:t>
      </w:r>
      <m:oMath>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dx</m:t>
        </m:r>
      </m:oMath>
      <w:r>
        <w:rPr>
          <w:rFonts w:eastAsiaTheme="minorEastAsia"/>
        </w:rPr>
        <w:t xml:space="preserve"> </w:t>
      </w:r>
      <w:r w:rsidR="00946505">
        <w:rPr>
          <w:rFonts w:eastAsiaTheme="minorEastAsia"/>
        </w:rPr>
        <w:t>бол</w:t>
      </w:r>
      <w:r w:rsidR="00946505">
        <w:rPr>
          <w:rFonts w:eastAsiaTheme="minorEastAsia" w:cs="Calibri"/>
        </w:rPr>
        <w:t>ғ</w:t>
      </w:r>
      <w:r w:rsidR="00946505">
        <w:rPr>
          <w:rFonts w:eastAsiaTheme="minorEastAsia"/>
        </w:rPr>
        <w:t>ан ноқатлар арасында табы</w:t>
      </w:r>
      <w:r w:rsidR="00946505">
        <w:rPr>
          <w:rFonts w:eastAsiaTheme="minorEastAsia" w:cs="Calibri"/>
        </w:rPr>
        <w:t>ў</w:t>
      </w:r>
      <w:r w:rsidR="00946505">
        <w:rPr>
          <w:rFonts w:eastAsiaTheme="minorEastAsia"/>
        </w:rPr>
        <w:t>дың итималлы</w:t>
      </w:r>
      <w:r w:rsidR="00946505">
        <w:rPr>
          <w:rFonts w:eastAsiaTheme="minorEastAsia" w:cs="Calibri"/>
        </w:rPr>
        <w:t>ғ</w:t>
      </w:r>
      <w:r w:rsidR="00946505">
        <w:rPr>
          <w:rFonts w:eastAsiaTheme="minorEastAsia"/>
        </w:rPr>
        <w:t>ы</w:t>
      </w:r>
      <w:r w:rsidR="00946505" w:rsidRPr="00946505">
        <w:rPr>
          <w:rFonts w:eastAsiaTheme="minorEastAsia"/>
        </w:rPr>
        <w:t xml:space="preserve"> </w:t>
      </w:r>
      <w:r w:rsidR="00946505">
        <w:rPr>
          <w:rFonts w:eastAsiaTheme="minorEastAsia"/>
        </w:rPr>
        <w:t>толқын функциясының модулиниң квадраты, я</w:t>
      </w:r>
      <w:r w:rsidR="00946505">
        <w:rPr>
          <w:rFonts w:eastAsiaTheme="minorEastAsia" w:cs="Calibri"/>
        </w:rPr>
        <w:t>ғ</w:t>
      </w:r>
      <w:r w:rsidR="00946505">
        <w:rPr>
          <w:rFonts w:eastAsiaTheme="minorEastAsia"/>
        </w:rPr>
        <w:t xml:space="preserve">ный </w:t>
      </w:r>
      <m:oMath>
        <m:sSup>
          <m:sSupPr>
            <m:ctrlPr>
              <w:rPr>
                <w:rFonts w:ascii="Cambria Math" w:eastAsiaTheme="minorEastAsia" w:hAnsi="Cambria Math"/>
                <w:i/>
              </w:rPr>
            </m:ctrlPr>
          </m:sSupPr>
          <m:e>
            <m:r>
              <w:rPr>
                <w:rFonts w:ascii="Cambria Math" w:eastAsiaTheme="minorEastAsia" w:hAnsi="Cambria Math"/>
              </w:rPr>
              <m:t>|</m:t>
            </m:r>
            <m:r>
              <w:rPr>
                <w:rFonts w:ascii="Cambria Math" w:eastAsiaTheme="minorEastAsia" w:hAnsi="Cambria Math" w:cs="Calibri"/>
              </w:rPr>
              <m:t>ψ</m:t>
            </m:r>
            <m:r>
              <w:rPr>
                <w:rFonts w:ascii="Cambria Math" w:eastAsiaTheme="minorEastAsia" w:hAnsi="Cambria Math"/>
              </w:rPr>
              <m:t>|</m:t>
            </m:r>
          </m:e>
          <m:sup>
            <m:r>
              <w:rPr>
                <w:rFonts w:ascii="Cambria Math" w:eastAsiaTheme="minorEastAsia" w:hAnsi="Cambria Math"/>
              </w:rPr>
              <m:t>2</m:t>
            </m:r>
          </m:sup>
        </m:sSup>
      </m:oMath>
      <w:r w:rsidR="00946505">
        <w:rPr>
          <w:rFonts w:eastAsiaTheme="minorEastAsia"/>
        </w:rPr>
        <w:t xml:space="preserve"> шамасының жәрдеминде анықланады. Оның мәниси тийкарынан </w:t>
      </w:r>
      <m:oMath>
        <m:f>
          <m:fPr>
            <m:type m:val="lin"/>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en>
        </m:f>
      </m:oMath>
      <w:r w:rsidR="00946505" w:rsidRPr="00946505">
        <w:rPr>
          <w:rFonts w:eastAsiaTheme="minorEastAsia"/>
        </w:rPr>
        <w:t xml:space="preserve"> </w:t>
      </w:r>
      <w:proofErr w:type="spellStart"/>
      <w:r w:rsidR="00946505">
        <w:rPr>
          <w:rFonts w:eastAsiaTheme="minorEastAsia" w:cs="Calibri"/>
        </w:rPr>
        <w:t>ғ</w:t>
      </w:r>
      <w:r w:rsidR="00946505">
        <w:rPr>
          <w:rFonts w:eastAsiaTheme="minorEastAsia"/>
        </w:rPr>
        <w:t>а</w:t>
      </w:r>
      <w:proofErr w:type="spellEnd"/>
      <w:r w:rsidR="00946505">
        <w:rPr>
          <w:rFonts w:eastAsiaTheme="minorEastAsia"/>
        </w:rPr>
        <w:t xml:space="preserve"> пропорционал.</w:t>
      </w:r>
      <w:r w:rsidR="00491578">
        <w:rPr>
          <w:rFonts w:eastAsiaTheme="minorEastAsia"/>
        </w:rPr>
        <w:t xml:space="preserve"> Бул "квазиклассикалық бөлекшеден" күти</w:t>
      </w:r>
      <w:r w:rsidR="00491578">
        <w:rPr>
          <w:rFonts w:eastAsiaTheme="minorEastAsia" w:cs="Calibri"/>
        </w:rPr>
        <w:t>ў</w:t>
      </w:r>
      <w:r w:rsidR="00491578">
        <w:rPr>
          <w:rFonts w:eastAsiaTheme="minorEastAsia"/>
        </w:rPr>
        <w:t xml:space="preserve"> керек бол</w:t>
      </w:r>
      <w:r w:rsidR="00491578">
        <w:rPr>
          <w:rFonts w:eastAsiaTheme="minorEastAsia" w:cs="Calibri"/>
        </w:rPr>
        <w:t>ғ</w:t>
      </w:r>
      <w:r w:rsidR="00491578">
        <w:rPr>
          <w:rFonts w:eastAsiaTheme="minorEastAsia"/>
        </w:rPr>
        <w:t>ан жа</w:t>
      </w:r>
      <w:r w:rsidR="00491578">
        <w:rPr>
          <w:rFonts w:eastAsiaTheme="minorEastAsia" w:cs="Calibri"/>
        </w:rPr>
        <w:t>ғ</w:t>
      </w:r>
      <w:r w:rsidR="00491578">
        <w:rPr>
          <w:rFonts w:eastAsiaTheme="minorEastAsia"/>
        </w:rPr>
        <w:t>дай болып табылады. Себеби классикалық қоз</w:t>
      </w:r>
      <w:r w:rsidR="00491578">
        <w:rPr>
          <w:rFonts w:eastAsiaTheme="minorEastAsia" w:cs="Calibri"/>
        </w:rPr>
        <w:t>ғ</w:t>
      </w:r>
      <w:r w:rsidR="00491578">
        <w:rPr>
          <w:rFonts w:eastAsiaTheme="minorEastAsia"/>
        </w:rPr>
        <w:t xml:space="preserve">алыста </w:t>
      </w:r>
      <w:r w:rsidR="00491578">
        <w:rPr>
          <w:rFonts w:eastAsiaTheme="minorEastAsia"/>
          <w:lang w:val="en-US"/>
        </w:rPr>
        <w:t>dx</w:t>
      </w:r>
      <w:r w:rsidR="00491578">
        <w:rPr>
          <w:rFonts w:eastAsiaTheme="minorEastAsia"/>
        </w:rPr>
        <w:t xml:space="preserve"> аралы</w:t>
      </w:r>
      <w:r w:rsidR="00491578">
        <w:rPr>
          <w:rFonts w:eastAsiaTheme="minorEastAsia" w:cs="Calibri"/>
        </w:rPr>
        <w:t>ғ</w:t>
      </w:r>
      <w:r w:rsidR="00491578">
        <w:rPr>
          <w:rFonts w:eastAsiaTheme="minorEastAsia"/>
        </w:rPr>
        <w:t>ын өти</w:t>
      </w:r>
      <w:r w:rsidR="00491578">
        <w:rPr>
          <w:rFonts w:eastAsiaTheme="minorEastAsia" w:cs="Calibri"/>
        </w:rPr>
        <w:t>ў</w:t>
      </w:r>
      <w:r w:rsidR="00491578">
        <w:rPr>
          <w:rFonts w:eastAsiaTheme="minorEastAsia"/>
        </w:rPr>
        <w:t xml:space="preserve"> ушын жумсалату</w:t>
      </w:r>
      <w:r w:rsidR="00491578">
        <w:rPr>
          <w:rFonts w:eastAsiaTheme="minorEastAsia" w:cs="Calibri"/>
        </w:rPr>
        <w:t>ғ</w:t>
      </w:r>
      <w:r w:rsidR="00491578">
        <w:rPr>
          <w:rFonts w:eastAsiaTheme="minorEastAsia"/>
        </w:rPr>
        <w:t xml:space="preserve">ын </w:t>
      </w:r>
      <w:r w:rsidR="00491578">
        <w:rPr>
          <w:rFonts w:eastAsiaTheme="minorEastAsia" w:cs="Calibri"/>
        </w:rPr>
        <w:t>ў</w:t>
      </w:r>
      <w:r w:rsidR="00491578">
        <w:rPr>
          <w:rFonts w:eastAsiaTheme="minorEastAsia"/>
        </w:rPr>
        <w:t>ақыттың шамасы бөлекшениң тезлигине (ямаса импульсине) кери пропорционал. Кеңисликтиң классикалық жақтан бары</w:t>
      </w:r>
      <w:r w:rsidR="00491578">
        <w:rPr>
          <w:rFonts w:eastAsiaTheme="minorEastAsia" w:cs="Calibri"/>
        </w:rPr>
        <w:t>ўғ</w:t>
      </w:r>
      <w:r w:rsidR="00491578">
        <w:rPr>
          <w:rFonts w:eastAsiaTheme="minorEastAsia"/>
        </w:rPr>
        <w:t>а болмайту</w:t>
      </w:r>
      <w:r w:rsidR="00491578">
        <w:rPr>
          <w:rFonts w:eastAsiaTheme="minorEastAsia" w:cs="Calibri"/>
        </w:rPr>
        <w:t>ғ</w:t>
      </w:r>
      <w:r w:rsidR="00491578">
        <w:rPr>
          <w:rFonts w:eastAsiaTheme="minorEastAsia"/>
        </w:rPr>
        <w:t xml:space="preserve">ын участкаларында </w:t>
      </w:r>
      <m:oMath>
        <m:r>
          <w:rPr>
            <w:rFonts w:ascii="Cambria Math" w:eastAsiaTheme="minorEastAsia" w:hAnsi="Cambria Math"/>
            <w:lang w:val="en-US"/>
          </w:rPr>
          <m:t>E</m:t>
        </m:r>
        <m:r>
          <w:rPr>
            <w:rFonts w:ascii="Cambria Math" w:eastAsiaTheme="minorEastAsia" w:hAnsi="Cambria Math"/>
          </w:rPr>
          <m:t>&lt;</m:t>
        </m:r>
        <m:r>
          <w:rPr>
            <w:rFonts w:ascii="Cambria Math" w:eastAsiaTheme="minorEastAsia" w:hAnsi="Cambria Math"/>
            <w:lang w:val="en-US"/>
          </w:rPr>
          <m:t>U</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oMath>
      <w:r w:rsidR="00491578">
        <w:rPr>
          <w:rFonts w:eastAsiaTheme="minorEastAsia"/>
        </w:rPr>
        <w:t xml:space="preserve"> ҳәм </w:t>
      </w:r>
      <m:oMath>
        <m:r>
          <w:rPr>
            <w:rFonts w:ascii="Cambria Math" w:eastAsiaTheme="minorEastAsia" w:hAnsi="Cambria Math"/>
            <w:lang w:val="en-US"/>
          </w:rPr>
          <m:t>p</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oMath>
      <w:r w:rsidR="00491578">
        <w:rPr>
          <w:rFonts w:eastAsiaTheme="minorEastAsia"/>
        </w:rPr>
        <w:t xml:space="preserve"> функциясы жормал. Толқын теңлемесиниң бул </w:t>
      </w:r>
      <w:proofErr w:type="spellStart"/>
      <w:r w:rsidR="00491578">
        <w:rPr>
          <w:rFonts w:eastAsiaTheme="minorEastAsia"/>
        </w:rPr>
        <w:t>областларда</w:t>
      </w:r>
      <w:r w:rsidR="00491578">
        <w:rPr>
          <w:rFonts w:eastAsiaTheme="minorEastAsia" w:cs="Calibri"/>
        </w:rPr>
        <w:t>ғ</w:t>
      </w:r>
      <w:r w:rsidR="00491578">
        <w:rPr>
          <w:rFonts w:eastAsiaTheme="minorEastAsia"/>
        </w:rPr>
        <w:t>ы</w:t>
      </w:r>
      <w:proofErr w:type="spellEnd"/>
      <w:r w:rsidR="00491578">
        <w:rPr>
          <w:rFonts w:eastAsiaTheme="minorEastAsia"/>
        </w:rPr>
        <w:t xml:space="preserve"> шешими</w:t>
      </w:r>
    </w:p>
    <w:tbl>
      <w:tblPr>
        <w:tblW w:w="0" w:type="auto"/>
        <w:jc w:val="center"/>
        <w:tblLook w:val="04A0" w:firstRow="1" w:lastRow="0" w:firstColumn="1" w:lastColumn="0" w:noHBand="0" w:noVBand="1"/>
      </w:tblPr>
      <w:tblGrid>
        <w:gridCol w:w="8359"/>
        <w:gridCol w:w="986"/>
      </w:tblGrid>
      <w:tr w:rsidR="00491578" w:rsidRPr="00857755" w14:paraId="67DF00F5" w14:textId="77777777" w:rsidTr="002841C0">
        <w:trPr>
          <w:jc w:val="center"/>
        </w:trPr>
        <w:tc>
          <w:tcPr>
            <w:tcW w:w="8359" w:type="dxa"/>
          </w:tcPr>
          <w:p w14:paraId="08CD5482" w14:textId="7F4AD0DC" w:rsidR="00491578" w:rsidRPr="001C0037" w:rsidRDefault="003D56CF" w:rsidP="002841C0">
            <w:pPr>
              <w:ind w:firstLine="0"/>
              <w:jc w:val="center"/>
            </w:pPr>
            <m:oMathPara>
              <m:oMath>
                <m:r>
                  <w:rPr>
                    <w:rFonts w:ascii="Cambria Math" w:hAnsi="Cambria Math" w:cs="Calibri"/>
                  </w:rPr>
                  <m:t>ψ</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rad>
                      <m:radPr>
                        <m:degHide m:val="1"/>
                        <m:ctrlPr>
                          <w:rPr>
                            <w:rFonts w:ascii="Cambria Math" w:hAnsi="Cambria Math"/>
                            <w:i/>
                          </w:rPr>
                        </m:ctrlPr>
                      </m:radPr>
                      <m:deg/>
                      <m:e>
                        <m:r>
                          <w:rPr>
                            <w:rFonts w:ascii="Cambria Math" w:hAnsi="Cambria Math"/>
                            <w:lang w:val="en-US"/>
                          </w:rPr>
                          <m:t>|</m:t>
                        </m:r>
                        <m:r>
                          <w:rPr>
                            <w:rFonts w:ascii="Cambria Math" w:hAnsi="Cambria Math"/>
                          </w:rPr>
                          <m:t>p|</m:t>
                        </m:r>
                      </m:e>
                    </m:rad>
                  </m:den>
                </m:f>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ℏ</m:t>
                            </m:r>
                          </m:den>
                        </m:f>
                        <m:nary>
                          <m:naryPr>
                            <m:limLoc m:val="undOvr"/>
                            <m:subHide m:val="1"/>
                            <m:supHide m:val="1"/>
                            <m:ctrlPr>
                              <w:rPr>
                                <w:rFonts w:ascii="Cambria Math" w:hAnsi="Cambria Math"/>
                                <w:i/>
                              </w:rPr>
                            </m:ctrlPr>
                          </m:naryPr>
                          <m:sub/>
                          <m:sup/>
                          <m:e>
                            <m:r>
                              <w:rPr>
                                <w:rFonts w:ascii="Cambria Math" w:hAnsi="Cambria Math"/>
                                <w:lang w:val="en-US"/>
                              </w:rPr>
                              <m:t>|</m:t>
                            </m:r>
                            <m:r>
                              <w:rPr>
                                <w:rFonts w:ascii="Cambria Math" w:hAnsi="Cambria Math"/>
                              </w:rPr>
                              <m:t>p|dx</m:t>
                            </m:r>
                          </m:e>
                        </m:nary>
                      </m:e>
                    </m:d>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ad>
                      <m:radPr>
                        <m:degHide m:val="1"/>
                        <m:ctrlPr>
                          <w:rPr>
                            <w:rFonts w:ascii="Cambria Math" w:hAnsi="Cambria Math"/>
                            <w:i/>
                          </w:rPr>
                        </m:ctrlPr>
                      </m:radPr>
                      <m:deg/>
                      <m:e>
                        <m:r>
                          <w:rPr>
                            <w:rFonts w:ascii="Cambria Math" w:hAnsi="Cambria Math"/>
                            <w:lang w:val="en-US"/>
                          </w:rPr>
                          <m:t>|</m:t>
                        </m:r>
                        <m:r>
                          <w:rPr>
                            <w:rFonts w:ascii="Cambria Math" w:hAnsi="Cambria Math"/>
                          </w:rPr>
                          <m:t>p|</m:t>
                        </m:r>
                      </m:e>
                    </m:rad>
                  </m:den>
                </m:f>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ℏ</m:t>
                            </m:r>
                          </m:den>
                        </m:f>
                        <m:nary>
                          <m:naryPr>
                            <m:limLoc m:val="undOvr"/>
                            <m:subHide m:val="1"/>
                            <m:supHide m:val="1"/>
                            <m:ctrlPr>
                              <w:rPr>
                                <w:rFonts w:ascii="Cambria Math" w:hAnsi="Cambria Math"/>
                                <w:i/>
                              </w:rPr>
                            </m:ctrlPr>
                          </m:naryPr>
                          <m:sub/>
                          <m:sup/>
                          <m:e>
                            <m:r>
                              <w:rPr>
                                <w:rFonts w:ascii="Cambria Math" w:hAnsi="Cambria Math"/>
                                <w:lang w:val="en-US"/>
                              </w:rPr>
                              <m:t>|</m:t>
                            </m:r>
                            <m:r>
                              <w:rPr>
                                <w:rFonts w:ascii="Cambria Math" w:hAnsi="Cambria Math"/>
                              </w:rPr>
                              <m:t>p|dx</m:t>
                            </m:r>
                          </m:e>
                        </m:nary>
                      </m:e>
                    </m:d>
                  </m:e>
                </m:func>
              </m:oMath>
            </m:oMathPara>
          </w:p>
        </w:tc>
        <w:tc>
          <w:tcPr>
            <w:tcW w:w="986" w:type="dxa"/>
          </w:tcPr>
          <w:p w14:paraId="482FABCF" w14:textId="217B64B3" w:rsidR="00491578" w:rsidRPr="00857755" w:rsidRDefault="00491578" w:rsidP="002841C0">
            <w:pPr>
              <w:ind w:firstLine="0"/>
              <w:jc w:val="center"/>
            </w:pPr>
            <w:r w:rsidRPr="00857755">
              <w:t>(</w:t>
            </w:r>
            <w:r w:rsidR="003D56CF">
              <w:rPr>
                <w:lang w:val="en-US"/>
              </w:rPr>
              <w:t>46.10</w:t>
            </w:r>
            <w:r w:rsidRPr="00857755">
              <w:t>)</w:t>
            </w:r>
          </w:p>
        </w:tc>
      </w:tr>
    </w:tbl>
    <w:p w14:paraId="7287A1EC" w14:textId="322499FB" w:rsidR="00606504" w:rsidRDefault="003D56CF" w:rsidP="0038600B">
      <w:pPr>
        <w:ind w:firstLine="0"/>
        <w:rPr>
          <w:rFonts w:eastAsiaTheme="minorEastAsia"/>
        </w:rPr>
      </w:pPr>
      <w:r>
        <w:rPr>
          <w:rFonts w:eastAsiaTheme="minorEastAsia"/>
        </w:rPr>
        <w:t>түринде жазылады.</w:t>
      </w:r>
      <w:r w:rsidR="00A106FD">
        <w:rPr>
          <w:rFonts w:eastAsiaTheme="minorEastAsia"/>
        </w:rPr>
        <w:t xml:space="preserve"> Бирақ квазиклассикалық </w:t>
      </w:r>
      <w:proofErr w:type="spellStart"/>
      <w:r w:rsidR="00A106FD">
        <w:rPr>
          <w:rFonts w:eastAsiaTheme="minorEastAsia"/>
        </w:rPr>
        <w:t>жақынласы</w:t>
      </w:r>
      <w:r w:rsidR="00A106FD">
        <w:rPr>
          <w:rFonts w:eastAsiaTheme="minorEastAsia" w:cs="Calibri"/>
        </w:rPr>
        <w:t>ў</w:t>
      </w:r>
      <w:r w:rsidR="00A106FD">
        <w:rPr>
          <w:rFonts w:eastAsiaTheme="minorEastAsia"/>
        </w:rPr>
        <w:t>дың</w:t>
      </w:r>
      <w:proofErr w:type="spellEnd"/>
      <w:r w:rsidR="00A106FD">
        <w:rPr>
          <w:rFonts w:eastAsiaTheme="minorEastAsia"/>
        </w:rPr>
        <w:t xml:space="preserve"> дәллиги толқын </w:t>
      </w:r>
      <w:proofErr w:type="spellStart"/>
      <w:r w:rsidR="00A106FD">
        <w:rPr>
          <w:rFonts w:eastAsiaTheme="minorEastAsia"/>
        </w:rPr>
        <w:t>функциясында</w:t>
      </w:r>
      <w:proofErr w:type="spellEnd"/>
      <w:r w:rsidR="00A106FD">
        <w:rPr>
          <w:rFonts w:eastAsiaTheme="minorEastAsia"/>
        </w:rPr>
        <w:t xml:space="preserve"> экспоненциаллық үлкен </w:t>
      </w:r>
      <w:proofErr w:type="spellStart"/>
      <w:r w:rsidR="00A106FD">
        <w:rPr>
          <w:rFonts w:eastAsiaTheme="minorEastAsia"/>
        </w:rPr>
        <w:t>а</w:t>
      </w:r>
      <w:r w:rsidR="00A106FD">
        <w:rPr>
          <w:rFonts w:eastAsiaTheme="minorEastAsia" w:cs="Calibri"/>
        </w:rPr>
        <w:t>ғ</w:t>
      </w:r>
      <w:r w:rsidR="00A106FD">
        <w:rPr>
          <w:rFonts w:eastAsiaTheme="minorEastAsia"/>
        </w:rPr>
        <w:t>залардың</w:t>
      </w:r>
      <w:proofErr w:type="spellEnd"/>
      <w:r w:rsidR="00A106FD">
        <w:rPr>
          <w:rFonts w:eastAsiaTheme="minorEastAsia"/>
        </w:rPr>
        <w:t xml:space="preserve"> "фонында" экспоненциаллық киши а</w:t>
      </w:r>
      <w:r w:rsidR="00A106FD">
        <w:rPr>
          <w:rFonts w:eastAsiaTheme="minorEastAsia" w:cs="Calibri"/>
        </w:rPr>
        <w:t>ғ</w:t>
      </w:r>
      <w:r w:rsidR="00A106FD">
        <w:rPr>
          <w:rFonts w:eastAsiaTheme="minorEastAsia"/>
        </w:rPr>
        <w:t xml:space="preserve">заларды </w:t>
      </w:r>
      <w:proofErr w:type="spellStart"/>
      <w:r w:rsidR="00A106FD">
        <w:rPr>
          <w:rFonts w:eastAsiaTheme="minorEastAsia"/>
        </w:rPr>
        <w:t>сақла</w:t>
      </w:r>
      <w:r w:rsidR="00A106FD">
        <w:rPr>
          <w:rFonts w:eastAsiaTheme="minorEastAsia" w:cs="Calibri"/>
        </w:rPr>
        <w:t>ўғ</w:t>
      </w:r>
      <w:r w:rsidR="00A106FD">
        <w:rPr>
          <w:rFonts w:eastAsiaTheme="minorEastAsia"/>
        </w:rPr>
        <w:t>а</w:t>
      </w:r>
      <w:proofErr w:type="spellEnd"/>
      <w:r w:rsidR="00A106FD">
        <w:rPr>
          <w:rFonts w:eastAsiaTheme="minorEastAsia"/>
        </w:rPr>
        <w:t xml:space="preserve"> ҳуқық бермейди. Соның менен бирге анықлама бойынша (46.10)-аңлатпаның еки а</w:t>
      </w:r>
      <w:r w:rsidR="00A106FD">
        <w:rPr>
          <w:rFonts w:eastAsiaTheme="minorEastAsia" w:cs="Calibri"/>
        </w:rPr>
        <w:t>ғ</w:t>
      </w:r>
      <w:r w:rsidR="00A106FD">
        <w:rPr>
          <w:rFonts w:eastAsiaTheme="minorEastAsia"/>
        </w:rPr>
        <w:t xml:space="preserve">засын да бир </w:t>
      </w:r>
      <w:r w:rsidR="00A106FD">
        <w:rPr>
          <w:rFonts w:eastAsiaTheme="minorEastAsia" w:cs="Calibri"/>
        </w:rPr>
        <w:t>ў</w:t>
      </w:r>
      <w:r w:rsidR="00A106FD">
        <w:rPr>
          <w:rFonts w:eastAsiaTheme="minorEastAsia"/>
        </w:rPr>
        <w:t xml:space="preserve">ақытта </w:t>
      </w:r>
      <w:proofErr w:type="spellStart"/>
      <w:r w:rsidR="00A106FD">
        <w:rPr>
          <w:rFonts w:eastAsiaTheme="minorEastAsia"/>
        </w:rPr>
        <w:t>сақла</w:t>
      </w:r>
      <w:r w:rsidR="00A106FD">
        <w:rPr>
          <w:rFonts w:eastAsiaTheme="minorEastAsia" w:cs="Calibri"/>
        </w:rPr>
        <w:t>ўғ</w:t>
      </w:r>
      <w:r w:rsidR="00A106FD">
        <w:rPr>
          <w:rFonts w:eastAsiaTheme="minorEastAsia"/>
        </w:rPr>
        <w:t>а</w:t>
      </w:r>
      <w:proofErr w:type="spellEnd"/>
      <w:r w:rsidR="00606504" w:rsidRPr="00606504">
        <w:rPr>
          <w:rFonts w:eastAsiaTheme="minorEastAsia"/>
        </w:rPr>
        <w:t xml:space="preserve"> </w:t>
      </w:r>
      <w:r w:rsidR="00A106FD">
        <w:rPr>
          <w:rFonts w:eastAsiaTheme="minorEastAsia"/>
        </w:rPr>
        <w:t>болмайды.</w:t>
      </w:r>
      <w:r w:rsidR="00606504" w:rsidRPr="00606504">
        <w:rPr>
          <w:rFonts w:eastAsiaTheme="minorEastAsia"/>
        </w:rPr>
        <w:t xml:space="preserve"> </w:t>
      </w:r>
    </w:p>
    <w:p w14:paraId="4A3C5B64" w14:textId="77777777" w:rsidR="00A106FD" w:rsidRDefault="00A106FD" w:rsidP="00606504">
      <w:pPr>
        <w:rPr>
          <w:rFonts w:eastAsiaTheme="minorEastAsia" w:cs="Calibri"/>
        </w:rPr>
      </w:pPr>
      <w:r>
        <w:rPr>
          <w:rFonts w:eastAsiaTheme="minorEastAsia"/>
        </w:rPr>
        <w:t xml:space="preserve">Әдетте толқын </w:t>
      </w:r>
      <w:proofErr w:type="spellStart"/>
      <w:r>
        <w:rPr>
          <w:rFonts w:eastAsiaTheme="minorEastAsia"/>
        </w:rPr>
        <w:t>функциясында</w:t>
      </w:r>
      <w:proofErr w:type="spellEnd"/>
      <w:r>
        <w:rPr>
          <w:rFonts w:eastAsiaTheme="minorEastAsia"/>
        </w:rPr>
        <w:t xml:space="preserve"> </w:t>
      </w:r>
      <w:proofErr w:type="spellStart"/>
      <w:r>
        <w:rPr>
          <w:rFonts w:eastAsiaTheme="minorEastAsia"/>
        </w:rPr>
        <w:t>кишили</w:t>
      </w:r>
      <w:proofErr w:type="spellEnd"/>
      <w:r>
        <w:rPr>
          <w:rFonts w:eastAsiaTheme="minorEastAsia"/>
        </w:rPr>
        <w:t xml:space="preserve"> бойынша жоқарырақ тәртипли а</w:t>
      </w:r>
      <w:r>
        <w:rPr>
          <w:rFonts w:eastAsiaTheme="minorEastAsia" w:cs="Calibri"/>
        </w:rPr>
        <w:t>ғ</w:t>
      </w:r>
      <w:r>
        <w:rPr>
          <w:rFonts w:eastAsiaTheme="minorEastAsia"/>
        </w:rPr>
        <w:t>заларды пайдаланы</w:t>
      </w:r>
      <w:r>
        <w:rPr>
          <w:rFonts w:eastAsiaTheme="minorEastAsia" w:cs="Calibri"/>
        </w:rPr>
        <w:t>ў</w:t>
      </w:r>
      <w:r>
        <w:rPr>
          <w:rFonts w:eastAsiaTheme="minorEastAsia"/>
        </w:rPr>
        <w:t>ды</w:t>
      </w:r>
      <w:r>
        <w:rPr>
          <w:rFonts w:eastAsiaTheme="minorEastAsia" w:cs="Calibri"/>
        </w:rPr>
        <w:t xml:space="preserve">ң зәрүрлиги жоқ болса да, квазиклассикалық </w:t>
      </w:r>
      <w:proofErr w:type="spellStart"/>
      <w:r>
        <w:rPr>
          <w:rFonts w:eastAsiaTheme="minorEastAsia" w:cs="Calibri"/>
        </w:rPr>
        <w:t>жақынласыўдың</w:t>
      </w:r>
      <w:proofErr w:type="spellEnd"/>
      <w:r>
        <w:rPr>
          <w:rFonts w:eastAsiaTheme="minorEastAsia" w:cs="Calibri"/>
        </w:rPr>
        <w:t xml:space="preserve"> дәллигине тийисли болған базы бир моментлерди атап өтиўди нәзерде тутқан ҳалда (46.3)-қатардың келеси ағзасын да аламыз.</w:t>
      </w:r>
    </w:p>
    <w:p w14:paraId="2EDE19A8" w14:textId="77777777" w:rsidR="00A106FD" w:rsidRDefault="00A106FD" w:rsidP="00606504">
      <w:pPr>
        <w:rPr>
          <w:rFonts w:eastAsiaTheme="minorEastAsia" w:cs="Calibri"/>
        </w:rPr>
      </w:pPr>
      <w:r>
        <w:rPr>
          <w:rFonts w:eastAsiaTheme="minorEastAsia" w:cs="Calibri"/>
        </w:rPr>
        <w:t xml:space="preserve">(46.4)-теңлемедеги </w:t>
      </w:r>
      <m:oMath>
        <m:sSup>
          <m:sSupPr>
            <m:ctrlPr>
              <w:rPr>
                <w:rFonts w:ascii="Cambria Math" w:eastAsiaTheme="minorEastAsia" w:hAnsi="Cambria Math" w:cs="Calibri"/>
                <w:i/>
              </w:rPr>
            </m:ctrlPr>
          </m:sSupPr>
          <m:e>
            <m:r>
              <w:rPr>
                <w:rFonts w:ascii="Cambria Math" w:eastAsiaTheme="minorEastAsia" w:hAnsi="Cambria Math" w:cs="Calibri"/>
              </w:rPr>
              <m:t>ℏ</m:t>
            </m:r>
          </m:e>
          <m:sup>
            <m:r>
              <w:rPr>
                <w:rFonts w:ascii="Cambria Math" w:eastAsiaTheme="minorEastAsia" w:hAnsi="Cambria Math" w:cs="Calibri"/>
              </w:rPr>
              <m:t>2</m:t>
            </m:r>
          </m:sup>
        </m:sSup>
      </m:oMath>
      <w:r>
        <w:rPr>
          <w:rFonts w:eastAsiaTheme="minorEastAsia" w:cs="Calibri"/>
        </w:rPr>
        <w:t xml:space="preserve"> тәртибиндеги ағзалар </w:t>
      </w:r>
    </w:p>
    <w:p w14:paraId="2DB38DE3" w14:textId="50DD3D6D" w:rsidR="00606504" w:rsidRPr="00E5578F" w:rsidRDefault="00FB1252" w:rsidP="00606504">
      <w:pPr>
        <w:rPr>
          <w:rFonts w:eastAsiaTheme="minorEastAsia" w:cs="Calibri"/>
        </w:rPr>
      </w:pPr>
      <m:oMathPara>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0</m:t>
              </m:r>
            </m:sub>
            <m:sup>
              <m:r>
                <w:rPr>
                  <w:rFonts w:ascii="Cambria Math" w:eastAsiaTheme="minorEastAsia" w:hAnsi="Cambria Math"/>
                  <w:lang w:val="en-US"/>
                </w:rPr>
                <m:t>'</m:t>
              </m:r>
            </m:sup>
          </m:sSubSup>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2</m:t>
              </m:r>
            </m:sub>
            <m:sup>
              <m:r>
                <w:rPr>
                  <w:rFonts w:ascii="Cambria Math" w:eastAsiaTheme="minorEastAsia" w:hAnsi="Cambria Math"/>
                  <w:lang w:val="en-US"/>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1</m:t>
                      </m:r>
                    </m:sub>
                    <m:sup>
                      <m:r>
                        <w:rPr>
                          <w:rFonts w:ascii="Cambria Math" w:eastAsiaTheme="minorEastAsia" w:hAnsi="Cambria Math"/>
                          <w:lang w:val="en-US"/>
                        </w:rPr>
                        <m:t>'</m:t>
                      </m:r>
                    </m:sup>
                  </m:sSubSup>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1</m:t>
              </m:r>
            </m:sub>
            <m:sup>
              <m:r>
                <w:rPr>
                  <w:rFonts w:ascii="Cambria Math" w:eastAsiaTheme="minorEastAsia" w:hAnsi="Cambria Math"/>
                  <w:lang w:val="en-US"/>
                </w:rPr>
                <m:t>''</m:t>
              </m:r>
            </m:sup>
          </m:sSubSup>
          <m:r>
            <w:rPr>
              <w:rFonts w:ascii="Cambria Math" w:eastAsiaTheme="minorEastAsia" w:hAnsi="Cambria Math"/>
            </w:rPr>
            <m:t>=0</m:t>
          </m:r>
        </m:oMath>
      </m:oMathPara>
    </w:p>
    <w:p w14:paraId="528A6A58" w14:textId="108558E9" w:rsidR="00E5578F" w:rsidRDefault="00E5578F" w:rsidP="0038600B">
      <w:pPr>
        <w:ind w:firstLine="0"/>
        <w:rPr>
          <w:rFonts w:eastAsiaTheme="minorEastAsia" w:cs="Calibri"/>
        </w:rPr>
      </w:pPr>
      <w:r>
        <w:rPr>
          <w:rFonts w:eastAsiaTheme="minorEastAsia" w:cs="Calibri"/>
        </w:rPr>
        <w:t xml:space="preserve">теңлемесин береди. </w:t>
      </w:r>
      <m:oMath>
        <m:sSub>
          <m:sSubPr>
            <m:ctrlPr>
              <w:rPr>
                <w:rFonts w:ascii="Cambria Math" w:eastAsiaTheme="minorEastAsia" w:hAnsi="Cambria Math" w:cs="Calibri"/>
                <w:i/>
              </w:rPr>
            </m:ctrlPr>
          </m:sSubPr>
          <m:e>
            <m:r>
              <w:rPr>
                <w:rFonts w:ascii="Cambria Math" w:eastAsiaTheme="minorEastAsia" w:hAnsi="Cambria Math" w:cs="Calibri"/>
              </w:rPr>
              <m:t>σ</m:t>
            </m:r>
          </m:e>
          <m:sub>
            <m:r>
              <w:rPr>
                <w:rFonts w:ascii="Cambria Math" w:eastAsiaTheme="minorEastAsia" w:hAnsi="Cambria Math" w:cs="Calibri"/>
              </w:rPr>
              <m:t>0</m:t>
            </m:r>
          </m:sub>
        </m:sSub>
      </m:oMath>
      <w:r>
        <w:rPr>
          <w:rFonts w:eastAsiaTheme="minorEastAsia" w:cs="Calibri"/>
        </w:rPr>
        <w:t xml:space="preserve"> ҳәм </w:t>
      </w:r>
      <m:oMath>
        <m:sSub>
          <m:sSubPr>
            <m:ctrlPr>
              <w:rPr>
                <w:rFonts w:ascii="Cambria Math" w:eastAsiaTheme="minorEastAsia" w:hAnsi="Cambria Math" w:cs="Calibri"/>
                <w:i/>
              </w:rPr>
            </m:ctrlPr>
          </m:sSubPr>
          <m:e>
            <m:r>
              <w:rPr>
                <w:rFonts w:ascii="Cambria Math" w:eastAsiaTheme="minorEastAsia" w:hAnsi="Cambria Math" w:cs="Calibri"/>
              </w:rPr>
              <m:t>σ</m:t>
            </m:r>
          </m:e>
          <m:sub>
            <m:r>
              <w:rPr>
                <w:rFonts w:ascii="Cambria Math" w:eastAsiaTheme="minorEastAsia" w:hAnsi="Cambria Math" w:cs="Calibri"/>
              </w:rPr>
              <m:t>1</m:t>
            </m:r>
          </m:sub>
        </m:sSub>
      </m:oMath>
      <w:r>
        <w:rPr>
          <w:rFonts w:eastAsiaTheme="minorEastAsia" w:cs="Calibri"/>
        </w:rPr>
        <w:t xml:space="preserve"> ушын (46.5)- ҳәм (46.8)-аңлатпаларды қойып</w:t>
      </w:r>
    </w:p>
    <w:p w14:paraId="66B0AA6C" w14:textId="545FD112" w:rsidR="00E5578F" w:rsidRPr="00E5578F" w:rsidRDefault="00FB1252" w:rsidP="00606504">
      <w:pPr>
        <w:rPr>
          <w:rFonts w:eastAsiaTheme="minorEastAsia" w:cs="Calibri"/>
          <w:lang w:val="en-US"/>
        </w:rPr>
      </w:pPr>
      <m:oMathPara>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2</m:t>
              </m:r>
            </m:sub>
            <m:sup>
              <m:r>
                <w:rPr>
                  <w:rFonts w:ascii="Cambria Math" w:eastAsiaTheme="minorEastAsia" w:hAnsi="Cambria Math"/>
                  <w:lang w:val="en-US"/>
                </w:rPr>
                <m:t>'</m:t>
              </m:r>
            </m:sup>
          </m:sSubSup>
          <m:r>
            <w:rPr>
              <w:rFonts w:ascii="Cambria Math" w:eastAsiaTheme="minorEastAsia" w:hAnsi="Cambria Math"/>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num>
            <m:den>
              <m:r>
                <w:rPr>
                  <w:rFonts w:ascii="Cambria Math" w:eastAsiaTheme="minorEastAsia" w:hAnsi="Cambria Math"/>
                  <w:lang w:val="en-US"/>
                </w:rPr>
                <m:t>4</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3</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num>
            <m:den>
              <m:r>
                <w:rPr>
                  <w:rFonts w:ascii="Cambria Math" w:eastAsiaTheme="minorEastAsia" w:hAnsi="Cambria Math"/>
                  <w:lang w:val="en-US"/>
                </w:rPr>
                <m:t>8</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3</m:t>
                  </m:r>
                </m:sup>
              </m:sSup>
            </m:den>
          </m:f>
        </m:oMath>
      </m:oMathPara>
    </w:p>
    <w:p w14:paraId="1965C969" w14:textId="6A34ACEA" w:rsidR="00E5578F" w:rsidRPr="00E5578F" w:rsidRDefault="00606504" w:rsidP="00606504">
      <w:pPr>
        <w:rPr>
          <w:rFonts w:eastAsiaTheme="minorEastAsia"/>
          <w:lang w:val="en-US"/>
        </w:rPr>
      </w:pPr>
      <w:r w:rsidRPr="00606504">
        <w:rPr>
          <w:rFonts w:eastAsiaTheme="minorEastAsia"/>
        </w:rPr>
        <w:t>Интегр</w:t>
      </w:r>
      <w:r w:rsidR="00E5578F">
        <w:rPr>
          <w:rFonts w:eastAsiaTheme="minorEastAsia"/>
        </w:rPr>
        <w:t>аллап</w:t>
      </w:r>
      <w:r w:rsidR="00E5578F" w:rsidRPr="00E5578F">
        <w:rPr>
          <w:rFonts w:eastAsiaTheme="minorEastAsia"/>
          <w:lang w:val="en-US"/>
        </w:rPr>
        <w:t xml:space="preserve"> </w:t>
      </w:r>
      <w:r w:rsidRPr="00E5578F">
        <w:rPr>
          <w:rFonts w:eastAsiaTheme="minorEastAsia"/>
          <w:lang w:val="en-US"/>
        </w:rPr>
        <w:t>(</w:t>
      </w:r>
      <w:r w:rsidR="00E5578F">
        <w:rPr>
          <w:rFonts w:eastAsiaTheme="minorEastAsia"/>
        </w:rPr>
        <w:t>биринши</w:t>
      </w:r>
      <w:r w:rsidR="00E5578F" w:rsidRPr="00E5578F">
        <w:rPr>
          <w:rFonts w:eastAsiaTheme="minorEastAsia"/>
          <w:lang w:val="en-US"/>
        </w:rPr>
        <w:t xml:space="preserve"> </w:t>
      </w:r>
      <w:r w:rsidR="00E5578F">
        <w:rPr>
          <w:rFonts w:eastAsiaTheme="minorEastAsia"/>
        </w:rPr>
        <w:t>интеграл</w:t>
      </w:r>
      <w:r w:rsidR="00E5578F" w:rsidRPr="00E5578F">
        <w:rPr>
          <w:rFonts w:eastAsiaTheme="minorEastAsia"/>
          <w:lang w:val="en-US"/>
        </w:rPr>
        <w:t xml:space="preserve"> </w:t>
      </w:r>
      <w:r w:rsidR="00E5578F">
        <w:rPr>
          <w:rFonts w:eastAsiaTheme="minorEastAsia"/>
        </w:rPr>
        <w:t>бөлеклерге</w:t>
      </w:r>
      <w:r w:rsidR="00E5578F" w:rsidRPr="00E5578F">
        <w:rPr>
          <w:rFonts w:eastAsiaTheme="minorEastAsia"/>
          <w:lang w:val="en-US"/>
        </w:rPr>
        <w:t xml:space="preserve"> </w:t>
      </w:r>
      <w:r w:rsidR="00E5578F">
        <w:rPr>
          <w:rFonts w:eastAsiaTheme="minorEastAsia"/>
        </w:rPr>
        <w:t>бөлинип</w:t>
      </w:r>
      <w:r w:rsidR="00E5578F" w:rsidRPr="00E5578F">
        <w:rPr>
          <w:rFonts w:eastAsiaTheme="minorEastAsia"/>
          <w:lang w:val="en-US"/>
        </w:rPr>
        <w:t xml:space="preserve"> </w:t>
      </w:r>
      <w:r w:rsidR="00E5578F">
        <w:rPr>
          <w:rFonts w:eastAsiaTheme="minorEastAsia"/>
        </w:rPr>
        <w:t>интегралланады</w:t>
      </w:r>
      <w:r w:rsidR="00E5578F" w:rsidRPr="00E5578F">
        <w:rPr>
          <w:rFonts w:eastAsiaTheme="minorEastAsia"/>
          <w:lang w:val="en-US"/>
        </w:rPr>
        <w:t xml:space="preserve">) </w:t>
      </w:r>
      <w:r w:rsidR="00E5578F">
        <w:rPr>
          <w:rFonts w:eastAsiaTheme="minorEastAsia"/>
        </w:rPr>
        <w:t>ҳәм</w:t>
      </w:r>
      <w:r w:rsidR="00E5578F" w:rsidRPr="00E5578F">
        <w:rPr>
          <w:rFonts w:eastAsiaTheme="minorEastAsia"/>
          <w:lang w:val="en-US"/>
        </w:rPr>
        <w:t xml:space="preserve"> </w:t>
      </w:r>
      <m:oMath>
        <m:r>
          <w:rPr>
            <w:rFonts w:ascii="Cambria Math" w:eastAsiaTheme="minorEastAsia" w:hAnsi="Cambria Math"/>
          </w:rPr>
          <m:t>F</m:t>
        </m:r>
        <m:r>
          <w:rPr>
            <w:rFonts w:ascii="Cambria Math" w:eastAsiaTheme="minorEastAsia" w:hAnsi="Cambria Math"/>
            <w:lang w:val="en-US"/>
          </w:rPr>
          <m:t>=</m:t>
        </m:r>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lang w:val="en-US"/>
              </w:rPr>
              <m:t>'</m:t>
            </m:r>
          </m:sup>
        </m:sSup>
        <m:r>
          <w:rPr>
            <w:rFonts w:ascii="Cambria Math" w:eastAsiaTheme="minorEastAsia" w:hAnsi="Cambria Math"/>
            <w:lang w:val="en-US"/>
          </w:rPr>
          <m:t>/</m:t>
        </m:r>
        <m:r>
          <w:rPr>
            <w:rFonts w:ascii="Cambria Math" w:eastAsiaTheme="minorEastAsia" w:hAnsi="Cambria Math"/>
          </w:rPr>
          <m:t>m</m:t>
        </m:r>
      </m:oMath>
      <w:r w:rsidR="00E5578F" w:rsidRPr="00E5578F">
        <w:rPr>
          <w:rFonts w:eastAsiaTheme="minorEastAsia"/>
          <w:lang w:val="en-US"/>
        </w:rPr>
        <w:t xml:space="preserve"> </w:t>
      </w:r>
      <w:r w:rsidR="00E5578F">
        <w:rPr>
          <w:rFonts w:eastAsiaTheme="minorEastAsia"/>
        </w:rPr>
        <w:t>күшин</w:t>
      </w:r>
      <w:r w:rsidR="00E5578F" w:rsidRPr="00E5578F">
        <w:rPr>
          <w:rFonts w:eastAsiaTheme="minorEastAsia"/>
          <w:lang w:val="en-US"/>
        </w:rPr>
        <w:t xml:space="preserve"> </w:t>
      </w:r>
      <w:r w:rsidR="00E5578F">
        <w:rPr>
          <w:rFonts w:eastAsiaTheme="minorEastAsia"/>
        </w:rPr>
        <w:t>киргизип</w:t>
      </w:r>
      <w:r w:rsidR="00E5578F" w:rsidRPr="00E5578F">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lang w:val="en-US"/>
              </w:rPr>
              <m:t>2</m:t>
            </m:r>
          </m:sub>
        </m:sSub>
      </m:oMath>
      <w:r w:rsidR="00E5578F" w:rsidRPr="00E5578F">
        <w:rPr>
          <w:rFonts w:eastAsiaTheme="minorEastAsia"/>
          <w:lang w:val="en-US"/>
        </w:rPr>
        <w:t xml:space="preserve"> </w:t>
      </w:r>
      <w:r w:rsidR="00E5578F">
        <w:rPr>
          <w:rFonts w:eastAsiaTheme="minorEastAsia"/>
        </w:rPr>
        <w:t>ушын</w:t>
      </w:r>
    </w:p>
    <w:p w14:paraId="3B9BB9EA" w14:textId="5D304893" w:rsidR="00E5578F" w:rsidRPr="00E5578F" w:rsidRDefault="00FB1252" w:rsidP="00606504">
      <w:pPr>
        <w:rPr>
          <w:rFonts w:eastAsiaTheme="minorEastAsia"/>
          <w:lang w:val="en-US"/>
        </w:rPr>
      </w:pPr>
      <m:oMathPara>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lang w:val="en-US"/>
                </w:rPr>
                <m:t>mF</m:t>
              </m:r>
            </m:num>
            <m:den>
              <m:r>
                <w:rPr>
                  <w:rFonts w:ascii="Cambria Math" w:eastAsiaTheme="minorEastAsia" w:hAnsi="Cambria Math"/>
                  <w:lang w:val="en-US"/>
                </w:rPr>
                <m:t>4</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3</m:t>
                  </m:r>
                </m:sup>
              </m:sSup>
            </m:den>
          </m:f>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num>
            <m:den>
              <m:r>
                <w:rPr>
                  <w:rFonts w:ascii="Cambria Math" w:eastAsiaTheme="minorEastAsia" w:hAnsi="Cambria Math"/>
                  <w:lang w:val="en-US"/>
                </w:rPr>
                <m:t>8</m:t>
              </m:r>
            </m:den>
          </m:f>
          <m:nary>
            <m:naryPr>
              <m:limLoc m:val="undOvr"/>
              <m:subHide m:val="1"/>
              <m:supHide m:val="1"/>
              <m:ctrlPr>
                <w:rPr>
                  <w:rFonts w:ascii="Cambria Math" w:eastAsiaTheme="minorEastAsia" w:hAnsi="Cambria Math"/>
                  <w:i/>
                  <w:lang w:val="en-US"/>
                </w:rPr>
              </m:ctrlPr>
            </m:naryPr>
            <m:sub/>
            <m:sup/>
            <m:e>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F</m:t>
                      </m:r>
                    </m:e>
                    <m:sup>
                      <m:r>
                        <w:rPr>
                          <w:rFonts w:ascii="Cambria Math" w:eastAsiaTheme="minorEastAsia" w:hAnsi="Cambria Math"/>
                          <w:lang w:val="en-US"/>
                        </w:rPr>
                        <m:t>2</m:t>
                      </m:r>
                    </m:sup>
                  </m:sSup>
                </m:num>
                <m:den>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5</m:t>
                      </m:r>
                    </m:sup>
                  </m:sSup>
                </m:den>
              </m:f>
              <m:r>
                <w:rPr>
                  <w:rFonts w:ascii="Cambria Math" w:eastAsiaTheme="minorEastAsia" w:hAnsi="Cambria Math"/>
                  <w:lang w:val="en-US"/>
                </w:rPr>
                <m:t>dx</m:t>
              </m:r>
            </m:e>
          </m:nary>
        </m:oMath>
      </m:oMathPara>
    </w:p>
    <w:p w14:paraId="205D093E" w14:textId="38ED341E" w:rsidR="005270B3" w:rsidRPr="008F34BE" w:rsidRDefault="00E5578F" w:rsidP="0038600B">
      <w:pPr>
        <w:ind w:firstLine="0"/>
        <w:rPr>
          <w:rFonts w:eastAsiaTheme="minorEastAsia"/>
          <w:lang w:val="en-US"/>
        </w:rPr>
      </w:pPr>
      <w:r>
        <w:rPr>
          <w:rFonts w:eastAsiaTheme="minorEastAsia"/>
        </w:rPr>
        <w:t>аңлатпасын</w:t>
      </w:r>
      <w:r w:rsidRPr="008F34BE">
        <w:rPr>
          <w:rFonts w:eastAsiaTheme="minorEastAsia"/>
          <w:lang w:val="en-US"/>
        </w:rPr>
        <w:t xml:space="preserve"> </w:t>
      </w:r>
      <w:r>
        <w:rPr>
          <w:rFonts w:eastAsiaTheme="minorEastAsia"/>
        </w:rPr>
        <w:t>аламыз</w:t>
      </w:r>
      <w:r w:rsidRPr="008F34BE">
        <w:rPr>
          <w:rFonts w:eastAsiaTheme="minorEastAsia"/>
          <w:lang w:val="en-US"/>
        </w:rPr>
        <w:t xml:space="preserve">. </w:t>
      </w:r>
      <w:r>
        <w:rPr>
          <w:rFonts w:eastAsiaTheme="minorEastAsia"/>
        </w:rPr>
        <w:t>Биз</w:t>
      </w:r>
      <w:r w:rsidRPr="008F34BE">
        <w:rPr>
          <w:rFonts w:eastAsiaTheme="minorEastAsia"/>
          <w:lang w:val="en-US"/>
        </w:rPr>
        <w:t xml:space="preserve"> </w:t>
      </w:r>
      <w:r>
        <w:rPr>
          <w:rFonts w:eastAsiaTheme="minorEastAsia"/>
        </w:rPr>
        <w:t>қарап</w:t>
      </w:r>
      <w:r w:rsidRPr="008F34BE">
        <w:rPr>
          <w:rFonts w:eastAsiaTheme="minorEastAsia"/>
          <w:lang w:val="en-US"/>
        </w:rPr>
        <w:t xml:space="preserve"> </w:t>
      </w:r>
      <w:r>
        <w:rPr>
          <w:rFonts w:eastAsiaTheme="minorEastAsia"/>
        </w:rPr>
        <w:t>атыр</w:t>
      </w:r>
      <w:r>
        <w:rPr>
          <w:rFonts w:eastAsiaTheme="minorEastAsia" w:cs="Calibri"/>
        </w:rPr>
        <w:t>ғ</w:t>
      </w:r>
      <w:r>
        <w:rPr>
          <w:rFonts w:eastAsiaTheme="minorEastAsia"/>
        </w:rPr>
        <w:t>ан</w:t>
      </w:r>
      <w:r w:rsidRPr="008F34BE">
        <w:rPr>
          <w:rFonts w:eastAsiaTheme="minorEastAsia"/>
          <w:lang w:val="en-US"/>
        </w:rPr>
        <w:t xml:space="preserve"> </w:t>
      </w:r>
      <w:proofErr w:type="spellStart"/>
      <w:r>
        <w:rPr>
          <w:rFonts w:eastAsiaTheme="minorEastAsia"/>
        </w:rPr>
        <w:t>жақынласы</w:t>
      </w:r>
      <w:r>
        <w:rPr>
          <w:rFonts w:eastAsiaTheme="minorEastAsia" w:cs="Calibri"/>
        </w:rPr>
        <w:t>ў</w:t>
      </w:r>
      <w:r>
        <w:rPr>
          <w:rFonts w:eastAsiaTheme="minorEastAsia"/>
        </w:rPr>
        <w:t>да</w:t>
      </w:r>
      <w:r>
        <w:rPr>
          <w:rFonts w:eastAsiaTheme="minorEastAsia" w:cs="Calibri"/>
        </w:rPr>
        <w:t>ғ</w:t>
      </w:r>
      <w:r>
        <w:rPr>
          <w:rFonts w:eastAsiaTheme="minorEastAsia"/>
        </w:rPr>
        <w:t>ы</w:t>
      </w:r>
      <w:proofErr w:type="spellEnd"/>
      <w:r w:rsidRPr="008F34BE">
        <w:rPr>
          <w:rFonts w:eastAsiaTheme="minorEastAsia"/>
          <w:lang w:val="en-US"/>
        </w:rPr>
        <w:t xml:space="preserve"> </w:t>
      </w:r>
      <w:r>
        <w:rPr>
          <w:rFonts w:eastAsiaTheme="minorEastAsia"/>
        </w:rPr>
        <w:t>толқын</w:t>
      </w:r>
      <w:r w:rsidRPr="008F34BE">
        <w:rPr>
          <w:rFonts w:eastAsiaTheme="minorEastAsia"/>
          <w:lang w:val="en-US"/>
        </w:rPr>
        <w:t xml:space="preserve"> </w:t>
      </w:r>
      <w:r>
        <w:rPr>
          <w:rFonts w:eastAsiaTheme="minorEastAsia"/>
        </w:rPr>
        <w:t>функциясы</w:t>
      </w:r>
      <w:r w:rsidR="005270B3" w:rsidRPr="008F34BE">
        <w:rPr>
          <w:rFonts w:eastAsiaTheme="minorEastAsia"/>
          <w:lang w:val="en-US"/>
        </w:rPr>
        <w:t xml:space="preserve"> </w:t>
      </w:r>
      <w:r w:rsidR="005270B3">
        <w:rPr>
          <w:rFonts w:eastAsiaTheme="minorEastAsia"/>
        </w:rPr>
        <w:t>мынадай</w:t>
      </w:r>
      <w:r w:rsidR="005270B3" w:rsidRPr="008F34BE">
        <w:rPr>
          <w:rFonts w:eastAsiaTheme="minorEastAsia"/>
          <w:lang w:val="en-US"/>
        </w:rPr>
        <w:t xml:space="preserve"> </w:t>
      </w:r>
      <w:r w:rsidR="005270B3">
        <w:rPr>
          <w:rFonts w:eastAsiaTheme="minorEastAsia"/>
        </w:rPr>
        <w:t>түрге</w:t>
      </w:r>
      <w:r w:rsidR="005270B3" w:rsidRPr="008F34BE">
        <w:rPr>
          <w:rFonts w:eastAsiaTheme="minorEastAsia"/>
          <w:lang w:val="en-US"/>
        </w:rPr>
        <w:t xml:space="preserve"> </w:t>
      </w:r>
      <w:r w:rsidR="005270B3">
        <w:rPr>
          <w:rFonts w:eastAsiaTheme="minorEastAsia"/>
        </w:rPr>
        <w:t>ийе</w:t>
      </w:r>
      <w:r w:rsidR="005270B3" w:rsidRPr="008F34BE">
        <w:rPr>
          <w:rFonts w:eastAsiaTheme="minorEastAsia"/>
          <w:lang w:val="en-US"/>
        </w:rPr>
        <w:t>:</w:t>
      </w:r>
    </w:p>
    <w:p w14:paraId="7EF52E59" w14:textId="62DD6CB3" w:rsidR="005270B3" w:rsidRPr="005270B3" w:rsidRDefault="005270B3" w:rsidP="0038600B">
      <w:pPr>
        <w:ind w:firstLine="0"/>
        <w:rPr>
          <w:rFonts w:eastAsiaTheme="minorEastAsia"/>
          <w:lang w:val="en-US"/>
        </w:rPr>
      </w:pPr>
      <m:oMathPara>
        <m:oMath>
          <m:r>
            <w:rPr>
              <w:rFonts w:ascii="Cambria Math" w:eastAsiaTheme="minorEastAsia" w:hAnsi="Cambria Math" w:cs="Calibri"/>
            </w:rPr>
            <m:t>ψ</m:t>
          </m:r>
          <m:r>
            <w:rPr>
              <w:rFonts w:ascii="Cambria Math" w:eastAsiaTheme="minorEastAsia" w:hAnsi="Cambria Math"/>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exp</m:t>
              </m:r>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i</m:t>
                      </m:r>
                    </m:num>
                    <m:den>
                      <m:r>
                        <w:rPr>
                          <w:rFonts w:ascii="Cambria Math" w:eastAsiaTheme="minorEastAsia" w:hAnsi="Cambria Math"/>
                          <w:lang w:val="en-US"/>
                        </w:rPr>
                        <m:t>ℏ</m:t>
                      </m:r>
                    </m:den>
                  </m:f>
                </m:e>
              </m:d>
              <m:r>
                <w:rPr>
                  <w:rFonts w:ascii="Cambria Math" w:eastAsiaTheme="minorEastAsia" w:hAnsi="Cambria Math"/>
                  <w:lang w:val="en-US"/>
                </w:rPr>
                <m:t>σ</m:t>
              </m:r>
            </m:e>
          </m:func>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exp</m:t>
              </m:r>
            </m:fName>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i</m:t>
                          </m:r>
                        </m:num>
                        <m:den>
                          <m:r>
                            <w:rPr>
                              <w:rFonts w:ascii="Cambria Math" w:eastAsiaTheme="minorEastAsia" w:hAnsi="Cambria Math"/>
                              <w:lang w:val="en-US"/>
                            </w:rPr>
                            <m:t>ℏ</m:t>
                          </m:r>
                        </m:den>
                      </m:f>
                    </m:e>
                  </m:d>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e>
              </m:d>
            </m:e>
          </m:func>
          <m:d>
            <m:dPr>
              <m:ctrlPr>
                <w:rPr>
                  <w:rFonts w:ascii="Cambria Math" w:eastAsiaTheme="minorEastAsia" w:hAnsi="Cambria Math"/>
                  <w:i/>
                  <w:lang w:val="en-US"/>
                </w:rPr>
              </m:ctrlPr>
            </m:dPr>
            <m:e>
              <m:r>
                <w:rPr>
                  <w:rFonts w:ascii="Cambria Math" w:eastAsiaTheme="minorEastAsia" w:hAnsi="Cambria Math"/>
                  <w:lang w:val="en-US"/>
                </w:rPr>
                <m:t>1+iℏ</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ctrlPr>
                <w:rPr>
                  <w:rFonts w:ascii="Cambria Math" w:eastAsiaTheme="minorEastAsia" w:hAnsi="Cambria Math"/>
                  <w:i/>
                </w:rPr>
              </m:ctrlPr>
            </m:e>
          </m:d>
        </m:oMath>
      </m:oMathPara>
    </w:p>
    <w:p w14:paraId="2788DA16" w14:textId="464E5046" w:rsidR="005270B3" w:rsidRDefault="005270B3" w:rsidP="0038600B">
      <w:pPr>
        <w:ind w:firstLine="0"/>
        <w:rPr>
          <w:rFonts w:eastAsiaTheme="minorEastAsia"/>
        </w:rPr>
      </w:pPr>
      <w:r>
        <w:rPr>
          <w:rFonts w:eastAsiaTheme="minorEastAsia"/>
        </w:rPr>
        <w:t>ямаса</w:t>
      </w:r>
    </w:p>
    <w:tbl>
      <w:tblPr>
        <w:tblW w:w="0" w:type="auto"/>
        <w:jc w:val="center"/>
        <w:tblLook w:val="04A0" w:firstRow="1" w:lastRow="0" w:firstColumn="1" w:lastColumn="0" w:noHBand="0" w:noVBand="1"/>
      </w:tblPr>
      <w:tblGrid>
        <w:gridCol w:w="8359"/>
        <w:gridCol w:w="986"/>
      </w:tblGrid>
      <w:tr w:rsidR="005270B3" w:rsidRPr="00857755" w14:paraId="4061FFD7" w14:textId="77777777" w:rsidTr="002841C0">
        <w:trPr>
          <w:jc w:val="center"/>
        </w:trPr>
        <w:tc>
          <w:tcPr>
            <w:tcW w:w="8359" w:type="dxa"/>
          </w:tcPr>
          <w:p w14:paraId="6A8998A7" w14:textId="2DB49EFC" w:rsidR="005270B3" w:rsidRPr="001C0037" w:rsidRDefault="005270B3" w:rsidP="0038600B">
            <w:pPr>
              <w:ind w:firstLine="0"/>
              <w:jc w:val="center"/>
            </w:pPr>
            <m:oMathPara>
              <m:oMath>
                <m:r>
                  <w:rPr>
                    <w:rFonts w:ascii="Cambria Math" w:eastAsiaTheme="minorEastAsia" w:hAnsi="Cambria Math" w:cs="Calibri"/>
                  </w:rPr>
                  <m:t>ψ</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const</m:t>
                    </m:r>
                  </m:num>
                  <m:den>
                    <m:rad>
                      <m:radPr>
                        <m:degHide m:val="1"/>
                        <m:ctrlPr>
                          <w:rPr>
                            <w:rFonts w:ascii="Cambria Math" w:eastAsiaTheme="minorEastAsia" w:hAnsi="Cambria Math"/>
                            <w:i/>
                          </w:rPr>
                        </m:ctrlPr>
                      </m:radPr>
                      <m:deg/>
                      <m:e>
                        <m:r>
                          <w:rPr>
                            <w:rFonts w:ascii="Cambria Math" w:eastAsiaTheme="minorEastAsia" w:hAnsi="Cambria Math"/>
                          </w:rPr>
                          <m:t>p</m:t>
                        </m:r>
                      </m:e>
                    </m:rad>
                  </m:den>
                </m:f>
                <m:d>
                  <m:dPr>
                    <m:begChr m:val="["/>
                    <m:endChr m:val="]"/>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imℏ</m:t>
                        </m:r>
                      </m:num>
                      <m:den>
                        <m:r>
                          <w:rPr>
                            <w:rFonts w:ascii="Cambria Math" w:eastAsiaTheme="minorEastAsia" w:hAnsi="Cambria Math"/>
                          </w:rPr>
                          <m:t>4</m:t>
                        </m:r>
                      </m:den>
                    </m:f>
                    <m:f>
                      <m:fPr>
                        <m:ctrlPr>
                          <w:rPr>
                            <w:rFonts w:ascii="Cambria Math" w:eastAsiaTheme="minorEastAsia" w:hAnsi="Cambria Math"/>
                            <w:i/>
                          </w:rPr>
                        </m:ctrlPr>
                      </m:fPr>
                      <m:num>
                        <m:r>
                          <w:rPr>
                            <w:rFonts w:ascii="Cambria Math" w:eastAsiaTheme="minorEastAsia" w:hAnsi="Cambria Math"/>
                          </w:rPr>
                          <m:t>F</m:t>
                        </m:r>
                      </m:num>
                      <m:den>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3</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iℏ</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8</m:t>
                        </m:r>
                      </m:den>
                    </m:f>
                    <m:nary>
                      <m:naryPr>
                        <m:limLoc m:val="undOvr"/>
                        <m:subHide m:val="1"/>
                        <m:supHide m:val="1"/>
                        <m:ctrlPr>
                          <w:rPr>
                            <w:rFonts w:ascii="Cambria Math" w:eastAsiaTheme="minorEastAsia" w:hAnsi="Cambria Math"/>
                            <w:i/>
                          </w:rPr>
                        </m:ctrlPr>
                      </m:naryPr>
                      <m:sub/>
                      <m:sup/>
                      <m:e>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F</m:t>
                                </m:r>
                              </m:e>
                              <m:sup>
                                <m:r>
                                  <w:rPr>
                                    <w:rFonts w:ascii="Cambria Math" w:eastAsiaTheme="minorEastAsia" w:hAnsi="Cambria Math"/>
                                    <w:lang w:val="en-US"/>
                                  </w:rPr>
                                  <m:t>2</m:t>
                                </m:r>
                              </m:sup>
                            </m:sSup>
                          </m:num>
                          <m:den>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5</m:t>
                                </m:r>
                              </m:sup>
                            </m:sSup>
                          </m:den>
                        </m:f>
                        <m:r>
                          <w:rPr>
                            <w:rFonts w:ascii="Cambria Math" w:eastAsiaTheme="minorEastAsia" w:hAnsi="Cambria Math"/>
                            <w:lang w:val="en-US"/>
                          </w:rPr>
                          <m:t>dx</m:t>
                        </m:r>
                      </m:e>
                    </m:nary>
                  </m:e>
                </m:d>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i</m:t>
                            </m:r>
                          </m:num>
                          <m:den>
                            <m:r>
                              <w:rPr>
                                <w:rFonts w:ascii="Cambria Math" w:eastAsiaTheme="minorEastAsia" w:hAnsi="Cambria Math"/>
                              </w:rPr>
                              <m:t>ℏ</m:t>
                            </m:r>
                          </m:den>
                        </m:f>
                        <m:nary>
                          <m:naryPr>
                            <m:limLoc m:val="undOvr"/>
                            <m:subHide m:val="1"/>
                            <m:supHide m:val="1"/>
                            <m:ctrlPr>
                              <w:rPr>
                                <w:rFonts w:ascii="Cambria Math" w:eastAsiaTheme="minorEastAsia" w:hAnsi="Cambria Math"/>
                                <w:i/>
                              </w:rPr>
                            </m:ctrlPr>
                          </m:naryPr>
                          <m:sub/>
                          <m:sup/>
                          <m:e>
                            <m:r>
                              <w:rPr>
                                <w:rFonts w:ascii="Cambria Math" w:eastAsiaTheme="minorEastAsia" w:hAnsi="Cambria Math"/>
                              </w:rPr>
                              <m:t>pdx</m:t>
                            </m:r>
                          </m:e>
                        </m:nary>
                      </m:e>
                    </m:d>
                  </m:e>
                </m:func>
                <m:r>
                  <w:rPr>
                    <w:rFonts w:ascii="Cambria Math" w:eastAsiaTheme="minorEastAsia" w:hAnsi="Cambria Math"/>
                  </w:rPr>
                  <m:t>.</m:t>
                </m:r>
              </m:oMath>
            </m:oMathPara>
          </w:p>
        </w:tc>
        <w:tc>
          <w:tcPr>
            <w:tcW w:w="986" w:type="dxa"/>
          </w:tcPr>
          <w:p w14:paraId="3BB24085" w14:textId="623882A3" w:rsidR="005270B3" w:rsidRPr="00857755" w:rsidRDefault="005270B3" w:rsidP="0038600B">
            <w:pPr>
              <w:ind w:firstLine="0"/>
              <w:jc w:val="center"/>
            </w:pPr>
            <w:r w:rsidRPr="00857755">
              <w:t>(</w:t>
            </w:r>
            <w:r>
              <w:rPr>
                <w:lang w:val="en-US"/>
              </w:rPr>
              <w:t>46.11</w:t>
            </w:r>
            <w:r w:rsidRPr="00857755">
              <w:t>)</w:t>
            </w:r>
          </w:p>
        </w:tc>
      </w:tr>
    </w:tbl>
    <w:p w14:paraId="1EB2324A" w14:textId="2D3A6DB6" w:rsidR="00AC0D26" w:rsidRPr="00606504" w:rsidRDefault="005270B3" w:rsidP="00AC0D26">
      <w:pPr>
        <w:rPr>
          <w:rFonts w:eastAsiaTheme="minorEastAsia"/>
        </w:rPr>
      </w:pPr>
      <w:r>
        <w:rPr>
          <w:rFonts w:eastAsiaTheme="minorEastAsia"/>
        </w:rPr>
        <w:t>Экспоненциаллық а</w:t>
      </w:r>
      <w:r>
        <w:rPr>
          <w:rFonts w:eastAsiaTheme="minorEastAsia" w:cs="Calibri"/>
        </w:rPr>
        <w:t>ғ</w:t>
      </w:r>
      <w:r>
        <w:rPr>
          <w:rFonts w:eastAsiaTheme="minorEastAsia"/>
        </w:rPr>
        <w:t xml:space="preserve">заның алдында жормал </w:t>
      </w:r>
      <w:proofErr w:type="spellStart"/>
      <w:r>
        <w:rPr>
          <w:rFonts w:eastAsiaTheme="minorEastAsia"/>
        </w:rPr>
        <w:t>дүзети</w:t>
      </w:r>
      <w:r>
        <w:rPr>
          <w:rFonts w:eastAsiaTheme="minorEastAsia" w:cs="Calibri"/>
        </w:rPr>
        <w:t>ў</w:t>
      </w:r>
      <w:r>
        <w:rPr>
          <w:rFonts w:eastAsiaTheme="minorEastAsia"/>
        </w:rPr>
        <w:t>ши</w:t>
      </w:r>
      <w:proofErr w:type="spellEnd"/>
      <w:r>
        <w:rPr>
          <w:rFonts w:eastAsiaTheme="minorEastAsia"/>
        </w:rPr>
        <w:t xml:space="preserve"> </w:t>
      </w:r>
      <w:proofErr w:type="spellStart"/>
      <w:r>
        <w:rPr>
          <w:rFonts w:eastAsiaTheme="minorEastAsia"/>
        </w:rPr>
        <w:t>а</w:t>
      </w:r>
      <w:r>
        <w:rPr>
          <w:rFonts w:eastAsiaTheme="minorEastAsia" w:cs="Calibri"/>
        </w:rPr>
        <w:t>ғ</w:t>
      </w:r>
      <w:r>
        <w:rPr>
          <w:rFonts w:eastAsiaTheme="minorEastAsia"/>
        </w:rPr>
        <w:t>залардың</w:t>
      </w:r>
      <w:proofErr w:type="spellEnd"/>
      <w:r>
        <w:rPr>
          <w:rFonts w:eastAsiaTheme="minorEastAsia"/>
        </w:rPr>
        <w:t xml:space="preserve"> пайда болы</w:t>
      </w:r>
      <w:r>
        <w:rPr>
          <w:rFonts w:eastAsiaTheme="minorEastAsia" w:cs="Calibri"/>
        </w:rPr>
        <w:t>ў</w:t>
      </w:r>
      <w:r>
        <w:rPr>
          <w:rFonts w:eastAsiaTheme="minorEastAsia"/>
        </w:rPr>
        <w:t>ы толқын функциясының фазасында</w:t>
      </w:r>
      <w:r>
        <w:rPr>
          <w:rFonts w:eastAsiaTheme="minorEastAsia" w:cs="Calibri"/>
        </w:rPr>
        <w:t xml:space="preserve"> затлық дүзетиўдиң пайда болыўына эквивалент</w:t>
      </w:r>
      <w:r w:rsidR="00AC0D26">
        <w:rPr>
          <w:rFonts w:eastAsiaTheme="minorEastAsia" w:cs="Calibri"/>
        </w:rPr>
        <w:t xml:space="preserve"> (яғный </w:t>
      </w:r>
      <m:oMath>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ℏ</m:t>
            </m:r>
          </m:den>
        </m:f>
        <m:nary>
          <m:naryPr>
            <m:limLoc m:val="undOvr"/>
            <m:subHide m:val="1"/>
            <m:supHide m:val="1"/>
            <m:ctrlPr>
              <w:rPr>
                <w:rFonts w:ascii="Cambria Math" w:eastAsiaTheme="minorEastAsia" w:hAnsi="Cambria Math" w:cs="Calibri"/>
                <w:i/>
              </w:rPr>
            </m:ctrlPr>
          </m:naryPr>
          <m:sub/>
          <m:sup/>
          <m:e>
            <m:r>
              <w:rPr>
                <w:rFonts w:ascii="Cambria Math" w:eastAsiaTheme="minorEastAsia" w:hAnsi="Cambria Math" w:cs="Calibri"/>
              </w:rPr>
              <m:t>pdx</m:t>
            </m:r>
          </m:e>
        </m:nary>
      </m:oMath>
      <w:r w:rsidR="00AC0D26" w:rsidRPr="00AC0D26">
        <w:rPr>
          <w:rFonts w:eastAsiaTheme="minorEastAsia" w:cs="Calibri"/>
        </w:rPr>
        <w:t xml:space="preserve"> </w:t>
      </w:r>
      <w:r w:rsidR="00AC0D26">
        <w:rPr>
          <w:rFonts w:eastAsiaTheme="minorEastAsia" w:cs="Calibri"/>
        </w:rPr>
        <w:t xml:space="preserve">интегралының </w:t>
      </w:r>
      <w:proofErr w:type="spellStart"/>
      <w:r w:rsidR="00AC0D26">
        <w:rPr>
          <w:rFonts w:eastAsiaTheme="minorEastAsia" w:cs="Calibri"/>
        </w:rPr>
        <w:t>экспонентасындағы</w:t>
      </w:r>
      <w:proofErr w:type="spellEnd"/>
      <w:r w:rsidR="00AC0D26">
        <w:rPr>
          <w:rFonts w:eastAsiaTheme="minorEastAsia" w:cs="Calibri"/>
        </w:rPr>
        <w:t xml:space="preserve"> </w:t>
      </w:r>
      <w:proofErr w:type="spellStart"/>
      <w:r w:rsidR="00AC0D26">
        <w:rPr>
          <w:rFonts w:eastAsiaTheme="minorEastAsia" w:cs="Calibri"/>
        </w:rPr>
        <w:t>қосымшаға</w:t>
      </w:r>
      <w:proofErr w:type="spellEnd"/>
      <w:r w:rsidR="00AC0D26">
        <w:rPr>
          <w:rFonts w:eastAsiaTheme="minorEastAsia" w:cs="Calibri"/>
        </w:rPr>
        <w:t>)</w:t>
      </w:r>
      <w:r>
        <w:rPr>
          <w:rFonts w:eastAsiaTheme="minorEastAsia" w:cs="Calibri"/>
        </w:rPr>
        <w:t>.</w:t>
      </w:r>
      <w:r w:rsidR="00AC0D26">
        <w:rPr>
          <w:rFonts w:eastAsiaTheme="minorEastAsia" w:cs="Calibri"/>
        </w:rPr>
        <w:t xml:space="preserve"> Бул </w:t>
      </w:r>
      <w:r w:rsidR="00AC0D26">
        <w:rPr>
          <w:rFonts w:eastAsiaTheme="minorEastAsia" w:cs="Calibri"/>
        </w:rPr>
        <w:lastRenderedPageBreak/>
        <w:t xml:space="preserve">дүзетиў </w:t>
      </w:r>
      <w:r w:rsidR="00AC0D26">
        <w:rPr>
          <w:rFonts w:ascii="Cambria Math" w:eastAsiaTheme="minorEastAsia" w:hAnsi="Cambria Math" w:cs="Calibri"/>
        </w:rPr>
        <w:t>ℏ</w:t>
      </w:r>
      <w:r w:rsidR="00AC0D26">
        <w:rPr>
          <w:rFonts w:eastAsiaTheme="minorEastAsia" w:cs="Calibri"/>
        </w:rPr>
        <w:t xml:space="preserve"> </w:t>
      </w:r>
      <w:proofErr w:type="spellStart"/>
      <w:r w:rsidR="00AC0D26">
        <w:rPr>
          <w:rFonts w:eastAsiaTheme="minorEastAsia" w:cs="Calibri"/>
        </w:rPr>
        <w:t>қа</w:t>
      </w:r>
      <w:proofErr w:type="spellEnd"/>
      <w:r w:rsidR="00AC0D26">
        <w:rPr>
          <w:rFonts w:eastAsiaTheme="minorEastAsia" w:cs="Calibri"/>
        </w:rPr>
        <w:t xml:space="preserve"> пропорционал болып шығады (яғный </w:t>
      </w:r>
      <m:oMath>
        <m:r>
          <w:rPr>
            <w:rFonts w:ascii="Cambria Math" w:eastAsiaTheme="minorEastAsia" w:hAnsi="Cambria Math" w:cs="Calibri"/>
          </w:rPr>
          <m:t>ƛ/L</m:t>
        </m:r>
      </m:oMath>
      <w:r w:rsidR="00AC0D26" w:rsidRPr="00AC0D26">
        <w:rPr>
          <w:rFonts w:eastAsiaTheme="minorEastAsia" w:cs="Calibri"/>
        </w:rPr>
        <w:t xml:space="preserve"> </w:t>
      </w:r>
      <w:r w:rsidR="00AC0D26">
        <w:rPr>
          <w:rFonts w:eastAsiaTheme="minorEastAsia" w:cs="Calibri"/>
        </w:rPr>
        <w:t>шамасының тәртибине ийе болатуғын).</w:t>
      </w:r>
    </w:p>
    <w:p w14:paraId="6532CD66" w14:textId="2541C842" w:rsidR="00AC0D26" w:rsidRPr="00606504" w:rsidRDefault="00606504" w:rsidP="00AC0D26">
      <w:pPr>
        <w:rPr>
          <w:rFonts w:eastAsiaTheme="minorEastAsia"/>
        </w:rPr>
      </w:pPr>
      <w:r w:rsidRPr="00606504">
        <w:rPr>
          <w:rFonts w:eastAsiaTheme="minorEastAsia"/>
        </w:rPr>
        <w:t xml:space="preserve"> </w:t>
      </w:r>
      <w:r w:rsidR="00AC0D26">
        <w:rPr>
          <w:rFonts w:eastAsiaTheme="minorEastAsia"/>
        </w:rPr>
        <w:t>(46.11) деги квадрат қа</w:t>
      </w:r>
      <w:r w:rsidR="00AC0D26">
        <w:rPr>
          <w:rFonts w:eastAsiaTheme="minorEastAsia" w:cs="Calibri"/>
        </w:rPr>
        <w:t>ў</w:t>
      </w:r>
      <w:r w:rsidR="00AC0D26">
        <w:rPr>
          <w:rFonts w:eastAsiaTheme="minorEastAsia"/>
        </w:rPr>
        <w:t>сырмада</w:t>
      </w:r>
      <w:r w:rsidR="00AC0D26">
        <w:rPr>
          <w:rFonts w:eastAsiaTheme="minorEastAsia" w:cs="Calibri"/>
        </w:rPr>
        <w:t>ғ</w:t>
      </w:r>
      <w:r w:rsidR="00AC0D26">
        <w:rPr>
          <w:rFonts w:eastAsiaTheme="minorEastAsia"/>
        </w:rPr>
        <w:t>ы екинши ҳәм үшинши а</w:t>
      </w:r>
      <w:r w:rsidR="00AC0D26">
        <w:rPr>
          <w:rFonts w:eastAsiaTheme="minorEastAsia" w:cs="Calibri"/>
        </w:rPr>
        <w:t>ғ</w:t>
      </w:r>
      <w:r w:rsidR="00AC0D26">
        <w:rPr>
          <w:rFonts w:eastAsiaTheme="minorEastAsia"/>
        </w:rPr>
        <w:t>залар 1 ге салыстыр</w:t>
      </w:r>
      <w:r w:rsidR="00AC0D26">
        <w:rPr>
          <w:rFonts w:eastAsiaTheme="minorEastAsia" w:cs="Calibri"/>
        </w:rPr>
        <w:t>ғ</w:t>
      </w:r>
      <w:r w:rsidR="00AC0D26">
        <w:rPr>
          <w:rFonts w:eastAsiaTheme="minorEastAsia"/>
        </w:rPr>
        <w:t>анда киши болы</w:t>
      </w:r>
      <w:r w:rsidR="00AC0D26">
        <w:rPr>
          <w:rFonts w:eastAsiaTheme="minorEastAsia" w:cs="Calibri"/>
        </w:rPr>
        <w:t>ў</w:t>
      </w:r>
      <w:r w:rsidR="00AC0D26">
        <w:rPr>
          <w:rFonts w:eastAsiaTheme="minorEastAsia"/>
        </w:rPr>
        <w:t>ы керек. Олардың бириншиси ушын бул шәрт (46.7) ге сәйкес келеди.</w:t>
      </w:r>
      <w:r w:rsidRPr="00606504">
        <w:rPr>
          <w:rFonts w:eastAsiaTheme="minorEastAsia"/>
        </w:rPr>
        <w:t xml:space="preserve"> </w:t>
      </w:r>
      <w:r w:rsidR="00AC0D26">
        <w:rPr>
          <w:rFonts w:eastAsiaTheme="minorEastAsia"/>
        </w:rPr>
        <w:t>Бирақ, екиншисинде интегралды баҳала</w:t>
      </w:r>
      <w:r w:rsidR="00AC0D26">
        <w:rPr>
          <w:rFonts w:eastAsiaTheme="minorEastAsia" w:cs="Calibri"/>
        </w:rPr>
        <w:t xml:space="preserve">ў тек </w:t>
      </w:r>
      <m:oMath>
        <m:sSup>
          <m:sSupPr>
            <m:ctrlPr>
              <w:rPr>
                <w:rFonts w:ascii="Cambria Math" w:eastAsiaTheme="minorEastAsia" w:hAnsi="Cambria Math" w:cs="Calibri"/>
                <w:i/>
              </w:rPr>
            </m:ctrlPr>
          </m:sSupPr>
          <m:e>
            <m:r>
              <w:rPr>
                <w:rFonts w:ascii="Cambria Math" w:eastAsiaTheme="minorEastAsia" w:hAnsi="Cambria Math" w:cs="Calibri"/>
                <w:lang w:val="en-US"/>
              </w:rPr>
              <m:t>F</m:t>
            </m:r>
          </m:e>
          <m:sup>
            <m:r>
              <w:rPr>
                <w:rFonts w:ascii="Cambria Math" w:eastAsiaTheme="minorEastAsia" w:hAnsi="Cambria Math" w:cs="Calibri"/>
              </w:rPr>
              <m:t>2</m:t>
            </m:r>
          </m:sup>
        </m:sSup>
      </m:oMath>
      <w:r w:rsidR="00AC0D26" w:rsidRPr="00AC0D26">
        <w:rPr>
          <w:rFonts w:eastAsiaTheme="minorEastAsia" w:cs="Calibri"/>
        </w:rPr>
        <w:t xml:space="preserve"> </w:t>
      </w:r>
      <w:r w:rsidR="00AC0D26">
        <w:rPr>
          <w:rFonts w:eastAsiaTheme="minorEastAsia" w:cs="Calibri"/>
        </w:rPr>
        <w:t xml:space="preserve">шамасы </w:t>
      </w:r>
      <w:r w:rsidR="00AC0D26" w:rsidRPr="00AC0D26">
        <w:rPr>
          <w:rFonts w:eastAsiaTheme="minorEastAsia" w:cs="Calibri"/>
        </w:rPr>
        <w:t>~</w:t>
      </w:r>
      <w:r w:rsidR="00AC0D26">
        <w:rPr>
          <w:rFonts w:eastAsiaTheme="minorEastAsia" w:cs="Calibri"/>
          <w:lang w:val="en-US"/>
        </w:rPr>
        <w:t>L</w:t>
      </w:r>
      <w:r w:rsidR="00AC0D26">
        <w:rPr>
          <w:rFonts w:eastAsiaTheme="minorEastAsia" w:cs="Calibri"/>
        </w:rPr>
        <w:t xml:space="preserve"> </w:t>
      </w:r>
      <w:proofErr w:type="spellStart"/>
      <w:r w:rsidR="00AC0D26">
        <w:rPr>
          <w:rFonts w:eastAsiaTheme="minorEastAsia" w:cs="Calibri"/>
        </w:rPr>
        <w:t>қашықлықларында</w:t>
      </w:r>
      <w:proofErr w:type="spellEnd"/>
      <w:r w:rsidR="00AC0D26">
        <w:rPr>
          <w:rFonts w:eastAsiaTheme="minorEastAsia" w:cs="Calibri"/>
        </w:rPr>
        <w:t xml:space="preserve"> жеткиликли дәрежеде нолге </w:t>
      </w:r>
      <w:proofErr w:type="spellStart"/>
      <w:r w:rsidR="00AC0D26">
        <w:rPr>
          <w:rFonts w:eastAsiaTheme="minorEastAsia" w:cs="Calibri"/>
        </w:rPr>
        <w:t>умтылатуғын</w:t>
      </w:r>
      <w:proofErr w:type="spellEnd"/>
      <w:r w:rsidR="00AC0D26">
        <w:rPr>
          <w:rFonts w:eastAsiaTheme="minorEastAsia" w:cs="Calibri"/>
        </w:rPr>
        <w:t xml:space="preserve"> болса</w:t>
      </w:r>
      <w:r w:rsidR="00AC0D26">
        <w:rPr>
          <w:rFonts w:eastAsiaTheme="minorEastAsia"/>
        </w:rPr>
        <w:t xml:space="preserve"> (46.7)-шәртке алып келеди.</w:t>
      </w:r>
    </w:p>
    <w:p w14:paraId="0DDFFBE3" w14:textId="4EEC07C1" w:rsidR="008D34A9" w:rsidRDefault="00606504" w:rsidP="0038600B">
      <w:pPr>
        <w:rPr>
          <w:b/>
          <w:bCs/>
        </w:rPr>
      </w:pPr>
      <w:r w:rsidRPr="00606504">
        <w:rPr>
          <w:rFonts w:eastAsiaTheme="minorEastAsia"/>
        </w:rPr>
        <w:t xml:space="preserve"> </w:t>
      </w:r>
    </w:p>
    <w:p w14:paraId="7EB752B5" w14:textId="0ED58FF9" w:rsidR="00CF70E9" w:rsidRPr="00857755" w:rsidRDefault="00323F00" w:rsidP="00A0323B">
      <w:pPr>
        <w:ind w:firstLine="0"/>
        <w:jc w:val="center"/>
        <w:rPr>
          <w:b/>
          <w:bCs/>
        </w:rPr>
      </w:pPr>
      <w:r w:rsidRPr="00323F00">
        <w:rPr>
          <w:rFonts w:asciiTheme="minorHAnsi" w:hAnsiTheme="minorHAnsi"/>
          <w:b/>
          <w:bCs/>
        </w:rPr>
        <w:t xml:space="preserve">§ 30. </w:t>
      </w:r>
      <w:r w:rsidR="00A0323B" w:rsidRPr="00857755">
        <w:rPr>
          <w:b/>
          <w:bCs/>
        </w:rPr>
        <w:t>Ту</w:t>
      </w:r>
      <w:r w:rsidR="00A0323B" w:rsidRPr="00857755">
        <w:rPr>
          <w:rFonts w:cs="Calibri"/>
          <w:b/>
          <w:bCs/>
        </w:rPr>
        <w:t>ў</w:t>
      </w:r>
      <w:r w:rsidR="00A0323B" w:rsidRPr="00857755">
        <w:rPr>
          <w:b/>
          <w:bCs/>
        </w:rPr>
        <w:t>ры мүйешли потенциаллар</w:t>
      </w:r>
    </w:p>
    <w:bookmarkEnd w:id="50"/>
    <w:p w14:paraId="3EC10671" w14:textId="77777777" w:rsidR="00CF70E9" w:rsidRPr="00857755" w:rsidRDefault="00CF70E9" w:rsidP="008E16DC"/>
    <w:p w14:paraId="039AB2F1" w14:textId="415E1BCA" w:rsidR="00DA7E3C" w:rsidRPr="00857755" w:rsidRDefault="00DA7E3C" w:rsidP="00DA7E3C">
      <w:r w:rsidRPr="00857755">
        <w:t xml:space="preserve">Биз базы бир </w:t>
      </w:r>
      <m:oMath>
        <m:r>
          <w:rPr>
            <w:rFonts w:ascii="Cambria Math" w:hAnsi="Cambria Math"/>
          </w:rPr>
          <m:t>V(x)</m:t>
        </m:r>
      </m:oMath>
      <w:r w:rsidRPr="00857755">
        <w:t xml:space="preserve"> потенциалының тәсиринде </w:t>
      </w:r>
      <m:oMath>
        <m:r>
          <w:rPr>
            <w:rFonts w:ascii="Cambria Math" w:hAnsi="Cambria Math"/>
            <w:lang w:val="en-US"/>
          </w:rPr>
          <m:t>x</m:t>
        </m:r>
      </m:oMath>
      <w:r w:rsidRPr="00857755">
        <w:t xml:space="preserve"> көшериниң бойында қоз</w:t>
      </w:r>
      <w:r w:rsidRPr="00857755">
        <w:rPr>
          <w:rFonts w:cs="Calibri"/>
        </w:rPr>
        <w:t>ғ</w:t>
      </w:r>
      <w:r w:rsidRPr="00857755">
        <w:t>алату</w:t>
      </w:r>
      <w:r w:rsidRPr="00857755">
        <w:rPr>
          <w:rFonts w:cs="Calibri"/>
        </w:rPr>
        <w:t>ғ</w:t>
      </w:r>
      <w:r w:rsidRPr="00857755">
        <w:t xml:space="preserve">ын массасы </w:t>
      </w:r>
      <m:oMath>
        <m:r>
          <w:rPr>
            <w:rFonts w:ascii="Cambria Math" w:hAnsi="Cambria Math"/>
            <w:lang w:val="en-US"/>
          </w:rPr>
          <m:t>m</m:t>
        </m:r>
      </m:oMath>
      <w:r w:rsidRPr="00857755">
        <w:t xml:space="preserve"> ге тең бол</w:t>
      </w:r>
      <w:r w:rsidRPr="00857755">
        <w:rPr>
          <w:rFonts w:cs="Calibri"/>
        </w:rPr>
        <w:t>ғ</w:t>
      </w:r>
      <w:r w:rsidRPr="00857755">
        <w:t>ан бөлекшени қараймыз. Бундай бөлекше ушын Шрёдингер теңлемеси былайынша жазылады:</w:t>
      </w:r>
    </w:p>
    <w:tbl>
      <w:tblPr>
        <w:tblW w:w="0" w:type="auto"/>
        <w:jc w:val="center"/>
        <w:tblLook w:val="04A0" w:firstRow="1" w:lastRow="0" w:firstColumn="1" w:lastColumn="0" w:noHBand="0" w:noVBand="1"/>
      </w:tblPr>
      <w:tblGrid>
        <w:gridCol w:w="8359"/>
        <w:gridCol w:w="986"/>
      </w:tblGrid>
      <w:tr w:rsidR="00857755" w:rsidRPr="00857755" w14:paraId="670618E3" w14:textId="77777777" w:rsidTr="00C95627">
        <w:trPr>
          <w:jc w:val="center"/>
        </w:trPr>
        <w:tc>
          <w:tcPr>
            <w:tcW w:w="8359" w:type="dxa"/>
          </w:tcPr>
          <w:p w14:paraId="59BBD5B3" w14:textId="4604406B" w:rsidR="00DA7E3C" w:rsidRPr="00857755" w:rsidRDefault="00DA7E3C" w:rsidP="00C95627">
            <w:pPr>
              <w:ind w:firstLine="0"/>
              <w:jc w:val="center"/>
              <w:rPr>
                <w:lang w:val="en-US"/>
              </w:rPr>
            </w:pPr>
            <m:oMathPara>
              <m:oMath>
                <m:r>
                  <w:rPr>
                    <w:rFonts w:ascii="Cambria Math" w:hAnsi="Cambria Math"/>
                    <w:lang w:val="en-US"/>
                  </w:rPr>
                  <m:t>iℏ</m:t>
                </m:r>
                <m:f>
                  <m:fPr>
                    <m:ctrlPr>
                      <w:rPr>
                        <w:rFonts w:ascii="Cambria Math" w:hAnsi="Cambria Math"/>
                        <w:i/>
                        <w:lang w:val="en-US"/>
                      </w:rPr>
                    </m:ctrlPr>
                  </m:fPr>
                  <m:num>
                    <m:r>
                      <w:rPr>
                        <w:rFonts w:ascii="Cambria Math" w:hAnsi="Cambria Math"/>
                        <w:lang w:val="en-US"/>
                      </w:rPr>
                      <m:t>∂Ψ(x,t)</m:t>
                    </m:r>
                  </m:num>
                  <m:den>
                    <m:r>
                      <w:rPr>
                        <w:rFonts w:ascii="Cambria Math" w:hAnsi="Cambria Math"/>
                        <w:lang w:val="en-US"/>
                      </w:rPr>
                      <m:t>∂t</m:t>
                    </m:r>
                  </m:den>
                </m:f>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ℏ</m:t>
                            </m:r>
                          </m:e>
                          <m:sup>
                            <m:r>
                              <w:rPr>
                                <w:rFonts w:ascii="Cambria Math" w:hAnsi="Cambria Math"/>
                                <w:lang w:val="en-US"/>
                              </w:rPr>
                              <m:t>2</m:t>
                            </m:r>
                          </m:sup>
                        </m:sSup>
                      </m:num>
                      <m:den>
                        <m:r>
                          <w:rPr>
                            <w:rFonts w:ascii="Cambria Math" w:hAnsi="Cambria Math"/>
                            <w:lang w:val="en-US"/>
                          </w:rPr>
                          <m:t>2m</m:t>
                        </m:r>
                      </m:den>
                    </m:f>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r>
                      <w:rPr>
                        <w:rFonts w:ascii="Cambria Math" w:hAnsi="Cambria Math"/>
                        <w:lang w:val="en-US"/>
                      </w:rPr>
                      <m:t>+V</m:t>
                    </m:r>
                    <m:d>
                      <m:dPr>
                        <m:ctrlPr>
                          <w:rPr>
                            <w:rFonts w:ascii="Cambria Math" w:hAnsi="Cambria Math"/>
                            <w:i/>
                            <w:lang w:val="en-US"/>
                          </w:rPr>
                        </m:ctrlPr>
                      </m:dPr>
                      <m:e>
                        <m:r>
                          <w:rPr>
                            <w:rFonts w:ascii="Cambria Math" w:hAnsi="Cambria Math"/>
                            <w:lang w:val="en-US"/>
                          </w:rPr>
                          <m:t>x</m:t>
                        </m:r>
                      </m:e>
                    </m:d>
                  </m:e>
                </m:d>
                <m:r>
                  <w:rPr>
                    <w:rFonts w:ascii="Cambria Math" w:hAnsi="Cambria Math"/>
                    <w:lang w:val="en-US"/>
                  </w:rPr>
                  <m:t>Ψ</m:t>
                </m:r>
                <m:d>
                  <m:dPr>
                    <m:ctrlPr>
                      <w:rPr>
                        <w:rFonts w:ascii="Cambria Math" w:hAnsi="Cambria Math"/>
                        <w:i/>
                        <w:lang w:val="en-US"/>
                      </w:rPr>
                    </m:ctrlPr>
                  </m:dPr>
                  <m:e>
                    <m:r>
                      <w:rPr>
                        <w:rFonts w:ascii="Cambria Math" w:hAnsi="Cambria Math"/>
                        <w:lang w:val="en-US"/>
                      </w:rPr>
                      <m:t>x,t</m:t>
                    </m:r>
                  </m:e>
                </m:d>
                <m:r>
                  <w:rPr>
                    <w:rFonts w:ascii="Cambria Math" w:hAnsi="Cambria Math"/>
                    <w:lang w:val="en-US"/>
                  </w:rPr>
                  <m:t>.</m:t>
                </m:r>
              </m:oMath>
            </m:oMathPara>
          </w:p>
        </w:tc>
        <w:tc>
          <w:tcPr>
            <w:tcW w:w="986" w:type="dxa"/>
          </w:tcPr>
          <w:p w14:paraId="16020853" w14:textId="6E02E1F3" w:rsidR="00DA7E3C" w:rsidRPr="00857755" w:rsidRDefault="00DA7E3C" w:rsidP="00C95627">
            <w:pPr>
              <w:ind w:firstLine="0"/>
              <w:jc w:val="center"/>
            </w:pPr>
            <w:r w:rsidRPr="00857755">
              <w:t>(</w:t>
            </w:r>
            <w:r w:rsidRPr="00857755">
              <w:rPr>
                <w:lang w:val="en-US"/>
              </w:rPr>
              <w:t>m_1</w:t>
            </w:r>
            <w:r w:rsidRPr="00857755">
              <w:t>)</w:t>
            </w:r>
          </w:p>
        </w:tc>
      </w:tr>
    </w:tbl>
    <w:p w14:paraId="223E1E3D" w14:textId="58AD8561" w:rsidR="00CF70E9" w:rsidRPr="00857755" w:rsidRDefault="00DA7E3C" w:rsidP="008E16DC">
      <w:r w:rsidRPr="00857755">
        <w:t>Биз стационар ҳалларды изертле</w:t>
      </w:r>
      <w:r w:rsidRPr="00857755">
        <w:rPr>
          <w:rFonts w:cs="Calibri"/>
        </w:rPr>
        <w:t>ў</w:t>
      </w:r>
      <w:r w:rsidRPr="00857755">
        <w:t xml:space="preserve"> менен шу</w:t>
      </w:r>
      <w:r w:rsidRPr="00857755">
        <w:rPr>
          <w:rFonts w:cs="Calibri"/>
        </w:rPr>
        <w:t>ғ</w:t>
      </w:r>
      <w:r w:rsidRPr="00857755">
        <w:t xml:space="preserve">ылланамыз. Егер стационар ҳалдың энергиясы </w:t>
      </w:r>
      <m:oMath>
        <m:r>
          <w:rPr>
            <w:rFonts w:ascii="Cambria Math" w:hAnsi="Cambria Math"/>
            <w:lang w:val="en-US"/>
          </w:rPr>
          <m:t>E</m:t>
        </m:r>
      </m:oMath>
      <w:r w:rsidRPr="00857755">
        <w:t xml:space="preserve"> болса, онда</w:t>
      </w:r>
    </w:p>
    <w:tbl>
      <w:tblPr>
        <w:tblW w:w="0" w:type="auto"/>
        <w:jc w:val="center"/>
        <w:tblLook w:val="04A0" w:firstRow="1" w:lastRow="0" w:firstColumn="1" w:lastColumn="0" w:noHBand="0" w:noVBand="1"/>
      </w:tblPr>
      <w:tblGrid>
        <w:gridCol w:w="8359"/>
        <w:gridCol w:w="986"/>
      </w:tblGrid>
      <w:tr w:rsidR="00857755" w:rsidRPr="00857755" w14:paraId="2E53C290" w14:textId="77777777" w:rsidTr="00C95627">
        <w:trPr>
          <w:jc w:val="center"/>
        </w:trPr>
        <w:tc>
          <w:tcPr>
            <w:tcW w:w="8359" w:type="dxa"/>
          </w:tcPr>
          <w:p w14:paraId="571B2E19" w14:textId="277B285F" w:rsidR="00DA7E3C" w:rsidRPr="00857755" w:rsidRDefault="00DA7E3C" w:rsidP="00C95627">
            <w:pPr>
              <w:ind w:firstLine="0"/>
              <w:jc w:val="center"/>
            </w:pPr>
            <m:oMathPara>
              <m:oMath>
                <m:r>
                  <w:rPr>
                    <w:rFonts w:ascii="Cambria Math" w:hAnsi="Cambria Math"/>
                    <w:lang w:val="en-US"/>
                  </w:rPr>
                  <m:t>Ψ</m:t>
                </m:r>
                <m:d>
                  <m:dPr>
                    <m:ctrlPr>
                      <w:rPr>
                        <w:rFonts w:ascii="Cambria Math" w:hAnsi="Cambria Math"/>
                        <w:i/>
                        <w:lang w:val="en-US"/>
                      </w:rPr>
                    </m:ctrlPr>
                  </m:dPr>
                  <m:e>
                    <m:r>
                      <w:rPr>
                        <w:rFonts w:ascii="Cambria Math" w:hAnsi="Cambria Math"/>
                        <w:lang w:val="en-US"/>
                      </w:rPr>
                      <m:t>x,t</m:t>
                    </m:r>
                  </m:e>
                </m:d>
                <m:r>
                  <w:rPr>
                    <w:rFonts w:ascii="Cambria Math" w:hAnsi="Cambria Math"/>
                    <w:lang w:val="en-US"/>
                  </w:rPr>
                  <m:t>=</m:t>
                </m:r>
                <m:r>
                  <w:rPr>
                    <w:rFonts w:ascii="Cambria Math" w:hAnsi="Cambria Math" w:cs="Calibri"/>
                    <w:lang w:val="en-US"/>
                  </w:rPr>
                  <m:t>ψ</m:t>
                </m:r>
                <m:r>
                  <w:rPr>
                    <w:rFonts w:ascii="Cambria Math" w:hAnsi="Cambria Math"/>
                    <w:lang w:val="en-US"/>
                  </w:rPr>
                  <m:t>(x)</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type m:val="lin"/>
                        <m:ctrlPr>
                          <w:rPr>
                            <w:rFonts w:ascii="Cambria Math" w:hAnsi="Cambria Math"/>
                            <w:i/>
                            <w:lang w:val="en-US"/>
                          </w:rPr>
                        </m:ctrlPr>
                      </m:fPr>
                      <m:num>
                        <m:r>
                          <w:rPr>
                            <w:rFonts w:ascii="Cambria Math" w:hAnsi="Cambria Math"/>
                            <w:lang w:val="en-US"/>
                          </w:rPr>
                          <m:t>iEt</m:t>
                        </m:r>
                      </m:num>
                      <m:den>
                        <m:r>
                          <w:rPr>
                            <w:rFonts w:ascii="Cambria Math" w:hAnsi="Cambria Math"/>
                            <w:lang w:val="en-US"/>
                          </w:rPr>
                          <m:t>ℏ</m:t>
                        </m:r>
                      </m:den>
                    </m:f>
                  </m:sup>
                </m:sSup>
              </m:oMath>
            </m:oMathPara>
          </w:p>
        </w:tc>
        <w:tc>
          <w:tcPr>
            <w:tcW w:w="986" w:type="dxa"/>
          </w:tcPr>
          <w:p w14:paraId="48C45092" w14:textId="3149ADD0" w:rsidR="00DA7E3C" w:rsidRPr="00857755" w:rsidRDefault="00DA7E3C" w:rsidP="00C95627">
            <w:pPr>
              <w:ind w:firstLine="0"/>
              <w:jc w:val="center"/>
            </w:pPr>
            <w:r w:rsidRPr="00857755">
              <w:t>(</w:t>
            </w:r>
            <w:r w:rsidRPr="00857755">
              <w:rPr>
                <w:lang w:val="en-US"/>
              </w:rPr>
              <w:t>m_2</w:t>
            </w:r>
            <w:r w:rsidRPr="00857755">
              <w:t>)</w:t>
            </w:r>
          </w:p>
        </w:tc>
      </w:tr>
    </w:tbl>
    <w:p w14:paraId="511DA58F" w14:textId="548DFC51" w:rsidR="00CF70E9" w:rsidRPr="00857755" w:rsidRDefault="00DA7E3C" w:rsidP="008E16DC">
      <w:pPr>
        <w:rPr>
          <w:rFonts w:eastAsiaTheme="minorEastAsia"/>
        </w:rPr>
      </w:pPr>
      <w:r w:rsidRPr="00857755">
        <w:t>шешиминиң алыны</w:t>
      </w:r>
      <w:r w:rsidRPr="00857755">
        <w:rPr>
          <w:rFonts w:cs="Calibri"/>
        </w:rPr>
        <w:t>ў</w:t>
      </w:r>
      <w:r w:rsidRPr="00857755">
        <w:t xml:space="preserve">ы керек. Оның үстине </w:t>
      </w:r>
      <m:oMath>
        <m:r>
          <w:rPr>
            <w:rFonts w:ascii="Cambria Math" w:hAnsi="Cambria Math" w:cs="Calibri"/>
            <w:lang w:val="en-US"/>
          </w:rPr>
          <m:t>ψ</m:t>
        </m:r>
        <m:r>
          <w:rPr>
            <w:rFonts w:ascii="Cambria Math" w:hAnsi="Cambria Math"/>
          </w:rPr>
          <m:t>(</m:t>
        </m:r>
        <m:r>
          <w:rPr>
            <w:rFonts w:ascii="Cambria Math" w:hAnsi="Cambria Math"/>
            <w:lang w:val="en-US"/>
          </w:rPr>
          <m:t>x</m:t>
        </m:r>
        <m:r>
          <w:rPr>
            <w:rFonts w:ascii="Cambria Math" w:hAnsi="Cambria Math"/>
          </w:rPr>
          <m:t>)</m:t>
        </m:r>
      </m:oMath>
      <w:r w:rsidRPr="00857755">
        <w:rPr>
          <w:rFonts w:eastAsiaTheme="minorEastAsia"/>
        </w:rPr>
        <w:t xml:space="preserve"> функциясы </w:t>
      </w:r>
      <w:proofErr w:type="spellStart"/>
      <w:r w:rsidRPr="00857755">
        <w:rPr>
          <w:rFonts w:eastAsiaTheme="minorEastAsia"/>
        </w:rPr>
        <w:t>Шрёдингердиң</w:t>
      </w:r>
      <w:proofErr w:type="spellEnd"/>
      <w:r w:rsidRPr="00857755">
        <w:rPr>
          <w:rFonts w:eastAsiaTheme="minorEastAsia"/>
        </w:rPr>
        <w:t xml:space="preserve"> стационар теңлемесиниң шешими болып табылады:</w:t>
      </w:r>
    </w:p>
    <w:tbl>
      <w:tblPr>
        <w:tblW w:w="0" w:type="auto"/>
        <w:jc w:val="center"/>
        <w:tblLook w:val="04A0" w:firstRow="1" w:lastRow="0" w:firstColumn="1" w:lastColumn="0" w:noHBand="0" w:noVBand="1"/>
      </w:tblPr>
      <w:tblGrid>
        <w:gridCol w:w="8359"/>
        <w:gridCol w:w="986"/>
      </w:tblGrid>
      <w:tr w:rsidR="00857755" w:rsidRPr="00857755" w14:paraId="27AA0F78" w14:textId="77777777" w:rsidTr="00C95627">
        <w:trPr>
          <w:jc w:val="center"/>
        </w:trPr>
        <w:tc>
          <w:tcPr>
            <w:tcW w:w="8359" w:type="dxa"/>
          </w:tcPr>
          <w:p w14:paraId="37BE87BA" w14:textId="516C7A58" w:rsidR="00DA7E3C" w:rsidRPr="00857755" w:rsidRDefault="00FB1252" w:rsidP="00C95627">
            <w:pPr>
              <w:ind w:firstLine="0"/>
              <w:jc w:val="center"/>
              <w:rPr>
                <w:i/>
                <w:lang w:val="en-US"/>
              </w:rPr>
            </w:pPr>
            <m:oMathPara>
              <m:oMath>
                <m:d>
                  <m:dPr>
                    <m:begChr m:val="["/>
                    <m:endChr m:val="]"/>
                    <m:ctrlPr>
                      <w:rPr>
                        <w:rFonts w:ascii="Cambria Math" w:hAnsi="Cambria Math"/>
                        <w:i/>
                      </w:rPr>
                    </m:ctrlPr>
                  </m:dPr>
                  <m:e>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ℏ</m:t>
                            </m:r>
                          </m:e>
                          <m:sup>
                            <m:r>
                              <w:rPr>
                                <w:rFonts w:ascii="Cambria Math" w:hAnsi="Cambria Math"/>
                                <w:lang w:val="en-US"/>
                              </w:rPr>
                              <m:t>2</m:t>
                            </m:r>
                          </m:sup>
                        </m:sSup>
                      </m:num>
                      <m:den>
                        <m:r>
                          <w:rPr>
                            <w:rFonts w:ascii="Cambria Math" w:hAnsi="Cambria Math"/>
                            <w:lang w:val="en-US"/>
                          </w:rPr>
                          <m:t>2m</m:t>
                        </m:r>
                      </m:den>
                    </m:f>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r>
                      <w:rPr>
                        <w:rFonts w:ascii="Cambria Math" w:hAnsi="Cambria Math"/>
                        <w:lang w:val="en-US"/>
                      </w:rPr>
                      <m:t>+V</m:t>
                    </m:r>
                    <m:d>
                      <m:dPr>
                        <m:ctrlPr>
                          <w:rPr>
                            <w:rFonts w:ascii="Cambria Math" w:hAnsi="Cambria Math"/>
                            <w:i/>
                            <w:lang w:val="en-US"/>
                          </w:rPr>
                        </m:ctrlPr>
                      </m:dPr>
                      <m:e>
                        <m:r>
                          <w:rPr>
                            <w:rFonts w:ascii="Cambria Math" w:hAnsi="Cambria Math"/>
                            <w:lang w:val="en-US"/>
                          </w:rPr>
                          <m:t>x</m:t>
                        </m:r>
                      </m:e>
                    </m:d>
                  </m:e>
                </m:d>
                <m:r>
                  <w:rPr>
                    <w:rFonts w:ascii="Cambria Math" w:hAnsi="Cambria Math" w:cs="Calibri"/>
                  </w:rPr>
                  <m:t>ψ</m:t>
                </m:r>
                <m:r>
                  <w:rPr>
                    <w:rFonts w:ascii="Cambria Math" w:hAnsi="Cambria Math"/>
                  </w:rPr>
                  <m:t>=</m:t>
                </m:r>
                <m:r>
                  <w:rPr>
                    <w:rFonts w:ascii="Cambria Math" w:hAnsi="Cambria Math"/>
                    <w:lang w:val="en-US"/>
                  </w:rPr>
                  <m:t>E</m:t>
                </m:r>
                <m:r>
                  <w:rPr>
                    <w:rFonts w:ascii="Cambria Math" w:hAnsi="Cambria Math" w:cs="Calibri"/>
                    <w:lang w:val="en-US"/>
                  </w:rPr>
                  <m:t>ψ</m:t>
                </m:r>
                <m:r>
                  <w:rPr>
                    <w:rFonts w:ascii="Cambria Math" w:hAnsi="Cambria Math"/>
                    <w:lang w:val="en-US"/>
                  </w:rPr>
                  <m:t>.</m:t>
                </m:r>
              </m:oMath>
            </m:oMathPara>
          </w:p>
        </w:tc>
        <w:tc>
          <w:tcPr>
            <w:tcW w:w="986" w:type="dxa"/>
          </w:tcPr>
          <w:p w14:paraId="2369A9F6" w14:textId="5A1EAE64" w:rsidR="00DA7E3C" w:rsidRPr="00857755" w:rsidRDefault="00DA7E3C" w:rsidP="00C95627">
            <w:pPr>
              <w:ind w:firstLine="0"/>
              <w:jc w:val="center"/>
            </w:pPr>
            <w:r w:rsidRPr="00857755">
              <w:t>(</w:t>
            </w:r>
            <w:r w:rsidRPr="00857755">
              <w:rPr>
                <w:lang w:val="en-US"/>
              </w:rPr>
              <w:t>m_3</w:t>
            </w:r>
            <w:r w:rsidRPr="00857755">
              <w:t>)</w:t>
            </w:r>
          </w:p>
        </w:tc>
      </w:tr>
    </w:tbl>
    <w:p w14:paraId="66158CA2" w14:textId="65D65D54" w:rsidR="00DA7E3C" w:rsidRPr="00857755" w:rsidRDefault="00DA7E3C" w:rsidP="008E16DC">
      <w:r w:rsidRPr="00857755">
        <w:t>Биз бул бапта</w:t>
      </w:r>
    </w:p>
    <w:tbl>
      <w:tblPr>
        <w:tblW w:w="0" w:type="auto"/>
        <w:jc w:val="center"/>
        <w:tblLook w:val="04A0" w:firstRow="1" w:lastRow="0" w:firstColumn="1" w:lastColumn="0" w:noHBand="0" w:noVBand="1"/>
      </w:tblPr>
      <w:tblGrid>
        <w:gridCol w:w="8359"/>
        <w:gridCol w:w="986"/>
      </w:tblGrid>
      <w:tr w:rsidR="00857755" w:rsidRPr="00857755" w14:paraId="6CEE5A1B" w14:textId="77777777" w:rsidTr="00C95627">
        <w:trPr>
          <w:jc w:val="center"/>
        </w:trPr>
        <w:tc>
          <w:tcPr>
            <w:tcW w:w="8359" w:type="dxa"/>
          </w:tcPr>
          <w:p w14:paraId="37B5C8F2" w14:textId="22DCA2D5" w:rsidR="00DA7E3C" w:rsidRPr="00857755" w:rsidRDefault="00DA7E3C" w:rsidP="00C95627">
            <w:pPr>
              <w:ind w:firstLine="0"/>
              <w:jc w:val="center"/>
              <w:rPr>
                <w:i/>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ℏ</m:t>
                        </m:r>
                      </m:e>
                      <m:sup>
                        <m:r>
                          <w:rPr>
                            <w:rFonts w:ascii="Cambria Math" w:hAnsi="Cambria Math"/>
                            <w:lang w:val="en-US"/>
                          </w:rPr>
                          <m:t>2</m:t>
                        </m:r>
                      </m:sup>
                    </m:sSup>
                  </m:num>
                  <m:den>
                    <m:r>
                      <w:rPr>
                        <w:rFonts w:ascii="Cambria Math" w:hAnsi="Cambria Math"/>
                        <w:lang w:val="en-US"/>
                      </w:rPr>
                      <m:t>2m</m:t>
                    </m:r>
                  </m:den>
                </m:f>
                <m:r>
                  <w:rPr>
                    <w:rFonts w:ascii="Cambria Math" w:hAnsi="Cambria Math"/>
                    <w:lang w:val="en-US"/>
                  </w:rPr>
                  <m:t>U</m:t>
                </m:r>
                <m:d>
                  <m:dPr>
                    <m:ctrlPr>
                      <w:rPr>
                        <w:rFonts w:ascii="Cambria Math" w:hAnsi="Cambria Math"/>
                        <w:i/>
                        <w:lang w:val="en-US"/>
                      </w:rPr>
                    </m:ctrlPr>
                  </m:dPr>
                  <m:e>
                    <m:r>
                      <w:rPr>
                        <w:rFonts w:ascii="Cambria Math" w:hAnsi="Cambria Math"/>
                        <w:lang w:val="en-US"/>
                      </w:rPr>
                      <m:t>x</m:t>
                    </m:r>
                  </m:e>
                </m:d>
                <m:r>
                  <w:rPr>
                    <w:rFonts w:ascii="Cambria Math" w:hAnsi="Cambria Math"/>
                    <w:lang w:val="en-US"/>
                  </w:rPr>
                  <m:t>,  E=</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ℏ</m:t>
                        </m:r>
                      </m:e>
                      <m:sup>
                        <m:r>
                          <w:rPr>
                            <w:rFonts w:ascii="Cambria Math" w:hAnsi="Cambria Math"/>
                            <w:lang w:val="en-US"/>
                          </w:rPr>
                          <m:t>2</m:t>
                        </m:r>
                      </m:sup>
                    </m:sSup>
                  </m:num>
                  <m:den>
                    <m:r>
                      <w:rPr>
                        <w:rFonts w:ascii="Cambria Math" w:hAnsi="Cambria Math"/>
                        <w:lang w:val="en-US"/>
                      </w:rPr>
                      <m:t>2m</m:t>
                    </m:r>
                  </m:den>
                </m:f>
                <m:r>
                  <w:rPr>
                    <w:rFonts w:ascii="Cambria Math" w:hAnsi="Cambria Math" w:cs="Calibri"/>
                    <w:lang w:val="en-US"/>
                  </w:rPr>
                  <m:t>ε</m:t>
                </m:r>
              </m:oMath>
            </m:oMathPara>
          </w:p>
        </w:tc>
        <w:tc>
          <w:tcPr>
            <w:tcW w:w="986" w:type="dxa"/>
          </w:tcPr>
          <w:p w14:paraId="53EAACA7" w14:textId="466291BF" w:rsidR="00DA7E3C" w:rsidRPr="00857755" w:rsidRDefault="00DA7E3C" w:rsidP="00C95627">
            <w:pPr>
              <w:ind w:firstLine="0"/>
              <w:jc w:val="center"/>
            </w:pPr>
            <w:r w:rsidRPr="00857755">
              <w:t>(</w:t>
            </w:r>
            <w:r w:rsidRPr="00857755">
              <w:rPr>
                <w:lang w:val="en-US"/>
              </w:rPr>
              <w:t>m_4</w:t>
            </w:r>
            <w:r w:rsidRPr="00857755">
              <w:t>)</w:t>
            </w:r>
          </w:p>
        </w:tc>
      </w:tr>
    </w:tbl>
    <w:p w14:paraId="79FD6863" w14:textId="3D512473" w:rsidR="00DA7E3C" w:rsidRPr="00857755" w:rsidRDefault="00DA7E3C" w:rsidP="001C4336">
      <w:pPr>
        <w:ind w:firstLine="0"/>
      </w:pPr>
      <w:r w:rsidRPr="00857755">
        <w:t>белгиле</w:t>
      </w:r>
      <w:r w:rsidRPr="00857755">
        <w:rPr>
          <w:rFonts w:cs="Calibri"/>
        </w:rPr>
        <w:t>ў</w:t>
      </w:r>
      <w:r w:rsidRPr="00857755">
        <w:t>лерин пайдала</w:t>
      </w:r>
      <w:r w:rsidR="00EF50D9" w:rsidRPr="00857755">
        <w:t xml:space="preserve">намыз. Нәтийжеде </w:t>
      </w:r>
      <m:oMath>
        <m:r>
          <w:rPr>
            <w:rFonts w:ascii="Cambria Math" w:hAnsi="Cambria Math" w:cs="Calibri"/>
            <w:lang w:val="en-US"/>
          </w:rPr>
          <m:t>ψ</m:t>
        </m:r>
        <m:r>
          <w:rPr>
            <w:rFonts w:ascii="Cambria Math" w:hAnsi="Cambria Math"/>
          </w:rPr>
          <m:t>(</m:t>
        </m:r>
        <m:r>
          <w:rPr>
            <w:rFonts w:ascii="Cambria Math" w:hAnsi="Cambria Math"/>
            <w:lang w:val="en-US"/>
          </w:rPr>
          <m:t>x</m:t>
        </m:r>
        <m:r>
          <w:rPr>
            <w:rFonts w:ascii="Cambria Math" w:hAnsi="Cambria Math"/>
          </w:rPr>
          <m:t>)</m:t>
        </m:r>
      </m:oMath>
      <w:r w:rsidR="00EF50D9" w:rsidRPr="00857755">
        <w:rPr>
          <w:rFonts w:eastAsiaTheme="minorEastAsia"/>
        </w:rPr>
        <w:t xml:space="preserve"> функциясы ушын теңлемени былайынша жазамыз:</w:t>
      </w:r>
    </w:p>
    <w:tbl>
      <w:tblPr>
        <w:tblW w:w="0" w:type="auto"/>
        <w:jc w:val="center"/>
        <w:tblLook w:val="04A0" w:firstRow="1" w:lastRow="0" w:firstColumn="1" w:lastColumn="0" w:noHBand="0" w:noVBand="1"/>
      </w:tblPr>
      <w:tblGrid>
        <w:gridCol w:w="8359"/>
        <w:gridCol w:w="986"/>
      </w:tblGrid>
      <w:tr w:rsidR="00857755" w:rsidRPr="00857755" w14:paraId="1DB78F60" w14:textId="77777777" w:rsidTr="00C95627">
        <w:trPr>
          <w:jc w:val="center"/>
        </w:trPr>
        <w:tc>
          <w:tcPr>
            <w:tcW w:w="8359" w:type="dxa"/>
          </w:tcPr>
          <w:p w14:paraId="111B3964" w14:textId="109609E1" w:rsidR="00EF50D9" w:rsidRPr="00857755" w:rsidRDefault="00FB1252" w:rsidP="00C95627">
            <w:pPr>
              <w:ind w:firstLine="0"/>
              <w:jc w:val="center"/>
              <w:rPr>
                <w:i/>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cs="Calibri"/>
                      </w:rPr>
                      <m:t>ψ</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cs="Calibri"/>
                      </w:rPr>
                      <m:t>ε</m:t>
                    </m:r>
                    <m:r>
                      <w:rPr>
                        <w:rFonts w:ascii="Cambria Math" w:hAnsi="Cambria Math"/>
                      </w:rPr>
                      <m:t>-U(x)</m:t>
                    </m:r>
                  </m:e>
                </m:d>
                <m:r>
                  <w:rPr>
                    <w:rFonts w:ascii="Cambria Math" w:hAnsi="Cambria Math" w:cs="Calibri"/>
                  </w:rPr>
                  <m:t>ψ</m:t>
                </m:r>
                <m:r>
                  <w:rPr>
                    <w:rFonts w:ascii="Cambria Math" w:hAnsi="Cambria Math"/>
                  </w:rPr>
                  <m:t>=0.</m:t>
                </m:r>
              </m:oMath>
            </m:oMathPara>
          </w:p>
        </w:tc>
        <w:tc>
          <w:tcPr>
            <w:tcW w:w="986" w:type="dxa"/>
          </w:tcPr>
          <w:p w14:paraId="5C755E82" w14:textId="4F268D8A" w:rsidR="00EF50D9" w:rsidRPr="00857755" w:rsidRDefault="00EF50D9" w:rsidP="00C95627">
            <w:pPr>
              <w:ind w:firstLine="0"/>
              <w:jc w:val="center"/>
            </w:pPr>
            <w:r w:rsidRPr="00857755">
              <w:t>(</w:t>
            </w:r>
            <w:r w:rsidRPr="00857755">
              <w:rPr>
                <w:lang w:val="en-US"/>
              </w:rPr>
              <w:t>m_5</w:t>
            </w:r>
            <w:r w:rsidRPr="00857755">
              <w:t>)</w:t>
            </w:r>
          </w:p>
        </w:tc>
      </w:tr>
    </w:tbl>
    <w:p w14:paraId="15C84849" w14:textId="4B944809" w:rsidR="00EF50D9" w:rsidRPr="00857755" w:rsidRDefault="00EF50D9" w:rsidP="00EF50D9">
      <w:r w:rsidRPr="00857755">
        <w:t>Бул Штурм-</w:t>
      </w:r>
      <w:proofErr w:type="spellStart"/>
      <w:r w:rsidRPr="00857755">
        <w:t>Лиувиллдиң</w:t>
      </w:r>
      <w:proofErr w:type="spellEnd"/>
      <w:r w:rsidRPr="00857755">
        <w:t xml:space="preserve"> дифференциаллық теңлемеси болып табылады. Биз барлық (</w:t>
      </w:r>
      <m:oMath>
        <m:r>
          <w:rPr>
            <w:rFonts w:ascii="Cambria Math" w:hAnsi="Cambria Math"/>
          </w:rPr>
          <m:t>-∞,+∞</m:t>
        </m:r>
      </m:oMath>
      <w:r w:rsidRPr="00857755">
        <w:t>) интервалында</w:t>
      </w:r>
      <w:proofErr w:type="spellStart"/>
      <w:r w:rsidRPr="00857755">
        <w:rPr>
          <w:rFonts w:cs="Calibri"/>
        </w:rPr>
        <w:t>ғ</w:t>
      </w:r>
      <w:r w:rsidRPr="00857755">
        <w:t>ы</w:t>
      </w:r>
      <w:proofErr w:type="spellEnd"/>
      <w:r w:rsidRPr="00857755">
        <w:t xml:space="preserve"> оның шекленген, үзликсиз ҳәм </w:t>
      </w:r>
      <w:proofErr w:type="spellStart"/>
      <w:r w:rsidRPr="00857755">
        <w:t>дифферециалланату</w:t>
      </w:r>
      <w:r w:rsidRPr="00857755">
        <w:rPr>
          <w:rFonts w:cs="Calibri"/>
        </w:rPr>
        <w:t>ғ</w:t>
      </w:r>
      <w:r w:rsidRPr="00857755">
        <w:t>ын</w:t>
      </w:r>
      <w:proofErr w:type="spellEnd"/>
      <w:r w:rsidRPr="00857755">
        <w:t xml:space="preserve"> шешимлерин қарап шы</w:t>
      </w:r>
      <w:r w:rsidRPr="00857755">
        <w:rPr>
          <w:rFonts w:cs="Calibri"/>
        </w:rPr>
        <w:t>ғ</w:t>
      </w:r>
      <w:r w:rsidRPr="00857755">
        <w:t>ы</w:t>
      </w:r>
      <w:r w:rsidRPr="00857755">
        <w:rPr>
          <w:rFonts w:cs="Calibri"/>
        </w:rPr>
        <w:t>ў</w:t>
      </w:r>
      <w:r w:rsidRPr="00857755">
        <w:t xml:space="preserve"> менен шекленемиз. Егер бундай шешим бар болса</w:t>
      </w:r>
      <w:r w:rsidR="00D25F5C" w:rsidRPr="00857755">
        <w:t xml:space="preserve">, онда турақлы </w:t>
      </w:r>
      <w:proofErr w:type="spellStart"/>
      <w:r w:rsidR="00D25F5C" w:rsidRPr="00857755">
        <w:t>коэффициентке</w:t>
      </w:r>
      <w:proofErr w:type="spellEnd"/>
      <w:r w:rsidR="00D25F5C" w:rsidRPr="00857755">
        <w:t xml:space="preserve"> көбейтилген басқа қәлеген шешим уқсас қәсийетлерге ийе болады ҳәм со</w:t>
      </w:r>
      <w:r w:rsidR="00D25F5C" w:rsidRPr="00857755">
        <w:rPr>
          <w:rFonts w:cs="Calibri"/>
        </w:rPr>
        <w:t>ғ</w:t>
      </w:r>
      <w:r w:rsidR="00D25F5C" w:rsidRPr="00857755">
        <w:t>ан байланыслы биз турақлы көбейти</w:t>
      </w:r>
      <w:r w:rsidR="00D25F5C" w:rsidRPr="00857755">
        <w:rPr>
          <w:rFonts w:cs="Calibri"/>
        </w:rPr>
        <w:t>ў</w:t>
      </w:r>
      <w:r w:rsidR="00D25F5C" w:rsidRPr="00857755">
        <w:t>ши бойынша бир биринен айрылату</w:t>
      </w:r>
      <w:r w:rsidR="00D25F5C" w:rsidRPr="00857755">
        <w:rPr>
          <w:rFonts w:cs="Calibri"/>
        </w:rPr>
        <w:t>ғ</w:t>
      </w:r>
      <w:r w:rsidR="00D25F5C" w:rsidRPr="00857755">
        <w:t xml:space="preserve">ын шешимлерди айырып отырмаймыз. Егер бир биринен </w:t>
      </w:r>
      <w:r w:rsidR="00D25F5C" w:rsidRPr="00857755">
        <w:rPr>
          <w:rFonts w:cs="Calibri"/>
        </w:rPr>
        <w:t>ғ</w:t>
      </w:r>
      <w:r w:rsidR="00D25F5C" w:rsidRPr="00857755">
        <w:t>әрезсиз бол</w:t>
      </w:r>
      <w:r w:rsidR="00D25F5C" w:rsidRPr="00857755">
        <w:rPr>
          <w:rFonts w:cs="Calibri"/>
        </w:rPr>
        <w:t>ғ</w:t>
      </w:r>
      <w:r w:rsidR="00D25F5C" w:rsidRPr="00857755">
        <w:t xml:space="preserve">ан еки сызықлы ҳәм </w:t>
      </w:r>
      <w:r w:rsidR="00D25F5C" w:rsidRPr="00857755">
        <w:rPr>
          <w:rFonts w:cs="Calibri"/>
        </w:rPr>
        <w:t>ғ</w:t>
      </w:r>
      <w:r w:rsidR="00D25F5C" w:rsidRPr="00857755">
        <w:t xml:space="preserve">әрезсиз шешимлер бар болса, онда олардың қәлеген сызықлы </w:t>
      </w:r>
      <w:proofErr w:type="spellStart"/>
      <w:r w:rsidR="00D25F5C" w:rsidRPr="00857755">
        <w:t>комбинациясының</w:t>
      </w:r>
      <w:proofErr w:type="spellEnd"/>
      <w:r w:rsidR="00D25F5C" w:rsidRPr="00857755">
        <w:t xml:space="preserve"> да мүмкин бол</w:t>
      </w:r>
      <w:r w:rsidR="00D25F5C" w:rsidRPr="00857755">
        <w:rPr>
          <w:rFonts w:cs="Calibri"/>
        </w:rPr>
        <w:t>ғ</w:t>
      </w:r>
      <w:r w:rsidR="00D25F5C" w:rsidRPr="00857755">
        <w:t>ан шешим болату</w:t>
      </w:r>
      <w:r w:rsidR="00D25F5C" w:rsidRPr="00857755">
        <w:rPr>
          <w:rFonts w:cs="Calibri"/>
        </w:rPr>
        <w:t>ғ</w:t>
      </w:r>
      <w:r w:rsidR="00D25F5C" w:rsidRPr="00857755">
        <w:t>ынлы</w:t>
      </w:r>
      <w:r w:rsidR="00D25F5C" w:rsidRPr="00857755">
        <w:rPr>
          <w:rFonts w:cs="Calibri"/>
        </w:rPr>
        <w:t>ғ</w:t>
      </w:r>
      <w:r w:rsidR="00D25F5C" w:rsidRPr="00857755">
        <w:t>ын есте сақлаймыз.</w:t>
      </w:r>
      <w:r w:rsidRPr="00857755">
        <w:t xml:space="preserve"> </w:t>
      </w:r>
      <w:r w:rsidR="004F0D39" w:rsidRPr="00857755">
        <w:t>Бундай жа</w:t>
      </w:r>
      <w:r w:rsidR="004F0D39" w:rsidRPr="00857755">
        <w:rPr>
          <w:rFonts w:cs="Calibri"/>
        </w:rPr>
        <w:t>ғ</w:t>
      </w:r>
      <w:r w:rsidR="004F0D39" w:rsidRPr="00857755">
        <w:t xml:space="preserve">дайда </w:t>
      </w:r>
      <w:r w:rsidR="0029698C" w:rsidRPr="00857755">
        <w:t>меншикли мәнис 2 рет аз</w:t>
      </w:r>
      <w:r w:rsidR="0029698C" w:rsidRPr="00857755">
        <w:rPr>
          <w:rFonts w:cs="Calibri"/>
        </w:rPr>
        <w:t>ғ</w:t>
      </w:r>
      <w:r w:rsidR="0029698C" w:rsidRPr="00857755">
        <w:t>ын</w:t>
      </w:r>
      <w:r w:rsidR="0029698C" w:rsidRPr="00857755">
        <w:rPr>
          <w:rFonts w:cs="Calibri"/>
        </w:rPr>
        <w:t>ғ</w:t>
      </w:r>
      <w:r w:rsidR="0029698C" w:rsidRPr="00857755">
        <w:t>ан ямаса 2-тәртипли аз</w:t>
      </w:r>
      <w:r w:rsidR="0029698C" w:rsidRPr="00857755">
        <w:rPr>
          <w:rFonts w:cs="Calibri"/>
        </w:rPr>
        <w:t>ғ</w:t>
      </w:r>
      <w:r w:rsidR="0029698C" w:rsidRPr="00857755">
        <w:t>ын</w:t>
      </w:r>
      <w:r w:rsidR="0029698C" w:rsidRPr="00857755">
        <w:rPr>
          <w:rFonts w:cs="Calibri"/>
        </w:rPr>
        <w:t>ғ</w:t>
      </w:r>
      <w:r w:rsidR="0029698C" w:rsidRPr="00857755">
        <w:t xml:space="preserve">ан деп айтады. Анықлама бойынша, </w:t>
      </w:r>
      <w:proofErr w:type="spellStart"/>
      <w:r w:rsidR="0029698C" w:rsidRPr="00857755">
        <w:t>аз</w:t>
      </w:r>
      <w:r w:rsidR="0029698C" w:rsidRPr="00857755">
        <w:rPr>
          <w:rFonts w:cs="Calibri"/>
        </w:rPr>
        <w:t>ғ</w:t>
      </w:r>
      <w:r w:rsidR="0029698C" w:rsidRPr="00857755">
        <w:t>ыны</w:t>
      </w:r>
      <w:r w:rsidR="0029698C" w:rsidRPr="00857755">
        <w:rPr>
          <w:rFonts w:cs="Calibri"/>
        </w:rPr>
        <w:t>ў</w:t>
      </w:r>
      <w:r w:rsidR="0029698C" w:rsidRPr="00857755">
        <w:t>дың</w:t>
      </w:r>
      <w:proofErr w:type="spellEnd"/>
      <w:r w:rsidR="0029698C" w:rsidRPr="00857755">
        <w:t xml:space="preserve"> неше рет орын ал</w:t>
      </w:r>
      <w:r w:rsidR="0029698C" w:rsidRPr="00857755">
        <w:rPr>
          <w:rFonts w:cs="Calibri"/>
        </w:rPr>
        <w:t>ғ</w:t>
      </w:r>
      <w:r w:rsidR="0029698C" w:rsidRPr="00857755">
        <w:t>анлы</w:t>
      </w:r>
      <w:r w:rsidR="0029698C" w:rsidRPr="00857755">
        <w:rPr>
          <w:rFonts w:cs="Calibri"/>
        </w:rPr>
        <w:t>ғ</w:t>
      </w:r>
      <w:r w:rsidR="0029698C" w:rsidRPr="00857755">
        <w:t>ы ямаса тәртиби усы меншикли мәниске сәйкес келету</w:t>
      </w:r>
      <w:r w:rsidR="0029698C" w:rsidRPr="00857755">
        <w:rPr>
          <w:rFonts w:cs="Calibri"/>
        </w:rPr>
        <w:t>ғ</w:t>
      </w:r>
      <w:r w:rsidR="0029698C" w:rsidRPr="00857755">
        <w:t xml:space="preserve">ын бир биринен </w:t>
      </w:r>
      <w:r w:rsidR="0029698C" w:rsidRPr="00857755">
        <w:rPr>
          <w:rFonts w:cs="Calibri"/>
        </w:rPr>
        <w:t>ғ</w:t>
      </w:r>
      <w:r w:rsidR="0029698C" w:rsidRPr="00857755">
        <w:t>әрезсиз бол</w:t>
      </w:r>
      <w:r w:rsidR="0029698C" w:rsidRPr="00857755">
        <w:rPr>
          <w:rFonts w:cs="Calibri"/>
        </w:rPr>
        <w:t>ғ</w:t>
      </w:r>
      <w:r w:rsidR="0029698C" w:rsidRPr="00857755">
        <w:t>ан меншикли функциялардың саны болып табылады.</w:t>
      </w:r>
    </w:p>
    <w:p w14:paraId="38F35A0D" w14:textId="5CC859DD" w:rsidR="0029698C" w:rsidRPr="00857755" w:rsidRDefault="0029698C" w:rsidP="0029698C">
      <w:pPr>
        <w:rPr>
          <w:sz w:val="28"/>
          <w:szCs w:val="28"/>
        </w:rPr>
      </w:pPr>
      <w:r w:rsidRPr="00857755">
        <w:t>(</w:t>
      </w:r>
      <w:r w:rsidRPr="00857755">
        <w:rPr>
          <w:lang w:val="en-US"/>
        </w:rPr>
        <w:t>m</w:t>
      </w:r>
      <w:r w:rsidRPr="00857755">
        <w:t>_5)-теңлеме затлық [</w:t>
      </w:r>
      <m:oMath>
        <m:r>
          <w:rPr>
            <w:rFonts w:ascii="Cambria Math" w:hAnsi="Cambria Math"/>
          </w:rPr>
          <m:t>V(x)</m:t>
        </m:r>
      </m:oMath>
      <w:r w:rsidRPr="00857755">
        <w:rPr>
          <w:rFonts w:eastAsiaTheme="minorEastAsia"/>
        </w:rPr>
        <w:t xml:space="preserve"> функциясы </w:t>
      </w:r>
      <m:oMath>
        <m:r>
          <w:rPr>
            <w:rFonts w:ascii="Cambria Math" w:hAnsi="Cambria Math"/>
          </w:rPr>
          <m:t>x</m:t>
        </m:r>
      </m:oMath>
      <w:r w:rsidRPr="00857755">
        <w:rPr>
          <w:rFonts w:eastAsiaTheme="minorEastAsia"/>
        </w:rPr>
        <w:t xml:space="preserve"> тың затлық функциясы болып табылады</w:t>
      </w:r>
      <w:r w:rsidRPr="00857755">
        <w:t xml:space="preserve">]. Егер </w:t>
      </w:r>
      <m:oMath>
        <m:r>
          <w:rPr>
            <w:rFonts w:ascii="Cambria Math" w:hAnsi="Cambria Math" w:cs="Calibri"/>
          </w:rPr>
          <m:t>ψ</m:t>
        </m:r>
      </m:oMath>
      <w:r w:rsidRPr="00857755">
        <w:t xml:space="preserve"> меншикли функция болса, онда оның ҳақыйқый ҳәм жормал </w:t>
      </w:r>
      <w:r w:rsidRPr="00857755">
        <w:lastRenderedPageBreak/>
        <w:t xml:space="preserve">бөлимлери де меншикли функциялар болып табылады </w:t>
      </w:r>
      <w:r w:rsidR="00EF50D9" w:rsidRPr="00857755">
        <w:t>(</w:t>
      </w:r>
      <w:proofErr w:type="spellStart"/>
      <w:r w:rsidRPr="00857755">
        <w:t>аз</w:t>
      </w:r>
      <w:r w:rsidRPr="00857755">
        <w:rPr>
          <w:rFonts w:cs="Calibri"/>
        </w:rPr>
        <w:t>ғ</w:t>
      </w:r>
      <w:r w:rsidRPr="00857755">
        <w:t>ыны</w:t>
      </w:r>
      <w:r w:rsidRPr="00857755">
        <w:rPr>
          <w:rFonts w:cs="Calibri"/>
        </w:rPr>
        <w:t>ў</w:t>
      </w:r>
      <w:proofErr w:type="spellEnd"/>
      <w:r w:rsidRPr="00857755">
        <w:t xml:space="preserve"> болма</w:t>
      </w:r>
      <w:r w:rsidRPr="00857755">
        <w:rPr>
          <w:rFonts w:cs="Calibri"/>
        </w:rPr>
        <w:t>ғ</w:t>
      </w:r>
      <w:r w:rsidRPr="00857755">
        <w:t>ан жа</w:t>
      </w:r>
      <w:r w:rsidRPr="00857755">
        <w:rPr>
          <w:rFonts w:cs="Calibri"/>
        </w:rPr>
        <w:t>ғ</w:t>
      </w:r>
      <w:r w:rsidRPr="00857755">
        <w:t>дайларда олар тек турақлы көбейти</w:t>
      </w:r>
      <w:r w:rsidRPr="00857755">
        <w:rPr>
          <w:rFonts w:cs="Calibri"/>
        </w:rPr>
        <w:t>ў</w:t>
      </w:r>
      <w:r w:rsidRPr="00857755">
        <w:t xml:space="preserve">шиге </w:t>
      </w:r>
      <w:r w:rsidRPr="00857755">
        <w:rPr>
          <w:rFonts w:cs="Calibri"/>
        </w:rPr>
        <w:t>ғ</w:t>
      </w:r>
      <w:r w:rsidRPr="00857755">
        <w:t>ана айрылады</w:t>
      </w:r>
      <w:r w:rsidR="00EF50D9" w:rsidRPr="00857755">
        <w:t>.</w:t>
      </w:r>
      <w:r w:rsidRPr="00857755">
        <w:t xml:space="preserve"> Сонлықтан, берилген меншикли мәниске сәйкес келету</w:t>
      </w:r>
      <w:r w:rsidRPr="00857755">
        <w:rPr>
          <w:rFonts w:cs="Calibri"/>
        </w:rPr>
        <w:t>ғ</w:t>
      </w:r>
      <w:r w:rsidRPr="00857755">
        <w:t>ын барлық меншикли функцияларды табы</w:t>
      </w:r>
      <w:r w:rsidRPr="00857755">
        <w:rPr>
          <w:rFonts w:cs="Calibri"/>
        </w:rPr>
        <w:t>ў</w:t>
      </w:r>
      <w:r w:rsidRPr="00857755">
        <w:t xml:space="preserve"> ушын, барлық ҳ</w:t>
      </w:r>
      <w:r w:rsidRPr="00857755">
        <w:rPr>
          <w:sz w:val="28"/>
          <w:szCs w:val="28"/>
        </w:rPr>
        <w:t>ақыйқый функцияларды били</w:t>
      </w:r>
      <w:r w:rsidRPr="00857755">
        <w:rPr>
          <w:rFonts w:cs="Calibri"/>
          <w:sz w:val="28"/>
          <w:szCs w:val="28"/>
        </w:rPr>
        <w:t>ў</w:t>
      </w:r>
      <w:r w:rsidRPr="00857755">
        <w:rPr>
          <w:sz w:val="28"/>
          <w:szCs w:val="28"/>
        </w:rPr>
        <w:t xml:space="preserve"> жеткиликли. Бул ескерти</w:t>
      </w:r>
      <w:r w:rsidRPr="00857755">
        <w:rPr>
          <w:rFonts w:cs="Calibri"/>
          <w:sz w:val="28"/>
          <w:szCs w:val="28"/>
        </w:rPr>
        <w:t>ў</w:t>
      </w:r>
      <w:r w:rsidRPr="00857755">
        <w:rPr>
          <w:sz w:val="28"/>
          <w:szCs w:val="28"/>
        </w:rPr>
        <w:t xml:space="preserve"> есапла</w:t>
      </w:r>
      <w:r w:rsidRPr="00857755">
        <w:rPr>
          <w:rFonts w:cs="Calibri"/>
          <w:sz w:val="28"/>
          <w:szCs w:val="28"/>
        </w:rPr>
        <w:t>ў</w:t>
      </w:r>
      <w:r w:rsidRPr="00857755">
        <w:rPr>
          <w:sz w:val="28"/>
          <w:szCs w:val="28"/>
        </w:rPr>
        <w:t>ларды әде</w:t>
      </w:r>
      <w:r w:rsidRPr="00857755">
        <w:rPr>
          <w:rFonts w:cs="Calibri"/>
          <w:sz w:val="28"/>
          <w:szCs w:val="28"/>
        </w:rPr>
        <w:t>ў</w:t>
      </w:r>
      <w:r w:rsidRPr="00857755">
        <w:rPr>
          <w:sz w:val="28"/>
          <w:szCs w:val="28"/>
        </w:rPr>
        <w:t xml:space="preserve">ир </w:t>
      </w:r>
      <w:proofErr w:type="spellStart"/>
      <w:r w:rsidRPr="00857755">
        <w:rPr>
          <w:sz w:val="28"/>
          <w:szCs w:val="28"/>
        </w:rPr>
        <w:t>әпи</w:t>
      </w:r>
      <w:r w:rsidRPr="00857755">
        <w:rPr>
          <w:rFonts w:cs="Calibri"/>
          <w:sz w:val="28"/>
          <w:szCs w:val="28"/>
        </w:rPr>
        <w:t>ў</w:t>
      </w:r>
      <w:r w:rsidRPr="00857755">
        <w:rPr>
          <w:sz w:val="28"/>
          <w:szCs w:val="28"/>
        </w:rPr>
        <w:t>айыластырады</w:t>
      </w:r>
      <w:proofErr w:type="spellEnd"/>
      <w:r w:rsidRPr="00857755">
        <w:rPr>
          <w:sz w:val="28"/>
          <w:szCs w:val="28"/>
        </w:rPr>
        <w:t>.</w:t>
      </w:r>
    </w:p>
    <w:p w14:paraId="3F14001E" w14:textId="1622AFE8" w:rsidR="00ED36B1" w:rsidRPr="00857755" w:rsidRDefault="0029698C" w:rsidP="00ED36B1">
      <w:pPr>
        <w:rPr>
          <w:rFonts w:eastAsiaTheme="minorEastAsia"/>
        </w:rPr>
      </w:pPr>
      <w:r w:rsidRPr="00857755">
        <w:rPr>
          <w:sz w:val="28"/>
          <w:szCs w:val="28"/>
        </w:rPr>
        <w:t>Биз дәслеп базы бир ту</w:t>
      </w:r>
      <w:r w:rsidRPr="00857755">
        <w:rPr>
          <w:rFonts w:cs="Calibri"/>
          <w:sz w:val="28"/>
          <w:szCs w:val="28"/>
        </w:rPr>
        <w:t>ў</w:t>
      </w:r>
      <w:r w:rsidRPr="00857755">
        <w:rPr>
          <w:sz w:val="28"/>
          <w:szCs w:val="28"/>
        </w:rPr>
        <w:t>ры мүйешли потенциаллар ушын меншикли мәнислерди дәл табы</w:t>
      </w:r>
      <w:r w:rsidRPr="00857755">
        <w:rPr>
          <w:rFonts w:cs="Calibri"/>
          <w:sz w:val="28"/>
          <w:szCs w:val="28"/>
        </w:rPr>
        <w:t>ўғ</w:t>
      </w:r>
      <w:r w:rsidRPr="00857755">
        <w:rPr>
          <w:sz w:val="28"/>
          <w:szCs w:val="28"/>
        </w:rPr>
        <w:t>а арнал</w:t>
      </w:r>
      <w:r w:rsidRPr="00857755">
        <w:rPr>
          <w:rFonts w:cs="Calibri"/>
          <w:sz w:val="28"/>
          <w:szCs w:val="28"/>
        </w:rPr>
        <w:t>ғ</w:t>
      </w:r>
      <w:r w:rsidRPr="00857755">
        <w:rPr>
          <w:sz w:val="28"/>
          <w:szCs w:val="28"/>
        </w:rPr>
        <w:t>ан</w:t>
      </w:r>
      <w:r w:rsidR="00EF50D9" w:rsidRPr="00857755">
        <w:t xml:space="preserve"> </w:t>
      </w:r>
      <w:r w:rsidRPr="00857755">
        <w:t>мәселелерди қараймыз. Айрықша дыққатты квантлық ҳәм классикалық қоз</w:t>
      </w:r>
      <w:r w:rsidRPr="00857755">
        <w:rPr>
          <w:rFonts w:cs="Calibri"/>
        </w:rPr>
        <w:t>ғ</w:t>
      </w:r>
      <w:r w:rsidRPr="00857755">
        <w:t>алыслардың арасында</w:t>
      </w:r>
      <w:r w:rsidRPr="00857755">
        <w:rPr>
          <w:rFonts w:cs="Calibri"/>
        </w:rPr>
        <w:t>ғ</w:t>
      </w:r>
      <w:r w:rsidRPr="00857755">
        <w:t>ы айырма</w:t>
      </w:r>
      <w:r w:rsidRPr="00857755">
        <w:rPr>
          <w:rFonts w:cs="Calibri"/>
        </w:rPr>
        <w:t>ғ</w:t>
      </w:r>
      <w:r w:rsidRPr="00857755">
        <w:t>а а</w:t>
      </w:r>
      <w:r w:rsidRPr="00857755">
        <w:rPr>
          <w:rFonts w:cs="Calibri"/>
        </w:rPr>
        <w:t>ў</w:t>
      </w:r>
      <w:r w:rsidRPr="00857755">
        <w:t>дарамыз.</w:t>
      </w:r>
      <w:r w:rsidR="00EF50D9" w:rsidRPr="00857755">
        <w:t xml:space="preserve"> </w:t>
      </w:r>
      <w:r w:rsidRPr="00857755">
        <w:t xml:space="preserve">Атап айтқанда байланысқан ҳаллардың энергия қәддилериниң </w:t>
      </w:r>
      <w:proofErr w:type="spellStart"/>
      <w:r w:rsidRPr="00857755">
        <w:t>квантланы</w:t>
      </w:r>
      <w:r w:rsidRPr="00857755">
        <w:rPr>
          <w:rFonts w:cs="Calibri"/>
        </w:rPr>
        <w:t>ў</w:t>
      </w:r>
      <w:r w:rsidRPr="00857755">
        <w:t>ына</w:t>
      </w:r>
      <w:proofErr w:type="spellEnd"/>
      <w:r w:rsidR="00C20E6E" w:rsidRPr="00857755">
        <w:t xml:space="preserve">, потенциал </w:t>
      </w:r>
      <w:proofErr w:type="spellStart"/>
      <w:r w:rsidR="00C20E6E" w:rsidRPr="00857755">
        <w:t>барьерлердеги</w:t>
      </w:r>
      <w:proofErr w:type="spellEnd"/>
      <w:r w:rsidR="00C20E6E" w:rsidRPr="00857755">
        <w:t xml:space="preserve"> бир бири менен байланыспа</w:t>
      </w:r>
      <w:r w:rsidR="00C20E6E" w:rsidRPr="00857755">
        <w:rPr>
          <w:rFonts w:cs="Calibri"/>
        </w:rPr>
        <w:t>ғ</w:t>
      </w:r>
      <w:r w:rsidR="00C20E6E" w:rsidRPr="00857755">
        <w:t>ан бөлекшелердиң ша</w:t>
      </w:r>
      <w:r w:rsidR="00C20E6E" w:rsidRPr="00857755">
        <w:rPr>
          <w:rFonts w:cs="Calibri"/>
        </w:rPr>
        <w:t>ғ</w:t>
      </w:r>
      <w:r w:rsidR="00C20E6E" w:rsidRPr="00857755">
        <w:t>ылысы</w:t>
      </w:r>
      <w:r w:rsidR="00C20E6E" w:rsidRPr="00857755">
        <w:rPr>
          <w:rFonts w:cs="Calibri"/>
        </w:rPr>
        <w:t xml:space="preserve">ўы менен өтиўи сыяқлы </w:t>
      </w:r>
      <w:proofErr w:type="spellStart"/>
      <w:r w:rsidR="00C20E6E" w:rsidRPr="00857755">
        <w:rPr>
          <w:rFonts w:cs="Calibri"/>
        </w:rPr>
        <w:t>мәселелерге</w:t>
      </w:r>
      <w:proofErr w:type="spellEnd"/>
      <w:r w:rsidR="00C20E6E" w:rsidRPr="00857755">
        <w:rPr>
          <w:rFonts w:cs="Calibri"/>
        </w:rPr>
        <w:t xml:space="preserve"> тоқтап өтемиз.</w:t>
      </w:r>
      <w:r w:rsidR="00EF50D9" w:rsidRPr="00857755">
        <w:t xml:space="preserve"> </w:t>
      </w:r>
      <w:r w:rsidR="00ED36B1" w:rsidRPr="00857755">
        <w:t xml:space="preserve">Буннан кейин ықтыярлы </w:t>
      </w:r>
      <m:oMath>
        <m:r>
          <w:rPr>
            <w:rFonts w:ascii="Cambria Math" w:hAnsi="Cambria Math"/>
          </w:rPr>
          <m:t>V(x)</m:t>
        </m:r>
      </m:oMath>
      <w:r w:rsidR="00ED36B1" w:rsidRPr="00857755">
        <w:rPr>
          <w:rFonts w:eastAsiaTheme="minorEastAsia"/>
        </w:rPr>
        <w:t xml:space="preserve"> потенциалы ушын (5)-теңлемени системалы түрде үйренемиз.</w:t>
      </w:r>
    </w:p>
    <w:p w14:paraId="7AC97BA8" w14:textId="7478DEC8" w:rsidR="00C227CE" w:rsidRPr="00857755" w:rsidRDefault="00ED36B1" w:rsidP="00ED36B1">
      <w:r w:rsidRPr="00857755">
        <w:rPr>
          <w:rFonts w:eastAsiaTheme="minorEastAsia"/>
        </w:rPr>
        <w:t>Ту</w:t>
      </w:r>
      <w:r w:rsidRPr="00857755">
        <w:rPr>
          <w:rFonts w:eastAsiaTheme="minorEastAsia" w:cs="Calibri"/>
        </w:rPr>
        <w:t>ў</w:t>
      </w:r>
      <w:r w:rsidRPr="00857755">
        <w:rPr>
          <w:rFonts w:eastAsiaTheme="minorEastAsia"/>
        </w:rPr>
        <w:t>ры мүйешли потенциаллардың улы</w:t>
      </w:r>
      <w:r w:rsidRPr="00857755">
        <w:rPr>
          <w:rFonts w:eastAsiaTheme="minorEastAsia" w:cs="Calibri"/>
        </w:rPr>
        <w:t>ў</w:t>
      </w:r>
      <w:r w:rsidRPr="00857755">
        <w:rPr>
          <w:rFonts w:eastAsiaTheme="minorEastAsia"/>
        </w:rPr>
        <w:t>малық қәсийетлери. Квантлық эффектлердиң жүзеге кели</w:t>
      </w:r>
      <w:r w:rsidRPr="00857755">
        <w:rPr>
          <w:rFonts w:eastAsiaTheme="minorEastAsia" w:cs="Calibri"/>
        </w:rPr>
        <w:t>ў</w:t>
      </w:r>
      <w:r w:rsidRPr="00857755">
        <w:rPr>
          <w:rFonts w:eastAsiaTheme="minorEastAsia"/>
        </w:rPr>
        <w:t xml:space="preserve">и ушын толқын </w:t>
      </w:r>
      <w:proofErr w:type="spellStart"/>
      <w:r w:rsidRPr="00857755">
        <w:rPr>
          <w:rFonts w:eastAsiaTheme="minorEastAsia"/>
        </w:rPr>
        <w:t>узынлы</w:t>
      </w:r>
      <w:r w:rsidRPr="00857755">
        <w:rPr>
          <w:rFonts w:eastAsiaTheme="minorEastAsia" w:cs="Calibri"/>
        </w:rPr>
        <w:t>ғ</w:t>
      </w:r>
      <w:r w:rsidRPr="00857755">
        <w:rPr>
          <w:rFonts w:eastAsiaTheme="minorEastAsia"/>
        </w:rPr>
        <w:t>ындай</w:t>
      </w:r>
      <w:proofErr w:type="spellEnd"/>
      <w:r w:rsidRPr="00857755">
        <w:rPr>
          <w:rFonts w:eastAsiaTheme="minorEastAsia"/>
        </w:rPr>
        <w:t xml:space="preserve"> қашықлықларда </w:t>
      </w:r>
      <m:oMath>
        <m:r>
          <w:rPr>
            <w:rFonts w:ascii="Cambria Math" w:hAnsi="Cambria Math"/>
          </w:rPr>
          <m:t>V(x)</m:t>
        </m:r>
      </m:oMath>
      <w:r w:rsidRPr="00857755">
        <w:rPr>
          <w:rFonts w:eastAsiaTheme="minorEastAsia"/>
        </w:rPr>
        <w:t xml:space="preserve"> потенциалының сезилерликтей өзгериске ушыра</w:t>
      </w:r>
      <w:proofErr w:type="spellStart"/>
      <w:r w:rsidRPr="00857755">
        <w:rPr>
          <w:rFonts w:eastAsiaTheme="minorEastAsia" w:cs="Calibri"/>
        </w:rPr>
        <w:t>ў</w:t>
      </w:r>
      <w:r w:rsidRPr="00857755">
        <w:rPr>
          <w:rFonts w:eastAsiaTheme="minorEastAsia"/>
        </w:rPr>
        <w:t>ы</w:t>
      </w:r>
      <w:proofErr w:type="spellEnd"/>
      <w:r w:rsidRPr="00857755">
        <w:rPr>
          <w:rFonts w:eastAsiaTheme="minorEastAsia"/>
        </w:rPr>
        <w:t xml:space="preserve"> керек. Бул талапқа жу</w:t>
      </w:r>
      <w:r w:rsidRPr="00857755">
        <w:rPr>
          <w:rFonts w:eastAsiaTheme="minorEastAsia" w:cs="Calibri"/>
        </w:rPr>
        <w:t>ў</w:t>
      </w:r>
      <w:r w:rsidRPr="00857755">
        <w:rPr>
          <w:rFonts w:eastAsiaTheme="minorEastAsia"/>
        </w:rPr>
        <w:t>ап берету</w:t>
      </w:r>
      <w:r w:rsidRPr="00857755">
        <w:rPr>
          <w:rFonts w:eastAsiaTheme="minorEastAsia" w:cs="Calibri"/>
        </w:rPr>
        <w:t>ғ</w:t>
      </w:r>
      <w:r w:rsidRPr="00857755">
        <w:rPr>
          <w:rFonts w:eastAsiaTheme="minorEastAsia"/>
        </w:rPr>
        <w:t>ын потенциалдың типи ту</w:t>
      </w:r>
      <w:r w:rsidRPr="00857755">
        <w:rPr>
          <w:rFonts w:eastAsiaTheme="minorEastAsia" w:cs="Calibri"/>
        </w:rPr>
        <w:t>ў</w:t>
      </w:r>
      <w:r w:rsidRPr="00857755">
        <w:rPr>
          <w:rFonts w:eastAsiaTheme="minorEastAsia"/>
        </w:rPr>
        <w:t>ры мүйешли потенциал болып табылады</w:t>
      </w:r>
      <w:r w:rsidR="00EF50D9" w:rsidRPr="00857755">
        <w:t>:</w:t>
      </w:r>
      <w:r w:rsidRPr="00857755">
        <w:t xml:space="preserve"> бул потенциал базы бир ноқатларда биринши ә</w:t>
      </w:r>
      <w:r w:rsidRPr="00857755">
        <w:rPr>
          <w:rFonts w:cs="Calibri"/>
        </w:rPr>
        <w:t>ў</w:t>
      </w:r>
      <w:r w:rsidRPr="00857755">
        <w:t xml:space="preserve">лад </w:t>
      </w:r>
      <w:proofErr w:type="spellStart"/>
      <w:r w:rsidRPr="00857755">
        <w:t>үзилислерге</w:t>
      </w:r>
      <w:proofErr w:type="spellEnd"/>
      <w:r w:rsidRPr="00857755">
        <w:t xml:space="preserve"> ийе болады (я</w:t>
      </w:r>
      <w:r w:rsidRPr="00857755">
        <w:rPr>
          <w:rFonts w:cs="Calibri"/>
        </w:rPr>
        <w:t>ғ</w:t>
      </w:r>
      <w:r w:rsidRPr="00857755">
        <w:t xml:space="preserve">ный шекли мәнистеги кескин </w:t>
      </w:r>
      <w:proofErr w:type="spellStart"/>
      <w:r w:rsidRPr="00857755">
        <w:t>секири</w:t>
      </w:r>
      <w:r w:rsidRPr="00857755">
        <w:rPr>
          <w:rFonts w:cs="Calibri"/>
        </w:rPr>
        <w:t>ў</w:t>
      </w:r>
      <w:r w:rsidRPr="00857755">
        <w:t>лерге</w:t>
      </w:r>
      <w:proofErr w:type="spellEnd"/>
      <w:r w:rsidRPr="00857755">
        <w:t xml:space="preserve"> ийе) ҳәм бул ноқатлардың арасында турақлы мәниске ийе.</w:t>
      </w:r>
      <w:r w:rsidR="00EF50D9" w:rsidRPr="00857755">
        <w:t xml:space="preserve"> </w:t>
      </w:r>
      <w:r w:rsidRPr="00857755">
        <w:t>Бундай жа</w:t>
      </w:r>
      <w:r w:rsidRPr="00857755">
        <w:rPr>
          <w:rFonts w:cs="Calibri"/>
        </w:rPr>
        <w:t>ғ</w:t>
      </w:r>
      <w:r w:rsidRPr="00857755">
        <w:t xml:space="preserve">дайда </w:t>
      </w:r>
      <m:oMath>
        <m:r>
          <w:rPr>
            <w:rFonts w:ascii="Cambria Math" w:hAnsi="Cambria Math"/>
            <w:lang w:val="en-US"/>
          </w:rPr>
          <m:t>x</m:t>
        </m:r>
      </m:oMath>
      <w:r w:rsidRPr="00857755">
        <w:t xml:space="preserve"> көшери бир неше санлы интерваллар</w:t>
      </w:r>
      <w:r w:rsidRPr="00857755">
        <w:rPr>
          <w:rFonts w:cs="Calibri"/>
        </w:rPr>
        <w:t>ғ</w:t>
      </w:r>
      <w:r w:rsidRPr="00857755">
        <w:t>а бөлинеди ҳәм бул интерваллардың ҳәр қайсысында потенциал толық белгили бол</w:t>
      </w:r>
      <w:r w:rsidRPr="00857755">
        <w:rPr>
          <w:rFonts w:cs="Calibri"/>
        </w:rPr>
        <w:t>ғ</w:t>
      </w:r>
      <w:r w:rsidRPr="00857755">
        <w:t>ан турақлы мәниске ийе.</w:t>
      </w:r>
    </w:p>
    <w:p w14:paraId="72BDA67F" w14:textId="75BA1030" w:rsidR="00C227CE" w:rsidRPr="00857755" w:rsidRDefault="006D5B29" w:rsidP="00B10FF1">
      <w:r w:rsidRPr="00857755">
        <w:t>Биз толқын функциясы</w:t>
      </w:r>
      <w:r w:rsidR="00964997" w:rsidRPr="00857755">
        <w:t xml:space="preserve"> ушын қойылату</w:t>
      </w:r>
      <w:r w:rsidR="00964997" w:rsidRPr="00857755">
        <w:rPr>
          <w:rFonts w:cs="Calibri"/>
        </w:rPr>
        <w:t>ғ</w:t>
      </w:r>
      <w:r w:rsidR="00964997" w:rsidRPr="00857755">
        <w:t>ын</w:t>
      </w:r>
      <w:r w:rsidR="00B10FF1" w:rsidRPr="00857755">
        <w:t xml:space="preserve"> </w:t>
      </w:r>
      <w:r w:rsidR="00964997" w:rsidRPr="00857755">
        <w:t>стандарт</w:t>
      </w:r>
      <w:r w:rsidR="00B10FF1" w:rsidRPr="00857755">
        <w:t xml:space="preserve"> шәрт</w:t>
      </w:r>
      <w:r w:rsidR="00964997" w:rsidRPr="00857755">
        <w:t>лерге</w:t>
      </w:r>
      <w:r w:rsidR="00B10FF1" w:rsidRPr="00857755">
        <w:t xml:space="preserve"> және бир рет итибар беремиз: </w:t>
      </w:r>
      <w:r w:rsidR="00964997" w:rsidRPr="00857755">
        <w:t>стандарт шәртлер</w:t>
      </w:r>
      <w:r w:rsidR="00B10FF1" w:rsidRPr="00857755">
        <w:t xml:space="preserve"> толқын функциясына қойылату</w:t>
      </w:r>
      <w:r w:rsidR="00B10FF1" w:rsidRPr="00857755">
        <w:rPr>
          <w:rFonts w:cs="Calibri"/>
        </w:rPr>
        <w:t>ғ</w:t>
      </w:r>
      <w:r w:rsidR="00B10FF1" w:rsidRPr="00857755">
        <w:t>ын талаплардың жыйна</w:t>
      </w:r>
      <w:r w:rsidR="00B10FF1" w:rsidRPr="00857755">
        <w:rPr>
          <w:rFonts w:cs="Calibri"/>
        </w:rPr>
        <w:t>ғ</w:t>
      </w:r>
      <w:r w:rsidR="00B10FF1" w:rsidRPr="00857755">
        <w:t>ы болып табылады. Бул талаплар өзиниң ишине төмендегилерди алады:</w:t>
      </w:r>
    </w:p>
    <w:p w14:paraId="28B03864" w14:textId="7804B1FE" w:rsidR="00C227CE" w:rsidRPr="00857755" w:rsidRDefault="00B10FF1" w:rsidP="00B10FF1">
      <w:r w:rsidRPr="00857755">
        <w:t>Кеңисликтиң барлық орынларында толқын функциясының шекли ҳәм үзликсиз болы</w:t>
      </w:r>
      <w:r w:rsidRPr="00857755">
        <w:rPr>
          <w:rFonts w:cs="Calibri"/>
        </w:rPr>
        <w:t>ў</w:t>
      </w:r>
      <w:r w:rsidRPr="00857755">
        <w:t>ы керек.</w:t>
      </w:r>
    </w:p>
    <w:p w14:paraId="0B702C5F" w14:textId="632D888E" w:rsidR="00C227CE" w:rsidRPr="00857755" w:rsidRDefault="00B10FF1" w:rsidP="00C227CE">
      <w:r w:rsidRPr="00857755">
        <w:t>Толқын функциясының бир мәнисли болы</w:t>
      </w:r>
      <w:r w:rsidRPr="00857755">
        <w:rPr>
          <w:rFonts w:cs="Calibri"/>
        </w:rPr>
        <w:t>ў</w:t>
      </w:r>
      <w:r w:rsidRPr="00857755">
        <w:t>ы керек (я</w:t>
      </w:r>
      <w:r w:rsidRPr="00857755">
        <w:rPr>
          <w:rFonts w:cs="Calibri"/>
        </w:rPr>
        <w:t>ғ</w:t>
      </w:r>
      <w:r w:rsidRPr="00857755">
        <w:t>ный оның ҳақыйқый бөлими де, жормал бөлими де бир мәнисли болады)</w:t>
      </w:r>
      <w:r w:rsidR="00C227CE" w:rsidRPr="00857755">
        <w:t>.</w:t>
      </w:r>
    </w:p>
    <w:p w14:paraId="6962FC65" w14:textId="2EBF43E8" w:rsidR="00C227CE" w:rsidRPr="00857755" w:rsidRDefault="00B10FF1" w:rsidP="00B10FF1">
      <w:r w:rsidRPr="00857755">
        <w:t>Кеңисликтиң барлық орынларында толқын функциясының биринши ту</w:t>
      </w:r>
      <w:r w:rsidRPr="00857755">
        <w:rPr>
          <w:rFonts w:cs="Calibri"/>
        </w:rPr>
        <w:t>ў</w:t>
      </w:r>
      <w:r w:rsidRPr="00857755">
        <w:t>ындысы да шекли ҳәм үзликсиз болы</w:t>
      </w:r>
      <w:r w:rsidRPr="00857755">
        <w:rPr>
          <w:rFonts w:cs="Calibri"/>
        </w:rPr>
        <w:t>ў</w:t>
      </w:r>
      <w:r w:rsidRPr="00857755">
        <w:t>ы шәрт.</w:t>
      </w:r>
    </w:p>
    <w:p w14:paraId="75B93592" w14:textId="531AE174" w:rsidR="00C227CE" w:rsidRPr="00857755" w:rsidRDefault="00B10FF1" w:rsidP="00C227CE">
      <w:r w:rsidRPr="00857755">
        <w:t>Усы талаплар</w:t>
      </w:r>
      <w:r w:rsidRPr="00857755">
        <w:rPr>
          <w:rFonts w:cs="Calibri"/>
        </w:rPr>
        <w:t>ғ</w:t>
      </w:r>
      <w:r w:rsidRPr="00857755">
        <w:t>а қосымша толқын функциясының өзи тәрийиплейту</w:t>
      </w:r>
      <w:r w:rsidRPr="00857755">
        <w:rPr>
          <w:rFonts w:cs="Calibri"/>
        </w:rPr>
        <w:t>ғ</w:t>
      </w:r>
      <w:r w:rsidRPr="00857755">
        <w:t xml:space="preserve">ын физикалық системасынан </w:t>
      </w:r>
      <w:r w:rsidRPr="00857755">
        <w:rPr>
          <w:rFonts w:cs="Calibri"/>
        </w:rPr>
        <w:t>ғ</w:t>
      </w:r>
      <w:r w:rsidRPr="00857755">
        <w:t>әрезли бол</w:t>
      </w:r>
      <w:r w:rsidRPr="00857755">
        <w:rPr>
          <w:rFonts w:cs="Calibri"/>
        </w:rPr>
        <w:t>ғ</w:t>
      </w:r>
      <w:r w:rsidRPr="00857755">
        <w:t>ан белгили шегаралық шәртлерди қанаатландыры</w:t>
      </w:r>
      <w:r w:rsidRPr="00857755">
        <w:rPr>
          <w:rFonts w:cs="Calibri"/>
        </w:rPr>
        <w:t>ў</w:t>
      </w:r>
      <w:r w:rsidRPr="00857755">
        <w:t>ы да керек</w:t>
      </w:r>
      <w:r w:rsidR="00C227CE" w:rsidRPr="00857755">
        <w:t xml:space="preserve">. </w:t>
      </w:r>
      <w:r w:rsidRPr="00857755">
        <w:t>Мысалы</w:t>
      </w:r>
      <w:r w:rsidR="00C227CE" w:rsidRPr="00857755">
        <w:t>,</w:t>
      </w:r>
      <w:r w:rsidRPr="00857755">
        <w:t xml:space="preserve"> водород атомында</w:t>
      </w:r>
      <w:r w:rsidRPr="00857755">
        <w:rPr>
          <w:rFonts w:cs="Calibri"/>
        </w:rPr>
        <w:t>ғ</w:t>
      </w:r>
      <w:r w:rsidRPr="00857755">
        <w:t>ы электронның толқын функциясының координата басында нолге</w:t>
      </w:r>
      <w:r w:rsidR="00C227CE" w:rsidRPr="00857755">
        <w:t xml:space="preserve"> </w:t>
      </w:r>
      <w:r w:rsidRPr="00857755">
        <w:t>умтылы</w:t>
      </w:r>
      <w:r w:rsidRPr="00857755">
        <w:rPr>
          <w:rFonts w:cs="Calibri"/>
        </w:rPr>
        <w:t>ў</w:t>
      </w:r>
      <w:r w:rsidRPr="00857755">
        <w:t xml:space="preserve">ы </w:t>
      </w:r>
      <w:r w:rsidR="00964997" w:rsidRPr="00857755">
        <w:t>шәрт</w:t>
      </w:r>
      <w:r w:rsidRPr="00857755">
        <w:t>. Себеби электронды ядроның ишинде табы</w:t>
      </w:r>
      <w:r w:rsidRPr="00857755">
        <w:rPr>
          <w:rFonts w:cs="Calibri"/>
        </w:rPr>
        <w:t>ў</w:t>
      </w:r>
      <w:r w:rsidRPr="00857755">
        <w:t xml:space="preserve"> мүмкин емес.</w:t>
      </w:r>
    </w:p>
    <w:p w14:paraId="58C20122" w14:textId="6DD97678" w:rsidR="00C227CE" w:rsidRPr="00857755" w:rsidRDefault="00B10FF1" w:rsidP="00C227CE">
      <w:r w:rsidRPr="00857755">
        <w:t>Егер толқын фу</w:t>
      </w:r>
      <w:r w:rsidR="00A718D3" w:rsidRPr="00857755">
        <w:t>нк</w:t>
      </w:r>
      <w:r w:rsidRPr="00857755">
        <w:t xml:space="preserve">циясы </w:t>
      </w:r>
      <w:r w:rsidR="00964997" w:rsidRPr="00857755">
        <w:t>стандарт шәртлерди</w:t>
      </w:r>
      <w:r w:rsidRPr="00857755">
        <w:t xml:space="preserve"> қанаатландырмайту</w:t>
      </w:r>
      <w:r w:rsidRPr="00857755">
        <w:rPr>
          <w:rFonts w:cs="Calibri"/>
        </w:rPr>
        <w:t>ғ</w:t>
      </w:r>
      <w:r w:rsidRPr="00857755">
        <w:t>ын болса, онда ол физикалық мәниске ийе болмайды ҳәм оның жәрдеминде системаның қәсийетлерин болжа</w:t>
      </w:r>
      <w:r w:rsidRPr="00857755">
        <w:rPr>
          <w:rFonts w:cs="Calibri"/>
        </w:rPr>
        <w:t>ў</w:t>
      </w:r>
      <w:r w:rsidRPr="00857755">
        <w:t>дың мүмкиншилиги болмайды.</w:t>
      </w:r>
    </w:p>
    <w:p w14:paraId="50DA14D1" w14:textId="5728D713" w:rsidR="00EF50D9" w:rsidRPr="00857755" w:rsidRDefault="00B10FF1" w:rsidP="008C02D5">
      <w:r w:rsidRPr="00857755">
        <w:t>Стационар ҳалларды қара</w:t>
      </w:r>
      <w:r w:rsidRPr="00857755">
        <w:rPr>
          <w:rFonts w:cs="Calibri"/>
        </w:rPr>
        <w:t>ғ</w:t>
      </w:r>
      <w:r w:rsidRPr="00857755">
        <w:t xml:space="preserve">анда </w:t>
      </w:r>
      <w:r w:rsidR="00964997" w:rsidRPr="00857755">
        <w:t>стандарт</w:t>
      </w:r>
      <w:r w:rsidRPr="00857755">
        <w:t xml:space="preserve"> шәрт</w:t>
      </w:r>
      <w:r w:rsidR="00964997" w:rsidRPr="00857755">
        <w:t>лер</w:t>
      </w:r>
      <w:r w:rsidRPr="00857755">
        <w:t xml:space="preserve"> айрықша әҳмийетли, себеби</w:t>
      </w:r>
      <w:r w:rsidR="008C02D5" w:rsidRPr="00857755">
        <w:t xml:space="preserve"> бундай ҳал меншикли функцияның Гамильтон операторының</w:t>
      </w:r>
      <w:r w:rsidRPr="00857755">
        <w:t xml:space="preserve"> </w:t>
      </w:r>
      <w:r w:rsidR="008C02D5" w:rsidRPr="00857755">
        <w:t>меншикли функциясы болы</w:t>
      </w:r>
      <w:r w:rsidR="008C02D5" w:rsidRPr="00857755">
        <w:rPr>
          <w:rFonts w:cs="Calibri"/>
        </w:rPr>
        <w:t>ў</w:t>
      </w:r>
      <w:r w:rsidR="008C02D5" w:rsidRPr="00857755">
        <w:t xml:space="preserve">ына кепиллик береди. Бул толқын функциясының </w:t>
      </w:r>
      <w:r w:rsidR="008C02D5" w:rsidRPr="00857755">
        <w:rPr>
          <w:rFonts w:cs="Calibri"/>
        </w:rPr>
        <w:t>ў</w:t>
      </w:r>
      <w:r w:rsidR="008C02D5" w:rsidRPr="00857755">
        <w:t xml:space="preserve">ақыттан </w:t>
      </w:r>
      <w:r w:rsidR="008C02D5" w:rsidRPr="00857755">
        <w:rPr>
          <w:rFonts w:cs="Calibri"/>
        </w:rPr>
        <w:t>ғ</w:t>
      </w:r>
      <w:r w:rsidR="008C02D5" w:rsidRPr="00857755">
        <w:t>әрезсиз бол</w:t>
      </w:r>
      <w:r w:rsidR="008C02D5" w:rsidRPr="00857755">
        <w:rPr>
          <w:rFonts w:cs="Calibri"/>
        </w:rPr>
        <w:t>ғ</w:t>
      </w:r>
      <w:r w:rsidR="008C02D5" w:rsidRPr="00857755">
        <w:t>ан Шрёдингер теңлемесиниң шешими екенлигин аң</w:t>
      </w:r>
      <w:r w:rsidR="008C02D5" w:rsidRPr="00857755">
        <w:rPr>
          <w:rFonts w:cs="Calibri"/>
        </w:rPr>
        <w:t>ғ</w:t>
      </w:r>
      <w:r w:rsidR="008C02D5" w:rsidRPr="00857755">
        <w:t>артады.</w:t>
      </w:r>
      <w:r w:rsidR="00EF50D9" w:rsidRPr="00857755">
        <w:t xml:space="preserve"> </w:t>
      </w:r>
    </w:p>
    <w:p w14:paraId="3BA879EF" w14:textId="608B535B" w:rsidR="00EF50D9" w:rsidRPr="00857755" w:rsidRDefault="00A718D3" w:rsidP="00EF50D9">
      <m:oMath>
        <m:r>
          <w:rPr>
            <w:rFonts w:ascii="Cambria Math" w:hAnsi="Cambria Math"/>
          </w:rPr>
          <w:lastRenderedPageBreak/>
          <m:t>U(x)</m:t>
        </m:r>
      </m:oMath>
      <w:r w:rsidRPr="00857755">
        <w:rPr>
          <w:rFonts w:eastAsiaTheme="minorEastAsia"/>
        </w:rPr>
        <w:t xml:space="preserve"> потенциалында биринши ә</w:t>
      </w:r>
      <w:proofErr w:type="spellStart"/>
      <w:r w:rsidRPr="00857755">
        <w:rPr>
          <w:rFonts w:eastAsiaTheme="minorEastAsia" w:cs="Calibri"/>
        </w:rPr>
        <w:t>ў</w:t>
      </w:r>
      <w:r w:rsidRPr="00857755">
        <w:rPr>
          <w:rFonts w:eastAsiaTheme="minorEastAsia"/>
        </w:rPr>
        <w:t>лад</w:t>
      </w:r>
      <w:proofErr w:type="spellEnd"/>
      <w:r w:rsidRPr="00857755">
        <w:rPr>
          <w:rFonts w:eastAsiaTheme="minorEastAsia"/>
        </w:rPr>
        <w:t xml:space="preserve"> </w:t>
      </w:r>
      <w:proofErr w:type="spellStart"/>
      <w:r w:rsidRPr="00857755">
        <w:rPr>
          <w:rFonts w:eastAsiaTheme="minorEastAsia"/>
        </w:rPr>
        <w:t>үзилислериниң</w:t>
      </w:r>
      <w:proofErr w:type="spellEnd"/>
      <w:r w:rsidRPr="00857755">
        <w:rPr>
          <w:rFonts w:eastAsiaTheme="minorEastAsia"/>
        </w:rPr>
        <w:t xml:space="preserve"> болы</w:t>
      </w:r>
      <w:r w:rsidRPr="00857755">
        <w:rPr>
          <w:rFonts w:eastAsiaTheme="minorEastAsia" w:cs="Calibri"/>
        </w:rPr>
        <w:t>ў</w:t>
      </w:r>
      <w:r w:rsidRPr="00857755">
        <w:rPr>
          <w:rFonts w:eastAsiaTheme="minorEastAsia"/>
        </w:rPr>
        <w:t xml:space="preserve">ы </w:t>
      </w:r>
      <m:oMath>
        <m:r>
          <w:rPr>
            <w:rFonts w:ascii="Cambria Math" w:eastAsiaTheme="minorEastAsia" w:hAnsi="Cambria Math" w:cs="Calibri"/>
          </w:rPr>
          <m:t>ψ</m:t>
        </m:r>
      </m:oMath>
      <w:r w:rsidRPr="00857755">
        <w:rPr>
          <w:rFonts w:eastAsiaTheme="minorEastAsia"/>
        </w:rPr>
        <w:t xml:space="preserve"> функциясы қанаатландырату</w:t>
      </w:r>
      <w:r w:rsidRPr="00857755">
        <w:rPr>
          <w:rFonts w:eastAsiaTheme="minorEastAsia" w:cs="Calibri"/>
        </w:rPr>
        <w:t>ғ</w:t>
      </w:r>
      <w:r w:rsidRPr="00857755">
        <w:rPr>
          <w:rFonts w:eastAsiaTheme="minorEastAsia"/>
        </w:rPr>
        <w:t xml:space="preserve">ын </w:t>
      </w:r>
      <w:r w:rsidR="00964997" w:rsidRPr="00857755">
        <w:rPr>
          <w:rFonts w:eastAsiaTheme="minorEastAsia"/>
        </w:rPr>
        <w:t>үзликсиз</w:t>
      </w:r>
      <w:r w:rsidR="00085407" w:rsidRPr="00857755">
        <w:rPr>
          <w:rFonts w:eastAsiaTheme="minorEastAsia"/>
        </w:rPr>
        <w:t xml:space="preserve"> болы</w:t>
      </w:r>
      <w:r w:rsidR="00085407" w:rsidRPr="00857755">
        <w:rPr>
          <w:rFonts w:eastAsiaTheme="minorEastAsia" w:cs="Calibri"/>
        </w:rPr>
        <w:t>ў</w:t>
      </w:r>
      <w:r w:rsidRPr="00857755">
        <w:rPr>
          <w:rFonts w:eastAsiaTheme="minorEastAsia"/>
        </w:rPr>
        <w:t xml:space="preserve"> шәртин өзгертпейди. Ҳақый</w:t>
      </w:r>
      <w:r w:rsidR="005252D9" w:rsidRPr="00857755">
        <w:rPr>
          <w:rFonts w:eastAsiaTheme="minorEastAsia"/>
        </w:rPr>
        <w:t>қ</w:t>
      </w:r>
      <w:r w:rsidRPr="00857755">
        <w:rPr>
          <w:rFonts w:eastAsiaTheme="minorEastAsia"/>
        </w:rPr>
        <w:t>атында да, Шрёдингер теңлемесине сәйкес</w:t>
      </w:r>
    </w:p>
    <w:tbl>
      <w:tblPr>
        <w:tblW w:w="0" w:type="auto"/>
        <w:jc w:val="center"/>
        <w:tblLook w:val="04A0" w:firstRow="1" w:lastRow="0" w:firstColumn="1" w:lastColumn="0" w:noHBand="0" w:noVBand="1"/>
      </w:tblPr>
      <w:tblGrid>
        <w:gridCol w:w="8359"/>
        <w:gridCol w:w="986"/>
      </w:tblGrid>
      <w:tr w:rsidR="00857755" w:rsidRPr="00857755" w14:paraId="0EBDCE10" w14:textId="77777777" w:rsidTr="00C95627">
        <w:trPr>
          <w:jc w:val="center"/>
        </w:trPr>
        <w:tc>
          <w:tcPr>
            <w:tcW w:w="8359" w:type="dxa"/>
          </w:tcPr>
          <w:p w14:paraId="0272FCDB" w14:textId="6B7B8503" w:rsidR="00DA7E3C" w:rsidRPr="00857755" w:rsidRDefault="00FB1252" w:rsidP="00C95627">
            <w:pPr>
              <w:ind w:firstLine="0"/>
              <w:jc w:val="center"/>
              <w:rPr>
                <w:i/>
              </w:rPr>
            </w:pPr>
            <m:oMathPara>
              <m:oMath>
                <m:sSup>
                  <m:sSupPr>
                    <m:ctrlPr>
                      <w:rPr>
                        <w:rFonts w:ascii="Cambria Math" w:hAnsi="Cambria Math"/>
                        <w:i/>
                      </w:rPr>
                    </m:ctrlPr>
                  </m:sSupPr>
                  <m:e>
                    <m:r>
                      <w:rPr>
                        <w:rFonts w:ascii="Cambria Math" w:hAnsi="Cambria Math" w:cs="Calibri"/>
                      </w:rPr>
                      <m:t>ψ</m:t>
                    </m:r>
                    <m:ctrlPr>
                      <w:rPr>
                        <w:rFonts w:ascii="Cambria Math" w:hAnsi="Cambria Math" w:cs="Calibri"/>
                        <w:i/>
                      </w:rPr>
                    </m:ctrlP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U-</m:t>
                    </m:r>
                    <m:r>
                      <w:rPr>
                        <w:rFonts w:ascii="Cambria Math" w:hAnsi="Cambria Math" w:cs="Calibri"/>
                      </w:rPr>
                      <m:t>ε</m:t>
                    </m:r>
                  </m:e>
                </m:d>
                <m:r>
                  <w:rPr>
                    <w:rFonts w:ascii="Cambria Math" w:hAnsi="Cambria Math" w:cs="Calibri"/>
                  </w:rPr>
                  <m:t>ψ</m:t>
                </m:r>
                <m:r>
                  <w:rPr>
                    <w:rFonts w:ascii="Cambria Math" w:hAnsi="Cambria Math"/>
                  </w:rPr>
                  <m:t>.</m:t>
                </m:r>
              </m:oMath>
            </m:oMathPara>
          </w:p>
        </w:tc>
        <w:tc>
          <w:tcPr>
            <w:tcW w:w="986" w:type="dxa"/>
          </w:tcPr>
          <w:p w14:paraId="105B043A" w14:textId="3959BB1F" w:rsidR="00DA7E3C" w:rsidRPr="00857755" w:rsidRDefault="00DA7E3C" w:rsidP="00C95627">
            <w:pPr>
              <w:ind w:firstLine="0"/>
              <w:jc w:val="center"/>
            </w:pPr>
          </w:p>
        </w:tc>
      </w:tr>
    </w:tbl>
    <w:p w14:paraId="748ACF89" w14:textId="05013DA8" w:rsidR="00A718D3" w:rsidRPr="00857755" w:rsidRDefault="005252D9" w:rsidP="00CF1FA6">
      <w:r w:rsidRPr="00857755">
        <w:t>Демек</w:t>
      </w:r>
      <w:r w:rsidR="00A718D3" w:rsidRPr="00857755">
        <w:t>,</w:t>
      </w:r>
      <w:r w:rsidRPr="00857755">
        <w:t xml:space="preserve"> </w:t>
      </w:r>
      <m:oMath>
        <m:r>
          <w:rPr>
            <w:rFonts w:ascii="Cambria Math" w:hAnsi="Cambria Math"/>
          </w:rPr>
          <m:t>U(x)</m:t>
        </m:r>
      </m:oMath>
      <w:r w:rsidRPr="00857755">
        <w:rPr>
          <w:rFonts w:eastAsiaTheme="minorEastAsia"/>
        </w:rPr>
        <w:t xml:space="preserve"> потенциалының секири</w:t>
      </w:r>
      <w:r w:rsidRPr="00857755">
        <w:rPr>
          <w:rFonts w:eastAsiaTheme="minorEastAsia" w:cs="Calibri"/>
        </w:rPr>
        <w:t>ў</w:t>
      </w:r>
      <w:r w:rsidRPr="00857755">
        <w:rPr>
          <w:rFonts w:eastAsiaTheme="minorEastAsia"/>
        </w:rPr>
        <w:t xml:space="preserve"> ноқатларында </w:t>
      </w:r>
      <m:oMath>
        <m:sSup>
          <m:sSupPr>
            <m:ctrlPr>
              <w:rPr>
                <w:rFonts w:ascii="Cambria Math" w:hAnsi="Cambria Math"/>
                <w:i/>
              </w:rPr>
            </m:ctrlPr>
          </m:sSupPr>
          <m:e>
            <m:r>
              <w:rPr>
                <w:rFonts w:ascii="Cambria Math" w:hAnsi="Cambria Math" w:cs="Calibri"/>
              </w:rPr>
              <m:t>ψ</m:t>
            </m:r>
            <m:ctrlPr>
              <w:rPr>
                <w:rFonts w:ascii="Cambria Math" w:hAnsi="Cambria Math" w:cs="Calibri"/>
                <w:i/>
              </w:rPr>
            </m:ctrlPr>
          </m:e>
          <m:sup>
            <m:r>
              <w:rPr>
                <w:rFonts w:ascii="Cambria Math" w:hAnsi="Cambria Math"/>
              </w:rPr>
              <m:t>''</m:t>
            </m:r>
          </m:sup>
        </m:sSup>
      </m:oMath>
      <w:r w:rsidRPr="00857755">
        <w:rPr>
          <w:rFonts w:eastAsiaTheme="minorEastAsia"/>
        </w:rPr>
        <w:t xml:space="preserve"> функциясы да үзилиске ушырайды</w:t>
      </w:r>
      <w:r w:rsidR="00A718D3" w:rsidRPr="00857755">
        <w:t>,</w:t>
      </w:r>
      <w:r w:rsidR="00CF1FA6" w:rsidRPr="00857755">
        <w:t xml:space="preserve"> бирақ дәслепки функция </w:t>
      </w:r>
      <m:oMath>
        <m:sSup>
          <m:sSupPr>
            <m:ctrlPr>
              <w:rPr>
                <w:rFonts w:ascii="Cambria Math" w:hAnsi="Cambria Math"/>
                <w:i/>
              </w:rPr>
            </m:ctrlPr>
          </m:sSupPr>
          <m:e>
            <m:r>
              <w:rPr>
                <w:rFonts w:ascii="Cambria Math" w:hAnsi="Cambria Math" w:cs="Calibri"/>
              </w:rPr>
              <m:t>ψ</m:t>
            </m:r>
            <m:ctrlPr>
              <w:rPr>
                <w:rFonts w:ascii="Cambria Math" w:hAnsi="Cambria Math" w:cs="Calibri"/>
                <w:i/>
              </w:rPr>
            </m:ctrlPr>
          </m:e>
          <m:sup>
            <m:r>
              <w:rPr>
                <w:rFonts w:ascii="Cambria Math" w:hAnsi="Cambria Math"/>
              </w:rPr>
              <m:t>'</m:t>
            </m:r>
          </m:sup>
        </m:sSup>
      </m:oMath>
      <w:r w:rsidR="00CF1FA6" w:rsidRPr="00857755">
        <w:rPr>
          <w:rFonts w:eastAsiaTheme="minorEastAsia"/>
        </w:rPr>
        <w:t xml:space="preserve"> менен </w:t>
      </w:r>
      <m:oMath>
        <m:r>
          <w:rPr>
            <w:rFonts w:ascii="Cambria Math" w:hAnsi="Cambria Math" w:cs="Calibri"/>
          </w:rPr>
          <m:t>ψ</m:t>
        </m:r>
      </m:oMath>
      <w:r w:rsidR="00CF1FA6" w:rsidRPr="00857755">
        <w:rPr>
          <w:rFonts w:eastAsiaTheme="minorEastAsia"/>
        </w:rPr>
        <w:t xml:space="preserve"> функциясы үзликсиз бола береди.</w:t>
      </w:r>
      <w:r w:rsidR="00A718D3" w:rsidRPr="00857755">
        <w:t xml:space="preserve"> </w:t>
      </w:r>
    </w:p>
    <w:p w14:paraId="59322594" w14:textId="1193C8BF" w:rsidR="00A718D3" w:rsidRPr="00857755" w:rsidRDefault="00CF1FA6" w:rsidP="00A718D3">
      <w:r w:rsidRPr="00857755">
        <w:t xml:space="preserve">Мейли, енди </w:t>
      </w:r>
      <m:oMath>
        <m:sSub>
          <m:sSubPr>
            <m:ctrlPr>
              <w:rPr>
                <w:rFonts w:ascii="Cambria Math" w:hAnsi="Cambria Math"/>
                <w:i/>
              </w:rPr>
            </m:ctrlPr>
          </m:sSubPr>
          <m:e>
            <m:r>
              <w:rPr>
                <w:rFonts w:ascii="Cambria Math" w:hAnsi="Cambria Math"/>
                <w:lang w:val="en-US"/>
              </w:rPr>
              <m:t>U</m:t>
            </m:r>
          </m:e>
          <m:sub>
            <m:r>
              <w:rPr>
                <w:rFonts w:ascii="Cambria Math" w:hAnsi="Cambria Math"/>
              </w:rPr>
              <m:t>i</m:t>
            </m:r>
          </m:sub>
        </m:sSub>
      </m:oMath>
      <w:r w:rsidRPr="00857755">
        <w:rPr>
          <w:rFonts w:eastAsiaTheme="minorEastAsia"/>
        </w:rPr>
        <w:t xml:space="preserve"> арқалы </w:t>
      </w:r>
      <m:oMath>
        <m:r>
          <w:rPr>
            <w:rFonts w:ascii="Cambria Math" w:hAnsi="Cambria Math"/>
          </w:rPr>
          <m:t>U(x)</m:t>
        </m:r>
      </m:oMath>
      <w:r w:rsidRPr="00857755">
        <w:rPr>
          <w:rFonts w:eastAsiaTheme="minorEastAsia"/>
        </w:rPr>
        <w:t xml:space="preserve"> потенциалының </w:t>
      </w:r>
      <m:oMath>
        <m:r>
          <w:rPr>
            <w:rFonts w:ascii="Cambria Math" w:hAnsi="Cambria Math"/>
          </w:rPr>
          <m:t>i</m:t>
        </m:r>
      </m:oMath>
      <w:r w:rsidRPr="00857755">
        <w:rPr>
          <w:rFonts w:eastAsiaTheme="minorEastAsia"/>
        </w:rPr>
        <w:t>-интевалда</w:t>
      </w:r>
      <w:proofErr w:type="spellStart"/>
      <w:r w:rsidRPr="00857755">
        <w:rPr>
          <w:rFonts w:eastAsiaTheme="minorEastAsia" w:cs="Calibri"/>
        </w:rPr>
        <w:t>ғ</w:t>
      </w:r>
      <w:r w:rsidRPr="00857755">
        <w:rPr>
          <w:rFonts w:eastAsiaTheme="minorEastAsia"/>
        </w:rPr>
        <w:t>ы</w:t>
      </w:r>
      <w:proofErr w:type="spellEnd"/>
      <w:r w:rsidRPr="00857755">
        <w:rPr>
          <w:rFonts w:eastAsiaTheme="minorEastAsia"/>
        </w:rPr>
        <w:t xml:space="preserve"> (</w:t>
      </w:r>
      <m:oMath>
        <m:r>
          <w:rPr>
            <w:rFonts w:ascii="Cambria Math" w:hAnsi="Cambria Math"/>
          </w:rPr>
          <m:t>i=1, 2, 3,…</m:t>
        </m:r>
        <m:r>
          <w:rPr>
            <w:rFonts w:ascii="Cambria Math" w:eastAsiaTheme="minorEastAsia" w:hAnsi="Cambria Math"/>
          </w:rPr>
          <m:t>, n</m:t>
        </m:r>
      </m:oMath>
      <w:r w:rsidRPr="00857755">
        <w:rPr>
          <w:rFonts w:eastAsiaTheme="minorEastAsia"/>
        </w:rPr>
        <w:t>) турақлы мәниси болсын. Бул областта</w:t>
      </w:r>
      <w:r w:rsidRPr="00857755">
        <w:rPr>
          <w:rFonts w:eastAsiaTheme="minorEastAsia" w:cs="Calibri"/>
        </w:rPr>
        <w:t>ғ</w:t>
      </w:r>
      <w:r w:rsidRPr="00857755">
        <w:rPr>
          <w:rFonts w:eastAsiaTheme="minorEastAsia"/>
        </w:rPr>
        <w:t>ы улы</w:t>
      </w:r>
      <w:r w:rsidRPr="00857755">
        <w:rPr>
          <w:rFonts w:eastAsiaTheme="minorEastAsia" w:cs="Calibri"/>
        </w:rPr>
        <w:t>ў</w:t>
      </w:r>
      <w:r w:rsidRPr="00857755">
        <w:rPr>
          <w:rFonts w:eastAsiaTheme="minorEastAsia"/>
        </w:rPr>
        <w:t>малық шешим экспоненциаллық функциялардың сызықлы комбинациясы болып табылады</w:t>
      </w:r>
      <w:r w:rsidR="00A718D3" w:rsidRPr="00857755">
        <w:t>.</w:t>
      </w:r>
      <w:r w:rsidRPr="00857755">
        <w:t xml:space="preserve"> Бирақ, шешимниң қәсийети </w:t>
      </w:r>
      <m:oMath>
        <m:r>
          <w:rPr>
            <w:rFonts w:ascii="Cambria Math" w:hAnsi="Cambria Math" w:cs="Calibri"/>
          </w:rPr>
          <m:t>ε</m:t>
        </m:r>
        <m:r>
          <w:rPr>
            <w:rFonts w:ascii="Cambria Math" w:hAnsi="Cambria Math"/>
          </w:rPr>
          <m:t>-</m:t>
        </m:r>
        <m:sSub>
          <m:sSubPr>
            <m:ctrlPr>
              <w:rPr>
                <w:rFonts w:ascii="Cambria Math" w:hAnsi="Cambria Math"/>
                <w:i/>
              </w:rPr>
            </m:ctrlPr>
          </m:sSubPr>
          <m:e>
            <m:r>
              <w:rPr>
                <w:rFonts w:ascii="Cambria Math" w:hAnsi="Cambria Math"/>
                <w:lang w:val="en-US"/>
              </w:rPr>
              <m:t>U</m:t>
            </m:r>
          </m:e>
          <m:sub>
            <m:r>
              <w:rPr>
                <w:rFonts w:ascii="Cambria Math" w:hAnsi="Cambria Math"/>
              </w:rPr>
              <m:t>i</m:t>
            </m:r>
          </m:sub>
        </m:sSub>
      </m:oMath>
      <w:r w:rsidRPr="00857755">
        <w:rPr>
          <w:rFonts w:eastAsiaTheme="minorEastAsia"/>
        </w:rPr>
        <w:t xml:space="preserve"> </w:t>
      </w:r>
      <w:proofErr w:type="spellStart"/>
      <w:r w:rsidRPr="00857755">
        <w:rPr>
          <w:rFonts w:eastAsiaTheme="minorEastAsia"/>
        </w:rPr>
        <w:t>диң</w:t>
      </w:r>
      <w:proofErr w:type="spellEnd"/>
      <w:r w:rsidRPr="00857755">
        <w:rPr>
          <w:rFonts w:eastAsiaTheme="minorEastAsia"/>
        </w:rPr>
        <w:t xml:space="preserve"> белгисинен әде</w:t>
      </w:r>
      <w:r w:rsidRPr="00857755">
        <w:rPr>
          <w:rFonts w:eastAsiaTheme="minorEastAsia" w:cs="Calibri"/>
        </w:rPr>
        <w:t>ў</w:t>
      </w:r>
      <w:r w:rsidRPr="00857755">
        <w:rPr>
          <w:rFonts w:eastAsiaTheme="minorEastAsia"/>
        </w:rPr>
        <w:t xml:space="preserve">ир күшли </w:t>
      </w:r>
      <w:r w:rsidRPr="00857755">
        <w:rPr>
          <w:rFonts w:eastAsiaTheme="minorEastAsia" w:cs="Calibri"/>
        </w:rPr>
        <w:t>ғ</w:t>
      </w:r>
      <w:r w:rsidRPr="00857755">
        <w:rPr>
          <w:rFonts w:eastAsiaTheme="minorEastAsia"/>
        </w:rPr>
        <w:t>әрезли.</w:t>
      </w:r>
      <w:r w:rsidR="00A718D3" w:rsidRPr="00857755">
        <w:t xml:space="preserve"> </w:t>
      </w:r>
    </w:p>
    <w:p w14:paraId="328EAF73" w14:textId="77777777" w:rsidR="00280FD0" w:rsidRPr="00857755" w:rsidRDefault="00A718D3" w:rsidP="00CF1FA6">
      <w:pPr>
        <w:rPr>
          <w:rFonts w:eastAsiaTheme="minorEastAsia"/>
        </w:rPr>
      </w:pPr>
      <w:r w:rsidRPr="00857755">
        <w:t>Е</w:t>
      </w:r>
      <w:r w:rsidR="00CF1FA6" w:rsidRPr="00857755">
        <w:t xml:space="preserve">гер </w:t>
      </w:r>
      <m:oMath>
        <m:r>
          <w:rPr>
            <w:rFonts w:ascii="Cambria Math" w:hAnsi="Cambria Math" w:cs="Calibri"/>
          </w:rPr>
          <m:t>ε</m:t>
        </m:r>
        <m:r>
          <w:rPr>
            <w:rFonts w:ascii="Cambria Math" w:hAnsi="Cambria Math"/>
          </w:rPr>
          <m:t>&gt;</m:t>
        </m:r>
        <m:sSub>
          <m:sSubPr>
            <m:ctrlPr>
              <w:rPr>
                <w:rFonts w:ascii="Cambria Math" w:hAnsi="Cambria Math"/>
                <w:i/>
              </w:rPr>
            </m:ctrlPr>
          </m:sSubPr>
          <m:e>
            <m:r>
              <w:rPr>
                <w:rFonts w:ascii="Cambria Math" w:hAnsi="Cambria Math"/>
                <w:lang w:val="en-US"/>
              </w:rPr>
              <m:t>U</m:t>
            </m:r>
          </m:e>
          <m:sub>
            <m:r>
              <w:rPr>
                <w:rFonts w:ascii="Cambria Math" w:hAnsi="Cambria Math"/>
              </w:rPr>
              <m:t>i</m:t>
            </m:r>
          </m:sub>
        </m:sSub>
      </m:oMath>
      <w:r w:rsidR="00CF1FA6" w:rsidRPr="00857755">
        <w:rPr>
          <w:rFonts w:eastAsiaTheme="minorEastAsia"/>
        </w:rPr>
        <w:t xml:space="preserve"> теңсизлиги орынлы болса, онда биз жормал </w:t>
      </w:r>
      <w:proofErr w:type="spellStart"/>
      <w:r w:rsidR="00CF1FA6" w:rsidRPr="00857755">
        <w:rPr>
          <w:rFonts w:eastAsiaTheme="minorEastAsia"/>
        </w:rPr>
        <w:t>көрсетикишлерге</w:t>
      </w:r>
      <w:proofErr w:type="spellEnd"/>
      <w:r w:rsidR="00CF1FA6" w:rsidRPr="00857755">
        <w:rPr>
          <w:rFonts w:eastAsiaTheme="minorEastAsia"/>
        </w:rPr>
        <w:t xml:space="preserve"> ийе бол</w:t>
      </w:r>
      <w:r w:rsidR="00CF1FA6" w:rsidRPr="00857755">
        <w:rPr>
          <w:rFonts w:eastAsiaTheme="minorEastAsia" w:cs="Calibri"/>
        </w:rPr>
        <w:t>ғ</w:t>
      </w:r>
      <w:r w:rsidR="00CF1FA6" w:rsidRPr="00857755">
        <w:rPr>
          <w:rFonts w:eastAsiaTheme="minorEastAsia"/>
        </w:rPr>
        <w:t xml:space="preserve">ан </w:t>
      </w:r>
    </w:p>
    <w:p w14:paraId="021AB8BC" w14:textId="168B60C6" w:rsidR="00280FD0" w:rsidRPr="00857755" w:rsidRDefault="00FB1252" w:rsidP="00280FD0">
      <w:pPr>
        <w:ind w:firstLine="0"/>
        <w:jc w:val="center"/>
        <w:rPr>
          <w:rFonts w:eastAsiaTheme="minorEastAsia"/>
        </w:rPr>
      </w:pP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lang w:val="en-US"/>
                  </w:rPr>
                  <m:t>k</m:t>
                </m:r>
              </m:e>
              <m:sub>
                <m:r>
                  <w:rPr>
                    <w:rFonts w:ascii="Cambria Math" w:eastAsiaTheme="minorEastAsia" w:hAnsi="Cambria Math"/>
                  </w:rPr>
                  <m:t>i</m:t>
                </m:r>
              </m:sub>
            </m:sSub>
            <m:r>
              <w:rPr>
                <w:rFonts w:ascii="Cambria Math" w:eastAsiaTheme="minorEastAsia" w:hAnsi="Cambria Math"/>
              </w:rPr>
              <m:t>x</m:t>
            </m:r>
          </m:sup>
        </m:sSup>
      </m:oMath>
      <w:r w:rsidR="00CF1FA6" w:rsidRPr="00857755">
        <w:rPr>
          <w:rFonts w:eastAsiaTheme="minorEastAsia"/>
        </w:rPr>
        <w:t xml:space="preserve"> ҳәм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x</m:t>
            </m:r>
          </m:sup>
        </m:sSup>
      </m:oMath>
      <w:r w:rsidR="00CF1FA6" w:rsidRPr="0085775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hAnsi="Cambria Math" w:cs="Calibri"/>
              </w:rPr>
              <m:t>ε</m:t>
            </m:r>
            <m:r>
              <w:rPr>
                <w:rFonts w:ascii="Cambria Math" w:hAnsi="Cambria Math"/>
              </w:rPr>
              <m:t>-</m:t>
            </m:r>
            <m:sSub>
              <m:sSubPr>
                <m:ctrlPr>
                  <w:rPr>
                    <w:rFonts w:ascii="Cambria Math" w:hAnsi="Cambria Math"/>
                    <w:i/>
                  </w:rPr>
                </m:ctrlPr>
              </m:sSubPr>
              <m:e>
                <m:r>
                  <w:rPr>
                    <w:rFonts w:ascii="Cambria Math" w:hAnsi="Cambria Math"/>
                    <w:lang w:val="en-US"/>
                  </w:rPr>
                  <m:t>U</m:t>
                </m:r>
              </m:e>
              <m:sub>
                <m:r>
                  <w:rPr>
                    <w:rFonts w:ascii="Cambria Math" w:hAnsi="Cambria Math"/>
                  </w:rPr>
                  <m:t>i</m:t>
                </m:r>
              </m:sub>
            </m:sSub>
          </m:e>
        </m:rad>
      </m:oMath>
      <w:r w:rsidR="00CF1FA6" w:rsidRPr="00857755">
        <w:rPr>
          <w:rFonts w:eastAsiaTheme="minorEastAsia"/>
        </w:rPr>
        <w:t>)</w:t>
      </w:r>
    </w:p>
    <w:p w14:paraId="5318FE29" w14:textId="26ED8BD9" w:rsidR="00CF1FA6" w:rsidRPr="00857755" w:rsidRDefault="00CF1FA6" w:rsidP="00280FD0">
      <w:pPr>
        <w:ind w:firstLine="0"/>
      </w:pPr>
      <w:proofErr w:type="spellStart"/>
      <w:r w:rsidRPr="00857755">
        <w:rPr>
          <w:rFonts w:eastAsiaTheme="minorEastAsia"/>
        </w:rPr>
        <w:t>экспоненталардың</w:t>
      </w:r>
      <w:proofErr w:type="spellEnd"/>
      <w:r w:rsidRPr="00857755">
        <w:rPr>
          <w:rFonts w:eastAsiaTheme="minorEastAsia"/>
        </w:rPr>
        <w:t>, я</w:t>
      </w:r>
      <w:r w:rsidRPr="00857755">
        <w:rPr>
          <w:rFonts w:eastAsiaTheme="minorEastAsia" w:cs="Calibri"/>
        </w:rPr>
        <w:t>ғ</w:t>
      </w:r>
      <w:r w:rsidRPr="00857755">
        <w:rPr>
          <w:rFonts w:eastAsiaTheme="minorEastAsia"/>
        </w:rPr>
        <w:t xml:space="preserve">ный синус пенен </w:t>
      </w:r>
      <w:proofErr w:type="spellStart"/>
      <w:r w:rsidRPr="00857755">
        <w:rPr>
          <w:rFonts w:eastAsiaTheme="minorEastAsia"/>
        </w:rPr>
        <w:t>косинустың</w:t>
      </w:r>
      <w:proofErr w:type="spellEnd"/>
      <w:r w:rsidRPr="00857755">
        <w:rPr>
          <w:rFonts w:eastAsiaTheme="minorEastAsia"/>
        </w:rPr>
        <w:t xml:space="preserve"> </w:t>
      </w:r>
      <w:proofErr w:type="spellStart"/>
      <w:r w:rsidRPr="00857755">
        <w:rPr>
          <w:rFonts w:eastAsiaTheme="minorEastAsia"/>
        </w:rPr>
        <w:t>комбинациясына</w:t>
      </w:r>
      <w:proofErr w:type="spellEnd"/>
      <w:r w:rsidRPr="00857755">
        <w:rPr>
          <w:rFonts w:eastAsiaTheme="minorEastAsia"/>
        </w:rPr>
        <w:t xml:space="preserve"> ийе боламыз</w:t>
      </w:r>
      <w:r w:rsidRPr="00857755">
        <w:t>.</w:t>
      </w:r>
      <w:r w:rsidR="00A718D3" w:rsidRPr="00857755">
        <w:t xml:space="preserve"> </w:t>
      </w:r>
      <w:r w:rsidRPr="00857755">
        <w:t>Шешим "</w:t>
      </w:r>
      <w:proofErr w:type="spellStart"/>
      <w:r w:rsidRPr="00857755">
        <w:t>осцилляторлық</w:t>
      </w:r>
      <w:proofErr w:type="spellEnd"/>
      <w:r w:rsidRPr="00857755">
        <w:t>" характерге ийе болады.</w:t>
      </w:r>
    </w:p>
    <w:p w14:paraId="7C5F50A8" w14:textId="77777777" w:rsidR="00280FD0" w:rsidRPr="00857755" w:rsidRDefault="00A718D3" w:rsidP="00A718D3">
      <w:pPr>
        <w:rPr>
          <w:rFonts w:eastAsiaTheme="minorEastAsia"/>
        </w:rPr>
      </w:pPr>
      <w:r w:rsidRPr="00857755">
        <w:t xml:space="preserve"> </w:t>
      </w:r>
      <w:r w:rsidR="00CF1FA6" w:rsidRPr="00857755">
        <w:t xml:space="preserve">Егер </w:t>
      </w:r>
      <m:oMath>
        <m:r>
          <w:rPr>
            <w:rFonts w:ascii="Cambria Math" w:hAnsi="Cambria Math" w:cs="Calibri"/>
          </w:rPr>
          <m:t>ε</m:t>
        </m:r>
        <m:r>
          <w:rPr>
            <w:rFonts w:ascii="Cambria Math" w:hAnsi="Cambria Math"/>
          </w:rPr>
          <m:t>&lt;</m:t>
        </m:r>
        <m:sSub>
          <m:sSubPr>
            <m:ctrlPr>
              <w:rPr>
                <w:rFonts w:ascii="Cambria Math" w:hAnsi="Cambria Math"/>
                <w:i/>
              </w:rPr>
            </m:ctrlPr>
          </m:sSubPr>
          <m:e>
            <m:r>
              <w:rPr>
                <w:rFonts w:ascii="Cambria Math" w:hAnsi="Cambria Math"/>
                <w:lang w:val="en-US"/>
              </w:rPr>
              <m:t>U</m:t>
            </m:r>
          </m:e>
          <m:sub>
            <m:r>
              <w:rPr>
                <w:rFonts w:ascii="Cambria Math" w:hAnsi="Cambria Math"/>
              </w:rPr>
              <m:t>i</m:t>
            </m:r>
          </m:sub>
        </m:sSub>
      </m:oMath>
      <w:r w:rsidR="00CF1FA6" w:rsidRPr="00857755">
        <w:rPr>
          <w:rFonts w:eastAsiaTheme="minorEastAsia"/>
        </w:rPr>
        <w:t xml:space="preserve"> теңсизлиги орынлы болса, онда ҳақыйқый </w:t>
      </w:r>
    </w:p>
    <w:p w14:paraId="58626EB7" w14:textId="195661B5" w:rsidR="00280FD0" w:rsidRPr="00857755" w:rsidRDefault="00FB1252" w:rsidP="00280FD0">
      <w:pPr>
        <w:ind w:firstLine="0"/>
        <w:jc w:val="center"/>
        <w:rPr>
          <w:rFonts w:eastAsiaTheme="minorEastAsia"/>
        </w:rPr>
      </w:pPr>
      <m:oMath>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ϰ</m:t>
                </m:r>
              </m:e>
              <m:sub>
                <m:r>
                  <w:rPr>
                    <w:rFonts w:ascii="Cambria Math" w:eastAsiaTheme="minorEastAsia" w:hAnsi="Cambria Math"/>
                  </w:rPr>
                  <m:t>i</m:t>
                </m:r>
              </m:sub>
            </m:sSub>
            <m:r>
              <w:rPr>
                <w:rFonts w:ascii="Cambria Math" w:eastAsiaTheme="minorEastAsia" w:hAnsi="Cambria Math"/>
              </w:rPr>
              <m:t>x</m:t>
            </m:r>
          </m:sup>
        </m:sSup>
      </m:oMath>
      <w:r w:rsidR="00EF5FF4" w:rsidRPr="00857755">
        <w:rPr>
          <w:rFonts w:eastAsiaTheme="minorEastAsia"/>
        </w:rPr>
        <w:t xml:space="preserve"> ҳәм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ϰ</m:t>
                </m:r>
              </m:e>
              <m:sub>
                <m:r>
                  <w:rPr>
                    <w:rFonts w:ascii="Cambria Math" w:eastAsiaTheme="minorEastAsia" w:hAnsi="Cambria Math"/>
                  </w:rPr>
                  <m:t>i</m:t>
                </m:r>
              </m:sub>
            </m:sSub>
            <m:r>
              <w:rPr>
                <w:rFonts w:ascii="Cambria Math" w:eastAsiaTheme="minorEastAsia" w:hAnsi="Cambria Math"/>
              </w:rPr>
              <m:t>x</m:t>
            </m:r>
          </m:sup>
        </m:sSup>
      </m:oMath>
      <w:r w:rsidR="00EF5FF4" w:rsidRPr="00857755">
        <w:rPr>
          <w:rFonts w:eastAsiaTheme="minorEastAsia"/>
        </w:rPr>
        <w:t>, (</w:t>
      </w:r>
      <m:oMath>
        <m:sSub>
          <m:sSubPr>
            <m:ctrlPr>
              <w:rPr>
                <w:rFonts w:ascii="Cambria Math" w:eastAsiaTheme="minorEastAsia" w:hAnsi="Cambria Math"/>
                <w:i/>
              </w:rPr>
            </m:ctrlPr>
          </m:sSubPr>
          <m:e>
            <m:r>
              <w:rPr>
                <w:rFonts w:ascii="Cambria Math" w:eastAsiaTheme="minorEastAsia" w:hAnsi="Cambria Math"/>
              </w:rPr>
              <m:t>ϰ</m:t>
            </m:r>
          </m:e>
          <m:sub>
            <m:r>
              <w:rPr>
                <w:rFonts w:ascii="Cambria Math" w:eastAsiaTheme="minorEastAsia" w:hAnsi="Cambria Math"/>
              </w:rPr>
              <m:t>i</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hAnsi="Cambria Math"/>
                    <w:i/>
                  </w:rPr>
                </m:ctrlPr>
              </m:sSubPr>
              <m:e>
                <m:r>
                  <w:rPr>
                    <w:rFonts w:ascii="Cambria Math" w:hAnsi="Cambria Math"/>
                    <w:lang w:val="en-US"/>
                  </w:rPr>
                  <m:t>U</m:t>
                </m:r>
              </m:e>
              <m:sub>
                <m:r>
                  <w:rPr>
                    <w:rFonts w:ascii="Cambria Math" w:hAnsi="Cambria Math"/>
                  </w:rPr>
                  <m:t>i</m:t>
                </m:r>
              </m:sub>
            </m:sSub>
            <m:r>
              <w:rPr>
                <w:rFonts w:ascii="Cambria Math" w:hAnsi="Cambria Math" w:cs="Calibri"/>
              </w:rPr>
              <m:t>-ε</m:t>
            </m:r>
          </m:e>
        </m:rad>
      </m:oMath>
      <w:r w:rsidR="00EF5FF4" w:rsidRPr="00857755">
        <w:rPr>
          <w:rFonts w:eastAsiaTheme="minorEastAsia"/>
        </w:rPr>
        <w:t>)</w:t>
      </w:r>
    </w:p>
    <w:p w14:paraId="0733ACA0" w14:textId="526C547F" w:rsidR="00A718D3" w:rsidRPr="00857755" w:rsidRDefault="00CF1FA6" w:rsidP="00280FD0">
      <w:pPr>
        <w:ind w:firstLine="0"/>
      </w:pPr>
      <w:proofErr w:type="spellStart"/>
      <w:r w:rsidRPr="00857755">
        <w:rPr>
          <w:rFonts w:eastAsiaTheme="minorEastAsia"/>
        </w:rPr>
        <w:t>экспоненталардың</w:t>
      </w:r>
      <w:proofErr w:type="spellEnd"/>
      <w:r w:rsidRPr="00857755">
        <w:rPr>
          <w:rFonts w:eastAsiaTheme="minorEastAsia"/>
        </w:rPr>
        <w:t xml:space="preserve"> </w:t>
      </w:r>
      <w:proofErr w:type="spellStart"/>
      <w:r w:rsidRPr="00857755">
        <w:rPr>
          <w:rFonts w:eastAsiaTheme="minorEastAsia"/>
        </w:rPr>
        <w:t>комбинациясын</w:t>
      </w:r>
      <w:proofErr w:type="spellEnd"/>
      <w:r w:rsidRPr="00857755">
        <w:rPr>
          <w:rFonts w:eastAsiaTheme="minorEastAsia"/>
        </w:rPr>
        <w:t xml:space="preserve"> аламыз</w:t>
      </w:r>
      <w:r w:rsidR="00A718D3" w:rsidRPr="00857755">
        <w:t>.</w:t>
      </w:r>
      <w:r w:rsidR="00EF5FF4" w:rsidRPr="00857755">
        <w:t xml:space="preserve"> Бундай жа</w:t>
      </w:r>
      <w:r w:rsidR="00EF5FF4" w:rsidRPr="00857755">
        <w:rPr>
          <w:rFonts w:cs="Calibri"/>
        </w:rPr>
        <w:t>ғ</w:t>
      </w:r>
      <w:r w:rsidR="00EF5FF4" w:rsidRPr="00857755">
        <w:t>дайда шешимниң қәсийетлери "экспоненциаллық" характерге ийе болады.</w:t>
      </w:r>
      <w:r w:rsidR="00A718D3" w:rsidRPr="00857755">
        <w:t xml:space="preserve"> </w:t>
      </w:r>
    </w:p>
    <w:p w14:paraId="6F42D0AA" w14:textId="77777777" w:rsidR="005212F2" w:rsidRPr="00857755" w:rsidRDefault="00EF5FF4" w:rsidP="00A718D3">
      <w:r w:rsidRPr="00857755">
        <w:t>Дифференциаллық теңлемениң улы</w:t>
      </w:r>
      <w:r w:rsidRPr="00857755">
        <w:rPr>
          <w:rFonts w:cs="Calibri"/>
        </w:rPr>
        <w:t>ў</w:t>
      </w:r>
      <w:r w:rsidRPr="00857755">
        <w:t>малық шешимин алы</w:t>
      </w:r>
      <w:r w:rsidRPr="00857755">
        <w:rPr>
          <w:rFonts w:cs="Calibri"/>
        </w:rPr>
        <w:t>ў</w:t>
      </w:r>
      <w:r w:rsidRPr="00857755">
        <w:t xml:space="preserve"> ушын дәслеп оны </w:t>
      </w:r>
      <m:oMath>
        <m:r>
          <w:rPr>
            <w:rFonts w:ascii="Cambria Math" w:hAnsi="Cambria Math"/>
            <w:lang w:val="en-US"/>
          </w:rPr>
          <m:t>n</m:t>
        </m:r>
      </m:oMath>
      <w:r w:rsidR="000624B2" w:rsidRPr="00857755">
        <w:t xml:space="preserve"> интерваллардың ҳәр </w:t>
      </w:r>
      <w:proofErr w:type="spellStart"/>
      <w:r w:rsidR="000624B2" w:rsidRPr="00857755">
        <w:t>қайсысында</w:t>
      </w:r>
      <w:r w:rsidR="000624B2" w:rsidRPr="00857755">
        <w:rPr>
          <w:rFonts w:cs="Calibri"/>
        </w:rPr>
        <w:t>ғ</w:t>
      </w:r>
      <w:r w:rsidR="000624B2" w:rsidRPr="00857755">
        <w:t>ы</w:t>
      </w:r>
      <w:proofErr w:type="spellEnd"/>
      <w:r w:rsidR="000624B2" w:rsidRPr="00857755">
        <w:t xml:space="preserve"> </w:t>
      </w:r>
      <w:r w:rsidRPr="00857755">
        <w:t xml:space="preserve">ҳақыйқый ямаса жормал </w:t>
      </w:r>
      <w:proofErr w:type="spellStart"/>
      <w:r w:rsidR="000624B2" w:rsidRPr="00857755">
        <w:t>экспоненталардың</w:t>
      </w:r>
      <w:proofErr w:type="spellEnd"/>
      <w:r w:rsidR="000624B2" w:rsidRPr="00857755">
        <w:t xml:space="preserve"> сызықлы комбинациясы түринде аң</w:t>
      </w:r>
      <w:r w:rsidR="000624B2" w:rsidRPr="00857755">
        <w:rPr>
          <w:rFonts w:cs="Calibri"/>
        </w:rPr>
        <w:t>ғ</w:t>
      </w:r>
      <w:r w:rsidR="000624B2" w:rsidRPr="00857755">
        <w:t>артады</w:t>
      </w:r>
      <w:r w:rsidR="00A718D3" w:rsidRPr="00857755">
        <w:t>.</w:t>
      </w:r>
      <w:r w:rsidR="000624B2" w:rsidRPr="00857755">
        <w:t xml:space="preserve"> Бул </w:t>
      </w:r>
      <w:proofErr w:type="spellStart"/>
      <w:r w:rsidR="000624B2" w:rsidRPr="00857755">
        <w:t>комбинациялардың</w:t>
      </w:r>
      <w:proofErr w:type="spellEnd"/>
      <w:r w:rsidR="000624B2" w:rsidRPr="00857755">
        <w:t xml:space="preserve"> параметрлери (</w:t>
      </w:r>
      <w:proofErr w:type="spellStart"/>
      <w:r w:rsidR="000624B2" w:rsidRPr="00857755">
        <w:t>комбинациялардың</w:t>
      </w:r>
      <w:proofErr w:type="spellEnd"/>
      <w:r w:rsidR="000624B2" w:rsidRPr="00857755">
        <w:t xml:space="preserve"> саны </w:t>
      </w:r>
      <m:oMath>
        <m:r>
          <w:rPr>
            <w:rFonts w:ascii="Cambria Math" w:hAnsi="Cambria Math"/>
          </w:rPr>
          <m:t>2</m:t>
        </m:r>
        <m:r>
          <w:rPr>
            <w:rFonts w:ascii="Cambria Math" w:hAnsi="Cambria Math"/>
            <w:lang w:val="en-US"/>
          </w:rPr>
          <m:t>n</m:t>
        </m:r>
      </m:oMath>
      <w:r w:rsidR="000624B2" w:rsidRPr="00857755">
        <w:t xml:space="preserve"> ге тең) потенциалдың </w:t>
      </w:r>
      <w:proofErr w:type="spellStart"/>
      <w:r w:rsidR="000624B2" w:rsidRPr="00857755">
        <w:t>үзликсизлиги</w:t>
      </w:r>
      <w:proofErr w:type="spellEnd"/>
      <w:r w:rsidR="000624B2" w:rsidRPr="00857755">
        <w:t xml:space="preserve"> </w:t>
      </w:r>
      <w:proofErr w:type="spellStart"/>
      <w:r w:rsidR="000624B2" w:rsidRPr="00857755">
        <w:t>үзилету</w:t>
      </w:r>
      <w:r w:rsidR="000624B2" w:rsidRPr="00857755">
        <w:rPr>
          <w:rFonts w:cs="Calibri"/>
        </w:rPr>
        <w:t>ғ</w:t>
      </w:r>
      <w:r w:rsidR="000624B2" w:rsidRPr="00857755">
        <w:t>ын</w:t>
      </w:r>
      <w:proofErr w:type="spellEnd"/>
      <w:r w:rsidR="000624B2" w:rsidRPr="00857755">
        <w:t xml:space="preserve"> ноқатларда</w:t>
      </w:r>
      <w:r w:rsidR="000624B2" w:rsidRPr="00857755">
        <w:rPr>
          <w:rFonts w:cs="Calibri"/>
        </w:rPr>
        <w:t>ғ</w:t>
      </w:r>
      <w:r w:rsidR="000624B2" w:rsidRPr="00857755">
        <w:t xml:space="preserve">ы функцияның </w:t>
      </w:r>
      <w:proofErr w:type="spellStart"/>
      <w:r w:rsidR="000624B2" w:rsidRPr="00857755">
        <w:t>үзликсизлиги</w:t>
      </w:r>
      <w:proofErr w:type="spellEnd"/>
      <w:r w:rsidR="000624B2" w:rsidRPr="00857755">
        <w:t xml:space="preserve"> шәртинен анықланады. </w:t>
      </w:r>
      <w:proofErr w:type="spellStart"/>
      <w:r w:rsidR="000624B2" w:rsidRPr="00857755">
        <w:t>Үзилис</w:t>
      </w:r>
      <w:proofErr w:type="spellEnd"/>
      <w:r w:rsidR="000624B2" w:rsidRPr="00857755">
        <w:t xml:space="preserve"> </w:t>
      </w:r>
      <w:proofErr w:type="spellStart"/>
      <w:r w:rsidR="000624B2" w:rsidRPr="00857755">
        <w:t>ноқатларынының</w:t>
      </w:r>
      <w:proofErr w:type="spellEnd"/>
      <w:r w:rsidR="000624B2" w:rsidRPr="00857755">
        <w:t xml:space="preserve"> саны </w:t>
      </w:r>
      <m:oMath>
        <m:r>
          <w:rPr>
            <w:rFonts w:ascii="Cambria Math" w:hAnsi="Cambria Math"/>
            <w:lang w:val="en-US"/>
          </w:rPr>
          <m:t>n</m:t>
        </m:r>
        <m:r>
          <w:rPr>
            <w:rFonts w:ascii="Cambria Math" w:hAnsi="Cambria Math"/>
          </w:rPr>
          <m:t>-1</m:t>
        </m:r>
      </m:oMath>
      <w:r w:rsidR="000624B2" w:rsidRPr="00857755">
        <w:t xml:space="preserve"> ге тең бол</w:t>
      </w:r>
      <w:proofErr w:type="spellStart"/>
      <w:r w:rsidR="000624B2" w:rsidRPr="00857755">
        <w:rPr>
          <w:rFonts w:cs="Calibri"/>
        </w:rPr>
        <w:t>ғ</w:t>
      </w:r>
      <w:r w:rsidR="000624B2" w:rsidRPr="00857755">
        <w:t>анлықтан</w:t>
      </w:r>
      <w:proofErr w:type="spellEnd"/>
      <w:r w:rsidR="000624B2" w:rsidRPr="00857755">
        <w:t xml:space="preserve"> бул </w:t>
      </w:r>
      <m:oMath>
        <m:r>
          <w:rPr>
            <w:rFonts w:ascii="Cambria Math" w:hAnsi="Cambria Math"/>
          </w:rPr>
          <m:t>2(</m:t>
        </m:r>
        <m:r>
          <w:rPr>
            <w:rFonts w:ascii="Cambria Math" w:hAnsi="Cambria Math"/>
            <w:lang w:val="en-US"/>
          </w:rPr>
          <m:t>n</m:t>
        </m:r>
        <m:r>
          <w:rPr>
            <w:rFonts w:ascii="Cambria Math" w:hAnsi="Cambria Math"/>
          </w:rPr>
          <m:t>-1)</m:t>
        </m:r>
      </m:oMath>
      <w:r w:rsidR="000624B2" w:rsidRPr="00857755">
        <w:rPr>
          <w:rFonts w:eastAsiaTheme="minorEastAsia"/>
        </w:rPr>
        <w:t xml:space="preserve"> дана шәртти береди. Солай етип, </w:t>
      </w:r>
      <w:proofErr w:type="spellStart"/>
      <w:r w:rsidR="000624B2" w:rsidRPr="00857755">
        <w:rPr>
          <w:rFonts w:eastAsiaTheme="minorEastAsia"/>
        </w:rPr>
        <w:t>күтилгениндей</w:t>
      </w:r>
      <w:proofErr w:type="spellEnd"/>
      <w:r w:rsidR="000624B2" w:rsidRPr="00857755">
        <w:rPr>
          <w:rFonts w:eastAsiaTheme="minorEastAsia"/>
        </w:rPr>
        <w:t>, улы</w:t>
      </w:r>
      <w:r w:rsidR="000624B2" w:rsidRPr="00857755">
        <w:rPr>
          <w:rFonts w:eastAsiaTheme="minorEastAsia" w:cs="Calibri"/>
        </w:rPr>
        <w:t>ў</w:t>
      </w:r>
      <w:r w:rsidR="000624B2" w:rsidRPr="00857755">
        <w:rPr>
          <w:rFonts w:eastAsiaTheme="minorEastAsia"/>
        </w:rPr>
        <w:t>малық шешим еки ықтыярлы</w:t>
      </w:r>
      <w:r w:rsidR="00A718D3" w:rsidRPr="00857755">
        <w:t xml:space="preserve"> </w:t>
      </w:r>
      <w:r w:rsidR="000624B2" w:rsidRPr="00857755">
        <w:t xml:space="preserve">параметрден </w:t>
      </w:r>
      <w:r w:rsidR="000624B2" w:rsidRPr="00857755">
        <w:rPr>
          <w:rFonts w:cs="Calibri"/>
        </w:rPr>
        <w:t>ғ</w:t>
      </w:r>
      <w:r w:rsidR="000624B2" w:rsidRPr="00857755">
        <w:t>әрезли болып шы</w:t>
      </w:r>
      <w:r w:rsidR="000624B2" w:rsidRPr="00857755">
        <w:rPr>
          <w:rFonts w:cs="Calibri"/>
        </w:rPr>
        <w:t>ғ</w:t>
      </w:r>
      <w:r w:rsidR="000624B2" w:rsidRPr="00857755">
        <w:t>ады. Алын</w:t>
      </w:r>
      <w:r w:rsidR="000624B2" w:rsidRPr="00857755">
        <w:rPr>
          <w:rFonts w:cs="Calibri"/>
        </w:rPr>
        <w:t>ғ</w:t>
      </w:r>
      <w:r w:rsidR="000624B2" w:rsidRPr="00857755">
        <w:t>ан шешимниң меншикли функция болы</w:t>
      </w:r>
      <w:r w:rsidR="000624B2" w:rsidRPr="00857755">
        <w:rPr>
          <w:rFonts w:cs="Calibri"/>
        </w:rPr>
        <w:t>ў</w:t>
      </w:r>
      <w:r w:rsidR="000624B2" w:rsidRPr="00857755">
        <w:t xml:space="preserve">ы ушын шешимниң барлық </w:t>
      </w:r>
      <w:proofErr w:type="spellStart"/>
      <w:r w:rsidR="000624B2" w:rsidRPr="00857755">
        <w:t>көшерде</w:t>
      </w:r>
      <w:proofErr w:type="spellEnd"/>
      <w:r w:rsidR="000624B2" w:rsidRPr="00857755">
        <w:t xml:space="preserve"> шекленген болы</w:t>
      </w:r>
      <w:r w:rsidR="000624B2" w:rsidRPr="00857755">
        <w:rPr>
          <w:rFonts w:cs="Calibri"/>
        </w:rPr>
        <w:t>ў</w:t>
      </w:r>
      <w:r w:rsidR="000624B2" w:rsidRPr="00857755">
        <w:t>ы, я</w:t>
      </w:r>
      <w:r w:rsidR="000624B2" w:rsidRPr="00857755">
        <w:rPr>
          <w:rFonts w:cs="Calibri"/>
        </w:rPr>
        <w:t>ғ</w:t>
      </w:r>
      <w:r w:rsidR="000624B2" w:rsidRPr="00857755">
        <w:t xml:space="preserve">ный, </w:t>
      </w:r>
      <m:oMath>
        <m:r>
          <w:rPr>
            <w:rFonts w:ascii="Cambria Math" w:hAnsi="Cambria Math"/>
          </w:rPr>
          <m:t>x→+∞</m:t>
        </m:r>
      </m:oMath>
      <w:r w:rsidR="000624B2" w:rsidRPr="00857755">
        <w:rPr>
          <w:rFonts w:eastAsiaTheme="minorEastAsia"/>
        </w:rPr>
        <w:t xml:space="preserve"> ҳәм </w:t>
      </w:r>
      <m:oMath>
        <m:r>
          <w:rPr>
            <w:rFonts w:ascii="Cambria Math" w:hAnsi="Cambria Math"/>
          </w:rPr>
          <m:t>x→-∞</m:t>
        </m:r>
      </m:oMath>
      <w:r w:rsidR="000624B2" w:rsidRPr="00857755">
        <w:rPr>
          <w:rFonts w:eastAsiaTheme="minorEastAsia"/>
        </w:rPr>
        <w:t xml:space="preserve"> шеклериниң ҳәр биринде шекленген болы</w:t>
      </w:r>
      <w:r w:rsidR="000624B2" w:rsidRPr="00857755">
        <w:rPr>
          <w:rFonts w:eastAsiaTheme="minorEastAsia" w:cs="Calibri"/>
        </w:rPr>
        <w:t>ў</w:t>
      </w:r>
      <w:r w:rsidR="000624B2" w:rsidRPr="00857755">
        <w:rPr>
          <w:rFonts w:eastAsiaTheme="minorEastAsia"/>
        </w:rPr>
        <w:t>ы зәрүрли.</w:t>
      </w:r>
      <w:r w:rsidR="00A718D3" w:rsidRPr="00857755">
        <w:t xml:space="preserve"> </w:t>
      </w:r>
      <w:r w:rsidR="000624B2" w:rsidRPr="00857755">
        <w:t xml:space="preserve">Егер </w:t>
      </w:r>
      <w:r w:rsidR="000624B2" w:rsidRPr="00857755">
        <w:rPr>
          <w:rFonts w:cs="Calibri"/>
        </w:rPr>
        <w:t>ε</w:t>
      </w:r>
      <w:r w:rsidR="000624B2" w:rsidRPr="00857755">
        <w:t xml:space="preserve"> энергиясының барлық (</w:t>
      </w:r>
      <m:oMath>
        <m:r>
          <w:rPr>
            <w:rFonts w:ascii="Cambria Math" w:hAnsi="Cambria Math"/>
          </w:rPr>
          <m:t>-∞, +∞</m:t>
        </m:r>
      </m:oMath>
      <w:r w:rsidR="000624B2" w:rsidRPr="00857755">
        <w:t>) интервалда потенциалдың мәнисинен киши болса</w:t>
      </w:r>
      <w:r w:rsidR="005212F2" w:rsidRPr="00857755">
        <w:t>, онда улы</w:t>
      </w:r>
      <w:r w:rsidR="005212F2" w:rsidRPr="00857755">
        <w:rPr>
          <w:rFonts w:cs="Calibri"/>
        </w:rPr>
        <w:t>ў</w:t>
      </w:r>
      <w:r w:rsidR="005212F2" w:rsidRPr="00857755">
        <w:t>малық шешим барлық орынларда экспоненциаллық характерге ийе болады. Екинши тәртипли ту</w:t>
      </w:r>
      <w:r w:rsidR="005212F2" w:rsidRPr="00857755">
        <w:rPr>
          <w:rFonts w:cs="Calibri"/>
        </w:rPr>
        <w:t>ў</w:t>
      </w:r>
      <w:r w:rsidR="005212F2" w:rsidRPr="00857755">
        <w:t xml:space="preserve">ынды </w:t>
      </w:r>
      <m:oMath>
        <m:r>
          <w:rPr>
            <w:rFonts w:ascii="Cambria Math" w:hAnsi="Cambria Math" w:cs="Calibri"/>
            <w:lang w:val="en-US"/>
          </w:rPr>
          <m:t>ψ</m:t>
        </m:r>
        <m:r>
          <w:rPr>
            <w:rFonts w:ascii="Cambria Math" w:hAnsi="Cambria Math"/>
          </w:rPr>
          <m:t>''</m:t>
        </m:r>
      </m:oMath>
      <w:r w:rsidR="005212F2" w:rsidRPr="00857755">
        <w:t xml:space="preserve"> тың белгиси </w:t>
      </w:r>
      <m:oMath>
        <m:r>
          <w:rPr>
            <w:rFonts w:ascii="Cambria Math" w:hAnsi="Cambria Math" w:cs="Calibri"/>
          </w:rPr>
          <m:t>ψ</m:t>
        </m:r>
      </m:oMath>
      <w:r w:rsidR="005212F2" w:rsidRPr="00857755">
        <w:t xml:space="preserve"> функциясының өзиниң белгисиндей. Буннан улы</w:t>
      </w:r>
      <w:r w:rsidR="005212F2" w:rsidRPr="00857755">
        <w:rPr>
          <w:rFonts w:cs="Calibri"/>
        </w:rPr>
        <w:t>ў</w:t>
      </w:r>
      <w:r w:rsidR="005212F2" w:rsidRPr="00857755">
        <w:t>малық шешимниң</w:t>
      </w:r>
      <w:r w:rsidR="00A718D3" w:rsidRPr="00857755">
        <w:t xml:space="preserve"> </w:t>
      </w:r>
      <m:oMath>
        <m:r>
          <w:rPr>
            <w:rFonts w:ascii="Cambria Math" w:hAnsi="Cambria Math"/>
          </w:rPr>
          <m:t>x→+∞</m:t>
        </m:r>
      </m:oMath>
      <w:r w:rsidR="005212F2" w:rsidRPr="00857755">
        <w:rPr>
          <w:rFonts w:eastAsiaTheme="minorEastAsia"/>
        </w:rPr>
        <w:t xml:space="preserve"> ямаса </w:t>
      </w:r>
      <m:oMath>
        <m:r>
          <w:rPr>
            <w:rFonts w:ascii="Cambria Math" w:hAnsi="Cambria Math"/>
          </w:rPr>
          <m:t>x→-∞</m:t>
        </m:r>
      </m:oMath>
      <w:r w:rsidR="005212F2" w:rsidRPr="00857755">
        <w:rPr>
          <w:rFonts w:eastAsiaTheme="minorEastAsia"/>
        </w:rPr>
        <w:t xml:space="preserve"> шеклеринде ямаса олардың еке</w:t>
      </w:r>
      <w:r w:rsidR="005212F2" w:rsidRPr="00857755">
        <w:rPr>
          <w:rFonts w:eastAsiaTheme="minorEastAsia" w:cs="Calibri"/>
        </w:rPr>
        <w:t>ў</w:t>
      </w:r>
      <w:r w:rsidR="005212F2" w:rsidRPr="00857755">
        <w:rPr>
          <w:rFonts w:eastAsiaTheme="minorEastAsia"/>
        </w:rPr>
        <w:t>и де орынланату</w:t>
      </w:r>
      <w:r w:rsidR="005212F2" w:rsidRPr="00857755">
        <w:rPr>
          <w:rFonts w:eastAsiaTheme="minorEastAsia" w:cs="Calibri"/>
        </w:rPr>
        <w:t>ғ</w:t>
      </w:r>
      <w:r w:rsidR="005212F2" w:rsidRPr="00857755">
        <w:rPr>
          <w:rFonts w:eastAsiaTheme="minorEastAsia"/>
        </w:rPr>
        <w:t>ын жа</w:t>
      </w:r>
      <w:r w:rsidR="005212F2" w:rsidRPr="00857755">
        <w:rPr>
          <w:rFonts w:eastAsiaTheme="minorEastAsia" w:cs="Calibri"/>
        </w:rPr>
        <w:t>ғ</w:t>
      </w:r>
      <w:r w:rsidR="005212F2" w:rsidRPr="00857755">
        <w:rPr>
          <w:rFonts w:eastAsiaTheme="minorEastAsia"/>
        </w:rPr>
        <w:t>дайларда экспоненциаллық түрде өсету</w:t>
      </w:r>
      <w:r w:rsidR="005212F2" w:rsidRPr="00857755">
        <w:rPr>
          <w:rFonts w:eastAsiaTheme="minorEastAsia" w:cs="Calibri"/>
        </w:rPr>
        <w:t>ғ</w:t>
      </w:r>
      <w:r w:rsidR="005212F2" w:rsidRPr="00857755">
        <w:rPr>
          <w:rFonts w:eastAsiaTheme="minorEastAsia"/>
        </w:rPr>
        <w:t>ынлы</w:t>
      </w:r>
      <w:r w:rsidR="005212F2" w:rsidRPr="00857755">
        <w:rPr>
          <w:rFonts w:eastAsiaTheme="minorEastAsia" w:cs="Calibri"/>
        </w:rPr>
        <w:t>ғ</w:t>
      </w:r>
      <w:r w:rsidR="005212F2" w:rsidRPr="00857755">
        <w:rPr>
          <w:rFonts w:eastAsiaTheme="minorEastAsia"/>
        </w:rPr>
        <w:t>ын келтирип шы</w:t>
      </w:r>
      <w:r w:rsidR="005212F2" w:rsidRPr="00857755">
        <w:rPr>
          <w:rFonts w:eastAsiaTheme="minorEastAsia" w:cs="Calibri"/>
        </w:rPr>
        <w:t>ғ</w:t>
      </w:r>
      <w:r w:rsidR="005212F2" w:rsidRPr="00857755">
        <w:rPr>
          <w:rFonts w:eastAsiaTheme="minorEastAsia"/>
        </w:rPr>
        <w:t>ары</w:t>
      </w:r>
      <w:r w:rsidR="005212F2" w:rsidRPr="00857755">
        <w:rPr>
          <w:rFonts w:eastAsiaTheme="minorEastAsia" w:cs="Calibri"/>
        </w:rPr>
        <w:t>ў</w:t>
      </w:r>
      <w:r w:rsidR="005212F2" w:rsidRPr="00857755">
        <w:rPr>
          <w:rFonts w:eastAsiaTheme="minorEastAsia"/>
        </w:rPr>
        <w:t xml:space="preserve"> қыйын емес. Бундай жа</w:t>
      </w:r>
      <w:r w:rsidR="005212F2" w:rsidRPr="00857755">
        <w:rPr>
          <w:rFonts w:eastAsiaTheme="minorEastAsia" w:cs="Calibri"/>
        </w:rPr>
        <w:t>ғ</w:t>
      </w:r>
      <w:r w:rsidR="005212F2" w:rsidRPr="00857755">
        <w:rPr>
          <w:rFonts w:eastAsiaTheme="minorEastAsia"/>
        </w:rPr>
        <w:t>дайда меншикли мәнислерди табы</w:t>
      </w:r>
      <w:r w:rsidR="005212F2" w:rsidRPr="00857755">
        <w:rPr>
          <w:rFonts w:eastAsiaTheme="minorEastAsia" w:cs="Calibri"/>
        </w:rPr>
        <w:t>ў</w:t>
      </w:r>
      <w:r w:rsidR="005212F2" w:rsidRPr="00857755">
        <w:rPr>
          <w:rFonts w:eastAsiaTheme="minorEastAsia"/>
        </w:rPr>
        <w:t xml:space="preserve"> мәселеси шешимлерге</w:t>
      </w:r>
      <w:r w:rsidR="00A718D3" w:rsidRPr="00857755">
        <w:t xml:space="preserve"> </w:t>
      </w:r>
      <w:r w:rsidR="005212F2" w:rsidRPr="00857755">
        <w:t>ийе емес. Классикалық механикада энергияның мәниси (</w:t>
      </w:r>
      <m:oMath>
        <m:r>
          <w:rPr>
            <w:rFonts w:ascii="Cambria Math" w:hAnsi="Cambria Math"/>
          </w:rPr>
          <m:t>-∞, +∞</m:t>
        </m:r>
      </m:oMath>
      <w:r w:rsidR="005212F2" w:rsidRPr="00857755">
        <w:t xml:space="preserve">) интервалының базы бир бөлиминде </w:t>
      </w:r>
      <w:r w:rsidR="005212F2" w:rsidRPr="00857755">
        <w:rPr>
          <w:rFonts w:cs="Calibri"/>
        </w:rPr>
        <w:t>ғ</w:t>
      </w:r>
      <w:r w:rsidR="005212F2" w:rsidRPr="00857755">
        <w:t>ана потенциалдың мәнисинен үлкен бол</w:t>
      </w:r>
      <w:r w:rsidR="005212F2" w:rsidRPr="00857755">
        <w:rPr>
          <w:rFonts w:cs="Calibri"/>
        </w:rPr>
        <w:t>ғ</w:t>
      </w:r>
      <w:r w:rsidR="005212F2" w:rsidRPr="00857755">
        <w:t>ан жа</w:t>
      </w:r>
      <w:r w:rsidR="005212F2" w:rsidRPr="00857755">
        <w:rPr>
          <w:rFonts w:cs="Calibri"/>
        </w:rPr>
        <w:t>ғ</w:t>
      </w:r>
      <w:r w:rsidR="005212F2" w:rsidRPr="00857755">
        <w:t xml:space="preserve">дайда </w:t>
      </w:r>
      <w:r w:rsidR="005212F2" w:rsidRPr="00857755">
        <w:rPr>
          <w:rFonts w:cs="Calibri"/>
        </w:rPr>
        <w:t>ғ</w:t>
      </w:r>
      <w:r w:rsidR="005212F2" w:rsidRPr="00857755">
        <w:t>ана қоз</w:t>
      </w:r>
      <w:r w:rsidR="005212F2" w:rsidRPr="00857755">
        <w:rPr>
          <w:rFonts w:cs="Calibri"/>
        </w:rPr>
        <w:t>ғ</w:t>
      </w:r>
      <w:r w:rsidR="005212F2" w:rsidRPr="00857755">
        <w:t>алыстың мүмкин болату</w:t>
      </w:r>
      <w:r w:rsidR="005212F2" w:rsidRPr="00857755">
        <w:rPr>
          <w:rFonts w:cs="Calibri"/>
        </w:rPr>
        <w:t>ғ</w:t>
      </w:r>
      <w:r w:rsidR="005212F2" w:rsidRPr="00857755">
        <w:t>ынлы</w:t>
      </w:r>
      <w:r w:rsidR="005212F2" w:rsidRPr="00857755">
        <w:rPr>
          <w:rFonts w:cs="Calibri"/>
        </w:rPr>
        <w:t>ғ</w:t>
      </w:r>
      <w:r w:rsidR="005212F2" w:rsidRPr="00857755">
        <w:t>ын атап өтемиз.</w:t>
      </w:r>
    </w:p>
    <w:p w14:paraId="5B73BEFE" w14:textId="4B6F5693" w:rsidR="00DA7E3C" w:rsidRPr="00857755" w:rsidRDefault="005212F2" w:rsidP="005212F2">
      <w:r w:rsidRPr="00857755">
        <w:t xml:space="preserve">Егер </w:t>
      </w:r>
      <w:r w:rsidRPr="00857755">
        <w:rPr>
          <w:rFonts w:cs="Calibri"/>
        </w:rPr>
        <w:t>ε</w:t>
      </w:r>
      <w:r w:rsidRPr="00857755">
        <w:t xml:space="preserve"> </w:t>
      </w:r>
      <w:proofErr w:type="spellStart"/>
      <w:r w:rsidRPr="00857755">
        <w:t>ниң</w:t>
      </w:r>
      <w:proofErr w:type="spellEnd"/>
      <w:r w:rsidRPr="00857755">
        <w:t xml:space="preserve"> мәниси </w:t>
      </w:r>
      <m:oMath>
        <m:sSub>
          <m:sSubPr>
            <m:ctrlPr>
              <w:rPr>
                <w:rFonts w:ascii="Cambria Math" w:hAnsi="Cambria Math"/>
                <w:i/>
              </w:rPr>
            </m:ctrlPr>
          </m:sSubPr>
          <m:e>
            <m:r>
              <w:rPr>
                <w:rFonts w:ascii="Cambria Math" w:hAnsi="Cambria Math"/>
                <w:lang w:val="en-US"/>
              </w:rPr>
              <m:t>U</m:t>
            </m:r>
          </m:e>
          <m:sub>
            <m:r>
              <w:rPr>
                <w:rFonts w:ascii="Cambria Math" w:hAnsi="Cambria Math"/>
              </w:rPr>
              <m:t>i</m:t>
            </m:r>
          </m:sub>
        </m:sSub>
      </m:oMath>
      <w:r w:rsidRPr="00857755">
        <w:rPr>
          <w:rFonts w:eastAsiaTheme="minorEastAsia"/>
        </w:rPr>
        <w:t xml:space="preserve"> шамаларының мәнислериниң ең кеминде биринен үлкен болса, онда меншикли функциялардың бар болы</w:t>
      </w:r>
      <w:r w:rsidRPr="00857755">
        <w:rPr>
          <w:rFonts w:eastAsiaTheme="minorEastAsia" w:cs="Calibri"/>
        </w:rPr>
        <w:t>ў</w:t>
      </w:r>
      <w:r w:rsidRPr="00857755">
        <w:rPr>
          <w:rFonts w:eastAsiaTheme="minorEastAsia"/>
        </w:rPr>
        <w:t xml:space="preserve">ы менен саны </w:t>
      </w:r>
      <w:r w:rsidRPr="00857755">
        <w:rPr>
          <w:rFonts w:eastAsiaTheme="minorEastAsia"/>
          <w:lang w:val="en-US"/>
        </w:rPr>
        <w:t>x</w:t>
      </w:r>
      <w:r w:rsidRPr="00857755">
        <w:rPr>
          <w:rFonts w:eastAsiaTheme="minorEastAsia"/>
        </w:rPr>
        <w:t xml:space="preserve"> көшериниң шексиз алыста</w:t>
      </w:r>
      <w:r w:rsidRPr="00857755">
        <w:rPr>
          <w:rFonts w:eastAsiaTheme="minorEastAsia" w:cs="Calibri"/>
        </w:rPr>
        <w:t>ғ</w:t>
      </w:r>
      <w:r w:rsidRPr="00857755">
        <w:rPr>
          <w:rFonts w:eastAsiaTheme="minorEastAsia"/>
        </w:rPr>
        <w:t>ы ушларында</w:t>
      </w:r>
      <w:r w:rsidRPr="00857755">
        <w:rPr>
          <w:rFonts w:eastAsiaTheme="minorEastAsia" w:cs="Calibri"/>
        </w:rPr>
        <w:t>ғ</w:t>
      </w:r>
      <w:r w:rsidRPr="00857755">
        <w:rPr>
          <w:rFonts w:eastAsiaTheme="minorEastAsia"/>
        </w:rPr>
        <w:t>ы улы</w:t>
      </w:r>
      <w:r w:rsidRPr="00857755">
        <w:rPr>
          <w:rFonts w:eastAsiaTheme="minorEastAsia" w:cs="Calibri"/>
        </w:rPr>
        <w:t>ў</w:t>
      </w:r>
      <w:r w:rsidRPr="00857755">
        <w:rPr>
          <w:rFonts w:eastAsiaTheme="minorEastAsia"/>
        </w:rPr>
        <w:t xml:space="preserve">малық шешимниң қәсийетлериниң </w:t>
      </w:r>
      <w:proofErr w:type="spellStart"/>
      <w:r w:rsidRPr="00857755">
        <w:rPr>
          <w:rFonts w:eastAsiaTheme="minorEastAsia"/>
        </w:rPr>
        <w:t>өзгешелигинен</w:t>
      </w:r>
      <w:proofErr w:type="spellEnd"/>
      <w:r w:rsidRPr="00857755">
        <w:rPr>
          <w:rFonts w:eastAsiaTheme="minorEastAsia"/>
        </w:rPr>
        <w:t xml:space="preserve"> (</w:t>
      </w:r>
      <w:proofErr w:type="spellStart"/>
      <w:r w:rsidRPr="00857755">
        <w:rPr>
          <w:rFonts w:eastAsiaTheme="minorEastAsia"/>
        </w:rPr>
        <w:t>осцилляторлық</w:t>
      </w:r>
      <w:proofErr w:type="spellEnd"/>
      <w:r w:rsidRPr="00857755">
        <w:rPr>
          <w:rFonts w:eastAsiaTheme="minorEastAsia"/>
        </w:rPr>
        <w:t xml:space="preserve"> ямаса экспоненциаллық)</w:t>
      </w:r>
      <w:r w:rsidRPr="00857755">
        <w:t xml:space="preserve"> </w:t>
      </w:r>
      <w:r w:rsidRPr="00857755">
        <w:rPr>
          <w:rFonts w:cs="Calibri"/>
        </w:rPr>
        <w:t>ғ</w:t>
      </w:r>
      <w:r w:rsidRPr="00857755">
        <w:t>әрезли болады.</w:t>
      </w:r>
    </w:p>
    <w:p w14:paraId="72247C9D" w14:textId="1FB92249" w:rsidR="00A718D3" w:rsidRPr="00857755" w:rsidRDefault="005212F2" w:rsidP="008E16DC">
      <w:r w:rsidRPr="00857755">
        <w:rPr>
          <w:b/>
          <w:bCs/>
        </w:rPr>
        <w:lastRenderedPageBreak/>
        <w:t>Потенциалды</w:t>
      </w:r>
      <w:r w:rsidRPr="00857755">
        <w:rPr>
          <w:rFonts w:cs="Calibri"/>
          <w:b/>
          <w:bCs/>
        </w:rPr>
        <w:t>ң</w:t>
      </w:r>
      <w:r w:rsidRPr="00857755">
        <w:rPr>
          <w:b/>
          <w:bCs/>
        </w:rPr>
        <w:t xml:space="preserve"> </w:t>
      </w:r>
      <w:proofErr w:type="spellStart"/>
      <w:r w:rsidRPr="00857755">
        <w:rPr>
          <w:b/>
          <w:bCs/>
        </w:rPr>
        <w:t>секири</w:t>
      </w:r>
      <w:r w:rsidRPr="00857755">
        <w:rPr>
          <w:rFonts w:cs="Calibri"/>
          <w:b/>
          <w:bCs/>
        </w:rPr>
        <w:t>ў</w:t>
      </w:r>
      <w:r w:rsidRPr="00857755">
        <w:rPr>
          <w:b/>
          <w:bCs/>
        </w:rPr>
        <w:t>и</w:t>
      </w:r>
      <w:proofErr w:type="spellEnd"/>
      <w:r w:rsidRPr="00857755">
        <w:rPr>
          <w:b/>
          <w:bCs/>
        </w:rPr>
        <w:t>. Толқынлардың ша</w:t>
      </w:r>
      <w:r w:rsidRPr="00857755">
        <w:rPr>
          <w:rFonts w:cs="Calibri"/>
          <w:b/>
          <w:bCs/>
        </w:rPr>
        <w:t>ғ</w:t>
      </w:r>
      <w:r w:rsidRPr="00857755">
        <w:rPr>
          <w:b/>
          <w:bCs/>
        </w:rPr>
        <w:t>ылысы</w:t>
      </w:r>
      <w:r w:rsidRPr="00857755">
        <w:rPr>
          <w:rFonts w:cs="Calibri"/>
          <w:b/>
          <w:bCs/>
        </w:rPr>
        <w:t>ў</w:t>
      </w:r>
      <w:r w:rsidRPr="00857755">
        <w:rPr>
          <w:b/>
          <w:bCs/>
        </w:rPr>
        <w:t>ы ҳәм өти</w:t>
      </w:r>
      <w:r w:rsidRPr="00857755">
        <w:rPr>
          <w:rFonts w:cs="Calibri"/>
          <w:b/>
          <w:bCs/>
        </w:rPr>
        <w:t>ў</w:t>
      </w:r>
      <w:r w:rsidRPr="00857755">
        <w:rPr>
          <w:b/>
          <w:bCs/>
        </w:rPr>
        <w:t>и</w:t>
      </w:r>
      <w:r w:rsidRPr="00857755">
        <w:t>. Ту</w:t>
      </w:r>
      <w:r w:rsidRPr="00857755">
        <w:rPr>
          <w:rFonts w:cs="Calibri"/>
        </w:rPr>
        <w:t>ў</w:t>
      </w:r>
      <w:r w:rsidRPr="00857755">
        <w:t>ры мүйешли потенциал</w:t>
      </w:r>
      <w:r w:rsidRPr="00857755">
        <w:rPr>
          <w:rFonts w:cs="Calibri"/>
        </w:rPr>
        <w:t>ғ</w:t>
      </w:r>
      <w:r w:rsidRPr="00857755">
        <w:t>а ең әпи</w:t>
      </w:r>
      <w:r w:rsidRPr="00857755">
        <w:rPr>
          <w:rFonts w:cs="Calibri"/>
        </w:rPr>
        <w:t>ў</w:t>
      </w:r>
      <w:r w:rsidRPr="00857755">
        <w:t>айы мысал 8-сү</w:t>
      </w:r>
      <w:r w:rsidRPr="00857755">
        <w:rPr>
          <w:rFonts w:cs="Calibri"/>
        </w:rPr>
        <w:t>ў</w:t>
      </w:r>
      <w:r w:rsidRPr="00857755">
        <w:t xml:space="preserve">ретте көрсетилген потенциалдың кескин </w:t>
      </w:r>
      <w:proofErr w:type="spellStart"/>
      <w:r w:rsidRPr="00857755">
        <w:t>секири</w:t>
      </w:r>
      <w:r w:rsidRPr="00857755">
        <w:rPr>
          <w:rFonts w:cs="Calibri"/>
        </w:rPr>
        <w:t>ў</w:t>
      </w:r>
      <w:r w:rsidRPr="00857755">
        <w:t>и</w:t>
      </w:r>
      <w:proofErr w:type="spellEnd"/>
      <w:r w:rsidRPr="00857755">
        <w:t xml:space="preserve"> болып табылады (</w:t>
      </w:r>
      <m:oMath>
        <m:r>
          <w:rPr>
            <w:rFonts w:ascii="Cambria Math" w:hAnsi="Cambria Math"/>
            <w:lang w:val="en-US"/>
          </w:rPr>
          <m:t>n</m:t>
        </m:r>
        <m:r>
          <w:rPr>
            <w:rFonts w:ascii="Cambria Math" w:hAnsi="Cambria Math"/>
          </w:rPr>
          <m:t>=2</m:t>
        </m:r>
      </m:oMath>
      <w:r w:rsidRPr="00857755">
        <w:t>):</w:t>
      </w:r>
    </w:p>
    <w:p w14:paraId="438832A6" w14:textId="77777777" w:rsidR="005212F2" w:rsidRPr="00857755" w:rsidRDefault="005212F2" w:rsidP="008E16DC">
      <w:pPr>
        <w:rPr>
          <w:rFonts w:eastAsiaTheme="minorEastAsia"/>
        </w:rPr>
      </w:pPr>
      <m:oMath>
        <m:r>
          <w:rPr>
            <w:rFonts w:ascii="Cambria Math" w:hAnsi="Cambria Math"/>
            <w:lang w:val="en-US"/>
          </w:rPr>
          <m:t>x</m:t>
        </m:r>
        <m:r>
          <w:rPr>
            <w:rFonts w:ascii="Cambria Math" w:hAnsi="Cambria Math"/>
          </w:rPr>
          <m:t>&gt;0</m:t>
        </m:r>
      </m:oMath>
      <w:r w:rsidRPr="00857755">
        <w:t xml:space="preserve"> областында (</w:t>
      </w:r>
      <m:oMath>
        <m:r>
          <w:rPr>
            <w:rFonts w:ascii="Cambria Math" w:hAnsi="Cambria Math"/>
            <w:lang w:val="en-US"/>
          </w:rPr>
          <m:t>I</m:t>
        </m:r>
      </m:oMath>
      <w:r w:rsidRPr="00857755">
        <w:t xml:space="preserve"> область) </w:t>
      </w:r>
      <m:oMath>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oMath>
      <w:r w:rsidRPr="00857755">
        <w:rPr>
          <w:rFonts w:eastAsiaTheme="minorEastAsia"/>
        </w:rPr>
        <w:t>.</w:t>
      </w:r>
    </w:p>
    <w:p w14:paraId="1C65147A" w14:textId="173B9B23" w:rsidR="005212F2" w:rsidRPr="00857755" w:rsidRDefault="005212F2" w:rsidP="008E16DC">
      <w:pPr>
        <w:rPr>
          <w:rFonts w:eastAsiaTheme="minorEastAsia"/>
        </w:rPr>
      </w:pPr>
      <m:oMath>
        <m:r>
          <w:rPr>
            <w:rFonts w:ascii="Cambria Math" w:hAnsi="Cambria Math"/>
            <w:lang w:val="en-US"/>
          </w:rPr>
          <m:t>x</m:t>
        </m:r>
        <m:r>
          <w:rPr>
            <w:rFonts w:ascii="Cambria Math" w:hAnsi="Cambria Math"/>
          </w:rPr>
          <m:t>&lt;0</m:t>
        </m:r>
      </m:oMath>
      <w:r w:rsidRPr="00857755">
        <w:rPr>
          <w:rFonts w:eastAsiaTheme="minorEastAsia"/>
        </w:rPr>
        <w:t xml:space="preserve"> областында (</w:t>
      </w:r>
      <m:oMath>
        <m:r>
          <w:rPr>
            <w:rFonts w:ascii="Cambria Math" w:eastAsiaTheme="minorEastAsia" w:hAnsi="Cambria Math"/>
            <w:lang w:val="en-US"/>
          </w:rPr>
          <m:t>II</m:t>
        </m:r>
      </m:oMath>
      <w:r w:rsidRPr="00857755">
        <w:rPr>
          <w:rFonts w:eastAsiaTheme="minorEastAsia"/>
        </w:rPr>
        <w:t xml:space="preserve"> область)</w:t>
      </w:r>
      <w:r w:rsidRPr="00857755">
        <w:t xml:space="preserve"> </w:t>
      </w:r>
      <m:oMath>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oMath>
      <w:r w:rsidRPr="00857755">
        <w:rPr>
          <w:rFonts w:eastAsiaTheme="minorEastAsia"/>
        </w:rPr>
        <w:t>.</w:t>
      </w:r>
    </w:p>
    <w:p w14:paraId="3DD97141" w14:textId="0587DF18" w:rsidR="00890FB2" w:rsidRPr="00857755" w:rsidRDefault="00890FB2" w:rsidP="008E16DC">
      <w:pPr>
        <w:rPr>
          <w:rFonts w:eastAsiaTheme="minorEastAsia"/>
        </w:rPr>
      </w:pPr>
    </w:p>
    <w:tbl>
      <w:tblPr>
        <w:tblW w:w="0" w:type="auto"/>
        <w:tblLook w:val="04A0" w:firstRow="1" w:lastRow="0" w:firstColumn="1" w:lastColumn="0" w:noHBand="0" w:noVBand="1"/>
      </w:tblPr>
      <w:tblGrid>
        <w:gridCol w:w="4672"/>
        <w:gridCol w:w="4673"/>
      </w:tblGrid>
      <w:tr w:rsidR="00890FB2" w:rsidRPr="00857755" w14:paraId="79A2EAD1" w14:textId="77777777" w:rsidTr="00890FB2">
        <w:tc>
          <w:tcPr>
            <w:tcW w:w="4672" w:type="dxa"/>
          </w:tcPr>
          <w:p w14:paraId="0B0EA719" w14:textId="78CE1C2E" w:rsidR="00890FB2" w:rsidRPr="00857755" w:rsidRDefault="00890FB2" w:rsidP="00890FB2">
            <w:pPr>
              <w:ind w:firstLine="0"/>
              <w:jc w:val="center"/>
              <w:rPr>
                <w:rFonts w:eastAsiaTheme="minorEastAsia"/>
              </w:rPr>
            </w:pPr>
            <w:r w:rsidRPr="00857755">
              <w:rPr>
                <w:rFonts w:eastAsiaTheme="minorEastAsia"/>
                <w:noProof/>
              </w:rPr>
              <w:drawing>
                <wp:inline distT="0" distB="0" distL="0" distR="0" wp14:anchorId="161C17E2" wp14:editId="2D3052F6">
                  <wp:extent cx="2043591" cy="173874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57533" cy="1750608"/>
                          </a:xfrm>
                          <a:prstGeom prst="rect">
                            <a:avLst/>
                          </a:prstGeom>
                        </pic:spPr>
                      </pic:pic>
                    </a:graphicData>
                  </a:graphic>
                </wp:inline>
              </w:drawing>
            </w:r>
          </w:p>
        </w:tc>
        <w:tc>
          <w:tcPr>
            <w:tcW w:w="4673" w:type="dxa"/>
          </w:tcPr>
          <w:p w14:paraId="2F3C48CB" w14:textId="77777777" w:rsidR="00890FB2" w:rsidRPr="00857755" w:rsidRDefault="00890FB2" w:rsidP="00890FB2">
            <w:pPr>
              <w:ind w:firstLine="0"/>
              <w:jc w:val="center"/>
              <w:rPr>
                <w:rFonts w:eastAsiaTheme="minorEastAsia"/>
              </w:rPr>
            </w:pPr>
          </w:p>
          <w:p w14:paraId="35342990" w14:textId="6AB914DE" w:rsidR="00890FB2" w:rsidRPr="00857755" w:rsidRDefault="00890FB2" w:rsidP="00890FB2">
            <w:pPr>
              <w:ind w:firstLine="0"/>
              <w:jc w:val="center"/>
              <w:rPr>
                <w:rFonts w:eastAsiaTheme="minorEastAsia"/>
              </w:rPr>
            </w:pPr>
          </w:p>
          <w:p w14:paraId="59627EA9" w14:textId="77777777" w:rsidR="00890FB2" w:rsidRPr="00857755" w:rsidRDefault="00890FB2" w:rsidP="00890FB2">
            <w:pPr>
              <w:ind w:firstLine="0"/>
              <w:jc w:val="center"/>
              <w:rPr>
                <w:rFonts w:eastAsiaTheme="minorEastAsia"/>
              </w:rPr>
            </w:pPr>
          </w:p>
          <w:p w14:paraId="61A61EA0" w14:textId="77777777" w:rsidR="00890FB2" w:rsidRPr="00857755" w:rsidRDefault="00890FB2" w:rsidP="00890FB2">
            <w:pPr>
              <w:ind w:firstLine="0"/>
              <w:jc w:val="center"/>
              <w:rPr>
                <w:rFonts w:eastAsiaTheme="minorEastAsia"/>
              </w:rPr>
            </w:pPr>
            <w:r w:rsidRPr="00857755">
              <w:rPr>
                <w:rFonts w:eastAsiaTheme="minorEastAsia"/>
              </w:rPr>
              <w:t>8-сү</w:t>
            </w:r>
            <w:r w:rsidRPr="00857755">
              <w:rPr>
                <w:rFonts w:eastAsiaTheme="minorEastAsia" w:cs="Calibri"/>
              </w:rPr>
              <w:t>ў</w:t>
            </w:r>
            <w:r w:rsidRPr="00857755">
              <w:rPr>
                <w:rFonts w:eastAsiaTheme="minorEastAsia"/>
              </w:rPr>
              <w:t>рет.</w:t>
            </w:r>
          </w:p>
          <w:p w14:paraId="4C2D1C49" w14:textId="6D121B95" w:rsidR="00890FB2" w:rsidRPr="00857755" w:rsidRDefault="00890FB2" w:rsidP="00890FB2">
            <w:pPr>
              <w:ind w:firstLine="0"/>
              <w:jc w:val="center"/>
              <w:rPr>
                <w:rFonts w:eastAsiaTheme="minorEastAsia"/>
              </w:rPr>
            </w:pPr>
            <w:r w:rsidRPr="00857755">
              <w:rPr>
                <w:rFonts w:eastAsiaTheme="minorEastAsia"/>
              </w:rPr>
              <w:t xml:space="preserve">Потенциалдың </w:t>
            </w:r>
            <w:proofErr w:type="spellStart"/>
            <w:r w:rsidRPr="00857755">
              <w:rPr>
                <w:rFonts w:eastAsiaTheme="minorEastAsia"/>
              </w:rPr>
              <w:t>секири</w:t>
            </w:r>
            <w:r w:rsidRPr="00857755">
              <w:rPr>
                <w:rFonts w:eastAsiaTheme="minorEastAsia" w:cs="Calibri"/>
              </w:rPr>
              <w:t>ў</w:t>
            </w:r>
            <w:r w:rsidRPr="00857755">
              <w:rPr>
                <w:rFonts w:eastAsiaTheme="minorEastAsia"/>
              </w:rPr>
              <w:t>и</w:t>
            </w:r>
            <w:proofErr w:type="spellEnd"/>
            <w:r w:rsidRPr="00857755">
              <w:rPr>
                <w:rFonts w:eastAsiaTheme="minorEastAsia"/>
              </w:rPr>
              <w:t>.</w:t>
            </w:r>
          </w:p>
        </w:tc>
      </w:tr>
    </w:tbl>
    <w:p w14:paraId="335CADE4" w14:textId="77777777" w:rsidR="00890FB2" w:rsidRPr="00857755" w:rsidRDefault="00890FB2" w:rsidP="008E16DC">
      <w:pPr>
        <w:rPr>
          <w:rFonts w:eastAsiaTheme="minorEastAsia"/>
        </w:rPr>
      </w:pPr>
    </w:p>
    <w:p w14:paraId="64BB3F64" w14:textId="62D5C452" w:rsidR="005212F2" w:rsidRPr="00857755" w:rsidRDefault="005212F2" w:rsidP="008E16DC">
      <w:pPr>
        <w:rPr>
          <w:rFonts w:eastAsiaTheme="minorEastAsia"/>
        </w:rPr>
      </w:pPr>
      <w:r w:rsidRPr="00857755">
        <w:rPr>
          <w:rFonts w:eastAsiaTheme="minorEastAsia"/>
        </w:rPr>
        <w:t>Еки жа</w:t>
      </w:r>
      <w:r w:rsidRPr="00857755">
        <w:rPr>
          <w:rFonts w:eastAsiaTheme="minorEastAsia" w:cs="Calibri"/>
        </w:rPr>
        <w:t>ғ</w:t>
      </w:r>
      <w:r w:rsidRPr="00857755">
        <w:rPr>
          <w:rFonts w:eastAsiaTheme="minorEastAsia"/>
        </w:rPr>
        <w:t>дайдың орын алы</w:t>
      </w:r>
      <w:r w:rsidRPr="00857755">
        <w:rPr>
          <w:rFonts w:eastAsiaTheme="minorEastAsia" w:cs="Calibri"/>
        </w:rPr>
        <w:t>ў</w:t>
      </w:r>
      <w:r w:rsidRPr="00857755">
        <w:rPr>
          <w:rFonts w:eastAsiaTheme="minorEastAsia"/>
        </w:rPr>
        <w:t>ы мүмкин:</w:t>
      </w:r>
    </w:p>
    <w:p w14:paraId="7A593AD5" w14:textId="7A2F1CC1" w:rsidR="005212F2" w:rsidRPr="00857755" w:rsidRDefault="00F239B4" w:rsidP="00F239B4">
      <w:pPr>
        <w:rPr>
          <w:i/>
        </w:rPr>
      </w:pPr>
      <w:r w:rsidRPr="00857755">
        <w:t xml:space="preserve">а) </w:t>
      </w:r>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&gt;</m:t>
        </m:r>
        <m:r>
          <w:rPr>
            <w:rFonts w:ascii="Cambria Math" w:hAnsi="Cambria Math" w:cs="Calibri"/>
            <w:lang w:val="en-US"/>
          </w:rPr>
          <m:t>ε</m:t>
        </m:r>
        <m:r>
          <w:rPr>
            <w:rFonts w:ascii="Cambria Math" w:hAnsi="Cambria Math"/>
          </w:rPr>
          <m:t>&gt;</m:t>
        </m:r>
        <m:sSub>
          <m:sSubPr>
            <m:ctrlPr>
              <w:rPr>
                <w:rFonts w:ascii="Cambria Math" w:hAnsi="Cambria Math"/>
                <w:i/>
              </w:rPr>
            </m:ctrlPr>
          </m:sSubPr>
          <m:e>
            <m:r>
              <w:rPr>
                <w:rFonts w:ascii="Cambria Math" w:hAnsi="Cambria Math"/>
              </w:rPr>
              <m:t>U</m:t>
            </m:r>
          </m:e>
          <m:sub>
            <m:r>
              <w:rPr>
                <w:rFonts w:ascii="Cambria Math" w:hAnsi="Cambria Math"/>
              </w:rPr>
              <m:t>1</m:t>
            </m:r>
          </m:sub>
        </m:sSub>
      </m:oMath>
      <w:r w:rsidRPr="00857755">
        <w:rPr>
          <w:rFonts w:eastAsiaTheme="minorEastAsia"/>
        </w:rPr>
        <w:t xml:space="preserve">. </w:t>
      </w:r>
      <m:oMath>
        <m:r>
          <w:rPr>
            <w:rFonts w:ascii="Cambria Math" w:eastAsiaTheme="minorEastAsia" w:hAnsi="Cambria Math"/>
            <w:lang w:val="en-US"/>
          </w:rPr>
          <m:t>I</m:t>
        </m:r>
      </m:oMath>
      <w:r w:rsidRPr="00857755">
        <w:rPr>
          <w:rFonts w:eastAsiaTheme="minorEastAsia"/>
        </w:rPr>
        <w:t xml:space="preserve"> областта</w:t>
      </w:r>
      <w:proofErr w:type="spellStart"/>
      <w:r w:rsidRPr="00857755">
        <w:rPr>
          <w:rFonts w:eastAsiaTheme="minorEastAsia" w:cs="Calibri"/>
        </w:rPr>
        <w:t>ғ</w:t>
      </w:r>
      <w:r w:rsidRPr="00857755">
        <w:rPr>
          <w:rFonts w:eastAsiaTheme="minorEastAsia"/>
        </w:rPr>
        <w:t>ы</w:t>
      </w:r>
      <w:proofErr w:type="spellEnd"/>
      <w:r w:rsidRPr="00857755">
        <w:rPr>
          <w:rFonts w:eastAsiaTheme="minorEastAsia"/>
        </w:rPr>
        <w:t xml:space="preserve"> (</w:t>
      </w:r>
      <m:oMath>
        <m:r>
          <w:rPr>
            <w:rFonts w:ascii="Cambria Math" w:eastAsiaTheme="minorEastAsia" w:hAnsi="Cambria Math"/>
          </w:rPr>
          <m:t>x&gt;0</m:t>
        </m:r>
      </m:oMath>
      <w:r w:rsidRPr="00857755">
        <w:rPr>
          <w:rFonts w:eastAsiaTheme="minorEastAsia"/>
        </w:rPr>
        <w:t>) улы</w:t>
      </w:r>
      <w:proofErr w:type="spellStart"/>
      <w:r w:rsidRPr="00857755">
        <w:rPr>
          <w:rFonts w:eastAsiaTheme="minorEastAsia" w:cs="Calibri"/>
        </w:rPr>
        <w:t>ў</w:t>
      </w:r>
      <w:r w:rsidRPr="00857755">
        <w:rPr>
          <w:rFonts w:eastAsiaTheme="minorEastAsia"/>
        </w:rPr>
        <w:t>малық</w:t>
      </w:r>
      <w:proofErr w:type="spellEnd"/>
      <w:r w:rsidRPr="00857755">
        <w:rPr>
          <w:rFonts w:eastAsiaTheme="minorEastAsia"/>
        </w:rPr>
        <w:t xml:space="preserve"> шешим </w:t>
      </w:r>
      <w:proofErr w:type="spellStart"/>
      <w:r w:rsidRPr="00857755">
        <w:rPr>
          <w:rFonts w:eastAsiaTheme="minorEastAsia"/>
        </w:rPr>
        <w:t>осцилляторлық</w:t>
      </w:r>
      <w:proofErr w:type="spellEnd"/>
      <w:r w:rsidRPr="00857755">
        <w:rPr>
          <w:rFonts w:eastAsiaTheme="minorEastAsia"/>
        </w:rPr>
        <w:t xml:space="preserve"> характерге, ал </w:t>
      </w:r>
      <m:oMath>
        <m:r>
          <w:rPr>
            <w:rFonts w:ascii="Cambria Math" w:eastAsiaTheme="minorEastAsia" w:hAnsi="Cambria Math"/>
            <w:lang w:val="en-US"/>
          </w:rPr>
          <m:t>II</m:t>
        </m:r>
      </m:oMath>
      <w:r w:rsidRPr="00857755">
        <w:rPr>
          <w:rFonts w:eastAsiaTheme="minorEastAsia"/>
        </w:rPr>
        <w:t xml:space="preserve"> областта</w:t>
      </w:r>
      <w:proofErr w:type="spellStart"/>
      <w:r w:rsidRPr="00857755">
        <w:rPr>
          <w:rFonts w:eastAsiaTheme="minorEastAsia" w:cs="Calibri"/>
        </w:rPr>
        <w:t>ғ</w:t>
      </w:r>
      <w:r w:rsidRPr="00857755">
        <w:rPr>
          <w:rFonts w:eastAsiaTheme="minorEastAsia"/>
        </w:rPr>
        <w:t>ы</w:t>
      </w:r>
      <w:proofErr w:type="spellEnd"/>
      <w:r w:rsidRPr="00857755">
        <w:rPr>
          <w:rFonts w:eastAsiaTheme="minorEastAsia"/>
        </w:rPr>
        <w:t xml:space="preserve"> (</w:t>
      </w:r>
      <m:oMath>
        <m:r>
          <w:rPr>
            <w:rFonts w:ascii="Cambria Math" w:eastAsiaTheme="minorEastAsia" w:hAnsi="Cambria Math"/>
          </w:rPr>
          <m:t>x&lt;0</m:t>
        </m:r>
      </m:oMath>
      <w:r w:rsidRPr="00857755">
        <w:rPr>
          <w:rFonts w:eastAsiaTheme="minorEastAsia"/>
        </w:rPr>
        <w:t>) улы</w:t>
      </w:r>
      <w:proofErr w:type="spellStart"/>
      <w:r w:rsidRPr="00857755">
        <w:rPr>
          <w:rFonts w:eastAsiaTheme="minorEastAsia" w:cs="Calibri"/>
        </w:rPr>
        <w:t>ў</w:t>
      </w:r>
      <w:r w:rsidRPr="00857755">
        <w:rPr>
          <w:rFonts w:eastAsiaTheme="minorEastAsia"/>
        </w:rPr>
        <w:t>малық</w:t>
      </w:r>
      <w:proofErr w:type="spellEnd"/>
      <w:r w:rsidRPr="00857755">
        <w:rPr>
          <w:rFonts w:eastAsiaTheme="minorEastAsia"/>
        </w:rPr>
        <w:t xml:space="preserve"> шешим экспоненциаллық характерге ийе. Бул шешимниң </w:t>
      </w:r>
      <w:proofErr w:type="spellStart"/>
      <w:r w:rsidRPr="00857755">
        <w:rPr>
          <w:rFonts w:eastAsiaTheme="minorEastAsia"/>
        </w:rPr>
        <w:t>пайдаланыл</w:t>
      </w:r>
      <w:r w:rsidRPr="00857755">
        <w:rPr>
          <w:rFonts w:eastAsiaTheme="minorEastAsia" w:cs="Calibri"/>
        </w:rPr>
        <w:t>ғ</w:t>
      </w:r>
      <w:r w:rsidRPr="00857755">
        <w:rPr>
          <w:rFonts w:eastAsiaTheme="minorEastAsia"/>
        </w:rPr>
        <w:t>андай</w:t>
      </w:r>
      <w:proofErr w:type="spellEnd"/>
      <w:r w:rsidRPr="00857755">
        <w:rPr>
          <w:rFonts w:eastAsiaTheme="minorEastAsia"/>
        </w:rPr>
        <w:t xml:space="preserve"> меншикли функция болы</w:t>
      </w:r>
      <w:r w:rsidRPr="00857755">
        <w:rPr>
          <w:rFonts w:eastAsiaTheme="minorEastAsia" w:cs="Calibri"/>
        </w:rPr>
        <w:t>ў</w:t>
      </w:r>
      <w:r w:rsidRPr="00857755">
        <w:rPr>
          <w:rFonts w:eastAsiaTheme="minorEastAsia"/>
        </w:rPr>
        <w:t xml:space="preserve">ы ушын </w:t>
      </w:r>
      <m:oMath>
        <m:r>
          <w:rPr>
            <w:rFonts w:ascii="Cambria Math" w:eastAsiaTheme="minorEastAsia" w:hAnsi="Cambria Math"/>
            <w:lang w:val="en-US"/>
          </w:rPr>
          <m:t>II</m:t>
        </m:r>
      </m:oMath>
      <w:r w:rsidRPr="00857755">
        <w:rPr>
          <w:rFonts w:eastAsiaTheme="minorEastAsia"/>
        </w:rPr>
        <w:t xml:space="preserve"> областта оның экспоненциаллық сөни</w:t>
      </w:r>
      <w:r w:rsidRPr="00857755">
        <w:rPr>
          <w:rFonts w:eastAsiaTheme="minorEastAsia" w:cs="Calibri"/>
        </w:rPr>
        <w:t>ў</w:t>
      </w:r>
      <w:r w:rsidRPr="00857755">
        <w:rPr>
          <w:rFonts w:eastAsiaTheme="minorEastAsia"/>
        </w:rPr>
        <w:t>ши болы</w:t>
      </w:r>
      <w:r w:rsidRPr="00857755">
        <w:rPr>
          <w:rFonts w:eastAsiaTheme="minorEastAsia" w:cs="Calibri"/>
        </w:rPr>
        <w:t>ў</w:t>
      </w:r>
      <w:r w:rsidRPr="00857755">
        <w:rPr>
          <w:rFonts w:eastAsiaTheme="minorEastAsia"/>
        </w:rPr>
        <w:t>ы зәрүр. Усындай шәртти қанаатландырату</w:t>
      </w:r>
      <w:r w:rsidRPr="00857755">
        <w:rPr>
          <w:rFonts w:eastAsiaTheme="minorEastAsia" w:cs="Calibri"/>
        </w:rPr>
        <w:t>ғ</w:t>
      </w:r>
      <w:r w:rsidRPr="00857755">
        <w:rPr>
          <w:rFonts w:eastAsiaTheme="minorEastAsia"/>
        </w:rPr>
        <w:t xml:space="preserve">ын тек бир </w:t>
      </w:r>
      <w:r w:rsidRPr="00857755">
        <w:rPr>
          <w:rFonts w:eastAsiaTheme="minorEastAsia" w:cs="Calibri"/>
        </w:rPr>
        <w:t>ғ</w:t>
      </w:r>
      <w:r w:rsidRPr="00857755">
        <w:rPr>
          <w:rFonts w:eastAsiaTheme="minorEastAsia"/>
        </w:rPr>
        <w:t>ана шешим бар болады. Көрсетилген интервалда</w:t>
      </w:r>
      <w:r w:rsidRPr="00857755">
        <w:rPr>
          <w:rFonts w:eastAsiaTheme="minorEastAsia" w:cs="Calibri"/>
        </w:rPr>
        <w:t>ғ</w:t>
      </w:r>
      <w:r w:rsidRPr="00857755">
        <w:rPr>
          <w:rFonts w:eastAsiaTheme="minorEastAsia"/>
        </w:rPr>
        <w:t xml:space="preserve">ы </w:t>
      </w:r>
      <w:r w:rsidRPr="00857755">
        <w:rPr>
          <w:rFonts w:eastAsiaTheme="minorEastAsia" w:cs="Calibri"/>
        </w:rPr>
        <w:t>ε</w:t>
      </w:r>
      <w:r w:rsidRPr="00857755">
        <w:rPr>
          <w:rFonts w:eastAsiaTheme="minorEastAsia"/>
        </w:rPr>
        <w:t xml:space="preserve"> </w:t>
      </w:r>
      <w:proofErr w:type="spellStart"/>
      <w:r w:rsidRPr="00857755">
        <w:rPr>
          <w:rFonts w:eastAsiaTheme="minorEastAsia"/>
        </w:rPr>
        <w:t>ниң</w:t>
      </w:r>
      <w:proofErr w:type="spellEnd"/>
      <w:r w:rsidRPr="00857755">
        <w:rPr>
          <w:rFonts w:eastAsiaTheme="minorEastAsia"/>
        </w:rPr>
        <w:t xml:space="preserve"> ҳәр бир мәниси аз</w:t>
      </w:r>
      <w:r w:rsidRPr="00857755">
        <w:rPr>
          <w:rFonts w:eastAsiaTheme="minorEastAsia" w:cs="Calibri"/>
        </w:rPr>
        <w:t>ғ</w:t>
      </w:r>
      <w:r w:rsidRPr="00857755">
        <w:rPr>
          <w:rFonts w:eastAsiaTheme="minorEastAsia"/>
        </w:rPr>
        <w:t>ын</w:t>
      </w:r>
      <w:r w:rsidRPr="00857755">
        <w:rPr>
          <w:rFonts w:eastAsiaTheme="minorEastAsia" w:cs="Calibri"/>
        </w:rPr>
        <w:t>ғ</w:t>
      </w:r>
      <w:r w:rsidRPr="00857755">
        <w:rPr>
          <w:rFonts w:eastAsiaTheme="minorEastAsia"/>
        </w:rPr>
        <w:t xml:space="preserve">ан емес меншикли мәнис болып табылады: энергияның спектри </w:t>
      </w:r>
      <w:r w:rsidRPr="00857755">
        <w:rPr>
          <w:rFonts w:eastAsiaTheme="minorEastAsia"/>
          <w:i/>
          <w:iCs/>
        </w:rPr>
        <w:t>үзликсиз ҳәм аз</w:t>
      </w:r>
      <w:r w:rsidRPr="00857755">
        <w:rPr>
          <w:rFonts w:eastAsiaTheme="minorEastAsia" w:cs="Calibri"/>
          <w:i/>
          <w:iCs/>
        </w:rPr>
        <w:t>ғ</w:t>
      </w:r>
      <w:r w:rsidRPr="00857755">
        <w:rPr>
          <w:rFonts w:eastAsiaTheme="minorEastAsia"/>
          <w:i/>
          <w:iCs/>
        </w:rPr>
        <w:t>ын</w:t>
      </w:r>
      <w:r w:rsidRPr="00857755">
        <w:rPr>
          <w:rFonts w:eastAsiaTheme="minorEastAsia" w:cs="Calibri"/>
          <w:i/>
          <w:iCs/>
        </w:rPr>
        <w:t>ғ</w:t>
      </w:r>
      <w:r w:rsidRPr="00857755">
        <w:rPr>
          <w:rFonts w:eastAsiaTheme="minorEastAsia"/>
          <w:i/>
          <w:iCs/>
        </w:rPr>
        <w:t>ан емес</w:t>
      </w:r>
      <w:r w:rsidRPr="00857755">
        <w:rPr>
          <w:rFonts w:eastAsiaTheme="minorEastAsia"/>
        </w:rPr>
        <w:t>. Улы</w:t>
      </w:r>
      <w:r w:rsidRPr="00857755">
        <w:rPr>
          <w:rFonts w:eastAsiaTheme="minorEastAsia" w:cs="Calibri"/>
        </w:rPr>
        <w:t>ў</w:t>
      </w:r>
      <w:r w:rsidRPr="00857755">
        <w:rPr>
          <w:rFonts w:eastAsiaTheme="minorEastAsia"/>
        </w:rPr>
        <w:t>малық шешим мынадай түрге ийе:</w:t>
      </w:r>
    </w:p>
    <w:tbl>
      <w:tblPr>
        <w:tblW w:w="0" w:type="auto"/>
        <w:jc w:val="center"/>
        <w:tblLook w:val="04A0" w:firstRow="1" w:lastRow="0" w:firstColumn="1" w:lastColumn="0" w:noHBand="0" w:noVBand="1"/>
      </w:tblPr>
      <w:tblGrid>
        <w:gridCol w:w="8359"/>
        <w:gridCol w:w="986"/>
      </w:tblGrid>
      <w:tr w:rsidR="00857755" w:rsidRPr="00857755" w14:paraId="309E9AA8" w14:textId="77777777" w:rsidTr="00B53F85">
        <w:trPr>
          <w:jc w:val="center"/>
        </w:trPr>
        <w:tc>
          <w:tcPr>
            <w:tcW w:w="8359" w:type="dxa"/>
          </w:tcPr>
          <w:p w14:paraId="0B05733E" w14:textId="6CE5CB27" w:rsidR="00F239B4" w:rsidRPr="00857755" w:rsidRDefault="00F239B4" w:rsidP="00B53F85">
            <w:pPr>
              <w:ind w:firstLine="0"/>
              <w:jc w:val="center"/>
              <w:rPr>
                <w:lang w:val="en-US"/>
              </w:rPr>
            </w:pPr>
            <m:oMathPara>
              <m:oMath>
                <m:r>
                  <w:rPr>
                    <w:rFonts w:ascii="Cambria Math" w:hAnsi="Cambria Math" w:cs="Calibri"/>
                    <w:lang w:val="en-US"/>
                  </w:rPr>
                  <m:t>ψ</m:t>
                </m:r>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 xml:space="preserve">x&gt;0 </m:t>
                          </m:r>
                          <m:r>
                            <m:rPr>
                              <m:sty m:val="p"/>
                            </m:rPr>
                            <w:rPr>
                              <w:rFonts w:ascii="Cambria Math" w:hAnsi="Cambria Math"/>
                              <w:lang w:val="en-US"/>
                            </w:rPr>
                            <m:t>oblastında</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func>
                            <m:funcPr>
                              <m:ctrlPr>
                                <w:rPr>
                                  <w:rFonts w:ascii="Cambria Math" w:hAnsi="Cambria Math"/>
                                  <w:i/>
                                  <w:lang w:val="en-US"/>
                                </w:rPr>
                              </m:ctrlPr>
                            </m:funcPr>
                            <m:fName>
                              <m:r>
                                <m:rPr>
                                  <m:sty m:val="p"/>
                                </m:rPr>
                                <w:rPr>
                                  <w:rFonts w:ascii="Cambria Math" w:hAnsi="Cambria Math"/>
                                  <w:lang w:val="en-US"/>
                                </w:rPr>
                                <m:t>sin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r>
                                    <w:rPr>
                                      <w:rFonts w:ascii="Cambria Math" w:hAnsi="Cambria Math"/>
                                      <w:lang w:val="en-US"/>
                                    </w:rPr>
                                    <m:t>x+φ</m:t>
                                  </m:r>
                                </m:e>
                              </m:d>
                              <m:r>
                                <w:rPr>
                                  <w:rFonts w:ascii="Cambria Math" w:hAnsi="Cambria Math"/>
                                  <w:lang w:val="en-US"/>
                                </w:rPr>
                                <m:t>,</m:t>
                              </m:r>
                            </m:e>
                          </m:func>
                        </m:e>
                      </m:mr>
                      <m:mr>
                        <m:e>
                          <m:r>
                            <w:rPr>
                              <w:rFonts w:ascii="Cambria Math" w:hAnsi="Cambria Math"/>
                              <w:lang w:val="en-US"/>
                            </w:rPr>
                            <m:t xml:space="preserve">x&gt;0 </m:t>
                          </m:r>
                          <m:r>
                            <m:rPr>
                              <m:sty m:val="p"/>
                            </m:rPr>
                            <w:rPr>
                              <w:rFonts w:ascii="Cambria Math" w:hAnsi="Cambria Math"/>
                              <w:lang w:val="en-US"/>
                            </w:rPr>
                            <m:t xml:space="preserve">oblastında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p>
                            <m:sSupPr>
                              <m:ctrlPr>
                                <w:rPr>
                                  <w:rFonts w:ascii="Cambria Math" w:hAnsi="Cambria Math"/>
                                  <w:iCs/>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ϰ</m:t>
                                  </m:r>
                                </m:e>
                                <m:sub>
                                  <m:r>
                                    <w:rPr>
                                      <w:rFonts w:ascii="Cambria Math" w:hAnsi="Cambria Math"/>
                                      <w:lang w:val="en-US"/>
                                    </w:rPr>
                                    <m:t>2</m:t>
                                  </m:r>
                                </m:sub>
                              </m:sSub>
                              <m:r>
                                <w:rPr>
                                  <w:rFonts w:ascii="Cambria Math" w:hAnsi="Cambria Math"/>
                                  <w:lang w:val="en-US"/>
                                </w:rPr>
                                <m:t>x</m:t>
                              </m:r>
                            </m:sup>
                          </m:sSup>
                          <m:r>
                            <m:rPr>
                              <m:sty m:val="p"/>
                            </m:rPr>
                            <w:rPr>
                              <w:rFonts w:ascii="Cambria Math" w:hAnsi="Cambria Math"/>
                              <w:lang w:val="en-US"/>
                            </w:rPr>
                            <m:t xml:space="preserve">. </m:t>
                          </m:r>
                        </m:e>
                      </m:mr>
                    </m:m>
                  </m:e>
                </m:d>
              </m:oMath>
            </m:oMathPara>
          </w:p>
        </w:tc>
        <w:tc>
          <w:tcPr>
            <w:tcW w:w="986" w:type="dxa"/>
          </w:tcPr>
          <w:p w14:paraId="6B22C9A4" w14:textId="0D3C16EA" w:rsidR="00F239B4" w:rsidRPr="00857755" w:rsidRDefault="00F239B4" w:rsidP="00B53F85">
            <w:pPr>
              <w:ind w:firstLine="0"/>
              <w:jc w:val="center"/>
            </w:pPr>
            <w:r w:rsidRPr="00857755">
              <w:t>(</w:t>
            </w:r>
            <w:r w:rsidRPr="00857755">
              <w:rPr>
                <w:lang w:val="en-US"/>
              </w:rPr>
              <w:t>m_6</w:t>
            </w:r>
            <w:r w:rsidRPr="00857755">
              <w:t>)</w:t>
            </w:r>
          </w:p>
        </w:tc>
      </w:tr>
    </w:tbl>
    <w:p w14:paraId="5862AF77" w14:textId="4E3EF1A2" w:rsidR="005212F2" w:rsidRPr="00857755" w:rsidRDefault="00F239B4" w:rsidP="00F239B4">
      <w:r w:rsidRPr="00857755">
        <w:t xml:space="preserve">Үзликсизлик шәрти </w:t>
      </w:r>
      <m:oMath>
        <m:r>
          <w:rPr>
            <w:rFonts w:ascii="Cambria Math" w:hAnsi="Cambria Math" w:cs="Calibri"/>
            <w:lang w:val="en-US"/>
          </w:rPr>
          <m:t>ψ</m:t>
        </m:r>
      </m:oMath>
      <w:r w:rsidRPr="00857755">
        <w:t xml:space="preserve"> </w:t>
      </w:r>
      <w:r w:rsidR="0056123B" w:rsidRPr="00857755">
        <w:t xml:space="preserve">функциясын </w:t>
      </w:r>
      <w:proofErr w:type="spellStart"/>
      <w:r w:rsidR="0056123B" w:rsidRPr="00857755">
        <w:t>турақлы</w:t>
      </w:r>
      <w:r w:rsidR="0056123B" w:rsidRPr="00857755">
        <w:rPr>
          <w:rFonts w:cs="Calibri"/>
        </w:rPr>
        <w:t>ғ</w:t>
      </w:r>
      <w:r w:rsidR="0056123B" w:rsidRPr="00857755">
        <w:t>а</w:t>
      </w:r>
      <w:proofErr w:type="spellEnd"/>
      <w:r w:rsidR="0056123B" w:rsidRPr="00857755">
        <w:t xml:space="preserve"> шекемги дәлликте анықлайды. Функция менен оның </w:t>
      </w:r>
      <w:proofErr w:type="spellStart"/>
      <w:r w:rsidR="0056123B" w:rsidRPr="00857755">
        <w:t>ту</w:t>
      </w:r>
      <w:r w:rsidR="0056123B" w:rsidRPr="00857755">
        <w:rPr>
          <w:rFonts w:cs="Calibri"/>
        </w:rPr>
        <w:t>ў</w:t>
      </w:r>
      <w:r w:rsidR="0056123B" w:rsidRPr="00857755">
        <w:t>ындысының</w:t>
      </w:r>
      <w:proofErr w:type="spellEnd"/>
      <w:r w:rsidR="0056123B" w:rsidRPr="00857755">
        <w:t xml:space="preserve"> </w:t>
      </w:r>
      <w:proofErr w:type="spellStart"/>
      <w:r w:rsidR="0056123B" w:rsidRPr="00857755">
        <w:t>үзликсизлигин</w:t>
      </w:r>
      <w:proofErr w:type="spellEnd"/>
      <w:r w:rsidR="0056123B" w:rsidRPr="00857755">
        <w:t xml:space="preserve"> қара</w:t>
      </w:r>
      <w:r w:rsidR="0056123B" w:rsidRPr="00857755">
        <w:rPr>
          <w:rFonts w:cs="Calibri"/>
        </w:rPr>
        <w:t>ў</w:t>
      </w:r>
      <w:r w:rsidR="0056123B" w:rsidRPr="00857755">
        <w:t xml:space="preserve">дың орнына функцияның </w:t>
      </w:r>
      <w:proofErr w:type="spellStart"/>
      <w:r w:rsidR="0056123B" w:rsidRPr="00857755">
        <w:t>үзликсизлиги</w:t>
      </w:r>
      <w:proofErr w:type="spellEnd"/>
      <w:r w:rsidR="0056123B" w:rsidRPr="00857755">
        <w:t xml:space="preserve"> менен бирге оның логарифмлик ту</w:t>
      </w:r>
      <w:r w:rsidR="0056123B" w:rsidRPr="00857755">
        <w:rPr>
          <w:rFonts w:cs="Calibri"/>
        </w:rPr>
        <w:t>ў</w:t>
      </w:r>
      <w:r w:rsidR="0056123B" w:rsidRPr="00857755">
        <w:t>ындысы бол</w:t>
      </w:r>
      <w:r w:rsidR="0056123B" w:rsidRPr="00857755">
        <w:rPr>
          <w:rFonts w:cs="Calibri"/>
        </w:rPr>
        <w:t>ғ</w:t>
      </w:r>
      <w:r w:rsidR="0056123B" w:rsidRPr="00857755">
        <w:t xml:space="preserve">ан </w:t>
      </w:r>
      <m:oMath>
        <m:sSup>
          <m:sSupPr>
            <m:ctrlPr>
              <w:rPr>
                <w:rFonts w:ascii="Cambria Math" w:hAnsi="Cambria Math"/>
                <w:i/>
              </w:rPr>
            </m:ctrlPr>
          </m:sSupPr>
          <m:e>
            <m:r>
              <w:rPr>
                <w:rFonts w:ascii="Cambria Math" w:hAnsi="Cambria Math" w:cs="Calibri"/>
              </w:rPr>
              <m:t>ψ</m:t>
            </m:r>
            <m:ctrlPr>
              <w:rPr>
                <w:rFonts w:ascii="Cambria Math" w:hAnsi="Cambria Math" w:cs="Calibri"/>
                <w:i/>
              </w:rPr>
            </m:ctrlPr>
          </m:e>
          <m:sup>
            <m:r>
              <w:rPr>
                <w:rFonts w:ascii="Cambria Math" w:hAnsi="Cambria Math"/>
              </w:rPr>
              <m:t>'</m:t>
            </m:r>
          </m:sup>
        </m:sSup>
        <m:r>
          <w:rPr>
            <w:rFonts w:ascii="Cambria Math" w:hAnsi="Cambria Math"/>
          </w:rPr>
          <m:t>/</m:t>
        </m:r>
        <m:r>
          <w:rPr>
            <w:rFonts w:ascii="Cambria Math" w:hAnsi="Cambria Math" w:cs="Calibri"/>
          </w:rPr>
          <m:t>ψ</m:t>
        </m:r>
      </m:oMath>
      <w:r w:rsidR="0056123B" w:rsidRPr="00857755">
        <w:rPr>
          <w:rFonts w:eastAsiaTheme="minorEastAsia"/>
        </w:rPr>
        <w:t xml:space="preserve"> үзликсизлигин талап ети</w:t>
      </w:r>
      <w:r w:rsidR="0056123B" w:rsidRPr="00857755">
        <w:rPr>
          <w:rFonts w:eastAsiaTheme="minorEastAsia" w:cs="Calibri"/>
        </w:rPr>
        <w:t>ў</w:t>
      </w:r>
      <w:r w:rsidR="0056123B" w:rsidRPr="00857755">
        <w:rPr>
          <w:rFonts w:eastAsiaTheme="minorEastAsia"/>
        </w:rPr>
        <w:t xml:space="preserve"> қолайлы. Логарифмлик </w:t>
      </w:r>
      <w:proofErr w:type="spellStart"/>
      <w:r w:rsidR="0056123B" w:rsidRPr="00857755">
        <w:rPr>
          <w:rFonts w:eastAsiaTheme="minorEastAsia"/>
        </w:rPr>
        <w:t>ту</w:t>
      </w:r>
      <w:r w:rsidR="0056123B" w:rsidRPr="00857755">
        <w:rPr>
          <w:rFonts w:eastAsiaTheme="minorEastAsia" w:cs="Calibri"/>
        </w:rPr>
        <w:t>ў</w:t>
      </w:r>
      <w:r w:rsidR="0056123B" w:rsidRPr="00857755">
        <w:rPr>
          <w:rFonts w:eastAsiaTheme="minorEastAsia"/>
        </w:rPr>
        <w:t>ындының</w:t>
      </w:r>
      <w:proofErr w:type="spellEnd"/>
      <w:r w:rsidR="0056123B" w:rsidRPr="00857755">
        <w:rPr>
          <w:rFonts w:eastAsiaTheme="minorEastAsia"/>
        </w:rPr>
        <w:t xml:space="preserve"> </w:t>
      </w:r>
      <w:proofErr w:type="spellStart"/>
      <w:r w:rsidR="0056123B" w:rsidRPr="00857755">
        <w:rPr>
          <w:rFonts w:eastAsiaTheme="minorEastAsia"/>
        </w:rPr>
        <w:t>үзликсизлиги</w:t>
      </w:r>
      <w:proofErr w:type="spellEnd"/>
      <w:r w:rsidRPr="00857755">
        <w:t xml:space="preserve"> </w:t>
      </w:r>
      <w:r w:rsidR="0056123B" w:rsidRPr="00857755">
        <w:t>фазаны анықлайды</w:t>
      </w:r>
    </w:p>
    <w:p w14:paraId="5FC8A632" w14:textId="536F8EBE" w:rsidR="0056123B" w:rsidRPr="00857755" w:rsidRDefault="00FB1252" w:rsidP="00F239B4">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r>
            <w:rPr>
              <w:rFonts w:ascii="Cambria Math" w:hAnsi="Cambria Math"/>
              <w:lang w:val="en-US"/>
            </w:rPr>
            <m:t>x+φ=</m:t>
          </m:r>
          <m:sSub>
            <m:sSubPr>
              <m:ctrlPr>
                <w:rPr>
                  <w:rFonts w:ascii="Cambria Math" w:hAnsi="Cambria Math"/>
                  <w:i/>
                  <w:lang w:val="en-US"/>
                </w:rPr>
              </m:ctrlPr>
            </m:sSubPr>
            <m:e>
              <m:r>
                <w:rPr>
                  <w:rFonts w:ascii="Cambria Math" w:hAnsi="Cambria Math"/>
                  <w:lang w:val="en-US"/>
                </w:rPr>
                <m:t>ϰ</m:t>
              </m:r>
            </m:e>
            <m:sub>
              <m:r>
                <w:rPr>
                  <w:rFonts w:ascii="Cambria Math" w:hAnsi="Cambria Math"/>
                  <w:lang w:val="en-US"/>
                </w:rPr>
                <m:t>2</m:t>
              </m:r>
            </m:sub>
          </m:sSub>
          <m:r>
            <w:rPr>
              <w:rFonts w:ascii="Cambria Math" w:hAnsi="Cambria Math"/>
              <w:lang w:val="en-US"/>
            </w:rPr>
            <m:t>.</m:t>
          </m:r>
        </m:oMath>
      </m:oMathPara>
    </w:p>
    <w:p w14:paraId="776B0E73" w14:textId="08A283C5" w:rsidR="0056123B" w:rsidRPr="00857755" w:rsidRDefault="0056123B" w:rsidP="00F239B4">
      <w:pPr>
        <w:rPr>
          <w:rFonts w:eastAsiaTheme="minorEastAsia"/>
          <w:lang w:val="en-US"/>
        </w:rPr>
      </w:pPr>
      <w:r w:rsidRPr="00857755">
        <w:rPr>
          <w:rFonts w:ascii="Cambria" w:eastAsiaTheme="minorEastAsia" w:hAnsi="Cambria"/>
        </w:rPr>
        <w:t>φ</w:t>
      </w:r>
      <w:r w:rsidRPr="00857755">
        <w:rPr>
          <w:rFonts w:eastAsiaTheme="minorEastAsia"/>
          <w:lang w:val="en-US"/>
        </w:rPr>
        <w:t xml:space="preserve"> </w:t>
      </w:r>
      <w:r w:rsidRPr="00857755">
        <w:rPr>
          <w:rFonts w:eastAsiaTheme="minorEastAsia"/>
        </w:rPr>
        <w:t>шамасы</w:t>
      </w:r>
      <w:r w:rsidRPr="00857755">
        <w:rPr>
          <w:rFonts w:eastAsiaTheme="minorEastAsia"/>
          <w:lang w:val="en-US"/>
        </w:rPr>
        <w:t xml:space="preserve"> </w:t>
      </w:r>
      <m:oMath>
        <m:r>
          <w:rPr>
            <w:rFonts w:ascii="Cambria Math" w:eastAsiaTheme="minorEastAsia" w:hAnsi="Cambria Math"/>
            <w:lang w:val="en-US"/>
          </w:rPr>
          <m:t>n</m:t>
        </m:r>
        <m:r>
          <w:rPr>
            <w:rFonts w:ascii="Cambria Math" w:eastAsiaTheme="minorEastAsia" w:hAnsi="Cambria Math" w:cs="Calibri"/>
            <w:lang w:val="en-US"/>
          </w:rPr>
          <m:t>π</m:t>
        </m:r>
      </m:oMath>
      <w:r w:rsidRPr="00857755">
        <w:rPr>
          <w:rFonts w:eastAsiaTheme="minorEastAsia"/>
          <w:lang w:val="en-US"/>
        </w:rPr>
        <w:t xml:space="preserve"> </w:t>
      </w:r>
      <w:r w:rsidRPr="00857755">
        <w:rPr>
          <w:rFonts w:eastAsiaTheme="minorEastAsia"/>
        </w:rPr>
        <w:t>қосылы</w:t>
      </w:r>
      <w:r w:rsidRPr="00857755">
        <w:rPr>
          <w:rFonts w:eastAsiaTheme="minorEastAsia" w:cs="Calibri"/>
        </w:rPr>
        <w:t>ў</w:t>
      </w:r>
      <w:r w:rsidRPr="00857755">
        <w:rPr>
          <w:rFonts w:eastAsiaTheme="minorEastAsia"/>
        </w:rPr>
        <w:t>шысы</w:t>
      </w:r>
      <w:r w:rsidRPr="00857755">
        <w:rPr>
          <w:rFonts w:eastAsiaTheme="minorEastAsia"/>
          <w:lang w:val="en-US"/>
        </w:rPr>
        <w:t xml:space="preserve"> </w:t>
      </w:r>
      <w:r w:rsidRPr="00857755">
        <w:rPr>
          <w:rFonts w:eastAsiaTheme="minorEastAsia"/>
        </w:rPr>
        <w:t>дәллигинде</w:t>
      </w:r>
      <w:r w:rsidRPr="00857755">
        <w:rPr>
          <w:rFonts w:eastAsiaTheme="minorEastAsia"/>
          <w:lang w:val="en-US"/>
        </w:rPr>
        <w:t xml:space="preserve"> </w:t>
      </w:r>
      <w:r w:rsidRPr="00857755">
        <w:rPr>
          <w:rFonts w:eastAsiaTheme="minorEastAsia"/>
        </w:rPr>
        <w:t>анықланады</w:t>
      </w:r>
      <w:r w:rsidRPr="00857755">
        <w:rPr>
          <w:rFonts w:eastAsiaTheme="minorEastAsia"/>
          <w:lang w:val="en-US"/>
        </w:rPr>
        <w:t xml:space="preserve">. </w:t>
      </w:r>
      <w:r w:rsidRPr="00857755">
        <w:rPr>
          <w:rFonts w:eastAsiaTheme="minorEastAsia"/>
        </w:rPr>
        <w:t>Сонлықтан</w:t>
      </w:r>
      <w:r w:rsidRPr="00857755">
        <w:rPr>
          <w:rFonts w:eastAsiaTheme="minorEastAsia"/>
          <w:lang w:val="en-US"/>
        </w:rPr>
        <w:t xml:space="preserve"> </w:t>
      </w:r>
      <w:r w:rsidRPr="00857755">
        <w:rPr>
          <w:rFonts w:ascii="Cambria" w:eastAsiaTheme="minorEastAsia" w:hAnsi="Cambria"/>
        </w:rPr>
        <w:t>φ</w:t>
      </w:r>
      <w:r w:rsidRPr="00857755">
        <w:rPr>
          <w:rFonts w:eastAsiaTheme="minorEastAsia"/>
          <w:lang w:val="en-US"/>
        </w:rPr>
        <w:t xml:space="preserve"> </w:t>
      </w:r>
      <w:proofErr w:type="spellStart"/>
      <w:r w:rsidRPr="00857755">
        <w:rPr>
          <w:rFonts w:eastAsiaTheme="minorEastAsia"/>
        </w:rPr>
        <w:t>ди</w:t>
      </w:r>
      <w:proofErr w:type="spellEnd"/>
      <w:r w:rsidRPr="00857755">
        <w:rPr>
          <w:rFonts w:eastAsiaTheme="minorEastAsia"/>
          <w:lang w:val="en-US"/>
        </w:rPr>
        <w:t xml:space="preserve"> </w:t>
      </w:r>
      <m:oMath>
        <m:r>
          <w:rPr>
            <w:rFonts w:ascii="Cambria Math" w:eastAsiaTheme="minorEastAsia" w:hAnsi="Cambria Math"/>
          </w:rPr>
          <m:t>φ</m:t>
        </m:r>
        <m:r>
          <w:rPr>
            <w:rFonts w:ascii="Cambria Math" w:eastAsiaTheme="minorEastAsia" w:hAnsi="Cambria Math"/>
            <w:lang w:val="en-US"/>
          </w:rPr>
          <m:t>+</m:t>
        </m:r>
        <m:r>
          <w:rPr>
            <w:rFonts w:ascii="Cambria Math" w:eastAsiaTheme="minorEastAsia" w:hAnsi="Cambria Math" w:cs="Calibri"/>
          </w:rPr>
          <m:t>π</m:t>
        </m:r>
      </m:oMath>
      <w:r w:rsidRPr="00857755">
        <w:rPr>
          <w:rFonts w:eastAsiaTheme="minorEastAsia"/>
          <w:lang w:val="en-US"/>
        </w:rPr>
        <w:t xml:space="preserve"> </w:t>
      </w:r>
      <w:r w:rsidRPr="00857755">
        <w:rPr>
          <w:rFonts w:eastAsiaTheme="minorEastAsia"/>
        </w:rPr>
        <w:t>менен</w:t>
      </w:r>
      <w:r w:rsidRPr="00857755">
        <w:rPr>
          <w:rFonts w:eastAsiaTheme="minorEastAsia"/>
          <w:lang w:val="en-US"/>
        </w:rPr>
        <w:t xml:space="preserve"> </w:t>
      </w:r>
      <w:r w:rsidRPr="00857755">
        <w:rPr>
          <w:rFonts w:eastAsiaTheme="minorEastAsia"/>
        </w:rPr>
        <w:t>алмастыры</w:t>
      </w:r>
      <w:r w:rsidRPr="00857755">
        <w:rPr>
          <w:rFonts w:eastAsiaTheme="minorEastAsia" w:cs="Calibri"/>
        </w:rPr>
        <w:t>ў</w:t>
      </w:r>
      <w:r w:rsidRPr="00857755">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oMath>
      <w:r w:rsidRPr="00857755">
        <w:rPr>
          <w:rFonts w:eastAsiaTheme="minorEastAsia"/>
          <w:lang w:val="en-US"/>
        </w:rPr>
        <w:t xml:space="preserve"> </w:t>
      </w:r>
      <w:r w:rsidRPr="00857755">
        <w:rPr>
          <w:rFonts w:eastAsiaTheme="minorEastAsia"/>
        </w:rPr>
        <w:t>амплитудасының</w:t>
      </w:r>
      <w:r w:rsidRPr="00857755">
        <w:rPr>
          <w:rFonts w:eastAsiaTheme="minorEastAsia"/>
          <w:lang w:val="en-US"/>
        </w:rPr>
        <w:t xml:space="preserve"> </w:t>
      </w:r>
      <w:r w:rsidRPr="00857755">
        <w:rPr>
          <w:rFonts w:eastAsiaTheme="minorEastAsia"/>
        </w:rPr>
        <w:t>белгисин</w:t>
      </w:r>
      <w:r w:rsidRPr="00857755">
        <w:rPr>
          <w:rFonts w:eastAsiaTheme="minorEastAsia"/>
          <w:lang w:val="en-US"/>
        </w:rPr>
        <w:t xml:space="preserve"> </w:t>
      </w:r>
      <w:r w:rsidRPr="00857755">
        <w:rPr>
          <w:rFonts w:eastAsiaTheme="minorEastAsia"/>
        </w:rPr>
        <w:t>алмастыры</w:t>
      </w:r>
      <w:r w:rsidRPr="00857755">
        <w:rPr>
          <w:rFonts w:eastAsiaTheme="minorEastAsia" w:cs="Calibri"/>
        </w:rPr>
        <w:t>ўғ</w:t>
      </w:r>
      <w:r w:rsidRPr="00857755">
        <w:rPr>
          <w:rFonts w:eastAsiaTheme="minorEastAsia"/>
        </w:rPr>
        <w:t>а</w:t>
      </w:r>
      <w:r w:rsidRPr="00857755">
        <w:rPr>
          <w:rFonts w:eastAsiaTheme="minorEastAsia"/>
          <w:lang w:val="en-US"/>
        </w:rPr>
        <w:t xml:space="preserve"> </w:t>
      </w:r>
      <w:r w:rsidRPr="00857755">
        <w:rPr>
          <w:rFonts w:eastAsiaTheme="minorEastAsia"/>
        </w:rPr>
        <w:t>эквивалент</w:t>
      </w:r>
      <w:r w:rsidRPr="00857755">
        <w:rPr>
          <w:rFonts w:eastAsiaTheme="minorEastAsia"/>
          <w:lang w:val="en-US"/>
        </w:rPr>
        <w:t xml:space="preserve">. </w:t>
      </w:r>
      <w:r w:rsidRPr="00857755">
        <w:rPr>
          <w:rFonts w:ascii="Cambria" w:eastAsiaTheme="minorEastAsia" w:hAnsi="Cambria"/>
          <w:lang w:val="en-US"/>
        </w:rPr>
        <w:t>φ</w:t>
      </w:r>
      <w:r w:rsidRPr="00857755">
        <w:rPr>
          <w:rFonts w:eastAsiaTheme="minorEastAsia"/>
          <w:lang w:val="en-US"/>
        </w:rPr>
        <w:t xml:space="preserve"> </w:t>
      </w:r>
      <w:r w:rsidRPr="00857755">
        <w:rPr>
          <w:rFonts w:eastAsiaTheme="minorEastAsia"/>
        </w:rPr>
        <w:t>ушын</w:t>
      </w:r>
    </w:p>
    <w:tbl>
      <w:tblPr>
        <w:tblW w:w="0" w:type="auto"/>
        <w:jc w:val="center"/>
        <w:tblLook w:val="04A0" w:firstRow="1" w:lastRow="0" w:firstColumn="1" w:lastColumn="0" w:noHBand="0" w:noVBand="1"/>
      </w:tblPr>
      <w:tblGrid>
        <w:gridCol w:w="8359"/>
        <w:gridCol w:w="986"/>
      </w:tblGrid>
      <w:tr w:rsidR="00857755" w:rsidRPr="00857755" w14:paraId="5B926083" w14:textId="77777777" w:rsidTr="00B53F85">
        <w:trPr>
          <w:jc w:val="center"/>
        </w:trPr>
        <w:tc>
          <w:tcPr>
            <w:tcW w:w="8359" w:type="dxa"/>
          </w:tcPr>
          <w:p w14:paraId="0C7C01C6" w14:textId="72FB035F" w:rsidR="0056123B" w:rsidRPr="00857755" w:rsidRDefault="0056123B" w:rsidP="00B53F85">
            <w:pPr>
              <w:ind w:firstLine="0"/>
              <w:jc w:val="center"/>
              <w:rPr>
                <w:i/>
                <w:lang w:val="en-US"/>
              </w:rPr>
            </w:pPr>
            <m:oMathPara>
              <m:oMath>
                <m:r>
                  <w:rPr>
                    <w:rFonts w:ascii="Cambria Math" w:hAnsi="Cambria Math"/>
                    <w:lang w:val="en-US"/>
                  </w:rPr>
                  <m:t>φ=</m:t>
                </m:r>
                <m:r>
                  <m:rPr>
                    <m:sty m:val="p"/>
                  </m:rPr>
                  <w:rPr>
                    <w:rFonts w:ascii="Cambria Math" w:hAnsi="Cambria Math"/>
                    <w:lang w:val="en-US"/>
                  </w:rPr>
                  <m:t>arctg</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ϰ</m:t>
                        </m:r>
                      </m:e>
                      <m:sub>
                        <m:r>
                          <w:rPr>
                            <w:rFonts w:ascii="Cambria Math" w:hAnsi="Cambria Math"/>
                            <w:lang w:val="en-US"/>
                          </w:rPr>
                          <m:t>2</m:t>
                        </m:r>
                      </m:sub>
                    </m:sSub>
                  </m:den>
                </m:f>
              </m:oMath>
            </m:oMathPara>
          </w:p>
        </w:tc>
        <w:tc>
          <w:tcPr>
            <w:tcW w:w="986" w:type="dxa"/>
          </w:tcPr>
          <w:p w14:paraId="0C5CB4D7" w14:textId="1F720DBF" w:rsidR="0056123B" w:rsidRPr="00857755" w:rsidRDefault="0056123B" w:rsidP="00B53F85">
            <w:pPr>
              <w:ind w:firstLine="0"/>
              <w:jc w:val="center"/>
            </w:pPr>
            <w:r w:rsidRPr="00857755">
              <w:t>(</w:t>
            </w:r>
            <w:r w:rsidRPr="00857755">
              <w:rPr>
                <w:lang w:val="en-US"/>
              </w:rPr>
              <w:t>m_6a</w:t>
            </w:r>
            <w:r w:rsidRPr="00857755">
              <w:t>)</w:t>
            </w:r>
          </w:p>
        </w:tc>
      </w:tr>
    </w:tbl>
    <w:p w14:paraId="6EC99BEC" w14:textId="77777777" w:rsidR="00280FD0" w:rsidRPr="00857755" w:rsidRDefault="0056123B" w:rsidP="00D12817">
      <w:pPr>
        <w:ind w:firstLine="0"/>
        <w:rPr>
          <w:rFonts w:eastAsiaTheme="minorEastAsia"/>
        </w:rPr>
      </w:pPr>
      <w:r w:rsidRPr="00857755">
        <w:rPr>
          <w:rFonts w:eastAsiaTheme="minorEastAsia"/>
        </w:rPr>
        <w:t xml:space="preserve">шамасын қабыл етемиз. Қала берсе, </w:t>
      </w:r>
      <m:oMath>
        <m:r>
          <m:rPr>
            <m:sty m:val="p"/>
          </m:rPr>
          <w:rPr>
            <w:rFonts w:ascii="Cambria Math" w:hAnsi="Cambria Math"/>
            <w:lang w:val="en-US"/>
          </w:rPr>
          <m:t>arctg</m:t>
        </m:r>
      </m:oMath>
      <w:r w:rsidRPr="00857755">
        <w:rPr>
          <w:rFonts w:eastAsiaTheme="minorEastAsia"/>
        </w:rPr>
        <w:t xml:space="preserve"> бул функцияның </w:t>
      </w:r>
    </w:p>
    <w:p w14:paraId="41F28D03" w14:textId="3ADFC983" w:rsidR="00280FD0" w:rsidRPr="00857755" w:rsidRDefault="00FB1252" w:rsidP="00D12817">
      <w:pPr>
        <w:ind w:firstLine="0"/>
        <w:rPr>
          <w:rFonts w:eastAsiaTheme="minorEastAsia"/>
        </w:rPr>
      </w:pPr>
      <m:oMathPara>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cs="Calibri"/>
                    </w:rPr>
                    <m:t>π</m:t>
                  </m:r>
                  <m:ctrlPr>
                    <w:rPr>
                      <w:rFonts w:ascii="Cambria Math" w:eastAsiaTheme="minorEastAsia" w:hAnsi="Cambria Math" w:cs="Calibri"/>
                      <w:i/>
                    </w:rPr>
                  </m:ctrlPr>
                </m:num>
                <m:den>
                  <m:r>
                    <w:rPr>
                      <w:rFonts w:ascii="Cambria Math" w:eastAsiaTheme="minorEastAsia" w:hAnsi="Cambria Math"/>
                    </w:rPr>
                    <m:t>2</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cs="Calibri"/>
                    </w:rPr>
                    <m:t>π</m:t>
                  </m:r>
                </m:num>
                <m:den>
                  <m:r>
                    <w:rPr>
                      <w:rFonts w:ascii="Cambria Math" w:eastAsiaTheme="minorEastAsia" w:hAnsi="Cambria Math"/>
                    </w:rPr>
                    <m:t>2</m:t>
                  </m:r>
                </m:den>
              </m:f>
            </m:e>
          </m:d>
        </m:oMath>
      </m:oMathPara>
    </w:p>
    <w:p w14:paraId="5DA5C95F" w14:textId="403164BD" w:rsidR="0056123B" w:rsidRPr="00857755" w:rsidRDefault="0056123B" w:rsidP="00D12817">
      <w:pPr>
        <w:ind w:firstLine="0"/>
        <w:rPr>
          <w:rFonts w:eastAsiaTheme="minorEastAsia"/>
        </w:rPr>
      </w:pPr>
      <w:r w:rsidRPr="00857755">
        <w:rPr>
          <w:rFonts w:eastAsiaTheme="minorEastAsia"/>
        </w:rPr>
        <w:t>интервалында</w:t>
      </w:r>
      <w:r w:rsidRPr="00857755">
        <w:rPr>
          <w:rFonts w:eastAsiaTheme="minorEastAsia" w:cs="Calibri"/>
        </w:rPr>
        <w:t>ғ</w:t>
      </w:r>
      <w:r w:rsidRPr="00857755">
        <w:rPr>
          <w:rFonts w:eastAsiaTheme="minorEastAsia"/>
        </w:rPr>
        <w:t>ы мәнислерин аң</w:t>
      </w:r>
      <w:r w:rsidRPr="00857755">
        <w:rPr>
          <w:rFonts w:eastAsiaTheme="minorEastAsia" w:cs="Calibri"/>
        </w:rPr>
        <w:t>ғ</w:t>
      </w:r>
      <w:r w:rsidRPr="00857755">
        <w:rPr>
          <w:rFonts w:eastAsiaTheme="minorEastAsia"/>
        </w:rPr>
        <w:t xml:space="preserve">артады. </w:t>
      </w:r>
    </w:p>
    <w:p w14:paraId="6057343D" w14:textId="4EFF5996" w:rsidR="0056123B" w:rsidRPr="00857755" w:rsidRDefault="0056123B" w:rsidP="00F239B4">
      <w:pPr>
        <w:rPr>
          <w:rFonts w:eastAsiaTheme="minorEastAsia"/>
        </w:rPr>
      </w:pPr>
      <w:r w:rsidRPr="00857755">
        <w:rPr>
          <w:rFonts w:eastAsiaTheme="minorEastAsia"/>
        </w:rPr>
        <w:t xml:space="preserve">Функцияның </w:t>
      </w:r>
      <w:proofErr w:type="spellStart"/>
      <w:r w:rsidRPr="00857755">
        <w:rPr>
          <w:rFonts w:eastAsiaTheme="minorEastAsia"/>
        </w:rPr>
        <w:t>үзликсизлиги</w:t>
      </w:r>
      <w:proofErr w:type="spellEnd"/>
      <w:r w:rsidRPr="00857755">
        <w:rPr>
          <w:rFonts w:eastAsiaTheme="minorEastAsia"/>
        </w:rPr>
        <w:t xml:space="preserve"> </w:t>
      </w:r>
      <m:oMath>
        <m:f>
          <m:fPr>
            <m:type m:val="lin"/>
            <m:ctrlPr>
              <w:rPr>
                <w:rFonts w:ascii="Cambria Math" w:eastAsiaTheme="minorEastAsia" w:hAnsi="Cambria Math"/>
                <w:i/>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rPr>
                  <m:t>2</m:t>
                </m:r>
              </m:sub>
            </m:sSub>
          </m:num>
          <m:den>
            <m:sSub>
              <m:sSubPr>
                <m:ctrlPr>
                  <w:rPr>
                    <w:rFonts w:ascii="Cambria Math" w:hAnsi="Cambria Math"/>
                    <w:i/>
                    <w:lang w:val="en-US"/>
                  </w:rPr>
                </m:ctrlPr>
              </m:sSubPr>
              <m:e>
                <m:r>
                  <w:rPr>
                    <w:rFonts w:ascii="Cambria Math" w:hAnsi="Cambria Math"/>
                    <w:lang w:val="en-US"/>
                  </w:rPr>
                  <m:t>A</m:t>
                </m:r>
              </m:e>
              <m:sub>
                <m:r>
                  <w:rPr>
                    <w:rFonts w:ascii="Cambria Math" w:hAnsi="Cambria Math"/>
                  </w:rPr>
                  <m:t>1</m:t>
                </m:r>
              </m:sub>
            </m:sSub>
          </m:den>
        </m:f>
      </m:oMath>
      <w:r w:rsidRPr="00857755">
        <w:rPr>
          <w:rFonts w:eastAsiaTheme="minorEastAsia"/>
        </w:rPr>
        <w:t xml:space="preserve"> қатнасын анықлайды ҳәм ол мына</w:t>
      </w:r>
      <w:proofErr w:type="spellStart"/>
      <w:r w:rsidRPr="00857755">
        <w:rPr>
          <w:rFonts w:eastAsiaTheme="minorEastAsia" w:cs="Calibri"/>
        </w:rPr>
        <w:t>ғ</w:t>
      </w:r>
      <w:r w:rsidRPr="00857755">
        <w:rPr>
          <w:rFonts w:eastAsiaTheme="minorEastAsia"/>
        </w:rPr>
        <w:t>ан</w:t>
      </w:r>
      <w:proofErr w:type="spellEnd"/>
      <w:r w:rsidRPr="00857755">
        <w:rPr>
          <w:rFonts w:eastAsiaTheme="minorEastAsia"/>
        </w:rPr>
        <w:t xml:space="preserve"> тең:</w:t>
      </w:r>
    </w:p>
    <w:tbl>
      <w:tblPr>
        <w:tblW w:w="0" w:type="auto"/>
        <w:jc w:val="center"/>
        <w:tblLook w:val="04A0" w:firstRow="1" w:lastRow="0" w:firstColumn="1" w:lastColumn="0" w:noHBand="0" w:noVBand="1"/>
      </w:tblPr>
      <w:tblGrid>
        <w:gridCol w:w="8359"/>
        <w:gridCol w:w="986"/>
      </w:tblGrid>
      <w:tr w:rsidR="00857755" w:rsidRPr="00857755" w14:paraId="447BFED6" w14:textId="77777777" w:rsidTr="00B53F85">
        <w:trPr>
          <w:jc w:val="center"/>
        </w:trPr>
        <w:tc>
          <w:tcPr>
            <w:tcW w:w="8359" w:type="dxa"/>
          </w:tcPr>
          <w:p w14:paraId="57E8D5A0" w14:textId="154F5260" w:rsidR="0056123B" w:rsidRPr="00857755" w:rsidRDefault="00FB1252" w:rsidP="00B53F85">
            <w:pPr>
              <w:ind w:firstLine="0"/>
              <w:jc w:val="center"/>
              <w:rPr>
                <w:i/>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rPr>
                          <m:t>2</m:t>
                        </m:r>
                      </m:sub>
                    </m:sSub>
                  </m:num>
                  <m:den>
                    <m:sSub>
                      <m:sSubPr>
                        <m:ctrlPr>
                          <w:rPr>
                            <w:rFonts w:ascii="Cambria Math" w:hAnsi="Cambria Math"/>
                            <w:i/>
                            <w:lang w:val="en-US"/>
                          </w:rPr>
                        </m:ctrlPr>
                      </m:sSubPr>
                      <m:e>
                        <m:r>
                          <w:rPr>
                            <w:rFonts w:ascii="Cambria Math" w:hAnsi="Cambria Math"/>
                            <w:lang w:val="en-US"/>
                          </w:rPr>
                          <m:t>A</m:t>
                        </m:r>
                      </m:e>
                      <m:sub>
                        <m:r>
                          <w:rPr>
                            <w:rFonts w:ascii="Cambria Math" w:hAnsi="Cambria Math"/>
                          </w:rPr>
                          <m:t>1</m:t>
                        </m:r>
                      </m:sub>
                    </m:sSub>
                  </m:den>
                </m:f>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φ</m:t>
                    </m:r>
                  </m:e>
                </m:func>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num>
                  <m:den>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k</m:t>
                            </m:r>
                          </m:e>
                          <m:sub>
                            <m:r>
                              <w:rPr>
                                <w:rFonts w:ascii="Cambria Math" w:hAnsi="Cambria Math"/>
                                <w:lang w:val="en-US"/>
                              </w:rPr>
                              <m:t>1</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ϰ</m:t>
                            </m:r>
                          </m:e>
                          <m:sub>
                            <m:r>
                              <w:rPr>
                                <w:rFonts w:ascii="Cambria Math" w:hAnsi="Cambria Math"/>
                                <w:lang w:val="en-US"/>
                              </w:rPr>
                              <m:t>2</m:t>
                            </m:r>
                          </m:sub>
                          <m:sup>
                            <m:r>
                              <w:rPr>
                                <w:rFonts w:ascii="Cambria Math" w:hAnsi="Cambria Math"/>
                                <w:lang w:val="en-US"/>
                              </w:rPr>
                              <m:t>2</m:t>
                            </m:r>
                          </m:sup>
                        </m:sSubSup>
                      </m:e>
                    </m:rad>
                  </m:den>
                </m:f>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cs="Calibri"/>
                            <w:lang w:val="en-US"/>
                          </w:rPr>
                          <m:t>ε</m:t>
                        </m:r>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den>
                    </m:f>
                  </m:e>
                </m:rad>
                <m:r>
                  <w:rPr>
                    <w:rFonts w:ascii="Cambria Math" w:hAnsi="Cambria Math"/>
                    <w:lang w:val="en-US"/>
                  </w:rPr>
                  <m:t>.</m:t>
                </m:r>
              </m:oMath>
            </m:oMathPara>
          </w:p>
        </w:tc>
        <w:tc>
          <w:tcPr>
            <w:tcW w:w="986" w:type="dxa"/>
          </w:tcPr>
          <w:p w14:paraId="69F41E91" w14:textId="77777777" w:rsidR="00D12817" w:rsidRPr="00857755" w:rsidRDefault="00D12817" w:rsidP="00B53F85">
            <w:pPr>
              <w:ind w:firstLine="0"/>
              <w:jc w:val="center"/>
            </w:pPr>
          </w:p>
          <w:p w14:paraId="1A5831D2" w14:textId="537927AE" w:rsidR="0056123B" w:rsidRPr="00857755" w:rsidRDefault="0056123B" w:rsidP="00B53F85">
            <w:pPr>
              <w:ind w:firstLine="0"/>
              <w:jc w:val="center"/>
            </w:pPr>
            <w:r w:rsidRPr="00857755">
              <w:t>(</w:t>
            </w:r>
            <w:r w:rsidR="00D12817" w:rsidRPr="00857755">
              <w:rPr>
                <w:lang w:val="en-US"/>
              </w:rPr>
              <w:t>m_6b</w:t>
            </w:r>
            <w:r w:rsidRPr="00857755">
              <w:t>)</w:t>
            </w:r>
          </w:p>
        </w:tc>
      </w:tr>
    </w:tbl>
    <w:p w14:paraId="46B22C09" w14:textId="79C90682" w:rsidR="00D12817" w:rsidRPr="00857755" w:rsidRDefault="00D12817" w:rsidP="00D12817">
      <w:r w:rsidRPr="00857755">
        <w:lastRenderedPageBreak/>
        <w:t xml:space="preserve">б) </w:t>
      </w:r>
      <m:oMath>
        <m:r>
          <w:rPr>
            <w:rFonts w:ascii="Cambria Math" w:hAnsi="Cambria Math" w:cs="Calibri"/>
            <w:lang w:val="en-US"/>
          </w:rPr>
          <m:t>ε</m:t>
        </m:r>
        <m:r>
          <w:rPr>
            <w:rFonts w:ascii="Cambria Math" w:hAnsi="Cambria Math"/>
          </w:rPr>
          <m:t>&gt;</m:t>
        </m:r>
        <m:sSub>
          <m:sSubPr>
            <m:ctrlPr>
              <w:rPr>
                <w:rFonts w:ascii="Cambria Math" w:hAnsi="Cambria Math"/>
                <w:i/>
              </w:rPr>
            </m:ctrlPr>
          </m:sSubPr>
          <m:e>
            <m:r>
              <w:rPr>
                <w:rFonts w:ascii="Cambria Math" w:hAnsi="Cambria Math"/>
              </w:rPr>
              <m:t>U</m:t>
            </m:r>
          </m:e>
          <m:sub>
            <m:r>
              <w:rPr>
                <w:rFonts w:ascii="Cambria Math" w:hAnsi="Cambria Math"/>
              </w:rPr>
              <m:t>1</m:t>
            </m:r>
          </m:sub>
        </m:sSub>
      </m:oMath>
      <w:r w:rsidRPr="00857755">
        <w:t>. Улы</w:t>
      </w:r>
      <w:r w:rsidRPr="00857755">
        <w:rPr>
          <w:rFonts w:cs="Calibri"/>
        </w:rPr>
        <w:t>ў</w:t>
      </w:r>
      <w:r w:rsidRPr="00857755">
        <w:t xml:space="preserve">малық шешим барлық кеңисликте </w:t>
      </w:r>
      <w:proofErr w:type="spellStart"/>
      <w:r w:rsidRPr="00857755">
        <w:t>осцилляторлық</w:t>
      </w:r>
      <w:proofErr w:type="spellEnd"/>
      <w:r w:rsidRPr="00857755">
        <w:t xml:space="preserve"> характерге ийе ҳәм сонлықтан ол жарамлы меншикли функция болып табылады. </w:t>
      </w:r>
      <w:r w:rsidRPr="00857755">
        <w:rPr>
          <w:rFonts w:cs="Calibri"/>
        </w:rPr>
        <w:t>ε</w:t>
      </w:r>
      <w:r w:rsidRPr="00857755">
        <w:t xml:space="preserve"> </w:t>
      </w:r>
      <w:proofErr w:type="spellStart"/>
      <w:r w:rsidRPr="00857755">
        <w:t>ниң</w:t>
      </w:r>
      <w:proofErr w:type="spellEnd"/>
      <w:r w:rsidRPr="00857755">
        <w:t xml:space="preserve"> ҳәр бир мәнисине еки сызықлы </w:t>
      </w:r>
      <w:r w:rsidRPr="00857755">
        <w:rPr>
          <w:rFonts w:cs="Calibri"/>
        </w:rPr>
        <w:t>ғ</w:t>
      </w:r>
      <w:r w:rsidRPr="00857755">
        <w:t>әрезсиз бол</w:t>
      </w:r>
      <w:r w:rsidRPr="00857755">
        <w:rPr>
          <w:rFonts w:cs="Calibri"/>
        </w:rPr>
        <w:t>ғ</w:t>
      </w:r>
      <w:r w:rsidRPr="00857755">
        <w:t>ан меншикли функциялар сәйкес келеди. Меншикли мәнислердиң спектри үзликсиз, еки қайтара аз</w:t>
      </w:r>
      <w:r w:rsidRPr="00857755">
        <w:rPr>
          <w:rFonts w:cs="Calibri"/>
        </w:rPr>
        <w:t>ғ</w:t>
      </w:r>
      <w:r w:rsidRPr="00857755">
        <w:t>ын</w:t>
      </w:r>
      <w:r w:rsidRPr="00857755">
        <w:rPr>
          <w:rFonts w:cs="Calibri"/>
        </w:rPr>
        <w:t>ғ</w:t>
      </w:r>
      <w:r w:rsidRPr="00857755">
        <w:t xml:space="preserve">ан. </w:t>
      </w:r>
    </w:p>
    <w:p w14:paraId="3C504271" w14:textId="43736A25" w:rsidR="00695C52" w:rsidRPr="00857755" w:rsidRDefault="00695C52" w:rsidP="00695C52">
      <w:pPr>
        <w:rPr>
          <w:rFonts w:eastAsiaTheme="minorEastAsia"/>
        </w:rPr>
      </w:pPr>
      <m:oMath>
        <m:r>
          <w:rPr>
            <w:rFonts w:ascii="Cambria Math" w:hAnsi="Cambria Math"/>
            <w:lang w:val="en-US"/>
          </w:rPr>
          <m:t>II</m:t>
        </m:r>
      </m:oMath>
      <w:r w:rsidRPr="00857755">
        <w:t xml:space="preserve"> областта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x</m:t>
            </m:r>
          </m:sup>
        </m:sSup>
      </m:oMath>
      <w:r w:rsidRPr="00857755">
        <w:rPr>
          <w:rFonts w:eastAsiaTheme="minorEastAsia"/>
        </w:rPr>
        <w:t xml:space="preserve"> түрине ийе бол</w:t>
      </w:r>
      <w:r w:rsidRPr="00857755">
        <w:rPr>
          <w:rFonts w:eastAsiaTheme="minorEastAsia" w:cs="Calibri"/>
        </w:rPr>
        <w:t>ғ</w:t>
      </w:r>
      <w:r w:rsidRPr="00857755">
        <w:rPr>
          <w:rFonts w:eastAsiaTheme="minorEastAsia"/>
        </w:rPr>
        <w:t>ан меншикли функцияны дүземиз. Ол, әлбетте, турақлы шама</w:t>
      </w:r>
      <w:r w:rsidRPr="00857755">
        <w:rPr>
          <w:rFonts w:eastAsiaTheme="minorEastAsia" w:cs="Calibri"/>
        </w:rPr>
        <w:t>ғ</w:t>
      </w:r>
      <w:r w:rsidRPr="00857755">
        <w:rPr>
          <w:rFonts w:eastAsiaTheme="minorEastAsia"/>
        </w:rPr>
        <w:t xml:space="preserve">а шекемги дәлликте анықланады, ал биз </w:t>
      </w:r>
      <m:oMath>
        <m:r>
          <w:rPr>
            <w:rFonts w:ascii="Cambria Math" w:eastAsiaTheme="minorEastAsia" w:hAnsi="Cambria Math"/>
            <w:lang w:val="en-US"/>
          </w:rPr>
          <m:t>I</m:t>
        </m:r>
      </m:oMath>
      <w:r w:rsidRPr="00857755">
        <w:rPr>
          <w:rFonts w:eastAsiaTheme="minorEastAsia"/>
        </w:rPr>
        <w:t xml:space="preserve"> областта</w:t>
      </w:r>
      <w:proofErr w:type="spellStart"/>
      <w:r w:rsidRPr="00857755">
        <w:rPr>
          <w:rFonts w:eastAsiaTheme="minorEastAsia" w:cs="Calibri"/>
        </w:rPr>
        <w:t>ғ</w:t>
      </w:r>
      <w:r w:rsidRPr="00857755">
        <w:rPr>
          <w:rFonts w:eastAsiaTheme="minorEastAsia"/>
        </w:rPr>
        <w:t>ы</w:t>
      </w:r>
      <w:proofErr w:type="spellEnd"/>
      <w:r w:rsidRPr="00857755">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x</m:t>
            </m:r>
          </m:sup>
        </m:sSup>
      </m:oMath>
      <w:r w:rsidRPr="00857755">
        <w:rPr>
          <w:rFonts w:eastAsiaTheme="minorEastAsia"/>
        </w:rPr>
        <w:t xml:space="preserve"> өзгери</w:t>
      </w:r>
      <w:proofErr w:type="spellStart"/>
      <w:r w:rsidRPr="00857755">
        <w:rPr>
          <w:rFonts w:eastAsiaTheme="minorEastAsia" w:cs="Calibri"/>
        </w:rPr>
        <w:t>ў</w:t>
      </w:r>
      <w:r w:rsidRPr="00857755">
        <w:rPr>
          <w:rFonts w:eastAsiaTheme="minorEastAsia"/>
        </w:rPr>
        <w:t>шисиниң</w:t>
      </w:r>
      <w:proofErr w:type="spellEnd"/>
      <w:r w:rsidRPr="00857755">
        <w:rPr>
          <w:rFonts w:eastAsiaTheme="minorEastAsia"/>
        </w:rPr>
        <w:t xml:space="preserve"> алдында</w:t>
      </w:r>
      <w:r w:rsidRPr="00857755">
        <w:rPr>
          <w:rFonts w:eastAsiaTheme="minorEastAsia" w:cs="Calibri"/>
        </w:rPr>
        <w:t>ғ</w:t>
      </w:r>
      <w:r w:rsidRPr="00857755">
        <w:rPr>
          <w:rFonts w:eastAsiaTheme="minorEastAsia"/>
        </w:rPr>
        <w:t xml:space="preserve">ы </w:t>
      </w:r>
      <w:proofErr w:type="spellStart"/>
      <w:r w:rsidRPr="00857755">
        <w:rPr>
          <w:rFonts w:eastAsiaTheme="minorEastAsia"/>
        </w:rPr>
        <w:t>коэффициентти</w:t>
      </w:r>
      <w:proofErr w:type="spellEnd"/>
      <w:r w:rsidRPr="00857755">
        <w:rPr>
          <w:rFonts w:eastAsiaTheme="minorEastAsia"/>
        </w:rPr>
        <w:t xml:space="preserve"> 1 ге тең етип аламыз. Басқа сөз бенен айтқанда</w:t>
      </w:r>
    </w:p>
    <w:tbl>
      <w:tblPr>
        <w:tblW w:w="0" w:type="auto"/>
        <w:jc w:val="center"/>
        <w:tblLook w:val="04A0" w:firstRow="1" w:lastRow="0" w:firstColumn="1" w:lastColumn="0" w:noHBand="0" w:noVBand="1"/>
      </w:tblPr>
      <w:tblGrid>
        <w:gridCol w:w="8359"/>
        <w:gridCol w:w="986"/>
      </w:tblGrid>
      <w:tr w:rsidR="00857755" w:rsidRPr="00857755" w14:paraId="3DA156F8" w14:textId="77777777" w:rsidTr="003C1C77">
        <w:trPr>
          <w:jc w:val="center"/>
        </w:trPr>
        <w:tc>
          <w:tcPr>
            <w:tcW w:w="8359" w:type="dxa"/>
          </w:tcPr>
          <w:p w14:paraId="69183AFE" w14:textId="4408831E" w:rsidR="00695C52" w:rsidRPr="00857755" w:rsidRDefault="00695C52" w:rsidP="003C1C77">
            <w:pPr>
              <w:ind w:firstLine="0"/>
              <w:jc w:val="center"/>
            </w:pPr>
            <m:oMathPara>
              <m:oMath>
                <m:r>
                  <w:rPr>
                    <w:rFonts w:ascii="Cambria Math" w:hAnsi="Cambria Math"/>
                  </w:rPr>
                  <m:t>χ=</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lang w:val="en-US"/>
                            </w:rPr>
                            <m:t xml:space="preserve">x&gt;0, </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r>
                                <w:rPr>
                                  <w:rFonts w:ascii="Cambria Math" w:hAnsi="Cambria Math"/>
                                  <w:lang w:val="en-US"/>
                                </w:rPr>
                                <m:t>x</m:t>
                              </m:r>
                            </m:sup>
                          </m:sSup>
                          <m:r>
                            <w:rPr>
                              <w:rFonts w:ascii="Cambria Math" w:hAnsi="Cambria Math"/>
                              <w:lang w:val="en-US"/>
                            </w:rPr>
                            <m:t>+R</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r>
                                <w:rPr>
                                  <w:rFonts w:ascii="Cambria Math" w:hAnsi="Cambria Math"/>
                                  <w:lang w:val="en-US"/>
                                </w:rPr>
                                <m:t>x</m:t>
                              </m:r>
                            </m:sup>
                          </m:sSup>
                          <m:r>
                            <w:rPr>
                              <w:rFonts w:ascii="Cambria Math" w:hAnsi="Cambria Math"/>
                              <w:lang w:val="en-US"/>
                            </w:rPr>
                            <m:t>,</m:t>
                          </m:r>
                        </m:e>
                      </m:mr>
                      <m:mr>
                        <m:e>
                          <m:r>
                            <w:rPr>
                              <w:rFonts w:ascii="Cambria Math" w:hAnsi="Cambria Math"/>
                            </w:rPr>
                            <m:t xml:space="preserve">x&lt;0,  </m:t>
                          </m:r>
                          <m:sSup>
                            <m:sSupPr>
                              <m:ctrlPr>
                                <w:rPr>
                                  <w:rFonts w:ascii="Cambria Math" w:hAnsi="Cambria Math"/>
                                  <w:i/>
                                  <w:lang w:val="en-US"/>
                                </w:rPr>
                              </m:ctrlPr>
                            </m:sSupPr>
                            <m:e>
                              <m:r>
                                <w:rPr>
                                  <w:rFonts w:ascii="Cambria Math" w:hAnsi="Cambria Math"/>
                                  <w:lang w:val="en-US"/>
                                </w:rPr>
                                <m:t>Se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lang w:val="en-US"/>
                                </w:rPr>
                                <m:t>x</m:t>
                              </m:r>
                            </m:sup>
                          </m:sSup>
                        </m:e>
                      </m:mr>
                    </m:m>
                  </m:e>
                </m:d>
              </m:oMath>
            </m:oMathPara>
          </w:p>
        </w:tc>
        <w:tc>
          <w:tcPr>
            <w:tcW w:w="986" w:type="dxa"/>
          </w:tcPr>
          <w:p w14:paraId="619C20C0" w14:textId="22859833" w:rsidR="00695C52" w:rsidRPr="00857755" w:rsidRDefault="00695C52" w:rsidP="003C1C77">
            <w:pPr>
              <w:ind w:firstLine="0"/>
              <w:jc w:val="center"/>
            </w:pPr>
            <w:r w:rsidRPr="00857755">
              <w:t>(</w:t>
            </w:r>
            <w:r w:rsidRPr="00857755">
              <w:rPr>
                <w:lang w:val="en-US"/>
              </w:rPr>
              <w:t>m_7</w:t>
            </w:r>
            <w:r w:rsidRPr="00857755">
              <w:t>)</w:t>
            </w:r>
          </w:p>
        </w:tc>
      </w:tr>
    </w:tbl>
    <w:p w14:paraId="1EF895DC" w14:textId="5B5D3202" w:rsidR="00695C52" w:rsidRPr="00857755" w:rsidRDefault="00695C52" w:rsidP="006E2FA4">
      <w:pPr>
        <w:ind w:firstLine="0"/>
      </w:pPr>
      <w:r w:rsidRPr="00857755">
        <w:t>теңликлерине ийе болады. Улы</w:t>
      </w:r>
      <w:r w:rsidRPr="00857755">
        <w:rPr>
          <w:rFonts w:cs="Calibri"/>
        </w:rPr>
        <w:t>ў</w:t>
      </w:r>
      <w:r w:rsidRPr="00857755">
        <w:t>ма айтқанда комплексли бол</w:t>
      </w:r>
      <w:r w:rsidRPr="00857755">
        <w:rPr>
          <w:rFonts w:cs="Calibri"/>
        </w:rPr>
        <w:t>ғ</w:t>
      </w:r>
      <w:r w:rsidRPr="00857755">
        <w:t xml:space="preserve">ан </w:t>
      </w:r>
      <m:oMath>
        <m:r>
          <w:rPr>
            <w:rFonts w:ascii="Cambria Math" w:hAnsi="Cambria Math"/>
            <w:lang w:val="en-US"/>
          </w:rPr>
          <m:t>R</m:t>
        </m:r>
      </m:oMath>
      <w:r w:rsidRPr="00857755">
        <w:t xml:space="preserve"> ҳәм </w:t>
      </w:r>
      <m:oMath>
        <m:r>
          <w:rPr>
            <w:rFonts w:ascii="Cambria Math" w:hAnsi="Cambria Math"/>
            <w:lang w:val="en-US"/>
          </w:rPr>
          <m:t>S</m:t>
        </m:r>
      </m:oMath>
      <w:r w:rsidRPr="00857755">
        <w:rPr>
          <w:rFonts w:eastAsiaTheme="minorEastAsia"/>
        </w:rPr>
        <w:t xml:space="preserve"> </w:t>
      </w:r>
      <w:r w:rsidRPr="00857755">
        <w:t xml:space="preserve">турақлылары </w:t>
      </w:r>
      <m:oMath>
        <m:r>
          <w:rPr>
            <w:rFonts w:ascii="Cambria Math" w:hAnsi="Cambria Math"/>
            <w:lang w:val="en-US"/>
          </w:rPr>
          <m:t>x</m:t>
        </m:r>
        <m:r>
          <w:rPr>
            <w:rFonts w:ascii="Cambria Math" w:hAnsi="Cambria Math"/>
          </w:rPr>
          <m:t>=0</m:t>
        </m:r>
      </m:oMath>
      <w:r w:rsidRPr="00857755">
        <w:t xml:space="preserve"> ноқатында</w:t>
      </w:r>
      <w:proofErr w:type="spellStart"/>
      <w:r w:rsidRPr="00857755">
        <w:rPr>
          <w:rFonts w:cs="Calibri"/>
        </w:rPr>
        <w:t>ғ</w:t>
      </w:r>
      <w:r w:rsidRPr="00857755">
        <w:t>ы</w:t>
      </w:r>
      <w:proofErr w:type="spellEnd"/>
      <w:r w:rsidRPr="00857755">
        <w:t xml:space="preserve"> үзликсизлик шәртлери бойынша анықланады. Логарифмлик </w:t>
      </w:r>
      <w:proofErr w:type="spellStart"/>
      <w:r w:rsidRPr="00857755">
        <w:t>ту</w:t>
      </w:r>
      <w:r w:rsidRPr="00857755">
        <w:rPr>
          <w:rFonts w:cs="Calibri"/>
        </w:rPr>
        <w:t>ў</w:t>
      </w:r>
      <w:r w:rsidRPr="00857755">
        <w:t>ындының</w:t>
      </w:r>
      <w:proofErr w:type="spellEnd"/>
      <w:r w:rsidRPr="00857755">
        <w:t xml:space="preserve"> </w:t>
      </w:r>
      <w:proofErr w:type="spellStart"/>
      <w:r w:rsidRPr="00857755">
        <w:t>үзликсизлиги</w:t>
      </w:r>
      <w:proofErr w:type="spellEnd"/>
      <w:r w:rsidRPr="00857755">
        <w:t xml:space="preserve"> </w:t>
      </w:r>
    </w:p>
    <w:tbl>
      <w:tblPr>
        <w:tblW w:w="0" w:type="auto"/>
        <w:jc w:val="center"/>
        <w:tblLook w:val="04A0" w:firstRow="1" w:lastRow="0" w:firstColumn="1" w:lastColumn="0" w:noHBand="0" w:noVBand="1"/>
      </w:tblPr>
      <w:tblGrid>
        <w:gridCol w:w="8359"/>
        <w:gridCol w:w="986"/>
      </w:tblGrid>
      <w:tr w:rsidR="00857755" w:rsidRPr="00857755" w14:paraId="6F230B2A" w14:textId="77777777" w:rsidTr="003C1C77">
        <w:trPr>
          <w:jc w:val="center"/>
        </w:trPr>
        <w:tc>
          <w:tcPr>
            <w:tcW w:w="8359" w:type="dxa"/>
          </w:tcPr>
          <w:p w14:paraId="2FB3345B" w14:textId="4C7FEF8E" w:rsidR="00695C52" w:rsidRPr="00857755" w:rsidRDefault="00695C52" w:rsidP="006E2FA4">
            <w:pPr>
              <w:ind w:firstLine="0"/>
              <w:jc w:val="center"/>
              <w:rPr>
                <w:i/>
              </w:rPr>
            </w:pPr>
            <m:oMathPara>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en>
                </m:f>
                <m:r>
                  <w:rPr>
                    <w:rFonts w:ascii="Cambria Math" w:eastAsiaTheme="minorEastAsia" w:hAnsi="Cambria Math"/>
                  </w:rPr>
                  <m:t>,</m:t>
                </m:r>
              </m:oMath>
            </m:oMathPara>
          </w:p>
        </w:tc>
        <w:tc>
          <w:tcPr>
            <w:tcW w:w="986" w:type="dxa"/>
          </w:tcPr>
          <w:p w14:paraId="08EC5FC7" w14:textId="3A903DF3" w:rsidR="00695C52" w:rsidRPr="00857755" w:rsidRDefault="00695C52" w:rsidP="006E2FA4">
            <w:pPr>
              <w:ind w:firstLine="0"/>
              <w:jc w:val="center"/>
            </w:pPr>
            <w:r w:rsidRPr="00857755">
              <w:t>(</w:t>
            </w:r>
            <w:r w:rsidRPr="00857755">
              <w:rPr>
                <w:lang w:val="en-US"/>
              </w:rPr>
              <w:t>m_7a</w:t>
            </w:r>
            <w:r w:rsidRPr="00857755">
              <w:t>)</w:t>
            </w:r>
          </w:p>
        </w:tc>
      </w:tr>
    </w:tbl>
    <w:p w14:paraId="730AC828" w14:textId="7AC01A95" w:rsidR="00D12817" w:rsidRPr="00857755" w:rsidRDefault="00695C52" w:rsidP="006E2FA4">
      <w:pPr>
        <w:ind w:firstLine="0"/>
      </w:pPr>
      <w:r w:rsidRPr="00857755">
        <w:t xml:space="preserve">ал функцияның өзиниң </w:t>
      </w:r>
      <w:proofErr w:type="spellStart"/>
      <w:r w:rsidRPr="00857755">
        <w:t>үзликсизлиги</w:t>
      </w:r>
      <w:proofErr w:type="spellEnd"/>
      <w:r w:rsidR="00D12817" w:rsidRPr="00857755">
        <w:t xml:space="preserve"> </w:t>
      </w:r>
    </w:p>
    <w:tbl>
      <w:tblPr>
        <w:tblW w:w="0" w:type="auto"/>
        <w:jc w:val="center"/>
        <w:tblLook w:val="04A0" w:firstRow="1" w:lastRow="0" w:firstColumn="1" w:lastColumn="0" w:noHBand="0" w:noVBand="1"/>
      </w:tblPr>
      <w:tblGrid>
        <w:gridCol w:w="8359"/>
        <w:gridCol w:w="986"/>
      </w:tblGrid>
      <w:tr w:rsidR="00857755" w:rsidRPr="00857755" w14:paraId="10F27B89" w14:textId="77777777" w:rsidTr="003C1C77">
        <w:trPr>
          <w:jc w:val="center"/>
        </w:trPr>
        <w:tc>
          <w:tcPr>
            <w:tcW w:w="8359" w:type="dxa"/>
          </w:tcPr>
          <w:p w14:paraId="64C6BA31" w14:textId="6A3AD3DE" w:rsidR="00695C52" w:rsidRPr="00857755" w:rsidRDefault="00695C52" w:rsidP="006E2FA4">
            <w:pPr>
              <w:ind w:firstLine="0"/>
              <w:jc w:val="center"/>
              <w:rPr>
                <w:i/>
              </w:rPr>
            </w:pPr>
            <m:oMathPara>
              <m:oMath>
                <m:r>
                  <w:rPr>
                    <w:rFonts w:ascii="Cambria Math" w:hAnsi="Cambria Math"/>
                  </w:rPr>
                  <m:t>S=1+R=</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en>
                </m:f>
              </m:oMath>
            </m:oMathPara>
          </w:p>
        </w:tc>
        <w:tc>
          <w:tcPr>
            <w:tcW w:w="986" w:type="dxa"/>
          </w:tcPr>
          <w:p w14:paraId="36E1D699" w14:textId="287AD6D2" w:rsidR="00695C52" w:rsidRPr="00857755" w:rsidRDefault="00695C52" w:rsidP="006E2FA4">
            <w:pPr>
              <w:ind w:firstLine="0"/>
              <w:jc w:val="center"/>
            </w:pPr>
            <w:r w:rsidRPr="00857755">
              <w:t>(</w:t>
            </w:r>
            <w:r w:rsidRPr="00857755">
              <w:rPr>
                <w:lang w:val="en-US"/>
              </w:rPr>
              <w:t>m_7b</w:t>
            </w:r>
            <w:r w:rsidRPr="00857755">
              <w:t>)</w:t>
            </w:r>
          </w:p>
        </w:tc>
      </w:tr>
    </w:tbl>
    <w:p w14:paraId="68A692EF" w14:textId="77777777" w:rsidR="00695C52" w:rsidRPr="00857755" w:rsidRDefault="00695C52" w:rsidP="006E2FA4">
      <w:pPr>
        <w:ind w:firstLine="0"/>
      </w:pPr>
      <w:r w:rsidRPr="00857755">
        <w:t xml:space="preserve">теңликлерин береди. </w:t>
      </w:r>
    </w:p>
    <w:p w14:paraId="239FD493" w14:textId="46397869" w:rsidR="00D12817" w:rsidRPr="00857755" w:rsidRDefault="00695C52" w:rsidP="00D12817">
      <w:r w:rsidRPr="00857755">
        <w:t>Комплексли түйинлес бол</w:t>
      </w:r>
      <w:r w:rsidRPr="00857755">
        <w:rPr>
          <w:rFonts w:cs="Calibri"/>
        </w:rPr>
        <w:t>ғ</w:t>
      </w:r>
      <w:r w:rsidRPr="00857755">
        <w:t xml:space="preserve">ан </w:t>
      </w:r>
      <m:oMath>
        <m:sSup>
          <m:sSupPr>
            <m:ctrlPr>
              <w:rPr>
                <w:rFonts w:ascii="Cambria Math" w:hAnsi="Cambria Math"/>
                <w:i/>
              </w:rPr>
            </m:ctrlPr>
          </m:sSupPr>
          <m:e>
            <m:r>
              <w:rPr>
                <w:rFonts w:ascii="Cambria Math" w:hAnsi="Cambria Math"/>
              </w:rPr>
              <m:t>χ</m:t>
            </m:r>
          </m:e>
          <m:sup>
            <m:r>
              <w:rPr>
                <w:rFonts w:ascii="Cambria Math" w:hAnsi="Cambria Math"/>
              </w:rPr>
              <m:t>*</m:t>
            </m:r>
          </m:sup>
        </m:sSup>
      </m:oMath>
      <w:r w:rsidRPr="00857755">
        <w:rPr>
          <w:rFonts w:eastAsiaTheme="minorEastAsia"/>
        </w:rPr>
        <w:t xml:space="preserve"> функциясы </w:t>
      </w:r>
      <m:oMath>
        <m:r>
          <w:rPr>
            <w:rFonts w:ascii="Cambria Math" w:hAnsi="Cambria Math"/>
          </w:rPr>
          <m:t>χ</m:t>
        </m:r>
      </m:oMath>
      <w:r w:rsidRPr="00857755">
        <w:rPr>
          <w:rFonts w:eastAsiaTheme="minorEastAsia"/>
        </w:rPr>
        <w:t xml:space="preserve"> функциясы менен сызықлы </w:t>
      </w:r>
      <w:r w:rsidRPr="00857755">
        <w:rPr>
          <w:rFonts w:eastAsiaTheme="minorEastAsia" w:cs="Calibri"/>
        </w:rPr>
        <w:t>ғ</w:t>
      </w:r>
      <w:r w:rsidRPr="00857755">
        <w:rPr>
          <w:rFonts w:eastAsiaTheme="minorEastAsia"/>
        </w:rPr>
        <w:t>әрезсиз бол</w:t>
      </w:r>
      <w:r w:rsidRPr="00857755">
        <w:rPr>
          <w:rFonts w:eastAsiaTheme="minorEastAsia" w:cs="Calibri"/>
        </w:rPr>
        <w:t>ғ</w:t>
      </w:r>
      <w:r w:rsidRPr="00857755">
        <w:rPr>
          <w:rFonts w:eastAsiaTheme="minorEastAsia"/>
        </w:rPr>
        <w:t>ан меншикли функция болып табылады</w:t>
      </w:r>
      <w:r w:rsidR="00D12817" w:rsidRPr="00857755">
        <w:t xml:space="preserve">. </w:t>
      </w:r>
      <w:r w:rsidRPr="00857755">
        <w:rPr>
          <w:rFonts w:cs="Calibri"/>
        </w:rPr>
        <w:t>ε</w:t>
      </w:r>
      <w:r w:rsidRPr="00857755">
        <w:t xml:space="preserve"> меншикли мәнисине сәйкес келету</w:t>
      </w:r>
      <w:r w:rsidRPr="00857755">
        <w:rPr>
          <w:rFonts w:cs="Calibri"/>
        </w:rPr>
        <w:t>ғ</w:t>
      </w:r>
      <w:r w:rsidRPr="00857755">
        <w:t xml:space="preserve">ын барлық меншикли функцияларды </w:t>
      </w:r>
      <m:oMath>
        <m:r>
          <w:rPr>
            <w:rFonts w:ascii="Cambria Math" w:hAnsi="Cambria Math"/>
          </w:rPr>
          <m:t>χ</m:t>
        </m:r>
      </m:oMath>
      <w:r w:rsidRPr="00857755">
        <w:t xml:space="preserve"> менен </w:t>
      </w:r>
      <m:oMath>
        <m:sSup>
          <m:sSupPr>
            <m:ctrlPr>
              <w:rPr>
                <w:rFonts w:ascii="Cambria Math" w:hAnsi="Cambria Math"/>
                <w:i/>
              </w:rPr>
            </m:ctrlPr>
          </m:sSupPr>
          <m:e>
            <m:r>
              <w:rPr>
                <w:rFonts w:ascii="Cambria Math" w:hAnsi="Cambria Math"/>
              </w:rPr>
              <m:t>χ</m:t>
            </m:r>
          </m:e>
          <m:sup>
            <m:r>
              <w:rPr>
                <w:rFonts w:ascii="Cambria Math" w:hAnsi="Cambria Math"/>
              </w:rPr>
              <m:t>*</m:t>
            </m:r>
          </m:sup>
        </m:sSup>
      </m:oMath>
      <w:r w:rsidRPr="00857755">
        <w:rPr>
          <w:rFonts w:eastAsiaTheme="minorEastAsia"/>
        </w:rPr>
        <w:t xml:space="preserve"> функцияларының сызықлы комбинациясы</w:t>
      </w:r>
      <w:r w:rsidR="00BC54C6" w:rsidRPr="00857755">
        <w:rPr>
          <w:rFonts w:eastAsiaTheme="minorEastAsia"/>
        </w:rPr>
        <w:t xml:space="preserve"> түринде көрсети</w:t>
      </w:r>
      <w:r w:rsidR="00BC54C6" w:rsidRPr="00857755">
        <w:rPr>
          <w:rFonts w:eastAsiaTheme="minorEastAsia" w:cs="Calibri"/>
        </w:rPr>
        <w:t>ў</w:t>
      </w:r>
      <w:r w:rsidR="00BC54C6" w:rsidRPr="00857755">
        <w:rPr>
          <w:rFonts w:eastAsiaTheme="minorEastAsia"/>
        </w:rPr>
        <w:t>ге болады.</w:t>
      </w:r>
      <w:r w:rsidR="00D12817" w:rsidRPr="00857755">
        <w:t xml:space="preserve"> </w:t>
      </w:r>
    </w:p>
    <w:p w14:paraId="550AD5F3" w14:textId="6E5B8429" w:rsidR="00BC54C6" w:rsidRPr="00857755" w:rsidRDefault="00BC54C6" w:rsidP="00BC54C6">
      <w:r w:rsidRPr="00857755">
        <w:t>Алын</w:t>
      </w:r>
      <w:r w:rsidRPr="00857755">
        <w:rPr>
          <w:rFonts w:cs="Calibri"/>
        </w:rPr>
        <w:t>ғ</w:t>
      </w:r>
      <w:r w:rsidRPr="00857755">
        <w:t>ан нәтийжелерди классикалық механика берету</w:t>
      </w:r>
      <w:r w:rsidRPr="00857755">
        <w:rPr>
          <w:rFonts w:cs="Calibri"/>
        </w:rPr>
        <w:t>ғ</w:t>
      </w:r>
      <w:r w:rsidRPr="00857755">
        <w:t xml:space="preserve">ын нәтийжелер менен салыстырамыз. а) ҳәм б) </w:t>
      </w:r>
      <w:proofErr w:type="spellStart"/>
      <w:r w:rsidRPr="00857755">
        <w:t>пунктлеринде</w:t>
      </w:r>
      <w:proofErr w:type="spellEnd"/>
      <w:r w:rsidRPr="00857755">
        <w:t xml:space="preserve"> келтирилген </w:t>
      </w:r>
      <w:proofErr w:type="spellStart"/>
      <w:r w:rsidRPr="00857755">
        <w:t>потенциалларда</w:t>
      </w:r>
      <w:r w:rsidRPr="00857755">
        <w:rPr>
          <w:rFonts w:cs="Calibri"/>
        </w:rPr>
        <w:t>ғ</w:t>
      </w:r>
      <w:r w:rsidRPr="00857755">
        <w:t>ы</w:t>
      </w:r>
      <w:proofErr w:type="spellEnd"/>
      <w:r w:rsidRPr="00857755">
        <w:t xml:space="preserve"> классикалық бөлекшениң қоз</w:t>
      </w:r>
      <w:r w:rsidRPr="00857755">
        <w:rPr>
          <w:rFonts w:cs="Calibri"/>
        </w:rPr>
        <w:t>ғ</w:t>
      </w:r>
      <w:r w:rsidRPr="00857755">
        <w:t>алыслары ҳәр қыйлы.</w:t>
      </w:r>
    </w:p>
    <w:p w14:paraId="7BBC303C" w14:textId="420D022D" w:rsidR="00695C52" w:rsidRPr="00857755" w:rsidRDefault="00BC54C6" w:rsidP="00D12817">
      <w:r w:rsidRPr="00857755">
        <w:t>а) пунктинде көрсетилген жа</w:t>
      </w:r>
      <w:r w:rsidRPr="00857755">
        <w:rPr>
          <w:rFonts w:cs="Calibri"/>
        </w:rPr>
        <w:t>ғ</w:t>
      </w:r>
      <w:r w:rsidRPr="00857755">
        <w:t>дайда классикалық қоз</w:t>
      </w:r>
      <w:r w:rsidRPr="00857755">
        <w:rPr>
          <w:rFonts w:cs="Calibri"/>
        </w:rPr>
        <w:t>ғ</w:t>
      </w:r>
      <w:r w:rsidRPr="00857755">
        <w:t xml:space="preserve">алыс энергиясы </w:t>
      </w:r>
      <m:oMath>
        <m:f>
          <m:fPr>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hAnsi="Cambria Math"/>
              </w:rPr>
              <m:t>2m</m:t>
            </m:r>
          </m:den>
        </m:f>
        <m:r>
          <w:rPr>
            <w:rFonts w:ascii="Cambria Math" w:hAnsi="Cambria Math" w:cs="Calibri"/>
          </w:rPr>
          <m:t>ε</m:t>
        </m:r>
      </m:oMath>
      <w:r w:rsidRPr="00857755">
        <w:rPr>
          <w:rFonts w:eastAsiaTheme="minorEastAsia"/>
        </w:rPr>
        <w:t xml:space="preserve"> бол</w:t>
      </w:r>
      <w:proofErr w:type="spellStart"/>
      <w:r w:rsidRPr="00857755">
        <w:rPr>
          <w:rFonts w:eastAsiaTheme="minorEastAsia" w:cs="Calibri"/>
        </w:rPr>
        <w:t>ғ</w:t>
      </w:r>
      <w:r w:rsidRPr="00857755">
        <w:rPr>
          <w:rFonts w:eastAsiaTheme="minorEastAsia"/>
        </w:rPr>
        <w:t>ан</w:t>
      </w:r>
      <w:proofErr w:type="spellEnd"/>
      <w:r w:rsidRPr="00857755">
        <w:rPr>
          <w:rFonts w:eastAsiaTheme="minorEastAsia"/>
        </w:rPr>
        <w:t xml:space="preserve"> бөлекшениң қоз</w:t>
      </w:r>
      <w:r w:rsidRPr="00857755">
        <w:rPr>
          <w:rFonts w:eastAsiaTheme="minorEastAsia" w:cs="Calibri"/>
        </w:rPr>
        <w:t>ғ</w:t>
      </w:r>
      <w:r w:rsidRPr="00857755">
        <w:rPr>
          <w:rFonts w:eastAsiaTheme="minorEastAsia"/>
        </w:rPr>
        <w:t xml:space="preserve">алысына сәйкес келеди. Бөлекше </w:t>
      </w:r>
      <m:oMath>
        <m:r>
          <w:rPr>
            <w:rFonts w:ascii="Cambria Math" w:eastAsiaTheme="minorEastAsia" w:hAnsi="Cambria Math"/>
          </w:rPr>
          <m:t>+∞</m:t>
        </m:r>
      </m:oMath>
      <w:r w:rsidRPr="00857755">
        <w:rPr>
          <w:rFonts w:eastAsiaTheme="minorEastAsia"/>
        </w:rPr>
        <w:t xml:space="preserve"> тен келип оң ярым көшерди </w:t>
      </w:r>
      <m:oMath>
        <m:r>
          <w:rPr>
            <w:rFonts w:ascii="Cambria Math" w:eastAsiaTheme="minorEastAsia" w:hAnsi="Cambria Math"/>
            <w:lang w:val="en-US"/>
          </w:rPr>
          <m:t>x</m:t>
        </m:r>
      </m:oMath>
      <w:r w:rsidRPr="00857755">
        <w:rPr>
          <w:rFonts w:eastAsiaTheme="minorEastAsia"/>
        </w:rPr>
        <w:t xml:space="preserve"> тың киширейи</w:t>
      </w:r>
      <w:r w:rsidRPr="00857755">
        <w:rPr>
          <w:rFonts w:eastAsiaTheme="minorEastAsia" w:cs="Calibri"/>
        </w:rPr>
        <w:t>ў</w:t>
      </w:r>
      <w:r w:rsidRPr="00857755">
        <w:rPr>
          <w:rFonts w:eastAsiaTheme="minorEastAsia"/>
        </w:rPr>
        <w:t xml:space="preserve"> ба</w:t>
      </w:r>
      <w:r w:rsidRPr="00857755">
        <w:rPr>
          <w:rFonts w:eastAsiaTheme="minorEastAsia" w:cs="Calibri"/>
        </w:rPr>
        <w:t>ғ</w:t>
      </w:r>
      <w:r w:rsidRPr="00857755">
        <w:rPr>
          <w:rFonts w:eastAsiaTheme="minorEastAsia"/>
        </w:rPr>
        <w:t xml:space="preserve">ытында турақлы </w:t>
      </w:r>
      <m:oMath>
        <m:f>
          <m:fPr>
            <m:type m:val="lin"/>
            <m:ctrlPr>
              <w:rPr>
                <w:rFonts w:ascii="Cambria Math" w:eastAsiaTheme="minorEastAsia" w:hAnsi="Cambria Math"/>
                <w:i/>
              </w:rPr>
            </m:ctrlPr>
          </m:fPr>
          <m:num>
            <m:r>
              <w:rPr>
                <w:rFonts w:ascii="Cambria Math" w:eastAsiaTheme="minorEastAsia" w:hAnsi="Cambria Math"/>
              </w:rPr>
              <m:t>ℏ</m:t>
            </m:r>
            <m:sSub>
              <m:sSubPr>
                <m:ctrlPr>
                  <w:rPr>
                    <w:rFonts w:ascii="Cambria Math" w:eastAsiaTheme="minorEastAsia" w:hAnsi="Cambria Math"/>
                    <w:i/>
                  </w:rPr>
                </m:ctrlPr>
              </m:sSubPr>
              <m:e>
                <m:r>
                  <w:rPr>
                    <w:rFonts w:ascii="Cambria Math" w:eastAsiaTheme="minorEastAsia" w:hAnsi="Cambria Math"/>
                    <w:lang w:val="en-US"/>
                  </w:rPr>
                  <m:t>k</m:t>
                </m:r>
              </m:e>
              <m:sub>
                <m:r>
                  <w:rPr>
                    <w:rFonts w:ascii="Cambria Math" w:eastAsiaTheme="minorEastAsia" w:hAnsi="Cambria Math"/>
                  </w:rPr>
                  <m:t>1</m:t>
                </m:r>
              </m:sub>
            </m:sSub>
          </m:num>
          <m:den>
            <m:r>
              <w:rPr>
                <w:rFonts w:ascii="Cambria Math" w:eastAsiaTheme="minorEastAsia" w:hAnsi="Cambria Math"/>
              </w:rPr>
              <m:t>m</m:t>
            </m:r>
          </m:den>
        </m:f>
      </m:oMath>
      <w:r w:rsidRPr="00857755">
        <w:rPr>
          <w:rFonts w:eastAsiaTheme="minorEastAsia"/>
        </w:rPr>
        <w:t xml:space="preserve"> тезлиги менен өтеди, буннан кейин ол </w:t>
      </w:r>
      <m:oMath>
        <m:r>
          <w:rPr>
            <w:rFonts w:ascii="Cambria Math" w:eastAsiaTheme="minorEastAsia" w:hAnsi="Cambria Math"/>
            <w:lang w:val="en-US"/>
          </w:rPr>
          <m:t>x</m:t>
        </m:r>
        <m:r>
          <w:rPr>
            <w:rFonts w:ascii="Cambria Math" w:eastAsiaTheme="minorEastAsia" w:hAnsi="Cambria Math"/>
          </w:rPr>
          <m:t>=0</m:t>
        </m:r>
      </m:oMath>
      <w:r w:rsidRPr="00857755">
        <w:rPr>
          <w:rFonts w:eastAsiaTheme="minorEastAsia"/>
        </w:rPr>
        <w:t xml:space="preserve"> ноқатында серпимли </w:t>
      </w:r>
      <w:proofErr w:type="spellStart"/>
      <w:r w:rsidRPr="00857755">
        <w:rPr>
          <w:rFonts w:eastAsiaTheme="minorEastAsia"/>
        </w:rPr>
        <w:t>ша</w:t>
      </w:r>
      <w:r w:rsidRPr="00857755">
        <w:rPr>
          <w:rFonts w:eastAsiaTheme="minorEastAsia" w:cs="Calibri"/>
        </w:rPr>
        <w:t>ғ</w:t>
      </w:r>
      <w:r w:rsidRPr="00857755">
        <w:rPr>
          <w:rFonts w:eastAsiaTheme="minorEastAsia"/>
        </w:rPr>
        <w:t>ылысады</w:t>
      </w:r>
      <w:proofErr w:type="spellEnd"/>
      <w:r w:rsidRPr="00857755">
        <w:rPr>
          <w:rFonts w:eastAsiaTheme="minorEastAsia"/>
        </w:rPr>
        <w:t xml:space="preserve"> ҳәм тап сондай тезлик пенен шексизликке кетеди. Усындай қоз</w:t>
      </w:r>
      <w:r w:rsidRPr="00857755">
        <w:rPr>
          <w:rFonts w:eastAsiaTheme="minorEastAsia" w:cs="Calibri"/>
        </w:rPr>
        <w:t>ғ</w:t>
      </w:r>
      <w:r w:rsidRPr="00857755">
        <w:rPr>
          <w:rFonts w:eastAsiaTheme="minorEastAsia"/>
        </w:rPr>
        <w:t>алысты толқын механикасында тәрийипле</w:t>
      </w:r>
      <w:r w:rsidRPr="00857755">
        <w:rPr>
          <w:rFonts w:eastAsiaTheme="minorEastAsia" w:cs="Calibri"/>
        </w:rPr>
        <w:t>ў</w:t>
      </w:r>
      <w:r w:rsidRPr="00857755">
        <w:rPr>
          <w:rFonts w:eastAsiaTheme="minorEastAsia"/>
        </w:rPr>
        <w:t xml:space="preserve"> ушын энергиялары бир бирине жақын бол</w:t>
      </w:r>
      <w:r w:rsidRPr="00857755">
        <w:rPr>
          <w:rFonts w:eastAsiaTheme="minorEastAsia" w:cs="Calibri"/>
        </w:rPr>
        <w:t>ғ</w:t>
      </w:r>
      <w:r w:rsidRPr="00857755">
        <w:rPr>
          <w:rFonts w:eastAsiaTheme="minorEastAsia"/>
        </w:rPr>
        <w:t xml:space="preserve">ан </w:t>
      </w:r>
      <m:oMath>
        <m:r>
          <w:rPr>
            <w:rFonts w:ascii="Cambria Math" w:eastAsiaTheme="minorEastAsia" w:hAnsi="Cambria Math" w:cs="Calibri"/>
          </w:rPr>
          <m:t>y</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-iEt/ℏ</m:t>
            </m:r>
          </m:sup>
        </m:sSup>
      </m:oMath>
      <w:r w:rsidRPr="00857755">
        <w:rPr>
          <w:rFonts w:eastAsiaTheme="minorEastAsia"/>
        </w:rPr>
        <w:t xml:space="preserve"> типиндеги толқынлардан толқын пакетин дүзи</w:t>
      </w:r>
      <w:r w:rsidRPr="00857755">
        <w:rPr>
          <w:rFonts w:eastAsiaTheme="minorEastAsia" w:cs="Calibri"/>
        </w:rPr>
        <w:t>ў</w:t>
      </w:r>
      <w:r w:rsidRPr="00857755">
        <w:rPr>
          <w:rFonts w:eastAsiaTheme="minorEastAsia"/>
        </w:rPr>
        <w:t xml:space="preserve"> керек. (</w:t>
      </w:r>
      <w:r w:rsidRPr="00857755">
        <w:rPr>
          <w:rFonts w:eastAsiaTheme="minorEastAsia"/>
          <w:lang w:val="en-US"/>
        </w:rPr>
        <w:t>m_6</w:t>
      </w:r>
      <w:r w:rsidRPr="00857755">
        <w:rPr>
          <w:rFonts w:eastAsiaTheme="minorEastAsia"/>
        </w:rPr>
        <w:t>) функциясының орнына</w:t>
      </w:r>
      <w:r w:rsidR="00D12817" w:rsidRPr="00857755">
        <w:t xml:space="preserve"> </w:t>
      </w:r>
    </w:p>
    <w:tbl>
      <w:tblPr>
        <w:tblW w:w="0" w:type="auto"/>
        <w:jc w:val="center"/>
        <w:tblLook w:val="04A0" w:firstRow="1" w:lastRow="0" w:firstColumn="1" w:lastColumn="0" w:noHBand="0" w:noVBand="1"/>
      </w:tblPr>
      <w:tblGrid>
        <w:gridCol w:w="8359"/>
        <w:gridCol w:w="986"/>
      </w:tblGrid>
      <w:tr w:rsidR="00857755" w:rsidRPr="00857755" w14:paraId="43C10124" w14:textId="77777777" w:rsidTr="003C1C77">
        <w:trPr>
          <w:jc w:val="center"/>
        </w:trPr>
        <w:tc>
          <w:tcPr>
            <w:tcW w:w="8359" w:type="dxa"/>
          </w:tcPr>
          <w:p w14:paraId="7D935532" w14:textId="363A78AD" w:rsidR="00695C52" w:rsidRPr="00857755" w:rsidRDefault="00FB1252" w:rsidP="003C1C77">
            <w:pPr>
              <w:ind w:firstLine="0"/>
              <w:jc w:val="center"/>
              <w:rPr>
                <w:i/>
              </w:rPr>
            </w:pPr>
            <m:oMathPara>
              <m:oMath>
                <m:sSub>
                  <m:sSubPr>
                    <m:ctrlPr>
                      <w:rPr>
                        <w:rFonts w:ascii="Cambria Math" w:hAnsi="Cambria Math"/>
                        <w:i/>
                      </w:rPr>
                    </m:ctrlPr>
                  </m:sSubPr>
                  <m:e>
                    <m:r>
                      <w:rPr>
                        <w:rFonts w:ascii="Cambria Math" w:hAnsi="Cambria Math" w:cs="Calibri"/>
                      </w:rPr>
                      <m:t>ψ</m:t>
                    </m:r>
                  </m:e>
                  <m:sub>
                    <m:r>
                      <w:rPr>
                        <w:rFonts w:ascii="Cambria Math" w:hAnsi="Cambria Math" w:cs="Calibri"/>
                      </w:rPr>
                      <m:t>ε</m:t>
                    </m:r>
                  </m:sub>
                </m:sSub>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x&gt;0,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x</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x+2φ)</m:t>
                              </m:r>
                            </m:sup>
                          </m:sSup>
                          <m:r>
                            <w:rPr>
                              <w:rFonts w:ascii="Cambria Math" w:eastAsiaTheme="minorEastAsia" w:hAnsi="Cambria Math"/>
                            </w:rPr>
                            <m:t>,</m:t>
                          </m:r>
                        </m:e>
                      </m:mr>
                      <m:mr>
                        <m:e>
                          <m:r>
                            <w:rPr>
                              <w:rFonts w:ascii="Cambria Math" w:hAnsi="Cambria Math"/>
                            </w:rPr>
                            <m:t>x&lt;0, (</m:t>
                          </m:r>
                          <m:f>
                            <m:fPr>
                              <m:type m:val="lin"/>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2</m:t>
                                  </m:r>
                                </m:sub>
                              </m:sSub>
                            </m:num>
                            <m:den>
                              <m:r>
                                <w:rPr>
                                  <w:rFonts w:ascii="Cambria Math" w:hAnsi="Cambria Math"/>
                                </w:rPr>
                                <m:t>i</m:t>
                              </m:r>
                              <m:sSub>
                                <m:sSubPr>
                                  <m:ctrlPr>
                                    <w:rPr>
                                      <w:rFonts w:ascii="Cambria Math" w:hAnsi="Cambria Math"/>
                                      <w:i/>
                                    </w:rPr>
                                  </m:ctrlPr>
                                </m:sSubPr>
                                <m:e>
                                  <m:r>
                                    <w:rPr>
                                      <w:rFonts w:ascii="Cambria Math" w:hAnsi="Cambria Math"/>
                                    </w:rPr>
                                    <m:t>A</m:t>
                                  </m:r>
                                </m:e>
                                <m:sub>
                                  <m:r>
                                    <w:rPr>
                                      <w:rFonts w:ascii="Cambria Math" w:hAnsi="Cambria Math"/>
                                    </w:rPr>
                                    <m:t>1</m:t>
                                  </m:r>
                                </m:sub>
                              </m:sSub>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iφ</m:t>
                              </m:r>
                            </m:sup>
                          </m:sSup>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ϰ</m:t>
                                  </m:r>
                                </m:e>
                                <m:sub>
                                  <m:r>
                                    <w:rPr>
                                      <w:rFonts w:ascii="Cambria Math" w:eastAsiaTheme="minorEastAsia" w:hAnsi="Cambria Math"/>
                                    </w:rPr>
                                    <m:t>2</m:t>
                                  </m:r>
                                </m:sub>
                              </m:sSub>
                              <m:r>
                                <w:rPr>
                                  <w:rFonts w:ascii="Cambria Math" w:eastAsiaTheme="minorEastAsia" w:hAnsi="Cambria Math"/>
                                </w:rPr>
                                <m:t>x</m:t>
                              </m:r>
                            </m:sup>
                          </m:sSup>
                        </m:e>
                      </m:mr>
                    </m:m>
                  </m:e>
                </m:d>
              </m:oMath>
            </m:oMathPara>
          </w:p>
        </w:tc>
        <w:tc>
          <w:tcPr>
            <w:tcW w:w="986" w:type="dxa"/>
          </w:tcPr>
          <w:p w14:paraId="1838527B" w14:textId="35D9C9B1" w:rsidR="00695C52" w:rsidRPr="00857755" w:rsidRDefault="00695C52" w:rsidP="003C1C77">
            <w:pPr>
              <w:ind w:firstLine="0"/>
              <w:jc w:val="center"/>
            </w:pPr>
            <w:r w:rsidRPr="00857755">
              <w:t>(</w:t>
            </w:r>
            <w:r w:rsidR="00BC54C6" w:rsidRPr="00857755">
              <w:rPr>
                <w:lang w:val="en-US"/>
              </w:rPr>
              <w:t>m_8</w:t>
            </w:r>
            <w:r w:rsidRPr="00857755">
              <w:t>)</w:t>
            </w:r>
          </w:p>
        </w:tc>
      </w:tr>
    </w:tbl>
    <w:p w14:paraId="2B2E3CC8" w14:textId="6DBF44DD" w:rsidR="0056123B" w:rsidRPr="00857755" w:rsidRDefault="00BC54C6" w:rsidP="006E2FA4">
      <w:pPr>
        <w:ind w:firstLine="0"/>
        <w:rPr>
          <w:rFonts w:eastAsiaTheme="minorEastAsia"/>
        </w:rPr>
      </w:pPr>
      <w:r w:rsidRPr="00857755">
        <w:t>толқынын пайдалан</w:t>
      </w:r>
      <w:r w:rsidRPr="00857755">
        <w:rPr>
          <w:rFonts w:cs="Calibri"/>
        </w:rPr>
        <w:t>ғ</w:t>
      </w:r>
      <w:r w:rsidRPr="00857755">
        <w:t>ан қолайлы. Бул аңлатпаны</w:t>
      </w:r>
      <w:r w:rsidR="006E2FA4" w:rsidRPr="00857755">
        <w:t xml:space="preserve"> алы</w:t>
      </w:r>
      <w:r w:rsidR="006E2FA4" w:rsidRPr="00857755">
        <w:rPr>
          <w:rFonts w:cs="Calibri"/>
        </w:rPr>
        <w:t>ў</w:t>
      </w:r>
      <w:r w:rsidR="006E2FA4" w:rsidRPr="00857755">
        <w:t xml:space="preserve"> ушын </w:t>
      </w:r>
      <m:oMath>
        <m:r>
          <w:rPr>
            <w:rFonts w:ascii="Cambria Math" w:hAnsi="Cambria Math"/>
            <w:lang w:val="en-US"/>
          </w:rPr>
          <m:t>y</m:t>
        </m:r>
      </m:oMath>
      <w:r w:rsidR="006E2FA4" w:rsidRPr="00857755">
        <w:t xml:space="preserve"> ти </w:t>
      </w:r>
      <m:oMath>
        <m:r>
          <w:rPr>
            <w:rFonts w:ascii="Cambria Math" w:hAnsi="Cambria Math"/>
          </w:rPr>
          <m:t>(</m:t>
        </m:r>
        <m:f>
          <m:fPr>
            <m:type m:val="lin"/>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)i</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-iφ</m:t>
            </m:r>
          </m:sup>
        </m:sSup>
      </m:oMath>
      <w:r w:rsidR="006E2FA4" w:rsidRPr="00857755">
        <w:rPr>
          <w:rFonts w:eastAsiaTheme="minorEastAsia"/>
        </w:rPr>
        <w:t xml:space="preserve"> аңлатпсына бөли</w:t>
      </w:r>
      <w:r w:rsidR="006E2FA4" w:rsidRPr="00857755">
        <w:rPr>
          <w:rFonts w:eastAsiaTheme="minorEastAsia" w:cs="Calibri"/>
        </w:rPr>
        <w:t>ў</w:t>
      </w:r>
      <w:r w:rsidR="006E2FA4" w:rsidRPr="00857755">
        <w:rPr>
          <w:rFonts w:eastAsiaTheme="minorEastAsia"/>
        </w:rPr>
        <w:t xml:space="preserve"> керек. </w:t>
      </w:r>
      <w:r w:rsidR="006E2FA4" w:rsidRPr="00857755">
        <w:rPr>
          <w:rFonts w:eastAsiaTheme="minorEastAsia" w:cs="Calibri"/>
        </w:rPr>
        <w:t>ε</w:t>
      </w:r>
      <w:r w:rsidR="006E2FA4" w:rsidRPr="00857755">
        <w:rPr>
          <w:rFonts w:eastAsiaTheme="minorEastAsia"/>
        </w:rPr>
        <w:t xml:space="preserve"> </w:t>
      </w:r>
      <w:proofErr w:type="spellStart"/>
      <w:r w:rsidR="006E2FA4" w:rsidRPr="00857755">
        <w:rPr>
          <w:rFonts w:eastAsiaTheme="minorEastAsia"/>
        </w:rPr>
        <w:t>индексиниң</w:t>
      </w:r>
      <w:proofErr w:type="spellEnd"/>
      <w:r w:rsidR="006E2FA4" w:rsidRPr="00857755">
        <w:rPr>
          <w:rFonts w:eastAsiaTheme="minorEastAsia"/>
        </w:rPr>
        <w:t xml:space="preserve"> жазылы</w:t>
      </w:r>
      <w:r w:rsidR="006E2FA4" w:rsidRPr="00857755">
        <w:rPr>
          <w:rFonts w:eastAsiaTheme="minorEastAsia" w:cs="Calibri"/>
        </w:rPr>
        <w:t>ў</w:t>
      </w:r>
      <w:r w:rsidR="006E2FA4" w:rsidRPr="00857755">
        <w:rPr>
          <w:rFonts w:eastAsiaTheme="minorEastAsia"/>
        </w:rPr>
        <w:t xml:space="preserve">ы функцияның </w:t>
      </w:r>
      <w:r w:rsidR="006E2FA4" w:rsidRPr="00857755">
        <w:rPr>
          <w:rFonts w:eastAsiaTheme="minorEastAsia" w:cs="Calibri"/>
        </w:rPr>
        <w:t>ε</w:t>
      </w:r>
      <w:r w:rsidR="006E2FA4" w:rsidRPr="00857755">
        <w:rPr>
          <w:rFonts w:eastAsiaTheme="minorEastAsia"/>
        </w:rPr>
        <w:t xml:space="preserve"> меншикли мәнисине сәйкес келету</w:t>
      </w:r>
      <w:r w:rsidR="006E2FA4" w:rsidRPr="00857755">
        <w:rPr>
          <w:rFonts w:eastAsiaTheme="minorEastAsia" w:cs="Calibri"/>
        </w:rPr>
        <w:t>ғ</w:t>
      </w:r>
      <w:r w:rsidR="006E2FA4" w:rsidRPr="00857755">
        <w:rPr>
          <w:rFonts w:eastAsiaTheme="minorEastAsia"/>
        </w:rPr>
        <w:t>ынлы</w:t>
      </w:r>
      <w:r w:rsidR="006E2FA4" w:rsidRPr="00857755">
        <w:rPr>
          <w:rFonts w:eastAsiaTheme="minorEastAsia" w:cs="Calibri"/>
        </w:rPr>
        <w:t>ғ</w:t>
      </w:r>
      <w:r w:rsidR="006E2FA4" w:rsidRPr="00857755">
        <w:rPr>
          <w:rFonts w:eastAsiaTheme="minorEastAsia"/>
        </w:rPr>
        <w:t xml:space="preserve">ын </w:t>
      </w:r>
      <w:proofErr w:type="spellStart"/>
      <w:r w:rsidR="006E2FA4" w:rsidRPr="00857755">
        <w:rPr>
          <w:rFonts w:eastAsiaTheme="minorEastAsia"/>
        </w:rPr>
        <w:t>аң</w:t>
      </w:r>
      <w:r w:rsidR="006E2FA4" w:rsidRPr="00857755">
        <w:rPr>
          <w:rFonts w:eastAsiaTheme="minorEastAsia" w:cs="Calibri"/>
        </w:rPr>
        <w:t>ғ</w:t>
      </w:r>
      <w:r w:rsidR="006E2FA4" w:rsidRPr="00857755">
        <w:rPr>
          <w:rFonts w:eastAsiaTheme="minorEastAsia"/>
        </w:rPr>
        <w:t>арты</w:t>
      </w:r>
      <w:r w:rsidR="006E2FA4" w:rsidRPr="00857755">
        <w:rPr>
          <w:rFonts w:eastAsiaTheme="minorEastAsia" w:cs="Calibri"/>
        </w:rPr>
        <w:t>ў</w:t>
      </w:r>
      <w:proofErr w:type="spellEnd"/>
      <w:r w:rsidR="006E2FA4" w:rsidRPr="00857755">
        <w:rPr>
          <w:rFonts w:eastAsiaTheme="minorEastAsia"/>
        </w:rPr>
        <w:t xml:space="preserve"> ушын жазыл</w:t>
      </w:r>
      <w:r w:rsidR="006E2FA4" w:rsidRPr="00857755">
        <w:rPr>
          <w:rFonts w:eastAsiaTheme="minorEastAsia" w:cs="Calibri"/>
        </w:rPr>
        <w:t>ғ</w:t>
      </w:r>
      <w:r w:rsidR="006E2FA4" w:rsidRPr="00857755">
        <w:rPr>
          <w:rFonts w:eastAsiaTheme="minorEastAsia"/>
        </w:rPr>
        <w:t>ан.</w:t>
      </w:r>
    </w:p>
    <w:p w14:paraId="5DC1D3E9" w14:textId="421FC7CB" w:rsidR="006E2FA4" w:rsidRPr="00857755" w:rsidRDefault="006E2FA4" w:rsidP="006E2FA4">
      <w:r w:rsidRPr="00857755">
        <w:t>Енди</w:t>
      </w:r>
    </w:p>
    <w:tbl>
      <w:tblPr>
        <w:tblW w:w="0" w:type="auto"/>
        <w:jc w:val="center"/>
        <w:tblLook w:val="04A0" w:firstRow="1" w:lastRow="0" w:firstColumn="1" w:lastColumn="0" w:noHBand="0" w:noVBand="1"/>
      </w:tblPr>
      <w:tblGrid>
        <w:gridCol w:w="8359"/>
        <w:gridCol w:w="986"/>
      </w:tblGrid>
      <w:tr w:rsidR="00857755" w:rsidRPr="00857755" w14:paraId="6DF939B3" w14:textId="77777777" w:rsidTr="003C1C77">
        <w:trPr>
          <w:jc w:val="center"/>
        </w:trPr>
        <w:tc>
          <w:tcPr>
            <w:tcW w:w="8359" w:type="dxa"/>
          </w:tcPr>
          <w:p w14:paraId="4178CAD6" w14:textId="56567E0C" w:rsidR="006E2FA4" w:rsidRPr="00857755" w:rsidRDefault="006E2FA4" w:rsidP="003C1C77">
            <w:pPr>
              <w:ind w:firstLine="0"/>
              <w:jc w:val="center"/>
            </w:pPr>
            <m:oMathPara>
              <m:oMath>
                <m:r>
                  <w:rPr>
                    <w:rFonts w:ascii="Cambria Math" w:hAnsi="Cambria Math"/>
                  </w:rPr>
                  <m:t>Ψ</m:t>
                </m:r>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f(</m:t>
                    </m:r>
                    <m:sSubSup>
                      <m:sSubSupPr>
                        <m:ctrlPr>
                          <w:rPr>
                            <w:rFonts w:ascii="Cambria Math" w:hAnsi="Cambria Math"/>
                            <w:i/>
                          </w:rPr>
                        </m:ctrlPr>
                      </m:sSubSupPr>
                      <m:e>
                        <m:r>
                          <w:rPr>
                            <w:rFonts w:ascii="Cambria Math" w:hAnsi="Cambria Math"/>
                          </w:rPr>
                          <m:t>k</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cs="Calibri"/>
                          </w:rPr>
                          <m:t>ψ</m:t>
                        </m:r>
                      </m:e>
                      <m:sub>
                        <m:sSup>
                          <m:sSupPr>
                            <m:ctrlPr>
                              <w:rPr>
                                <w:rFonts w:ascii="Cambria Math" w:hAnsi="Cambria Math"/>
                                <w:i/>
                              </w:rPr>
                            </m:ctrlPr>
                          </m:sSupPr>
                          <m:e>
                            <m:r>
                              <w:rPr>
                                <w:rFonts w:ascii="Cambria Math" w:hAnsi="Cambria Math" w:cs="Calibri"/>
                              </w:rPr>
                              <m:t>ε</m:t>
                            </m:r>
                            <m:ctrlPr>
                              <w:rPr>
                                <w:rFonts w:ascii="Cambria Math" w:hAnsi="Cambria Math" w:cs="Calibri"/>
                                <w:i/>
                              </w:rPr>
                            </m:ctrlPr>
                          </m:e>
                          <m:sup>
                            <m:r>
                              <w:rPr>
                                <w:rFonts w:ascii="Cambria Math" w:hAnsi="Cambria Math"/>
                              </w:rPr>
                              <m:t>'</m:t>
                            </m:r>
                          </m:sup>
                        </m:sSup>
                      </m:sub>
                    </m:sSub>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-i</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t/ℏ</m:t>
                        </m:r>
                      </m:sup>
                    </m:sSup>
                    <m:r>
                      <w:rPr>
                        <w:rFonts w:ascii="Cambria Math" w:hAnsi="Cambria Math"/>
                      </w:rPr>
                      <m:t>d</m:t>
                    </m:r>
                  </m:e>
                </m:nary>
                <m:sSubSup>
                  <m:sSubSupPr>
                    <m:ctrlPr>
                      <w:rPr>
                        <w:rFonts w:ascii="Cambria Math" w:hAnsi="Cambria Math"/>
                        <w:i/>
                      </w:rPr>
                    </m:ctrlPr>
                  </m:sSubSupPr>
                  <m:e>
                    <m:r>
                      <w:rPr>
                        <w:rFonts w:ascii="Cambria Math" w:hAnsi="Cambria Math"/>
                      </w:rPr>
                      <m:t>k</m:t>
                    </m:r>
                  </m:e>
                  <m:sub>
                    <m:r>
                      <w:rPr>
                        <w:rFonts w:ascii="Cambria Math" w:hAnsi="Cambria Math"/>
                      </w:rPr>
                      <m:t>1</m:t>
                    </m:r>
                  </m:sub>
                  <m:sup>
                    <m:r>
                      <w:rPr>
                        <w:rFonts w:ascii="Cambria Math" w:hAnsi="Cambria Math"/>
                      </w:rPr>
                      <m:t>'</m:t>
                    </m:r>
                  </m:sup>
                </m:sSubSup>
              </m:oMath>
            </m:oMathPara>
          </w:p>
        </w:tc>
        <w:tc>
          <w:tcPr>
            <w:tcW w:w="986" w:type="dxa"/>
          </w:tcPr>
          <w:p w14:paraId="520A3DFF" w14:textId="23AE7B6E" w:rsidR="006E2FA4" w:rsidRPr="00857755" w:rsidRDefault="006E2FA4" w:rsidP="003C1C77">
            <w:pPr>
              <w:ind w:firstLine="0"/>
              <w:jc w:val="center"/>
            </w:pPr>
            <w:r w:rsidRPr="00857755">
              <w:t>(</w:t>
            </w:r>
            <w:r w:rsidRPr="00857755">
              <w:rPr>
                <w:lang w:val="en-US"/>
              </w:rPr>
              <w:t>m_9</w:t>
            </w:r>
            <w:r w:rsidRPr="00857755">
              <w:t>)</w:t>
            </w:r>
          </w:p>
        </w:tc>
      </w:tr>
    </w:tbl>
    <w:p w14:paraId="58409AA0" w14:textId="2690F4E3" w:rsidR="006E2FA4" w:rsidRPr="00857755" w:rsidRDefault="006E2FA4" w:rsidP="003E74A8">
      <w:pPr>
        <w:ind w:firstLine="0"/>
      </w:pPr>
      <w:r w:rsidRPr="00857755">
        <w:t>толқын пакетин қараймыз.</w:t>
      </w:r>
    </w:p>
    <w:p w14:paraId="26BD4D0D" w14:textId="0BC0C263" w:rsidR="006E2FA4" w:rsidRPr="00857755" w:rsidRDefault="006E2FA4" w:rsidP="006E2FA4">
      <m:oMath>
        <m:r>
          <w:rPr>
            <w:rFonts w:ascii="Cambria Math" w:hAnsi="Cambria Math"/>
          </w:rPr>
          <w:lastRenderedPageBreak/>
          <m:t>f</m:t>
        </m:r>
        <m:d>
          <m:dPr>
            <m:ctrlPr>
              <w:rPr>
                <w:rFonts w:ascii="Cambria Math" w:hAnsi="Cambria Math"/>
                <w:i/>
              </w:rPr>
            </m:ctrlPr>
          </m:dPr>
          <m:e>
            <m:sSubSup>
              <m:sSubSupPr>
                <m:ctrlPr>
                  <w:rPr>
                    <w:rFonts w:ascii="Cambria Math" w:hAnsi="Cambria Math"/>
                    <w:i/>
                  </w:rPr>
                </m:ctrlPr>
              </m:sSubSupPr>
              <m:e>
                <m:r>
                  <w:rPr>
                    <w:rFonts w:ascii="Cambria Math" w:hAnsi="Cambria Math"/>
                  </w:rPr>
                  <m:t>k</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e>
        </m:d>
      </m:oMath>
      <w:r w:rsidRPr="00857755">
        <w:rPr>
          <w:rFonts w:eastAsiaTheme="minorEastAsia"/>
        </w:rPr>
        <w:t xml:space="preserve"> функциясы </w:t>
      </w:r>
      <m:oMath>
        <m:sSubSup>
          <m:sSubSupPr>
            <m:ctrlPr>
              <w:rPr>
                <w:rFonts w:ascii="Cambria Math" w:hAnsi="Cambria Math"/>
                <w:i/>
              </w:rPr>
            </m:ctrlPr>
          </m:sSubSupPr>
          <m:e>
            <m:r>
              <w:rPr>
                <w:rFonts w:ascii="Cambria Math" w:hAnsi="Cambria Math"/>
              </w:rPr>
              <m:t>k</m:t>
            </m:r>
          </m:e>
          <m:sub>
            <m:r>
              <w:rPr>
                <w:rFonts w:ascii="Cambria Math" w:hAnsi="Cambria Math"/>
              </w:rPr>
              <m:t>1</m:t>
            </m:r>
          </m:sub>
          <m:sup>
            <m:r>
              <w:rPr>
                <w:rFonts w:ascii="Cambria Math" w:hAnsi="Cambria Math"/>
              </w:rPr>
              <m:t>'</m:t>
            </m:r>
          </m:sup>
        </m:sSubSup>
      </m:oMath>
      <w:r w:rsidRPr="00857755">
        <w:rPr>
          <w:rFonts w:eastAsiaTheme="minorEastAsia"/>
        </w:rPr>
        <w:t xml:space="preserve"> шамасының жеткиликли дәрежеде </w:t>
      </w:r>
      <w:r w:rsidR="00964997" w:rsidRPr="00857755">
        <w:rPr>
          <w:rFonts w:eastAsiaTheme="minorEastAsia"/>
        </w:rPr>
        <w:t>үзликсиз</w:t>
      </w:r>
      <w:r w:rsidRPr="00857755">
        <w:rPr>
          <w:rFonts w:eastAsiaTheme="minorEastAsia"/>
        </w:rPr>
        <w:t xml:space="preserve"> ҳақыйқый функциясы болып табылады. Ол </w:t>
      </w:r>
      <m:oMath>
        <m:sSubSup>
          <m:sSubSupPr>
            <m:ctrlPr>
              <w:rPr>
                <w:rFonts w:ascii="Cambria Math" w:hAnsi="Cambria Math"/>
                <w:i/>
              </w:rPr>
            </m:ctrlPr>
          </m:sSubSupPr>
          <m:e>
            <m:r>
              <w:rPr>
                <w:rFonts w:ascii="Cambria Math" w:hAnsi="Cambria Math"/>
              </w:rPr>
              <m:t>k</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oMath>
      <w:r w:rsidRPr="00857755">
        <w:rPr>
          <w:rFonts w:eastAsiaTheme="minorEastAsia"/>
        </w:rPr>
        <w:t xml:space="preserve"> теңлиги орынлан</w:t>
      </w:r>
      <w:r w:rsidRPr="00857755">
        <w:rPr>
          <w:rFonts w:eastAsiaTheme="minorEastAsia" w:cs="Calibri"/>
        </w:rPr>
        <w:t>ғ</w:t>
      </w:r>
      <w:r w:rsidRPr="00857755">
        <w:rPr>
          <w:rFonts w:eastAsiaTheme="minorEastAsia"/>
        </w:rPr>
        <w:t>анда кескин максимум</w:t>
      </w:r>
      <w:r w:rsidRPr="00857755">
        <w:rPr>
          <w:rFonts w:eastAsiaTheme="minorEastAsia" w:cs="Calibri"/>
        </w:rPr>
        <w:t>ғ</w:t>
      </w:r>
      <w:r w:rsidRPr="00857755">
        <w:rPr>
          <w:rFonts w:eastAsiaTheme="minorEastAsia"/>
        </w:rPr>
        <w:t>а ийе болады</w:t>
      </w:r>
      <w:r w:rsidRPr="00857755">
        <w:t xml:space="preserve"> (</w:t>
      </w:r>
      <m:oMath>
        <m:sSubSup>
          <m:sSubSupPr>
            <m:ctrlPr>
              <w:rPr>
                <w:rFonts w:ascii="Cambria Math" w:hAnsi="Cambria Math"/>
                <w:i/>
              </w:rPr>
            </m:ctrlPr>
          </m:sSubSupPr>
          <m:e>
            <m:r>
              <w:rPr>
                <w:rFonts w:ascii="Cambria Math" w:hAnsi="Cambria Math"/>
              </w:rPr>
              <m:t>k</m:t>
            </m:r>
          </m:e>
          <m:sub>
            <m:r>
              <w:rPr>
                <w:rFonts w:ascii="Cambria Math" w:hAnsi="Cambria Math"/>
              </w:rPr>
              <m:t>1</m:t>
            </m:r>
          </m:sub>
          <m:sup>
            <m:r>
              <w:rPr>
                <w:rFonts w:ascii="Cambria Math" w:hAnsi="Cambria Math"/>
              </w:rPr>
              <m:t>'</m:t>
            </m:r>
          </m:sup>
        </m:sSubSup>
      </m:oMath>
      <w:r w:rsidRPr="00857755">
        <w:rPr>
          <w:rFonts w:eastAsiaTheme="minorEastAsia"/>
        </w:rPr>
        <w:t xml:space="preserve"> та</w:t>
      </w:r>
      <w:r w:rsidRPr="00857755">
        <w:rPr>
          <w:rFonts w:eastAsiaTheme="minorEastAsia" w:cs="Calibri"/>
        </w:rPr>
        <w:t>ғ</w:t>
      </w:r>
      <w:r w:rsidRPr="00857755">
        <w:rPr>
          <w:rFonts w:eastAsiaTheme="minorEastAsia"/>
        </w:rPr>
        <w:t xml:space="preserve">ы </w:t>
      </w:r>
      <w:proofErr w:type="spellStart"/>
      <w:r w:rsidRPr="00857755">
        <w:rPr>
          <w:rFonts w:eastAsiaTheme="minorEastAsia"/>
        </w:rPr>
        <w:t>штрихтың</w:t>
      </w:r>
      <w:proofErr w:type="spellEnd"/>
      <w:r w:rsidRPr="00857755">
        <w:rPr>
          <w:rFonts w:eastAsiaTheme="minorEastAsia"/>
        </w:rPr>
        <w:t xml:space="preserve"> ту</w:t>
      </w:r>
      <w:r w:rsidRPr="00857755">
        <w:rPr>
          <w:rFonts w:eastAsiaTheme="minorEastAsia" w:cs="Calibri"/>
        </w:rPr>
        <w:t>ў</w:t>
      </w:r>
      <w:r w:rsidRPr="00857755">
        <w:rPr>
          <w:rFonts w:eastAsiaTheme="minorEastAsia"/>
        </w:rPr>
        <w:t>ынды</w:t>
      </w:r>
      <w:r w:rsidRPr="00857755">
        <w:rPr>
          <w:rFonts w:eastAsiaTheme="minorEastAsia" w:cs="Calibri"/>
        </w:rPr>
        <w:t>ғ</w:t>
      </w:r>
      <w:r w:rsidRPr="00857755">
        <w:rPr>
          <w:rFonts w:eastAsiaTheme="minorEastAsia"/>
        </w:rPr>
        <w:t xml:space="preserve">а қатнасы жоқ, </w:t>
      </w:r>
      <m:oMath>
        <m:sSubSup>
          <m:sSubSupPr>
            <m:ctrlPr>
              <w:rPr>
                <w:rFonts w:ascii="Cambria Math" w:hAnsi="Cambria Math"/>
                <w:i/>
              </w:rPr>
            </m:ctrlPr>
          </m:sSubSupPr>
          <m:e>
            <m:r>
              <w:rPr>
                <w:rFonts w:ascii="Cambria Math" w:hAnsi="Cambria Math"/>
              </w:rPr>
              <m:t>k</m:t>
            </m:r>
          </m:e>
          <m:sub>
            <m:r>
              <w:rPr>
                <w:rFonts w:ascii="Cambria Math" w:hAnsi="Cambria Math"/>
              </w:rPr>
              <m:t>1</m:t>
            </m:r>
          </m:sub>
          <m:sup>
            <m:r>
              <w:rPr>
                <w:rFonts w:ascii="Cambria Math" w:hAnsi="Cambria Math"/>
              </w:rPr>
              <m:t>'</m:t>
            </m:r>
          </m:sup>
        </m:sSubSup>
      </m:oMath>
      <w:r w:rsidRPr="00857755">
        <w:rPr>
          <w:rFonts w:eastAsiaTheme="minorEastAsia"/>
        </w:rPr>
        <w:t xml:space="preserve">, </w:t>
      </w:r>
      <m:oMath>
        <m:r>
          <w:rPr>
            <w:rFonts w:ascii="Cambria Math" w:eastAsiaTheme="minorEastAsia" w:hAnsi="Cambria Math" w:cs="Calibri"/>
            <w:lang w:val="en-US"/>
          </w:rPr>
          <m:t>ε</m:t>
        </m:r>
        <m:r>
          <w:rPr>
            <w:rFonts w:ascii="Cambria Math" w:eastAsiaTheme="minorEastAsia" w:hAnsi="Cambria Math"/>
          </w:rPr>
          <m:t>'</m:t>
        </m:r>
      </m:oMath>
      <w:r w:rsidR="003E74A8" w:rsidRPr="00857755">
        <w:rPr>
          <w:rFonts w:eastAsiaTheme="minorEastAsia"/>
        </w:rPr>
        <w:t xml:space="preserve"> ҳәм </w:t>
      </w:r>
      <m:oMath>
        <m:r>
          <w:rPr>
            <w:rFonts w:ascii="Cambria Math" w:eastAsiaTheme="minorEastAsia" w:hAnsi="Cambria Math"/>
            <w:lang w:val="en-US"/>
          </w:rPr>
          <m:t>E</m:t>
        </m:r>
        <m:r>
          <w:rPr>
            <w:rFonts w:ascii="Cambria Math" w:eastAsiaTheme="minorEastAsia" w:hAnsi="Cambria Math"/>
          </w:rPr>
          <m:t>'</m:t>
        </m:r>
      </m:oMath>
      <w:r w:rsidR="003E74A8" w:rsidRPr="00857755">
        <w:t xml:space="preserve"> шамаларының мәнислери ҳәм олардың бир бирине қатнаслары көринип тур). Соның менен бирге, керек болма</w:t>
      </w:r>
      <w:r w:rsidR="003E74A8" w:rsidRPr="00857755">
        <w:rPr>
          <w:rFonts w:cs="Calibri"/>
        </w:rPr>
        <w:t>ғ</w:t>
      </w:r>
      <w:r w:rsidR="003E74A8" w:rsidRPr="00857755">
        <w:t xml:space="preserve">ан </w:t>
      </w:r>
      <w:proofErr w:type="spellStart"/>
      <w:r w:rsidR="003E74A8" w:rsidRPr="00857755">
        <w:t>қурамаласы</w:t>
      </w:r>
      <w:r w:rsidR="003E74A8" w:rsidRPr="00857755">
        <w:rPr>
          <w:rFonts w:cs="Calibri"/>
        </w:rPr>
        <w:t>ў</w:t>
      </w:r>
      <w:r w:rsidR="003E74A8" w:rsidRPr="00857755">
        <w:t>ларды</w:t>
      </w:r>
      <w:proofErr w:type="spellEnd"/>
      <w:r w:rsidR="003E74A8" w:rsidRPr="00857755">
        <w:t xml:space="preserve"> сапластыры</w:t>
      </w:r>
      <w:r w:rsidR="003E74A8" w:rsidRPr="00857755">
        <w:rPr>
          <w:rFonts w:cs="Calibri"/>
        </w:rPr>
        <w:t>ў</w:t>
      </w:r>
      <w:r w:rsidR="003E74A8" w:rsidRPr="00857755">
        <w:t xml:space="preserve"> ушын </w:t>
      </w:r>
      <m:oMath>
        <m:r>
          <w:rPr>
            <w:rFonts w:ascii="Cambria Math" w:hAnsi="Cambria Math"/>
          </w:rPr>
          <m:t>f(</m:t>
        </m:r>
        <m:sSubSup>
          <m:sSubSupPr>
            <m:ctrlPr>
              <w:rPr>
                <w:rFonts w:ascii="Cambria Math" w:hAnsi="Cambria Math"/>
                <w:i/>
              </w:rPr>
            </m:ctrlPr>
          </m:sSubSupPr>
          <m:e>
            <m:r>
              <w:rPr>
                <w:rFonts w:ascii="Cambria Math" w:hAnsi="Cambria Math"/>
              </w:rPr>
              <m:t>k</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oMath>
      <w:r w:rsidR="003E74A8" w:rsidRPr="00857755">
        <w:rPr>
          <w:rFonts w:eastAsiaTheme="minorEastAsia"/>
        </w:rPr>
        <w:t xml:space="preserve"> функциясы </w:t>
      </w:r>
      <m:oMath>
        <m:sSubSup>
          <m:sSubSupPr>
            <m:ctrlPr>
              <w:rPr>
                <w:rFonts w:ascii="Cambria Math" w:eastAsiaTheme="minorEastAsia" w:hAnsi="Cambria Math"/>
                <w:i/>
              </w:rPr>
            </m:ctrlPr>
          </m:sSubSupPr>
          <m:e>
            <m:r>
              <w:rPr>
                <w:rFonts w:ascii="Cambria Math" w:eastAsiaTheme="minorEastAsia" w:hAnsi="Cambria Math"/>
                <w:lang w:val="en-US"/>
              </w:rPr>
              <m:t>k</m:t>
            </m:r>
            <m:r>
              <w:rPr>
                <w:rFonts w:ascii="Cambria Math" w:eastAsiaTheme="minorEastAsia" w:hAnsi="Cambria Math"/>
              </w:rPr>
              <m:t>'</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oMath>
      <w:r w:rsidR="003E74A8" w:rsidRPr="00857755">
        <w:rPr>
          <w:rFonts w:eastAsiaTheme="minorEastAsia"/>
        </w:rPr>
        <w:t xml:space="preserve"> теңлиги орынлан</w:t>
      </w:r>
      <w:r w:rsidR="003E74A8" w:rsidRPr="00857755">
        <w:rPr>
          <w:rFonts w:eastAsiaTheme="minorEastAsia" w:cs="Calibri"/>
        </w:rPr>
        <w:t>ғ</w:t>
      </w:r>
      <w:r w:rsidR="003E74A8" w:rsidRPr="00857755">
        <w:rPr>
          <w:rFonts w:eastAsiaTheme="minorEastAsia"/>
        </w:rPr>
        <w:t xml:space="preserve">анда нолге тең болады деп есаплаймыз. Демек, </w:t>
      </w:r>
      <w:r w:rsidRPr="00857755">
        <w:t xml:space="preserve"> </w:t>
      </w:r>
      <m:oMath>
        <m:r>
          <w:rPr>
            <w:rFonts w:ascii="Cambria Math" w:hAnsi="Cambria Math"/>
          </w:rPr>
          <m:t>Ψ</m:t>
        </m:r>
        <m:d>
          <m:dPr>
            <m:ctrlPr>
              <w:rPr>
                <w:rFonts w:ascii="Cambria Math" w:hAnsi="Cambria Math"/>
                <w:i/>
              </w:rPr>
            </m:ctrlPr>
          </m:dPr>
          <m:e>
            <m:r>
              <w:rPr>
                <w:rFonts w:ascii="Cambria Math" w:hAnsi="Cambria Math"/>
              </w:rPr>
              <m:t>x,t</m:t>
            </m:r>
          </m:e>
        </m:d>
      </m:oMath>
      <w:r w:rsidR="003E74A8" w:rsidRPr="00857755">
        <w:rPr>
          <w:rFonts w:eastAsiaTheme="minorEastAsia"/>
        </w:rPr>
        <w:t xml:space="preserve"> функциясы </w:t>
      </w:r>
      <w:r w:rsidR="003E74A8" w:rsidRPr="00857755">
        <w:rPr>
          <w:rFonts w:eastAsiaTheme="minorEastAsia" w:cs="Calibri"/>
        </w:rPr>
        <w:t>ў</w:t>
      </w:r>
      <w:r w:rsidR="003E74A8" w:rsidRPr="00857755">
        <w:rPr>
          <w:rFonts w:eastAsiaTheme="minorEastAsia"/>
        </w:rPr>
        <w:t xml:space="preserve">ақыттан </w:t>
      </w:r>
      <w:r w:rsidR="003E74A8" w:rsidRPr="00857755">
        <w:rPr>
          <w:rFonts w:eastAsiaTheme="minorEastAsia" w:cs="Calibri"/>
        </w:rPr>
        <w:t>ғ</w:t>
      </w:r>
      <w:r w:rsidR="003E74A8" w:rsidRPr="00857755">
        <w:rPr>
          <w:rFonts w:eastAsiaTheme="minorEastAsia"/>
        </w:rPr>
        <w:t>әрезликти есапқа алату</w:t>
      </w:r>
      <w:r w:rsidR="003E74A8" w:rsidRPr="00857755">
        <w:rPr>
          <w:rFonts w:eastAsiaTheme="minorEastAsia" w:cs="Calibri"/>
        </w:rPr>
        <w:t>ғ</w:t>
      </w:r>
      <w:r w:rsidR="003E74A8" w:rsidRPr="00857755">
        <w:rPr>
          <w:rFonts w:eastAsiaTheme="minorEastAsia"/>
        </w:rPr>
        <w:t xml:space="preserve">ын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-iE't/ℏ</m:t>
            </m:r>
          </m:sup>
        </m:sSup>
      </m:oMath>
      <w:r w:rsidR="003E74A8" w:rsidRPr="00857755">
        <w:rPr>
          <w:rFonts w:eastAsiaTheme="minorEastAsia"/>
        </w:rPr>
        <w:t xml:space="preserve"> өзине тән көбейти</w:t>
      </w:r>
      <w:r w:rsidR="003E74A8" w:rsidRPr="00857755">
        <w:rPr>
          <w:rFonts w:eastAsiaTheme="minorEastAsia" w:cs="Calibri"/>
        </w:rPr>
        <w:t>ў</w:t>
      </w:r>
      <w:r w:rsidR="003E74A8" w:rsidRPr="00857755">
        <w:rPr>
          <w:rFonts w:eastAsiaTheme="minorEastAsia"/>
        </w:rPr>
        <w:t xml:space="preserve">шиси менен а) </w:t>
      </w:r>
      <w:proofErr w:type="spellStart"/>
      <w:r w:rsidR="003E74A8" w:rsidRPr="00857755">
        <w:rPr>
          <w:rFonts w:eastAsiaTheme="minorEastAsia"/>
        </w:rPr>
        <w:t>пунктте</w:t>
      </w:r>
      <w:proofErr w:type="spellEnd"/>
      <w:r w:rsidR="003E74A8" w:rsidRPr="00857755">
        <w:rPr>
          <w:rFonts w:eastAsiaTheme="minorEastAsia"/>
        </w:rPr>
        <w:t xml:space="preserve"> келтирилген меншикли функциялардың суперпозициясынан қурал</w:t>
      </w:r>
      <w:r w:rsidR="003E74A8" w:rsidRPr="00857755">
        <w:rPr>
          <w:rFonts w:eastAsiaTheme="minorEastAsia" w:cs="Calibri"/>
        </w:rPr>
        <w:t>ғ</w:t>
      </w:r>
      <w:r w:rsidR="003E74A8" w:rsidRPr="00857755">
        <w:rPr>
          <w:rFonts w:eastAsiaTheme="minorEastAsia"/>
        </w:rPr>
        <w:t xml:space="preserve">ан. </w:t>
      </w:r>
      <w:proofErr w:type="spellStart"/>
      <w:r w:rsidR="003E74A8" w:rsidRPr="00857755">
        <w:rPr>
          <w:rFonts w:eastAsiaTheme="minorEastAsia"/>
        </w:rPr>
        <w:t>Қурылы</w:t>
      </w:r>
      <w:r w:rsidR="003E74A8" w:rsidRPr="00857755">
        <w:rPr>
          <w:rFonts w:eastAsiaTheme="minorEastAsia" w:cs="Calibri"/>
        </w:rPr>
        <w:t>ў</w:t>
      </w:r>
      <w:r w:rsidR="003E74A8" w:rsidRPr="00857755">
        <w:rPr>
          <w:rFonts w:eastAsiaTheme="minorEastAsia"/>
        </w:rPr>
        <w:t>ы</w:t>
      </w:r>
      <w:proofErr w:type="spellEnd"/>
      <w:r w:rsidR="003E74A8" w:rsidRPr="00857755">
        <w:rPr>
          <w:rFonts w:eastAsiaTheme="minorEastAsia"/>
        </w:rPr>
        <w:t xml:space="preserve"> бойынша </w:t>
      </w:r>
      <m:oMath>
        <m:r>
          <w:rPr>
            <w:rFonts w:ascii="Cambria Math" w:eastAsiaTheme="minorEastAsia" w:hAnsi="Cambria Math"/>
          </w:rPr>
          <m:t>Ψ</m:t>
        </m:r>
      </m:oMath>
      <w:r w:rsidR="003E74A8" w:rsidRPr="00857755">
        <w:rPr>
          <w:rFonts w:eastAsiaTheme="minorEastAsia"/>
        </w:rPr>
        <w:t xml:space="preserve"> функциясы </w:t>
      </w:r>
      <w:r w:rsidR="003E74A8" w:rsidRPr="00857755">
        <w:rPr>
          <w:rFonts w:eastAsiaTheme="minorEastAsia" w:cs="Calibri"/>
        </w:rPr>
        <w:t>ў</w:t>
      </w:r>
      <w:r w:rsidR="003E74A8" w:rsidRPr="00857755">
        <w:rPr>
          <w:rFonts w:eastAsiaTheme="minorEastAsia"/>
        </w:rPr>
        <w:t xml:space="preserve">ақыттан </w:t>
      </w:r>
      <w:r w:rsidR="003E74A8" w:rsidRPr="00857755">
        <w:rPr>
          <w:rFonts w:eastAsiaTheme="minorEastAsia" w:cs="Calibri"/>
        </w:rPr>
        <w:t>ғ</w:t>
      </w:r>
      <w:r w:rsidR="003E74A8" w:rsidRPr="00857755">
        <w:rPr>
          <w:rFonts w:eastAsiaTheme="minorEastAsia"/>
        </w:rPr>
        <w:t>әрезли бол</w:t>
      </w:r>
      <w:r w:rsidR="003E74A8" w:rsidRPr="00857755">
        <w:rPr>
          <w:rFonts w:eastAsiaTheme="minorEastAsia" w:cs="Calibri"/>
        </w:rPr>
        <w:t>ғ</w:t>
      </w:r>
      <w:r w:rsidR="003E74A8" w:rsidRPr="00857755">
        <w:rPr>
          <w:rFonts w:eastAsiaTheme="minorEastAsia"/>
        </w:rPr>
        <w:t xml:space="preserve">ан Шрёдингер теңлемесиниң шешими болып табылады. Егер биз еркин толқын </w:t>
      </w:r>
      <w:proofErr w:type="spellStart"/>
      <w:r w:rsidR="003E74A8" w:rsidRPr="00857755">
        <w:rPr>
          <w:rFonts w:eastAsiaTheme="minorEastAsia"/>
        </w:rPr>
        <w:t>пакетлерин</w:t>
      </w:r>
      <w:proofErr w:type="spellEnd"/>
      <w:r w:rsidR="003E74A8" w:rsidRPr="00857755">
        <w:rPr>
          <w:rFonts w:eastAsiaTheme="minorEastAsia"/>
        </w:rPr>
        <w:t xml:space="preserve"> изертле</w:t>
      </w:r>
      <w:r w:rsidR="003E74A8" w:rsidRPr="00857755">
        <w:rPr>
          <w:rFonts w:eastAsiaTheme="minorEastAsia" w:cs="Calibri"/>
        </w:rPr>
        <w:t>ў</w:t>
      </w:r>
      <w:r w:rsidR="003E74A8" w:rsidRPr="00857755">
        <w:rPr>
          <w:rFonts w:eastAsiaTheme="minorEastAsia"/>
        </w:rPr>
        <w:t>ге еске түсирету</w:t>
      </w:r>
      <w:r w:rsidR="003E74A8" w:rsidRPr="00857755">
        <w:rPr>
          <w:rFonts w:eastAsiaTheme="minorEastAsia" w:cs="Calibri"/>
        </w:rPr>
        <w:t>ғ</w:t>
      </w:r>
      <w:r w:rsidR="003E74A8" w:rsidRPr="00857755">
        <w:rPr>
          <w:rFonts w:eastAsiaTheme="minorEastAsia"/>
        </w:rPr>
        <w:t xml:space="preserve">ын болсақ, онда бул функцияның </w:t>
      </w:r>
      <w:r w:rsidR="003E74A8" w:rsidRPr="00857755">
        <w:rPr>
          <w:rFonts w:eastAsiaTheme="minorEastAsia" w:cs="Calibri"/>
        </w:rPr>
        <w:t>ў</w:t>
      </w:r>
      <w:r w:rsidR="003E74A8" w:rsidRPr="00857755">
        <w:rPr>
          <w:rFonts w:eastAsiaTheme="minorEastAsia"/>
        </w:rPr>
        <w:t>ақыт</w:t>
      </w:r>
      <w:r w:rsidR="003E74A8" w:rsidRPr="00857755">
        <w:rPr>
          <w:rFonts w:eastAsiaTheme="minorEastAsia" w:cs="Calibri"/>
        </w:rPr>
        <w:t>қа байланыслы қалайынша өзгеретуғынлығын көз алдыға келтириў қыйын емес.</w:t>
      </w:r>
      <w:r w:rsidRPr="00857755">
        <w:t xml:space="preserve"> </w:t>
      </w:r>
    </w:p>
    <w:p w14:paraId="31C725D1" w14:textId="523D7544" w:rsidR="00F92FB3" w:rsidRPr="00857755" w:rsidRDefault="00964997" w:rsidP="006E2FA4">
      <m:oMath>
        <m:r>
          <w:rPr>
            <w:rFonts w:ascii="Cambria Math" w:hAnsi="Cambria Math"/>
            <w:lang w:val="en-US"/>
          </w:rPr>
          <m:t>I</m:t>
        </m:r>
      </m:oMath>
      <w:r w:rsidR="00F92FB3" w:rsidRPr="00857755">
        <w:t xml:space="preserve"> областта </w:t>
      </w:r>
      <m:oMath>
        <m:r>
          <w:rPr>
            <w:rFonts w:ascii="Cambria Math" w:hAnsi="Cambria Math"/>
          </w:rPr>
          <m:t>Ψ(x, t)</m:t>
        </m:r>
      </m:oMath>
      <w:r w:rsidR="006E2FA4" w:rsidRPr="00857755">
        <w:t xml:space="preserve"> </w:t>
      </w:r>
      <w:r w:rsidR="00F92FB3" w:rsidRPr="00857755">
        <w:t>шешими еки шаманың қосындысы болып табылады</w:t>
      </w:r>
      <w:r w:rsidR="006E2FA4" w:rsidRPr="00857755">
        <w:t xml:space="preserve">: </w:t>
      </w:r>
    </w:p>
    <w:p w14:paraId="108C3FEE" w14:textId="7C505B2F" w:rsidR="006E2FA4" w:rsidRPr="00857755" w:rsidRDefault="00F92FB3" w:rsidP="006E2FA4">
      <w:r w:rsidRPr="00857755">
        <w:t>"түси</w:t>
      </w:r>
      <w:r w:rsidRPr="00857755">
        <w:rPr>
          <w:rFonts w:cs="Calibri"/>
        </w:rPr>
        <w:t>ў</w:t>
      </w:r>
      <w:r w:rsidRPr="00857755">
        <w:t>ши толқын пакети"</w:t>
      </w:r>
    </w:p>
    <w:tbl>
      <w:tblPr>
        <w:tblW w:w="0" w:type="auto"/>
        <w:jc w:val="center"/>
        <w:tblLook w:val="04A0" w:firstRow="1" w:lastRow="0" w:firstColumn="1" w:lastColumn="0" w:noHBand="0" w:noVBand="1"/>
      </w:tblPr>
      <w:tblGrid>
        <w:gridCol w:w="8256"/>
        <w:gridCol w:w="1099"/>
      </w:tblGrid>
      <w:tr w:rsidR="00857755" w:rsidRPr="00857755" w14:paraId="2799ADA2" w14:textId="77777777" w:rsidTr="003C1C77">
        <w:trPr>
          <w:jc w:val="center"/>
        </w:trPr>
        <w:tc>
          <w:tcPr>
            <w:tcW w:w="8359" w:type="dxa"/>
          </w:tcPr>
          <w:p w14:paraId="45DA2A30" w14:textId="78EE8946" w:rsidR="00F92FB3" w:rsidRPr="00857755" w:rsidRDefault="00FB1252" w:rsidP="003C1C77">
            <w:pPr>
              <w:ind w:firstLine="0"/>
              <w:jc w:val="center"/>
              <w:rPr>
                <w:i/>
              </w:rPr>
            </w:pPr>
            <m:oMathPara>
              <m:oMath>
                <m:sSub>
                  <m:sSubPr>
                    <m:ctrlPr>
                      <w:rPr>
                        <w:rFonts w:ascii="Cambria Math" w:hAnsi="Cambria Math"/>
                        <w:i/>
                      </w:rPr>
                    </m:ctrlPr>
                  </m:sSubPr>
                  <m:e>
                    <m:r>
                      <w:rPr>
                        <w:rFonts w:ascii="Cambria Math" w:hAnsi="Cambria Math"/>
                      </w:rPr>
                      <m:t>Ψ</m:t>
                    </m:r>
                  </m:e>
                  <m:sub>
                    <m:r>
                      <w:rPr>
                        <w:rFonts w:ascii="Cambria Math" w:hAnsi="Cambria Math"/>
                        <w:lang w:val="en-US"/>
                      </w:rPr>
                      <m:t>i</m:t>
                    </m:r>
                  </m:sub>
                </m:sSub>
                <m:d>
                  <m:dPr>
                    <m:ctrlPr>
                      <w:rPr>
                        <w:rFonts w:ascii="Cambria Math" w:hAnsi="Cambria Math"/>
                        <w:i/>
                      </w:rPr>
                    </m:ctrlPr>
                  </m:dPr>
                  <m:e>
                    <m:r>
                      <w:rPr>
                        <w:rFonts w:ascii="Cambria Math" w:hAnsi="Cambria Math"/>
                      </w:rPr>
                      <m:t>x, t</m:t>
                    </m:r>
                  </m:e>
                </m:d>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e>
                          <m:sub>
                            <m:r>
                              <w:rPr>
                                <w:rFonts w:ascii="Cambria Math" w:eastAsiaTheme="minorEastAsia" w:hAnsi="Cambria Math"/>
                              </w:rPr>
                              <m:t>1</m:t>
                            </m:r>
                          </m:sub>
                        </m:sSub>
                        <m:r>
                          <w:rPr>
                            <w:rFonts w:ascii="Cambria Math" w:eastAsiaTheme="minorEastAsia" w:hAnsi="Cambria Math"/>
                          </w:rPr>
                          <m:t>x</m:t>
                        </m:r>
                      </m:sup>
                    </m:sSup>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up>
                            </m:sSup>
                            <m:r>
                              <w:rPr>
                                <w:rFonts w:ascii="Cambria Math" w:eastAsiaTheme="minorEastAsia" w:hAnsi="Cambria Math"/>
                              </w:rPr>
                              <m:t>t</m:t>
                            </m:r>
                          </m:num>
                          <m:den>
                            <m:r>
                              <w:rPr>
                                <w:rFonts w:ascii="Cambria Math" w:eastAsiaTheme="minorEastAsia" w:hAnsi="Cambria Math"/>
                              </w:rPr>
                              <m:t>ℏ</m:t>
                            </m:r>
                          </m:den>
                        </m:f>
                      </m:sup>
                    </m:sSup>
                    <m:r>
                      <w:rPr>
                        <w:rFonts w:ascii="Cambria Math" w:eastAsiaTheme="minorEastAsia" w:hAnsi="Cambria Math"/>
                      </w:rPr>
                      <m:t>d</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e>
                      <m:sub>
                        <m:r>
                          <w:rPr>
                            <w:rFonts w:ascii="Cambria Math" w:eastAsiaTheme="minorEastAsia" w:hAnsi="Cambria Math"/>
                          </w:rPr>
                          <m:t>1</m:t>
                        </m:r>
                      </m:sub>
                    </m:sSub>
                    <m:r>
                      <w:rPr>
                        <w:rFonts w:ascii="Cambria Math" w:eastAsiaTheme="minorEastAsia" w:hAnsi="Cambria Math"/>
                      </w:rPr>
                      <m:t>.</m:t>
                    </m:r>
                  </m:e>
                </m:nary>
              </m:oMath>
            </m:oMathPara>
          </w:p>
        </w:tc>
        <w:tc>
          <w:tcPr>
            <w:tcW w:w="986" w:type="dxa"/>
          </w:tcPr>
          <w:p w14:paraId="5D913B38" w14:textId="31D72660" w:rsidR="00F92FB3" w:rsidRPr="00857755" w:rsidRDefault="00F92FB3" w:rsidP="003C1C77">
            <w:pPr>
              <w:ind w:firstLine="0"/>
              <w:jc w:val="center"/>
            </w:pPr>
            <w:r w:rsidRPr="00857755">
              <w:t>(</w:t>
            </w:r>
            <w:r w:rsidRPr="00857755">
              <w:rPr>
                <w:lang w:val="en-US"/>
              </w:rPr>
              <w:t>m_10a</w:t>
            </w:r>
            <w:r w:rsidRPr="00857755">
              <w:t>)</w:t>
            </w:r>
          </w:p>
        </w:tc>
      </w:tr>
    </w:tbl>
    <w:p w14:paraId="67576100" w14:textId="7BC34FF9" w:rsidR="00F92FB3" w:rsidRPr="00857755" w:rsidRDefault="00F92FB3" w:rsidP="00F239B4">
      <w:pPr>
        <w:rPr>
          <w:rFonts w:eastAsiaTheme="minorEastAsia"/>
        </w:rPr>
      </w:pPr>
      <w:r w:rsidRPr="00857755">
        <w:t xml:space="preserve">Оның орайы </w:t>
      </w:r>
      <m:oMath>
        <m:r>
          <w:rPr>
            <w:rFonts w:ascii="Cambria Math" w:hAnsi="Cambria Math"/>
          </w:rPr>
          <m:t>-</m:t>
        </m:r>
        <m:f>
          <m:fPr>
            <m:ctrlPr>
              <w:rPr>
                <w:rFonts w:ascii="Cambria Math" w:hAnsi="Cambria Math"/>
                <w:i/>
                <w:lang w:val="en-US"/>
              </w:rPr>
            </m:ctrlPr>
          </m:fPr>
          <m:num>
            <m:r>
              <w:rPr>
                <w:rFonts w:ascii="Cambria Math" w:hAnsi="Cambria Math"/>
              </w:rPr>
              <m:t>1</m:t>
            </m:r>
          </m:num>
          <m:den>
            <m:r>
              <w:rPr>
                <w:rFonts w:ascii="Cambria Math" w:hAnsi="Cambria Math"/>
              </w:rPr>
              <m:t>ℏ</m:t>
            </m:r>
          </m:den>
        </m:f>
        <m:f>
          <m:fPr>
            <m:ctrlPr>
              <w:rPr>
                <w:rFonts w:ascii="Cambria Math" w:hAnsi="Cambria Math"/>
                <w:i/>
                <w:lang w:val="en-US"/>
              </w:rPr>
            </m:ctrlPr>
          </m:fPr>
          <m:num>
            <m:r>
              <w:rPr>
                <w:rFonts w:ascii="Cambria Math" w:hAnsi="Cambria Math"/>
                <w:lang w:val="en-US"/>
              </w:rPr>
              <m:t>dE</m:t>
            </m:r>
          </m:num>
          <m:den>
            <m:r>
              <w:rPr>
                <w:rFonts w:ascii="Cambria Math" w:hAnsi="Cambria Math"/>
                <w:lang w:val="en-US"/>
              </w:rPr>
              <m:t>d</m:t>
            </m:r>
            <m:sSub>
              <m:sSubPr>
                <m:ctrlPr>
                  <w:rPr>
                    <w:rFonts w:ascii="Cambria Math" w:hAnsi="Cambria Math"/>
                    <w:i/>
                    <w:lang w:val="en-US"/>
                  </w:rPr>
                </m:ctrlPr>
              </m:sSubPr>
              <m:e>
                <m:r>
                  <w:rPr>
                    <w:rFonts w:ascii="Cambria Math" w:hAnsi="Cambria Math"/>
                    <w:lang w:val="en-US"/>
                  </w:rPr>
                  <m:t>k</m:t>
                </m:r>
              </m:e>
              <m:sub>
                <m:r>
                  <w:rPr>
                    <w:rFonts w:ascii="Cambria Math" w:hAnsi="Cambria Math"/>
                  </w:rPr>
                  <m:t>1</m:t>
                </m:r>
              </m:sub>
            </m:sSub>
          </m:den>
        </m:f>
        <m:r>
          <w:rPr>
            <w:rFonts w:ascii="Cambria Math" w:hAnsi="Cambria Math"/>
            <w:lang w:val="en-US"/>
          </w:rPr>
          <m:t>t</m:t>
        </m:r>
        <m:r>
          <w:rPr>
            <w:rFonts w:ascii="Cambria Math" w:hAnsi="Cambria Math"/>
          </w:rPr>
          <m:t>=-</m:t>
        </m:r>
        <m:sSub>
          <m:sSubPr>
            <m:ctrlPr>
              <w:rPr>
                <w:rFonts w:ascii="Cambria Math" w:hAnsi="Cambria Math"/>
                <w:i/>
                <w:lang w:val="en-US"/>
              </w:rPr>
            </m:ctrlPr>
          </m:sSubPr>
          <m:e>
            <m:r>
              <w:rPr>
                <w:rFonts w:ascii="Cambria Math" w:hAnsi="Cambria Math"/>
                <w:lang w:val="en-US"/>
              </w:rPr>
              <m:t>v</m:t>
            </m:r>
          </m:e>
          <m:sub>
            <m:r>
              <w:rPr>
                <w:rFonts w:ascii="Cambria Math" w:hAnsi="Cambria Math"/>
              </w:rPr>
              <m:t>1</m:t>
            </m:r>
          </m:sub>
        </m:sSub>
        <m:r>
          <w:rPr>
            <w:rFonts w:ascii="Cambria Math" w:hAnsi="Cambria Math"/>
            <w:lang w:val="en-US"/>
          </w:rPr>
          <m:t>t</m:t>
        </m:r>
      </m:oMath>
    </w:p>
    <w:p w14:paraId="0EE00CF4" w14:textId="26F3BE04" w:rsidR="00F92FB3" w:rsidRPr="00857755" w:rsidRDefault="00FB1252" w:rsidP="00F239B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ℏ</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num>
            <m:den>
              <m:r>
                <w:rPr>
                  <w:rFonts w:ascii="Cambria Math" w:eastAsiaTheme="minorEastAsia" w:hAnsi="Cambria Math"/>
                </w:rPr>
                <m:t>m</m:t>
              </m:r>
            </m:den>
          </m:f>
        </m:oMath>
      </m:oMathPara>
    </w:p>
    <w:p w14:paraId="6FCD5A6B" w14:textId="069424B1" w:rsidR="00F92FB3" w:rsidRPr="00857755" w:rsidRDefault="00F92FB3" w:rsidP="009729B1">
      <w:pPr>
        <w:ind w:firstLine="0"/>
        <w:rPr>
          <w:rFonts w:eastAsiaTheme="minorEastAsia"/>
        </w:rPr>
      </w:pPr>
      <w:r w:rsidRPr="00857755">
        <w:rPr>
          <w:rFonts w:eastAsiaTheme="minorEastAsia"/>
        </w:rPr>
        <w:t>тезлиги менен терис ба</w:t>
      </w:r>
      <w:r w:rsidRPr="00857755">
        <w:rPr>
          <w:rFonts w:eastAsiaTheme="minorEastAsia" w:cs="Calibri"/>
        </w:rPr>
        <w:t>ғ</w:t>
      </w:r>
      <w:r w:rsidRPr="00857755">
        <w:rPr>
          <w:rFonts w:eastAsiaTheme="minorEastAsia"/>
        </w:rPr>
        <w:t>ытта қоз</w:t>
      </w:r>
      <w:r w:rsidRPr="00857755">
        <w:rPr>
          <w:rFonts w:eastAsiaTheme="minorEastAsia" w:cs="Calibri"/>
        </w:rPr>
        <w:t>ғ</w:t>
      </w:r>
      <w:r w:rsidRPr="00857755">
        <w:rPr>
          <w:rFonts w:eastAsiaTheme="minorEastAsia"/>
        </w:rPr>
        <w:t xml:space="preserve">алады ҳәм </w:t>
      </w:r>
      <m:oMath>
        <m:r>
          <w:rPr>
            <w:rFonts w:ascii="Cambria Math" w:eastAsiaTheme="minorEastAsia" w:hAnsi="Cambria Math"/>
            <w:lang w:val="en-US"/>
          </w:rPr>
          <m:t>x</m:t>
        </m:r>
        <m:r>
          <w:rPr>
            <w:rFonts w:ascii="Cambria Math" w:eastAsiaTheme="minorEastAsia" w:hAnsi="Cambria Math"/>
          </w:rPr>
          <m:t>=0</m:t>
        </m:r>
      </m:oMath>
      <w:r w:rsidRPr="00857755">
        <w:rPr>
          <w:rFonts w:eastAsiaTheme="minorEastAsia"/>
        </w:rPr>
        <w:t xml:space="preserve"> ноқатына </w:t>
      </w:r>
      <m:oMath>
        <m:r>
          <w:rPr>
            <w:rFonts w:ascii="Cambria Math" w:eastAsiaTheme="minorEastAsia" w:hAnsi="Cambria Math"/>
            <w:lang w:val="en-US"/>
          </w:rPr>
          <m:t>t</m:t>
        </m:r>
        <m:r>
          <w:rPr>
            <w:rFonts w:ascii="Cambria Math" w:eastAsiaTheme="minorEastAsia" w:hAnsi="Cambria Math"/>
          </w:rPr>
          <m:t>=0</m:t>
        </m:r>
      </m:oMath>
      <w:r w:rsidRPr="00857755">
        <w:rPr>
          <w:rFonts w:eastAsiaTheme="minorEastAsia"/>
        </w:rPr>
        <w:t xml:space="preserve"> моментинде жетип келеди.</w:t>
      </w:r>
    </w:p>
    <w:p w14:paraId="275FE4CD" w14:textId="51F3207C" w:rsidR="00F92FB3" w:rsidRPr="00857755" w:rsidRDefault="00F92FB3" w:rsidP="00F239B4">
      <w:pPr>
        <w:rPr>
          <w:iCs/>
        </w:rPr>
      </w:pPr>
      <w:r w:rsidRPr="00857755">
        <w:rPr>
          <w:iCs/>
        </w:rPr>
        <w:t>"Шашыра</w:t>
      </w:r>
      <w:r w:rsidRPr="00857755">
        <w:rPr>
          <w:rFonts w:cs="Calibri"/>
          <w:iCs/>
        </w:rPr>
        <w:t>ғ</w:t>
      </w:r>
      <w:r w:rsidRPr="00857755">
        <w:rPr>
          <w:iCs/>
        </w:rPr>
        <w:t>ан толқын пакети"</w:t>
      </w:r>
    </w:p>
    <w:tbl>
      <w:tblPr>
        <w:tblW w:w="0" w:type="auto"/>
        <w:jc w:val="center"/>
        <w:tblLook w:val="04A0" w:firstRow="1" w:lastRow="0" w:firstColumn="1" w:lastColumn="0" w:noHBand="0" w:noVBand="1"/>
      </w:tblPr>
      <w:tblGrid>
        <w:gridCol w:w="8243"/>
        <w:gridCol w:w="1112"/>
      </w:tblGrid>
      <w:tr w:rsidR="00857755" w:rsidRPr="00857755" w14:paraId="36A8C313" w14:textId="77777777" w:rsidTr="003C1C77">
        <w:trPr>
          <w:jc w:val="center"/>
        </w:trPr>
        <w:tc>
          <w:tcPr>
            <w:tcW w:w="8359" w:type="dxa"/>
          </w:tcPr>
          <w:p w14:paraId="13AB19B1" w14:textId="4EAD32CC" w:rsidR="00F92FB3" w:rsidRPr="00857755" w:rsidRDefault="00FB1252" w:rsidP="003C1C77">
            <w:pPr>
              <w:ind w:firstLine="0"/>
              <w:jc w:val="center"/>
            </w:pPr>
            <m:oMathPara>
              <m:oMath>
                <m:sSub>
                  <m:sSubPr>
                    <m:ctrlPr>
                      <w:rPr>
                        <w:rFonts w:ascii="Cambria Math" w:hAnsi="Cambria Math"/>
                        <w:i/>
                      </w:rPr>
                    </m:ctrlPr>
                  </m:sSubPr>
                  <m:e>
                    <m:r>
                      <w:rPr>
                        <w:rFonts w:ascii="Cambria Math" w:hAnsi="Cambria Math"/>
                      </w:rPr>
                      <m:t>Ψ</m:t>
                    </m:r>
                  </m:e>
                  <m:sub>
                    <m:r>
                      <w:rPr>
                        <w:rFonts w:ascii="Cambria Math" w:hAnsi="Cambria Math"/>
                        <w:lang w:val="en-US"/>
                      </w:rPr>
                      <m:t>r</m:t>
                    </m:r>
                  </m:sub>
                </m:sSub>
                <m:d>
                  <m:dPr>
                    <m:ctrlPr>
                      <w:rPr>
                        <w:rFonts w:ascii="Cambria Math" w:hAnsi="Cambria Math"/>
                        <w:i/>
                      </w:rPr>
                    </m:ctrlPr>
                  </m:dPr>
                  <m:e>
                    <m:r>
                      <w:rPr>
                        <w:rFonts w:ascii="Cambria Math" w:hAnsi="Cambria Math"/>
                      </w:rPr>
                      <m:t>x, t</m:t>
                    </m:r>
                  </m:e>
                </m:d>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e>
                          <m:sub>
                            <m:r>
                              <w:rPr>
                                <w:rFonts w:ascii="Cambria Math" w:eastAsiaTheme="minorEastAsia" w:hAnsi="Cambria Math"/>
                              </w:rPr>
                              <m:t>1</m:t>
                            </m:r>
                          </m:sub>
                        </m:sSub>
                        <m:r>
                          <w:rPr>
                            <w:rFonts w:ascii="Cambria Math" w:eastAsiaTheme="minorEastAsia" w:hAnsi="Cambria Math"/>
                          </w:rPr>
                          <m:t>x+2φ')</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up>
                            </m:sSup>
                            <m:r>
                              <w:rPr>
                                <w:rFonts w:ascii="Cambria Math" w:eastAsiaTheme="minorEastAsia" w:hAnsi="Cambria Math"/>
                              </w:rPr>
                              <m:t>t</m:t>
                            </m:r>
                          </m:num>
                          <m:den>
                            <m:r>
                              <w:rPr>
                                <w:rFonts w:ascii="Cambria Math" w:eastAsiaTheme="minorEastAsia" w:hAnsi="Cambria Math"/>
                              </w:rPr>
                              <m:t>ℏ</m:t>
                            </m:r>
                          </m:den>
                        </m:f>
                      </m:sup>
                    </m:sSup>
                    <m:r>
                      <w:rPr>
                        <w:rFonts w:ascii="Cambria Math" w:eastAsiaTheme="minorEastAsia" w:hAnsi="Cambria Math"/>
                      </w:rPr>
                      <m:t>d</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e>
                      <m:sub>
                        <m:r>
                          <w:rPr>
                            <w:rFonts w:ascii="Cambria Math" w:eastAsiaTheme="minorEastAsia" w:hAnsi="Cambria Math"/>
                          </w:rPr>
                          <m:t>1</m:t>
                        </m:r>
                      </m:sub>
                    </m:sSub>
                    <m:r>
                      <w:rPr>
                        <w:rFonts w:ascii="Cambria Math" w:eastAsiaTheme="minorEastAsia" w:hAnsi="Cambria Math"/>
                      </w:rPr>
                      <m:t>.</m:t>
                    </m:r>
                  </m:e>
                </m:nary>
              </m:oMath>
            </m:oMathPara>
          </w:p>
        </w:tc>
        <w:tc>
          <w:tcPr>
            <w:tcW w:w="986" w:type="dxa"/>
          </w:tcPr>
          <w:p w14:paraId="26055C0A" w14:textId="5B1AD2AC" w:rsidR="00F92FB3" w:rsidRPr="00857755" w:rsidRDefault="00F92FB3" w:rsidP="003C1C77">
            <w:pPr>
              <w:ind w:firstLine="0"/>
              <w:jc w:val="center"/>
            </w:pPr>
            <w:r w:rsidRPr="00857755">
              <w:t>(</w:t>
            </w:r>
            <w:r w:rsidRPr="00857755">
              <w:rPr>
                <w:lang w:val="en-US"/>
              </w:rPr>
              <w:t>m_10b</w:t>
            </w:r>
            <w:r w:rsidRPr="00857755">
              <w:t>)</w:t>
            </w:r>
          </w:p>
        </w:tc>
      </w:tr>
    </w:tbl>
    <w:p w14:paraId="77321687" w14:textId="67B59353" w:rsidR="00F92FB3" w:rsidRPr="00857755" w:rsidRDefault="00FE0E6F" w:rsidP="00F239B4">
      <w:pPr>
        <w:rPr>
          <w:rFonts w:eastAsiaTheme="minorEastAsia"/>
          <w:iCs/>
        </w:rPr>
      </w:pPr>
      <w:r w:rsidRPr="00857755">
        <w:rPr>
          <w:iCs/>
        </w:rPr>
        <w:t xml:space="preserve">Оның орайы </w:t>
      </w:r>
      <m:oMath>
        <m:r>
          <w:rPr>
            <w:rFonts w:ascii="Cambria Math" w:hAnsi="Cambria Math"/>
          </w:rPr>
          <m:t>x=</m:t>
        </m:r>
        <m:sSub>
          <m:sSubPr>
            <m:ctrlPr>
              <w:rPr>
                <w:rFonts w:ascii="Cambria Math" w:hAnsi="Cambria Math"/>
                <w:i/>
                <w:iCs/>
              </w:rPr>
            </m:ctrlPr>
          </m:sSubPr>
          <m:e>
            <m:r>
              <w:rPr>
                <w:rFonts w:ascii="Cambria Math" w:hAnsi="Cambria Math"/>
              </w:rPr>
              <m:t>v</m:t>
            </m:r>
          </m:e>
          <m:sub>
            <m:r>
              <w:rPr>
                <w:rFonts w:ascii="Cambria Math" w:hAnsi="Cambria Math"/>
              </w:rPr>
              <m:t>1</m:t>
            </m:r>
          </m:sub>
        </m:sSub>
        <m:r>
          <w:rPr>
            <w:rFonts w:ascii="Cambria Math" w:hAnsi="Cambria Math"/>
          </w:rPr>
          <m:t>t-2</m:t>
        </m:r>
        <m:f>
          <m:fPr>
            <m:ctrlPr>
              <w:rPr>
                <w:rFonts w:ascii="Cambria Math" w:hAnsi="Cambria Math"/>
                <w:i/>
                <w:iCs/>
              </w:rPr>
            </m:ctrlPr>
          </m:fPr>
          <m:num>
            <m:r>
              <w:rPr>
                <w:rFonts w:ascii="Cambria Math" w:hAnsi="Cambria Math"/>
              </w:rPr>
              <m:t>dφ</m:t>
            </m:r>
          </m:num>
          <m:den>
            <m:r>
              <w:rPr>
                <w:rFonts w:ascii="Cambria Math" w:hAnsi="Cambria Math"/>
              </w:rPr>
              <m:t>d</m:t>
            </m:r>
            <m:sSub>
              <m:sSubPr>
                <m:ctrlPr>
                  <w:rPr>
                    <w:rFonts w:ascii="Cambria Math" w:hAnsi="Cambria Math"/>
                    <w:i/>
                    <w:iCs/>
                  </w:rPr>
                </m:ctrlPr>
              </m:sSubPr>
              <m:e>
                <m:r>
                  <w:rPr>
                    <w:rFonts w:ascii="Cambria Math" w:hAnsi="Cambria Math"/>
                  </w:rPr>
                  <m:t>k</m:t>
                </m:r>
              </m:e>
              <m:sub>
                <m:r>
                  <w:rPr>
                    <w:rFonts w:ascii="Cambria Math" w:hAnsi="Cambria Math"/>
                  </w:rPr>
                  <m:t>1</m:t>
                </m:r>
              </m:sub>
            </m:sSub>
          </m:den>
        </m:f>
      </m:oMath>
      <w:r w:rsidRPr="00857755">
        <w:rPr>
          <w:rFonts w:eastAsiaTheme="minorEastAsia"/>
          <w:iCs/>
        </w:rPr>
        <w:t xml:space="preserve"> қарама-қарсы ба</w:t>
      </w:r>
      <w:r w:rsidRPr="00857755">
        <w:rPr>
          <w:rFonts w:eastAsiaTheme="minorEastAsia" w:cs="Calibri"/>
          <w:iCs/>
        </w:rPr>
        <w:t>ғ</w:t>
      </w:r>
      <w:r w:rsidRPr="00857755">
        <w:rPr>
          <w:rFonts w:eastAsiaTheme="minorEastAsia"/>
          <w:iCs/>
        </w:rPr>
        <w:t xml:space="preserve">ытта </w:t>
      </w:r>
      <m:oMath>
        <m:sSub>
          <m:sSubPr>
            <m:ctrlPr>
              <w:rPr>
                <w:rFonts w:ascii="Cambria Math" w:hAnsi="Cambria Math"/>
                <w:i/>
                <w:iCs/>
              </w:rPr>
            </m:ctrlPr>
          </m:sSubPr>
          <m:e>
            <m:r>
              <w:rPr>
                <w:rFonts w:ascii="Cambria Math" w:hAnsi="Cambria Math"/>
              </w:rPr>
              <m:t>v</m:t>
            </m:r>
          </m:e>
          <m:sub>
            <m:r>
              <w:rPr>
                <w:rFonts w:ascii="Cambria Math" w:hAnsi="Cambria Math"/>
              </w:rPr>
              <m:t>1</m:t>
            </m:r>
          </m:sub>
        </m:sSub>
      </m:oMath>
      <w:r w:rsidRPr="00857755">
        <w:rPr>
          <w:rFonts w:eastAsiaTheme="minorEastAsia"/>
          <w:iCs/>
        </w:rPr>
        <w:t xml:space="preserve"> тезлиги менен қоз</w:t>
      </w:r>
      <w:r w:rsidRPr="00857755">
        <w:rPr>
          <w:rFonts w:eastAsiaTheme="minorEastAsia" w:cs="Calibri"/>
          <w:iCs/>
        </w:rPr>
        <w:t>ғ</w:t>
      </w:r>
      <w:r w:rsidRPr="00857755">
        <w:rPr>
          <w:rFonts w:eastAsiaTheme="minorEastAsia"/>
          <w:iCs/>
        </w:rPr>
        <w:t>алады ҳәм координата басын</w:t>
      </w:r>
    </w:p>
    <w:tbl>
      <w:tblPr>
        <w:tblW w:w="0" w:type="auto"/>
        <w:jc w:val="center"/>
        <w:tblLook w:val="04A0" w:firstRow="1" w:lastRow="0" w:firstColumn="1" w:lastColumn="0" w:noHBand="0" w:noVBand="1"/>
      </w:tblPr>
      <w:tblGrid>
        <w:gridCol w:w="8359"/>
        <w:gridCol w:w="986"/>
      </w:tblGrid>
      <w:tr w:rsidR="00857755" w:rsidRPr="00857755" w14:paraId="362CF9B4" w14:textId="77777777" w:rsidTr="003C1C77">
        <w:trPr>
          <w:jc w:val="center"/>
        </w:trPr>
        <w:tc>
          <w:tcPr>
            <w:tcW w:w="8359" w:type="dxa"/>
          </w:tcPr>
          <w:p w14:paraId="5DB441E8" w14:textId="564F0460" w:rsidR="00FE0E6F" w:rsidRPr="00857755" w:rsidRDefault="00FE0E6F" w:rsidP="003C1C77">
            <w:pPr>
              <w:ind w:firstLine="0"/>
              <w:jc w:val="center"/>
              <w:rPr>
                <w:i/>
              </w:rPr>
            </w:pPr>
            <m:oMathPara>
              <m:oMath>
                <m:r>
                  <w:rPr>
                    <w:rFonts w:ascii="Cambria Math" w:hAnsi="Cambria Math"/>
                  </w:rPr>
                  <m:t>τ</m:t>
                </m:r>
                <m:r>
                  <w:rPr>
                    <w:rFonts w:ascii="Cambria Math" w:hAnsi="Cambria Math"/>
                    <w:lang w:val="en-US"/>
                  </w:rPr>
                  <m:t>=</m:t>
                </m:r>
                <m:f>
                  <m:fPr>
                    <m:ctrlPr>
                      <w:rPr>
                        <w:rFonts w:ascii="Cambria Math" w:hAnsi="Cambria Math"/>
                        <w:i/>
                        <w:iCs/>
                        <w:lang w:val="en-US"/>
                      </w:rPr>
                    </m:ctrlPr>
                  </m:fPr>
                  <m:num>
                    <m:r>
                      <w:rPr>
                        <w:rFonts w:ascii="Cambria Math" w:hAnsi="Cambria Math"/>
                        <w:lang w:val="en-US"/>
                      </w:rPr>
                      <m:t>2</m:t>
                    </m:r>
                  </m:num>
                  <m:den>
                    <m:sSub>
                      <m:sSubPr>
                        <m:ctrlPr>
                          <w:rPr>
                            <w:rFonts w:ascii="Cambria Math" w:hAnsi="Cambria Math"/>
                            <w:i/>
                            <w:iCs/>
                            <w:lang w:val="en-US"/>
                          </w:rPr>
                        </m:ctrlPr>
                      </m:sSubPr>
                      <m:e>
                        <m:r>
                          <w:rPr>
                            <w:rFonts w:ascii="Cambria Math" w:hAnsi="Cambria Math"/>
                            <w:lang w:val="en-US"/>
                          </w:rPr>
                          <m:t>v</m:t>
                        </m:r>
                      </m:e>
                      <m:sub>
                        <m:r>
                          <w:rPr>
                            <w:rFonts w:ascii="Cambria Math" w:hAnsi="Cambria Math"/>
                            <w:lang w:val="en-US"/>
                          </w:rPr>
                          <m:t>1</m:t>
                        </m:r>
                      </m:sub>
                    </m:sSub>
                  </m:den>
                </m:f>
                <m:f>
                  <m:fPr>
                    <m:ctrlPr>
                      <w:rPr>
                        <w:rFonts w:ascii="Cambria Math" w:hAnsi="Cambria Math"/>
                        <w:i/>
                        <w:iCs/>
                      </w:rPr>
                    </m:ctrlPr>
                  </m:fPr>
                  <m:num>
                    <m:r>
                      <w:rPr>
                        <w:rFonts w:ascii="Cambria Math" w:hAnsi="Cambria Math"/>
                      </w:rPr>
                      <m:t>dφ</m:t>
                    </m:r>
                  </m:num>
                  <m:den>
                    <m:r>
                      <w:rPr>
                        <w:rFonts w:ascii="Cambria Math" w:hAnsi="Cambria Math"/>
                      </w:rPr>
                      <m:t>d</m:t>
                    </m:r>
                    <m:sSub>
                      <m:sSubPr>
                        <m:ctrlPr>
                          <w:rPr>
                            <w:rFonts w:ascii="Cambria Math" w:hAnsi="Cambria Math"/>
                            <w:i/>
                            <w:iCs/>
                          </w:rPr>
                        </m:ctrlPr>
                      </m:sSubPr>
                      <m:e>
                        <m:r>
                          <w:rPr>
                            <w:rFonts w:ascii="Cambria Math" w:hAnsi="Cambria Math"/>
                          </w:rPr>
                          <m:t>k</m:t>
                        </m:r>
                      </m:e>
                      <m:sub>
                        <m:r>
                          <w:rPr>
                            <w:rFonts w:ascii="Cambria Math" w:hAnsi="Cambria Math"/>
                          </w:rPr>
                          <m:t>1</m:t>
                        </m:r>
                      </m:sub>
                    </m:sSub>
                  </m:den>
                </m:f>
                <m:r>
                  <w:rPr>
                    <w:rFonts w:ascii="Cambria Math" w:hAnsi="Cambria Math"/>
                  </w:rPr>
                  <m:t>=2ℏ</m:t>
                </m:r>
                <m:f>
                  <m:fPr>
                    <m:ctrlPr>
                      <w:rPr>
                        <w:rFonts w:ascii="Cambria Math" w:hAnsi="Cambria Math"/>
                        <w:i/>
                        <w:iCs/>
                      </w:rPr>
                    </m:ctrlPr>
                  </m:fPr>
                  <m:num>
                    <m:r>
                      <w:rPr>
                        <w:rFonts w:ascii="Cambria Math" w:hAnsi="Cambria Math"/>
                      </w:rPr>
                      <m:t>dφ</m:t>
                    </m:r>
                  </m:num>
                  <m:den>
                    <m:r>
                      <w:rPr>
                        <w:rFonts w:ascii="Cambria Math" w:hAnsi="Cambria Math"/>
                      </w:rPr>
                      <m:t>d</m:t>
                    </m:r>
                    <m:r>
                      <w:rPr>
                        <w:rFonts w:ascii="Cambria Math" w:hAnsi="Cambria Math"/>
                        <w:lang w:val="en-US"/>
                      </w:rPr>
                      <m:t>E</m:t>
                    </m:r>
                  </m:den>
                </m:f>
              </m:oMath>
            </m:oMathPara>
          </w:p>
        </w:tc>
        <w:tc>
          <w:tcPr>
            <w:tcW w:w="986" w:type="dxa"/>
          </w:tcPr>
          <w:p w14:paraId="675154BE" w14:textId="2676B047" w:rsidR="00FE0E6F" w:rsidRPr="00857755" w:rsidRDefault="00FE0E6F" w:rsidP="003C1C77">
            <w:pPr>
              <w:ind w:firstLine="0"/>
              <w:jc w:val="center"/>
            </w:pPr>
            <w:r w:rsidRPr="00857755">
              <w:t>(</w:t>
            </w:r>
            <w:r w:rsidRPr="00857755">
              <w:rPr>
                <w:lang w:val="en-US"/>
              </w:rPr>
              <w:t>m_1</w:t>
            </w:r>
            <w:r w:rsidRPr="00857755">
              <w:t>1)</w:t>
            </w:r>
          </w:p>
        </w:tc>
      </w:tr>
    </w:tbl>
    <w:p w14:paraId="7BE4BA25" w14:textId="548F49C4" w:rsidR="00FE0E6F" w:rsidRPr="00857755" w:rsidRDefault="00FE0E6F" w:rsidP="0046073D">
      <w:pPr>
        <w:ind w:firstLine="0"/>
        <w:rPr>
          <w:rFonts w:eastAsiaTheme="minorEastAsia"/>
          <w:i/>
          <w:iCs/>
        </w:rPr>
      </w:pPr>
      <w:r w:rsidRPr="00857755">
        <w:rPr>
          <w:rFonts w:eastAsiaTheme="minorEastAsia" w:cs="Calibri"/>
          <w:iCs/>
        </w:rPr>
        <w:t>ў</w:t>
      </w:r>
      <w:r w:rsidRPr="00857755">
        <w:rPr>
          <w:rFonts w:eastAsiaTheme="minorEastAsia"/>
          <w:iCs/>
        </w:rPr>
        <w:t xml:space="preserve">ақыт моментинде таслап кетеди. </w:t>
      </w:r>
      <w:r w:rsidRPr="00857755">
        <w:rPr>
          <w:rFonts w:eastAsiaTheme="minorEastAsia" w:cs="Calibri"/>
          <w:iCs/>
        </w:rPr>
        <w:t>Ў</w:t>
      </w:r>
      <w:r w:rsidRPr="00857755">
        <w:rPr>
          <w:rFonts w:eastAsiaTheme="minorEastAsia"/>
          <w:iCs/>
        </w:rPr>
        <w:t xml:space="preserve">ақыттың бул моменти </w:t>
      </w:r>
      <m:oMath>
        <m:r>
          <w:rPr>
            <w:rFonts w:ascii="Cambria Math" w:eastAsiaTheme="minorEastAsia" w:hAnsi="Cambria Math"/>
          </w:rPr>
          <m:t>t=0</m:t>
        </m:r>
      </m:oMath>
      <w:r w:rsidRPr="00857755">
        <w:rPr>
          <w:rFonts w:eastAsiaTheme="minorEastAsia"/>
          <w:iCs/>
        </w:rPr>
        <w:t xml:space="preserve"> моменттен толқын пакетиниң </w:t>
      </w:r>
      <m:oMath>
        <m:r>
          <w:rPr>
            <w:rFonts w:ascii="Cambria Math" w:eastAsiaTheme="minorEastAsia" w:hAnsi="Cambria Math"/>
            <w:lang w:val="en-US"/>
          </w:rPr>
          <m:t>x</m:t>
        </m:r>
        <m:r>
          <w:rPr>
            <w:rFonts w:ascii="Cambria Math" w:eastAsiaTheme="minorEastAsia" w:hAnsi="Cambria Math"/>
          </w:rPr>
          <m:t>=0</m:t>
        </m:r>
      </m:oMath>
      <w:r w:rsidRPr="00857755">
        <w:rPr>
          <w:rFonts w:eastAsiaTheme="minorEastAsia"/>
          <w:iCs/>
        </w:rPr>
        <w:t xml:space="preserve"> ноқатына жетип келемен дегенше жумсалату</w:t>
      </w:r>
      <w:r w:rsidRPr="00857755">
        <w:rPr>
          <w:rFonts w:eastAsiaTheme="minorEastAsia" w:cs="Calibri"/>
          <w:iCs/>
        </w:rPr>
        <w:t>ғ</w:t>
      </w:r>
      <w:r w:rsidRPr="00857755">
        <w:rPr>
          <w:rFonts w:eastAsiaTheme="minorEastAsia"/>
          <w:iCs/>
        </w:rPr>
        <w:t xml:space="preserve">ын </w:t>
      </w:r>
      <w:r w:rsidRPr="00857755">
        <w:rPr>
          <w:rFonts w:eastAsiaTheme="minorEastAsia" w:cs="Calibri"/>
          <w:iCs/>
        </w:rPr>
        <w:t>ў</w:t>
      </w:r>
      <w:r w:rsidRPr="00857755">
        <w:rPr>
          <w:rFonts w:eastAsiaTheme="minorEastAsia"/>
          <w:iCs/>
        </w:rPr>
        <w:t>ақытқа айрылады. Демек, толқын пакетиниң орайының қоз</w:t>
      </w:r>
      <w:r w:rsidRPr="00857755">
        <w:rPr>
          <w:rFonts w:eastAsiaTheme="minorEastAsia" w:cs="Calibri"/>
          <w:iCs/>
        </w:rPr>
        <w:t>ғ</w:t>
      </w:r>
      <w:r w:rsidRPr="00857755">
        <w:rPr>
          <w:rFonts w:eastAsiaTheme="minorEastAsia"/>
          <w:iCs/>
        </w:rPr>
        <w:t>алысы классикалық бөлекшениң қоз</w:t>
      </w:r>
      <w:r w:rsidRPr="00857755">
        <w:rPr>
          <w:rFonts w:eastAsiaTheme="minorEastAsia" w:cs="Calibri"/>
          <w:iCs/>
        </w:rPr>
        <w:t>ғ</w:t>
      </w:r>
      <w:r w:rsidRPr="00857755">
        <w:rPr>
          <w:rFonts w:eastAsiaTheme="minorEastAsia"/>
          <w:iCs/>
        </w:rPr>
        <w:t>алысы менен дерлик бирдей. Жал</w:t>
      </w:r>
      <w:r w:rsidRPr="00857755">
        <w:rPr>
          <w:rFonts w:eastAsiaTheme="minorEastAsia" w:cs="Calibri"/>
          <w:iCs/>
        </w:rPr>
        <w:t>ғ</w:t>
      </w:r>
      <w:r w:rsidRPr="00857755">
        <w:rPr>
          <w:rFonts w:eastAsiaTheme="minorEastAsia"/>
          <w:iCs/>
        </w:rPr>
        <w:t>ыз айырма</w:t>
      </w:r>
      <w:r w:rsidR="00D65C3B" w:rsidRPr="00857755">
        <w:rPr>
          <w:rFonts w:eastAsiaTheme="minorEastAsia"/>
          <w:iCs/>
        </w:rPr>
        <w:t xml:space="preserve"> </w:t>
      </w:r>
      <w:proofErr w:type="spellStart"/>
      <w:r w:rsidR="00D65C3B" w:rsidRPr="00857755">
        <w:rPr>
          <w:rFonts w:eastAsiaTheme="minorEastAsia"/>
          <w:iCs/>
        </w:rPr>
        <w:t>пакеттиң</w:t>
      </w:r>
      <w:proofErr w:type="spellEnd"/>
      <w:r w:rsidR="00D65C3B" w:rsidRPr="00857755">
        <w:rPr>
          <w:rFonts w:eastAsiaTheme="minorEastAsia"/>
          <w:iCs/>
        </w:rPr>
        <w:t xml:space="preserve"> орайының </w:t>
      </w:r>
      <w:proofErr w:type="spellStart"/>
      <w:r w:rsidR="00D65C3B" w:rsidRPr="00857755">
        <w:rPr>
          <w:rFonts w:eastAsiaTheme="minorEastAsia"/>
          <w:iCs/>
        </w:rPr>
        <w:t>үзликсизлигиниң</w:t>
      </w:r>
      <w:proofErr w:type="spellEnd"/>
      <w:r w:rsidR="00D65C3B" w:rsidRPr="00857755">
        <w:rPr>
          <w:rFonts w:eastAsiaTheme="minorEastAsia"/>
          <w:iCs/>
        </w:rPr>
        <w:t xml:space="preserve"> потенциалдың </w:t>
      </w:r>
      <m:oMath>
        <m:r>
          <w:rPr>
            <w:rFonts w:ascii="Cambria Math" w:eastAsiaTheme="minorEastAsia" w:hAnsi="Cambria Math"/>
            <w:lang w:val="en-US"/>
          </w:rPr>
          <m:t>x</m:t>
        </m:r>
        <m:r>
          <w:rPr>
            <w:rFonts w:ascii="Cambria Math" w:eastAsiaTheme="minorEastAsia" w:hAnsi="Cambria Math"/>
          </w:rPr>
          <m:t>=0</m:t>
        </m:r>
      </m:oMath>
      <w:r w:rsidR="00D65C3B" w:rsidRPr="00857755">
        <w:rPr>
          <w:rFonts w:eastAsiaTheme="minorEastAsia"/>
          <w:iCs/>
        </w:rPr>
        <w:t xml:space="preserve"> ноқатында</w:t>
      </w:r>
      <w:proofErr w:type="spellStart"/>
      <w:r w:rsidR="00D65C3B" w:rsidRPr="00857755">
        <w:rPr>
          <w:rFonts w:eastAsiaTheme="minorEastAsia" w:cs="Calibri"/>
          <w:iCs/>
        </w:rPr>
        <w:t>ғ</w:t>
      </w:r>
      <w:r w:rsidR="00D65C3B" w:rsidRPr="00857755">
        <w:rPr>
          <w:rFonts w:eastAsiaTheme="minorEastAsia"/>
          <w:iCs/>
        </w:rPr>
        <w:t>ы</w:t>
      </w:r>
      <w:proofErr w:type="spellEnd"/>
      <w:r w:rsidR="00D65C3B" w:rsidRPr="00857755">
        <w:rPr>
          <w:rFonts w:eastAsiaTheme="minorEastAsia"/>
          <w:iCs/>
        </w:rPr>
        <w:t xml:space="preserve"> </w:t>
      </w:r>
      <w:proofErr w:type="spellStart"/>
      <w:r w:rsidR="00D65C3B" w:rsidRPr="00857755">
        <w:rPr>
          <w:rFonts w:eastAsiaTheme="minorEastAsia"/>
          <w:iCs/>
        </w:rPr>
        <w:t>үзили</w:t>
      </w:r>
      <w:r w:rsidR="00D65C3B" w:rsidRPr="00857755">
        <w:rPr>
          <w:rFonts w:eastAsiaTheme="minorEastAsia" w:cs="Calibri"/>
          <w:iCs/>
        </w:rPr>
        <w:t>ў</w:t>
      </w:r>
      <w:r w:rsidR="00D65C3B" w:rsidRPr="00857755">
        <w:rPr>
          <w:rFonts w:eastAsiaTheme="minorEastAsia"/>
          <w:iCs/>
        </w:rPr>
        <w:t>ине</w:t>
      </w:r>
      <w:proofErr w:type="spellEnd"/>
      <w:r w:rsidR="00D65C3B" w:rsidRPr="00857755">
        <w:rPr>
          <w:rFonts w:eastAsiaTheme="minorEastAsia"/>
          <w:iCs/>
        </w:rPr>
        <w:t xml:space="preserve"> байланыслы </w:t>
      </w:r>
      <w:proofErr w:type="spellStart"/>
      <w:r w:rsidR="00D65C3B" w:rsidRPr="00857755">
        <w:rPr>
          <w:rFonts w:eastAsiaTheme="minorEastAsia"/>
          <w:iCs/>
        </w:rPr>
        <w:t>шашыра</w:t>
      </w:r>
      <w:r w:rsidR="00D65C3B" w:rsidRPr="00857755">
        <w:rPr>
          <w:rFonts w:eastAsiaTheme="minorEastAsia" w:cs="Calibri"/>
          <w:iCs/>
        </w:rPr>
        <w:t>ғ</w:t>
      </w:r>
      <w:r w:rsidR="00D65C3B" w:rsidRPr="00857755">
        <w:rPr>
          <w:rFonts w:eastAsiaTheme="minorEastAsia"/>
          <w:iCs/>
        </w:rPr>
        <w:t>анда</w:t>
      </w:r>
      <w:r w:rsidR="00D65C3B" w:rsidRPr="00857755">
        <w:rPr>
          <w:rFonts w:eastAsiaTheme="minorEastAsia" w:cs="Calibri"/>
          <w:iCs/>
        </w:rPr>
        <w:t>ғ</w:t>
      </w:r>
      <w:r w:rsidR="00D65C3B" w:rsidRPr="00857755">
        <w:rPr>
          <w:rFonts w:eastAsiaTheme="minorEastAsia"/>
          <w:iCs/>
        </w:rPr>
        <w:t>ы</w:t>
      </w:r>
      <w:proofErr w:type="spellEnd"/>
      <w:r w:rsidR="00D65C3B" w:rsidRPr="00857755">
        <w:rPr>
          <w:rFonts w:eastAsiaTheme="minorEastAsia"/>
          <w:iCs/>
        </w:rPr>
        <w:t xml:space="preserve"> </w:t>
      </w:r>
      <w:r w:rsidRPr="00857755">
        <w:rPr>
          <w:rFonts w:ascii="Cambria" w:eastAsiaTheme="minorEastAsia" w:hAnsi="Cambria"/>
          <w:iCs/>
        </w:rPr>
        <w:t>τ</w:t>
      </w:r>
      <w:r w:rsidRPr="00857755">
        <w:rPr>
          <w:rFonts w:eastAsiaTheme="minorEastAsia"/>
          <w:iCs/>
        </w:rPr>
        <w:t xml:space="preserve"> шамасына </w:t>
      </w:r>
      <w:proofErr w:type="spellStart"/>
      <w:r w:rsidRPr="00857755">
        <w:rPr>
          <w:rFonts w:eastAsiaTheme="minorEastAsia"/>
          <w:iCs/>
        </w:rPr>
        <w:t>кешиги</w:t>
      </w:r>
      <w:r w:rsidRPr="00857755">
        <w:rPr>
          <w:rFonts w:eastAsiaTheme="minorEastAsia" w:cs="Calibri"/>
          <w:iCs/>
        </w:rPr>
        <w:t>ў</w:t>
      </w:r>
      <w:r w:rsidRPr="00857755">
        <w:rPr>
          <w:rFonts w:eastAsiaTheme="minorEastAsia"/>
          <w:iCs/>
        </w:rPr>
        <w:t>ден</w:t>
      </w:r>
      <w:proofErr w:type="spellEnd"/>
      <w:r w:rsidRPr="00857755">
        <w:rPr>
          <w:rFonts w:eastAsiaTheme="minorEastAsia"/>
          <w:iCs/>
        </w:rPr>
        <w:t xml:space="preserve"> ибарат.</w:t>
      </w:r>
      <w:r w:rsidR="00D65C3B" w:rsidRPr="00857755">
        <w:rPr>
          <w:rFonts w:eastAsiaTheme="minorEastAsia"/>
          <w:iCs/>
        </w:rPr>
        <w:t xml:space="preserve"> Ал классикалық бөлекшениң ша</w:t>
      </w:r>
      <w:r w:rsidR="00D65C3B" w:rsidRPr="00857755">
        <w:rPr>
          <w:rFonts w:eastAsiaTheme="minorEastAsia" w:cs="Calibri"/>
          <w:iCs/>
        </w:rPr>
        <w:t>ғ</w:t>
      </w:r>
      <w:r w:rsidR="00D65C3B" w:rsidRPr="00857755">
        <w:rPr>
          <w:rFonts w:eastAsiaTheme="minorEastAsia"/>
          <w:iCs/>
        </w:rPr>
        <w:t>ылысы</w:t>
      </w:r>
      <w:r w:rsidR="00D65C3B" w:rsidRPr="00857755">
        <w:rPr>
          <w:rFonts w:eastAsiaTheme="minorEastAsia" w:cs="Calibri"/>
          <w:iCs/>
        </w:rPr>
        <w:t>ў</w:t>
      </w:r>
      <w:r w:rsidR="00D65C3B" w:rsidRPr="00857755">
        <w:rPr>
          <w:rFonts w:eastAsiaTheme="minorEastAsia"/>
          <w:iCs/>
        </w:rPr>
        <w:t>ы бир заматта жүзеге келеди. Усы жа</w:t>
      </w:r>
      <w:r w:rsidR="00D65C3B" w:rsidRPr="00857755">
        <w:rPr>
          <w:rFonts w:eastAsiaTheme="minorEastAsia" w:cs="Calibri"/>
          <w:iCs/>
        </w:rPr>
        <w:t>ғ</w:t>
      </w:r>
      <w:r w:rsidR="00D65C3B" w:rsidRPr="00857755">
        <w:rPr>
          <w:rFonts w:eastAsiaTheme="minorEastAsia"/>
          <w:iCs/>
        </w:rPr>
        <w:t>дай</w:t>
      </w:r>
      <w:r w:rsidR="00D65C3B" w:rsidRPr="00857755">
        <w:rPr>
          <w:rFonts w:eastAsiaTheme="minorEastAsia" w:cs="Calibri"/>
          <w:iCs/>
        </w:rPr>
        <w:t>ғ</w:t>
      </w:r>
      <w:r w:rsidR="00D65C3B" w:rsidRPr="00857755">
        <w:rPr>
          <w:rFonts w:eastAsiaTheme="minorEastAsia"/>
          <w:iCs/>
        </w:rPr>
        <w:t xml:space="preserve">а байланыслы </w:t>
      </w:r>
      <w:proofErr w:type="spellStart"/>
      <w:r w:rsidR="00D65C3B" w:rsidRPr="00857755">
        <w:rPr>
          <w:rFonts w:eastAsiaTheme="minorEastAsia"/>
          <w:iCs/>
        </w:rPr>
        <w:t>пакеттиң</w:t>
      </w:r>
      <w:proofErr w:type="spellEnd"/>
      <w:r w:rsidR="00D65C3B" w:rsidRPr="00857755">
        <w:rPr>
          <w:rFonts w:eastAsiaTheme="minorEastAsia"/>
          <w:iCs/>
        </w:rPr>
        <w:t xml:space="preserve"> орайының қоз</w:t>
      </w:r>
      <w:r w:rsidR="00D65C3B" w:rsidRPr="00857755">
        <w:rPr>
          <w:rFonts w:eastAsiaTheme="minorEastAsia" w:cs="Calibri"/>
          <w:iCs/>
        </w:rPr>
        <w:t>ғ</w:t>
      </w:r>
      <w:r w:rsidR="00D65C3B" w:rsidRPr="00857755">
        <w:rPr>
          <w:rFonts w:eastAsiaTheme="minorEastAsia"/>
          <w:iCs/>
        </w:rPr>
        <w:t>алысын қара</w:t>
      </w:r>
      <w:r w:rsidR="00D65C3B" w:rsidRPr="00857755">
        <w:rPr>
          <w:rFonts w:eastAsiaTheme="minorEastAsia" w:cs="Calibri"/>
          <w:iCs/>
        </w:rPr>
        <w:t>ў</w:t>
      </w:r>
      <w:r w:rsidR="00D65C3B" w:rsidRPr="00857755">
        <w:rPr>
          <w:rFonts w:eastAsiaTheme="minorEastAsia"/>
          <w:iCs/>
        </w:rPr>
        <w:t>дың өзи қоз</w:t>
      </w:r>
      <w:r w:rsidR="00D65C3B" w:rsidRPr="00857755">
        <w:rPr>
          <w:rFonts w:eastAsiaTheme="minorEastAsia" w:cs="Calibri"/>
          <w:iCs/>
        </w:rPr>
        <w:t>ғ</w:t>
      </w:r>
      <w:r w:rsidR="00D65C3B" w:rsidRPr="00857755">
        <w:rPr>
          <w:rFonts w:eastAsiaTheme="minorEastAsia"/>
          <w:iCs/>
        </w:rPr>
        <w:t xml:space="preserve">алыстың барысында усы </w:t>
      </w:r>
      <w:proofErr w:type="spellStart"/>
      <w:r w:rsidR="00D65C3B" w:rsidRPr="00857755">
        <w:rPr>
          <w:rFonts w:eastAsiaTheme="minorEastAsia"/>
          <w:iCs/>
        </w:rPr>
        <w:t>пакеттиң</w:t>
      </w:r>
      <w:proofErr w:type="spellEnd"/>
      <w:r w:rsidR="00D65C3B" w:rsidRPr="00857755">
        <w:rPr>
          <w:rFonts w:eastAsiaTheme="minorEastAsia"/>
          <w:iCs/>
        </w:rPr>
        <w:t xml:space="preserve"> формасының жүдә көп өзгериске </w:t>
      </w:r>
      <w:proofErr w:type="spellStart"/>
      <w:r w:rsidR="00D65C3B" w:rsidRPr="00857755">
        <w:rPr>
          <w:rFonts w:eastAsiaTheme="minorEastAsia"/>
          <w:iCs/>
        </w:rPr>
        <w:t>ушырамайту</w:t>
      </w:r>
      <w:r w:rsidR="00D65C3B" w:rsidRPr="00857755">
        <w:rPr>
          <w:rFonts w:eastAsiaTheme="minorEastAsia" w:cs="Calibri"/>
          <w:iCs/>
        </w:rPr>
        <w:t>ғ</w:t>
      </w:r>
      <w:r w:rsidR="00D65C3B" w:rsidRPr="00857755">
        <w:rPr>
          <w:rFonts w:eastAsiaTheme="minorEastAsia"/>
          <w:iCs/>
        </w:rPr>
        <w:t>ын</w:t>
      </w:r>
      <w:proofErr w:type="spellEnd"/>
      <w:r w:rsidR="00D65C3B" w:rsidRPr="00857755">
        <w:rPr>
          <w:rFonts w:eastAsiaTheme="minorEastAsia"/>
          <w:iCs/>
        </w:rPr>
        <w:t xml:space="preserve"> жа</w:t>
      </w:r>
      <w:r w:rsidR="00D65C3B" w:rsidRPr="00857755">
        <w:rPr>
          <w:rFonts w:eastAsiaTheme="minorEastAsia" w:cs="Calibri"/>
          <w:iCs/>
        </w:rPr>
        <w:t>ғ</w:t>
      </w:r>
      <w:r w:rsidR="00D65C3B" w:rsidRPr="00857755">
        <w:rPr>
          <w:rFonts w:eastAsiaTheme="minorEastAsia"/>
          <w:iCs/>
        </w:rPr>
        <w:t xml:space="preserve">дайда </w:t>
      </w:r>
      <w:r w:rsidR="00D65C3B" w:rsidRPr="00857755">
        <w:rPr>
          <w:rFonts w:eastAsiaTheme="minorEastAsia" w:cs="Calibri"/>
          <w:iCs/>
        </w:rPr>
        <w:t>ғ</w:t>
      </w:r>
      <w:r w:rsidR="00D65C3B" w:rsidRPr="00857755">
        <w:rPr>
          <w:rFonts w:eastAsiaTheme="minorEastAsia"/>
          <w:iCs/>
        </w:rPr>
        <w:t>ана мәниске ийе болату</w:t>
      </w:r>
      <w:r w:rsidR="00D65C3B" w:rsidRPr="00857755">
        <w:rPr>
          <w:rFonts w:eastAsiaTheme="minorEastAsia" w:cs="Calibri"/>
          <w:iCs/>
        </w:rPr>
        <w:t>ғ</w:t>
      </w:r>
      <w:r w:rsidR="00D65C3B" w:rsidRPr="00857755">
        <w:rPr>
          <w:rFonts w:eastAsiaTheme="minorEastAsia"/>
          <w:iCs/>
        </w:rPr>
        <w:t>ынлы</w:t>
      </w:r>
      <w:r w:rsidR="00D65C3B" w:rsidRPr="00857755">
        <w:rPr>
          <w:rFonts w:eastAsiaTheme="minorEastAsia" w:cs="Calibri"/>
          <w:iCs/>
        </w:rPr>
        <w:t>ғ</w:t>
      </w:r>
      <w:r w:rsidR="00D65C3B" w:rsidRPr="00857755">
        <w:rPr>
          <w:rFonts w:eastAsiaTheme="minorEastAsia"/>
          <w:iCs/>
        </w:rPr>
        <w:t>ын аң</w:t>
      </w:r>
      <w:r w:rsidR="00D65C3B" w:rsidRPr="00857755">
        <w:rPr>
          <w:rFonts w:eastAsiaTheme="minorEastAsia" w:cs="Calibri"/>
          <w:iCs/>
        </w:rPr>
        <w:t>ғ</w:t>
      </w:r>
      <w:r w:rsidR="00D65C3B" w:rsidRPr="00857755">
        <w:rPr>
          <w:rFonts w:eastAsiaTheme="minorEastAsia"/>
          <w:iCs/>
        </w:rPr>
        <w:t>арамыз. Бул шәрт түси</w:t>
      </w:r>
      <w:r w:rsidR="00D65C3B" w:rsidRPr="00857755">
        <w:rPr>
          <w:rFonts w:eastAsiaTheme="minorEastAsia" w:cs="Calibri"/>
          <w:iCs/>
        </w:rPr>
        <w:t>ў</w:t>
      </w:r>
      <w:r w:rsidR="00D65C3B" w:rsidRPr="00857755">
        <w:rPr>
          <w:rFonts w:eastAsiaTheme="minorEastAsia"/>
          <w:iCs/>
        </w:rPr>
        <w:t xml:space="preserve">ши толқын пакетиниң орайы координата басынан </w:t>
      </w:r>
      <w:proofErr w:type="spellStart"/>
      <w:r w:rsidR="00D65C3B" w:rsidRPr="00857755">
        <w:rPr>
          <w:rFonts w:eastAsiaTheme="minorEastAsia"/>
          <w:iCs/>
        </w:rPr>
        <w:t>пакеттиң</w:t>
      </w:r>
      <w:proofErr w:type="spellEnd"/>
      <w:r w:rsidR="00D65C3B" w:rsidRPr="00857755">
        <w:rPr>
          <w:rFonts w:eastAsiaTheme="minorEastAsia"/>
          <w:iCs/>
        </w:rPr>
        <w:t xml:space="preserve"> кеңлиги </w:t>
      </w:r>
      <m:oMath>
        <m:r>
          <w:rPr>
            <w:rFonts w:ascii="Cambria Math" w:eastAsiaTheme="minorEastAsia" w:hAnsi="Cambria Math"/>
          </w:rPr>
          <m:t>∆</m:t>
        </m:r>
        <m:r>
          <w:rPr>
            <w:rFonts w:ascii="Cambria Math" w:eastAsiaTheme="minorEastAsia" w:hAnsi="Cambria Math"/>
            <w:lang w:val="en-US"/>
          </w:rPr>
          <m:t>x</m:t>
        </m:r>
      </m:oMath>
      <w:r w:rsidR="00D65C3B" w:rsidRPr="00857755">
        <w:rPr>
          <w:rFonts w:eastAsiaTheme="minorEastAsia"/>
          <w:iCs/>
        </w:rPr>
        <w:t xml:space="preserve"> тан үлкен бол</w:t>
      </w:r>
      <w:proofErr w:type="spellStart"/>
      <w:r w:rsidR="00D65C3B" w:rsidRPr="00857755">
        <w:rPr>
          <w:rFonts w:eastAsiaTheme="minorEastAsia" w:cs="Calibri"/>
          <w:iCs/>
        </w:rPr>
        <w:t>ғ</w:t>
      </w:r>
      <w:r w:rsidR="00D65C3B" w:rsidRPr="00857755">
        <w:rPr>
          <w:rFonts w:eastAsiaTheme="minorEastAsia"/>
          <w:iCs/>
        </w:rPr>
        <w:t>ан</w:t>
      </w:r>
      <w:proofErr w:type="spellEnd"/>
      <w:r w:rsidR="00D65C3B" w:rsidRPr="00857755">
        <w:rPr>
          <w:rFonts w:eastAsiaTheme="minorEastAsia"/>
          <w:iCs/>
        </w:rPr>
        <w:t xml:space="preserve"> жа</w:t>
      </w:r>
      <w:r w:rsidR="00D65C3B" w:rsidRPr="00857755">
        <w:rPr>
          <w:rFonts w:eastAsiaTheme="minorEastAsia" w:cs="Calibri"/>
          <w:iCs/>
        </w:rPr>
        <w:t>ғ</w:t>
      </w:r>
      <w:r w:rsidR="00D65C3B" w:rsidRPr="00857755">
        <w:rPr>
          <w:rFonts w:eastAsiaTheme="minorEastAsia"/>
          <w:iCs/>
        </w:rPr>
        <w:t>дайда орынланады. Ша</w:t>
      </w:r>
      <w:r w:rsidR="00D65C3B" w:rsidRPr="00857755">
        <w:rPr>
          <w:rFonts w:eastAsiaTheme="minorEastAsia" w:cs="Calibri"/>
          <w:iCs/>
        </w:rPr>
        <w:t>ғ</w:t>
      </w:r>
      <w:r w:rsidR="00D65C3B" w:rsidRPr="00857755">
        <w:rPr>
          <w:rFonts w:eastAsiaTheme="minorEastAsia"/>
          <w:iCs/>
        </w:rPr>
        <w:t xml:space="preserve">ылысқан толқын пакети ушын усы </w:t>
      </w:r>
      <w:proofErr w:type="spellStart"/>
      <w:r w:rsidR="00D65C3B" w:rsidRPr="00857755">
        <w:rPr>
          <w:rFonts w:eastAsiaTheme="minorEastAsia"/>
          <w:iCs/>
        </w:rPr>
        <w:t>шәрттиң</w:t>
      </w:r>
      <w:proofErr w:type="spellEnd"/>
      <w:r w:rsidR="00D65C3B" w:rsidRPr="00857755">
        <w:rPr>
          <w:rFonts w:eastAsiaTheme="minorEastAsia"/>
          <w:iCs/>
        </w:rPr>
        <w:t xml:space="preserve"> орынланы</w:t>
      </w:r>
      <w:r w:rsidR="00D65C3B" w:rsidRPr="00857755">
        <w:rPr>
          <w:rFonts w:eastAsiaTheme="minorEastAsia" w:cs="Calibri"/>
          <w:iCs/>
        </w:rPr>
        <w:t>ў</w:t>
      </w:r>
      <w:r w:rsidR="00D65C3B" w:rsidRPr="00857755">
        <w:rPr>
          <w:rFonts w:eastAsiaTheme="minorEastAsia"/>
          <w:iCs/>
        </w:rPr>
        <w:t>ы ушын жоқарыда</w:t>
      </w:r>
      <w:r w:rsidR="00D65C3B" w:rsidRPr="00857755">
        <w:rPr>
          <w:rFonts w:eastAsiaTheme="minorEastAsia" w:cs="Calibri"/>
          <w:iCs/>
        </w:rPr>
        <w:t>ғ</w:t>
      </w:r>
      <w:r w:rsidR="00D65C3B" w:rsidRPr="00857755">
        <w:rPr>
          <w:rFonts w:eastAsiaTheme="minorEastAsia"/>
          <w:iCs/>
        </w:rPr>
        <w:t xml:space="preserve">ы шәрт пенен бирге </w:t>
      </w:r>
      <m:oMath>
        <m:r>
          <w:rPr>
            <w:rFonts w:ascii="Cambria Math" w:eastAsiaTheme="minorEastAsia" w:hAnsi="Cambria Math"/>
            <w:lang w:val="en-US"/>
          </w:rPr>
          <m:t>f</m:t>
        </m:r>
      </m:oMath>
      <w:r w:rsidR="00D65C3B" w:rsidRPr="00857755">
        <w:rPr>
          <w:rFonts w:eastAsiaTheme="minorEastAsia"/>
          <w:iCs/>
        </w:rPr>
        <w:t xml:space="preserve"> функциясының максимумының кеңлиги </w:t>
      </w:r>
      <m:oMath>
        <m:r>
          <w:rPr>
            <w:rFonts w:ascii="Cambria Math" w:eastAsiaTheme="minorEastAsia" w:hAnsi="Cambria Math"/>
          </w:rPr>
          <m:t>∆</m:t>
        </m:r>
        <m:r>
          <w:rPr>
            <w:rFonts w:ascii="Cambria Math" w:eastAsiaTheme="minorEastAsia" w:hAnsi="Cambria Math"/>
            <w:lang w:val="en-US"/>
          </w:rPr>
          <m:t>k</m:t>
        </m:r>
      </m:oMath>
      <w:r w:rsidR="00D65C3B" w:rsidRPr="00857755">
        <w:rPr>
          <w:rFonts w:eastAsiaTheme="minorEastAsia"/>
          <w:iCs/>
        </w:rPr>
        <w:t xml:space="preserve"> ның жеткиликли дәрежеде киши болы</w:t>
      </w:r>
      <w:r w:rsidR="00D65C3B" w:rsidRPr="00857755">
        <w:rPr>
          <w:rFonts w:eastAsiaTheme="minorEastAsia" w:cs="Calibri"/>
          <w:iCs/>
        </w:rPr>
        <w:t>ў</w:t>
      </w:r>
      <w:r w:rsidR="00D65C3B" w:rsidRPr="00857755">
        <w:rPr>
          <w:rFonts w:eastAsiaTheme="minorEastAsia"/>
          <w:iCs/>
        </w:rPr>
        <w:t>ы керек. Бундай жа</w:t>
      </w:r>
      <w:r w:rsidR="00D65C3B" w:rsidRPr="00857755">
        <w:rPr>
          <w:rFonts w:eastAsiaTheme="minorEastAsia" w:cs="Calibri"/>
          <w:iCs/>
        </w:rPr>
        <w:t>ғ</w:t>
      </w:r>
      <w:r w:rsidR="00D65C3B" w:rsidRPr="00857755">
        <w:rPr>
          <w:rFonts w:eastAsiaTheme="minorEastAsia"/>
          <w:iCs/>
        </w:rPr>
        <w:t>дайда</w:t>
      </w:r>
      <w:r w:rsidR="0046073D" w:rsidRPr="00857755">
        <w:rPr>
          <w:rFonts w:eastAsiaTheme="minorEastAsia"/>
          <w:iCs/>
        </w:rPr>
        <w:t xml:space="preserve">, егер </w:t>
      </w:r>
      <m:oMath>
        <m:r>
          <w:rPr>
            <w:rFonts w:ascii="Cambria Math" w:eastAsiaTheme="minorEastAsia" w:hAnsi="Cambria Math"/>
          </w:rPr>
          <m:t>∆</m:t>
        </m:r>
        <m:r>
          <w:rPr>
            <w:rFonts w:ascii="Cambria Math" w:eastAsiaTheme="minorEastAsia" w:hAnsi="Cambria Math"/>
            <w:lang w:val="en-US"/>
          </w:rPr>
          <m:t>k</m:t>
        </m:r>
        <m:f>
          <m:fPr>
            <m:ctrlPr>
              <w:rPr>
                <w:rFonts w:ascii="Cambria Math" w:eastAsiaTheme="minorEastAsia" w:hAnsi="Cambria Math"/>
                <w:i/>
                <w:iCs/>
                <w:lang w:val="en-US"/>
              </w:rPr>
            </m:ctrlPr>
          </m:fPr>
          <m:num>
            <m:r>
              <w:rPr>
                <w:rFonts w:ascii="Cambria Math" w:hAnsi="Cambria Math"/>
                <w:lang w:val="en-US"/>
              </w:rPr>
              <m:t>dφ</m:t>
            </m:r>
          </m:num>
          <m:den>
            <m:r>
              <w:rPr>
                <w:rFonts w:ascii="Cambria Math" w:hAnsi="Cambria Math"/>
                <w:lang w:val="en-US"/>
              </w:rPr>
              <m:t>d</m:t>
            </m:r>
            <m:sSub>
              <m:sSubPr>
                <m:ctrlPr>
                  <w:rPr>
                    <w:rFonts w:ascii="Cambria Math" w:hAnsi="Cambria Math"/>
                    <w:i/>
                    <w:iCs/>
                    <w:lang w:val="en-US"/>
                  </w:rPr>
                </m:ctrlPr>
              </m:sSubPr>
              <m:e>
                <m:r>
                  <w:rPr>
                    <w:rFonts w:ascii="Cambria Math" w:hAnsi="Cambria Math"/>
                    <w:lang w:val="en-US"/>
                  </w:rPr>
                  <m:t>k</m:t>
                </m:r>
              </m:e>
              <m:sub>
                <m:r>
                  <w:rPr>
                    <w:rFonts w:ascii="Cambria Math" w:hAnsi="Cambria Math"/>
                  </w:rPr>
                  <m:t>1</m:t>
                </m:r>
              </m:sub>
            </m:sSub>
          </m:den>
        </m:f>
        <m:r>
          <w:rPr>
            <w:rFonts w:ascii="Cambria Math" w:eastAsiaTheme="minorEastAsia" w:hAnsi="Cambria Math"/>
          </w:rPr>
          <m:t>≪1</m:t>
        </m:r>
      </m:oMath>
      <w:r w:rsidR="0046073D" w:rsidRPr="00857755">
        <w:rPr>
          <w:rFonts w:eastAsiaTheme="minorEastAsia"/>
          <w:iCs/>
        </w:rPr>
        <w:t xml:space="preserve"> теңсизлиги </w:t>
      </w:r>
      <w:r w:rsidR="0046073D" w:rsidRPr="00857755">
        <w:rPr>
          <w:rFonts w:eastAsiaTheme="minorEastAsia"/>
          <w:iCs/>
        </w:rPr>
        <w:lastRenderedPageBreak/>
        <w:t xml:space="preserve">орынлы болса, онда </w:t>
      </w:r>
      <w:r w:rsidR="00D65C3B" w:rsidRPr="00857755">
        <w:rPr>
          <w:rFonts w:eastAsiaTheme="minorEastAsia"/>
          <w:iCs/>
        </w:rPr>
        <w:t>(</w:t>
      </w:r>
      <w:r w:rsidR="00D65C3B" w:rsidRPr="00857755">
        <w:rPr>
          <w:rFonts w:eastAsiaTheme="minorEastAsia"/>
          <w:iCs/>
          <w:lang w:val="en-US"/>
        </w:rPr>
        <w:t>m</w:t>
      </w:r>
      <w:r w:rsidR="00D65C3B" w:rsidRPr="00857755">
        <w:rPr>
          <w:rFonts w:eastAsiaTheme="minorEastAsia"/>
          <w:iCs/>
        </w:rPr>
        <w:t>_9)-интеграл</w:t>
      </w:r>
      <w:r w:rsidR="00D65C3B" w:rsidRPr="00857755">
        <w:rPr>
          <w:rFonts w:eastAsiaTheme="minorEastAsia" w:cs="Calibri"/>
          <w:iCs/>
        </w:rPr>
        <w:t>ғ</w:t>
      </w:r>
      <w:r w:rsidR="00D65C3B" w:rsidRPr="00857755">
        <w:rPr>
          <w:rFonts w:eastAsiaTheme="minorEastAsia"/>
          <w:iCs/>
        </w:rPr>
        <w:t>а ең үлкен үлес қосату</w:t>
      </w:r>
      <w:r w:rsidR="00D65C3B" w:rsidRPr="00857755">
        <w:rPr>
          <w:rFonts w:eastAsiaTheme="minorEastAsia" w:cs="Calibri"/>
          <w:iCs/>
        </w:rPr>
        <w:t>ғ</w:t>
      </w:r>
      <w:r w:rsidR="00D65C3B" w:rsidRPr="00857755">
        <w:rPr>
          <w:rFonts w:eastAsiaTheme="minorEastAsia"/>
          <w:iCs/>
        </w:rPr>
        <w:t xml:space="preserve">ын областта </w:t>
      </w:r>
      <w:r w:rsidR="00D65C3B" w:rsidRPr="00857755">
        <w:rPr>
          <w:rFonts w:ascii="Cambria" w:eastAsiaTheme="minorEastAsia" w:hAnsi="Cambria"/>
          <w:iCs/>
        </w:rPr>
        <w:t>φ</w:t>
      </w:r>
      <w:r w:rsidR="00D65C3B" w:rsidRPr="00857755">
        <w:rPr>
          <w:rFonts w:eastAsiaTheme="minorEastAsia"/>
          <w:iCs/>
        </w:rPr>
        <w:t xml:space="preserve"> фазасы өзгериске ушырамайды.</w:t>
      </w:r>
      <w:r w:rsidRPr="00857755">
        <w:rPr>
          <w:rFonts w:eastAsiaTheme="minorEastAsia"/>
          <w:iCs/>
        </w:rPr>
        <w:t xml:space="preserve"> </w:t>
      </w:r>
      <w:proofErr w:type="spellStart"/>
      <w:r w:rsidR="0046073D" w:rsidRPr="00857755">
        <w:rPr>
          <w:rFonts w:eastAsiaTheme="minorEastAsia"/>
          <w:iCs/>
        </w:rPr>
        <w:t>Пакеттиң</w:t>
      </w:r>
      <w:proofErr w:type="spellEnd"/>
      <w:r w:rsidR="0046073D" w:rsidRPr="00857755">
        <w:rPr>
          <w:rFonts w:eastAsiaTheme="minorEastAsia"/>
          <w:iCs/>
        </w:rPr>
        <w:t xml:space="preserve"> кеңисликтеги өлшемлери бол</w:t>
      </w:r>
      <w:r w:rsidR="0046073D" w:rsidRPr="00857755">
        <w:rPr>
          <w:rFonts w:eastAsiaTheme="minorEastAsia" w:cs="Calibri"/>
          <w:iCs/>
        </w:rPr>
        <w:t>ғ</w:t>
      </w:r>
      <w:r w:rsidR="0046073D" w:rsidRPr="00857755">
        <w:rPr>
          <w:rFonts w:eastAsiaTheme="minorEastAsia"/>
          <w:iCs/>
        </w:rPr>
        <w:t xml:space="preserve">ан </w:t>
      </w:r>
      <m:oMath>
        <m:r>
          <w:rPr>
            <w:rFonts w:ascii="Cambria Math" w:eastAsiaTheme="minorEastAsia" w:hAnsi="Cambria Math"/>
          </w:rPr>
          <m:t>∆</m:t>
        </m:r>
        <m:r>
          <w:rPr>
            <w:rFonts w:ascii="Cambria Math" w:eastAsiaTheme="minorEastAsia" w:hAnsi="Cambria Math"/>
            <w:lang w:val="en-US"/>
          </w:rPr>
          <m:t>x</m:t>
        </m:r>
      </m:oMath>
      <w:r w:rsidR="0046073D" w:rsidRPr="00857755">
        <w:rPr>
          <w:rFonts w:eastAsiaTheme="minorEastAsia"/>
          <w:iCs/>
        </w:rPr>
        <w:t xml:space="preserve"> шамасының мәниси </w:t>
      </w:r>
      <m:oMath>
        <m:r>
          <w:rPr>
            <w:rFonts w:ascii="Cambria Math" w:eastAsiaTheme="minorEastAsia" w:hAnsi="Cambria Math"/>
          </w:rPr>
          <m:t>1/∆</m:t>
        </m:r>
        <m:r>
          <w:rPr>
            <w:rFonts w:ascii="Cambria Math" w:eastAsiaTheme="minorEastAsia" w:hAnsi="Cambria Math"/>
            <w:lang w:val="en-US"/>
          </w:rPr>
          <m:t>k</m:t>
        </m:r>
      </m:oMath>
      <w:r w:rsidR="0046073D" w:rsidRPr="00857755">
        <w:rPr>
          <w:rFonts w:eastAsiaTheme="minorEastAsia"/>
          <w:iCs/>
        </w:rPr>
        <w:t xml:space="preserve"> шамасының </w:t>
      </w:r>
      <w:proofErr w:type="spellStart"/>
      <w:r w:rsidR="0046073D" w:rsidRPr="00857755">
        <w:rPr>
          <w:rFonts w:eastAsiaTheme="minorEastAsia"/>
          <w:iCs/>
        </w:rPr>
        <w:t>тәртибинде</w:t>
      </w:r>
      <w:proofErr w:type="spellEnd"/>
      <w:r w:rsidR="0046073D" w:rsidRPr="00857755">
        <w:rPr>
          <w:rFonts w:eastAsiaTheme="minorEastAsia"/>
          <w:iCs/>
        </w:rPr>
        <w:t xml:space="preserve"> бол</w:t>
      </w:r>
      <w:r w:rsidR="0046073D" w:rsidRPr="00857755">
        <w:rPr>
          <w:rFonts w:eastAsiaTheme="minorEastAsia" w:cs="Calibri"/>
          <w:iCs/>
        </w:rPr>
        <w:t>ғ</w:t>
      </w:r>
      <w:r w:rsidR="0046073D" w:rsidRPr="00857755">
        <w:rPr>
          <w:rFonts w:eastAsiaTheme="minorEastAsia"/>
          <w:iCs/>
        </w:rPr>
        <w:t>анлықтан, бул шәртти былайынша жазы</w:t>
      </w:r>
      <w:r w:rsidR="0046073D" w:rsidRPr="00857755">
        <w:rPr>
          <w:rFonts w:eastAsiaTheme="minorEastAsia" w:cs="Calibri"/>
          <w:iCs/>
        </w:rPr>
        <w:t>ўғ</w:t>
      </w:r>
      <w:r w:rsidR="0046073D" w:rsidRPr="00857755">
        <w:rPr>
          <w:rFonts w:eastAsiaTheme="minorEastAsia"/>
          <w:iCs/>
        </w:rPr>
        <w:t>а болады:</w:t>
      </w:r>
      <w:r w:rsidRPr="00857755">
        <w:rPr>
          <w:rFonts w:eastAsiaTheme="minorEastAsia"/>
          <w:iCs/>
        </w:rPr>
        <w:t xml:space="preserve"> </w:t>
      </w:r>
    </w:p>
    <w:tbl>
      <w:tblPr>
        <w:tblW w:w="0" w:type="auto"/>
        <w:jc w:val="center"/>
        <w:tblLook w:val="04A0" w:firstRow="1" w:lastRow="0" w:firstColumn="1" w:lastColumn="0" w:noHBand="0" w:noVBand="1"/>
      </w:tblPr>
      <w:tblGrid>
        <w:gridCol w:w="8359"/>
        <w:gridCol w:w="986"/>
      </w:tblGrid>
      <w:tr w:rsidR="00857755" w:rsidRPr="00857755" w14:paraId="0ADA50B5" w14:textId="77777777" w:rsidTr="003C1C77">
        <w:trPr>
          <w:jc w:val="center"/>
        </w:trPr>
        <w:tc>
          <w:tcPr>
            <w:tcW w:w="8359" w:type="dxa"/>
          </w:tcPr>
          <w:p w14:paraId="0B3A32CF" w14:textId="0C5A17C7" w:rsidR="0046073D" w:rsidRPr="00857755" w:rsidRDefault="0046073D" w:rsidP="003C1C77">
            <w:pPr>
              <w:ind w:firstLine="0"/>
              <w:jc w:val="center"/>
              <w:rPr>
                <w:i/>
              </w:rPr>
            </w:pPr>
            <m:oMathPara>
              <m:oMath>
                <m:r>
                  <w:rPr>
                    <w:rFonts w:ascii="Cambria Math" w:eastAsiaTheme="minorEastAsia" w:hAnsi="Cambria Math"/>
                  </w:rPr>
                  <m:t>∆</m:t>
                </m:r>
                <m:r>
                  <w:rPr>
                    <w:rFonts w:ascii="Cambria Math" w:eastAsiaTheme="minorEastAsia" w:hAnsi="Cambria Math"/>
                    <w:lang w:val="en-US"/>
                  </w:rPr>
                  <m:t>x≫</m:t>
                </m:r>
                <m:f>
                  <m:fPr>
                    <m:ctrlPr>
                      <w:rPr>
                        <w:rFonts w:ascii="Cambria Math" w:eastAsiaTheme="minorEastAsia" w:hAnsi="Cambria Math"/>
                        <w:i/>
                        <w:iCs/>
                        <w:lang w:val="en-US"/>
                      </w:rPr>
                    </m:ctrlPr>
                  </m:fPr>
                  <m:num>
                    <m:r>
                      <w:rPr>
                        <w:rFonts w:ascii="Cambria Math" w:hAnsi="Cambria Math"/>
                        <w:lang w:val="en-US"/>
                      </w:rPr>
                      <m:t>dφ</m:t>
                    </m:r>
                  </m:num>
                  <m:den>
                    <m:r>
                      <w:rPr>
                        <w:rFonts w:ascii="Cambria Math" w:hAnsi="Cambria Math"/>
                        <w:lang w:val="en-US"/>
                      </w:rPr>
                      <m:t>d</m:t>
                    </m:r>
                    <m:sSub>
                      <m:sSubPr>
                        <m:ctrlPr>
                          <w:rPr>
                            <w:rFonts w:ascii="Cambria Math" w:hAnsi="Cambria Math"/>
                            <w:i/>
                            <w:iCs/>
                            <w:lang w:val="en-US"/>
                          </w:rPr>
                        </m:ctrlPr>
                      </m:sSubPr>
                      <m:e>
                        <m:r>
                          <w:rPr>
                            <w:rFonts w:ascii="Cambria Math" w:hAnsi="Cambria Math"/>
                            <w:lang w:val="en-US"/>
                          </w:rPr>
                          <m:t>k</m:t>
                        </m:r>
                      </m:e>
                      <m:sub>
                        <m:r>
                          <w:rPr>
                            <w:rFonts w:ascii="Cambria Math" w:hAnsi="Cambria Math"/>
                          </w:rPr>
                          <m:t>1</m:t>
                        </m:r>
                      </m:sub>
                    </m:sSub>
                  </m:den>
                </m:f>
                <m:r>
                  <w:rPr>
                    <w:rFonts w:ascii="Cambria Math" w:eastAsiaTheme="minorEastAsia" w:hAnsi="Cambria Math"/>
                    <w:lang w:val="en-US"/>
                  </w:rPr>
                  <m:t>.</m:t>
                </m:r>
              </m:oMath>
            </m:oMathPara>
          </w:p>
        </w:tc>
        <w:tc>
          <w:tcPr>
            <w:tcW w:w="986" w:type="dxa"/>
          </w:tcPr>
          <w:p w14:paraId="52BBD4AA" w14:textId="667BA264" w:rsidR="0046073D" w:rsidRPr="00857755" w:rsidRDefault="0046073D" w:rsidP="003C1C77">
            <w:pPr>
              <w:ind w:firstLine="0"/>
              <w:jc w:val="center"/>
            </w:pPr>
            <w:r w:rsidRPr="00857755">
              <w:t>(</w:t>
            </w:r>
            <w:r w:rsidRPr="00857755">
              <w:rPr>
                <w:lang w:val="en-US"/>
              </w:rPr>
              <w:t>m_12</w:t>
            </w:r>
            <w:r w:rsidRPr="00857755">
              <w:t>)</w:t>
            </w:r>
          </w:p>
        </w:tc>
      </w:tr>
    </w:tbl>
    <w:p w14:paraId="7E0AE902" w14:textId="1EE5E632" w:rsidR="0046073D" w:rsidRPr="00857755" w:rsidRDefault="0046073D" w:rsidP="006867CE">
      <w:pPr>
        <w:rPr>
          <w:rFonts w:eastAsiaTheme="minorEastAsia"/>
          <w:iCs/>
        </w:rPr>
      </w:pPr>
      <w:r w:rsidRPr="00857755">
        <w:t xml:space="preserve">Демек, </w:t>
      </w:r>
      <m:oMath>
        <m:f>
          <m:fPr>
            <m:ctrlPr>
              <w:rPr>
                <w:rFonts w:ascii="Cambria Math" w:eastAsiaTheme="minorEastAsia" w:hAnsi="Cambria Math"/>
                <w:i/>
                <w:iCs/>
                <w:lang w:val="en-US"/>
              </w:rPr>
            </m:ctrlPr>
          </m:fPr>
          <m:num>
            <m:r>
              <w:rPr>
                <w:rFonts w:ascii="Cambria Math" w:eastAsiaTheme="minorEastAsia" w:hAnsi="Cambria Math"/>
              </w:rPr>
              <m:t>∆</m:t>
            </m:r>
            <m:r>
              <w:rPr>
                <w:rFonts w:ascii="Cambria Math" w:eastAsiaTheme="minorEastAsia" w:hAnsi="Cambria Math"/>
                <w:lang w:val="en-US"/>
              </w:rPr>
              <m:t>x</m:t>
            </m:r>
          </m:num>
          <m:den>
            <m:sSub>
              <m:sSubPr>
                <m:ctrlPr>
                  <w:rPr>
                    <w:rFonts w:ascii="Cambria Math" w:hAnsi="Cambria Math"/>
                    <w:i/>
                    <w:iCs/>
                    <w:lang w:val="en-US"/>
                  </w:rPr>
                </m:ctrlPr>
              </m:sSubPr>
              <m:e>
                <m:r>
                  <w:rPr>
                    <w:rFonts w:ascii="Cambria Math" w:hAnsi="Cambria Math"/>
                    <w:lang w:val="en-US"/>
                  </w:rPr>
                  <m:t>v</m:t>
                </m:r>
              </m:e>
              <m:sub>
                <m:r>
                  <w:rPr>
                    <w:rFonts w:ascii="Cambria Math" w:hAnsi="Cambria Math"/>
                  </w:rPr>
                  <m:t>1</m:t>
                </m:r>
              </m:sub>
            </m:sSub>
          </m:den>
        </m:f>
        <m:r>
          <w:rPr>
            <w:rFonts w:ascii="Cambria Math" w:hAnsi="Cambria Math"/>
          </w:rPr>
          <m:t>≫</m:t>
        </m:r>
        <m:r>
          <w:rPr>
            <w:rFonts w:ascii="Cambria Math" w:hAnsi="Cambria Math"/>
            <w:lang w:val="en-US"/>
          </w:rPr>
          <m:t>τ</m:t>
        </m:r>
      </m:oMath>
      <w:r w:rsidRPr="00857755">
        <w:rPr>
          <w:rFonts w:eastAsiaTheme="minorEastAsia"/>
          <w:iCs/>
        </w:rPr>
        <w:t xml:space="preserve"> теңсизлиги орынлы болады. </w:t>
      </w:r>
      <w:r w:rsidR="006867CE" w:rsidRPr="00857755">
        <w:rPr>
          <w:rFonts w:eastAsiaTheme="minorEastAsia"/>
          <w:iCs/>
        </w:rPr>
        <w:t xml:space="preserve">Толқынлар пакети соншама кең болып, оның көшердиң бойында </w:t>
      </w:r>
      <w:proofErr w:type="spellStart"/>
      <w:r w:rsidR="006867CE" w:rsidRPr="00857755">
        <w:rPr>
          <w:rFonts w:eastAsiaTheme="minorEastAsia"/>
          <w:iCs/>
        </w:rPr>
        <w:t>жатыр</w:t>
      </w:r>
      <w:r w:rsidR="006867CE" w:rsidRPr="00857755">
        <w:rPr>
          <w:rFonts w:eastAsiaTheme="minorEastAsia" w:cs="Calibri"/>
          <w:iCs/>
        </w:rPr>
        <w:t>ғ</w:t>
      </w:r>
      <w:r w:rsidR="006867CE" w:rsidRPr="00857755">
        <w:rPr>
          <w:rFonts w:eastAsiaTheme="minorEastAsia"/>
          <w:iCs/>
        </w:rPr>
        <w:t>ан</w:t>
      </w:r>
      <w:proofErr w:type="spellEnd"/>
      <w:r w:rsidR="006867CE" w:rsidRPr="00857755">
        <w:rPr>
          <w:rFonts w:eastAsiaTheme="minorEastAsia"/>
          <w:iCs/>
        </w:rPr>
        <w:t xml:space="preserve"> базы бир ноқат арқалы өти</w:t>
      </w:r>
      <w:r w:rsidR="006867CE" w:rsidRPr="00857755">
        <w:rPr>
          <w:rFonts w:eastAsiaTheme="minorEastAsia" w:cs="Calibri"/>
          <w:iCs/>
        </w:rPr>
        <w:t>ў</w:t>
      </w:r>
      <w:r w:rsidR="006867CE" w:rsidRPr="00857755">
        <w:rPr>
          <w:rFonts w:eastAsiaTheme="minorEastAsia"/>
          <w:iCs/>
        </w:rPr>
        <w:t xml:space="preserve"> </w:t>
      </w:r>
      <w:r w:rsidR="006867CE" w:rsidRPr="00857755">
        <w:rPr>
          <w:rFonts w:eastAsiaTheme="minorEastAsia" w:cs="Calibri"/>
          <w:iCs/>
        </w:rPr>
        <w:t>ў</w:t>
      </w:r>
      <w:r w:rsidR="006867CE" w:rsidRPr="00857755">
        <w:rPr>
          <w:rFonts w:eastAsiaTheme="minorEastAsia"/>
          <w:iCs/>
        </w:rPr>
        <w:t>ақыты ша</w:t>
      </w:r>
      <w:r w:rsidR="006867CE" w:rsidRPr="00857755">
        <w:rPr>
          <w:rFonts w:eastAsiaTheme="minorEastAsia" w:cs="Calibri"/>
          <w:iCs/>
        </w:rPr>
        <w:t>ғ</w:t>
      </w:r>
      <w:r w:rsidR="006867CE" w:rsidRPr="00857755">
        <w:rPr>
          <w:rFonts w:eastAsiaTheme="minorEastAsia"/>
          <w:iCs/>
        </w:rPr>
        <w:t>ылысы</w:t>
      </w:r>
      <w:r w:rsidR="006867CE" w:rsidRPr="00857755">
        <w:rPr>
          <w:rFonts w:eastAsiaTheme="minorEastAsia" w:cs="Calibri"/>
          <w:iCs/>
        </w:rPr>
        <w:t>ў</w:t>
      </w:r>
      <w:r w:rsidR="006867CE" w:rsidRPr="00857755">
        <w:rPr>
          <w:rFonts w:eastAsiaTheme="minorEastAsia"/>
          <w:iCs/>
        </w:rPr>
        <w:t xml:space="preserve">дың салдарынан жүзеге келген </w:t>
      </w:r>
      <w:proofErr w:type="spellStart"/>
      <w:r w:rsidR="006867CE" w:rsidRPr="00857755">
        <w:rPr>
          <w:rFonts w:eastAsiaTheme="minorEastAsia"/>
          <w:iCs/>
        </w:rPr>
        <w:t>кешиги</w:t>
      </w:r>
      <w:r w:rsidR="006867CE" w:rsidRPr="00857755">
        <w:rPr>
          <w:rFonts w:eastAsiaTheme="minorEastAsia" w:cs="Calibri"/>
          <w:iCs/>
        </w:rPr>
        <w:t>ў</w:t>
      </w:r>
      <w:r w:rsidR="006867CE" w:rsidRPr="00857755">
        <w:rPr>
          <w:rFonts w:eastAsiaTheme="minorEastAsia"/>
          <w:iCs/>
        </w:rPr>
        <w:t>ден</w:t>
      </w:r>
      <w:proofErr w:type="spellEnd"/>
      <w:r w:rsidR="006867CE" w:rsidRPr="00857755">
        <w:rPr>
          <w:rFonts w:eastAsiaTheme="minorEastAsia"/>
          <w:iCs/>
        </w:rPr>
        <w:t xml:space="preserve"> әде</w:t>
      </w:r>
      <w:r w:rsidR="006867CE" w:rsidRPr="00857755">
        <w:rPr>
          <w:rFonts w:eastAsiaTheme="minorEastAsia" w:cs="Calibri"/>
          <w:iCs/>
        </w:rPr>
        <w:t>ў</w:t>
      </w:r>
      <w:r w:rsidR="006867CE" w:rsidRPr="00857755">
        <w:rPr>
          <w:rFonts w:eastAsiaTheme="minorEastAsia"/>
          <w:iCs/>
        </w:rPr>
        <w:t>ир үлкен.</w:t>
      </w:r>
      <w:r w:rsidRPr="00857755">
        <w:rPr>
          <w:rFonts w:eastAsiaTheme="minorEastAsia"/>
          <w:iCs/>
        </w:rPr>
        <w:t xml:space="preserve"> </w:t>
      </w:r>
    </w:p>
    <w:p w14:paraId="68722BC4" w14:textId="3D98D2E0" w:rsidR="00262141" w:rsidRPr="00857755" w:rsidRDefault="006867CE" w:rsidP="00262141">
      <w:pPr>
        <w:rPr>
          <w:rFonts w:eastAsiaTheme="minorEastAsia"/>
          <w:iCs/>
        </w:rPr>
      </w:pPr>
      <w:r w:rsidRPr="00857755">
        <w:rPr>
          <w:rFonts w:eastAsiaTheme="minorEastAsia"/>
          <w:iCs/>
        </w:rPr>
        <w:t>Кешиги</w:t>
      </w:r>
      <w:r w:rsidRPr="00857755">
        <w:rPr>
          <w:rFonts w:eastAsiaTheme="minorEastAsia" w:cs="Calibri"/>
          <w:iCs/>
        </w:rPr>
        <w:t>ў</w:t>
      </w:r>
      <w:r w:rsidRPr="00857755">
        <w:rPr>
          <w:rFonts w:eastAsiaTheme="minorEastAsia"/>
          <w:iCs/>
        </w:rPr>
        <w:t xml:space="preserve"> </w:t>
      </w:r>
      <w:r w:rsidRPr="00857755">
        <w:rPr>
          <w:rFonts w:ascii="Cambria" w:eastAsiaTheme="minorEastAsia" w:hAnsi="Cambria"/>
          <w:iCs/>
        </w:rPr>
        <w:t>τ</w:t>
      </w:r>
      <w:r w:rsidRPr="00857755">
        <w:rPr>
          <w:rFonts w:eastAsiaTheme="minorEastAsia"/>
          <w:iCs/>
        </w:rPr>
        <w:t xml:space="preserve"> менен бир қатарда классикалық бөлекшениң қоз</w:t>
      </w:r>
      <w:r w:rsidRPr="00857755">
        <w:rPr>
          <w:rFonts w:eastAsiaTheme="minorEastAsia" w:cs="Calibri"/>
          <w:iCs/>
        </w:rPr>
        <w:t>ғ</w:t>
      </w:r>
      <w:r w:rsidRPr="00857755">
        <w:rPr>
          <w:rFonts w:eastAsiaTheme="minorEastAsia"/>
          <w:iCs/>
        </w:rPr>
        <w:t>алысы менен квантлық толқын пакетиниң ша</w:t>
      </w:r>
      <w:r w:rsidRPr="00857755">
        <w:rPr>
          <w:rFonts w:eastAsiaTheme="minorEastAsia" w:cs="Calibri"/>
          <w:iCs/>
        </w:rPr>
        <w:t>ғ</w:t>
      </w:r>
      <w:r w:rsidRPr="00857755">
        <w:rPr>
          <w:rFonts w:eastAsiaTheme="minorEastAsia"/>
          <w:iCs/>
        </w:rPr>
        <w:t>ылысы</w:t>
      </w:r>
      <w:r w:rsidRPr="00857755">
        <w:rPr>
          <w:rFonts w:eastAsiaTheme="minorEastAsia" w:cs="Calibri"/>
          <w:iCs/>
        </w:rPr>
        <w:t>ў</w:t>
      </w:r>
      <w:r w:rsidRPr="00857755">
        <w:rPr>
          <w:rFonts w:eastAsiaTheme="minorEastAsia"/>
          <w:iCs/>
        </w:rPr>
        <w:t xml:space="preserve">ының арасында және бир айырма бар. </w:t>
      </w:r>
      <m:oMath>
        <m:r>
          <w:rPr>
            <w:rFonts w:ascii="Cambria Math" w:eastAsiaTheme="minorEastAsia" w:hAnsi="Cambria Math"/>
          </w:rPr>
          <m:t>Ψ</m:t>
        </m:r>
      </m:oMath>
      <w:r w:rsidRPr="00857755">
        <w:rPr>
          <w:rFonts w:eastAsiaTheme="minorEastAsia"/>
          <w:iCs/>
        </w:rPr>
        <w:t xml:space="preserve"> толқыны </w:t>
      </w:r>
      <m:oMath>
        <m:r>
          <w:rPr>
            <w:rFonts w:ascii="Cambria Math" w:eastAsiaTheme="minorEastAsia" w:hAnsi="Cambria Math"/>
            <w:lang w:val="en-US"/>
          </w:rPr>
          <m:t>II</m:t>
        </m:r>
      </m:oMath>
      <w:r w:rsidRPr="00857755">
        <w:rPr>
          <w:rFonts w:eastAsiaTheme="minorEastAsia"/>
          <w:iCs/>
        </w:rPr>
        <w:t xml:space="preserve"> областта барлық </w:t>
      </w:r>
      <w:r w:rsidRPr="00857755">
        <w:rPr>
          <w:rFonts w:eastAsiaTheme="minorEastAsia" w:cs="Calibri"/>
          <w:iCs/>
        </w:rPr>
        <w:t>ў</w:t>
      </w:r>
      <w:r w:rsidRPr="00857755">
        <w:rPr>
          <w:rFonts w:eastAsiaTheme="minorEastAsia"/>
          <w:iCs/>
        </w:rPr>
        <w:t>ақытта нолге тең емес. Жоқарыда өткерилген изертле</w:t>
      </w:r>
      <w:r w:rsidRPr="00857755">
        <w:rPr>
          <w:rFonts w:eastAsiaTheme="minorEastAsia" w:cs="Calibri"/>
          <w:iCs/>
        </w:rPr>
        <w:t>ў</w:t>
      </w:r>
      <w:r w:rsidRPr="00857755">
        <w:rPr>
          <w:rFonts w:eastAsiaTheme="minorEastAsia"/>
          <w:iCs/>
        </w:rPr>
        <w:t>лерге уқсас бол</w:t>
      </w:r>
      <w:r w:rsidRPr="00857755">
        <w:rPr>
          <w:rFonts w:eastAsiaTheme="minorEastAsia" w:cs="Calibri"/>
          <w:iCs/>
        </w:rPr>
        <w:t>ғ</w:t>
      </w:r>
      <w:r w:rsidRPr="00857755">
        <w:rPr>
          <w:rFonts w:eastAsiaTheme="minorEastAsia"/>
          <w:iCs/>
        </w:rPr>
        <w:t>ан изертле</w:t>
      </w:r>
      <w:r w:rsidRPr="00857755">
        <w:rPr>
          <w:rFonts w:eastAsiaTheme="minorEastAsia" w:cs="Calibri"/>
          <w:iCs/>
        </w:rPr>
        <w:t>ў</w:t>
      </w:r>
      <w:r w:rsidRPr="00857755">
        <w:rPr>
          <w:rFonts w:eastAsiaTheme="minorEastAsia"/>
          <w:iCs/>
        </w:rPr>
        <w:t xml:space="preserve">лер мынаны көрсетеди: </w:t>
      </w:r>
      <m:oMath>
        <m:r>
          <w:rPr>
            <w:rFonts w:ascii="Cambria Math" w:eastAsiaTheme="minorEastAsia" w:hAnsi="Cambria Math"/>
          </w:rPr>
          <m:t>Ψ</m:t>
        </m:r>
      </m:oMath>
      <w:r w:rsidRPr="00857755">
        <w:rPr>
          <w:rFonts w:eastAsiaTheme="minorEastAsia"/>
          <w:iCs/>
        </w:rPr>
        <w:t xml:space="preserve"> шамасы</w:t>
      </w:r>
      <w:r w:rsidR="00566CAF" w:rsidRPr="00857755">
        <w:rPr>
          <w:rFonts w:eastAsiaTheme="minorEastAsia"/>
          <w:iCs/>
        </w:rPr>
        <w:t xml:space="preserve"> </w:t>
      </w:r>
      <m:oMath>
        <m:r>
          <w:rPr>
            <w:rFonts w:ascii="Cambria Math" w:eastAsiaTheme="minorEastAsia" w:hAnsi="Cambria Math"/>
          </w:rPr>
          <m:t>2</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2</m:t>
            </m:r>
          </m:sub>
        </m:sSub>
        <m:sSup>
          <m:sSupPr>
            <m:ctrlPr>
              <w:rPr>
                <w:rFonts w:ascii="Cambria Math" w:eastAsiaTheme="minorEastAsia" w:hAnsi="Cambria Math"/>
                <w:i/>
                <w:iCs/>
              </w:rPr>
            </m:ctrlPr>
          </m:sSupPr>
          <m:e>
            <m:r>
              <w:rPr>
                <w:rFonts w:ascii="Cambria Math" w:eastAsiaTheme="minorEastAsia" w:hAnsi="Cambria Math"/>
              </w:rPr>
              <m:t>e</m:t>
            </m:r>
          </m:e>
          <m:sup>
            <m:sSub>
              <m:sSubPr>
                <m:ctrlPr>
                  <w:rPr>
                    <w:rFonts w:ascii="Cambria Math" w:eastAsiaTheme="minorEastAsia" w:hAnsi="Cambria Math"/>
                    <w:i/>
                    <w:iCs/>
                  </w:rPr>
                </m:ctrlPr>
              </m:sSubPr>
              <m:e>
                <m:r>
                  <w:rPr>
                    <w:rFonts w:ascii="Cambria Math" w:eastAsiaTheme="minorEastAsia" w:hAnsi="Cambria Math"/>
                  </w:rPr>
                  <m:t>ϰ</m:t>
                </m:r>
              </m:e>
              <m:sub>
                <m:r>
                  <w:rPr>
                    <w:rFonts w:ascii="Cambria Math" w:eastAsiaTheme="minorEastAsia" w:hAnsi="Cambria Math"/>
                  </w:rPr>
                  <m:t>2</m:t>
                </m:r>
              </m:sub>
            </m:sSub>
            <m:r>
              <w:rPr>
                <w:rFonts w:ascii="Cambria Math" w:eastAsiaTheme="minorEastAsia" w:hAnsi="Cambria Math"/>
              </w:rPr>
              <m:t>x</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1</m:t>
            </m:r>
          </m:sub>
        </m:sSub>
      </m:oMath>
      <w:r w:rsidR="00566CAF" w:rsidRPr="00857755">
        <w:rPr>
          <w:rFonts w:eastAsiaTheme="minorEastAsia"/>
          <w:iCs/>
        </w:rPr>
        <w:t xml:space="preserve"> факторы менен </w:t>
      </w:r>
      <m:oMath>
        <m:r>
          <w:rPr>
            <w:rFonts w:ascii="Cambria Math" w:eastAsiaTheme="minorEastAsia" w:hAnsi="Cambria Math"/>
          </w:rPr>
          <m:t>t=τ/2</m:t>
        </m:r>
      </m:oMath>
      <w:r w:rsidR="00566CAF" w:rsidRPr="00857755">
        <w:rPr>
          <w:rFonts w:eastAsiaTheme="minorEastAsia"/>
          <w:iCs/>
        </w:rPr>
        <w:t xml:space="preserve"> моментине жақын </w:t>
      </w:r>
      <w:r w:rsidR="00566CAF" w:rsidRPr="00857755">
        <w:rPr>
          <w:rFonts w:eastAsiaTheme="minorEastAsia" w:cs="Calibri"/>
          <w:iCs/>
        </w:rPr>
        <w:t>ў</w:t>
      </w:r>
      <w:r w:rsidR="00566CAF" w:rsidRPr="00857755">
        <w:rPr>
          <w:rFonts w:eastAsiaTheme="minorEastAsia"/>
          <w:iCs/>
        </w:rPr>
        <w:t>ақыт аралы</w:t>
      </w:r>
      <w:r w:rsidR="00566CAF" w:rsidRPr="00857755">
        <w:rPr>
          <w:rFonts w:eastAsiaTheme="minorEastAsia" w:cs="Calibri"/>
          <w:iCs/>
        </w:rPr>
        <w:t>ғ</w:t>
      </w:r>
      <w:r w:rsidR="00566CAF" w:rsidRPr="00857755">
        <w:rPr>
          <w:rFonts w:eastAsiaTheme="minorEastAsia"/>
          <w:iCs/>
        </w:rPr>
        <w:t>ында сезилерликтей мәниске ийе болату</w:t>
      </w:r>
      <w:r w:rsidR="00566CAF" w:rsidRPr="00857755">
        <w:rPr>
          <w:rFonts w:eastAsiaTheme="minorEastAsia" w:cs="Calibri"/>
          <w:iCs/>
        </w:rPr>
        <w:t>ғ</w:t>
      </w:r>
      <w:r w:rsidR="00566CAF" w:rsidRPr="00857755">
        <w:rPr>
          <w:rFonts w:eastAsiaTheme="minorEastAsia"/>
          <w:iCs/>
        </w:rPr>
        <w:t>ын шама</w:t>
      </w:r>
      <w:r w:rsidR="00262141" w:rsidRPr="00857755">
        <w:rPr>
          <w:rFonts w:eastAsiaTheme="minorEastAsia" w:cs="Calibri"/>
          <w:iCs/>
        </w:rPr>
        <w:t xml:space="preserve">ның көбеймесине тең. Ўақыттың усы аралығын </w:t>
      </w:r>
      <w:r w:rsidR="00262141" w:rsidRPr="00857755">
        <w:rPr>
          <w:rFonts w:eastAsiaTheme="minorEastAsia" w:cs="Calibri"/>
          <w:iCs/>
          <w:lang w:val="en-US"/>
        </w:rPr>
        <w:t>x</w:t>
      </w:r>
      <w:r w:rsidR="00262141" w:rsidRPr="00857755">
        <w:rPr>
          <w:rFonts w:eastAsiaTheme="minorEastAsia" w:cs="Calibri"/>
          <w:iCs/>
        </w:rPr>
        <w:t>=0 ноқатындағы потенциал "дийўал" менен</w:t>
      </w:r>
      <w:r w:rsidR="00262141" w:rsidRPr="00857755">
        <w:rPr>
          <w:rFonts w:eastAsiaTheme="minorEastAsia"/>
          <w:iCs/>
        </w:rPr>
        <w:t xml:space="preserve"> соқлы</w:t>
      </w:r>
      <w:r w:rsidR="00262141" w:rsidRPr="00857755">
        <w:rPr>
          <w:rFonts w:eastAsiaTheme="minorEastAsia" w:cs="Calibri"/>
          <w:iCs/>
        </w:rPr>
        <w:t>ғ</w:t>
      </w:r>
      <w:r w:rsidR="00262141" w:rsidRPr="00857755">
        <w:rPr>
          <w:rFonts w:eastAsiaTheme="minorEastAsia"/>
          <w:iCs/>
        </w:rPr>
        <w:t>ысы</w:t>
      </w:r>
      <w:r w:rsidR="00262141" w:rsidRPr="00857755">
        <w:rPr>
          <w:rFonts w:eastAsiaTheme="minorEastAsia" w:cs="Calibri"/>
          <w:iCs/>
        </w:rPr>
        <w:t>ў</w:t>
      </w:r>
      <w:r w:rsidR="00262141" w:rsidRPr="00857755">
        <w:rPr>
          <w:rFonts w:eastAsiaTheme="minorEastAsia"/>
          <w:iCs/>
        </w:rPr>
        <w:t xml:space="preserve"> </w:t>
      </w:r>
      <w:r w:rsidR="00262141" w:rsidRPr="00857755">
        <w:rPr>
          <w:rFonts w:eastAsiaTheme="minorEastAsia" w:cs="Calibri"/>
          <w:iCs/>
        </w:rPr>
        <w:t>ў</w:t>
      </w:r>
      <w:r w:rsidR="00262141" w:rsidRPr="00857755">
        <w:rPr>
          <w:rFonts w:eastAsiaTheme="minorEastAsia"/>
          <w:iCs/>
        </w:rPr>
        <w:t>ақыты деп қара</w:t>
      </w:r>
      <w:r w:rsidR="00262141" w:rsidRPr="00857755">
        <w:rPr>
          <w:rFonts w:eastAsiaTheme="minorEastAsia" w:cs="Calibri"/>
          <w:iCs/>
        </w:rPr>
        <w:t>ўғ</w:t>
      </w:r>
      <w:r w:rsidR="00262141" w:rsidRPr="00857755">
        <w:rPr>
          <w:rFonts w:eastAsiaTheme="minorEastAsia"/>
          <w:iCs/>
        </w:rPr>
        <w:t xml:space="preserve">а болады. Солай етип, </w:t>
      </w:r>
      <w:r w:rsidR="00262141" w:rsidRPr="00857755">
        <w:rPr>
          <w:rFonts w:eastAsiaTheme="minorEastAsia" w:cs="Calibri"/>
          <w:iCs/>
        </w:rPr>
        <w:t>ў</w:t>
      </w:r>
      <w:r w:rsidR="00262141" w:rsidRPr="00857755">
        <w:rPr>
          <w:rFonts w:eastAsiaTheme="minorEastAsia"/>
          <w:iCs/>
        </w:rPr>
        <w:t xml:space="preserve">ақыттың усы моментинде бөлекшени </w:t>
      </w:r>
      <m:oMath>
        <m:r>
          <w:rPr>
            <w:rFonts w:ascii="Cambria Math" w:eastAsiaTheme="minorEastAsia" w:hAnsi="Cambria Math"/>
            <w:lang w:val="en-US"/>
          </w:rPr>
          <m:t>II</m:t>
        </m:r>
      </m:oMath>
      <w:r w:rsidR="00262141" w:rsidRPr="00857755">
        <w:rPr>
          <w:rFonts w:eastAsiaTheme="minorEastAsia"/>
          <w:iCs/>
        </w:rPr>
        <w:t xml:space="preserve"> областта табы</w:t>
      </w:r>
      <w:r w:rsidR="00262141" w:rsidRPr="00857755">
        <w:rPr>
          <w:rFonts w:eastAsiaTheme="minorEastAsia" w:cs="Calibri"/>
          <w:iCs/>
        </w:rPr>
        <w:t>ў</w:t>
      </w:r>
      <w:r w:rsidR="00262141" w:rsidRPr="00857755">
        <w:rPr>
          <w:rFonts w:eastAsiaTheme="minorEastAsia"/>
          <w:iCs/>
        </w:rPr>
        <w:t>дың нолге тең болма</w:t>
      </w:r>
      <w:r w:rsidR="00262141" w:rsidRPr="00857755">
        <w:rPr>
          <w:rFonts w:eastAsiaTheme="minorEastAsia" w:cs="Calibri"/>
          <w:iCs/>
        </w:rPr>
        <w:t>ғ</w:t>
      </w:r>
      <w:r w:rsidR="00262141" w:rsidRPr="00857755">
        <w:rPr>
          <w:rFonts w:eastAsiaTheme="minorEastAsia"/>
          <w:iCs/>
        </w:rPr>
        <w:t>ан итималлы</w:t>
      </w:r>
      <w:r w:rsidR="00262141" w:rsidRPr="00857755">
        <w:rPr>
          <w:rFonts w:eastAsiaTheme="minorEastAsia" w:cs="Calibri"/>
          <w:iCs/>
        </w:rPr>
        <w:t>ғ</w:t>
      </w:r>
      <w:r w:rsidR="00262141" w:rsidRPr="00857755">
        <w:rPr>
          <w:rFonts w:eastAsiaTheme="minorEastAsia"/>
          <w:iCs/>
        </w:rPr>
        <w:t xml:space="preserve">ын бар болады. Ал, классикалық бөлекше болса, бул областқа ҳеш </w:t>
      </w:r>
      <w:r w:rsidR="00262141" w:rsidRPr="00857755">
        <w:rPr>
          <w:rFonts w:eastAsiaTheme="minorEastAsia" w:cs="Calibri"/>
          <w:iCs/>
        </w:rPr>
        <w:t>ў</w:t>
      </w:r>
      <w:r w:rsidR="00262141" w:rsidRPr="00857755">
        <w:rPr>
          <w:rFonts w:eastAsiaTheme="minorEastAsia"/>
          <w:iCs/>
        </w:rPr>
        <w:t>ақытта кирмейди.</w:t>
      </w:r>
    </w:p>
    <w:p w14:paraId="7E6241D3" w14:textId="3D7C97CC" w:rsidR="0046073D" w:rsidRPr="00857755" w:rsidRDefault="00262141" w:rsidP="00ED2D87">
      <w:pPr>
        <w:rPr>
          <w:rFonts w:eastAsiaTheme="minorEastAsia"/>
          <w:iCs/>
        </w:rPr>
      </w:pPr>
      <w:r w:rsidRPr="00857755">
        <w:rPr>
          <w:rFonts w:eastAsiaTheme="minorEastAsia"/>
          <w:iCs/>
        </w:rPr>
        <w:t>Енди б) пунктти қараймыз. Бундай жа</w:t>
      </w:r>
      <w:r w:rsidRPr="00857755">
        <w:rPr>
          <w:rFonts w:eastAsiaTheme="minorEastAsia" w:cs="Calibri"/>
          <w:iCs/>
        </w:rPr>
        <w:t>ғ</w:t>
      </w:r>
      <w:r w:rsidRPr="00857755">
        <w:rPr>
          <w:rFonts w:eastAsiaTheme="minorEastAsia"/>
          <w:iCs/>
        </w:rPr>
        <w:t>дайда энергияның бир мәнисине с</w:t>
      </w:r>
      <w:r w:rsidR="00176148" w:rsidRPr="00857755">
        <w:rPr>
          <w:rFonts w:eastAsiaTheme="minorEastAsia"/>
          <w:iCs/>
        </w:rPr>
        <w:t>ә</w:t>
      </w:r>
      <w:r w:rsidRPr="00857755">
        <w:rPr>
          <w:rFonts w:eastAsiaTheme="minorEastAsia"/>
          <w:iCs/>
        </w:rPr>
        <w:t>йкес келету</w:t>
      </w:r>
      <w:r w:rsidRPr="00857755">
        <w:rPr>
          <w:rFonts w:eastAsiaTheme="minorEastAsia" w:cs="Calibri"/>
          <w:iCs/>
        </w:rPr>
        <w:t>ғ</w:t>
      </w:r>
      <w:r w:rsidRPr="00857755">
        <w:rPr>
          <w:rFonts w:eastAsiaTheme="minorEastAsia"/>
          <w:iCs/>
        </w:rPr>
        <w:t>ын еки классикалық қоз</w:t>
      </w:r>
      <w:r w:rsidRPr="00857755">
        <w:rPr>
          <w:rFonts w:eastAsiaTheme="minorEastAsia" w:cs="Calibri"/>
          <w:iCs/>
        </w:rPr>
        <w:t>ғ</w:t>
      </w:r>
      <w:r w:rsidRPr="00857755">
        <w:rPr>
          <w:rFonts w:eastAsiaTheme="minorEastAsia"/>
          <w:iCs/>
        </w:rPr>
        <w:t>алыстың жүзеге кели</w:t>
      </w:r>
      <w:r w:rsidRPr="00857755">
        <w:rPr>
          <w:rFonts w:eastAsiaTheme="minorEastAsia" w:cs="Calibri"/>
          <w:iCs/>
        </w:rPr>
        <w:t>ў</w:t>
      </w:r>
      <w:r w:rsidRPr="00857755">
        <w:rPr>
          <w:rFonts w:eastAsiaTheme="minorEastAsia"/>
          <w:iCs/>
        </w:rPr>
        <w:t>и мүмкин</w:t>
      </w:r>
      <w:r w:rsidR="00072793" w:rsidRPr="00857755">
        <w:rPr>
          <w:rFonts w:eastAsiaTheme="minorEastAsia"/>
          <w:iCs/>
        </w:rPr>
        <w:t xml:space="preserve"> (бул факты квантлық механикада</w:t>
      </w:r>
      <w:r w:rsidR="00072793" w:rsidRPr="00857755">
        <w:rPr>
          <w:rFonts w:eastAsiaTheme="minorEastAsia" w:cs="Calibri"/>
          <w:iCs/>
        </w:rPr>
        <w:t>ғ</w:t>
      </w:r>
      <w:r w:rsidR="00072793" w:rsidRPr="00857755">
        <w:rPr>
          <w:rFonts w:eastAsiaTheme="minorEastAsia"/>
          <w:iCs/>
        </w:rPr>
        <w:t xml:space="preserve">ы сәйкес </w:t>
      </w:r>
      <w:proofErr w:type="spellStart"/>
      <w:r w:rsidR="00072793" w:rsidRPr="00857755">
        <w:rPr>
          <w:rFonts w:eastAsiaTheme="minorEastAsia"/>
          <w:iCs/>
        </w:rPr>
        <w:t>мәселедеги</w:t>
      </w:r>
      <w:proofErr w:type="spellEnd"/>
      <w:r w:rsidR="00072793" w:rsidRPr="00857755">
        <w:rPr>
          <w:rFonts w:eastAsiaTheme="minorEastAsia"/>
          <w:iCs/>
        </w:rPr>
        <w:t xml:space="preserve"> еки қайтара </w:t>
      </w:r>
      <w:proofErr w:type="spellStart"/>
      <w:r w:rsidR="00072793" w:rsidRPr="00857755">
        <w:rPr>
          <w:rFonts w:eastAsiaTheme="minorEastAsia"/>
          <w:iCs/>
        </w:rPr>
        <w:t>аз</w:t>
      </w:r>
      <w:r w:rsidR="00072793" w:rsidRPr="00857755">
        <w:rPr>
          <w:rFonts w:eastAsiaTheme="minorEastAsia" w:cs="Calibri"/>
          <w:iCs/>
        </w:rPr>
        <w:t>ғ</w:t>
      </w:r>
      <w:r w:rsidR="00072793" w:rsidRPr="00857755">
        <w:rPr>
          <w:rFonts w:eastAsiaTheme="minorEastAsia"/>
          <w:iCs/>
        </w:rPr>
        <w:t>ыны</w:t>
      </w:r>
      <w:r w:rsidR="00072793" w:rsidRPr="00857755">
        <w:rPr>
          <w:rFonts w:eastAsiaTheme="minorEastAsia" w:cs="Calibri"/>
          <w:iCs/>
        </w:rPr>
        <w:t>ў</w:t>
      </w:r>
      <w:r w:rsidR="00072793" w:rsidRPr="00857755">
        <w:rPr>
          <w:rFonts w:eastAsiaTheme="minorEastAsia"/>
          <w:iCs/>
        </w:rPr>
        <w:t>дың</w:t>
      </w:r>
      <w:proofErr w:type="spellEnd"/>
      <w:r w:rsidR="00072793" w:rsidRPr="00857755">
        <w:rPr>
          <w:rFonts w:eastAsiaTheme="minorEastAsia"/>
          <w:iCs/>
        </w:rPr>
        <w:t xml:space="preserve"> бар болы</w:t>
      </w:r>
      <w:r w:rsidR="00072793" w:rsidRPr="00857755">
        <w:rPr>
          <w:rFonts w:eastAsiaTheme="minorEastAsia" w:cs="Calibri"/>
          <w:iCs/>
        </w:rPr>
        <w:t>ў</w:t>
      </w:r>
      <w:r w:rsidR="00072793" w:rsidRPr="00857755">
        <w:rPr>
          <w:rFonts w:eastAsiaTheme="minorEastAsia"/>
          <w:iCs/>
        </w:rPr>
        <w:t>ы менен салыстыры</w:t>
      </w:r>
      <w:r w:rsidR="00072793" w:rsidRPr="00857755">
        <w:rPr>
          <w:rFonts w:eastAsiaTheme="minorEastAsia" w:cs="Calibri"/>
          <w:iCs/>
        </w:rPr>
        <w:t>ўғ</w:t>
      </w:r>
      <w:r w:rsidR="00072793" w:rsidRPr="00857755">
        <w:rPr>
          <w:rFonts w:eastAsiaTheme="minorEastAsia"/>
          <w:iCs/>
        </w:rPr>
        <w:t>а болады)</w:t>
      </w:r>
      <w:r w:rsidRPr="00857755">
        <w:rPr>
          <w:rFonts w:eastAsiaTheme="minorEastAsia"/>
          <w:iCs/>
        </w:rPr>
        <w:t>.</w:t>
      </w:r>
      <w:r w:rsidR="0046073D" w:rsidRPr="00857755">
        <w:rPr>
          <w:rFonts w:eastAsiaTheme="minorEastAsia"/>
          <w:iCs/>
        </w:rPr>
        <w:t xml:space="preserve"> </w:t>
      </w:r>
      <w:r w:rsidR="00072793" w:rsidRPr="00857755">
        <w:rPr>
          <w:rFonts w:eastAsiaTheme="minorEastAsia"/>
          <w:iCs/>
        </w:rPr>
        <w:t>Мүмкин бол</w:t>
      </w:r>
      <w:r w:rsidR="00072793" w:rsidRPr="00857755">
        <w:rPr>
          <w:rFonts w:eastAsiaTheme="minorEastAsia" w:cs="Calibri"/>
          <w:iCs/>
        </w:rPr>
        <w:t>ғ</w:t>
      </w:r>
      <w:r w:rsidR="00072793" w:rsidRPr="00857755">
        <w:rPr>
          <w:rFonts w:eastAsiaTheme="minorEastAsia"/>
          <w:iCs/>
        </w:rPr>
        <w:t>ан классикалық қоз</w:t>
      </w:r>
      <w:r w:rsidR="00072793" w:rsidRPr="00857755">
        <w:rPr>
          <w:rFonts w:eastAsiaTheme="minorEastAsia" w:cs="Calibri"/>
          <w:iCs/>
        </w:rPr>
        <w:t>ғ</w:t>
      </w:r>
      <w:r w:rsidR="00072793" w:rsidRPr="00857755">
        <w:rPr>
          <w:rFonts w:eastAsiaTheme="minorEastAsia"/>
          <w:iCs/>
        </w:rPr>
        <w:t xml:space="preserve">алыстың биринде бөлекше </w:t>
      </w:r>
      <m:oMath>
        <m:r>
          <w:rPr>
            <w:rFonts w:ascii="Cambria Math" w:eastAsiaTheme="minorEastAsia" w:hAnsi="Cambria Math"/>
          </w:rPr>
          <m:t>-∞</m:t>
        </m:r>
      </m:oMath>
      <w:r w:rsidR="00072793" w:rsidRPr="00857755">
        <w:rPr>
          <w:rFonts w:eastAsiaTheme="minorEastAsia"/>
          <w:iCs/>
        </w:rPr>
        <w:t xml:space="preserve"> тен </w:t>
      </w:r>
      <m:oMath>
        <m:r>
          <w:rPr>
            <w:rFonts w:ascii="Cambria Math" w:eastAsiaTheme="minorEastAsia" w:hAnsi="Cambria Math"/>
          </w:rPr>
          <m:t>+∞</m:t>
        </m:r>
      </m:oMath>
      <w:r w:rsidR="00072793" w:rsidRPr="00857755">
        <w:rPr>
          <w:rFonts w:eastAsiaTheme="minorEastAsia"/>
          <w:iCs/>
        </w:rPr>
        <w:t xml:space="preserve"> шекемги барлық көшер бойынша өте</w:t>
      </w:r>
      <w:r w:rsidR="00ED2D87" w:rsidRPr="00857755">
        <w:rPr>
          <w:rFonts w:eastAsiaTheme="minorEastAsia"/>
          <w:iCs/>
        </w:rPr>
        <w:t xml:space="preserve">ди, оның тезлиги </w:t>
      </w:r>
      <m:oMath>
        <m:r>
          <w:rPr>
            <w:rFonts w:ascii="Cambria Math" w:eastAsiaTheme="minorEastAsia" w:hAnsi="Cambria Math"/>
            <w:lang w:val="en-US"/>
          </w:rPr>
          <m:t>I</m:t>
        </m:r>
      </m:oMath>
      <w:r w:rsidR="00ED2D87" w:rsidRPr="00857755">
        <w:rPr>
          <w:rFonts w:eastAsiaTheme="minorEastAsia"/>
          <w:iCs/>
        </w:rPr>
        <w:t xml:space="preserve"> областта турақлы ҳәм </w:t>
      </w:r>
      <m:oMath>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f>
          <m:fPr>
            <m:type m:val="lin"/>
            <m:ctrlPr>
              <w:rPr>
                <w:rFonts w:ascii="Cambria Math" w:eastAsiaTheme="minorEastAsia" w:hAnsi="Cambria Math"/>
                <w:i/>
                <w:iCs/>
              </w:rPr>
            </m:ctrlPr>
          </m:fPr>
          <m:num>
            <m:r>
              <w:rPr>
                <w:rFonts w:ascii="Cambria Math" w:eastAsiaTheme="minorEastAsia" w:hAnsi="Cambria Math"/>
              </w:rPr>
              <m:t>ℏ</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1</m:t>
                </m:r>
              </m:sub>
            </m:sSub>
          </m:num>
          <m:den>
            <m:r>
              <w:rPr>
                <w:rFonts w:ascii="Cambria Math" w:eastAsiaTheme="minorEastAsia" w:hAnsi="Cambria Math"/>
              </w:rPr>
              <m:t>m</m:t>
            </m:r>
          </m:den>
        </m:f>
      </m:oMath>
      <w:r w:rsidR="00ED2D87" w:rsidRPr="00857755">
        <w:rPr>
          <w:rFonts w:eastAsiaTheme="minorEastAsia"/>
          <w:iCs/>
        </w:rPr>
        <w:t>. Потенциалдың үзили</w:t>
      </w:r>
      <w:r w:rsidR="00ED2D87" w:rsidRPr="00857755">
        <w:rPr>
          <w:rFonts w:eastAsiaTheme="minorEastAsia" w:cs="Calibri"/>
          <w:iCs/>
        </w:rPr>
        <w:t>ў</w:t>
      </w:r>
      <w:r w:rsidR="00ED2D87" w:rsidRPr="00857755">
        <w:rPr>
          <w:rFonts w:eastAsiaTheme="minorEastAsia"/>
          <w:iCs/>
        </w:rPr>
        <w:t xml:space="preserve"> ноқатында оның тезлиги </w:t>
      </w:r>
      <m:oMath>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1</m:t>
            </m:r>
          </m:sub>
        </m:sSub>
      </m:oMath>
      <w:r w:rsidR="00ED2D87" w:rsidRPr="00857755">
        <w:rPr>
          <w:rFonts w:eastAsiaTheme="minorEastAsia"/>
          <w:iCs/>
        </w:rPr>
        <w:t xml:space="preserve"> ден </w:t>
      </w:r>
      <m:oMath>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f>
          <m:fPr>
            <m:type m:val="lin"/>
            <m:ctrlPr>
              <w:rPr>
                <w:rFonts w:ascii="Cambria Math" w:eastAsiaTheme="minorEastAsia" w:hAnsi="Cambria Math"/>
                <w:i/>
                <w:iCs/>
              </w:rPr>
            </m:ctrlPr>
          </m:fPr>
          <m:num>
            <m:r>
              <w:rPr>
                <w:rFonts w:ascii="Cambria Math" w:eastAsiaTheme="minorEastAsia" w:hAnsi="Cambria Math"/>
              </w:rPr>
              <m:t>ℏ</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2</m:t>
                </m:r>
              </m:sub>
            </m:sSub>
          </m:num>
          <m:den>
            <m:r>
              <w:rPr>
                <w:rFonts w:ascii="Cambria Math" w:eastAsiaTheme="minorEastAsia" w:hAnsi="Cambria Math"/>
              </w:rPr>
              <m:t>m</m:t>
            </m:r>
          </m:den>
        </m:f>
      </m:oMath>
      <w:r w:rsidR="00ED2D87" w:rsidRPr="00857755">
        <w:rPr>
          <w:rFonts w:eastAsiaTheme="minorEastAsia"/>
          <w:iCs/>
        </w:rPr>
        <w:t xml:space="preserve"> шамасына шекем секирмели өзгереди. Буннан кейин бөлекше </w:t>
      </w:r>
      <m:oMath>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2</m:t>
            </m:r>
          </m:sub>
        </m:sSub>
      </m:oMath>
      <w:r w:rsidR="00ED2D87" w:rsidRPr="00857755">
        <w:rPr>
          <w:rFonts w:eastAsiaTheme="minorEastAsia"/>
          <w:iCs/>
        </w:rPr>
        <w:t xml:space="preserve"> тезлиги менен </w:t>
      </w:r>
      <m:oMath>
        <m:r>
          <w:rPr>
            <w:rFonts w:ascii="Cambria Math" w:eastAsiaTheme="minorEastAsia" w:hAnsi="Cambria Math"/>
          </w:rPr>
          <m:t>-∞</m:t>
        </m:r>
      </m:oMath>
      <w:r w:rsidR="00ED2D87" w:rsidRPr="00857755">
        <w:rPr>
          <w:rFonts w:eastAsiaTheme="minorEastAsia"/>
          <w:iCs/>
        </w:rPr>
        <w:t xml:space="preserve"> ке шекем қоз</w:t>
      </w:r>
      <w:proofErr w:type="spellStart"/>
      <w:r w:rsidR="00ED2D87" w:rsidRPr="00857755">
        <w:rPr>
          <w:rFonts w:eastAsiaTheme="minorEastAsia" w:cs="Calibri"/>
          <w:iCs/>
        </w:rPr>
        <w:t>ғ</w:t>
      </w:r>
      <w:r w:rsidR="00ED2D87" w:rsidRPr="00857755">
        <w:rPr>
          <w:rFonts w:eastAsiaTheme="minorEastAsia"/>
          <w:iCs/>
        </w:rPr>
        <w:t>алады</w:t>
      </w:r>
      <w:proofErr w:type="spellEnd"/>
      <w:r w:rsidR="00ED2D87" w:rsidRPr="00857755">
        <w:rPr>
          <w:rFonts w:eastAsiaTheme="minorEastAsia"/>
          <w:iCs/>
        </w:rPr>
        <w:t>. Мүмкин бол</w:t>
      </w:r>
      <w:r w:rsidR="00ED2D87" w:rsidRPr="00857755">
        <w:rPr>
          <w:rFonts w:eastAsiaTheme="minorEastAsia" w:cs="Calibri"/>
          <w:iCs/>
        </w:rPr>
        <w:t>ғ</w:t>
      </w:r>
      <w:r w:rsidR="00ED2D87" w:rsidRPr="00857755">
        <w:rPr>
          <w:rFonts w:eastAsiaTheme="minorEastAsia"/>
          <w:iCs/>
        </w:rPr>
        <w:t>ан екинши қоз</w:t>
      </w:r>
      <w:r w:rsidR="00ED2D87" w:rsidRPr="00857755">
        <w:rPr>
          <w:rFonts w:eastAsiaTheme="minorEastAsia" w:cs="Calibri"/>
          <w:iCs/>
        </w:rPr>
        <w:t>ғ</w:t>
      </w:r>
      <w:r w:rsidR="00ED2D87" w:rsidRPr="00857755">
        <w:rPr>
          <w:rFonts w:eastAsiaTheme="minorEastAsia"/>
          <w:iCs/>
        </w:rPr>
        <w:t>алыс биринши қоз</w:t>
      </w:r>
      <w:r w:rsidR="00ED2D87" w:rsidRPr="00857755">
        <w:rPr>
          <w:rFonts w:eastAsiaTheme="minorEastAsia" w:cs="Calibri"/>
          <w:iCs/>
        </w:rPr>
        <w:t>ғ</w:t>
      </w:r>
      <w:r w:rsidR="00ED2D87" w:rsidRPr="00857755">
        <w:rPr>
          <w:rFonts w:eastAsiaTheme="minorEastAsia"/>
          <w:iCs/>
        </w:rPr>
        <w:t>алыстың дәл қарама-</w:t>
      </w:r>
      <w:proofErr w:type="spellStart"/>
      <w:r w:rsidR="00ED2D87" w:rsidRPr="00857755">
        <w:rPr>
          <w:rFonts w:eastAsiaTheme="minorEastAsia"/>
          <w:iCs/>
        </w:rPr>
        <w:t>қарсысы</w:t>
      </w:r>
      <w:proofErr w:type="spellEnd"/>
      <w:r w:rsidR="00ED2D87" w:rsidRPr="00857755">
        <w:rPr>
          <w:rFonts w:eastAsiaTheme="minorEastAsia"/>
          <w:iCs/>
        </w:rPr>
        <w:t xml:space="preserve"> болып табылады. Бул жа</w:t>
      </w:r>
      <w:r w:rsidR="00ED2D87" w:rsidRPr="00857755">
        <w:rPr>
          <w:rFonts w:eastAsiaTheme="minorEastAsia" w:cs="Calibri"/>
          <w:iCs/>
        </w:rPr>
        <w:t>ғ</w:t>
      </w:r>
      <w:r w:rsidR="00ED2D87" w:rsidRPr="00857755">
        <w:rPr>
          <w:rFonts w:eastAsiaTheme="minorEastAsia"/>
          <w:iCs/>
        </w:rPr>
        <w:t xml:space="preserve">дайда бөлекше </w:t>
      </w:r>
      <m:oMath>
        <m:r>
          <w:rPr>
            <w:rFonts w:ascii="Cambria Math" w:eastAsiaTheme="minorEastAsia" w:hAnsi="Cambria Math"/>
            <w:lang w:val="en-US"/>
          </w:rPr>
          <m:t>x</m:t>
        </m:r>
      </m:oMath>
      <w:r w:rsidR="00ED2D87" w:rsidRPr="00857755">
        <w:rPr>
          <w:rFonts w:eastAsiaTheme="minorEastAsia"/>
          <w:iCs/>
        </w:rPr>
        <w:t xml:space="preserve"> көшериниң оң ба</w:t>
      </w:r>
      <w:r w:rsidR="00ED2D87" w:rsidRPr="00857755">
        <w:rPr>
          <w:rFonts w:eastAsiaTheme="minorEastAsia" w:cs="Calibri"/>
          <w:iCs/>
        </w:rPr>
        <w:t>ғ</w:t>
      </w:r>
      <w:r w:rsidR="00ED2D87" w:rsidRPr="00857755">
        <w:rPr>
          <w:rFonts w:eastAsiaTheme="minorEastAsia"/>
          <w:iCs/>
        </w:rPr>
        <w:t xml:space="preserve">ытында </w:t>
      </w:r>
      <m:oMath>
        <m:r>
          <w:rPr>
            <w:rFonts w:ascii="Cambria Math" w:eastAsiaTheme="minorEastAsia" w:hAnsi="Cambria Math"/>
            <w:lang w:val="en-US"/>
          </w:rPr>
          <m:t>II</m:t>
        </m:r>
      </m:oMath>
      <w:r w:rsidR="00ED2D87" w:rsidRPr="00857755">
        <w:rPr>
          <w:rFonts w:eastAsiaTheme="minorEastAsia"/>
          <w:iCs/>
        </w:rPr>
        <w:t xml:space="preserve"> областында </w:t>
      </w:r>
      <m:oMath>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2</m:t>
            </m:r>
          </m:sub>
        </m:sSub>
      </m:oMath>
      <w:r w:rsidR="00ED2D87" w:rsidRPr="00857755">
        <w:rPr>
          <w:rFonts w:eastAsiaTheme="minorEastAsia"/>
          <w:iCs/>
        </w:rPr>
        <w:t xml:space="preserve"> тезлиги менен, ал </w:t>
      </w:r>
      <m:oMath>
        <m:r>
          <w:rPr>
            <w:rFonts w:ascii="Cambria Math" w:eastAsiaTheme="minorEastAsia" w:hAnsi="Cambria Math"/>
            <w:lang w:val="en-US"/>
          </w:rPr>
          <m:t>I</m:t>
        </m:r>
      </m:oMath>
      <w:r w:rsidR="00ED2D87" w:rsidRPr="00857755">
        <w:rPr>
          <w:rFonts w:eastAsiaTheme="minorEastAsia"/>
          <w:iCs/>
        </w:rPr>
        <w:t xml:space="preserve"> областта </w:t>
      </w:r>
      <m:oMath>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1</m:t>
            </m:r>
          </m:sub>
        </m:sSub>
      </m:oMath>
      <w:r w:rsidR="00ED2D87" w:rsidRPr="00857755">
        <w:rPr>
          <w:rFonts w:eastAsiaTheme="minorEastAsia"/>
          <w:iCs/>
        </w:rPr>
        <w:t xml:space="preserve"> тезлиги менен қоз</w:t>
      </w:r>
      <w:r w:rsidR="00ED2D87" w:rsidRPr="00857755">
        <w:rPr>
          <w:rFonts w:eastAsiaTheme="minorEastAsia" w:cs="Calibri"/>
          <w:iCs/>
        </w:rPr>
        <w:t>ғ</w:t>
      </w:r>
      <w:r w:rsidR="00ED2D87" w:rsidRPr="00857755">
        <w:rPr>
          <w:rFonts w:eastAsiaTheme="minorEastAsia"/>
          <w:iCs/>
        </w:rPr>
        <w:t>алады.</w:t>
      </w:r>
      <w:r w:rsidR="0046073D" w:rsidRPr="00857755">
        <w:rPr>
          <w:rFonts w:eastAsiaTheme="minorEastAsia"/>
          <w:iCs/>
        </w:rPr>
        <w:t xml:space="preserve"> </w:t>
      </w:r>
    </w:p>
    <w:p w14:paraId="6BB1CA66" w14:textId="5020D572" w:rsidR="00A63B78" w:rsidRPr="00857755" w:rsidRDefault="00ED2D87" w:rsidP="00A63B78">
      <w:r w:rsidRPr="00857755">
        <w:rPr>
          <w:rFonts w:eastAsiaTheme="minorEastAsia"/>
          <w:iCs/>
        </w:rPr>
        <w:t>Бул классикалық қоз</w:t>
      </w:r>
      <w:r w:rsidRPr="00857755">
        <w:rPr>
          <w:rFonts w:eastAsiaTheme="minorEastAsia" w:cs="Calibri"/>
          <w:iCs/>
        </w:rPr>
        <w:t>ғ</w:t>
      </w:r>
      <w:r w:rsidRPr="00857755">
        <w:rPr>
          <w:rFonts w:eastAsiaTheme="minorEastAsia"/>
          <w:iCs/>
        </w:rPr>
        <w:t>алысты тап сондай бол</w:t>
      </w:r>
      <w:r w:rsidRPr="00857755">
        <w:rPr>
          <w:rFonts w:eastAsiaTheme="minorEastAsia" w:cs="Calibri"/>
          <w:iCs/>
        </w:rPr>
        <w:t>ғ</w:t>
      </w:r>
      <w:r w:rsidRPr="00857755">
        <w:rPr>
          <w:rFonts w:eastAsiaTheme="minorEastAsia"/>
          <w:iCs/>
        </w:rPr>
        <w:t>ан баслан</w:t>
      </w:r>
      <w:r w:rsidRPr="00857755">
        <w:rPr>
          <w:rFonts w:eastAsiaTheme="minorEastAsia" w:cs="Calibri"/>
          <w:iCs/>
        </w:rPr>
        <w:t>ғ</w:t>
      </w:r>
      <w:r w:rsidRPr="00857755">
        <w:rPr>
          <w:rFonts w:eastAsiaTheme="minorEastAsia"/>
          <w:iCs/>
        </w:rPr>
        <w:t>ыш шәртлерге ийе бол</w:t>
      </w:r>
      <w:r w:rsidRPr="00857755">
        <w:rPr>
          <w:rFonts w:eastAsiaTheme="minorEastAsia" w:cs="Calibri"/>
          <w:iCs/>
        </w:rPr>
        <w:t>ғ</w:t>
      </w:r>
      <w:r w:rsidRPr="00857755">
        <w:rPr>
          <w:rFonts w:eastAsiaTheme="minorEastAsia"/>
          <w:iCs/>
        </w:rPr>
        <w:t xml:space="preserve">ан толқын </w:t>
      </w:r>
      <w:proofErr w:type="spellStart"/>
      <w:r w:rsidRPr="00857755">
        <w:rPr>
          <w:rFonts w:eastAsiaTheme="minorEastAsia"/>
          <w:iCs/>
        </w:rPr>
        <w:t>пакетлериниң</w:t>
      </w:r>
      <w:proofErr w:type="spellEnd"/>
      <w:r w:rsidRPr="00857755">
        <w:rPr>
          <w:rFonts w:eastAsiaTheme="minorEastAsia"/>
          <w:iCs/>
        </w:rPr>
        <w:t xml:space="preserve"> қоз</w:t>
      </w:r>
      <w:r w:rsidRPr="00857755">
        <w:rPr>
          <w:rFonts w:eastAsiaTheme="minorEastAsia" w:cs="Calibri"/>
          <w:iCs/>
        </w:rPr>
        <w:t>ғ</w:t>
      </w:r>
      <w:r w:rsidRPr="00857755">
        <w:rPr>
          <w:rFonts w:eastAsiaTheme="minorEastAsia"/>
          <w:iCs/>
        </w:rPr>
        <w:t>алысы менен салыстырамыз. Бул салыстыры</w:t>
      </w:r>
      <w:r w:rsidRPr="00857755">
        <w:rPr>
          <w:rFonts w:eastAsiaTheme="minorEastAsia" w:cs="Calibri"/>
          <w:iCs/>
        </w:rPr>
        <w:t>ў</w:t>
      </w:r>
      <w:r w:rsidRPr="00857755">
        <w:rPr>
          <w:rFonts w:eastAsiaTheme="minorEastAsia"/>
          <w:iCs/>
        </w:rPr>
        <w:t>ды қоз</w:t>
      </w:r>
      <w:r w:rsidRPr="00857755">
        <w:rPr>
          <w:rFonts w:eastAsiaTheme="minorEastAsia" w:cs="Calibri"/>
          <w:iCs/>
        </w:rPr>
        <w:t>ғ</w:t>
      </w:r>
      <w:r w:rsidRPr="00857755">
        <w:rPr>
          <w:rFonts w:eastAsiaTheme="minorEastAsia"/>
          <w:iCs/>
        </w:rPr>
        <w:t>алыслардың бириншиси (терис ба</w:t>
      </w:r>
      <w:r w:rsidRPr="00857755">
        <w:rPr>
          <w:rFonts w:eastAsiaTheme="minorEastAsia" w:cs="Calibri"/>
          <w:iCs/>
        </w:rPr>
        <w:t>ғ</w:t>
      </w:r>
      <w:r w:rsidRPr="00857755">
        <w:rPr>
          <w:rFonts w:eastAsiaTheme="minorEastAsia"/>
          <w:iCs/>
        </w:rPr>
        <w:t>ытта</w:t>
      </w:r>
      <w:r w:rsidRPr="00857755">
        <w:rPr>
          <w:rFonts w:eastAsiaTheme="minorEastAsia" w:cs="Calibri"/>
          <w:iCs/>
        </w:rPr>
        <w:t>ғ</w:t>
      </w:r>
      <w:r w:rsidRPr="00857755">
        <w:rPr>
          <w:rFonts w:eastAsiaTheme="minorEastAsia"/>
          <w:iCs/>
        </w:rPr>
        <w:t>ы қоз</w:t>
      </w:r>
      <w:r w:rsidRPr="00857755">
        <w:rPr>
          <w:rFonts w:eastAsiaTheme="minorEastAsia" w:cs="Calibri"/>
          <w:iCs/>
        </w:rPr>
        <w:t>ғ</w:t>
      </w:r>
      <w:r w:rsidRPr="00857755">
        <w:rPr>
          <w:rFonts w:eastAsiaTheme="minorEastAsia"/>
          <w:iCs/>
        </w:rPr>
        <w:t>алыс) менен қараймыз. а) пункти</w:t>
      </w:r>
      <w:r w:rsidR="00A63B78" w:rsidRPr="00857755">
        <w:rPr>
          <w:rFonts w:eastAsiaTheme="minorEastAsia"/>
          <w:iCs/>
        </w:rPr>
        <w:t xml:space="preserve"> ушын ислеген </w:t>
      </w:r>
      <w:proofErr w:type="spellStart"/>
      <w:r w:rsidR="00A63B78" w:rsidRPr="00857755">
        <w:rPr>
          <w:rFonts w:eastAsiaTheme="minorEastAsia"/>
          <w:iCs/>
        </w:rPr>
        <w:t>ҳәрекетлеримиздей</w:t>
      </w:r>
      <w:proofErr w:type="spellEnd"/>
      <w:r w:rsidR="00A63B78" w:rsidRPr="00857755">
        <w:rPr>
          <w:rFonts w:eastAsiaTheme="minorEastAsia"/>
          <w:iCs/>
        </w:rPr>
        <w:t>, (</w:t>
      </w:r>
      <w:r w:rsidR="00A63B78" w:rsidRPr="00857755">
        <w:rPr>
          <w:rFonts w:eastAsiaTheme="minorEastAsia"/>
          <w:iCs/>
          <w:lang w:val="en-US"/>
        </w:rPr>
        <w:t>m</w:t>
      </w:r>
      <w:r w:rsidR="00A63B78" w:rsidRPr="00857755">
        <w:rPr>
          <w:rFonts w:eastAsiaTheme="minorEastAsia"/>
          <w:iCs/>
        </w:rPr>
        <w:t>_9)-формула</w:t>
      </w:r>
      <w:r w:rsidR="00A63B78" w:rsidRPr="00857755">
        <w:rPr>
          <w:rFonts w:eastAsiaTheme="minorEastAsia" w:cs="Calibri"/>
          <w:iCs/>
        </w:rPr>
        <w:t>ғ</w:t>
      </w:r>
      <w:r w:rsidR="00A63B78" w:rsidRPr="00857755">
        <w:rPr>
          <w:rFonts w:eastAsiaTheme="minorEastAsia"/>
          <w:iCs/>
        </w:rPr>
        <w:t xml:space="preserve">а сәйкес, </w:t>
      </w:r>
      <w:r w:rsidR="00A63B78" w:rsidRPr="00857755">
        <w:rPr>
          <w:rFonts w:eastAsiaTheme="minorEastAsia" w:cs="Calibri"/>
          <w:iCs/>
        </w:rPr>
        <w:t>ε</w:t>
      </w:r>
      <w:r w:rsidR="00A63B78" w:rsidRPr="00857755">
        <w:rPr>
          <w:rFonts w:eastAsiaTheme="minorEastAsia"/>
          <w:iCs/>
        </w:rPr>
        <w:t xml:space="preserve"> ге жақын бол</w:t>
      </w:r>
      <w:r w:rsidR="00A63B78" w:rsidRPr="00857755">
        <w:rPr>
          <w:rFonts w:eastAsiaTheme="minorEastAsia" w:cs="Calibri"/>
          <w:iCs/>
        </w:rPr>
        <w:t>ғ</w:t>
      </w:r>
      <w:r w:rsidR="00A63B78" w:rsidRPr="00857755">
        <w:rPr>
          <w:rFonts w:eastAsiaTheme="minorEastAsia"/>
          <w:iCs/>
        </w:rPr>
        <w:t>ан меншикли мәнислерге сәйкес келету</w:t>
      </w:r>
      <w:r w:rsidR="00A63B78" w:rsidRPr="00857755">
        <w:rPr>
          <w:rFonts w:eastAsiaTheme="minorEastAsia" w:cs="Calibri"/>
          <w:iCs/>
        </w:rPr>
        <w:t>ғ</w:t>
      </w:r>
      <w:r w:rsidR="00A63B78" w:rsidRPr="00857755">
        <w:rPr>
          <w:rFonts w:eastAsiaTheme="minorEastAsia"/>
          <w:iCs/>
        </w:rPr>
        <w:t>ын меншикли функциялардың суперпозициясы сыпатында</w:t>
      </w:r>
      <w:r w:rsidR="00A63B78" w:rsidRPr="00857755">
        <w:rPr>
          <w:rFonts w:eastAsiaTheme="minorEastAsia" w:cs="Calibri"/>
          <w:iCs/>
        </w:rPr>
        <w:t>ғ</w:t>
      </w:r>
      <w:r w:rsidR="00A63B78" w:rsidRPr="00857755">
        <w:rPr>
          <w:rFonts w:eastAsiaTheme="minorEastAsia"/>
          <w:iCs/>
        </w:rPr>
        <w:t>ы толқын пакетин пайда етемиз. (</w:t>
      </w:r>
      <w:r w:rsidR="00A63B78" w:rsidRPr="00857755">
        <w:rPr>
          <w:rFonts w:eastAsiaTheme="minorEastAsia"/>
          <w:iCs/>
          <w:lang w:val="en-US"/>
        </w:rPr>
        <w:t>m</w:t>
      </w:r>
      <w:r w:rsidR="00A63B78" w:rsidRPr="00857755">
        <w:rPr>
          <w:rFonts w:eastAsiaTheme="minorEastAsia"/>
          <w:iCs/>
        </w:rPr>
        <w:t xml:space="preserve">_7) типиндеги </w:t>
      </w:r>
      <m:oMath>
        <m:r>
          <w:rPr>
            <w:rFonts w:ascii="Cambria Math" w:eastAsiaTheme="minorEastAsia" w:hAnsi="Cambria Math"/>
          </w:rPr>
          <m:t>χ</m:t>
        </m:r>
      </m:oMath>
      <w:r w:rsidR="00A63B78" w:rsidRPr="00857755">
        <w:rPr>
          <w:rFonts w:eastAsiaTheme="minorEastAsia"/>
          <w:iCs/>
        </w:rPr>
        <w:t xml:space="preserve"> меншикли функциясын оның энергиядан </w:t>
      </w:r>
      <w:r w:rsidR="00A63B78" w:rsidRPr="00857755">
        <w:rPr>
          <w:rFonts w:eastAsiaTheme="minorEastAsia" w:cs="Calibri"/>
          <w:iCs/>
        </w:rPr>
        <w:t>ғ</w:t>
      </w:r>
      <w:r w:rsidR="00A63B78" w:rsidRPr="00857755">
        <w:rPr>
          <w:rFonts w:eastAsiaTheme="minorEastAsia"/>
          <w:iCs/>
        </w:rPr>
        <w:t xml:space="preserve">әрезли екенлигин </w:t>
      </w:r>
      <w:proofErr w:type="spellStart"/>
      <w:r w:rsidR="00A63B78" w:rsidRPr="00857755">
        <w:rPr>
          <w:rFonts w:eastAsiaTheme="minorEastAsia"/>
          <w:iCs/>
        </w:rPr>
        <w:t>аң</w:t>
      </w:r>
      <w:r w:rsidR="00A63B78" w:rsidRPr="00857755">
        <w:rPr>
          <w:rFonts w:eastAsiaTheme="minorEastAsia" w:cs="Calibri"/>
          <w:iCs/>
        </w:rPr>
        <w:t>ғ</w:t>
      </w:r>
      <w:r w:rsidR="00A63B78" w:rsidRPr="00857755">
        <w:rPr>
          <w:rFonts w:eastAsiaTheme="minorEastAsia"/>
          <w:iCs/>
        </w:rPr>
        <w:t>арты</w:t>
      </w:r>
      <w:r w:rsidR="00A63B78" w:rsidRPr="00857755">
        <w:rPr>
          <w:rFonts w:eastAsiaTheme="minorEastAsia" w:cs="Calibri"/>
          <w:iCs/>
        </w:rPr>
        <w:t>ў</w:t>
      </w:r>
      <w:proofErr w:type="spellEnd"/>
      <w:r w:rsidR="00A63B78" w:rsidRPr="00857755">
        <w:rPr>
          <w:rFonts w:eastAsiaTheme="minorEastAsia"/>
          <w:iCs/>
        </w:rPr>
        <w:t xml:space="preserve"> ушын </w:t>
      </w:r>
      <w:r w:rsidR="00A63B78" w:rsidRPr="00857755">
        <w:rPr>
          <w:rFonts w:eastAsiaTheme="minorEastAsia" w:cs="Calibri"/>
          <w:iCs/>
        </w:rPr>
        <w:t>ε</w:t>
      </w:r>
      <w:r w:rsidR="00A63B78" w:rsidRPr="00857755">
        <w:rPr>
          <w:rFonts w:eastAsiaTheme="minorEastAsia"/>
          <w:iCs/>
        </w:rPr>
        <w:t xml:space="preserve"> индекси менен белгилеймиз. Бизиң </w:t>
      </w:r>
      <w:proofErr w:type="spellStart"/>
      <w:r w:rsidR="00A63B78" w:rsidRPr="00857755">
        <w:rPr>
          <w:rFonts w:eastAsiaTheme="minorEastAsia"/>
          <w:iCs/>
        </w:rPr>
        <w:t>талла</w:t>
      </w:r>
      <w:r w:rsidR="00A63B78" w:rsidRPr="00857755">
        <w:rPr>
          <w:rFonts w:eastAsiaTheme="minorEastAsia" w:cs="Calibri"/>
          <w:iCs/>
        </w:rPr>
        <w:t>ў</w:t>
      </w:r>
      <w:r w:rsidR="00A63B78" w:rsidRPr="00857755">
        <w:rPr>
          <w:rFonts w:eastAsiaTheme="minorEastAsia"/>
          <w:iCs/>
        </w:rPr>
        <w:t>ларымыз</w:t>
      </w:r>
      <w:proofErr w:type="spellEnd"/>
      <w:r w:rsidR="00A63B78" w:rsidRPr="00857755">
        <w:rPr>
          <w:rFonts w:eastAsiaTheme="minorEastAsia"/>
          <w:iCs/>
        </w:rPr>
        <w:t xml:space="preserve"> бойынша пакет өзиниң ишине </w:t>
      </w:r>
      <m:oMath>
        <m:sSub>
          <m:sSubPr>
            <m:ctrlPr>
              <w:rPr>
                <w:rFonts w:ascii="Cambria Math" w:eastAsiaTheme="minorEastAsia" w:hAnsi="Cambria Math"/>
                <w:i/>
                <w:iCs/>
              </w:rPr>
            </m:ctrlPr>
          </m:sSubPr>
          <m:e>
            <m:r>
              <w:rPr>
                <w:rFonts w:ascii="Cambria Math" w:eastAsiaTheme="minorEastAsia" w:hAnsi="Cambria Math"/>
              </w:rPr>
              <m:t>χ</m:t>
            </m:r>
          </m:e>
          <m:sub>
            <m:r>
              <w:rPr>
                <w:rFonts w:ascii="Cambria Math" w:eastAsiaTheme="minorEastAsia" w:hAnsi="Cambria Math" w:cs="Calibri"/>
              </w:rPr>
              <m:t>ε</m:t>
            </m:r>
          </m:sub>
        </m:sSub>
      </m:oMath>
      <w:r w:rsidR="00A63B78" w:rsidRPr="00857755">
        <w:rPr>
          <w:rFonts w:eastAsiaTheme="minorEastAsia"/>
          <w:iCs/>
        </w:rPr>
        <w:t xml:space="preserve"> ҳәм </w:t>
      </w:r>
      <m:oMath>
        <m:sSubSup>
          <m:sSubSupPr>
            <m:ctrlPr>
              <w:rPr>
                <w:rFonts w:ascii="Cambria Math" w:eastAsiaTheme="minorEastAsia" w:hAnsi="Cambria Math"/>
                <w:i/>
                <w:iCs/>
              </w:rPr>
            </m:ctrlPr>
          </m:sSubSupPr>
          <m:e>
            <m:r>
              <w:rPr>
                <w:rFonts w:ascii="Cambria Math" w:eastAsiaTheme="minorEastAsia" w:hAnsi="Cambria Math"/>
              </w:rPr>
              <m:t>χ</m:t>
            </m:r>
          </m:e>
          <m:sub>
            <m:r>
              <w:rPr>
                <w:rFonts w:ascii="Cambria Math" w:eastAsiaTheme="minorEastAsia" w:hAnsi="Cambria Math" w:cs="Calibri"/>
              </w:rPr>
              <m:t>ε</m:t>
            </m:r>
          </m:sub>
          <m:sup>
            <m:r>
              <w:rPr>
                <w:rFonts w:ascii="Cambria Math" w:eastAsiaTheme="minorEastAsia" w:hAnsi="Cambria Math"/>
              </w:rPr>
              <m:t>*</m:t>
            </m:r>
          </m:sup>
        </m:sSubSup>
      </m:oMath>
      <w:r w:rsidR="00A63B78" w:rsidRPr="00857755">
        <w:rPr>
          <w:rFonts w:eastAsiaTheme="minorEastAsia"/>
          <w:iCs/>
        </w:rPr>
        <w:t xml:space="preserve"> функцияларының </w:t>
      </w:r>
      <w:proofErr w:type="spellStart"/>
      <w:r w:rsidR="00A63B78" w:rsidRPr="00857755">
        <w:rPr>
          <w:rFonts w:eastAsiaTheme="minorEastAsia"/>
          <w:iCs/>
        </w:rPr>
        <w:t>суперпозициясына</w:t>
      </w:r>
      <w:proofErr w:type="spellEnd"/>
      <w:r w:rsidR="00A63B78" w:rsidRPr="00857755">
        <w:rPr>
          <w:rFonts w:eastAsiaTheme="minorEastAsia"/>
          <w:iCs/>
        </w:rPr>
        <w:t xml:space="preserve"> ийе болы</w:t>
      </w:r>
      <w:r w:rsidR="00A63B78" w:rsidRPr="00857755">
        <w:rPr>
          <w:rFonts w:eastAsiaTheme="minorEastAsia" w:cs="Calibri"/>
          <w:iCs/>
        </w:rPr>
        <w:t>ў</w:t>
      </w:r>
      <w:r w:rsidR="00A63B78" w:rsidRPr="00857755">
        <w:rPr>
          <w:rFonts w:eastAsiaTheme="minorEastAsia"/>
          <w:iCs/>
        </w:rPr>
        <w:t>ы керек. Биз қәлеген баслан</w:t>
      </w:r>
      <w:r w:rsidR="00A63B78" w:rsidRPr="00857755">
        <w:rPr>
          <w:rFonts w:eastAsiaTheme="minorEastAsia" w:cs="Calibri"/>
          <w:iCs/>
        </w:rPr>
        <w:t>ғ</w:t>
      </w:r>
      <w:r w:rsidR="00A63B78" w:rsidRPr="00857755">
        <w:rPr>
          <w:rFonts w:eastAsiaTheme="minorEastAsia"/>
          <w:iCs/>
        </w:rPr>
        <w:t>ыш шәртлерди жүзеге келтири</w:t>
      </w:r>
      <w:r w:rsidR="00A63B78" w:rsidRPr="00857755">
        <w:rPr>
          <w:rFonts w:eastAsiaTheme="minorEastAsia" w:cs="Calibri"/>
          <w:iCs/>
        </w:rPr>
        <w:t>ў</w:t>
      </w:r>
      <w:r w:rsidR="00A63B78" w:rsidRPr="00857755">
        <w:rPr>
          <w:rFonts w:eastAsiaTheme="minorEastAsia"/>
          <w:iCs/>
        </w:rPr>
        <w:t xml:space="preserve"> ушын</w:t>
      </w:r>
      <w:r w:rsidR="0046073D" w:rsidRPr="00857755">
        <w:t xml:space="preserve"> </w:t>
      </w:r>
      <w:r w:rsidR="00A63B78" w:rsidRPr="00857755">
        <w:t xml:space="preserve">пакет тек </w:t>
      </w:r>
      <m:oMath>
        <m:sSub>
          <m:sSubPr>
            <m:ctrlPr>
              <w:rPr>
                <w:rFonts w:ascii="Cambria Math" w:eastAsiaTheme="minorEastAsia" w:hAnsi="Cambria Math"/>
                <w:i/>
                <w:iCs/>
              </w:rPr>
            </m:ctrlPr>
          </m:sSubPr>
          <m:e>
            <m:r>
              <w:rPr>
                <w:rFonts w:ascii="Cambria Math" w:eastAsiaTheme="minorEastAsia" w:hAnsi="Cambria Math"/>
              </w:rPr>
              <m:t>χ</m:t>
            </m:r>
          </m:e>
          <m:sub>
            <m:r>
              <w:rPr>
                <w:rFonts w:ascii="Cambria Math" w:eastAsiaTheme="minorEastAsia" w:hAnsi="Cambria Math" w:cs="Calibri"/>
              </w:rPr>
              <m:t>ε</m:t>
            </m:r>
          </m:sub>
        </m:sSub>
      </m:oMath>
      <w:r w:rsidR="00A63B78" w:rsidRPr="00857755">
        <w:rPr>
          <w:rFonts w:eastAsiaTheme="minorEastAsia"/>
          <w:iCs/>
        </w:rPr>
        <w:t xml:space="preserve"> функцияларына ийе болы</w:t>
      </w:r>
      <w:r w:rsidR="00A63B78" w:rsidRPr="00857755">
        <w:rPr>
          <w:rFonts w:eastAsiaTheme="minorEastAsia" w:cs="Calibri"/>
          <w:iCs/>
        </w:rPr>
        <w:t>ў</w:t>
      </w:r>
      <w:r w:rsidR="00A63B78" w:rsidRPr="00857755">
        <w:rPr>
          <w:rFonts w:eastAsiaTheme="minorEastAsia"/>
          <w:iCs/>
        </w:rPr>
        <w:t>ы керек. Бул жа</w:t>
      </w:r>
      <w:r w:rsidR="00A63B78" w:rsidRPr="00857755">
        <w:rPr>
          <w:rFonts w:eastAsiaTheme="minorEastAsia" w:cs="Calibri"/>
          <w:iCs/>
        </w:rPr>
        <w:t xml:space="preserve">ғдайдың дурыс екенлигин буннан кейинги </w:t>
      </w:r>
      <w:proofErr w:type="spellStart"/>
      <w:r w:rsidR="00A63B78" w:rsidRPr="00857755">
        <w:rPr>
          <w:rFonts w:eastAsiaTheme="minorEastAsia" w:cs="Calibri"/>
          <w:iCs/>
        </w:rPr>
        <w:t>таллаўларымызда</w:t>
      </w:r>
      <w:proofErr w:type="spellEnd"/>
      <w:r w:rsidR="00A63B78" w:rsidRPr="00857755">
        <w:rPr>
          <w:rFonts w:eastAsiaTheme="minorEastAsia" w:cs="Calibri"/>
          <w:iCs/>
        </w:rPr>
        <w:t xml:space="preserve"> айқын болады. Ал, биз мынадай аңлатпаны жазамыз:</w:t>
      </w:r>
    </w:p>
    <w:p w14:paraId="290A6CE8" w14:textId="05F9B2AC" w:rsidR="0046073D" w:rsidRPr="00857755" w:rsidRDefault="00A63B78" w:rsidP="0046073D">
      <w:pPr>
        <w:rPr>
          <w:lang w:val="en-US"/>
        </w:rPr>
      </w:pPr>
      <m:oMathPara>
        <m:oMath>
          <m:r>
            <w:rPr>
              <w:rFonts w:ascii="Cambria Math" w:hAnsi="Cambria Math"/>
              <w:lang w:val="en-US"/>
            </w:rPr>
            <w:lastRenderedPageBreak/>
            <m:t>Ψ</m:t>
          </m:r>
          <m:d>
            <m:dPr>
              <m:ctrlPr>
                <w:rPr>
                  <w:rFonts w:ascii="Cambria Math" w:hAnsi="Cambria Math"/>
                  <w:i/>
                  <w:lang w:val="en-US"/>
                </w:rPr>
              </m:ctrlPr>
            </m:dPr>
            <m:e>
              <m:r>
                <w:rPr>
                  <w:rFonts w:ascii="Cambria Math" w:hAnsi="Cambria Math"/>
                  <w:lang w:val="en-US"/>
                </w:rPr>
                <m:t>x,t</m:t>
              </m:r>
            </m:e>
          </m:d>
          <m:r>
            <w:rPr>
              <w:rFonts w:ascii="Cambria Math" w:hAnsi="Cambria Math"/>
              <w:lang w:val="en-US"/>
            </w:rPr>
            <m:t>=</m:t>
          </m:r>
          <m:nary>
            <m:naryPr>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m:t>
              </m:r>
            </m:sup>
            <m:e>
              <m:r>
                <w:rPr>
                  <w:rFonts w:ascii="Cambria Math" w:eastAsiaTheme="minorEastAsia" w:hAnsi="Cambria Math"/>
                  <w:lang w:val="en-US"/>
                </w:rPr>
                <m:t>f(</m:t>
              </m:r>
              <m:sSubSup>
                <m:sSubSupPr>
                  <m:ctrlPr>
                    <w:rPr>
                      <w:rFonts w:ascii="Cambria Math" w:eastAsiaTheme="minorEastAsia" w:hAnsi="Cambria Math"/>
                      <w:i/>
                      <w:lang w:val="en-US"/>
                    </w:rPr>
                  </m:ctrlPr>
                </m:sSubSupPr>
                <m:e>
                  <m:r>
                    <w:rPr>
                      <w:rFonts w:ascii="Cambria Math" w:eastAsiaTheme="minorEastAsia" w:hAnsi="Cambria Math"/>
                      <w:lang w:val="en-US"/>
                    </w:rPr>
                    <m:t>k</m:t>
                  </m:r>
                </m:e>
                <m:sub>
                  <m:r>
                    <w:rPr>
                      <w:rFonts w:ascii="Cambria Math" w:eastAsiaTheme="minorEastAsia" w:hAnsi="Cambria Math"/>
                      <w:lang w:val="en-US"/>
                    </w:rPr>
                    <m:t>1</m:t>
                  </m:r>
                </m:sub>
                <m:sup>
                  <m:r>
                    <w:rPr>
                      <w:rFonts w:ascii="Cambria Math" w:eastAsiaTheme="minorEastAsia" w:hAnsi="Cambria Math"/>
                      <w:lang w:val="en-US"/>
                    </w:rPr>
                    <m:t>'</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χ</m:t>
                  </m:r>
                </m:e>
                <m:sub>
                  <m:sSup>
                    <m:sSupPr>
                      <m:ctrlPr>
                        <w:rPr>
                          <w:rFonts w:ascii="Cambria Math" w:eastAsiaTheme="minorEastAsia" w:hAnsi="Cambria Math"/>
                          <w:i/>
                          <w:lang w:val="en-US"/>
                        </w:rPr>
                      </m:ctrlPr>
                    </m:sSupPr>
                    <m:e>
                      <m:r>
                        <w:rPr>
                          <w:rFonts w:ascii="Cambria Math" w:eastAsiaTheme="minorEastAsia" w:hAnsi="Cambria Math" w:cs="Calibri"/>
                          <w:lang w:val="en-US"/>
                        </w:rPr>
                        <m:t>ε</m:t>
                      </m:r>
                      <m:ctrlPr>
                        <w:rPr>
                          <w:rFonts w:ascii="Cambria Math" w:eastAsiaTheme="minorEastAsia" w:hAnsi="Cambria Math" w:cs="Calibri"/>
                          <w:i/>
                          <w:lang w:val="en-US"/>
                        </w:rPr>
                      </m:ctrlPr>
                    </m:e>
                    <m:sup>
                      <m:r>
                        <w:rPr>
                          <w:rFonts w:ascii="Cambria Math" w:eastAsiaTheme="minorEastAsia" w:hAnsi="Cambria Math"/>
                          <w:lang w:val="en-US"/>
                        </w:rPr>
                        <m:t>'</m:t>
                      </m:r>
                    </m:sup>
                  </m:sSup>
                </m:sub>
              </m:sSub>
              <m:r>
                <w:rPr>
                  <w:rFonts w:ascii="Cambria Math" w:eastAsiaTheme="minorEastAsia" w:hAnsi="Cambria Math"/>
                  <w:lang w:val="en-US"/>
                </w:rPr>
                <m:t>(x)</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type m:val="lin"/>
                      <m:ctrlPr>
                        <w:rPr>
                          <w:rFonts w:ascii="Cambria Math" w:eastAsiaTheme="minorEastAsia" w:hAnsi="Cambria Math"/>
                          <w:i/>
                          <w:lang w:val="en-US"/>
                        </w:rPr>
                      </m:ctrlPr>
                    </m:fPr>
                    <m:num>
                      <m:r>
                        <w:rPr>
                          <w:rFonts w:ascii="Cambria Math" w:eastAsiaTheme="minorEastAsia" w:hAnsi="Cambria Math"/>
                          <w:lang w:val="en-US"/>
                        </w:rPr>
                        <m:t>i</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sup>
                      </m:sSup>
                    </m:num>
                    <m:den>
                      <m:r>
                        <w:rPr>
                          <w:rFonts w:ascii="Cambria Math" w:eastAsiaTheme="minorEastAsia" w:hAnsi="Cambria Math"/>
                          <w:lang w:val="en-US"/>
                        </w:rPr>
                        <m:t>ℏ</m:t>
                      </m:r>
                    </m:den>
                  </m:f>
                </m:sup>
              </m:sSup>
            </m:e>
          </m:nary>
          <m:r>
            <w:rPr>
              <w:rFonts w:ascii="Cambria Math" w:eastAsiaTheme="minorEastAsia" w:hAnsi="Cambria Math"/>
              <w:lang w:val="en-US"/>
            </w:rPr>
            <m:t>d</m:t>
          </m:r>
          <m:sSubSup>
            <m:sSubSupPr>
              <m:ctrlPr>
                <w:rPr>
                  <w:rFonts w:ascii="Cambria Math" w:eastAsiaTheme="minorEastAsia" w:hAnsi="Cambria Math"/>
                  <w:i/>
                  <w:lang w:val="en-US"/>
                </w:rPr>
              </m:ctrlPr>
            </m:sSubSupPr>
            <m:e>
              <m:r>
                <w:rPr>
                  <w:rFonts w:ascii="Cambria Math" w:eastAsiaTheme="minorEastAsia" w:hAnsi="Cambria Math"/>
                  <w:lang w:val="en-US"/>
                </w:rPr>
                <m:t>k</m:t>
              </m:r>
            </m:e>
            <m:sub>
              <m:r>
                <w:rPr>
                  <w:rFonts w:ascii="Cambria Math" w:eastAsiaTheme="minorEastAsia" w:hAnsi="Cambria Math"/>
                  <w:lang w:val="en-US"/>
                </w:rPr>
                <m:t>1</m:t>
              </m:r>
            </m:sub>
            <m:sup>
              <m:r>
                <w:rPr>
                  <w:rFonts w:ascii="Cambria Math" w:eastAsiaTheme="minorEastAsia" w:hAnsi="Cambria Math"/>
                  <w:lang w:val="en-US"/>
                </w:rPr>
                <m:t>'</m:t>
              </m:r>
            </m:sup>
          </m:sSubSup>
          <m:r>
            <w:rPr>
              <w:rFonts w:ascii="Cambria Math" w:eastAsiaTheme="minorEastAsia" w:hAnsi="Cambria Math"/>
              <w:lang w:val="en-US"/>
            </w:rPr>
            <m:t>.</m:t>
          </m:r>
        </m:oMath>
      </m:oMathPara>
    </w:p>
    <w:p w14:paraId="030EDE82" w14:textId="53309DEA" w:rsidR="0046073D" w:rsidRPr="00857755" w:rsidRDefault="009B4B9C" w:rsidP="009B4B9C">
      <w:pPr>
        <w:rPr>
          <w:lang w:val="en-US"/>
        </w:rPr>
      </w:pPr>
      <w:r w:rsidRPr="00857755">
        <w:t>Бул</w:t>
      </w:r>
      <w:r w:rsidRPr="00857755">
        <w:rPr>
          <w:lang w:val="en-US"/>
        </w:rPr>
        <w:t xml:space="preserve"> </w:t>
      </w:r>
      <w:r w:rsidRPr="00857755">
        <w:t>аңлатпаның</w:t>
      </w:r>
      <w:r w:rsidRPr="00857755">
        <w:rPr>
          <w:lang w:val="en-US"/>
        </w:rPr>
        <w:t xml:space="preserve"> (m_9)-</w:t>
      </w:r>
      <w:r w:rsidRPr="00857755">
        <w:t>формуладан</w:t>
      </w:r>
      <w:r w:rsidRPr="00857755">
        <w:rPr>
          <w:lang w:val="en-US"/>
        </w:rPr>
        <w:t xml:space="preserve"> </w:t>
      </w:r>
      <w:r w:rsidRPr="00857755">
        <w:t>бирден</w:t>
      </w:r>
      <w:r w:rsidRPr="00857755">
        <w:rPr>
          <w:lang w:val="en-US"/>
        </w:rPr>
        <w:t>-</w:t>
      </w:r>
      <w:r w:rsidRPr="00857755">
        <w:t>бир</w:t>
      </w:r>
      <w:r w:rsidRPr="00857755">
        <w:rPr>
          <w:lang w:val="en-US"/>
        </w:rPr>
        <w:t xml:space="preserve"> </w:t>
      </w:r>
      <w:r w:rsidRPr="00857755">
        <w:t>айырмасы</w:t>
      </w:r>
      <w:r w:rsidRPr="00857755">
        <w:rPr>
          <w:lang w:val="en-US"/>
        </w:rPr>
        <w:t xml:space="preserve"> </w:t>
      </w:r>
      <m:oMath>
        <m:r>
          <w:rPr>
            <w:rFonts w:ascii="Cambria Math" w:hAnsi="Cambria Math"/>
            <w:lang w:val="en-US"/>
          </w:rPr>
          <m:t>f</m:t>
        </m:r>
      </m:oMath>
      <w:r w:rsidRPr="00857755">
        <w:rPr>
          <w:lang w:val="en-US"/>
        </w:rPr>
        <w:t xml:space="preserve"> </w:t>
      </w:r>
      <w:proofErr w:type="spellStart"/>
      <w:r w:rsidRPr="00857755">
        <w:t>тиң</w:t>
      </w:r>
      <w:proofErr w:type="spellEnd"/>
      <w:r w:rsidRPr="00857755">
        <w:rPr>
          <w:lang w:val="en-US"/>
        </w:rPr>
        <w:t xml:space="preserve"> </w:t>
      </w:r>
      <w:r w:rsidRPr="00857755">
        <w:t>максимумының</w:t>
      </w:r>
      <w:r w:rsidRPr="00857755">
        <w:rPr>
          <w:lang w:val="en-US"/>
        </w:rPr>
        <w:t xml:space="preserve"> </w:t>
      </w:r>
      <w:r w:rsidRPr="00857755">
        <w:t>а</w:t>
      </w:r>
      <w:r w:rsidRPr="00857755">
        <w:rPr>
          <w:lang w:val="en-US"/>
        </w:rPr>
        <w:t xml:space="preserve">) </w:t>
      </w:r>
      <w:r w:rsidRPr="00857755">
        <w:t>пункттеги</w:t>
      </w:r>
      <w:r w:rsidRPr="00857755">
        <w:rPr>
          <w:lang w:val="en-US"/>
        </w:rPr>
        <w:t xml:space="preserve"> </w:t>
      </w:r>
      <w:r w:rsidRPr="00857755">
        <w:t>областта</w:t>
      </w:r>
      <w:r w:rsidRPr="00857755">
        <w:rPr>
          <w:lang w:val="en-US"/>
        </w:rPr>
        <w:t xml:space="preserve"> </w:t>
      </w:r>
      <w:r w:rsidRPr="00857755">
        <w:t>емес</w:t>
      </w:r>
      <w:r w:rsidRPr="00857755">
        <w:rPr>
          <w:lang w:val="en-US"/>
        </w:rPr>
        <w:t xml:space="preserve">, </w:t>
      </w:r>
      <w:r w:rsidRPr="00857755">
        <w:t>ал</w:t>
      </w:r>
      <w:r w:rsidRPr="00857755">
        <w:rPr>
          <w:lang w:val="en-US"/>
        </w:rPr>
        <w:t xml:space="preserve"> </w:t>
      </w:r>
      <w:r w:rsidRPr="00857755">
        <w:t>б</w:t>
      </w:r>
      <w:r w:rsidRPr="00857755">
        <w:rPr>
          <w:lang w:val="en-US"/>
        </w:rPr>
        <w:t xml:space="preserve">) </w:t>
      </w:r>
      <w:r w:rsidRPr="00857755">
        <w:t>пункттеги</w:t>
      </w:r>
      <w:r w:rsidRPr="00857755">
        <w:rPr>
          <w:lang w:val="en-US"/>
        </w:rPr>
        <w:t xml:space="preserve"> </w:t>
      </w:r>
      <w:r w:rsidRPr="00857755">
        <w:t>энергиялар</w:t>
      </w:r>
      <w:r w:rsidRPr="00857755">
        <w:rPr>
          <w:lang w:val="en-US"/>
        </w:rPr>
        <w:t xml:space="preserve"> </w:t>
      </w:r>
      <w:r w:rsidRPr="00857755">
        <w:t>областында</w:t>
      </w:r>
      <w:r w:rsidRPr="00857755">
        <w:rPr>
          <w:lang w:val="en-US"/>
        </w:rPr>
        <w:t xml:space="preserve"> </w:t>
      </w:r>
      <w:proofErr w:type="spellStart"/>
      <w:r w:rsidRPr="00857755">
        <w:t>жаты</w:t>
      </w:r>
      <w:r w:rsidRPr="00857755">
        <w:rPr>
          <w:rFonts w:cs="Calibri"/>
        </w:rPr>
        <w:t>ў</w:t>
      </w:r>
      <w:r w:rsidRPr="00857755">
        <w:t>ынан</w:t>
      </w:r>
      <w:proofErr w:type="spellEnd"/>
      <w:r w:rsidRPr="00857755">
        <w:rPr>
          <w:lang w:val="en-US"/>
        </w:rPr>
        <w:t xml:space="preserve"> </w:t>
      </w:r>
      <w:r w:rsidRPr="00857755">
        <w:t>ибарат</w:t>
      </w:r>
      <w:r w:rsidRPr="00857755">
        <w:rPr>
          <w:lang w:val="en-US"/>
        </w:rPr>
        <w:t xml:space="preserve">. </w:t>
      </w:r>
      <w:r w:rsidRPr="00857755">
        <w:rPr>
          <w:rFonts w:cs="Calibri"/>
        </w:rPr>
        <w:t>Ў</w:t>
      </w:r>
      <w:r w:rsidRPr="00857755">
        <w:t>ақытқа</w:t>
      </w:r>
      <w:r w:rsidRPr="00857755">
        <w:rPr>
          <w:lang w:val="en-US"/>
        </w:rPr>
        <w:t xml:space="preserve"> </w:t>
      </w:r>
      <w:r w:rsidRPr="00857755">
        <w:t>байланыслы</w:t>
      </w:r>
      <w:r w:rsidRPr="00857755">
        <w:rPr>
          <w:lang w:val="en-US"/>
        </w:rPr>
        <w:t xml:space="preserve"> </w:t>
      </w:r>
      <w:r w:rsidRPr="00857755">
        <w:t>толқын</w:t>
      </w:r>
      <w:r w:rsidRPr="00857755">
        <w:rPr>
          <w:lang w:val="en-US"/>
        </w:rPr>
        <w:t xml:space="preserve"> </w:t>
      </w:r>
      <w:r w:rsidRPr="00857755">
        <w:t>пакетиниң</w:t>
      </w:r>
      <w:r w:rsidR="0046073D" w:rsidRPr="00857755">
        <w:rPr>
          <w:lang w:val="en-US"/>
        </w:rPr>
        <w:t xml:space="preserve"> </w:t>
      </w:r>
      <w:r w:rsidRPr="00857755">
        <w:t>э</w:t>
      </w:r>
      <w:r w:rsidR="0046073D" w:rsidRPr="00857755">
        <w:t>волюция</w:t>
      </w:r>
      <w:r w:rsidRPr="00857755">
        <w:t>сы</w:t>
      </w:r>
      <w:r w:rsidRPr="00857755">
        <w:rPr>
          <w:lang w:val="en-US"/>
        </w:rPr>
        <w:t xml:space="preserve"> (m_9)-</w:t>
      </w:r>
      <w:r w:rsidRPr="00857755">
        <w:t>формула</w:t>
      </w:r>
      <w:r w:rsidRPr="00857755">
        <w:rPr>
          <w:rFonts w:cs="Calibri"/>
        </w:rPr>
        <w:t>ғ</w:t>
      </w:r>
      <w:r w:rsidRPr="00857755">
        <w:t>а</w:t>
      </w:r>
      <w:r w:rsidRPr="00857755">
        <w:rPr>
          <w:lang w:val="en-US"/>
        </w:rPr>
        <w:t xml:space="preserve"> </w:t>
      </w:r>
      <w:r w:rsidRPr="00857755">
        <w:t>сәйкес</w:t>
      </w:r>
      <w:r w:rsidRPr="00857755">
        <w:rPr>
          <w:lang w:val="en-US"/>
        </w:rPr>
        <w:t xml:space="preserve"> </w:t>
      </w:r>
      <w:r w:rsidRPr="00857755">
        <w:t>ҳәм</w:t>
      </w:r>
      <w:r w:rsidRPr="00857755">
        <w:rPr>
          <w:lang w:val="en-US"/>
        </w:rPr>
        <w:t xml:space="preserve"> </w:t>
      </w:r>
      <w:r w:rsidRPr="00857755">
        <w:t>төмендегидей</w:t>
      </w:r>
      <w:r w:rsidRPr="00857755">
        <w:rPr>
          <w:lang w:val="en-US"/>
        </w:rPr>
        <w:t xml:space="preserve"> </w:t>
      </w:r>
      <w:r w:rsidRPr="00857755">
        <w:t>нәтийжелерди</w:t>
      </w:r>
      <w:r w:rsidRPr="00857755">
        <w:rPr>
          <w:lang w:val="en-US"/>
        </w:rPr>
        <w:t xml:space="preserve"> </w:t>
      </w:r>
      <w:r w:rsidRPr="00857755">
        <w:t>береди</w:t>
      </w:r>
      <w:r w:rsidRPr="00857755">
        <w:rPr>
          <w:lang w:val="en-US"/>
        </w:rPr>
        <w:t>.</w:t>
      </w:r>
      <w:r w:rsidR="0046073D" w:rsidRPr="00857755">
        <w:rPr>
          <w:lang w:val="en-US"/>
        </w:rPr>
        <w:t xml:space="preserve"> </w:t>
      </w:r>
    </w:p>
    <w:p w14:paraId="7C4929FA" w14:textId="1A536888" w:rsidR="007F253D" w:rsidRPr="00857755" w:rsidRDefault="007F253D" w:rsidP="007F253D">
      <w:pPr>
        <w:rPr>
          <w:rFonts w:eastAsiaTheme="minorEastAsia"/>
        </w:rPr>
      </w:pPr>
      <w:r w:rsidRPr="00857755">
        <w:t>Биз</w:t>
      </w:r>
      <w:r w:rsidRPr="00857755">
        <w:rPr>
          <w:lang w:val="en-US"/>
        </w:rPr>
        <w:t xml:space="preserve"> </w:t>
      </w:r>
      <w:r w:rsidRPr="00857755">
        <w:t>баслан</w:t>
      </w:r>
      <w:r w:rsidRPr="00857755">
        <w:rPr>
          <w:rFonts w:cs="Calibri"/>
        </w:rPr>
        <w:t>ғ</w:t>
      </w:r>
      <w:r w:rsidRPr="00857755">
        <w:t>ыш</w:t>
      </w:r>
      <w:r w:rsidRPr="00857755">
        <w:rPr>
          <w:lang w:val="en-US"/>
        </w:rPr>
        <w:t xml:space="preserve"> </w:t>
      </w:r>
      <w:r w:rsidRPr="00857755">
        <w:t>шәртлердиң</w:t>
      </w:r>
      <w:r w:rsidRPr="00857755">
        <w:rPr>
          <w:lang w:val="en-US"/>
        </w:rPr>
        <w:t xml:space="preserve"> </w:t>
      </w:r>
      <w:r w:rsidRPr="00857755">
        <w:t>орынланату</w:t>
      </w:r>
      <w:r w:rsidRPr="00857755">
        <w:rPr>
          <w:rFonts w:cs="Calibri"/>
        </w:rPr>
        <w:t>ғ</w:t>
      </w:r>
      <w:r w:rsidRPr="00857755">
        <w:t>ынлы</w:t>
      </w:r>
      <w:r w:rsidRPr="00857755">
        <w:rPr>
          <w:rFonts w:cs="Calibri"/>
        </w:rPr>
        <w:t>ғ</w:t>
      </w:r>
      <w:r w:rsidRPr="00857755">
        <w:t>ын</w:t>
      </w:r>
      <w:r w:rsidRPr="00857755">
        <w:rPr>
          <w:lang w:val="en-US"/>
        </w:rPr>
        <w:t xml:space="preserve"> </w:t>
      </w:r>
      <w:r w:rsidRPr="00857755">
        <w:t>атап</w:t>
      </w:r>
      <w:r w:rsidRPr="00857755">
        <w:rPr>
          <w:lang w:val="en-US"/>
        </w:rPr>
        <w:t xml:space="preserve"> </w:t>
      </w:r>
      <w:r w:rsidRPr="00857755">
        <w:t>өтемиз</w:t>
      </w:r>
      <w:r w:rsidRPr="00857755">
        <w:rPr>
          <w:lang w:val="en-US"/>
        </w:rPr>
        <w:t xml:space="preserve">. </w:t>
      </w:r>
      <w:r w:rsidRPr="00857755">
        <w:t>Бул</w:t>
      </w:r>
      <w:r w:rsidRPr="00857755">
        <w:rPr>
          <w:lang w:val="en-US"/>
        </w:rPr>
        <w:t xml:space="preserve"> </w:t>
      </w:r>
      <w:r w:rsidRPr="00857755">
        <w:t>шәртлер</w:t>
      </w:r>
      <w:r w:rsidRPr="00857755">
        <w:rPr>
          <w:lang w:val="en-US"/>
        </w:rPr>
        <w:t xml:space="preserve"> </w:t>
      </w:r>
      <w:r w:rsidRPr="00857755">
        <w:t>бойынша</w:t>
      </w:r>
      <w:r w:rsidRPr="00857755">
        <w:rPr>
          <w:lang w:val="en-US"/>
        </w:rPr>
        <w:t xml:space="preserve"> </w:t>
      </w:r>
      <m:oMath>
        <m:r>
          <w:rPr>
            <w:rFonts w:ascii="Cambria Math" w:hAnsi="Cambria Math"/>
          </w:rPr>
          <m:t>t</m:t>
        </m:r>
        <m:r>
          <w:rPr>
            <w:rFonts w:ascii="Cambria Math" w:hAnsi="Cambria Math"/>
            <w:lang w:val="en-US"/>
          </w:rPr>
          <m:t>≪0</m:t>
        </m:r>
      </m:oMath>
      <w:r w:rsidRPr="00857755">
        <w:rPr>
          <w:rFonts w:eastAsiaTheme="minorEastAsia"/>
          <w:lang w:val="en-US"/>
        </w:rPr>
        <w:t xml:space="preserve"> </w:t>
      </w:r>
      <w:r w:rsidRPr="00857755">
        <w:rPr>
          <w:rFonts w:eastAsiaTheme="minorEastAsia"/>
        </w:rPr>
        <w:t>теңсизлиги</w:t>
      </w:r>
      <w:r w:rsidRPr="00857755">
        <w:rPr>
          <w:rFonts w:eastAsiaTheme="minorEastAsia"/>
          <w:lang w:val="en-US"/>
        </w:rPr>
        <w:t xml:space="preserve"> </w:t>
      </w:r>
      <w:r w:rsidRPr="00857755">
        <w:rPr>
          <w:rFonts w:eastAsiaTheme="minorEastAsia"/>
        </w:rPr>
        <w:t>орынлан</w:t>
      </w:r>
      <w:r w:rsidRPr="00857755">
        <w:rPr>
          <w:rFonts w:eastAsiaTheme="minorEastAsia" w:cs="Calibri"/>
        </w:rPr>
        <w:t>ғ</w:t>
      </w:r>
      <w:r w:rsidRPr="00857755">
        <w:rPr>
          <w:rFonts w:eastAsiaTheme="minorEastAsia"/>
        </w:rPr>
        <w:t>анда</w:t>
      </w:r>
      <w:r w:rsidRPr="00857755">
        <w:rPr>
          <w:rFonts w:eastAsiaTheme="minorEastAsia"/>
          <w:lang w:val="en-US"/>
        </w:rPr>
        <w:t xml:space="preserve"> </w:t>
      </w:r>
      <m:oMath>
        <m:r>
          <w:rPr>
            <w:rFonts w:ascii="Cambria Math" w:eastAsiaTheme="minorEastAsia" w:hAnsi="Cambria Math"/>
            <w:lang w:val="en-US"/>
          </w:rPr>
          <m:t>II</m:t>
        </m:r>
      </m:oMath>
      <w:r w:rsidRPr="00857755">
        <w:rPr>
          <w:rFonts w:eastAsiaTheme="minorEastAsia"/>
          <w:lang w:val="en-US"/>
        </w:rPr>
        <w:t xml:space="preserve"> </w:t>
      </w:r>
      <w:r w:rsidRPr="00857755">
        <w:rPr>
          <w:rFonts w:eastAsiaTheme="minorEastAsia"/>
        </w:rPr>
        <w:t>областта</w:t>
      </w:r>
      <w:r w:rsidRPr="00857755">
        <w:rPr>
          <w:rFonts w:eastAsiaTheme="minorEastAsia"/>
          <w:lang w:val="en-US"/>
        </w:rPr>
        <w:t xml:space="preserve"> </w:t>
      </w:r>
      <m:oMath>
        <m:r>
          <w:rPr>
            <w:rFonts w:ascii="Cambria Math" w:hAnsi="Cambria Math"/>
            <w:lang w:val="en-US"/>
          </w:rPr>
          <m:t>Ψ</m:t>
        </m:r>
        <m:d>
          <m:dPr>
            <m:ctrlPr>
              <w:rPr>
                <w:rFonts w:ascii="Cambria Math" w:hAnsi="Cambria Math"/>
                <w:i/>
                <w:lang w:val="en-US"/>
              </w:rPr>
            </m:ctrlPr>
          </m:dPr>
          <m:e>
            <m:r>
              <w:rPr>
                <w:rFonts w:ascii="Cambria Math" w:hAnsi="Cambria Math"/>
                <w:lang w:val="en-US"/>
              </w:rPr>
              <m:t>x,t</m:t>
            </m:r>
          </m:e>
        </m:d>
      </m:oMath>
      <w:r w:rsidRPr="00857755">
        <w:rPr>
          <w:rFonts w:eastAsiaTheme="minorEastAsia"/>
          <w:lang w:val="en-US"/>
        </w:rPr>
        <w:t xml:space="preserve"> </w:t>
      </w:r>
      <w:r w:rsidRPr="00857755">
        <w:rPr>
          <w:rFonts w:eastAsiaTheme="minorEastAsia"/>
        </w:rPr>
        <w:t>функциясы</w:t>
      </w:r>
      <w:r w:rsidRPr="00857755">
        <w:rPr>
          <w:rFonts w:eastAsiaTheme="minorEastAsia"/>
          <w:lang w:val="en-US"/>
        </w:rPr>
        <w:t xml:space="preserve"> </w:t>
      </w:r>
      <w:r w:rsidRPr="00857755">
        <w:rPr>
          <w:rFonts w:eastAsiaTheme="minorEastAsia"/>
        </w:rPr>
        <w:t>әмелий</w:t>
      </w:r>
      <w:r w:rsidRPr="00857755">
        <w:rPr>
          <w:rFonts w:eastAsiaTheme="minorEastAsia"/>
          <w:lang w:val="en-US"/>
        </w:rPr>
        <w:t xml:space="preserve"> </w:t>
      </w:r>
      <w:r w:rsidRPr="00857755">
        <w:rPr>
          <w:rFonts w:eastAsiaTheme="minorEastAsia"/>
        </w:rPr>
        <w:t>жақтан</w:t>
      </w:r>
      <w:r w:rsidRPr="00857755">
        <w:rPr>
          <w:rFonts w:eastAsiaTheme="minorEastAsia"/>
          <w:lang w:val="en-US"/>
        </w:rPr>
        <w:t xml:space="preserve"> </w:t>
      </w:r>
      <w:r w:rsidRPr="00857755">
        <w:rPr>
          <w:rFonts w:eastAsiaTheme="minorEastAsia"/>
        </w:rPr>
        <w:t>нолге</w:t>
      </w:r>
      <w:r w:rsidRPr="00857755">
        <w:rPr>
          <w:rFonts w:eastAsiaTheme="minorEastAsia"/>
          <w:lang w:val="en-US"/>
        </w:rPr>
        <w:t xml:space="preserve"> </w:t>
      </w:r>
      <w:r w:rsidRPr="00857755">
        <w:rPr>
          <w:rFonts w:eastAsiaTheme="minorEastAsia"/>
        </w:rPr>
        <w:t>тең</w:t>
      </w:r>
      <w:r w:rsidR="0046073D" w:rsidRPr="00857755">
        <w:rPr>
          <w:lang w:val="en-US"/>
        </w:rPr>
        <w:t xml:space="preserve">, </w:t>
      </w:r>
      <w:r w:rsidR="0046073D" w:rsidRPr="00857755">
        <w:t>а</w:t>
      </w:r>
      <w:r w:rsidRPr="00857755">
        <w:t>л</w:t>
      </w:r>
      <w:r w:rsidRPr="00857755">
        <w:rPr>
          <w:lang w:val="en-US"/>
        </w:rPr>
        <w:t xml:space="preserve"> </w:t>
      </w:r>
      <m:oMath>
        <m:r>
          <w:rPr>
            <w:rFonts w:ascii="Cambria Math" w:eastAsiaTheme="minorEastAsia" w:hAnsi="Cambria Math"/>
            <w:lang w:val="en-US"/>
          </w:rPr>
          <m:t>I</m:t>
        </m:r>
      </m:oMath>
      <w:r w:rsidRPr="00857755">
        <w:rPr>
          <w:rFonts w:eastAsiaTheme="minorEastAsia"/>
          <w:lang w:val="en-US"/>
        </w:rPr>
        <w:t xml:space="preserve"> </w:t>
      </w:r>
      <w:r w:rsidRPr="00857755">
        <w:rPr>
          <w:rFonts w:eastAsiaTheme="minorEastAsia"/>
        </w:rPr>
        <w:t>областта</w:t>
      </w:r>
      <w:r w:rsidRPr="00857755">
        <w:rPr>
          <w:rFonts w:eastAsiaTheme="minorEastAsia"/>
          <w:lang w:val="en-US"/>
        </w:rPr>
        <w:t xml:space="preserve"> </w:t>
      </w:r>
      <w:r w:rsidRPr="00857755">
        <w:rPr>
          <w:rFonts w:eastAsiaTheme="minorEastAsia"/>
        </w:rPr>
        <w:t>сезилер</w:t>
      </w:r>
      <w:r w:rsidR="00964997" w:rsidRPr="00857755">
        <w:rPr>
          <w:rFonts w:eastAsiaTheme="minorEastAsia"/>
        </w:rPr>
        <w:t>л</w:t>
      </w:r>
      <w:r w:rsidRPr="00857755">
        <w:rPr>
          <w:rFonts w:eastAsiaTheme="minorEastAsia"/>
        </w:rPr>
        <w:t>иктей</w:t>
      </w:r>
      <w:r w:rsidRPr="00857755">
        <w:rPr>
          <w:rFonts w:eastAsiaTheme="minorEastAsia"/>
          <w:lang w:val="en-US"/>
        </w:rPr>
        <w:t xml:space="preserve"> </w:t>
      </w:r>
      <w:proofErr w:type="spellStart"/>
      <w:r w:rsidRPr="00857755">
        <w:rPr>
          <w:rFonts w:eastAsiaTheme="minorEastAsia"/>
        </w:rPr>
        <w:t>үлести</w:t>
      </w:r>
      <w:proofErr w:type="spellEnd"/>
      <w:r w:rsidRPr="00857755">
        <w:rPr>
          <w:rFonts w:eastAsiaTheme="minorEastAsia"/>
          <w:lang w:val="en-US"/>
        </w:rPr>
        <w:t xml:space="preserve"> </w:t>
      </w:r>
      <w:r w:rsidRPr="00857755">
        <w:rPr>
          <w:rFonts w:eastAsiaTheme="minorEastAsia"/>
        </w:rPr>
        <w:t>тек</w:t>
      </w:r>
      <w:r w:rsidR="0046073D" w:rsidRPr="00857755">
        <w:rPr>
          <w:lang w:val="en-US"/>
        </w:rPr>
        <w:t xml:space="preserve"> </w:t>
      </w:r>
      <m:oMath>
        <m:sSup>
          <m:sSupPr>
            <m:ctrlPr>
              <w:rPr>
                <w:rFonts w:ascii="Cambria Math" w:hAnsi="Cambria Math"/>
                <w:i/>
              </w:rPr>
            </m:ctrlPr>
          </m:sSupPr>
          <m:e>
            <m:r>
              <w:rPr>
                <w:rFonts w:ascii="Cambria Math" w:hAnsi="Cambria Math"/>
              </w:rPr>
              <m:t>e</m:t>
            </m:r>
          </m:e>
          <m:sup>
            <m:r>
              <w:rPr>
                <w:rFonts w:ascii="Cambria Math" w:hAnsi="Cambria Math"/>
                <w:lang w:val="en-US"/>
              </w:rPr>
              <m:t>-</m:t>
            </m:r>
            <m:sSub>
              <m:sSubPr>
                <m:ctrlPr>
                  <w:rPr>
                    <w:rFonts w:ascii="Cambria Math" w:hAnsi="Cambria Math"/>
                    <w:i/>
                  </w:rPr>
                </m:ctrlPr>
              </m:sSubPr>
              <m:e>
                <m:r>
                  <w:rPr>
                    <w:rFonts w:ascii="Cambria Math" w:hAnsi="Cambria Math"/>
                  </w:rPr>
                  <m:t>k</m:t>
                </m:r>
              </m:e>
              <m:sub>
                <m:r>
                  <w:rPr>
                    <w:rFonts w:ascii="Cambria Math" w:hAnsi="Cambria Math"/>
                    <w:lang w:val="en-US"/>
                  </w:rPr>
                  <m:t>1</m:t>
                </m:r>
              </m:sub>
            </m:sSub>
            <m:r>
              <w:rPr>
                <w:rFonts w:ascii="Cambria Math" w:hAnsi="Cambria Math"/>
              </w:rPr>
              <m:t>x</m:t>
            </m:r>
          </m:sup>
        </m:sSup>
      </m:oMath>
      <w:r w:rsidRPr="00857755">
        <w:rPr>
          <w:rFonts w:eastAsiaTheme="minorEastAsia"/>
          <w:lang w:val="en-US"/>
        </w:rPr>
        <w:t xml:space="preserve"> </w:t>
      </w:r>
      <w:r w:rsidRPr="00857755">
        <w:rPr>
          <w:rFonts w:eastAsiaTheme="minorEastAsia"/>
        </w:rPr>
        <w:t>а</w:t>
      </w:r>
      <w:r w:rsidRPr="00857755">
        <w:rPr>
          <w:rFonts w:eastAsiaTheme="minorEastAsia" w:cs="Calibri"/>
        </w:rPr>
        <w:t>ғ</w:t>
      </w:r>
      <w:r w:rsidRPr="00857755">
        <w:rPr>
          <w:rFonts w:eastAsiaTheme="minorEastAsia"/>
        </w:rPr>
        <w:t>засы</w:t>
      </w:r>
      <w:r w:rsidRPr="00857755">
        <w:rPr>
          <w:rFonts w:eastAsiaTheme="minorEastAsia"/>
          <w:lang w:val="en-US"/>
        </w:rPr>
        <w:t xml:space="preserve"> </w:t>
      </w:r>
      <w:r w:rsidRPr="00857755">
        <w:rPr>
          <w:rFonts w:eastAsiaTheme="minorEastAsia"/>
        </w:rPr>
        <w:t>береди</w:t>
      </w:r>
      <w:r w:rsidRPr="00857755">
        <w:rPr>
          <w:lang w:val="en-US"/>
        </w:rPr>
        <w:t xml:space="preserve">, </w:t>
      </w:r>
      <w:r w:rsidRPr="00857755">
        <w:t>я</w:t>
      </w:r>
      <w:r w:rsidRPr="00857755">
        <w:rPr>
          <w:rFonts w:cs="Calibri"/>
        </w:rPr>
        <w:t>ғ</w:t>
      </w:r>
      <w:r w:rsidRPr="00857755">
        <w:t>ный</w:t>
      </w:r>
      <w:r w:rsidRPr="00857755">
        <w:rPr>
          <w:lang w:val="en-US"/>
        </w:rPr>
        <w:t xml:space="preserve"> </w:t>
      </w:r>
      <w:r w:rsidRPr="00857755">
        <w:t>биз</w:t>
      </w:r>
      <w:r w:rsidRPr="00857755">
        <w:rPr>
          <w:lang w:val="en-US"/>
        </w:rPr>
        <w:t xml:space="preserve"> </w:t>
      </w:r>
      <w:r w:rsidRPr="00857755">
        <w:t>орайы</w:t>
      </w:r>
      <w:r w:rsidRPr="00857755">
        <w:rPr>
          <w:lang w:val="en-US"/>
        </w:rPr>
        <w:t xml:space="preserve"> </w:t>
      </w:r>
      <m:oMath>
        <m:r>
          <w:rPr>
            <w:rFonts w:ascii="Cambria Math" w:hAnsi="Cambria Math"/>
            <w:lang w:val="en-US"/>
          </w:rPr>
          <m:t>x=-</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t</m:t>
        </m:r>
      </m:oMath>
      <w:r w:rsidR="0046073D" w:rsidRPr="00857755">
        <w:rPr>
          <w:lang w:val="en-US"/>
        </w:rPr>
        <w:t xml:space="preserve"> </w:t>
      </w:r>
      <w:r w:rsidRPr="00857755">
        <w:t>классикалық</w:t>
      </w:r>
      <w:r w:rsidRPr="00857755">
        <w:rPr>
          <w:lang w:val="en-US"/>
        </w:rPr>
        <w:t xml:space="preserve"> </w:t>
      </w:r>
      <w:r w:rsidRPr="00857755">
        <w:t>бөлекше</w:t>
      </w:r>
      <w:r w:rsidRPr="00857755">
        <w:rPr>
          <w:lang w:val="en-US"/>
        </w:rPr>
        <w:t xml:space="preserve"> </w:t>
      </w:r>
      <w:r w:rsidRPr="00857755">
        <w:t>сыяқлы</w:t>
      </w:r>
      <w:r w:rsidRPr="00857755">
        <w:rPr>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oMath>
      <w:r w:rsidRPr="00857755">
        <w:rPr>
          <w:rFonts w:eastAsiaTheme="minorEastAsia"/>
          <w:lang w:val="en-US"/>
        </w:rPr>
        <w:t xml:space="preserve"> </w:t>
      </w:r>
      <w:r w:rsidRPr="00857755">
        <w:rPr>
          <w:rFonts w:eastAsiaTheme="minorEastAsia"/>
        </w:rPr>
        <w:t>тезлиги</w:t>
      </w:r>
      <w:r w:rsidRPr="00857755">
        <w:rPr>
          <w:rFonts w:eastAsiaTheme="minorEastAsia"/>
          <w:lang w:val="en-US"/>
        </w:rPr>
        <w:t xml:space="preserve"> </w:t>
      </w:r>
      <w:r w:rsidRPr="00857755">
        <w:rPr>
          <w:rFonts w:eastAsiaTheme="minorEastAsia"/>
        </w:rPr>
        <w:t>менен</w:t>
      </w:r>
      <w:r w:rsidRPr="00857755">
        <w:rPr>
          <w:rFonts w:eastAsiaTheme="minorEastAsia"/>
          <w:lang w:val="en-US"/>
        </w:rPr>
        <w:t xml:space="preserve"> </w:t>
      </w:r>
      <m:oMath>
        <m:r>
          <w:rPr>
            <w:rFonts w:ascii="Cambria Math" w:eastAsiaTheme="minorEastAsia" w:hAnsi="Cambria Math"/>
            <w:lang w:val="en-US"/>
          </w:rPr>
          <m:t>x</m:t>
        </m:r>
      </m:oMath>
      <w:r w:rsidRPr="00857755">
        <w:rPr>
          <w:rFonts w:eastAsiaTheme="minorEastAsia"/>
          <w:lang w:val="en-US"/>
        </w:rPr>
        <w:t xml:space="preserve"> </w:t>
      </w:r>
      <w:proofErr w:type="spellStart"/>
      <w:r w:rsidRPr="00857755">
        <w:rPr>
          <w:rFonts w:eastAsiaTheme="minorEastAsia"/>
        </w:rPr>
        <w:t>тың</w:t>
      </w:r>
      <w:proofErr w:type="spellEnd"/>
      <w:r w:rsidRPr="00857755">
        <w:rPr>
          <w:rFonts w:eastAsiaTheme="minorEastAsia"/>
          <w:lang w:val="en-US"/>
        </w:rPr>
        <w:t xml:space="preserve"> </w:t>
      </w:r>
      <w:proofErr w:type="spellStart"/>
      <w:r w:rsidRPr="00857755">
        <w:rPr>
          <w:rFonts w:eastAsiaTheme="minorEastAsia"/>
        </w:rPr>
        <w:t>киширейи</w:t>
      </w:r>
      <w:r w:rsidRPr="00857755">
        <w:rPr>
          <w:rFonts w:eastAsiaTheme="minorEastAsia" w:cs="Calibri"/>
        </w:rPr>
        <w:t>ў</w:t>
      </w:r>
      <w:proofErr w:type="spellEnd"/>
      <w:r w:rsidRPr="00857755">
        <w:rPr>
          <w:rFonts w:eastAsiaTheme="minorEastAsia"/>
          <w:lang w:val="en-US"/>
        </w:rPr>
        <w:t xml:space="preserve"> </w:t>
      </w:r>
      <w:r w:rsidRPr="00857755">
        <w:rPr>
          <w:rFonts w:eastAsiaTheme="minorEastAsia"/>
        </w:rPr>
        <w:t>ба</w:t>
      </w:r>
      <w:r w:rsidRPr="00857755">
        <w:rPr>
          <w:rFonts w:eastAsiaTheme="minorEastAsia" w:cs="Calibri"/>
        </w:rPr>
        <w:t>ғ</w:t>
      </w:r>
      <w:r w:rsidRPr="00857755">
        <w:rPr>
          <w:rFonts w:eastAsiaTheme="minorEastAsia"/>
        </w:rPr>
        <w:t>ытында</w:t>
      </w:r>
      <w:r w:rsidRPr="00857755">
        <w:rPr>
          <w:rFonts w:eastAsiaTheme="minorEastAsia"/>
          <w:lang w:val="en-US"/>
        </w:rPr>
        <w:t xml:space="preserve"> </w:t>
      </w:r>
      <w:r w:rsidRPr="00857755">
        <w:rPr>
          <w:rFonts w:eastAsiaTheme="minorEastAsia"/>
        </w:rPr>
        <w:t>қоз</w:t>
      </w:r>
      <w:r w:rsidRPr="00857755">
        <w:rPr>
          <w:rFonts w:eastAsiaTheme="minorEastAsia" w:cs="Calibri"/>
        </w:rPr>
        <w:t>ғ</w:t>
      </w:r>
      <w:r w:rsidRPr="00857755">
        <w:rPr>
          <w:rFonts w:eastAsiaTheme="minorEastAsia"/>
        </w:rPr>
        <w:t>алату</w:t>
      </w:r>
      <w:r w:rsidRPr="00857755">
        <w:rPr>
          <w:rFonts w:eastAsiaTheme="minorEastAsia" w:cs="Calibri"/>
        </w:rPr>
        <w:t>ғ</w:t>
      </w:r>
      <w:r w:rsidRPr="00857755">
        <w:rPr>
          <w:rFonts w:eastAsiaTheme="minorEastAsia"/>
        </w:rPr>
        <w:t>ын</w:t>
      </w:r>
      <w:r w:rsidRPr="00857755">
        <w:rPr>
          <w:rFonts w:eastAsiaTheme="minorEastAsia"/>
          <w:lang w:val="en-US"/>
        </w:rPr>
        <w:t xml:space="preserve"> </w:t>
      </w:r>
      <w:r w:rsidRPr="00857755">
        <w:rPr>
          <w:rFonts w:eastAsiaTheme="minorEastAsia"/>
        </w:rPr>
        <w:t>ҳәм</w:t>
      </w:r>
      <w:r w:rsidRPr="00857755">
        <w:rPr>
          <w:rFonts w:eastAsiaTheme="minorEastAsia"/>
          <w:lang w:val="en-US"/>
        </w:rPr>
        <w:t xml:space="preserve"> </w:t>
      </w:r>
      <w:r w:rsidRPr="00857755">
        <w:rPr>
          <w:rFonts w:eastAsiaTheme="minorEastAsia"/>
        </w:rPr>
        <w:t>координата</w:t>
      </w:r>
      <w:r w:rsidRPr="00857755">
        <w:rPr>
          <w:rFonts w:eastAsiaTheme="minorEastAsia"/>
          <w:lang w:val="en-US"/>
        </w:rPr>
        <w:t xml:space="preserve"> </w:t>
      </w:r>
      <w:r w:rsidRPr="00857755">
        <w:rPr>
          <w:rFonts w:eastAsiaTheme="minorEastAsia"/>
        </w:rPr>
        <w:t>басына</w:t>
      </w:r>
      <w:r w:rsidRPr="00857755">
        <w:rPr>
          <w:rFonts w:eastAsiaTheme="minorEastAsia"/>
          <w:lang w:val="en-US"/>
        </w:rPr>
        <w:t xml:space="preserve"> </w:t>
      </w:r>
      <m:oMath>
        <m:r>
          <w:rPr>
            <w:rFonts w:ascii="Cambria Math" w:eastAsiaTheme="minorEastAsia" w:hAnsi="Cambria Math"/>
            <w:lang w:val="en-US"/>
          </w:rPr>
          <m:t>x=0</m:t>
        </m:r>
      </m:oMath>
      <w:r w:rsidRPr="00857755">
        <w:rPr>
          <w:rFonts w:eastAsiaTheme="minorEastAsia"/>
          <w:lang w:val="en-US"/>
        </w:rPr>
        <w:t xml:space="preserve"> </w:t>
      </w:r>
      <w:r w:rsidRPr="00857755">
        <w:rPr>
          <w:rFonts w:eastAsiaTheme="minorEastAsia"/>
        </w:rPr>
        <w:t>моментте</w:t>
      </w:r>
      <w:r w:rsidRPr="00857755">
        <w:rPr>
          <w:rFonts w:eastAsiaTheme="minorEastAsia"/>
          <w:lang w:val="en-US"/>
        </w:rPr>
        <w:t xml:space="preserve"> </w:t>
      </w:r>
      <w:r w:rsidRPr="00857755">
        <w:rPr>
          <w:rFonts w:eastAsiaTheme="minorEastAsia"/>
        </w:rPr>
        <w:t>келип</w:t>
      </w:r>
      <w:r w:rsidRPr="00857755">
        <w:rPr>
          <w:rFonts w:eastAsiaTheme="minorEastAsia"/>
          <w:lang w:val="en-US"/>
        </w:rPr>
        <w:t xml:space="preserve"> </w:t>
      </w:r>
      <w:r w:rsidRPr="00857755">
        <w:rPr>
          <w:rFonts w:eastAsiaTheme="minorEastAsia"/>
        </w:rPr>
        <w:t>жетету</w:t>
      </w:r>
      <w:r w:rsidRPr="00857755">
        <w:rPr>
          <w:rFonts w:eastAsiaTheme="minorEastAsia" w:cs="Calibri"/>
        </w:rPr>
        <w:t>ғ</w:t>
      </w:r>
      <w:r w:rsidRPr="00857755">
        <w:rPr>
          <w:rFonts w:eastAsiaTheme="minorEastAsia"/>
        </w:rPr>
        <w:t>ын</w:t>
      </w:r>
      <w:r w:rsidRPr="00857755">
        <w:rPr>
          <w:rFonts w:eastAsiaTheme="minorEastAsia"/>
          <w:lang w:val="en-US"/>
        </w:rPr>
        <w:t xml:space="preserve"> </w:t>
      </w:r>
      <w:r w:rsidRPr="00857755">
        <w:rPr>
          <w:rFonts w:eastAsiaTheme="minorEastAsia"/>
        </w:rPr>
        <w:t>толқын</w:t>
      </w:r>
      <w:r w:rsidRPr="00857755">
        <w:rPr>
          <w:rFonts w:eastAsiaTheme="minorEastAsia"/>
          <w:lang w:val="en-US"/>
        </w:rPr>
        <w:t xml:space="preserve"> </w:t>
      </w:r>
      <w:proofErr w:type="spellStart"/>
      <w:r w:rsidRPr="00857755">
        <w:rPr>
          <w:rFonts w:eastAsiaTheme="minorEastAsia"/>
        </w:rPr>
        <w:t>пакетине</w:t>
      </w:r>
      <w:proofErr w:type="spellEnd"/>
      <w:r w:rsidRPr="00857755">
        <w:rPr>
          <w:rFonts w:eastAsiaTheme="minorEastAsia"/>
          <w:lang w:val="en-US"/>
        </w:rPr>
        <w:t xml:space="preserve"> </w:t>
      </w:r>
      <w:r w:rsidRPr="00857755">
        <w:rPr>
          <w:rFonts w:eastAsiaTheme="minorEastAsia"/>
        </w:rPr>
        <w:t>ийе</w:t>
      </w:r>
      <w:r w:rsidRPr="00857755">
        <w:rPr>
          <w:rFonts w:eastAsiaTheme="minorEastAsia"/>
          <w:lang w:val="en-US"/>
        </w:rPr>
        <w:t xml:space="preserve"> </w:t>
      </w:r>
      <w:r w:rsidRPr="00857755">
        <w:rPr>
          <w:rFonts w:eastAsiaTheme="minorEastAsia"/>
        </w:rPr>
        <w:t>боламыз</w:t>
      </w:r>
      <w:r w:rsidRPr="00857755">
        <w:rPr>
          <w:rFonts w:eastAsiaTheme="minorEastAsia"/>
          <w:lang w:val="en-US"/>
        </w:rPr>
        <w:t xml:space="preserve">. </w:t>
      </w:r>
      <w:r w:rsidRPr="00857755">
        <w:rPr>
          <w:rFonts w:eastAsiaTheme="minorEastAsia"/>
        </w:rPr>
        <w:t xml:space="preserve">Буннан кейин </w:t>
      </w:r>
      <m:oMath>
        <m:r>
          <w:rPr>
            <w:rFonts w:ascii="Cambria Math" w:hAnsi="Cambria Math"/>
            <w:lang w:val="en-US"/>
          </w:rPr>
          <m:t>Ψ</m:t>
        </m:r>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t</m:t>
            </m:r>
          </m:e>
        </m:d>
      </m:oMath>
      <w:r w:rsidRPr="00857755">
        <w:rPr>
          <w:rFonts w:eastAsiaTheme="minorEastAsia"/>
        </w:rPr>
        <w:t xml:space="preserve"> еки </w:t>
      </w:r>
      <w:proofErr w:type="spellStart"/>
      <w:r w:rsidRPr="00857755">
        <w:rPr>
          <w:rFonts w:eastAsiaTheme="minorEastAsia"/>
        </w:rPr>
        <w:t>пакетке</w:t>
      </w:r>
      <w:proofErr w:type="spellEnd"/>
      <w:r w:rsidRPr="00857755">
        <w:rPr>
          <w:rFonts w:eastAsiaTheme="minorEastAsia"/>
        </w:rPr>
        <w:t xml:space="preserve"> ажыралады: "өти</w:t>
      </w:r>
      <w:r w:rsidRPr="00857755">
        <w:rPr>
          <w:rFonts w:eastAsiaTheme="minorEastAsia" w:cs="Calibri"/>
        </w:rPr>
        <w:t>ў</w:t>
      </w:r>
      <w:r w:rsidRPr="00857755">
        <w:rPr>
          <w:rFonts w:eastAsiaTheme="minorEastAsia"/>
        </w:rPr>
        <w:t>ши толқын пакети"</w:t>
      </w:r>
    </w:p>
    <w:p w14:paraId="2607677D" w14:textId="1D0A3002" w:rsidR="007F253D" w:rsidRPr="00857755" w:rsidRDefault="00FB1252" w:rsidP="007F253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x,t</m:t>
              </m:r>
            </m:e>
          </m:d>
          <m:r>
            <w:rPr>
              <w:rFonts w:ascii="Cambria Math" w:eastAsiaTheme="minorEastAsia" w:hAnsi="Cambria Math"/>
            </w:rPr>
            <m:t>=</m:t>
          </m:r>
          <m:nary>
            <m:naryPr>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m:t>
              </m:r>
            </m:sup>
            <m:e>
              <m:r>
                <w:rPr>
                  <w:rFonts w:ascii="Cambria Math" w:eastAsiaTheme="minorEastAsia" w:hAnsi="Cambria Math"/>
                  <w:lang w:val="en-US"/>
                </w:rPr>
                <m:t>f(</m:t>
              </m:r>
              <m:sSubSup>
                <m:sSubSupPr>
                  <m:ctrlPr>
                    <w:rPr>
                      <w:rFonts w:ascii="Cambria Math" w:eastAsiaTheme="minorEastAsia" w:hAnsi="Cambria Math"/>
                      <w:i/>
                      <w:lang w:val="en-US"/>
                    </w:rPr>
                  </m:ctrlPr>
                </m:sSubSupPr>
                <m:e>
                  <m:r>
                    <w:rPr>
                      <w:rFonts w:ascii="Cambria Math" w:eastAsiaTheme="minorEastAsia" w:hAnsi="Cambria Math"/>
                      <w:lang w:val="en-US"/>
                    </w:rPr>
                    <m:t>k</m:t>
                  </m:r>
                </m:e>
                <m:sub>
                  <m:r>
                    <w:rPr>
                      <w:rFonts w:ascii="Cambria Math" w:eastAsiaTheme="minorEastAsia" w:hAnsi="Cambria Math"/>
                      <w:lang w:val="en-US"/>
                    </w:rPr>
                    <m:t>1</m:t>
                  </m:r>
                </m:sub>
                <m:sup>
                  <m:r>
                    <w:rPr>
                      <w:rFonts w:ascii="Cambria Math" w:eastAsiaTheme="minorEastAsia" w:hAnsi="Cambria Math"/>
                      <w:lang w:val="en-US"/>
                    </w:rPr>
                    <m:t>'</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m:t>
                  </m:r>
                </m:sub>
              </m:sSub>
              <m:r>
                <w:rPr>
                  <w:rFonts w:ascii="Cambria Math" w:eastAsiaTheme="minorEastAsia" w:hAnsi="Cambria Math"/>
                  <w:lang w:val="en-US"/>
                </w:rPr>
                <m:t>)S'</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-i</m:t>
                  </m:r>
                  <m:sSubSup>
                    <m:sSubSupPr>
                      <m:ctrlPr>
                        <w:rPr>
                          <w:rFonts w:ascii="Cambria Math" w:eastAsiaTheme="minorEastAsia" w:hAnsi="Cambria Math"/>
                          <w:i/>
                          <w:lang w:val="en-US"/>
                        </w:rPr>
                      </m:ctrlPr>
                    </m:sSubSupPr>
                    <m:e>
                      <m:r>
                        <w:rPr>
                          <w:rFonts w:ascii="Cambria Math" w:eastAsiaTheme="minorEastAsia" w:hAnsi="Cambria Math"/>
                          <w:lang w:val="en-US"/>
                        </w:rPr>
                        <m:t>k</m:t>
                      </m:r>
                    </m:e>
                    <m:sub>
                      <m:r>
                        <w:rPr>
                          <w:rFonts w:ascii="Cambria Math" w:eastAsiaTheme="minorEastAsia" w:hAnsi="Cambria Math"/>
                          <w:lang w:val="en-US"/>
                        </w:rPr>
                        <m:t>2</m:t>
                      </m:r>
                    </m:sub>
                    <m:sup>
                      <m:r>
                        <w:rPr>
                          <w:rFonts w:ascii="Cambria Math" w:eastAsiaTheme="minorEastAsia" w:hAnsi="Cambria Math"/>
                          <w:lang w:val="en-US"/>
                        </w:rPr>
                        <m:t>'</m:t>
                      </m:r>
                    </m:sup>
                  </m:sSubSup>
                  <m:r>
                    <w:rPr>
                      <w:rFonts w:ascii="Cambria Math" w:eastAsiaTheme="minorEastAsia" w:hAnsi="Cambria Math"/>
                      <w:lang w:val="en-US"/>
                    </w:rPr>
                    <m:t>x</m:t>
                  </m:r>
                </m:sup>
              </m:sSup>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-i</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sup>
                  </m:sSup>
                  <m:r>
                    <w:rPr>
                      <w:rFonts w:ascii="Cambria Math" w:eastAsiaTheme="minorEastAsia" w:hAnsi="Cambria Math"/>
                      <w:lang w:val="en-US"/>
                    </w:rPr>
                    <m:t>t/ℏ</m:t>
                  </m:r>
                </m:sup>
              </m:sSup>
            </m:e>
          </m:nary>
          <m:r>
            <w:rPr>
              <w:rFonts w:ascii="Cambria Math" w:eastAsiaTheme="minorEastAsia" w:hAnsi="Cambria Math"/>
              <w:lang w:val="en-US"/>
            </w:rPr>
            <m:t>d</m:t>
          </m:r>
          <m:sSubSup>
            <m:sSubSupPr>
              <m:ctrlPr>
                <w:rPr>
                  <w:rFonts w:ascii="Cambria Math" w:eastAsiaTheme="minorEastAsia" w:hAnsi="Cambria Math"/>
                  <w:i/>
                  <w:lang w:val="en-US"/>
                </w:rPr>
              </m:ctrlPr>
            </m:sSubSupPr>
            <m:e>
              <m:r>
                <w:rPr>
                  <w:rFonts w:ascii="Cambria Math" w:eastAsiaTheme="minorEastAsia" w:hAnsi="Cambria Math"/>
                  <w:lang w:val="en-US"/>
                </w:rPr>
                <m:t>k</m:t>
              </m:r>
            </m:e>
            <m:sub>
              <m:r>
                <w:rPr>
                  <w:rFonts w:ascii="Cambria Math" w:eastAsiaTheme="minorEastAsia" w:hAnsi="Cambria Math"/>
                  <w:lang w:val="en-US"/>
                </w:rPr>
                <m:t>1</m:t>
              </m:r>
            </m:sub>
            <m:sup>
              <m:r>
                <w:rPr>
                  <w:rFonts w:ascii="Cambria Math" w:eastAsiaTheme="minorEastAsia" w:hAnsi="Cambria Math"/>
                  <w:lang w:val="en-US"/>
                </w:rPr>
                <m:t>'</m:t>
              </m:r>
            </m:sup>
          </m:sSubSup>
          <m:r>
            <w:rPr>
              <w:rFonts w:ascii="Cambria Math" w:eastAsiaTheme="minorEastAsia" w:hAnsi="Cambria Math"/>
              <w:lang w:val="en-US"/>
            </w:rPr>
            <m:t>.</m:t>
          </m:r>
        </m:oMath>
      </m:oMathPara>
    </w:p>
    <w:p w14:paraId="713F7837" w14:textId="19F85C9D" w:rsidR="0046073D" w:rsidRPr="00857755" w:rsidRDefault="007F253D" w:rsidP="007F253D">
      <w:r w:rsidRPr="00857755">
        <w:t xml:space="preserve">Оның орайы </w:t>
      </w:r>
      <m:oMath>
        <m:r>
          <w:rPr>
            <w:rFonts w:ascii="Cambria Math" w:hAnsi="Cambria Math"/>
            <w:lang w:val="en-US"/>
          </w:rPr>
          <m:t>x</m:t>
        </m:r>
        <m:r>
          <w:rPr>
            <w:rFonts w:ascii="Cambria Math" w:hAnsi="Cambria Math"/>
          </w:rPr>
          <m:t>=-</m:t>
        </m:r>
        <m:sSub>
          <m:sSubPr>
            <m:ctrlPr>
              <w:rPr>
                <w:rFonts w:ascii="Cambria Math" w:hAnsi="Cambria Math"/>
                <w:i/>
                <w:lang w:val="en-US"/>
              </w:rPr>
            </m:ctrlPr>
          </m:sSubPr>
          <m:e>
            <m:r>
              <w:rPr>
                <w:rFonts w:ascii="Cambria Math" w:hAnsi="Cambria Math"/>
                <w:lang w:val="en-US"/>
              </w:rPr>
              <m:t>v</m:t>
            </m:r>
          </m:e>
          <m:sub>
            <m:r>
              <w:rPr>
                <w:rFonts w:ascii="Cambria Math" w:hAnsi="Cambria Math"/>
              </w:rPr>
              <m:t>2</m:t>
            </m:r>
          </m:sub>
        </m:sSub>
        <m:r>
          <w:rPr>
            <w:rFonts w:ascii="Cambria Math" w:hAnsi="Cambria Math"/>
            <w:lang w:val="en-US"/>
          </w:rPr>
          <m:t>t</m:t>
        </m:r>
      </m:oMath>
      <w:r w:rsidRPr="00857755">
        <w:t xml:space="preserve"> тезлигиндей тезлик пенен классикалық </w:t>
      </w:r>
      <w:proofErr w:type="spellStart"/>
      <w:r w:rsidRPr="00857755">
        <w:t>бөлекшедей</w:t>
      </w:r>
      <w:proofErr w:type="spellEnd"/>
      <w:r w:rsidRPr="00857755">
        <w:t xml:space="preserve"> болып қоз</w:t>
      </w:r>
      <w:r w:rsidRPr="00857755">
        <w:rPr>
          <w:rFonts w:cs="Calibri"/>
        </w:rPr>
        <w:t>ғ</w:t>
      </w:r>
      <w:r w:rsidRPr="00857755">
        <w:t>алады. Екиншиси "ша</w:t>
      </w:r>
      <w:r w:rsidRPr="00857755">
        <w:rPr>
          <w:rFonts w:cs="Calibri"/>
        </w:rPr>
        <w:t>ғ</w:t>
      </w:r>
      <w:r w:rsidRPr="00857755">
        <w:t>ылысқан толқын пакети":</w:t>
      </w:r>
    </w:p>
    <w:p w14:paraId="6805BBCA" w14:textId="66238896" w:rsidR="007F253D" w:rsidRPr="00857755" w:rsidRDefault="00FB1252" w:rsidP="007F253D">
      <m:oMathPara>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x,t</m:t>
              </m:r>
            </m:e>
          </m:d>
          <m:r>
            <w:rPr>
              <w:rFonts w:ascii="Cambria Math" w:eastAsiaTheme="minorEastAsia" w:hAnsi="Cambria Math"/>
            </w:rPr>
            <m:t>=</m:t>
          </m:r>
          <m:nary>
            <m:naryPr>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m:t>
              </m:r>
            </m:sup>
            <m:e>
              <m:r>
                <w:rPr>
                  <w:rFonts w:ascii="Cambria Math" w:eastAsiaTheme="minorEastAsia" w:hAnsi="Cambria Math"/>
                  <w:lang w:val="en-US"/>
                </w:rPr>
                <m:t>f(</m:t>
              </m:r>
              <m:sSubSup>
                <m:sSubSupPr>
                  <m:ctrlPr>
                    <w:rPr>
                      <w:rFonts w:ascii="Cambria Math" w:eastAsiaTheme="minorEastAsia" w:hAnsi="Cambria Math"/>
                      <w:i/>
                      <w:lang w:val="en-US"/>
                    </w:rPr>
                  </m:ctrlPr>
                </m:sSubSupPr>
                <m:e>
                  <m:r>
                    <w:rPr>
                      <w:rFonts w:ascii="Cambria Math" w:eastAsiaTheme="minorEastAsia" w:hAnsi="Cambria Math"/>
                      <w:lang w:val="en-US"/>
                    </w:rPr>
                    <m:t>k</m:t>
                  </m:r>
                </m:e>
                <m:sub>
                  <m:r>
                    <w:rPr>
                      <w:rFonts w:ascii="Cambria Math" w:eastAsiaTheme="minorEastAsia" w:hAnsi="Cambria Math"/>
                      <w:lang w:val="en-US"/>
                    </w:rPr>
                    <m:t>1</m:t>
                  </m:r>
                </m:sub>
                <m:sup>
                  <m:r>
                    <w:rPr>
                      <w:rFonts w:ascii="Cambria Math" w:eastAsiaTheme="minorEastAsia" w:hAnsi="Cambria Math"/>
                      <w:lang w:val="en-US"/>
                    </w:rPr>
                    <m:t>'</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m:t>
                  </m:r>
                </m:sub>
              </m:sSub>
              <m:r>
                <w:rPr>
                  <w:rFonts w:ascii="Cambria Math" w:eastAsiaTheme="minorEastAsia" w:hAnsi="Cambria Math"/>
                  <w:lang w:val="en-US"/>
                </w:rPr>
                <m:t>)R'</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-i</m:t>
                  </m:r>
                  <m:sSubSup>
                    <m:sSubSupPr>
                      <m:ctrlPr>
                        <w:rPr>
                          <w:rFonts w:ascii="Cambria Math" w:eastAsiaTheme="minorEastAsia" w:hAnsi="Cambria Math"/>
                          <w:i/>
                          <w:lang w:val="en-US"/>
                        </w:rPr>
                      </m:ctrlPr>
                    </m:sSubSupPr>
                    <m:e>
                      <m:r>
                        <w:rPr>
                          <w:rFonts w:ascii="Cambria Math" w:eastAsiaTheme="minorEastAsia" w:hAnsi="Cambria Math"/>
                          <w:lang w:val="en-US"/>
                        </w:rPr>
                        <m:t>k</m:t>
                      </m:r>
                    </m:e>
                    <m:sub>
                      <m:r>
                        <w:rPr>
                          <w:rFonts w:ascii="Cambria Math" w:eastAsiaTheme="minorEastAsia" w:hAnsi="Cambria Math"/>
                          <w:lang w:val="en-US"/>
                        </w:rPr>
                        <m:t>1</m:t>
                      </m:r>
                    </m:sub>
                    <m:sup>
                      <m:r>
                        <w:rPr>
                          <w:rFonts w:ascii="Cambria Math" w:eastAsiaTheme="minorEastAsia" w:hAnsi="Cambria Math"/>
                          <w:lang w:val="en-US"/>
                        </w:rPr>
                        <m:t>'</m:t>
                      </m:r>
                    </m:sup>
                  </m:sSubSup>
                  <m:r>
                    <w:rPr>
                      <w:rFonts w:ascii="Cambria Math" w:eastAsiaTheme="minorEastAsia" w:hAnsi="Cambria Math"/>
                      <w:lang w:val="en-US"/>
                    </w:rPr>
                    <m:t>x</m:t>
                  </m:r>
                </m:sup>
              </m:sSup>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-i</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sup>
                  </m:sSup>
                  <m:r>
                    <w:rPr>
                      <w:rFonts w:ascii="Cambria Math" w:eastAsiaTheme="minorEastAsia" w:hAnsi="Cambria Math"/>
                      <w:lang w:val="en-US"/>
                    </w:rPr>
                    <m:t>t/ℏ</m:t>
                  </m:r>
                </m:sup>
              </m:sSup>
            </m:e>
          </m:nary>
          <m:r>
            <w:rPr>
              <w:rFonts w:ascii="Cambria Math" w:eastAsiaTheme="minorEastAsia" w:hAnsi="Cambria Math"/>
              <w:lang w:val="en-US"/>
            </w:rPr>
            <m:t>d</m:t>
          </m:r>
          <m:sSubSup>
            <m:sSubSupPr>
              <m:ctrlPr>
                <w:rPr>
                  <w:rFonts w:ascii="Cambria Math" w:eastAsiaTheme="minorEastAsia" w:hAnsi="Cambria Math"/>
                  <w:i/>
                  <w:lang w:val="en-US"/>
                </w:rPr>
              </m:ctrlPr>
            </m:sSubSupPr>
            <m:e>
              <m:r>
                <w:rPr>
                  <w:rFonts w:ascii="Cambria Math" w:eastAsiaTheme="minorEastAsia" w:hAnsi="Cambria Math"/>
                  <w:lang w:val="en-US"/>
                </w:rPr>
                <m:t>k</m:t>
              </m:r>
            </m:e>
            <m:sub>
              <m:r>
                <w:rPr>
                  <w:rFonts w:ascii="Cambria Math" w:eastAsiaTheme="minorEastAsia" w:hAnsi="Cambria Math"/>
                  <w:lang w:val="en-US"/>
                </w:rPr>
                <m:t>1</m:t>
              </m:r>
            </m:sub>
            <m:sup>
              <m:r>
                <w:rPr>
                  <w:rFonts w:ascii="Cambria Math" w:eastAsiaTheme="minorEastAsia" w:hAnsi="Cambria Math"/>
                  <w:lang w:val="en-US"/>
                </w:rPr>
                <m:t>'</m:t>
              </m:r>
            </m:sup>
          </m:sSubSup>
          <m:r>
            <w:rPr>
              <w:rFonts w:ascii="Cambria Math" w:eastAsiaTheme="minorEastAsia" w:hAnsi="Cambria Math"/>
              <w:lang w:val="en-US"/>
            </w:rPr>
            <m:t>.</m:t>
          </m:r>
        </m:oMath>
      </m:oMathPara>
    </w:p>
    <w:p w14:paraId="1C2A6277" w14:textId="4679F46D" w:rsidR="00FC7693" w:rsidRPr="00857755" w:rsidRDefault="007F253D" w:rsidP="00FC7693">
      <w:r w:rsidRPr="00857755">
        <w:t>Оның ор</w:t>
      </w:r>
      <w:r w:rsidR="00FC7693" w:rsidRPr="00857755">
        <w:t xml:space="preserve">айы </w:t>
      </w:r>
      <m:oMath>
        <m:r>
          <w:rPr>
            <w:rFonts w:ascii="Cambria Math" w:hAnsi="Cambria Math"/>
            <w:lang w:val="en-US"/>
          </w:rPr>
          <m:t>x</m:t>
        </m:r>
        <m:r>
          <w:rPr>
            <w:rFonts w:ascii="Cambria Math" w:hAnsi="Cambria Math"/>
          </w:rPr>
          <m:t>=-</m:t>
        </m:r>
        <m:sSub>
          <m:sSubPr>
            <m:ctrlPr>
              <w:rPr>
                <w:rFonts w:ascii="Cambria Math" w:hAnsi="Cambria Math"/>
                <w:i/>
                <w:lang w:val="en-US"/>
              </w:rPr>
            </m:ctrlPr>
          </m:sSubPr>
          <m:e>
            <m:r>
              <w:rPr>
                <w:rFonts w:ascii="Cambria Math" w:hAnsi="Cambria Math"/>
                <w:lang w:val="en-US"/>
              </w:rPr>
              <m:t>v</m:t>
            </m:r>
          </m:e>
          <m:sub>
            <m:r>
              <w:rPr>
                <w:rFonts w:ascii="Cambria Math" w:hAnsi="Cambria Math"/>
              </w:rPr>
              <m:t>1</m:t>
            </m:r>
          </m:sub>
        </m:sSub>
        <m:r>
          <w:rPr>
            <w:rFonts w:ascii="Cambria Math" w:hAnsi="Cambria Math"/>
            <w:lang w:val="en-US"/>
          </w:rPr>
          <m:t>t</m:t>
        </m:r>
      </m:oMath>
      <w:r w:rsidR="00FC7693" w:rsidRPr="00857755">
        <w:t xml:space="preserve"> серпимли ша</w:t>
      </w:r>
      <w:r w:rsidR="00FC7693" w:rsidRPr="00857755">
        <w:rPr>
          <w:rFonts w:cs="Calibri"/>
        </w:rPr>
        <w:t>ғ</w:t>
      </w:r>
      <w:r w:rsidR="00FC7693" w:rsidRPr="00857755">
        <w:t>ылысқан классикалық бөлекше сыяқлы қоз</w:t>
      </w:r>
      <w:r w:rsidR="00FC7693" w:rsidRPr="00857755">
        <w:rPr>
          <w:rFonts w:cs="Calibri"/>
        </w:rPr>
        <w:t>ғ</w:t>
      </w:r>
      <w:r w:rsidR="00FC7693" w:rsidRPr="00857755">
        <w:t>алады. Солай етип, классикалық қоз</w:t>
      </w:r>
      <w:r w:rsidR="00FC7693" w:rsidRPr="00857755">
        <w:rPr>
          <w:rFonts w:cs="Calibri"/>
        </w:rPr>
        <w:t>ғ</w:t>
      </w:r>
      <w:r w:rsidR="00FC7693" w:rsidRPr="00857755">
        <w:t>алыстан жүдә әҳмийетли бол</w:t>
      </w:r>
      <w:r w:rsidR="00FC7693" w:rsidRPr="00857755">
        <w:rPr>
          <w:rFonts w:cs="Calibri"/>
        </w:rPr>
        <w:t>ғ</w:t>
      </w:r>
      <w:r w:rsidR="00FC7693" w:rsidRPr="00857755">
        <w:t>ан айырма орын алады екен</w:t>
      </w:r>
      <w:r w:rsidR="0046073D" w:rsidRPr="00857755">
        <w:t xml:space="preserve">: </w:t>
      </w:r>
      <w:r w:rsidR="0046073D" w:rsidRPr="00857755">
        <w:rPr>
          <w:i/>
          <w:iCs/>
        </w:rPr>
        <w:t>квант</w:t>
      </w:r>
      <w:r w:rsidR="00FC7693" w:rsidRPr="00857755">
        <w:rPr>
          <w:i/>
          <w:iCs/>
        </w:rPr>
        <w:t>лық</w:t>
      </w:r>
      <w:r w:rsidR="0046073D" w:rsidRPr="00857755">
        <w:rPr>
          <w:i/>
          <w:iCs/>
        </w:rPr>
        <w:t xml:space="preserve"> </w:t>
      </w:r>
      <w:r w:rsidR="00FC7693" w:rsidRPr="00857755">
        <w:rPr>
          <w:i/>
          <w:iCs/>
        </w:rPr>
        <w:t xml:space="preserve">"бөлекшениң" потенциал </w:t>
      </w:r>
      <w:proofErr w:type="spellStart"/>
      <w:r w:rsidR="00FC7693" w:rsidRPr="00857755">
        <w:rPr>
          <w:i/>
          <w:iCs/>
        </w:rPr>
        <w:t>үзилету</w:t>
      </w:r>
      <w:r w:rsidR="00FC7693" w:rsidRPr="00857755">
        <w:rPr>
          <w:rFonts w:cs="Calibri"/>
          <w:i/>
          <w:iCs/>
        </w:rPr>
        <w:t>ғ</w:t>
      </w:r>
      <w:r w:rsidR="00FC7693" w:rsidRPr="00857755">
        <w:rPr>
          <w:i/>
          <w:iCs/>
        </w:rPr>
        <w:t>ын</w:t>
      </w:r>
      <w:proofErr w:type="spellEnd"/>
      <w:r w:rsidR="00FC7693" w:rsidRPr="00857755">
        <w:rPr>
          <w:i/>
          <w:iCs/>
        </w:rPr>
        <w:t xml:space="preserve"> ноқатта "ша</w:t>
      </w:r>
      <w:r w:rsidR="00FC7693" w:rsidRPr="00857755">
        <w:rPr>
          <w:rFonts w:cs="Calibri"/>
          <w:i/>
          <w:iCs/>
        </w:rPr>
        <w:t>ғ</w:t>
      </w:r>
      <w:r w:rsidR="00FC7693" w:rsidRPr="00857755">
        <w:rPr>
          <w:i/>
          <w:iCs/>
        </w:rPr>
        <w:t>ылысы</w:t>
      </w:r>
      <w:r w:rsidR="00FC7693" w:rsidRPr="00857755">
        <w:rPr>
          <w:rFonts w:cs="Calibri"/>
          <w:i/>
          <w:iCs/>
        </w:rPr>
        <w:t>ў</w:t>
      </w:r>
      <w:r w:rsidR="00FC7693" w:rsidRPr="00857755">
        <w:rPr>
          <w:i/>
          <w:iCs/>
        </w:rPr>
        <w:t>" итималлы</w:t>
      </w:r>
      <w:r w:rsidR="00FC7693" w:rsidRPr="00857755">
        <w:rPr>
          <w:rFonts w:cs="Calibri"/>
          <w:i/>
          <w:iCs/>
        </w:rPr>
        <w:t>ғ</w:t>
      </w:r>
      <w:r w:rsidR="00FC7693" w:rsidRPr="00857755">
        <w:rPr>
          <w:i/>
          <w:iCs/>
        </w:rPr>
        <w:t>ы бар болады</w:t>
      </w:r>
      <w:r w:rsidR="00FC7693" w:rsidRPr="00857755">
        <w:t>. Бул талла</w:t>
      </w:r>
      <w:r w:rsidR="00FC7693" w:rsidRPr="00857755">
        <w:rPr>
          <w:rFonts w:cs="Calibri"/>
        </w:rPr>
        <w:t>ў</w:t>
      </w:r>
      <w:r w:rsidR="00FC7693" w:rsidRPr="00857755">
        <w:t>ды да</w:t>
      </w:r>
      <w:r w:rsidR="00FC7693" w:rsidRPr="00857755">
        <w:rPr>
          <w:rFonts w:cs="Calibri"/>
        </w:rPr>
        <w:t>ў</w:t>
      </w:r>
      <w:r w:rsidR="00FC7693" w:rsidRPr="00857755">
        <w:t>ам ети</w:t>
      </w:r>
      <w:r w:rsidR="00FC7693" w:rsidRPr="00857755">
        <w:rPr>
          <w:rFonts w:cs="Calibri"/>
        </w:rPr>
        <w:t>ў</w:t>
      </w:r>
      <w:r w:rsidR="00FC7693" w:rsidRPr="00857755">
        <w:t xml:space="preserve"> ушын ҳәзирше </w:t>
      </w:r>
      <w:proofErr w:type="spellStart"/>
      <w:r w:rsidR="00FC7693" w:rsidRPr="00857755">
        <w:t>дәлилле</w:t>
      </w:r>
      <w:r w:rsidR="00FC7693" w:rsidRPr="00857755">
        <w:rPr>
          <w:rFonts w:cs="Calibri"/>
        </w:rPr>
        <w:t>ў</w:t>
      </w:r>
      <w:r w:rsidR="00FC7693" w:rsidRPr="00857755">
        <w:t>сиз</w:t>
      </w:r>
      <w:proofErr w:type="spellEnd"/>
      <w:r w:rsidR="00FC7693" w:rsidRPr="00857755">
        <w:t xml:space="preserve"> ша</w:t>
      </w:r>
      <w:r w:rsidR="00FC7693" w:rsidRPr="00857755">
        <w:rPr>
          <w:rFonts w:cs="Calibri"/>
        </w:rPr>
        <w:t>ғ</w:t>
      </w:r>
      <w:r w:rsidR="00FC7693" w:rsidRPr="00857755">
        <w:t>ылысқан толқында</w:t>
      </w:r>
      <w:r w:rsidR="00FC7693" w:rsidRPr="00857755">
        <w:rPr>
          <w:rFonts w:cs="Calibri"/>
        </w:rPr>
        <w:t>ғ</w:t>
      </w:r>
      <w:r w:rsidR="00FC7693" w:rsidRPr="00857755">
        <w:t>ы бөлекшени табы</w:t>
      </w:r>
      <w:r w:rsidR="00FC7693" w:rsidRPr="00857755">
        <w:rPr>
          <w:rFonts w:cs="Calibri"/>
        </w:rPr>
        <w:t>ў</w:t>
      </w:r>
      <w:r w:rsidR="00FC7693" w:rsidRPr="00857755">
        <w:t>дың итималлы</w:t>
      </w:r>
      <w:r w:rsidR="00FC7693" w:rsidRPr="00857755">
        <w:rPr>
          <w:rFonts w:cs="Calibri"/>
        </w:rPr>
        <w:t>ғ</w:t>
      </w:r>
      <w:r w:rsidR="00FC7693" w:rsidRPr="00857755">
        <w:t xml:space="preserve">ының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e>
            </m:d>
          </m:e>
          <m:sup>
            <m:r>
              <w:rPr>
                <w:rFonts w:ascii="Cambria Math" w:hAnsi="Cambria Math"/>
              </w:rPr>
              <m:t>2</m:t>
            </m:r>
          </m:sup>
        </m:sSup>
      </m:oMath>
      <w:r w:rsidR="00FC7693" w:rsidRPr="00857755">
        <w:rPr>
          <w:rFonts w:eastAsiaTheme="minorEastAsia"/>
        </w:rPr>
        <w:t xml:space="preserve"> шамасына, ал өткен толқында</w:t>
      </w:r>
      <w:r w:rsidR="00FC7693" w:rsidRPr="00857755">
        <w:rPr>
          <w:rFonts w:eastAsiaTheme="minorEastAsia" w:cs="Calibri"/>
        </w:rPr>
        <w:t>ғ</w:t>
      </w:r>
      <w:r w:rsidR="00FC7693" w:rsidRPr="00857755">
        <w:rPr>
          <w:rFonts w:eastAsiaTheme="minorEastAsia"/>
        </w:rPr>
        <w:t>ы бөлекшени табы</w:t>
      </w:r>
      <w:r w:rsidR="00FC7693" w:rsidRPr="00857755">
        <w:rPr>
          <w:rFonts w:eastAsiaTheme="minorEastAsia" w:cs="Calibri"/>
        </w:rPr>
        <w:t>ў</w:t>
      </w:r>
      <w:r w:rsidR="00FC7693" w:rsidRPr="00857755">
        <w:rPr>
          <w:rFonts w:eastAsiaTheme="minorEastAsia"/>
        </w:rPr>
        <w:t>дың итималлы</w:t>
      </w:r>
      <w:r w:rsidR="00FC7693" w:rsidRPr="00857755">
        <w:rPr>
          <w:rFonts w:eastAsiaTheme="minorEastAsia" w:cs="Calibri"/>
        </w:rPr>
        <w:t>ғ</w:t>
      </w:r>
      <w:r w:rsidR="00FC7693" w:rsidRPr="00857755">
        <w:rPr>
          <w:rFonts w:eastAsiaTheme="minorEastAsia"/>
        </w:rPr>
        <w:t xml:space="preserve">ының </w:t>
      </w:r>
      <m:oMath>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e>
            </m:d>
          </m:e>
          <m:sup>
            <m:r>
              <w:rPr>
                <w:rFonts w:ascii="Cambria Math" w:hAnsi="Cambria Math"/>
              </w:rPr>
              <m:t>2</m:t>
            </m:r>
          </m:sup>
        </m:sSup>
      </m:oMath>
      <w:r w:rsidR="00FC7693" w:rsidRPr="00857755">
        <w:rPr>
          <w:rFonts w:eastAsiaTheme="minorEastAsia"/>
        </w:rPr>
        <w:t xml:space="preserve"> шамасына тең </w:t>
      </w:r>
      <w:r w:rsidR="00FC7693" w:rsidRPr="00857755">
        <w:t>екенлигин атап өтемиз. Бул нәтийжелер бир бирине сәйкес келеди, себеби олардың қосындысы 1 ге тең:</w:t>
      </w:r>
    </w:p>
    <w:tbl>
      <w:tblPr>
        <w:tblW w:w="0" w:type="auto"/>
        <w:jc w:val="center"/>
        <w:tblLook w:val="04A0" w:firstRow="1" w:lastRow="0" w:firstColumn="1" w:lastColumn="0" w:noHBand="0" w:noVBand="1"/>
      </w:tblPr>
      <w:tblGrid>
        <w:gridCol w:w="8359"/>
        <w:gridCol w:w="986"/>
      </w:tblGrid>
      <w:tr w:rsidR="00857755" w:rsidRPr="00857755" w14:paraId="1F047905" w14:textId="77777777" w:rsidTr="001D1FEE">
        <w:trPr>
          <w:jc w:val="center"/>
        </w:trPr>
        <w:tc>
          <w:tcPr>
            <w:tcW w:w="8359" w:type="dxa"/>
          </w:tcPr>
          <w:p w14:paraId="7D635250" w14:textId="6D3B28C8" w:rsidR="00FC7693" w:rsidRPr="00857755" w:rsidRDefault="00FB1252" w:rsidP="001D1FEE">
            <w:pPr>
              <w:ind w:firstLine="0"/>
              <w:jc w:val="center"/>
              <w:rPr>
                <w:i/>
              </w:rPr>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e>
                    </m:d>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=1.</m:t>
                </m:r>
              </m:oMath>
            </m:oMathPara>
          </w:p>
        </w:tc>
        <w:tc>
          <w:tcPr>
            <w:tcW w:w="986" w:type="dxa"/>
          </w:tcPr>
          <w:p w14:paraId="6659D31A" w14:textId="0307B289" w:rsidR="00FC7693" w:rsidRPr="00857755" w:rsidRDefault="00FC7693" w:rsidP="001D1FEE">
            <w:pPr>
              <w:ind w:firstLine="0"/>
              <w:jc w:val="center"/>
            </w:pPr>
            <w:r w:rsidRPr="00857755">
              <w:t>(</w:t>
            </w:r>
            <w:r w:rsidRPr="00857755">
              <w:rPr>
                <w:lang w:val="en-US"/>
              </w:rPr>
              <w:t>m_13</w:t>
            </w:r>
            <w:r w:rsidRPr="00857755">
              <w:t>)</w:t>
            </w:r>
          </w:p>
        </w:tc>
      </w:tr>
    </w:tbl>
    <w:p w14:paraId="50E2F56F" w14:textId="23BBD5E2" w:rsidR="0046073D" w:rsidRPr="00857755" w:rsidRDefault="00FC7693" w:rsidP="00FC7693">
      <w:r w:rsidRPr="00857755">
        <w:t>Бул теңликтиң дурыс екенлигин тексерип көри</w:t>
      </w:r>
      <w:r w:rsidRPr="00857755">
        <w:rPr>
          <w:rFonts w:cs="Calibri"/>
        </w:rPr>
        <w:t>ў</w:t>
      </w:r>
      <w:r w:rsidRPr="00857755">
        <w:t xml:space="preserve"> ушын о</w:t>
      </w:r>
      <w:r w:rsidRPr="00857755">
        <w:rPr>
          <w:rFonts w:cs="Calibri"/>
        </w:rPr>
        <w:t>ғ</w:t>
      </w:r>
      <w:r w:rsidRPr="00857755">
        <w:t>ан (</w:t>
      </w:r>
      <w:r w:rsidRPr="00857755">
        <w:rPr>
          <w:lang w:val="en-US"/>
        </w:rPr>
        <w:t>m</w:t>
      </w:r>
      <w:r w:rsidRPr="00857755">
        <w:t>_7а) ҳәм (</w:t>
      </w:r>
      <w:r w:rsidRPr="00857755">
        <w:rPr>
          <w:lang w:val="en-US"/>
        </w:rPr>
        <w:t>m</w:t>
      </w:r>
      <w:r w:rsidRPr="00857755">
        <w:t>_7б) аңлатпаларын қойы</w:t>
      </w:r>
      <w:r w:rsidRPr="00857755">
        <w:rPr>
          <w:rFonts w:cs="Calibri"/>
        </w:rPr>
        <w:t>ў</w:t>
      </w:r>
      <w:r w:rsidRPr="00857755">
        <w:t xml:space="preserve"> керек.</w:t>
      </w:r>
      <w:r w:rsidR="0046073D" w:rsidRPr="00857755">
        <w:t xml:space="preserve"> </w:t>
      </w:r>
    </w:p>
    <w:tbl>
      <w:tblPr>
        <w:tblW w:w="0" w:type="auto"/>
        <w:jc w:val="center"/>
        <w:tblLook w:val="04A0" w:firstRow="1" w:lastRow="0" w:firstColumn="1" w:lastColumn="0" w:noHBand="0" w:noVBand="1"/>
      </w:tblPr>
      <w:tblGrid>
        <w:gridCol w:w="8359"/>
        <w:gridCol w:w="986"/>
      </w:tblGrid>
      <w:tr w:rsidR="00857755" w:rsidRPr="00857755" w14:paraId="54430407" w14:textId="77777777" w:rsidTr="001D1FEE">
        <w:trPr>
          <w:jc w:val="center"/>
        </w:trPr>
        <w:tc>
          <w:tcPr>
            <w:tcW w:w="8359" w:type="dxa"/>
          </w:tcPr>
          <w:p w14:paraId="0CBBCD82" w14:textId="3B8C69A1" w:rsidR="00FC7693" w:rsidRPr="00857755" w:rsidRDefault="00FC7693" w:rsidP="001D1FEE">
            <w:pPr>
              <w:ind w:firstLine="0"/>
              <w:jc w:val="center"/>
              <w:rPr>
                <w:i/>
              </w:rPr>
            </w:pPr>
            <m:oMathPara>
              <m:oMath>
                <m:r>
                  <w:rPr>
                    <w:rFonts w:ascii="Cambria Math" w:hAnsi="Cambria Math"/>
                    <w:lang w:val="en-US"/>
                  </w:rPr>
                  <m:t>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4</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rPr>
                        </m:ctrlPr>
                      </m:sSubPr>
                      <m:e>
                        <m:r>
                          <w:rPr>
                            <w:rFonts w:ascii="Cambria Math" w:hAnsi="Cambria Math"/>
                          </w:rPr>
                          <m:t>k</m:t>
                        </m:r>
                      </m:e>
                      <m:sub>
                        <m:r>
                          <w:rPr>
                            <w:rFonts w:ascii="Cambria Math" w:hAnsi="Cambria Math"/>
                          </w:rPr>
                          <m:t>2</m:t>
                        </m:r>
                      </m:sub>
                    </m:sSub>
                  </m:num>
                  <m:den>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e>
                      <m:sup>
                        <m:r>
                          <w:rPr>
                            <w:rFonts w:ascii="Cambria Math" w:hAnsi="Cambria Math"/>
                          </w:rPr>
                          <m:t>2</m:t>
                        </m:r>
                      </m:sup>
                    </m:sSup>
                  </m:den>
                </m:f>
              </m:oMath>
            </m:oMathPara>
          </w:p>
        </w:tc>
        <w:tc>
          <w:tcPr>
            <w:tcW w:w="986" w:type="dxa"/>
          </w:tcPr>
          <w:p w14:paraId="1BC79F9D" w14:textId="235190ED" w:rsidR="00FC7693" w:rsidRPr="00857755" w:rsidRDefault="00FC7693" w:rsidP="001D1FEE">
            <w:pPr>
              <w:ind w:firstLine="0"/>
              <w:jc w:val="center"/>
            </w:pPr>
            <w:r w:rsidRPr="00857755">
              <w:t>(</w:t>
            </w:r>
            <w:r w:rsidRPr="00857755">
              <w:rPr>
                <w:lang w:val="en-US"/>
              </w:rPr>
              <w:t>m_14</w:t>
            </w:r>
            <w:r w:rsidRPr="00857755">
              <w:t>)</w:t>
            </w:r>
          </w:p>
        </w:tc>
      </w:tr>
    </w:tbl>
    <w:p w14:paraId="0ED715C1" w14:textId="45640662" w:rsidR="0046073D" w:rsidRPr="00857755" w:rsidRDefault="00FC7693" w:rsidP="008F35FE">
      <w:pPr>
        <w:ind w:firstLine="0"/>
      </w:pPr>
      <w:r w:rsidRPr="00857755">
        <w:t>шамасы өти</w:t>
      </w:r>
      <w:r w:rsidRPr="00857755">
        <w:rPr>
          <w:rFonts w:cs="Calibri"/>
        </w:rPr>
        <w:t>ў</w:t>
      </w:r>
      <w:r w:rsidRPr="00857755">
        <w:t xml:space="preserve"> коэффициенти деп аталады. Бул коэффициенттиң мәниси энергия</w:t>
      </w:r>
      <w:r w:rsidR="008F35FE" w:rsidRPr="00857755">
        <w:rPr>
          <w:rFonts w:cs="Calibri"/>
        </w:rPr>
        <w:t>ғ</w:t>
      </w:r>
      <w:r w:rsidR="008F35FE" w:rsidRPr="00857755">
        <w:t xml:space="preserve">а </w:t>
      </w:r>
      <w:r w:rsidR="008F35FE" w:rsidRPr="00857755">
        <w:rPr>
          <w:rFonts w:cs="Calibri"/>
        </w:rPr>
        <w:t>ғ</w:t>
      </w:r>
      <w:r w:rsidR="008F35FE" w:rsidRPr="00857755">
        <w:t xml:space="preserve">әрезли өседи ҳәм </w:t>
      </w:r>
      <m:oMath>
        <m:r>
          <w:rPr>
            <w:rFonts w:ascii="Cambria Math" w:hAnsi="Cambria Math" w:cs="Calibri"/>
          </w:rPr>
          <m:t>ε</m:t>
        </m:r>
        <m:r>
          <w:rPr>
            <w:rFonts w:ascii="Cambria Math" w:hAnsi="Cambria Math"/>
          </w:rPr>
          <m:t>→∞</m:t>
        </m:r>
      </m:oMath>
      <w:r w:rsidR="008F35FE" w:rsidRPr="00857755">
        <w:rPr>
          <w:rFonts w:eastAsiaTheme="minorEastAsia"/>
        </w:rPr>
        <w:t xml:space="preserve"> шегинде 1 ге умтылады. Бул шекте биз классикалық механиканың нәтийжесин аламыз деп айта аламыз.</w:t>
      </w:r>
      <w:r w:rsidR="0046073D" w:rsidRPr="00857755">
        <w:t xml:space="preserve"> </w:t>
      </w:r>
    </w:p>
    <w:p w14:paraId="74C56ABE" w14:textId="6A7B165A" w:rsidR="0046073D" w:rsidRPr="00857755" w:rsidRDefault="008F35FE" w:rsidP="0046073D">
      <m:oMath>
        <m:r>
          <w:rPr>
            <w:rFonts w:ascii="Cambria Math" w:hAnsi="Cambria Math"/>
            <w:lang w:val="en-US"/>
          </w:rPr>
          <m:t>T</m:t>
        </m:r>
      </m:oMath>
      <w:r w:rsidRPr="00857755">
        <w:t xml:space="preserve"> шамасының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Pr="00857755">
        <w:rPr>
          <w:rFonts w:eastAsiaTheme="minorEastAsia"/>
        </w:rPr>
        <w:t xml:space="preserve"> менен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Pr="00857755">
        <w:rPr>
          <w:rFonts w:eastAsiaTheme="minorEastAsia"/>
        </w:rPr>
        <w:t xml:space="preserve"> шамаларының симметриялы функциясы екенлигин аң</w:t>
      </w:r>
      <w:r w:rsidRPr="00857755">
        <w:rPr>
          <w:rFonts w:eastAsiaTheme="minorEastAsia" w:cs="Calibri"/>
        </w:rPr>
        <w:t>ғ</w:t>
      </w:r>
      <w:r w:rsidRPr="00857755">
        <w:rPr>
          <w:rFonts w:eastAsiaTheme="minorEastAsia"/>
        </w:rPr>
        <w:t>ары</w:t>
      </w:r>
      <w:r w:rsidRPr="00857755">
        <w:rPr>
          <w:rFonts w:eastAsiaTheme="minorEastAsia" w:cs="Calibri"/>
        </w:rPr>
        <w:t>ўғ</w:t>
      </w:r>
      <w:r w:rsidRPr="00857755">
        <w:rPr>
          <w:rFonts w:eastAsiaTheme="minorEastAsia"/>
        </w:rPr>
        <w:t>а болады. Усы жа</w:t>
      </w:r>
      <w:r w:rsidRPr="00857755">
        <w:rPr>
          <w:rFonts w:eastAsiaTheme="minorEastAsia" w:cs="Calibri"/>
        </w:rPr>
        <w:t>ғ</w:t>
      </w:r>
      <w:r w:rsidRPr="00857755">
        <w:rPr>
          <w:rFonts w:eastAsiaTheme="minorEastAsia"/>
        </w:rPr>
        <w:t>дай</w:t>
      </w:r>
      <w:r w:rsidRPr="00857755">
        <w:rPr>
          <w:rFonts w:eastAsiaTheme="minorEastAsia" w:cs="Calibri"/>
        </w:rPr>
        <w:t>ғ</w:t>
      </w:r>
      <w:r w:rsidRPr="00857755">
        <w:rPr>
          <w:rFonts w:eastAsiaTheme="minorEastAsia"/>
        </w:rPr>
        <w:t>а сәйкес,</w:t>
      </w:r>
      <w:r w:rsidR="0046073D" w:rsidRPr="00857755">
        <w:t xml:space="preserve"> </w:t>
      </w:r>
      <w:r w:rsidRPr="00857755">
        <w:t>энергиясы тап сондай бол</w:t>
      </w:r>
      <w:r w:rsidRPr="00857755">
        <w:rPr>
          <w:rFonts w:cs="Calibri"/>
        </w:rPr>
        <w:t>ғ</w:t>
      </w:r>
      <w:r w:rsidRPr="00857755">
        <w:t>ан, бирақ, қарама-қарсы ба</w:t>
      </w:r>
      <w:r w:rsidRPr="00857755">
        <w:rPr>
          <w:rFonts w:cs="Calibri"/>
        </w:rPr>
        <w:t>ғ</w:t>
      </w:r>
      <w:r w:rsidRPr="00857755">
        <w:t>ытта тарқалату</w:t>
      </w:r>
      <w:r w:rsidRPr="00857755">
        <w:rPr>
          <w:rFonts w:cs="Calibri"/>
        </w:rPr>
        <w:t>ғ</w:t>
      </w:r>
      <w:r w:rsidRPr="00857755">
        <w:t>ын толқын (</w:t>
      </w:r>
      <m:oMath>
        <m:r>
          <w:rPr>
            <w:rFonts w:ascii="Cambria Math" w:hAnsi="Cambria Math"/>
            <w:lang w:val="en-US"/>
          </w:rPr>
          <m:t>II</m:t>
        </m:r>
      </m:oMath>
      <w:r w:rsidRPr="00857755">
        <w:t xml:space="preserve"> областтан </w:t>
      </w:r>
      <m:oMath>
        <m:r>
          <w:rPr>
            <w:rFonts w:ascii="Cambria Math" w:hAnsi="Cambria Math"/>
            <w:lang w:val="en-US"/>
          </w:rPr>
          <m:t>I</m:t>
        </m:r>
      </m:oMath>
      <w:r w:rsidRPr="00857755">
        <w:t xml:space="preserve"> областқа қарай) бирдей өти</w:t>
      </w:r>
      <w:r w:rsidRPr="00857755">
        <w:rPr>
          <w:rFonts w:cs="Calibri"/>
        </w:rPr>
        <w:t>ў</w:t>
      </w:r>
      <w:r w:rsidRPr="00857755">
        <w:t xml:space="preserve"> коэффициентине ийе болады: оның шамасы қоз</w:t>
      </w:r>
      <w:r w:rsidRPr="00857755">
        <w:rPr>
          <w:rFonts w:cs="Calibri"/>
        </w:rPr>
        <w:t>ғ</w:t>
      </w:r>
      <w:r w:rsidRPr="00857755">
        <w:t xml:space="preserve">алыстың </w:t>
      </w:r>
      <w:proofErr w:type="spellStart"/>
      <w:r w:rsidRPr="00857755">
        <w:t>ба</w:t>
      </w:r>
      <w:r w:rsidRPr="00857755">
        <w:rPr>
          <w:rFonts w:cs="Calibri"/>
        </w:rPr>
        <w:t>ғ</w:t>
      </w:r>
      <w:r w:rsidRPr="00857755">
        <w:t>ытынан</w:t>
      </w:r>
      <w:proofErr w:type="spellEnd"/>
      <w:r w:rsidRPr="00857755">
        <w:t xml:space="preserve"> </w:t>
      </w:r>
      <w:r w:rsidRPr="00857755">
        <w:rPr>
          <w:rFonts w:cs="Calibri"/>
        </w:rPr>
        <w:t>ғ</w:t>
      </w:r>
      <w:r w:rsidRPr="00857755">
        <w:t>әрезли емес.</w:t>
      </w:r>
      <w:r w:rsidR="0046073D" w:rsidRPr="00857755">
        <w:t xml:space="preserve"> </w:t>
      </w:r>
    </w:p>
    <w:p w14:paraId="5D0C9FC7" w14:textId="40747533" w:rsidR="00DC225D" w:rsidRPr="00857755" w:rsidRDefault="003609D6" w:rsidP="00DC225D">
      <w:pPr>
        <w:rPr>
          <w:rFonts w:eastAsiaTheme="minorEastAsia" w:cs="Calibri"/>
        </w:rPr>
      </w:pPr>
      <w:r w:rsidRPr="00857755">
        <w:lastRenderedPageBreak/>
        <w:t xml:space="preserve">Егер жақтылық толқынларының </w:t>
      </w:r>
      <w:r w:rsidR="00351487" w:rsidRPr="00857755">
        <w:t>тарқалы</w:t>
      </w:r>
      <w:r w:rsidR="00351487" w:rsidRPr="00857755">
        <w:rPr>
          <w:rFonts w:cs="Calibri"/>
        </w:rPr>
        <w:t>ў</w:t>
      </w:r>
      <w:r w:rsidR="00351487" w:rsidRPr="00857755">
        <w:t xml:space="preserve">ы менен аналогияны нәзерде </w:t>
      </w:r>
      <w:proofErr w:type="spellStart"/>
      <w:r w:rsidR="00351487" w:rsidRPr="00857755">
        <w:t>тутату</w:t>
      </w:r>
      <w:r w:rsidR="00351487" w:rsidRPr="00857755">
        <w:rPr>
          <w:rFonts w:cs="Calibri"/>
        </w:rPr>
        <w:t>ғ</w:t>
      </w:r>
      <w:r w:rsidR="00351487" w:rsidRPr="00857755">
        <w:t>ын</w:t>
      </w:r>
      <w:proofErr w:type="spellEnd"/>
      <w:r w:rsidR="00351487" w:rsidRPr="00857755">
        <w:t xml:space="preserve"> болсақ, онда жоқарыда келтирилген нәтийжелер айрықша </w:t>
      </w:r>
      <w:proofErr w:type="spellStart"/>
      <w:r w:rsidR="00351487" w:rsidRPr="00857755">
        <w:t>таңланы</w:t>
      </w:r>
      <w:r w:rsidR="00351487" w:rsidRPr="00857755">
        <w:rPr>
          <w:rFonts w:cs="Calibri"/>
        </w:rPr>
        <w:t>ў</w:t>
      </w:r>
      <w:r w:rsidR="00351487" w:rsidRPr="00857755">
        <w:t>лы</w:t>
      </w:r>
      <w:proofErr w:type="spellEnd"/>
      <w:r w:rsidR="00351487" w:rsidRPr="00857755">
        <w:t xml:space="preserve"> пайда етпе</w:t>
      </w:r>
      <w:r w:rsidR="00351487" w:rsidRPr="00857755">
        <w:rPr>
          <w:rFonts w:cs="Calibri"/>
        </w:rPr>
        <w:t>ў</w:t>
      </w:r>
      <w:r w:rsidR="00351487" w:rsidRPr="00857755">
        <w:t xml:space="preserve">и керек. Жоқарыда қарап өтилген мәселе жақтылық </w:t>
      </w:r>
      <w:proofErr w:type="spellStart"/>
      <w:r w:rsidR="00351487" w:rsidRPr="00857755">
        <w:t>сигналының</w:t>
      </w:r>
      <w:proofErr w:type="spellEnd"/>
      <w:r w:rsidR="00351487" w:rsidRPr="00857755">
        <w:t xml:space="preserve"> өзгери</w:t>
      </w:r>
      <w:r w:rsidR="00351487" w:rsidRPr="00857755">
        <w:rPr>
          <w:rFonts w:cs="Calibri"/>
        </w:rPr>
        <w:t>ў</w:t>
      </w:r>
      <w:r w:rsidR="00351487" w:rsidRPr="00857755">
        <w:t>ши сындыры</w:t>
      </w:r>
      <w:r w:rsidR="00351487" w:rsidRPr="00857755">
        <w:rPr>
          <w:rFonts w:cs="Calibri"/>
        </w:rPr>
        <w:t>ў</w:t>
      </w:r>
      <w:r w:rsidR="00351487" w:rsidRPr="00857755">
        <w:t xml:space="preserve"> </w:t>
      </w:r>
      <w:proofErr w:type="spellStart"/>
      <w:r w:rsidR="00351487" w:rsidRPr="00857755">
        <w:t>көрсеткишине</w:t>
      </w:r>
      <w:proofErr w:type="spellEnd"/>
      <w:r w:rsidR="00351487" w:rsidRPr="00857755">
        <w:t xml:space="preserve"> ийе бол</w:t>
      </w:r>
      <w:r w:rsidR="00351487" w:rsidRPr="00857755">
        <w:rPr>
          <w:rFonts w:cs="Calibri"/>
        </w:rPr>
        <w:t>ғ</w:t>
      </w:r>
      <w:r w:rsidR="00351487" w:rsidRPr="00857755">
        <w:t xml:space="preserve">ан </w:t>
      </w:r>
      <w:proofErr w:type="spellStart"/>
      <w:r w:rsidR="00351487" w:rsidRPr="00857755">
        <w:t>жутпайту</w:t>
      </w:r>
      <w:r w:rsidR="00351487" w:rsidRPr="00857755">
        <w:rPr>
          <w:rFonts w:cs="Calibri"/>
        </w:rPr>
        <w:t>ғ</w:t>
      </w:r>
      <w:r w:rsidR="00351487" w:rsidRPr="00857755">
        <w:t>ын</w:t>
      </w:r>
      <w:proofErr w:type="spellEnd"/>
      <w:r w:rsidR="00351487" w:rsidRPr="00857755">
        <w:t xml:space="preserve"> орталықта</w:t>
      </w:r>
      <w:r w:rsidR="00351487" w:rsidRPr="00857755">
        <w:rPr>
          <w:rFonts w:cs="Calibri"/>
        </w:rPr>
        <w:t>ғ</w:t>
      </w:r>
      <w:r w:rsidR="00351487" w:rsidRPr="00857755">
        <w:t>ы тарқалы</w:t>
      </w:r>
      <w:r w:rsidR="00351487" w:rsidRPr="00857755">
        <w:rPr>
          <w:rFonts w:cs="Calibri"/>
        </w:rPr>
        <w:t>ў</w:t>
      </w:r>
      <w:r w:rsidR="00351487" w:rsidRPr="00857755">
        <w:t xml:space="preserve"> мәселесине эквивалент.</w:t>
      </w:r>
      <w:r w:rsidR="0046073D" w:rsidRPr="00857755">
        <w:t xml:space="preserve"> </w:t>
      </w:r>
      <w:r w:rsidR="00351487" w:rsidRPr="00857755">
        <w:t>а) жа</w:t>
      </w:r>
      <w:r w:rsidR="00351487" w:rsidRPr="00857755">
        <w:rPr>
          <w:rFonts w:cs="Calibri"/>
        </w:rPr>
        <w:t>ғ</w:t>
      </w:r>
      <w:r w:rsidR="00351487" w:rsidRPr="00857755">
        <w:t xml:space="preserve">дайда </w:t>
      </w:r>
      <m:oMath>
        <m:r>
          <w:rPr>
            <w:rFonts w:ascii="Cambria Math" w:hAnsi="Cambria Math"/>
            <w:lang w:val="en-US"/>
          </w:rPr>
          <m:t>x</m:t>
        </m:r>
        <m:r>
          <w:rPr>
            <w:rFonts w:ascii="Cambria Math" w:hAnsi="Cambria Math"/>
          </w:rPr>
          <m:t>=0</m:t>
        </m:r>
      </m:oMath>
      <w:r w:rsidR="00351487" w:rsidRPr="00857755">
        <w:t xml:space="preserve"> ноқатында көрсеткиш ҳақыйқый мәнистен (</w:t>
      </w:r>
      <m:oMath>
        <m:r>
          <w:rPr>
            <w:rFonts w:ascii="Cambria Math" w:hAnsi="Cambria Math"/>
            <w:lang w:val="en-US"/>
          </w:rPr>
          <m:t>I</m:t>
        </m:r>
      </m:oMath>
      <w:r w:rsidR="00351487" w:rsidRPr="00857755">
        <w:t xml:space="preserve"> орталық) жормал мәниске айланады (</w:t>
      </w:r>
      <m:oMath>
        <m:r>
          <w:rPr>
            <w:rFonts w:ascii="Cambria Math" w:hAnsi="Cambria Math"/>
            <w:lang w:val="en-US"/>
          </w:rPr>
          <m:t>II</m:t>
        </m:r>
      </m:oMath>
      <w:r w:rsidR="00351487" w:rsidRPr="00857755">
        <w:t xml:space="preserve"> орталық). Бундай жа</w:t>
      </w:r>
      <w:r w:rsidR="00351487" w:rsidRPr="00857755">
        <w:rPr>
          <w:rFonts w:cs="Calibri"/>
        </w:rPr>
        <w:t>ғ</w:t>
      </w:r>
      <w:r w:rsidR="00351487" w:rsidRPr="00857755">
        <w:t>дайда толық ша</w:t>
      </w:r>
      <w:r w:rsidR="00351487" w:rsidRPr="00857755">
        <w:rPr>
          <w:rFonts w:cs="Calibri"/>
        </w:rPr>
        <w:t>ғ</w:t>
      </w:r>
      <w:r w:rsidR="00351487" w:rsidRPr="00857755">
        <w:t>ылысы</w:t>
      </w:r>
      <w:r w:rsidR="00351487" w:rsidRPr="00857755">
        <w:rPr>
          <w:rFonts w:cs="Calibri"/>
        </w:rPr>
        <w:t>ў</w:t>
      </w:r>
      <w:r w:rsidR="00351487" w:rsidRPr="00857755">
        <w:t xml:space="preserve"> орын алады.</w:t>
      </w:r>
      <w:r w:rsidR="0046073D" w:rsidRPr="00857755">
        <w:t xml:space="preserve"> б) </w:t>
      </w:r>
      <w:r w:rsidR="00DC225D" w:rsidRPr="00857755">
        <w:t>жа</w:t>
      </w:r>
      <w:r w:rsidR="00DC225D" w:rsidRPr="00857755">
        <w:rPr>
          <w:rFonts w:cs="Calibri"/>
        </w:rPr>
        <w:t>ғ</w:t>
      </w:r>
      <w:r w:rsidR="00DC225D" w:rsidRPr="00857755">
        <w:t>дайда сындыры</w:t>
      </w:r>
      <w:r w:rsidR="00DC225D" w:rsidRPr="00857755">
        <w:rPr>
          <w:rFonts w:cs="Calibri"/>
        </w:rPr>
        <w:t>ў</w:t>
      </w:r>
      <w:r w:rsidR="00DC225D" w:rsidRPr="00857755">
        <w:t xml:space="preserve"> көрсеткиши ҳақыйқый болып қала береди</w:t>
      </w:r>
      <w:r w:rsidR="0046073D" w:rsidRPr="00857755">
        <w:t>,</w:t>
      </w:r>
      <w:r w:rsidR="00DC225D" w:rsidRPr="00857755">
        <w:t xml:space="preserve"> бирақ оның</w:t>
      </w:r>
      <w:r w:rsidR="0046073D" w:rsidRPr="00857755">
        <w:t xml:space="preserve"> </w:t>
      </w:r>
      <w:r w:rsidR="00DC225D" w:rsidRPr="00857755">
        <w:t xml:space="preserve">мәнислери </w:t>
      </w:r>
      <m:oMath>
        <m:r>
          <w:rPr>
            <w:rFonts w:ascii="Cambria Math" w:hAnsi="Cambria Math"/>
            <w:lang w:val="en-US"/>
          </w:rPr>
          <m:t>I</m:t>
        </m:r>
      </m:oMath>
      <w:r w:rsidR="00DC225D" w:rsidRPr="00857755">
        <w:rPr>
          <w:rFonts w:eastAsiaTheme="minorEastAsia"/>
        </w:rPr>
        <w:t xml:space="preserve"> ҳәм </w:t>
      </w:r>
      <m:oMath>
        <m:r>
          <w:rPr>
            <w:rFonts w:ascii="Cambria Math" w:hAnsi="Cambria Math"/>
            <w:lang w:val="en-US"/>
          </w:rPr>
          <m:t>II</m:t>
        </m:r>
      </m:oMath>
      <w:r w:rsidR="00DC225D" w:rsidRPr="00857755">
        <w:rPr>
          <w:rFonts w:eastAsiaTheme="minorEastAsia"/>
        </w:rPr>
        <w:t xml:space="preserve"> орталықларда ҳәр қыйлы. Сындыры</w:t>
      </w:r>
      <w:r w:rsidR="00DC225D" w:rsidRPr="00857755">
        <w:rPr>
          <w:rFonts w:eastAsiaTheme="minorEastAsia" w:cs="Calibri"/>
        </w:rPr>
        <w:t>ў</w:t>
      </w:r>
      <w:r w:rsidR="00DC225D" w:rsidRPr="00857755">
        <w:rPr>
          <w:rFonts w:eastAsiaTheme="minorEastAsia"/>
        </w:rPr>
        <w:t xml:space="preserve"> көрсеткишиниң кескин өзгериси толық болма</w:t>
      </w:r>
      <w:r w:rsidR="00DC225D" w:rsidRPr="00857755">
        <w:rPr>
          <w:rFonts w:eastAsiaTheme="minorEastAsia" w:cs="Calibri"/>
        </w:rPr>
        <w:t>ғ</w:t>
      </w:r>
      <w:r w:rsidR="00DC225D" w:rsidRPr="00857755">
        <w:rPr>
          <w:rFonts w:eastAsiaTheme="minorEastAsia"/>
        </w:rPr>
        <w:t xml:space="preserve">ан </w:t>
      </w:r>
      <w:proofErr w:type="spellStart"/>
      <w:r w:rsidR="00DC225D" w:rsidRPr="00857755">
        <w:rPr>
          <w:rFonts w:eastAsiaTheme="minorEastAsia"/>
        </w:rPr>
        <w:t>ша</w:t>
      </w:r>
      <w:r w:rsidR="00DC225D" w:rsidRPr="00857755">
        <w:rPr>
          <w:rFonts w:eastAsiaTheme="minorEastAsia" w:cs="Calibri"/>
        </w:rPr>
        <w:t>ғ</w:t>
      </w:r>
      <w:r w:rsidR="00DC225D" w:rsidRPr="00857755">
        <w:rPr>
          <w:rFonts w:eastAsiaTheme="minorEastAsia"/>
        </w:rPr>
        <w:t>ылысы</w:t>
      </w:r>
      <w:r w:rsidR="00DC225D" w:rsidRPr="00857755">
        <w:rPr>
          <w:rFonts w:eastAsiaTheme="minorEastAsia" w:cs="Calibri"/>
        </w:rPr>
        <w:t>ўды</w:t>
      </w:r>
      <w:proofErr w:type="spellEnd"/>
      <w:r w:rsidR="00DC225D" w:rsidRPr="00857755">
        <w:rPr>
          <w:rFonts w:eastAsiaTheme="minorEastAsia" w:cs="Calibri"/>
        </w:rPr>
        <w:t xml:space="preserve"> пайда етеди.</w:t>
      </w:r>
    </w:p>
    <w:p w14:paraId="4EC103B6" w14:textId="77777777" w:rsidR="00DC225D" w:rsidRPr="00857755" w:rsidRDefault="00DC225D" w:rsidP="00DC225D"/>
    <w:p w14:paraId="1CA29611" w14:textId="138B238C" w:rsidR="0046073D" w:rsidRPr="00857755" w:rsidRDefault="00C24C2B" w:rsidP="009C59A4">
      <w:pPr>
        <w:ind w:firstLine="0"/>
        <w:jc w:val="center"/>
        <w:rPr>
          <w:b/>
          <w:bCs/>
        </w:rPr>
      </w:pPr>
      <w:bookmarkStart w:id="51" w:name="_Hlk140735226"/>
      <w:r w:rsidRPr="00C24C2B">
        <w:rPr>
          <w:rFonts w:asciiTheme="minorHAnsi" w:hAnsiTheme="minorHAnsi"/>
          <w:b/>
          <w:bCs/>
        </w:rPr>
        <w:t xml:space="preserve">§ 31. </w:t>
      </w:r>
      <w:r w:rsidR="00DC01EF" w:rsidRPr="00857755">
        <w:rPr>
          <w:b/>
          <w:bCs/>
        </w:rPr>
        <w:t xml:space="preserve">Потенциал </w:t>
      </w:r>
      <w:proofErr w:type="spellStart"/>
      <w:r w:rsidR="00DC01EF" w:rsidRPr="00857755">
        <w:rPr>
          <w:b/>
          <w:bCs/>
        </w:rPr>
        <w:t>текше</w:t>
      </w:r>
      <w:bookmarkEnd w:id="51"/>
      <w:proofErr w:type="spellEnd"/>
      <w:r>
        <w:rPr>
          <w:rStyle w:val="a7"/>
          <w:b/>
          <w:bCs/>
        </w:rPr>
        <w:footnoteReference w:id="6"/>
      </w:r>
    </w:p>
    <w:p w14:paraId="434B5117" w14:textId="49553961" w:rsidR="00C6416D" w:rsidRPr="00857755" w:rsidRDefault="00C6416D" w:rsidP="0046073D"/>
    <w:p w14:paraId="5E7474D0" w14:textId="368CE370" w:rsidR="00DC01EF" w:rsidRPr="00857755" w:rsidRDefault="00504D62" w:rsidP="00DC01EF">
      <w:r w:rsidRPr="00857755">
        <w:t xml:space="preserve">Енди бөлекше барлық орынларда еркин, бирақ белгили бир </w:t>
      </w:r>
      <m:oMath>
        <m:r>
          <w:rPr>
            <w:rFonts w:ascii="Cambria Math" w:hAnsi="Cambria Math"/>
            <w:lang w:val="en-US"/>
          </w:rPr>
          <m:t>x</m:t>
        </m:r>
        <m:r>
          <w:rPr>
            <w:rFonts w:ascii="Cambria Math" w:hAnsi="Cambria Math"/>
          </w:rPr>
          <m:t>=0</m:t>
        </m:r>
      </m:oMath>
      <w:r w:rsidRPr="00857755">
        <w:t xml:space="preserve"> ноқатының шеклеринде потенциал кескин түрде өседи (я</w:t>
      </w:r>
      <w:r w:rsidRPr="00857755">
        <w:rPr>
          <w:rFonts w:cs="Calibri"/>
        </w:rPr>
        <w:t>ғ</w:t>
      </w:r>
      <w:r w:rsidRPr="00857755">
        <w:t xml:space="preserve">ный ол </w:t>
      </w:r>
      <w:proofErr w:type="spellStart"/>
      <w:r w:rsidRPr="00857755">
        <w:t>ийтери</w:t>
      </w:r>
      <w:r w:rsidRPr="00857755">
        <w:rPr>
          <w:rFonts w:cs="Calibri"/>
        </w:rPr>
        <w:t>ў</w:t>
      </w:r>
      <w:r w:rsidRPr="00857755">
        <w:t>ши</w:t>
      </w:r>
      <w:proofErr w:type="spellEnd"/>
      <w:r w:rsidRPr="00857755">
        <w:t xml:space="preserve"> ямаса тарты</w:t>
      </w:r>
      <w:r w:rsidRPr="00857755">
        <w:rPr>
          <w:rFonts w:cs="Calibri"/>
        </w:rPr>
        <w:t>ў</w:t>
      </w:r>
      <w:r w:rsidRPr="00857755">
        <w:t>шы потенциал</w:t>
      </w:r>
      <w:r w:rsidRPr="00857755">
        <w:rPr>
          <w:rFonts w:cs="Calibri"/>
        </w:rPr>
        <w:t>ғ</w:t>
      </w:r>
      <w:r w:rsidRPr="00857755">
        <w:t>а айланады)</w:t>
      </w:r>
      <w:r w:rsidR="00DC01EF" w:rsidRPr="00857755">
        <w:t>.</w:t>
      </w:r>
      <w:r w:rsidRPr="00857755">
        <w:t xml:space="preserve"> Усындай типтеги потенциалды потенциал </w:t>
      </w:r>
      <w:proofErr w:type="spellStart"/>
      <w:r w:rsidRPr="00857755">
        <w:t>текше</w:t>
      </w:r>
      <w:proofErr w:type="spellEnd"/>
      <w:r w:rsidRPr="00857755">
        <w:t xml:space="preserve"> деп атаймыз (4.2-сү</w:t>
      </w:r>
      <w:r w:rsidRPr="00857755">
        <w:rPr>
          <w:rFonts w:cs="Calibri"/>
        </w:rPr>
        <w:t>ў</w:t>
      </w:r>
      <w:r w:rsidRPr="00857755">
        <w:t>рет):</w:t>
      </w:r>
    </w:p>
    <w:tbl>
      <w:tblPr>
        <w:tblW w:w="0" w:type="auto"/>
        <w:jc w:val="center"/>
        <w:tblLook w:val="04A0" w:firstRow="1" w:lastRow="0" w:firstColumn="1" w:lastColumn="0" w:noHBand="0" w:noVBand="1"/>
      </w:tblPr>
      <w:tblGrid>
        <w:gridCol w:w="8359"/>
        <w:gridCol w:w="986"/>
      </w:tblGrid>
      <w:tr w:rsidR="00857755" w:rsidRPr="00857755" w14:paraId="6B122BEB" w14:textId="77777777" w:rsidTr="006D178A">
        <w:trPr>
          <w:jc w:val="center"/>
        </w:trPr>
        <w:tc>
          <w:tcPr>
            <w:tcW w:w="8359" w:type="dxa"/>
          </w:tcPr>
          <w:p w14:paraId="0EDB9097" w14:textId="672EE347" w:rsidR="00504D62" w:rsidRPr="00857755" w:rsidRDefault="00504D62" w:rsidP="006D178A">
            <w:pPr>
              <w:ind w:firstLine="0"/>
              <w:jc w:val="center"/>
              <w:rPr>
                <w:lang w:val="en-US"/>
              </w:rPr>
            </w:pPr>
            <m:oMathPara>
              <m:oMath>
                <m:r>
                  <w:rPr>
                    <w:rFonts w:ascii="Cambria Math" w:hAnsi="Cambria Math"/>
                    <w:lang w:val="en-US"/>
                  </w:rPr>
                  <m:t>V(x)=</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 xml:space="preserve">x&lt;0 </m:t>
                          </m:r>
                          <m:r>
                            <w:rPr>
                              <w:rFonts w:ascii="Cambria Math" w:hAnsi="Cambria Math"/>
                            </w:rPr>
                            <m:t>ноқатларында 0,</m:t>
                          </m:r>
                        </m:e>
                      </m:mr>
                      <m:mr>
                        <m:e>
                          <m:r>
                            <w:rPr>
                              <w:rFonts w:ascii="Cambria Math" w:hAnsi="Cambria Math"/>
                              <w:lang w:val="en-US"/>
                            </w:rPr>
                            <m:t xml:space="preserve">x≥0 </m:t>
                          </m:r>
                          <m:r>
                            <w:rPr>
                              <w:rFonts w:ascii="Cambria Math" w:hAnsi="Cambria Math"/>
                            </w:rPr>
                            <m:t xml:space="preserve">ноқатларында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rPr>
                            <m:t xml:space="preserve">. </m:t>
                          </m:r>
                        </m:e>
                      </m:mr>
                    </m:m>
                  </m:e>
                </m:d>
              </m:oMath>
            </m:oMathPara>
          </w:p>
        </w:tc>
        <w:tc>
          <w:tcPr>
            <w:tcW w:w="986" w:type="dxa"/>
          </w:tcPr>
          <w:p w14:paraId="1846B172" w14:textId="048C7146" w:rsidR="00504D62" w:rsidRPr="00857755" w:rsidRDefault="00504D62" w:rsidP="006D178A">
            <w:pPr>
              <w:ind w:firstLine="0"/>
              <w:jc w:val="center"/>
            </w:pPr>
            <w:r w:rsidRPr="00857755">
              <w:t>(</w:t>
            </w:r>
            <w:r w:rsidRPr="00857755">
              <w:rPr>
                <w:lang w:val="en-US"/>
              </w:rPr>
              <w:t>4.14</w:t>
            </w:r>
            <w:r w:rsidRPr="00857755">
              <w:t>)</w:t>
            </w:r>
          </w:p>
        </w:tc>
      </w:tr>
    </w:tbl>
    <w:p w14:paraId="7C558931" w14:textId="27EB4234" w:rsidR="00DC01EF" w:rsidRPr="00857755" w:rsidRDefault="00504D62" w:rsidP="00DC01EF">
      <w:r w:rsidRPr="00857755">
        <w:t>Биз енди барлы</w:t>
      </w:r>
      <w:r w:rsidRPr="00857755">
        <w:rPr>
          <w:rFonts w:cs="Calibri"/>
        </w:rPr>
        <w:t>ғ</w:t>
      </w:r>
      <w:r w:rsidRPr="00857755">
        <w:t>ы бирдей масса</w:t>
      </w:r>
      <w:r w:rsidRPr="00857755">
        <w:rPr>
          <w:rFonts w:cs="Calibri"/>
        </w:rPr>
        <w:t>ғ</w:t>
      </w:r>
      <w:r w:rsidRPr="00857755">
        <w:t>а ийе ҳәм бирдей тезлик пенен шеп тәрептен оң тәрепке қарай қоз</w:t>
      </w:r>
      <w:r w:rsidRPr="00857755">
        <w:rPr>
          <w:rFonts w:cs="Calibri"/>
        </w:rPr>
        <w:t>ғ</w:t>
      </w:r>
      <w:r w:rsidRPr="00857755">
        <w:t>алату</w:t>
      </w:r>
      <w:r w:rsidRPr="00857755">
        <w:rPr>
          <w:rFonts w:cs="Calibri"/>
        </w:rPr>
        <w:t>ғ</w:t>
      </w:r>
      <w:r w:rsidRPr="00857755">
        <w:t>ын бөлекшелер а</w:t>
      </w:r>
      <w:r w:rsidRPr="00857755">
        <w:rPr>
          <w:rFonts w:cs="Calibri"/>
        </w:rPr>
        <w:t>ғ</w:t>
      </w:r>
      <w:r w:rsidRPr="00857755">
        <w:t>ысының динамикасын талла</w:t>
      </w:r>
      <w:r w:rsidRPr="00857755">
        <w:rPr>
          <w:rFonts w:cs="Calibri"/>
        </w:rPr>
        <w:t>ўғ</w:t>
      </w:r>
      <w:r w:rsidRPr="00857755">
        <w:t>а тырысамыз. Бул жа</w:t>
      </w:r>
      <w:r w:rsidRPr="00857755">
        <w:rPr>
          <w:rFonts w:cs="Calibri"/>
        </w:rPr>
        <w:t>ғ</w:t>
      </w:r>
      <w:r w:rsidRPr="00857755">
        <w:t xml:space="preserve">дайда да энергиясы </w:t>
      </w:r>
      <m:oMath>
        <m:sSub>
          <m:sSubPr>
            <m:ctrlPr>
              <w:rPr>
                <w:rFonts w:ascii="Cambria Math" w:hAnsi="Cambria Math"/>
                <w:i/>
                <w:lang w:val="en-US"/>
              </w:rPr>
            </m:ctrlPr>
          </m:sSubPr>
          <m:e>
            <m:r>
              <w:rPr>
                <w:rFonts w:ascii="Cambria Math" w:hAnsi="Cambria Math"/>
                <w:lang w:val="en-US"/>
              </w:rPr>
              <m:t>V</m:t>
            </m:r>
          </m:e>
          <m:sub>
            <m:r>
              <w:rPr>
                <w:rFonts w:ascii="Cambria Math" w:hAnsi="Cambria Math"/>
              </w:rPr>
              <m:t>0</m:t>
            </m:r>
          </m:sub>
        </m:sSub>
      </m:oMath>
      <w:r w:rsidRPr="00857755">
        <w:rPr>
          <w:rFonts w:eastAsiaTheme="minorEastAsia"/>
        </w:rPr>
        <w:t xml:space="preserve"> ден үлкен ямаса киши бол</w:t>
      </w:r>
      <w:r w:rsidRPr="00857755">
        <w:rPr>
          <w:rFonts w:eastAsiaTheme="minorEastAsia" w:cs="Calibri"/>
        </w:rPr>
        <w:t>ғ</w:t>
      </w:r>
      <w:r w:rsidRPr="00857755">
        <w:rPr>
          <w:rFonts w:eastAsiaTheme="minorEastAsia"/>
        </w:rPr>
        <w:t>ан еки жа</w:t>
      </w:r>
      <w:r w:rsidRPr="00857755">
        <w:rPr>
          <w:rFonts w:eastAsiaTheme="minorEastAsia" w:cs="Calibri"/>
        </w:rPr>
        <w:t>ғ</w:t>
      </w:r>
      <w:r w:rsidRPr="00857755">
        <w:rPr>
          <w:rFonts w:eastAsiaTheme="minorEastAsia"/>
        </w:rPr>
        <w:t>дайды қараймыз.</w:t>
      </w:r>
    </w:p>
    <w:p w14:paraId="787D1B6D" w14:textId="5BB740EE" w:rsidR="00DC01EF" w:rsidRPr="00857755" w:rsidRDefault="00DC01EF" w:rsidP="00DC01EF">
      <w:r w:rsidRPr="00857755">
        <w:t xml:space="preserve">a) </w:t>
      </w:r>
      <m:oMath>
        <m:r>
          <w:rPr>
            <w:rFonts w:ascii="Cambria Math" w:hAnsi="Cambria Math"/>
            <w:lang w:val="en-US"/>
          </w:rPr>
          <m:t>E</m:t>
        </m:r>
        <m:r>
          <w:rPr>
            <w:rFonts w:ascii="Cambria Math" w:hAnsi="Cambria Math"/>
          </w:rPr>
          <m:t>&gt;</m:t>
        </m:r>
        <m:sSub>
          <m:sSubPr>
            <m:ctrlPr>
              <w:rPr>
                <w:rFonts w:ascii="Cambria Math" w:hAnsi="Cambria Math"/>
                <w:i/>
                <w:lang w:val="en-US"/>
              </w:rPr>
            </m:ctrlPr>
          </m:sSubPr>
          <m:e>
            <m:r>
              <w:rPr>
                <w:rFonts w:ascii="Cambria Math" w:hAnsi="Cambria Math"/>
                <w:lang w:val="en-US"/>
              </w:rPr>
              <m:t>V</m:t>
            </m:r>
          </m:e>
          <m:sub>
            <m:r>
              <w:rPr>
                <w:rFonts w:ascii="Cambria Math" w:hAnsi="Cambria Math"/>
              </w:rPr>
              <m:t>0</m:t>
            </m:r>
          </m:sub>
        </m:sSub>
      </m:oMath>
      <w:r w:rsidR="00504D62" w:rsidRPr="00857755">
        <w:rPr>
          <w:rFonts w:eastAsiaTheme="minorEastAsia"/>
        </w:rPr>
        <w:t xml:space="preserve"> теңсизлиги орынлы бол</w:t>
      </w:r>
      <w:r w:rsidR="00504D62" w:rsidRPr="00857755">
        <w:rPr>
          <w:rFonts w:eastAsiaTheme="minorEastAsia" w:cs="Calibri"/>
        </w:rPr>
        <w:t>ғ</w:t>
      </w:r>
      <w:r w:rsidR="00504D62" w:rsidRPr="00857755">
        <w:rPr>
          <w:rFonts w:eastAsiaTheme="minorEastAsia"/>
        </w:rPr>
        <w:t>ан жа</w:t>
      </w:r>
      <w:r w:rsidR="00504D62" w:rsidRPr="00857755">
        <w:rPr>
          <w:rFonts w:eastAsiaTheme="minorEastAsia" w:cs="Calibri"/>
        </w:rPr>
        <w:t>ғ</w:t>
      </w:r>
      <w:r w:rsidR="00504D62" w:rsidRPr="00857755">
        <w:rPr>
          <w:rFonts w:eastAsiaTheme="minorEastAsia"/>
        </w:rPr>
        <w:t>дай</w:t>
      </w:r>
      <w:r w:rsidR="00504D62" w:rsidRPr="00857755">
        <w:t>.</w:t>
      </w:r>
    </w:p>
    <w:p w14:paraId="6B781FC5" w14:textId="1F3D248E" w:rsidR="00C63E81" w:rsidRPr="00857755" w:rsidRDefault="00504D62" w:rsidP="00C63E81">
      <w:r w:rsidRPr="00857755">
        <w:t xml:space="preserve">Бөлекшелер </w:t>
      </w:r>
      <m:oMath>
        <m:r>
          <w:rPr>
            <w:rFonts w:ascii="Cambria Math" w:hAnsi="Cambria Math"/>
            <w:lang w:val="en-US"/>
          </w:rPr>
          <m:t>x</m:t>
        </m:r>
        <m:r>
          <w:rPr>
            <w:rFonts w:ascii="Cambria Math" w:hAnsi="Cambria Math"/>
          </w:rPr>
          <m:t>&lt;0</m:t>
        </m:r>
      </m:oMath>
      <w:r w:rsidRPr="00857755">
        <w:t xml:space="preserve"> областында еркин ҳәм </w:t>
      </w:r>
      <m:oMath>
        <m:r>
          <w:rPr>
            <w:rFonts w:ascii="Cambria Math" w:hAnsi="Cambria Math"/>
            <w:lang w:val="en-US"/>
          </w:rPr>
          <m:t>x</m:t>
        </m:r>
        <m:r>
          <w:rPr>
            <w:rFonts w:ascii="Cambria Math" w:hAnsi="Cambria Math"/>
          </w:rPr>
          <m:t>=0</m:t>
        </m:r>
      </m:oMath>
      <w:r w:rsidR="00C63E81" w:rsidRPr="00857755">
        <w:rPr>
          <w:rFonts w:eastAsiaTheme="minorEastAsia"/>
        </w:rPr>
        <w:t xml:space="preserve"> ноқатта басланату</w:t>
      </w:r>
      <w:r w:rsidR="00C63E81" w:rsidRPr="00857755">
        <w:rPr>
          <w:rFonts w:eastAsiaTheme="minorEastAsia" w:cs="Calibri"/>
        </w:rPr>
        <w:t>ғ</w:t>
      </w:r>
      <w:r w:rsidR="00C63E81" w:rsidRPr="00857755">
        <w:rPr>
          <w:rFonts w:eastAsiaTheme="minorEastAsia"/>
        </w:rPr>
        <w:t xml:space="preserve">ын ҳәм </w:t>
      </w:r>
      <m:oMath>
        <m:r>
          <w:rPr>
            <w:rFonts w:ascii="Cambria Math" w:hAnsi="Cambria Math"/>
            <w:lang w:val="en-US"/>
          </w:rPr>
          <m:t>x</m:t>
        </m:r>
        <m:r>
          <w:rPr>
            <w:rFonts w:ascii="Cambria Math" w:hAnsi="Cambria Math"/>
          </w:rPr>
          <m:t>&gt;0</m:t>
        </m:r>
      </m:oMath>
      <w:r w:rsidR="00C63E81" w:rsidRPr="00857755">
        <w:rPr>
          <w:rFonts w:eastAsiaTheme="minorEastAsia"/>
        </w:rPr>
        <w:t xml:space="preserve"> областында турақлы болып қалату</w:t>
      </w:r>
      <w:r w:rsidR="00C63E81" w:rsidRPr="00857755">
        <w:rPr>
          <w:rFonts w:eastAsiaTheme="minorEastAsia" w:cs="Calibri"/>
        </w:rPr>
        <w:t>ғ</w:t>
      </w:r>
      <w:r w:rsidR="00C63E81" w:rsidRPr="00857755">
        <w:rPr>
          <w:rFonts w:eastAsiaTheme="minorEastAsia"/>
        </w:rPr>
        <w:t xml:space="preserve">ын потенциалдың </w:t>
      </w:r>
      <w:proofErr w:type="spellStart"/>
      <w:r w:rsidR="00C63E81" w:rsidRPr="00857755">
        <w:rPr>
          <w:rFonts w:eastAsiaTheme="minorEastAsia"/>
        </w:rPr>
        <w:t>ийтери</w:t>
      </w:r>
      <w:r w:rsidR="00C63E81" w:rsidRPr="00857755">
        <w:rPr>
          <w:rFonts w:eastAsiaTheme="minorEastAsia" w:cs="Calibri"/>
        </w:rPr>
        <w:t>ў</w:t>
      </w:r>
      <w:r w:rsidR="00C63E81" w:rsidRPr="00857755">
        <w:rPr>
          <w:rFonts w:eastAsiaTheme="minorEastAsia"/>
        </w:rPr>
        <w:t>ине</w:t>
      </w:r>
      <w:proofErr w:type="spellEnd"/>
      <w:r w:rsidR="00C63E81" w:rsidRPr="00857755">
        <w:rPr>
          <w:rFonts w:eastAsiaTheme="minorEastAsia"/>
        </w:rPr>
        <w:t xml:space="preserve"> ушырайды</w:t>
      </w:r>
      <w:r w:rsidR="00DC01EF" w:rsidRPr="00857755">
        <w:t>.</w:t>
      </w:r>
      <w:r w:rsidR="00C63E81" w:rsidRPr="00857755">
        <w:t xml:space="preserve"> Бул жа</w:t>
      </w:r>
      <w:r w:rsidR="00C63E81" w:rsidRPr="00857755">
        <w:rPr>
          <w:rFonts w:cs="Calibri"/>
        </w:rPr>
        <w:t>ғ</w:t>
      </w:r>
      <w:r w:rsidR="00C63E81" w:rsidRPr="00857755">
        <w:t>дайда да бөлекшелердиң усы а</w:t>
      </w:r>
      <w:r w:rsidR="00C63E81" w:rsidRPr="00857755">
        <w:rPr>
          <w:rFonts w:cs="Calibri"/>
        </w:rPr>
        <w:t>ғ</w:t>
      </w:r>
      <w:r w:rsidR="00C63E81" w:rsidRPr="00857755">
        <w:t>ысының динамикасын классикалық механиканың, оннан кейин квантлық механиканың көз-қарасында таллаймыз.</w:t>
      </w:r>
    </w:p>
    <w:p w14:paraId="5D62F355" w14:textId="1E279547" w:rsidR="00DC01EF" w:rsidRPr="00857755" w:rsidRDefault="00DC01EF" w:rsidP="00F34598">
      <w:r w:rsidRPr="00857755">
        <w:t>Класси</w:t>
      </w:r>
      <w:r w:rsidR="00C63E81" w:rsidRPr="00857755">
        <w:t xml:space="preserve">калық механика бойынша бөлекшелер потенциаллық </w:t>
      </w:r>
      <w:proofErr w:type="spellStart"/>
      <w:r w:rsidR="00C63E81" w:rsidRPr="00857755">
        <w:t>текшеге</w:t>
      </w:r>
      <w:proofErr w:type="spellEnd"/>
      <w:r w:rsidR="00C63E81" w:rsidRPr="00857755">
        <w:t xml:space="preserve"> ямаса барьерге </w:t>
      </w:r>
      <m:oMath>
        <m:rad>
          <m:radPr>
            <m:degHide m:val="1"/>
            <m:ctrlPr>
              <w:rPr>
                <w:rFonts w:ascii="Cambria Math" w:hAnsi="Cambria Math"/>
                <w:i/>
              </w:rPr>
            </m:ctrlPr>
          </m:radPr>
          <m:deg/>
          <m:e>
            <m:r>
              <w:rPr>
                <w:rFonts w:ascii="Cambria Math" w:hAnsi="Cambria Math"/>
              </w:rPr>
              <m:t>2mE</m:t>
            </m:r>
          </m:e>
        </m:rad>
      </m:oMath>
      <w:r w:rsidR="00C63E81" w:rsidRPr="00857755">
        <w:rPr>
          <w:rFonts w:eastAsiaTheme="minorEastAsia"/>
        </w:rPr>
        <w:t xml:space="preserve"> тезлиги менен</w:t>
      </w:r>
      <w:r w:rsidR="00C63E81" w:rsidRPr="00857755">
        <w:t xml:space="preserve"> жақынласады. Бөлекшелер потенциалдың шамасы  </w:t>
      </w:r>
      <m:oMath>
        <m:sSub>
          <m:sSubPr>
            <m:ctrlPr>
              <w:rPr>
                <w:rFonts w:ascii="Cambria Math" w:hAnsi="Cambria Math"/>
                <w:i/>
                <w:lang w:val="en-US"/>
              </w:rPr>
            </m:ctrlPr>
          </m:sSubPr>
          <m:e>
            <m:r>
              <w:rPr>
                <w:rFonts w:ascii="Cambria Math" w:hAnsi="Cambria Math"/>
                <w:lang w:val="en-US"/>
              </w:rPr>
              <m:t>V</m:t>
            </m:r>
          </m:e>
          <m:sub>
            <m:r>
              <w:rPr>
                <w:rFonts w:ascii="Cambria Math" w:hAnsi="Cambria Math"/>
              </w:rPr>
              <m:t>0</m:t>
            </m:r>
          </m:sub>
        </m:sSub>
      </m:oMath>
      <w:r w:rsidR="00C63E81" w:rsidRPr="00857755">
        <w:rPr>
          <w:rFonts w:eastAsiaTheme="minorEastAsia"/>
        </w:rPr>
        <w:t xml:space="preserve"> ге тең</w:t>
      </w:r>
      <w:r w:rsidR="00C63E81" w:rsidRPr="00857755">
        <w:t xml:space="preserve"> </w:t>
      </w:r>
      <m:oMath>
        <m:r>
          <w:rPr>
            <w:rFonts w:ascii="Cambria Math" w:hAnsi="Cambria Math"/>
          </w:rPr>
          <m:t>x≥0</m:t>
        </m:r>
      </m:oMath>
      <w:r w:rsidR="00C63E81" w:rsidRPr="00857755">
        <w:rPr>
          <w:rFonts w:eastAsiaTheme="minorEastAsia"/>
        </w:rPr>
        <w:t xml:space="preserve"> областына киргенде тезлигин кемейтеди ҳәм импульси </w:t>
      </w:r>
      <m:oMath>
        <m:rad>
          <m:radPr>
            <m:degHide m:val="1"/>
            <m:ctrlPr>
              <w:rPr>
                <w:rFonts w:ascii="Cambria Math" w:hAnsi="Cambria Math"/>
                <w:i/>
              </w:rPr>
            </m:ctrlPr>
          </m:radPr>
          <m:deg/>
          <m:e>
            <m:r>
              <w:rPr>
                <w:rFonts w:ascii="Cambria Math" w:hAnsi="Cambria Math"/>
              </w:rPr>
              <m:t>2m(E-</m:t>
            </m:r>
            <m:sSub>
              <m:sSubPr>
                <m:ctrlPr>
                  <w:rPr>
                    <w:rFonts w:ascii="Cambria Math" w:hAnsi="Cambria Math"/>
                    <w:i/>
                    <w:lang w:val="en-US"/>
                  </w:rPr>
                </m:ctrlPr>
              </m:sSubPr>
              <m:e>
                <m:r>
                  <w:rPr>
                    <w:rFonts w:ascii="Cambria Math" w:hAnsi="Cambria Math"/>
                    <w:lang w:val="en-US"/>
                  </w:rPr>
                  <m:t>V</m:t>
                </m:r>
              </m:e>
              <m:sub>
                <m:r>
                  <w:rPr>
                    <w:rFonts w:ascii="Cambria Math" w:hAnsi="Cambria Math"/>
                  </w:rPr>
                  <m:t>0</m:t>
                </m:r>
              </m:sub>
            </m:sSub>
            <m:r>
              <w:rPr>
                <w:rFonts w:ascii="Cambria Math" w:hAnsi="Cambria Math"/>
              </w:rPr>
              <m:t>)</m:t>
            </m:r>
          </m:e>
        </m:rad>
      </m:oMath>
      <w:r w:rsidR="00C63E81" w:rsidRPr="00857755">
        <w:rPr>
          <w:rFonts w:eastAsiaTheme="minorEastAsia"/>
        </w:rPr>
        <w:t xml:space="preserve"> шамасына тең болады. Буннан кейин оң тәрепке қарай қоз</w:t>
      </w:r>
      <w:r w:rsidR="00C63E81" w:rsidRPr="00857755">
        <w:rPr>
          <w:rFonts w:eastAsiaTheme="minorEastAsia" w:cs="Calibri"/>
        </w:rPr>
        <w:t>ғ</w:t>
      </w:r>
      <w:r w:rsidR="00C63E81" w:rsidRPr="00857755">
        <w:rPr>
          <w:rFonts w:eastAsiaTheme="minorEastAsia"/>
        </w:rPr>
        <w:t>ал</w:t>
      </w:r>
      <w:r w:rsidR="00C63E81" w:rsidRPr="00857755">
        <w:rPr>
          <w:rFonts w:eastAsiaTheme="minorEastAsia" w:cs="Calibri"/>
        </w:rPr>
        <w:t xml:space="preserve">ыўдың барысында импульси өзгериссиз қалады. Бөлекшелер </w:t>
      </w:r>
      <m:oMath>
        <m:r>
          <w:rPr>
            <w:rFonts w:ascii="Cambria Math" w:hAnsi="Cambria Math"/>
          </w:rPr>
          <m:t>x≥0</m:t>
        </m:r>
      </m:oMath>
      <w:r w:rsidR="00C63E81" w:rsidRPr="00857755">
        <w:rPr>
          <w:rFonts w:eastAsiaTheme="minorEastAsia" w:cs="Calibri"/>
        </w:rPr>
        <w:t xml:space="preserve"> областына кириў ушын жеткиликли энергияға ийе болғанлықтан толық өтиў орын алады</w:t>
      </w:r>
      <w:r w:rsidR="00F34598" w:rsidRPr="00857755">
        <w:rPr>
          <w:rFonts w:eastAsiaTheme="minorEastAsia" w:cs="Calibri"/>
        </w:rPr>
        <w:t xml:space="preserve">: барлық бөлекшелер оң тәрепке қарай киши </w:t>
      </w:r>
      <m:oMath>
        <m:r>
          <w:rPr>
            <w:rFonts w:ascii="Cambria Math" w:hAnsi="Cambria Math"/>
          </w:rPr>
          <m:t>E-</m:t>
        </m:r>
        <m:sSub>
          <m:sSubPr>
            <m:ctrlPr>
              <w:rPr>
                <w:rFonts w:ascii="Cambria Math" w:hAnsi="Cambria Math"/>
                <w:i/>
                <w:lang w:val="en-US"/>
              </w:rPr>
            </m:ctrlPr>
          </m:sSubPr>
          <m:e>
            <m:r>
              <w:rPr>
                <w:rFonts w:ascii="Cambria Math" w:hAnsi="Cambria Math"/>
                <w:lang w:val="en-US"/>
              </w:rPr>
              <m:t>V</m:t>
            </m:r>
          </m:e>
          <m:sub>
            <m:r>
              <w:rPr>
                <w:rFonts w:ascii="Cambria Math" w:hAnsi="Cambria Math"/>
              </w:rPr>
              <m:t>0</m:t>
            </m:r>
          </m:sub>
        </m:sSub>
      </m:oMath>
      <w:r w:rsidR="00F34598" w:rsidRPr="00857755">
        <w:rPr>
          <w:rFonts w:eastAsiaTheme="minorEastAsia" w:cs="Calibri"/>
        </w:rPr>
        <w:t xml:space="preserve"> кинетикалық энергия менен ушып өтеди. Бундай жағдайда биз бир өлшемли шашыраў мәселесин шешиў менен шуғылланамыз.</w:t>
      </w:r>
    </w:p>
    <w:p w14:paraId="65871CDF" w14:textId="3E4C2382" w:rsidR="00DC01EF" w:rsidRPr="00857755" w:rsidRDefault="00F34598" w:rsidP="00F34598">
      <w:r w:rsidRPr="00857755">
        <w:t>Квантлық механикада бөлекшениң динамикасы Шрёдингер теңлемесиниң жәрдеминде анықланады. Биз қарап атыр</w:t>
      </w:r>
      <w:r w:rsidRPr="00857755">
        <w:rPr>
          <w:rFonts w:cs="Calibri"/>
        </w:rPr>
        <w:t>ғ</w:t>
      </w:r>
      <w:r w:rsidRPr="00857755">
        <w:t>ан еки область ушын Шрёдингер теңлемесин былайынша жазамыз:</w:t>
      </w:r>
    </w:p>
    <w:tbl>
      <w:tblPr>
        <w:tblW w:w="0" w:type="auto"/>
        <w:jc w:val="center"/>
        <w:tblLook w:val="04A0" w:firstRow="1" w:lastRow="0" w:firstColumn="1" w:lastColumn="0" w:noHBand="0" w:noVBand="1"/>
      </w:tblPr>
      <w:tblGrid>
        <w:gridCol w:w="8359"/>
        <w:gridCol w:w="986"/>
      </w:tblGrid>
      <w:tr w:rsidR="00857755" w:rsidRPr="00857755" w14:paraId="561335EE" w14:textId="77777777" w:rsidTr="006D178A">
        <w:trPr>
          <w:jc w:val="center"/>
        </w:trPr>
        <w:tc>
          <w:tcPr>
            <w:tcW w:w="8359" w:type="dxa"/>
          </w:tcPr>
          <w:p w14:paraId="6AD513A1" w14:textId="25464BD2" w:rsidR="00F34598" w:rsidRPr="00857755" w:rsidRDefault="00FB1252" w:rsidP="006D178A">
            <w:pPr>
              <w:ind w:firstLine="0"/>
              <w:jc w:val="center"/>
              <w:rPr>
                <w:i/>
              </w:rPr>
            </w:pPr>
            <m:oMathPara>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1</m:t>
                        </m:r>
                      </m:sub>
                      <m:sup>
                        <m:r>
                          <w:rPr>
                            <w:rFonts w:ascii="Cambria Math" w:hAnsi="Cambria Math"/>
                          </w:rPr>
                          <m:t>2</m:t>
                        </m:r>
                      </m:sup>
                    </m:sSubSup>
                  </m:e>
                </m:d>
                <m:sSub>
                  <m:sSubPr>
                    <m:ctrlPr>
                      <w:rPr>
                        <w:rFonts w:ascii="Cambria Math" w:hAnsi="Cambria Math"/>
                        <w:i/>
                      </w:rPr>
                    </m:ctrlPr>
                  </m:sSubPr>
                  <m:e>
                    <m:r>
                      <w:rPr>
                        <w:rFonts w:ascii="Cambria Math" w:hAnsi="Cambria Math" w:cs="Calibri"/>
                      </w:rPr>
                      <m:t>ψ</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=0,  </m:t>
                </m:r>
                <m:d>
                  <m:dPr>
                    <m:ctrlPr>
                      <w:rPr>
                        <w:rFonts w:ascii="Cambria Math" w:hAnsi="Cambria Math"/>
                        <w:i/>
                      </w:rPr>
                    </m:ctrlPr>
                  </m:dPr>
                  <m:e>
                    <m:r>
                      <w:rPr>
                        <w:rFonts w:ascii="Cambria Math" w:hAnsi="Cambria Math"/>
                      </w:rPr>
                      <m:t>x&lt;0</m:t>
                    </m:r>
                  </m:e>
                </m:d>
                <m:r>
                  <w:rPr>
                    <w:rFonts w:ascii="Cambria Math" w:hAnsi="Cambria Math"/>
                  </w:rPr>
                  <m:t>,</m:t>
                </m:r>
              </m:oMath>
            </m:oMathPara>
          </w:p>
        </w:tc>
        <w:tc>
          <w:tcPr>
            <w:tcW w:w="986" w:type="dxa"/>
          </w:tcPr>
          <w:p w14:paraId="0B5EFCC1" w14:textId="4644AEB2" w:rsidR="00F34598" w:rsidRPr="00857755" w:rsidRDefault="00F34598" w:rsidP="006D178A">
            <w:pPr>
              <w:ind w:firstLine="0"/>
              <w:jc w:val="center"/>
            </w:pPr>
            <w:r w:rsidRPr="00857755">
              <w:t>(</w:t>
            </w:r>
            <w:r w:rsidRPr="00857755">
              <w:rPr>
                <w:lang w:val="en-US"/>
              </w:rPr>
              <w:t>4.15</w:t>
            </w:r>
            <w:r w:rsidRPr="00857755">
              <w:t>)</w:t>
            </w:r>
          </w:p>
        </w:tc>
      </w:tr>
      <w:tr w:rsidR="00857755" w:rsidRPr="00857755" w14:paraId="10318FD2" w14:textId="77777777" w:rsidTr="006D178A">
        <w:trPr>
          <w:jc w:val="center"/>
        </w:trPr>
        <w:tc>
          <w:tcPr>
            <w:tcW w:w="8359" w:type="dxa"/>
          </w:tcPr>
          <w:p w14:paraId="614272BD" w14:textId="4DE2F3FB" w:rsidR="00F34598" w:rsidRPr="00857755" w:rsidRDefault="00FB1252" w:rsidP="006D178A">
            <w:pPr>
              <w:ind w:firstLine="0"/>
              <w:jc w:val="center"/>
              <w:rPr>
                <w:i/>
              </w:rPr>
            </w:pPr>
            <m:oMathPara>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2</m:t>
                        </m:r>
                      </m:sub>
                      <m:sup>
                        <m:r>
                          <w:rPr>
                            <w:rFonts w:ascii="Cambria Math" w:hAnsi="Cambria Math"/>
                          </w:rPr>
                          <m:t>2</m:t>
                        </m:r>
                      </m:sup>
                    </m:sSubSup>
                  </m:e>
                </m:d>
                <m:sSub>
                  <m:sSubPr>
                    <m:ctrlPr>
                      <w:rPr>
                        <w:rFonts w:ascii="Cambria Math" w:hAnsi="Cambria Math"/>
                        <w:i/>
                      </w:rPr>
                    </m:ctrlPr>
                  </m:sSubPr>
                  <m:e>
                    <m:r>
                      <w:rPr>
                        <w:rFonts w:ascii="Cambria Math" w:hAnsi="Cambria Math" w:cs="Calibri"/>
                      </w:rPr>
                      <m:t>ψ</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 xml:space="preserve">=0,  </m:t>
                </m:r>
                <m:d>
                  <m:dPr>
                    <m:ctrlPr>
                      <w:rPr>
                        <w:rFonts w:ascii="Cambria Math" w:hAnsi="Cambria Math"/>
                        <w:i/>
                      </w:rPr>
                    </m:ctrlPr>
                  </m:dPr>
                  <m:e>
                    <m:r>
                      <w:rPr>
                        <w:rFonts w:ascii="Cambria Math" w:hAnsi="Cambria Math"/>
                      </w:rPr>
                      <m:t>x≥0</m:t>
                    </m:r>
                  </m:e>
                </m:d>
                <m:r>
                  <w:rPr>
                    <w:rFonts w:ascii="Cambria Math" w:hAnsi="Cambria Math"/>
                  </w:rPr>
                  <m:t>.</m:t>
                </m:r>
              </m:oMath>
            </m:oMathPara>
          </w:p>
        </w:tc>
        <w:tc>
          <w:tcPr>
            <w:tcW w:w="986" w:type="dxa"/>
          </w:tcPr>
          <w:p w14:paraId="4D389ED1" w14:textId="7A89B2B1" w:rsidR="00F34598" w:rsidRPr="00857755" w:rsidRDefault="00F34598" w:rsidP="006D178A">
            <w:pPr>
              <w:ind w:firstLine="0"/>
              <w:jc w:val="center"/>
            </w:pPr>
            <w:r w:rsidRPr="00857755">
              <w:t>(</w:t>
            </w:r>
            <w:r w:rsidRPr="00857755">
              <w:rPr>
                <w:lang w:val="en-US"/>
              </w:rPr>
              <w:t>4.16</w:t>
            </w:r>
            <w:r w:rsidRPr="00857755">
              <w:t>)</w:t>
            </w:r>
          </w:p>
        </w:tc>
      </w:tr>
    </w:tbl>
    <w:p w14:paraId="227AEF7E" w14:textId="6A84BB6F" w:rsidR="00F34598" w:rsidRPr="00857755" w:rsidRDefault="00832C08" w:rsidP="00F34598">
      <w:pPr>
        <w:rPr>
          <w:i/>
        </w:rPr>
      </w:pPr>
      <w:r w:rsidRPr="00857755">
        <w:t xml:space="preserve">Бул теңликлерде </w:t>
      </w:r>
      <m:oMath>
        <m:sSubSup>
          <m:sSubSupPr>
            <m:ctrlPr>
              <w:rPr>
                <w:rFonts w:ascii="Cambria Math" w:hAnsi="Cambria Math"/>
                <w:i/>
              </w:rPr>
            </m:ctrlPr>
          </m:sSubSupPr>
          <m:e>
            <m:r>
              <w:rPr>
                <w:rFonts w:ascii="Cambria Math" w:hAnsi="Cambria Math"/>
              </w:rPr>
              <m:t>k</m:t>
            </m:r>
          </m:e>
          <m:sub>
            <m:r>
              <w:rPr>
                <w:rFonts w:ascii="Cambria Math" w:hAnsi="Cambria Math"/>
              </w:rPr>
              <m:t>1</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2</m:t>
            </m:r>
            <m:r>
              <w:rPr>
                <w:rFonts w:ascii="Cambria Math" w:hAnsi="Cambria Math"/>
                <w:lang w:val="en-US"/>
              </w:rPr>
              <m:t>mE</m:t>
            </m:r>
            <m:ctrlPr>
              <w:rPr>
                <w:rFonts w:ascii="Cambria Math" w:hAnsi="Cambria Math"/>
                <w:i/>
                <w:lang w:val="en-US"/>
              </w:rPr>
            </m:ctrlPr>
          </m:num>
          <m:den>
            <m:sSup>
              <m:sSupPr>
                <m:ctrlPr>
                  <w:rPr>
                    <w:rFonts w:ascii="Cambria Math" w:hAnsi="Cambria Math"/>
                    <w:i/>
                    <w:lang w:val="en-US"/>
                  </w:rPr>
                </m:ctrlPr>
              </m:sSupPr>
              <m:e>
                <m:r>
                  <w:rPr>
                    <w:rFonts w:ascii="Cambria Math" w:hAnsi="Cambria Math"/>
                  </w:rPr>
                  <m:t>ℏ</m:t>
                </m:r>
              </m:e>
              <m:sup>
                <m:r>
                  <w:rPr>
                    <w:rFonts w:ascii="Cambria Math" w:hAnsi="Cambria Math"/>
                  </w:rPr>
                  <m:t>2</m:t>
                </m:r>
              </m:sup>
            </m:sSup>
          </m:den>
        </m:f>
        <m:r>
          <w:rPr>
            <w:rFonts w:ascii="Cambria Math" w:eastAsiaTheme="minorEastAsia" w:hAnsi="Cambria Math"/>
          </w:rPr>
          <m:t xml:space="preserve">, </m:t>
        </m:r>
        <m:sSubSup>
          <m:sSubSupPr>
            <m:ctrlPr>
              <w:rPr>
                <w:rFonts w:ascii="Cambria Math" w:hAnsi="Cambria Math"/>
                <w:i/>
              </w:rPr>
            </m:ctrlPr>
          </m:sSubSupPr>
          <m:e>
            <m:r>
              <w:rPr>
                <w:rFonts w:ascii="Cambria Math" w:hAnsi="Cambria Math"/>
              </w:rPr>
              <m:t>k</m:t>
            </m:r>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2</m:t>
            </m:r>
            <m:r>
              <w:rPr>
                <w:rFonts w:ascii="Cambria Math" w:hAnsi="Cambria Math"/>
                <w:lang w:val="en-US"/>
              </w:rPr>
              <m:t>m</m:t>
            </m:r>
            <m:ctrlPr>
              <w:rPr>
                <w:rFonts w:ascii="Cambria Math" w:hAnsi="Cambria Math"/>
                <w:i/>
                <w:lang w:val="en-US"/>
              </w:rPr>
            </m:ctrlPr>
          </m:num>
          <m:den>
            <m:sSup>
              <m:sSupPr>
                <m:ctrlPr>
                  <w:rPr>
                    <w:rFonts w:ascii="Cambria Math" w:hAnsi="Cambria Math"/>
                    <w:i/>
                    <w:lang w:val="en-US"/>
                  </w:rPr>
                </m:ctrlPr>
              </m:sSupPr>
              <m:e>
                <m:r>
                  <w:rPr>
                    <w:rFonts w:ascii="Cambria Math" w:hAnsi="Cambria Math"/>
                  </w:rPr>
                  <m:t>ℏ</m:t>
                </m:r>
              </m:e>
              <m:sup>
                <m:r>
                  <w:rPr>
                    <w:rFonts w:ascii="Cambria Math" w:hAnsi="Cambria Math"/>
                  </w:rPr>
                  <m:t>2</m:t>
                </m:r>
              </m:sup>
            </m:sSup>
          </m:den>
        </m:f>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m:t>
        </m:r>
      </m:oMath>
    </w:p>
    <w:p w14:paraId="5D949590" w14:textId="33EB9A77" w:rsidR="00F34598" w:rsidRPr="00857755" w:rsidRDefault="00832C08" w:rsidP="00F34598">
      <w:r w:rsidRPr="00857755">
        <w:t>Бул еки теңлемениң ең улы</w:t>
      </w:r>
      <w:r w:rsidRPr="00857755">
        <w:rPr>
          <w:rFonts w:cs="Calibri"/>
        </w:rPr>
        <w:t>ў</w:t>
      </w:r>
      <w:r w:rsidRPr="00857755">
        <w:t>ма бол</w:t>
      </w:r>
      <w:r w:rsidRPr="00857755">
        <w:rPr>
          <w:rFonts w:cs="Calibri"/>
        </w:rPr>
        <w:t>ғ</w:t>
      </w:r>
      <w:r w:rsidRPr="00857755">
        <w:t>ан шешимлери тегис толқынлар болып табылады:</w:t>
      </w:r>
    </w:p>
    <w:tbl>
      <w:tblPr>
        <w:tblW w:w="0" w:type="auto"/>
        <w:jc w:val="center"/>
        <w:tblLook w:val="04A0" w:firstRow="1" w:lastRow="0" w:firstColumn="1" w:lastColumn="0" w:noHBand="0" w:noVBand="1"/>
      </w:tblPr>
      <w:tblGrid>
        <w:gridCol w:w="8359"/>
        <w:gridCol w:w="986"/>
      </w:tblGrid>
      <w:tr w:rsidR="00857755" w:rsidRPr="00857755" w14:paraId="51A5D47C" w14:textId="77777777" w:rsidTr="00926013">
        <w:trPr>
          <w:jc w:val="center"/>
        </w:trPr>
        <w:tc>
          <w:tcPr>
            <w:tcW w:w="8359" w:type="dxa"/>
          </w:tcPr>
          <w:p w14:paraId="0B37F7B6" w14:textId="308F75EE" w:rsidR="00832C08" w:rsidRPr="00857755" w:rsidRDefault="00FB1252" w:rsidP="00926013">
            <w:pPr>
              <w:ind w:firstLine="0"/>
              <w:jc w:val="center"/>
              <w:rPr>
                <w:i/>
                <w:lang w:val="en-US"/>
              </w:rPr>
            </w:pPr>
            <m:oMathPara>
              <m:oMath>
                <m:sSub>
                  <m:sSubPr>
                    <m:ctrlPr>
                      <w:rPr>
                        <w:rFonts w:ascii="Cambria Math" w:hAnsi="Cambria Math"/>
                        <w:i/>
                      </w:rPr>
                    </m:ctrlPr>
                  </m:sSubPr>
                  <m:e>
                    <m:r>
                      <w:rPr>
                        <w:rFonts w:ascii="Cambria Math" w:hAnsi="Cambria Math" w:cs="Calibri"/>
                      </w:rPr>
                      <m:t>ψ</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r>
                      <w:rPr>
                        <w:rFonts w:ascii="Cambria Math" w:hAnsi="Cambria Math"/>
                        <w:lang w:val="en-US"/>
                      </w:rPr>
                      <m:t>x</m:t>
                    </m:r>
                  </m:sup>
                </m:sSup>
                <m:r>
                  <w:rPr>
                    <w:rFonts w:ascii="Cambria Math" w:eastAsiaTheme="minorEastAsia" w:hAnsi="Cambria Math"/>
                    <w:lang w:val="en-US"/>
                  </w:rPr>
                  <m:t>+B</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r>
                      <w:rPr>
                        <w:rFonts w:ascii="Cambria Math" w:hAnsi="Cambria Math"/>
                        <w:lang w:val="en-US"/>
                      </w:rPr>
                      <m:t>x</m:t>
                    </m:r>
                  </m:sup>
                </m:sSup>
                <m:r>
                  <w:rPr>
                    <w:rFonts w:ascii="Cambria Math" w:hAnsi="Cambria Math"/>
                    <w:lang w:val="en-US"/>
                  </w:rPr>
                  <m:t>,  (x&lt;0)</m:t>
                </m:r>
              </m:oMath>
            </m:oMathPara>
          </w:p>
        </w:tc>
        <w:tc>
          <w:tcPr>
            <w:tcW w:w="986" w:type="dxa"/>
          </w:tcPr>
          <w:p w14:paraId="7D26B976" w14:textId="2B4D9D70" w:rsidR="00832C08" w:rsidRPr="00857755" w:rsidRDefault="00832C08" w:rsidP="00926013">
            <w:pPr>
              <w:ind w:firstLine="0"/>
              <w:jc w:val="center"/>
            </w:pPr>
            <w:r w:rsidRPr="00857755">
              <w:t>(</w:t>
            </w:r>
            <w:r w:rsidRPr="00857755">
              <w:rPr>
                <w:lang w:val="en-US"/>
              </w:rPr>
              <w:t>4.17</w:t>
            </w:r>
            <w:r w:rsidRPr="00857755">
              <w:t>)</w:t>
            </w:r>
          </w:p>
        </w:tc>
      </w:tr>
      <w:tr w:rsidR="00857755" w:rsidRPr="00857755" w14:paraId="47EB86BD" w14:textId="77777777" w:rsidTr="00926013">
        <w:trPr>
          <w:jc w:val="center"/>
        </w:trPr>
        <w:tc>
          <w:tcPr>
            <w:tcW w:w="8359" w:type="dxa"/>
          </w:tcPr>
          <w:p w14:paraId="1965A8FA" w14:textId="5216A6EE" w:rsidR="00832C08" w:rsidRPr="00857755" w:rsidRDefault="00FB1252" w:rsidP="00926013">
            <w:pPr>
              <w:ind w:firstLine="0"/>
              <w:jc w:val="center"/>
            </w:pPr>
            <m:oMathPara>
              <m:oMath>
                <m:sSub>
                  <m:sSubPr>
                    <m:ctrlPr>
                      <w:rPr>
                        <w:rFonts w:ascii="Cambria Math" w:hAnsi="Cambria Math"/>
                        <w:i/>
                      </w:rPr>
                    </m:ctrlPr>
                  </m:sSubPr>
                  <m:e>
                    <m:r>
                      <w:rPr>
                        <w:rFonts w:ascii="Cambria Math" w:hAnsi="Cambria Math" w:cs="Calibri"/>
                      </w:rPr>
                      <m:t>ψ</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lang w:val="en-US"/>
                  </w:rPr>
                  <m:t>C</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lang w:val="en-US"/>
                      </w:rPr>
                      <m:t>x</m:t>
                    </m:r>
                  </m:sup>
                </m:sSup>
                <m:r>
                  <w:rPr>
                    <w:rFonts w:ascii="Cambria Math" w:eastAsiaTheme="minorEastAsia" w:hAnsi="Cambria Math"/>
                    <w:lang w:val="en-US"/>
                  </w:rPr>
                  <m:t>+D</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lang w:val="en-US"/>
                      </w:rPr>
                      <m:t>x</m:t>
                    </m:r>
                  </m:sup>
                </m:sSup>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x≥0</m:t>
                    </m:r>
                  </m:e>
                </m:d>
                <m:r>
                  <w:rPr>
                    <w:rFonts w:ascii="Cambria Math" w:hAnsi="Cambria Math"/>
                    <w:lang w:val="en-US"/>
                  </w:rPr>
                  <m:t>.</m:t>
                </m:r>
              </m:oMath>
            </m:oMathPara>
          </w:p>
        </w:tc>
        <w:tc>
          <w:tcPr>
            <w:tcW w:w="986" w:type="dxa"/>
          </w:tcPr>
          <w:p w14:paraId="6C1049C9" w14:textId="6DE0F216" w:rsidR="00832C08" w:rsidRPr="00857755" w:rsidRDefault="00832C08" w:rsidP="00926013">
            <w:pPr>
              <w:ind w:firstLine="0"/>
              <w:jc w:val="center"/>
            </w:pPr>
            <w:r w:rsidRPr="00857755">
              <w:t>(</w:t>
            </w:r>
            <w:r w:rsidRPr="00857755">
              <w:rPr>
                <w:lang w:val="en-US"/>
              </w:rPr>
              <w:t>4.18</w:t>
            </w:r>
            <w:r w:rsidRPr="00857755">
              <w:t>)</w:t>
            </w:r>
          </w:p>
        </w:tc>
      </w:tr>
    </w:tbl>
    <w:p w14:paraId="559B7495" w14:textId="3AED680B" w:rsidR="007C34CC" w:rsidRPr="00857755" w:rsidRDefault="00832C08" w:rsidP="007C34CC">
      <w:pPr>
        <w:rPr>
          <w:rFonts w:eastAsiaTheme="minorEastAsia"/>
        </w:rPr>
      </w:pPr>
      <w:r w:rsidRPr="00857755">
        <w:t xml:space="preserve">Бул теңликлерде </w:t>
      </w: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m:t>
            </m:r>
            <m:sSub>
              <m:sSubPr>
                <m:ctrlPr>
                  <w:rPr>
                    <w:rFonts w:ascii="Cambria Math" w:hAnsi="Cambria Math"/>
                    <w:i/>
                    <w:lang w:val="en-US"/>
                  </w:rPr>
                </m:ctrlPr>
              </m:sSubPr>
              <m:e>
                <m:r>
                  <w:rPr>
                    <w:rFonts w:ascii="Cambria Math" w:hAnsi="Cambria Math"/>
                    <w:lang w:val="en-US"/>
                  </w:rPr>
                  <m:t>k</m:t>
                </m:r>
              </m:e>
              <m:sub>
                <m:r>
                  <w:rPr>
                    <w:rFonts w:ascii="Cambria Math" w:hAnsi="Cambria Math"/>
                  </w:rPr>
                  <m:t>1</m:t>
                </m:r>
              </m:sub>
            </m:sSub>
            <m:r>
              <w:rPr>
                <w:rFonts w:ascii="Cambria Math" w:hAnsi="Cambria Math"/>
                <w:lang w:val="en-US"/>
              </w:rPr>
              <m:t>x</m:t>
            </m:r>
          </m:sup>
        </m:sSup>
      </m:oMath>
      <w:r w:rsidRPr="00857755">
        <w:rPr>
          <w:rFonts w:eastAsiaTheme="minorEastAsia"/>
        </w:rPr>
        <w:t xml:space="preserve"> менен </w:t>
      </w:r>
      <m:oMath>
        <m:r>
          <w:rPr>
            <w:rFonts w:ascii="Cambria Math" w:hAnsi="Cambria Math"/>
            <w:lang w:val="en-US"/>
          </w:rPr>
          <m:t>C</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m:t>
            </m:r>
            <m:sSub>
              <m:sSubPr>
                <m:ctrlPr>
                  <w:rPr>
                    <w:rFonts w:ascii="Cambria Math" w:hAnsi="Cambria Math"/>
                    <w:i/>
                    <w:lang w:val="en-US"/>
                  </w:rPr>
                </m:ctrlPr>
              </m:sSubPr>
              <m:e>
                <m:r>
                  <w:rPr>
                    <w:rFonts w:ascii="Cambria Math" w:hAnsi="Cambria Math"/>
                    <w:lang w:val="en-US"/>
                  </w:rPr>
                  <m:t>k</m:t>
                </m:r>
              </m:e>
              <m:sub>
                <m:r>
                  <w:rPr>
                    <w:rFonts w:ascii="Cambria Math" w:hAnsi="Cambria Math"/>
                  </w:rPr>
                  <m:t>2</m:t>
                </m:r>
              </m:sub>
            </m:sSub>
            <m:r>
              <w:rPr>
                <w:rFonts w:ascii="Cambria Math" w:hAnsi="Cambria Math"/>
                <w:lang w:val="en-US"/>
              </w:rPr>
              <m:t>x</m:t>
            </m:r>
          </m:sup>
        </m:sSup>
      </m:oMath>
      <w:r w:rsidRPr="00857755">
        <w:rPr>
          <w:rFonts w:eastAsiaTheme="minorEastAsia"/>
        </w:rPr>
        <w:t xml:space="preserve"> лар </w:t>
      </w:r>
      <m:oMath>
        <m:r>
          <w:rPr>
            <w:rFonts w:ascii="Cambria Math" w:hAnsi="Cambria Math"/>
            <w:lang w:val="en-US"/>
          </w:rPr>
          <m:t>x</m:t>
        </m:r>
      </m:oMath>
      <w:r w:rsidRPr="00857755">
        <w:t xml:space="preserve"> тың оң ба</w:t>
      </w:r>
      <w:proofErr w:type="spellStart"/>
      <w:r w:rsidRPr="00857755">
        <w:rPr>
          <w:rFonts w:cs="Calibri"/>
        </w:rPr>
        <w:t>ғ</w:t>
      </w:r>
      <w:r w:rsidRPr="00857755">
        <w:t>ытында</w:t>
      </w:r>
      <w:proofErr w:type="spellEnd"/>
      <w:r w:rsidRPr="00857755">
        <w:t xml:space="preserve"> тарқалату</w:t>
      </w:r>
      <w:r w:rsidRPr="00857755">
        <w:rPr>
          <w:rFonts w:cs="Calibri"/>
        </w:rPr>
        <w:t>ғ</w:t>
      </w:r>
      <w:r w:rsidRPr="00857755">
        <w:t>ын толқынлар</w:t>
      </w:r>
      <w:r w:rsidRPr="00857755">
        <w:rPr>
          <w:rFonts w:cs="Calibri"/>
        </w:rPr>
        <w:t>ғ</w:t>
      </w:r>
      <w:r w:rsidRPr="00857755">
        <w:t xml:space="preserve">а, ал </w:t>
      </w:r>
      <m:oMath>
        <m:r>
          <w:rPr>
            <w:rFonts w:ascii="Cambria Math" w:eastAsiaTheme="minorEastAsia" w:hAnsi="Cambria Math"/>
            <w:lang w:val="en-US"/>
          </w:rPr>
          <m:t>B</m:t>
        </m:r>
        <m:sSup>
          <m:sSupPr>
            <m:ctrlPr>
              <w:rPr>
                <w:rFonts w:ascii="Cambria Math" w:hAnsi="Cambria Math"/>
                <w:i/>
                <w:lang w:val="en-US"/>
              </w:rPr>
            </m:ctrlPr>
          </m:sSupPr>
          <m:e>
            <m:r>
              <w:rPr>
                <w:rFonts w:ascii="Cambria Math" w:hAnsi="Cambria Math"/>
                <w:lang w:val="en-US"/>
              </w:rPr>
              <m:t>e</m:t>
            </m:r>
          </m:e>
          <m:sup>
            <m:r>
              <w:rPr>
                <w:rFonts w:ascii="Cambria Math" w:hAnsi="Cambria Math"/>
              </w:rPr>
              <m:t>-</m:t>
            </m:r>
            <m:r>
              <w:rPr>
                <w:rFonts w:ascii="Cambria Math" w:hAnsi="Cambria Math"/>
                <w:lang w:val="en-US"/>
              </w:rPr>
              <m:t>i</m:t>
            </m:r>
            <m:sSub>
              <m:sSubPr>
                <m:ctrlPr>
                  <w:rPr>
                    <w:rFonts w:ascii="Cambria Math" w:hAnsi="Cambria Math"/>
                    <w:i/>
                    <w:lang w:val="en-US"/>
                  </w:rPr>
                </m:ctrlPr>
              </m:sSubPr>
              <m:e>
                <m:r>
                  <w:rPr>
                    <w:rFonts w:ascii="Cambria Math" w:hAnsi="Cambria Math"/>
                    <w:lang w:val="en-US"/>
                  </w:rPr>
                  <m:t>k</m:t>
                </m:r>
              </m:e>
              <m:sub>
                <m:r>
                  <w:rPr>
                    <w:rFonts w:ascii="Cambria Math" w:hAnsi="Cambria Math"/>
                  </w:rPr>
                  <m:t>1</m:t>
                </m:r>
              </m:sub>
            </m:sSub>
            <m:r>
              <w:rPr>
                <w:rFonts w:ascii="Cambria Math" w:hAnsi="Cambria Math"/>
                <w:lang w:val="en-US"/>
              </w:rPr>
              <m:t>x</m:t>
            </m:r>
          </m:sup>
        </m:sSup>
      </m:oMath>
      <w:r w:rsidRPr="00857755">
        <w:rPr>
          <w:rFonts w:eastAsiaTheme="minorEastAsia"/>
        </w:rPr>
        <w:t xml:space="preserve"> менен </w:t>
      </w:r>
      <m:oMath>
        <m:r>
          <w:rPr>
            <w:rFonts w:ascii="Cambria Math" w:eastAsiaTheme="minorEastAsia" w:hAnsi="Cambria Math"/>
            <w:lang w:val="en-US"/>
          </w:rPr>
          <m:t>D</m:t>
        </m:r>
        <m:sSup>
          <m:sSupPr>
            <m:ctrlPr>
              <w:rPr>
                <w:rFonts w:ascii="Cambria Math" w:hAnsi="Cambria Math"/>
                <w:i/>
                <w:lang w:val="en-US"/>
              </w:rPr>
            </m:ctrlPr>
          </m:sSupPr>
          <m:e>
            <m:r>
              <w:rPr>
                <w:rFonts w:ascii="Cambria Math" w:hAnsi="Cambria Math"/>
                <w:lang w:val="en-US"/>
              </w:rPr>
              <m:t>e</m:t>
            </m:r>
          </m:e>
          <m:sup>
            <m:r>
              <w:rPr>
                <w:rFonts w:ascii="Cambria Math" w:hAnsi="Cambria Math"/>
              </w:rPr>
              <m:t>-</m:t>
            </m:r>
            <m:r>
              <w:rPr>
                <w:rFonts w:ascii="Cambria Math" w:hAnsi="Cambria Math"/>
                <w:lang w:val="en-US"/>
              </w:rPr>
              <m:t>i</m:t>
            </m:r>
            <m:sSub>
              <m:sSubPr>
                <m:ctrlPr>
                  <w:rPr>
                    <w:rFonts w:ascii="Cambria Math" w:hAnsi="Cambria Math"/>
                    <w:i/>
                    <w:lang w:val="en-US"/>
                  </w:rPr>
                </m:ctrlPr>
              </m:sSubPr>
              <m:e>
                <m:r>
                  <w:rPr>
                    <w:rFonts w:ascii="Cambria Math" w:hAnsi="Cambria Math"/>
                    <w:lang w:val="en-US"/>
                  </w:rPr>
                  <m:t>k</m:t>
                </m:r>
              </m:e>
              <m:sub>
                <m:r>
                  <w:rPr>
                    <w:rFonts w:ascii="Cambria Math" w:hAnsi="Cambria Math"/>
                  </w:rPr>
                  <m:t>2</m:t>
                </m:r>
              </m:sub>
            </m:sSub>
            <m:r>
              <w:rPr>
                <w:rFonts w:ascii="Cambria Math" w:hAnsi="Cambria Math"/>
                <w:lang w:val="en-US"/>
              </w:rPr>
              <m:t>x</m:t>
            </m:r>
          </m:sup>
        </m:sSup>
      </m:oMath>
      <w:r w:rsidRPr="00857755">
        <w:rPr>
          <w:rFonts w:eastAsiaTheme="minorEastAsia"/>
        </w:rPr>
        <w:t xml:space="preserve"> </w:t>
      </w:r>
      <w:proofErr w:type="spellStart"/>
      <w:r w:rsidRPr="00857755">
        <w:rPr>
          <w:rFonts w:eastAsiaTheme="minorEastAsia"/>
        </w:rPr>
        <w:t>лер</w:t>
      </w:r>
      <w:proofErr w:type="spellEnd"/>
      <w:r w:rsidRPr="00857755">
        <w:rPr>
          <w:rFonts w:eastAsiaTheme="minorEastAsia"/>
        </w:rPr>
        <w:t xml:space="preserve"> </w:t>
      </w:r>
      <m:oMath>
        <m:r>
          <w:rPr>
            <w:rFonts w:ascii="Cambria Math" w:hAnsi="Cambria Math"/>
            <w:lang w:val="en-US"/>
          </w:rPr>
          <m:t>x</m:t>
        </m:r>
      </m:oMath>
      <w:r w:rsidRPr="00857755">
        <w:t xml:space="preserve"> тың терис ба</w:t>
      </w:r>
      <w:proofErr w:type="spellStart"/>
      <w:r w:rsidRPr="00857755">
        <w:rPr>
          <w:rFonts w:cs="Calibri"/>
        </w:rPr>
        <w:t>ғ</w:t>
      </w:r>
      <w:r w:rsidRPr="00857755">
        <w:t>ытында</w:t>
      </w:r>
      <w:proofErr w:type="spellEnd"/>
      <w:r w:rsidRPr="00857755">
        <w:t xml:space="preserve"> тарқалату</w:t>
      </w:r>
      <w:r w:rsidRPr="00857755">
        <w:rPr>
          <w:rFonts w:cs="Calibri"/>
        </w:rPr>
        <w:t>ғ</w:t>
      </w:r>
      <w:r w:rsidRPr="00857755">
        <w:t>ын толқынлар</w:t>
      </w:r>
      <w:r w:rsidRPr="00857755">
        <w:rPr>
          <w:rFonts w:cs="Calibri"/>
        </w:rPr>
        <w:t>ғ</w:t>
      </w:r>
      <w:r w:rsidRPr="00857755">
        <w:t xml:space="preserve">а сәйкес келеди. Бизди бөлекшелер дәслеп потенциал </w:t>
      </w:r>
      <w:proofErr w:type="spellStart"/>
      <w:r w:rsidRPr="00857755">
        <w:t>текшеге</w:t>
      </w:r>
      <w:proofErr w:type="spellEnd"/>
      <w:r w:rsidRPr="00857755">
        <w:t xml:space="preserve"> шеп тәрептен келип түсету</w:t>
      </w:r>
      <w:r w:rsidRPr="00857755">
        <w:rPr>
          <w:rFonts w:cs="Calibri"/>
        </w:rPr>
        <w:t>ғ</w:t>
      </w:r>
      <w:r w:rsidRPr="00857755">
        <w:t>ын жа</w:t>
      </w:r>
      <w:r w:rsidRPr="00857755">
        <w:rPr>
          <w:rFonts w:cs="Calibri"/>
        </w:rPr>
        <w:t>ғ</w:t>
      </w:r>
      <w:r w:rsidRPr="00857755">
        <w:t xml:space="preserve">дай қызықтырады. Олардың </w:t>
      </w:r>
      <m:oMath>
        <m:r>
          <w:rPr>
            <w:rFonts w:ascii="Cambria Math" w:hAnsi="Cambria Math"/>
          </w:rPr>
          <m:t>x=0</m:t>
        </m:r>
      </m:oMath>
      <w:r w:rsidRPr="00857755">
        <w:rPr>
          <w:rFonts w:eastAsiaTheme="minorEastAsia"/>
        </w:rPr>
        <w:t xml:space="preserve"> ноқатында ша</w:t>
      </w:r>
      <w:r w:rsidRPr="00857755">
        <w:rPr>
          <w:rFonts w:eastAsiaTheme="minorEastAsia" w:cs="Calibri"/>
        </w:rPr>
        <w:t>ғ</w:t>
      </w:r>
      <w:r w:rsidRPr="00857755">
        <w:rPr>
          <w:rFonts w:eastAsiaTheme="minorEastAsia"/>
        </w:rPr>
        <w:t>ылысы</w:t>
      </w:r>
      <w:r w:rsidR="00964997" w:rsidRPr="00857755">
        <w:rPr>
          <w:rFonts w:eastAsiaTheme="minorEastAsia" w:cs="Calibri"/>
        </w:rPr>
        <w:t>ў</w:t>
      </w:r>
      <w:r w:rsidRPr="00857755">
        <w:rPr>
          <w:rFonts w:eastAsiaTheme="minorEastAsia"/>
        </w:rPr>
        <w:t>ы ямаса өти</w:t>
      </w:r>
      <w:r w:rsidRPr="00857755">
        <w:rPr>
          <w:rFonts w:eastAsiaTheme="minorEastAsia" w:cs="Calibri"/>
        </w:rPr>
        <w:t>ў</w:t>
      </w:r>
      <w:r w:rsidRPr="00857755">
        <w:rPr>
          <w:rFonts w:eastAsiaTheme="minorEastAsia"/>
        </w:rPr>
        <w:t xml:space="preserve">и мүмкин. </w:t>
      </w:r>
      <m:oMath>
        <m:r>
          <w:rPr>
            <w:rFonts w:ascii="Cambria Math" w:eastAsiaTheme="minorEastAsia" w:hAnsi="Cambria Math"/>
            <w:lang w:val="en-US"/>
          </w:rPr>
          <m:t>x</m:t>
        </m:r>
        <m:r>
          <w:rPr>
            <w:rFonts w:ascii="Cambria Math" w:eastAsiaTheme="minorEastAsia" w:hAnsi="Cambria Math"/>
          </w:rPr>
          <m:t>&gt;0</m:t>
        </m:r>
      </m:oMath>
      <w:r w:rsidRPr="00857755">
        <w:rPr>
          <w:rFonts w:eastAsiaTheme="minorEastAsia"/>
        </w:rPr>
        <w:t xml:space="preserve"> областында</w:t>
      </w:r>
      <w:proofErr w:type="spellStart"/>
      <w:r w:rsidRPr="00857755">
        <w:rPr>
          <w:rFonts w:eastAsiaTheme="minorEastAsia" w:cs="Calibri"/>
        </w:rPr>
        <w:t>ғ</w:t>
      </w:r>
      <w:r w:rsidRPr="00857755">
        <w:rPr>
          <w:rFonts w:eastAsiaTheme="minorEastAsia"/>
        </w:rPr>
        <w:t>ы</w:t>
      </w:r>
      <w:proofErr w:type="spellEnd"/>
      <w:r w:rsidRPr="00857755">
        <w:rPr>
          <w:rFonts w:eastAsiaTheme="minorEastAsia"/>
        </w:rPr>
        <w:t xml:space="preserve"> толқынның шеп тәрепке қарай </w:t>
      </w:r>
      <w:proofErr w:type="spellStart"/>
      <w:r w:rsidRPr="00857755">
        <w:rPr>
          <w:rFonts w:eastAsiaTheme="minorEastAsia"/>
        </w:rPr>
        <w:t>ша</w:t>
      </w:r>
      <w:r w:rsidRPr="00857755">
        <w:rPr>
          <w:rFonts w:eastAsiaTheme="minorEastAsia" w:cs="Calibri"/>
        </w:rPr>
        <w:t>ғ</w:t>
      </w:r>
      <w:r w:rsidRPr="00857755">
        <w:rPr>
          <w:rFonts w:eastAsiaTheme="minorEastAsia"/>
        </w:rPr>
        <w:t>ылсы</w:t>
      </w:r>
      <w:r w:rsidRPr="00857755">
        <w:rPr>
          <w:rFonts w:eastAsiaTheme="minorEastAsia" w:cs="Calibri"/>
        </w:rPr>
        <w:t>ў</w:t>
      </w:r>
      <w:r w:rsidRPr="00857755">
        <w:rPr>
          <w:rFonts w:eastAsiaTheme="minorEastAsia"/>
        </w:rPr>
        <w:t>ының</w:t>
      </w:r>
      <w:proofErr w:type="spellEnd"/>
      <w:r w:rsidRPr="00857755">
        <w:rPr>
          <w:rFonts w:eastAsiaTheme="minorEastAsia"/>
        </w:rPr>
        <w:t xml:space="preserve"> мүмкин емес екенлигине байланыслы </w:t>
      </w:r>
      <m:oMath>
        <m:r>
          <w:rPr>
            <w:rFonts w:ascii="Cambria Math" w:eastAsiaTheme="minorEastAsia" w:hAnsi="Cambria Math"/>
            <w:lang w:val="en-US"/>
          </w:rPr>
          <m:t>D</m:t>
        </m:r>
        <m:r>
          <w:rPr>
            <w:rFonts w:ascii="Cambria Math" w:eastAsiaTheme="minorEastAsia" w:hAnsi="Cambria Math"/>
          </w:rPr>
          <m:t>=0</m:t>
        </m:r>
      </m:oMath>
      <w:r w:rsidR="007C34CC" w:rsidRPr="00857755">
        <w:rPr>
          <w:rFonts w:eastAsiaTheme="minorEastAsia"/>
        </w:rPr>
        <w:t xml:space="preserve"> теңлигиниң орын алы</w:t>
      </w:r>
      <w:r w:rsidR="007C34CC" w:rsidRPr="00857755">
        <w:rPr>
          <w:rFonts w:eastAsiaTheme="minorEastAsia" w:cs="Calibri"/>
        </w:rPr>
        <w:t>ў</w:t>
      </w:r>
      <w:r w:rsidR="007C34CC" w:rsidRPr="00857755">
        <w:rPr>
          <w:rFonts w:eastAsiaTheme="minorEastAsia"/>
        </w:rPr>
        <w:t>ы шәрт. Бизлер стационар ҳаллар менен ис алып баратырмыз. Сонлықтан толық толқын функциясы</w:t>
      </w:r>
    </w:p>
    <w:tbl>
      <w:tblPr>
        <w:tblW w:w="0" w:type="auto"/>
        <w:jc w:val="center"/>
        <w:tblLook w:val="04A0" w:firstRow="1" w:lastRow="0" w:firstColumn="1" w:lastColumn="0" w:noHBand="0" w:noVBand="1"/>
      </w:tblPr>
      <w:tblGrid>
        <w:gridCol w:w="8359"/>
        <w:gridCol w:w="986"/>
      </w:tblGrid>
      <w:tr w:rsidR="00857755" w:rsidRPr="00857755" w14:paraId="7B0B2E6A" w14:textId="77777777" w:rsidTr="00926013">
        <w:trPr>
          <w:jc w:val="center"/>
        </w:trPr>
        <w:tc>
          <w:tcPr>
            <w:tcW w:w="8359" w:type="dxa"/>
          </w:tcPr>
          <w:p w14:paraId="1A789F1F" w14:textId="157C1C29" w:rsidR="007C34CC" w:rsidRPr="00857755" w:rsidRDefault="007C34CC" w:rsidP="00926013">
            <w:pPr>
              <w:ind w:firstLine="0"/>
              <w:jc w:val="center"/>
            </w:pPr>
            <m:oMathPara>
              <m:oMath>
                <m:r>
                  <w:rPr>
                    <w:rFonts w:ascii="Cambria Math" w:hAnsi="Cambria Math"/>
                  </w:rPr>
                  <m:t>Ψ</m:t>
                </m:r>
                <m:d>
                  <m:dPr>
                    <m:ctrlPr>
                      <w:rPr>
                        <w:rFonts w:ascii="Cambria Math" w:hAnsi="Cambria Math"/>
                        <w:i/>
                      </w:rPr>
                    </m:ctrlPr>
                  </m:dPr>
                  <m:e>
                    <m:r>
                      <w:rPr>
                        <w:rFonts w:ascii="Cambria Math" w:hAnsi="Cambria Math"/>
                      </w:rPr>
                      <m:t>x,t</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cs="Calibri"/>
                                </w:rPr>
                                <m:t>ψ</m:t>
                              </m:r>
                            </m:e>
                            <m:sub>
                              <m:r>
                                <w:rPr>
                                  <w:rFonts w:ascii="Cambria Math" w:hAnsi="Cambria Math"/>
                                </w:rPr>
                                <m:t>1</m:t>
                              </m:r>
                            </m:sub>
                          </m:sSub>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x-ωt)</m:t>
                              </m:r>
                            </m:sup>
                          </m:sSup>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x-ωt)</m:t>
                              </m:r>
                            </m:sup>
                          </m:sSup>
                          <m:r>
                            <w:rPr>
                              <w:rFonts w:ascii="Cambria Math" w:hAnsi="Cambria Math"/>
                            </w:rPr>
                            <m:t>, x&lt;0,</m:t>
                          </m:r>
                        </m:e>
                      </m:mr>
                      <m:mr>
                        <m:e>
                          <m:sSub>
                            <m:sSubPr>
                              <m:ctrlPr>
                                <w:rPr>
                                  <w:rFonts w:ascii="Cambria Math" w:hAnsi="Cambria Math"/>
                                  <w:i/>
                                </w:rPr>
                              </m:ctrlPr>
                            </m:sSubPr>
                            <m:e>
                              <m:r>
                                <w:rPr>
                                  <w:rFonts w:ascii="Cambria Math" w:hAnsi="Cambria Math" w:cs="Calibri"/>
                                </w:rPr>
                                <m:t>ψ</m:t>
                              </m:r>
                            </m:e>
                            <m:sub>
                              <m:r>
                                <w:rPr>
                                  <w:rFonts w:ascii="Cambria Math" w:hAnsi="Cambria Math"/>
                                </w:rPr>
                                <m:t>2</m:t>
                              </m:r>
                            </m:sub>
                          </m:sSub>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=C</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x-ωt)</m:t>
                              </m:r>
                            </m:sup>
                          </m:sSup>
                          <m:r>
                            <w:rPr>
                              <w:rFonts w:ascii="Cambria Math" w:hAnsi="Cambria Math"/>
                            </w:rPr>
                            <m:t>,  x≥0.</m:t>
                          </m:r>
                        </m:e>
                      </m:mr>
                    </m:m>
                  </m:e>
                </m:d>
              </m:oMath>
            </m:oMathPara>
          </w:p>
        </w:tc>
        <w:tc>
          <w:tcPr>
            <w:tcW w:w="986" w:type="dxa"/>
          </w:tcPr>
          <w:p w14:paraId="207D1E96" w14:textId="53B5B063" w:rsidR="007C34CC" w:rsidRPr="00857755" w:rsidRDefault="007C34CC" w:rsidP="00926013">
            <w:pPr>
              <w:ind w:firstLine="0"/>
              <w:jc w:val="center"/>
            </w:pPr>
            <w:r w:rsidRPr="00857755">
              <w:t>(</w:t>
            </w:r>
            <w:r w:rsidRPr="00857755">
              <w:rPr>
                <w:lang w:val="en-US"/>
              </w:rPr>
              <w:t>4.19</w:t>
            </w:r>
            <w:r w:rsidRPr="00857755">
              <w:t>)</w:t>
            </w:r>
          </w:p>
        </w:tc>
      </w:tr>
    </w:tbl>
    <w:p w14:paraId="18A92F8B" w14:textId="1B3BA64C" w:rsidR="007C34CC" w:rsidRPr="00857755" w:rsidRDefault="007C34CC" w:rsidP="007C34CC">
      <w:pPr>
        <w:ind w:firstLine="0"/>
        <w:rPr>
          <w:rFonts w:eastAsiaTheme="minorEastAsia"/>
        </w:rPr>
      </w:pPr>
      <w:r w:rsidRPr="00857755">
        <w:t xml:space="preserve">формуласы менен бериледи. Бул аңлатпаларда </w:t>
      </w:r>
      <m:oMath>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x-ωt</m:t>
                </m:r>
              </m:e>
            </m:d>
          </m:sup>
        </m:sSup>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x-ωt</m:t>
                </m:r>
              </m:e>
            </m:d>
          </m:sup>
        </m:sSup>
      </m:oMath>
      <w:r w:rsidRPr="00857755">
        <w:t xml:space="preserve"> және </w:t>
      </w:r>
      <m:oMath>
        <m:r>
          <w:rPr>
            <w:rFonts w:ascii="Cambria Math" w:hAnsi="Cambria Math"/>
          </w:rPr>
          <m:t>C</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x-ωt</m:t>
                </m:r>
              </m:e>
            </m:d>
          </m:sup>
        </m:sSup>
      </m:oMath>
      <w:r w:rsidRPr="00857755">
        <w:rPr>
          <w:rFonts w:eastAsiaTheme="minorEastAsia"/>
        </w:rPr>
        <w:t xml:space="preserve"> функциялары сәйкес түскен, ша</w:t>
      </w:r>
      <w:r w:rsidRPr="00857755">
        <w:rPr>
          <w:rFonts w:eastAsiaTheme="minorEastAsia" w:cs="Calibri"/>
        </w:rPr>
        <w:t>ғ</w:t>
      </w:r>
      <w:r w:rsidRPr="00857755">
        <w:rPr>
          <w:rFonts w:eastAsiaTheme="minorEastAsia"/>
        </w:rPr>
        <w:t>ылысқан ҳәм өткен толқынларды көрсетеди. Олардың қайсы ба</w:t>
      </w:r>
      <w:r w:rsidRPr="00857755">
        <w:rPr>
          <w:rFonts w:eastAsiaTheme="minorEastAsia" w:cs="Calibri"/>
        </w:rPr>
        <w:t>ғ</w:t>
      </w:r>
      <w:r w:rsidRPr="00857755">
        <w:rPr>
          <w:rFonts w:eastAsiaTheme="minorEastAsia"/>
        </w:rPr>
        <w:t>ытта тарқалату</w:t>
      </w:r>
      <w:r w:rsidRPr="00857755">
        <w:rPr>
          <w:rFonts w:eastAsiaTheme="minorEastAsia" w:cs="Calibri"/>
        </w:rPr>
        <w:t>ғ</w:t>
      </w:r>
      <w:r w:rsidRPr="00857755">
        <w:rPr>
          <w:rFonts w:eastAsiaTheme="minorEastAsia"/>
        </w:rPr>
        <w:t>ынлы</w:t>
      </w:r>
      <w:r w:rsidRPr="00857755">
        <w:rPr>
          <w:rFonts w:eastAsiaTheme="minorEastAsia" w:cs="Calibri"/>
        </w:rPr>
        <w:t>ғ</w:t>
      </w:r>
      <w:r w:rsidRPr="00857755">
        <w:rPr>
          <w:rFonts w:eastAsiaTheme="minorEastAsia"/>
        </w:rPr>
        <w:t>ы (4.2)-сү</w:t>
      </w:r>
      <w:r w:rsidRPr="00857755">
        <w:rPr>
          <w:rFonts w:eastAsiaTheme="minorEastAsia" w:cs="Calibri"/>
        </w:rPr>
        <w:t>ў</w:t>
      </w:r>
      <w:r w:rsidRPr="00857755">
        <w:rPr>
          <w:rFonts w:eastAsiaTheme="minorEastAsia"/>
        </w:rPr>
        <w:t xml:space="preserve">ретте келтирилген. </w:t>
      </w:r>
      <w:proofErr w:type="spellStart"/>
      <w:r w:rsidRPr="00857755">
        <w:rPr>
          <w:rFonts w:eastAsiaTheme="minorEastAsia"/>
        </w:rPr>
        <w:t>Графиктеги</w:t>
      </w:r>
      <w:proofErr w:type="spellEnd"/>
      <w:r w:rsidRPr="00857755">
        <w:rPr>
          <w:rFonts w:eastAsiaTheme="minorEastAsia"/>
        </w:rPr>
        <w:t xml:space="preserve"> шеп тәрептеги төменги </w:t>
      </w:r>
      <w:proofErr w:type="spellStart"/>
      <w:r w:rsidRPr="00857755">
        <w:rPr>
          <w:rFonts w:eastAsiaTheme="minorEastAsia"/>
        </w:rPr>
        <w:t>мүйештеги</w:t>
      </w:r>
      <w:proofErr w:type="spellEnd"/>
      <w:r w:rsidRPr="00857755">
        <w:rPr>
          <w:rFonts w:eastAsiaTheme="minorEastAsia"/>
        </w:rPr>
        <w:t xml:space="preserve"> итималлықтың ты</w:t>
      </w:r>
      <w:r w:rsidRPr="00857755">
        <w:rPr>
          <w:rFonts w:eastAsiaTheme="minorEastAsia" w:cs="Calibri"/>
        </w:rPr>
        <w:t>ғ</w:t>
      </w:r>
      <w:r w:rsidRPr="00857755">
        <w:rPr>
          <w:rFonts w:eastAsiaTheme="minorEastAsia"/>
        </w:rPr>
        <w:t>ызлы</w:t>
      </w:r>
      <w:r w:rsidRPr="00857755">
        <w:rPr>
          <w:rFonts w:eastAsiaTheme="minorEastAsia" w:cs="Calibri"/>
        </w:rPr>
        <w:t>ғ</w:t>
      </w:r>
      <w:r w:rsidRPr="00857755">
        <w:rPr>
          <w:rFonts w:eastAsiaTheme="minorEastAsia"/>
        </w:rPr>
        <w:t>ы бол</w:t>
      </w:r>
      <w:r w:rsidRPr="00857755">
        <w:rPr>
          <w:rFonts w:eastAsiaTheme="minorEastAsia" w:cs="Calibri"/>
        </w:rPr>
        <w:t>ғ</w:t>
      </w:r>
      <w:r w:rsidRPr="00857755">
        <w:rPr>
          <w:rFonts w:eastAsiaTheme="minorEastAsia"/>
        </w:rPr>
        <w:t xml:space="preserve">ан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cs="Calibri"/>
                  </w:rPr>
                  <m:t>ψ</m:t>
                </m:r>
                <m:d>
                  <m:dPr>
                    <m:ctrlPr>
                      <w:rPr>
                        <w:rFonts w:ascii="Cambria Math" w:eastAsiaTheme="minorEastAsia" w:hAnsi="Cambria Math"/>
                        <w:i/>
                      </w:rPr>
                    </m:ctrlPr>
                  </m:dPr>
                  <m:e>
                    <m:r>
                      <w:rPr>
                        <w:rFonts w:ascii="Cambria Math" w:eastAsiaTheme="minorEastAsia" w:hAnsi="Cambria Math"/>
                      </w:rPr>
                      <m:t>x</m:t>
                    </m:r>
                  </m:e>
                </m:d>
              </m:e>
            </m:d>
          </m:e>
          <m:sup>
            <m:r>
              <w:rPr>
                <w:rFonts w:ascii="Cambria Math" w:eastAsiaTheme="minorEastAsia" w:hAnsi="Cambria Math"/>
              </w:rPr>
              <m:t>2</m:t>
            </m:r>
          </m:sup>
        </m:sSup>
      </m:oMath>
      <w:r w:rsidRPr="00857755">
        <w:rPr>
          <w:rFonts w:eastAsiaTheme="minorEastAsia"/>
        </w:rPr>
        <w:t xml:space="preserve"> шамасы ту</w:t>
      </w:r>
      <w:r w:rsidRPr="00857755">
        <w:rPr>
          <w:rFonts w:eastAsiaTheme="minorEastAsia" w:cs="Calibri"/>
        </w:rPr>
        <w:t>ў</w:t>
      </w:r>
      <w:r w:rsidRPr="00857755">
        <w:rPr>
          <w:rFonts w:eastAsiaTheme="minorEastAsia"/>
        </w:rPr>
        <w:t>ры сызық пенен сү</w:t>
      </w:r>
      <w:r w:rsidRPr="00857755">
        <w:rPr>
          <w:rFonts w:eastAsiaTheme="minorEastAsia" w:cs="Calibri"/>
        </w:rPr>
        <w:t>ў</w:t>
      </w:r>
      <w:r w:rsidRPr="00857755">
        <w:rPr>
          <w:rFonts w:eastAsiaTheme="minorEastAsia"/>
        </w:rPr>
        <w:t xml:space="preserve">ретленеди,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cs="Calibri"/>
                        <w:i/>
                      </w:rPr>
                    </m:ctrlPr>
                  </m:sSubPr>
                  <m:e>
                    <m:r>
                      <w:rPr>
                        <w:rFonts w:ascii="Cambria Math" w:eastAsiaTheme="minorEastAsia" w:hAnsi="Cambria Math" w:cs="Calibri"/>
                      </w:rPr>
                      <m:t>ψ</m:t>
                    </m:r>
                  </m:e>
                  <m:sub>
                    <m:r>
                      <w:rPr>
                        <w:rFonts w:ascii="Cambria Math" w:eastAsiaTheme="minorEastAsia" w:hAnsi="Cambria Math" w:cs="Calibri"/>
                      </w:rPr>
                      <m:t>2</m:t>
                    </m:r>
                  </m:sub>
                </m:sSub>
                <m:d>
                  <m:dPr>
                    <m:ctrlPr>
                      <w:rPr>
                        <w:rFonts w:ascii="Cambria Math" w:eastAsiaTheme="minorEastAsia" w:hAnsi="Cambria Math"/>
                        <w:i/>
                      </w:rPr>
                    </m:ctrlPr>
                  </m:dPr>
                  <m:e>
                    <m:r>
                      <w:rPr>
                        <w:rFonts w:ascii="Cambria Math" w:eastAsiaTheme="minorEastAsia" w:hAnsi="Cambria Math"/>
                      </w:rPr>
                      <m:t>x</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x-ωt</m:t>
                        </m:r>
                      </m:e>
                    </m:d>
                  </m:sup>
                </m:sSup>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C</m:t>
                </m:r>
              </m:e>
            </m:d>
          </m:e>
          <m:sup>
            <m:r>
              <w:rPr>
                <w:rFonts w:ascii="Cambria Math" w:eastAsiaTheme="minorEastAsia" w:hAnsi="Cambria Math"/>
              </w:rPr>
              <m:t>2</m:t>
            </m:r>
          </m:sup>
        </m:sSup>
        <m:r>
          <w:rPr>
            <w:rFonts w:ascii="Cambria Math" w:eastAsiaTheme="minorEastAsia" w:hAnsi="Cambria Math"/>
          </w:rPr>
          <m:t>.</m:t>
        </m:r>
      </m:oMath>
    </w:p>
    <w:p w14:paraId="47EB4596" w14:textId="77777777" w:rsidR="007C34CC" w:rsidRPr="00857755" w:rsidRDefault="007C34CC" w:rsidP="00832C08"/>
    <w:p w14:paraId="3A1DE883" w14:textId="45E7BC5D" w:rsidR="00C6416D" w:rsidRPr="00857755" w:rsidRDefault="00C6416D" w:rsidP="002C0E30">
      <w:pPr>
        <w:ind w:firstLine="0"/>
        <w:jc w:val="center"/>
      </w:pPr>
      <w:r w:rsidRPr="00857755">
        <w:rPr>
          <w:noProof/>
        </w:rPr>
        <w:drawing>
          <wp:inline distT="0" distB="0" distL="0" distR="0" wp14:anchorId="4A95F203" wp14:editId="54D92E71">
            <wp:extent cx="4620491" cy="3212859"/>
            <wp:effectExtent l="0" t="0" r="889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8933" cy="3225683"/>
                    </a:xfrm>
                    <a:prstGeom prst="rect">
                      <a:avLst/>
                    </a:prstGeom>
                  </pic:spPr>
                </pic:pic>
              </a:graphicData>
            </a:graphic>
          </wp:inline>
        </w:drawing>
      </w:r>
    </w:p>
    <w:p w14:paraId="66322668" w14:textId="57EE8965" w:rsidR="00C6416D" w:rsidRPr="00857755" w:rsidRDefault="002C0E30" w:rsidP="002C0E30">
      <w:pPr>
        <w:ind w:firstLine="0"/>
        <w:jc w:val="center"/>
      </w:pPr>
      <w:r w:rsidRPr="00857755">
        <w:t>4.2-сү</w:t>
      </w:r>
      <w:r w:rsidRPr="00857755">
        <w:rPr>
          <w:rFonts w:cs="Calibri"/>
        </w:rPr>
        <w:t>ў</w:t>
      </w:r>
      <w:r w:rsidRPr="00857755">
        <w:t xml:space="preserve">рет. Потенциал </w:t>
      </w:r>
      <w:proofErr w:type="spellStart"/>
      <w:r w:rsidRPr="00857755">
        <w:t>текше</w:t>
      </w:r>
      <w:proofErr w:type="spellEnd"/>
      <w:r w:rsidRPr="00857755">
        <w:t xml:space="preserve"> ҳәм түси</w:t>
      </w:r>
      <w:r w:rsidRPr="00857755">
        <w:rPr>
          <w:rFonts w:cs="Calibri"/>
        </w:rPr>
        <w:t>ў</w:t>
      </w:r>
      <w:r w:rsidRPr="00857755">
        <w:t>ши, ша</w:t>
      </w:r>
      <w:r w:rsidRPr="00857755">
        <w:rPr>
          <w:rFonts w:cs="Calibri"/>
        </w:rPr>
        <w:t>ғ</w:t>
      </w:r>
      <w:r w:rsidRPr="00857755">
        <w:t xml:space="preserve">ылысқан және өткен толқынлар, </w:t>
      </w:r>
      <m:oMath>
        <m:r>
          <w:rPr>
            <w:rFonts w:ascii="Cambria Math" w:hAnsi="Cambria Math"/>
          </w:rPr>
          <m:t>E&gt;</m:t>
        </m:r>
        <m:sSub>
          <m:sSubPr>
            <m:ctrlPr>
              <w:rPr>
                <w:rFonts w:ascii="Cambria Math" w:hAnsi="Cambria Math"/>
                <w:i/>
              </w:rPr>
            </m:ctrlPr>
          </m:sSubPr>
          <m:e>
            <m:r>
              <w:rPr>
                <w:rFonts w:ascii="Cambria Math" w:hAnsi="Cambria Math"/>
              </w:rPr>
              <m:t>V</m:t>
            </m:r>
          </m:e>
          <m:sub>
            <m:r>
              <w:rPr>
                <w:rFonts w:ascii="Cambria Math" w:hAnsi="Cambria Math"/>
              </w:rPr>
              <m:t>0</m:t>
            </m:r>
          </m:sub>
        </m:sSub>
      </m:oMath>
      <w:r w:rsidRPr="00857755">
        <w:rPr>
          <w:rFonts w:eastAsiaTheme="minorEastAsia"/>
        </w:rPr>
        <w:t xml:space="preserve"> ҳәм </w:t>
      </w:r>
      <m:oMath>
        <m:r>
          <w:rPr>
            <w:rFonts w:ascii="Cambria Math" w:hAnsi="Cambria Math"/>
          </w:rPr>
          <m:t>E&lt;</m:t>
        </m:r>
        <m:sSub>
          <m:sSubPr>
            <m:ctrlPr>
              <w:rPr>
                <w:rFonts w:ascii="Cambria Math" w:hAnsi="Cambria Math"/>
                <w:i/>
              </w:rPr>
            </m:ctrlPr>
          </m:sSubPr>
          <m:e>
            <m:r>
              <w:rPr>
                <w:rFonts w:ascii="Cambria Math" w:hAnsi="Cambria Math"/>
              </w:rPr>
              <m:t>V</m:t>
            </m:r>
          </m:e>
          <m:sub>
            <m:r>
              <w:rPr>
                <w:rFonts w:ascii="Cambria Math" w:hAnsi="Cambria Math"/>
              </w:rPr>
              <m:t>0</m:t>
            </m:r>
          </m:sub>
        </m:sSub>
      </m:oMath>
      <w:r w:rsidRPr="00857755">
        <w:rPr>
          <w:rFonts w:eastAsiaTheme="minorEastAsia"/>
        </w:rPr>
        <w:t xml:space="preserve"> теңсизликлери орынланату</w:t>
      </w:r>
      <w:r w:rsidRPr="00857755">
        <w:rPr>
          <w:rFonts w:eastAsiaTheme="minorEastAsia" w:cs="Calibri"/>
        </w:rPr>
        <w:t>ғ</w:t>
      </w:r>
      <w:r w:rsidRPr="00857755">
        <w:rPr>
          <w:rFonts w:eastAsiaTheme="minorEastAsia"/>
        </w:rPr>
        <w:t>ын жа</w:t>
      </w:r>
      <w:r w:rsidRPr="00857755">
        <w:rPr>
          <w:rFonts w:eastAsiaTheme="minorEastAsia" w:cs="Calibri"/>
        </w:rPr>
        <w:t>ғ</w:t>
      </w:r>
      <w:r w:rsidRPr="00857755">
        <w:rPr>
          <w:rFonts w:eastAsiaTheme="minorEastAsia"/>
        </w:rPr>
        <w:t xml:space="preserve">дайлар ушын </w:t>
      </w:r>
      <w:r w:rsidRPr="00857755">
        <w:t>итималлықтың ты</w:t>
      </w:r>
      <w:r w:rsidRPr="00857755">
        <w:rPr>
          <w:rFonts w:cs="Calibri"/>
        </w:rPr>
        <w:t>ғ</w:t>
      </w:r>
      <w:r w:rsidRPr="00857755">
        <w:t>ызлы</w:t>
      </w:r>
      <w:r w:rsidRPr="00857755">
        <w:rPr>
          <w:rFonts w:cs="Calibri"/>
        </w:rPr>
        <w:t>ғ</w:t>
      </w:r>
      <w:r w:rsidRPr="00857755">
        <w:t xml:space="preserve">ы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cs="Calibri"/>
                  </w:rPr>
                  <m:t>ψ</m:t>
                </m:r>
                <m:r>
                  <w:rPr>
                    <w:rFonts w:ascii="Cambria Math" w:hAnsi="Cambria Math"/>
                  </w:rPr>
                  <m:t>(x)</m:t>
                </m:r>
              </m:e>
            </m:d>
          </m:e>
          <m:sup>
            <m:r>
              <w:rPr>
                <w:rFonts w:ascii="Cambria Math" w:hAnsi="Cambria Math"/>
              </w:rPr>
              <m:t>2</m:t>
            </m:r>
          </m:sup>
        </m:sSup>
      </m:oMath>
      <w:r w:rsidRPr="00857755">
        <w:t>.</w:t>
      </w:r>
    </w:p>
    <w:p w14:paraId="7519CFEA" w14:textId="7A4A373F" w:rsidR="002C0E30" w:rsidRPr="00857755" w:rsidRDefault="002C0E30" w:rsidP="002C0E30"/>
    <w:p w14:paraId="360A6B98" w14:textId="46DA2F37" w:rsidR="007C34CC" w:rsidRPr="00857755" w:rsidRDefault="00DC111E" w:rsidP="007C34CC">
      <w:r w:rsidRPr="00857755">
        <w:lastRenderedPageBreak/>
        <w:t xml:space="preserve">Енди </w:t>
      </w:r>
      <w:r w:rsidRPr="00857755">
        <w:rPr>
          <w:i/>
          <w:iCs/>
        </w:rPr>
        <w:t>ша</w:t>
      </w:r>
      <w:r w:rsidRPr="00857755">
        <w:rPr>
          <w:rFonts w:cs="Calibri"/>
          <w:i/>
          <w:iCs/>
        </w:rPr>
        <w:t>ғ</w:t>
      </w:r>
      <w:r w:rsidRPr="00857755">
        <w:rPr>
          <w:i/>
          <w:iCs/>
        </w:rPr>
        <w:t>ылысы</w:t>
      </w:r>
      <w:r w:rsidRPr="00857755">
        <w:rPr>
          <w:rFonts w:cs="Calibri"/>
          <w:i/>
          <w:iCs/>
        </w:rPr>
        <w:t>ў</w:t>
      </w:r>
      <w:r w:rsidRPr="00857755">
        <w:rPr>
          <w:i/>
          <w:iCs/>
        </w:rPr>
        <w:t>ы ҳәм өткери</w:t>
      </w:r>
      <w:r w:rsidRPr="00857755">
        <w:rPr>
          <w:rFonts w:cs="Calibri"/>
          <w:i/>
          <w:iCs/>
        </w:rPr>
        <w:t>ў</w:t>
      </w:r>
      <w:r w:rsidRPr="00857755">
        <w:rPr>
          <w:i/>
          <w:iCs/>
        </w:rPr>
        <w:t xml:space="preserve"> коэффициентлери</w:t>
      </w:r>
      <w:r w:rsidR="007C34CC" w:rsidRPr="00857755">
        <w:t xml:space="preserve"> </w:t>
      </w:r>
      <m:oMath>
        <m:r>
          <w:rPr>
            <w:rFonts w:ascii="Cambria Math" w:hAnsi="Cambria Math"/>
            <w:lang w:val="en-US"/>
          </w:rPr>
          <m:t>R</m:t>
        </m:r>
      </m:oMath>
      <w:r w:rsidR="007C34CC" w:rsidRPr="00857755">
        <w:t xml:space="preserve"> </w:t>
      </w:r>
      <w:r w:rsidRPr="00857755">
        <w:t>менен</w:t>
      </w:r>
      <w:r w:rsidR="007C34CC" w:rsidRPr="00857755">
        <w:t xml:space="preserve"> </w:t>
      </w:r>
      <m:oMath>
        <m:r>
          <w:rPr>
            <w:rFonts w:ascii="Cambria Math" w:hAnsi="Cambria Math"/>
            <w:lang w:val="en-US"/>
          </w:rPr>
          <m:t>T</m:t>
        </m:r>
      </m:oMath>
      <w:r w:rsidRPr="00857755">
        <w:t xml:space="preserve"> ның мәнислерин баҳалаймыз. Анықлама бойынша</w:t>
      </w:r>
    </w:p>
    <w:tbl>
      <w:tblPr>
        <w:tblW w:w="0" w:type="auto"/>
        <w:jc w:val="center"/>
        <w:tblLook w:val="04A0" w:firstRow="1" w:lastRow="0" w:firstColumn="1" w:lastColumn="0" w:noHBand="0" w:noVBand="1"/>
      </w:tblPr>
      <w:tblGrid>
        <w:gridCol w:w="8359"/>
        <w:gridCol w:w="986"/>
      </w:tblGrid>
      <w:tr w:rsidR="00857755" w:rsidRPr="00857755" w14:paraId="3263F203" w14:textId="77777777" w:rsidTr="00926013">
        <w:trPr>
          <w:jc w:val="center"/>
        </w:trPr>
        <w:tc>
          <w:tcPr>
            <w:tcW w:w="8359" w:type="dxa"/>
          </w:tcPr>
          <w:p w14:paraId="7275C602" w14:textId="483A34A2" w:rsidR="00DC111E" w:rsidRPr="00857755" w:rsidRDefault="00DC111E" w:rsidP="00926013">
            <w:pPr>
              <w:ind w:firstLine="0"/>
              <w:jc w:val="center"/>
              <w:rPr>
                <w:rFonts w:eastAsiaTheme="minorEastAsia"/>
                <w:lang w:val="en-US"/>
              </w:rPr>
            </w:pPr>
            <m:oMathPara>
              <m:oMath>
                <m:r>
                  <w:rPr>
                    <w:rFonts w:ascii="Cambria Math" w:hAnsi="Cambria Math"/>
                    <w:lang w:val="en-US"/>
                  </w:rPr>
                  <m:t>R=</m:t>
                </m:r>
                <m:f>
                  <m:fPr>
                    <m:ctrlPr>
                      <w:rPr>
                        <w:rFonts w:ascii="Cambria Math" w:hAnsi="Cambria Math"/>
                        <w:i/>
                        <w:lang w:val="en-US"/>
                      </w:rPr>
                    </m:ctrlPr>
                  </m:fPr>
                  <m:num>
                    <m:d>
                      <m:dPr>
                        <m:begChr m:val="|"/>
                        <m:endChr m:val="|"/>
                        <m:ctrlPr>
                          <w:rPr>
                            <w:rFonts w:ascii="Cambria Math" w:hAnsi="Cambria Math"/>
                            <w:i/>
                            <w:lang w:val="en-US"/>
                          </w:rPr>
                        </m:ctrlPr>
                      </m:dPr>
                      <m:e>
                        <m:r>
                          <w:rPr>
                            <w:rFonts w:ascii="Cambria Math" w:hAnsi="Cambria Math"/>
                            <w:lang w:val="en-US"/>
                          </w:rPr>
                          <m:t>ша</m:t>
                        </m:r>
                        <m:r>
                          <w:rPr>
                            <w:rFonts w:ascii="Cambria Math" w:hAnsi="Cambria Math" w:cs="Calibri"/>
                            <w:lang w:val="en-US"/>
                          </w:rPr>
                          <m:t>ғ</m:t>
                        </m:r>
                        <m:r>
                          <w:rPr>
                            <w:rFonts w:ascii="Cambria Math" w:hAnsi="Cambria Math"/>
                            <w:lang w:val="en-US"/>
                          </w:rPr>
                          <m:t>ылысқан а</m:t>
                        </m:r>
                        <m:r>
                          <w:rPr>
                            <w:rFonts w:ascii="Cambria Math" w:hAnsi="Cambria Math" w:cs="Calibri"/>
                            <w:lang w:val="en-US"/>
                          </w:rPr>
                          <m:t>ғ</m:t>
                        </m:r>
                        <m:r>
                          <w:rPr>
                            <w:rFonts w:ascii="Cambria Math" w:hAnsi="Cambria Math"/>
                            <w:lang w:val="en-US"/>
                          </w:rPr>
                          <m:t>ыстың ты</m:t>
                        </m:r>
                        <m:r>
                          <w:rPr>
                            <w:rFonts w:ascii="Cambria Math" w:hAnsi="Cambria Math" w:cs="Calibri"/>
                            <w:lang w:val="en-US"/>
                          </w:rPr>
                          <m:t>ғ</m:t>
                        </m:r>
                        <m:r>
                          <w:rPr>
                            <w:rFonts w:ascii="Cambria Math" w:hAnsi="Cambria Math"/>
                            <w:lang w:val="en-US"/>
                          </w:rPr>
                          <m:t>ызлы</m:t>
                        </m:r>
                        <m:r>
                          <w:rPr>
                            <w:rFonts w:ascii="Cambria Math" w:hAnsi="Cambria Math" w:cs="Calibri"/>
                            <w:lang w:val="en-US"/>
                          </w:rPr>
                          <m:t>ғ</m:t>
                        </m:r>
                        <m:r>
                          <w:rPr>
                            <w:rFonts w:ascii="Cambria Math" w:hAnsi="Cambria Math"/>
                            <w:lang w:val="en-US"/>
                          </w:rPr>
                          <m:t>ы</m:t>
                        </m:r>
                      </m:e>
                    </m:d>
                  </m:num>
                  <m:den>
                    <m:d>
                      <m:dPr>
                        <m:begChr m:val="|"/>
                        <m:endChr m:val="|"/>
                        <m:ctrlPr>
                          <w:rPr>
                            <w:rFonts w:ascii="Cambria Math" w:hAnsi="Cambria Math"/>
                            <w:i/>
                            <w:lang w:val="en-US"/>
                          </w:rPr>
                        </m:ctrlPr>
                      </m:dPr>
                      <m:e>
                        <m:r>
                          <w:rPr>
                            <w:rFonts w:ascii="Cambria Math" w:hAnsi="Cambria Math"/>
                          </w:rPr>
                          <m:t>келип түскен а</m:t>
                        </m:r>
                        <m:r>
                          <w:rPr>
                            <w:rFonts w:ascii="Cambria Math" w:hAnsi="Cambria Math" w:cs="Calibri"/>
                          </w:rPr>
                          <m:t>ғ</m:t>
                        </m:r>
                        <m:r>
                          <w:rPr>
                            <w:rFonts w:ascii="Cambria Math" w:hAnsi="Cambria Math"/>
                          </w:rPr>
                          <m:t>ыстың ты</m:t>
                        </m:r>
                        <m:r>
                          <w:rPr>
                            <w:rFonts w:ascii="Cambria Math" w:hAnsi="Cambria Math" w:cs="Calibri"/>
                          </w:rPr>
                          <m:t>ғ</m:t>
                        </m:r>
                        <m:r>
                          <w:rPr>
                            <w:rFonts w:ascii="Cambria Math" w:hAnsi="Cambria Math"/>
                          </w:rPr>
                          <m:t>ызлы</m:t>
                        </m:r>
                        <m:r>
                          <w:rPr>
                            <w:rFonts w:ascii="Cambria Math" w:hAnsi="Cambria Math" w:cs="Calibri"/>
                          </w:rPr>
                          <m:t>ғ</m:t>
                        </m:r>
                        <m:r>
                          <w:rPr>
                            <w:rFonts w:ascii="Cambria Math" w:hAnsi="Cambria Math"/>
                          </w:rPr>
                          <m:t>ы</m:t>
                        </m:r>
                      </m:e>
                    </m:d>
                  </m:den>
                </m:f>
                <m:r>
                  <w:rPr>
                    <w:rFonts w:ascii="Cambria Math" w:hAnsi="Cambria Math"/>
                    <w:lang w:val="en-US"/>
                  </w:rPr>
                  <m:t>=</m:t>
                </m:r>
                <m:d>
                  <m:dPr>
                    <m:begChr m:val="|"/>
                    <m:endChr m:val="|"/>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шашыра</m:t>
                            </m:r>
                            <m:r>
                              <w:rPr>
                                <w:rFonts w:ascii="Cambria Math" w:hAnsi="Cambria Math" w:cs="Calibri"/>
                                <w:lang w:val="en-US"/>
                              </w:rPr>
                              <m:t>ғ</m:t>
                            </m:r>
                            <m:r>
                              <w:rPr>
                                <w:rFonts w:ascii="Cambria Math" w:hAnsi="Cambria Math"/>
                                <w:lang w:val="en-US"/>
                              </w:rPr>
                              <m:t>ан</m:t>
                            </m:r>
                          </m:sub>
                        </m:sSub>
                      </m:num>
                      <m:den>
                        <m:sSub>
                          <m:sSubPr>
                            <m:ctrlPr>
                              <w:rPr>
                                <w:rFonts w:ascii="Cambria Math" w:hAnsi="Cambria Math"/>
                                <w:i/>
                                <w:lang w:val="en-US"/>
                              </w:rPr>
                            </m:ctrlPr>
                          </m:sSubPr>
                          <m:e>
                            <m:r>
                              <w:rPr>
                                <w:rFonts w:ascii="Cambria Math" w:hAnsi="Cambria Math"/>
                                <w:lang w:val="en-US"/>
                              </w:rPr>
                              <m:t>J</m:t>
                            </m:r>
                          </m:e>
                          <m:sub>
                            <m:r>
                              <w:rPr>
                                <w:rFonts w:ascii="Cambria Math" w:hAnsi="Cambria Math"/>
                              </w:rPr>
                              <m:t>келип түскен</m:t>
                            </m:r>
                          </m:sub>
                        </m:sSub>
                      </m:den>
                    </m:f>
                  </m:e>
                </m:d>
                <m:r>
                  <w:rPr>
                    <w:rFonts w:ascii="Cambria Math" w:hAnsi="Cambria Math"/>
                    <w:lang w:val="en-US"/>
                  </w:rPr>
                  <m:t>,</m:t>
                </m:r>
              </m:oMath>
            </m:oMathPara>
          </w:p>
          <w:p w14:paraId="2F8282BC" w14:textId="4AED89C9" w:rsidR="00DC111E" w:rsidRPr="00857755" w:rsidRDefault="00DC111E" w:rsidP="00926013">
            <w:pPr>
              <w:ind w:firstLine="0"/>
              <w:jc w:val="center"/>
              <w:rPr>
                <w:rFonts w:eastAsiaTheme="minorEastAsia"/>
              </w:rPr>
            </w:pPr>
            <m:oMathPara>
              <m:oMath>
                <m:r>
                  <w:rPr>
                    <w:rFonts w:ascii="Cambria Math" w:hAnsi="Cambria Math"/>
                    <w:lang w:val="en-US"/>
                  </w:rPr>
                  <m:t>T=</m:t>
                </m:r>
                <m:f>
                  <m:fPr>
                    <m:ctrlPr>
                      <w:rPr>
                        <w:rFonts w:ascii="Cambria Math" w:hAnsi="Cambria Math"/>
                        <w:i/>
                        <w:lang w:val="en-US"/>
                      </w:rPr>
                    </m:ctrlPr>
                  </m:fPr>
                  <m:num>
                    <m:d>
                      <m:dPr>
                        <m:begChr m:val="|"/>
                        <m:endChr m:val="|"/>
                        <m:ctrlPr>
                          <w:rPr>
                            <w:rFonts w:ascii="Cambria Math" w:hAnsi="Cambria Math"/>
                            <w:i/>
                            <w:lang w:val="en-US"/>
                          </w:rPr>
                        </m:ctrlPr>
                      </m:dPr>
                      <m:e>
                        <m:r>
                          <w:rPr>
                            <w:rFonts w:ascii="Cambria Math" w:hAnsi="Cambria Math"/>
                            <w:lang w:val="en-US"/>
                          </w:rPr>
                          <m:t>өткен а</m:t>
                        </m:r>
                        <m:r>
                          <w:rPr>
                            <w:rFonts w:ascii="Cambria Math" w:hAnsi="Cambria Math" w:cs="Calibri"/>
                            <w:lang w:val="en-US"/>
                          </w:rPr>
                          <m:t>ғ</m:t>
                        </m:r>
                        <m:r>
                          <w:rPr>
                            <w:rFonts w:ascii="Cambria Math" w:hAnsi="Cambria Math"/>
                            <w:lang w:val="en-US"/>
                          </w:rPr>
                          <m:t>ыстың ты</m:t>
                        </m:r>
                        <m:r>
                          <w:rPr>
                            <w:rFonts w:ascii="Cambria Math" w:hAnsi="Cambria Math" w:cs="Calibri"/>
                            <w:lang w:val="en-US"/>
                          </w:rPr>
                          <m:t>ғ</m:t>
                        </m:r>
                        <m:r>
                          <w:rPr>
                            <w:rFonts w:ascii="Cambria Math" w:hAnsi="Cambria Math"/>
                            <w:lang w:val="en-US"/>
                          </w:rPr>
                          <m:t>ызлы</m:t>
                        </m:r>
                        <m:r>
                          <w:rPr>
                            <w:rFonts w:ascii="Cambria Math" w:hAnsi="Cambria Math" w:cs="Calibri"/>
                            <w:lang w:val="en-US"/>
                          </w:rPr>
                          <m:t>ғ</m:t>
                        </m:r>
                        <m:r>
                          <w:rPr>
                            <w:rFonts w:ascii="Cambria Math" w:hAnsi="Cambria Math"/>
                            <w:lang w:val="en-US"/>
                          </w:rPr>
                          <m:t>ы</m:t>
                        </m:r>
                      </m:e>
                    </m:d>
                  </m:num>
                  <m:den>
                    <m:d>
                      <m:dPr>
                        <m:begChr m:val="|"/>
                        <m:endChr m:val="|"/>
                        <m:ctrlPr>
                          <w:rPr>
                            <w:rFonts w:ascii="Cambria Math" w:hAnsi="Cambria Math"/>
                            <w:i/>
                            <w:lang w:val="en-US"/>
                          </w:rPr>
                        </m:ctrlPr>
                      </m:dPr>
                      <m:e>
                        <m:r>
                          <w:rPr>
                            <w:rFonts w:ascii="Cambria Math" w:hAnsi="Cambria Math"/>
                          </w:rPr>
                          <m:t>келип түскен а</m:t>
                        </m:r>
                        <m:r>
                          <w:rPr>
                            <w:rFonts w:ascii="Cambria Math" w:hAnsi="Cambria Math" w:cs="Calibri"/>
                          </w:rPr>
                          <m:t>ғ</m:t>
                        </m:r>
                        <m:r>
                          <w:rPr>
                            <w:rFonts w:ascii="Cambria Math" w:hAnsi="Cambria Math"/>
                          </w:rPr>
                          <m:t>ыстың ты</m:t>
                        </m:r>
                        <m:r>
                          <w:rPr>
                            <w:rFonts w:ascii="Cambria Math" w:hAnsi="Cambria Math" w:cs="Calibri"/>
                          </w:rPr>
                          <m:t>ғ</m:t>
                        </m:r>
                        <m:r>
                          <w:rPr>
                            <w:rFonts w:ascii="Cambria Math" w:hAnsi="Cambria Math"/>
                          </w:rPr>
                          <m:t>ызлы</m:t>
                        </m:r>
                        <m:r>
                          <w:rPr>
                            <w:rFonts w:ascii="Cambria Math" w:hAnsi="Cambria Math" w:cs="Calibri"/>
                          </w:rPr>
                          <m:t>ғ</m:t>
                        </m:r>
                        <m:r>
                          <w:rPr>
                            <w:rFonts w:ascii="Cambria Math" w:hAnsi="Cambria Math"/>
                          </w:rPr>
                          <m:t>ы</m:t>
                        </m:r>
                      </m:e>
                    </m:d>
                  </m:den>
                </m:f>
                <m:r>
                  <w:rPr>
                    <w:rFonts w:ascii="Cambria Math" w:hAnsi="Cambria Math"/>
                    <w:lang w:val="en-US"/>
                  </w:rPr>
                  <m:t>=</m:t>
                </m:r>
                <m:d>
                  <m:dPr>
                    <m:begChr m:val="|"/>
                    <m:endChr m:val="|"/>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өткен</m:t>
                            </m:r>
                          </m:sub>
                        </m:sSub>
                      </m:num>
                      <m:den>
                        <m:sSub>
                          <m:sSubPr>
                            <m:ctrlPr>
                              <w:rPr>
                                <w:rFonts w:ascii="Cambria Math" w:hAnsi="Cambria Math"/>
                                <w:i/>
                                <w:lang w:val="en-US"/>
                              </w:rPr>
                            </m:ctrlPr>
                          </m:sSubPr>
                          <m:e>
                            <m:r>
                              <w:rPr>
                                <w:rFonts w:ascii="Cambria Math" w:hAnsi="Cambria Math"/>
                                <w:lang w:val="en-US"/>
                              </w:rPr>
                              <m:t>J</m:t>
                            </m:r>
                          </m:e>
                          <m:sub>
                            <m:r>
                              <w:rPr>
                                <w:rFonts w:ascii="Cambria Math" w:hAnsi="Cambria Math"/>
                              </w:rPr>
                              <m:t>келип түскен</m:t>
                            </m:r>
                          </m:sub>
                        </m:sSub>
                      </m:den>
                    </m:f>
                  </m:e>
                </m:d>
                <m:r>
                  <w:rPr>
                    <w:rFonts w:ascii="Cambria Math" w:hAnsi="Cambria Math"/>
                    <w:lang w:val="en-US"/>
                  </w:rPr>
                  <m:t>.</m:t>
                </m:r>
              </m:oMath>
            </m:oMathPara>
          </w:p>
        </w:tc>
        <w:tc>
          <w:tcPr>
            <w:tcW w:w="986" w:type="dxa"/>
          </w:tcPr>
          <w:p w14:paraId="4D8E69FA" w14:textId="77777777" w:rsidR="00DC111E" w:rsidRPr="00857755" w:rsidRDefault="00DC111E" w:rsidP="00926013">
            <w:pPr>
              <w:ind w:firstLine="0"/>
              <w:jc w:val="center"/>
            </w:pPr>
          </w:p>
          <w:p w14:paraId="56B082E4" w14:textId="77777777" w:rsidR="00DC111E" w:rsidRPr="00857755" w:rsidRDefault="00DC111E" w:rsidP="00926013">
            <w:pPr>
              <w:ind w:firstLine="0"/>
              <w:jc w:val="center"/>
            </w:pPr>
          </w:p>
          <w:p w14:paraId="3CDE2CA8" w14:textId="6B848A0A" w:rsidR="00DC111E" w:rsidRPr="00857755" w:rsidRDefault="00DC111E" w:rsidP="00926013">
            <w:pPr>
              <w:ind w:firstLine="0"/>
              <w:jc w:val="center"/>
            </w:pPr>
            <w:r w:rsidRPr="00857755">
              <w:t>(4.20)</w:t>
            </w:r>
          </w:p>
        </w:tc>
      </w:tr>
    </w:tbl>
    <w:p w14:paraId="0C3653D1" w14:textId="764E4D25" w:rsidR="002C0E30" w:rsidRPr="00857755" w:rsidRDefault="005962FB" w:rsidP="000C6F66">
      <m:oMath>
        <m:r>
          <w:rPr>
            <w:rFonts w:ascii="Cambria Math" w:hAnsi="Cambria Math"/>
          </w:rPr>
          <m:t>R</m:t>
        </m:r>
      </m:oMath>
      <w:r w:rsidRPr="00857755">
        <w:t xml:space="preserve"> коэффициенти шашыра</w:t>
      </w:r>
      <w:r w:rsidRPr="00857755">
        <w:rPr>
          <w:rFonts w:cs="Calibri"/>
        </w:rPr>
        <w:t>ғ</w:t>
      </w:r>
      <w:r w:rsidRPr="00857755">
        <w:t>ан нурдың интенсивлигиниң келип түскен нур</w:t>
      </w:r>
      <w:r w:rsidRPr="00857755">
        <w:rPr>
          <w:rFonts w:cs="Calibri"/>
        </w:rPr>
        <w:t>дың интенсивлигине</w:t>
      </w:r>
      <w:r w:rsidRPr="00857755">
        <w:t xml:space="preserve"> қатнасын, ал </w:t>
      </w:r>
      <m:oMath>
        <m:r>
          <w:rPr>
            <w:rFonts w:ascii="Cambria Math" w:hAnsi="Cambria Math"/>
          </w:rPr>
          <m:t>T</m:t>
        </m:r>
      </m:oMath>
      <w:r w:rsidRPr="00857755">
        <w:t xml:space="preserve"> коэффиценти өткен нурдың өткен нур</w:t>
      </w:r>
      <w:r w:rsidRPr="00857755">
        <w:rPr>
          <w:rFonts w:cs="Calibri"/>
        </w:rPr>
        <w:t>дың интенсивлигине</w:t>
      </w:r>
      <w:r w:rsidRPr="00857755">
        <w:t xml:space="preserve"> қатнасына тең. </w:t>
      </w:r>
      <m:oMath>
        <m:r>
          <w:rPr>
            <w:rFonts w:ascii="Cambria Math" w:hAnsi="Cambria Math"/>
          </w:rPr>
          <m:t>R</m:t>
        </m:r>
      </m:oMath>
      <w:r w:rsidRPr="00857755">
        <w:t xml:space="preserve"> менен </w:t>
      </w:r>
      <m:oMath>
        <m:r>
          <w:rPr>
            <w:rFonts w:ascii="Cambria Math" w:hAnsi="Cambria Math"/>
          </w:rPr>
          <m:t>T</m:t>
        </m:r>
      </m:oMath>
      <w:r w:rsidRPr="00857755">
        <w:t xml:space="preserve"> ларды есапла</w:t>
      </w:r>
      <w:r w:rsidRPr="00857755">
        <w:rPr>
          <w:rFonts w:cs="Calibri"/>
        </w:rPr>
        <w:t>ў</w:t>
      </w:r>
      <w:r w:rsidRPr="00857755">
        <w:t xml:space="preserve"> ушын </w:t>
      </w:r>
      <m:oMath>
        <m:sSub>
          <m:sSubPr>
            <m:ctrlPr>
              <w:rPr>
                <w:rFonts w:ascii="Cambria Math" w:hAnsi="Cambria Math"/>
                <w:i/>
                <w:lang w:val="en-US"/>
              </w:rPr>
            </m:ctrlPr>
          </m:sSubPr>
          <m:e>
            <m:r>
              <w:rPr>
                <w:rFonts w:ascii="Cambria Math" w:hAnsi="Cambria Math"/>
                <w:lang w:val="en-US"/>
              </w:rPr>
              <m:t>J</m:t>
            </m:r>
          </m:e>
          <m:sub>
            <m:r>
              <w:rPr>
                <w:rFonts w:ascii="Cambria Math" w:hAnsi="Cambria Math"/>
              </w:rPr>
              <m:t>келип түскен</m:t>
            </m:r>
          </m:sub>
        </m:sSub>
      </m:oMath>
      <w:r w:rsidRPr="00857755">
        <w:rPr>
          <w:rFonts w:eastAsiaTheme="minorEastAsia"/>
        </w:rPr>
        <w:t xml:space="preserve">, </w:t>
      </w:r>
      <m:oMath>
        <m:sSub>
          <m:sSubPr>
            <m:ctrlPr>
              <w:rPr>
                <w:rFonts w:ascii="Cambria Math" w:hAnsi="Cambria Math"/>
                <w:i/>
                <w:lang w:val="en-US"/>
              </w:rPr>
            </m:ctrlPr>
          </m:sSubPr>
          <m:e>
            <m:r>
              <w:rPr>
                <w:rFonts w:ascii="Cambria Math" w:hAnsi="Cambria Math"/>
                <w:lang w:val="en-US"/>
              </w:rPr>
              <m:t>J</m:t>
            </m:r>
          </m:e>
          <m:sub>
            <m:r>
              <m:rPr>
                <m:sty m:val="p"/>
              </m:rPr>
              <w:rPr>
                <w:rFonts w:ascii="Cambria Math" w:hAnsi="Cambria Math"/>
              </w:rPr>
              <m:t>ша</m:t>
            </m:r>
            <m:r>
              <m:rPr>
                <m:sty m:val="p"/>
              </m:rPr>
              <w:rPr>
                <w:rFonts w:ascii="Cambria Math" w:hAnsi="Cambria Math" w:cs="Calibri"/>
              </w:rPr>
              <m:t>ғ</m:t>
            </m:r>
            <m:r>
              <m:rPr>
                <m:sty m:val="p"/>
              </m:rPr>
              <w:rPr>
                <w:rFonts w:ascii="Cambria Math" w:hAnsi="Cambria Math"/>
              </w:rPr>
              <m:t>ылысқан</m:t>
            </m:r>
          </m:sub>
        </m:sSub>
      </m:oMath>
      <w:r w:rsidRPr="00857755">
        <w:rPr>
          <w:rFonts w:eastAsiaTheme="minorEastAsia"/>
        </w:rPr>
        <w:t xml:space="preserve"> ҳәм </w:t>
      </w:r>
      <m:oMath>
        <m:sSub>
          <m:sSubPr>
            <m:ctrlPr>
              <w:rPr>
                <w:rFonts w:ascii="Cambria Math" w:hAnsi="Cambria Math"/>
                <w:i/>
                <w:lang w:val="en-US"/>
              </w:rPr>
            </m:ctrlPr>
          </m:sSubPr>
          <m:e>
            <m:r>
              <w:rPr>
                <w:rFonts w:ascii="Cambria Math" w:hAnsi="Cambria Math"/>
                <w:lang w:val="en-US"/>
              </w:rPr>
              <m:t>J</m:t>
            </m:r>
          </m:e>
          <m:sub>
            <m:r>
              <w:rPr>
                <w:rFonts w:ascii="Cambria Math" w:hAnsi="Cambria Math"/>
              </w:rPr>
              <m:t>өткен</m:t>
            </m:r>
          </m:sub>
        </m:sSub>
      </m:oMath>
      <w:r w:rsidRPr="00857755">
        <w:rPr>
          <w:rFonts w:eastAsiaTheme="minorEastAsia"/>
        </w:rPr>
        <w:t xml:space="preserve"> шамалары керек. Түси</w:t>
      </w:r>
      <w:r w:rsidRPr="00857755">
        <w:rPr>
          <w:rFonts w:eastAsiaTheme="minorEastAsia" w:cs="Calibri"/>
        </w:rPr>
        <w:t>ў</w:t>
      </w:r>
      <w:r w:rsidRPr="00857755">
        <w:rPr>
          <w:rFonts w:eastAsiaTheme="minorEastAsia"/>
        </w:rPr>
        <w:t xml:space="preserve">ши нур </w:t>
      </w:r>
      <m:oMath>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i</m:t>
            </m:r>
          </m:sub>
        </m:sSub>
        <m:d>
          <m:dPr>
            <m:ctrlPr>
              <w:rPr>
                <w:rFonts w:ascii="Cambria Math" w:hAnsi="Cambria Math"/>
                <w:i/>
              </w:rPr>
            </m:ctrlPr>
          </m:dPr>
          <m:e>
            <m:r>
              <w:rPr>
                <w:rFonts w:ascii="Cambria Math" w:hAnsi="Cambria Math"/>
              </w:rPr>
              <m:t>x</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x</m:t>
            </m:r>
          </m:sup>
        </m:sSup>
      </m:oMath>
      <w:r w:rsidR="000C6F66" w:rsidRPr="00857755">
        <w:rPr>
          <w:rFonts w:eastAsiaTheme="minorEastAsia"/>
        </w:rPr>
        <w:t xml:space="preserve"> түринде жазылату</w:t>
      </w:r>
      <w:r w:rsidR="000C6F66" w:rsidRPr="00857755">
        <w:rPr>
          <w:rFonts w:eastAsiaTheme="minorEastAsia" w:cs="Calibri"/>
        </w:rPr>
        <w:t>ғ</w:t>
      </w:r>
      <w:r w:rsidR="000C6F66" w:rsidRPr="00857755">
        <w:rPr>
          <w:rFonts w:eastAsiaTheme="minorEastAsia"/>
        </w:rPr>
        <w:t>ын бол</w:t>
      </w:r>
      <w:r w:rsidR="000C6F66" w:rsidRPr="00857755">
        <w:rPr>
          <w:rFonts w:eastAsiaTheme="minorEastAsia" w:cs="Calibri"/>
        </w:rPr>
        <w:t>ғ</w:t>
      </w:r>
      <w:r w:rsidR="000C6F66" w:rsidRPr="00857755">
        <w:rPr>
          <w:rFonts w:eastAsiaTheme="minorEastAsia"/>
        </w:rPr>
        <w:t>анлықтан, түси</w:t>
      </w:r>
      <w:r w:rsidR="000C6F66" w:rsidRPr="00857755">
        <w:rPr>
          <w:rFonts w:eastAsiaTheme="minorEastAsia" w:cs="Calibri"/>
        </w:rPr>
        <w:t>ў</w:t>
      </w:r>
      <w:r w:rsidR="000C6F66" w:rsidRPr="00857755">
        <w:rPr>
          <w:rFonts w:eastAsiaTheme="minorEastAsia"/>
        </w:rPr>
        <w:t>ши а</w:t>
      </w:r>
      <w:r w:rsidR="000C6F66" w:rsidRPr="00857755">
        <w:rPr>
          <w:rFonts w:eastAsiaTheme="minorEastAsia" w:cs="Calibri"/>
        </w:rPr>
        <w:t>ғ</w:t>
      </w:r>
      <w:r w:rsidR="000C6F66" w:rsidRPr="00857755">
        <w:rPr>
          <w:rFonts w:eastAsiaTheme="minorEastAsia"/>
        </w:rPr>
        <w:t>ысты (ендигиден былай "а</w:t>
      </w:r>
      <w:r w:rsidR="000C6F66" w:rsidRPr="00857755">
        <w:rPr>
          <w:rFonts w:eastAsiaTheme="minorEastAsia" w:cs="Calibri"/>
        </w:rPr>
        <w:t>ғ</w:t>
      </w:r>
      <w:r w:rsidR="000C6F66" w:rsidRPr="00857755">
        <w:rPr>
          <w:rFonts w:eastAsiaTheme="minorEastAsia"/>
        </w:rPr>
        <w:t>ыстың" сөзиниң орнына "тоқтың" сөзин де пайдаланамыз) былайынша жазамыз:</w:t>
      </w:r>
    </w:p>
    <w:tbl>
      <w:tblPr>
        <w:tblW w:w="0" w:type="auto"/>
        <w:jc w:val="center"/>
        <w:tblLook w:val="04A0" w:firstRow="1" w:lastRow="0" w:firstColumn="1" w:lastColumn="0" w:noHBand="0" w:noVBand="1"/>
      </w:tblPr>
      <w:tblGrid>
        <w:gridCol w:w="8359"/>
        <w:gridCol w:w="986"/>
      </w:tblGrid>
      <w:tr w:rsidR="00857755" w:rsidRPr="00857755" w14:paraId="061AADAB" w14:textId="77777777" w:rsidTr="00926013">
        <w:trPr>
          <w:jc w:val="center"/>
        </w:trPr>
        <w:tc>
          <w:tcPr>
            <w:tcW w:w="8359" w:type="dxa"/>
          </w:tcPr>
          <w:p w14:paraId="27AAA957" w14:textId="1BECD196" w:rsidR="000C6F66" w:rsidRPr="00857755" w:rsidRDefault="00FB1252" w:rsidP="00926013">
            <w:pPr>
              <w:ind w:firstLine="0"/>
              <w:jc w:val="center"/>
              <w:rPr>
                <w:i/>
              </w:rPr>
            </w:pPr>
            <m:oMathPara>
              <m:oMath>
                <m:sSub>
                  <m:sSubPr>
                    <m:ctrlPr>
                      <w:rPr>
                        <w:rFonts w:ascii="Cambria Math" w:hAnsi="Cambria Math"/>
                        <w:i/>
                        <w:lang w:val="en-US"/>
                      </w:rPr>
                    </m:ctrlPr>
                  </m:sSubPr>
                  <m:e>
                    <m:r>
                      <w:rPr>
                        <w:rFonts w:ascii="Cambria Math" w:hAnsi="Cambria Math"/>
                        <w:lang w:val="en-US"/>
                      </w:rPr>
                      <m:t>J</m:t>
                    </m:r>
                  </m:e>
                  <m:sub>
                    <m:r>
                      <w:rPr>
                        <w:rFonts w:ascii="Cambria Math" w:hAnsi="Cambria Math"/>
                      </w:rPr>
                      <m:t>келип түскен</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iℏ</m:t>
                    </m:r>
                  </m:num>
                  <m:den>
                    <m:r>
                      <w:rPr>
                        <w:rFonts w:ascii="Cambria Math" w:hAnsi="Cambria Math"/>
                        <w:lang w:val="en-US"/>
                      </w:rPr>
                      <m:t>2m</m:t>
                    </m:r>
                  </m:den>
                </m:f>
                <m:d>
                  <m:dPr>
                    <m:ctrlPr>
                      <w:rPr>
                        <w:rFonts w:ascii="Cambria Math" w:hAnsi="Cambria Math"/>
                        <w:i/>
                        <w:lang w:val="en-US"/>
                      </w:rPr>
                    </m:ctrlPr>
                  </m:dPr>
                  <m:e>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i</m:t>
                        </m:r>
                      </m:sub>
                    </m:sSub>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cs="Calibri"/>
                              </w:rPr>
                              <m:t>ψ</m:t>
                            </m:r>
                          </m:e>
                          <m:sub>
                            <m:r>
                              <w:rPr>
                                <w:rFonts w:ascii="Cambria Math" w:hAnsi="Cambria Math"/>
                              </w:rPr>
                              <m:t>i</m:t>
                            </m:r>
                          </m:sub>
                          <m:sup>
                            <m:r>
                              <w:rPr>
                                <w:rFonts w:ascii="Cambria Math" w:hAnsi="Cambria Math"/>
                              </w:rPr>
                              <m:t>*</m:t>
                            </m:r>
                          </m:sup>
                        </m:sSubSup>
                        <m:r>
                          <w:rPr>
                            <w:rFonts w:ascii="Cambria Math" w:hAnsi="Cambria Math"/>
                          </w:rPr>
                          <m:t>(x)</m:t>
                        </m:r>
                      </m:num>
                      <m:den>
                        <m:r>
                          <w:rPr>
                            <w:rFonts w:ascii="Cambria Math" w:hAnsi="Cambria Math"/>
                          </w:rPr>
                          <m:t>dx</m:t>
                        </m:r>
                      </m:den>
                    </m:f>
                    <m:r>
                      <w:rPr>
                        <w:rFonts w:ascii="Cambria Math" w:hAnsi="Cambria Math"/>
                      </w:rPr>
                      <m:t>-</m:t>
                    </m:r>
                    <m:sSubSup>
                      <m:sSubSupPr>
                        <m:ctrlPr>
                          <w:rPr>
                            <w:rFonts w:ascii="Cambria Math" w:hAnsi="Cambria Math"/>
                            <w:i/>
                          </w:rPr>
                        </m:ctrlPr>
                      </m:sSubSupPr>
                      <m:e>
                        <m:r>
                          <w:rPr>
                            <w:rFonts w:ascii="Cambria Math" w:hAnsi="Cambria Math" w:cs="Calibri"/>
                          </w:rPr>
                          <m:t>ψ</m:t>
                        </m:r>
                      </m:e>
                      <m:sub>
                        <m:r>
                          <w:rPr>
                            <w:rFonts w:ascii="Cambria Math" w:hAnsi="Cambria Math"/>
                          </w:rPr>
                          <m:t>i</m:t>
                        </m:r>
                      </m:sub>
                      <m:sup>
                        <m:r>
                          <w:rPr>
                            <w:rFonts w:ascii="Cambria Math" w:hAnsi="Cambria Math"/>
                          </w:rPr>
                          <m:t>*</m:t>
                        </m:r>
                      </m:sup>
                    </m:sSubSup>
                    <m:r>
                      <w:rPr>
                        <w:rFonts w:ascii="Cambria Math" w:hAnsi="Cambria Math"/>
                      </w:rPr>
                      <m:t>(x)</m:t>
                    </m:r>
                    <m:f>
                      <m:fPr>
                        <m:ctrlPr>
                          <w:rPr>
                            <w:rFonts w:ascii="Cambria Math" w:hAnsi="Cambria Math"/>
                            <w:i/>
                          </w:rPr>
                        </m:ctrlPr>
                      </m:fPr>
                      <m:num>
                        <m:r>
                          <w:rPr>
                            <w:rFonts w:ascii="Cambria Math" w:hAnsi="Cambria Math"/>
                          </w:rPr>
                          <m:t>d</m:t>
                        </m:r>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i</m:t>
                            </m:r>
                          </m:sub>
                        </m:sSub>
                        <m:d>
                          <m:dPr>
                            <m:ctrlPr>
                              <w:rPr>
                                <w:rFonts w:ascii="Cambria Math" w:hAnsi="Cambria Math"/>
                                <w:i/>
                              </w:rPr>
                            </m:ctrlPr>
                          </m:dPr>
                          <m:e>
                            <m:r>
                              <w:rPr>
                                <w:rFonts w:ascii="Cambria Math" w:hAnsi="Cambria Math"/>
                              </w:rPr>
                              <m:t>x</m:t>
                            </m:r>
                          </m:e>
                        </m:d>
                      </m:num>
                      <m:den>
                        <m:r>
                          <w:rPr>
                            <w:rFonts w:ascii="Cambria Math" w:hAnsi="Cambria Math"/>
                          </w:rPr>
                          <m:t>dx</m:t>
                        </m:r>
                      </m:den>
                    </m:f>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ℏ</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m:t>
                        </m:r>
                      </m:sub>
                    </m:sSub>
                  </m:num>
                  <m:den>
                    <m:r>
                      <w:rPr>
                        <w:rFonts w:ascii="Cambria Math" w:eastAsiaTheme="minorEastAsia" w:hAnsi="Cambria Math"/>
                        <w:lang w:val="en-US"/>
                      </w:rPr>
                      <m:t>m</m:t>
                    </m:r>
                  </m:den>
                </m:f>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r>
                          <w:rPr>
                            <w:rFonts w:ascii="Cambria Math" w:eastAsiaTheme="minorEastAsia" w:hAnsi="Cambria Math"/>
                            <w:lang w:val="en-US"/>
                          </w:rPr>
                          <m:t>A</m:t>
                        </m:r>
                      </m:e>
                    </m:d>
                  </m:e>
                  <m:sup>
                    <m:r>
                      <w:rPr>
                        <w:rFonts w:ascii="Cambria Math" w:eastAsiaTheme="minorEastAsia" w:hAnsi="Cambria Math"/>
                        <w:lang w:val="en-US"/>
                      </w:rPr>
                      <m:t>2</m:t>
                    </m:r>
                  </m:sup>
                </m:sSup>
                <m:r>
                  <w:rPr>
                    <w:rFonts w:ascii="Cambria Math" w:eastAsiaTheme="minorEastAsia" w:hAnsi="Cambria Math"/>
                    <w:lang w:val="en-US"/>
                  </w:rPr>
                  <m:t>.</m:t>
                </m:r>
              </m:oMath>
            </m:oMathPara>
          </w:p>
        </w:tc>
        <w:tc>
          <w:tcPr>
            <w:tcW w:w="986" w:type="dxa"/>
          </w:tcPr>
          <w:p w14:paraId="592F4944" w14:textId="0C191932" w:rsidR="000C6F66" w:rsidRPr="00857755" w:rsidRDefault="000C6F66" w:rsidP="00926013">
            <w:pPr>
              <w:ind w:firstLine="0"/>
              <w:jc w:val="center"/>
            </w:pPr>
            <w:r w:rsidRPr="00857755">
              <w:t>(</w:t>
            </w:r>
            <w:r w:rsidR="004F2573" w:rsidRPr="00857755">
              <w:rPr>
                <w:lang w:val="en-US"/>
              </w:rPr>
              <w:t>4.21</w:t>
            </w:r>
            <w:r w:rsidRPr="00857755">
              <w:t>)</w:t>
            </w:r>
          </w:p>
        </w:tc>
      </w:tr>
    </w:tbl>
    <w:p w14:paraId="56D24CFD" w14:textId="410B8237" w:rsidR="004F2573" w:rsidRPr="00857755" w:rsidRDefault="004F2573" w:rsidP="00D673CC">
      <w:pPr>
        <w:ind w:firstLine="0"/>
        <w:rPr>
          <w:rFonts w:eastAsiaTheme="minorEastAsia"/>
        </w:rPr>
      </w:pPr>
      <w:r w:rsidRPr="00857755">
        <w:t>тап сол сыяқлы, ша</w:t>
      </w:r>
      <w:r w:rsidR="00D673CC" w:rsidRPr="00857755">
        <w:rPr>
          <w:rFonts w:cs="Calibri"/>
        </w:rPr>
        <w:t>ғ</w:t>
      </w:r>
      <w:r w:rsidRPr="00857755">
        <w:t xml:space="preserve">ылысқан ҳәм өткен </w:t>
      </w:r>
      <w:r w:rsidR="00D673CC" w:rsidRPr="00857755">
        <w:t>а</w:t>
      </w:r>
      <w:r w:rsidR="00D673CC" w:rsidRPr="00857755">
        <w:rPr>
          <w:rFonts w:cs="Calibri"/>
        </w:rPr>
        <w:t>ғ</w:t>
      </w:r>
      <w:r w:rsidR="00D673CC" w:rsidRPr="00857755">
        <w:t>ыслардың</w:t>
      </w:r>
      <w:r w:rsidRPr="00857755">
        <w:t xml:space="preserve"> </w:t>
      </w:r>
      <m:oMath>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r</m:t>
            </m:r>
          </m:sub>
        </m:sSub>
        <m:d>
          <m:dPr>
            <m:ctrlPr>
              <w:rPr>
                <w:rFonts w:ascii="Cambria Math" w:hAnsi="Cambria Math"/>
                <w:i/>
              </w:rPr>
            </m:ctrlPr>
          </m:dPr>
          <m:e>
            <m:r>
              <w:rPr>
                <w:rFonts w:ascii="Cambria Math" w:hAnsi="Cambria Math"/>
              </w:rPr>
              <m:t>x</m:t>
            </m:r>
          </m:e>
        </m:d>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x</m:t>
            </m:r>
          </m:sup>
        </m:sSup>
      </m:oMath>
      <w:r w:rsidR="00D673CC" w:rsidRPr="00857755">
        <w:rPr>
          <w:rFonts w:eastAsiaTheme="minorEastAsia"/>
        </w:rPr>
        <w:t xml:space="preserve"> ҳәм </w:t>
      </w:r>
      <m:oMath>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t</m:t>
            </m:r>
          </m:sub>
        </m:sSub>
        <m:d>
          <m:dPr>
            <m:ctrlPr>
              <w:rPr>
                <w:rFonts w:ascii="Cambria Math" w:hAnsi="Cambria Math"/>
                <w:i/>
              </w:rPr>
            </m:ctrlPr>
          </m:dPr>
          <m:e>
            <m:r>
              <w:rPr>
                <w:rFonts w:ascii="Cambria Math" w:hAnsi="Cambria Math"/>
              </w:rPr>
              <m:t>x</m:t>
            </m:r>
          </m:e>
        </m:d>
        <m:r>
          <w:rPr>
            <w:rFonts w:ascii="Cambria Math" w:hAnsi="Cambria Math"/>
          </w:rPr>
          <m:t>=C</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x</m:t>
            </m:r>
          </m:sup>
        </m:sSup>
      </m:oMath>
      <w:r w:rsidR="00D673CC" w:rsidRPr="00857755">
        <w:rPr>
          <w:rFonts w:eastAsiaTheme="minorEastAsia"/>
        </w:rPr>
        <w:t xml:space="preserve"> түринде </w:t>
      </w:r>
      <w:proofErr w:type="spellStart"/>
      <w:r w:rsidR="00D673CC" w:rsidRPr="00857755">
        <w:rPr>
          <w:rFonts w:eastAsiaTheme="minorEastAsia"/>
        </w:rPr>
        <w:t>жазылату</w:t>
      </w:r>
      <w:r w:rsidR="00D673CC" w:rsidRPr="00857755">
        <w:rPr>
          <w:rFonts w:eastAsiaTheme="minorEastAsia" w:cs="Calibri"/>
        </w:rPr>
        <w:t>ғ</w:t>
      </w:r>
      <w:r w:rsidR="00D673CC" w:rsidRPr="00857755">
        <w:rPr>
          <w:rFonts w:eastAsiaTheme="minorEastAsia"/>
        </w:rPr>
        <w:t>ынлы</w:t>
      </w:r>
      <w:r w:rsidR="00D673CC" w:rsidRPr="00857755">
        <w:rPr>
          <w:rFonts w:eastAsiaTheme="minorEastAsia" w:cs="Calibri"/>
        </w:rPr>
        <w:t>ғ</w:t>
      </w:r>
      <w:r w:rsidR="00D673CC" w:rsidRPr="00857755">
        <w:rPr>
          <w:rFonts w:eastAsiaTheme="minorEastAsia"/>
        </w:rPr>
        <w:t>ын</w:t>
      </w:r>
      <w:proofErr w:type="spellEnd"/>
      <w:r w:rsidR="00D673CC" w:rsidRPr="00857755">
        <w:rPr>
          <w:rFonts w:eastAsiaTheme="minorEastAsia"/>
        </w:rPr>
        <w:t xml:space="preserve"> аңсат </w:t>
      </w:r>
      <w:proofErr w:type="spellStart"/>
      <w:r w:rsidR="00D673CC" w:rsidRPr="00857755">
        <w:rPr>
          <w:rFonts w:eastAsiaTheme="minorEastAsia"/>
        </w:rPr>
        <w:t>тесерип</w:t>
      </w:r>
      <w:proofErr w:type="spellEnd"/>
      <w:r w:rsidR="00D673CC" w:rsidRPr="00857755">
        <w:rPr>
          <w:rFonts w:eastAsiaTheme="minorEastAsia"/>
        </w:rPr>
        <w:t xml:space="preserve"> көри</w:t>
      </w:r>
      <w:r w:rsidR="00D673CC" w:rsidRPr="00857755">
        <w:rPr>
          <w:rFonts w:eastAsiaTheme="minorEastAsia" w:cs="Calibri"/>
        </w:rPr>
        <w:t>ў</w:t>
      </w:r>
      <w:r w:rsidR="00D673CC" w:rsidRPr="00857755">
        <w:rPr>
          <w:rFonts w:eastAsiaTheme="minorEastAsia"/>
        </w:rPr>
        <w:t>ге болады:</w:t>
      </w:r>
    </w:p>
    <w:tbl>
      <w:tblPr>
        <w:tblW w:w="0" w:type="auto"/>
        <w:jc w:val="center"/>
        <w:tblLook w:val="04A0" w:firstRow="1" w:lastRow="0" w:firstColumn="1" w:lastColumn="0" w:noHBand="0" w:noVBand="1"/>
      </w:tblPr>
      <w:tblGrid>
        <w:gridCol w:w="8359"/>
        <w:gridCol w:w="986"/>
      </w:tblGrid>
      <w:tr w:rsidR="00857755" w:rsidRPr="00857755" w14:paraId="14D3242B" w14:textId="77777777" w:rsidTr="00926013">
        <w:trPr>
          <w:jc w:val="center"/>
        </w:trPr>
        <w:tc>
          <w:tcPr>
            <w:tcW w:w="8359" w:type="dxa"/>
          </w:tcPr>
          <w:p w14:paraId="0EC33FB3" w14:textId="2176C9F3" w:rsidR="00D673CC" w:rsidRPr="00857755" w:rsidRDefault="00FB1252" w:rsidP="00926013">
            <w:pPr>
              <w:ind w:firstLine="0"/>
              <w:jc w:val="center"/>
            </w:pPr>
            <m:oMathPara>
              <m:oMath>
                <m:sSub>
                  <m:sSubPr>
                    <m:ctrlPr>
                      <w:rPr>
                        <w:rFonts w:ascii="Cambria Math" w:hAnsi="Cambria Math"/>
                        <w:i/>
                        <w:lang w:val="en-US"/>
                      </w:rPr>
                    </m:ctrlPr>
                  </m:sSubPr>
                  <m:e>
                    <m:r>
                      <w:rPr>
                        <w:rFonts w:ascii="Cambria Math" w:hAnsi="Cambria Math"/>
                        <w:lang w:val="en-US"/>
                      </w:rPr>
                      <m:t>J</m:t>
                    </m:r>
                  </m:e>
                  <m:sub>
                    <m:r>
                      <m:rPr>
                        <m:sty m:val="p"/>
                      </m:rPr>
                      <w:rPr>
                        <w:rFonts w:ascii="Cambria Math" w:hAnsi="Cambria Math"/>
                      </w:rPr>
                      <m:t>ша</m:t>
                    </m:r>
                    <m:r>
                      <m:rPr>
                        <m:sty m:val="p"/>
                      </m:rPr>
                      <w:rPr>
                        <w:rFonts w:ascii="Cambria Math" w:hAnsi="Cambria Math" w:cs="Calibri"/>
                      </w:rPr>
                      <m:t>ғ</m:t>
                    </m:r>
                    <m:r>
                      <m:rPr>
                        <m:sty m:val="p"/>
                      </m:rPr>
                      <w:rPr>
                        <w:rFonts w:ascii="Cambria Math" w:hAnsi="Cambria Math"/>
                      </w:rPr>
                      <m:t>ылысқан</m:t>
                    </m:r>
                  </m:sub>
                </m:sSub>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ℏ</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m:t>
                        </m:r>
                      </m:sub>
                    </m:sSub>
                  </m:num>
                  <m:den>
                    <m:r>
                      <w:rPr>
                        <w:rFonts w:ascii="Cambria Math" w:eastAsiaTheme="minorEastAsia" w:hAnsi="Cambria Math"/>
                        <w:lang w:val="en-US"/>
                      </w:rPr>
                      <m:t>m</m:t>
                    </m:r>
                  </m:den>
                </m:f>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r>
                          <w:rPr>
                            <w:rFonts w:ascii="Cambria Math" w:eastAsiaTheme="minorEastAsia" w:hAnsi="Cambria Math"/>
                            <w:lang w:val="en-US"/>
                          </w:rPr>
                          <m:t>B</m:t>
                        </m:r>
                      </m:e>
                    </m:d>
                  </m:e>
                  <m:sup>
                    <m:r>
                      <w:rPr>
                        <w:rFonts w:ascii="Cambria Math" w:eastAsiaTheme="minorEastAsia" w:hAnsi="Cambria Math"/>
                        <w:lang w:val="en-US"/>
                      </w:rPr>
                      <m:t>2</m:t>
                    </m:r>
                  </m:sup>
                </m:sSup>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J</m:t>
                    </m:r>
                  </m:e>
                  <m:sub>
                    <m:r>
                      <m:rPr>
                        <m:sty m:val="p"/>
                      </m:rPr>
                      <w:rPr>
                        <w:rFonts w:ascii="Cambria Math" w:hAnsi="Cambria Math"/>
                      </w:rPr>
                      <m:t>өткен</m:t>
                    </m:r>
                  </m:sub>
                </m:sSub>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ℏ</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m:t>
                        </m:r>
                      </m:sub>
                    </m:sSub>
                  </m:num>
                  <m:den>
                    <m:r>
                      <w:rPr>
                        <w:rFonts w:ascii="Cambria Math" w:eastAsiaTheme="minorEastAsia" w:hAnsi="Cambria Math"/>
                        <w:lang w:val="en-US"/>
                      </w:rPr>
                      <m:t>m</m:t>
                    </m:r>
                  </m:den>
                </m:f>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r>
                          <w:rPr>
                            <w:rFonts w:ascii="Cambria Math" w:eastAsiaTheme="minorEastAsia" w:hAnsi="Cambria Math"/>
                            <w:lang w:val="en-US"/>
                          </w:rPr>
                          <m:t>C</m:t>
                        </m:r>
                      </m:e>
                    </m:d>
                  </m:e>
                  <m:sup>
                    <m:r>
                      <w:rPr>
                        <w:rFonts w:ascii="Cambria Math" w:eastAsiaTheme="minorEastAsia" w:hAnsi="Cambria Math"/>
                        <w:lang w:val="en-US"/>
                      </w:rPr>
                      <m:t>2</m:t>
                    </m:r>
                  </m:sup>
                </m:sSup>
              </m:oMath>
            </m:oMathPara>
          </w:p>
        </w:tc>
        <w:tc>
          <w:tcPr>
            <w:tcW w:w="986" w:type="dxa"/>
          </w:tcPr>
          <w:p w14:paraId="736F6DC5" w14:textId="0E29884A" w:rsidR="00D673CC" w:rsidRPr="00857755" w:rsidRDefault="00D673CC" w:rsidP="00926013">
            <w:pPr>
              <w:ind w:firstLine="0"/>
              <w:jc w:val="center"/>
            </w:pPr>
            <w:r w:rsidRPr="00857755">
              <w:t>(4.22)</w:t>
            </w:r>
          </w:p>
        </w:tc>
      </w:tr>
    </w:tbl>
    <w:p w14:paraId="51878AE8" w14:textId="152FC78E" w:rsidR="0056123B" w:rsidRPr="00857755" w:rsidRDefault="00D673CC" w:rsidP="00D673CC">
      <w:r w:rsidRPr="00857755">
        <w:t>(4.20)- ҳәм (4.22)-аңлатпалардың комбинациялары мыналарды береди:</w:t>
      </w:r>
    </w:p>
    <w:tbl>
      <w:tblPr>
        <w:tblW w:w="0" w:type="auto"/>
        <w:jc w:val="center"/>
        <w:tblLook w:val="04A0" w:firstRow="1" w:lastRow="0" w:firstColumn="1" w:lastColumn="0" w:noHBand="0" w:noVBand="1"/>
      </w:tblPr>
      <w:tblGrid>
        <w:gridCol w:w="8359"/>
        <w:gridCol w:w="986"/>
      </w:tblGrid>
      <w:tr w:rsidR="00857755" w:rsidRPr="00857755" w14:paraId="21A23E46" w14:textId="77777777" w:rsidTr="00926013">
        <w:trPr>
          <w:jc w:val="center"/>
        </w:trPr>
        <w:tc>
          <w:tcPr>
            <w:tcW w:w="8359" w:type="dxa"/>
          </w:tcPr>
          <w:p w14:paraId="2A65BE8C" w14:textId="4A06CE8C" w:rsidR="00D673CC" w:rsidRPr="00857755" w:rsidRDefault="00D673CC" w:rsidP="00926013">
            <w:pPr>
              <w:ind w:firstLine="0"/>
              <w:jc w:val="center"/>
              <w:rPr>
                <w:i/>
              </w:rPr>
            </w:pPr>
            <m:oMathPara>
              <m:oMath>
                <m:r>
                  <w:rPr>
                    <w:rFonts w:ascii="Cambria Math" w:hAnsi="Cambria Math"/>
                  </w:rPr>
                  <m:t>R=</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r>
                  <w:rPr>
                    <w:rFonts w:ascii="Cambria Math" w:hAnsi="Cambria Math"/>
                  </w:rPr>
                  <m:t>,  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den>
                </m:f>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e>
                        </m:d>
                      </m:e>
                      <m:sup>
                        <m:r>
                          <w:rPr>
                            <w:rFonts w:ascii="Cambria Math" w:hAnsi="Cambria Math"/>
                          </w:rPr>
                          <m:t>2</m:t>
                        </m:r>
                      </m:sup>
                    </m:sSup>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r>
                  <w:rPr>
                    <w:rFonts w:ascii="Cambria Math" w:hAnsi="Cambria Math"/>
                  </w:rPr>
                  <m:t>.</m:t>
                </m:r>
              </m:oMath>
            </m:oMathPara>
          </w:p>
        </w:tc>
        <w:tc>
          <w:tcPr>
            <w:tcW w:w="986" w:type="dxa"/>
          </w:tcPr>
          <w:p w14:paraId="1C4BC3C6" w14:textId="38227411" w:rsidR="00D673CC" w:rsidRPr="00857755" w:rsidRDefault="00D673CC" w:rsidP="00926013">
            <w:pPr>
              <w:ind w:firstLine="0"/>
              <w:jc w:val="center"/>
            </w:pPr>
            <w:r w:rsidRPr="00857755">
              <w:t>(</w:t>
            </w:r>
            <w:r w:rsidRPr="00857755">
              <w:rPr>
                <w:lang w:val="en-US"/>
              </w:rPr>
              <w:t>4.23</w:t>
            </w:r>
            <w:r w:rsidRPr="00857755">
              <w:t>)</w:t>
            </w:r>
          </w:p>
        </w:tc>
      </w:tr>
    </w:tbl>
    <w:p w14:paraId="65074730" w14:textId="0D0424AB" w:rsidR="00D673CC" w:rsidRPr="00857755" w:rsidRDefault="00D673CC" w:rsidP="000443A7">
      <w:r w:rsidRPr="00857755">
        <w:t xml:space="preserve">Солай етип, </w:t>
      </w:r>
      <m:oMath>
        <m:r>
          <w:rPr>
            <w:rFonts w:ascii="Cambria Math" w:hAnsi="Cambria Math"/>
          </w:rPr>
          <m:t>R</m:t>
        </m:r>
      </m:oMath>
      <w:r w:rsidRPr="00857755">
        <w:t xml:space="preserve"> менен </w:t>
      </w:r>
      <m:oMath>
        <m:r>
          <w:rPr>
            <w:rFonts w:ascii="Cambria Math" w:hAnsi="Cambria Math"/>
          </w:rPr>
          <m:t>T</m:t>
        </m:r>
      </m:oMath>
      <w:r w:rsidRPr="00857755">
        <w:t xml:space="preserve"> шамаларын анықла</w:t>
      </w:r>
      <w:r w:rsidRPr="00857755">
        <w:rPr>
          <w:rFonts w:cs="Calibri"/>
        </w:rPr>
        <w:t>ў</w:t>
      </w:r>
      <w:r w:rsidRPr="00857755">
        <w:t xml:space="preserve"> </w:t>
      </w:r>
      <m:oMath>
        <m:r>
          <w:rPr>
            <w:rFonts w:ascii="Cambria Math" w:hAnsi="Cambria Math"/>
          </w:rPr>
          <m:t>B</m:t>
        </m:r>
      </m:oMath>
      <w:r w:rsidRPr="00857755">
        <w:rPr>
          <w:rFonts w:eastAsiaTheme="minorEastAsia"/>
        </w:rPr>
        <w:t xml:space="preserve"> ҳәм </w:t>
      </w:r>
      <m:oMath>
        <m:r>
          <w:rPr>
            <w:rFonts w:ascii="Cambria Math" w:hAnsi="Cambria Math"/>
          </w:rPr>
          <m:t>C</m:t>
        </m:r>
      </m:oMath>
      <w:r w:rsidRPr="00857755">
        <w:rPr>
          <w:rFonts w:eastAsiaTheme="minorEastAsia"/>
        </w:rPr>
        <w:t xml:space="preserve"> константаларын анықла</w:t>
      </w:r>
      <w:r w:rsidRPr="00857755">
        <w:rPr>
          <w:rFonts w:eastAsiaTheme="minorEastAsia" w:cs="Calibri"/>
        </w:rPr>
        <w:t>ўғ</w:t>
      </w:r>
      <w:r w:rsidRPr="00857755">
        <w:rPr>
          <w:rFonts w:eastAsiaTheme="minorEastAsia"/>
        </w:rPr>
        <w:t>а алып келинеди екен</w:t>
      </w:r>
      <w:r w:rsidRPr="00857755">
        <w:t>.</w:t>
      </w:r>
      <w:r w:rsidR="003107A7" w:rsidRPr="00857755">
        <w:t xml:space="preserve"> Оның ушын биз </w:t>
      </w:r>
      <m:oMath>
        <m:r>
          <w:rPr>
            <w:rFonts w:ascii="Cambria Math" w:hAnsi="Cambria Math"/>
            <w:lang w:val="en-US"/>
          </w:rPr>
          <m:t>x</m:t>
        </m:r>
        <m:r>
          <w:rPr>
            <w:rFonts w:ascii="Cambria Math" w:hAnsi="Cambria Math"/>
          </w:rPr>
          <m:t>=0</m:t>
        </m:r>
      </m:oMath>
      <w:r w:rsidR="003107A7" w:rsidRPr="00857755">
        <w:t xml:space="preserve"> ноқатында</w:t>
      </w:r>
      <w:proofErr w:type="spellStart"/>
      <w:r w:rsidR="003107A7" w:rsidRPr="00857755">
        <w:rPr>
          <w:rFonts w:cs="Calibri"/>
        </w:rPr>
        <w:t>ғ</w:t>
      </w:r>
      <w:r w:rsidR="003107A7" w:rsidRPr="00857755">
        <w:t>ы</w:t>
      </w:r>
      <w:proofErr w:type="spellEnd"/>
      <w:r w:rsidR="003107A7" w:rsidRPr="00857755">
        <w:t xml:space="preserve"> шегаралық </w:t>
      </w:r>
      <w:proofErr w:type="spellStart"/>
      <w:r w:rsidR="003107A7" w:rsidRPr="00857755">
        <w:t>шәртлерден</w:t>
      </w:r>
      <w:proofErr w:type="spellEnd"/>
      <w:r w:rsidR="003107A7" w:rsidRPr="00857755">
        <w:t xml:space="preserve"> пайдаланамыз.</w:t>
      </w:r>
      <w:r w:rsidRPr="00857755">
        <w:t xml:space="preserve"> </w:t>
      </w:r>
      <m:oMath>
        <m:r>
          <w:rPr>
            <w:rFonts w:ascii="Cambria Math" w:hAnsi="Cambria Math"/>
            <w:lang w:val="en-US"/>
          </w:rPr>
          <m:t>x</m:t>
        </m:r>
        <m:r>
          <w:rPr>
            <w:rFonts w:ascii="Cambria Math" w:hAnsi="Cambria Math"/>
          </w:rPr>
          <m:t>=0</m:t>
        </m:r>
      </m:oMath>
      <w:r w:rsidR="000443A7" w:rsidRPr="00857755">
        <w:rPr>
          <w:rFonts w:eastAsiaTheme="minorEastAsia"/>
        </w:rPr>
        <w:t xml:space="preserve"> ноқатында толқын функциясы менен оның биринши ту</w:t>
      </w:r>
      <w:r w:rsidR="000443A7" w:rsidRPr="00857755">
        <w:rPr>
          <w:rFonts w:eastAsiaTheme="minorEastAsia" w:cs="Calibri"/>
        </w:rPr>
        <w:t>ў</w:t>
      </w:r>
      <w:r w:rsidR="000443A7" w:rsidRPr="00857755">
        <w:rPr>
          <w:rFonts w:eastAsiaTheme="minorEastAsia"/>
        </w:rPr>
        <w:t>ындысы үзликсиз бол</w:t>
      </w:r>
      <w:r w:rsidR="000443A7" w:rsidRPr="00857755">
        <w:rPr>
          <w:rFonts w:eastAsiaTheme="minorEastAsia" w:cs="Calibri"/>
        </w:rPr>
        <w:t>ғ</w:t>
      </w:r>
      <w:r w:rsidR="000443A7" w:rsidRPr="00857755">
        <w:rPr>
          <w:rFonts w:eastAsiaTheme="minorEastAsia"/>
        </w:rPr>
        <w:t>анлықтан</w:t>
      </w:r>
    </w:p>
    <w:tbl>
      <w:tblPr>
        <w:tblW w:w="0" w:type="auto"/>
        <w:jc w:val="center"/>
        <w:tblLook w:val="04A0" w:firstRow="1" w:lastRow="0" w:firstColumn="1" w:lastColumn="0" w:noHBand="0" w:noVBand="1"/>
      </w:tblPr>
      <w:tblGrid>
        <w:gridCol w:w="8359"/>
        <w:gridCol w:w="986"/>
      </w:tblGrid>
      <w:tr w:rsidR="00857755" w:rsidRPr="00857755" w14:paraId="11D91244" w14:textId="77777777" w:rsidTr="00926013">
        <w:trPr>
          <w:jc w:val="center"/>
        </w:trPr>
        <w:tc>
          <w:tcPr>
            <w:tcW w:w="8359" w:type="dxa"/>
          </w:tcPr>
          <w:p w14:paraId="3C19A59C" w14:textId="5BA9D0C7" w:rsidR="000443A7" w:rsidRPr="00857755" w:rsidRDefault="00FB1252" w:rsidP="00926013">
            <w:pPr>
              <w:ind w:firstLine="0"/>
              <w:jc w:val="center"/>
            </w:pPr>
            <m:oMathPara>
              <m:oMath>
                <m:sSub>
                  <m:sSubPr>
                    <m:ctrlPr>
                      <w:rPr>
                        <w:rFonts w:ascii="Cambria Math" w:hAnsi="Cambria Math"/>
                        <w:i/>
                      </w:rPr>
                    </m:ctrlPr>
                  </m:sSubPr>
                  <m:e>
                    <m:r>
                      <w:rPr>
                        <w:rFonts w:ascii="Cambria Math" w:hAnsi="Cambria Math" w:cs="Calibri"/>
                      </w:rPr>
                      <m:t>ψ</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cs="Calibri"/>
                      </w:rPr>
                      <m:t>ψ</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cs="Calibri"/>
                          </w:rPr>
                          <m:t>ψ</m:t>
                        </m:r>
                      </m:e>
                      <m:sub>
                        <m:r>
                          <w:rPr>
                            <w:rFonts w:ascii="Cambria Math" w:hAnsi="Cambria Math"/>
                          </w:rPr>
                          <m:t>1</m:t>
                        </m:r>
                      </m:sub>
                    </m:sSub>
                    <m:d>
                      <m:dPr>
                        <m:ctrlPr>
                          <w:rPr>
                            <w:rFonts w:ascii="Cambria Math" w:hAnsi="Cambria Math"/>
                            <w:i/>
                          </w:rPr>
                        </m:ctrlPr>
                      </m:dPr>
                      <m:e>
                        <m:r>
                          <w:rPr>
                            <w:rFonts w:ascii="Cambria Math" w:hAnsi="Cambria Math"/>
                          </w:rPr>
                          <m:t>0</m:t>
                        </m:r>
                      </m:e>
                    </m:d>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cs="Calibri"/>
                          </w:rPr>
                          <m:t>ψ</m:t>
                        </m:r>
                      </m:e>
                      <m:sub>
                        <m:r>
                          <w:rPr>
                            <w:rFonts w:ascii="Cambria Math" w:hAnsi="Cambria Math"/>
                          </w:rPr>
                          <m:t>2</m:t>
                        </m:r>
                      </m:sub>
                    </m:sSub>
                    <m:d>
                      <m:dPr>
                        <m:ctrlPr>
                          <w:rPr>
                            <w:rFonts w:ascii="Cambria Math" w:hAnsi="Cambria Math"/>
                            <w:i/>
                          </w:rPr>
                        </m:ctrlPr>
                      </m:dPr>
                      <m:e>
                        <m:r>
                          <w:rPr>
                            <w:rFonts w:ascii="Cambria Math" w:hAnsi="Cambria Math"/>
                          </w:rPr>
                          <m:t>0</m:t>
                        </m:r>
                      </m:e>
                    </m:d>
                  </m:num>
                  <m:den>
                    <m:r>
                      <w:rPr>
                        <w:rFonts w:ascii="Cambria Math" w:hAnsi="Cambria Math"/>
                      </w:rPr>
                      <m:t>dx</m:t>
                    </m:r>
                  </m:den>
                </m:f>
              </m:oMath>
            </m:oMathPara>
          </w:p>
        </w:tc>
        <w:tc>
          <w:tcPr>
            <w:tcW w:w="986" w:type="dxa"/>
          </w:tcPr>
          <w:p w14:paraId="3EF32B83" w14:textId="6F070657" w:rsidR="000443A7" w:rsidRPr="00857755" w:rsidRDefault="000443A7" w:rsidP="00926013">
            <w:pPr>
              <w:ind w:firstLine="0"/>
              <w:jc w:val="center"/>
            </w:pPr>
            <w:r w:rsidRPr="00857755">
              <w:t>(</w:t>
            </w:r>
            <w:r w:rsidR="00BB58E3" w:rsidRPr="00857755">
              <w:t>4.24</w:t>
            </w:r>
            <w:r w:rsidRPr="00857755">
              <w:t>)</w:t>
            </w:r>
          </w:p>
        </w:tc>
      </w:tr>
    </w:tbl>
    <w:p w14:paraId="3068BE8D" w14:textId="4AB3997F" w:rsidR="00DC111E" w:rsidRPr="00857755" w:rsidRDefault="00BB58E3" w:rsidP="00BB58E3">
      <w:pPr>
        <w:ind w:firstLine="0"/>
      </w:pPr>
      <w:r w:rsidRPr="00857755">
        <w:t>теңликлерине ийе боламыз. (4.17)- ҳәм (4.18)-теңликлерди пайдаланып төмендегилерди аламыз:</w:t>
      </w:r>
    </w:p>
    <w:tbl>
      <w:tblPr>
        <w:tblW w:w="0" w:type="auto"/>
        <w:jc w:val="center"/>
        <w:tblLook w:val="04A0" w:firstRow="1" w:lastRow="0" w:firstColumn="1" w:lastColumn="0" w:noHBand="0" w:noVBand="1"/>
      </w:tblPr>
      <w:tblGrid>
        <w:gridCol w:w="8359"/>
        <w:gridCol w:w="986"/>
      </w:tblGrid>
      <w:tr w:rsidR="00857755" w:rsidRPr="00857755" w14:paraId="1A09079A" w14:textId="77777777" w:rsidTr="00735A4B">
        <w:trPr>
          <w:jc w:val="center"/>
        </w:trPr>
        <w:tc>
          <w:tcPr>
            <w:tcW w:w="8359" w:type="dxa"/>
          </w:tcPr>
          <w:p w14:paraId="278163EF" w14:textId="70AF3B86" w:rsidR="00BB58E3" w:rsidRPr="00857755" w:rsidRDefault="00BB58E3" w:rsidP="00735A4B">
            <w:pPr>
              <w:ind w:firstLine="0"/>
              <w:jc w:val="center"/>
              <w:rPr>
                <w:i/>
              </w:rPr>
            </w:pPr>
            <m:oMathPara>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en>
                </m:f>
                <m:r>
                  <w:rPr>
                    <w:rFonts w:ascii="Cambria Math" w:hAnsi="Cambria Math"/>
                  </w:rPr>
                  <m:t>A,  C=</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en>
                </m:f>
                <m:r>
                  <w:rPr>
                    <w:rFonts w:ascii="Cambria Math" w:hAnsi="Cambria Math"/>
                  </w:rPr>
                  <m:t>A</m:t>
                </m:r>
                <m:r>
                  <w:rPr>
                    <w:rFonts w:ascii="Cambria Math" w:eastAsiaTheme="minorEastAsia" w:hAnsi="Cambria Math"/>
                  </w:rPr>
                  <m:t>.</m:t>
                </m:r>
              </m:oMath>
            </m:oMathPara>
          </w:p>
        </w:tc>
        <w:tc>
          <w:tcPr>
            <w:tcW w:w="986" w:type="dxa"/>
          </w:tcPr>
          <w:p w14:paraId="29E38F9B" w14:textId="6007E5C3" w:rsidR="00BB58E3" w:rsidRPr="00857755" w:rsidRDefault="00BB58E3" w:rsidP="00735A4B">
            <w:pPr>
              <w:ind w:firstLine="0"/>
              <w:jc w:val="center"/>
            </w:pPr>
            <w:r w:rsidRPr="00857755">
              <w:t>(</w:t>
            </w:r>
            <w:r w:rsidRPr="00857755">
              <w:rPr>
                <w:lang w:val="en-US"/>
              </w:rPr>
              <w:t>4.26</w:t>
            </w:r>
            <w:r w:rsidRPr="00857755">
              <w:t>)</w:t>
            </w:r>
          </w:p>
        </w:tc>
      </w:tr>
    </w:tbl>
    <w:p w14:paraId="19F03734" w14:textId="2C9F7779" w:rsidR="00DC111E" w:rsidRPr="00857755" w:rsidRDefault="00BB58E3" w:rsidP="00BB58E3">
      <m:oMath>
        <m:r>
          <w:rPr>
            <w:rFonts w:ascii="Cambria Math" w:hAnsi="Cambria Math"/>
          </w:rPr>
          <m:t>A</m:t>
        </m:r>
      </m:oMath>
      <w:r w:rsidRPr="00857755">
        <w:t xml:space="preserve"> константасына келсек, оны толқын функциясының нормировка шәртинен анықла</w:t>
      </w:r>
      <w:r w:rsidRPr="00857755">
        <w:rPr>
          <w:rFonts w:cs="Calibri"/>
        </w:rPr>
        <w:t>ўғ</w:t>
      </w:r>
      <w:r w:rsidRPr="00857755">
        <w:t xml:space="preserve">а болады. Бирақ, оның мәниси бизге керек емес, себеби </w:t>
      </w:r>
      <m:oMath>
        <m:r>
          <w:rPr>
            <w:rFonts w:ascii="Cambria Math" w:hAnsi="Cambria Math"/>
            <w:lang w:val="en-US"/>
          </w:rPr>
          <m:t>R</m:t>
        </m:r>
      </m:oMath>
      <w:r w:rsidRPr="00857755">
        <w:rPr>
          <w:rFonts w:eastAsiaTheme="minorEastAsia"/>
        </w:rPr>
        <w:t xml:space="preserve"> ҳәм </w:t>
      </w:r>
      <m:oMath>
        <m:r>
          <w:rPr>
            <w:rFonts w:ascii="Cambria Math" w:hAnsi="Cambria Math"/>
            <w:lang w:val="en-US"/>
          </w:rPr>
          <m:t>T</m:t>
        </m:r>
      </m:oMath>
      <w:r w:rsidRPr="00857755">
        <w:rPr>
          <w:rFonts w:eastAsiaTheme="minorEastAsia"/>
        </w:rPr>
        <w:t xml:space="preserve"> шамалары оның қатнаслары түринде аң</w:t>
      </w:r>
      <w:r w:rsidRPr="00857755">
        <w:rPr>
          <w:rFonts w:eastAsiaTheme="minorEastAsia" w:cs="Calibri"/>
        </w:rPr>
        <w:t>ғ</w:t>
      </w:r>
      <w:r w:rsidRPr="00857755">
        <w:rPr>
          <w:rFonts w:eastAsiaTheme="minorEastAsia"/>
        </w:rPr>
        <w:t>артылады. (4.23)- ҳәм (4.26)-аңлатпалардың комбинациясы</w:t>
      </w:r>
      <w:r w:rsidRPr="00857755">
        <w:t xml:space="preserve"> мынадай аңлатпа</w:t>
      </w:r>
      <w:r w:rsidRPr="00857755">
        <w:rPr>
          <w:rFonts w:cs="Calibri"/>
        </w:rPr>
        <w:t>ғ</w:t>
      </w:r>
      <w:r w:rsidRPr="00857755">
        <w:t>а алып келеди:</w:t>
      </w:r>
    </w:p>
    <w:tbl>
      <w:tblPr>
        <w:tblW w:w="0" w:type="auto"/>
        <w:jc w:val="center"/>
        <w:tblLook w:val="04A0" w:firstRow="1" w:lastRow="0" w:firstColumn="1" w:lastColumn="0" w:noHBand="0" w:noVBand="1"/>
      </w:tblPr>
      <w:tblGrid>
        <w:gridCol w:w="8359"/>
        <w:gridCol w:w="986"/>
      </w:tblGrid>
      <w:tr w:rsidR="00857755" w:rsidRPr="00857755" w14:paraId="7505C646" w14:textId="77777777" w:rsidTr="00735A4B">
        <w:trPr>
          <w:jc w:val="center"/>
        </w:trPr>
        <w:tc>
          <w:tcPr>
            <w:tcW w:w="8359" w:type="dxa"/>
          </w:tcPr>
          <w:p w14:paraId="4C6DEF88" w14:textId="77777777" w:rsidR="00A93824" w:rsidRPr="00857755" w:rsidRDefault="00BB58E3" w:rsidP="00735A4B">
            <w:pPr>
              <w:ind w:firstLine="0"/>
              <w:jc w:val="center"/>
              <w:rPr>
                <w:rFonts w:eastAsiaTheme="minorEastAsia"/>
              </w:rPr>
            </w:pPr>
            <m:oMathPara>
              <m:oMath>
                <m:r>
                  <w:rPr>
                    <w:rFonts w:ascii="Cambria Math" w:hAnsi="Cambria Math"/>
                  </w:rPr>
                  <m:t>R=</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r>
                              <m:rPr>
                                <m:scr m:val="script"/>
                              </m:rPr>
                              <w:rPr>
                                <w:rFonts w:ascii="Cambria Math" w:hAnsi="Cambria Math"/>
                              </w:rPr>
                              <m:t>K</m:t>
                            </m:r>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r>
                              <m:rPr>
                                <m:scr m:val="script"/>
                              </m:rPr>
                              <w:rPr>
                                <w:rFonts w:ascii="Cambria Math" w:hAnsi="Cambria Math"/>
                              </w:rPr>
                              <m:t>K</m:t>
                            </m:r>
                          </m:e>
                        </m:d>
                      </m:e>
                      <m:sup>
                        <m:r>
                          <w:rPr>
                            <w:rFonts w:ascii="Cambria Math" w:hAnsi="Cambria Math"/>
                          </w:rPr>
                          <m:t>2</m:t>
                        </m:r>
                      </m:sup>
                    </m:sSup>
                  </m:den>
                </m:f>
                <m:r>
                  <w:rPr>
                    <w:rFonts w:ascii="Cambria Math" w:eastAsiaTheme="minorEastAsia" w:hAnsi="Cambria Math"/>
                  </w:rPr>
                  <m:t xml:space="preserve">, </m:t>
                </m:r>
              </m:oMath>
            </m:oMathPara>
          </w:p>
          <w:p w14:paraId="16CFCBC2" w14:textId="308B234D" w:rsidR="00BB58E3" w:rsidRPr="00857755" w:rsidRDefault="00BB58E3" w:rsidP="00735A4B">
            <w:pPr>
              <w:ind w:firstLine="0"/>
              <w:jc w:val="center"/>
              <w:rPr>
                <w:i/>
              </w:rPr>
            </w:pPr>
            <m:oMathPara>
              <m:oMath>
                <m:r>
                  <w:rPr>
                    <w:rFonts w:ascii="Cambria Math" w:eastAsiaTheme="minorEastAsia" w:hAnsi="Cambria Math"/>
                  </w:rPr>
                  <m:t>T=</m:t>
                </m:r>
                <m:f>
                  <m:fPr>
                    <m:ctrlPr>
                      <w:rPr>
                        <w:rFonts w:ascii="Cambria Math" w:hAnsi="Cambria Math"/>
                        <w:i/>
                      </w:rPr>
                    </m:ctrlPr>
                  </m:fPr>
                  <m:num>
                    <m:r>
                      <w:rPr>
                        <w:rFonts w:ascii="Cambria Math" w:hAnsi="Cambria Math"/>
                      </w:rPr>
                      <m:t>4</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rPr>
                        </m:ctrlPr>
                      </m:sSubPr>
                      <m:e>
                        <m:r>
                          <w:rPr>
                            <w:rFonts w:ascii="Cambria Math" w:hAnsi="Cambria Math"/>
                          </w:rPr>
                          <m:t>k</m:t>
                        </m:r>
                      </m:e>
                      <m:sub>
                        <m:r>
                          <w:rPr>
                            <w:rFonts w:ascii="Cambria Math" w:hAnsi="Cambria Math"/>
                          </w:rPr>
                          <m:t>2</m:t>
                        </m:r>
                      </m:sub>
                    </m:sSub>
                  </m:num>
                  <m:den>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4</m:t>
                    </m:r>
                    <m:r>
                      <m:rPr>
                        <m:scr m:val="script"/>
                      </m:rPr>
                      <w:rPr>
                        <w:rFonts w:ascii="Cambria Math" w:hAnsi="Cambria Math"/>
                      </w:rPr>
                      <m:t>K</m:t>
                    </m:r>
                  </m:num>
                  <m:den>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e>
                      <m:sup>
                        <m:r>
                          <w:rPr>
                            <w:rFonts w:ascii="Cambria Math" w:hAnsi="Cambria Math"/>
                          </w:rPr>
                          <m:t>2</m:t>
                        </m:r>
                      </m:sup>
                    </m:sSup>
                  </m:den>
                </m:f>
                <m:r>
                  <w:rPr>
                    <w:rFonts w:ascii="Cambria Math" w:hAnsi="Cambria Math"/>
                  </w:rPr>
                  <m:t>.</m:t>
                </m:r>
              </m:oMath>
            </m:oMathPara>
          </w:p>
        </w:tc>
        <w:tc>
          <w:tcPr>
            <w:tcW w:w="986" w:type="dxa"/>
          </w:tcPr>
          <w:p w14:paraId="03D27A9E" w14:textId="77777777" w:rsidR="00A93824" w:rsidRPr="00857755" w:rsidRDefault="00A93824" w:rsidP="00735A4B">
            <w:pPr>
              <w:ind w:firstLine="0"/>
              <w:jc w:val="center"/>
            </w:pPr>
          </w:p>
          <w:p w14:paraId="4A82AFD2" w14:textId="77777777" w:rsidR="00A93824" w:rsidRPr="00857755" w:rsidRDefault="00A93824" w:rsidP="00735A4B">
            <w:pPr>
              <w:ind w:firstLine="0"/>
              <w:jc w:val="center"/>
            </w:pPr>
          </w:p>
          <w:p w14:paraId="3CC88E3E" w14:textId="3CB6C3CF" w:rsidR="00BB58E3" w:rsidRPr="00857755" w:rsidRDefault="00BB58E3" w:rsidP="00735A4B">
            <w:pPr>
              <w:ind w:firstLine="0"/>
              <w:jc w:val="center"/>
            </w:pPr>
            <w:r w:rsidRPr="00857755">
              <w:t>(</w:t>
            </w:r>
            <w:r w:rsidRPr="00857755">
              <w:rPr>
                <w:lang w:val="en-US"/>
              </w:rPr>
              <w:t>4.27</w:t>
            </w:r>
            <w:r w:rsidRPr="00857755">
              <w:t>)</w:t>
            </w:r>
          </w:p>
        </w:tc>
      </w:tr>
    </w:tbl>
    <w:p w14:paraId="7CB7331F" w14:textId="794FA2EB" w:rsidR="00BB58E3" w:rsidRPr="00857755" w:rsidRDefault="00BB58E3" w:rsidP="00BB58E3">
      <w:pPr>
        <w:rPr>
          <w:rFonts w:eastAsiaTheme="minorEastAsia"/>
        </w:rPr>
      </w:pPr>
      <w:r w:rsidRPr="00857755">
        <w:t xml:space="preserve">Бул теңликлерде </w:t>
      </w:r>
      <m:oMath>
        <m:r>
          <m:rPr>
            <m:scr m:val="script"/>
          </m:rP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/E</m:t>
            </m:r>
          </m:e>
        </m:rad>
      </m:oMath>
      <w:r w:rsidRPr="00857755">
        <w:rPr>
          <w:rFonts w:eastAsiaTheme="minorEastAsia"/>
        </w:rPr>
        <w:t xml:space="preserve">. </w:t>
      </w:r>
    </w:p>
    <w:p w14:paraId="7EABA52D" w14:textId="1A0D0C0E" w:rsidR="00A93824" w:rsidRPr="00857755" w:rsidRDefault="00A93824" w:rsidP="00A93824">
      <m:oMath>
        <m:r>
          <w:rPr>
            <w:rFonts w:ascii="Cambria Math" w:hAnsi="Cambria Math"/>
          </w:rPr>
          <m:t>R</m:t>
        </m:r>
      </m:oMath>
      <w:r w:rsidRPr="00857755">
        <w:t xml:space="preserve"> менен </w:t>
      </w:r>
      <m:oMath>
        <m:r>
          <w:rPr>
            <w:rFonts w:ascii="Cambria Math" w:hAnsi="Cambria Math"/>
          </w:rPr>
          <m:t>T</m:t>
        </m:r>
      </m:oMath>
      <w:r w:rsidRPr="00857755">
        <w:t xml:space="preserve"> ның қосындысы 1 ге тең (анықлама бойынша ша</w:t>
      </w:r>
      <w:r w:rsidRPr="00857755">
        <w:rPr>
          <w:rFonts w:cs="Calibri"/>
        </w:rPr>
        <w:t>ғ</w:t>
      </w:r>
      <w:r w:rsidRPr="00857755">
        <w:t>ылысы</w:t>
      </w:r>
      <w:r w:rsidRPr="00857755">
        <w:rPr>
          <w:rFonts w:cs="Calibri"/>
        </w:rPr>
        <w:t>ў</w:t>
      </w:r>
      <w:r w:rsidRPr="00857755">
        <w:t xml:space="preserve"> ҳәм өти</w:t>
      </w:r>
      <w:r w:rsidRPr="00857755">
        <w:rPr>
          <w:rFonts w:cs="Calibri"/>
        </w:rPr>
        <w:t>ў</w:t>
      </w:r>
      <w:r w:rsidRPr="00857755">
        <w:t xml:space="preserve"> коэффициентлериниң қосындысы 1 ге тең болы</w:t>
      </w:r>
      <w:r w:rsidRPr="00857755">
        <w:rPr>
          <w:rFonts w:cs="Calibri"/>
        </w:rPr>
        <w:t>ў</w:t>
      </w:r>
      <w:r w:rsidRPr="00857755">
        <w:t>ы керек). Биз классикалық механикада орын ал</w:t>
      </w:r>
      <w:r w:rsidRPr="00857755">
        <w:rPr>
          <w:rFonts w:cs="Calibri"/>
        </w:rPr>
        <w:t>ғ</w:t>
      </w:r>
      <w:r w:rsidRPr="00857755">
        <w:t>ан жа</w:t>
      </w:r>
      <w:r w:rsidRPr="00857755">
        <w:rPr>
          <w:rFonts w:cs="Calibri"/>
        </w:rPr>
        <w:t>ғ</w:t>
      </w:r>
      <w:r w:rsidRPr="00857755">
        <w:t xml:space="preserve">дайды және бир рет еске түсиремиз ҳәм бундай механикада бөлекшелердиң ҳеш қайсысының </w:t>
      </w:r>
      <w:proofErr w:type="spellStart"/>
      <w:r w:rsidRPr="00857755">
        <w:t>ша</w:t>
      </w:r>
      <w:r w:rsidRPr="00857755">
        <w:rPr>
          <w:rFonts w:cs="Calibri"/>
        </w:rPr>
        <w:t>ғ</w:t>
      </w:r>
      <w:r w:rsidRPr="00857755">
        <w:t>ылыспа</w:t>
      </w:r>
      <w:r w:rsidRPr="00857755">
        <w:rPr>
          <w:rFonts w:cs="Calibri"/>
        </w:rPr>
        <w:t>ў</w:t>
      </w:r>
      <w:r w:rsidRPr="00857755">
        <w:t>ы</w:t>
      </w:r>
      <w:proofErr w:type="spellEnd"/>
      <w:r w:rsidRPr="00857755">
        <w:t xml:space="preserve"> керек. Бирақ, (4.27)-</w:t>
      </w:r>
      <w:r w:rsidRPr="00857755">
        <w:lastRenderedPageBreak/>
        <w:t>теңлеме квантлық механикада</w:t>
      </w:r>
      <w:r w:rsidRPr="00857755">
        <w:rPr>
          <w:rFonts w:cs="Calibri"/>
        </w:rPr>
        <w:t xml:space="preserve"> </w:t>
      </w:r>
      <m:oMath>
        <m:r>
          <w:rPr>
            <w:rFonts w:ascii="Cambria Math" w:hAnsi="Cambria Math"/>
          </w:rPr>
          <m:t>R</m:t>
        </m:r>
      </m:oMath>
      <w:r w:rsidRPr="00857755">
        <w:rPr>
          <w:rFonts w:eastAsiaTheme="minorEastAsia" w:cs="Calibri"/>
        </w:rPr>
        <w:t xml:space="preserve"> коэффициентиниң нолге тең емес екенлигин көрсетеди</w:t>
      </w:r>
      <w:r w:rsidRPr="00857755">
        <w:t xml:space="preserve">: бөлекшелердиң энергиясы </w:t>
      </w:r>
      <m:oMath>
        <m:r>
          <w:rPr>
            <w:rFonts w:ascii="Cambria Math" w:hAnsi="Cambria Math"/>
          </w:rPr>
          <m:t>E</m:t>
        </m:r>
      </m:oMath>
      <w:r w:rsidRPr="00857755">
        <w:t xml:space="preserve"> потенциал текшениң бийиклиги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Pr="00857755">
        <w:rPr>
          <w:rFonts w:eastAsiaTheme="minorEastAsia"/>
        </w:rPr>
        <w:t xml:space="preserve"> ден</w:t>
      </w:r>
      <w:r w:rsidRPr="00857755">
        <w:t xml:space="preserve"> </w:t>
      </w:r>
      <w:r w:rsidR="00EE47E9" w:rsidRPr="00857755">
        <w:t>жоқары</w:t>
      </w:r>
      <w:r w:rsidRPr="00857755">
        <w:t xml:space="preserve"> болса да бөлекшелердиң бир бөлеги </w:t>
      </w:r>
      <w:proofErr w:type="spellStart"/>
      <w:r w:rsidRPr="00857755">
        <w:t>ша</w:t>
      </w:r>
      <w:r w:rsidRPr="00857755">
        <w:rPr>
          <w:rFonts w:cs="Calibri"/>
        </w:rPr>
        <w:t>ғ</w:t>
      </w:r>
      <w:r w:rsidRPr="00857755">
        <w:t>ылысады</w:t>
      </w:r>
      <w:proofErr w:type="spellEnd"/>
      <w:r w:rsidRPr="00857755">
        <w:t xml:space="preserve"> екен. Бул жа</w:t>
      </w:r>
      <w:r w:rsidRPr="00857755">
        <w:rPr>
          <w:rFonts w:cs="Calibri"/>
        </w:rPr>
        <w:t>ғ</w:t>
      </w:r>
      <w:r w:rsidRPr="00857755">
        <w:t>дай бөлекшелердиң толқынлық қәсийети бойынша түсиндириледи.</w:t>
      </w:r>
    </w:p>
    <w:p w14:paraId="19ECB9E5" w14:textId="023ABABA" w:rsidR="00EE47E9" w:rsidRPr="00857755" w:rsidRDefault="00A93824" w:rsidP="00EE47E9">
      <w:r w:rsidRPr="00857755">
        <w:t xml:space="preserve">(4.27)-аңлатпада биз </w:t>
      </w:r>
      <m:oMath>
        <m:r>
          <w:rPr>
            <w:rFonts w:ascii="Cambria Math" w:hAnsi="Cambria Math"/>
          </w:rPr>
          <m:t>E</m:t>
        </m:r>
      </m:oMath>
      <w:r w:rsidRPr="00857755">
        <w:rPr>
          <w:rFonts w:eastAsiaTheme="minorEastAsia"/>
        </w:rPr>
        <w:t xml:space="preserve"> ниң киширейи</w:t>
      </w:r>
      <w:proofErr w:type="spellStart"/>
      <w:r w:rsidRPr="00857755">
        <w:rPr>
          <w:rFonts w:eastAsiaTheme="minorEastAsia" w:cs="Calibri"/>
        </w:rPr>
        <w:t>ў</w:t>
      </w:r>
      <w:r w:rsidRPr="00857755">
        <w:rPr>
          <w:rFonts w:eastAsiaTheme="minorEastAsia"/>
        </w:rPr>
        <w:t>и</w:t>
      </w:r>
      <w:proofErr w:type="spellEnd"/>
      <w:r w:rsidRPr="00857755">
        <w:rPr>
          <w:rFonts w:eastAsiaTheme="minorEastAsia"/>
        </w:rPr>
        <w:t xml:space="preserve"> менен</w:t>
      </w:r>
      <w:r w:rsidRPr="00857755">
        <w:t xml:space="preserve"> </w:t>
      </w:r>
      <m:oMath>
        <m:r>
          <w:rPr>
            <w:rFonts w:ascii="Cambria Math" w:hAnsi="Cambria Math"/>
          </w:rPr>
          <m:t>T</m:t>
        </m:r>
      </m:oMath>
      <w:r w:rsidRPr="00857755">
        <w:t xml:space="preserve"> ның да киширейету</w:t>
      </w:r>
      <w:proofErr w:type="spellStart"/>
      <w:r w:rsidRPr="00857755">
        <w:rPr>
          <w:rFonts w:cs="Calibri"/>
        </w:rPr>
        <w:t>ғ</w:t>
      </w:r>
      <w:r w:rsidRPr="00857755">
        <w:t>ынлы</w:t>
      </w:r>
      <w:r w:rsidRPr="00857755">
        <w:rPr>
          <w:rFonts w:cs="Calibri"/>
        </w:rPr>
        <w:t>ғ</w:t>
      </w:r>
      <w:r w:rsidRPr="00857755">
        <w:t>ын</w:t>
      </w:r>
      <w:proofErr w:type="spellEnd"/>
      <w:r w:rsidRPr="00857755">
        <w:t xml:space="preserve"> ҳәм </w:t>
      </w:r>
      <m:oMath>
        <m:r>
          <w:rPr>
            <w:rFonts w:ascii="Cambria Math" w:hAnsi="Cambria Math"/>
          </w:rPr>
          <m:t>E=</m:t>
        </m:r>
        <m:sSub>
          <m:sSubPr>
            <m:ctrlPr>
              <w:rPr>
                <w:rFonts w:ascii="Cambria Math" w:hAnsi="Cambria Math"/>
                <w:i/>
                <w:lang w:val="en-US"/>
              </w:rPr>
            </m:ctrlPr>
          </m:sSubPr>
          <m:e>
            <m:r>
              <w:rPr>
                <w:rFonts w:ascii="Cambria Math" w:hAnsi="Cambria Math"/>
                <w:lang w:val="en-US"/>
              </w:rPr>
              <m:t>V</m:t>
            </m:r>
          </m:e>
          <m:sub>
            <m:r>
              <w:rPr>
                <w:rFonts w:ascii="Cambria Math" w:hAnsi="Cambria Math"/>
              </w:rPr>
              <m:t>0</m:t>
            </m:r>
          </m:sub>
        </m:sSub>
      </m:oMath>
      <w:r w:rsidRPr="00857755">
        <w:rPr>
          <w:rFonts w:eastAsiaTheme="minorEastAsia"/>
        </w:rPr>
        <w:t xml:space="preserve"> шәрти орынлан</w:t>
      </w:r>
      <w:r w:rsidRPr="00857755">
        <w:rPr>
          <w:rFonts w:eastAsiaTheme="minorEastAsia" w:cs="Calibri"/>
        </w:rPr>
        <w:t>ғ</w:t>
      </w:r>
      <w:r w:rsidRPr="00857755">
        <w:rPr>
          <w:rFonts w:eastAsiaTheme="minorEastAsia"/>
        </w:rPr>
        <w:t xml:space="preserve">анда </w:t>
      </w:r>
      <m:oMath>
        <m:r>
          <w:rPr>
            <w:rFonts w:ascii="Cambria Math" w:hAnsi="Cambria Math"/>
          </w:rPr>
          <m:t>T</m:t>
        </m:r>
      </m:oMath>
      <w:r w:rsidRPr="00857755">
        <w:rPr>
          <w:rFonts w:eastAsiaTheme="minorEastAsia"/>
        </w:rPr>
        <w:t xml:space="preserve"> ның нолге, ал </w:t>
      </w:r>
      <m:oMath>
        <m:r>
          <w:rPr>
            <w:rFonts w:ascii="Cambria Math" w:hAnsi="Cambria Math"/>
          </w:rPr>
          <m:t>R</m:t>
        </m:r>
      </m:oMath>
      <w:r w:rsidRPr="00857755">
        <w:rPr>
          <w:rFonts w:eastAsiaTheme="minorEastAsia"/>
        </w:rPr>
        <w:t xml:space="preserve"> диң 1 ге тең болату</w:t>
      </w:r>
      <w:r w:rsidRPr="00857755">
        <w:rPr>
          <w:rFonts w:eastAsiaTheme="minorEastAsia" w:cs="Calibri"/>
        </w:rPr>
        <w:t>ғ</w:t>
      </w:r>
      <w:r w:rsidRPr="00857755">
        <w:rPr>
          <w:rFonts w:eastAsiaTheme="minorEastAsia"/>
        </w:rPr>
        <w:t>ынлы</w:t>
      </w:r>
      <w:r w:rsidRPr="00857755">
        <w:rPr>
          <w:rFonts w:eastAsiaTheme="minorEastAsia" w:cs="Calibri"/>
        </w:rPr>
        <w:t>ғ</w:t>
      </w:r>
      <w:r w:rsidRPr="00857755">
        <w:rPr>
          <w:rFonts w:eastAsiaTheme="minorEastAsia"/>
        </w:rPr>
        <w:t xml:space="preserve">ын </w:t>
      </w:r>
      <w:r w:rsidRPr="00857755">
        <w:t xml:space="preserve">көремиз. Екинши тәрептен, </w:t>
      </w:r>
      <m:oMath>
        <m:r>
          <w:rPr>
            <w:rFonts w:ascii="Cambria Math" w:hAnsi="Cambria Math"/>
          </w:rPr>
          <m:t>E≫</m:t>
        </m:r>
        <m:sSub>
          <m:sSubPr>
            <m:ctrlPr>
              <w:rPr>
                <w:rFonts w:ascii="Cambria Math" w:hAnsi="Cambria Math"/>
                <w:i/>
                <w:lang w:val="en-US"/>
              </w:rPr>
            </m:ctrlPr>
          </m:sSubPr>
          <m:e>
            <m:r>
              <w:rPr>
                <w:rFonts w:ascii="Cambria Math" w:hAnsi="Cambria Math"/>
                <w:lang w:val="en-US"/>
              </w:rPr>
              <m:t>V</m:t>
            </m:r>
          </m:e>
          <m:sub>
            <m:r>
              <w:rPr>
                <w:rFonts w:ascii="Cambria Math" w:hAnsi="Cambria Math"/>
              </w:rPr>
              <m:t>0</m:t>
            </m:r>
          </m:sub>
        </m:sSub>
      </m:oMath>
      <w:r w:rsidRPr="00857755">
        <w:rPr>
          <w:rFonts w:eastAsiaTheme="minorEastAsia"/>
        </w:rPr>
        <w:t xml:space="preserve"> теңсизлиги орынлан</w:t>
      </w:r>
      <w:r w:rsidRPr="00857755">
        <w:rPr>
          <w:rFonts w:eastAsiaTheme="minorEastAsia" w:cs="Calibri"/>
        </w:rPr>
        <w:t>ғ</w:t>
      </w:r>
      <w:r w:rsidRPr="00857755">
        <w:rPr>
          <w:rFonts w:eastAsiaTheme="minorEastAsia"/>
        </w:rPr>
        <w:t>анда</w:t>
      </w:r>
      <w:r w:rsidR="00EE47E9" w:rsidRPr="00857755">
        <w:rPr>
          <w:rFonts w:eastAsiaTheme="minorEastAsia"/>
        </w:rPr>
        <w:t xml:space="preserve"> </w:t>
      </w:r>
      <m:oMath>
        <m:r>
          <m:rPr>
            <m:scr m:val="script"/>
          </m:rPr>
          <w:rPr>
            <w:rFonts w:ascii="Cambria Math" w:hAnsi="Cambria Math"/>
          </w:rPr>
          <m:t>K=</m:t>
        </m:r>
        <m:rad>
          <m:radPr>
            <m:degHide m:val="1"/>
            <m:ctrlPr>
              <w:rPr>
                <w:rFonts w:ascii="Cambria Math" w:hAnsi="Cambria Math"/>
                <w:i/>
              </w:rPr>
            </m:ctrlPr>
          </m:radPr>
          <m:deg/>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/E</m:t>
            </m:r>
          </m:e>
        </m:rad>
        <m:r>
          <w:rPr>
            <w:rFonts w:ascii="Cambria Math" w:eastAsiaTheme="minorEastAsia" w:hAnsi="Cambria Math"/>
          </w:rPr>
          <m:t>≈1</m:t>
        </m:r>
      </m:oMath>
      <w:r w:rsidR="00EE47E9" w:rsidRPr="00857755">
        <w:rPr>
          <w:rFonts w:eastAsiaTheme="minorEastAsia"/>
        </w:rPr>
        <w:t xml:space="preserve"> теңлиги орынланады. Демек, </w:t>
      </w:r>
      <m:oMath>
        <m:r>
          <w:rPr>
            <w:rFonts w:ascii="Cambria Math" w:hAnsi="Cambria Math"/>
          </w:rPr>
          <m:t>R=0,</m:t>
        </m:r>
      </m:oMath>
      <w:r w:rsidR="00EE47E9" w:rsidRPr="00857755">
        <w:rPr>
          <w:rFonts w:eastAsiaTheme="minorEastAsia"/>
        </w:rPr>
        <w:t xml:space="preserve"> </w:t>
      </w:r>
      <m:oMath>
        <m:r>
          <w:rPr>
            <w:rFonts w:ascii="Cambria Math" w:hAnsi="Cambria Math"/>
          </w:rPr>
          <m:t>T=1</m:t>
        </m:r>
      </m:oMath>
      <w:r w:rsidR="00EE47E9" w:rsidRPr="00857755">
        <w:rPr>
          <w:rFonts w:eastAsiaTheme="minorEastAsia"/>
        </w:rPr>
        <w:t xml:space="preserve"> теңликлери жүзеге келеди. Бул жа</w:t>
      </w:r>
      <w:r w:rsidR="00EE47E9" w:rsidRPr="00857755">
        <w:rPr>
          <w:rFonts w:eastAsiaTheme="minorEastAsia" w:cs="Calibri"/>
        </w:rPr>
        <w:t>ғ</w:t>
      </w:r>
      <w:r w:rsidR="00EE47E9" w:rsidRPr="00857755">
        <w:rPr>
          <w:rFonts w:eastAsiaTheme="minorEastAsia"/>
        </w:rPr>
        <w:t>дайда күти</w:t>
      </w:r>
      <w:r w:rsidR="00EE47E9" w:rsidRPr="00857755">
        <w:rPr>
          <w:rFonts w:eastAsiaTheme="minorEastAsia" w:cs="Calibri"/>
        </w:rPr>
        <w:t>ў</w:t>
      </w:r>
      <w:r w:rsidR="00EE47E9" w:rsidRPr="00857755">
        <w:rPr>
          <w:rFonts w:eastAsiaTheme="minorEastAsia"/>
        </w:rPr>
        <w:t xml:space="preserve"> тәбийий, себеби </w:t>
      </w:r>
      <w:proofErr w:type="spellStart"/>
      <w:r w:rsidR="00EE47E9" w:rsidRPr="00857755">
        <w:rPr>
          <w:rFonts w:eastAsiaTheme="minorEastAsia"/>
        </w:rPr>
        <w:t>текшеге</w:t>
      </w:r>
      <w:proofErr w:type="spellEnd"/>
      <w:r w:rsidR="00EE47E9" w:rsidRPr="00857755">
        <w:rPr>
          <w:rFonts w:eastAsiaTheme="minorEastAsia"/>
        </w:rPr>
        <w:t xml:space="preserve"> келип түсету</w:t>
      </w:r>
      <w:r w:rsidR="00EE47E9" w:rsidRPr="00857755">
        <w:rPr>
          <w:rFonts w:eastAsiaTheme="minorEastAsia" w:cs="Calibri"/>
        </w:rPr>
        <w:t>ғ</w:t>
      </w:r>
      <w:r w:rsidR="00EE47E9" w:rsidRPr="00857755">
        <w:rPr>
          <w:rFonts w:eastAsiaTheme="minorEastAsia"/>
        </w:rPr>
        <w:t xml:space="preserve">ын бөлекшелердиң энергиясы жүдә жоқары, ал потенциалдың </w:t>
      </w:r>
      <w:proofErr w:type="spellStart"/>
      <w:r w:rsidR="00EE47E9" w:rsidRPr="00857755">
        <w:rPr>
          <w:rFonts w:eastAsiaTheme="minorEastAsia"/>
        </w:rPr>
        <w:t>секири</w:t>
      </w:r>
      <w:r w:rsidR="00EE47E9" w:rsidRPr="00857755">
        <w:rPr>
          <w:rFonts w:eastAsiaTheme="minorEastAsia" w:cs="Calibri"/>
        </w:rPr>
        <w:t>ў</w:t>
      </w:r>
      <w:r w:rsidR="00EE47E9" w:rsidRPr="00857755">
        <w:rPr>
          <w:rFonts w:eastAsiaTheme="minorEastAsia"/>
        </w:rPr>
        <w:t>и</w:t>
      </w:r>
      <w:proofErr w:type="spellEnd"/>
      <w:r w:rsidR="00EE47E9" w:rsidRPr="00857755">
        <w:rPr>
          <w:rFonts w:eastAsiaTheme="minorEastAsia"/>
        </w:rPr>
        <w:t xml:space="preserve"> киши бол</w:t>
      </w:r>
      <w:r w:rsidR="00EE47E9" w:rsidRPr="00857755">
        <w:rPr>
          <w:rFonts w:eastAsiaTheme="minorEastAsia" w:cs="Calibri"/>
        </w:rPr>
        <w:t>ғ</w:t>
      </w:r>
      <w:r w:rsidR="00EE47E9" w:rsidRPr="00857755">
        <w:rPr>
          <w:rFonts w:eastAsiaTheme="minorEastAsia"/>
        </w:rPr>
        <w:t>ан жа</w:t>
      </w:r>
      <w:r w:rsidR="00EE47E9" w:rsidRPr="00857755">
        <w:rPr>
          <w:rFonts w:eastAsiaTheme="minorEastAsia" w:cs="Calibri"/>
        </w:rPr>
        <w:t>ғ</w:t>
      </w:r>
      <w:r w:rsidR="00EE47E9" w:rsidRPr="00857755">
        <w:rPr>
          <w:rFonts w:eastAsiaTheme="minorEastAsia"/>
        </w:rPr>
        <w:t>дайда бундай секири</w:t>
      </w:r>
      <w:r w:rsidR="00EE47E9" w:rsidRPr="00857755">
        <w:rPr>
          <w:rFonts w:eastAsiaTheme="minorEastAsia" w:cs="Calibri"/>
        </w:rPr>
        <w:t>ў</w:t>
      </w:r>
      <w:r w:rsidR="00EE47E9" w:rsidRPr="00857755">
        <w:rPr>
          <w:rFonts w:eastAsiaTheme="minorEastAsia"/>
        </w:rPr>
        <w:t xml:space="preserve"> бөлекшелердиң қоз</w:t>
      </w:r>
      <w:r w:rsidR="00EE47E9" w:rsidRPr="00857755">
        <w:rPr>
          <w:rFonts w:eastAsiaTheme="minorEastAsia" w:cs="Calibri"/>
        </w:rPr>
        <w:t>ғ</w:t>
      </w:r>
      <w:r w:rsidR="00EE47E9" w:rsidRPr="00857755">
        <w:rPr>
          <w:rFonts w:eastAsiaTheme="minorEastAsia"/>
        </w:rPr>
        <w:t>алысына сезилерликтей тәсирин тийгизе алмайды.</w:t>
      </w:r>
    </w:p>
    <w:p w14:paraId="5AFCEEFF" w14:textId="75C1C11E" w:rsidR="00A93824" w:rsidRPr="00857755" w:rsidRDefault="00EE47E9" w:rsidP="00A93824">
      <w:proofErr w:type="spellStart"/>
      <w:r w:rsidRPr="00857755">
        <w:rPr>
          <w:b/>
          <w:bCs/>
        </w:rPr>
        <w:t>Ескери</w:t>
      </w:r>
      <w:r w:rsidRPr="00857755">
        <w:rPr>
          <w:rFonts w:cs="Calibri"/>
          <w:b/>
          <w:bCs/>
        </w:rPr>
        <w:t>ў</w:t>
      </w:r>
      <w:proofErr w:type="spellEnd"/>
      <w:r w:rsidR="00A93824" w:rsidRPr="00857755">
        <w:t>:</w:t>
      </w:r>
      <w:r w:rsidRPr="00857755">
        <w:t xml:space="preserve"> шегаралық шәртлердиң физикалық мәниси.</w:t>
      </w:r>
    </w:p>
    <w:p w14:paraId="7F2A0907" w14:textId="2647035D" w:rsidR="00A93824" w:rsidRPr="00857755" w:rsidRDefault="00EE47E9" w:rsidP="00EE47E9">
      <w:r w:rsidRPr="00857755">
        <w:t xml:space="preserve">Биз бул бапта толқын функциясы менен оның биринши тәртипли </w:t>
      </w:r>
      <w:proofErr w:type="spellStart"/>
      <w:r w:rsidRPr="00857755">
        <w:t>ту</w:t>
      </w:r>
      <w:r w:rsidRPr="00857755">
        <w:rPr>
          <w:rFonts w:cs="Calibri"/>
        </w:rPr>
        <w:t>ў</w:t>
      </w:r>
      <w:r w:rsidRPr="00857755">
        <w:t>ындысының</w:t>
      </w:r>
      <w:proofErr w:type="spellEnd"/>
      <w:r w:rsidRPr="00857755">
        <w:t xml:space="preserve"> үзликсиз болату</w:t>
      </w:r>
      <w:r w:rsidRPr="00857755">
        <w:rPr>
          <w:rFonts w:cs="Calibri"/>
        </w:rPr>
        <w:t>ғ</w:t>
      </w:r>
      <w:r w:rsidRPr="00857755">
        <w:t>ынлы</w:t>
      </w:r>
      <w:r w:rsidRPr="00857755">
        <w:rPr>
          <w:rFonts w:cs="Calibri"/>
        </w:rPr>
        <w:t>ғ</w:t>
      </w:r>
      <w:r w:rsidRPr="00857755">
        <w:t>ы менен бир неше ушырасамыз [(4.24)-</w:t>
      </w:r>
      <w:proofErr w:type="spellStart"/>
      <w:r w:rsidRPr="00857755">
        <w:t>теңликлерге</w:t>
      </w:r>
      <w:proofErr w:type="spellEnd"/>
      <w:r w:rsidRPr="00857755">
        <w:t xml:space="preserve"> қараңыз]. Бундай </w:t>
      </w:r>
      <w:proofErr w:type="spellStart"/>
      <w:r w:rsidRPr="00857755">
        <w:t>үзликсизликтиң</w:t>
      </w:r>
      <w:proofErr w:type="spellEnd"/>
      <w:r w:rsidRPr="00857755">
        <w:t xml:space="preserve"> тийкарында жатату</w:t>
      </w:r>
      <w:r w:rsidRPr="00857755">
        <w:rPr>
          <w:rFonts w:cs="Calibri"/>
        </w:rPr>
        <w:t>ғ</w:t>
      </w:r>
      <w:r w:rsidRPr="00857755">
        <w:t xml:space="preserve">ын физиканың мәниси неден ибарат? Бул мәселе бойынша биз еки </w:t>
      </w:r>
      <w:proofErr w:type="spellStart"/>
      <w:r w:rsidRPr="00857755">
        <w:t>ескери</w:t>
      </w:r>
      <w:r w:rsidRPr="00857755">
        <w:rPr>
          <w:rFonts w:cs="Calibri"/>
        </w:rPr>
        <w:t>ў</w:t>
      </w:r>
      <w:r w:rsidRPr="00857755">
        <w:t>ди</w:t>
      </w:r>
      <w:proofErr w:type="spellEnd"/>
      <w:r w:rsidRPr="00857755">
        <w:t xml:space="preserve"> атап өтемиз:</w:t>
      </w:r>
    </w:p>
    <w:p w14:paraId="30EF18EE" w14:textId="48CADAE9" w:rsidR="00EE47E9" w:rsidRPr="00857755" w:rsidRDefault="006B5CE2" w:rsidP="00EE47E9">
      <m:oMath>
        <m:r>
          <w:rPr>
            <w:rFonts w:ascii="Cambria Math" w:hAnsi="Cambria Math"/>
          </w:rPr>
          <m:t>-</m:t>
        </m:r>
      </m:oMath>
      <w:r w:rsidR="00EE47E9" w:rsidRPr="00857755">
        <w:t xml:space="preserve"> Қәлеген үлкен болма</w:t>
      </w:r>
      <w:r w:rsidR="00EE47E9" w:rsidRPr="00857755">
        <w:rPr>
          <w:rFonts w:cs="Calibri"/>
        </w:rPr>
        <w:t>ғ</w:t>
      </w:r>
      <w:r w:rsidR="00EE47E9" w:rsidRPr="00857755">
        <w:t>ан областта бөлекшени табы</w:t>
      </w:r>
      <w:r w:rsidR="00EE47E9" w:rsidRPr="00857755">
        <w:rPr>
          <w:rFonts w:cs="Calibri"/>
        </w:rPr>
        <w:t>ў</w:t>
      </w:r>
      <w:r w:rsidR="00EE47E9" w:rsidRPr="00857755">
        <w:t>дың итималлы</w:t>
      </w:r>
      <w:r w:rsidR="00EE47E9" w:rsidRPr="00857755">
        <w:rPr>
          <w:rFonts w:cs="Calibri"/>
        </w:rPr>
        <w:t>ғ</w:t>
      </w:r>
      <w:r w:rsidR="00EE47E9" w:rsidRPr="00857755">
        <w:t>ының ты</w:t>
      </w:r>
      <w:r w:rsidR="00EE47E9" w:rsidRPr="00857755">
        <w:rPr>
          <w:rFonts w:cs="Calibri"/>
        </w:rPr>
        <w:t>ғ</w:t>
      </w:r>
      <w:r w:rsidR="00EE47E9" w:rsidRPr="00857755">
        <w:t>ызлы</w:t>
      </w:r>
      <w:r w:rsidR="00EE47E9" w:rsidRPr="00857755">
        <w:rPr>
          <w:rFonts w:cs="Calibri"/>
        </w:rPr>
        <w:t>ғ</w:t>
      </w:r>
      <w:r w:rsidR="00EE47E9" w:rsidRPr="00857755">
        <w:t xml:space="preserve">ы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cs="Calibri"/>
                  </w:rPr>
                  <m:t>ψ</m:t>
                </m:r>
                <m:r>
                  <w:rPr>
                    <w:rFonts w:ascii="Cambria Math" w:hAnsi="Cambria Math"/>
                  </w:rPr>
                  <m:t>(x)</m:t>
                </m:r>
              </m:e>
            </m:d>
          </m:e>
          <m:sup>
            <m:r>
              <w:rPr>
                <w:rFonts w:ascii="Cambria Math" w:hAnsi="Cambria Math"/>
              </w:rPr>
              <m:t>2</m:t>
            </m:r>
          </m:sup>
        </m:sSup>
      </m:oMath>
      <w:r w:rsidR="00EE47E9" w:rsidRPr="00857755">
        <w:rPr>
          <w:rFonts w:eastAsiaTheme="minorEastAsia"/>
        </w:rPr>
        <w:t xml:space="preserve"> бир ноқаттан екинши ноқатқа өткенде үзликсиз өзгерету</w:t>
      </w:r>
      <w:r w:rsidR="00EE47E9" w:rsidRPr="00857755">
        <w:rPr>
          <w:rFonts w:eastAsiaTheme="minorEastAsia" w:cs="Calibri"/>
        </w:rPr>
        <w:t>ғ</w:t>
      </w:r>
      <w:r w:rsidR="00EE47E9" w:rsidRPr="00857755">
        <w:rPr>
          <w:rFonts w:eastAsiaTheme="minorEastAsia"/>
        </w:rPr>
        <w:t>ын бол</w:t>
      </w:r>
      <w:r w:rsidR="00EE47E9" w:rsidRPr="00857755">
        <w:rPr>
          <w:rFonts w:eastAsiaTheme="minorEastAsia" w:cs="Calibri"/>
        </w:rPr>
        <w:t>ғ</w:t>
      </w:r>
      <w:r w:rsidR="00EE47E9" w:rsidRPr="00857755">
        <w:rPr>
          <w:rFonts w:eastAsiaTheme="minorEastAsia"/>
        </w:rPr>
        <w:t xml:space="preserve">анлықтан толқын функциясының өзиниң де </w:t>
      </w:r>
      <m:oMath>
        <m:r>
          <w:rPr>
            <w:rFonts w:ascii="Cambria Math" w:eastAsiaTheme="minorEastAsia" w:hAnsi="Cambria Math"/>
            <w:lang w:val="en-US"/>
          </w:rPr>
          <m:t>x</m:t>
        </m:r>
      </m:oMath>
      <w:r w:rsidR="00EE47E9" w:rsidRPr="00857755">
        <w:rPr>
          <w:rFonts w:eastAsiaTheme="minorEastAsia"/>
        </w:rPr>
        <w:t xml:space="preserve"> қа байлан</w:t>
      </w:r>
      <w:proofErr w:type="spellStart"/>
      <w:r w:rsidR="00EE47E9" w:rsidRPr="00857755">
        <w:rPr>
          <w:rFonts w:eastAsiaTheme="minorEastAsia"/>
        </w:rPr>
        <w:t>ыслы</w:t>
      </w:r>
      <w:proofErr w:type="spellEnd"/>
      <w:r w:rsidR="00EE47E9" w:rsidRPr="00857755">
        <w:rPr>
          <w:rFonts w:eastAsiaTheme="minorEastAsia"/>
        </w:rPr>
        <w:t xml:space="preserve"> үзликсиз түрде өзгери</w:t>
      </w:r>
      <w:r w:rsidR="00EE47E9" w:rsidRPr="00857755">
        <w:rPr>
          <w:rFonts w:eastAsiaTheme="minorEastAsia" w:cs="Calibri"/>
        </w:rPr>
        <w:t>ў</w:t>
      </w:r>
      <w:r w:rsidR="00EE47E9" w:rsidRPr="00857755">
        <w:rPr>
          <w:rFonts w:eastAsiaTheme="minorEastAsia"/>
        </w:rPr>
        <w:t>и шәрт.</w:t>
      </w:r>
      <w:r w:rsidR="00E618CD" w:rsidRPr="00857755">
        <w:rPr>
          <w:rFonts w:eastAsiaTheme="minorEastAsia"/>
        </w:rPr>
        <w:t xml:space="preserve"> Солай етип,</w:t>
      </w:r>
      <w:r w:rsidR="00EE47E9" w:rsidRPr="00857755">
        <w:t xml:space="preserve"> (4.24)</w:t>
      </w:r>
      <w:r w:rsidR="00E618CD" w:rsidRPr="00857755">
        <w:t xml:space="preserve">-аңлатпаларда </w:t>
      </w:r>
      <w:proofErr w:type="spellStart"/>
      <w:r w:rsidR="00E618CD" w:rsidRPr="00857755">
        <w:t>көрсетилгениндей</w:t>
      </w:r>
      <w:proofErr w:type="spellEnd"/>
      <w:r w:rsidR="00E618CD" w:rsidRPr="00857755">
        <w:t xml:space="preserve"> </w:t>
      </w:r>
      <m:oMath>
        <m:sSub>
          <m:sSubPr>
            <m:ctrlPr>
              <w:rPr>
                <w:rFonts w:ascii="Cambria Math" w:hAnsi="Cambria Math"/>
                <w:i/>
              </w:rPr>
            </m:ctrlPr>
          </m:sSubPr>
          <m:e>
            <m:r>
              <w:rPr>
                <w:rFonts w:ascii="Cambria Math" w:hAnsi="Cambria Math" w:cs="Calibri"/>
              </w:rPr>
              <m:t>ψ</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cs="Calibri"/>
              </w:rPr>
              <m:t>ψ</m:t>
            </m:r>
          </m:e>
          <m:sub>
            <m:r>
              <w:rPr>
                <w:rFonts w:ascii="Cambria Math" w:hAnsi="Cambria Math"/>
              </w:rPr>
              <m:t>2</m:t>
            </m:r>
          </m:sub>
        </m:sSub>
        <m:d>
          <m:dPr>
            <m:ctrlPr>
              <w:rPr>
                <w:rFonts w:ascii="Cambria Math" w:hAnsi="Cambria Math"/>
                <w:i/>
              </w:rPr>
            </m:ctrlPr>
          </m:dPr>
          <m:e>
            <m:r>
              <w:rPr>
                <w:rFonts w:ascii="Cambria Math" w:hAnsi="Cambria Math"/>
              </w:rPr>
              <m:t>x</m:t>
            </m:r>
          </m:e>
        </m:d>
      </m:oMath>
      <w:r w:rsidR="00E618CD" w:rsidRPr="00857755">
        <w:rPr>
          <w:rFonts w:eastAsiaTheme="minorEastAsia"/>
        </w:rPr>
        <w:t xml:space="preserve"> теңлигине ийе болы</w:t>
      </w:r>
      <w:proofErr w:type="spellStart"/>
      <w:r w:rsidR="00E618CD" w:rsidRPr="00857755">
        <w:rPr>
          <w:rFonts w:eastAsiaTheme="minorEastAsia" w:cs="Calibri"/>
        </w:rPr>
        <w:t>ў</w:t>
      </w:r>
      <w:r w:rsidR="00E618CD" w:rsidRPr="00857755">
        <w:rPr>
          <w:rFonts w:eastAsiaTheme="minorEastAsia"/>
        </w:rPr>
        <w:t>ымыз</w:t>
      </w:r>
      <w:proofErr w:type="spellEnd"/>
      <w:r w:rsidR="00E618CD" w:rsidRPr="00857755">
        <w:rPr>
          <w:rFonts w:eastAsiaTheme="minorEastAsia"/>
        </w:rPr>
        <w:t xml:space="preserve"> керек.</w:t>
      </w:r>
    </w:p>
    <w:p w14:paraId="0D58D610" w14:textId="252019B8" w:rsidR="00EE47E9" w:rsidRPr="00857755" w:rsidRDefault="006B5CE2" w:rsidP="00EE47E9">
      <w:pPr>
        <w:rPr>
          <w:rFonts w:eastAsiaTheme="minorEastAsia"/>
        </w:rPr>
      </w:pPr>
      <m:oMath>
        <m:r>
          <w:rPr>
            <w:rFonts w:ascii="Cambria Math" w:hAnsi="Cambria Math"/>
          </w:rPr>
          <m:t>-</m:t>
        </m:r>
      </m:oMath>
      <w:r w:rsidR="00E618CD" w:rsidRPr="00857755">
        <w:t xml:space="preserve"> </w:t>
      </w:r>
      <w:r w:rsidR="00E618CD" w:rsidRPr="00857755">
        <w:rPr>
          <w:rFonts w:eastAsiaTheme="minorEastAsia"/>
        </w:rPr>
        <w:t>Бөлекшениң шеп тәрептен оң тәрепке қарай қоз</w:t>
      </w:r>
      <w:r w:rsidR="00E618CD" w:rsidRPr="00857755">
        <w:rPr>
          <w:rFonts w:eastAsiaTheme="minorEastAsia" w:cs="Calibri"/>
        </w:rPr>
        <w:t>ғ</w:t>
      </w:r>
      <w:r w:rsidR="00E618CD" w:rsidRPr="00857755">
        <w:rPr>
          <w:rFonts w:eastAsiaTheme="minorEastAsia"/>
        </w:rPr>
        <w:t xml:space="preserve">алысында </w:t>
      </w:r>
      <m:oMath>
        <m:acc>
          <m:accPr>
            <m:ctrlPr>
              <w:rPr>
                <w:rFonts w:ascii="Cambria Math" w:hAnsi="Cambria Math"/>
                <w:i/>
              </w:rPr>
            </m:ctrlPr>
          </m:accPr>
          <m:e>
            <m:r>
              <w:rPr>
                <w:rFonts w:ascii="Cambria Math" w:hAnsi="Cambria Math"/>
              </w:rPr>
              <m:t>P</m:t>
            </m:r>
          </m:e>
        </m:acc>
        <m:r>
          <w:rPr>
            <w:rFonts w:ascii="Cambria Math" w:hAnsi="Cambria Math" w:cs="Calibri"/>
          </w:rPr>
          <m:t>ψ</m:t>
        </m:r>
        <m:d>
          <m:dPr>
            <m:ctrlPr>
              <w:rPr>
                <w:rFonts w:ascii="Cambria Math" w:hAnsi="Cambria Math"/>
                <w:i/>
              </w:rPr>
            </m:ctrlPr>
          </m:dPr>
          <m:e>
            <m:r>
              <w:rPr>
                <w:rFonts w:ascii="Cambria Math" w:hAnsi="Cambria Math"/>
              </w:rPr>
              <m:t>x</m:t>
            </m:r>
          </m:e>
        </m:d>
        <m:r>
          <w:rPr>
            <w:rFonts w:ascii="Cambria Math" w:hAnsi="Cambria Math"/>
          </w:rPr>
          <m:t>=-iℏ</m:t>
        </m:r>
        <m:f>
          <m:fPr>
            <m:ctrlPr>
              <w:rPr>
                <w:rFonts w:ascii="Cambria Math" w:hAnsi="Cambria Math"/>
                <w:i/>
              </w:rPr>
            </m:ctrlPr>
          </m:fPr>
          <m:num>
            <m:r>
              <w:rPr>
                <w:rFonts w:ascii="Cambria Math" w:hAnsi="Cambria Math"/>
              </w:rPr>
              <m:t>d</m:t>
            </m:r>
            <m:r>
              <w:rPr>
                <w:rFonts w:ascii="Cambria Math" w:hAnsi="Cambria Math" w:cs="Calibri"/>
              </w:rPr>
              <m:t>ψ</m:t>
            </m:r>
            <m:d>
              <m:dPr>
                <m:ctrlPr>
                  <w:rPr>
                    <w:rFonts w:ascii="Cambria Math" w:hAnsi="Cambria Math"/>
                    <w:i/>
                  </w:rPr>
                </m:ctrlPr>
              </m:dPr>
              <m:e>
                <m:r>
                  <w:rPr>
                    <w:rFonts w:ascii="Cambria Math" w:hAnsi="Cambria Math"/>
                  </w:rPr>
                  <m:t>x</m:t>
                </m:r>
              </m:e>
            </m:d>
          </m:num>
          <m:den>
            <m:r>
              <w:rPr>
                <w:rFonts w:ascii="Cambria Math" w:hAnsi="Cambria Math"/>
              </w:rPr>
              <m:t>dx</m:t>
            </m:r>
          </m:den>
        </m:f>
      </m:oMath>
      <w:r w:rsidR="00E618CD" w:rsidRPr="00857755">
        <w:rPr>
          <w:rFonts w:eastAsiaTheme="minorEastAsia"/>
        </w:rPr>
        <w:t xml:space="preserve"> теңлемесиниң шешимлери бол</w:t>
      </w:r>
      <w:r w:rsidR="00E618CD" w:rsidRPr="00857755">
        <w:rPr>
          <w:rFonts w:eastAsiaTheme="minorEastAsia" w:cs="Calibri"/>
        </w:rPr>
        <w:t>ғ</w:t>
      </w:r>
      <w:r w:rsidR="00E618CD" w:rsidRPr="00857755">
        <w:rPr>
          <w:rFonts w:eastAsiaTheme="minorEastAsia"/>
        </w:rPr>
        <w:t xml:space="preserve">ан </w:t>
      </w:r>
      <w:r w:rsidR="00E618CD" w:rsidRPr="00857755">
        <w:t xml:space="preserve">бөлекшениң сызықлы импульслериниң </w:t>
      </w:r>
      <m:oMath>
        <m:r>
          <w:rPr>
            <w:rFonts w:ascii="Cambria Math" w:hAnsi="Cambria Math"/>
          </w:rPr>
          <m:t>x</m:t>
        </m:r>
      </m:oMath>
      <w:r w:rsidR="00E618CD" w:rsidRPr="00857755">
        <w:rPr>
          <w:rFonts w:eastAsiaTheme="minorEastAsia"/>
        </w:rPr>
        <w:t xml:space="preserve"> тың үзликсиз функциясы болып табылату</w:t>
      </w:r>
      <w:r w:rsidR="00E618CD" w:rsidRPr="00857755">
        <w:rPr>
          <w:rFonts w:eastAsiaTheme="minorEastAsia" w:cs="Calibri"/>
        </w:rPr>
        <w:t>ғ</w:t>
      </w:r>
      <w:r w:rsidR="00E618CD" w:rsidRPr="00857755">
        <w:rPr>
          <w:rFonts w:eastAsiaTheme="minorEastAsia"/>
        </w:rPr>
        <w:t>ын</w:t>
      </w:r>
      <w:r w:rsidR="00E618CD" w:rsidRPr="00857755">
        <w:t xml:space="preserve"> бол</w:t>
      </w:r>
      <w:r w:rsidR="00E618CD" w:rsidRPr="00857755">
        <w:rPr>
          <w:rFonts w:cs="Calibri"/>
        </w:rPr>
        <w:t>ғ</w:t>
      </w:r>
      <w:r w:rsidR="00E618CD" w:rsidRPr="00857755">
        <w:t xml:space="preserve">анлықтан, </w:t>
      </w:r>
      <m:oMath>
        <m:f>
          <m:fPr>
            <m:ctrlPr>
              <w:rPr>
                <w:rFonts w:ascii="Cambria Math" w:hAnsi="Cambria Math"/>
                <w:i/>
              </w:rPr>
            </m:ctrlPr>
          </m:fPr>
          <m:num>
            <m:r>
              <w:rPr>
                <w:rFonts w:ascii="Cambria Math" w:hAnsi="Cambria Math"/>
              </w:rPr>
              <m:t>d</m:t>
            </m:r>
            <m:r>
              <w:rPr>
                <w:rFonts w:ascii="Cambria Math" w:hAnsi="Cambria Math" w:cs="Calibri"/>
              </w:rPr>
              <m:t>ψ</m:t>
            </m:r>
            <m:d>
              <m:dPr>
                <m:ctrlPr>
                  <w:rPr>
                    <w:rFonts w:ascii="Cambria Math" w:hAnsi="Cambria Math"/>
                    <w:i/>
                  </w:rPr>
                </m:ctrlPr>
              </m:dPr>
              <m:e>
                <m:r>
                  <w:rPr>
                    <w:rFonts w:ascii="Cambria Math" w:hAnsi="Cambria Math"/>
                  </w:rPr>
                  <m:t>x</m:t>
                </m:r>
              </m:e>
            </m:d>
          </m:num>
          <m:den>
            <m:r>
              <w:rPr>
                <w:rFonts w:ascii="Cambria Math" w:hAnsi="Cambria Math"/>
              </w:rPr>
              <m:t>dx</m:t>
            </m:r>
          </m:den>
        </m:f>
      </m:oMath>
      <w:r w:rsidR="00E618CD" w:rsidRPr="00857755">
        <w:rPr>
          <w:rFonts w:eastAsiaTheme="minorEastAsia"/>
        </w:rPr>
        <w:t xml:space="preserve"> ту</w:t>
      </w:r>
      <w:r w:rsidR="00E618CD" w:rsidRPr="00857755">
        <w:rPr>
          <w:rFonts w:eastAsiaTheme="minorEastAsia" w:cs="Calibri"/>
        </w:rPr>
        <w:t>ў</w:t>
      </w:r>
      <w:r w:rsidR="00E618CD" w:rsidRPr="00857755">
        <w:rPr>
          <w:rFonts w:eastAsiaTheme="minorEastAsia"/>
        </w:rPr>
        <w:t xml:space="preserve">ындысы да </w:t>
      </w:r>
      <m:oMath>
        <m:r>
          <w:rPr>
            <w:rFonts w:ascii="Cambria Math" w:hAnsi="Cambria Math"/>
          </w:rPr>
          <m:t>x</m:t>
        </m:r>
      </m:oMath>
      <w:r w:rsidR="00E618CD" w:rsidRPr="00857755">
        <w:t xml:space="preserve"> тың үзликсиз функциясы болып табылады. Демек,</w:t>
      </w:r>
      <w:r w:rsidR="00EE47E9" w:rsidRPr="00857755">
        <w:t xml:space="preserve"> (4.24)</w:t>
      </w:r>
      <w:r w:rsidR="00E618CD" w:rsidRPr="00857755">
        <w:t xml:space="preserve">-аңлатпада </w:t>
      </w:r>
      <w:proofErr w:type="spellStart"/>
      <w:r w:rsidR="00E618CD" w:rsidRPr="00857755">
        <w:t>көрсетилгениндей</w:t>
      </w:r>
      <w:proofErr w:type="spellEnd"/>
      <w:r w:rsidR="00E618CD" w:rsidRPr="00857755">
        <w:t xml:space="preserve">, бизде </w:t>
      </w: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x</m:t>
                </m:r>
              </m:e>
            </m:d>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x</m:t>
                </m:r>
              </m:e>
            </m:d>
          </m:num>
          <m:den>
            <m:r>
              <w:rPr>
                <w:rFonts w:ascii="Cambria Math" w:eastAsiaTheme="minorEastAsia" w:hAnsi="Cambria Math"/>
              </w:rPr>
              <m:t>dx</m:t>
            </m:r>
          </m:den>
        </m:f>
      </m:oMath>
      <w:r w:rsidR="00E618CD" w:rsidRPr="00857755">
        <w:rPr>
          <w:rFonts w:eastAsiaTheme="minorEastAsia"/>
        </w:rPr>
        <w:t xml:space="preserve"> теңлигиниң орынланы</w:t>
      </w:r>
      <w:r w:rsidR="00E618CD" w:rsidRPr="00857755">
        <w:rPr>
          <w:rFonts w:eastAsiaTheme="minorEastAsia" w:cs="Calibri"/>
        </w:rPr>
        <w:t>ў</w:t>
      </w:r>
      <w:r w:rsidR="00E618CD" w:rsidRPr="00857755">
        <w:rPr>
          <w:rFonts w:eastAsiaTheme="minorEastAsia"/>
        </w:rPr>
        <w:t>ы шәрт.</w:t>
      </w:r>
    </w:p>
    <w:p w14:paraId="65C58B72" w14:textId="43A473D4" w:rsidR="00E618CD" w:rsidRPr="00857755" w:rsidRDefault="00E618CD" w:rsidP="00EE47E9">
      <w:r w:rsidRPr="00857755">
        <w:t xml:space="preserve">б) </w:t>
      </w:r>
      <m:oMath>
        <m:r>
          <w:rPr>
            <w:rFonts w:ascii="Cambria Math" w:hAnsi="Cambria Math"/>
            <w:lang w:val="en-US"/>
          </w:rPr>
          <m:t>E</m:t>
        </m:r>
        <m:r>
          <w:rPr>
            <w:rFonts w:ascii="Cambria Math" w:hAnsi="Cambria Math"/>
          </w:rPr>
          <m:t>&lt;</m:t>
        </m:r>
        <m:sSub>
          <m:sSubPr>
            <m:ctrlPr>
              <w:rPr>
                <w:rFonts w:ascii="Cambria Math" w:hAnsi="Cambria Math"/>
                <w:i/>
                <w:lang w:val="en-US"/>
              </w:rPr>
            </m:ctrlPr>
          </m:sSubPr>
          <m:e>
            <m:r>
              <w:rPr>
                <w:rFonts w:ascii="Cambria Math" w:hAnsi="Cambria Math"/>
                <w:lang w:val="en-US"/>
              </w:rPr>
              <m:t>V</m:t>
            </m:r>
          </m:e>
          <m:sub>
            <m:r>
              <w:rPr>
                <w:rFonts w:ascii="Cambria Math" w:hAnsi="Cambria Math"/>
              </w:rPr>
              <m:t>0</m:t>
            </m:r>
          </m:sub>
        </m:sSub>
      </m:oMath>
      <w:r w:rsidRPr="00857755">
        <w:rPr>
          <w:rFonts w:eastAsiaTheme="minorEastAsia"/>
        </w:rPr>
        <w:t xml:space="preserve"> теңсизлиги орынл</w:t>
      </w:r>
      <w:r w:rsidR="006E1E4B" w:rsidRPr="00857755">
        <w:rPr>
          <w:rFonts w:eastAsiaTheme="minorEastAsia"/>
        </w:rPr>
        <w:t>анату</w:t>
      </w:r>
      <w:r w:rsidR="006E1E4B" w:rsidRPr="00857755">
        <w:rPr>
          <w:rFonts w:eastAsiaTheme="minorEastAsia" w:cs="Calibri"/>
        </w:rPr>
        <w:t>ғ</w:t>
      </w:r>
      <w:r w:rsidR="006E1E4B" w:rsidRPr="00857755">
        <w:rPr>
          <w:rFonts w:eastAsiaTheme="minorEastAsia"/>
        </w:rPr>
        <w:t>ын</w:t>
      </w:r>
      <w:r w:rsidRPr="00857755">
        <w:rPr>
          <w:rFonts w:eastAsiaTheme="minorEastAsia"/>
        </w:rPr>
        <w:t xml:space="preserve"> жа</w:t>
      </w:r>
      <w:r w:rsidRPr="00857755">
        <w:rPr>
          <w:rFonts w:eastAsiaTheme="minorEastAsia" w:cs="Calibri"/>
        </w:rPr>
        <w:t>ғ</w:t>
      </w:r>
      <w:r w:rsidRPr="00857755">
        <w:rPr>
          <w:rFonts w:eastAsiaTheme="minorEastAsia"/>
        </w:rPr>
        <w:t>дай</w:t>
      </w:r>
      <w:r w:rsidRPr="00857755">
        <w:t>.</w:t>
      </w:r>
    </w:p>
    <w:p w14:paraId="68AFEF50" w14:textId="161150C4" w:rsidR="006E1E4B" w:rsidRPr="00857755" w:rsidRDefault="009C59A4" w:rsidP="009C59A4">
      <w:r w:rsidRPr="00857755">
        <w:t xml:space="preserve">Импульси </w:t>
      </w:r>
      <m:oMath>
        <m:r>
          <w:rPr>
            <w:rFonts w:ascii="Cambria Math" w:hAnsi="Cambria Math"/>
          </w:rPr>
          <m:t>p=</m:t>
        </m:r>
        <m:rad>
          <m:radPr>
            <m:degHide m:val="1"/>
            <m:ctrlPr>
              <w:rPr>
                <w:rFonts w:ascii="Cambria Math" w:hAnsi="Cambria Math"/>
                <w:i/>
              </w:rPr>
            </m:ctrlPr>
          </m:radPr>
          <m:deg/>
          <m:e>
            <m:r>
              <w:rPr>
                <w:rFonts w:ascii="Cambria Math" w:hAnsi="Cambria Math"/>
              </w:rPr>
              <m:t>2mE</m:t>
            </m:r>
          </m:e>
        </m:rad>
      </m:oMath>
      <w:r w:rsidRPr="00857755">
        <w:rPr>
          <w:rFonts w:eastAsiaTheme="minorEastAsia"/>
        </w:rPr>
        <w:t xml:space="preserve"> шамасына тең бол</w:t>
      </w:r>
      <w:r w:rsidRPr="00857755">
        <w:rPr>
          <w:rFonts w:eastAsiaTheme="minorEastAsia" w:cs="Calibri"/>
        </w:rPr>
        <w:t>ғ</w:t>
      </w:r>
      <w:r w:rsidRPr="00857755">
        <w:rPr>
          <w:rFonts w:eastAsiaTheme="minorEastAsia"/>
        </w:rPr>
        <w:t xml:space="preserve">ан ҳәм потенциал </w:t>
      </w:r>
      <w:proofErr w:type="spellStart"/>
      <w:r w:rsidRPr="00857755">
        <w:rPr>
          <w:rFonts w:eastAsiaTheme="minorEastAsia"/>
        </w:rPr>
        <w:t>текшеге</w:t>
      </w:r>
      <w:proofErr w:type="spellEnd"/>
      <w:r w:rsidRPr="00857755">
        <w:rPr>
          <w:rFonts w:eastAsiaTheme="minorEastAsia"/>
        </w:rPr>
        <w:t xml:space="preserve"> шеп тәрептен келип соқлы</w:t>
      </w:r>
      <w:r w:rsidRPr="00857755">
        <w:rPr>
          <w:rFonts w:eastAsiaTheme="minorEastAsia" w:cs="Calibri"/>
        </w:rPr>
        <w:t>ғ</w:t>
      </w:r>
      <w:r w:rsidRPr="00857755">
        <w:rPr>
          <w:rFonts w:eastAsiaTheme="minorEastAsia"/>
        </w:rPr>
        <w:t>ысату</w:t>
      </w:r>
      <w:r w:rsidRPr="00857755">
        <w:rPr>
          <w:rFonts w:eastAsiaTheme="minorEastAsia" w:cs="Calibri"/>
        </w:rPr>
        <w:t>ғ</w:t>
      </w:r>
      <w:r w:rsidRPr="00857755">
        <w:rPr>
          <w:rFonts w:eastAsiaTheme="minorEastAsia"/>
        </w:rPr>
        <w:t xml:space="preserve">ын </w:t>
      </w:r>
      <w:r w:rsidRPr="00857755">
        <w:t>к</w:t>
      </w:r>
      <w:r w:rsidR="006E1E4B" w:rsidRPr="00857755">
        <w:t>ласси</w:t>
      </w:r>
      <w:r w:rsidRPr="00857755">
        <w:t xml:space="preserve">калық бөлекшелер </w:t>
      </w:r>
      <m:oMath>
        <m:r>
          <w:rPr>
            <w:rFonts w:ascii="Cambria Math" w:hAnsi="Cambria Math"/>
            <w:lang w:val="en-US"/>
          </w:rPr>
          <m:t>x</m:t>
        </m:r>
        <m:r>
          <w:rPr>
            <w:rFonts w:ascii="Cambria Math" w:hAnsi="Cambria Math"/>
          </w:rPr>
          <m:t>=0</m:t>
        </m:r>
      </m:oMath>
      <w:r w:rsidRPr="00857755">
        <w:t xml:space="preserve"> ноқатында тоқтайды ҳәм импульслериниң мәнислери </w:t>
      </w:r>
      <w:proofErr w:type="spellStart"/>
      <w:r w:rsidRPr="00857755">
        <w:t>өзгермеген</w:t>
      </w:r>
      <w:proofErr w:type="spellEnd"/>
      <w:r w:rsidRPr="00857755">
        <w:t xml:space="preserve"> ҳалда кери ба</w:t>
      </w:r>
      <w:r w:rsidRPr="00857755">
        <w:rPr>
          <w:rFonts w:cs="Calibri"/>
        </w:rPr>
        <w:t>ғ</w:t>
      </w:r>
      <w:r w:rsidRPr="00857755">
        <w:t>ытта қоз</w:t>
      </w:r>
      <w:r w:rsidRPr="00857755">
        <w:rPr>
          <w:rFonts w:cs="Calibri"/>
        </w:rPr>
        <w:t>ғ</w:t>
      </w:r>
      <w:r w:rsidRPr="00857755">
        <w:t>алысын да</w:t>
      </w:r>
      <w:r w:rsidRPr="00857755">
        <w:rPr>
          <w:rFonts w:cs="Calibri"/>
        </w:rPr>
        <w:t>ў</w:t>
      </w:r>
      <w:r w:rsidRPr="00857755">
        <w:t xml:space="preserve">ам етеди. Ҳеш бир бөлекше барьердиң оң </w:t>
      </w:r>
      <w:proofErr w:type="spellStart"/>
      <w:r w:rsidRPr="00857755">
        <w:t>тәрепине</w:t>
      </w:r>
      <w:proofErr w:type="spellEnd"/>
      <w:r w:rsidRPr="00857755">
        <w:t xml:space="preserve"> өте алмайды ҳәм бөлекшелердиң толық ша</w:t>
      </w:r>
      <w:r w:rsidRPr="00857755">
        <w:rPr>
          <w:rFonts w:cs="Calibri"/>
        </w:rPr>
        <w:t>ғ</w:t>
      </w:r>
      <w:r w:rsidRPr="00857755">
        <w:t>ылысы</w:t>
      </w:r>
      <w:r w:rsidRPr="00857755">
        <w:rPr>
          <w:rFonts w:cs="Calibri"/>
        </w:rPr>
        <w:t>ў</w:t>
      </w:r>
      <w:r w:rsidRPr="00857755">
        <w:t>ы орын алады. Солай етип, потенциал барьер бөлекшениң қоз</w:t>
      </w:r>
      <w:r w:rsidRPr="00857755">
        <w:rPr>
          <w:rFonts w:cs="Calibri"/>
        </w:rPr>
        <w:t>ғ</w:t>
      </w:r>
      <w:r w:rsidRPr="00857755">
        <w:t>алысының ба</w:t>
      </w:r>
      <w:r w:rsidRPr="00857755">
        <w:rPr>
          <w:rFonts w:cs="Calibri"/>
        </w:rPr>
        <w:t>ғ</w:t>
      </w:r>
      <w:r w:rsidRPr="00857755">
        <w:t>ытын қарама-қарсы ба</w:t>
      </w:r>
      <w:r w:rsidRPr="00857755">
        <w:rPr>
          <w:rFonts w:cs="Calibri"/>
        </w:rPr>
        <w:t>ғ</w:t>
      </w:r>
      <w:r w:rsidRPr="00857755">
        <w:t>ытқа өзгертеди екен.</w:t>
      </w:r>
    </w:p>
    <w:p w14:paraId="47DCEA7A" w14:textId="617581E6" w:rsidR="00BB58E3" w:rsidRPr="00857755" w:rsidRDefault="006E1E4B" w:rsidP="009C59A4">
      <w:r w:rsidRPr="00857755">
        <w:t>Квант</w:t>
      </w:r>
      <w:r w:rsidR="009C59A4" w:rsidRPr="00857755">
        <w:t xml:space="preserve">лық </w:t>
      </w:r>
      <w:r w:rsidRPr="00857755">
        <w:t>механи</w:t>
      </w:r>
      <w:r w:rsidR="009C59A4" w:rsidRPr="00857755">
        <w:t>када</w:t>
      </w:r>
      <w:r w:rsidR="009C59A4" w:rsidRPr="00857755">
        <w:rPr>
          <w:rFonts w:cs="Calibri"/>
        </w:rPr>
        <w:t>ғ</w:t>
      </w:r>
      <w:r w:rsidR="009C59A4" w:rsidRPr="00857755">
        <w:t xml:space="preserve">ы </w:t>
      </w:r>
      <w:r w:rsidRPr="00857755">
        <w:t>картина</w:t>
      </w:r>
      <w:r w:rsidR="009C59A4" w:rsidRPr="00857755">
        <w:t xml:space="preserve"> бир қанша басқаша болады. Бул жа</w:t>
      </w:r>
      <w:r w:rsidR="009C59A4" w:rsidRPr="00857755">
        <w:rPr>
          <w:rFonts w:cs="Calibri"/>
        </w:rPr>
        <w:t>ғ</w:t>
      </w:r>
      <w:r w:rsidR="009C59A4" w:rsidRPr="00857755">
        <w:t xml:space="preserve">дайда </w:t>
      </w:r>
      <w:proofErr w:type="gramStart"/>
      <w:r w:rsidR="009C59A4" w:rsidRPr="00857755">
        <w:rPr>
          <w:lang w:val="en-US"/>
        </w:rPr>
        <w:t>x</w:t>
      </w:r>
      <w:r w:rsidR="009C59A4" w:rsidRPr="00857755">
        <w:t>&lt;</w:t>
      </w:r>
      <w:proofErr w:type="gramEnd"/>
      <w:r w:rsidR="009C59A4" w:rsidRPr="00857755">
        <w:t>0 областында</w:t>
      </w:r>
      <w:r w:rsidR="009C59A4" w:rsidRPr="00857755">
        <w:rPr>
          <w:rFonts w:cs="Calibri"/>
        </w:rPr>
        <w:t>ғ</w:t>
      </w:r>
      <w:r w:rsidR="009C59A4" w:rsidRPr="00857755">
        <w:t>ы Шрёдингер  теңлемеси менен толқын функциялары</w:t>
      </w:r>
      <w:r w:rsidRPr="00857755">
        <w:t xml:space="preserve"> </w:t>
      </w:r>
      <w:r w:rsidR="009C59A4" w:rsidRPr="00857755">
        <w:t xml:space="preserve">сәйкес </w:t>
      </w:r>
      <w:r w:rsidRPr="00857755">
        <w:t>(4.15)</w:t>
      </w:r>
      <w:r w:rsidR="009C59A4" w:rsidRPr="00857755">
        <w:t>- ҳәм</w:t>
      </w:r>
      <w:r w:rsidRPr="00857755">
        <w:t xml:space="preserve"> (4.17)</w:t>
      </w:r>
      <w:r w:rsidR="009C59A4" w:rsidRPr="00857755">
        <w:t>-формулалар менен бериледи.</w:t>
      </w:r>
      <w:r w:rsidRPr="00857755">
        <w:t xml:space="preserve"> </w:t>
      </w:r>
      <w:r w:rsidR="009C59A4" w:rsidRPr="00857755">
        <w:t xml:space="preserve">Бирақ </w:t>
      </w:r>
      <w:r w:rsidR="009C59A4" w:rsidRPr="00857755">
        <w:rPr>
          <w:lang w:val="en-US"/>
        </w:rPr>
        <w:t>x&gt;0</w:t>
      </w:r>
      <w:r w:rsidR="009C59A4" w:rsidRPr="00857755">
        <w:t xml:space="preserve"> областында Шрёдингер теңлемеси былайынша жазылады:</w:t>
      </w:r>
    </w:p>
    <w:tbl>
      <w:tblPr>
        <w:tblW w:w="0" w:type="auto"/>
        <w:jc w:val="center"/>
        <w:tblLook w:val="04A0" w:firstRow="1" w:lastRow="0" w:firstColumn="1" w:lastColumn="0" w:noHBand="0" w:noVBand="1"/>
      </w:tblPr>
      <w:tblGrid>
        <w:gridCol w:w="8359"/>
        <w:gridCol w:w="986"/>
      </w:tblGrid>
      <w:tr w:rsidR="00857755" w:rsidRPr="00857755" w14:paraId="26593F6F" w14:textId="77777777" w:rsidTr="00735A4B">
        <w:trPr>
          <w:jc w:val="center"/>
        </w:trPr>
        <w:tc>
          <w:tcPr>
            <w:tcW w:w="8359" w:type="dxa"/>
          </w:tcPr>
          <w:p w14:paraId="223DF01D" w14:textId="65A696EB" w:rsidR="009C59A4" w:rsidRPr="00857755" w:rsidRDefault="00FB1252" w:rsidP="00735A4B">
            <w:pPr>
              <w:ind w:firstLine="0"/>
              <w:jc w:val="center"/>
              <w:rPr>
                <w:i/>
              </w:rPr>
            </w:pPr>
            <m:oMathPara>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2</m:t>
                        </m:r>
                      </m:sub>
                      <m:sup>
                        <m:r>
                          <w:rPr>
                            <w:rFonts w:ascii="Cambria Math" w:hAnsi="Cambria Math"/>
                          </w:rPr>
                          <m:t>'2</m:t>
                        </m:r>
                      </m:sup>
                    </m:sSubSup>
                  </m:e>
                </m:d>
                <m:sSub>
                  <m:sSubPr>
                    <m:ctrlPr>
                      <w:rPr>
                        <w:rFonts w:ascii="Cambria Math" w:eastAsiaTheme="minorEastAsia" w:hAnsi="Cambria Math" w:cs="Calibri"/>
                        <w:i/>
                      </w:rPr>
                    </m:ctrlPr>
                  </m:sSubPr>
                  <m:e>
                    <m:r>
                      <w:rPr>
                        <w:rFonts w:ascii="Cambria Math" w:eastAsiaTheme="minorEastAsia" w:hAnsi="Cambria Math" w:cs="Calibri"/>
                      </w:rPr>
                      <m:t>ψ</m:t>
                    </m:r>
                  </m:e>
                  <m:sub>
                    <m:r>
                      <w:rPr>
                        <w:rFonts w:ascii="Cambria Math" w:eastAsiaTheme="minorEastAsia" w:hAnsi="Cambria Math" w:cs="Calibri"/>
                      </w:rPr>
                      <m:t>2</m:t>
                    </m:r>
                  </m:sub>
                </m:sSub>
                <m:d>
                  <m:dPr>
                    <m:ctrlPr>
                      <w:rPr>
                        <w:rFonts w:ascii="Cambria Math" w:eastAsiaTheme="minorEastAsia" w:hAnsi="Cambria Math" w:cs="Calibri"/>
                        <w:i/>
                      </w:rPr>
                    </m:ctrlPr>
                  </m:dPr>
                  <m:e>
                    <m:r>
                      <w:rPr>
                        <w:rFonts w:ascii="Cambria Math" w:eastAsiaTheme="minorEastAsia" w:hAnsi="Cambria Math" w:cs="Calibri"/>
                      </w:rPr>
                      <m:t>x</m:t>
                    </m:r>
                  </m:e>
                </m:d>
                <m:r>
                  <w:rPr>
                    <w:rFonts w:ascii="Cambria Math" w:eastAsiaTheme="minorEastAsia" w:hAnsi="Cambria Math" w:cs="Calibri"/>
                  </w:rPr>
                  <m:t xml:space="preserve">=0,  </m:t>
                </m:r>
                <m:d>
                  <m:dPr>
                    <m:ctrlPr>
                      <w:rPr>
                        <w:rFonts w:ascii="Cambria Math" w:eastAsiaTheme="minorEastAsia" w:hAnsi="Cambria Math" w:cs="Calibri"/>
                        <w:i/>
                      </w:rPr>
                    </m:ctrlPr>
                  </m:dPr>
                  <m:e>
                    <m:r>
                      <w:rPr>
                        <w:rFonts w:ascii="Cambria Math" w:eastAsiaTheme="minorEastAsia" w:hAnsi="Cambria Math" w:cs="Calibri"/>
                      </w:rPr>
                      <m:t>x≥0</m:t>
                    </m:r>
                  </m:e>
                </m:d>
                <m:r>
                  <w:rPr>
                    <w:rFonts w:ascii="Cambria Math" w:eastAsiaTheme="minorEastAsia" w:hAnsi="Cambria Math" w:cs="Calibri"/>
                  </w:rPr>
                  <m:t>.</m:t>
                </m:r>
              </m:oMath>
            </m:oMathPara>
          </w:p>
        </w:tc>
        <w:tc>
          <w:tcPr>
            <w:tcW w:w="986" w:type="dxa"/>
          </w:tcPr>
          <w:p w14:paraId="3D31460D" w14:textId="74F39CFE" w:rsidR="009C59A4" w:rsidRPr="00857755" w:rsidRDefault="009C59A4" w:rsidP="00735A4B">
            <w:pPr>
              <w:ind w:firstLine="0"/>
              <w:jc w:val="center"/>
            </w:pPr>
            <w:r w:rsidRPr="00857755">
              <w:t>(</w:t>
            </w:r>
            <w:r w:rsidRPr="00857755">
              <w:rPr>
                <w:lang w:val="en-US"/>
              </w:rPr>
              <w:t>4.28</w:t>
            </w:r>
            <w:r w:rsidRPr="00857755">
              <w:t>)</w:t>
            </w:r>
          </w:p>
        </w:tc>
      </w:tr>
    </w:tbl>
    <w:p w14:paraId="74053595" w14:textId="36E715DF" w:rsidR="009C59A4" w:rsidRPr="00857755" w:rsidRDefault="00E122DA" w:rsidP="009C59A4">
      <w:pPr>
        <w:rPr>
          <w:rFonts w:eastAsiaTheme="minorEastAsia"/>
        </w:rPr>
      </w:pPr>
      <w:r w:rsidRPr="00857755">
        <w:t xml:space="preserve">Бул теңликте </w:t>
      </w:r>
      <m:oMath>
        <m:sSubSup>
          <m:sSubSupPr>
            <m:ctrlPr>
              <w:rPr>
                <w:rFonts w:ascii="Cambria Math" w:hAnsi="Cambria Math"/>
                <w:i/>
              </w:rPr>
            </m:ctrlPr>
          </m:sSubSupPr>
          <m:e>
            <m:r>
              <w:rPr>
                <w:rFonts w:ascii="Cambria Math" w:hAnsi="Cambria Math"/>
              </w:rPr>
              <m:t>k</m:t>
            </m:r>
          </m:e>
          <m:sub>
            <m:r>
              <w:rPr>
                <w:rFonts w:ascii="Cambria Math" w:hAnsi="Cambria Math"/>
              </w:rPr>
              <m:t>2</m:t>
            </m:r>
          </m:sub>
          <m:sup>
            <m:r>
              <w:rPr>
                <w:rFonts w:ascii="Cambria Math" w:hAnsi="Cambria Math"/>
              </w:rPr>
              <m:t>'2</m:t>
            </m:r>
          </m:sup>
        </m:sSubSup>
        <m:r>
          <w:rPr>
            <w:rFonts w:ascii="Cambria Math" w:hAnsi="Cambria Math"/>
          </w:rPr>
          <m:t>=</m:t>
        </m:r>
        <m:f>
          <m:fPr>
            <m:type m:val="lin"/>
            <m:ctrlPr>
              <w:rPr>
                <w:rFonts w:ascii="Cambria Math" w:hAnsi="Cambria Math"/>
                <w:i/>
              </w:rPr>
            </m:ctrlPr>
          </m:fPr>
          <m:num>
            <m:r>
              <w:rPr>
                <w:rFonts w:ascii="Cambria Math" w:hAnsi="Cambria Math"/>
              </w:rPr>
              <m:t>2</m:t>
            </m:r>
            <m:r>
              <w:rPr>
                <w:rFonts w:ascii="Cambria Math" w:hAnsi="Cambria Math"/>
                <w:lang w:val="en-US"/>
              </w:rPr>
              <m:t>m</m:t>
            </m:r>
            <m:r>
              <w:rPr>
                <w:rFonts w:ascii="Cambria Math" w:hAnsi="Cambria Math"/>
              </w:rPr>
              <m:t>(</m:t>
            </m:r>
            <m:sSub>
              <m:sSubPr>
                <m:ctrlPr>
                  <w:rPr>
                    <w:rFonts w:ascii="Cambria Math" w:hAnsi="Cambria Math"/>
                    <w:i/>
                    <w:lang w:val="en-US"/>
                  </w:rPr>
                </m:ctrlPr>
              </m:sSubPr>
              <m:e>
                <m:r>
                  <w:rPr>
                    <w:rFonts w:ascii="Cambria Math" w:hAnsi="Cambria Math"/>
                    <w:lang w:val="en-US"/>
                  </w:rPr>
                  <m:t>V</m:t>
                </m:r>
              </m:e>
              <m:sub>
                <m:r>
                  <w:rPr>
                    <w:rFonts w:ascii="Cambria Math" w:hAnsi="Cambria Math"/>
                  </w:rPr>
                  <m:t>0</m:t>
                </m:r>
              </m:sub>
            </m:sSub>
            <m:r>
              <w:rPr>
                <w:rFonts w:ascii="Cambria Math" w:hAnsi="Cambria Math"/>
              </w:rPr>
              <m:t>-</m:t>
            </m:r>
            <m:r>
              <w:rPr>
                <w:rFonts w:ascii="Cambria Math" w:hAnsi="Cambria Math"/>
                <w:lang w:val="en-US"/>
              </w:rPr>
              <m:t>E</m:t>
            </m:r>
            <m:r>
              <w:rPr>
                <w:rFonts w:ascii="Cambria Math" w:hAnsi="Cambria Math"/>
              </w:rPr>
              <m:t>)</m:t>
            </m:r>
          </m:num>
          <m:den>
            <m:sSup>
              <m:sSupPr>
                <m:ctrlPr>
                  <w:rPr>
                    <w:rFonts w:ascii="Cambria Math" w:hAnsi="Cambria Math"/>
                    <w:i/>
                  </w:rPr>
                </m:ctrlPr>
              </m:sSupPr>
              <m:e>
                <m:r>
                  <w:rPr>
                    <w:rFonts w:ascii="Cambria Math" w:hAnsi="Cambria Math"/>
                  </w:rPr>
                  <m:t>ℏ</m:t>
                </m:r>
              </m:e>
              <m:sup>
                <m:r>
                  <w:rPr>
                    <w:rFonts w:ascii="Cambria Math" w:hAnsi="Cambria Math"/>
                  </w:rPr>
                  <m:t>2</m:t>
                </m:r>
              </m:sup>
            </m:sSup>
            <m:r>
              <w:rPr>
                <w:rFonts w:ascii="Cambria Math" w:hAnsi="Cambria Math"/>
              </w:rPr>
              <m:t>.</m:t>
            </m:r>
          </m:den>
        </m:f>
      </m:oMath>
      <w:r w:rsidRPr="00857755">
        <w:rPr>
          <w:rFonts w:eastAsiaTheme="minorEastAsia"/>
        </w:rPr>
        <w:t xml:space="preserve"> Бул теңлемениң шешими былайынша жазылады:</w:t>
      </w:r>
    </w:p>
    <w:tbl>
      <w:tblPr>
        <w:tblW w:w="0" w:type="auto"/>
        <w:jc w:val="center"/>
        <w:tblLook w:val="04A0" w:firstRow="1" w:lastRow="0" w:firstColumn="1" w:lastColumn="0" w:noHBand="0" w:noVBand="1"/>
      </w:tblPr>
      <w:tblGrid>
        <w:gridCol w:w="8359"/>
        <w:gridCol w:w="986"/>
      </w:tblGrid>
      <w:tr w:rsidR="00857755" w:rsidRPr="00857755" w14:paraId="5FB79F90" w14:textId="77777777" w:rsidTr="00735A4B">
        <w:trPr>
          <w:jc w:val="center"/>
        </w:trPr>
        <w:tc>
          <w:tcPr>
            <w:tcW w:w="8359" w:type="dxa"/>
          </w:tcPr>
          <w:p w14:paraId="39ED25AC" w14:textId="4D63180C" w:rsidR="00E122DA" w:rsidRPr="00857755" w:rsidRDefault="00FB1252" w:rsidP="00735A4B">
            <w:pPr>
              <w:ind w:firstLine="0"/>
              <w:jc w:val="center"/>
              <w:rPr>
                <w:i/>
                <w:lang w:val="en-US"/>
              </w:rPr>
            </w:pPr>
            <m:oMathPara>
              <m:oMath>
                <m:sSub>
                  <m:sSubPr>
                    <m:ctrlPr>
                      <w:rPr>
                        <w:rFonts w:ascii="Cambria Math" w:eastAsiaTheme="minorEastAsia" w:hAnsi="Cambria Math" w:cs="Calibri"/>
                        <w:i/>
                      </w:rPr>
                    </m:ctrlPr>
                  </m:sSubPr>
                  <m:e>
                    <m:r>
                      <w:rPr>
                        <w:rFonts w:ascii="Cambria Math" w:eastAsiaTheme="minorEastAsia" w:hAnsi="Cambria Math" w:cs="Calibri"/>
                      </w:rPr>
                      <m:t>ψ</m:t>
                    </m:r>
                  </m:e>
                  <m:sub>
                    <m:r>
                      <w:rPr>
                        <w:rFonts w:ascii="Cambria Math" w:eastAsiaTheme="minorEastAsia" w:hAnsi="Cambria Math" w:cs="Calibri"/>
                      </w:rPr>
                      <m:t>2</m:t>
                    </m:r>
                  </m:sub>
                </m:sSub>
                <m:d>
                  <m:dPr>
                    <m:ctrlPr>
                      <w:rPr>
                        <w:rFonts w:ascii="Cambria Math" w:eastAsiaTheme="minorEastAsia" w:hAnsi="Cambria Math" w:cs="Calibri"/>
                        <w:i/>
                      </w:rPr>
                    </m:ctrlPr>
                  </m:dPr>
                  <m:e>
                    <m:r>
                      <w:rPr>
                        <w:rFonts w:ascii="Cambria Math" w:eastAsiaTheme="minorEastAsia" w:hAnsi="Cambria Math" w:cs="Calibri"/>
                      </w:rPr>
                      <m:t>x</m:t>
                    </m:r>
                  </m:e>
                </m:d>
                <m:r>
                  <w:rPr>
                    <w:rFonts w:ascii="Cambria Math" w:eastAsiaTheme="minorEastAsia" w:hAnsi="Cambria Math" w:cs="Calibri"/>
                  </w:rPr>
                  <m:t>=</m:t>
                </m:r>
                <m:r>
                  <w:rPr>
                    <w:rFonts w:ascii="Cambria Math" w:eastAsiaTheme="minorEastAsia" w:hAnsi="Cambria Math" w:cs="Calibri"/>
                    <w:lang w:val="en-US"/>
                  </w:rPr>
                  <m:t>C</m:t>
                </m:r>
                <m:sSup>
                  <m:sSupPr>
                    <m:ctrlPr>
                      <w:rPr>
                        <w:rFonts w:ascii="Cambria Math" w:eastAsiaTheme="minorEastAsia" w:hAnsi="Cambria Math" w:cs="Calibri"/>
                        <w:i/>
                        <w:lang w:val="en-US"/>
                      </w:rPr>
                    </m:ctrlPr>
                  </m:sSupPr>
                  <m:e>
                    <m:r>
                      <w:rPr>
                        <w:rFonts w:ascii="Cambria Math" w:eastAsiaTheme="minorEastAsia" w:hAnsi="Cambria Math" w:cs="Calibri"/>
                        <w:lang w:val="en-US"/>
                      </w:rPr>
                      <m:t>e</m:t>
                    </m:r>
                  </m:e>
                  <m:sup>
                    <m:r>
                      <w:rPr>
                        <w:rFonts w:ascii="Cambria Math" w:eastAsiaTheme="minorEastAsia" w:hAnsi="Cambria Math" w:cs="Calibri"/>
                        <w:lang w:val="en-US"/>
                      </w:rPr>
                      <m:t>-</m:t>
                    </m:r>
                    <m:sSubSup>
                      <m:sSubSupPr>
                        <m:ctrlPr>
                          <w:rPr>
                            <w:rFonts w:ascii="Cambria Math" w:eastAsiaTheme="minorEastAsia" w:hAnsi="Cambria Math" w:cs="Calibri"/>
                            <w:i/>
                            <w:lang w:val="en-US"/>
                          </w:rPr>
                        </m:ctrlPr>
                      </m:sSubSupPr>
                      <m:e>
                        <m:r>
                          <w:rPr>
                            <w:rFonts w:ascii="Cambria Math" w:eastAsiaTheme="minorEastAsia" w:hAnsi="Cambria Math" w:cs="Calibri"/>
                            <w:lang w:val="en-US"/>
                          </w:rPr>
                          <m:t>k</m:t>
                        </m:r>
                      </m:e>
                      <m:sub>
                        <m:r>
                          <w:rPr>
                            <w:rFonts w:ascii="Cambria Math" w:eastAsiaTheme="minorEastAsia" w:hAnsi="Cambria Math" w:cs="Calibri"/>
                            <w:lang w:val="en-US"/>
                          </w:rPr>
                          <m:t>2</m:t>
                        </m:r>
                      </m:sub>
                      <m:sup>
                        <m:r>
                          <w:rPr>
                            <w:rFonts w:ascii="Cambria Math" w:eastAsiaTheme="minorEastAsia" w:hAnsi="Cambria Math" w:cs="Calibri"/>
                            <w:lang w:val="en-US"/>
                          </w:rPr>
                          <m:t>'</m:t>
                        </m:r>
                      </m:sup>
                    </m:sSubSup>
                    <m:r>
                      <w:rPr>
                        <w:rFonts w:ascii="Cambria Math" w:eastAsiaTheme="minorEastAsia" w:hAnsi="Cambria Math" w:cs="Calibri"/>
                        <w:lang w:val="en-US"/>
                      </w:rPr>
                      <m:t>x</m:t>
                    </m:r>
                  </m:sup>
                </m:sSup>
                <m:r>
                  <w:rPr>
                    <w:rFonts w:ascii="Cambria Math" w:eastAsiaTheme="minorEastAsia" w:hAnsi="Cambria Math" w:cs="Calibri"/>
                    <w:lang w:val="en-US"/>
                  </w:rPr>
                  <m:t>+D</m:t>
                </m:r>
                <m:sSup>
                  <m:sSupPr>
                    <m:ctrlPr>
                      <w:rPr>
                        <w:rFonts w:ascii="Cambria Math" w:eastAsiaTheme="minorEastAsia" w:hAnsi="Cambria Math" w:cs="Calibri"/>
                        <w:i/>
                        <w:lang w:val="en-US"/>
                      </w:rPr>
                    </m:ctrlPr>
                  </m:sSupPr>
                  <m:e>
                    <m:r>
                      <w:rPr>
                        <w:rFonts w:ascii="Cambria Math" w:eastAsiaTheme="minorEastAsia" w:hAnsi="Cambria Math" w:cs="Calibri"/>
                        <w:lang w:val="en-US"/>
                      </w:rPr>
                      <m:t>e</m:t>
                    </m:r>
                  </m:e>
                  <m:sup>
                    <m:sSubSup>
                      <m:sSubSupPr>
                        <m:ctrlPr>
                          <w:rPr>
                            <w:rFonts w:ascii="Cambria Math" w:eastAsiaTheme="minorEastAsia" w:hAnsi="Cambria Math" w:cs="Calibri"/>
                            <w:i/>
                            <w:lang w:val="en-US"/>
                          </w:rPr>
                        </m:ctrlPr>
                      </m:sSubSupPr>
                      <m:e>
                        <m:r>
                          <w:rPr>
                            <w:rFonts w:ascii="Cambria Math" w:eastAsiaTheme="minorEastAsia" w:hAnsi="Cambria Math" w:cs="Calibri"/>
                            <w:lang w:val="en-US"/>
                          </w:rPr>
                          <m:t>k</m:t>
                        </m:r>
                      </m:e>
                      <m:sub>
                        <m:r>
                          <w:rPr>
                            <w:rFonts w:ascii="Cambria Math" w:eastAsiaTheme="minorEastAsia" w:hAnsi="Cambria Math" w:cs="Calibri"/>
                            <w:lang w:val="en-US"/>
                          </w:rPr>
                          <m:t>2</m:t>
                        </m:r>
                      </m:sub>
                      <m:sup>
                        <m:r>
                          <w:rPr>
                            <w:rFonts w:ascii="Cambria Math" w:eastAsiaTheme="minorEastAsia" w:hAnsi="Cambria Math" w:cs="Calibri"/>
                            <w:lang w:val="en-US"/>
                          </w:rPr>
                          <m:t>'</m:t>
                        </m:r>
                      </m:sup>
                    </m:sSubSup>
                    <m:r>
                      <w:rPr>
                        <w:rFonts w:ascii="Cambria Math" w:eastAsiaTheme="minorEastAsia" w:hAnsi="Cambria Math" w:cs="Calibri"/>
                        <w:lang w:val="en-US"/>
                      </w:rPr>
                      <m:t>x</m:t>
                    </m:r>
                  </m:sup>
                </m:sSup>
                <m:r>
                  <w:rPr>
                    <w:rFonts w:ascii="Cambria Math" w:eastAsiaTheme="minorEastAsia" w:hAnsi="Cambria Math" w:cs="Calibri"/>
                    <w:lang w:val="en-US"/>
                  </w:rPr>
                  <m:t>,</m:t>
                </m:r>
                <m:r>
                  <w:rPr>
                    <w:rFonts w:ascii="Cambria Math" w:eastAsiaTheme="minorEastAsia" w:hAnsi="Cambria Math" w:cs="Calibri"/>
                  </w:rPr>
                  <m:t xml:space="preserve"> </m:t>
                </m:r>
                <m:d>
                  <m:dPr>
                    <m:ctrlPr>
                      <w:rPr>
                        <w:rFonts w:ascii="Cambria Math" w:eastAsiaTheme="minorEastAsia" w:hAnsi="Cambria Math" w:cs="Calibri"/>
                        <w:i/>
                      </w:rPr>
                    </m:ctrlPr>
                  </m:dPr>
                  <m:e>
                    <m:r>
                      <w:rPr>
                        <w:rFonts w:ascii="Cambria Math" w:eastAsiaTheme="minorEastAsia" w:hAnsi="Cambria Math" w:cs="Calibri"/>
                      </w:rPr>
                      <m:t>x≥0</m:t>
                    </m:r>
                  </m:e>
                </m:d>
                <m:r>
                  <w:rPr>
                    <w:rFonts w:ascii="Cambria Math" w:eastAsiaTheme="minorEastAsia" w:hAnsi="Cambria Math" w:cs="Calibri"/>
                  </w:rPr>
                  <m:t>.</m:t>
                </m:r>
              </m:oMath>
            </m:oMathPara>
          </w:p>
        </w:tc>
        <w:tc>
          <w:tcPr>
            <w:tcW w:w="986" w:type="dxa"/>
          </w:tcPr>
          <w:p w14:paraId="59CB1A2A" w14:textId="6C5D0620" w:rsidR="00E122DA" w:rsidRPr="00857755" w:rsidRDefault="00E122DA" w:rsidP="00735A4B">
            <w:pPr>
              <w:ind w:firstLine="0"/>
              <w:jc w:val="center"/>
            </w:pPr>
            <w:r w:rsidRPr="00857755">
              <w:t>(</w:t>
            </w:r>
            <w:r w:rsidRPr="00857755">
              <w:rPr>
                <w:lang w:val="en-US"/>
              </w:rPr>
              <w:t>4.29</w:t>
            </w:r>
            <w:r w:rsidRPr="00857755">
              <w:t>)</w:t>
            </w:r>
          </w:p>
        </w:tc>
      </w:tr>
    </w:tbl>
    <w:p w14:paraId="5A3EE480" w14:textId="3B8BBCD4" w:rsidR="00E122DA" w:rsidRPr="00857755" w:rsidRDefault="00E122DA" w:rsidP="00E122DA">
      <w:pPr>
        <w:rPr>
          <w:rFonts w:eastAsiaTheme="minorEastAsia"/>
        </w:rPr>
      </w:pPr>
      <w:r w:rsidRPr="00857755">
        <w:rPr>
          <w:rFonts w:eastAsiaTheme="minorEastAsia"/>
        </w:rPr>
        <w:lastRenderedPageBreak/>
        <w:t>Толқын функциясының барлық орынларда шекли болату</w:t>
      </w:r>
      <w:r w:rsidRPr="00857755">
        <w:rPr>
          <w:rFonts w:eastAsiaTheme="minorEastAsia" w:cs="Calibri"/>
        </w:rPr>
        <w:t>ғ</w:t>
      </w:r>
      <w:r w:rsidRPr="00857755">
        <w:rPr>
          <w:rFonts w:eastAsiaTheme="minorEastAsia"/>
        </w:rPr>
        <w:t>ынлы</w:t>
      </w:r>
      <w:r w:rsidRPr="00857755">
        <w:rPr>
          <w:rFonts w:eastAsiaTheme="minorEastAsia" w:cs="Calibri"/>
        </w:rPr>
        <w:t>ғ</w:t>
      </w:r>
      <w:r w:rsidRPr="00857755">
        <w:rPr>
          <w:rFonts w:eastAsiaTheme="minorEastAsia"/>
        </w:rPr>
        <w:t xml:space="preserve">ына байланыслы </w:t>
      </w:r>
      <m:oMath>
        <m:r>
          <w:rPr>
            <w:rFonts w:ascii="Cambria Math" w:eastAsiaTheme="minorEastAsia" w:hAnsi="Cambria Math" w:cs="Calibri"/>
            <w:lang w:val="en-US"/>
          </w:rPr>
          <m:t>x</m:t>
        </m:r>
        <m:r>
          <w:rPr>
            <w:rFonts w:ascii="Cambria Math" w:eastAsiaTheme="minorEastAsia" w:hAnsi="Cambria Math" w:cs="Calibri"/>
          </w:rPr>
          <m:t>→∞</m:t>
        </m:r>
      </m:oMath>
      <w:r w:rsidRPr="00857755">
        <w:rPr>
          <w:rFonts w:eastAsiaTheme="minorEastAsia"/>
        </w:rPr>
        <w:t xml:space="preserve"> шегинде </w:t>
      </w:r>
      <m:oMath>
        <m:sSup>
          <m:sSupPr>
            <m:ctrlPr>
              <w:rPr>
                <w:rFonts w:ascii="Cambria Math" w:eastAsiaTheme="minorEastAsia" w:hAnsi="Cambria Math" w:cs="Calibri"/>
                <w:i/>
                <w:lang w:val="en-US"/>
              </w:rPr>
            </m:ctrlPr>
          </m:sSupPr>
          <m:e>
            <m:r>
              <w:rPr>
                <w:rFonts w:ascii="Cambria Math" w:eastAsiaTheme="minorEastAsia" w:hAnsi="Cambria Math" w:cs="Calibri"/>
                <w:lang w:val="en-US"/>
              </w:rPr>
              <m:t>e</m:t>
            </m:r>
          </m:e>
          <m:sup>
            <m:sSubSup>
              <m:sSubSupPr>
                <m:ctrlPr>
                  <w:rPr>
                    <w:rFonts w:ascii="Cambria Math" w:eastAsiaTheme="minorEastAsia" w:hAnsi="Cambria Math" w:cs="Calibri"/>
                    <w:i/>
                    <w:lang w:val="en-US"/>
                  </w:rPr>
                </m:ctrlPr>
              </m:sSubSupPr>
              <m:e>
                <m:r>
                  <w:rPr>
                    <w:rFonts w:ascii="Cambria Math" w:eastAsiaTheme="minorEastAsia" w:hAnsi="Cambria Math" w:cs="Calibri"/>
                    <w:lang w:val="en-US"/>
                  </w:rPr>
                  <m:t>k</m:t>
                </m:r>
              </m:e>
              <m:sub>
                <m:r>
                  <w:rPr>
                    <w:rFonts w:ascii="Cambria Math" w:eastAsiaTheme="minorEastAsia" w:hAnsi="Cambria Math" w:cs="Calibri"/>
                  </w:rPr>
                  <m:t>2</m:t>
                </m:r>
              </m:sub>
              <m:sup>
                <m:r>
                  <w:rPr>
                    <w:rFonts w:ascii="Cambria Math" w:eastAsiaTheme="minorEastAsia" w:hAnsi="Cambria Math" w:cs="Calibri"/>
                  </w:rPr>
                  <m:t>'</m:t>
                </m:r>
              </m:sup>
            </m:sSubSup>
            <m:r>
              <w:rPr>
                <w:rFonts w:ascii="Cambria Math" w:eastAsiaTheme="minorEastAsia" w:hAnsi="Cambria Math" w:cs="Calibri"/>
                <w:lang w:val="en-US"/>
              </w:rPr>
              <m:t>x</m:t>
            </m:r>
          </m:sup>
        </m:sSup>
      </m:oMath>
      <w:r w:rsidRPr="00857755">
        <w:rPr>
          <w:rFonts w:eastAsiaTheme="minorEastAsia"/>
        </w:rPr>
        <w:t xml:space="preserve"> көбейти</w:t>
      </w:r>
      <w:r w:rsidRPr="00857755">
        <w:rPr>
          <w:rFonts w:eastAsiaTheme="minorEastAsia" w:cs="Calibri"/>
        </w:rPr>
        <w:t>ў</w:t>
      </w:r>
      <w:r w:rsidRPr="00857755">
        <w:rPr>
          <w:rFonts w:eastAsiaTheme="minorEastAsia"/>
        </w:rPr>
        <w:t xml:space="preserve">шиси шексизликке </w:t>
      </w:r>
      <w:proofErr w:type="spellStart"/>
      <w:r w:rsidRPr="00857755">
        <w:rPr>
          <w:rFonts w:eastAsiaTheme="minorEastAsia"/>
        </w:rPr>
        <w:t>умтылату</w:t>
      </w:r>
      <w:r w:rsidRPr="00857755">
        <w:rPr>
          <w:rFonts w:eastAsiaTheme="minorEastAsia" w:cs="Calibri"/>
        </w:rPr>
        <w:t>ғ</w:t>
      </w:r>
      <w:r w:rsidRPr="00857755">
        <w:rPr>
          <w:rFonts w:eastAsiaTheme="minorEastAsia"/>
        </w:rPr>
        <w:t>ын</w:t>
      </w:r>
      <w:proofErr w:type="spellEnd"/>
      <w:r w:rsidRPr="00857755">
        <w:rPr>
          <w:rFonts w:eastAsiaTheme="minorEastAsia"/>
        </w:rPr>
        <w:t xml:space="preserve"> бол</w:t>
      </w:r>
      <w:r w:rsidRPr="00857755">
        <w:rPr>
          <w:rFonts w:eastAsiaTheme="minorEastAsia" w:cs="Calibri"/>
        </w:rPr>
        <w:t>ғ</w:t>
      </w:r>
      <w:r w:rsidRPr="00857755">
        <w:rPr>
          <w:rFonts w:eastAsiaTheme="minorEastAsia"/>
        </w:rPr>
        <w:t xml:space="preserve">анлықтан, </w:t>
      </w:r>
      <m:oMath>
        <m:r>
          <w:rPr>
            <w:rFonts w:ascii="Cambria Math" w:eastAsiaTheme="minorEastAsia" w:hAnsi="Cambria Math" w:cs="Calibri"/>
            <w:lang w:val="en-US"/>
          </w:rPr>
          <m:t>D</m:t>
        </m:r>
      </m:oMath>
      <w:r w:rsidRPr="00857755">
        <w:rPr>
          <w:rFonts w:eastAsiaTheme="minorEastAsia"/>
        </w:rPr>
        <w:t xml:space="preserve"> константасының нолге тең болы</w:t>
      </w:r>
      <w:proofErr w:type="spellStart"/>
      <w:r w:rsidRPr="00857755">
        <w:rPr>
          <w:rFonts w:eastAsiaTheme="minorEastAsia" w:cs="Calibri"/>
        </w:rPr>
        <w:t>ў</w:t>
      </w:r>
      <w:r w:rsidRPr="00857755">
        <w:rPr>
          <w:rFonts w:eastAsiaTheme="minorEastAsia"/>
        </w:rPr>
        <w:t>ы</w:t>
      </w:r>
      <w:proofErr w:type="spellEnd"/>
      <w:r w:rsidRPr="00857755">
        <w:rPr>
          <w:rFonts w:eastAsiaTheme="minorEastAsia"/>
        </w:rPr>
        <w:t xml:space="preserve"> керек. Демек, толық толқын функциясының былайынша жазылы</w:t>
      </w:r>
      <w:r w:rsidRPr="00857755">
        <w:rPr>
          <w:rFonts w:eastAsiaTheme="minorEastAsia" w:cs="Calibri"/>
        </w:rPr>
        <w:t>ў</w:t>
      </w:r>
      <w:r w:rsidRPr="00857755">
        <w:rPr>
          <w:rFonts w:eastAsiaTheme="minorEastAsia"/>
        </w:rPr>
        <w:t>ы керек:</w:t>
      </w:r>
    </w:p>
    <w:tbl>
      <w:tblPr>
        <w:tblW w:w="0" w:type="auto"/>
        <w:jc w:val="center"/>
        <w:tblLook w:val="04A0" w:firstRow="1" w:lastRow="0" w:firstColumn="1" w:lastColumn="0" w:noHBand="0" w:noVBand="1"/>
      </w:tblPr>
      <w:tblGrid>
        <w:gridCol w:w="8359"/>
        <w:gridCol w:w="986"/>
      </w:tblGrid>
      <w:tr w:rsidR="00857755" w:rsidRPr="00857755" w14:paraId="182524F7" w14:textId="77777777" w:rsidTr="00735A4B">
        <w:trPr>
          <w:jc w:val="center"/>
        </w:trPr>
        <w:tc>
          <w:tcPr>
            <w:tcW w:w="8359" w:type="dxa"/>
          </w:tcPr>
          <w:p w14:paraId="2DCE03B1" w14:textId="43AAD5E8" w:rsidR="00E122DA" w:rsidRPr="00857755" w:rsidRDefault="00E122DA" w:rsidP="00735A4B">
            <w:pPr>
              <w:ind w:firstLine="0"/>
              <w:jc w:val="center"/>
            </w:pPr>
            <m:oMathPara>
              <m:oMath>
                <m:r>
                  <w:rPr>
                    <w:rFonts w:ascii="Cambria Math" w:hAnsi="Cambria Math"/>
                  </w:rPr>
                  <m:t>Ψ</m:t>
                </m:r>
                <m:d>
                  <m:dPr>
                    <m:ctrlPr>
                      <w:rPr>
                        <w:rFonts w:ascii="Cambria Math" w:hAnsi="Cambria Math"/>
                        <w:i/>
                      </w:rPr>
                    </m:ctrlPr>
                  </m:dPr>
                  <m:e>
                    <m:r>
                      <w:rPr>
                        <w:rFonts w:ascii="Cambria Math" w:hAnsi="Cambria Math"/>
                      </w:rPr>
                      <m:t>x,t</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eastAsiaTheme="minorEastAsia" w:hAnsi="Cambria Math" w:cs="Calibri"/>
                              <w:lang w:val="en-US"/>
                            </w:rPr>
                            <m:t>A</m:t>
                          </m:r>
                          <m:sSup>
                            <m:sSupPr>
                              <m:ctrlPr>
                                <w:rPr>
                                  <w:rFonts w:ascii="Cambria Math" w:eastAsiaTheme="minorEastAsia" w:hAnsi="Cambria Math" w:cs="Calibri"/>
                                  <w:i/>
                                  <w:lang w:val="en-US"/>
                                </w:rPr>
                              </m:ctrlPr>
                            </m:sSupPr>
                            <m:e>
                              <m:r>
                                <w:rPr>
                                  <w:rFonts w:ascii="Cambria Math" w:eastAsiaTheme="minorEastAsia" w:hAnsi="Cambria Math" w:cs="Calibri"/>
                                  <w:lang w:val="en-US"/>
                                </w:rPr>
                                <m:t>e</m:t>
                              </m:r>
                            </m:e>
                            <m:sup>
                              <m:r>
                                <w:rPr>
                                  <w:rFonts w:ascii="Cambria Math" w:eastAsiaTheme="minorEastAsia" w:hAnsi="Cambria Math" w:cs="Calibri"/>
                                  <w:lang w:val="en-US"/>
                                </w:rPr>
                                <m:t>i(</m:t>
                              </m:r>
                              <m:sSub>
                                <m:sSubPr>
                                  <m:ctrlPr>
                                    <w:rPr>
                                      <w:rFonts w:ascii="Cambria Math" w:eastAsiaTheme="minorEastAsia" w:hAnsi="Cambria Math" w:cs="Calibri"/>
                                      <w:i/>
                                      <w:lang w:val="en-US"/>
                                    </w:rPr>
                                  </m:ctrlPr>
                                </m:sSubPr>
                                <m:e>
                                  <m:r>
                                    <w:rPr>
                                      <w:rFonts w:ascii="Cambria Math" w:eastAsiaTheme="minorEastAsia" w:hAnsi="Cambria Math" w:cs="Calibri"/>
                                      <w:lang w:val="en-US"/>
                                    </w:rPr>
                                    <m:t>k</m:t>
                                  </m:r>
                                </m:e>
                                <m:sub>
                                  <m:r>
                                    <w:rPr>
                                      <w:rFonts w:ascii="Cambria Math" w:eastAsiaTheme="minorEastAsia" w:hAnsi="Cambria Math" w:cs="Calibri"/>
                                      <w:lang w:val="en-US"/>
                                    </w:rPr>
                                    <m:t>1</m:t>
                                  </m:r>
                                </m:sub>
                              </m:sSub>
                              <m:r>
                                <w:rPr>
                                  <w:rFonts w:ascii="Cambria Math" w:eastAsiaTheme="minorEastAsia" w:hAnsi="Cambria Math" w:cs="Calibri"/>
                                  <w:lang w:val="en-US"/>
                                </w:rPr>
                                <m:t>x-ωt)</m:t>
                              </m:r>
                            </m:sup>
                          </m:sSup>
                          <m:r>
                            <w:rPr>
                              <w:rFonts w:ascii="Cambria Math" w:eastAsiaTheme="minorEastAsia" w:hAnsi="Cambria Math" w:cs="Calibri"/>
                              <w:lang w:val="en-US"/>
                            </w:rPr>
                            <m:t>+B</m:t>
                          </m:r>
                          <m:sSup>
                            <m:sSupPr>
                              <m:ctrlPr>
                                <w:rPr>
                                  <w:rFonts w:ascii="Cambria Math" w:eastAsiaTheme="minorEastAsia" w:hAnsi="Cambria Math" w:cs="Calibri"/>
                                  <w:i/>
                                  <w:lang w:val="en-US"/>
                                </w:rPr>
                              </m:ctrlPr>
                            </m:sSupPr>
                            <m:e>
                              <m:r>
                                <w:rPr>
                                  <w:rFonts w:ascii="Cambria Math" w:eastAsiaTheme="minorEastAsia" w:hAnsi="Cambria Math" w:cs="Calibri"/>
                                  <w:lang w:val="en-US"/>
                                </w:rPr>
                                <m:t>e</m:t>
                              </m:r>
                            </m:e>
                            <m:sup>
                              <m:r>
                                <w:rPr>
                                  <w:rFonts w:ascii="Cambria Math" w:eastAsiaTheme="minorEastAsia" w:hAnsi="Cambria Math" w:cs="Calibri"/>
                                  <w:lang w:val="en-US"/>
                                </w:rPr>
                                <m:t>-i(</m:t>
                              </m:r>
                              <m:sSub>
                                <m:sSubPr>
                                  <m:ctrlPr>
                                    <w:rPr>
                                      <w:rFonts w:ascii="Cambria Math" w:eastAsiaTheme="minorEastAsia" w:hAnsi="Cambria Math" w:cs="Calibri"/>
                                      <w:i/>
                                      <w:lang w:val="en-US"/>
                                    </w:rPr>
                                  </m:ctrlPr>
                                </m:sSubPr>
                                <m:e>
                                  <m:r>
                                    <w:rPr>
                                      <w:rFonts w:ascii="Cambria Math" w:eastAsiaTheme="minorEastAsia" w:hAnsi="Cambria Math" w:cs="Calibri"/>
                                      <w:lang w:val="en-US"/>
                                    </w:rPr>
                                    <m:t>k</m:t>
                                  </m:r>
                                </m:e>
                                <m:sub>
                                  <m:r>
                                    <w:rPr>
                                      <w:rFonts w:ascii="Cambria Math" w:eastAsiaTheme="minorEastAsia" w:hAnsi="Cambria Math" w:cs="Calibri"/>
                                      <w:lang w:val="en-US"/>
                                    </w:rPr>
                                    <m:t>1</m:t>
                                  </m:r>
                                </m:sub>
                              </m:sSub>
                              <m:r>
                                <w:rPr>
                                  <w:rFonts w:ascii="Cambria Math" w:eastAsiaTheme="minorEastAsia" w:hAnsi="Cambria Math" w:cs="Calibri"/>
                                  <w:lang w:val="en-US"/>
                                </w:rPr>
                                <m:t>x+ωt)</m:t>
                              </m:r>
                            </m:sup>
                          </m:sSup>
                          <m:r>
                            <w:rPr>
                              <w:rFonts w:ascii="Cambria Math" w:eastAsiaTheme="minorEastAsia" w:hAnsi="Cambria Math" w:cs="Calibri"/>
                              <w:lang w:val="en-US"/>
                            </w:rPr>
                            <m:t>,</m:t>
                          </m:r>
                          <m:r>
                            <w:rPr>
                              <w:rFonts w:ascii="Cambria Math" w:eastAsiaTheme="minorEastAsia" w:hAnsi="Cambria Math" w:cs="Calibri"/>
                            </w:rPr>
                            <m:t xml:space="preserve"> </m:t>
                          </m:r>
                          <m:d>
                            <m:dPr>
                              <m:ctrlPr>
                                <w:rPr>
                                  <w:rFonts w:ascii="Cambria Math" w:eastAsiaTheme="minorEastAsia" w:hAnsi="Cambria Math" w:cs="Calibri"/>
                                  <w:i/>
                                </w:rPr>
                              </m:ctrlPr>
                            </m:dPr>
                            <m:e>
                              <m:r>
                                <w:rPr>
                                  <w:rFonts w:ascii="Cambria Math" w:eastAsiaTheme="minorEastAsia" w:hAnsi="Cambria Math" w:cs="Calibri"/>
                                </w:rPr>
                                <m:t>x&lt;0</m:t>
                              </m:r>
                            </m:e>
                          </m:d>
                          <m:r>
                            <w:rPr>
                              <w:rFonts w:ascii="Cambria Math" w:eastAsiaTheme="minorEastAsia" w:hAnsi="Cambria Math" w:cs="Calibri"/>
                            </w:rPr>
                            <m:t>,</m:t>
                          </m:r>
                        </m:e>
                      </m:mr>
                      <m:mr>
                        <m:e>
                          <m:r>
                            <w:rPr>
                              <w:rFonts w:ascii="Cambria Math" w:eastAsiaTheme="minorEastAsia" w:hAnsi="Cambria Math" w:cs="Calibri"/>
                              <w:lang w:val="en-US"/>
                            </w:rPr>
                            <m:t>C</m:t>
                          </m:r>
                          <m:sSup>
                            <m:sSupPr>
                              <m:ctrlPr>
                                <w:rPr>
                                  <w:rFonts w:ascii="Cambria Math" w:eastAsiaTheme="minorEastAsia" w:hAnsi="Cambria Math" w:cs="Calibri"/>
                                  <w:i/>
                                  <w:lang w:val="en-US"/>
                                </w:rPr>
                              </m:ctrlPr>
                            </m:sSupPr>
                            <m:e>
                              <m:r>
                                <w:rPr>
                                  <w:rFonts w:ascii="Cambria Math" w:eastAsiaTheme="minorEastAsia" w:hAnsi="Cambria Math" w:cs="Calibri"/>
                                  <w:lang w:val="en-US"/>
                                </w:rPr>
                                <m:t>e</m:t>
                              </m:r>
                            </m:e>
                            <m:sup>
                              <m:r>
                                <w:rPr>
                                  <w:rFonts w:ascii="Cambria Math" w:eastAsiaTheme="minorEastAsia" w:hAnsi="Cambria Math" w:cs="Calibri"/>
                                  <w:lang w:val="en-US"/>
                                </w:rPr>
                                <m:t>-</m:t>
                              </m:r>
                              <m:sSubSup>
                                <m:sSubSupPr>
                                  <m:ctrlPr>
                                    <w:rPr>
                                      <w:rFonts w:ascii="Cambria Math" w:eastAsiaTheme="minorEastAsia" w:hAnsi="Cambria Math" w:cs="Calibri"/>
                                      <w:i/>
                                      <w:lang w:val="en-US"/>
                                    </w:rPr>
                                  </m:ctrlPr>
                                </m:sSubSupPr>
                                <m:e>
                                  <m:r>
                                    <w:rPr>
                                      <w:rFonts w:ascii="Cambria Math" w:eastAsiaTheme="minorEastAsia" w:hAnsi="Cambria Math" w:cs="Calibri"/>
                                      <w:lang w:val="en-US"/>
                                    </w:rPr>
                                    <m:t>k</m:t>
                                  </m:r>
                                </m:e>
                                <m:sub>
                                  <m:r>
                                    <w:rPr>
                                      <w:rFonts w:ascii="Cambria Math" w:eastAsiaTheme="minorEastAsia" w:hAnsi="Cambria Math" w:cs="Calibri"/>
                                      <w:lang w:val="en-US"/>
                                    </w:rPr>
                                    <m:t>2</m:t>
                                  </m:r>
                                </m:sub>
                                <m:sup>
                                  <m:r>
                                    <w:rPr>
                                      <w:rFonts w:ascii="Cambria Math" w:eastAsiaTheme="minorEastAsia" w:hAnsi="Cambria Math" w:cs="Calibri"/>
                                      <w:lang w:val="en-US"/>
                                    </w:rPr>
                                    <m:t>'</m:t>
                                  </m:r>
                                </m:sup>
                              </m:sSubSup>
                              <m:r>
                                <w:rPr>
                                  <w:rFonts w:ascii="Cambria Math" w:eastAsiaTheme="minorEastAsia" w:hAnsi="Cambria Math" w:cs="Calibri"/>
                                  <w:lang w:val="en-US"/>
                                </w:rPr>
                                <m:t>x</m:t>
                              </m:r>
                            </m:sup>
                          </m:sSup>
                          <m:sSup>
                            <m:sSupPr>
                              <m:ctrlPr>
                                <w:rPr>
                                  <w:rFonts w:ascii="Cambria Math" w:eastAsiaTheme="minorEastAsia" w:hAnsi="Cambria Math" w:cs="Calibri"/>
                                  <w:i/>
                                  <w:lang w:val="en-US"/>
                                </w:rPr>
                              </m:ctrlPr>
                            </m:sSupPr>
                            <m:e>
                              <m:r>
                                <w:rPr>
                                  <w:rFonts w:ascii="Cambria Math" w:eastAsiaTheme="minorEastAsia" w:hAnsi="Cambria Math" w:cs="Calibri"/>
                                  <w:lang w:val="en-US"/>
                                </w:rPr>
                                <m:t>e</m:t>
                              </m:r>
                            </m:e>
                            <m:sup>
                              <m:r>
                                <w:rPr>
                                  <w:rFonts w:ascii="Cambria Math" w:eastAsiaTheme="minorEastAsia" w:hAnsi="Cambria Math" w:cs="Calibri"/>
                                  <w:lang w:val="en-US"/>
                                </w:rPr>
                                <m:t>-iωt</m:t>
                              </m:r>
                            </m:sup>
                          </m:sSup>
                          <m:r>
                            <w:rPr>
                              <w:rFonts w:ascii="Cambria Math" w:eastAsiaTheme="minorEastAsia" w:hAnsi="Cambria Math" w:cs="Calibri"/>
                              <w:lang w:val="en-US"/>
                            </w:rPr>
                            <m:t xml:space="preserve">, </m:t>
                          </m:r>
                          <m:r>
                            <w:rPr>
                              <w:rFonts w:ascii="Cambria Math" w:eastAsiaTheme="minorEastAsia" w:hAnsi="Cambria Math" w:cs="Calibri"/>
                            </w:rPr>
                            <m:t xml:space="preserve"> </m:t>
                          </m:r>
                          <m:d>
                            <m:dPr>
                              <m:ctrlPr>
                                <w:rPr>
                                  <w:rFonts w:ascii="Cambria Math" w:eastAsiaTheme="minorEastAsia" w:hAnsi="Cambria Math" w:cs="Calibri"/>
                                  <w:i/>
                                </w:rPr>
                              </m:ctrlPr>
                            </m:dPr>
                            <m:e>
                              <m:r>
                                <w:rPr>
                                  <w:rFonts w:ascii="Cambria Math" w:eastAsiaTheme="minorEastAsia" w:hAnsi="Cambria Math" w:cs="Calibri"/>
                                </w:rPr>
                                <m:t>x≥0</m:t>
                              </m:r>
                            </m:e>
                          </m:d>
                          <m:r>
                            <w:rPr>
                              <w:rFonts w:ascii="Cambria Math" w:eastAsiaTheme="minorEastAsia" w:hAnsi="Cambria Math" w:cs="Calibri"/>
                            </w:rPr>
                            <m:t>.</m:t>
                          </m:r>
                        </m:e>
                      </m:mr>
                    </m:m>
                  </m:e>
                </m:d>
              </m:oMath>
            </m:oMathPara>
          </w:p>
        </w:tc>
        <w:tc>
          <w:tcPr>
            <w:tcW w:w="986" w:type="dxa"/>
          </w:tcPr>
          <w:p w14:paraId="53705978" w14:textId="64E3C9DC" w:rsidR="00E122DA" w:rsidRPr="00857755" w:rsidRDefault="00E122DA" w:rsidP="00735A4B">
            <w:pPr>
              <w:ind w:firstLine="0"/>
              <w:jc w:val="center"/>
            </w:pPr>
            <w:r w:rsidRPr="00857755">
              <w:t>(4.30)</w:t>
            </w:r>
          </w:p>
        </w:tc>
      </w:tr>
    </w:tbl>
    <w:p w14:paraId="7AD7D8A5" w14:textId="136E5552" w:rsidR="00E122DA" w:rsidRPr="00857755" w:rsidRDefault="00247BBE" w:rsidP="00FA3119">
      <w:pPr>
        <w:rPr>
          <w:rFonts w:eastAsiaTheme="minorEastAsia"/>
        </w:rPr>
      </w:pPr>
      <w:r w:rsidRPr="00857755">
        <w:rPr>
          <w:rFonts w:eastAsiaTheme="minorEastAsia"/>
        </w:rPr>
        <w:t>Буннан алдың</w:t>
      </w:r>
      <w:r w:rsidRPr="00857755">
        <w:rPr>
          <w:rFonts w:eastAsiaTheme="minorEastAsia" w:cs="Calibri"/>
        </w:rPr>
        <w:t>ғ</w:t>
      </w:r>
      <w:r w:rsidRPr="00857755">
        <w:rPr>
          <w:rFonts w:eastAsiaTheme="minorEastAsia"/>
        </w:rPr>
        <w:t>ы жа</w:t>
      </w:r>
      <w:r w:rsidRPr="00857755">
        <w:rPr>
          <w:rFonts w:eastAsiaTheme="minorEastAsia" w:cs="Calibri"/>
        </w:rPr>
        <w:t>ғ</w:t>
      </w:r>
      <w:r w:rsidRPr="00857755">
        <w:rPr>
          <w:rFonts w:eastAsiaTheme="minorEastAsia"/>
        </w:rPr>
        <w:t>дайда</w:t>
      </w:r>
      <w:r w:rsidRPr="00857755">
        <w:rPr>
          <w:rFonts w:eastAsiaTheme="minorEastAsia" w:cs="Calibri"/>
        </w:rPr>
        <w:t>ғ</w:t>
      </w:r>
      <w:r w:rsidRPr="00857755">
        <w:rPr>
          <w:rFonts w:eastAsiaTheme="minorEastAsia"/>
        </w:rPr>
        <w:t>ыдай, енди ша</w:t>
      </w:r>
      <w:r w:rsidRPr="00857755">
        <w:rPr>
          <w:rFonts w:eastAsiaTheme="minorEastAsia" w:cs="Calibri"/>
        </w:rPr>
        <w:t>ғ</w:t>
      </w:r>
      <w:r w:rsidRPr="00857755">
        <w:rPr>
          <w:rFonts w:eastAsiaTheme="minorEastAsia"/>
        </w:rPr>
        <w:t>ылысы</w:t>
      </w:r>
      <w:r w:rsidRPr="00857755">
        <w:rPr>
          <w:rFonts w:eastAsiaTheme="minorEastAsia" w:cs="Calibri"/>
        </w:rPr>
        <w:t>ў</w:t>
      </w:r>
      <w:r w:rsidRPr="00857755">
        <w:rPr>
          <w:rFonts w:eastAsiaTheme="minorEastAsia"/>
        </w:rPr>
        <w:t xml:space="preserve"> ҳәм өти</w:t>
      </w:r>
      <w:r w:rsidRPr="00857755">
        <w:rPr>
          <w:rFonts w:eastAsiaTheme="minorEastAsia" w:cs="Calibri"/>
        </w:rPr>
        <w:t>ў</w:t>
      </w:r>
      <w:r w:rsidRPr="00857755">
        <w:rPr>
          <w:rFonts w:eastAsiaTheme="minorEastAsia"/>
        </w:rPr>
        <w:t xml:space="preserve"> коэффициентлериниң мәнислерин </w:t>
      </w:r>
      <w:proofErr w:type="spellStart"/>
      <w:r w:rsidRPr="00857755">
        <w:rPr>
          <w:rFonts w:eastAsiaTheme="minorEastAsia"/>
        </w:rPr>
        <w:t>баҳалайық</w:t>
      </w:r>
      <w:proofErr w:type="spellEnd"/>
      <w:r w:rsidRPr="00857755">
        <w:rPr>
          <w:rFonts w:eastAsiaTheme="minorEastAsia"/>
        </w:rPr>
        <w:t>.</w:t>
      </w:r>
      <w:r w:rsidR="00FA3119" w:rsidRPr="00857755">
        <w:rPr>
          <w:rFonts w:eastAsiaTheme="minorEastAsia"/>
        </w:rPr>
        <w:t xml:space="preserve"> Дәслеп биз өтету</w:t>
      </w:r>
      <w:r w:rsidR="00FA3119" w:rsidRPr="00857755">
        <w:rPr>
          <w:rFonts w:eastAsiaTheme="minorEastAsia" w:cs="Calibri"/>
        </w:rPr>
        <w:t>ғ</w:t>
      </w:r>
      <w:r w:rsidR="00FA3119" w:rsidRPr="00857755">
        <w:rPr>
          <w:rFonts w:eastAsiaTheme="minorEastAsia"/>
        </w:rPr>
        <w:t>ын бөлекшелер ушын жазыл</w:t>
      </w:r>
      <w:r w:rsidR="00FA3119" w:rsidRPr="00857755">
        <w:rPr>
          <w:rFonts w:eastAsiaTheme="minorEastAsia" w:cs="Calibri"/>
        </w:rPr>
        <w:t>ғ</w:t>
      </w:r>
      <w:r w:rsidR="00FA3119" w:rsidRPr="00857755">
        <w:rPr>
          <w:rFonts w:eastAsiaTheme="minorEastAsia"/>
        </w:rPr>
        <w:t>ан толқын функциясы бол</w:t>
      </w:r>
      <w:r w:rsidR="00FA3119" w:rsidRPr="00857755">
        <w:rPr>
          <w:rFonts w:eastAsiaTheme="minorEastAsia" w:cs="Calibri"/>
        </w:rPr>
        <w:t>ғ</w:t>
      </w:r>
      <w:r w:rsidR="00FA3119" w:rsidRPr="00857755">
        <w:rPr>
          <w:rFonts w:eastAsiaTheme="minorEastAsia"/>
        </w:rPr>
        <w:t xml:space="preserve">ан </w:t>
      </w:r>
      <m:oMath>
        <m:sSub>
          <m:sSubPr>
            <m:ctrlPr>
              <w:rPr>
                <w:rFonts w:ascii="Cambria Math" w:eastAsiaTheme="minorEastAsia" w:hAnsi="Cambria Math"/>
                <w:i/>
              </w:rPr>
            </m:ctrlPr>
          </m:sSubPr>
          <m:e>
            <m:r>
              <w:rPr>
                <w:rFonts w:ascii="Cambria Math" w:eastAsiaTheme="minorEastAsia" w:hAnsi="Cambria Math" w:cs="Calibri"/>
                <w:lang w:val="en-US"/>
              </w:rPr>
              <m:t>ψ</m:t>
            </m:r>
          </m:e>
          <m:sub>
            <m:r>
              <w:rPr>
                <w:rFonts w:ascii="Cambria Math" w:eastAsiaTheme="minorEastAsia" w:hAnsi="Cambria Math"/>
              </w:rPr>
              <m:t>t</m:t>
            </m:r>
          </m:sub>
        </m:sSub>
        <m:d>
          <m:dPr>
            <m:ctrlPr>
              <w:rPr>
                <w:rFonts w:ascii="Cambria Math" w:eastAsiaTheme="minorEastAsia" w:hAnsi="Cambria Math" w:cs="Calibri"/>
                <w:i/>
                <w:lang w:val="en-US"/>
              </w:rPr>
            </m:ctrlPr>
          </m:dPr>
          <m:e>
            <m:r>
              <w:rPr>
                <w:rFonts w:ascii="Cambria Math" w:eastAsiaTheme="minorEastAsia" w:hAnsi="Cambria Math" w:cs="Calibri"/>
                <w:lang w:val="en-US"/>
              </w:rPr>
              <m:t>x</m:t>
            </m:r>
          </m:e>
        </m:d>
        <m:r>
          <w:rPr>
            <w:rFonts w:ascii="Cambria Math" w:eastAsiaTheme="minorEastAsia" w:hAnsi="Cambria Math" w:cs="Calibri"/>
          </w:rPr>
          <m:t>=</m:t>
        </m:r>
        <m:r>
          <w:rPr>
            <w:rFonts w:ascii="Cambria Math" w:eastAsiaTheme="minorEastAsia" w:hAnsi="Cambria Math" w:cs="Calibri"/>
            <w:lang w:val="en-US"/>
          </w:rPr>
          <m:t>C</m:t>
        </m:r>
        <m:sSup>
          <m:sSupPr>
            <m:ctrlPr>
              <w:rPr>
                <w:rFonts w:ascii="Cambria Math" w:eastAsiaTheme="minorEastAsia" w:hAnsi="Cambria Math" w:cs="Calibri"/>
                <w:i/>
                <w:lang w:val="en-US"/>
              </w:rPr>
            </m:ctrlPr>
          </m:sSupPr>
          <m:e>
            <m:r>
              <w:rPr>
                <w:rFonts w:ascii="Cambria Math" w:eastAsiaTheme="minorEastAsia" w:hAnsi="Cambria Math" w:cs="Calibri"/>
                <w:lang w:val="en-US"/>
              </w:rPr>
              <m:t>e</m:t>
            </m:r>
          </m:e>
          <m:sup>
            <m:r>
              <w:rPr>
                <w:rFonts w:ascii="Cambria Math" w:eastAsiaTheme="minorEastAsia" w:hAnsi="Cambria Math" w:cs="Calibri"/>
              </w:rPr>
              <m:t>-</m:t>
            </m:r>
            <m:sSubSup>
              <m:sSubSupPr>
                <m:ctrlPr>
                  <w:rPr>
                    <w:rFonts w:ascii="Cambria Math" w:eastAsiaTheme="minorEastAsia" w:hAnsi="Cambria Math" w:cs="Calibri"/>
                    <w:i/>
                    <w:lang w:val="en-US"/>
                  </w:rPr>
                </m:ctrlPr>
              </m:sSubSupPr>
              <m:e>
                <m:r>
                  <w:rPr>
                    <w:rFonts w:ascii="Cambria Math" w:eastAsiaTheme="minorEastAsia" w:hAnsi="Cambria Math" w:cs="Calibri"/>
                    <w:lang w:val="en-US"/>
                  </w:rPr>
                  <m:t>k</m:t>
                </m:r>
              </m:e>
              <m:sub>
                <m:r>
                  <w:rPr>
                    <w:rFonts w:ascii="Cambria Math" w:eastAsiaTheme="minorEastAsia" w:hAnsi="Cambria Math" w:cs="Calibri"/>
                  </w:rPr>
                  <m:t>2</m:t>
                </m:r>
              </m:sub>
              <m:sup>
                <m:r>
                  <w:rPr>
                    <w:rFonts w:ascii="Cambria Math" w:eastAsiaTheme="minorEastAsia" w:hAnsi="Cambria Math" w:cs="Calibri"/>
                  </w:rPr>
                  <m:t>'</m:t>
                </m:r>
              </m:sup>
            </m:sSubSup>
            <m:r>
              <w:rPr>
                <w:rFonts w:ascii="Cambria Math" w:eastAsiaTheme="minorEastAsia" w:hAnsi="Cambria Math" w:cs="Calibri"/>
                <w:lang w:val="en-US"/>
              </w:rPr>
              <m:t>x</m:t>
            </m:r>
          </m:sup>
        </m:sSup>
      </m:oMath>
      <w:r w:rsidR="00FA3119" w:rsidRPr="00857755">
        <w:rPr>
          <w:rFonts w:eastAsiaTheme="minorEastAsia"/>
        </w:rPr>
        <w:t xml:space="preserve"> функциясының нолге тең екенлигин атап өтемиз. Себеби </w:t>
      </w:r>
      <m:oMath>
        <m:sSub>
          <m:sSubPr>
            <m:ctrlPr>
              <w:rPr>
                <w:rFonts w:ascii="Cambria Math" w:eastAsiaTheme="minorEastAsia" w:hAnsi="Cambria Math"/>
                <w:i/>
              </w:rPr>
            </m:ctrlPr>
          </m:sSubPr>
          <m:e>
            <m:r>
              <w:rPr>
                <w:rFonts w:ascii="Cambria Math" w:eastAsiaTheme="minorEastAsia" w:hAnsi="Cambria Math" w:cs="Calibri"/>
                <w:lang w:val="en-US"/>
              </w:rPr>
              <m:t>ψ</m:t>
            </m:r>
          </m:e>
          <m:sub>
            <m:r>
              <w:rPr>
                <w:rFonts w:ascii="Cambria Math" w:eastAsiaTheme="minorEastAsia" w:hAnsi="Cambria Math"/>
              </w:rPr>
              <m:t>t</m:t>
            </m:r>
          </m:sub>
        </m:sSub>
        <m:d>
          <m:dPr>
            <m:ctrlPr>
              <w:rPr>
                <w:rFonts w:ascii="Cambria Math" w:eastAsiaTheme="minorEastAsia" w:hAnsi="Cambria Math" w:cs="Calibri"/>
                <w:i/>
                <w:lang w:val="en-US"/>
              </w:rPr>
            </m:ctrlPr>
          </m:dPr>
          <m:e>
            <m:r>
              <w:rPr>
                <w:rFonts w:ascii="Cambria Math" w:eastAsiaTheme="minorEastAsia" w:hAnsi="Cambria Math" w:cs="Calibri"/>
                <w:lang w:val="en-US"/>
              </w:rPr>
              <m:t>x</m:t>
            </m:r>
          </m:e>
        </m:d>
      </m:oMath>
      <w:r w:rsidR="00FA3119" w:rsidRPr="00857755">
        <w:rPr>
          <w:rFonts w:eastAsiaTheme="minorEastAsia"/>
        </w:rPr>
        <w:t xml:space="preserve"> функциясы затлық функция болып табылады [</w:t>
      </w:r>
      <m:oMath>
        <m:sSubSup>
          <m:sSubSupPr>
            <m:ctrlPr>
              <w:rPr>
                <w:rFonts w:ascii="Cambria Math" w:eastAsiaTheme="minorEastAsia" w:hAnsi="Cambria Math"/>
                <w:i/>
              </w:rPr>
            </m:ctrlPr>
          </m:sSubSupPr>
          <m:e>
            <m:r>
              <w:rPr>
                <w:rFonts w:ascii="Cambria Math" w:eastAsiaTheme="minorEastAsia" w:hAnsi="Cambria Math" w:cs="Calibri"/>
              </w:rPr>
              <m:t>ψ</m:t>
            </m:r>
          </m:e>
          <m:sub>
            <m:r>
              <w:rPr>
                <w:rFonts w:ascii="Cambria Math" w:eastAsiaTheme="minorEastAsia" w:hAnsi="Cambria Math"/>
              </w:rPr>
              <m:t>t</m:t>
            </m:r>
          </m:sub>
          <m:sup>
            <m:r>
              <w:rPr>
                <w:rFonts w:ascii="Cambria Math" w:eastAsiaTheme="minorEastAsia" w:hAnsi="Cambria Math"/>
              </w:rPr>
              <m:t>*</m:t>
            </m:r>
          </m:sup>
        </m:sSubSup>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cs="Calibri"/>
                <w:lang w:val="en-US"/>
              </w:rPr>
              <m:t>ψ</m:t>
            </m:r>
          </m:e>
          <m:sub>
            <m:r>
              <w:rPr>
                <w:rFonts w:ascii="Cambria Math" w:eastAsiaTheme="minorEastAsia" w:hAnsi="Cambria Math"/>
              </w:rPr>
              <m:t>t</m:t>
            </m:r>
          </m:sub>
        </m:sSub>
        <m:d>
          <m:dPr>
            <m:ctrlPr>
              <w:rPr>
                <w:rFonts w:ascii="Cambria Math" w:eastAsiaTheme="minorEastAsia" w:hAnsi="Cambria Math" w:cs="Calibri"/>
                <w:i/>
                <w:lang w:val="en-US"/>
              </w:rPr>
            </m:ctrlPr>
          </m:dPr>
          <m:e>
            <m:r>
              <w:rPr>
                <w:rFonts w:ascii="Cambria Math" w:eastAsiaTheme="minorEastAsia" w:hAnsi="Cambria Math" w:cs="Calibri"/>
                <w:lang w:val="en-US"/>
              </w:rPr>
              <m:t>x</m:t>
            </m:r>
          </m:e>
        </m:d>
      </m:oMath>
      <w:r w:rsidR="00FA3119" w:rsidRPr="00857755">
        <w:rPr>
          <w:rFonts w:eastAsiaTheme="minorEastAsia"/>
        </w:rPr>
        <w:t>]. Демек,</w:t>
      </w:r>
    </w:p>
    <w:tbl>
      <w:tblPr>
        <w:tblW w:w="0" w:type="auto"/>
        <w:jc w:val="center"/>
        <w:tblLook w:val="04A0" w:firstRow="1" w:lastRow="0" w:firstColumn="1" w:lastColumn="0" w:noHBand="0" w:noVBand="1"/>
      </w:tblPr>
      <w:tblGrid>
        <w:gridCol w:w="8359"/>
        <w:gridCol w:w="986"/>
      </w:tblGrid>
      <w:tr w:rsidR="00857755" w:rsidRPr="00857755" w14:paraId="50F0FA01" w14:textId="77777777" w:rsidTr="00735A4B">
        <w:trPr>
          <w:jc w:val="center"/>
        </w:trPr>
        <w:tc>
          <w:tcPr>
            <w:tcW w:w="8359" w:type="dxa"/>
          </w:tcPr>
          <w:p w14:paraId="029D010D" w14:textId="22B419EF" w:rsidR="00FA3119" w:rsidRPr="00857755" w:rsidRDefault="00FB1252" w:rsidP="00735A4B">
            <w:pPr>
              <w:ind w:firstLine="0"/>
              <w:jc w:val="center"/>
              <w:rPr>
                <w:i/>
                <w:lang w:val="en-US"/>
              </w:rPr>
            </w:pPr>
            <m:oMathPara>
              <m:oMath>
                <m:sSub>
                  <m:sSubPr>
                    <m:ctrlPr>
                      <w:rPr>
                        <w:rFonts w:ascii="Cambria Math" w:hAnsi="Cambria Math"/>
                        <w:i/>
                      </w:rPr>
                    </m:ctrlPr>
                  </m:sSubPr>
                  <m:e>
                    <m:r>
                      <w:rPr>
                        <w:rFonts w:ascii="Cambria Math" w:hAnsi="Cambria Math"/>
                      </w:rPr>
                      <m:t>J</m:t>
                    </m:r>
                  </m:e>
                  <m:sub>
                    <m:r>
                      <w:rPr>
                        <w:rFonts w:ascii="Cambria Math" w:hAnsi="Cambria Math"/>
                      </w:rPr>
                      <m:t>өткен</m:t>
                    </m:r>
                  </m:sub>
                </m:sSub>
                <m:r>
                  <w:rPr>
                    <w:rFonts w:ascii="Cambria Math" w:hAnsi="Cambria Math"/>
                  </w:rPr>
                  <m:t>=</m:t>
                </m:r>
                <m:f>
                  <m:fPr>
                    <m:ctrlPr>
                      <w:rPr>
                        <w:rFonts w:ascii="Cambria Math" w:hAnsi="Cambria Math"/>
                        <w:i/>
                        <w:lang w:val="en-US"/>
                      </w:rPr>
                    </m:ctrlPr>
                  </m:fPr>
                  <m:num>
                    <m:r>
                      <w:rPr>
                        <w:rFonts w:ascii="Cambria Math" w:hAnsi="Cambria Math"/>
                      </w:rPr>
                      <m:t>ℏ</m:t>
                    </m:r>
                    <m:ctrlPr>
                      <w:rPr>
                        <w:rFonts w:ascii="Cambria Math" w:hAnsi="Cambria Math"/>
                        <w:i/>
                      </w:rPr>
                    </m:ctrlPr>
                  </m:num>
                  <m:den>
                    <m:r>
                      <w:rPr>
                        <w:rFonts w:ascii="Cambria Math" w:hAnsi="Cambria Math"/>
                        <w:lang w:val="en-US"/>
                      </w:rPr>
                      <m:t>i2m</m:t>
                    </m:r>
                  </m:den>
                </m:f>
                <m:d>
                  <m:dPr>
                    <m:ctrlPr>
                      <w:rPr>
                        <w:rFonts w:ascii="Cambria Math" w:hAnsi="Cambria Math"/>
                        <w:i/>
                        <w:lang w:val="en-US"/>
                      </w:rPr>
                    </m:ctrlPr>
                  </m:dPr>
                  <m:e>
                    <m:sSub>
                      <m:sSubPr>
                        <m:ctrlPr>
                          <w:rPr>
                            <w:rFonts w:ascii="Cambria Math" w:eastAsiaTheme="minorEastAsia" w:hAnsi="Cambria Math"/>
                            <w:i/>
                          </w:rPr>
                        </m:ctrlPr>
                      </m:sSubPr>
                      <m:e>
                        <m:r>
                          <w:rPr>
                            <w:rFonts w:ascii="Cambria Math" w:eastAsiaTheme="minorEastAsia" w:hAnsi="Cambria Math" w:cs="Calibri"/>
                            <w:lang w:val="en-US"/>
                          </w:rPr>
                          <m:t>ψ</m:t>
                        </m:r>
                      </m:e>
                      <m:sub>
                        <m:r>
                          <w:rPr>
                            <w:rFonts w:ascii="Cambria Math" w:eastAsiaTheme="minorEastAsia" w:hAnsi="Cambria Math"/>
                          </w:rPr>
                          <m:t>t</m:t>
                        </m:r>
                      </m:sub>
                    </m:sSub>
                    <m:d>
                      <m:dPr>
                        <m:ctrlPr>
                          <w:rPr>
                            <w:rFonts w:ascii="Cambria Math" w:eastAsiaTheme="minorEastAsia" w:hAnsi="Cambria Math" w:cs="Calibri"/>
                            <w:i/>
                            <w:lang w:val="en-US"/>
                          </w:rPr>
                        </m:ctrlPr>
                      </m:dPr>
                      <m:e>
                        <m:r>
                          <w:rPr>
                            <w:rFonts w:ascii="Cambria Math" w:eastAsiaTheme="minorEastAsia" w:hAnsi="Cambria Math" w:cs="Calibri"/>
                            <w:lang w:val="en-US"/>
                          </w:rPr>
                          <m:t>x</m:t>
                        </m:r>
                      </m:e>
                    </m:d>
                    <m:f>
                      <m:fPr>
                        <m:ctrlPr>
                          <w:rPr>
                            <w:rFonts w:ascii="Cambria Math" w:eastAsiaTheme="minorEastAsia" w:hAnsi="Cambria Math" w:cs="Calibri"/>
                            <w:i/>
                            <w:lang w:val="en-US"/>
                          </w:rPr>
                        </m:ctrlPr>
                      </m:fPr>
                      <m:num>
                        <m:r>
                          <w:rPr>
                            <w:rFonts w:ascii="Cambria Math" w:hAnsi="Cambria Math" w:cs="Calibri"/>
                            <w:lang w:val="en-US"/>
                          </w:rPr>
                          <m:t>d</m:t>
                        </m:r>
                        <m:sSub>
                          <m:sSubPr>
                            <m:ctrlPr>
                              <w:rPr>
                                <w:rFonts w:ascii="Cambria Math" w:eastAsiaTheme="minorEastAsia" w:hAnsi="Cambria Math"/>
                                <w:i/>
                              </w:rPr>
                            </m:ctrlPr>
                          </m:sSubPr>
                          <m:e>
                            <m:r>
                              <w:rPr>
                                <w:rFonts w:ascii="Cambria Math" w:eastAsiaTheme="minorEastAsia" w:hAnsi="Cambria Math" w:cs="Calibri"/>
                                <w:lang w:val="en-US"/>
                              </w:rPr>
                              <m:t>ψ</m:t>
                            </m:r>
                          </m:e>
                          <m:sub>
                            <m:r>
                              <w:rPr>
                                <w:rFonts w:ascii="Cambria Math" w:eastAsiaTheme="minorEastAsia" w:hAnsi="Cambria Math"/>
                              </w:rPr>
                              <m:t>t</m:t>
                            </m:r>
                          </m:sub>
                        </m:sSub>
                        <m:d>
                          <m:dPr>
                            <m:ctrlPr>
                              <w:rPr>
                                <w:rFonts w:ascii="Cambria Math" w:eastAsiaTheme="minorEastAsia" w:hAnsi="Cambria Math" w:cs="Calibri"/>
                                <w:i/>
                                <w:lang w:val="en-US"/>
                              </w:rPr>
                            </m:ctrlPr>
                          </m:dPr>
                          <m:e>
                            <m:r>
                              <w:rPr>
                                <w:rFonts w:ascii="Cambria Math" w:eastAsiaTheme="minorEastAsia" w:hAnsi="Cambria Math" w:cs="Calibri"/>
                                <w:lang w:val="en-US"/>
                              </w:rPr>
                              <m:t>x</m:t>
                            </m:r>
                          </m:e>
                        </m:d>
                      </m:num>
                      <m:den>
                        <m:r>
                          <w:rPr>
                            <w:rFonts w:ascii="Cambria Math" w:hAnsi="Cambria Math" w:cs="Calibri"/>
                            <w:lang w:val="en-US"/>
                          </w:rPr>
                          <m:t>dx</m:t>
                        </m:r>
                      </m:den>
                    </m:f>
                    <m:r>
                      <w:rPr>
                        <w:rFonts w:ascii="Cambria Math" w:eastAsiaTheme="minorEastAsia" w:hAnsi="Cambria Math" w:cs="Calibri"/>
                        <w:lang w:val="en-US"/>
                      </w:rPr>
                      <m:t>-</m:t>
                    </m:r>
                    <m:sSub>
                      <m:sSubPr>
                        <m:ctrlPr>
                          <w:rPr>
                            <w:rFonts w:ascii="Cambria Math" w:eastAsiaTheme="minorEastAsia" w:hAnsi="Cambria Math"/>
                            <w:i/>
                          </w:rPr>
                        </m:ctrlPr>
                      </m:sSubPr>
                      <m:e>
                        <m:r>
                          <w:rPr>
                            <w:rFonts w:ascii="Cambria Math" w:eastAsiaTheme="minorEastAsia" w:hAnsi="Cambria Math" w:cs="Calibri"/>
                            <w:lang w:val="en-US"/>
                          </w:rPr>
                          <m:t>ψ</m:t>
                        </m:r>
                      </m:e>
                      <m:sub>
                        <m:r>
                          <w:rPr>
                            <w:rFonts w:ascii="Cambria Math" w:eastAsiaTheme="minorEastAsia" w:hAnsi="Cambria Math"/>
                          </w:rPr>
                          <m:t>t</m:t>
                        </m:r>
                      </m:sub>
                    </m:sSub>
                    <m:d>
                      <m:dPr>
                        <m:ctrlPr>
                          <w:rPr>
                            <w:rFonts w:ascii="Cambria Math" w:eastAsiaTheme="minorEastAsia" w:hAnsi="Cambria Math" w:cs="Calibri"/>
                            <w:i/>
                            <w:lang w:val="en-US"/>
                          </w:rPr>
                        </m:ctrlPr>
                      </m:dPr>
                      <m:e>
                        <m:r>
                          <w:rPr>
                            <w:rFonts w:ascii="Cambria Math" w:eastAsiaTheme="minorEastAsia" w:hAnsi="Cambria Math" w:cs="Calibri"/>
                            <w:lang w:val="en-US"/>
                          </w:rPr>
                          <m:t>x</m:t>
                        </m:r>
                      </m:e>
                    </m:d>
                    <m:f>
                      <m:fPr>
                        <m:ctrlPr>
                          <w:rPr>
                            <w:rFonts w:ascii="Cambria Math" w:eastAsiaTheme="minorEastAsia" w:hAnsi="Cambria Math" w:cs="Calibri"/>
                            <w:i/>
                            <w:lang w:val="en-US"/>
                          </w:rPr>
                        </m:ctrlPr>
                      </m:fPr>
                      <m:num>
                        <m:r>
                          <w:rPr>
                            <w:rFonts w:ascii="Cambria Math" w:hAnsi="Cambria Math" w:cs="Calibri"/>
                            <w:lang w:val="en-US"/>
                          </w:rPr>
                          <m:t>d</m:t>
                        </m:r>
                        <m:sSub>
                          <m:sSubPr>
                            <m:ctrlPr>
                              <w:rPr>
                                <w:rFonts w:ascii="Cambria Math" w:eastAsiaTheme="minorEastAsia" w:hAnsi="Cambria Math"/>
                                <w:i/>
                              </w:rPr>
                            </m:ctrlPr>
                          </m:sSubPr>
                          <m:e>
                            <m:r>
                              <w:rPr>
                                <w:rFonts w:ascii="Cambria Math" w:eastAsiaTheme="minorEastAsia" w:hAnsi="Cambria Math" w:cs="Calibri"/>
                                <w:lang w:val="en-US"/>
                              </w:rPr>
                              <m:t>ψ</m:t>
                            </m:r>
                          </m:e>
                          <m:sub>
                            <m:r>
                              <w:rPr>
                                <w:rFonts w:ascii="Cambria Math" w:eastAsiaTheme="minorEastAsia" w:hAnsi="Cambria Math"/>
                              </w:rPr>
                              <m:t>t</m:t>
                            </m:r>
                          </m:sub>
                        </m:sSub>
                        <m:d>
                          <m:dPr>
                            <m:ctrlPr>
                              <w:rPr>
                                <w:rFonts w:ascii="Cambria Math" w:eastAsiaTheme="minorEastAsia" w:hAnsi="Cambria Math" w:cs="Calibri"/>
                                <w:i/>
                                <w:lang w:val="en-US"/>
                              </w:rPr>
                            </m:ctrlPr>
                          </m:dPr>
                          <m:e>
                            <m:r>
                              <w:rPr>
                                <w:rFonts w:ascii="Cambria Math" w:eastAsiaTheme="minorEastAsia" w:hAnsi="Cambria Math" w:cs="Calibri"/>
                                <w:lang w:val="en-US"/>
                              </w:rPr>
                              <m:t>x</m:t>
                            </m:r>
                          </m:e>
                        </m:d>
                      </m:num>
                      <m:den>
                        <m:r>
                          <w:rPr>
                            <w:rFonts w:ascii="Cambria Math" w:hAnsi="Cambria Math" w:cs="Calibri"/>
                            <w:lang w:val="en-US"/>
                          </w:rPr>
                          <m:t>dx</m:t>
                        </m:r>
                      </m:den>
                    </m:f>
                  </m:e>
                </m:d>
                <m:r>
                  <w:rPr>
                    <w:rFonts w:ascii="Cambria Math" w:hAnsi="Cambria Math"/>
                    <w:lang w:val="en-US"/>
                  </w:rPr>
                  <m:t>=0.</m:t>
                </m:r>
              </m:oMath>
            </m:oMathPara>
          </w:p>
        </w:tc>
        <w:tc>
          <w:tcPr>
            <w:tcW w:w="986" w:type="dxa"/>
          </w:tcPr>
          <w:p w14:paraId="5C3DFBC7" w14:textId="31B70F7D" w:rsidR="00FA3119" w:rsidRPr="00857755" w:rsidRDefault="00FA3119" w:rsidP="00735A4B">
            <w:pPr>
              <w:ind w:firstLine="0"/>
              <w:jc w:val="center"/>
            </w:pPr>
            <w:r w:rsidRPr="00857755">
              <w:t>(</w:t>
            </w:r>
            <w:r w:rsidR="002F56C3" w:rsidRPr="00857755">
              <w:rPr>
                <w:lang w:val="en-US"/>
              </w:rPr>
              <w:t>4.31</w:t>
            </w:r>
            <w:r w:rsidRPr="00857755">
              <w:t>)</w:t>
            </w:r>
          </w:p>
        </w:tc>
      </w:tr>
    </w:tbl>
    <w:p w14:paraId="0ACBD56D" w14:textId="6EACFD73" w:rsidR="00FA3119" w:rsidRPr="00857755" w:rsidRDefault="002F56C3" w:rsidP="002F56C3">
      <w:pPr>
        <w:rPr>
          <w:rFonts w:eastAsiaTheme="minorEastAsia"/>
        </w:rPr>
      </w:pPr>
      <w:r w:rsidRPr="00857755">
        <w:rPr>
          <w:rFonts w:eastAsiaTheme="minorEastAsia"/>
        </w:rPr>
        <w:t>Демек,</w:t>
      </w:r>
      <w:r w:rsidR="000A4A0D" w:rsidRPr="00857755">
        <w:rPr>
          <w:rFonts w:eastAsiaTheme="minorEastAsia"/>
        </w:rPr>
        <w:t xml:space="preserve"> ша</w:t>
      </w:r>
      <w:r w:rsidR="000A4A0D" w:rsidRPr="00857755">
        <w:rPr>
          <w:rFonts w:eastAsiaTheme="minorEastAsia" w:cs="Calibri"/>
        </w:rPr>
        <w:t>ғ</w:t>
      </w:r>
      <w:r w:rsidR="000A4A0D" w:rsidRPr="00857755">
        <w:rPr>
          <w:rFonts w:eastAsiaTheme="minorEastAsia"/>
        </w:rPr>
        <w:t>ылыстыры</w:t>
      </w:r>
      <w:r w:rsidR="000A4A0D" w:rsidRPr="00857755">
        <w:rPr>
          <w:rFonts w:eastAsiaTheme="minorEastAsia" w:cs="Calibri"/>
        </w:rPr>
        <w:t>ў</w:t>
      </w:r>
      <w:r w:rsidR="000A4A0D" w:rsidRPr="00857755">
        <w:rPr>
          <w:rFonts w:eastAsiaTheme="minorEastAsia"/>
        </w:rPr>
        <w:t xml:space="preserve"> коэффициенти</w:t>
      </w:r>
      <w:r w:rsidRPr="00857755">
        <w:rPr>
          <w:rFonts w:eastAsiaTheme="minorEastAsia"/>
        </w:rPr>
        <w:t xml:space="preserve"> </w:t>
      </w:r>
      <m:oMath>
        <m:r>
          <w:rPr>
            <w:rFonts w:ascii="Cambria Math" w:eastAsiaTheme="minorEastAsia" w:hAnsi="Cambria Math"/>
          </w:rPr>
          <m:t>R</m:t>
        </m:r>
      </m:oMath>
      <w:r w:rsidRPr="00857755">
        <w:rPr>
          <w:rFonts w:eastAsiaTheme="minorEastAsia"/>
        </w:rPr>
        <w:t xml:space="preserve"> </w:t>
      </w:r>
      <w:proofErr w:type="spellStart"/>
      <w:r w:rsidR="000A4A0D" w:rsidRPr="00857755">
        <w:rPr>
          <w:rFonts w:eastAsiaTheme="minorEastAsia"/>
        </w:rPr>
        <w:t>диң</w:t>
      </w:r>
      <w:proofErr w:type="spellEnd"/>
      <w:r w:rsidR="000A4A0D" w:rsidRPr="00857755">
        <w:rPr>
          <w:rFonts w:eastAsiaTheme="minorEastAsia"/>
        </w:rPr>
        <w:t xml:space="preserve"> шамасы 1 ге тең болы</w:t>
      </w:r>
      <w:r w:rsidR="000A4A0D" w:rsidRPr="00857755">
        <w:rPr>
          <w:rFonts w:eastAsiaTheme="minorEastAsia" w:cs="Calibri"/>
        </w:rPr>
        <w:t>ў</w:t>
      </w:r>
      <w:r w:rsidR="000A4A0D" w:rsidRPr="00857755">
        <w:rPr>
          <w:rFonts w:eastAsiaTheme="minorEastAsia"/>
        </w:rPr>
        <w:t xml:space="preserve">ы керек. Бул усындай нәтийжени </w:t>
      </w:r>
      <w:r w:rsidR="000A4A0D" w:rsidRPr="00857755">
        <w:rPr>
          <w:rFonts w:eastAsiaTheme="minorEastAsia"/>
          <w:lang w:val="en-US"/>
        </w:rPr>
        <w:t>x</w:t>
      </w:r>
      <w:r w:rsidR="000A4A0D" w:rsidRPr="00857755">
        <w:rPr>
          <w:rFonts w:eastAsiaTheme="minorEastAsia"/>
        </w:rPr>
        <w:t>=0 теңлиги орынлан</w:t>
      </w:r>
      <w:r w:rsidR="000A4A0D" w:rsidRPr="00857755">
        <w:rPr>
          <w:rFonts w:eastAsiaTheme="minorEastAsia" w:cs="Calibri"/>
        </w:rPr>
        <w:t>ғ</w:t>
      </w:r>
      <w:r w:rsidR="000A4A0D" w:rsidRPr="00857755">
        <w:rPr>
          <w:rFonts w:eastAsiaTheme="minorEastAsia"/>
        </w:rPr>
        <w:t>анда үзликсизлик шәртин</w:t>
      </w:r>
      <w:r w:rsidRPr="00857755">
        <w:rPr>
          <w:rFonts w:eastAsiaTheme="minorEastAsia"/>
        </w:rPr>
        <w:t xml:space="preserve"> (4.17) </w:t>
      </w:r>
      <w:r w:rsidR="000A4A0D" w:rsidRPr="00857755">
        <w:rPr>
          <w:rFonts w:eastAsiaTheme="minorEastAsia"/>
        </w:rPr>
        <w:t>менен</w:t>
      </w:r>
      <w:r w:rsidRPr="00857755">
        <w:rPr>
          <w:rFonts w:eastAsiaTheme="minorEastAsia"/>
        </w:rPr>
        <w:t xml:space="preserve"> (4.29)</w:t>
      </w:r>
      <w:r w:rsidR="000A4A0D" w:rsidRPr="00857755">
        <w:rPr>
          <w:rFonts w:eastAsiaTheme="minorEastAsia"/>
        </w:rPr>
        <w:t xml:space="preserve"> ушын пайдаланып ала аламыз</w:t>
      </w:r>
      <w:r w:rsidRPr="00857755">
        <w:rPr>
          <w:rFonts w:eastAsiaTheme="minorEastAsia"/>
        </w:rPr>
        <w:t>:</w:t>
      </w:r>
    </w:p>
    <w:tbl>
      <w:tblPr>
        <w:tblW w:w="0" w:type="auto"/>
        <w:jc w:val="center"/>
        <w:tblLook w:val="04A0" w:firstRow="1" w:lastRow="0" w:firstColumn="1" w:lastColumn="0" w:noHBand="0" w:noVBand="1"/>
      </w:tblPr>
      <w:tblGrid>
        <w:gridCol w:w="8359"/>
        <w:gridCol w:w="986"/>
      </w:tblGrid>
      <w:tr w:rsidR="00857755" w:rsidRPr="00857755" w14:paraId="4B616BBD" w14:textId="77777777" w:rsidTr="00735A4B">
        <w:trPr>
          <w:jc w:val="center"/>
        </w:trPr>
        <w:tc>
          <w:tcPr>
            <w:tcW w:w="8359" w:type="dxa"/>
          </w:tcPr>
          <w:p w14:paraId="26A49B6D" w14:textId="48D090B5" w:rsidR="000A4A0D" w:rsidRPr="00857755" w:rsidRDefault="000A4A0D" w:rsidP="00735A4B">
            <w:pPr>
              <w:ind w:firstLine="0"/>
              <w:jc w:val="center"/>
              <w:rPr>
                <w:i/>
              </w:rPr>
            </w:pPr>
            <m:oMathPara>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-i</m:t>
                    </m:r>
                    <m:sSubSup>
                      <m:sSubSupPr>
                        <m:ctrlPr>
                          <w:rPr>
                            <w:rFonts w:ascii="Cambria Math" w:hAnsi="Cambria Math"/>
                            <w:i/>
                          </w:rPr>
                        </m:ctrlPr>
                      </m:sSubSupPr>
                      <m:e>
                        <m:r>
                          <w:rPr>
                            <w:rFonts w:ascii="Cambria Math" w:hAnsi="Cambria Math"/>
                          </w:rPr>
                          <m:t>k</m:t>
                        </m:r>
                      </m:e>
                      <m:sub>
                        <m:r>
                          <w:rPr>
                            <w:rFonts w:ascii="Cambria Math" w:hAnsi="Cambria Math"/>
                          </w:rPr>
                          <m:t>2</m:t>
                        </m:r>
                      </m:sub>
                      <m:sup>
                        <m:r>
                          <w:rPr>
                            <w:rFonts w:ascii="Cambria Math" w:hAnsi="Cambria Math"/>
                          </w:rPr>
                          <m:t>'</m:t>
                        </m:r>
                      </m:sup>
                    </m:sSubSup>
                  </m:num>
                  <m:den>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+i</m:t>
                    </m:r>
                    <m:sSubSup>
                      <m:sSubSupPr>
                        <m:ctrlPr>
                          <w:rPr>
                            <w:rFonts w:ascii="Cambria Math" w:hAnsi="Cambria Math"/>
                            <w:i/>
                          </w:rPr>
                        </m:ctrlPr>
                      </m:sSubSupPr>
                      <m:e>
                        <m:r>
                          <w:rPr>
                            <w:rFonts w:ascii="Cambria Math" w:hAnsi="Cambria Math"/>
                          </w:rPr>
                          <m:t>k</m:t>
                        </m:r>
                      </m:e>
                      <m:sub>
                        <m:r>
                          <w:rPr>
                            <w:rFonts w:ascii="Cambria Math" w:hAnsi="Cambria Math"/>
                          </w:rPr>
                          <m:t>2</m:t>
                        </m:r>
                      </m:sub>
                      <m:sup>
                        <m:r>
                          <w:rPr>
                            <w:rFonts w:ascii="Cambria Math" w:hAnsi="Cambria Math"/>
                          </w:rPr>
                          <m:t>'</m:t>
                        </m:r>
                      </m:sup>
                    </m:sSubSup>
                  </m:den>
                </m:f>
                <m:r>
                  <w:rPr>
                    <w:rFonts w:ascii="Cambria Math" w:hAnsi="Cambria Math"/>
                  </w:rPr>
                  <m:t>A,  C=</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+i</m:t>
                    </m:r>
                    <m:sSubSup>
                      <m:sSubSupPr>
                        <m:ctrlPr>
                          <w:rPr>
                            <w:rFonts w:ascii="Cambria Math" w:hAnsi="Cambria Math"/>
                            <w:i/>
                          </w:rPr>
                        </m:ctrlPr>
                      </m:sSubSupPr>
                      <m:e>
                        <m:r>
                          <w:rPr>
                            <w:rFonts w:ascii="Cambria Math" w:hAnsi="Cambria Math"/>
                          </w:rPr>
                          <m:t>k</m:t>
                        </m:r>
                      </m:e>
                      <m:sub>
                        <m:r>
                          <w:rPr>
                            <w:rFonts w:ascii="Cambria Math" w:hAnsi="Cambria Math"/>
                          </w:rPr>
                          <m:t>2</m:t>
                        </m:r>
                      </m:sub>
                      <m:sup>
                        <m:r>
                          <w:rPr>
                            <w:rFonts w:ascii="Cambria Math" w:hAnsi="Cambria Math"/>
                          </w:rPr>
                          <m:t>'</m:t>
                        </m:r>
                      </m:sup>
                    </m:sSubSup>
                  </m:den>
                </m:f>
                <m:r>
                  <w:rPr>
                    <w:rFonts w:ascii="Cambria Math" w:hAnsi="Cambria Math"/>
                  </w:rPr>
                  <m:t>A</m:t>
                </m:r>
                <m:r>
                  <w:rPr>
                    <w:rFonts w:ascii="Cambria Math" w:eastAsiaTheme="minorEastAsia" w:hAnsi="Cambria Math"/>
                  </w:rPr>
                  <m:t>.</m:t>
                </m:r>
              </m:oMath>
            </m:oMathPara>
          </w:p>
        </w:tc>
        <w:tc>
          <w:tcPr>
            <w:tcW w:w="986" w:type="dxa"/>
          </w:tcPr>
          <w:p w14:paraId="13EB77D9" w14:textId="74D9F556" w:rsidR="000A4A0D" w:rsidRPr="00857755" w:rsidRDefault="000A4A0D" w:rsidP="00735A4B">
            <w:pPr>
              <w:ind w:firstLine="0"/>
              <w:jc w:val="center"/>
            </w:pPr>
            <w:r w:rsidRPr="00857755">
              <w:t>(</w:t>
            </w:r>
            <w:r w:rsidRPr="00857755">
              <w:rPr>
                <w:lang w:val="en-US"/>
              </w:rPr>
              <w:t>4.32</w:t>
            </w:r>
            <w:r w:rsidRPr="00857755">
              <w:t>)</w:t>
            </w:r>
          </w:p>
        </w:tc>
      </w:tr>
    </w:tbl>
    <w:p w14:paraId="7D841F95" w14:textId="79E6881E" w:rsidR="000A4A0D" w:rsidRPr="00857755" w:rsidRDefault="000A4A0D" w:rsidP="002F56C3">
      <w:pPr>
        <w:rPr>
          <w:rFonts w:eastAsiaTheme="minorEastAsia"/>
        </w:rPr>
      </w:pPr>
      <w:r w:rsidRPr="00857755">
        <w:rPr>
          <w:rFonts w:eastAsiaTheme="minorEastAsia"/>
        </w:rPr>
        <w:t xml:space="preserve">Солай етип </w:t>
      </w:r>
      <w:proofErr w:type="spellStart"/>
      <w:r w:rsidRPr="00857755">
        <w:rPr>
          <w:rFonts w:eastAsiaTheme="minorEastAsia"/>
        </w:rPr>
        <w:t>текше</w:t>
      </w:r>
      <w:proofErr w:type="spellEnd"/>
      <w:r w:rsidRPr="00857755">
        <w:rPr>
          <w:rFonts w:eastAsiaTheme="minorEastAsia"/>
        </w:rPr>
        <w:t xml:space="preserve"> ушын ша</w:t>
      </w:r>
      <w:r w:rsidRPr="00857755">
        <w:rPr>
          <w:rFonts w:eastAsiaTheme="minorEastAsia" w:cs="Calibri"/>
        </w:rPr>
        <w:t>ғ</w:t>
      </w:r>
      <w:r w:rsidRPr="00857755">
        <w:rPr>
          <w:rFonts w:eastAsiaTheme="minorEastAsia"/>
        </w:rPr>
        <w:t>ылыстыры</w:t>
      </w:r>
      <w:r w:rsidRPr="00857755">
        <w:rPr>
          <w:rFonts w:eastAsiaTheme="minorEastAsia" w:cs="Calibri"/>
        </w:rPr>
        <w:t>ў</w:t>
      </w:r>
      <w:r w:rsidRPr="00857755">
        <w:rPr>
          <w:rFonts w:eastAsiaTheme="minorEastAsia"/>
        </w:rPr>
        <w:t xml:space="preserve"> коэффициенти мынадай формуланың жәрдеминде анықланады екен:</w:t>
      </w:r>
    </w:p>
    <w:tbl>
      <w:tblPr>
        <w:tblW w:w="0" w:type="auto"/>
        <w:jc w:val="center"/>
        <w:tblLook w:val="04A0" w:firstRow="1" w:lastRow="0" w:firstColumn="1" w:lastColumn="0" w:noHBand="0" w:noVBand="1"/>
      </w:tblPr>
      <w:tblGrid>
        <w:gridCol w:w="8359"/>
        <w:gridCol w:w="986"/>
      </w:tblGrid>
      <w:tr w:rsidR="00857755" w:rsidRPr="00857755" w14:paraId="4AB72398" w14:textId="77777777" w:rsidTr="00735A4B">
        <w:trPr>
          <w:jc w:val="center"/>
        </w:trPr>
        <w:tc>
          <w:tcPr>
            <w:tcW w:w="8359" w:type="dxa"/>
          </w:tcPr>
          <w:p w14:paraId="379DB1AA" w14:textId="2E63D801" w:rsidR="000A4A0D" w:rsidRPr="00857755" w:rsidRDefault="000A4A0D" w:rsidP="00735A4B">
            <w:pPr>
              <w:ind w:firstLine="0"/>
              <w:jc w:val="center"/>
              <w:rPr>
                <w:i/>
              </w:rPr>
            </w:pPr>
            <m:oMathPara>
              <m:oMath>
                <m:r>
                  <w:rPr>
                    <w:rFonts w:ascii="Cambria Math" w:hAnsi="Cambria Math"/>
                  </w:rPr>
                  <m:t>R=</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k</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2</m:t>
                        </m:r>
                      </m:sub>
                      <m:sup>
                        <m:r>
                          <w:rPr>
                            <w:rFonts w:ascii="Cambria Math" w:hAnsi="Cambria Math"/>
                          </w:rPr>
                          <m:t>'2</m:t>
                        </m:r>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2</m:t>
                        </m:r>
                      </m:sub>
                      <m:sup>
                        <m:r>
                          <w:rPr>
                            <w:rFonts w:ascii="Cambria Math" w:hAnsi="Cambria Math"/>
                          </w:rPr>
                          <m:t>'2</m:t>
                        </m:r>
                      </m:sup>
                    </m:sSubSup>
                  </m:den>
                </m:f>
                <m:r>
                  <w:rPr>
                    <w:rFonts w:ascii="Cambria Math" w:hAnsi="Cambria Math"/>
                  </w:rPr>
                  <m:t>=1.</m:t>
                </m:r>
              </m:oMath>
            </m:oMathPara>
          </w:p>
        </w:tc>
        <w:tc>
          <w:tcPr>
            <w:tcW w:w="986" w:type="dxa"/>
          </w:tcPr>
          <w:p w14:paraId="37B58B8B" w14:textId="74C38A66" w:rsidR="000A4A0D" w:rsidRPr="00857755" w:rsidRDefault="000A4A0D" w:rsidP="00735A4B">
            <w:pPr>
              <w:ind w:firstLine="0"/>
              <w:jc w:val="center"/>
            </w:pPr>
            <w:r w:rsidRPr="00857755">
              <w:t>(</w:t>
            </w:r>
            <w:r w:rsidRPr="00857755">
              <w:rPr>
                <w:lang w:val="en-US"/>
              </w:rPr>
              <w:t>4.33</w:t>
            </w:r>
            <w:r w:rsidRPr="00857755">
              <w:t>)</w:t>
            </w:r>
          </w:p>
        </w:tc>
      </w:tr>
    </w:tbl>
    <w:p w14:paraId="1F9B8502" w14:textId="03BC6D3E" w:rsidR="00E122DA" w:rsidRPr="00857755" w:rsidRDefault="000A4A0D" w:rsidP="000E2A9A">
      <w:r w:rsidRPr="00857755">
        <w:t>Демек, биз классикалық жа</w:t>
      </w:r>
      <w:r w:rsidRPr="00857755">
        <w:rPr>
          <w:rFonts w:cs="Calibri"/>
        </w:rPr>
        <w:t>ғ</w:t>
      </w:r>
      <w:r w:rsidRPr="00857755">
        <w:t>дайда</w:t>
      </w:r>
      <w:r w:rsidRPr="00857755">
        <w:rPr>
          <w:rFonts w:cs="Calibri"/>
        </w:rPr>
        <w:t>ғ</w:t>
      </w:r>
      <w:r w:rsidRPr="00857755">
        <w:t xml:space="preserve">ыдай толық </w:t>
      </w:r>
      <w:proofErr w:type="spellStart"/>
      <w:r w:rsidRPr="00857755">
        <w:t>шы</w:t>
      </w:r>
      <w:r w:rsidRPr="00857755">
        <w:rPr>
          <w:rFonts w:cs="Calibri"/>
        </w:rPr>
        <w:t>ғ</w:t>
      </w:r>
      <w:r w:rsidRPr="00857755">
        <w:t>ылысы</w:t>
      </w:r>
      <w:r w:rsidRPr="00857755">
        <w:rPr>
          <w:rFonts w:cs="Calibri"/>
        </w:rPr>
        <w:t>ўғ</w:t>
      </w:r>
      <w:r w:rsidRPr="00857755">
        <w:t>а</w:t>
      </w:r>
      <w:proofErr w:type="spellEnd"/>
      <w:r w:rsidRPr="00857755">
        <w:t xml:space="preserve"> ийе болады екенбиз. Бирақ классикалық жа</w:t>
      </w:r>
      <w:r w:rsidRPr="00857755">
        <w:rPr>
          <w:rFonts w:cs="Calibri"/>
        </w:rPr>
        <w:t>ғ</w:t>
      </w:r>
      <w:r w:rsidRPr="00857755">
        <w:t xml:space="preserve">дайдан айырма бар: классикалық механика бойынша ҳеш бир бөлекшениң </w:t>
      </w:r>
      <m:oMath>
        <m:r>
          <w:rPr>
            <w:rFonts w:ascii="Cambria Math" w:hAnsi="Cambria Math"/>
            <w:lang w:val="en-US"/>
          </w:rPr>
          <m:t>x</m:t>
        </m:r>
        <m:r>
          <w:rPr>
            <w:rFonts w:ascii="Cambria Math" w:hAnsi="Cambria Math"/>
          </w:rPr>
          <m:t>&gt;0</m:t>
        </m:r>
      </m:oMath>
      <w:r w:rsidRPr="00857755">
        <w:t xml:space="preserve"> табылы</w:t>
      </w:r>
      <w:proofErr w:type="spellStart"/>
      <w:r w:rsidRPr="00857755">
        <w:rPr>
          <w:rFonts w:cs="Calibri"/>
        </w:rPr>
        <w:t>ў</w:t>
      </w:r>
      <w:r w:rsidRPr="00857755">
        <w:t>ы</w:t>
      </w:r>
      <w:proofErr w:type="spellEnd"/>
      <w:r w:rsidRPr="00857755">
        <w:t xml:space="preserve"> мүмкин емес болса да, классикалық физика қада</w:t>
      </w:r>
      <w:r w:rsidRPr="00857755">
        <w:rPr>
          <w:rFonts w:cs="Calibri"/>
        </w:rPr>
        <w:t>ғ</w:t>
      </w:r>
      <w:r w:rsidRPr="00857755">
        <w:t>ан етету</w:t>
      </w:r>
      <w:r w:rsidRPr="00857755">
        <w:rPr>
          <w:rFonts w:cs="Calibri"/>
        </w:rPr>
        <w:t>ғ</w:t>
      </w:r>
      <w:r w:rsidRPr="00857755">
        <w:t>ын бул областқа толқын функциясы өти</w:t>
      </w:r>
      <w:r w:rsidRPr="00857755">
        <w:rPr>
          <w:rFonts w:cs="Calibri"/>
        </w:rPr>
        <w:t>ў</w:t>
      </w:r>
      <w:r w:rsidRPr="00857755">
        <w:t xml:space="preserve">иниң </w:t>
      </w:r>
      <w:proofErr w:type="spellStart"/>
      <w:r w:rsidRPr="00857755">
        <w:t>итималлы</w:t>
      </w:r>
      <w:r w:rsidRPr="00857755">
        <w:rPr>
          <w:rFonts w:cs="Calibri"/>
        </w:rPr>
        <w:t>ғ</w:t>
      </w:r>
      <w:r w:rsidRPr="00857755">
        <w:t>ы</w:t>
      </w:r>
      <w:r w:rsidRPr="00857755">
        <w:rPr>
          <w:rFonts w:cs="Calibri"/>
        </w:rPr>
        <w:t>ғ</w:t>
      </w:r>
      <w:r w:rsidRPr="00857755">
        <w:t>ының</w:t>
      </w:r>
      <w:proofErr w:type="spellEnd"/>
      <w:r w:rsidRPr="00857755">
        <w:t xml:space="preserve"> ноллик болма</w:t>
      </w:r>
      <w:r w:rsidRPr="00857755">
        <w:rPr>
          <w:rFonts w:cs="Calibri"/>
        </w:rPr>
        <w:t>ғ</w:t>
      </w:r>
      <w:r w:rsidRPr="00857755">
        <w:t>ан итималлы</w:t>
      </w:r>
      <w:r w:rsidRPr="00857755">
        <w:rPr>
          <w:rFonts w:cs="Calibri"/>
        </w:rPr>
        <w:t>ғ</w:t>
      </w:r>
      <w:r w:rsidRPr="00857755">
        <w:t>ы бар.</w:t>
      </w:r>
      <w:r w:rsidR="000E2A9A" w:rsidRPr="00857755">
        <w:t xml:space="preserve"> Бундай жа</w:t>
      </w:r>
      <w:r w:rsidR="000E2A9A" w:rsidRPr="00857755">
        <w:rPr>
          <w:rFonts w:cs="Calibri"/>
        </w:rPr>
        <w:t>ғ</w:t>
      </w:r>
      <w:r w:rsidR="000E2A9A" w:rsidRPr="00857755">
        <w:t>дайдың орын алату</w:t>
      </w:r>
      <w:r w:rsidR="000E2A9A" w:rsidRPr="00857755">
        <w:rPr>
          <w:rFonts w:cs="Calibri"/>
        </w:rPr>
        <w:t>ғ</w:t>
      </w:r>
      <w:r w:rsidR="000E2A9A" w:rsidRPr="00857755">
        <w:t>ынлы</w:t>
      </w:r>
      <w:r w:rsidR="000E2A9A" w:rsidRPr="00857755">
        <w:rPr>
          <w:rFonts w:cs="Calibri"/>
        </w:rPr>
        <w:t>ғ</w:t>
      </w:r>
      <w:r w:rsidR="000E2A9A" w:rsidRPr="00857755">
        <w:t>ына исени</w:t>
      </w:r>
      <w:r w:rsidR="000E2A9A" w:rsidRPr="00857755">
        <w:rPr>
          <w:rFonts w:cs="Calibri"/>
        </w:rPr>
        <w:t>ў</w:t>
      </w:r>
      <w:r w:rsidR="000E2A9A" w:rsidRPr="00857755">
        <w:t xml:space="preserve"> ушын итималлықтың салыстырмалы ты</w:t>
      </w:r>
      <w:r w:rsidR="000E2A9A" w:rsidRPr="00857755">
        <w:rPr>
          <w:rFonts w:cs="Calibri"/>
        </w:rPr>
        <w:t>ғ</w:t>
      </w:r>
      <w:r w:rsidR="000E2A9A" w:rsidRPr="00857755">
        <w:t>ызлы</w:t>
      </w:r>
      <w:r w:rsidR="000E2A9A" w:rsidRPr="00857755">
        <w:rPr>
          <w:rFonts w:cs="Calibri"/>
        </w:rPr>
        <w:t>ғ</w:t>
      </w:r>
      <w:r w:rsidR="000E2A9A" w:rsidRPr="00857755">
        <w:t xml:space="preserve">ының былайынша </w:t>
      </w:r>
      <w:proofErr w:type="spellStart"/>
      <w:r w:rsidR="000E2A9A" w:rsidRPr="00857755">
        <w:t>анықланату</w:t>
      </w:r>
      <w:r w:rsidR="000E2A9A" w:rsidRPr="00857755">
        <w:rPr>
          <w:rFonts w:cs="Calibri"/>
        </w:rPr>
        <w:t>ғ</w:t>
      </w:r>
      <w:r w:rsidR="000E2A9A" w:rsidRPr="00857755">
        <w:t>ынлы</w:t>
      </w:r>
      <w:r w:rsidR="000E2A9A" w:rsidRPr="00857755">
        <w:rPr>
          <w:rFonts w:cs="Calibri"/>
        </w:rPr>
        <w:t>ғ</w:t>
      </w:r>
      <w:r w:rsidR="000E2A9A" w:rsidRPr="00857755">
        <w:t>ына</w:t>
      </w:r>
      <w:proofErr w:type="spellEnd"/>
      <w:r w:rsidR="000E2A9A" w:rsidRPr="00857755">
        <w:t xml:space="preserve"> итибар беремиз:</w:t>
      </w:r>
    </w:p>
    <w:tbl>
      <w:tblPr>
        <w:tblW w:w="0" w:type="auto"/>
        <w:jc w:val="center"/>
        <w:tblLook w:val="04A0" w:firstRow="1" w:lastRow="0" w:firstColumn="1" w:lastColumn="0" w:noHBand="0" w:noVBand="1"/>
      </w:tblPr>
      <w:tblGrid>
        <w:gridCol w:w="8359"/>
        <w:gridCol w:w="986"/>
      </w:tblGrid>
      <w:tr w:rsidR="00857755" w:rsidRPr="00857755" w14:paraId="110032E7" w14:textId="77777777" w:rsidTr="00735A4B">
        <w:trPr>
          <w:jc w:val="center"/>
        </w:trPr>
        <w:tc>
          <w:tcPr>
            <w:tcW w:w="8359" w:type="dxa"/>
          </w:tcPr>
          <w:p w14:paraId="3F1EE6EA" w14:textId="06379212" w:rsidR="000E2A9A" w:rsidRPr="00857755" w:rsidRDefault="000E2A9A" w:rsidP="00735A4B">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cs="Calibri"/>
                              </w:rPr>
                              <m:t>ψ</m:t>
                            </m:r>
                          </m:e>
                          <m:sub>
                            <m:r>
                              <w:rPr>
                                <w:rFonts w:ascii="Cambria Math" w:hAnsi="Cambria Math"/>
                              </w:rPr>
                              <m:t>t</m:t>
                            </m:r>
                          </m:sub>
                        </m:sSub>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e>
                    </m:d>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m:t>
                    </m:r>
                    <m:sSubSup>
                      <m:sSubSupPr>
                        <m:ctrlPr>
                          <w:rPr>
                            <w:rFonts w:ascii="Cambria Math" w:hAnsi="Cambria Math"/>
                            <w:i/>
                          </w:rPr>
                        </m:ctrlPr>
                      </m:sSubSupPr>
                      <m:e>
                        <m:r>
                          <w:rPr>
                            <w:rFonts w:ascii="Cambria Math" w:hAnsi="Cambria Math"/>
                          </w:rPr>
                          <m:t>k</m:t>
                        </m:r>
                      </m:e>
                      <m:sub>
                        <m:r>
                          <w:rPr>
                            <w:rFonts w:ascii="Cambria Math" w:hAnsi="Cambria Math"/>
                          </w:rPr>
                          <m:t>2</m:t>
                        </m:r>
                      </m:sub>
                      <m:sup>
                        <m:r>
                          <w:rPr>
                            <w:rFonts w:ascii="Cambria Math" w:hAnsi="Cambria Math"/>
                          </w:rPr>
                          <m:t>'</m:t>
                        </m:r>
                      </m:sup>
                    </m:sSubSup>
                    <m:r>
                      <w:rPr>
                        <w:rFonts w:ascii="Cambria Math" w:hAnsi="Cambria Math"/>
                      </w:rPr>
                      <m:t>x</m:t>
                    </m:r>
                  </m:sup>
                </m:sSup>
                <m:r>
                  <w:rPr>
                    <w:rFonts w:ascii="Cambria Math" w:hAnsi="Cambria Math"/>
                  </w:rPr>
                  <m:t>=</m:t>
                </m:r>
                <m:f>
                  <m:fPr>
                    <m:ctrlPr>
                      <w:rPr>
                        <w:rFonts w:ascii="Cambria Math" w:hAnsi="Cambria Math"/>
                        <w:i/>
                      </w:rPr>
                    </m:ctrlPr>
                  </m:fPr>
                  <m:num>
                    <m:r>
                      <w:rPr>
                        <w:rFonts w:ascii="Cambria Math" w:hAnsi="Cambria Math"/>
                      </w:rPr>
                      <m:t>4</m:t>
                    </m:r>
                    <m:sSubSup>
                      <m:sSubSupPr>
                        <m:ctrlPr>
                          <w:rPr>
                            <w:rFonts w:ascii="Cambria Math" w:hAnsi="Cambria Math"/>
                            <w:i/>
                          </w:rPr>
                        </m:ctrlPr>
                      </m:sSubSupPr>
                      <m:e>
                        <m:r>
                          <w:rPr>
                            <w:rFonts w:ascii="Cambria Math" w:hAnsi="Cambria Math"/>
                          </w:rPr>
                          <m:t>k</m:t>
                        </m:r>
                      </m:e>
                      <m:sub>
                        <m:r>
                          <w:rPr>
                            <w:rFonts w:ascii="Cambria Math" w:hAnsi="Cambria Math"/>
                          </w:rPr>
                          <m:t>1</m:t>
                        </m:r>
                      </m:sub>
                      <m:sup>
                        <m:r>
                          <w:rPr>
                            <w:rFonts w:ascii="Cambria Math" w:hAnsi="Cambria Math"/>
                          </w:rPr>
                          <m:t>2</m:t>
                        </m:r>
                      </m:sup>
                    </m:sSub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num>
                  <m:den>
                    <m:sSubSup>
                      <m:sSubSupPr>
                        <m:ctrlPr>
                          <w:rPr>
                            <w:rFonts w:ascii="Cambria Math" w:hAnsi="Cambria Math"/>
                            <w:i/>
                          </w:rPr>
                        </m:ctrlPr>
                      </m:sSubSupPr>
                      <m:e>
                        <m:r>
                          <w:rPr>
                            <w:rFonts w:ascii="Cambria Math" w:hAnsi="Cambria Math"/>
                          </w:rPr>
                          <m:t>k</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2</m:t>
                        </m:r>
                      </m:sub>
                      <m:sup>
                        <m:r>
                          <w:rPr>
                            <w:rFonts w:ascii="Cambria Math" w:hAnsi="Cambria Math"/>
                          </w:rPr>
                          <m:t>'2</m:t>
                        </m:r>
                      </m:sup>
                    </m:sSubSup>
                  </m:den>
                </m:f>
                <m:sSup>
                  <m:sSupPr>
                    <m:ctrlPr>
                      <w:rPr>
                        <w:rFonts w:ascii="Cambria Math" w:hAnsi="Cambria Math"/>
                        <w:i/>
                      </w:rPr>
                    </m:ctrlPr>
                  </m:sSupPr>
                  <m:e>
                    <m:r>
                      <w:rPr>
                        <w:rFonts w:ascii="Cambria Math" w:hAnsi="Cambria Math"/>
                      </w:rPr>
                      <m:t>e</m:t>
                    </m:r>
                  </m:e>
                  <m:sup>
                    <m:r>
                      <w:rPr>
                        <w:rFonts w:ascii="Cambria Math" w:hAnsi="Cambria Math"/>
                      </w:rPr>
                      <m:t>-2</m:t>
                    </m:r>
                    <m:sSubSup>
                      <m:sSubSupPr>
                        <m:ctrlPr>
                          <w:rPr>
                            <w:rFonts w:ascii="Cambria Math" w:hAnsi="Cambria Math"/>
                            <w:i/>
                          </w:rPr>
                        </m:ctrlPr>
                      </m:sSubSupPr>
                      <m:e>
                        <m:r>
                          <w:rPr>
                            <w:rFonts w:ascii="Cambria Math" w:hAnsi="Cambria Math"/>
                          </w:rPr>
                          <m:t>k</m:t>
                        </m:r>
                      </m:e>
                      <m:sub>
                        <m:r>
                          <w:rPr>
                            <w:rFonts w:ascii="Cambria Math" w:hAnsi="Cambria Math"/>
                          </w:rPr>
                          <m:t>2</m:t>
                        </m:r>
                      </m:sub>
                      <m:sup>
                        <m:r>
                          <w:rPr>
                            <w:rFonts w:ascii="Cambria Math" w:hAnsi="Cambria Math"/>
                          </w:rPr>
                          <m:t>'</m:t>
                        </m:r>
                      </m:sup>
                    </m:sSubSup>
                    <m:r>
                      <w:rPr>
                        <w:rFonts w:ascii="Cambria Math" w:hAnsi="Cambria Math"/>
                      </w:rPr>
                      <m:t>x</m:t>
                    </m:r>
                  </m:sup>
                </m:sSup>
                <m:r>
                  <w:rPr>
                    <w:rFonts w:ascii="Cambria Math" w:hAnsi="Cambria Math"/>
                  </w:rPr>
                  <m:t>.</m:t>
                </m:r>
              </m:oMath>
            </m:oMathPara>
          </w:p>
        </w:tc>
        <w:tc>
          <w:tcPr>
            <w:tcW w:w="986" w:type="dxa"/>
          </w:tcPr>
          <w:p w14:paraId="1F8D764D" w14:textId="77B95CBF" w:rsidR="000E2A9A" w:rsidRPr="00857755" w:rsidRDefault="000E2A9A" w:rsidP="00735A4B">
            <w:pPr>
              <w:ind w:firstLine="0"/>
              <w:jc w:val="center"/>
            </w:pPr>
            <w:r w:rsidRPr="00857755">
              <w:t>(</w:t>
            </w:r>
            <w:r w:rsidRPr="00857755">
              <w:rPr>
                <w:lang w:val="en-US"/>
              </w:rPr>
              <w:t>4.34</w:t>
            </w:r>
            <w:r w:rsidRPr="00857755">
              <w:t>)</w:t>
            </w:r>
          </w:p>
        </w:tc>
      </w:tr>
    </w:tbl>
    <w:p w14:paraId="31E940D4" w14:textId="75937344" w:rsidR="009C59A4" w:rsidRPr="00857755" w:rsidRDefault="000E2A9A" w:rsidP="000E2A9A">
      <w:r w:rsidRPr="00857755">
        <w:t xml:space="preserve">Бул шама </w:t>
      </w:r>
      <m:oMath>
        <m:r>
          <w:rPr>
            <w:rFonts w:ascii="Cambria Math" w:hAnsi="Cambria Math"/>
          </w:rPr>
          <m:t>x=0</m:t>
        </m:r>
      </m:oMath>
      <w:r w:rsidRPr="00857755">
        <w:rPr>
          <w:rFonts w:eastAsiaTheme="minorEastAsia"/>
        </w:rPr>
        <w:t xml:space="preserve"> ноқатының</w:t>
      </w:r>
      <w:r w:rsidRPr="00857755">
        <w:t xml:space="preserve"> қасында сезилерликтей ҳәм </w:t>
      </w:r>
      <m:oMath>
        <m:r>
          <w:rPr>
            <w:rFonts w:ascii="Cambria Math" w:hAnsi="Cambria Math"/>
          </w:rPr>
          <m:t>x</m:t>
        </m:r>
      </m:oMath>
      <w:r w:rsidRPr="00857755">
        <w:t xml:space="preserve"> тың үлкейи</w:t>
      </w:r>
      <w:proofErr w:type="spellStart"/>
      <w:r w:rsidRPr="00857755">
        <w:rPr>
          <w:rFonts w:cs="Calibri"/>
        </w:rPr>
        <w:t>ў</w:t>
      </w:r>
      <w:r w:rsidRPr="00857755">
        <w:t>и</w:t>
      </w:r>
      <w:proofErr w:type="spellEnd"/>
      <w:r w:rsidRPr="00857755">
        <w:t xml:space="preserve"> менен экспоненц</w:t>
      </w:r>
      <w:r w:rsidR="009E77E4" w:rsidRPr="00857755">
        <w:t>и</w:t>
      </w:r>
      <w:r w:rsidRPr="00857755">
        <w:t>аллық түрде жүдә киширейеди. Итималлықтың ты</w:t>
      </w:r>
      <w:r w:rsidRPr="00857755">
        <w:rPr>
          <w:rFonts w:cs="Calibri"/>
        </w:rPr>
        <w:t>ғ</w:t>
      </w:r>
      <w:r w:rsidRPr="00857755">
        <w:t>ызлы</w:t>
      </w:r>
      <w:r w:rsidRPr="00857755">
        <w:rPr>
          <w:rFonts w:cs="Calibri"/>
        </w:rPr>
        <w:t>ғ</w:t>
      </w:r>
      <w:r w:rsidRPr="00857755">
        <w:t>ының өзгери</w:t>
      </w:r>
      <w:r w:rsidRPr="00857755">
        <w:rPr>
          <w:rFonts w:cs="Calibri"/>
        </w:rPr>
        <w:t>ў</w:t>
      </w:r>
      <w:r w:rsidRPr="00857755">
        <w:t>и 4.2-сү</w:t>
      </w:r>
      <w:r w:rsidRPr="00857755">
        <w:rPr>
          <w:rFonts w:cs="Calibri"/>
        </w:rPr>
        <w:t>ў</w:t>
      </w:r>
      <w:r w:rsidRPr="00857755">
        <w:t>ретте көрсетилген.</w:t>
      </w:r>
    </w:p>
    <w:p w14:paraId="6DB76CBF" w14:textId="34C1DF5F" w:rsidR="000E2A9A" w:rsidRPr="00857755" w:rsidRDefault="000E2A9A" w:rsidP="000E2A9A"/>
    <w:p w14:paraId="0CA303C6" w14:textId="59DA0755" w:rsidR="009E77E4" w:rsidRPr="00857755" w:rsidRDefault="009F58AE" w:rsidP="00F81CF0">
      <w:pPr>
        <w:ind w:firstLine="0"/>
        <w:jc w:val="center"/>
        <w:rPr>
          <w:b/>
          <w:bCs/>
        </w:rPr>
      </w:pPr>
      <w:bookmarkStart w:id="52" w:name="_Hlk140735284"/>
      <w:r w:rsidRPr="00C24C2B">
        <w:rPr>
          <w:rFonts w:asciiTheme="minorHAnsi" w:hAnsiTheme="minorHAnsi"/>
          <w:b/>
          <w:bCs/>
        </w:rPr>
        <w:t>§ 3</w:t>
      </w:r>
      <w:r>
        <w:rPr>
          <w:rFonts w:asciiTheme="minorHAnsi" w:hAnsiTheme="minorHAnsi"/>
          <w:b/>
          <w:bCs/>
        </w:rPr>
        <w:t>2</w:t>
      </w:r>
      <w:r w:rsidRPr="00C24C2B">
        <w:rPr>
          <w:rFonts w:asciiTheme="minorHAnsi" w:hAnsiTheme="minorHAnsi"/>
          <w:b/>
          <w:bCs/>
        </w:rPr>
        <w:t xml:space="preserve">. </w:t>
      </w:r>
      <w:r w:rsidR="009E77E4" w:rsidRPr="00857755">
        <w:rPr>
          <w:b/>
          <w:bCs/>
        </w:rPr>
        <w:t>Потенциал барьер ҳәм шуқыр</w:t>
      </w:r>
    </w:p>
    <w:bookmarkEnd w:id="52"/>
    <w:p w14:paraId="6A95E863" w14:textId="140103DF" w:rsidR="009E77E4" w:rsidRPr="00857755" w:rsidRDefault="009E77E4" w:rsidP="000E2A9A"/>
    <w:p w14:paraId="48BBC193" w14:textId="2C6DE14A" w:rsidR="00E961CD" w:rsidRPr="00857755" w:rsidRDefault="00E961CD" w:rsidP="00E961CD">
      <w:r w:rsidRPr="00857755">
        <w:t xml:space="preserve">Массасы </w:t>
      </w:r>
      <m:oMath>
        <m:r>
          <w:rPr>
            <w:rFonts w:ascii="Cambria Math" w:hAnsi="Cambria Math"/>
            <w:lang w:val="en-US"/>
          </w:rPr>
          <m:t>m</m:t>
        </m:r>
      </m:oMath>
      <w:r w:rsidRPr="00857755">
        <w:t xml:space="preserve"> ҳәм потенциал барьерге шеп тәрептен келип түсету</w:t>
      </w:r>
      <w:r w:rsidRPr="00857755">
        <w:rPr>
          <w:rFonts w:cs="Calibri"/>
        </w:rPr>
        <w:t>ғ</w:t>
      </w:r>
      <w:r w:rsidRPr="00857755">
        <w:t>ын бөлекшелердиң а</w:t>
      </w:r>
      <w:r w:rsidRPr="00857755">
        <w:rPr>
          <w:rFonts w:cs="Calibri"/>
        </w:rPr>
        <w:t>ғ</w:t>
      </w:r>
      <w:r w:rsidRPr="00857755">
        <w:t>ысын қараймыз:</w:t>
      </w:r>
    </w:p>
    <w:tbl>
      <w:tblPr>
        <w:tblW w:w="0" w:type="auto"/>
        <w:jc w:val="center"/>
        <w:tblLook w:val="04A0" w:firstRow="1" w:lastRow="0" w:firstColumn="1" w:lastColumn="0" w:noHBand="0" w:noVBand="1"/>
      </w:tblPr>
      <w:tblGrid>
        <w:gridCol w:w="8359"/>
        <w:gridCol w:w="986"/>
      </w:tblGrid>
      <w:tr w:rsidR="00857755" w:rsidRPr="00857755" w14:paraId="6A700182" w14:textId="77777777" w:rsidTr="00735A4B">
        <w:trPr>
          <w:jc w:val="center"/>
        </w:trPr>
        <w:tc>
          <w:tcPr>
            <w:tcW w:w="8359" w:type="dxa"/>
          </w:tcPr>
          <w:p w14:paraId="27FFB405" w14:textId="3330FA5F" w:rsidR="00E961CD" w:rsidRPr="00857755" w:rsidRDefault="00E961CD" w:rsidP="00735A4B">
            <w:pPr>
              <w:ind w:firstLine="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  x&lt;0,</m:t>
                          </m:r>
                        </m:e>
                      </m:mr>
                      <m:mr>
                        <m:e>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0≤x≤a,</m:t>
                          </m:r>
                        </m:e>
                      </m:mr>
                      <m:mr>
                        <m:e>
                          <m:r>
                            <w:rPr>
                              <w:rFonts w:ascii="Cambria Math" w:hAnsi="Cambria Math"/>
                            </w:rPr>
                            <m:t>0,  x&gt;0.</m:t>
                          </m:r>
                        </m:e>
                      </m:mr>
                    </m:m>
                  </m:e>
                </m:d>
              </m:oMath>
            </m:oMathPara>
          </w:p>
        </w:tc>
        <w:tc>
          <w:tcPr>
            <w:tcW w:w="986" w:type="dxa"/>
          </w:tcPr>
          <w:p w14:paraId="17A9DC2A" w14:textId="093FDED6" w:rsidR="00E961CD" w:rsidRPr="00857755" w:rsidRDefault="00E961CD" w:rsidP="00735A4B">
            <w:pPr>
              <w:ind w:firstLine="0"/>
              <w:jc w:val="center"/>
            </w:pPr>
            <w:r w:rsidRPr="00857755">
              <w:t>(</w:t>
            </w:r>
            <w:r w:rsidRPr="00857755">
              <w:rPr>
                <w:lang w:val="en-US"/>
              </w:rPr>
              <w:t>4.35</w:t>
            </w:r>
            <w:r w:rsidRPr="00857755">
              <w:t>)</w:t>
            </w:r>
          </w:p>
        </w:tc>
      </w:tr>
    </w:tbl>
    <w:p w14:paraId="65FE07E8" w14:textId="70C9023D" w:rsidR="00E8532B" w:rsidRPr="00857755" w:rsidRDefault="00E961CD" w:rsidP="00E8532B">
      <w:r w:rsidRPr="00857755">
        <w:lastRenderedPageBreak/>
        <w:t>Бул потенциал байланысқан ҳаллар</w:t>
      </w:r>
      <w:r w:rsidRPr="00857755">
        <w:rPr>
          <w:rFonts w:cs="Calibri"/>
        </w:rPr>
        <w:t>дың пайда болыўына мүмкиншилик бермейтуғын</w:t>
      </w:r>
      <w:r w:rsidRPr="00857755">
        <w:t xml:space="preserve"> </w:t>
      </w:r>
      <w:proofErr w:type="spellStart"/>
      <w:r w:rsidRPr="00857755">
        <w:t>ийтери</w:t>
      </w:r>
      <w:r w:rsidRPr="00857755">
        <w:rPr>
          <w:rFonts w:cs="Calibri"/>
        </w:rPr>
        <w:t>ў</w:t>
      </w:r>
      <w:r w:rsidRPr="00857755">
        <w:t>ши</w:t>
      </w:r>
      <w:proofErr w:type="spellEnd"/>
      <w:r w:rsidRPr="00857755">
        <w:t xml:space="preserve"> потенциал болып табылады (4.3-сү</w:t>
      </w:r>
      <w:r w:rsidRPr="00857755">
        <w:rPr>
          <w:rFonts w:cs="Calibri"/>
        </w:rPr>
        <w:t>ў</w:t>
      </w:r>
      <w:r w:rsidRPr="00857755">
        <w:t xml:space="preserve">рет). </w:t>
      </w:r>
      <w:r w:rsidR="00E8532B" w:rsidRPr="00857755">
        <w:t xml:space="preserve">Потенциал </w:t>
      </w:r>
      <w:proofErr w:type="spellStart"/>
      <w:r w:rsidR="00E8532B" w:rsidRPr="00857755">
        <w:t>текше</w:t>
      </w:r>
      <w:proofErr w:type="spellEnd"/>
      <w:r w:rsidR="00E8532B" w:rsidRPr="00857755">
        <w:t xml:space="preserve"> бол</w:t>
      </w:r>
      <w:r w:rsidR="00E8532B" w:rsidRPr="00857755">
        <w:rPr>
          <w:rFonts w:cs="Calibri"/>
        </w:rPr>
        <w:t>ғ</w:t>
      </w:r>
      <w:r w:rsidR="00E8532B" w:rsidRPr="00857755">
        <w:t>ан жа</w:t>
      </w:r>
      <w:r w:rsidR="00E8532B" w:rsidRPr="00857755">
        <w:rPr>
          <w:rFonts w:cs="Calibri"/>
        </w:rPr>
        <w:t>ғ</w:t>
      </w:r>
      <w:r w:rsidR="00E8532B" w:rsidRPr="00857755">
        <w:t>дайда</w:t>
      </w:r>
      <w:r w:rsidR="00E8532B" w:rsidRPr="00857755">
        <w:rPr>
          <w:rFonts w:cs="Calibri"/>
        </w:rPr>
        <w:t>ғ</w:t>
      </w:r>
      <w:r w:rsidR="00E8532B" w:rsidRPr="00857755">
        <w:t>ыдай, биз бир өлшемли шашыра</w:t>
      </w:r>
      <w:r w:rsidR="00E8532B" w:rsidRPr="00857755">
        <w:rPr>
          <w:rFonts w:cs="Calibri"/>
        </w:rPr>
        <w:t>ў</w:t>
      </w:r>
      <w:r w:rsidR="00E8532B" w:rsidRPr="00857755">
        <w:t xml:space="preserve"> мәселесине ийе боламыз.</w:t>
      </w:r>
    </w:p>
    <w:p w14:paraId="6A67D3A5" w14:textId="2C2F59F4" w:rsidR="00F437E8" w:rsidRPr="00857755" w:rsidRDefault="00F437E8" w:rsidP="00E8532B"/>
    <w:p w14:paraId="2F9AA688" w14:textId="26F5C55C" w:rsidR="00F437E8" w:rsidRPr="00857755" w:rsidRDefault="00F437E8" w:rsidP="00F81CF0">
      <w:pPr>
        <w:jc w:val="center"/>
      </w:pPr>
      <w:r w:rsidRPr="00857755">
        <w:rPr>
          <w:noProof/>
        </w:rPr>
        <w:drawing>
          <wp:inline distT="0" distB="0" distL="0" distR="0" wp14:anchorId="662DBDF1" wp14:editId="0327BFCD">
            <wp:extent cx="4100865" cy="284364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6908" cy="2854770"/>
                    </a:xfrm>
                    <a:prstGeom prst="rect">
                      <a:avLst/>
                    </a:prstGeom>
                  </pic:spPr>
                </pic:pic>
              </a:graphicData>
            </a:graphic>
          </wp:inline>
        </w:drawing>
      </w:r>
    </w:p>
    <w:p w14:paraId="5472E88D" w14:textId="3A3A94FB" w:rsidR="00F437E8" w:rsidRPr="00857755" w:rsidRDefault="00F437E8" w:rsidP="00F81CF0">
      <w:pPr>
        <w:jc w:val="center"/>
      </w:pPr>
      <w:r w:rsidRPr="00857755">
        <w:t>4.3-сү</w:t>
      </w:r>
      <w:r w:rsidRPr="00857755">
        <w:rPr>
          <w:rFonts w:cs="Calibri"/>
        </w:rPr>
        <w:t>ў</w:t>
      </w:r>
      <w:r w:rsidRPr="00857755">
        <w:t>рет. Потенциал барьер, түси</w:t>
      </w:r>
      <w:r w:rsidRPr="00857755">
        <w:rPr>
          <w:rFonts w:cs="Calibri"/>
        </w:rPr>
        <w:t>ў</w:t>
      </w:r>
      <w:r w:rsidRPr="00857755">
        <w:t>ши, ша</w:t>
      </w:r>
      <w:r w:rsidRPr="00857755">
        <w:rPr>
          <w:rFonts w:cs="Calibri"/>
        </w:rPr>
        <w:t>ғ</w:t>
      </w:r>
      <w:r w:rsidRPr="00857755">
        <w:t>ылысқан, өткен толқынлардың ба</w:t>
      </w:r>
      <w:r w:rsidRPr="00857755">
        <w:rPr>
          <w:rFonts w:cs="Calibri"/>
        </w:rPr>
        <w:t>ғ</w:t>
      </w:r>
      <w:r w:rsidRPr="00857755">
        <w:t xml:space="preserve">ытлары, </w:t>
      </w:r>
      <m:oMath>
        <m:r>
          <w:rPr>
            <w:rFonts w:ascii="Cambria Math" w:hAnsi="Cambria Math"/>
          </w:rPr>
          <m:t>E&gt;</m:t>
        </m:r>
        <m:sSub>
          <m:sSubPr>
            <m:ctrlPr>
              <w:rPr>
                <w:rFonts w:ascii="Cambria Math" w:hAnsi="Cambria Math"/>
                <w:i/>
              </w:rPr>
            </m:ctrlPr>
          </m:sSubPr>
          <m:e>
            <m:r>
              <w:rPr>
                <w:rFonts w:ascii="Cambria Math" w:hAnsi="Cambria Math"/>
              </w:rPr>
              <m:t>V</m:t>
            </m:r>
          </m:e>
          <m:sub>
            <m:r>
              <w:rPr>
                <w:rFonts w:ascii="Cambria Math" w:hAnsi="Cambria Math"/>
              </w:rPr>
              <m:t>0</m:t>
            </m:r>
          </m:sub>
        </m:sSub>
      </m:oMath>
      <w:r w:rsidRPr="00857755">
        <w:rPr>
          <w:rFonts w:eastAsiaTheme="minorEastAsia"/>
        </w:rPr>
        <w:t xml:space="preserve"> менен </w:t>
      </w:r>
      <m:oMath>
        <m:r>
          <w:rPr>
            <w:rFonts w:ascii="Cambria Math" w:hAnsi="Cambria Math"/>
          </w:rPr>
          <m:t>E&lt;</m:t>
        </m:r>
        <m:sSub>
          <m:sSubPr>
            <m:ctrlPr>
              <w:rPr>
                <w:rFonts w:ascii="Cambria Math" w:hAnsi="Cambria Math"/>
                <w:i/>
              </w:rPr>
            </m:ctrlPr>
          </m:sSubPr>
          <m:e>
            <m:r>
              <w:rPr>
                <w:rFonts w:ascii="Cambria Math" w:hAnsi="Cambria Math"/>
              </w:rPr>
              <m:t>V</m:t>
            </m:r>
          </m:e>
          <m:sub>
            <m:r>
              <w:rPr>
                <w:rFonts w:ascii="Cambria Math" w:hAnsi="Cambria Math"/>
              </w:rPr>
              <m:t>0</m:t>
            </m:r>
          </m:sub>
        </m:sSub>
      </m:oMath>
      <w:r w:rsidRPr="00857755">
        <w:rPr>
          <w:rFonts w:eastAsiaTheme="minorEastAsia"/>
        </w:rPr>
        <w:t xml:space="preserve"> теңсизликлери орынланату</w:t>
      </w:r>
      <w:r w:rsidRPr="00857755">
        <w:rPr>
          <w:rFonts w:eastAsiaTheme="minorEastAsia" w:cs="Calibri"/>
        </w:rPr>
        <w:t>ғ</w:t>
      </w:r>
      <w:r w:rsidRPr="00857755">
        <w:rPr>
          <w:rFonts w:eastAsiaTheme="minorEastAsia"/>
        </w:rPr>
        <w:t>ын жа</w:t>
      </w:r>
      <w:r w:rsidRPr="00857755">
        <w:rPr>
          <w:rFonts w:eastAsiaTheme="minorEastAsia" w:cs="Calibri"/>
        </w:rPr>
        <w:t>ғ</w:t>
      </w:r>
      <w:r w:rsidRPr="00857755">
        <w:rPr>
          <w:rFonts w:eastAsiaTheme="minorEastAsia"/>
        </w:rPr>
        <w:t>дайларда</w:t>
      </w:r>
      <w:r w:rsidRPr="00857755">
        <w:rPr>
          <w:rFonts w:eastAsiaTheme="minorEastAsia" w:cs="Calibri"/>
        </w:rPr>
        <w:t>ғ</w:t>
      </w:r>
      <w:r w:rsidRPr="00857755">
        <w:rPr>
          <w:rFonts w:eastAsiaTheme="minorEastAsia"/>
        </w:rPr>
        <w:t>ы итималлықтың ты</w:t>
      </w:r>
      <w:r w:rsidRPr="00857755">
        <w:rPr>
          <w:rFonts w:eastAsiaTheme="minorEastAsia" w:cs="Calibri"/>
        </w:rPr>
        <w:t>ғ</w:t>
      </w:r>
      <w:r w:rsidRPr="00857755">
        <w:rPr>
          <w:rFonts w:eastAsiaTheme="minorEastAsia"/>
        </w:rPr>
        <w:t>ызлы</w:t>
      </w:r>
      <w:r w:rsidRPr="00857755">
        <w:rPr>
          <w:rFonts w:eastAsiaTheme="minorEastAsia" w:cs="Calibri"/>
        </w:rPr>
        <w:t>ғ</w:t>
      </w:r>
      <w:r w:rsidRPr="00857755">
        <w:rPr>
          <w:rFonts w:eastAsiaTheme="minorEastAsia"/>
        </w:rPr>
        <w:t xml:space="preserve">ы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cs="Calibri"/>
                  </w:rPr>
                  <m:t>ψ</m:t>
                </m:r>
                <m:r>
                  <w:rPr>
                    <w:rFonts w:ascii="Cambria Math" w:eastAsiaTheme="minorEastAsia" w:hAnsi="Cambria Math"/>
                  </w:rPr>
                  <m:t>(x)</m:t>
                </m:r>
              </m:e>
            </m:d>
          </m:e>
          <m:sup>
            <m:r>
              <w:rPr>
                <w:rFonts w:ascii="Cambria Math" w:eastAsiaTheme="minorEastAsia" w:hAnsi="Cambria Math"/>
              </w:rPr>
              <m:t>2</m:t>
            </m:r>
          </m:sup>
        </m:sSup>
      </m:oMath>
      <w:r w:rsidR="00F81CF0" w:rsidRPr="00857755">
        <w:rPr>
          <w:rFonts w:eastAsiaTheme="minorEastAsia"/>
        </w:rPr>
        <w:t>.</w:t>
      </w:r>
    </w:p>
    <w:p w14:paraId="50319E3B" w14:textId="77777777" w:rsidR="00F437E8" w:rsidRPr="00857755" w:rsidRDefault="00F437E8" w:rsidP="00E8532B"/>
    <w:p w14:paraId="61520CF7" w14:textId="754C7627" w:rsidR="00E961CD" w:rsidRPr="00857755" w:rsidRDefault="00E8532B" w:rsidP="00E8532B">
      <w:r w:rsidRPr="00857755">
        <w:t xml:space="preserve">Бөлекшелердиң потенциал </w:t>
      </w:r>
      <w:proofErr w:type="spellStart"/>
      <w:r w:rsidRPr="00857755">
        <w:t>берьердиң</w:t>
      </w:r>
      <w:proofErr w:type="spellEnd"/>
      <w:r w:rsidRPr="00857755">
        <w:t xml:space="preserve"> бийиклиги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Pr="00857755">
        <w:rPr>
          <w:rFonts w:eastAsiaTheme="minorEastAsia"/>
        </w:rPr>
        <w:t xml:space="preserve"> ден</w:t>
      </w:r>
      <w:r w:rsidRPr="00857755">
        <w:t xml:space="preserve"> жоқары ҳәм төмен бол</w:t>
      </w:r>
      <w:r w:rsidRPr="00857755">
        <w:rPr>
          <w:rFonts w:cs="Calibri"/>
        </w:rPr>
        <w:t>ғ</w:t>
      </w:r>
      <w:r w:rsidRPr="00857755">
        <w:t>ан энергия</w:t>
      </w:r>
      <w:r w:rsidRPr="00857755">
        <w:rPr>
          <w:rFonts w:cs="Calibri"/>
        </w:rPr>
        <w:t>ғ</w:t>
      </w:r>
      <w:r w:rsidRPr="00857755">
        <w:t>а сәйкес келету</w:t>
      </w:r>
      <w:r w:rsidRPr="00857755">
        <w:rPr>
          <w:rFonts w:cs="Calibri"/>
        </w:rPr>
        <w:t>ғ</w:t>
      </w:r>
      <w:r w:rsidRPr="00857755">
        <w:t>ын еки жа</w:t>
      </w:r>
      <w:r w:rsidRPr="00857755">
        <w:rPr>
          <w:rFonts w:cs="Calibri"/>
        </w:rPr>
        <w:t>ғ</w:t>
      </w:r>
      <w:r w:rsidRPr="00857755">
        <w:t>дайды қайтадан қараймыз.</w:t>
      </w:r>
    </w:p>
    <w:p w14:paraId="23C857EB" w14:textId="761A9217" w:rsidR="00E961CD" w:rsidRPr="00857755" w:rsidRDefault="00E8532B" w:rsidP="00E961CD">
      <w:r w:rsidRPr="00857755">
        <w:rPr>
          <w:rFonts w:eastAsiaTheme="minorEastAsia"/>
        </w:rPr>
        <w:t xml:space="preserve">а) </w:t>
      </w:r>
      <m:oMath>
        <m:r>
          <w:rPr>
            <w:rFonts w:ascii="Cambria Math" w:hAnsi="Cambria Math"/>
          </w:rPr>
          <m:t>E&gt;</m:t>
        </m:r>
        <m:sSub>
          <m:sSubPr>
            <m:ctrlPr>
              <w:rPr>
                <w:rFonts w:ascii="Cambria Math" w:hAnsi="Cambria Math"/>
                <w:i/>
              </w:rPr>
            </m:ctrlPr>
          </m:sSubPr>
          <m:e>
            <m:r>
              <w:rPr>
                <w:rFonts w:ascii="Cambria Math" w:hAnsi="Cambria Math"/>
              </w:rPr>
              <m:t>V</m:t>
            </m:r>
          </m:e>
          <m:sub>
            <m:r>
              <w:rPr>
                <w:rFonts w:ascii="Cambria Math" w:hAnsi="Cambria Math"/>
              </w:rPr>
              <m:t>0</m:t>
            </m:r>
          </m:sub>
        </m:sSub>
      </m:oMath>
      <w:r w:rsidRPr="00857755">
        <w:t xml:space="preserve"> бол</w:t>
      </w:r>
      <w:r w:rsidRPr="00857755">
        <w:rPr>
          <w:rFonts w:cs="Calibri"/>
        </w:rPr>
        <w:t>ғ</w:t>
      </w:r>
      <w:r w:rsidRPr="00857755">
        <w:t>ан жа</w:t>
      </w:r>
      <w:r w:rsidRPr="00857755">
        <w:rPr>
          <w:rFonts w:cs="Calibri"/>
        </w:rPr>
        <w:t>ғ</w:t>
      </w:r>
      <w:r w:rsidRPr="00857755">
        <w:t>дай.</w:t>
      </w:r>
    </w:p>
    <w:p w14:paraId="51D5460F" w14:textId="355A4FA6" w:rsidR="00E961CD" w:rsidRPr="00857755" w:rsidRDefault="0030125B" w:rsidP="00E961CD">
      <w:r w:rsidRPr="00857755">
        <w:t>Классикалық бөлекшелер</w:t>
      </w:r>
      <w:r w:rsidR="00C204AB" w:rsidRPr="00857755">
        <w:t xml:space="preserve"> турақлы </w:t>
      </w:r>
      <m:oMath>
        <m:sSub>
          <m:sSubPr>
            <m:ctrlPr>
              <w:rPr>
                <w:rFonts w:ascii="Cambria Math" w:hAnsi="Cambria Math"/>
                <w:i/>
              </w:rPr>
            </m:ctrlPr>
          </m:sSubPr>
          <m:e>
            <m:r>
              <w:rPr>
                <w:rFonts w:ascii="Cambria Math" w:hAnsi="Cambria Math"/>
                <w:lang w:val="en-US"/>
              </w:rPr>
              <m:t>p</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2mE</m:t>
            </m:r>
          </m:e>
        </m:rad>
      </m:oMath>
      <w:r w:rsidR="00C204AB" w:rsidRPr="00857755">
        <w:rPr>
          <w:rFonts w:eastAsiaTheme="minorEastAsia"/>
        </w:rPr>
        <w:t xml:space="preserve"> импульси менен барьерге жақынласады, олар </w:t>
      </w:r>
      <m:oMath>
        <m:r>
          <w:rPr>
            <w:rFonts w:ascii="Cambria Math" w:eastAsiaTheme="minorEastAsia" w:hAnsi="Cambria Math"/>
          </w:rPr>
          <m:t>0≤x≤a</m:t>
        </m:r>
      </m:oMath>
      <w:r w:rsidR="00C204AB" w:rsidRPr="00857755">
        <w:rPr>
          <w:rFonts w:eastAsiaTheme="minorEastAsia"/>
        </w:rPr>
        <w:t xml:space="preserve"> областына киргенде тезликтиң шамасы импульс  </w:t>
      </w:r>
      <m:oMath>
        <m:sSub>
          <m:sSubPr>
            <m:ctrlPr>
              <w:rPr>
                <w:rFonts w:ascii="Cambria Math" w:hAnsi="Cambria Math"/>
                <w:i/>
              </w:rPr>
            </m:ctrlPr>
          </m:sSubPr>
          <m:e>
            <m:r>
              <w:rPr>
                <w:rFonts w:ascii="Cambria Math" w:hAnsi="Cambria Math"/>
                <w:lang w:val="en-US"/>
              </w:rPr>
              <m:t>p</m:t>
            </m:r>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2m(E-</m:t>
            </m:r>
            <m:sSub>
              <m:sSubPr>
                <m:ctrlPr>
                  <w:rPr>
                    <w:rFonts w:ascii="Cambria Math" w:hAnsi="Cambria Math"/>
                    <w:i/>
                  </w:rPr>
                </m:ctrlPr>
              </m:sSubPr>
              <m:e>
                <m:r>
                  <w:rPr>
                    <w:rFonts w:ascii="Cambria Math" w:hAnsi="Cambria Math"/>
                    <w:lang w:val="en-US"/>
                  </w:rPr>
                  <m:t>V</m:t>
                </m:r>
              </m:e>
              <m:sub>
                <m:r>
                  <w:rPr>
                    <w:rFonts w:ascii="Cambria Math" w:hAnsi="Cambria Math"/>
                  </w:rPr>
                  <m:t>0</m:t>
                </m:r>
              </m:sub>
            </m:sSub>
            <m:r>
              <w:rPr>
                <w:rFonts w:ascii="Cambria Math" w:hAnsi="Cambria Math"/>
              </w:rPr>
              <m:t>)</m:t>
            </m:r>
          </m:e>
        </m:rad>
      </m:oMath>
      <w:r w:rsidR="00C204AB" w:rsidRPr="00857755">
        <w:rPr>
          <w:rFonts w:eastAsiaTheme="minorEastAsia"/>
        </w:rPr>
        <w:t xml:space="preserve"> тең бол</w:t>
      </w:r>
      <w:r w:rsidR="00C204AB" w:rsidRPr="00857755">
        <w:rPr>
          <w:rFonts w:eastAsiaTheme="minorEastAsia" w:cs="Calibri"/>
        </w:rPr>
        <w:t>ғ</w:t>
      </w:r>
      <w:r w:rsidR="00C204AB" w:rsidRPr="00857755">
        <w:rPr>
          <w:rFonts w:eastAsiaTheme="minorEastAsia"/>
        </w:rPr>
        <w:t xml:space="preserve">андай болып киширейеди. Олар </w:t>
      </w:r>
      <m:oMath>
        <m:sSub>
          <m:sSubPr>
            <m:ctrlPr>
              <w:rPr>
                <w:rFonts w:ascii="Cambria Math" w:hAnsi="Cambria Math"/>
                <w:i/>
              </w:rPr>
            </m:ctrlPr>
          </m:sSubPr>
          <m:e>
            <m:r>
              <w:rPr>
                <w:rFonts w:ascii="Cambria Math" w:hAnsi="Cambria Math"/>
                <w:lang w:val="en-US"/>
              </w:rPr>
              <m:t>p</m:t>
            </m:r>
          </m:e>
          <m:sub>
            <m:r>
              <w:rPr>
                <w:rFonts w:ascii="Cambria Math" w:hAnsi="Cambria Math"/>
              </w:rPr>
              <m:t>2</m:t>
            </m:r>
          </m:sub>
        </m:sSub>
      </m:oMath>
      <w:r w:rsidR="00C204AB" w:rsidRPr="00857755">
        <w:rPr>
          <w:rFonts w:eastAsiaTheme="minorEastAsia"/>
        </w:rPr>
        <w:t xml:space="preserve"> импульсин </w:t>
      </w:r>
      <m:oMath>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a</m:t>
        </m:r>
      </m:oMath>
      <w:r w:rsidR="00C204AB" w:rsidRPr="00857755">
        <w:rPr>
          <w:rFonts w:eastAsiaTheme="minorEastAsia"/>
        </w:rPr>
        <w:t xml:space="preserve"> ноқатына жетемен дегенше сақлайды. Буннан кейин, бөлекшелер </w:t>
      </w:r>
      <w:r w:rsidR="00C204AB" w:rsidRPr="00857755">
        <w:rPr>
          <w:rFonts w:eastAsiaTheme="minorEastAsia"/>
          <w:lang w:val="en-US"/>
        </w:rPr>
        <w:t>x</w:t>
      </w:r>
      <w:r w:rsidR="00C204AB" w:rsidRPr="00857755">
        <w:rPr>
          <w:rFonts w:eastAsiaTheme="minorEastAsia"/>
        </w:rPr>
        <w:t>=</w:t>
      </w:r>
      <w:r w:rsidR="00C204AB" w:rsidRPr="00857755">
        <w:rPr>
          <w:rFonts w:eastAsiaTheme="minorEastAsia"/>
          <w:lang w:val="en-US"/>
        </w:rPr>
        <w:t>a</w:t>
      </w:r>
      <w:r w:rsidR="00C204AB" w:rsidRPr="00857755">
        <w:rPr>
          <w:rFonts w:eastAsiaTheme="minorEastAsia"/>
        </w:rPr>
        <w:t xml:space="preserve"> ноқатының шеклеринен шыққанда олар </w:t>
      </w:r>
      <m:oMath>
        <m:sSub>
          <m:sSubPr>
            <m:ctrlPr>
              <w:rPr>
                <w:rFonts w:ascii="Cambria Math" w:hAnsi="Cambria Math"/>
                <w:i/>
              </w:rPr>
            </m:ctrlPr>
          </m:sSubPr>
          <m:e>
            <m:r>
              <w:rPr>
                <w:rFonts w:ascii="Cambria Math" w:hAnsi="Cambria Math"/>
                <w:lang w:val="en-US"/>
              </w:rPr>
              <m:t>p</m:t>
            </m:r>
          </m:e>
          <m:sub>
            <m:r>
              <w:rPr>
                <w:rFonts w:ascii="Cambria Math" w:hAnsi="Cambria Math"/>
              </w:rPr>
              <m:t>3</m:t>
            </m:r>
          </m:sub>
        </m:sSub>
        <m:r>
          <w:rPr>
            <w:rFonts w:ascii="Cambria Math" w:hAnsi="Cambria Math"/>
          </w:rPr>
          <m:t>=</m:t>
        </m:r>
        <m:rad>
          <m:radPr>
            <m:degHide m:val="1"/>
            <m:ctrlPr>
              <w:rPr>
                <w:rFonts w:ascii="Cambria Math" w:hAnsi="Cambria Math"/>
                <w:i/>
              </w:rPr>
            </m:ctrlPr>
          </m:radPr>
          <m:deg/>
          <m:e>
            <m:r>
              <w:rPr>
                <w:rFonts w:ascii="Cambria Math" w:hAnsi="Cambria Math"/>
              </w:rPr>
              <m:t>2mE</m:t>
            </m:r>
          </m:e>
        </m:rad>
      </m:oMath>
      <w:r w:rsidR="00C204AB" w:rsidRPr="00857755">
        <w:rPr>
          <w:rFonts w:eastAsiaTheme="minorEastAsia"/>
        </w:rPr>
        <w:t xml:space="preserve"> импульсине тең болы</w:t>
      </w:r>
      <w:r w:rsidR="00C204AB" w:rsidRPr="00857755">
        <w:rPr>
          <w:rFonts w:eastAsiaTheme="minorEastAsia" w:cs="Calibri"/>
        </w:rPr>
        <w:t>ўғ</w:t>
      </w:r>
      <w:r w:rsidR="00C204AB" w:rsidRPr="00857755">
        <w:rPr>
          <w:rFonts w:eastAsiaTheme="minorEastAsia"/>
        </w:rPr>
        <w:t xml:space="preserve">а шекем </w:t>
      </w:r>
      <w:proofErr w:type="spellStart"/>
      <w:r w:rsidR="00C204AB" w:rsidRPr="00857755">
        <w:rPr>
          <w:rFonts w:eastAsiaTheme="minorEastAsia"/>
        </w:rPr>
        <w:t>тезленеди</w:t>
      </w:r>
      <w:proofErr w:type="spellEnd"/>
      <w:r w:rsidR="00C204AB" w:rsidRPr="00857755">
        <w:rPr>
          <w:rFonts w:eastAsiaTheme="minorEastAsia"/>
        </w:rPr>
        <w:t>. Бөлекшелер барьерди кесип өти</w:t>
      </w:r>
      <w:r w:rsidR="00C204AB" w:rsidRPr="00857755">
        <w:rPr>
          <w:rFonts w:eastAsiaTheme="minorEastAsia" w:cs="Calibri"/>
        </w:rPr>
        <w:t>ў</w:t>
      </w:r>
      <w:r w:rsidR="00C204AB" w:rsidRPr="00857755">
        <w:rPr>
          <w:rFonts w:eastAsiaTheme="minorEastAsia"/>
        </w:rPr>
        <w:t xml:space="preserve"> ушын жеткиликли энергия</w:t>
      </w:r>
      <w:r w:rsidR="00C204AB" w:rsidRPr="00857755">
        <w:rPr>
          <w:rFonts w:eastAsiaTheme="minorEastAsia" w:cs="Calibri"/>
        </w:rPr>
        <w:t>ғ</w:t>
      </w:r>
      <w:r w:rsidR="00C204AB" w:rsidRPr="00857755">
        <w:rPr>
          <w:rFonts w:eastAsiaTheme="minorEastAsia"/>
        </w:rPr>
        <w:t>а ийе бол</w:t>
      </w:r>
      <w:r w:rsidR="00C204AB" w:rsidRPr="00857755">
        <w:rPr>
          <w:rFonts w:eastAsiaTheme="minorEastAsia" w:cs="Calibri"/>
        </w:rPr>
        <w:t>ғ</w:t>
      </w:r>
      <w:r w:rsidR="00C204AB" w:rsidRPr="00857755">
        <w:rPr>
          <w:rFonts w:eastAsiaTheme="minorEastAsia"/>
        </w:rPr>
        <w:t>анлықтан, олардың бире</w:t>
      </w:r>
      <w:r w:rsidR="00C204AB" w:rsidRPr="00857755">
        <w:rPr>
          <w:rFonts w:eastAsiaTheme="minorEastAsia" w:cs="Calibri"/>
        </w:rPr>
        <w:t>ў</w:t>
      </w:r>
      <w:r w:rsidR="00C204AB" w:rsidRPr="00857755">
        <w:rPr>
          <w:rFonts w:eastAsiaTheme="minorEastAsia"/>
        </w:rPr>
        <w:t xml:space="preserve">и де </w:t>
      </w:r>
      <w:proofErr w:type="spellStart"/>
      <w:r w:rsidR="00C204AB" w:rsidRPr="00857755">
        <w:rPr>
          <w:rFonts w:eastAsiaTheme="minorEastAsia"/>
        </w:rPr>
        <w:t>барьерде</w:t>
      </w:r>
      <w:proofErr w:type="spellEnd"/>
      <w:r w:rsidR="00C204AB" w:rsidRPr="00857755">
        <w:rPr>
          <w:rFonts w:eastAsiaTheme="minorEastAsia"/>
        </w:rPr>
        <w:t xml:space="preserve"> </w:t>
      </w:r>
      <w:proofErr w:type="spellStart"/>
      <w:r w:rsidR="00C204AB" w:rsidRPr="00857755">
        <w:rPr>
          <w:rFonts w:eastAsiaTheme="minorEastAsia"/>
        </w:rPr>
        <w:t>ша</w:t>
      </w:r>
      <w:r w:rsidR="00C204AB" w:rsidRPr="00857755">
        <w:rPr>
          <w:rFonts w:eastAsiaTheme="minorEastAsia" w:cs="Calibri"/>
        </w:rPr>
        <w:t>ғ</w:t>
      </w:r>
      <w:r w:rsidR="00C204AB" w:rsidRPr="00857755">
        <w:rPr>
          <w:rFonts w:eastAsiaTheme="minorEastAsia"/>
        </w:rPr>
        <w:t>ылыспайды</w:t>
      </w:r>
      <w:proofErr w:type="spellEnd"/>
      <w:r w:rsidR="00C204AB" w:rsidRPr="00857755">
        <w:rPr>
          <w:rFonts w:eastAsiaTheme="minorEastAsia"/>
        </w:rPr>
        <w:t>. Барлық</w:t>
      </w:r>
      <w:r w:rsidR="00E961CD" w:rsidRPr="00857755">
        <w:t xml:space="preserve"> </w:t>
      </w:r>
      <w:r w:rsidR="00C204AB" w:rsidRPr="00857755">
        <w:t xml:space="preserve">бөлекшелер барьердиң оң </w:t>
      </w:r>
      <w:proofErr w:type="spellStart"/>
      <w:r w:rsidR="00C204AB" w:rsidRPr="00857755">
        <w:t>тәрепине</w:t>
      </w:r>
      <w:proofErr w:type="spellEnd"/>
      <w:r w:rsidR="00C204AB" w:rsidRPr="00857755">
        <w:t xml:space="preserve"> өтеди</w:t>
      </w:r>
      <w:r w:rsidR="00E961CD" w:rsidRPr="00857755">
        <w:t>:</w:t>
      </w:r>
      <w:r w:rsidR="00C204AB" w:rsidRPr="00857755">
        <w:t xml:space="preserve"> бул жа</w:t>
      </w:r>
      <w:r w:rsidR="00C204AB" w:rsidRPr="00857755">
        <w:rPr>
          <w:rFonts w:cs="Calibri"/>
        </w:rPr>
        <w:t>ғ</w:t>
      </w:r>
      <w:r w:rsidR="00C204AB" w:rsidRPr="00857755">
        <w:t xml:space="preserve">дайда </w:t>
      </w:r>
      <w:r w:rsidR="00C204AB" w:rsidRPr="00857755">
        <w:rPr>
          <w:i/>
          <w:iCs/>
        </w:rPr>
        <w:t>толық өти</w:t>
      </w:r>
      <w:r w:rsidR="00C204AB" w:rsidRPr="00857755">
        <w:rPr>
          <w:rFonts w:cs="Calibri"/>
          <w:i/>
          <w:iCs/>
        </w:rPr>
        <w:t>ў</w:t>
      </w:r>
      <w:r w:rsidR="00C204AB" w:rsidRPr="00857755">
        <w:t xml:space="preserve"> орын алады</w:t>
      </w:r>
      <w:r w:rsidR="00E961CD" w:rsidRPr="00857755">
        <w:t>.</w:t>
      </w:r>
    </w:p>
    <w:p w14:paraId="05FE36B1" w14:textId="4E9BA9EA" w:rsidR="009E77E4" w:rsidRPr="00857755" w:rsidRDefault="00C204AB" w:rsidP="00E961CD">
      <w:r w:rsidRPr="00857755">
        <w:t>Жоқарыда</w:t>
      </w:r>
      <w:r w:rsidRPr="00857755">
        <w:rPr>
          <w:rFonts w:cs="Calibri"/>
        </w:rPr>
        <w:t>ғ</w:t>
      </w:r>
      <w:r w:rsidRPr="00857755">
        <w:t>ы бөлимде гәп етилген квантлық механиканың көз-қараслары бойынша да бир қанша жу</w:t>
      </w:r>
      <w:r w:rsidRPr="00857755">
        <w:rPr>
          <w:rFonts w:cs="Calibri"/>
        </w:rPr>
        <w:t>ў</w:t>
      </w:r>
      <w:r w:rsidRPr="00857755">
        <w:t>мақлар шы</w:t>
      </w:r>
      <w:r w:rsidRPr="00857755">
        <w:rPr>
          <w:rFonts w:cs="Calibri"/>
        </w:rPr>
        <w:t>ғ</w:t>
      </w:r>
      <w:r w:rsidRPr="00857755">
        <w:t>ары</w:t>
      </w:r>
      <w:r w:rsidRPr="00857755">
        <w:rPr>
          <w:rFonts w:cs="Calibri"/>
        </w:rPr>
        <w:t>ўғ</w:t>
      </w:r>
      <w:r w:rsidRPr="00857755">
        <w:t>а болады.</w:t>
      </w:r>
      <w:r w:rsidR="00E266F6" w:rsidRPr="00857755">
        <w:t xml:space="preserve"> Бул жа</w:t>
      </w:r>
      <w:r w:rsidR="00E266F6" w:rsidRPr="00857755">
        <w:rPr>
          <w:rFonts w:cs="Calibri"/>
        </w:rPr>
        <w:t>ғ</w:t>
      </w:r>
      <w:r w:rsidR="00E266F6" w:rsidRPr="00857755">
        <w:t>дайда толқын функциясы барлық үш областта тербелмели түрде өзгереди. Бөлекше ҳәр жаңа областқа өткенде оның амплитудасы киширейеди</w:t>
      </w:r>
      <w:r w:rsidR="00E961CD" w:rsidRPr="00857755">
        <w:t xml:space="preserve"> (4.3</w:t>
      </w:r>
      <w:r w:rsidR="00E266F6" w:rsidRPr="00857755">
        <w:t>-сү</w:t>
      </w:r>
      <w:r w:rsidR="00E266F6" w:rsidRPr="00857755">
        <w:rPr>
          <w:rFonts w:cs="Calibri"/>
        </w:rPr>
        <w:t>ў</w:t>
      </w:r>
      <w:r w:rsidR="00E266F6" w:rsidRPr="00857755">
        <w:t>ретке қараңыз</w:t>
      </w:r>
      <w:r w:rsidR="00E961CD" w:rsidRPr="00857755">
        <w:t>):</w:t>
      </w:r>
      <w:r w:rsidR="00E961CD" w:rsidRPr="00857755">
        <w:tab/>
      </w:r>
    </w:p>
    <w:tbl>
      <w:tblPr>
        <w:tblW w:w="0" w:type="auto"/>
        <w:jc w:val="center"/>
        <w:tblLook w:val="04A0" w:firstRow="1" w:lastRow="0" w:firstColumn="1" w:lastColumn="0" w:noHBand="0" w:noVBand="1"/>
      </w:tblPr>
      <w:tblGrid>
        <w:gridCol w:w="8359"/>
        <w:gridCol w:w="986"/>
      </w:tblGrid>
      <w:tr w:rsidR="00857755" w:rsidRPr="00857755" w14:paraId="7BCBE07D" w14:textId="77777777" w:rsidTr="00735A4B">
        <w:trPr>
          <w:jc w:val="center"/>
        </w:trPr>
        <w:tc>
          <w:tcPr>
            <w:tcW w:w="8359" w:type="dxa"/>
          </w:tcPr>
          <w:p w14:paraId="49963A77" w14:textId="7F124CA7" w:rsidR="00E266F6" w:rsidRPr="00857755" w:rsidRDefault="00E266F6" w:rsidP="00735A4B">
            <w:pPr>
              <w:ind w:firstLine="0"/>
              <w:jc w:val="center"/>
              <w:rPr>
                <w:i/>
              </w:rPr>
            </w:pPr>
            <m:oMathPara>
              <m:oMath>
                <m:r>
                  <w:rPr>
                    <w:rFonts w:ascii="Cambria Math" w:hAnsi="Cambria Math" w:cs="Calibri"/>
                  </w:rPr>
                  <m:t>ψ</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cs="Calibri"/>
                                </w:rPr>
                                <m:t>ψ</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x</m:t>
                              </m:r>
                            </m:sup>
                          </m:sSup>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x</m:t>
                              </m:r>
                            </m:sup>
                          </m:sSup>
                          <m:r>
                            <w:rPr>
                              <w:rFonts w:ascii="Cambria Math" w:hAnsi="Cambria Math"/>
                            </w:rPr>
                            <m:t>, x≤0,</m:t>
                          </m:r>
                        </m:e>
                      </m:mr>
                      <m:mr>
                        <m:e>
                          <m:sSub>
                            <m:sSubPr>
                              <m:ctrlPr>
                                <w:rPr>
                                  <w:rFonts w:ascii="Cambria Math" w:hAnsi="Cambria Math"/>
                                  <w:i/>
                                </w:rPr>
                              </m:ctrlPr>
                            </m:sSubPr>
                            <m:e>
                              <m:r>
                                <w:rPr>
                                  <w:rFonts w:ascii="Cambria Math" w:hAnsi="Cambria Math" w:cs="Calibri"/>
                                </w:rPr>
                                <m:t>ψ</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=C</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x</m:t>
                              </m:r>
                            </m:sup>
                          </m:sSup>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x</m:t>
                              </m:r>
                            </m:sup>
                          </m:sSup>
                          <m:r>
                            <w:rPr>
                              <w:rFonts w:ascii="Cambria Math" w:hAnsi="Cambria Math"/>
                            </w:rPr>
                            <m:t>, 0&lt;x&lt;a,</m:t>
                          </m:r>
                        </m:e>
                      </m:mr>
                      <m:mr>
                        <m:e>
                          <m:sSub>
                            <m:sSubPr>
                              <m:ctrlPr>
                                <w:rPr>
                                  <w:rFonts w:ascii="Cambria Math" w:hAnsi="Cambria Math"/>
                                  <w:i/>
                                </w:rPr>
                              </m:ctrlPr>
                            </m:sSubPr>
                            <m:e>
                              <m:r>
                                <w:rPr>
                                  <w:rFonts w:ascii="Cambria Math" w:hAnsi="Cambria Math" w:cs="Calibri"/>
                                </w:rPr>
                                <m:t>ψ</m:t>
                              </m:r>
                            </m:e>
                            <m:sub>
                              <m:r>
                                <w:rPr>
                                  <w:rFonts w:ascii="Cambria Math" w:hAnsi="Cambria Math"/>
                                </w:rPr>
                                <m:t>3</m:t>
                              </m:r>
                            </m:sub>
                          </m:sSub>
                          <m:d>
                            <m:dPr>
                              <m:ctrlPr>
                                <w:rPr>
                                  <w:rFonts w:ascii="Cambria Math" w:hAnsi="Cambria Math"/>
                                  <w:i/>
                                </w:rPr>
                              </m:ctrlPr>
                            </m:dPr>
                            <m:e>
                              <m:r>
                                <w:rPr>
                                  <w:rFonts w:ascii="Cambria Math" w:hAnsi="Cambria Math"/>
                                </w:rPr>
                                <m:t>x</m:t>
                              </m:r>
                            </m:e>
                          </m:d>
                          <m:r>
                            <w:rPr>
                              <w:rFonts w:ascii="Cambria Math" w:hAnsi="Cambria Math"/>
                            </w:rPr>
                            <m:t>=E</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x</m:t>
                              </m:r>
                            </m:sup>
                          </m:sSup>
                          <m:r>
                            <w:rPr>
                              <w:rFonts w:ascii="Cambria Math" w:hAnsi="Cambria Math"/>
                            </w:rPr>
                            <m:t>,  x≥a.</m:t>
                          </m:r>
                        </m:e>
                      </m:mr>
                    </m:m>
                  </m:e>
                </m:d>
              </m:oMath>
            </m:oMathPara>
          </w:p>
        </w:tc>
        <w:tc>
          <w:tcPr>
            <w:tcW w:w="986" w:type="dxa"/>
          </w:tcPr>
          <w:p w14:paraId="5941DC78" w14:textId="77777777" w:rsidR="00E266F6" w:rsidRPr="00857755" w:rsidRDefault="00E266F6" w:rsidP="00735A4B">
            <w:pPr>
              <w:ind w:firstLine="0"/>
              <w:jc w:val="center"/>
            </w:pPr>
          </w:p>
          <w:p w14:paraId="234DD407" w14:textId="7291AA5E" w:rsidR="00E266F6" w:rsidRPr="00857755" w:rsidRDefault="00E266F6" w:rsidP="00735A4B">
            <w:pPr>
              <w:ind w:firstLine="0"/>
              <w:jc w:val="center"/>
            </w:pPr>
            <w:r w:rsidRPr="00857755">
              <w:t>(</w:t>
            </w:r>
            <w:r w:rsidRPr="00857755">
              <w:rPr>
                <w:lang w:val="en-US"/>
              </w:rPr>
              <w:t>4.36</w:t>
            </w:r>
            <w:r w:rsidRPr="00857755">
              <w:t>)</w:t>
            </w:r>
          </w:p>
        </w:tc>
      </w:tr>
    </w:tbl>
    <w:p w14:paraId="1F522473" w14:textId="099BD466" w:rsidR="00375E85" w:rsidRPr="00857755" w:rsidRDefault="00E266F6" w:rsidP="00375E85">
      <w:pPr>
        <w:rPr>
          <w:rFonts w:eastAsiaTheme="minorEastAsia"/>
        </w:rPr>
      </w:pPr>
      <w:r w:rsidRPr="00857755">
        <w:t xml:space="preserve">Бул теңликлерде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rad>
          <m:radPr>
            <m:degHide m:val="1"/>
            <m:ctrlPr>
              <w:rPr>
                <w:rFonts w:ascii="Cambria Math" w:hAnsi="Cambria Math"/>
                <w:i/>
              </w:rPr>
            </m:ctrlPr>
          </m:radPr>
          <m:deg/>
          <m:e>
            <m:f>
              <m:fPr>
                <m:type m:val="lin"/>
                <m:ctrlPr>
                  <w:rPr>
                    <w:rFonts w:ascii="Cambria Math" w:hAnsi="Cambria Math"/>
                    <w:i/>
                  </w:rPr>
                </m:ctrlPr>
              </m:fPr>
              <m:num>
                <m:r>
                  <w:rPr>
                    <w:rFonts w:ascii="Cambria Math" w:hAnsi="Cambria Math"/>
                  </w:rPr>
                  <m:t>2mE</m:t>
                </m:r>
              </m:num>
              <m:den>
                <m:sSup>
                  <m:sSupPr>
                    <m:ctrlPr>
                      <w:rPr>
                        <w:rFonts w:ascii="Cambria Math" w:hAnsi="Cambria Math"/>
                        <w:i/>
                      </w:rPr>
                    </m:ctrlPr>
                  </m:sSupPr>
                  <m:e>
                    <m:r>
                      <w:rPr>
                        <w:rFonts w:ascii="Cambria Math" w:hAnsi="Cambria Math"/>
                      </w:rPr>
                      <m:t>ℏ</m:t>
                    </m:r>
                  </m:e>
                  <m:sup>
                    <m:r>
                      <w:rPr>
                        <w:rFonts w:ascii="Cambria Math" w:hAnsi="Cambria Math"/>
                      </w:rPr>
                      <m:t>2</m:t>
                    </m:r>
                  </m:sup>
                </m:sSup>
              </m:den>
            </m:f>
          </m:e>
        </m:rad>
      </m:oMath>
      <w:r w:rsidRPr="00857755">
        <w:rPr>
          <w:rFonts w:eastAsiaTheme="minorEastAsia"/>
        </w:rPr>
        <w:t xml:space="preserve"> ҳәм </w:t>
      </w: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rad>
          <m:radPr>
            <m:degHide m:val="1"/>
            <m:ctrlPr>
              <w:rPr>
                <w:rFonts w:ascii="Cambria Math" w:hAnsi="Cambria Math"/>
                <w:i/>
              </w:rPr>
            </m:ctrlPr>
          </m:radPr>
          <m:deg/>
          <m:e>
            <m:f>
              <m:fPr>
                <m:type m:val="lin"/>
                <m:ctrlPr>
                  <w:rPr>
                    <w:rFonts w:ascii="Cambria Math" w:hAnsi="Cambria Math"/>
                    <w:i/>
                  </w:rPr>
                </m:ctrlPr>
              </m:fPr>
              <m:num>
                <m:r>
                  <w:rPr>
                    <w:rFonts w:ascii="Cambria Math" w:hAnsi="Cambria Math"/>
                  </w:rPr>
                  <m:t>2m(E-</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num>
              <m:den>
                <m:sSup>
                  <m:sSupPr>
                    <m:ctrlPr>
                      <w:rPr>
                        <w:rFonts w:ascii="Cambria Math" w:hAnsi="Cambria Math"/>
                        <w:i/>
                      </w:rPr>
                    </m:ctrlPr>
                  </m:sSupPr>
                  <m:e>
                    <m:r>
                      <w:rPr>
                        <w:rFonts w:ascii="Cambria Math" w:hAnsi="Cambria Math"/>
                      </w:rPr>
                      <m:t>ℏ</m:t>
                    </m:r>
                  </m:e>
                  <m:sup>
                    <m:r>
                      <w:rPr>
                        <w:rFonts w:ascii="Cambria Math" w:hAnsi="Cambria Math"/>
                      </w:rPr>
                      <m:t>2</m:t>
                    </m:r>
                  </m:sup>
                </m:sSup>
              </m:den>
            </m:f>
          </m:e>
        </m:rad>
        <m:r>
          <w:rPr>
            <w:rFonts w:ascii="Cambria Math" w:hAnsi="Cambria Math"/>
          </w:rPr>
          <m:t>.</m:t>
        </m:r>
      </m:oMath>
      <w:r w:rsidRPr="00857755">
        <w:rPr>
          <w:rFonts w:eastAsiaTheme="minorEastAsia"/>
        </w:rPr>
        <w:t xml:space="preserve"> </w:t>
      </w:r>
      <m:oMath>
        <m:r>
          <w:rPr>
            <w:rFonts w:ascii="Cambria Math" w:eastAsiaTheme="minorEastAsia" w:hAnsi="Cambria Math"/>
          </w:rPr>
          <m:t>B, C, D</m:t>
        </m:r>
      </m:oMath>
      <w:r w:rsidRPr="00857755">
        <w:rPr>
          <w:rFonts w:eastAsiaTheme="minorEastAsia"/>
        </w:rPr>
        <w:t xml:space="preserve"> ҳәм </w:t>
      </w:r>
      <m:oMath>
        <m:r>
          <w:rPr>
            <w:rFonts w:ascii="Cambria Math" w:eastAsiaTheme="minorEastAsia" w:hAnsi="Cambria Math"/>
          </w:rPr>
          <m:t>E</m:t>
        </m:r>
      </m:oMath>
      <w:r w:rsidRPr="00857755">
        <w:rPr>
          <w:rFonts w:eastAsiaTheme="minorEastAsia"/>
        </w:rPr>
        <w:t xml:space="preserve"> константаларын </w:t>
      </w:r>
      <m:oMath>
        <m:r>
          <w:rPr>
            <w:rFonts w:ascii="Cambria Math" w:hAnsi="Cambria Math"/>
          </w:rPr>
          <m:t>A</m:t>
        </m:r>
      </m:oMath>
      <w:r w:rsidRPr="00857755">
        <w:rPr>
          <w:rFonts w:eastAsiaTheme="minorEastAsia"/>
        </w:rPr>
        <w:t xml:space="preserve"> арқалы ҳәм </w:t>
      </w:r>
      <m:oMath>
        <m:r>
          <w:rPr>
            <w:rFonts w:ascii="Cambria Math" w:hAnsi="Cambria Math" w:cs="Calibri"/>
          </w:rPr>
          <m:t>ψ</m:t>
        </m:r>
        <m:d>
          <m:dPr>
            <m:ctrlPr>
              <w:rPr>
                <w:rFonts w:ascii="Cambria Math" w:hAnsi="Cambria Math"/>
                <w:i/>
              </w:rPr>
            </m:ctrlPr>
          </m:dPr>
          <m:e>
            <m:r>
              <w:rPr>
                <w:rFonts w:ascii="Cambria Math" w:hAnsi="Cambria Math"/>
              </w:rPr>
              <m:t>x</m:t>
            </m:r>
          </m:e>
        </m:d>
      </m:oMath>
      <w:r w:rsidRPr="00857755">
        <w:rPr>
          <w:rFonts w:eastAsiaTheme="minorEastAsia"/>
        </w:rPr>
        <w:t xml:space="preserve"> пенен </w:t>
      </w:r>
      <m:oMath>
        <m:f>
          <m:fPr>
            <m:type m:val="lin"/>
            <m:ctrlPr>
              <w:rPr>
                <w:rFonts w:ascii="Cambria Math" w:eastAsiaTheme="minorEastAsia" w:hAnsi="Cambria Math"/>
                <w:i/>
              </w:rPr>
            </m:ctrlPr>
          </m:fPr>
          <m:num>
            <m:r>
              <w:rPr>
                <w:rFonts w:ascii="Cambria Math" w:eastAsiaTheme="minorEastAsia" w:hAnsi="Cambria Math"/>
                <w:lang w:val="en-US"/>
              </w:rPr>
              <m:t>d</m:t>
            </m:r>
            <m:r>
              <w:rPr>
                <w:rFonts w:ascii="Cambria Math" w:eastAsiaTheme="minorEastAsia" w:hAnsi="Cambria Math" w:cs="Calibri"/>
                <w:lang w:val="en-US"/>
              </w:rPr>
              <m:t>ψ</m:t>
            </m:r>
          </m:num>
          <m:den>
            <m:r>
              <w:rPr>
                <w:rFonts w:ascii="Cambria Math" w:eastAsiaTheme="minorEastAsia" w:hAnsi="Cambria Math"/>
              </w:rPr>
              <m:t>dt</m:t>
            </m:r>
          </m:den>
        </m:f>
      </m:oMath>
      <w:r w:rsidRPr="00857755">
        <w:rPr>
          <w:rFonts w:eastAsiaTheme="minorEastAsia"/>
        </w:rPr>
        <w:t xml:space="preserve"> </w:t>
      </w:r>
      <w:r w:rsidR="00375E85" w:rsidRPr="00857755">
        <w:rPr>
          <w:rFonts w:eastAsiaTheme="minorEastAsia"/>
        </w:rPr>
        <w:t xml:space="preserve">функцияларының </w:t>
      </w:r>
      <m:oMath>
        <m:r>
          <w:rPr>
            <w:rFonts w:ascii="Cambria Math" w:eastAsiaTheme="minorEastAsia" w:hAnsi="Cambria Math"/>
          </w:rPr>
          <m:t>x=0</m:t>
        </m:r>
      </m:oMath>
      <w:r w:rsidR="00375E85" w:rsidRPr="00857755">
        <w:rPr>
          <w:rFonts w:eastAsiaTheme="minorEastAsia"/>
        </w:rPr>
        <w:t xml:space="preserve"> ҳәм </w:t>
      </w:r>
      <m:oMath>
        <m:r>
          <w:rPr>
            <w:rFonts w:ascii="Cambria Math" w:eastAsiaTheme="minorEastAsia" w:hAnsi="Cambria Math"/>
          </w:rPr>
          <m:t>x=a</m:t>
        </m:r>
      </m:oMath>
      <w:r w:rsidR="00375E85" w:rsidRPr="00857755">
        <w:rPr>
          <w:rFonts w:eastAsiaTheme="minorEastAsia"/>
        </w:rPr>
        <w:t xml:space="preserve"> ноқатларында</w:t>
      </w:r>
      <w:proofErr w:type="spellStart"/>
      <w:r w:rsidR="00375E85" w:rsidRPr="00857755">
        <w:rPr>
          <w:rFonts w:eastAsiaTheme="minorEastAsia" w:cs="Calibri"/>
        </w:rPr>
        <w:t>ғ</w:t>
      </w:r>
      <w:r w:rsidR="00375E85" w:rsidRPr="00857755">
        <w:rPr>
          <w:rFonts w:eastAsiaTheme="minorEastAsia"/>
        </w:rPr>
        <w:t>ы</w:t>
      </w:r>
      <w:proofErr w:type="spellEnd"/>
      <w:r w:rsidR="00375E85" w:rsidRPr="00857755">
        <w:rPr>
          <w:rFonts w:eastAsiaTheme="minorEastAsia"/>
        </w:rPr>
        <w:t xml:space="preserve"> </w:t>
      </w:r>
      <w:proofErr w:type="spellStart"/>
      <w:r w:rsidR="00375E85" w:rsidRPr="00857755">
        <w:rPr>
          <w:rFonts w:eastAsiaTheme="minorEastAsia"/>
        </w:rPr>
        <w:t>үзликсизлиги</w:t>
      </w:r>
      <w:proofErr w:type="spellEnd"/>
      <w:r w:rsidR="00375E85" w:rsidRPr="00857755">
        <w:rPr>
          <w:rFonts w:eastAsiaTheme="minorEastAsia"/>
        </w:rPr>
        <w:t xml:space="preserve"> шәртинен анықлаймыз:</w:t>
      </w:r>
    </w:p>
    <w:tbl>
      <w:tblPr>
        <w:tblW w:w="0" w:type="auto"/>
        <w:jc w:val="center"/>
        <w:tblLook w:val="04A0" w:firstRow="1" w:lastRow="0" w:firstColumn="1" w:lastColumn="0" w:noHBand="0" w:noVBand="1"/>
      </w:tblPr>
      <w:tblGrid>
        <w:gridCol w:w="8359"/>
        <w:gridCol w:w="986"/>
      </w:tblGrid>
      <w:tr w:rsidR="00857755" w:rsidRPr="00857755" w14:paraId="4C95205F" w14:textId="77777777" w:rsidTr="00735A4B">
        <w:trPr>
          <w:jc w:val="center"/>
        </w:trPr>
        <w:tc>
          <w:tcPr>
            <w:tcW w:w="8359" w:type="dxa"/>
          </w:tcPr>
          <w:p w14:paraId="52725CA3" w14:textId="7362FCF8" w:rsidR="00375E85" w:rsidRPr="00857755" w:rsidRDefault="00FB1252" w:rsidP="00735A4B">
            <w:pPr>
              <w:ind w:firstLine="0"/>
              <w:jc w:val="center"/>
              <w:rPr>
                <w:i/>
                <w:lang w:val="en-US"/>
              </w:rPr>
            </w:pPr>
            <m:oMathPara>
              <m:oMath>
                <m:sSub>
                  <m:sSubPr>
                    <m:ctrlPr>
                      <w:rPr>
                        <w:rFonts w:ascii="Cambria Math" w:hAnsi="Cambria Math"/>
                        <w:i/>
                      </w:rPr>
                    </m:ctrlPr>
                  </m:sSubPr>
                  <m:e>
                    <m:r>
                      <w:rPr>
                        <w:rFonts w:ascii="Cambria Math" w:hAnsi="Cambria Math" w:cs="Calibri"/>
                      </w:rPr>
                      <m:t>ψ</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cs="Calibri"/>
                      </w:rPr>
                      <m:t>ψ</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d</m:t>
                    </m:r>
                    <m:sSub>
                      <m:sSubPr>
                        <m:ctrlPr>
                          <w:rPr>
                            <w:rFonts w:ascii="Cambria Math" w:hAnsi="Cambria Math"/>
                            <w:i/>
                          </w:rPr>
                        </m:ctrlPr>
                      </m:sSubPr>
                      <m:e>
                        <m:r>
                          <w:rPr>
                            <w:rFonts w:ascii="Cambria Math" w:hAnsi="Cambria Math" w:cs="Calibri"/>
                          </w:rPr>
                          <m:t>ψ</m:t>
                        </m:r>
                      </m:e>
                      <m:sub>
                        <m:r>
                          <w:rPr>
                            <w:rFonts w:ascii="Cambria Math" w:hAnsi="Cambria Math"/>
                          </w:rPr>
                          <m:t>1</m:t>
                        </m:r>
                      </m:sub>
                    </m:sSub>
                    <m:d>
                      <m:dPr>
                        <m:ctrlPr>
                          <w:rPr>
                            <w:rFonts w:ascii="Cambria Math" w:hAnsi="Cambria Math"/>
                            <w:i/>
                          </w:rPr>
                        </m:ctrlPr>
                      </m:dPr>
                      <m:e>
                        <m:r>
                          <w:rPr>
                            <w:rFonts w:ascii="Cambria Math" w:hAnsi="Cambria Math"/>
                          </w:rPr>
                          <m:t>0</m:t>
                        </m:r>
                      </m:e>
                    </m:d>
                  </m:num>
                  <m:den>
                    <m:r>
                      <w:rPr>
                        <w:rFonts w:ascii="Cambria Math" w:hAnsi="Cambria Math"/>
                        <w:lang w:val="en-US"/>
                      </w:rPr>
                      <m:t>dx</m:t>
                    </m:r>
                  </m:den>
                </m:f>
                <m:r>
                  <w:rPr>
                    <w:rFonts w:ascii="Cambria Math" w:eastAsiaTheme="minorEastAsia" w:hAnsi="Cambria Math"/>
                    <w:lang w:val="en-US"/>
                  </w:rPr>
                  <m:t>=</m:t>
                </m:r>
                <m:f>
                  <m:fPr>
                    <m:ctrlPr>
                      <w:rPr>
                        <w:rFonts w:ascii="Cambria Math" w:hAnsi="Cambria Math"/>
                        <w:i/>
                        <w:lang w:val="en-US"/>
                      </w:rPr>
                    </m:ctrlPr>
                  </m:fPr>
                  <m:num>
                    <m:r>
                      <w:rPr>
                        <w:rFonts w:ascii="Cambria Math" w:hAnsi="Cambria Math"/>
                        <w:lang w:val="en-US"/>
                      </w:rPr>
                      <m:t>d</m:t>
                    </m:r>
                    <m:sSub>
                      <m:sSubPr>
                        <m:ctrlPr>
                          <w:rPr>
                            <w:rFonts w:ascii="Cambria Math" w:hAnsi="Cambria Math"/>
                            <w:i/>
                          </w:rPr>
                        </m:ctrlPr>
                      </m:sSubPr>
                      <m:e>
                        <m:r>
                          <w:rPr>
                            <w:rFonts w:ascii="Cambria Math" w:hAnsi="Cambria Math" w:cs="Calibri"/>
                          </w:rPr>
                          <m:t>ψ</m:t>
                        </m:r>
                      </m:e>
                      <m:sub>
                        <m:r>
                          <w:rPr>
                            <w:rFonts w:ascii="Cambria Math" w:hAnsi="Cambria Math"/>
                          </w:rPr>
                          <m:t>2</m:t>
                        </m:r>
                      </m:sub>
                    </m:sSub>
                    <m:d>
                      <m:dPr>
                        <m:ctrlPr>
                          <w:rPr>
                            <w:rFonts w:ascii="Cambria Math" w:hAnsi="Cambria Math"/>
                            <w:i/>
                          </w:rPr>
                        </m:ctrlPr>
                      </m:dPr>
                      <m:e>
                        <m:r>
                          <w:rPr>
                            <w:rFonts w:ascii="Cambria Math" w:hAnsi="Cambria Math"/>
                          </w:rPr>
                          <m:t>0</m:t>
                        </m:r>
                      </m:e>
                    </m:d>
                  </m:num>
                  <m:den>
                    <m:r>
                      <w:rPr>
                        <w:rFonts w:ascii="Cambria Math" w:hAnsi="Cambria Math"/>
                        <w:lang w:val="en-US"/>
                      </w:rPr>
                      <m:t>dx</m:t>
                    </m:r>
                  </m:den>
                </m:f>
                <m:r>
                  <w:rPr>
                    <w:rFonts w:ascii="Cambria Math" w:eastAsiaTheme="minorEastAsia" w:hAnsi="Cambria Math"/>
                    <w:lang w:val="en-US"/>
                  </w:rPr>
                  <m:t>,</m:t>
                </m:r>
              </m:oMath>
            </m:oMathPara>
          </w:p>
        </w:tc>
        <w:tc>
          <w:tcPr>
            <w:tcW w:w="986" w:type="dxa"/>
          </w:tcPr>
          <w:p w14:paraId="0858AA97" w14:textId="70F0AA25" w:rsidR="00375E85" w:rsidRPr="00857755" w:rsidRDefault="00375E85" w:rsidP="00735A4B">
            <w:pPr>
              <w:ind w:firstLine="0"/>
              <w:jc w:val="center"/>
            </w:pPr>
            <w:r w:rsidRPr="00857755">
              <w:t>(</w:t>
            </w:r>
            <w:r w:rsidRPr="00857755">
              <w:rPr>
                <w:lang w:val="en-US"/>
              </w:rPr>
              <w:t>4.37</w:t>
            </w:r>
            <w:r w:rsidRPr="00857755">
              <w:t>)</w:t>
            </w:r>
          </w:p>
        </w:tc>
      </w:tr>
      <w:tr w:rsidR="00857755" w:rsidRPr="00857755" w14:paraId="04CFD711" w14:textId="77777777" w:rsidTr="00735A4B">
        <w:trPr>
          <w:jc w:val="center"/>
        </w:trPr>
        <w:tc>
          <w:tcPr>
            <w:tcW w:w="8359" w:type="dxa"/>
          </w:tcPr>
          <w:p w14:paraId="026EEFE2" w14:textId="7BF6AD6A" w:rsidR="00375E85" w:rsidRPr="00857755" w:rsidRDefault="00FB1252" w:rsidP="00735A4B">
            <w:pPr>
              <w:ind w:firstLine="0"/>
              <w:jc w:val="center"/>
            </w:pPr>
            <m:oMathPara>
              <m:oMath>
                <m:sSub>
                  <m:sSubPr>
                    <m:ctrlPr>
                      <w:rPr>
                        <w:rFonts w:ascii="Cambria Math" w:hAnsi="Cambria Math"/>
                        <w:i/>
                      </w:rPr>
                    </m:ctrlPr>
                  </m:sSubPr>
                  <m:e>
                    <m:r>
                      <w:rPr>
                        <w:rFonts w:ascii="Cambria Math" w:hAnsi="Cambria Math" w:cs="Calibri"/>
                      </w:rPr>
                      <m:t>ψ</m:t>
                    </m:r>
                  </m:e>
                  <m:sub>
                    <m:r>
                      <w:rPr>
                        <w:rFonts w:ascii="Cambria Math" w:hAnsi="Cambria Math"/>
                      </w:rPr>
                      <m:t>1</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cs="Calibri"/>
                      </w:rPr>
                      <m:t>ψ</m:t>
                    </m:r>
                  </m:e>
                  <m:sub>
                    <m:r>
                      <w:rPr>
                        <w:rFonts w:ascii="Cambria Math" w:hAnsi="Cambria Math"/>
                      </w:rPr>
                      <m:t>2</m:t>
                    </m:r>
                  </m:sub>
                </m:sSub>
                <m:d>
                  <m:dPr>
                    <m:ctrlPr>
                      <w:rPr>
                        <w:rFonts w:ascii="Cambria Math" w:hAnsi="Cambria Math"/>
                        <w:i/>
                      </w:rPr>
                    </m:ctrlPr>
                  </m:dPr>
                  <m:e>
                    <m:r>
                      <w:rPr>
                        <w:rFonts w:ascii="Cambria Math" w:hAnsi="Cambria Math"/>
                      </w:rPr>
                      <m:t>a</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d</m:t>
                    </m:r>
                    <m:sSub>
                      <m:sSubPr>
                        <m:ctrlPr>
                          <w:rPr>
                            <w:rFonts w:ascii="Cambria Math" w:hAnsi="Cambria Math"/>
                            <w:i/>
                          </w:rPr>
                        </m:ctrlPr>
                      </m:sSubPr>
                      <m:e>
                        <m:r>
                          <w:rPr>
                            <w:rFonts w:ascii="Cambria Math" w:hAnsi="Cambria Math" w:cs="Calibri"/>
                          </w:rPr>
                          <m:t>ψ</m:t>
                        </m:r>
                      </m:e>
                      <m:sub>
                        <m:r>
                          <w:rPr>
                            <w:rFonts w:ascii="Cambria Math" w:hAnsi="Cambria Math"/>
                          </w:rPr>
                          <m:t>1</m:t>
                        </m:r>
                      </m:sub>
                    </m:sSub>
                    <m:d>
                      <m:dPr>
                        <m:ctrlPr>
                          <w:rPr>
                            <w:rFonts w:ascii="Cambria Math" w:hAnsi="Cambria Math"/>
                            <w:i/>
                          </w:rPr>
                        </m:ctrlPr>
                      </m:dPr>
                      <m:e>
                        <m:r>
                          <w:rPr>
                            <w:rFonts w:ascii="Cambria Math" w:hAnsi="Cambria Math"/>
                          </w:rPr>
                          <m:t>a</m:t>
                        </m:r>
                      </m:e>
                    </m:d>
                  </m:num>
                  <m:den>
                    <m:r>
                      <w:rPr>
                        <w:rFonts w:ascii="Cambria Math" w:hAnsi="Cambria Math"/>
                        <w:lang w:val="en-US"/>
                      </w:rPr>
                      <m:t>dx</m:t>
                    </m:r>
                  </m:den>
                </m:f>
                <m:r>
                  <w:rPr>
                    <w:rFonts w:ascii="Cambria Math" w:eastAsiaTheme="minorEastAsia" w:hAnsi="Cambria Math"/>
                    <w:lang w:val="en-US"/>
                  </w:rPr>
                  <m:t>=</m:t>
                </m:r>
                <m:f>
                  <m:fPr>
                    <m:ctrlPr>
                      <w:rPr>
                        <w:rFonts w:ascii="Cambria Math" w:hAnsi="Cambria Math"/>
                        <w:i/>
                        <w:lang w:val="en-US"/>
                      </w:rPr>
                    </m:ctrlPr>
                  </m:fPr>
                  <m:num>
                    <m:r>
                      <w:rPr>
                        <w:rFonts w:ascii="Cambria Math" w:hAnsi="Cambria Math"/>
                        <w:lang w:val="en-US"/>
                      </w:rPr>
                      <m:t>d</m:t>
                    </m:r>
                    <m:sSub>
                      <m:sSubPr>
                        <m:ctrlPr>
                          <w:rPr>
                            <w:rFonts w:ascii="Cambria Math" w:hAnsi="Cambria Math"/>
                            <w:i/>
                          </w:rPr>
                        </m:ctrlPr>
                      </m:sSubPr>
                      <m:e>
                        <m:r>
                          <w:rPr>
                            <w:rFonts w:ascii="Cambria Math" w:hAnsi="Cambria Math" w:cs="Calibri"/>
                          </w:rPr>
                          <m:t>ψ</m:t>
                        </m:r>
                      </m:e>
                      <m:sub>
                        <m:r>
                          <w:rPr>
                            <w:rFonts w:ascii="Cambria Math" w:hAnsi="Cambria Math"/>
                          </w:rPr>
                          <m:t>2</m:t>
                        </m:r>
                      </m:sub>
                    </m:sSub>
                    <m:d>
                      <m:dPr>
                        <m:ctrlPr>
                          <w:rPr>
                            <w:rFonts w:ascii="Cambria Math" w:hAnsi="Cambria Math"/>
                            <w:i/>
                          </w:rPr>
                        </m:ctrlPr>
                      </m:dPr>
                      <m:e>
                        <m:r>
                          <w:rPr>
                            <w:rFonts w:ascii="Cambria Math" w:hAnsi="Cambria Math"/>
                          </w:rPr>
                          <m:t>a</m:t>
                        </m:r>
                      </m:e>
                    </m:d>
                  </m:num>
                  <m:den>
                    <m:r>
                      <w:rPr>
                        <w:rFonts w:ascii="Cambria Math" w:hAnsi="Cambria Math"/>
                        <w:lang w:val="en-US"/>
                      </w:rPr>
                      <m:t>dx</m:t>
                    </m:r>
                  </m:den>
                </m:f>
              </m:oMath>
            </m:oMathPara>
          </w:p>
        </w:tc>
        <w:tc>
          <w:tcPr>
            <w:tcW w:w="986" w:type="dxa"/>
          </w:tcPr>
          <w:p w14:paraId="74F5627A" w14:textId="0BD789CC" w:rsidR="00375E85" w:rsidRPr="00857755" w:rsidRDefault="00375E85" w:rsidP="00735A4B">
            <w:pPr>
              <w:ind w:firstLine="0"/>
              <w:jc w:val="center"/>
            </w:pPr>
            <w:r w:rsidRPr="00857755">
              <w:t>(</w:t>
            </w:r>
            <w:r w:rsidRPr="00857755">
              <w:rPr>
                <w:lang w:val="en-US"/>
              </w:rPr>
              <w:t>4.38</w:t>
            </w:r>
            <w:r w:rsidRPr="00857755">
              <w:t>)</w:t>
            </w:r>
          </w:p>
        </w:tc>
      </w:tr>
    </w:tbl>
    <w:p w14:paraId="5AF4F52F" w14:textId="3F84FDE9" w:rsidR="00375E85" w:rsidRPr="00857755" w:rsidRDefault="00375E85" w:rsidP="00375E85">
      <w:pPr>
        <w:rPr>
          <w:iCs/>
        </w:rPr>
      </w:pPr>
      <w:r w:rsidRPr="00857755">
        <w:rPr>
          <w:iCs/>
        </w:rPr>
        <w:t>Бул теңликлерди пайдаланы</w:t>
      </w:r>
      <w:r w:rsidRPr="00857755">
        <w:rPr>
          <w:rFonts w:cs="Calibri"/>
          <w:iCs/>
        </w:rPr>
        <w:t>ў</w:t>
      </w:r>
      <w:r w:rsidRPr="00857755">
        <w:rPr>
          <w:iCs/>
        </w:rPr>
        <w:t xml:space="preserve"> төмендегилерди береди:</w:t>
      </w:r>
    </w:p>
    <w:tbl>
      <w:tblPr>
        <w:tblW w:w="0" w:type="auto"/>
        <w:jc w:val="center"/>
        <w:tblLook w:val="04A0" w:firstRow="1" w:lastRow="0" w:firstColumn="1" w:lastColumn="0" w:noHBand="0" w:noVBand="1"/>
      </w:tblPr>
      <w:tblGrid>
        <w:gridCol w:w="8359"/>
        <w:gridCol w:w="986"/>
      </w:tblGrid>
      <w:tr w:rsidR="00857755" w:rsidRPr="00857755" w14:paraId="0F67360D" w14:textId="77777777" w:rsidTr="00735A4B">
        <w:trPr>
          <w:jc w:val="center"/>
        </w:trPr>
        <w:tc>
          <w:tcPr>
            <w:tcW w:w="8359" w:type="dxa"/>
          </w:tcPr>
          <w:p w14:paraId="417711E9" w14:textId="0A6DF49C" w:rsidR="00375E85" w:rsidRPr="00857755" w:rsidRDefault="00375E85" w:rsidP="00735A4B">
            <w:pPr>
              <w:ind w:firstLine="0"/>
              <w:jc w:val="center"/>
              <w:rPr>
                <w:lang w:val="en-US"/>
              </w:rPr>
            </w:pPr>
            <m:oMathPara>
              <m:oMath>
                <m:r>
                  <w:rPr>
                    <w:rFonts w:ascii="Cambria Math" w:hAnsi="Cambria Math"/>
                    <w:lang w:val="en-US"/>
                  </w:rPr>
                  <m:t>A+B=C+D,  i</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A-B</m:t>
                    </m:r>
                  </m:e>
                </m:d>
                <m:r>
                  <w:rPr>
                    <w:rFonts w:ascii="Cambria Math" w:hAnsi="Cambria Math"/>
                    <w:lang w:val="en-US"/>
                  </w:rPr>
                  <m:t>=i</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C-D</m:t>
                    </m:r>
                  </m:e>
                </m:d>
              </m:oMath>
            </m:oMathPara>
          </w:p>
        </w:tc>
        <w:tc>
          <w:tcPr>
            <w:tcW w:w="986" w:type="dxa"/>
          </w:tcPr>
          <w:p w14:paraId="0FF6F023" w14:textId="3E475495" w:rsidR="00375E85" w:rsidRPr="00857755" w:rsidRDefault="00375E85" w:rsidP="00735A4B">
            <w:pPr>
              <w:ind w:firstLine="0"/>
              <w:jc w:val="center"/>
            </w:pPr>
            <w:r w:rsidRPr="00857755">
              <w:t>(</w:t>
            </w:r>
            <w:r w:rsidRPr="00857755">
              <w:rPr>
                <w:lang w:val="en-US"/>
              </w:rPr>
              <w:t>4.39</w:t>
            </w:r>
            <w:r w:rsidRPr="00857755">
              <w:t>)</w:t>
            </w:r>
          </w:p>
        </w:tc>
      </w:tr>
      <w:tr w:rsidR="00857755" w:rsidRPr="00857755" w14:paraId="6EC2A9AB" w14:textId="77777777" w:rsidTr="00735A4B">
        <w:trPr>
          <w:jc w:val="center"/>
        </w:trPr>
        <w:tc>
          <w:tcPr>
            <w:tcW w:w="8359" w:type="dxa"/>
          </w:tcPr>
          <w:p w14:paraId="6FA688C8" w14:textId="4A0F1439" w:rsidR="00375E85" w:rsidRPr="00857755" w:rsidRDefault="00375E85" w:rsidP="00735A4B">
            <w:pPr>
              <w:ind w:firstLine="0"/>
              <w:jc w:val="center"/>
              <w:rPr>
                <w:i/>
              </w:rPr>
            </w:pPr>
            <m:oMathPara>
              <m:oMath>
                <m:r>
                  <w:rPr>
                    <w:rFonts w:ascii="Cambria Math" w:hAnsi="Cambria Math"/>
                  </w:rPr>
                  <m:t>C</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a</m:t>
                    </m:r>
                  </m:sup>
                </m:sSup>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a</m:t>
                    </m:r>
                  </m:sup>
                </m:sSup>
                <m:r>
                  <w:rPr>
                    <w:rFonts w:ascii="Cambria Math" w:hAnsi="Cambria Math"/>
                  </w:rPr>
                  <m:t>=E</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a</m:t>
                    </m:r>
                  </m:sup>
                </m:sSup>
                <m:r>
                  <w:rPr>
                    <w:rFonts w:ascii="Cambria Math" w:hAnsi="Cambria Math"/>
                  </w:rPr>
                  <m:t>, i</m:t>
                </m:r>
                <m:sSub>
                  <m:sSubPr>
                    <m:ctrlPr>
                      <w:rPr>
                        <w:rFonts w:ascii="Cambria Math" w:hAnsi="Cambria Math"/>
                        <w:i/>
                      </w:rPr>
                    </m:ctrlPr>
                  </m:sSubPr>
                  <m:e>
                    <m:r>
                      <w:rPr>
                        <w:rFonts w:ascii="Cambria Math" w:hAnsi="Cambria Math"/>
                      </w:rPr>
                      <m:t>k</m:t>
                    </m:r>
                  </m:e>
                  <m:sub>
                    <m:r>
                      <w:rPr>
                        <w:rFonts w:ascii="Cambria Math" w:hAnsi="Cambria Math"/>
                      </w:rPr>
                      <m:t>2</m:t>
                    </m:r>
                  </m:sub>
                </m:sSub>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a</m:t>
                        </m:r>
                      </m:sup>
                    </m:sSup>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a</m:t>
                        </m:r>
                      </m:sup>
                    </m:sSup>
                  </m:e>
                </m:d>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E</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a</m:t>
                    </m:r>
                  </m:sup>
                </m:sSup>
                <m:r>
                  <w:rPr>
                    <w:rFonts w:ascii="Cambria Math" w:hAnsi="Cambria Math"/>
                  </w:rPr>
                  <m:t xml:space="preserve">. </m:t>
                </m:r>
              </m:oMath>
            </m:oMathPara>
          </w:p>
        </w:tc>
        <w:tc>
          <w:tcPr>
            <w:tcW w:w="986" w:type="dxa"/>
          </w:tcPr>
          <w:p w14:paraId="62DA60DB" w14:textId="026B9E36" w:rsidR="00375E85" w:rsidRPr="00857755" w:rsidRDefault="00375E85" w:rsidP="00735A4B">
            <w:pPr>
              <w:ind w:firstLine="0"/>
              <w:jc w:val="center"/>
            </w:pPr>
            <w:r w:rsidRPr="00857755">
              <w:t>(</w:t>
            </w:r>
            <w:r w:rsidRPr="00857755">
              <w:rPr>
                <w:lang w:val="en-US"/>
              </w:rPr>
              <w:t>4.40</w:t>
            </w:r>
            <w:r w:rsidRPr="00857755">
              <w:t>)</w:t>
            </w:r>
          </w:p>
        </w:tc>
      </w:tr>
    </w:tbl>
    <w:p w14:paraId="295CFEC5" w14:textId="59D78942" w:rsidR="00375E85" w:rsidRPr="00857755" w:rsidRDefault="00265D39" w:rsidP="00E266F6">
      <w:pPr>
        <w:rPr>
          <w:iCs/>
        </w:rPr>
      </w:pPr>
      <m:oMath>
        <m:r>
          <w:rPr>
            <w:rFonts w:ascii="Cambria Math" w:hAnsi="Cambria Math"/>
          </w:rPr>
          <m:t>E</m:t>
        </m:r>
      </m:oMath>
      <w:r w:rsidRPr="00857755">
        <w:rPr>
          <w:rFonts w:eastAsiaTheme="minorEastAsia"/>
        </w:rPr>
        <w:t xml:space="preserve"> ни есапла</w:t>
      </w:r>
      <w:r w:rsidRPr="00857755">
        <w:rPr>
          <w:rFonts w:eastAsiaTheme="minorEastAsia" w:cs="Calibri"/>
        </w:rPr>
        <w:t>ў</w:t>
      </w:r>
      <w:r w:rsidRPr="00857755">
        <w:rPr>
          <w:rFonts w:eastAsiaTheme="minorEastAsia"/>
        </w:rPr>
        <w:t xml:space="preserve"> мынаны береди:</w:t>
      </w:r>
    </w:p>
    <w:tbl>
      <w:tblPr>
        <w:tblW w:w="0" w:type="auto"/>
        <w:jc w:val="center"/>
        <w:tblLook w:val="04A0" w:firstRow="1" w:lastRow="0" w:firstColumn="1" w:lastColumn="0" w:noHBand="0" w:noVBand="1"/>
      </w:tblPr>
      <w:tblGrid>
        <w:gridCol w:w="8359"/>
        <w:gridCol w:w="986"/>
      </w:tblGrid>
      <w:tr w:rsidR="00857755" w:rsidRPr="00857755" w14:paraId="335FBB4B" w14:textId="77777777" w:rsidTr="00735A4B">
        <w:trPr>
          <w:jc w:val="center"/>
        </w:trPr>
        <w:tc>
          <w:tcPr>
            <w:tcW w:w="8359" w:type="dxa"/>
          </w:tcPr>
          <w:p w14:paraId="4B5564FC" w14:textId="77777777" w:rsidR="00265D39" w:rsidRPr="00857755" w:rsidRDefault="00265D39" w:rsidP="00735A4B">
            <w:pPr>
              <w:ind w:firstLine="0"/>
              <w:jc w:val="center"/>
              <w:rPr>
                <w:rFonts w:eastAsiaTheme="minorEastAsia"/>
              </w:rPr>
            </w:pPr>
            <m:oMathPara>
              <m:oMath>
                <m:r>
                  <w:rPr>
                    <w:rFonts w:ascii="Cambria Math" w:hAnsi="Cambria Math"/>
                    <w:lang w:val="en-US"/>
                  </w:rPr>
                  <m:t>E=4</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a</m:t>
                    </m:r>
                  </m:sup>
                </m:sSup>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e>
                          <m:sup>
                            <m:r>
                              <w:rPr>
                                <w:rFonts w:ascii="Cambria Math" w:eastAsiaTheme="minorEastAsia"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a</m:t>
                            </m:r>
                          </m:sup>
                        </m:sSup>
                        <m:r>
                          <w:rPr>
                            <w:rFonts w:ascii="Cambria Math"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e>
                          <m:sup>
                            <m:r>
                              <w:rPr>
                                <w:rFonts w:ascii="Cambria Math" w:eastAsiaTheme="minorEastAsia"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a</m:t>
                            </m:r>
                          </m:sup>
                        </m:sSup>
                      </m:e>
                    </m:d>
                  </m:e>
                  <m:sup>
                    <m:r>
                      <w:rPr>
                        <w:rFonts w:ascii="Cambria Math" w:eastAsiaTheme="minorEastAsia" w:hAnsi="Cambria Math"/>
                      </w:rPr>
                      <m:t>-1</m:t>
                    </m:r>
                  </m:sup>
                </m:sSup>
                <m:r>
                  <w:rPr>
                    <w:rFonts w:ascii="Cambria Math" w:eastAsiaTheme="minorEastAsia" w:hAnsi="Cambria Math"/>
                  </w:rPr>
                  <m:t>=</m:t>
                </m:r>
              </m:oMath>
            </m:oMathPara>
          </w:p>
          <w:p w14:paraId="5C2AE04C" w14:textId="7651892C" w:rsidR="00265D39" w:rsidRPr="00857755" w:rsidRDefault="00265D39" w:rsidP="00735A4B">
            <w:pPr>
              <w:ind w:firstLine="0"/>
              <w:jc w:val="center"/>
              <w:rPr>
                <w:lang w:val="en-US"/>
              </w:rPr>
            </w:pPr>
            <m:oMathPara>
              <m:oMath>
                <m:r>
                  <w:rPr>
                    <w:rFonts w:ascii="Cambria Math" w:eastAsiaTheme="minorEastAsia" w:hAnsi="Cambria Math"/>
                  </w:rPr>
                  <m:t>=</m:t>
                </m:r>
                <m:r>
                  <w:rPr>
                    <w:rFonts w:ascii="Cambria Math" w:hAnsi="Cambria Math"/>
                    <w:lang w:val="en-US"/>
                  </w:rPr>
                  <m:t>4</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a</m:t>
                    </m:r>
                  </m:sup>
                </m:sSup>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4</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rPr>
                            </m:ctrlPr>
                          </m:sSubPr>
                          <m:e>
                            <m:r>
                              <w:rPr>
                                <w:rFonts w:ascii="Cambria Math" w:hAnsi="Cambria Math"/>
                              </w:rPr>
                              <m:t>k</m:t>
                            </m:r>
                          </m:e>
                          <m:sub>
                            <m:r>
                              <w:rPr>
                                <w:rFonts w:ascii="Cambria Math" w:hAnsi="Cambria Math"/>
                              </w:rPr>
                              <m:t>2</m:t>
                            </m:r>
                          </m:sub>
                        </m:sSub>
                        <m:r>
                          <m:rPr>
                            <m:sty m:val="p"/>
                          </m:rPr>
                          <w:rPr>
                            <w:rFonts w:ascii="Cambria Math" w:hAnsi="Cambria Math"/>
                          </w:rPr>
                          <m:t>cos⁡</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a)-2i</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2</m:t>
                                </m:r>
                              </m:sub>
                              <m:sup>
                                <m:r>
                                  <w:rPr>
                                    <w:rFonts w:ascii="Cambria Math" w:eastAsiaTheme="minorEastAsia" w:hAnsi="Cambria Math"/>
                                  </w:rPr>
                                  <m:t>2</m:t>
                                </m:r>
                              </m:sup>
                            </m:sSubSup>
                          </m:e>
                        </m:d>
                        <m:func>
                          <m:funcPr>
                            <m:ctrlPr>
                              <w:rPr>
                                <w:rFonts w:ascii="Cambria Math" w:hAnsi="Cambria Math"/>
                                <w:i/>
                              </w:rPr>
                            </m:ctrlPr>
                          </m:funcPr>
                          <m:fName>
                            <m:r>
                              <m:rPr>
                                <m:sty m:val="p"/>
                              </m:rPr>
                              <w:rPr>
                                <w:rFonts w:ascii="Cambria Math" w:hAnsi="Cambria Math"/>
                              </w:rPr>
                              <m:t>sin</m:t>
                            </m:r>
                          </m:fName>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a)</m:t>
                            </m:r>
                          </m:e>
                        </m:func>
                      </m:e>
                    </m:d>
                  </m:e>
                  <m:sup>
                    <m:r>
                      <w:rPr>
                        <w:rFonts w:ascii="Cambria Math" w:eastAsiaTheme="minorEastAsia" w:hAnsi="Cambria Math"/>
                      </w:rPr>
                      <m:t>-1</m:t>
                    </m:r>
                  </m:sup>
                </m:sSup>
                <m:r>
                  <w:rPr>
                    <w:rFonts w:ascii="Cambria Math" w:eastAsiaTheme="minorEastAsia" w:hAnsi="Cambria Math"/>
                  </w:rPr>
                  <m:t>.</m:t>
                </m:r>
              </m:oMath>
            </m:oMathPara>
          </w:p>
        </w:tc>
        <w:tc>
          <w:tcPr>
            <w:tcW w:w="986" w:type="dxa"/>
          </w:tcPr>
          <w:p w14:paraId="73EBAD2E" w14:textId="411D9E53" w:rsidR="00265D39" w:rsidRPr="00857755" w:rsidRDefault="00265D39" w:rsidP="00735A4B">
            <w:pPr>
              <w:ind w:firstLine="0"/>
              <w:jc w:val="center"/>
            </w:pPr>
            <w:r w:rsidRPr="00857755">
              <w:t>(</w:t>
            </w:r>
            <w:r w:rsidR="00C05072" w:rsidRPr="00857755">
              <w:rPr>
                <w:lang w:val="en-US"/>
              </w:rPr>
              <w:t>4.41</w:t>
            </w:r>
            <w:r w:rsidRPr="00857755">
              <w:t>)</w:t>
            </w:r>
          </w:p>
        </w:tc>
      </w:tr>
    </w:tbl>
    <w:p w14:paraId="27D24B0F" w14:textId="657897A5" w:rsidR="00E266F6" w:rsidRPr="00857755" w:rsidRDefault="00C05072" w:rsidP="009C59A4">
      <w:r w:rsidRPr="00857755">
        <w:t>Солай етип, өти</w:t>
      </w:r>
      <w:r w:rsidRPr="00857755">
        <w:rPr>
          <w:rFonts w:cs="Calibri"/>
        </w:rPr>
        <w:t>ў</w:t>
      </w:r>
      <w:r w:rsidRPr="00857755">
        <w:t xml:space="preserve"> коэффициенти былайынша анықланады:</w:t>
      </w:r>
    </w:p>
    <w:tbl>
      <w:tblPr>
        <w:tblW w:w="0" w:type="auto"/>
        <w:jc w:val="center"/>
        <w:tblLook w:val="04A0" w:firstRow="1" w:lastRow="0" w:firstColumn="1" w:lastColumn="0" w:noHBand="0" w:noVBand="1"/>
      </w:tblPr>
      <w:tblGrid>
        <w:gridCol w:w="8359"/>
        <w:gridCol w:w="986"/>
      </w:tblGrid>
      <w:tr w:rsidR="00857755" w:rsidRPr="00857755" w14:paraId="08CFD4F3" w14:textId="77777777" w:rsidTr="00735A4B">
        <w:trPr>
          <w:jc w:val="center"/>
        </w:trPr>
        <w:tc>
          <w:tcPr>
            <w:tcW w:w="8359" w:type="dxa"/>
          </w:tcPr>
          <w:p w14:paraId="619CA071" w14:textId="77777777" w:rsidR="00C05072" w:rsidRPr="00857755" w:rsidRDefault="00C05072" w:rsidP="00735A4B">
            <w:pPr>
              <w:ind w:firstLine="0"/>
              <w:jc w:val="center"/>
              <w:rPr>
                <w:rFonts w:eastAsiaTheme="minorEastAsia"/>
                <w:lang w:val="en-US"/>
              </w:rPr>
            </w:pPr>
            <m:oMathPara>
              <m:oMath>
                <m:r>
                  <w:rPr>
                    <w:rFonts w:ascii="Cambria Math" w:hAnsi="Cambria Math"/>
                    <w:lang w:val="en-US"/>
                  </w:rPr>
                  <m:t>T=</m:t>
                </m:r>
                <m:f>
                  <m:fPr>
                    <m:ctrlPr>
                      <w:rPr>
                        <w:rFonts w:ascii="Cambria Math" w:hAnsi="Cambria Math"/>
                        <w:i/>
                        <w:lang w:val="en-US"/>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e>
                        </m:d>
                      </m:e>
                      <m:sup>
                        <m:r>
                          <w:rPr>
                            <w:rFonts w:ascii="Cambria Math" w:hAnsi="Cambria Math"/>
                          </w:rPr>
                          <m:t>2</m:t>
                        </m:r>
                      </m:sup>
                    </m:sSup>
                  </m:num>
                  <m:den>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4</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2</m:t>
                                        </m:r>
                                      </m:sub>
                                      <m:sup>
                                        <m:r>
                                          <w:rPr>
                                            <w:rFonts w:ascii="Cambria Math" w:eastAsiaTheme="minorEastAsia" w:hAnsi="Cambria Math"/>
                                          </w:rPr>
                                          <m:t>2</m:t>
                                        </m:r>
                                      </m:sup>
                                    </m:sSubSup>
                                  </m:num>
                                  <m:den>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rPr>
                                        </m:ctrlPr>
                                      </m:sSubPr>
                                      <m:e>
                                        <m:r>
                                          <w:rPr>
                                            <w:rFonts w:ascii="Cambria Math" w:hAnsi="Cambria Math"/>
                                          </w:rPr>
                                          <m:t>k</m:t>
                                        </m:r>
                                      </m:e>
                                      <m:sub>
                                        <m:r>
                                          <w:rPr>
                                            <w:rFonts w:ascii="Cambria Math" w:hAnsi="Cambria Math"/>
                                          </w:rPr>
                                          <m:t>2</m:t>
                                        </m:r>
                                      </m:sub>
                                    </m:sSub>
                                  </m:den>
                                </m:f>
                              </m:e>
                            </m:d>
                          </m:e>
                          <m:sup>
                            <m:r>
                              <w:rPr>
                                <w:rFonts w:ascii="Cambria Math" w:hAnsi="Cambria Math"/>
                                <w:lang w:val="en-US"/>
                              </w:rPr>
                              <m:t>2</m:t>
                            </m:r>
                          </m:sup>
                        </m:sSup>
                        <m:func>
                          <m:funcPr>
                            <m:ctrlPr>
                              <w:rPr>
                                <w:rFonts w:ascii="Cambria Math" w:hAnsi="Cambria Math"/>
                                <w:i/>
                                <w:lang w:val="en-US"/>
                              </w:rPr>
                            </m:ctrlPr>
                          </m:funcPr>
                          <m:fName>
                            <m:sSup>
                              <m:sSupPr>
                                <m:ctrlPr>
                                  <w:rPr>
                                    <w:rFonts w:ascii="Cambria Math" w:hAnsi="Cambria Math"/>
                                    <w:lang w:val="en-US"/>
                                  </w:rPr>
                                </m:ctrlPr>
                              </m:sSupPr>
                              <m:e>
                                <m:r>
                                  <m:rPr>
                                    <m:sty m:val="p"/>
                                  </m:rPr>
                                  <w:rPr>
                                    <w:rFonts w:ascii="Cambria Math" w:hAnsi="Cambria Math"/>
                                    <w:lang w:val="en-US"/>
                                  </w:rPr>
                                  <m:t>sin</m:t>
                                </m:r>
                              </m:e>
                              <m:sup>
                                <m:r>
                                  <w:rPr>
                                    <w:rFonts w:ascii="Cambria Math" w:hAnsi="Cambria Math"/>
                                    <w:lang w:val="en-US"/>
                                  </w:rPr>
                                  <m:t>2</m:t>
                                </m:r>
                              </m:sup>
                            </m:sSup>
                          </m:fName>
                          <m:e>
                            <m:d>
                              <m:dPr>
                                <m:ctrlPr>
                                  <w:rPr>
                                    <w:rFonts w:ascii="Cambria Math" w:hAnsi="Cambria Math"/>
                                    <w:i/>
                                    <w:lang w:val="en-US"/>
                                  </w:rPr>
                                </m:ctrlPr>
                              </m:dPr>
                              <m:e>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a</m:t>
                                </m:r>
                              </m:e>
                            </m:d>
                          </m:e>
                        </m:func>
                      </m:e>
                    </m:d>
                  </m:e>
                  <m:sup>
                    <m:r>
                      <w:rPr>
                        <w:rFonts w:ascii="Cambria Math" w:hAnsi="Cambria Math"/>
                        <w:lang w:val="en-US"/>
                      </w:rPr>
                      <m:t>-1</m:t>
                    </m:r>
                  </m:sup>
                </m:sSup>
                <m:r>
                  <w:rPr>
                    <w:rFonts w:ascii="Cambria Math" w:eastAsiaTheme="minorEastAsia" w:hAnsi="Cambria Math"/>
                    <w:lang w:val="en-US"/>
                  </w:rPr>
                  <m:t>=</m:t>
                </m:r>
              </m:oMath>
            </m:oMathPara>
          </w:p>
          <w:p w14:paraId="7241E958" w14:textId="57F0906C" w:rsidR="00C05072" w:rsidRPr="00857755" w:rsidRDefault="00C05072" w:rsidP="00735A4B">
            <w:pPr>
              <w:ind w:firstLine="0"/>
              <w:jc w:val="center"/>
              <w:rPr>
                <w:lang w:val="en-US"/>
              </w:rPr>
            </w:pPr>
            <m:oMathPara>
              <m:oMath>
                <m:r>
                  <w:rPr>
                    <w:rFonts w:ascii="Cambria Math" w:eastAsiaTheme="minorEastAsia"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m:t>
                                </m:r>
                              </m:sub>
                              <m:sup>
                                <m:r>
                                  <w:rPr>
                                    <w:rFonts w:ascii="Cambria Math" w:eastAsiaTheme="minorEastAsia" w:hAnsi="Cambria Math"/>
                                  </w:rPr>
                                  <m:t>2</m:t>
                                </m:r>
                              </m:sup>
                            </m:sSubSup>
                          </m:num>
                          <m:den>
                            <m:r>
                              <w:rPr>
                                <w:rFonts w:ascii="Cambria Math" w:hAnsi="Cambria Math"/>
                                <w:lang w:val="en-US"/>
                              </w:rPr>
                              <m:t>2E(E-</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m:t>
                            </m:r>
                          </m:den>
                        </m:f>
                        <m:func>
                          <m:funcPr>
                            <m:ctrlPr>
                              <w:rPr>
                                <w:rFonts w:ascii="Cambria Math" w:hAnsi="Cambria Math"/>
                                <w:i/>
                                <w:lang w:val="en-US"/>
                              </w:rPr>
                            </m:ctrlPr>
                          </m:funcPr>
                          <m:fName>
                            <m:sSup>
                              <m:sSupPr>
                                <m:ctrlPr>
                                  <w:rPr>
                                    <w:rFonts w:ascii="Cambria Math" w:hAnsi="Cambria Math"/>
                                    <w:lang w:val="en-US"/>
                                  </w:rPr>
                                </m:ctrlPr>
                              </m:sSupPr>
                              <m:e>
                                <m:r>
                                  <m:rPr>
                                    <m:sty m:val="p"/>
                                  </m:rPr>
                                  <w:rPr>
                                    <w:rFonts w:ascii="Cambria Math" w:hAnsi="Cambria Math"/>
                                    <w:lang w:val="en-US"/>
                                  </w:rPr>
                                  <m:t>sin</m:t>
                                </m:r>
                              </m:e>
                              <m:sup>
                                <m:r>
                                  <w:rPr>
                                    <w:rFonts w:ascii="Cambria Math" w:hAnsi="Cambria Math"/>
                                    <w:lang w:val="en-US"/>
                                  </w:rPr>
                                  <m:t>2</m:t>
                                </m:r>
                              </m:sup>
                            </m:sSup>
                          </m:fName>
                          <m:e>
                            <m:d>
                              <m:dPr>
                                <m:ctrlPr>
                                  <w:rPr>
                                    <w:rFonts w:ascii="Cambria Math" w:hAnsi="Cambria Math"/>
                                    <w:i/>
                                    <w:lang w:val="en-US"/>
                                  </w:rPr>
                                </m:ctrlPr>
                              </m:dPr>
                              <m:e>
                                <m:r>
                                  <w:rPr>
                                    <w:rFonts w:ascii="Cambria Math" w:hAnsi="Cambria Math"/>
                                    <w:lang w:val="en-US"/>
                                  </w:rPr>
                                  <m:t>a</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2m</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num>
                                      <m:den>
                                        <m:sSup>
                                          <m:sSupPr>
                                            <m:ctrlPr>
                                              <w:rPr>
                                                <w:rFonts w:ascii="Cambria Math" w:hAnsi="Cambria Math"/>
                                                <w:i/>
                                                <w:lang w:val="en-US"/>
                                              </w:rPr>
                                            </m:ctrlPr>
                                          </m:sSupPr>
                                          <m:e>
                                            <m:r>
                                              <w:rPr>
                                                <w:rFonts w:ascii="Cambria Math" w:hAnsi="Cambria Math"/>
                                                <w:lang w:val="en-US"/>
                                              </w:rPr>
                                              <m:t>ℏ</m:t>
                                            </m:r>
                                          </m:e>
                                          <m:sup>
                                            <m:r>
                                              <w:rPr>
                                                <w:rFonts w:ascii="Cambria Math" w:hAnsi="Cambria Math"/>
                                                <w:lang w:val="en-US"/>
                                              </w:rPr>
                                              <m:t>2</m:t>
                                            </m:r>
                                          </m:sup>
                                        </m:sSup>
                                      </m:den>
                                    </m:f>
                                  </m:e>
                                </m:rad>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E</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en>
                                    </m:f>
                                    <m:r>
                                      <w:rPr>
                                        <w:rFonts w:ascii="Cambria Math" w:hAnsi="Cambria Math"/>
                                        <w:lang w:val="en-US"/>
                                      </w:rPr>
                                      <m:t>-1</m:t>
                                    </m:r>
                                  </m:e>
                                </m:rad>
                                <m:r>
                                  <w:rPr>
                                    <w:rFonts w:ascii="Cambria Math" w:hAnsi="Cambria Math"/>
                                    <w:lang w:val="en-US"/>
                                  </w:rPr>
                                  <m:t xml:space="preserve"> </m:t>
                                </m:r>
                              </m:e>
                            </m:d>
                          </m:e>
                        </m:func>
                      </m:e>
                    </m:d>
                  </m:e>
                  <m:sup>
                    <m:r>
                      <w:rPr>
                        <w:rFonts w:ascii="Cambria Math" w:hAnsi="Cambria Math"/>
                        <w:lang w:val="en-US"/>
                      </w:rPr>
                      <m:t>-1</m:t>
                    </m:r>
                  </m:sup>
                </m:sSup>
                <m:r>
                  <w:rPr>
                    <w:rFonts w:ascii="Cambria Math" w:hAnsi="Cambria Math"/>
                    <w:lang w:val="en-US"/>
                  </w:rPr>
                  <m:t>.</m:t>
                </m:r>
              </m:oMath>
            </m:oMathPara>
          </w:p>
        </w:tc>
        <w:tc>
          <w:tcPr>
            <w:tcW w:w="986" w:type="dxa"/>
          </w:tcPr>
          <w:p w14:paraId="7131907A" w14:textId="77777777" w:rsidR="00C05072" w:rsidRPr="00857755" w:rsidRDefault="00C05072" w:rsidP="00735A4B">
            <w:pPr>
              <w:ind w:firstLine="0"/>
              <w:jc w:val="center"/>
            </w:pPr>
          </w:p>
          <w:p w14:paraId="1DB3D552" w14:textId="77777777" w:rsidR="00C05072" w:rsidRPr="00857755" w:rsidRDefault="00C05072" w:rsidP="00735A4B">
            <w:pPr>
              <w:ind w:firstLine="0"/>
              <w:jc w:val="center"/>
            </w:pPr>
          </w:p>
          <w:p w14:paraId="29EFCB18" w14:textId="77777777" w:rsidR="00C05072" w:rsidRPr="00857755" w:rsidRDefault="00C05072" w:rsidP="00735A4B">
            <w:pPr>
              <w:ind w:firstLine="0"/>
              <w:jc w:val="center"/>
            </w:pPr>
          </w:p>
          <w:p w14:paraId="65A1BCAB" w14:textId="170B5CB2" w:rsidR="00C05072" w:rsidRPr="00857755" w:rsidRDefault="00C05072" w:rsidP="00735A4B">
            <w:pPr>
              <w:ind w:firstLine="0"/>
              <w:jc w:val="center"/>
            </w:pPr>
            <w:r w:rsidRPr="00857755">
              <w:t>(</w:t>
            </w:r>
            <w:r w:rsidRPr="00857755">
              <w:rPr>
                <w:lang w:val="en-US"/>
              </w:rPr>
              <w:t>4.42</w:t>
            </w:r>
            <w:r w:rsidRPr="00857755">
              <w:t>)</w:t>
            </w:r>
          </w:p>
        </w:tc>
      </w:tr>
    </w:tbl>
    <w:p w14:paraId="351D10DC" w14:textId="49B424DD" w:rsidR="00B02456" w:rsidRPr="00857755" w:rsidRDefault="0054074A" w:rsidP="00F239B4">
      <w:r w:rsidRPr="00857755">
        <w:t>Бул теңликте</w:t>
      </w:r>
    </w:p>
    <w:tbl>
      <w:tblPr>
        <w:tblW w:w="0" w:type="auto"/>
        <w:jc w:val="center"/>
        <w:tblLook w:val="04A0" w:firstRow="1" w:lastRow="0" w:firstColumn="1" w:lastColumn="0" w:noHBand="0" w:noVBand="1"/>
      </w:tblPr>
      <w:tblGrid>
        <w:gridCol w:w="8359"/>
        <w:gridCol w:w="986"/>
      </w:tblGrid>
      <w:tr w:rsidR="00857755" w:rsidRPr="00857755" w14:paraId="5D849640" w14:textId="77777777" w:rsidTr="00735A4B">
        <w:trPr>
          <w:jc w:val="center"/>
        </w:trPr>
        <w:tc>
          <w:tcPr>
            <w:tcW w:w="8359" w:type="dxa"/>
          </w:tcPr>
          <w:p w14:paraId="09257BF2" w14:textId="003485C1" w:rsidR="0054074A" w:rsidRPr="00857755" w:rsidRDefault="00FB1252" w:rsidP="00735A4B">
            <w:pPr>
              <w:ind w:firstLine="0"/>
              <w:jc w:val="center"/>
            </w:pPr>
            <m:oMathPara>
              <m:oMath>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2</m:t>
                                </m:r>
                              </m:sub>
                              <m:sup>
                                <m:r>
                                  <w:rPr>
                                    <w:rFonts w:ascii="Cambria Math" w:eastAsiaTheme="minorEastAsia" w:hAnsi="Cambria Math"/>
                                  </w:rPr>
                                  <m:t>2</m:t>
                                </m:r>
                              </m:sup>
                            </m:sSubSup>
                          </m:num>
                          <m:den>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rPr>
                                </m:ctrlPr>
                              </m:sSubPr>
                              <m:e>
                                <m:r>
                                  <w:rPr>
                                    <w:rFonts w:ascii="Cambria Math" w:hAnsi="Cambria Math"/>
                                  </w:rPr>
                                  <m:t>k</m:t>
                                </m:r>
                              </m:e>
                              <m:sub>
                                <m:r>
                                  <w:rPr>
                                    <w:rFonts w:ascii="Cambria Math" w:hAnsi="Cambria Math"/>
                                  </w:rPr>
                                  <m:t>2</m:t>
                                </m:r>
                              </m:sub>
                            </m:sSub>
                          </m:den>
                        </m:f>
                      </m:e>
                    </m:d>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m:t>
                        </m:r>
                      </m:sub>
                      <m:sup>
                        <m:r>
                          <w:rPr>
                            <w:rFonts w:ascii="Cambria Math" w:eastAsiaTheme="minorEastAsia" w:hAnsi="Cambria Math"/>
                          </w:rPr>
                          <m:t>2</m:t>
                        </m:r>
                      </m:sup>
                    </m:sSubSup>
                  </m:num>
                  <m:den>
                    <m:r>
                      <w:rPr>
                        <w:rFonts w:ascii="Cambria Math" w:hAnsi="Cambria Math"/>
                        <w:lang w:val="en-US"/>
                      </w:rPr>
                      <m:t>2E(E-</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m:t>
                    </m:r>
                  </m:den>
                </m:f>
                <m:r>
                  <w:rPr>
                    <w:rFonts w:ascii="Cambria Math" w:hAnsi="Cambria Math"/>
                    <w:lang w:val="en-US"/>
                  </w:rPr>
                  <m:t>.</m:t>
                </m:r>
              </m:oMath>
            </m:oMathPara>
          </w:p>
        </w:tc>
        <w:tc>
          <w:tcPr>
            <w:tcW w:w="986" w:type="dxa"/>
          </w:tcPr>
          <w:p w14:paraId="7E10972D" w14:textId="43524EE1" w:rsidR="0054074A" w:rsidRPr="00857755" w:rsidRDefault="0054074A" w:rsidP="00735A4B">
            <w:pPr>
              <w:ind w:firstLine="0"/>
              <w:jc w:val="center"/>
            </w:pPr>
            <w:r w:rsidRPr="00857755">
              <w:t>(</w:t>
            </w:r>
            <w:r w:rsidRPr="00857755">
              <w:rPr>
                <w:lang w:val="en-US"/>
              </w:rPr>
              <w:t>4.43</w:t>
            </w:r>
            <w:r w:rsidRPr="00857755">
              <w:t>)</w:t>
            </w:r>
          </w:p>
        </w:tc>
      </w:tr>
    </w:tbl>
    <w:p w14:paraId="1EF71D23" w14:textId="620DDAAB" w:rsidR="0054074A" w:rsidRPr="00857755" w:rsidRDefault="00E57538" w:rsidP="00F239B4">
      <w:pPr>
        <w:rPr>
          <w:rFonts w:eastAsiaTheme="minorEastAsia"/>
        </w:rPr>
      </w:pPr>
      <w:r w:rsidRPr="00857755">
        <w:t xml:space="preserve">Егер </w:t>
      </w:r>
      <m:oMath>
        <m:r>
          <w:rPr>
            <w:rFonts w:ascii="Cambria Math" w:hAnsi="Cambria Math" w:cs="Calibri"/>
          </w:rPr>
          <m:t>λ</m:t>
        </m:r>
        <m:r>
          <w:rPr>
            <w:rFonts w:ascii="Cambria Math" w:hAnsi="Cambria Math"/>
          </w:rPr>
          <m:t>=a</m:t>
        </m:r>
        <m:rad>
          <m:radPr>
            <m:degHide m:val="1"/>
            <m:ctrlPr>
              <w:rPr>
                <w:rFonts w:ascii="Cambria Math" w:hAnsi="Cambria Math"/>
                <w:i/>
              </w:rPr>
            </m:ctrlPr>
          </m:radPr>
          <m:deg/>
          <m:e>
            <m:f>
              <m:fPr>
                <m:type m:val="lin"/>
                <m:ctrlPr>
                  <w:rPr>
                    <w:rFonts w:ascii="Cambria Math" w:hAnsi="Cambria Math"/>
                    <w:i/>
                  </w:rPr>
                </m:ctrlPr>
              </m:fPr>
              <m:num>
                <m:r>
                  <w:rPr>
                    <w:rFonts w:ascii="Cambria Math" w:hAnsi="Cambria Math"/>
                  </w:rPr>
                  <m:t>2m</m:t>
                </m:r>
                <m:sSub>
                  <m:sSubPr>
                    <m:ctrlPr>
                      <w:rPr>
                        <w:rFonts w:ascii="Cambria Math" w:hAnsi="Cambria Math"/>
                        <w:i/>
                      </w:rPr>
                    </m:ctrlPr>
                  </m:sSubPr>
                  <m:e>
                    <m:r>
                      <w:rPr>
                        <w:rFonts w:ascii="Cambria Math" w:hAnsi="Cambria Math"/>
                      </w:rPr>
                      <m:t>V</m:t>
                    </m:r>
                  </m:e>
                  <m:sub>
                    <m:r>
                      <w:rPr>
                        <w:rFonts w:ascii="Cambria Math" w:hAnsi="Cambria Math"/>
                      </w:rPr>
                      <m:t>0</m:t>
                    </m:r>
                  </m:sub>
                </m:sSub>
              </m:num>
              <m:den>
                <m:sSup>
                  <m:sSupPr>
                    <m:ctrlPr>
                      <w:rPr>
                        <w:rFonts w:ascii="Cambria Math" w:hAnsi="Cambria Math"/>
                        <w:i/>
                      </w:rPr>
                    </m:ctrlPr>
                  </m:sSupPr>
                  <m:e>
                    <m:r>
                      <w:rPr>
                        <w:rFonts w:ascii="Cambria Math" w:hAnsi="Cambria Math"/>
                      </w:rPr>
                      <m:t>ℏ</m:t>
                    </m:r>
                  </m:e>
                  <m:sup>
                    <m:r>
                      <w:rPr>
                        <w:rFonts w:ascii="Cambria Math" w:hAnsi="Cambria Math"/>
                      </w:rPr>
                      <m:t>2</m:t>
                    </m:r>
                  </m:sup>
                </m:sSup>
              </m:den>
            </m:f>
          </m:e>
        </m:rad>
      </m:oMath>
      <w:r w:rsidRPr="00857755">
        <w:rPr>
          <w:rFonts w:eastAsiaTheme="minorEastAsia"/>
        </w:rPr>
        <w:t xml:space="preserve"> ҳәм </w:t>
      </w:r>
      <m:oMath>
        <m:r>
          <w:rPr>
            <w:rFonts w:ascii="Cambria Math" w:eastAsiaTheme="minorEastAsia" w:hAnsi="Cambria Math" w:cs="Calibri"/>
          </w:rPr>
          <m:t>ε</m:t>
        </m:r>
        <m:r>
          <w:rPr>
            <w:rFonts w:ascii="Cambria Math" w:eastAsiaTheme="minorEastAsia" w:hAnsi="Cambria Math"/>
          </w:rPr>
          <m:t>=</m:t>
        </m:r>
        <m:f>
          <m:fPr>
            <m:type m:val="lin"/>
            <m:ctrlPr>
              <w:rPr>
                <w:rFonts w:ascii="Cambria Math" w:hAnsi="Cambria Math"/>
                <w:i/>
              </w:rPr>
            </m:ctrlPr>
          </m:fPr>
          <m:num>
            <m:r>
              <w:rPr>
                <w:rFonts w:ascii="Cambria Math" w:hAnsi="Cambria Math"/>
                <w:lang w:val="en-US"/>
              </w:rPr>
              <m:t>E</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oMath>
      <w:r w:rsidRPr="00857755">
        <w:rPr>
          <w:rFonts w:eastAsiaTheme="minorEastAsia"/>
        </w:rPr>
        <w:t xml:space="preserve"> белгиле</w:t>
      </w:r>
      <w:r w:rsidRPr="00857755">
        <w:rPr>
          <w:rFonts w:eastAsiaTheme="minorEastAsia" w:cs="Calibri"/>
        </w:rPr>
        <w:t>ў</w:t>
      </w:r>
      <w:r w:rsidRPr="00857755">
        <w:rPr>
          <w:rFonts w:eastAsiaTheme="minorEastAsia"/>
        </w:rPr>
        <w:t>лерин пайдалансақ, онда</w:t>
      </w:r>
    </w:p>
    <w:tbl>
      <w:tblPr>
        <w:tblW w:w="0" w:type="auto"/>
        <w:jc w:val="center"/>
        <w:tblLook w:val="04A0" w:firstRow="1" w:lastRow="0" w:firstColumn="1" w:lastColumn="0" w:noHBand="0" w:noVBand="1"/>
      </w:tblPr>
      <w:tblGrid>
        <w:gridCol w:w="8359"/>
        <w:gridCol w:w="986"/>
      </w:tblGrid>
      <w:tr w:rsidR="00857755" w:rsidRPr="00857755" w14:paraId="37A096E7" w14:textId="77777777" w:rsidTr="00735A4B">
        <w:trPr>
          <w:jc w:val="center"/>
        </w:trPr>
        <w:tc>
          <w:tcPr>
            <w:tcW w:w="8359" w:type="dxa"/>
          </w:tcPr>
          <w:p w14:paraId="55D68048" w14:textId="3AC75864" w:rsidR="00E57538" w:rsidRPr="00857755" w:rsidRDefault="00E57538" w:rsidP="00735A4B">
            <w:pPr>
              <w:ind w:firstLine="0"/>
              <w:jc w:val="center"/>
            </w:pPr>
            <m:oMathPara>
              <m:oMath>
                <m:r>
                  <w:rPr>
                    <w:rFonts w:ascii="Cambria Math" w:hAnsi="Cambria Math"/>
                  </w:rPr>
                  <m:t>T=</m:t>
                </m:r>
                <m:sSup>
                  <m:sSupPr>
                    <m:ctrlPr>
                      <w:rPr>
                        <w:rFonts w:ascii="Cambria Math" w:hAnsi="Cambria Math"/>
                        <w:i/>
                        <w:lang w:val="en-US"/>
                      </w:rPr>
                    </m:ctrlPr>
                  </m:sSupPr>
                  <m:e>
                    <m:d>
                      <m:dPr>
                        <m:begChr m:val="["/>
                        <m:endChr m:val="]"/>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eastAsiaTheme="minorEastAsia" w:hAnsi="Cambria Math"/>
                              </w:rPr>
                              <m:t>1</m:t>
                            </m:r>
                          </m:num>
                          <m:den>
                            <m:r>
                              <w:rPr>
                                <w:rFonts w:ascii="Cambria Math" w:hAnsi="Cambria Math"/>
                                <w:lang w:val="en-US"/>
                              </w:rPr>
                              <m:t>2</m:t>
                            </m:r>
                            <m:r>
                              <w:rPr>
                                <w:rFonts w:ascii="Cambria Math" w:hAnsi="Cambria Math" w:cs="Calibri"/>
                                <w:lang w:val="en-US"/>
                              </w:rPr>
                              <m:t>ε</m:t>
                            </m:r>
                            <m:r>
                              <w:rPr>
                                <w:rFonts w:ascii="Cambria Math" w:hAnsi="Cambria Math"/>
                                <w:lang w:val="en-US"/>
                              </w:rPr>
                              <m:t>(</m:t>
                            </m:r>
                            <m:r>
                              <w:rPr>
                                <w:rFonts w:ascii="Cambria Math" w:hAnsi="Cambria Math" w:cs="Calibri"/>
                                <w:lang w:val="en-US"/>
                              </w:rPr>
                              <m:t>ε</m:t>
                            </m:r>
                            <m:r>
                              <w:rPr>
                                <w:rFonts w:ascii="Cambria Math" w:hAnsi="Cambria Math"/>
                                <w:lang w:val="en-US"/>
                              </w:rPr>
                              <m:t>-1)</m:t>
                            </m:r>
                          </m:den>
                        </m:f>
                        <m:func>
                          <m:funcPr>
                            <m:ctrlPr>
                              <w:rPr>
                                <w:rFonts w:ascii="Cambria Math" w:hAnsi="Cambria Math"/>
                                <w:i/>
                                <w:lang w:val="en-US"/>
                              </w:rPr>
                            </m:ctrlPr>
                          </m:funcPr>
                          <m:fName>
                            <m:sSup>
                              <m:sSupPr>
                                <m:ctrlPr>
                                  <w:rPr>
                                    <w:rFonts w:ascii="Cambria Math" w:hAnsi="Cambria Math"/>
                                    <w:lang w:val="en-US"/>
                                  </w:rPr>
                                </m:ctrlPr>
                              </m:sSupPr>
                              <m:e>
                                <m:r>
                                  <m:rPr>
                                    <m:sty m:val="p"/>
                                  </m:rPr>
                                  <w:rPr>
                                    <w:rFonts w:ascii="Cambria Math" w:hAnsi="Cambria Math"/>
                                    <w:lang w:val="en-US"/>
                                  </w:rPr>
                                  <m:t>sin</m:t>
                                </m:r>
                              </m:e>
                              <m:sup>
                                <m:r>
                                  <w:rPr>
                                    <w:rFonts w:ascii="Cambria Math" w:hAnsi="Cambria Math"/>
                                    <w:lang w:val="en-US"/>
                                  </w:rPr>
                                  <m:t>2</m:t>
                                </m:r>
                              </m:sup>
                            </m:sSup>
                          </m:fName>
                          <m:e>
                            <m:d>
                              <m:dPr>
                                <m:ctrlPr>
                                  <w:rPr>
                                    <w:rFonts w:ascii="Cambria Math" w:hAnsi="Cambria Math"/>
                                    <w:i/>
                                    <w:lang w:val="en-US"/>
                                  </w:rPr>
                                </m:ctrlPr>
                              </m:dPr>
                              <m:e>
                                <m:r>
                                  <w:rPr>
                                    <w:rFonts w:ascii="Cambria Math" w:hAnsi="Cambria Math" w:cs="Calibri"/>
                                    <w:lang w:val="en-US"/>
                                  </w:rPr>
                                  <m:t>λ</m:t>
                                </m:r>
                                <m:rad>
                                  <m:radPr>
                                    <m:degHide m:val="1"/>
                                    <m:ctrlPr>
                                      <w:rPr>
                                        <w:rFonts w:ascii="Cambria Math" w:hAnsi="Cambria Math"/>
                                        <w:i/>
                                        <w:lang w:val="en-US"/>
                                      </w:rPr>
                                    </m:ctrlPr>
                                  </m:radPr>
                                  <m:deg/>
                                  <m:e>
                                    <m:r>
                                      <w:rPr>
                                        <w:rFonts w:ascii="Cambria Math" w:hAnsi="Cambria Math" w:cs="Calibri"/>
                                        <w:lang w:val="en-US"/>
                                      </w:rPr>
                                      <m:t>ε</m:t>
                                    </m:r>
                                    <m:r>
                                      <w:rPr>
                                        <w:rFonts w:ascii="Cambria Math" w:hAnsi="Cambria Math"/>
                                        <w:lang w:val="en-US"/>
                                      </w:rPr>
                                      <m:t>-1</m:t>
                                    </m:r>
                                  </m:e>
                                </m:rad>
                                <m:r>
                                  <w:rPr>
                                    <w:rFonts w:ascii="Cambria Math" w:hAnsi="Cambria Math"/>
                                    <w:lang w:val="en-US"/>
                                  </w:rPr>
                                  <m:t xml:space="preserve"> </m:t>
                                </m:r>
                              </m:e>
                            </m:d>
                          </m:e>
                        </m:func>
                      </m:e>
                    </m:d>
                  </m:e>
                  <m:sup>
                    <m:r>
                      <w:rPr>
                        <w:rFonts w:ascii="Cambria Math" w:hAnsi="Cambria Math"/>
                        <w:lang w:val="en-US"/>
                      </w:rPr>
                      <m:t>-1</m:t>
                    </m:r>
                  </m:sup>
                </m:sSup>
              </m:oMath>
            </m:oMathPara>
          </w:p>
        </w:tc>
        <w:tc>
          <w:tcPr>
            <w:tcW w:w="986" w:type="dxa"/>
          </w:tcPr>
          <w:p w14:paraId="210428DE" w14:textId="111ED65F" w:rsidR="00E57538" w:rsidRPr="00857755" w:rsidRDefault="00E57538" w:rsidP="00735A4B">
            <w:pPr>
              <w:ind w:firstLine="0"/>
              <w:jc w:val="center"/>
            </w:pPr>
            <w:r w:rsidRPr="00857755">
              <w:t>(</w:t>
            </w:r>
            <w:r w:rsidRPr="00857755">
              <w:rPr>
                <w:lang w:val="en-US"/>
              </w:rPr>
              <w:t>4.44</w:t>
            </w:r>
            <w:r w:rsidRPr="00857755">
              <w:t>)</w:t>
            </w:r>
          </w:p>
        </w:tc>
      </w:tr>
    </w:tbl>
    <w:p w14:paraId="488AC5F6" w14:textId="6C77DBE7" w:rsidR="00E57538" w:rsidRPr="00857755" w:rsidRDefault="00E57538" w:rsidP="00E57538">
      <w:pPr>
        <w:ind w:firstLine="0"/>
        <w:rPr>
          <w:iCs/>
        </w:rPr>
      </w:pPr>
      <w:r w:rsidRPr="00857755">
        <w:rPr>
          <w:iCs/>
        </w:rPr>
        <w:t xml:space="preserve">формуласына ийе боламыз. Тап сол сыяқлы биз </w:t>
      </w:r>
      <m:oMath>
        <m:r>
          <w:rPr>
            <w:rFonts w:ascii="Cambria Math" w:hAnsi="Cambria Math"/>
            <w:lang w:val="en-US"/>
          </w:rPr>
          <m:t>R</m:t>
        </m:r>
      </m:oMath>
      <w:r w:rsidRPr="00857755">
        <w:rPr>
          <w:iCs/>
        </w:rPr>
        <w:t xml:space="preserve"> ушын мынадай аңлатпаны аламыз:</w:t>
      </w:r>
    </w:p>
    <w:tbl>
      <w:tblPr>
        <w:tblW w:w="0" w:type="auto"/>
        <w:jc w:val="center"/>
        <w:tblLook w:val="04A0" w:firstRow="1" w:lastRow="0" w:firstColumn="1" w:lastColumn="0" w:noHBand="0" w:noVBand="1"/>
      </w:tblPr>
      <w:tblGrid>
        <w:gridCol w:w="8359"/>
        <w:gridCol w:w="986"/>
      </w:tblGrid>
      <w:tr w:rsidR="00857755" w:rsidRPr="00857755" w14:paraId="4A29129B" w14:textId="77777777" w:rsidTr="00735A4B">
        <w:trPr>
          <w:jc w:val="center"/>
        </w:trPr>
        <w:tc>
          <w:tcPr>
            <w:tcW w:w="8359" w:type="dxa"/>
          </w:tcPr>
          <w:p w14:paraId="110E9133" w14:textId="7468B538" w:rsidR="00E57538" w:rsidRPr="00857755" w:rsidRDefault="00E57538" w:rsidP="00735A4B">
            <w:pPr>
              <w:ind w:firstLine="0"/>
              <w:jc w:val="center"/>
            </w:pPr>
            <m:oMathPara>
              <m:oMath>
                <m:r>
                  <w:rPr>
                    <w:rFonts w:ascii="Cambria Math" w:hAnsi="Cambria Math"/>
                    <w:lang w:val="en-US"/>
                  </w:rPr>
                  <m:t>R=</m:t>
                </m:r>
                <m:f>
                  <m:fPr>
                    <m:ctrlPr>
                      <w:rPr>
                        <w:rFonts w:ascii="Cambria Math" w:hAnsi="Cambria Math"/>
                        <w:i/>
                        <w:iCs/>
                        <w:lang w:val="en-US"/>
                      </w:rPr>
                    </m:ctrlPr>
                  </m:fPr>
                  <m:num>
                    <m:func>
                      <m:funcPr>
                        <m:ctrlPr>
                          <w:rPr>
                            <w:rFonts w:ascii="Cambria Math" w:hAnsi="Cambria Math"/>
                            <w:i/>
                            <w:lang w:val="en-US"/>
                          </w:rPr>
                        </m:ctrlPr>
                      </m:funcPr>
                      <m:fName>
                        <m:sSup>
                          <m:sSupPr>
                            <m:ctrlPr>
                              <w:rPr>
                                <w:rFonts w:ascii="Cambria Math" w:hAnsi="Cambria Math"/>
                                <w:lang w:val="en-US"/>
                              </w:rPr>
                            </m:ctrlPr>
                          </m:sSupPr>
                          <m:e>
                            <m:r>
                              <m:rPr>
                                <m:sty m:val="p"/>
                              </m:rPr>
                              <w:rPr>
                                <w:rFonts w:ascii="Cambria Math" w:hAnsi="Cambria Math"/>
                                <w:lang w:val="en-US"/>
                              </w:rPr>
                              <m:t>sin</m:t>
                            </m:r>
                          </m:e>
                          <m:sup>
                            <m:r>
                              <w:rPr>
                                <w:rFonts w:ascii="Cambria Math" w:hAnsi="Cambria Math"/>
                                <w:lang w:val="en-US"/>
                              </w:rPr>
                              <m:t>2</m:t>
                            </m:r>
                          </m:sup>
                        </m:sSup>
                      </m:fName>
                      <m:e>
                        <m:d>
                          <m:dPr>
                            <m:ctrlPr>
                              <w:rPr>
                                <w:rFonts w:ascii="Cambria Math" w:hAnsi="Cambria Math"/>
                                <w:i/>
                                <w:lang w:val="en-US"/>
                              </w:rPr>
                            </m:ctrlPr>
                          </m:dPr>
                          <m:e>
                            <m:r>
                              <w:rPr>
                                <w:rFonts w:ascii="Cambria Math" w:hAnsi="Cambria Math" w:cs="Calibri"/>
                                <w:lang w:val="en-US"/>
                              </w:rPr>
                              <m:t>λ</m:t>
                            </m:r>
                            <m:rad>
                              <m:radPr>
                                <m:degHide m:val="1"/>
                                <m:ctrlPr>
                                  <w:rPr>
                                    <w:rFonts w:ascii="Cambria Math" w:hAnsi="Cambria Math"/>
                                    <w:i/>
                                    <w:lang w:val="en-US"/>
                                  </w:rPr>
                                </m:ctrlPr>
                              </m:radPr>
                              <m:deg/>
                              <m:e>
                                <m:r>
                                  <w:rPr>
                                    <w:rFonts w:ascii="Cambria Math" w:hAnsi="Cambria Math" w:cs="Calibri"/>
                                    <w:lang w:val="en-US"/>
                                  </w:rPr>
                                  <m:t>ε</m:t>
                                </m:r>
                                <m:r>
                                  <w:rPr>
                                    <w:rFonts w:ascii="Cambria Math" w:hAnsi="Cambria Math"/>
                                    <w:lang w:val="en-US"/>
                                  </w:rPr>
                                  <m:t>-1</m:t>
                                </m:r>
                              </m:e>
                            </m:rad>
                            <m:r>
                              <w:rPr>
                                <w:rFonts w:ascii="Cambria Math" w:hAnsi="Cambria Math"/>
                                <w:lang w:val="en-US"/>
                              </w:rPr>
                              <m:t xml:space="preserve"> </m:t>
                            </m:r>
                          </m:e>
                        </m:d>
                      </m:e>
                    </m:func>
                  </m:num>
                  <m:den>
                    <m:r>
                      <w:rPr>
                        <w:rFonts w:ascii="Cambria Math" w:hAnsi="Cambria Math"/>
                        <w:lang w:val="en-US"/>
                      </w:rPr>
                      <m:t>4</m:t>
                    </m:r>
                    <m:r>
                      <w:rPr>
                        <w:rFonts w:ascii="Cambria Math" w:hAnsi="Cambria Math" w:cs="Calibri"/>
                        <w:lang w:val="en-US"/>
                      </w:rPr>
                      <m:t>ε</m:t>
                    </m:r>
                    <m:d>
                      <m:dPr>
                        <m:ctrlPr>
                          <w:rPr>
                            <w:rFonts w:ascii="Cambria Math" w:hAnsi="Cambria Math"/>
                            <w:i/>
                            <w:iCs/>
                            <w:lang w:val="en-US"/>
                          </w:rPr>
                        </m:ctrlPr>
                      </m:dPr>
                      <m:e>
                        <m:r>
                          <w:rPr>
                            <w:rFonts w:ascii="Cambria Math" w:hAnsi="Cambria Math" w:cs="Calibri"/>
                            <w:lang w:val="en-US"/>
                          </w:rPr>
                          <m:t>ε</m:t>
                        </m:r>
                        <m:r>
                          <w:rPr>
                            <w:rFonts w:ascii="Cambria Math" w:hAnsi="Cambria Math"/>
                            <w:lang w:val="en-US"/>
                          </w:rPr>
                          <m:t>-1</m:t>
                        </m:r>
                      </m:e>
                    </m:d>
                    <m:r>
                      <w:rPr>
                        <w:rFonts w:ascii="Cambria Math" w:hAnsi="Cambria Math"/>
                        <w:lang w:val="en-US"/>
                      </w:rPr>
                      <m:t>+</m:t>
                    </m:r>
                    <m:func>
                      <m:funcPr>
                        <m:ctrlPr>
                          <w:rPr>
                            <w:rFonts w:ascii="Cambria Math" w:hAnsi="Cambria Math"/>
                            <w:i/>
                            <w:lang w:val="en-US"/>
                          </w:rPr>
                        </m:ctrlPr>
                      </m:funcPr>
                      <m:fName>
                        <m:sSup>
                          <m:sSupPr>
                            <m:ctrlPr>
                              <w:rPr>
                                <w:rFonts w:ascii="Cambria Math" w:hAnsi="Cambria Math"/>
                                <w:lang w:val="en-US"/>
                              </w:rPr>
                            </m:ctrlPr>
                          </m:sSupPr>
                          <m:e>
                            <m:r>
                              <m:rPr>
                                <m:sty m:val="p"/>
                              </m:rPr>
                              <w:rPr>
                                <w:rFonts w:ascii="Cambria Math" w:hAnsi="Cambria Math"/>
                                <w:lang w:val="en-US"/>
                              </w:rPr>
                              <m:t>sin</m:t>
                            </m:r>
                          </m:e>
                          <m:sup>
                            <m:r>
                              <w:rPr>
                                <w:rFonts w:ascii="Cambria Math" w:hAnsi="Cambria Math"/>
                                <w:lang w:val="en-US"/>
                              </w:rPr>
                              <m:t>2</m:t>
                            </m:r>
                          </m:sup>
                        </m:sSup>
                      </m:fName>
                      <m:e>
                        <m:d>
                          <m:dPr>
                            <m:ctrlPr>
                              <w:rPr>
                                <w:rFonts w:ascii="Cambria Math" w:hAnsi="Cambria Math"/>
                                <w:i/>
                                <w:lang w:val="en-US"/>
                              </w:rPr>
                            </m:ctrlPr>
                          </m:dPr>
                          <m:e>
                            <m:r>
                              <w:rPr>
                                <w:rFonts w:ascii="Cambria Math" w:hAnsi="Cambria Math" w:cs="Calibri"/>
                                <w:lang w:val="en-US"/>
                              </w:rPr>
                              <m:t>λ</m:t>
                            </m:r>
                            <m:rad>
                              <m:radPr>
                                <m:degHide m:val="1"/>
                                <m:ctrlPr>
                                  <w:rPr>
                                    <w:rFonts w:ascii="Cambria Math" w:hAnsi="Cambria Math"/>
                                    <w:i/>
                                    <w:lang w:val="en-US"/>
                                  </w:rPr>
                                </m:ctrlPr>
                              </m:radPr>
                              <m:deg/>
                              <m:e>
                                <m:r>
                                  <w:rPr>
                                    <w:rFonts w:ascii="Cambria Math" w:hAnsi="Cambria Math" w:cs="Calibri"/>
                                    <w:lang w:val="en-US"/>
                                  </w:rPr>
                                  <m:t>ε</m:t>
                                </m:r>
                                <m:r>
                                  <w:rPr>
                                    <w:rFonts w:ascii="Cambria Math" w:hAnsi="Cambria Math"/>
                                    <w:lang w:val="en-US"/>
                                  </w:rPr>
                                  <m:t>-1</m:t>
                                </m:r>
                              </m:e>
                            </m:rad>
                            <m:r>
                              <w:rPr>
                                <w:rFonts w:ascii="Cambria Math" w:hAnsi="Cambria Math"/>
                                <w:lang w:val="en-US"/>
                              </w:rPr>
                              <m:t xml:space="preserve"> </m:t>
                            </m:r>
                          </m:e>
                        </m:d>
                      </m:e>
                    </m:func>
                  </m:den>
                </m:f>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cs="Calibri"/>
                                <w:lang w:val="en-US"/>
                              </w:rPr>
                              <m:t>4ε</m:t>
                            </m:r>
                            <m:r>
                              <w:rPr>
                                <w:rFonts w:ascii="Cambria Math" w:hAnsi="Cambria Math"/>
                                <w:lang w:val="en-US"/>
                              </w:rPr>
                              <m:t>(</m:t>
                            </m:r>
                            <m:r>
                              <w:rPr>
                                <w:rFonts w:ascii="Cambria Math" w:hAnsi="Cambria Math" w:cs="Calibri"/>
                                <w:lang w:val="en-US"/>
                              </w:rPr>
                              <m:t>ε</m:t>
                            </m:r>
                            <m:r>
                              <w:rPr>
                                <w:rFonts w:ascii="Cambria Math" w:hAnsi="Cambria Math"/>
                                <w:lang w:val="en-US"/>
                              </w:rPr>
                              <m:t>-1)</m:t>
                            </m:r>
                          </m:num>
                          <m:den>
                            <m:func>
                              <m:funcPr>
                                <m:ctrlPr>
                                  <w:rPr>
                                    <w:rFonts w:ascii="Cambria Math" w:hAnsi="Cambria Math"/>
                                    <w:i/>
                                    <w:lang w:val="en-US"/>
                                  </w:rPr>
                                </m:ctrlPr>
                              </m:funcPr>
                              <m:fName>
                                <m:sSup>
                                  <m:sSupPr>
                                    <m:ctrlPr>
                                      <w:rPr>
                                        <w:rFonts w:ascii="Cambria Math" w:hAnsi="Cambria Math"/>
                                        <w:lang w:val="en-US"/>
                                      </w:rPr>
                                    </m:ctrlPr>
                                  </m:sSupPr>
                                  <m:e>
                                    <m:r>
                                      <m:rPr>
                                        <m:sty m:val="p"/>
                                      </m:rPr>
                                      <w:rPr>
                                        <w:rFonts w:ascii="Cambria Math" w:hAnsi="Cambria Math"/>
                                        <w:lang w:val="en-US"/>
                                      </w:rPr>
                                      <m:t>sin</m:t>
                                    </m:r>
                                  </m:e>
                                  <m:sup>
                                    <m:r>
                                      <w:rPr>
                                        <w:rFonts w:ascii="Cambria Math" w:hAnsi="Cambria Math"/>
                                        <w:lang w:val="en-US"/>
                                      </w:rPr>
                                      <m:t>2</m:t>
                                    </m:r>
                                  </m:sup>
                                </m:sSup>
                              </m:fName>
                              <m:e>
                                <m:d>
                                  <m:dPr>
                                    <m:ctrlPr>
                                      <w:rPr>
                                        <w:rFonts w:ascii="Cambria Math" w:hAnsi="Cambria Math"/>
                                        <w:i/>
                                        <w:lang w:val="en-US"/>
                                      </w:rPr>
                                    </m:ctrlPr>
                                  </m:dPr>
                                  <m:e>
                                    <m:r>
                                      <w:rPr>
                                        <w:rFonts w:ascii="Cambria Math" w:hAnsi="Cambria Math" w:cs="Calibri"/>
                                        <w:lang w:val="en-US"/>
                                      </w:rPr>
                                      <m:t>λ</m:t>
                                    </m:r>
                                    <m:rad>
                                      <m:radPr>
                                        <m:degHide m:val="1"/>
                                        <m:ctrlPr>
                                          <w:rPr>
                                            <w:rFonts w:ascii="Cambria Math" w:hAnsi="Cambria Math"/>
                                            <w:i/>
                                            <w:lang w:val="en-US"/>
                                          </w:rPr>
                                        </m:ctrlPr>
                                      </m:radPr>
                                      <m:deg/>
                                      <m:e>
                                        <m:r>
                                          <w:rPr>
                                            <w:rFonts w:ascii="Cambria Math" w:hAnsi="Cambria Math" w:cs="Calibri"/>
                                            <w:lang w:val="en-US"/>
                                          </w:rPr>
                                          <m:t>ε</m:t>
                                        </m:r>
                                        <m:r>
                                          <w:rPr>
                                            <w:rFonts w:ascii="Cambria Math" w:hAnsi="Cambria Math"/>
                                            <w:lang w:val="en-US"/>
                                          </w:rPr>
                                          <m:t>-1</m:t>
                                        </m:r>
                                      </m:e>
                                    </m:rad>
                                    <m:r>
                                      <w:rPr>
                                        <w:rFonts w:ascii="Cambria Math" w:hAnsi="Cambria Math"/>
                                        <w:lang w:val="en-US"/>
                                      </w:rPr>
                                      <m:t xml:space="preserve"> </m:t>
                                    </m:r>
                                  </m:e>
                                </m:d>
                              </m:e>
                            </m:func>
                          </m:den>
                        </m:f>
                      </m:e>
                    </m:d>
                  </m:e>
                  <m:sup>
                    <m:r>
                      <w:rPr>
                        <w:rFonts w:ascii="Cambria Math" w:hAnsi="Cambria Math"/>
                        <w:lang w:val="en-US"/>
                      </w:rPr>
                      <m:t>-1</m:t>
                    </m:r>
                  </m:sup>
                </m:sSup>
                <m:r>
                  <w:rPr>
                    <w:rFonts w:ascii="Cambria Math" w:hAnsi="Cambria Math"/>
                    <w:lang w:val="en-US"/>
                  </w:rPr>
                  <m:t>.</m:t>
                </m:r>
              </m:oMath>
            </m:oMathPara>
          </w:p>
        </w:tc>
        <w:tc>
          <w:tcPr>
            <w:tcW w:w="986" w:type="dxa"/>
          </w:tcPr>
          <w:p w14:paraId="76E4FF75" w14:textId="17652FA0" w:rsidR="00E57538" w:rsidRPr="00857755" w:rsidRDefault="00E57538" w:rsidP="00735A4B">
            <w:pPr>
              <w:ind w:firstLine="0"/>
              <w:jc w:val="center"/>
            </w:pPr>
            <w:r w:rsidRPr="00857755">
              <w:t>(4.45)</w:t>
            </w:r>
          </w:p>
        </w:tc>
      </w:tr>
    </w:tbl>
    <w:p w14:paraId="1252B52E" w14:textId="4541E769" w:rsidR="00E57538" w:rsidRPr="00857755" w:rsidRDefault="00E57538" w:rsidP="00E57538">
      <w:r w:rsidRPr="00857755">
        <w:t>Айрықша жа</w:t>
      </w:r>
      <w:r w:rsidRPr="00857755">
        <w:rPr>
          <w:rFonts w:cs="Calibri"/>
        </w:rPr>
        <w:t>ғ</w:t>
      </w:r>
      <w:r w:rsidRPr="00857755">
        <w:t>дайлар:</w:t>
      </w:r>
    </w:p>
    <w:p w14:paraId="00414269" w14:textId="1CE76A2A" w:rsidR="00E57538" w:rsidRPr="00857755" w:rsidRDefault="006B5CE2" w:rsidP="002E6363">
      <w:r w:rsidRPr="00857755">
        <w:rPr>
          <w:rFonts w:ascii="Cambria" w:eastAsiaTheme="minorEastAsia" w:hAnsi="Cambria"/>
        </w:rPr>
        <w:t>•</w:t>
      </w:r>
      <w:r w:rsidRPr="00857755">
        <w:t xml:space="preserve"> </w:t>
      </w:r>
      <w:r w:rsidR="00E57538" w:rsidRPr="00857755">
        <w:t>Е</w:t>
      </w:r>
      <w:r w:rsidR="002E6363" w:rsidRPr="00857755">
        <w:t xml:space="preserve">гер </w:t>
      </w:r>
      <m:oMath>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0</m:t>
            </m:r>
          </m:sub>
        </m:sSub>
      </m:oMath>
      <w:r w:rsidR="002E6363" w:rsidRPr="00857755">
        <w:rPr>
          <w:rFonts w:eastAsiaTheme="minorEastAsia"/>
        </w:rPr>
        <w:t xml:space="preserve"> теңсизлиги орынлы болса, онда өти</w:t>
      </w:r>
      <w:r w:rsidR="002E6363" w:rsidRPr="00857755">
        <w:rPr>
          <w:rFonts w:eastAsiaTheme="minorEastAsia" w:cs="Calibri"/>
        </w:rPr>
        <w:t>ў</w:t>
      </w:r>
      <w:r w:rsidR="002E6363" w:rsidRPr="00857755">
        <w:rPr>
          <w:rFonts w:eastAsiaTheme="minorEastAsia"/>
        </w:rPr>
        <w:t xml:space="preserve"> коэффициенти </w:t>
      </w:r>
      <m:oMath>
        <m:r>
          <w:rPr>
            <w:rFonts w:ascii="Cambria Math" w:eastAsiaTheme="minorEastAsia" w:hAnsi="Cambria Math"/>
            <w:lang w:val="en-US"/>
          </w:rPr>
          <m:t>T</m:t>
        </m:r>
      </m:oMath>
      <w:r w:rsidR="002E6363" w:rsidRPr="00857755">
        <w:rPr>
          <w:rFonts w:eastAsiaTheme="minorEastAsia"/>
        </w:rPr>
        <w:t xml:space="preserve"> асимптоталық түрде 1 ге умтылады, </w:t>
      </w:r>
      <m:oMath>
        <m:r>
          <w:rPr>
            <w:rFonts w:ascii="Cambria Math" w:eastAsiaTheme="minorEastAsia" w:hAnsi="Cambria Math"/>
          </w:rPr>
          <m:t>T≈1, R≈0.</m:t>
        </m:r>
      </m:oMath>
      <w:r w:rsidR="002E6363" w:rsidRPr="00857755">
        <w:rPr>
          <w:rFonts w:eastAsiaTheme="minorEastAsia"/>
        </w:rPr>
        <w:t xml:space="preserve"> Солай етип, жүдә жоқары энергияларда ҳәм пәс потенциал барьерде биз барьер эффектин бақламаймыз</w:t>
      </w:r>
      <w:r w:rsidR="002E6363" w:rsidRPr="00857755">
        <w:t xml:space="preserve"> ҳәм толық өти</w:t>
      </w:r>
      <w:r w:rsidR="002E6363" w:rsidRPr="00857755">
        <w:rPr>
          <w:rFonts w:cs="Calibri"/>
        </w:rPr>
        <w:t>ў</w:t>
      </w:r>
      <w:r w:rsidR="002E6363" w:rsidRPr="00857755">
        <w:t xml:space="preserve"> орын алады.</w:t>
      </w:r>
    </w:p>
    <w:p w14:paraId="32C88305" w14:textId="208B7CAE" w:rsidR="00C05072" w:rsidRPr="00857755" w:rsidRDefault="006B5CE2" w:rsidP="00E57538">
      <w:r w:rsidRPr="00857755">
        <w:rPr>
          <w:rFonts w:ascii="Cambria" w:eastAsiaTheme="minorEastAsia" w:hAnsi="Cambria"/>
        </w:rPr>
        <w:t>•</w:t>
      </w:r>
      <w:r w:rsidRPr="00857755">
        <w:t xml:space="preserve"> </w:t>
      </w:r>
      <w:r w:rsidR="002E6363" w:rsidRPr="00857755">
        <w:t xml:space="preserve">Биз </w:t>
      </w:r>
      <m:oMath>
        <m:func>
          <m:funcPr>
            <m:ctrlPr>
              <w:rPr>
                <w:rFonts w:ascii="Cambria Math" w:hAnsi="Cambria Math"/>
                <w:i/>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cs="Calibri"/>
                    <w:lang w:val="en-US"/>
                  </w:rPr>
                  <m:t>λ</m:t>
                </m:r>
                <m:rad>
                  <m:radPr>
                    <m:degHide m:val="1"/>
                    <m:ctrlPr>
                      <w:rPr>
                        <w:rFonts w:ascii="Cambria Math" w:hAnsi="Cambria Math"/>
                        <w:i/>
                        <w:lang w:val="en-US"/>
                      </w:rPr>
                    </m:ctrlPr>
                  </m:radPr>
                  <m:deg/>
                  <m:e>
                    <m:r>
                      <w:rPr>
                        <w:rFonts w:ascii="Cambria Math" w:hAnsi="Cambria Math" w:cs="Calibri"/>
                        <w:lang w:val="en-US"/>
                      </w:rPr>
                      <m:t>ε</m:t>
                    </m:r>
                    <m:r>
                      <w:rPr>
                        <w:rFonts w:ascii="Cambria Math" w:hAnsi="Cambria Math"/>
                      </w:rPr>
                      <m:t>-1</m:t>
                    </m:r>
                  </m:e>
                </m:rad>
                <m:r>
                  <w:rPr>
                    <w:rFonts w:ascii="Cambria Math" w:hAnsi="Cambria Math"/>
                  </w:rPr>
                  <m:t xml:space="preserve"> </m:t>
                </m:r>
              </m:e>
            </m:d>
          </m:e>
        </m:func>
        <m:r>
          <w:rPr>
            <w:rFonts w:ascii="Cambria Math" w:hAnsi="Cambria Math"/>
          </w:rPr>
          <m:t>=0</m:t>
        </m:r>
      </m:oMath>
      <w:r w:rsidR="002E6363" w:rsidRPr="00857755">
        <w:rPr>
          <w:rFonts w:eastAsiaTheme="minorEastAsia"/>
        </w:rPr>
        <w:t>, я</w:t>
      </w:r>
      <w:proofErr w:type="spellStart"/>
      <w:r w:rsidR="002E6363" w:rsidRPr="00857755">
        <w:rPr>
          <w:rFonts w:eastAsiaTheme="minorEastAsia" w:cs="Calibri"/>
        </w:rPr>
        <w:t>ғ</w:t>
      </w:r>
      <w:r w:rsidR="002E6363" w:rsidRPr="00857755">
        <w:rPr>
          <w:rFonts w:eastAsiaTheme="minorEastAsia"/>
        </w:rPr>
        <w:t>ный</w:t>
      </w:r>
      <w:proofErr w:type="spellEnd"/>
      <w:r w:rsidR="002E6363" w:rsidRPr="00857755">
        <w:rPr>
          <w:rFonts w:eastAsiaTheme="minorEastAsia"/>
        </w:rPr>
        <w:t xml:space="preserve"> </w:t>
      </w:r>
      <m:oMath>
        <m:r>
          <w:rPr>
            <w:rFonts w:ascii="Cambria Math" w:hAnsi="Cambria Math" w:cs="Calibri"/>
            <w:lang w:val="en-US"/>
          </w:rPr>
          <m:t>λ</m:t>
        </m:r>
        <m:rad>
          <m:radPr>
            <m:degHide m:val="1"/>
            <m:ctrlPr>
              <w:rPr>
                <w:rFonts w:ascii="Cambria Math" w:hAnsi="Cambria Math"/>
                <w:i/>
                <w:lang w:val="en-US"/>
              </w:rPr>
            </m:ctrlPr>
          </m:radPr>
          <m:deg/>
          <m:e>
            <m:r>
              <w:rPr>
                <w:rFonts w:ascii="Cambria Math" w:hAnsi="Cambria Math" w:cs="Calibri"/>
                <w:lang w:val="en-US"/>
              </w:rPr>
              <m:t>ε</m:t>
            </m:r>
            <m:r>
              <w:rPr>
                <w:rFonts w:ascii="Cambria Math" w:hAnsi="Cambria Math"/>
              </w:rPr>
              <m:t>-1</m:t>
            </m:r>
          </m:e>
        </m:rad>
        <m:r>
          <w:rPr>
            <w:rFonts w:ascii="Cambria Math" w:hAnsi="Cambria Math"/>
          </w:rPr>
          <m:t>=</m:t>
        </m:r>
        <m:r>
          <w:rPr>
            <w:rFonts w:ascii="Cambria Math" w:hAnsi="Cambria Math"/>
            <w:lang w:val="en-US"/>
          </w:rPr>
          <m:t>n</m:t>
        </m:r>
        <m:r>
          <w:rPr>
            <w:rFonts w:ascii="Cambria Math" w:hAnsi="Cambria Math" w:cs="Calibri"/>
            <w:lang w:val="en-US"/>
          </w:rPr>
          <m:t>π</m:t>
        </m:r>
      </m:oMath>
      <w:r w:rsidR="002E6363" w:rsidRPr="00857755">
        <w:rPr>
          <w:rFonts w:eastAsiaTheme="minorEastAsia"/>
        </w:rPr>
        <w:t xml:space="preserve"> теңлиги орынлан</w:t>
      </w:r>
      <w:proofErr w:type="spellStart"/>
      <w:r w:rsidR="002E6363" w:rsidRPr="00857755">
        <w:rPr>
          <w:rFonts w:eastAsiaTheme="minorEastAsia" w:cs="Calibri"/>
        </w:rPr>
        <w:t>ғ</w:t>
      </w:r>
      <w:r w:rsidR="002E6363" w:rsidRPr="00857755">
        <w:rPr>
          <w:rFonts w:eastAsiaTheme="minorEastAsia"/>
        </w:rPr>
        <w:t>ан</w:t>
      </w:r>
      <w:proofErr w:type="spellEnd"/>
      <w:r w:rsidR="002E6363" w:rsidRPr="00857755">
        <w:rPr>
          <w:rFonts w:eastAsiaTheme="minorEastAsia"/>
        </w:rPr>
        <w:t xml:space="preserve"> жа</w:t>
      </w:r>
      <w:r w:rsidR="002E6363" w:rsidRPr="00857755">
        <w:rPr>
          <w:rFonts w:eastAsiaTheme="minorEastAsia" w:cs="Calibri"/>
        </w:rPr>
        <w:t>ғ</w:t>
      </w:r>
      <w:r w:rsidR="002E6363" w:rsidRPr="00857755">
        <w:rPr>
          <w:rFonts w:eastAsiaTheme="minorEastAsia"/>
        </w:rPr>
        <w:t>дайда да толық өти</w:t>
      </w:r>
      <w:r w:rsidR="002E6363" w:rsidRPr="00857755">
        <w:rPr>
          <w:rFonts w:eastAsiaTheme="minorEastAsia" w:cs="Calibri"/>
        </w:rPr>
        <w:t>ў</w:t>
      </w:r>
      <w:r w:rsidR="002E6363" w:rsidRPr="00857755">
        <w:rPr>
          <w:rFonts w:eastAsiaTheme="minorEastAsia"/>
        </w:rPr>
        <w:t>ге ийе боламыз. 4.4-сү</w:t>
      </w:r>
      <w:r w:rsidR="002E6363" w:rsidRPr="00857755">
        <w:rPr>
          <w:rFonts w:eastAsiaTheme="minorEastAsia" w:cs="Calibri"/>
        </w:rPr>
        <w:t>ў</w:t>
      </w:r>
      <w:r w:rsidR="002E6363" w:rsidRPr="00857755">
        <w:rPr>
          <w:rFonts w:eastAsiaTheme="minorEastAsia"/>
        </w:rPr>
        <w:t>ретте көринип тур</w:t>
      </w:r>
      <w:r w:rsidR="002E6363" w:rsidRPr="00857755">
        <w:rPr>
          <w:rFonts w:eastAsiaTheme="minorEastAsia" w:cs="Calibri"/>
        </w:rPr>
        <w:t>ғ</w:t>
      </w:r>
      <w:r w:rsidR="002E6363" w:rsidRPr="00857755">
        <w:rPr>
          <w:rFonts w:eastAsiaTheme="minorEastAsia"/>
        </w:rPr>
        <w:t xml:space="preserve">анындай, </w:t>
      </w:r>
      <m:oMath>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cs="Calibri"/>
                  </w:rPr>
                  <m:t>ε</m:t>
                </m:r>
              </m:e>
              <m:sub>
                <m:r>
                  <w:rPr>
                    <w:rFonts w:ascii="Cambria Math" w:eastAsiaTheme="minorEastAsia" w:hAnsi="Cambria Math"/>
                  </w:rPr>
                  <m:t>n</m:t>
                </m:r>
              </m:sub>
            </m:sSub>
          </m:e>
        </m:d>
        <m:r>
          <w:rPr>
            <w:rFonts w:ascii="Cambria Math" w:eastAsiaTheme="minorEastAsia" w:hAnsi="Cambria Math"/>
          </w:rPr>
          <m:t>=1</m:t>
        </m:r>
      </m:oMath>
      <w:r w:rsidR="00E57538" w:rsidRPr="00857755">
        <w:t xml:space="preserve"> </w:t>
      </w:r>
      <w:r w:rsidR="002E6363" w:rsidRPr="00857755">
        <w:rPr>
          <w:rFonts w:eastAsiaTheme="minorEastAsia"/>
        </w:rPr>
        <w:t>толық өти</w:t>
      </w:r>
      <w:r w:rsidR="002E6363" w:rsidRPr="00857755">
        <w:rPr>
          <w:rFonts w:eastAsiaTheme="minorEastAsia" w:cs="Calibri"/>
        </w:rPr>
        <w:t xml:space="preserve">ў </w:t>
      </w:r>
      <m:oMath>
        <m:sSub>
          <m:sSubPr>
            <m:ctrlPr>
              <w:rPr>
                <w:rFonts w:ascii="Cambria Math" w:eastAsiaTheme="minorEastAsia" w:hAnsi="Cambria Math"/>
                <w:i/>
              </w:rPr>
            </m:ctrlPr>
          </m:sSubPr>
          <m:e>
            <m:r>
              <w:rPr>
                <w:rFonts w:ascii="Cambria Math" w:eastAsiaTheme="minorEastAsia" w:hAnsi="Cambria Math" w:cs="Calibri"/>
              </w:rPr>
              <m:t>ε</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cs="Calibri"/>
                    <w:lang w:val="en-US"/>
                  </w:rPr>
                  <m:t>E</m:t>
                </m:r>
              </m:e>
              <m:sub>
                <m:r>
                  <w:rPr>
                    <w:rFonts w:ascii="Cambria Math" w:eastAsiaTheme="minorEastAsia" w:hAnsi="Cambria Math"/>
                  </w:rPr>
                  <m:t>n</m:t>
                </m:r>
              </m:sub>
            </m:sSub>
          </m:num>
          <m:den>
            <m:sSub>
              <m:sSubPr>
                <m:ctrlPr>
                  <w:rPr>
                    <w:rFonts w:ascii="Cambria Math" w:eastAsiaTheme="minorEastAsia" w:hAnsi="Cambria Math"/>
                    <w:i/>
                  </w:rPr>
                </m:ctrlPr>
              </m:sSubPr>
              <m:e>
                <m:r>
                  <w:rPr>
                    <w:rFonts w:ascii="Cambria Math" w:eastAsiaTheme="minorEastAsia" w:hAnsi="Cambria Math" w:cs="Calibri"/>
                  </w:rPr>
                  <m:t>V</m:t>
                </m:r>
              </m:e>
              <m:sub>
                <m:r>
                  <w:rPr>
                    <w:rFonts w:ascii="Cambria Math" w:eastAsiaTheme="minorEastAsia" w:hAnsi="Cambria Math"/>
                  </w:rPr>
                  <m:t>0</m:t>
                </m:r>
              </m:sub>
            </m:sSub>
          </m:den>
        </m:f>
        <m:r>
          <w:rPr>
            <w:rFonts w:ascii="Cambria Math" w:eastAsiaTheme="minorEastAsia" w:hAnsi="Cambria Math" w:cs="Calibri"/>
          </w:rPr>
          <m:t>=</m:t>
        </m:r>
        <m:f>
          <m:fPr>
            <m:type m:val="lin"/>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r>
                  <w:rPr>
                    <w:rFonts w:ascii="Cambria Math" w:hAnsi="Cambria Math" w:cs="Calibri"/>
                  </w:rPr>
                  <m:t>π</m:t>
                </m:r>
              </m:e>
              <m:sup>
                <m:r>
                  <w:rPr>
                    <w:rFonts w:ascii="Cambria Math" w:hAnsi="Cambria Math"/>
                  </w:rPr>
                  <m:t>2</m:t>
                </m:r>
              </m:sup>
            </m:sSup>
            <m:sSup>
              <m:sSupPr>
                <m:ctrlPr>
                  <w:rPr>
                    <w:rFonts w:ascii="Cambria Math" w:hAnsi="Cambria Math"/>
                    <w:i/>
                  </w:rPr>
                </m:ctrlPr>
              </m:sSupPr>
              <m:e>
                <m:r>
                  <w:rPr>
                    <w:rFonts w:ascii="Cambria Math" w:hAnsi="Cambria Math"/>
                  </w:rPr>
                  <m:t>ℏ</m:t>
                </m:r>
              </m:e>
              <m:sup>
                <m:r>
                  <w:rPr>
                    <w:rFonts w:ascii="Cambria Math" w:hAnsi="Cambria Math"/>
                  </w:rPr>
                  <m:t>2</m:t>
                </m:r>
              </m:sup>
            </m:sSup>
          </m:num>
          <m:den>
            <m:d>
              <m:dPr>
                <m:ctrlPr>
                  <w:rPr>
                    <w:rFonts w:ascii="Cambria Math" w:hAnsi="Cambria Math"/>
                    <w:i/>
                  </w:rPr>
                </m:ctrlPr>
              </m:dPr>
              <m:e>
                <m:r>
                  <w:rPr>
                    <w:rFonts w:ascii="Cambria Math" w:hAnsi="Cambria Math"/>
                  </w:rPr>
                  <m:t>2m</m:t>
                </m:r>
                <m:sSup>
                  <m:sSupPr>
                    <m:ctrlPr>
                      <w:rPr>
                        <w:rFonts w:ascii="Cambria Math" w:hAnsi="Cambria Math"/>
                        <w:i/>
                      </w:rPr>
                    </m:ctrlPr>
                  </m:sSupPr>
                  <m:e>
                    <m:r>
                      <w:rPr>
                        <w:rFonts w:ascii="Cambria Math" w:hAnsi="Cambria Math"/>
                      </w:rPr>
                      <m:t>a</m:t>
                    </m:r>
                  </m:e>
                  <m:sup>
                    <m:r>
                      <w:rPr>
                        <w:rFonts w:ascii="Cambria Math" w:hAnsi="Cambria Math"/>
                      </w:rPr>
                      <m:t>2</m:t>
                    </m:r>
                  </m:sup>
                </m:sSup>
              </m:e>
            </m:d>
          </m:den>
        </m:f>
        <m:r>
          <w:rPr>
            <w:rFonts w:ascii="Cambria Math" w:eastAsiaTheme="minorEastAsia" w:hAnsi="Cambria Math" w:cs="Calibri"/>
          </w:rPr>
          <m:t>+1</m:t>
        </m:r>
      </m:oMath>
      <w:r w:rsidR="002E6363" w:rsidRPr="00857755">
        <w:rPr>
          <w:rFonts w:eastAsiaTheme="minorEastAsia" w:cs="Calibri"/>
        </w:rPr>
        <w:t xml:space="preserve"> теңлиги орынланған жағдайда, яғный келип түсетуғын бөлекшениң энергиясы </w:t>
      </w:r>
      <m:oMath>
        <m:sSub>
          <m:sSubPr>
            <m:ctrlPr>
              <w:rPr>
                <w:rFonts w:ascii="Cambria Math" w:eastAsiaTheme="minorEastAsia" w:hAnsi="Cambria Math"/>
                <w:i/>
              </w:rPr>
            </m:ctrlPr>
          </m:sSubPr>
          <m:e>
            <m:r>
              <w:rPr>
                <w:rFonts w:ascii="Cambria Math" w:eastAsiaTheme="minorEastAsia" w:hAnsi="Cambria Math" w:cs="Calibri"/>
                <w:lang w:val="en-US"/>
              </w:rPr>
              <m:t>E</m:t>
            </m:r>
          </m:e>
          <m:sub>
            <m:r>
              <w:rPr>
                <w:rFonts w:ascii="Cambria Math" w:eastAsiaTheme="minorEastAsia" w:hAnsi="Cambria Math"/>
              </w:rPr>
              <m:t>n</m:t>
            </m:r>
          </m:sub>
        </m:sSub>
        <m:r>
          <w:rPr>
            <w:rFonts w:ascii="Cambria Math" w:eastAsiaTheme="minorEastAsia" w:hAnsi="Cambria Math" w:cs="Calibri"/>
          </w:rPr>
          <m:t>=</m:t>
        </m:r>
        <m:sSub>
          <m:sSubPr>
            <m:ctrlPr>
              <w:rPr>
                <w:rFonts w:ascii="Cambria Math" w:eastAsiaTheme="minorEastAsia" w:hAnsi="Cambria Math"/>
                <w:i/>
              </w:rPr>
            </m:ctrlPr>
          </m:sSubPr>
          <m:e>
            <m:r>
              <w:rPr>
                <w:rFonts w:ascii="Cambria Math" w:eastAsiaTheme="minorEastAsia" w:hAnsi="Cambria Math" w:cs="Calibri"/>
              </w:rPr>
              <m:t>V</m:t>
            </m:r>
          </m:e>
          <m:sub>
            <m:r>
              <w:rPr>
                <w:rFonts w:ascii="Cambria Math" w:eastAsiaTheme="minorEastAsia" w:hAnsi="Cambria Math"/>
              </w:rPr>
              <m:t>0</m:t>
            </m:r>
          </m:sub>
        </m:sSub>
        <m:r>
          <w:rPr>
            <w:rFonts w:ascii="Cambria Math" w:eastAsiaTheme="minorEastAsia" w:hAnsi="Cambria Math"/>
          </w:rPr>
          <m:t>+</m:t>
        </m:r>
        <m:f>
          <m:fPr>
            <m:type m:val="lin"/>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r>
                  <w:rPr>
                    <w:rFonts w:ascii="Cambria Math" w:hAnsi="Cambria Math" w:cs="Calibri"/>
                  </w:rPr>
                  <m:t>π</m:t>
                </m:r>
              </m:e>
              <m:sup>
                <m:r>
                  <w:rPr>
                    <w:rFonts w:ascii="Cambria Math" w:hAnsi="Cambria Math"/>
                  </w:rPr>
                  <m:t>2</m:t>
                </m:r>
              </m:sup>
            </m:sSup>
            <m:sSup>
              <m:sSupPr>
                <m:ctrlPr>
                  <w:rPr>
                    <w:rFonts w:ascii="Cambria Math" w:hAnsi="Cambria Math"/>
                    <w:i/>
                  </w:rPr>
                </m:ctrlPr>
              </m:sSupPr>
              <m:e>
                <m:r>
                  <w:rPr>
                    <w:rFonts w:ascii="Cambria Math" w:hAnsi="Cambria Math"/>
                  </w:rPr>
                  <m:t>ℏ</m:t>
                </m:r>
              </m:e>
              <m:sup>
                <m:r>
                  <w:rPr>
                    <w:rFonts w:ascii="Cambria Math" w:hAnsi="Cambria Math"/>
                  </w:rPr>
                  <m:t>2</m:t>
                </m:r>
              </m:sup>
            </m:sSup>
          </m:num>
          <m:den>
            <m:d>
              <m:dPr>
                <m:ctrlPr>
                  <w:rPr>
                    <w:rFonts w:ascii="Cambria Math" w:hAnsi="Cambria Math"/>
                    <w:i/>
                  </w:rPr>
                </m:ctrlPr>
              </m:dPr>
              <m:e>
                <m:r>
                  <w:rPr>
                    <w:rFonts w:ascii="Cambria Math" w:hAnsi="Cambria Math"/>
                  </w:rPr>
                  <m:t>2m</m:t>
                </m:r>
                <m:sSup>
                  <m:sSupPr>
                    <m:ctrlPr>
                      <w:rPr>
                        <w:rFonts w:ascii="Cambria Math" w:hAnsi="Cambria Math"/>
                        <w:i/>
                      </w:rPr>
                    </m:ctrlPr>
                  </m:sSupPr>
                  <m:e>
                    <m:r>
                      <w:rPr>
                        <w:rFonts w:ascii="Cambria Math" w:hAnsi="Cambria Math"/>
                      </w:rPr>
                      <m:t>a</m:t>
                    </m:r>
                  </m:e>
                  <m:sup>
                    <m:r>
                      <w:rPr>
                        <w:rFonts w:ascii="Cambria Math" w:hAnsi="Cambria Math"/>
                      </w:rPr>
                      <m:t>2</m:t>
                    </m:r>
                  </m:sup>
                </m:sSup>
              </m:e>
            </m:d>
          </m:den>
        </m:f>
        <m:r>
          <w:rPr>
            <w:rFonts w:ascii="Cambria Math" w:eastAsiaTheme="minorEastAsia" w:hAnsi="Cambria Math" w:cs="Calibri"/>
          </w:rPr>
          <m:t xml:space="preserve">, </m:t>
        </m:r>
        <m:r>
          <w:rPr>
            <w:rFonts w:ascii="Cambria Math" w:eastAsiaTheme="minorEastAsia" w:hAnsi="Cambria Math" w:cs="Calibri"/>
            <w:lang w:val="en-US"/>
          </w:rPr>
          <m:t>n</m:t>
        </m:r>
        <m:r>
          <w:rPr>
            <w:rFonts w:ascii="Cambria Math" w:eastAsiaTheme="minorEastAsia" w:hAnsi="Cambria Math" w:cs="Calibri"/>
          </w:rPr>
          <m:t>=1, 2, 3, …</m:t>
        </m:r>
      </m:oMath>
      <w:r w:rsidR="00985D57" w:rsidRPr="00857755">
        <w:rPr>
          <w:rFonts w:eastAsiaTheme="minorEastAsia" w:cs="Calibri"/>
        </w:rPr>
        <w:t xml:space="preserve"> шамасына тең болған жағдайларда</w:t>
      </w:r>
      <w:r w:rsidR="002E6363" w:rsidRPr="00857755">
        <w:rPr>
          <w:rFonts w:eastAsiaTheme="minorEastAsia" w:cs="Calibri"/>
        </w:rPr>
        <w:t xml:space="preserve"> жүзеге келеди.</w:t>
      </w:r>
      <w:r w:rsidR="00985D57" w:rsidRPr="00857755">
        <w:rPr>
          <w:rFonts w:eastAsiaTheme="minorEastAsia" w:cs="Calibri"/>
        </w:rPr>
        <w:t xml:space="preserve"> Өтиў коэффициентиниң максимумлары шексиз терең туўры мүйешли шуқырдың энергиясының меншикли мәнислерине сәйкес келген жағдайларда орын алады. Олар </w:t>
      </w:r>
      <w:r w:rsidR="00985D57" w:rsidRPr="00857755">
        <w:rPr>
          <w:rFonts w:eastAsiaTheme="minorEastAsia" w:cs="Calibri"/>
          <w:i/>
          <w:iCs/>
        </w:rPr>
        <w:t>резонанслар</w:t>
      </w:r>
      <w:r w:rsidR="00985D57" w:rsidRPr="00857755">
        <w:rPr>
          <w:rFonts w:eastAsiaTheme="minorEastAsia" w:cs="Calibri"/>
        </w:rPr>
        <w:t xml:space="preserve"> атамасы менен белгили.</w:t>
      </w:r>
      <w:r w:rsidR="00985D57" w:rsidRPr="00857755">
        <w:t xml:space="preserve"> Классикалық физикада </w:t>
      </w:r>
      <w:proofErr w:type="spellStart"/>
      <w:r w:rsidR="00985D57" w:rsidRPr="00857755">
        <w:t>ушыраспайту</w:t>
      </w:r>
      <w:r w:rsidR="00985D57" w:rsidRPr="00857755">
        <w:rPr>
          <w:rFonts w:cs="Calibri"/>
        </w:rPr>
        <w:t>ғ</w:t>
      </w:r>
      <w:r w:rsidR="00985D57" w:rsidRPr="00857755">
        <w:t>ын</w:t>
      </w:r>
      <w:proofErr w:type="spellEnd"/>
      <w:r w:rsidR="00985D57" w:rsidRPr="00857755">
        <w:t xml:space="preserve"> бул резонанслық қубылыс түскен ҳәм ша</w:t>
      </w:r>
      <w:r w:rsidR="00985D57" w:rsidRPr="00857755">
        <w:rPr>
          <w:rFonts w:cs="Calibri"/>
        </w:rPr>
        <w:t>ғ</w:t>
      </w:r>
      <w:r w:rsidR="00985D57" w:rsidRPr="00857755">
        <w:t>ылысқан толқынлардың арасында</w:t>
      </w:r>
      <w:r w:rsidR="00985D57" w:rsidRPr="00857755">
        <w:rPr>
          <w:rFonts w:cs="Calibri"/>
        </w:rPr>
        <w:t>ғ</w:t>
      </w:r>
      <w:r w:rsidR="00985D57" w:rsidRPr="00857755">
        <w:t>ы интерференцияның нәтийжеси болып табылады.</w:t>
      </w:r>
      <w:r w:rsidR="00E57538" w:rsidRPr="00857755">
        <w:t xml:space="preserve"> </w:t>
      </w:r>
      <w:r w:rsidR="00985D57" w:rsidRPr="00857755">
        <w:t>Бул қубылыс бир қатар экспериментлерде бақланады. Мысалы, ҳасыл металлардың атомларында</w:t>
      </w:r>
      <w:r w:rsidR="00985D57" w:rsidRPr="00857755">
        <w:rPr>
          <w:rFonts w:cs="Calibri"/>
        </w:rPr>
        <w:t>ғ</w:t>
      </w:r>
      <w:r w:rsidR="00985D57" w:rsidRPr="00857755">
        <w:t>ы энергиясы киши (</w:t>
      </w:r>
      <m:oMath>
        <m:r>
          <w:rPr>
            <w:rFonts w:ascii="Cambria Math" w:hAnsi="Cambria Math"/>
            <w:lang w:val="en-US"/>
          </w:rPr>
          <m:t>E</m:t>
        </m:r>
        <m:r>
          <w:rPr>
            <w:rFonts w:ascii="Cambria Math" w:hAnsi="Cambria Math"/>
          </w:rPr>
          <m:t>~0,1</m:t>
        </m:r>
      </m:oMath>
      <w:r w:rsidR="00985D57" w:rsidRPr="00857755">
        <w:t xml:space="preserve"> эВ) бол</w:t>
      </w:r>
      <w:r w:rsidR="00985D57" w:rsidRPr="00857755">
        <w:rPr>
          <w:rFonts w:cs="Calibri"/>
        </w:rPr>
        <w:t>ғ</w:t>
      </w:r>
      <w:r w:rsidR="00985D57" w:rsidRPr="00857755">
        <w:t xml:space="preserve">ан </w:t>
      </w:r>
      <w:r w:rsidR="00985D57" w:rsidRPr="00857755">
        <w:lastRenderedPageBreak/>
        <w:t>электронлардың шашыра</w:t>
      </w:r>
      <w:r w:rsidR="00985D57" w:rsidRPr="00857755">
        <w:rPr>
          <w:rFonts w:cs="Calibri"/>
        </w:rPr>
        <w:t>ў</w:t>
      </w:r>
      <w:r w:rsidR="00985D57" w:rsidRPr="00857755">
        <w:t>ында (бул қубылысты Рамзауэр-</w:t>
      </w:r>
      <w:proofErr w:type="spellStart"/>
      <w:r w:rsidR="00985D57" w:rsidRPr="00857755">
        <w:t>Таусенд</w:t>
      </w:r>
      <w:proofErr w:type="spellEnd"/>
      <w:r w:rsidR="00985D57" w:rsidRPr="00857755">
        <w:t xml:space="preserve"> эффекти деп атайды ҳәм ол усындай атомлардың симметриясының нәтийжеси болып табылады), нейтронлардың ядроларда</w:t>
      </w:r>
      <w:r w:rsidR="00985D57" w:rsidRPr="00857755">
        <w:rPr>
          <w:rFonts w:cs="Calibri"/>
        </w:rPr>
        <w:t>ғ</w:t>
      </w:r>
      <w:r w:rsidR="00985D57" w:rsidRPr="00857755">
        <w:t>ы шашыра</w:t>
      </w:r>
      <w:r w:rsidR="00985D57" w:rsidRPr="00857755">
        <w:rPr>
          <w:rFonts w:cs="Calibri"/>
        </w:rPr>
        <w:t>ў</w:t>
      </w:r>
      <w:r w:rsidR="00985D57" w:rsidRPr="00857755">
        <w:t>ында.</w:t>
      </w:r>
    </w:p>
    <w:p w14:paraId="2C63CE01" w14:textId="65728B74" w:rsidR="00985D57" w:rsidRPr="00857755" w:rsidRDefault="006B5CE2" w:rsidP="00E57538">
      <w:r w:rsidRPr="00857755">
        <w:rPr>
          <w:rFonts w:ascii="Cambria" w:eastAsiaTheme="minorEastAsia" w:hAnsi="Cambria"/>
        </w:rPr>
        <w:t>•</w:t>
      </w:r>
      <w:r w:rsidRPr="00857755">
        <w:rPr>
          <w:rFonts w:eastAsiaTheme="minorEastAsia"/>
        </w:rPr>
        <w:t xml:space="preserve"> </w:t>
      </w:r>
      <m:oMath>
        <m:r>
          <w:rPr>
            <w:rFonts w:ascii="Cambria Math" w:hAnsi="Cambria Math" w:cs="Calibri"/>
          </w:rPr>
          <m:t>ε</m:t>
        </m:r>
        <m:r>
          <w:rPr>
            <w:rFonts w:ascii="Cambria Math" w:hAnsi="Cambria Math"/>
          </w:rPr>
          <m:t>→1</m:t>
        </m:r>
      </m:oMath>
      <w:r w:rsidR="00985D57" w:rsidRPr="00857755">
        <w:rPr>
          <w:rFonts w:eastAsiaTheme="minorEastAsia"/>
        </w:rPr>
        <w:t xml:space="preserve"> шегинде </w:t>
      </w:r>
      <m:oMath>
        <m:func>
          <m:funcPr>
            <m:ctrlPr>
              <w:rPr>
                <w:rFonts w:ascii="Cambria Math" w:hAnsi="Cambria Math"/>
                <w:i/>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cs="Calibri"/>
                    <w:lang w:val="en-US"/>
                  </w:rPr>
                  <m:t>λ</m:t>
                </m:r>
                <m:rad>
                  <m:radPr>
                    <m:degHide m:val="1"/>
                    <m:ctrlPr>
                      <w:rPr>
                        <w:rFonts w:ascii="Cambria Math" w:hAnsi="Cambria Math"/>
                        <w:i/>
                        <w:lang w:val="en-US"/>
                      </w:rPr>
                    </m:ctrlPr>
                  </m:radPr>
                  <m:deg/>
                  <m:e>
                    <m:r>
                      <w:rPr>
                        <w:rFonts w:ascii="Cambria Math" w:hAnsi="Cambria Math" w:cs="Calibri"/>
                        <w:lang w:val="en-US"/>
                      </w:rPr>
                      <m:t>ε</m:t>
                    </m:r>
                    <m:r>
                      <w:rPr>
                        <w:rFonts w:ascii="Cambria Math" w:hAnsi="Cambria Math"/>
                      </w:rPr>
                      <m:t>-1</m:t>
                    </m:r>
                  </m:e>
                </m:rad>
                <m:r>
                  <w:rPr>
                    <w:rFonts w:ascii="Cambria Math" w:hAnsi="Cambria Math"/>
                  </w:rPr>
                  <m:t xml:space="preserve"> </m:t>
                </m:r>
              </m:e>
            </m:d>
          </m:e>
        </m:func>
        <m:r>
          <w:rPr>
            <w:rFonts w:ascii="Cambria Math" w:hAnsi="Cambria Math"/>
          </w:rPr>
          <m:t>~</m:t>
        </m:r>
        <m:r>
          <w:rPr>
            <w:rFonts w:ascii="Cambria Math" w:hAnsi="Cambria Math" w:cs="Calibri"/>
            <w:lang w:val="en-US"/>
          </w:rPr>
          <m:t>λ</m:t>
        </m:r>
        <m:rad>
          <m:radPr>
            <m:degHide m:val="1"/>
            <m:ctrlPr>
              <w:rPr>
                <w:rFonts w:ascii="Cambria Math" w:hAnsi="Cambria Math"/>
                <w:i/>
                <w:lang w:val="en-US"/>
              </w:rPr>
            </m:ctrlPr>
          </m:radPr>
          <m:deg/>
          <m:e>
            <m:r>
              <w:rPr>
                <w:rFonts w:ascii="Cambria Math" w:hAnsi="Cambria Math" w:cs="Calibri"/>
                <w:lang w:val="en-US"/>
              </w:rPr>
              <m:t>ε</m:t>
            </m:r>
            <m:r>
              <w:rPr>
                <w:rFonts w:ascii="Cambria Math" w:hAnsi="Cambria Math"/>
              </w:rPr>
              <m:t>-1</m:t>
            </m:r>
          </m:e>
        </m:rad>
        <m:r>
          <w:rPr>
            <w:rFonts w:ascii="Cambria Math" w:hAnsi="Cambria Math"/>
          </w:rPr>
          <m:t xml:space="preserve"> </m:t>
        </m:r>
      </m:oMath>
      <w:r w:rsidR="00985D57" w:rsidRPr="00857755">
        <w:rPr>
          <w:rFonts w:eastAsiaTheme="minorEastAsia"/>
        </w:rPr>
        <w:t>теңлигине ийе боламыз. Демек, (4.44)- ҳәм (4.45)-аңлатпалар мынадай түрге енеди:</w:t>
      </w:r>
    </w:p>
    <w:tbl>
      <w:tblPr>
        <w:tblW w:w="0" w:type="auto"/>
        <w:jc w:val="center"/>
        <w:tblLook w:val="04A0" w:firstRow="1" w:lastRow="0" w:firstColumn="1" w:lastColumn="0" w:noHBand="0" w:noVBand="1"/>
      </w:tblPr>
      <w:tblGrid>
        <w:gridCol w:w="8359"/>
        <w:gridCol w:w="986"/>
      </w:tblGrid>
      <w:tr w:rsidR="00985D57" w:rsidRPr="00857755" w14:paraId="1F9BA663" w14:textId="77777777" w:rsidTr="00735A4B">
        <w:trPr>
          <w:jc w:val="center"/>
        </w:trPr>
        <w:tc>
          <w:tcPr>
            <w:tcW w:w="8359" w:type="dxa"/>
          </w:tcPr>
          <w:p w14:paraId="30EE5BC9" w14:textId="4616EE7B" w:rsidR="00985D57" w:rsidRPr="00857755" w:rsidRDefault="00985D57" w:rsidP="00735A4B">
            <w:pPr>
              <w:ind w:firstLine="0"/>
              <w:jc w:val="center"/>
              <w:rPr>
                <w:lang w:val="en-US"/>
              </w:rPr>
            </w:pPr>
            <m:oMathPara>
              <m:oMath>
                <m:r>
                  <w:rPr>
                    <w:rFonts w:ascii="Cambria Math" w:hAnsi="Cambria Math"/>
                    <w:lang w:val="en-US"/>
                  </w:rPr>
                  <m:t>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m</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num>
                          <m:den>
                            <m:r>
                              <w:rPr>
                                <w:rFonts w:ascii="Cambria Math" w:hAnsi="Cambria Math"/>
                                <w:lang w:val="en-US"/>
                              </w:rPr>
                              <m:t>2</m:t>
                            </m:r>
                            <m:sSup>
                              <m:sSupPr>
                                <m:ctrlPr>
                                  <w:rPr>
                                    <w:rFonts w:ascii="Cambria Math" w:hAnsi="Cambria Math"/>
                                    <w:i/>
                                    <w:lang w:val="en-US"/>
                                  </w:rPr>
                                </m:ctrlPr>
                              </m:sSupPr>
                              <m:e>
                                <m:r>
                                  <w:rPr>
                                    <w:rFonts w:ascii="Cambria Math" w:hAnsi="Cambria Math"/>
                                    <w:lang w:val="en-US"/>
                                  </w:rPr>
                                  <m:t>ℏ</m:t>
                                </m:r>
                              </m:e>
                              <m:sup>
                                <m:r>
                                  <w:rPr>
                                    <w:rFonts w:ascii="Cambria Math" w:hAnsi="Cambria Math"/>
                                    <w:lang w:val="en-US"/>
                                  </w:rPr>
                                  <m:t>2</m:t>
                                </m:r>
                              </m:sup>
                            </m:sSup>
                          </m:den>
                        </m:f>
                      </m:e>
                    </m:d>
                  </m:e>
                  <m:sup>
                    <m:r>
                      <w:rPr>
                        <w:rFonts w:ascii="Cambria Math" w:hAnsi="Cambria Math"/>
                        <w:lang w:val="en-US"/>
                      </w:rPr>
                      <m:t>-1</m:t>
                    </m:r>
                  </m:sup>
                </m:sSup>
                <m:r>
                  <w:rPr>
                    <w:rFonts w:ascii="Cambria Math" w:hAnsi="Cambria Math"/>
                    <w:lang w:val="en-US"/>
                  </w:rPr>
                  <m:t>,  R=</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ℏ</m:t>
                                </m:r>
                              </m:e>
                              <m:sup>
                                <m:r>
                                  <w:rPr>
                                    <w:rFonts w:ascii="Cambria Math" w:hAnsi="Cambria Math"/>
                                    <w:lang w:val="en-US"/>
                                  </w:rPr>
                                  <m:t>2</m:t>
                                </m:r>
                              </m:sup>
                            </m:sSup>
                          </m:num>
                          <m:den>
                            <m:r>
                              <w:rPr>
                                <w:rFonts w:ascii="Cambria Math" w:hAnsi="Cambria Math"/>
                                <w:lang w:val="en-US"/>
                              </w:rPr>
                              <m:t>m</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en>
                        </m:f>
                      </m:e>
                    </m:d>
                  </m:e>
                  <m:sup>
                    <m:r>
                      <w:rPr>
                        <w:rFonts w:ascii="Cambria Math" w:hAnsi="Cambria Math"/>
                        <w:lang w:val="en-US"/>
                      </w:rPr>
                      <m:t>-1</m:t>
                    </m:r>
                  </m:sup>
                </m:sSup>
                <m:r>
                  <w:rPr>
                    <w:rFonts w:ascii="Cambria Math" w:hAnsi="Cambria Math"/>
                    <w:lang w:val="en-US"/>
                  </w:rPr>
                  <m:t>.</m:t>
                </m:r>
              </m:oMath>
            </m:oMathPara>
          </w:p>
        </w:tc>
        <w:tc>
          <w:tcPr>
            <w:tcW w:w="986" w:type="dxa"/>
          </w:tcPr>
          <w:p w14:paraId="4343EB03" w14:textId="05E6B3D8" w:rsidR="00985D57" w:rsidRPr="00857755" w:rsidRDefault="00985D57" w:rsidP="00735A4B">
            <w:pPr>
              <w:ind w:firstLine="0"/>
              <w:jc w:val="center"/>
            </w:pPr>
            <w:r w:rsidRPr="00857755">
              <w:t>(</w:t>
            </w:r>
            <w:r w:rsidRPr="00857755">
              <w:rPr>
                <w:lang w:val="en-US"/>
              </w:rPr>
              <w:t>4.46</w:t>
            </w:r>
            <w:r w:rsidRPr="00857755">
              <w:t>)</w:t>
            </w:r>
          </w:p>
        </w:tc>
      </w:tr>
    </w:tbl>
    <w:p w14:paraId="25D6C9EB" w14:textId="3C0D0115" w:rsidR="00985D57" w:rsidRPr="00857755" w:rsidRDefault="00985D57" w:rsidP="00F239B4"/>
    <w:p w14:paraId="59EF4BC2" w14:textId="5BAA2FA1" w:rsidR="00985D57" w:rsidRPr="00857755" w:rsidRDefault="00985D57" w:rsidP="00B82CB8">
      <w:pPr>
        <w:ind w:firstLine="0"/>
        <w:jc w:val="center"/>
      </w:pPr>
      <w:r w:rsidRPr="00857755">
        <w:rPr>
          <w:noProof/>
        </w:rPr>
        <w:drawing>
          <wp:inline distT="0" distB="0" distL="0" distR="0" wp14:anchorId="793057D6" wp14:editId="36A687EA">
            <wp:extent cx="4554682" cy="1843295"/>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0417" cy="1849663"/>
                    </a:xfrm>
                    <a:prstGeom prst="rect">
                      <a:avLst/>
                    </a:prstGeom>
                  </pic:spPr>
                </pic:pic>
              </a:graphicData>
            </a:graphic>
          </wp:inline>
        </w:drawing>
      </w:r>
    </w:p>
    <w:p w14:paraId="2AF222AF" w14:textId="7AF9145C" w:rsidR="00B82CB8" w:rsidRPr="00857755" w:rsidRDefault="00B82CB8" w:rsidP="00B82CB8">
      <w:pPr>
        <w:ind w:firstLine="0"/>
        <w:jc w:val="center"/>
      </w:pPr>
      <w:r w:rsidRPr="00857755">
        <w:t>4.4-сү</w:t>
      </w:r>
      <w:r w:rsidRPr="00857755">
        <w:rPr>
          <w:rFonts w:cs="Calibri"/>
        </w:rPr>
        <w:t>ў</w:t>
      </w:r>
      <w:r w:rsidRPr="00857755">
        <w:t xml:space="preserve">рет. Потенциал барьер </w:t>
      </w:r>
      <m:oMath>
        <m:sSub>
          <m:sSubPr>
            <m:ctrlPr>
              <w:rPr>
                <w:rFonts w:ascii="Cambria Math" w:hAnsi="Cambria Math"/>
                <w:i/>
              </w:rPr>
            </m:ctrlPr>
          </m:sSubPr>
          <m:e>
            <m:r>
              <w:rPr>
                <w:rFonts w:ascii="Cambria Math" w:hAnsi="Cambria Math"/>
              </w:rPr>
              <m:t>T</m:t>
            </m:r>
          </m:e>
          <m:sub>
            <m:r>
              <w:rPr>
                <w:rFonts w:ascii="Cambria Math" w:hAnsi="Cambria Math"/>
              </w:rPr>
              <m:t>B</m:t>
            </m:r>
          </m:sub>
        </m:sSub>
        <m:d>
          <m:dPr>
            <m:ctrlPr>
              <w:rPr>
                <w:rFonts w:ascii="Cambria Math" w:hAnsi="Cambria Math"/>
                <w:i/>
              </w:rPr>
            </m:ctrlPr>
          </m:dPr>
          <m:e>
            <m:r>
              <w:rPr>
                <w:rFonts w:ascii="Cambria Math" w:hAnsi="Cambria Math" w:cs="Calibri"/>
              </w:rPr>
              <m:t>ε</m:t>
            </m:r>
          </m:e>
        </m:d>
        <m:r>
          <w:rPr>
            <w:rFonts w:ascii="Cambria Math" w:hAnsi="Cambria Math"/>
          </w:rPr>
          <m:t>=</m:t>
        </m:r>
        <m:f>
          <m:fPr>
            <m:ctrlPr>
              <w:rPr>
                <w:rFonts w:ascii="Cambria Math" w:hAnsi="Cambria Math"/>
                <w:i/>
              </w:rPr>
            </m:ctrlPr>
          </m:fPr>
          <m:num>
            <m:r>
              <w:rPr>
                <w:rFonts w:ascii="Cambria Math" w:hAnsi="Cambria Math"/>
              </w:rPr>
              <m:t>4</m:t>
            </m:r>
            <m:r>
              <w:rPr>
                <w:rFonts w:ascii="Cambria Math" w:hAnsi="Cambria Math" w:cs="Calibri"/>
              </w:rPr>
              <m:t>ε</m:t>
            </m:r>
            <m:r>
              <w:rPr>
                <w:rFonts w:ascii="Cambria Math" w:hAnsi="Cambria Math"/>
              </w:rPr>
              <m:t>(</m:t>
            </m:r>
            <m:r>
              <w:rPr>
                <w:rFonts w:ascii="Cambria Math" w:hAnsi="Cambria Math" w:cs="Calibri"/>
              </w:rPr>
              <m:t>ε</m:t>
            </m:r>
            <m:r>
              <w:rPr>
                <w:rFonts w:ascii="Cambria Math" w:hAnsi="Cambria Math"/>
              </w:rPr>
              <m:t>-1)</m:t>
            </m:r>
          </m:num>
          <m:den>
            <m:r>
              <w:rPr>
                <w:rFonts w:ascii="Cambria Math" w:hAnsi="Cambria Math"/>
              </w:rPr>
              <m:t>4</m:t>
            </m:r>
            <m:r>
              <w:rPr>
                <w:rFonts w:ascii="Cambria Math" w:hAnsi="Cambria Math" w:cs="Calibri"/>
              </w:rPr>
              <m:t>ε</m:t>
            </m:r>
            <m:d>
              <m:dPr>
                <m:ctrlPr>
                  <w:rPr>
                    <w:rFonts w:ascii="Cambria Math" w:hAnsi="Cambria Math"/>
                    <w:i/>
                  </w:rPr>
                </m:ctrlPr>
              </m:dPr>
              <m:e>
                <m:r>
                  <w:rPr>
                    <w:rFonts w:ascii="Cambria Math" w:hAnsi="Cambria Math" w:cs="Calibri"/>
                  </w:rPr>
                  <m:t>ε</m:t>
                </m:r>
                <m:r>
                  <w:rPr>
                    <w:rFonts w:ascii="Cambria Math" w:hAnsi="Cambria Math"/>
                  </w:rPr>
                  <m:t>-1</m:t>
                </m:r>
              </m:e>
            </m:d>
            <m:r>
              <w:rPr>
                <w:rFonts w:ascii="Cambria Math" w:hAnsi="Cambria Math"/>
              </w:rPr>
              <m:t>+</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r>
                  <w:rPr>
                    <w:rFonts w:ascii="Cambria Math" w:hAnsi="Cambria Math"/>
                  </w:rPr>
                  <m:t>(</m:t>
                </m:r>
                <m:r>
                  <w:rPr>
                    <w:rFonts w:ascii="Cambria Math" w:hAnsi="Cambria Math" w:cs="Calibri"/>
                  </w:rPr>
                  <m:t>λ</m:t>
                </m:r>
                <m:rad>
                  <m:radPr>
                    <m:degHide m:val="1"/>
                    <m:ctrlPr>
                      <w:rPr>
                        <w:rFonts w:ascii="Cambria Math" w:hAnsi="Cambria Math"/>
                        <w:i/>
                      </w:rPr>
                    </m:ctrlPr>
                  </m:radPr>
                  <m:deg/>
                  <m:e>
                    <m:r>
                      <w:rPr>
                        <w:rFonts w:ascii="Cambria Math" w:hAnsi="Cambria Math" w:cs="Calibri"/>
                      </w:rPr>
                      <m:t>ε</m:t>
                    </m:r>
                    <m:r>
                      <w:rPr>
                        <w:rFonts w:ascii="Cambria Math" w:hAnsi="Cambria Math"/>
                      </w:rPr>
                      <m:t>-1</m:t>
                    </m:r>
                  </m:e>
                </m:rad>
              </m:e>
            </m:func>
          </m:den>
        </m:f>
      </m:oMath>
      <w:r w:rsidRPr="00857755">
        <w:rPr>
          <w:rFonts w:eastAsiaTheme="minorEastAsia"/>
        </w:rPr>
        <w:t xml:space="preserve"> ҳәм потенциал шуқыр </w:t>
      </w:r>
      <m:oMath>
        <m:sSub>
          <m:sSubPr>
            <m:ctrlPr>
              <w:rPr>
                <w:rFonts w:ascii="Cambria Math" w:hAnsi="Cambria Math"/>
                <w:i/>
              </w:rPr>
            </m:ctrlPr>
          </m:sSubPr>
          <m:e>
            <m:r>
              <w:rPr>
                <w:rFonts w:ascii="Cambria Math" w:hAnsi="Cambria Math"/>
              </w:rPr>
              <m:t>T</m:t>
            </m:r>
          </m:e>
          <m:sub>
            <m:r>
              <w:rPr>
                <w:rFonts w:ascii="Cambria Math" w:hAnsi="Cambria Math"/>
              </w:rPr>
              <m:t>W</m:t>
            </m:r>
          </m:sub>
        </m:sSub>
        <m:d>
          <m:dPr>
            <m:ctrlPr>
              <w:rPr>
                <w:rFonts w:ascii="Cambria Math" w:hAnsi="Cambria Math"/>
                <w:i/>
              </w:rPr>
            </m:ctrlPr>
          </m:dPr>
          <m:e>
            <m:r>
              <w:rPr>
                <w:rFonts w:ascii="Cambria Math" w:hAnsi="Cambria Math" w:cs="Calibri"/>
              </w:rPr>
              <m:t>ε</m:t>
            </m:r>
          </m:e>
        </m:d>
        <m:r>
          <w:rPr>
            <w:rFonts w:ascii="Cambria Math" w:hAnsi="Cambria Math"/>
          </w:rPr>
          <m:t>=</m:t>
        </m:r>
        <m:f>
          <m:fPr>
            <m:ctrlPr>
              <w:rPr>
                <w:rFonts w:ascii="Cambria Math" w:hAnsi="Cambria Math"/>
                <w:i/>
              </w:rPr>
            </m:ctrlPr>
          </m:fPr>
          <m:num>
            <m:r>
              <w:rPr>
                <w:rFonts w:ascii="Cambria Math" w:hAnsi="Cambria Math"/>
              </w:rPr>
              <m:t>4</m:t>
            </m:r>
            <m:r>
              <w:rPr>
                <w:rFonts w:ascii="Cambria Math" w:hAnsi="Cambria Math" w:cs="Calibri"/>
              </w:rPr>
              <m:t>ε</m:t>
            </m:r>
            <m:r>
              <w:rPr>
                <w:rFonts w:ascii="Cambria Math" w:hAnsi="Cambria Math"/>
              </w:rPr>
              <m:t>(</m:t>
            </m:r>
            <m:r>
              <w:rPr>
                <w:rFonts w:ascii="Cambria Math" w:hAnsi="Cambria Math" w:cs="Calibri"/>
              </w:rPr>
              <m:t>ε</m:t>
            </m:r>
            <m:r>
              <w:rPr>
                <w:rFonts w:ascii="Cambria Math" w:hAnsi="Cambria Math"/>
              </w:rPr>
              <m:t>+1)</m:t>
            </m:r>
          </m:num>
          <m:den>
            <m:r>
              <w:rPr>
                <w:rFonts w:ascii="Cambria Math" w:hAnsi="Cambria Math"/>
              </w:rPr>
              <m:t>4</m:t>
            </m:r>
            <m:r>
              <w:rPr>
                <w:rFonts w:ascii="Cambria Math" w:hAnsi="Cambria Math" w:cs="Calibri"/>
              </w:rPr>
              <m:t>ε</m:t>
            </m:r>
            <m:d>
              <m:dPr>
                <m:ctrlPr>
                  <w:rPr>
                    <w:rFonts w:ascii="Cambria Math" w:hAnsi="Cambria Math"/>
                    <w:i/>
                  </w:rPr>
                </m:ctrlPr>
              </m:dPr>
              <m:e>
                <m:r>
                  <w:rPr>
                    <w:rFonts w:ascii="Cambria Math" w:hAnsi="Cambria Math" w:cs="Calibri"/>
                  </w:rPr>
                  <m:t>ε</m:t>
                </m:r>
                <m:r>
                  <w:rPr>
                    <w:rFonts w:ascii="Cambria Math" w:hAnsi="Cambria Math"/>
                  </w:rPr>
                  <m:t>-1</m:t>
                </m:r>
              </m:e>
            </m:d>
            <m:r>
              <w:rPr>
                <w:rFonts w:ascii="Cambria Math" w:hAnsi="Cambria Math"/>
              </w:rPr>
              <m:t>+</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r>
                  <w:rPr>
                    <w:rFonts w:ascii="Cambria Math" w:hAnsi="Cambria Math"/>
                  </w:rPr>
                  <m:t>(</m:t>
                </m:r>
                <m:r>
                  <w:rPr>
                    <w:rFonts w:ascii="Cambria Math" w:hAnsi="Cambria Math" w:cs="Calibri"/>
                  </w:rPr>
                  <m:t>λ</m:t>
                </m:r>
                <m:rad>
                  <m:radPr>
                    <m:degHide m:val="1"/>
                    <m:ctrlPr>
                      <w:rPr>
                        <w:rFonts w:ascii="Cambria Math" w:hAnsi="Cambria Math"/>
                        <w:i/>
                      </w:rPr>
                    </m:ctrlPr>
                  </m:radPr>
                  <m:deg/>
                  <m:e>
                    <m:r>
                      <w:rPr>
                        <w:rFonts w:ascii="Cambria Math" w:hAnsi="Cambria Math" w:cs="Calibri"/>
                      </w:rPr>
                      <m:t>ε</m:t>
                    </m:r>
                    <m:r>
                      <w:rPr>
                        <w:rFonts w:ascii="Cambria Math" w:hAnsi="Cambria Math"/>
                      </w:rPr>
                      <m:t>-1</m:t>
                    </m:r>
                  </m:e>
                </m:rad>
              </m:e>
            </m:func>
          </m:den>
        </m:f>
      </m:oMath>
      <w:r w:rsidRPr="00857755">
        <w:rPr>
          <w:rFonts w:eastAsiaTheme="minorEastAsia"/>
        </w:rPr>
        <w:t xml:space="preserve"> ушын өти</w:t>
      </w:r>
      <w:r w:rsidRPr="00857755">
        <w:rPr>
          <w:rFonts w:eastAsiaTheme="minorEastAsia" w:cs="Calibri"/>
        </w:rPr>
        <w:t>ў</w:t>
      </w:r>
      <w:r w:rsidRPr="00857755">
        <w:rPr>
          <w:rFonts w:eastAsiaTheme="minorEastAsia"/>
        </w:rPr>
        <w:t xml:space="preserve"> коэффициентлери.</w:t>
      </w:r>
    </w:p>
    <w:p w14:paraId="28DDC071" w14:textId="77777777" w:rsidR="00B82CB8" w:rsidRPr="00857755" w:rsidRDefault="00B82CB8" w:rsidP="00F239B4"/>
    <w:p w14:paraId="1BC7EAAB" w14:textId="77777777" w:rsidR="00B82CB8" w:rsidRPr="00857755" w:rsidRDefault="00B82CB8" w:rsidP="00F239B4"/>
    <w:p w14:paraId="19B5E5E9" w14:textId="7DBCD93F" w:rsidR="00C05072" w:rsidRPr="00857755" w:rsidRDefault="00985D57" w:rsidP="00F239B4">
      <w:r w:rsidRPr="00857755">
        <w:rPr>
          <w:b/>
          <w:bCs/>
        </w:rPr>
        <w:t>Потенциал шуқыр</w:t>
      </w:r>
      <w:r w:rsidR="002C683E" w:rsidRPr="00857755">
        <w:rPr>
          <w:b/>
          <w:bCs/>
        </w:rPr>
        <w:t xml:space="preserve"> (</w:t>
      </w:r>
      <m:oMath>
        <m:sSub>
          <m:sSubPr>
            <m:ctrlPr>
              <w:rPr>
                <w:rFonts w:ascii="Cambria Math" w:hAnsi="Cambria Math"/>
                <w:b/>
                <w:bCs/>
                <w:i/>
              </w:rPr>
            </m:ctrlPr>
          </m:sSubPr>
          <m:e>
            <m:r>
              <m:rPr>
                <m:sty m:val="bi"/>
              </m:rPr>
              <w:rPr>
                <w:rFonts w:ascii="Cambria Math" w:hAnsi="Cambria Math"/>
                <w:lang w:val="en-US"/>
              </w:rPr>
              <m:t>V</m:t>
            </m:r>
          </m:e>
          <m:sub>
            <m:r>
              <m:rPr>
                <m:sty m:val="bi"/>
              </m:rPr>
              <w:rPr>
                <w:rFonts w:ascii="Cambria Math" w:hAnsi="Cambria Math"/>
              </w:rPr>
              <m:t>0</m:t>
            </m:r>
          </m:sub>
        </m:sSub>
        <m:r>
          <m:rPr>
            <m:sty m:val="bi"/>
          </m:rPr>
          <w:rPr>
            <w:rFonts w:ascii="Cambria Math" w:hAnsi="Cambria Math"/>
          </w:rPr>
          <m:t>&lt;0</m:t>
        </m:r>
      </m:oMath>
      <w:r w:rsidR="002C683E" w:rsidRPr="00857755">
        <w:rPr>
          <w:b/>
          <w:bCs/>
        </w:rPr>
        <w:t>)</w:t>
      </w:r>
      <w:r w:rsidRPr="00857755">
        <w:t>.</w:t>
      </w:r>
    </w:p>
    <w:p w14:paraId="4940E0E5" w14:textId="66031325" w:rsidR="002928C9" w:rsidRPr="00857755" w:rsidRDefault="002C683E" w:rsidP="002928C9">
      <w:pPr>
        <w:rPr>
          <w:rFonts w:eastAsiaTheme="minorEastAsia"/>
        </w:rPr>
      </w:pPr>
      <w:r w:rsidRPr="00857755">
        <w:t>(4.44)-өти</w:t>
      </w:r>
      <w:r w:rsidRPr="00857755">
        <w:rPr>
          <w:rFonts w:cs="Calibri"/>
        </w:rPr>
        <w:t>ў</w:t>
      </w:r>
      <w:r w:rsidRPr="00857755">
        <w:t xml:space="preserve"> коэффициенти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&gt;0</m:t>
        </m:r>
      </m:oMath>
      <w:r w:rsidR="002928C9" w:rsidRPr="00857755">
        <w:rPr>
          <w:rFonts w:eastAsiaTheme="minorEastAsia"/>
        </w:rPr>
        <w:t xml:space="preserve"> бол</w:t>
      </w:r>
      <w:proofErr w:type="spellStart"/>
      <w:r w:rsidR="002928C9" w:rsidRPr="00857755">
        <w:rPr>
          <w:rFonts w:eastAsiaTheme="minorEastAsia" w:cs="Calibri"/>
        </w:rPr>
        <w:t>ғ</w:t>
      </w:r>
      <w:r w:rsidR="002928C9" w:rsidRPr="00857755">
        <w:rPr>
          <w:rFonts w:eastAsiaTheme="minorEastAsia"/>
        </w:rPr>
        <w:t>ан</w:t>
      </w:r>
      <w:proofErr w:type="spellEnd"/>
      <w:r w:rsidR="002928C9" w:rsidRPr="00857755">
        <w:rPr>
          <w:rFonts w:eastAsiaTheme="minorEastAsia"/>
        </w:rPr>
        <w:t xml:space="preserve"> жа</w:t>
      </w:r>
      <w:r w:rsidR="002928C9" w:rsidRPr="00857755">
        <w:rPr>
          <w:rFonts w:eastAsiaTheme="minorEastAsia" w:cs="Calibri"/>
        </w:rPr>
        <w:t>ғ</w:t>
      </w:r>
      <w:r w:rsidR="002928C9" w:rsidRPr="00857755">
        <w:rPr>
          <w:rFonts w:eastAsiaTheme="minorEastAsia"/>
        </w:rPr>
        <w:t>дай ушын, я</w:t>
      </w:r>
      <w:r w:rsidR="002928C9" w:rsidRPr="00857755">
        <w:rPr>
          <w:rFonts w:eastAsiaTheme="minorEastAsia" w:cs="Calibri"/>
        </w:rPr>
        <w:t>ғ</w:t>
      </w:r>
      <w:r w:rsidR="002928C9" w:rsidRPr="00857755">
        <w:rPr>
          <w:rFonts w:eastAsiaTheme="minorEastAsia"/>
        </w:rPr>
        <w:t xml:space="preserve">ный </w:t>
      </w:r>
      <w:proofErr w:type="spellStart"/>
      <w:r w:rsidR="002928C9" w:rsidRPr="00857755">
        <w:rPr>
          <w:rFonts w:eastAsiaTheme="minorEastAsia"/>
        </w:rPr>
        <w:t>барьерлик</w:t>
      </w:r>
      <w:proofErr w:type="spellEnd"/>
      <w:r w:rsidR="002928C9" w:rsidRPr="00857755">
        <w:rPr>
          <w:rFonts w:eastAsiaTheme="minorEastAsia"/>
        </w:rPr>
        <w:t xml:space="preserve"> потенциал ушын алынды. Сол (4.44)-аңлатпа</w:t>
      </w:r>
      <w:r w:rsidR="002928C9" w:rsidRPr="00857755">
        <w:rPr>
          <w:rFonts w:eastAsiaTheme="minorEastAsia" w:cs="Calibri"/>
        </w:rPr>
        <w:t>ғ</w:t>
      </w:r>
      <w:r w:rsidR="002928C9" w:rsidRPr="00857755">
        <w:rPr>
          <w:rFonts w:eastAsiaTheme="minorEastAsia"/>
        </w:rPr>
        <w:t xml:space="preserve">а алып келген процедуралар менен жүрип, шекли тереңликтеги потенциал шуқыр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&lt;0</m:t>
        </m:r>
      </m:oMath>
      <w:r w:rsidR="002928C9" w:rsidRPr="00857755">
        <w:rPr>
          <w:rFonts w:eastAsiaTheme="minorEastAsia"/>
        </w:rPr>
        <w:t xml:space="preserve"> ушын өти</w:t>
      </w:r>
      <w:r w:rsidR="002928C9" w:rsidRPr="00857755">
        <w:rPr>
          <w:rFonts w:eastAsiaTheme="minorEastAsia" w:cs="Calibri"/>
        </w:rPr>
        <w:t>ў</w:t>
      </w:r>
      <w:r w:rsidR="002928C9" w:rsidRPr="00857755">
        <w:rPr>
          <w:rFonts w:eastAsiaTheme="minorEastAsia"/>
        </w:rPr>
        <w:t xml:space="preserve"> коэффициентиниң</w:t>
      </w:r>
    </w:p>
    <w:tbl>
      <w:tblPr>
        <w:tblW w:w="0" w:type="auto"/>
        <w:jc w:val="center"/>
        <w:tblLook w:val="04A0" w:firstRow="1" w:lastRow="0" w:firstColumn="1" w:lastColumn="0" w:noHBand="0" w:noVBand="1"/>
      </w:tblPr>
      <w:tblGrid>
        <w:gridCol w:w="8359"/>
        <w:gridCol w:w="986"/>
      </w:tblGrid>
      <w:tr w:rsidR="00857755" w:rsidRPr="00857755" w14:paraId="14AB81CE" w14:textId="77777777" w:rsidTr="004A66B2">
        <w:trPr>
          <w:jc w:val="center"/>
        </w:trPr>
        <w:tc>
          <w:tcPr>
            <w:tcW w:w="8359" w:type="dxa"/>
          </w:tcPr>
          <w:p w14:paraId="44CA63B0" w14:textId="1AF3C899" w:rsidR="002928C9" w:rsidRPr="00857755" w:rsidRDefault="002928C9" w:rsidP="004A66B2">
            <w:pPr>
              <w:ind w:firstLine="0"/>
              <w:jc w:val="center"/>
            </w:pPr>
            <m:oMathPara>
              <m:oMath>
                <m:r>
                  <w:rPr>
                    <w:rFonts w:ascii="Cambria Math" w:hAnsi="Cambria Math"/>
                  </w:rPr>
                  <m:t>T=</m:t>
                </m:r>
                <m:sSup>
                  <m:sSupPr>
                    <m:ctrlPr>
                      <w:rPr>
                        <w:rFonts w:ascii="Cambria Math" w:hAnsi="Cambria Math"/>
                        <w:i/>
                        <w:lang w:val="en-US"/>
                      </w:rPr>
                    </m:ctrlPr>
                  </m:sSupPr>
                  <m:e>
                    <m:d>
                      <m:dPr>
                        <m:begChr m:val="["/>
                        <m:endChr m:val="]"/>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eastAsiaTheme="minorEastAsia" w:hAnsi="Cambria Math"/>
                              </w:rPr>
                              <m:t>1</m:t>
                            </m:r>
                          </m:num>
                          <m:den>
                            <m:r>
                              <w:rPr>
                                <w:rFonts w:ascii="Cambria Math" w:hAnsi="Cambria Math"/>
                                <w:lang w:val="en-US"/>
                              </w:rPr>
                              <m:t>2</m:t>
                            </m:r>
                            <m:r>
                              <w:rPr>
                                <w:rFonts w:ascii="Cambria Math" w:hAnsi="Cambria Math" w:cs="Calibri"/>
                                <w:lang w:val="en-US"/>
                              </w:rPr>
                              <m:t>ε</m:t>
                            </m:r>
                            <m:r>
                              <w:rPr>
                                <w:rFonts w:ascii="Cambria Math" w:hAnsi="Cambria Math"/>
                                <w:lang w:val="en-US"/>
                              </w:rPr>
                              <m:t>(</m:t>
                            </m:r>
                            <m:r>
                              <w:rPr>
                                <w:rFonts w:ascii="Cambria Math" w:hAnsi="Cambria Math" w:cs="Calibri"/>
                                <w:lang w:val="en-US"/>
                              </w:rPr>
                              <m:t>ε</m:t>
                            </m:r>
                            <m:r>
                              <w:rPr>
                                <w:rFonts w:ascii="Cambria Math" w:hAnsi="Cambria Math"/>
                                <w:lang w:val="en-US"/>
                              </w:rPr>
                              <m:t>-1)</m:t>
                            </m:r>
                          </m:den>
                        </m:f>
                        <m:func>
                          <m:funcPr>
                            <m:ctrlPr>
                              <w:rPr>
                                <w:rFonts w:ascii="Cambria Math" w:hAnsi="Cambria Math"/>
                                <w:i/>
                                <w:lang w:val="en-US"/>
                              </w:rPr>
                            </m:ctrlPr>
                          </m:funcPr>
                          <m:fName>
                            <m:sSup>
                              <m:sSupPr>
                                <m:ctrlPr>
                                  <w:rPr>
                                    <w:rFonts w:ascii="Cambria Math" w:hAnsi="Cambria Math"/>
                                    <w:lang w:val="en-US"/>
                                  </w:rPr>
                                </m:ctrlPr>
                              </m:sSupPr>
                              <m:e>
                                <m:r>
                                  <m:rPr>
                                    <m:sty m:val="p"/>
                                  </m:rPr>
                                  <w:rPr>
                                    <w:rFonts w:ascii="Cambria Math" w:hAnsi="Cambria Math"/>
                                    <w:lang w:val="en-US"/>
                                  </w:rPr>
                                  <m:t>sin</m:t>
                                </m:r>
                              </m:e>
                              <m:sup>
                                <m:r>
                                  <w:rPr>
                                    <w:rFonts w:ascii="Cambria Math" w:hAnsi="Cambria Math"/>
                                    <w:lang w:val="en-US"/>
                                  </w:rPr>
                                  <m:t>2</m:t>
                                </m:r>
                              </m:sup>
                            </m:sSup>
                          </m:fName>
                          <m:e>
                            <m:d>
                              <m:dPr>
                                <m:ctrlPr>
                                  <w:rPr>
                                    <w:rFonts w:ascii="Cambria Math" w:hAnsi="Cambria Math"/>
                                    <w:i/>
                                    <w:lang w:val="en-US"/>
                                  </w:rPr>
                                </m:ctrlPr>
                              </m:dPr>
                              <m:e>
                                <m:r>
                                  <w:rPr>
                                    <w:rFonts w:ascii="Cambria Math" w:hAnsi="Cambria Math" w:cs="Calibri"/>
                                    <w:lang w:val="en-US"/>
                                  </w:rPr>
                                  <m:t>λ</m:t>
                                </m:r>
                                <m:rad>
                                  <m:radPr>
                                    <m:degHide m:val="1"/>
                                    <m:ctrlPr>
                                      <w:rPr>
                                        <w:rFonts w:ascii="Cambria Math" w:hAnsi="Cambria Math"/>
                                        <w:i/>
                                        <w:lang w:val="en-US"/>
                                      </w:rPr>
                                    </m:ctrlPr>
                                  </m:radPr>
                                  <m:deg/>
                                  <m:e>
                                    <m:r>
                                      <w:rPr>
                                        <w:rFonts w:ascii="Cambria Math" w:hAnsi="Cambria Math" w:cs="Calibri"/>
                                        <w:lang w:val="en-US"/>
                                      </w:rPr>
                                      <m:t>ε</m:t>
                                    </m:r>
                                    <m:r>
                                      <w:rPr>
                                        <w:rFonts w:ascii="Cambria Math" w:hAnsi="Cambria Math"/>
                                        <w:lang w:val="en-US"/>
                                      </w:rPr>
                                      <m:t>+1</m:t>
                                    </m:r>
                                  </m:e>
                                </m:rad>
                                <m:r>
                                  <w:rPr>
                                    <w:rFonts w:ascii="Cambria Math" w:hAnsi="Cambria Math"/>
                                    <w:lang w:val="en-US"/>
                                  </w:rPr>
                                  <m:t xml:space="preserve"> </m:t>
                                </m:r>
                              </m:e>
                            </m:d>
                          </m:e>
                        </m:func>
                      </m:e>
                    </m:d>
                  </m:e>
                  <m:sup>
                    <m:r>
                      <w:rPr>
                        <w:rFonts w:ascii="Cambria Math" w:hAnsi="Cambria Math"/>
                        <w:lang w:val="en-US"/>
                      </w:rPr>
                      <m:t>-1</m:t>
                    </m:r>
                  </m:sup>
                </m:sSup>
              </m:oMath>
            </m:oMathPara>
          </w:p>
        </w:tc>
        <w:tc>
          <w:tcPr>
            <w:tcW w:w="986" w:type="dxa"/>
          </w:tcPr>
          <w:p w14:paraId="235F28C3" w14:textId="43753B92" w:rsidR="002928C9" w:rsidRPr="00857755" w:rsidRDefault="002928C9" w:rsidP="004A66B2">
            <w:pPr>
              <w:ind w:firstLine="0"/>
              <w:jc w:val="center"/>
            </w:pPr>
            <w:r w:rsidRPr="00857755">
              <w:t>(4.47)</w:t>
            </w:r>
          </w:p>
        </w:tc>
      </w:tr>
    </w:tbl>
    <w:p w14:paraId="0E7C642E" w14:textId="38863569" w:rsidR="00FA6062" w:rsidRPr="00857755" w:rsidRDefault="002928C9" w:rsidP="00FA6062">
      <w:pPr>
        <w:ind w:firstLine="0"/>
        <w:rPr>
          <w:rFonts w:eastAsiaTheme="minorEastAsia"/>
        </w:rPr>
      </w:pPr>
      <w:r w:rsidRPr="00857755">
        <w:rPr>
          <w:rFonts w:eastAsiaTheme="minorEastAsia"/>
        </w:rPr>
        <w:t xml:space="preserve">формуласының жәрдеминде </w:t>
      </w:r>
      <w:proofErr w:type="spellStart"/>
      <w:r w:rsidRPr="00857755">
        <w:rPr>
          <w:rFonts w:eastAsiaTheme="minorEastAsia"/>
        </w:rPr>
        <w:t>берилету</w:t>
      </w:r>
      <w:r w:rsidRPr="00857755">
        <w:rPr>
          <w:rFonts w:eastAsiaTheme="minorEastAsia" w:cs="Calibri"/>
        </w:rPr>
        <w:t>ғ</w:t>
      </w:r>
      <w:r w:rsidRPr="00857755">
        <w:rPr>
          <w:rFonts w:eastAsiaTheme="minorEastAsia"/>
        </w:rPr>
        <w:t>ынлы</w:t>
      </w:r>
      <w:r w:rsidRPr="00857755">
        <w:rPr>
          <w:rFonts w:eastAsiaTheme="minorEastAsia" w:cs="Calibri"/>
        </w:rPr>
        <w:t>ғ</w:t>
      </w:r>
      <w:r w:rsidRPr="00857755">
        <w:rPr>
          <w:rFonts w:eastAsiaTheme="minorEastAsia"/>
        </w:rPr>
        <w:t>ын</w:t>
      </w:r>
      <w:proofErr w:type="spellEnd"/>
      <w:r w:rsidRPr="00857755">
        <w:rPr>
          <w:rFonts w:eastAsiaTheme="minorEastAsia"/>
        </w:rPr>
        <w:t xml:space="preserve"> көрсети</w:t>
      </w:r>
      <w:r w:rsidRPr="00857755">
        <w:rPr>
          <w:rFonts w:eastAsiaTheme="minorEastAsia" w:cs="Calibri"/>
        </w:rPr>
        <w:t>ў</w:t>
      </w:r>
      <w:r w:rsidRPr="00857755">
        <w:rPr>
          <w:rFonts w:eastAsiaTheme="minorEastAsia"/>
        </w:rPr>
        <w:t xml:space="preserve">ге болады. Бул формулада </w:t>
      </w:r>
      <m:oMath>
        <m:r>
          <w:rPr>
            <w:rFonts w:ascii="Cambria Math" w:eastAsiaTheme="minorEastAsia" w:hAnsi="Cambria Math" w:cs="Calibri"/>
          </w:rPr>
          <m:t>ε</m:t>
        </m:r>
        <m:r>
          <w:rPr>
            <w:rFonts w:ascii="Cambria Math" w:eastAsiaTheme="minorEastAsia" w:hAnsi="Cambria Math"/>
          </w:rPr>
          <m:t>=</m:t>
        </m:r>
        <m:r>
          <w:rPr>
            <w:rFonts w:ascii="Cambria Math" w:eastAsiaTheme="minorEastAsia" w:hAnsi="Cambria Math"/>
            <w:lang w:val="en-US"/>
          </w:rPr>
          <m:t>E</m:t>
        </m:r>
        <m:r>
          <w:rPr>
            <w:rFonts w:ascii="Cambria Math" w:eastAsiaTheme="minorEastAsia" w:hAnsi="Cambria Math"/>
          </w:rPr>
          <m:t>/</m:t>
        </m:r>
        <m:d>
          <m:dPr>
            <m:begChr m:val="|"/>
            <m:endChr m:val="|"/>
            <m:ctrlPr>
              <w:rPr>
                <w:rFonts w:ascii="Cambria Math" w:eastAsiaTheme="minorEastAsia" w:hAnsi="Cambria Math"/>
                <w:i/>
                <w:lang w:val="en-US"/>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oMath>
      <w:r w:rsidRPr="00857755">
        <w:rPr>
          <w:rFonts w:eastAsiaTheme="minorEastAsia"/>
        </w:rPr>
        <w:t xml:space="preserve"> ҳәм </w:t>
      </w:r>
      <m:oMath>
        <m:r>
          <w:rPr>
            <w:rFonts w:ascii="Cambria Math" w:eastAsiaTheme="minorEastAsia" w:hAnsi="Cambria Math" w:cs="Calibri"/>
          </w:rPr>
          <m:t>λ</m:t>
        </m:r>
        <m:r>
          <w:rPr>
            <w:rFonts w:ascii="Cambria Math" w:eastAsiaTheme="minorEastAsia" w:hAnsi="Cambria Math"/>
          </w:rPr>
          <m:t>=a</m:t>
        </m:r>
        <m:rad>
          <m:radPr>
            <m:degHide m:val="1"/>
            <m:ctrlPr>
              <w:rPr>
                <w:rFonts w:ascii="Cambria Math" w:eastAsiaTheme="minorEastAsia" w:hAnsi="Cambria Math"/>
                <w:i/>
              </w:rPr>
            </m:ctrlPr>
          </m:radPr>
          <m:deg/>
          <m:e>
            <m:r>
              <w:rPr>
                <w:rFonts w:ascii="Cambria Math" w:eastAsiaTheme="minorEastAsia" w:hAnsi="Cambria Math"/>
              </w:rPr>
              <m:t>2m</m:t>
            </m:r>
            <m:d>
              <m:dPr>
                <m:begChr m:val="|"/>
                <m:endChr m:val="|"/>
                <m:ctrlPr>
                  <w:rPr>
                    <w:rFonts w:ascii="Cambria Math" w:eastAsiaTheme="minorEastAsia" w:hAnsi="Cambria Math"/>
                    <w:i/>
                    <w:lang w:val="en-US"/>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rPr>
                  <m:t>ℏ</m:t>
                </m:r>
              </m:e>
              <m:sup>
                <m:r>
                  <w:rPr>
                    <w:rFonts w:ascii="Cambria Math" w:eastAsiaTheme="minorEastAsia" w:hAnsi="Cambria Math"/>
                  </w:rPr>
                  <m:t>2</m:t>
                </m:r>
              </m:sup>
            </m:sSup>
          </m:e>
        </m:rad>
      </m:oMath>
      <w:r w:rsidRPr="00857755">
        <w:rPr>
          <w:rFonts w:eastAsiaTheme="minorEastAsia"/>
        </w:rPr>
        <w:t>.</w:t>
      </w:r>
      <w:r w:rsidR="002C683E" w:rsidRPr="00857755">
        <w:t xml:space="preserve"> </w:t>
      </w:r>
      <w:r w:rsidRPr="00857755">
        <w:t>Бул жа</w:t>
      </w:r>
      <w:r w:rsidRPr="00857755">
        <w:rPr>
          <w:rFonts w:cs="Calibri"/>
        </w:rPr>
        <w:t>ғ</w:t>
      </w:r>
      <w:r w:rsidRPr="00857755">
        <w:t>дайда толық өти</w:t>
      </w:r>
      <w:r w:rsidRPr="00857755">
        <w:rPr>
          <w:rFonts w:cs="Calibri"/>
        </w:rPr>
        <w:t>ў</w:t>
      </w:r>
      <w:r w:rsidRPr="00857755">
        <w:t xml:space="preserve">диң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m:t>
            </m:r>
            <m:r>
              <w:rPr>
                <w:rFonts w:ascii="Cambria Math" w:hAnsi="Cambria Math" w:cs="Calibri"/>
                <w:lang w:val="en-US"/>
              </w:rPr>
              <m:t>λ</m:t>
            </m:r>
            <m:rad>
              <m:radPr>
                <m:degHide m:val="1"/>
                <m:ctrlPr>
                  <w:rPr>
                    <w:rFonts w:ascii="Cambria Math" w:hAnsi="Cambria Math"/>
                    <w:i/>
                    <w:lang w:val="en-US"/>
                  </w:rPr>
                </m:ctrlPr>
              </m:radPr>
              <m:deg/>
              <m:e>
                <m:r>
                  <w:rPr>
                    <w:rFonts w:ascii="Cambria Math" w:hAnsi="Cambria Math" w:cs="Calibri"/>
                    <w:lang w:val="en-US"/>
                  </w:rPr>
                  <m:t>ε</m:t>
                </m:r>
                <m:r>
                  <w:rPr>
                    <w:rFonts w:ascii="Cambria Math" w:hAnsi="Cambria Math"/>
                  </w:rPr>
                  <m:t>+1</m:t>
                </m:r>
              </m:e>
            </m:rad>
            <m:r>
              <w:rPr>
                <w:rFonts w:ascii="Cambria Math" w:hAnsi="Cambria Math"/>
              </w:rPr>
              <m:t>)</m:t>
            </m:r>
          </m:e>
        </m:func>
        <m:r>
          <w:rPr>
            <w:rFonts w:ascii="Cambria Math" w:hAnsi="Cambria Math"/>
          </w:rPr>
          <m:t>=0</m:t>
        </m:r>
      </m:oMath>
      <w:r w:rsidRPr="00857755">
        <w:rPr>
          <w:rFonts w:eastAsiaTheme="minorEastAsia"/>
        </w:rPr>
        <w:t xml:space="preserve"> ямаса </w:t>
      </w:r>
      <m:oMath>
        <m:r>
          <w:rPr>
            <w:rFonts w:ascii="Cambria Math" w:hAnsi="Cambria Math" w:cs="Calibri"/>
            <w:lang w:val="en-US"/>
          </w:rPr>
          <m:t>λ</m:t>
        </m:r>
        <m:rad>
          <m:radPr>
            <m:degHide m:val="1"/>
            <m:ctrlPr>
              <w:rPr>
                <w:rFonts w:ascii="Cambria Math" w:hAnsi="Cambria Math"/>
                <w:i/>
                <w:lang w:val="en-US"/>
              </w:rPr>
            </m:ctrlPr>
          </m:radPr>
          <m:deg/>
          <m:e>
            <m:r>
              <w:rPr>
                <w:rFonts w:ascii="Cambria Math" w:hAnsi="Cambria Math" w:cs="Calibri"/>
                <w:lang w:val="en-US"/>
              </w:rPr>
              <m:t>ε</m:t>
            </m:r>
            <m:r>
              <w:rPr>
                <w:rFonts w:ascii="Cambria Math" w:hAnsi="Cambria Math"/>
              </w:rPr>
              <m:t>+1</m:t>
            </m:r>
          </m:e>
        </m:rad>
        <m:r>
          <w:rPr>
            <w:rFonts w:ascii="Cambria Math" w:hAnsi="Cambria Math"/>
          </w:rPr>
          <m:t>=</m:t>
        </m:r>
        <m:r>
          <w:rPr>
            <w:rFonts w:ascii="Cambria Math" w:hAnsi="Cambria Math"/>
            <w:lang w:val="en-US"/>
          </w:rPr>
          <m:t>n</m:t>
        </m:r>
        <m:r>
          <w:rPr>
            <w:rFonts w:ascii="Cambria Math" w:hAnsi="Cambria Math" w:cs="Calibri"/>
            <w:lang w:val="en-US"/>
          </w:rPr>
          <m:t>π</m:t>
        </m:r>
      </m:oMath>
      <w:r w:rsidRPr="00857755">
        <w:rPr>
          <w:rFonts w:eastAsiaTheme="minorEastAsia"/>
        </w:rPr>
        <w:t xml:space="preserve"> теңликлери орынлан</w:t>
      </w:r>
      <w:r w:rsidRPr="00857755">
        <w:rPr>
          <w:rFonts w:eastAsiaTheme="minorEastAsia" w:cs="Calibri"/>
        </w:rPr>
        <w:t>ғ</w:t>
      </w:r>
      <w:r w:rsidRPr="00857755">
        <w:rPr>
          <w:rFonts w:eastAsiaTheme="minorEastAsia"/>
        </w:rPr>
        <w:t>анда</w:t>
      </w:r>
      <w:r w:rsidR="00FA6062" w:rsidRPr="00857755">
        <w:rPr>
          <w:rFonts w:eastAsiaTheme="minorEastAsia"/>
        </w:rPr>
        <w:t xml:space="preserve"> жүзеге </w:t>
      </w:r>
      <w:proofErr w:type="spellStart"/>
      <w:r w:rsidR="00FA6062" w:rsidRPr="00857755">
        <w:rPr>
          <w:rFonts w:eastAsiaTheme="minorEastAsia"/>
        </w:rPr>
        <w:t>келету</w:t>
      </w:r>
      <w:r w:rsidR="00FA6062" w:rsidRPr="00857755">
        <w:rPr>
          <w:rFonts w:eastAsiaTheme="minorEastAsia" w:cs="Calibri"/>
        </w:rPr>
        <w:t>ғ</w:t>
      </w:r>
      <w:r w:rsidR="00FA6062" w:rsidRPr="00857755">
        <w:rPr>
          <w:rFonts w:eastAsiaTheme="minorEastAsia"/>
        </w:rPr>
        <w:t>ынлы</w:t>
      </w:r>
      <w:r w:rsidR="00FA6062" w:rsidRPr="00857755">
        <w:rPr>
          <w:rFonts w:eastAsiaTheme="minorEastAsia" w:cs="Calibri"/>
        </w:rPr>
        <w:t>ғ</w:t>
      </w:r>
      <w:r w:rsidR="00FA6062" w:rsidRPr="00857755">
        <w:rPr>
          <w:rFonts w:eastAsiaTheme="minorEastAsia"/>
        </w:rPr>
        <w:t>ына</w:t>
      </w:r>
      <w:proofErr w:type="spellEnd"/>
      <w:r w:rsidR="00FA6062" w:rsidRPr="00857755">
        <w:rPr>
          <w:rFonts w:eastAsiaTheme="minorEastAsia"/>
        </w:rPr>
        <w:t xml:space="preserve"> итибар беремиз. 4.4-сү</w:t>
      </w:r>
      <w:r w:rsidR="00FA6062" w:rsidRPr="00857755">
        <w:rPr>
          <w:rFonts w:eastAsiaTheme="minorEastAsia" w:cs="Calibri"/>
        </w:rPr>
        <w:t>ў</w:t>
      </w:r>
      <w:r w:rsidR="00FA6062" w:rsidRPr="00857755">
        <w:rPr>
          <w:rFonts w:eastAsiaTheme="minorEastAsia"/>
        </w:rPr>
        <w:t>ретте көринип тур</w:t>
      </w:r>
      <w:r w:rsidR="00FA6062" w:rsidRPr="00857755">
        <w:rPr>
          <w:rFonts w:eastAsiaTheme="minorEastAsia" w:cs="Calibri"/>
        </w:rPr>
        <w:t>ғ</w:t>
      </w:r>
      <w:r w:rsidR="00FA6062" w:rsidRPr="00857755">
        <w:rPr>
          <w:rFonts w:eastAsiaTheme="minorEastAsia"/>
        </w:rPr>
        <w:t>анындай, толық өткери</w:t>
      </w:r>
      <w:r w:rsidR="00FA6062" w:rsidRPr="00857755">
        <w:rPr>
          <w:rFonts w:eastAsiaTheme="minorEastAsia" w:cs="Calibri"/>
        </w:rPr>
        <w:t>ў</w:t>
      </w:r>
      <w:r w:rsidR="00FA6062" w:rsidRPr="00857755">
        <w:rPr>
          <w:rFonts w:eastAsiaTheme="minorEastAsia"/>
        </w:rPr>
        <w:t xml:space="preserve"> қәбилетлиги </w:t>
      </w:r>
      <m:oMath>
        <m:sSub>
          <m:sSubPr>
            <m:ctrlPr>
              <w:rPr>
                <w:rFonts w:ascii="Cambria Math" w:eastAsiaTheme="minorEastAsia" w:hAnsi="Cambria Math"/>
                <w:i/>
              </w:rPr>
            </m:ctrlPr>
          </m:sSubPr>
          <m:e>
            <m:r>
              <w:rPr>
                <w:rFonts w:ascii="Cambria Math" w:eastAsiaTheme="minorEastAsia" w:hAnsi="Cambria Math"/>
                <w:lang w:val="en-US"/>
              </w:rPr>
              <m:t>T</m:t>
            </m:r>
          </m:e>
          <m:sub>
            <m:r>
              <w:rPr>
                <w:rFonts w:ascii="Cambria Math" w:eastAsiaTheme="minorEastAsia" w:hAnsi="Cambria Math"/>
              </w:rPr>
              <m:t>W</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cs="Calibri"/>
                  </w:rPr>
                  <m:t>ε</m:t>
                </m:r>
              </m:e>
              <m:sub>
                <m:r>
                  <w:rPr>
                    <w:rFonts w:ascii="Cambria Math" w:eastAsiaTheme="minorEastAsia" w:hAnsi="Cambria Math"/>
                  </w:rPr>
                  <m:t>n</m:t>
                </m:r>
              </m:sub>
            </m:sSub>
          </m:e>
        </m:d>
        <m:r>
          <w:rPr>
            <w:rFonts w:ascii="Cambria Math" w:eastAsiaTheme="minorEastAsia" w:hAnsi="Cambria Math"/>
          </w:rPr>
          <m:t>=1</m:t>
        </m:r>
      </m:oMath>
      <w:r w:rsidR="00FA6062" w:rsidRPr="00857755">
        <w:rPr>
          <w:rFonts w:eastAsiaTheme="minorEastAsia"/>
        </w:rPr>
        <w:t xml:space="preserve"> диң жүзеге кели</w:t>
      </w:r>
      <w:proofErr w:type="spellStart"/>
      <w:r w:rsidR="00FA6062" w:rsidRPr="00857755">
        <w:rPr>
          <w:rFonts w:eastAsiaTheme="minorEastAsia" w:cs="Calibri"/>
        </w:rPr>
        <w:t>ў</w:t>
      </w:r>
      <w:r w:rsidR="00FA6062" w:rsidRPr="00857755">
        <w:rPr>
          <w:rFonts w:eastAsiaTheme="minorEastAsia"/>
        </w:rPr>
        <w:t>и</w:t>
      </w:r>
      <w:proofErr w:type="spellEnd"/>
      <w:r w:rsidR="00FA6062" w:rsidRPr="00857755">
        <w:rPr>
          <w:rFonts w:eastAsiaTheme="minorEastAsia"/>
        </w:rPr>
        <w:t xml:space="preserve"> ушын </w:t>
      </w:r>
    </w:p>
    <w:p w14:paraId="6A7503FF" w14:textId="1FC5795B" w:rsidR="00FA6062" w:rsidRPr="00857755" w:rsidRDefault="00FB1252" w:rsidP="00FA6062">
      <w:pPr>
        <w:rPr>
          <w:rFonts w:eastAsiaTheme="minorEastAsia"/>
          <w:lang w:val="en-US"/>
        </w:rPr>
      </w:pPr>
      <m:oMathPara>
        <m:oMath>
          <m:sSub>
            <m:sSubPr>
              <m:ctrlPr>
                <w:rPr>
                  <w:rFonts w:ascii="Cambria Math" w:hAnsi="Cambria Math"/>
                  <w:i/>
                </w:rPr>
              </m:ctrlPr>
            </m:sSubPr>
            <m:e>
              <m:r>
                <w:rPr>
                  <w:rFonts w:ascii="Cambria Math" w:hAnsi="Cambria Math" w:cs="Calibri"/>
                  <w:lang w:val="en-US"/>
                </w:rPr>
                <m:t>ε</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cs="Calibri"/>
                      <w:lang w:val="en-US"/>
                    </w:rPr>
                    <m:t>E</m:t>
                  </m:r>
                </m:e>
                <m:sub>
                  <m:r>
                    <w:rPr>
                      <w:rFonts w:ascii="Cambria Math" w:hAnsi="Cambria Math"/>
                    </w:rPr>
                    <m:t>n</m:t>
                  </m:r>
                </m:sub>
              </m:sSub>
            </m:num>
            <m:den>
              <m:d>
                <m:dPr>
                  <m:begChr m:val="|"/>
                  <m:endChr m:val="|"/>
                  <m:ctrlPr>
                    <w:rPr>
                      <w:rFonts w:ascii="Cambria Math" w:eastAsiaTheme="minorEastAsia" w:hAnsi="Cambria Math"/>
                      <w:i/>
                      <w:lang w:val="en-US"/>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den>
          </m:f>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sSup>
                <m:sSupPr>
                  <m:ctrlPr>
                    <w:rPr>
                      <w:rFonts w:ascii="Cambria Math" w:eastAsiaTheme="minorEastAsia" w:hAnsi="Cambria Math"/>
                      <w:i/>
                      <w:lang w:val="en-US"/>
                    </w:rPr>
                  </m:ctrlPr>
                </m:sSupPr>
                <m:e>
                  <m:r>
                    <w:rPr>
                      <w:rFonts w:ascii="Cambria Math" w:eastAsiaTheme="minorEastAsia" w:hAnsi="Cambria Math" w:cs="Calibri"/>
                      <w:lang w:val="en-US"/>
                    </w:rPr>
                    <m:t>π</m:t>
                  </m:r>
                </m:e>
                <m:sup>
                  <m:r>
                    <w:rPr>
                      <w:rFonts w:ascii="Cambria Math" w:eastAsiaTheme="minorEastAsia" w:hAnsi="Cambria Math"/>
                      <w:lang w:val="en-US"/>
                    </w:rPr>
                    <m:t>2</m:t>
                  </m:r>
                </m:sup>
              </m:sSup>
              <m:sSup>
                <m:sSupPr>
                  <m:ctrlPr>
                    <w:rPr>
                      <w:rFonts w:ascii="Cambria Math" w:eastAsiaTheme="minorEastAsia" w:hAnsi="Cambria Math"/>
                      <w:i/>
                      <w:lang w:val="en-US"/>
                    </w:rPr>
                  </m:ctrlPr>
                </m:sSupPr>
                <m:e>
                  <m:r>
                    <w:rPr>
                      <w:rFonts w:ascii="Cambria Math" w:eastAsiaTheme="minorEastAsia" w:hAnsi="Cambria Math"/>
                      <w:lang w:val="en-US"/>
                    </w:rPr>
                    <m:t>ℏ</m:t>
                  </m:r>
                </m:e>
                <m:sup>
                  <m:r>
                    <w:rPr>
                      <w:rFonts w:ascii="Cambria Math" w:eastAsiaTheme="minorEastAsia" w:hAnsi="Cambria Math"/>
                      <w:lang w:val="en-US"/>
                    </w:rPr>
                    <m:t>2</m:t>
                  </m:r>
                </m:sup>
              </m:sSup>
            </m:num>
            <m:den>
              <m:r>
                <w:rPr>
                  <w:rFonts w:ascii="Cambria Math" w:eastAsiaTheme="minorEastAsia" w:hAnsi="Cambria Math"/>
                  <w:lang w:val="en-US"/>
                </w:rPr>
                <m:t>2m</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2</m:t>
                  </m:r>
                </m:sup>
              </m:sSup>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0</m:t>
                  </m:r>
                </m:sub>
              </m:sSub>
            </m:den>
          </m:f>
          <m:r>
            <w:rPr>
              <w:rFonts w:ascii="Cambria Math" w:eastAsiaTheme="minorEastAsia" w:hAnsi="Cambria Math"/>
              <w:lang w:val="en-US"/>
            </w:rPr>
            <m:t>-1</m:t>
          </m:r>
        </m:oMath>
      </m:oMathPara>
    </w:p>
    <w:p w14:paraId="75CD557F" w14:textId="7E7EEB13" w:rsidR="00FA6062" w:rsidRPr="00857755" w:rsidRDefault="00FA6062" w:rsidP="00FA6062">
      <w:pPr>
        <w:ind w:firstLine="0"/>
        <w:rPr>
          <w:rFonts w:eastAsiaTheme="minorEastAsia"/>
          <w:lang w:val="en-US"/>
        </w:rPr>
      </w:pPr>
      <w:r w:rsidRPr="00857755">
        <w:rPr>
          <w:rFonts w:eastAsiaTheme="minorEastAsia"/>
        </w:rPr>
        <w:t>теңлигиниң</w:t>
      </w:r>
      <w:r w:rsidRPr="00857755">
        <w:rPr>
          <w:rFonts w:eastAsiaTheme="minorEastAsia"/>
          <w:lang w:val="en-US"/>
        </w:rPr>
        <w:t xml:space="preserve"> </w:t>
      </w:r>
      <w:r w:rsidRPr="00857755">
        <w:rPr>
          <w:rFonts w:eastAsiaTheme="minorEastAsia"/>
        </w:rPr>
        <w:t>орынланы</w:t>
      </w:r>
      <w:r w:rsidRPr="00857755">
        <w:rPr>
          <w:rFonts w:eastAsiaTheme="minorEastAsia" w:cs="Calibri"/>
        </w:rPr>
        <w:t>ў</w:t>
      </w:r>
      <w:r w:rsidRPr="00857755">
        <w:rPr>
          <w:rFonts w:eastAsiaTheme="minorEastAsia"/>
        </w:rPr>
        <w:t>ы</w:t>
      </w:r>
      <w:r w:rsidRPr="00857755">
        <w:rPr>
          <w:rFonts w:eastAsiaTheme="minorEastAsia"/>
          <w:lang w:val="en-US"/>
        </w:rPr>
        <w:t xml:space="preserve"> </w:t>
      </w:r>
      <w:r w:rsidRPr="00857755">
        <w:rPr>
          <w:rFonts w:eastAsiaTheme="minorEastAsia"/>
        </w:rPr>
        <w:t>керек</w:t>
      </w:r>
      <w:r w:rsidRPr="00857755">
        <w:rPr>
          <w:rFonts w:eastAsiaTheme="minorEastAsia"/>
          <w:lang w:val="en-US"/>
        </w:rPr>
        <w:t xml:space="preserve"> </w:t>
      </w:r>
      <w:r w:rsidRPr="00857755">
        <w:rPr>
          <w:rFonts w:eastAsiaTheme="minorEastAsia"/>
        </w:rPr>
        <w:t>ямаса</w:t>
      </w:r>
      <w:r w:rsidRPr="00857755">
        <w:rPr>
          <w:rFonts w:eastAsiaTheme="minorEastAsia"/>
          <w:lang w:val="en-US"/>
        </w:rPr>
        <w:t xml:space="preserve"> </w:t>
      </w:r>
      <w:r w:rsidRPr="00857755">
        <w:rPr>
          <w:rFonts w:eastAsiaTheme="minorEastAsia"/>
        </w:rPr>
        <w:t>келип</w:t>
      </w:r>
      <w:r w:rsidRPr="00857755">
        <w:rPr>
          <w:rFonts w:eastAsiaTheme="minorEastAsia"/>
          <w:lang w:val="en-US"/>
        </w:rPr>
        <w:t xml:space="preserve"> </w:t>
      </w:r>
      <w:r w:rsidRPr="00857755">
        <w:rPr>
          <w:rFonts w:eastAsiaTheme="minorEastAsia"/>
        </w:rPr>
        <w:t>түсету</w:t>
      </w:r>
      <w:r w:rsidRPr="00857755">
        <w:rPr>
          <w:rFonts w:eastAsiaTheme="minorEastAsia" w:cs="Calibri"/>
        </w:rPr>
        <w:t>ғ</w:t>
      </w:r>
      <w:r w:rsidRPr="00857755">
        <w:rPr>
          <w:rFonts w:eastAsiaTheme="minorEastAsia"/>
        </w:rPr>
        <w:t>ын</w:t>
      </w:r>
      <w:r w:rsidRPr="00857755">
        <w:rPr>
          <w:rFonts w:eastAsiaTheme="minorEastAsia"/>
          <w:lang w:val="en-US"/>
        </w:rPr>
        <w:t xml:space="preserve"> </w:t>
      </w:r>
      <w:r w:rsidRPr="00857755">
        <w:rPr>
          <w:rFonts w:eastAsiaTheme="minorEastAsia"/>
        </w:rPr>
        <w:t>бөлекшениң</w:t>
      </w:r>
      <w:r w:rsidRPr="00857755">
        <w:rPr>
          <w:rFonts w:eastAsiaTheme="minorEastAsia"/>
          <w:lang w:val="en-US"/>
        </w:rPr>
        <w:t xml:space="preserve"> </w:t>
      </w:r>
      <w:r w:rsidRPr="00857755">
        <w:rPr>
          <w:rFonts w:eastAsiaTheme="minorEastAsia"/>
        </w:rPr>
        <w:t>энергиясы</w:t>
      </w:r>
      <w:r w:rsidRPr="00857755">
        <w:rPr>
          <w:rFonts w:eastAsiaTheme="minorEastAsia"/>
          <w:lang w:val="en-US"/>
        </w:rPr>
        <w:t xml:space="preserve"> </w:t>
      </w:r>
      <w:r w:rsidRPr="00857755">
        <w:rPr>
          <w:rFonts w:eastAsiaTheme="minorEastAsia"/>
        </w:rPr>
        <w:t>ушын</w:t>
      </w:r>
    </w:p>
    <w:p w14:paraId="1471D18D" w14:textId="55823236" w:rsidR="00FA6062" w:rsidRPr="00857755" w:rsidRDefault="00FB1252" w:rsidP="00FA6062">
      <w:pPr>
        <w:ind w:firstLine="0"/>
        <w:rPr>
          <w:rFonts w:eastAsiaTheme="minorEastAsia"/>
          <w:i/>
          <w:lang w:val="en-US"/>
        </w:rPr>
      </w:pPr>
      <m:oMathPara>
        <m:oMath>
          <m:sSub>
            <m:sSubPr>
              <m:ctrlPr>
                <w:rPr>
                  <w:rFonts w:ascii="Cambria Math" w:hAnsi="Cambria Math"/>
                  <w:i/>
                </w:rPr>
              </m:ctrlPr>
            </m:sSubPr>
            <m:e>
              <m:r>
                <w:rPr>
                  <w:rFonts w:ascii="Cambria Math" w:hAnsi="Cambria Math" w:cs="Calibri"/>
                  <w:lang w:val="en-US"/>
                </w:rPr>
                <m:t>E</m:t>
              </m:r>
            </m:e>
            <m:sub>
              <m:r>
                <w:rPr>
                  <w:rFonts w:ascii="Cambria Math" w:hAnsi="Cambria Math"/>
                </w:rPr>
                <m:t>n</m:t>
              </m:r>
            </m:sub>
          </m:sSub>
          <m:r>
            <w:rPr>
              <w:rFonts w:ascii="Cambria Math" w:hAnsi="Cambria Math"/>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sSup>
                <m:sSupPr>
                  <m:ctrlPr>
                    <w:rPr>
                      <w:rFonts w:ascii="Cambria Math" w:eastAsiaTheme="minorEastAsia" w:hAnsi="Cambria Math"/>
                      <w:i/>
                      <w:lang w:val="en-US"/>
                    </w:rPr>
                  </m:ctrlPr>
                </m:sSupPr>
                <m:e>
                  <m:r>
                    <w:rPr>
                      <w:rFonts w:ascii="Cambria Math" w:eastAsiaTheme="minorEastAsia" w:hAnsi="Cambria Math" w:cs="Calibri"/>
                      <w:lang w:val="en-US"/>
                    </w:rPr>
                    <m:t>π</m:t>
                  </m:r>
                </m:e>
                <m:sup>
                  <m:r>
                    <w:rPr>
                      <w:rFonts w:ascii="Cambria Math" w:eastAsiaTheme="minorEastAsia" w:hAnsi="Cambria Math"/>
                      <w:lang w:val="en-US"/>
                    </w:rPr>
                    <m:t>2</m:t>
                  </m:r>
                </m:sup>
              </m:sSup>
              <m:sSup>
                <m:sSupPr>
                  <m:ctrlPr>
                    <w:rPr>
                      <w:rFonts w:ascii="Cambria Math" w:eastAsiaTheme="minorEastAsia" w:hAnsi="Cambria Math"/>
                      <w:i/>
                      <w:lang w:val="en-US"/>
                    </w:rPr>
                  </m:ctrlPr>
                </m:sSupPr>
                <m:e>
                  <m:r>
                    <w:rPr>
                      <w:rFonts w:ascii="Cambria Math" w:eastAsiaTheme="minorEastAsia" w:hAnsi="Cambria Math"/>
                      <w:lang w:val="en-US"/>
                    </w:rPr>
                    <m:t>ℏ</m:t>
                  </m:r>
                </m:e>
                <m:sup>
                  <m:r>
                    <w:rPr>
                      <w:rFonts w:ascii="Cambria Math" w:eastAsiaTheme="minorEastAsia" w:hAnsi="Cambria Math"/>
                      <w:lang w:val="en-US"/>
                    </w:rPr>
                    <m:t>2</m:t>
                  </m:r>
                </m:sup>
              </m:sSup>
            </m:num>
            <m:den>
              <m:r>
                <w:rPr>
                  <w:rFonts w:ascii="Cambria Math" w:eastAsiaTheme="minorEastAsia" w:hAnsi="Cambria Math"/>
                  <w:lang w:val="en-US"/>
                </w:rPr>
                <m:t>2m</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2</m:t>
                  </m:r>
                </m:sup>
              </m:sSup>
            </m:den>
          </m:f>
          <m:r>
            <w:rPr>
              <w:rFonts w:ascii="Cambria Math" w:eastAsiaTheme="minorEastAsia" w:hAnsi="Cambria Math"/>
              <w:lang w:val="en-US"/>
            </w:rPr>
            <m:t>-</m:t>
          </m:r>
          <m:d>
            <m:dPr>
              <m:begChr m:val="|"/>
              <m:endChr m:val="|"/>
              <m:ctrlPr>
                <w:rPr>
                  <w:rFonts w:ascii="Cambria Math" w:eastAsiaTheme="minorEastAsia" w:hAnsi="Cambria Math"/>
                  <w:i/>
                  <w:lang w:val="en-US"/>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oMath>
      </m:oMathPara>
    </w:p>
    <w:p w14:paraId="2B50C787" w14:textId="4FF33A4C" w:rsidR="002C683E" w:rsidRPr="00857755" w:rsidRDefault="00FA6062" w:rsidP="00FA6062">
      <w:pPr>
        <w:ind w:firstLine="0"/>
        <w:rPr>
          <w:lang w:val="en-US"/>
        </w:rPr>
      </w:pPr>
      <w:r w:rsidRPr="00857755">
        <w:t>теңлигиниң</w:t>
      </w:r>
      <w:r w:rsidRPr="00857755">
        <w:rPr>
          <w:lang w:val="en-US"/>
        </w:rPr>
        <w:t xml:space="preserve"> </w:t>
      </w:r>
      <w:r w:rsidRPr="00857755">
        <w:t>орынланы</w:t>
      </w:r>
      <w:r w:rsidRPr="00857755">
        <w:rPr>
          <w:rFonts w:cs="Calibri"/>
        </w:rPr>
        <w:t>ў</w:t>
      </w:r>
      <w:r w:rsidRPr="00857755">
        <w:t>ы</w:t>
      </w:r>
      <w:r w:rsidRPr="00857755">
        <w:rPr>
          <w:lang w:val="en-US"/>
        </w:rPr>
        <w:t xml:space="preserve"> </w:t>
      </w:r>
      <w:r w:rsidRPr="00857755">
        <w:t>керек</w:t>
      </w:r>
      <w:r w:rsidRPr="00857755">
        <w:rPr>
          <w:lang w:val="en-US"/>
        </w:rPr>
        <w:t xml:space="preserve">. </w:t>
      </w:r>
      <w:r w:rsidRPr="00857755">
        <w:t>Бул</w:t>
      </w:r>
      <w:r w:rsidRPr="00857755">
        <w:rPr>
          <w:lang w:val="en-US"/>
        </w:rPr>
        <w:t xml:space="preserve"> </w:t>
      </w:r>
      <w:r w:rsidRPr="00857755">
        <w:t>теңликте</w:t>
      </w:r>
      <w:r w:rsidRPr="00857755">
        <w:rPr>
          <w:lang w:val="en-US"/>
        </w:rPr>
        <w:t xml:space="preserve"> </w:t>
      </w:r>
      <m:oMath>
        <m:r>
          <w:rPr>
            <w:rFonts w:ascii="Cambria Math" w:eastAsiaTheme="minorEastAsia" w:hAnsi="Cambria Math"/>
            <w:lang w:val="en-US"/>
          </w:rPr>
          <m:t>n=1, 2, 3, …</m:t>
        </m:r>
      </m:oMath>
      <w:r w:rsidR="002C683E" w:rsidRPr="00857755">
        <w:rPr>
          <w:lang w:val="en-US"/>
        </w:rPr>
        <w:t xml:space="preserve"> </w:t>
      </w:r>
      <w:r w:rsidRPr="00857755">
        <w:t>Биз</w:t>
      </w:r>
      <w:r w:rsidRPr="00857755">
        <w:rPr>
          <w:lang w:val="en-US"/>
        </w:rPr>
        <w:t xml:space="preserve"> </w:t>
      </w:r>
      <w:r w:rsidRPr="00857755">
        <w:t>симметриялық</w:t>
      </w:r>
      <w:r w:rsidRPr="00857755">
        <w:rPr>
          <w:lang w:val="en-US"/>
        </w:rPr>
        <w:t xml:space="preserve"> </w:t>
      </w:r>
      <w:r w:rsidRPr="00857755">
        <w:t>потенциал</w:t>
      </w:r>
      <w:r w:rsidRPr="00857755">
        <w:rPr>
          <w:lang w:val="en-US"/>
        </w:rPr>
        <w:t xml:space="preserve"> </w:t>
      </w:r>
      <w:proofErr w:type="spellStart"/>
      <w:r w:rsidRPr="00857755">
        <w:t>шуқырды</w:t>
      </w:r>
      <w:proofErr w:type="spellEnd"/>
      <w:r w:rsidRPr="00857755">
        <w:rPr>
          <w:lang w:val="en-US"/>
        </w:rPr>
        <w:t xml:space="preserve"> </w:t>
      </w:r>
      <w:r w:rsidRPr="00857755">
        <w:t>кейинирек</w:t>
      </w:r>
      <w:r w:rsidRPr="00857755">
        <w:rPr>
          <w:lang w:val="en-US"/>
        </w:rPr>
        <w:t xml:space="preserve"> </w:t>
      </w:r>
      <w:r w:rsidRPr="00857755">
        <w:t>толық</w:t>
      </w:r>
      <w:r w:rsidRPr="00857755">
        <w:rPr>
          <w:lang w:val="en-US"/>
        </w:rPr>
        <w:t xml:space="preserve"> </w:t>
      </w:r>
      <w:r w:rsidRPr="00857755">
        <w:t>үйренемиз</w:t>
      </w:r>
      <w:r w:rsidRPr="00857755">
        <w:rPr>
          <w:lang w:val="en-US"/>
        </w:rPr>
        <w:t>.</w:t>
      </w:r>
    </w:p>
    <w:p w14:paraId="411056B8" w14:textId="77777777" w:rsidR="00FA6062" w:rsidRPr="00857755" w:rsidRDefault="00FA6062" w:rsidP="00FA6062">
      <w:pPr>
        <w:rPr>
          <w:lang w:val="en-US"/>
        </w:rPr>
      </w:pPr>
    </w:p>
    <w:p w14:paraId="55033D0A" w14:textId="740705F7" w:rsidR="002C683E" w:rsidRPr="00857755" w:rsidRDefault="00FA6062" w:rsidP="002C683E">
      <w:pPr>
        <w:rPr>
          <w:lang w:val="en-US"/>
        </w:rPr>
      </w:pPr>
      <m:oMath>
        <m:r>
          <m:rPr>
            <m:sty m:val="bi"/>
          </m:rPr>
          <w:rPr>
            <w:rFonts w:ascii="Cambria Math" w:hAnsi="Cambria Math"/>
          </w:rPr>
          <m:t>E</m:t>
        </m:r>
        <m:r>
          <m:rPr>
            <m:sty m:val="bi"/>
          </m:rPr>
          <w:rPr>
            <w:rFonts w:ascii="Cambria Math" w:hAnsi="Cambria Math"/>
            <w:lang w:val="en-US"/>
          </w:rPr>
          <m:t>&lt;</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0</m:t>
            </m:r>
          </m:sub>
        </m:sSub>
      </m:oMath>
      <w:r w:rsidRPr="00857755">
        <w:rPr>
          <w:rFonts w:eastAsiaTheme="minorEastAsia"/>
          <w:b/>
          <w:bCs/>
          <w:lang w:val="en-US"/>
        </w:rPr>
        <w:t xml:space="preserve"> </w:t>
      </w:r>
      <w:r w:rsidRPr="00857755">
        <w:rPr>
          <w:rFonts w:eastAsiaTheme="minorEastAsia"/>
          <w:b/>
          <w:bCs/>
        </w:rPr>
        <w:t>теңсизлиги</w:t>
      </w:r>
      <w:r w:rsidRPr="00857755">
        <w:rPr>
          <w:rFonts w:eastAsiaTheme="minorEastAsia"/>
          <w:b/>
          <w:bCs/>
          <w:lang w:val="en-US"/>
        </w:rPr>
        <w:t xml:space="preserve"> </w:t>
      </w:r>
      <w:r w:rsidRPr="00857755">
        <w:rPr>
          <w:rFonts w:eastAsiaTheme="minorEastAsia"/>
          <w:b/>
          <w:bCs/>
        </w:rPr>
        <w:t>орынланату</w:t>
      </w:r>
      <w:r w:rsidRPr="00857755">
        <w:rPr>
          <w:rFonts w:eastAsiaTheme="minorEastAsia" w:cs="Calibri"/>
          <w:b/>
          <w:bCs/>
        </w:rPr>
        <w:t>ғ</w:t>
      </w:r>
      <w:r w:rsidRPr="00857755">
        <w:rPr>
          <w:rFonts w:eastAsiaTheme="minorEastAsia"/>
          <w:b/>
          <w:bCs/>
        </w:rPr>
        <w:t>ын</w:t>
      </w:r>
      <w:r w:rsidRPr="00857755">
        <w:rPr>
          <w:rFonts w:eastAsiaTheme="minorEastAsia"/>
          <w:b/>
          <w:bCs/>
          <w:lang w:val="en-US"/>
        </w:rPr>
        <w:t xml:space="preserve"> </w:t>
      </w:r>
      <w:r w:rsidRPr="00857755">
        <w:rPr>
          <w:rFonts w:eastAsiaTheme="minorEastAsia"/>
          <w:b/>
          <w:bCs/>
        </w:rPr>
        <w:t>жа</w:t>
      </w:r>
      <w:r w:rsidRPr="00857755">
        <w:rPr>
          <w:rFonts w:eastAsiaTheme="minorEastAsia" w:cs="Calibri"/>
          <w:b/>
          <w:bCs/>
        </w:rPr>
        <w:t>ғ</w:t>
      </w:r>
      <w:r w:rsidRPr="00857755">
        <w:rPr>
          <w:rFonts w:eastAsiaTheme="minorEastAsia"/>
          <w:b/>
          <w:bCs/>
        </w:rPr>
        <w:t>дай</w:t>
      </w:r>
      <w:r w:rsidR="002C683E" w:rsidRPr="00857755">
        <w:rPr>
          <w:b/>
          <w:bCs/>
          <w:lang w:val="en-US"/>
        </w:rPr>
        <w:t xml:space="preserve">: </w:t>
      </w:r>
      <w:r w:rsidR="002C683E" w:rsidRPr="00857755">
        <w:rPr>
          <w:b/>
          <w:bCs/>
        </w:rPr>
        <w:t>Туннел</w:t>
      </w:r>
      <w:r w:rsidRPr="00857755">
        <w:rPr>
          <w:b/>
          <w:bCs/>
        </w:rPr>
        <w:t>лени</w:t>
      </w:r>
      <w:r w:rsidRPr="00857755">
        <w:rPr>
          <w:rFonts w:cs="Calibri"/>
          <w:b/>
          <w:bCs/>
        </w:rPr>
        <w:t>ў</w:t>
      </w:r>
      <w:r w:rsidRPr="00857755">
        <w:rPr>
          <w:lang w:val="en-US"/>
        </w:rPr>
        <w:t>.</w:t>
      </w:r>
    </w:p>
    <w:p w14:paraId="43CEFCBA" w14:textId="095D3788" w:rsidR="002C683E" w:rsidRPr="00857755" w:rsidRDefault="002C683E" w:rsidP="004C4FF1">
      <w:pPr>
        <w:rPr>
          <w:lang w:val="en-US"/>
        </w:rPr>
      </w:pPr>
      <w:r w:rsidRPr="00857755">
        <w:lastRenderedPageBreak/>
        <w:t>Класси</w:t>
      </w:r>
      <w:r w:rsidR="00FA6062" w:rsidRPr="00857755">
        <w:t>калық</w:t>
      </w:r>
      <w:r w:rsidR="00FA6062" w:rsidRPr="00857755">
        <w:rPr>
          <w:lang w:val="en-US"/>
        </w:rPr>
        <w:t xml:space="preserve"> </w:t>
      </w:r>
      <w:r w:rsidR="00FA6062" w:rsidRPr="00857755">
        <w:t>жақтан</w:t>
      </w:r>
      <w:r w:rsidR="00FA6062" w:rsidRPr="00857755">
        <w:rPr>
          <w:lang w:val="en-US"/>
        </w:rPr>
        <w:t xml:space="preserve"> </w:t>
      </w:r>
      <w:r w:rsidR="00FA6062" w:rsidRPr="00857755">
        <w:t>биз</w:t>
      </w:r>
      <w:r w:rsidR="00FA6062" w:rsidRPr="00857755">
        <w:rPr>
          <w:lang w:val="en-US"/>
        </w:rPr>
        <w:t xml:space="preserve"> </w:t>
      </w:r>
      <w:r w:rsidR="00FA6062" w:rsidRPr="00857755">
        <w:t>толық</w:t>
      </w:r>
      <w:r w:rsidR="00FA6062" w:rsidRPr="00857755">
        <w:rPr>
          <w:lang w:val="en-US"/>
        </w:rPr>
        <w:t xml:space="preserve"> </w:t>
      </w:r>
      <w:proofErr w:type="spellStart"/>
      <w:r w:rsidR="00FA6062" w:rsidRPr="00857755">
        <w:t>шы</w:t>
      </w:r>
      <w:r w:rsidR="00FA6062" w:rsidRPr="00857755">
        <w:rPr>
          <w:rFonts w:cs="Calibri"/>
        </w:rPr>
        <w:t>ғ</w:t>
      </w:r>
      <w:r w:rsidR="00FA6062" w:rsidRPr="00857755">
        <w:t>ылысы</w:t>
      </w:r>
      <w:r w:rsidR="00FA6062" w:rsidRPr="00857755">
        <w:rPr>
          <w:rFonts w:cs="Calibri"/>
        </w:rPr>
        <w:t>ў</w:t>
      </w:r>
      <w:r w:rsidR="00FA6062" w:rsidRPr="00857755">
        <w:t>ды</w:t>
      </w:r>
      <w:proofErr w:type="spellEnd"/>
      <w:r w:rsidR="00FA6062" w:rsidRPr="00857755">
        <w:rPr>
          <w:lang w:val="en-US"/>
        </w:rPr>
        <w:t xml:space="preserve"> </w:t>
      </w:r>
      <w:proofErr w:type="spellStart"/>
      <w:r w:rsidR="00FA6062" w:rsidRPr="00857755">
        <w:t>күткен</w:t>
      </w:r>
      <w:proofErr w:type="spellEnd"/>
      <w:r w:rsidR="00FA6062" w:rsidRPr="00857755">
        <w:rPr>
          <w:lang w:val="en-US"/>
        </w:rPr>
        <w:t xml:space="preserve"> </w:t>
      </w:r>
      <w:r w:rsidR="00FA6062" w:rsidRPr="00857755">
        <w:t>болар</w:t>
      </w:r>
      <w:r w:rsidR="00FA6062" w:rsidRPr="00857755">
        <w:rPr>
          <w:lang w:val="en-US"/>
        </w:rPr>
        <w:t xml:space="preserve"> </w:t>
      </w:r>
      <w:r w:rsidR="00FA6062" w:rsidRPr="00857755">
        <w:t>едик</w:t>
      </w:r>
      <w:r w:rsidR="00FA6062" w:rsidRPr="00857755">
        <w:rPr>
          <w:lang w:val="en-US"/>
        </w:rPr>
        <w:t xml:space="preserve">: </w:t>
      </w:r>
      <w:r w:rsidR="00FA6062" w:rsidRPr="00857755">
        <w:t>барьерге</w:t>
      </w:r>
      <w:r w:rsidR="00FA6062" w:rsidRPr="00857755">
        <w:rPr>
          <w:lang w:val="en-US"/>
        </w:rPr>
        <w:t xml:space="preserve"> </w:t>
      </w:r>
      <w:r w:rsidR="00FA6062" w:rsidRPr="00857755">
        <w:t>жетип</w:t>
      </w:r>
      <w:r w:rsidR="00FA6062" w:rsidRPr="00857755">
        <w:rPr>
          <w:lang w:val="en-US"/>
        </w:rPr>
        <w:t xml:space="preserve"> </w:t>
      </w:r>
      <w:r w:rsidR="00FA6062" w:rsidRPr="00857755">
        <w:t>ке</w:t>
      </w:r>
      <w:r w:rsidR="004C4FF1" w:rsidRPr="00857755">
        <w:t>лг</w:t>
      </w:r>
      <w:r w:rsidR="00FA6062" w:rsidRPr="00857755">
        <w:t>ен</w:t>
      </w:r>
      <w:r w:rsidR="004C4FF1" w:rsidRPr="00857755">
        <w:rPr>
          <w:lang w:val="en-US"/>
        </w:rPr>
        <w:t xml:space="preserve"> (</w:t>
      </w:r>
      <m:oMath>
        <m:r>
          <w:rPr>
            <w:rFonts w:ascii="Cambria Math" w:hAnsi="Cambria Math"/>
          </w:rPr>
          <m:t>x</m:t>
        </m:r>
        <m:r>
          <w:rPr>
            <w:rFonts w:ascii="Cambria Math" w:hAnsi="Cambria Math"/>
            <w:lang w:val="en-US"/>
          </w:rPr>
          <m:t>=0</m:t>
        </m:r>
      </m:oMath>
      <w:r w:rsidR="004C4FF1" w:rsidRPr="00857755">
        <w:rPr>
          <w:lang w:val="en-US"/>
        </w:rPr>
        <w:t>)</w:t>
      </w:r>
      <w:r w:rsidR="00FA6062" w:rsidRPr="00857755">
        <w:rPr>
          <w:lang w:val="en-US"/>
        </w:rPr>
        <w:t xml:space="preserve"> </w:t>
      </w:r>
      <w:r w:rsidR="00FA6062" w:rsidRPr="00857755">
        <w:t>ҳәр</w:t>
      </w:r>
      <w:r w:rsidR="00FA6062" w:rsidRPr="00857755">
        <w:rPr>
          <w:lang w:val="en-US"/>
        </w:rPr>
        <w:t xml:space="preserve"> </w:t>
      </w:r>
      <w:r w:rsidR="00FA6062" w:rsidRPr="00857755">
        <w:t>бир</w:t>
      </w:r>
      <w:r w:rsidR="00FA6062" w:rsidRPr="00857755">
        <w:rPr>
          <w:lang w:val="en-US"/>
        </w:rPr>
        <w:t xml:space="preserve"> </w:t>
      </w:r>
      <w:r w:rsidR="00FA6062" w:rsidRPr="00857755">
        <w:t>бөлекше</w:t>
      </w:r>
      <w:r w:rsidR="004C4FF1" w:rsidRPr="00857755">
        <w:rPr>
          <w:lang w:val="en-US"/>
        </w:rPr>
        <w:t xml:space="preserve"> </w:t>
      </w:r>
      <w:r w:rsidR="004C4FF1" w:rsidRPr="00857755">
        <w:t>кейинге</w:t>
      </w:r>
      <w:r w:rsidR="004C4FF1" w:rsidRPr="00857755">
        <w:rPr>
          <w:lang w:val="en-US"/>
        </w:rPr>
        <w:t xml:space="preserve"> </w:t>
      </w:r>
      <w:r w:rsidR="004C4FF1" w:rsidRPr="00857755">
        <w:t>қарай</w:t>
      </w:r>
      <w:r w:rsidR="004C4FF1" w:rsidRPr="00857755">
        <w:rPr>
          <w:lang w:val="en-US"/>
        </w:rPr>
        <w:t xml:space="preserve"> </w:t>
      </w:r>
      <w:proofErr w:type="spellStart"/>
      <w:r w:rsidR="004C4FF1" w:rsidRPr="00857755">
        <w:t>ша</w:t>
      </w:r>
      <w:r w:rsidR="004C4FF1" w:rsidRPr="00857755">
        <w:rPr>
          <w:rFonts w:cs="Calibri"/>
        </w:rPr>
        <w:t>ғ</w:t>
      </w:r>
      <w:r w:rsidR="004C4FF1" w:rsidRPr="00857755">
        <w:t>ылысады</w:t>
      </w:r>
      <w:proofErr w:type="spellEnd"/>
      <w:r w:rsidR="004C4FF1" w:rsidRPr="00857755">
        <w:rPr>
          <w:lang w:val="en-US"/>
        </w:rPr>
        <w:t xml:space="preserve">, </w:t>
      </w:r>
      <w:r w:rsidR="004C4FF1" w:rsidRPr="00857755">
        <w:t>ҳеш</w:t>
      </w:r>
      <w:r w:rsidR="004C4FF1" w:rsidRPr="00857755">
        <w:rPr>
          <w:lang w:val="en-US"/>
        </w:rPr>
        <w:t xml:space="preserve"> </w:t>
      </w:r>
      <w:r w:rsidR="004C4FF1" w:rsidRPr="00857755">
        <w:t>бир</w:t>
      </w:r>
      <w:r w:rsidR="004C4FF1" w:rsidRPr="00857755">
        <w:rPr>
          <w:lang w:val="en-US"/>
        </w:rPr>
        <w:t xml:space="preserve"> </w:t>
      </w:r>
      <w:r w:rsidR="004C4FF1" w:rsidRPr="00857755">
        <w:t>бөлекше</w:t>
      </w:r>
      <w:r w:rsidR="004C4FF1" w:rsidRPr="00857755">
        <w:rPr>
          <w:lang w:val="en-US"/>
        </w:rPr>
        <w:t xml:space="preserve"> </w:t>
      </w:r>
      <w:r w:rsidR="004C4FF1" w:rsidRPr="00857755">
        <w:t>барьер</w:t>
      </w:r>
      <w:r w:rsidR="004C4FF1" w:rsidRPr="00857755">
        <w:rPr>
          <w:lang w:val="en-US"/>
        </w:rPr>
        <w:t xml:space="preserve"> </w:t>
      </w:r>
      <w:r w:rsidR="004C4FF1" w:rsidRPr="00857755">
        <w:t>арқалы</w:t>
      </w:r>
      <w:r w:rsidR="004C4FF1" w:rsidRPr="00857755">
        <w:rPr>
          <w:lang w:val="en-US"/>
        </w:rPr>
        <w:t xml:space="preserve"> </w:t>
      </w:r>
      <w:r w:rsidR="004C4FF1" w:rsidRPr="00857755">
        <w:t>өте</w:t>
      </w:r>
      <w:r w:rsidR="004C4FF1" w:rsidRPr="00857755">
        <w:rPr>
          <w:lang w:val="en-US"/>
        </w:rPr>
        <w:t xml:space="preserve"> </w:t>
      </w:r>
      <w:r w:rsidR="004C4FF1" w:rsidRPr="00857755">
        <w:t>алмайды</w:t>
      </w:r>
      <w:r w:rsidR="004C4FF1" w:rsidRPr="00857755">
        <w:rPr>
          <w:lang w:val="en-US"/>
        </w:rPr>
        <w:t xml:space="preserve">. </w:t>
      </w:r>
      <w:r w:rsidR="004C4FF1" w:rsidRPr="00857755">
        <w:t>Егер</w:t>
      </w:r>
      <w:r w:rsidR="004C4FF1" w:rsidRPr="00857755">
        <w:rPr>
          <w:lang w:val="en-US"/>
        </w:rPr>
        <w:t xml:space="preserve"> </w:t>
      </w:r>
      <w:r w:rsidR="004C4FF1" w:rsidRPr="00857755">
        <w:t>барьер</w:t>
      </w:r>
      <w:r w:rsidR="004C4FF1" w:rsidRPr="00857755">
        <w:rPr>
          <w:lang w:val="en-US"/>
        </w:rPr>
        <w:t xml:space="preserve"> </w:t>
      </w:r>
      <w:r w:rsidR="004C4FF1" w:rsidRPr="00857755">
        <w:t>арқалы</w:t>
      </w:r>
      <w:r w:rsidR="004C4FF1" w:rsidRPr="00857755">
        <w:rPr>
          <w:lang w:val="en-US"/>
        </w:rPr>
        <w:t xml:space="preserve"> </w:t>
      </w:r>
      <w:r w:rsidR="004C4FF1" w:rsidRPr="00857755">
        <w:t>өткенде</w:t>
      </w:r>
      <w:r w:rsidR="004C4FF1" w:rsidRPr="00857755">
        <w:rPr>
          <w:lang w:val="en-US"/>
        </w:rPr>
        <w:t xml:space="preserve"> </w:t>
      </w:r>
      <w:r w:rsidR="004C4FF1" w:rsidRPr="00857755">
        <w:t>бөлекшениң</w:t>
      </w:r>
      <w:r w:rsidR="004C4FF1" w:rsidRPr="00857755">
        <w:rPr>
          <w:lang w:val="en-US"/>
        </w:rPr>
        <w:t xml:space="preserve"> </w:t>
      </w:r>
      <w:r w:rsidR="004C4FF1" w:rsidRPr="00857755">
        <w:t>кинетикалық</w:t>
      </w:r>
      <w:r w:rsidR="004C4FF1" w:rsidRPr="00857755">
        <w:rPr>
          <w:lang w:val="en-US"/>
        </w:rPr>
        <w:t xml:space="preserve"> </w:t>
      </w:r>
      <w:r w:rsidR="004C4FF1" w:rsidRPr="00857755">
        <w:t>энергиясының</w:t>
      </w:r>
      <w:r w:rsidR="004C4FF1" w:rsidRPr="00857755">
        <w:rPr>
          <w:lang w:val="en-US"/>
        </w:rPr>
        <w:t xml:space="preserve"> </w:t>
      </w:r>
      <w:r w:rsidR="004C4FF1" w:rsidRPr="00857755">
        <w:t>мәниси</w:t>
      </w:r>
      <w:r w:rsidR="004C4FF1" w:rsidRPr="00857755">
        <w:rPr>
          <w:lang w:val="en-US"/>
        </w:rPr>
        <w:t xml:space="preserve"> </w:t>
      </w:r>
      <w:r w:rsidR="004C4FF1" w:rsidRPr="00857755">
        <w:t>терис</w:t>
      </w:r>
      <w:r w:rsidR="004C4FF1" w:rsidRPr="00857755">
        <w:rPr>
          <w:lang w:val="en-US"/>
        </w:rPr>
        <w:t xml:space="preserve"> </w:t>
      </w:r>
      <w:r w:rsidR="004C4FF1" w:rsidRPr="00857755">
        <w:t>бол</w:t>
      </w:r>
      <w:r w:rsidR="004C4FF1" w:rsidRPr="00857755">
        <w:rPr>
          <w:rFonts w:cs="Calibri"/>
        </w:rPr>
        <w:t>ғ</w:t>
      </w:r>
      <w:r w:rsidR="004C4FF1" w:rsidRPr="00857755">
        <w:t>ан</w:t>
      </w:r>
      <w:r w:rsidR="004C4FF1" w:rsidRPr="00857755">
        <w:rPr>
          <w:lang w:val="en-US"/>
        </w:rPr>
        <w:t xml:space="preserve"> </w:t>
      </w:r>
      <w:r w:rsidR="004C4FF1" w:rsidRPr="00857755">
        <w:t>болар</w:t>
      </w:r>
      <w:r w:rsidR="004C4FF1" w:rsidRPr="00857755">
        <w:rPr>
          <w:lang w:val="en-US"/>
        </w:rPr>
        <w:t xml:space="preserve"> </w:t>
      </w:r>
      <w:r w:rsidR="004C4FF1" w:rsidRPr="00857755">
        <w:t>еди</w:t>
      </w:r>
      <w:r w:rsidR="004C4FF1" w:rsidRPr="00857755">
        <w:rPr>
          <w:lang w:val="en-US"/>
        </w:rPr>
        <w:t>.</w:t>
      </w:r>
    </w:p>
    <w:p w14:paraId="44252E2A" w14:textId="49605C4D" w:rsidR="002C683E" w:rsidRPr="00857755" w:rsidRDefault="004C4FF1" w:rsidP="002C683E">
      <w:pPr>
        <w:rPr>
          <w:lang w:val="en-US"/>
        </w:rPr>
      </w:pPr>
      <w:r w:rsidRPr="00857755">
        <w:t>Ҳәзир</w:t>
      </w:r>
      <w:r w:rsidRPr="00857755">
        <w:rPr>
          <w:lang w:val="en-US"/>
        </w:rPr>
        <w:t xml:space="preserve"> </w:t>
      </w:r>
      <w:r w:rsidRPr="00857755">
        <w:t>биз</w:t>
      </w:r>
      <w:r w:rsidRPr="00857755">
        <w:rPr>
          <w:lang w:val="en-US"/>
        </w:rPr>
        <w:t xml:space="preserve"> </w:t>
      </w:r>
      <w:r w:rsidRPr="00857755">
        <w:t>квантлық</w:t>
      </w:r>
      <w:r w:rsidRPr="00857755">
        <w:rPr>
          <w:lang w:val="en-US"/>
        </w:rPr>
        <w:t xml:space="preserve"> </w:t>
      </w:r>
      <w:r w:rsidRPr="00857755">
        <w:t>механиканың</w:t>
      </w:r>
      <w:r w:rsidRPr="00857755">
        <w:rPr>
          <w:lang w:val="en-US"/>
        </w:rPr>
        <w:t xml:space="preserve"> </w:t>
      </w:r>
      <w:r w:rsidRPr="00857755">
        <w:t>болжа</w:t>
      </w:r>
      <w:r w:rsidRPr="00857755">
        <w:rPr>
          <w:rFonts w:cs="Calibri"/>
        </w:rPr>
        <w:t>ў</w:t>
      </w:r>
      <w:r w:rsidRPr="00857755">
        <w:t>ларының</w:t>
      </w:r>
      <w:r w:rsidRPr="00857755">
        <w:rPr>
          <w:lang w:val="en-US"/>
        </w:rPr>
        <w:t xml:space="preserve"> </w:t>
      </w:r>
      <w:r w:rsidRPr="00857755">
        <w:t>классикалық</w:t>
      </w:r>
      <w:r w:rsidRPr="00857755">
        <w:rPr>
          <w:lang w:val="en-US"/>
        </w:rPr>
        <w:t xml:space="preserve"> </w:t>
      </w:r>
      <w:r w:rsidRPr="00857755">
        <w:t>механиканың</w:t>
      </w:r>
      <w:r w:rsidRPr="00857755">
        <w:rPr>
          <w:lang w:val="en-US"/>
        </w:rPr>
        <w:t xml:space="preserve"> </w:t>
      </w:r>
      <w:r w:rsidRPr="00857755">
        <w:t>болжа</w:t>
      </w:r>
      <w:r w:rsidRPr="00857755">
        <w:rPr>
          <w:rFonts w:cs="Calibri"/>
        </w:rPr>
        <w:t>ў</w:t>
      </w:r>
      <w:r w:rsidRPr="00857755">
        <w:t>ларынан</w:t>
      </w:r>
      <w:r w:rsidRPr="00857755">
        <w:rPr>
          <w:lang w:val="en-US"/>
        </w:rPr>
        <w:t xml:space="preserve"> </w:t>
      </w:r>
      <w:r w:rsidRPr="00857755">
        <w:t>кескин</w:t>
      </w:r>
      <w:r w:rsidRPr="00857755">
        <w:rPr>
          <w:lang w:val="en-US"/>
        </w:rPr>
        <w:t xml:space="preserve"> </w:t>
      </w:r>
      <w:r w:rsidRPr="00857755">
        <w:t>түрде</w:t>
      </w:r>
      <w:r w:rsidRPr="00857755">
        <w:rPr>
          <w:lang w:val="en-US"/>
        </w:rPr>
        <w:t xml:space="preserve"> </w:t>
      </w:r>
      <w:r w:rsidRPr="00857755">
        <w:t>айрылату</w:t>
      </w:r>
      <w:r w:rsidRPr="00857755">
        <w:rPr>
          <w:rFonts w:cs="Calibri"/>
        </w:rPr>
        <w:t>ғ</w:t>
      </w:r>
      <w:r w:rsidRPr="00857755">
        <w:t>ынлы</w:t>
      </w:r>
      <w:r w:rsidRPr="00857755">
        <w:rPr>
          <w:rFonts w:cs="Calibri"/>
        </w:rPr>
        <w:t>ғ</w:t>
      </w:r>
      <w:r w:rsidRPr="00857755">
        <w:t>ын</w:t>
      </w:r>
      <w:r w:rsidRPr="00857755">
        <w:rPr>
          <w:lang w:val="en-US"/>
        </w:rPr>
        <w:t xml:space="preserve"> </w:t>
      </w:r>
      <w:r w:rsidRPr="00857755">
        <w:t>көрсети</w:t>
      </w:r>
      <w:r w:rsidRPr="00857755">
        <w:rPr>
          <w:rFonts w:cs="Calibri"/>
        </w:rPr>
        <w:t>ў</w:t>
      </w:r>
      <w:r w:rsidRPr="00857755">
        <w:t>ге</w:t>
      </w:r>
      <w:r w:rsidRPr="00857755">
        <w:rPr>
          <w:lang w:val="en-US"/>
        </w:rPr>
        <w:t xml:space="preserve"> </w:t>
      </w:r>
      <w:r w:rsidRPr="00857755">
        <w:t>тырысамыз</w:t>
      </w:r>
      <w:r w:rsidRPr="00857755">
        <w:rPr>
          <w:lang w:val="en-US"/>
        </w:rPr>
        <w:t xml:space="preserve">. </w:t>
      </w:r>
      <w:r w:rsidRPr="00857755">
        <w:t>Себеби</w:t>
      </w:r>
      <w:r w:rsidRPr="00857755">
        <w:rPr>
          <w:lang w:val="en-US"/>
        </w:rPr>
        <w:t xml:space="preserve"> </w:t>
      </w:r>
      <w:r w:rsidRPr="00857755">
        <w:t>барьердиң</w:t>
      </w:r>
      <w:r w:rsidRPr="00857755">
        <w:rPr>
          <w:lang w:val="en-US"/>
        </w:rPr>
        <w:t xml:space="preserve"> </w:t>
      </w:r>
      <w:r w:rsidRPr="00857755">
        <w:t>шеклеринен</w:t>
      </w:r>
      <w:r w:rsidRPr="00857755">
        <w:rPr>
          <w:lang w:val="en-US"/>
        </w:rPr>
        <w:t xml:space="preserve"> </w:t>
      </w:r>
      <w:r w:rsidRPr="00857755">
        <w:t>сыртта</w:t>
      </w:r>
      <w:r w:rsidRPr="00857755">
        <w:rPr>
          <w:lang w:val="en-US"/>
        </w:rPr>
        <w:t xml:space="preserve"> </w:t>
      </w:r>
      <w:r w:rsidRPr="00857755">
        <w:t>толқын</w:t>
      </w:r>
      <w:r w:rsidRPr="00857755">
        <w:rPr>
          <w:lang w:val="en-US"/>
        </w:rPr>
        <w:t xml:space="preserve"> </w:t>
      </w:r>
      <w:r w:rsidRPr="00857755">
        <w:t>функциясы</w:t>
      </w:r>
      <w:r w:rsidRPr="00857755">
        <w:rPr>
          <w:lang w:val="en-US"/>
        </w:rPr>
        <w:t xml:space="preserve"> </w:t>
      </w:r>
      <w:r w:rsidRPr="00857755">
        <w:t>нолге</w:t>
      </w:r>
      <w:r w:rsidRPr="00857755">
        <w:rPr>
          <w:lang w:val="en-US"/>
        </w:rPr>
        <w:t xml:space="preserve"> </w:t>
      </w:r>
      <w:r w:rsidRPr="00857755">
        <w:t>тең</w:t>
      </w:r>
      <w:r w:rsidRPr="00857755">
        <w:rPr>
          <w:lang w:val="en-US"/>
        </w:rPr>
        <w:t xml:space="preserve"> </w:t>
      </w:r>
      <w:r w:rsidRPr="00857755">
        <w:t>емес</w:t>
      </w:r>
      <w:r w:rsidRPr="00857755">
        <w:rPr>
          <w:lang w:val="en-US"/>
        </w:rPr>
        <w:t xml:space="preserve">. </w:t>
      </w:r>
      <w:r w:rsidRPr="00857755">
        <w:t>Шрёдингер</w:t>
      </w:r>
      <w:r w:rsidRPr="00857755">
        <w:rPr>
          <w:lang w:val="en-US"/>
        </w:rPr>
        <w:t xml:space="preserve"> </w:t>
      </w:r>
      <w:r w:rsidRPr="00857755">
        <w:t>теңлемесиниң</w:t>
      </w:r>
      <w:r w:rsidRPr="00857755">
        <w:rPr>
          <w:lang w:val="en-US"/>
        </w:rPr>
        <w:t xml:space="preserve"> </w:t>
      </w:r>
      <w:r w:rsidRPr="00857755">
        <w:t>үш</w:t>
      </w:r>
      <w:r w:rsidRPr="00857755">
        <w:rPr>
          <w:lang w:val="en-US"/>
        </w:rPr>
        <w:t xml:space="preserve"> </w:t>
      </w:r>
      <w:r w:rsidRPr="00857755">
        <w:t>областта</w:t>
      </w:r>
      <w:r w:rsidRPr="00857755">
        <w:rPr>
          <w:rFonts w:cs="Calibri"/>
        </w:rPr>
        <w:t>ғ</w:t>
      </w:r>
      <w:r w:rsidRPr="00857755">
        <w:t>ы</w:t>
      </w:r>
      <w:r w:rsidRPr="00857755">
        <w:rPr>
          <w:lang w:val="en-US"/>
        </w:rPr>
        <w:t xml:space="preserve"> (4.36)-</w:t>
      </w:r>
      <w:r w:rsidRPr="00857755">
        <w:t>аңлатпалар</w:t>
      </w:r>
      <w:r w:rsidRPr="00857755">
        <w:rPr>
          <w:rFonts w:cs="Calibri"/>
        </w:rPr>
        <w:t>ғ</w:t>
      </w:r>
      <w:r w:rsidRPr="00857755">
        <w:t>а</w:t>
      </w:r>
      <w:r w:rsidRPr="00857755">
        <w:rPr>
          <w:lang w:val="en-US"/>
        </w:rPr>
        <w:t xml:space="preserve"> </w:t>
      </w:r>
      <w:r w:rsidRPr="00857755">
        <w:t>сәйкес</w:t>
      </w:r>
      <w:r w:rsidRPr="00857755">
        <w:rPr>
          <w:lang w:val="en-US"/>
        </w:rPr>
        <w:t xml:space="preserve"> </w:t>
      </w:r>
      <w:r w:rsidRPr="00857755">
        <w:t>келету</w:t>
      </w:r>
      <w:r w:rsidRPr="00857755">
        <w:rPr>
          <w:rFonts w:cs="Calibri"/>
        </w:rPr>
        <w:t>ғ</w:t>
      </w:r>
      <w:r w:rsidRPr="00857755">
        <w:t>ын</w:t>
      </w:r>
      <w:r w:rsidRPr="00857755">
        <w:rPr>
          <w:lang w:val="en-US"/>
        </w:rPr>
        <w:t xml:space="preserve"> </w:t>
      </w:r>
      <w:r w:rsidRPr="00857755">
        <w:t>шешимлери</w:t>
      </w:r>
      <w:r w:rsidRPr="00857755">
        <w:rPr>
          <w:lang w:val="en-US"/>
        </w:rPr>
        <w:t xml:space="preserve"> </w:t>
      </w:r>
      <m:oMath>
        <m:sSub>
          <m:sSubPr>
            <m:ctrlPr>
              <w:rPr>
                <w:rFonts w:ascii="Cambria Math" w:hAnsi="Cambria Math"/>
                <w:i/>
              </w:rPr>
            </m:ctrlPr>
          </m:sSubPr>
          <m:e>
            <m:r>
              <w:rPr>
                <w:rFonts w:ascii="Cambria Math" w:hAnsi="Cambria Math" w:cs="Calibri"/>
              </w:rPr>
              <m:t>ψ</m:t>
            </m:r>
          </m:e>
          <m:sub>
            <m:r>
              <w:rPr>
                <w:rFonts w:ascii="Cambria Math" w:hAnsi="Cambria Math"/>
                <w:lang w:val="en-US"/>
              </w:rPr>
              <m:t>2</m:t>
            </m:r>
          </m:sub>
        </m:sSub>
        <m:d>
          <m:dPr>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C</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lang w:val="en-US"/>
                  </w:rPr>
                  <m:t>2</m:t>
                </m:r>
              </m:sub>
            </m:sSub>
            <m:r>
              <w:rPr>
                <w:rFonts w:ascii="Cambria Math" w:hAnsi="Cambria Math"/>
              </w:rPr>
              <m:t>x</m:t>
            </m:r>
          </m:sup>
        </m:sSup>
        <m:r>
          <w:rPr>
            <w:rFonts w:ascii="Cambria Math" w:hAnsi="Cambria Math"/>
            <w:lang w:val="en-US"/>
          </w:rPr>
          <m:t>+</m:t>
        </m:r>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lang w:val="en-US"/>
              </w:rPr>
              <m:t>-</m:t>
            </m:r>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lang w:val="en-US"/>
                  </w:rPr>
                  <m:t>2</m:t>
                </m:r>
              </m:sub>
            </m:sSub>
            <m:r>
              <w:rPr>
                <w:rFonts w:ascii="Cambria Math" w:hAnsi="Cambria Math"/>
              </w:rPr>
              <m:t>x</m:t>
            </m:r>
          </m:sup>
        </m:sSup>
      </m:oMath>
      <w:r w:rsidRPr="00857755">
        <w:rPr>
          <w:rFonts w:eastAsiaTheme="minorEastAsia"/>
          <w:lang w:val="en-US"/>
        </w:rPr>
        <w:t xml:space="preserve"> </w:t>
      </w:r>
      <w:r w:rsidRPr="00857755">
        <w:rPr>
          <w:rFonts w:eastAsiaTheme="minorEastAsia"/>
        </w:rPr>
        <w:t>функциясын</w:t>
      </w:r>
      <w:r w:rsidRPr="00857755">
        <w:rPr>
          <w:rFonts w:eastAsiaTheme="minorEastAsia"/>
          <w:lang w:val="en-US"/>
        </w:rPr>
        <w:t xml:space="preserve"> </w:t>
      </w:r>
      <m:oMath>
        <m:sSub>
          <m:sSubPr>
            <m:ctrlPr>
              <w:rPr>
                <w:rFonts w:ascii="Cambria Math" w:hAnsi="Cambria Math"/>
                <w:i/>
              </w:rPr>
            </m:ctrlPr>
          </m:sSubPr>
          <m:e>
            <m:r>
              <w:rPr>
                <w:rFonts w:ascii="Cambria Math" w:hAnsi="Cambria Math" w:cs="Calibri"/>
              </w:rPr>
              <m:t>ψ</m:t>
            </m:r>
          </m:e>
          <m:sub>
            <m:r>
              <w:rPr>
                <w:rFonts w:ascii="Cambria Math" w:hAnsi="Cambria Math"/>
                <w:lang w:val="en-US"/>
              </w:rPr>
              <m:t>2</m:t>
            </m:r>
          </m:sub>
        </m:sSub>
        <m:d>
          <m:dPr>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C</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k</m:t>
                </m:r>
              </m:e>
              <m:sub>
                <m:r>
                  <w:rPr>
                    <w:rFonts w:ascii="Cambria Math" w:hAnsi="Cambria Math"/>
                    <w:lang w:val="en-US"/>
                  </w:rPr>
                  <m:t>2</m:t>
                </m:r>
              </m:sub>
            </m:sSub>
            <m:r>
              <w:rPr>
                <w:rFonts w:ascii="Cambria Math" w:hAnsi="Cambria Math"/>
              </w:rPr>
              <m:t>x</m:t>
            </m:r>
          </m:sup>
        </m:sSup>
        <m:r>
          <w:rPr>
            <w:rFonts w:ascii="Cambria Math" w:hAnsi="Cambria Math"/>
            <w:lang w:val="en-US"/>
          </w:rPr>
          <m:t>+</m:t>
        </m:r>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lang w:val="en-US"/>
                  </w:rPr>
                  <m:t>2</m:t>
                </m:r>
              </m:sub>
            </m:sSub>
            <m:r>
              <w:rPr>
                <w:rFonts w:ascii="Cambria Math" w:hAnsi="Cambria Math"/>
              </w:rPr>
              <m:t>x</m:t>
            </m:r>
          </m:sup>
        </m:sSup>
      </m:oMath>
      <w:r w:rsidRPr="00857755">
        <w:rPr>
          <w:rFonts w:eastAsiaTheme="minorEastAsia"/>
          <w:lang w:val="en-US"/>
        </w:rPr>
        <w:t xml:space="preserve"> </w:t>
      </w:r>
      <w:r w:rsidRPr="00857755">
        <w:rPr>
          <w:rFonts w:eastAsiaTheme="minorEastAsia"/>
        </w:rPr>
        <w:t>функциясына</w:t>
      </w:r>
      <w:r w:rsidRPr="00857755">
        <w:rPr>
          <w:rFonts w:eastAsiaTheme="minorEastAsia"/>
          <w:lang w:val="en-US"/>
        </w:rPr>
        <w:t xml:space="preserve"> </w:t>
      </w:r>
      <w:proofErr w:type="spellStart"/>
      <w:r w:rsidRPr="00857755">
        <w:rPr>
          <w:rFonts w:eastAsiaTheme="minorEastAsia"/>
        </w:rPr>
        <w:t>алмастыры</w:t>
      </w:r>
      <w:r w:rsidRPr="00857755">
        <w:rPr>
          <w:rFonts w:eastAsiaTheme="minorEastAsia" w:cs="Calibri"/>
        </w:rPr>
        <w:t>ў</w:t>
      </w:r>
      <w:r w:rsidRPr="00857755">
        <w:rPr>
          <w:rFonts w:eastAsiaTheme="minorEastAsia"/>
        </w:rPr>
        <w:t>дан</w:t>
      </w:r>
      <w:proofErr w:type="spellEnd"/>
      <w:r w:rsidRPr="00857755">
        <w:rPr>
          <w:rFonts w:eastAsiaTheme="minorEastAsia"/>
          <w:lang w:val="en-US"/>
        </w:rPr>
        <w:t xml:space="preserve"> </w:t>
      </w:r>
      <w:proofErr w:type="spellStart"/>
      <w:r w:rsidRPr="00857755">
        <w:rPr>
          <w:rFonts w:eastAsiaTheme="minorEastAsia"/>
        </w:rPr>
        <w:t>басқасының</w:t>
      </w:r>
      <w:proofErr w:type="spellEnd"/>
      <w:r w:rsidRPr="00857755">
        <w:rPr>
          <w:rFonts w:eastAsiaTheme="minorEastAsia"/>
          <w:lang w:val="en-US"/>
        </w:rPr>
        <w:t xml:space="preserve"> </w:t>
      </w:r>
      <w:r w:rsidRPr="00857755">
        <w:rPr>
          <w:rFonts w:eastAsiaTheme="minorEastAsia"/>
        </w:rPr>
        <w:t>барлы</w:t>
      </w:r>
      <w:r w:rsidRPr="00857755">
        <w:rPr>
          <w:rFonts w:eastAsiaTheme="minorEastAsia" w:cs="Calibri"/>
        </w:rPr>
        <w:t>ғ</w:t>
      </w:r>
      <w:r w:rsidRPr="00857755">
        <w:rPr>
          <w:rFonts w:eastAsiaTheme="minorEastAsia"/>
        </w:rPr>
        <w:t>ы</w:t>
      </w:r>
      <w:r w:rsidRPr="00857755">
        <w:rPr>
          <w:rFonts w:eastAsiaTheme="minorEastAsia"/>
          <w:lang w:val="en-US"/>
        </w:rPr>
        <w:t xml:space="preserve"> </w:t>
      </w:r>
      <w:r w:rsidRPr="00857755">
        <w:rPr>
          <w:rFonts w:eastAsiaTheme="minorEastAsia"/>
        </w:rPr>
        <w:t>бирдей</w:t>
      </w:r>
      <w:r w:rsidR="002C683E" w:rsidRPr="00857755">
        <w:rPr>
          <w:lang w:val="en-US"/>
        </w:rPr>
        <w:t>:</w:t>
      </w:r>
    </w:p>
    <w:tbl>
      <w:tblPr>
        <w:tblW w:w="0" w:type="auto"/>
        <w:jc w:val="center"/>
        <w:tblLook w:val="04A0" w:firstRow="1" w:lastRow="0" w:firstColumn="1" w:lastColumn="0" w:noHBand="0" w:noVBand="1"/>
      </w:tblPr>
      <w:tblGrid>
        <w:gridCol w:w="8359"/>
        <w:gridCol w:w="986"/>
      </w:tblGrid>
      <w:tr w:rsidR="00857755" w:rsidRPr="00857755" w14:paraId="4FE9052D" w14:textId="77777777" w:rsidTr="004A66B2">
        <w:trPr>
          <w:jc w:val="center"/>
        </w:trPr>
        <w:tc>
          <w:tcPr>
            <w:tcW w:w="8359" w:type="dxa"/>
          </w:tcPr>
          <w:p w14:paraId="0AC7F453" w14:textId="6DB17087" w:rsidR="004C4FF1" w:rsidRPr="00857755" w:rsidRDefault="004C4FF1" w:rsidP="004A66B2">
            <w:pPr>
              <w:ind w:firstLine="0"/>
              <w:jc w:val="center"/>
            </w:pPr>
            <m:oMathPara>
              <m:oMath>
                <m:r>
                  <w:rPr>
                    <w:rFonts w:ascii="Cambria Math" w:hAnsi="Cambria Math" w:cs="Calibri"/>
                  </w:rPr>
                  <m:t>ψ</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cs="Calibri"/>
                                </w:rPr>
                                <m:t>ψ</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x</m:t>
                              </m:r>
                            </m:sup>
                          </m:sSup>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x</m:t>
                              </m:r>
                            </m:sup>
                          </m:sSup>
                          <m:r>
                            <w:rPr>
                              <w:rFonts w:ascii="Cambria Math" w:hAnsi="Cambria Math"/>
                            </w:rPr>
                            <m:t>, x≤0,</m:t>
                          </m:r>
                        </m:e>
                      </m:mr>
                      <m:mr>
                        <m:e>
                          <m:sSub>
                            <m:sSubPr>
                              <m:ctrlPr>
                                <w:rPr>
                                  <w:rFonts w:ascii="Cambria Math" w:hAnsi="Cambria Math"/>
                                  <w:i/>
                                </w:rPr>
                              </m:ctrlPr>
                            </m:sSubPr>
                            <m:e>
                              <m:r>
                                <w:rPr>
                                  <w:rFonts w:ascii="Cambria Math" w:hAnsi="Cambria Math" w:cs="Calibri"/>
                                </w:rPr>
                                <m:t>ψ</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=C</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x</m:t>
                              </m:r>
                            </m:sup>
                          </m:sSup>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x</m:t>
                              </m:r>
                            </m:sup>
                          </m:sSup>
                          <m:r>
                            <w:rPr>
                              <w:rFonts w:ascii="Cambria Math" w:hAnsi="Cambria Math"/>
                            </w:rPr>
                            <m:t>, 0&lt;x&lt;a,</m:t>
                          </m:r>
                        </m:e>
                      </m:mr>
                      <m:mr>
                        <m:e>
                          <m:sSub>
                            <m:sSubPr>
                              <m:ctrlPr>
                                <w:rPr>
                                  <w:rFonts w:ascii="Cambria Math" w:hAnsi="Cambria Math"/>
                                  <w:i/>
                                </w:rPr>
                              </m:ctrlPr>
                            </m:sSubPr>
                            <m:e>
                              <m:r>
                                <w:rPr>
                                  <w:rFonts w:ascii="Cambria Math" w:hAnsi="Cambria Math" w:cs="Calibri"/>
                                </w:rPr>
                                <m:t>ψ</m:t>
                              </m:r>
                            </m:e>
                            <m:sub>
                              <m:r>
                                <w:rPr>
                                  <w:rFonts w:ascii="Cambria Math" w:hAnsi="Cambria Math"/>
                                </w:rPr>
                                <m:t>3</m:t>
                              </m:r>
                            </m:sub>
                          </m:sSub>
                          <m:d>
                            <m:dPr>
                              <m:ctrlPr>
                                <w:rPr>
                                  <w:rFonts w:ascii="Cambria Math" w:hAnsi="Cambria Math"/>
                                  <w:i/>
                                </w:rPr>
                              </m:ctrlPr>
                            </m:dPr>
                            <m:e>
                              <m:r>
                                <w:rPr>
                                  <w:rFonts w:ascii="Cambria Math" w:hAnsi="Cambria Math"/>
                                </w:rPr>
                                <m:t>x</m:t>
                              </m:r>
                            </m:e>
                          </m:d>
                          <m:r>
                            <w:rPr>
                              <w:rFonts w:ascii="Cambria Math" w:hAnsi="Cambria Math"/>
                            </w:rPr>
                            <m:t>=E</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x</m:t>
                              </m:r>
                            </m:sup>
                          </m:sSup>
                          <m:r>
                            <w:rPr>
                              <w:rFonts w:ascii="Cambria Math" w:hAnsi="Cambria Math"/>
                            </w:rPr>
                            <m:t>,  x≥a.</m:t>
                          </m:r>
                        </m:e>
                      </m:mr>
                    </m:m>
                  </m:e>
                </m:d>
              </m:oMath>
            </m:oMathPara>
          </w:p>
        </w:tc>
        <w:tc>
          <w:tcPr>
            <w:tcW w:w="986" w:type="dxa"/>
          </w:tcPr>
          <w:p w14:paraId="33F4C2FC" w14:textId="33F4DA77" w:rsidR="004C4FF1" w:rsidRPr="00857755" w:rsidRDefault="004C4FF1" w:rsidP="004A66B2">
            <w:pPr>
              <w:ind w:firstLine="0"/>
              <w:jc w:val="center"/>
            </w:pPr>
            <w:r w:rsidRPr="00857755">
              <w:t>(4.48)</w:t>
            </w:r>
          </w:p>
        </w:tc>
      </w:tr>
    </w:tbl>
    <w:p w14:paraId="55B7E0A9" w14:textId="7862C431" w:rsidR="004C4FF1" w:rsidRPr="00857755" w:rsidRDefault="004C4FF1" w:rsidP="005016B1">
      <w:pPr>
        <w:rPr>
          <w:rFonts w:eastAsiaTheme="minorEastAsia"/>
        </w:rPr>
      </w:pPr>
      <w:r w:rsidRPr="00857755">
        <w:t xml:space="preserve">Бул аңлатпаларда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rad>
          <m:radPr>
            <m:degHide m:val="1"/>
            <m:ctrlPr>
              <w:rPr>
                <w:rFonts w:ascii="Cambria Math" w:hAnsi="Cambria Math"/>
                <w:i/>
              </w:rPr>
            </m:ctrlPr>
          </m:radPr>
          <m:deg/>
          <m:e>
            <m:f>
              <m:fPr>
                <m:type m:val="lin"/>
                <m:ctrlPr>
                  <w:rPr>
                    <w:rFonts w:ascii="Cambria Math" w:hAnsi="Cambria Math"/>
                    <w:i/>
                  </w:rPr>
                </m:ctrlPr>
              </m:fPr>
              <m:num>
                <m:r>
                  <w:rPr>
                    <w:rFonts w:ascii="Cambria Math" w:hAnsi="Cambria Math"/>
                  </w:rPr>
                  <m:t>2mE</m:t>
                </m:r>
              </m:num>
              <m:den>
                <m:sSup>
                  <m:sSupPr>
                    <m:ctrlPr>
                      <w:rPr>
                        <w:rFonts w:ascii="Cambria Math" w:hAnsi="Cambria Math"/>
                        <w:i/>
                      </w:rPr>
                    </m:ctrlPr>
                  </m:sSupPr>
                  <m:e>
                    <m:r>
                      <w:rPr>
                        <w:rFonts w:ascii="Cambria Math" w:hAnsi="Cambria Math"/>
                      </w:rPr>
                      <m:t>ℏ</m:t>
                    </m:r>
                  </m:e>
                  <m:sup>
                    <m:r>
                      <w:rPr>
                        <w:rFonts w:ascii="Cambria Math" w:hAnsi="Cambria Math"/>
                      </w:rPr>
                      <m:t>2</m:t>
                    </m:r>
                  </m:sup>
                </m:sSup>
              </m:den>
            </m:f>
          </m:e>
        </m:rad>
      </m:oMath>
      <w:r w:rsidRPr="00857755">
        <w:rPr>
          <w:rFonts w:eastAsiaTheme="minorEastAsia"/>
        </w:rPr>
        <w:t xml:space="preserve"> ҳәм </w:t>
      </w: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rad>
          <m:radPr>
            <m:degHide m:val="1"/>
            <m:ctrlPr>
              <w:rPr>
                <w:rFonts w:ascii="Cambria Math" w:hAnsi="Cambria Math"/>
                <w:i/>
              </w:rPr>
            </m:ctrlPr>
          </m:radPr>
          <m:deg/>
          <m:e>
            <m:f>
              <m:fPr>
                <m:type m:val="lin"/>
                <m:ctrlPr>
                  <w:rPr>
                    <w:rFonts w:ascii="Cambria Math" w:hAnsi="Cambria Math"/>
                    <w:i/>
                  </w:rPr>
                </m:ctrlPr>
              </m:fPr>
              <m:num>
                <m:r>
                  <w:rPr>
                    <w:rFonts w:ascii="Cambria Math" w:hAnsi="Cambria Math"/>
                  </w:rPr>
                  <m:t>2m(E-</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num>
              <m:den>
                <m:sSup>
                  <m:sSupPr>
                    <m:ctrlPr>
                      <w:rPr>
                        <w:rFonts w:ascii="Cambria Math" w:hAnsi="Cambria Math"/>
                        <w:i/>
                      </w:rPr>
                    </m:ctrlPr>
                  </m:sSupPr>
                  <m:e>
                    <m:r>
                      <w:rPr>
                        <w:rFonts w:ascii="Cambria Math" w:hAnsi="Cambria Math"/>
                      </w:rPr>
                      <m:t>ℏ</m:t>
                    </m:r>
                  </m:e>
                  <m:sup>
                    <m:r>
                      <w:rPr>
                        <w:rFonts w:ascii="Cambria Math" w:hAnsi="Cambria Math"/>
                      </w:rPr>
                      <m:t>2</m:t>
                    </m:r>
                  </m:sup>
                </m:sSup>
              </m:den>
            </m:f>
          </m:e>
        </m:rad>
        <m:r>
          <w:rPr>
            <w:rFonts w:ascii="Cambria Math" w:hAnsi="Cambria Math"/>
          </w:rPr>
          <m:t>.</m:t>
        </m:r>
      </m:oMath>
      <w:r w:rsidRPr="00857755">
        <w:rPr>
          <w:rFonts w:eastAsiaTheme="minorEastAsia"/>
        </w:rPr>
        <w:t xml:space="preserve"> Бул толқын функциясына сәйкес келету</w:t>
      </w:r>
      <w:r w:rsidRPr="00857755">
        <w:rPr>
          <w:rFonts w:eastAsiaTheme="minorEastAsia" w:cs="Calibri"/>
        </w:rPr>
        <w:t>ғ</w:t>
      </w:r>
      <w:r w:rsidRPr="00857755">
        <w:rPr>
          <w:rFonts w:eastAsiaTheme="minorEastAsia"/>
        </w:rPr>
        <w:t>ын</w:t>
      </w:r>
      <w:r w:rsidR="005016B1" w:rsidRPr="00857755">
        <w:rPr>
          <w:rFonts w:eastAsiaTheme="minorEastAsia"/>
        </w:rPr>
        <w:t xml:space="preserve"> итималлықтың ты</w:t>
      </w:r>
      <w:r w:rsidR="005016B1" w:rsidRPr="00857755">
        <w:rPr>
          <w:rFonts w:eastAsiaTheme="minorEastAsia" w:cs="Calibri"/>
        </w:rPr>
        <w:t>ғ</w:t>
      </w:r>
      <w:r w:rsidR="005016B1" w:rsidRPr="00857755">
        <w:rPr>
          <w:rFonts w:eastAsiaTheme="minorEastAsia"/>
        </w:rPr>
        <w:t>ызлы</w:t>
      </w:r>
      <w:r w:rsidR="005016B1" w:rsidRPr="00857755">
        <w:rPr>
          <w:rFonts w:eastAsiaTheme="minorEastAsia" w:cs="Calibri"/>
        </w:rPr>
        <w:t>ғ</w:t>
      </w:r>
      <w:r w:rsidR="005016B1" w:rsidRPr="00857755">
        <w:rPr>
          <w:rFonts w:eastAsiaTheme="minorEastAsia"/>
        </w:rPr>
        <w:t>ы, 3.3-сү</w:t>
      </w:r>
      <w:r w:rsidR="005016B1" w:rsidRPr="00857755">
        <w:rPr>
          <w:rFonts w:eastAsiaTheme="minorEastAsia" w:cs="Calibri"/>
        </w:rPr>
        <w:t>ў</w:t>
      </w:r>
      <w:r w:rsidR="005016B1" w:rsidRPr="00857755">
        <w:rPr>
          <w:rFonts w:eastAsiaTheme="minorEastAsia"/>
        </w:rPr>
        <w:t xml:space="preserve">ретте көрсетилгендей, </w:t>
      </w:r>
      <m:oMath>
        <m:r>
          <w:rPr>
            <w:rFonts w:ascii="Cambria Math" w:eastAsiaTheme="minorEastAsia" w:hAnsi="Cambria Math"/>
          </w:rPr>
          <m:t>x&gt;0</m:t>
        </m:r>
      </m:oMath>
      <w:r w:rsidR="005016B1" w:rsidRPr="00857755">
        <w:rPr>
          <w:rFonts w:eastAsiaTheme="minorEastAsia"/>
        </w:rPr>
        <w:t xml:space="preserve"> ҳәм </w:t>
      </w:r>
      <m:oMath>
        <m:r>
          <w:rPr>
            <w:rFonts w:ascii="Cambria Math" w:eastAsiaTheme="minorEastAsia" w:hAnsi="Cambria Math"/>
          </w:rPr>
          <m:t>x&lt;0</m:t>
        </m:r>
      </m:oMath>
      <w:r w:rsidR="005016B1" w:rsidRPr="00857755">
        <w:rPr>
          <w:rFonts w:eastAsiaTheme="minorEastAsia"/>
        </w:rPr>
        <w:t xml:space="preserve"> областларында тербелмели, ал </w:t>
      </w:r>
      <m:oMath>
        <m:r>
          <w:rPr>
            <w:rFonts w:ascii="Cambria Math" w:eastAsiaTheme="minorEastAsia" w:hAnsi="Cambria Math"/>
          </w:rPr>
          <m:t>0≤x≤a</m:t>
        </m:r>
      </m:oMath>
      <w:r w:rsidR="005016B1" w:rsidRPr="00857755">
        <w:rPr>
          <w:rFonts w:eastAsiaTheme="minorEastAsia"/>
        </w:rPr>
        <w:t xml:space="preserve"> областында экспоненциаллық түрде </w:t>
      </w:r>
      <w:proofErr w:type="spellStart"/>
      <w:r w:rsidR="005016B1" w:rsidRPr="00857755">
        <w:rPr>
          <w:rFonts w:eastAsiaTheme="minorEastAsia"/>
        </w:rPr>
        <w:t>сөнету</w:t>
      </w:r>
      <w:r w:rsidR="005016B1" w:rsidRPr="00857755">
        <w:rPr>
          <w:rFonts w:eastAsiaTheme="minorEastAsia" w:cs="Calibri"/>
        </w:rPr>
        <w:t>ғ</w:t>
      </w:r>
      <w:r w:rsidR="005016B1" w:rsidRPr="00857755">
        <w:rPr>
          <w:rFonts w:eastAsiaTheme="minorEastAsia"/>
        </w:rPr>
        <w:t>ын</w:t>
      </w:r>
      <w:proofErr w:type="spellEnd"/>
      <w:r w:rsidR="005016B1" w:rsidRPr="00857755">
        <w:rPr>
          <w:rFonts w:eastAsiaTheme="minorEastAsia"/>
        </w:rPr>
        <w:t xml:space="preserve"> болады.</w:t>
      </w:r>
    </w:p>
    <w:p w14:paraId="000D9406" w14:textId="348B4B5C" w:rsidR="005016B1" w:rsidRPr="00857755" w:rsidRDefault="005016B1" w:rsidP="005016B1">
      <w:pPr>
        <w:rPr>
          <w:rFonts w:eastAsiaTheme="minorEastAsia"/>
        </w:rPr>
      </w:pPr>
      <w:r w:rsidRPr="00857755">
        <w:rPr>
          <w:rFonts w:eastAsiaTheme="minorEastAsia"/>
        </w:rPr>
        <w:t>Ша</w:t>
      </w:r>
      <w:r w:rsidRPr="00857755">
        <w:rPr>
          <w:rFonts w:eastAsiaTheme="minorEastAsia" w:cs="Calibri"/>
        </w:rPr>
        <w:t>ғ</w:t>
      </w:r>
      <w:r w:rsidRPr="00857755">
        <w:rPr>
          <w:rFonts w:eastAsiaTheme="minorEastAsia"/>
        </w:rPr>
        <w:t>ылыстыры</w:t>
      </w:r>
      <w:r w:rsidRPr="00857755">
        <w:rPr>
          <w:rFonts w:eastAsiaTheme="minorEastAsia" w:cs="Calibri"/>
        </w:rPr>
        <w:t>ў</w:t>
      </w:r>
      <w:r w:rsidRPr="00857755">
        <w:rPr>
          <w:rFonts w:eastAsiaTheme="minorEastAsia"/>
        </w:rPr>
        <w:t xml:space="preserve"> ҳәм өткери</w:t>
      </w:r>
      <w:r w:rsidRPr="00857755">
        <w:rPr>
          <w:rFonts w:eastAsiaTheme="minorEastAsia" w:cs="Calibri"/>
        </w:rPr>
        <w:t>ў</w:t>
      </w:r>
      <w:r w:rsidRPr="00857755">
        <w:rPr>
          <w:rFonts w:eastAsiaTheme="minorEastAsia"/>
        </w:rPr>
        <w:t xml:space="preserve"> коэффициентлери бол</w:t>
      </w:r>
      <w:r w:rsidRPr="00857755">
        <w:rPr>
          <w:rFonts w:eastAsiaTheme="minorEastAsia" w:cs="Calibri"/>
        </w:rPr>
        <w:t>ғ</w:t>
      </w:r>
      <w:r w:rsidRPr="00857755">
        <w:rPr>
          <w:rFonts w:eastAsiaTheme="minorEastAsia"/>
        </w:rPr>
        <w:t>ан</w:t>
      </w:r>
    </w:p>
    <w:tbl>
      <w:tblPr>
        <w:tblW w:w="0" w:type="auto"/>
        <w:jc w:val="center"/>
        <w:tblLook w:val="04A0" w:firstRow="1" w:lastRow="0" w:firstColumn="1" w:lastColumn="0" w:noHBand="0" w:noVBand="1"/>
      </w:tblPr>
      <w:tblGrid>
        <w:gridCol w:w="8359"/>
        <w:gridCol w:w="986"/>
      </w:tblGrid>
      <w:tr w:rsidR="00857755" w:rsidRPr="00857755" w14:paraId="28A346F7" w14:textId="77777777" w:rsidTr="004A66B2">
        <w:trPr>
          <w:jc w:val="center"/>
        </w:trPr>
        <w:tc>
          <w:tcPr>
            <w:tcW w:w="8359" w:type="dxa"/>
          </w:tcPr>
          <w:p w14:paraId="727CAF7C" w14:textId="53AF5F35" w:rsidR="005016B1" w:rsidRPr="00857755" w:rsidRDefault="005016B1" w:rsidP="004A66B2">
            <w:pPr>
              <w:ind w:firstLine="0"/>
              <w:jc w:val="center"/>
            </w:pPr>
            <m:oMathPara>
              <m:oMath>
                <m:r>
                  <w:rPr>
                    <w:rFonts w:ascii="Cambria Math" w:eastAsiaTheme="minorEastAsia" w:hAnsi="Cambria Math"/>
                  </w:rPr>
                  <m:t>R=</m:t>
                </m:r>
                <m:f>
                  <m:fPr>
                    <m:ctrlPr>
                      <w:rPr>
                        <w:rFonts w:ascii="Cambria Math" w:eastAsiaTheme="minorEastAsia" w:hAnsi="Cambria Math"/>
                        <w:i/>
                      </w:rPr>
                    </m:ctrlPr>
                  </m:fPr>
                  <m:num>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B</m:t>
                            </m:r>
                          </m:e>
                        </m:d>
                      </m:e>
                      <m:sup>
                        <m:r>
                          <w:rPr>
                            <w:rFonts w:ascii="Cambria Math" w:eastAsiaTheme="minorEastAsia" w:hAnsi="Cambria Math"/>
                          </w:rPr>
                          <m:t>2</m:t>
                        </m:r>
                      </m:sup>
                    </m:sSup>
                  </m:num>
                  <m:den>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A</m:t>
                            </m:r>
                          </m:e>
                        </m:d>
                      </m:e>
                      <m:sup>
                        <m:r>
                          <w:rPr>
                            <w:rFonts w:ascii="Cambria Math" w:eastAsiaTheme="minorEastAsia" w:hAnsi="Cambria Math"/>
                          </w:rPr>
                          <m:t>2</m:t>
                        </m:r>
                      </m:sup>
                    </m:sSup>
                  </m:den>
                </m:f>
                <m:r>
                  <w:rPr>
                    <w:rFonts w:ascii="Cambria Math" w:eastAsiaTheme="minorEastAsia" w:hAnsi="Cambria Math"/>
                  </w:rPr>
                  <m:t xml:space="preserve"> ҳәм </m:t>
                </m:r>
                <m:r>
                  <w:rPr>
                    <w:rFonts w:ascii="Cambria Math" w:eastAsiaTheme="minorEastAsia" w:hAnsi="Cambria Math"/>
                    <w:lang w:val="en-US"/>
                  </w:rPr>
                  <m:t>T=</m:t>
                </m:r>
                <m:f>
                  <m:fPr>
                    <m:ctrlPr>
                      <w:rPr>
                        <w:rFonts w:ascii="Cambria Math" w:eastAsiaTheme="minorEastAsia" w:hAnsi="Cambria Math"/>
                        <w:i/>
                      </w:rPr>
                    </m:ctrlPr>
                  </m:fPr>
                  <m:num>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E</m:t>
                            </m:r>
                          </m:e>
                        </m:d>
                      </m:e>
                      <m:sup>
                        <m:r>
                          <w:rPr>
                            <w:rFonts w:ascii="Cambria Math" w:eastAsiaTheme="minorEastAsia" w:hAnsi="Cambria Math"/>
                          </w:rPr>
                          <m:t>2</m:t>
                        </m:r>
                      </m:sup>
                    </m:sSup>
                  </m:num>
                  <m:den>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A</m:t>
                            </m:r>
                          </m:e>
                        </m:d>
                      </m:e>
                      <m:sup>
                        <m:r>
                          <w:rPr>
                            <w:rFonts w:ascii="Cambria Math" w:eastAsiaTheme="minorEastAsia" w:hAnsi="Cambria Math"/>
                          </w:rPr>
                          <m:t>2</m:t>
                        </m:r>
                      </m:sup>
                    </m:sSup>
                  </m:den>
                </m:f>
              </m:oMath>
            </m:oMathPara>
          </w:p>
        </w:tc>
        <w:tc>
          <w:tcPr>
            <w:tcW w:w="986" w:type="dxa"/>
          </w:tcPr>
          <w:p w14:paraId="34652E05" w14:textId="1E679A8A" w:rsidR="005016B1" w:rsidRPr="00857755" w:rsidRDefault="005016B1" w:rsidP="004A66B2">
            <w:pPr>
              <w:ind w:firstLine="0"/>
              <w:jc w:val="center"/>
            </w:pPr>
            <w:r w:rsidRPr="00857755">
              <w:t>(</w:t>
            </w:r>
            <w:r w:rsidRPr="00857755">
              <w:rPr>
                <w:lang w:val="en-US"/>
              </w:rPr>
              <w:t>4.49</w:t>
            </w:r>
            <w:r w:rsidRPr="00857755">
              <w:t>)</w:t>
            </w:r>
          </w:p>
        </w:tc>
      </w:tr>
    </w:tbl>
    <w:p w14:paraId="0A328572" w14:textId="28A128B0" w:rsidR="005016B1" w:rsidRPr="00857755" w:rsidRDefault="005016B1" w:rsidP="008002E9">
      <w:pPr>
        <w:ind w:firstLine="0"/>
      </w:pPr>
      <w:r w:rsidRPr="00857755">
        <w:rPr>
          <w:rFonts w:eastAsiaTheme="minorEastAsia"/>
        </w:rPr>
        <w:t>шамаларын табы</w:t>
      </w:r>
      <w:r w:rsidRPr="00857755">
        <w:rPr>
          <w:rFonts w:eastAsiaTheme="minorEastAsia" w:cs="Calibri"/>
        </w:rPr>
        <w:t>ў</w:t>
      </w:r>
      <w:r w:rsidRPr="00857755">
        <w:rPr>
          <w:rFonts w:eastAsiaTheme="minorEastAsia"/>
        </w:rPr>
        <w:t xml:space="preserve"> ушын </w:t>
      </w:r>
      <m:oMath>
        <m:r>
          <w:rPr>
            <w:rFonts w:ascii="Cambria Math" w:eastAsiaTheme="minorEastAsia" w:hAnsi="Cambria Math"/>
            <w:lang w:val="en-US"/>
          </w:rPr>
          <m:t>B</m:t>
        </m:r>
      </m:oMath>
      <w:r w:rsidRPr="00857755">
        <w:rPr>
          <w:rFonts w:eastAsiaTheme="minorEastAsia"/>
        </w:rPr>
        <w:t xml:space="preserve"> менен </w:t>
      </w:r>
      <m:oMath>
        <m:r>
          <w:rPr>
            <w:rFonts w:ascii="Cambria Math" w:eastAsiaTheme="minorEastAsia" w:hAnsi="Cambria Math"/>
            <w:lang w:val="en-US"/>
          </w:rPr>
          <m:t>E</m:t>
        </m:r>
      </m:oMath>
      <w:r w:rsidRPr="00857755">
        <w:rPr>
          <w:rFonts w:eastAsiaTheme="minorEastAsia"/>
        </w:rPr>
        <w:t xml:space="preserve"> шамаларын </w:t>
      </w:r>
      <m:oMath>
        <m:r>
          <w:rPr>
            <w:rFonts w:ascii="Cambria Math" w:eastAsiaTheme="minorEastAsia" w:hAnsi="Cambria Math"/>
          </w:rPr>
          <m:t>A</m:t>
        </m:r>
      </m:oMath>
      <w:r w:rsidRPr="00857755">
        <w:rPr>
          <w:rFonts w:eastAsiaTheme="minorEastAsia"/>
        </w:rPr>
        <w:t xml:space="preserve"> арқалы </w:t>
      </w:r>
      <w:proofErr w:type="spellStart"/>
      <w:r w:rsidRPr="00857755">
        <w:rPr>
          <w:rFonts w:eastAsiaTheme="minorEastAsia"/>
        </w:rPr>
        <w:t>аң</w:t>
      </w:r>
      <w:r w:rsidRPr="00857755">
        <w:rPr>
          <w:rFonts w:eastAsiaTheme="minorEastAsia" w:cs="Calibri"/>
        </w:rPr>
        <w:t>ғ</w:t>
      </w:r>
      <w:r w:rsidRPr="00857755">
        <w:rPr>
          <w:rFonts w:eastAsiaTheme="minorEastAsia"/>
        </w:rPr>
        <w:t>арты</w:t>
      </w:r>
      <w:r w:rsidRPr="00857755">
        <w:rPr>
          <w:rFonts w:eastAsiaTheme="minorEastAsia" w:cs="Calibri"/>
        </w:rPr>
        <w:t>ў</w:t>
      </w:r>
      <w:r w:rsidRPr="00857755">
        <w:rPr>
          <w:rFonts w:eastAsiaTheme="minorEastAsia"/>
        </w:rPr>
        <w:t>ымыз</w:t>
      </w:r>
      <w:proofErr w:type="spellEnd"/>
      <w:r w:rsidRPr="00857755">
        <w:rPr>
          <w:rFonts w:eastAsiaTheme="minorEastAsia"/>
        </w:rPr>
        <w:t xml:space="preserve"> керек. Толқын функциясының үзликсизлик шәрти менен </w:t>
      </w:r>
      <m:oMath>
        <m:r>
          <w:rPr>
            <w:rFonts w:ascii="Cambria Math" w:eastAsiaTheme="minorEastAsia" w:hAnsi="Cambria Math"/>
          </w:rPr>
          <m:t>x=0,</m:t>
        </m:r>
      </m:oMath>
      <w:r w:rsidRPr="00857755">
        <w:rPr>
          <w:rFonts w:eastAsiaTheme="minorEastAsia"/>
        </w:rPr>
        <w:t xml:space="preserve"> </w:t>
      </w:r>
      <m:oMath>
        <m:r>
          <w:rPr>
            <w:rFonts w:ascii="Cambria Math" w:eastAsiaTheme="minorEastAsia" w:hAnsi="Cambria Math"/>
          </w:rPr>
          <m:t>x=a</m:t>
        </m:r>
      </m:oMath>
      <w:r w:rsidRPr="00857755">
        <w:rPr>
          <w:rFonts w:eastAsiaTheme="minorEastAsia"/>
        </w:rPr>
        <w:t xml:space="preserve"> ноқатларында</w:t>
      </w:r>
      <w:proofErr w:type="spellStart"/>
      <w:r w:rsidRPr="00857755">
        <w:rPr>
          <w:rFonts w:eastAsiaTheme="minorEastAsia" w:cs="Calibri"/>
        </w:rPr>
        <w:t>ғ</w:t>
      </w:r>
      <w:r w:rsidRPr="00857755">
        <w:rPr>
          <w:rFonts w:eastAsiaTheme="minorEastAsia"/>
        </w:rPr>
        <w:t>ы</w:t>
      </w:r>
      <w:proofErr w:type="spellEnd"/>
      <w:r w:rsidRPr="00857755">
        <w:rPr>
          <w:rFonts w:eastAsiaTheme="minorEastAsia"/>
        </w:rPr>
        <w:t xml:space="preserve"> оның </w:t>
      </w:r>
      <w:proofErr w:type="spellStart"/>
      <w:r w:rsidRPr="00857755">
        <w:rPr>
          <w:rFonts w:eastAsiaTheme="minorEastAsia"/>
        </w:rPr>
        <w:t>ту</w:t>
      </w:r>
      <w:r w:rsidRPr="00857755">
        <w:rPr>
          <w:rFonts w:eastAsiaTheme="minorEastAsia" w:cs="Calibri"/>
        </w:rPr>
        <w:t>ў</w:t>
      </w:r>
      <w:r w:rsidRPr="00857755">
        <w:rPr>
          <w:rFonts w:eastAsiaTheme="minorEastAsia"/>
        </w:rPr>
        <w:t>ындысының</w:t>
      </w:r>
      <w:proofErr w:type="spellEnd"/>
      <w:r w:rsidRPr="00857755">
        <w:rPr>
          <w:rFonts w:eastAsiaTheme="minorEastAsia"/>
        </w:rPr>
        <w:t xml:space="preserve"> </w:t>
      </w:r>
      <w:proofErr w:type="spellStart"/>
      <w:r w:rsidRPr="00857755">
        <w:rPr>
          <w:rFonts w:eastAsiaTheme="minorEastAsia"/>
        </w:rPr>
        <w:t>үзликсизлиги</w:t>
      </w:r>
      <w:proofErr w:type="spellEnd"/>
      <w:r w:rsidRPr="00857755">
        <w:rPr>
          <w:rFonts w:eastAsiaTheme="minorEastAsia"/>
        </w:rPr>
        <w:t xml:space="preserve"> төмендеги теңликлерди береди:</w:t>
      </w:r>
    </w:p>
    <w:tbl>
      <w:tblPr>
        <w:tblW w:w="0" w:type="auto"/>
        <w:jc w:val="center"/>
        <w:tblLook w:val="04A0" w:firstRow="1" w:lastRow="0" w:firstColumn="1" w:lastColumn="0" w:noHBand="0" w:noVBand="1"/>
      </w:tblPr>
      <w:tblGrid>
        <w:gridCol w:w="8359"/>
        <w:gridCol w:w="986"/>
      </w:tblGrid>
      <w:tr w:rsidR="00857755" w:rsidRPr="00857755" w14:paraId="3CEDA1BE" w14:textId="77777777" w:rsidTr="004A66B2">
        <w:trPr>
          <w:jc w:val="center"/>
        </w:trPr>
        <w:tc>
          <w:tcPr>
            <w:tcW w:w="8359" w:type="dxa"/>
          </w:tcPr>
          <w:p w14:paraId="79FABFC8" w14:textId="4AC65616" w:rsidR="005016B1" w:rsidRPr="00857755" w:rsidRDefault="005016B1" w:rsidP="004A66B2">
            <w:pPr>
              <w:ind w:firstLine="0"/>
              <w:jc w:val="center"/>
            </w:pPr>
            <m:oMathPara>
              <m:oMath>
                <m:r>
                  <w:rPr>
                    <w:rFonts w:ascii="Cambria Math" w:hAnsi="Cambria Math"/>
                  </w:rPr>
                  <m:t>A+B=C+D,</m:t>
                </m:r>
              </m:oMath>
            </m:oMathPara>
          </w:p>
        </w:tc>
        <w:tc>
          <w:tcPr>
            <w:tcW w:w="986" w:type="dxa"/>
          </w:tcPr>
          <w:p w14:paraId="239C441C" w14:textId="38BE5108" w:rsidR="005016B1" w:rsidRPr="00857755" w:rsidRDefault="005016B1" w:rsidP="004A66B2">
            <w:pPr>
              <w:ind w:firstLine="0"/>
              <w:jc w:val="center"/>
            </w:pPr>
            <w:r w:rsidRPr="00857755">
              <w:t>(</w:t>
            </w:r>
            <w:r w:rsidRPr="00857755">
              <w:rPr>
                <w:lang w:val="en-US"/>
              </w:rPr>
              <w:t>4.50</w:t>
            </w:r>
            <w:r w:rsidRPr="00857755">
              <w:t>)</w:t>
            </w:r>
          </w:p>
        </w:tc>
      </w:tr>
      <w:tr w:rsidR="00857755" w:rsidRPr="00857755" w14:paraId="6706EF21" w14:textId="77777777" w:rsidTr="004A66B2">
        <w:trPr>
          <w:jc w:val="center"/>
        </w:trPr>
        <w:tc>
          <w:tcPr>
            <w:tcW w:w="8359" w:type="dxa"/>
          </w:tcPr>
          <w:p w14:paraId="3E7C848A" w14:textId="2BBE43E8" w:rsidR="005016B1" w:rsidRPr="00857755" w:rsidRDefault="005016B1" w:rsidP="004A66B2">
            <w:pPr>
              <w:ind w:firstLine="0"/>
              <w:jc w:val="center"/>
              <w:rPr>
                <w:i/>
              </w:rPr>
            </w:pPr>
            <m:oMathPara>
              <m:oMath>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1</m:t>
                    </m:r>
                  </m:sub>
                </m:sSub>
                <m:d>
                  <m:dPr>
                    <m:ctrlPr>
                      <w:rPr>
                        <w:rFonts w:ascii="Cambria Math" w:hAnsi="Cambria Math"/>
                        <w:i/>
                      </w:rPr>
                    </m:ctrlPr>
                  </m:dPr>
                  <m:e>
                    <m:r>
                      <w:rPr>
                        <w:rFonts w:ascii="Cambria Math" w:hAnsi="Cambria Math"/>
                      </w:rPr>
                      <m:t>A-B</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
                  <m:dPr>
                    <m:ctrlPr>
                      <w:rPr>
                        <w:rFonts w:ascii="Cambria Math" w:hAnsi="Cambria Math"/>
                        <w:i/>
                      </w:rPr>
                    </m:ctrlPr>
                  </m:dPr>
                  <m:e>
                    <m:r>
                      <w:rPr>
                        <w:rFonts w:ascii="Cambria Math" w:hAnsi="Cambria Math"/>
                      </w:rPr>
                      <m:t>C-D</m:t>
                    </m:r>
                  </m:e>
                </m:d>
                <m:r>
                  <w:rPr>
                    <w:rFonts w:ascii="Cambria Math" w:hAnsi="Cambria Math"/>
                  </w:rPr>
                  <m:t>,</m:t>
                </m:r>
              </m:oMath>
            </m:oMathPara>
          </w:p>
        </w:tc>
        <w:tc>
          <w:tcPr>
            <w:tcW w:w="986" w:type="dxa"/>
          </w:tcPr>
          <w:p w14:paraId="49F56A97" w14:textId="3A62844C" w:rsidR="005016B1" w:rsidRPr="00857755" w:rsidRDefault="005016B1" w:rsidP="004A66B2">
            <w:pPr>
              <w:ind w:firstLine="0"/>
              <w:jc w:val="center"/>
            </w:pPr>
            <w:r w:rsidRPr="00857755">
              <w:t>(</w:t>
            </w:r>
            <w:r w:rsidRPr="00857755">
              <w:rPr>
                <w:lang w:val="en-US"/>
              </w:rPr>
              <w:t>4.51</w:t>
            </w:r>
            <w:r w:rsidRPr="00857755">
              <w:t>)</w:t>
            </w:r>
          </w:p>
        </w:tc>
      </w:tr>
      <w:tr w:rsidR="00857755" w:rsidRPr="00857755" w14:paraId="31F85BEA" w14:textId="77777777" w:rsidTr="004A66B2">
        <w:trPr>
          <w:jc w:val="center"/>
        </w:trPr>
        <w:tc>
          <w:tcPr>
            <w:tcW w:w="8359" w:type="dxa"/>
          </w:tcPr>
          <w:p w14:paraId="57BF773A" w14:textId="7C6D4E6F" w:rsidR="005016B1" w:rsidRPr="00857755" w:rsidRDefault="005016B1" w:rsidP="004A66B2">
            <w:pPr>
              <w:ind w:firstLine="0"/>
              <w:jc w:val="center"/>
              <w:rPr>
                <w:i/>
              </w:rPr>
            </w:pPr>
            <m:oMathPara>
              <m:oMath>
                <m:r>
                  <w:rPr>
                    <w:rFonts w:ascii="Cambria Math" w:hAnsi="Cambria Math"/>
                  </w:rPr>
                  <m:t>C</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x</m:t>
                    </m:r>
                  </m:sup>
                </m:sSup>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x</m:t>
                    </m:r>
                  </m:sup>
                </m:sSup>
                <m:r>
                  <w:rPr>
                    <w:rFonts w:ascii="Cambria Math" w:hAnsi="Cambria Math"/>
                  </w:rPr>
                  <m:t>=E</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x</m:t>
                    </m:r>
                  </m:sup>
                </m:sSup>
                <m:r>
                  <w:rPr>
                    <w:rFonts w:ascii="Cambria Math" w:hAnsi="Cambria Math"/>
                  </w:rPr>
                  <m:t>,</m:t>
                </m:r>
              </m:oMath>
            </m:oMathPara>
          </w:p>
        </w:tc>
        <w:tc>
          <w:tcPr>
            <w:tcW w:w="986" w:type="dxa"/>
          </w:tcPr>
          <w:p w14:paraId="674DE288" w14:textId="30F7DB15" w:rsidR="005016B1" w:rsidRPr="00857755" w:rsidRDefault="005016B1" w:rsidP="004A66B2">
            <w:pPr>
              <w:ind w:firstLine="0"/>
              <w:jc w:val="center"/>
            </w:pPr>
            <w:r w:rsidRPr="00857755">
              <w:t>(</w:t>
            </w:r>
            <w:r w:rsidRPr="00857755">
              <w:rPr>
                <w:lang w:val="en-US"/>
              </w:rPr>
              <w:t>4.52</w:t>
            </w:r>
            <w:r w:rsidRPr="00857755">
              <w:t>)</w:t>
            </w:r>
          </w:p>
        </w:tc>
      </w:tr>
      <w:tr w:rsidR="00857755" w:rsidRPr="00857755" w14:paraId="7D3F32DE" w14:textId="77777777" w:rsidTr="004A66B2">
        <w:trPr>
          <w:jc w:val="center"/>
        </w:trPr>
        <w:tc>
          <w:tcPr>
            <w:tcW w:w="8359" w:type="dxa"/>
          </w:tcPr>
          <w:p w14:paraId="19AADA4D" w14:textId="07DE271A" w:rsidR="005016B1" w:rsidRPr="00857755" w:rsidRDefault="00FB1252" w:rsidP="004A66B2">
            <w:pPr>
              <w:ind w:firstLine="0"/>
              <w:jc w:val="center"/>
              <w:rPr>
                <w:i/>
              </w:rPr>
            </w:pPr>
            <m:oMathPara>
              <m:oMath>
                <m:sSub>
                  <m:sSubPr>
                    <m:ctrlPr>
                      <w:rPr>
                        <w:rFonts w:ascii="Cambria Math" w:hAnsi="Cambria Math"/>
                        <w:i/>
                      </w:rPr>
                    </m:ctrlPr>
                  </m:sSubPr>
                  <m:e>
                    <m:r>
                      <w:rPr>
                        <w:rFonts w:ascii="Cambria Math" w:hAnsi="Cambria Math"/>
                      </w:rPr>
                      <m:t>k</m:t>
                    </m:r>
                  </m:e>
                  <m:sub>
                    <m:r>
                      <w:rPr>
                        <w:rFonts w:ascii="Cambria Math" w:hAnsi="Cambria Math"/>
                      </w:rPr>
                      <m:t>2</m:t>
                    </m:r>
                  </m:sub>
                </m:sSub>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x</m:t>
                        </m:r>
                      </m:sup>
                    </m:sSup>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x</m:t>
                        </m:r>
                      </m:sup>
                    </m:sSup>
                  </m:e>
                </m:d>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E</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x</m:t>
                    </m:r>
                  </m:sup>
                </m:sSup>
                <m:r>
                  <w:rPr>
                    <w:rFonts w:ascii="Cambria Math" w:hAnsi="Cambria Math"/>
                  </w:rPr>
                  <m:t>.</m:t>
                </m:r>
              </m:oMath>
            </m:oMathPara>
          </w:p>
        </w:tc>
        <w:tc>
          <w:tcPr>
            <w:tcW w:w="986" w:type="dxa"/>
          </w:tcPr>
          <w:p w14:paraId="4A857751" w14:textId="4D237A87" w:rsidR="005016B1" w:rsidRPr="00857755" w:rsidRDefault="005016B1" w:rsidP="004A66B2">
            <w:pPr>
              <w:ind w:firstLine="0"/>
              <w:jc w:val="center"/>
            </w:pPr>
            <w:r w:rsidRPr="00857755">
              <w:t>(</w:t>
            </w:r>
            <w:r w:rsidRPr="00857755">
              <w:rPr>
                <w:lang w:val="en-US"/>
              </w:rPr>
              <w:t>4.53</w:t>
            </w:r>
            <w:r w:rsidRPr="00857755">
              <w:t>)</w:t>
            </w:r>
          </w:p>
        </w:tc>
      </w:tr>
    </w:tbl>
    <w:p w14:paraId="4E7FD8BE" w14:textId="18F3E6A0" w:rsidR="005016B1" w:rsidRPr="00857755" w:rsidRDefault="005016B1" w:rsidP="004C4FF1">
      <w:r w:rsidRPr="00857755">
        <w:t>Соң</w:t>
      </w:r>
      <w:r w:rsidRPr="00857755">
        <w:rPr>
          <w:rFonts w:cs="Calibri"/>
        </w:rPr>
        <w:t>ғ</w:t>
      </w:r>
      <w:r w:rsidRPr="00857755">
        <w:t xml:space="preserve">ы еки теңлеме </w:t>
      </w:r>
      <m:oMath>
        <m:r>
          <w:rPr>
            <w:rFonts w:ascii="Cambria Math" w:hAnsi="Cambria Math"/>
          </w:rPr>
          <m:t>C</m:t>
        </m:r>
      </m:oMath>
      <w:r w:rsidRPr="00857755">
        <w:t xml:space="preserve"> менен </w:t>
      </w:r>
      <m:oMath>
        <m:r>
          <w:rPr>
            <w:rFonts w:ascii="Cambria Math" w:hAnsi="Cambria Math"/>
          </w:rPr>
          <m:t>D</m:t>
        </m:r>
      </m:oMath>
      <w:r w:rsidRPr="00857755">
        <w:t xml:space="preserve"> ушын мынадай аңлатпаларды береди:</w:t>
      </w:r>
    </w:p>
    <w:tbl>
      <w:tblPr>
        <w:tblW w:w="0" w:type="auto"/>
        <w:jc w:val="center"/>
        <w:tblLook w:val="04A0" w:firstRow="1" w:lastRow="0" w:firstColumn="1" w:lastColumn="0" w:noHBand="0" w:noVBand="1"/>
      </w:tblPr>
      <w:tblGrid>
        <w:gridCol w:w="8359"/>
        <w:gridCol w:w="986"/>
      </w:tblGrid>
      <w:tr w:rsidR="00857755" w:rsidRPr="00857755" w14:paraId="730182A7" w14:textId="77777777" w:rsidTr="004A66B2">
        <w:trPr>
          <w:jc w:val="center"/>
        </w:trPr>
        <w:tc>
          <w:tcPr>
            <w:tcW w:w="8359" w:type="dxa"/>
          </w:tcPr>
          <w:p w14:paraId="4A6B5B2E" w14:textId="3B6DC1EC" w:rsidR="005016B1" w:rsidRPr="00857755" w:rsidRDefault="005016B1" w:rsidP="004A66B2">
            <w:pPr>
              <w:ind w:firstLine="0"/>
              <w:jc w:val="center"/>
              <w:rPr>
                <w:i/>
                <w:lang w:val="en-US"/>
              </w:rPr>
            </w:pPr>
            <m:oMathPara>
              <m:oMath>
                <m:r>
                  <w:rPr>
                    <w:rFonts w:ascii="Cambria Math" w:hAnsi="Cambria Math"/>
                  </w:rPr>
                  <m:t>C=</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r>
                      <w:rPr>
                        <w:rFonts w:ascii="Cambria Math" w:hAnsi="Cambria Math"/>
                      </w:rPr>
                      <m:t>1+i</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den>
                    </m:f>
                  </m:e>
                </m:d>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r>
                      <w:rPr>
                        <w:rFonts w:ascii="Cambria Math" w:hAnsi="Cambria Math"/>
                      </w:rPr>
                      <m:t>a</m:t>
                    </m:r>
                  </m:sup>
                </m:sSup>
                <m:r>
                  <w:rPr>
                    <w:rFonts w:ascii="Cambria Math" w:hAnsi="Cambria Math"/>
                  </w:rPr>
                  <m:t>, D=</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r>
                      <w:rPr>
                        <w:rFonts w:ascii="Cambria Math" w:hAnsi="Cambria Math"/>
                      </w:rPr>
                      <m:t>1-i</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den>
                    </m:f>
                  </m:e>
                </m:d>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r>
                      <w:rPr>
                        <w:rFonts w:ascii="Cambria Math" w:hAnsi="Cambria Math"/>
                      </w:rPr>
                      <m:t>a</m:t>
                    </m:r>
                  </m:sup>
                </m:sSup>
                <m:r>
                  <w:rPr>
                    <w:rFonts w:ascii="Cambria Math" w:eastAsiaTheme="minorEastAsia" w:hAnsi="Cambria Math"/>
                  </w:rPr>
                  <m:t>.</m:t>
                </m:r>
              </m:oMath>
            </m:oMathPara>
          </w:p>
        </w:tc>
        <w:tc>
          <w:tcPr>
            <w:tcW w:w="986" w:type="dxa"/>
          </w:tcPr>
          <w:p w14:paraId="1395C05E" w14:textId="451FAE90" w:rsidR="005016B1" w:rsidRPr="00857755" w:rsidRDefault="005016B1" w:rsidP="004A66B2">
            <w:pPr>
              <w:ind w:firstLine="0"/>
              <w:jc w:val="center"/>
            </w:pPr>
            <w:r w:rsidRPr="00857755">
              <w:t>(</w:t>
            </w:r>
            <w:r w:rsidRPr="00857755">
              <w:rPr>
                <w:lang w:val="en-US"/>
              </w:rPr>
              <w:t>4.54</w:t>
            </w:r>
            <w:r w:rsidRPr="00857755">
              <w:t>)</w:t>
            </w:r>
          </w:p>
        </w:tc>
      </w:tr>
    </w:tbl>
    <w:p w14:paraId="607984F4" w14:textId="49B4BE7D" w:rsidR="00985D57" w:rsidRPr="00857755" w:rsidRDefault="00200368" w:rsidP="00200368">
      <w:r w:rsidRPr="00857755">
        <w:t>Бул еки аңлатпаны (4.50)- ҳәм (4.51)-аңлатпалар</w:t>
      </w:r>
      <w:r w:rsidRPr="00857755">
        <w:rPr>
          <w:rFonts w:cs="Calibri"/>
        </w:rPr>
        <w:t>ғ</w:t>
      </w:r>
      <w:r w:rsidRPr="00857755">
        <w:t xml:space="preserve">а қойып және  </w:t>
      </w:r>
      <m:oMath>
        <m:r>
          <w:rPr>
            <w:rFonts w:ascii="Cambria Math" w:hAnsi="Cambria Math"/>
          </w:rPr>
          <m:t>A</m:t>
        </m:r>
      </m:oMath>
      <w:r w:rsidRPr="00857755">
        <w:t xml:space="preserve"> </w:t>
      </w:r>
      <w:proofErr w:type="spellStart"/>
      <w:r w:rsidRPr="00857755">
        <w:rPr>
          <w:rFonts w:cs="Calibri"/>
        </w:rPr>
        <w:t>ғ</w:t>
      </w:r>
      <w:r w:rsidRPr="00857755">
        <w:t>а</w:t>
      </w:r>
      <w:proofErr w:type="spellEnd"/>
      <w:r w:rsidRPr="00857755">
        <w:t xml:space="preserve"> бөлип бул еки теңлемениң сәйкес</w:t>
      </w:r>
    </w:p>
    <w:tbl>
      <w:tblPr>
        <w:tblW w:w="0" w:type="auto"/>
        <w:jc w:val="center"/>
        <w:tblLook w:val="04A0" w:firstRow="1" w:lastRow="0" w:firstColumn="1" w:lastColumn="0" w:noHBand="0" w:noVBand="1"/>
      </w:tblPr>
      <w:tblGrid>
        <w:gridCol w:w="8359"/>
        <w:gridCol w:w="986"/>
      </w:tblGrid>
      <w:tr w:rsidR="00857755" w:rsidRPr="00857755" w14:paraId="138E27AC" w14:textId="77777777" w:rsidTr="004A66B2">
        <w:trPr>
          <w:jc w:val="center"/>
        </w:trPr>
        <w:tc>
          <w:tcPr>
            <w:tcW w:w="8359" w:type="dxa"/>
          </w:tcPr>
          <w:p w14:paraId="35FC9614" w14:textId="0DBA18C2" w:rsidR="00200368" w:rsidRPr="00857755" w:rsidRDefault="00200368" w:rsidP="004A66B2">
            <w:pPr>
              <w:ind w:firstLine="0"/>
              <w:jc w:val="center"/>
              <w:rPr>
                <w:i/>
              </w:rPr>
            </w:pPr>
            <m:oMathPara>
              <m:oMath>
                <m:r>
                  <w:rPr>
                    <w:rFonts w:ascii="Cambria Math" w:hAnsi="Cambria Math"/>
                  </w:rPr>
                  <m:t>1+</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A</m:t>
                    </m:r>
                  </m:den>
                </m:f>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a</m:t>
                    </m:r>
                  </m:sup>
                </m:s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cosh</m:t>
                        </m:r>
                      </m:fName>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a)</m:t>
                        </m:r>
                      </m:e>
                    </m:func>
                    <m:r>
                      <w:rPr>
                        <w:rFonts w:ascii="Cambria Math" w:hAnsi="Cambria Math"/>
                      </w:rPr>
                      <m:t>-i</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den>
                    </m:f>
                    <m:func>
                      <m:funcPr>
                        <m:ctrlPr>
                          <w:rPr>
                            <w:rFonts w:ascii="Cambria Math" w:hAnsi="Cambria Math"/>
                            <w:i/>
                          </w:rPr>
                        </m:ctrlPr>
                      </m:funcPr>
                      <m:fName>
                        <m:r>
                          <m:rPr>
                            <m:sty m:val="p"/>
                          </m:rPr>
                          <w:rPr>
                            <w:rFonts w:ascii="Cambria Math" w:hAnsi="Cambria Math"/>
                          </w:rPr>
                          <m:t>sinh</m:t>
                        </m:r>
                      </m:fName>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a)</m:t>
                        </m:r>
                      </m:e>
                    </m:func>
                  </m:e>
                </m:d>
                <m:r>
                  <w:rPr>
                    <w:rFonts w:ascii="Cambria Math" w:hAnsi="Cambria Math"/>
                  </w:rPr>
                  <m:t>,</m:t>
                </m:r>
              </m:oMath>
            </m:oMathPara>
          </w:p>
        </w:tc>
        <w:tc>
          <w:tcPr>
            <w:tcW w:w="986" w:type="dxa"/>
          </w:tcPr>
          <w:p w14:paraId="361660D9" w14:textId="0B1ABF87" w:rsidR="00200368" w:rsidRPr="00857755" w:rsidRDefault="00200368" w:rsidP="004A66B2">
            <w:pPr>
              <w:ind w:firstLine="0"/>
              <w:jc w:val="center"/>
            </w:pPr>
            <w:r w:rsidRPr="00857755">
              <w:t>(</w:t>
            </w:r>
            <w:r w:rsidRPr="00857755">
              <w:rPr>
                <w:lang w:val="en-US"/>
              </w:rPr>
              <w:t>4.55</w:t>
            </w:r>
            <w:r w:rsidRPr="00857755">
              <w:t>)</w:t>
            </w:r>
          </w:p>
        </w:tc>
      </w:tr>
      <w:tr w:rsidR="00857755" w:rsidRPr="00857755" w14:paraId="6338263F" w14:textId="77777777" w:rsidTr="004A66B2">
        <w:trPr>
          <w:jc w:val="center"/>
        </w:trPr>
        <w:tc>
          <w:tcPr>
            <w:tcW w:w="8359" w:type="dxa"/>
          </w:tcPr>
          <w:p w14:paraId="6FC6E625" w14:textId="5C77FCA1" w:rsidR="00200368" w:rsidRPr="00857755" w:rsidRDefault="00200368" w:rsidP="004A66B2">
            <w:pPr>
              <w:ind w:firstLine="0"/>
              <w:jc w:val="center"/>
            </w:pPr>
            <m:oMathPara>
              <m:oMath>
                <m:r>
                  <w:rPr>
                    <w:rFonts w:ascii="Cambria Math" w:hAnsi="Cambria Math"/>
                  </w:rPr>
                  <m:t>1-</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A</m:t>
                    </m:r>
                  </m:den>
                </m:f>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a</m:t>
                    </m:r>
                  </m:sup>
                </m:s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cosh</m:t>
                        </m:r>
                      </m:fName>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a)</m:t>
                        </m:r>
                      </m:e>
                    </m:func>
                    <m:r>
                      <w:rPr>
                        <w:rFonts w:ascii="Cambria Math" w:hAnsi="Cambria Math"/>
                      </w:rPr>
                      <m:t>-i</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den>
                    </m:f>
                    <m:func>
                      <m:funcPr>
                        <m:ctrlPr>
                          <w:rPr>
                            <w:rFonts w:ascii="Cambria Math" w:hAnsi="Cambria Math"/>
                            <w:i/>
                          </w:rPr>
                        </m:ctrlPr>
                      </m:funcPr>
                      <m:fName>
                        <m:r>
                          <m:rPr>
                            <m:sty m:val="p"/>
                          </m:rPr>
                          <w:rPr>
                            <w:rFonts w:ascii="Cambria Math" w:hAnsi="Cambria Math"/>
                          </w:rPr>
                          <m:t>sinh</m:t>
                        </m:r>
                      </m:fName>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a)</m:t>
                        </m:r>
                      </m:e>
                    </m:func>
                  </m:e>
                </m:d>
              </m:oMath>
            </m:oMathPara>
          </w:p>
        </w:tc>
        <w:tc>
          <w:tcPr>
            <w:tcW w:w="986" w:type="dxa"/>
          </w:tcPr>
          <w:p w14:paraId="3C7803D7" w14:textId="529B1186" w:rsidR="00200368" w:rsidRPr="00857755" w:rsidRDefault="00200368" w:rsidP="004A66B2">
            <w:pPr>
              <w:ind w:firstLine="0"/>
              <w:jc w:val="center"/>
            </w:pPr>
            <w:r w:rsidRPr="00857755">
              <w:t>(</w:t>
            </w:r>
            <w:r w:rsidRPr="00857755">
              <w:rPr>
                <w:lang w:val="en-US"/>
              </w:rPr>
              <w:t>4.56</w:t>
            </w:r>
            <w:r w:rsidRPr="00857755">
              <w:t>)</w:t>
            </w:r>
          </w:p>
        </w:tc>
      </w:tr>
    </w:tbl>
    <w:p w14:paraId="214BB0B5" w14:textId="027A49E7" w:rsidR="00200368" w:rsidRPr="00857755" w:rsidRDefault="00200368" w:rsidP="008002E9">
      <w:pPr>
        <w:ind w:firstLine="0"/>
      </w:pPr>
      <w:r w:rsidRPr="00857755">
        <w:t xml:space="preserve">аңлатпаларына алып </w:t>
      </w:r>
      <w:proofErr w:type="spellStart"/>
      <w:r w:rsidRPr="00857755">
        <w:t>келету</w:t>
      </w:r>
      <w:r w:rsidRPr="00857755">
        <w:rPr>
          <w:rFonts w:cs="Calibri"/>
        </w:rPr>
        <w:t>ғ</w:t>
      </w:r>
      <w:r w:rsidRPr="00857755">
        <w:t>ынлы</w:t>
      </w:r>
      <w:r w:rsidRPr="00857755">
        <w:rPr>
          <w:rFonts w:cs="Calibri"/>
        </w:rPr>
        <w:t>ғ</w:t>
      </w:r>
      <w:r w:rsidRPr="00857755">
        <w:t>ына</w:t>
      </w:r>
      <w:proofErr w:type="spellEnd"/>
      <w:r w:rsidRPr="00857755">
        <w:t xml:space="preserve"> исени</w:t>
      </w:r>
      <w:r w:rsidRPr="00857755">
        <w:rPr>
          <w:rFonts w:cs="Calibri"/>
        </w:rPr>
        <w:t>ў</w:t>
      </w:r>
      <w:r w:rsidRPr="00857755">
        <w:t xml:space="preserve">ге болады. Бул еки теңлемени </w:t>
      </w:r>
      <m:oMath>
        <m:f>
          <m:fPr>
            <m:ctrlPr>
              <w:rPr>
                <w:rFonts w:ascii="Cambria Math" w:hAnsi="Cambria Math"/>
                <w:i/>
              </w:rPr>
            </m:ctrlPr>
          </m:fPr>
          <m:num>
            <m:r>
              <w:rPr>
                <w:rFonts w:ascii="Cambria Math" w:hAnsi="Cambria Math"/>
              </w:rPr>
              <m:t>B</m:t>
            </m:r>
          </m:num>
          <m:den>
            <m:r>
              <w:rPr>
                <w:rFonts w:ascii="Cambria Math" w:hAnsi="Cambria Math"/>
              </w:rPr>
              <m:t>A</m:t>
            </m:r>
          </m:den>
        </m:f>
      </m:oMath>
      <w:r w:rsidRPr="00857755">
        <w:rPr>
          <w:rFonts w:eastAsiaTheme="minorEastAsia"/>
        </w:rPr>
        <w:t xml:space="preserve"> менен </w:t>
      </w:r>
      <m:oMath>
        <m:f>
          <m:fPr>
            <m:ctrlPr>
              <w:rPr>
                <w:rFonts w:ascii="Cambria Math" w:hAnsi="Cambria Math"/>
                <w:i/>
              </w:rPr>
            </m:ctrlPr>
          </m:fPr>
          <m:num>
            <m:r>
              <w:rPr>
                <w:rFonts w:ascii="Cambria Math" w:hAnsi="Cambria Math"/>
              </w:rPr>
              <m:t>E</m:t>
            </m:r>
          </m:num>
          <m:den>
            <m:r>
              <w:rPr>
                <w:rFonts w:ascii="Cambria Math" w:hAnsi="Cambria Math"/>
              </w:rPr>
              <m:t>A</m:t>
            </m:r>
          </m:den>
        </m:f>
      </m:oMath>
      <w:r w:rsidRPr="00857755">
        <w:rPr>
          <w:rFonts w:eastAsiaTheme="minorEastAsia"/>
        </w:rPr>
        <w:t xml:space="preserve"> </w:t>
      </w:r>
      <w:proofErr w:type="spellStart"/>
      <w:r w:rsidRPr="00857755">
        <w:rPr>
          <w:rFonts w:eastAsiaTheme="minorEastAsia" w:cs="Calibri"/>
        </w:rPr>
        <w:t>ғ</w:t>
      </w:r>
      <w:r w:rsidRPr="00857755">
        <w:rPr>
          <w:rFonts w:eastAsiaTheme="minorEastAsia"/>
        </w:rPr>
        <w:t>а</w:t>
      </w:r>
      <w:proofErr w:type="spellEnd"/>
      <w:r w:rsidRPr="00857755">
        <w:rPr>
          <w:rFonts w:eastAsiaTheme="minorEastAsia"/>
        </w:rPr>
        <w:t xml:space="preserve"> қарата шешип, биз мыналарды аламыз:</w:t>
      </w:r>
    </w:p>
    <w:tbl>
      <w:tblPr>
        <w:tblW w:w="0" w:type="auto"/>
        <w:jc w:val="center"/>
        <w:tblLook w:val="04A0" w:firstRow="1" w:lastRow="0" w:firstColumn="1" w:lastColumn="0" w:noHBand="0" w:noVBand="1"/>
      </w:tblPr>
      <w:tblGrid>
        <w:gridCol w:w="8359"/>
        <w:gridCol w:w="986"/>
      </w:tblGrid>
      <w:tr w:rsidR="00857755" w:rsidRPr="00857755" w14:paraId="0C6FDD88" w14:textId="77777777" w:rsidTr="004A66B2">
        <w:trPr>
          <w:jc w:val="center"/>
        </w:trPr>
        <w:tc>
          <w:tcPr>
            <w:tcW w:w="8359" w:type="dxa"/>
          </w:tcPr>
          <w:p w14:paraId="31AA68C0" w14:textId="71404660" w:rsidR="00200368" w:rsidRPr="00857755" w:rsidRDefault="00FB1252" w:rsidP="004A66B2">
            <w:pPr>
              <w:ind w:firstLine="0"/>
              <w:jc w:val="center"/>
              <w:rPr>
                <w:i/>
                <w:lang w:val="en-US"/>
              </w:rPr>
            </w:pPr>
            <m:oMathPara>
              <m:oMath>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m:t>
                </m:r>
                <m:r>
                  <w:rPr>
                    <w:rFonts w:ascii="Cambria Math" w:hAnsi="Cambria Math"/>
                    <w:lang w:val="en-US"/>
                  </w:rPr>
                  <m:t>i</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k</m:t>
                        </m:r>
                      </m:e>
                      <m:sub>
                        <m:r>
                          <w:rPr>
                            <w:rFonts w:ascii="Cambria Math" w:hAnsi="Cambria Math"/>
                            <w:lang w:val="en-US"/>
                          </w:rPr>
                          <m:t>1</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k</m:t>
                        </m:r>
                      </m:e>
                      <m:sub>
                        <m:r>
                          <w:rPr>
                            <w:rFonts w:ascii="Cambria Math" w:hAnsi="Cambria Math"/>
                            <w:lang w:val="en-US"/>
                          </w:rPr>
                          <m:t>2</m:t>
                        </m:r>
                      </m:sub>
                      <m:sup>
                        <m:r>
                          <w:rPr>
                            <w:rFonts w:ascii="Cambria Math" w:hAnsi="Cambria Math"/>
                            <w:lang w:val="en-US"/>
                          </w:rPr>
                          <m:t>2</m:t>
                        </m:r>
                      </m:sup>
                    </m:sSubSup>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den>
                </m:f>
                <m:func>
                  <m:funcPr>
                    <m:ctrlPr>
                      <w:rPr>
                        <w:rFonts w:ascii="Cambria Math" w:hAnsi="Cambria Math"/>
                        <w:i/>
                      </w:rPr>
                    </m:ctrlPr>
                  </m:funcPr>
                  <m:fName>
                    <m:r>
                      <m:rPr>
                        <m:sty m:val="p"/>
                      </m:rPr>
                      <w:rPr>
                        <w:rFonts w:ascii="Cambria Math" w:hAnsi="Cambria Math"/>
                      </w:rPr>
                      <m:t>sinh</m:t>
                    </m:r>
                  </m:fName>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a</m:t>
                        </m:r>
                      </m:e>
                    </m:d>
                  </m:e>
                </m:func>
                <m:sSup>
                  <m:sSupPr>
                    <m:ctrlPr>
                      <w:rPr>
                        <w:rFonts w:ascii="Cambria Math" w:hAnsi="Cambria Math"/>
                        <w:i/>
                      </w:rPr>
                    </m:ctrlPr>
                  </m:sSupPr>
                  <m:e>
                    <m:d>
                      <m:dPr>
                        <m:begChr m:val="["/>
                        <m:endChr m:val="]"/>
                        <m:ctrlPr>
                          <w:rPr>
                            <w:rFonts w:ascii="Cambria Math" w:hAnsi="Cambria Math"/>
                            <w:i/>
                          </w:rPr>
                        </m:ctrlPr>
                      </m:dPr>
                      <m:e>
                        <m:r>
                          <w:rPr>
                            <w:rFonts w:ascii="Cambria Math" w:hAnsi="Cambria Math"/>
                          </w:rPr>
                          <m:t>2</m:t>
                        </m:r>
                        <m:func>
                          <m:funcPr>
                            <m:ctrlPr>
                              <w:rPr>
                                <w:rFonts w:ascii="Cambria Math" w:hAnsi="Cambria Math"/>
                                <w:i/>
                              </w:rPr>
                            </m:ctrlPr>
                          </m:funcPr>
                          <m:fName>
                            <m:r>
                              <m:rPr>
                                <m:sty m:val="p"/>
                              </m:rPr>
                              <w:rPr>
                                <w:rFonts w:ascii="Cambria Math" w:hAnsi="Cambria Math"/>
                              </w:rPr>
                              <m:t>cosh</m:t>
                            </m:r>
                          </m:fName>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a</m:t>
                                </m:r>
                              </m:e>
                            </m:d>
                          </m:e>
                        </m:func>
                        <m:r>
                          <w:rPr>
                            <w:rFonts w:ascii="Cambria Math" w:hAnsi="Cambria Math"/>
                          </w:rPr>
                          <m:t>+i</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k</m:t>
                                </m:r>
                              </m:e>
                              <m:sub>
                                <m:r>
                                  <w:rPr>
                                    <w:rFonts w:ascii="Cambria Math" w:hAnsi="Cambria Math"/>
                                    <w:lang w:val="en-US"/>
                                  </w:rPr>
                                  <m:t>1</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k</m:t>
                                </m:r>
                              </m:e>
                              <m:sub>
                                <m:r>
                                  <w:rPr>
                                    <w:rFonts w:ascii="Cambria Math" w:hAnsi="Cambria Math"/>
                                    <w:lang w:val="en-US"/>
                                  </w:rPr>
                                  <m:t>2</m:t>
                                </m:r>
                              </m:sub>
                              <m:sup>
                                <m:r>
                                  <w:rPr>
                                    <w:rFonts w:ascii="Cambria Math" w:hAnsi="Cambria Math"/>
                                    <w:lang w:val="en-US"/>
                                  </w:rPr>
                                  <m:t>2</m:t>
                                </m:r>
                              </m:sup>
                            </m:sSubSup>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den>
                        </m:f>
                        <m:func>
                          <m:funcPr>
                            <m:ctrlPr>
                              <w:rPr>
                                <w:rFonts w:ascii="Cambria Math" w:hAnsi="Cambria Math"/>
                                <w:i/>
                              </w:rPr>
                            </m:ctrlPr>
                          </m:funcPr>
                          <m:fName>
                            <m:r>
                              <m:rPr>
                                <m:sty m:val="p"/>
                              </m:rPr>
                              <w:rPr>
                                <w:rFonts w:ascii="Cambria Math" w:hAnsi="Cambria Math"/>
                              </w:rPr>
                              <m:t>sinh</m:t>
                            </m:r>
                          </m:fName>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a</m:t>
                                </m:r>
                              </m:e>
                            </m:d>
                          </m:e>
                        </m:func>
                      </m:e>
                    </m:d>
                  </m:e>
                  <m:sup>
                    <m:r>
                      <w:rPr>
                        <w:rFonts w:ascii="Cambria Math" w:hAnsi="Cambria Math"/>
                      </w:rPr>
                      <m:t>-1</m:t>
                    </m:r>
                  </m:sup>
                </m:sSup>
                <m:r>
                  <w:rPr>
                    <w:rFonts w:ascii="Cambria Math" w:hAnsi="Cambria Math"/>
                  </w:rPr>
                  <m:t>,</m:t>
                </m:r>
              </m:oMath>
            </m:oMathPara>
          </w:p>
        </w:tc>
        <w:tc>
          <w:tcPr>
            <w:tcW w:w="986" w:type="dxa"/>
          </w:tcPr>
          <w:p w14:paraId="71816796" w14:textId="5FB95A70" w:rsidR="00200368" w:rsidRPr="00857755" w:rsidRDefault="00200368" w:rsidP="004A66B2">
            <w:pPr>
              <w:ind w:firstLine="0"/>
              <w:jc w:val="center"/>
            </w:pPr>
            <w:r w:rsidRPr="00857755">
              <w:t>(</w:t>
            </w:r>
            <w:r w:rsidRPr="00857755">
              <w:rPr>
                <w:lang w:val="en-US"/>
              </w:rPr>
              <w:t>4.57</w:t>
            </w:r>
            <w:r w:rsidRPr="00857755">
              <w:t>)</w:t>
            </w:r>
          </w:p>
        </w:tc>
      </w:tr>
      <w:tr w:rsidR="00857755" w:rsidRPr="00857755" w14:paraId="629B175D" w14:textId="77777777" w:rsidTr="004A66B2">
        <w:trPr>
          <w:jc w:val="center"/>
        </w:trPr>
        <w:tc>
          <w:tcPr>
            <w:tcW w:w="8359" w:type="dxa"/>
          </w:tcPr>
          <w:p w14:paraId="31C1C783" w14:textId="456004CB" w:rsidR="00200368" w:rsidRPr="00857755" w:rsidRDefault="00FB1252" w:rsidP="004A66B2">
            <w:pPr>
              <w:ind w:firstLine="0"/>
              <w:jc w:val="center"/>
              <w:rPr>
                <w:i/>
              </w:rPr>
            </w:pPr>
            <m:oMathPara>
              <m:oMath>
                <m:f>
                  <m:fPr>
                    <m:ctrlPr>
                      <w:rPr>
                        <w:rFonts w:ascii="Cambria Math" w:hAnsi="Cambria Math"/>
                        <w:i/>
                      </w:rPr>
                    </m:ctrlPr>
                  </m:fPr>
                  <m:num>
                    <m:r>
                      <w:rPr>
                        <w:rFonts w:ascii="Cambria Math" w:hAnsi="Cambria Math"/>
                      </w:rPr>
                      <m:t>E</m:t>
                    </m:r>
                  </m:num>
                  <m:den>
                    <m:r>
                      <w:rPr>
                        <w:rFonts w:ascii="Cambria Math" w:hAnsi="Cambria Math"/>
                      </w:rPr>
                      <m:t>A</m:t>
                    </m:r>
                  </m:den>
                </m:f>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a</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2</m:t>
                        </m:r>
                        <m:func>
                          <m:funcPr>
                            <m:ctrlPr>
                              <w:rPr>
                                <w:rFonts w:ascii="Cambria Math" w:hAnsi="Cambria Math"/>
                                <w:i/>
                              </w:rPr>
                            </m:ctrlPr>
                          </m:funcPr>
                          <m:fName>
                            <m:r>
                              <m:rPr>
                                <m:sty m:val="p"/>
                              </m:rPr>
                              <w:rPr>
                                <w:rFonts w:ascii="Cambria Math" w:hAnsi="Cambria Math"/>
                              </w:rPr>
                              <m:t>cosh</m:t>
                            </m:r>
                          </m:fName>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a)</m:t>
                            </m:r>
                          </m:e>
                        </m:func>
                        <m:r>
                          <w:rPr>
                            <w:rFonts w:ascii="Cambria Math" w:hAnsi="Cambria Math"/>
                          </w:rPr>
                          <m:t>-i</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k</m:t>
                                </m:r>
                              </m:e>
                              <m:sub>
                                <m:r>
                                  <w:rPr>
                                    <w:rFonts w:ascii="Cambria Math" w:hAnsi="Cambria Math"/>
                                    <w:lang w:val="en-US"/>
                                  </w:rPr>
                                  <m:t>1</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k</m:t>
                                </m:r>
                              </m:e>
                              <m:sub>
                                <m:r>
                                  <w:rPr>
                                    <w:rFonts w:ascii="Cambria Math" w:hAnsi="Cambria Math"/>
                                    <w:lang w:val="en-US"/>
                                  </w:rPr>
                                  <m:t>2</m:t>
                                </m:r>
                              </m:sub>
                              <m:sup>
                                <m:r>
                                  <w:rPr>
                                    <w:rFonts w:ascii="Cambria Math" w:hAnsi="Cambria Math"/>
                                    <w:lang w:val="en-US"/>
                                  </w:rPr>
                                  <m:t>2</m:t>
                                </m:r>
                              </m:sup>
                            </m:sSubSup>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den>
                        </m:f>
                        <m:func>
                          <m:funcPr>
                            <m:ctrlPr>
                              <w:rPr>
                                <w:rFonts w:ascii="Cambria Math" w:hAnsi="Cambria Math"/>
                                <w:i/>
                              </w:rPr>
                            </m:ctrlPr>
                          </m:funcPr>
                          <m:fName>
                            <m:r>
                              <m:rPr>
                                <m:sty m:val="p"/>
                              </m:rPr>
                              <w:rPr>
                                <w:rFonts w:ascii="Cambria Math" w:hAnsi="Cambria Math"/>
                              </w:rPr>
                              <m:t>sinh</m:t>
                            </m:r>
                          </m:fName>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a)</m:t>
                            </m:r>
                          </m:e>
                        </m:func>
                      </m:e>
                    </m:d>
                  </m:e>
                  <m:sup>
                    <m:r>
                      <w:rPr>
                        <w:rFonts w:ascii="Cambria Math" w:hAnsi="Cambria Math"/>
                      </w:rPr>
                      <m:t>-1</m:t>
                    </m:r>
                  </m:sup>
                </m:sSup>
                <m:r>
                  <w:rPr>
                    <w:rFonts w:ascii="Cambria Math" w:eastAsiaTheme="minorEastAsia" w:hAnsi="Cambria Math"/>
                  </w:rPr>
                  <m:t>.</m:t>
                </m:r>
              </m:oMath>
            </m:oMathPara>
          </w:p>
        </w:tc>
        <w:tc>
          <w:tcPr>
            <w:tcW w:w="986" w:type="dxa"/>
          </w:tcPr>
          <w:p w14:paraId="720FC8E6" w14:textId="1338563D" w:rsidR="00200368" w:rsidRPr="00857755" w:rsidRDefault="00200368" w:rsidP="004A66B2">
            <w:pPr>
              <w:ind w:firstLine="0"/>
              <w:jc w:val="center"/>
            </w:pPr>
            <w:r w:rsidRPr="00857755">
              <w:t>(</w:t>
            </w:r>
            <w:r w:rsidRPr="00857755">
              <w:rPr>
                <w:lang w:val="en-US"/>
              </w:rPr>
              <w:t>4.58</w:t>
            </w:r>
            <w:r w:rsidRPr="00857755">
              <w:t>)</w:t>
            </w:r>
          </w:p>
        </w:tc>
      </w:tr>
    </w:tbl>
    <w:p w14:paraId="15C4962C" w14:textId="6B57E585" w:rsidR="00200368" w:rsidRPr="00857755" w:rsidRDefault="00200368" w:rsidP="00F239B4">
      <w:r w:rsidRPr="00857755">
        <w:t xml:space="preserve">Буннан биз </w:t>
      </w:r>
      <m:oMath>
        <m:r>
          <w:rPr>
            <w:rFonts w:ascii="Cambria Math" w:hAnsi="Cambria Math"/>
            <w:lang w:val="en-US"/>
          </w:rPr>
          <m:t>R</m:t>
        </m:r>
      </m:oMath>
      <w:r w:rsidRPr="00857755">
        <w:rPr>
          <w:rFonts w:eastAsiaTheme="minorEastAsia"/>
        </w:rPr>
        <w:t xml:space="preserve"> ҳәм </w:t>
      </w:r>
      <m:oMath>
        <m:r>
          <w:rPr>
            <w:rFonts w:ascii="Cambria Math" w:hAnsi="Cambria Math"/>
            <w:lang w:val="en-US"/>
          </w:rPr>
          <m:t>T</m:t>
        </m:r>
      </m:oMath>
      <w:r w:rsidRPr="00857755">
        <w:t xml:space="preserve"> коэффициентлерине ийе боламыз:</w:t>
      </w:r>
    </w:p>
    <w:tbl>
      <w:tblPr>
        <w:tblW w:w="0" w:type="auto"/>
        <w:jc w:val="center"/>
        <w:tblLook w:val="04A0" w:firstRow="1" w:lastRow="0" w:firstColumn="1" w:lastColumn="0" w:noHBand="0" w:noVBand="1"/>
      </w:tblPr>
      <w:tblGrid>
        <w:gridCol w:w="8359"/>
        <w:gridCol w:w="986"/>
      </w:tblGrid>
      <w:tr w:rsidR="00857755" w:rsidRPr="00857755" w14:paraId="1ECEBEFC" w14:textId="77777777" w:rsidTr="004A66B2">
        <w:trPr>
          <w:jc w:val="center"/>
        </w:trPr>
        <w:tc>
          <w:tcPr>
            <w:tcW w:w="8359" w:type="dxa"/>
          </w:tcPr>
          <w:p w14:paraId="4C14747F" w14:textId="77777777" w:rsidR="008002E9" w:rsidRPr="00857755" w:rsidRDefault="00200368" w:rsidP="004A66B2">
            <w:pPr>
              <w:ind w:firstLine="0"/>
              <w:jc w:val="center"/>
              <w:rPr>
                <w:rFonts w:eastAsiaTheme="minorEastAsia"/>
              </w:rPr>
            </w:pPr>
            <m:oMathPara>
              <m:oMath>
                <m:r>
                  <w:rPr>
                    <w:rFonts w:ascii="Cambria Math" w:hAnsi="Cambria Math"/>
                  </w:rPr>
                  <w:lastRenderedPageBreak/>
                  <m:t>R=</m:t>
                </m:r>
                <m:f>
                  <m:fPr>
                    <m:ctrlPr>
                      <w:rPr>
                        <w:rFonts w:ascii="Cambria Math" w:eastAsiaTheme="minorEastAsia" w:hAnsi="Cambria Math"/>
                        <w:i/>
                      </w:rPr>
                    </m:ctrlPr>
                  </m:fPr>
                  <m:num>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B</m:t>
                            </m:r>
                          </m:e>
                        </m:d>
                      </m:e>
                      <m:sup>
                        <m:r>
                          <w:rPr>
                            <w:rFonts w:ascii="Cambria Math" w:eastAsiaTheme="minorEastAsia" w:hAnsi="Cambria Math"/>
                          </w:rPr>
                          <m:t>2</m:t>
                        </m:r>
                      </m:sup>
                    </m:sSup>
                  </m:num>
                  <m:den>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A</m:t>
                            </m:r>
                          </m:e>
                        </m:d>
                      </m:e>
                      <m:sup>
                        <m:r>
                          <w:rPr>
                            <w:rFonts w:ascii="Cambria Math" w:eastAsiaTheme="minorEastAsia" w:hAnsi="Cambria Math"/>
                          </w:rPr>
                          <m:t>2</m:t>
                        </m:r>
                      </m:sup>
                    </m:sSup>
                  </m:den>
                </m:f>
                <m:r>
                  <w:rPr>
                    <w:rFonts w:ascii="Cambria Math" w:eastAsiaTheme="minorEastAsia" w:hAnsi="Cambria Math"/>
                  </w:rPr>
                  <m:t>=</m:t>
                </m:r>
              </m:oMath>
            </m:oMathPara>
          </w:p>
          <w:p w14:paraId="6159852D" w14:textId="7B9CC36C" w:rsidR="00200368" w:rsidRPr="00857755" w:rsidRDefault="008002E9" w:rsidP="004A66B2">
            <w:pPr>
              <w:ind w:firstLine="0"/>
              <w:jc w:val="center"/>
            </w:pPr>
            <m:oMathPara>
              <m:oMath>
                <m:r>
                  <w:rPr>
                    <w:rFonts w:ascii="Cambria Math" w:eastAsiaTheme="minorEastAsia"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k</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k</m:t>
                                </m:r>
                              </m:e>
                              <m:sub>
                                <m:r>
                                  <w:rPr>
                                    <w:rFonts w:ascii="Cambria Math" w:hAnsi="Cambria Math"/>
                                  </w:rPr>
                                  <m:t>2</m:t>
                                </m:r>
                              </m:sub>
                              <m:sup>
                                <m:r>
                                  <w:rPr>
                                    <w:rFonts w:ascii="Cambria Math" w:hAnsi="Cambria Math"/>
                                  </w:rPr>
                                  <m:t>2</m:t>
                                </m:r>
                              </m:sup>
                            </m:sSubSup>
                          </m:num>
                          <m:den>
                            <m:sSub>
                              <m:sSubPr>
                                <m:ctrlPr>
                                  <w:rPr>
                                    <w:rFonts w:ascii="Cambria Math" w:hAnsi="Cambria Math"/>
                                    <w:i/>
                                    <w:lang w:val="en-US"/>
                                  </w:rPr>
                                </m:ctrlPr>
                              </m:sSubPr>
                              <m:e>
                                <m:r>
                                  <w:rPr>
                                    <w:rFonts w:ascii="Cambria Math" w:hAnsi="Cambria Math"/>
                                    <w:lang w:val="en-US"/>
                                  </w:rPr>
                                  <m:t>k</m:t>
                                </m:r>
                              </m:e>
                              <m:sub>
                                <m:r>
                                  <w:rPr>
                                    <w:rFonts w:ascii="Cambria Math" w:hAnsi="Cambria Math"/>
                                  </w:rPr>
                                  <m:t>1</m:t>
                                </m:r>
                              </m:sub>
                            </m:sSub>
                            <m:sSub>
                              <m:sSubPr>
                                <m:ctrlPr>
                                  <w:rPr>
                                    <w:rFonts w:ascii="Cambria Math" w:hAnsi="Cambria Math"/>
                                    <w:i/>
                                    <w:lang w:val="en-US"/>
                                  </w:rPr>
                                </m:ctrlPr>
                              </m:sSubPr>
                              <m:e>
                                <m:r>
                                  <w:rPr>
                                    <w:rFonts w:ascii="Cambria Math" w:hAnsi="Cambria Math"/>
                                    <w:lang w:val="en-US"/>
                                  </w:rPr>
                                  <m:t>k</m:t>
                                </m:r>
                              </m:e>
                              <m:sub>
                                <m:r>
                                  <w:rPr>
                                    <w:rFonts w:ascii="Cambria Math" w:hAnsi="Cambria Math"/>
                                  </w:rPr>
                                  <m:t>2</m:t>
                                </m:r>
                              </m:sub>
                            </m:sSub>
                          </m:den>
                        </m:f>
                      </m:e>
                    </m:d>
                  </m:e>
                  <m:sup>
                    <m:r>
                      <w:rPr>
                        <w:rFonts w:ascii="Cambria Math" w:hAnsi="Cambria Math"/>
                      </w:rPr>
                      <m:t>2</m:t>
                    </m:r>
                  </m:sup>
                </m:sSup>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sinh</m:t>
                        </m:r>
                      </m:e>
                      <m:sup>
                        <m:r>
                          <w:rPr>
                            <w:rFonts w:ascii="Cambria Math" w:hAnsi="Cambria Math"/>
                          </w:rPr>
                          <m:t>2</m:t>
                        </m:r>
                      </m:sup>
                    </m:sSup>
                  </m:fName>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a</m:t>
                        </m:r>
                      </m:e>
                    </m:d>
                  </m:e>
                </m:func>
                <m:sSup>
                  <m:sSupPr>
                    <m:ctrlPr>
                      <w:rPr>
                        <w:rFonts w:ascii="Cambria Math" w:hAnsi="Cambria Math"/>
                        <w:i/>
                      </w:rPr>
                    </m:ctrlPr>
                  </m:sSupPr>
                  <m:e>
                    <m:d>
                      <m:dPr>
                        <m:begChr m:val="["/>
                        <m:endChr m:val="]"/>
                        <m:ctrlPr>
                          <w:rPr>
                            <w:rFonts w:ascii="Cambria Math" w:hAnsi="Cambria Math"/>
                            <w:i/>
                          </w:rPr>
                        </m:ctrlPr>
                      </m:dPr>
                      <m:e>
                        <m:r>
                          <w:rPr>
                            <w:rFonts w:ascii="Cambria Math" w:hAnsi="Cambria Math"/>
                          </w:rPr>
                          <m:t>4</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cosh</m:t>
                                </m:r>
                              </m:e>
                              <m:sup>
                                <m:r>
                                  <w:rPr>
                                    <w:rFonts w:ascii="Cambria Math" w:hAnsi="Cambria Math"/>
                                  </w:rPr>
                                  <m:t>2</m:t>
                                </m:r>
                              </m:sup>
                            </m:sSup>
                          </m:fName>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a</m:t>
                                </m:r>
                              </m:e>
                            </m:d>
                          </m:e>
                        </m:func>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k</m:t>
                                        </m:r>
                                      </m:e>
                                      <m:sub>
                                        <m:r>
                                          <w:rPr>
                                            <w:rFonts w:ascii="Cambria Math" w:hAnsi="Cambria Math"/>
                                            <w:lang w:val="en-US"/>
                                          </w:rPr>
                                          <m:t>1</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k</m:t>
                                        </m:r>
                                      </m:e>
                                      <m:sub>
                                        <m:r>
                                          <w:rPr>
                                            <w:rFonts w:ascii="Cambria Math" w:hAnsi="Cambria Math"/>
                                            <w:lang w:val="en-US"/>
                                          </w:rPr>
                                          <m:t>2</m:t>
                                        </m:r>
                                      </m:sub>
                                      <m:sup>
                                        <m:r>
                                          <w:rPr>
                                            <w:rFonts w:ascii="Cambria Math" w:hAnsi="Cambria Math"/>
                                            <w:lang w:val="en-US"/>
                                          </w:rPr>
                                          <m:t>2</m:t>
                                        </m:r>
                                      </m:sup>
                                    </m:sSubSup>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den>
                                </m:f>
                              </m:e>
                            </m:d>
                          </m:e>
                          <m:sup>
                            <m:r>
                              <w:rPr>
                                <w:rFonts w:ascii="Cambria Math" w:hAnsi="Cambria Math"/>
                              </w:rPr>
                              <m:t>2</m:t>
                            </m:r>
                          </m:sup>
                        </m:sSup>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sinh</m:t>
                                </m:r>
                              </m:e>
                              <m:sup>
                                <m:r>
                                  <w:rPr>
                                    <w:rFonts w:ascii="Cambria Math" w:hAnsi="Cambria Math"/>
                                  </w:rPr>
                                  <m:t>2</m:t>
                                </m:r>
                              </m:sup>
                            </m:sSup>
                          </m:fName>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a</m:t>
                                </m:r>
                              </m:e>
                            </m:d>
                          </m:e>
                        </m:func>
                      </m:e>
                    </m:d>
                  </m:e>
                  <m:sup>
                    <m:r>
                      <w:rPr>
                        <w:rFonts w:ascii="Cambria Math" w:hAnsi="Cambria Math"/>
                      </w:rPr>
                      <m:t>-1</m:t>
                    </m:r>
                  </m:sup>
                </m:sSup>
                <m:r>
                  <w:rPr>
                    <w:rFonts w:ascii="Cambria Math" w:hAnsi="Cambria Math"/>
                  </w:rPr>
                  <m:t>,</m:t>
                </m:r>
              </m:oMath>
            </m:oMathPara>
          </w:p>
        </w:tc>
        <w:tc>
          <w:tcPr>
            <w:tcW w:w="986" w:type="dxa"/>
          </w:tcPr>
          <w:p w14:paraId="42570104" w14:textId="7985B3DB" w:rsidR="00200368" w:rsidRPr="00857755" w:rsidRDefault="00200368" w:rsidP="004A66B2">
            <w:pPr>
              <w:ind w:firstLine="0"/>
              <w:jc w:val="center"/>
            </w:pPr>
            <w:r w:rsidRPr="00857755">
              <w:t>(</w:t>
            </w:r>
            <w:r w:rsidR="008002E9" w:rsidRPr="00857755">
              <w:rPr>
                <w:lang w:val="en-US"/>
              </w:rPr>
              <w:t>4.59</w:t>
            </w:r>
            <w:r w:rsidRPr="00857755">
              <w:t>)</w:t>
            </w:r>
          </w:p>
        </w:tc>
      </w:tr>
      <w:tr w:rsidR="00857755" w:rsidRPr="00857755" w14:paraId="4892F18E" w14:textId="77777777" w:rsidTr="004A66B2">
        <w:trPr>
          <w:jc w:val="center"/>
        </w:trPr>
        <w:tc>
          <w:tcPr>
            <w:tcW w:w="8359" w:type="dxa"/>
          </w:tcPr>
          <w:p w14:paraId="24EB7647" w14:textId="01F5CDED" w:rsidR="00200368" w:rsidRPr="00857755" w:rsidRDefault="008002E9" w:rsidP="004A66B2">
            <w:pPr>
              <w:ind w:firstLine="0"/>
              <w:jc w:val="center"/>
              <w:rPr>
                <w:i/>
              </w:rPr>
            </w:pPr>
            <m:oMathPara>
              <m:oMath>
                <m:r>
                  <w:rPr>
                    <w:rFonts w:ascii="Cambria Math" w:hAnsi="Cambria Math"/>
                  </w:rPr>
                  <m:t>T=</m:t>
                </m:r>
                <m:f>
                  <m:fPr>
                    <m:ctrlPr>
                      <w:rPr>
                        <w:rFonts w:ascii="Cambria Math" w:eastAsiaTheme="minorEastAsia" w:hAnsi="Cambria Math"/>
                        <w:i/>
                      </w:rPr>
                    </m:ctrlPr>
                  </m:fPr>
                  <m:num>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E</m:t>
                            </m:r>
                          </m:e>
                        </m:d>
                      </m:e>
                      <m:sup>
                        <m:r>
                          <w:rPr>
                            <w:rFonts w:ascii="Cambria Math" w:eastAsiaTheme="minorEastAsia" w:hAnsi="Cambria Math"/>
                          </w:rPr>
                          <m:t>2</m:t>
                        </m:r>
                      </m:sup>
                    </m:sSup>
                  </m:num>
                  <m:den>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A</m:t>
                            </m:r>
                          </m:e>
                        </m:d>
                      </m:e>
                      <m:sup>
                        <m:r>
                          <w:rPr>
                            <w:rFonts w:ascii="Cambria Math" w:eastAsiaTheme="minorEastAsia" w:hAnsi="Cambria Math"/>
                          </w:rPr>
                          <m:t>2</m:t>
                        </m:r>
                      </m:sup>
                    </m:sSup>
                  </m:den>
                </m:f>
                <m:r>
                  <w:rPr>
                    <w:rFonts w:ascii="Cambria Math" w:eastAsiaTheme="minorEastAsia"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4</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cosh</m:t>
                                </m:r>
                              </m:e>
                              <m:sup>
                                <m:r>
                                  <w:rPr>
                                    <w:rFonts w:ascii="Cambria Math" w:hAnsi="Cambria Math"/>
                                  </w:rPr>
                                  <m:t>2</m:t>
                                </m:r>
                              </m:sup>
                            </m:sSup>
                          </m:fName>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a)</m:t>
                            </m:r>
                          </m:e>
                        </m:func>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k</m:t>
                                        </m:r>
                                      </m:e>
                                      <m:sub>
                                        <m:r>
                                          <w:rPr>
                                            <w:rFonts w:ascii="Cambria Math" w:hAnsi="Cambria Math"/>
                                            <w:lang w:val="en-US"/>
                                          </w:rPr>
                                          <m:t>1</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k</m:t>
                                        </m:r>
                                      </m:e>
                                      <m:sub>
                                        <m:r>
                                          <w:rPr>
                                            <w:rFonts w:ascii="Cambria Math" w:hAnsi="Cambria Math"/>
                                            <w:lang w:val="en-US"/>
                                          </w:rPr>
                                          <m:t>2</m:t>
                                        </m:r>
                                      </m:sub>
                                      <m:sup>
                                        <m:r>
                                          <w:rPr>
                                            <w:rFonts w:ascii="Cambria Math" w:hAnsi="Cambria Math"/>
                                            <w:lang w:val="en-US"/>
                                          </w:rPr>
                                          <m:t>2</m:t>
                                        </m:r>
                                      </m:sup>
                                    </m:sSubSup>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den>
                                </m:f>
                              </m:e>
                            </m:d>
                          </m:e>
                          <m:sup>
                            <m:r>
                              <w:rPr>
                                <w:rFonts w:ascii="Cambria Math" w:hAnsi="Cambria Math"/>
                              </w:rPr>
                              <m:t>2</m:t>
                            </m:r>
                          </m:sup>
                        </m:sSup>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sinh</m:t>
                                </m:r>
                              </m:e>
                              <m:sup>
                                <m:r>
                                  <w:rPr>
                                    <w:rFonts w:ascii="Cambria Math" w:hAnsi="Cambria Math"/>
                                  </w:rPr>
                                  <m:t>2</m:t>
                                </m:r>
                              </m:sup>
                            </m:sSup>
                          </m:fName>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a)</m:t>
                            </m:r>
                          </m:e>
                        </m:func>
                      </m:e>
                    </m:d>
                  </m:e>
                  <m:sup>
                    <m:r>
                      <w:rPr>
                        <w:rFonts w:ascii="Cambria Math" w:hAnsi="Cambria Math"/>
                      </w:rPr>
                      <m:t>-1</m:t>
                    </m:r>
                  </m:sup>
                </m:sSup>
                <m:r>
                  <w:rPr>
                    <w:rFonts w:ascii="Cambria Math" w:hAnsi="Cambria Math"/>
                  </w:rPr>
                  <m:t>.</m:t>
                </m:r>
              </m:oMath>
            </m:oMathPara>
          </w:p>
        </w:tc>
        <w:tc>
          <w:tcPr>
            <w:tcW w:w="986" w:type="dxa"/>
          </w:tcPr>
          <w:p w14:paraId="78254347" w14:textId="20EC9867" w:rsidR="00200368" w:rsidRPr="00857755" w:rsidRDefault="00200368" w:rsidP="004A66B2">
            <w:pPr>
              <w:ind w:firstLine="0"/>
              <w:jc w:val="center"/>
            </w:pPr>
            <w:r w:rsidRPr="00857755">
              <w:t>(</w:t>
            </w:r>
            <w:r w:rsidR="008002E9" w:rsidRPr="00857755">
              <w:rPr>
                <w:lang w:val="en-US"/>
              </w:rPr>
              <w:t>4.60</w:t>
            </w:r>
            <w:r w:rsidRPr="00857755">
              <w:t>)</w:t>
            </w:r>
          </w:p>
        </w:tc>
      </w:tr>
    </w:tbl>
    <w:p w14:paraId="3E141EB9" w14:textId="3C868DA0" w:rsidR="00200368" w:rsidRPr="00857755" w:rsidRDefault="00713FAB" w:rsidP="00F239B4">
      <w:r w:rsidRPr="00857755">
        <w:t xml:space="preserve">Биз </w:t>
      </w:r>
      <m:oMath>
        <m:r>
          <w:rPr>
            <w:rFonts w:ascii="Cambria Math" w:hAnsi="Cambria Math"/>
          </w:rPr>
          <m:t>R</m:t>
        </m:r>
      </m:oMath>
      <w:r w:rsidRPr="00857755">
        <w:rPr>
          <w:rFonts w:eastAsiaTheme="minorEastAsia"/>
        </w:rPr>
        <w:t xml:space="preserve"> ди </w:t>
      </w:r>
      <m:oMath>
        <m:r>
          <w:rPr>
            <w:rFonts w:ascii="Cambria Math" w:hAnsi="Cambria Math"/>
          </w:rPr>
          <m:t>T</m:t>
        </m:r>
      </m:oMath>
      <w:r w:rsidRPr="00857755">
        <w:rPr>
          <w:rFonts w:eastAsiaTheme="minorEastAsia"/>
        </w:rPr>
        <w:t xml:space="preserve"> арқалы былайынша жаза аламыз:</w:t>
      </w:r>
    </w:p>
    <w:tbl>
      <w:tblPr>
        <w:tblW w:w="0" w:type="auto"/>
        <w:jc w:val="center"/>
        <w:tblLook w:val="04A0" w:firstRow="1" w:lastRow="0" w:firstColumn="1" w:lastColumn="0" w:noHBand="0" w:noVBand="1"/>
      </w:tblPr>
      <w:tblGrid>
        <w:gridCol w:w="8359"/>
        <w:gridCol w:w="986"/>
      </w:tblGrid>
      <w:tr w:rsidR="00857755" w:rsidRPr="00857755" w14:paraId="0947A1A2" w14:textId="77777777" w:rsidTr="004A66B2">
        <w:trPr>
          <w:jc w:val="center"/>
        </w:trPr>
        <w:tc>
          <w:tcPr>
            <w:tcW w:w="8359" w:type="dxa"/>
          </w:tcPr>
          <w:p w14:paraId="388344A4" w14:textId="67B0E1B8" w:rsidR="00713FAB" w:rsidRPr="00857755" w:rsidRDefault="00713FAB" w:rsidP="004A66B2">
            <w:pPr>
              <w:ind w:firstLine="0"/>
              <w:jc w:val="center"/>
              <w:rPr>
                <w:i/>
              </w:rPr>
            </w:pPr>
            <m:oMathPara>
              <m:oMath>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T</m:t>
                </m:r>
                <m:sSup>
                  <m:sSupPr>
                    <m:ctrlPr>
                      <w:rPr>
                        <w:rFonts w:ascii="Cambria Math" w:hAnsi="Cambria Math"/>
                        <w:i/>
                      </w:rPr>
                    </m:ctrlPr>
                  </m:sSupPr>
                  <m:e>
                    <m:d>
                      <m:dPr>
                        <m:ctrlPr>
                          <w:rPr>
                            <w:rFonts w:ascii="Cambria Math" w:hAnsi="Cambria Math"/>
                            <w:i/>
                          </w:rPr>
                        </m:ctrlPr>
                      </m:dPr>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k</m:t>
                                </m:r>
                              </m:e>
                              <m:sub>
                                <m:r>
                                  <w:rPr>
                                    <w:rFonts w:ascii="Cambria Math" w:hAnsi="Cambria Math"/>
                                    <w:lang w:val="en-US"/>
                                  </w:rPr>
                                  <m:t>1</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k</m:t>
                                </m:r>
                              </m:e>
                              <m:sub>
                                <m:r>
                                  <w:rPr>
                                    <w:rFonts w:ascii="Cambria Math" w:hAnsi="Cambria Math"/>
                                    <w:lang w:val="en-US"/>
                                  </w:rPr>
                                  <m:t>2</m:t>
                                </m:r>
                              </m:sub>
                              <m:sup>
                                <m:r>
                                  <w:rPr>
                                    <w:rFonts w:ascii="Cambria Math" w:hAnsi="Cambria Math"/>
                                    <w:lang w:val="en-US"/>
                                  </w:rPr>
                                  <m:t>2</m:t>
                                </m:r>
                              </m:sup>
                            </m:sSubSup>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den>
                        </m:f>
                      </m:e>
                    </m:d>
                  </m:e>
                  <m:sup>
                    <m:r>
                      <w:rPr>
                        <w:rFonts w:ascii="Cambria Math" w:hAnsi="Cambria Math"/>
                      </w:rPr>
                      <m:t>2</m:t>
                    </m:r>
                  </m:sup>
                </m:sSup>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sinh</m:t>
                        </m:r>
                      </m:e>
                      <m:sup>
                        <m:r>
                          <w:rPr>
                            <w:rFonts w:ascii="Cambria Math" w:hAnsi="Cambria Math"/>
                          </w:rPr>
                          <m:t>2</m:t>
                        </m:r>
                      </m:sup>
                    </m:sSup>
                  </m:fName>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a)</m:t>
                    </m:r>
                  </m:e>
                </m:func>
                <m:r>
                  <w:rPr>
                    <w:rFonts w:ascii="Cambria Math" w:hAnsi="Cambria Math"/>
                  </w:rPr>
                  <m:t>.</m:t>
                </m:r>
              </m:oMath>
            </m:oMathPara>
          </w:p>
        </w:tc>
        <w:tc>
          <w:tcPr>
            <w:tcW w:w="986" w:type="dxa"/>
          </w:tcPr>
          <w:p w14:paraId="1EED1B93" w14:textId="78C123C9" w:rsidR="00713FAB" w:rsidRPr="00857755" w:rsidRDefault="00713FAB" w:rsidP="004A66B2">
            <w:pPr>
              <w:ind w:firstLine="0"/>
              <w:jc w:val="center"/>
            </w:pPr>
            <w:r w:rsidRPr="00857755">
              <w:t>(</w:t>
            </w:r>
            <w:r w:rsidRPr="00857755">
              <w:rPr>
                <w:lang w:val="en-US"/>
              </w:rPr>
              <w:t>4.61</w:t>
            </w:r>
            <w:r w:rsidRPr="00857755">
              <w:t>)</w:t>
            </w:r>
          </w:p>
        </w:tc>
      </w:tr>
    </w:tbl>
    <w:p w14:paraId="49833680" w14:textId="7A622049" w:rsidR="00200368" w:rsidRPr="00857755" w:rsidRDefault="00713FAB" w:rsidP="00F239B4">
      <w:pPr>
        <w:rPr>
          <w:iCs/>
        </w:rPr>
      </w:pPr>
      <w:r w:rsidRPr="00857755">
        <w:rPr>
          <w:rFonts w:eastAsiaTheme="minorEastAsia"/>
        </w:rPr>
        <w:t xml:space="preserve">Енди </w:t>
      </w:r>
      <m:oMath>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cosh</m:t>
                </m:r>
              </m:e>
              <m:sup>
                <m:r>
                  <w:rPr>
                    <w:rFonts w:ascii="Cambria Math" w:hAnsi="Cambria Math"/>
                  </w:rPr>
                  <m:t>2</m:t>
                </m:r>
              </m:sup>
            </m:sSup>
          </m:fName>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a)</m:t>
            </m:r>
          </m:e>
        </m:func>
        <m:r>
          <w:rPr>
            <w:rFonts w:ascii="Cambria Math" w:hAnsi="Cambria Math"/>
          </w:rPr>
          <m:t>=1+</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sinh</m:t>
                </m:r>
              </m:e>
              <m:sup>
                <m:r>
                  <w:rPr>
                    <w:rFonts w:ascii="Cambria Math" w:hAnsi="Cambria Math"/>
                  </w:rPr>
                  <m:t>2</m:t>
                </m:r>
              </m:sup>
            </m:sSup>
          </m:fName>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a)</m:t>
            </m:r>
          </m:e>
        </m:func>
      </m:oMath>
      <w:r w:rsidRPr="00857755">
        <w:rPr>
          <w:rFonts w:eastAsiaTheme="minorEastAsia"/>
          <w:i/>
        </w:rPr>
        <w:t xml:space="preserve"> </w:t>
      </w:r>
      <w:r w:rsidRPr="00857755">
        <w:rPr>
          <w:rFonts w:eastAsiaTheme="minorEastAsia"/>
          <w:iCs/>
        </w:rPr>
        <w:t>теңлигиниң орынлы екенлигин есапқа алсақ,</w:t>
      </w:r>
    </w:p>
    <w:tbl>
      <w:tblPr>
        <w:tblW w:w="0" w:type="auto"/>
        <w:jc w:val="center"/>
        <w:tblLook w:val="04A0" w:firstRow="1" w:lastRow="0" w:firstColumn="1" w:lastColumn="0" w:noHBand="0" w:noVBand="1"/>
      </w:tblPr>
      <w:tblGrid>
        <w:gridCol w:w="8359"/>
        <w:gridCol w:w="986"/>
      </w:tblGrid>
      <w:tr w:rsidR="00857755" w:rsidRPr="00857755" w14:paraId="69C8B809" w14:textId="77777777" w:rsidTr="004A66B2">
        <w:trPr>
          <w:jc w:val="center"/>
        </w:trPr>
        <w:tc>
          <w:tcPr>
            <w:tcW w:w="8359" w:type="dxa"/>
          </w:tcPr>
          <w:p w14:paraId="6DB0DEE9" w14:textId="5D7EEF53" w:rsidR="00713FAB" w:rsidRPr="00857755" w:rsidRDefault="00713FAB" w:rsidP="004A66B2">
            <w:pPr>
              <w:ind w:firstLine="0"/>
              <w:jc w:val="center"/>
              <w:rPr>
                <w:lang w:val="en-US"/>
              </w:rPr>
            </w:pPr>
            <m:oMathPara>
              <m:oMath>
                <m:r>
                  <w:rPr>
                    <w:rFonts w:ascii="Cambria Math" w:hAnsi="Cambria Math"/>
                    <w:lang w:val="en-US"/>
                  </w:rPr>
                  <m:t>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4</m:t>
                            </m:r>
                          </m:den>
                        </m:f>
                        <m:sSup>
                          <m:sSupPr>
                            <m:ctrlPr>
                              <w:rPr>
                                <w:rFonts w:ascii="Cambria Math" w:hAnsi="Cambria Math"/>
                                <w:i/>
                              </w:rPr>
                            </m:ctrlPr>
                          </m:sSupPr>
                          <m:e>
                            <m:d>
                              <m:dPr>
                                <m:ctrlPr>
                                  <w:rPr>
                                    <w:rFonts w:ascii="Cambria Math" w:hAnsi="Cambria Math"/>
                                    <w:i/>
                                  </w:rPr>
                                </m:ctrlPr>
                              </m:dPr>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k</m:t>
                                        </m:r>
                                      </m:e>
                                      <m:sub>
                                        <m:r>
                                          <w:rPr>
                                            <w:rFonts w:ascii="Cambria Math" w:hAnsi="Cambria Math"/>
                                            <w:lang w:val="en-US"/>
                                          </w:rPr>
                                          <m:t>1</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k</m:t>
                                        </m:r>
                                      </m:e>
                                      <m:sub>
                                        <m:r>
                                          <w:rPr>
                                            <w:rFonts w:ascii="Cambria Math" w:hAnsi="Cambria Math"/>
                                            <w:lang w:val="en-US"/>
                                          </w:rPr>
                                          <m:t>2</m:t>
                                        </m:r>
                                      </m:sub>
                                      <m:sup>
                                        <m:r>
                                          <w:rPr>
                                            <w:rFonts w:ascii="Cambria Math" w:hAnsi="Cambria Math"/>
                                            <w:lang w:val="en-US"/>
                                          </w:rPr>
                                          <m:t>2</m:t>
                                        </m:r>
                                      </m:sup>
                                    </m:sSubSup>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den>
                                </m:f>
                              </m:e>
                            </m:d>
                          </m:e>
                          <m:sup>
                            <m:r>
                              <w:rPr>
                                <w:rFonts w:ascii="Cambria Math" w:hAnsi="Cambria Math"/>
                              </w:rPr>
                              <m:t>2</m:t>
                            </m:r>
                          </m:sup>
                        </m:sSup>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sinh</m:t>
                                </m:r>
                              </m:e>
                              <m:sup>
                                <m:r>
                                  <w:rPr>
                                    <w:rFonts w:ascii="Cambria Math" w:hAnsi="Cambria Math"/>
                                  </w:rPr>
                                  <m:t>2</m:t>
                                </m:r>
                              </m:sup>
                            </m:sSup>
                          </m:fName>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a)</m:t>
                            </m:r>
                          </m:e>
                        </m:func>
                      </m:e>
                    </m:d>
                  </m:e>
                  <m:sup>
                    <m:r>
                      <w:rPr>
                        <w:rFonts w:ascii="Cambria Math" w:hAnsi="Cambria Math"/>
                      </w:rPr>
                      <m:t>-1</m:t>
                    </m:r>
                  </m:sup>
                </m:sSup>
              </m:oMath>
            </m:oMathPara>
          </w:p>
        </w:tc>
        <w:tc>
          <w:tcPr>
            <w:tcW w:w="986" w:type="dxa"/>
          </w:tcPr>
          <w:p w14:paraId="35647426" w14:textId="3428430D" w:rsidR="00713FAB" w:rsidRPr="00857755" w:rsidRDefault="00713FAB" w:rsidP="004A66B2">
            <w:pPr>
              <w:ind w:firstLine="0"/>
              <w:jc w:val="center"/>
            </w:pPr>
            <w:r w:rsidRPr="00857755">
              <w:t>(</w:t>
            </w:r>
            <w:r w:rsidRPr="00857755">
              <w:rPr>
                <w:lang w:val="en-US"/>
              </w:rPr>
              <w:t>4.62</w:t>
            </w:r>
            <w:r w:rsidRPr="00857755">
              <w:t>)</w:t>
            </w:r>
          </w:p>
        </w:tc>
      </w:tr>
    </w:tbl>
    <w:p w14:paraId="17C4A9CC" w14:textId="6AE55C17" w:rsidR="00200368" w:rsidRPr="00857755" w:rsidRDefault="00713FAB" w:rsidP="00713FAB">
      <w:pPr>
        <w:ind w:firstLine="0"/>
      </w:pPr>
      <w:r w:rsidRPr="00857755">
        <w:t>формуласына ийе боламыз.</w:t>
      </w:r>
    </w:p>
    <w:p w14:paraId="11A1AE28" w14:textId="0CB33328" w:rsidR="0009469E" w:rsidRPr="00857755" w:rsidRDefault="00CC72BC" w:rsidP="00CC72BC">
      <m:oMath>
        <m:r>
          <w:rPr>
            <w:rFonts w:ascii="Cambria Math" w:hAnsi="Cambria Math"/>
            <w:lang w:val="en-US"/>
          </w:rPr>
          <m:t>T</m:t>
        </m:r>
      </m:oMath>
      <w:r w:rsidRPr="00857755">
        <w:t xml:space="preserve"> шамасының шекли екенлигине итибар бери</w:t>
      </w:r>
      <w:r w:rsidRPr="00857755">
        <w:rPr>
          <w:rFonts w:cs="Calibri"/>
        </w:rPr>
        <w:t>ў</w:t>
      </w:r>
      <w:r w:rsidRPr="00857755">
        <w:t xml:space="preserve"> керек. Бул бөлекшениң </w:t>
      </w:r>
      <m:oMath>
        <m:r>
          <w:rPr>
            <w:rFonts w:ascii="Cambria Math" w:hAnsi="Cambria Math"/>
          </w:rPr>
          <m:t>x≥a</m:t>
        </m:r>
      </m:oMath>
      <w:r w:rsidRPr="00857755">
        <w:rPr>
          <w:rFonts w:eastAsiaTheme="minorEastAsia"/>
        </w:rPr>
        <w:t xml:space="preserve"> областына бара алату</w:t>
      </w:r>
      <w:r w:rsidRPr="00857755">
        <w:rPr>
          <w:rFonts w:eastAsiaTheme="minorEastAsia" w:cs="Calibri"/>
        </w:rPr>
        <w:t>ғ</w:t>
      </w:r>
      <w:r w:rsidRPr="00857755">
        <w:rPr>
          <w:rFonts w:eastAsiaTheme="minorEastAsia"/>
        </w:rPr>
        <w:t>ынлы</w:t>
      </w:r>
      <w:r w:rsidRPr="00857755">
        <w:rPr>
          <w:rFonts w:eastAsiaTheme="minorEastAsia" w:cs="Calibri"/>
        </w:rPr>
        <w:t>ғ</w:t>
      </w:r>
      <w:r w:rsidRPr="00857755">
        <w:rPr>
          <w:rFonts w:eastAsiaTheme="minorEastAsia"/>
        </w:rPr>
        <w:t>ын аң</w:t>
      </w:r>
      <w:r w:rsidRPr="00857755">
        <w:rPr>
          <w:rFonts w:eastAsiaTheme="minorEastAsia" w:cs="Calibri"/>
        </w:rPr>
        <w:t>ғ</w:t>
      </w:r>
      <w:r w:rsidRPr="00857755">
        <w:rPr>
          <w:rFonts w:eastAsiaTheme="minorEastAsia"/>
        </w:rPr>
        <w:t xml:space="preserve">артады (бирақ, классикалық физикада бөлекше </w:t>
      </w:r>
      <m:oMath>
        <m:r>
          <w:rPr>
            <w:rFonts w:ascii="Cambria Math" w:hAnsi="Cambria Math"/>
          </w:rPr>
          <m:t>x≥a</m:t>
        </m:r>
      </m:oMath>
      <w:r w:rsidRPr="00857755">
        <w:rPr>
          <w:rFonts w:eastAsiaTheme="minorEastAsia"/>
        </w:rPr>
        <w:t xml:space="preserve"> областына ҳеш бара алмайды). Бул квантлық механикалық эффект болып табылады ҳәм ол бөлекшелердиң толқынлық қәсийети менен байланыслы. Бул қубылысты </w:t>
      </w:r>
      <w:r w:rsidRPr="00857755">
        <w:rPr>
          <w:rFonts w:eastAsiaTheme="minorEastAsia"/>
          <w:i/>
          <w:iCs/>
        </w:rPr>
        <w:t>туннеллик эффект</w:t>
      </w:r>
      <w:r w:rsidRPr="00857755">
        <w:rPr>
          <w:rFonts w:eastAsiaTheme="minorEastAsia"/>
        </w:rPr>
        <w:t xml:space="preserve"> деп атайды: квантлық механиканың объектлери классикалық </w:t>
      </w:r>
      <w:proofErr w:type="spellStart"/>
      <w:r w:rsidRPr="00857755">
        <w:rPr>
          <w:rFonts w:eastAsiaTheme="minorEastAsia"/>
        </w:rPr>
        <w:t>өткермейту</w:t>
      </w:r>
      <w:r w:rsidR="00B00DE8" w:rsidRPr="00857755">
        <w:rPr>
          <w:rFonts w:eastAsiaTheme="minorEastAsia" w:cs="Calibri"/>
        </w:rPr>
        <w:t>ғ</w:t>
      </w:r>
      <w:r w:rsidRPr="00857755">
        <w:rPr>
          <w:rFonts w:eastAsiaTheme="minorEastAsia"/>
        </w:rPr>
        <w:t>ын</w:t>
      </w:r>
      <w:proofErr w:type="spellEnd"/>
      <w:r w:rsidRPr="00857755">
        <w:rPr>
          <w:rFonts w:eastAsiaTheme="minorEastAsia"/>
        </w:rPr>
        <w:t xml:space="preserve"> барьерлер арқалы өте алады</w:t>
      </w:r>
      <w:r w:rsidR="0009469E" w:rsidRPr="00857755">
        <w:t xml:space="preserve">. </w:t>
      </w:r>
      <w:r w:rsidRPr="00857755">
        <w:t>Барьер арқалы өти</w:t>
      </w:r>
      <w:r w:rsidRPr="00857755">
        <w:rPr>
          <w:rFonts w:cs="Calibri"/>
        </w:rPr>
        <w:t>ў</w:t>
      </w:r>
      <w:r w:rsidRPr="00857755">
        <w:t xml:space="preserve"> эффекти ҳәзирги заман физикасының ҳәр қыйлы тара</w:t>
      </w:r>
      <w:r w:rsidRPr="00857755">
        <w:rPr>
          <w:rFonts w:cs="Calibri"/>
        </w:rPr>
        <w:t>ў</w:t>
      </w:r>
      <w:r w:rsidRPr="00857755">
        <w:t xml:space="preserve">ларында, элементар бөлекшелер физикасы менен ядролық физикадан баслап ярым өткизгишли </w:t>
      </w:r>
      <w:proofErr w:type="spellStart"/>
      <w:r w:rsidRPr="00857755">
        <w:t>әсбаплар</w:t>
      </w:r>
      <w:r w:rsidRPr="00857755">
        <w:rPr>
          <w:rFonts w:cs="Calibri"/>
        </w:rPr>
        <w:t>ғ</w:t>
      </w:r>
      <w:r w:rsidRPr="00857755">
        <w:t>а</w:t>
      </w:r>
      <w:proofErr w:type="spellEnd"/>
      <w:r w:rsidRPr="00857755">
        <w:t xml:space="preserve"> шекем әҳмийетли орынды ийелейди. Мысалы, радиоактив ыдыра</w:t>
      </w:r>
      <w:r w:rsidRPr="00857755">
        <w:rPr>
          <w:rFonts w:cs="Calibri"/>
        </w:rPr>
        <w:t>ў</w:t>
      </w:r>
      <w:r w:rsidRPr="00857755">
        <w:t xml:space="preserve">лар ҳәм электронлық </w:t>
      </w:r>
      <w:proofErr w:type="spellStart"/>
      <w:r w:rsidRPr="00857755">
        <w:t>дүзилислердеги</w:t>
      </w:r>
      <w:proofErr w:type="spellEnd"/>
      <w:r w:rsidRPr="00857755">
        <w:t xml:space="preserve"> зарядлардың алып жүрили</w:t>
      </w:r>
      <w:r w:rsidRPr="00857755">
        <w:rPr>
          <w:rFonts w:cs="Calibri"/>
        </w:rPr>
        <w:t>ў</w:t>
      </w:r>
      <w:r w:rsidRPr="00857755">
        <w:t>и туннеллик эффекттиң айқын түрдеги көрини</w:t>
      </w:r>
      <w:r w:rsidRPr="00857755">
        <w:rPr>
          <w:rFonts w:cs="Calibri"/>
        </w:rPr>
        <w:t>ў</w:t>
      </w:r>
      <w:r w:rsidRPr="00857755">
        <w:t>и болып табылады.</w:t>
      </w:r>
    </w:p>
    <w:p w14:paraId="5C386326" w14:textId="271814F1" w:rsidR="005016B1" w:rsidRPr="00857755" w:rsidRDefault="00CC72BC" w:rsidP="0009469E">
      <w:r w:rsidRPr="00857755">
        <w:t>Бизлер</w:t>
      </w:r>
    </w:p>
    <w:tbl>
      <w:tblPr>
        <w:tblW w:w="0" w:type="auto"/>
        <w:jc w:val="center"/>
        <w:tblLook w:val="04A0" w:firstRow="1" w:lastRow="0" w:firstColumn="1" w:lastColumn="0" w:noHBand="0" w:noVBand="1"/>
      </w:tblPr>
      <w:tblGrid>
        <w:gridCol w:w="8359"/>
        <w:gridCol w:w="986"/>
      </w:tblGrid>
      <w:tr w:rsidR="00857755" w:rsidRPr="00857755" w14:paraId="44A33027" w14:textId="77777777" w:rsidTr="004A66B2">
        <w:trPr>
          <w:jc w:val="center"/>
        </w:trPr>
        <w:tc>
          <w:tcPr>
            <w:tcW w:w="8359" w:type="dxa"/>
          </w:tcPr>
          <w:p w14:paraId="6A021CBD" w14:textId="03A165F5" w:rsidR="00CC72BC" w:rsidRPr="00857755" w:rsidRDefault="00FB1252" w:rsidP="00B00DE8">
            <w:pPr>
              <w:ind w:firstLine="0"/>
              <w:jc w:val="center"/>
              <w:rPr>
                <w:i/>
              </w:rPr>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k</m:t>
                                </m:r>
                              </m:e>
                              <m:sub>
                                <m:r>
                                  <w:rPr>
                                    <w:rFonts w:ascii="Cambria Math" w:hAnsi="Cambria Math"/>
                                    <w:lang w:val="en-US"/>
                                  </w:rPr>
                                  <m:t>1</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k</m:t>
                                </m:r>
                              </m:e>
                              <m:sub>
                                <m:r>
                                  <w:rPr>
                                    <w:rFonts w:ascii="Cambria Math" w:hAnsi="Cambria Math"/>
                                    <w:lang w:val="en-US"/>
                                  </w:rPr>
                                  <m:t>2</m:t>
                                </m:r>
                              </m:sub>
                              <m:sup>
                                <m:r>
                                  <w:rPr>
                                    <w:rFonts w:ascii="Cambria Math" w:hAnsi="Cambria Math"/>
                                    <w:lang w:val="en-US"/>
                                  </w:rPr>
                                  <m:t>2</m:t>
                                </m:r>
                              </m:sup>
                            </m:sSubSup>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num>
                          <m:den>
                            <m:rad>
                              <m:radPr>
                                <m:degHide m:val="1"/>
                                <m:ctrlPr>
                                  <w:rPr>
                                    <w:rFonts w:ascii="Cambria Math" w:hAnsi="Cambria Math"/>
                                    <w:i/>
                                    <w:lang w:val="en-US"/>
                                  </w:rPr>
                                </m:ctrlPr>
                              </m:radPr>
                              <m:deg/>
                              <m:e>
                                <m:r>
                                  <w:rPr>
                                    <w:rFonts w:ascii="Cambria Math" w:hAnsi="Cambria Math"/>
                                    <w:lang w:val="en-US"/>
                                  </w:rPr>
                                  <m:t>E(</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-E)</m:t>
                                </m:r>
                              </m:e>
                            </m:rad>
                          </m:den>
                        </m:f>
                      </m:e>
                    </m:d>
                  </m:e>
                  <m:sup>
                    <m:r>
                      <w:rPr>
                        <w:rFonts w:ascii="Cambria Math" w:hAnsi="Cambria Math"/>
                      </w:rPr>
                      <m:t>2</m:t>
                    </m:r>
                  </m:sup>
                </m:s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num>
                  <m:den>
                    <m:r>
                      <w:rPr>
                        <w:rFonts w:ascii="Cambria Math" w:hAnsi="Cambria Math"/>
                        <w:lang w:val="en-US"/>
                      </w:rPr>
                      <m:t>E(</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-E)</m:t>
                    </m:r>
                  </m:den>
                </m:f>
              </m:oMath>
            </m:oMathPara>
          </w:p>
        </w:tc>
        <w:tc>
          <w:tcPr>
            <w:tcW w:w="986" w:type="dxa"/>
          </w:tcPr>
          <w:p w14:paraId="6E155D24" w14:textId="493D59B9" w:rsidR="00CC72BC" w:rsidRPr="00857755" w:rsidRDefault="00CC72BC" w:rsidP="00B00DE8">
            <w:pPr>
              <w:ind w:firstLine="0"/>
              <w:jc w:val="center"/>
            </w:pPr>
            <w:r w:rsidRPr="00857755">
              <w:t>(</w:t>
            </w:r>
            <w:r w:rsidR="00C43CB9" w:rsidRPr="00857755">
              <w:rPr>
                <w:lang w:val="en-US"/>
              </w:rPr>
              <w:t>4.63</w:t>
            </w:r>
            <w:r w:rsidRPr="00857755">
              <w:t>)</w:t>
            </w:r>
          </w:p>
        </w:tc>
      </w:tr>
    </w:tbl>
    <w:p w14:paraId="16EE5DF8" w14:textId="7E1DDD07" w:rsidR="00713FAB" w:rsidRPr="00857755" w:rsidRDefault="003A1C6D" w:rsidP="00B00DE8">
      <w:pPr>
        <w:ind w:firstLine="0"/>
      </w:pPr>
      <w:r w:rsidRPr="00857755">
        <w:t>теңлигиниң орынлы екенлигин билету</w:t>
      </w:r>
      <w:r w:rsidRPr="00857755">
        <w:rPr>
          <w:rFonts w:cs="Calibri"/>
        </w:rPr>
        <w:t>ғ</w:t>
      </w:r>
      <w:r w:rsidRPr="00857755">
        <w:t xml:space="preserve">ын болдық. Сонлықтан, </w:t>
      </w:r>
      <m:oMath>
        <m:r>
          <w:rPr>
            <w:rFonts w:ascii="Cambria Math" w:hAnsi="Cambria Math"/>
            <w:lang w:val="en-US"/>
          </w:rPr>
          <m:t>R</m:t>
        </m:r>
      </m:oMath>
      <w:r w:rsidRPr="00857755">
        <w:rPr>
          <w:rFonts w:eastAsiaTheme="minorEastAsia"/>
        </w:rPr>
        <w:t xml:space="preserve"> менен</w:t>
      </w:r>
      <w:r w:rsidRPr="00857755">
        <w:t xml:space="preserve"> </w:t>
      </w:r>
      <m:oMath>
        <m:r>
          <w:rPr>
            <w:rFonts w:ascii="Cambria Math" w:hAnsi="Cambria Math"/>
            <w:lang w:val="en-US"/>
          </w:rPr>
          <m:t>T</m:t>
        </m:r>
      </m:oMath>
      <w:r w:rsidRPr="00857755">
        <w:rPr>
          <w:rFonts w:eastAsiaTheme="minorEastAsia"/>
        </w:rPr>
        <w:t xml:space="preserve"> ушын</w:t>
      </w:r>
      <w:r w:rsidRPr="00857755">
        <w:t xml:space="preserve"> (4.61)- ҳәм (4.62)-аңлатпалардан төмендегидей формулалар</w:t>
      </w:r>
      <w:r w:rsidRPr="00857755">
        <w:rPr>
          <w:rFonts w:cs="Calibri"/>
        </w:rPr>
        <w:t>ғ</w:t>
      </w:r>
      <w:r w:rsidRPr="00857755">
        <w:t xml:space="preserve">а ийе бола аламыз: </w:t>
      </w:r>
    </w:p>
    <w:tbl>
      <w:tblPr>
        <w:tblW w:w="0" w:type="auto"/>
        <w:jc w:val="center"/>
        <w:tblLook w:val="04A0" w:firstRow="1" w:lastRow="0" w:firstColumn="1" w:lastColumn="0" w:noHBand="0" w:noVBand="1"/>
      </w:tblPr>
      <w:tblGrid>
        <w:gridCol w:w="8359"/>
        <w:gridCol w:w="986"/>
      </w:tblGrid>
      <w:tr w:rsidR="00857755" w:rsidRPr="00857755" w14:paraId="02EA49D1" w14:textId="77777777" w:rsidTr="004A66B2">
        <w:trPr>
          <w:jc w:val="center"/>
        </w:trPr>
        <w:tc>
          <w:tcPr>
            <w:tcW w:w="8359" w:type="dxa"/>
          </w:tcPr>
          <w:p w14:paraId="4D6EEE3F" w14:textId="0BDC7D56" w:rsidR="003A1C6D" w:rsidRPr="00857755" w:rsidRDefault="003A1C6D" w:rsidP="00B00DE8">
            <w:pPr>
              <w:ind w:firstLine="0"/>
              <w:jc w:val="center"/>
              <w:rPr>
                <w:lang w:val="en-US"/>
              </w:rPr>
            </w:pPr>
            <m:oMathPara>
              <m:oMath>
                <m:r>
                  <w:rPr>
                    <w:rFonts w:ascii="Cambria Math" w:hAnsi="Cambria Math"/>
                    <w:lang w:val="en-US"/>
                  </w:rPr>
                  <m:t>R=</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4</m:t>
                    </m:r>
                  </m:den>
                </m:f>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num>
                  <m:den>
                    <m:r>
                      <w:rPr>
                        <w:rFonts w:ascii="Cambria Math" w:hAnsi="Cambria Math"/>
                        <w:lang w:val="en-US"/>
                      </w:rPr>
                      <m:t>E(</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-E)</m:t>
                    </m:r>
                  </m:den>
                </m:f>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sinh</m:t>
                        </m:r>
                      </m:e>
                      <m:sup>
                        <m:r>
                          <w:rPr>
                            <w:rFonts w:ascii="Cambria Math" w:hAnsi="Cambria Math"/>
                          </w:rPr>
                          <m:t>2</m:t>
                        </m:r>
                      </m:sup>
                    </m:sSup>
                  </m:fName>
                  <m:e>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ℏ</m:t>
                            </m:r>
                          </m:den>
                        </m:f>
                        <m:rad>
                          <m:radPr>
                            <m:degHide m:val="1"/>
                            <m:ctrlPr>
                              <w:rPr>
                                <w:rFonts w:ascii="Cambria Math" w:hAnsi="Cambria Math"/>
                                <w:i/>
                              </w:rPr>
                            </m:ctrlPr>
                          </m:radPr>
                          <m:deg/>
                          <m:e>
                            <m:r>
                              <w:rPr>
                                <w:rFonts w:ascii="Cambria Math" w:hAnsi="Cambria Math"/>
                              </w:rPr>
                              <m:t>2m(</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-E</m:t>
                            </m:r>
                            <m:r>
                              <w:rPr>
                                <w:rFonts w:ascii="Cambria Math" w:hAnsi="Cambria Math"/>
                              </w:rPr>
                              <m:t>)</m:t>
                            </m:r>
                          </m:e>
                        </m:rad>
                      </m:e>
                    </m:d>
                  </m:e>
                </m:func>
                <m:r>
                  <w:rPr>
                    <w:rFonts w:ascii="Cambria Math" w:hAnsi="Cambria Math"/>
                  </w:rPr>
                  <m:t>,</m:t>
                </m:r>
              </m:oMath>
            </m:oMathPara>
          </w:p>
        </w:tc>
        <w:tc>
          <w:tcPr>
            <w:tcW w:w="986" w:type="dxa"/>
          </w:tcPr>
          <w:p w14:paraId="33B6B27E" w14:textId="5C288CCB" w:rsidR="003A1C6D" w:rsidRPr="00857755" w:rsidRDefault="003A1C6D" w:rsidP="00B00DE8">
            <w:pPr>
              <w:ind w:firstLine="0"/>
              <w:jc w:val="center"/>
            </w:pPr>
            <w:r w:rsidRPr="00857755">
              <w:t>(</w:t>
            </w:r>
            <w:r w:rsidRPr="00857755">
              <w:rPr>
                <w:lang w:val="en-US"/>
              </w:rPr>
              <w:t>4.64</w:t>
            </w:r>
            <w:r w:rsidRPr="00857755">
              <w:t>)</w:t>
            </w:r>
          </w:p>
        </w:tc>
      </w:tr>
      <w:tr w:rsidR="00857755" w:rsidRPr="00857755" w14:paraId="210916BF" w14:textId="77777777" w:rsidTr="004A66B2">
        <w:trPr>
          <w:jc w:val="center"/>
        </w:trPr>
        <w:tc>
          <w:tcPr>
            <w:tcW w:w="8359" w:type="dxa"/>
          </w:tcPr>
          <w:p w14:paraId="4F0651CF" w14:textId="127CE991" w:rsidR="003A1C6D" w:rsidRPr="00857755" w:rsidRDefault="003A1C6D" w:rsidP="00B00DE8">
            <w:pPr>
              <w:ind w:firstLine="0"/>
              <w:jc w:val="center"/>
            </w:pPr>
            <m:oMathPara>
              <m:oMath>
                <m:r>
                  <w:rPr>
                    <w:rFonts w:ascii="Cambria Math" w:hAnsi="Cambria Math"/>
                  </w:rPr>
                  <m:t>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4</m:t>
                            </m:r>
                          </m:den>
                        </m:f>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num>
                          <m:den>
                            <m:r>
                              <w:rPr>
                                <w:rFonts w:ascii="Cambria Math" w:hAnsi="Cambria Math"/>
                                <w:lang w:val="en-US"/>
                              </w:rPr>
                              <m:t>E(</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-E)</m:t>
                            </m:r>
                          </m:den>
                        </m:f>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sinh</m:t>
                                </m:r>
                              </m:e>
                              <m:sup>
                                <m:r>
                                  <w:rPr>
                                    <w:rFonts w:ascii="Cambria Math" w:hAnsi="Cambria Math"/>
                                  </w:rPr>
                                  <m:t>2</m:t>
                                </m:r>
                              </m:sup>
                            </m:sSup>
                          </m:fName>
                          <m:e>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ℏ</m:t>
                                    </m:r>
                                  </m:den>
                                </m:f>
                                <m:rad>
                                  <m:radPr>
                                    <m:degHide m:val="1"/>
                                    <m:ctrlPr>
                                      <w:rPr>
                                        <w:rFonts w:ascii="Cambria Math" w:hAnsi="Cambria Math"/>
                                        <w:i/>
                                      </w:rPr>
                                    </m:ctrlPr>
                                  </m:radPr>
                                  <m:deg/>
                                  <m:e>
                                    <m:r>
                                      <w:rPr>
                                        <w:rFonts w:ascii="Cambria Math" w:hAnsi="Cambria Math"/>
                                      </w:rPr>
                                      <m:t>2m(</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-E</m:t>
                                    </m:r>
                                    <m:r>
                                      <w:rPr>
                                        <w:rFonts w:ascii="Cambria Math" w:hAnsi="Cambria Math"/>
                                      </w:rPr>
                                      <m:t>)</m:t>
                                    </m:r>
                                  </m:e>
                                </m:rad>
                              </m:e>
                            </m:d>
                          </m:e>
                        </m:func>
                      </m:e>
                    </m:d>
                  </m:e>
                  <m:sup>
                    <m:r>
                      <w:rPr>
                        <w:rFonts w:ascii="Cambria Math" w:hAnsi="Cambria Math"/>
                      </w:rPr>
                      <m:t>-1</m:t>
                    </m:r>
                  </m:sup>
                </m:sSup>
              </m:oMath>
            </m:oMathPara>
          </w:p>
        </w:tc>
        <w:tc>
          <w:tcPr>
            <w:tcW w:w="986" w:type="dxa"/>
          </w:tcPr>
          <w:p w14:paraId="407D4692" w14:textId="4E9C67D0" w:rsidR="003A1C6D" w:rsidRPr="00857755" w:rsidRDefault="003A1C6D" w:rsidP="00B00DE8">
            <w:pPr>
              <w:ind w:firstLine="0"/>
              <w:jc w:val="center"/>
            </w:pPr>
            <w:r w:rsidRPr="00857755">
              <w:t>(</w:t>
            </w:r>
            <w:r w:rsidRPr="00857755">
              <w:rPr>
                <w:lang w:val="en-US"/>
              </w:rPr>
              <w:t>4.65</w:t>
            </w:r>
            <w:r w:rsidRPr="00857755">
              <w:t>)</w:t>
            </w:r>
          </w:p>
        </w:tc>
      </w:tr>
    </w:tbl>
    <w:p w14:paraId="652EC9F3" w14:textId="6DF464FC" w:rsidR="003A1C6D" w:rsidRPr="00857755" w:rsidRDefault="003A1C6D" w:rsidP="00B00DE8">
      <w:pPr>
        <w:ind w:firstLine="0"/>
      </w:pPr>
      <w:r w:rsidRPr="00857755">
        <w:t>ямаса</w:t>
      </w:r>
    </w:p>
    <w:tbl>
      <w:tblPr>
        <w:tblW w:w="0" w:type="auto"/>
        <w:jc w:val="center"/>
        <w:tblLook w:val="04A0" w:firstRow="1" w:lastRow="0" w:firstColumn="1" w:lastColumn="0" w:noHBand="0" w:noVBand="1"/>
      </w:tblPr>
      <w:tblGrid>
        <w:gridCol w:w="8359"/>
        <w:gridCol w:w="986"/>
      </w:tblGrid>
      <w:tr w:rsidR="00857755" w:rsidRPr="00857755" w14:paraId="3D127BD8" w14:textId="77777777" w:rsidTr="004A66B2">
        <w:trPr>
          <w:jc w:val="center"/>
        </w:trPr>
        <w:tc>
          <w:tcPr>
            <w:tcW w:w="8359" w:type="dxa"/>
          </w:tcPr>
          <w:p w14:paraId="12339DC3" w14:textId="520D49A6" w:rsidR="003A1C6D" w:rsidRPr="00857755" w:rsidRDefault="003A1C6D" w:rsidP="00B00DE8">
            <w:pPr>
              <w:ind w:firstLine="0"/>
              <w:jc w:val="center"/>
            </w:pPr>
            <m:oMathPara>
              <m:oMath>
                <m:r>
                  <w:rPr>
                    <w:rFonts w:ascii="Cambria Math" w:hAnsi="Cambria Math"/>
                    <w:lang w:val="en-US"/>
                  </w:rPr>
                  <m:t>R=</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4</m:t>
                    </m:r>
                    <m:r>
                      <w:rPr>
                        <w:rFonts w:ascii="Cambria Math" w:hAnsi="Cambria Math" w:cs="Calibri"/>
                        <w:lang w:val="en-US"/>
                      </w:rPr>
                      <m:t>ε</m:t>
                    </m:r>
                    <m:r>
                      <w:rPr>
                        <w:rFonts w:ascii="Cambria Math" w:hAnsi="Cambria Math"/>
                        <w:lang w:val="en-US"/>
                      </w:rPr>
                      <m:t>(1-</m:t>
                    </m:r>
                    <m:r>
                      <w:rPr>
                        <w:rFonts w:ascii="Cambria Math" w:hAnsi="Cambria Math" w:cs="Calibri"/>
                        <w:lang w:val="en-US"/>
                      </w:rPr>
                      <m:t>ε</m:t>
                    </m:r>
                    <m:r>
                      <w:rPr>
                        <w:rFonts w:ascii="Cambria Math" w:hAnsi="Cambria Math"/>
                        <w:lang w:val="en-US"/>
                      </w:rPr>
                      <m:t>)</m:t>
                    </m:r>
                  </m:den>
                </m:f>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sinh</m:t>
                        </m:r>
                      </m:e>
                      <m:sup>
                        <m:r>
                          <w:rPr>
                            <w:rFonts w:ascii="Cambria Math" w:hAnsi="Cambria Math"/>
                          </w:rPr>
                          <m:t>2</m:t>
                        </m:r>
                      </m:sup>
                    </m:sSup>
                  </m:fName>
                  <m:e>
                    <m:d>
                      <m:dPr>
                        <m:ctrlPr>
                          <w:rPr>
                            <w:rFonts w:ascii="Cambria Math" w:hAnsi="Cambria Math"/>
                            <w:i/>
                          </w:rPr>
                        </m:ctrlPr>
                      </m:dPr>
                      <m:e>
                        <m:r>
                          <w:rPr>
                            <w:rFonts w:ascii="Cambria Math" w:hAnsi="Cambria Math" w:cs="Calibri"/>
                          </w:rPr>
                          <m:t>λ</m:t>
                        </m:r>
                        <m:rad>
                          <m:radPr>
                            <m:degHide m:val="1"/>
                            <m:ctrlPr>
                              <w:rPr>
                                <w:rFonts w:ascii="Cambria Math" w:hAnsi="Cambria Math"/>
                                <w:i/>
                              </w:rPr>
                            </m:ctrlPr>
                          </m:radPr>
                          <m:deg/>
                          <m:e>
                            <m:r>
                              <w:rPr>
                                <w:rFonts w:ascii="Cambria Math" w:hAnsi="Cambria Math"/>
                              </w:rPr>
                              <m:t>1-</m:t>
                            </m:r>
                            <m:r>
                              <w:rPr>
                                <w:rFonts w:ascii="Cambria Math" w:hAnsi="Cambria Math" w:cs="Calibri"/>
                              </w:rPr>
                              <m:t>ε</m:t>
                            </m:r>
                          </m:e>
                        </m:rad>
                      </m:e>
                    </m:d>
                    <m:r>
                      <w:rPr>
                        <w:rFonts w:ascii="Cambria Math" w:hAnsi="Cambria Math"/>
                      </w:rPr>
                      <m:t>,</m:t>
                    </m:r>
                  </m:e>
                </m:func>
              </m:oMath>
            </m:oMathPara>
          </w:p>
        </w:tc>
        <w:tc>
          <w:tcPr>
            <w:tcW w:w="986" w:type="dxa"/>
          </w:tcPr>
          <w:p w14:paraId="61380486" w14:textId="62C68CE0" w:rsidR="003A1C6D" w:rsidRPr="00857755" w:rsidRDefault="003A1C6D" w:rsidP="00B00DE8">
            <w:pPr>
              <w:ind w:firstLine="0"/>
              <w:jc w:val="center"/>
            </w:pPr>
            <w:r w:rsidRPr="00857755">
              <w:t>(</w:t>
            </w:r>
            <w:r w:rsidRPr="00857755">
              <w:rPr>
                <w:lang w:val="en-US"/>
              </w:rPr>
              <w:t>4.66</w:t>
            </w:r>
            <w:r w:rsidRPr="00857755">
              <w:t>)</w:t>
            </w:r>
          </w:p>
        </w:tc>
      </w:tr>
      <w:tr w:rsidR="00857755" w:rsidRPr="00857755" w14:paraId="6D32378D" w14:textId="77777777" w:rsidTr="004A66B2">
        <w:trPr>
          <w:jc w:val="center"/>
        </w:trPr>
        <w:tc>
          <w:tcPr>
            <w:tcW w:w="8359" w:type="dxa"/>
          </w:tcPr>
          <w:p w14:paraId="45F48CB9" w14:textId="0A388FA2" w:rsidR="003A1C6D" w:rsidRPr="00857755" w:rsidRDefault="003A1C6D" w:rsidP="00B00DE8">
            <w:pPr>
              <w:ind w:firstLine="0"/>
              <w:jc w:val="center"/>
            </w:pPr>
            <m:oMathPara>
              <m:oMath>
                <m:r>
                  <w:rPr>
                    <w:rFonts w:ascii="Cambria Math" w:hAnsi="Cambria Math"/>
                  </w:rPr>
                  <m:t>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4</m:t>
                            </m:r>
                            <m:r>
                              <w:rPr>
                                <w:rFonts w:ascii="Cambria Math" w:hAnsi="Cambria Math" w:cs="Calibri"/>
                                <w:lang w:val="en-US"/>
                              </w:rPr>
                              <m:t>ε</m:t>
                            </m:r>
                            <m:r>
                              <w:rPr>
                                <w:rFonts w:ascii="Cambria Math" w:hAnsi="Cambria Math"/>
                                <w:lang w:val="en-US"/>
                              </w:rPr>
                              <m:t>(1-</m:t>
                            </m:r>
                            <m:r>
                              <w:rPr>
                                <w:rFonts w:ascii="Cambria Math" w:hAnsi="Cambria Math" w:cs="Calibri"/>
                                <w:lang w:val="en-US"/>
                              </w:rPr>
                              <m:t>ε</m:t>
                            </m:r>
                            <m:r>
                              <w:rPr>
                                <w:rFonts w:ascii="Cambria Math" w:hAnsi="Cambria Math"/>
                                <w:lang w:val="en-US"/>
                              </w:rPr>
                              <m:t>)</m:t>
                            </m:r>
                          </m:den>
                        </m:f>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sinh</m:t>
                                </m:r>
                              </m:e>
                              <m:sup>
                                <m:r>
                                  <w:rPr>
                                    <w:rFonts w:ascii="Cambria Math" w:hAnsi="Cambria Math"/>
                                  </w:rPr>
                                  <m:t>2</m:t>
                                </m:r>
                              </m:sup>
                            </m:sSup>
                          </m:fName>
                          <m:e>
                            <m:d>
                              <m:dPr>
                                <m:ctrlPr>
                                  <w:rPr>
                                    <w:rFonts w:ascii="Cambria Math" w:hAnsi="Cambria Math"/>
                                    <w:i/>
                                  </w:rPr>
                                </m:ctrlPr>
                              </m:dPr>
                              <m:e>
                                <m:r>
                                  <w:rPr>
                                    <w:rFonts w:ascii="Cambria Math" w:hAnsi="Cambria Math" w:cs="Calibri"/>
                                  </w:rPr>
                                  <m:t>λ</m:t>
                                </m:r>
                                <m:rad>
                                  <m:radPr>
                                    <m:degHide m:val="1"/>
                                    <m:ctrlPr>
                                      <w:rPr>
                                        <w:rFonts w:ascii="Cambria Math" w:hAnsi="Cambria Math"/>
                                        <w:i/>
                                      </w:rPr>
                                    </m:ctrlPr>
                                  </m:radPr>
                                  <m:deg/>
                                  <m:e>
                                    <m:r>
                                      <w:rPr>
                                        <w:rFonts w:ascii="Cambria Math" w:hAnsi="Cambria Math"/>
                                      </w:rPr>
                                      <m:t>1-</m:t>
                                    </m:r>
                                    <m:r>
                                      <w:rPr>
                                        <w:rFonts w:ascii="Cambria Math" w:hAnsi="Cambria Math" w:cs="Calibri"/>
                                      </w:rPr>
                                      <m:t>ε</m:t>
                                    </m:r>
                                  </m:e>
                                </m:rad>
                              </m:e>
                            </m:d>
                          </m:e>
                        </m:func>
                      </m:e>
                    </m:d>
                  </m:e>
                  <m:sup>
                    <m:r>
                      <w:rPr>
                        <w:rFonts w:ascii="Cambria Math" w:hAnsi="Cambria Math"/>
                      </w:rPr>
                      <m:t>-1</m:t>
                    </m:r>
                  </m:sup>
                </m:sSup>
              </m:oMath>
            </m:oMathPara>
          </w:p>
        </w:tc>
        <w:tc>
          <w:tcPr>
            <w:tcW w:w="986" w:type="dxa"/>
          </w:tcPr>
          <w:p w14:paraId="51C77DCE" w14:textId="47D23139" w:rsidR="003A1C6D" w:rsidRPr="00857755" w:rsidRDefault="003A1C6D" w:rsidP="00B00DE8">
            <w:pPr>
              <w:ind w:firstLine="0"/>
              <w:jc w:val="center"/>
            </w:pPr>
            <w:r w:rsidRPr="00857755">
              <w:t>(</w:t>
            </w:r>
            <w:r w:rsidRPr="00857755">
              <w:rPr>
                <w:lang w:val="en-US"/>
              </w:rPr>
              <w:t>4.67</w:t>
            </w:r>
            <w:r w:rsidRPr="00857755">
              <w:t>)</w:t>
            </w:r>
          </w:p>
        </w:tc>
      </w:tr>
    </w:tbl>
    <w:p w14:paraId="1BEF49F2" w14:textId="607ADAA7" w:rsidR="003A1C6D" w:rsidRPr="00857755" w:rsidRDefault="003A1C6D" w:rsidP="00B00DE8">
      <w:pPr>
        <w:ind w:firstLine="0"/>
        <w:rPr>
          <w:rFonts w:eastAsiaTheme="minorEastAsia"/>
        </w:rPr>
      </w:pPr>
      <w:r w:rsidRPr="00857755">
        <w:t>формулаларына ийе боламыз.</w:t>
      </w:r>
      <w:r w:rsidR="00F52A25" w:rsidRPr="00857755">
        <w:t xml:space="preserve"> Бул формулаларда </w:t>
      </w:r>
      <m:oMath>
        <m:r>
          <w:rPr>
            <w:rFonts w:ascii="Cambria Math" w:hAnsi="Cambria Math" w:cs="Calibri"/>
          </w:rPr>
          <m:t>λ</m:t>
        </m:r>
        <m:r>
          <w:rPr>
            <w:rFonts w:ascii="Cambria Math" w:hAnsi="Cambria Math"/>
          </w:rPr>
          <m:t>=a</m:t>
        </m:r>
        <m:rad>
          <m:radPr>
            <m:degHide m:val="1"/>
            <m:ctrlPr>
              <w:rPr>
                <w:rFonts w:ascii="Cambria Math" w:hAnsi="Cambria Math"/>
                <w:i/>
              </w:rPr>
            </m:ctrlPr>
          </m:radPr>
          <m:deg/>
          <m:e>
            <m:f>
              <m:fPr>
                <m:type m:val="lin"/>
                <m:ctrlPr>
                  <w:rPr>
                    <w:rFonts w:ascii="Cambria Math" w:hAnsi="Cambria Math"/>
                    <w:i/>
                  </w:rPr>
                </m:ctrlPr>
              </m:fPr>
              <m:num>
                <m:r>
                  <w:rPr>
                    <w:rFonts w:ascii="Cambria Math" w:hAnsi="Cambria Math"/>
                  </w:rPr>
                  <m:t>2m</m:t>
                </m:r>
                <m:sSub>
                  <m:sSubPr>
                    <m:ctrlPr>
                      <w:rPr>
                        <w:rFonts w:ascii="Cambria Math" w:hAnsi="Cambria Math"/>
                        <w:i/>
                      </w:rPr>
                    </m:ctrlPr>
                  </m:sSubPr>
                  <m:e>
                    <m:r>
                      <w:rPr>
                        <w:rFonts w:ascii="Cambria Math" w:hAnsi="Cambria Math"/>
                      </w:rPr>
                      <m:t>V</m:t>
                    </m:r>
                  </m:e>
                  <m:sub>
                    <m:r>
                      <w:rPr>
                        <w:rFonts w:ascii="Cambria Math" w:hAnsi="Cambria Math"/>
                      </w:rPr>
                      <m:t>0</m:t>
                    </m:r>
                  </m:sub>
                </m:sSub>
              </m:num>
              <m:den>
                <m:sSup>
                  <m:sSupPr>
                    <m:ctrlPr>
                      <w:rPr>
                        <w:rFonts w:ascii="Cambria Math" w:hAnsi="Cambria Math"/>
                        <w:i/>
                      </w:rPr>
                    </m:ctrlPr>
                  </m:sSupPr>
                  <m:e>
                    <m:r>
                      <w:rPr>
                        <w:rFonts w:ascii="Cambria Math" w:hAnsi="Cambria Math"/>
                      </w:rPr>
                      <m:t>ℏ</m:t>
                    </m:r>
                  </m:e>
                  <m:sup>
                    <m:r>
                      <w:rPr>
                        <w:rFonts w:ascii="Cambria Math" w:hAnsi="Cambria Math"/>
                      </w:rPr>
                      <m:t>2</m:t>
                    </m:r>
                  </m:sup>
                </m:sSup>
              </m:den>
            </m:f>
          </m:e>
        </m:rad>
        <m:r>
          <w:rPr>
            <w:rFonts w:ascii="Cambria Math" w:eastAsiaTheme="minorEastAsia" w:hAnsi="Cambria Math"/>
          </w:rPr>
          <m:t xml:space="preserve">, </m:t>
        </m:r>
        <m:r>
          <w:rPr>
            <w:rFonts w:ascii="Cambria Math" w:eastAsiaTheme="minorEastAsia" w:hAnsi="Cambria Math" w:cs="Calibri"/>
          </w:rPr>
          <m:t>ε</m:t>
        </m:r>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E</m:t>
            </m:r>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den>
        </m:f>
      </m:oMath>
    </w:p>
    <w:p w14:paraId="64232516" w14:textId="3352B6D4" w:rsidR="0083761C" w:rsidRPr="00857755" w:rsidRDefault="0083761C" w:rsidP="00B00DE8">
      <w:pPr>
        <w:ind w:firstLine="0"/>
        <w:rPr>
          <w:rFonts w:eastAsiaTheme="minorEastAsia"/>
        </w:rPr>
      </w:pPr>
    </w:p>
    <w:p w14:paraId="073CA3D5" w14:textId="3FB8A0A0" w:rsidR="0083761C" w:rsidRPr="00857755" w:rsidRDefault="0083761C" w:rsidP="008F203E">
      <w:pPr>
        <w:ind w:firstLine="0"/>
        <w:jc w:val="center"/>
        <w:rPr>
          <w:rFonts w:eastAsiaTheme="minorEastAsia"/>
        </w:rPr>
      </w:pPr>
      <w:r w:rsidRPr="00857755">
        <w:rPr>
          <w:rFonts w:eastAsiaTheme="minorEastAsia"/>
          <w:noProof/>
        </w:rPr>
        <w:lastRenderedPageBreak/>
        <w:drawing>
          <wp:inline distT="0" distB="0" distL="0" distR="0" wp14:anchorId="05DA819D" wp14:editId="71C578CF">
            <wp:extent cx="5583381" cy="202505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8336" cy="2034108"/>
                    </a:xfrm>
                    <a:prstGeom prst="rect">
                      <a:avLst/>
                    </a:prstGeom>
                  </pic:spPr>
                </pic:pic>
              </a:graphicData>
            </a:graphic>
          </wp:inline>
        </w:drawing>
      </w:r>
    </w:p>
    <w:p w14:paraId="28F6E4AE" w14:textId="5FC60ACD" w:rsidR="0083761C" w:rsidRPr="00857755" w:rsidRDefault="0083761C" w:rsidP="008F203E">
      <w:pPr>
        <w:ind w:firstLine="0"/>
        <w:jc w:val="center"/>
        <w:rPr>
          <w:rFonts w:eastAsiaTheme="minorEastAsia"/>
        </w:rPr>
      </w:pPr>
      <w:r w:rsidRPr="00857755">
        <w:rPr>
          <w:rFonts w:eastAsiaTheme="minorEastAsia"/>
        </w:rPr>
        <w:t>4.5-сү</w:t>
      </w:r>
      <w:r w:rsidRPr="00857755">
        <w:rPr>
          <w:rFonts w:eastAsiaTheme="minorEastAsia" w:cs="Calibri"/>
        </w:rPr>
        <w:t>ў</w:t>
      </w:r>
      <w:r w:rsidRPr="00857755">
        <w:rPr>
          <w:rFonts w:eastAsiaTheme="minorEastAsia"/>
        </w:rPr>
        <w:t>рет. (а) - потенциал барьер арқалы туннеллени</w:t>
      </w:r>
      <w:r w:rsidRPr="00857755">
        <w:rPr>
          <w:rFonts w:eastAsiaTheme="minorEastAsia" w:cs="Calibri"/>
        </w:rPr>
        <w:t>ў</w:t>
      </w:r>
      <w:r w:rsidRPr="00857755">
        <w:rPr>
          <w:rFonts w:eastAsiaTheme="minorEastAsia"/>
        </w:rPr>
        <w:t xml:space="preserve">. (b) </w:t>
      </w:r>
      <w:r w:rsidR="00157513" w:rsidRPr="00857755">
        <w:rPr>
          <w:rFonts w:eastAsiaTheme="minorEastAsia"/>
        </w:rPr>
        <w:t>Бир тегис</w:t>
      </w:r>
      <w:r w:rsidR="008F203E" w:rsidRPr="00857755">
        <w:rPr>
          <w:rFonts w:eastAsiaTheme="minorEastAsia"/>
        </w:rPr>
        <w:t xml:space="preserve"> өзгерету</w:t>
      </w:r>
      <w:r w:rsidR="008F203E" w:rsidRPr="00857755">
        <w:rPr>
          <w:rFonts w:eastAsiaTheme="minorEastAsia" w:cs="Calibri"/>
        </w:rPr>
        <w:t>ғ</w:t>
      </w:r>
      <w:r w:rsidR="008F203E" w:rsidRPr="00857755">
        <w:rPr>
          <w:rFonts w:eastAsiaTheme="minorEastAsia"/>
        </w:rPr>
        <w:t xml:space="preserve">ын </w:t>
      </w:r>
      <m:oMath>
        <m:r>
          <w:rPr>
            <w:rFonts w:ascii="Cambria Math" w:eastAsiaTheme="minorEastAsia" w:hAnsi="Cambria Math"/>
          </w:rPr>
          <m:t>V(x)</m:t>
        </m:r>
      </m:oMath>
      <w:r w:rsidR="008F203E" w:rsidRPr="00857755">
        <w:rPr>
          <w:rFonts w:eastAsiaTheme="minorEastAsia"/>
        </w:rPr>
        <w:t xml:space="preserve"> потенциалын ту</w:t>
      </w:r>
      <w:r w:rsidR="008F203E" w:rsidRPr="00857755">
        <w:rPr>
          <w:rFonts w:eastAsiaTheme="minorEastAsia" w:cs="Calibri"/>
        </w:rPr>
        <w:t>ў</w:t>
      </w:r>
      <w:r w:rsidR="008F203E" w:rsidRPr="00857755">
        <w:rPr>
          <w:rFonts w:eastAsiaTheme="minorEastAsia"/>
        </w:rPr>
        <w:t>ры мүйешли барьерлер менен аппроксимацияла</w:t>
      </w:r>
      <w:r w:rsidR="008F203E" w:rsidRPr="00857755">
        <w:rPr>
          <w:rFonts w:eastAsiaTheme="minorEastAsia" w:cs="Calibri"/>
        </w:rPr>
        <w:t>ў</w:t>
      </w:r>
      <w:r w:rsidRPr="00857755">
        <w:rPr>
          <w:rFonts w:eastAsiaTheme="minorEastAsia"/>
        </w:rPr>
        <w:t>.</w:t>
      </w:r>
    </w:p>
    <w:p w14:paraId="200BB32A" w14:textId="5B9139EE" w:rsidR="0083761C" w:rsidRPr="00857755" w:rsidRDefault="0083761C" w:rsidP="00B00DE8">
      <w:pPr>
        <w:ind w:firstLine="0"/>
        <w:rPr>
          <w:rFonts w:eastAsiaTheme="minorEastAsia"/>
        </w:rPr>
      </w:pPr>
    </w:p>
    <w:p w14:paraId="44419517" w14:textId="7FC8047C" w:rsidR="00F842BD" w:rsidRPr="00857755" w:rsidRDefault="00F842BD" w:rsidP="00F842BD">
      <w:r w:rsidRPr="00857755">
        <w:rPr>
          <w:b/>
          <w:bCs/>
        </w:rPr>
        <w:t>Айрықша жа</w:t>
      </w:r>
      <w:r w:rsidRPr="00857755">
        <w:rPr>
          <w:rFonts w:cs="Calibri"/>
          <w:b/>
          <w:bCs/>
        </w:rPr>
        <w:t>ғ</w:t>
      </w:r>
      <w:r w:rsidRPr="00857755">
        <w:rPr>
          <w:b/>
          <w:bCs/>
        </w:rPr>
        <w:t>дайлар</w:t>
      </w:r>
      <w:r w:rsidRPr="00857755">
        <w:t>:</w:t>
      </w:r>
    </w:p>
    <w:p w14:paraId="23016EEC" w14:textId="36B1ADE5" w:rsidR="008F203E" w:rsidRPr="00857755" w:rsidRDefault="008F203E" w:rsidP="008F203E">
      <w:pPr>
        <w:rPr>
          <w:rFonts w:eastAsiaTheme="minorEastAsia"/>
        </w:rPr>
      </w:pPr>
      <w:r w:rsidRPr="00857755">
        <w:t xml:space="preserve">Егер </w:t>
      </w:r>
      <m:oMath>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0</m:t>
            </m:r>
          </m:sub>
        </m:sSub>
      </m:oMath>
      <w:r w:rsidRPr="00857755">
        <w:rPr>
          <w:rFonts w:eastAsiaTheme="minorEastAsia"/>
        </w:rPr>
        <w:t xml:space="preserve"> шәрти, я</w:t>
      </w:r>
      <w:r w:rsidRPr="00857755">
        <w:rPr>
          <w:rFonts w:eastAsiaTheme="minorEastAsia" w:cs="Calibri"/>
        </w:rPr>
        <w:t>ғ</w:t>
      </w:r>
      <w:r w:rsidRPr="00857755">
        <w:rPr>
          <w:rFonts w:eastAsiaTheme="minorEastAsia"/>
        </w:rPr>
        <w:t xml:space="preserve">ный </w:t>
      </w:r>
      <m:oMath>
        <m:r>
          <w:rPr>
            <w:rFonts w:ascii="Cambria Math" w:eastAsiaTheme="minorEastAsia" w:hAnsi="Cambria Math" w:cs="Calibri"/>
          </w:rPr>
          <m:t>ε</m:t>
        </m:r>
        <m:r>
          <w:rPr>
            <w:rFonts w:ascii="Cambria Math" w:eastAsiaTheme="minorEastAsia" w:hAnsi="Cambria Math"/>
          </w:rPr>
          <m:t xml:space="preserve">≪0, </m:t>
        </m:r>
        <m:r>
          <w:rPr>
            <w:rFonts w:ascii="Cambria Math" w:hAnsi="Cambria Math" w:cs="Calibri"/>
          </w:rPr>
          <m:t>λ</m:t>
        </m:r>
        <m:rad>
          <m:radPr>
            <m:degHide m:val="1"/>
            <m:ctrlPr>
              <w:rPr>
                <w:rFonts w:ascii="Cambria Math" w:hAnsi="Cambria Math"/>
                <w:i/>
              </w:rPr>
            </m:ctrlPr>
          </m:radPr>
          <m:deg/>
          <m:e>
            <m:r>
              <w:rPr>
                <w:rFonts w:ascii="Cambria Math" w:hAnsi="Cambria Math"/>
              </w:rPr>
              <m:t>1-</m:t>
            </m:r>
            <m:r>
              <w:rPr>
                <w:rFonts w:ascii="Cambria Math" w:hAnsi="Cambria Math" w:cs="Calibri"/>
              </w:rPr>
              <m:t>ε</m:t>
            </m:r>
          </m:e>
        </m:rad>
        <m:r>
          <w:rPr>
            <w:rFonts w:ascii="Cambria Math" w:eastAsiaTheme="minorEastAsia" w:hAnsi="Cambria Math"/>
          </w:rPr>
          <m:t>≫1</m:t>
        </m:r>
      </m:oMath>
      <w:r w:rsidRPr="00857755">
        <w:rPr>
          <w:rFonts w:eastAsiaTheme="minorEastAsia"/>
        </w:rPr>
        <w:t xml:space="preserve"> теңсизликлери орынланату</w:t>
      </w:r>
      <w:r w:rsidRPr="00857755">
        <w:rPr>
          <w:rFonts w:eastAsiaTheme="minorEastAsia" w:cs="Calibri"/>
        </w:rPr>
        <w:t>ғ</w:t>
      </w:r>
      <w:r w:rsidRPr="00857755">
        <w:rPr>
          <w:rFonts w:eastAsiaTheme="minorEastAsia"/>
        </w:rPr>
        <w:t xml:space="preserve">ын болса, онда </w:t>
      </w:r>
      <m:oMath>
        <m:func>
          <m:funcPr>
            <m:ctrlPr>
              <w:rPr>
                <w:rFonts w:ascii="Cambria Math" w:eastAsiaTheme="minorEastAsia" w:hAnsi="Cambria Math"/>
                <w:i/>
              </w:rPr>
            </m:ctrlPr>
          </m:funcPr>
          <m:fName>
            <m:r>
              <m:rPr>
                <m:sty m:val="p"/>
              </m:rPr>
              <w:rPr>
                <w:rFonts w:ascii="Cambria Math" w:eastAsiaTheme="minorEastAsia" w:hAnsi="Cambria Math"/>
              </w:rPr>
              <m:t>sinh</m:t>
            </m:r>
          </m:fName>
          <m:e>
            <m:d>
              <m:dPr>
                <m:ctrlPr>
                  <w:rPr>
                    <w:rFonts w:ascii="Cambria Math" w:eastAsiaTheme="minorEastAsia" w:hAnsi="Cambria Math"/>
                    <w:i/>
                  </w:rPr>
                </m:ctrlPr>
              </m:dPr>
              <m:e>
                <m:r>
                  <w:rPr>
                    <w:rFonts w:ascii="Cambria Math" w:hAnsi="Cambria Math" w:cs="Calibri"/>
                  </w:rPr>
                  <m:t>λ</m:t>
                </m:r>
                <m:rad>
                  <m:radPr>
                    <m:degHide m:val="1"/>
                    <m:ctrlPr>
                      <w:rPr>
                        <w:rFonts w:ascii="Cambria Math" w:hAnsi="Cambria Math"/>
                        <w:i/>
                      </w:rPr>
                    </m:ctrlPr>
                  </m:radPr>
                  <m:deg/>
                  <m:e>
                    <m:r>
                      <w:rPr>
                        <w:rFonts w:ascii="Cambria Math" w:hAnsi="Cambria Math"/>
                      </w:rPr>
                      <m:t>1-</m:t>
                    </m:r>
                    <m:r>
                      <w:rPr>
                        <w:rFonts w:ascii="Cambria Math" w:hAnsi="Cambria Math" w:cs="Calibri"/>
                      </w:rPr>
                      <m:t>ε</m:t>
                    </m:r>
                  </m:e>
                </m:rad>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func>
          <m:funcPr>
            <m:ctrlPr>
              <w:rPr>
                <w:rFonts w:ascii="Cambria Math" w:eastAsiaTheme="minorEastAsia" w:hAnsi="Cambria Math"/>
                <w:i/>
              </w:rPr>
            </m:ctrlPr>
          </m:funcPr>
          <m:fName>
            <m:r>
              <m:rPr>
                <m:sty m:val="p"/>
              </m:rPr>
              <w:rPr>
                <w:rFonts w:ascii="Cambria Math" w:eastAsiaTheme="minorEastAsia" w:hAnsi="Cambria Math"/>
              </w:rPr>
              <m:t>exp</m:t>
            </m:r>
          </m:fName>
          <m:e>
            <m:r>
              <w:rPr>
                <w:rFonts w:ascii="Cambria Math" w:eastAsiaTheme="minorEastAsia" w:hAnsi="Cambria Math"/>
              </w:rPr>
              <m:t>(</m:t>
            </m:r>
            <m:r>
              <w:rPr>
                <w:rFonts w:ascii="Cambria Math" w:hAnsi="Cambria Math" w:cs="Calibri"/>
              </w:rPr>
              <m:t>λ</m:t>
            </m:r>
            <m:rad>
              <m:radPr>
                <m:degHide m:val="1"/>
                <m:ctrlPr>
                  <w:rPr>
                    <w:rFonts w:ascii="Cambria Math" w:hAnsi="Cambria Math"/>
                    <w:i/>
                  </w:rPr>
                </m:ctrlPr>
              </m:radPr>
              <m:deg/>
              <m:e>
                <m:r>
                  <w:rPr>
                    <w:rFonts w:ascii="Cambria Math" w:hAnsi="Cambria Math"/>
                  </w:rPr>
                  <m:t>1-</m:t>
                </m:r>
                <m:r>
                  <w:rPr>
                    <w:rFonts w:ascii="Cambria Math" w:hAnsi="Cambria Math" w:cs="Calibri"/>
                  </w:rPr>
                  <m:t>ε</m:t>
                </m:r>
              </m:e>
            </m:rad>
            <m:r>
              <w:rPr>
                <w:rFonts w:ascii="Cambria Math" w:eastAsiaTheme="minorEastAsia" w:hAnsi="Cambria Math"/>
              </w:rPr>
              <m:t>)</m:t>
            </m:r>
          </m:e>
        </m:func>
      </m:oMath>
      <w:r w:rsidRPr="00857755">
        <w:rPr>
          <w:rFonts w:eastAsiaTheme="minorEastAsia"/>
        </w:rPr>
        <w:t xml:space="preserve"> түриндеги аппроксимацияны пайдалана аламыз. Бундай жа</w:t>
      </w:r>
      <w:r w:rsidRPr="00857755">
        <w:rPr>
          <w:rFonts w:eastAsiaTheme="minorEastAsia" w:cs="Calibri"/>
        </w:rPr>
        <w:t>ғ</w:t>
      </w:r>
      <w:r w:rsidRPr="00857755">
        <w:rPr>
          <w:rFonts w:eastAsiaTheme="minorEastAsia"/>
        </w:rPr>
        <w:t>дайда (4.67)-өти</w:t>
      </w:r>
      <w:r w:rsidRPr="00857755">
        <w:rPr>
          <w:rFonts w:eastAsiaTheme="minorEastAsia" w:cs="Calibri"/>
        </w:rPr>
        <w:t>ў</w:t>
      </w:r>
      <w:r w:rsidRPr="00857755">
        <w:rPr>
          <w:rFonts w:eastAsiaTheme="minorEastAsia"/>
        </w:rPr>
        <w:t xml:space="preserve"> коэффициентиниң </w:t>
      </w:r>
      <w:proofErr w:type="spellStart"/>
      <w:r w:rsidRPr="00857755">
        <w:rPr>
          <w:rFonts w:eastAsiaTheme="minorEastAsia"/>
        </w:rPr>
        <w:t>асимпотикалық</w:t>
      </w:r>
      <w:proofErr w:type="spellEnd"/>
      <w:r w:rsidRPr="00857755">
        <w:rPr>
          <w:rFonts w:eastAsiaTheme="minorEastAsia"/>
        </w:rPr>
        <w:t xml:space="preserve"> жақтан</w:t>
      </w:r>
    </w:p>
    <w:tbl>
      <w:tblPr>
        <w:tblW w:w="0" w:type="auto"/>
        <w:jc w:val="center"/>
        <w:tblLook w:val="04A0" w:firstRow="1" w:lastRow="0" w:firstColumn="1" w:lastColumn="0" w:noHBand="0" w:noVBand="1"/>
      </w:tblPr>
      <w:tblGrid>
        <w:gridCol w:w="8359"/>
        <w:gridCol w:w="986"/>
      </w:tblGrid>
      <w:tr w:rsidR="00857755" w:rsidRPr="00857755" w14:paraId="6ECA2CA1" w14:textId="77777777" w:rsidTr="004A66B2">
        <w:trPr>
          <w:jc w:val="center"/>
        </w:trPr>
        <w:tc>
          <w:tcPr>
            <w:tcW w:w="8359" w:type="dxa"/>
          </w:tcPr>
          <w:p w14:paraId="77654A10" w14:textId="77777777" w:rsidR="008F203E" w:rsidRPr="00857755" w:rsidRDefault="008F203E" w:rsidP="004A66B2">
            <w:pPr>
              <w:ind w:firstLine="0"/>
              <w:jc w:val="center"/>
              <w:rPr>
                <w:rFonts w:eastAsiaTheme="minorEastAsia"/>
              </w:rPr>
            </w:pPr>
            <m:oMathPara>
              <m:oMath>
                <m:r>
                  <w:rPr>
                    <w:rFonts w:ascii="Cambria Math" w:hAnsi="Cambria Math"/>
                  </w:rPr>
                  <m:t>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r>
                              <w:rPr>
                                <w:rFonts w:ascii="Cambria Math" w:hAnsi="Cambria Math" w:cs="Calibri"/>
                              </w:rPr>
                              <m:t>ε</m:t>
                            </m:r>
                            <m:d>
                              <m:dPr>
                                <m:ctrlPr>
                                  <w:rPr>
                                    <w:rFonts w:ascii="Cambria Math" w:hAnsi="Cambria Math"/>
                                    <w:i/>
                                  </w:rPr>
                                </m:ctrlPr>
                              </m:dPr>
                              <m:e>
                                <m:r>
                                  <w:rPr>
                                    <w:rFonts w:ascii="Cambria Math" w:hAnsi="Cambria Math"/>
                                  </w:rPr>
                                  <m:t>1-</m:t>
                                </m:r>
                                <m:r>
                                  <w:rPr>
                                    <w:rFonts w:ascii="Cambria Math" w:hAnsi="Cambria Math" w:cs="Calibri"/>
                                  </w:rPr>
                                  <m:t>ε</m:t>
                                </m:r>
                              </m:e>
                            </m:d>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cs="Calibri"/>
                                      </w:rPr>
                                      <m:t>λ</m:t>
                                    </m:r>
                                    <m:rad>
                                      <m:radPr>
                                        <m:degHide m:val="1"/>
                                        <m:ctrlPr>
                                          <w:rPr>
                                            <w:rFonts w:ascii="Cambria Math" w:hAnsi="Cambria Math"/>
                                            <w:i/>
                                          </w:rPr>
                                        </m:ctrlPr>
                                      </m:radPr>
                                      <m:deg/>
                                      <m:e>
                                        <m:r>
                                          <w:rPr>
                                            <w:rFonts w:ascii="Cambria Math" w:hAnsi="Cambria Math"/>
                                          </w:rPr>
                                          <m:t>1-</m:t>
                                        </m:r>
                                        <m:r>
                                          <w:rPr>
                                            <w:rFonts w:ascii="Cambria Math" w:hAnsi="Cambria Math" w:cs="Calibri"/>
                                          </w:rPr>
                                          <m:t>ε</m:t>
                                        </m:r>
                                      </m:e>
                                    </m:rad>
                                  </m:sup>
                                </m:sSup>
                              </m:e>
                            </m:d>
                          </m:e>
                          <m:sup>
                            <m:r>
                              <w:rPr>
                                <w:rFonts w:ascii="Cambria Math" w:hAnsi="Cambria Math"/>
                              </w:rPr>
                              <m:t>2</m:t>
                            </m:r>
                          </m:sup>
                        </m:sSup>
                      </m:e>
                    </m:d>
                  </m:e>
                  <m:sup>
                    <m:r>
                      <w:rPr>
                        <w:rFonts w:ascii="Cambria Math" w:hAnsi="Cambria Math"/>
                      </w:rPr>
                      <m:t>-1</m:t>
                    </m:r>
                  </m:sup>
                </m:sSup>
                <m:r>
                  <w:rPr>
                    <w:rFonts w:ascii="Cambria Math" w:hAnsi="Cambria Math"/>
                  </w:rPr>
                  <m:t>=16</m:t>
                </m:r>
                <m:r>
                  <w:rPr>
                    <w:rFonts w:ascii="Cambria Math" w:hAnsi="Cambria Math" w:cs="Calibri"/>
                  </w:rPr>
                  <m:t>ε</m:t>
                </m:r>
                <m:d>
                  <m:dPr>
                    <m:ctrlPr>
                      <w:rPr>
                        <w:rFonts w:ascii="Cambria Math" w:hAnsi="Cambria Math"/>
                        <w:i/>
                      </w:rPr>
                    </m:ctrlPr>
                  </m:dPr>
                  <m:e>
                    <m:r>
                      <w:rPr>
                        <w:rFonts w:ascii="Cambria Math" w:hAnsi="Cambria Math"/>
                      </w:rPr>
                      <m:t>1-</m:t>
                    </m:r>
                    <m:r>
                      <w:rPr>
                        <w:rFonts w:ascii="Cambria Math" w:hAnsi="Cambria Math" w:cs="Calibri"/>
                      </w:rPr>
                      <m:t>ε</m:t>
                    </m:r>
                  </m:e>
                </m:d>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cs="Calibri"/>
                      </w:rPr>
                      <m:t>λ</m:t>
                    </m:r>
                    <m:rad>
                      <m:radPr>
                        <m:degHide m:val="1"/>
                        <m:ctrlPr>
                          <w:rPr>
                            <w:rFonts w:ascii="Cambria Math" w:hAnsi="Cambria Math"/>
                            <w:i/>
                          </w:rPr>
                        </m:ctrlPr>
                      </m:radPr>
                      <m:deg/>
                      <m:e>
                        <m:r>
                          <w:rPr>
                            <w:rFonts w:ascii="Cambria Math" w:hAnsi="Cambria Math"/>
                          </w:rPr>
                          <m:t>1-</m:t>
                        </m:r>
                        <m:r>
                          <w:rPr>
                            <w:rFonts w:ascii="Cambria Math" w:hAnsi="Cambria Math" w:cs="Calibri"/>
                          </w:rPr>
                          <m:t>ε</m:t>
                        </m:r>
                      </m:e>
                    </m:rad>
                  </m:sup>
                </m:sSup>
                <m:r>
                  <w:rPr>
                    <w:rFonts w:ascii="Cambria Math" w:eastAsiaTheme="minorEastAsia" w:hAnsi="Cambria Math"/>
                  </w:rPr>
                  <m:t>=</m:t>
                </m:r>
              </m:oMath>
            </m:oMathPara>
          </w:p>
          <w:p w14:paraId="3068D487" w14:textId="56EF9A5F" w:rsidR="008F203E" w:rsidRPr="00857755" w:rsidRDefault="008F203E" w:rsidP="004A66B2">
            <w:pPr>
              <w:ind w:firstLine="0"/>
              <w:jc w:val="center"/>
              <w:rPr>
                <w:i/>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16E</m:t>
                    </m:r>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E</m:t>
                        </m:r>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ℏ</m:t>
                        </m:r>
                      </m:den>
                    </m:f>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-E)</m:t>
                        </m:r>
                      </m:e>
                    </m:rad>
                  </m:sup>
                </m:sSup>
              </m:oMath>
            </m:oMathPara>
          </w:p>
        </w:tc>
        <w:tc>
          <w:tcPr>
            <w:tcW w:w="986" w:type="dxa"/>
          </w:tcPr>
          <w:p w14:paraId="6D496B45" w14:textId="77777777" w:rsidR="008F203E" w:rsidRPr="00857755" w:rsidRDefault="008F203E" w:rsidP="004A66B2">
            <w:pPr>
              <w:ind w:firstLine="0"/>
              <w:jc w:val="center"/>
            </w:pPr>
          </w:p>
          <w:p w14:paraId="4039D129" w14:textId="77777777" w:rsidR="008F203E" w:rsidRPr="00857755" w:rsidRDefault="008F203E" w:rsidP="004A66B2">
            <w:pPr>
              <w:ind w:firstLine="0"/>
              <w:jc w:val="center"/>
            </w:pPr>
          </w:p>
          <w:p w14:paraId="40AE0387" w14:textId="34A53047" w:rsidR="008F203E" w:rsidRPr="00857755" w:rsidRDefault="008F203E" w:rsidP="004A66B2">
            <w:pPr>
              <w:ind w:firstLine="0"/>
              <w:jc w:val="center"/>
            </w:pPr>
            <w:r w:rsidRPr="00857755">
              <w:t>(</w:t>
            </w:r>
            <w:r w:rsidRPr="00857755">
              <w:rPr>
                <w:lang w:val="en-US"/>
              </w:rPr>
              <w:t>4.68</w:t>
            </w:r>
            <w:r w:rsidRPr="00857755">
              <w:t>)</w:t>
            </w:r>
          </w:p>
        </w:tc>
      </w:tr>
    </w:tbl>
    <w:p w14:paraId="2C2CA07D" w14:textId="203EC16B" w:rsidR="00F842BD" w:rsidRPr="00857755" w:rsidRDefault="008F203E" w:rsidP="00B66E66">
      <w:pPr>
        <w:ind w:firstLine="0"/>
      </w:pPr>
      <w:r w:rsidRPr="00857755">
        <w:rPr>
          <w:rFonts w:eastAsiaTheme="minorEastAsia"/>
        </w:rPr>
        <w:t xml:space="preserve">формуласының жәрдеминде </w:t>
      </w:r>
      <w:proofErr w:type="spellStart"/>
      <w:r w:rsidRPr="00857755">
        <w:rPr>
          <w:rFonts w:eastAsiaTheme="minorEastAsia"/>
        </w:rPr>
        <w:t>есапланату</w:t>
      </w:r>
      <w:r w:rsidRPr="00857755">
        <w:rPr>
          <w:rFonts w:eastAsiaTheme="minorEastAsia" w:cs="Calibri"/>
        </w:rPr>
        <w:t>ғ</w:t>
      </w:r>
      <w:r w:rsidRPr="00857755">
        <w:rPr>
          <w:rFonts w:eastAsiaTheme="minorEastAsia"/>
        </w:rPr>
        <w:t>ынлы</w:t>
      </w:r>
      <w:r w:rsidRPr="00857755">
        <w:rPr>
          <w:rFonts w:eastAsiaTheme="minorEastAsia" w:cs="Calibri"/>
        </w:rPr>
        <w:t>ғ</w:t>
      </w:r>
      <w:r w:rsidRPr="00857755">
        <w:rPr>
          <w:rFonts w:eastAsiaTheme="minorEastAsia"/>
        </w:rPr>
        <w:t>ына</w:t>
      </w:r>
      <w:proofErr w:type="spellEnd"/>
      <w:r w:rsidRPr="00857755">
        <w:rPr>
          <w:rFonts w:eastAsiaTheme="minorEastAsia"/>
        </w:rPr>
        <w:t xml:space="preserve"> көз жеткеремиз. Бул өти</w:t>
      </w:r>
      <w:r w:rsidRPr="00857755">
        <w:rPr>
          <w:rFonts w:eastAsiaTheme="minorEastAsia" w:cs="Calibri"/>
        </w:rPr>
        <w:t>ў</w:t>
      </w:r>
      <w:r w:rsidRPr="00857755">
        <w:rPr>
          <w:rFonts w:eastAsiaTheme="minorEastAsia"/>
        </w:rPr>
        <w:t xml:space="preserve"> к</w:t>
      </w:r>
      <w:r w:rsidR="00B66E66" w:rsidRPr="00857755">
        <w:rPr>
          <w:rFonts w:eastAsiaTheme="minorEastAsia"/>
        </w:rPr>
        <w:t>о</w:t>
      </w:r>
      <w:r w:rsidRPr="00857755">
        <w:rPr>
          <w:rFonts w:eastAsiaTheme="minorEastAsia"/>
        </w:rPr>
        <w:t>эффициентиниң</w:t>
      </w:r>
      <w:r w:rsidR="00B66E66" w:rsidRPr="00857755">
        <w:rPr>
          <w:rFonts w:eastAsiaTheme="minorEastAsia"/>
        </w:rPr>
        <w:t xml:space="preserve"> классикалық физиканың нызамларына сәйкес нолге тең болмайту</w:t>
      </w:r>
      <w:r w:rsidR="00B66E66" w:rsidRPr="00857755">
        <w:rPr>
          <w:rFonts w:eastAsiaTheme="minorEastAsia" w:cs="Calibri"/>
        </w:rPr>
        <w:t>ғ</w:t>
      </w:r>
      <w:r w:rsidR="00B66E66" w:rsidRPr="00857755">
        <w:rPr>
          <w:rFonts w:eastAsiaTheme="minorEastAsia"/>
        </w:rPr>
        <w:t>ынлы</w:t>
      </w:r>
      <w:r w:rsidR="00B66E66" w:rsidRPr="00857755">
        <w:rPr>
          <w:rFonts w:eastAsiaTheme="minorEastAsia" w:cs="Calibri"/>
        </w:rPr>
        <w:t>ғ</w:t>
      </w:r>
      <w:r w:rsidR="00B66E66" w:rsidRPr="00857755">
        <w:rPr>
          <w:rFonts w:eastAsiaTheme="minorEastAsia"/>
        </w:rPr>
        <w:t>ын, ал шекли мәниске ийе болату</w:t>
      </w:r>
      <w:r w:rsidR="00B66E66" w:rsidRPr="00857755">
        <w:rPr>
          <w:rFonts w:eastAsiaTheme="minorEastAsia" w:cs="Calibri"/>
        </w:rPr>
        <w:t>ғ</w:t>
      </w:r>
      <w:r w:rsidR="00B66E66" w:rsidRPr="00857755">
        <w:rPr>
          <w:rFonts w:eastAsiaTheme="minorEastAsia"/>
        </w:rPr>
        <w:t>ынлы</w:t>
      </w:r>
      <w:r w:rsidR="00B66E66" w:rsidRPr="00857755">
        <w:rPr>
          <w:rFonts w:eastAsiaTheme="minorEastAsia" w:cs="Calibri"/>
        </w:rPr>
        <w:t>ғ</w:t>
      </w:r>
      <w:r w:rsidR="00B66E66" w:rsidRPr="00857755">
        <w:rPr>
          <w:rFonts w:eastAsiaTheme="minorEastAsia"/>
        </w:rPr>
        <w:t>ын көрсетеди. Солай етип, квантлық механика бойынша барьердиң ар</w:t>
      </w:r>
      <w:r w:rsidR="00B66E66" w:rsidRPr="00857755">
        <w:rPr>
          <w:rFonts w:eastAsiaTheme="minorEastAsia" w:cs="Calibri"/>
        </w:rPr>
        <w:t>ғ</w:t>
      </w:r>
      <w:r w:rsidR="00B66E66" w:rsidRPr="00857755">
        <w:rPr>
          <w:rFonts w:eastAsiaTheme="minorEastAsia"/>
        </w:rPr>
        <w:t xml:space="preserve">ы тәрепи </w:t>
      </w:r>
      <m:oMath>
        <m:r>
          <w:rPr>
            <w:rFonts w:ascii="Cambria Math" w:eastAsiaTheme="minorEastAsia" w:hAnsi="Cambria Math"/>
          </w:rPr>
          <m:t>x&gt;a</m:t>
        </m:r>
      </m:oMath>
      <w:r w:rsidR="00B66E66" w:rsidRPr="00857755">
        <w:rPr>
          <w:rFonts w:eastAsiaTheme="minorEastAsia"/>
        </w:rPr>
        <w:t xml:space="preserve"> </w:t>
      </w:r>
      <w:proofErr w:type="spellStart"/>
      <w:r w:rsidR="00B66E66" w:rsidRPr="00857755">
        <w:rPr>
          <w:rFonts w:eastAsiaTheme="minorEastAsia" w:cs="Calibri"/>
        </w:rPr>
        <w:t>ғ</w:t>
      </w:r>
      <w:r w:rsidR="00B66E66" w:rsidRPr="00857755">
        <w:rPr>
          <w:rFonts w:eastAsiaTheme="minorEastAsia"/>
        </w:rPr>
        <w:t>а</w:t>
      </w:r>
      <w:proofErr w:type="spellEnd"/>
      <w:r w:rsidR="00B66E66" w:rsidRPr="00857755">
        <w:rPr>
          <w:rFonts w:eastAsiaTheme="minorEastAsia"/>
        </w:rPr>
        <w:t xml:space="preserve"> шекли туннеллени</w:t>
      </w:r>
      <w:r w:rsidR="00B66E66" w:rsidRPr="00857755">
        <w:rPr>
          <w:rFonts w:eastAsiaTheme="minorEastAsia" w:cs="Calibri"/>
        </w:rPr>
        <w:t>ў</w:t>
      </w:r>
      <w:r w:rsidR="00B66E66" w:rsidRPr="00857755">
        <w:rPr>
          <w:rFonts w:eastAsiaTheme="minorEastAsia"/>
        </w:rPr>
        <w:t xml:space="preserve"> орын алады.</w:t>
      </w:r>
    </w:p>
    <w:p w14:paraId="274744E1" w14:textId="7CDAF2F3" w:rsidR="00F842BD" w:rsidRPr="00857755" w:rsidRDefault="00B66E66" w:rsidP="00B66E66">
      <m:oMath>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0</m:t>
            </m:r>
          </m:sub>
        </m:sSub>
      </m:oMath>
      <w:r w:rsidRPr="00857755">
        <w:rPr>
          <w:rFonts w:eastAsiaTheme="minorEastAsia"/>
        </w:rPr>
        <w:t xml:space="preserve"> теңлиги орын ал</w:t>
      </w:r>
      <w:r w:rsidRPr="00857755">
        <w:rPr>
          <w:rFonts w:eastAsiaTheme="minorEastAsia" w:cs="Calibri"/>
        </w:rPr>
        <w:t>ғ</w:t>
      </w:r>
      <w:r w:rsidRPr="00857755">
        <w:rPr>
          <w:rFonts w:eastAsiaTheme="minorEastAsia"/>
        </w:rPr>
        <w:t>анда, я</w:t>
      </w:r>
      <w:r w:rsidRPr="00857755">
        <w:rPr>
          <w:rFonts w:eastAsiaTheme="minorEastAsia" w:cs="Calibri"/>
        </w:rPr>
        <w:t>ғ</w:t>
      </w:r>
      <w:r w:rsidRPr="00857755">
        <w:rPr>
          <w:rFonts w:eastAsiaTheme="minorEastAsia"/>
        </w:rPr>
        <w:t xml:space="preserve">ный </w:t>
      </w:r>
      <m:oMath>
        <m:r>
          <w:rPr>
            <w:rFonts w:ascii="Cambria Math" w:eastAsiaTheme="minorEastAsia" w:hAnsi="Cambria Math" w:cs="Calibri"/>
          </w:rPr>
          <m:t>ε≈1</m:t>
        </m:r>
      </m:oMath>
      <w:r w:rsidRPr="00857755">
        <w:rPr>
          <w:rFonts w:eastAsiaTheme="minorEastAsia"/>
        </w:rPr>
        <w:t xml:space="preserve"> бол</w:t>
      </w:r>
      <w:proofErr w:type="spellStart"/>
      <w:r w:rsidRPr="00857755">
        <w:rPr>
          <w:rFonts w:eastAsiaTheme="minorEastAsia" w:cs="Calibri"/>
        </w:rPr>
        <w:t>ғ</w:t>
      </w:r>
      <w:r w:rsidRPr="00857755">
        <w:rPr>
          <w:rFonts w:eastAsiaTheme="minorEastAsia"/>
        </w:rPr>
        <w:t>анда</w:t>
      </w:r>
      <w:proofErr w:type="spellEnd"/>
      <w:r w:rsidRPr="00857755">
        <w:rPr>
          <w:rFonts w:eastAsiaTheme="minorEastAsia"/>
        </w:rPr>
        <w:t xml:space="preserve"> (4.66)- ҳәм (4.67)-қатнаслары (4.46)-қатнасқа алып келинеди.</w:t>
      </w:r>
    </w:p>
    <w:p w14:paraId="1393FDC3" w14:textId="33F46690" w:rsidR="00F842BD" w:rsidRPr="00857755" w:rsidRDefault="00B66E66" w:rsidP="00B66E66">
      <w:pPr>
        <w:rPr>
          <w:rFonts w:eastAsiaTheme="minorEastAsia"/>
        </w:rPr>
      </w:pPr>
      <w:r w:rsidRPr="00857755">
        <w:t xml:space="preserve">Классикалық </w:t>
      </w:r>
      <m:oMath>
        <m:r>
          <w:rPr>
            <w:rFonts w:ascii="Cambria Math" w:hAnsi="Cambria Math"/>
          </w:rPr>
          <m:t>ℏ→0</m:t>
        </m:r>
      </m:oMath>
      <w:r w:rsidRPr="00857755">
        <w:rPr>
          <w:rFonts w:eastAsiaTheme="minorEastAsia"/>
        </w:rPr>
        <w:t xml:space="preserve"> шегин пайдалан</w:t>
      </w:r>
      <w:r w:rsidRPr="00857755">
        <w:rPr>
          <w:rFonts w:eastAsiaTheme="minorEastAsia" w:cs="Calibri"/>
        </w:rPr>
        <w:t>ғ</w:t>
      </w:r>
      <w:r w:rsidRPr="00857755">
        <w:rPr>
          <w:rFonts w:eastAsiaTheme="minorEastAsia"/>
        </w:rPr>
        <w:t>ан жа</w:t>
      </w:r>
      <w:r w:rsidRPr="00857755">
        <w:rPr>
          <w:rFonts w:eastAsiaTheme="minorEastAsia" w:cs="Calibri"/>
        </w:rPr>
        <w:t>ғ</w:t>
      </w:r>
      <w:r w:rsidRPr="00857755">
        <w:rPr>
          <w:rFonts w:eastAsiaTheme="minorEastAsia"/>
        </w:rPr>
        <w:t xml:space="preserve">дайда (4.66)- ҳәм (4.67)- коэффициентлер классикалық </w:t>
      </w:r>
      <m:oMath>
        <m:r>
          <w:rPr>
            <w:rFonts w:ascii="Cambria Math" w:eastAsiaTheme="minorEastAsia" w:hAnsi="Cambria Math"/>
          </w:rPr>
          <m:t>R→1</m:t>
        </m:r>
      </m:oMath>
      <w:r w:rsidRPr="00857755">
        <w:rPr>
          <w:rFonts w:eastAsiaTheme="minorEastAsia"/>
        </w:rPr>
        <w:t xml:space="preserve"> ҳәм </w:t>
      </w:r>
      <m:oMath>
        <m:r>
          <w:rPr>
            <w:rFonts w:ascii="Cambria Math" w:eastAsiaTheme="minorEastAsia" w:hAnsi="Cambria Math"/>
          </w:rPr>
          <m:t>T→0</m:t>
        </m:r>
      </m:oMath>
      <w:r w:rsidRPr="00857755">
        <w:rPr>
          <w:rFonts w:eastAsiaTheme="minorEastAsia"/>
        </w:rPr>
        <w:t xml:space="preserve"> нәтийжелерине алып келинеди.</w:t>
      </w:r>
    </w:p>
    <w:p w14:paraId="420F61DA" w14:textId="77777777" w:rsidR="00B66E66" w:rsidRPr="00857755" w:rsidRDefault="00B66E66" w:rsidP="00B66E66"/>
    <w:p w14:paraId="2F7AD76A" w14:textId="00962947" w:rsidR="00F842BD" w:rsidRPr="00857755" w:rsidRDefault="009F58AE" w:rsidP="00B66E66">
      <w:pPr>
        <w:ind w:firstLine="0"/>
        <w:jc w:val="center"/>
        <w:rPr>
          <w:b/>
          <w:bCs/>
        </w:rPr>
      </w:pPr>
      <w:bookmarkStart w:id="53" w:name="_Hlk140735511"/>
      <w:r w:rsidRPr="00C24C2B">
        <w:rPr>
          <w:rFonts w:asciiTheme="minorHAnsi" w:hAnsiTheme="minorHAnsi"/>
          <w:b/>
          <w:bCs/>
        </w:rPr>
        <w:t>§ 3</w:t>
      </w:r>
      <w:r>
        <w:rPr>
          <w:rFonts w:asciiTheme="minorHAnsi" w:hAnsiTheme="minorHAnsi"/>
          <w:b/>
          <w:bCs/>
        </w:rPr>
        <w:t>3</w:t>
      </w:r>
      <w:r w:rsidRPr="00C24C2B">
        <w:rPr>
          <w:rFonts w:asciiTheme="minorHAnsi" w:hAnsiTheme="minorHAnsi"/>
          <w:b/>
          <w:bCs/>
        </w:rPr>
        <w:t xml:space="preserve">. </w:t>
      </w:r>
      <w:r w:rsidR="00F842BD" w:rsidRPr="00857755">
        <w:rPr>
          <w:b/>
          <w:bCs/>
        </w:rPr>
        <w:t>Туннел</w:t>
      </w:r>
      <w:r w:rsidR="00B66E66" w:rsidRPr="00857755">
        <w:rPr>
          <w:b/>
          <w:bCs/>
        </w:rPr>
        <w:t>лик</w:t>
      </w:r>
      <w:r w:rsidR="00F842BD" w:rsidRPr="00857755">
        <w:rPr>
          <w:b/>
          <w:bCs/>
        </w:rPr>
        <w:t xml:space="preserve"> эффект</w:t>
      </w:r>
    </w:p>
    <w:bookmarkEnd w:id="53"/>
    <w:p w14:paraId="748A2D77" w14:textId="77777777" w:rsidR="00B66E66" w:rsidRPr="00857755" w:rsidRDefault="00B66E66" w:rsidP="00F842BD"/>
    <w:p w14:paraId="345673DC" w14:textId="3D2C3C62" w:rsidR="001D5263" w:rsidRPr="00857755" w:rsidRDefault="00B66E66" w:rsidP="001D5263">
      <w:r w:rsidRPr="00857755">
        <w:t>Улы</w:t>
      </w:r>
      <w:r w:rsidRPr="00857755">
        <w:rPr>
          <w:rFonts w:cs="Calibri"/>
        </w:rPr>
        <w:t>ў</w:t>
      </w:r>
      <w:r w:rsidRPr="00857755">
        <w:t>ма айтқанда туннеллик эффект бөлекшениң энергиясы потенциаллық энергиядан киши бол</w:t>
      </w:r>
      <w:r w:rsidRPr="00857755">
        <w:rPr>
          <w:rFonts w:cs="Calibri"/>
        </w:rPr>
        <w:t>ғ</w:t>
      </w:r>
      <w:r w:rsidRPr="00857755">
        <w:t>ан (я</w:t>
      </w:r>
      <w:r w:rsidRPr="00857755">
        <w:rPr>
          <w:rFonts w:cs="Calibri"/>
        </w:rPr>
        <w:t>ғ</w:t>
      </w:r>
      <w:r w:rsidRPr="00857755">
        <w:t xml:space="preserve">ный, </w:t>
      </w:r>
      <m:oMath>
        <m:r>
          <w:rPr>
            <w:rFonts w:ascii="Cambria Math" w:hAnsi="Cambria Math"/>
            <w:lang w:val="en-US"/>
          </w:rPr>
          <m:t>E</m:t>
        </m:r>
        <m:r>
          <w:rPr>
            <w:rFonts w:ascii="Cambria Math" w:hAnsi="Cambria Math"/>
          </w:rPr>
          <m:t>&lt;</m:t>
        </m:r>
        <m:r>
          <w:rPr>
            <w:rFonts w:ascii="Cambria Math" w:hAnsi="Cambria Math"/>
            <w:lang w:val="en-US"/>
          </w:rPr>
          <m:t>V</m:t>
        </m:r>
        <m:r>
          <w:rPr>
            <w:rFonts w:ascii="Cambria Math" w:hAnsi="Cambria Math"/>
          </w:rPr>
          <m:t>(</m:t>
        </m:r>
        <m:r>
          <w:rPr>
            <w:rFonts w:ascii="Cambria Math" w:hAnsi="Cambria Math"/>
            <w:lang w:val="en-US"/>
          </w:rPr>
          <m:t>x</m:t>
        </m:r>
        <m:r>
          <w:rPr>
            <w:rFonts w:ascii="Cambria Math" w:hAnsi="Cambria Math"/>
          </w:rPr>
          <m:t>)</m:t>
        </m:r>
      </m:oMath>
      <w:r w:rsidRPr="00857755">
        <w:rPr>
          <w:rFonts w:eastAsiaTheme="minorEastAsia"/>
        </w:rPr>
        <w:t xml:space="preserve"> теңсизлиги орынланату</w:t>
      </w:r>
      <w:r w:rsidRPr="00857755">
        <w:rPr>
          <w:rFonts w:eastAsiaTheme="minorEastAsia" w:cs="Calibri"/>
        </w:rPr>
        <w:t>ғ</w:t>
      </w:r>
      <w:r w:rsidRPr="00857755">
        <w:rPr>
          <w:rFonts w:eastAsiaTheme="minorEastAsia"/>
        </w:rPr>
        <w:t>ын) область арқалы тарқалы</w:t>
      </w:r>
      <w:r w:rsidRPr="00857755">
        <w:rPr>
          <w:rFonts w:eastAsiaTheme="minorEastAsia" w:cs="Calibri"/>
        </w:rPr>
        <w:t>ў</w:t>
      </w:r>
      <w:r w:rsidRPr="00857755">
        <w:rPr>
          <w:rFonts w:eastAsiaTheme="minorEastAsia"/>
        </w:rPr>
        <w:t xml:space="preserve">ы болып табылады. Классикалық жақтан бул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&lt;x&lt;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Pr="00857755">
        <w:rPr>
          <w:rFonts w:eastAsiaTheme="minorEastAsia"/>
        </w:rPr>
        <w:t xml:space="preserve"> </w:t>
      </w:r>
      <w:r w:rsidR="001D5263" w:rsidRPr="00857755">
        <w:rPr>
          <w:rFonts w:eastAsiaTheme="minorEastAsia"/>
        </w:rPr>
        <w:t>областы бөлекшениң кири</w:t>
      </w:r>
      <w:r w:rsidR="001D5263" w:rsidRPr="00857755">
        <w:rPr>
          <w:rFonts w:eastAsiaTheme="minorEastAsia" w:cs="Calibri"/>
        </w:rPr>
        <w:t>ў</w:t>
      </w:r>
      <w:r w:rsidR="001D5263" w:rsidRPr="00857755">
        <w:rPr>
          <w:rFonts w:eastAsiaTheme="minorEastAsia"/>
        </w:rPr>
        <w:t>и ушын қада</w:t>
      </w:r>
      <w:r w:rsidR="001D5263" w:rsidRPr="00857755">
        <w:rPr>
          <w:rFonts w:eastAsiaTheme="minorEastAsia" w:cs="Calibri"/>
        </w:rPr>
        <w:t>ғ</w:t>
      </w:r>
      <w:r w:rsidR="001D5263" w:rsidRPr="00857755">
        <w:rPr>
          <w:rFonts w:eastAsiaTheme="minorEastAsia"/>
        </w:rPr>
        <w:t>ан етилген (егер бөлекше бул областқа киргенде оның кинетикалық энергиясы терис бол</w:t>
      </w:r>
      <w:r w:rsidR="001D5263" w:rsidRPr="00857755">
        <w:rPr>
          <w:rFonts w:eastAsiaTheme="minorEastAsia" w:cs="Calibri"/>
        </w:rPr>
        <w:t>ғ</w:t>
      </w:r>
      <w:r w:rsidR="001D5263" w:rsidRPr="00857755">
        <w:rPr>
          <w:rFonts w:eastAsiaTheme="minorEastAsia"/>
        </w:rPr>
        <w:t xml:space="preserve">ан болар еди).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sidR="001D5263" w:rsidRPr="00857755">
        <w:rPr>
          <w:rFonts w:eastAsiaTheme="minorEastAsia"/>
        </w:rPr>
        <w:t xml:space="preserve"> ҳәм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1D5263" w:rsidRPr="00857755">
        <w:rPr>
          <w:rFonts w:eastAsiaTheme="minorEastAsia"/>
        </w:rPr>
        <w:t xml:space="preserve"> ноқатлары </w:t>
      </w:r>
      <w:proofErr w:type="spellStart"/>
      <w:r w:rsidR="001D5263" w:rsidRPr="00857755">
        <w:rPr>
          <w:rFonts w:eastAsiaTheme="minorEastAsia"/>
        </w:rPr>
        <w:t>бурылы</w:t>
      </w:r>
      <w:r w:rsidR="001D5263" w:rsidRPr="00857755">
        <w:rPr>
          <w:rFonts w:eastAsiaTheme="minorEastAsia" w:cs="Calibri"/>
        </w:rPr>
        <w:t>ў</w:t>
      </w:r>
      <w:r w:rsidR="001D5263" w:rsidRPr="00857755">
        <w:rPr>
          <w:rFonts w:eastAsiaTheme="minorEastAsia"/>
        </w:rPr>
        <w:t>дың</w:t>
      </w:r>
      <w:proofErr w:type="spellEnd"/>
      <w:r w:rsidR="001D5263" w:rsidRPr="00857755">
        <w:rPr>
          <w:rFonts w:eastAsiaTheme="minorEastAsia"/>
        </w:rPr>
        <w:t xml:space="preserve"> классикалық ноқатлары деп аталады. Бирақ, квантлық механика бойынша бөлекше толқынлық қәсийетлерге ийе ҳәм, сонлықтан, барьер арқалы өте алады.</w:t>
      </w:r>
    </w:p>
    <w:p w14:paraId="4BC1272C" w14:textId="5D988157" w:rsidR="00B175F5" w:rsidRPr="00857755" w:rsidRDefault="00B175F5" w:rsidP="00B175F5">
      <w:r w:rsidRPr="00857755">
        <w:t>Квантлық механика бойынша бөлекше потенциал барьер менен соқлы</w:t>
      </w:r>
      <w:r w:rsidRPr="00857755">
        <w:rPr>
          <w:rFonts w:cs="Calibri"/>
        </w:rPr>
        <w:t>ғ</w:t>
      </w:r>
      <w:r w:rsidRPr="00857755">
        <w:t>ысқанда, оның барьер арқалы өти</w:t>
      </w:r>
      <w:r w:rsidRPr="00857755">
        <w:rPr>
          <w:rFonts w:cs="Calibri"/>
        </w:rPr>
        <w:t>ў</w:t>
      </w:r>
      <w:r w:rsidRPr="00857755">
        <w:t xml:space="preserve">иниң мүмкиншилиги болады (ҳәтте оның энергиясының </w:t>
      </w:r>
      <w:r w:rsidRPr="00857755">
        <w:lastRenderedPageBreak/>
        <w:t>шамасы барьердиң бийиклигинен киши бол</w:t>
      </w:r>
      <w:r w:rsidRPr="00857755">
        <w:rPr>
          <w:rFonts w:cs="Calibri"/>
        </w:rPr>
        <w:t>ғ</w:t>
      </w:r>
      <w:r w:rsidRPr="00857755">
        <w:t>ан жа</w:t>
      </w:r>
      <w:r w:rsidRPr="00857755">
        <w:rPr>
          <w:rFonts w:cs="Calibri"/>
        </w:rPr>
        <w:t>ғ</w:t>
      </w:r>
      <w:r w:rsidRPr="00857755">
        <w:t xml:space="preserve">дайда да). Бул қубылысты </w:t>
      </w:r>
      <w:r w:rsidRPr="00857755">
        <w:rPr>
          <w:i/>
          <w:iCs/>
        </w:rPr>
        <w:t>квантлық туннеллени</w:t>
      </w:r>
      <w:r w:rsidRPr="00857755">
        <w:rPr>
          <w:rFonts w:cs="Calibri"/>
          <w:i/>
          <w:iCs/>
        </w:rPr>
        <w:t>ў</w:t>
      </w:r>
      <w:r w:rsidRPr="00857755">
        <w:t xml:space="preserve"> деп атайды.</w:t>
      </w:r>
    </w:p>
    <w:p w14:paraId="1AF3028A" w14:textId="2694525E" w:rsidR="00B175F5" w:rsidRPr="00857755" w:rsidRDefault="00B175F5" w:rsidP="00BD2C58">
      <w:r w:rsidRPr="00857755">
        <w:t>Квантлық туннеллени</w:t>
      </w:r>
      <w:r w:rsidRPr="00857755">
        <w:rPr>
          <w:rFonts w:cs="Calibri"/>
        </w:rPr>
        <w:t>ў</w:t>
      </w:r>
      <w:r w:rsidRPr="00857755">
        <w:t xml:space="preserve"> процессинде бөлекшениң толқын фу</w:t>
      </w:r>
      <w:r w:rsidR="000A360B" w:rsidRPr="00857755">
        <w:t>нкциясы барьердиң ар</w:t>
      </w:r>
      <w:r w:rsidR="000A360B" w:rsidRPr="00857755">
        <w:rPr>
          <w:rFonts w:cs="Calibri"/>
        </w:rPr>
        <w:t>ғ</w:t>
      </w:r>
      <w:r w:rsidR="000A360B" w:rsidRPr="00857755">
        <w:t>ы тәрепиндеги классикалық қада</w:t>
      </w:r>
      <w:r w:rsidR="000A360B" w:rsidRPr="00857755">
        <w:rPr>
          <w:rFonts w:cs="Calibri"/>
        </w:rPr>
        <w:t>ғ</w:t>
      </w:r>
      <w:r w:rsidR="000A360B" w:rsidRPr="00857755">
        <w:t>ан етилген областқа да тарқалады. Барьердиң ар</w:t>
      </w:r>
      <w:r w:rsidR="000A360B" w:rsidRPr="00857755">
        <w:rPr>
          <w:rFonts w:cs="Calibri"/>
        </w:rPr>
        <w:t>ғ</w:t>
      </w:r>
      <w:r w:rsidR="000A360B" w:rsidRPr="00857755">
        <w:t>ы тәрепинде бөлекшени табы</w:t>
      </w:r>
      <w:r w:rsidR="000A360B" w:rsidRPr="00857755">
        <w:rPr>
          <w:rFonts w:cs="Calibri"/>
        </w:rPr>
        <w:t>ў</w:t>
      </w:r>
      <w:r w:rsidR="000A360B" w:rsidRPr="00857755">
        <w:t>дың итималлы</w:t>
      </w:r>
      <w:r w:rsidR="000A360B" w:rsidRPr="00857755">
        <w:rPr>
          <w:rFonts w:cs="Calibri"/>
        </w:rPr>
        <w:t>ғ</w:t>
      </w:r>
      <w:r w:rsidR="000A360B" w:rsidRPr="00857755">
        <w:t>ы нолден өзгеше ҳәм усы итималлықтың мәниси барьердиң кеңлиги менен бийиклигиниң үлкейи</w:t>
      </w:r>
      <w:r w:rsidR="000A360B" w:rsidRPr="00857755">
        <w:rPr>
          <w:rFonts w:cs="Calibri"/>
        </w:rPr>
        <w:t>ў</w:t>
      </w:r>
      <w:r w:rsidR="000A360B" w:rsidRPr="00857755">
        <w:t>и менен экспоненциал түринде кемейеди. Бөлекше туннель арқалы өткенде оның энергиясы өзгермейди. Бул квантлық механикада</w:t>
      </w:r>
      <w:r w:rsidR="000A360B" w:rsidRPr="00857755">
        <w:rPr>
          <w:rFonts w:cs="Calibri"/>
        </w:rPr>
        <w:t>ғ</w:t>
      </w:r>
      <w:r w:rsidR="000A360B" w:rsidRPr="00857755">
        <w:t>ы энергияның сақланы</w:t>
      </w:r>
      <w:r w:rsidR="000A360B" w:rsidRPr="00857755">
        <w:rPr>
          <w:rFonts w:cs="Calibri"/>
        </w:rPr>
        <w:t>ў</w:t>
      </w:r>
      <w:r w:rsidRPr="00857755">
        <w:t xml:space="preserve"> </w:t>
      </w:r>
      <w:r w:rsidR="000A360B" w:rsidRPr="00857755">
        <w:t>нызамының нәтийжеси болып табылады. Бөлекшениң кинетикалық энергия менен потенциаллық энергиядан турату</w:t>
      </w:r>
      <w:r w:rsidR="000A360B" w:rsidRPr="00857755">
        <w:rPr>
          <w:rFonts w:cs="Calibri"/>
        </w:rPr>
        <w:t>ғ</w:t>
      </w:r>
      <w:r w:rsidR="000A360B" w:rsidRPr="00857755">
        <w:t>ын толық энергиясы туннеллени</w:t>
      </w:r>
      <w:r w:rsidR="000A360B" w:rsidRPr="00857755">
        <w:rPr>
          <w:rFonts w:cs="Calibri"/>
        </w:rPr>
        <w:t>ў</w:t>
      </w:r>
      <w:r w:rsidR="000A360B" w:rsidRPr="00857755">
        <w:t xml:space="preserve"> процессиниң барысында турақлы болып қалады.</w:t>
      </w:r>
    </w:p>
    <w:p w14:paraId="685FFA9B" w14:textId="3066735F" w:rsidR="00713FAB" w:rsidRPr="00857755" w:rsidRDefault="00BD2C58" w:rsidP="00C267C5">
      <w:r w:rsidRPr="00857755">
        <w:t>Ту</w:t>
      </w:r>
      <w:r w:rsidRPr="00857755">
        <w:rPr>
          <w:rFonts w:cs="Calibri"/>
        </w:rPr>
        <w:t>ў</w:t>
      </w:r>
      <w:r w:rsidRPr="00857755">
        <w:t xml:space="preserve">ры мүйешли барьер мысалында бөлекшениң </w:t>
      </w:r>
      <w:proofErr w:type="spellStart"/>
      <w:r w:rsidRPr="00857755">
        <w:t>туннеллени</w:t>
      </w:r>
      <w:r w:rsidRPr="00857755">
        <w:rPr>
          <w:rFonts w:cs="Calibri"/>
        </w:rPr>
        <w:t>ў</w:t>
      </w:r>
      <w:r w:rsidRPr="00857755">
        <w:t>иниң</w:t>
      </w:r>
      <w:proofErr w:type="spellEnd"/>
      <w:r w:rsidRPr="00857755">
        <w:t xml:space="preserve"> итималлы</w:t>
      </w:r>
      <w:r w:rsidRPr="00857755">
        <w:rPr>
          <w:rFonts w:cs="Calibri"/>
        </w:rPr>
        <w:t>ғ</w:t>
      </w:r>
      <w:r w:rsidRPr="00857755">
        <w:t>ының шекли екенлиги көрсетилген еди. Сол жа</w:t>
      </w:r>
      <w:r w:rsidRPr="00857755">
        <w:rPr>
          <w:rFonts w:cs="Calibri"/>
        </w:rPr>
        <w:t>ғ</w:t>
      </w:r>
      <w:r w:rsidRPr="00857755">
        <w:t>дайда биз әпи</w:t>
      </w:r>
      <w:r w:rsidRPr="00857755">
        <w:rPr>
          <w:rFonts w:cs="Calibri"/>
        </w:rPr>
        <w:t>ў</w:t>
      </w:r>
      <w:r w:rsidRPr="00857755">
        <w:t>айы бол</w:t>
      </w:r>
      <w:r w:rsidRPr="00857755">
        <w:rPr>
          <w:rFonts w:cs="Calibri"/>
        </w:rPr>
        <w:t>ғ</w:t>
      </w:r>
      <w:r w:rsidRPr="00857755">
        <w:t>ан ту</w:t>
      </w:r>
      <w:r w:rsidRPr="00857755">
        <w:rPr>
          <w:rFonts w:cs="Calibri"/>
        </w:rPr>
        <w:t>ў</w:t>
      </w:r>
      <w:r w:rsidRPr="00857755">
        <w:t xml:space="preserve">ры мүйешли барьер менен ис алып барлық ҳәм сонлықтан </w:t>
      </w:r>
      <w:proofErr w:type="spellStart"/>
      <w:r w:rsidRPr="00857755">
        <w:t>туннеллени</w:t>
      </w:r>
      <w:r w:rsidRPr="00857755">
        <w:rPr>
          <w:rFonts w:cs="Calibri"/>
        </w:rPr>
        <w:t>ў</w:t>
      </w:r>
      <w:r w:rsidRPr="00857755">
        <w:t>ди</w:t>
      </w:r>
      <w:r w:rsidRPr="00857755">
        <w:rPr>
          <w:rFonts w:cs="Calibri"/>
        </w:rPr>
        <w:t>ң</w:t>
      </w:r>
      <w:proofErr w:type="spellEnd"/>
      <w:r w:rsidRPr="00857755">
        <w:rPr>
          <w:rFonts w:cs="Calibri"/>
        </w:rPr>
        <w:t xml:space="preserve"> итималлығы ушын аналитикалық (4.67)-а</w:t>
      </w:r>
      <w:r w:rsidR="00C267C5" w:rsidRPr="00857755">
        <w:rPr>
          <w:rFonts w:cs="Calibri"/>
        </w:rPr>
        <w:t>ңлатпаны ала алдық. Ал ықтыярлы түрдеги кеңисликлик тарқалыўға ийе болған потенциаллар ушын аналитикалық аңлатпалардың алыныўының мүмкиншилиги жоқ.</w:t>
      </w:r>
      <w:r w:rsidR="00F842BD" w:rsidRPr="00857755">
        <w:t xml:space="preserve"> </w:t>
      </w:r>
      <w:r w:rsidR="00C267C5" w:rsidRPr="00857755">
        <w:t>Бундай жа</w:t>
      </w:r>
      <w:r w:rsidR="00C267C5" w:rsidRPr="00857755">
        <w:rPr>
          <w:rFonts w:cs="Calibri"/>
        </w:rPr>
        <w:t>ғ</w:t>
      </w:r>
      <w:r w:rsidR="00C267C5" w:rsidRPr="00857755">
        <w:t>дайларда жу</w:t>
      </w:r>
      <w:r w:rsidR="00C267C5" w:rsidRPr="00857755">
        <w:rPr>
          <w:rFonts w:cs="Calibri"/>
        </w:rPr>
        <w:t>ў</w:t>
      </w:r>
      <w:r w:rsidR="00C267C5" w:rsidRPr="00857755">
        <w:t>ықла</w:t>
      </w:r>
      <w:r w:rsidR="00C267C5" w:rsidRPr="00857755">
        <w:rPr>
          <w:rFonts w:cs="Calibri"/>
        </w:rPr>
        <w:t>ў</w:t>
      </w:r>
      <w:r w:rsidR="00C267C5" w:rsidRPr="00857755">
        <w:t xml:space="preserve"> талап етиледи. Бундай жу</w:t>
      </w:r>
      <w:r w:rsidR="00C267C5" w:rsidRPr="00857755">
        <w:rPr>
          <w:rFonts w:cs="Calibri"/>
        </w:rPr>
        <w:t>ў</w:t>
      </w:r>
      <w:r w:rsidR="00C267C5" w:rsidRPr="00857755">
        <w:t>ықла</w:t>
      </w:r>
      <w:r w:rsidR="00C267C5" w:rsidRPr="00857755">
        <w:rPr>
          <w:rFonts w:cs="Calibri"/>
        </w:rPr>
        <w:t>ў</w:t>
      </w:r>
      <w:r w:rsidR="00C267C5" w:rsidRPr="00857755">
        <w:t xml:space="preserve"> усылларының ишинде </w:t>
      </w:r>
      <w:proofErr w:type="spellStart"/>
      <w:r w:rsidR="00C267C5" w:rsidRPr="00857755">
        <w:t>Вентцель</w:t>
      </w:r>
      <w:proofErr w:type="spellEnd"/>
      <w:r w:rsidR="00C267C5" w:rsidRPr="00857755">
        <w:t>-</w:t>
      </w:r>
      <w:proofErr w:type="spellStart"/>
      <w:r w:rsidR="00C267C5" w:rsidRPr="00857755">
        <w:t>Крамерс</w:t>
      </w:r>
      <w:proofErr w:type="spellEnd"/>
      <w:r w:rsidR="00C267C5" w:rsidRPr="00857755">
        <w:t>-Бриллюэн усылын [</w:t>
      </w:r>
      <w:proofErr w:type="spellStart"/>
      <w:r w:rsidR="00C267C5" w:rsidRPr="00857755">
        <w:rPr>
          <w:rFonts w:asciiTheme="minorHAnsi" w:hAnsiTheme="minorHAnsi"/>
        </w:rPr>
        <w:t>Wentzel</w:t>
      </w:r>
      <w:proofErr w:type="spellEnd"/>
      <w:r w:rsidR="00C267C5" w:rsidRPr="00857755">
        <w:rPr>
          <w:rFonts w:asciiTheme="minorHAnsi" w:hAnsiTheme="minorHAnsi"/>
        </w:rPr>
        <w:t>–</w:t>
      </w:r>
      <w:proofErr w:type="spellStart"/>
      <w:r w:rsidR="00C267C5" w:rsidRPr="00857755">
        <w:rPr>
          <w:rFonts w:asciiTheme="minorHAnsi" w:hAnsiTheme="minorHAnsi"/>
        </w:rPr>
        <w:t>Kramers</w:t>
      </w:r>
      <w:proofErr w:type="spellEnd"/>
      <w:r w:rsidR="00C267C5" w:rsidRPr="00857755">
        <w:rPr>
          <w:rFonts w:asciiTheme="minorHAnsi" w:hAnsiTheme="minorHAnsi"/>
        </w:rPr>
        <w:t>–</w:t>
      </w:r>
      <w:proofErr w:type="spellStart"/>
      <w:r w:rsidR="00C267C5" w:rsidRPr="00857755">
        <w:rPr>
          <w:rFonts w:asciiTheme="minorHAnsi" w:hAnsiTheme="minorHAnsi"/>
        </w:rPr>
        <w:t>Brillouin</w:t>
      </w:r>
      <w:proofErr w:type="spellEnd"/>
      <w:r w:rsidR="00C267C5" w:rsidRPr="00857755">
        <w:rPr>
          <w:rFonts w:asciiTheme="minorHAnsi" w:hAnsiTheme="minorHAnsi"/>
        </w:rPr>
        <w:t xml:space="preserve"> (WKB) </w:t>
      </w:r>
      <w:proofErr w:type="spellStart"/>
      <w:r w:rsidR="00C267C5" w:rsidRPr="00857755">
        <w:rPr>
          <w:rFonts w:asciiTheme="minorHAnsi" w:hAnsiTheme="minorHAnsi"/>
        </w:rPr>
        <w:t>method</w:t>
      </w:r>
      <w:proofErr w:type="spellEnd"/>
      <w:r w:rsidR="00C267C5" w:rsidRPr="00857755">
        <w:t>] көрсети</w:t>
      </w:r>
      <w:r w:rsidR="00C267C5" w:rsidRPr="00857755">
        <w:rPr>
          <w:rFonts w:cs="Calibri"/>
        </w:rPr>
        <w:t>ў</w:t>
      </w:r>
      <w:r w:rsidR="00C267C5" w:rsidRPr="00857755">
        <w:t xml:space="preserve">ге болады. Бул усыл </w:t>
      </w:r>
      <w:proofErr w:type="spellStart"/>
      <w:r w:rsidR="00C267C5" w:rsidRPr="00857755">
        <w:t>аппроксимацияның</w:t>
      </w:r>
      <w:proofErr w:type="spellEnd"/>
      <w:r w:rsidR="00C267C5" w:rsidRPr="00857755">
        <w:t xml:space="preserve"> пайдалы усылларын береди. Биз </w:t>
      </w:r>
      <w:r w:rsidR="00C267C5" w:rsidRPr="00857755">
        <w:rPr>
          <w:lang w:val="en-US"/>
        </w:rPr>
        <w:t>V</w:t>
      </w:r>
      <w:r w:rsidR="00C267C5" w:rsidRPr="00857755">
        <w:t>(</w:t>
      </w:r>
      <w:r w:rsidR="00C267C5" w:rsidRPr="00857755">
        <w:rPr>
          <w:lang w:val="en-US"/>
        </w:rPr>
        <w:t>x</w:t>
      </w:r>
      <w:r w:rsidR="00C267C5" w:rsidRPr="00857755">
        <w:t>) потенциалы ушын өти</w:t>
      </w:r>
      <w:r w:rsidR="00C267C5" w:rsidRPr="00857755">
        <w:rPr>
          <w:rFonts w:cs="Calibri"/>
        </w:rPr>
        <w:t>ў</w:t>
      </w:r>
      <w:r w:rsidR="00C267C5" w:rsidRPr="00857755">
        <w:t xml:space="preserve"> коэффициентиниң мынадай формула менен </w:t>
      </w:r>
      <w:proofErr w:type="spellStart"/>
      <w:r w:rsidR="00C267C5" w:rsidRPr="00857755">
        <w:t>берилету</w:t>
      </w:r>
      <w:r w:rsidR="00C267C5" w:rsidRPr="00857755">
        <w:rPr>
          <w:rFonts w:cs="Calibri"/>
        </w:rPr>
        <w:t>ғ</w:t>
      </w:r>
      <w:r w:rsidR="00C267C5" w:rsidRPr="00857755">
        <w:t>ынлы</w:t>
      </w:r>
      <w:r w:rsidR="00C267C5" w:rsidRPr="00857755">
        <w:rPr>
          <w:rFonts w:cs="Calibri"/>
        </w:rPr>
        <w:t>ғ</w:t>
      </w:r>
      <w:r w:rsidR="00C267C5" w:rsidRPr="00857755">
        <w:t>ын</w:t>
      </w:r>
      <w:proofErr w:type="spellEnd"/>
      <w:r w:rsidR="00C267C5" w:rsidRPr="00857755">
        <w:t xml:space="preserve"> көрсетемиз:</w:t>
      </w:r>
    </w:p>
    <w:tbl>
      <w:tblPr>
        <w:tblW w:w="0" w:type="auto"/>
        <w:jc w:val="center"/>
        <w:tblLook w:val="04A0" w:firstRow="1" w:lastRow="0" w:firstColumn="1" w:lastColumn="0" w:noHBand="0" w:noVBand="1"/>
      </w:tblPr>
      <w:tblGrid>
        <w:gridCol w:w="8359"/>
        <w:gridCol w:w="986"/>
      </w:tblGrid>
      <w:tr w:rsidR="00857755" w:rsidRPr="00857755" w14:paraId="5A92687C" w14:textId="77777777" w:rsidTr="004A66B2">
        <w:trPr>
          <w:jc w:val="center"/>
        </w:trPr>
        <w:tc>
          <w:tcPr>
            <w:tcW w:w="8359" w:type="dxa"/>
          </w:tcPr>
          <w:p w14:paraId="13EBD13C" w14:textId="30B0317A" w:rsidR="00C267C5" w:rsidRPr="00857755" w:rsidRDefault="00C267C5" w:rsidP="004A66B2">
            <w:pPr>
              <w:ind w:firstLine="0"/>
              <w:jc w:val="center"/>
              <w:rPr>
                <w:lang w:val="en-US"/>
              </w:rPr>
            </w:pPr>
            <m:oMathPara>
              <m:oMath>
                <m:r>
                  <w:rPr>
                    <w:rFonts w:ascii="Cambria Math" w:hAnsi="Cambria Math"/>
                    <w:lang w:val="en-US"/>
                  </w:rPr>
                  <m:t>T~</m:t>
                </m:r>
                <m:func>
                  <m:funcPr>
                    <m:ctrlPr>
                      <w:rPr>
                        <w:rFonts w:ascii="Cambria Math" w:hAnsi="Cambria Math"/>
                        <w:i/>
                        <w:lang w:val="en-US"/>
                      </w:rPr>
                    </m:ctrlPr>
                  </m:funcPr>
                  <m:fName>
                    <m:r>
                      <m:rPr>
                        <m:sty m:val="p"/>
                      </m:rPr>
                      <w:rPr>
                        <w:rFonts w:ascii="Cambria Math" w:hAnsi="Cambria Math"/>
                        <w:lang w:val="en-US"/>
                      </w:rPr>
                      <m:t>exp</m:t>
                    </m:r>
                  </m:fName>
                  <m:e>
                    <m:d>
                      <m:dPr>
                        <m:begChr m:val="{"/>
                        <m:endChr m:val="}"/>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ℏ</m:t>
                            </m:r>
                          </m:den>
                        </m:f>
                        <m:nary>
                          <m:naryPr>
                            <m:limLoc m:val="undOvr"/>
                            <m:ctrlPr>
                              <w:rPr>
                                <w:rFonts w:ascii="Cambria Math" w:hAnsi="Cambria Math"/>
                                <w:i/>
                                <w:lang w:val="en-US"/>
                              </w:rPr>
                            </m:ctrlPr>
                          </m:naryPr>
                          <m: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sub>
                          <m: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sup>
                          <m:e>
                            <m:r>
                              <w:rPr>
                                <w:rFonts w:ascii="Cambria Math" w:hAnsi="Cambria Math"/>
                                <w:lang w:val="en-US"/>
                              </w:rPr>
                              <m:t>dx</m:t>
                            </m:r>
                            <m:rad>
                              <m:radPr>
                                <m:degHide m:val="1"/>
                                <m:ctrlPr>
                                  <w:rPr>
                                    <w:rFonts w:ascii="Cambria Math" w:hAnsi="Cambria Math"/>
                                    <w:i/>
                                    <w:lang w:val="en-US"/>
                                  </w:rPr>
                                </m:ctrlPr>
                              </m:radPr>
                              <m:deg/>
                              <m:e>
                                <m:r>
                                  <w:rPr>
                                    <w:rFonts w:ascii="Cambria Math" w:hAnsi="Cambria Math"/>
                                    <w:lang w:val="en-US"/>
                                  </w:rPr>
                                  <m:t>2m[V</m:t>
                                </m:r>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e>
                            </m:rad>
                          </m:e>
                        </m:nary>
                      </m:e>
                    </m:d>
                  </m:e>
                </m:func>
                <m:r>
                  <w:rPr>
                    <w:rFonts w:ascii="Cambria Math" w:hAnsi="Cambria Math"/>
                    <w:lang w:val="en-US"/>
                  </w:rPr>
                  <m:t>.</m:t>
                </m:r>
              </m:oMath>
            </m:oMathPara>
          </w:p>
        </w:tc>
        <w:tc>
          <w:tcPr>
            <w:tcW w:w="986" w:type="dxa"/>
          </w:tcPr>
          <w:p w14:paraId="08E8A667" w14:textId="77777777" w:rsidR="00C267C5" w:rsidRPr="00857755" w:rsidRDefault="00C267C5" w:rsidP="004A66B2">
            <w:pPr>
              <w:ind w:firstLine="0"/>
              <w:jc w:val="center"/>
            </w:pPr>
          </w:p>
          <w:p w14:paraId="58C6B81F" w14:textId="04068352" w:rsidR="00C267C5" w:rsidRPr="00857755" w:rsidRDefault="00C267C5" w:rsidP="004A66B2">
            <w:pPr>
              <w:ind w:firstLine="0"/>
              <w:jc w:val="center"/>
            </w:pPr>
            <w:r w:rsidRPr="00857755">
              <w:t>(</w:t>
            </w:r>
            <w:r w:rsidRPr="00857755">
              <w:rPr>
                <w:lang w:val="en-US"/>
              </w:rPr>
              <w:t>4.69</w:t>
            </w:r>
            <w:r w:rsidRPr="00857755">
              <w:t>)</w:t>
            </w:r>
          </w:p>
        </w:tc>
      </w:tr>
    </w:tbl>
    <w:p w14:paraId="6564C483" w14:textId="2739F6D5" w:rsidR="00C267C5" w:rsidRPr="00857755" w:rsidRDefault="00C267C5" w:rsidP="00C267C5">
      <w:r w:rsidRPr="00857755">
        <w:t xml:space="preserve">Биз бул қатнасты турпайы </w:t>
      </w:r>
      <w:proofErr w:type="spellStart"/>
      <w:r w:rsidRPr="00857755">
        <w:t>аппроксимацияның</w:t>
      </w:r>
      <w:proofErr w:type="spellEnd"/>
      <w:r w:rsidRPr="00857755">
        <w:t xml:space="preserve"> жәрдеминде ала аламыз. Оның ушын классикалық жақтан қада</w:t>
      </w:r>
      <w:r w:rsidRPr="00857755">
        <w:rPr>
          <w:rFonts w:cs="Calibri"/>
        </w:rPr>
        <w:t>ғ</w:t>
      </w:r>
      <w:r w:rsidRPr="00857755">
        <w:t xml:space="preserve">ан етилген </w:t>
      </w:r>
      <m:oMath>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r>
          <w:rPr>
            <w:rFonts w:ascii="Cambria Math" w:hAnsi="Cambria Math"/>
          </w:rPr>
          <m:t>&lt;</m:t>
        </m:r>
        <m:r>
          <w:rPr>
            <w:rFonts w:ascii="Cambria Math" w:hAnsi="Cambria Math"/>
            <w:lang w:val="en-US"/>
          </w:rPr>
          <m:t>x</m:t>
        </m:r>
        <m:r>
          <w:rPr>
            <w:rFonts w:ascii="Cambria Math" w:hAnsi="Cambria Math"/>
          </w:rPr>
          <m:t>&lt;</m:t>
        </m:r>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oMath>
      <w:r w:rsidRPr="00857755">
        <w:rPr>
          <w:rFonts w:eastAsiaTheme="minorEastAsia"/>
        </w:rPr>
        <w:t xml:space="preserve"> областын алы</w:t>
      </w:r>
      <w:r w:rsidRPr="00857755">
        <w:rPr>
          <w:rFonts w:eastAsiaTheme="minorEastAsia" w:cs="Calibri"/>
        </w:rPr>
        <w:t xml:space="preserve">ў ҳәм оны үлкен болмаған </w:t>
      </w:r>
      <m:oMath>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i</m:t>
            </m:r>
          </m:sub>
        </m:sSub>
      </m:oMath>
      <w:r w:rsidRPr="00857755">
        <w:rPr>
          <w:rFonts w:eastAsiaTheme="minorEastAsia" w:cs="Calibri"/>
        </w:rPr>
        <w:t xml:space="preserve"> интервалларына бөлиў</w:t>
      </w:r>
      <w:r w:rsidRPr="00857755">
        <w:rPr>
          <w:rFonts w:eastAsiaTheme="minorEastAsia"/>
        </w:rPr>
        <w:t xml:space="preserve"> керек (4.5б сү</w:t>
      </w:r>
      <w:r w:rsidRPr="00857755">
        <w:rPr>
          <w:rFonts w:eastAsiaTheme="minorEastAsia" w:cs="Calibri"/>
        </w:rPr>
        <w:t>ў</w:t>
      </w:r>
      <w:r w:rsidRPr="00857755">
        <w:rPr>
          <w:rFonts w:eastAsiaTheme="minorEastAsia"/>
        </w:rPr>
        <w:t>рет).</w:t>
      </w:r>
      <w:r w:rsidR="003044C5" w:rsidRPr="00857755">
        <w:rPr>
          <w:rFonts w:eastAsiaTheme="minorEastAsia"/>
        </w:rPr>
        <w:t xml:space="preserve"> Егер </w:t>
      </w:r>
      <m:oMath>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i</m:t>
            </m:r>
          </m:sub>
        </m:sSub>
      </m:oMath>
      <w:r w:rsidR="003044C5" w:rsidRPr="00857755">
        <w:rPr>
          <w:rFonts w:eastAsiaTheme="minorEastAsia"/>
        </w:rPr>
        <w:t xml:space="preserve"> шамасы жеткиликли дәрежеде киши болса, онда ҳәр бир </w:t>
      </w:r>
      <m:oMath>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i</m:t>
            </m:r>
          </m:sub>
        </m:sSub>
      </m:oMath>
      <w:r w:rsidR="003044C5" w:rsidRPr="00857755">
        <w:rPr>
          <w:rFonts w:eastAsiaTheme="minorEastAsia"/>
        </w:rPr>
        <w:t xml:space="preserve"> ноқатында</w:t>
      </w:r>
      <w:r w:rsidR="003044C5" w:rsidRPr="00857755">
        <w:rPr>
          <w:rFonts w:eastAsiaTheme="minorEastAsia" w:cs="Calibri"/>
        </w:rPr>
        <w:t>ғ</w:t>
      </w:r>
      <w:r w:rsidR="003044C5" w:rsidRPr="00857755">
        <w:rPr>
          <w:rFonts w:eastAsiaTheme="minorEastAsia"/>
        </w:rPr>
        <w:t xml:space="preserve">ы </w:t>
      </w:r>
      <m:oMath>
        <m:r>
          <w:rPr>
            <w:rFonts w:ascii="Cambria Math" w:eastAsiaTheme="minorEastAsia" w:hAnsi="Cambria Math"/>
          </w:rPr>
          <m:t>V(</m:t>
        </m:r>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i</m:t>
            </m:r>
          </m:sub>
        </m:sSub>
        <m:r>
          <w:rPr>
            <w:rFonts w:ascii="Cambria Math" w:eastAsiaTheme="minorEastAsia" w:hAnsi="Cambria Math" w:cs="Calibri"/>
          </w:rPr>
          <m:t>)</m:t>
        </m:r>
      </m:oMath>
      <w:r w:rsidR="003044C5" w:rsidRPr="00857755">
        <w:rPr>
          <w:rFonts w:eastAsiaTheme="minorEastAsia"/>
        </w:rPr>
        <w:t xml:space="preserve"> потенциалын ту</w:t>
      </w:r>
      <w:r w:rsidR="003044C5" w:rsidRPr="00857755">
        <w:rPr>
          <w:rFonts w:eastAsiaTheme="minorEastAsia" w:cs="Calibri"/>
        </w:rPr>
        <w:t>ў</w:t>
      </w:r>
      <w:r w:rsidR="003044C5" w:rsidRPr="00857755">
        <w:rPr>
          <w:rFonts w:eastAsiaTheme="minorEastAsia"/>
        </w:rPr>
        <w:t>ры мүйешли потенциал барьер түринде аппроксимацияла</w:t>
      </w:r>
      <w:r w:rsidR="003044C5" w:rsidRPr="00857755">
        <w:rPr>
          <w:rFonts w:eastAsiaTheme="minorEastAsia" w:cs="Calibri"/>
        </w:rPr>
        <w:t>ў</w:t>
      </w:r>
      <w:r w:rsidR="003044C5" w:rsidRPr="00857755">
        <w:rPr>
          <w:rFonts w:eastAsiaTheme="minorEastAsia"/>
        </w:rPr>
        <w:t xml:space="preserve"> мүмкин.</w:t>
      </w:r>
      <w:r w:rsidRPr="00857755">
        <w:t xml:space="preserve"> </w:t>
      </w:r>
      <w:r w:rsidR="005654FA" w:rsidRPr="00857755">
        <w:t>Демек</w:t>
      </w:r>
      <w:r w:rsidRPr="00857755">
        <w:t>,</w:t>
      </w:r>
      <w:r w:rsidR="005654FA" w:rsidRPr="00857755">
        <w:t xml:space="preserve"> биз </w:t>
      </w:r>
      <m:oMath>
        <m:r>
          <w:rPr>
            <w:rFonts w:ascii="Cambria Math" w:eastAsiaTheme="minorEastAsia" w:hAnsi="Cambria Math"/>
          </w:rPr>
          <m:t>V(</m:t>
        </m:r>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i</m:t>
            </m:r>
          </m:sub>
        </m:sSub>
        <m:r>
          <w:rPr>
            <w:rFonts w:ascii="Cambria Math" w:eastAsiaTheme="minorEastAsia" w:hAnsi="Cambria Math" w:cs="Calibri"/>
          </w:rPr>
          <m:t>)</m:t>
        </m:r>
      </m:oMath>
      <w:r w:rsidR="005654FA" w:rsidRPr="00857755">
        <w:rPr>
          <w:rFonts w:eastAsiaTheme="minorEastAsia"/>
        </w:rPr>
        <w:t xml:space="preserve"> потенциалы арқалы өти</w:t>
      </w:r>
      <w:r w:rsidR="005654FA" w:rsidRPr="00857755">
        <w:rPr>
          <w:rFonts w:eastAsiaTheme="minorEastAsia" w:cs="Calibri"/>
        </w:rPr>
        <w:t>ў</w:t>
      </w:r>
      <w:r w:rsidR="005654FA" w:rsidRPr="00857755">
        <w:rPr>
          <w:rFonts w:eastAsiaTheme="minorEastAsia"/>
        </w:rPr>
        <w:t>диң итималлы</w:t>
      </w:r>
      <w:r w:rsidR="005654FA" w:rsidRPr="00857755">
        <w:rPr>
          <w:rFonts w:eastAsiaTheme="minorEastAsia" w:cs="Calibri"/>
        </w:rPr>
        <w:t>ғ</w:t>
      </w:r>
      <w:r w:rsidR="005654FA" w:rsidRPr="00857755">
        <w:rPr>
          <w:rFonts w:eastAsiaTheme="minorEastAsia"/>
        </w:rPr>
        <w:t>ын анықла</w:t>
      </w:r>
      <w:r w:rsidR="005654FA" w:rsidRPr="00857755">
        <w:rPr>
          <w:rFonts w:eastAsiaTheme="minorEastAsia" w:cs="Calibri"/>
        </w:rPr>
        <w:t>ў</w:t>
      </w:r>
      <w:r w:rsidR="005654FA" w:rsidRPr="00857755">
        <w:rPr>
          <w:rFonts w:eastAsiaTheme="minorEastAsia"/>
        </w:rPr>
        <w:t xml:space="preserve"> ушын</w:t>
      </w:r>
      <w:r w:rsidRPr="00857755">
        <w:t xml:space="preserve"> (4.68)</w:t>
      </w:r>
      <w:r w:rsidR="005654FA" w:rsidRPr="00857755">
        <w:t>-аңлатпаны пайдаланы</w:t>
      </w:r>
      <w:r w:rsidR="005654FA" w:rsidRPr="00857755">
        <w:rPr>
          <w:rFonts w:cs="Calibri"/>
        </w:rPr>
        <w:t>ў</w:t>
      </w:r>
      <w:r w:rsidR="005654FA" w:rsidRPr="00857755">
        <w:t>ымыз мүмкин</w:t>
      </w:r>
      <w:r w:rsidRPr="00857755">
        <w:t>:</w:t>
      </w:r>
    </w:p>
    <w:tbl>
      <w:tblPr>
        <w:tblW w:w="0" w:type="auto"/>
        <w:jc w:val="center"/>
        <w:tblLook w:val="04A0" w:firstRow="1" w:lastRow="0" w:firstColumn="1" w:lastColumn="0" w:noHBand="0" w:noVBand="1"/>
      </w:tblPr>
      <w:tblGrid>
        <w:gridCol w:w="8359"/>
        <w:gridCol w:w="986"/>
      </w:tblGrid>
      <w:tr w:rsidR="00857755" w:rsidRPr="00857755" w14:paraId="34080432" w14:textId="77777777" w:rsidTr="004A66B2">
        <w:trPr>
          <w:jc w:val="center"/>
        </w:trPr>
        <w:tc>
          <w:tcPr>
            <w:tcW w:w="8359" w:type="dxa"/>
          </w:tcPr>
          <w:p w14:paraId="66FC4E87" w14:textId="5BFE1D30" w:rsidR="005654FA" w:rsidRPr="00857755" w:rsidRDefault="00FB1252" w:rsidP="004A66B2">
            <w:pPr>
              <w:ind w:firstLine="0"/>
              <w:jc w:val="center"/>
              <w:rPr>
                <w:i/>
              </w:rP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f>
                          <m:fPr>
                            <m:ctrlPr>
                              <w:rPr>
                                <w:rFonts w:ascii="Cambria Math" w:eastAsiaTheme="minorEastAsia" w:hAnsi="Cambria Math" w:cs="Calibri"/>
                                <w:i/>
                              </w:rPr>
                            </m:ctrlPr>
                          </m:fPr>
                          <m:num>
                            <m:r>
                              <w:rPr>
                                <w:rFonts w:ascii="Cambria Math" w:hAnsi="Cambria Math"/>
                              </w:rPr>
                              <m:t>2</m:t>
                            </m:r>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i</m:t>
                                </m:r>
                              </m:sub>
                            </m:sSub>
                            <m:ctrlPr>
                              <w:rPr>
                                <w:rFonts w:ascii="Cambria Math" w:hAnsi="Cambria Math"/>
                                <w:i/>
                              </w:rPr>
                            </m:ctrlPr>
                          </m:num>
                          <m:den>
                            <m:r>
                              <w:rPr>
                                <w:rFonts w:ascii="Cambria Math" w:eastAsiaTheme="minorEastAsia" w:hAnsi="Cambria Math" w:cs="Calibri"/>
                              </w:rPr>
                              <m:t>ℏ</m:t>
                            </m:r>
                          </m:den>
                        </m:f>
                        <m:rad>
                          <m:radPr>
                            <m:degHide m:val="1"/>
                            <m:ctrlPr>
                              <w:rPr>
                                <w:rFonts w:ascii="Cambria Math" w:eastAsiaTheme="minorEastAsia" w:hAnsi="Cambria Math" w:cs="Calibri"/>
                                <w:i/>
                              </w:rPr>
                            </m:ctrlPr>
                          </m:radPr>
                          <m:deg/>
                          <m:e>
                            <m:r>
                              <w:rPr>
                                <w:rFonts w:ascii="Cambria Math" w:eastAsiaTheme="minorEastAsia" w:hAnsi="Cambria Math" w:cs="Calibri"/>
                              </w:rPr>
                              <m:t>2m(</m:t>
                            </m:r>
                            <m:r>
                              <w:rPr>
                                <w:rFonts w:ascii="Cambria Math" w:eastAsiaTheme="minorEastAsia" w:hAnsi="Cambria Math"/>
                              </w:rPr>
                              <m:t>V</m:t>
                            </m:r>
                            <m:d>
                              <m:dPr>
                                <m:ctrlPr>
                                  <w:rPr>
                                    <w:rFonts w:ascii="Cambria Math" w:eastAsiaTheme="minorEastAsia" w:hAnsi="Cambria Math"/>
                                    <w:i/>
                                  </w:rPr>
                                </m:ctrlPr>
                              </m:dPr>
                              <m:e>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i</m:t>
                                    </m:r>
                                  </m:sub>
                                </m:sSub>
                                <m:ctrlPr>
                                  <w:rPr>
                                    <w:rFonts w:ascii="Cambria Math" w:eastAsiaTheme="minorEastAsia" w:hAnsi="Cambria Math" w:cs="Calibri"/>
                                    <w:i/>
                                  </w:rPr>
                                </m:ctrlPr>
                              </m:e>
                            </m:d>
                            <m:r>
                              <w:rPr>
                                <w:rFonts w:ascii="Cambria Math" w:eastAsiaTheme="minorEastAsia" w:hAnsi="Cambria Math" w:cs="Calibri"/>
                              </w:rPr>
                              <m:t>-E)</m:t>
                            </m:r>
                          </m:e>
                        </m:rad>
                      </m:e>
                    </m:d>
                    <m:r>
                      <w:rPr>
                        <w:rFonts w:ascii="Cambria Math" w:hAnsi="Cambria Math"/>
                      </w:rPr>
                      <m:t>.</m:t>
                    </m:r>
                  </m:e>
                </m:func>
              </m:oMath>
            </m:oMathPara>
          </w:p>
        </w:tc>
        <w:tc>
          <w:tcPr>
            <w:tcW w:w="986" w:type="dxa"/>
          </w:tcPr>
          <w:p w14:paraId="785D72BF" w14:textId="3924D70E" w:rsidR="005654FA" w:rsidRPr="00857755" w:rsidRDefault="005654FA" w:rsidP="004A66B2">
            <w:pPr>
              <w:ind w:firstLine="0"/>
              <w:jc w:val="center"/>
            </w:pPr>
            <w:r w:rsidRPr="00857755">
              <w:t>(</w:t>
            </w:r>
            <w:r w:rsidRPr="00857755">
              <w:rPr>
                <w:lang w:val="en-US"/>
              </w:rPr>
              <w:t>4.70</w:t>
            </w:r>
            <w:r w:rsidRPr="00857755">
              <w:t>)</w:t>
            </w:r>
          </w:p>
        </w:tc>
      </w:tr>
    </w:tbl>
    <w:p w14:paraId="0569ABD3" w14:textId="56EA4969" w:rsidR="00C267C5" w:rsidRPr="00857755" w:rsidRDefault="005654FA" w:rsidP="005654FA">
      <w:r w:rsidRPr="00857755">
        <w:t>4.5-сү</w:t>
      </w:r>
      <w:r w:rsidRPr="00857755">
        <w:rPr>
          <w:rFonts w:cs="Calibri"/>
        </w:rPr>
        <w:t>ў</w:t>
      </w:r>
      <w:r w:rsidRPr="00857755">
        <w:t>ретте көрсетилген улы</w:t>
      </w:r>
      <w:r w:rsidRPr="00857755">
        <w:rPr>
          <w:rFonts w:cs="Calibri"/>
        </w:rPr>
        <w:t>ў</w:t>
      </w:r>
      <w:r w:rsidRPr="00857755">
        <w:t>ма потенциал ушын өти</w:t>
      </w:r>
      <w:r w:rsidRPr="00857755">
        <w:rPr>
          <w:rFonts w:cs="Calibri"/>
        </w:rPr>
        <w:t xml:space="preserve">ўдиң итималлығы (биз </w:t>
      </w:r>
      <m:oMath>
        <m:sSub>
          <m:sSubPr>
            <m:ctrlPr>
              <w:rPr>
                <w:rFonts w:ascii="Cambria Math" w:hAnsi="Cambria Math" w:cs="Calibri"/>
                <w:i/>
              </w:rPr>
            </m:ctrlPr>
          </m:sSubPr>
          <m:e>
            <m:r>
              <w:rPr>
                <w:rFonts w:ascii="Cambria Math" w:hAnsi="Cambria Math" w:cs="Calibri"/>
                <w:lang w:val="en-US"/>
              </w:rPr>
              <m:t>x</m:t>
            </m:r>
          </m:e>
          <m:sub>
            <m:r>
              <w:rPr>
                <w:rFonts w:ascii="Cambria Math" w:hAnsi="Cambria Math" w:cs="Calibri"/>
              </w:rPr>
              <m:t>1</m:t>
            </m:r>
          </m:sub>
        </m:sSub>
        <m:r>
          <w:rPr>
            <w:rFonts w:ascii="Cambria Math" w:eastAsiaTheme="minorEastAsia" w:hAnsi="Cambria Math" w:cs="Calibri"/>
          </w:rPr>
          <m:t>&lt;</m:t>
        </m:r>
        <m:r>
          <w:rPr>
            <w:rFonts w:ascii="Cambria Math" w:eastAsiaTheme="minorEastAsia" w:hAnsi="Cambria Math" w:cs="Calibri"/>
            <w:lang w:val="en-US"/>
          </w:rPr>
          <m:t>x</m:t>
        </m:r>
        <m:r>
          <w:rPr>
            <w:rFonts w:ascii="Cambria Math" w:eastAsiaTheme="minorEastAsia" w:hAnsi="Cambria Math" w:cs="Calibri"/>
          </w:rPr>
          <m:t>&lt;</m:t>
        </m:r>
      </m:oMath>
      <w:r w:rsidRPr="00857755">
        <w:rPr>
          <w:rFonts w:eastAsiaTheme="minorEastAsia" w:cs="Calibri"/>
        </w:rPr>
        <w:t xml:space="preserve"> </w:t>
      </w:r>
      <m:oMath>
        <m:sSub>
          <m:sSubPr>
            <m:ctrlPr>
              <w:rPr>
                <w:rFonts w:ascii="Cambria Math" w:hAnsi="Cambria Math" w:cs="Calibri"/>
                <w:i/>
              </w:rPr>
            </m:ctrlPr>
          </m:sSubPr>
          <m:e>
            <m:r>
              <w:rPr>
                <w:rFonts w:ascii="Cambria Math" w:hAnsi="Cambria Math" w:cs="Calibri"/>
                <w:lang w:val="en-US"/>
              </w:rPr>
              <m:t>x</m:t>
            </m:r>
          </m:e>
          <m:sub>
            <m:r>
              <w:rPr>
                <w:rFonts w:ascii="Cambria Math" w:hAnsi="Cambria Math" w:cs="Calibri"/>
              </w:rPr>
              <m:t>2</m:t>
            </m:r>
          </m:sub>
        </m:sSub>
      </m:oMath>
      <w:r w:rsidRPr="00857755">
        <w:rPr>
          <w:rFonts w:eastAsiaTheme="minorEastAsia" w:cs="Calibri"/>
        </w:rPr>
        <w:t xml:space="preserve"> областын жүдә киши болған көп санлы </w:t>
      </w:r>
      <m:oMath>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i</m:t>
            </m:r>
          </m:sub>
        </m:sSub>
      </m:oMath>
      <w:r w:rsidRPr="00857755">
        <w:rPr>
          <w:rFonts w:eastAsiaTheme="minorEastAsia" w:cs="Calibri"/>
        </w:rPr>
        <w:t xml:space="preserve"> интервалларына бөлген едик)</w:t>
      </w:r>
    </w:p>
    <w:tbl>
      <w:tblPr>
        <w:tblW w:w="0" w:type="auto"/>
        <w:jc w:val="center"/>
        <w:tblLook w:val="04A0" w:firstRow="1" w:lastRow="0" w:firstColumn="1" w:lastColumn="0" w:noHBand="0" w:noVBand="1"/>
      </w:tblPr>
      <w:tblGrid>
        <w:gridCol w:w="8359"/>
        <w:gridCol w:w="986"/>
      </w:tblGrid>
      <w:tr w:rsidR="00857755" w:rsidRPr="00857755" w14:paraId="2E83122E" w14:textId="77777777" w:rsidTr="004A66B2">
        <w:trPr>
          <w:jc w:val="center"/>
        </w:trPr>
        <w:tc>
          <w:tcPr>
            <w:tcW w:w="8359" w:type="dxa"/>
          </w:tcPr>
          <w:p w14:paraId="71EE9E29" w14:textId="55C89191" w:rsidR="005654FA" w:rsidRPr="00857755" w:rsidRDefault="005654FA" w:rsidP="004A66B2">
            <w:pPr>
              <w:ind w:firstLine="0"/>
              <w:jc w:val="center"/>
              <w:rPr>
                <w:rFonts w:eastAsiaTheme="minorEastAsia"/>
              </w:rPr>
            </w:pPr>
            <m:oMathPara>
              <m:oMath>
                <m:r>
                  <w:rPr>
                    <w:rFonts w:ascii="Cambria Math" w:hAnsi="Cambria Math"/>
                  </w:rPr>
                  <m:t>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f>
                                  <m:fPr>
                                    <m:ctrlPr>
                                      <w:rPr>
                                        <w:rFonts w:ascii="Cambria Math" w:eastAsiaTheme="minorEastAsia" w:hAnsi="Cambria Math" w:cs="Calibri"/>
                                        <w:i/>
                                      </w:rPr>
                                    </m:ctrlPr>
                                  </m:fPr>
                                  <m:num>
                                    <m:r>
                                      <w:rPr>
                                        <w:rFonts w:ascii="Cambria Math" w:hAnsi="Cambria Math"/>
                                      </w:rPr>
                                      <m:t>2</m:t>
                                    </m:r>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i</m:t>
                                        </m:r>
                                      </m:sub>
                                    </m:sSub>
                                    <m:ctrlPr>
                                      <w:rPr>
                                        <w:rFonts w:ascii="Cambria Math" w:hAnsi="Cambria Math"/>
                                        <w:i/>
                                      </w:rPr>
                                    </m:ctrlPr>
                                  </m:num>
                                  <m:den>
                                    <m:r>
                                      <w:rPr>
                                        <w:rFonts w:ascii="Cambria Math" w:eastAsiaTheme="minorEastAsia" w:hAnsi="Cambria Math" w:cs="Calibri"/>
                                      </w:rPr>
                                      <m:t>ℏ</m:t>
                                    </m:r>
                                  </m:den>
                                </m:f>
                                <m:rad>
                                  <m:radPr>
                                    <m:degHide m:val="1"/>
                                    <m:ctrlPr>
                                      <w:rPr>
                                        <w:rFonts w:ascii="Cambria Math" w:eastAsiaTheme="minorEastAsia" w:hAnsi="Cambria Math" w:cs="Calibri"/>
                                        <w:i/>
                                      </w:rPr>
                                    </m:ctrlPr>
                                  </m:radPr>
                                  <m:deg/>
                                  <m:e>
                                    <m:r>
                                      <w:rPr>
                                        <w:rFonts w:ascii="Cambria Math" w:eastAsiaTheme="minorEastAsia" w:hAnsi="Cambria Math" w:cs="Calibri"/>
                                      </w:rPr>
                                      <m:t>2m(</m:t>
                                    </m:r>
                                    <m:r>
                                      <w:rPr>
                                        <w:rFonts w:ascii="Cambria Math" w:eastAsiaTheme="minorEastAsia" w:hAnsi="Cambria Math"/>
                                      </w:rPr>
                                      <m:t>V</m:t>
                                    </m:r>
                                    <m:d>
                                      <m:dPr>
                                        <m:ctrlPr>
                                          <w:rPr>
                                            <w:rFonts w:ascii="Cambria Math" w:eastAsiaTheme="minorEastAsia" w:hAnsi="Cambria Math"/>
                                            <w:i/>
                                          </w:rPr>
                                        </m:ctrlPr>
                                      </m:dPr>
                                      <m:e>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i</m:t>
                                            </m:r>
                                          </m:sub>
                                        </m:sSub>
                                        <m:ctrlPr>
                                          <w:rPr>
                                            <w:rFonts w:ascii="Cambria Math" w:eastAsiaTheme="minorEastAsia" w:hAnsi="Cambria Math" w:cs="Calibri"/>
                                            <w:i/>
                                          </w:rPr>
                                        </m:ctrlPr>
                                      </m:e>
                                    </m:d>
                                    <m:r>
                                      <w:rPr>
                                        <w:rFonts w:ascii="Cambria Math" w:eastAsiaTheme="minorEastAsia" w:hAnsi="Cambria Math" w:cs="Calibri"/>
                                      </w:rPr>
                                      <m:t>-E)</m:t>
                                    </m:r>
                                  </m:e>
                                </m:rad>
                              </m:e>
                            </m:d>
                          </m:e>
                        </m:func>
                      </m:e>
                    </m:nary>
                    <m:r>
                      <w:rPr>
                        <w:rFonts w:ascii="Cambria Math" w:hAnsi="Cambria Math"/>
                      </w:rPr>
                      <m:t>=</m:t>
                    </m:r>
                  </m:e>
                </m:func>
              </m:oMath>
            </m:oMathPara>
          </w:p>
          <w:p w14:paraId="41A21481" w14:textId="4E89CADD" w:rsidR="000372CB" w:rsidRPr="00857755" w:rsidRDefault="000372CB" w:rsidP="004A66B2">
            <w:pPr>
              <w:ind w:firstLine="0"/>
              <w:jc w:val="center"/>
              <w:rPr>
                <w:rFonts w:eastAsiaTheme="minorEastAsia"/>
              </w:rPr>
            </w:pPr>
            <m:oMathPara>
              <m:oMath>
                <m:r>
                  <w:rPr>
                    <w:rFonts w:ascii="Cambria Math" w:eastAsiaTheme="minorEastAsia" w:hAnsi="Cambria Math"/>
                  </w:rPr>
                  <m:t>=</m:t>
                </m:r>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f>
                          <m:fPr>
                            <m:ctrlPr>
                              <w:rPr>
                                <w:rFonts w:ascii="Cambria Math" w:eastAsiaTheme="minorEastAsia" w:hAnsi="Cambria Math" w:cs="Calibri"/>
                                <w:i/>
                              </w:rPr>
                            </m:ctrlPr>
                          </m:fPr>
                          <m:num>
                            <m:r>
                              <w:rPr>
                                <w:rFonts w:ascii="Cambria Math" w:hAnsi="Cambria Math"/>
                              </w:rPr>
                              <m:t>2</m:t>
                            </m:r>
                            <m:ctrlPr>
                              <w:rPr>
                                <w:rFonts w:ascii="Cambria Math" w:hAnsi="Cambria Math"/>
                                <w:i/>
                              </w:rPr>
                            </m:ctrlPr>
                          </m:num>
                          <m:den>
                            <m:r>
                              <w:rPr>
                                <w:rFonts w:ascii="Cambria Math" w:eastAsiaTheme="minorEastAsia" w:hAnsi="Cambria Math" w:cs="Calibri"/>
                              </w:rPr>
                              <m:t>ℏ</m:t>
                            </m:r>
                          </m:den>
                        </m:f>
                        <m:func>
                          <m:funcPr>
                            <m:ctrlPr>
                              <w:rPr>
                                <w:rFonts w:ascii="Cambria Math" w:eastAsiaTheme="minorEastAsia" w:hAnsi="Cambria Math" w:cs="Calibri"/>
                                <w:i/>
                              </w:rPr>
                            </m:ctrlPr>
                          </m:funcPr>
                          <m:fName>
                            <m:limLow>
                              <m:limLowPr>
                                <m:ctrlPr>
                                  <w:rPr>
                                    <w:rFonts w:ascii="Cambria Math" w:eastAsiaTheme="minorEastAsia" w:hAnsi="Cambria Math" w:cs="Calibri"/>
                                    <w:i/>
                                  </w:rPr>
                                </m:ctrlPr>
                              </m:limLowPr>
                              <m:e>
                                <m:r>
                                  <m:rPr>
                                    <m:sty m:val="p"/>
                                  </m:rPr>
                                  <w:rPr>
                                    <w:rFonts w:ascii="Cambria Math" w:hAnsi="Cambria Math" w:cs="Calibri"/>
                                  </w:rPr>
                                  <m:t>lim</m:t>
                                </m:r>
                              </m:e>
                              <m:lim>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i</m:t>
                                    </m:r>
                                  </m:sub>
                                </m:sSub>
                                <m:r>
                                  <w:rPr>
                                    <w:rFonts w:ascii="Cambria Math" w:eastAsiaTheme="minorEastAsia" w:hAnsi="Cambria Math" w:cs="Calibri"/>
                                  </w:rPr>
                                  <m:t>→0</m:t>
                                </m:r>
                              </m:lim>
                            </m:limLow>
                          </m:fName>
                          <m:e>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i</m:t>
                                </m:r>
                              </m:sub>
                              <m:sup/>
                              <m:e>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i</m:t>
                                    </m:r>
                                  </m:sub>
                                </m:sSub>
                                <m:rad>
                                  <m:radPr>
                                    <m:degHide m:val="1"/>
                                    <m:ctrlPr>
                                      <w:rPr>
                                        <w:rFonts w:ascii="Cambria Math" w:eastAsiaTheme="minorEastAsia" w:hAnsi="Cambria Math" w:cs="Calibri"/>
                                        <w:i/>
                                      </w:rPr>
                                    </m:ctrlPr>
                                  </m:radPr>
                                  <m:deg/>
                                  <m:e>
                                    <m:r>
                                      <w:rPr>
                                        <w:rFonts w:ascii="Cambria Math" w:eastAsiaTheme="minorEastAsia" w:hAnsi="Cambria Math" w:cs="Calibri"/>
                                      </w:rPr>
                                      <m:t>2m(</m:t>
                                    </m:r>
                                    <m:r>
                                      <w:rPr>
                                        <w:rFonts w:ascii="Cambria Math" w:eastAsiaTheme="minorEastAsia" w:hAnsi="Cambria Math"/>
                                      </w:rPr>
                                      <m:t>V</m:t>
                                    </m:r>
                                    <m:d>
                                      <m:dPr>
                                        <m:ctrlPr>
                                          <w:rPr>
                                            <w:rFonts w:ascii="Cambria Math" w:eastAsiaTheme="minorEastAsia" w:hAnsi="Cambria Math"/>
                                            <w:i/>
                                          </w:rPr>
                                        </m:ctrlPr>
                                      </m:dPr>
                                      <m:e>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i</m:t>
                                            </m:r>
                                          </m:sub>
                                        </m:sSub>
                                        <m:ctrlPr>
                                          <w:rPr>
                                            <w:rFonts w:ascii="Cambria Math" w:eastAsiaTheme="minorEastAsia" w:hAnsi="Cambria Math" w:cs="Calibri"/>
                                            <w:i/>
                                          </w:rPr>
                                        </m:ctrlPr>
                                      </m:e>
                                    </m:d>
                                    <m:r>
                                      <w:rPr>
                                        <w:rFonts w:ascii="Cambria Math" w:eastAsiaTheme="minorEastAsia" w:hAnsi="Cambria Math" w:cs="Calibri"/>
                                      </w:rPr>
                                      <m:t>-E)</m:t>
                                    </m:r>
                                  </m:e>
                                </m:rad>
                              </m:e>
                            </m:nary>
                          </m:e>
                        </m:func>
                      </m:e>
                    </m:d>
                  </m:e>
                </m:func>
                <m:r>
                  <w:rPr>
                    <w:rFonts w:ascii="Cambria Math" w:hAnsi="Cambria Math"/>
                  </w:rPr>
                  <m:t>→</m:t>
                </m:r>
              </m:oMath>
            </m:oMathPara>
          </w:p>
          <w:p w14:paraId="61692C80" w14:textId="5E19E19F" w:rsidR="000372CB" w:rsidRPr="00857755" w:rsidRDefault="000372CB" w:rsidP="004A66B2">
            <w:pPr>
              <w:ind w:firstLine="0"/>
              <w:jc w:val="center"/>
              <w:rPr>
                <w:rFonts w:eastAsiaTheme="minorEastAsia"/>
                <w:i/>
              </w:rPr>
            </w:pPr>
            <m:oMathPara>
              <m:oMath>
                <m:r>
                  <w:rPr>
                    <w:rFonts w:ascii="Cambria Math" w:hAnsi="Cambria Math"/>
                  </w:rPr>
                  <w:lastRenderedPageBreak/>
                  <m:t>→</m:t>
                </m:r>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f>
                          <m:fPr>
                            <m:ctrlPr>
                              <w:rPr>
                                <w:rFonts w:ascii="Cambria Math" w:eastAsiaTheme="minorEastAsia" w:hAnsi="Cambria Math" w:cs="Calibri"/>
                                <w:i/>
                              </w:rPr>
                            </m:ctrlPr>
                          </m:fPr>
                          <m:num>
                            <m:r>
                              <w:rPr>
                                <w:rFonts w:ascii="Cambria Math" w:hAnsi="Cambria Math"/>
                              </w:rPr>
                              <m:t>2</m:t>
                            </m:r>
                            <m:ctrlPr>
                              <w:rPr>
                                <w:rFonts w:ascii="Cambria Math" w:hAnsi="Cambria Math"/>
                                <w:i/>
                              </w:rPr>
                            </m:ctrlPr>
                          </m:num>
                          <m:den>
                            <m:r>
                              <w:rPr>
                                <w:rFonts w:ascii="Cambria Math" w:eastAsiaTheme="minorEastAsia" w:hAnsi="Cambria Math" w:cs="Calibri"/>
                              </w:rPr>
                              <m:t>ℏ</m:t>
                            </m:r>
                          </m:den>
                        </m:f>
                        <m:nary>
                          <m:naryPr>
                            <m:limLoc m:val="undOvr"/>
                            <m:ctrlPr>
                              <w:rPr>
                                <w:rFonts w:ascii="Cambria Math" w:eastAsiaTheme="minorEastAsia" w:hAnsi="Cambria Math" w:cs="Calibri"/>
                                <w:i/>
                              </w:rPr>
                            </m:ctrlPr>
                          </m:naryPr>
                          <m:sub>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1</m:t>
                                </m:r>
                              </m:sub>
                            </m:sSub>
                          </m:sub>
                          <m:sup>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2</m:t>
                                </m:r>
                              </m:sub>
                            </m:sSub>
                          </m:sup>
                          <m:e>
                            <m:r>
                              <w:rPr>
                                <w:rFonts w:ascii="Cambria Math" w:eastAsiaTheme="minorEastAsia" w:hAnsi="Cambria Math" w:cs="Calibri"/>
                              </w:rPr>
                              <m:t>dx</m:t>
                            </m:r>
                          </m:e>
                        </m:nary>
                        <m:rad>
                          <m:radPr>
                            <m:degHide m:val="1"/>
                            <m:ctrlPr>
                              <w:rPr>
                                <w:rFonts w:ascii="Cambria Math" w:eastAsiaTheme="minorEastAsia" w:hAnsi="Cambria Math" w:cs="Calibri"/>
                                <w:i/>
                              </w:rPr>
                            </m:ctrlPr>
                          </m:radPr>
                          <m:deg/>
                          <m:e>
                            <m:r>
                              <w:rPr>
                                <w:rFonts w:ascii="Cambria Math" w:eastAsiaTheme="minorEastAsia" w:hAnsi="Cambria Math" w:cs="Calibri"/>
                              </w:rPr>
                              <m:t>2m(</m:t>
                            </m:r>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cs="Calibri"/>
                                  </w:rPr>
                                  <m:t>x</m:t>
                                </m:r>
                                <m:ctrlPr>
                                  <w:rPr>
                                    <w:rFonts w:ascii="Cambria Math" w:eastAsiaTheme="minorEastAsia" w:hAnsi="Cambria Math" w:cs="Calibri"/>
                                    <w:i/>
                                  </w:rPr>
                                </m:ctrlPr>
                              </m:e>
                            </m:d>
                            <m:r>
                              <w:rPr>
                                <w:rFonts w:ascii="Cambria Math" w:eastAsiaTheme="minorEastAsia" w:hAnsi="Cambria Math" w:cs="Calibri"/>
                              </w:rPr>
                              <m:t>-E)</m:t>
                            </m:r>
                          </m:e>
                        </m:rad>
                      </m:e>
                    </m:d>
                  </m:e>
                </m:func>
                <m:r>
                  <w:rPr>
                    <w:rFonts w:ascii="Cambria Math" w:hAnsi="Cambria Math"/>
                  </w:rPr>
                  <m:t>.</m:t>
                </m:r>
              </m:oMath>
            </m:oMathPara>
          </w:p>
        </w:tc>
        <w:tc>
          <w:tcPr>
            <w:tcW w:w="986" w:type="dxa"/>
          </w:tcPr>
          <w:p w14:paraId="443D6B43" w14:textId="77777777" w:rsidR="000372CB" w:rsidRPr="00857755" w:rsidRDefault="000372CB" w:rsidP="004A66B2">
            <w:pPr>
              <w:ind w:firstLine="0"/>
              <w:jc w:val="center"/>
            </w:pPr>
          </w:p>
          <w:p w14:paraId="19800CDE" w14:textId="77777777" w:rsidR="000372CB" w:rsidRPr="00857755" w:rsidRDefault="000372CB" w:rsidP="004A66B2">
            <w:pPr>
              <w:ind w:firstLine="0"/>
              <w:jc w:val="center"/>
            </w:pPr>
          </w:p>
          <w:p w14:paraId="53305350" w14:textId="77777777" w:rsidR="000372CB" w:rsidRPr="00857755" w:rsidRDefault="000372CB" w:rsidP="004A66B2">
            <w:pPr>
              <w:ind w:firstLine="0"/>
              <w:jc w:val="center"/>
            </w:pPr>
          </w:p>
          <w:p w14:paraId="0E5C76A7" w14:textId="77777777" w:rsidR="000372CB" w:rsidRPr="00857755" w:rsidRDefault="000372CB" w:rsidP="004A66B2">
            <w:pPr>
              <w:ind w:firstLine="0"/>
              <w:jc w:val="center"/>
            </w:pPr>
          </w:p>
          <w:p w14:paraId="1ADD1533" w14:textId="7FF8FF06" w:rsidR="005654FA" w:rsidRPr="00857755" w:rsidRDefault="005654FA" w:rsidP="004A66B2">
            <w:pPr>
              <w:ind w:firstLine="0"/>
              <w:jc w:val="center"/>
            </w:pPr>
            <w:r w:rsidRPr="00857755">
              <w:t>(</w:t>
            </w:r>
            <w:r w:rsidR="000372CB" w:rsidRPr="00857755">
              <w:rPr>
                <w:lang w:val="en-US"/>
              </w:rPr>
              <w:t>4.71</w:t>
            </w:r>
            <w:r w:rsidRPr="00857755">
              <w:t>)</w:t>
            </w:r>
          </w:p>
        </w:tc>
      </w:tr>
    </w:tbl>
    <w:p w14:paraId="7BD98AFD" w14:textId="33AABE67" w:rsidR="00F16A80" w:rsidRPr="00857755" w:rsidRDefault="00F16A80" w:rsidP="00F16A80">
      <w:pPr>
        <w:rPr>
          <w:rFonts w:eastAsiaTheme="minorEastAsia"/>
        </w:rPr>
      </w:pPr>
      <w:r w:rsidRPr="00857755">
        <w:t>Бул қатнасқа алып келету</w:t>
      </w:r>
      <w:r w:rsidRPr="00857755">
        <w:rPr>
          <w:rFonts w:cs="Calibri"/>
        </w:rPr>
        <w:t>ғ</w:t>
      </w:r>
      <w:r w:rsidRPr="00857755">
        <w:t>ын жақынласы</w:t>
      </w:r>
      <w:r w:rsidRPr="00857755">
        <w:rPr>
          <w:rFonts w:cs="Calibri"/>
        </w:rPr>
        <w:t>ў</w:t>
      </w:r>
      <w:r w:rsidRPr="00857755">
        <w:t xml:space="preserve">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cs="Calibri"/>
              </w:rPr>
              <m:t>x</m:t>
            </m:r>
            <m:ctrlPr>
              <w:rPr>
                <w:rFonts w:ascii="Cambria Math" w:eastAsiaTheme="minorEastAsia" w:hAnsi="Cambria Math" w:cs="Calibri"/>
                <w:i/>
              </w:rPr>
            </m:ctrlPr>
          </m:e>
        </m:d>
      </m:oMath>
      <w:r w:rsidRPr="00857755">
        <w:rPr>
          <w:rFonts w:eastAsiaTheme="minorEastAsia"/>
        </w:rPr>
        <w:t xml:space="preserve"> потенциалы бир тегис және әстелик пенен өзгерету</w:t>
      </w:r>
      <w:r w:rsidRPr="00857755">
        <w:rPr>
          <w:rFonts w:eastAsiaTheme="minorEastAsia" w:cs="Calibri"/>
        </w:rPr>
        <w:t>ғ</w:t>
      </w:r>
      <w:r w:rsidRPr="00857755">
        <w:rPr>
          <w:rFonts w:eastAsiaTheme="minorEastAsia"/>
        </w:rPr>
        <w:t>ын жа</w:t>
      </w:r>
      <w:r w:rsidRPr="00857755">
        <w:rPr>
          <w:rFonts w:eastAsiaTheme="minorEastAsia" w:cs="Calibri"/>
        </w:rPr>
        <w:t>ғ</w:t>
      </w:r>
      <w:r w:rsidRPr="00857755">
        <w:rPr>
          <w:rFonts w:eastAsiaTheme="minorEastAsia"/>
        </w:rPr>
        <w:t xml:space="preserve">дайларда </w:t>
      </w:r>
      <w:r w:rsidRPr="00857755">
        <w:rPr>
          <w:rFonts w:eastAsiaTheme="minorEastAsia" w:cs="Calibri"/>
        </w:rPr>
        <w:t>ғ</w:t>
      </w:r>
      <w:r w:rsidRPr="00857755">
        <w:rPr>
          <w:rFonts w:eastAsiaTheme="minorEastAsia"/>
        </w:rPr>
        <w:t>ана дурыс.</w:t>
      </w:r>
    </w:p>
    <w:p w14:paraId="3857539B" w14:textId="4B99441F" w:rsidR="00F16A80" w:rsidRPr="00857755" w:rsidRDefault="00F16A80" w:rsidP="00F16A80">
      <w:pPr>
        <w:rPr>
          <w:rFonts w:eastAsiaTheme="minorEastAsia"/>
        </w:rPr>
      </w:pPr>
    </w:p>
    <w:p w14:paraId="6895E80C" w14:textId="25AF6846" w:rsidR="00157513" w:rsidRPr="00857755" w:rsidRDefault="009F58AE" w:rsidP="00157513">
      <w:pPr>
        <w:ind w:firstLine="0"/>
        <w:jc w:val="center"/>
        <w:rPr>
          <w:rFonts w:eastAsiaTheme="minorEastAsia"/>
          <w:b/>
          <w:bCs/>
        </w:rPr>
      </w:pPr>
      <w:bookmarkStart w:id="54" w:name="_Hlk140735527"/>
      <w:r w:rsidRPr="00C24C2B">
        <w:rPr>
          <w:rFonts w:asciiTheme="minorHAnsi" w:hAnsiTheme="minorHAnsi"/>
          <w:b/>
          <w:bCs/>
        </w:rPr>
        <w:t>§ 3</w:t>
      </w:r>
      <w:r>
        <w:rPr>
          <w:rFonts w:asciiTheme="minorHAnsi" w:hAnsiTheme="minorHAnsi"/>
          <w:b/>
          <w:bCs/>
        </w:rPr>
        <w:t>4</w:t>
      </w:r>
      <w:r w:rsidRPr="00C24C2B">
        <w:rPr>
          <w:rFonts w:asciiTheme="minorHAnsi" w:hAnsiTheme="minorHAnsi"/>
          <w:b/>
          <w:bCs/>
        </w:rPr>
        <w:t xml:space="preserve">. </w:t>
      </w:r>
      <w:r w:rsidR="00157513" w:rsidRPr="00857755">
        <w:rPr>
          <w:rFonts w:eastAsiaTheme="minorEastAsia"/>
          <w:b/>
          <w:bCs/>
        </w:rPr>
        <w:t>Шексиз ту</w:t>
      </w:r>
      <w:r w:rsidR="00157513" w:rsidRPr="00857755">
        <w:rPr>
          <w:rFonts w:eastAsiaTheme="minorEastAsia" w:cs="Calibri"/>
          <w:b/>
          <w:bCs/>
        </w:rPr>
        <w:t>ў</w:t>
      </w:r>
      <w:r w:rsidR="00157513" w:rsidRPr="00857755">
        <w:rPr>
          <w:rFonts w:eastAsiaTheme="minorEastAsia"/>
          <w:b/>
          <w:bCs/>
        </w:rPr>
        <w:t xml:space="preserve">ры мүйешли потенциал шуқыр </w:t>
      </w:r>
    </w:p>
    <w:p w14:paraId="556147CD" w14:textId="77777777" w:rsidR="00157513" w:rsidRPr="00857755" w:rsidRDefault="00157513" w:rsidP="00157513">
      <w:pPr>
        <w:ind w:firstLine="0"/>
        <w:jc w:val="center"/>
        <w:rPr>
          <w:rFonts w:eastAsiaTheme="minorEastAsia"/>
          <w:b/>
          <w:bCs/>
        </w:rPr>
      </w:pPr>
    </w:p>
    <w:p w14:paraId="46F211B3" w14:textId="188BB4BD" w:rsidR="009F58AE" w:rsidRDefault="009F58AE" w:rsidP="00157513">
      <w:pPr>
        <w:rPr>
          <w:rFonts w:eastAsiaTheme="minorEastAsia"/>
        </w:rPr>
      </w:pPr>
      <w:r>
        <w:rPr>
          <w:rFonts w:eastAsiaTheme="minorEastAsia"/>
        </w:rPr>
        <w:t xml:space="preserve">Биз </w:t>
      </w:r>
      <w:r w:rsidR="00F131A4">
        <w:rPr>
          <w:rFonts w:eastAsiaTheme="minorEastAsia"/>
        </w:rPr>
        <w:t>дәслеп</w:t>
      </w:r>
      <w:r>
        <w:rPr>
          <w:rFonts w:eastAsiaTheme="minorEastAsia"/>
        </w:rPr>
        <w:t xml:space="preserve"> а</w:t>
      </w:r>
      <w:r w:rsidR="00157513" w:rsidRPr="009F58AE">
        <w:rPr>
          <w:rFonts w:eastAsiaTheme="minorEastAsia"/>
        </w:rPr>
        <w:t>симметриялық ту</w:t>
      </w:r>
      <w:r w:rsidR="00157513" w:rsidRPr="009F58AE">
        <w:rPr>
          <w:rFonts w:eastAsiaTheme="minorEastAsia" w:cs="Calibri"/>
        </w:rPr>
        <w:t>ў</w:t>
      </w:r>
      <w:r w:rsidR="00157513" w:rsidRPr="009F58AE">
        <w:rPr>
          <w:rFonts w:eastAsiaTheme="minorEastAsia"/>
        </w:rPr>
        <w:t xml:space="preserve">ры мүйешли </w:t>
      </w:r>
      <w:proofErr w:type="spellStart"/>
      <w:r w:rsidR="00157513" w:rsidRPr="009F58AE">
        <w:rPr>
          <w:rFonts w:eastAsiaTheme="minorEastAsia"/>
        </w:rPr>
        <w:t>шуқыр</w:t>
      </w:r>
      <w:r>
        <w:rPr>
          <w:rFonts w:eastAsiaTheme="minorEastAsia"/>
        </w:rPr>
        <w:t>ды</w:t>
      </w:r>
      <w:proofErr w:type="spellEnd"/>
      <w:r>
        <w:rPr>
          <w:rFonts w:eastAsiaTheme="minorEastAsia"/>
        </w:rPr>
        <w:t xml:space="preserve"> қараймыз</w:t>
      </w:r>
      <w:r w:rsidRPr="009F58AE">
        <w:rPr>
          <w:rFonts w:eastAsiaTheme="minorEastAsia"/>
        </w:rPr>
        <w:t>.</w:t>
      </w:r>
      <w:bookmarkEnd w:id="54"/>
      <w:r>
        <w:rPr>
          <w:rFonts w:eastAsiaTheme="minorEastAsia"/>
        </w:rPr>
        <w:t xml:space="preserve"> </w:t>
      </w:r>
    </w:p>
    <w:p w14:paraId="51D73772" w14:textId="272EBC14" w:rsidR="00157513" w:rsidRPr="00857755" w:rsidRDefault="00157513" w:rsidP="00157513">
      <w:pPr>
        <w:rPr>
          <w:rFonts w:eastAsiaTheme="minorEastAsia"/>
        </w:rPr>
      </w:pPr>
      <w:r w:rsidRPr="00857755">
        <w:rPr>
          <w:rFonts w:eastAsiaTheme="minorEastAsia"/>
        </w:rPr>
        <w:t xml:space="preserve">Шексиз терең </w:t>
      </w:r>
      <w:proofErr w:type="spellStart"/>
      <w:r w:rsidRPr="00857755">
        <w:rPr>
          <w:rFonts w:eastAsiaTheme="minorEastAsia"/>
        </w:rPr>
        <w:t>асимметриялы</w:t>
      </w:r>
      <w:proofErr w:type="spellEnd"/>
      <w:r w:rsidRPr="00857755">
        <w:rPr>
          <w:rFonts w:eastAsiaTheme="minorEastAsia"/>
        </w:rPr>
        <w:t xml:space="preserve"> потенциал </w:t>
      </w:r>
      <w:proofErr w:type="spellStart"/>
      <w:r w:rsidRPr="00857755">
        <w:rPr>
          <w:rFonts w:eastAsiaTheme="minorEastAsia"/>
        </w:rPr>
        <w:t>шуқырда</w:t>
      </w:r>
      <w:proofErr w:type="spellEnd"/>
      <w:r w:rsidRPr="00857755">
        <w:rPr>
          <w:rFonts w:eastAsiaTheme="minorEastAsia"/>
        </w:rPr>
        <w:t xml:space="preserve"> қоз</w:t>
      </w:r>
      <w:r w:rsidRPr="00857755">
        <w:rPr>
          <w:rFonts w:eastAsiaTheme="minorEastAsia" w:cs="Calibri"/>
        </w:rPr>
        <w:t>ғ</w:t>
      </w:r>
      <w:r w:rsidRPr="00857755">
        <w:rPr>
          <w:rFonts w:eastAsiaTheme="minorEastAsia"/>
        </w:rPr>
        <w:t>алы</w:t>
      </w:r>
      <w:r w:rsidRPr="00857755">
        <w:rPr>
          <w:rFonts w:eastAsiaTheme="minorEastAsia" w:cs="Calibri"/>
        </w:rPr>
        <w:t>ўғ</w:t>
      </w:r>
      <w:r w:rsidRPr="00857755">
        <w:rPr>
          <w:rFonts w:eastAsiaTheme="minorEastAsia"/>
        </w:rPr>
        <w:t>а мәжбүр бол</w:t>
      </w:r>
      <w:r w:rsidRPr="00857755">
        <w:rPr>
          <w:rFonts w:eastAsiaTheme="minorEastAsia" w:cs="Calibri"/>
        </w:rPr>
        <w:t>ғ</w:t>
      </w:r>
      <w:r w:rsidRPr="00857755">
        <w:rPr>
          <w:rFonts w:eastAsiaTheme="minorEastAsia"/>
        </w:rPr>
        <w:t xml:space="preserve">ан массасы </w:t>
      </w:r>
      <m:oMath>
        <m:r>
          <w:rPr>
            <w:rFonts w:ascii="Cambria Math" w:eastAsiaTheme="minorEastAsia" w:hAnsi="Cambria Math"/>
            <w:lang w:val="en-US"/>
          </w:rPr>
          <m:t>m</m:t>
        </m:r>
      </m:oMath>
      <w:r w:rsidRPr="00857755">
        <w:rPr>
          <w:rFonts w:eastAsiaTheme="minorEastAsia"/>
        </w:rPr>
        <w:t xml:space="preserve"> бол</w:t>
      </w:r>
      <w:proofErr w:type="spellStart"/>
      <w:r w:rsidRPr="00857755">
        <w:rPr>
          <w:rFonts w:eastAsiaTheme="minorEastAsia" w:cs="Calibri"/>
        </w:rPr>
        <w:t>ғ</w:t>
      </w:r>
      <w:r w:rsidRPr="00857755">
        <w:rPr>
          <w:rFonts w:eastAsiaTheme="minorEastAsia"/>
        </w:rPr>
        <w:t>ан</w:t>
      </w:r>
      <w:proofErr w:type="spellEnd"/>
      <w:r w:rsidRPr="00857755">
        <w:rPr>
          <w:rFonts w:eastAsiaTheme="minorEastAsia"/>
        </w:rPr>
        <w:t xml:space="preserve"> бөлекшени қараймыз.</w:t>
      </w:r>
    </w:p>
    <w:tbl>
      <w:tblPr>
        <w:tblW w:w="0" w:type="auto"/>
        <w:jc w:val="center"/>
        <w:tblLook w:val="04A0" w:firstRow="1" w:lastRow="0" w:firstColumn="1" w:lastColumn="0" w:noHBand="0" w:noVBand="1"/>
      </w:tblPr>
      <w:tblGrid>
        <w:gridCol w:w="8359"/>
        <w:gridCol w:w="986"/>
      </w:tblGrid>
      <w:tr w:rsidR="00857755" w:rsidRPr="00857755" w14:paraId="7F5F7391" w14:textId="77777777" w:rsidTr="004A66B2">
        <w:trPr>
          <w:jc w:val="center"/>
        </w:trPr>
        <w:tc>
          <w:tcPr>
            <w:tcW w:w="8359" w:type="dxa"/>
          </w:tcPr>
          <w:p w14:paraId="51D87ECB" w14:textId="00ED1BF9" w:rsidR="00157513" w:rsidRPr="00857755" w:rsidRDefault="00157513" w:rsidP="004A66B2">
            <w:pPr>
              <w:ind w:firstLine="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x&lt;0,</m:t>
                          </m:r>
                        </m:e>
                      </m:mr>
                      <m:mr>
                        <m:e>
                          <m:r>
                            <w:rPr>
                              <w:rFonts w:ascii="Cambria Math" w:hAnsi="Cambria Math"/>
                            </w:rPr>
                            <m:t>0,  0≤x≤a,</m:t>
                          </m:r>
                        </m:e>
                      </m:mr>
                      <m:mr>
                        <m:e>
                          <m:r>
                            <w:rPr>
                              <w:rFonts w:ascii="Cambria Math" w:hAnsi="Cambria Math"/>
                            </w:rPr>
                            <m:t>+∞,  x&gt;a.</m:t>
                          </m:r>
                        </m:e>
                      </m:mr>
                    </m:m>
                  </m:e>
                </m:d>
              </m:oMath>
            </m:oMathPara>
          </w:p>
        </w:tc>
        <w:tc>
          <w:tcPr>
            <w:tcW w:w="986" w:type="dxa"/>
          </w:tcPr>
          <w:p w14:paraId="798506B6" w14:textId="69C07A22" w:rsidR="00157513" w:rsidRPr="00857755" w:rsidRDefault="00157513" w:rsidP="004A66B2">
            <w:pPr>
              <w:ind w:firstLine="0"/>
              <w:jc w:val="center"/>
            </w:pPr>
            <w:r w:rsidRPr="00857755">
              <w:t>(</w:t>
            </w:r>
            <w:r w:rsidRPr="00857755">
              <w:rPr>
                <w:lang w:val="en-US"/>
              </w:rPr>
              <w:t>4.72</w:t>
            </w:r>
            <w:r w:rsidRPr="00857755">
              <w:t>)</w:t>
            </w:r>
          </w:p>
        </w:tc>
      </w:tr>
    </w:tbl>
    <w:p w14:paraId="16DFDBF3" w14:textId="38234481" w:rsidR="00157513" w:rsidRPr="00857755" w:rsidRDefault="00157513" w:rsidP="00817E93">
      <w:pPr>
        <w:rPr>
          <w:rFonts w:eastAsiaTheme="minorEastAsia"/>
        </w:rPr>
      </w:pPr>
      <w:r w:rsidRPr="00857755">
        <w:rPr>
          <w:rFonts w:eastAsiaTheme="minorEastAsia"/>
        </w:rPr>
        <w:t>Классикалық көз-қараслар бойынша</w:t>
      </w:r>
      <w:r w:rsidR="00E46AB8" w:rsidRPr="00857755">
        <w:rPr>
          <w:rFonts w:eastAsiaTheme="minorEastAsia"/>
        </w:rPr>
        <w:t xml:space="preserve"> шуқырдың ишинде жайласқан импульси </w:t>
      </w:r>
      <m:oMath>
        <m:r>
          <w:rPr>
            <w:rFonts w:ascii="Cambria Math" w:eastAsiaTheme="minorEastAsia" w:hAnsi="Cambria Math"/>
            <w:lang w:val="en-US"/>
          </w:rPr>
          <m:t>p</m:t>
        </m:r>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r>
              <w:rPr>
                <w:rFonts w:ascii="Cambria Math" w:eastAsiaTheme="minorEastAsia" w:hAnsi="Cambria Math"/>
                <w:lang w:val="en-US"/>
              </w:rPr>
              <m:t>mE</m:t>
            </m:r>
          </m:e>
        </m:rad>
      </m:oMath>
      <w:r w:rsidR="00E46AB8" w:rsidRPr="00857755">
        <w:rPr>
          <w:rFonts w:eastAsiaTheme="minorEastAsia"/>
        </w:rPr>
        <w:t xml:space="preserve"> бол</w:t>
      </w:r>
      <w:r w:rsidR="00E46AB8" w:rsidRPr="00857755">
        <w:rPr>
          <w:rFonts w:eastAsiaTheme="minorEastAsia" w:cs="Calibri"/>
        </w:rPr>
        <w:t>ғ</w:t>
      </w:r>
      <w:r w:rsidR="00E46AB8" w:rsidRPr="00857755">
        <w:rPr>
          <w:rFonts w:eastAsiaTheme="minorEastAsia"/>
        </w:rPr>
        <w:t>ан бөлекше шуқырдың дий</w:t>
      </w:r>
      <w:r w:rsidR="00E46AB8" w:rsidRPr="00857755">
        <w:rPr>
          <w:rFonts w:eastAsiaTheme="minorEastAsia" w:cs="Calibri"/>
        </w:rPr>
        <w:t>ў</w:t>
      </w:r>
      <w:r w:rsidR="00E46AB8" w:rsidRPr="00857755">
        <w:rPr>
          <w:rFonts w:eastAsiaTheme="minorEastAsia"/>
        </w:rPr>
        <w:t xml:space="preserve">аллары менен </w:t>
      </w:r>
      <w:proofErr w:type="spellStart"/>
      <w:r w:rsidR="00E46AB8" w:rsidRPr="00857755">
        <w:rPr>
          <w:rFonts w:eastAsiaTheme="minorEastAsia"/>
        </w:rPr>
        <w:t>соқлы</w:t>
      </w:r>
      <w:r w:rsidR="00E46AB8" w:rsidRPr="00857755">
        <w:rPr>
          <w:rFonts w:eastAsiaTheme="minorEastAsia" w:cs="Calibri"/>
        </w:rPr>
        <w:t>ғ</w:t>
      </w:r>
      <w:r w:rsidR="00E46AB8" w:rsidRPr="00857755">
        <w:rPr>
          <w:rFonts w:eastAsiaTheme="minorEastAsia"/>
        </w:rPr>
        <w:t>ысы</w:t>
      </w:r>
      <w:r w:rsidR="00E46AB8" w:rsidRPr="00857755">
        <w:rPr>
          <w:rFonts w:eastAsiaTheme="minorEastAsia" w:cs="Calibri"/>
        </w:rPr>
        <w:t>ў</w:t>
      </w:r>
      <w:r w:rsidR="00E46AB8" w:rsidRPr="00857755">
        <w:rPr>
          <w:rFonts w:eastAsiaTheme="minorEastAsia"/>
        </w:rPr>
        <w:t>дың</w:t>
      </w:r>
      <w:proofErr w:type="spellEnd"/>
      <w:r w:rsidR="00E46AB8" w:rsidRPr="00857755">
        <w:rPr>
          <w:rFonts w:eastAsiaTheme="minorEastAsia"/>
        </w:rPr>
        <w:t xml:space="preserve"> нәтийжесинде арман-берман қоз</w:t>
      </w:r>
      <w:r w:rsidR="00E46AB8" w:rsidRPr="00857755">
        <w:rPr>
          <w:rFonts w:eastAsiaTheme="minorEastAsia" w:cs="Calibri"/>
        </w:rPr>
        <w:t>ғ</w:t>
      </w:r>
      <w:r w:rsidR="00E46AB8" w:rsidRPr="00857755">
        <w:rPr>
          <w:rFonts w:eastAsiaTheme="minorEastAsia"/>
        </w:rPr>
        <w:t>алады.</w:t>
      </w:r>
      <w:r w:rsidR="00817E93" w:rsidRPr="00857755">
        <w:rPr>
          <w:rFonts w:eastAsiaTheme="minorEastAsia"/>
        </w:rPr>
        <w:t xml:space="preserve"> Квантлық механика бойынша бөлекше байланысқан ҳал</w:t>
      </w:r>
      <w:r w:rsidR="00817E93" w:rsidRPr="00857755">
        <w:rPr>
          <w:rFonts w:eastAsiaTheme="minorEastAsia" w:cs="Calibri"/>
        </w:rPr>
        <w:t>ғ</w:t>
      </w:r>
      <w:r w:rsidR="00817E93" w:rsidRPr="00857755">
        <w:rPr>
          <w:rFonts w:eastAsiaTheme="minorEastAsia"/>
        </w:rPr>
        <w:t>а сәйкес келету</w:t>
      </w:r>
      <w:r w:rsidR="00817E93" w:rsidRPr="00857755">
        <w:rPr>
          <w:rFonts w:eastAsiaTheme="minorEastAsia" w:cs="Calibri"/>
        </w:rPr>
        <w:t>ғ</w:t>
      </w:r>
      <w:r w:rsidR="00817E93" w:rsidRPr="00857755">
        <w:rPr>
          <w:rFonts w:eastAsiaTheme="minorEastAsia"/>
        </w:rPr>
        <w:t xml:space="preserve">ын шешимлерге ийе болады ҳәм </w:t>
      </w:r>
      <w:proofErr w:type="spellStart"/>
      <w:r w:rsidR="00817E93" w:rsidRPr="00857755">
        <w:rPr>
          <w:rFonts w:eastAsiaTheme="minorEastAsia"/>
        </w:rPr>
        <w:t>аз</w:t>
      </w:r>
      <w:r w:rsidR="00817E93" w:rsidRPr="00857755">
        <w:rPr>
          <w:rFonts w:eastAsiaTheme="minorEastAsia" w:cs="Calibri"/>
        </w:rPr>
        <w:t>ғ</w:t>
      </w:r>
      <w:r w:rsidR="00817E93" w:rsidRPr="00857755">
        <w:rPr>
          <w:rFonts w:eastAsiaTheme="minorEastAsia"/>
        </w:rPr>
        <w:t>анба</w:t>
      </w:r>
      <w:r w:rsidR="00817E93" w:rsidRPr="00857755">
        <w:rPr>
          <w:rFonts w:eastAsiaTheme="minorEastAsia" w:cs="Calibri"/>
        </w:rPr>
        <w:t>ғ</w:t>
      </w:r>
      <w:r w:rsidR="00817E93" w:rsidRPr="00857755">
        <w:rPr>
          <w:rFonts w:eastAsiaTheme="minorEastAsia"/>
        </w:rPr>
        <w:t>ан</w:t>
      </w:r>
      <w:proofErr w:type="spellEnd"/>
      <w:r w:rsidR="00817E93" w:rsidRPr="00857755">
        <w:rPr>
          <w:rFonts w:eastAsiaTheme="minorEastAsia"/>
        </w:rPr>
        <w:t xml:space="preserve"> энергия спектрине ийе. </w:t>
      </w:r>
      <m:oMath>
        <m:r>
          <w:rPr>
            <w:rFonts w:ascii="Cambria Math" w:hAnsi="Cambria Math"/>
          </w:rPr>
          <m:t>0≤x≤a</m:t>
        </m:r>
      </m:oMath>
      <w:r w:rsidR="00817E93" w:rsidRPr="00857755">
        <w:rPr>
          <w:rFonts w:eastAsiaTheme="minorEastAsia"/>
        </w:rPr>
        <w:t xml:space="preserve"> областында </w:t>
      </w:r>
      <w:r w:rsidR="00817E93" w:rsidRPr="00857755">
        <w:rPr>
          <w:rFonts w:eastAsiaTheme="minorEastAsia"/>
          <w:lang w:val="en-US"/>
        </w:rPr>
        <w:t>V</w:t>
      </w:r>
      <w:r w:rsidR="00817E93" w:rsidRPr="00857755">
        <w:rPr>
          <w:rFonts w:eastAsiaTheme="minorEastAsia"/>
        </w:rPr>
        <w:t>(</w:t>
      </w:r>
      <w:r w:rsidR="00817E93" w:rsidRPr="00857755">
        <w:rPr>
          <w:rFonts w:eastAsiaTheme="minorEastAsia"/>
          <w:lang w:val="en-US"/>
        </w:rPr>
        <w:t>x</w:t>
      </w:r>
      <w:r w:rsidR="00817E93" w:rsidRPr="00857755">
        <w:rPr>
          <w:rFonts w:eastAsiaTheme="minorEastAsia"/>
        </w:rPr>
        <w:t>) шексиз үлкен бол</w:t>
      </w:r>
      <w:r w:rsidR="00817E93" w:rsidRPr="00857755">
        <w:rPr>
          <w:rFonts w:eastAsiaTheme="minorEastAsia" w:cs="Calibri"/>
        </w:rPr>
        <w:t>ғ</w:t>
      </w:r>
      <w:r w:rsidR="00817E93" w:rsidRPr="00857755">
        <w:rPr>
          <w:rFonts w:eastAsiaTheme="minorEastAsia"/>
        </w:rPr>
        <w:t>анлықтан бөлекшениң толқын функциясы шуқырдың шегарасында да, оннан сыртта да нолге тең. Демек, биз тек шуқырдың иши ушын шешимлерди излеймиз.</w:t>
      </w:r>
    </w:p>
    <w:tbl>
      <w:tblPr>
        <w:tblW w:w="0" w:type="auto"/>
        <w:jc w:val="center"/>
        <w:tblLook w:val="04A0" w:firstRow="1" w:lastRow="0" w:firstColumn="1" w:lastColumn="0" w:noHBand="0" w:noVBand="1"/>
      </w:tblPr>
      <w:tblGrid>
        <w:gridCol w:w="8359"/>
        <w:gridCol w:w="986"/>
      </w:tblGrid>
      <w:tr w:rsidR="00857755" w:rsidRPr="00857755" w14:paraId="1E57B4C9" w14:textId="77777777" w:rsidTr="004A66B2">
        <w:trPr>
          <w:jc w:val="center"/>
        </w:trPr>
        <w:tc>
          <w:tcPr>
            <w:tcW w:w="8359" w:type="dxa"/>
          </w:tcPr>
          <w:p w14:paraId="11C830A6" w14:textId="3AC6DDA7" w:rsidR="00817E93" w:rsidRPr="00857755" w:rsidRDefault="00FB1252" w:rsidP="004A66B2">
            <w:pPr>
              <w:ind w:firstLine="0"/>
              <w:jc w:val="center"/>
              <w:rPr>
                <w:i/>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cs="Calibri"/>
                      </w:rPr>
                      <m:t>ψ</m:t>
                    </m:r>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cs="Calibri"/>
                  </w:rPr>
                  <m:t>ψ</m:t>
                </m:r>
                <m:d>
                  <m:dPr>
                    <m:ctrlPr>
                      <w:rPr>
                        <w:rFonts w:ascii="Cambria Math" w:hAnsi="Cambria Math"/>
                        <w:i/>
                      </w:rPr>
                    </m:ctrlPr>
                  </m:dPr>
                  <m:e>
                    <m:r>
                      <w:rPr>
                        <w:rFonts w:ascii="Cambria Math" w:hAnsi="Cambria Math"/>
                      </w:rPr>
                      <m:t>x</m:t>
                    </m:r>
                  </m:e>
                </m:d>
                <m:r>
                  <w:rPr>
                    <w:rFonts w:ascii="Cambria Math" w:hAnsi="Cambria Math"/>
                  </w:rPr>
                  <m:t>=0.</m:t>
                </m:r>
              </m:oMath>
            </m:oMathPara>
          </w:p>
        </w:tc>
        <w:tc>
          <w:tcPr>
            <w:tcW w:w="986" w:type="dxa"/>
          </w:tcPr>
          <w:p w14:paraId="47FF0B0C" w14:textId="1D5ED956" w:rsidR="00817E93" w:rsidRPr="00857755" w:rsidRDefault="00817E93" w:rsidP="004A66B2">
            <w:pPr>
              <w:ind w:firstLine="0"/>
              <w:jc w:val="center"/>
            </w:pPr>
            <w:r w:rsidRPr="00857755">
              <w:t>(</w:t>
            </w:r>
            <w:r w:rsidRPr="00857755">
              <w:rPr>
                <w:lang w:val="en-US"/>
              </w:rPr>
              <w:t>4.73</w:t>
            </w:r>
            <w:r w:rsidRPr="00857755">
              <w:t>)</w:t>
            </w:r>
          </w:p>
        </w:tc>
      </w:tr>
    </w:tbl>
    <w:p w14:paraId="3C07C974" w14:textId="7BB98032" w:rsidR="00817E93" w:rsidRPr="00857755" w:rsidRDefault="00817E93" w:rsidP="00817E93">
      <w:pPr>
        <w:rPr>
          <w:rFonts w:eastAsiaTheme="minorEastAsia"/>
        </w:rPr>
      </w:pPr>
      <w:r w:rsidRPr="00857755">
        <w:rPr>
          <w:rFonts w:eastAsiaTheme="minorEastAsia"/>
        </w:rPr>
        <w:t xml:space="preserve">Бул теңлемеде </w:t>
      </w:r>
      <m:oMath>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f>
          <m:fPr>
            <m:type m:val="lin"/>
            <m:ctrlPr>
              <w:rPr>
                <w:rFonts w:ascii="Cambria Math" w:hAnsi="Cambria Math"/>
                <w:i/>
              </w:rPr>
            </m:ctrlPr>
          </m:fPr>
          <m:num>
            <m:r>
              <w:rPr>
                <w:rFonts w:ascii="Cambria Math" w:hAnsi="Cambria Math"/>
              </w:rPr>
              <m:t>2</m:t>
            </m:r>
            <m:r>
              <w:rPr>
                <w:rFonts w:ascii="Cambria Math" w:hAnsi="Cambria Math"/>
                <w:lang w:val="en-US"/>
              </w:rPr>
              <m:t>mE</m:t>
            </m:r>
          </m:num>
          <m:den>
            <m:sSup>
              <m:sSupPr>
                <m:ctrlPr>
                  <w:rPr>
                    <w:rFonts w:ascii="Cambria Math" w:hAnsi="Cambria Math"/>
                    <w:i/>
                  </w:rPr>
                </m:ctrlPr>
              </m:sSupPr>
              <m:e>
                <m:r>
                  <w:rPr>
                    <w:rFonts w:ascii="Cambria Math" w:hAnsi="Cambria Math"/>
                  </w:rPr>
                  <m:t>ℏ</m:t>
                </m:r>
              </m:e>
              <m:sup>
                <m:r>
                  <w:rPr>
                    <w:rFonts w:ascii="Cambria Math" w:hAnsi="Cambria Math"/>
                  </w:rPr>
                  <m:t>2</m:t>
                </m:r>
              </m:sup>
            </m:sSup>
          </m:den>
        </m:f>
        <m:r>
          <w:rPr>
            <w:rFonts w:ascii="Cambria Math" w:hAnsi="Cambria Math"/>
          </w:rPr>
          <m:t>.</m:t>
        </m:r>
      </m:oMath>
      <w:r w:rsidRPr="00857755">
        <w:rPr>
          <w:rFonts w:eastAsiaTheme="minorEastAsia"/>
        </w:rPr>
        <w:t xml:space="preserve"> Шешимлер былайынша жазылады:</w:t>
      </w:r>
    </w:p>
    <w:tbl>
      <w:tblPr>
        <w:tblW w:w="0" w:type="auto"/>
        <w:jc w:val="center"/>
        <w:tblLook w:val="04A0" w:firstRow="1" w:lastRow="0" w:firstColumn="1" w:lastColumn="0" w:noHBand="0" w:noVBand="1"/>
      </w:tblPr>
      <w:tblGrid>
        <w:gridCol w:w="8359"/>
        <w:gridCol w:w="986"/>
      </w:tblGrid>
      <w:tr w:rsidR="00857755" w:rsidRPr="00857755" w14:paraId="467B699E" w14:textId="77777777" w:rsidTr="004A66B2">
        <w:trPr>
          <w:jc w:val="center"/>
        </w:trPr>
        <w:tc>
          <w:tcPr>
            <w:tcW w:w="8359" w:type="dxa"/>
          </w:tcPr>
          <w:p w14:paraId="6928809A" w14:textId="11599775" w:rsidR="00817E93" w:rsidRPr="00857755" w:rsidRDefault="00817E93" w:rsidP="004A66B2">
            <w:pPr>
              <w:ind w:firstLine="0"/>
              <w:jc w:val="center"/>
              <w:rPr>
                <w:i/>
              </w:rPr>
            </w:pPr>
            <m:oMathPara>
              <m:oMath>
                <m:r>
                  <w:rPr>
                    <w:rFonts w:ascii="Cambria Math" w:hAnsi="Cambria Math" w:cs="Calibri"/>
                  </w:rPr>
                  <m:t>ψ</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ikx</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-ikx</m:t>
                        </m:r>
                      </m:sup>
                    </m:sSup>
                  </m:sup>
                </m:sSup>
                <m:r>
                  <w:rPr>
                    <w:rFonts w:ascii="Cambria Math" w:hAnsi="Cambria Math"/>
                  </w:rPr>
                  <m:t xml:space="preserve"> ⇒</m:t>
                </m:r>
                <m:r>
                  <w:rPr>
                    <w:rFonts w:ascii="Cambria Math" w:hAnsi="Cambria Math" w:cs="Calibri"/>
                  </w:rPr>
                  <m:t>ψ</m:t>
                </m:r>
                <m:d>
                  <m:dPr>
                    <m:ctrlPr>
                      <w:rPr>
                        <w:rFonts w:ascii="Cambria Math" w:hAnsi="Cambria Math"/>
                        <w:i/>
                      </w:rPr>
                    </m:ctrlPr>
                  </m:dPr>
                  <m:e>
                    <m:r>
                      <w:rPr>
                        <w:rFonts w:ascii="Cambria Math" w:hAnsi="Cambria Math"/>
                      </w:rPr>
                      <m:t>x</m:t>
                    </m:r>
                  </m:e>
                </m:d>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(kx)</m:t>
                    </m:r>
                  </m:e>
                </m:func>
                <m:r>
                  <w:rPr>
                    <w:rFonts w:ascii="Cambria Math" w:hAnsi="Cambria Math"/>
                  </w:rPr>
                  <m:t>+B</m:t>
                </m:r>
                <m:func>
                  <m:funcPr>
                    <m:ctrlPr>
                      <w:rPr>
                        <w:rFonts w:ascii="Cambria Math" w:hAnsi="Cambria Math"/>
                        <w:i/>
                      </w:rPr>
                    </m:ctrlPr>
                  </m:funcPr>
                  <m:fName>
                    <m:r>
                      <m:rPr>
                        <m:sty m:val="p"/>
                      </m:rPr>
                      <w:rPr>
                        <w:rFonts w:ascii="Cambria Math" w:hAnsi="Cambria Math"/>
                      </w:rPr>
                      <m:t>cos</m:t>
                    </m:r>
                  </m:fName>
                  <m:e>
                    <m:r>
                      <w:rPr>
                        <w:rFonts w:ascii="Cambria Math" w:hAnsi="Cambria Math"/>
                      </w:rPr>
                      <m:t>(kx)</m:t>
                    </m:r>
                  </m:e>
                </m:func>
                <m:r>
                  <w:rPr>
                    <w:rFonts w:ascii="Cambria Math" w:hAnsi="Cambria Math"/>
                  </w:rPr>
                  <m:t xml:space="preserve">. </m:t>
                </m:r>
              </m:oMath>
            </m:oMathPara>
          </w:p>
        </w:tc>
        <w:tc>
          <w:tcPr>
            <w:tcW w:w="986" w:type="dxa"/>
          </w:tcPr>
          <w:p w14:paraId="51DA805E" w14:textId="76489866" w:rsidR="00817E93" w:rsidRPr="00857755" w:rsidRDefault="00817E93" w:rsidP="004A66B2">
            <w:pPr>
              <w:ind w:firstLine="0"/>
              <w:jc w:val="center"/>
            </w:pPr>
            <w:r w:rsidRPr="00857755">
              <w:t>(</w:t>
            </w:r>
            <w:r w:rsidRPr="00857755">
              <w:rPr>
                <w:lang w:val="en-US"/>
              </w:rPr>
              <w:t>4.74</w:t>
            </w:r>
            <w:r w:rsidRPr="00857755">
              <w:t>)</w:t>
            </w:r>
          </w:p>
        </w:tc>
      </w:tr>
    </w:tbl>
    <w:p w14:paraId="2C62F11F" w14:textId="77777777" w:rsidR="00D30B05" w:rsidRPr="00857755" w:rsidRDefault="00D30B05" w:rsidP="00D30B05">
      <w:pPr>
        <w:rPr>
          <w:rFonts w:eastAsiaTheme="minorEastAsia"/>
        </w:rPr>
      </w:pPr>
      <w:r w:rsidRPr="00857755">
        <w:t>Толқын функциясы шуқырдың дий</w:t>
      </w:r>
      <w:r w:rsidRPr="00857755">
        <w:rPr>
          <w:rFonts w:cs="Calibri"/>
        </w:rPr>
        <w:t>ў</w:t>
      </w:r>
      <w:r w:rsidRPr="00857755">
        <w:t xml:space="preserve">алларында нолге айланады: </w:t>
      </w:r>
      <m:oMath>
        <m:r>
          <w:rPr>
            <w:rFonts w:ascii="Cambria Math" w:hAnsi="Cambria Math" w:cs="Calibri"/>
          </w:rPr>
          <m:t>ψ</m:t>
        </m:r>
        <m:d>
          <m:dPr>
            <m:ctrlPr>
              <w:rPr>
                <w:rFonts w:ascii="Cambria Math" w:hAnsi="Cambria Math"/>
                <w:i/>
              </w:rPr>
            </m:ctrlPr>
          </m:dPr>
          <m:e>
            <m:r>
              <w:rPr>
                <w:rFonts w:ascii="Cambria Math" w:hAnsi="Cambria Math"/>
              </w:rPr>
              <m:t>0</m:t>
            </m:r>
          </m:e>
        </m:d>
        <m:r>
          <w:rPr>
            <w:rFonts w:ascii="Cambria Math" w:hAnsi="Cambria Math"/>
          </w:rPr>
          <m:t>=</m:t>
        </m:r>
        <m:r>
          <w:rPr>
            <w:rFonts w:ascii="Cambria Math" w:hAnsi="Cambria Math" w:cs="Calibri"/>
          </w:rPr>
          <m:t>ψ</m:t>
        </m:r>
        <m:d>
          <m:dPr>
            <m:ctrlPr>
              <w:rPr>
                <w:rFonts w:ascii="Cambria Math" w:hAnsi="Cambria Math"/>
                <w:i/>
              </w:rPr>
            </m:ctrlPr>
          </m:dPr>
          <m:e>
            <m:r>
              <w:rPr>
                <w:rFonts w:ascii="Cambria Math" w:hAnsi="Cambria Math"/>
              </w:rPr>
              <m:t>a</m:t>
            </m:r>
          </m:e>
        </m:d>
        <m:r>
          <w:rPr>
            <w:rFonts w:ascii="Cambria Math" w:hAnsi="Cambria Math"/>
          </w:rPr>
          <m:t>=0.</m:t>
        </m:r>
      </m:oMath>
      <w:r w:rsidRPr="00857755">
        <w:rPr>
          <w:rFonts w:eastAsiaTheme="minorEastAsia"/>
        </w:rPr>
        <w:t xml:space="preserve"> </w:t>
      </w:r>
      <m:oMath>
        <m:r>
          <w:rPr>
            <w:rFonts w:ascii="Cambria Math" w:hAnsi="Cambria Math" w:cs="Calibri"/>
          </w:rPr>
          <m:t>ψ</m:t>
        </m:r>
        <m:d>
          <m:dPr>
            <m:ctrlPr>
              <w:rPr>
                <w:rFonts w:ascii="Cambria Math" w:hAnsi="Cambria Math"/>
                <w:i/>
              </w:rPr>
            </m:ctrlPr>
          </m:dPr>
          <m:e>
            <m:r>
              <w:rPr>
                <w:rFonts w:ascii="Cambria Math" w:hAnsi="Cambria Math"/>
              </w:rPr>
              <m:t>0</m:t>
            </m:r>
          </m:e>
        </m:d>
        <m:r>
          <w:rPr>
            <w:rFonts w:ascii="Cambria Math" w:hAnsi="Cambria Math"/>
          </w:rPr>
          <m:t>=</m:t>
        </m:r>
        <m:r>
          <w:rPr>
            <w:rFonts w:ascii="Cambria Math" w:eastAsiaTheme="minorEastAsia" w:hAnsi="Cambria Math"/>
          </w:rPr>
          <m:t>0</m:t>
        </m:r>
      </m:oMath>
      <w:r w:rsidRPr="00857755">
        <w:rPr>
          <w:rFonts w:eastAsiaTheme="minorEastAsia"/>
        </w:rPr>
        <w:t xml:space="preserve"> теңлиги </w:t>
      </w:r>
      <m:oMath>
        <m:r>
          <w:rPr>
            <w:rFonts w:ascii="Cambria Math" w:eastAsiaTheme="minorEastAsia" w:hAnsi="Cambria Math"/>
            <w:lang w:val="en-US"/>
          </w:rPr>
          <m:t>B</m:t>
        </m:r>
        <m:r>
          <w:rPr>
            <w:rFonts w:ascii="Cambria Math" w:eastAsiaTheme="minorEastAsia" w:hAnsi="Cambria Math"/>
          </w:rPr>
          <m:t>=0</m:t>
        </m:r>
      </m:oMath>
      <w:r w:rsidRPr="00857755">
        <w:rPr>
          <w:rFonts w:eastAsiaTheme="minorEastAsia"/>
        </w:rPr>
        <w:t xml:space="preserve"> теңлигин береди. Ал </w:t>
      </w:r>
      <m:oMath>
        <m:r>
          <w:rPr>
            <w:rFonts w:ascii="Cambria Math" w:eastAsiaTheme="minorEastAsia" w:hAnsi="Cambria Math" w:cs="Calibri"/>
            <w:lang w:val="en-US"/>
          </w:rPr>
          <m:t>ψ</m:t>
        </m:r>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ka</m:t>
                </m:r>
              </m:e>
            </m:d>
            <m:r>
              <w:rPr>
                <w:rFonts w:ascii="Cambria Math" w:hAnsi="Cambria Math"/>
              </w:rPr>
              <m:t>=0</m:t>
            </m:r>
          </m:e>
        </m:func>
      </m:oMath>
      <w:r w:rsidRPr="00857755">
        <w:rPr>
          <w:rFonts w:eastAsiaTheme="minorEastAsia"/>
        </w:rPr>
        <w:t xml:space="preserve"> шәрти</w:t>
      </w:r>
    </w:p>
    <w:tbl>
      <w:tblPr>
        <w:tblW w:w="0" w:type="auto"/>
        <w:jc w:val="center"/>
        <w:tblLook w:val="04A0" w:firstRow="1" w:lastRow="0" w:firstColumn="1" w:lastColumn="0" w:noHBand="0" w:noVBand="1"/>
      </w:tblPr>
      <w:tblGrid>
        <w:gridCol w:w="8359"/>
        <w:gridCol w:w="986"/>
      </w:tblGrid>
      <w:tr w:rsidR="00857755" w:rsidRPr="00857755" w14:paraId="32F00D58" w14:textId="77777777" w:rsidTr="004A66B2">
        <w:trPr>
          <w:jc w:val="center"/>
        </w:trPr>
        <w:tc>
          <w:tcPr>
            <w:tcW w:w="8359" w:type="dxa"/>
          </w:tcPr>
          <w:p w14:paraId="6AC906A1" w14:textId="2DBEEEC1" w:rsidR="00D30B05" w:rsidRPr="00857755" w:rsidRDefault="00FB1252" w:rsidP="004A66B2">
            <w:pPr>
              <w:ind w:firstLine="0"/>
              <w:jc w:val="center"/>
            </w:pPr>
            <m:oMathPara>
              <m:oMath>
                <m:sSub>
                  <m:sSubPr>
                    <m:ctrlPr>
                      <w:rPr>
                        <w:rFonts w:ascii="Cambria Math" w:hAnsi="Cambria Math"/>
                        <w:i/>
                      </w:rPr>
                    </m:ctrlPr>
                  </m:sSubPr>
                  <m:e>
                    <m:r>
                      <w:rPr>
                        <w:rFonts w:ascii="Cambria Math" w:hAnsi="Cambria Math"/>
                      </w:rPr>
                      <m:t>k</m:t>
                    </m:r>
                  </m:e>
                  <m:sub>
                    <m:r>
                      <w:rPr>
                        <w:rFonts w:ascii="Cambria Math" w:hAnsi="Cambria Math"/>
                        <w:lang w:val="en-US"/>
                      </w:rPr>
                      <m:t>n</m:t>
                    </m:r>
                  </m:sub>
                </m:sSub>
                <m:r>
                  <w:rPr>
                    <w:rFonts w:ascii="Cambria Math" w:hAnsi="Cambria Math"/>
                  </w:rPr>
                  <m:t>a=</m:t>
                </m:r>
                <m:r>
                  <w:rPr>
                    <w:rFonts w:ascii="Cambria Math" w:hAnsi="Cambria Math"/>
                    <w:lang w:val="en-US"/>
                  </w:rPr>
                  <m:t>n</m:t>
                </m:r>
                <m:r>
                  <w:rPr>
                    <w:rFonts w:ascii="Cambria Math" w:hAnsi="Cambria Math" w:cs="Calibri"/>
                    <w:lang w:val="en-US"/>
                  </w:rPr>
                  <m:t>π</m:t>
                </m:r>
                <m:r>
                  <w:rPr>
                    <w:rFonts w:ascii="Cambria Math" w:eastAsiaTheme="minorEastAsia" w:hAnsi="Cambria Math"/>
                    <w:lang w:val="en-US"/>
                  </w:rPr>
                  <m:t>,  n=1, 2, 3, …</m:t>
                </m:r>
              </m:oMath>
            </m:oMathPara>
          </w:p>
        </w:tc>
        <w:tc>
          <w:tcPr>
            <w:tcW w:w="986" w:type="dxa"/>
          </w:tcPr>
          <w:p w14:paraId="3D103C8F" w14:textId="0B675041" w:rsidR="00D30B05" w:rsidRPr="00857755" w:rsidRDefault="00D30B05" w:rsidP="004A66B2">
            <w:pPr>
              <w:ind w:firstLine="0"/>
              <w:jc w:val="center"/>
            </w:pPr>
            <w:r w:rsidRPr="00857755">
              <w:t>(</w:t>
            </w:r>
            <w:r w:rsidRPr="00857755">
              <w:rPr>
                <w:lang w:val="en-US"/>
              </w:rPr>
              <w:t>4.75</w:t>
            </w:r>
            <w:r w:rsidRPr="00857755">
              <w:t>)</w:t>
            </w:r>
          </w:p>
        </w:tc>
      </w:tr>
    </w:tbl>
    <w:p w14:paraId="70177F5A" w14:textId="08630A26" w:rsidR="00F16A80" w:rsidRPr="00857755" w:rsidRDefault="00D30B05" w:rsidP="00272889">
      <w:pPr>
        <w:ind w:firstLine="0"/>
      </w:pPr>
      <w:r w:rsidRPr="00857755">
        <w:rPr>
          <w:rFonts w:eastAsiaTheme="minorEastAsia"/>
        </w:rPr>
        <w:t xml:space="preserve"> теңлигин, ал бул шәрт энергияның мәнисин есапла</w:t>
      </w:r>
      <w:r w:rsidRPr="00857755">
        <w:rPr>
          <w:rFonts w:eastAsiaTheme="minorEastAsia" w:cs="Calibri"/>
        </w:rPr>
        <w:t>ўға мүмкиншилик береди:</w:t>
      </w:r>
    </w:p>
    <w:tbl>
      <w:tblPr>
        <w:tblW w:w="0" w:type="auto"/>
        <w:jc w:val="center"/>
        <w:tblLook w:val="04A0" w:firstRow="1" w:lastRow="0" w:firstColumn="1" w:lastColumn="0" w:noHBand="0" w:noVBand="1"/>
      </w:tblPr>
      <w:tblGrid>
        <w:gridCol w:w="8359"/>
        <w:gridCol w:w="986"/>
      </w:tblGrid>
      <w:tr w:rsidR="00857755" w:rsidRPr="00857755" w14:paraId="65CB9EC0" w14:textId="77777777" w:rsidTr="004A66B2">
        <w:trPr>
          <w:jc w:val="center"/>
        </w:trPr>
        <w:tc>
          <w:tcPr>
            <w:tcW w:w="8359" w:type="dxa"/>
          </w:tcPr>
          <w:p w14:paraId="519CBD21" w14:textId="23185585" w:rsidR="00D30B05" w:rsidRPr="00857755" w:rsidRDefault="00FB1252" w:rsidP="004A66B2">
            <w:pPr>
              <w:ind w:firstLine="0"/>
              <w:jc w:val="center"/>
              <w:rPr>
                <w:i/>
              </w:rPr>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hAnsi="Cambria Math"/>
                      </w:rPr>
                      <m:t>2m</m:t>
                    </m:r>
                  </m:den>
                </m:f>
                <m:sSubSup>
                  <m:sSubSupPr>
                    <m:ctrlPr>
                      <w:rPr>
                        <w:rFonts w:ascii="Cambria Math" w:hAnsi="Cambria Math"/>
                        <w:i/>
                      </w:rPr>
                    </m:ctrlPr>
                  </m:sSubSupPr>
                  <m:e>
                    <m:r>
                      <w:rPr>
                        <w:rFonts w:ascii="Cambria Math" w:hAnsi="Cambria Math"/>
                      </w:rPr>
                      <m:t>k</m:t>
                    </m:r>
                  </m:e>
                  <m:sub>
                    <m:r>
                      <w:rPr>
                        <w:rFonts w:ascii="Cambria Math" w:hAnsi="Cambria Math"/>
                      </w:rPr>
                      <m:t>n</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sSup>
                      <m:sSupPr>
                        <m:ctrlPr>
                          <w:rPr>
                            <w:rFonts w:ascii="Cambria Math" w:hAnsi="Cambria Math"/>
                            <w:i/>
                          </w:rPr>
                        </m:ctrlPr>
                      </m:sSupPr>
                      <m:e>
                        <m:r>
                          <w:rPr>
                            <w:rFonts w:ascii="Cambria Math" w:hAnsi="Cambria Math" w:cs="Calibri"/>
                          </w:rPr>
                          <m:t>π</m:t>
                        </m:r>
                      </m:e>
                      <m:sup>
                        <m:r>
                          <w:rPr>
                            <w:rFonts w:ascii="Cambria Math" w:hAnsi="Cambria Math"/>
                          </w:rPr>
                          <m:t>2</m:t>
                        </m:r>
                      </m:sup>
                    </m:sSup>
                  </m:num>
                  <m:den>
                    <m:r>
                      <w:rPr>
                        <w:rFonts w:ascii="Cambria Math" w:hAnsi="Cambria Math"/>
                      </w:rPr>
                      <m:t>2m</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xml:space="preserve">,  </m:t>
                </m:r>
                <m:d>
                  <m:dPr>
                    <m:ctrlPr>
                      <w:rPr>
                        <w:rFonts w:ascii="Cambria Math" w:hAnsi="Cambria Math"/>
                        <w:i/>
                      </w:rPr>
                    </m:ctrlPr>
                  </m:dPr>
                  <m:e>
                    <m:r>
                      <w:rPr>
                        <w:rFonts w:ascii="Cambria Math" w:hAnsi="Cambria Math"/>
                      </w:rPr>
                      <m:t>n=1, 2, 3, …</m:t>
                    </m:r>
                  </m:e>
                </m:d>
                <m:r>
                  <w:rPr>
                    <w:rFonts w:ascii="Cambria Math" w:hAnsi="Cambria Math"/>
                  </w:rPr>
                  <m:t>.</m:t>
                </m:r>
              </m:oMath>
            </m:oMathPara>
          </w:p>
        </w:tc>
        <w:tc>
          <w:tcPr>
            <w:tcW w:w="986" w:type="dxa"/>
          </w:tcPr>
          <w:p w14:paraId="05108504" w14:textId="2344B81C" w:rsidR="00D30B05" w:rsidRPr="00857755" w:rsidRDefault="00D30B05" w:rsidP="004A66B2">
            <w:pPr>
              <w:ind w:firstLine="0"/>
              <w:jc w:val="center"/>
            </w:pPr>
            <w:r w:rsidRPr="00857755">
              <w:t>(</w:t>
            </w:r>
            <w:r w:rsidRPr="00857755">
              <w:rPr>
                <w:lang w:val="en-US"/>
              </w:rPr>
              <w:t>4.76</w:t>
            </w:r>
            <w:r w:rsidRPr="00857755">
              <w:t>)</w:t>
            </w:r>
          </w:p>
        </w:tc>
      </w:tr>
    </w:tbl>
    <w:p w14:paraId="207C45E7" w14:textId="6616D76A" w:rsidR="00D30B05" w:rsidRPr="00857755" w:rsidRDefault="00D30B05" w:rsidP="00D4558D">
      <w:r w:rsidRPr="00857755">
        <w:t xml:space="preserve">Энергия </w:t>
      </w:r>
      <w:proofErr w:type="spellStart"/>
      <w:r w:rsidRPr="00857755">
        <w:t>квантланады</w:t>
      </w:r>
      <w:proofErr w:type="spellEnd"/>
      <w:r w:rsidRPr="00857755">
        <w:t xml:space="preserve"> екен. Бул жа</w:t>
      </w:r>
      <w:r w:rsidRPr="00857755">
        <w:rPr>
          <w:rFonts w:cs="Calibri"/>
        </w:rPr>
        <w:t>ғ</w:t>
      </w:r>
      <w:r w:rsidRPr="00857755">
        <w:t>дай күтилген жа</w:t>
      </w:r>
      <w:r w:rsidRPr="00857755">
        <w:rPr>
          <w:rFonts w:cs="Calibri"/>
        </w:rPr>
        <w:t>ғ</w:t>
      </w:r>
      <w:r w:rsidRPr="00857755">
        <w:t>дай еди, себеби кеңисликтиң шекленген областы менен шекленген ҳал байланысқан ҳал болып табылады, ал энергия спектри болса дискрет. Бул жа</w:t>
      </w:r>
      <w:r w:rsidRPr="00857755">
        <w:rPr>
          <w:rFonts w:cs="Calibri"/>
        </w:rPr>
        <w:t>ғ</w:t>
      </w:r>
      <w:r w:rsidRPr="00857755">
        <w:t xml:space="preserve">дай бөлекшениң энергиясы </w:t>
      </w:r>
      <w:r w:rsidR="00D4558D" w:rsidRPr="00857755">
        <w:rPr>
          <w:rFonts w:eastAsiaTheme="minorEastAsia"/>
        </w:rPr>
        <w:t>қәлеген мәниске ийе болату</w:t>
      </w:r>
      <w:r w:rsidR="00D4558D" w:rsidRPr="00857755">
        <w:rPr>
          <w:rFonts w:eastAsiaTheme="minorEastAsia" w:cs="Calibri"/>
        </w:rPr>
        <w:t>ғ</w:t>
      </w:r>
      <w:r w:rsidR="00D4558D" w:rsidRPr="00857755">
        <w:rPr>
          <w:rFonts w:eastAsiaTheme="minorEastAsia"/>
        </w:rPr>
        <w:t xml:space="preserve">ын </w:t>
      </w:r>
      <m:oMath>
        <m:r>
          <w:rPr>
            <w:rFonts w:ascii="Cambria Math" w:hAnsi="Cambria Math"/>
          </w:rPr>
          <m:t>E=</m:t>
        </m:r>
        <m:f>
          <m:fPr>
            <m:type m:val="lin"/>
            <m:ctrlPr>
              <w:rPr>
                <w:rFonts w:ascii="Cambria Math" w:hAnsi="Cambria Math"/>
                <w:i/>
              </w:rPr>
            </m:ctrlPr>
          </m:fPr>
          <m:num>
            <m:sSup>
              <m:sSupPr>
                <m:ctrlPr>
                  <w:rPr>
                    <w:rFonts w:ascii="Cambria Math" w:hAnsi="Cambria Math"/>
                    <w:i/>
                  </w:rPr>
                </m:ctrlPr>
              </m:sSupPr>
              <m:e>
                <m:r>
                  <w:rPr>
                    <w:rFonts w:ascii="Cambria Math" w:hAnsi="Cambria Math"/>
                  </w:rPr>
                  <m:t>p</m:t>
                </m:r>
              </m:e>
              <m:sup>
                <m:r>
                  <w:rPr>
                    <w:rFonts w:ascii="Cambria Math" w:hAnsi="Cambria Math"/>
                  </w:rPr>
                  <m:t>2</m:t>
                </m:r>
              </m:sup>
            </m:sSup>
          </m:num>
          <m:den>
            <m:r>
              <w:rPr>
                <w:rFonts w:ascii="Cambria Math" w:hAnsi="Cambria Math"/>
              </w:rPr>
              <m:t>2m</m:t>
            </m:r>
          </m:den>
        </m:f>
      </m:oMath>
      <w:r w:rsidRPr="00857755">
        <w:rPr>
          <w:rFonts w:eastAsiaTheme="minorEastAsia"/>
        </w:rPr>
        <w:t xml:space="preserve"> формуласы менен берилету</w:t>
      </w:r>
      <w:r w:rsidRPr="00857755">
        <w:rPr>
          <w:rFonts w:eastAsiaTheme="minorEastAsia" w:cs="Calibri"/>
        </w:rPr>
        <w:t>ғ</w:t>
      </w:r>
      <w:r w:rsidRPr="00857755">
        <w:rPr>
          <w:rFonts w:eastAsiaTheme="minorEastAsia"/>
        </w:rPr>
        <w:t>ын</w:t>
      </w:r>
      <w:r w:rsidRPr="00857755">
        <w:t xml:space="preserve"> классикалық механиканың нәтийжелерине пүткиллей сәйкес келмейди.</w:t>
      </w:r>
      <w:r w:rsidR="00D4558D" w:rsidRPr="00857755">
        <w:t xml:space="preserve"> Классикалық энергия үзликсиз түрде өседи.</w:t>
      </w:r>
    </w:p>
    <w:p w14:paraId="1552E6DC" w14:textId="4E18D24F" w:rsidR="00272889" w:rsidRPr="00857755" w:rsidRDefault="00272889" w:rsidP="00D4558D"/>
    <w:p w14:paraId="294912BE" w14:textId="23AABC24" w:rsidR="00272889" w:rsidRPr="00857755" w:rsidRDefault="00272889" w:rsidP="008E7C51">
      <w:pPr>
        <w:ind w:firstLine="0"/>
        <w:jc w:val="center"/>
      </w:pPr>
      <w:r w:rsidRPr="00857755">
        <w:rPr>
          <w:noProof/>
        </w:rPr>
        <w:lastRenderedPageBreak/>
        <w:drawing>
          <wp:inline distT="0" distB="0" distL="0" distR="0" wp14:anchorId="5D62C250" wp14:editId="07AA3D71">
            <wp:extent cx="4055919" cy="2547576"/>
            <wp:effectExtent l="0" t="0" r="1905"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9191" cy="2562193"/>
                    </a:xfrm>
                    <a:prstGeom prst="rect">
                      <a:avLst/>
                    </a:prstGeom>
                  </pic:spPr>
                </pic:pic>
              </a:graphicData>
            </a:graphic>
          </wp:inline>
        </w:drawing>
      </w:r>
    </w:p>
    <w:p w14:paraId="68006C58" w14:textId="7F67C5E7" w:rsidR="00272889" w:rsidRPr="00857755" w:rsidRDefault="00272889" w:rsidP="008E7C51">
      <w:pPr>
        <w:ind w:firstLine="0"/>
        <w:jc w:val="center"/>
      </w:pPr>
      <w:r w:rsidRPr="00857755">
        <w:t>4.6-сү</w:t>
      </w:r>
      <w:r w:rsidRPr="00857755">
        <w:rPr>
          <w:rFonts w:cs="Calibri"/>
        </w:rPr>
        <w:t>ў</w:t>
      </w:r>
      <w:r w:rsidRPr="00857755">
        <w:t>рет. Шексиз терең потенциал шуқырдың ең төменги үш ҳалы.</w:t>
      </w:r>
      <w:r w:rsidR="008E7C51" w:rsidRPr="00857755">
        <w:t xml:space="preserve"> Толқын функциясы</w:t>
      </w:r>
      <w:r w:rsidRPr="00857755">
        <w:t xml:space="preserve"> </w:t>
      </w:r>
      <m:oMath>
        <m:sSub>
          <m:sSubPr>
            <m:ctrlPr>
              <w:rPr>
                <w:rFonts w:ascii="Cambria Math" w:hAnsi="Cambria Math"/>
                <w:i/>
              </w:rPr>
            </m:ctrlPr>
          </m:sSubPr>
          <m:e>
            <m:r>
              <w:rPr>
                <w:rFonts w:ascii="Cambria Math" w:hAnsi="Cambria Math" w:cs="Calibri"/>
              </w:rPr>
              <m:t>ψ</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a</m:t>
                </m:r>
              </m:den>
            </m:f>
          </m:e>
        </m:ra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n</m:t>
                    </m:r>
                    <m:r>
                      <w:rPr>
                        <w:rFonts w:ascii="Cambria Math" w:hAnsi="Cambria Math" w:cs="Calibri"/>
                      </w:rPr>
                      <m:t>π</m:t>
                    </m:r>
                    <m:r>
                      <w:rPr>
                        <w:rFonts w:ascii="Cambria Math" w:hAnsi="Cambria Math"/>
                      </w:rPr>
                      <m:t>x</m:t>
                    </m:r>
                  </m:num>
                  <m:den>
                    <m:r>
                      <w:rPr>
                        <w:rFonts w:ascii="Cambria Math" w:hAnsi="Cambria Math"/>
                      </w:rPr>
                      <m:t>a</m:t>
                    </m:r>
                  </m:den>
                </m:f>
              </m:e>
            </m:d>
          </m:e>
        </m:func>
      </m:oMath>
      <w:r w:rsidR="008E7C51" w:rsidRPr="00857755">
        <w:rPr>
          <w:rFonts w:eastAsiaTheme="minorEastAsia"/>
        </w:rPr>
        <w:t xml:space="preserve">. </w:t>
      </w:r>
      <m:oMath>
        <m:r>
          <w:rPr>
            <w:rFonts w:ascii="Cambria Math" w:eastAsiaTheme="minorEastAsia" w:hAnsi="Cambria Math"/>
          </w:rPr>
          <m:t>x=a/2</m:t>
        </m:r>
      </m:oMath>
      <w:r w:rsidR="008E7C51" w:rsidRPr="00857755">
        <w:rPr>
          <w:rFonts w:eastAsiaTheme="minorEastAsia"/>
        </w:rPr>
        <w:t xml:space="preserve"> ге қатнасы бойынша </w:t>
      </w:r>
      <m:oMath>
        <m:sSub>
          <m:sSubPr>
            <m:ctrlPr>
              <w:rPr>
                <w:rFonts w:ascii="Cambria Math" w:hAnsi="Cambria Math"/>
                <w:i/>
              </w:rPr>
            </m:ctrlPr>
          </m:sSubPr>
          <m:e>
            <m:r>
              <w:rPr>
                <w:rFonts w:ascii="Cambria Math" w:hAnsi="Cambria Math" w:cs="Calibri"/>
              </w:rPr>
              <m:t>ψ</m:t>
            </m:r>
          </m:e>
          <m:sub>
            <m:r>
              <w:rPr>
                <w:rFonts w:ascii="Cambria Math" w:hAnsi="Cambria Math"/>
              </w:rPr>
              <m:t>2n+1</m:t>
            </m:r>
          </m:sub>
        </m:sSub>
        <m:d>
          <m:dPr>
            <m:ctrlPr>
              <w:rPr>
                <w:rFonts w:ascii="Cambria Math" w:hAnsi="Cambria Math"/>
                <w:i/>
              </w:rPr>
            </m:ctrlPr>
          </m:dPr>
          <m:e>
            <m:r>
              <w:rPr>
                <w:rFonts w:ascii="Cambria Math" w:hAnsi="Cambria Math"/>
              </w:rPr>
              <m:t>x</m:t>
            </m:r>
          </m:e>
        </m:d>
      </m:oMath>
      <w:r w:rsidR="008E7C51" w:rsidRPr="00857755">
        <w:rPr>
          <w:rFonts w:eastAsiaTheme="minorEastAsia"/>
        </w:rPr>
        <w:t xml:space="preserve"> ҳалы жуп, ал </w:t>
      </w:r>
      <m:oMath>
        <m:sSub>
          <m:sSubPr>
            <m:ctrlPr>
              <w:rPr>
                <w:rFonts w:ascii="Cambria Math" w:hAnsi="Cambria Math"/>
                <w:i/>
              </w:rPr>
            </m:ctrlPr>
          </m:sSubPr>
          <m:e>
            <m:r>
              <w:rPr>
                <w:rFonts w:ascii="Cambria Math" w:hAnsi="Cambria Math" w:cs="Calibri"/>
              </w:rPr>
              <m:t>ψ</m:t>
            </m:r>
          </m:e>
          <m:sub>
            <m:r>
              <w:rPr>
                <w:rFonts w:ascii="Cambria Math" w:hAnsi="Cambria Math"/>
              </w:rPr>
              <m:t>2n</m:t>
            </m:r>
          </m:sub>
        </m:sSub>
        <m:d>
          <m:dPr>
            <m:ctrlPr>
              <w:rPr>
                <w:rFonts w:ascii="Cambria Math" w:hAnsi="Cambria Math"/>
                <w:i/>
              </w:rPr>
            </m:ctrlPr>
          </m:dPr>
          <m:e>
            <m:r>
              <w:rPr>
                <w:rFonts w:ascii="Cambria Math" w:hAnsi="Cambria Math"/>
              </w:rPr>
              <m:t>x</m:t>
            </m:r>
          </m:e>
        </m:d>
      </m:oMath>
      <w:r w:rsidR="008E7C51" w:rsidRPr="00857755">
        <w:rPr>
          <w:rFonts w:eastAsiaTheme="minorEastAsia"/>
        </w:rPr>
        <w:t xml:space="preserve"> ҳалы тақ.</w:t>
      </w:r>
    </w:p>
    <w:p w14:paraId="5032F61F" w14:textId="77777777" w:rsidR="00272889" w:rsidRPr="00857755" w:rsidRDefault="00272889" w:rsidP="00D4558D"/>
    <w:p w14:paraId="13F26845" w14:textId="737BB3FC" w:rsidR="00C267C5" w:rsidRPr="00857755" w:rsidRDefault="00D4558D" w:rsidP="00D30B05">
      <w:r w:rsidRPr="00857755">
        <w:t>(4.76)-аңлатпадан қоңсылас қәддилердиң энергияларының арасында</w:t>
      </w:r>
      <w:r w:rsidRPr="00857755">
        <w:rPr>
          <w:rFonts w:cs="Calibri"/>
        </w:rPr>
        <w:t>ғ</w:t>
      </w:r>
      <w:r w:rsidRPr="00857755">
        <w:t>ы айырманың турақлы емес екенлиги келип шы</w:t>
      </w:r>
      <w:r w:rsidRPr="00857755">
        <w:rPr>
          <w:rFonts w:cs="Calibri"/>
        </w:rPr>
        <w:t>ғ</w:t>
      </w:r>
      <w:r w:rsidRPr="00857755">
        <w:t>ады</w:t>
      </w:r>
      <w:r w:rsidR="00D30B05" w:rsidRPr="00857755">
        <w:t>:</w:t>
      </w:r>
    </w:p>
    <w:tbl>
      <w:tblPr>
        <w:tblW w:w="0" w:type="auto"/>
        <w:jc w:val="center"/>
        <w:tblLook w:val="04A0" w:firstRow="1" w:lastRow="0" w:firstColumn="1" w:lastColumn="0" w:noHBand="0" w:noVBand="1"/>
      </w:tblPr>
      <w:tblGrid>
        <w:gridCol w:w="8359"/>
        <w:gridCol w:w="986"/>
      </w:tblGrid>
      <w:tr w:rsidR="00857755" w:rsidRPr="00857755" w14:paraId="109E7072" w14:textId="77777777" w:rsidTr="004A66B2">
        <w:trPr>
          <w:jc w:val="center"/>
        </w:trPr>
        <w:tc>
          <w:tcPr>
            <w:tcW w:w="8359" w:type="dxa"/>
          </w:tcPr>
          <w:p w14:paraId="42534DD1" w14:textId="51FC0DC0" w:rsidR="00D4558D" w:rsidRPr="00857755" w:rsidRDefault="00FB1252" w:rsidP="004A66B2">
            <w:pPr>
              <w:ind w:firstLine="0"/>
              <w:jc w:val="center"/>
            </w:pPr>
            <m:oMathPara>
              <m:oMath>
                <m:sSub>
                  <m:sSubPr>
                    <m:ctrlPr>
                      <w:rPr>
                        <w:rFonts w:ascii="Cambria Math" w:hAnsi="Cambria Math"/>
                        <w:i/>
                      </w:rPr>
                    </m:ctrlPr>
                  </m:sSubPr>
                  <m:e>
                    <m:r>
                      <w:rPr>
                        <w:rFonts w:ascii="Cambria Math" w:hAnsi="Cambria Math"/>
                      </w:rPr>
                      <m:t>E</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=2n+1</m:t>
                </m:r>
                <m:r>
                  <w:rPr>
                    <w:rFonts w:ascii="Cambria Math" w:eastAsiaTheme="minorEastAsia" w:hAnsi="Cambria Math"/>
                  </w:rPr>
                  <m:t>.</m:t>
                </m:r>
              </m:oMath>
            </m:oMathPara>
          </w:p>
        </w:tc>
        <w:tc>
          <w:tcPr>
            <w:tcW w:w="986" w:type="dxa"/>
          </w:tcPr>
          <w:p w14:paraId="10DD309B" w14:textId="28037271" w:rsidR="00D4558D" w:rsidRPr="00857755" w:rsidRDefault="00D4558D" w:rsidP="004A66B2">
            <w:pPr>
              <w:ind w:firstLine="0"/>
              <w:jc w:val="center"/>
            </w:pPr>
            <w:r w:rsidRPr="00857755">
              <w:t>(4.77)</w:t>
            </w:r>
          </w:p>
        </w:tc>
      </w:tr>
    </w:tbl>
    <w:p w14:paraId="2B296267" w14:textId="179A2BBB" w:rsidR="00713FAB" w:rsidRPr="00857755" w:rsidRDefault="00D4558D" w:rsidP="00F239B4">
      <w:r w:rsidRPr="00857755">
        <w:t xml:space="preserve">Усының менен бирге </w:t>
      </w:r>
    </w:p>
    <w:tbl>
      <w:tblPr>
        <w:tblW w:w="0" w:type="auto"/>
        <w:jc w:val="center"/>
        <w:tblLook w:val="04A0" w:firstRow="1" w:lastRow="0" w:firstColumn="1" w:lastColumn="0" w:noHBand="0" w:noVBand="1"/>
      </w:tblPr>
      <w:tblGrid>
        <w:gridCol w:w="8359"/>
        <w:gridCol w:w="986"/>
      </w:tblGrid>
      <w:tr w:rsidR="00857755" w:rsidRPr="00857755" w14:paraId="7AE015D9" w14:textId="77777777" w:rsidTr="004A66B2">
        <w:trPr>
          <w:jc w:val="center"/>
        </w:trPr>
        <w:tc>
          <w:tcPr>
            <w:tcW w:w="8359" w:type="dxa"/>
          </w:tcPr>
          <w:p w14:paraId="5DE55EC6" w14:textId="5AAE74FA" w:rsidR="005016B1" w:rsidRPr="00857755" w:rsidRDefault="00FB1252" w:rsidP="004A66B2">
            <w:pPr>
              <w:ind w:firstLine="0"/>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num>
                  <m:den>
                    <m:sSub>
                      <m:sSubPr>
                        <m:ctrlPr>
                          <w:rPr>
                            <w:rFonts w:ascii="Cambria Math" w:hAnsi="Cambria Math"/>
                            <w:i/>
                          </w:rPr>
                        </m:ctrlPr>
                      </m:sSubPr>
                      <m:e>
                        <m:r>
                          <w:rPr>
                            <w:rFonts w:ascii="Cambria Math" w:hAnsi="Cambria Math"/>
                          </w:rPr>
                          <m:t>E</m:t>
                        </m:r>
                      </m:e>
                      <m:sub>
                        <m:r>
                          <w:rPr>
                            <w:rFonts w:ascii="Cambria Math" w:hAnsi="Cambria Math"/>
                          </w:rPr>
                          <m:t>n</m:t>
                        </m:r>
                      </m:sub>
                    </m:sSub>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r>
                          <w:rPr>
                            <w:rFonts w:ascii="Cambria Math" w:eastAsiaTheme="minorEastAsia" w:hAnsi="Cambria Math"/>
                            <w:lang w:val="en-US"/>
                          </w:rPr>
                          <m:t>n+1)</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2n+1</m:t>
                    </m:r>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en>
                </m:f>
              </m:oMath>
            </m:oMathPara>
          </w:p>
        </w:tc>
        <w:tc>
          <w:tcPr>
            <w:tcW w:w="986" w:type="dxa"/>
          </w:tcPr>
          <w:p w14:paraId="4371ABFE" w14:textId="56DB036B" w:rsidR="005016B1" w:rsidRPr="00857755" w:rsidRDefault="005016B1" w:rsidP="004A66B2">
            <w:pPr>
              <w:ind w:firstLine="0"/>
              <w:jc w:val="center"/>
            </w:pPr>
            <w:r w:rsidRPr="00857755">
              <w:t>(</w:t>
            </w:r>
            <w:r w:rsidR="00D4558D" w:rsidRPr="00857755">
              <w:rPr>
                <w:lang w:val="en-US"/>
              </w:rPr>
              <w:t>4.78</w:t>
            </w:r>
            <w:r w:rsidRPr="00857755">
              <w:t>)</w:t>
            </w:r>
          </w:p>
        </w:tc>
      </w:tr>
    </w:tbl>
    <w:p w14:paraId="1961F449" w14:textId="19AB6198" w:rsidR="005016B1" w:rsidRPr="00857755" w:rsidRDefault="00D4558D" w:rsidP="00272889">
      <w:pPr>
        <w:ind w:firstLine="0"/>
      </w:pPr>
      <w:r w:rsidRPr="00857755">
        <w:t xml:space="preserve">қатнаслары орынлы. Ал, классикалық </w:t>
      </w:r>
      <m:oMath>
        <m:r>
          <w:rPr>
            <w:rFonts w:ascii="Cambria Math" w:hAnsi="Cambria Math"/>
          </w:rPr>
          <m:t>n⟶∞</m:t>
        </m:r>
      </m:oMath>
      <w:r w:rsidRPr="00857755">
        <w:rPr>
          <w:rFonts w:eastAsiaTheme="minorEastAsia"/>
        </w:rPr>
        <w:t xml:space="preserve"> шегинде</w:t>
      </w:r>
    </w:p>
    <w:tbl>
      <w:tblPr>
        <w:tblW w:w="0" w:type="auto"/>
        <w:jc w:val="center"/>
        <w:tblLook w:val="04A0" w:firstRow="1" w:lastRow="0" w:firstColumn="1" w:lastColumn="0" w:noHBand="0" w:noVBand="1"/>
      </w:tblPr>
      <w:tblGrid>
        <w:gridCol w:w="8359"/>
        <w:gridCol w:w="986"/>
      </w:tblGrid>
      <w:tr w:rsidR="00857755" w:rsidRPr="00857755" w14:paraId="01941A69" w14:textId="77777777" w:rsidTr="004A66B2">
        <w:trPr>
          <w:jc w:val="center"/>
        </w:trPr>
        <w:tc>
          <w:tcPr>
            <w:tcW w:w="8359" w:type="dxa"/>
          </w:tcPr>
          <w:p w14:paraId="466E9867" w14:textId="1C17C324" w:rsidR="00D4558D" w:rsidRPr="00857755" w:rsidRDefault="00FB1252" w:rsidP="004A66B2">
            <w:pPr>
              <w:ind w:firstLine="0"/>
              <w:jc w:val="center"/>
              <w:rPr>
                <w:lang w:val="en-US"/>
              </w:rPr>
            </w:pPr>
            <m:oMathPara>
              <m:oMath>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lang w:val="en-US"/>
                          </w:rPr>
                          <m:t>lim</m:t>
                        </m:r>
                      </m:e>
                      <m:lim>
                        <m:r>
                          <w:rPr>
                            <w:rFonts w:ascii="Cambria Math" w:hAnsi="Cambria Math"/>
                            <w:lang w:val="en-US"/>
                          </w:rPr>
                          <m:t>n→∞</m:t>
                        </m:r>
                      </m:lim>
                    </m:limLow>
                  </m:fName>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num>
                      <m:den>
                        <m:sSub>
                          <m:sSubPr>
                            <m:ctrlPr>
                              <w:rPr>
                                <w:rFonts w:ascii="Cambria Math" w:hAnsi="Cambria Math"/>
                                <w:i/>
                              </w:rPr>
                            </m:ctrlPr>
                          </m:sSubPr>
                          <m:e>
                            <m:r>
                              <w:rPr>
                                <w:rFonts w:ascii="Cambria Math" w:hAnsi="Cambria Math"/>
                              </w:rPr>
                              <m:t>E</m:t>
                            </m:r>
                          </m:e>
                          <m:sub>
                            <m:r>
                              <w:rPr>
                                <w:rFonts w:ascii="Cambria Math" w:hAnsi="Cambria Math"/>
                              </w:rPr>
                              <m:t>n</m:t>
                            </m:r>
                          </m:sub>
                        </m:sSub>
                      </m:den>
                    </m:f>
                  </m:e>
                </m:func>
                <m:r>
                  <w:rPr>
                    <w:rFonts w:ascii="Cambria Math" w:hAnsi="Cambria Math"/>
                    <w:lang w:val="en-US"/>
                  </w:rPr>
                  <m:t>=</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lang w:val="en-US"/>
                          </w:rPr>
                          <m:t>lim</m:t>
                        </m:r>
                      </m:e>
                      <m:lim>
                        <m:r>
                          <w:rPr>
                            <w:rFonts w:ascii="Cambria Math" w:hAnsi="Cambria Math"/>
                            <w:lang w:val="en-US"/>
                          </w:rPr>
                          <m:t>n→∞</m:t>
                        </m:r>
                      </m:lim>
                    </m:limLow>
                  </m:fName>
                  <m:e>
                    <m:f>
                      <m:fPr>
                        <m:ctrlPr>
                          <w:rPr>
                            <w:rFonts w:ascii="Cambria Math" w:eastAsiaTheme="minorEastAsia" w:hAnsi="Cambria Math"/>
                            <w:i/>
                          </w:rPr>
                        </m:ctrlPr>
                      </m:fPr>
                      <m:num>
                        <m:r>
                          <w:rPr>
                            <w:rFonts w:ascii="Cambria Math" w:eastAsiaTheme="minorEastAsia" w:hAnsi="Cambria Math"/>
                          </w:rPr>
                          <m:t>2n+1</m:t>
                        </m:r>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en>
                    </m:f>
                  </m:e>
                </m:func>
                <m:r>
                  <w:rPr>
                    <w:rFonts w:ascii="Cambria Math" w:hAnsi="Cambria Math"/>
                    <w:lang w:val="en-US"/>
                  </w:rPr>
                  <m:t>=0.</m:t>
                </m:r>
              </m:oMath>
            </m:oMathPara>
          </w:p>
        </w:tc>
        <w:tc>
          <w:tcPr>
            <w:tcW w:w="986" w:type="dxa"/>
          </w:tcPr>
          <w:p w14:paraId="1BD97CC4" w14:textId="67ECA25E" w:rsidR="00D4558D" w:rsidRPr="00857755" w:rsidRDefault="00D4558D" w:rsidP="004A66B2">
            <w:pPr>
              <w:ind w:firstLine="0"/>
              <w:jc w:val="center"/>
            </w:pPr>
            <w:r w:rsidRPr="00857755">
              <w:t>(</w:t>
            </w:r>
            <w:r w:rsidRPr="00857755">
              <w:rPr>
                <w:lang w:val="en-US"/>
              </w:rPr>
              <w:t>4.79</w:t>
            </w:r>
            <w:r w:rsidRPr="00857755">
              <w:t>)</w:t>
            </w:r>
          </w:p>
        </w:tc>
      </w:tr>
    </w:tbl>
    <w:p w14:paraId="34C309D1" w14:textId="79B69EC2" w:rsidR="00D4558D" w:rsidRPr="00857755" w:rsidRDefault="00D4558D" w:rsidP="00D4558D">
      <w:r w:rsidRPr="00857755">
        <w:t xml:space="preserve">Демек, қәддилер бир бирине жақынласады ҳәм әмелий жақтан оларды бир биринен </w:t>
      </w:r>
      <w:proofErr w:type="spellStart"/>
      <w:r w:rsidRPr="00857755">
        <w:t>айыры</w:t>
      </w:r>
      <w:r w:rsidRPr="00857755">
        <w:rPr>
          <w:rFonts w:cs="Calibri"/>
        </w:rPr>
        <w:t>ў</w:t>
      </w:r>
      <w:r w:rsidRPr="00857755">
        <w:t>дың</w:t>
      </w:r>
      <w:proofErr w:type="spellEnd"/>
      <w:r w:rsidRPr="00857755">
        <w:t xml:space="preserve"> мүмкиншилиги болмайды.</w:t>
      </w:r>
    </w:p>
    <w:p w14:paraId="0BEFBB07" w14:textId="77777777" w:rsidR="00D4558D" w:rsidRPr="00857755" w:rsidRDefault="00D4558D" w:rsidP="00D4558D">
      <m:oMath>
        <m:r>
          <w:rPr>
            <w:rFonts w:ascii="Cambria Math" w:hAnsi="Cambria Math"/>
          </w:rPr>
          <m:t>B=0</m:t>
        </m:r>
      </m:oMath>
      <w:r w:rsidRPr="00857755">
        <w:rPr>
          <w:rFonts w:eastAsiaTheme="minorEastAsia"/>
        </w:rPr>
        <w:t xml:space="preserve"> ҳәм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m:t>
            </m:r>
          </m:sub>
        </m:sSub>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n</m:t>
            </m:r>
            <m:r>
              <w:rPr>
                <w:rFonts w:ascii="Cambria Math" w:eastAsiaTheme="minorEastAsia" w:hAnsi="Cambria Math" w:cs="Calibri"/>
              </w:rPr>
              <m:t>π</m:t>
            </m:r>
          </m:num>
          <m:den>
            <m:r>
              <w:rPr>
                <w:rFonts w:ascii="Cambria Math" w:eastAsiaTheme="minorEastAsia" w:hAnsi="Cambria Math"/>
              </w:rPr>
              <m:t>a</m:t>
            </m:r>
          </m:den>
        </m:f>
      </m:oMath>
      <w:r w:rsidRPr="00857755">
        <w:rPr>
          <w:rFonts w:eastAsiaTheme="minorEastAsia"/>
        </w:rPr>
        <w:t xml:space="preserve"> теңликлери орынлы бол</w:t>
      </w:r>
      <w:r w:rsidRPr="00857755">
        <w:rPr>
          <w:rFonts w:eastAsiaTheme="minorEastAsia" w:cs="Calibri"/>
        </w:rPr>
        <w:t>ғ</w:t>
      </w:r>
      <w:r w:rsidRPr="00857755">
        <w:rPr>
          <w:rFonts w:eastAsiaTheme="minorEastAsia"/>
        </w:rPr>
        <w:t>анлықтан,</w:t>
      </w:r>
      <w:r w:rsidRPr="00857755">
        <w:t xml:space="preserve"> (4.74)-аңлатпа</w:t>
      </w:r>
    </w:p>
    <w:p w14:paraId="5C845117" w14:textId="2879183F" w:rsidR="00D4558D" w:rsidRPr="00857755" w:rsidRDefault="00FB1252" w:rsidP="00D4558D">
      <w:pPr>
        <w:rPr>
          <w:i/>
        </w:rPr>
      </w:pPr>
      <m:oMathPara>
        <m:oMath>
          <m:sSub>
            <m:sSubPr>
              <m:ctrlPr>
                <w:rPr>
                  <w:rFonts w:ascii="Cambria Math" w:hAnsi="Cambria Math"/>
                  <w:i/>
                </w:rPr>
              </m:ctrlPr>
            </m:sSubPr>
            <m:e>
              <m:r>
                <w:rPr>
                  <w:rFonts w:ascii="Cambria Math" w:hAnsi="Cambria Math" w:cs="Calibri"/>
                </w:rPr>
                <m:t>ψ</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m:t>
              </m:r>
              <m:f>
                <m:fPr>
                  <m:type m:val="lin"/>
                  <m:ctrlPr>
                    <w:rPr>
                      <w:rFonts w:ascii="Cambria Math" w:eastAsiaTheme="minorEastAsia" w:hAnsi="Cambria Math"/>
                      <w:i/>
                    </w:rPr>
                  </m:ctrlPr>
                </m:fPr>
                <m:num>
                  <m:r>
                    <w:rPr>
                      <w:rFonts w:ascii="Cambria Math" w:eastAsiaTheme="minorEastAsia" w:hAnsi="Cambria Math"/>
                    </w:rPr>
                    <m:t>n</m:t>
                  </m:r>
                  <m:r>
                    <w:rPr>
                      <w:rFonts w:ascii="Cambria Math" w:eastAsiaTheme="minorEastAsia" w:hAnsi="Cambria Math" w:cs="Calibri"/>
                    </w:rPr>
                    <m:t>πx</m:t>
                  </m:r>
                </m:num>
                <m:den>
                  <m:r>
                    <w:rPr>
                      <w:rFonts w:ascii="Cambria Math" w:eastAsiaTheme="minorEastAsia" w:hAnsi="Cambria Math"/>
                    </w:rPr>
                    <m:t>a</m:t>
                  </m:r>
                </m:den>
              </m:f>
              <m:r>
                <w:rPr>
                  <w:rFonts w:ascii="Cambria Math" w:hAnsi="Cambria Math"/>
                </w:rPr>
                <m:t>)</m:t>
              </m:r>
            </m:e>
          </m:func>
        </m:oMath>
      </m:oMathPara>
    </w:p>
    <w:p w14:paraId="0C72EA18" w14:textId="533DC5E7" w:rsidR="00C05072" w:rsidRPr="00857755" w:rsidRDefault="00D4558D" w:rsidP="00272889">
      <w:pPr>
        <w:ind w:firstLine="0"/>
      </w:pPr>
      <w:r w:rsidRPr="00857755">
        <w:t xml:space="preserve">функциясын береди. </w:t>
      </w:r>
      <w:r w:rsidR="00272889" w:rsidRPr="00857755">
        <w:t xml:space="preserve">Биз </w:t>
      </w:r>
      <m:oMath>
        <m:sSub>
          <m:sSubPr>
            <m:ctrlPr>
              <w:rPr>
                <w:rFonts w:ascii="Cambria Math" w:hAnsi="Cambria Math"/>
                <w:i/>
              </w:rPr>
            </m:ctrlPr>
          </m:sSubPr>
          <m:e>
            <m:r>
              <w:rPr>
                <w:rFonts w:ascii="Cambria Math" w:hAnsi="Cambria Math" w:cs="Calibri"/>
              </w:rPr>
              <m:t>ψ</m:t>
            </m:r>
          </m:e>
          <m:sub>
            <m:r>
              <w:rPr>
                <w:rFonts w:ascii="Cambria Math" w:hAnsi="Cambria Math"/>
              </w:rPr>
              <m:t>n</m:t>
            </m:r>
          </m:sub>
        </m:sSub>
        <m:d>
          <m:dPr>
            <m:ctrlPr>
              <w:rPr>
                <w:rFonts w:ascii="Cambria Math" w:hAnsi="Cambria Math"/>
                <w:i/>
              </w:rPr>
            </m:ctrlPr>
          </m:dPr>
          <m:e>
            <m:r>
              <w:rPr>
                <w:rFonts w:ascii="Cambria Math" w:hAnsi="Cambria Math"/>
              </w:rPr>
              <m:t>x</m:t>
            </m:r>
          </m:e>
        </m:d>
      </m:oMath>
      <w:r w:rsidR="00272889" w:rsidRPr="00857755">
        <w:rPr>
          <w:rFonts w:eastAsiaTheme="minorEastAsia"/>
        </w:rPr>
        <w:t xml:space="preserve"> функциясының нормировкасы шәртинен </w:t>
      </w:r>
      <m:oMath>
        <m:r>
          <w:rPr>
            <w:rFonts w:ascii="Cambria Math" w:hAnsi="Cambria Math"/>
          </w:rPr>
          <m:t>A</m:t>
        </m:r>
      </m:oMath>
      <w:r w:rsidR="00272889" w:rsidRPr="00857755">
        <w:rPr>
          <w:rFonts w:eastAsiaTheme="minorEastAsia"/>
        </w:rPr>
        <w:t xml:space="preserve"> константасын сайлап ала аламыз. Ал, нормировка шәртиниң былайынша жазылы</w:t>
      </w:r>
      <w:r w:rsidR="00272889" w:rsidRPr="00857755">
        <w:rPr>
          <w:rFonts w:eastAsiaTheme="minorEastAsia" w:cs="Calibri"/>
        </w:rPr>
        <w:t>ў</w:t>
      </w:r>
      <w:r w:rsidR="00272889" w:rsidRPr="00857755">
        <w:rPr>
          <w:rFonts w:eastAsiaTheme="minorEastAsia"/>
        </w:rPr>
        <w:t>ы керек:</w:t>
      </w:r>
    </w:p>
    <w:tbl>
      <w:tblPr>
        <w:tblW w:w="0" w:type="auto"/>
        <w:jc w:val="center"/>
        <w:tblLook w:val="04A0" w:firstRow="1" w:lastRow="0" w:firstColumn="1" w:lastColumn="0" w:noHBand="0" w:noVBand="1"/>
      </w:tblPr>
      <w:tblGrid>
        <w:gridCol w:w="8359"/>
        <w:gridCol w:w="986"/>
      </w:tblGrid>
      <w:tr w:rsidR="00857755" w:rsidRPr="00857755" w14:paraId="4ABDCE20" w14:textId="77777777" w:rsidTr="004A66B2">
        <w:trPr>
          <w:jc w:val="center"/>
        </w:trPr>
        <w:tc>
          <w:tcPr>
            <w:tcW w:w="8359" w:type="dxa"/>
          </w:tcPr>
          <w:p w14:paraId="2E105288" w14:textId="315C3DC3" w:rsidR="00272889" w:rsidRPr="00857755" w:rsidRDefault="00272889" w:rsidP="004A66B2">
            <w:pPr>
              <w:ind w:firstLine="0"/>
              <w:jc w:val="center"/>
              <w:rPr>
                <w:i/>
                <w:lang w:val="en-US"/>
              </w:rPr>
            </w:pPr>
            <m:oMathPara>
              <m:oMath>
                <m:r>
                  <w:rPr>
                    <w:rFonts w:ascii="Cambria Math" w:hAnsi="Cambria Math"/>
                  </w:rPr>
                  <m:t>1=</m:t>
                </m:r>
                <m:nary>
                  <m:naryPr>
                    <m:limLoc m:val="undOvr"/>
                    <m:ctrlPr>
                      <w:rPr>
                        <w:rFonts w:ascii="Cambria Math" w:hAnsi="Cambria Math"/>
                        <w:i/>
                        <w:lang w:val="en-US"/>
                      </w:rPr>
                    </m:ctrlPr>
                  </m:naryPr>
                  <m:sub>
                    <m:r>
                      <w:rPr>
                        <w:rFonts w:ascii="Cambria Math" w:hAnsi="Cambria Math"/>
                        <w:lang w:val="en-US"/>
                      </w:rPr>
                      <m:t>0</m:t>
                    </m:r>
                  </m:sub>
                  <m:sup>
                    <m:r>
                      <w:rPr>
                        <w:rFonts w:ascii="Cambria Math" w:hAnsi="Cambria Math"/>
                        <w:lang w:val="en-US"/>
                      </w:rPr>
                      <m:t>a</m:t>
                    </m:r>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cs="Calibri"/>
                                  </w:rPr>
                                  <m:t>ψ</m:t>
                                </m:r>
                              </m:e>
                              <m:sub>
                                <m:r>
                                  <w:rPr>
                                    <w:rFonts w:ascii="Cambria Math" w:hAnsi="Cambria Math"/>
                                  </w:rPr>
                                  <m:t>n</m:t>
                                </m:r>
                              </m:sub>
                            </m:sSub>
                            <m:d>
                              <m:dPr>
                                <m:ctrlPr>
                                  <w:rPr>
                                    <w:rFonts w:ascii="Cambria Math" w:hAnsi="Cambria Math"/>
                                    <w:i/>
                                  </w:rPr>
                                </m:ctrlPr>
                              </m:dPr>
                              <m:e>
                                <m:r>
                                  <w:rPr>
                                    <w:rFonts w:ascii="Cambria Math" w:hAnsi="Cambria Math"/>
                                  </w:rPr>
                                  <m:t>x</m:t>
                                </m:r>
                              </m:e>
                            </m:d>
                          </m:e>
                        </m:d>
                      </m:e>
                      <m:sup>
                        <m:r>
                          <w:rPr>
                            <w:rFonts w:ascii="Cambria Math" w:hAnsi="Cambria Math"/>
                            <w:lang w:val="en-US"/>
                          </w:rPr>
                          <m:t>2</m:t>
                        </m:r>
                      </m:sup>
                    </m:sSup>
                    <m:r>
                      <w:rPr>
                        <w:rFonts w:ascii="Cambria Math" w:hAnsi="Cambria Math"/>
                        <w:lang w:val="en-US"/>
                      </w:rPr>
                      <m:t>dx</m:t>
                    </m:r>
                  </m:e>
                </m:nary>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r>
                          <w:rPr>
                            <w:rFonts w:ascii="Cambria Math" w:hAnsi="Cambria Math"/>
                          </w:rPr>
                          <m:t>A</m:t>
                        </m:r>
                      </m:e>
                    </m:d>
                  </m:e>
                  <m:sup>
                    <m:r>
                      <w:rPr>
                        <w:rFonts w:ascii="Cambria Math" w:hAnsi="Cambria Math"/>
                        <w:lang w:val="en-US"/>
                      </w:rPr>
                      <m:t>2</m:t>
                    </m:r>
                  </m:sup>
                </m:sSup>
                <m:nary>
                  <m:naryPr>
                    <m:limLoc m:val="undOvr"/>
                    <m:ctrlPr>
                      <w:rPr>
                        <w:rFonts w:ascii="Cambria Math" w:hAnsi="Cambria Math"/>
                        <w:i/>
                        <w:lang w:val="en-US"/>
                      </w:rPr>
                    </m:ctrlPr>
                  </m:naryPr>
                  <m:sub>
                    <m:r>
                      <w:rPr>
                        <w:rFonts w:ascii="Cambria Math" w:hAnsi="Cambria Math"/>
                        <w:lang w:val="en-US"/>
                      </w:rPr>
                      <m:t>0</m:t>
                    </m:r>
                  </m:sub>
                  <m:sup>
                    <m:r>
                      <w:rPr>
                        <w:rFonts w:ascii="Cambria Math" w:hAnsi="Cambria Math"/>
                        <w:lang w:val="en-US"/>
                      </w:rPr>
                      <m:t>a</m:t>
                    </m:r>
                  </m:sup>
                  <m:e>
                    <m:func>
                      <m:funcPr>
                        <m:ctrlPr>
                          <w:rPr>
                            <w:rFonts w:ascii="Cambria Math" w:hAnsi="Cambria Math"/>
                            <w:i/>
                            <w:lang w:val="en-US"/>
                          </w:rPr>
                        </m:ctrlPr>
                      </m:funcPr>
                      <m:fName>
                        <m:sSup>
                          <m:sSupPr>
                            <m:ctrlPr>
                              <w:rPr>
                                <w:rFonts w:ascii="Cambria Math" w:hAnsi="Cambria Math"/>
                                <w:lang w:val="en-US"/>
                              </w:rPr>
                            </m:ctrlPr>
                          </m:sSupPr>
                          <m:e>
                            <m:r>
                              <m:rPr>
                                <m:sty m:val="p"/>
                              </m:rPr>
                              <w:rPr>
                                <w:rFonts w:ascii="Cambria Math" w:hAnsi="Cambria Math"/>
                                <w:lang w:val="en-US"/>
                              </w:rPr>
                              <m:t>sin</m:t>
                            </m:r>
                          </m:e>
                          <m:sup>
                            <m:r>
                              <w:rPr>
                                <w:rFonts w:ascii="Cambria Math" w:hAnsi="Cambria Math"/>
                                <w:lang w:val="en-US"/>
                              </w:rPr>
                              <m:t>2</m:t>
                            </m:r>
                          </m:sup>
                        </m:sSup>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n</m:t>
                                </m:r>
                                <m:r>
                                  <w:rPr>
                                    <w:rFonts w:ascii="Cambria Math" w:hAnsi="Cambria Math" w:cs="Calibri"/>
                                    <w:lang w:val="en-US"/>
                                  </w:rPr>
                                  <m:t>π</m:t>
                                </m:r>
                                <m:r>
                                  <w:rPr>
                                    <w:rFonts w:ascii="Cambria Math" w:hAnsi="Cambria Math"/>
                                    <w:lang w:val="en-US"/>
                                  </w:rPr>
                                  <m:t>x</m:t>
                                </m:r>
                              </m:num>
                              <m:den>
                                <m:r>
                                  <w:rPr>
                                    <w:rFonts w:ascii="Cambria Math" w:hAnsi="Cambria Math"/>
                                    <w:lang w:val="en-US"/>
                                  </w:rPr>
                                  <m:t>a</m:t>
                                </m:r>
                              </m:den>
                            </m:f>
                          </m:e>
                        </m:d>
                      </m:e>
                    </m:func>
                    <m:r>
                      <w:rPr>
                        <w:rFonts w:ascii="Cambria Math" w:hAnsi="Cambria Math"/>
                        <w:lang w:val="en-US"/>
                      </w:rPr>
                      <m:t>dx</m:t>
                    </m:r>
                  </m:e>
                </m:nary>
                <m:r>
                  <w:rPr>
                    <w:rFonts w:ascii="Cambria Math" w:hAnsi="Cambria Math"/>
                    <w:lang w:val="en-US"/>
                  </w:rPr>
                  <m:t>⟹A=</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2</m:t>
                        </m:r>
                      </m:num>
                      <m:den>
                        <m:r>
                          <w:rPr>
                            <w:rFonts w:ascii="Cambria Math" w:hAnsi="Cambria Math"/>
                            <w:lang w:val="en-US"/>
                          </w:rPr>
                          <m:t>a</m:t>
                        </m:r>
                      </m:den>
                    </m:f>
                  </m:e>
                </m:rad>
                <m:r>
                  <w:rPr>
                    <w:rFonts w:ascii="Cambria Math" w:hAnsi="Cambria Math"/>
                    <w:lang w:val="en-US"/>
                  </w:rPr>
                  <m:t xml:space="preserve"> </m:t>
                </m:r>
                <m:r>
                  <w:rPr>
                    <w:rFonts w:ascii="Cambria Math" w:eastAsiaTheme="minorEastAsia" w:hAnsi="Cambria Math"/>
                    <w:lang w:val="en-US"/>
                  </w:rPr>
                  <m:t>.</m:t>
                </m:r>
              </m:oMath>
            </m:oMathPara>
          </w:p>
        </w:tc>
        <w:tc>
          <w:tcPr>
            <w:tcW w:w="986" w:type="dxa"/>
          </w:tcPr>
          <w:p w14:paraId="1876F7A4" w14:textId="77777777" w:rsidR="00272889" w:rsidRPr="00857755" w:rsidRDefault="00272889" w:rsidP="004A66B2">
            <w:pPr>
              <w:ind w:firstLine="0"/>
              <w:jc w:val="center"/>
            </w:pPr>
          </w:p>
          <w:p w14:paraId="433B0864" w14:textId="5A5F6372" w:rsidR="00272889" w:rsidRPr="00857755" w:rsidRDefault="00272889" w:rsidP="004A66B2">
            <w:pPr>
              <w:ind w:firstLine="0"/>
              <w:jc w:val="center"/>
            </w:pPr>
            <w:r w:rsidRPr="00857755">
              <w:t>(</w:t>
            </w:r>
            <w:r w:rsidRPr="00857755">
              <w:rPr>
                <w:lang w:val="en-US"/>
              </w:rPr>
              <w:t>4.80</w:t>
            </w:r>
            <w:r w:rsidRPr="00857755">
              <w:t>)</w:t>
            </w:r>
          </w:p>
        </w:tc>
      </w:tr>
    </w:tbl>
    <w:p w14:paraId="3F4A6085" w14:textId="310E7FA0" w:rsidR="00D4558D" w:rsidRPr="00857755" w:rsidRDefault="00272889" w:rsidP="00F239B4">
      <w:r w:rsidRPr="00857755">
        <w:t>Демек, толқын функциялары былайынша жазылады екен:</w:t>
      </w:r>
    </w:p>
    <w:tbl>
      <w:tblPr>
        <w:tblW w:w="0" w:type="auto"/>
        <w:jc w:val="center"/>
        <w:tblLook w:val="04A0" w:firstRow="1" w:lastRow="0" w:firstColumn="1" w:lastColumn="0" w:noHBand="0" w:noVBand="1"/>
      </w:tblPr>
      <w:tblGrid>
        <w:gridCol w:w="8359"/>
        <w:gridCol w:w="986"/>
      </w:tblGrid>
      <w:tr w:rsidR="00857755" w:rsidRPr="00857755" w14:paraId="5829410D" w14:textId="77777777" w:rsidTr="004A66B2">
        <w:trPr>
          <w:jc w:val="center"/>
        </w:trPr>
        <w:tc>
          <w:tcPr>
            <w:tcW w:w="8359" w:type="dxa"/>
          </w:tcPr>
          <w:p w14:paraId="0C09366F" w14:textId="279059C1" w:rsidR="00272889" w:rsidRPr="00857755" w:rsidRDefault="00FB1252" w:rsidP="004A66B2">
            <w:pPr>
              <w:ind w:firstLine="0"/>
              <w:jc w:val="center"/>
              <w:rPr>
                <w:i/>
                <w:lang w:val="en-US"/>
              </w:rPr>
            </w:pPr>
            <m:oMathPara>
              <m:oMath>
                <m:sSub>
                  <m:sSubPr>
                    <m:ctrlPr>
                      <w:rPr>
                        <w:rFonts w:ascii="Cambria Math" w:hAnsi="Cambria Math"/>
                        <w:i/>
                      </w:rPr>
                    </m:ctrlPr>
                  </m:sSubPr>
                  <m:e>
                    <m:r>
                      <w:rPr>
                        <w:rFonts w:ascii="Cambria Math" w:hAnsi="Cambria Math" w:cs="Calibri"/>
                      </w:rPr>
                      <m:t>ψ</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2</m:t>
                        </m:r>
                      </m:num>
                      <m:den>
                        <m:r>
                          <w:rPr>
                            <w:rFonts w:ascii="Cambria Math" w:hAnsi="Cambria Math"/>
                            <w:lang w:val="en-US"/>
                          </w:rPr>
                          <m:t>a</m:t>
                        </m:r>
                      </m:den>
                    </m:f>
                  </m:e>
                </m:rad>
                <m:func>
                  <m:funcPr>
                    <m:ctrlPr>
                      <w:rPr>
                        <w:rFonts w:ascii="Cambria Math" w:hAnsi="Cambria Math"/>
                        <w:i/>
                      </w:rPr>
                    </m:ctrlPr>
                  </m:funcPr>
                  <m:fName>
                    <m:r>
                      <m:rPr>
                        <m:sty m:val="p"/>
                      </m:rPr>
                      <w:rPr>
                        <w:rFonts w:ascii="Cambria Math" w:hAnsi="Cambria Math"/>
                      </w:rPr>
                      <m:t>sin</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n</m:t>
                            </m:r>
                            <m:r>
                              <w:rPr>
                                <w:rFonts w:ascii="Cambria Math" w:hAnsi="Cambria Math" w:cs="Calibri"/>
                                <w:lang w:val="en-US"/>
                              </w:rPr>
                              <m:t>π</m:t>
                            </m:r>
                            <m:r>
                              <w:rPr>
                                <w:rFonts w:ascii="Cambria Math" w:hAnsi="Cambria Math"/>
                                <w:lang w:val="en-US"/>
                              </w:rPr>
                              <m:t>x</m:t>
                            </m:r>
                          </m:num>
                          <m:den>
                            <m:r>
                              <w:rPr>
                                <w:rFonts w:ascii="Cambria Math" w:hAnsi="Cambria Math"/>
                                <w:lang w:val="en-US"/>
                              </w:rPr>
                              <m:t>a</m:t>
                            </m:r>
                          </m:den>
                        </m:f>
                      </m:e>
                    </m:d>
                  </m:e>
                </m:func>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n=1, 2, 3, …</m:t>
                    </m:r>
                  </m:e>
                </m:d>
                <m:r>
                  <w:rPr>
                    <w:rFonts w:ascii="Cambria Math" w:hAnsi="Cambria Math"/>
                    <w:lang w:val="en-US"/>
                  </w:rPr>
                  <m:t>.</m:t>
                </m:r>
              </m:oMath>
            </m:oMathPara>
          </w:p>
        </w:tc>
        <w:tc>
          <w:tcPr>
            <w:tcW w:w="986" w:type="dxa"/>
          </w:tcPr>
          <w:p w14:paraId="5879EA95" w14:textId="103C3AF0" w:rsidR="00272889" w:rsidRPr="00857755" w:rsidRDefault="00272889" w:rsidP="004A66B2">
            <w:pPr>
              <w:ind w:firstLine="0"/>
              <w:jc w:val="center"/>
            </w:pPr>
            <w:r w:rsidRPr="00857755">
              <w:t>(</w:t>
            </w:r>
            <w:r w:rsidRPr="00857755">
              <w:rPr>
                <w:lang w:val="en-US"/>
              </w:rPr>
              <w:t>4.81</w:t>
            </w:r>
            <w:r w:rsidRPr="00857755">
              <w:t>)</w:t>
            </w:r>
          </w:p>
        </w:tc>
      </w:tr>
    </w:tbl>
    <w:p w14:paraId="0ED6CDDC" w14:textId="6D360111" w:rsidR="00D4558D" w:rsidRPr="00857755" w:rsidRDefault="00272889" w:rsidP="00F239B4">
      <w:r w:rsidRPr="00857755">
        <w:t>Бул аңлатпа бойынша алын</w:t>
      </w:r>
      <w:r w:rsidRPr="00857755">
        <w:rPr>
          <w:rFonts w:cs="Calibri"/>
        </w:rPr>
        <w:t>ғ</w:t>
      </w:r>
      <w:r w:rsidRPr="00857755">
        <w:t>ан графиклер 4.6-сү</w:t>
      </w:r>
      <w:r w:rsidRPr="00857755">
        <w:rPr>
          <w:rFonts w:cs="Calibri"/>
        </w:rPr>
        <w:t>ў</w:t>
      </w:r>
      <w:r w:rsidRPr="00857755">
        <w:t>ретте келтирилген.</w:t>
      </w:r>
    </w:p>
    <w:p w14:paraId="3C08F502" w14:textId="77777777" w:rsidR="002114EC" w:rsidRPr="00857755" w:rsidRDefault="002114EC" w:rsidP="002114EC">
      <w:pPr>
        <w:rPr>
          <w:rFonts w:eastAsiaTheme="minorEastAsia"/>
        </w:rPr>
      </w:pPr>
      <w:r w:rsidRPr="00857755">
        <w:t xml:space="preserve">Демек, </w:t>
      </w:r>
      <w:r w:rsidRPr="00857755">
        <w:rPr>
          <w:rFonts w:cs="Calibri"/>
        </w:rPr>
        <w:t>ў</w:t>
      </w:r>
      <w:r w:rsidRPr="00857755">
        <w:t xml:space="preserve">ақыттан </w:t>
      </w:r>
      <w:r w:rsidRPr="00857755">
        <w:rPr>
          <w:rFonts w:cs="Calibri"/>
        </w:rPr>
        <w:t>ғ</w:t>
      </w:r>
      <w:r w:rsidRPr="00857755">
        <w:t>әрезсиз бол</w:t>
      </w:r>
      <w:r w:rsidRPr="00857755">
        <w:rPr>
          <w:rFonts w:cs="Calibri"/>
        </w:rPr>
        <w:t>ғ</w:t>
      </w:r>
      <w:r w:rsidRPr="00857755">
        <w:t xml:space="preserve">ан Шрёдингер теңлемесиниң шешимлери бизге (4.76)-энергияны ҳәм (4.81)-толқын функцияларын берди. Квант саны </w:t>
      </w:r>
      <m:oMath>
        <m:r>
          <w:rPr>
            <w:rFonts w:ascii="Cambria Math" w:hAnsi="Cambria Math"/>
          </w:rPr>
          <m:t>n</m:t>
        </m:r>
      </m:oMath>
      <w:r w:rsidRPr="00857755">
        <w:rPr>
          <w:rFonts w:eastAsiaTheme="minorEastAsia"/>
        </w:rPr>
        <w:t xml:space="preserve"> ниң пүтин мәнислерине сәйкес келету</w:t>
      </w:r>
      <w:r w:rsidRPr="00857755">
        <w:rPr>
          <w:rFonts w:eastAsiaTheme="minorEastAsia" w:cs="Calibri"/>
        </w:rPr>
        <w:t>ғ</w:t>
      </w:r>
      <w:r w:rsidRPr="00857755">
        <w:rPr>
          <w:rFonts w:eastAsiaTheme="minorEastAsia"/>
        </w:rPr>
        <w:t>ын</w:t>
      </w:r>
      <w:r w:rsidR="008E7C51" w:rsidRPr="00857755">
        <w:t xml:space="preserve"> </w:t>
      </w:r>
      <w:r w:rsidRPr="00857755">
        <w:t>дискрет энергия қәддилериниң шексиз үлкен избе-</w:t>
      </w:r>
      <w:r w:rsidRPr="00857755">
        <w:lastRenderedPageBreak/>
        <w:t>излиги орын алады екен</w:t>
      </w:r>
      <w:r w:rsidR="008E7C51" w:rsidRPr="00857755">
        <w:t xml:space="preserve">. </w:t>
      </w:r>
      <m:oMath>
        <m:r>
          <w:rPr>
            <w:rFonts w:ascii="Cambria Math" w:hAnsi="Cambria Math"/>
          </w:rPr>
          <m:t>n=0</m:t>
        </m:r>
      </m:oMath>
      <w:r w:rsidR="008E7C51" w:rsidRPr="00857755">
        <w:t xml:space="preserve"> </w:t>
      </w:r>
      <w:r w:rsidRPr="00857755">
        <w:t>теңлигиниң қызықлы болма</w:t>
      </w:r>
      <w:r w:rsidRPr="00857755">
        <w:rPr>
          <w:rFonts w:cs="Calibri"/>
        </w:rPr>
        <w:t>ғ</w:t>
      </w:r>
      <w:r w:rsidRPr="00857755">
        <w:t>ан нәтийжени берету</w:t>
      </w:r>
      <w:r w:rsidRPr="00857755">
        <w:rPr>
          <w:rFonts w:cs="Calibri"/>
        </w:rPr>
        <w:t>ғ</w:t>
      </w:r>
      <w:r w:rsidRPr="00857755">
        <w:t>ынлы</w:t>
      </w:r>
      <w:r w:rsidRPr="00857755">
        <w:rPr>
          <w:rFonts w:cs="Calibri"/>
        </w:rPr>
        <w:t>ғ</w:t>
      </w:r>
      <w:r w:rsidRPr="00857755">
        <w:t xml:space="preserve">ы түсиникли: </w:t>
      </w:r>
      <m:oMath>
        <m:sSub>
          <m:sSubPr>
            <m:ctrlPr>
              <w:rPr>
                <w:rFonts w:ascii="Cambria Math" w:hAnsi="Cambria Math"/>
                <w:i/>
              </w:rPr>
            </m:ctrlPr>
          </m:sSubPr>
          <m:e>
            <m:r>
              <w:rPr>
                <w:rFonts w:ascii="Cambria Math" w:hAnsi="Cambria Math" w:cs="Calibri"/>
              </w:rPr>
              <m:t>ψ</m:t>
            </m:r>
          </m:e>
          <m:sub>
            <m:r>
              <w:rPr>
                <w:rFonts w:ascii="Cambria Math" w:hAnsi="Cambria Math"/>
              </w:rPr>
              <m:t>0</m:t>
            </m:r>
          </m:sub>
        </m:sSub>
        <m:d>
          <m:dPr>
            <m:ctrlPr>
              <w:rPr>
                <w:rFonts w:ascii="Cambria Math" w:hAnsi="Cambria Math"/>
                <w:i/>
              </w:rPr>
            </m:ctrlPr>
          </m:dPr>
          <m:e>
            <m:r>
              <w:rPr>
                <w:rFonts w:ascii="Cambria Math" w:hAnsi="Cambria Math"/>
              </w:rPr>
              <m:t>x</m:t>
            </m:r>
          </m:e>
        </m:d>
      </m:oMath>
      <w:r w:rsidRPr="00857755">
        <w:rPr>
          <w:rFonts w:eastAsiaTheme="minorEastAsia"/>
        </w:rPr>
        <w:t xml:space="preserve"> ҳәм </w:t>
      </w:r>
      <m:oMath>
        <m:sSub>
          <m:sSubPr>
            <m:ctrlPr>
              <w:rPr>
                <w:rFonts w:ascii="Cambria Math" w:hAnsi="Cambria Math"/>
                <w:i/>
              </w:rPr>
            </m:ctrlPr>
          </m:sSubPr>
          <m:e>
            <m:r>
              <w:rPr>
                <w:rFonts w:ascii="Cambria Math" w:hAnsi="Cambria Math" w:cs="Calibri"/>
              </w:rPr>
              <m:t>E</m:t>
            </m:r>
          </m:e>
          <m:sub>
            <m:r>
              <w:rPr>
                <w:rFonts w:ascii="Cambria Math" w:hAnsi="Cambria Math"/>
              </w:rPr>
              <m:t>0</m:t>
            </m:r>
          </m:sub>
        </m:sSub>
      </m:oMath>
      <w:r w:rsidRPr="00857755">
        <w:rPr>
          <w:rFonts w:eastAsiaTheme="minorEastAsia"/>
        </w:rPr>
        <w:t>. Кейинирек биз бул жа</w:t>
      </w:r>
      <w:r w:rsidRPr="00857755">
        <w:rPr>
          <w:rFonts w:eastAsiaTheme="minorEastAsia" w:cs="Calibri"/>
        </w:rPr>
        <w:t>ғ</w:t>
      </w:r>
      <w:r w:rsidRPr="00857755">
        <w:rPr>
          <w:rFonts w:eastAsiaTheme="minorEastAsia"/>
        </w:rPr>
        <w:t xml:space="preserve">дайдың физикалық нәтийжелерин қарап өтемиз. </w:t>
      </w:r>
    </w:p>
    <w:p w14:paraId="595BAC7E" w14:textId="77777777" w:rsidR="002114EC" w:rsidRPr="00857755" w:rsidRDefault="002114EC" w:rsidP="008E7C51">
      <w:r w:rsidRPr="00857755">
        <w:rPr>
          <w:rFonts w:eastAsiaTheme="minorEastAsia"/>
        </w:rPr>
        <w:t xml:space="preserve">Солай етип, ең киши энергия ямаса </w:t>
      </w:r>
      <w:r w:rsidRPr="00857755">
        <w:rPr>
          <w:rFonts w:eastAsiaTheme="minorEastAsia"/>
          <w:i/>
          <w:iCs/>
        </w:rPr>
        <w:t>тийкар</w:t>
      </w:r>
      <w:r w:rsidRPr="00857755">
        <w:rPr>
          <w:rFonts w:eastAsiaTheme="minorEastAsia" w:cs="Calibri"/>
          <w:i/>
          <w:iCs/>
        </w:rPr>
        <w:t>ғ</w:t>
      </w:r>
      <w:r w:rsidRPr="00857755">
        <w:rPr>
          <w:rFonts w:eastAsiaTheme="minorEastAsia"/>
          <w:i/>
          <w:iCs/>
        </w:rPr>
        <w:t>ы ҳалдың энергиясы</w:t>
      </w:r>
      <w:r w:rsidRPr="00857755">
        <w:rPr>
          <w:rFonts w:eastAsiaTheme="minorEastAsia"/>
        </w:rPr>
        <w:t xml:space="preserve"> </w:t>
      </w:r>
      <m:oMath>
        <m:r>
          <w:rPr>
            <w:rFonts w:ascii="Cambria Math" w:hAnsi="Cambria Math"/>
          </w:rPr>
          <m:t>n=1</m:t>
        </m:r>
      </m:oMath>
      <w:r w:rsidRPr="00857755">
        <w:t xml:space="preserve"> ге сәйкес келеди. Бундай жа</w:t>
      </w:r>
      <w:r w:rsidRPr="00857755">
        <w:rPr>
          <w:rFonts w:cs="Calibri"/>
        </w:rPr>
        <w:t>ғ</w:t>
      </w:r>
      <w:r w:rsidRPr="00857755">
        <w:t>дайда</w:t>
      </w:r>
    </w:p>
    <w:p w14:paraId="55EA9923" w14:textId="476B3B68" w:rsidR="002114EC" w:rsidRPr="00857755" w:rsidRDefault="00FB1252" w:rsidP="008E7C51">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sSup>
                <m:sSupPr>
                  <m:ctrlPr>
                    <w:rPr>
                      <w:rFonts w:ascii="Cambria Math" w:hAnsi="Cambria Math"/>
                      <w:i/>
                    </w:rPr>
                  </m:ctrlPr>
                </m:sSupPr>
                <m:e>
                  <m:r>
                    <w:rPr>
                      <w:rFonts w:ascii="Cambria Math" w:hAnsi="Cambria Math" w:cs="Calibri"/>
                    </w:rPr>
                    <m:t>π</m:t>
                  </m:r>
                </m:e>
                <m:sup>
                  <m:r>
                    <w:rPr>
                      <w:rFonts w:ascii="Cambria Math" w:hAnsi="Cambria Math"/>
                    </w:rPr>
                    <m:t>2</m:t>
                  </m:r>
                </m:sup>
              </m:sSup>
            </m:num>
            <m:den>
              <m:r>
                <w:rPr>
                  <w:rFonts w:ascii="Cambria Math" w:hAnsi="Cambria Math"/>
                </w:rPr>
                <m:t>2m</m:t>
              </m:r>
              <m:sSup>
                <m:sSupPr>
                  <m:ctrlPr>
                    <w:rPr>
                      <w:rFonts w:ascii="Cambria Math" w:hAnsi="Cambria Math"/>
                      <w:i/>
                    </w:rPr>
                  </m:ctrlPr>
                </m:sSupPr>
                <m:e>
                  <m:r>
                    <w:rPr>
                      <w:rFonts w:ascii="Cambria Math" w:hAnsi="Cambria Math"/>
                    </w:rPr>
                    <m:t>a</m:t>
                  </m:r>
                </m:e>
                <m:sup>
                  <m:r>
                    <w:rPr>
                      <w:rFonts w:ascii="Cambria Math" w:hAnsi="Cambria Math"/>
                    </w:rPr>
                    <m:t>2</m:t>
                  </m:r>
                </m:sup>
              </m:sSup>
            </m:den>
          </m:f>
        </m:oMath>
      </m:oMathPara>
    </w:p>
    <w:p w14:paraId="18DBBC95" w14:textId="77777777" w:rsidR="00B06A97" w:rsidRPr="00857755" w:rsidRDefault="002114EC" w:rsidP="00D540EF">
      <w:pPr>
        <w:ind w:firstLine="0"/>
      </w:pPr>
      <w:r w:rsidRPr="00857755">
        <w:t>формуласы орынлы болады.</w:t>
      </w:r>
      <w:r w:rsidR="008E7C51" w:rsidRPr="00857755">
        <w:t xml:space="preserve"> </w:t>
      </w:r>
      <w:r w:rsidRPr="00857755">
        <w:t xml:space="preserve">Кейинирек биз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Pr="00857755">
        <w:rPr>
          <w:rFonts w:eastAsiaTheme="minorEastAsia"/>
        </w:rPr>
        <w:t xml:space="preserve"> диң энергияның ноллик ноқаты болып табылату</w:t>
      </w:r>
      <w:r w:rsidRPr="00857755">
        <w:rPr>
          <w:rFonts w:eastAsiaTheme="minorEastAsia" w:cs="Calibri"/>
        </w:rPr>
        <w:t>ғ</w:t>
      </w:r>
      <w:r w:rsidRPr="00857755">
        <w:rPr>
          <w:rFonts w:eastAsiaTheme="minorEastAsia"/>
        </w:rPr>
        <w:t>ынлы</w:t>
      </w:r>
      <w:r w:rsidRPr="00857755">
        <w:rPr>
          <w:rFonts w:eastAsiaTheme="minorEastAsia" w:cs="Calibri"/>
        </w:rPr>
        <w:t>ғ</w:t>
      </w:r>
      <w:r w:rsidRPr="00857755">
        <w:rPr>
          <w:rFonts w:eastAsiaTheme="minorEastAsia"/>
        </w:rPr>
        <w:t xml:space="preserve">ын түсиндиремиз. Себеби </w:t>
      </w:r>
      <w:r w:rsidRPr="00857755">
        <w:rPr>
          <w:rFonts w:eastAsiaTheme="minorEastAsia"/>
          <w:i/>
          <w:iCs/>
        </w:rPr>
        <w:t>ноллик энергия</w:t>
      </w:r>
      <w:r w:rsidRPr="00857755">
        <w:rPr>
          <w:rFonts w:eastAsiaTheme="minorEastAsia" w:cs="Calibri"/>
          <w:i/>
          <w:iCs/>
        </w:rPr>
        <w:t>ғ</w:t>
      </w:r>
      <w:r w:rsidRPr="00857755">
        <w:rPr>
          <w:rFonts w:eastAsiaTheme="minorEastAsia"/>
          <w:i/>
          <w:iCs/>
        </w:rPr>
        <w:t>а ийе бол</w:t>
      </w:r>
      <w:r w:rsidRPr="00857755">
        <w:rPr>
          <w:rFonts w:eastAsiaTheme="minorEastAsia" w:cs="Calibri"/>
          <w:i/>
          <w:iCs/>
        </w:rPr>
        <w:t>ғ</w:t>
      </w:r>
      <w:r w:rsidRPr="00857755">
        <w:rPr>
          <w:rFonts w:eastAsiaTheme="minorEastAsia"/>
          <w:i/>
          <w:iCs/>
        </w:rPr>
        <w:t>ан ҳал болмайды</w:t>
      </w:r>
      <w:r w:rsidRPr="00857755">
        <w:rPr>
          <w:rFonts w:eastAsiaTheme="minorEastAsia"/>
        </w:rPr>
        <w:t>. Квант санларының</w:t>
      </w:r>
      <w:r w:rsidR="008E7C51" w:rsidRPr="00857755">
        <w:t xml:space="preserve"> </w:t>
      </w:r>
      <m:oMath>
        <m:r>
          <w:rPr>
            <w:rFonts w:ascii="Cambria Math" w:hAnsi="Cambria Math"/>
          </w:rPr>
          <m:t>n=2, 3, 4, ...</m:t>
        </m:r>
      </m:oMath>
      <w:r w:rsidRPr="00857755">
        <w:rPr>
          <w:rFonts w:eastAsiaTheme="minorEastAsia"/>
        </w:rPr>
        <w:t xml:space="preserve"> мәнислерине сәйкес келету</w:t>
      </w:r>
      <w:r w:rsidRPr="00857755">
        <w:rPr>
          <w:rFonts w:eastAsiaTheme="minorEastAsia" w:cs="Calibri"/>
        </w:rPr>
        <w:t>ғ</w:t>
      </w:r>
      <w:r w:rsidRPr="00857755">
        <w:rPr>
          <w:rFonts w:eastAsiaTheme="minorEastAsia"/>
        </w:rPr>
        <w:t>ын ҳалларды қоз</w:t>
      </w:r>
      <w:r w:rsidRPr="00857755">
        <w:rPr>
          <w:rFonts w:eastAsiaTheme="minorEastAsia" w:cs="Calibri"/>
        </w:rPr>
        <w:t>ғ</w:t>
      </w:r>
      <w:r w:rsidRPr="00857755">
        <w:rPr>
          <w:rFonts w:eastAsiaTheme="minorEastAsia"/>
        </w:rPr>
        <w:t xml:space="preserve">ан ҳаллар деп атаймыз. Олардың энергиясы </w:t>
      </w:r>
      <m:oMath>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E</m:t>
            </m:r>
          </m:e>
          <m:sub>
            <m:r>
              <w:rPr>
                <w:rFonts w:ascii="Cambria Math" w:hAnsi="Cambria Math"/>
              </w:rPr>
              <m:t>1</m:t>
            </m:r>
          </m:sub>
        </m:sSub>
      </m:oMath>
      <w:r w:rsidRPr="00857755">
        <w:rPr>
          <w:rFonts w:eastAsiaTheme="minorEastAsia"/>
        </w:rPr>
        <w:t xml:space="preserve"> формуласының жәрдеминде бериледи.</w:t>
      </w:r>
      <w:r w:rsidR="008E7C51" w:rsidRPr="00857755">
        <w:t xml:space="preserve"> </w:t>
      </w:r>
    </w:p>
    <w:p w14:paraId="2E341C38" w14:textId="69CF786F" w:rsidR="00B06A97" w:rsidRPr="00857755" w:rsidRDefault="00B06A97" w:rsidP="002114EC">
      <w:r w:rsidRPr="00857755">
        <w:t>Биз квантлық механика</w:t>
      </w:r>
      <w:r w:rsidRPr="00857755">
        <w:rPr>
          <w:rFonts w:cs="Calibri"/>
        </w:rPr>
        <w:t>ғ</w:t>
      </w:r>
      <w:r w:rsidRPr="00857755">
        <w:t>а байланыслы бол</w:t>
      </w:r>
      <w:r w:rsidRPr="00857755">
        <w:rPr>
          <w:rFonts w:cs="Calibri"/>
        </w:rPr>
        <w:t>ғ</w:t>
      </w:r>
      <w:r w:rsidRPr="00857755">
        <w:t>ан еки теореманы еслетип өтемиз:</w:t>
      </w:r>
    </w:p>
    <w:p w14:paraId="03E5B0EE" w14:textId="009378CA" w:rsidR="00B06A97" w:rsidRPr="00857755" w:rsidRDefault="00B06A97" w:rsidP="00B06A97">
      <w:r w:rsidRPr="00857755">
        <w:t>1-теорема. Бир өлшемли мәселеде байланысқан ҳаллар</w:t>
      </w:r>
      <w:r w:rsidRPr="00857755">
        <w:rPr>
          <w:rFonts w:cs="Calibri"/>
        </w:rPr>
        <w:t>ғ</w:t>
      </w:r>
      <w:r w:rsidRPr="00857755">
        <w:t>а ийе бол</w:t>
      </w:r>
      <w:r w:rsidRPr="00857755">
        <w:rPr>
          <w:rFonts w:cs="Calibri"/>
        </w:rPr>
        <w:t>ғ</w:t>
      </w:r>
      <w:r w:rsidRPr="00857755">
        <w:t>ан системаның энергия қәддилери дискрет ҳәм аз</w:t>
      </w:r>
      <w:r w:rsidRPr="00857755">
        <w:rPr>
          <w:rFonts w:cs="Calibri"/>
        </w:rPr>
        <w:t>ғ</w:t>
      </w:r>
      <w:r w:rsidRPr="00857755">
        <w:t>ынба</w:t>
      </w:r>
      <w:r w:rsidRPr="00857755">
        <w:rPr>
          <w:rFonts w:cs="Calibri"/>
        </w:rPr>
        <w:t>ғ</w:t>
      </w:r>
      <w:r w:rsidRPr="00857755">
        <w:t>ан.</w:t>
      </w:r>
    </w:p>
    <w:p w14:paraId="574C36A1" w14:textId="0F615554" w:rsidR="00B06A97" w:rsidRPr="00857755" w:rsidRDefault="00B06A97" w:rsidP="00B06A97">
      <w:r w:rsidRPr="00857755">
        <w:t>2-теорема. Байланысқан ҳаллар</w:t>
      </w:r>
      <w:r w:rsidRPr="00857755">
        <w:rPr>
          <w:rFonts w:cs="Calibri"/>
        </w:rPr>
        <w:t>ғ</w:t>
      </w:r>
      <w:r w:rsidRPr="00857755">
        <w:t xml:space="preserve">а ийе бир өлшемли системаның </w:t>
      </w:r>
      <m:oMath>
        <m:sSub>
          <m:sSubPr>
            <m:ctrlPr>
              <w:rPr>
                <w:rFonts w:ascii="Cambria Math" w:hAnsi="Cambria Math"/>
                <w:i/>
              </w:rPr>
            </m:ctrlPr>
          </m:sSubPr>
          <m:e>
            <m:r>
              <w:rPr>
                <w:rFonts w:ascii="Cambria Math" w:hAnsi="Cambria Math" w:cs="Calibri"/>
              </w:rPr>
              <m:t>ψ</m:t>
            </m:r>
          </m:e>
          <m:sub>
            <m:r>
              <w:rPr>
                <w:rFonts w:ascii="Cambria Math" w:hAnsi="Cambria Math"/>
              </w:rPr>
              <m:t>n</m:t>
            </m:r>
          </m:sub>
        </m:sSub>
        <m:r>
          <w:rPr>
            <w:rFonts w:ascii="Cambria Math" w:hAnsi="Cambria Math"/>
          </w:rPr>
          <m:t>(x)</m:t>
        </m:r>
      </m:oMath>
      <w:r w:rsidRPr="00857755">
        <w:rPr>
          <w:rFonts w:eastAsiaTheme="minorEastAsia"/>
        </w:rPr>
        <w:t xml:space="preserve"> </w:t>
      </w:r>
      <w:r w:rsidRPr="00857755">
        <w:t>толқын функциялары ушын тийкар</w:t>
      </w:r>
      <w:r w:rsidRPr="00857755">
        <w:rPr>
          <w:rFonts w:cs="Calibri"/>
        </w:rPr>
        <w:t>ғ</w:t>
      </w:r>
      <w:r w:rsidRPr="00857755">
        <w:t>ы ҳал</w:t>
      </w:r>
      <w:r w:rsidRPr="00857755">
        <w:rPr>
          <w:rFonts w:cs="Calibri"/>
        </w:rPr>
        <w:t>ғ</w:t>
      </w:r>
      <w:r w:rsidRPr="00857755">
        <w:t xml:space="preserve">а </w:t>
      </w:r>
      <m:oMath>
        <m:r>
          <w:rPr>
            <w:rFonts w:ascii="Cambria Math" w:hAnsi="Cambria Math"/>
          </w:rPr>
          <m:t>n=0</m:t>
        </m:r>
      </m:oMath>
      <w:r w:rsidR="00D540EF" w:rsidRPr="00857755">
        <w:rPr>
          <w:rFonts w:eastAsiaTheme="minorEastAsia"/>
        </w:rPr>
        <w:t xml:space="preserve"> </w:t>
      </w:r>
      <w:r w:rsidRPr="00857755">
        <w:t>сәйкес келету</w:t>
      </w:r>
      <w:r w:rsidRPr="00857755">
        <w:rPr>
          <w:rFonts w:cs="Calibri"/>
        </w:rPr>
        <w:t>ғ</w:t>
      </w:r>
      <w:r w:rsidRPr="00857755">
        <w:t xml:space="preserve">ын болса, онда </w:t>
      </w:r>
      <m:oMath>
        <m:r>
          <w:rPr>
            <w:rFonts w:ascii="Cambria Math" w:hAnsi="Cambria Math"/>
          </w:rPr>
          <m:t>n</m:t>
        </m:r>
      </m:oMath>
      <w:r w:rsidRPr="00857755">
        <w:rPr>
          <w:rFonts w:eastAsiaTheme="minorEastAsia"/>
        </w:rPr>
        <w:t xml:space="preserve"> түйинге, ал тийкар</w:t>
      </w:r>
      <w:proofErr w:type="spellStart"/>
      <w:r w:rsidRPr="00857755">
        <w:rPr>
          <w:rFonts w:eastAsiaTheme="minorEastAsia" w:cs="Calibri"/>
        </w:rPr>
        <w:t>ғ</w:t>
      </w:r>
      <w:r w:rsidRPr="00857755">
        <w:rPr>
          <w:rFonts w:eastAsiaTheme="minorEastAsia"/>
        </w:rPr>
        <w:t>ы</w:t>
      </w:r>
      <w:proofErr w:type="spellEnd"/>
      <w:r w:rsidRPr="00857755">
        <w:rPr>
          <w:rFonts w:eastAsiaTheme="minorEastAsia"/>
        </w:rPr>
        <w:t xml:space="preserve"> ҳал</w:t>
      </w:r>
      <w:r w:rsidRPr="00857755">
        <w:rPr>
          <w:rFonts w:eastAsiaTheme="minorEastAsia" w:cs="Calibri"/>
        </w:rPr>
        <w:t>ғ</w:t>
      </w:r>
      <w:r w:rsidRPr="00857755">
        <w:rPr>
          <w:rFonts w:eastAsiaTheme="minorEastAsia"/>
        </w:rPr>
        <w:t xml:space="preserve">а </w:t>
      </w:r>
      <m:oMath>
        <m:r>
          <w:rPr>
            <w:rFonts w:ascii="Cambria Math" w:eastAsiaTheme="minorEastAsia" w:hAnsi="Cambria Math"/>
            <w:lang w:val="en-US"/>
          </w:rPr>
          <m:t>n</m:t>
        </m:r>
        <m:r>
          <w:rPr>
            <w:rFonts w:ascii="Cambria Math" w:eastAsiaTheme="minorEastAsia" w:hAnsi="Cambria Math"/>
          </w:rPr>
          <m:t>-1</m:t>
        </m:r>
      </m:oMath>
      <w:r w:rsidR="00D540EF" w:rsidRPr="00857755">
        <w:rPr>
          <w:rFonts w:eastAsiaTheme="minorEastAsia"/>
        </w:rPr>
        <w:t xml:space="preserve"> саны </w:t>
      </w:r>
      <w:r w:rsidRPr="00857755">
        <w:rPr>
          <w:rFonts w:eastAsiaTheme="minorEastAsia"/>
        </w:rPr>
        <w:t>сәйкес келету</w:t>
      </w:r>
      <w:r w:rsidRPr="00857755">
        <w:rPr>
          <w:rFonts w:eastAsiaTheme="minorEastAsia" w:cs="Calibri"/>
        </w:rPr>
        <w:t>ғ</w:t>
      </w:r>
      <w:r w:rsidRPr="00857755">
        <w:rPr>
          <w:rFonts w:eastAsiaTheme="minorEastAsia"/>
        </w:rPr>
        <w:t xml:space="preserve">ын болса, онда </w:t>
      </w:r>
      <m:oMath>
        <m:r>
          <w:rPr>
            <w:rFonts w:ascii="Cambria Math" w:hAnsi="Cambria Math"/>
          </w:rPr>
          <m:t>n=1</m:t>
        </m:r>
      </m:oMath>
      <w:r w:rsidRPr="00857755">
        <w:rPr>
          <w:rFonts w:eastAsiaTheme="minorEastAsia"/>
        </w:rPr>
        <w:t xml:space="preserve"> тү</w:t>
      </w:r>
      <w:proofErr w:type="spellStart"/>
      <w:r w:rsidR="00D540EF" w:rsidRPr="00857755">
        <w:rPr>
          <w:rFonts w:eastAsiaTheme="minorEastAsia"/>
        </w:rPr>
        <w:t>й</w:t>
      </w:r>
      <w:r w:rsidRPr="00857755">
        <w:rPr>
          <w:rFonts w:eastAsiaTheme="minorEastAsia"/>
        </w:rPr>
        <w:t>инге</w:t>
      </w:r>
      <w:proofErr w:type="spellEnd"/>
      <w:r w:rsidRPr="00857755">
        <w:rPr>
          <w:rFonts w:eastAsiaTheme="minorEastAsia"/>
        </w:rPr>
        <w:t xml:space="preserve"> ийе болады</w:t>
      </w:r>
      <w:r w:rsidRPr="00857755">
        <w:t>.</w:t>
      </w:r>
    </w:p>
    <w:p w14:paraId="7BBC1E78" w14:textId="7FD3D118" w:rsidR="00D540EF" w:rsidRPr="00857755" w:rsidRDefault="00D540EF" w:rsidP="00D540EF">
      <w:r w:rsidRPr="00857755">
        <w:t>Жоқарыда</w:t>
      </w:r>
      <w:r w:rsidRPr="00857755">
        <w:rPr>
          <w:rFonts w:cs="Calibri"/>
        </w:rPr>
        <w:t>ғ</w:t>
      </w:r>
      <w:r w:rsidRPr="00857755">
        <w:t xml:space="preserve">ы 2-теоремада еслетилип өтилгениндей, ҳәр бир толқын функциясы </w:t>
      </w:r>
      <m:oMath>
        <m:r>
          <w:rPr>
            <w:rFonts w:ascii="Cambria Math" w:hAnsi="Cambria Math"/>
            <w:lang w:val="en-US"/>
          </w:rPr>
          <m:t>x</m:t>
        </m:r>
      </m:oMath>
      <w:r w:rsidRPr="00857755">
        <w:t xml:space="preserve"> тың бойында </w:t>
      </w:r>
      <m:oMath>
        <m:r>
          <w:rPr>
            <w:rFonts w:ascii="Cambria Math" w:hAnsi="Cambria Math"/>
            <w:lang w:val="en-US"/>
          </w:rPr>
          <m:t>n</m:t>
        </m:r>
        <m:r>
          <w:rPr>
            <w:rFonts w:ascii="Cambria Math" w:hAnsi="Cambria Math"/>
          </w:rPr>
          <m:t>-1</m:t>
        </m:r>
      </m:oMath>
      <w:r w:rsidRPr="00857755">
        <w:t xml:space="preserve"> түйинге ийе болады. 4.6-сү</w:t>
      </w:r>
      <w:r w:rsidRPr="00857755">
        <w:rPr>
          <w:rFonts w:cs="Calibri"/>
        </w:rPr>
        <w:t>ў</w:t>
      </w:r>
      <w:r w:rsidRPr="00857755">
        <w:t xml:space="preserve">ретте </w:t>
      </w:r>
      <m:oMath>
        <m:sSub>
          <m:sSubPr>
            <m:ctrlPr>
              <w:rPr>
                <w:rFonts w:ascii="Cambria Math" w:hAnsi="Cambria Math"/>
                <w:i/>
              </w:rPr>
            </m:ctrlPr>
          </m:sSubPr>
          <m:e>
            <m:r>
              <w:rPr>
                <w:rFonts w:ascii="Cambria Math" w:hAnsi="Cambria Math" w:cs="Calibri"/>
              </w:rPr>
              <m:t>ψ</m:t>
            </m:r>
          </m:e>
          <m:sub>
            <m:r>
              <w:rPr>
                <w:rFonts w:ascii="Cambria Math" w:hAnsi="Cambria Math"/>
              </w:rPr>
              <m:t>2</m:t>
            </m:r>
            <m:r>
              <w:rPr>
                <w:rFonts w:ascii="Cambria Math" w:hAnsi="Cambria Math"/>
                <w:lang w:val="en-US"/>
              </w:rPr>
              <m:t>n</m:t>
            </m:r>
            <m:r>
              <w:rPr>
                <w:rFonts w:ascii="Cambria Math" w:hAnsi="Cambria Math"/>
              </w:rPr>
              <m:t>+1</m:t>
            </m:r>
          </m:sub>
        </m:sSub>
        <m:d>
          <m:dPr>
            <m:ctrlPr>
              <w:rPr>
                <w:rFonts w:ascii="Cambria Math" w:hAnsi="Cambria Math"/>
                <w:i/>
              </w:rPr>
            </m:ctrlPr>
          </m:dPr>
          <m:e>
            <m:r>
              <w:rPr>
                <w:rFonts w:ascii="Cambria Math" w:hAnsi="Cambria Math"/>
              </w:rPr>
              <m:t>x</m:t>
            </m:r>
          </m:e>
        </m:d>
      </m:oMath>
      <w:r w:rsidRPr="00857755">
        <w:rPr>
          <w:rFonts w:eastAsiaTheme="minorEastAsia"/>
        </w:rPr>
        <w:t xml:space="preserve"> функциясының шуқырдың орайына қатнасы бойынша жуп, ал </w:t>
      </w:r>
      <m:oMath>
        <m:sSub>
          <m:sSubPr>
            <m:ctrlPr>
              <w:rPr>
                <w:rFonts w:ascii="Cambria Math" w:hAnsi="Cambria Math"/>
                <w:i/>
              </w:rPr>
            </m:ctrlPr>
          </m:sSubPr>
          <m:e>
            <m:r>
              <w:rPr>
                <w:rFonts w:ascii="Cambria Math" w:hAnsi="Cambria Math" w:cs="Calibri"/>
              </w:rPr>
              <m:t>ψ</m:t>
            </m:r>
          </m:e>
          <m:sub>
            <m:r>
              <w:rPr>
                <w:rFonts w:ascii="Cambria Math" w:hAnsi="Cambria Math"/>
              </w:rPr>
              <m:t>2</m:t>
            </m:r>
            <m:r>
              <w:rPr>
                <w:rFonts w:ascii="Cambria Math" w:hAnsi="Cambria Math"/>
                <w:lang w:val="en-US"/>
              </w:rPr>
              <m:t>n</m:t>
            </m:r>
          </m:sub>
        </m:sSub>
        <m:d>
          <m:dPr>
            <m:ctrlPr>
              <w:rPr>
                <w:rFonts w:ascii="Cambria Math" w:hAnsi="Cambria Math"/>
                <w:i/>
              </w:rPr>
            </m:ctrlPr>
          </m:dPr>
          <m:e>
            <m:r>
              <w:rPr>
                <w:rFonts w:ascii="Cambria Math" w:hAnsi="Cambria Math"/>
              </w:rPr>
              <m:t>x</m:t>
            </m:r>
          </m:e>
        </m:d>
      </m:oMath>
      <w:r w:rsidRPr="00857755">
        <w:rPr>
          <w:rFonts w:eastAsiaTheme="minorEastAsia"/>
        </w:rPr>
        <w:t xml:space="preserve"> функциясының шуқырдың орайына қатнасы бойынша тақ екенлигин көри</w:t>
      </w:r>
      <w:r w:rsidRPr="00857755">
        <w:rPr>
          <w:rFonts w:eastAsiaTheme="minorEastAsia" w:cs="Calibri"/>
        </w:rPr>
        <w:t>ў</w:t>
      </w:r>
      <w:r w:rsidRPr="00857755">
        <w:rPr>
          <w:rFonts w:eastAsiaTheme="minorEastAsia"/>
        </w:rPr>
        <w:t xml:space="preserve">ге болады. Биз кейинирек симметриялы потенциал </w:t>
      </w:r>
      <w:proofErr w:type="spellStart"/>
      <w:r w:rsidRPr="00857755">
        <w:rPr>
          <w:rFonts w:eastAsiaTheme="minorEastAsia"/>
        </w:rPr>
        <w:t>шуқырды</w:t>
      </w:r>
      <w:proofErr w:type="spellEnd"/>
      <w:r w:rsidRPr="00857755">
        <w:rPr>
          <w:rFonts w:eastAsiaTheme="minorEastAsia"/>
        </w:rPr>
        <w:t xml:space="preserve"> изертлеймиз.</w:t>
      </w:r>
    </w:p>
    <w:p w14:paraId="4BD3D1A0" w14:textId="6AB29515" w:rsidR="00272889" w:rsidRPr="00857755" w:rsidRDefault="00D540EF" w:rsidP="008E7C51">
      <w:r w:rsidRPr="00857755">
        <w:t>Энергия қәддилериниң ҳеш қайсысының аз</w:t>
      </w:r>
      <w:r w:rsidRPr="00857755">
        <w:rPr>
          <w:rFonts w:cs="Calibri"/>
        </w:rPr>
        <w:t>ғ</w:t>
      </w:r>
      <w:r w:rsidRPr="00857755">
        <w:t>ын</w:t>
      </w:r>
      <w:r w:rsidRPr="00857755">
        <w:rPr>
          <w:rFonts w:cs="Calibri"/>
        </w:rPr>
        <w:t>ғ</w:t>
      </w:r>
      <w:r w:rsidRPr="00857755">
        <w:t xml:space="preserve">ан емес екенлигине </w:t>
      </w:r>
      <w:r w:rsidR="008E7C51" w:rsidRPr="00857755">
        <w:t>(</w:t>
      </w:r>
      <w:r w:rsidRPr="00857755">
        <w:t xml:space="preserve">энергияның ҳәр бир қәддине тек бир меншикли функция сәйкес </w:t>
      </w:r>
      <w:proofErr w:type="spellStart"/>
      <w:r w:rsidRPr="00857755">
        <w:t>келету</w:t>
      </w:r>
      <w:r w:rsidRPr="00857755">
        <w:rPr>
          <w:rFonts w:cs="Calibri"/>
        </w:rPr>
        <w:t>ғ</w:t>
      </w:r>
      <w:r w:rsidRPr="00857755">
        <w:t>ынлы</w:t>
      </w:r>
      <w:r w:rsidRPr="00857755">
        <w:rPr>
          <w:rFonts w:cs="Calibri"/>
        </w:rPr>
        <w:t>ғ</w:t>
      </w:r>
      <w:r w:rsidRPr="00857755">
        <w:t>ына</w:t>
      </w:r>
      <w:proofErr w:type="spellEnd"/>
      <w:r w:rsidR="008E7C51" w:rsidRPr="00857755">
        <w:t>)</w:t>
      </w:r>
      <w:r w:rsidRPr="00857755">
        <w:t>, энергияның ҳәр қыйлы қәддилерине сәйкес келету</w:t>
      </w:r>
      <w:r w:rsidRPr="00857755">
        <w:rPr>
          <w:rFonts w:cs="Calibri"/>
        </w:rPr>
        <w:t>ғ</w:t>
      </w:r>
      <w:r w:rsidRPr="00857755">
        <w:t>ын толқын функцияларының ортогоналлық екенлигине итибар бери</w:t>
      </w:r>
      <w:r w:rsidRPr="00857755">
        <w:rPr>
          <w:rFonts w:cs="Calibri"/>
        </w:rPr>
        <w:t>ў</w:t>
      </w:r>
      <w:r w:rsidRPr="00857755">
        <w:t xml:space="preserve"> керек</w:t>
      </w:r>
      <w:r w:rsidR="008E7C51" w:rsidRPr="00857755">
        <w:t>:</w:t>
      </w:r>
    </w:p>
    <w:tbl>
      <w:tblPr>
        <w:tblW w:w="0" w:type="auto"/>
        <w:jc w:val="center"/>
        <w:tblLook w:val="04A0" w:firstRow="1" w:lastRow="0" w:firstColumn="1" w:lastColumn="0" w:noHBand="0" w:noVBand="1"/>
      </w:tblPr>
      <w:tblGrid>
        <w:gridCol w:w="8359"/>
        <w:gridCol w:w="986"/>
      </w:tblGrid>
      <w:tr w:rsidR="00857755" w:rsidRPr="00857755" w14:paraId="2DBB37E0" w14:textId="77777777" w:rsidTr="004A66B2">
        <w:trPr>
          <w:jc w:val="center"/>
        </w:trPr>
        <w:tc>
          <w:tcPr>
            <w:tcW w:w="8359" w:type="dxa"/>
          </w:tcPr>
          <w:p w14:paraId="2D4797A8" w14:textId="4372AE4E" w:rsidR="00D540EF" w:rsidRPr="00857755" w:rsidRDefault="00FB1252" w:rsidP="004A66B2">
            <w:pPr>
              <w:ind w:firstLine="0"/>
              <w:jc w:val="center"/>
              <w:rPr>
                <w:lang w:val="en-US"/>
              </w:rPr>
            </w:pPr>
            <m:oMathPara>
              <m:oMath>
                <m:nary>
                  <m:naryPr>
                    <m:limLoc m:val="undOvr"/>
                    <m:ctrlPr>
                      <w:rPr>
                        <w:rFonts w:ascii="Cambria Math" w:hAnsi="Cambria Math"/>
                        <w:i/>
                        <w:lang w:val="en-US"/>
                      </w:rPr>
                    </m:ctrlPr>
                  </m:naryPr>
                  <m:sub>
                    <m:r>
                      <w:rPr>
                        <w:rFonts w:ascii="Cambria Math" w:hAnsi="Cambria Math"/>
                        <w:lang w:val="en-US"/>
                      </w:rPr>
                      <m:t>0</m:t>
                    </m:r>
                  </m:sub>
                  <m:sup>
                    <m:r>
                      <w:rPr>
                        <w:rFonts w:ascii="Cambria Math" w:hAnsi="Cambria Math"/>
                        <w:lang w:val="en-US"/>
                      </w:rPr>
                      <m:t>a</m:t>
                    </m:r>
                  </m:sup>
                  <m:e>
                    <m:sSubSup>
                      <m:sSubSupPr>
                        <m:ctrlPr>
                          <w:rPr>
                            <w:rFonts w:ascii="Cambria Math" w:hAnsi="Cambria Math"/>
                            <w:i/>
                            <w:lang w:val="en-US"/>
                          </w:rPr>
                        </m:ctrlPr>
                      </m:sSubSupPr>
                      <m:e>
                        <m:r>
                          <w:rPr>
                            <w:rFonts w:ascii="Cambria Math" w:hAnsi="Cambria Math" w:cs="Calibri"/>
                            <w:lang w:val="en-US"/>
                          </w:rPr>
                          <m:t>ψ</m:t>
                        </m:r>
                      </m:e>
                      <m:sub>
                        <m:r>
                          <w:rPr>
                            <w:rFonts w:ascii="Cambria Math" w:hAnsi="Cambria Math"/>
                            <w:lang w:val="en-US"/>
                          </w:rPr>
                          <m:t>m</m:t>
                        </m:r>
                      </m:sub>
                      <m:sup>
                        <m:r>
                          <w:rPr>
                            <w:rFonts w:ascii="Cambria Math" w:hAnsi="Cambria Math"/>
                            <w:lang w:val="en-US"/>
                          </w:rPr>
                          <m:t>*</m:t>
                        </m:r>
                      </m:sup>
                    </m:sSubSup>
                    <m:d>
                      <m:dPr>
                        <m:ctrlPr>
                          <w:rPr>
                            <w:rFonts w:ascii="Cambria Math" w:hAnsi="Cambria Math"/>
                            <w:i/>
                            <w:lang w:val="en-US"/>
                          </w:rPr>
                        </m:ctrlPr>
                      </m:dPr>
                      <m:e>
                        <m:r>
                          <w:rPr>
                            <w:rFonts w:ascii="Cambria Math" w:hAnsi="Cambria Math"/>
                            <w:lang w:val="en-US"/>
                          </w:rPr>
                          <m:t>x</m:t>
                        </m:r>
                      </m:e>
                    </m:d>
                  </m:e>
                </m:nary>
                <m:sSub>
                  <m:sSubPr>
                    <m:ctrlPr>
                      <w:rPr>
                        <w:rFonts w:ascii="Cambria Math" w:hAnsi="Cambria Math"/>
                        <w:i/>
                        <w:lang w:val="en-US"/>
                      </w:rPr>
                    </m:ctrlPr>
                  </m:sSubPr>
                  <m:e>
                    <m:r>
                      <w:rPr>
                        <w:rFonts w:ascii="Cambria Math" w:hAnsi="Cambria Math" w:cs="Calibri"/>
                        <w:lang w:val="en-US"/>
                      </w:rPr>
                      <m:t>ψ</m:t>
                    </m:r>
                  </m:e>
                  <m:sub>
                    <m:r>
                      <w:rPr>
                        <w:rFonts w:ascii="Cambria Math" w:hAnsi="Cambria Math"/>
                        <w:lang w:val="en-US"/>
                      </w:rPr>
                      <m:t>n</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dx</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cs="Calibri"/>
                        <w:lang w:val="en-US"/>
                      </w:rPr>
                      <m:t>δ</m:t>
                    </m:r>
                  </m:e>
                  <m:sub>
                    <m:r>
                      <w:rPr>
                        <w:rFonts w:ascii="Cambria Math" w:eastAsiaTheme="minorEastAsia" w:hAnsi="Cambria Math"/>
                        <w:lang w:val="en-US"/>
                      </w:rPr>
                      <m:t>mn</m:t>
                    </m:r>
                  </m:sub>
                </m:sSub>
                <m:r>
                  <w:rPr>
                    <w:rFonts w:ascii="Cambria Math" w:eastAsiaTheme="minorEastAsia" w:hAnsi="Cambria Math"/>
                    <w:lang w:val="en-US"/>
                  </w:rPr>
                  <m:t>.</m:t>
                </m:r>
              </m:oMath>
            </m:oMathPara>
          </w:p>
        </w:tc>
        <w:tc>
          <w:tcPr>
            <w:tcW w:w="986" w:type="dxa"/>
          </w:tcPr>
          <w:p w14:paraId="2E91E2EC" w14:textId="72CEFBF6" w:rsidR="00D540EF" w:rsidRPr="00857755" w:rsidRDefault="00D540EF" w:rsidP="004A66B2">
            <w:pPr>
              <w:ind w:firstLine="0"/>
              <w:jc w:val="center"/>
            </w:pPr>
            <w:r w:rsidRPr="00857755">
              <w:t>(</w:t>
            </w:r>
            <w:r w:rsidRPr="00857755">
              <w:rPr>
                <w:lang w:val="en-US"/>
              </w:rPr>
              <w:t>4.82</w:t>
            </w:r>
            <w:r w:rsidRPr="00857755">
              <w:t>)</w:t>
            </w:r>
          </w:p>
        </w:tc>
      </w:tr>
    </w:tbl>
    <w:p w14:paraId="600E373F" w14:textId="28762D63" w:rsidR="00D540EF" w:rsidRPr="00857755" w:rsidRDefault="009A00D0" w:rsidP="008E7C51">
      <w:r w:rsidRPr="00857755">
        <w:t xml:space="preserve">Биз стационар ҳаллар менен ис алып баратырмыз. Ал, </w:t>
      </w:r>
      <w:r w:rsidRPr="00857755">
        <w:rPr>
          <w:rFonts w:cs="Calibri"/>
        </w:rPr>
        <w:t>ў</w:t>
      </w:r>
      <w:r w:rsidRPr="00857755">
        <w:t xml:space="preserve">ақыттан </w:t>
      </w:r>
      <w:r w:rsidRPr="00857755">
        <w:rPr>
          <w:rFonts w:cs="Calibri"/>
        </w:rPr>
        <w:t>ғ</w:t>
      </w:r>
      <w:r w:rsidRPr="00857755">
        <w:t>әрезли бол</w:t>
      </w:r>
      <w:r w:rsidRPr="00857755">
        <w:rPr>
          <w:rFonts w:cs="Calibri"/>
        </w:rPr>
        <w:t>ғ</w:t>
      </w:r>
      <w:r w:rsidRPr="00857755">
        <w:t>ан Шрёдингер теңлемесиниң ең улы</w:t>
      </w:r>
      <w:r w:rsidRPr="00857755">
        <w:rPr>
          <w:rFonts w:cs="Calibri"/>
        </w:rPr>
        <w:t>ў</w:t>
      </w:r>
      <w:r w:rsidRPr="00857755">
        <w:t>малық шешимлери</w:t>
      </w:r>
    </w:p>
    <w:tbl>
      <w:tblPr>
        <w:tblW w:w="0" w:type="auto"/>
        <w:jc w:val="center"/>
        <w:tblLook w:val="04A0" w:firstRow="1" w:lastRow="0" w:firstColumn="1" w:lastColumn="0" w:noHBand="0" w:noVBand="1"/>
      </w:tblPr>
      <w:tblGrid>
        <w:gridCol w:w="8359"/>
        <w:gridCol w:w="986"/>
      </w:tblGrid>
      <w:tr w:rsidR="00857755" w:rsidRPr="00857755" w14:paraId="7AED491B" w14:textId="77777777" w:rsidTr="004A66B2">
        <w:trPr>
          <w:jc w:val="center"/>
        </w:trPr>
        <w:tc>
          <w:tcPr>
            <w:tcW w:w="8359" w:type="dxa"/>
          </w:tcPr>
          <w:p w14:paraId="0017559A" w14:textId="77B03BAD" w:rsidR="009A00D0" w:rsidRPr="00857755" w:rsidRDefault="009A00D0" w:rsidP="004A66B2">
            <w:pPr>
              <w:ind w:firstLine="0"/>
              <w:jc w:val="center"/>
              <w:rPr>
                <w:lang w:val="en-US"/>
              </w:rPr>
            </w:pPr>
            <m:oMathPara>
              <m:oMath>
                <m:r>
                  <w:rPr>
                    <w:rFonts w:ascii="Cambria Math" w:hAnsi="Cambria Math"/>
                    <w:lang w:val="en-US"/>
                  </w:rPr>
                  <m:t>Ψ</m:t>
                </m:r>
                <m:d>
                  <m:dPr>
                    <m:ctrlPr>
                      <w:rPr>
                        <w:rFonts w:ascii="Cambria Math" w:hAnsi="Cambria Math"/>
                        <w:i/>
                        <w:lang w:val="en-US"/>
                      </w:rPr>
                    </m:ctrlPr>
                  </m:dPr>
                  <m:e>
                    <m:r>
                      <w:rPr>
                        <w:rFonts w:ascii="Cambria Math" w:hAnsi="Cambria Math"/>
                        <w:lang w:val="en-US"/>
                      </w:rPr>
                      <m:t>x,t</m:t>
                    </m:r>
                  </m:e>
                </m:d>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m:t>
                    </m:r>
                  </m:sup>
                  <m:e>
                    <m:sSub>
                      <m:sSubPr>
                        <m:ctrlPr>
                          <w:rPr>
                            <w:rFonts w:ascii="Cambria Math" w:hAnsi="Cambria Math"/>
                            <w:i/>
                            <w:lang w:val="en-US"/>
                          </w:rPr>
                        </m:ctrlPr>
                      </m:sSubPr>
                      <m:e>
                        <m:r>
                          <w:rPr>
                            <w:rFonts w:ascii="Cambria Math" w:hAnsi="Cambria Math" w:cs="Calibri"/>
                            <w:lang w:val="en-US"/>
                          </w:rPr>
                          <m:t>ψ</m:t>
                        </m:r>
                      </m:e>
                      <m:sub>
                        <m:r>
                          <w:rPr>
                            <w:rFonts w:ascii="Cambria Math" w:hAnsi="Cambria Math"/>
                            <w:lang w:val="en-US"/>
                          </w:rPr>
                          <m:t>n</m:t>
                        </m:r>
                      </m:sub>
                    </m:sSub>
                    <m:r>
                      <w:rPr>
                        <w:rFonts w:ascii="Cambria Math" w:hAnsi="Cambria Math"/>
                        <w:lang w:val="en-US"/>
                      </w:rPr>
                      <m:t>(x)</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r>
                          <w:rPr>
                            <w:rFonts w:ascii="Cambria Math" w:hAnsi="Cambria Math"/>
                            <w:lang w:val="en-US"/>
                          </w:rPr>
                          <m:t>t/ℏ</m:t>
                        </m:r>
                      </m:sup>
                    </m:sSup>
                  </m:e>
                </m:nary>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2</m:t>
                        </m:r>
                      </m:num>
                      <m:den>
                        <m:r>
                          <w:rPr>
                            <w:rFonts w:ascii="Cambria Math" w:hAnsi="Cambria Math"/>
                            <w:lang w:val="en-US"/>
                          </w:rPr>
                          <m:t>a</m:t>
                        </m:r>
                      </m:den>
                    </m:f>
                  </m:e>
                </m:rad>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m:t>
                    </m:r>
                  </m:sup>
                  <m:e>
                    <m:func>
                      <m:funcPr>
                        <m:ctrlPr>
                          <w:rPr>
                            <w:rFonts w:ascii="Cambria Math" w:hAnsi="Cambria Math"/>
                            <w:i/>
                            <w:lang w:val="en-US"/>
                          </w:rPr>
                        </m:ctrlPr>
                      </m:funcPr>
                      <m:fName>
                        <m:r>
                          <m:rPr>
                            <m:sty m:val="p"/>
                          </m:rPr>
                          <w:rPr>
                            <w:rFonts w:ascii="Cambria Math" w:hAnsi="Cambria Math"/>
                            <w:lang w:val="en-US"/>
                          </w:rPr>
                          <m:t>sin</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n</m:t>
                                </m:r>
                                <m:r>
                                  <w:rPr>
                                    <w:rFonts w:ascii="Cambria Math" w:hAnsi="Cambria Math" w:cs="Calibri"/>
                                    <w:lang w:val="en-US"/>
                                  </w:rPr>
                                  <m:t>π</m:t>
                                </m:r>
                                <m:r>
                                  <w:rPr>
                                    <w:rFonts w:ascii="Cambria Math" w:hAnsi="Cambria Math"/>
                                    <w:lang w:val="en-US"/>
                                  </w:rPr>
                                  <m:t>x</m:t>
                                </m:r>
                              </m:num>
                              <m:den>
                                <m:r>
                                  <w:rPr>
                                    <w:rFonts w:ascii="Cambria Math" w:hAnsi="Cambria Math"/>
                                    <w:lang w:val="en-US"/>
                                  </w:rPr>
                                  <m:t>a</m:t>
                                </m:r>
                              </m:den>
                            </m:f>
                          </m:e>
                        </m:d>
                      </m:e>
                    </m:func>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1</m:t>
                            </m:r>
                          </m:sub>
                        </m:sSub>
                        <m:r>
                          <w:rPr>
                            <w:rFonts w:ascii="Cambria Math" w:hAnsi="Cambria Math"/>
                            <w:lang w:val="en-US"/>
                          </w:rPr>
                          <m:t>t/ℏ</m:t>
                        </m:r>
                      </m:sup>
                    </m:sSup>
                  </m:e>
                </m:nary>
              </m:oMath>
            </m:oMathPara>
          </w:p>
        </w:tc>
        <w:tc>
          <w:tcPr>
            <w:tcW w:w="986" w:type="dxa"/>
          </w:tcPr>
          <w:p w14:paraId="2F509657" w14:textId="77777777" w:rsidR="009A00D0" w:rsidRPr="00857755" w:rsidRDefault="009A00D0" w:rsidP="004A66B2">
            <w:pPr>
              <w:ind w:firstLine="0"/>
              <w:jc w:val="center"/>
            </w:pPr>
          </w:p>
          <w:p w14:paraId="1A3B95C4" w14:textId="14FFAB05" w:rsidR="009A00D0" w:rsidRPr="00857755" w:rsidRDefault="009A00D0" w:rsidP="004A66B2">
            <w:pPr>
              <w:ind w:firstLine="0"/>
              <w:jc w:val="center"/>
            </w:pPr>
            <w:r w:rsidRPr="00857755">
              <w:t>(</w:t>
            </w:r>
            <w:r w:rsidRPr="00857755">
              <w:rPr>
                <w:lang w:val="en-US"/>
              </w:rPr>
              <w:t>4.83</w:t>
            </w:r>
            <w:r w:rsidRPr="00857755">
              <w:t>)</w:t>
            </w:r>
          </w:p>
        </w:tc>
      </w:tr>
    </w:tbl>
    <w:p w14:paraId="7359D49A" w14:textId="6BBA6835" w:rsidR="00D4558D" w:rsidRPr="00857755" w:rsidRDefault="009A00D0" w:rsidP="009A00D0">
      <w:pPr>
        <w:ind w:firstLine="0"/>
      </w:pPr>
      <w:r w:rsidRPr="00857755">
        <w:t>формуласының жәрдеминде бериледи.</w:t>
      </w:r>
    </w:p>
    <w:p w14:paraId="6DF6E21C" w14:textId="5BE38C3B" w:rsidR="009A00D0" w:rsidRPr="00857755" w:rsidRDefault="006A5B7A" w:rsidP="006A5B7A">
      <w:r>
        <w:t>Енди ноллик ноқаттың энергиясына айрықша дыққат а</w:t>
      </w:r>
      <w:r>
        <w:rPr>
          <w:rFonts w:cs="Calibri"/>
        </w:rPr>
        <w:t>ў</w:t>
      </w:r>
      <w:r>
        <w:t>дарамыз ҳәм</w:t>
      </w:r>
      <w:r w:rsidR="00312441" w:rsidRPr="00857755">
        <w:t xml:space="preserve"> ту</w:t>
      </w:r>
      <w:r w:rsidR="00312441" w:rsidRPr="00857755">
        <w:rPr>
          <w:rFonts w:cs="Calibri"/>
        </w:rPr>
        <w:t>ў</w:t>
      </w:r>
      <w:r w:rsidR="00312441" w:rsidRPr="00857755">
        <w:t>ры мүйешли шуқырдың потенциалы ушын ноллик энергия</w:t>
      </w:r>
      <w:r w:rsidR="00312441" w:rsidRPr="00857755">
        <w:rPr>
          <w:rFonts w:cs="Calibri"/>
        </w:rPr>
        <w:t xml:space="preserve">ның неликтен </w:t>
      </w:r>
      <w:r w:rsidR="00312441" w:rsidRPr="00857755">
        <w:t>болмайту</w:t>
      </w:r>
      <w:r w:rsidR="00312441" w:rsidRPr="00857755">
        <w:rPr>
          <w:rFonts w:cs="Calibri"/>
        </w:rPr>
        <w:t>ғ</w:t>
      </w:r>
      <w:r w:rsidR="00312441" w:rsidRPr="00857755">
        <w:t>ынлы</w:t>
      </w:r>
      <w:r w:rsidR="00312441" w:rsidRPr="00857755">
        <w:rPr>
          <w:rFonts w:cs="Calibri"/>
        </w:rPr>
        <w:t>ғ</w:t>
      </w:r>
      <w:r w:rsidR="00312441" w:rsidRPr="00857755">
        <w:t>ын қарайық. Егер бөлекше ноллик энергия</w:t>
      </w:r>
      <w:r w:rsidR="00312441" w:rsidRPr="00857755">
        <w:rPr>
          <w:rFonts w:cs="Calibri"/>
        </w:rPr>
        <w:t>ғ</w:t>
      </w:r>
      <w:r w:rsidR="00312441" w:rsidRPr="00857755">
        <w:t>а ийе болса, онда ол шуқырдың ишинде тынышлық ҳалында тур</w:t>
      </w:r>
      <w:r w:rsidR="00312441" w:rsidRPr="00857755">
        <w:rPr>
          <w:rFonts w:cs="Calibri"/>
        </w:rPr>
        <w:t>ғ</w:t>
      </w:r>
      <w:r w:rsidR="00312441" w:rsidRPr="00857755">
        <w:t>ан болар еди. Ал бул жа</w:t>
      </w:r>
      <w:r w:rsidR="00312441" w:rsidRPr="00857755">
        <w:rPr>
          <w:rFonts w:cs="Calibri"/>
        </w:rPr>
        <w:t>ғ</w:t>
      </w:r>
      <w:r w:rsidR="00312441" w:rsidRPr="00857755">
        <w:t>дай Гейзенбергтиң анықсызлық принципин бузады.</w:t>
      </w:r>
      <w:r w:rsidR="009A00D0" w:rsidRPr="00857755">
        <w:t xml:space="preserve"> </w:t>
      </w:r>
      <w:r w:rsidR="00312441" w:rsidRPr="00857755">
        <w:t xml:space="preserve">Бөлекшени кеңисликтиң шекленген областында </w:t>
      </w:r>
      <w:proofErr w:type="spellStart"/>
      <w:r w:rsidR="00312441" w:rsidRPr="00857755">
        <w:t>локализацияла</w:t>
      </w:r>
      <w:r w:rsidR="00312441" w:rsidRPr="00857755">
        <w:rPr>
          <w:rFonts w:cs="Calibri"/>
        </w:rPr>
        <w:t>ған</w:t>
      </w:r>
      <w:proofErr w:type="spellEnd"/>
      <w:r w:rsidR="00312441" w:rsidRPr="00857755">
        <w:rPr>
          <w:rFonts w:cs="Calibri"/>
        </w:rPr>
        <w:t xml:space="preserve"> жағдайда ол шекли импульске ийе болады ҳәм бул өз гезегинде минималлық кинетикалық энергияның пайда болыўына алып келеди. Яғный, бөлекшениң қозғалысын </w:t>
      </w:r>
      <m:oMath>
        <m:r>
          <w:rPr>
            <w:rFonts w:ascii="Cambria Math" w:hAnsi="Cambria Math" w:cs="Calibri"/>
          </w:rPr>
          <m:t>0&lt;x&lt;a</m:t>
        </m:r>
      </m:oMath>
      <w:r w:rsidR="00312441" w:rsidRPr="00857755">
        <w:rPr>
          <w:rFonts w:eastAsiaTheme="minorEastAsia" w:cs="Calibri"/>
        </w:rPr>
        <w:t xml:space="preserve"> шеклеринде локализациялаў </w:t>
      </w:r>
      <w:r w:rsidR="00312441" w:rsidRPr="00857755">
        <w:rPr>
          <w:rFonts w:eastAsiaTheme="minorEastAsia" w:cs="Calibri"/>
        </w:rPr>
        <w:lastRenderedPageBreak/>
        <w:t xml:space="preserve">бөлекшениң орнының </w:t>
      </w:r>
      <m:oMath>
        <m:r>
          <w:rPr>
            <w:rFonts w:ascii="Cambria Math" w:eastAsiaTheme="minorEastAsia" w:hAnsi="Cambria Math" w:cs="Calibri"/>
          </w:rPr>
          <m:t>∆</m:t>
        </m:r>
        <m:r>
          <w:rPr>
            <w:rFonts w:ascii="Cambria Math" w:eastAsiaTheme="minorEastAsia" w:hAnsi="Cambria Math" w:cs="Calibri"/>
            <w:lang w:val="en-US"/>
          </w:rPr>
          <m:t>x</m:t>
        </m:r>
        <m:r>
          <w:rPr>
            <w:rFonts w:ascii="Cambria Math" w:eastAsiaTheme="minorEastAsia" w:hAnsi="Cambria Math" w:cs="Calibri"/>
          </w:rPr>
          <m:t>~</m:t>
        </m:r>
        <m:r>
          <w:rPr>
            <w:rFonts w:ascii="Cambria Math" w:eastAsiaTheme="minorEastAsia" w:hAnsi="Cambria Math" w:cs="Calibri"/>
            <w:lang w:val="en-US"/>
          </w:rPr>
          <m:t>a</m:t>
        </m:r>
      </m:oMath>
      <w:r w:rsidR="00312441" w:rsidRPr="00857755">
        <w:rPr>
          <w:rFonts w:eastAsiaTheme="minorEastAsia" w:cs="Calibri"/>
        </w:rPr>
        <w:t xml:space="preserve"> тәртибиндеги анықсызлығын пайда етеди. Координатадағы бундай анықсызлыққа импульстиң </w:t>
      </w:r>
      <m:oMath>
        <m:r>
          <w:rPr>
            <w:rFonts w:ascii="Cambria Math" w:eastAsiaTheme="minorEastAsia" w:hAnsi="Cambria Math" w:cs="Calibri"/>
          </w:rPr>
          <m:t>∆</m:t>
        </m:r>
        <m:r>
          <w:rPr>
            <w:rFonts w:ascii="Cambria Math" w:eastAsiaTheme="minorEastAsia" w:hAnsi="Cambria Math" w:cs="Calibri"/>
            <w:lang w:val="en-US"/>
          </w:rPr>
          <m:t>p</m:t>
        </m:r>
        <m:r>
          <w:rPr>
            <w:rFonts w:ascii="Cambria Math" w:eastAsiaTheme="minorEastAsia" w:hAnsi="Cambria Math" w:cs="Calibri"/>
          </w:rPr>
          <m:t>~ℏ/a</m:t>
        </m:r>
      </m:oMath>
      <w:r w:rsidR="00312441" w:rsidRPr="00857755">
        <w:rPr>
          <w:rFonts w:eastAsiaTheme="minorEastAsia" w:cs="Calibri"/>
        </w:rPr>
        <w:t xml:space="preserve"> шамасындағы анықсызлыгы сәйкес келеди. Нәтийжеде </w:t>
      </w:r>
      <m:oMath>
        <m:f>
          <m:fPr>
            <m:type m:val="lin"/>
            <m:ctrlPr>
              <w:rPr>
                <w:rFonts w:ascii="Cambria Math" w:eastAsiaTheme="minorEastAsia" w:hAnsi="Cambria Math" w:cs="Calibri"/>
                <w:i/>
              </w:rPr>
            </m:ctrlPr>
          </m:fPr>
          <m:num>
            <m:sSup>
              <m:sSupPr>
                <m:ctrlPr>
                  <w:rPr>
                    <w:rFonts w:ascii="Cambria Math" w:eastAsiaTheme="minorEastAsia" w:hAnsi="Cambria Math" w:cs="Calibri"/>
                    <w:i/>
                  </w:rPr>
                </m:ctrlPr>
              </m:sSupPr>
              <m:e>
                <m:r>
                  <w:rPr>
                    <w:rFonts w:ascii="Cambria Math" w:eastAsiaTheme="minorEastAsia" w:hAnsi="Cambria Math" w:cs="Calibri"/>
                  </w:rPr>
                  <m:t>ℏ</m:t>
                </m:r>
              </m:e>
              <m:sup>
                <m:r>
                  <w:rPr>
                    <w:rFonts w:ascii="Cambria Math" w:eastAsiaTheme="minorEastAsia" w:hAnsi="Cambria Math" w:cs="Calibri"/>
                  </w:rPr>
                  <m:t>2</m:t>
                </m:r>
              </m:sup>
            </m:sSup>
          </m:num>
          <m:den>
            <m:r>
              <w:rPr>
                <w:rFonts w:ascii="Cambria Math" w:eastAsiaTheme="minorEastAsia" w:hAnsi="Cambria Math" w:cs="Calibri"/>
              </w:rPr>
              <m:t>(2m</m:t>
            </m:r>
            <m:sSup>
              <m:sSupPr>
                <m:ctrlPr>
                  <w:rPr>
                    <w:rFonts w:ascii="Cambria Math" w:eastAsiaTheme="minorEastAsia" w:hAnsi="Cambria Math" w:cs="Calibri"/>
                    <w:i/>
                  </w:rPr>
                </m:ctrlPr>
              </m:sSupPr>
              <m:e>
                <m:r>
                  <w:rPr>
                    <w:rFonts w:ascii="Cambria Math" w:eastAsiaTheme="minorEastAsia" w:hAnsi="Cambria Math" w:cs="Calibri"/>
                  </w:rPr>
                  <m:t>a</m:t>
                </m:r>
              </m:e>
              <m:sup>
                <m:r>
                  <w:rPr>
                    <w:rFonts w:ascii="Cambria Math" w:eastAsiaTheme="minorEastAsia" w:hAnsi="Cambria Math" w:cs="Calibri"/>
                  </w:rPr>
                  <m:t>2</m:t>
                </m:r>
              </m:sup>
            </m:sSup>
            <m:r>
              <w:rPr>
                <w:rFonts w:ascii="Cambria Math" w:eastAsiaTheme="minorEastAsia" w:hAnsi="Cambria Math" w:cs="Calibri"/>
              </w:rPr>
              <m:t>)</m:t>
            </m:r>
          </m:den>
        </m:f>
      </m:oMath>
      <w:r w:rsidR="00312441" w:rsidRPr="00857755">
        <w:rPr>
          <w:rFonts w:eastAsiaTheme="minorEastAsia" w:cs="Calibri"/>
        </w:rPr>
        <w:t xml:space="preserve"> шамасындағы кинетикалық энергия жүзеге келеди. Бул сапалық жақтан </w:t>
      </w:r>
      <m:oMath>
        <m:sSub>
          <m:sSubPr>
            <m:ctrlPr>
              <w:rPr>
                <w:rFonts w:ascii="Cambria Math" w:eastAsiaTheme="minorEastAsia" w:hAnsi="Cambria Math" w:cs="Calibri"/>
                <w:i/>
              </w:rPr>
            </m:ctrlPr>
          </m:sSubPr>
          <m:e>
            <m:r>
              <w:rPr>
                <w:rFonts w:ascii="Cambria Math" w:eastAsiaTheme="minorEastAsia" w:hAnsi="Cambria Math" w:cs="Calibri"/>
              </w:rPr>
              <m:t>E</m:t>
            </m:r>
          </m:e>
          <m:sub>
            <m:r>
              <w:rPr>
                <w:rFonts w:ascii="Cambria Math" w:eastAsiaTheme="minorEastAsia" w:hAnsi="Cambria Math" w:cs="Calibri"/>
              </w:rPr>
              <m:t>1</m:t>
            </m:r>
          </m:sub>
        </m:sSub>
        <m:r>
          <w:rPr>
            <w:rFonts w:ascii="Cambria Math" w:eastAsiaTheme="minorEastAsia" w:hAnsi="Cambria Math" w:cs="Calibri"/>
          </w:rPr>
          <m:t>=</m:t>
        </m:r>
        <m:f>
          <m:fPr>
            <m:type m:val="lin"/>
            <m:ctrlPr>
              <w:rPr>
                <w:rFonts w:ascii="Cambria Math" w:eastAsiaTheme="minorEastAsia" w:hAnsi="Cambria Math" w:cs="Calibri"/>
                <w:i/>
              </w:rPr>
            </m:ctrlPr>
          </m:fPr>
          <m:num>
            <m:sSup>
              <m:sSupPr>
                <m:ctrlPr>
                  <w:rPr>
                    <w:rFonts w:ascii="Cambria Math" w:eastAsiaTheme="minorEastAsia" w:hAnsi="Cambria Math" w:cs="Calibri"/>
                    <w:i/>
                  </w:rPr>
                </m:ctrlPr>
              </m:sSupPr>
              <m:e>
                <m:r>
                  <w:rPr>
                    <w:rFonts w:ascii="Cambria Math" w:eastAsiaTheme="minorEastAsia" w:hAnsi="Cambria Math" w:cs="Calibri"/>
                  </w:rPr>
                  <m:t>π</m:t>
                </m:r>
              </m:e>
              <m:sup>
                <m:r>
                  <w:rPr>
                    <w:rFonts w:ascii="Cambria Math" w:eastAsiaTheme="minorEastAsia" w:hAnsi="Cambria Math" w:cs="Calibri"/>
                  </w:rPr>
                  <m:t>2</m:t>
                </m:r>
              </m:sup>
            </m:sSup>
            <m:sSup>
              <m:sSupPr>
                <m:ctrlPr>
                  <w:rPr>
                    <w:rFonts w:ascii="Cambria Math" w:eastAsiaTheme="minorEastAsia" w:hAnsi="Cambria Math" w:cs="Calibri"/>
                    <w:i/>
                  </w:rPr>
                </m:ctrlPr>
              </m:sSupPr>
              <m:e>
                <m:r>
                  <w:rPr>
                    <w:rFonts w:ascii="Cambria Math" w:eastAsiaTheme="minorEastAsia" w:hAnsi="Cambria Math" w:cs="Calibri"/>
                  </w:rPr>
                  <m:t>ℏ</m:t>
                </m:r>
              </m:e>
              <m:sup>
                <m:r>
                  <w:rPr>
                    <w:rFonts w:ascii="Cambria Math" w:eastAsiaTheme="minorEastAsia" w:hAnsi="Cambria Math" w:cs="Calibri"/>
                  </w:rPr>
                  <m:t>2</m:t>
                </m:r>
              </m:sup>
            </m:sSup>
          </m:num>
          <m:den>
            <m:r>
              <w:rPr>
                <w:rFonts w:ascii="Cambria Math" w:eastAsiaTheme="minorEastAsia" w:hAnsi="Cambria Math" w:cs="Calibri"/>
              </w:rPr>
              <m:t>(2m</m:t>
            </m:r>
            <m:sSup>
              <m:sSupPr>
                <m:ctrlPr>
                  <w:rPr>
                    <w:rFonts w:ascii="Cambria Math" w:eastAsiaTheme="minorEastAsia" w:hAnsi="Cambria Math" w:cs="Calibri"/>
                    <w:i/>
                  </w:rPr>
                </m:ctrlPr>
              </m:sSupPr>
              <m:e>
                <m:r>
                  <w:rPr>
                    <w:rFonts w:ascii="Cambria Math" w:eastAsiaTheme="minorEastAsia" w:hAnsi="Cambria Math" w:cs="Calibri"/>
                  </w:rPr>
                  <m:t>a</m:t>
                </m:r>
              </m:e>
              <m:sup>
                <m:r>
                  <w:rPr>
                    <w:rFonts w:ascii="Cambria Math" w:eastAsiaTheme="minorEastAsia" w:hAnsi="Cambria Math" w:cs="Calibri"/>
                  </w:rPr>
                  <m:t>2</m:t>
                </m:r>
              </m:sup>
            </m:sSup>
            <m:r>
              <w:rPr>
                <w:rFonts w:ascii="Cambria Math" w:eastAsiaTheme="minorEastAsia" w:hAnsi="Cambria Math" w:cs="Calibri"/>
              </w:rPr>
              <m:t>)</m:t>
            </m:r>
          </m:den>
        </m:f>
      </m:oMath>
      <w:r w:rsidR="00312441" w:rsidRPr="00857755">
        <w:rPr>
          <w:rFonts w:eastAsiaTheme="minorEastAsia" w:cs="Calibri"/>
        </w:rPr>
        <w:t xml:space="preserve"> шамасына сәйкес келеди. Тереңирек изертлеўлер</w:t>
      </w:r>
      <w:r w:rsidR="00C957A7" w:rsidRPr="00857755">
        <w:rPr>
          <w:rFonts w:eastAsiaTheme="minorEastAsia" w:cs="Calibri"/>
        </w:rPr>
        <w:t xml:space="preserve"> </w:t>
      </w:r>
      <m:oMath>
        <m:r>
          <w:rPr>
            <w:rFonts w:ascii="Cambria Math" w:eastAsiaTheme="minorEastAsia" w:hAnsi="Cambria Math" w:cs="Calibri"/>
          </w:rPr>
          <m:t>∆</m:t>
        </m:r>
        <m:sSub>
          <m:sSubPr>
            <m:ctrlPr>
              <w:rPr>
                <w:rFonts w:ascii="Cambria Math" w:eastAsiaTheme="minorEastAsia" w:hAnsi="Cambria Math" w:cs="Calibri"/>
                <w:i/>
                <w:lang w:val="en-US"/>
              </w:rPr>
            </m:ctrlPr>
          </m:sSubPr>
          <m:e>
            <m:r>
              <w:rPr>
                <w:rFonts w:ascii="Cambria Math" w:eastAsiaTheme="minorEastAsia" w:hAnsi="Cambria Math" w:cs="Calibri"/>
                <w:lang w:val="en-US"/>
              </w:rPr>
              <m:t>p</m:t>
            </m:r>
          </m:e>
          <m:sub>
            <m:r>
              <w:rPr>
                <w:rFonts w:ascii="Cambria Math" w:eastAsiaTheme="minorEastAsia" w:hAnsi="Cambria Math" w:cs="Calibri"/>
              </w:rPr>
              <m:t>1</m:t>
            </m:r>
          </m:sub>
        </m:sSub>
      </m:oMath>
      <w:r w:rsidR="00C957A7" w:rsidRPr="00857755">
        <w:rPr>
          <w:rFonts w:eastAsiaTheme="minorEastAsia" w:cs="Calibri"/>
        </w:rPr>
        <w:t xml:space="preserve"> диң шамасының </w:t>
      </w:r>
      <m:oMath>
        <m:sSub>
          <m:sSubPr>
            <m:ctrlPr>
              <w:rPr>
                <w:rFonts w:ascii="Cambria Math" w:eastAsiaTheme="minorEastAsia" w:hAnsi="Cambria Math" w:cs="Calibri"/>
                <w:i/>
              </w:rPr>
            </m:ctrlPr>
          </m:sSubPr>
          <m:e>
            <m:r>
              <w:rPr>
                <w:rFonts w:ascii="Cambria Math" w:eastAsiaTheme="minorEastAsia" w:hAnsi="Cambria Math" w:cs="Calibri"/>
              </w:rPr>
              <m:t>E</m:t>
            </m:r>
          </m:e>
          <m:sub>
            <m:r>
              <w:rPr>
                <w:rFonts w:ascii="Cambria Math" w:eastAsiaTheme="minorEastAsia" w:hAnsi="Cambria Math" w:cs="Calibri"/>
              </w:rPr>
              <m:t>1</m:t>
            </m:r>
          </m:sub>
        </m:sSub>
      </m:oMath>
      <w:r w:rsidR="00C957A7" w:rsidRPr="00857755">
        <w:rPr>
          <w:rFonts w:eastAsiaTheme="minorEastAsia" w:cs="Calibri"/>
        </w:rPr>
        <w:t xml:space="preserve"> ге дәл тең келетуғын ноллик энергияның пайда болатуғынлығын көрсетеди.</w:t>
      </w:r>
    </w:p>
    <w:p w14:paraId="6C5450B5" w14:textId="3F66BA1B" w:rsidR="009A00D0" w:rsidRPr="00857755" w:rsidRDefault="00C957A7" w:rsidP="009A00D0">
      <w:r w:rsidRPr="00857755">
        <w:t xml:space="preserve">Импульстиң мәнисиндеги анықсызлықтың шуқырдың </w:t>
      </w:r>
      <w:proofErr w:type="spellStart"/>
      <w:r w:rsidRPr="00857755">
        <w:t>кеңлигине</w:t>
      </w:r>
      <w:proofErr w:type="spellEnd"/>
      <w:r w:rsidRPr="00857755">
        <w:t xml:space="preserve"> кери </w:t>
      </w:r>
      <w:proofErr w:type="spellStart"/>
      <w:r w:rsidRPr="00857755">
        <w:t>пропопрциолнал</w:t>
      </w:r>
      <w:proofErr w:type="spellEnd"/>
      <w:r w:rsidRPr="00857755">
        <w:t xml:space="preserve"> екенлигине дыққат а</w:t>
      </w:r>
      <w:r w:rsidRPr="00857755">
        <w:rPr>
          <w:rFonts w:cs="Calibri"/>
        </w:rPr>
        <w:t>ў</w:t>
      </w:r>
      <w:r w:rsidRPr="00857755">
        <w:t>дары</w:t>
      </w:r>
      <w:r w:rsidRPr="00857755">
        <w:rPr>
          <w:rFonts w:cs="Calibri"/>
        </w:rPr>
        <w:t>ў</w:t>
      </w:r>
      <w:r w:rsidRPr="00857755">
        <w:t xml:space="preserve"> керек (я</w:t>
      </w:r>
      <w:r w:rsidRPr="00857755">
        <w:rPr>
          <w:rFonts w:cs="Calibri"/>
        </w:rPr>
        <w:t>ғ</w:t>
      </w:r>
      <w:r w:rsidRPr="00857755">
        <w:t xml:space="preserve">ный </w:t>
      </w:r>
      <m:oMath>
        <m:r>
          <w:rPr>
            <w:rFonts w:ascii="Cambria Math" w:eastAsiaTheme="minorEastAsia" w:hAnsi="Cambria Math" w:cs="Calibri"/>
          </w:rPr>
          <m:t>∆</m:t>
        </m:r>
        <m:r>
          <w:rPr>
            <w:rFonts w:ascii="Cambria Math" w:eastAsiaTheme="minorEastAsia" w:hAnsi="Cambria Math" w:cs="Calibri"/>
            <w:lang w:val="en-US"/>
          </w:rPr>
          <m:t>p</m:t>
        </m:r>
        <m:r>
          <w:rPr>
            <w:rFonts w:ascii="Cambria Math" w:eastAsiaTheme="minorEastAsia" w:hAnsi="Cambria Math" w:cs="Calibri"/>
          </w:rPr>
          <m:t>~ℏ/a</m:t>
        </m:r>
      </m:oMath>
      <w:r w:rsidRPr="00857755">
        <w:rPr>
          <w:rFonts w:eastAsiaTheme="minorEastAsia"/>
        </w:rPr>
        <w:t xml:space="preserve">). Егер шуқырдың кеңлиги </w:t>
      </w:r>
      <w:proofErr w:type="spellStart"/>
      <w:r w:rsidRPr="00857755">
        <w:rPr>
          <w:rFonts w:eastAsiaTheme="minorEastAsia"/>
        </w:rPr>
        <w:t>киширейету</w:t>
      </w:r>
      <w:r w:rsidRPr="00857755">
        <w:rPr>
          <w:rFonts w:eastAsiaTheme="minorEastAsia" w:cs="Calibri"/>
        </w:rPr>
        <w:t>ғ</w:t>
      </w:r>
      <w:r w:rsidRPr="00857755">
        <w:rPr>
          <w:rFonts w:eastAsiaTheme="minorEastAsia"/>
        </w:rPr>
        <w:t>ын</w:t>
      </w:r>
      <w:proofErr w:type="spellEnd"/>
      <w:r w:rsidRPr="00857755">
        <w:rPr>
          <w:rFonts w:eastAsiaTheme="minorEastAsia"/>
        </w:rPr>
        <w:t xml:space="preserve"> болса (я</w:t>
      </w:r>
      <w:r w:rsidRPr="00857755">
        <w:rPr>
          <w:rFonts w:eastAsiaTheme="minorEastAsia" w:cs="Calibri"/>
        </w:rPr>
        <w:t>ғ</w:t>
      </w:r>
      <w:r w:rsidRPr="00857755">
        <w:rPr>
          <w:rFonts w:eastAsiaTheme="minorEastAsia"/>
        </w:rPr>
        <w:t xml:space="preserve">ный бөлекшениң орны және де көбирек шекленеди) </w:t>
      </w:r>
      <m:oMath>
        <m:acc>
          <m:accPr>
            <m:ctrlPr>
              <w:rPr>
                <w:rFonts w:ascii="Cambria Math" w:eastAsiaTheme="minorEastAsia" w:hAnsi="Cambria Math"/>
                <w:i/>
                <w:lang w:val="en-US"/>
              </w:rPr>
            </m:ctrlPr>
          </m:accPr>
          <m:e>
            <m:r>
              <w:rPr>
                <w:rFonts w:ascii="Cambria Math" w:eastAsiaTheme="minorEastAsia" w:hAnsi="Cambria Math"/>
                <w:lang w:val="en-US"/>
              </w:rPr>
              <m:t>P</m:t>
            </m:r>
          </m:e>
        </m:acc>
      </m:oMath>
      <w:r w:rsidRPr="00857755">
        <w:rPr>
          <w:rFonts w:eastAsiaTheme="minorEastAsia"/>
        </w:rPr>
        <w:t xml:space="preserve"> </w:t>
      </w:r>
      <w:proofErr w:type="spellStart"/>
      <w:r w:rsidRPr="00857755">
        <w:rPr>
          <w:rFonts w:eastAsiaTheme="minorEastAsia" w:cs="Calibri"/>
        </w:rPr>
        <w:t>ғ</w:t>
      </w:r>
      <w:r w:rsidRPr="00857755">
        <w:rPr>
          <w:rFonts w:eastAsiaTheme="minorEastAsia"/>
        </w:rPr>
        <w:t>а</w:t>
      </w:r>
      <w:proofErr w:type="spellEnd"/>
      <w:r w:rsidRPr="00857755">
        <w:rPr>
          <w:rFonts w:eastAsiaTheme="minorEastAsia"/>
        </w:rPr>
        <w:t xml:space="preserve"> қатнасы бойынша анықсызлық үлкейеди. Бул бөлекшени кем-кемнен тезирек қоз</w:t>
      </w:r>
      <w:r w:rsidRPr="00857755">
        <w:rPr>
          <w:rFonts w:eastAsiaTheme="minorEastAsia" w:cs="Calibri"/>
        </w:rPr>
        <w:t>ғ</w:t>
      </w:r>
      <w:r w:rsidRPr="00857755">
        <w:rPr>
          <w:rFonts w:eastAsiaTheme="minorEastAsia"/>
        </w:rPr>
        <w:t>алы</w:t>
      </w:r>
      <w:r w:rsidRPr="00857755">
        <w:rPr>
          <w:rFonts w:eastAsiaTheme="minorEastAsia" w:cs="Calibri"/>
        </w:rPr>
        <w:t>ўғ</w:t>
      </w:r>
      <w:r w:rsidRPr="00857755">
        <w:rPr>
          <w:rFonts w:eastAsiaTheme="minorEastAsia"/>
        </w:rPr>
        <w:t>а мәжбүрлейди ҳәм, нәтийжеде, оның энергиясы үлкейеди</w:t>
      </w:r>
      <w:r w:rsidR="009A00D0" w:rsidRPr="00857755">
        <w:t xml:space="preserve">. </w:t>
      </w:r>
      <w:r w:rsidRPr="00857755">
        <w:t xml:space="preserve">Керисинше, шуқырдың кеңлиги </w:t>
      </w:r>
      <w:proofErr w:type="spellStart"/>
      <w:r w:rsidRPr="00857755">
        <w:t>үлкейету</w:t>
      </w:r>
      <w:r w:rsidRPr="00857755">
        <w:rPr>
          <w:rFonts w:cs="Calibri"/>
        </w:rPr>
        <w:t>ғ</w:t>
      </w:r>
      <w:r w:rsidRPr="00857755">
        <w:t>ын</w:t>
      </w:r>
      <w:proofErr w:type="spellEnd"/>
      <w:r w:rsidRPr="00857755">
        <w:t xml:space="preserve"> болса, онда ноллик ноқаттың энергиясы кемейеди. Бирақ бул энергия ҳеш </w:t>
      </w:r>
      <w:r w:rsidRPr="00857755">
        <w:rPr>
          <w:rFonts w:cs="Calibri"/>
        </w:rPr>
        <w:t>ў</w:t>
      </w:r>
      <w:r w:rsidRPr="00857755">
        <w:t xml:space="preserve">ақытта </w:t>
      </w:r>
      <w:proofErr w:type="spellStart"/>
      <w:r w:rsidRPr="00857755">
        <w:t>жо</w:t>
      </w:r>
      <w:r w:rsidRPr="00857755">
        <w:rPr>
          <w:rFonts w:cs="Calibri"/>
        </w:rPr>
        <w:t>ғ</w:t>
      </w:r>
      <w:r w:rsidRPr="00857755">
        <w:t>алмайды</w:t>
      </w:r>
      <w:proofErr w:type="spellEnd"/>
      <w:r w:rsidRPr="00857755">
        <w:t>.</w:t>
      </w:r>
    </w:p>
    <w:p w14:paraId="0F6F2E16" w14:textId="0C69F922" w:rsidR="009A00D0" w:rsidRPr="00857755" w:rsidRDefault="003F5481" w:rsidP="009A00D0">
      <w:r w:rsidRPr="00857755">
        <w:t>Демек</w:t>
      </w:r>
      <w:r w:rsidR="009A00D0" w:rsidRPr="00857755">
        <w:t>,</w:t>
      </w:r>
      <w:r w:rsidRPr="00857755">
        <w:t xml:space="preserve"> ноллик ноқаттың </w:t>
      </w:r>
      <w:r w:rsidR="009A00D0" w:rsidRPr="00857755">
        <w:t>энергия</w:t>
      </w:r>
      <w:r w:rsidRPr="00857755">
        <w:t xml:space="preserve">сы </w:t>
      </w:r>
      <w:proofErr w:type="spellStart"/>
      <w:r w:rsidRPr="00857755">
        <w:t>локализацияның</w:t>
      </w:r>
      <w:proofErr w:type="spellEnd"/>
      <w:r w:rsidRPr="00857755">
        <w:t xml:space="preserve"> салдарынан бөлекшениң минималлық қоз</w:t>
      </w:r>
      <w:r w:rsidRPr="00857755">
        <w:rPr>
          <w:rFonts w:cs="Calibri"/>
        </w:rPr>
        <w:t>ғ</w:t>
      </w:r>
      <w:r w:rsidRPr="00857755">
        <w:t>алысының зәрүрлигин сә</w:t>
      </w:r>
      <w:r w:rsidRPr="00857755">
        <w:rPr>
          <w:rFonts w:cs="Calibri"/>
        </w:rPr>
        <w:t>ў</w:t>
      </w:r>
      <w:r w:rsidRPr="00857755">
        <w:t xml:space="preserve">лелендиреди. Ноллик ноқаттың энергиясы байланысқан ҳаллардың барлық </w:t>
      </w:r>
      <w:proofErr w:type="spellStart"/>
      <w:r w:rsidRPr="00857755">
        <w:t>потенциалларында</w:t>
      </w:r>
      <w:proofErr w:type="spellEnd"/>
      <w:r w:rsidRPr="00857755">
        <w:t xml:space="preserve"> қатнасады. Байланыс потенциалы бар бол</w:t>
      </w:r>
      <w:r w:rsidRPr="00857755">
        <w:rPr>
          <w:rFonts w:cs="Calibri"/>
        </w:rPr>
        <w:t>ғ</w:t>
      </w:r>
      <w:r w:rsidRPr="00857755">
        <w:t>ан жа</w:t>
      </w:r>
      <w:r w:rsidRPr="00857755">
        <w:rPr>
          <w:rFonts w:cs="Calibri"/>
        </w:rPr>
        <w:t>ғ</w:t>
      </w:r>
      <w:r w:rsidRPr="00857755">
        <w:t>дайда ең төменги энергиялық ҳал минималлық потенциаллық энергиядан жоқары бол</w:t>
      </w:r>
      <w:r w:rsidRPr="00857755">
        <w:rPr>
          <w:rFonts w:cs="Calibri"/>
        </w:rPr>
        <w:t>ғ</w:t>
      </w:r>
      <w:r w:rsidRPr="00857755">
        <w:t>ан энергия</w:t>
      </w:r>
      <w:r w:rsidRPr="00857755">
        <w:rPr>
          <w:rFonts w:cs="Calibri"/>
        </w:rPr>
        <w:t>ғ</w:t>
      </w:r>
      <w:r w:rsidRPr="00857755">
        <w:t>а ийе болады. Бул классикалық механиканың жу</w:t>
      </w:r>
      <w:r w:rsidRPr="00857755">
        <w:rPr>
          <w:rFonts w:cs="Calibri"/>
        </w:rPr>
        <w:t>ў</w:t>
      </w:r>
      <w:r w:rsidRPr="00857755">
        <w:t>мақларына қайшы келеди. Классикалық</w:t>
      </w:r>
      <w:r w:rsidR="009A00D0" w:rsidRPr="00857755">
        <w:t xml:space="preserve"> </w:t>
      </w:r>
      <w:r w:rsidRPr="00857755">
        <w:t>механикада мүмкин бол</w:t>
      </w:r>
      <w:r w:rsidRPr="00857755">
        <w:rPr>
          <w:rFonts w:cs="Calibri"/>
        </w:rPr>
        <w:t>ғ</w:t>
      </w:r>
      <w:r w:rsidRPr="00857755">
        <w:t>ан ең киши энергия ноллик кинетикалық энергияда</w:t>
      </w:r>
      <w:r w:rsidRPr="00857755">
        <w:rPr>
          <w:rFonts w:cs="Calibri"/>
        </w:rPr>
        <w:t>ғ</w:t>
      </w:r>
      <w:r w:rsidRPr="00857755">
        <w:t>ы потенциаллық энергияның минималлық мәнисине тең</w:t>
      </w:r>
      <w:r w:rsidR="009A00D0" w:rsidRPr="00857755">
        <w:t>.</w:t>
      </w:r>
    </w:p>
    <w:p w14:paraId="50454322" w14:textId="5E8236DC" w:rsidR="009A00D0" w:rsidRPr="00857755" w:rsidRDefault="003F5481" w:rsidP="009A00D0">
      <w:r w:rsidRPr="00857755">
        <w:t xml:space="preserve">Бирақ, квантлық механикада ең төменги ҳал тек потенциалды емес, ал кинетикалық ҳәм потенциаллық энергияның қосындысын да </w:t>
      </w:r>
      <w:proofErr w:type="spellStart"/>
      <w:r w:rsidRPr="00857755">
        <w:t>минималлыстырады</w:t>
      </w:r>
      <w:proofErr w:type="spellEnd"/>
      <w:r w:rsidRPr="00857755">
        <w:t xml:space="preserve"> ҳәм бул шекли тийкар</w:t>
      </w:r>
      <w:r w:rsidRPr="00857755">
        <w:rPr>
          <w:rFonts w:cs="Calibri"/>
        </w:rPr>
        <w:t>ғ</w:t>
      </w:r>
      <w:r w:rsidRPr="00857755">
        <w:t>ы ҳал</w:t>
      </w:r>
      <w:r w:rsidRPr="00857755">
        <w:rPr>
          <w:rFonts w:cs="Calibri"/>
        </w:rPr>
        <w:t>ғ</w:t>
      </w:r>
      <w:r w:rsidRPr="00857755">
        <w:t>а ямаса ноллик ноқаттың энергиясына алып келеди. Бул микроскопиялық дүньяның областында о</w:t>
      </w:r>
      <w:r w:rsidRPr="00857755">
        <w:rPr>
          <w:rFonts w:cs="Calibri"/>
        </w:rPr>
        <w:t>ғ</w:t>
      </w:r>
      <w:r w:rsidRPr="00857755">
        <w:t>ада әҳмийетли бол</w:t>
      </w:r>
      <w:r w:rsidRPr="00857755">
        <w:rPr>
          <w:rFonts w:cs="Calibri"/>
        </w:rPr>
        <w:t>ғ</w:t>
      </w:r>
      <w:r w:rsidRPr="00857755">
        <w:t>ан физикалық нәтийжелерге алып келеди. Мысалы, ноллик ноқатты</w:t>
      </w:r>
      <w:r w:rsidRPr="00857755">
        <w:rPr>
          <w:rFonts w:cs="Calibri"/>
        </w:rPr>
        <w:t>ғ</w:t>
      </w:r>
      <w:r w:rsidRPr="00857755">
        <w:t>ы қоз</w:t>
      </w:r>
      <w:r w:rsidRPr="00857755">
        <w:rPr>
          <w:rFonts w:cs="Calibri"/>
        </w:rPr>
        <w:t>ғ</w:t>
      </w:r>
      <w:r w:rsidRPr="00857755">
        <w:t>алыс болма</w:t>
      </w:r>
      <w:r w:rsidRPr="00857755">
        <w:rPr>
          <w:rFonts w:cs="Calibri"/>
        </w:rPr>
        <w:t>ғ</w:t>
      </w:r>
      <w:r w:rsidRPr="00857755">
        <w:t>анда атомлар стабилли болма</w:t>
      </w:r>
      <w:r w:rsidRPr="00857755">
        <w:rPr>
          <w:rFonts w:cs="Calibri"/>
        </w:rPr>
        <w:t>ғ</w:t>
      </w:r>
      <w:r w:rsidRPr="00857755">
        <w:t>ан болар еди, себеби электронлар ядро</w:t>
      </w:r>
      <w:r w:rsidRPr="00857755">
        <w:rPr>
          <w:rFonts w:cs="Calibri"/>
        </w:rPr>
        <w:t>ғ</w:t>
      </w:r>
      <w:r w:rsidRPr="00857755">
        <w:t>а қулап түскен</w:t>
      </w:r>
      <w:r w:rsidR="009A00D0" w:rsidRPr="00857755">
        <w:t xml:space="preserve"> </w:t>
      </w:r>
      <w:r w:rsidRPr="00857755">
        <w:t>болар еди. Усының менен бирге ноллик ноқаттың энергиясы</w:t>
      </w:r>
      <w:r w:rsidR="009A00D0" w:rsidRPr="00857755">
        <w:t xml:space="preserve"> </w:t>
      </w:r>
      <w:r w:rsidRPr="00857755">
        <w:t>жүдә төменги температураларда</w:t>
      </w:r>
      <w:r w:rsidRPr="00857755">
        <w:rPr>
          <w:rFonts w:cs="Calibri"/>
        </w:rPr>
        <w:t>ғ</w:t>
      </w:r>
      <w:r w:rsidRPr="00857755">
        <w:t>ы гелийдиң</w:t>
      </w:r>
      <w:r w:rsidR="00063087" w:rsidRPr="00857755">
        <w:t xml:space="preserve"> қатты ҳал</w:t>
      </w:r>
      <w:r w:rsidR="00063087" w:rsidRPr="00857755">
        <w:rPr>
          <w:rFonts w:cs="Calibri"/>
        </w:rPr>
        <w:t>ғ</w:t>
      </w:r>
      <w:r w:rsidR="00063087" w:rsidRPr="00857755">
        <w:t>а өти</w:t>
      </w:r>
      <w:r w:rsidR="00063087" w:rsidRPr="00857755">
        <w:rPr>
          <w:rFonts w:cs="Calibri"/>
        </w:rPr>
        <w:t>ў</w:t>
      </w:r>
      <w:r w:rsidR="00063087" w:rsidRPr="00857755">
        <w:t>ин болдырмайды.</w:t>
      </w:r>
    </w:p>
    <w:p w14:paraId="5DBE016E" w14:textId="126A7167" w:rsidR="009A00D0" w:rsidRPr="00857755" w:rsidRDefault="00063087" w:rsidP="009A00D0">
      <w:r w:rsidRPr="00857755">
        <w:t>Төменде келтирилген мысал ноллик ноқаттың энергиясының макроскопиялық системаларда да болату</w:t>
      </w:r>
      <w:r w:rsidRPr="00857755">
        <w:rPr>
          <w:rFonts w:cs="Calibri"/>
        </w:rPr>
        <w:t>ғ</w:t>
      </w:r>
      <w:r w:rsidRPr="00857755">
        <w:t>ынлы</w:t>
      </w:r>
      <w:r w:rsidRPr="00857755">
        <w:rPr>
          <w:rFonts w:cs="Calibri"/>
        </w:rPr>
        <w:t>ғ</w:t>
      </w:r>
      <w:r w:rsidRPr="00857755">
        <w:t xml:space="preserve">ын көрсетеди. Бирақ оның мәниси шексиз киши. </w:t>
      </w:r>
    </w:p>
    <w:p w14:paraId="61EDDEF0" w14:textId="77777777" w:rsidR="00063087" w:rsidRPr="00857755" w:rsidRDefault="00063087" w:rsidP="00063087"/>
    <w:p w14:paraId="36ED42F9" w14:textId="1669C0CE" w:rsidR="00063087" w:rsidRPr="00857755" w:rsidRDefault="00063087" w:rsidP="00063087">
      <w:r w:rsidRPr="00857755">
        <w:rPr>
          <w:b/>
          <w:bCs/>
        </w:rPr>
        <w:t>Мәселе</w:t>
      </w:r>
      <w:r w:rsidRPr="00857755">
        <w:t xml:space="preserve"> (ноллик ноқаттың энергиясы)</w:t>
      </w:r>
    </w:p>
    <w:p w14:paraId="7681E9ED" w14:textId="3D7244F2" w:rsidR="00063087" w:rsidRPr="00857755" w:rsidRDefault="00063087" w:rsidP="00063087">
      <w:r w:rsidRPr="00857755">
        <w:t>Ноллик ноқаттың энергиясының макроскопиялық системалардан микроскопиялық системалар</w:t>
      </w:r>
      <w:r w:rsidRPr="00857755">
        <w:rPr>
          <w:rFonts w:cs="Calibri"/>
        </w:rPr>
        <w:t>ғ</w:t>
      </w:r>
      <w:r w:rsidRPr="00857755">
        <w:t>а өткенде үлкейи</w:t>
      </w:r>
      <w:r w:rsidRPr="00857755">
        <w:rPr>
          <w:rFonts w:cs="Calibri"/>
        </w:rPr>
        <w:t>ў</w:t>
      </w:r>
      <w:r w:rsidRPr="00857755">
        <w:t xml:space="preserve"> идеясын </w:t>
      </w:r>
      <w:proofErr w:type="spellStart"/>
      <w:r w:rsidRPr="00857755">
        <w:t>иллюстрацияла</w:t>
      </w:r>
      <w:r w:rsidRPr="00857755">
        <w:rPr>
          <w:rFonts w:cs="Calibri"/>
        </w:rPr>
        <w:t>ў</w:t>
      </w:r>
      <w:proofErr w:type="spellEnd"/>
      <w:r w:rsidRPr="00857755">
        <w:t xml:space="preserve"> ҳәм шексиз терең потенциал шуқырда</w:t>
      </w:r>
      <w:r w:rsidRPr="00857755">
        <w:rPr>
          <w:rFonts w:cs="Calibri"/>
        </w:rPr>
        <w:t>ғ</w:t>
      </w:r>
      <w:r w:rsidRPr="00857755">
        <w:t>ы ноллик ноқаттың энергиясын есапла</w:t>
      </w:r>
      <w:r w:rsidRPr="00857755">
        <w:rPr>
          <w:rFonts w:cs="Calibri"/>
        </w:rPr>
        <w:t>ў</w:t>
      </w:r>
      <w:r w:rsidRPr="00857755">
        <w:t xml:space="preserve"> ушын төмендегидей үш жа</w:t>
      </w:r>
      <w:r w:rsidRPr="00857755">
        <w:rPr>
          <w:rFonts w:cs="Calibri"/>
        </w:rPr>
        <w:t>ғ</w:t>
      </w:r>
      <w:r w:rsidRPr="00857755">
        <w:t>дайды қараймыз:</w:t>
      </w:r>
    </w:p>
    <w:p w14:paraId="70F81717" w14:textId="25C96CA3" w:rsidR="00063087" w:rsidRPr="00857755" w:rsidRDefault="00063087" w:rsidP="00063087">
      <w:r w:rsidRPr="00857755">
        <w:t>(а) узынлы</w:t>
      </w:r>
      <w:r w:rsidRPr="00857755">
        <w:rPr>
          <w:rFonts w:cs="Calibri"/>
        </w:rPr>
        <w:t>ғ</w:t>
      </w:r>
      <w:r w:rsidRPr="00857755">
        <w:t>ы 5 м бол</w:t>
      </w:r>
      <w:r w:rsidRPr="00857755">
        <w:rPr>
          <w:rFonts w:cs="Calibri"/>
        </w:rPr>
        <w:t>ғ</w:t>
      </w:r>
      <w:r w:rsidRPr="00857755">
        <w:t>ан жипке илдирилген салма</w:t>
      </w:r>
      <w:r w:rsidRPr="00857755">
        <w:rPr>
          <w:rFonts w:cs="Calibri"/>
        </w:rPr>
        <w:t>ғ</w:t>
      </w:r>
      <w:r w:rsidRPr="00857755">
        <w:t>ы 100 г бол</w:t>
      </w:r>
      <w:r w:rsidRPr="00857755">
        <w:rPr>
          <w:rFonts w:cs="Calibri"/>
        </w:rPr>
        <w:t>ғ</w:t>
      </w:r>
      <w:r w:rsidRPr="00857755">
        <w:t>ан шарик,</w:t>
      </w:r>
    </w:p>
    <w:p w14:paraId="789AC011" w14:textId="05DA8448" w:rsidR="00063087" w:rsidRPr="00857755" w:rsidRDefault="00063087" w:rsidP="00063087">
      <w:r w:rsidRPr="00857755">
        <w:t>(б) өлшеми 2</w:t>
      </w:r>
      <w:r w:rsidRPr="00857755">
        <w:rPr>
          <w:rFonts w:ascii="Cambria" w:hAnsi="Cambria"/>
        </w:rPr>
        <w:t>·</w:t>
      </w:r>
      <w:r w:rsidRPr="00857755">
        <w:t>10</w:t>
      </w:r>
      <w:r w:rsidRPr="00857755">
        <w:rPr>
          <w:vertAlign w:val="superscript"/>
        </w:rPr>
        <w:t>-10</w:t>
      </w:r>
      <w:r w:rsidRPr="00857755">
        <w:t xml:space="preserve"> м бол</w:t>
      </w:r>
      <w:r w:rsidRPr="00857755">
        <w:rPr>
          <w:rFonts w:cs="Calibri"/>
        </w:rPr>
        <w:t>ғ</w:t>
      </w:r>
      <w:r w:rsidRPr="00857755">
        <w:t>ан пәнжереде жайласқан кислород атомы,</w:t>
      </w:r>
    </w:p>
    <w:p w14:paraId="63C74FF9" w14:textId="508901D5" w:rsidR="00063087" w:rsidRPr="00857755" w:rsidRDefault="00063087" w:rsidP="00063087">
      <w:r w:rsidRPr="00857755">
        <w:t>(в) өлшеми 10</w:t>
      </w:r>
      <w:r w:rsidRPr="00857755">
        <w:rPr>
          <w:vertAlign w:val="superscript"/>
        </w:rPr>
        <w:t>-10</w:t>
      </w:r>
      <w:r w:rsidRPr="00857755">
        <w:t xml:space="preserve"> м бол</w:t>
      </w:r>
      <w:r w:rsidRPr="00857755">
        <w:rPr>
          <w:rFonts w:cs="Calibri"/>
        </w:rPr>
        <w:t>ғ</w:t>
      </w:r>
      <w:r w:rsidRPr="00857755">
        <w:t>ан атомда</w:t>
      </w:r>
      <w:r w:rsidRPr="00857755">
        <w:rPr>
          <w:rFonts w:cs="Calibri"/>
        </w:rPr>
        <w:t>ғ</w:t>
      </w:r>
      <w:r w:rsidRPr="00857755">
        <w:t>ы электрон.</w:t>
      </w:r>
    </w:p>
    <w:p w14:paraId="7053F0C6" w14:textId="31C3D850" w:rsidR="00063087" w:rsidRPr="00857755" w:rsidRDefault="00063087" w:rsidP="00063087">
      <w:r w:rsidRPr="00857755">
        <w:t>Шешими:</w:t>
      </w:r>
    </w:p>
    <w:p w14:paraId="0810623D" w14:textId="701744D4" w:rsidR="009A00D0" w:rsidRPr="00857755" w:rsidRDefault="00063087" w:rsidP="00063087">
      <w:r w:rsidRPr="00857755">
        <w:t>(а) Узынлы</w:t>
      </w:r>
      <w:r w:rsidRPr="00857755">
        <w:rPr>
          <w:rFonts w:cs="Calibri"/>
        </w:rPr>
        <w:t>ғ</w:t>
      </w:r>
      <w:r w:rsidRPr="00857755">
        <w:t>ы 5 м бол</w:t>
      </w:r>
      <w:r w:rsidRPr="00857755">
        <w:rPr>
          <w:rFonts w:cs="Calibri"/>
        </w:rPr>
        <w:t>ғ</w:t>
      </w:r>
      <w:r w:rsidRPr="00857755">
        <w:t>ан жипке илдирилген салма</w:t>
      </w:r>
      <w:r w:rsidRPr="00857755">
        <w:rPr>
          <w:rFonts w:cs="Calibri"/>
        </w:rPr>
        <w:t>ғ</w:t>
      </w:r>
      <w:r w:rsidRPr="00857755">
        <w:t>ы 100 г бол</w:t>
      </w:r>
      <w:r w:rsidRPr="00857755">
        <w:rPr>
          <w:rFonts w:cs="Calibri"/>
        </w:rPr>
        <w:t>ғ</w:t>
      </w:r>
      <w:r w:rsidRPr="00857755">
        <w:t>ан шардың ноллик ноқатының энергиясы мына</w:t>
      </w:r>
      <w:r w:rsidRPr="00857755">
        <w:rPr>
          <w:rFonts w:cs="Calibri"/>
        </w:rPr>
        <w:t>ғ</w:t>
      </w:r>
      <w:r w:rsidRPr="00857755">
        <w:t>ан тең:</w:t>
      </w:r>
    </w:p>
    <w:tbl>
      <w:tblPr>
        <w:tblW w:w="0" w:type="auto"/>
        <w:jc w:val="center"/>
        <w:tblLook w:val="04A0" w:firstRow="1" w:lastRow="0" w:firstColumn="1" w:lastColumn="0" w:noHBand="0" w:noVBand="1"/>
      </w:tblPr>
      <w:tblGrid>
        <w:gridCol w:w="8359"/>
        <w:gridCol w:w="986"/>
      </w:tblGrid>
      <w:tr w:rsidR="00857755" w:rsidRPr="00857755" w14:paraId="68BD5F73" w14:textId="77777777" w:rsidTr="004A66B2">
        <w:trPr>
          <w:jc w:val="center"/>
        </w:trPr>
        <w:tc>
          <w:tcPr>
            <w:tcW w:w="8359" w:type="dxa"/>
          </w:tcPr>
          <w:p w14:paraId="7BA80BFD" w14:textId="0A137AD9" w:rsidR="00063087" w:rsidRPr="00857755" w:rsidRDefault="00063087" w:rsidP="004A66B2">
            <w:pPr>
              <w:ind w:firstLine="0"/>
              <w:jc w:val="center"/>
              <w:rPr>
                <w:i/>
              </w:rPr>
            </w:pPr>
            <m:oMathPara>
              <m:oMath>
                <m:r>
                  <w:rPr>
                    <w:rFonts w:ascii="Cambria Math" w:hAnsi="Cambria Math"/>
                  </w:rPr>
                  <m:t>E=</m:t>
                </m:r>
                <m:f>
                  <m:fPr>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sSup>
                      <m:sSupPr>
                        <m:ctrlPr>
                          <w:rPr>
                            <w:rFonts w:ascii="Cambria Math" w:hAnsi="Cambria Math"/>
                            <w:i/>
                          </w:rPr>
                        </m:ctrlPr>
                      </m:sSupPr>
                      <m:e>
                        <m:r>
                          <w:rPr>
                            <w:rFonts w:ascii="Cambria Math" w:hAnsi="Cambria Math" w:cs="Calibri"/>
                          </w:rPr>
                          <m:t>π</m:t>
                        </m:r>
                      </m:e>
                      <m:sup>
                        <m:r>
                          <w:rPr>
                            <w:rFonts w:ascii="Cambria Math" w:hAnsi="Cambria Math"/>
                          </w:rPr>
                          <m:t>2</m:t>
                        </m:r>
                      </m:sup>
                    </m:sSup>
                  </m:num>
                  <m:den>
                    <m:r>
                      <w:rPr>
                        <w:rFonts w:ascii="Cambria Math" w:hAnsi="Cambria Math"/>
                      </w:rPr>
                      <m:t>2m</m:t>
                    </m:r>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10·</m:t>
                    </m:r>
                    <m:sSup>
                      <m:sSupPr>
                        <m:ctrlPr>
                          <w:rPr>
                            <w:rFonts w:ascii="Cambria Math" w:hAnsi="Cambria Math"/>
                            <w:i/>
                          </w:rPr>
                        </m:ctrlPr>
                      </m:sSupPr>
                      <m:e>
                        <m:r>
                          <w:rPr>
                            <w:rFonts w:ascii="Cambria Math" w:hAnsi="Cambria Math"/>
                          </w:rPr>
                          <m:t>10</m:t>
                        </m:r>
                      </m:e>
                      <m:sup>
                        <m:r>
                          <w:rPr>
                            <w:rFonts w:ascii="Cambria Math" w:hAnsi="Cambria Math"/>
                          </w:rPr>
                          <m:t>-68</m:t>
                        </m:r>
                      </m:sup>
                    </m:sSup>
                    <m:r>
                      <w:rPr>
                        <w:rFonts w:ascii="Cambria Math" w:hAnsi="Cambria Math"/>
                      </w:rPr>
                      <m:t xml:space="preserve"> Дж</m:t>
                    </m:r>
                  </m:num>
                  <m:den>
                    <m:r>
                      <w:rPr>
                        <w:rFonts w:ascii="Cambria Math" w:hAnsi="Cambria Math"/>
                      </w:rPr>
                      <m:t>2·0,1·25</m:t>
                    </m:r>
                  </m:den>
                </m:f>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-68</m:t>
                    </m:r>
                  </m:sup>
                </m:sSup>
                <m:r>
                  <w:rPr>
                    <w:rFonts w:ascii="Cambria Math" w:hAnsi="Cambria Math"/>
                  </w:rPr>
                  <m:t xml:space="preserve"> Дж=1,25·</m:t>
                </m:r>
                <m:sSup>
                  <m:sSupPr>
                    <m:ctrlPr>
                      <w:rPr>
                        <w:rFonts w:ascii="Cambria Math" w:hAnsi="Cambria Math"/>
                        <w:i/>
                      </w:rPr>
                    </m:ctrlPr>
                  </m:sSupPr>
                  <m:e>
                    <m:r>
                      <w:rPr>
                        <w:rFonts w:ascii="Cambria Math" w:hAnsi="Cambria Math"/>
                      </w:rPr>
                      <m:t>10</m:t>
                    </m:r>
                  </m:e>
                  <m:sup>
                    <m:r>
                      <w:rPr>
                        <w:rFonts w:ascii="Cambria Math" w:hAnsi="Cambria Math"/>
                      </w:rPr>
                      <m:t>-49</m:t>
                    </m:r>
                  </m:sup>
                </m:sSup>
                <m:r>
                  <w:rPr>
                    <w:rFonts w:ascii="Cambria Math" w:hAnsi="Cambria Math"/>
                  </w:rPr>
                  <m:t xml:space="preserve"> эВ.</m:t>
                </m:r>
              </m:oMath>
            </m:oMathPara>
          </w:p>
        </w:tc>
        <w:tc>
          <w:tcPr>
            <w:tcW w:w="986" w:type="dxa"/>
          </w:tcPr>
          <w:p w14:paraId="78E0F253" w14:textId="0E78F237" w:rsidR="00063087" w:rsidRPr="00857755" w:rsidRDefault="00063087" w:rsidP="004A66B2">
            <w:pPr>
              <w:ind w:firstLine="0"/>
              <w:jc w:val="center"/>
            </w:pPr>
            <w:r w:rsidRPr="00857755">
              <w:t>(</w:t>
            </w:r>
            <w:r w:rsidR="0017654C" w:rsidRPr="00857755">
              <w:t>4.84</w:t>
            </w:r>
            <w:r w:rsidRPr="00857755">
              <w:t>)</w:t>
            </w:r>
          </w:p>
        </w:tc>
      </w:tr>
    </w:tbl>
    <w:p w14:paraId="1EA1A62C" w14:textId="212B85CC" w:rsidR="007A008C" w:rsidRPr="00857755" w:rsidRDefault="007A008C" w:rsidP="007A008C">
      <w:pPr>
        <w:rPr>
          <w:rFonts w:asciiTheme="minorHAnsi" w:hAnsiTheme="minorHAnsi"/>
        </w:rPr>
      </w:pPr>
      <w:r w:rsidRPr="00857755">
        <w:lastRenderedPageBreak/>
        <w:t xml:space="preserve">Энергияның бул мәнисин ҳәзирги </w:t>
      </w:r>
      <w:r w:rsidRPr="00857755">
        <w:rPr>
          <w:rFonts w:cs="Calibri"/>
        </w:rPr>
        <w:t>ў</w:t>
      </w:r>
      <w:r w:rsidRPr="00857755">
        <w:t>ақытлары бар бол</w:t>
      </w:r>
      <w:r w:rsidRPr="00857755">
        <w:rPr>
          <w:rFonts w:cs="Calibri"/>
        </w:rPr>
        <w:t>ғ</w:t>
      </w:r>
      <w:r w:rsidRPr="00857755">
        <w:t>ан эксперименталлық усыллардың жәрдеминде табы</w:t>
      </w:r>
      <w:r w:rsidRPr="00857755">
        <w:rPr>
          <w:rFonts w:cs="Calibri"/>
        </w:rPr>
        <w:t>ў</w:t>
      </w:r>
      <w:r w:rsidRPr="00857755">
        <w:t xml:space="preserve"> я</w:t>
      </w:r>
      <w:r w:rsidRPr="00857755">
        <w:rPr>
          <w:rFonts w:asciiTheme="minorHAnsi" w:hAnsiTheme="minorHAnsi"/>
        </w:rPr>
        <w:t>маса өлшеў ушын дым киши.</w:t>
      </w:r>
    </w:p>
    <w:p w14:paraId="47B860DE" w14:textId="29C80AB7" w:rsidR="00063087" w:rsidRPr="00857755" w:rsidRDefault="007A008C" w:rsidP="007A008C">
      <w:r w:rsidRPr="00857755">
        <w:rPr>
          <w:rFonts w:asciiTheme="minorHAnsi" w:hAnsiTheme="minorHAnsi"/>
        </w:rPr>
        <w:t>(b) Өлшеми 2·10</w:t>
      </w:r>
      <w:r w:rsidRPr="00857755">
        <w:rPr>
          <w:rFonts w:asciiTheme="minorHAnsi" w:hAnsiTheme="minorHAnsi"/>
          <w:vertAlign w:val="superscript"/>
        </w:rPr>
        <w:t>-10</w:t>
      </w:r>
      <w:r w:rsidRPr="00857755">
        <w:rPr>
          <w:rFonts w:asciiTheme="minorHAnsi" w:hAnsiTheme="minorHAnsi"/>
        </w:rPr>
        <w:t xml:space="preserve"> м болған пәнжерениң ишиндеги кислород атомы ушын мыналар</w:t>
      </w:r>
      <w:r w:rsidRPr="00857755">
        <w:rPr>
          <w:rFonts w:cs="Calibri"/>
        </w:rPr>
        <w:t>ғ</w:t>
      </w:r>
      <w:r w:rsidRPr="00857755">
        <w:rPr>
          <w:rFonts w:asciiTheme="minorHAnsi" w:hAnsiTheme="minorHAnsi"/>
        </w:rPr>
        <w:t>а ийе боламыз. Кислород атомы 16 нуклон</w:t>
      </w:r>
      <w:r w:rsidRPr="00857755">
        <w:rPr>
          <w:rFonts w:cs="Calibri"/>
        </w:rPr>
        <w:t>ғ</w:t>
      </w:r>
      <w:r w:rsidRPr="00857755">
        <w:rPr>
          <w:rFonts w:asciiTheme="minorHAnsi" w:hAnsiTheme="minorHAnsi"/>
        </w:rPr>
        <w:t xml:space="preserve">а ийе, оның массасы шама менен </w:t>
      </w:r>
      <m:oMath>
        <m:r>
          <w:rPr>
            <w:rFonts w:ascii="Cambria Math" w:hAnsi="Cambria Math"/>
          </w:rPr>
          <m:t>m=16·1,6·</m:t>
        </m:r>
        <m:sSup>
          <m:sSupPr>
            <m:ctrlPr>
              <w:rPr>
                <w:rFonts w:ascii="Cambria Math" w:hAnsi="Cambria Math"/>
                <w:i/>
              </w:rPr>
            </m:ctrlPr>
          </m:sSupPr>
          <m:e>
            <m:r>
              <w:rPr>
                <w:rFonts w:ascii="Cambria Math" w:hAnsi="Cambria Math"/>
              </w:rPr>
              <m:t>10</m:t>
            </m:r>
          </m:e>
          <m:sup>
            <m:r>
              <w:rPr>
                <w:rFonts w:ascii="Cambria Math" w:hAnsi="Cambria Math"/>
              </w:rPr>
              <m:t>-27</m:t>
            </m:r>
          </m:sup>
        </m:sSup>
      </m:oMath>
      <w:r w:rsidRPr="00857755">
        <w:rPr>
          <w:rFonts w:asciiTheme="minorHAnsi" w:eastAsiaTheme="minorEastAsia" w:hAnsiTheme="minorHAnsi"/>
        </w:rPr>
        <w:t xml:space="preserve"> кг. Сонлықтан, бул жа</w:t>
      </w:r>
      <w:r w:rsidRPr="00857755">
        <w:rPr>
          <w:rFonts w:eastAsiaTheme="minorEastAsia" w:cs="Calibri"/>
        </w:rPr>
        <w:t>ғ</w:t>
      </w:r>
      <w:r w:rsidRPr="00857755">
        <w:rPr>
          <w:rFonts w:asciiTheme="minorHAnsi" w:eastAsiaTheme="minorEastAsia" w:hAnsiTheme="minorHAnsi"/>
        </w:rPr>
        <w:t>дайда мыналар</w:t>
      </w:r>
      <w:r w:rsidRPr="00857755">
        <w:rPr>
          <w:rFonts w:eastAsiaTheme="minorEastAsia" w:cs="Calibri"/>
        </w:rPr>
        <w:t>ғ</w:t>
      </w:r>
      <w:r w:rsidRPr="00857755">
        <w:rPr>
          <w:rFonts w:asciiTheme="minorHAnsi" w:eastAsiaTheme="minorEastAsia" w:hAnsiTheme="minorHAnsi"/>
        </w:rPr>
        <w:t>а ийе боламыз:</w:t>
      </w:r>
    </w:p>
    <w:tbl>
      <w:tblPr>
        <w:tblW w:w="0" w:type="auto"/>
        <w:jc w:val="center"/>
        <w:tblLook w:val="04A0" w:firstRow="1" w:lastRow="0" w:firstColumn="1" w:lastColumn="0" w:noHBand="0" w:noVBand="1"/>
      </w:tblPr>
      <w:tblGrid>
        <w:gridCol w:w="8359"/>
        <w:gridCol w:w="986"/>
      </w:tblGrid>
      <w:tr w:rsidR="00857755" w:rsidRPr="00857755" w14:paraId="0B5B37DE" w14:textId="77777777" w:rsidTr="004A66B2">
        <w:trPr>
          <w:jc w:val="center"/>
        </w:trPr>
        <w:tc>
          <w:tcPr>
            <w:tcW w:w="8359" w:type="dxa"/>
          </w:tcPr>
          <w:p w14:paraId="1AC0AD54" w14:textId="01DCF1F8" w:rsidR="007A008C" w:rsidRPr="00857755" w:rsidRDefault="007A008C" w:rsidP="004A66B2">
            <w:pPr>
              <w:ind w:firstLine="0"/>
              <w:jc w:val="center"/>
              <w:rPr>
                <w:i/>
                <w:lang w:val="en-US"/>
              </w:rPr>
            </w:pPr>
            <m:oMathPara>
              <m:oMath>
                <m:r>
                  <w:rPr>
                    <w:rFonts w:ascii="Cambria Math" w:hAnsi="Cambria Math"/>
                  </w:rPr>
                  <m:t>E=</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-67</m:t>
                        </m:r>
                      </m:sup>
                    </m:sSup>
                    <m:r>
                      <w:rPr>
                        <w:rFonts w:ascii="Cambria Math" w:hAnsi="Cambria Math"/>
                      </w:rPr>
                      <m:t xml:space="preserve"> Дж</m:t>
                    </m:r>
                  </m:num>
                  <m:den>
                    <m:r>
                      <w:rPr>
                        <w:rFonts w:ascii="Cambria Math" w:hAnsi="Cambria Math"/>
                      </w:rPr>
                      <m:t>2·26·</m:t>
                    </m:r>
                    <m:sSup>
                      <m:sSupPr>
                        <m:ctrlPr>
                          <w:rPr>
                            <w:rFonts w:ascii="Cambria Math" w:hAnsi="Cambria Math"/>
                            <w:i/>
                          </w:rPr>
                        </m:ctrlPr>
                      </m:sSupPr>
                      <m:e>
                        <m:r>
                          <w:rPr>
                            <w:rFonts w:ascii="Cambria Math" w:hAnsi="Cambria Math"/>
                          </w:rPr>
                          <m:t>10</m:t>
                        </m:r>
                      </m:e>
                      <m:sup>
                        <m:r>
                          <w:rPr>
                            <w:rFonts w:ascii="Cambria Math" w:hAnsi="Cambria Math"/>
                          </w:rPr>
                          <m:t>-27</m:t>
                        </m:r>
                      </m:sup>
                    </m:sSup>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-20</m:t>
                        </m:r>
                      </m:sup>
                    </m:sSup>
                  </m:den>
                </m:f>
                <m:r>
                  <w:rPr>
                    <w:rFonts w:ascii="Cambria Math" w:hAnsi="Cambria Math"/>
                  </w:rPr>
                  <m:t>≈0,5·</m:t>
                </m:r>
                <m:sSup>
                  <m:sSupPr>
                    <m:ctrlPr>
                      <w:rPr>
                        <w:rFonts w:ascii="Cambria Math" w:hAnsi="Cambria Math"/>
                        <w:i/>
                      </w:rPr>
                    </m:ctrlPr>
                  </m:sSupPr>
                  <m:e>
                    <m:r>
                      <w:rPr>
                        <w:rFonts w:ascii="Cambria Math" w:hAnsi="Cambria Math"/>
                      </w:rPr>
                      <m:t>10</m:t>
                    </m:r>
                  </m:e>
                  <m:sup>
                    <m:r>
                      <w:rPr>
                        <w:rFonts w:ascii="Cambria Math" w:hAnsi="Cambria Math"/>
                      </w:rPr>
                      <m:t>-22</m:t>
                    </m:r>
                  </m:sup>
                </m:sSup>
                <m:r>
                  <w:rPr>
                    <w:rFonts w:ascii="Cambria Math" w:hAnsi="Cambria Math"/>
                  </w:rPr>
                  <m:t xml:space="preserve"> Дж≈3·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эВ.</m:t>
                </m:r>
              </m:oMath>
            </m:oMathPara>
          </w:p>
        </w:tc>
        <w:tc>
          <w:tcPr>
            <w:tcW w:w="986" w:type="dxa"/>
          </w:tcPr>
          <w:p w14:paraId="6CC637E5" w14:textId="4C3DD88A" w:rsidR="007A008C" w:rsidRPr="00857755" w:rsidRDefault="007A008C" w:rsidP="004A66B2">
            <w:pPr>
              <w:ind w:firstLine="0"/>
              <w:jc w:val="center"/>
            </w:pPr>
            <w:r w:rsidRPr="00857755">
              <w:t>(4.85)</w:t>
            </w:r>
          </w:p>
        </w:tc>
      </w:tr>
    </w:tbl>
    <w:p w14:paraId="75A08398" w14:textId="51414DEF" w:rsidR="007A008C" w:rsidRPr="00857755" w:rsidRDefault="007A008C" w:rsidP="007A008C">
      <w:r w:rsidRPr="00857755">
        <w:t>(c) атомда</w:t>
      </w:r>
      <w:r w:rsidRPr="00857755">
        <w:rPr>
          <w:rFonts w:cs="Calibri"/>
        </w:rPr>
        <w:t>ғ</w:t>
      </w:r>
      <w:r w:rsidRPr="00857755">
        <w:t>ы (</w:t>
      </w:r>
      <m:oMath>
        <m:r>
          <w:rPr>
            <w:rFonts w:ascii="Cambria Math" w:hAnsi="Cambria Math"/>
          </w:rPr>
          <m:t>a~</m:t>
        </m:r>
        <m:sSup>
          <m:sSupPr>
            <m:ctrlPr>
              <w:rPr>
                <w:rFonts w:ascii="Cambria Math" w:hAnsi="Cambria Math"/>
                <w:i/>
              </w:rPr>
            </m:ctrlPr>
          </m:sSupPr>
          <m:e>
            <m:r>
              <w:rPr>
                <w:rFonts w:ascii="Cambria Math" w:hAnsi="Cambria Math"/>
              </w:rPr>
              <m:t>10</m:t>
            </m:r>
          </m:e>
          <m:sup>
            <m:r>
              <w:rPr>
                <w:rFonts w:ascii="Cambria Math" w:hAnsi="Cambria Math"/>
              </w:rPr>
              <m:t>-10</m:t>
            </m:r>
          </m:sup>
        </m:sSup>
      </m:oMath>
      <w:r w:rsidRPr="00857755">
        <w:rPr>
          <w:rFonts w:eastAsiaTheme="minorEastAsia"/>
        </w:rPr>
        <w:t xml:space="preserve"> м</w:t>
      </w:r>
      <w:r w:rsidRPr="00857755">
        <w:t>) электронның ноллик ноқатының энергиясы (</w:t>
      </w:r>
      <m:oMath>
        <m:r>
          <w:rPr>
            <w:rFonts w:ascii="Cambria Math" w:hAnsi="Cambria Math"/>
          </w:rPr>
          <m:t>m~</m:t>
        </m:r>
        <m:sSup>
          <m:sSupPr>
            <m:ctrlPr>
              <w:rPr>
                <w:rFonts w:ascii="Cambria Math" w:hAnsi="Cambria Math"/>
                <w:i/>
              </w:rPr>
            </m:ctrlPr>
          </m:sSupPr>
          <m:e>
            <m:r>
              <w:rPr>
                <w:rFonts w:ascii="Cambria Math" w:hAnsi="Cambria Math"/>
              </w:rPr>
              <m:t>10</m:t>
            </m:r>
          </m:e>
          <m:sup>
            <m:r>
              <w:rPr>
                <w:rFonts w:ascii="Cambria Math" w:hAnsi="Cambria Math"/>
              </w:rPr>
              <m:t>-30</m:t>
            </m:r>
          </m:sup>
        </m:sSup>
      </m:oMath>
      <w:r w:rsidRPr="00857755">
        <w:rPr>
          <w:rFonts w:eastAsiaTheme="minorEastAsia"/>
        </w:rPr>
        <w:t>)</w:t>
      </w:r>
    </w:p>
    <w:tbl>
      <w:tblPr>
        <w:tblW w:w="0" w:type="auto"/>
        <w:jc w:val="center"/>
        <w:tblLook w:val="04A0" w:firstRow="1" w:lastRow="0" w:firstColumn="1" w:lastColumn="0" w:noHBand="0" w:noVBand="1"/>
      </w:tblPr>
      <w:tblGrid>
        <w:gridCol w:w="8359"/>
        <w:gridCol w:w="986"/>
      </w:tblGrid>
      <w:tr w:rsidR="00857755" w:rsidRPr="00857755" w14:paraId="326BE24A" w14:textId="77777777" w:rsidTr="004A66B2">
        <w:trPr>
          <w:jc w:val="center"/>
        </w:trPr>
        <w:tc>
          <w:tcPr>
            <w:tcW w:w="8359" w:type="dxa"/>
          </w:tcPr>
          <w:p w14:paraId="74C1FADC" w14:textId="0DA1EA53" w:rsidR="007A008C" w:rsidRPr="00857755" w:rsidRDefault="007A008C" w:rsidP="004A66B2">
            <w:pPr>
              <w:ind w:firstLine="0"/>
              <w:jc w:val="center"/>
              <w:rPr>
                <w:i/>
              </w:rPr>
            </w:pPr>
            <m:oMathPara>
              <m:oMath>
                <m:r>
                  <w:rPr>
                    <w:rFonts w:ascii="Cambria Math" w:hAnsi="Cambria Math"/>
                  </w:rPr>
                  <m:t>E=</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-67</m:t>
                        </m:r>
                      </m:sup>
                    </m:sSup>
                    <m:r>
                      <w:rPr>
                        <w:rFonts w:ascii="Cambria Math" w:hAnsi="Cambria Math"/>
                      </w:rPr>
                      <m:t xml:space="preserve"> Дж</m:t>
                    </m:r>
                  </m:num>
                  <m:den>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-30</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-20</m:t>
                        </m:r>
                      </m:sup>
                    </m:sSup>
                  </m:den>
                </m:f>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-18</m:t>
                    </m:r>
                  </m:sup>
                </m:sSup>
                <m:r>
                  <w:rPr>
                    <w:rFonts w:ascii="Cambria Math" w:hAnsi="Cambria Math"/>
                  </w:rPr>
                  <m:t>≈30 эВ.</m:t>
                </m:r>
              </m:oMath>
            </m:oMathPara>
          </w:p>
        </w:tc>
        <w:tc>
          <w:tcPr>
            <w:tcW w:w="986" w:type="dxa"/>
          </w:tcPr>
          <w:p w14:paraId="50C1B5E5" w14:textId="538E6E35" w:rsidR="007A008C" w:rsidRPr="00857755" w:rsidRDefault="007A008C" w:rsidP="004A66B2">
            <w:pPr>
              <w:ind w:firstLine="0"/>
              <w:jc w:val="center"/>
            </w:pPr>
            <w:r w:rsidRPr="00857755">
              <w:t>(</w:t>
            </w:r>
            <w:r w:rsidR="005461E1" w:rsidRPr="00857755">
              <w:t>4.86</w:t>
            </w:r>
            <w:r w:rsidRPr="00857755">
              <w:t>)</w:t>
            </w:r>
          </w:p>
        </w:tc>
      </w:tr>
    </w:tbl>
    <w:p w14:paraId="085F3741" w14:textId="5A054E7E" w:rsidR="009A00D0" w:rsidRDefault="005461E1" w:rsidP="005461E1">
      <w:r w:rsidRPr="00857755">
        <w:t>Атомлық масштабта бул энергияның әҳмийети жоқары, себеби водород атомында</w:t>
      </w:r>
      <w:r w:rsidRPr="00857755">
        <w:rPr>
          <w:rFonts w:cs="Calibri"/>
        </w:rPr>
        <w:t>ғ</w:t>
      </w:r>
      <w:r w:rsidRPr="00857755">
        <w:t xml:space="preserve">ы электронның байланыс энергиясы шама менен 13,6 эВ </w:t>
      </w:r>
      <w:proofErr w:type="spellStart"/>
      <w:r w:rsidRPr="00857755">
        <w:t>қа</w:t>
      </w:r>
      <w:proofErr w:type="spellEnd"/>
      <w:r w:rsidRPr="00857755">
        <w:t xml:space="preserve"> тең. Бул ма</w:t>
      </w:r>
      <w:r w:rsidRPr="00857755">
        <w:rPr>
          <w:rFonts w:cs="Calibri"/>
        </w:rPr>
        <w:t>ғ</w:t>
      </w:r>
      <w:r w:rsidRPr="00857755">
        <w:t>лы</w:t>
      </w:r>
      <w:r w:rsidRPr="00857755">
        <w:rPr>
          <w:rFonts w:cs="Calibri"/>
        </w:rPr>
        <w:t>ў</w:t>
      </w:r>
      <w:r w:rsidRPr="00857755">
        <w:t xml:space="preserve">матлар ноллик ноқаттың энергиясының макроскопиялық объектлер ушын есапқа </w:t>
      </w:r>
      <w:proofErr w:type="spellStart"/>
      <w:r w:rsidRPr="00857755">
        <w:t>алмайту</w:t>
      </w:r>
      <w:r w:rsidRPr="00857755">
        <w:rPr>
          <w:rFonts w:cs="Calibri"/>
        </w:rPr>
        <w:t>ғ</w:t>
      </w:r>
      <w:r w:rsidRPr="00857755">
        <w:t>ындай</w:t>
      </w:r>
      <w:proofErr w:type="spellEnd"/>
      <w:r w:rsidRPr="00857755">
        <w:t xml:space="preserve"> дәрежеде киши, бирақ микроскопиялық объектлер ушын әҳмийетли екенлигин көрсетеди.</w:t>
      </w:r>
    </w:p>
    <w:p w14:paraId="18A1210D" w14:textId="77777777" w:rsidR="006F3A70" w:rsidRPr="00857755" w:rsidRDefault="006F3A70" w:rsidP="005461E1"/>
    <w:p w14:paraId="141DCF22" w14:textId="16A793C3" w:rsidR="00E10089" w:rsidRPr="00857755" w:rsidRDefault="006A5B7A" w:rsidP="006A5B7A">
      <w:r>
        <w:t xml:space="preserve">Енди симметриялы потенциал </w:t>
      </w:r>
      <w:proofErr w:type="spellStart"/>
      <w:r>
        <w:t>шықырды</w:t>
      </w:r>
      <w:proofErr w:type="spellEnd"/>
      <w:r>
        <w:t xml:space="preserve"> қара</w:t>
      </w:r>
      <w:r>
        <w:rPr>
          <w:rFonts w:cs="Calibri"/>
        </w:rPr>
        <w:t>ўғ</w:t>
      </w:r>
      <w:r>
        <w:t>а өтемиз</w:t>
      </w:r>
      <w:r w:rsidR="008202C1">
        <w:t xml:space="preserve"> (4.7-сү</w:t>
      </w:r>
      <w:r w:rsidR="008202C1">
        <w:rPr>
          <w:rFonts w:cs="Calibri"/>
        </w:rPr>
        <w:t>ў</w:t>
      </w:r>
      <w:r w:rsidR="008202C1">
        <w:t>рет)</w:t>
      </w:r>
      <w:r>
        <w:t>.</w:t>
      </w:r>
    </w:p>
    <w:p w14:paraId="084EB570" w14:textId="3D1BCD04" w:rsidR="00E10089" w:rsidRPr="00857755" w:rsidRDefault="00E10089" w:rsidP="00E10089">
      <w:r w:rsidRPr="00857755">
        <w:t xml:space="preserve">Егер (4.72)-потенциалды </w:t>
      </w:r>
      <w:proofErr w:type="spellStart"/>
      <w:r w:rsidRPr="00857755">
        <w:t>шепке</w:t>
      </w:r>
      <w:proofErr w:type="spellEnd"/>
      <w:r w:rsidRPr="00857755">
        <w:t xml:space="preserve"> қарай </w:t>
      </w:r>
      <w:r w:rsidRPr="00857755">
        <w:rPr>
          <w:lang w:val="en-US"/>
        </w:rPr>
        <w:t>a</w:t>
      </w:r>
      <w:r w:rsidRPr="00857755">
        <w:t xml:space="preserve">/2 қашықлыққа </w:t>
      </w:r>
      <w:proofErr w:type="spellStart"/>
      <w:r w:rsidRPr="00857755">
        <w:t>жылыстыр</w:t>
      </w:r>
      <w:r w:rsidRPr="00857755">
        <w:rPr>
          <w:rFonts w:cs="Calibri"/>
        </w:rPr>
        <w:t>ып</w:t>
      </w:r>
      <w:proofErr w:type="spellEnd"/>
      <w:r w:rsidRPr="00857755">
        <w:rPr>
          <w:rFonts w:cs="Calibri"/>
        </w:rPr>
        <w:t xml:space="preserve">, оны симметриялы </w:t>
      </w:r>
      <w:proofErr w:type="spellStart"/>
      <w:r w:rsidRPr="00857755">
        <w:rPr>
          <w:rFonts w:cs="Calibri"/>
        </w:rPr>
        <w:t>қылғанда</w:t>
      </w:r>
      <w:proofErr w:type="spellEnd"/>
      <w:r w:rsidRPr="00857755">
        <w:rPr>
          <w:rFonts w:cs="Calibri"/>
        </w:rPr>
        <w:t xml:space="preserve"> не болған болар еди</w:t>
      </w:r>
      <w:r w:rsidRPr="00857755">
        <w:t>? Бул жа</w:t>
      </w:r>
      <w:r w:rsidRPr="00857755">
        <w:rPr>
          <w:rFonts w:cs="Calibri"/>
        </w:rPr>
        <w:t>ғ</w:t>
      </w:r>
      <w:r w:rsidRPr="00857755">
        <w:t>дай ушын төмендегидей шәртлерди жазамыз:</w:t>
      </w:r>
    </w:p>
    <w:tbl>
      <w:tblPr>
        <w:tblW w:w="0" w:type="auto"/>
        <w:jc w:val="center"/>
        <w:tblLook w:val="04A0" w:firstRow="1" w:lastRow="0" w:firstColumn="1" w:lastColumn="0" w:noHBand="0" w:noVBand="1"/>
      </w:tblPr>
      <w:tblGrid>
        <w:gridCol w:w="8359"/>
        <w:gridCol w:w="986"/>
      </w:tblGrid>
      <w:tr w:rsidR="00857755" w:rsidRPr="00857755" w14:paraId="7305C6AB" w14:textId="77777777" w:rsidTr="0027439D">
        <w:trPr>
          <w:jc w:val="center"/>
        </w:trPr>
        <w:tc>
          <w:tcPr>
            <w:tcW w:w="8359" w:type="dxa"/>
          </w:tcPr>
          <w:p w14:paraId="6919D468" w14:textId="739AEA0C" w:rsidR="00E10089" w:rsidRPr="00857755" w:rsidRDefault="00E10089" w:rsidP="0027439D">
            <w:pPr>
              <w:ind w:firstLine="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x&lt;-</m:t>
                          </m:r>
                          <m:f>
                            <m:fPr>
                              <m:type m:val="lin"/>
                              <m:ctrlPr>
                                <w:rPr>
                                  <w:rFonts w:ascii="Cambria Math" w:hAnsi="Cambria Math"/>
                                  <w:i/>
                                </w:rPr>
                              </m:ctrlPr>
                            </m:fPr>
                            <m:num>
                              <m:r>
                                <w:rPr>
                                  <w:rFonts w:ascii="Cambria Math" w:hAnsi="Cambria Math"/>
                                </w:rPr>
                                <m:t>a</m:t>
                              </m:r>
                            </m:num>
                            <m:den>
                              <m:r>
                                <w:rPr>
                                  <w:rFonts w:ascii="Cambria Math" w:hAnsi="Cambria Math"/>
                                </w:rPr>
                                <m:t>2</m:t>
                              </m:r>
                            </m:den>
                          </m:f>
                          <m:r>
                            <w:rPr>
                              <w:rFonts w:ascii="Cambria Math" w:hAnsi="Cambria Math"/>
                            </w:rPr>
                            <m:t>,</m:t>
                          </m:r>
                        </m:e>
                      </m:mr>
                      <m:mr>
                        <m:e>
                          <m:r>
                            <w:rPr>
                              <w:rFonts w:ascii="Cambria Math" w:hAnsi="Cambria Math"/>
                            </w:rPr>
                            <m:t>0,</m:t>
                          </m:r>
                          <m:f>
                            <m:fPr>
                              <m:type m:val="lin"/>
                              <m:ctrlPr>
                                <w:rPr>
                                  <w:rFonts w:ascii="Cambria Math" w:hAnsi="Cambria Math"/>
                                  <w:i/>
                                </w:rPr>
                              </m:ctrlPr>
                            </m:fPr>
                            <m:num>
                              <m:r>
                                <w:rPr>
                                  <w:rFonts w:ascii="Cambria Math" w:hAnsi="Cambria Math"/>
                                </w:rPr>
                                <m:t xml:space="preserve"> -a</m:t>
                              </m:r>
                            </m:num>
                            <m:den>
                              <m:r>
                                <w:rPr>
                                  <w:rFonts w:ascii="Cambria Math" w:hAnsi="Cambria Math"/>
                                </w:rPr>
                                <m:t>2</m:t>
                              </m:r>
                            </m:den>
                          </m:f>
                          <m:r>
                            <w:rPr>
                              <w:rFonts w:ascii="Cambria Math" w:hAnsi="Cambria Math"/>
                            </w:rPr>
                            <m:t>&lt;x&lt;+</m:t>
                          </m:r>
                          <m:f>
                            <m:fPr>
                              <m:type m:val="lin"/>
                              <m:ctrlPr>
                                <w:rPr>
                                  <w:rFonts w:ascii="Cambria Math" w:hAnsi="Cambria Math"/>
                                  <w:i/>
                                </w:rPr>
                              </m:ctrlPr>
                            </m:fPr>
                            <m:num>
                              <m:r>
                                <w:rPr>
                                  <w:rFonts w:ascii="Cambria Math" w:hAnsi="Cambria Math"/>
                                </w:rPr>
                                <m:t>a</m:t>
                              </m:r>
                            </m:num>
                            <m:den>
                              <m:r>
                                <w:rPr>
                                  <w:rFonts w:ascii="Cambria Math" w:hAnsi="Cambria Math"/>
                                </w:rPr>
                                <m:t>2</m:t>
                              </m:r>
                            </m:den>
                          </m:f>
                          <m:r>
                            <w:rPr>
                              <w:rFonts w:ascii="Cambria Math" w:hAnsi="Cambria Math"/>
                            </w:rPr>
                            <m:t xml:space="preserve">,  </m:t>
                          </m:r>
                        </m:e>
                      </m:mr>
                      <m:mr>
                        <m:e>
                          <m:r>
                            <w:rPr>
                              <w:rFonts w:ascii="Cambria Math" w:hAnsi="Cambria Math"/>
                            </w:rPr>
                            <m:t>+∞,  x&gt;</m:t>
                          </m:r>
                          <m:f>
                            <m:fPr>
                              <m:type m:val="lin"/>
                              <m:ctrlPr>
                                <w:rPr>
                                  <w:rFonts w:ascii="Cambria Math" w:hAnsi="Cambria Math"/>
                                  <w:i/>
                                </w:rPr>
                              </m:ctrlPr>
                            </m:fPr>
                            <m:num>
                              <m:r>
                                <w:rPr>
                                  <w:rFonts w:ascii="Cambria Math" w:hAnsi="Cambria Math"/>
                                </w:rPr>
                                <m:t>a</m:t>
                              </m:r>
                            </m:num>
                            <m:den>
                              <m:r>
                                <w:rPr>
                                  <w:rFonts w:ascii="Cambria Math" w:hAnsi="Cambria Math"/>
                                </w:rPr>
                                <m:t>2</m:t>
                              </m:r>
                            </m:den>
                          </m:f>
                          <m:r>
                            <w:rPr>
                              <w:rFonts w:ascii="Cambria Math" w:hAnsi="Cambria Math"/>
                            </w:rPr>
                            <m:t>.</m:t>
                          </m:r>
                        </m:e>
                      </m:mr>
                    </m:m>
                  </m:e>
                </m:d>
              </m:oMath>
            </m:oMathPara>
          </w:p>
        </w:tc>
        <w:tc>
          <w:tcPr>
            <w:tcW w:w="986" w:type="dxa"/>
          </w:tcPr>
          <w:p w14:paraId="1EF68980" w14:textId="50E13819" w:rsidR="00E10089" w:rsidRPr="00857755" w:rsidRDefault="00E10089" w:rsidP="0027439D">
            <w:pPr>
              <w:ind w:firstLine="0"/>
              <w:jc w:val="center"/>
            </w:pPr>
            <w:r w:rsidRPr="00857755">
              <w:t>(</w:t>
            </w:r>
            <w:r w:rsidRPr="00857755">
              <w:rPr>
                <w:lang w:val="en-US"/>
              </w:rPr>
              <w:t>4.87</w:t>
            </w:r>
            <w:r w:rsidRPr="00857755">
              <w:t>)</w:t>
            </w:r>
          </w:p>
        </w:tc>
      </w:tr>
    </w:tbl>
    <w:p w14:paraId="453996E5" w14:textId="282C5F80" w:rsidR="00E10089" w:rsidRPr="00857755" w:rsidRDefault="00E10089" w:rsidP="00E10089">
      <w:r w:rsidRPr="00857755">
        <w:t xml:space="preserve">Бириншиден, бундай </w:t>
      </w:r>
      <w:proofErr w:type="spellStart"/>
      <w:r w:rsidRPr="00857755">
        <w:t>жылыстыры</w:t>
      </w:r>
      <w:r w:rsidRPr="00857755">
        <w:rPr>
          <w:rFonts w:cs="Calibri"/>
        </w:rPr>
        <w:t>ў</w:t>
      </w:r>
      <w:r w:rsidRPr="00857755">
        <w:t>да</w:t>
      </w:r>
      <w:proofErr w:type="spellEnd"/>
      <w:r w:rsidRPr="00857755">
        <w:t xml:space="preserve"> (4.76)-энергия спектриниң өзгермейту</w:t>
      </w:r>
      <w:r w:rsidRPr="00857755">
        <w:rPr>
          <w:rFonts w:cs="Calibri"/>
        </w:rPr>
        <w:t>ғ</w:t>
      </w:r>
      <w:r w:rsidRPr="00857755">
        <w:t>ынлы</w:t>
      </w:r>
      <w:r w:rsidRPr="00857755">
        <w:rPr>
          <w:rFonts w:cs="Calibri"/>
        </w:rPr>
        <w:t>ғ</w:t>
      </w:r>
      <w:r w:rsidRPr="00857755">
        <w:t>ын күти</w:t>
      </w:r>
      <w:r w:rsidRPr="00857755">
        <w:rPr>
          <w:rFonts w:cs="Calibri"/>
        </w:rPr>
        <w:t>ў</w:t>
      </w:r>
      <w:r w:rsidRPr="00857755">
        <w:t xml:space="preserve"> керек. Себеби, биз қарап атыр</w:t>
      </w:r>
      <w:r w:rsidRPr="00857755">
        <w:rPr>
          <w:rFonts w:cs="Calibri"/>
        </w:rPr>
        <w:t>ғ</w:t>
      </w:r>
      <w:r w:rsidRPr="00857755">
        <w:t>ан жа</w:t>
      </w:r>
      <w:r w:rsidRPr="00857755">
        <w:rPr>
          <w:rFonts w:cs="Calibri"/>
        </w:rPr>
        <w:t>ғ</w:t>
      </w:r>
      <w:r w:rsidRPr="00857755">
        <w:t xml:space="preserve">дайда гамильтониан тек кинетикалық </w:t>
      </w:r>
      <w:proofErr w:type="spellStart"/>
      <w:r w:rsidRPr="00857755">
        <w:t>бөлимге</w:t>
      </w:r>
      <w:proofErr w:type="spellEnd"/>
      <w:r w:rsidRPr="00857755">
        <w:t xml:space="preserve"> ийе бол</w:t>
      </w:r>
      <w:r w:rsidRPr="00857755">
        <w:rPr>
          <w:rFonts w:cs="Calibri"/>
        </w:rPr>
        <w:t>ғ</w:t>
      </w:r>
      <w:r w:rsidRPr="00857755">
        <w:t xml:space="preserve">анлықтан, ол кеңисликлик орын </w:t>
      </w:r>
      <w:proofErr w:type="spellStart"/>
      <w:r w:rsidRPr="00857755">
        <w:t>алмастыры</w:t>
      </w:r>
      <w:r w:rsidRPr="00857755">
        <w:rPr>
          <w:rFonts w:cs="Calibri"/>
        </w:rPr>
        <w:t>ў</w:t>
      </w:r>
      <w:r w:rsidRPr="00857755">
        <w:t>лар</w:t>
      </w:r>
      <w:r w:rsidRPr="00857755">
        <w:rPr>
          <w:rFonts w:cs="Calibri"/>
        </w:rPr>
        <w:t>ғ</w:t>
      </w:r>
      <w:r w:rsidRPr="00857755">
        <w:t>а</w:t>
      </w:r>
      <w:proofErr w:type="spellEnd"/>
      <w:r w:rsidRPr="00857755">
        <w:t xml:space="preserve"> қарата инвариант. </w:t>
      </w: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H</m:t>
                </m:r>
              </m:e>
            </m:acc>
            <m:r>
              <w:rPr>
                <w:rFonts w:ascii="Cambria Math" w:hAnsi="Cambria Math"/>
              </w:rPr>
              <m:t>,</m:t>
            </m:r>
            <m:acc>
              <m:accPr>
                <m:ctrlPr>
                  <w:rPr>
                    <w:rFonts w:ascii="Cambria Math" w:hAnsi="Cambria Math"/>
                    <w:i/>
                  </w:rPr>
                </m:ctrlPr>
              </m:accPr>
              <m:e>
                <m:r>
                  <w:rPr>
                    <w:rFonts w:ascii="Cambria Math" w:hAnsi="Cambria Math"/>
                  </w:rPr>
                  <m:t>P</m:t>
                </m:r>
              </m:e>
            </m:acc>
          </m:e>
        </m:d>
        <m:r>
          <w:rPr>
            <w:rFonts w:ascii="Cambria Math" w:hAnsi="Cambria Math"/>
          </w:rPr>
          <m:t>=0.</m:t>
        </m:r>
      </m:oMath>
      <w:r w:rsidRPr="00857755">
        <w:rPr>
          <w:rFonts w:eastAsiaTheme="minorEastAsia"/>
        </w:rPr>
        <w:t xml:space="preserve"> Энергия спектри дискрет ҳәм аз</w:t>
      </w:r>
      <w:r w:rsidRPr="00857755">
        <w:rPr>
          <w:rFonts w:eastAsiaTheme="minorEastAsia" w:cs="Calibri"/>
        </w:rPr>
        <w:t>ғ</w:t>
      </w:r>
      <w:r w:rsidRPr="00857755">
        <w:rPr>
          <w:rFonts w:eastAsiaTheme="minorEastAsia"/>
        </w:rPr>
        <w:t>ын</w:t>
      </w:r>
      <w:r w:rsidRPr="00857755">
        <w:rPr>
          <w:rFonts w:eastAsiaTheme="minorEastAsia" w:cs="Calibri"/>
        </w:rPr>
        <w:t>ғ</w:t>
      </w:r>
      <w:r w:rsidRPr="00857755">
        <w:rPr>
          <w:rFonts w:eastAsiaTheme="minorEastAsia"/>
        </w:rPr>
        <w:t>ан емес.</w:t>
      </w:r>
    </w:p>
    <w:p w14:paraId="4D5EAAAE" w14:textId="485B49C8" w:rsidR="00DA0EC9" w:rsidRPr="00857755" w:rsidRDefault="00E10089" w:rsidP="00DA0EC9">
      <w:pPr>
        <w:rPr>
          <w:rFonts w:eastAsiaTheme="minorEastAsia"/>
        </w:rPr>
      </w:pPr>
      <w:r w:rsidRPr="00857755">
        <w:t xml:space="preserve">Екиншиден, </w:t>
      </w:r>
      <w:r w:rsidR="00DA0EC9" w:rsidRPr="00857755">
        <w:t xml:space="preserve">симметриялы потенциаллар ушын </w:t>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oMath>
      <w:r w:rsidR="00DA0EC9" w:rsidRPr="00857755">
        <w:rPr>
          <w:rFonts w:eastAsiaTheme="minorEastAsia"/>
        </w:rPr>
        <w:t xml:space="preserve"> Сонлықтан, байланысқан ҳаллардың толқын функцияларының я жуп, я тақ болы</w:t>
      </w:r>
      <w:r w:rsidR="00DA0EC9" w:rsidRPr="00857755">
        <w:rPr>
          <w:rFonts w:eastAsiaTheme="minorEastAsia" w:cs="Calibri"/>
        </w:rPr>
        <w:t>ў</w:t>
      </w:r>
      <w:r w:rsidR="00DA0EC9" w:rsidRPr="00857755">
        <w:rPr>
          <w:rFonts w:eastAsiaTheme="minorEastAsia"/>
        </w:rPr>
        <w:t>ы керек. (4.87)-потенциал</w:t>
      </w:r>
      <w:r w:rsidR="00DA0EC9" w:rsidRPr="00857755">
        <w:rPr>
          <w:rFonts w:eastAsiaTheme="minorEastAsia" w:cs="Calibri"/>
        </w:rPr>
        <w:t>ғ</w:t>
      </w:r>
      <w:r w:rsidR="00DA0EC9" w:rsidRPr="00857755">
        <w:rPr>
          <w:rFonts w:eastAsiaTheme="minorEastAsia"/>
        </w:rPr>
        <w:t>а сәйкес келету</w:t>
      </w:r>
      <w:r w:rsidR="00DA0EC9" w:rsidRPr="00857755">
        <w:rPr>
          <w:rFonts w:eastAsiaTheme="minorEastAsia" w:cs="Calibri"/>
        </w:rPr>
        <w:t>ғ</w:t>
      </w:r>
      <w:r w:rsidR="00DA0EC9" w:rsidRPr="00857755">
        <w:rPr>
          <w:rFonts w:eastAsiaTheme="minorEastAsia"/>
        </w:rPr>
        <w:t>ын толқын функциясын былайынша жазы</w:t>
      </w:r>
      <w:r w:rsidR="00DA0EC9" w:rsidRPr="00857755">
        <w:rPr>
          <w:rFonts w:eastAsiaTheme="minorEastAsia" w:cs="Calibri"/>
        </w:rPr>
        <w:t>ўғ</w:t>
      </w:r>
      <w:r w:rsidR="00DA0EC9" w:rsidRPr="00857755">
        <w:rPr>
          <w:rFonts w:eastAsiaTheme="minorEastAsia"/>
        </w:rPr>
        <w:t>а болады:</w:t>
      </w:r>
    </w:p>
    <w:tbl>
      <w:tblPr>
        <w:tblW w:w="0" w:type="auto"/>
        <w:jc w:val="center"/>
        <w:tblLook w:val="04A0" w:firstRow="1" w:lastRow="0" w:firstColumn="1" w:lastColumn="0" w:noHBand="0" w:noVBand="1"/>
      </w:tblPr>
      <w:tblGrid>
        <w:gridCol w:w="8359"/>
        <w:gridCol w:w="986"/>
      </w:tblGrid>
      <w:tr w:rsidR="00857755" w:rsidRPr="00857755" w14:paraId="2A35F407" w14:textId="77777777" w:rsidTr="0027439D">
        <w:trPr>
          <w:jc w:val="center"/>
        </w:trPr>
        <w:tc>
          <w:tcPr>
            <w:tcW w:w="8359" w:type="dxa"/>
          </w:tcPr>
          <w:p w14:paraId="60A72D74" w14:textId="77777777" w:rsidR="00DA0EC9" w:rsidRPr="00857755" w:rsidRDefault="00FB1252" w:rsidP="0027439D">
            <w:pPr>
              <w:ind w:firstLine="0"/>
              <w:jc w:val="center"/>
              <w:rPr>
                <w:rFonts w:eastAsiaTheme="minorEastAsia"/>
              </w:rPr>
            </w:pPr>
            <m:oMathPara>
              <m:oMath>
                <m:sSub>
                  <m:sSubPr>
                    <m:ctrlPr>
                      <w:rPr>
                        <w:rFonts w:ascii="Cambria Math" w:hAnsi="Cambria Math"/>
                        <w:i/>
                      </w:rPr>
                    </m:ctrlPr>
                  </m:sSubPr>
                  <m:e>
                    <m:r>
                      <w:rPr>
                        <w:rFonts w:ascii="Cambria Math" w:hAnsi="Cambria Math" w:cs="Calibri"/>
                      </w:rPr>
                      <m:t>ψ</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a</m:t>
                        </m:r>
                      </m:den>
                    </m:f>
                  </m:e>
                </m:rad>
                <m:func>
                  <m:funcPr>
                    <m:ctrlPr>
                      <w:rPr>
                        <w:rFonts w:ascii="Cambria Math" w:hAnsi="Cambria Math"/>
                        <w:i/>
                      </w:rPr>
                    </m:ctrlPr>
                  </m:funcPr>
                  <m:fName>
                    <m:r>
                      <m:rPr>
                        <m:sty m:val="p"/>
                      </m:rPr>
                      <w:rPr>
                        <w:rFonts w:ascii="Cambria Math" w:hAnsi="Cambria Math"/>
                      </w:rPr>
                      <m:t>sin</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r>
                              <w:rPr>
                                <w:rFonts w:ascii="Cambria Math" w:hAnsi="Cambria Math" w:cs="Calibri"/>
                              </w:rPr>
                              <m:t>π</m:t>
                            </m:r>
                            <m:ctrlPr>
                              <w:rPr>
                                <w:rFonts w:ascii="Cambria Math" w:hAnsi="Cambria Math" w:cs="Calibri"/>
                                <w:i/>
                              </w:rPr>
                            </m:ctrlPr>
                          </m:num>
                          <m:den>
                            <m:r>
                              <w:rPr>
                                <w:rFonts w:ascii="Cambria Math" w:hAnsi="Cambria Math"/>
                              </w:rPr>
                              <m:t>a</m:t>
                            </m:r>
                          </m:den>
                        </m:f>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a</m:t>
                                </m:r>
                              </m:num>
                              <m:den>
                                <m:r>
                                  <w:rPr>
                                    <w:rFonts w:ascii="Cambria Math" w:hAnsi="Cambria Math"/>
                                  </w:rPr>
                                  <m:t>2</m:t>
                                </m:r>
                              </m:den>
                            </m:f>
                          </m:e>
                        </m:d>
                      </m:e>
                    </m:d>
                    <m:r>
                      <w:rPr>
                        <w:rFonts w:ascii="Cambria Math" w:hAnsi="Cambria Math"/>
                      </w:rPr>
                      <m:t>=</m:t>
                    </m:r>
                  </m:e>
                </m:func>
              </m:oMath>
            </m:oMathPara>
          </w:p>
          <w:p w14:paraId="1609AF7E" w14:textId="07F2EBB3" w:rsidR="00DA0EC9" w:rsidRPr="00857755" w:rsidRDefault="00DA0EC9" w:rsidP="0027439D">
            <w:pPr>
              <w:ind w:firstLine="0"/>
              <w:jc w:val="center"/>
              <w:rPr>
                <w:i/>
              </w:rPr>
            </w:pPr>
            <m:oMathPara>
              <m:oMath>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a</m:t>
                                  </m:r>
                                </m:den>
                              </m:f>
                            </m:e>
                          </m:ra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n</m:t>
                                      </m:r>
                                      <m:r>
                                        <w:rPr>
                                          <w:rFonts w:ascii="Cambria Math" w:hAnsi="Cambria Math" w:cs="Calibri"/>
                                        </w:rPr>
                                        <m:t>π</m:t>
                                      </m:r>
                                      <m:ctrlPr>
                                        <w:rPr>
                                          <w:rFonts w:ascii="Cambria Math" w:hAnsi="Cambria Math" w:cs="Calibri"/>
                                          <w:i/>
                                        </w:rPr>
                                      </m:ctrlPr>
                                    </m:num>
                                    <m:den>
                                      <m:r>
                                        <w:rPr>
                                          <w:rFonts w:ascii="Cambria Math" w:hAnsi="Cambria Math"/>
                                        </w:rPr>
                                        <m:t>a</m:t>
                                      </m:r>
                                    </m:den>
                                  </m:f>
                                  <m:r>
                                    <w:rPr>
                                      <w:rFonts w:ascii="Cambria Math" w:hAnsi="Cambria Math"/>
                                    </w:rPr>
                                    <m:t>x</m:t>
                                  </m:r>
                                </m:e>
                              </m:d>
                              <m:r>
                                <w:rPr>
                                  <w:rFonts w:ascii="Cambria Math" w:hAnsi="Cambria Math"/>
                                </w:rPr>
                                <m:t xml:space="preserve">,  </m:t>
                              </m:r>
                              <m:d>
                                <m:dPr>
                                  <m:ctrlPr>
                                    <w:rPr>
                                      <w:rFonts w:ascii="Cambria Math" w:hAnsi="Cambria Math"/>
                                      <w:i/>
                                    </w:rPr>
                                  </m:ctrlPr>
                                </m:dPr>
                                <m:e>
                                  <m:r>
                                    <w:rPr>
                                      <w:rFonts w:ascii="Cambria Math" w:hAnsi="Cambria Math"/>
                                    </w:rPr>
                                    <m:t>n=1, 3, 5, 7, …</m:t>
                                  </m:r>
                                </m:e>
                              </m:d>
                              <m:r>
                                <w:rPr>
                                  <w:rFonts w:ascii="Cambria Math" w:hAnsi="Cambria Math"/>
                                </w:rPr>
                                <m:t>,</m:t>
                              </m:r>
                            </m:e>
                          </m:func>
                        </m:e>
                      </m:mr>
                      <m:mr>
                        <m:e>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a</m:t>
                                  </m:r>
                                </m:den>
                              </m:f>
                            </m:e>
                          </m:ra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n</m:t>
                                      </m:r>
                                      <m:r>
                                        <w:rPr>
                                          <w:rFonts w:ascii="Cambria Math" w:hAnsi="Cambria Math" w:cs="Calibri"/>
                                        </w:rPr>
                                        <m:t>π</m:t>
                                      </m:r>
                                      <m:ctrlPr>
                                        <w:rPr>
                                          <w:rFonts w:ascii="Cambria Math" w:hAnsi="Cambria Math" w:cs="Calibri"/>
                                          <w:i/>
                                        </w:rPr>
                                      </m:ctrlPr>
                                    </m:num>
                                    <m:den>
                                      <m:r>
                                        <w:rPr>
                                          <w:rFonts w:ascii="Cambria Math" w:hAnsi="Cambria Math"/>
                                        </w:rPr>
                                        <m:t>a</m:t>
                                      </m:r>
                                    </m:den>
                                  </m:f>
                                  <m:r>
                                    <w:rPr>
                                      <w:rFonts w:ascii="Cambria Math" w:hAnsi="Cambria Math"/>
                                    </w:rPr>
                                    <m:t>x</m:t>
                                  </m:r>
                                </m:e>
                              </m:d>
                              <m:r>
                                <w:rPr>
                                  <w:rFonts w:ascii="Cambria Math" w:hAnsi="Cambria Math"/>
                                </w:rPr>
                                <m:t xml:space="preserve">,  </m:t>
                              </m:r>
                              <m:d>
                                <m:dPr>
                                  <m:ctrlPr>
                                    <w:rPr>
                                      <w:rFonts w:ascii="Cambria Math" w:hAnsi="Cambria Math"/>
                                      <w:i/>
                                    </w:rPr>
                                  </m:ctrlPr>
                                </m:dPr>
                                <m:e>
                                  <m:r>
                                    <w:rPr>
                                      <w:rFonts w:ascii="Cambria Math" w:hAnsi="Cambria Math"/>
                                    </w:rPr>
                                    <m:t>n=2, 4, 6, 8, …</m:t>
                                  </m:r>
                                </m:e>
                              </m:d>
                              <m:r>
                                <w:rPr>
                                  <w:rFonts w:ascii="Cambria Math" w:hAnsi="Cambria Math"/>
                                </w:rPr>
                                <m:t>.</m:t>
                              </m:r>
                            </m:e>
                          </m:func>
                        </m:e>
                      </m:mr>
                    </m:m>
                  </m:e>
                </m:d>
              </m:oMath>
            </m:oMathPara>
          </w:p>
        </w:tc>
        <w:tc>
          <w:tcPr>
            <w:tcW w:w="986" w:type="dxa"/>
          </w:tcPr>
          <w:p w14:paraId="7028E8E7" w14:textId="77777777" w:rsidR="00DA0EC9" w:rsidRPr="00857755" w:rsidRDefault="00DA0EC9" w:rsidP="0027439D">
            <w:pPr>
              <w:ind w:firstLine="0"/>
              <w:jc w:val="center"/>
            </w:pPr>
          </w:p>
          <w:p w14:paraId="675D8ED6" w14:textId="77777777" w:rsidR="00DA0EC9" w:rsidRPr="00857755" w:rsidRDefault="00DA0EC9" w:rsidP="0027439D">
            <w:pPr>
              <w:ind w:firstLine="0"/>
              <w:jc w:val="center"/>
            </w:pPr>
          </w:p>
          <w:p w14:paraId="538F6C8E" w14:textId="77777777" w:rsidR="00DA0EC9" w:rsidRPr="00857755" w:rsidRDefault="00DA0EC9" w:rsidP="0027439D">
            <w:pPr>
              <w:ind w:firstLine="0"/>
              <w:jc w:val="center"/>
            </w:pPr>
          </w:p>
          <w:p w14:paraId="1CB20E63" w14:textId="77777777" w:rsidR="00DA0EC9" w:rsidRPr="00857755" w:rsidRDefault="00DA0EC9" w:rsidP="0027439D">
            <w:pPr>
              <w:ind w:firstLine="0"/>
              <w:jc w:val="center"/>
            </w:pPr>
          </w:p>
          <w:p w14:paraId="0C9E2674" w14:textId="75DEBFCF" w:rsidR="00DA0EC9" w:rsidRPr="00857755" w:rsidRDefault="00DA0EC9" w:rsidP="0027439D">
            <w:pPr>
              <w:ind w:firstLine="0"/>
              <w:jc w:val="center"/>
            </w:pPr>
            <w:r w:rsidRPr="00857755">
              <w:t>(</w:t>
            </w:r>
            <w:r w:rsidRPr="00857755">
              <w:rPr>
                <w:lang w:val="en-US"/>
              </w:rPr>
              <w:t>4.88</w:t>
            </w:r>
            <w:r w:rsidRPr="00857755">
              <w:t>)</w:t>
            </w:r>
          </w:p>
        </w:tc>
      </w:tr>
    </w:tbl>
    <w:p w14:paraId="6A3C5223" w14:textId="35DC51E5" w:rsidR="00E10089" w:rsidRDefault="00DA0EC9" w:rsidP="00E10089">
      <w:r w:rsidRPr="00857755">
        <w:t>Демек, тақ бол</w:t>
      </w:r>
      <w:r w:rsidRPr="00857755">
        <w:rPr>
          <w:rFonts w:cs="Calibri"/>
        </w:rPr>
        <w:t>ғ</w:t>
      </w:r>
      <w:r w:rsidRPr="00857755">
        <w:t>ан квант санлары ушын толқын функциялары симметриялы, ал жуп бол</w:t>
      </w:r>
      <w:r w:rsidRPr="00857755">
        <w:rPr>
          <w:rFonts w:cs="Calibri"/>
        </w:rPr>
        <w:t>ғ</w:t>
      </w:r>
      <w:r w:rsidRPr="00857755">
        <w:t>ан квант санлары ушын толқын функциясы антисимметриялы болады екен.</w:t>
      </w:r>
    </w:p>
    <w:p w14:paraId="3B437A3C" w14:textId="230ED075" w:rsidR="00DA0EC9" w:rsidRPr="00857755" w:rsidRDefault="00DA0EC9" w:rsidP="00E10089"/>
    <w:p w14:paraId="7B4EC28F" w14:textId="50D7EC0B" w:rsidR="00B26504" w:rsidRPr="00857755" w:rsidRDefault="003E1DB9" w:rsidP="00B26504">
      <w:pPr>
        <w:ind w:firstLine="0"/>
        <w:jc w:val="center"/>
        <w:rPr>
          <w:b/>
          <w:bCs/>
        </w:rPr>
      </w:pPr>
      <w:bookmarkStart w:id="55" w:name="_Hlk140735601"/>
      <w:r w:rsidRPr="003E1DB9">
        <w:rPr>
          <w:rFonts w:asciiTheme="minorHAnsi" w:hAnsiTheme="minorHAnsi"/>
          <w:b/>
          <w:bCs/>
        </w:rPr>
        <w:t xml:space="preserve">§ 35. </w:t>
      </w:r>
      <w:r w:rsidR="00B26504" w:rsidRPr="00857755">
        <w:rPr>
          <w:b/>
          <w:bCs/>
        </w:rPr>
        <w:t>Тереңлиги шекли бол</w:t>
      </w:r>
      <w:r w:rsidR="00B26504" w:rsidRPr="00857755">
        <w:rPr>
          <w:rFonts w:cs="Calibri"/>
          <w:b/>
          <w:bCs/>
        </w:rPr>
        <w:t>ғ</w:t>
      </w:r>
      <w:r w:rsidR="00B26504" w:rsidRPr="00857755">
        <w:rPr>
          <w:b/>
          <w:bCs/>
        </w:rPr>
        <w:t>ан ту</w:t>
      </w:r>
      <w:r w:rsidR="00B26504" w:rsidRPr="00857755">
        <w:rPr>
          <w:rFonts w:cs="Calibri"/>
          <w:b/>
          <w:bCs/>
        </w:rPr>
        <w:t>ў</w:t>
      </w:r>
      <w:r w:rsidR="00B26504" w:rsidRPr="00857755">
        <w:rPr>
          <w:b/>
          <w:bCs/>
        </w:rPr>
        <w:t>ры мүйешли потенциал шуқыр</w:t>
      </w:r>
    </w:p>
    <w:bookmarkEnd w:id="55"/>
    <w:p w14:paraId="12EC54C0" w14:textId="77777777" w:rsidR="00B26504" w:rsidRPr="00857755" w:rsidRDefault="00B26504" w:rsidP="00B26504"/>
    <w:p w14:paraId="0A5FD307" w14:textId="06B76875" w:rsidR="00B26504" w:rsidRPr="00857755" w:rsidRDefault="00B26504" w:rsidP="00B26504">
      <w:r w:rsidRPr="00857755">
        <w:lastRenderedPageBreak/>
        <w:t xml:space="preserve">Массасы </w:t>
      </w:r>
      <m:oMath>
        <m:r>
          <w:rPr>
            <w:rFonts w:ascii="Cambria Math" w:hAnsi="Cambria Math"/>
          </w:rPr>
          <m:t>m</m:t>
        </m:r>
      </m:oMath>
      <w:r w:rsidRPr="00857755">
        <w:t xml:space="preserve"> бол</w:t>
      </w:r>
      <w:r w:rsidRPr="00857755">
        <w:rPr>
          <w:rFonts w:cs="Calibri"/>
        </w:rPr>
        <w:t>ғ</w:t>
      </w:r>
      <w:r w:rsidRPr="00857755">
        <w:t xml:space="preserve">ан ҳәм мынадай симметриялы </w:t>
      </w:r>
      <w:proofErr w:type="spellStart"/>
      <w:r w:rsidRPr="00857755">
        <w:t>потенциалда</w:t>
      </w:r>
      <w:proofErr w:type="spellEnd"/>
      <w:r w:rsidRPr="00857755">
        <w:t xml:space="preserve"> қоз</w:t>
      </w:r>
      <w:r w:rsidRPr="00857755">
        <w:rPr>
          <w:rFonts w:cs="Calibri"/>
        </w:rPr>
        <w:t>ғ</w:t>
      </w:r>
      <w:r w:rsidRPr="00857755">
        <w:t>алату</w:t>
      </w:r>
      <w:r w:rsidRPr="00857755">
        <w:rPr>
          <w:rFonts w:cs="Calibri"/>
        </w:rPr>
        <w:t>ғ</w:t>
      </w:r>
      <w:r w:rsidRPr="00857755">
        <w:t>ын бөлекшени қараймыз:</w:t>
      </w:r>
    </w:p>
    <w:tbl>
      <w:tblPr>
        <w:tblW w:w="0" w:type="auto"/>
        <w:jc w:val="center"/>
        <w:tblLook w:val="04A0" w:firstRow="1" w:lastRow="0" w:firstColumn="1" w:lastColumn="0" w:noHBand="0" w:noVBand="1"/>
      </w:tblPr>
      <w:tblGrid>
        <w:gridCol w:w="8359"/>
        <w:gridCol w:w="986"/>
      </w:tblGrid>
      <w:tr w:rsidR="00857755" w:rsidRPr="00857755" w14:paraId="680A9C36" w14:textId="77777777" w:rsidTr="0027439D">
        <w:trPr>
          <w:jc w:val="center"/>
        </w:trPr>
        <w:tc>
          <w:tcPr>
            <w:tcW w:w="8359" w:type="dxa"/>
          </w:tcPr>
          <w:p w14:paraId="6379A4EB" w14:textId="2DCDE2F2" w:rsidR="00B26504" w:rsidRPr="00857755" w:rsidRDefault="00B26504" w:rsidP="0027439D">
            <w:pPr>
              <w:ind w:firstLine="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x&lt;-</m:t>
                          </m:r>
                          <m:f>
                            <m:fPr>
                              <m:type m:val="lin"/>
                              <m:ctrlPr>
                                <w:rPr>
                                  <w:rFonts w:ascii="Cambria Math" w:hAnsi="Cambria Math"/>
                                  <w:i/>
                                </w:rPr>
                              </m:ctrlPr>
                            </m:fPr>
                            <m:num>
                              <m:r>
                                <w:rPr>
                                  <w:rFonts w:ascii="Cambria Math" w:hAnsi="Cambria Math"/>
                                </w:rPr>
                                <m:t>a</m:t>
                              </m:r>
                            </m:num>
                            <m:den>
                              <m:r>
                                <w:rPr>
                                  <w:rFonts w:ascii="Cambria Math" w:hAnsi="Cambria Math"/>
                                </w:rPr>
                                <m:t>2</m:t>
                              </m:r>
                            </m:den>
                          </m:f>
                          <m:r>
                            <w:rPr>
                              <w:rFonts w:ascii="Cambria Math" w:hAnsi="Cambria Math"/>
                            </w:rPr>
                            <m:t>,</m:t>
                          </m:r>
                        </m:e>
                      </m:mr>
                      <m:mr>
                        <m:e>
                          <m:r>
                            <w:rPr>
                              <w:rFonts w:ascii="Cambria Math" w:hAnsi="Cambria Math"/>
                            </w:rPr>
                            <m:t>0,  -</m:t>
                          </m:r>
                          <m:f>
                            <m:fPr>
                              <m:type m:val="lin"/>
                              <m:ctrlPr>
                                <w:rPr>
                                  <w:rFonts w:ascii="Cambria Math" w:hAnsi="Cambria Math"/>
                                  <w:i/>
                                </w:rPr>
                              </m:ctrlPr>
                            </m:fPr>
                            <m:num>
                              <m:r>
                                <w:rPr>
                                  <w:rFonts w:ascii="Cambria Math" w:hAnsi="Cambria Math"/>
                                </w:rPr>
                                <m:t>a</m:t>
                              </m:r>
                            </m:num>
                            <m:den>
                              <m:r>
                                <w:rPr>
                                  <w:rFonts w:ascii="Cambria Math" w:hAnsi="Cambria Math"/>
                                </w:rPr>
                                <m:t>2&lt;x&lt;</m:t>
                              </m:r>
                              <m:f>
                                <m:fPr>
                                  <m:type m:val="lin"/>
                                  <m:ctrlPr>
                                    <w:rPr>
                                      <w:rFonts w:ascii="Cambria Math" w:hAnsi="Cambria Math"/>
                                      <w:i/>
                                    </w:rPr>
                                  </m:ctrlPr>
                                </m:fPr>
                                <m:num>
                                  <m:r>
                                    <w:rPr>
                                      <w:rFonts w:ascii="Cambria Math" w:hAnsi="Cambria Math"/>
                                    </w:rPr>
                                    <m:t>a</m:t>
                                  </m:r>
                                </m:num>
                                <m:den>
                                  <m:r>
                                    <w:rPr>
                                      <w:rFonts w:ascii="Cambria Math" w:hAnsi="Cambria Math"/>
                                    </w:rPr>
                                    <m:t>2</m:t>
                                  </m:r>
                                </m:den>
                              </m:f>
                            </m:den>
                          </m:f>
                          <m:r>
                            <w:rPr>
                              <w:rFonts w:ascii="Cambria Math" w:hAnsi="Cambria Math"/>
                            </w:rPr>
                            <m:t xml:space="preserve">,  </m:t>
                          </m:r>
                        </m:e>
                      </m:mr>
                      <m:mr>
                        <m:e>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x&gt;</m:t>
                          </m:r>
                          <m:f>
                            <m:fPr>
                              <m:type m:val="lin"/>
                              <m:ctrlPr>
                                <w:rPr>
                                  <w:rFonts w:ascii="Cambria Math" w:hAnsi="Cambria Math"/>
                                  <w:i/>
                                </w:rPr>
                              </m:ctrlPr>
                            </m:fPr>
                            <m:num>
                              <m:r>
                                <w:rPr>
                                  <w:rFonts w:ascii="Cambria Math" w:hAnsi="Cambria Math"/>
                                </w:rPr>
                                <m:t>a</m:t>
                              </m:r>
                            </m:num>
                            <m:den>
                              <m:r>
                                <w:rPr>
                                  <w:rFonts w:ascii="Cambria Math" w:hAnsi="Cambria Math"/>
                                </w:rPr>
                                <m:t>2</m:t>
                              </m:r>
                            </m:den>
                          </m:f>
                          <m:r>
                            <w:rPr>
                              <w:rFonts w:ascii="Cambria Math" w:hAnsi="Cambria Math"/>
                            </w:rPr>
                            <m:t>.</m:t>
                          </m:r>
                        </m:e>
                      </m:mr>
                    </m:m>
                  </m:e>
                </m:d>
              </m:oMath>
            </m:oMathPara>
          </w:p>
        </w:tc>
        <w:tc>
          <w:tcPr>
            <w:tcW w:w="986" w:type="dxa"/>
          </w:tcPr>
          <w:p w14:paraId="5BE25AC5" w14:textId="77777777" w:rsidR="00662752" w:rsidRPr="00857755" w:rsidRDefault="00662752" w:rsidP="0027439D">
            <w:pPr>
              <w:ind w:firstLine="0"/>
              <w:jc w:val="center"/>
            </w:pPr>
          </w:p>
          <w:p w14:paraId="4CB8C92D" w14:textId="0887C6CD" w:rsidR="00B26504" w:rsidRPr="00857755" w:rsidRDefault="00B26504" w:rsidP="0027439D">
            <w:pPr>
              <w:ind w:firstLine="0"/>
              <w:jc w:val="center"/>
            </w:pPr>
            <w:r w:rsidRPr="00857755">
              <w:t>(</w:t>
            </w:r>
            <w:r w:rsidR="00662752" w:rsidRPr="00857755">
              <w:rPr>
                <w:lang w:val="en-US"/>
              </w:rPr>
              <w:t>4.89</w:t>
            </w:r>
            <w:r w:rsidRPr="00857755">
              <w:t>)</w:t>
            </w:r>
          </w:p>
        </w:tc>
      </w:tr>
    </w:tbl>
    <w:p w14:paraId="24AA54A4" w14:textId="7B0CABA1" w:rsidR="005461E1" w:rsidRPr="00857755" w:rsidRDefault="008B2AC2" w:rsidP="008B2AC2">
      <w:pPr>
        <w:rPr>
          <w:rFonts w:eastAsiaTheme="minorEastAsia"/>
        </w:rPr>
      </w:pPr>
      <m:oMath>
        <m:r>
          <w:rPr>
            <w:rFonts w:ascii="Cambria Math" w:hAnsi="Cambria Math"/>
          </w:rPr>
          <m:t>E&gt;</m:t>
        </m:r>
        <m:sSub>
          <m:sSubPr>
            <m:ctrlPr>
              <w:rPr>
                <w:rFonts w:ascii="Cambria Math" w:hAnsi="Cambria Math"/>
                <w:i/>
              </w:rPr>
            </m:ctrlPr>
          </m:sSubPr>
          <m:e>
            <m:r>
              <w:rPr>
                <w:rFonts w:ascii="Cambria Math" w:hAnsi="Cambria Math"/>
              </w:rPr>
              <m:t>V</m:t>
            </m:r>
          </m:e>
          <m:sub>
            <m:r>
              <w:rPr>
                <w:rFonts w:ascii="Cambria Math" w:hAnsi="Cambria Math"/>
              </w:rPr>
              <m:t>0</m:t>
            </m:r>
          </m:sub>
        </m:sSub>
      </m:oMath>
      <w:r w:rsidRPr="00857755">
        <w:rPr>
          <w:rFonts w:eastAsiaTheme="minorEastAsia"/>
        </w:rPr>
        <w:t xml:space="preserve"> ҳәм </w:t>
      </w:r>
      <m:oMath>
        <m:r>
          <w:rPr>
            <w:rFonts w:ascii="Cambria Math" w:hAnsi="Cambria Math"/>
          </w:rPr>
          <m:t>E&lt;</m:t>
        </m:r>
        <m:sSub>
          <m:sSubPr>
            <m:ctrlPr>
              <w:rPr>
                <w:rFonts w:ascii="Cambria Math" w:hAnsi="Cambria Math"/>
                <w:i/>
              </w:rPr>
            </m:ctrlPr>
          </m:sSubPr>
          <m:e>
            <m:r>
              <w:rPr>
                <w:rFonts w:ascii="Cambria Math" w:hAnsi="Cambria Math"/>
              </w:rPr>
              <m:t>V</m:t>
            </m:r>
          </m:e>
          <m:sub>
            <m:r>
              <w:rPr>
                <w:rFonts w:ascii="Cambria Math" w:hAnsi="Cambria Math"/>
              </w:rPr>
              <m:t>0</m:t>
            </m:r>
          </m:sub>
        </m:sSub>
      </m:oMath>
      <w:r w:rsidRPr="00857755">
        <w:rPr>
          <w:rFonts w:eastAsiaTheme="minorEastAsia"/>
        </w:rPr>
        <w:t xml:space="preserve"> теңсизликлери орынланату</w:t>
      </w:r>
      <w:r w:rsidRPr="00857755">
        <w:rPr>
          <w:rFonts w:eastAsiaTheme="minorEastAsia" w:cs="Calibri"/>
        </w:rPr>
        <w:t>ғ</w:t>
      </w:r>
      <w:r w:rsidRPr="00857755">
        <w:rPr>
          <w:rFonts w:eastAsiaTheme="minorEastAsia"/>
        </w:rPr>
        <w:t>ын жа</w:t>
      </w:r>
      <w:r w:rsidRPr="00857755">
        <w:rPr>
          <w:rFonts w:eastAsiaTheme="minorEastAsia" w:cs="Calibri"/>
        </w:rPr>
        <w:t>ғ</w:t>
      </w:r>
      <w:r w:rsidRPr="00857755">
        <w:rPr>
          <w:rFonts w:eastAsiaTheme="minorEastAsia"/>
        </w:rPr>
        <w:t>дайлар физикалық жақтан қызықлы бол</w:t>
      </w:r>
      <w:r w:rsidRPr="00857755">
        <w:rPr>
          <w:rFonts w:eastAsiaTheme="minorEastAsia" w:cs="Calibri"/>
        </w:rPr>
        <w:t>ғ</w:t>
      </w:r>
      <w:r w:rsidRPr="00857755">
        <w:rPr>
          <w:rFonts w:eastAsiaTheme="minorEastAsia"/>
        </w:rPr>
        <w:t>ан жа</w:t>
      </w:r>
      <w:r w:rsidRPr="00857755">
        <w:rPr>
          <w:rFonts w:eastAsiaTheme="minorEastAsia" w:cs="Calibri"/>
        </w:rPr>
        <w:t>ғ</w:t>
      </w:r>
      <w:r w:rsidRPr="00857755">
        <w:rPr>
          <w:rFonts w:eastAsiaTheme="minorEastAsia"/>
        </w:rPr>
        <w:t>дайлар болып табылады (4.7-сү</w:t>
      </w:r>
      <w:r w:rsidRPr="00857755">
        <w:rPr>
          <w:rFonts w:eastAsiaTheme="minorEastAsia" w:cs="Calibri"/>
        </w:rPr>
        <w:t>ў</w:t>
      </w:r>
      <w:r w:rsidRPr="00857755">
        <w:rPr>
          <w:rFonts w:eastAsiaTheme="minorEastAsia"/>
        </w:rPr>
        <w:t xml:space="preserve">ретке қараңыз). </w:t>
      </w:r>
      <w:r w:rsidRPr="00857755">
        <w:t xml:space="preserve"> Биз </w:t>
      </w:r>
      <m:oMath>
        <m:r>
          <w:rPr>
            <w:rFonts w:ascii="Cambria Math" w:hAnsi="Cambria Math"/>
          </w:rPr>
          <m:t>E&gt;</m:t>
        </m:r>
        <m:sSub>
          <m:sSubPr>
            <m:ctrlPr>
              <w:rPr>
                <w:rFonts w:ascii="Cambria Math" w:hAnsi="Cambria Math"/>
                <w:i/>
              </w:rPr>
            </m:ctrlPr>
          </m:sSubPr>
          <m:e>
            <m:r>
              <w:rPr>
                <w:rFonts w:ascii="Cambria Math" w:hAnsi="Cambria Math"/>
              </w:rPr>
              <m:t>V</m:t>
            </m:r>
          </m:e>
          <m:sub>
            <m:r>
              <w:rPr>
                <w:rFonts w:ascii="Cambria Math" w:hAnsi="Cambria Math"/>
              </w:rPr>
              <m:t>0</m:t>
            </m:r>
          </m:sub>
        </m:sSub>
      </m:oMath>
      <w:r w:rsidRPr="00857755">
        <w:rPr>
          <w:rFonts w:eastAsiaTheme="minorEastAsia"/>
        </w:rPr>
        <w:t xml:space="preserve"> теңсизлиги орынланату</w:t>
      </w:r>
      <w:r w:rsidRPr="00857755">
        <w:rPr>
          <w:rFonts w:eastAsiaTheme="minorEastAsia" w:cs="Calibri"/>
        </w:rPr>
        <w:t>ғ</w:t>
      </w:r>
      <w:r w:rsidRPr="00857755">
        <w:rPr>
          <w:rFonts w:eastAsiaTheme="minorEastAsia"/>
        </w:rPr>
        <w:t>ын жа</w:t>
      </w:r>
      <w:r w:rsidRPr="00857755">
        <w:rPr>
          <w:rFonts w:eastAsiaTheme="minorEastAsia" w:cs="Calibri"/>
        </w:rPr>
        <w:t>ғ</w:t>
      </w:r>
      <w:r w:rsidRPr="00857755">
        <w:rPr>
          <w:rFonts w:eastAsiaTheme="minorEastAsia"/>
        </w:rPr>
        <w:t>дай ушын еки қайтара аз</w:t>
      </w:r>
      <w:r w:rsidRPr="00857755">
        <w:rPr>
          <w:rFonts w:eastAsiaTheme="minorEastAsia" w:cs="Calibri"/>
        </w:rPr>
        <w:t>ғ</w:t>
      </w:r>
      <w:r w:rsidRPr="00857755">
        <w:rPr>
          <w:rFonts w:eastAsiaTheme="minorEastAsia"/>
        </w:rPr>
        <w:t>ын</w:t>
      </w:r>
      <w:r w:rsidRPr="00857755">
        <w:rPr>
          <w:rFonts w:eastAsiaTheme="minorEastAsia" w:cs="Calibri"/>
        </w:rPr>
        <w:t>ғ</w:t>
      </w:r>
      <w:r w:rsidRPr="00857755">
        <w:rPr>
          <w:rFonts w:eastAsiaTheme="minorEastAsia"/>
        </w:rPr>
        <w:t xml:space="preserve">ан үзликсиз спектрге, ал </w:t>
      </w:r>
      <m:oMath>
        <m:r>
          <w:rPr>
            <w:rFonts w:ascii="Cambria Math" w:hAnsi="Cambria Math"/>
          </w:rPr>
          <m:t>E&lt;</m:t>
        </m:r>
        <m:sSub>
          <m:sSubPr>
            <m:ctrlPr>
              <w:rPr>
                <w:rFonts w:ascii="Cambria Math" w:hAnsi="Cambria Math"/>
                <w:i/>
              </w:rPr>
            </m:ctrlPr>
          </m:sSubPr>
          <m:e>
            <m:r>
              <w:rPr>
                <w:rFonts w:ascii="Cambria Math" w:hAnsi="Cambria Math"/>
              </w:rPr>
              <m:t>V</m:t>
            </m:r>
          </m:e>
          <m:sub>
            <m:r>
              <w:rPr>
                <w:rFonts w:ascii="Cambria Math" w:hAnsi="Cambria Math"/>
              </w:rPr>
              <m:t>0</m:t>
            </m:r>
          </m:sub>
        </m:sSub>
      </m:oMath>
      <w:r w:rsidRPr="00857755">
        <w:rPr>
          <w:rFonts w:eastAsiaTheme="minorEastAsia"/>
        </w:rPr>
        <w:t xml:space="preserve"> теңсизлиги орынланату</w:t>
      </w:r>
      <w:r w:rsidRPr="00857755">
        <w:rPr>
          <w:rFonts w:eastAsiaTheme="minorEastAsia" w:cs="Calibri"/>
        </w:rPr>
        <w:t>ғ</w:t>
      </w:r>
      <w:r w:rsidRPr="00857755">
        <w:rPr>
          <w:rFonts w:eastAsiaTheme="minorEastAsia"/>
        </w:rPr>
        <w:t>ын жа</w:t>
      </w:r>
      <w:r w:rsidRPr="00857755">
        <w:rPr>
          <w:rFonts w:eastAsiaTheme="minorEastAsia" w:cs="Calibri"/>
        </w:rPr>
        <w:t>ғ</w:t>
      </w:r>
      <w:r w:rsidRPr="00857755">
        <w:rPr>
          <w:rFonts w:eastAsiaTheme="minorEastAsia"/>
        </w:rPr>
        <w:t>дайда дискрет бол</w:t>
      </w:r>
      <w:r w:rsidRPr="00857755">
        <w:rPr>
          <w:rFonts w:eastAsiaTheme="minorEastAsia" w:cs="Calibri"/>
        </w:rPr>
        <w:t>ғ</w:t>
      </w:r>
      <w:r w:rsidRPr="00857755">
        <w:rPr>
          <w:rFonts w:eastAsiaTheme="minorEastAsia"/>
        </w:rPr>
        <w:t>ан аз</w:t>
      </w:r>
      <w:r w:rsidRPr="00857755">
        <w:rPr>
          <w:rFonts w:eastAsiaTheme="minorEastAsia" w:cs="Calibri"/>
        </w:rPr>
        <w:t>ғ</w:t>
      </w:r>
      <w:r w:rsidRPr="00857755">
        <w:rPr>
          <w:rFonts w:eastAsiaTheme="minorEastAsia"/>
        </w:rPr>
        <w:t>ынба</w:t>
      </w:r>
      <w:r w:rsidRPr="00857755">
        <w:rPr>
          <w:rFonts w:eastAsiaTheme="minorEastAsia" w:cs="Calibri"/>
        </w:rPr>
        <w:t>ғ</w:t>
      </w:r>
      <w:r w:rsidRPr="00857755">
        <w:rPr>
          <w:rFonts w:eastAsiaTheme="minorEastAsia"/>
        </w:rPr>
        <w:t>ан спектрди алы</w:t>
      </w:r>
      <w:r w:rsidRPr="00857755">
        <w:rPr>
          <w:rFonts w:eastAsiaTheme="minorEastAsia" w:cs="Calibri"/>
        </w:rPr>
        <w:t>ў</w:t>
      </w:r>
      <w:r w:rsidRPr="00857755">
        <w:rPr>
          <w:rFonts w:eastAsiaTheme="minorEastAsia"/>
        </w:rPr>
        <w:t>ымыз керек.</w:t>
      </w:r>
    </w:p>
    <w:p w14:paraId="302139B3" w14:textId="4700BC62" w:rsidR="008B2AC2" w:rsidRPr="00857755" w:rsidRDefault="008B2AC2" w:rsidP="008B2AC2"/>
    <w:p w14:paraId="0247C795" w14:textId="224079A4" w:rsidR="008B2AC2" w:rsidRPr="00857755" w:rsidRDefault="008B2AC2" w:rsidP="00233DAD">
      <w:pPr>
        <w:ind w:firstLine="0"/>
        <w:jc w:val="center"/>
      </w:pPr>
      <w:r w:rsidRPr="00857755">
        <w:rPr>
          <w:noProof/>
        </w:rPr>
        <w:drawing>
          <wp:inline distT="0" distB="0" distL="0" distR="0" wp14:anchorId="0AA64007" wp14:editId="5A058EB4">
            <wp:extent cx="4869873" cy="2080693"/>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2083" cy="2094455"/>
                    </a:xfrm>
                    <a:prstGeom prst="rect">
                      <a:avLst/>
                    </a:prstGeom>
                  </pic:spPr>
                </pic:pic>
              </a:graphicData>
            </a:graphic>
          </wp:inline>
        </w:drawing>
      </w:r>
    </w:p>
    <w:p w14:paraId="5198BA25" w14:textId="0AB89973" w:rsidR="008B2AC2" w:rsidRPr="00857755" w:rsidRDefault="008B2AC2" w:rsidP="00233DAD">
      <w:pPr>
        <w:ind w:firstLine="0"/>
        <w:jc w:val="center"/>
      </w:pPr>
      <w:r w:rsidRPr="00857755">
        <w:t>4.7-сү</w:t>
      </w:r>
      <w:r w:rsidRPr="00857755">
        <w:rPr>
          <w:rFonts w:cs="Calibri"/>
        </w:rPr>
        <w:t>ў</w:t>
      </w:r>
      <w:r w:rsidRPr="00857755">
        <w:t>рет. Тереңлиги шекли бол</w:t>
      </w:r>
      <w:r w:rsidRPr="00857755">
        <w:rPr>
          <w:rFonts w:cs="Calibri"/>
        </w:rPr>
        <w:t>ғ</w:t>
      </w:r>
      <w:r w:rsidRPr="00857755">
        <w:t>ан ту</w:t>
      </w:r>
      <w:r w:rsidRPr="00857755">
        <w:rPr>
          <w:rFonts w:cs="Calibri"/>
        </w:rPr>
        <w:t>ў</w:t>
      </w:r>
      <w:r w:rsidRPr="00857755">
        <w:t xml:space="preserve">ры мүйешли потенциал шуқырдың потенциалы менен </w:t>
      </w:r>
      <m:oMath>
        <m:r>
          <w:rPr>
            <w:rFonts w:ascii="Cambria Math" w:hAnsi="Cambria Math"/>
          </w:rPr>
          <m:t>E&gt;</m:t>
        </m:r>
        <m:sSub>
          <m:sSubPr>
            <m:ctrlPr>
              <w:rPr>
                <w:rFonts w:ascii="Cambria Math" w:hAnsi="Cambria Math"/>
                <w:i/>
              </w:rPr>
            </m:ctrlPr>
          </m:sSubPr>
          <m:e>
            <m:r>
              <w:rPr>
                <w:rFonts w:ascii="Cambria Math" w:hAnsi="Cambria Math"/>
              </w:rPr>
              <m:t>V</m:t>
            </m:r>
          </m:e>
          <m:sub>
            <m:r>
              <w:rPr>
                <w:rFonts w:ascii="Cambria Math" w:hAnsi="Cambria Math"/>
              </w:rPr>
              <m:t>0</m:t>
            </m:r>
          </m:sub>
        </m:sSub>
      </m:oMath>
      <w:r w:rsidR="00233DAD" w:rsidRPr="00857755">
        <w:rPr>
          <w:rFonts w:eastAsiaTheme="minorEastAsia"/>
        </w:rPr>
        <w:t xml:space="preserve"> ҳәм </w:t>
      </w:r>
      <m:oMath>
        <m:r>
          <w:rPr>
            <w:rFonts w:ascii="Cambria Math" w:eastAsiaTheme="minorEastAsia" w:hAnsi="Cambria Math"/>
          </w:rPr>
          <m:t>0&lt;E&lt;</m:t>
        </m:r>
        <m:sSub>
          <m:sSubPr>
            <m:ctrlPr>
              <w:rPr>
                <w:rFonts w:ascii="Cambria Math" w:hAnsi="Cambria Math"/>
                <w:i/>
              </w:rPr>
            </m:ctrlPr>
          </m:sSubPr>
          <m:e>
            <m:r>
              <w:rPr>
                <w:rFonts w:ascii="Cambria Math" w:hAnsi="Cambria Math"/>
              </w:rPr>
              <m:t>V</m:t>
            </m:r>
          </m:e>
          <m:sub>
            <m:r>
              <w:rPr>
                <w:rFonts w:ascii="Cambria Math" w:hAnsi="Cambria Math"/>
              </w:rPr>
              <m:t>0</m:t>
            </m:r>
          </m:sub>
        </m:sSub>
      </m:oMath>
      <w:r w:rsidR="00233DAD" w:rsidRPr="00857755">
        <w:rPr>
          <w:rFonts w:eastAsiaTheme="minorEastAsia"/>
        </w:rPr>
        <w:t xml:space="preserve"> бол</w:t>
      </w:r>
      <w:r w:rsidR="00233DAD" w:rsidRPr="00857755">
        <w:rPr>
          <w:rFonts w:eastAsiaTheme="minorEastAsia" w:cs="Calibri"/>
        </w:rPr>
        <w:t>ғ</w:t>
      </w:r>
      <w:r w:rsidR="00233DAD" w:rsidRPr="00857755">
        <w:rPr>
          <w:rFonts w:eastAsiaTheme="minorEastAsia"/>
        </w:rPr>
        <w:t>ан жа</w:t>
      </w:r>
      <w:r w:rsidR="00233DAD" w:rsidRPr="00857755">
        <w:rPr>
          <w:rFonts w:eastAsiaTheme="minorEastAsia" w:cs="Calibri"/>
        </w:rPr>
        <w:t>ғ</w:t>
      </w:r>
      <w:r w:rsidR="00233DAD" w:rsidRPr="00857755">
        <w:rPr>
          <w:rFonts w:eastAsiaTheme="minorEastAsia"/>
        </w:rPr>
        <w:t>дайларда</w:t>
      </w:r>
      <w:r w:rsidR="00233DAD" w:rsidRPr="00857755">
        <w:rPr>
          <w:rFonts w:eastAsiaTheme="minorEastAsia" w:cs="Calibri"/>
        </w:rPr>
        <w:t>ғ</w:t>
      </w:r>
      <w:r w:rsidR="00233DAD" w:rsidRPr="00857755">
        <w:rPr>
          <w:rFonts w:eastAsiaTheme="minorEastAsia"/>
        </w:rPr>
        <w:t xml:space="preserve">ы </w:t>
      </w:r>
      <w:r w:rsidRPr="00857755">
        <w:t>түси</w:t>
      </w:r>
      <w:r w:rsidRPr="00857755">
        <w:rPr>
          <w:rFonts w:cs="Calibri"/>
        </w:rPr>
        <w:t>ў</w:t>
      </w:r>
      <w:r w:rsidRPr="00857755">
        <w:t>ши, ша</w:t>
      </w:r>
      <w:r w:rsidRPr="00857755">
        <w:rPr>
          <w:rFonts w:cs="Calibri"/>
        </w:rPr>
        <w:t>ғ</w:t>
      </w:r>
      <w:r w:rsidRPr="00857755">
        <w:t>ылысқан ҳәм өткен толқынлардың ба</w:t>
      </w:r>
      <w:r w:rsidRPr="00857755">
        <w:rPr>
          <w:rFonts w:cs="Calibri"/>
        </w:rPr>
        <w:t>ғ</w:t>
      </w:r>
      <w:r w:rsidRPr="00857755">
        <w:t>ытлары.</w:t>
      </w:r>
    </w:p>
    <w:p w14:paraId="7198EF84" w14:textId="7AEBDADC" w:rsidR="00B26504" w:rsidRPr="00857755" w:rsidRDefault="00B26504" w:rsidP="005461E1"/>
    <w:p w14:paraId="2BE22727" w14:textId="39C75DE4" w:rsidR="00233DAD" w:rsidRPr="00857755" w:rsidRDefault="00233DAD" w:rsidP="00233DAD">
      <w:pPr>
        <w:rPr>
          <w:rFonts w:eastAsiaTheme="minorEastAsia"/>
        </w:rPr>
      </w:pPr>
      <w:r w:rsidRPr="00857755">
        <w:t>Шашыра</w:t>
      </w:r>
      <w:r w:rsidRPr="00857755">
        <w:rPr>
          <w:rFonts w:cs="Calibri"/>
        </w:rPr>
        <w:t>ў</w:t>
      </w:r>
      <w:r w:rsidRPr="00857755">
        <w:t xml:space="preserve"> орын алату</w:t>
      </w:r>
      <w:r w:rsidRPr="00857755">
        <w:rPr>
          <w:rFonts w:cs="Calibri"/>
        </w:rPr>
        <w:t>ғ</w:t>
      </w:r>
      <w:r w:rsidRPr="00857755">
        <w:t>ын жа</w:t>
      </w:r>
      <w:r w:rsidRPr="00857755">
        <w:rPr>
          <w:rFonts w:cs="Calibri"/>
        </w:rPr>
        <w:t>ғ</w:t>
      </w:r>
      <w:r w:rsidRPr="00857755">
        <w:t xml:space="preserve">дай ушын шешимлер </w:t>
      </w:r>
      <w:r w:rsidRPr="00857755">
        <w:rPr>
          <w:rFonts w:eastAsiaTheme="minorEastAsia"/>
        </w:rPr>
        <w:t>(</w:t>
      </w:r>
      <m:oMath>
        <m:r>
          <w:rPr>
            <w:rFonts w:ascii="Cambria Math" w:hAnsi="Cambria Math"/>
          </w:rPr>
          <m:t>E&gt;</m:t>
        </m:r>
        <m:sSub>
          <m:sSubPr>
            <m:ctrlPr>
              <w:rPr>
                <w:rFonts w:ascii="Cambria Math" w:hAnsi="Cambria Math"/>
                <w:i/>
              </w:rPr>
            </m:ctrlPr>
          </m:sSubPr>
          <m:e>
            <m:r>
              <w:rPr>
                <w:rFonts w:ascii="Cambria Math" w:hAnsi="Cambria Math"/>
              </w:rPr>
              <m:t>V</m:t>
            </m:r>
          </m:e>
          <m:sub>
            <m:r>
              <w:rPr>
                <w:rFonts w:ascii="Cambria Math" w:hAnsi="Cambria Math"/>
              </w:rPr>
              <m:t>0</m:t>
            </m:r>
          </m:sub>
        </m:sSub>
      </m:oMath>
      <w:r w:rsidRPr="00857755">
        <w:rPr>
          <w:rFonts w:eastAsiaTheme="minorEastAsia"/>
        </w:rPr>
        <w:t>)</w:t>
      </w:r>
    </w:p>
    <w:p w14:paraId="3069CD98" w14:textId="77777777" w:rsidR="00233DAD" w:rsidRPr="00857755" w:rsidRDefault="00233DAD" w:rsidP="00233DAD"/>
    <w:p w14:paraId="5437A14B" w14:textId="07FF2F0E" w:rsidR="00233DAD" w:rsidRPr="00857755" w:rsidRDefault="00233DAD" w:rsidP="00233DAD">
      <w:r w:rsidRPr="00857755">
        <w:t>Классикалы</w:t>
      </w:r>
      <w:r w:rsidRPr="00857755">
        <w:rPr>
          <w:rFonts w:cs="Calibri"/>
        </w:rPr>
        <w:t>қ көз-қараслар бойынша</w:t>
      </w:r>
      <w:r w:rsidR="007B537E" w:rsidRPr="00857755">
        <w:rPr>
          <w:rFonts w:cs="Calibri"/>
        </w:rPr>
        <w:t xml:space="preserve"> егер бөлекше турақлы болған</w:t>
      </w:r>
      <w:r w:rsidR="007B537E" w:rsidRPr="00857755">
        <w:t xml:space="preserve"> </w:t>
      </w:r>
      <m:oMath>
        <m:rad>
          <m:radPr>
            <m:degHide m:val="1"/>
            <m:ctrlPr>
              <w:rPr>
                <w:rFonts w:ascii="Cambria Math" w:hAnsi="Cambria Math"/>
                <w:i/>
              </w:rPr>
            </m:ctrlPr>
          </m:radPr>
          <m:deg/>
          <m:e>
            <m:r>
              <w:rPr>
                <w:rFonts w:ascii="Cambria Math" w:hAnsi="Cambria Math"/>
              </w:rPr>
              <m:t>2</m:t>
            </m:r>
            <m:r>
              <w:rPr>
                <w:rFonts w:ascii="Cambria Math" w:hAnsi="Cambria Math"/>
                <w:lang w:val="en-US"/>
              </w:rPr>
              <m:t>m</m:t>
            </m:r>
            <m:r>
              <w:rPr>
                <w:rFonts w:ascii="Cambria Math" w:hAnsi="Cambria Math"/>
              </w:rPr>
              <m:t>(</m:t>
            </m:r>
            <m:r>
              <w:rPr>
                <w:rFonts w:ascii="Cambria Math" w:hAnsi="Cambria Math"/>
                <w:lang w:val="en-US"/>
              </w:rPr>
              <m:t>E</m:t>
            </m:r>
            <m:r>
              <w:rPr>
                <w:rFonts w:ascii="Cambria Math" w:hAnsi="Cambria Math"/>
              </w:rPr>
              <m:t>-</m:t>
            </m:r>
            <m:sSub>
              <m:sSubPr>
                <m:ctrlPr>
                  <w:rPr>
                    <w:rFonts w:ascii="Cambria Math" w:hAnsi="Cambria Math"/>
                    <w:i/>
                    <w:lang w:val="en-US"/>
                  </w:rPr>
                </m:ctrlPr>
              </m:sSubPr>
              <m:e>
                <m:r>
                  <w:rPr>
                    <w:rFonts w:ascii="Cambria Math" w:hAnsi="Cambria Math"/>
                    <w:lang w:val="en-US"/>
                  </w:rPr>
                  <m:t>V</m:t>
                </m:r>
              </m:e>
              <m:sub>
                <m:r>
                  <w:rPr>
                    <w:rFonts w:ascii="Cambria Math" w:hAnsi="Cambria Math"/>
                  </w:rPr>
                  <m:t>0</m:t>
                </m:r>
              </m:sub>
            </m:sSub>
            <m:r>
              <w:rPr>
                <w:rFonts w:ascii="Cambria Math" w:hAnsi="Cambria Math"/>
              </w:rPr>
              <m:t>)</m:t>
            </m:r>
          </m:e>
        </m:rad>
      </m:oMath>
      <w:r w:rsidR="007B537E" w:rsidRPr="00857755">
        <w:rPr>
          <w:rFonts w:eastAsiaTheme="minorEastAsia"/>
        </w:rPr>
        <w:t xml:space="preserve"> импульси менен шеп тәрептен келип түсету</w:t>
      </w:r>
      <w:r w:rsidR="007B537E" w:rsidRPr="00857755">
        <w:rPr>
          <w:rFonts w:eastAsiaTheme="minorEastAsia" w:cs="Calibri"/>
        </w:rPr>
        <w:t>ғ</w:t>
      </w:r>
      <w:r w:rsidR="007B537E" w:rsidRPr="00857755">
        <w:rPr>
          <w:rFonts w:eastAsiaTheme="minorEastAsia"/>
        </w:rPr>
        <w:t xml:space="preserve">ын болса, онда ол </w:t>
      </w:r>
      <m:oMath>
        <m:rad>
          <m:radPr>
            <m:degHide m:val="1"/>
            <m:ctrlPr>
              <w:rPr>
                <w:rFonts w:ascii="Cambria Math" w:hAnsi="Cambria Math"/>
                <w:i/>
              </w:rPr>
            </m:ctrlPr>
          </m:radPr>
          <m:deg/>
          <m:e>
            <m:r>
              <w:rPr>
                <w:rFonts w:ascii="Cambria Math" w:hAnsi="Cambria Math"/>
              </w:rPr>
              <m:t>2</m:t>
            </m:r>
            <m:r>
              <w:rPr>
                <w:rFonts w:ascii="Cambria Math" w:hAnsi="Cambria Math"/>
                <w:lang w:val="en-US"/>
              </w:rPr>
              <m:t>mE</m:t>
            </m:r>
          </m:e>
        </m:rad>
      </m:oMath>
      <w:r w:rsidR="007B537E" w:rsidRPr="00857755">
        <w:rPr>
          <w:rFonts w:eastAsiaTheme="minorEastAsia"/>
        </w:rPr>
        <w:t xml:space="preserve"> шамасына шекем тезленеди, буннан кейин </w:t>
      </w:r>
      <m:oMath>
        <m:r>
          <w:rPr>
            <w:rFonts w:ascii="Cambria Math" w:eastAsiaTheme="minorEastAsia" w:hAnsi="Cambria Math"/>
            <w:lang w:val="en-US"/>
          </w:rPr>
          <m:t>x</m:t>
        </m:r>
        <m:r>
          <w:rPr>
            <w:rFonts w:ascii="Cambria Math" w:eastAsiaTheme="minorEastAsia" w:hAnsi="Cambria Math"/>
          </w:rPr>
          <m:t>&gt;</m:t>
        </m:r>
        <m:r>
          <w:rPr>
            <w:rFonts w:ascii="Cambria Math" w:eastAsiaTheme="minorEastAsia" w:hAnsi="Cambria Math"/>
            <w:lang w:val="en-US"/>
          </w:rPr>
          <m:t>a</m:t>
        </m:r>
      </m:oMath>
      <w:r w:rsidR="007B537E" w:rsidRPr="00857755">
        <w:rPr>
          <w:rFonts w:eastAsiaTheme="minorEastAsia"/>
        </w:rPr>
        <w:t xml:space="preserve"> областында өзиниң дәслепки импульсине сәйкес келету</w:t>
      </w:r>
      <w:r w:rsidR="007B537E" w:rsidRPr="00857755">
        <w:rPr>
          <w:rFonts w:eastAsiaTheme="minorEastAsia" w:cs="Calibri"/>
        </w:rPr>
        <w:t>ғ</w:t>
      </w:r>
      <w:r w:rsidR="007B537E" w:rsidRPr="00857755">
        <w:rPr>
          <w:rFonts w:eastAsiaTheme="minorEastAsia"/>
        </w:rPr>
        <w:t>ын шама</w:t>
      </w:r>
      <w:r w:rsidR="007B537E" w:rsidRPr="00857755">
        <w:rPr>
          <w:rFonts w:eastAsiaTheme="minorEastAsia" w:cs="Calibri"/>
        </w:rPr>
        <w:t>ғ</w:t>
      </w:r>
      <w:r w:rsidR="007B537E" w:rsidRPr="00857755">
        <w:rPr>
          <w:rFonts w:eastAsiaTheme="minorEastAsia"/>
        </w:rPr>
        <w:t>а әстеленеди.</w:t>
      </w:r>
      <w:r w:rsidRPr="00857755">
        <w:t xml:space="preserve"> </w:t>
      </w:r>
      <w:r w:rsidR="007B537E" w:rsidRPr="00857755">
        <w:t>Шеп тәрептен келип түсету</w:t>
      </w:r>
      <w:r w:rsidR="007B537E" w:rsidRPr="00857755">
        <w:rPr>
          <w:rFonts w:cs="Calibri"/>
        </w:rPr>
        <w:t>ғ</w:t>
      </w:r>
      <w:r w:rsidR="007B537E" w:rsidRPr="00857755">
        <w:t>ын бөлекшелердиң барлы</w:t>
      </w:r>
      <w:r w:rsidR="007B537E" w:rsidRPr="00857755">
        <w:rPr>
          <w:rFonts w:cs="Calibri"/>
        </w:rPr>
        <w:t>ғ</w:t>
      </w:r>
      <w:r w:rsidR="007B537E" w:rsidRPr="00857755">
        <w:t>ы өтеди, олардың ҳеш бире</w:t>
      </w:r>
      <w:r w:rsidR="007B537E" w:rsidRPr="00857755">
        <w:rPr>
          <w:rFonts w:cs="Calibri"/>
        </w:rPr>
        <w:t>ў</w:t>
      </w:r>
      <w:r w:rsidR="007B537E" w:rsidRPr="00857755">
        <w:t xml:space="preserve">и кери қарай </w:t>
      </w:r>
      <w:proofErr w:type="spellStart"/>
      <w:r w:rsidR="007B537E" w:rsidRPr="00857755">
        <w:t>ша</w:t>
      </w:r>
      <w:r w:rsidR="007B537E" w:rsidRPr="00857755">
        <w:rPr>
          <w:rFonts w:cs="Calibri"/>
        </w:rPr>
        <w:t>ғ</w:t>
      </w:r>
      <w:r w:rsidR="007B537E" w:rsidRPr="00857755">
        <w:t>ылыспайды</w:t>
      </w:r>
      <w:proofErr w:type="spellEnd"/>
      <w:r w:rsidR="007B537E" w:rsidRPr="00857755">
        <w:t>, демек</w:t>
      </w:r>
      <w:r w:rsidRPr="00857755">
        <w:t xml:space="preserve"> </w:t>
      </w:r>
      <m:oMath>
        <m:r>
          <w:rPr>
            <w:rFonts w:ascii="Cambria Math" w:hAnsi="Cambria Math"/>
          </w:rPr>
          <m:t>T=1</m:t>
        </m:r>
      </m:oMath>
      <w:r w:rsidRPr="00857755">
        <w:t xml:space="preserve"> </w:t>
      </w:r>
      <w:r w:rsidR="007B537E" w:rsidRPr="00857755">
        <w:t>ҳәм</w:t>
      </w:r>
      <w:r w:rsidRPr="00857755">
        <w:t xml:space="preserve"> </w:t>
      </w:r>
      <m:oMath>
        <m:r>
          <w:rPr>
            <w:rFonts w:ascii="Cambria Math" w:hAnsi="Cambria Math"/>
          </w:rPr>
          <m:t>R=0</m:t>
        </m:r>
      </m:oMath>
      <w:r w:rsidRPr="00857755">
        <w:t>.</w:t>
      </w:r>
    </w:p>
    <w:p w14:paraId="56F2DF98" w14:textId="24146C01" w:rsidR="007B537E" w:rsidRPr="00857755" w:rsidRDefault="007B537E" w:rsidP="007B537E">
      <w:r w:rsidRPr="00857755">
        <w:t xml:space="preserve">Биз </w:t>
      </w:r>
      <w:proofErr w:type="spellStart"/>
      <w:r w:rsidRPr="00857755">
        <w:t>текше</w:t>
      </w:r>
      <w:proofErr w:type="spellEnd"/>
      <w:r w:rsidRPr="00857755">
        <w:t xml:space="preserve"> ҳәм барьер тәризли </w:t>
      </w:r>
      <w:proofErr w:type="spellStart"/>
      <w:r w:rsidRPr="00857755">
        <w:t>потенциалларды</w:t>
      </w:r>
      <w:proofErr w:type="spellEnd"/>
      <w:r w:rsidRPr="00857755">
        <w:t xml:space="preserve"> қарап өткенде пайдаланыл</w:t>
      </w:r>
      <w:r w:rsidRPr="00857755">
        <w:rPr>
          <w:rFonts w:cs="Calibri"/>
        </w:rPr>
        <w:t>ғ</w:t>
      </w:r>
      <w:r w:rsidRPr="00857755">
        <w:t>ан квантлық механиканың көз-</w:t>
      </w:r>
      <w:proofErr w:type="spellStart"/>
      <w:r w:rsidRPr="00857755">
        <w:t>қарасларын</w:t>
      </w:r>
      <w:proofErr w:type="spellEnd"/>
      <w:r w:rsidRPr="00857755">
        <w:t xml:space="preserve"> бойынша өти</w:t>
      </w:r>
      <w:r w:rsidRPr="00857755">
        <w:rPr>
          <w:rFonts w:cs="Calibri"/>
        </w:rPr>
        <w:t>ў</w:t>
      </w:r>
      <w:r w:rsidRPr="00857755">
        <w:t xml:space="preserve"> коэффициенти ушын нолге тең болмайды</w:t>
      </w:r>
      <w:r w:rsidR="00233DAD" w:rsidRPr="00857755">
        <w:t>.</w:t>
      </w:r>
      <w:r w:rsidRPr="00857755">
        <w:t xml:space="preserve"> Шешимлерди алы</w:t>
      </w:r>
      <w:r w:rsidRPr="00857755">
        <w:rPr>
          <w:rFonts w:cs="Calibri"/>
        </w:rPr>
        <w:t>ў</w:t>
      </w:r>
      <w:r w:rsidRPr="00857755">
        <w:t xml:space="preserve"> қыйын емес, тек жоқарыда</w:t>
      </w:r>
      <w:r w:rsidRPr="00857755">
        <w:rPr>
          <w:rFonts w:cs="Calibri"/>
        </w:rPr>
        <w:t>ғ</w:t>
      </w:r>
      <w:r w:rsidRPr="00857755">
        <w:t>ы параграфларда қарап өтилген процедураларды пайдаланы</w:t>
      </w:r>
      <w:r w:rsidRPr="00857755">
        <w:rPr>
          <w:rFonts w:cs="Calibri"/>
        </w:rPr>
        <w:t>ў</w:t>
      </w:r>
      <w:r w:rsidRPr="00857755">
        <w:t xml:space="preserve"> керек. Барлық үш областта да толқын функциясы тербелмели характерге ийе болады (4.7-сү</w:t>
      </w:r>
      <w:r w:rsidRPr="00857755">
        <w:rPr>
          <w:rFonts w:cs="Calibri"/>
        </w:rPr>
        <w:t>ў</w:t>
      </w:r>
      <w:r w:rsidRPr="00857755">
        <w:t>ретке қараңыз).</w:t>
      </w:r>
    </w:p>
    <w:p w14:paraId="36CD1304" w14:textId="574BB5D7" w:rsidR="00233DAD" w:rsidRPr="00857755" w:rsidRDefault="00233DAD" w:rsidP="00233DAD"/>
    <w:p w14:paraId="745F5857" w14:textId="7F39BB1D" w:rsidR="00233DAD" w:rsidRPr="00857755" w:rsidRDefault="00E73DE5" w:rsidP="00233DAD">
      <w:r w:rsidRPr="003E1DB9">
        <w:rPr>
          <w:b/>
          <w:bCs/>
        </w:rPr>
        <w:t>Байланысқан ҳаллар ушын шешимлер</w:t>
      </w:r>
      <w:r w:rsidR="00233DAD" w:rsidRPr="00857755">
        <w:t xml:space="preserve"> (</w:t>
      </w:r>
      <m:oMath>
        <m:r>
          <w:rPr>
            <w:rFonts w:ascii="Cambria Math" w:hAnsi="Cambria Math"/>
          </w:rPr>
          <m:t>0&lt;E&lt;</m:t>
        </m:r>
        <m:sSub>
          <m:sSubPr>
            <m:ctrlPr>
              <w:rPr>
                <w:rFonts w:ascii="Cambria Math" w:hAnsi="Cambria Math"/>
                <w:i/>
              </w:rPr>
            </m:ctrlPr>
          </m:sSubPr>
          <m:e>
            <m:r>
              <w:rPr>
                <w:rFonts w:ascii="Cambria Math" w:hAnsi="Cambria Math"/>
              </w:rPr>
              <m:t>V</m:t>
            </m:r>
          </m:e>
          <m:sub>
            <m:r>
              <w:rPr>
                <w:rFonts w:ascii="Cambria Math" w:hAnsi="Cambria Math"/>
              </w:rPr>
              <m:t>0</m:t>
            </m:r>
          </m:sub>
        </m:sSub>
      </m:oMath>
      <w:r w:rsidR="00233DAD" w:rsidRPr="00857755">
        <w:t>)</w:t>
      </w:r>
    </w:p>
    <w:p w14:paraId="548D56DC" w14:textId="77777777" w:rsidR="007B537E" w:rsidRPr="00857755" w:rsidRDefault="007B537E" w:rsidP="00233DAD"/>
    <w:p w14:paraId="08CD0449" w14:textId="7112024F" w:rsidR="00EA6B35" w:rsidRPr="00857755" w:rsidRDefault="00233DAD" w:rsidP="00EA6B35">
      <w:r w:rsidRPr="00857755">
        <w:t>Класси</w:t>
      </w:r>
      <w:r w:rsidR="00EA6B35" w:rsidRPr="00857755">
        <w:t xml:space="preserve">калық көз-қараслар бойынша </w:t>
      </w:r>
      <m:oMath>
        <m:r>
          <w:rPr>
            <w:rFonts w:ascii="Cambria Math" w:hAnsi="Cambria Math"/>
          </w:rPr>
          <m:t>E&lt;</m:t>
        </m:r>
        <m:sSub>
          <m:sSubPr>
            <m:ctrlPr>
              <w:rPr>
                <w:rFonts w:ascii="Cambria Math" w:hAnsi="Cambria Math"/>
                <w:i/>
              </w:rPr>
            </m:ctrlPr>
          </m:sSubPr>
          <m:e>
            <m:r>
              <w:rPr>
                <w:rFonts w:ascii="Cambria Math" w:hAnsi="Cambria Math"/>
              </w:rPr>
              <m:t>V</m:t>
            </m:r>
          </m:e>
          <m:sub>
            <m:r>
              <w:rPr>
                <w:rFonts w:ascii="Cambria Math" w:hAnsi="Cambria Math"/>
              </w:rPr>
              <m:t>0</m:t>
            </m:r>
          </m:sub>
        </m:sSub>
      </m:oMath>
      <w:r w:rsidR="00EA6B35" w:rsidRPr="00857755">
        <w:rPr>
          <w:rFonts w:eastAsiaTheme="minorEastAsia"/>
        </w:rPr>
        <w:t xml:space="preserve"> бол</w:t>
      </w:r>
      <w:r w:rsidR="00EA6B35" w:rsidRPr="00857755">
        <w:rPr>
          <w:rFonts w:eastAsiaTheme="minorEastAsia" w:cs="Calibri"/>
        </w:rPr>
        <w:t>ғ</w:t>
      </w:r>
      <w:r w:rsidR="00EA6B35" w:rsidRPr="00857755">
        <w:rPr>
          <w:rFonts w:eastAsiaTheme="minorEastAsia"/>
        </w:rPr>
        <w:t>ан жа</w:t>
      </w:r>
      <w:r w:rsidR="00EA6B35" w:rsidRPr="00857755">
        <w:rPr>
          <w:rFonts w:eastAsiaTheme="minorEastAsia" w:cs="Calibri"/>
        </w:rPr>
        <w:t>ғ</w:t>
      </w:r>
      <w:r w:rsidR="00EA6B35" w:rsidRPr="00857755">
        <w:rPr>
          <w:rFonts w:eastAsiaTheme="minorEastAsia"/>
        </w:rPr>
        <w:t>дайларда бөлекшениң қоз</w:t>
      </w:r>
      <w:r w:rsidR="00EA6B35" w:rsidRPr="00857755">
        <w:rPr>
          <w:rFonts w:eastAsiaTheme="minorEastAsia" w:cs="Calibri"/>
        </w:rPr>
        <w:t>ғ</w:t>
      </w:r>
      <w:r w:rsidR="00EA6B35" w:rsidRPr="00857755">
        <w:rPr>
          <w:rFonts w:eastAsiaTheme="minorEastAsia"/>
        </w:rPr>
        <w:t xml:space="preserve">алысы </w:t>
      </w:r>
      <m:oMath>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≤x≤</m:t>
        </m:r>
        <m:f>
          <m:fPr>
            <m:type m:val="lin"/>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oMath>
      <w:r w:rsidR="00EA6B35" w:rsidRPr="00857755">
        <w:rPr>
          <w:rFonts w:eastAsiaTheme="minorEastAsia"/>
        </w:rPr>
        <w:t xml:space="preserve"> областында толы</w:t>
      </w:r>
      <w:r w:rsidR="00EA6B35" w:rsidRPr="00857755">
        <w:rPr>
          <w:rFonts w:eastAsiaTheme="minorEastAsia" w:cs="Calibri"/>
        </w:rPr>
        <w:t>ғ</w:t>
      </w:r>
      <w:r w:rsidR="00EA6B35" w:rsidRPr="00857755">
        <w:rPr>
          <w:rFonts w:eastAsiaTheme="minorEastAsia"/>
        </w:rPr>
        <w:t xml:space="preserve">ы менен шекленген. Ол </w:t>
      </w:r>
      <m:oMath>
        <m:r>
          <w:rPr>
            <w:rFonts w:ascii="Cambria Math" w:eastAsiaTheme="minorEastAsia" w:hAnsi="Cambria Math"/>
          </w:rPr>
          <m:t>x=-</m:t>
        </m:r>
        <m:f>
          <m:fPr>
            <m:type m:val="lin"/>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oMath>
      <w:r w:rsidR="00EA6B35" w:rsidRPr="00857755">
        <w:rPr>
          <w:rFonts w:eastAsiaTheme="minorEastAsia"/>
        </w:rPr>
        <w:t xml:space="preserve"> </w:t>
      </w:r>
      <w:r w:rsidR="00EA6B35" w:rsidRPr="00857755">
        <w:rPr>
          <w:rFonts w:eastAsiaTheme="minorEastAsia"/>
        </w:rPr>
        <w:lastRenderedPageBreak/>
        <w:t xml:space="preserve">ҳәм </w:t>
      </w:r>
      <m:oMath>
        <m:r>
          <w:rPr>
            <w:rFonts w:ascii="Cambria Math" w:eastAsiaTheme="minorEastAsia" w:hAnsi="Cambria Math"/>
          </w:rPr>
          <m:t>x=</m:t>
        </m:r>
        <m:f>
          <m:fPr>
            <m:type m:val="lin"/>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oMath>
      <w:r w:rsidR="00EA6B35" w:rsidRPr="00857755">
        <w:rPr>
          <w:rFonts w:eastAsiaTheme="minorEastAsia"/>
        </w:rPr>
        <w:t xml:space="preserve"> ноқатларының арасында турақлы </w:t>
      </w:r>
      <m:oMath>
        <m:r>
          <w:rPr>
            <w:rFonts w:ascii="Cambria Math" w:eastAsiaTheme="minorEastAsia" w:hAnsi="Cambria Math"/>
            <w:lang w:val="en-US"/>
          </w:rPr>
          <m:t>p</m:t>
        </m:r>
        <m:r>
          <w:rPr>
            <w:rFonts w:ascii="Cambria Math" w:eastAsiaTheme="minorEastAsia" w:hAnsi="Cambria Math"/>
          </w:rPr>
          <m:t>=</m:t>
        </m:r>
        <m:rad>
          <m:radPr>
            <m:degHide m:val="1"/>
            <m:ctrlPr>
              <w:rPr>
                <w:rFonts w:ascii="Cambria Math" w:hAnsi="Cambria Math"/>
                <w:i/>
              </w:rPr>
            </m:ctrlPr>
          </m:radPr>
          <m:deg/>
          <m:e>
            <m:r>
              <w:rPr>
                <w:rFonts w:ascii="Cambria Math" w:hAnsi="Cambria Math"/>
              </w:rPr>
              <m:t>2</m:t>
            </m:r>
            <m:r>
              <w:rPr>
                <w:rFonts w:ascii="Cambria Math" w:hAnsi="Cambria Math"/>
                <w:lang w:val="en-US"/>
              </w:rPr>
              <m:t>mE</m:t>
            </m:r>
          </m:e>
        </m:rad>
      </m:oMath>
      <w:r w:rsidR="00EA6B35" w:rsidRPr="00857755">
        <w:rPr>
          <w:rFonts w:eastAsiaTheme="minorEastAsia"/>
        </w:rPr>
        <w:t xml:space="preserve"> импульси менен ал</w:t>
      </w:r>
      <w:r w:rsidR="00EA6B35" w:rsidRPr="00857755">
        <w:rPr>
          <w:rFonts w:eastAsiaTheme="minorEastAsia" w:cs="Calibri"/>
        </w:rPr>
        <w:t>ғ</w:t>
      </w:r>
      <w:r w:rsidR="00EA6B35" w:rsidRPr="00857755">
        <w:rPr>
          <w:rFonts w:eastAsiaTheme="minorEastAsia"/>
        </w:rPr>
        <w:t>а ҳәм кейин қарай қоз</w:t>
      </w:r>
      <w:r w:rsidR="00EA6B35" w:rsidRPr="00857755">
        <w:rPr>
          <w:rFonts w:eastAsiaTheme="minorEastAsia" w:cs="Calibri"/>
        </w:rPr>
        <w:t>ғ</w:t>
      </w:r>
      <w:r w:rsidR="00EA6B35" w:rsidRPr="00857755">
        <w:rPr>
          <w:rFonts w:eastAsiaTheme="minorEastAsia"/>
        </w:rPr>
        <w:t>алыста болады.</w:t>
      </w:r>
    </w:p>
    <w:p w14:paraId="45382807" w14:textId="33537BF7" w:rsidR="00233DAD" w:rsidRPr="00857755" w:rsidRDefault="00EA6B35" w:rsidP="00EA6B35">
      <w:r w:rsidRPr="00857755">
        <w:t>Квантлық механикада</w:t>
      </w:r>
      <w:r w:rsidRPr="00857755">
        <w:rPr>
          <w:rFonts w:cs="Calibri"/>
        </w:rPr>
        <w:t>ғ</w:t>
      </w:r>
      <w:r w:rsidRPr="00857755">
        <w:t>ы шешимлер айрықша қызық. Бул жа</w:t>
      </w:r>
      <w:r w:rsidRPr="00857755">
        <w:rPr>
          <w:rFonts w:cs="Calibri"/>
        </w:rPr>
        <w:t>ғ</w:t>
      </w:r>
      <w:r w:rsidRPr="00857755">
        <w:t xml:space="preserve">дайда дискрет спектрдиң </w:t>
      </w:r>
      <w:proofErr w:type="spellStart"/>
      <w:r w:rsidRPr="00857755">
        <w:t>алыны</w:t>
      </w:r>
      <w:r w:rsidRPr="00857755">
        <w:rPr>
          <w:rFonts w:cs="Calibri"/>
        </w:rPr>
        <w:t>ў</w:t>
      </w:r>
      <w:r w:rsidRPr="00857755">
        <w:t>ын</w:t>
      </w:r>
      <w:proofErr w:type="spellEnd"/>
      <w:r w:rsidRPr="00857755">
        <w:t xml:space="preserve"> күти</w:t>
      </w:r>
      <w:r w:rsidRPr="00857755">
        <w:rPr>
          <w:rFonts w:cs="Calibri"/>
        </w:rPr>
        <w:t>ў</w:t>
      </w:r>
      <w:r w:rsidRPr="00857755">
        <w:t xml:space="preserve"> керек, </w:t>
      </w:r>
      <m:oMath>
        <m:r>
          <w:rPr>
            <w:rFonts w:ascii="Cambria Math" w:hAnsi="Cambria Math"/>
          </w:rPr>
          <m:t>x&lt;</m:t>
        </m:r>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oMath>
      <w:r w:rsidRPr="00857755">
        <w:rPr>
          <w:rFonts w:eastAsiaTheme="minorEastAsia"/>
        </w:rPr>
        <w:t xml:space="preserve"> ҳәм </w:t>
      </w:r>
      <m:oMath>
        <m:r>
          <w:rPr>
            <w:rFonts w:ascii="Cambria Math" w:hAnsi="Cambria Math"/>
          </w:rPr>
          <m:t>x&gt;</m:t>
        </m:r>
        <m:f>
          <m:fPr>
            <m:type m:val="lin"/>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oMath>
      <w:r w:rsidRPr="00857755">
        <w:rPr>
          <w:rFonts w:eastAsiaTheme="minorEastAsia"/>
        </w:rPr>
        <w:t xml:space="preserve"> областларында сөнеди, ал </w:t>
      </w:r>
      <m:oMath>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hAnsi="Cambria Math"/>
          </w:rPr>
          <m:t>≤x≤</m:t>
        </m:r>
        <m:f>
          <m:fPr>
            <m:type m:val="lin"/>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oMath>
      <w:r w:rsidRPr="00857755">
        <w:rPr>
          <w:rFonts w:eastAsiaTheme="minorEastAsia"/>
        </w:rPr>
        <w:t xml:space="preserve"> областында тербеледи. Бул үш область ушын Шрёдингер теңлемеси былайынша жазылады:</w:t>
      </w:r>
    </w:p>
    <w:tbl>
      <w:tblPr>
        <w:tblW w:w="0" w:type="auto"/>
        <w:jc w:val="center"/>
        <w:tblLook w:val="04A0" w:firstRow="1" w:lastRow="0" w:firstColumn="1" w:lastColumn="0" w:noHBand="0" w:noVBand="1"/>
      </w:tblPr>
      <w:tblGrid>
        <w:gridCol w:w="8359"/>
        <w:gridCol w:w="986"/>
      </w:tblGrid>
      <w:tr w:rsidR="00857755" w:rsidRPr="00857755" w14:paraId="010C669C" w14:textId="77777777" w:rsidTr="00A864C0">
        <w:trPr>
          <w:jc w:val="center"/>
        </w:trPr>
        <w:tc>
          <w:tcPr>
            <w:tcW w:w="8359" w:type="dxa"/>
          </w:tcPr>
          <w:p w14:paraId="355472DA" w14:textId="6A591DD5" w:rsidR="00EA6B35" w:rsidRPr="00857755" w:rsidRDefault="00FB1252" w:rsidP="00A864C0">
            <w:pPr>
              <w:ind w:firstLine="0"/>
              <w:jc w:val="center"/>
            </w:pPr>
            <m:oMathPara>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1</m:t>
                        </m:r>
                      </m:sub>
                      <m:sup>
                        <m:r>
                          <w:rPr>
                            <w:rFonts w:ascii="Cambria Math" w:hAnsi="Cambria Math"/>
                          </w:rPr>
                          <m:t>2</m:t>
                        </m:r>
                      </m:sup>
                    </m:sSubSup>
                  </m:e>
                </m:d>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=0  </m:t>
                </m:r>
                <m:d>
                  <m:dPr>
                    <m:ctrlPr>
                      <w:rPr>
                        <w:rFonts w:ascii="Cambria Math" w:eastAsiaTheme="minorEastAsia" w:hAnsi="Cambria Math"/>
                        <w:i/>
                      </w:rPr>
                    </m:ctrlPr>
                  </m:dPr>
                  <m:e>
                    <m:r>
                      <w:rPr>
                        <w:rFonts w:ascii="Cambria Math" w:eastAsiaTheme="minorEastAsia" w:hAnsi="Cambria Math"/>
                      </w:rPr>
                      <m:t>x&lt;-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e>
                </m:d>
                <m:r>
                  <w:rPr>
                    <w:rFonts w:ascii="Cambria Math" w:eastAsiaTheme="minorEastAsia" w:hAnsi="Cambria Math"/>
                  </w:rPr>
                  <m:t>,</m:t>
                </m:r>
              </m:oMath>
            </m:oMathPara>
          </w:p>
        </w:tc>
        <w:tc>
          <w:tcPr>
            <w:tcW w:w="986" w:type="dxa"/>
          </w:tcPr>
          <w:p w14:paraId="03C6EA05" w14:textId="2CA6243A" w:rsidR="00EA6B35" w:rsidRPr="00857755" w:rsidRDefault="00EA6B35" w:rsidP="00A864C0">
            <w:pPr>
              <w:ind w:firstLine="0"/>
              <w:jc w:val="center"/>
            </w:pPr>
            <w:r w:rsidRPr="00857755">
              <w:t>(</w:t>
            </w:r>
            <w:r w:rsidR="00E1306B" w:rsidRPr="00857755">
              <w:rPr>
                <w:lang w:val="en-US"/>
              </w:rPr>
              <w:t>4.90</w:t>
            </w:r>
            <w:r w:rsidRPr="00857755">
              <w:t>)</w:t>
            </w:r>
          </w:p>
        </w:tc>
      </w:tr>
      <w:tr w:rsidR="00857755" w:rsidRPr="00857755" w14:paraId="4F32F47A" w14:textId="77777777" w:rsidTr="00A864C0">
        <w:trPr>
          <w:jc w:val="center"/>
        </w:trPr>
        <w:tc>
          <w:tcPr>
            <w:tcW w:w="8359" w:type="dxa"/>
          </w:tcPr>
          <w:p w14:paraId="10EEAF82" w14:textId="78F5D40D" w:rsidR="00EA6B35" w:rsidRPr="00857755" w:rsidRDefault="00FB1252" w:rsidP="00A864C0">
            <w:pPr>
              <w:ind w:firstLine="0"/>
              <w:jc w:val="center"/>
            </w:pPr>
            <m:oMathPara>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2</m:t>
                        </m:r>
                      </m:sub>
                      <m:sup>
                        <m:r>
                          <w:rPr>
                            <w:rFonts w:ascii="Cambria Math" w:hAnsi="Cambria Math"/>
                          </w:rPr>
                          <m:t>2</m:t>
                        </m:r>
                      </m:sup>
                    </m:sSubSup>
                  </m:e>
                </m:d>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=0  </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e>
                </m:d>
                <m:r>
                  <w:rPr>
                    <w:rFonts w:ascii="Cambria Math" w:eastAsiaTheme="minorEastAsia" w:hAnsi="Cambria Math"/>
                  </w:rPr>
                  <m:t>,</m:t>
                </m:r>
              </m:oMath>
            </m:oMathPara>
          </w:p>
        </w:tc>
        <w:tc>
          <w:tcPr>
            <w:tcW w:w="986" w:type="dxa"/>
          </w:tcPr>
          <w:p w14:paraId="2FCFBA83" w14:textId="702E0BD3" w:rsidR="00EA6B35" w:rsidRPr="00857755" w:rsidRDefault="00EA6B35" w:rsidP="00A864C0">
            <w:pPr>
              <w:ind w:firstLine="0"/>
              <w:jc w:val="center"/>
            </w:pPr>
            <w:r w:rsidRPr="00857755">
              <w:t>(</w:t>
            </w:r>
            <w:r w:rsidR="00E1306B" w:rsidRPr="00857755">
              <w:rPr>
                <w:lang w:val="en-US"/>
              </w:rPr>
              <w:t>4.91</w:t>
            </w:r>
            <w:r w:rsidRPr="00857755">
              <w:t>)</w:t>
            </w:r>
          </w:p>
        </w:tc>
      </w:tr>
      <w:tr w:rsidR="00857755" w:rsidRPr="00857755" w14:paraId="3BE8E2F3" w14:textId="77777777" w:rsidTr="00A864C0">
        <w:trPr>
          <w:jc w:val="center"/>
        </w:trPr>
        <w:tc>
          <w:tcPr>
            <w:tcW w:w="8359" w:type="dxa"/>
          </w:tcPr>
          <w:p w14:paraId="099C7AAA" w14:textId="5EE8A7A2" w:rsidR="00EA6B35" w:rsidRPr="00857755" w:rsidRDefault="00FB1252" w:rsidP="00A864C0">
            <w:pPr>
              <w:ind w:firstLine="0"/>
              <w:jc w:val="center"/>
            </w:pPr>
            <m:oMathPara>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1</m:t>
                        </m:r>
                      </m:sub>
                      <m:sup>
                        <m:r>
                          <w:rPr>
                            <w:rFonts w:ascii="Cambria Math" w:hAnsi="Cambria Math"/>
                          </w:rPr>
                          <m:t>2</m:t>
                        </m:r>
                      </m:sup>
                    </m:sSubSup>
                  </m:e>
                </m:d>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=0  </m:t>
                </m:r>
                <m:d>
                  <m:dPr>
                    <m:ctrlPr>
                      <w:rPr>
                        <w:rFonts w:ascii="Cambria Math" w:eastAsiaTheme="minorEastAsia" w:hAnsi="Cambria Math"/>
                        <w:i/>
                      </w:rPr>
                    </m:ctrlPr>
                  </m:dPr>
                  <m:e>
                    <m:r>
                      <w:rPr>
                        <w:rFonts w:ascii="Cambria Math" w:eastAsiaTheme="minorEastAsia" w:hAnsi="Cambria Math"/>
                      </w:rPr>
                      <m:t>x&gt;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e>
                </m:d>
                <m:r>
                  <w:rPr>
                    <w:rFonts w:ascii="Cambria Math" w:eastAsiaTheme="minorEastAsia" w:hAnsi="Cambria Math"/>
                  </w:rPr>
                  <m:t>.</m:t>
                </m:r>
              </m:oMath>
            </m:oMathPara>
          </w:p>
        </w:tc>
        <w:tc>
          <w:tcPr>
            <w:tcW w:w="986" w:type="dxa"/>
          </w:tcPr>
          <w:p w14:paraId="531A8839" w14:textId="7EB1CDDC" w:rsidR="00EA6B35" w:rsidRPr="00857755" w:rsidRDefault="00EA6B35" w:rsidP="00A864C0">
            <w:pPr>
              <w:ind w:firstLine="0"/>
              <w:jc w:val="center"/>
            </w:pPr>
            <w:r w:rsidRPr="00857755">
              <w:t>(</w:t>
            </w:r>
            <w:r w:rsidR="00E1306B" w:rsidRPr="00857755">
              <w:rPr>
                <w:lang w:val="en-US"/>
              </w:rPr>
              <w:t>4.92</w:t>
            </w:r>
            <w:r w:rsidRPr="00857755">
              <w:t>)</w:t>
            </w:r>
          </w:p>
        </w:tc>
      </w:tr>
    </w:tbl>
    <w:p w14:paraId="3060B8C0" w14:textId="2F6AC6E7" w:rsidR="00EA6B35" w:rsidRPr="00857755" w:rsidRDefault="00293DE9" w:rsidP="00F239B4">
      <w:pPr>
        <w:rPr>
          <w:rFonts w:eastAsiaTheme="minorEastAsia"/>
        </w:rPr>
      </w:pPr>
      <w:r w:rsidRPr="00857755">
        <w:t xml:space="preserve">Бул теңликлерде </w:t>
      </w:r>
      <m:oMath>
        <m:sSubSup>
          <m:sSubSupPr>
            <m:ctrlPr>
              <w:rPr>
                <w:rFonts w:ascii="Cambria Math" w:hAnsi="Cambria Math"/>
                <w:i/>
              </w:rPr>
            </m:ctrlPr>
          </m:sSubSupPr>
          <m:e>
            <m:r>
              <w:rPr>
                <w:rFonts w:ascii="Cambria Math" w:hAnsi="Cambria Math"/>
              </w:rPr>
              <m:t>k</m:t>
            </m:r>
          </m:e>
          <m:sub>
            <m:r>
              <w:rPr>
                <w:rFonts w:ascii="Cambria Math" w:hAnsi="Cambria Math"/>
              </w:rPr>
              <m:t>1</m:t>
            </m:r>
          </m:sub>
          <m:sup>
            <m:r>
              <w:rPr>
                <w:rFonts w:ascii="Cambria Math" w:hAnsi="Cambria Math"/>
              </w:rPr>
              <m:t>2</m:t>
            </m:r>
          </m:sup>
        </m:sSubSup>
        <m:r>
          <w:rPr>
            <w:rFonts w:ascii="Cambria Math" w:hAnsi="Cambria Math"/>
          </w:rPr>
          <m:t>=2</m:t>
        </m:r>
        <m:r>
          <w:rPr>
            <w:rFonts w:ascii="Cambria Math" w:hAnsi="Cambria Math"/>
            <w:lang w:val="en-US"/>
          </w:rPr>
          <m:t>m</m:t>
        </m:r>
        <m:r>
          <w:rPr>
            <w:rFonts w:ascii="Cambria Math" w:hAnsi="Cambria Math"/>
          </w:rPr>
          <m:t>(</m:t>
        </m:r>
        <m:sSub>
          <m:sSubPr>
            <m:ctrlPr>
              <w:rPr>
                <w:rFonts w:ascii="Cambria Math" w:hAnsi="Cambria Math"/>
                <w:i/>
                <w:lang w:val="en-US"/>
              </w:rPr>
            </m:ctrlPr>
          </m:sSubPr>
          <m:e>
            <m:r>
              <w:rPr>
                <w:rFonts w:ascii="Cambria Math" w:hAnsi="Cambria Math"/>
                <w:lang w:val="en-US"/>
              </w:rPr>
              <m:t>V</m:t>
            </m:r>
          </m:e>
          <m:sub>
            <m:r>
              <w:rPr>
                <w:rFonts w:ascii="Cambria Math" w:hAnsi="Cambria Math"/>
              </w:rPr>
              <m:t>0</m:t>
            </m:r>
          </m:sub>
        </m:sSub>
        <m:r>
          <w:rPr>
            <w:rFonts w:ascii="Cambria Math" w:hAnsi="Cambria Math"/>
          </w:rPr>
          <m:t>-</m:t>
        </m:r>
        <m:r>
          <w:rPr>
            <w:rFonts w:ascii="Cambria Math" w:hAnsi="Cambria Math"/>
            <w:lang w:val="en-US"/>
          </w:rPr>
          <m:t>E</m:t>
        </m:r>
        <m:r>
          <w:rPr>
            <w:rFonts w:ascii="Cambria Math" w:hAnsi="Cambria Math"/>
          </w:rPr>
          <m:t>)/</m:t>
        </m:r>
        <m:sSup>
          <m:sSupPr>
            <m:ctrlPr>
              <w:rPr>
                <w:rFonts w:ascii="Cambria Math" w:hAnsi="Cambria Math"/>
                <w:i/>
                <w:lang w:val="en-US"/>
              </w:rPr>
            </m:ctrlPr>
          </m:sSupPr>
          <m:e>
            <m:r>
              <w:rPr>
                <w:rFonts w:ascii="Cambria Math" w:hAnsi="Cambria Math"/>
              </w:rPr>
              <m:t>ℏ</m:t>
            </m:r>
          </m:e>
          <m:sup>
            <m:r>
              <w:rPr>
                <w:rFonts w:ascii="Cambria Math" w:hAnsi="Cambria Math"/>
              </w:rPr>
              <m:t>2</m:t>
            </m:r>
          </m:sup>
        </m:sSup>
      </m:oMath>
      <w:r w:rsidRPr="00857755">
        <w:rPr>
          <w:rFonts w:eastAsiaTheme="minorEastAsia"/>
        </w:rPr>
        <w:t xml:space="preserve">, </w:t>
      </w:r>
      <m:oMath>
        <m:sSubSup>
          <m:sSubSupPr>
            <m:ctrlPr>
              <w:rPr>
                <w:rFonts w:ascii="Cambria Math" w:hAnsi="Cambria Math"/>
                <w:i/>
              </w:rPr>
            </m:ctrlPr>
          </m:sSubSupPr>
          <m:e>
            <m:r>
              <w:rPr>
                <w:rFonts w:ascii="Cambria Math" w:hAnsi="Cambria Math"/>
              </w:rPr>
              <m:t>k</m:t>
            </m:r>
          </m:e>
          <m:sub>
            <m:r>
              <w:rPr>
                <w:rFonts w:ascii="Cambria Math" w:hAnsi="Cambria Math"/>
              </w:rPr>
              <m:t>2</m:t>
            </m:r>
          </m:sub>
          <m:sup>
            <m:r>
              <w:rPr>
                <w:rFonts w:ascii="Cambria Math" w:hAnsi="Cambria Math"/>
              </w:rPr>
              <m:t>2</m:t>
            </m:r>
          </m:sup>
        </m:sSubSup>
        <m:r>
          <w:rPr>
            <w:rFonts w:ascii="Cambria Math" w:hAnsi="Cambria Math"/>
          </w:rPr>
          <m:t>=2</m:t>
        </m:r>
        <m:r>
          <w:rPr>
            <w:rFonts w:ascii="Cambria Math" w:hAnsi="Cambria Math"/>
            <w:lang w:val="en-US"/>
          </w:rPr>
          <m:t>m</m:t>
        </m:r>
        <m:r>
          <w:rPr>
            <w:rFonts w:ascii="Cambria Math" w:hAnsi="Cambria Math"/>
          </w:rPr>
          <m:t>E/</m:t>
        </m:r>
        <m:sSup>
          <m:sSupPr>
            <m:ctrlPr>
              <w:rPr>
                <w:rFonts w:ascii="Cambria Math" w:hAnsi="Cambria Math"/>
                <w:i/>
                <w:lang w:val="en-US"/>
              </w:rPr>
            </m:ctrlPr>
          </m:sSupPr>
          <m:e>
            <m:r>
              <w:rPr>
                <w:rFonts w:ascii="Cambria Math" w:hAnsi="Cambria Math"/>
              </w:rPr>
              <m:t>ℏ</m:t>
            </m:r>
          </m:e>
          <m:sup>
            <m:r>
              <w:rPr>
                <w:rFonts w:ascii="Cambria Math" w:hAnsi="Cambria Math"/>
              </w:rPr>
              <m:t>2</m:t>
            </m:r>
          </m:sup>
        </m:sSup>
      </m:oMath>
      <w:r w:rsidRPr="00857755">
        <w:rPr>
          <w:rFonts w:eastAsiaTheme="minorEastAsia"/>
        </w:rPr>
        <w:t>.</w:t>
      </w:r>
    </w:p>
    <w:p w14:paraId="2E5D5F9D" w14:textId="396086FA" w:rsidR="00293DE9" w:rsidRPr="00857755" w:rsidRDefault="00293DE9" w:rsidP="00293DE9">
      <w:pPr>
        <w:rPr>
          <w:iCs/>
        </w:rPr>
      </w:pPr>
      <m:oMath>
        <m:r>
          <w:rPr>
            <w:rFonts w:ascii="Cambria Math" w:hAnsi="Cambria Math"/>
          </w:rPr>
          <m:t>x</m:t>
        </m:r>
      </m:oMath>
      <w:r w:rsidRPr="00857755">
        <w:rPr>
          <w:iCs/>
        </w:rPr>
        <w:t xml:space="preserve"> тың үлкен мәнислеринде экспоненциаллық түрде өсету</w:t>
      </w:r>
      <w:r w:rsidRPr="00857755">
        <w:rPr>
          <w:rFonts w:cs="Calibri"/>
          <w:iCs/>
        </w:rPr>
        <w:t>ғ</w:t>
      </w:r>
      <w:r w:rsidRPr="00857755">
        <w:rPr>
          <w:iCs/>
        </w:rPr>
        <w:t>ын ҳәм биз қарап атыр</w:t>
      </w:r>
      <w:r w:rsidRPr="00857755">
        <w:rPr>
          <w:rFonts w:cs="Calibri"/>
          <w:iCs/>
        </w:rPr>
        <w:t>ғ</w:t>
      </w:r>
      <w:r w:rsidRPr="00857755">
        <w:rPr>
          <w:iCs/>
        </w:rPr>
        <w:t>ан жа</w:t>
      </w:r>
      <w:r w:rsidRPr="00857755">
        <w:rPr>
          <w:rFonts w:cs="Calibri"/>
          <w:iCs/>
        </w:rPr>
        <w:t>ғ</w:t>
      </w:r>
      <w:r w:rsidRPr="00857755">
        <w:rPr>
          <w:iCs/>
        </w:rPr>
        <w:t>дай</w:t>
      </w:r>
      <w:r w:rsidRPr="00857755">
        <w:rPr>
          <w:rFonts w:cs="Calibri"/>
          <w:iCs/>
        </w:rPr>
        <w:t>ғ</w:t>
      </w:r>
      <w:r w:rsidRPr="00857755">
        <w:rPr>
          <w:iCs/>
        </w:rPr>
        <w:t>а сәйкес келмейту</w:t>
      </w:r>
      <w:r w:rsidRPr="00857755">
        <w:rPr>
          <w:rFonts w:cs="Calibri"/>
          <w:iCs/>
        </w:rPr>
        <w:t>ғ</w:t>
      </w:r>
      <w:r w:rsidRPr="00857755">
        <w:rPr>
          <w:iCs/>
        </w:rPr>
        <w:t xml:space="preserve">ын шешимлерди алып </w:t>
      </w:r>
      <w:proofErr w:type="spellStart"/>
      <w:r w:rsidRPr="00857755">
        <w:rPr>
          <w:iCs/>
        </w:rPr>
        <w:t>тасла</w:t>
      </w:r>
      <w:r w:rsidRPr="00857755">
        <w:rPr>
          <w:rFonts w:cs="Calibri"/>
          <w:iCs/>
        </w:rPr>
        <w:t>ғ</w:t>
      </w:r>
      <w:r w:rsidRPr="00857755">
        <w:rPr>
          <w:iCs/>
        </w:rPr>
        <w:t>ан</w:t>
      </w:r>
      <w:proofErr w:type="spellEnd"/>
      <w:r w:rsidRPr="00857755">
        <w:rPr>
          <w:iCs/>
        </w:rPr>
        <w:t xml:space="preserve"> жа</w:t>
      </w:r>
      <w:r w:rsidRPr="00857755">
        <w:rPr>
          <w:rFonts w:cs="Calibri"/>
          <w:iCs/>
        </w:rPr>
        <w:t>ғ</w:t>
      </w:r>
      <w:r w:rsidRPr="00857755">
        <w:rPr>
          <w:iCs/>
        </w:rPr>
        <w:t xml:space="preserve">дайда </w:t>
      </w:r>
      <m:oMath>
        <m:r>
          <w:rPr>
            <w:rFonts w:ascii="Cambria Math" w:hAnsi="Cambria Math"/>
            <w:lang w:val="en-US"/>
          </w:rPr>
          <m:t>x</m:t>
        </m:r>
        <m:r>
          <w:rPr>
            <w:rFonts w:ascii="Cambria Math" w:hAnsi="Cambria Math"/>
          </w:rPr>
          <m:t>&lt;-</m:t>
        </m:r>
        <m:f>
          <m:fPr>
            <m:type m:val="lin"/>
            <m:ctrlPr>
              <w:rPr>
                <w:rFonts w:ascii="Cambria Math" w:hAnsi="Cambria Math"/>
                <w:i/>
                <w:iCs/>
              </w:rPr>
            </m:ctrlPr>
          </m:fPr>
          <m:num>
            <m:r>
              <w:rPr>
                <w:rFonts w:ascii="Cambria Math" w:hAnsi="Cambria Math"/>
              </w:rPr>
              <m:t>a</m:t>
            </m:r>
          </m:num>
          <m:den>
            <m:r>
              <w:rPr>
                <w:rFonts w:ascii="Cambria Math" w:hAnsi="Cambria Math"/>
              </w:rPr>
              <m:t>2</m:t>
            </m:r>
          </m:den>
        </m:f>
      </m:oMath>
      <w:r w:rsidRPr="00857755">
        <w:rPr>
          <w:rFonts w:eastAsiaTheme="minorEastAsia"/>
          <w:iCs/>
        </w:rPr>
        <w:t xml:space="preserve"> ҳәм </w:t>
      </w:r>
      <m:oMath>
        <m:r>
          <w:rPr>
            <w:rFonts w:ascii="Cambria Math" w:hAnsi="Cambria Math"/>
            <w:lang w:val="en-US"/>
          </w:rPr>
          <m:t>x</m:t>
        </m:r>
        <m:r>
          <w:rPr>
            <w:rFonts w:ascii="Cambria Math" w:hAnsi="Cambria Math"/>
          </w:rPr>
          <m:t>&gt;</m:t>
        </m:r>
        <m:f>
          <m:fPr>
            <m:type m:val="lin"/>
            <m:ctrlPr>
              <w:rPr>
                <w:rFonts w:ascii="Cambria Math" w:hAnsi="Cambria Math"/>
                <w:i/>
                <w:iCs/>
              </w:rPr>
            </m:ctrlPr>
          </m:fPr>
          <m:num>
            <m:r>
              <w:rPr>
                <w:rFonts w:ascii="Cambria Math" w:hAnsi="Cambria Math"/>
              </w:rPr>
              <m:t>a</m:t>
            </m:r>
          </m:num>
          <m:den>
            <m:r>
              <w:rPr>
                <w:rFonts w:ascii="Cambria Math" w:hAnsi="Cambria Math"/>
              </w:rPr>
              <m:t>2</m:t>
            </m:r>
          </m:den>
        </m:f>
      </m:oMath>
      <w:r w:rsidRPr="00857755">
        <w:rPr>
          <w:rFonts w:eastAsiaTheme="minorEastAsia"/>
          <w:iCs/>
        </w:rPr>
        <w:t xml:space="preserve"> </w:t>
      </w:r>
      <w:proofErr w:type="spellStart"/>
      <w:r w:rsidRPr="00857755">
        <w:rPr>
          <w:rFonts w:eastAsiaTheme="minorEastAsia"/>
          <w:iCs/>
        </w:rPr>
        <w:t>областларында</w:t>
      </w:r>
      <w:r w:rsidRPr="00857755">
        <w:rPr>
          <w:rFonts w:eastAsiaTheme="minorEastAsia" w:cs="Calibri"/>
          <w:iCs/>
        </w:rPr>
        <w:t>ғ</w:t>
      </w:r>
      <w:r w:rsidRPr="00857755">
        <w:rPr>
          <w:rFonts w:eastAsiaTheme="minorEastAsia"/>
          <w:iCs/>
        </w:rPr>
        <w:t>ы</w:t>
      </w:r>
      <w:proofErr w:type="spellEnd"/>
      <w:r w:rsidRPr="00857755">
        <w:rPr>
          <w:rFonts w:eastAsiaTheme="minorEastAsia"/>
          <w:iCs/>
        </w:rPr>
        <w:t xml:space="preserve"> шешимлердиң төмендегидей болату</w:t>
      </w:r>
      <w:r w:rsidRPr="00857755">
        <w:rPr>
          <w:rFonts w:eastAsiaTheme="minorEastAsia" w:cs="Calibri"/>
          <w:iCs/>
        </w:rPr>
        <w:t>ғ</w:t>
      </w:r>
      <w:r w:rsidRPr="00857755">
        <w:rPr>
          <w:rFonts w:eastAsiaTheme="minorEastAsia"/>
          <w:iCs/>
        </w:rPr>
        <w:t>ынлы</w:t>
      </w:r>
      <w:r w:rsidRPr="00857755">
        <w:rPr>
          <w:rFonts w:eastAsiaTheme="minorEastAsia" w:cs="Calibri"/>
          <w:iCs/>
        </w:rPr>
        <w:t>ғ</w:t>
      </w:r>
      <w:r w:rsidRPr="00857755">
        <w:rPr>
          <w:rFonts w:eastAsiaTheme="minorEastAsia"/>
          <w:iCs/>
        </w:rPr>
        <w:t>ына көз жеткеремиз</w:t>
      </w:r>
      <w:r w:rsidRPr="00857755">
        <w:rPr>
          <w:iCs/>
        </w:rPr>
        <w:t>:</w:t>
      </w:r>
    </w:p>
    <w:tbl>
      <w:tblPr>
        <w:tblW w:w="0" w:type="auto"/>
        <w:jc w:val="center"/>
        <w:tblLook w:val="04A0" w:firstRow="1" w:lastRow="0" w:firstColumn="1" w:lastColumn="0" w:noHBand="0" w:noVBand="1"/>
      </w:tblPr>
      <w:tblGrid>
        <w:gridCol w:w="8359"/>
        <w:gridCol w:w="986"/>
      </w:tblGrid>
      <w:tr w:rsidR="00857755" w:rsidRPr="00857755" w14:paraId="46CEA2AC" w14:textId="77777777" w:rsidTr="00A864C0">
        <w:trPr>
          <w:jc w:val="center"/>
        </w:trPr>
        <w:tc>
          <w:tcPr>
            <w:tcW w:w="8359" w:type="dxa"/>
          </w:tcPr>
          <w:p w14:paraId="0B92D7B4" w14:textId="5788A224" w:rsidR="00293DE9" w:rsidRPr="00857755" w:rsidRDefault="00FB1252" w:rsidP="00A864C0">
            <w:pPr>
              <w:ind w:firstLine="0"/>
              <w:jc w:val="center"/>
              <w:rPr>
                <w:i/>
                <w:lang w:val="en-US"/>
              </w:rPr>
            </w:pPr>
            <m:oMathPara>
              <m:oMath>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m:t>
                        </m:r>
                      </m:sub>
                    </m:sSub>
                    <m:r>
                      <w:rPr>
                        <w:rFonts w:ascii="Cambria Math" w:eastAsiaTheme="minorEastAsia" w:hAnsi="Cambria Math"/>
                        <w:lang w:val="en-US"/>
                      </w:rPr>
                      <m:t>x</m:t>
                    </m:r>
                  </m:sup>
                </m:sSup>
                <m:r>
                  <w:rPr>
                    <w:rFonts w:ascii="Cambria Math" w:eastAsiaTheme="minorEastAsia" w:hAnsi="Cambria Math"/>
                    <w:lang w:val="en-US"/>
                  </w:rPr>
                  <m:t xml:space="preserve">  </m:t>
                </m:r>
                <m:d>
                  <m:dPr>
                    <m:ctrlPr>
                      <w:rPr>
                        <w:rFonts w:ascii="Cambria Math" w:eastAsiaTheme="minorEastAsia" w:hAnsi="Cambria Math"/>
                        <w:i/>
                      </w:rPr>
                    </m:ctrlPr>
                  </m:dPr>
                  <m:e>
                    <m:r>
                      <w:rPr>
                        <w:rFonts w:ascii="Cambria Math" w:eastAsiaTheme="minorEastAsia" w:hAnsi="Cambria Math"/>
                      </w:rPr>
                      <m:t>x&lt;-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e>
                </m:d>
                <m:r>
                  <w:rPr>
                    <w:rFonts w:ascii="Cambria Math" w:eastAsiaTheme="minorEastAsia" w:hAnsi="Cambria Math"/>
                  </w:rPr>
                  <m:t>,</m:t>
                </m:r>
              </m:oMath>
            </m:oMathPara>
          </w:p>
        </w:tc>
        <w:tc>
          <w:tcPr>
            <w:tcW w:w="986" w:type="dxa"/>
          </w:tcPr>
          <w:p w14:paraId="1B69D9A0" w14:textId="26E277E1" w:rsidR="00293DE9" w:rsidRPr="00857755" w:rsidRDefault="00293DE9" w:rsidP="00A864C0">
            <w:pPr>
              <w:ind w:firstLine="0"/>
              <w:jc w:val="center"/>
            </w:pPr>
            <w:r w:rsidRPr="00857755">
              <w:t>(</w:t>
            </w:r>
            <w:r w:rsidRPr="00857755">
              <w:rPr>
                <w:lang w:val="en-US"/>
              </w:rPr>
              <w:t>4.93</w:t>
            </w:r>
            <w:r w:rsidRPr="00857755">
              <w:t>)</w:t>
            </w:r>
          </w:p>
        </w:tc>
      </w:tr>
      <w:tr w:rsidR="00857755" w:rsidRPr="00857755" w14:paraId="315D919F" w14:textId="77777777" w:rsidTr="00A864C0">
        <w:trPr>
          <w:jc w:val="center"/>
        </w:trPr>
        <w:tc>
          <w:tcPr>
            <w:tcW w:w="8359" w:type="dxa"/>
          </w:tcPr>
          <w:p w14:paraId="2C09B8ED" w14:textId="002CFC20" w:rsidR="00293DE9" w:rsidRPr="00857755" w:rsidRDefault="00FB1252" w:rsidP="00A864C0">
            <w:pPr>
              <w:ind w:firstLine="0"/>
              <w:jc w:val="center"/>
            </w:pPr>
            <m:oMathPara>
              <m:oMath>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w:rPr>
                    <w:rFonts w:ascii="Cambria Math" w:eastAsiaTheme="minorEastAsia" w:hAnsi="Cambria Math"/>
                    <w:lang w:val="en-US"/>
                  </w:rPr>
                  <m:t>D</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m:t>
                        </m:r>
                      </m:sub>
                    </m:sSub>
                    <m:r>
                      <w:rPr>
                        <w:rFonts w:ascii="Cambria Math" w:eastAsiaTheme="minorEastAsia" w:hAnsi="Cambria Math"/>
                        <w:lang w:val="en-US"/>
                      </w:rPr>
                      <m:t>x</m:t>
                    </m:r>
                  </m:sup>
                </m:sSup>
                <m:r>
                  <w:rPr>
                    <w:rFonts w:ascii="Cambria Math" w:eastAsiaTheme="minorEastAsia" w:hAnsi="Cambria Math"/>
                    <w:lang w:val="en-US"/>
                  </w:rPr>
                  <m:t xml:space="preserve">  </m:t>
                </m:r>
                <m:d>
                  <m:dPr>
                    <m:ctrlPr>
                      <w:rPr>
                        <w:rFonts w:ascii="Cambria Math" w:eastAsiaTheme="minorEastAsia" w:hAnsi="Cambria Math"/>
                        <w:i/>
                      </w:rPr>
                    </m:ctrlPr>
                  </m:dPr>
                  <m:e>
                    <m:r>
                      <w:rPr>
                        <w:rFonts w:ascii="Cambria Math" w:eastAsiaTheme="minorEastAsia" w:hAnsi="Cambria Math"/>
                      </w:rPr>
                      <m:t>x&gt;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e>
                </m:d>
                <m:r>
                  <w:rPr>
                    <w:rFonts w:ascii="Cambria Math" w:eastAsiaTheme="minorEastAsia" w:hAnsi="Cambria Math"/>
                  </w:rPr>
                  <m:t>.</m:t>
                </m:r>
              </m:oMath>
            </m:oMathPara>
          </w:p>
        </w:tc>
        <w:tc>
          <w:tcPr>
            <w:tcW w:w="986" w:type="dxa"/>
          </w:tcPr>
          <w:p w14:paraId="0C083172" w14:textId="52ED0423" w:rsidR="00293DE9" w:rsidRPr="00857755" w:rsidRDefault="00293DE9" w:rsidP="00A864C0">
            <w:pPr>
              <w:ind w:firstLine="0"/>
              <w:jc w:val="center"/>
            </w:pPr>
            <w:r w:rsidRPr="00857755">
              <w:t>(</w:t>
            </w:r>
            <w:r w:rsidRPr="00857755">
              <w:rPr>
                <w:lang w:val="en-US"/>
              </w:rPr>
              <w:t>4.94</w:t>
            </w:r>
            <w:r w:rsidRPr="00857755">
              <w:t>)</w:t>
            </w:r>
          </w:p>
        </w:tc>
      </w:tr>
    </w:tbl>
    <w:p w14:paraId="7DF49BCB" w14:textId="162E5C53" w:rsidR="00293DE9" w:rsidRPr="00857755" w:rsidRDefault="00DC475E" w:rsidP="00DC475E">
      <w:r w:rsidRPr="00857755">
        <w:t xml:space="preserve">Биз жоқарыда симметриялы бир өлшемли </w:t>
      </w:r>
      <w:proofErr w:type="spellStart"/>
      <w:r w:rsidRPr="00857755">
        <w:t>гамильтониан</w:t>
      </w:r>
      <w:r w:rsidRPr="00857755">
        <w:rPr>
          <w:rFonts w:cs="Calibri"/>
        </w:rPr>
        <w:t>ғ</w:t>
      </w:r>
      <w:r w:rsidRPr="00857755">
        <w:t>а</w:t>
      </w:r>
      <w:proofErr w:type="spellEnd"/>
      <w:r w:rsidRPr="00857755">
        <w:t xml:space="preserve"> ийе бол</w:t>
      </w:r>
      <w:r w:rsidRPr="00857755">
        <w:rPr>
          <w:rFonts w:cs="Calibri"/>
        </w:rPr>
        <w:t>ғ</w:t>
      </w:r>
      <w:r w:rsidRPr="00857755">
        <w:t>ан байланысқан ҳаллардың меншикли функцияларының кеңисликтиң инварсиясында я жуп, я тақ болату</w:t>
      </w:r>
      <w:r w:rsidRPr="00857755">
        <w:rPr>
          <w:rFonts w:cs="Calibri"/>
        </w:rPr>
        <w:t>ғ</w:t>
      </w:r>
      <w:r w:rsidRPr="00857755">
        <w:t>ынлы</w:t>
      </w:r>
      <w:r w:rsidRPr="00857755">
        <w:rPr>
          <w:rFonts w:cs="Calibri"/>
        </w:rPr>
        <w:t>ғ</w:t>
      </w:r>
      <w:r w:rsidRPr="00857755">
        <w:t>ын аң</w:t>
      </w:r>
      <w:r w:rsidRPr="00857755">
        <w:rPr>
          <w:rFonts w:cs="Calibri"/>
        </w:rPr>
        <w:t>ғ</w:t>
      </w:r>
      <w:r w:rsidRPr="00857755">
        <w:t>ар</w:t>
      </w:r>
      <w:r w:rsidRPr="00857755">
        <w:rPr>
          <w:rFonts w:cs="Calibri"/>
        </w:rPr>
        <w:t>ғ</w:t>
      </w:r>
      <w:r w:rsidRPr="00857755">
        <w:t>ан едик. Бундай жа</w:t>
      </w:r>
      <w:r w:rsidRPr="00857755">
        <w:rPr>
          <w:rFonts w:cs="Calibri"/>
        </w:rPr>
        <w:t>ғ</w:t>
      </w:r>
      <w:r w:rsidRPr="00857755">
        <w:t>дайда (</w:t>
      </w:r>
      <w:proofErr w:type="gramStart"/>
      <w:r w:rsidRPr="00857755">
        <w:t>4.90)-(</w:t>
      </w:r>
      <w:proofErr w:type="gramEnd"/>
      <w:r w:rsidRPr="00857755">
        <w:t>4.92) теңлемелердиң шешимлери я жуп (симметриялы), я тақ (антисимметриялы) болады. Тақ бол</w:t>
      </w:r>
      <w:r w:rsidRPr="00857755">
        <w:rPr>
          <w:rFonts w:cs="Calibri"/>
        </w:rPr>
        <w:t>ғ</w:t>
      </w:r>
      <w:r w:rsidRPr="00857755">
        <w:t>ан жа</w:t>
      </w:r>
      <w:r w:rsidRPr="00857755">
        <w:rPr>
          <w:rFonts w:cs="Calibri"/>
        </w:rPr>
        <w:t>ғ</w:t>
      </w:r>
      <w:r w:rsidRPr="00857755">
        <w:t xml:space="preserve">дай: </w:t>
      </w:r>
    </w:p>
    <w:tbl>
      <w:tblPr>
        <w:tblW w:w="0" w:type="auto"/>
        <w:jc w:val="center"/>
        <w:tblLook w:val="04A0" w:firstRow="1" w:lastRow="0" w:firstColumn="1" w:lastColumn="0" w:noHBand="0" w:noVBand="1"/>
      </w:tblPr>
      <w:tblGrid>
        <w:gridCol w:w="8359"/>
        <w:gridCol w:w="986"/>
      </w:tblGrid>
      <w:tr w:rsidR="00857755" w:rsidRPr="00857755" w14:paraId="3391F37E" w14:textId="77777777" w:rsidTr="00A864C0">
        <w:trPr>
          <w:jc w:val="center"/>
        </w:trPr>
        <w:tc>
          <w:tcPr>
            <w:tcW w:w="8359" w:type="dxa"/>
          </w:tcPr>
          <w:p w14:paraId="7839F3C2" w14:textId="2A0D2CF7" w:rsidR="00DC475E" w:rsidRPr="00857755" w:rsidRDefault="00FB1252" w:rsidP="00A864C0">
            <w:pPr>
              <w:ind w:firstLine="0"/>
              <w:jc w:val="center"/>
            </w:pPr>
            <m:oMathPara>
              <m:oMath>
                <m:sSub>
                  <m:sSubPr>
                    <m:ctrlPr>
                      <w:rPr>
                        <w:rFonts w:ascii="Cambria Math" w:hAnsi="Cambria Math"/>
                        <w:i/>
                      </w:rPr>
                    </m:ctrlPr>
                  </m:sSubPr>
                  <m:e>
                    <m:r>
                      <w:rPr>
                        <w:rFonts w:ascii="Cambria Math" w:hAnsi="Cambria Math" w:cs="Calibri"/>
                        <w:lang w:val="en-US"/>
                      </w:rPr>
                      <m:t>ψ</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m:t>
                                  </m:r>
                                </m:sub>
                              </m:sSub>
                              <m:r>
                                <w:rPr>
                                  <w:rFonts w:ascii="Cambria Math" w:eastAsiaTheme="minorEastAsia" w:hAnsi="Cambria Math"/>
                                  <w:lang w:val="en-US"/>
                                </w:rPr>
                                <m:t>x</m:t>
                              </m:r>
                            </m:sup>
                          </m:sSup>
                          <m:r>
                            <w:rPr>
                              <w:rFonts w:ascii="Cambria Math" w:eastAsiaTheme="minorEastAsia" w:hAnsi="Cambria Math"/>
                              <w:lang w:val="en-US"/>
                            </w:rPr>
                            <m:t xml:space="preserve">  </m:t>
                          </m:r>
                          <m:d>
                            <m:dPr>
                              <m:ctrlPr>
                                <w:rPr>
                                  <w:rFonts w:ascii="Cambria Math" w:eastAsiaTheme="minorEastAsia" w:hAnsi="Cambria Math"/>
                                  <w:i/>
                                </w:rPr>
                              </m:ctrlPr>
                            </m:dPr>
                            <m:e>
                              <m:r>
                                <w:rPr>
                                  <w:rFonts w:ascii="Cambria Math" w:eastAsiaTheme="minorEastAsia" w:hAnsi="Cambria Math"/>
                                </w:rPr>
                                <m:t>x&lt;-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e>
                          </m:d>
                        </m:e>
                      </m:mr>
                      <m:mr>
                        <m:e>
                          <m:r>
                            <w:rPr>
                              <w:rFonts w:ascii="Cambria Math" w:hAnsi="Cambria Math"/>
                            </w:rPr>
                            <m:t>C</m:t>
                          </m:r>
                          <m:func>
                            <m:funcPr>
                              <m:ctrlPr>
                                <w:rPr>
                                  <w:rFonts w:ascii="Cambria Math" w:hAnsi="Cambria Math"/>
                                  <w:i/>
                                </w:rPr>
                              </m:ctrlPr>
                            </m:funcPr>
                            <m:fName>
                              <m:r>
                                <m:rPr>
                                  <m:sty m:val="p"/>
                                </m:rPr>
                                <w:rPr>
                                  <w:rFonts w:ascii="Cambria Math" w:hAnsi="Cambria Math"/>
                                </w:rPr>
                                <m:t>sin</m:t>
                              </m:r>
                            </m:fName>
                            <m:e>
                              <m:r>
                                <w:rPr>
                                  <w:rFonts w:ascii="Cambria Math"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m:t>
                                  </m:r>
                                </m:sub>
                              </m:sSub>
                              <m:r>
                                <w:rPr>
                                  <w:rFonts w:ascii="Cambria Math" w:eastAsiaTheme="minorEastAsia" w:hAnsi="Cambria Math"/>
                                  <w:lang w:val="en-US"/>
                                </w:rPr>
                                <m:t>x</m:t>
                              </m:r>
                              <m:r>
                                <w:rPr>
                                  <w:rFonts w:ascii="Cambria Math" w:hAnsi="Cambria Math"/>
                                </w:rPr>
                                <m:t>)</m:t>
                              </m:r>
                            </m:e>
                          </m:func>
                          <m:r>
                            <w:rPr>
                              <w:rFonts w:ascii="Cambria Math" w:hAnsi="Cambria Math"/>
                            </w:rPr>
                            <m:t xml:space="preserve">  </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&lt;x&lt;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e>
                          </m:d>
                          <m:r>
                            <w:rPr>
                              <w:rFonts w:ascii="Cambria Math" w:eastAsiaTheme="minorEastAsia" w:hAnsi="Cambria Math"/>
                            </w:rPr>
                            <m:t>,</m:t>
                          </m:r>
                        </m:e>
                      </m:mr>
                      <m:mr>
                        <m:e>
                          <m:r>
                            <w:rPr>
                              <w:rFonts w:ascii="Cambria Math" w:eastAsiaTheme="minorEastAsia" w:hAnsi="Cambria Math"/>
                              <w:lang w:val="en-US"/>
                            </w:rPr>
                            <m:t>D</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m:t>
                                  </m:r>
                                </m:sub>
                              </m:sSub>
                              <m:r>
                                <w:rPr>
                                  <w:rFonts w:ascii="Cambria Math" w:eastAsiaTheme="minorEastAsia" w:hAnsi="Cambria Math"/>
                                  <w:lang w:val="en-US"/>
                                </w:rPr>
                                <m:t>x</m:t>
                              </m:r>
                            </m:sup>
                          </m:sSup>
                          <m:r>
                            <w:rPr>
                              <w:rFonts w:ascii="Cambria Math" w:eastAsiaTheme="minorEastAsia" w:hAnsi="Cambria Math"/>
                              <w:lang w:val="en-US"/>
                            </w:rPr>
                            <m:t xml:space="preserve">  </m:t>
                          </m:r>
                          <m:d>
                            <m:dPr>
                              <m:ctrlPr>
                                <w:rPr>
                                  <w:rFonts w:ascii="Cambria Math" w:eastAsiaTheme="minorEastAsia" w:hAnsi="Cambria Math"/>
                                  <w:i/>
                                </w:rPr>
                              </m:ctrlPr>
                            </m:dPr>
                            <m:e>
                              <m:r>
                                <w:rPr>
                                  <w:rFonts w:ascii="Cambria Math" w:eastAsiaTheme="minorEastAsia" w:hAnsi="Cambria Math"/>
                                </w:rPr>
                                <m:t>x&gt;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e>
                          </m:d>
                          <m:r>
                            <w:rPr>
                              <w:rFonts w:ascii="Cambria Math" w:eastAsiaTheme="minorEastAsia" w:hAnsi="Cambria Math"/>
                            </w:rPr>
                            <m:t>.</m:t>
                          </m:r>
                        </m:e>
                      </m:mr>
                    </m:m>
                  </m:e>
                </m:d>
              </m:oMath>
            </m:oMathPara>
          </w:p>
        </w:tc>
        <w:tc>
          <w:tcPr>
            <w:tcW w:w="986" w:type="dxa"/>
          </w:tcPr>
          <w:p w14:paraId="59E094F7" w14:textId="77777777" w:rsidR="00A00CBC" w:rsidRPr="00857755" w:rsidRDefault="00A00CBC" w:rsidP="00A864C0">
            <w:pPr>
              <w:ind w:firstLine="0"/>
              <w:jc w:val="center"/>
            </w:pPr>
          </w:p>
          <w:p w14:paraId="2D0816D3" w14:textId="77777777" w:rsidR="00A00CBC" w:rsidRPr="00857755" w:rsidRDefault="00A00CBC" w:rsidP="00A864C0">
            <w:pPr>
              <w:ind w:firstLine="0"/>
              <w:jc w:val="center"/>
            </w:pPr>
          </w:p>
          <w:p w14:paraId="62495D6C" w14:textId="17BF9D74" w:rsidR="00DC475E" w:rsidRPr="00857755" w:rsidRDefault="00DC475E" w:rsidP="00A864C0">
            <w:pPr>
              <w:ind w:firstLine="0"/>
              <w:jc w:val="center"/>
            </w:pPr>
            <w:r w:rsidRPr="00857755">
              <w:t>(</w:t>
            </w:r>
            <w:r w:rsidR="00A00CBC" w:rsidRPr="00857755">
              <w:rPr>
                <w:lang w:val="en-US"/>
              </w:rPr>
              <w:t>4.95</w:t>
            </w:r>
            <w:r w:rsidRPr="00857755">
              <w:t>)</w:t>
            </w:r>
          </w:p>
        </w:tc>
      </w:tr>
    </w:tbl>
    <w:p w14:paraId="5D1AEAA0" w14:textId="6434C62D" w:rsidR="00D4558D" w:rsidRPr="00857755" w:rsidRDefault="00A00CBC" w:rsidP="00F239B4">
      <w:r w:rsidRPr="00857755">
        <w:t>Жуп бол</w:t>
      </w:r>
      <w:r w:rsidRPr="00857755">
        <w:rPr>
          <w:rFonts w:cs="Calibri"/>
        </w:rPr>
        <w:t>ғ</w:t>
      </w:r>
      <w:r w:rsidRPr="00857755">
        <w:t>ан жа</w:t>
      </w:r>
      <w:r w:rsidRPr="00857755">
        <w:rPr>
          <w:rFonts w:cs="Calibri"/>
        </w:rPr>
        <w:t>ғ</w:t>
      </w:r>
      <w:r w:rsidRPr="00857755">
        <w:t>дай:</w:t>
      </w:r>
    </w:p>
    <w:tbl>
      <w:tblPr>
        <w:tblW w:w="0" w:type="auto"/>
        <w:jc w:val="center"/>
        <w:tblLook w:val="04A0" w:firstRow="1" w:lastRow="0" w:firstColumn="1" w:lastColumn="0" w:noHBand="0" w:noVBand="1"/>
      </w:tblPr>
      <w:tblGrid>
        <w:gridCol w:w="8359"/>
        <w:gridCol w:w="986"/>
      </w:tblGrid>
      <w:tr w:rsidR="00857755" w:rsidRPr="00857755" w14:paraId="1E28FA91" w14:textId="77777777" w:rsidTr="00A864C0">
        <w:trPr>
          <w:jc w:val="center"/>
        </w:trPr>
        <w:tc>
          <w:tcPr>
            <w:tcW w:w="8359" w:type="dxa"/>
          </w:tcPr>
          <w:p w14:paraId="4BF2E357" w14:textId="250FCA8C" w:rsidR="00A00CBC" w:rsidRPr="00857755" w:rsidRDefault="00FB1252" w:rsidP="00A864C0">
            <w:pPr>
              <w:ind w:firstLine="0"/>
              <w:jc w:val="center"/>
            </w:pPr>
            <m:oMathPara>
              <m:oMath>
                <m:sSub>
                  <m:sSubPr>
                    <m:ctrlPr>
                      <w:rPr>
                        <w:rFonts w:ascii="Cambria Math" w:hAnsi="Cambria Math"/>
                        <w:i/>
                      </w:rPr>
                    </m:ctrlPr>
                  </m:sSubPr>
                  <m:e>
                    <m:r>
                      <w:rPr>
                        <w:rFonts w:ascii="Cambria Math" w:hAnsi="Cambria Math" w:cs="Calibri"/>
                        <w:lang w:val="en-US"/>
                      </w:rPr>
                      <m:t>ψ</m:t>
                    </m:r>
                  </m:e>
                  <m:sub>
                    <m:r>
                      <w:rPr>
                        <w:rFonts w:ascii="Cambria Math" w:hAnsi="Cambria Math"/>
                        <w:lang w:val="en-US"/>
                      </w:rPr>
                      <m:t>s</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m:t>
                                  </m:r>
                                </m:sub>
                              </m:sSub>
                              <m:r>
                                <w:rPr>
                                  <w:rFonts w:ascii="Cambria Math" w:eastAsiaTheme="minorEastAsia" w:hAnsi="Cambria Math"/>
                                  <w:lang w:val="en-US"/>
                                </w:rPr>
                                <m:t>x</m:t>
                              </m:r>
                            </m:sup>
                          </m:sSup>
                          <m:r>
                            <w:rPr>
                              <w:rFonts w:ascii="Cambria Math" w:eastAsiaTheme="minorEastAsia" w:hAnsi="Cambria Math"/>
                              <w:lang w:val="en-US"/>
                            </w:rPr>
                            <m:t xml:space="preserve">  </m:t>
                          </m:r>
                          <m:d>
                            <m:dPr>
                              <m:ctrlPr>
                                <w:rPr>
                                  <w:rFonts w:ascii="Cambria Math" w:eastAsiaTheme="minorEastAsia" w:hAnsi="Cambria Math"/>
                                  <w:i/>
                                </w:rPr>
                              </m:ctrlPr>
                            </m:dPr>
                            <m:e>
                              <m:r>
                                <w:rPr>
                                  <w:rFonts w:ascii="Cambria Math" w:eastAsiaTheme="minorEastAsia" w:hAnsi="Cambria Math"/>
                                </w:rPr>
                                <m:t>x&lt;-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e>
                          </m:d>
                        </m:e>
                      </m:mr>
                      <m:mr>
                        <m:e>
                          <m:r>
                            <w:rPr>
                              <w:rFonts w:ascii="Cambria Math" w:hAnsi="Cambria Math"/>
                            </w:rPr>
                            <m:t>B</m:t>
                          </m:r>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m:t>
                                  </m:r>
                                </m:sub>
                              </m:sSub>
                              <m:r>
                                <w:rPr>
                                  <w:rFonts w:ascii="Cambria Math" w:eastAsiaTheme="minorEastAsia" w:hAnsi="Cambria Math"/>
                                  <w:lang w:val="en-US"/>
                                </w:rPr>
                                <m:t>x</m:t>
                              </m:r>
                              <m:r>
                                <w:rPr>
                                  <w:rFonts w:ascii="Cambria Math" w:hAnsi="Cambria Math"/>
                                </w:rPr>
                                <m:t>)</m:t>
                              </m:r>
                            </m:e>
                          </m:func>
                          <m:r>
                            <w:rPr>
                              <w:rFonts w:ascii="Cambria Math" w:hAnsi="Cambria Math"/>
                            </w:rPr>
                            <m:t xml:space="preserve">  </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&lt;x&lt;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e>
                          </m:d>
                          <m:r>
                            <w:rPr>
                              <w:rFonts w:ascii="Cambria Math" w:eastAsiaTheme="minorEastAsia" w:hAnsi="Cambria Math"/>
                            </w:rPr>
                            <m:t>,</m:t>
                          </m:r>
                        </m:e>
                      </m:mr>
                      <m:mr>
                        <m:e>
                          <m:r>
                            <w:rPr>
                              <w:rFonts w:ascii="Cambria Math" w:eastAsiaTheme="minorEastAsia" w:hAnsi="Cambria Math"/>
                              <w:lang w:val="en-US"/>
                            </w:rPr>
                            <m:t>D</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m:t>
                                  </m:r>
                                </m:sub>
                              </m:sSub>
                              <m:r>
                                <w:rPr>
                                  <w:rFonts w:ascii="Cambria Math" w:eastAsiaTheme="minorEastAsia" w:hAnsi="Cambria Math"/>
                                  <w:lang w:val="en-US"/>
                                </w:rPr>
                                <m:t>x</m:t>
                              </m:r>
                            </m:sup>
                          </m:sSup>
                          <m:r>
                            <w:rPr>
                              <w:rFonts w:ascii="Cambria Math" w:eastAsiaTheme="minorEastAsia" w:hAnsi="Cambria Math"/>
                              <w:lang w:val="en-US"/>
                            </w:rPr>
                            <m:t xml:space="preserve">  </m:t>
                          </m:r>
                          <m:d>
                            <m:dPr>
                              <m:ctrlPr>
                                <w:rPr>
                                  <w:rFonts w:ascii="Cambria Math" w:eastAsiaTheme="minorEastAsia" w:hAnsi="Cambria Math"/>
                                  <w:i/>
                                </w:rPr>
                              </m:ctrlPr>
                            </m:dPr>
                            <m:e>
                              <m:r>
                                <w:rPr>
                                  <w:rFonts w:ascii="Cambria Math" w:eastAsiaTheme="minorEastAsia" w:hAnsi="Cambria Math"/>
                                </w:rPr>
                                <m:t>x&gt;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e>
                          </m:d>
                          <m:r>
                            <w:rPr>
                              <w:rFonts w:ascii="Cambria Math" w:eastAsiaTheme="minorEastAsia" w:hAnsi="Cambria Math"/>
                            </w:rPr>
                            <m:t>.</m:t>
                          </m:r>
                        </m:e>
                      </m:mr>
                    </m:m>
                  </m:e>
                </m:d>
              </m:oMath>
            </m:oMathPara>
          </w:p>
        </w:tc>
        <w:tc>
          <w:tcPr>
            <w:tcW w:w="986" w:type="dxa"/>
          </w:tcPr>
          <w:p w14:paraId="16DC9563" w14:textId="77777777" w:rsidR="00A00CBC" w:rsidRPr="00857755" w:rsidRDefault="00A00CBC" w:rsidP="00A864C0">
            <w:pPr>
              <w:ind w:firstLine="0"/>
              <w:jc w:val="center"/>
            </w:pPr>
          </w:p>
          <w:p w14:paraId="03449B9D" w14:textId="77777777" w:rsidR="00A00CBC" w:rsidRPr="00857755" w:rsidRDefault="00A00CBC" w:rsidP="00A864C0">
            <w:pPr>
              <w:ind w:firstLine="0"/>
              <w:jc w:val="center"/>
            </w:pPr>
          </w:p>
          <w:p w14:paraId="34A812F6" w14:textId="77777777" w:rsidR="00A00CBC" w:rsidRPr="00857755" w:rsidRDefault="00A00CBC" w:rsidP="00A864C0">
            <w:pPr>
              <w:ind w:firstLine="0"/>
              <w:jc w:val="center"/>
            </w:pPr>
          </w:p>
          <w:p w14:paraId="40086C21" w14:textId="7A128C94" w:rsidR="00A00CBC" w:rsidRPr="00857755" w:rsidRDefault="00A00CBC" w:rsidP="00A864C0">
            <w:pPr>
              <w:ind w:firstLine="0"/>
              <w:jc w:val="center"/>
            </w:pPr>
            <w:r w:rsidRPr="00857755">
              <w:t>(</w:t>
            </w:r>
            <w:r w:rsidRPr="00857755">
              <w:rPr>
                <w:lang w:val="en-US"/>
              </w:rPr>
              <w:t>4.96</w:t>
            </w:r>
            <w:r w:rsidRPr="00857755">
              <w:t>)</w:t>
            </w:r>
          </w:p>
        </w:tc>
      </w:tr>
    </w:tbl>
    <w:p w14:paraId="11517495" w14:textId="1F553DB3" w:rsidR="004E6756" w:rsidRPr="00857755" w:rsidRDefault="00CC1F0B" w:rsidP="004E6756">
      <w:r w:rsidRPr="00857755">
        <w:t>Меншикли мәнислерди анықла</w:t>
      </w:r>
      <w:r w:rsidRPr="00857755">
        <w:rPr>
          <w:rFonts w:cs="Calibri"/>
        </w:rPr>
        <w:t>ў</w:t>
      </w:r>
      <w:r w:rsidRPr="00857755">
        <w:t xml:space="preserve"> ушын</w:t>
      </w:r>
      <w:r w:rsidR="004E6756" w:rsidRPr="00857755">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oMath>
      <w:r w:rsidR="004E6756" w:rsidRPr="00857755">
        <w:rPr>
          <w:rFonts w:eastAsiaTheme="minorEastAsia"/>
        </w:rPr>
        <w:t xml:space="preserve"> ноқатларында</w:t>
      </w:r>
      <w:r w:rsidR="004E6756" w:rsidRPr="00857755">
        <w:rPr>
          <w:rFonts w:eastAsiaTheme="minorEastAsia" w:cs="Calibri"/>
        </w:rPr>
        <w:t>ғ</w:t>
      </w:r>
      <w:r w:rsidR="004E6756" w:rsidRPr="00857755">
        <w:rPr>
          <w:rFonts w:eastAsiaTheme="minorEastAsia"/>
        </w:rPr>
        <w:t>ы үзликсизлик шәртин пайдаланы</w:t>
      </w:r>
      <w:r w:rsidR="004E6756" w:rsidRPr="00857755">
        <w:rPr>
          <w:rFonts w:eastAsiaTheme="minorEastAsia" w:cs="Calibri"/>
        </w:rPr>
        <w:t>ў</w:t>
      </w:r>
      <w:r w:rsidR="004E6756" w:rsidRPr="00857755">
        <w:rPr>
          <w:rFonts w:eastAsiaTheme="minorEastAsia"/>
        </w:rPr>
        <w:t xml:space="preserve">ымыз керек. </w:t>
      </w:r>
      <m:oMath>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a</m:t>
                </m:r>
              </m:sub>
            </m:sSub>
            <m:r>
              <w:rPr>
                <w:rFonts w:ascii="Cambria Math" w:eastAsiaTheme="minorEastAsia" w:hAnsi="Cambria Math"/>
              </w:rPr>
              <m:t>(x))d</m:t>
            </m:r>
          </m:den>
        </m:f>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a</m:t>
            </m:r>
          </m:sub>
        </m:sSub>
        <m:r>
          <w:rPr>
            <w:rFonts w:ascii="Cambria Math" w:eastAsiaTheme="minorEastAsia" w:hAnsi="Cambria Math"/>
          </w:rPr>
          <m:t>(x)/dx</m:t>
        </m:r>
      </m:oMath>
      <w:r w:rsidR="004E6756" w:rsidRPr="00857755">
        <w:rPr>
          <w:rFonts w:eastAsiaTheme="minorEastAsia"/>
        </w:rPr>
        <w:t xml:space="preserve"> логарифмлик </w:t>
      </w:r>
      <w:proofErr w:type="spellStart"/>
      <w:r w:rsidR="004E6756" w:rsidRPr="00857755">
        <w:rPr>
          <w:rFonts w:eastAsiaTheme="minorEastAsia"/>
        </w:rPr>
        <w:t>ту</w:t>
      </w:r>
      <w:r w:rsidR="004E6756" w:rsidRPr="00857755">
        <w:rPr>
          <w:rFonts w:eastAsiaTheme="minorEastAsia" w:cs="Calibri"/>
        </w:rPr>
        <w:t>ў</w:t>
      </w:r>
      <w:r w:rsidR="004E6756" w:rsidRPr="00857755">
        <w:rPr>
          <w:rFonts w:eastAsiaTheme="minorEastAsia"/>
        </w:rPr>
        <w:t>ындысының</w:t>
      </w:r>
      <w:proofErr w:type="spellEnd"/>
      <w:r w:rsidR="004E6756" w:rsidRPr="00857755">
        <w:rPr>
          <w:rFonts w:eastAsiaTheme="minorEastAsia"/>
        </w:rPr>
        <w:t xml:space="preserve"> </w:t>
      </w:r>
      <w:proofErr w:type="spellStart"/>
      <w:r w:rsidR="004E6756" w:rsidRPr="00857755">
        <w:rPr>
          <w:rFonts w:eastAsiaTheme="minorEastAsia"/>
        </w:rPr>
        <w:t>үзликсизлиги</w:t>
      </w:r>
      <w:proofErr w:type="spellEnd"/>
      <w:r w:rsidR="004E6756" w:rsidRPr="00857755">
        <w:rPr>
          <w:rFonts w:eastAsiaTheme="minorEastAsia"/>
        </w:rPr>
        <w:t xml:space="preserve"> ҳәм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oMath>
      <w:r w:rsidR="004E6756" w:rsidRPr="00857755">
        <w:rPr>
          <w:rFonts w:eastAsiaTheme="minorEastAsia"/>
        </w:rPr>
        <w:t xml:space="preserve"> ноқатларында</w:t>
      </w:r>
      <w:r w:rsidR="004E6756" w:rsidRPr="00857755">
        <w:rPr>
          <w:rFonts w:eastAsiaTheme="minorEastAsia" w:cs="Calibri"/>
        </w:rPr>
        <w:t>ғ</w:t>
      </w:r>
      <w:r w:rsidR="004E6756" w:rsidRPr="00857755">
        <w:rPr>
          <w:rFonts w:eastAsiaTheme="minorEastAsia"/>
        </w:rPr>
        <w:t>ы</w:t>
      </w:r>
      <w:r w:rsidR="004E6756" w:rsidRPr="00857755">
        <w:t xml:space="preserve"> </w:t>
      </w:r>
      <m:oMath>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a</m:t>
            </m:r>
          </m:sub>
        </m:sSub>
        <m:r>
          <w:rPr>
            <w:rFonts w:ascii="Cambria Math" w:eastAsiaTheme="minorEastAsia" w:hAnsi="Cambria Math"/>
          </w:rPr>
          <m:t>(x)</m:t>
        </m:r>
      </m:oMath>
      <w:r w:rsidR="004E6756" w:rsidRPr="00857755">
        <w:rPr>
          <w:rFonts w:eastAsiaTheme="minorEastAsia"/>
        </w:rPr>
        <w:t xml:space="preserve"> функциясының үзликсизлиги мынаны береди:</w:t>
      </w:r>
    </w:p>
    <w:tbl>
      <w:tblPr>
        <w:tblW w:w="0" w:type="auto"/>
        <w:jc w:val="center"/>
        <w:tblLook w:val="04A0" w:firstRow="1" w:lastRow="0" w:firstColumn="1" w:lastColumn="0" w:noHBand="0" w:noVBand="1"/>
      </w:tblPr>
      <w:tblGrid>
        <w:gridCol w:w="8359"/>
        <w:gridCol w:w="986"/>
      </w:tblGrid>
      <w:tr w:rsidR="00857755" w:rsidRPr="00857755" w14:paraId="25480551" w14:textId="77777777" w:rsidTr="00A864C0">
        <w:trPr>
          <w:jc w:val="center"/>
        </w:trPr>
        <w:tc>
          <w:tcPr>
            <w:tcW w:w="8359" w:type="dxa"/>
          </w:tcPr>
          <w:p w14:paraId="2540CF7C" w14:textId="0701E45D" w:rsidR="004E6756" w:rsidRPr="00857755" w:rsidRDefault="00FB1252" w:rsidP="00A864C0">
            <w:pPr>
              <w:ind w:firstLine="0"/>
              <w:jc w:val="center"/>
              <w:rPr>
                <w:i/>
              </w:rPr>
            </w:pPr>
            <m:oMathPara>
              <m:oMath>
                <m:sSub>
                  <m:sSubPr>
                    <m:ctrlPr>
                      <w:rPr>
                        <w:rFonts w:ascii="Cambria Math" w:hAnsi="Cambria Math"/>
                        <w:i/>
                      </w:rPr>
                    </m:ctrlPr>
                  </m:sSubPr>
                  <m:e>
                    <m:r>
                      <w:rPr>
                        <w:rFonts w:ascii="Cambria Math" w:hAnsi="Cambria Math"/>
                        <w:lang w:val="en-US"/>
                      </w:rPr>
                      <m:t>k</m:t>
                    </m:r>
                  </m:e>
                  <m:sub>
                    <m:r>
                      <w:rPr>
                        <w:rFonts w:ascii="Cambria Math" w:hAnsi="Cambria Math"/>
                      </w:rPr>
                      <m:t>2</m:t>
                    </m:r>
                  </m:sub>
                </m:sSub>
                <m:func>
                  <m:funcPr>
                    <m:ctrlPr>
                      <w:rPr>
                        <w:rFonts w:ascii="Cambria Math" w:hAnsi="Cambria Math"/>
                        <w:i/>
                      </w:rPr>
                    </m:ctrlPr>
                  </m:funcPr>
                  <m:fName>
                    <m:r>
                      <m:rPr>
                        <m:sty m:val="p"/>
                      </m:rPr>
                      <w:rPr>
                        <w:rFonts w:ascii="Cambria Math" w:hAnsi="Cambria Math"/>
                      </w:rPr>
                      <m:t>cot</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a</m:t>
                            </m:r>
                          </m:num>
                          <m:den>
                            <m:r>
                              <w:rPr>
                                <w:rFonts w:ascii="Cambria Math" w:hAnsi="Cambria Math"/>
                              </w:rPr>
                              <m:t>2</m:t>
                            </m:r>
                          </m:den>
                        </m:f>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e>
                </m:func>
              </m:oMath>
            </m:oMathPara>
          </w:p>
        </w:tc>
        <w:tc>
          <w:tcPr>
            <w:tcW w:w="986" w:type="dxa"/>
          </w:tcPr>
          <w:p w14:paraId="426484D0" w14:textId="009927FD" w:rsidR="004E6756" w:rsidRPr="00857755" w:rsidRDefault="004E6756" w:rsidP="00A864C0">
            <w:pPr>
              <w:ind w:firstLine="0"/>
              <w:jc w:val="center"/>
            </w:pPr>
            <w:r w:rsidRPr="00857755">
              <w:t>(</w:t>
            </w:r>
            <w:r w:rsidRPr="00857755">
              <w:rPr>
                <w:lang w:val="en-US"/>
              </w:rPr>
              <w:t>4.97</w:t>
            </w:r>
            <w:r w:rsidRPr="00857755">
              <w:t>)</w:t>
            </w:r>
          </w:p>
        </w:tc>
      </w:tr>
    </w:tbl>
    <w:p w14:paraId="318A301C" w14:textId="62967D3D" w:rsidR="004E6756" w:rsidRPr="00857755" w:rsidRDefault="004E6756" w:rsidP="00F239B4">
      <w:r w:rsidRPr="00857755">
        <w:lastRenderedPageBreak/>
        <w:t xml:space="preserve">Тап сол сыяқлы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oMath>
      <w:r w:rsidRPr="00857755">
        <w:rPr>
          <w:rFonts w:eastAsiaTheme="minorEastAsia"/>
        </w:rPr>
        <w:t xml:space="preserve"> ноқатларында</w:t>
      </w:r>
      <w:r w:rsidRPr="00857755">
        <w:rPr>
          <w:rFonts w:eastAsiaTheme="minorEastAsia" w:cs="Calibri"/>
        </w:rPr>
        <w:t>ғ</w:t>
      </w:r>
      <w:r w:rsidRPr="00857755">
        <w:rPr>
          <w:rFonts w:eastAsiaTheme="minorEastAsia"/>
        </w:rPr>
        <w:t xml:space="preserve">ы </w:t>
      </w:r>
      <m:oMath>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a</m:t>
                </m:r>
              </m:sub>
            </m:sSub>
            <m:r>
              <w:rPr>
                <w:rFonts w:ascii="Cambria Math" w:eastAsiaTheme="minorEastAsia" w:hAnsi="Cambria Math"/>
              </w:rPr>
              <m:t>(x))d</m:t>
            </m:r>
          </m:den>
        </m:f>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a</m:t>
            </m:r>
          </m:sub>
        </m:sSub>
        <m:r>
          <w:rPr>
            <w:rFonts w:ascii="Cambria Math" w:eastAsiaTheme="minorEastAsia" w:hAnsi="Cambria Math"/>
          </w:rPr>
          <m:t>(x)/dx</m:t>
        </m:r>
      </m:oMath>
      <w:r w:rsidRPr="00857755">
        <w:rPr>
          <w:rFonts w:eastAsiaTheme="minorEastAsia"/>
        </w:rPr>
        <w:t xml:space="preserve"> логарифмлик </w:t>
      </w:r>
      <w:proofErr w:type="spellStart"/>
      <w:r w:rsidRPr="00857755">
        <w:rPr>
          <w:rFonts w:eastAsiaTheme="minorEastAsia"/>
        </w:rPr>
        <w:t>ту</w:t>
      </w:r>
      <w:r w:rsidRPr="00857755">
        <w:rPr>
          <w:rFonts w:eastAsiaTheme="minorEastAsia" w:cs="Calibri"/>
        </w:rPr>
        <w:t>ў</w:t>
      </w:r>
      <w:r w:rsidRPr="00857755">
        <w:rPr>
          <w:rFonts w:eastAsiaTheme="minorEastAsia"/>
        </w:rPr>
        <w:t>ындысының</w:t>
      </w:r>
      <w:proofErr w:type="spellEnd"/>
      <w:r w:rsidRPr="00857755">
        <w:rPr>
          <w:rFonts w:eastAsiaTheme="minorEastAsia"/>
        </w:rPr>
        <w:t xml:space="preserve"> </w:t>
      </w:r>
      <w:proofErr w:type="spellStart"/>
      <w:r w:rsidRPr="00857755">
        <w:rPr>
          <w:rFonts w:eastAsiaTheme="minorEastAsia"/>
        </w:rPr>
        <w:t>үзликсизлиги</w:t>
      </w:r>
      <w:proofErr w:type="spellEnd"/>
      <w:r w:rsidRPr="00857755">
        <w:rPr>
          <w:rFonts w:eastAsiaTheme="minorEastAsia"/>
        </w:rPr>
        <w:t xml:space="preserve"> мынаны береди:</w:t>
      </w:r>
    </w:p>
    <w:tbl>
      <w:tblPr>
        <w:tblW w:w="0" w:type="auto"/>
        <w:jc w:val="center"/>
        <w:tblLook w:val="04A0" w:firstRow="1" w:lastRow="0" w:firstColumn="1" w:lastColumn="0" w:noHBand="0" w:noVBand="1"/>
      </w:tblPr>
      <w:tblGrid>
        <w:gridCol w:w="8359"/>
        <w:gridCol w:w="986"/>
      </w:tblGrid>
      <w:tr w:rsidR="00857755" w:rsidRPr="00857755" w14:paraId="3B3C1F11" w14:textId="77777777" w:rsidTr="00A864C0">
        <w:trPr>
          <w:jc w:val="center"/>
        </w:trPr>
        <w:tc>
          <w:tcPr>
            <w:tcW w:w="8359" w:type="dxa"/>
          </w:tcPr>
          <w:p w14:paraId="78FAF551" w14:textId="03BF3890" w:rsidR="004E6756" w:rsidRPr="00857755" w:rsidRDefault="00FB1252" w:rsidP="00A864C0">
            <w:pPr>
              <w:ind w:firstLine="0"/>
              <w:jc w:val="center"/>
              <w:rPr>
                <w:lang w:val="en-US"/>
              </w:rPr>
            </w:pPr>
            <m:oMathPara>
              <m:oMath>
                <m:sSub>
                  <m:sSubPr>
                    <m:ctrlPr>
                      <w:rPr>
                        <w:rFonts w:ascii="Cambria Math" w:hAnsi="Cambria Math"/>
                        <w:i/>
                      </w:rPr>
                    </m:ctrlPr>
                  </m:sSubPr>
                  <m:e>
                    <m:r>
                      <w:rPr>
                        <w:rFonts w:ascii="Cambria Math" w:hAnsi="Cambria Math"/>
                        <w:lang w:val="en-US"/>
                      </w:rPr>
                      <m:t>k</m:t>
                    </m:r>
                  </m:e>
                  <m:sub>
                    <m:r>
                      <w:rPr>
                        <w:rFonts w:ascii="Cambria Math" w:hAnsi="Cambria Math"/>
                      </w:rPr>
                      <m:t>2</m:t>
                    </m:r>
                  </m:sub>
                </m:sSub>
                <m:func>
                  <m:funcPr>
                    <m:ctrlPr>
                      <w:rPr>
                        <w:rFonts w:ascii="Cambria Math" w:hAnsi="Cambria Math"/>
                        <w:i/>
                      </w:rPr>
                    </m:ctrlPr>
                  </m:funcPr>
                  <m:fName>
                    <m:r>
                      <m:rPr>
                        <m:sty m:val="p"/>
                      </m:rPr>
                      <w:rPr>
                        <w:rFonts w:ascii="Cambria Math" w:hAnsi="Cambria Math"/>
                      </w:rPr>
                      <m:t>t</m:t>
                    </m:r>
                    <m:r>
                      <m:rPr>
                        <m:sty m:val="p"/>
                      </m:rPr>
                      <w:rPr>
                        <w:rFonts w:ascii="Cambria Math" w:hAnsi="Cambria Math"/>
                        <w:lang w:val="en-US"/>
                      </w:rPr>
                      <m:t>an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a</m:t>
                            </m:r>
                          </m:num>
                          <m:den>
                            <m:r>
                              <w:rPr>
                                <w:rFonts w:ascii="Cambria Math" w:hAnsi="Cambria Math"/>
                              </w:rPr>
                              <m:t>2</m:t>
                            </m:r>
                          </m:den>
                        </m:f>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e>
                </m:func>
              </m:oMath>
            </m:oMathPara>
          </w:p>
        </w:tc>
        <w:tc>
          <w:tcPr>
            <w:tcW w:w="986" w:type="dxa"/>
          </w:tcPr>
          <w:p w14:paraId="4EA2163E" w14:textId="278B07C4" w:rsidR="004E6756" w:rsidRPr="00857755" w:rsidRDefault="004E6756" w:rsidP="00A864C0">
            <w:pPr>
              <w:ind w:firstLine="0"/>
              <w:jc w:val="center"/>
            </w:pPr>
            <w:r w:rsidRPr="00857755">
              <w:t>(</w:t>
            </w:r>
            <w:r w:rsidRPr="00857755">
              <w:rPr>
                <w:lang w:val="en-US"/>
              </w:rPr>
              <w:t>4.98</w:t>
            </w:r>
            <w:r w:rsidRPr="00857755">
              <w:t>)</w:t>
            </w:r>
          </w:p>
        </w:tc>
      </w:tr>
    </w:tbl>
    <w:p w14:paraId="54F0DF74" w14:textId="5725CE07" w:rsidR="008E478B" w:rsidRPr="00857755" w:rsidRDefault="004E6756" w:rsidP="008E478B">
      <w:r w:rsidRPr="00857755">
        <w:t>(4.97)- ҳәм (4.98)-</w:t>
      </w:r>
      <w:proofErr w:type="spellStart"/>
      <w:r w:rsidRPr="00857755">
        <w:t>трансцендент</w:t>
      </w:r>
      <w:proofErr w:type="spellEnd"/>
      <w:r w:rsidRPr="00857755">
        <w:t xml:space="preserve"> теңлемелерди тиккелей шеши</w:t>
      </w:r>
      <w:r w:rsidRPr="00857755">
        <w:rPr>
          <w:rFonts w:cs="Calibri"/>
        </w:rPr>
        <w:t>ў</w:t>
      </w:r>
      <w:r w:rsidRPr="00857755">
        <w:t>диң мүмкиншилиги жоқ</w:t>
      </w:r>
      <w:r w:rsidR="008E478B" w:rsidRPr="00857755">
        <w:t>. Бизлер оларды графикалық ямаса санлы усыллар менен шеше аламыз. Теңлемелерди графикалық усыл менен шеши</w:t>
      </w:r>
      <w:r w:rsidR="008E478B" w:rsidRPr="00857755">
        <w:rPr>
          <w:rFonts w:cs="Calibri"/>
        </w:rPr>
        <w:t>ў</w:t>
      </w:r>
      <w:r w:rsidR="008E478B" w:rsidRPr="00857755">
        <w:t xml:space="preserve"> ушын оларды бизиң </w:t>
      </w:r>
      <w:proofErr w:type="spellStart"/>
      <w:r w:rsidR="008E478B" w:rsidRPr="00857755">
        <w:t>ойла</w:t>
      </w:r>
      <w:r w:rsidR="008E478B" w:rsidRPr="00857755">
        <w:rPr>
          <w:rFonts w:cs="Calibri"/>
        </w:rPr>
        <w:t>ў</w:t>
      </w:r>
      <w:r w:rsidR="008E478B" w:rsidRPr="00857755">
        <w:t>ымызды</w:t>
      </w:r>
      <w:proofErr w:type="spellEnd"/>
      <w:r w:rsidR="008E478B" w:rsidRPr="00857755">
        <w:t xml:space="preserve"> талап етету</w:t>
      </w:r>
      <w:r w:rsidR="008E478B" w:rsidRPr="00857755">
        <w:rPr>
          <w:rFonts w:cs="Calibri"/>
        </w:rPr>
        <w:t>ғ</w:t>
      </w:r>
      <w:r w:rsidR="008E478B" w:rsidRPr="00857755">
        <w:t>ын түрде былайынша жазы</w:t>
      </w:r>
      <w:r w:rsidR="008E478B" w:rsidRPr="00857755">
        <w:rPr>
          <w:rFonts w:cs="Calibri"/>
        </w:rPr>
        <w:t>ў</w:t>
      </w:r>
      <w:r w:rsidR="008E478B" w:rsidRPr="00857755">
        <w:t>ымыз керек:</w:t>
      </w:r>
    </w:p>
    <w:tbl>
      <w:tblPr>
        <w:tblW w:w="0" w:type="auto"/>
        <w:jc w:val="center"/>
        <w:tblLook w:val="04A0" w:firstRow="1" w:lastRow="0" w:firstColumn="1" w:lastColumn="0" w:noHBand="0" w:noVBand="1"/>
      </w:tblPr>
      <w:tblGrid>
        <w:gridCol w:w="8359"/>
        <w:gridCol w:w="986"/>
      </w:tblGrid>
      <w:tr w:rsidR="00857755" w:rsidRPr="00857755" w14:paraId="6B2B5B98" w14:textId="77777777" w:rsidTr="00A864C0">
        <w:trPr>
          <w:jc w:val="center"/>
        </w:trPr>
        <w:tc>
          <w:tcPr>
            <w:tcW w:w="8359" w:type="dxa"/>
          </w:tcPr>
          <w:p w14:paraId="5453273D" w14:textId="2C272C0C" w:rsidR="008E478B" w:rsidRPr="00857755" w:rsidRDefault="008E478B" w:rsidP="00A864C0">
            <w:pPr>
              <w:ind w:firstLine="0"/>
              <w:jc w:val="center"/>
              <w:rPr>
                <w:i/>
              </w:rPr>
            </w:pPr>
            <m:oMathPara>
              <m:oMath>
                <m:r>
                  <w:rPr>
                    <w:rFonts w:ascii="Cambria Math" w:hAnsi="Cambria Math"/>
                  </w:rPr>
                  <m:t>-</m:t>
                </m:r>
                <m:sSub>
                  <m:sSubPr>
                    <m:ctrlPr>
                      <w:rPr>
                        <w:rFonts w:ascii="Cambria Math" w:hAnsi="Cambria Math"/>
                        <w:i/>
                      </w:rPr>
                    </m:ctrlPr>
                  </m:sSubPr>
                  <m:e>
                    <m:r>
                      <w:rPr>
                        <w:rFonts w:ascii="Cambria Math" w:hAnsi="Cambria Math" w:cs="Calibri"/>
                      </w:rPr>
                      <m:t>α</m:t>
                    </m:r>
                  </m:e>
                  <m:sub>
                    <m:r>
                      <w:rPr>
                        <w:rFonts w:ascii="Cambria Math" w:hAnsi="Cambria Math"/>
                      </w:rPr>
                      <m:t>n</m:t>
                    </m:r>
                  </m:sub>
                </m:sSub>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cs="Calibri"/>
                          </w:rPr>
                          <m:t>α</m:t>
                        </m:r>
                      </m:e>
                      <m:sub>
                        <m:r>
                          <w:rPr>
                            <w:rFonts w:ascii="Cambria Math" w:hAnsi="Cambria Math"/>
                          </w:rPr>
                          <m:t>n</m:t>
                        </m:r>
                      </m:sub>
                    </m:sSub>
                  </m:e>
                </m:func>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cs="Calibri"/>
                          </w:rPr>
                          <m:t>α</m:t>
                        </m:r>
                      </m:e>
                      <m:sub>
                        <m:r>
                          <w:rPr>
                            <w:rFonts w:ascii="Cambria Math" w:hAnsi="Cambria Math"/>
                          </w:rPr>
                          <m:t>n</m:t>
                        </m:r>
                      </m:sub>
                      <m:sup>
                        <m:r>
                          <w:rPr>
                            <w:rFonts w:ascii="Cambria Math" w:hAnsi="Cambria Math"/>
                          </w:rPr>
                          <m:t>2</m:t>
                        </m:r>
                      </m:sup>
                    </m:sSubSup>
                  </m:e>
                </m:rad>
                <m:r>
                  <w:rPr>
                    <w:rFonts w:ascii="Cambria Math" w:hAnsi="Cambria Math"/>
                  </w:rPr>
                  <m:t xml:space="preserve">  (тақ ҳаллар ушын)</m:t>
                </m:r>
              </m:oMath>
            </m:oMathPara>
          </w:p>
        </w:tc>
        <w:tc>
          <w:tcPr>
            <w:tcW w:w="986" w:type="dxa"/>
          </w:tcPr>
          <w:p w14:paraId="15153F55" w14:textId="16207FF9" w:rsidR="008E478B" w:rsidRPr="00857755" w:rsidRDefault="008E478B" w:rsidP="00A864C0">
            <w:pPr>
              <w:ind w:firstLine="0"/>
              <w:jc w:val="center"/>
            </w:pPr>
            <w:r w:rsidRPr="00857755">
              <w:t>(4.99)</w:t>
            </w:r>
          </w:p>
        </w:tc>
      </w:tr>
      <w:tr w:rsidR="00857755" w:rsidRPr="00857755" w14:paraId="7C281EC9" w14:textId="77777777" w:rsidTr="00A864C0">
        <w:trPr>
          <w:jc w:val="center"/>
        </w:trPr>
        <w:tc>
          <w:tcPr>
            <w:tcW w:w="8359" w:type="dxa"/>
          </w:tcPr>
          <w:p w14:paraId="7B80935C" w14:textId="01627CA1" w:rsidR="008E478B" w:rsidRPr="00857755" w:rsidRDefault="00FB1252" w:rsidP="00A864C0">
            <w:pPr>
              <w:ind w:firstLine="0"/>
              <w:jc w:val="center"/>
            </w:pPr>
            <m:oMathPara>
              <m:oMath>
                <m:sSub>
                  <m:sSubPr>
                    <m:ctrlPr>
                      <w:rPr>
                        <w:rFonts w:ascii="Cambria Math" w:hAnsi="Cambria Math"/>
                        <w:i/>
                      </w:rPr>
                    </m:ctrlPr>
                  </m:sSubPr>
                  <m:e>
                    <m:r>
                      <w:rPr>
                        <w:rFonts w:ascii="Cambria Math" w:hAnsi="Cambria Math" w:cs="Calibri"/>
                      </w:rPr>
                      <m:t>α</m:t>
                    </m:r>
                  </m:e>
                  <m:sub>
                    <m:r>
                      <w:rPr>
                        <w:rFonts w:ascii="Cambria Math" w:hAnsi="Cambria Math"/>
                      </w:rPr>
                      <m:t>n</m:t>
                    </m:r>
                  </m:sub>
                </m:sSub>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cs="Calibri"/>
                          </w:rPr>
                          <m:t>α</m:t>
                        </m:r>
                      </m:e>
                      <m:sub>
                        <m:r>
                          <w:rPr>
                            <w:rFonts w:ascii="Cambria Math" w:hAnsi="Cambria Math"/>
                          </w:rPr>
                          <m:t>n</m:t>
                        </m:r>
                      </m:sub>
                    </m:sSub>
                  </m:e>
                </m:func>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cs="Calibri"/>
                          </w:rPr>
                          <m:t>α</m:t>
                        </m:r>
                      </m:e>
                      <m:sub>
                        <m:r>
                          <w:rPr>
                            <w:rFonts w:ascii="Cambria Math" w:hAnsi="Cambria Math"/>
                          </w:rPr>
                          <m:t>n</m:t>
                        </m:r>
                      </m:sub>
                      <m:sup>
                        <m:r>
                          <w:rPr>
                            <w:rFonts w:ascii="Cambria Math" w:hAnsi="Cambria Math"/>
                          </w:rPr>
                          <m:t>2</m:t>
                        </m:r>
                      </m:sup>
                    </m:sSubSup>
                  </m:e>
                </m:rad>
                <m:r>
                  <w:rPr>
                    <w:rFonts w:ascii="Cambria Math" w:hAnsi="Cambria Math"/>
                  </w:rPr>
                  <m:t xml:space="preserve">  (жуп ҳаллар ушын)</m:t>
                </m:r>
              </m:oMath>
            </m:oMathPara>
          </w:p>
        </w:tc>
        <w:tc>
          <w:tcPr>
            <w:tcW w:w="986" w:type="dxa"/>
          </w:tcPr>
          <w:p w14:paraId="0EA21C66" w14:textId="735A166F" w:rsidR="008E478B" w:rsidRPr="00857755" w:rsidRDefault="008E478B" w:rsidP="00A864C0">
            <w:pPr>
              <w:ind w:firstLine="0"/>
              <w:jc w:val="center"/>
            </w:pPr>
            <w:r w:rsidRPr="00857755">
              <w:t>(4.100)</w:t>
            </w:r>
          </w:p>
        </w:tc>
      </w:tr>
    </w:tbl>
    <w:p w14:paraId="56F78F7A" w14:textId="20EDB888" w:rsidR="0036453F" w:rsidRPr="00857755" w:rsidRDefault="005846C3" w:rsidP="0036453F">
      <w:pPr>
        <w:rPr>
          <w:rFonts w:eastAsiaTheme="minorEastAsia"/>
        </w:rPr>
      </w:pPr>
      <w:r w:rsidRPr="00857755">
        <w:t xml:space="preserve">Бул аңлатпада </w:t>
      </w:r>
      <m:oMath>
        <m:sSubSup>
          <m:sSubSupPr>
            <m:ctrlPr>
              <w:rPr>
                <w:rFonts w:ascii="Cambria Math" w:hAnsi="Cambria Math"/>
                <w:i/>
              </w:rPr>
            </m:ctrlPr>
          </m:sSubSupPr>
          <m:e>
            <m:r>
              <w:rPr>
                <w:rFonts w:ascii="Cambria Math" w:hAnsi="Cambria Math" w:cs="Calibri"/>
              </w:rPr>
              <m:t>α</m:t>
            </m:r>
          </m:e>
          <m:sub>
            <m:r>
              <w:rPr>
                <w:rFonts w:ascii="Cambria Math" w:hAnsi="Cambria Math"/>
              </w:rPr>
              <m:t>n</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a</m:t>
                </m:r>
              </m:num>
              <m:den>
                <m:r>
                  <w:rPr>
                    <w:rFonts w:ascii="Cambria Math" w:hAnsi="Cambria Math"/>
                  </w:rPr>
                  <m:t>2</m:t>
                </m:r>
              </m:den>
            </m:f>
            <m:r>
              <w:rPr>
                <w:rFonts w:ascii="Cambria Math" w:hAnsi="Cambria Math"/>
              </w:rPr>
              <m:t>)</m:t>
            </m:r>
          </m:e>
          <m:sup>
            <m:r>
              <w:rPr>
                <w:rFonts w:ascii="Cambria Math" w:hAnsi="Cambria Math"/>
              </w:rPr>
              <m:t>2</m:t>
            </m:r>
          </m:sup>
        </m:sSup>
        <m:r>
          <w:rPr>
            <w:rFonts w:ascii="Cambria Math" w:hAnsi="Cambria Math"/>
          </w:rPr>
          <m:t>=</m:t>
        </m:r>
        <m:f>
          <m:fPr>
            <m:type m:val="lin"/>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2</m:t>
                </m:r>
              </m:sup>
            </m:sSup>
            <m:sSub>
              <m:sSubPr>
                <m:ctrlPr>
                  <w:rPr>
                    <w:rFonts w:ascii="Cambria Math" w:hAnsi="Cambria Math"/>
                    <w:i/>
                  </w:rPr>
                </m:ctrlPr>
              </m:sSubPr>
              <m:e>
                <m:r>
                  <w:rPr>
                    <w:rFonts w:ascii="Cambria Math" w:hAnsi="Cambria Math"/>
                  </w:rPr>
                  <m:t>E</m:t>
                </m:r>
              </m:e>
              <m:sub>
                <m:r>
                  <w:rPr>
                    <w:rFonts w:ascii="Cambria Math" w:hAnsi="Cambria Math"/>
                  </w:rPr>
                  <m:t>n</m:t>
                </m:r>
              </m:sub>
            </m:sSub>
          </m:num>
          <m:den>
            <m:r>
              <w:rPr>
                <w:rFonts w:ascii="Cambria Math" w:hAnsi="Cambria Math"/>
              </w:rPr>
              <m:t>(2</m:t>
            </m:r>
            <m:sSup>
              <m:sSupPr>
                <m:ctrlPr>
                  <w:rPr>
                    <w:rFonts w:ascii="Cambria Math" w:hAnsi="Cambria Math"/>
                    <w:i/>
                  </w:rPr>
                </m:ctrlPr>
              </m:sSupPr>
              <m:e>
                <m:r>
                  <w:rPr>
                    <w:rFonts w:ascii="Cambria Math" w:hAnsi="Cambria Math"/>
                  </w:rPr>
                  <m:t>ℏ</m:t>
                </m:r>
              </m:e>
              <m:sup>
                <m:r>
                  <w:rPr>
                    <w:rFonts w:ascii="Cambria Math" w:hAnsi="Cambria Math"/>
                  </w:rPr>
                  <m:t>2</m:t>
                </m:r>
              </m:sup>
            </m:sSup>
            <m:r>
              <w:rPr>
                <w:rFonts w:ascii="Cambria Math" w:hAnsi="Cambria Math"/>
              </w:rPr>
              <m:t>)</m:t>
            </m:r>
          </m:den>
        </m:f>
      </m:oMath>
      <w:r w:rsidRPr="00857755">
        <w:rPr>
          <w:rFonts w:eastAsiaTheme="minorEastAsia"/>
        </w:rPr>
        <w:t xml:space="preserve"> ҳәм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type m:val="lin"/>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0</m:t>
                </m:r>
              </m:sub>
            </m:sSub>
          </m:num>
          <m:den>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ℏ</m:t>
                    </m:r>
                  </m:e>
                  <m:sup>
                    <m:r>
                      <w:rPr>
                        <w:rFonts w:ascii="Cambria Math" w:hAnsi="Cambria Math"/>
                      </w:rPr>
                      <m:t>2</m:t>
                    </m:r>
                  </m:sup>
                </m:sSup>
              </m:e>
            </m:d>
            <m:r>
              <w:rPr>
                <w:rFonts w:ascii="Cambria Math" w:hAnsi="Cambria Math"/>
              </w:rPr>
              <m:t>.</m:t>
            </m:r>
          </m:den>
        </m:f>
      </m:oMath>
      <w:r w:rsidR="0036453F" w:rsidRPr="00857755">
        <w:rPr>
          <w:rFonts w:eastAsiaTheme="minorEastAsia"/>
        </w:rPr>
        <w:t xml:space="preserve"> Бул теңлемелер (4.97) менен (4.98) ге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rad>
          <m:radPr>
            <m:degHide m:val="1"/>
            <m:ctrlPr>
              <w:rPr>
                <w:rFonts w:ascii="Cambria Math" w:hAnsi="Cambria Math"/>
                <w:i/>
              </w:rPr>
            </m:ctrlPr>
          </m:radPr>
          <m:deg/>
          <m:e>
            <m:f>
              <m:fPr>
                <m:type m:val="lin"/>
                <m:ctrlPr>
                  <w:rPr>
                    <w:rFonts w:ascii="Cambria Math" w:hAnsi="Cambria Math"/>
                    <w:i/>
                  </w:rPr>
                </m:ctrlPr>
              </m:fPr>
              <m:num>
                <m:r>
                  <w:rPr>
                    <w:rFonts w:ascii="Cambria Math" w:hAnsi="Cambria Math"/>
                  </w:rPr>
                  <m:t>2</m:t>
                </m:r>
                <m:r>
                  <w:rPr>
                    <w:rFonts w:ascii="Cambria Math" w:hAnsi="Cambria Math"/>
                    <w:lang w:val="en-US"/>
                  </w:rPr>
                  <m:t>m</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-E)</m:t>
                </m:r>
              </m:num>
              <m:den>
                <m:sSup>
                  <m:sSupPr>
                    <m:ctrlPr>
                      <w:rPr>
                        <w:rFonts w:ascii="Cambria Math" w:hAnsi="Cambria Math"/>
                        <w:i/>
                      </w:rPr>
                    </m:ctrlPr>
                  </m:sSupPr>
                  <m:e>
                    <m:r>
                      <w:rPr>
                        <w:rFonts w:ascii="Cambria Math" w:hAnsi="Cambria Math"/>
                      </w:rPr>
                      <m:t>ℏ</m:t>
                    </m:r>
                  </m:e>
                  <m:sup>
                    <m:r>
                      <w:rPr>
                        <w:rFonts w:ascii="Cambria Math" w:hAnsi="Cambria Math"/>
                      </w:rPr>
                      <m:t>2</m:t>
                    </m:r>
                  </m:sup>
                </m:sSup>
              </m:den>
            </m:f>
          </m:e>
        </m:rad>
      </m:oMath>
      <w:r w:rsidR="0036453F" w:rsidRPr="00857755">
        <w:rPr>
          <w:rFonts w:eastAsiaTheme="minorEastAsia"/>
        </w:rPr>
        <w:t xml:space="preserve"> пенен </w:t>
      </w: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rad>
          <m:radPr>
            <m:degHide m:val="1"/>
            <m:ctrlPr>
              <w:rPr>
                <w:rFonts w:ascii="Cambria Math" w:hAnsi="Cambria Math"/>
                <w:i/>
              </w:rPr>
            </m:ctrlPr>
          </m:radPr>
          <m:deg/>
          <m:e>
            <m:f>
              <m:fPr>
                <m:type m:val="lin"/>
                <m:ctrlPr>
                  <w:rPr>
                    <w:rFonts w:ascii="Cambria Math" w:hAnsi="Cambria Math"/>
                    <w:i/>
                  </w:rPr>
                </m:ctrlPr>
              </m:fPr>
              <m:num>
                <m:r>
                  <w:rPr>
                    <w:rFonts w:ascii="Cambria Math" w:hAnsi="Cambria Math"/>
                  </w:rPr>
                  <m:t>2mE</m:t>
                </m:r>
              </m:num>
              <m:den>
                <m:sSup>
                  <m:sSupPr>
                    <m:ctrlPr>
                      <w:rPr>
                        <w:rFonts w:ascii="Cambria Math" w:hAnsi="Cambria Math"/>
                        <w:i/>
                      </w:rPr>
                    </m:ctrlPr>
                  </m:sSupPr>
                  <m:e>
                    <m:r>
                      <w:rPr>
                        <w:rFonts w:ascii="Cambria Math" w:hAnsi="Cambria Math"/>
                      </w:rPr>
                      <m:t>ℏ</m:t>
                    </m:r>
                  </m:e>
                  <m:sup>
                    <m:r>
                      <w:rPr>
                        <w:rFonts w:ascii="Cambria Math" w:hAnsi="Cambria Math"/>
                      </w:rPr>
                      <m:t>2</m:t>
                    </m:r>
                  </m:sup>
                </m:sSup>
              </m:den>
            </m:f>
          </m:e>
        </m:rad>
      </m:oMath>
      <w:r w:rsidR="0036453F" w:rsidRPr="00857755">
        <w:rPr>
          <w:rFonts w:eastAsiaTheme="minorEastAsia"/>
        </w:rPr>
        <w:t xml:space="preserve"> аңлатпаларын қойы</w:t>
      </w:r>
      <w:r w:rsidR="0036453F" w:rsidRPr="00857755">
        <w:rPr>
          <w:rFonts w:eastAsiaTheme="minorEastAsia" w:cs="Calibri"/>
        </w:rPr>
        <w:t>ў</w:t>
      </w:r>
      <w:r w:rsidR="0036453F" w:rsidRPr="00857755">
        <w:rPr>
          <w:rFonts w:eastAsiaTheme="minorEastAsia"/>
        </w:rPr>
        <w:t xml:space="preserve"> жолы менен алын</w:t>
      </w:r>
      <w:r w:rsidR="0036453F" w:rsidRPr="00857755">
        <w:rPr>
          <w:rFonts w:eastAsiaTheme="minorEastAsia" w:cs="Calibri"/>
        </w:rPr>
        <w:t>ғ</w:t>
      </w:r>
      <w:r w:rsidR="0036453F" w:rsidRPr="00857755">
        <w:rPr>
          <w:rFonts w:eastAsiaTheme="minorEastAsia"/>
        </w:rPr>
        <w:t>ан. (4.99)- ҳәм (4.100)-</w:t>
      </w:r>
      <w:proofErr w:type="spellStart"/>
      <w:r w:rsidR="0036453F" w:rsidRPr="00857755">
        <w:rPr>
          <w:rFonts w:eastAsiaTheme="minorEastAsia"/>
        </w:rPr>
        <w:t>теңликлердиң</w:t>
      </w:r>
      <w:proofErr w:type="spellEnd"/>
      <w:r w:rsidR="0036453F" w:rsidRPr="00857755">
        <w:rPr>
          <w:rFonts w:eastAsiaTheme="minorEastAsia"/>
        </w:rPr>
        <w:t xml:space="preserve"> шеп тәрепи </w:t>
      </w:r>
      <w:proofErr w:type="spellStart"/>
      <w:r w:rsidR="0036453F" w:rsidRPr="00857755">
        <w:rPr>
          <w:rFonts w:eastAsiaTheme="minorEastAsia"/>
        </w:rPr>
        <w:t>тригонометриялық</w:t>
      </w:r>
      <w:proofErr w:type="spellEnd"/>
      <w:r w:rsidR="0036453F" w:rsidRPr="00857755">
        <w:rPr>
          <w:rFonts w:eastAsiaTheme="minorEastAsia"/>
        </w:rPr>
        <w:t xml:space="preserve"> функциялардан, ал оң тәрепи радиусы </w:t>
      </w:r>
      <m:oMath>
        <m:r>
          <w:rPr>
            <w:rFonts w:ascii="Cambria Math" w:hAnsi="Cambria Math"/>
          </w:rPr>
          <m:t>R</m:t>
        </m:r>
      </m:oMath>
      <w:r w:rsidR="0036453F" w:rsidRPr="00857755">
        <w:rPr>
          <w:rFonts w:eastAsiaTheme="minorEastAsia"/>
        </w:rPr>
        <w:t xml:space="preserve"> бол</w:t>
      </w:r>
      <w:proofErr w:type="spellStart"/>
      <w:r w:rsidR="0036453F" w:rsidRPr="00857755">
        <w:rPr>
          <w:rFonts w:eastAsiaTheme="minorEastAsia" w:cs="Calibri"/>
        </w:rPr>
        <w:t>ғ</w:t>
      </w:r>
      <w:r w:rsidR="0036453F" w:rsidRPr="00857755">
        <w:rPr>
          <w:rFonts w:eastAsiaTheme="minorEastAsia"/>
        </w:rPr>
        <w:t>ан</w:t>
      </w:r>
      <w:proofErr w:type="spellEnd"/>
      <w:r w:rsidR="0036453F" w:rsidRPr="00857755">
        <w:rPr>
          <w:rFonts w:eastAsiaTheme="minorEastAsia"/>
        </w:rPr>
        <w:t xml:space="preserve"> </w:t>
      </w:r>
      <w:proofErr w:type="spellStart"/>
      <w:r w:rsidR="0036453F" w:rsidRPr="00857755">
        <w:rPr>
          <w:rFonts w:eastAsiaTheme="minorEastAsia"/>
        </w:rPr>
        <w:t>шеңберден</w:t>
      </w:r>
      <w:proofErr w:type="spellEnd"/>
      <w:r w:rsidR="0036453F" w:rsidRPr="00857755">
        <w:rPr>
          <w:rFonts w:eastAsiaTheme="minorEastAsia"/>
        </w:rPr>
        <w:t xml:space="preserve"> турады.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cs="Calibri"/>
                  </w:rPr>
                  <m:t>α</m:t>
                </m:r>
              </m:e>
              <m:sub>
                <m:r>
                  <w:rPr>
                    <w:rFonts w:ascii="Cambria Math" w:hAnsi="Cambria Math"/>
                  </w:rPr>
                  <m:t>n</m:t>
                </m:r>
              </m:sub>
              <m:sup>
                <m:r>
                  <w:rPr>
                    <w:rFonts w:ascii="Cambria Math" w:hAnsi="Cambria Math"/>
                  </w:rPr>
                  <m:t>2</m:t>
                </m:r>
              </m:sup>
            </m:sSubSup>
          </m:e>
        </m:rad>
      </m:oMath>
      <w:r w:rsidR="0036453F" w:rsidRPr="00857755">
        <w:rPr>
          <w:rFonts w:eastAsiaTheme="minorEastAsia"/>
        </w:rPr>
        <w:t xml:space="preserve"> шеңбери </w:t>
      </w:r>
      <m:oMath>
        <m:r>
          <w:rPr>
            <w:rFonts w:ascii="Cambria Math" w:hAnsi="Cambria Math"/>
          </w:rPr>
          <m:t>-</m:t>
        </m:r>
        <m:sSub>
          <m:sSubPr>
            <m:ctrlPr>
              <w:rPr>
                <w:rFonts w:ascii="Cambria Math" w:hAnsi="Cambria Math"/>
                <w:i/>
              </w:rPr>
            </m:ctrlPr>
          </m:sSubPr>
          <m:e>
            <m:r>
              <w:rPr>
                <w:rFonts w:ascii="Cambria Math" w:hAnsi="Cambria Math" w:cs="Calibri"/>
              </w:rPr>
              <m:t>α</m:t>
            </m:r>
          </m:e>
          <m:sub>
            <m:r>
              <w:rPr>
                <w:rFonts w:ascii="Cambria Math" w:hAnsi="Cambria Math"/>
              </w:rPr>
              <m:t>n</m:t>
            </m:r>
          </m:sub>
        </m:sSub>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cs="Calibri"/>
                  </w:rPr>
                  <m:t>α</m:t>
                </m:r>
              </m:e>
              <m:sub>
                <m:r>
                  <w:rPr>
                    <w:rFonts w:ascii="Cambria Math" w:hAnsi="Cambria Math"/>
                  </w:rPr>
                  <m:t>n</m:t>
                </m:r>
              </m:sub>
            </m:sSub>
          </m:e>
        </m:func>
      </m:oMath>
      <w:r w:rsidR="0036453F" w:rsidRPr="00857755">
        <w:rPr>
          <w:rFonts w:eastAsiaTheme="minorEastAsia"/>
        </w:rPr>
        <w:t xml:space="preserve"> ҳәм </w:t>
      </w:r>
      <m:oMath>
        <m:sSub>
          <m:sSubPr>
            <m:ctrlPr>
              <w:rPr>
                <w:rFonts w:ascii="Cambria Math" w:hAnsi="Cambria Math"/>
                <w:i/>
              </w:rPr>
            </m:ctrlPr>
          </m:sSubPr>
          <m:e>
            <m:r>
              <w:rPr>
                <w:rFonts w:ascii="Cambria Math" w:hAnsi="Cambria Math" w:cs="Calibri"/>
              </w:rPr>
              <m:t>α</m:t>
            </m:r>
          </m:e>
          <m:sub>
            <m:r>
              <w:rPr>
                <w:rFonts w:ascii="Cambria Math" w:hAnsi="Cambria Math"/>
              </w:rPr>
              <m:t>n</m:t>
            </m:r>
          </m:sub>
        </m:sSub>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cs="Calibri"/>
                  </w:rPr>
                  <m:t>α</m:t>
                </m:r>
              </m:e>
              <m:sub>
                <m:r>
                  <w:rPr>
                    <w:rFonts w:ascii="Cambria Math" w:hAnsi="Cambria Math"/>
                  </w:rPr>
                  <m:t>n</m:t>
                </m:r>
              </m:sub>
            </m:sSub>
          </m:e>
        </m:func>
      </m:oMath>
      <w:r w:rsidR="0036453F" w:rsidRPr="00857755">
        <w:rPr>
          <w:rFonts w:eastAsiaTheme="minorEastAsia"/>
        </w:rPr>
        <w:t xml:space="preserve"> функцияларына сәйкес келету</w:t>
      </w:r>
      <w:r w:rsidR="0036453F" w:rsidRPr="00857755">
        <w:rPr>
          <w:rFonts w:eastAsiaTheme="minorEastAsia" w:cs="Calibri"/>
        </w:rPr>
        <w:t>ғ</w:t>
      </w:r>
      <w:r w:rsidR="0036453F" w:rsidRPr="00857755">
        <w:rPr>
          <w:rFonts w:eastAsiaTheme="minorEastAsia"/>
        </w:rPr>
        <w:t>ын иймекликлер менен кесилиси</w:t>
      </w:r>
      <w:r w:rsidR="0036453F" w:rsidRPr="00857755">
        <w:rPr>
          <w:rFonts w:eastAsiaTheme="minorEastAsia" w:cs="Calibri"/>
        </w:rPr>
        <w:t>ў</w:t>
      </w:r>
      <w:r w:rsidR="0036453F" w:rsidRPr="00857755">
        <w:rPr>
          <w:rFonts w:eastAsiaTheme="minorEastAsia"/>
        </w:rPr>
        <w:t xml:space="preserve"> ноқатларында</w:t>
      </w:r>
      <w:r w:rsidR="0036453F" w:rsidRPr="00857755">
        <w:rPr>
          <w:rFonts w:eastAsiaTheme="minorEastAsia" w:cs="Calibri"/>
        </w:rPr>
        <w:t>ғ</w:t>
      </w:r>
      <w:r w:rsidR="0036453F" w:rsidRPr="00857755">
        <w:rPr>
          <w:rFonts w:eastAsiaTheme="minorEastAsia"/>
        </w:rPr>
        <w:t>ы шешимлер алынады</w:t>
      </w:r>
      <w:r w:rsidR="009C15DA" w:rsidRPr="00857755">
        <w:rPr>
          <w:rFonts w:eastAsiaTheme="minorEastAsia"/>
        </w:rPr>
        <w:t xml:space="preserve"> (4.8-сү</w:t>
      </w:r>
      <w:r w:rsidR="009C15DA" w:rsidRPr="00857755">
        <w:rPr>
          <w:rFonts w:eastAsiaTheme="minorEastAsia" w:cs="Calibri"/>
        </w:rPr>
        <w:t>ў</w:t>
      </w:r>
      <w:r w:rsidR="009C15DA" w:rsidRPr="00857755">
        <w:rPr>
          <w:rFonts w:eastAsiaTheme="minorEastAsia"/>
        </w:rPr>
        <w:t>рет)</w:t>
      </w:r>
      <w:r w:rsidR="0036453F" w:rsidRPr="00857755">
        <w:rPr>
          <w:rFonts w:eastAsiaTheme="minorEastAsia"/>
        </w:rPr>
        <w:t>.</w:t>
      </w:r>
      <w:r w:rsidR="00550C73" w:rsidRPr="00857755">
        <w:rPr>
          <w:rFonts w:eastAsiaTheme="minorEastAsia"/>
        </w:rPr>
        <w:t xml:space="preserve"> Шешимлер дискрет жыйнақты пайда етеди. 4.8-сү</w:t>
      </w:r>
      <w:r w:rsidR="00550C73" w:rsidRPr="00857755">
        <w:rPr>
          <w:rFonts w:eastAsiaTheme="minorEastAsia" w:cs="Calibri"/>
        </w:rPr>
        <w:t>ў</w:t>
      </w:r>
      <w:r w:rsidR="00550C73" w:rsidRPr="00857755">
        <w:rPr>
          <w:rFonts w:eastAsiaTheme="minorEastAsia"/>
        </w:rPr>
        <w:t>ретте көринип тур</w:t>
      </w:r>
      <w:r w:rsidR="00550C73" w:rsidRPr="00857755">
        <w:rPr>
          <w:rFonts w:eastAsiaTheme="minorEastAsia" w:cs="Calibri"/>
        </w:rPr>
        <w:t>ғ</w:t>
      </w:r>
      <w:r w:rsidR="00550C73" w:rsidRPr="00857755">
        <w:rPr>
          <w:rFonts w:eastAsiaTheme="minorEastAsia"/>
        </w:rPr>
        <w:t xml:space="preserve">анындай, киши шеңбердиң </w:t>
      </w:r>
      <m:oMath>
        <m:sSub>
          <m:sSubPr>
            <m:ctrlPr>
              <w:rPr>
                <w:rFonts w:ascii="Cambria Math" w:hAnsi="Cambria Math"/>
                <w:i/>
              </w:rPr>
            </m:ctrlPr>
          </m:sSubPr>
          <m:e>
            <m:r>
              <w:rPr>
                <w:rFonts w:ascii="Cambria Math" w:hAnsi="Cambria Math" w:cs="Calibri"/>
              </w:rPr>
              <m:t>α</m:t>
            </m:r>
          </m:e>
          <m:sub>
            <m:r>
              <w:rPr>
                <w:rFonts w:ascii="Cambria Math" w:hAnsi="Cambria Math"/>
              </w:rPr>
              <m:t>n</m:t>
            </m:r>
          </m:sub>
        </m:sSub>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cs="Calibri"/>
                  </w:rPr>
                  <m:t>α</m:t>
                </m:r>
              </m:e>
              <m:sub>
                <m:r>
                  <w:rPr>
                    <w:rFonts w:ascii="Cambria Math" w:hAnsi="Cambria Math"/>
                  </w:rPr>
                  <m:t>n</m:t>
                </m:r>
              </m:sub>
            </m:sSub>
          </m:e>
        </m:func>
      </m:oMath>
      <w:r w:rsidR="00550C73" w:rsidRPr="00857755">
        <w:rPr>
          <w:rFonts w:eastAsiaTheme="minorEastAsia"/>
        </w:rPr>
        <w:t xml:space="preserve"> менен </w:t>
      </w:r>
      <w:proofErr w:type="spellStart"/>
      <w:r w:rsidR="00550C73" w:rsidRPr="00857755">
        <w:rPr>
          <w:rFonts w:eastAsiaTheme="minorEastAsia"/>
        </w:rPr>
        <w:t>кесилиси</w:t>
      </w:r>
      <w:r w:rsidR="00550C73" w:rsidRPr="00857755">
        <w:rPr>
          <w:rFonts w:eastAsiaTheme="minorEastAsia" w:cs="Calibri"/>
        </w:rPr>
        <w:t>ў</w:t>
      </w:r>
      <w:r w:rsidR="00550C73" w:rsidRPr="00857755">
        <w:rPr>
          <w:rFonts w:eastAsiaTheme="minorEastAsia"/>
        </w:rPr>
        <w:t>и</w:t>
      </w:r>
      <w:proofErr w:type="spellEnd"/>
      <w:r w:rsidR="00550C73" w:rsidRPr="00857755">
        <w:rPr>
          <w:rFonts w:eastAsiaTheme="minorEastAsia"/>
        </w:rPr>
        <w:t xml:space="preserve"> тек бир байланысқан ҳалды береди</w:t>
      </w:r>
      <w:r w:rsidR="0036453F" w:rsidRPr="00857755">
        <w:rPr>
          <w:rFonts w:eastAsiaTheme="minorEastAsia"/>
        </w:rPr>
        <w:t xml:space="preserve">, </w:t>
      </w:r>
      <m:oMath>
        <m:r>
          <w:rPr>
            <w:rFonts w:ascii="Cambria Math" w:eastAsiaTheme="minorEastAsia" w:hAnsi="Cambria Math"/>
          </w:rPr>
          <m:t>n=0</m:t>
        </m:r>
      </m:oMath>
      <w:r w:rsidR="0036453F" w:rsidRPr="00857755">
        <w:rPr>
          <w:rFonts w:eastAsiaTheme="minorEastAsia"/>
        </w:rPr>
        <w:t xml:space="preserve">, </w:t>
      </w:r>
      <w:r w:rsidR="00550C73" w:rsidRPr="00857755">
        <w:rPr>
          <w:rFonts w:eastAsiaTheme="minorEastAsia"/>
        </w:rPr>
        <w:t xml:space="preserve">ал, үлкен шеңбердиң </w:t>
      </w:r>
      <m:oMath>
        <m:sSub>
          <m:sSubPr>
            <m:ctrlPr>
              <w:rPr>
                <w:rFonts w:ascii="Cambria Math" w:hAnsi="Cambria Math"/>
                <w:i/>
              </w:rPr>
            </m:ctrlPr>
          </m:sSubPr>
          <m:e>
            <m:r>
              <w:rPr>
                <w:rFonts w:ascii="Cambria Math" w:hAnsi="Cambria Math" w:cs="Calibri"/>
              </w:rPr>
              <m:t>α</m:t>
            </m:r>
          </m:e>
          <m:sub>
            <m:r>
              <w:rPr>
                <w:rFonts w:ascii="Cambria Math" w:hAnsi="Cambria Math"/>
              </w:rPr>
              <m:t>n</m:t>
            </m:r>
          </m:sub>
        </m:sSub>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cs="Calibri"/>
                  </w:rPr>
                  <m:t>α</m:t>
                </m:r>
              </m:e>
              <m:sub>
                <m:r>
                  <w:rPr>
                    <w:rFonts w:ascii="Cambria Math" w:hAnsi="Cambria Math"/>
                  </w:rPr>
                  <m:t>n</m:t>
                </m:r>
              </m:sub>
            </m:sSub>
          </m:e>
        </m:func>
      </m:oMath>
      <w:r w:rsidR="00550C73" w:rsidRPr="00857755">
        <w:rPr>
          <w:rFonts w:eastAsiaTheme="minorEastAsia"/>
        </w:rPr>
        <w:t xml:space="preserve"> менен </w:t>
      </w:r>
      <w:proofErr w:type="spellStart"/>
      <w:r w:rsidR="00550C73" w:rsidRPr="00857755">
        <w:rPr>
          <w:rFonts w:eastAsiaTheme="minorEastAsia"/>
        </w:rPr>
        <w:t>кесилиси</w:t>
      </w:r>
      <w:r w:rsidR="00550C73" w:rsidRPr="00857755">
        <w:rPr>
          <w:rFonts w:eastAsiaTheme="minorEastAsia" w:cs="Calibri"/>
        </w:rPr>
        <w:t>ў</w:t>
      </w:r>
      <w:r w:rsidR="00550C73" w:rsidRPr="00857755">
        <w:rPr>
          <w:rFonts w:eastAsiaTheme="minorEastAsia"/>
        </w:rPr>
        <w:t>и</w:t>
      </w:r>
      <w:proofErr w:type="spellEnd"/>
      <w:r w:rsidR="00550C73" w:rsidRPr="00857755">
        <w:rPr>
          <w:rFonts w:eastAsiaTheme="minorEastAsia"/>
        </w:rPr>
        <w:t xml:space="preserve"> еки байланысқан ҳал</w:t>
      </w:r>
      <w:r w:rsidR="00550C73" w:rsidRPr="00857755">
        <w:rPr>
          <w:rFonts w:eastAsiaTheme="minorEastAsia" w:cs="Calibri"/>
        </w:rPr>
        <w:t>ғ</w:t>
      </w:r>
      <w:r w:rsidR="00550C73" w:rsidRPr="00857755">
        <w:rPr>
          <w:rFonts w:eastAsiaTheme="minorEastAsia"/>
        </w:rPr>
        <w:t>а алып келеди</w:t>
      </w:r>
      <w:r w:rsidR="0036453F" w:rsidRPr="00857755">
        <w:rPr>
          <w:rFonts w:eastAsiaTheme="minorEastAsia"/>
        </w:rPr>
        <w:t xml:space="preserve">, </w:t>
      </w:r>
      <m:oMath>
        <m:r>
          <w:rPr>
            <w:rFonts w:ascii="Cambria Math" w:eastAsiaTheme="minorEastAsia" w:hAnsi="Cambria Math"/>
          </w:rPr>
          <m:t>n=0, 2</m:t>
        </m:r>
      </m:oMath>
      <w:r w:rsidR="0036453F" w:rsidRPr="00857755">
        <w:rPr>
          <w:rFonts w:eastAsiaTheme="minorEastAsia"/>
        </w:rPr>
        <w:t xml:space="preserve">, </w:t>
      </w:r>
      <w:r w:rsidR="00550C73" w:rsidRPr="00857755">
        <w:rPr>
          <w:rFonts w:eastAsiaTheme="minorEastAsia"/>
        </w:rPr>
        <w:t>оның</w:t>
      </w:r>
      <w:r w:rsidR="0036453F" w:rsidRPr="00857755">
        <w:rPr>
          <w:rFonts w:eastAsiaTheme="minorEastAsia"/>
        </w:rPr>
        <w:t xml:space="preserve"> </w:t>
      </w:r>
      <m:oMath>
        <m:r>
          <w:rPr>
            <w:rFonts w:ascii="Cambria Math" w:hAnsi="Cambria Math"/>
          </w:rPr>
          <m:t>-</m:t>
        </m:r>
        <m:sSub>
          <m:sSubPr>
            <m:ctrlPr>
              <w:rPr>
                <w:rFonts w:ascii="Cambria Math" w:hAnsi="Cambria Math"/>
                <w:i/>
              </w:rPr>
            </m:ctrlPr>
          </m:sSubPr>
          <m:e>
            <m:r>
              <w:rPr>
                <w:rFonts w:ascii="Cambria Math" w:hAnsi="Cambria Math" w:cs="Calibri"/>
              </w:rPr>
              <m:t>α</m:t>
            </m:r>
          </m:e>
          <m:sub>
            <m:r>
              <w:rPr>
                <w:rFonts w:ascii="Cambria Math" w:hAnsi="Cambria Math"/>
              </w:rPr>
              <m:t>n</m:t>
            </m:r>
          </m:sub>
        </m:sSub>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cs="Calibri"/>
                  </w:rPr>
                  <m:t>α</m:t>
                </m:r>
              </m:e>
              <m:sub>
                <m:r>
                  <w:rPr>
                    <w:rFonts w:ascii="Cambria Math" w:hAnsi="Cambria Math"/>
                  </w:rPr>
                  <m:t>n</m:t>
                </m:r>
              </m:sub>
            </m:sSub>
          </m:e>
        </m:func>
      </m:oMath>
      <w:r w:rsidR="00550C73" w:rsidRPr="00857755">
        <w:rPr>
          <w:rFonts w:eastAsiaTheme="minorEastAsia"/>
        </w:rPr>
        <w:t xml:space="preserve"> пенен </w:t>
      </w:r>
      <w:proofErr w:type="spellStart"/>
      <w:r w:rsidR="00550C73" w:rsidRPr="00857755">
        <w:rPr>
          <w:rFonts w:eastAsiaTheme="minorEastAsia"/>
        </w:rPr>
        <w:t>кесилиси</w:t>
      </w:r>
      <w:r w:rsidR="00550C73" w:rsidRPr="00857755">
        <w:rPr>
          <w:rFonts w:eastAsiaTheme="minorEastAsia" w:cs="Calibri"/>
        </w:rPr>
        <w:t>ў</w:t>
      </w:r>
      <w:r w:rsidR="00550C73" w:rsidRPr="00857755">
        <w:rPr>
          <w:rFonts w:eastAsiaTheme="minorEastAsia"/>
        </w:rPr>
        <w:t>и</w:t>
      </w:r>
      <w:proofErr w:type="spellEnd"/>
      <w:r w:rsidR="00550C73" w:rsidRPr="00857755">
        <w:rPr>
          <w:rFonts w:eastAsiaTheme="minorEastAsia"/>
        </w:rPr>
        <w:t xml:space="preserve"> еки байланысқан ҳалды береди, бул жа</w:t>
      </w:r>
      <w:r w:rsidR="00550C73" w:rsidRPr="00857755">
        <w:rPr>
          <w:rFonts w:eastAsiaTheme="minorEastAsia" w:cs="Calibri"/>
        </w:rPr>
        <w:t>ғ</w:t>
      </w:r>
      <w:r w:rsidR="00550C73" w:rsidRPr="00857755">
        <w:rPr>
          <w:rFonts w:eastAsiaTheme="minorEastAsia"/>
        </w:rPr>
        <w:t xml:space="preserve">дайда </w:t>
      </w:r>
      <m:oMath>
        <m:r>
          <w:rPr>
            <w:rFonts w:ascii="Cambria Math" w:eastAsiaTheme="minorEastAsia" w:hAnsi="Cambria Math"/>
          </w:rPr>
          <m:t>n=1,3</m:t>
        </m:r>
      </m:oMath>
      <w:r w:rsidR="0036453F" w:rsidRPr="00857755">
        <w:rPr>
          <w:rFonts w:eastAsiaTheme="minorEastAsia"/>
        </w:rPr>
        <w:t>.</w:t>
      </w:r>
    </w:p>
    <w:p w14:paraId="479B14DD" w14:textId="08B4C176" w:rsidR="00935284" w:rsidRPr="00857755" w:rsidRDefault="00550C73" w:rsidP="00935284">
      <w:pPr>
        <w:rPr>
          <w:rFonts w:eastAsiaTheme="minorEastAsia"/>
        </w:rPr>
      </w:pPr>
      <w:r w:rsidRPr="00857755">
        <w:rPr>
          <w:rFonts w:eastAsiaTheme="minorEastAsia"/>
        </w:rPr>
        <w:t xml:space="preserve"> Теңлемелердиң саны </w:t>
      </w:r>
      <m:oMath>
        <m:r>
          <w:rPr>
            <w:rFonts w:ascii="Cambria Math" w:eastAsiaTheme="minorEastAsia" w:hAnsi="Cambria Math"/>
          </w:rPr>
          <m:t>R</m:t>
        </m:r>
      </m:oMath>
      <w:r w:rsidRPr="00857755">
        <w:rPr>
          <w:rFonts w:eastAsiaTheme="minorEastAsia"/>
        </w:rPr>
        <w:t xml:space="preserve"> шамасынан </w:t>
      </w:r>
      <w:r w:rsidRPr="00857755">
        <w:rPr>
          <w:rFonts w:eastAsiaTheme="minorEastAsia" w:cs="Calibri"/>
        </w:rPr>
        <w:t>ғ</w:t>
      </w:r>
      <w:r w:rsidRPr="00857755">
        <w:rPr>
          <w:rFonts w:eastAsiaTheme="minorEastAsia"/>
        </w:rPr>
        <w:t xml:space="preserve">әрезли, ал усы </w:t>
      </w:r>
      <m:oMath>
        <m:r>
          <w:rPr>
            <w:rFonts w:ascii="Cambria Math" w:eastAsiaTheme="minorEastAsia" w:hAnsi="Cambria Math"/>
          </w:rPr>
          <m:t>R</m:t>
        </m:r>
      </m:oMath>
      <w:r w:rsidRPr="00857755">
        <w:rPr>
          <w:rFonts w:eastAsiaTheme="minorEastAsia"/>
        </w:rPr>
        <w:t xml:space="preserve"> шамасының өзи</w:t>
      </w:r>
      <w:r w:rsidR="00D615DF" w:rsidRPr="0085775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V</m:t>
            </m:r>
          </m:e>
          <m:sub>
            <m:r>
              <w:rPr>
                <w:rFonts w:ascii="Cambria Math" w:eastAsiaTheme="minorEastAsia" w:hAnsi="Cambria Math"/>
              </w:rPr>
              <m:t>0</m:t>
            </m:r>
          </m:sub>
        </m:sSub>
      </m:oMath>
      <w:r w:rsidR="00D615DF" w:rsidRPr="00857755">
        <w:rPr>
          <w:rFonts w:eastAsiaTheme="minorEastAsia"/>
        </w:rPr>
        <w:t xml:space="preserve"> тереңлигинен ҳәм шуқырдың кеңлиги </w:t>
      </w:r>
      <m:oMath>
        <m:r>
          <w:rPr>
            <w:rFonts w:ascii="Cambria Math" w:eastAsiaTheme="minorEastAsia" w:hAnsi="Cambria Math"/>
            <w:lang w:val="en-US"/>
          </w:rPr>
          <m:t>a</m:t>
        </m:r>
      </m:oMath>
      <w:r w:rsidR="00D615DF" w:rsidRPr="00857755">
        <w:rPr>
          <w:rFonts w:eastAsiaTheme="minorEastAsia"/>
        </w:rPr>
        <w:t xml:space="preserve"> дан </w:t>
      </w:r>
      <w:r w:rsidR="00D615DF" w:rsidRPr="00857755">
        <w:rPr>
          <w:rFonts w:eastAsiaTheme="minorEastAsia" w:cs="Calibri"/>
        </w:rPr>
        <w:t>ғ</w:t>
      </w:r>
      <w:r w:rsidR="00D615DF" w:rsidRPr="00857755">
        <w:rPr>
          <w:rFonts w:eastAsiaTheme="minorEastAsia"/>
        </w:rPr>
        <w:t xml:space="preserve">әрезли. Себеби </w:t>
      </w:r>
      <m:oMath>
        <m:r>
          <w:rPr>
            <w:rFonts w:ascii="Cambria Math" w:hAnsi="Cambria Math"/>
          </w:rPr>
          <m:t>R=</m:t>
        </m:r>
        <m:rad>
          <m:radPr>
            <m:degHide m:val="1"/>
            <m:ctrlPr>
              <w:rPr>
                <w:rFonts w:ascii="Cambria Math" w:hAnsi="Cambria Math"/>
                <w:i/>
              </w:rPr>
            </m:ctrlPr>
          </m:radPr>
          <m:deg/>
          <m:e>
            <m:f>
              <m:fPr>
                <m:type m:val="lin"/>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0</m:t>
                    </m:r>
                  </m:sub>
                </m:sSub>
              </m:num>
              <m:den>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ℏ</m:t>
                        </m:r>
                      </m:e>
                      <m:sup>
                        <m:r>
                          <w:rPr>
                            <w:rFonts w:ascii="Cambria Math" w:hAnsi="Cambria Math"/>
                          </w:rPr>
                          <m:t>2</m:t>
                        </m:r>
                      </m:sup>
                    </m:sSup>
                  </m:e>
                </m:d>
              </m:den>
            </m:f>
          </m:e>
        </m:rad>
      </m:oMath>
      <w:r w:rsidR="00D615DF" w:rsidRPr="00857755">
        <w:rPr>
          <w:rFonts w:eastAsiaTheme="minorEastAsia"/>
        </w:rPr>
        <w:t xml:space="preserve">. Шуқыр қаншама терең ҳәм кең болса, </w:t>
      </w:r>
      <m:oMath>
        <m:r>
          <w:rPr>
            <w:rFonts w:ascii="Cambria Math" w:hAnsi="Cambria Math"/>
          </w:rPr>
          <m:t>R</m:t>
        </m:r>
      </m:oMath>
      <w:r w:rsidR="00D615DF" w:rsidRPr="00857755">
        <w:rPr>
          <w:rFonts w:eastAsiaTheme="minorEastAsia"/>
        </w:rPr>
        <w:t xml:space="preserve"> диң мәниси де үлкен ҳәм со</w:t>
      </w:r>
      <w:r w:rsidR="00D615DF" w:rsidRPr="00857755">
        <w:rPr>
          <w:rFonts w:eastAsiaTheme="minorEastAsia" w:cs="Calibri"/>
        </w:rPr>
        <w:t>ғ</w:t>
      </w:r>
      <w:r w:rsidR="00D615DF" w:rsidRPr="00857755">
        <w:rPr>
          <w:rFonts w:eastAsiaTheme="minorEastAsia"/>
        </w:rPr>
        <w:t xml:space="preserve">ан сәйкес байланысқан ҳаллардың саны да көп болады.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D615DF" w:rsidRPr="00857755">
        <w:rPr>
          <w:rFonts w:eastAsiaTheme="minorEastAsia"/>
        </w:rPr>
        <w:t xml:space="preserve"> диң мәнисиниң қаншама киши болату</w:t>
      </w:r>
      <w:r w:rsidR="00D615DF" w:rsidRPr="00857755">
        <w:rPr>
          <w:rFonts w:eastAsiaTheme="minorEastAsia" w:cs="Calibri"/>
        </w:rPr>
        <w:t>ғ</w:t>
      </w:r>
      <w:r w:rsidR="00D615DF" w:rsidRPr="00857755">
        <w:rPr>
          <w:rFonts w:eastAsiaTheme="minorEastAsia"/>
        </w:rPr>
        <w:t>ынлы</w:t>
      </w:r>
      <w:r w:rsidR="00D615DF" w:rsidRPr="00857755">
        <w:rPr>
          <w:rFonts w:eastAsiaTheme="minorEastAsia" w:cs="Calibri"/>
        </w:rPr>
        <w:t>ғ</w:t>
      </w:r>
      <w:r w:rsidR="00D615DF" w:rsidRPr="00857755">
        <w:rPr>
          <w:rFonts w:eastAsiaTheme="minorEastAsia"/>
        </w:rPr>
        <w:t>ына қарамастан ең кеминде бир байланысқан ҳалдың (я</w:t>
      </w:r>
      <w:r w:rsidR="00D615DF" w:rsidRPr="00857755">
        <w:rPr>
          <w:rFonts w:eastAsiaTheme="minorEastAsia" w:cs="Calibri"/>
        </w:rPr>
        <w:t>ғ</w:t>
      </w:r>
      <w:r w:rsidR="00D615DF" w:rsidRPr="00857755">
        <w:rPr>
          <w:rFonts w:eastAsiaTheme="minorEastAsia"/>
        </w:rPr>
        <w:t xml:space="preserve">ный бир </w:t>
      </w:r>
      <w:proofErr w:type="spellStart"/>
      <w:r w:rsidR="00D615DF" w:rsidRPr="00857755">
        <w:rPr>
          <w:rFonts w:eastAsiaTheme="minorEastAsia"/>
        </w:rPr>
        <w:t>кесилиси</w:t>
      </w:r>
      <w:r w:rsidR="00D615DF" w:rsidRPr="00857755">
        <w:rPr>
          <w:rFonts w:eastAsiaTheme="minorEastAsia" w:cs="Calibri"/>
        </w:rPr>
        <w:t>ў</w:t>
      </w:r>
      <w:r w:rsidR="00D615DF" w:rsidRPr="00857755">
        <w:rPr>
          <w:rFonts w:eastAsiaTheme="minorEastAsia"/>
        </w:rPr>
        <w:t>диң</w:t>
      </w:r>
      <w:proofErr w:type="spellEnd"/>
      <w:r w:rsidR="00D615DF" w:rsidRPr="00857755">
        <w:rPr>
          <w:rFonts w:eastAsiaTheme="minorEastAsia"/>
        </w:rPr>
        <w:t>) орын алату</w:t>
      </w:r>
      <w:r w:rsidR="00D615DF" w:rsidRPr="00857755">
        <w:rPr>
          <w:rFonts w:eastAsiaTheme="minorEastAsia" w:cs="Calibri"/>
        </w:rPr>
        <w:t>ғ</w:t>
      </w:r>
      <w:r w:rsidR="00D615DF" w:rsidRPr="00857755">
        <w:rPr>
          <w:rFonts w:eastAsiaTheme="minorEastAsia"/>
        </w:rPr>
        <w:t>ынлы</w:t>
      </w:r>
      <w:r w:rsidR="00D615DF" w:rsidRPr="00857755">
        <w:rPr>
          <w:rFonts w:eastAsiaTheme="minorEastAsia" w:cs="Calibri"/>
        </w:rPr>
        <w:t>ғ</w:t>
      </w:r>
      <w:r w:rsidR="00D615DF" w:rsidRPr="00857755">
        <w:rPr>
          <w:rFonts w:eastAsiaTheme="minorEastAsia"/>
        </w:rPr>
        <w:t>ына итибар бери</w:t>
      </w:r>
      <w:r w:rsidR="00D615DF" w:rsidRPr="00857755">
        <w:rPr>
          <w:rFonts w:eastAsiaTheme="minorEastAsia" w:cs="Calibri"/>
        </w:rPr>
        <w:t>ў</w:t>
      </w:r>
      <w:r w:rsidR="00D615DF" w:rsidRPr="00857755">
        <w:rPr>
          <w:rFonts w:eastAsiaTheme="minorEastAsia"/>
        </w:rPr>
        <w:t xml:space="preserve"> керек.</w:t>
      </w:r>
      <w:r w:rsidR="0036453F" w:rsidRPr="00857755">
        <w:rPr>
          <w:rFonts w:eastAsiaTheme="minorEastAsia"/>
        </w:rPr>
        <w:t xml:space="preserve"> </w:t>
      </w:r>
      <w:r w:rsidR="00935284" w:rsidRPr="00857755">
        <w:rPr>
          <w:rFonts w:eastAsiaTheme="minorEastAsia"/>
        </w:rPr>
        <w:t>Егер</w:t>
      </w:r>
    </w:p>
    <w:tbl>
      <w:tblPr>
        <w:tblW w:w="0" w:type="auto"/>
        <w:jc w:val="center"/>
        <w:tblLook w:val="04A0" w:firstRow="1" w:lastRow="0" w:firstColumn="1" w:lastColumn="0" w:noHBand="0" w:noVBand="1"/>
      </w:tblPr>
      <w:tblGrid>
        <w:gridCol w:w="8359"/>
        <w:gridCol w:w="986"/>
      </w:tblGrid>
      <w:tr w:rsidR="00857755" w:rsidRPr="00857755" w14:paraId="067E8730" w14:textId="77777777" w:rsidTr="00A864C0">
        <w:trPr>
          <w:jc w:val="center"/>
        </w:trPr>
        <w:tc>
          <w:tcPr>
            <w:tcW w:w="8359" w:type="dxa"/>
          </w:tcPr>
          <w:p w14:paraId="7A4863C2" w14:textId="44C9E1FC" w:rsidR="00935284" w:rsidRPr="00857755" w:rsidRDefault="00935284" w:rsidP="009860BC">
            <w:pPr>
              <w:ind w:firstLine="0"/>
              <w:jc w:val="center"/>
              <w:rPr>
                <w:i/>
                <w:lang w:val="en-US"/>
              </w:rPr>
            </w:pPr>
            <m:oMathPara>
              <m:oMath>
                <m:r>
                  <w:rPr>
                    <w:rFonts w:ascii="Cambria Math" w:hAnsi="Cambria Math"/>
                    <w:lang w:val="en-US"/>
                  </w:rPr>
                  <m:t>0&lt;R&lt;</m:t>
                </m:r>
                <m:f>
                  <m:fPr>
                    <m:ctrlPr>
                      <w:rPr>
                        <w:rFonts w:ascii="Cambria Math" w:hAnsi="Cambria Math"/>
                        <w:i/>
                        <w:lang w:val="en-US"/>
                      </w:rPr>
                    </m:ctrlPr>
                  </m:fPr>
                  <m:num>
                    <m:r>
                      <w:rPr>
                        <w:rFonts w:ascii="Cambria Math" w:hAnsi="Cambria Math" w:cs="Calibri"/>
                        <w:lang w:val="en-US"/>
                      </w:rPr>
                      <m:t>π</m:t>
                    </m:r>
                    <m:ctrlPr>
                      <w:rPr>
                        <w:rFonts w:ascii="Cambria Math" w:hAnsi="Cambria Math" w:cs="Calibri"/>
                        <w:i/>
                        <w:lang w:val="en-US"/>
                      </w:rPr>
                    </m:ctrlPr>
                  </m:num>
                  <m:den>
                    <m:r>
                      <w:rPr>
                        <w:rFonts w:ascii="Cambria Math" w:hAnsi="Cambria Math"/>
                        <w:lang w:val="en-US"/>
                      </w:rPr>
                      <m:t>2</m:t>
                    </m:r>
                  </m:den>
                </m:f>
                <m:r>
                  <w:rPr>
                    <w:rFonts w:ascii="Cambria Math" w:hAnsi="Cambria Math"/>
                    <w:lang w:val="en-US"/>
                  </w:rPr>
                  <m:t xml:space="preserve"> </m:t>
                </m:r>
                <m:r>
                  <w:rPr>
                    <w:rFonts w:ascii="Cambria Math" w:hAnsi="Cambria Math"/>
                  </w:rPr>
                  <m:t xml:space="preserve">ямаса </m:t>
                </m:r>
                <m:r>
                  <w:rPr>
                    <w:rFonts w:ascii="Cambria Math" w:hAnsi="Cambria Math"/>
                    <w:lang w:val="en-US"/>
                  </w:rPr>
                  <m:t>0&lt;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&lt;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cs="Calibri"/>
                                <w:i/>
                                <w:lang w:val="en-US"/>
                              </w:rPr>
                            </m:ctrlPr>
                          </m:fPr>
                          <m:num>
                            <m:r>
                              <w:rPr>
                                <w:rFonts w:ascii="Cambria Math" w:hAnsi="Cambria Math" w:cs="Calibri"/>
                                <w:lang w:val="en-US"/>
                              </w:rPr>
                              <m:t>π</m:t>
                            </m:r>
                          </m:num>
                          <m:den>
                            <m:r>
                              <w:rPr>
                                <w:rFonts w:ascii="Cambria Math" w:hAnsi="Cambria Math" w:cs="Calibri"/>
                                <w:lang w:val="en-US"/>
                              </w:rPr>
                              <m:t>2</m:t>
                            </m:r>
                          </m:den>
                        </m:f>
                      </m:e>
                    </m:d>
                  </m:e>
                  <m:sup>
                    <m:r>
                      <w:rPr>
                        <w:rFonts w:ascii="Cambria Math" w:hAnsi="Cambria Math"/>
                        <w:lang w:val="en-US"/>
                      </w:rPr>
                      <m:t>2</m:t>
                    </m:r>
                  </m:sup>
                </m:sSup>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ℏ</m:t>
                        </m:r>
                      </m:e>
                      <m:sup>
                        <m:r>
                          <w:rPr>
                            <w:rFonts w:ascii="Cambria Math" w:hAnsi="Cambria Math"/>
                            <w:lang w:val="en-US"/>
                          </w:rPr>
                          <m:t>2</m:t>
                        </m:r>
                      </m:sup>
                    </m:sSup>
                  </m:num>
                  <m:den>
                    <m:r>
                      <w:rPr>
                        <w:rFonts w:ascii="Cambria Math" w:hAnsi="Cambria Math"/>
                        <w:lang w:val="en-US"/>
                      </w:rPr>
                      <m:t>m</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den>
                </m:f>
              </m:oMath>
            </m:oMathPara>
          </w:p>
        </w:tc>
        <w:tc>
          <w:tcPr>
            <w:tcW w:w="986" w:type="dxa"/>
          </w:tcPr>
          <w:p w14:paraId="4627F8BF" w14:textId="0828F9A7" w:rsidR="00935284" w:rsidRPr="00857755" w:rsidRDefault="00935284" w:rsidP="009860BC">
            <w:pPr>
              <w:ind w:firstLine="0"/>
              <w:jc w:val="center"/>
            </w:pPr>
            <w:r w:rsidRPr="00857755">
              <w:t>(</w:t>
            </w:r>
            <w:r w:rsidRPr="00857755">
              <w:rPr>
                <w:lang w:val="en-US"/>
              </w:rPr>
              <w:t>4.101</w:t>
            </w:r>
            <w:r w:rsidRPr="00857755">
              <w:t>)</w:t>
            </w:r>
          </w:p>
        </w:tc>
      </w:tr>
    </w:tbl>
    <w:p w14:paraId="7624C403" w14:textId="2D7CEAEC" w:rsidR="008E478B" w:rsidRPr="00857755" w:rsidRDefault="00935284" w:rsidP="009860BC">
      <w:pPr>
        <w:ind w:firstLine="0"/>
      </w:pPr>
      <w:r w:rsidRPr="00857755">
        <w:rPr>
          <w:rFonts w:eastAsiaTheme="minorEastAsia"/>
        </w:rPr>
        <w:t>шәрти орынланату</w:t>
      </w:r>
      <w:r w:rsidRPr="00857755">
        <w:rPr>
          <w:rFonts w:eastAsiaTheme="minorEastAsia" w:cs="Calibri"/>
        </w:rPr>
        <w:t>ғ</w:t>
      </w:r>
      <w:r w:rsidRPr="00857755">
        <w:rPr>
          <w:rFonts w:eastAsiaTheme="minorEastAsia"/>
        </w:rPr>
        <w:t xml:space="preserve">ын болса, онда </w:t>
      </w:r>
      <m:oMath>
        <m:r>
          <w:rPr>
            <w:rFonts w:ascii="Cambria Math" w:eastAsiaTheme="minorEastAsia" w:hAnsi="Cambria Math"/>
            <w:lang w:val="en-US"/>
          </w:rPr>
          <m:t>n</m:t>
        </m:r>
        <m:r>
          <w:rPr>
            <w:rFonts w:ascii="Cambria Math" w:eastAsiaTheme="minorEastAsia" w:hAnsi="Cambria Math"/>
          </w:rPr>
          <m:t>=0</m:t>
        </m:r>
      </m:oMath>
      <w:r w:rsidRPr="00857755">
        <w:rPr>
          <w:rFonts w:eastAsiaTheme="minorEastAsia"/>
        </w:rPr>
        <w:t xml:space="preserve"> ге сәйкес келету</w:t>
      </w:r>
      <w:r w:rsidRPr="00857755">
        <w:rPr>
          <w:rFonts w:eastAsiaTheme="minorEastAsia" w:cs="Calibri"/>
        </w:rPr>
        <w:t>ғ</w:t>
      </w:r>
      <w:r w:rsidRPr="00857755">
        <w:rPr>
          <w:rFonts w:eastAsiaTheme="minorEastAsia"/>
        </w:rPr>
        <w:t>ын тек бир байланысқан ҳал (бул ҳал тийкар</w:t>
      </w:r>
      <w:r w:rsidRPr="00857755">
        <w:rPr>
          <w:rFonts w:eastAsiaTheme="minorEastAsia" w:cs="Calibri"/>
        </w:rPr>
        <w:t>ғ</w:t>
      </w:r>
      <w:r w:rsidRPr="00857755">
        <w:rPr>
          <w:rFonts w:eastAsiaTheme="minorEastAsia"/>
        </w:rPr>
        <w:t>ы ҳал ҳәм жуп ҳал болып табылады). Ал</w:t>
      </w:r>
      <w:r w:rsidR="00272EA3" w:rsidRPr="00857755">
        <w:rPr>
          <w:rFonts w:eastAsiaTheme="minorEastAsia"/>
        </w:rPr>
        <w:t>,</w:t>
      </w:r>
    </w:p>
    <w:tbl>
      <w:tblPr>
        <w:tblW w:w="0" w:type="auto"/>
        <w:jc w:val="center"/>
        <w:tblLook w:val="04A0" w:firstRow="1" w:lastRow="0" w:firstColumn="1" w:lastColumn="0" w:noHBand="0" w:noVBand="1"/>
      </w:tblPr>
      <w:tblGrid>
        <w:gridCol w:w="8359"/>
        <w:gridCol w:w="986"/>
      </w:tblGrid>
      <w:tr w:rsidR="00857755" w:rsidRPr="00857755" w14:paraId="3363C780" w14:textId="77777777" w:rsidTr="00A864C0">
        <w:trPr>
          <w:jc w:val="center"/>
        </w:trPr>
        <w:tc>
          <w:tcPr>
            <w:tcW w:w="8359" w:type="dxa"/>
          </w:tcPr>
          <w:p w14:paraId="371A0AC5" w14:textId="3A80CC8F" w:rsidR="00935284" w:rsidRPr="00857755" w:rsidRDefault="00FB1252" w:rsidP="009860BC">
            <w:pPr>
              <w:ind w:firstLine="0"/>
              <w:jc w:val="center"/>
              <w:rPr>
                <w:i/>
                <w:lang w:val="en-US"/>
              </w:rPr>
            </w:pPr>
            <m:oMathPara>
              <m:oMath>
                <m:f>
                  <m:fPr>
                    <m:ctrlPr>
                      <w:rPr>
                        <w:rFonts w:ascii="Cambria Math" w:hAnsi="Cambria Math"/>
                        <w:i/>
                      </w:rPr>
                    </m:ctrlPr>
                  </m:fPr>
                  <m:num>
                    <m:r>
                      <w:rPr>
                        <w:rFonts w:ascii="Cambria Math" w:hAnsi="Cambria Math" w:cs="Calibri"/>
                      </w:rPr>
                      <m:t>π</m:t>
                    </m:r>
                    <m:ctrlPr>
                      <w:rPr>
                        <w:rFonts w:ascii="Cambria Math" w:hAnsi="Cambria Math" w:cs="Calibri"/>
                        <w:i/>
                      </w:rPr>
                    </m:ctrlPr>
                  </m:num>
                  <m:den>
                    <m:r>
                      <w:rPr>
                        <w:rFonts w:ascii="Cambria Math" w:hAnsi="Cambria Math"/>
                      </w:rPr>
                      <m:t>2</m:t>
                    </m:r>
                  </m:den>
                </m:f>
                <m:r>
                  <w:rPr>
                    <w:rFonts w:ascii="Cambria Math" w:hAnsi="Cambria Math"/>
                  </w:rPr>
                  <m:t>&lt;R&lt;</m:t>
                </m:r>
                <m:r>
                  <w:rPr>
                    <w:rFonts w:ascii="Cambria Math" w:hAnsi="Cambria Math" w:cs="Calibri"/>
                  </w:rPr>
                  <m:t>π</m:t>
                </m:r>
                <m:r>
                  <w:rPr>
                    <w:rFonts w:ascii="Cambria Math" w:eastAsiaTheme="minorEastAsia" w:hAnsi="Cambria Math"/>
                  </w:rPr>
                  <m:t xml:space="preserve"> ямаса</m:t>
                </m:r>
                <m:r>
                  <w:rPr>
                    <w:rFonts w:ascii="Cambria Math" w:eastAsiaTheme="minorEastAsia"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cs="Calibri"/>
                                <w:i/>
                                <w:lang w:val="en-US"/>
                              </w:rPr>
                            </m:ctrlPr>
                          </m:fPr>
                          <m:num>
                            <m:r>
                              <w:rPr>
                                <w:rFonts w:ascii="Cambria Math" w:hAnsi="Cambria Math" w:cs="Calibri"/>
                                <w:lang w:val="en-US"/>
                              </w:rPr>
                              <m:t>π</m:t>
                            </m:r>
                          </m:num>
                          <m:den>
                            <m:r>
                              <w:rPr>
                                <w:rFonts w:ascii="Cambria Math" w:hAnsi="Cambria Math" w:cs="Calibri"/>
                                <w:lang w:val="en-US"/>
                              </w:rPr>
                              <m:t>2</m:t>
                            </m:r>
                          </m:den>
                        </m:f>
                      </m:e>
                    </m:d>
                  </m:e>
                  <m:sup>
                    <m:r>
                      <w:rPr>
                        <w:rFonts w:ascii="Cambria Math" w:hAnsi="Cambria Math"/>
                        <w:lang w:val="en-US"/>
                      </w:rPr>
                      <m:t>2</m:t>
                    </m:r>
                  </m:sup>
                </m:sSup>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ℏ</m:t>
                        </m:r>
                      </m:e>
                      <m:sup>
                        <m:r>
                          <w:rPr>
                            <w:rFonts w:ascii="Cambria Math" w:hAnsi="Cambria Math"/>
                            <w:lang w:val="en-US"/>
                          </w:rPr>
                          <m:t>2</m:t>
                        </m:r>
                      </m:sup>
                    </m:sSup>
                  </m:num>
                  <m:den>
                    <m:r>
                      <w:rPr>
                        <w:rFonts w:ascii="Cambria Math" w:hAnsi="Cambria Math"/>
                        <w:lang w:val="en-US"/>
                      </w:rPr>
                      <m:t>m</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den>
                </m:f>
                <m:r>
                  <w:rPr>
                    <w:rFonts w:ascii="Cambria Math" w:hAnsi="Cambria Math"/>
                    <w:lang w:val="en-US"/>
                  </w:rPr>
                  <m:t>&lt;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&lt;</m:t>
                </m:r>
                <m:sSup>
                  <m:sSupPr>
                    <m:ctrlPr>
                      <w:rPr>
                        <w:rFonts w:ascii="Cambria Math" w:hAnsi="Cambria Math"/>
                        <w:i/>
                        <w:lang w:val="en-US"/>
                      </w:rPr>
                    </m:ctrlPr>
                  </m:sSupPr>
                  <m:e>
                    <m:r>
                      <w:rPr>
                        <w:rFonts w:ascii="Cambria Math" w:hAnsi="Cambria Math" w:cs="Calibri"/>
                        <w:lang w:val="en-US"/>
                      </w:rPr>
                      <m:t>π</m:t>
                    </m:r>
                  </m:e>
                  <m:sup>
                    <m:r>
                      <w:rPr>
                        <w:rFonts w:ascii="Cambria Math" w:hAnsi="Cambria Math"/>
                        <w:lang w:val="en-US"/>
                      </w:rPr>
                      <m:t>2</m:t>
                    </m:r>
                  </m:sup>
                </m:sSup>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ℏ</m:t>
                        </m:r>
                      </m:e>
                      <m:sup>
                        <m:r>
                          <w:rPr>
                            <w:rFonts w:ascii="Cambria Math" w:hAnsi="Cambria Math"/>
                            <w:lang w:val="en-US"/>
                          </w:rPr>
                          <m:t>2</m:t>
                        </m:r>
                      </m:sup>
                    </m:sSup>
                  </m:num>
                  <m:den>
                    <m:r>
                      <w:rPr>
                        <w:rFonts w:ascii="Cambria Math" w:hAnsi="Cambria Math"/>
                        <w:lang w:val="en-US"/>
                      </w:rPr>
                      <m:t>m</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den>
                </m:f>
              </m:oMath>
            </m:oMathPara>
          </w:p>
        </w:tc>
        <w:tc>
          <w:tcPr>
            <w:tcW w:w="986" w:type="dxa"/>
          </w:tcPr>
          <w:p w14:paraId="7D1BED19" w14:textId="602BDF4B" w:rsidR="00935284" w:rsidRPr="00857755" w:rsidRDefault="00935284" w:rsidP="009860BC">
            <w:pPr>
              <w:ind w:firstLine="0"/>
              <w:jc w:val="center"/>
            </w:pPr>
            <w:r w:rsidRPr="00857755">
              <w:t>(</w:t>
            </w:r>
            <w:r w:rsidRPr="00857755">
              <w:rPr>
                <w:lang w:val="en-US"/>
              </w:rPr>
              <w:t>4.102</w:t>
            </w:r>
            <w:r w:rsidRPr="00857755">
              <w:t>)</w:t>
            </w:r>
          </w:p>
        </w:tc>
      </w:tr>
    </w:tbl>
    <w:p w14:paraId="1A9C6676" w14:textId="2C4D2100" w:rsidR="004E6756" w:rsidRPr="00857755" w:rsidRDefault="00935284" w:rsidP="009860BC">
      <w:pPr>
        <w:ind w:firstLine="0"/>
      </w:pPr>
      <w:r w:rsidRPr="00857755">
        <w:t>шәрти орынланату</w:t>
      </w:r>
      <w:r w:rsidRPr="00857755">
        <w:rPr>
          <w:rFonts w:cs="Calibri"/>
        </w:rPr>
        <w:t>ғ</w:t>
      </w:r>
      <w:r w:rsidRPr="00857755">
        <w:t>ын болса, онда еки байланысқан ҳал жүзеге келеди: олардың бири жуп (тийкар</w:t>
      </w:r>
      <w:r w:rsidRPr="00857755">
        <w:rPr>
          <w:rFonts w:cs="Calibri"/>
        </w:rPr>
        <w:t>ғ</w:t>
      </w:r>
      <w:r w:rsidRPr="00857755">
        <w:t>ы ҳал), о</w:t>
      </w:r>
      <w:r w:rsidRPr="00857755">
        <w:rPr>
          <w:rFonts w:cs="Calibri"/>
        </w:rPr>
        <w:t>ғ</w:t>
      </w:r>
      <w:r w:rsidRPr="00857755">
        <w:t xml:space="preserve">ан </w:t>
      </w:r>
      <m:oMath>
        <m:r>
          <w:rPr>
            <w:rFonts w:ascii="Cambria Math" w:hAnsi="Cambria Math"/>
          </w:rPr>
          <m:t>n=0</m:t>
        </m:r>
      </m:oMath>
      <w:r w:rsidRPr="00857755">
        <w:rPr>
          <w:rFonts w:eastAsiaTheme="minorEastAsia"/>
        </w:rPr>
        <w:t xml:space="preserve"> квант саны сәйкес келеди.</w:t>
      </w:r>
      <w:r w:rsidR="00272EA3" w:rsidRPr="00857755">
        <w:rPr>
          <w:rFonts w:eastAsiaTheme="minorEastAsia"/>
        </w:rPr>
        <w:t xml:space="preserve"> Екиншиси </w:t>
      </w:r>
      <m:oMath>
        <m:r>
          <w:rPr>
            <w:rFonts w:ascii="Cambria Math" w:hAnsi="Cambria Math"/>
          </w:rPr>
          <m:t>n=1</m:t>
        </m:r>
      </m:oMath>
      <w:r w:rsidR="00272EA3" w:rsidRPr="00857755">
        <w:rPr>
          <w:rFonts w:eastAsiaTheme="minorEastAsia"/>
        </w:rPr>
        <w:t xml:space="preserve"> ге сәйкес келету</w:t>
      </w:r>
      <w:r w:rsidR="00272EA3" w:rsidRPr="00857755">
        <w:rPr>
          <w:rFonts w:eastAsiaTheme="minorEastAsia" w:cs="Calibri"/>
        </w:rPr>
        <w:t>ғ</w:t>
      </w:r>
      <w:r w:rsidR="00272EA3" w:rsidRPr="00857755">
        <w:rPr>
          <w:rFonts w:eastAsiaTheme="minorEastAsia"/>
        </w:rPr>
        <w:t>ын биринши тақ ҳал болып табылады. Ал,</w:t>
      </w:r>
    </w:p>
    <w:tbl>
      <w:tblPr>
        <w:tblW w:w="0" w:type="auto"/>
        <w:jc w:val="center"/>
        <w:tblLook w:val="04A0" w:firstRow="1" w:lastRow="0" w:firstColumn="1" w:lastColumn="0" w:noHBand="0" w:noVBand="1"/>
      </w:tblPr>
      <w:tblGrid>
        <w:gridCol w:w="8359"/>
        <w:gridCol w:w="986"/>
      </w:tblGrid>
      <w:tr w:rsidR="00857755" w:rsidRPr="00857755" w14:paraId="7974B4AF" w14:textId="77777777" w:rsidTr="00A864C0">
        <w:trPr>
          <w:jc w:val="center"/>
        </w:trPr>
        <w:tc>
          <w:tcPr>
            <w:tcW w:w="8359" w:type="dxa"/>
          </w:tcPr>
          <w:p w14:paraId="49067CC8" w14:textId="78243BF3" w:rsidR="00272EA3" w:rsidRPr="00857755" w:rsidRDefault="00272EA3" w:rsidP="009860BC">
            <w:pPr>
              <w:ind w:firstLine="0"/>
              <w:jc w:val="center"/>
            </w:pPr>
            <m:oMathPara>
              <m:oMath>
                <m:r>
                  <w:rPr>
                    <w:rFonts w:ascii="Cambria Math" w:hAnsi="Cambria Math" w:cs="Calibri"/>
                  </w:rPr>
                  <m:t>π</m:t>
                </m:r>
                <m:r>
                  <w:rPr>
                    <w:rFonts w:ascii="Cambria Math" w:hAnsi="Cambria Math"/>
                  </w:rPr>
                  <m:t>&lt;R&lt;</m:t>
                </m:r>
                <m:f>
                  <m:fPr>
                    <m:ctrlPr>
                      <w:rPr>
                        <w:rFonts w:ascii="Cambria Math" w:hAnsi="Cambria Math" w:cs="Calibri"/>
                        <w:i/>
                        <w:lang w:val="en-US"/>
                      </w:rPr>
                    </m:ctrlPr>
                  </m:fPr>
                  <m:num>
                    <m:r>
                      <w:rPr>
                        <w:rFonts w:ascii="Cambria Math" w:hAnsi="Cambria Math"/>
                      </w:rPr>
                      <m:t>3</m:t>
                    </m:r>
                    <m:r>
                      <w:rPr>
                        <w:rFonts w:ascii="Cambria Math" w:hAnsi="Cambria Math" w:cs="Calibri"/>
                      </w:rPr>
                      <m:t>π</m:t>
                    </m:r>
                    <m:ctrlPr>
                      <w:rPr>
                        <w:rFonts w:ascii="Cambria Math" w:hAnsi="Cambria Math" w:cs="Calibri"/>
                        <w:i/>
                      </w:rPr>
                    </m:ctrlPr>
                  </m:num>
                  <m:den>
                    <m:r>
                      <w:rPr>
                        <w:rFonts w:ascii="Cambria Math" w:hAnsi="Cambria Math" w:cs="Calibri"/>
                        <w:lang w:val="en-US"/>
                      </w:rPr>
                      <m:t>2</m:t>
                    </m:r>
                  </m:den>
                </m:f>
                <m:r>
                  <w:rPr>
                    <w:rFonts w:ascii="Cambria Math" w:eastAsiaTheme="minorEastAsia" w:hAnsi="Cambria Math"/>
                  </w:rPr>
                  <m:t xml:space="preserve"> ямаса</m:t>
                </m:r>
                <m:r>
                  <w:rPr>
                    <w:rFonts w:ascii="Cambria Math" w:eastAsiaTheme="minorEastAsia" w:hAnsi="Cambria Math"/>
                    <w:lang w:val="en-US"/>
                  </w:rPr>
                  <m:t xml:space="preserve"> </m:t>
                </m:r>
                <m:sSup>
                  <m:sSupPr>
                    <m:ctrlPr>
                      <w:rPr>
                        <w:rFonts w:ascii="Cambria Math" w:hAnsi="Cambria Math"/>
                        <w:i/>
                        <w:lang w:val="en-US"/>
                      </w:rPr>
                    </m:ctrlPr>
                  </m:sSupPr>
                  <m:e>
                    <m:r>
                      <w:rPr>
                        <w:rFonts w:ascii="Cambria Math" w:hAnsi="Cambria Math" w:cs="Calibri"/>
                        <w:lang w:val="en-US"/>
                      </w:rPr>
                      <m:t>π</m:t>
                    </m:r>
                  </m:e>
                  <m:sup>
                    <m:r>
                      <w:rPr>
                        <w:rFonts w:ascii="Cambria Math" w:hAnsi="Cambria Math"/>
                        <w:lang w:val="en-US"/>
                      </w:rPr>
                      <m:t>2</m:t>
                    </m:r>
                  </m:sup>
                </m:sSup>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ℏ</m:t>
                        </m:r>
                      </m:e>
                      <m:sup>
                        <m:r>
                          <w:rPr>
                            <w:rFonts w:ascii="Cambria Math" w:hAnsi="Cambria Math"/>
                            <w:lang w:val="en-US"/>
                          </w:rPr>
                          <m:t>2</m:t>
                        </m:r>
                      </m:sup>
                    </m:sSup>
                  </m:num>
                  <m:den>
                    <m:r>
                      <w:rPr>
                        <w:rFonts w:ascii="Cambria Math" w:hAnsi="Cambria Math"/>
                        <w:lang w:val="en-US"/>
                      </w:rPr>
                      <m:t>m</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den>
                </m:f>
                <m:r>
                  <w:rPr>
                    <w:rFonts w:ascii="Cambria Math" w:hAnsi="Cambria Math"/>
                    <w:lang w:val="en-US"/>
                  </w:rPr>
                  <m:t>&lt;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&lt;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cs="Calibri"/>
                                <w:i/>
                                <w:lang w:val="en-US"/>
                              </w:rPr>
                            </m:ctrlPr>
                          </m:fPr>
                          <m:num>
                            <m:r>
                              <w:rPr>
                                <w:rFonts w:ascii="Cambria Math" w:hAnsi="Cambria Math" w:cs="Calibri"/>
                                <w:lang w:val="en-US"/>
                              </w:rPr>
                              <m:t>3π</m:t>
                            </m:r>
                          </m:num>
                          <m:den>
                            <m:r>
                              <w:rPr>
                                <w:rFonts w:ascii="Cambria Math" w:hAnsi="Cambria Math" w:cs="Calibri"/>
                                <w:lang w:val="en-US"/>
                              </w:rPr>
                              <m:t>2</m:t>
                            </m:r>
                          </m:den>
                        </m:f>
                      </m:e>
                    </m:d>
                  </m:e>
                  <m:sup>
                    <m:r>
                      <w:rPr>
                        <w:rFonts w:ascii="Cambria Math" w:hAnsi="Cambria Math"/>
                        <w:lang w:val="en-US"/>
                      </w:rPr>
                      <m:t>2</m:t>
                    </m:r>
                  </m:sup>
                </m:sSup>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ℏ</m:t>
                        </m:r>
                      </m:e>
                      <m:sup>
                        <m:r>
                          <w:rPr>
                            <w:rFonts w:ascii="Cambria Math" w:hAnsi="Cambria Math"/>
                            <w:lang w:val="en-US"/>
                          </w:rPr>
                          <m:t>2</m:t>
                        </m:r>
                      </m:sup>
                    </m:sSup>
                  </m:num>
                  <m:den>
                    <m:r>
                      <w:rPr>
                        <w:rFonts w:ascii="Cambria Math" w:hAnsi="Cambria Math"/>
                        <w:lang w:val="en-US"/>
                      </w:rPr>
                      <m:t>m</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den>
                </m:f>
              </m:oMath>
            </m:oMathPara>
          </w:p>
        </w:tc>
        <w:tc>
          <w:tcPr>
            <w:tcW w:w="986" w:type="dxa"/>
          </w:tcPr>
          <w:p w14:paraId="18EDE4F1" w14:textId="7F4D9E26" w:rsidR="00272EA3" w:rsidRPr="00857755" w:rsidRDefault="00272EA3" w:rsidP="009860BC">
            <w:pPr>
              <w:ind w:firstLine="0"/>
              <w:jc w:val="center"/>
            </w:pPr>
            <w:r w:rsidRPr="00857755">
              <w:t>(</w:t>
            </w:r>
            <w:r w:rsidRPr="00857755">
              <w:rPr>
                <w:lang w:val="en-US"/>
              </w:rPr>
              <w:t>4.103</w:t>
            </w:r>
            <w:r w:rsidRPr="00857755">
              <w:t>)</w:t>
            </w:r>
          </w:p>
        </w:tc>
      </w:tr>
    </w:tbl>
    <w:p w14:paraId="70F16D4C" w14:textId="79D82F3D" w:rsidR="004E6756" w:rsidRPr="00857755" w:rsidRDefault="00120C2F" w:rsidP="009860BC">
      <w:pPr>
        <w:ind w:firstLine="0"/>
      </w:pPr>
      <w:r w:rsidRPr="00857755">
        <w:t>шәрти орынланату</w:t>
      </w:r>
      <w:r w:rsidRPr="00857755">
        <w:rPr>
          <w:rFonts w:cs="Calibri"/>
        </w:rPr>
        <w:t>ғ</w:t>
      </w:r>
      <w:r w:rsidRPr="00857755">
        <w:t>ын жа</w:t>
      </w:r>
      <w:r w:rsidRPr="00857755">
        <w:rPr>
          <w:rFonts w:cs="Calibri"/>
        </w:rPr>
        <w:t>ғ</w:t>
      </w:r>
      <w:r w:rsidRPr="00857755">
        <w:t>дайда үш байланысқан ҳал алынады: тийкар</w:t>
      </w:r>
      <w:r w:rsidRPr="00857755">
        <w:rPr>
          <w:rFonts w:cs="Calibri"/>
        </w:rPr>
        <w:t>ғ</w:t>
      </w:r>
      <w:r w:rsidRPr="00857755">
        <w:t xml:space="preserve">ы ҳал (жуп ҳал), </w:t>
      </w:r>
      <m:oMath>
        <m:r>
          <w:rPr>
            <w:rFonts w:ascii="Cambria Math" w:hAnsi="Cambria Math"/>
          </w:rPr>
          <m:t>n=0</m:t>
        </m:r>
      </m:oMath>
      <w:r w:rsidRPr="00857755">
        <w:t>, биринши қоз</w:t>
      </w:r>
      <w:r w:rsidRPr="00857755">
        <w:rPr>
          <w:rFonts w:cs="Calibri"/>
        </w:rPr>
        <w:t>ғ</w:t>
      </w:r>
      <w:r w:rsidRPr="00857755">
        <w:t>ан ҳал (тақ ҳал), о</w:t>
      </w:r>
      <w:r w:rsidRPr="00857755">
        <w:rPr>
          <w:rFonts w:cs="Calibri"/>
        </w:rPr>
        <w:t>ғ</w:t>
      </w:r>
      <w:r w:rsidRPr="00857755">
        <w:t xml:space="preserve">ан </w:t>
      </w:r>
      <m:oMath>
        <m:r>
          <w:rPr>
            <w:rFonts w:ascii="Cambria Math" w:hAnsi="Cambria Math"/>
          </w:rPr>
          <m:t>n=1</m:t>
        </m:r>
      </m:oMath>
      <w:r w:rsidRPr="00857755">
        <w:t xml:space="preserve"> сәйкес келеди, екинши қоз</w:t>
      </w:r>
      <w:r w:rsidRPr="00857755">
        <w:rPr>
          <w:rFonts w:cs="Calibri"/>
        </w:rPr>
        <w:t>ғ</w:t>
      </w:r>
      <w:r w:rsidRPr="00857755">
        <w:t>ан ҳал (жуп ҳал), о</w:t>
      </w:r>
      <w:r w:rsidRPr="00857755">
        <w:rPr>
          <w:rFonts w:cs="Calibri"/>
        </w:rPr>
        <w:t>ғ</w:t>
      </w:r>
      <w:r w:rsidRPr="00857755">
        <w:t xml:space="preserve">ан </w:t>
      </w:r>
      <m:oMath>
        <m:r>
          <w:rPr>
            <w:rFonts w:ascii="Cambria Math" w:hAnsi="Cambria Math"/>
          </w:rPr>
          <m:t>n=2</m:t>
        </m:r>
      </m:oMath>
      <w:r w:rsidRPr="00857755">
        <w:rPr>
          <w:rFonts w:eastAsiaTheme="minorEastAsia"/>
        </w:rPr>
        <w:t xml:space="preserve"> </w:t>
      </w:r>
      <w:r w:rsidRPr="00857755">
        <w:t xml:space="preserve">квант саны сәйкес келеди. </w:t>
      </w:r>
      <w:r w:rsidR="00CC2DE9" w:rsidRPr="00857755">
        <w:t>Ш</w:t>
      </w:r>
      <w:r w:rsidRPr="00857755">
        <w:t xml:space="preserve">уқырдың кеңлиги </w:t>
      </w:r>
      <m:oMath>
        <m:r>
          <w:rPr>
            <w:rFonts w:ascii="Cambria Math" w:hAnsi="Cambria Math"/>
          </w:rPr>
          <m:t>n</m:t>
        </m:r>
      </m:oMath>
      <w:r w:rsidRPr="00857755">
        <w:t xml:space="preserve"> дана ҳал</w:t>
      </w:r>
      <w:r w:rsidR="00CC2DE9" w:rsidRPr="00857755">
        <w:t>дың</w:t>
      </w:r>
      <w:r w:rsidRPr="00857755">
        <w:t xml:space="preserve"> жүзеге кел</w:t>
      </w:r>
      <w:r w:rsidR="00CC2DE9" w:rsidRPr="00857755">
        <w:t>и</w:t>
      </w:r>
      <w:r w:rsidR="00CC2DE9" w:rsidRPr="00857755">
        <w:rPr>
          <w:rFonts w:cs="Calibri"/>
        </w:rPr>
        <w:t>ў</w:t>
      </w:r>
      <w:r w:rsidR="00CC2DE9" w:rsidRPr="00857755">
        <w:t xml:space="preserve">ин </w:t>
      </w:r>
      <w:proofErr w:type="spellStart"/>
      <w:r w:rsidR="00CC2DE9" w:rsidRPr="00857755">
        <w:t>болдырату</w:t>
      </w:r>
      <w:r w:rsidR="00CC2DE9" w:rsidRPr="00857755">
        <w:rPr>
          <w:rFonts w:cs="Calibri"/>
        </w:rPr>
        <w:t>ғ</w:t>
      </w:r>
      <w:r w:rsidR="00CC2DE9" w:rsidRPr="00857755">
        <w:t>ын</w:t>
      </w:r>
      <w:proofErr w:type="spellEnd"/>
      <w:r w:rsidR="00CC2DE9" w:rsidRPr="00857755">
        <w:t xml:space="preserve"> улы</w:t>
      </w:r>
      <w:r w:rsidR="00CC2DE9" w:rsidRPr="00857755">
        <w:rPr>
          <w:rFonts w:cs="Calibri"/>
        </w:rPr>
        <w:t>ў</w:t>
      </w:r>
      <w:r w:rsidR="00CC2DE9" w:rsidRPr="00857755">
        <w:t>ма жа</w:t>
      </w:r>
      <w:r w:rsidR="00CC2DE9" w:rsidRPr="00857755">
        <w:rPr>
          <w:rFonts w:cs="Calibri"/>
        </w:rPr>
        <w:t>ғ</w:t>
      </w:r>
      <w:r w:rsidR="00CC2DE9" w:rsidRPr="00857755">
        <w:t>дай ушын мынадай шәртлерди жазамыз:</w:t>
      </w:r>
    </w:p>
    <w:tbl>
      <w:tblPr>
        <w:tblW w:w="0" w:type="auto"/>
        <w:jc w:val="center"/>
        <w:tblLook w:val="04A0" w:firstRow="1" w:lastRow="0" w:firstColumn="1" w:lastColumn="0" w:noHBand="0" w:noVBand="1"/>
      </w:tblPr>
      <w:tblGrid>
        <w:gridCol w:w="8359"/>
        <w:gridCol w:w="986"/>
      </w:tblGrid>
      <w:tr w:rsidR="00857755" w:rsidRPr="00857755" w14:paraId="56C1CB6D" w14:textId="77777777" w:rsidTr="00A864C0">
        <w:trPr>
          <w:jc w:val="center"/>
        </w:trPr>
        <w:tc>
          <w:tcPr>
            <w:tcW w:w="8359" w:type="dxa"/>
          </w:tcPr>
          <w:p w14:paraId="4E64B80E" w14:textId="28A4A62C" w:rsidR="00CC2DE9" w:rsidRPr="00857755" w:rsidRDefault="00CC2DE9" w:rsidP="00A864C0">
            <w:pPr>
              <w:ind w:firstLine="0"/>
              <w:jc w:val="center"/>
            </w:pPr>
            <m:oMathPara>
              <m:oMath>
                <m:r>
                  <w:rPr>
                    <w:rFonts w:ascii="Cambria Math" w:hAnsi="Cambria Math"/>
                  </w:rPr>
                  <w:lastRenderedPageBreak/>
                  <m:t>R=</m:t>
                </m:r>
                <m:f>
                  <m:fPr>
                    <m:ctrlPr>
                      <w:rPr>
                        <w:rFonts w:ascii="Cambria Math" w:hAnsi="Cambria Math"/>
                        <w:i/>
                      </w:rPr>
                    </m:ctrlPr>
                  </m:fPr>
                  <m:num>
                    <m:r>
                      <w:rPr>
                        <w:rFonts w:ascii="Cambria Math" w:hAnsi="Cambria Math"/>
                      </w:rPr>
                      <m:t>n</m:t>
                    </m:r>
                    <m:r>
                      <w:rPr>
                        <w:rFonts w:ascii="Cambria Math" w:hAnsi="Cambria Math" w:cs="Calibri"/>
                      </w:rPr>
                      <m:t>π</m:t>
                    </m:r>
                    <m:ctrlPr>
                      <w:rPr>
                        <w:rFonts w:ascii="Cambria Math" w:hAnsi="Cambria Math" w:cs="Calibri"/>
                        <w:i/>
                      </w:rPr>
                    </m:ctrlPr>
                  </m:num>
                  <m:den>
                    <m:r>
                      <w:rPr>
                        <w:rFonts w:ascii="Cambria Math" w:hAnsi="Cambria Math"/>
                      </w:rPr>
                      <m:t>2</m:t>
                    </m:r>
                  </m:den>
                </m:f>
                <m:r>
                  <w:rPr>
                    <w:rFonts w:ascii="Cambria Math" w:hAnsi="Cambria Math"/>
                  </w:rPr>
                  <m:t xml:space="preserve"> ямаса</m:t>
                </m:r>
                <m:r>
                  <w:rPr>
                    <w:rFonts w:ascii="Cambria Math" w:hAnsi="Cambria Math"/>
                    <w:lang w:val="en-US"/>
                  </w:rPr>
                  <m:t xml:space="preserve"> </m:t>
                </m:r>
                <m:r>
                  <w:rPr>
                    <w:rFonts w:ascii="Cambria Math" w:hAnsi="Cambria Math"/>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cs="Calibri"/>
                                <w:i/>
                                <w:lang w:val="en-US"/>
                              </w:rPr>
                            </m:ctrlPr>
                          </m:fPr>
                          <m:num>
                            <m:r>
                              <w:rPr>
                                <w:rFonts w:ascii="Cambria Math" w:hAnsi="Cambria Math" w:cs="Calibri"/>
                                <w:lang w:val="en-US"/>
                              </w:rPr>
                              <m:t>π</m:t>
                            </m:r>
                          </m:num>
                          <m:den>
                            <m:r>
                              <w:rPr>
                                <w:rFonts w:ascii="Cambria Math" w:hAnsi="Cambria Math" w:cs="Calibri"/>
                                <w:lang w:val="en-US"/>
                              </w:rPr>
                              <m:t>2</m:t>
                            </m:r>
                          </m:den>
                        </m:f>
                      </m:e>
                    </m:d>
                  </m:e>
                  <m:sup>
                    <m:r>
                      <w:rPr>
                        <w:rFonts w:ascii="Cambria Math" w:hAnsi="Cambria Math"/>
                        <w:lang w:val="en-US"/>
                      </w:rPr>
                      <m:t>2</m:t>
                    </m:r>
                  </m:sup>
                </m:sSup>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ℏ</m:t>
                        </m:r>
                      </m:e>
                      <m:sup>
                        <m:r>
                          <w:rPr>
                            <w:rFonts w:ascii="Cambria Math" w:hAnsi="Cambria Math"/>
                            <w:lang w:val="en-US"/>
                          </w:rPr>
                          <m:t>2</m:t>
                        </m:r>
                      </m:sup>
                    </m:sSup>
                  </m:num>
                  <m:den>
                    <m:r>
                      <w:rPr>
                        <w:rFonts w:ascii="Cambria Math" w:hAnsi="Cambria Math"/>
                        <w:lang w:val="en-US"/>
                      </w:rPr>
                      <m:t>m</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den>
                </m:f>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r>
                  <w:rPr>
                    <w:rFonts w:ascii="Cambria Math" w:hAnsi="Cambria Math"/>
                    <w:lang w:val="en-US"/>
                  </w:rPr>
                  <m:t>.</m:t>
                </m:r>
              </m:oMath>
            </m:oMathPara>
          </w:p>
        </w:tc>
        <w:tc>
          <w:tcPr>
            <w:tcW w:w="986" w:type="dxa"/>
          </w:tcPr>
          <w:p w14:paraId="08F5BF8A" w14:textId="333E6885" w:rsidR="00CC2DE9" w:rsidRPr="00857755" w:rsidRDefault="00CC2DE9" w:rsidP="00A864C0">
            <w:pPr>
              <w:ind w:firstLine="0"/>
              <w:jc w:val="center"/>
            </w:pPr>
            <w:r w:rsidRPr="00857755">
              <w:t>(</w:t>
            </w:r>
            <w:r w:rsidRPr="00857755">
              <w:rPr>
                <w:lang w:val="en-US"/>
              </w:rPr>
              <w:t>4.104</w:t>
            </w:r>
            <w:r w:rsidRPr="00857755">
              <w:t>)</w:t>
            </w:r>
          </w:p>
        </w:tc>
      </w:tr>
    </w:tbl>
    <w:p w14:paraId="4D5EEF00" w14:textId="1C2D19DC" w:rsidR="009860BC" w:rsidRPr="00857755" w:rsidRDefault="009860BC" w:rsidP="009860BC">
      <w:r w:rsidRPr="00857755">
        <w:t>Солай етип, спектр</w:t>
      </w:r>
      <w:r w:rsidR="004E074B" w:rsidRPr="00857755">
        <w:t xml:space="preserve"> жуп ҳәм тақ ҳаллардың избе-излигинен турату</w:t>
      </w:r>
      <w:r w:rsidR="004E074B" w:rsidRPr="00857755">
        <w:rPr>
          <w:rFonts w:cs="Calibri"/>
        </w:rPr>
        <w:t>ғ</w:t>
      </w:r>
      <w:r w:rsidR="004E074B" w:rsidRPr="00857755">
        <w:t>ын ҳаллардың жыйна</w:t>
      </w:r>
      <w:r w:rsidR="004E074B" w:rsidRPr="00857755">
        <w:rPr>
          <w:rFonts w:cs="Calibri"/>
        </w:rPr>
        <w:t>ғ</w:t>
      </w:r>
      <w:r w:rsidR="004E074B" w:rsidRPr="00857755">
        <w:t>ынан турады екен</w:t>
      </w:r>
      <w:r w:rsidRPr="00857755">
        <w:t>:</w:t>
      </w:r>
      <w:r w:rsidR="004E074B" w:rsidRPr="00857755">
        <w:t xml:space="preserve"> ең төменги ҳал тийкар</w:t>
      </w:r>
      <w:r w:rsidR="004E074B" w:rsidRPr="00857755">
        <w:rPr>
          <w:rFonts w:cs="Calibri"/>
        </w:rPr>
        <w:t>ғ</w:t>
      </w:r>
      <w:r w:rsidR="004E074B" w:rsidRPr="00857755">
        <w:t xml:space="preserve">ы ҳал болып табылады ҳәм ол жуп, келеси ҳал </w:t>
      </w:r>
      <w:r w:rsidRPr="00857755">
        <w:t>(</w:t>
      </w:r>
      <w:r w:rsidR="004E074B" w:rsidRPr="00857755">
        <w:t>биринши қоз</w:t>
      </w:r>
      <w:r w:rsidR="004E074B" w:rsidRPr="00857755">
        <w:rPr>
          <w:rFonts w:cs="Calibri"/>
        </w:rPr>
        <w:t>ғ</w:t>
      </w:r>
      <w:r w:rsidR="004E074B" w:rsidRPr="00857755">
        <w:t>ан ҳал</w:t>
      </w:r>
      <w:r w:rsidRPr="00857755">
        <w:t xml:space="preserve">) </w:t>
      </w:r>
      <w:r w:rsidR="004E074B" w:rsidRPr="00857755">
        <w:t>тақ ҳ.т.б.</w:t>
      </w:r>
    </w:p>
    <w:p w14:paraId="0945BCA8" w14:textId="53632131" w:rsidR="00C54ED9" w:rsidRPr="00857755" w:rsidRDefault="00C54ED9" w:rsidP="009860BC"/>
    <w:p w14:paraId="1CFD3C6E" w14:textId="501E9595" w:rsidR="00C54ED9" w:rsidRPr="00857755" w:rsidRDefault="00C54ED9" w:rsidP="008F4D82">
      <w:pPr>
        <w:jc w:val="center"/>
      </w:pPr>
      <w:r w:rsidRPr="00857755">
        <w:rPr>
          <w:noProof/>
        </w:rPr>
        <w:drawing>
          <wp:inline distT="0" distB="0" distL="0" distR="0" wp14:anchorId="79818AEE" wp14:editId="6A300AE3">
            <wp:extent cx="4717461" cy="2635828"/>
            <wp:effectExtent l="0" t="0" r="698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1247" cy="2643531"/>
                    </a:xfrm>
                    <a:prstGeom prst="rect">
                      <a:avLst/>
                    </a:prstGeom>
                  </pic:spPr>
                </pic:pic>
              </a:graphicData>
            </a:graphic>
          </wp:inline>
        </w:drawing>
      </w:r>
    </w:p>
    <w:p w14:paraId="4CE221C7" w14:textId="0363DD7C" w:rsidR="008F4D82" w:rsidRPr="00857755" w:rsidRDefault="00C54ED9" w:rsidP="008F4D82">
      <w:pPr>
        <w:jc w:val="center"/>
      </w:pPr>
      <w:r w:rsidRPr="00857755">
        <w:t>4.8</w:t>
      </w:r>
      <w:r w:rsidR="008F4D82" w:rsidRPr="00857755">
        <w:t>-сү</w:t>
      </w:r>
      <w:r w:rsidR="008F4D82" w:rsidRPr="00857755">
        <w:rPr>
          <w:rFonts w:cs="Calibri"/>
        </w:rPr>
        <w:t>ў</w:t>
      </w:r>
      <w:r w:rsidR="008F4D82" w:rsidRPr="00857755">
        <w:t xml:space="preserve">рет. Шекли </w:t>
      </w:r>
      <w:proofErr w:type="spellStart"/>
      <w:r w:rsidR="008F4D82" w:rsidRPr="00857755">
        <w:t>тереңликке</w:t>
      </w:r>
      <w:proofErr w:type="spellEnd"/>
      <w:r w:rsidR="008F4D82" w:rsidRPr="00857755">
        <w:t xml:space="preserve"> ийе бол</w:t>
      </w:r>
      <w:r w:rsidR="008F4D82" w:rsidRPr="00857755">
        <w:rPr>
          <w:rFonts w:cs="Calibri"/>
        </w:rPr>
        <w:t>ғ</w:t>
      </w:r>
      <w:r w:rsidR="008F4D82" w:rsidRPr="00857755">
        <w:t>ан потенциал ушын графикалық шешимлер</w:t>
      </w:r>
      <w:r w:rsidRPr="00857755">
        <w:t xml:space="preserve">: </w:t>
      </w:r>
      <w:r w:rsidR="008F4D82" w:rsidRPr="00857755">
        <w:t xml:space="preserve">шешимлер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cs="Calibri"/>
                  </w:rPr>
                  <m:t>α</m:t>
                </m:r>
              </m:e>
              <m:sub>
                <m:r>
                  <w:rPr>
                    <w:rFonts w:ascii="Cambria Math" w:hAnsi="Cambria Math"/>
                  </w:rPr>
                  <m:t>n</m:t>
                </m:r>
              </m:sub>
              <m:sup>
                <m:r>
                  <w:rPr>
                    <w:rFonts w:ascii="Cambria Math" w:hAnsi="Cambria Math"/>
                  </w:rPr>
                  <m:t>2</m:t>
                </m:r>
              </m:sup>
            </m:sSubSup>
          </m:e>
        </m:rad>
      </m:oMath>
      <w:r w:rsidR="008F4D82" w:rsidRPr="00857755">
        <w:rPr>
          <w:rFonts w:eastAsiaTheme="minorEastAsia"/>
        </w:rPr>
        <w:t xml:space="preserve"> шеңбериниң </w:t>
      </w:r>
      <m:oMath>
        <m:r>
          <w:rPr>
            <w:rFonts w:ascii="Cambria Math" w:hAnsi="Cambria Math"/>
          </w:rPr>
          <m:t>-</m:t>
        </m:r>
        <m:sSub>
          <m:sSubPr>
            <m:ctrlPr>
              <w:rPr>
                <w:rFonts w:ascii="Cambria Math" w:hAnsi="Cambria Math"/>
                <w:i/>
              </w:rPr>
            </m:ctrlPr>
          </m:sSubPr>
          <m:e>
            <m:r>
              <w:rPr>
                <w:rFonts w:ascii="Cambria Math" w:hAnsi="Cambria Math" w:cs="Calibri"/>
              </w:rPr>
              <m:t>α</m:t>
            </m:r>
          </m:e>
          <m:sub>
            <m:r>
              <w:rPr>
                <w:rFonts w:ascii="Cambria Math" w:hAnsi="Cambria Math"/>
              </w:rPr>
              <m:t>n</m:t>
            </m:r>
          </m:sub>
        </m:sSub>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cs="Calibri"/>
                  </w:rPr>
                  <m:t>α</m:t>
                </m:r>
              </m:e>
              <m:sub>
                <m:r>
                  <w:rPr>
                    <w:rFonts w:ascii="Cambria Math" w:hAnsi="Cambria Math"/>
                  </w:rPr>
                  <m:t>n</m:t>
                </m:r>
              </m:sub>
            </m:sSub>
          </m:e>
        </m:func>
      </m:oMath>
      <w:r w:rsidR="008F4D82" w:rsidRPr="00857755">
        <w:rPr>
          <w:rFonts w:eastAsiaTheme="minorEastAsia"/>
        </w:rPr>
        <w:t xml:space="preserve"> ҳәм </w:t>
      </w:r>
      <m:oMath>
        <m:sSub>
          <m:sSubPr>
            <m:ctrlPr>
              <w:rPr>
                <w:rFonts w:ascii="Cambria Math" w:hAnsi="Cambria Math"/>
                <w:i/>
              </w:rPr>
            </m:ctrlPr>
          </m:sSubPr>
          <m:e>
            <m:r>
              <w:rPr>
                <w:rFonts w:ascii="Cambria Math" w:hAnsi="Cambria Math" w:cs="Calibri"/>
              </w:rPr>
              <m:t>α</m:t>
            </m:r>
          </m:e>
          <m:sub>
            <m:r>
              <w:rPr>
                <w:rFonts w:ascii="Cambria Math" w:hAnsi="Cambria Math"/>
              </w:rPr>
              <m:t>n</m:t>
            </m:r>
          </m:sub>
        </m:sSub>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cs="Calibri"/>
                  </w:rPr>
                  <m:t>α</m:t>
                </m:r>
              </m:e>
              <m:sub>
                <m:r>
                  <w:rPr>
                    <w:rFonts w:ascii="Cambria Math" w:hAnsi="Cambria Math"/>
                  </w:rPr>
                  <m:t>n</m:t>
                </m:r>
              </m:sub>
            </m:sSub>
          </m:e>
        </m:func>
      </m:oMath>
      <w:r w:rsidR="008F4D82" w:rsidRPr="00857755">
        <w:rPr>
          <w:rFonts w:eastAsiaTheme="minorEastAsia"/>
        </w:rPr>
        <w:t xml:space="preserve"> функцияларына сәйкес келету</w:t>
      </w:r>
      <w:r w:rsidR="008F4D82" w:rsidRPr="00857755">
        <w:rPr>
          <w:rFonts w:eastAsiaTheme="minorEastAsia" w:cs="Calibri"/>
        </w:rPr>
        <w:t>ғ</w:t>
      </w:r>
      <w:r w:rsidR="008F4D82" w:rsidRPr="00857755">
        <w:rPr>
          <w:rFonts w:eastAsiaTheme="minorEastAsia"/>
        </w:rPr>
        <w:t>ын иймекликлер менен кесилиси</w:t>
      </w:r>
      <w:r w:rsidR="008F4D82" w:rsidRPr="00857755">
        <w:rPr>
          <w:rFonts w:eastAsiaTheme="minorEastAsia" w:cs="Calibri"/>
        </w:rPr>
        <w:t>ў</w:t>
      </w:r>
      <w:r w:rsidR="008F4D82" w:rsidRPr="00857755">
        <w:rPr>
          <w:rFonts w:eastAsiaTheme="minorEastAsia"/>
        </w:rPr>
        <w:t xml:space="preserve"> ноқатлары болып табылады. </w:t>
      </w:r>
      <m:oMath>
        <m:sSubSup>
          <m:sSubSupPr>
            <m:ctrlPr>
              <w:rPr>
                <w:rFonts w:ascii="Cambria Math" w:hAnsi="Cambria Math"/>
                <w:i/>
              </w:rPr>
            </m:ctrlPr>
          </m:sSubSupPr>
          <m:e>
            <m:r>
              <w:rPr>
                <w:rFonts w:ascii="Cambria Math" w:hAnsi="Cambria Math" w:cs="Calibri"/>
              </w:rPr>
              <m:t>α</m:t>
            </m:r>
          </m:e>
          <m:sub>
            <m:r>
              <w:rPr>
                <w:rFonts w:ascii="Cambria Math" w:hAnsi="Cambria Math"/>
              </w:rPr>
              <m:t>n</m:t>
            </m:r>
          </m:sub>
          <m:sup>
            <m:r>
              <w:rPr>
                <w:rFonts w:ascii="Cambria Math" w:hAnsi="Cambria Math"/>
              </w:rPr>
              <m:t>2</m:t>
            </m:r>
          </m:sup>
        </m:sSubSup>
        <m:r>
          <w:rPr>
            <w:rFonts w:ascii="Cambria Math" w:hAnsi="Cambria Math"/>
          </w:rPr>
          <m:t>=</m:t>
        </m:r>
        <m:f>
          <m:fPr>
            <m:type m:val="lin"/>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2</m:t>
                </m:r>
              </m:sup>
            </m:sSup>
            <m:sSub>
              <m:sSubPr>
                <m:ctrlPr>
                  <w:rPr>
                    <w:rFonts w:ascii="Cambria Math" w:hAnsi="Cambria Math"/>
                    <w:i/>
                  </w:rPr>
                </m:ctrlPr>
              </m:sSubPr>
              <m:e>
                <m:r>
                  <w:rPr>
                    <w:rFonts w:ascii="Cambria Math" w:hAnsi="Cambria Math"/>
                  </w:rPr>
                  <m:t>E</m:t>
                </m:r>
              </m:e>
              <m:sub>
                <m:r>
                  <w:rPr>
                    <w:rFonts w:ascii="Cambria Math" w:hAnsi="Cambria Math"/>
                  </w:rPr>
                  <m:t>n</m:t>
                </m:r>
              </m:sub>
            </m:sSub>
          </m:num>
          <m:den>
            <m:r>
              <w:rPr>
                <w:rFonts w:ascii="Cambria Math" w:hAnsi="Cambria Math"/>
              </w:rPr>
              <m:t>(2</m:t>
            </m:r>
            <m:sSup>
              <m:sSupPr>
                <m:ctrlPr>
                  <w:rPr>
                    <w:rFonts w:ascii="Cambria Math" w:hAnsi="Cambria Math"/>
                    <w:i/>
                  </w:rPr>
                </m:ctrlPr>
              </m:sSupPr>
              <m:e>
                <m:r>
                  <w:rPr>
                    <w:rFonts w:ascii="Cambria Math" w:hAnsi="Cambria Math"/>
                  </w:rPr>
                  <m:t>ℏ</m:t>
                </m:r>
              </m:e>
              <m:sup>
                <m:r>
                  <w:rPr>
                    <w:rFonts w:ascii="Cambria Math" w:hAnsi="Cambria Math"/>
                  </w:rPr>
                  <m:t>2</m:t>
                </m:r>
              </m:sup>
            </m:sSup>
            <m:r>
              <w:rPr>
                <w:rFonts w:ascii="Cambria Math" w:hAnsi="Cambria Math"/>
              </w:rPr>
              <m:t>)</m:t>
            </m:r>
          </m:den>
        </m:f>
      </m:oMath>
      <w:r w:rsidR="008F4D82" w:rsidRPr="00857755">
        <w:rPr>
          <w:rFonts w:eastAsiaTheme="minorEastAsia"/>
        </w:rPr>
        <w:t xml:space="preserve"> ҳәм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type m:val="lin"/>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0</m:t>
                </m:r>
              </m:sub>
            </m:sSub>
          </m:num>
          <m:den>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ℏ</m:t>
                    </m:r>
                  </m:e>
                  <m:sup>
                    <m:r>
                      <w:rPr>
                        <w:rFonts w:ascii="Cambria Math" w:hAnsi="Cambria Math"/>
                      </w:rPr>
                      <m:t>2</m:t>
                    </m:r>
                  </m:sup>
                </m:sSup>
              </m:e>
            </m:d>
            <m:r>
              <w:rPr>
                <w:rFonts w:ascii="Cambria Math" w:hAnsi="Cambria Math"/>
              </w:rPr>
              <m:t>.</m:t>
            </m:r>
          </m:den>
        </m:f>
      </m:oMath>
    </w:p>
    <w:p w14:paraId="71F08EA1" w14:textId="77777777" w:rsidR="00C54ED9" w:rsidRPr="00857755" w:rsidRDefault="00C54ED9" w:rsidP="009860BC"/>
    <w:p w14:paraId="75992FCB" w14:textId="5674E904" w:rsidR="00CC2DE9" w:rsidRPr="00857755" w:rsidRDefault="004E074B" w:rsidP="009860BC">
      <w:r w:rsidRPr="00857755">
        <w:t xml:space="preserve">Шеклик </w:t>
      </w:r>
      <m:oMath>
        <m:sSub>
          <m:sSubPr>
            <m:ctrlPr>
              <w:rPr>
                <w:rFonts w:ascii="Cambria Math" w:hAnsi="Cambria Math"/>
                <w:i/>
                <w:lang w:val="en-US"/>
              </w:rPr>
            </m:ctrlPr>
          </m:sSubPr>
          <m:e>
            <m:r>
              <w:rPr>
                <w:rFonts w:ascii="Cambria Math" w:hAnsi="Cambria Math"/>
                <w:lang w:val="en-US"/>
              </w:rPr>
              <m:t>V</m:t>
            </m:r>
          </m:e>
          <m:sub>
            <m:r>
              <w:rPr>
                <w:rFonts w:ascii="Cambria Math" w:hAnsi="Cambria Math"/>
              </w:rPr>
              <m:t>0</m:t>
            </m:r>
          </m:sub>
        </m:sSub>
        <m:r>
          <w:rPr>
            <w:rFonts w:ascii="Cambria Math" w:hAnsi="Cambria Math"/>
          </w:rPr>
          <m:t>→∞</m:t>
        </m:r>
      </m:oMath>
      <w:r w:rsidRPr="00857755">
        <w:rPr>
          <w:rFonts w:eastAsiaTheme="minorEastAsia"/>
        </w:rPr>
        <w:t xml:space="preserve"> жа</w:t>
      </w:r>
      <w:proofErr w:type="spellStart"/>
      <w:r w:rsidRPr="00857755">
        <w:rPr>
          <w:rFonts w:eastAsiaTheme="minorEastAsia" w:cs="Calibri"/>
        </w:rPr>
        <w:t>ғ</w:t>
      </w:r>
      <w:r w:rsidRPr="00857755">
        <w:rPr>
          <w:rFonts w:eastAsiaTheme="minorEastAsia"/>
        </w:rPr>
        <w:t>дайда</w:t>
      </w:r>
      <w:proofErr w:type="spellEnd"/>
      <w:r w:rsidRPr="00857755">
        <w:rPr>
          <w:rFonts w:eastAsiaTheme="minorEastAsia"/>
        </w:rPr>
        <w:t xml:space="preserve"> шеңбердиң радиусы </w:t>
      </w:r>
      <m:oMath>
        <m:r>
          <w:rPr>
            <w:rFonts w:ascii="Cambria Math" w:hAnsi="Cambria Math"/>
          </w:rPr>
          <m:t>R</m:t>
        </m:r>
      </m:oMath>
      <w:r w:rsidRPr="00857755">
        <w:t xml:space="preserve"> де шексиз үлкен болады, усы</w:t>
      </w:r>
      <w:proofErr w:type="spellStart"/>
      <w:r w:rsidRPr="00857755">
        <w:rPr>
          <w:rFonts w:cs="Calibri"/>
        </w:rPr>
        <w:t>ғ</w:t>
      </w:r>
      <w:r w:rsidRPr="00857755">
        <w:t>ан</w:t>
      </w:r>
      <w:proofErr w:type="spellEnd"/>
      <w:r w:rsidRPr="00857755">
        <w:t xml:space="preserve"> сәйкес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cs="Calibri"/>
                  </w:rPr>
                  <m:t>α</m:t>
                </m:r>
              </m:e>
              <m:sub>
                <m:r>
                  <w:rPr>
                    <w:rFonts w:ascii="Cambria Math" w:hAnsi="Cambria Math"/>
                  </w:rPr>
                  <m:t>n</m:t>
                </m:r>
              </m:sub>
              <m:sup>
                <m:r>
                  <w:rPr>
                    <w:rFonts w:ascii="Cambria Math" w:hAnsi="Cambria Math"/>
                  </w:rPr>
                  <m:t>2</m:t>
                </m:r>
              </m:sup>
            </m:sSubSup>
          </m:e>
        </m:rad>
      </m:oMath>
      <w:r w:rsidRPr="00857755">
        <w:rPr>
          <w:rFonts w:eastAsiaTheme="minorEastAsia"/>
        </w:rPr>
        <w:t xml:space="preserve"> </w:t>
      </w:r>
      <w:r w:rsidR="00B119F2" w:rsidRPr="00857755">
        <w:rPr>
          <w:rFonts w:eastAsiaTheme="minorEastAsia"/>
        </w:rPr>
        <w:t xml:space="preserve">функциясы </w:t>
      </w:r>
      <m:oMath>
        <m:r>
          <w:rPr>
            <w:rFonts w:ascii="Cambria Math" w:hAnsi="Cambria Math"/>
          </w:rPr>
          <m:t>-</m:t>
        </m:r>
        <m:sSub>
          <m:sSubPr>
            <m:ctrlPr>
              <w:rPr>
                <w:rFonts w:ascii="Cambria Math" w:hAnsi="Cambria Math"/>
                <w:i/>
              </w:rPr>
            </m:ctrlPr>
          </m:sSubPr>
          <m:e>
            <m:r>
              <w:rPr>
                <w:rFonts w:ascii="Cambria Math" w:hAnsi="Cambria Math" w:cs="Calibri"/>
              </w:rPr>
              <m:t>α</m:t>
            </m:r>
          </m:e>
          <m:sub>
            <m:r>
              <w:rPr>
                <w:rFonts w:ascii="Cambria Math" w:hAnsi="Cambria Math"/>
              </w:rPr>
              <m:t>n</m:t>
            </m:r>
          </m:sub>
        </m:sSub>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cs="Calibri"/>
                  </w:rPr>
                  <m:t>α</m:t>
                </m:r>
              </m:e>
              <m:sub>
                <m:r>
                  <w:rPr>
                    <w:rFonts w:ascii="Cambria Math" w:hAnsi="Cambria Math"/>
                  </w:rPr>
                  <m:t>n</m:t>
                </m:r>
              </m:sub>
            </m:sSub>
          </m:e>
        </m:func>
      </m:oMath>
      <w:r w:rsidR="00B119F2" w:rsidRPr="00857755">
        <w:rPr>
          <w:rFonts w:eastAsiaTheme="minorEastAsia"/>
        </w:rPr>
        <w:t xml:space="preserve"> ҳәм </w:t>
      </w:r>
      <m:oMath>
        <m:sSub>
          <m:sSubPr>
            <m:ctrlPr>
              <w:rPr>
                <w:rFonts w:ascii="Cambria Math" w:hAnsi="Cambria Math"/>
                <w:i/>
              </w:rPr>
            </m:ctrlPr>
          </m:sSubPr>
          <m:e>
            <m:r>
              <w:rPr>
                <w:rFonts w:ascii="Cambria Math" w:hAnsi="Cambria Math" w:cs="Calibri"/>
              </w:rPr>
              <m:t>α</m:t>
            </m:r>
          </m:e>
          <m:sub>
            <m:r>
              <w:rPr>
                <w:rFonts w:ascii="Cambria Math" w:hAnsi="Cambria Math"/>
              </w:rPr>
              <m:t>n</m:t>
            </m:r>
          </m:sub>
        </m:sSub>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cs="Calibri"/>
                  </w:rPr>
                  <m:t>α</m:t>
                </m:r>
              </m:e>
              <m:sub>
                <m:r>
                  <w:rPr>
                    <w:rFonts w:ascii="Cambria Math" w:hAnsi="Cambria Math"/>
                  </w:rPr>
                  <m:t>n</m:t>
                </m:r>
              </m:sub>
            </m:sSub>
          </m:e>
        </m:func>
      </m:oMath>
      <w:r w:rsidR="00B119F2" w:rsidRPr="00857755">
        <w:rPr>
          <w:rFonts w:eastAsiaTheme="minorEastAsia"/>
        </w:rPr>
        <w:t xml:space="preserve"> функцияларына сәйкес келету</w:t>
      </w:r>
      <w:r w:rsidR="00B119F2" w:rsidRPr="00857755">
        <w:rPr>
          <w:rFonts w:eastAsiaTheme="minorEastAsia" w:cs="Calibri"/>
        </w:rPr>
        <w:t>ғ</w:t>
      </w:r>
      <w:r w:rsidR="00B119F2" w:rsidRPr="00857755">
        <w:rPr>
          <w:rFonts w:eastAsiaTheme="minorEastAsia"/>
        </w:rPr>
        <w:t xml:space="preserve">ын иймекликлер менен </w:t>
      </w:r>
      <m:oMath>
        <m:sSub>
          <m:sSubPr>
            <m:ctrlPr>
              <w:rPr>
                <w:rFonts w:ascii="Cambria Math" w:eastAsiaTheme="minorEastAsia" w:hAnsi="Cambria Math"/>
                <w:i/>
              </w:rPr>
            </m:ctrlPr>
          </m:sSubPr>
          <m:e>
            <m:r>
              <w:rPr>
                <w:rFonts w:ascii="Cambria Math" w:eastAsiaTheme="minorEastAsia" w:hAnsi="Cambria Math" w:cs="Calibri"/>
              </w:rPr>
              <m:t>α</m:t>
            </m:r>
          </m:e>
          <m:sub>
            <m:r>
              <w:rPr>
                <w:rFonts w:ascii="Cambria Math" w:eastAsiaTheme="minorEastAsia" w:hAnsi="Cambria Math"/>
              </w:rPr>
              <m:t>n</m:t>
            </m:r>
          </m:sub>
        </m:sSub>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n</m:t>
            </m:r>
            <m:r>
              <w:rPr>
                <w:rFonts w:ascii="Cambria Math" w:eastAsiaTheme="minorEastAsia" w:hAnsi="Cambria Math" w:cs="Calibri"/>
              </w:rPr>
              <m:t>π</m:t>
            </m:r>
          </m:num>
          <m:den>
            <m:r>
              <w:rPr>
                <w:rFonts w:ascii="Cambria Math" w:eastAsiaTheme="minorEastAsia" w:hAnsi="Cambria Math"/>
              </w:rPr>
              <m:t>2</m:t>
            </m:r>
          </m:den>
        </m:f>
      </m:oMath>
      <w:r w:rsidR="00B119F2" w:rsidRPr="00857755">
        <w:rPr>
          <w:rFonts w:eastAsiaTheme="minorEastAsia"/>
        </w:rPr>
        <w:t xml:space="preserve"> асимптоталарында кесилиседи. Себеби </w:t>
      </w:r>
      <m:oMath>
        <m:sSub>
          <m:sSubPr>
            <m:ctrlPr>
              <w:rPr>
                <w:rFonts w:ascii="Cambria Math" w:hAnsi="Cambria Math"/>
                <w:i/>
                <w:lang w:val="en-US"/>
              </w:rPr>
            </m:ctrlPr>
          </m:sSubPr>
          <m:e>
            <m:r>
              <w:rPr>
                <w:rFonts w:ascii="Cambria Math" w:hAnsi="Cambria Math"/>
                <w:lang w:val="en-US"/>
              </w:rPr>
              <m:t>V</m:t>
            </m:r>
          </m:e>
          <m:sub>
            <m:r>
              <w:rPr>
                <w:rFonts w:ascii="Cambria Math" w:hAnsi="Cambria Math"/>
              </w:rPr>
              <m:t>0</m:t>
            </m:r>
          </m:sub>
        </m:sSub>
        <m:r>
          <w:rPr>
            <w:rFonts w:ascii="Cambria Math" w:hAnsi="Cambria Math"/>
          </w:rPr>
          <m:t>→∞</m:t>
        </m:r>
      </m:oMath>
      <w:r w:rsidR="00B119F2" w:rsidRPr="00857755">
        <w:rPr>
          <w:rFonts w:eastAsiaTheme="minorEastAsia"/>
        </w:rPr>
        <w:t xml:space="preserve"> шегинде </w:t>
      </w:r>
      <m:oMath>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cs="Calibri"/>
                  </w:rPr>
                  <m:t>α</m:t>
                </m:r>
              </m:e>
              <m:sub>
                <m:r>
                  <w:rPr>
                    <w:rFonts w:ascii="Cambria Math" w:hAnsi="Cambria Math"/>
                  </w:rPr>
                  <m:t>n</m:t>
                </m:r>
              </m:sub>
            </m:sSub>
          </m:e>
        </m:func>
      </m:oMath>
      <w:r w:rsidR="00B119F2" w:rsidRPr="00857755">
        <w:rPr>
          <w:rFonts w:eastAsiaTheme="minorEastAsia"/>
        </w:rPr>
        <w:t xml:space="preserve"> ҳәм </w:t>
      </w:r>
      <m:oMath>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cs="Calibri"/>
                  </w:rPr>
                  <m:t>α</m:t>
                </m:r>
              </m:e>
              <m:sub>
                <m:r>
                  <w:rPr>
                    <w:rFonts w:ascii="Cambria Math" w:hAnsi="Cambria Math"/>
                  </w:rPr>
                  <m:t>n</m:t>
                </m:r>
              </m:sub>
            </m:sSub>
          </m:e>
        </m:func>
      </m:oMath>
      <w:r w:rsidR="00B119F2" w:rsidRPr="00857755">
        <w:rPr>
          <w:rFonts w:eastAsiaTheme="minorEastAsia"/>
        </w:rPr>
        <w:t xml:space="preserve"> шамалары да шексиз үлкен болады</w:t>
      </w:r>
      <w:r w:rsidR="009860BC" w:rsidRPr="00857755">
        <w:t>:</w:t>
      </w:r>
    </w:p>
    <w:tbl>
      <w:tblPr>
        <w:tblW w:w="0" w:type="auto"/>
        <w:jc w:val="center"/>
        <w:tblLook w:val="04A0" w:firstRow="1" w:lastRow="0" w:firstColumn="1" w:lastColumn="0" w:noHBand="0" w:noVBand="1"/>
      </w:tblPr>
      <w:tblGrid>
        <w:gridCol w:w="8359"/>
        <w:gridCol w:w="986"/>
      </w:tblGrid>
      <w:tr w:rsidR="00857755" w:rsidRPr="00857755" w14:paraId="165C1841" w14:textId="77777777" w:rsidTr="00A864C0">
        <w:trPr>
          <w:jc w:val="center"/>
        </w:trPr>
        <w:tc>
          <w:tcPr>
            <w:tcW w:w="8359" w:type="dxa"/>
          </w:tcPr>
          <w:p w14:paraId="68DAE44B" w14:textId="67FDCB4A" w:rsidR="00B119F2" w:rsidRPr="00857755" w:rsidRDefault="00FB1252" w:rsidP="00A864C0">
            <w:pPr>
              <w:ind w:firstLine="0"/>
              <w:jc w:val="center"/>
              <w:rPr>
                <w:i/>
              </w:rPr>
            </w:pPr>
            <m:oMathPara>
              <m:oMath>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cs="Calibri"/>
                          </w:rPr>
                          <m:t>α</m:t>
                        </m:r>
                      </m:e>
                      <m:sub>
                        <m:r>
                          <w:rPr>
                            <w:rFonts w:ascii="Cambria Math" w:hAnsi="Cambria Math"/>
                          </w:rPr>
                          <m:t>n</m:t>
                        </m:r>
                      </m:sub>
                    </m:sSub>
                  </m:e>
                </m:func>
                <m:r>
                  <w:rPr>
                    <w:rFonts w:ascii="Cambria Math" w:hAnsi="Cambria Math"/>
                  </w:rPr>
                  <m:t>→∞⟹</m:t>
                </m:r>
                <m:sSub>
                  <m:sSubPr>
                    <m:ctrlPr>
                      <w:rPr>
                        <w:rFonts w:ascii="Cambria Math" w:hAnsi="Cambria Math"/>
                        <w:i/>
                      </w:rPr>
                    </m:ctrlPr>
                  </m:sSubPr>
                  <m:e>
                    <m:r>
                      <w:rPr>
                        <w:rFonts w:ascii="Cambria Math" w:hAnsi="Cambria Math" w:cs="Calibri"/>
                      </w:rPr>
                      <m:t>α</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2</m:t>
                    </m:r>
                    <m:r>
                      <w:rPr>
                        <w:rFonts w:ascii="Cambria Math" w:hAnsi="Cambria Math"/>
                        <w:lang w:val="en-US"/>
                      </w:rPr>
                      <m:t>n+1</m:t>
                    </m:r>
                  </m:num>
                  <m:den>
                    <m:r>
                      <w:rPr>
                        <w:rFonts w:ascii="Cambria Math" w:hAnsi="Cambria Math"/>
                      </w:rPr>
                      <m:t>2</m:t>
                    </m:r>
                  </m:den>
                </m:f>
                <m:r>
                  <w:rPr>
                    <w:rFonts w:ascii="Cambria Math" w:hAnsi="Cambria Math" w:cs="Calibri"/>
                  </w:rPr>
                  <m:t>π</m:t>
                </m:r>
                <m:r>
                  <w:rPr>
                    <w:rFonts w:ascii="Cambria Math" w:hAnsi="Cambria Math"/>
                  </w:rPr>
                  <m:t xml:space="preserve">  </m:t>
                </m:r>
                <m:d>
                  <m:dPr>
                    <m:ctrlPr>
                      <w:rPr>
                        <w:rFonts w:ascii="Cambria Math" w:hAnsi="Cambria Math"/>
                        <w:i/>
                      </w:rPr>
                    </m:ctrlPr>
                  </m:dPr>
                  <m:e>
                    <m:r>
                      <w:rPr>
                        <w:rFonts w:ascii="Cambria Math" w:hAnsi="Cambria Math"/>
                      </w:rPr>
                      <m:t>n=0, 1, 2, 3, …</m:t>
                    </m:r>
                  </m:e>
                </m:d>
                <m:r>
                  <w:rPr>
                    <w:rFonts w:ascii="Cambria Math" w:hAnsi="Cambria Math"/>
                  </w:rPr>
                  <m:t>,</m:t>
                </m:r>
              </m:oMath>
            </m:oMathPara>
          </w:p>
        </w:tc>
        <w:tc>
          <w:tcPr>
            <w:tcW w:w="986" w:type="dxa"/>
          </w:tcPr>
          <w:p w14:paraId="307512B9" w14:textId="09C2DB05" w:rsidR="00B119F2" w:rsidRPr="00857755" w:rsidRDefault="00B119F2" w:rsidP="00A864C0">
            <w:pPr>
              <w:ind w:firstLine="0"/>
              <w:jc w:val="center"/>
            </w:pPr>
            <w:r w:rsidRPr="00857755">
              <w:t>(</w:t>
            </w:r>
            <w:r w:rsidR="001555C6" w:rsidRPr="00857755">
              <w:rPr>
                <w:lang w:val="en-US"/>
              </w:rPr>
              <w:t>4.105</w:t>
            </w:r>
            <w:r w:rsidRPr="00857755">
              <w:t>)</w:t>
            </w:r>
          </w:p>
        </w:tc>
      </w:tr>
      <w:tr w:rsidR="00857755" w:rsidRPr="00857755" w14:paraId="1AA328F1" w14:textId="77777777" w:rsidTr="00A864C0">
        <w:trPr>
          <w:jc w:val="center"/>
        </w:trPr>
        <w:tc>
          <w:tcPr>
            <w:tcW w:w="8359" w:type="dxa"/>
          </w:tcPr>
          <w:p w14:paraId="18B3DE6D" w14:textId="445029DD" w:rsidR="001555C6" w:rsidRPr="00857755" w:rsidRDefault="00FB1252" w:rsidP="00A864C0">
            <w:pPr>
              <w:ind w:firstLine="0"/>
              <w:jc w:val="center"/>
            </w:pPr>
            <m:oMathPara>
              <m:oMath>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cs="Calibri"/>
                          </w:rPr>
                          <m:t>α</m:t>
                        </m:r>
                      </m:e>
                      <m:sub>
                        <m:r>
                          <w:rPr>
                            <w:rFonts w:ascii="Cambria Math" w:hAnsi="Cambria Math"/>
                          </w:rPr>
                          <m:t>n</m:t>
                        </m:r>
                      </m:sub>
                    </m:sSub>
                  </m:e>
                </m:func>
                <m:r>
                  <w:rPr>
                    <w:rFonts w:ascii="Cambria Math" w:hAnsi="Cambria Math"/>
                  </w:rPr>
                  <m:t>→∞⟹</m:t>
                </m:r>
                <m:sSub>
                  <m:sSubPr>
                    <m:ctrlPr>
                      <w:rPr>
                        <w:rFonts w:ascii="Cambria Math" w:hAnsi="Cambria Math"/>
                        <w:i/>
                      </w:rPr>
                    </m:ctrlPr>
                  </m:sSubPr>
                  <m:e>
                    <m:r>
                      <w:rPr>
                        <w:rFonts w:ascii="Cambria Math" w:hAnsi="Cambria Math" w:cs="Calibri"/>
                      </w:rPr>
                      <m:t>α</m:t>
                    </m:r>
                  </m:e>
                  <m:sub>
                    <m:r>
                      <w:rPr>
                        <w:rFonts w:ascii="Cambria Math" w:hAnsi="Cambria Math"/>
                      </w:rPr>
                      <m:t>n</m:t>
                    </m:r>
                  </m:sub>
                </m:sSub>
                <m:r>
                  <w:rPr>
                    <w:rFonts w:ascii="Cambria Math" w:hAnsi="Cambria Math"/>
                  </w:rPr>
                  <m:t>=</m:t>
                </m:r>
                <m:r>
                  <w:rPr>
                    <w:rFonts w:ascii="Cambria Math" w:hAnsi="Cambria Math" w:cs="Calibri"/>
                  </w:rPr>
                  <m:t>nπ</m:t>
                </m:r>
                <m:r>
                  <w:rPr>
                    <w:rFonts w:ascii="Cambria Math" w:hAnsi="Cambria Math"/>
                  </w:rPr>
                  <m:t xml:space="preserve">  </m:t>
                </m:r>
                <m:d>
                  <m:dPr>
                    <m:ctrlPr>
                      <w:rPr>
                        <w:rFonts w:ascii="Cambria Math" w:hAnsi="Cambria Math"/>
                        <w:i/>
                      </w:rPr>
                    </m:ctrlPr>
                  </m:dPr>
                  <m:e>
                    <m:r>
                      <w:rPr>
                        <w:rFonts w:ascii="Cambria Math" w:hAnsi="Cambria Math"/>
                      </w:rPr>
                      <m:t>n=1, 2, 3, …</m:t>
                    </m:r>
                  </m:e>
                </m:d>
              </m:oMath>
            </m:oMathPara>
          </w:p>
        </w:tc>
        <w:tc>
          <w:tcPr>
            <w:tcW w:w="986" w:type="dxa"/>
          </w:tcPr>
          <w:p w14:paraId="4768CD92" w14:textId="73A86989" w:rsidR="001555C6" w:rsidRPr="00857755" w:rsidRDefault="001555C6" w:rsidP="00A864C0">
            <w:pPr>
              <w:ind w:firstLine="0"/>
              <w:jc w:val="center"/>
            </w:pPr>
            <w:r w:rsidRPr="00857755">
              <w:t>(</w:t>
            </w:r>
            <w:r w:rsidRPr="00857755">
              <w:rPr>
                <w:lang w:val="en-US"/>
              </w:rPr>
              <w:t>4.106</w:t>
            </w:r>
            <w:r w:rsidRPr="00857755">
              <w:t>)</w:t>
            </w:r>
          </w:p>
        </w:tc>
      </w:tr>
    </w:tbl>
    <w:p w14:paraId="5A41985E" w14:textId="7D7F6793" w:rsidR="001555C6" w:rsidRPr="00857755" w:rsidRDefault="001555C6" w:rsidP="00120C2F">
      <w:r w:rsidRPr="00857755">
        <w:t>Бул еки жа</w:t>
      </w:r>
      <w:r w:rsidRPr="00857755">
        <w:rPr>
          <w:rFonts w:cs="Calibri"/>
        </w:rPr>
        <w:t>ғ</w:t>
      </w:r>
      <w:r w:rsidRPr="00857755">
        <w:t>дайда бириктирип, биз мынаны аламыз:</w:t>
      </w:r>
    </w:p>
    <w:tbl>
      <w:tblPr>
        <w:tblW w:w="0" w:type="auto"/>
        <w:jc w:val="center"/>
        <w:tblLook w:val="04A0" w:firstRow="1" w:lastRow="0" w:firstColumn="1" w:lastColumn="0" w:noHBand="0" w:noVBand="1"/>
      </w:tblPr>
      <w:tblGrid>
        <w:gridCol w:w="8359"/>
        <w:gridCol w:w="986"/>
      </w:tblGrid>
      <w:tr w:rsidR="00857755" w:rsidRPr="00857755" w14:paraId="61754FB1" w14:textId="77777777" w:rsidTr="00A864C0">
        <w:trPr>
          <w:jc w:val="center"/>
        </w:trPr>
        <w:tc>
          <w:tcPr>
            <w:tcW w:w="8359" w:type="dxa"/>
          </w:tcPr>
          <w:p w14:paraId="565C3705" w14:textId="24E08E8B" w:rsidR="001555C6" w:rsidRPr="00857755" w:rsidRDefault="00FB1252" w:rsidP="00A864C0">
            <w:pPr>
              <w:ind w:firstLine="0"/>
              <w:jc w:val="center"/>
            </w:pPr>
            <m:oMathPara>
              <m:oMath>
                <m:sSub>
                  <m:sSubPr>
                    <m:ctrlPr>
                      <w:rPr>
                        <w:rFonts w:ascii="Cambria Math" w:hAnsi="Cambria Math"/>
                        <w:i/>
                      </w:rPr>
                    </m:ctrlPr>
                  </m:sSubPr>
                  <m:e>
                    <m:r>
                      <w:rPr>
                        <w:rFonts w:ascii="Cambria Math" w:hAnsi="Cambria Math" w:cs="Calibri"/>
                      </w:rPr>
                      <m:t>α</m:t>
                    </m:r>
                  </m:e>
                  <m:sub>
                    <m:r>
                      <w:rPr>
                        <w:rFonts w:ascii="Cambria Math" w:hAnsi="Cambria Math"/>
                      </w:rPr>
                      <m:t>n</m:t>
                    </m:r>
                  </m:sub>
                </m:sSub>
                <m:r>
                  <w:rPr>
                    <w:rFonts w:ascii="Cambria Math" w:hAnsi="Cambria Math"/>
                  </w:rPr>
                  <m:t>=</m:t>
                </m:r>
                <m:f>
                  <m:fPr>
                    <m:ctrlPr>
                      <w:rPr>
                        <w:rFonts w:ascii="Cambria Math" w:hAnsi="Cambria Math" w:cs="Calibri"/>
                        <w:i/>
                        <w:lang w:val="en-US"/>
                      </w:rPr>
                    </m:ctrlPr>
                  </m:fPr>
                  <m:num>
                    <m:r>
                      <w:rPr>
                        <w:rFonts w:ascii="Cambria Math" w:hAnsi="Cambria Math" w:cs="Calibri"/>
                      </w:rPr>
                      <m:t>nπ</m:t>
                    </m:r>
                    <m:ctrlPr>
                      <w:rPr>
                        <w:rFonts w:ascii="Cambria Math" w:hAnsi="Cambria Math" w:cs="Calibri"/>
                        <w:i/>
                      </w:rPr>
                    </m:ctrlPr>
                  </m:num>
                  <m:den>
                    <m:r>
                      <w:rPr>
                        <w:rFonts w:ascii="Cambria Math" w:hAnsi="Cambria Math" w:cs="Calibri"/>
                        <w:lang w:val="en-US"/>
                      </w:rPr>
                      <m:t>2</m:t>
                    </m:r>
                  </m:den>
                </m:f>
                <m:r>
                  <w:rPr>
                    <w:rFonts w:ascii="Cambria Math" w:hAnsi="Cambria Math"/>
                  </w:rPr>
                  <m:t xml:space="preserve">  </m:t>
                </m:r>
                <m:d>
                  <m:dPr>
                    <m:ctrlPr>
                      <w:rPr>
                        <w:rFonts w:ascii="Cambria Math" w:hAnsi="Cambria Math"/>
                        <w:i/>
                      </w:rPr>
                    </m:ctrlPr>
                  </m:dPr>
                  <m:e>
                    <m:r>
                      <w:rPr>
                        <w:rFonts w:ascii="Cambria Math" w:hAnsi="Cambria Math"/>
                      </w:rPr>
                      <m:t>n=1, 2, 3, …</m:t>
                    </m:r>
                  </m:e>
                </m:d>
              </m:oMath>
            </m:oMathPara>
          </w:p>
        </w:tc>
        <w:tc>
          <w:tcPr>
            <w:tcW w:w="986" w:type="dxa"/>
          </w:tcPr>
          <w:p w14:paraId="2AB79FAC" w14:textId="197C6139" w:rsidR="001555C6" w:rsidRPr="00857755" w:rsidRDefault="001555C6" w:rsidP="00A864C0">
            <w:pPr>
              <w:ind w:firstLine="0"/>
              <w:jc w:val="center"/>
            </w:pPr>
            <w:r w:rsidRPr="00857755">
              <w:t>(</w:t>
            </w:r>
            <w:r w:rsidRPr="00857755">
              <w:rPr>
                <w:lang w:val="en-US"/>
              </w:rPr>
              <w:t>4.107</w:t>
            </w:r>
            <w:r w:rsidRPr="00857755">
              <w:t>)</w:t>
            </w:r>
          </w:p>
        </w:tc>
      </w:tr>
    </w:tbl>
    <w:p w14:paraId="6696AEF0" w14:textId="77777777" w:rsidR="001555C6" w:rsidRPr="00857755" w:rsidRDefault="001555C6" w:rsidP="001555C6">
      <w:r w:rsidRPr="00857755">
        <w:t>Биз</w:t>
      </w:r>
    </w:p>
    <w:p w14:paraId="5C6591BC" w14:textId="1693AC88" w:rsidR="001555C6" w:rsidRPr="00857755" w:rsidRDefault="00FB1252" w:rsidP="001555C6">
      <w:pPr>
        <w:rPr>
          <w:rFonts w:eastAsiaTheme="minorEastAsia"/>
        </w:rPr>
      </w:pPr>
      <m:oMathPara>
        <m:oMath>
          <m:sSubSup>
            <m:sSubSupPr>
              <m:ctrlPr>
                <w:rPr>
                  <w:rFonts w:ascii="Cambria Math" w:hAnsi="Cambria Math"/>
                  <w:i/>
                </w:rPr>
              </m:ctrlPr>
            </m:sSubSupPr>
            <m:e>
              <m:r>
                <w:rPr>
                  <w:rFonts w:ascii="Cambria Math" w:hAnsi="Cambria Math" w:cs="Calibri"/>
                </w:rPr>
                <m:t>α</m:t>
              </m:r>
            </m:e>
            <m:sub>
              <m:r>
                <w:rPr>
                  <w:rFonts w:ascii="Cambria Math" w:hAnsi="Cambria Math"/>
                  <w:lang w:val="en-US"/>
                </w:rPr>
                <m:t>n</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2</m:t>
                  </m:r>
                </m:sup>
              </m:sSup>
              <m:sSub>
                <m:sSubPr>
                  <m:ctrlPr>
                    <w:rPr>
                      <w:rFonts w:ascii="Cambria Math" w:hAnsi="Cambria Math"/>
                      <w:i/>
                    </w:rPr>
                  </m:ctrlPr>
                </m:sSubPr>
                <m:e>
                  <m:r>
                    <w:rPr>
                      <w:rFonts w:ascii="Cambria Math" w:hAnsi="Cambria Math"/>
                    </w:rPr>
                    <m:t>E</m:t>
                  </m:r>
                </m:e>
                <m:sub>
                  <m:r>
                    <w:rPr>
                      <w:rFonts w:ascii="Cambria Math" w:hAnsi="Cambria Math"/>
                    </w:rPr>
                    <m:t>n</m:t>
                  </m:r>
                </m:sub>
              </m:sSub>
            </m:num>
            <m:den>
              <m:r>
                <w:rPr>
                  <w:rFonts w:ascii="Cambria Math" w:hAnsi="Cambria Math"/>
                </w:rPr>
                <m:t>2</m:t>
              </m:r>
              <m:sSup>
                <m:sSupPr>
                  <m:ctrlPr>
                    <w:rPr>
                      <w:rFonts w:ascii="Cambria Math" w:hAnsi="Cambria Math"/>
                      <w:i/>
                    </w:rPr>
                  </m:ctrlPr>
                </m:sSupPr>
                <m:e>
                  <m:r>
                    <w:rPr>
                      <w:rFonts w:ascii="Cambria Math" w:hAnsi="Cambria Math"/>
                    </w:rPr>
                    <m:t>ℏ</m:t>
                  </m:r>
                </m:e>
                <m:sup>
                  <m:r>
                    <w:rPr>
                      <w:rFonts w:ascii="Cambria Math" w:hAnsi="Cambria Math"/>
                    </w:rPr>
                    <m:t>2</m:t>
                  </m:r>
                </m:sup>
              </m:sSup>
            </m:den>
          </m:f>
        </m:oMath>
      </m:oMathPara>
    </w:p>
    <w:p w14:paraId="3A4E972D" w14:textId="6F94F8A1" w:rsidR="001555C6" w:rsidRPr="00857755" w:rsidRDefault="001555C6" w:rsidP="00C54ED9">
      <w:pPr>
        <w:ind w:firstLine="0"/>
      </w:pPr>
      <w:r w:rsidRPr="00857755">
        <w:rPr>
          <w:rFonts w:eastAsiaTheme="minorEastAsia"/>
        </w:rPr>
        <w:t>формуласының орын алату</w:t>
      </w:r>
      <w:r w:rsidRPr="00857755">
        <w:rPr>
          <w:rFonts w:eastAsiaTheme="minorEastAsia" w:cs="Calibri"/>
        </w:rPr>
        <w:t>ғ</w:t>
      </w:r>
      <w:r w:rsidRPr="00857755">
        <w:rPr>
          <w:rFonts w:eastAsiaTheme="minorEastAsia"/>
        </w:rPr>
        <w:t>ынлы</w:t>
      </w:r>
      <w:r w:rsidRPr="00857755">
        <w:rPr>
          <w:rFonts w:eastAsiaTheme="minorEastAsia" w:cs="Calibri"/>
        </w:rPr>
        <w:t>ғ</w:t>
      </w:r>
      <w:r w:rsidRPr="00857755">
        <w:rPr>
          <w:rFonts w:eastAsiaTheme="minorEastAsia"/>
        </w:rPr>
        <w:t xml:space="preserve">ын еске </w:t>
      </w:r>
      <w:proofErr w:type="spellStart"/>
      <w:r w:rsidRPr="00857755">
        <w:rPr>
          <w:rFonts w:eastAsiaTheme="minorEastAsia"/>
        </w:rPr>
        <w:t>түсирсек</w:t>
      </w:r>
      <w:proofErr w:type="spellEnd"/>
      <w:r w:rsidRPr="00857755">
        <w:rPr>
          <w:rFonts w:eastAsiaTheme="minorEastAsia"/>
        </w:rPr>
        <w:t>, онда жоқарыда</w:t>
      </w:r>
      <w:r w:rsidRPr="00857755">
        <w:rPr>
          <w:rFonts w:eastAsiaTheme="minorEastAsia" w:cs="Calibri"/>
        </w:rPr>
        <w:t>ғ</w:t>
      </w:r>
      <w:r w:rsidRPr="00857755">
        <w:rPr>
          <w:rFonts w:eastAsiaTheme="minorEastAsia"/>
        </w:rPr>
        <w:t>ы аңлатпалардан пайдаланып шексиз терең потенциал шуқырда</w:t>
      </w:r>
      <w:r w:rsidRPr="00857755">
        <w:rPr>
          <w:rFonts w:eastAsiaTheme="minorEastAsia" w:cs="Calibri"/>
        </w:rPr>
        <w:t>ғ</w:t>
      </w:r>
      <w:r w:rsidRPr="00857755">
        <w:rPr>
          <w:rFonts w:eastAsiaTheme="minorEastAsia"/>
        </w:rPr>
        <w:t xml:space="preserve">ы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rsidRPr="00857755">
        <w:rPr>
          <w:rFonts w:eastAsiaTheme="minorEastAsia"/>
        </w:rPr>
        <w:t xml:space="preserve"> ушын формуланы ала аламыз:</w:t>
      </w:r>
    </w:p>
    <w:tbl>
      <w:tblPr>
        <w:tblW w:w="0" w:type="auto"/>
        <w:jc w:val="center"/>
        <w:tblLook w:val="04A0" w:firstRow="1" w:lastRow="0" w:firstColumn="1" w:lastColumn="0" w:noHBand="0" w:noVBand="1"/>
      </w:tblPr>
      <w:tblGrid>
        <w:gridCol w:w="8359"/>
        <w:gridCol w:w="986"/>
      </w:tblGrid>
      <w:tr w:rsidR="001555C6" w:rsidRPr="00857755" w14:paraId="755867E3" w14:textId="77777777" w:rsidTr="00A864C0">
        <w:trPr>
          <w:jc w:val="center"/>
        </w:trPr>
        <w:tc>
          <w:tcPr>
            <w:tcW w:w="8359" w:type="dxa"/>
          </w:tcPr>
          <w:p w14:paraId="607755C2" w14:textId="2347B6D8" w:rsidR="001555C6" w:rsidRPr="00857755" w:rsidRDefault="00FB1252" w:rsidP="00A864C0">
            <w:pPr>
              <w:ind w:firstLine="0"/>
              <w:jc w:val="center"/>
              <w:rPr>
                <w:i/>
                <w:lang w:val="en-US"/>
              </w:rPr>
            </w:pPr>
            <m:oMathPara>
              <m:oMath>
                <m:sSub>
                  <m:sSubPr>
                    <m:ctrlPr>
                      <w:rPr>
                        <w:rFonts w:ascii="Cambria Math" w:hAnsi="Cambria Math"/>
                        <w:i/>
                      </w:rPr>
                    </m:ctrlPr>
                  </m:sSubPr>
                  <m:e>
                    <m:r>
                      <w:rPr>
                        <w:rFonts w:ascii="Cambria Math" w:hAnsi="Cambria Math" w:cs="Calibri"/>
                      </w:rPr>
                      <m:t>α</m:t>
                    </m:r>
                  </m:e>
                  <m:sub>
                    <m:r>
                      <w:rPr>
                        <w:rFonts w:ascii="Cambria Math" w:hAnsi="Cambria Math"/>
                      </w:rPr>
                      <m:t>n</m:t>
                    </m:r>
                  </m:sub>
                </m:sSub>
                <m:r>
                  <w:rPr>
                    <w:rFonts w:ascii="Cambria Math" w:hAnsi="Cambria Math"/>
                  </w:rPr>
                  <m:t>=</m:t>
                </m:r>
                <m:f>
                  <m:fPr>
                    <m:ctrlPr>
                      <w:rPr>
                        <w:rFonts w:ascii="Cambria Math" w:hAnsi="Cambria Math" w:cs="Calibri"/>
                        <w:i/>
                        <w:lang w:val="en-US"/>
                      </w:rPr>
                    </m:ctrlPr>
                  </m:fPr>
                  <m:num>
                    <m:r>
                      <w:rPr>
                        <w:rFonts w:ascii="Cambria Math" w:hAnsi="Cambria Math" w:cs="Calibri"/>
                      </w:rPr>
                      <m:t>nπ</m:t>
                    </m:r>
                    <m:ctrlPr>
                      <w:rPr>
                        <w:rFonts w:ascii="Cambria Math" w:hAnsi="Cambria Math" w:cs="Calibri"/>
                        <w:i/>
                      </w:rPr>
                    </m:ctrlPr>
                  </m:num>
                  <m:den>
                    <m:r>
                      <w:rPr>
                        <w:rFonts w:ascii="Cambria Math" w:hAnsi="Cambria Math" w:cs="Calibri"/>
                        <w:lang w:val="en-US"/>
                      </w:rPr>
                      <m:t>2</m:t>
                    </m:r>
                  </m:den>
                </m:f>
                <m:r>
                  <w:rPr>
                    <w:rFonts w:ascii="Cambria Math" w:hAnsi="Cambria Math" w:cs="Calibri"/>
                    <w:lang w:val="en-US"/>
                  </w:rPr>
                  <m:t>⟶</m:t>
                </m:r>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f>
                  <m:fPr>
                    <m:ctrlPr>
                      <w:rPr>
                        <w:rFonts w:ascii="Cambria Math" w:hAnsi="Cambria Math"/>
                        <w:i/>
                        <w:lang w:val="en-US"/>
                      </w:rPr>
                    </m:ctrlPr>
                  </m:fPr>
                  <m:num>
                    <m:sSup>
                      <m:sSupPr>
                        <m:ctrlPr>
                          <w:rPr>
                            <w:rFonts w:ascii="Cambria Math" w:hAnsi="Cambria Math"/>
                            <w:i/>
                          </w:rPr>
                        </m:ctrlPr>
                      </m:sSupPr>
                      <m:e>
                        <m:r>
                          <w:rPr>
                            <w:rFonts w:ascii="Cambria Math" w:hAnsi="Cambria Math" w:cs="Calibri"/>
                          </w:rPr>
                          <m:t>π</m:t>
                        </m:r>
                      </m:e>
                      <m:sup>
                        <m:r>
                          <w:rPr>
                            <w:rFonts w:ascii="Cambria Math" w:hAnsi="Cambria Math"/>
                          </w:rPr>
                          <m:t>2</m:t>
                        </m:r>
                      </m:sup>
                    </m:sSup>
                    <m:sSup>
                      <m:sSupPr>
                        <m:ctrlPr>
                          <w:rPr>
                            <w:rFonts w:ascii="Cambria Math" w:hAnsi="Cambria Math"/>
                            <w:i/>
                          </w:rPr>
                        </m:ctrlPr>
                      </m:sSupPr>
                      <m:e>
                        <m:r>
                          <w:rPr>
                            <w:rFonts w:ascii="Cambria Math" w:hAnsi="Cambria Math" w:cs="Calibri"/>
                          </w:rPr>
                          <m:t>ℏ</m:t>
                        </m:r>
                      </m:e>
                      <m:sup>
                        <m:r>
                          <w:rPr>
                            <w:rFonts w:ascii="Cambria Math" w:hAnsi="Cambria Math"/>
                          </w:rPr>
                          <m:t>2</m:t>
                        </m:r>
                      </m:sup>
                    </m:sSup>
                    <m:ctrlPr>
                      <w:rPr>
                        <w:rFonts w:ascii="Cambria Math" w:hAnsi="Cambria Math"/>
                        <w:i/>
                      </w:rPr>
                    </m:ctrlPr>
                  </m:num>
                  <m:den>
                    <m:r>
                      <w:rPr>
                        <w:rFonts w:ascii="Cambria Math" w:hAnsi="Cambria Math"/>
                        <w:lang w:val="en-US"/>
                      </w:rPr>
                      <m:t>2m</m:t>
                    </m:r>
                    <m:sSup>
                      <m:sSupPr>
                        <m:ctrlPr>
                          <w:rPr>
                            <w:rFonts w:ascii="Cambria Math" w:hAnsi="Cambria Math"/>
                            <w:i/>
                          </w:rPr>
                        </m:ctrlPr>
                      </m:sSupPr>
                      <m:e>
                        <m:r>
                          <w:rPr>
                            <w:rFonts w:ascii="Cambria Math" w:hAnsi="Cambria Math" w:cs="Calibri"/>
                          </w:rPr>
                          <m:t>a</m:t>
                        </m:r>
                      </m:e>
                      <m:sup>
                        <m:r>
                          <w:rPr>
                            <w:rFonts w:ascii="Cambria Math" w:hAnsi="Cambria Math"/>
                          </w:rPr>
                          <m:t>2</m:t>
                        </m:r>
                      </m:sup>
                    </m:sSup>
                  </m:den>
                </m:f>
                <m:sSup>
                  <m:sSupPr>
                    <m:ctrlPr>
                      <w:rPr>
                        <w:rFonts w:ascii="Cambria Math" w:hAnsi="Cambria Math"/>
                        <w:i/>
                      </w:rPr>
                    </m:ctrlPr>
                  </m:sSupPr>
                  <m:e>
                    <m:r>
                      <w:rPr>
                        <w:rFonts w:ascii="Cambria Math" w:hAnsi="Cambria Math" w:cs="Calibri"/>
                      </w:rPr>
                      <m:t>n</m:t>
                    </m:r>
                  </m:e>
                  <m:sup>
                    <m:r>
                      <w:rPr>
                        <w:rFonts w:ascii="Cambria Math" w:hAnsi="Cambria Math"/>
                      </w:rPr>
                      <m:t>2</m:t>
                    </m:r>
                  </m:sup>
                </m:sSup>
                <m:r>
                  <w:rPr>
                    <w:rFonts w:ascii="Cambria Math" w:eastAsiaTheme="minorEastAsia" w:hAnsi="Cambria Math"/>
                  </w:rPr>
                  <m:t>.</m:t>
                </m:r>
              </m:oMath>
            </m:oMathPara>
          </w:p>
        </w:tc>
        <w:tc>
          <w:tcPr>
            <w:tcW w:w="986" w:type="dxa"/>
          </w:tcPr>
          <w:p w14:paraId="5D21D0E9" w14:textId="556C543E" w:rsidR="001555C6" w:rsidRPr="00857755" w:rsidRDefault="001555C6" w:rsidP="00A864C0">
            <w:pPr>
              <w:ind w:firstLine="0"/>
              <w:jc w:val="center"/>
            </w:pPr>
            <w:r w:rsidRPr="00857755">
              <w:t>(</w:t>
            </w:r>
            <w:r w:rsidR="00F675B6" w:rsidRPr="00857755">
              <w:rPr>
                <w:lang w:val="en-US"/>
              </w:rPr>
              <w:t>4.108</w:t>
            </w:r>
            <w:r w:rsidRPr="00857755">
              <w:t>)</w:t>
            </w:r>
          </w:p>
        </w:tc>
      </w:tr>
    </w:tbl>
    <w:p w14:paraId="1BB56F76" w14:textId="2BD00096" w:rsidR="001555C6" w:rsidRPr="00857755" w:rsidRDefault="001555C6" w:rsidP="001555C6"/>
    <w:p w14:paraId="65B35634" w14:textId="31D2D33F" w:rsidR="003F4067" w:rsidRPr="00857755" w:rsidRDefault="003E1DB9" w:rsidP="003E1DB9">
      <w:pPr>
        <w:ind w:firstLine="0"/>
        <w:jc w:val="center"/>
        <w:rPr>
          <w:b/>
          <w:bCs/>
        </w:rPr>
      </w:pPr>
      <w:bookmarkStart w:id="56" w:name="_Hlk140735647"/>
      <w:r w:rsidRPr="003E1DB9">
        <w:rPr>
          <w:rFonts w:asciiTheme="minorHAnsi" w:hAnsiTheme="minorHAnsi"/>
          <w:b/>
          <w:bCs/>
        </w:rPr>
        <w:t xml:space="preserve">§ 36. </w:t>
      </w:r>
      <w:r w:rsidR="003F4067" w:rsidRPr="00857755">
        <w:rPr>
          <w:b/>
          <w:bCs/>
        </w:rPr>
        <w:t>Гармоникалық осциллятор</w:t>
      </w:r>
      <w:bookmarkEnd w:id="56"/>
    </w:p>
    <w:p w14:paraId="253E48CE" w14:textId="617BD61C" w:rsidR="003F4067" w:rsidRPr="00857755" w:rsidRDefault="003F4067" w:rsidP="001555C6"/>
    <w:p w14:paraId="178E3080" w14:textId="40F62ED0" w:rsidR="007D56F6" w:rsidRPr="00857755" w:rsidRDefault="003F4067" w:rsidP="007D56F6">
      <w:r w:rsidRPr="00857755">
        <w:lastRenderedPageBreak/>
        <w:t>Бир өлшемли гармоникалық осциллятор ҳаққында</w:t>
      </w:r>
      <w:r w:rsidRPr="00857755">
        <w:rPr>
          <w:rFonts w:cs="Calibri"/>
        </w:rPr>
        <w:t>ғ</w:t>
      </w:r>
      <w:r w:rsidRPr="00857755">
        <w:t>ы мәселе пүткил теориялық физиканың әҳмийетли мәселелериниң бири болып табылады. Оны изертле</w:t>
      </w:r>
      <w:r w:rsidRPr="00857755">
        <w:rPr>
          <w:rFonts w:cs="Calibri"/>
        </w:rPr>
        <w:t>ўдиң нәтийжелери</w:t>
      </w:r>
      <w:r w:rsidRPr="00857755">
        <w:t xml:space="preserve"> физиканың көплеген тара</w:t>
      </w:r>
      <w:r w:rsidRPr="00857755">
        <w:rPr>
          <w:rFonts w:cs="Calibri"/>
        </w:rPr>
        <w:t>ў</w:t>
      </w:r>
      <w:r w:rsidRPr="00857755">
        <w:t>ларында (механика, классикалық электродинамика, радиофизика, оптика, атом физикасы ҳ.т.б.) үлкен әҳмийетке ийе бол</w:t>
      </w:r>
      <w:r w:rsidRPr="00857755">
        <w:rPr>
          <w:rFonts w:cs="Calibri"/>
        </w:rPr>
        <w:t>ғ</w:t>
      </w:r>
      <w:r w:rsidRPr="00857755">
        <w:t xml:space="preserve">ан тербелислер теориясын </w:t>
      </w:r>
      <w:proofErr w:type="spellStart"/>
      <w:r w:rsidRPr="00857755">
        <w:t>дүзи</w:t>
      </w:r>
      <w:r w:rsidRPr="00857755">
        <w:rPr>
          <w:rFonts w:cs="Calibri"/>
        </w:rPr>
        <w:t>ў</w:t>
      </w:r>
      <w:r w:rsidRPr="00857755">
        <w:t>де</w:t>
      </w:r>
      <w:proofErr w:type="spellEnd"/>
      <w:r w:rsidRPr="00857755">
        <w:t xml:space="preserve"> кеңнен пайдаланылады. Соң</w:t>
      </w:r>
      <w:r w:rsidRPr="00857755">
        <w:rPr>
          <w:rFonts w:cs="Calibri"/>
        </w:rPr>
        <w:t>ғ</w:t>
      </w:r>
      <w:r w:rsidRPr="00857755">
        <w:t>ы жыллары атом физикасында пайда бол</w:t>
      </w:r>
      <w:r w:rsidRPr="00857755">
        <w:rPr>
          <w:rFonts w:cs="Calibri"/>
        </w:rPr>
        <w:t>ғ</w:t>
      </w:r>
      <w:r w:rsidRPr="00857755">
        <w:t>ан жаңа теориялар әпи</w:t>
      </w:r>
      <w:r w:rsidRPr="00857755">
        <w:rPr>
          <w:rFonts w:cs="Calibri"/>
        </w:rPr>
        <w:t>ў</w:t>
      </w:r>
      <w:r w:rsidRPr="00857755">
        <w:t>айы бол</w:t>
      </w:r>
      <w:r w:rsidRPr="00857755">
        <w:rPr>
          <w:rFonts w:cs="Calibri"/>
        </w:rPr>
        <w:t>ғ</w:t>
      </w:r>
      <w:r w:rsidRPr="00857755">
        <w:t xml:space="preserve">ан мәселелерде, соның ишинде гармоникалық осциллятордың теориясын </w:t>
      </w:r>
      <w:proofErr w:type="spellStart"/>
      <w:r w:rsidRPr="00857755">
        <w:t>дүзи</w:t>
      </w:r>
      <w:r w:rsidRPr="00857755">
        <w:rPr>
          <w:rFonts w:cs="Calibri"/>
        </w:rPr>
        <w:t>ў</w:t>
      </w:r>
      <w:r w:rsidRPr="00857755">
        <w:t>де</w:t>
      </w:r>
      <w:proofErr w:type="spellEnd"/>
      <w:r w:rsidRPr="00857755">
        <w:t xml:space="preserve"> "</w:t>
      </w:r>
      <w:proofErr w:type="spellStart"/>
      <w:r w:rsidRPr="00857755">
        <w:t>сынақтан</w:t>
      </w:r>
      <w:proofErr w:type="spellEnd"/>
      <w:r w:rsidRPr="00857755">
        <w:t>" өткерилди. Қурамалы системалардың қоз</w:t>
      </w:r>
      <w:r w:rsidRPr="00857755">
        <w:rPr>
          <w:rFonts w:cs="Calibri"/>
        </w:rPr>
        <w:t>ғ</w:t>
      </w:r>
      <w:r w:rsidRPr="00857755">
        <w:t>алысын</w:t>
      </w:r>
      <w:r w:rsidR="007D56F6" w:rsidRPr="00857755">
        <w:t xml:space="preserve"> жийи түрде гармоникалық осцилляторлардың </w:t>
      </w:r>
      <w:proofErr w:type="spellStart"/>
      <w:r w:rsidR="007D56F6" w:rsidRPr="00857755">
        <w:t>тербелислерине</w:t>
      </w:r>
      <w:proofErr w:type="spellEnd"/>
      <w:r w:rsidR="007D56F6" w:rsidRPr="00857755">
        <w:t xml:space="preserve"> эквивалент бол</w:t>
      </w:r>
      <w:r w:rsidR="007D56F6" w:rsidRPr="00857755">
        <w:rPr>
          <w:rFonts w:cs="Calibri"/>
        </w:rPr>
        <w:t>ғ</w:t>
      </w:r>
      <w:r w:rsidR="007D56F6" w:rsidRPr="00857755">
        <w:t>ан</w:t>
      </w:r>
      <w:r w:rsidRPr="00857755">
        <w:t xml:space="preserve"> нормаль тербелислердиң жыйна</w:t>
      </w:r>
      <w:r w:rsidRPr="00857755">
        <w:rPr>
          <w:rFonts w:cs="Calibri"/>
        </w:rPr>
        <w:t>ғ</w:t>
      </w:r>
      <w:r w:rsidRPr="00857755">
        <w:t>ын қара</w:t>
      </w:r>
      <w:r w:rsidRPr="00857755">
        <w:rPr>
          <w:rFonts w:cs="Calibri"/>
        </w:rPr>
        <w:t>ўғ</w:t>
      </w:r>
      <w:r w:rsidRPr="00857755">
        <w:t xml:space="preserve">а </w:t>
      </w:r>
      <w:r w:rsidR="007D56F6" w:rsidRPr="00857755">
        <w:t>алып келинеди. Бизиң ушын гармоникалық осциллятордың теориясын дөрети</w:t>
      </w:r>
      <w:r w:rsidR="007D56F6" w:rsidRPr="00857755">
        <w:rPr>
          <w:rFonts w:cs="Calibri"/>
        </w:rPr>
        <w:t>ў</w:t>
      </w:r>
      <w:r w:rsidR="007D56F6" w:rsidRPr="00857755">
        <w:t xml:space="preserve"> методикалық жақтан да әҳмийетли. Бул мәселени дәл шеши</w:t>
      </w:r>
      <w:r w:rsidR="007D56F6" w:rsidRPr="00857755">
        <w:rPr>
          <w:rFonts w:cs="Calibri"/>
        </w:rPr>
        <w:t>ў</w:t>
      </w:r>
      <w:r w:rsidR="007D56F6" w:rsidRPr="00857755">
        <w:t>ге ҳәм усының менен бирге ең әпи</w:t>
      </w:r>
      <w:r w:rsidR="007D56F6" w:rsidRPr="00857755">
        <w:rPr>
          <w:rFonts w:cs="Calibri"/>
        </w:rPr>
        <w:t>ў</w:t>
      </w:r>
      <w:r w:rsidR="007D56F6" w:rsidRPr="00857755">
        <w:t>айы бол</w:t>
      </w:r>
      <w:r w:rsidR="007D56F6" w:rsidRPr="00857755">
        <w:rPr>
          <w:rFonts w:cs="Calibri"/>
        </w:rPr>
        <w:t>ғ</w:t>
      </w:r>
      <w:r w:rsidR="007D56F6" w:rsidRPr="00857755">
        <w:t xml:space="preserve">ан мысалда Шрёдингер теңлемесин айқын </w:t>
      </w:r>
      <w:proofErr w:type="spellStart"/>
      <w:r w:rsidR="007D56F6" w:rsidRPr="00857755">
        <w:t>маселелерди</w:t>
      </w:r>
      <w:proofErr w:type="spellEnd"/>
      <w:r w:rsidR="007D56F6" w:rsidRPr="00857755">
        <w:t xml:space="preserve"> шеши</w:t>
      </w:r>
      <w:r w:rsidR="007D56F6" w:rsidRPr="00857755">
        <w:rPr>
          <w:rFonts w:cs="Calibri"/>
        </w:rPr>
        <w:t>ў</w:t>
      </w:r>
      <w:r w:rsidR="007D56F6" w:rsidRPr="00857755">
        <w:t>ге қолланы</w:t>
      </w:r>
      <w:r w:rsidR="007D56F6" w:rsidRPr="00857755">
        <w:rPr>
          <w:rFonts w:cs="Calibri"/>
        </w:rPr>
        <w:t>ў</w:t>
      </w:r>
      <w:r w:rsidR="007D56F6" w:rsidRPr="00857755">
        <w:t xml:space="preserve">ды </w:t>
      </w:r>
      <w:proofErr w:type="spellStart"/>
      <w:r w:rsidR="007D56F6" w:rsidRPr="00857755">
        <w:t>иллюстрацияла</w:t>
      </w:r>
      <w:r w:rsidR="007D56F6" w:rsidRPr="00857755">
        <w:rPr>
          <w:rFonts w:cs="Calibri"/>
        </w:rPr>
        <w:t>ўғ</w:t>
      </w:r>
      <w:r w:rsidR="007D56F6" w:rsidRPr="00857755">
        <w:t>а</w:t>
      </w:r>
      <w:proofErr w:type="spellEnd"/>
      <w:r w:rsidR="007D56F6" w:rsidRPr="00857755">
        <w:t xml:space="preserve"> болады.</w:t>
      </w:r>
    </w:p>
    <w:p w14:paraId="66D1D0C1" w14:textId="21BE07CC" w:rsidR="003F4067" w:rsidRPr="00857755" w:rsidRDefault="007D56F6" w:rsidP="00D25D11">
      <w:pPr>
        <w:rPr>
          <w:rFonts w:asciiTheme="minorHAnsi" w:hAnsiTheme="minorHAnsi"/>
        </w:rPr>
      </w:pPr>
      <w:r w:rsidRPr="00857755">
        <w:t>Гармоникалық осциллятор ҳаққында</w:t>
      </w:r>
      <w:r w:rsidRPr="00857755">
        <w:rPr>
          <w:rFonts w:cs="Calibri"/>
        </w:rPr>
        <w:t>ғ</w:t>
      </w:r>
      <w:r w:rsidRPr="00857755">
        <w:t>ы мәселе майданның квантлық теориясын дөрети</w:t>
      </w:r>
      <w:r w:rsidRPr="00857755">
        <w:rPr>
          <w:rFonts w:cs="Calibri"/>
        </w:rPr>
        <w:t>ў</w:t>
      </w:r>
      <w:r w:rsidRPr="00857755">
        <w:t>де де ("екинши квантла</w:t>
      </w:r>
      <w:r w:rsidRPr="00857755">
        <w:rPr>
          <w:rFonts w:cs="Calibri"/>
        </w:rPr>
        <w:t>ў" усылы</w:t>
      </w:r>
      <w:r w:rsidRPr="00857755">
        <w:t>), электромагнит вакуумның ноллик энергиясын талла</w:t>
      </w:r>
      <w:r w:rsidRPr="00857755">
        <w:rPr>
          <w:rFonts w:cs="Calibri"/>
        </w:rPr>
        <w:t>ғ</w:t>
      </w:r>
      <w:r w:rsidRPr="00857755">
        <w:t>анда да әҳмийетли орынды ийеледи.</w:t>
      </w:r>
      <w:r w:rsidR="00D25D11" w:rsidRPr="00857755">
        <w:t xml:space="preserve"> Гармоникалық осциллятор ҳаққында</w:t>
      </w:r>
      <w:r w:rsidR="00D25D11" w:rsidRPr="00857755">
        <w:rPr>
          <w:rFonts w:cs="Calibri"/>
        </w:rPr>
        <w:t>ғ</w:t>
      </w:r>
      <w:r w:rsidR="00D25D11" w:rsidRPr="00857755">
        <w:t>ы мәселе тең салмақлық нурланы</w:t>
      </w:r>
      <w:r w:rsidR="00D25D11" w:rsidRPr="00857755">
        <w:rPr>
          <w:rFonts w:cs="Calibri"/>
        </w:rPr>
        <w:t>ў</w:t>
      </w:r>
      <w:r w:rsidR="00D25D11" w:rsidRPr="00857755">
        <w:t xml:space="preserve"> теориясында, соның менен бирге еки атомлы молекулалардың спектрлериниң теориясы менен жыллылық сыйым</w:t>
      </w:r>
      <w:r w:rsidR="00D25D11" w:rsidRPr="00857755">
        <w:rPr>
          <w:rFonts w:asciiTheme="minorHAnsi" w:hAnsiTheme="minorHAnsi"/>
        </w:rPr>
        <w:t>лығы теориясын дөретиўде айқын түрде пайдаланылды.</w:t>
      </w:r>
    </w:p>
    <w:p w14:paraId="123DE472" w14:textId="02BB514E" w:rsidR="00D25D11" w:rsidRPr="00857755" w:rsidRDefault="00D25D11" w:rsidP="00D25D11">
      <w:pPr>
        <w:rPr>
          <w:rFonts w:asciiTheme="minorHAnsi" w:hAnsiTheme="minorHAnsi"/>
        </w:rPr>
      </w:pPr>
      <w:r w:rsidRPr="00857755">
        <w:rPr>
          <w:rFonts w:asciiTheme="minorHAnsi" w:hAnsiTheme="minorHAnsi"/>
        </w:rPr>
        <w:t xml:space="preserve">Квантлық гармоникалық осциллятор ҳаққында гәп еткенде әдетте массасы </w:t>
      </w:r>
      <m:oMath>
        <m:r>
          <w:rPr>
            <w:rFonts w:ascii="Cambria Math" w:hAnsi="Cambria Math"/>
            <w:lang w:val="en-US"/>
          </w:rPr>
          <m:t>m</m:t>
        </m:r>
      </m:oMath>
      <w:r w:rsidRPr="00857755">
        <w:rPr>
          <w:rFonts w:asciiTheme="minorHAnsi" w:hAnsiTheme="minorHAnsi"/>
        </w:rPr>
        <w:t xml:space="preserve"> бол</w:t>
      </w:r>
      <w:proofErr w:type="spellStart"/>
      <w:r w:rsidRPr="00857755">
        <w:rPr>
          <w:rFonts w:cs="Calibri"/>
        </w:rPr>
        <w:t>ғ</w:t>
      </w:r>
      <w:r w:rsidRPr="00857755">
        <w:rPr>
          <w:rFonts w:asciiTheme="minorHAnsi" w:hAnsiTheme="minorHAnsi"/>
        </w:rPr>
        <w:t>ан</w:t>
      </w:r>
      <w:proofErr w:type="spellEnd"/>
      <w:r w:rsidRPr="00857755">
        <w:rPr>
          <w:rFonts w:asciiTheme="minorHAnsi" w:hAnsiTheme="minorHAnsi"/>
        </w:rPr>
        <w:t xml:space="preserve"> бөлекше жайласқан парабола тәризли потенциаллық </w:t>
      </w:r>
      <w:proofErr w:type="spellStart"/>
      <w:r w:rsidRPr="00857755">
        <w:rPr>
          <w:rFonts w:asciiTheme="minorHAnsi" w:hAnsiTheme="minorHAnsi"/>
        </w:rPr>
        <w:t>шуқырдан</w:t>
      </w:r>
      <w:proofErr w:type="spellEnd"/>
      <w:r w:rsidRPr="00857755">
        <w:rPr>
          <w:rFonts w:asciiTheme="minorHAnsi" w:hAnsiTheme="minorHAnsi"/>
        </w:rPr>
        <w:t xml:space="preserve"> турату</w:t>
      </w:r>
      <w:r w:rsidRPr="00857755">
        <w:rPr>
          <w:rFonts w:cs="Calibri"/>
        </w:rPr>
        <w:t>ғ</w:t>
      </w:r>
      <w:r w:rsidRPr="00857755">
        <w:rPr>
          <w:rFonts w:asciiTheme="minorHAnsi" w:hAnsiTheme="minorHAnsi"/>
        </w:rPr>
        <w:t>ын моделди нәзерде тутады. Соның менен бирге ол әпи</w:t>
      </w:r>
      <w:r w:rsidRPr="00857755">
        <w:rPr>
          <w:rFonts w:cs="Calibri"/>
        </w:rPr>
        <w:t>ў</w:t>
      </w:r>
      <w:r w:rsidRPr="00857755">
        <w:rPr>
          <w:rFonts w:asciiTheme="minorHAnsi" w:hAnsiTheme="minorHAnsi"/>
        </w:rPr>
        <w:t>айы гармоникалық осциллятордың</w:t>
      </w:r>
      <w:r w:rsidRPr="00857755">
        <w:rPr>
          <w:rFonts w:asciiTheme="minorHAnsi" w:hAnsiTheme="minorHAnsi"/>
          <w:shd w:val="clear" w:color="auto" w:fill="FFFFFF"/>
        </w:rPr>
        <w:t xml:space="preserve"> аналогы болып табылады</w:t>
      </w:r>
      <w:r w:rsidRPr="00857755">
        <w:rPr>
          <w:rFonts w:asciiTheme="minorHAnsi" w:hAnsiTheme="minorHAnsi"/>
          <w:shd w:val="clear" w:color="auto" w:fill="FFFFFF"/>
        </w:rPr>
        <w:footnoteReference w:id="7"/>
      </w:r>
      <w:r w:rsidRPr="00857755">
        <w:rPr>
          <w:rFonts w:asciiTheme="minorHAnsi" w:hAnsiTheme="minorHAnsi"/>
          <w:shd w:val="clear" w:color="auto" w:fill="FFFFFF"/>
        </w:rPr>
        <w:t xml:space="preserve">. </w:t>
      </w:r>
      <w:r w:rsidR="00820C02" w:rsidRPr="00857755">
        <w:rPr>
          <w:rFonts w:asciiTheme="minorHAnsi" w:hAnsiTheme="minorHAnsi"/>
          <w:shd w:val="clear" w:color="auto" w:fill="FFFFFF"/>
        </w:rPr>
        <w:t>Берилген системаның қәсийетин талла</w:t>
      </w:r>
      <w:r w:rsidR="00820C02" w:rsidRPr="00857755">
        <w:rPr>
          <w:rFonts w:cs="Calibri"/>
          <w:shd w:val="clear" w:color="auto" w:fill="FFFFFF"/>
        </w:rPr>
        <w:t>ғ</w:t>
      </w:r>
      <w:r w:rsidR="00820C02" w:rsidRPr="00857755">
        <w:rPr>
          <w:rFonts w:asciiTheme="minorHAnsi" w:hAnsiTheme="minorHAnsi"/>
          <w:shd w:val="clear" w:color="auto" w:fill="FFFFFF"/>
        </w:rPr>
        <w:t>анда бөлекшеге тәсир етету</w:t>
      </w:r>
      <w:r w:rsidR="00820C02" w:rsidRPr="00857755">
        <w:rPr>
          <w:rFonts w:cs="Calibri"/>
          <w:shd w:val="clear" w:color="auto" w:fill="FFFFFF"/>
        </w:rPr>
        <w:t>ғ</w:t>
      </w:r>
      <w:r w:rsidR="00820C02" w:rsidRPr="00857755">
        <w:rPr>
          <w:rFonts w:asciiTheme="minorHAnsi" w:hAnsiTheme="minorHAnsi"/>
          <w:shd w:val="clear" w:color="auto" w:fill="FFFFFF"/>
        </w:rPr>
        <w:t xml:space="preserve">ын күшлер </w:t>
      </w:r>
      <w:proofErr w:type="spellStart"/>
      <w:r w:rsidR="00820C02" w:rsidRPr="00857755">
        <w:rPr>
          <w:rFonts w:asciiTheme="minorHAnsi" w:hAnsiTheme="minorHAnsi"/>
          <w:shd w:val="clear" w:color="auto" w:fill="FFFFFF"/>
        </w:rPr>
        <w:t>қаралмайды</w:t>
      </w:r>
      <w:proofErr w:type="spellEnd"/>
      <w:r w:rsidR="00820C02" w:rsidRPr="00857755">
        <w:rPr>
          <w:rFonts w:asciiTheme="minorHAnsi" w:hAnsiTheme="minorHAnsi"/>
          <w:shd w:val="clear" w:color="auto" w:fill="FFFFFF"/>
        </w:rPr>
        <w:t>, ал гамильтониан, я</w:t>
      </w:r>
      <w:r w:rsidR="00820C02" w:rsidRPr="00857755">
        <w:rPr>
          <w:rFonts w:cs="Calibri"/>
          <w:shd w:val="clear" w:color="auto" w:fill="FFFFFF"/>
        </w:rPr>
        <w:t>ғ</w:t>
      </w:r>
      <w:r w:rsidR="00820C02" w:rsidRPr="00857755">
        <w:rPr>
          <w:rFonts w:asciiTheme="minorHAnsi" w:hAnsiTheme="minorHAnsi"/>
          <w:shd w:val="clear" w:color="auto" w:fill="FFFFFF"/>
        </w:rPr>
        <w:t xml:space="preserve">ный системаның толық энергиясы қаралады. Соның менен бирге потенциал энергия координатаның квадратынан </w:t>
      </w:r>
      <w:r w:rsidR="00820C02" w:rsidRPr="00857755">
        <w:rPr>
          <w:rFonts w:cs="Calibri"/>
          <w:shd w:val="clear" w:color="auto" w:fill="FFFFFF"/>
        </w:rPr>
        <w:t>ғ</w:t>
      </w:r>
      <w:r w:rsidR="00820C02" w:rsidRPr="00857755">
        <w:rPr>
          <w:rFonts w:asciiTheme="minorHAnsi" w:hAnsiTheme="minorHAnsi"/>
          <w:shd w:val="clear" w:color="auto" w:fill="FFFFFF"/>
        </w:rPr>
        <w:t>әрезли деп болжанады</w:t>
      </w:r>
      <w:r w:rsidRPr="00857755">
        <w:rPr>
          <w:rFonts w:asciiTheme="minorHAnsi" w:hAnsiTheme="minorHAnsi"/>
          <w:shd w:val="clear" w:color="auto" w:fill="FFFFFF"/>
        </w:rPr>
        <w:t>.</w:t>
      </w:r>
      <w:r w:rsidR="00DD5ADC" w:rsidRPr="00857755">
        <w:rPr>
          <w:rFonts w:asciiTheme="minorHAnsi" w:hAnsiTheme="minorHAnsi"/>
          <w:shd w:val="clear" w:color="auto" w:fill="FFFFFF"/>
        </w:rPr>
        <w:t xml:space="preserve"> Потенциаллық энергияны қатар</w:t>
      </w:r>
      <w:r w:rsidR="00DD5ADC" w:rsidRPr="00857755">
        <w:rPr>
          <w:rFonts w:cs="Calibri"/>
          <w:shd w:val="clear" w:color="auto" w:fill="FFFFFF"/>
        </w:rPr>
        <w:t>ғ</w:t>
      </w:r>
      <w:r w:rsidR="00DD5ADC" w:rsidRPr="00857755">
        <w:rPr>
          <w:rFonts w:asciiTheme="minorHAnsi" w:hAnsiTheme="minorHAnsi"/>
          <w:shd w:val="clear" w:color="auto" w:fill="FFFFFF"/>
        </w:rPr>
        <w:t xml:space="preserve">а </w:t>
      </w:r>
      <w:proofErr w:type="spellStart"/>
      <w:r w:rsidR="00DD5ADC" w:rsidRPr="00857755">
        <w:rPr>
          <w:rFonts w:asciiTheme="minorHAnsi" w:hAnsiTheme="minorHAnsi"/>
          <w:shd w:val="clear" w:color="auto" w:fill="FFFFFF"/>
        </w:rPr>
        <w:t>жай</w:t>
      </w:r>
      <w:r w:rsidR="00DD5ADC" w:rsidRPr="00857755">
        <w:rPr>
          <w:rFonts w:cs="Calibri"/>
          <w:shd w:val="clear" w:color="auto" w:fill="FFFFFF"/>
        </w:rPr>
        <w:t>ғ</w:t>
      </w:r>
      <w:r w:rsidR="00DD5ADC" w:rsidRPr="00857755">
        <w:rPr>
          <w:rFonts w:asciiTheme="minorHAnsi" w:hAnsiTheme="minorHAnsi"/>
          <w:shd w:val="clear" w:color="auto" w:fill="FFFFFF"/>
        </w:rPr>
        <w:t>анда</w:t>
      </w:r>
      <w:proofErr w:type="spellEnd"/>
      <w:r w:rsidR="00DD5ADC" w:rsidRPr="00857755">
        <w:rPr>
          <w:rFonts w:asciiTheme="minorHAnsi" w:hAnsiTheme="minorHAnsi"/>
          <w:shd w:val="clear" w:color="auto" w:fill="FFFFFF"/>
        </w:rPr>
        <w:t xml:space="preserve"> квадратлық а</w:t>
      </w:r>
      <w:r w:rsidR="00DD5ADC" w:rsidRPr="00857755">
        <w:rPr>
          <w:rFonts w:cs="Calibri"/>
          <w:shd w:val="clear" w:color="auto" w:fill="FFFFFF"/>
        </w:rPr>
        <w:t>ғ</w:t>
      </w:r>
      <w:r w:rsidR="00DD5ADC" w:rsidRPr="00857755">
        <w:rPr>
          <w:rFonts w:asciiTheme="minorHAnsi" w:hAnsiTheme="minorHAnsi"/>
          <w:shd w:val="clear" w:color="auto" w:fill="FFFFFF"/>
        </w:rPr>
        <w:t>задан кейинги а</w:t>
      </w:r>
      <w:r w:rsidR="00DD5ADC" w:rsidRPr="00857755">
        <w:rPr>
          <w:rFonts w:cs="Calibri"/>
          <w:shd w:val="clear" w:color="auto" w:fill="FFFFFF"/>
        </w:rPr>
        <w:t>ғ</w:t>
      </w:r>
      <w:r w:rsidR="00DD5ADC" w:rsidRPr="00857755">
        <w:rPr>
          <w:rFonts w:asciiTheme="minorHAnsi" w:hAnsiTheme="minorHAnsi"/>
          <w:shd w:val="clear" w:color="auto" w:fill="FFFFFF"/>
        </w:rPr>
        <w:t>заларды есапқа алы</w:t>
      </w:r>
      <w:r w:rsidR="00DD5ADC" w:rsidRPr="00857755">
        <w:rPr>
          <w:rFonts w:cs="Calibri"/>
          <w:shd w:val="clear" w:color="auto" w:fill="FFFFFF"/>
        </w:rPr>
        <w:t>ў</w:t>
      </w:r>
      <w:r w:rsidR="00DD5ADC" w:rsidRPr="00857755">
        <w:rPr>
          <w:rFonts w:asciiTheme="minorHAnsi" w:hAnsiTheme="minorHAnsi"/>
          <w:shd w:val="clear" w:color="auto" w:fill="FFFFFF"/>
        </w:rPr>
        <w:t xml:space="preserve"> </w:t>
      </w:r>
      <w:proofErr w:type="spellStart"/>
      <w:r w:rsidR="00DD5ADC" w:rsidRPr="00857755">
        <w:rPr>
          <w:rFonts w:asciiTheme="minorHAnsi" w:hAnsiTheme="minorHAnsi"/>
          <w:shd w:val="clear" w:color="auto" w:fill="FFFFFF"/>
        </w:rPr>
        <w:t>ангармоникалық</w:t>
      </w:r>
      <w:proofErr w:type="spellEnd"/>
      <w:r w:rsidR="00DD5ADC" w:rsidRPr="00857755">
        <w:rPr>
          <w:rFonts w:asciiTheme="minorHAnsi" w:hAnsiTheme="minorHAnsi"/>
          <w:shd w:val="clear" w:color="auto" w:fill="FFFFFF"/>
        </w:rPr>
        <w:t xml:space="preserve"> осциллятор түсинигине алып келеди.</w:t>
      </w:r>
    </w:p>
    <w:p w14:paraId="0E1897AF" w14:textId="0D373B89" w:rsidR="003F4067" w:rsidRPr="00857755" w:rsidRDefault="009C4225" w:rsidP="003F4067">
      <w:pPr>
        <w:rPr>
          <w:rFonts w:asciiTheme="minorHAnsi" w:hAnsiTheme="minorHAnsi"/>
        </w:rPr>
      </w:pPr>
      <w:r w:rsidRPr="00857755">
        <w:rPr>
          <w:rFonts w:asciiTheme="minorHAnsi" w:hAnsiTheme="minorHAnsi"/>
        </w:rPr>
        <w:t>Биз потенциаллық энергияны а</w:t>
      </w:r>
      <w:r w:rsidRPr="00857755">
        <w:rPr>
          <w:rFonts w:cs="Calibri"/>
        </w:rPr>
        <w:t>ў</w:t>
      </w:r>
      <w:r w:rsidRPr="00857755">
        <w:rPr>
          <w:rFonts w:asciiTheme="minorHAnsi" w:hAnsiTheme="minorHAnsi"/>
        </w:rPr>
        <w:t>ысы</w:t>
      </w:r>
      <w:r w:rsidRPr="00857755">
        <w:rPr>
          <w:rFonts w:cs="Calibri"/>
        </w:rPr>
        <w:t>ў</w:t>
      </w:r>
      <w:r w:rsidRPr="00857755">
        <w:rPr>
          <w:rFonts w:asciiTheme="minorHAnsi" w:hAnsiTheme="minorHAnsi"/>
        </w:rPr>
        <w:t>дың дәрежелери бойынша қатар</w:t>
      </w:r>
      <w:r w:rsidRPr="00857755">
        <w:rPr>
          <w:rFonts w:cs="Calibri"/>
        </w:rPr>
        <w:t>ғ</w:t>
      </w:r>
      <w:r w:rsidRPr="00857755">
        <w:rPr>
          <w:rFonts w:asciiTheme="minorHAnsi" w:hAnsiTheme="minorHAnsi"/>
        </w:rPr>
        <w:t>а жаямыз:</w:t>
      </w:r>
    </w:p>
    <w:tbl>
      <w:tblPr>
        <w:tblW w:w="0" w:type="auto"/>
        <w:jc w:val="center"/>
        <w:tblLook w:val="04A0" w:firstRow="1" w:lastRow="0" w:firstColumn="1" w:lastColumn="0" w:noHBand="0" w:noVBand="1"/>
      </w:tblPr>
      <w:tblGrid>
        <w:gridCol w:w="8359"/>
        <w:gridCol w:w="986"/>
      </w:tblGrid>
      <w:tr w:rsidR="00857755" w:rsidRPr="00857755" w14:paraId="46923D86" w14:textId="77777777" w:rsidTr="00A864C0">
        <w:trPr>
          <w:jc w:val="center"/>
        </w:trPr>
        <w:tc>
          <w:tcPr>
            <w:tcW w:w="8359" w:type="dxa"/>
          </w:tcPr>
          <w:p w14:paraId="78CF42EC" w14:textId="5D20C5F7" w:rsidR="009C4225" w:rsidRPr="00857755" w:rsidRDefault="009C4225" w:rsidP="00A864C0">
            <w:pPr>
              <w:ind w:firstLine="0"/>
              <w:jc w:val="center"/>
              <w:rPr>
                <w:i/>
              </w:rPr>
            </w:pPr>
            <m:oMathPara>
              <m:oMath>
                <m:r>
                  <w:rPr>
                    <w:rFonts w:ascii="Cambria Math" w:hAnsi="Cambria Math"/>
                  </w:rPr>
                  <m:t>V=V</m:t>
                </m:r>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V</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oMath>
            </m:oMathPara>
          </w:p>
        </w:tc>
        <w:tc>
          <w:tcPr>
            <w:tcW w:w="986" w:type="dxa"/>
          </w:tcPr>
          <w:p w14:paraId="42475B9C" w14:textId="5CA1A6C6" w:rsidR="009C4225" w:rsidRPr="00857755" w:rsidRDefault="009C4225" w:rsidP="00A864C0">
            <w:pPr>
              <w:ind w:firstLine="0"/>
              <w:jc w:val="center"/>
            </w:pPr>
            <w:r w:rsidRPr="00857755">
              <w:t>(</w:t>
            </w:r>
            <w:r w:rsidRPr="00857755">
              <w:rPr>
                <w:lang w:val="en-US"/>
              </w:rPr>
              <w:t>26.1</w:t>
            </w:r>
            <w:r w:rsidRPr="00857755">
              <w:t>)</w:t>
            </w:r>
          </w:p>
        </w:tc>
      </w:tr>
    </w:tbl>
    <w:p w14:paraId="42DF5819" w14:textId="1B74D322" w:rsidR="00D96B3F" w:rsidRPr="00857755" w:rsidRDefault="009C4225" w:rsidP="00D96B3F">
      <w:pPr>
        <w:rPr>
          <w:rFonts w:eastAsiaTheme="minorEastAsia"/>
        </w:rPr>
      </w:pPr>
      <w:r w:rsidRPr="00857755">
        <w:t xml:space="preserve">Бул аңлатпада </w:t>
      </w:r>
      <m:oMath>
        <m:r>
          <w:rPr>
            <w:rFonts w:ascii="Cambria Math" w:hAnsi="Cambria Math"/>
          </w:rPr>
          <m:t>x</m:t>
        </m:r>
      </m:oMath>
      <w:r w:rsidRPr="00857755">
        <w:rPr>
          <w:rFonts w:eastAsiaTheme="minorEastAsia"/>
        </w:rPr>
        <w:t xml:space="preserve"> арқалы </w:t>
      </w:r>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V</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e>
          <m:sub>
            <m:r>
              <w:rPr>
                <w:rFonts w:ascii="Cambria Math" w:hAnsi="Cambria Math"/>
              </w:rPr>
              <m:t>0</m:t>
            </m:r>
          </m:sub>
        </m:sSub>
        <m:r>
          <w:rPr>
            <w:rFonts w:ascii="Cambria Math" w:hAnsi="Cambria Math"/>
          </w:rPr>
          <m:t>=0</m:t>
        </m:r>
      </m:oMath>
      <w:r w:rsidRPr="00857755">
        <w:rPr>
          <w:rFonts w:eastAsiaTheme="minorEastAsia"/>
        </w:rPr>
        <w:t xml:space="preserve"> шәрти менен анықланату</w:t>
      </w:r>
      <w:r w:rsidRPr="00857755">
        <w:rPr>
          <w:rFonts w:eastAsiaTheme="minorEastAsia" w:cs="Calibri"/>
        </w:rPr>
        <w:t>ғ</w:t>
      </w:r>
      <w:r w:rsidRPr="00857755">
        <w:rPr>
          <w:rFonts w:eastAsiaTheme="minorEastAsia"/>
        </w:rPr>
        <w:t>ын тең салмақлық орыннан а</w:t>
      </w:r>
      <w:r w:rsidRPr="00857755">
        <w:rPr>
          <w:rFonts w:eastAsiaTheme="minorEastAsia" w:cs="Calibri"/>
        </w:rPr>
        <w:t>ў</w:t>
      </w:r>
      <w:r w:rsidRPr="00857755">
        <w:rPr>
          <w:rFonts w:eastAsiaTheme="minorEastAsia"/>
        </w:rPr>
        <w:t>ысы</w:t>
      </w:r>
      <w:r w:rsidRPr="00857755">
        <w:rPr>
          <w:rFonts w:eastAsiaTheme="minorEastAsia" w:cs="Calibri"/>
        </w:rPr>
        <w:t>ў</w:t>
      </w:r>
      <w:r w:rsidRPr="00857755">
        <w:rPr>
          <w:rFonts w:eastAsiaTheme="minorEastAsia"/>
        </w:rPr>
        <w:t xml:space="preserve"> белгиленген. Егер массасы </w:t>
      </w:r>
      <w:r w:rsidRPr="00857755">
        <w:rPr>
          <w:rFonts w:eastAsiaTheme="minorEastAsia"/>
          <w:lang w:val="en-US"/>
        </w:rPr>
        <w:t>m</w:t>
      </w:r>
      <w:r w:rsidRPr="00857755">
        <w:rPr>
          <w:rFonts w:eastAsiaTheme="minorEastAsia"/>
        </w:rPr>
        <w:t xml:space="preserve"> бол</w:t>
      </w:r>
      <w:r w:rsidRPr="00857755">
        <w:rPr>
          <w:rFonts w:eastAsiaTheme="minorEastAsia" w:cs="Calibri"/>
        </w:rPr>
        <w:t>ғ</w:t>
      </w:r>
      <w:r w:rsidRPr="00857755">
        <w:rPr>
          <w:rFonts w:eastAsiaTheme="minorEastAsia"/>
        </w:rPr>
        <w:t>ан бөлекше өзиниң тең салмақлықта турату</w:t>
      </w:r>
      <w:r w:rsidRPr="00857755">
        <w:rPr>
          <w:rFonts w:eastAsiaTheme="minorEastAsia" w:cs="Calibri"/>
        </w:rPr>
        <w:t>ғ</w:t>
      </w:r>
      <w:r w:rsidRPr="00857755">
        <w:rPr>
          <w:rFonts w:eastAsiaTheme="minorEastAsia"/>
        </w:rPr>
        <w:t>ын орынның әтирапында киши тербелиске ушырайту</w:t>
      </w:r>
      <w:r w:rsidRPr="00857755">
        <w:rPr>
          <w:rFonts w:eastAsiaTheme="minorEastAsia" w:cs="Calibri"/>
        </w:rPr>
        <w:t>ғ</w:t>
      </w:r>
      <w:r w:rsidRPr="00857755">
        <w:rPr>
          <w:rFonts w:eastAsiaTheme="minorEastAsia"/>
        </w:rPr>
        <w:t xml:space="preserve">ын болса, </w:t>
      </w:r>
      <w:r w:rsidRPr="00857755">
        <w:rPr>
          <w:rFonts w:eastAsiaTheme="minorEastAsia"/>
        </w:rPr>
        <w:lastRenderedPageBreak/>
        <w:t>онда (26.1)-қатарда тек биринши еки а</w:t>
      </w:r>
      <w:r w:rsidRPr="00857755">
        <w:rPr>
          <w:rFonts w:eastAsiaTheme="minorEastAsia" w:cs="Calibri"/>
        </w:rPr>
        <w:t>ғ</w:t>
      </w:r>
      <w:r w:rsidRPr="00857755">
        <w:rPr>
          <w:rFonts w:eastAsiaTheme="minorEastAsia"/>
        </w:rPr>
        <w:t>заны сақлап қалы</w:t>
      </w:r>
      <w:r w:rsidRPr="00857755">
        <w:rPr>
          <w:rFonts w:eastAsiaTheme="minorEastAsia" w:cs="Calibri"/>
        </w:rPr>
        <w:t>ўғ</w:t>
      </w:r>
      <w:r w:rsidRPr="00857755">
        <w:rPr>
          <w:rFonts w:eastAsiaTheme="minorEastAsia"/>
        </w:rPr>
        <w:t>а болады.</w:t>
      </w:r>
      <w:r w:rsidR="00D96B3F" w:rsidRPr="00857755">
        <w:rPr>
          <w:rFonts w:eastAsiaTheme="minorEastAsia"/>
        </w:rPr>
        <w:t xml:space="preserve"> Энергияның шамасын </w:t>
      </w:r>
      <m:oMath>
        <m:r>
          <w:rPr>
            <w:rFonts w:ascii="Cambria Math" w:hAnsi="Cambria Math"/>
          </w:rPr>
          <m:t>V</m:t>
        </m:r>
        <m:d>
          <m:dPr>
            <m:ctrlPr>
              <w:rPr>
                <w:rFonts w:ascii="Cambria Math" w:hAnsi="Cambria Math"/>
                <w:i/>
              </w:rPr>
            </m:ctrlPr>
          </m:dPr>
          <m:e>
            <m:r>
              <w:rPr>
                <w:rFonts w:ascii="Cambria Math" w:hAnsi="Cambria Math"/>
              </w:rPr>
              <m:t>0</m:t>
            </m:r>
          </m:e>
        </m:d>
      </m:oMath>
      <w:r w:rsidR="00D96B3F" w:rsidRPr="00857755">
        <w:rPr>
          <w:rFonts w:eastAsiaTheme="minorEastAsia"/>
        </w:rPr>
        <w:t xml:space="preserve"> ден баслап аламыз. Бундай жа</w:t>
      </w:r>
      <w:r w:rsidR="00D96B3F" w:rsidRPr="00857755">
        <w:rPr>
          <w:rFonts w:eastAsiaTheme="minorEastAsia" w:cs="Calibri"/>
        </w:rPr>
        <w:t>ғ</w:t>
      </w:r>
      <w:r w:rsidR="00D96B3F" w:rsidRPr="00857755">
        <w:rPr>
          <w:rFonts w:eastAsiaTheme="minorEastAsia"/>
        </w:rPr>
        <w:t xml:space="preserve">дайда </w:t>
      </w:r>
      <w:proofErr w:type="spellStart"/>
      <w:r w:rsidR="00D96B3F" w:rsidRPr="00857755">
        <w:rPr>
          <w:rFonts w:eastAsiaTheme="minorEastAsia"/>
        </w:rPr>
        <w:t>Гамильтонның</w:t>
      </w:r>
      <w:proofErr w:type="spellEnd"/>
      <w:r w:rsidRPr="00857755">
        <w:rPr>
          <w:rFonts w:eastAsiaTheme="minorEastAsia"/>
        </w:rPr>
        <w:t xml:space="preserve"> </w:t>
      </w:r>
      <w:r w:rsidR="00D96B3F" w:rsidRPr="00857755">
        <w:rPr>
          <w:rFonts w:eastAsiaTheme="minorEastAsia"/>
        </w:rPr>
        <w:t>классикалық функциясын былайынша жазамыз</w:t>
      </w:r>
    </w:p>
    <w:tbl>
      <w:tblPr>
        <w:tblW w:w="0" w:type="auto"/>
        <w:jc w:val="center"/>
        <w:tblLook w:val="04A0" w:firstRow="1" w:lastRow="0" w:firstColumn="1" w:lastColumn="0" w:noHBand="0" w:noVBand="1"/>
      </w:tblPr>
      <w:tblGrid>
        <w:gridCol w:w="8359"/>
        <w:gridCol w:w="986"/>
      </w:tblGrid>
      <w:tr w:rsidR="00857755" w:rsidRPr="00857755" w14:paraId="384F198C" w14:textId="77777777" w:rsidTr="00A864C0">
        <w:trPr>
          <w:jc w:val="center"/>
        </w:trPr>
        <w:tc>
          <w:tcPr>
            <w:tcW w:w="8359" w:type="dxa"/>
          </w:tcPr>
          <w:p w14:paraId="75A1BE52" w14:textId="203199A9" w:rsidR="00D96B3F" w:rsidRPr="00857755" w:rsidRDefault="00FB1252" w:rsidP="00A864C0">
            <w:pPr>
              <w:ind w:firstLine="0"/>
              <w:jc w:val="center"/>
              <w:rPr>
                <w:i/>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kl</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num>
                  <m:den>
                    <m:r>
                      <w:rPr>
                        <w:rFonts w:ascii="Cambria Math" w:eastAsiaTheme="minorEastAsia" w:hAnsi="Cambria Math"/>
                      </w:rPr>
                      <m:t>2m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oMath>
            </m:oMathPara>
          </w:p>
        </w:tc>
        <w:tc>
          <w:tcPr>
            <w:tcW w:w="986" w:type="dxa"/>
          </w:tcPr>
          <w:p w14:paraId="590F3AC9" w14:textId="29F334CA" w:rsidR="00D96B3F" w:rsidRPr="00857755" w:rsidRDefault="00D96B3F" w:rsidP="00A864C0">
            <w:pPr>
              <w:ind w:firstLine="0"/>
              <w:jc w:val="center"/>
            </w:pPr>
            <w:r w:rsidRPr="00857755">
              <w:t>(26.2)</w:t>
            </w:r>
          </w:p>
        </w:tc>
      </w:tr>
    </w:tbl>
    <w:p w14:paraId="77DA18D6" w14:textId="3C5BA6F1" w:rsidR="006F0203" w:rsidRPr="00857755" w:rsidRDefault="00D96B3F" w:rsidP="006F0203">
      <w:pPr>
        <w:rPr>
          <w:rFonts w:eastAsiaTheme="minorEastAsia"/>
        </w:rPr>
      </w:pPr>
      <w:r w:rsidRPr="00857755">
        <w:rPr>
          <w:rFonts w:eastAsiaTheme="minorEastAsia"/>
        </w:rPr>
        <w:t xml:space="preserve">Бул аңлатпада </w:t>
      </w:r>
      <m:oMath>
        <m:r>
          <w:rPr>
            <w:rFonts w:ascii="Cambria Math" w:eastAsiaTheme="minorEastAsia" w:hAnsi="Cambria Math"/>
          </w:rPr>
          <m:t>k=</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V</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e>
          <m:sub>
            <m:r>
              <w:rPr>
                <w:rFonts w:ascii="Cambria Math" w:hAnsi="Cambria Math"/>
              </w:rPr>
              <m:t>0</m:t>
            </m:r>
          </m:sub>
        </m:sSub>
        <m:r>
          <w:rPr>
            <w:rFonts w:ascii="Cambria Math" w:hAnsi="Cambria Math"/>
          </w:rPr>
          <m:t>.</m:t>
        </m:r>
      </m:oMath>
      <w:r w:rsidR="009C4225" w:rsidRPr="00857755">
        <w:rPr>
          <w:rFonts w:eastAsiaTheme="minorEastAsia"/>
        </w:rPr>
        <w:t xml:space="preserve"> </w:t>
      </w:r>
      <w:r w:rsidR="005251DE" w:rsidRPr="00857755">
        <w:rPr>
          <w:rFonts w:eastAsiaTheme="minorEastAsia"/>
        </w:rPr>
        <w:t>(26.2)-аңлатпа</w:t>
      </w:r>
      <w:r w:rsidR="006F0203" w:rsidRPr="00857755">
        <w:rPr>
          <w:rFonts w:eastAsiaTheme="minorEastAsia"/>
        </w:rPr>
        <w:t>да</w:t>
      </w:r>
      <w:r w:rsidR="005251DE" w:rsidRPr="00857755">
        <w:rPr>
          <w:rFonts w:eastAsiaTheme="minorEastAsia"/>
        </w:rPr>
        <w:t xml:space="preserve"> берилген потенциаллық энергияның </w:t>
      </w:r>
      <w:r w:rsidR="006F0203" w:rsidRPr="00857755">
        <w:rPr>
          <w:rFonts w:eastAsiaTheme="minorEastAsia"/>
        </w:rPr>
        <w:t xml:space="preserve">түри </w:t>
      </w:r>
      <m:oMath>
        <m:r>
          <w:rPr>
            <w:rFonts w:ascii="Cambria Math" w:eastAsiaTheme="minorEastAsia" w:hAnsi="Cambria Math"/>
            <w:lang w:val="en-US"/>
          </w:rPr>
          <m:t>x</m:t>
        </m:r>
      </m:oMath>
      <w:r w:rsidR="006F0203" w:rsidRPr="00857755">
        <w:rPr>
          <w:rFonts w:eastAsiaTheme="minorEastAsia"/>
        </w:rPr>
        <w:t xml:space="preserve"> тың үлкен мәнислеринде де сақланады деп болжаймыз (ҳакыйқый системаны идеалластыры</w:t>
      </w:r>
      <w:r w:rsidR="006F0203" w:rsidRPr="00857755">
        <w:rPr>
          <w:rFonts w:eastAsiaTheme="minorEastAsia" w:cs="Calibri"/>
        </w:rPr>
        <w:t>ў</w:t>
      </w:r>
      <w:r w:rsidR="006F0203" w:rsidRPr="00857755">
        <w:rPr>
          <w:rFonts w:eastAsiaTheme="minorEastAsia"/>
        </w:rPr>
        <w:t>).</w:t>
      </w:r>
    </w:p>
    <w:p w14:paraId="16C8DBF2" w14:textId="77777777" w:rsidR="006F0203" w:rsidRPr="00857755" w:rsidRDefault="006F0203" w:rsidP="006F0203">
      <w:pPr>
        <w:rPr>
          <w:rFonts w:eastAsiaTheme="minorEastAsia"/>
        </w:rPr>
      </w:pPr>
      <w:r w:rsidRPr="00857755">
        <w:rPr>
          <w:rFonts w:eastAsiaTheme="minorEastAsia"/>
        </w:rPr>
        <w:t>Бөлекшениң (26.2)-аңлатпа түриндеги Гамильтон функциясының жәрдеминде тәрийипленету</w:t>
      </w:r>
      <w:r w:rsidRPr="00857755">
        <w:rPr>
          <w:rFonts w:eastAsiaTheme="minorEastAsia" w:cs="Calibri"/>
        </w:rPr>
        <w:t>ғ</w:t>
      </w:r>
      <w:r w:rsidRPr="00857755">
        <w:rPr>
          <w:rFonts w:eastAsiaTheme="minorEastAsia"/>
        </w:rPr>
        <w:t>ын</w:t>
      </w:r>
      <w:r w:rsidR="009C4225" w:rsidRPr="00857755">
        <w:rPr>
          <w:rFonts w:eastAsiaTheme="minorEastAsia"/>
        </w:rPr>
        <w:t xml:space="preserve"> </w:t>
      </w:r>
      <w:r w:rsidRPr="00857755">
        <w:rPr>
          <w:rFonts w:eastAsiaTheme="minorEastAsia"/>
        </w:rPr>
        <w:t>классикалық қоз</w:t>
      </w:r>
      <w:r w:rsidRPr="00857755">
        <w:rPr>
          <w:rFonts w:eastAsiaTheme="minorEastAsia" w:cs="Calibri"/>
        </w:rPr>
        <w:t>ғ</w:t>
      </w:r>
      <w:r w:rsidRPr="00857755">
        <w:rPr>
          <w:rFonts w:eastAsiaTheme="minorEastAsia"/>
        </w:rPr>
        <w:t>алыс теңлемеси әпи</w:t>
      </w:r>
      <w:r w:rsidRPr="00857755">
        <w:rPr>
          <w:rFonts w:eastAsiaTheme="minorEastAsia" w:cs="Calibri"/>
        </w:rPr>
        <w:t>ў</w:t>
      </w:r>
      <w:r w:rsidRPr="00857755">
        <w:rPr>
          <w:rFonts w:eastAsiaTheme="minorEastAsia"/>
        </w:rPr>
        <w:t>айы түрге ийе:</w:t>
      </w:r>
    </w:p>
    <w:tbl>
      <w:tblPr>
        <w:tblW w:w="0" w:type="auto"/>
        <w:jc w:val="center"/>
        <w:tblLook w:val="04A0" w:firstRow="1" w:lastRow="0" w:firstColumn="1" w:lastColumn="0" w:noHBand="0" w:noVBand="1"/>
      </w:tblPr>
      <w:tblGrid>
        <w:gridCol w:w="8359"/>
        <w:gridCol w:w="986"/>
      </w:tblGrid>
      <w:tr w:rsidR="00857755" w:rsidRPr="00857755" w14:paraId="3045B5AF" w14:textId="77777777" w:rsidTr="00A864C0">
        <w:trPr>
          <w:jc w:val="center"/>
        </w:trPr>
        <w:tc>
          <w:tcPr>
            <w:tcW w:w="8359" w:type="dxa"/>
          </w:tcPr>
          <w:p w14:paraId="1F4BB88A" w14:textId="10F37873" w:rsidR="006F0203" w:rsidRPr="00857755" w:rsidRDefault="006F0203" w:rsidP="00A864C0">
            <w:pPr>
              <w:ind w:firstLine="0"/>
              <w:jc w:val="center"/>
              <w:rPr>
                <w:lang w:val="en-US"/>
              </w:rPr>
            </w:pPr>
            <m:oMathPara>
              <m:oMath>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r>
                  <w:rPr>
                    <w:rFonts w:ascii="Cambria Math" w:hAnsi="Cambria Math"/>
                    <w:lang w:val="en-US"/>
                  </w:rPr>
                  <m:t>=A</m:t>
                </m:r>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ωt+</m:t>
                        </m:r>
                        <m:r>
                          <w:rPr>
                            <w:rFonts w:ascii="Cambria Math" w:hAnsi="Cambria Math" w:cs="Calibri"/>
                            <w:lang w:val="en-US"/>
                          </w:rPr>
                          <m:t>β</m:t>
                        </m:r>
                      </m:e>
                    </m:d>
                    <m:r>
                      <w:rPr>
                        <w:rFonts w:ascii="Cambria Math" w:hAnsi="Cambria Math"/>
                        <w:lang w:val="en-US"/>
                      </w:rPr>
                      <m:t>.</m:t>
                    </m:r>
                  </m:e>
                </m:func>
              </m:oMath>
            </m:oMathPara>
          </w:p>
        </w:tc>
        <w:tc>
          <w:tcPr>
            <w:tcW w:w="986" w:type="dxa"/>
          </w:tcPr>
          <w:p w14:paraId="36F35662" w14:textId="78D39150" w:rsidR="006F0203" w:rsidRPr="00857755" w:rsidRDefault="006F0203" w:rsidP="00A864C0">
            <w:pPr>
              <w:ind w:firstLine="0"/>
              <w:jc w:val="center"/>
            </w:pPr>
            <w:r w:rsidRPr="00857755">
              <w:t>(</w:t>
            </w:r>
            <w:r w:rsidRPr="00857755">
              <w:rPr>
                <w:lang w:val="en-US"/>
              </w:rPr>
              <w:t>26.3</w:t>
            </w:r>
            <w:r w:rsidRPr="00857755">
              <w:t>)</w:t>
            </w:r>
          </w:p>
        </w:tc>
      </w:tr>
    </w:tbl>
    <w:p w14:paraId="47AFD461" w14:textId="26E664D0" w:rsidR="009C4225" w:rsidRPr="00857755" w:rsidRDefault="006F0203" w:rsidP="006F0203">
      <w:pPr>
        <w:rPr>
          <w:rFonts w:eastAsiaTheme="minorEastAsia"/>
        </w:rPr>
      </w:pPr>
      <w:r w:rsidRPr="00857755">
        <w:rPr>
          <w:rFonts w:eastAsiaTheme="minorEastAsia"/>
        </w:rPr>
        <w:t xml:space="preserve">Бул формулада </w:t>
      </w:r>
      <m:oMath>
        <m:r>
          <w:rPr>
            <w:rFonts w:ascii="Cambria Math" w:eastAsiaTheme="minorEastAsia" w:hAnsi="Cambria Math"/>
          </w:rPr>
          <m:t>ω=</m:t>
        </m:r>
        <m:rad>
          <m:radPr>
            <m:degHide m:val="1"/>
            <m:ctrlPr>
              <w:rPr>
                <w:rFonts w:ascii="Cambria Math" w:eastAsiaTheme="minorEastAsia" w:hAnsi="Cambria Math"/>
                <w:i/>
              </w:rPr>
            </m:ctrlPr>
          </m:radPr>
          <m:deg/>
          <m:e>
            <m:r>
              <w:rPr>
                <w:rFonts w:ascii="Cambria Math" w:eastAsiaTheme="minorEastAsia" w:hAnsi="Cambria Math"/>
                <w:lang w:val="en-US"/>
              </w:rPr>
              <m:t>k</m:t>
            </m:r>
            <m:r>
              <w:rPr>
                <w:rFonts w:ascii="Cambria Math" w:eastAsiaTheme="minorEastAsia" w:hAnsi="Cambria Math"/>
              </w:rPr>
              <m:t>/</m:t>
            </m:r>
            <m:r>
              <w:rPr>
                <w:rFonts w:ascii="Cambria Math" w:eastAsiaTheme="minorEastAsia" w:hAnsi="Cambria Math"/>
                <w:lang w:val="en-US"/>
              </w:rPr>
              <m:t>m</m:t>
            </m:r>
          </m:e>
        </m:rad>
      </m:oMath>
      <w:r w:rsidRPr="00857755">
        <w:rPr>
          <w:rFonts w:eastAsiaTheme="minorEastAsia"/>
        </w:rPr>
        <w:t>.</w:t>
      </w:r>
      <w:r w:rsidR="009C4225" w:rsidRPr="00857755">
        <w:rPr>
          <w:rFonts w:eastAsiaTheme="minorEastAsia"/>
        </w:rPr>
        <w:t xml:space="preserve"> </w:t>
      </w:r>
      <w:r w:rsidRPr="00857755">
        <w:rPr>
          <w:rFonts w:eastAsiaTheme="minorEastAsia"/>
        </w:rPr>
        <w:t>Бундай жа</w:t>
      </w:r>
      <w:r w:rsidRPr="00857755">
        <w:rPr>
          <w:rFonts w:eastAsiaTheme="minorEastAsia" w:cs="Calibri"/>
        </w:rPr>
        <w:t>ғ</w:t>
      </w:r>
      <w:r w:rsidRPr="00857755">
        <w:rPr>
          <w:rFonts w:eastAsiaTheme="minorEastAsia"/>
        </w:rPr>
        <w:t>дайда бөлекше өзиниң тең салмақлық орнының әтирапында гармоникалық тербеледи, ал сәйкес системаларды гармоникалық осцилляторлар деп атайды. Бундай қоз</w:t>
      </w:r>
      <w:r w:rsidRPr="00857755">
        <w:rPr>
          <w:rFonts w:eastAsiaTheme="minorEastAsia" w:cs="Calibri"/>
        </w:rPr>
        <w:t>ғ</w:t>
      </w:r>
      <w:r w:rsidRPr="00857755">
        <w:rPr>
          <w:rFonts w:eastAsiaTheme="minorEastAsia"/>
        </w:rPr>
        <w:t>алыслардың қатарына молекулаларда</w:t>
      </w:r>
      <w:r w:rsidRPr="00857755">
        <w:rPr>
          <w:rFonts w:eastAsiaTheme="minorEastAsia" w:cs="Calibri"/>
        </w:rPr>
        <w:t>ғ</w:t>
      </w:r>
      <w:r w:rsidRPr="00857755">
        <w:rPr>
          <w:rFonts w:eastAsiaTheme="minorEastAsia"/>
        </w:rPr>
        <w:t>ы ҳәм қатты денелердеги атомлардың тербелислери, сфералық атом ядролық бетлериниң тербелислери ҳ.т.б. киреди.</w:t>
      </w:r>
      <w:r w:rsidR="009C4225" w:rsidRPr="00857755">
        <w:rPr>
          <w:rFonts w:eastAsiaTheme="minorEastAsia"/>
        </w:rPr>
        <w:t xml:space="preserve"> </w:t>
      </w:r>
    </w:p>
    <w:p w14:paraId="3F7379CF" w14:textId="1ED12432" w:rsidR="006F0203" w:rsidRPr="00857755" w:rsidRDefault="006F0203" w:rsidP="006F0203">
      <w:r w:rsidRPr="00857755">
        <w:rPr>
          <w:rFonts w:eastAsiaTheme="minorEastAsia"/>
        </w:rPr>
        <w:t>(2</w:t>
      </w:r>
      <w:r w:rsidR="009C4225" w:rsidRPr="00857755">
        <w:rPr>
          <w:rFonts w:eastAsiaTheme="minorEastAsia"/>
        </w:rPr>
        <w:t>6</w:t>
      </w:r>
      <w:r w:rsidRPr="00857755">
        <w:rPr>
          <w:rFonts w:eastAsiaTheme="minorEastAsia"/>
        </w:rPr>
        <w:t>.</w:t>
      </w:r>
      <w:r w:rsidR="009C4225" w:rsidRPr="00857755">
        <w:rPr>
          <w:rFonts w:eastAsiaTheme="minorEastAsia"/>
        </w:rPr>
        <w:t>2)</w:t>
      </w:r>
      <w:r w:rsidRPr="00857755">
        <w:rPr>
          <w:rFonts w:eastAsiaTheme="minorEastAsia"/>
        </w:rPr>
        <w:t>-</w:t>
      </w:r>
      <w:r w:rsidR="009C4225" w:rsidRPr="00857755">
        <w:rPr>
          <w:rFonts w:eastAsiaTheme="minorEastAsia"/>
        </w:rPr>
        <w:t xml:space="preserve"> </w:t>
      </w:r>
      <w:r w:rsidRPr="00857755">
        <w:rPr>
          <w:rFonts w:eastAsiaTheme="minorEastAsia"/>
        </w:rPr>
        <w:t>ҳәм</w:t>
      </w:r>
      <w:r w:rsidR="009C4225" w:rsidRPr="00857755">
        <w:rPr>
          <w:rFonts w:eastAsiaTheme="minorEastAsia"/>
        </w:rPr>
        <w:t xml:space="preserve"> </w:t>
      </w:r>
      <w:r w:rsidRPr="00857755">
        <w:rPr>
          <w:rFonts w:eastAsiaTheme="minorEastAsia"/>
        </w:rPr>
        <w:t>(2</w:t>
      </w:r>
      <w:r w:rsidR="009C4225" w:rsidRPr="00857755">
        <w:rPr>
          <w:rFonts w:eastAsiaTheme="minorEastAsia"/>
        </w:rPr>
        <w:t>6</w:t>
      </w:r>
      <w:r w:rsidRPr="00857755">
        <w:rPr>
          <w:rFonts w:eastAsiaTheme="minorEastAsia"/>
        </w:rPr>
        <w:t>.</w:t>
      </w:r>
      <w:r w:rsidR="009C4225" w:rsidRPr="00857755">
        <w:rPr>
          <w:rFonts w:eastAsiaTheme="minorEastAsia"/>
        </w:rPr>
        <w:t>3)</w:t>
      </w:r>
      <w:r w:rsidRPr="00857755">
        <w:rPr>
          <w:rFonts w:eastAsiaTheme="minorEastAsia"/>
        </w:rPr>
        <w:t>-аңлатпалардан гармоникалық осциллятордың классикалық тербелислериниң энергиясының</w:t>
      </w:r>
    </w:p>
    <w:tbl>
      <w:tblPr>
        <w:tblW w:w="0" w:type="auto"/>
        <w:jc w:val="center"/>
        <w:tblLook w:val="04A0" w:firstRow="1" w:lastRow="0" w:firstColumn="1" w:lastColumn="0" w:noHBand="0" w:noVBand="1"/>
      </w:tblPr>
      <w:tblGrid>
        <w:gridCol w:w="8359"/>
        <w:gridCol w:w="986"/>
      </w:tblGrid>
      <w:tr w:rsidR="00857755" w:rsidRPr="00857755" w14:paraId="3B4C29A6" w14:textId="77777777" w:rsidTr="00A864C0">
        <w:trPr>
          <w:jc w:val="center"/>
        </w:trPr>
        <w:tc>
          <w:tcPr>
            <w:tcW w:w="8359" w:type="dxa"/>
          </w:tcPr>
          <w:p w14:paraId="4347324C" w14:textId="010BF0EA" w:rsidR="006F0203" w:rsidRPr="00857755" w:rsidRDefault="006F0203" w:rsidP="00A864C0">
            <w:pPr>
              <w:ind w:firstLine="0"/>
              <w:jc w:val="center"/>
              <w:rPr>
                <w:i/>
              </w:rPr>
            </w:pPr>
            <m:oMathPara>
              <m:oMath>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2</m:t>
                    </m:r>
                  </m:sup>
                </m:sSup>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2</m:t>
                    </m:r>
                  </m:sup>
                </m:sSup>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sub>
                    <m:r>
                      <w:rPr>
                        <w:rFonts w:ascii="Cambria Math" w:hAnsi="Cambria Math"/>
                      </w:rPr>
                      <m:t>kl</m:t>
                    </m:r>
                  </m:sub>
                </m:sSub>
              </m:oMath>
            </m:oMathPara>
          </w:p>
        </w:tc>
        <w:tc>
          <w:tcPr>
            <w:tcW w:w="986" w:type="dxa"/>
          </w:tcPr>
          <w:p w14:paraId="1D615D7C" w14:textId="1085F385" w:rsidR="006F0203" w:rsidRPr="00857755" w:rsidRDefault="006F0203" w:rsidP="00A864C0">
            <w:pPr>
              <w:ind w:firstLine="0"/>
              <w:jc w:val="center"/>
            </w:pPr>
            <w:r w:rsidRPr="00857755">
              <w:t>(</w:t>
            </w:r>
            <w:r w:rsidR="00C21DA9" w:rsidRPr="00857755">
              <w:rPr>
                <w:lang w:val="en-US"/>
              </w:rPr>
              <w:t>26.4</w:t>
            </w:r>
            <w:r w:rsidRPr="00857755">
              <w:t>)</w:t>
            </w:r>
          </w:p>
        </w:tc>
      </w:tr>
    </w:tbl>
    <w:p w14:paraId="264AA54A" w14:textId="30D859D6" w:rsidR="001555C6" w:rsidRPr="00857755" w:rsidRDefault="00C21DA9" w:rsidP="00C21DA9">
      <w:pPr>
        <w:ind w:firstLine="0"/>
      </w:pPr>
      <w:r w:rsidRPr="00857755">
        <w:t>формуласының жәрдеминде анықланату</w:t>
      </w:r>
      <w:r w:rsidRPr="00857755">
        <w:rPr>
          <w:rFonts w:cs="Calibri"/>
        </w:rPr>
        <w:t>ғ</w:t>
      </w:r>
      <w:r w:rsidRPr="00857755">
        <w:t>ынлы</w:t>
      </w:r>
      <w:r w:rsidRPr="00857755">
        <w:rPr>
          <w:rFonts w:cs="Calibri"/>
        </w:rPr>
        <w:t>ғ</w:t>
      </w:r>
      <w:r w:rsidRPr="00857755">
        <w:t>ын көри</w:t>
      </w:r>
      <w:r w:rsidRPr="00857755">
        <w:rPr>
          <w:rFonts w:cs="Calibri"/>
        </w:rPr>
        <w:t>ў</w:t>
      </w:r>
      <w:r w:rsidRPr="00857755">
        <w:t>ге болады. Демек, гармоникалық осциллятордың энергиясы тербелистиң амплитудасынан ҳәм а</w:t>
      </w:r>
      <w:r w:rsidRPr="00857755">
        <w:rPr>
          <w:rFonts w:cs="Calibri"/>
        </w:rPr>
        <w:t>ў</w:t>
      </w:r>
      <w:r w:rsidRPr="00857755">
        <w:t>ысы</w:t>
      </w:r>
      <w:r w:rsidRPr="00857755">
        <w:rPr>
          <w:rFonts w:cs="Calibri"/>
        </w:rPr>
        <w:t>ў</w:t>
      </w:r>
      <w:r w:rsidRPr="00857755">
        <w:t>дың квадратының орташа мәниси бол</w:t>
      </w:r>
      <w:r w:rsidRPr="00857755">
        <w:rPr>
          <w:rFonts w:cs="Calibri"/>
        </w:rPr>
        <w:t>ғ</w:t>
      </w:r>
      <w:r w:rsidRPr="00857755">
        <w:t xml:space="preserve">ан </w:t>
      </w: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sub>
            <m:r>
              <w:rPr>
                <w:rFonts w:ascii="Cambria Math" w:hAnsi="Cambria Math"/>
              </w:rPr>
              <m:t>kl</m:t>
            </m:r>
          </m:sub>
        </m:sSub>
      </m:oMath>
      <w:r w:rsidRPr="00857755">
        <w:rPr>
          <w:rFonts w:eastAsiaTheme="minorEastAsia"/>
        </w:rPr>
        <w:t xml:space="preserve"> шамасынан</w:t>
      </w:r>
      <w:r w:rsidRPr="00857755">
        <w:t xml:space="preserve"> </w:t>
      </w:r>
      <w:r w:rsidRPr="00857755">
        <w:rPr>
          <w:rFonts w:cs="Calibri"/>
        </w:rPr>
        <w:t>ғ</w:t>
      </w:r>
      <w:r w:rsidRPr="00857755">
        <w:t>әрезли екен.</w:t>
      </w:r>
    </w:p>
    <w:p w14:paraId="3118F376" w14:textId="795885C1" w:rsidR="004E6756" w:rsidRPr="00857755" w:rsidRDefault="00FB1252" w:rsidP="00F239B4">
      <w:pPr>
        <w:rPr>
          <w:rFonts w:eastAsiaTheme="minorEastAsia"/>
          <w:lang w:val="en-US"/>
        </w:rPr>
      </w:pPr>
      <m:oMathPara>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sub>
              <m:r>
                <w:rPr>
                  <w:rFonts w:ascii="Cambria Math" w:hAnsi="Cambria Math"/>
                </w:rPr>
                <m:t>kl</m:t>
              </m:r>
            </m:sub>
          </m:sSub>
          <m:r>
            <w:rPr>
              <w:rFonts w:ascii="Cambria Math" w:hAnsi="Cambria Math"/>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acc>
            <m:accPr>
              <m:chr m:val="̅"/>
              <m:ctrlPr>
                <w:rPr>
                  <w:rFonts w:ascii="Cambria Math" w:hAnsi="Cambria Math"/>
                  <w:i/>
                  <w:lang w:val="en-US"/>
                </w:rPr>
              </m:ctrlPr>
            </m:accPr>
            <m:e>
              <m:func>
                <m:funcPr>
                  <m:ctrlPr>
                    <w:rPr>
                      <w:rFonts w:ascii="Cambria Math" w:hAnsi="Cambria Math"/>
                      <w:i/>
                      <w:lang w:val="en-US"/>
                    </w:rPr>
                  </m:ctrlPr>
                </m:funcPr>
                <m:fName>
                  <m:sSup>
                    <m:sSupPr>
                      <m:ctrlPr>
                        <w:rPr>
                          <w:rFonts w:ascii="Cambria Math" w:hAnsi="Cambria Math"/>
                          <w:lang w:val="en-US"/>
                        </w:rPr>
                      </m:ctrlPr>
                    </m:sSupPr>
                    <m:e>
                      <m:r>
                        <m:rPr>
                          <m:sty m:val="p"/>
                        </m:rPr>
                        <w:rPr>
                          <w:rFonts w:ascii="Cambria Math" w:hAnsi="Cambria Math"/>
                          <w:lang w:val="en-US"/>
                        </w:rPr>
                        <m:t>cos</m:t>
                      </m:r>
                    </m:e>
                    <m:sup>
                      <m:r>
                        <w:rPr>
                          <w:rFonts w:ascii="Cambria Math" w:hAnsi="Cambria Math"/>
                          <w:lang w:val="en-US"/>
                        </w:rPr>
                        <m:t>2</m:t>
                      </m:r>
                    </m:sup>
                  </m:sSup>
                </m:fName>
                <m:e>
                  <m:d>
                    <m:dPr>
                      <m:ctrlPr>
                        <w:rPr>
                          <w:rFonts w:ascii="Cambria Math" w:hAnsi="Cambria Math"/>
                          <w:i/>
                          <w:lang w:val="en-US"/>
                        </w:rPr>
                      </m:ctrlPr>
                    </m:dPr>
                    <m:e>
                      <m:r>
                        <w:rPr>
                          <w:rFonts w:ascii="Cambria Math" w:hAnsi="Cambria Math"/>
                          <w:lang w:val="en-US"/>
                        </w:rPr>
                        <m:t>ωt+</m:t>
                      </m:r>
                      <m:r>
                        <w:rPr>
                          <w:rFonts w:ascii="Cambria Math" w:hAnsi="Cambria Math" w:cs="Calibri"/>
                          <w:lang w:val="en-US"/>
                        </w:rPr>
                        <m:t>β</m:t>
                      </m:r>
                    </m:e>
                  </m:d>
                </m:e>
              </m:func>
            </m:e>
          </m:acc>
          <m:r>
            <w:rPr>
              <w:rFonts w:ascii="Cambria Math" w:eastAsiaTheme="minorEastAsia"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ctrlPr>
                <w:rPr>
                  <w:rFonts w:ascii="Cambria Math" w:eastAsiaTheme="minorEastAsia" w:hAnsi="Cambria Math"/>
                  <w:i/>
                  <w:lang w:val="en-US"/>
                </w:rPr>
              </m:ctrlPr>
            </m:num>
            <m:den>
              <m:r>
                <w:rPr>
                  <w:rFonts w:ascii="Cambria Math" w:hAnsi="Cambria Math"/>
                  <w:lang w:val="en-US"/>
                </w:rPr>
                <m:t>2</m:t>
              </m:r>
            </m:den>
          </m:f>
          <m:r>
            <w:rPr>
              <w:rFonts w:ascii="Cambria Math" w:hAnsi="Cambria Math"/>
              <w:lang w:val="en-US"/>
            </w:rPr>
            <m:t>.</m:t>
          </m:r>
        </m:oMath>
      </m:oMathPara>
    </w:p>
    <w:p w14:paraId="1D585A4A" w14:textId="3AEFACB8" w:rsidR="00C21DA9" w:rsidRPr="00857755" w:rsidRDefault="00C21DA9" w:rsidP="00C21DA9">
      <w:pPr>
        <w:rPr>
          <w:rFonts w:eastAsiaTheme="minorEastAsia"/>
          <w:lang w:val="en-US"/>
        </w:rPr>
      </w:pPr>
      <w:r w:rsidRPr="00857755">
        <w:rPr>
          <w:rFonts w:eastAsiaTheme="minorEastAsia"/>
        </w:rPr>
        <w:t>Енди</w:t>
      </w:r>
      <w:r w:rsidRPr="00857755">
        <w:rPr>
          <w:rFonts w:eastAsiaTheme="minorEastAsia"/>
          <w:lang w:val="en-US"/>
        </w:rPr>
        <w:t xml:space="preserve"> </w:t>
      </w:r>
      <w:r w:rsidRPr="00857755">
        <w:rPr>
          <w:rFonts w:eastAsiaTheme="minorEastAsia"/>
        </w:rPr>
        <w:t>гармоникалық</w:t>
      </w:r>
      <w:r w:rsidRPr="00857755">
        <w:rPr>
          <w:rFonts w:eastAsiaTheme="minorEastAsia"/>
          <w:lang w:val="en-US"/>
        </w:rPr>
        <w:t xml:space="preserve"> </w:t>
      </w:r>
      <w:r w:rsidRPr="00857755">
        <w:rPr>
          <w:rFonts w:eastAsiaTheme="minorEastAsia"/>
        </w:rPr>
        <w:t>осциллятордың</w:t>
      </w:r>
      <w:r w:rsidRPr="00857755">
        <w:rPr>
          <w:rFonts w:eastAsiaTheme="minorEastAsia"/>
          <w:lang w:val="en-US"/>
        </w:rPr>
        <w:t xml:space="preserve"> </w:t>
      </w:r>
      <w:r w:rsidRPr="00857755">
        <w:rPr>
          <w:rFonts w:eastAsiaTheme="minorEastAsia"/>
        </w:rPr>
        <w:t>стационар</w:t>
      </w:r>
      <w:r w:rsidRPr="00857755">
        <w:rPr>
          <w:rFonts w:eastAsiaTheme="minorEastAsia"/>
          <w:lang w:val="en-US"/>
        </w:rPr>
        <w:t xml:space="preserve"> </w:t>
      </w:r>
      <w:r w:rsidRPr="00857755">
        <w:rPr>
          <w:rFonts w:eastAsiaTheme="minorEastAsia"/>
        </w:rPr>
        <w:t>ҳалларын</w:t>
      </w:r>
      <w:r w:rsidRPr="00857755">
        <w:rPr>
          <w:rFonts w:eastAsiaTheme="minorEastAsia"/>
          <w:lang w:val="en-US"/>
        </w:rPr>
        <w:t xml:space="preserve"> </w:t>
      </w:r>
      <w:r w:rsidRPr="00857755">
        <w:rPr>
          <w:rFonts w:eastAsiaTheme="minorEastAsia"/>
        </w:rPr>
        <w:t>квантлық</w:t>
      </w:r>
      <w:r w:rsidRPr="00857755">
        <w:rPr>
          <w:rFonts w:eastAsiaTheme="minorEastAsia"/>
          <w:lang w:val="en-US"/>
        </w:rPr>
        <w:t xml:space="preserve"> </w:t>
      </w:r>
      <w:r w:rsidRPr="00857755">
        <w:rPr>
          <w:rFonts w:eastAsiaTheme="minorEastAsia"/>
        </w:rPr>
        <w:t>механиканың</w:t>
      </w:r>
      <w:r w:rsidRPr="00857755">
        <w:rPr>
          <w:rFonts w:eastAsiaTheme="minorEastAsia"/>
          <w:lang w:val="en-US"/>
        </w:rPr>
        <w:t xml:space="preserve"> </w:t>
      </w:r>
      <w:r w:rsidRPr="00857755">
        <w:rPr>
          <w:rFonts w:eastAsiaTheme="minorEastAsia"/>
        </w:rPr>
        <w:t>усылларының</w:t>
      </w:r>
      <w:r w:rsidRPr="00857755">
        <w:rPr>
          <w:rFonts w:eastAsiaTheme="minorEastAsia"/>
          <w:lang w:val="en-US"/>
        </w:rPr>
        <w:t xml:space="preserve"> </w:t>
      </w:r>
      <w:r w:rsidRPr="00857755">
        <w:rPr>
          <w:rFonts w:eastAsiaTheme="minorEastAsia"/>
        </w:rPr>
        <w:t>жәрдеминде</w:t>
      </w:r>
      <w:r w:rsidRPr="00857755">
        <w:rPr>
          <w:rFonts w:eastAsiaTheme="minorEastAsia"/>
          <w:lang w:val="en-US"/>
        </w:rPr>
        <w:t xml:space="preserve"> </w:t>
      </w:r>
      <w:r w:rsidRPr="00857755">
        <w:rPr>
          <w:rFonts w:eastAsiaTheme="minorEastAsia"/>
        </w:rPr>
        <w:t>анықлаймыз</w:t>
      </w:r>
      <w:r w:rsidRPr="00857755">
        <w:rPr>
          <w:rFonts w:eastAsiaTheme="minorEastAsia"/>
          <w:lang w:val="en-US"/>
        </w:rPr>
        <w:t>. (26.2)-</w:t>
      </w:r>
      <w:r w:rsidRPr="00857755">
        <w:rPr>
          <w:rFonts w:eastAsiaTheme="minorEastAsia"/>
        </w:rPr>
        <w:t>аңлатпада</w:t>
      </w:r>
      <w:r w:rsidRPr="00857755">
        <w:rPr>
          <w:rFonts w:eastAsiaTheme="minorEastAsia" w:cs="Calibri"/>
        </w:rPr>
        <w:t>ғ</w:t>
      </w:r>
      <w:r w:rsidRPr="00857755">
        <w:rPr>
          <w:rFonts w:eastAsiaTheme="minorEastAsia"/>
        </w:rPr>
        <w:t>ы</w:t>
      </w:r>
      <w:r w:rsidRPr="00857755">
        <w:rPr>
          <w:rFonts w:eastAsiaTheme="minorEastAsia"/>
          <w:lang w:val="en-US"/>
        </w:rPr>
        <w:t xml:space="preserve"> </w:t>
      </w:r>
      <w:r w:rsidRPr="00857755">
        <w:rPr>
          <w:rFonts w:eastAsiaTheme="minorEastAsia"/>
        </w:rPr>
        <w:t>классикалық</w:t>
      </w:r>
      <w:r w:rsidRPr="00857755">
        <w:rPr>
          <w:rFonts w:eastAsiaTheme="minorEastAsia"/>
          <w:lang w:val="en-US"/>
        </w:rPr>
        <w:t xml:space="preserve"> </w:t>
      </w:r>
      <w:r w:rsidRPr="00857755">
        <w:rPr>
          <w:rFonts w:eastAsiaTheme="minorEastAsia"/>
        </w:rPr>
        <w:t>шамаларды</w:t>
      </w:r>
      <w:r w:rsidRPr="00857755">
        <w:rPr>
          <w:rFonts w:eastAsiaTheme="minorEastAsia"/>
          <w:lang w:val="en-US"/>
        </w:rPr>
        <w:t xml:space="preserve"> </w:t>
      </w:r>
      <w:r w:rsidRPr="00857755">
        <w:rPr>
          <w:rFonts w:eastAsiaTheme="minorEastAsia"/>
        </w:rPr>
        <w:t>сәйкес</w:t>
      </w:r>
      <w:r w:rsidRPr="00857755">
        <w:rPr>
          <w:rFonts w:eastAsiaTheme="minorEastAsia"/>
          <w:lang w:val="en-US"/>
        </w:rPr>
        <w:t xml:space="preserve"> </w:t>
      </w:r>
      <w:r w:rsidRPr="00857755">
        <w:rPr>
          <w:rFonts w:eastAsiaTheme="minorEastAsia"/>
        </w:rPr>
        <w:t>координаталық</w:t>
      </w:r>
      <w:r w:rsidRPr="00857755">
        <w:rPr>
          <w:rFonts w:eastAsiaTheme="minorEastAsia"/>
          <w:lang w:val="en-US"/>
        </w:rPr>
        <w:t xml:space="preserve"> </w:t>
      </w:r>
      <w:r w:rsidRPr="00857755">
        <w:rPr>
          <w:rFonts w:eastAsiaTheme="minorEastAsia"/>
        </w:rPr>
        <w:t>көринистеги</w:t>
      </w:r>
      <w:r w:rsidRPr="00857755">
        <w:rPr>
          <w:rFonts w:eastAsiaTheme="minorEastAsia"/>
          <w:lang w:val="en-US"/>
        </w:rPr>
        <w:t xml:space="preserve"> </w:t>
      </w:r>
      <w:r w:rsidRPr="00857755">
        <w:rPr>
          <w:rFonts w:eastAsiaTheme="minorEastAsia"/>
        </w:rPr>
        <w:t>операторлар</w:t>
      </w:r>
      <w:r w:rsidRPr="00857755">
        <w:rPr>
          <w:rFonts w:eastAsiaTheme="minorEastAsia"/>
          <w:lang w:val="en-US"/>
        </w:rPr>
        <w:t xml:space="preserve"> </w:t>
      </w:r>
      <w:r w:rsidRPr="00857755">
        <w:rPr>
          <w:rFonts w:eastAsiaTheme="minorEastAsia"/>
        </w:rPr>
        <w:t>менен</w:t>
      </w:r>
      <w:r w:rsidRPr="00857755">
        <w:rPr>
          <w:rFonts w:eastAsiaTheme="minorEastAsia"/>
          <w:lang w:val="en-US"/>
        </w:rPr>
        <w:t xml:space="preserve"> </w:t>
      </w:r>
      <w:r w:rsidRPr="00857755">
        <w:rPr>
          <w:rFonts w:eastAsiaTheme="minorEastAsia"/>
        </w:rPr>
        <w:t>алмастыры</w:t>
      </w:r>
      <w:r w:rsidRPr="00857755">
        <w:rPr>
          <w:rFonts w:eastAsiaTheme="minorEastAsia" w:cs="Calibri"/>
        </w:rPr>
        <w:t>ў</w:t>
      </w:r>
      <w:r w:rsidRPr="00857755">
        <w:rPr>
          <w:rFonts w:eastAsiaTheme="minorEastAsia"/>
          <w:lang w:val="en-US"/>
        </w:rPr>
        <w:t xml:space="preserve"> </w:t>
      </w:r>
      <w:r w:rsidRPr="00857755">
        <w:rPr>
          <w:rFonts w:eastAsiaTheme="minorEastAsia"/>
        </w:rPr>
        <w:t>жолы</w:t>
      </w:r>
      <w:r w:rsidRPr="00857755">
        <w:rPr>
          <w:rFonts w:eastAsiaTheme="minorEastAsia"/>
          <w:lang w:val="en-US"/>
        </w:rPr>
        <w:t xml:space="preserve"> </w:t>
      </w:r>
      <w:r w:rsidRPr="00857755">
        <w:rPr>
          <w:rFonts w:eastAsiaTheme="minorEastAsia"/>
        </w:rPr>
        <w:t>менен</w:t>
      </w:r>
      <w:r w:rsidRPr="00857755">
        <w:rPr>
          <w:rFonts w:eastAsiaTheme="minorEastAsia"/>
          <w:lang w:val="en-US"/>
        </w:rPr>
        <w:t xml:space="preserve"> </w:t>
      </w:r>
      <w:r w:rsidRPr="00857755">
        <w:rPr>
          <w:rFonts w:eastAsiaTheme="minorEastAsia"/>
        </w:rPr>
        <w:t>Шрёдингер</w:t>
      </w:r>
      <w:r w:rsidRPr="00857755">
        <w:rPr>
          <w:rFonts w:eastAsiaTheme="minorEastAsia"/>
          <w:lang w:val="en-US"/>
        </w:rPr>
        <w:t xml:space="preserve"> </w:t>
      </w:r>
      <w:r w:rsidRPr="00857755">
        <w:rPr>
          <w:rFonts w:eastAsiaTheme="minorEastAsia"/>
        </w:rPr>
        <w:t>теңлемесин</w:t>
      </w:r>
      <w:r w:rsidRPr="00857755">
        <w:rPr>
          <w:rFonts w:eastAsiaTheme="minorEastAsia"/>
          <w:lang w:val="en-US"/>
        </w:rPr>
        <w:t xml:space="preserve"> </w:t>
      </w:r>
      <w:r w:rsidRPr="00857755">
        <w:rPr>
          <w:rFonts w:eastAsiaTheme="minorEastAsia"/>
        </w:rPr>
        <w:t>аламыз</w:t>
      </w:r>
      <w:r w:rsidRPr="00857755">
        <w:rPr>
          <w:rFonts w:eastAsiaTheme="minorEastAsia"/>
          <w:lang w:val="en-US"/>
        </w:rPr>
        <w:t>:</w:t>
      </w:r>
    </w:p>
    <w:p w14:paraId="17C1EE74" w14:textId="658ED72A" w:rsidR="00AC393A" w:rsidRPr="00857755" w:rsidRDefault="00FB1252" w:rsidP="00C21DA9">
      <w:pPr>
        <w:rPr>
          <w:rFonts w:eastAsiaTheme="minorEastAsia"/>
        </w:rPr>
      </w:pPr>
      <m:oMathPara>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m</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num>
                <m:den>
                  <m:sSup>
                    <m:sSupPr>
                      <m:ctrlPr>
                        <w:rPr>
                          <w:rFonts w:ascii="Cambria Math" w:hAnsi="Cambria Math"/>
                          <w:i/>
                        </w:rPr>
                      </m:ctrlPr>
                    </m:sSupPr>
                    <m:e>
                      <m:r>
                        <w:rPr>
                          <w:rFonts w:ascii="Cambria Math" w:hAnsi="Cambria Math"/>
                        </w:rPr>
                        <m:t>ℏ</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2mE</m:t>
                  </m:r>
                </m:num>
                <m:den>
                  <m:sSup>
                    <m:sSupPr>
                      <m:ctrlPr>
                        <w:rPr>
                          <w:rFonts w:ascii="Cambria Math" w:hAnsi="Cambria Math"/>
                          <w:i/>
                        </w:rPr>
                      </m:ctrlPr>
                    </m:sSupPr>
                    <m:e>
                      <m:r>
                        <w:rPr>
                          <w:rFonts w:ascii="Cambria Math" w:hAnsi="Cambria Math"/>
                        </w:rPr>
                        <m:t>ℏ</m:t>
                      </m:r>
                    </m:e>
                    <m:sup>
                      <m:r>
                        <w:rPr>
                          <w:rFonts w:ascii="Cambria Math" w:hAnsi="Cambria Math"/>
                        </w:rPr>
                        <m:t>2</m:t>
                      </m:r>
                    </m:sup>
                  </m:sSup>
                </m:den>
              </m:f>
            </m:e>
          </m:d>
          <m:r>
            <w:rPr>
              <w:rFonts w:ascii="Cambria Math" w:hAnsi="Cambria Math" w:cs="Calibri"/>
            </w:rPr>
            <m:t>ψ</m:t>
          </m:r>
          <m:d>
            <m:dPr>
              <m:ctrlPr>
                <w:rPr>
                  <w:rFonts w:ascii="Cambria Math" w:hAnsi="Cambria Math"/>
                  <w:i/>
                </w:rPr>
              </m:ctrlPr>
            </m:dPr>
            <m:e>
              <m:r>
                <w:rPr>
                  <w:rFonts w:ascii="Cambria Math" w:hAnsi="Cambria Math"/>
                </w:rPr>
                <m:t>x</m:t>
              </m:r>
            </m:e>
          </m:d>
          <m:r>
            <w:rPr>
              <w:rFonts w:ascii="Cambria Math" w:hAnsi="Cambria Math"/>
            </w:rPr>
            <m:t>=0.</m:t>
          </m:r>
        </m:oMath>
      </m:oMathPara>
    </w:p>
    <w:p w14:paraId="33E15B26" w14:textId="1EB974E1" w:rsidR="00AC393A" w:rsidRPr="00857755" w:rsidRDefault="00AC393A" w:rsidP="00C21DA9">
      <w:pPr>
        <w:rPr>
          <w:rFonts w:eastAsiaTheme="minorEastAsia"/>
        </w:rPr>
      </w:pPr>
      <w:r w:rsidRPr="00857755">
        <w:rPr>
          <w:rFonts w:eastAsiaTheme="minorEastAsia"/>
        </w:rPr>
        <w:t>Өлшем бирлиги жоқ өзгери</w:t>
      </w:r>
      <w:r w:rsidRPr="00857755">
        <w:rPr>
          <w:rFonts w:eastAsiaTheme="minorEastAsia" w:cs="Calibri"/>
        </w:rPr>
        <w:t>ў</w:t>
      </w:r>
      <w:r w:rsidRPr="00857755">
        <w:rPr>
          <w:rFonts w:eastAsiaTheme="minorEastAsia"/>
        </w:rPr>
        <w:t>шилерге өтемиз. Оның ушын төмендегидей белгиле</w:t>
      </w:r>
      <w:r w:rsidRPr="00857755">
        <w:rPr>
          <w:rFonts w:eastAsiaTheme="minorEastAsia" w:cs="Calibri"/>
        </w:rPr>
        <w:t>ў</w:t>
      </w:r>
      <w:r w:rsidRPr="00857755">
        <w:rPr>
          <w:rFonts w:eastAsiaTheme="minorEastAsia"/>
        </w:rPr>
        <w:t>лерди қабыл етемиз:</w:t>
      </w:r>
    </w:p>
    <w:tbl>
      <w:tblPr>
        <w:tblW w:w="0" w:type="auto"/>
        <w:jc w:val="center"/>
        <w:tblLook w:val="04A0" w:firstRow="1" w:lastRow="0" w:firstColumn="1" w:lastColumn="0" w:noHBand="0" w:noVBand="1"/>
      </w:tblPr>
      <w:tblGrid>
        <w:gridCol w:w="8359"/>
        <w:gridCol w:w="986"/>
      </w:tblGrid>
      <w:tr w:rsidR="00857755" w:rsidRPr="00857755" w14:paraId="5973FFD2" w14:textId="77777777" w:rsidTr="00A864C0">
        <w:trPr>
          <w:jc w:val="center"/>
        </w:trPr>
        <w:tc>
          <w:tcPr>
            <w:tcW w:w="8359" w:type="dxa"/>
          </w:tcPr>
          <w:p w14:paraId="78A059C8" w14:textId="69AE860C" w:rsidR="00AC393A" w:rsidRPr="00857755" w:rsidRDefault="00AC393A" w:rsidP="00A864C0">
            <w:pPr>
              <w:ind w:firstLine="0"/>
              <w:jc w:val="center"/>
              <w:rPr>
                <w:i/>
              </w:rPr>
            </w:pPr>
            <m:oMathPara>
              <m:oMath>
                <m:r>
                  <w:rPr>
                    <w:rFonts w:ascii="Cambria Math" w:eastAsiaTheme="minorEastAsia" w:hAnsi="Cambria Math"/>
                  </w:rPr>
                  <m:t>ξ=</m:t>
                </m:r>
                <m:r>
                  <w:rPr>
                    <w:rFonts w:ascii="Cambria Math" w:eastAsiaTheme="minorEastAsia" w:hAnsi="Cambria Math"/>
                    <w:lang w:val="en-US"/>
                  </w:rPr>
                  <m:t>x</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mω</m:t>
                        </m:r>
                      </m:num>
                      <m:den>
                        <m:r>
                          <w:rPr>
                            <w:rFonts w:ascii="Cambria Math" w:eastAsiaTheme="minorEastAsia" w:hAnsi="Cambria Math"/>
                            <w:lang w:val="en-US"/>
                          </w:rPr>
                          <m:t>ℏ</m:t>
                        </m:r>
                      </m:den>
                    </m:f>
                  </m:e>
                </m:rad>
                <m:r>
                  <w:rPr>
                    <w:rFonts w:ascii="Cambria Math" w:eastAsiaTheme="minorEastAsia" w:hAnsi="Cambria Math"/>
                    <w:lang w:val="en-US"/>
                  </w:rPr>
                  <m:t xml:space="preserve">, </m:t>
                </m:r>
                <m:r>
                  <w:rPr>
                    <w:rFonts w:ascii="Cambria Math" w:eastAsiaTheme="minorEastAsia" w:hAnsi="Cambria Math" w:cs="Calibri"/>
                    <w:lang w:val="en-US"/>
                  </w:rPr>
                  <m:t>ε</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2E</m:t>
                    </m:r>
                  </m:num>
                  <m:den>
                    <m:r>
                      <w:rPr>
                        <w:rFonts w:ascii="Cambria Math" w:eastAsiaTheme="minorEastAsia" w:hAnsi="Cambria Math"/>
                        <w:lang w:val="en-US"/>
                      </w:rPr>
                      <m:t>ℏω</m:t>
                    </m:r>
                  </m:den>
                </m:f>
                <m:r>
                  <w:rPr>
                    <w:rFonts w:ascii="Cambria Math" w:eastAsiaTheme="minorEastAsia" w:hAnsi="Cambria Math"/>
                    <w:lang w:val="en-US"/>
                  </w:rPr>
                  <m:t>.</m:t>
                </m:r>
              </m:oMath>
            </m:oMathPara>
          </w:p>
        </w:tc>
        <w:tc>
          <w:tcPr>
            <w:tcW w:w="986" w:type="dxa"/>
          </w:tcPr>
          <w:p w14:paraId="3AA14F82" w14:textId="4EDCB830" w:rsidR="00AC393A" w:rsidRPr="00857755" w:rsidRDefault="00AC393A" w:rsidP="00A864C0">
            <w:pPr>
              <w:ind w:firstLine="0"/>
              <w:jc w:val="center"/>
              <w:rPr>
                <w:lang w:val="en-US"/>
              </w:rPr>
            </w:pPr>
            <w:r w:rsidRPr="00857755">
              <w:rPr>
                <w:lang w:val="en-US"/>
              </w:rPr>
              <w:t>(26.5)</w:t>
            </w:r>
          </w:p>
        </w:tc>
      </w:tr>
    </w:tbl>
    <w:p w14:paraId="4BC5A6E4" w14:textId="7D8894A5" w:rsidR="00AC393A" w:rsidRPr="00857755" w:rsidRDefault="00AC393A" w:rsidP="00C21DA9">
      <w:pPr>
        <w:rPr>
          <w:rFonts w:eastAsiaTheme="minorEastAsia"/>
        </w:rPr>
      </w:pPr>
      <w:r w:rsidRPr="00857755">
        <w:rPr>
          <w:rFonts w:eastAsiaTheme="minorEastAsia"/>
        </w:rPr>
        <w:t>Нәтийжеде екинши тәртипли теңлемени аламыз:</w:t>
      </w:r>
    </w:p>
    <w:tbl>
      <w:tblPr>
        <w:tblW w:w="0" w:type="auto"/>
        <w:jc w:val="center"/>
        <w:tblLook w:val="04A0" w:firstRow="1" w:lastRow="0" w:firstColumn="1" w:lastColumn="0" w:noHBand="0" w:noVBand="1"/>
      </w:tblPr>
      <w:tblGrid>
        <w:gridCol w:w="8359"/>
        <w:gridCol w:w="986"/>
      </w:tblGrid>
      <w:tr w:rsidR="00857755" w:rsidRPr="00857755" w14:paraId="531CBE4E" w14:textId="77777777" w:rsidTr="00A864C0">
        <w:trPr>
          <w:jc w:val="center"/>
        </w:trPr>
        <w:tc>
          <w:tcPr>
            <w:tcW w:w="8359" w:type="dxa"/>
          </w:tcPr>
          <w:p w14:paraId="0331ECB5" w14:textId="66663FEB" w:rsidR="00AC393A" w:rsidRPr="00857755" w:rsidRDefault="00FB1252" w:rsidP="00A864C0">
            <w:pPr>
              <w:ind w:firstLine="0"/>
              <w:jc w:val="center"/>
              <w:rPr>
                <w:i/>
              </w:rPr>
            </w:pPr>
            <m:oMathPara>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d</m:t>
                        </m:r>
                        <m:sSup>
                          <m:sSupPr>
                            <m:ctrlPr>
                              <w:rPr>
                                <w:rFonts w:ascii="Cambria Math" w:hAnsi="Cambria Math"/>
                                <w:i/>
                              </w:rPr>
                            </m:ctrlPr>
                          </m:sSupPr>
                          <m:e>
                            <m:r>
                              <w:rPr>
                                <w:rFonts w:ascii="Cambria Math" w:eastAsiaTheme="minorEastAsia" w:hAnsi="Cambria Math"/>
                              </w:rPr>
                              <m:t>ξ</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eastAsiaTheme="minorEastAsia" w:hAnsi="Cambria Math"/>
                          </w:rPr>
                          <m:t>ξ</m:t>
                        </m:r>
                      </m:e>
                      <m:sup>
                        <m:r>
                          <w:rPr>
                            <w:rFonts w:ascii="Cambria Math" w:hAnsi="Cambria Math"/>
                          </w:rPr>
                          <m:t>2</m:t>
                        </m:r>
                      </m:sup>
                    </m:sSup>
                    <m:r>
                      <w:rPr>
                        <w:rFonts w:ascii="Cambria Math" w:hAnsi="Cambria Math"/>
                      </w:rPr>
                      <m:t>+</m:t>
                    </m:r>
                    <m:r>
                      <w:rPr>
                        <w:rFonts w:ascii="Cambria Math" w:hAnsi="Cambria Math" w:cs="Calibri"/>
                      </w:rPr>
                      <m:t>ε</m:t>
                    </m:r>
                  </m:e>
                </m:d>
                <m:r>
                  <w:rPr>
                    <w:rFonts w:ascii="Cambria Math" w:hAnsi="Cambria Math" w:cs="Calibri"/>
                  </w:rPr>
                  <m:t>ψ</m:t>
                </m:r>
                <m:d>
                  <m:dPr>
                    <m:ctrlPr>
                      <w:rPr>
                        <w:rFonts w:ascii="Cambria Math" w:hAnsi="Cambria Math"/>
                        <w:i/>
                      </w:rPr>
                    </m:ctrlPr>
                  </m:dPr>
                  <m:e>
                    <m:r>
                      <w:rPr>
                        <w:rFonts w:ascii="Cambria Math" w:eastAsiaTheme="minorEastAsia" w:hAnsi="Cambria Math"/>
                      </w:rPr>
                      <m:t>ξ</m:t>
                    </m:r>
                  </m:e>
                </m:d>
                <m:r>
                  <w:rPr>
                    <w:rFonts w:ascii="Cambria Math" w:hAnsi="Cambria Math"/>
                  </w:rPr>
                  <m:t>=0.</m:t>
                </m:r>
              </m:oMath>
            </m:oMathPara>
          </w:p>
        </w:tc>
        <w:tc>
          <w:tcPr>
            <w:tcW w:w="986" w:type="dxa"/>
          </w:tcPr>
          <w:p w14:paraId="2D528DF5" w14:textId="52CC2477" w:rsidR="00AC393A" w:rsidRPr="00857755" w:rsidRDefault="00AC393A" w:rsidP="00A864C0">
            <w:pPr>
              <w:ind w:firstLine="0"/>
              <w:jc w:val="center"/>
            </w:pPr>
            <w:r w:rsidRPr="00857755">
              <w:t>(26.6)</w:t>
            </w:r>
          </w:p>
        </w:tc>
      </w:tr>
    </w:tbl>
    <w:p w14:paraId="03B53976" w14:textId="49CA17A2" w:rsidR="00AC393A" w:rsidRPr="00857755" w:rsidRDefault="00AC393A" w:rsidP="00C21DA9">
      <w:pPr>
        <w:rPr>
          <w:rFonts w:eastAsiaTheme="minorEastAsia"/>
          <w:iCs/>
        </w:rPr>
      </w:pPr>
      <m:oMath>
        <m:r>
          <w:rPr>
            <w:rFonts w:ascii="Cambria Math" w:hAnsi="Cambria Math" w:cs="Calibri"/>
          </w:rPr>
          <m:t>ψ</m:t>
        </m:r>
        <m:d>
          <m:dPr>
            <m:ctrlPr>
              <w:rPr>
                <w:rFonts w:ascii="Cambria Math" w:hAnsi="Cambria Math"/>
                <w:i/>
              </w:rPr>
            </m:ctrlPr>
          </m:dPr>
          <m:e>
            <m:r>
              <w:rPr>
                <w:rFonts w:ascii="Cambria Math" w:eastAsiaTheme="minorEastAsia" w:hAnsi="Cambria Math"/>
              </w:rPr>
              <m:t>ξ</m:t>
            </m:r>
          </m:e>
        </m:d>
        <m:r>
          <w:rPr>
            <w:rFonts w:ascii="Cambria Math" w:hAnsi="Cambria Math"/>
          </w:rPr>
          <m:t>=</m:t>
        </m:r>
        <m:r>
          <w:rPr>
            <w:rFonts w:ascii="Cambria Math" w:hAnsi="Cambria Math"/>
            <w:lang w:val="en-US"/>
          </w:rPr>
          <m:t>v</m:t>
        </m:r>
        <m:d>
          <m:dPr>
            <m:ctrlPr>
              <w:rPr>
                <w:rFonts w:ascii="Cambria Math" w:hAnsi="Cambria Math"/>
                <w:i/>
                <w:lang w:val="en-US"/>
              </w:rPr>
            </m:ctrlPr>
          </m:dPr>
          <m:e>
            <m:r>
              <w:rPr>
                <w:rFonts w:ascii="Cambria Math" w:eastAsiaTheme="minorEastAsia" w:hAnsi="Cambria Math"/>
              </w:rPr>
              <m:t>ξ</m:t>
            </m:r>
            <m:ctrlPr>
              <w:rPr>
                <w:rFonts w:ascii="Cambria Math" w:eastAsiaTheme="minorEastAsia" w:hAnsi="Cambria Math"/>
                <w:i/>
              </w:rPr>
            </m:ctrlPr>
          </m:e>
        </m:d>
        <m:func>
          <m:funcPr>
            <m:ctrlPr>
              <w:rPr>
                <w:rFonts w:ascii="Cambria Math" w:eastAsiaTheme="minorEastAsia" w:hAnsi="Cambria Math"/>
                <w:i/>
              </w:rPr>
            </m:ctrlPr>
          </m:funcPr>
          <m:fName>
            <m:r>
              <m:rPr>
                <m:sty m:val="p"/>
              </m:rPr>
              <w:rPr>
                <w:rFonts w:ascii="Cambria Math" w:eastAsiaTheme="minorEastAsia" w:hAnsi="Cambria Math"/>
              </w:rPr>
              <m:t>exp</m:t>
            </m:r>
          </m:fName>
          <m:e>
            <m:r>
              <w:rPr>
                <w:rFonts w:ascii="Cambria Math" w:eastAsiaTheme="minorEastAsia" w:hAnsi="Cambria Math"/>
              </w:rPr>
              <m:t>(-</m:t>
            </m:r>
            <m:f>
              <m:fPr>
                <m:type m:val="lin"/>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e>
        </m:func>
      </m:oMath>
      <w:r w:rsidRPr="00857755">
        <w:rPr>
          <w:rFonts w:eastAsiaTheme="minorEastAsia"/>
          <w:i/>
        </w:rPr>
        <w:t xml:space="preserve"> </w:t>
      </w:r>
      <w:r w:rsidRPr="00857755">
        <w:rPr>
          <w:rFonts w:eastAsiaTheme="minorEastAsia"/>
          <w:iCs/>
        </w:rPr>
        <w:t>аңлатпасын (26.6)-аңлатпа</w:t>
      </w:r>
      <w:r w:rsidRPr="00857755">
        <w:rPr>
          <w:rFonts w:eastAsiaTheme="minorEastAsia" w:cs="Calibri"/>
          <w:iCs/>
        </w:rPr>
        <w:t>ғ</w:t>
      </w:r>
      <w:r w:rsidRPr="00857755">
        <w:rPr>
          <w:rFonts w:eastAsiaTheme="minorEastAsia"/>
          <w:iCs/>
        </w:rPr>
        <w:t xml:space="preserve">а қойып, </w:t>
      </w:r>
      <m:oMath>
        <m:r>
          <w:rPr>
            <w:rFonts w:ascii="Cambria Math" w:hAnsi="Cambria Math"/>
            <w:lang w:val="en-US"/>
          </w:rPr>
          <m:t>v</m:t>
        </m:r>
        <m:d>
          <m:dPr>
            <m:ctrlPr>
              <w:rPr>
                <w:rFonts w:ascii="Cambria Math" w:hAnsi="Cambria Math"/>
                <w:i/>
                <w:lang w:val="en-US"/>
              </w:rPr>
            </m:ctrlPr>
          </m:dPr>
          <m:e>
            <m:r>
              <w:rPr>
                <w:rFonts w:ascii="Cambria Math" w:eastAsiaTheme="minorEastAsia" w:hAnsi="Cambria Math"/>
              </w:rPr>
              <m:t>ξ</m:t>
            </m:r>
            <m:ctrlPr>
              <w:rPr>
                <w:rFonts w:ascii="Cambria Math" w:eastAsiaTheme="minorEastAsia" w:hAnsi="Cambria Math"/>
                <w:i/>
              </w:rPr>
            </m:ctrlPr>
          </m:e>
        </m:d>
      </m:oMath>
      <w:r w:rsidRPr="00857755">
        <w:rPr>
          <w:rFonts w:eastAsiaTheme="minorEastAsia"/>
        </w:rPr>
        <w:t xml:space="preserve"> функциясы ушын теңлемени аламыз:</w:t>
      </w:r>
    </w:p>
    <w:p w14:paraId="569C4ADB" w14:textId="2E0021BF" w:rsidR="00AC393A" w:rsidRPr="00857755" w:rsidRDefault="00FB1252" w:rsidP="00C21DA9">
      <w:pPr>
        <w:rPr>
          <w:rFonts w:eastAsiaTheme="minorEastAsia"/>
          <w:i/>
        </w:rPr>
      </w:pPr>
      <m:oMathPara>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-2ξ</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cs="Calibri"/>
                </w:rPr>
                <m:t>ε</m:t>
              </m:r>
              <m:r>
                <w:rPr>
                  <w:rFonts w:ascii="Cambria Math" w:eastAsiaTheme="minorEastAsia" w:hAnsi="Cambria Math"/>
                </w:rPr>
                <m:t>-1</m:t>
              </m:r>
            </m:e>
          </m:d>
          <m:r>
            <w:rPr>
              <w:rFonts w:ascii="Cambria Math" w:eastAsiaTheme="minorEastAsia" w:hAnsi="Cambria Math"/>
            </w:rPr>
            <m:t>v=0.</m:t>
          </m:r>
        </m:oMath>
      </m:oMathPara>
    </w:p>
    <w:p w14:paraId="5E0275FB" w14:textId="772E4FB7" w:rsidR="00AC393A" w:rsidRPr="00857755" w:rsidRDefault="00AC393A" w:rsidP="00C21DA9">
      <w:pPr>
        <w:rPr>
          <w:rFonts w:eastAsiaTheme="minorEastAsia"/>
        </w:rPr>
      </w:pPr>
      <w:r w:rsidRPr="00857755">
        <w:rPr>
          <w:rFonts w:eastAsiaTheme="minorEastAsia"/>
        </w:rPr>
        <w:t xml:space="preserve">Бул теңлемедеги штрих </w:t>
      </w:r>
      <m:oMath>
        <m:r>
          <w:rPr>
            <w:rFonts w:ascii="Cambria Math" w:eastAsiaTheme="minorEastAsia" w:hAnsi="Cambria Math"/>
          </w:rPr>
          <m:t>ξ</m:t>
        </m:r>
      </m:oMath>
      <w:r w:rsidRPr="00857755">
        <w:rPr>
          <w:rFonts w:eastAsiaTheme="minorEastAsia"/>
        </w:rPr>
        <w:t xml:space="preserve"> өзгери</w:t>
      </w:r>
      <w:proofErr w:type="spellStart"/>
      <w:r w:rsidRPr="00857755">
        <w:rPr>
          <w:rFonts w:eastAsiaTheme="minorEastAsia" w:cs="Calibri"/>
        </w:rPr>
        <w:t>ў</w:t>
      </w:r>
      <w:r w:rsidRPr="00857755">
        <w:rPr>
          <w:rFonts w:eastAsiaTheme="minorEastAsia"/>
        </w:rPr>
        <w:t>шиси</w:t>
      </w:r>
      <w:proofErr w:type="spellEnd"/>
      <w:r w:rsidRPr="00857755">
        <w:rPr>
          <w:rFonts w:eastAsiaTheme="minorEastAsia"/>
        </w:rPr>
        <w:t xml:space="preserve"> бойынша ту</w:t>
      </w:r>
      <w:r w:rsidRPr="00857755">
        <w:rPr>
          <w:rFonts w:eastAsiaTheme="minorEastAsia" w:cs="Calibri"/>
        </w:rPr>
        <w:t>ў</w:t>
      </w:r>
      <w:r w:rsidRPr="00857755">
        <w:rPr>
          <w:rFonts w:eastAsiaTheme="minorEastAsia"/>
        </w:rPr>
        <w:t>ынды алы</w:t>
      </w:r>
      <w:r w:rsidRPr="00857755">
        <w:rPr>
          <w:rFonts w:eastAsiaTheme="minorEastAsia" w:cs="Calibri"/>
        </w:rPr>
        <w:t>ў</w:t>
      </w:r>
      <w:r w:rsidRPr="00857755">
        <w:rPr>
          <w:rFonts w:eastAsiaTheme="minorEastAsia"/>
        </w:rPr>
        <w:t>ды аң</w:t>
      </w:r>
      <w:r w:rsidRPr="00857755">
        <w:rPr>
          <w:rFonts w:eastAsiaTheme="minorEastAsia" w:cs="Calibri"/>
        </w:rPr>
        <w:t>ғ</w:t>
      </w:r>
      <w:r w:rsidRPr="00857755">
        <w:rPr>
          <w:rFonts w:eastAsiaTheme="minorEastAsia"/>
        </w:rPr>
        <w:t xml:space="preserve">артады. </w:t>
      </w:r>
      <m:oMath>
        <m:r>
          <w:rPr>
            <w:rFonts w:ascii="Cambria Math" w:hAnsi="Cambria Math" w:cs="Calibri"/>
          </w:rPr>
          <m:t>ψ</m:t>
        </m:r>
        <m:d>
          <m:dPr>
            <m:ctrlPr>
              <w:rPr>
                <w:rFonts w:ascii="Cambria Math" w:hAnsi="Cambria Math"/>
                <w:i/>
              </w:rPr>
            </m:ctrlPr>
          </m:dPr>
          <m:e>
            <m:r>
              <w:rPr>
                <w:rFonts w:ascii="Cambria Math" w:eastAsiaTheme="minorEastAsia" w:hAnsi="Cambria Math"/>
              </w:rPr>
              <m:t>ξ</m:t>
            </m:r>
          </m:e>
        </m:d>
      </m:oMath>
      <w:r w:rsidRPr="00857755">
        <w:rPr>
          <w:rFonts w:eastAsiaTheme="minorEastAsia"/>
        </w:rPr>
        <w:t xml:space="preserve"> функциясының шекли болы</w:t>
      </w:r>
      <w:r w:rsidRPr="00857755">
        <w:rPr>
          <w:rFonts w:eastAsiaTheme="minorEastAsia" w:cs="Calibri"/>
        </w:rPr>
        <w:t>ў</w:t>
      </w:r>
      <w:r w:rsidRPr="00857755">
        <w:rPr>
          <w:rFonts w:eastAsiaTheme="minorEastAsia"/>
        </w:rPr>
        <w:t xml:space="preserve">ы ушын </w:t>
      </w:r>
      <m:oMath>
        <m:r>
          <w:rPr>
            <w:rFonts w:ascii="Cambria Math" w:eastAsiaTheme="minorEastAsia" w:hAnsi="Cambria Math"/>
          </w:rPr>
          <m:t>v</m:t>
        </m:r>
      </m:oMath>
      <w:r w:rsidRPr="00857755">
        <w:rPr>
          <w:rFonts w:eastAsiaTheme="minorEastAsia"/>
        </w:rPr>
        <w:t xml:space="preserve"> шешимлериниң </w:t>
      </w:r>
      <m:oMath>
        <m:r>
          <w:rPr>
            <w:rFonts w:ascii="Cambria Math" w:eastAsiaTheme="minorEastAsia" w:hAnsi="Cambria Math"/>
          </w:rPr>
          <m:t>ξ</m:t>
        </m:r>
      </m:oMath>
      <w:r w:rsidRPr="00857755">
        <w:rPr>
          <w:rFonts w:eastAsiaTheme="minorEastAsia"/>
        </w:rPr>
        <w:t xml:space="preserve"> өзгери</w:t>
      </w:r>
      <w:proofErr w:type="spellStart"/>
      <w:r w:rsidRPr="00857755">
        <w:rPr>
          <w:rFonts w:eastAsiaTheme="minorEastAsia" w:cs="Calibri"/>
        </w:rPr>
        <w:t>ў</w:t>
      </w:r>
      <w:r w:rsidRPr="00857755">
        <w:rPr>
          <w:rFonts w:eastAsiaTheme="minorEastAsia"/>
        </w:rPr>
        <w:t>шисине</w:t>
      </w:r>
      <w:proofErr w:type="spellEnd"/>
      <w:r w:rsidRPr="00857755">
        <w:rPr>
          <w:rFonts w:eastAsiaTheme="minorEastAsia"/>
        </w:rPr>
        <w:t xml:space="preserve"> қарата шекли </w:t>
      </w:r>
      <w:proofErr w:type="spellStart"/>
      <w:r w:rsidRPr="00857755">
        <w:rPr>
          <w:rFonts w:eastAsiaTheme="minorEastAsia"/>
        </w:rPr>
        <w:t>тәртиптеги</w:t>
      </w:r>
      <w:proofErr w:type="spellEnd"/>
      <w:r w:rsidRPr="00857755">
        <w:rPr>
          <w:rFonts w:eastAsiaTheme="minorEastAsia"/>
        </w:rPr>
        <w:t xml:space="preserve"> полиномы</w:t>
      </w:r>
      <w:r w:rsidR="000153B9" w:rsidRPr="00857755">
        <w:rPr>
          <w:rFonts w:eastAsiaTheme="minorEastAsia"/>
        </w:rPr>
        <w:t xml:space="preserve"> болы</w:t>
      </w:r>
      <w:r w:rsidR="000153B9" w:rsidRPr="00857755">
        <w:rPr>
          <w:rFonts w:eastAsiaTheme="minorEastAsia" w:cs="Calibri"/>
        </w:rPr>
        <w:t>ў</w:t>
      </w:r>
      <w:r w:rsidR="000153B9" w:rsidRPr="00857755">
        <w:rPr>
          <w:rFonts w:eastAsiaTheme="minorEastAsia"/>
        </w:rPr>
        <w:t>ы талап етиледи. Егер</w:t>
      </w:r>
    </w:p>
    <w:p w14:paraId="46B5180A" w14:textId="480C0440" w:rsidR="000153B9" w:rsidRPr="00857755" w:rsidRDefault="000153B9" w:rsidP="00C21DA9">
      <w:pPr>
        <w:rPr>
          <w:rFonts w:eastAsiaTheme="minorEastAsia"/>
          <w:i/>
          <w:lang w:val="en-US"/>
        </w:rPr>
      </w:pPr>
      <m:oMathPara>
        <m:oMath>
          <m:r>
            <w:rPr>
              <w:rFonts w:ascii="Cambria Math" w:eastAsiaTheme="minorEastAsia" w:hAnsi="Cambria Math" w:cs="Calibri"/>
            </w:rPr>
            <w:lastRenderedPageBreak/>
            <m:t>ε</m:t>
          </m:r>
          <m:r>
            <w:rPr>
              <w:rFonts w:ascii="Cambria Math" w:eastAsiaTheme="minorEastAsia" w:hAnsi="Cambria Math"/>
            </w:rPr>
            <m:t>-1=</m:t>
          </m:r>
          <m:r>
            <w:rPr>
              <w:rFonts w:ascii="Cambria Math" w:eastAsiaTheme="minorEastAsia" w:hAnsi="Cambria Math"/>
              <w:lang w:val="en-US"/>
            </w:rPr>
            <m:t>2n,  n=0, 1, 2, …</m:t>
          </m:r>
        </m:oMath>
      </m:oMathPara>
    </w:p>
    <w:p w14:paraId="66F9BD3A" w14:textId="3381637F" w:rsidR="00AC393A" w:rsidRPr="00857755" w:rsidRDefault="000153B9" w:rsidP="00EB2A84">
      <w:pPr>
        <w:ind w:firstLine="0"/>
        <w:rPr>
          <w:rFonts w:eastAsiaTheme="minorEastAsia"/>
        </w:rPr>
      </w:pPr>
      <w:r w:rsidRPr="00857755">
        <w:rPr>
          <w:rFonts w:eastAsiaTheme="minorEastAsia"/>
        </w:rPr>
        <w:t>теңлиги орынлы болату</w:t>
      </w:r>
      <w:r w:rsidRPr="00857755">
        <w:rPr>
          <w:rFonts w:eastAsiaTheme="minorEastAsia" w:cs="Calibri"/>
        </w:rPr>
        <w:t>ғ</w:t>
      </w:r>
      <w:r w:rsidRPr="00857755">
        <w:rPr>
          <w:rFonts w:eastAsiaTheme="minorEastAsia"/>
        </w:rPr>
        <w:t xml:space="preserve">ын болса бундай шешимлер болады. </w:t>
      </w:r>
      <m:oMath>
        <m:r>
          <w:rPr>
            <w:rFonts w:ascii="Cambria Math" w:eastAsiaTheme="minorEastAsia" w:hAnsi="Cambria Math"/>
            <w:lang w:val="en-US"/>
          </w:rPr>
          <m:t>n</m:t>
        </m:r>
      </m:oMath>
      <w:r w:rsidRPr="00857755">
        <w:rPr>
          <w:rFonts w:eastAsiaTheme="minorEastAsia"/>
        </w:rPr>
        <w:t xml:space="preserve"> шамасының ҳәр бир мәнисине </w:t>
      </w:r>
      <m:oMath>
        <m:r>
          <w:rPr>
            <w:rFonts w:ascii="Cambria Math" w:eastAsiaTheme="minorEastAsia" w:hAnsi="Cambria Math"/>
            <w:lang w:val="en-US"/>
          </w:rPr>
          <m:t>n</m:t>
        </m:r>
        <m:r>
          <w:rPr>
            <w:rFonts w:ascii="Cambria Math" w:eastAsiaTheme="minorEastAsia" w:hAnsi="Cambria Math"/>
          </w:rPr>
          <m:t>-</m:t>
        </m:r>
      </m:oMath>
      <w:r w:rsidRPr="00857755">
        <w:rPr>
          <w:rFonts w:eastAsiaTheme="minorEastAsia"/>
        </w:rPr>
        <w:t xml:space="preserve">тәртипли </w:t>
      </w:r>
      <w:r w:rsidRPr="00857755">
        <w:rPr>
          <w:rFonts w:eastAsiaTheme="minorEastAsia"/>
          <w:i/>
          <w:iCs/>
        </w:rPr>
        <w:t>Эрмит полиномы</w:t>
      </w:r>
      <w:r w:rsidRPr="00857755">
        <w:rPr>
          <w:rFonts w:eastAsiaTheme="minorEastAsia"/>
        </w:rPr>
        <w:t xml:space="preserve"> деп аталату</w:t>
      </w:r>
      <w:r w:rsidRPr="00857755">
        <w:rPr>
          <w:rFonts w:eastAsiaTheme="minorEastAsia" w:cs="Calibri"/>
        </w:rPr>
        <w:t>ғ</w:t>
      </w:r>
      <w:r w:rsidRPr="00857755">
        <w:rPr>
          <w:rFonts w:eastAsiaTheme="minorEastAsia"/>
        </w:rPr>
        <w:t>ын полином сәйкес келеди.</w:t>
      </w:r>
    </w:p>
    <w:p w14:paraId="05D2D47C" w14:textId="47FD1FDE" w:rsidR="000153B9" w:rsidRPr="00857755" w:rsidRDefault="00FB1252" w:rsidP="00C21D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ξ</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e>
              </m:d>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2</m:t>
                  </m:r>
                </m:sup>
              </m:sSup>
            </m:sup>
          </m:sSup>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d</m:t>
              </m:r>
              <m:sSup>
                <m:sSupPr>
                  <m:ctrlPr>
                    <w:rPr>
                      <w:rFonts w:ascii="Cambria Math" w:hAnsi="Cambria Math"/>
                      <w:i/>
                    </w:rPr>
                  </m:ctrlPr>
                </m:sSupPr>
                <m:e>
                  <m:r>
                    <w:rPr>
                      <w:rFonts w:ascii="Cambria Math" w:eastAsiaTheme="minorEastAsia" w:hAnsi="Cambria Math"/>
                    </w:rPr>
                    <m:t>ξ</m:t>
                  </m:r>
                </m:e>
                <m:sup>
                  <m:r>
                    <w:rPr>
                      <w:rFonts w:ascii="Cambria Math" w:hAnsi="Cambria Math"/>
                    </w:rPr>
                    <m:t>n</m:t>
                  </m:r>
                </m:sup>
              </m:sSup>
            </m:den>
          </m:f>
          <m:sSup>
            <m:sSupPr>
              <m:ctrlPr>
                <w:rPr>
                  <w:rFonts w:ascii="Cambria Math" w:eastAsiaTheme="minorEastAsia" w:hAnsi="Cambria Math"/>
                  <w:i/>
                </w:rPr>
              </m:ctrlPr>
            </m:sSupPr>
            <m:e>
              <m:r>
                <w:rPr>
                  <w:rFonts w:ascii="Cambria Math" w:eastAsiaTheme="minorEastAsia" w:hAnsi="Cambria Math"/>
                </w:rPr>
                <m:t>e</m:t>
              </m:r>
            </m:e>
            <m:sup>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2</m:t>
                  </m:r>
                </m:sup>
              </m:sSup>
            </m:sup>
          </m:sSup>
          <m:r>
            <w:rPr>
              <w:rFonts w:ascii="Cambria Math" w:eastAsiaTheme="minorEastAsia" w:hAnsi="Cambria Math"/>
            </w:rPr>
            <m:t>.</m:t>
          </m:r>
        </m:oMath>
      </m:oMathPara>
    </w:p>
    <w:p w14:paraId="54BC6D8D" w14:textId="7167CD5A" w:rsidR="000153B9" w:rsidRPr="00857755" w:rsidRDefault="000153B9" w:rsidP="00C21DA9">
      <w:pPr>
        <w:rPr>
          <w:rFonts w:eastAsiaTheme="minorEastAsia"/>
        </w:rPr>
      </w:pPr>
      <w:r w:rsidRPr="00857755">
        <w:rPr>
          <w:rFonts w:eastAsiaTheme="minorEastAsia"/>
        </w:rPr>
        <w:t>Гармоникалық осциллятордың стационар ҳалларының нормировкалан</w:t>
      </w:r>
      <w:r w:rsidRPr="00857755">
        <w:rPr>
          <w:rFonts w:eastAsiaTheme="minorEastAsia" w:cs="Calibri"/>
        </w:rPr>
        <w:t>ғ</w:t>
      </w:r>
      <w:r w:rsidRPr="00857755">
        <w:rPr>
          <w:rFonts w:eastAsiaTheme="minorEastAsia"/>
        </w:rPr>
        <w:t>ан толқын функциялары былайынша жазылады:</w:t>
      </w:r>
    </w:p>
    <w:tbl>
      <w:tblPr>
        <w:tblW w:w="0" w:type="auto"/>
        <w:jc w:val="center"/>
        <w:tblLook w:val="04A0" w:firstRow="1" w:lastRow="0" w:firstColumn="1" w:lastColumn="0" w:noHBand="0" w:noVBand="1"/>
      </w:tblPr>
      <w:tblGrid>
        <w:gridCol w:w="8359"/>
        <w:gridCol w:w="986"/>
      </w:tblGrid>
      <w:tr w:rsidR="00857755" w:rsidRPr="00857755" w14:paraId="0B947FCB" w14:textId="77777777" w:rsidTr="00A864C0">
        <w:trPr>
          <w:jc w:val="center"/>
        </w:trPr>
        <w:tc>
          <w:tcPr>
            <w:tcW w:w="8359" w:type="dxa"/>
          </w:tcPr>
          <w:p w14:paraId="00180EC6" w14:textId="2D108B77" w:rsidR="000153B9" w:rsidRPr="00857755" w:rsidRDefault="00FB1252" w:rsidP="00A864C0">
            <w:pPr>
              <w:ind w:firstLine="0"/>
              <w:jc w:val="center"/>
              <w:rPr>
                <w:i/>
              </w:rPr>
            </w:pPr>
            <m:oMathPara>
              <m:oMath>
                <m:sSub>
                  <m:sSubPr>
                    <m:ctrlPr>
                      <w:rPr>
                        <w:rFonts w:ascii="Cambria Math" w:hAnsi="Cambria Math"/>
                        <w:i/>
                      </w:rPr>
                    </m:ctrlPr>
                  </m:sSubPr>
                  <m:e>
                    <m:r>
                      <w:rPr>
                        <w:rFonts w:ascii="Cambria Math" w:hAnsi="Cambria Math" w:cs="Calibri"/>
                      </w:rPr>
                      <m:t>ψ</m:t>
                    </m:r>
                  </m:e>
                  <m:sub>
                    <m:r>
                      <w:rPr>
                        <w:rFonts w:ascii="Cambria Math" w:hAnsi="Cambria Math"/>
                      </w:rPr>
                      <m:t>n</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 xml:space="preserve">n! </m:t>
                        </m:r>
                        <m:sSup>
                          <m:sSupPr>
                            <m:ctrlPr>
                              <w:rPr>
                                <w:rFonts w:ascii="Cambria Math" w:hAnsi="Cambria Math"/>
                                <w:i/>
                              </w:rPr>
                            </m:ctrlPr>
                          </m:sSupPr>
                          <m:e>
                            <m:r>
                              <w:rPr>
                                <w:rFonts w:ascii="Cambria Math" w:hAnsi="Cambria Math"/>
                              </w:rPr>
                              <m:t>2</m:t>
                            </m:r>
                          </m:e>
                          <m:sup>
                            <m:r>
                              <w:rPr>
                                <w:rFonts w:ascii="Cambria Math" w:hAnsi="Cambria Math"/>
                              </w:rPr>
                              <m:t>n</m:t>
                            </m:r>
                          </m:sup>
                        </m:sSup>
                        <m:rad>
                          <m:radPr>
                            <m:degHide m:val="1"/>
                            <m:ctrlPr>
                              <w:rPr>
                                <w:rFonts w:ascii="Cambria Math" w:hAnsi="Cambria Math"/>
                                <w:i/>
                              </w:rPr>
                            </m:ctrlPr>
                          </m:radPr>
                          <m:deg/>
                          <m:e>
                            <m:r>
                              <w:rPr>
                                <w:rFonts w:ascii="Cambria Math" w:hAnsi="Cambria Math" w:cs="Calibri"/>
                              </w:rPr>
                              <m:t>π</m:t>
                            </m:r>
                          </m:e>
                        </m:rad>
                      </m:e>
                    </m:d>
                  </m:e>
                  <m:sup>
                    <m:r>
                      <w:rPr>
                        <w:rFonts w:ascii="Cambria Math" w:hAnsi="Cambria Math"/>
                      </w:rPr>
                      <m:t>-</m:t>
                    </m:r>
                    <m:f>
                      <m:fPr>
                        <m:type m:val="lin"/>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H</m:t>
                    </m:r>
                  </m:e>
                  <m:sub>
                    <m:r>
                      <w:rPr>
                        <w:rFonts w:ascii="Cambria Math" w:hAnsi="Cambria Math"/>
                      </w:rPr>
                      <m:t>n</m:t>
                    </m:r>
                  </m:sub>
                </m:sSub>
                <m:d>
                  <m:dPr>
                    <m:ctrlPr>
                      <w:rPr>
                        <w:rFonts w:ascii="Cambria Math" w:hAnsi="Cambria Math"/>
                        <w:i/>
                      </w:rPr>
                    </m:ctrlPr>
                  </m:dPr>
                  <m:e>
                    <m:r>
                      <w:rPr>
                        <w:rFonts w:ascii="Cambria Math" w:hAnsi="Cambria Math"/>
                      </w:rPr>
                      <m:t>ξ</m:t>
                    </m:r>
                  </m:e>
                </m:d>
                <m:func>
                  <m:funcPr>
                    <m:ctrlPr>
                      <w:rPr>
                        <w:rFonts w:ascii="Cambria Math" w:hAnsi="Cambria Math"/>
                        <w:i/>
                      </w:rPr>
                    </m:ctrlPr>
                  </m:funcPr>
                  <m:fName>
                    <m:r>
                      <m:rPr>
                        <m:sty m:val="p"/>
                      </m:rPr>
                      <w:rPr>
                        <w:rFonts w:ascii="Cambria Math" w:hAnsi="Cambria Math"/>
                      </w:rPr>
                      <m:t>exp</m:t>
                    </m:r>
                  </m:fName>
                  <m:e>
                    <m:r>
                      <w:rPr>
                        <w:rFonts w:ascii="Cambria Math" w:hAnsi="Cambria Math"/>
                      </w:rPr>
                      <m:t>(-</m:t>
                    </m:r>
                    <m:f>
                      <m:fPr>
                        <m:type m:val="lin"/>
                        <m:ctrlPr>
                          <w:rPr>
                            <w:rFonts w:ascii="Cambria Math" w:hAnsi="Cambria Math"/>
                            <w:i/>
                          </w:rPr>
                        </m:ctrlPr>
                      </m:fPr>
                      <m:num>
                        <m:sSup>
                          <m:sSupPr>
                            <m:ctrlPr>
                              <w:rPr>
                                <w:rFonts w:ascii="Cambria Math" w:hAnsi="Cambria Math"/>
                                <w:i/>
                              </w:rPr>
                            </m:ctrlPr>
                          </m:sSupPr>
                          <m:e>
                            <m:r>
                              <w:rPr>
                                <w:rFonts w:ascii="Cambria Math" w:hAnsi="Cambria Math"/>
                              </w:rPr>
                              <m:t>ξ</m:t>
                            </m:r>
                          </m:e>
                          <m:sup>
                            <m:r>
                              <w:rPr>
                                <w:rFonts w:ascii="Cambria Math" w:hAnsi="Cambria Math"/>
                              </w:rPr>
                              <m:t>2</m:t>
                            </m:r>
                          </m:sup>
                        </m:sSup>
                      </m:num>
                      <m:den>
                        <m:r>
                          <w:rPr>
                            <w:rFonts w:ascii="Cambria Math" w:hAnsi="Cambria Math"/>
                          </w:rPr>
                          <m:t>2</m:t>
                        </m:r>
                      </m:den>
                    </m:f>
                    <m:r>
                      <w:rPr>
                        <w:rFonts w:ascii="Cambria Math" w:hAnsi="Cambria Math"/>
                      </w:rPr>
                      <m:t>)</m:t>
                    </m:r>
                  </m:e>
                </m:func>
                <m:r>
                  <w:rPr>
                    <w:rFonts w:ascii="Cambria Math" w:hAnsi="Cambria Math"/>
                  </w:rPr>
                  <m:t>.</m:t>
                </m:r>
              </m:oMath>
            </m:oMathPara>
          </w:p>
        </w:tc>
        <w:tc>
          <w:tcPr>
            <w:tcW w:w="986" w:type="dxa"/>
          </w:tcPr>
          <w:p w14:paraId="35FB7A6D" w14:textId="63F5732D" w:rsidR="000153B9" w:rsidRPr="00857755" w:rsidRDefault="007131AD" w:rsidP="00A864C0">
            <w:pPr>
              <w:ind w:firstLine="0"/>
              <w:jc w:val="center"/>
              <w:rPr>
                <w:lang w:val="en-US"/>
              </w:rPr>
            </w:pPr>
            <w:r w:rsidRPr="00857755">
              <w:rPr>
                <w:lang w:val="en-US"/>
              </w:rPr>
              <w:t>(26.7)</w:t>
            </w:r>
          </w:p>
        </w:tc>
      </w:tr>
    </w:tbl>
    <w:p w14:paraId="7DD36291" w14:textId="23341F5C" w:rsidR="000153B9" w:rsidRPr="00857755" w:rsidRDefault="00EB2A84" w:rsidP="00C21DA9">
      <w:pPr>
        <w:rPr>
          <w:rFonts w:eastAsiaTheme="minorEastAsia"/>
        </w:rPr>
      </w:pPr>
      <w:r w:rsidRPr="00857755">
        <w:rPr>
          <w:rFonts w:eastAsiaTheme="minorEastAsia"/>
        </w:rPr>
        <w:t>(26.6)-аңлатпаны пайдаланып энергияның мәнисин табамыз:</w:t>
      </w:r>
    </w:p>
    <w:tbl>
      <w:tblPr>
        <w:tblW w:w="0" w:type="auto"/>
        <w:jc w:val="center"/>
        <w:tblLook w:val="04A0" w:firstRow="1" w:lastRow="0" w:firstColumn="1" w:lastColumn="0" w:noHBand="0" w:noVBand="1"/>
      </w:tblPr>
      <w:tblGrid>
        <w:gridCol w:w="8359"/>
        <w:gridCol w:w="986"/>
      </w:tblGrid>
      <w:tr w:rsidR="00857755" w:rsidRPr="00857755" w14:paraId="3CBD4FE9" w14:textId="77777777" w:rsidTr="00A864C0">
        <w:trPr>
          <w:jc w:val="center"/>
        </w:trPr>
        <w:tc>
          <w:tcPr>
            <w:tcW w:w="8359" w:type="dxa"/>
          </w:tcPr>
          <w:p w14:paraId="321D647A" w14:textId="26779FE3" w:rsidR="001A7786" w:rsidRPr="00857755" w:rsidRDefault="00FB1252" w:rsidP="00A864C0">
            <w:pPr>
              <w:ind w:firstLine="0"/>
              <w:jc w:val="center"/>
              <w:rPr>
                <w:i/>
                <w:iCs/>
              </w:rPr>
            </w:pPr>
            <m:oMathPara>
              <m:oMath>
                <m:sSub>
                  <m:sSubPr>
                    <m:ctrlPr>
                      <w:rPr>
                        <w:rFonts w:ascii="Cambria Math" w:hAnsi="Cambria Math"/>
                        <w:i/>
                        <w:iCs/>
                      </w:rPr>
                    </m:ctrlPr>
                  </m:sSubPr>
                  <m:e>
                    <m:r>
                      <w:rPr>
                        <w:rFonts w:ascii="Cambria Math" w:hAnsi="Cambria Math"/>
                        <w:lang w:val="en-US"/>
                      </w:rPr>
                      <m:t>E</m:t>
                    </m:r>
                  </m:e>
                  <m:sub>
                    <m:r>
                      <w:rPr>
                        <w:rFonts w:ascii="Cambria Math" w:hAnsi="Cambria Math"/>
                      </w:rPr>
                      <m:t>n</m:t>
                    </m:r>
                  </m:sub>
                </m:sSub>
                <m:r>
                  <w:rPr>
                    <w:rFonts w:ascii="Cambria Math" w:hAnsi="Cambria Math"/>
                  </w:rPr>
                  <m:t>=ℏω</m:t>
                </m:r>
                <m:d>
                  <m:dPr>
                    <m:ctrlPr>
                      <w:rPr>
                        <w:rFonts w:ascii="Cambria Math" w:hAnsi="Cambria Math"/>
                        <w:i/>
                        <w:iCs/>
                      </w:rPr>
                    </m:ctrlPr>
                  </m:dPr>
                  <m:e>
                    <m:r>
                      <w:rPr>
                        <w:rFonts w:ascii="Cambria Math" w:hAnsi="Cambria Math"/>
                      </w:rPr>
                      <m:t>n+</m:t>
                    </m:r>
                    <m:f>
                      <m:fPr>
                        <m:ctrlPr>
                          <w:rPr>
                            <w:rFonts w:ascii="Cambria Math" w:hAnsi="Cambria Math"/>
                            <w:i/>
                            <w:iCs/>
                          </w:rPr>
                        </m:ctrlPr>
                      </m:fPr>
                      <m:num>
                        <m:r>
                          <w:rPr>
                            <w:rFonts w:ascii="Cambria Math" w:hAnsi="Cambria Math"/>
                          </w:rPr>
                          <m:t>1</m:t>
                        </m:r>
                      </m:num>
                      <m:den>
                        <m:r>
                          <w:rPr>
                            <w:rFonts w:ascii="Cambria Math" w:hAnsi="Cambria Math"/>
                          </w:rPr>
                          <m:t>2</m:t>
                        </m:r>
                      </m:den>
                    </m:f>
                  </m:e>
                </m:d>
                <m:r>
                  <w:rPr>
                    <w:rFonts w:ascii="Cambria Math" w:hAnsi="Cambria Math"/>
                  </w:rPr>
                  <m:t>.</m:t>
                </m:r>
              </m:oMath>
            </m:oMathPara>
          </w:p>
        </w:tc>
        <w:tc>
          <w:tcPr>
            <w:tcW w:w="986" w:type="dxa"/>
          </w:tcPr>
          <w:p w14:paraId="2CA478DC" w14:textId="2CA441D4" w:rsidR="001A7786" w:rsidRPr="00857755" w:rsidRDefault="001A7786" w:rsidP="00A864C0">
            <w:pPr>
              <w:ind w:firstLine="0"/>
              <w:jc w:val="center"/>
            </w:pPr>
            <w:r w:rsidRPr="00857755">
              <w:t>(</w:t>
            </w:r>
            <w:r w:rsidRPr="00857755">
              <w:rPr>
                <w:lang w:val="en-US"/>
              </w:rPr>
              <w:t>26.8</w:t>
            </w:r>
            <w:r w:rsidRPr="00857755">
              <w:t>)</w:t>
            </w:r>
          </w:p>
        </w:tc>
      </w:tr>
    </w:tbl>
    <w:p w14:paraId="216B5731" w14:textId="2FFB8C76" w:rsidR="001A7786" w:rsidRPr="00857755" w:rsidRDefault="00FB1252" w:rsidP="00C21DA9">
      <w:pPr>
        <w:rPr>
          <w:rFonts w:eastAsiaTheme="minorEastAsia"/>
          <w:iCs/>
        </w:rPr>
      </w:pPr>
      <m:oMath>
        <m:sSub>
          <m:sSubPr>
            <m:ctrlPr>
              <w:rPr>
                <w:rFonts w:ascii="Cambria Math" w:hAnsi="Cambria Math"/>
                <w:i/>
                <w:iCs/>
              </w:rPr>
            </m:ctrlPr>
          </m:sSubPr>
          <m:e>
            <m:r>
              <w:rPr>
                <w:rFonts w:ascii="Cambria Math" w:hAnsi="Cambria Math"/>
                <w:lang w:val="en-US"/>
              </w:rPr>
              <m:t>E</m:t>
            </m:r>
          </m:e>
          <m:sub>
            <m:r>
              <w:rPr>
                <w:rFonts w:ascii="Cambria Math" w:hAnsi="Cambria Math"/>
              </w:rPr>
              <m:t>n</m:t>
            </m:r>
          </m:sub>
        </m:sSub>
      </m:oMath>
      <w:r w:rsidR="001A7786" w:rsidRPr="00857755">
        <w:rPr>
          <w:rFonts w:eastAsiaTheme="minorEastAsia"/>
          <w:iCs/>
        </w:rPr>
        <w:t xml:space="preserve"> ниң бир мәнисине (26.7)-функцияның бире</w:t>
      </w:r>
      <w:r w:rsidR="001A7786" w:rsidRPr="00857755">
        <w:rPr>
          <w:rFonts w:eastAsiaTheme="minorEastAsia" w:cs="Calibri"/>
          <w:iCs/>
        </w:rPr>
        <w:t>ў</w:t>
      </w:r>
      <w:r w:rsidR="001A7786" w:rsidRPr="00857755">
        <w:rPr>
          <w:rFonts w:eastAsiaTheme="minorEastAsia"/>
          <w:iCs/>
        </w:rPr>
        <w:t xml:space="preserve">и сәйкес келеди. Демек гармоникалық </w:t>
      </w:r>
      <w:proofErr w:type="spellStart"/>
      <w:r w:rsidR="001A7786" w:rsidRPr="00857755">
        <w:rPr>
          <w:rFonts w:eastAsiaTheme="minorEastAsia"/>
          <w:iCs/>
        </w:rPr>
        <w:t>осцилляторда</w:t>
      </w:r>
      <w:proofErr w:type="spellEnd"/>
      <w:r w:rsidR="001A7786" w:rsidRPr="00857755">
        <w:rPr>
          <w:rFonts w:eastAsiaTheme="minorEastAsia"/>
          <w:iCs/>
        </w:rPr>
        <w:t xml:space="preserve"> </w:t>
      </w:r>
      <w:proofErr w:type="spellStart"/>
      <w:r w:rsidR="001A7786" w:rsidRPr="00857755">
        <w:rPr>
          <w:rFonts w:eastAsiaTheme="minorEastAsia"/>
          <w:iCs/>
        </w:rPr>
        <w:t>аз</w:t>
      </w:r>
      <w:r w:rsidR="001A7786" w:rsidRPr="00857755">
        <w:rPr>
          <w:rFonts w:eastAsiaTheme="minorEastAsia" w:cs="Calibri"/>
          <w:iCs/>
        </w:rPr>
        <w:t>ғ</w:t>
      </w:r>
      <w:r w:rsidR="001A7786" w:rsidRPr="00857755">
        <w:rPr>
          <w:rFonts w:eastAsiaTheme="minorEastAsia"/>
          <w:iCs/>
        </w:rPr>
        <w:t>ыны</w:t>
      </w:r>
      <w:r w:rsidR="001A7786" w:rsidRPr="00857755">
        <w:rPr>
          <w:rFonts w:eastAsiaTheme="minorEastAsia" w:cs="Calibri"/>
          <w:iCs/>
        </w:rPr>
        <w:t>ў</w:t>
      </w:r>
      <w:proofErr w:type="spellEnd"/>
      <w:r w:rsidR="001A7786" w:rsidRPr="00857755">
        <w:rPr>
          <w:rFonts w:eastAsiaTheme="minorEastAsia"/>
          <w:iCs/>
        </w:rPr>
        <w:t xml:space="preserve"> болмайды екен. Тийкар</w:t>
      </w:r>
      <w:r w:rsidR="001A7786" w:rsidRPr="00857755">
        <w:rPr>
          <w:rFonts w:eastAsiaTheme="minorEastAsia" w:cs="Calibri"/>
          <w:iCs/>
        </w:rPr>
        <w:t>ғ</w:t>
      </w:r>
      <w:r w:rsidR="001A7786" w:rsidRPr="00857755">
        <w:rPr>
          <w:rFonts w:eastAsiaTheme="minorEastAsia"/>
          <w:iCs/>
        </w:rPr>
        <w:t xml:space="preserve">ы ҳалдың энергиясы </w:t>
      </w:r>
      <m:oMath>
        <m:sSub>
          <m:sSubPr>
            <m:ctrlPr>
              <w:rPr>
                <w:rFonts w:ascii="Cambria Math" w:hAnsi="Cambria Math"/>
                <w:i/>
                <w:iCs/>
              </w:rPr>
            </m:ctrlPr>
          </m:sSubPr>
          <m:e>
            <m:r>
              <w:rPr>
                <w:rFonts w:ascii="Cambria Math" w:hAnsi="Cambria Math"/>
                <w:lang w:val="en-US"/>
              </w:rPr>
              <m:t>E</m:t>
            </m:r>
          </m:e>
          <m:sub>
            <m:r>
              <w:rPr>
                <w:rFonts w:ascii="Cambria Math" w:hAnsi="Cambria Math"/>
              </w:rPr>
              <m:t>n</m:t>
            </m:r>
          </m:sub>
        </m:sSub>
        <m:r>
          <w:rPr>
            <w:rFonts w:ascii="Cambria Math" w:hAnsi="Cambria Math"/>
          </w:rPr>
          <m:t>=ℏω</m:t>
        </m:r>
        <m:r>
          <w:rPr>
            <w:rFonts w:ascii="Cambria Math" w:eastAsiaTheme="minorEastAsia" w:hAnsi="Cambria Math"/>
          </w:rPr>
          <m:t>/2</m:t>
        </m:r>
      </m:oMath>
      <w:r w:rsidR="001A7786" w:rsidRPr="00857755">
        <w:rPr>
          <w:rFonts w:eastAsiaTheme="minorEastAsia"/>
          <w:iCs/>
        </w:rPr>
        <w:t xml:space="preserve"> </w:t>
      </w:r>
      <w:r w:rsidR="001A7786" w:rsidRPr="00857755">
        <w:rPr>
          <w:rFonts w:eastAsiaTheme="minorEastAsia"/>
          <w:i/>
        </w:rPr>
        <w:t>ноллик энергия</w:t>
      </w:r>
      <w:r w:rsidR="001A7786" w:rsidRPr="00857755">
        <w:rPr>
          <w:rFonts w:eastAsiaTheme="minorEastAsia"/>
          <w:iCs/>
        </w:rPr>
        <w:t xml:space="preserve"> деп аталады.</w:t>
      </w:r>
    </w:p>
    <w:p w14:paraId="60484F0D" w14:textId="3C54239D" w:rsidR="00AE131B" w:rsidRPr="00857755" w:rsidRDefault="00AE131B" w:rsidP="007D5096">
      <w:pPr>
        <w:ind w:firstLine="0"/>
        <w:jc w:val="center"/>
        <w:rPr>
          <w:rFonts w:eastAsiaTheme="minorEastAsia"/>
          <w:iCs/>
        </w:rPr>
      </w:pPr>
      <w:r w:rsidRPr="00857755">
        <w:rPr>
          <w:rFonts w:eastAsiaTheme="minorEastAsia"/>
          <w:iCs/>
          <w:noProof/>
        </w:rPr>
        <w:drawing>
          <wp:inline distT="0" distB="0" distL="0" distR="0" wp14:anchorId="4262A994" wp14:editId="76E14D01">
            <wp:extent cx="3138055" cy="2117642"/>
            <wp:effectExtent l="0" t="0" r="571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4701" cy="2135624"/>
                    </a:xfrm>
                    <a:prstGeom prst="rect">
                      <a:avLst/>
                    </a:prstGeom>
                  </pic:spPr>
                </pic:pic>
              </a:graphicData>
            </a:graphic>
          </wp:inline>
        </w:drawing>
      </w:r>
    </w:p>
    <w:p w14:paraId="02E70871" w14:textId="4CD81B14" w:rsidR="00AE131B" w:rsidRPr="00857755" w:rsidRDefault="00AE131B" w:rsidP="007D5096">
      <w:pPr>
        <w:ind w:firstLine="0"/>
        <w:jc w:val="center"/>
        <w:rPr>
          <w:rFonts w:eastAsiaTheme="minorEastAsia"/>
          <w:iCs/>
        </w:rPr>
      </w:pPr>
      <w:r w:rsidRPr="00857755">
        <w:rPr>
          <w:rFonts w:eastAsiaTheme="minorEastAsia"/>
          <w:iCs/>
        </w:rPr>
        <w:t>-сү</w:t>
      </w:r>
      <w:r w:rsidRPr="00857755">
        <w:rPr>
          <w:rFonts w:eastAsiaTheme="minorEastAsia" w:cs="Calibri"/>
          <w:iCs/>
        </w:rPr>
        <w:t>ў</w:t>
      </w:r>
      <w:r w:rsidRPr="00857755">
        <w:rPr>
          <w:rFonts w:eastAsiaTheme="minorEastAsia"/>
          <w:iCs/>
        </w:rPr>
        <w:t xml:space="preserve">рет. </w:t>
      </w:r>
      <m:oMath>
        <m:sSub>
          <m:sSubPr>
            <m:ctrlPr>
              <w:rPr>
                <w:rFonts w:ascii="Cambria Math" w:hAnsi="Cambria Math"/>
                <w:i/>
              </w:rPr>
            </m:ctrlPr>
          </m:sSubPr>
          <m:e>
            <m:r>
              <w:rPr>
                <w:rFonts w:ascii="Cambria Math" w:hAnsi="Cambria Math" w:cs="Calibri"/>
              </w:rPr>
              <m:t>ψ</m:t>
            </m:r>
          </m:e>
          <m:sub>
            <m:r>
              <w:rPr>
                <w:rFonts w:ascii="Cambria Math" w:hAnsi="Cambria Math"/>
              </w:rPr>
              <m:t>12</m:t>
            </m:r>
          </m:sub>
        </m:sSub>
        <m:d>
          <m:dPr>
            <m:ctrlPr>
              <w:rPr>
                <w:rFonts w:ascii="Cambria Math" w:hAnsi="Cambria Math"/>
                <w:i/>
              </w:rPr>
            </m:ctrlPr>
          </m:dPr>
          <m:e>
            <m:r>
              <w:rPr>
                <w:rFonts w:ascii="Cambria Math" w:hAnsi="Cambria Math"/>
              </w:rPr>
              <m:t>ξ</m:t>
            </m:r>
          </m:e>
        </m:d>
      </m:oMath>
      <w:r w:rsidRPr="00857755">
        <w:rPr>
          <w:rFonts w:eastAsiaTheme="minorEastAsia"/>
        </w:rPr>
        <w:t xml:space="preserve"> функциясының графиги.</w:t>
      </w:r>
    </w:p>
    <w:p w14:paraId="5F6E036C" w14:textId="77777777" w:rsidR="00AE131B" w:rsidRPr="00857755" w:rsidRDefault="00AE131B" w:rsidP="007D5096">
      <w:pPr>
        <w:ind w:firstLine="0"/>
        <w:jc w:val="center"/>
        <w:rPr>
          <w:rFonts w:eastAsiaTheme="minorEastAsia"/>
        </w:rPr>
      </w:pPr>
    </w:p>
    <w:p w14:paraId="0F92B597" w14:textId="42056B43" w:rsidR="00AE131B" w:rsidRPr="00857755" w:rsidRDefault="007D5096" w:rsidP="007D5096">
      <w:pPr>
        <w:ind w:firstLine="0"/>
        <w:jc w:val="center"/>
        <w:rPr>
          <w:rFonts w:eastAsiaTheme="minorEastAsia"/>
          <w:iCs/>
        </w:rPr>
      </w:pPr>
      <w:r w:rsidRPr="00857755">
        <w:rPr>
          <w:rFonts w:eastAsiaTheme="minorEastAsia"/>
          <w:iCs/>
          <w:noProof/>
        </w:rPr>
        <w:drawing>
          <wp:inline distT="0" distB="0" distL="0" distR="0" wp14:anchorId="39F2DA14" wp14:editId="3C37C175">
            <wp:extent cx="3369622" cy="2552700"/>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5099" cy="2572001"/>
                    </a:xfrm>
                    <a:prstGeom prst="rect">
                      <a:avLst/>
                    </a:prstGeom>
                  </pic:spPr>
                </pic:pic>
              </a:graphicData>
            </a:graphic>
          </wp:inline>
        </w:drawing>
      </w:r>
    </w:p>
    <w:p w14:paraId="64F0C74C" w14:textId="03211D98" w:rsidR="007D5096" w:rsidRPr="00857755" w:rsidRDefault="007D5096" w:rsidP="007D5096">
      <w:pPr>
        <w:ind w:firstLine="0"/>
        <w:jc w:val="center"/>
        <w:rPr>
          <w:rFonts w:eastAsiaTheme="minorEastAsia"/>
          <w:iCs/>
        </w:rPr>
      </w:pPr>
      <w:r w:rsidRPr="00857755">
        <w:rPr>
          <w:rFonts w:eastAsiaTheme="minorEastAsia"/>
          <w:iCs/>
        </w:rPr>
        <w:t>- сү</w:t>
      </w:r>
      <w:r w:rsidRPr="00857755">
        <w:rPr>
          <w:rFonts w:eastAsiaTheme="minorEastAsia" w:cs="Calibri"/>
          <w:iCs/>
        </w:rPr>
        <w:t>ў</w:t>
      </w:r>
      <w:r w:rsidRPr="00857755">
        <w:rPr>
          <w:rFonts w:eastAsiaTheme="minorEastAsia"/>
          <w:iCs/>
        </w:rPr>
        <w:t xml:space="preserve">рет. </w:t>
      </w:r>
      <m:oMath>
        <m:sSubSup>
          <m:sSubSupPr>
            <m:ctrlPr>
              <w:rPr>
                <w:rFonts w:ascii="Cambria Math" w:eastAsiaTheme="minorEastAsia" w:hAnsi="Cambria Math"/>
                <w:i/>
                <w:iCs/>
              </w:rPr>
            </m:ctrlPr>
          </m:sSubSupPr>
          <m:e>
            <m:r>
              <w:rPr>
                <w:rFonts w:ascii="Cambria Math" w:eastAsiaTheme="minorEastAsia" w:hAnsi="Cambria Math" w:cs="Calibri"/>
              </w:rPr>
              <m:t>ψ</m:t>
            </m:r>
          </m:e>
          <m:sub>
            <m:r>
              <w:rPr>
                <w:rFonts w:ascii="Cambria Math" w:eastAsiaTheme="minorEastAsia" w:hAnsi="Cambria Math"/>
              </w:rPr>
              <m:t>12</m:t>
            </m:r>
          </m:sub>
          <m:sup>
            <m:r>
              <w:rPr>
                <w:rFonts w:ascii="Cambria Math" w:eastAsiaTheme="minorEastAsia" w:hAnsi="Cambria Math"/>
              </w:rPr>
              <m:t>2</m:t>
            </m:r>
          </m:sup>
        </m:sSubSup>
        <m:r>
          <w:rPr>
            <w:rFonts w:ascii="Cambria Math" w:eastAsiaTheme="minorEastAsia" w:hAnsi="Cambria Math"/>
          </w:rPr>
          <m:t>(ξ)</m:t>
        </m:r>
      </m:oMath>
      <w:r w:rsidRPr="00857755">
        <w:rPr>
          <w:rFonts w:eastAsiaTheme="minorEastAsia"/>
          <w:iCs/>
        </w:rPr>
        <w:t xml:space="preserve"> функциясының графиги.</w:t>
      </w:r>
    </w:p>
    <w:p w14:paraId="34C26D5B" w14:textId="77777777" w:rsidR="007D5096" w:rsidRPr="00857755" w:rsidRDefault="007D5096" w:rsidP="001A7786">
      <w:pPr>
        <w:rPr>
          <w:rFonts w:eastAsiaTheme="minorEastAsia"/>
          <w:iCs/>
        </w:rPr>
      </w:pPr>
    </w:p>
    <w:p w14:paraId="4F303399" w14:textId="46ED5309" w:rsidR="001A7786" w:rsidRPr="00857755" w:rsidRDefault="007D5096" w:rsidP="00160A38">
      <w:pPr>
        <w:rPr>
          <w:rFonts w:eastAsiaTheme="minorEastAsia"/>
          <w:iCs/>
        </w:rPr>
      </w:pPr>
      <w:r w:rsidRPr="00857755">
        <w:rPr>
          <w:rFonts w:eastAsiaTheme="minorEastAsia"/>
          <w:iCs/>
        </w:rPr>
        <w:t xml:space="preserve">Осциллятордың потенциаллық энергиясы инверсия </w:t>
      </w:r>
      <w:proofErr w:type="spellStart"/>
      <w:r w:rsidRPr="00857755">
        <w:rPr>
          <w:rFonts w:eastAsiaTheme="minorEastAsia"/>
          <w:iCs/>
        </w:rPr>
        <w:t>түрлендири</w:t>
      </w:r>
      <w:r w:rsidRPr="00857755">
        <w:rPr>
          <w:rFonts w:eastAsiaTheme="minorEastAsia" w:cs="Calibri"/>
          <w:iCs/>
        </w:rPr>
        <w:t>ў</w:t>
      </w:r>
      <w:r w:rsidRPr="00857755">
        <w:rPr>
          <w:rFonts w:eastAsiaTheme="minorEastAsia"/>
          <w:iCs/>
        </w:rPr>
        <w:t>ине</w:t>
      </w:r>
      <w:proofErr w:type="spellEnd"/>
      <w:r w:rsidRPr="00857755">
        <w:rPr>
          <w:rFonts w:eastAsiaTheme="minorEastAsia"/>
          <w:iCs/>
        </w:rPr>
        <w:t xml:space="preserve"> қарата инвариант бол</w:t>
      </w:r>
      <w:r w:rsidRPr="00857755">
        <w:rPr>
          <w:rFonts w:eastAsiaTheme="minorEastAsia" w:cs="Calibri"/>
          <w:iCs/>
        </w:rPr>
        <w:t>ғ</w:t>
      </w:r>
      <w:r w:rsidRPr="00857755">
        <w:rPr>
          <w:rFonts w:eastAsiaTheme="minorEastAsia"/>
          <w:iCs/>
        </w:rPr>
        <w:t xml:space="preserve">анлықтан стационар ҳаллар жуп ҳәм тақ ҳаллар болып бөлинеди. Барлық жуп </w:t>
      </w:r>
      <m:oMath>
        <m:r>
          <w:rPr>
            <w:rFonts w:ascii="Cambria Math" w:eastAsiaTheme="minorEastAsia" w:hAnsi="Cambria Math"/>
            <w:lang w:val="en-US"/>
          </w:rPr>
          <m:t>n</m:t>
        </m:r>
      </m:oMath>
      <w:r w:rsidRPr="00857755">
        <w:rPr>
          <w:rFonts w:eastAsiaTheme="minorEastAsia"/>
          <w:iCs/>
        </w:rPr>
        <w:t xml:space="preserve"> лерге сәйкес келету</w:t>
      </w:r>
      <w:proofErr w:type="spellStart"/>
      <w:r w:rsidRPr="00857755">
        <w:rPr>
          <w:rFonts w:eastAsiaTheme="minorEastAsia" w:cs="Calibri"/>
          <w:iCs/>
        </w:rPr>
        <w:t>ғ</w:t>
      </w:r>
      <w:r w:rsidRPr="00857755">
        <w:rPr>
          <w:rFonts w:eastAsiaTheme="minorEastAsia"/>
          <w:iCs/>
        </w:rPr>
        <w:t>ын</w:t>
      </w:r>
      <w:proofErr w:type="spellEnd"/>
      <w:r w:rsidRPr="00857755">
        <w:rPr>
          <w:rFonts w:eastAsiaTheme="minorEastAsia"/>
          <w:iCs/>
        </w:rPr>
        <w:t xml:space="preserve"> ҳаллар жуп ҳаллар</w:t>
      </w:r>
      <w:r w:rsidRPr="00857755">
        <w:rPr>
          <w:rFonts w:eastAsiaTheme="minorEastAsia" w:cs="Calibri"/>
          <w:iCs/>
        </w:rPr>
        <w:t>ғ</w:t>
      </w:r>
      <w:r w:rsidRPr="00857755">
        <w:rPr>
          <w:rFonts w:eastAsiaTheme="minorEastAsia"/>
          <w:iCs/>
        </w:rPr>
        <w:t xml:space="preserve">а киреди. Тақ </w:t>
      </w:r>
      <m:oMath>
        <m:r>
          <w:rPr>
            <w:rFonts w:ascii="Cambria Math" w:eastAsiaTheme="minorEastAsia" w:hAnsi="Cambria Math"/>
            <w:lang w:val="en-US"/>
          </w:rPr>
          <m:t>n</m:t>
        </m:r>
      </m:oMath>
      <w:r w:rsidRPr="00857755">
        <w:rPr>
          <w:rFonts w:eastAsiaTheme="minorEastAsia"/>
          <w:iCs/>
        </w:rPr>
        <w:t xml:space="preserve"> лерге </w:t>
      </w:r>
      <w:r w:rsidRPr="00857755">
        <w:rPr>
          <w:rFonts w:eastAsiaTheme="minorEastAsia"/>
          <w:iCs/>
        </w:rPr>
        <w:lastRenderedPageBreak/>
        <w:t>сәйкес келе</w:t>
      </w:r>
      <w:proofErr w:type="spellStart"/>
      <w:r w:rsidRPr="00857755">
        <w:rPr>
          <w:rFonts w:eastAsiaTheme="minorEastAsia"/>
          <w:iCs/>
        </w:rPr>
        <w:t>ту</w:t>
      </w:r>
      <w:r w:rsidR="00160A38" w:rsidRPr="00857755">
        <w:rPr>
          <w:rFonts w:eastAsiaTheme="minorEastAsia" w:cs="Calibri"/>
          <w:iCs/>
        </w:rPr>
        <w:t>ғ</w:t>
      </w:r>
      <w:r w:rsidRPr="00857755">
        <w:rPr>
          <w:rFonts w:eastAsiaTheme="minorEastAsia"/>
          <w:iCs/>
        </w:rPr>
        <w:t>ын</w:t>
      </w:r>
      <w:proofErr w:type="spellEnd"/>
      <w:r w:rsidRPr="00857755">
        <w:rPr>
          <w:rFonts w:eastAsiaTheme="minorEastAsia"/>
          <w:iCs/>
        </w:rPr>
        <w:t xml:space="preserve"> ҳаллар</w:t>
      </w:r>
      <w:r w:rsidR="00160A38" w:rsidRPr="00857755">
        <w:rPr>
          <w:rFonts w:eastAsiaTheme="minorEastAsia"/>
          <w:iCs/>
        </w:rPr>
        <w:t xml:space="preserve"> тақ ҳаллар болып табылады, олардың толқын функциялары </w:t>
      </w:r>
      <m:oMath>
        <m:r>
          <w:rPr>
            <w:rFonts w:ascii="Cambria Math" w:eastAsiaTheme="minorEastAsia" w:hAnsi="Cambria Math"/>
          </w:rPr>
          <m:t>x→-x</m:t>
        </m:r>
      </m:oMath>
      <w:r w:rsidR="00160A38" w:rsidRPr="00857755">
        <w:rPr>
          <w:rFonts w:eastAsiaTheme="minorEastAsia"/>
          <w:iCs/>
        </w:rPr>
        <w:t xml:space="preserve"> түрлендири</w:t>
      </w:r>
      <w:proofErr w:type="spellStart"/>
      <w:r w:rsidR="00160A38" w:rsidRPr="00857755">
        <w:rPr>
          <w:rFonts w:eastAsiaTheme="minorEastAsia" w:cs="Calibri"/>
          <w:iCs/>
        </w:rPr>
        <w:t>ў</w:t>
      </w:r>
      <w:r w:rsidR="00160A38" w:rsidRPr="00857755">
        <w:rPr>
          <w:rFonts w:eastAsiaTheme="minorEastAsia"/>
          <w:iCs/>
        </w:rPr>
        <w:t>инде</w:t>
      </w:r>
      <w:proofErr w:type="spellEnd"/>
      <w:r w:rsidR="00160A38" w:rsidRPr="00857755">
        <w:rPr>
          <w:rFonts w:eastAsiaTheme="minorEastAsia"/>
          <w:iCs/>
        </w:rPr>
        <w:t xml:space="preserve"> белгисин өзгертеди. Оның дурыс екенлигине исени</w:t>
      </w:r>
      <w:r w:rsidR="00160A38" w:rsidRPr="00857755">
        <w:rPr>
          <w:rFonts w:eastAsiaTheme="minorEastAsia" w:cs="Calibri"/>
          <w:iCs/>
        </w:rPr>
        <w:t>ў</w:t>
      </w:r>
      <w:r w:rsidR="00160A38" w:rsidRPr="00857755">
        <w:rPr>
          <w:rFonts w:eastAsiaTheme="minorEastAsia"/>
          <w:iCs/>
        </w:rPr>
        <w:t xml:space="preserve"> ушын биз </w:t>
      </w:r>
      <w:proofErr w:type="spellStart"/>
      <w:r w:rsidR="00160A38" w:rsidRPr="00857755">
        <w:rPr>
          <w:rFonts w:eastAsiaTheme="minorEastAsia"/>
          <w:iCs/>
        </w:rPr>
        <w:t>Эрмиттиң</w:t>
      </w:r>
      <w:proofErr w:type="spellEnd"/>
      <w:r w:rsidR="00160A38" w:rsidRPr="00857755">
        <w:rPr>
          <w:rFonts w:eastAsiaTheme="minorEastAsia"/>
          <w:iCs/>
        </w:rPr>
        <w:t xml:space="preserve"> биринши </w:t>
      </w:r>
      <w:proofErr w:type="spellStart"/>
      <w:r w:rsidR="00160A38" w:rsidRPr="00857755">
        <w:rPr>
          <w:rFonts w:eastAsiaTheme="minorEastAsia"/>
          <w:iCs/>
        </w:rPr>
        <w:t>полиномларының</w:t>
      </w:r>
      <w:proofErr w:type="spellEnd"/>
      <w:r w:rsidR="00160A38" w:rsidRPr="00857755">
        <w:rPr>
          <w:rFonts w:eastAsiaTheme="minorEastAsia"/>
          <w:iCs/>
        </w:rPr>
        <w:t xml:space="preserve"> айқын түрин жазы</w:t>
      </w:r>
      <w:r w:rsidR="00160A38" w:rsidRPr="00857755">
        <w:rPr>
          <w:rFonts w:eastAsiaTheme="minorEastAsia" w:cs="Calibri"/>
          <w:iCs/>
        </w:rPr>
        <w:t>ў</w:t>
      </w:r>
      <w:r w:rsidR="00160A38" w:rsidRPr="00857755">
        <w:rPr>
          <w:rFonts w:eastAsiaTheme="minorEastAsia"/>
          <w:iCs/>
        </w:rPr>
        <w:t xml:space="preserve"> жеткиликли:</w:t>
      </w:r>
    </w:p>
    <w:p w14:paraId="78F8E5D1" w14:textId="39BD5A92" w:rsidR="00160A38" w:rsidRPr="00857755" w:rsidRDefault="00FB1252" w:rsidP="00160A38">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lang w:val="en-US"/>
                </w:rPr>
                <m:t>H</m:t>
              </m:r>
            </m:e>
            <m:sub>
              <m:r>
                <w:rPr>
                  <w:rFonts w:ascii="Cambria Math" w:eastAsiaTheme="minorEastAsia" w:hAnsi="Cambria Math"/>
                </w:rPr>
                <m:t>0</m:t>
              </m:r>
            </m:sub>
          </m:sSub>
          <m:d>
            <m:dPr>
              <m:ctrlPr>
                <w:rPr>
                  <w:rFonts w:ascii="Cambria Math" w:eastAsiaTheme="minorEastAsia" w:hAnsi="Cambria Math"/>
                  <w:i/>
                  <w:iCs/>
                </w:rPr>
              </m:ctrlPr>
            </m:dPr>
            <m:e>
              <m:r>
                <w:rPr>
                  <w:rFonts w:ascii="Cambria Math" w:eastAsiaTheme="minorEastAsia" w:hAnsi="Cambria Math"/>
                </w:rPr>
                <m:t>ξ</m:t>
              </m:r>
            </m:e>
          </m:d>
          <m:r>
            <w:rPr>
              <w:rFonts w:ascii="Cambria Math" w:eastAsiaTheme="minorEastAsia" w:hAnsi="Cambria Math"/>
            </w:rPr>
            <m:t xml:space="preserve">=1, </m:t>
          </m:r>
          <m:sSub>
            <m:sSubPr>
              <m:ctrlPr>
                <w:rPr>
                  <w:rFonts w:ascii="Cambria Math" w:eastAsiaTheme="minorEastAsia" w:hAnsi="Cambria Math"/>
                  <w:i/>
                  <w:iCs/>
                </w:rPr>
              </m:ctrlPr>
            </m:sSubPr>
            <m:e>
              <m:r>
                <w:rPr>
                  <w:rFonts w:ascii="Cambria Math" w:eastAsiaTheme="minorEastAsia" w:hAnsi="Cambria Math"/>
                  <w:lang w:val="en-US"/>
                </w:rPr>
                <m:t>H</m:t>
              </m:r>
            </m:e>
            <m:sub>
              <m:r>
                <w:rPr>
                  <w:rFonts w:ascii="Cambria Math" w:eastAsiaTheme="minorEastAsia" w:hAnsi="Cambria Math"/>
                </w:rPr>
                <m:t>1</m:t>
              </m:r>
            </m:sub>
          </m:sSub>
          <m:d>
            <m:dPr>
              <m:ctrlPr>
                <w:rPr>
                  <w:rFonts w:ascii="Cambria Math" w:eastAsiaTheme="minorEastAsia" w:hAnsi="Cambria Math"/>
                  <w:i/>
                  <w:iCs/>
                </w:rPr>
              </m:ctrlPr>
            </m:dPr>
            <m:e>
              <m:r>
                <w:rPr>
                  <w:rFonts w:ascii="Cambria Math" w:eastAsiaTheme="minorEastAsia" w:hAnsi="Cambria Math"/>
                </w:rPr>
                <m:t>ξ</m:t>
              </m:r>
            </m:e>
          </m:d>
          <m:r>
            <w:rPr>
              <w:rFonts w:ascii="Cambria Math" w:eastAsiaTheme="minorEastAsia" w:hAnsi="Cambria Math"/>
            </w:rPr>
            <m:t xml:space="preserve">=2ξ, </m:t>
          </m:r>
          <m:sSub>
            <m:sSubPr>
              <m:ctrlPr>
                <w:rPr>
                  <w:rFonts w:ascii="Cambria Math" w:eastAsiaTheme="minorEastAsia" w:hAnsi="Cambria Math"/>
                  <w:i/>
                  <w:iCs/>
                </w:rPr>
              </m:ctrlPr>
            </m:sSubPr>
            <m:e>
              <m:r>
                <w:rPr>
                  <w:rFonts w:ascii="Cambria Math" w:eastAsiaTheme="minorEastAsia" w:hAnsi="Cambria Math"/>
                  <w:lang w:val="en-US"/>
                </w:rPr>
                <m:t>H</m:t>
              </m:r>
            </m:e>
            <m:sub>
              <m:r>
                <w:rPr>
                  <w:rFonts w:ascii="Cambria Math" w:eastAsiaTheme="minorEastAsia" w:hAnsi="Cambria Math"/>
                </w:rPr>
                <m:t>2</m:t>
              </m:r>
            </m:sub>
          </m:sSub>
          <m:d>
            <m:dPr>
              <m:ctrlPr>
                <w:rPr>
                  <w:rFonts w:ascii="Cambria Math" w:eastAsiaTheme="minorEastAsia" w:hAnsi="Cambria Math"/>
                  <w:i/>
                  <w:iCs/>
                </w:rPr>
              </m:ctrlPr>
            </m:dPr>
            <m:e>
              <m:r>
                <w:rPr>
                  <w:rFonts w:ascii="Cambria Math" w:eastAsiaTheme="minorEastAsia" w:hAnsi="Cambria Math"/>
                </w:rPr>
                <m:t>ξ</m:t>
              </m:r>
            </m:e>
          </m:d>
          <m:r>
            <w:rPr>
              <w:rFonts w:ascii="Cambria Math" w:eastAsiaTheme="minorEastAsia" w:hAnsi="Cambria Math"/>
            </w:rPr>
            <m:t>=4</m:t>
          </m:r>
          <m:sSup>
            <m:sSupPr>
              <m:ctrlPr>
                <w:rPr>
                  <w:rFonts w:ascii="Cambria Math" w:eastAsiaTheme="minorEastAsia" w:hAnsi="Cambria Math"/>
                  <w:i/>
                  <w:iCs/>
                </w:rPr>
              </m:ctrlPr>
            </m:sSupPr>
            <m:e>
              <m:r>
                <w:rPr>
                  <w:rFonts w:ascii="Cambria Math" w:eastAsiaTheme="minorEastAsia" w:hAnsi="Cambria Math"/>
                </w:rPr>
                <m:t>ξ</m:t>
              </m:r>
            </m:e>
            <m:sup>
              <m:r>
                <w:rPr>
                  <w:rFonts w:ascii="Cambria Math" w:eastAsiaTheme="minorEastAsia" w:hAnsi="Cambria Math"/>
                </w:rPr>
                <m:t>2</m:t>
              </m:r>
            </m:sup>
          </m:sSup>
          <m:r>
            <w:rPr>
              <w:rFonts w:ascii="Cambria Math" w:eastAsiaTheme="minorEastAsia" w:hAnsi="Cambria Math"/>
            </w:rPr>
            <m:t xml:space="preserve">+2, </m:t>
          </m:r>
          <m:sSub>
            <m:sSubPr>
              <m:ctrlPr>
                <w:rPr>
                  <w:rFonts w:ascii="Cambria Math" w:eastAsiaTheme="minorEastAsia" w:hAnsi="Cambria Math"/>
                  <w:i/>
                  <w:iCs/>
                </w:rPr>
              </m:ctrlPr>
            </m:sSubPr>
            <m:e>
              <m:r>
                <w:rPr>
                  <w:rFonts w:ascii="Cambria Math" w:eastAsiaTheme="minorEastAsia" w:hAnsi="Cambria Math"/>
                  <w:lang w:val="en-US"/>
                </w:rPr>
                <m:t>H</m:t>
              </m:r>
            </m:e>
            <m:sub>
              <m:r>
                <w:rPr>
                  <w:rFonts w:ascii="Cambria Math" w:eastAsiaTheme="minorEastAsia" w:hAnsi="Cambria Math"/>
                </w:rPr>
                <m:t>3</m:t>
              </m:r>
            </m:sub>
          </m:sSub>
          <m:d>
            <m:dPr>
              <m:ctrlPr>
                <w:rPr>
                  <w:rFonts w:ascii="Cambria Math" w:eastAsiaTheme="minorEastAsia" w:hAnsi="Cambria Math"/>
                  <w:i/>
                  <w:iCs/>
                </w:rPr>
              </m:ctrlPr>
            </m:dPr>
            <m:e>
              <m:r>
                <w:rPr>
                  <w:rFonts w:ascii="Cambria Math" w:eastAsiaTheme="minorEastAsia" w:hAnsi="Cambria Math"/>
                </w:rPr>
                <m:t>ξ</m:t>
              </m:r>
            </m:e>
          </m:d>
          <m:r>
            <w:rPr>
              <w:rFonts w:ascii="Cambria Math" w:eastAsiaTheme="minorEastAsia" w:hAnsi="Cambria Math"/>
            </w:rPr>
            <m:t>=8</m:t>
          </m:r>
          <m:sSup>
            <m:sSupPr>
              <m:ctrlPr>
                <w:rPr>
                  <w:rFonts w:ascii="Cambria Math" w:eastAsiaTheme="minorEastAsia" w:hAnsi="Cambria Math"/>
                  <w:i/>
                  <w:iCs/>
                </w:rPr>
              </m:ctrlPr>
            </m:sSupPr>
            <m:e>
              <m:r>
                <w:rPr>
                  <w:rFonts w:ascii="Cambria Math" w:eastAsiaTheme="minorEastAsia" w:hAnsi="Cambria Math"/>
                </w:rPr>
                <m:t>ξ</m:t>
              </m:r>
            </m:e>
            <m:sup>
              <m:r>
                <w:rPr>
                  <w:rFonts w:ascii="Cambria Math" w:eastAsiaTheme="minorEastAsia" w:hAnsi="Cambria Math"/>
                </w:rPr>
                <m:t>3</m:t>
              </m:r>
            </m:sup>
          </m:sSup>
          <m:r>
            <w:rPr>
              <w:rFonts w:ascii="Cambria Math" w:eastAsiaTheme="minorEastAsia" w:hAnsi="Cambria Math"/>
            </w:rPr>
            <m:t>-12ξ.</m:t>
          </m:r>
        </m:oMath>
      </m:oMathPara>
    </w:p>
    <w:p w14:paraId="304867A2" w14:textId="5202E424" w:rsidR="00160A38" w:rsidRPr="00857755" w:rsidRDefault="00160A38" w:rsidP="00160A38">
      <w:pPr>
        <w:rPr>
          <w:rFonts w:eastAsiaTheme="minorEastAsia"/>
          <w:iCs/>
        </w:rPr>
      </w:pPr>
      <w:r w:rsidRPr="00857755">
        <w:rPr>
          <w:rFonts w:eastAsiaTheme="minorEastAsia"/>
          <w:iCs/>
        </w:rPr>
        <w:t>Улы</w:t>
      </w:r>
      <w:r w:rsidRPr="00857755">
        <w:rPr>
          <w:rFonts w:eastAsiaTheme="minorEastAsia" w:cs="Calibri"/>
          <w:iCs/>
        </w:rPr>
        <w:t>ў</w:t>
      </w:r>
      <w:r w:rsidRPr="00857755">
        <w:rPr>
          <w:rFonts w:eastAsiaTheme="minorEastAsia"/>
          <w:iCs/>
        </w:rPr>
        <w:t>ма жа</w:t>
      </w:r>
      <w:r w:rsidRPr="00857755">
        <w:rPr>
          <w:rFonts w:eastAsiaTheme="minorEastAsia" w:cs="Calibri"/>
          <w:iCs/>
        </w:rPr>
        <w:t>ғ</w:t>
      </w:r>
      <w:r w:rsidRPr="00857755">
        <w:rPr>
          <w:rFonts w:eastAsiaTheme="minorEastAsia"/>
          <w:iCs/>
        </w:rPr>
        <w:t>дайда жуплық шәрти (26.7)-</w:t>
      </w:r>
      <w:proofErr w:type="spellStart"/>
      <w:r w:rsidRPr="00857755">
        <w:rPr>
          <w:rFonts w:eastAsiaTheme="minorEastAsia"/>
          <w:iCs/>
        </w:rPr>
        <w:t>теңлик</w:t>
      </w:r>
      <w:proofErr w:type="spellEnd"/>
      <w:r w:rsidRPr="00857755">
        <w:rPr>
          <w:rFonts w:eastAsiaTheme="minorEastAsia"/>
          <w:iCs/>
        </w:rPr>
        <w:t xml:space="preserve"> бойынша анықланады. Эрмит </w:t>
      </w:r>
      <w:proofErr w:type="spellStart"/>
      <w:r w:rsidRPr="00857755">
        <w:rPr>
          <w:rFonts w:eastAsiaTheme="minorEastAsia"/>
          <w:iCs/>
        </w:rPr>
        <w:t>полиномлары</w:t>
      </w:r>
      <w:proofErr w:type="spellEnd"/>
      <w:r w:rsidRPr="00857755">
        <w:rPr>
          <w:rFonts w:eastAsiaTheme="minorEastAsia"/>
          <w:iCs/>
        </w:rPr>
        <w:t xml:space="preserve"> әпи</w:t>
      </w:r>
      <w:r w:rsidRPr="00857755">
        <w:rPr>
          <w:rFonts w:eastAsiaTheme="minorEastAsia" w:cs="Calibri"/>
          <w:iCs/>
        </w:rPr>
        <w:t>ў</w:t>
      </w:r>
      <w:r w:rsidRPr="00857755">
        <w:rPr>
          <w:rFonts w:eastAsiaTheme="minorEastAsia"/>
          <w:iCs/>
        </w:rPr>
        <w:t xml:space="preserve">айы </w:t>
      </w:r>
      <w:proofErr w:type="spellStart"/>
      <w:r w:rsidRPr="00857755">
        <w:rPr>
          <w:rFonts w:eastAsiaTheme="minorEastAsia"/>
          <w:iCs/>
        </w:rPr>
        <w:t>рекуррентли</w:t>
      </w:r>
      <w:proofErr w:type="spellEnd"/>
      <w:r w:rsidRPr="00857755">
        <w:rPr>
          <w:rFonts w:eastAsiaTheme="minorEastAsia"/>
          <w:iCs/>
        </w:rPr>
        <w:t xml:space="preserve"> қатнасларды қанаатландырады:</w:t>
      </w:r>
    </w:p>
    <w:tbl>
      <w:tblPr>
        <w:tblW w:w="0" w:type="auto"/>
        <w:jc w:val="center"/>
        <w:tblLook w:val="04A0" w:firstRow="1" w:lastRow="0" w:firstColumn="1" w:lastColumn="0" w:noHBand="0" w:noVBand="1"/>
      </w:tblPr>
      <w:tblGrid>
        <w:gridCol w:w="8359"/>
        <w:gridCol w:w="986"/>
      </w:tblGrid>
      <w:tr w:rsidR="00857755" w:rsidRPr="00857755" w14:paraId="2DC1FDAE" w14:textId="77777777" w:rsidTr="00A864C0">
        <w:trPr>
          <w:jc w:val="center"/>
        </w:trPr>
        <w:tc>
          <w:tcPr>
            <w:tcW w:w="8359" w:type="dxa"/>
          </w:tcPr>
          <w:p w14:paraId="657997D2" w14:textId="57F4944E" w:rsidR="00160A38" w:rsidRPr="00857755" w:rsidRDefault="00160A38" w:rsidP="00160A38">
            <w:pPr>
              <w:ind w:firstLine="0"/>
              <w:jc w:val="center"/>
              <w:rPr>
                <w:rFonts w:eastAsiaTheme="minorEastAsia"/>
                <w:i/>
                <w:iCs/>
              </w:rPr>
            </w:pPr>
            <m:oMathPara>
              <m:oMath>
                <m:r>
                  <w:rPr>
                    <w:rFonts w:ascii="Cambria Math" w:eastAsiaTheme="minorEastAsia" w:hAnsi="Cambria Math"/>
                  </w:rPr>
                  <m:t>ξ</m:t>
                </m:r>
                <m:sSub>
                  <m:sSubPr>
                    <m:ctrlPr>
                      <w:rPr>
                        <w:rFonts w:ascii="Cambria Math" w:eastAsiaTheme="minorEastAsia" w:hAnsi="Cambria Math"/>
                        <w:i/>
                        <w:iCs/>
                      </w:rPr>
                    </m:ctrlPr>
                  </m:sSubPr>
                  <m:e>
                    <m:r>
                      <w:rPr>
                        <w:rFonts w:ascii="Cambria Math" w:eastAsiaTheme="minorEastAsia" w:hAnsi="Cambria Math"/>
                        <w:lang w:val="en-US"/>
                      </w:rPr>
                      <m:t>H</m:t>
                    </m:r>
                  </m:e>
                  <m:sub>
                    <m:r>
                      <w:rPr>
                        <w:rFonts w:ascii="Cambria Math" w:eastAsiaTheme="minorEastAsia" w:hAnsi="Cambria Math"/>
                      </w:rPr>
                      <m:t>n</m:t>
                    </m:r>
                  </m:sub>
                </m:sSub>
                <m:d>
                  <m:dPr>
                    <m:ctrlPr>
                      <w:rPr>
                        <w:rFonts w:ascii="Cambria Math" w:eastAsiaTheme="minorEastAsia" w:hAnsi="Cambria Math"/>
                        <w:i/>
                        <w:iCs/>
                      </w:rPr>
                    </m:ctrlPr>
                  </m:dPr>
                  <m:e>
                    <m:r>
                      <w:rPr>
                        <w:rFonts w:ascii="Cambria Math" w:eastAsiaTheme="minorEastAsia" w:hAnsi="Cambria Math"/>
                      </w:rPr>
                      <m:t>ξ</m:t>
                    </m:r>
                  </m:e>
                </m:d>
                <m:r>
                  <w:rPr>
                    <w:rFonts w:ascii="Cambria Math" w:eastAsiaTheme="minorEastAsia" w:hAnsi="Cambria Math"/>
                  </w:rPr>
                  <m:t>=n</m:t>
                </m:r>
                <m:sSub>
                  <m:sSubPr>
                    <m:ctrlPr>
                      <w:rPr>
                        <w:rFonts w:ascii="Cambria Math" w:eastAsiaTheme="minorEastAsia" w:hAnsi="Cambria Math"/>
                        <w:i/>
                        <w:iCs/>
                      </w:rPr>
                    </m:ctrlPr>
                  </m:sSubPr>
                  <m:e>
                    <m:r>
                      <w:rPr>
                        <w:rFonts w:ascii="Cambria Math" w:eastAsiaTheme="minorEastAsia" w:hAnsi="Cambria Math"/>
                        <w:lang w:val="en-US"/>
                      </w:rPr>
                      <m:t>H</m:t>
                    </m:r>
                  </m:e>
                  <m:sub>
                    <m:r>
                      <w:rPr>
                        <w:rFonts w:ascii="Cambria Math" w:eastAsiaTheme="minorEastAsia" w:hAnsi="Cambria Math"/>
                      </w:rPr>
                      <m:t>n-1</m:t>
                    </m:r>
                  </m:sub>
                </m:sSub>
                <m:d>
                  <m:dPr>
                    <m:ctrlPr>
                      <w:rPr>
                        <w:rFonts w:ascii="Cambria Math" w:eastAsiaTheme="minorEastAsia" w:hAnsi="Cambria Math"/>
                        <w:i/>
                        <w:iCs/>
                      </w:rPr>
                    </m:ctrlPr>
                  </m:dPr>
                  <m:e>
                    <m:r>
                      <w:rPr>
                        <w:rFonts w:ascii="Cambria Math" w:eastAsiaTheme="minorEastAsia" w:hAnsi="Cambria Math"/>
                      </w:rPr>
                      <m:t>ξ</m:t>
                    </m:r>
                  </m:e>
                </m:d>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iCs/>
                      </w:rPr>
                    </m:ctrlPr>
                  </m:sSubPr>
                  <m:e>
                    <m:r>
                      <w:rPr>
                        <w:rFonts w:ascii="Cambria Math" w:eastAsiaTheme="minorEastAsia" w:hAnsi="Cambria Math"/>
                        <w:lang w:val="en-US"/>
                      </w:rPr>
                      <m:t>H</m:t>
                    </m:r>
                  </m:e>
                  <m:sub>
                    <m:r>
                      <w:rPr>
                        <w:rFonts w:ascii="Cambria Math" w:eastAsiaTheme="minorEastAsia" w:hAnsi="Cambria Math"/>
                      </w:rPr>
                      <m:t>n+1</m:t>
                    </m:r>
                  </m:sub>
                </m:sSub>
                <m:d>
                  <m:dPr>
                    <m:ctrlPr>
                      <w:rPr>
                        <w:rFonts w:ascii="Cambria Math" w:eastAsiaTheme="minorEastAsia" w:hAnsi="Cambria Math"/>
                        <w:i/>
                        <w:iCs/>
                      </w:rPr>
                    </m:ctrlPr>
                  </m:dPr>
                  <m:e>
                    <m:r>
                      <w:rPr>
                        <w:rFonts w:ascii="Cambria Math" w:eastAsiaTheme="minorEastAsia" w:hAnsi="Cambria Math"/>
                      </w:rPr>
                      <m:t>ξ</m:t>
                    </m:r>
                  </m:e>
                </m:d>
                <m:r>
                  <w:rPr>
                    <w:rFonts w:ascii="Cambria Math" w:eastAsiaTheme="minorEastAsia" w:hAnsi="Cambria Math"/>
                  </w:rPr>
                  <m:t>,</m:t>
                </m:r>
              </m:oMath>
            </m:oMathPara>
          </w:p>
        </w:tc>
        <w:tc>
          <w:tcPr>
            <w:tcW w:w="986" w:type="dxa"/>
          </w:tcPr>
          <w:p w14:paraId="04C2519F" w14:textId="27A7FA30" w:rsidR="00160A38" w:rsidRPr="00857755" w:rsidRDefault="00160A38" w:rsidP="00A864C0">
            <w:pPr>
              <w:ind w:firstLine="0"/>
              <w:jc w:val="center"/>
            </w:pPr>
            <w:r w:rsidRPr="00857755">
              <w:t>(</w:t>
            </w:r>
            <w:r w:rsidRPr="00857755">
              <w:rPr>
                <w:lang w:val="en-US"/>
              </w:rPr>
              <w:t>26.9</w:t>
            </w:r>
            <w:r w:rsidRPr="00857755">
              <w:t>)</w:t>
            </w:r>
          </w:p>
        </w:tc>
      </w:tr>
      <w:tr w:rsidR="00857755" w:rsidRPr="00857755" w14:paraId="50B1AD52" w14:textId="77777777" w:rsidTr="00A864C0">
        <w:trPr>
          <w:jc w:val="center"/>
        </w:trPr>
        <w:tc>
          <w:tcPr>
            <w:tcW w:w="8359" w:type="dxa"/>
          </w:tcPr>
          <w:p w14:paraId="100040C8" w14:textId="1E08FD66" w:rsidR="00160A38" w:rsidRPr="00857755" w:rsidRDefault="00FB1252" w:rsidP="00A864C0">
            <w:pPr>
              <w:ind w:firstLine="0"/>
              <w:jc w:val="center"/>
              <w:rPr>
                <w:iCs/>
              </w:rPr>
            </w:pPr>
            <m:oMathPara>
              <m:oMath>
                <m:f>
                  <m:fPr>
                    <m:ctrlPr>
                      <w:rPr>
                        <w:rFonts w:ascii="Cambria Math" w:eastAsiaTheme="minorEastAsia" w:hAnsi="Cambria Math"/>
                        <w:i/>
                        <w:iCs/>
                      </w:rPr>
                    </m:ctrlPr>
                  </m:fPr>
                  <m:num>
                    <m:r>
                      <w:rPr>
                        <w:rFonts w:ascii="Cambria Math" w:hAnsi="Cambria Math"/>
                      </w:rPr>
                      <m:t>d</m:t>
                    </m:r>
                    <m:sSub>
                      <m:sSubPr>
                        <m:ctrlPr>
                          <w:rPr>
                            <w:rFonts w:ascii="Cambria Math" w:eastAsiaTheme="minorEastAsia" w:hAnsi="Cambria Math"/>
                            <w:i/>
                            <w:iCs/>
                          </w:rPr>
                        </m:ctrlPr>
                      </m:sSubPr>
                      <m:e>
                        <m:r>
                          <w:rPr>
                            <w:rFonts w:ascii="Cambria Math" w:eastAsiaTheme="minorEastAsia" w:hAnsi="Cambria Math"/>
                            <w:lang w:val="en-US"/>
                          </w:rPr>
                          <m:t>H</m:t>
                        </m:r>
                      </m:e>
                      <m:sub>
                        <m:r>
                          <w:rPr>
                            <w:rFonts w:ascii="Cambria Math" w:eastAsiaTheme="minorEastAsia" w:hAnsi="Cambria Math"/>
                          </w:rPr>
                          <m:t>n</m:t>
                        </m:r>
                      </m:sub>
                    </m:sSub>
                  </m:num>
                  <m:den>
                    <m:r>
                      <w:rPr>
                        <w:rFonts w:ascii="Cambria Math" w:hAnsi="Cambria Math"/>
                      </w:rPr>
                      <m:t>dξ</m:t>
                    </m:r>
                  </m:den>
                </m:f>
                <m:r>
                  <w:rPr>
                    <w:rFonts w:ascii="Cambria Math" w:eastAsiaTheme="minorEastAsia" w:hAnsi="Cambria Math"/>
                  </w:rPr>
                  <m:t>=2n</m:t>
                </m:r>
                <m:sSub>
                  <m:sSubPr>
                    <m:ctrlPr>
                      <w:rPr>
                        <w:rFonts w:ascii="Cambria Math" w:eastAsiaTheme="minorEastAsia" w:hAnsi="Cambria Math"/>
                        <w:i/>
                        <w:iCs/>
                      </w:rPr>
                    </m:ctrlPr>
                  </m:sSubPr>
                  <m:e>
                    <m:r>
                      <w:rPr>
                        <w:rFonts w:ascii="Cambria Math" w:eastAsiaTheme="minorEastAsia" w:hAnsi="Cambria Math"/>
                        <w:lang w:val="en-US"/>
                      </w:rPr>
                      <m:t>H</m:t>
                    </m:r>
                  </m:e>
                  <m:sub>
                    <m:r>
                      <w:rPr>
                        <w:rFonts w:ascii="Cambria Math" w:eastAsiaTheme="minorEastAsia" w:hAnsi="Cambria Math"/>
                      </w:rPr>
                      <m:t>n-1</m:t>
                    </m:r>
                  </m:sub>
                </m:sSub>
                <m:d>
                  <m:dPr>
                    <m:ctrlPr>
                      <w:rPr>
                        <w:rFonts w:ascii="Cambria Math" w:eastAsiaTheme="minorEastAsia" w:hAnsi="Cambria Math"/>
                        <w:i/>
                        <w:iCs/>
                      </w:rPr>
                    </m:ctrlPr>
                  </m:dPr>
                  <m:e>
                    <m:r>
                      <w:rPr>
                        <w:rFonts w:ascii="Cambria Math" w:eastAsiaTheme="minorEastAsia" w:hAnsi="Cambria Math"/>
                      </w:rPr>
                      <m:t>ξ</m:t>
                    </m:r>
                  </m:e>
                </m:d>
                <m:r>
                  <w:rPr>
                    <w:rFonts w:ascii="Cambria Math" w:eastAsiaTheme="minorEastAsia" w:hAnsi="Cambria Math"/>
                  </w:rPr>
                  <m:t>.</m:t>
                </m:r>
              </m:oMath>
            </m:oMathPara>
          </w:p>
        </w:tc>
        <w:tc>
          <w:tcPr>
            <w:tcW w:w="986" w:type="dxa"/>
          </w:tcPr>
          <w:p w14:paraId="74C1FA71" w14:textId="0A365FF4" w:rsidR="00160A38" w:rsidRPr="00857755" w:rsidRDefault="00160A38" w:rsidP="00A864C0">
            <w:pPr>
              <w:ind w:firstLine="0"/>
              <w:jc w:val="center"/>
            </w:pPr>
            <w:r w:rsidRPr="00857755">
              <w:t>(</w:t>
            </w:r>
            <w:r w:rsidRPr="00857755">
              <w:rPr>
                <w:lang w:val="en-US"/>
              </w:rPr>
              <w:t>26.10</w:t>
            </w:r>
            <w:r w:rsidRPr="00857755">
              <w:t>)</w:t>
            </w:r>
          </w:p>
        </w:tc>
      </w:tr>
    </w:tbl>
    <w:p w14:paraId="0AE50BBE" w14:textId="1B4B0D39" w:rsidR="00160A38" w:rsidRPr="00857755" w:rsidRDefault="00E83260" w:rsidP="00C21DA9">
      <w:pPr>
        <w:rPr>
          <w:rFonts w:eastAsiaTheme="minorEastAsia"/>
        </w:rPr>
      </w:pPr>
      <w:r w:rsidRPr="00857755">
        <w:rPr>
          <w:rFonts w:eastAsiaTheme="minorEastAsia"/>
        </w:rPr>
        <w:t>Бул аңлатпаларды били</w:t>
      </w:r>
      <w:r w:rsidRPr="00857755">
        <w:rPr>
          <w:rFonts w:eastAsiaTheme="minorEastAsia" w:cs="Calibri"/>
        </w:rPr>
        <w:t>ў</w:t>
      </w:r>
      <w:r w:rsidRPr="00857755">
        <w:rPr>
          <w:rFonts w:eastAsiaTheme="minorEastAsia"/>
        </w:rPr>
        <w:t xml:space="preserve"> есапла</w:t>
      </w:r>
      <w:r w:rsidRPr="00857755">
        <w:rPr>
          <w:rFonts w:eastAsiaTheme="minorEastAsia" w:cs="Calibri"/>
        </w:rPr>
        <w:t>ў</w:t>
      </w:r>
      <w:r w:rsidRPr="00857755">
        <w:rPr>
          <w:rFonts w:eastAsiaTheme="minorEastAsia"/>
        </w:rPr>
        <w:t xml:space="preserve">лар </w:t>
      </w:r>
      <w:proofErr w:type="spellStart"/>
      <w:r w:rsidRPr="00857755">
        <w:rPr>
          <w:rFonts w:eastAsiaTheme="minorEastAsia"/>
        </w:rPr>
        <w:t>жүргизгенде</w:t>
      </w:r>
      <w:proofErr w:type="spellEnd"/>
      <w:r w:rsidRPr="00857755">
        <w:rPr>
          <w:rFonts w:eastAsiaTheme="minorEastAsia"/>
        </w:rPr>
        <w:t xml:space="preserve"> пайдалы болады</w:t>
      </w:r>
      <w:r w:rsidRPr="00857755">
        <w:rPr>
          <w:rFonts w:eastAsiaTheme="minorEastAsia"/>
        </w:rPr>
        <w:footnoteReference w:id="8"/>
      </w:r>
      <w:r w:rsidRPr="00857755">
        <w:rPr>
          <w:rFonts w:eastAsiaTheme="minorEastAsia"/>
        </w:rPr>
        <w:t>.</w:t>
      </w:r>
    </w:p>
    <w:p w14:paraId="2947098B" w14:textId="5E73B1F0" w:rsidR="00B55931" w:rsidRPr="00857755" w:rsidRDefault="00B55931" w:rsidP="00C21DA9">
      <w:pPr>
        <w:rPr>
          <w:rFonts w:eastAsiaTheme="minorEastAsia"/>
        </w:rPr>
      </w:pPr>
      <w:r w:rsidRPr="00857755">
        <w:rPr>
          <w:rFonts w:eastAsiaTheme="minorEastAsia"/>
        </w:rPr>
        <w:t xml:space="preserve">Енди </w:t>
      </w:r>
      <m:oMath>
        <m:sSub>
          <m:sSubPr>
            <m:ctrlPr>
              <w:rPr>
                <w:rFonts w:ascii="Cambria Math" w:hAnsi="Cambria Math"/>
                <w:i/>
              </w:rPr>
            </m:ctrlPr>
          </m:sSubPr>
          <m:e>
            <m:r>
              <w:rPr>
                <w:rFonts w:ascii="Cambria Math" w:hAnsi="Cambria Math" w:cs="Calibri"/>
              </w:rPr>
              <m:t>ψ</m:t>
            </m:r>
          </m:e>
          <m:sub>
            <m:r>
              <w:rPr>
                <w:rFonts w:ascii="Cambria Math" w:hAnsi="Cambria Math"/>
              </w:rPr>
              <m:t>n</m:t>
            </m:r>
          </m:sub>
        </m:sSub>
        <m:d>
          <m:dPr>
            <m:ctrlPr>
              <w:rPr>
                <w:rFonts w:ascii="Cambria Math" w:hAnsi="Cambria Math"/>
                <w:i/>
              </w:rPr>
            </m:ctrlPr>
          </m:dPr>
          <m:e>
            <m:r>
              <w:rPr>
                <w:rFonts w:ascii="Cambria Math" w:hAnsi="Cambria Math"/>
              </w:rPr>
              <m:t>ξ</m:t>
            </m:r>
          </m:e>
        </m:d>
      </m:oMath>
      <w:r w:rsidRPr="00857755">
        <w:rPr>
          <w:rFonts w:eastAsiaTheme="minorEastAsia"/>
        </w:rPr>
        <w:t xml:space="preserve"> ҳалында</w:t>
      </w:r>
      <w:r w:rsidRPr="00857755">
        <w:rPr>
          <w:rFonts w:eastAsiaTheme="minorEastAsia" w:cs="Calibri"/>
        </w:rPr>
        <w:t>ғ</w:t>
      </w:r>
      <w:r w:rsidRPr="00857755">
        <w:rPr>
          <w:rFonts w:eastAsiaTheme="minorEastAsia"/>
        </w:rPr>
        <w:t xml:space="preserve">ы </w:t>
      </w:r>
      <m:oMath>
        <m:r>
          <w:rPr>
            <w:rFonts w:ascii="Cambria Math" w:hAnsi="Cambria Math"/>
          </w:rPr>
          <m:t>ξ</m:t>
        </m:r>
      </m:oMath>
      <w:r w:rsidRPr="00857755">
        <w:rPr>
          <w:rFonts w:eastAsiaTheme="minorEastAsia"/>
        </w:rPr>
        <w:t xml:space="preserve"> диң орташа мәнисинен орташа квадратлық а</w:t>
      </w:r>
      <w:r w:rsidRPr="00857755">
        <w:rPr>
          <w:rFonts w:eastAsiaTheme="minorEastAsia" w:cs="Calibri"/>
        </w:rPr>
        <w:t>ў</w:t>
      </w:r>
      <w:r w:rsidRPr="00857755">
        <w:rPr>
          <w:rFonts w:eastAsiaTheme="minorEastAsia"/>
        </w:rPr>
        <w:t>ысы</w:t>
      </w:r>
      <w:r w:rsidRPr="00857755">
        <w:rPr>
          <w:rFonts w:eastAsiaTheme="minorEastAsia" w:cs="Calibri"/>
        </w:rPr>
        <w:t>ў</w:t>
      </w:r>
      <w:r w:rsidRPr="00857755">
        <w:rPr>
          <w:rFonts w:eastAsiaTheme="minorEastAsia"/>
        </w:rPr>
        <w:t>ды есаплаймыз. Орташа мәнис</w:t>
      </w:r>
    </w:p>
    <w:p w14:paraId="177E2FB6" w14:textId="569A34D7" w:rsidR="00B55931" w:rsidRPr="00857755" w:rsidRDefault="00FB1252" w:rsidP="00C21DA9">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ξ</m:t>
              </m:r>
            </m:e>
          </m:d>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bSup>
                <m:sSubSupPr>
                  <m:ctrlPr>
                    <w:rPr>
                      <w:rFonts w:ascii="Cambria Math" w:eastAsiaTheme="minorEastAsia" w:hAnsi="Cambria Math"/>
                      <w:i/>
                    </w:rPr>
                  </m:ctrlPr>
                </m:sSubSupPr>
                <m:e>
                  <m:r>
                    <w:rPr>
                      <w:rFonts w:ascii="Cambria Math" w:eastAsiaTheme="minorEastAsia" w:hAnsi="Cambria Math" w:cs="Calibri"/>
                    </w:rPr>
                    <m:t>ψ</m:t>
                  </m:r>
                </m:e>
                <m:sub>
                  <m:r>
                    <w:rPr>
                      <w:rFonts w:ascii="Cambria Math" w:eastAsiaTheme="minorEastAsia" w:hAnsi="Cambria Math"/>
                    </w:rPr>
                    <m:t>n</m:t>
                  </m:r>
                </m:sub>
                <m:sup>
                  <m:r>
                    <w:rPr>
                      <w:rFonts w:ascii="Cambria Math" w:eastAsiaTheme="minorEastAsia" w:hAnsi="Cambria Math"/>
                    </w:rPr>
                    <m:t>2</m:t>
                  </m:r>
                </m:sup>
              </m:sSubSup>
              <m:r>
                <w:rPr>
                  <w:rFonts w:ascii="Cambria Math" w:eastAsiaTheme="minorEastAsia" w:hAnsi="Cambria Math"/>
                </w:rPr>
                <m:t>(ξ)ξdξ</m:t>
              </m:r>
            </m:e>
          </m:nary>
          <m:r>
            <w:rPr>
              <w:rFonts w:ascii="Cambria Math" w:eastAsiaTheme="minorEastAsia" w:hAnsi="Cambria Math"/>
            </w:rPr>
            <m:t>=0.</m:t>
          </m:r>
        </m:oMath>
      </m:oMathPara>
    </w:p>
    <w:p w14:paraId="54199022" w14:textId="3473E67F" w:rsidR="00160A38" w:rsidRPr="00857755" w:rsidRDefault="00B55931" w:rsidP="00C21DA9">
      <w:pPr>
        <w:rPr>
          <w:rFonts w:eastAsiaTheme="minorEastAsia"/>
        </w:rPr>
      </w:pPr>
      <w:r w:rsidRPr="00857755">
        <w:rPr>
          <w:rFonts w:eastAsiaTheme="minorEastAsia"/>
        </w:rPr>
        <w:t xml:space="preserve">Себеби, интеграл белгисиниң астында </w:t>
      </w:r>
      <m:oMath>
        <m:r>
          <w:rPr>
            <w:rFonts w:ascii="Cambria Math" w:eastAsiaTheme="minorEastAsia" w:hAnsi="Cambria Math"/>
          </w:rPr>
          <m:t>ξ</m:t>
        </m:r>
      </m:oMath>
      <w:r w:rsidRPr="00857755">
        <w:rPr>
          <w:rFonts w:eastAsiaTheme="minorEastAsia"/>
        </w:rPr>
        <w:t xml:space="preserve"> диң тақ функциясы тур. Сонлықтан</w:t>
      </w:r>
    </w:p>
    <w:tbl>
      <w:tblPr>
        <w:tblW w:w="0" w:type="auto"/>
        <w:jc w:val="center"/>
        <w:tblLook w:val="04A0" w:firstRow="1" w:lastRow="0" w:firstColumn="1" w:lastColumn="0" w:noHBand="0" w:noVBand="1"/>
      </w:tblPr>
      <w:tblGrid>
        <w:gridCol w:w="8359"/>
        <w:gridCol w:w="986"/>
      </w:tblGrid>
      <w:tr w:rsidR="00857755" w:rsidRPr="00857755" w14:paraId="7740E991" w14:textId="77777777" w:rsidTr="00A864C0">
        <w:trPr>
          <w:jc w:val="center"/>
        </w:trPr>
        <w:tc>
          <w:tcPr>
            <w:tcW w:w="8359" w:type="dxa"/>
          </w:tcPr>
          <w:p w14:paraId="45E76E93" w14:textId="359D01D4" w:rsidR="00B55931" w:rsidRPr="00857755" w:rsidRDefault="00FB1252" w:rsidP="00A864C0">
            <w:pPr>
              <w:ind w:firstLine="0"/>
              <w:jc w:val="center"/>
              <w:rPr>
                <w:i/>
                <w:iCs/>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2</m:t>
                            </m:r>
                          </m:sup>
                        </m:sSup>
                      </m:e>
                    </m:d>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2</m:t>
                            </m:r>
                          </m:sup>
                        </m:sSup>
                      </m:e>
                    </m:d>
                  </m:e>
                  <m:sub>
                    <m:r>
                      <w:rPr>
                        <w:rFonts w:ascii="Cambria Math" w:eastAsiaTheme="minorEastAsia" w:hAnsi="Cambria Math"/>
                      </w:rPr>
                      <m:t>n</m:t>
                    </m:r>
                  </m:sub>
                </m:sSub>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n</m:t>
                        </m:r>
                      </m:sub>
                    </m:sSub>
                    <m:r>
                      <w:rPr>
                        <w:rFonts w:ascii="Cambria Math" w:eastAsiaTheme="minorEastAsia" w:hAnsi="Cambria Math"/>
                      </w:rPr>
                      <m:t>(ξ)</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n</m:t>
                        </m:r>
                      </m:sub>
                    </m:sSub>
                    <m:r>
                      <w:rPr>
                        <w:rFonts w:ascii="Cambria Math" w:eastAsiaTheme="minorEastAsia" w:hAnsi="Cambria Math"/>
                      </w:rPr>
                      <m:t>(ξ)dξ</m:t>
                    </m:r>
                  </m:e>
                </m:nary>
              </m:oMath>
            </m:oMathPara>
          </w:p>
        </w:tc>
        <w:tc>
          <w:tcPr>
            <w:tcW w:w="986" w:type="dxa"/>
          </w:tcPr>
          <w:p w14:paraId="1CC1089B" w14:textId="77777777" w:rsidR="009D31B8" w:rsidRPr="00857755" w:rsidRDefault="009D31B8" w:rsidP="00A864C0">
            <w:pPr>
              <w:ind w:firstLine="0"/>
              <w:jc w:val="center"/>
            </w:pPr>
          </w:p>
          <w:p w14:paraId="5A89E5C7" w14:textId="1A968D8D" w:rsidR="00B55931" w:rsidRPr="00857755" w:rsidRDefault="00B55931" w:rsidP="00A864C0">
            <w:pPr>
              <w:ind w:firstLine="0"/>
              <w:jc w:val="center"/>
            </w:pPr>
            <w:r w:rsidRPr="00857755">
              <w:t>(</w:t>
            </w:r>
            <w:r w:rsidRPr="00857755">
              <w:rPr>
                <w:lang w:val="en-US"/>
              </w:rPr>
              <w:t>26.11</w:t>
            </w:r>
            <w:r w:rsidRPr="00857755">
              <w:t>)</w:t>
            </w:r>
          </w:p>
        </w:tc>
      </w:tr>
    </w:tbl>
    <w:p w14:paraId="603659C6" w14:textId="3D6A17E7" w:rsidR="00B55931" w:rsidRPr="00857755" w:rsidRDefault="009D31B8" w:rsidP="00DF2ACA">
      <w:pPr>
        <w:ind w:firstLine="0"/>
        <w:rPr>
          <w:rFonts w:eastAsiaTheme="minorEastAsia"/>
        </w:rPr>
      </w:pPr>
      <w:r w:rsidRPr="00857755">
        <w:rPr>
          <w:rFonts w:eastAsiaTheme="minorEastAsia"/>
        </w:rPr>
        <w:t>теңлигине ийе боламыз. (29.6)-аңлатпаны пайдаланып мынадай қатнастың орын алату</w:t>
      </w:r>
      <w:r w:rsidRPr="00857755">
        <w:rPr>
          <w:rFonts w:eastAsiaTheme="minorEastAsia" w:cs="Calibri"/>
        </w:rPr>
        <w:t>ғ</w:t>
      </w:r>
      <w:r w:rsidRPr="00857755">
        <w:rPr>
          <w:rFonts w:eastAsiaTheme="minorEastAsia"/>
        </w:rPr>
        <w:t>ынлы</w:t>
      </w:r>
      <w:r w:rsidRPr="00857755">
        <w:rPr>
          <w:rFonts w:eastAsiaTheme="minorEastAsia" w:cs="Calibri"/>
        </w:rPr>
        <w:t>ғ</w:t>
      </w:r>
      <w:r w:rsidRPr="00857755">
        <w:rPr>
          <w:rFonts w:eastAsiaTheme="minorEastAsia"/>
        </w:rPr>
        <w:t>ын табамыз:</w:t>
      </w:r>
    </w:p>
    <w:tbl>
      <w:tblPr>
        <w:tblW w:w="0" w:type="auto"/>
        <w:jc w:val="center"/>
        <w:tblLook w:val="04A0" w:firstRow="1" w:lastRow="0" w:firstColumn="1" w:lastColumn="0" w:noHBand="0" w:noVBand="1"/>
      </w:tblPr>
      <w:tblGrid>
        <w:gridCol w:w="8359"/>
        <w:gridCol w:w="986"/>
      </w:tblGrid>
      <w:tr w:rsidR="00857755" w:rsidRPr="00857755" w14:paraId="23C03416" w14:textId="77777777" w:rsidTr="00A864C0">
        <w:trPr>
          <w:jc w:val="center"/>
        </w:trPr>
        <w:tc>
          <w:tcPr>
            <w:tcW w:w="8359" w:type="dxa"/>
          </w:tcPr>
          <w:p w14:paraId="3ED92823" w14:textId="232E9C1F" w:rsidR="009D31B8" w:rsidRPr="00857755" w:rsidRDefault="009D31B8" w:rsidP="00A864C0">
            <w:pPr>
              <w:ind w:firstLine="0"/>
              <w:jc w:val="center"/>
              <w:rPr>
                <w:i/>
                <w:iCs/>
              </w:rPr>
            </w:pPr>
            <m:oMathPara>
              <m:oMath>
                <m:r>
                  <w:rPr>
                    <w:rFonts w:ascii="Cambria Math" w:eastAsiaTheme="minorEastAsia" w:hAnsi="Cambria Math"/>
                  </w:rPr>
                  <m:t>ξ</m:t>
                </m:r>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n</m:t>
                    </m:r>
                  </m:sub>
                </m:sSub>
                <m:r>
                  <w:rPr>
                    <w:rFonts w:ascii="Cambria Math" w:eastAsiaTheme="minorEastAsia" w:hAnsi="Cambria Math"/>
                  </w:rPr>
                  <m:t>(ξ)=</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e>
                </m:rad>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n-1</m:t>
                    </m:r>
                  </m:sub>
                </m:sSub>
                <m:r>
                  <w:rPr>
                    <w:rFonts w:ascii="Cambria Math" w:eastAsiaTheme="minorEastAsia" w:hAnsi="Cambria Math"/>
                  </w:rPr>
                  <m:t>(ξ)+</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n+1</m:t>
                        </m:r>
                      </m:num>
                      <m:den>
                        <m:r>
                          <w:rPr>
                            <w:rFonts w:ascii="Cambria Math" w:eastAsiaTheme="minorEastAsia" w:hAnsi="Cambria Math"/>
                          </w:rPr>
                          <m:t>2</m:t>
                        </m:r>
                      </m:den>
                    </m:f>
                  </m:e>
                </m:rad>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n+1</m:t>
                    </m:r>
                  </m:sub>
                </m:sSub>
                <m:r>
                  <w:rPr>
                    <w:rFonts w:ascii="Cambria Math" w:eastAsiaTheme="minorEastAsia" w:hAnsi="Cambria Math"/>
                  </w:rPr>
                  <m:t>(ξ).</m:t>
                </m:r>
              </m:oMath>
            </m:oMathPara>
          </w:p>
        </w:tc>
        <w:tc>
          <w:tcPr>
            <w:tcW w:w="986" w:type="dxa"/>
          </w:tcPr>
          <w:p w14:paraId="2BE5A38D" w14:textId="71167F87" w:rsidR="009D31B8" w:rsidRPr="00857755" w:rsidRDefault="009D31B8" w:rsidP="00A864C0">
            <w:pPr>
              <w:ind w:firstLine="0"/>
              <w:jc w:val="center"/>
            </w:pPr>
            <w:r w:rsidRPr="00857755">
              <w:t>(</w:t>
            </w:r>
            <w:r w:rsidRPr="00857755">
              <w:rPr>
                <w:lang w:val="en-US"/>
              </w:rPr>
              <w:t>26.12</w:t>
            </w:r>
            <w:r w:rsidRPr="00857755">
              <w:t>)</w:t>
            </w:r>
          </w:p>
        </w:tc>
      </w:tr>
    </w:tbl>
    <w:p w14:paraId="2A23C652" w14:textId="4A68D6DE" w:rsidR="009D31B8" w:rsidRPr="00857755" w:rsidRDefault="009D31B8" w:rsidP="00C21DA9">
      <w:pPr>
        <w:rPr>
          <w:rFonts w:eastAsiaTheme="minorEastAsia"/>
        </w:rPr>
      </w:pPr>
      <w:r w:rsidRPr="00857755">
        <w:rPr>
          <w:rFonts w:eastAsiaTheme="minorEastAsia"/>
        </w:rPr>
        <w:t>Бул қатнасты және бир рет пайдаланып</w:t>
      </w:r>
    </w:p>
    <w:tbl>
      <w:tblPr>
        <w:tblW w:w="0" w:type="auto"/>
        <w:jc w:val="center"/>
        <w:tblLook w:val="04A0" w:firstRow="1" w:lastRow="0" w:firstColumn="1" w:lastColumn="0" w:noHBand="0" w:noVBand="1"/>
      </w:tblPr>
      <w:tblGrid>
        <w:gridCol w:w="8359"/>
        <w:gridCol w:w="986"/>
      </w:tblGrid>
      <w:tr w:rsidR="00857755" w:rsidRPr="00857755" w14:paraId="6EB51E99" w14:textId="77777777" w:rsidTr="00A864C0">
        <w:trPr>
          <w:jc w:val="center"/>
        </w:trPr>
        <w:tc>
          <w:tcPr>
            <w:tcW w:w="8359" w:type="dxa"/>
          </w:tcPr>
          <w:p w14:paraId="6A2BD885" w14:textId="77777777" w:rsidR="009D31B8" w:rsidRPr="00857755" w:rsidRDefault="00FB1252" w:rsidP="00A864C0">
            <w:pPr>
              <w:ind w:firstLine="0"/>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ξ</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ad>
                  <m:radPr>
                    <m:degHide m:val="1"/>
                    <m:ctrlPr>
                      <w:rPr>
                        <w:rFonts w:ascii="Cambria Math" w:eastAsiaTheme="minorEastAsia" w:hAnsi="Cambria Math"/>
                        <w:i/>
                      </w:rPr>
                    </m:ctrlPr>
                  </m:radPr>
                  <m:deg/>
                  <m:e>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e>
                </m:ra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n-2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n</m:t>
                    </m:r>
                  </m:sub>
                </m:sSub>
                <m:r>
                  <w:rPr>
                    <w:rFonts w:ascii="Cambria Math" w:eastAsiaTheme="minorEastAsia" w:hAnsi="Cambria Math"/>
                  </w:rPr>
                  <m:t>+</m:t>
                </m:r>
              </m:oMath>
            </m:oMathPara>
          </w:p>
          <w:p w14:paraId="2A0B8353" w14:textId="0266D0CB" w:rsidR="009D31B8" w:rsidRPr="00857755" w:rsidRDefault="009D31B8" w:rsidP="00A864C0">
            <w:pPr>
              <w:ind w:firstLine="0"/>
              <w:jc w:val="center"/>
              <w:rPr>
                <w:i/>
                <w:iCs/>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ad>
                  <m:radPr>
                    <m:degHide m:val="1"/>
                    <m:ctrlPr>
                      <w:rPr>
                        <w:rFonts w:ascii="Cambria Math" w:eastAsiaTheme="minorEastAsia" w:hAnsi="Cambria Math"/>
                        <w:i/>
                      </w:rPr>
                    </m:ctrlPr>
                  </m:radPr>
                  <m:deg/>
                  <m:e>
                    <m:r>
                      <w:rPr>
                        <w:rFonts w:ascii="Cambria Math" w:eastAsiaTheme="minorEastAsia" w:hAnsi="Cambria Math"/>
                      </w:rPr>
                      <m:t>(n+1)(n+2)</m:t>
                    </m:r>
                  </m:e>
                </m:rad>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n+2</m:t>
                    </m:r>
                  </m:sub>
                </m:sSub>
                <m:r>
                  <w:rPr>
                    <w:rFonts w:ascii="Cambria Math" w:eastAsiaTheme="minorEastAsia" w:hAnsi="Cambria Math"/>
                  </w:rPr>
                  <m:t>.</m:t>
                </m:r>
              </m:oMath>
            </m:oMathPara>
          </w:p>
        </w:tc>
        <w:tc>
          <w:tcPr>
            <w:tcW w:w="986" w:type="dxa"/>
          </w:tcPr>
          <w:p w14:paraId="703B3DCB" w14:textId="77777777" w:rsidR="009D31B8" w:rsidRPr="00857755" w:rsidRDefault="009D31B8" w:rsidP="00A864C0">
            <w:pPr>
              <w:ind w:firstLine="0"/>
              <w:jc w:val="center"/>
            </w:pPr>
          </w:p>
          <w:p w14:paraId="16B9BDDA" w14:textId="53E0C039" w:rsidR="009D31B8" w:rsidRPr="00857755" w:rsidRDefault="009D31B8" w:rsidP="00A864C0">
            <w:pPr>
              <w:ind w:firstLine="0"/>
              <w:jc w:val="center"/>
            </w:pPr>
            <w:r w:rsidRPr="00857755">
              <w:t>(</w:t>
            </w:r>
            <w:r w:rsidRPr="00857755">
              <w:rPr>
                <w:lang w:val="en-US"/>
              </w:rPr>
              <w:t>26.13</w:t>
            </w:r>
            <w:r w:rsidRPr="00857755">
              <w:t>)</w:t>
            </w:r>
          </w:p>
        </w:tc>
      </w:tr>
    </w:tbl>
    <w:p w14:paraId="724BBEF2" w14:textId="03F25A33" w:rsidR="00160A38" w:rsidRPr="00857755" w:rsidRDefault="00DF2ACA" w:rsidP="00C21DA9">
      <w:pPr>
        <w:rPr>
          <w:rFonts w:eastAsiaTheme="minorEastAsia"/>
        </w:rPr>
      </w:pPr>
      <w:r w:rsidRPr="00857755">
        <w:rPr>
          <w:rFonts w:eastAsiaTheme="minorEastAsia"/>
        </w:rPr>
        <w:t xml:space="preserve">(26.13)-аңлатпаны (26.11) ге қойып ҳәм </w:t>
      </w:r>
      <m:oMath>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ξ</m:t>
            </m:r>
          </m:e>
        </m:d>
      </m:oMath>
      <w:r w:rsidRPr="00857755">
        <w:rPr>
          <w:rFonts w:eastAsiaTheme="minorEastAsia"/>
        </w:rPr>
        <w:t xml:space="preserve"> функцияларының </w:t>
      </w:r>
      <w:proofErr w:type="spellStart"/>
      <w:r w:rsidRPr="00857755">
        <w:rPr>
          <w:rFonts w:eastAsiaTheme="minorEastAsia"/>
        </w:rPr>
        <w:t>ортонормировкалан</w:t>
      </w:r>
      <w:r w:rsidRPr="00857755">
        <w:rPr>
          <w:rFonts w:eastAsiaTheme="minorEastAsia" w:cs="Calibri"/>
        </w:rPr>
        <w:t>ғ</w:t>
      </w:r>
      <w:r w:rsidRPr="00857755">
        <w:rPr>
          <w:rFonts w:eastAsiaTheme="minorEastAsia"/>
        </w:rPr>
        <w:t>анлы</w:t>
      </w:r>
      <w:r w:rsidRPr="00857755">
        <w:rPr>
          <w:rFonts w:eastAsiaTheme="minorEastAsia" w:cs="Calibri"/>
        </w:rPr>
        <w:t>ғ</w:t>
      </w:r>
      <w:r w:rsidRPr="00857755">
        <w:rPr>
          <w:rFonts w:eastAsiaTheme="minorEastAsia"/>
        </w:rPr>
        <w:t>ын</w:t>
      </w:r>
      <w:proofErr w:type="spellEnd"/>
      <w:r w:rsidRPr="00857755">
        <w:rPr>
          <w:rFonts w:eastAsiaTheme="minorEastAsia"/>
        </w:rPr>
        <w:t xml:space="preserve"> есапқа алып төмендегилерге ийе боламыз: </w:t>
      </w:r>
    </w:p>
    <w:p w14:paraId="4F7FFAA2" w14:textId="6862C1CD" w:rsidR="009D31B8" w:rsidRPr="00857755" w:rsidRDefault="00FB1252" w:rsidP="00C21DA9">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2</m:t>
                      </m:r>
                    </m:sup>
                  </m:sSup>
                </m:e>
              </m:d>
            </m:e>
            <m:sub>
              <m:r>
                <w:rPr>
                  <w:rFonts w:ascii="Cambria Math" w:eastAsiaTheme="minorEastAsia" w:hAnsi="Cambria Math"/>
                </w:rPr>
                <m:t>n</m:t>
              </m:r>
            </m:sub>
          </m:sSub>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7F0B63BB" w14:textId="6105BFE1" w:rsidR="00DF2ACA" w:rsidRPr="00857755" w:rsidRDefault="00DF2ACA" w:rsidP="006B5CE2">
      <w:pPr>
        <w:ind w:firstLine="0"/>
        <w:rPr>
          <w:rFonts w:eastAsiaTheme="minorEastAsia"/>
        </w:rPr>
      </w:pPr>
      <w:r w:rsidRPr="00857755">
        <w:rPr>
          <w:rFonts w:eastAsiaTheme="minorEastAsia"/>
        </w:rPr>
        <w:t>ямаса</w:t>
      </w:r>
    </w:p>
    <w:tbl>
      <w:tblPr>
        <w:tblW w:w="0" w:type="auto"/>
        <w:jc w:val="center"/>
        <w:tblLook w:val="04A0" w:firstRow="1" w:lastRow="0" w:firstColumn="1" w:lastColumn="0" w:noHBand="0" w:noVBand="1"/>
      </w:tblPr>
      <w:tblGrid>
        <w:gridCol w:w="8359"/>
        <w:gridCol w:w="986"/>
      </w:tblGrid>
      <w:tr w:rsidR="00857755" w:rsidRPr="00857755" w14:paraId="1523F67B" w14:textId="77777777" w:rsidTr="00A864C0">
        <w:trPr>
          <w:jc w:val="center"/>
        </w:trPr>
        <w:tc>
          <w:tcPr>
            <w:tcW w:w="8359" w:type="dxa"/>
          </w:tcPr>
          <w:p w14:paraId="5BDBC511" w14:textId="7767FA40" w:rsidR="00DF2ACA" w:rsidRPr="00857755" w:rsidRDefault="00FB1252" w:rsidP="00A864C0">
            <w:pPr>
              <w:ind w:firstLine="0"/>
              <w:jc w:val="center"/>
              <w:rPr>
                <w:i/>
                <w:iCs/>
                <w:lang w:val="en-US"/>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d>
                  </m:e>
                  <m:sub>
                    <m:r>
                      <w:rPr>
                        <w:rFonts w:ascii="Cambria Math" w:eastAsiaTheme="minorEastAsia" w:hAnsi="Cambria Math"/>
                      </w:rPr>
                      <m:t>n</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f>
                  <m:fPr>
                    <m:ctrlPr>
                      <w:rPr>
                        <w:rFonts w:ascii="Cambria Math" w:eastAsiaTheme="minorEastAsia" w:hAnsi="Cambria Math"/>
                        <w:i/>
                      </w:rPr>
                    </m:ctrlPr>
                  </m:fPr>
                  <m:num>
                    <m:r>
                      <w:rPr>
                        <w:rFonts w:ascii="Cambria Math" w:eastAsiaTheme="minorEastAsia" w:hAnsi="Cambria Math"/>
                      </w:rPr>
                      <m:t>ℏ</m:t>
                    </m:r>
                  </m:num>
                  <m:den>
                    <m:r>
                      <w:rPr>
                        <w:rFonts w:ascii="Cambria Math" w:eastAsiaTheme="minorEastAsia" w:hAnsi="Cambria Math"/>
                      </w:rPr>
                      <m:t>mω</m:t>
                    </m:r>
                  </m:den>
                </m:f>
                <m:r>
                  <w:rPr>
                    <w:rFonts w:ascii="Cambria Math" w:eastAsiaTheme="minorEastAsia" w:hAnsi="Cambria Math"/>
                  </w:rPr>
                  <m:t>.</m:t>
                </m:r>
              </m:oMath>
            </m:oMathPara>
          </w:p>
        </w:tc>
        <w:tc>
          <w:tcPr>
            <w:tcW w:w="986" w:type="dxa"/>
          </w:tcPr>
          <w:p w14:paraId="19240015" w14:textId="0E7DE82D" w:rsidR="00DF2ACA" w:rsidRPr="00857755" w:rsidRDefault="00DF2ACA" w:rsidP="00A864C0">
            <w:pPr>
              <w:ind w:firstLine="0"/>
              <w:jc w:val="center"/>
            </w:pPr>
            <w:r w:rsidRPr="00857755">
              <w:t>(</w:t>
            </w:r>
            <w:r w:rsidRPr="00857755">
              <w:rPr>
                <w:lang w:val="en-US"/>
              </w:rPr>
              <w:t>26.14</w:t>
            </w:r>
            <w:r w:rsidRPr="00857755">
              <w:t>)</w:t>
            </w:r>
          </w:p>
        </w:tc>
      </w:tr>
    </w:tbl>
    <w:p w14:paraId="69096F9B" w14:textId="3CF124DD" w:rsidR="009D31B8" w:rsidRPr="00857755" w:rsidRDefault="005E791B" w:rsidP="005E791B">
      <w:pPr>
        <w:rPr>
          <w:rFonts w:eastAsiaTheme="minorEastAsia"/>
        </w:rPr>
      </w:pPr>
      <w:r w:rsidRPr="00857755">
        <w:rPr>
          <w:rFonts w:eastAsiaTheme="minorEastAsia"/>
        </w:rPr>
        <w:lastRenderedPageBreak/>
        <w:t>Со</w:t>
      </w:r>
      <w:r w:rsidRPr="00857755">
        <w:rPr>
          <w:rFonts w:eastAsiaTheme="minorEastAsia" w:cs="Calibri"/>
        </w:rPr>
        <w:t>ңғ</w:t>
      </w:r>
      <w:r w:rsidRPr="00857755">
        <w:rPr>
          <w:rFonts w:eastAsiaTheme="minorEastAsia"/>
        </w:rPr>
        <w:t>ы аңлатпаны жаз</w:t>
      </w:r>
      <w:r w:rsidRPr="00857755">
        <w:rPr>
          <w:rFonts w:eastAsiaTheme="minorEastAsia" w:cs="Calibri"/>
        </w:rPr>
        <w:t>ғ</w:t>
      </w:r>
      <w:r w:rsidRPr="00857755">
        <w:rPr>
          <w:rFonts w:eastAsiaTheme="minorEastAsia"/>
        </w:rPr>
        <w:t xml:space="preserve">анда биз (26.5)-аңлатпаны есапқа алдық. (26.14)-аңлатпадан ноллик тербелислердиң амплитудасының квадратының орташа мәнисиниң </w:t>
      </w:r>
    </w:p>
    <w:tbl>
      <w:tblPr>
        <w:tblW w:w="0" w:type="auto"/>
        <w:jc w:val="center"/>
        <w:tblLook w:val="04A0" w:firstRow="1" w:lastRow="0" w:firstColumn="1" w:lastColumn="0" w:noHBand="0" w:noVBand="1"/>
      </w:tblPr>
      <w:tblGrid>
        <w:gridCol w:w="8359"/>
        <w:gridCol w:w="986"/>
      </w:tblGrid>
      <w:tr w:rsidR="00857755" w:rsidRPr="00857755" w14:paraId="5B1D0AB2" w14:textId="77777777" w:rsidTr="00A864C0">
        <w:trPr>
          <w:jc w:val="center"/>
        </w:trPr>
        <w:tc>
          <w:tcPr>
            <w:tcW w:w="8359" w:type="dxa"/>
          </w:tcPr>
          <w:p w14:paraId="55307EC0" w14:textId="0E10AC75" w:rsidR="005E791B" w:rsidRPr="00857755" w:rsidRDefault="00FB1252" w:rsidP="00A864C0">
            <w:pPr>
              <w:ind w:firstLine="0"/>
              <w:jc w:val="center"/>
              <w:rPr>
                <w:iCs/>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d>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ℏ</m:t>
                    </m:r>
                  </m:num>
                  <m:den>
                    <m:r>
                      <w:rPr>
                        <w:rFonts w:ascii="Cambria Math" w:eastAsiaTheme="minorEastAsia" w:hAnsi="Cambria Math"/>
                      </w:rPr>
                      <m:t>2mω</m:t>
                    </m:r>
                  </m:den>
                </m:f>
              </m:oMath>
            </m:oMathPara>
          </w:p>
        </w:tc>
        <w:tc>
          <w:tcPr>
            <w:tcW w:w="986" w:type="dxa"/>
          </w:tcPr>
          <w:p w14:paraId="407B73FA" w14:textId="30B4B189" w:rsidR="005E791B" w:rsidRPr="00857755" w:rsidRDefault="005E791B" w:rsidP="00A864C0">
            <w:pPr>
              <w:ind w:firstLine="0"/>
              <w:jc w:val="center"/>
            </w:pPr>
          </w:p>
        </w:tc>
      </w:tr>
    </w:tbl>
    <w:p w14:paraId="5B486BB9" w14:textId="2FF0A936" w:rsidR="005E791B" w:rsidRPr="00857755" w:rsidRDefault="005E791B" w:rsidP="003C4602">
      <w:pPr>
        <w:ind w:firstLine="0"/>
        <w:rPr>
          <w:rFonts w:eastAsiaTheme="minorEastAsia"/>
        </w:rPr>
      </w:pPr>
      <w:r w:rsidRPr="00857755">
        <w:rPr>
          <w:rFonts w:eastAsiaTheme="minorEastAsia"/>
        </w:rPr>
        <w:t>аңлатпасының жәрдеминде анықланату</w:t>
      </w:r>
      <w:r w:rsidRPr="00857755">
        <w:rPr>
          <w:rFonts w:eastAsiaTheme="minorEastAsia" w:cs="Calibri"/>
        </w:rPr>
        <w:t>ғ</w:t>
      </w:r>
      <w:r w:rsidRPr="00857755">
        <w:rPr>
          <w:rFonts w:eastAsiaTheme="minorEastAsia"/>
        </w:rPr>
        <w:t>ынлы</w:t>
      </w:r>
      <w:r w:rsidRPr="00857755">
        <w:rPr>
          <w:rFonts w:eastAsiaTheme="minorEastAsia" w:cs="Calibri"/>
        </w:rPr>
        <w:t>ғ</w:t>
      </w:r>
      <w:r w:rsidRPr="00857755">
        <w:rPr>
          <w:rFonts w:eastAsiaTheme="minorEastAsia"/>
        </w:rPr>
        <w:t>ы келип шы</w:t>
      </w:r>
      <w:r w:rsidRPr="00857755">
        <w:rPr>
          <w:rFonts w:eastAsiaTheme="minorEastAsia" w:cs="Calibri"/>
        </w:rPr>
        <w:t>ғ</w:t>
      </w:r>
      <w:r w:rsidRPr="00857755">
        <w:rPr>
          <w:rFonts w:eastAsiaTheme="minorEastAsia"/>
        </w:rPr>
        <w:t>ады. (26.14)-аңлатпаның жәрдеминде (26.8)-формуланы былайынша көширип жазы</w:t>
      </w:r>
      <w:r w:rsidRPr="00857755">
        <w:rPr>
          <w:rFonts w:eastAsiaTheme="minorEastAsia" w:cs="Calibri"/>
        </w:rPr>
        <w:t>ўғ</w:t>
      </w:r>
      <w:r w:rsidRPr="00857755">
        <w:rPr>
          <w:rFonts w:eastAsiaTheme="minorEastAsia"/>
        </w:rPr>
        <w:t>а болады:</w:t>
      </w:r>
    </w:p>
    <w:tbl>
      <w:tblPr>
        <w:tblW w:w="0" w:type="auto"/>
        <w:jc w:val="center"/>
        <w:tblLook w:val="04A0" w:firstRow="1" w:lastRow="0" w:firstColumn="1" w:lastColumn="0" w:noHBand="0" w:noVBand="1"/>
      </w:tblPr>
      <w:tblGrid>
        <w:gridCol w:w="8359"/>
        <w:gridCol w:w="986"/>
      </w:tblGrid>
      <w:tr w:rsidR="00857755" w:rsidRPr="00857755" w14:paraId="2356963B" w14:textId="77777777" w:rsidTr="00A864C0">
        <w:trPr>
          <w:jc w:val="center"/>
        </w:trPr>
        <w:tc>
          <w:tcPr>
            <w:tcW w:w="8359" w:type="dxa"/>
          </w:tcPr>
          <w:p w14:paraId="62715FF1" w14:textId="4C37CACE" w:rsidR="005E791B" w:rsidRPr="00857755" w:rsidRDefault="00FB1252" w:rsidP="00A864C0">
            <w:pPr>
              <w:ind w:firstLine="0"/>
              <w:jc w:val="center"/>
              <w:rPr>
                <w:i/>
                <w:iCs/>
              </w:rPr>
            </w:pPr>
            <m:oMathPara>
              <m:oMath>
                <m:sSub>
                  <m:sSubPr>
                    <m:ctrlPr>
                      <w:rPr>
                        <w:rFonts w:ascii="Cambria Math" w:hAnsi="Cambria Math"/>
                        <w:i/>
                        <w:iCs/>
                      </w:rPr>
                    </m:ctrlPr>
                  </m:sSubPr>
                  <m:e>
                    <m:r>
                      <w:rPr>
                        <w:rFonts w:ascii="Cambria Math" w:hAnsi="Cambria Math"/>
                      </w:rPr>
                      <m:t>E</m:t>
                    </m:r>
                  </m:e>
                  <m:sub>
                    <m:r>
                      <w:rPr>
                        <w:rFonts w:ascii="Cambria Math" w:hAnsi="Cambria Math"/>
                      </w:rPr>
                      <m:t>n</m:t>
                    </m:r>
                  </m:sub>
                </m:sSub>
                <m:r>
                  <w:rPr>
                    <w:rFonts w:ascii="Cambria Math" w:hAnsi="Cambria Math"/>
                  </w:rPr>
                  <m:t>=m</m:t>
                </m:r>
                <m:sSup>
                  <m:sSupPr>
                    <m:ctrlPr>
                      <w:rPr>
                        <w:rFonts w:ascii="Cambria Math" w:hAnsi="Cambria Math"/>
                        <w:i/>
                        <w:iCs/>
                      </w:rPr>
                    </m:ctrlPr>
                  </m:sSupPr>
                  <m:e>
                    <m:r>
                      <w:rPr>
                        <w:rFonts w:ascii="Cambria Math" w:hAnsi="Cambria Math"/>
                      </w:rPr>
                      <m:t>ω</m:t>
                    </m:r>
                  </m:e>
                  <m:sup>
                    <m:r>
                      <w:rPr>
                        <w:rFonts w:ascii="Cambria Math" w:hAnsi="Cambria Math"/>
                      </w:rPr>
                      <m:t>2</m:t>
                    </m:r>
                  </m:sup>
                </m:sSup>
                <m:sSub>
                  <m:sSubPr>
                    <m:ctrlPr>
                      <w:rPr>
                        <w:rFonts w:ascii="Cambria Math" w:eastAsiaTheme="minorEastAsia" w:hAnsi="Cambria Math"/>
                        <w:i/>
                      </w:rPr>
                    </m:ctrlPr>
                  </m:sSub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d>
                  </m:e>
                  <m:sub>
                    <m:r>
                      <w:rPr>
                        <w:rFonts w:ascii="Cambria Math" w:eastAsiaTheme="minorEastAsia" w:hAnsi="Cambria Math"/>
                      </w:rPr>
                      <m:t>n</m:t>
                    </m:r>
                  </m:sub>
                </m:sSub>
                <m:r>
                  <w:rPr>
                    <w:rFonts w:ascii="Cambria Math" w:eastAsiaTheme="minorEastAsia" w:hAnsi="Cambria Math"/>
                  </w:rPr>
                  <m:t>.</m:t>
                </m:r>
              </m:oMath>
            </m:oMathPara>
          </w:p>
        </w:tc>
        <w:tc>
          <w:tcPr>
            <w:tcW w:w="986" w:type="dxa"/>
          </w:tcPr>
          <w:p w14:paraId="327A9298" w14:textId="429BF142" w:rsidR="005E791B" w:rsidRPr="00857755" w:rsidRDefault="005E791B" w:rsidP="00A864C0">
            <w:pPr>
              <w:ind w:firstLine="0"/>
              <w:jc w:val="center"/>
            </w:pPr>
            <w:r w:rsidRPr="00857755">
              <w:t>(</w:t>
            </w:r>
            <w:r w:rsidRPr="00857755">
              <w:rPr>
                <w:lang w:val="en-US"/>
              </w:rPr>
              <w:t>26.15</w:t>
            </w:r>
            <w:r w:rsidRPr="00857755">
              <w:t>)</w:t>
            </w:r>
          </w:p>
        </w:tc>
      </w:tr>
    </w:tbl>
    <w:p w14:paraId="782DEB98" w14:textId="525CBEB6" w:rsidR="005E791B" w:rsidRPr="00857755" w:rsidRDefault="005E791B" w:rsidP="005E791B">
      <w:pPr>
        <w:rPr>
          <w:rFonts w:eastAsiaTheme="minorEastAsia"/>
        </w:rPr>
      </w:pPr>
      <w:r w:rsidRPr="00857755">
        <w:rPr>
          <w:rFonts w:eastAsiaTheme="minorEastAsia"/>
        </w:rPr>
        <w:t xml:space="preserve">(26.15)- ҳәм (26.4)-аңлатпаларды салыстырып, биз классикалық ҳәм квантлық </w:t>
      </w:r>
      <w:proofErr w:type="spellStart"/>
      <w:r w:rsidRPr="00857755">
        <w:rPr>
          <w:rFonts w:eastAsiaTheme="minorEastAsia"/>
        </w:rPr>
        <w:t>теорияларда</w:t>
      </w:r>
      <w:r w:rsidRPr="00857755">
        <w:rPr>
          <w:rFonts w:eastAsiaTheme="minorEastAsia" w:cs="Calibri"/>
        </w:rPr>
        <w:t>ғ</w:t>
      </w:r>
      <w:r w:rsidRPr="00857755">
        <w:rPr>
          <w:rFonts w:eastAsiaTheme="minorEastAsia"/>
        </w:rPr>
        <w:t>ы</w:t>
      </w:r>
      <w:proofErr w:type="spellEnd"/>
      <w:r w:rsidRPr="00857755">
        <w:rPr>
          <w:rFonts w:eastAsiaTheme="minorEastAsia"/>
        </w:rPr>
        <w:t xml:space="preserve"> энергияның тең салмақлық орнынан а</w:t>
      </w:r>
      <w:r w:rsidRPr="00857755">
        <w:rPr>
          <w:rFonts w:eastAsiaTheme="minorEastAsia" w:cs="Calibri"/>
        </w:rPr>
        <w:t>ў</w:t>
      </w:r>
      <w:r w:rsidRPr="00857755">
        <w:rPr>
          <w:rFonts w:eastAsiaTheme="minorEastAsia"/>
        </w:rPr>
        <w:t>ысы</w:t>
      </w:r>
      <w:r w:rsidRPr="00857755">
        <w:rPr>
          <w:rFonts w:eastAsiaTheme="minorEastAsia" w:cs="Calibri"/>
        </w:rPr>
        <w:t>ў</w:t>
      </w:r>
      <w:r w:rsidRPr="00857755">
        <w:rPr>
          <w:rFonts w:eastAsiaTheme="minorEastAsia"/>
        </w:rPr>
        <w:t xml:space="preserve">дың квадратының орташа мәниси арқалы бирдей болып </w:t>
      </w:r>
      <w:proofErr w:type="spellStart"/>
      <w:r w:rsidRPr="00857755">
        <w:rPr>
          <w:rFonts w:eastAsiaTheme="minorEastAsia"/>
        </w:rPr>
        <w:t>аң</w:t>
      </w:r>
      <w:r w:rsidRPr="00857755">
        <w:rPr>
          <w:rFonts w:eastAsiaTheme="minorEastAsia" w:cs="Calibri"/>
        </w:rPr>
        <w:t>ғ</w:t>
      </w:r>
      <w:r w:rsidRPr="00857755">
        <w:rPr>
          <w:rFonts w:eastAsiaTheme="minorEastAsia"/>
        </w:rPr>
        <w:t>артылату</w:t>
      </w:r>
      <w:r w:rsidRPr="00857755">
        <w:rPr>
          <w:rFonts w:eastAsiaTheme="minorEastAsia" w:cs="Calibri"/>
        </w:rPr>
        <w:t>ғ</w:t>
      </w:r>
      <w:r w:rsidRPr="00857755">
        <w:rPr>
          <w:rFonts w:eastAsiaTheme="minorEastAsia"/>
        </w:rPr>
        <w:t>ынлы</w:t>
      </w:r>
      <w:r w:rsidRPr="00857755">
        <w:rPr>
          <w:rFonts w:eastAsiaTheme="minorEastAsia" w:cs="Calibri"/>
        </w:rPr>
        <w:t>ғ</w:t>
      </w:r>
      <w:r w:rsidRPr="00857755">
        <w:rPr>
          <w:rFonts w:eastAsiaTheme="minorEastAsia"/>
        </w:rPr>
        <w:t>ын</w:t>
      </w:r>
      <w:proofErr w:type="spellEnd"/>
      <w:r w:rsidRPr="00857755">
        <w:rPr>
          <w:rFonts w:eastAsiaTheme="minorEastAsia"/>
        </w:rPr>
        <w:t xml:space="preserve"> көремиз. </w:t>
      </w:r>
    </w:p>
    <w:p w14:paraId="14B42680" w14:textId="7139F972" w:rsidR="00D22FFF" w:rsidRPr="00857755" w:rsidRDefault="005E791B" w:rsidP="00D22FFF">
      <w:pPr>
        <w:rPr>
          <w:rFonts w:eastAsiaTheme="minorEastAsia"/>
        </w:rPr>
      </w:pPr>
      <w:r w:rsidRPr="00857755">
        <w:rPr>
          <w:rFonts w:eastAsiaTheme="minorEastAsia"/>
        </w:rPr>
        <w:t xml:space="preserve">(26.12)-аңлатпадан ҳәм </w:t>
      </w:r>
      <m:oMath>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lang w:val="en-US"/>
              </w:rPr>
              <m:t>n</m:t>
            </m:r>
          </m:sub>
        </m:sSub>
      </m:oMath>
      <w:r w:rsidRPr="00857755">
        <w:rPr>
          <w:rFonts w:eastAsiaTheme="minorEastAsia"/>
        </w:rPr>
        <w:t xml:space="preserve"> функцияларының </w:t>
      </w:r>
      <w:proofErr w:type="spellStart"/>
      <w:r w:rsidRPr="00857755">
        <w:rPr>
          <w:rFonts w:eastAsiaTheme="minorEastAsia"/>
        </w:rPr>
        <w:t>ортонормировкланы</w:t>
      </w:r>
      <w:r w:rsidRPr="00857755">
        <w:rPr>
          <w:rFonts w:eastAsiaTheme="minorEastAsia" w:cs="Calibri"/>
        </w:rPr>
        <w:t>ў</w:t>
      </w:r>
      <w:r w:rsidRPr="00857755">
        <w:rPr>
          <w:rFonts w:eastAsiaTheme="minorEastAsia"/>
        </w:rPr>
        <w:t>шылы</w:t>
      </w:r>
      <w:r w:rsidRPr="00857755">
        <w:rPr>
          <w:rFonts w:eastAsiaTheme="minorEastAsia" w:cs="Calibri"/>
        </w:rPr>
        <w:t>ғ</w:t>
      </w:r>
      <w:r w:rsidRPr="00857755">
        <w:rPr>
          <w:rFonts w:eastAsiaTheme="minorEastAsia"/>
        </w:rPr>
        <w:t>ын</w:t>
      </w:r>
      <w:proofErr w:type="spellEnd"/>
      <w:r w:rsidRPr="00857755">
        <w:rPr>
          <w:rFonts w:eastAsiaTheme="minorEastAsia"/>
        </w:rPr>
        <w:t xml:space="preserve"> пайдаланып</w:t>
      </w:r>
      <w:r w:rsidR="00D22FFF" w:rsidRPr="00857755">
        <w:rPr>
          <w:rFonts w:eastAsiaTheme="minorEastAsia"/>
        </w:rPr>
        <w:t xml:space="preserve"> координата операторының матрицалық элементлерин аңсат есапла</w:t>
      </w:r>
      <w:r w:rsidR="00D22FFF" w:rsidRPr="00857755">
        <w:rPr>
          <w:rFonts w:eastAsiaTheme="minorEastAsia" w:cs="Calibri"/>
        </w:rPr>
        <w:t>ўғ</w:t>
      </w:r>
      <w:r w:rsidR="00D22FFF" w:rsidRPr="00857755">
        <w:rPr>
          <w:rFonts w:eastAsiaTheme="minorEastAsia"/>
        </w:rPr>
        <w:t>а болады. Оның ушын биз Дирак тәрепинен киргизилген белгиле</w:t>
      </w:r>
      <w:r w:rsidR="00D22FFF" w:rsidRPr="00857755">
        <w:rPr>
          <w:rFonts w:eastAsiaTheme="minorEastAsia" w:cs="Calibri"/>
        </w:rPr>
        <w:t>ў</w:t>
      </w:r>
      <w:r w:rsidR="00D22FFF" w:rsidRPr="00857755">
        <w:rPr>
          <w:rFonts w:eastAsiaTheme="minorEastAsia"/>
        </w:rPr>
        <w:t>лерди пайдаланамыз:</w:t>
      </w:r>
    </w:p>
    <w:p w14:paraId="773F5F1B" w14:textId="24DA010A" w:rsidR="005E791B" w:rsidRPr="00857755" w:rsidRDefault="00FB1252" w:rsidP="005E791B">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m</m:t>
                  </m:r>
                </m:sub>
              </m:sSub>
            </m:e>
            <m:e>
              <m:r>
                <w:rPr>
                  <w:rFonts w:ascii="Cambria Math" w:eastAsiaTheme="minorEastAsia" w:hAnsi="Cambria Math"/>
                </w:rPr>
                <m:t>x</m:t>
              </m:r>
            </m:e>
            <m:e>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n</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m</m:t>
                  </m:r>
                </m:sub>
              </m:sSub>
            </m:e>
            <m:e>
              <m:r>
                <w:rPr>
                  <w:rFonts w:ascii="Cambria Math" w:eastAsiaTheme="minorEastAsia" w:hAnsi="Cambria Math"/>
                </w:rPr>
                <m:t>ξ</m:t>
              </m:r>
            </m:e>
            <m:e>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n</m:t>
                  </m:r>
                </m:sub>
              </m:sSub>
            </m:e>
          </m:d>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ℏ</m:t>
                  </m:r>
                </m:num>
                <m:den>
                  <m:r>
                    <w:rPr>
                      <w:rFonts w:ascii="Cambria Math" w:eastAsiaTheme="minorEastAsia" w:hAnsi="Cambria Math"/>
                    </w:rPr>
                    <m:t>mω</m:t>
                  </m:r>
                </m:den>
              </m:f>
            </m:e>
          </m:ra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ℏ</m:t>
                                </m:r>
                              </m:num>
                              <m:den>
                                <m:r>
                                  <w:rPr>
                                    <w:rFonts w:ascii="Cambria Math" w:eastAsiaTheme="minorEastAsia" w:hAnsi="Cambria Math"/>
                                  </w:rPr>
                                  <m:t>mω</m:t>
                                </m:r>
                              </m:den>
                            </m:f>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e>
                        </m:d>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sSub>
                      <m:sSubPr>
                        <m:ctrlPr>
                          <w:rPr>
                            <w:rFonts w:ascii="Cambria Math" w:eastAsiaTheme="minorEastAsia" w:hAnsi="Cambria Math"/>
                            <w:i/>
                          </w:rPr>
                        </m:ctrlPr>
                      </m:sSubPr>
                      <m:e>
                        <m:r>
                          <w:rPr>
                            <w:rFonts w:ascii="Cambria Math" w:eastAsiaTheme="minorEastAsia" w:hAnsi="Cambria Math" w:cs="Calibri"/>
                          </w:rPr>
                          <m:t>δ</m:t>
                        </m:r>
                      </m:e>
                      <m:sub>
                        <m:r>
                          <w:rPr>
                            <w:rFonts w:ascii="Cambria Math" w:eastAsiaTheme="minorEastAsia" w:hAnsi="Cambria Math"/>
                          </w:rPr>
                          <m:t>m,n-1</m:t>
                        </m:r>
                      </m:sub>
                    </m:sSub>
                    <m:r>
                      <w:rPr>
                        <w:rFonts w:ascii="Cambria Math" w:eastAsiaTheme="minorEastAsia" w:hAnsi="Cambria Math"/>
                      </w:rPr>
                      <m:t>,</m:t>
                    </m:r>
                  </m:e>
                </m:mr>
                <m:mr>
                  <m:e>
                    <m:sSup>
                      <m:sSupPr>
                        <m:ctrlPr>
                          <w:rPr>
                            <w:rFonts w:ascii="Cambria Math" w:eastAsiaTheme="minorEastAsia" w:hAnsi="Cambria Math"/>
                            <w:i/>
                          </w:rPr>
                        </m:ctrlPr>
                      </m:sSup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ℏ</m:t>
                                </m:r>
                              </m:num>
                              <m:den>
                                <m:r>
                                  <w:rPr>
                                    <w:rFonts w:ascii="Cambria Math" w:eastAsiaTheme="minorEastAsia" w:hAnsi="Cambria Math"/>
                                  </w:rPr>
                                  <m:t>mω</m:t>
                                </m:r>
                              </m:den>
                            </m:f>
                            <m:f>
                              <m:fPr>
                                <m:ctrlPr>
                                  <w:rPr>
                                    <w:rFonts w:ascii="Cambria Math" w:eastAsiaTheme="minorEastAsia" w:hAnsi="Cambria Math"/>
                                    <w:i/>
                                  </w:rPr>
                                </m:ctrlPr>
                              </m:fPr>
                              <m:num>
                                <m:r>
                                  <w:rPr>
                                    <w:rFonts w:ascii="Cambria Math" w:eastAsiaTheme="minorEastAsia" w:hAnsi="Cambria Math"/>
                                  </w:rPr>
                                  <m:t>n+1</m:t>
                                </m:r>
                              </m:num>
                              <m:den>
                                <m:r>
                                  <w:rPr>
                                    <w:rFonts w:ascii="Cambria Math" w:eastAsiaTheme="minorEastAsia" w:hAnsi="Cambria Math"/>
                                  </w:rPr>
                                  <m:t>2</m:t>
                                </m:r>
                              </m:den>
                            </m:f>
                          </m:e>
                        </m:d>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sSub>
                      <m:sSubPr>
                        <m:ctrlPr>
                          <w:rPr>
                            <w:rFonts w:ascii="Cambria Math" w:eastAsiaTheme="minorEastAsia" w:hAnsi="Cambria Math"/>
                            <w:i/>
                          </w:rPr>
                        </m:ctrlPr>
                      </m:sSubPr>
                      <m:e>
                        <m:r>
                          <w:rPr>
                            <w:rFonts w:ascii="Cambria Math" w:eastAsiaTheme="minorEastAsia" w:hAnsi="Cambria Math" w:cs="Calibri"/>
                          </w:rPr>
                          <m:t>δ</m:t>
                        </m:r>
                      </m:e>
                      <m:sub>
                        <m:r>
                          <w:rPr>
                            <w:rFonts w:ascii="Cambria Math" w:eastAsiaTheme="minorEastAsia" w:hAnsi="Cambria Math"/>
                          </w:rPr>
                          <m:t>m,n+1</m:t>
                        </m:r>
                      </m:sub>
                    </m:sSub>
                    <m:r>
                      <w:rPr>
                        <w:rFonts w:ascii="Cambria Math" w:eastAsiaTheme="minorEastAsia" w:hAnsi="Cambria Math"/>
                      </w:rPr>
                      <m:t>.</m:t>
                    </m:r>
                  </m:e>
                </m:mr>
              </m:m>
            </m:e>
          </m:d>
        </m:oMath>
      </m:oMathPara>
    </w:p>
    <w:p w14:paraId="5A669ABF" w14:textId="08D6CC00" w:rsidR="00D22FFF" w:rsidRPr="00857755" w:rsidRDefault="00FB1252" w:rsidP="005E791B">
      <w:pPr>
        <w:rPr>
          <w:rFonts w:eastAsiaTheme="minorEastAsia"/>
        </w:rPr>
      </w:pPr>
      <m:oMath>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n</m:t>
            </m:r>
          </m:sub>
        </m:sSub>
      </m:oMath>
      <w:r w:rsidR="00D22FFF" w:rsidRPr="00857755">
        <w:rPr>
          <w:rFonts w:eastAsiaTheme="minorEastAsia"/>
        </w:rPr>
        <w:t xml:space="preserve"> функциясын </w:t>
      </w:r>
      <m:oMath>
        <m:r>
          <w:rPr>
            <w:rFonts w:ascii="Cambria Math" w:eastAsiaTheme="minorEastAsia" w:hAnsi="Cambria Math"/>
          </w:rPr>
          <m:t>ξ</m:t>
        </m:r>
      </m:oMath>
      <w:r w:rsidR="00D22FFF" w:rsidRPr="00857755">
        <w:rPr>
          <w:rFonts w:eastAsiaTheme="minorEastAsia"/>
        </w:rPr>
        <w:t xml:space="preserve"> бойынша дифференциаллап ҳәм (26.10)-аңлатпаны есапқа алып </w:t>
      </w:r>
    </w:p>
    <w:tbl>
      <w:tblPr>
        <w:tblW w:w="0" w:type="auto"/>
        <w:jc w:val="center"/>
        <w:tblLook w:val="04A0" w:firstRow="1" w:lastRow="0" w:firstColumn="1" w:lastColumn="0" w:noHBand="0" w:noVBand="1"/>
      </w:tblPr>
      <w:tblGrid>
        <w:gridCol w:w="8359"/>
        <w:gridCol w:w="986"/>
      </w:tblGrid>
      <w:tr w:rsidR="00857755" w:rsidRPr="00857755" w14:paraId="05B2B7E3" w14:textId="77777777" w:rsidTr="00A864C0">
        <w:trPr>
          <w:jc w:val="center"/>
        </w:trPr>
        <w:tc>
          <w:tcPr>
            <w:tcW w:w="8359" w:type="dxa"/>
          </w:tcPr>
          <w:p w14:paraId="3D3FC718" w14:textId="16DF94FA" w:rsidR="00D22FFF" w:rsidRPr="00857755" w:rsidRDefault="00FB1252" w:rsidP="00401CE5">
            <w:pPr>
              <w:ind w:firstLine="0"/>
              <w:jc w:val="center"/>
              <w:rPr>
                <w:i/>
                <w:iCs/>
              </w:rPr>
            </w:pPr>
            <m:oMathPara>
              <m:oMath>
                <m:f>
                  <m:fPr>
                    <m:ctrlPr>
                      <w:rPr>
                        <w:rFonts w:ascii="Cambria Math" w:hAnsi="Cambria Math"/>
                        <w:i/>
                        <w:iCs/>
                      </w:rPr>
                    </m:ctrlPr>
                  </m:fPr>
                  <m:num>
                    <m:r>
                      <w:rPr>
                        <w:rFonts w:ascii="Cambria Math" w:hAnsi="Cambria Math"/>
                      </w:rPr>
                      <m:t>∂</m:t>
                    </m:r>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n</m:t>
                        </m:r>
                      </m:sub>
                    </m:sSub>
                  </m:num>
                  <m:den>
                    <m:r>
                      <w:rPr>
                        <w:rFonts w:ascii="Cambria Math" w:hAnsi="Cambria Math"/>
                      </w:rPr>
                      <m:t>∂ξ</m:t>
                    </m:r>
                  </m:den>
                </m:f>
                <m:r>
                  <w:rPr>
                    <w:rFonts w:ascii="Cambria Math" w:hAnsi="Cambria Math"/>
                  </w:rPr>
                  <m:t>=2</m:t>
                </m:r>
                <m:rad>
                  <m:radPr>
                    <m:degHide m:val="1"/>
                    <m:ctrlPr>
                      <w:rPr>
                        <w:rFonts w:ascii="Cambria Math" w:hAnsi="Cambria Math"/>
                        <w:i/>
                        <w:iCs/>
                      </w:rPr>
                    </m:ctrlPr>
                  </m:radPr>
                  <m:deg/>
                  <m:e>
                    <m:f>
                      <m:fPr>
                        <m:ctrlPr>
                          <w:rPr>
                            <w:rFonts w:ascii="Cambria Math" w:hAnsi="Cambria Math"/>
                            <w:i/>
                            <w:iCs/>
                          </w:rPr>
                        </m:ctrlPr>
                      </m:fPr>
                      <m:num>
                        <m:r>
                          <w:rPr>
                            <w:rFonts w:ascii="Cambria Math" w:hAnsi="Cambria Math"/>
                          </w:rPr>
                          <m:t>n</m:t>
                        </m:r>
                      </m:num>
                      <m:den>
                        <m:r>
                          <w:rPr>
                            <w:rFonts w:ascii="Cambria Math" w:hAnsi="Cambria Math"/>
                          </w:rPr>
                          <m:t>2</m:t>
                        </m:r>
                      </m:den>
                    </m:f>
                  </m:e>
                </m:rad>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n-1</m:t>
                    </m:r>
                  </m:sub>
                </m:sSub>
                <m:r>
                  <w:rPr>
                    <w:rFonts w:ascii="Cambria Math" w:eastAsiaTheme="minorEastAsia" w:hAnsi="Cambria Math"/>
                  </w:rPr>
                  <m:t>-ξ</m:t>
                </m:r>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n</m:t>
                    </m:r>
                  </m:sub>
                </m:sSub>
              </m:oMath>
            </m:oMathPara>
          </w:p>
        </w:tc>
        <w:tc>
          <w:tcPr>
            <w:tcW w:w="986" w:type="dxa"/>
          </w:tcPr>
          <w:p w14:paraId="52C5B4B7" w14:textId="7B2C061E" w:rsidR="00D22FFF" w:rsidRPr="00857755" w:rsidRDefault="00D22FFF" w:rsidP="00401CE5">
            <w:pPr>
              <w:ind w:firstLine="0"/>
              <w:jc w:val="center"/>
            </w:pPr>
            <w:r w:rsidRPr="00857755">
              <w:t>(</w:t>
            </w:r>
            <w:r w:rsidRPr="00857755">
              <w:rPr>
                <w:lang w:val="en-US"/>
              </w:rPr>
              <w:t>26.16</w:t>
            </w:r>
            <w:r w:rsidRPr="00857755">
              <w:t>)</w:t>
            </w:r>
          </w:p>
        </w:tc>
      </w:tr>
    </w:tbl>
    <w:p w14:paraId="2A073EA9" w14:textId="114E54A6" w:rsidR="005E791B" w:rsidRPr="00857755" w:rsidRDefault="00D22FFF" w:rsidP="00401CE5">
      <w:pPr>
        <w:ind w:firstLine="0"/>
        <w:rPr>
          <w:rFonts w:eastAsiaTheme="minorEastAsia"/>
        </w:rPr>
      </w:pPr>
      <w:r w:rsidRPr="00857755">
        <w:rPr>
          <w:rFonts w:eastAsiaTheme="minorEastAsia"/>
        </w:rPr>
        <w:t>ямаса</w:t>
      </w:r>
    </w:p>
    <w:p w14:paraId="05122C64" w14:textId="086EC8D8" w:rsidR="00D22FFF" w:rsidRPr="00857755" w:rsidRDefault="00FB1252" w:rsidP="00401CE5">
      <w:pPr>
        <w:ind w:firstLine="0"/>
        <w:rPr>
          <w:rFonts w:eastAsiaTheme="minorEastAsia"/>
        </w:rPr>
      </w:pPr>
      <m:oMathPara>
        <m:oMath>
          <m:f>
            <m:fPr>
              <m:ctrlPr>
                <w:rPr>
                  <w:rFonts w:ascii="Cambria Math" w:hAnsi="Cambria Math"/>
                  <w:i/>
                  <w:iCs/>
                </w:rPr>
              </m:ctrlPr>
            </m:fPr>
            <m:num>
              <m:r>
                <w:rPr>
                  <w:rFonts w:ascii="Cambria Math" w:hAnsi="Cambria Math"/>
                </w:rPr>
                <m:t>∂</m:t>
              </m:r>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n</m:t>
                  </m:r>
                </m:sub>
              </m:sSub>
            </m:num>
            <m:den>
              <m:r>
                <w:rPr>
                  <w:rFonts w:ascii="Cambria Math" w:hAnsi="Cambria Math"/>
                </w:rPr>
                <m:t>∂ξ</m:t>
              </m:r>
            </m:den>
          </m:f>
          <m:r>
            <w:rPr>
              <w:rFonts w:ascii="Cambria Math" w:hAnsi="Cambria Math"/>
            </w:rPr>
            <m:t>=2</m:t>
          </m:r>
          <m:rad>
            <m:radPr>
              <m:degHide m:val="1"/>
              <m:ctrlPr>
                <w:rPr>
                  <w:rFonts w:ascii="Cambria Math" w:hAnsi="Cambria Math"/>
                  <w:i/>
                  <w:iCs/>
                </w:rPr>
              </m:ctrlPr>
            </m:radPr>
            <m:deg/>
            <m:e>
              <m:f>
                <m:fPr>
                  <m:ctrlPr>
                    <w:rPr>
                      <w:rFonts w:ascii="Cambria Math" w:hAnsi="Cambria Math"/>
                      <w:i/>
                      <w:iCs/>
                    </w:rPr>
                  </m:ctrlPr>
                </m:fPr>
                <m:num>
                  <m:r>
                    <w:rPr>
                      <w:rFonts w:ascii="Cambria Math" w:hAnsi="Cambria Math"/>
                    </w:rPr>
                    <m:t>n</m:t>
                  </m:r>
                </m:num>
                <m:den>
                  <m:r>
                    <w:rPr>
                      <w:rFonts w:ascii="Cambria Math" w:hAnsi="Cambria Math"/>
                    </w:rPr>
                    <m:t>2</m:t>
                  </m:r>
                </m:den>
              </m:f>
            </m:e>
          </m:rad>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n-1</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n+1</m:t>
                  </m:r>
                </m:num>
                <m:den>
                  <m:r>
                    <w:rPr>
                      <w:rFonts w:ascii="Cambria Math" w:eastAsiaTheme="minorEastAsia" w:hAnsi="Cambria Math"/>
                    </w:rPr>
                    <m:t>2</m:t>
                  </m:r>
                </m:den>
              </m:f>
            </m:e>
          </m:rad>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n+1</m:t>
              </m:r>
            </m:sub>
          </m:sSub>
        </m:oMath>
      </m:oMathPara>
    </w:p>
    <w:p w14:paraId="1D1BB17B" w14:textId="2C06304C" w:rsidR="00C64FC2" w:rsidRPr="00857755" w:rsidRDefault="00C64FC2" w:rsidP="00401CE5">
      <w:pPr>
        <w:ind w:firstLine="0"/>
        <w:rPr>
          <w:rFonts w:eastAsiaTheme="minorEastAsia"/>
        </w:rPr>
      </w:pPr>
      <w:r w:rsidRPr="00857755">
        <w:rPr>
          <w:rFonts w:eastAsiaTheme="minorEastAsia"/>
        </w:rPr>
        <w:t>қатнасларын табамыз.</w:t>
      </w:r>
    </w:p>
    <w:p w14:paraId="047798D9" w14:textId="1E2C46E0" w:rsidR="00401CE5" w:rsidRPr="00857755" w:rsidRDefault="00401CE5" w:rsidP="00401CE5">
      <w:pPr>
        <w:rPr>
          <w:rFonts w:eastAsiaTheme="minorEastAsia"/>
        </w:rPr>
      </w:pPr>
      <w:r w:rsidRPr="00857755">
        <w:rPr>
          <w:rFonts w:eastAsiaTheme="minorEastAsia"/>
        </w:rPr>
        <w:t>(26.16)- аңлатпадан (26,12)-аңлатпаны есапқа ал</w:t>
      </w:r>
      <w:r w:rsidRPr="00857755">
        <w:rPr>
          <w:rFonts w:eastAsiaTheme="minorEastAsia" w:cs="Calibri"/>
        </w:rPr>
        <w:t>ғ</w:t>
      </w:r>
      <w:r w:rsidRPr="00857755">
        <w:rPr>
          <w:rFonts w:eastAsiaTheme="minorEastAsia"/>
        </w:rPr>
        <w:t>анда еки пайдалы қатнас келип шы</w:t>
      </w:r>
      <w:r w:rsidRPr="00857755">
        <w:rPr>
          <w:rFonts w:eastAsiaTheme="minorEastAsia" w:cs="Calibri"/>
        </w:rPr>
        <w:t>ғ</w:t>
      </w:r>
      <w:r w:rsidRPr="00857755">
        <w:rPr>
          <w:rFonts w:eastAsiaTheme="minorEastAsia"/>
        </w:rPr>
        <w:t>ады:</w:t>
      </w:r>
    </w:p>
    <w:tbl>
      <w:tblPr>
        <w:tblW w:w="0" w:type="auto"/>
        <w:jc w:val="center"/>
        <w:tblLook w:val="04A0" w:firstRow="1" w:lastRow="0" w:firstColumn="1" w:lastColumn="0" w:noHBand="0" w:noVBand="1"/>
      </w:tblPr>
      <w:tblGrid>
        <w:gridCol w:w="8359"/>
        <w:gridCol w:w="986"/>
      </w:tblGrid>
      <w:tr w:rsidR="00857755" w:rsidRPr="00857755" w14:paraId="6EDCABAB" w14:textId="77777777" w:rsidTr="00A864C0">
        <w:trPr>
          <w:jc w:val="center"/>
        </w:trPr>
        <w:tc>
          <w:tcPr>
            <w:tcW w:w="8359" w:type="dxa"/>
          </w:tcPr>
          <w:p w14:paraId="5D6A75FC" w14:textId="77777777" w:rsidR="00401CE5" w:rsidRPr="00857755" w:rsidRDefault="00FB1252" w:rsidP="00A864C0">
            <w:pPr>
              <w:ind w:firstLine="0"/>
              <w:jc w:val="center"/>
              <w:rPr>
                <w:rFonts w:eastAsiaTheme="minorEastAsia"/>
                <w:iCs/>
              </w:rPr>
            </w:pPr>
            <m:oMathPara>
              <m:oMath>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rPr>
                          <m:t>2</m:t>
                        </m:r>
                      </m:e>
                    </m:rad>
                  </m:den>
                </m:f>
                <m:d>
                  <m:dPr>
                    <m:ctrlPr>
                      <w:rPr>
                        <w:rFonts w:ascii="Cambria Math" w:hAnsi="Cambria Math"/>
                        <w:i/>
                        <w:iCs/>
                      </w:rPr>
                    </m:ctrlPr>
                  </m:dPr>
                  <m:e>
                    <m:r>
                      <w:rPr>
                        <w:rFonts w:ascii="Cambria Math" w:hAnsi="Cambria Math"/>
                      </w:rPr>
                      <m:t>ξ+</m:t>
                    </m:r>
                    <m:f>
                      <m:fPr>
                        <m:ctrlPr>
                          <w:rPr>
                            <w:rFonts w:ascii="Cambria Math" w:hAnsi="Cambria Math"/>
                            <w:i/>
                            <w:iCs/>
                          </w:rPr>
                        </m:ctrlPr>
                      </m:fPr>
                      <m:num>
                        <m:r>
                          <w:rPr>
                            <w:rFonts w:ascii="Cambria Math" w:hAnsi="Cambria Math"/>
                          </w:rPr>
                          <m:t>∂</m:t>
                        </m:r>
                      </m:num>
                      <m:den>
                        <m:r>
                          <w:rPr>
                            <w:rFonts w:ascii="Cambria Math" w:hAnsi="Cambria Math"/>
                          </w:rPr>
                          <m:t>∂ξ</m:t>
                        </m:r>
                      </m:den>
                    </m:f>
                  </m:e>
                </m:d>
                <m:sSub>
                  <m:sSubPr>
                    <m:ctrlPr>
                      <w:rPr>
                        <w:rFonts w:ascii="Cambria Math" w:hAnsi="Cambria Math"/>
                        <w:i/>
                        <w:iCs/>
                      </w:rPr>
                    </m:ctrlPr>
                  </m:sSubPr>
                  <m:e>
                    <m:r>
                      <w:rPr>
                        <w:rFonts w:ascii="Cambria Math" w:hAnsi="Cambria Math" w:cs="Calibri"/>
                      </w:rPr>
                      <m:t>ψ</m:t>
                    </m:r>
                  </m:e>
                  <m:sub>
                    <m:r>
                      <w:rPr>
                        <w:rFonts w:ascii="Cambria Math" w:hAnsi="Cambria Math"/>
                      </w:rPr>
                      <m:t>n</m:t>
                    </m:r>
                  </m:sub>
                </m:sSub>
                <m:r>
                  <w:rPr>
                    <w:rFonts w:ascii="Cambria Math" w:hAnsi="Cambria Math"/>
                  </w:rPr>
                  <m:t>=</m:t>
                </m:r>
                <m:rad>
                  <m:radPr>
                    <m:degHide m:val="1"/>
                    <m:ctrlPr>
                      <w:rPr>
                        <w:rFonts w:ascii="Cambria Math" w:hAnsi="Cambria Math"/>
                        <w:i/>
                        <w:iCs/>
                      </w:rPr>
                    </m:ctrlPr>
                  </m:radPr>
                  <m:deg/>
                  <m:e>
                    <m:r>
                      <w:rPr>
                        <w:rFonts w:ascii="Cambria Math" w:hAnsi="Cambria Math"/>
                      </w:rPr>
                      <m:t>n</m:t>
                    </m:r>
                  </m:e>
                </m:rad>
                <m:sSub>
                  <m:sSubPr>
                    <m:ctrlPr>
                      <w:rPr>
                        <w:rFonts w:ascii="Cambria Math" w:hAnsi="Cambria Math"/>
                        <w:i/>
                        <w:iCs/>
                      </w:rPr>
                    </m:ctrlPr>
                  </m:sSubPr>
                  <m:e>
                    <m:r>
                      <w:rPr>
                        <w:rFonts w:ascii="Cambria Math" w:hAnsi="Cambria Math" w:cs="Calibri"/>
                      </w:rPr>
                      <m:t>ψ</m:t>
                    </m:r>
                  </m:e>
                  <m:sub>
                    <m:r>
                      <w:rPr>
                        <w:rFonts w:ascii="Cambria Math" w:hAnsi="Cambria Math"/>
                      </w:rPr>
                      <m:t>n-1</m:t>
                    </m:r>
                  </m:sub>
                </m:sSub>
                <m:r>
                  <w:rPr>
                    <w:rFonts w:ascii="Cambria Math" w:hAnsi="Cambria Math"/>
                  </w:rPr>
                  <m:t>,</m:t>
                </m:r>
              </m:oMath>
            </m:oMathPara>
          </w:p>
          <w:p w14:paraId="682B3F10" w14:textId="7F46E750" w:rsidR="00401CE5" w:rsidRPr="00857755" w:rsidRDefault="00FB1252" w:rsidP="00A864C0">
            <w:pPr>
              <w:ind w:firstLine="0"/>
              <w:jc w:val="center"/>
              <w:rPr>
                <w:rFonts w:eastAsiaTheme="minorEastAsia"/>
                <w:iCs/>
              </w:rPr>
            </w:pPr>
            <m:oMathPara>
              <m:oMath>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rPr>
                          <m:t>2</m:t>
                        </m:r>
                      </m:e>
                    </m:rad>
                  </m:den>
                </m:f>
                <m:d>
                  <m:dPr>
                    <m:ctrlPr>
                      <w:rPr>
                        <w:rFonts w:ascii="Cambria Math" w:hAnsi="Cambria Math"/>
                        <w:i/>
                        <w:iCs/>
                      </w:rPr>
                    </m:ctrlPr>
                  </m:dPr>
                  <m:e>
                    <m:r>
                      <w:rPr>
                        <w:rFonts w:ascii="Cambria Math" w:hAnsi="Cambria Math"/>
                      </w:rPr>
                      <m:t>ξ-</m:t>
                    </m:r>
                    <m:f>
                      <m:fPr>
                        <m:ctrlPr>
                          <w:rPr>
                            <w:rFonts w:ascii="Cambria Math" w:hAnsi="Cambria Math"/>
                            <w:i/>
                            <w:iCs/>
                          </w:rPr>
                        </m:ctrlPr>
                      </m:fPr>
                      <m:num>
                        <m:r>
                          <w:rPr>
                            <w:rFonts w:ascii="Cambria Math" w:hAnsi="Cambria Math"/>
                          </w:rPr>
                          <m:t>∂</m:t>
                        </m:r>
                      </m:num>
                      <m:den>
                        <m:r>
                          <w:rPr>
                            <w:rFonts w:ascii="Cambria Math" w:hAnsi="Cambria Math"/>
                          </w:rPr>
                          <m:t>∂ξ</m:t>
                        </m:r>
                      </m:den>
                    </m:f>
                  </m:e>
                </m:d>
                <m:sSub>
                  <m:sSubPr>
                    <m:ctrlPr>
                      <w:rPr>
                        <w:rFonts w:ascii="Cambria Math" w:hAnsi="Cambria Math"/>
                        <w:i/>
                        <w:iCs/>
                      </w:rPr>
                    </m:ctrlPr>
                  </m:sSubPr>
                  <m:e>
                    <m:r>
                      <w:rPr>
                        <w:rFonts w:ascii="Cambria Math" w:hAnsi="Cambria Math" w:cs="Calibri"/>
                      </w:rPr>
                      <m:t>ψ</m:t>
                    </m:r>
                  </m:e>
                  <m:sub>
                    <m:r>
                      <w:rPr>
                        <w:rFonts w:ascii="Cambria Math" w:hAnsi="Cambria Math"/>
                      </w:rPr>
                      <m:t>n</m:t>
                    </m:r>
                  </m:sub>
                </m:sSub>
                <m:r>
                  <w:rPr>
                    <w:rFonts w:ascii="Cambria Math" w:hAnsi="Cambria Math"/>
                  </w:rPr>
                  <m:t>=</m:t>
                </m:r>
                <m:rad>
                  <m:radPr>
                    <m:degHide m:val="1"/>
                    <m:ctrlPr>
                      <w:rPr>
                        <w:rFonts w:ascii="Cambria Math" w:hAnsi="Cambria Math"/>
                        <w:i/>
                        <w:iCs/>
                      </w:rPr>
                    </m:ctrlPr>
                  </m:radPr>
                  <m:deg/>
                  <m:e>
                    <m:r>
                      <w:rPr>
                        <w:rFonts w:ascii="Cambria Math" w:hAnsi="Cambria Math"/>
                      </w:rPr>
                      <m:t>n+1</m:t>
                    </m:r>
                  </m:e>
                </m:rad>
                <m:sSub>
                  <m:sSubPr>
                    <m:ctrlPr>
                      <w:rPr>
                        <w:rFonts w:ascii="Cambria Math" w:hAnsi="Cambria Math"/>
                        <w:i/>
                        <w:iCs/>
                      </w:rPr>
                    </m:ctrlPr>
                  </m:sSubPr>
                  <m:e>
                    <m:r>
                      <w:rPr>
                        <w:rFonts w:ascii="Cambria Math" w:hAnsi="Cambria Math" w:cs="Calibri"/>
                      </w:rPr>
                      <m:t>ψ</m:t>
                    </m:r>
                  </m:e>
                  <m:sub>
                    <m:r>
                      <w:rPr>
                        <w:rFonts w:ascii="Cambria Math" w:hAnsi="Cambria Math"/>
                      </w:rPr>
                      <m:t>n+1</m:t>
                    </m:r>
                  </m:sub>
                </m:sSub>
                <m:r>
                  <w:rPr>
                    <w:rFonts w:ascii="Cambria Math" w:hAnsi="Cambria Math"/>
                  </w:rPr>
                  <m:t>.</m:t>
                </m:r>
              </m:oMath>
            </m:oMathPara>
          </w:p>
        </w:tc>
        <w:tc>
          <w:tcPr>
            <w:tcW w:w="986" w:type="dxa"/>
          </w:tcPr>
          <w:p w14:paraId="36DEA525" w14:textId="77777777" w:rsidR="00401CE5" w:rsidRPr="00857755" w:rsidRDefault="00401CE5" w:rsidP="00A864C0">
            <w:pPr>
              <w:ind w:firstLine="0"/>
              <w:jc w:val="center"/>
            </w:pPr>
          </w:p>
          <w:p w14:paraId="5E1F390E" w14:textId="0A749E04" w:rsidR="00401CE5" w:rsidRPr="00857755" w:rsidRDefault="00401CE5" w:rsidP="00A864C0">
            <w:pPr>
              <w:ind w:firstLine="0"/>
              <w:jc w:val="center"/>
            </w:pPr>
            <w:r w:rsidRPr="00857755">
              <w:t>(</w:t>
            </w:r>
            <w:r w:rsidRPr="00857755">
              <w:rPr>
                <w:lang w:val="en-US"/>
              </w:rPr>
              <w:t>26.17</w:t>
            </w:r>
            <w:r w:rsidRPr="00857755">
              <w:t>)</w:t>
            </w:r>
          </w:p>
        </w:tc>
      </w:tr>
    </w:tbl>
    <w:p w14:paraId="23A7B780" w14:textId="775AB135" w:rsidR="00401CE5" w:rsidRPr="00857755" w:rsidRDefault="002A6646" w:rsidP="00401CE5">
      <w:pPr>
        <w:rPr>
          <w:rFonts w:eastAsiaTheme="minorEastAsia"/>
        </w:rPr>
      </w:pPr>
      <w:r w:rsidRPr="00857755">
        <w:rPr>
          <w:rFonts w:eastAsiaTheme="minorEastAsia"/>
        </w:rPr>
        <w:t>Енди</w:t>
      </w:r>
    </w:p>
    <w:p w14:paraId="6D4D2FD8" w14:textId="3DFA1128" w:rsidR="002A6646" w:rsidRPr="00857755" w:rsidRDefault="00FB1252" w:rsidP="00F03484">
      <w:pPr>
        <w:ind w:firstLine="0"/>
        <w:rPr>
          <w:rFonts w:eastAsiaTheme="minorEastAsia"/>
          <w:lang w:val="en-US"/>
        </w:rPr>
      </w:pPr>
      <m:oMathPara>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p</m:t>
                  </m:r>
                </m:e>
              </m:acc>
            </m:e>
            <m:sub>
              <m:r>
                <w:rPr>
                  <w:rFonts w:ascii="Cambria Math" w:eastAsiaTheme="minorEastAsia" w:hAnsi="Cambria Math"/>
                  <w:lang w:val="en-US"/>
                </w:rPr>
                <m:t>ξ</m:t>
              </m:r>
            </m:sub>
          </m:sSub>
          <m:r>
            <w:rPr>
              <w:rFonts w:ascii="Cambria Math" w:eastAsiaTheme="minorEastAsia" w:hAnsi="Cambria Math"/>
              <w:lang w:val="en-US"/>
            </w:rPr>
            <m:t>=-i</m:t>
          </m:r>
          <m:f>
            <m:fPr>
              <m:ctrlPr>
                <w:rPr>
                  <w:rFonts w:ascii="Cambria Math" w:eastAsiaTheme="minorEastAsia" w:hAnsi="Cambria Math"/>
                  <w:i/>
                  <w:lang w:val="en-US"/>
                </w:rPr>
              </m:ctrlPr>
            </m:fPr>
            <m:num>
              <m:r>
                <w:rPr>
                  <w:rFonts w:ascii="Cambria Math" w:hAnsi="Cambria Math"/>
                  <w:lang w:val="en-US"/>
                </w:rPr>
                <m:t>∂</m:t>
              </m:r>
            </m:num>
            <m:den>
              <m:r>
                <w:rPr>
                  <w:rFonts w:ascii="Cambria Math" w:hAnsi="Cambria Math"/>
                  <w:lang w:val="en-US"/>
                </w:rPr>
                <m:t>∂ξ</m:t>
              </m:r>
            </m:den>
          </m:f>
        </m:oMath>
      </m:oMathPara>
    </w:p>
    <w:p w14:paraId="3D7111BC" w14:textId="1550D596" w:rsidR="002A6646" w:rsidRPr="00857755" w:rsidRDefault="002A6646" w:rsidP="00F03484">
      <w:pPr>
        <w:ind w:firstLine="0"/>
        <w:rPr>
          <w:rFonts w:eastAsiaTheme="minorEastAsia"/>
        </w:rPr>
      </w:pPr>
      <w:r w:rsidRPr="00857755">
        <w:rPr>
          <w:rFonts w:eastAsiaTheme="minorEastAsia"/>
        </w:rPr>
        <w:t>операторын киргиземиз ҳәм ол (26.15)-аңлатпа</w:t>
      </w:r>
      <w:r w:rsidRPr="00857755">
        <w:rPr>
          <w:rFonts w:eastAsiaTheme="minorEastAsia" w:cs="Calibri"/>
        </w:rPr>
        <w:t>ғ</w:t>
      </w:r>
      <w:r w:rsidRPr="00857755">
        <w:rPr>
          <w:rFonts w:eastAsiaTheme="minorEastAsia"/>
        </w:rPr>
        <w:t>а с</w:t>
      </w:r>
      <w:r w:rsidR="00164B6F" w:rsidRPr="00857755">
        <w:rPr>
          <w:rFonts w:eastAsiaTheme="minorEastAsia"/>
        </w:rPr>
        <w:t>ә</w:t>
      </w:r>
      <w:r w:rsidRPr="00857755">
        <w:rPr>
          <w:rFonts w:eastAsiaTheme="minorEastAsia"/>
        </w:rPr>
        <w:t xml:space="preserve">йкес </w:t>
      </w:r>
      <w:r w:rsidR="00164B6F" w:rsidRPr="00857755">
        <w:rPr>
          <w:rFonts w:eastAsiaTheme="minorEastAsia"/>
        </w:rPr>
        <w:t xml:space="preserve">импульс операторы </w:t>
      </w:r>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p</m:t>
                </m:r>
              </m:e>
            </m:acc>
          </m:e>
          <m:sub>
            <m:r>
              <w:rPr>
                <w:rFonts w:ascii="Cambria Math" w:eastAsiaTheme="minorEastAsia" w:hAnsi="Cambria Math"/>
                <w:lang w:val="en-US"/>
              </w:rPr>
              <m:t>x</m:t>
            </m:r>
          </m:sub>
        </m:sSub>
        <m:r>
          <w:rPr>
            <w:rFonts w:ascii="Cambria Math" w:eastAsiaTheme="minorEastAsia" w:hAnsi="Cambria Math"/>
          </w:rPr>
          <m:t>=-</m:t>
        </m:r>
        <m:r>
          <w:rPr>
            <w:rFonts w:ascii="Cambria Math" w:eastAsiaTheme="minorEastAsia" w:hAnsi="Cambria Math"/>
            <w:lang w:val="en-US"/>
          </w:rPr>
          <m:t>i</m:t>
        </m:r>
        <m:f>
          <m:fPr>
            <m:ctrlPr>
              <w:rPr>
                <w:rFonts w:ascii="Cambria Math" w:eastAsiaTheme="minorEastAsia" w:hAnsi="Cambria Math"/>
                <w:i/>
                <w:lang w:val="en-US"/>
              </w:rPr>
            </m:ctrlPr>
          </m:fPr>
          <m:num>
            <m:r>
              <w:rPr>
                <w:rFonts w:ascii="Cambria Math" w:hAnsi="Cambria Math"/>
                <w:lang w:val="en-US"/>
              </w:rPr>
              <m:t>∂</m:t>
            </m:r>
          </m:num>
          <m:den>
            <m:r>
              <w:rPr>
                <w:rFonts w:ascii="Cambria Math" w:hAnsi="Cambria Math"/>
                <w:lang w:val="en-US"/>
              </w:rPr>
              <m:t>∂x</m:t>
            </m:r>
          </m:den>
        </m:f>
      </m:oMath>
      <w:r w:rsidR="00164B6F" w:rsidRPr="00857755">
        <w:rPr>
          <w:rFonts w:eastAsiaTheme="minorEastAsia"/>
        </w:rPr>
        <w:t xml:space="preserve"> пенен </w:t>
      </w:r>
    </w:p>
    <w:tbl>
      <w:tblPr>
        <w:tblW w:w="0" w:type="auto"/>
        <w:jc w:val="center"/>
        <w:tblLook w:val="04A0" w:firstRow="1" w:lastRow="0" w:firstColumn="1" w:lastColumn="0" w:noHBand="0" w:noVBand="1"/>
      </w:tblPr>
      <w:tblGrid>
        <w:gridCol w:w="8359"/>
        <w:gridCol w:w="986"/>
      </w:tblGrid>
      <w:tr w:rsidR="00857755" w:rsidRPr="00857755" w14:paraId="334D4532" w14:textId="77777777" w:rsidTr="00A864C0">
        <w:trPr>
          <w:jc w:val="center"/>
        </w:trPr>
        <w:tc>
          <w:tcPr>
            <w:tcW w:w="8359" w:type="dxa"/>
          </w:tcPr>
          <w:p w14:paraId="35CF5427" w14:textId="23D8ACF5" w:rsidR="00164B6F" w:rsidRPr="00857755" w:rsidRDefault="00FB1252" w:rsidP="00A864C0">
            <w:pPr>
              <w:ind w:firstLine="0"/>
              <w:jc w:val="center"/>
              <w:rPr>
                <w:iCs/>
              </w:rPr>
            </w:pPr>
            <m:oMathPara>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p</m:t>
                        </m:r>
                      </m:e>
                    </m:acc>
                  </m:e>
                  <m:sub>
                    <m:r>
                      <w:rPr>
                        <w:rFonts w:ascii="Cambria Math" w:eastAsiaTheme="minorEastAsia" w:hAnsi="Cambria Math"/>
                        <w:lang w:val="en-US"/>
                      </w:rPr>
                      <m:t>x</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r>
                      <w:rPr>
                        <w:rFonts w:ascii="Cambria Math" w:eastAsiaTheme="minorEastAsia" w:hAnsi="Cambria Math"/>
                        <w:lang w:val="en-US"/>
                      </w:rPr>
                      <m:t>mℏω</m:t>
                    </m:r>
                  </m:e>
                </m:rad>
                <m:r>
                  <w:rPr>
                    <w:rFonts w:ascii="Cambria Math" w:eastAsiaTheme="minorEastAsia" w:hAnsi="Cambria Math"/>
                    <w:lang w:val="en-US"/>
                  </w:rPr>
                  <m:t xml:space="preserve"> </m:t>
                </m:r>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p</m:t>
                        </m:r>
                      </m:e>
                    </m:acc>
                  </m:e>
                  <m:sub>
                    <m:r>
                      <w:rPr>
                        <w:rFonts w:ascii="Cambria Math" w:eastAsiaTheme="minorEastAsia" w:hAnsi="Cambria Math"/>
                        <w:lang w:val="en-US"/>
                      </w:rPr>
                      <m:t>ξ</m:t>
                    </m:r>
                  </m:sub>
                </m:sSub>
              </m:oMath>
            </m:oMathPara>
          </w:p>
        </w:tc>
        <w:tc>
          <w:tcPr>
            <w:tcW w:w="986" w:type="dxa"/>
          </w:tcPr>
          <w:p w14:paraId="6DDC30E9" w14:textId="004AF61F" w:rsidR="00164B6F" w:rsidRPr="00857755" w:rsidRDefault="00164B6F" w:rsidP="00A864C0">
            <w:pPr>
              <w:ind w:firstLine="0"/>
              <w:jc w:val="center"/>
            </w:pPr>
            <w:r w:rsidRPr="00857755">
              <w:t>(</w:t>
            </w:r>
            <w:r w:rsidR="00DF10BB" w:rsidRPr="00857755">
              <w:rPr>
                <w:lang w:val="en-US"/>
              </w:rPr>
              <w:t>26.18</w:t>
            </w:r>
            <w:r w:rsidRPr="00857755">
              <w:t>)</w:t>
            </w:r>
          </w:p>
        </w:tc>
      </w:tr>
    </w:tbl>
    <w:p w14:paraId="486F7B75" w14:textId="6E102CA0" w:rsidR="00D22FFF" w:rsidRPr="00857755" w:rsidRDefault="00DF10BB" w:rsidP="00F03484">
      <w:pPr>
        <w:ind w:firstLine="0"/>
        <w:rPr>
          <w:rFonts w:eastAsiaTheme="minorEastAsia"/>
        </w:rPr>
      </w:pPr>
      <w:r w:rsidRPr="00857755">
        <w:rPr>
          <w:rFonts w:eastAsiaTheme="minorEastAsia"/>
        </w:rPr>
        <w:t>қатнасы бойынша байланысқан. Бундай жа</w:t>
      </w:r>
      <w:r w:rsidRPr="00857755">
        <w:rPr>
          <w:rFonts w:eastAsiaTheme="minorEastAsia" w:cs="Calibri"/>
        </w:rPr>
        <w:t>ғ</w:t>
      </w:r>
      <w:r w:rsidRPr="00857755">
        <w:rPr>
          <w:rFonts w:eastAsiaTheme="minorEastAsia"/>
        </w:rPr>
        <w:t>дайда (26.15)-аңлатпаны былайынша жазы</w:t>
      </w:r>
      <w:r w:rsidRPr="00857755">
        <w:rPr>
          <w:rFonts w:eastAsiaTheme="minorEastAsia" w:cs="Calibri"/>
        </w:rPr>
        <w:t>ўғ</w:t>
      </w:r>
      <w:r w:rsidRPr="00857755">
        <w:rPr>
          <w:rFonts w:eastAsiaTheme="minorEastAsia"/>
        </w:rPr>
        <w:t>а болады:</w:t>
      </w:r>
    </w:p>
    <w:tbl>
      <w:tblPr>
        <w:tblW w:w="0" w:type="auto"/>
        <w:jc w:val="center"/>
        <w:tblLook w:val="04A0" w:firstRow="1" w:lastRow="0" w:firstColumn="1" w:lastColumn="0" w:noHBand="0" w:noVBand="1"/>
      </w:tblPr>
      <w:tblGrid>
        <w:gridCol w:w="8359"/>
        <w:gridCol w:w="986"/>
      </w:tblGrid>
      <w:tr w:rsidR="00857755" w:rsidRPr="00857755" w14:paraId="16431344" w14:textId="77777777" w:rsidTr="00A864C0">
        <w:trPr>
          <w:jc w:val="center"/>
        </w:trPr>
        <w:tc>
          <w:tcPr>
            <w:tcW w:w="8359" w:type="dxa"/>
          </w:tcPr>
          <w:p w14:paraId="33113DAF" w14:textId="524021CF" w:rsidR="00DF10BB" w:rsidRPr="00857755" w:rsidRDefault="00FB1252" w:rsidP="00A864C0">
            <w:pPr>
              <w:ind w:firstLine="0"/>
              <w:jc w:val="center"/>
              <w:rPr>
                <w:i/>
                <w:iCs/>
              </w:rPr>
            </w:pPr>
            <m:oMathPara>
              <m:oMath>
                <m:acc>
                  <m:accPr>
                    <m:ctrlPr>
                      <w:rPr>
                        <w:rFonts w:ascii="Cambria Math" w:hAnsi="Cambria Math"/>
                        <w:i/>
                        <w:iCs/>
                        <w:lang w:val="en-US"/>
                      </w:rPr>
                    </m:ctrlPr>
                  </m:accPr>
                  <m:e>
                    <m:r>
                      <w:rPr>
                        <w:rFonts w:ascii="Cambria Math" w:hAnsi="Cambria Math"/>
                        <w:lang w:val="en-US"/>
                      </w:rPr>
                      <m:t>a</m:t>
                    </m:r>
                  </m:e>
                </m:acc>
                <m:sSub>
                  <m:sSubPr>
                    <m:ctrlPr>
                      <w:rPr>
                        <w:rFonts w:ascii="Cambria Math" w:hAnsi="Cambria Math"/>
                        <w:i/>
                        <w:iCs/>
                      </w:rPr>
                    </m:ctrlPr>
                  </m:sSubPr>
                  <m:e>
                    <m:r>
                      <w:rPr>
                        <w:rFonts w:ascii="Cambria Math" w:hAnsi="Cambria Math" w:cs="Calibri"/>
                      </w:rPr>
                      <m:t>ψ</m:t>
                    </m:r>
                  </m:e>
                  <m:sub>
                    <m:r>
                      <w:rPr>
                        <w:rFonts w:ascii="Cambria Math" w:hAnsi="Cambria Math"/>
                      </w:rPr>
                      <m:t>n</m:t>
                    </m:r>
                  </m:sub>
                </m:sSub>
                <m:r>
                  <w:rPr>
                    <w:rFonts w:ascii="Cambria Math" w:hAnsi="Cambria Math"/>
                  </w:rPr>
                  <m:t>=</m:t>
                </m:r>
                <m:rad>
                  <m:radPr>
                    <m:degHide m:val="1"/>
                    <m:ctrlPr>
                      <w:rPr>
                        <w:rFonts w:ascii="Cambria Math" w:hAnsi="Cambria Math"/>
                        <w:i/>
                        <w:iCs/>
                      </w:rPr>
                    </m:ctrlPr>
                  </m:radPr>
                  <m:deg/>
                  <m:e>
                    <m:r>
                      <w:rPr>
                        <w:rFonts w:ascii="Cambria Math" w:hAnsi="Cambria Math"/>
                      </w:rPr>
                      <m:t>n</m:t>
                    </m:r>
                  </m:e>
                </m:rad>
                <m:sSub>
                  <m:sSubPr>
                    <m:ctrlPr>
                      <w:rPr>
                        <w:rFonts w:ascii="Cambria Math" w:hAnsi="Cambria Math"/>
                        <w:i/>
                        <w:iCs/>
                      </w:rPr>
                    </m:ctrlPr>
                  </m:sSubPr>
                  <m:e>
                    <m:r>
                      <w:rPr>
                        <w:rFonts w:ascii="Cambria Math" w:hAnsi="Cambria Math" w:cs="Calibri"/>
                      </w:rPr>
                      <m:t>ψ</m:t>
                    </m:r>
                  </m:e>
                  <m:sub>
                    <m:r>
                      <w:rPr>
                        <w:rFonts w:ascii="Cambria Math" w:hAnsi="Cambria Math"/>
                      </w:rPr>
                      <m:t>n-1</m:t>
                    </m:r>
                  </m:sub>
                </m:sSub>
                <m:r>
                  <w:rPr>
                    <w:rFonts w:ascii="Cambria Math" w:hAnsi="Cambria Math"/>
                  </w:rPr>
                  <m:t xml:space="preserve">,  </m:t>
                </m:r>
                <m:sSub>
                  <m:sSubPr>
                    <m:ctrlPr>
                      <w:rPr>
                        <w:rFonts w:ascii="Cambria Math" w:hAnsi="Cambria Math"/>
                        <w:i/>
                        <w:iCs/>
                      </w:rPr>
                    </m:ctrlPr>
                  </m:sSubPr>
                  <m:e>
                    <m:sSup>
                      <m:sSupPr>
                        <m:ctrlPr>
                          <w:rPr>
                            <w:rFonts w:ascii="Cambria Math" w:hAnsi="Cambria Math" w:cs="Calibri"/>
                            <w:i/>
                            <w:iCs/>
                          </w:rPr>
                        </m:ctrlPr>
                      </m:sSupPr>
                      <m:e>
                        <m:acc>
                          <m:accPr>
                            <m:ctrlPr>
                              <w:rPr>
                                <w:rFonts w:ascii="Cambria Math" w:hAnsi="Cambria Math" w:cs="Calibri"/>
                                <w:i/>
                                <w:iCs/>
                              </w:rPr>
                            </m:ctrlPr>
                          </m:accPr>
                          <m:e>
                            <m:r>
                              <w:rPr>
                                <w:rFonts w:ascii="Cambria Math" w:hAnsi="Cambria Math" w:cs="Calibri"/>
                              </w:rPr>
                              <m:t>a</m:t>
                            </m:r>
                          </m:e>
                        </m:acc>
                      </m:e>
                      <m:sup>
                        <m:r>
                          <w:rPr>
                            <w:rFonts w:ascii="Cambria Math" w:hAnsi="Cambria Math" w:cs="Calibri"/>
                          </w:rPr>
                          <m:t>†</m:t>
                        </m:r>
                      </m:sup>
                    </m:sSup>
                    <m:r>
                      <w:rPr>
                        <w:rFonts w:ascii="Cambria Math" w:hAnsi="Cambria Math" w:cs="Calibri"/>
                      </w:rPr>
                      <m:t>ψ</m:t>
                    </m:r>
                  </m:e>
                  <m:sub>
                    <m:r>
                      <w:rPr>
                        <w:rFonts w:ascii="Cambria Math" w:hAnsi="Cambria Math"/>
                      </w:rPr>
                      <m:t>n</m:t>
                    </m:r>
                  </m:sub>
                </m:sSub>
                <m:r>
                  <w:rPr>
                    <w:rFonts w:ascii="Cambria Math" w:hAnsi="Cambria Math"/>
                  </w:rPr>
                  <m:t>=</m:t>
                </m:r>
                <m:rad>
                  <m:radPr>
                    <m:degHide m:val="1"/>
                    <m:ctrlPr>
                      <w:rPr>
                        <w:rFonts w:ascii="Cambria Math" w:hAnsi="Cambria Math"/>
                        <w:i/>
                        <w:iCs/>
                      </w:rPr>
                    </m:ctrlPr>
                  </m:radPr>
                  <m:deg/>
                  <m:e>
                    <m:r>
                      <w:rPr>
                        <w:rFonts w:ascii="Cambria Math" w:hAnsi="Cambria Math"/>
                      </w:rPr>
                      <m:t>n+1</m:t>
                    </m:r>
                  </m:e>
                </m:rad>
                <m:sSub>
                  <m:sSubPr>
                    <m:ctrlPr>
                      <w:rPr>
                        <w:rFonts w:ascii="Cambria Math" w:hAnsi="Cambria Math"/>
                        <w:i/>
                        <w:iCs/>
                      </w:rPr>
                    </m:ctrlPr>
                  </m:sSubPr>
                  <m:e>
                    <m:r>
                      <w:rPr>
                        <w:rFonts w:ascii="Cambria Math" w:hAnsi="Cambria Math" w:cs="Calibri"/>
                      </w:rPr>
                      <m:t>ψ</m:t>
                    </m:r>
                  </m:e>
                  <m:sub>
                    <m:r>
                      <w:rPr>
                        <w:rFonts w:ascii="Cambria Math" w:hAnsi="Cambria Math"/>
                      </w:rPr>
                      <m:t>n+1</m:t>
                    </m:r>
                  </m:sub>
                </m:sSub>
                <m:r>
                  <w:rPr>
                    <w:rFonts w:ascii="Cambria Math" w:hAnsi="Cambria Math"/>
                  </w:rPr>
                  <m:t>.</m:t>
                </m:r>
              </m:oMath>
            </m:oMathPara>
          </w:p>
        </w:tc>
        <w:tc>
          <w:tcPr>
            <w:tcW w:w="986" w:type="dxa"/>
          </w:tcPr>
          <w:p w14:paraId="37781ED1" w14:textId="7BAA2E0E" w:rsidR="00DF10BB" w:rsidRPr="00857755" w:rsidRDefault="00DF10BB" w:rsidP="00A864C0">
            <w:pPr>
              <w:ind w:firstLine="0"/>
              <w:jc w:val="center"/>
            </w:pPr>
            <w:r w:rsidRPr="00857755">
              <w:t>(</w:t>
            </w:r>
            <w:r w:rsidRPr="00857755">
              <w:rPr>
                <w:lang w:val="en-US"/>
              </w:rPr>
              <w:t>29.19</w:t>
            </w:r>
            <w:r w:rsidRPr="00857755">
              <w:t>)</w:t>
            </w:r>
          </w:p>
        </w:tc>
      </w:tr>
    </w:tbl>
    <w:p w14:paraId="6B0BC2DF" w14:textId="6DE93E39" w:rsidR="00D22FFF" w:rsidRPr="00857755" w:rsidRDefault="00DF10BB" w:rsidP="00C21DA9">
      <w:pPr>
        <w:rPr>
          <w:rFonts w:eastAsiaTheme="minorEastAsia"/>
        </w:rPr>
      </w:pPr>
      <w:r w:rsidRPr="00857755">
        <w:rPr>
          <w:rFonts w:eastAsiaTheme="minorEastAsia"/>
        </w:rPr>
        <w:lastRenderedPageBreak/>
        <w:t xml:space="preserve">Бул теңликте операторлар төмендегидей </w:t>
      </w:r>
      <w:proofErr w:type="spellStart"/>
      <w:r w:rsidRPr="00857755">
        <w:rPr>
          <w:rFonts w:eastAsiaTheme="minorEastAsia"/>
        </w:rPr>
        <w:t>теңликлер</w:t>
      </w:r>
      <w:proofErr w:type="spellEnd"/>
      <w:r w:rsidRPr="00857755">
        <w:rPr>
          <w:rFonts w:eastAsiaTheme="minorEastAsia"/>
        </w:rPr>
        <w:t xml:space="preserve"> менен анықлан</w:t>
      </w:r>
      <w:r w:rsidRPr="00857755">
        <w:rPr>
          <w:rFonts w:eastAsiaTheme="minorEastAsia" w:cs="Calibri"/>
        </w:rPr>
        <w:t>ғ</w:t>
      </w:r>
      <w:r w:rsidRPr="00857755">
        <w:rPr>
          <w:rFonts w:eastAsiaTheme="minorEastAsia"/>
        </w:rPr>
        <w:t>ан:</w:t>
      </w:r>
    </w:p>
    <w:tbl>
      <w:tblPr>
        <w:tblW w:w="0" w:type="auto"/>
        <w:jc w:val="center"/>
        <w:tblLook w:val="04A0" w:firstRow="1" w:lastRow="0" w:firstColumn="1" w:lastColumn="0" w:noHBand="0" w:noVBand="1"/>
      </w:tblPr>
      <w:tblGrid>
        <w:gridCol w:w="8359"/>
        <w:gridCol w:w="986"/>
      </w:tblGrid>
      <w:tr w:rsidR="00857755" w:rsidRPr="00857755" w14:paraId="69AF0184" w14:textId="77777777" w:rsidTr="00A864C0">
        <w:trPr>
          <w:jc w:val="center"/>
        </w:trPr>
        <w:tc>
          <w:tcPr>
            <w:tcW w:w="8359" w:type="dxa"/>
          </w:tcPr>
          <w:p w14:paraId="06E04A54" w14:textId="18A5CD3E" w:rsidR="00DF10BB" w:rsidRPr="00857755" w:rsidRDefault="00FB1252" w:rsidP="00A864C0">
            <w:pPr>
              <w:ind w:firstLine="0"/>
              <w:jc w:val="center"/>
              <w:rPr>
                <w:iCs/>
              </w:rPr>
            </w:pPr>
            <m:oMathPara>
              <m:oMath>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acc>
                            <m:accPr>
                              <m:ctrlPr>
                                <w:rPr>
                                  <w:rFonts w:ascii="Cambria Math" w:hAnsi="Cambria Math"/>
                                  <w:i/>
                                  <w:iCs/>
                                  <w:lang w:val="en-US"/>
                                </w:rPr>
                              </m:ctrlPr>
                            </m:accPr>
                            <m:e>
                              <m:r>
                                <w:rPr>
                                  <w:rFonts w:ascii="Cambria Math" w:hAnsi="Cambria Math"/>
                                  <w:lang w:val="en-US"/>
                                </w:rPr>
                                <m:t>a</m:t>
                              </m:r>
                            </m:e>
                          </m:acc>
                          <m:r>
                            <w:rPr>
                              <w:rFonts w:ascii="Cambria Math" w:hAnsi="Cambria Math"/>
                              <w:lang w:val="en-US"/>
                            </w:rPr>
                            <m:t>=</m:t>
                          </m:r>
                          <m:f>
                            <m:fPr>
                              <m:ctrlPr>
                                <w:rPr>
                                  <w:rFonts w:ascii="Cambria Math" w:hAnsi="Cambria Math"/>
                                  <w:i/>
                                  <w:iCs/>
                                  <w:lang w:val="en-US"/>
                                </w:rPr>
                              </m:ctrlPr>
                            </m:fPr>
                            <m:num>
                              <m:r>
                                <w:rPr>
                                  <w:rFonts w:ascii="Cambria Math" w:hAnsi="Cambria Math"/>
                                  <w:lang w:val="en-US"/>
                                </w:rPr>
                                <m:t>1</m:t>
                              </m:r>
                            </m:num>
                            <m:den>
                              <m:rad>
                                <m:radPr>
                                  <m:degHide m:val="1"/>
                                  <m:ctrlPr>
                                    <w:rPr>
                                      <w:rFonts w:ascii="Cambria Math" w:hAnsi="Cambria Math"/>
                                      <w:i/>
                                      <w:iCs/>
                                      <w:lang w:val="en-US"/>
                                    </w:rPr>
                                  </m:ctrlPr>
                                </m:radPr>
                                <m:deg/>
                                <m:e>
                                  <m:r>
                                    <w:rPr>
                                      <w:rFonts w:ascii="Cambria Math" w:hAnsi="Cambria Math"/>
                                      <w:lang w:val="en-US"/>
                                    </w:rPr>
                                    <m:t>2</m:t>
                                  </m:r>
                                </m:e>
                              </m:rad>
                            </m:den>
                          </m:f>
                          <m:d>
                            <m:dPr>
                              <m:ctrlPr>
                                <w:rPr>
                                  <w:rFonts w:ascii="Cambria Math" w:hAnsi="Cambria Math"/>
                                  <w:i/>
                                  <w:iCs/>
                                  <w:lang w:val="en-US"/>
                                </w:rPr>
                              </m:ctrlPr>
                            </m:dPr>
                            <m:e>
                              <m:r>
                                <w:rPr>
                                  <w:rFonts w:ascii="Cambria Math" w:hAnsi="Cambria Math"/>
                                  <w:lang w:val="en-US"/>
                                </w:rPr>
                                <m:t>ξ+</m:t>
                              </m:r>
                              <m:f>
                                <m:fPr>
                                  <m:ctrlPr>
                                    <w:rPr>
                                      <w:rFonts w:ascii="Cambria Math" w:hAnsi="Cambria Math"/>
                                      <w:i/>
                                      <w:iCs/>
                                      <w:lang w:val="en-US"/>
                                    </w:rPr>
                                  </m:ctrlPr>
                                </m:fPr>
                                <m:num>
                                  <m:r>
                                    <w:rPr>
                                      <w:rFonts w:ascii="Cambria Math" w:hAnsi="Cambria Math"/>
                                      <w:lang w:val="en-US"/>
                                    </w:rPr>
                                    <m:t>∂</m:t>
                                  </m:r>
                                </m:num>
                                <m:den>
                                  <m:r>
                                    <w:rPr>
                                      <w:rFonts w:ascii="Cambria Math" w:hAnsi="Cambria Math"/>
                                      <w:lang w:val="en-US"/>
                                    </w:rPr>
                                    <m:t>∂ξ</m:t>
                                  </m:r>
                                </m:den>
                              </m:f>
                            </m:e>
                          </m:d>
                          <m:r>
                            <w:rPr>
                              <w:rFonts w:ascii="Cambria Math" w:hAnsi="Cambria Math"/>
                              <w:lang w:val="en-US"/>
                            </w:rPr>
                            <m:t>=</m:t>
                          </m:r>
                          <m:f>
                            <m:fPr>
                              <m:ctrlPr>
                                <w:rPr>
                                  <w:rFonts w:ascii="Cambria Math" w:hAnsi="Cambria Math"/>
                                  <w:i/>
                                  <w:iCs/>
                                  <w:lang w:val="en-US"/>
                                </w:rPr>
                              </m:ctrlPr>
                            </m:fPr>
                            <m:num>
                              <m:r>
                                <w:rPr>
                                  <w:rFonts w:ascii="Cambria Math" w:hAnsi="Cambria Math"/>
                                  <w:lang w:val="en-US"/>
                                </w:rPr>
                                <m:t>1</m:t>
                              </m:r>
                            </m:num>
                            <m:den>
                              <m:rad>
                                <m:radPr>
                                  <m:degHide m:val="1"/>
                                  <m:ctrlPr>
                                    <w:rPr>
                                      <w:rFonts w:ascii="Cambria Math" w:hAnsi="Cambria Math"/>
                                      <w:i/>
                                      <w:iCs/>
                                      <w:lang w:val="en-US"/>
                                    </w:rPr>
                                  </m:ctrlPr>
                                </m:radPr>
                                <m:deg/>
                                <m:e>
                                  <m:r>
                                    <w:rPr>
                                      <w:rFonts w:ascii="Cambria Math" w:hAnsi="Cambria Math"/>
                                      <w:lang w:val="en-US"/>
                                    </w:rPr>
                                    <m:t>2</m:t>
                                  </m:r>
                                </m:e>
                              </m:rad>
                            </m:den>
                          </m:f>
                          <m:d>
                            <m:dPr>
                              <m:ctrlPr>
                                <w:rPr>
                                  <w:rFonts w:ascii="Cambria Math" w:hAnsi="Cambria Math"/>
                                  <w:i/>
                                  <w:iCs/>
                                  <w:lang w:val="en-US"/>
                                </w:rPr>
                              </m:ctrlPr>
                            </m:dPr>
                            <m:e>
                              <m:r>
                                <w:rPr>
                                  <w:rFonts w:ascii="Cambria Math" w:hAnsi="Cambria Math"/>
                                  <w:lang w:val="en-US"/>
                                </w:rPr>
                                <m:t>ξ+i</m:t>
                              </m:r>
                              <m:sSub>
                                <m:sSubPr>
                                  <m:ctrlPr>
                                    <w:rPr>
                                      <w:rFonts w:ascii="Cambria Math" w:hAnsi="Cambria Math"/>
                                      <w:i/>
                                      <w:iCs/>
                                      <w:lang w:val="en-US"/>
                                    </w:rPr>
                                  </m:ctrlPr>
                                </m:sSubPr>
                                <m:e>
                                  <m:acc>
                                    <m:accPr>
                                      <m:ctrlPr>
                                        <w:rPr>
                                          <w:rFonts w:ascii="Cambria Math" w:hAnsi="Cambria Math"/>
                                          <w:i/>
                                          <w:iCs/>
                                          <w:lang w:val="en-US"/>
                                        </w:rPr>
                                      </m:ctrlPr>
                                    </m:accPr>
                                    <m:e>
                                      <m:r>
                                        <w:rPr>
                                          <w:rFonts w:ascii="Cambria Math" w:hAnsi="Cambria Math"/>
                                          <w:lang w:val="en-US"/>
                                        </w:rPr>
                                        <m:t>p</m:t>
                                      </m:r>
                                    </m:e>
                                  </m:acc>
                                </m:e>
                                <m:sub>
                                  <m:r>
                                    <w:rPr>
                                      <w:rFonts w:ascii="Cambria Math" w:hAnsi="Cambria Math"/>
                                      <w:lang w:val="en-US"/>
                                    </w:rPr>
                                    <m:t>ξ</m:t>
                                  </m:r>
                                </m:sub>
                              </m:sSub>
                            </m:e>
                          </m:d>
                          <m:r>
                            <w:rPr>
                              <w:rFonts w:ascii="Cambria Math" w:hAnsi="Cambria Math"/>
                              <w:lang w:val="en-US"/>
                            </w:rPr>
                            <m:t>,</m:t>
                          </m:r>
                        </m:e>
                      </m:mr>
                      <m:mr>
                        <m:e>
                          <m:sSup>
                            <m:sSupPr>
                              <m:ctrlPr>
                                <w:rPr>
                                  <w:rFonts w:ascii="Cambria Math" w:hAnsi="Cambria Math" w:cs="Calibri"/>
                                  <w:i/>
                                  <w:iCs/>
                                </w:rPr>
                              </m:ctrlPr>
                            </m:sSupPr>
                            <m:e>
                              <m:acc>
                                <m:accPr>
                                  <m:ctrlPr>
                                    <w:rPr>
                                      <w:rFonts w:ascii="Cambria Math" w:hAnsi="Cambria Math" w:cs="Calibri"/>
                                      <w:i/>
                                      <w:iCs/>
                                    </w:rPr>
                                  </m:ctrlPr>
                                </m:accPr>
                                <m:e>
                                  <m:r>
                                    <w:rPr>
                                      <w:rFonts w:ascii="Cambria Math" w:hAnsi="Cambria Math" w:cs="Calibri"/>
                                    </w:rPr>
                                    <m:t>a</m:t>
                                  </m:r>
                                </m:e>
                              </m:acc>
                            </m:e>
                            <m:sup>
                              <m:r>
                                <w:rPr>
                                  <w:rFonts w:ascii="Cambria Math" w:hAnsi="Cambria Math" w:cs="Calibri"/>
                                </w:rPr>
                                <m:t>†</m:t>
                              </m:r>
                            </m:sup>
                          </m:sSup>
                          <m:r>
                            <w:rPr>
                              <w:rFonts w:ascii="Cambria Math" w:hAnsi="Cambria Math"/>
                              <w:lang w:val="en-US"/>
                            </w:rPr>
                            <m:t>=</m:t>
                          </m:r>
                          <m:f>
                            <m:fPr>
                              <m:ctrlPr>
                                <w:rPr>
                                  <w:rFonts w:ascii="Cambria Math" w:hAnsi="Cambria Math"/>
                                  <w:i/>
                                  <w:iCs/>
                                  <w:lang w:val="en-US"/>
                                </w:rPr>
                              </m:ctrlPr>
                            </m:fPr>
                            <m:num>
                              <m:r>
                                <w:rPr>
                                  <w:rFonts w:ascii="Cambria Math" w:hAnsi="Cambria Math"/>
                                  <w:lang w:val="en-US"/>
                                </w:rPr>
                                <m:t>1</m:t>
                              </m:r>
                            </m:num>
                            <m:den>
                              <m:rad>
                                <m:radPr>
                                  <m:degHide m:val="1"/>
                                  <m:ctrlPr>
                                    <w:rPr>
                                      <w:rFonts w:ascii="Cambria Math" w:hAnsi="Cambria Math"/>
                                      <w:i/>
                                      <w:iCs/>
                                      <w:lang w:val="en-US"/>
                                    </w:rPr>
                                  </m:ctrlPr>
                                </m:radPr>
                                <m:deg/>
                                <m:e>
                                  <m:r>
                                    <w:rPr>
                                      <w:rFonts w:ascii="Cambria Math" w:hAnsi="Cambria Math"/>
                                      <w:lang w:val="en-US"/>
                                    </w:rPr>
                                    <m:t>2</m:t>
                                  </m:r>
                                </m:e>
                              </m:rad>
                            </m:den>
                          </m:f>
                          <m:d>
                            <m:dPr>
                              <m:ctrlPr>
                                <w:rPr>
                                  <w:rFonts w:ascii="Cambria Math" w:hAnsi="Cambria Math"/>
                                  <w:i/>
                                  <w:iCs/>
                                  <w:lang w:val="en-US"/>
                                </w:rPr>
                              </m:ctrlPr>
                            </m:dPr>
                            <m:e>
                              <m:r>
                                <w:rPr>
                                  <w:rFonts w:ascii="Cambria Math" w:hAnsi="Cambria Math"/>
                                  <w:lang w:val="en-US"/>
                                </w:rPr>
                                <m:t>ξ-</m:t>
                              </m:r>
                              <m:f>
                                <m:fPr>
                                  <m:ctrlPr>
                                    <w:rPr>
                                      <w:rFonts w:ascii="Cambria Math" w:hAnsi="Cambria Math"/>
                                      <w:i/>
                                      <w:iCs/>
                                      <w:lang w:val="en-US"/>
                                    </w:rPr>
                                  </m:ctrlPr>
                                </m:fPr>
                                <m:num>
                                  <m:r>
                                    <w:rPr>
                                      <w:rFonts w:ascii="Cambria Math" w:hAnsi="Cambria Math"/>
                                      <w:lang w:val="en-US"/>
                                    </w:rPr>
                                    <m:t>∂</m:t>
                                  </m:r>
                                </m:num>
                                <m:den>
                                  <m:r>
                                    <w:rPr>
                                      <w:rFonts w:ascii="Cambria Math" w:hAnsi="Cambria Math"/>
                                      <w:lang w:val="en-US"/>
                                    </w:rPr>
                                    <m:t>∂ξ</m:t>
                                  </m:r>
                                </m:den>
                              </m:f>
                            </m:e>
                          </m:d>
                          <m:r>
                            <w:rPr>
                              <w:rFonts w:ascii="Cambria Math" w:hAnsi="Cambria Math"/>
                              <w:lang w:val="en-US"/>
                            </w:rPr>
                            <m:t>=</m:t>
                          </m:r>
                          <m:f>
                            <m:fPr>
                              <m:ctrlPr>
                                <w:rPr>
                                  <w:rFonts w:ascii="Cambria Math" w:hAnsi="Cambria Math"/>
                                  <w:i/>
                                  <w:iCs/>
                                  <w:lang w:val="en-US"/>
                                </w:rPr>
                              </m:ctrlPr>
                            </m:fPr>
                            <m:num>
                              <m:r>
                                <w:rPr>
                                  <w:rFonts w:ascii="Cambria Math" w:hAnsi="Cambria Math"/>
                                  <w:lang w:val="en-US"/>
                                </w:rPr>
                                <m:t>1</m:t>
                              </m:r>
                            </m:num>
                            <m:den>
                              <m:rad>
                                <m:radPr>
                                  <m:degHide m:val="1"/>
                                  <m:ctrlPr>
                                    <w:rPr>
                                      <w:rFonts w:ascii="Cambria Math" w:hAnsi="Cambria Math"/>
                                      <w:i/>
                                      <w:iCs/>
                                      <w:lang w:val="en-US"/>
                                    </w:rPr>
                                  </m:ctrlPr>
                                </m:radPr>
                                <m:deg/>
                                <m:e>
                                  <m:r>
                                    <w:rPr>
                                      <w:rFonts w:ascii="Cambria Math" w:hAnsi="Cambria Math"/>
                                      <w:lang w:val="en-US"/>
                                    </w:rPr>
                                    <m:t>2</m:t>
                                  </m:r>
                                </m:e>
                              </m:rad>
                            </m:den>
                          </m:f>
                          <m:d>
                            <m:dPr>
                              <m:ctrlPr>
                                <w:rPr>
                                  <w:rFonts w:ascii="Cambria Math" w:hAnsi="Cambria Math"/>
                                  <w:i/>
                                  <w:iCs/>
                                  <w:lang w:val="en-US"/>
                                </w:rPr>
                              </m:ctrlPr>
                            </m:dPr>
                            <m:e>
                              <m:r>
                                <w:rPr>
                                  <w:rFonts w:ascii="Cambria Math" w:hAnsi="Cambria Math"/>
                                  <w:lang w:val="en-US"/>
                                </w:rPr>
                                <m:t>ξ-i</m:t>
                              </m:r>
                              <m:sSub>
                                <m:sSubPr>
                                  <m:ctrlPr>
                                    <w:rPr>
                                      <w:rFonts w:ascii="Cambria Math" w:hAnsi="Cambria Math"/>
                                      <w:i/>
                                      <w:iCs/>
                                      <w:lang w:val="en-US"/>
                                    </w:rPr>
                                  </m:ctrlPr>
                                </m:sSubPr>
                                <m:e>
                                  <m:acc>
                                    <m:accPr>
                                      <m:ctrlPr>
                                        <w:rPr>
                                          <w:rFonts w:ascii="Cambria Math" w:hAnsi="Cambria Math"/>
                                          <w:i/>
                                          <w:iCs/>
                                          <w:lang w:val="en-US"/>
                                        </w:rPr>
                                      </m:ctrlPr>
                                    </m:accPr>
                                    <m:e>
                                      <m:r>
                                        <w:rPr>
                                          <w:rFonts w:ascii="Cambria Math" w:hAnsi="Cambria Math"/>
                                          <w:lang w:val="en-US"/>
                                        </w:rPr>
                                        <m:t>p</m:t>
                                      </m:r>
                                    </m:e>
                                  </m:acc>
                                </m:e>
                                <m:sub>
                                  <m:r>
                                    <w:rPr>
                                      <w:rFonts w:ascii="Cambria Math" w:hAnsi="Cambria Math"/>
                                      <w:lang w:val="en-US"/>
                                    </w:rPr>
                                    <m:t>ξ</m:t>
                                  </m:r>
                                </m:sub>
                              </m:sSub>
                            </m:e>
                          </m:d>
                          <m:r>
                            <w:rPr>
                              <w:rFonts w:ascii="Cambria Math" w:hAnsi="Cambria Math"/>
                              <w:lang w:val="en-US"/>
                            </w:rPr>
                            <m:t>.</m:t>
                          </m:r>
                        </m:e>
                      </m:mr>
                    </m:m>
                  </m:e>
                </m:d>
              </m:oMath>
            </m:oMathPara>
          </w:p>
        </w:tc>
        <w:tc>
          <w:tcPr>
            <w:tcW w:w="986" w:type="dxa"/>
          </w:tcPr>
          <w:p w14:paraId="02C5160D" w14:textId="77777777" w:rsidR="00DF10BB" w:rsidRPr="00857755" w:rsidRDefault="00DF10BB" w:rsidP="00A864C0">
            <w:pPr>
              <w:ind w:firstLine="0"/>
              <w:jc w:val="center"/>
            </w:pPr>
          </w:p>
          <w:p w14:paraId="32D0982B" w14:textId="77777777" w:rsidR="00DF10BB" w:rsidRPr="00857755" w:rsidRDefault="00DF10BB" w:rsidP="00A864C0">
            <w:pPr>
              <w:ind w:firstLine="0"/>
              <w:jc w:val="center"/>
            </w:pPr>
          </w:p>
          <w:p w14:paraId="65903E32" w14:textId="5DEB9C1B" w:rsidR="00DF10BB" w:rsidRPr="00857755" w:rsidRDefault="00DF10BB" w:rsidP="00A864C0">
            <w:pPr>
              <w:ind w:firstLine="0"/>
              <w:jc w:val="center"/>
            </w:pPr>
            <w:r w:rsidRPr="00857755">
              <w:t>(</w:t>
            </w:r>
            <w:r w:rsidRPr="00857755">
              <w:rPr>
                <w:lang w:val="en-US"/>
              </w:rPr>
              <w:t>29.20</w:t>
            </w:r>
            <w:r w:rsidRPr="00857755">
              <w:t>)</w:t>
            </w:r>
          </w:p>
        </w:tc>
      </w:tr>
    </w:tbl>
    <w:p w14:paraId="28050F1D" w14:textId="0A8B3A5A" w:rsidR="00DF10BB" w:rsidRPr="00857755" w:rsidRDefault="002F6807" w:rsidP="00C21DA9">
      <w:pPr>
        <w:rPr>
          <w:rFonts w:eastAsiaTheme="minorEastAsia"/>
        </w:rPr>
      </w:pPr>
      <w:r w:rsidRPr="00857755">
        <w:rPr>
          <w:rFonts w:eastAsiaTheme="minorEastAsia"/>
        </w:rPr>
        <w:t xml:space="preserve">(26.19)-аңлатпалардың жәрдеминде </w:t>
      </w:r>
      <m:oMath>
        <m:sSup>
          <m:sSupPr>
            <m:ctrlPr>
              <w:rPr>
                <w:rFonts w:ascii="Cambria Math" w:hAnsi="Cambria Math" w:cs="Calibri"/>
                <w:i/>
                <w:iCs/>
              </w:rPr>
            </m:ctrlPr>
          </m:sSupPr>
          <m:e>
            <m:acc>
              <m:accPr>
                <m:ctrlPr>
                  <w:rPr>
                    <w:rFonts w:ascii="Cambria Math" w:hAnsi="Cambria Math" w:cs="Calibri"/>
                    <w:i/>
                    <w:iCs/>
                  </w:rPr>
                </m:ctrlPr>
              </m:accPr>
              <m:e>
                <m:r>
                  <w:rPr>
                    <w:rFonts w:ascii="Cambria Math" w:hAnsi="Cambria Math" w:cs="Calibri"/>
                  </w:rPr>
                  <m:t>a</m:t>
                </m:r>
              </m:e>
            </m:acc>
          </m:e>
          <m:sup>
            <m:r>
              <w:rPr>
                <w:rFonts w:ascii="Cambria Math" w:hAnsi="Cambria Math" w:cs="Calibri"/>
              </w:rPr>
              <m:t>†</m:t>
            </m:r>
          </m:sup>
        </m:sSup>
      </m:oMath>
      <w:r w:rsidRPr="00857755">
        <w:rPr>
          <w:rFonts w:eastAsiaTheme="minorEastAsia"/>
          <w:iCs/>
        </w:rPr>
        <w:t xml:space="preserve"> операторын избе-из пайдаланы</w:t>
      </w:r>
      <w:r w:rsidRPr="00857755">
        <w:rPr>
          <w:rFonts w:eastAsiaTheme="minorEastAsia" w:cs="Calibri"/>
          <w:iCs/>
        </w:rPr>
        <w:t>ў</w:t>
      </w:r>
      <w:r w:rsidRPr="00857755">
        <w:rPr>
          <w:rFonts w:eastAsiaTheme="minorEastAsia"/>
          <w:iCs/>
        </w:rPr>
        <w:t xml:space="preserve"> жолы менен ноллик ҳалда</w:t>
      </w:r>
      <w:r w:rsidRPr="00857755">
        <w:rPr>
          <w:rFonts w:eastAsiaTheme="minorEastAsia" w:cs="Calibri"/>
          <w:iCs/>
        </w:rPr>
        <w:t>ғ</w:t>
      </w:r>
      <w:r w:rsidRPr="00857755">
        <w:rPr>
          <w:rFonts w:eastAsiaTheme="minorEastAsia"/>
          <w:iCs/>
        </w:rPr>
        <w:t xml:space="preserve">ы толқын функциясынан </w:t>
      </w:r>
      <m:oMath>
        <m:r>
          <w:rPr>
            <w:rFonts w:ascii="Cambria Math" w:eastAsiaTheme="minorEastAsia" w:hAnsi="Cambria Math"/>
            <w:lang w:val="en-US"/>
          </w:rPr>
          <m:t>n</m:t>
        </m:r>
      </m:oMath>
      <w:r w:rsidRPr="00857755">
        <w:rPr>
          <w:rFonts w:eastAsiaTheme="minorEastAsia"/>
          <w:iCs/>
        </w:rPr>
        <w:t>-ҳалдың толқын функциясын алы</w:t>
      </w:r>
      <w:r w:rsidRPr="00857755">
        <w:rPr>
          <w:rFonts w:eastAsiaTheme="minorEastAsia" w:cs="Calibri"/>
          <w:iCs/>
        </w:rPr>
        <w:t>ўғ</w:t>
      </w:r>
      <w:r w:rsidRPr="00857755">
        <w:rPr>
          <w:rFonts w:eastAsiaTheme="minorEastAsia"/>
          <w:iCs/>
        </w:rPr>
        <w:t>а болады:</w:t>
      </w:r>
    </w:p>
    <w:tbl>
      <w:tblPr>
        <w:tblW w:w="0" w:type="auto"/>
        <w:jc w:val="center"/>
        <w:tblLook w:val="04A0" w:firstRow="1" w:lastRow="0" w:firstColumn="1" w:lastColumn="0" w:noHBand="0" w:noVBand="1"/>
      </w:tblPr>
      <w:tblGrid>
        <w:gridCol w:w="8359"/>
        <w:gridCol w:w="986"/>
      </w:tblGrid>
      <w:tr w:rsidR="00857755" w:rsidRPr="00857755" w14:paraId="063CB69E" w14:textId="77777777" w:rsidTr="00A864C0">
        <w:trPr>
          <w:jc w:val="center"/>
        </w:trPr>
        <w:tc>
          <w:tcPr>
            <w:tcW w:w="8359" w:type="dxa"/>
          </w:tcPr>
          <w:p w14:paraId="621FBBFD" w14:textId="6EDDBD57" w:rsidR="002F6807" w:rsidRPr="00857755" w:rsidRDefault="00FB1252" w:rsidP="00A864C0">
            <w:pPr>
              <w:ind w:firstLine="0"/>
              <w:jc w:val="center"/>
              <w:rPr>
                <w:i/>
                <w:iCs/>
                <w:lang w:val="en-US"/>
              </w:rPr>
            </w:pPr>
            <m:oMathPara>
              <m:oMath>
                <m:sSub>
                  <m:sSubPr>
                    <m:ctrlPr>
                      <w:rPr>
                        <w:rFonts w:ascii="Cambria Math" w:hAnsi="Cambria Math"/>
                        <w:i/>
                        <w:iCs/>
                      </w:rPr>
                    </m:ctrlPr>
                  </m:sSubPr>
                  <m:e>
                    <m:r>
                      <w:rPr>
                        <w:rFonts w:ascii="Cambria Math" w:hAnsi="Cambria Math" w:cs="Calibri"/>
                      </w:rPr>
                      <m:t>ψ</m:t>
                    </m:r>
                  </m:e>
                  <m:sub>
                    <m:r>
                      <w:rPr>
                        <w:rFonts w:ascii="Cambria Math" w:hAnsi="Cambria Math"/>
                      </w:rPr>
                      <m:t>n</m:t>
                    </m:r>
                  </m:sub>
                </m:sSub>
                <m:r>
                  <w:rPr>
                    <w:rFonts w:ascii="Cambria Math" w:hAnsi="Cambria Math"/>
                  </w:rPr>
                  <m:t>=</m:t>
                </m:r>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rPr>
                          <m:t>n+1</m:t>
                        </m:r>
                      </m:e>
                    </m:rad>
                  </m:den>
                </m:f>
                <m:sSup>
                  <m:sSupPr>
                    <m:ctrlPr>
                      <w:rPr>
                        <w:rFonts w:ascii="Cambria Math" w:hAnsi="Cambria Math"/>
                        <w:i/>
                        <w:iCs/>
                      </w:rPr>
                    </m:ctrlPr>
                  </m:sSupPr>
                  <m:e>
                    <m:r>
                      <w:rPr>
                        <w:rFonts w:ascii="Cambria Math" w:hAnsi="Cambria Math"/>
                      </w:rPr>
                      <m:t>(</m:t>
                    </m:r>
                    <m:sSup>
                      <m:sSupPr>
                        <m:ctrlPr>
                          <w:rPr>
                            <w:rFonts w:ascii="Cambria Math" w:hAnsi="Cambria Math" w:cs="Calibri"/>
                            <w:i/>
                            <w:iCs/>
                          </w:rPr>
                        </m:ctrlPr>
                      </m:sSupPr>
                      <m:e>
                        <m:acc>
                          <m:accPr>
                            <m:ctrlPr>
                              <w:rPr>
                                <w:rFonts w:ascii="Cambria Math" w:hAnsi="Cambria Math" w:cs="Calibri"/>
                                <w:i/>
                                <w:iCs/>
                              </w:rPr>
                            </m:ctrlPr>
                          </m:accPr>
                          <m:e>
                            <m:r>
                              <w:rPr>
                                <w:rFonts w:ascii="Cambria Math" w:hAnsi="Cambria Math" w:cs="Calibri"/>
                              </w:rPr>
                              <m:t>a</m:t>
                            </m:r>
                          </m:e>
                        </m:acc>
                      </m:e>
                      <m:sup>
                        <m:r>
                          <w:rPr>
                            <w:rFonts w:ascii="Cambria Math" w:hAnsi="Cambria Math" w:cs="Calibri"/>
                          </w:rPr>
                          <m:t>†</m:t>
                        </m:r>
                      </m:sup>
                    </m:sSup>
                    <m:r>
                      <w:rPr>
                        <w:rFonts w:ascii="Cambria Math" w:hAnsi="Cambria Math"/>
                      </w:rPr>
                      <m:t>)</m:t>
                    </m:r>
                  </m:e>
                  <m:sup>
                    <m:r>
                      <w:rPr>
                        <w:rFonts w:ascii="Cambria Math" w:hAnsi="Cambria Math"/>
                      </w:rPr>
                      <m:t>n</m:t>
                    </m:r>
                  </m:sup>
                </m:sSup>
                <m:sSub>
                  <m:sSubPr>
                    <m:ctrlPr>
                      <w:rPr>
                        <w:rFonts w:ascii="Cambria Math" w:hAnsi="Cambria Math"/>
                        <w:i/>
                        <w:iCs/>
                      </w:rPr>
                    </m:ctrlPr>
                  </m:sSubPr>
                  <m:e>
                    <m:r>
                      <w:rPr>
                        <w:rFonts w:ascii="Cambria Math" w:hAnsi="Cambria Math" w:cs="Calibri"/>
                      </w:rPr>
                      <m:t>ψ</m:t>
                    </m:r>
                  </m:e>
                  <m:sub>
                    <m:r>
                      <w:rPr>
                        <w:rFonts w:ascii="Cambria Math" w:hAnsi="Cambria Math"/>
                      </w:rPr>
                      <m:t>0</m:t>
                    </m:r>
                  </m:sub>
                </m:sSub>
              </m:oMath>
            </m:oMathPara>
          </w:p>
        </w:tc>
        <w:tc>
          <w:tcPr>
            <w:tcW w:w="986" w:type="dxa"/>
          </w:tcPr>
          <w:p w14:paraId="767BCB8C" w14:textId="7621075C" w:rsidR="002F6807" w:rsidRPr="00857755" w:rsidRDefault="002F6807" w:rsidP="00A864C0">
            <w:pPr>
              <w:ind w:firstLine="0"/>
              <w:jc w:val="center"/>
            </w:pPr>
            <w:r w:rsidRPr="00857755">
              <w:t>(</w:t>
            </w:r>
            <w:r w:rsidRPr="00857755">
              <w:rPr>
                <w:lang w:val="en-US"/>
              </w:rPr>
              <w:t>26.21</w:t>
            </w:r>
            <w:r w:rsidRPr="00857755">
              <w:t>)</w:t>
            </w:r>
          </w:p>
        </w:tc>
      </w:tr>
    </w:tbl>
    <w:p w14:paraId="33F627C0" w14:textId="2FA4DCB9" w:rsidR="00DF10BB" w:rsidRPr="00857755" w:rsidRDefault="00FB1252" w:rsidP="00F03484">
      <w:pPr>
        <w:rPr>
          <w:rFonts w:eastAsiaTheme="minorEastAsia"/>
          <w:iCs/>
        </w:rPr>
      </w:pPr>
      <m:oMath>
        <m:sSub>
          <m:sSubPr>
            <m:ctrlPr>
              <w:rPr>
                <w:rFonts w:ascii="Cambria Math" w:hAnsi="Cambria Math"/>
                <w:i/>
                <w:iCs/>
              </w:rPr>
            </m:ctrlPr>
          </m:sSubPr>
          <m:e>
            <m:r>
              <w:rPr>
                <w:rFonts w:ascii="Cambria Math" w:hAnsi="Cambria Math" w:cs="Calibri"/>
              </w:rPr>
              <m:t>ψ</m:t>
            </m:r>
          </m:e>
          <m:sub>
            <m:r>
              <w:rPr>
                <w:rFonts w:ascii="Cambria Math" w:hAnsi="Cambria Math"/>
              </w:rPr>
              <m:t>n</m:t>
            </m:r>
          </m:sub>
        </m:sSub>
      </m:oMath>
      <w:r w:rsidR="002F6807" w:rsidRPr="00857755">
        <w:rPr>
          <w:rFonts w:eastAsiaTheme="minorEastAsia"/>
          <w:iCs/>
        </w:rPr>
        <w:t xml:space="preserve"> толқын функциясының түри нормировка </w:t>
      </w:r>
      <w:proofErr w:type="spellStart"/>
      <w:r w:rsidR="002F6807" w:rsidRPr="00857755">
        <w:rPr>
          <w:rFonts w:eastAsiaTheme="minorEastAsia"/>
          <w:iCs/>
        </w:rPr>
        <w:t>көбети</w:t>
      </w:r>
      <w:r w:rsidR="002F6807" w:rsidRPr="00857755">
        <w:rPr>
          <w:rFonts w:eastAsiaTheme="minorEastAsia" w:cs="Calibri"/>
          <w:iCs/>
        </w:rPr>
        <w:t>ў</w:t>
      </w:r>
      <w:r w:rsidR="002F6807" w:rsidRPr="00857755">
        <w:rPr>
          <w:rFonts w:eastAsiaTheme="minorEastAsia"/>
          <w:iCs/>
        </w:rPr>
        <w:t>шисине</w:t>
      </w:r>
      <w:proofErr w:type="spellEnd"/>
      <w:r w:rsidR="002F6807" w:rsidRPr="00857755">
        <w:rPr>
          <w:rFonts w:eastAsiaTheme="minorEastAsia"/>
          <w:iCs/>
        </w:rPr>
        <w:t xml:space="preserve"> шекемги дәлликте </w:t>
      </w:r>
      <m:oMath>
        <m:acc>
          <m:accPr>
            <m:ctrlPr>
              <w:rPr>
                <w:rFonts w:ascii="Cambria Math" w:hAnsi="Cambria Math"/>
                <w:i/>
                <w:iCs/>
                <w:lang w:val="en-US"/>
              </w:rPr>
            </m:ctrlPr>
          </m:accPr>
          <m:e>
            <m:r>
              <w:rPr>
                <w:rFonts w:ascii="Cambria Math" w:hAnsi="Cambria Math"/>
                <w:lang w:val="en-US"/>
              </w:rPr>
              <m:t>a</m:t>
            </m:r>
          </m:e>
        </m:acc>
        <m:sSub>
          <m:sSubPr>
            <m:ctrlPr>
              <w:rPr>
                <w:rFonts w:ascii="Cambria Math" w:hAnsi="Cambria Math"/>
                <w:i/>
                <w:iCs/>
              </w:rPr>
            </m:ctrlPr>
          </m:sSubPr>
          <m:e>
            <m:r>
              <w:rPr>
                <w:rFonts w:ascii="Cambria Math" w:hAnsi="Cambria Math" w:cs="Calibri"/>
              </w:rPr>
              <m:t>ψ</m:t>
            </m:r>
          </m:e>
          <m:sub>
            <m:r>
              <w:rPr>
                <w:rFonts w:ascii="Cambria Math" w:hAnsi="Cambria Math"/>
              </w:rPr>
              <m:t>0</m:t>
            </m:r>
          </m:sub>
        </m:sSub>
        <m:r>
          <w:rPr>
            <w:rFonts w:ascii="Cambria Math" w:eastAsiaTheme="minorEastAsia" w:hAnsi="Cambria Math"/>
          </w:rPr>
          <m:t>=0</m:t>
        </m:r>
      </m:oMath>
      <w:r w:rsidR="002F6807" w:rsidRPr="00857755">
        <w:rPr>
          <w:rFonts w:eastAsiaTheme="minorEastAsia"/>
        </w:rPr>
        <w:t xml:space="preserve"> шәртинен алынады. Бул шәрт (26.19)-</w:t>
      </w:r>
      <w:proofErr w:type="spellStart"/>
      <w:r w:rsidR="002F6807" w:rsidRPr="00857755">
        <w:rPr>
          <w:rFonts w:eastAsiaTheme="minorEastAsia"/>
        </w:rPr>
        <w:t>теңликлерден</w:t>
      </w:r>
      <w:proofErr w:type="spellEnd"/>
      <w:r w:rsidR="002F6807" w:rsidRPr="00857755">
        <w:rPr>
          <w:rFonts w:eastAsiaTheme="minorEastAsia"/>
        </w:rPr>
        <w:t xml:space="preserve"> келип шы</w:t>
      </w:r>
      <w:r w:rsidR="002F6807" w:rsidRPr="00857755">
        <w:rPr>
          <w:rFonts w:eastAsiaTheme="minorEastAsia" w:cs="Calibri"/>
        </w:rPr>
        <w:t>ғ</w:t>
      </w:r>
      <w:r w:rsidR="002F6807" w:rsidRPr="00857755">
        <w:rPr>
          <w:rFonts w:eastAsiaTheme="minorEastAsia"/>
        </w:rPr>
        <w:t xml:space="preserve">ады. </w:t>
      </w:r>
      <m:oMath>
        <m:acc>
          <m:accPr>
            <m:ctrlPr>
              <w:rPr>
                <w:rFonts w:ascii="Cambria Math" w:hAnsi="Cambria Math"/>
                <w:i/>
                <w:iCs/>
                <w:lang w:val="en-US"/>
              </w:rPr>
            </m:ctrlPr>
          </m:accPr>
          <m:e>
            <m:r>
              <w:rPr>
                <w:rFonts w:ascii="Cambria Math" w:hAnsi="Cambria Math"/>
                <w:lang w:val="en-US"/>
              </w:rPr>
              <m:t>a</m:t>
            </m:r>
          </m:e>
        </m:acc>
      </m:oMath>
      <w:r w:rsidR="002F6807" w:rsidRPr="00857755">
        <w:rPr>
          <w:rFonts w:eastAsiaTheme="minorEastAsia"/>
          <w:iCs/>
        </w:rPr>
        <w:t xml:space="preserve"> операторының</w:t>
      </w:r>
      <w:r w:rsidR="00F03484" w:rsidRPr="00857755">
        <w:rPr>
          <w:rFonts w:eastAsiaTheme="minorEastAsia"/>
          <w:iCs/>
        </w:rPr>
        <w:t xml:space="preserve"> координаталық көринистеги айқын түрин (26.21)-аңлатпа</w:t>
      </w:r>
      <w:r w:rsidR="00F03484" w:rsidRPr="00857755">
        <w:rPr>
          <w:rFonts w:eastAsiaTheme="minorEastAsia" w:cs="Calibri"/>
          <w:iCs/>
        </w:rPr>
        <w:t>ғ</w:t>
      </w:r>
      <w:r w:rsidR="00F03484" w:rsidRPr="00857755">
        <w:rPr>
          <w:rFonts w:eastAsiaTheme="minorEastAsia"/>
          <w:iCs/>
        </w:rPr>
        <w:t xml:space="preserve">а қойып </w:t>
      </w:r>
      <m:oMath>
        <m:sSub>
          <m:sSubPr>
            <m:ctrlPr>
              <w:rPr>
                <w:rFonts w:ascii="Cambria Math" w:hAnsi="Cambria Math"/>
                <w:i/>
                <w:iCs/>
              </w:rPr>
            </m:ctrlPr>
          </m:sSubPr>
          <m:e>
            <m:r>
              <w:rPr>
                <w:rFonts w:ascii="Cambria Math" w:hAnsi="Cambria Math" w:cs="Calibri"/>
              </w:rPr>
              <m:t>ψ</m:t>
            </m:r>
          </m:e>
          <m:sub>
            <m:r>
              <w:rPr>
                <w:rFonts w:ascii="Cambria Math" w:hAnsi="Cambria Math"/>
              </w:rPr>
              <m:t>0</m:t>
            </m:r>
          </m:sub>
        </m:sSub>
        <m:r>
          <w:rPr>
            <w:rFonts w:ascii="Cambria Math" w:hAnsi="Cambria Math"/>
          </w:rPr>
          <m:t>(ξ)</m:t>
        </m:r>
      </m:oMath>
      <w:r w:rsidR="00F03484" w:rsidRPr="00857755">
        <w:rPr>
          <w:rFonts w:eastAsiaTheme="minorEastAsia"/>
          <w:iCs/>
        </w:rPr>
        <w:t xml:space="preserve"> функциясын координаталық көринисте анықлайту</w:t>
      </w:r>
      <w:r w:rsidR="00F03484" w:rsidRPr="00857755">
        <w:rPr>
          <w:rFonts w:eastAsiaTheme="minorEastAsia" w:cs="Calibri"/>
          <w:iCs/>
        </w:rPr>
        <w:t>ғ</w:t>
      </w:r>
      <w:r w:rsidR="00F03484" w:rsidRPr="00857755">
        <w:rPr>
          <w:rFonts w:eastAsiaTheme="minorEastAsia"/>
          <w:iCs/>
        </w:rPr>
        <w:t>ын</w:t>
      </w:r>
    </w:p>
    <w:tbl>
      <w:tblPr>
        <w:tblW w:w="0" w:type="auto"/>
        <w:jc w:val="center"/>
        <w:tblLook w:val="04A0" w:firstRow="1" w:lastRow="0" w:firstColumn="1" w:lastColumn="0" w:noHBand="0" w:noVBand="1"/>
      </w:tblPr>
      <w:tblGrid>
        <w:gridCol w:w="8359"/>
        <w:gridCol w:w="986"/>
      </w:tblGrid>
      <w:tr w:rsidR="00857755" w:rsidRPr="00857755" w14:paraId="7E3AB2C0" w14:textId="77777777" w:rsidTr="00A864C0">
        <w:trPr>
          <w:jc w:val="center"/>
        </w:trPr>
        <w:tc>
          <w:tcPr>
            <w:tcW w:w="8359" w:type="dxa"/>
          </w:tcPr>
          <w:p w14:paraId="02E2B8A7" w14:textId="604CE679" w:rsidR="00F03484" w:rsidRPr="00857755" w:rsidRDefault="00FB1252" w:rsidP="00A864C0">
            <w:pPr>
              <w:ind w:firstLine="0"/>
              <w:jc w:val="center"/>
              <w:rPr>
                <w:iCs/>
              </w:rPr>
            </w:pPr>
            <m:oMathPara>
              <m:oMath>
                <m:d>
                  <m:dPr>
                    <m:ctrlPr>
                      <w:rPr>
                        <w:rFonts w:ascii="Cambria Math" w:hAnsi="Cambria Math"/>
                        <w:i/>
                        <w:iCs/>
                      </w:rPr>
                    </m:ctrlPr>
                  </m:dPr>
                  <m:e>
                    <m:r>
                      <w:rPr>
                        <w:rFonts w:ascii="Cambria Math" w:hAnsi="Cambria Math"/>
                      </w:rPr>
                      <m:t>ξ+</m:t>
                    </m:r>
                    <m:f>
                      <m:fPr>
                        <m:ctrlPr>
                          <w:rPr>
                            <w:rFonts w:ascii="Cambria Math" w:hAnsi="Cambria Math"/>
                            <w:i/>
                            <w:iCs/>
                          </w:rPr>
                        </m:ctrlPr>
                      </m:fPr>
                      <m:num>
                        <m:r>
                          <w:rPr>
                            <w:rFonts w:ascii="Cambria Math" w:hAnsi="Cambria Math"/>
                          </w:rPr>
                          <m:t>∂</m:t>
                        </m:r>
                      </m:num>
                      <m:den>
                        <m:r>
                          <w:rPr>
                            <w:rFonts w:ascii="Cambria Math" w:hAnsi="Cambria Math"/>
                          </w:rPr>
                          <m:t>∂ξ</m:t>
                        </m:r>
                      </m:den>
                    </m:f>
                  </m:e>
                </m:d>
                <m:sSub>
                  <m:sSubPr>
                    <m:ctrlPr>
                      <w:rPr>
                        <w:rFonts w:ascii="Cambria Math" w:hAnsi="Cambria Math"/>
                        <w:i/>
                        <w:iCs/>
                      </w:rPr>
                    </m:ctrlPr>
                  </m:sSubPr>
                  <m:e>
                    <m:r>
                      <w:rPr>
                        <w:rFonts w:ascii="Cambria Math" w:hAnsi="Cambria Math" w:cs="Calibri"/>
                      </w:rPr>
                      <m:t>ψ</m:t>
                    </m:r>
                  </m:e>
                  <m:sub>
                    <m:r>
                      <w:rPr>
                        <w:rFonts w:ascii="Cambria Math" w:hAnsi="Cambria Math"/>
                      </w:rPr>
                      <m:t>0</m:t>
                    </m:r>
                  </m:sub>
                </m:sSub>
                <m:r>
                  <w:rPr>
                    <w:rFonts w:ascii="Cambria Math" w:hAnsi="Cambria Math"/>
                  </w:rPr>
                  <m:t>(ξ)=0</m:t>
                </m:r>
              </m:oMath>
            </m:oMathPara>
          </w:p>
        </w:tc>
        <w:tc>
          <w:tcPr>
            <w:tcW w:w="986" w:type="dxa"/>
          </w:tcPr>
          <w:p w14:paraId="4ED28B66" w14:textId="25F559FF" w:rsidR="00F03484" w:rsidRPr="00857755" w:rsidRDefault="00F03484" w:rsidP="00A864C0">
            <w:pPr>
              <w:ind w:firstLine="0"/>
              <w:jc w:val="center"/>
            </w:pPr>
          </w:p>
        </w:tc>
      </w:tr>
    </w:tbl>
    <w:p w14:paraId="0E12D0D8" w14:textId="7F05A0F4" w:rsidR="00F03484" w:rsidRPr="00857755" w:rsidRDefault="00F03484" w:rsidP="00F03484">
      <w:pPr>
        <w:ind w:firstLine="0"/>
        <w:rPr>
          <w:rFonts w:eastAsiaTheme="minorEastAsia"/>
        </w:rPr>
      </w:pPr>
      <w:r w:rsidRPr="00857755">
        <w:rPr>
          <w:rFonts w:eastAsiaTheme="minorEastAsia"/>
        </w:rPr>
        <w:t>теңлемесин аламыз. Бул теңлемениң шешими әпи</w:t>
      </w:r>
      <w:r w:rsidRPr="00857755">
        <w:rPr>
          <w:rFonts w:eastAsiaTheme="minorEastAsia" w:cs="Calibri"/>
        </w:rPr>
        <w:t>ў</w:t>
      </w:r>
      <w:r w:rsidRPr="00857755">
        <w:rPr>
          <w:rFonts w:eastAsiaTheme="minorEastAsia"/>
        </w:rPr>
        <w:t>айы түрге ийе:</w:t>
      </w:r>
    </w:p>
    <w:p w14:paraId="15FCA741" w14:textId="20E5E10C" w:rsidR="00F03484" w:rsidRPr="00857755" w:rsidRDefault="00FB1252" w:rsidP="00F03484">
      <w:pPr>
        <w:rPr>
          <w:rFonts w:eastAsiaTheme="minorEastAsia"/>
        </w:rPr>
      </w:pPr>
      <m:oMathPara>
        <m:oMath>
          <m:sSub>
            <m:sSubPr>
              <m:ctrlPr>
                <w:rPr>
                  <w:rFonts w:ascii="Cambria Math" w:hAnsi="Cambria Math"/>
                  <w:i/>
                  <w:iCs/>
                </w:rPr>
              </m:ctrlPr>
            </m:sSubPr>
            <m:e>
              <m:r>
                <w:rPr>
                  <w:rFonts w:ascii="Cambria Math" w:hAnsi="Cambria Math" w:cs="Calibri"/>
                </w:rPr>
                <m:t>ψ</m:t>
              </m:r>
            </m:e>
            <m:sub>
              <m:r>
                <w:rPr>
                  <w:rFonts w:ascii="Cambria Math" w:hAnsi="Cambria Math"/>
                </w:rPr>
                <m:t>0</m:t>
              </m:r>
            </m:sub>
          </m:sSub>
          <m:d>
            <m:dPr>
              <m:ctrlPr>
                <w:rPr>
                  <w:rFonts w:ascii="Cambria Math" w:hAnsi="Cambria Math"/>
                  <w:i/>
                  <w:iCs/>
                </w:rPr>
              </m:ctrlPr>
            </m:dPr>
            <m:e>
              <m:r>
                <w:rPr>
                  <w:rFonts w:ascii="Cambria Math" w:hAnsi="Cambria Math"/>
                </w:rPr>
                <m:t>ξ</m:t>
              </m:r>
            </m:e>
          </m:d>
          <m:r>
            <w:rPr>
              <w:rFonts w:ascii="Cambria Math" w:hAnsi="Cambria Math"/>
            </w:rPr>
            <m:t>=</m:t>
          </m:r>
          <m:sSub>
            <m:sSubPr>
              <m:ctrlPr>
                <w:rPr>
                  <w:rFonts w:ascii="Cambria Math" w:hAnsi="Cambria Math"/>
                  <w:i/>
                  <w:iCs/>
                </w:rPr>
              </m:ctrlPr>
            </m:sSubPr>
            <m:e>
              <m:r>
                <w:rPr>
                  <w:rFonts w:ascii="Cambria Math" w:hAnsi="Cambria Math"/>
                  <w:lang w:val="en-US"/>
                </w:rPr>
                <m:t>N</m:t>
              </m:r>
            </m:e>
            <m:sub>
              <m:r>
                <w:rPr>
                  <w:rFonts w:ascii="Cambria Math" w:hAnsi="Cambria Math"/>
                </w:rPr>
                <m:t>0</m:t>
              </m:r>
            </m:sub>
          </m:sSub>
          <m:sSup>
            <m:sSupPr>
              <m:ctrlPr>
                <w:rPr>
                  <w:rFonts w:ascii="Cambria Math" w:hAnsi="Cambria Math"/>
                  <w:i/>
                  <w:iCs/>
                </w:rPr>
              </m:ctrlPr>
            </m:sSupPr>
            <m:e>
              <m:r>
                <w:rPr>
                  <w:rFonts w:ascii="Cambria Math" w:hAnsi="Cambria Math"/>
                </w:rPr>
                <m:t>e</m:t>
              </m:r>
            </m:e>
            <m:sup>
              <m:r>
                <w:rPr>
                  <w:rFonts w:ascii="Cambria Math" w:hAnsi="Cambria Math"/>
                </w:rPr>
                <m:t>-</m:t>
              </m:r>
              <m:sSup>
                <m:sSupPr>
                  <m:ctrlPr>
                    <w:rPr>
                      <w:rFonts w:ascii="Cambria Math" w:hAnsi="Cambria Math"/>
                      <w:i/>
                      <w:iCs/>
                    </w:rPr>
                  </m:ctrlPr>
                </m:sSupPr>
                <m:e>
                  <m:r>
                    <w:rPr>
                      <w:rFonts w:ascii="Cambria Math" w:hAnsi="Cambria Math"/>
                    </w:rPr>
                    <m:t>ξ</m:t>
                  </m:r>
                </m:e>
                <m:sup>
                  <m:r>
                    <w:rPr>
                      <w:rFonts w:ascii="Cambria Math" w:hAnsi="Cambria Math"/>
                    </w:rPr>
                    <m:t>2</m:t>
                  </m:r>
                </m:sup>
              </m:sSup>
              <m:r>
                <w:rPr>
                  <w:rFonts w:ascii="Cambria Math" w:hAnsi="Cambria Math"/>
                </w:rPr>
                <m:t>/2</m:t>
              </m:r>
            </m:sup>
          </m:sSup>
          <m:r>
            <w:rPr>
              <w:rFonts w:ascii="Cambria Math" w:hAnsi="Cambria Math"/>
            </w:rPr>
            <m:t>.</m:t>
          </m:r>
        </m:oMath>
      </m:oMathPara>
    </w:p>
    <w:p w14:paraId="6ABDAF5B" w14:textId="77777777" w:rsidR="00F03484" w:rsidRPr="00857755" w:rsidRDefault="00F03484" w:rsidP="00F03484">
      <w:pPr>
        <w:rPr>
          <w:rFonts w:eastAsiaTheme="minorEastAsia"/>
        </w:rPr>
      </w:pPr>
      <w:r w:rsidRPr="00857755">
        <w:rPr>
          <w:rFonts w:eastAsiaTheme="minorEastAsia"/>
        </w:rPr>
        <w:t xml:space="preserve">(26.20)-аңлатпаны пайдаланып, операторлар төмендегидей </w:t>
      </w:r>
      <w:proofErr w:type="spellStart"/>
      <w:r w:rsidRPr="00857755">
        <w:rPr>
          <w:rFonts w:eastAsiaTheme="minorEastAsia"/>
        </w:rPr>
        <w:t>коммутациялық</w:t>
      </w:r>
      <w:proofErr w:type="spellEnd"/>
      <w:r w:rsidRPr="00857755">
        <w:rPr>
          <w:rFonts w:eastAsiaTheme="minorEastAsia"/>
        </w:rPr>
        <w:t xml:space="preserve"> қатнасларды </w:t>
      </w:r>
      <w:proofErr w:type="spellStart"/>
      <w:r w:rsidRPr="00857755">
        <w:rPr>
          <w:rFonts w:eastAsiaTheme="minorEastAsia"/>
        </w:rPr>
        <w:t>қанаатландырату</w:t>
      </w:r>
      <w:r w:rsidRPr="00857755">
        <w:rPr>
          <w:rFonts w:eastAsiaTheme="minorEastAsia" w:cs="Calibri"/>
        </w:rPr>
        <w:t>ғ</w:t>
      </w:r>
      <w:r w:rsidRPr="00857755">
        <w:rPr>
          <w:rFonts w:eastAsiaTheme="minorEastAsia"/>
        </w:rPr>
        <w:t>ынлы</w:t>
      </w:r>
      <w:r w:rsidRPr="00857755">
        <w:rPr>
          <w:rFonts w:eastAsiaTheme="minorEastAsia" w:cs="Calibri"/>
        </w:rPr>
        <w:t>ғ</w:t>
      </w:r>
      <w:r w:rsidRPr="00857755">
        <w:rPr>
          <w:rFonts w:eastAsiaTheme="minorEastAsia"/>
        </w:rPr>
        <w:t>ына</w:t>
      </w:r>
      <w:proofErr w:type="spellEnd"/>
      <w:r w:rsidRPr="00857755">
        <w:rPr>
          <w:rFonts w:eastAsiaTheme="minorEastAsia"/>
        </w:rPr>
        <w:t xml:space="preserve"> аңсат исени</w:t>
      </w:r>
      <w:r w:rsidRPr="00857755">
        <w:rPr>
          <w:rFonts w:eastAsiaTheme="minorEastAsia" w:cs="Calibri"/>
        </w:rPr>
        <w:t>ў</w:t>
      </w:r>
      <w:r w:rsidRPr="00857755">
        <w:rPr>
          <w:rFonts w:eastAsiaTheme="minorEastAsia"/>
        </w:rPr>
        <w:t>ге болады:</w:t>
      </w:r>
    </w:p>
    <w:tbl>
      <w:tblPr>
        <w:tblW w:w="0" w:type="auto"/>
        <w:jc w:val="center"/>
        <w:tblLook w:val="04A0" w:firstRow="1" w:lastRow="0" w:firstColumn="1" w:lastColumn="0" w:noHBand="0" w:noVBand="1"/>
      </w:tblPr>
      <w:tblGrid>
        <w:gridCol w:w="8359"/>
        <w:gridCol w:w="986"/>
      </w:tblGrid>
      <w:tr w:rsidR="00857755" w:rsidRPr="00857755" w14:paraId="412FB7E3" w14:textId="77777777" w:rsidTr="00A864C0">
        <w:trPr>
          <w:jc w:val="center"/>
        </w:trPr>
        <w:tc>
          <w:tcPr>
            <w:tcW w:w="8359" w:type="dxa"/>
          </w:tcPr>
          <w:p w14:paraId="578C7161" w14:textId="6DAEB46B" w:rsidR="00F03484" w:rsidRPr="00857755" w:rsidRDefault="00FB1252" w:rsidP="00A864C0">
            <w:pPr>
              <w:ind w:firstLine="0"/>
              <w:jc w:val="center"/>
              <w:rPr>
                <w:iCs/>
              </w:rPr>
            </w:pPr>
            <m:oMathPara>
              <m:oMath>
                <m:d>
                  <m:dPr>
                    <m:begChr m:val="["/>
                    <m:endChr m:val="]"/>
                    <m:ctrlPr>
                      <w:rPr>
                        <w:rFonts w:ascii="Cambria Math" w:hAnsi="Cambria Math"/>
                        <w:i/>
                        <w:iCs/>
                      </w:rPr>
                    </m:ctrlPr>
                  </m:dPr>
                  <m:e>
                    <m:acc>
                      <m:accPr>
                        <m:ctrlPr>
                          <w:rPr>
                            <w:rFonts w:ascii="Cambria Math" w:hAnsi="Cambria Math" w:cs="Calibri"/>
                            <w:i/>
                            <w:iCs/>
                          </w:rPr>
                        </m:ctrlPr>
                      </m:accPr>
                      <m:e>
                        <m:r>
                          <w:rPr>
                            <w:rFonts w:ascii="Cambria Math" w:hAnsi="Cambria Math" w:cs="Calibri"/>
                          </w:rPr>
                          <m:t>a</m:t>
                        </m:r>
                      </m:e>
                    </m:acc>
                    <m:r>
                      <w:rPr>
                        <w:rFonts w:ascii="Cambria Math" w:hAnsi="Cambria Math" w:cs="Calibri"/>
                      </w:rPr>
                      <m:t>,</m:t>
                    </m:r>
                    <m:sSup>
                      <m:sSupPr>
                        <m:ctrlPr>
                          <w:rPr>
                            <w:rFonts w:ascii="Cambria Math" w:hAnsi="Cambria Math" w:cs="Calibri"/>
                            <w:i/>
                            <w:iCs/>
                          </w:rPr>
                        </m:ctrlPr>
                      </m:sSupPr>
                      <m:e>
                        <m:acc>
                          <m:accPr>
                            <m:ctrlPr>
                              <w:rPr>
                                <w:rFonts w:ascii="Cambria Math" w:hAnsi="Cambria Math" w:cs="Calibri"/>
                                <w:i/>
                                <w:iCs/>
                              </w:rPr>
                            </m:ctrlPr>
                          </m:accPr>
                          <m:e>
                            <m:r>
                              <w:rPr>
                                <w:rFonts w:ascii="Cambria Math" w:hAnsi="Cambria Math" w:cs="Calibri"/>
                              </w:rPr>
                              <m:t>a</m:t>
                            </m:r>
                          </m:e>
                        </m:acc>
                      </m:e>
                      <m:sup>
                        <m:r>
                          <w:rPr>
                            <w:rFonts w:ascii="Cambria Math" w:hAnsi="Cambria Math" w:cs="Calibri"/>
                          </w:rPr>
                          <m:t>†</m:t>
                        </m:r>
                      </m:sup>
                    </m:sSup>
                  </m:e>
                </m:d>
                <m:r>
                  <w:rPr>
                    <w:rFonts w:ascii="Cambria Math" w:hAnsi="Cambria Math"/>
                  </w:rPr>
                  <m:t>=1.</m:t>
                </m:r>
              </m:oMath>
            </m:oMathPara>
          </w:p>
        </w:tc>
        <w:tc>
          <w:tcPr>
            <w:tcW w:w="986" w:type="dxa"/>
          </w:tcPr>
          <w:p w14:paraId="41E67553" w14:textId="755F9876" w:rsidR="00F03484" w:rsidRPr="00857755" w:rsidRDefault="00F03484" w:rsidP="00A864C0">
            <w:pPr>
              <w:ind w:firstLine="0"/>
              <w:jc w:val="center"/>
            </w:pPr>
            <w:r w:rsidRPr="00857755">
              <w:t>(26.22)</w:t>
            </w:r>
          </w:p>
        </w:tc>
      </w:tr>
    </w:tbl>
    <w:p w14:paraId="2DC0CC56" w14:textId="1E8C0DDC" w:rsidR="00F03484" w:rsidRPr="00857755" w:rsidRDefault="00F03484" w:rsidP="00F03484">
      <w:pPr>
        <w:rPr>
          <w:rFonts w:eastAsiaTheme="minorEastAsia"/>
        </w:rPr>
      </w:pPr>
      <w:r w:rsidRPr="00857755">
        <w:rPr>
          <w:rFonts w:eastAsiaTheme="minorEastAsia"/>
        </w:rPr>
        <w:t xml:space="preserve">(26.19) </w:t>
      </w:r>
      <w:proofErr w:type="spellStart"/>
      <w:r w:rsidRPr="00857755">
        <w:rPr>
          <w:rFonts w:eastAsiaTheme="minorEastAsia"/>
        </w:rPr>
        <w:t>ды</w:t>
      </w:r>
      <w:proofErr w:type="spellEnd"/>
      <w:r w:rsidRPr="00857755">
        <w:rPr>
          <w:rFonts w:eastAsiaTheme="minorEastAsia"/>
        </w:rPr>
        <w:t xml:space="preserve"> избе-из пайдаланы</w:t>
      </w:r>
      <w:r w:rsidRPr="00857755">
        <w:rPr>
          <w:rFonts w:eastAsiaTheme="minorEastAsia" w:cs="Calibri"/>
        </w:rPr>
        <w:t>ў</w:t>
      </w:r>
      <w:r w:rsidRPr="00857755">
        <w:rPr>
          <w:rFonts w:eastAsiaTheme="minorEastAsia"/>
        </w:rPr>
        <w:t xml:space="preserve"> жолы менен мынадай </w:t>
      </w:r>
      <w:proofErr w:type="spellStart"/>
      <w:r w:rsidRPr="00857755">
        <w:rPr>
          <w:rFonts w:eastAsiaTheme="minorEastAsia"/>
        </w:rPr>
        <w:t>теңликлердиң</w:t>
      </w:r>
      <w:proofErr w:type="spellEnd"/>
      <w:r w:rsidRPr="00857755">
        <w:rPr>
          <w:rFonts w:eastAsiaTheme="minorEastAsia"/>
        </w:rPr>
        <w:t xml:space="preserve"> дурыс екенлигин дәлилле</w:t>
      </w:r>
      <w:r w:rsidRPr="00857755">
        <w:rPr>
          <w:rFonts w:eastAsiaTheme="minorEastAsia" w:cs="Calibri"/>
        </w:rPr>
        <w:t>ў</w:t>
      </w:r>
      <w:r w:rsidRPr="00857755">
        <w:rPr>
          <w:rFonts w:eastAsiaTheme="minorEastAsia"/>
        </w:rPr>
        <w:t>ге болады:</w:t>
      </w:r>
    </w:p>
    <w:tbl>
      <w:tblPr>
        <w:tblW w:w="0" w:type="auto"/>
        <w:jc w:val="center"/>
        <w:tblLook w:val="04A0" w:firstRow="1" w:lastRow="0" w:firstColumn="1" w:lastColumn="0" w:noHBand="0" w:noVBand="1"/>
      </w:tblPr>
      <w:tblGrid>
        <w:gridCol w:w="8359"/>
        <w:gridCol w:w="986"/>
      </w:tblGrid>
      <w:tr w:rsidR="00857755" w:rsidRPr="00857755" w14:paraId="75B88F77" w14:textId="77777777" w:rsidTr="00A864C0">
        <w:trPr>
          <w:jc w:val="center"/>
        </w:trPr>
        <w:tc>
          <w:tcPr>
            <w:tcW w:w="8359" w:type="dxa"/>
          </w:tcPr>
          <w:p w14:paraId="1D4468E1" w14:textId="4A56E3EB" w:rsidR="00F03484" w:rsidRPr="00857755" w:rsidRDefault="00FB1252" w:rsidP="00A864C0">
            <w:pPr>
              <w:ind w:firstLine="0"/>
              <w:jc w:val="center"/>
              <w:rPr>
                <w:iCs/>
              </w:rPr>
            </w:pPr>
            <m:oMathPara>
              <m:oMath>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acc>
                            <m:accPr>
                              <m:ctrlPr>
                                <w:rPr>
                                  <w:rFonts w:ascii="Cambria Math" w:hAnsi="Cambria Math" w:cs="Calibri"/>
                                  <w:i/>
                                  <w:iCs/>
                                </w:rPr>
                              </m:ctrlPr>
                            </m:accPr>
                            <m:e>
                              <m:r>
                                <w:rPr>
                                  <w:rFonts w:ascii="Cambria Math" w:hAnsi="Cambria Math" w:cs="Calibri"/>
                                </w:rPr>
                                <m:t>a</m:t>
                              </m:r>
                            </m:e>
                          </m:acc>
                          <m:sSup>
                            <m:sSupPr>
                              <m:ctrlPr>
                                <w:rPr>
                                  <w:rFonts w:ascii="Cambria Math" w:hAnsi="Cambria Math" w:cs="Calibri"/>
                                  <w:i/>
                                  <w:iCs/>
                                </w:rPr>
                              </m:ctrlPr>
                            </m:sSupPr>
                            <m:e>
                              <m:acc>
                                <m:accPr>
                                  <m:ctrlPr>
                                    <w:rPr>
                                      <w:rFonts w:ascii="Cambria Math" w:hAnsi="Cambria Math" w:cs="Calibri"/>
                                      <w:i/>
                                      <w:iCs/>
                                    </w:rPr>
                                  </m:ctrlPr>
                                </m:accPr>
                                <m:e>
                                  <m:r>
                                    <w:rPr>
                                      <w:rFonts w:ascii="Cambria Math" w:hAnsi="Cambria Math" w:cs="Calibri"/>
                                    </w:rPr>
                                    <m:t>a</m:t>
                                  </m:r>
                                </m:e>
                              </m:acc>
                            </m:e>
                            <m:sup>
                              <m:r>
                                <w:rPr>
                                  <w:rFonts w:ascii="Cambria Math" w:hAnsi="Cambria Math" w:cs="Calibri"/>
                                </w:rPr>
                                <m:t>†</m:t>
                              </m:r>
                            </m:sup>
                          </m:sSup>
                          <m:sSub>
                            <m:sSubPr>
                              <m:ctrlPr>
                                <w:rPr>
                                  <w:rFonts w:ascii="Cambria Math" w:hAnsi="Cambria Math" w:cs="Calibri"/>
                                  <w:i/>
                                  <w:iCs/>
                                </w:rPr>
                              </m:ctrlPr>
                            </m:sSubPr>
                            <m:e>
                              <m:r>
                                <w:rPr>
                                  <w:rFonts w:ascii="Cambria Math" w:hAnsi="Cambria Math" w:cs="Calibri"/>
                                </w:rPr>
                                <m:t>ψ</m:t>
                              </m:r>
                            </m:e>
                            <m:sub>
                              <m:r>
                                <w:rPr>
                                  <w:rFonts w:ascii="Cambria Math" w:hAnsi="Cambria Math" w:cs="Calibri"/>
                                  <w:lang w:val="en-US"/>
                                </w:rPr>
                                <m:t>n</m:t>
                              </m:r>
                            </m:sub>
                          </m:sSub>
                          <m:r>
                            <w:rPr>
                              <w:rFonts w:ascii="Cambria Math" w:hAnsi="Cambria Math" w:cs="Calibri"/>
                            </w:rPr>
                            <m:t>=</m:t>
                          </m:r>
                          <m:d>
                            <m:dPr>
                              <m:ctrlPr>
                                <w:rPr>
                                  <w:rFonts w:ascii="Cambria Math" w:hAnsi="Cambria Math" w:cs="Calibri"/>
                                  <w:i/>
                                  <w:iCs/>
                                </w:rPr>
                              </m:ctrlPr>
                            </m:dPr>
                            <m:e>
                              <m:r>
                                <w:rPr>
                                  <w:rFonts w:ascii="Cambria Math" w:hAnsi="Cambria Math" w:cs="Calibri"/>
                                </w:rPr>
                                <m:t>n+1</m:t>
                              </m:r>
                            </m:e>
                          </m:d>
                          <m:sSub>
                            <m:sSubPr>
                              <m:ctrlPr>
                                <w:rPr>
                                  <w:rFonts w:ascii="Cambria Math" w:hAnsi="Cambria Math" w:cs="Calibri"/>
                                  <w:i/>
                                  <w:iCs/>
                                </w:rPr>
                              </m:ctrlPr>
                            </m:sSubPr>
                            <m:e>
                              <m:r>
                                <w:rPr>
                                  <w:rFonts w:ascii="Cambria Math" w:hAnsi="Cambria Math" w:cs="Calibri"/>
                                </w:rPr>
                                <m:t>ψ</m:t>
                              </m:r>
                            </m:e>
                            <m:sub>
                              <m:r>
                                <w:rPr>
                                  <w:rFonts w:ascii="Cambria Math" w:hAnsi="Cambria Math" w:cs="Calibri"/>
                                  <w:lang w:val="en-US"/>
                                </w:rPr>
                                <m:t>n</m:t>
                              </m:r>
                            </m:sub>
                          </m:sSub>
                          <m:r>
                            <w:rPr>
                              <w:rFonts w:ascii="Cambria Math" w:hAnsi="Cambria Math" w:cs="Calibri"/>
                            </w:rPr>
                            <m:t>,</m:t>
                          </m:r>
                        </m:e>
                      </m:mr>
                      <m:mr>
                        <m:e>
                          <m:sSup>
                            <m:sSupPr>
                              <m:ctrlPr>
                                <w:rPr>
                                  <w:rFonts w:ascii="Cambria Math" w:hAnsi="Cambria Math" w:cs="Calibri"/>
                                  <w:i/>
                                  <w:iCs/>
                                </w:rPr>
                              </m:ctrlPr>
                            </m:sSupPr>
                            <m:e>
                              <m:acc>
                                <m:accPr>
                                  <m:ctrlPr>
                                    <w:rPr>
                                      <w:rFonts w:ascii="Cambria Math" w:hAnsi="Cambria Math" w:cs="Calibri"/>
                                      <w:i/>
                                      <w:iCs/>
                                    </w:rPr>
                                  </m:ctrlPr>
                                </m:accPr>
                                <m:e>
                                  <m:r>
                                    <w:rPr>
                                      <w:rFonts w:ascii="Cambria Math" w:hAnsi="Cambria Math" w:cs="Calibri"/>
                                    </w:rPr>
                                    <m:t>a</m:t>
                                  </m:r>
                                </m:e>
                              </m:acc>
                            </m:e>
                            <m:sup>
                              <m:r>
                                <w:rPr>
                                  <w:rFonts w:ascii="Cambria Math" w:hAnsi="Cambria Math" w:cs="Calibri"/>
                                </w:rPr>
                                <m:t>†</m:t>
                              </m:r>
                            </m:sup>
                          </m:sSup>
                          <m:acc>
                            <m:accPr>
                              <m:ctrlPr>
                                <w:rPr>
                                  <w:rFonts w:ascii="Cambria Math" w:hAnsi="Cambria Math" w:cs="Calibri"/>
                                  <w:i/>
                                  <w:iCs/>
                                </w:rPr>
                              </m:ctrlPr>
                            </m:accPr>
                            <m:e>
                              <m:r>
                                <w:rPr>
                                  <w:rFonts w:ascii="Cambria Math" w:hAnsi="Cambria Math" w:cs="Calibri"/>
                                </w:rPr>
                                <m:t>a</m:t>
                              </m:r>
                            </m:e>
                          </m:acc>
                          <m:sSub>
                            <m:sSubPr>
                              <m:ctrlPr>
                                <w:rPr>
                                  <w:rFonts w:ascii="Cambria Math" w:hAnsi="Cambria Math" w:cs="Calibri"/>
                                  <w:i/>
                                  <w:iCs/>
                                </w:rPr>
                              </m:ctrlPr>
                            </m:sSubPr>
                            <m:e>
                              <m:r>
                                <w:rPr>
                                  <w:rFonts w:ascii="Cambria Math" w:hAnsi="Cambria Math" w:cs="Calibri"/>
                                </w:rPr>
                                <m:t>ψ</m:t>
                              </m:r>
                            </m:e>
                            <m:sub>
                              <m:r>
                                <w:rPr>
                                  <w:rFonts w:ascii="Cambria Math" w:hAnsi="Cambria Math" w:cs="Calibri"/>
                                  <w:lang w:val="en-US"/>
                                </w:rPr>
                                <m:t>n</m:t>
                              </m:r>
                            </m:sub>
                          </m:sSub>
                          <m:r>
                            <w:rPr>
                              <w:rFonts w:ascii="Cambria Math" w:hAnsi="Cambria Math" w:cs="Calibri"/>
                            </w:rPr>
                            <m:t>=n</m:t>
                          </m:r>
                          <m:sSub>
                            <m:sSubPr>
                              <m:ctrlPr>
                                <w:rPr>
                                  <w:rFonts w:ascii="Cambria Math" w:hAnsi="Cambria Math" w:cs="Calibri"/>
                                  <w:i/>
                                  <w:iCs/>
                                </w:rPr>
                              </m:ctrlPr>
                            </m:sSubPr>
                            <m:e>
                              <m:r>
                                <w:rPr>
                                  <w:rFonts w:ascii="Cambria Math" w:hAnsi="Cambria Math" w:cs="Calibri"/>
                                </w:rPr>
                                <m:t>ψ</m:t>
                              </m:r>
                            </m:e>
                            <m:sub>
                              <m:r>
                                <w:rPr>
                                  <w:rFonts w:ascii="Cambria Math" w:hAnsi="Cambria Math" w:cs="Calibri"/>
                                  <w:lang w:val="en-US"/>
                                </w:rPr>
                                <m:t>n</m:t>
                              </m:r>
                            </m:sub>
                          </m:sSub>
                          <m:r>
                            <w:rPr>
                              <w:rFonts w:ascii="Cambria Math" w:hAnsi="Cambria Math" w:cs="Calibri"/>
                            </w:rPr>
                            <m:t>.</m:t>
                          </m:r>
                        </m:e>
                      </m:mr>
                    </m:m>
                  </m:e>
                </m:d>
              </m:oMath>
            </m:oMathPara>
          </w:p>
        </w:tc>
        <w:tc>
          <w:tcPr>
            <w:tcW w:w="986" w:type="dxa"/>
          </w:tcPr>
          <w:p w14:paraId="647849EA" w14:textId="33ED6354" w:rsidR="00F03484" w:rsidRPr="00857755" w:rsidRDefault="00F03484" w:rsidP="00A864C0">
            <w:pPr>
              <w:ind w:firstLine="0"/>
              <w:jc w:val="center"/>
            </w:pPr>
            <w:r w:rsidRPr="00857755">
              <w:t>(</w:t>
            </w:r>
            <w:r w:rsidRPr="00857755">
              <w:rPr>
                <w:lang w:val="en-US"/>
              </w:rPr>
              <w:t>26.23</w:t>
            </w:r>
            <w:r w:rsidRPr="00857755">
              <w:t>)</w:t>
            </w:r>
          </w:p>
        </w:tc>
      </w:tr>
    </w:tbl>
    <w:p w14:paraId="38A83803" w14:textId="1ECD57E2" w:rsidR="00F03484" w:rsidRPr="00857755" w:rsidRDefault="00F03484" w:rsidP="00F03484">
      <w:pPr>
        <w:rPr>
          <w:rFonts w:eastAsiaTheme="minorEastAsia"/>
        </w:rPr>
      </w:pPr>
      <w:r w:rsidRPr="00857755">
        <w:rPr>
          <w:rFonts w:eastAsiaTheme="minorEastAsia"/>
        </w:rPr>
        <w:t xml:space="preserve">Бул </w:t>
      </w:r>
      <w:proofErr w:type="spellStart"/>
      <w:r w:rsidRPr="00857755">
        <w:rPr>
          <w:rFonts w:eastAsiaTheme="minorEastAsia"/>
        </w:rPr>
        <w:t>теңликлерден</w:t>
      </w:r>
      <w:proofErr w:type="spellEnd"/>
      <w:r w:rsidRPr="00857755">
        <w:rPr>
          <w:rFonts w:eastAsiaTheme="minorEastAsia"/>
        </w:rPr>
        <w:t xml:space="preserve"> (26.22) де келип шы</w:t>
      </w:r>
      <w:r w:rsidRPr="00857755">
        <w:rPr>
          <w:rFonts w:eastAsiaTheme="minorEastAsia" w:cs="Calibri"/>
        </w:rPr>
        <w:t>ғ</w:t>
      </w:r>
      <w:r w:rsidRPr="00857755">
        <w:rPr>
          <w:rFonts w:eastAsiaTheme="minorEastAsia"/>
        </w:rPr>
        <w:t>ады.</w:t>
      </w:r>
    </w:p>
    <w:p w14:paraId="46B12A68" w14:textId="14BA3E45" w:rsidR="00F03484" w:rsidRPr="00857755" w:rsidRDefault="00F03484" w:rsidP="00F03484">
      <w:pPr>
        <w:rPr>
          <w:rFonts w:eastAsiaTheme="minorEastAsia"/>
        </w:rPr>
      </w:pPr>
      <w:r w:rsidRPr="00857755">
        <w:rPr>
          <w:rFonts w:eastAsiaTheme="minorEastAsia"/>
        </w:rPr>
        <w:t xml:space="preserve">(26.23) </w:t>
      </w:r>
      <w:proofErr w:type="spellStart"/>
      <w:r w:rsidRPr="00857755">
        <w:rPr>
          <w:rFonts w:eastAsiaTheme="minorEastAsia"/>
        </w:rPr>
        <w:t>тен</w:t>
      </w:r>
      <w:proofErr w:type="spellEnd"/>
      <w:r w:rsidR="00916012" w:rsidRPr="00857755">
        <w:rPr>
          <w:rFonts w:eastAsiaTheme="minorEastAsia"/>
        </w:rPr>
        <w:t xml:space="preserve"> операторлардың </w:t>
      </w:r>
      <m:oMath>
        <m:acc>
          <m:accPr>
            <m:ctrlPr>
              <w:rPr>
                <w:rFonts w:ascii="Cambria Math" w:hAnsi="Cambria Math" w:cs="Calibri"/>
                <w:i/>
                <w:iCs/>
              </w:rPr>
            </m:ctrlPr>
          </m:accPr>
          <m:e>
            <m:r>
              <w:rPr>
                <w:rFonts w:ascii="Cambria Math" w:hAnsi="Cambria Math" w:cs="Calibri"/>
              </w:rPr>
              <m:t>a</m:t>
            </m:r>
          </m:e>
        </m:acc>
        <m:sSup>
          <m:sSupPr>
            <m:ctrlPr>
              <w:rPr>
                <w:rFonts w:ascii="Cambria Math" w:hAnsi="Cambria Math" w:cs="Calibri"/>
                <w:i/>
                <w:iCs/>
              </w:rPr>
            </m:ctrlPr>
          </m:sSupPr>
          <m:e>
            <m:acc>
              <m:accPr>
                <m:ctrlPr>
                  <w:rPr>
                    <w:rFonts w:ascii="Cambria Math" w:hAnsi="Cambria Math" w:cs="Calibri"/>
                    <w:i/>
                    <w:iCs/>
                  </w:rPr>
                </m:ctrlPr>
              </m:accPr>
              <m:e>
                <m:r>
                  <w:rPr>
                    <w:rFonts w:ascii="Cambria Math" w:hAnsi="Cambria Math" w:cs="Calibri"/>
                  </w:rPr>
                  <m:t>a</m:t>
                </m:r>
              </m:e>
            </m:acc>
          </m:e>
          <m:sup>
            <m:r>
              <w:rPr>
                <w:rFonts w:ascii="Cambria Math" w:hAnsi="Cambria Math" w:cs="Calibri"/>
              </w:rPr>
              <m:t>†</m:t>
            </m:r>
          </m:sup>
        </m:sSup>
      </m:oMath>
      <w:r w:rsidR="00916012" w:rsidRPr="00857755">
        <w:rPr>
          <w:rFonts w:eastAsiaTheme="minorEastAsia"/>
          <w:iCs/>
        </w:rPr>
        <w:t xml:space="preserve"> ҳәм</w:t>
      </w:r>
      <w:r w:rsidRPr="00857755">
        <w:rPr>
          <w:rFonts w:eastAsiaTheme="minorEastAsia"/>
        </w:rPr>
        <w:t xml:space="preserve"> </w:t>
      </w:r>
      <m:oMath>
        <m:sSup>
          <m:sSupPr>
            <m:ctrlPr>
              <w:rPr>
                <w:rFonts w:ascii="Cambria Math" w:hAnsi="Cambria Math" w:cs="Calibri"/>
                <w:i/>
                <w:iCs/>
              </w:rPr>
            </m:ctrlPr>
          </m:sSupPr>
          <m:e>
            <m:acc>
              <m:accPr>
                <m:ctrlPr>
                  <w:rPr>
                    <w:rFonts w:ascii="Cambria Math" w:hAnsi="Cambria Math" w:cs="Calibri"/>
                    <w:i/>
                    <w:iCs/>
                  </w:rPr>
                </m:ctrlPr>
              </m:accPr>
              <m:e>
                <m:r>
                  <w:rPr>
                    <w:rFonts w:ascii="Cambria Math" w:hAnsi="Cambria Math" w:cs="Calibri"/>
                  </w:rPr>
                  <m:t>a</m:t>
                </m:r>
              </m:e>
            </m:acc>
          </m:e>
          <m:sup>
            <m:r>
              <w:rPr>
                <w:rFonts w:ascii="Cambria Math" w:hAnsi="Cambria Math" w:cs="Calibri"/>
              </w:rPr>
              <m:t>†</m:t>
            </m:r>
          </m:sup>
        </m:sSup>
        <m:acc>
          <m:accPr>
            <m:ctrlPr>
              <w:rPr>
                <w:rFonts w:ascii="Cambria Math" w:hAnsi="Cambria Math" w:cs="Calibri"/>
                <w:i/>
                <w:iCs/>
              </w:rPr>
            </m:ctrlPr>
          </m:accPr>
          <m:e>
            <m:r>
              <w:rPr>
                <w:rFonts w:ascii="Cambria Math" w:hAnsi="Cambria Math" w:cs="Calibri"/>
              </w:rPr>
              <m:t>a</m:t>
            </m:r>
          </m:e>
        </m:acc>
      </m:oMath>
      <w:r w:rsidR="00916012" w:rsidRPr="00857755">
        <w:rPr>
          <w:rFonts w:eastAsiaTheme="minorEastAsia"/>
          <w:iCs/>
        </w:rPr>
        <w:t xml:space="preserve"> көбеймелериниң меншикли мәнислериниң сәйкес (</w:t>
      </w:r>
      <m:oMath>
        <m:r>
          <w:rPr>
            <w:rFonts w:ascii="Cambria Math" w:eastAsiaTheme="minorEastAsia" w:hAnsi="Cambria Math"/>
            <w:lang w:val="en-US"/>
          </w:rPr>
          <m:t>n</m:t>
        </m:r>
        <m:r>
          <w:rPr>
            <w:rFonts w:ascii="Cambria Math" w:eastAsiaTheme="minorEastAsia" w:hAnsi="Cambria Math"/>
          </w:rPr>
          <m:t>+1</m:t>
        </m:r>
      </m:oMath>
      <w:r w:rsidR="00916012" w:rsidRPr="00857755">
        <w:rPr>
          <w:rFonts w:eastAsiaTheme="minorEastAsia"/>
          <w:iCs/>
        </w:rPr>
        <w:t xml:space="preserve">) ҳәм </w:t>
      </w:r>
      <m:oMath>
        <m:r>
          <w:rPr>
            <w:rFonts w:ascii="Cambria Math" w:eastAsiaTheme="minorEastAsia" w:hAnsi="Cambria Math"/>
            <w:lang w:val="en-US"/>
          </w:rPr>
          <m:t>n</m:t>
        </m:r>
      </m:oMath>
      <w:r w:rsidR="00916012" w:rsidRPr="00857755">
        <w:rPr>
          <w:rFonts w:eastAsiaTheme="minorEastAsia"/>
          <w:iCs/>
        </w:rPr>
        <w:t xml:space="preserve"> ге тең екенлиги келип шы</w:t>
      </w:r>
      <w:r w:rsidR="00916012" w:rsidRPr="00857755">
        <w:rPr>
          <w:rFonts w:eastAsiaTheme="minorEastAsia" w:cs="Calibri"/>
          <w:iCs/>
        </w:rPr>
        <w:t>ғ</w:t>
      </w:r>
      <w:r w:rsidR="00916012" w:rsidRPr="00857755">
        <w:rPr>
          <w:rFonts w:eastAsiaTheme="minorEastAsia"/>
          <w:iCs/>
        </w:rPr>
        <w:t xml:space="preserve">ады. Демек, бул операторлардың матрицалары өзлериниң меншикли </w:t>
      </w:r>
      <w:proofErr w:type="spellStart"/>
      <w:r w:rsidR="00916012" w:rsidRPr="00857755">
        <w:rPr>
          <w:rFonts w:eastAsiaTheme="minorEastAsia"/>
          <w:iCs/>
        </w:rPr>
        <w:t>көринислеринде</w:t>
      </w:r>
      <w:proofErr w:type="spellEnd"/>
      <w:r w:rsidR="00916012" w:rsidRPr="00857755">
        <w:rPr>
          <w:rFonts w:eastAsiaTheme="minorEastAsia"/>
          <w:iCs/>
        </w:rPr>
        <w:t xml:space="preserve"> диагоналлық екен</w:t>
      </w:r>
      <w:r w:rsidRPr="00857755">
        <w:rPr>
          <w:rFonts w:eastAsiaTheme="minorEastAsia"/>
        </w:rPr>
        <w:t>:</w:t>
      </w:r>
    </w:p>
    <w:tbl>
      <w:tblPr>
        <w:tblW w:w="0" w:type="auto"/>
        <w:jc w:val="center"/>
        <w:tblLook w:val="04A0" w:firstRow="1" w:lastRow="0" w:firstColumn="1" w:lastColumn="0" w:noHBand="0" w:noVBand="1"/>
      </w:tblPr>
      <w:tblGrid>
        <w:gridCol w:w="8359"/>
        <w:gridCol w:w="986"/>
      </w:tblGrid>
      <w:tr w:rsidR="00857755" w:rsidRPr="00857755" w14:paraId="24DBE5CF" w14:textId="77777777" w:rsidTr="00A864C0">
        <w:trPr>
          <w:jc w:val="center"/>
        </w:trPr>
        <w:tc>
          <w:tcPr>
            <w:tcW w:w="8359" w:type="dxa"/>
          </w:tcPr>
          <w:p w14:paraId="49495F89" w14:textId="77777777" w:rsidR="00916012" w:rsidRPr="00857755" w:rsidRDefault="00FB1252" w:rsidP="00A864C0">
            <w:pPr>
              <w:ind w:firstLine="0"/>
              <w:jc w:val="center"/>
              <w:rPr>
                <w:rFonts w:eastAsiaTheme="minorEastAsia"/>
                <w:iCs/>
              </w:rPr>
            </w:pPr>
            <m:oMathPara>
              <m:oMath>
                <m:sSub>
                  <m:sSubPr>
                    <m:ctrlPr>
                      <w:rPr>
                        <w:rFonts w:ascii="Cambria Math" w:hAnsi="Cambria Math"/>
                        <w:i/>
                        <w:iCs/>
                      </w:rPr>
                    </m:ctrlPr>
                  </m:sSubPr>
                  <m:e>
                    <m:d>
                      <m:dPr>
                        <m:ctrlPr>
                          <w:rPr>
                            <w:rFonts w:ascii="Cambria Math" w:hAnsi="Cambria Math"/>
                            <w:i/>
                            <w:iCs/>
                          </w:rPr>
                        </m:ctrlPr>
                      </m:dPr>
                      <m:e>
                        <m:acc>
                          <m:accPr>
                            <m:ctrlPr>
                              <w:rPr>
                                <w:rFonts w:ascii="Cambria Math" w:hAnsi="Cambria Math" w:cs="Calibri"/>
                                <w:i/>
                                <w:iCs/>
                              </w:rPr>
                            </m:ctrlPr>
                          </m:accPr>
                          <m:e>
                            <m:r>
                              <w:rPr>
                                <w:rFonts w:ascii="Cambria Math" w:hAnsi="Cambria Math" w:cs="Calibri"/>
                              </w:rPr>
                              <m:t>a</m:t>
                            </m:r>
                          </m:e>
                        </m:acc>
                        <m:sSup>
                          <m:sSupPr>
                            <m:ctrlPr>
                              <w:rPr>
                                <w:rFonts w:ascii="Cambria Math" w:hAnsi="Cambria Math" w:cs="Calibri"/>
                                <w:i/>
                                <w:iCs/>
                              </w:rPr>
                            </m:ctrlPr>
                          </m:sSupPr>
                          <m:e>
                            <m:acc>
                              <m:accPr>
                                <m:ctrlPr>
                                  <w:rPr>
                                    <w:rFonts w:ascii="Cambria Math" w:hAnsi="Cambria Math" w:cs="Calibri"/>
                                    <w:i/>
                                    <w:iCs/>
                                  </w:rPr>
                                </m:ctrlPr>
                              </m:accPr>
                              <m:e>
                                <m:r>
                                  <w:rPr>
                                    <w:rFonts w:ascii="Cambria Math" w:hAnsi="Cambria Math" w:cs="Calibri"/>
                                  </w:rPr>
                                  <m:t>a</m:t>
                                </m:r>
                              </m:e>
                            </m:acc>
                          </m:e>
                          <m:sup>
                            <m:r>
                              <w:rPr>
                                <w:rFonts w:ascii="Cambria Math" w:hAnsi="Cambria Math" w:cs="Calibri"/>
                              </w:rPr>
                              <m:t>†</m:t>
                            </m:r>
                          </m:sup>
                        </m:sSup>
                      </m:e>
                    </m:d>
                  </m:e>
                  <m:sub>
                    <m:r>
                      <w:rPr>
                        <w:rFonts w:ascii="Cambria Math" w:hAnsi="Cambria Math"/>
                        <w:lang w:val="en-US"/>
                      </w:rPr>
                      <m:t>mn</m:t>
                    </m:r>
                  </m:sub>
                </m:sSub>
                <m:r>
                  <w:rPr>
                    <w:rFonts w:ascii="Cambria Math" w:hAnsi="Cambria Math"/>
                  </w:rPr>
                  <m:t>=</m:t>
                </m:r>
                <m:d>
                  <m:dPr>
                    <m:ctrlPr>
                      <w:rPr>
                        <w:rFonts w:ascii="Cambria Math" w:hAnsi="Cambria Math"/>
                        <w:i/>
                        <w:iCs/>
                      </w:rPr>
                    </m:ctrlPr>
                  </m:dPr>
                  <m:e>
                    <m:r>
                      <w:rPr>
                        <w:rFonts w:ascii="Cambria Math" w:hAnsi="Cambria Math"/>
                      </w:rPr>
                      <m:t>n+1</m:t>
                    </m:r>
                  </m:e>
                </m:d>
                <m:sSub>
                  <m:sSubPr>
                    <m:ctrlPr>
                      <w:rPr>
                        <w:rFonts w:ascii="Cambria Math" w:hAnsi="Cambria Math"/>
                        <w:i/>
                        <w:iCs/>
                      </w:rPr>
                    </m:ctrlPr>
                  </m:sSubPr>
                  <m:e>
                    <m:r>
                      <w:rPr>
                        <w:rFonts w:ascii="Cambria Math" w:hAnsi="Cambria Math" w:cs="Calibri"/>
                      </w:rPr>
                      <m:t>δ</m:t>
                    </m:r>
                  </m:e>
                  <m:sub>
                    <m:r>
                      <w:rPr>
                        <w:rFonts w:ascii="Cambria Math" w:hAnsi="Cambria Math"/>
                      </w:rPr>
                      <m:t>mn</m:t>
                    </m:r>
                  </m:sub>
                </m:sSub>
                <m:r>
                  <w:rPr>
                    <w:rFonts w:ascii="Cambria Math" w:hAnsi="Cambria Math"/>
                  </w:rPr>
                  <m:t>,</m:t>
                </m:r>
              </m:oMath>
            </m:oMathPara>
          </w:p>
          <w:p w14:paraId="4ABC45A2" w14:textId="0870C27A" w:rsidR="00916012" w:rsidRPr="00857755" w:rsidRDefault="00FB1252" w:rsidP="00A864C0">
            <w:pPr>
              <w:ind w:firstLine="0"/>
              <w:jc w:val="center"/>
              <w:rPr>
                <w:rFonts w:eastAsiaTheme="minorEastAsia"/>
                <w:iCs/>
              </w:rPr>
            </w:pPr>
            <m:oMathPara>
              <m:oMath>
                <m:sSub>
                  <m:sSubPr>
                    <m:ctrlPr>
                      <w:rPr>
                        <w:rFonts w:ascii="Cambria Math" w:hAnsi="Cambria Math"/>
                        <w:i/>
                        <w:iCs/>
                      </w:rPr>
                    </m:ctrlPr>
                  </m:sSubPr>
                  <m:e>
                    <m:r>
                      <w:rPr>
                        <w:rFonts w:ascii="Cambria Math" w:hAnsi="Cambria Math"/>
                      </w:rPr>
                      <m:t>(</m:t>
                    </m:r>
                    <m:sSup>
                      <m:sSupPr>
                        <m:ctrlPr>
                          <w:rPr>
                            <w:rFonts w:ascii="Cambria Math" w:hAnsi="Cambria Math" w:cs="Calibri"/>
                            <w:i/>
                            <w:iCs/>
                          </w:rPr>
                        </m:ctrlPr>
                      </m:sSupPr>
                      <m:e>
                        <m:acc>
                          <m:accPr>
                            <m:ctrlPr>
                              <w:rPr>
                                <w:rFonts w:ascii="Cambria Math" w:hAnsi="Cambria Math" w:cs="Calibri"/>
                                <w:i/>
                                <w:iCs/>
                              </w:rPr>
                            </m:ctrlPr>
                          </m:accPr>
                          <m:e>
                            <m:r>
                              <w:rPr>
                                <w:rFonts w:ascii="Cambria Math" w:hAnsi="Cambria Math" w:cs="Calibri"/>
                              </w:rPr>
                              <m:t>a</m:t>
                            </m:r>
                          </m:e>
                        </m:acc>
                      </m:e>
                      <m:sup>
                        <m:r>
                          <w:rPr>
                            <w:rFonts w:ascii="Cambria Math" w:hAnsi="Cambria Math" w:cs="Calibri"/>
                          </w:rPr>
                          <m:t>†</m:t>
                        </m:r>
                      </m:sup>
                    </m:sSup>
                    <m:acc>
                      <m:accPr>
                        <m:ctrlPr>
                          <w:rPr>
                            <w:rFonts w:ascii="Cambria Math" w:hAnsi="Cambria Math" w:cs="Calibri"/>
                            <w:i/>
                            <w:iCs/>
                          </w:rPr>
                        </m:ctrlPr>
                      </m:accPr>
                      <m:e>
                        <m:r>
                          <w:rPr>
                            <w:rFonts w:ascii="Cambria Math" w:hAnsi="Cambria Math" w:cs="Calibri"/>
                          </w:rPr>
                          <m:t>a</m:t>
                        </m:r>
                      </m:e>
                    </m:acc>
                    <m:r>
                      <w:rPr>
                        <w:rFonts w:ascii="Cambria Math" w:hAnsi="Cambria Math"/>
                      </w:rPr>
                      <m:t>)</m:t>
                    </m:r>
                  </m:e>
                  <m:sub>
                    <m:r>
                      <w:rPr>
                        <w:rFonts w:ascii="Cambria Math" w:hAnsi="Cambria Math"/>
                        <w:lang w:val="en-US"/>
                      </w:rPr>
                      <m:t>mn</m:t>
                    </m:r>
                  </m:sub>
                </m:sSub>
                <m:r>
                  <w:rPr>
                    <w:rFonts w:ascii="Cambria Math" w:hAnsi="Cambria Math"/>
                  </w:rPr>
                  <m:t>=n</m:t>
                </m:r>
                <m:sSub>
                  <m:sSubPr>
                    <m:ctrlPr>
                      <w:rPr>
                        <w:rFonts w:ascii="Cambria Math" w:hAnsi="Cambria Math"/>
                        <w:i/>
                        <w:iCs/>
                      </w:rPr>
                    </m:ctrlPr>
                  </m:sSubPr>
                  <m:e>
                    <m:r>
                      <w:rPr>
                        <w:rFonts w:ascii="Cambria Math" w:hAnsi="Cambria Math" w:cs="Calibri"/>
                      </w:rPr>
                      <m:t>δ</m:t>
                    </m:r>
                  </m:e>
                  <m:sub>
                    <m:r>
                      <w:rPr>
                        <w:rFonts w:ascii="Cambria Math" w:hAnsi="Cambria Math"/>
                      </w:rPr>
                      <m:t>mn</m:t>
                    </m:r>
                  </m:sub>
                </m:sSub>
                <m:r>
                  <w:rPr>
                    <w:rFonts w:ascii="Cambria Math" w:eastAsiaTheme="minorEastAsia" w:hAnsi="Cambria Math"/>
                  </w:rPr>
                  <m:t>.</m:t>
                </m:r>
              </m:oMath>
            </m:oMathPara>
          </w:p>
        </w:tc>
        <w:tc>
          <w:tcPr>
            <w:tcW w:w="986" w:type="dxa"/>
          </w:tcPr>
          <w:p w14:paraId="33C843C0" w14:textId="71A54A2F" w:rsidR="00916012" w:rsidRPr="00857755" w:rsidRDefault="00916012" w:rsidP="00A864C0">
            <w:pPr>
              <w:ind w:firstLine="0"/>
              <w:jc w:val="center"/>
            </w:pPr>
            <w:r w:rsidRPr="00857755">
              <w:t>(</w:t>
            </w:r>
            <w:r w:rsidRPr="00857755">
              <w:rPr>
                <w:lang w:val="en-US"/>
              </w:rPr>
              <w:t>26.24</w:t>
            </w:r>
            <w:r w:rsidRPr="00857755">
              <w:t>)</w:t>
            </w:r>
          </w:p>
        </w:tc>
      </w:tr>
    </w:tbl>
    <w:p w14:paraId="47F387C6" w14:textId="6A98A800" w:rsidR="00916012" w:rsidRPr="00857755" w:rsidRDefault="002F3923" w:rsidP="002F3923">
      <w:pPr>
        <w:rPr>
          <w:rFonts w:eastAsiaTheme="minorEastAsia"/>
        </w:rPr>
      </w:pPr>
      <w:r w:rsidRPr="00857755">
        <w:rPr>
          <w:rFonts w:eastAsiaTheme="minorEastAsia"/>
        </w:rPr>
        <w:t xml:space="preserve">Егер (26.24)-теңликлерди пайдалансақ, онда </w:t>
      </w:r>
      <w:proofErr w:type="spellStart"/>
      <w:r w:rsidRPr="00857755">
        <w:rPr>
          <w:rFonts w:eastAsiaTheme="minorEastAsia"/>
        </w:rPr>
        <w:t>операторлар</w:t>
      </w:r>
      <w:r w:rsidRPr="00857755">
        <w:rPr>
          <w:rFonts w:eastAsiaTheme="minorEastAsia" w:cs="Calibri"/>
        </w:rPr>
        <w:t>ғ</w:t>
      </w:r>
      <w:r w:rsidRPr="00857755">
        <w:rPr>
          <w:rFonts w:eastAsiaTheme="minorEastAsia"/>
        </w:rPr>
        <w:t>а</w:t>
      </w:r>
      <w:proofErr w:type="spellEnd"/>
      <w:r w:rsidRPr="00857755">
        <w:rPr>
          <w:rFonts w:eastAsiaTheme="minorEastAsia"/>
        </w:rPr>
        <w:t xml:space="preserve"> өткенде алынату</w:t>
      </w:r>
      <w:r w:rsidRPr="00857755">
        <w:rPr>
          <w:rFonts w:eastAsiaTheme="minorEastAsia" w:cs="Calibri"/>
        </w:rPr>
        <w:t>ғ</w:t>
      </w:r>
      <w:r w:rsidRPr="00857755">
        <w:rPr>
          <w:rFonts w:eastAsiaTheme="minorEastAsia"/>
        </w:rPr>
        <w:t>ын (26.2)-аңлатпадан Гамильтон операторының меншикли функцияларын аңсат есапла</w:t>
      </w:r>
      <w:r w:rsidRPr="00857755">
        <w:rPr>
          <w:rFonts w:eastAsiaTheme="minorEastAsia" w:cs="Calibri"/>
        </w:rPr>
        <w:t>ўғ</w:t>
      </w:r>
      <w:r w:rsidRPr="00857755">
        <w:rPr>
          <w:rFonts w:eastAsiaTheme="minorEastAsia"/>
        </w:rPr>
        <w:t>а болады. Ҳақыйқатында да, (26.5)- ҳәм (26.18)-аңлатпаларды есапқа алсақ, онда</w:t>
      </w:r>
    </w:p>
    <w:tbl>
      <w:tblPr>
        <w:tblW w:w="0" w:type="auto"/>
        <w:jc w:val="center"/>
        <w:tblLook w:val="04A0" w:firstRow="1" w:lastRow="0" w:firstColumn="1" w:lastColumn="0" w:noHBand="0" w:noVBand="1"/>
      </w:tblPr>
      <w:tblGrid>
        <w:gridCol w:w="8359"/>
        <w:gridCol w:w="986"/>
      </w:tblGrid>
      <w:tr w:rsidR="00857755" w:rsidRPr="00857755" w14:paraId="3D8A1BDA" w14:textId="77777777" w:rsidTr="00A864C0">
        <w:trPr>
          <w:jc w:val="center"/>
        </w:trPr>
        <w:tc>
          <w:tcPr>
            <w:tcW w:w="8359" w:type="dxa"/>
          </w:tcPr>
          <w:p w14:paraId="4082DC43" w14:textId="1959A229" w:rsidR="002F3923" w:rsidRPr="00857755" w:rsidRDefault="002F3923" w:rsidP="00A864C0">
            <w:pPr>
              <w:ind w:firstLine="0"/>
              <w:jc w:val="center"/>
              <w:rPr>
                <w:i/>
                <w:iCs/>
              </w:rPr>
            </w:pPr>
            <m:oMathPara>
              <m:oMath>
                <m:r>
                  <w:rPr>
                    <w:rFonts w:ascii="Cambria Math" w:hAnsi="Cambria Math"/>
                  </w:rPr>
                  <m:t>H=</m:t>
                </m:r>
                <m:f>
                  <m:fPr>
                    <m:ctrlPr>
                      <w:rPr>
                        <w:rFonts w:ascii="Cambria Math" w:hAnsi="Cambria Math"/>
                        <w:i/>
                        <w:iCs/>
                      </w:rPr>
                    </m:ctrlPr>
                  </m:fPr>
                  <m:num>
                    <m:r>
                      <w:rPr>
                        <w:rFonts w:ascii="Cambria Math" w:hAnsi="Cambria Math"/>
                      </w:rPr>
                      <m:t>ℏω</m:t>
                    </m:r>
                  </m:num>
                  <m:den>
                    <m:r>
                      <w:rPr>
                        <w:rFonts w:ascii="Cambria Math" w:hAnsi="Cambria Math"/>
                      </w:rPr>
                      <m:t>2</m:t>
                    </m:r>
                  </m:den>
                </m:f>
                <m:d>
                  <m:dPr>
                    <m:ctrlPr>
                      <w:rPr>
                        <w:rFonts w:ascii="Cambria Math" w:hAnsi="Cambria Math"/>
                        <w:i/>
                        <w:iCs/>
                      </w:rPr>
                    </m:ctrlPr>
                  </m:dPr>
                  <m:e>
                    <m:sSup>
                      <m:sSupPr>
                        <m:ctrlPr>
                          <w:rPr>
                            <w:rFonts w:ascii="Cambria Math" w:hAnsi="Cambria Math"/>
                            <w:i/>
                            <w:iCs/>
                          </w:rPr>
                        </m:ctrlPr>
                      </m:sSupPr>
                      <m:e>
                        <m:acc>
                          <m:accPr>
                            <m:ctrlPr>
                              <w:rPr>
                                <w:rFonts w:ascii="Cambria Math" w:hAnsi="Cambria Math"/>
                                <w:i/>
                                <w:iCs/>
                              </w:rPr>
                            </m:ctrlPr>
                          </m:accPr>
                          <m:e>
                            <m:r>
                              <w:rPr>
                                <w:rFonts w:ascii="Cambria Math" w:hAnsi="Cambria Math"/>
                              </w:rPr>
                              <m:t>ξ</m:t>
                            </m:r>
                          </m:e>
                        </m:acc>
                      </m:e>
                      <m:sup>
                        <m:r>
                          <w:rPr>
                            <w:rFonts w:ascii="Cambria Math" w:hAnsi="Cambria Math"/>
                          </w:rPr>
                          <m:t>2</m:t>
                        </m:r>
                      </m:sup>
                    </m:s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ξ</m:t>
                        </m:r>
                      </m:sub>
                      <m:sup>
                        <m:r>
                          <w:rPr>
                            <w:rFonts w:ascii="Cambria Math" w:hAnsi="Cambria Math"/>
                          </w:rPr>
                          <m:t>2</m:t>
                        </m:r>
                      </m:sup>
                    </m:sSubSup>
                  </m:e>
                </m:d>
              </m:oMath>
            </m:oMathPara>
          </w:p>
        </w:tc>
        <w:tc>
          <w:tcPr>
            <w:tcW w:w="986" w:type="dxa"/>
          </w:tcPr>
          <w:p w14:paraId="7748C3BD" w14:textId="00E883AE" w:rsidR="002F3923" w:rsidRPr="00857755" w:rsidRDefault="002F3923" w:rsidP="00A864C0">
            <w:pPr>
              <w:ind w:firstLine="0"/>
              <w:jc w:val="center"/>
            </w:pPr>
            <w:r w:rsidRPr="00857755">
              <w:t>(</w:t>
            </w:r>
            <w:r w:rsidRPr="00857755">
              <w:rPr>
                <w:lang w:val="en-US"/>
              </w:rPr>
              <w:t>26.25</w:t>
            </w:r>
            <w:r w:rsidRPr="00857755">
              <w:t>)</w:t>
            </w:r>
          </w:p>
        </w:tc>
      </w:tr>
    </w:tbl>
    <w:p w14:paraId="4661DABC" w14:textId="6339A9C9" w:rsidR="00DF10BB" w:rsidRPr="00857755" w:rsidRDefault="002F3923" w:rsidP="00880AAB">
      <w:pPr>
        <w:ind w:firstLine="0"/>
        <w:rPr>
          <w:rFonts w:eastAsiaTheme="minorEastAsia"/>
        </w:rPr>
      </w:pPr>
      <w:r w:rsidRPr="00857755">
        <w:rPr>
          <w:rFonts w:eastAsiaTheme="minorEastAsia"/>
        </w:rPr>
        <w:t xml:space="preserve">теңлигиниң орынлы екенлигин табамыз. </w:t>
      </w:r>
      <w:r w:rsidR="004E10D9" w:rsidRPr="00857755">
        <w:rPr>
          <w:rFonts w:eastAsiaTheme="minorEastAsia"/>
        </w:rPr>
        <w:t>Екинши тәрептен, (26.24)-операторлардың анықламасына сәйкес мына</w:t>
      </w:r>
      <w:r w:rsidR="004E10D9" w:rsidRPr="00857755">
        <w:rPr>
          <w:rFonts w:eastAsiaTheme="minorEastAsia" w:cs="Calibri"/>
        </w:rPr>
        <w:t>ғ</w:t>
      </w:r>
      <w:r w:rsidR="004E10D9" w:rsidRPr="00857755">
        <w:rPr>
          <w:rFonts w:eastAsiaTheme="minorEastAsia"/>
        </w:rPr>
        <w:t>ан ийе боламыз:</w:t>
      </w:r>
    </w:p>
    <w:p w14:paraId="36338259" w14:textId="702D1795" w:rsidR="004E10D9" w:rsidRPr="00857755" w:rsidRDefault="00FB1252" w:rsidP="00C21DA9">
      <w:pPr>
        <w:rPr>
          <w:rFonts w:eastAsiaTheme="minorEastAsia"/>
          <w:iCs/>
        </w:rPr>
      </w:pPr>
      <m:oMathPara>
        <m:oMath>
          <m:sSup>
            <m:sSupPr>
              <m:ctrlPr>
                <w:rPr>
                  <w:rFonts w:ascii="Cambria Math" w:hAnsi="Cambria Math" w:cs="Calibri"/>
                  <w:i/>
                  <w:iCs/>
                </w:rPr>
              </m:ctrlPr>
            </m:sSupPr>
            <m:e>
              <m:acc>
                <m:accPr>
                  <m:ctrlPr>
                    <w:rPr>
                      <w:rFonts w:ascii="Cambria Math" w:hAnsi="Cambria Math" w:cs="Calibri"/>
                      <w:i/>
                      <w:iCs/>
                    </w:rPr>
                  </m:ctrlPr>
                </m:accPr>
                <m:e>
                  <m:r>
                    <w:rPr>
                      <w:rFonts w:ascii="Cambria Math" w:hAnsi="Cambria Math" w:cs="Calibri"/>
                    </w:rPr>
                    <m:t>a</m:t>
                  </m:r>
                </m:e>
              </m:acc>
            </m:e>
            <m:sup>
              <m:r>
                <w:rPr>
                  <w:rFonts w:ascii="Cambria Math" w:hAnsi="Cambria Math" w:cs="Calibri"/>
                </w:rPr>
                <m:t>†</m:t>
              </m:r>
            </m:sup>
          </m:sSup>
          <m:acc>
            <m:accPr>
              <m:ctrlPr>
                <w:rPr>
                  <w:rFonts w:ascii="Cambria Math" w:hAnsi="Cambria Math" w:cs="Calibri"/>
                  <w:i/>
                  <w:iCs/>
                </w:rPr>
              </m:ctrlPr>
            </m:accPr>
            <m:e>
              <m:r>
                <w:rPr>
                  <w:rFonts w:ascii="Cambria Math" w:hAnsi="Cambria Math" w:cs="Calibri"/>
                </w:rPr>
                <m:t>a</m:t>
              </m:r>
            </m:e>
          </m:acc>
          <m:r>
            <w:rPr>
              <w:rFonts w:ascii="Cambria Math" w:hAnsi="Cambria Math" w:cs="Calibri"/>
            </w:rPr>
            <m:t>+</m:t>
          </m:r>
          <m:acc>
            <m:accPr>
              <m:ctrlPr>
                <w:rPr>
                  <w:rFonts w:ascii="Cambria Math" w:hAnsi="Cambria Math" w:cs="Calibri"/>
                  <w:i/>
                  <w:iCs/>
                </w:rPr>
              </m:ctrlPr>
            </m:accPr>
            <m:e>
              <m:r>
                <w:rPr>
                  <w:rFonts w:ascii="Cambria Math" w:hAnsi="Cambria Math" w:cs="Calibri"/>
                </w:rPr>
                <m:t>a</m:t>
              </m:r>
            </m:e>
          </m:acc>
          <m:sSup>
            <m:sSupPr>
              <m:ctrlPr>
                <w:rPr>
                  <w:rFonts w:ascii="Cambria Math" w:hAnsi="Cambria Math" w:cs="Calibri"/>
                  <w:i/>
                  <w:iCs/>
                </w:rPr>
              </m:ctrlPr>
            </m:sSupPr>
            <m:e>
              <m:acc>
                <m:accPr>
                  <m:ctrlPr>
                    <w:rPr>
                      <w:rFonts w:ascii="Cambria Math" w:hAnsi="Cambria Math" w:cs="Calibri"/>
                      <w:i/>
                      <w:iCs/>
                    </w:rPr>
                  </m:ctrlPr>
                </m:accPr>
                <m:e>
                  <m:r>
                    <w:rPr>
                      <w:rFonts w:ascii="Cambria Math" w:hAnsi="Cambria Math" w:cs="Calibri"/>
                    </w:rPr>
                    <m:t>a</m:t>
                  </m:r>
                </m:e>
              </m:acc>
            </m:e>
            <m:sup>
              <m:r>
                <w:rPr>
                  <w:rFonts w:ascii="Cambria Math" w:hAnsi="Cambria Math" w:cs="Calibri"/>
                </w:rPr>
                <m:t>†</m:t>
              </m:r>
            </m:sup>
          </m:sSup>
          <m:r>
            <w:rPr>
              <w:rFonts w:ascii="Cambria Math" w:hAnsi="Cambria Math" w:cs="Calibri"/>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ξ</m:t>
                  </m:r>
                </m:e>
              </m:acc>
            </m:e>
            <m:sup>
              <m:r>
                <w:rPr>
                  <w:rFonts w:ascii="Cambria Math" w:hAnsi="Cambria Math"/>
                </w:rPr>
                <m:t>2</m:t>
              </m:r>
            </m:sup>
          </m:s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ξ</m:t>
              </m:r>
            </m:sub>
            <m:sup>
              <m:r>
                <w:rPr>
                  <w:rFonts w:ascii="Cambria Math" w:hAnsi="Cambria Math"/>
                </w:rPr>
                <m:t>2</m:t>
              </m:r>
            </m:sup>
          </m:sSubSup>
          <m:r>
            <w:rPr>
              <w:rFonts w:ascii="Cambria Math" w:hAnsi="Cambria Math"/>
            </w:rPr>
            <m:t>.</m:t>
          </m:r>
        </m:oMath>
      </m:oMathPara>
    </w:p>
    <w:p w14:paraId="0CEE9D47" w14:textId="517416F0" w:rsidR="004E10D9" w:rsidRPr="00857755" w:rsidRDefault="004E10D9" w:rsidP="00C21DA9">
      <w:pPr>
        <w:rPr>
          <w:rFonts w:eastAsiaTheme="minorEastAsia"/>
        </w:rPr>
      </w:pPr>
      <w:r w:rsidRPr="00857755">
        <w:rPr>
          <w:rFonts w:eastAsiaTheme="minorEastAsia"/>
        </w:rPr>
        <w:t>Солай етип,</w:t>
      </w:r>
    </w:p>
    <w:p w14:paraId="6ED88E80" w14:textId="77777777" w:rsidR="002C3B13" w:rsidRPr="00857755" w:rsidRDefault="00FB1252" w:rsidP="00C21D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ℏω</m:t>
              </m:r>
            </m:num>
            <m:den>
              <m:r>
                <w:rPr>
                  <w:rFonts w:ascii="Cambria Math" w:eastAsiaTheme="minorEastAsia" w:hAnsi="Cambria Math"/>
                </w:rPr>
                <m:t>2</m:t>
              </m:r>
            </m:den>
          </m:f>
          <m:sSub>
            <m:sSubPr>
              <m:ctrlPr>
                <w:rPr>
                  <w:rFonts w:ascii="Cambria Math" w:eastAsiaTheme="minorEastAsia" w:hAnsi="Cambria Math"/>
                  <w:i/>
                </w:rPr>
              </m:ctrlPr>
            </m:sSubPr>
            <m:e>
              <m:d>
                <m:dPr>
                  <m:ctrlPr>
                    <w:rPr>
                      <w:rFonts w:ascii="Cambria Math" w:eastAsiaTheme="minorEastAsia" w:hAnsi="Cambria Math"/>
                      <w:i/>
                    </w:rPr>
                  </m:ctrlPr>
                </m:dPr>
                <m:e>
                  <m:sSup>
                    <m:sSupPr>
                      <m:ctrlPr>
                        <w:rPr>
                          <w:rFonts w:ascii="Cambria Math" w:hAnsi="Cambria Math"/>
                          <w:i/>
                          <w:iCs/>
                        </w:rPr>
                      </m:ctrlPr>
                    </m:sSupPr>
                    <m:e>
                      <m:acc>
                        <m:accPr>
                          <m:ctrlPr>
                            <w:rPr>
                              <w:rFonts w:ascii="Cambria Math" w:hAnsi="Cambria Math"/>
                              <w:i/>
                              <w:iCs/>
                            </w:rPr>
                          </m:ctrlPr>
                        </m:accPr>
                        <m:e>
                          <m:r>
                            <w:rPr>
                              <w:rFonts w:ascii="Cambria Math" w:hAnsi="Cambria Math"/>
                            </w:rPr>
                            <m:t>ξ</m:t>
                          </m:r>
                        </m:e>
                      </m:acc>
                    </m:e>
                    <m:sup>
                      <m:r>
                        <w:rPr>
                          <w:rFonts w:ascii="Cambria Math" w:hAnsi="Cambria Math"/>
                        </w:rPr>
                        <m:t>2</m:t>
                      </m:r>
                    </m:sup>
                  </m:s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ξ</m:t>
                      </m:r>
                    </m:sub>
                    <m:sup>
                      <m:r>
                        <w:rPr>
                          <w:rFonts w:ascii="Cambria Math" w:hAnsi="Cambria Math"/>
                        </w:rPr>
                        <m:t>2</m:t>
                      </m:r>
                    </m:sup>
                  </m:sSubSup>
                </m:e>
              </m:d>
            </m:e>
            <m:sub>
              <m:r>
                <w:rPr>
                  <w:rFonts w:ascii="Cambria Math" w:eastAsiaTheme="minorEastAsia" w:hAnsi="Cambria Math"/>
                </w:rPr>
                <m:t>mn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ℏω</m:t>
              </m:r>
            </m:num>
            <m:den>
              <m:r>
                <w:rPr>
                  <w:rFonts w:ascii="Cambria Math" w:eastAsiaTheme="minorEastAsia" w:hAnsi="Cambria Math"/>
                </w:rPr>
                <m:t>2</m:t>
              </m:r>
            </m:den>
          </m:f>
          <m:sSub>
            <m:sSubPr>
              <m:ctrlPr>
                <w:rPr>
                  <w:rFonts w:ascii="Cambria Math" w:eastAsiaTheme="minorEastAsia" w:hAnsi="Cambria Math"/>
                  <w:i/>
                </w:rPr>
              </m:ctrlPr>
            </m:sSubPr>
            <m:e>
              <m:d>
                <m:dPr>
                  <m:ctrlPr>
                    <w:rPr>
                      <w:rFonts w:ascii="Cambria Math" w:eastAsiaTheme="minorEastAsia" w:hAnsi="Cambria Math"/>
                      <w:i/>
                    </w:rPr>
                  </m:ctrlPr>
                </m:dPr>
                <m:e>
                  <m:sSup>
                    <m:sSupPr>
                      <m:ctrlPr>
                        <w:rPr>
                          <w:rFonts w:ascii="Cambria Math" w:hAnsi="Cambria Math" w:cs="Calibri"/>
                          <w:i/>
                          <w:iCs/>
                        </w:rPr>
                      </m:ctrlPr>
                    </m:sSupPr>
                    <m:e>
                      <m:acc>
                        <m:accPr>
                          <m:ctrlPr>
                            <w:rPr>
                              <w:rFonts w:ascii="Cambria Math" w:hAnsi="Cambria Math" w:cs="Calibri"/>
                              <w:i/>
                              <w:iCs/>
                            </w:rPr>
                          </m:ctrlPr>
                        </m:accPr>
                        <m:e>
                          <m:r>
                            <w:rPr>
                              <w:rFonts w:ascii="Cambria Math" w:hAnsi="Cambria Math" w:cs="Calibri"/>
                            </w:rPr>
                            <m:t>a</m:t>
                          </m:r>
                        </m:e>
                      </m:acc>
                    </m:e>
                    <m:sup>
                      <m:r>
                        <w:rPr>
                          <w:rFonts w:ascii="Cambria Math" w:hAnsi="Cambria Math" w:cs="Calibri"/>
                        </w:rPr>
                        <m:t>†</m:t>
                      </m:r>
                    </m:sup>
                  </m:sSup>
                  <m:acc>
                    <m:accPr>
                      <m:ctrlPr>
                        <w:rPr>
                          <w:rFonts w:ascii="Cambria Math" w:hAnsi="Cambria Math" w:cs="Calibri"/>
                          <w:i/>
                          <w:iCs/>
                        </w:rPr>
                      </m:ctrlPr>
                    </m:accPr>
                    <m:e>
                      <m:r>
                        <w:rPr>
                          <w:rFonts w:ascii="Cambria Math" w:hAnsi="Cambria Math" w:cs="Calibri"/>
                        </w:rPr>
                        <m:t>a</m:t>
                      </m:r>
                    </m:e>
                  </m:acc>
                  <m:r>
                    <w:rPr>
                      <w:rFonts w:ascii="Cambria Math" w:hAnsi="Cambria Math" w:cs="Calibri"/>
                    </w:rPr>
                    <m:t>+</m:t>
                  </m:r>
                  <m:acc>
                    <m:accPr>
                      <m:ctrlPr>
                        <w:rPr>
                          <w:rFonts w:ascii="Cambria Math" w:hAnsi="Cambria Math" w:cs="Calibri"/>
                          <w:i/>
                          <w:iCs/>
                        </w:rPr>
                      </m:ctrlPr>
                    </m:accPr>
                    <m:e>
                      <m:r>
                        <w:rPr>
                          <w:rFonts w:ascii="Cambria Math" w:hAnsi="Cambria Math" w:cs="Calibri"/>
                        </w:rPr>
                        <m:t>a</m:t>
                      </m:r>
                    </m:e>
                  </m:acc>
                  <m:sSup>
                    <m:sSupPr>
                      <m:ctrlPr>
                        <w:rPr>
                          <w:rFonts w:ascii="Cambria Math" w:hAnsi="Cambria Math" w:cs="Calibri"/>
                          <w:i/>
                          <w:iCs/>
                        </w:rPr>
                      </m:ctrlPr>
                    </m:sSupPr>
                    <m:e>
                      <m:acc>
                        <m:accPr>
                          <m:ctrlPr>
                            <w:rPr>
                              <w:rFonts w:ascii="Cambria Math" w:hAnsi="Cambria Math" w:cs="Calibri"/>
                              <w:i/>
                              <w:iCs/>
                            </w:rPr>
                          </m:ctrlPr>
                        </m:accPr>
                        <m:e>
                          <m:r>
                            <w:rPr>
                              <w:rFonts w:ascii="Cambria Math" w:hAnsi="Cambria Math" w:cs="Calibri"/>
                            </w:rPr>
                            <m:t>a</m:t>
                          </m:r>
                        </m:e>
                      </m:acc>
                    </m:e>
                    <m:sup>
                      <m:r>
                        <w:rPr>
                          <w:rFonts w:ascii="Cambria Math" w:hAnsi="Cambria Math" w:cs="Calibri"/>
                        </w:rPr>
                        <m:t>†</m:t>
                      </m:r>
                    </m:sup>
                  </m:sSup>
                </m:e>
              </m:d>
            </m:e>
            <m:sub>
              <m:r>
                <w:rPr>
                  <w:rFonts w:ascii="Cambria Math" w:eastAsiaTheme="minorEastAsia" w:hAnsi="Cambria Math"/>
                </w:rPr>
                <m:t>mn</m:t>
              </m:r>
            </m:sub>
          </m:sSub>
          <m:r>
            <w:rPr>
              <w:rFonts w:ascii="Cambria Math" w:eastAsiaTheme="minorEastAsia" w:hAnsi="Cambria Math"/>
            </w:rPr>
            <m:t>=</m:t>
          </m:r>
        </m:oMath>
      </m:oMathPara>
    </w:p>
    <w:p w14:paraId="6DA0C44F" w14:textId="216CE19C" w:rsidR="004E10D9" w:rsidRPr="00857755" w:rsidRDefault="002C3B13" w:rsidP="00C21DA9">
      <w:pPr>
        <w:rPr>
          <w:rFonts w:eastAsiaTheme="minorEastAsia"/>
        </w:rPr>
      </w:pPr>
      <m:oMathPara>
        <m:oMath>
          <m:r>
            <w:rPr>
              <w:rFonts w:ascii="Cambria Math" w:eastAsiaTheme="minorEastAsia" w:hAnsi="Cambria Math"/>
            </w:rPr>
            <w:lastRenderedPageBreak/>
            <m:t>=ℏω</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sSub>
            <m:sSubPr>
              <m:ctrlPr>
                <w:rPr>
                  <w:rFonts w:ascii="Cambria Math" w:eastAsiaTheme="minorEastAsia" w:hAnsi="Cambria Math"/>
                  <w:i/>
                </w:rPr>
              </m:ctrlPr>
            </m:sSubPr>
            <m:e>
              <m:r>
                <w:rPr>
                  <w:rFonts w:ascii="Cambria Math" w:eastAsiaTheme="minorEastAsia" w:hAnsi="Cambria Math" w:cs="Calibri"/>
                </w:rPr>
                <m:t>δ</m:t>
              </m:r>
            </m:e>
            <m:sub>
              <m:r>
                <w:rPr>
                  <w:rFonts w:ascii="Cambria Math" w:eastAsiaTheme="minorEastAsia" w:hAnsi="Cambria Math"/>
                </w:rPr>
                <m:t>mn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cs="Calibri"/>
                </w:rPr>
                <m:t>E</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cs="Calibri"/>
                </w:rPr>
                <m:t>δ</m:t>
              </m:r>
            </m:e>
            <m:sub>
              <m:r>
                <w:rPr>
                  <w:rFonts w:ascii="Cambria Math" w:eastAsiaTheme="minorEastAsia" w:hAnsi="Cambria Math"/>
                </w:rPr>
                <m:t>mn</m:t>
              </m:r>
            </m:sub>
          </m:sSub>
        </m:oMath>
      </m:oMathPara>
    </w:p>
    <w:p w14:paraId="6917E59A" w14:textId="7AF43F1F" w:rsidR="002C3B13" w:rsidRPr="00857755" w:rsidRDefault="002C3B13" w:rsidP="00880AAB">
      <w:pPr>
        <w:ind w:firstLine="0"/>
        <w:rPr>
          <w:rFonts w:eastAsiaTheme="minorEastAsia"/>
        </w:rPr>
      </w:pPr>
      <w:r w:rsidRPr="00857755">
        <w:rPr>
          <w:rFonts w:eastAsiaTheme="minorEastAsia"/>
        </w:rPr>
        <w:t>ямаса</w:t>
      </w:r>
    </w:p>
    <w:p w14:paraId="07267789" w14:textId="3073E0E9" w:rsidR="002C3B13" w:rsidRPr="00857755" w:rsidRDefault="00FB1252" w:rsidP="00C21D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cs="Calibri"/>
                </w:rPr>
                <m:t>E</m:t>
              </m:r>
            </m:e>
            <m:sub>
              <m:r>
                <w:rPr>
                  <w:rFonts w:ascii="Cambria Math" w:eastAsiaTheme="minorEastAsia" w:hAnsi="Cambria Math"/>
                </w:rPr>
                <m:t>n</m:t>
              </m:r>
            </m:sub>
          </m:sSub>
          <m:r>
            <w:rPr>
              <w:rFonts w:ascii="Cambria Math" w:eastAsiaTheme="minorEastAsia" w:hAnsi="Cambria Math"/>
            </w:rPr>
            <m:t>=ℏω</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r>
            <w:rPr>
              <w:rFonts w:ascii="Cambria Math" w:eastAsiaTheme="minorEastAsia" w:hAnsi="Cambria Math"/>
            </w:rPr>
            <m:t>.</m:t>
          </m:r>
        </m:oMath>
      </m:oMathPara>
    </w:p>
    <w:p w14:paraId="6888071C" w14:textId="2F19251D" w:rsidR="002C3B13" w:rsidRDefault="002C3B13" w:rsidP="00C21DA9">
      <w:pPr>
        <w:rPr>
          <w:rFonts w:eastAsiaTheme="minorEastAsia"/>
        </w:rPr>
      </w:pPr>
    </w:p>
    <w:p w14:paraId="72B1A625" w14:textId="51E57D49" w:rsidR="005F6126" w:rsidRDefault="003E1DB9" w:rsidP="00C6775B">
      <w:pPr>
        <w:ind w:firstLine="0"/>
        <w:jc w:val="center"/>
        <w:rPr>
          <w:rFonts w:eastAsiaTheme="minorEastAsia"/>
        </w:rPr>
      </w:pPr>
      <w:r w:rsidRPr="003E1DB9">
        <w:rPr>
          <w:rFonts w:asciiTheme="minorHAnsi" w:hAnsiTheme="minorHAnsi"/>
          <w:b/>
          <w:bCs/>
        </w:rPr>
        <w:t>§ 37.</w:t>
      </w:r>
      <w:r>
        <w:rPr>
          <w:rFonts w:asciiTheme="minorHAnsi" w:hAnsiTheme="minorHAnsi"/>
        </w:rPr>
        <w:t xml:space="preserve"> </w:t>
      </w:r>
      <w:r w:rsidR="00DD61C9" w:rsidRPr="00C6775B">
        <w:rPr>
          <w:rFonts w:eastAsiaTheme="minorEastAsia"/>
          <w:b/>
          <w:bCs/>
        </w:rPr>
        <w:t xml:space="preserve">Металдан электронлардың салқын эмиссиясы </w:t>
      </w:r>
      <w:r w:rsidR="00DD61C9">
        <w:rPr>
          <w:rFonts w:eastAsiaTheme="minorEastAsia"/>
        </w:rPr>
        <w:t>(Блохин)</w:t>
      </w:r>
    </w:p>
    <w:p w14:paraId="1E3F59C8" w14:textId="7F641117" w:rsidR="00DD61C9" w:rsidRDefault="00DD61C9" w:rsidP="00C21DA9">
      <w:pPr>
        <w:rPr>
          <w:rFonts w:eastAsiaTheme="minorEastAsia"/>
        </w:rPr>
      </w:pPr>
    </w:p>
    <w:p w14:paraId="479B64C0" w14:textId="4DAE2805" w:rsidR="002F0408" w:rsidRDefault="002F0408" w:rsidP="002F0408">
      <w:pPr>
        <w:rPr>
          <w:rFonts w:eastAsiaTheme="minorEastAsia"/>
        </w:rPr>
      </w:pPr>
      <w:r>
        <w:rPr>
          <w:rFonts w:eastAsiaTheme="minorEastAsia"/>
        </w:rPr>
        <w:t xml:space="preserve">Егер </w:t>
      </w:r>
      <w:proofErr w:type="spellStart"/>
      <w:r>
        <w:rPr>
          <w:rFonts w:eastAsiaTheme="minorEastAsia"/>
        </w:rPr>
        <w:t>метал</w:t>
      </w:r>
      <w:r>
        <w:rPr>
          <w:rFonts w:eastAsiaTheme="minorEastAsia" w:cs="Calibri"/>
        </w:rPr>
        <w:t>ғ</w:t>
      </w:r>
      <w:r>
        <w:rPr>
          <w:rFonts w:eastAsiaTheme="minorEastAsia"/>
        </w:rPr>
        <w:t>а</w:t>
      </w:r>
      <w:proofErr w:type="spellEnd"/>
      <w:r>
        <w:rPr>
          <w:rFonts w:eastAsiaTheme="minorEastAsia"/>
        </w:rPr>
        <w:t xml:space="preserve"> керне</w:t>
      </w:r>
      <w:r>
        <w:rPr>
          <w:rFonts w:eastAsiaTheme="minorEastAsia" w:cs="Calibri"/>
        </w:rPr>
        <w:t>ў</w:t>
      </w:r>
      <w:r>
        <w:rPr>
          <w:rFonts w:eastAsiaTheme="minorEastAsia"/>
        </w:rPr>
        <w:t>лиги үлкен бол</w:t>
      </w:r>
      <w:r>
        <w:rPr>
          <w:rFonts w:eastAsiaTheme="minorEastAsia" w:cs="Calibri"/>
        </w:rPr>
        <w:t>ғ</w:t>
      </w:r>
      <w:r>
        <w:rPr>
          <w:rFonts w:eastAsiaTheme="minorEastAsia"/>
        </w:rPr>
        <w:t xml:space="preserve">ан электр майданын </w:t>
      </w:r>
      <w:proofErr w:type="spellStart"/>
      <w:r>
        <w:rPr>
          <w:rFonts w:eastAsiaTheme="minorEastAsia"/>
        </w:rPr>
        <w:t>түсирсек</w:t>
      </w:r>
      <w:proofErr w:type="spellEnd"/>
      <w:r>
        <w:rPr>
          <w:rFonts w:eastAsiaTheme="minorEastAsia"/>
        </w:rPr>
        <w:t xml:space="preserve"> (шама менен 10</w:t>
      </w:r>
      <w:r>
        <w:rPr>
          <w:rFonts w:eastAsiaTheme="minorEastAsia"/>
          <w:vertAlign w:val="superscript"/>
        </w:rPr>
        <w:t>6</w:t>
      </w:r>
      <w:r>
        <w:rPr>
          <w:rFonts w:eastAsiaTheme="minorEastAsia"/>
        </w:rPr>
        <w:t xml:space="preserve"> в/см ҳәм оннан да үлкен) ҳәм оны катод сыпатында пайдалансақ, онда бундай майдан электронларды ушырып шы</w:t>
      </w:r>
      <w:r>
        <w:rPr>
          <w:rFonts w:eastAsiaTheme="minorEastAsia" w:cs="Calibri"/>
        </w:rPr>
        <w:t>ғ</w:t>
      </w:r>
      <w:r>
        <w:rPr>
          <w:rFonts w:eastAsiaTheme="minorEastAsia"/>
        </w:rPr>
        <w:t>арады. Нәтийжеде электр то</w:t>
      </w:r>
      <w:r>
        <w:rPr>
          <w:rFonts w:eastAsiaTheme="minorEastAsia" w:cs="Calibri"/>
        </w:rPr>
        <w:t>ғ</w:t>
      </w:r>
      <w:r>
        <w:rPr>
          <w:rFonts w:eastAsiaTheme="minorEastAsia"/>
        </w:rPr>
        <w:t>ы пайда болады. Бул қубылыс "салқын эмиссия" атамасына ийе болды. Бул қубылысты бөлекшелердиң потенциал барьер арқалы өти</w:t>
      </w:r>
      <w:r>
        <w:rPr>
          <w:rFonts w:eastAsiaTheme="minorEastAsia" w:cs="Calibri"/>
        </w:rPr>
        <w:t>ў</w:t>
      </w:r>
      <w:r>
        <w:rPr>
          <w:rFonts w:eastAsiaTheme="minorEastAsia"/>
        </w:rPr>
        <w:t>иниң тийкарында улы</w:t>
      </w:r>
      <w:r>
        <w:rPr>
          <w:rFonts w:eastAsiaTheme="minorEastAsia" w:cs="Calibri"/>
        </w:rPr>
        <w:t>ў</w:t>
      </w:r>
      <w:r>
        <w:rPr>
          <w:rFonts w:eastAsiaTheme="minorEastAsia"/>
        </w:rPr>
        <w:t>ма түрде тәжирийбелерде алын</w:t>
      </w:r>
      <w:r>
        <w:rPr>
          <w:rFonts w:eastAsiaTheme="minorEastAsia" w:cs="Calibri"/>
        </w:rPr>
        <w:t>ғ</w:t>
      </w:r>
      <w:r>
        <w:rPr>
          <w:rFonts w:eastAsiaTheme="minorEastAsia"/>
        </w:rPr>
        <w:t>ан нәтийжелерге сәйкес етип түсиндири</w:t>
      </w:r>
      <w:r>
        <w:rPr>
          <w:rFonts w:eastAsiaTheme="minorEastAsia" w:cs="Calibri"/>
        </w:rPr>
        <w:t>ў</w:t>
      </w:r>
      <w:r>
        <w:rPr>
          <w:rFonts w:eastAsiaTheme="minorEastAsia"/>
        </w:rPr>
        <w:t xml:space="preserve">ге болады. </w:t>
      </w:r>
    </w:p>
    <w:p w14:paraId="560F4A72" w14:textId="77777777" w:rsidR="002F0408" w:rsidRDefault="002F0408" w:rsidP="002F0408">
      <w:pPr>
        <w:rPr>
          <w:rFonts w:eastAsiaTheme="minorEastAsia"/>
        </w:rPr>
      </w:pPr>
      <w:r>
        <w:rPr>
          <w:rFonts w:eastAsiaTheme="minorEastAsia"/>
        </w:rPr>
        <w:t>Бул параграфта биз бул эффекттиң теориясын қараймыз. Бул теория потенциал барьер арқалы өти</w:t>
      </w:r>
      <w:r>
        <w:rPr>
          <w:rFonts w:eastAsiaTheme="minorEastAsia" w:cs="Calibri"/>
        </w:rPr>
        <w:t>ў</w:t>
      </w:r>
      <w:r>
        <w:rPr>
          <w:rFonts w:eastAsiaTheme="minorEastAsia"/>
        </w:rPr>
        <w:t xml:space="preserve"> процессине байланыслы бол</w:t>
      </w:r>
      <w:r>
        <w:rPr>
          <w:rFonts w:eastAsiaTheme="minorEastAsia" w:cs="Calibri"/>
        </w:rPr>
        <w:t>ғ</w:t>
      </w:r>
      <w:r>
        <w:rPr>
          <w:rFonts w:eastAsiaTheme="minorEastAsia"/>
        </w:rPr>
        <w:t>ан ең әпи</w:t>
      </w:r>
      <w:r>
        <w:rPr>
          <w:rFonts w:eastAsiaTheme="minorEastAsia" w:cs="Calibri"/>
        </w:rPr>
        <w:t>ў</w:t>
      </w:r>
      <w:r>
        <w:rPr>
          <w:rFonts w:eastAsiaTheme="minorEastAsia"/>
        </w:rPr>
        <w:t>айы қубылыслардың бири болып табылады. Дәслеп бир сыртқы электр майданы болма</w:t>
      </w:r>
      <w:r>
        <w:rPr>
          <w:rFonts w:eastAsiaTheme="minorEastAsia" w:cs="Calibri"/>
        </w:rPr>
        <w:t>ғ</w:t>
      </w:r>
      <w:r>
        <w:rPr>
          <w:rFonts w:eastAsiaTheme="minorEastAsia"/>
        </w:rPr>
        <w:t>ан жа</w:t>
      </w:r>
      <w:r>
        <w:rPr>
          <w:rFonts w:eastAsiaTheme="minorEastAsia" w:cs="Calibri"/>
        </w:rPr>
        <w:t>ғ</w:t>
      </w:r>
      <w:r>
        <w:rPr>
          <w:rFonts w:eastAsiaTheme="minorEastAsia"/>
        </w:rPr>
        <w:t>дайда</w:t>
      </w:r>
      <w:r>
        <w:rPr>
          <w:rFonts w:eastAsiaTheme="minorEastAsia" w:cs="Calibri"/>
        </w:rPr>
        <w:t>ғ</w:t>
      </w:r>
      <w:r>
        <w:rPr>
          <w:rFonts w:eastAsiaTheme="minorEastAsia"/>
        </w:rPr>
        <w:t>ы металда</w:t>
      </w:r>
      <w:r>
        <w:rPr>
          <w:rFonts w:eastAsiaTheme="minorEastAsia" w:cs="Calibri"/>
        </w:rPr>
        <w:t>ғ</w:t>
      </w:r>
      <w:r>
        <w:rPr>
          <w:rFonts w:eastAsiaTheme="minorEastAsia"/>
        </w:rPr>
        <w:t>ы электронлардың қоз</w:t>
      </w:r>
      <w:r>
        <w:rPr>
          <w:rFonts w:eastAsiaTheme="minorEastAsia" w:cs="Calibri"/>
        </w:rPr>
        <w:t>ғ</w:t>
      </w:r>
      <w:r>
        <w:rPr>
          <w:rFonts w:eastAsiaTheme="minorEastAsia"/>
        </w:rPr>
        <w:t xml:space="preserve">алысын еске </w:t>
      </w:r>
      <w:proofErr w:type="spellStart"/>
      <w:r>
        <w:rPr>
          <w:rFonts w:eastAsiaTheme="minorEastAsia"/>
        </w:rPr>
        <w:t>түсири</w:t>
      </w:r>
      <w:r>
        <w:rPr>
          <w:rFonts w:eastAsiaTheme="minorEastAsia" w:cs="Calibri"/>
        </w:rPr>
        <w:t>ў</w:t>
      </w:r>
      <w:r>
        <w:rPr>
          <w:rFonts w:eastAsiaTheme="minorEastAsia"/>
        </w:rPr>
        <w:t>ге</w:t>
      </w:r>
      <w:proofErr w:type="spellEnd"/>
      <w:r>
        <w:rPr>
          <w:rFonts w:eastAsiaTheme="minorEastAsia"/>
        </w:rPr>
        <w:t xml:space="preserve"> ҳәрекет етемиз.</w:t>
      </w:r>
    </w:p>
    <w:p w14:paraId="79DF6797" w14:textId="216A822C" w:rsidR="002F0408" w:rsidRDefault="002F0408" w:rsidP="002F0408">
      <w:pPr>
        <w:rPr>
          <w:rFonts w:eastAsiaTheme="minorEastAsia"/>
        </w:rPr>
      </w:pPr>
    </w:p>
    <w:tbl>
      <w:tblPr>
        <w:tblW w:w="0" w:type="auto"/>
        <w:tblLook w:val="04A0" w:firstRow="1" w:lastRow="0" w:firstColumn="1" w:lastColumn="0" w:noHBand="0" w:noVBand="1"/>
      </w:tblPr>
      <w:tblGrid>
        <w:gridCol w:w="4776"/>
        <w:gridCol w:w="4579"/>
      </w:tblGrid>
      <w:tr w:rsidR="00BA05EA" w14:paraId="760500E2" w14:textId="77777777" w:rsidTr="00BA05EA">
        <w:tc>
          <w:tcPr>
            <w:tcW w:w="4672" w:type="dxa"/>
          </w:tcPr>
          <w:p w14:paraId="193531DF" w14:textId="2F379E73" w:rsidR="00BA05EA" w:rsidRDefault="00BA05EA" w:rsidP="00BA05EA">
            <w:pPr>
              <w:ind w:firstLine="0"/>
              <w:jc w:val="center"/>
              <w:rPr>
                <w:rFonts w:eastAsiaTheme="minorEastAsia"/>
              </w:rPr>
            </w:pPr>
            <w:r w:rsidRPr="008B28EB">
              <w:rPr>
                <w:rFonts w:eastAsiaTheme="minorEastAsia"/>
                <w:noProof/>
                <w:lang w:val="en-US"/>
              </w:rPr>
              <w:drawing>
                <wp:inline distT="0" distB="0" distL="0" distR="0" wp14:anchorId="03C6661E" wp14:editId="143935C1">
                  <wp:extent cx="2894684" cy="1769918"/>
                  <wp:effectExtent l="0" t="0" r="127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5692" cy="1788877"/>
                          </a:xfrm>
                          <a:prstGeom prst="rect">
                            <a:avLst/>
                          </a:prstGeom>
                        </pic:spPr>
                      </pic:pic>
                    </a:graphicData>
                  </a:graphic>
                </wp:inline>
              </w:drawing>
            </w:r>
          </w:p>
        </w:tc>
        <w:tc>
          <w:tcPr>
            <w:tcW w:w="4673" w:type="dxa"/>
          </w:tcPr>
          <w:p w14:paraId="52BC066D" w14:textId="77777777" w:rsidR="00BA05EA" w:rsidRDefault="00BA05EA" w:rsidP="00BA05EA">
            <w:pPr>
              <w:ind w:left="360" w:firstLine="0"/>
              <w:jc w:val="center"/>
              <w:rPr>
                <w:rFonts w:eastAsiaTheme="minorEastAsia"/>
              </w:rPr>
            </w:pPr>
          </w:p>
          <w:p w14:paraId="63AEC3FB" w14:textId="71CFFA23" w:rsidR="00BA05EA" w:rsidRPr="00BA05EA" w:rsidRDefault="00BA05EA" w:rsidP="00BA05EA">
            <w:pPr>
              <w:ind w:firstLine="0"/>
              <w:jc w:val="center"/>
              <w:rPr>
                <w:rFonts w:eastAsiaTheme="minorEastAsia"/>
                <w:i/>
              </w:rPr>
            </w:pPr>
            <w:r w:rsidRPr="00BA05EA">
              <w:rPr>
                <w:rFonts w:eastAsiaTheme="minorEastAsia"/>
              </w:rPr>
              <w:t>сү</w:t>
            </w:r>
            <w:r w:rsidRPr="00BA05EA">
              <w:rPr>
                <w:rFonts w:eastAsiaTheme="minorEastAsia" w:cs="Calibri"/>
              </w:rPr>
              <w:t>ў</w:t>
            </w:r>
            <w:r w:rsidRPr="00BA05EA">
              <w:rPr>
                <w:rFonts w:eastAsiaTheme="minorEastAsia"/>
              </w:rPr>
              <w:t>рет.</w:t>
            </w:r>
            <w:r>
              <w:rPr>
                <w:rFonts w:eastAsiaTheme="minorEastAsia"/>
              </w:rPr>
              <w:t xml:space="preserve"> Металдың шегарасында</w:t>
            </w:r>
            <w:r>
              <w:rPr>
                <w:rFonts w:eastAsiaTheme="minorEastAsia" w:cs="Calibri"/>
              </w:rPr>
              <w:t>ғ</w:t>
            </w:r>
            <w:r>
              <w:rPr>
                <w:rFonts w:eastAsiaTheme="minorEastAsia"/>
              </w:rPr>
              <w:t>ы майдан. Тутас сызық - сыртқы майдан болма</w:t>
            </w:r>
            <w:r>
              <w:rPr>
                <w:rFonts w:eastAsiaTheme="minorEastAsia" w:cs="Calibri"/>
              </w:rPr>
              <w:t>ғ</w:t>
            </w:r>
            <w:r>
              <w:rPr>
                <w:rFonts w:eastAsiaTheme="minorEastAsia"/>
              </w:rPr>
              <w:t>ан жа</w:t>
            </w:r>
            <w:r>
              <w:rPr>
                <w:rFonts w:eastAsiaTheme="minorEastAsia" w:cs="Calibri"/>
              </w:rPr>
              <w:t>ғ</w:t>
            </w:r>
            <w:r>
              <w:rPr>
                <w:rFonts w:eastAsiaTheme="minorEastAsia"/>
              </w:rPr>
              <w:t xml:space="preserve">дайда, пунктир сызық - сыртқы </w:t>
            </w:r>
            <m:oMath>
              <m:r>
                <w:rPr>
                  <w:rFonts w:ascii="Cambria Math" w:eastAsiaTheme="minorEastAsia" w:hAnsi="Cambria Math"/>
                </w:rPr>
                <m:t>ℇ</m:t>
              </m:r>
            </m:oMath>
            <w:r>
              <w:rPr>
                <w:rFonts w:eastAsiaTheme="minorEastAsia"/>
              </w:rPr>
              <w:t xml:space="preserve"> майданы бар жа</w:t>
            </w:r>
            <w:r>
              <w:rPr>
                <w:rFonts w:eastAsiaTheme="minorEastAsia" w:cs="Calibri"/>
              </w:rPr>
              <w:t>ғ</w:t>
            </w:r>
            <w:r>
              <w:rPr>
                <w:rFonts w:eastAsiaTheme="minorEastAsia"/>
              </w:rPr>
              <w:t xml:space="preserve">дайда. Сыртқы </w:t>
            </w:r>
            <m:oMath>
              <m:r>
                <w:rPr>
                  <w:rFonts w:ascii="Cambria Math" w:eastAsiaTheme="minorEastAsia" w:hAnsi="Cambria Math"/>
                </w:rPr>
                <m:t>ℇ</m:t>
              </m:r>
            </m:oMath>
            <w:r>
              <w:rPr>
                <w:rFonts w:eastAsiaTheme="minorEastAsia"/>
              </w:rPr>
              <w:t xml:space="preserve"> майданы түсирилген жа</w:t>
            </w:r>
            <w:r>
              <w:rPr>
                <w:rFonts w:eastAsiaTheme="minorEastAsia" w:cs="Calibri"/>
              </w:rPr>
              <w:t>ғ</w:t>
            </w:r>
            <w:r>
              <w:rPr>
                <w:rFonts w:eastAsiaTheme="minorEastAsia"/>
              </w:rPr>
              <w:t xml:space="preserve">дайда </w:t>
            </w:r>
            <m:oMath>
              <m:r>
                <w:rPr>
                  <w:rFonts w:ascii="Cambria Math" w:eastAsiaTheme="minorEastAsia" w:hAnsi="Cambria Math"/>
                </w:rPr>
                <m:t>OBC'</m:t>
              </m:r>
            </m:oMath>
            <w:r>
              <w:rPr>
                <w:rFonts w:eastAsiaTheme="minorEastAsia"/>
              </w:rPr>
              <w:t xml:space="preserve"> потенциал барьери пайда болады.</w:t>
            </w:r>
          </w:p>
          <w:p w14:paraId="28C70484" w14:textId="42F8B0CF" w:rsidR="00BA05EA" w:rsidRPr="00BA05EA" w:rsidRDefault="00BA05EA" w:rsidP="00BA05EA">
            <w:pPr>
              <w:ind w:left="360" w:firstLine="0"/>
              <w:jc w:val="center"/>
              <w:rPr>
                <w:rFonts w:eastAsiaTheme="minorEastAsia"/>
              </w:rPr>
            </w:pPr>
          </w:p>
        </w:tc>
      </w:tr>
    </w:tbl>
    <w:p w14:paraId="0E10A59C" w14:textId="05CA5B20" w:rsidR="00BA05EA" w:rsidRDefault="00BA05EA" w:rsidP="002F0408">
      <w:pPr>
        <w:rPr>
          <w:rFonts w:eastAsiaTheme="minorEastAsia"/>
        </w:rPr>
      </w:pPr>
    </w:p>
    <w:p w14:paraId="17575C32" w14:textId="106BFBC9" w:rsidR="00F35255" w:rsidRPr="00F35255" w:rsidRDefault="00516D88" w:rsidP="00C6775B">
      <w:pPr>
        <w:rPr>
          <w:rFonts w:eastAsiaTheme="minorEastAsia"/>
        </w:rPr>
      </w:pPr>
      <w:r>
        <w:rPr>
          <w:rFonts w:eastAsiaTheme="minorEastAsia"/>
        </w:rPr>
        <w:t>Электронды металдан шы</w:t>
      </w:r>
      <w:r>
        <w:rPr>
          <w:rFonts w:eastAsiaTheme="minorEastAsia" w:cs="Calibri"/>
        </w:rPr>
        <w:t>ғ</w:t>
      </w:r>
      <w:r>
        <w:rPr>
          <w:rFonts w:eastAsiaTheme="minorEastAsia"/>
        </w:rPr>
        <w:t>ары</w:t>
      </w:r>
      <w:r>
        <w:rPr>
          <w:rFonts w:eastAsiaTheme="minorEastAsia" w:cs="Calibri"/>
        </w:rPr>
        <w:t>ў</w:t>
      </w:r>
      <w:r>
        <w:rPr>
          <w:rFonts w:eastAsiaTheme="minorEastAsia"/>
        </w:rPr>
        <w:t xml:space="preserve"> ушын базы бир жумыс исле</w:t>
      </w:r>
      <w:r>
        <w:rPr>
          <w:rFonts w:eastAsiaTheme="minorEastAsia" w:cs="Calibri"/>
        </w:rPr>
        <w:t>ў</w:t>
      </w:r>
      <w:r>
        <w:rPr>
          <w:rFonts w:eastAsiaTheme="minorEastAsia"/>
        </w:rPr>
        <w:t xml:space="preserve"> керек. Демек, электронның металда</w:t>
      </w:r>
      <w:r>
        <w:rPr>
          <w:rFonts w:eastAsiaTheme="minorEastAsia" w:cs="Calibri"/>
        </w:rPr>
        <w:t>ғ</w:t>
      </w:r>
      <w:r>
        <w:rPr>
          <w:rFonts w:eastAsiaTheme="minorEastAsia"/>
        </w:rPr>
        <w:t>ы потенциаллық энергиясы металдан сыртта</w:t>
      </w:r>
      <w:r>
        <w:rPr>
          <w:rFonts w:eastAsiaTheme="minorEastAsia" w:cs="Calibri"/>
        </w:rPr>
        <w:t>ғ</w:t>
      </w:r>
      <w:r>
        <w:rPr>
          <w:rFonts w:eastAsiaTheme="minorEastAsia"/>
        </w:rPr>
        <w:t xml:space="preserve">ы потенциаллық энергиядан төмен. </w:t>
      </w:r>
      <w:r w:rsidR="00AB62BC">
        <w:rPr>
          <w:rFonts w:eastAsiaTheme="minorEastAsia"/>
        </w:rPr>
        <w:t xml:space="preserve">Бул </w:t>
      </w:r>
      <w:proofErr w:type="spellStart"/>
      <w:r w:rsidR="00AB62BC">
        <w:rPr>
          <w:rFonts w:eastAsiaTheme="minorEastAsia"/>
        </w:rPr>
        <w:t>фактты</w:t>
      </w:r>
      <w:proofErr w:type="spellEnd"/>
      <w:r w:rsidR="00AB62BC">
        <w:rPr>
          <w:rFonts w:eastAsiaTheme="minorEastAsia"/>
        </w:rPr>
        <w:t xml:space="preserve"> әпи</w:t>
      </w:r>
      <w:r w:rsidR="00AB62BC">
        <w:rPr>
          <w:rFonts w:eastAsiaTheme="minorEastAsia" w:cs="Calibri"/>
        </w:rPr>
        <w:t>ў</w:t>
      </w:r>
      <w:r w:rsidR="00AB62BC">
        <w:rPr>
          <w:rFonts w:eastAsiaTheme="minorEastAsia"/>
        </w:rPr>
        <w:t xml:space="preserve">айы түрде былайынша </w:t>
      </w:r>
      <w:proofErr w:type="spellStart"/>
      <w:r w:rsidR="00AB62BC">
        <w:rPr>
          <w:rFonts w:eastAsiaTheme="minorEastAsia"/>
        </w:rPr>
        <w:t>аң</w:t>
      </w:r>
      <w:r w:rsidR="00AB62BC">
        <w:rPr>
          <w:rFonts w:eastAsiaTheme="minorEastAsia" w:cs="Calibri"/>
        </w:rPr>
        <w:t>ғ</w:t>
      </w:r>
      <w:r w:rsidR="00AB62BC">
        <w:rPr>
          <w:rFonts w:eastAsiaTheme="minorEastAsia"/>
        </w:rPr>
        <w:t>арта</w:t>
      </w:r>
      <w:proofErr w:type="spellEnd"/>
      <w:r w:rsidR="00AB62BC">
        <w:rPr>
          <w:rFonts w:eastAsiaTheme="minorEastAsia"/>
        </w:rPr>
        <w:t xml:space="preserve"> аламыз: металдың ишиндеги потенциаллық энергияны нолге, ал металдан сыртта</w:t>
      </w:r>
      <w:r w:rsidR="00AB62BC">
        <w:rPr>
          <w:rFonts w:eastAsiaTheme="minorEastAsia" w:cs="Calibri"/>
        </w:rPr>
        <w:t>ғ</w:t>
      </w:r>
      <w:r w:rsidR="00AB62BC">
        <w:rPr>
          <w:rFonts w:eastAsiaTheme="minorEastAsia"/>
        </w:rPr>
        <w:t xml:space="preserve">ы потенциаллық энергияны </w:t>
      </w:r>
      <m:oMath>
        <m:r>
          <w:rPr>
            <w:rFonts w:ascii="Cambria Math" w:eastAsiaTheme="minorEastAsia" w:hAnsi="Cambria Math"/>
            <w:lang w:val="en-US"/>
          </w:rPr>
          <m:t>C</m:t>
        </m:r>
        <m:r>
          <w:rPr>
            <w:rFonts w:ascii="Cambria Math" w:eastAsiaTheme="minorEastAsia" w:hAnsi="Cambria Math"/>
          </w:rPr>
          <m:t>&gt;0</m:t>
        </m:r>
      </m:oMath>
      <w:r w:rsidR="00AB62BC" w:rsidRPr="00AB62BC">
        <w:rPr>
          <w:rFonts w:eastAsiaTheme="minorEastAsia"/>
        </w:rPr>
        <w:t xml:space="preserve"> </w:t>
      </w:r>
      <w:r w:rsidR="00AB62BC">
        <w:rPr>
          <w:rFonts w:eastAsiaTheme="minorEastAsia"/>
        </w:rPr>
        <w:t>шамасына тең деп есаплаймыз. Бундай жа</w:t>
      </w:r>
      <w:r w:rsidR="00AB62BC">
        <w:rPr>
          <w:rFonts w:eastAsiaTheme="minorEastAsia" w:cs="Calibri"/>
        </w:rPr>
        <w:t>ғ</w:t>
      </w:r>
      <w:r w:rsidR="00AB62BC">
        <w:rPr>
          <w:rFonts w:eastAsiaTheme="minorEastAsia"/>
        </w:rPr>
        <w:t>дай -сү</w:t>
      </w:r>
      <w:r w:rsidR="00AB62BC">
        <w:rPr>
          <w:rFonts w:eastAsiaTheme="minorEastAsia" w:cs="Calibri"/>
        </w:rPr>
        <w:t>ў</w:t>
      </w:r>
      <w:r w:rsidR="00AB62BC">
        <w:rPr>
          <w:rFonts w:eastAsiaTheme="minorEastAsia"/>
        </w:rPr>
        <w:t>ретте көрсетилген.</w:t>
      </w:r>
      <w:r w:rsidR="007F11EF">
        <w:rPr>
          <w:rFonts w:eastAsiaTheme="minorEastAsia"/>
        </w:rPr>
        <w:t xml:space="preserve"> Потенциаллық энергияның ҳақыйқый </w:t>
      </w:r>
      <w:proofErr w:type="spellStart"/>
      <w:r w:rsidR="007F11EF">
        <w:rPr>
          <w:rFonts w:eastAsiaTheme="minorEastAsia"/>
        </w:rPr>
        <w:t>жүрисин</w:t>
      </w:r>
      <w:proofErr w:type="spellEnd"/>
      <w:r w:rsidR="007F11EF">
        <w:rPr>
          <w:rFonts w:eastAsiaTheme="minorEastAsia"/>
        </w:rPr>
        <w:t xml:space="preserve"> тап усындай жоллар менен </w:t>
      </w:r>
      <w:proofErr w:type="spellStart"/>
      <w:r w:rsidR="007F11EF">
        <w:rPr>
          <w:rFonts w:eastAsiaTheme="minorEastAsia"/>
        </w:rPr>
        <w:t>схема</w:t>
      </w:r>
      <w:r w:rsidR="00C6775B">
        <w:rPr>
          <w:rFonts w:eastAsiaTheme="minorEastAsia"/>
        </w:rPr>
        <w:t>ластырып</w:t>
      </w:r>
      <w:proofErr w:type="spellEnd"/>
      <w:r w:rsidR="007F11EF">
        <w:rPr>
          <w:rFonts w:eastAsiaTheme="minorEastAsia"/>
        </w:rPr>
        <w:t>, биз металда</w:t>
      </w:r>
      <w:r w:rsidR="007F11EF">
        <w:rPr>
          <w:rFonts w:eastAsiaTheme="minorEastAsia" w:cs="Calibri"/>
        </w:rPr>
        <w:t>ғ</w:t>
      </w:r>
      <w:r w:rsidR="007F11EF">
        <w:rPr>
          <w:rFonts w:eastAsiaTheme="minorEastAsia"/>
        </w:rPr>
        <w:t>ы орташа майдан менен жумыс алып барамыз. Ал, ҳақыйқатында, металдың ишиндеги потенциал ноқаттан ноқатқа өткенде өзгереди. Бул өзгеристиң дә</w:t>
      </w:r>
      <w:r w:rsidR="007F11EF">
        <w:rPr>
          <w:rFonts w:eastAsiaTheme="minorEastAsia" w:cs="Calibri"/>
        </w:rPr>
        <w:t>ў</w:t>
      </w:r>
      <w:r w:rsidR="007F11EF">
        <w:rPr>
          <w:rFonts w:eastAsiaTheme="minorEastAsia"/>
        </w:rPr>
        <w:t>ири кристалдың турақлысының шамасына тең.</w:t>
      </w:r>
      <w:r w:rsidR="00C6775B">
        <w:rPr>
          <w:rFonts w:eastAsiaTheme="minorEastAsia"/>
        </w:rPr>
        <w:t xml:space="preserve"> Бизиң </w:t>
      </w:r>
      <w:proofErr w:type="spellStart"/>
      <w:r w:rsidR="00C6775B">
        <w:rPr>
          <w:rFonts w:eastAsiaTheme="minorEastAsia"/>
        </w:rPr>
        <w:t>жу</w:t>
      </w:r>
      <w:r w:rsidR="00C6775B">
        <w:rPr>
          <w:rFonts w:eastAsiaTheme="minorEastAsia" w:cs="Calibri"/>
        </w:rPr>
        <w:t>ў</w:t>
      </w:r>
      <w:r w:rsidR="00C6775B">
        <w:rPr>
          <w:rFonts w:eastAsiaTheme="minorEastAsia"/>
        </w:rPr>
        <w:t>ықла</w:t>
      </w:r>
      <w:r w:rsidR="00C6775B">
        <w:rPr>
          <w:rFonts w:eastAsiaTheme="minorEastAsia" w:cs="Calibri"/>
        </w:rPr>
        <w:t>ў</w:t>
      </w:r>
      <w:r w:rsidR="00C6775B">
        <w:rPr>
          <w:rFonts w:eastAsiaTheme="minorEastAsia"/>
        </w:rPr>
        <w:t>ымыз</w:t>
      </w:r>
      <w:proofErr w:type="spellEnd"/>
      <w:r w:rsidR="00C6775B">
        <w:rPr>
          <w:rFonts w:eastAsiaTheme="minorEastAsia"/>
        </w:rPr>
        <w:t xml:space="preserve"> еркин электронлар гипотезасына сәйкес келеди, себеби </w:t>
      </w:r>
      <m:oMath>
        <m:r>
          <w:rPr>
            <w:rFonts w:ascii="Cambria Math" w:eastAsiaTheme="minorEastAsia" w:hAnsi="Cambria Math"/>
          </w:rPr>
          <m:t>U(x)=0</m:t>
        </m:r>
      </m:oMath>
      <w:r w:rsidR="00C6775B">
        <w:rPr>
          <w:rFonts w:eastAsiaTheme="minorEastAsia"/>
        </w:rPr>
        <w:t xml:space="preserve"> ҳәм металдың ишинде электрон</w:t>
      </w:r>
      <w:r w:rsidR="00C6775B">
        <w:rPr>
          <w:rFonts w:eastAsiaTheme="minorEastAsia" w:cs="Calibri"/>
        </w:rPr>
        <w:t>ғ</w:t>
      </w:r>
      <w:r w:rsidR="00C6775B">
        <w:rPr>
          <w:rFonts w:eastAsiaTheme="minorEastAsia"/>
        </w:rPr>
        <w:t>а тәсир етету</w:t>
      </w:r>
      <w:r w:rsidR="00C6775B">
        <w:rPr>
          <w:rFonts w:eastAsiaTheme="minorEastAsia" w:cs="Calibri"/>
        </w:rPr>
        <w:t>ғ</w:t>
      </w:r>
      <w:r w:rsidR="00C6775B">
        <w:rPr>
          <w:rFonts w:eastAsiaTheme="minorEastAsia"/>
        </w:rPr>
        <w:t>ын ҳеш қандай күшлер жоқ.</w:t>
      </w:r>
      <w:r w:rsidR="00F35255" w:rsidRPr="00F35255">
        <w:rPr>
          <w:rFonts w:eastAsiaTheme="minorEastAsia"/>
        </w:rPr>
        <w:t xml:space="preserve"> </w:t>
      </w:r>
    </w:p>
    <w:p w14:paraId="2270DE48" w14:textId="6878B2AB" w:rsidR="00F35255" w:rsidRDefault="00C6775B" w:rsidP="00F35255">
      <w:pPr>
        <w:rPr>
          <w:rFonts w:eastAsiaTheme="minorEastAsia"/>
        </w:rPr>
      </w:pPr>
      <w:r>
        <w:rPr>
          <w:rFonts w:eastAsiaTheme="minorEastAsia"/>
        </w:rPr>
        <w:t xml:space="preserve">Биз бул жерде усындай </w:t>
      </w:r>
      <w:proofErr w:type="spellStart"/>
      <w:r>
        <w:rPr>
          <w:rFonts w:eastAsiaTheme="minorEastAsia"/>
        </w:rPr>
        <w:t>жақынласы</w:t>
      </w:r>
      <w:r>
        <w:rPr>
          <w:rFonts w:eastAsiaTheme="minorEastAsia" w:cs="Calibri"/>
        </w:rPr>
        <w:t>ў</w:t>
      </w:r>
      <w:r>
        <w:rPr>
          <w:rFonts w:eastAsiaTheme="minorEastAsia"/>
        </w:rPr>
        <w:t>дың</w:t>
      </w:r>
      <w:proofErr w:type="spellEnd"/>
      <w:r>
        <w:rPr>
          <w:rFonts w:eastAsiaTheme="minorEastAsia"/>
        </w:rPr>
        <w:t xml:space="preserve"> дурыс болы</w:t>
      </w:r>
      <w:r>
        <w:rPr>
          <w:rFonts w:eastAsiaTheme="minorEastAsia" w:cs="Calibri"/>
        </w:rPr>
        <w:t>ў</w:t>
      </w:r>
      <w:r>
        <w:rPr>
          <w:rFonts w:eastAsiaTheme="minorEastAsia"/>
        </w:rPr>
        <w:t xml:space="preserve"> дәрежесин </w:t>
      </w:r>
      <w:proofErr w:type="spellStart"/>
      <w:r>
        <w:rPr>
          <w:rFonts w:eastAsiaTheme="minorEastAsia"/>
        </w:rPr>
        <w:t>талламаймыз</w:t>
      </w:r>
      <w:proofErr w:type="spellEnd"/>
      <w:r>
        <w:rPr>
          <w:rFonts w:eastAsiaTheme="minorEastAsia"/>
        </w:rPr>
        <w:t>, ал металларда</w:t>
      </w:r>
      <w:r>
        <w:rPr>
          <w:rFonts w:eastAsiaTheme="minorEastAsia" w:cs="Calibri"/>
        </w:rPr>
        <w:t>ғ</w:t>
      </w:r>
      <w:r>
        <w:rPr>
          <w:rFonts w:eastAsiaTheme="minorEastAsia"/>
        </w:rPr>
        <w:t>ы электронларды еркин қоз</w:t>
      </w:r>
      <w:r>
        <w:rPr>
          <w:rFonts w:eastAsiaTheme="minorEastAsia" w:cs="Calibri"/>
        </w:rPr>
        <w:t>ғ</w:t>
      </w:r>
      <w:r>
        <w:rPr>
          <w:rFonts w:eastAsiaTheme="minorEastAsia"/>
        </w:rPr>
        <w:t>алы</w:t>
      </w:r>
      <w:r>
        <w:rPr>
          <w:rFonts w:eastAsiaTheme="minorEastAsia" w:cs="Calibri"/>
        </w:rPr>
        <w:t>ў</w:t>
      </w:r>
      <w:r>
        <w:rPr>
          <w:rFonts w:eastAsiaTheme="minorEastAsia"/>
        </w:rPr>
        <w:t>шы бөлекшелер ("электронлық газ") деп қара</w:t>
      </w:r>
      <w:r>
        <w:rPr>
          <w:rFonts w:eastAsiaTheme="minorEastAsia" w:cs="Calibri"/>
        </w:rPr>
        <w:t>ў</w:t>
      </w:r>
      <w:r>
        <w:rPr>
          <w:rFonts w:eastAsiaTheme="minorEastAsia"/>
        </w:rPr>
        <w:t>дың металларда</w:t>
      </w:r>
      <w:r>
        <w:rPr>
          <w:rFonts w:eastAsiaTheme="minorEastAsia" w:cs="Calibri"/>
        </w:rPr>
        <w:t>ғ</w:t>
      </w:r>
      <w:r>
        <w:rPr>
          <w:rFonts w:eastAsiaTheme="minorEastAsia"/>
        </w:rPr>
        <w:t>ы көп санлы қубылыслардың мәнисин түсини</w:t>
      </w:r>
      <w:r>
        <w:rPr>
          <w:rFonts w:eastAsiaTheme="minorEastAsia" w:cs="Calibri"/>
        </w:rPr>
        <w:t>ў</w:t>
      </w:r>
      <w:r>
        <w:rPr>
          <w:rFonts w:eastAsiaTheme="minorEastAsia"/>
        </w:rPr>
        <w:t>ге мүмкиншилик берету</w:t>
      </w:r>
      <w:r>
        <w:rPr>
          <w:rFonts w:eastAsiaTheme="minorEastAsia" w:cs="Calibri"/>
        </w:rPr>
        <w:t>ғ</w:t>
      </w:r>
      <w:r>
        <w:rPr>
          <w:rFonts w:eastAsiaTheme="minorEastAsia"/>
        </w:rPr>
        <w:t>ынын көрсетип өти</w:t>
      </w:r>
      <w:r>
        <w:rPr>
          <w:rFonts w:eastAsiaTheme="minorEastAsia" w:cs="Calibri"/>
        </w:rPr>
        <w:t>ў</w:t>
      </w:r>
      <w:r>
        <w:rPr>
          <w:rFonts w:eastAsiaTheme="minorEastAsia"/>
        </w:rPr>
        <w:t xml:space="preserve"> менен шекленемиз. Бундай газдиң электронларының энергия бойынша тарқалы</w:t>
      </w:r>
      <w:r>
        <w:rPr>
          <w:rFonts w:eastAsiaTheme="minorEastAsia" w:cs="Calibri"/>
        </w:rPr>
        <w:t>ў</w:t>
      </w:r>
      <w:r>
        <w:rPr>
          <w:rFonts w:eastAsiaTheme="minorEastAsia"/>
        </w:rPr>
        <w:t xml:space="preserve">ы мынадай: электронлардың басым </w:t>
      </w:r>
      <w:r>
        <w:rPr>
          <w:rFonts w:eastAsiaTheme="minorEastAsia"/>
        </w:rPr>
        <w:lastRenderedPageBreak/>
        <w:t xml:space="preserve">көпшилиги </w:t>
      </w:r>
      <m:oMath>
        <m:r>
          <w:rPr>
            <w:rFonts w:ascii="Cambria Math" w:eastAsiaTheme="minorEastAsia" w:hAnsi="Cambria Math"/>
            <w:lang w:val="en-US"/>
          </w:rPr>
          <m:t>E</m:t>
        </m:r>
        <m:r>
          <w:rPr>
            <w:rFonts w:ascii="Cambria Math" w:eastAsiaTheme="minorEastAsia" w:hAnsi="Cambria Math"/>
          </w:rPr>
          <m:t>&lt;</m:t>
        </m:r>
        <m:r>
          <w:rPr>
            <w:rFonts w:ascii="Cambria Math" w:eastAsiaTheme="minorEastAsia" w:hAnsi="Cambria Math"/>
            <w:lang w:val="en-US"/>
          </w:rPr>
          <m:t>C</m:t>
        </m:r>
      </m:oMath>
      <w:r>
        <w:rPr>
          <w:rFonts w:eastAsiaTheme="minorEastAsia"/>
        </w:rPr>
        <w:t xml:space="preserve"> энергиясына ийе болады. Температураның абсолют нолинде</w:t>
      </w:r>
      <w:r w:rsidR="006379B6">
        <w:rPr>
          <w:rFonts w:eastAsiaTheme="minorEastAsia"/>
        </w:rPr>
        <w:t xml:space="preserve"> электронлар энергиясы </w:t>
      </w:r>
      <m:oMath>
        <m:r>
          <w:rPr>
            <w:rFonts w:ascii="Cambria Math" w:eastAsiaTheme="minorEastAsia" w:hAnsi="Cambria Math"/>
            <w:lang w:val="en-US"/>
          </w:rPr>
          <m:t>E</m:t>
        </m:r>
        <m:r>
          <w:rPr>
            <w:rFonts w:ascii="Cambria Math" w:eastAsiaTheme="minorEastAsia" w:hAnsi="Cambria Math"/>
          </w:rPr>
          <m:t>=0</m:t>
        </m:r>
      </m:oMath>
      <w:r w:rsidR="006379B6">
        <w:rPr>
          <w:rFonts w:eastAsiaTheme="minorEastAsia"/>
        </w:rPr>
        <w:t xml:space="preserve"> ден </w:t>
      </w:r>
      <m:oMath>
        <m:r>
          <w:rPr>
            <w:rFonts w:ascii="Cambria Math" w:eastAsiaTheme="minorEastAsia" w:hAnsi="Cambria Math"/>
            <w:lang w:val="en-US"/>
          </w:rPr>
          <m:t>E</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cs="Calibri"/>
              </w:rPr>
              <m:t>ε</m:t>
            </m:r>
          </m:e>
          <m:sub>
            <m:r>
              <w:rPr>
                <w:rFonts w:ascii="Cambria Math" w:eastAsiaTheme="minorEastAsia" w:hAnsi="Cambria Math"/>
              </w:rPr>
              <m:t>0</m:t>
            </m:r>
          </m:sub>
        </m:sSub>
        <m:r>
          <w:rPr>
            <w:rFonts w:ascii="Cambria Math" w:eastAsiaTheme="minorEastAsia" w:hAnsi="Cambria Math"/>
          </w:rPr>
          <m:t>&lt;C</m:t>
        </m:r>
      </m:oMath>
      <w:r w:rsidR="006379B6" w:rsidRPr="006379B6">
        <w:rPr>
          <w:rFonts w:eastAsiaTheme="minorEastAsia"/>
        </w:rPr>
        <w:t xml:space="preserve"> </w:t>
      </w:r>
      <w:r w:rsidR="006379B6">
        <w:rPr>
          <w:rFonts w:eastAsiaTheme="minorEastAsia"/>
        </w:rPr>
        <w:t>шамасына шекемги қәддилердиң барлы</w:t>
      </w:r>
      <w:r w:rsidR="006379B6">
        <w:rPr>
          <w:rFonts w:eastAsiaTheme="minorEastAsia" w:cs="Calibri"/>
        </w:rPr>
        <w:t>ғ</w:t>
      </w:r>
      <w:r w:rsidR="006379B6">
        <w:rPr>
          <w:rFonts w:eastAsiaTheme="minorEastAsia"/>
        </w:rPr>
        <w:t xml:space="preserve">ын </w:t>
      </w:r>
      <w:proofErr w:type="spellStart"/>
      <w:r w:rsidR="006379B6">
        <w:rPr>
          <w:rFonts w:eastAsiaTheme="minorEastAsia"/>
        </w:rPr>
        <w:t>толтырады</w:t>
      </w:r>
      <w:proofErr w:type="spellEnd"/>
      <w:r w:rsidR="006379B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cs="Calibri"/>
              </w:rPr>
              <m:t>ε</m:t>
            </m:r>
          </m:e>
          <m:sub>
            <m:r>
              <w:rPr>
                <w:rFonts w:ascii="Cambria Math" w:eastAsiaTheme="minorEastAsia" w:hAnsi="Cambria Math"/>
              </w:rPr>
              <m:t>0</m:t>
            </m:r>
          </m:sub>
        </m:sSub>
      </m:oMath>
      <w:r w:rsidR="006379B6">
        <w:rPr>
          <w:rFonts w:eastAsiaTheme="minorEastAsia"/>
        </w:rPr>
        <w:t xml:space="preserve"> шамасын ноллик энергия деп атаймыз. Металдың ишинен оның бетине түсету</w:t>
      </w:r>
      <w:r w:rsidR="006379B6">
        <w:rPr>
          <w:rFonts w:eastAsiaTheme="minorEastAsia" w:cs="Calibri"/>
        </w:rPr>
        <w:t>ғ</w:t>
      </w:r>
      <w:r w:rsidR="006379B6">
        <w:rPr>
          <w:rFonts w:eastAsiaTheme="minorEastAsia"/>
        </w:rPr>
        <w:t>ын а</w:t>
      </w:r>
      <w:r w:rsidR="006379B6">
        <w:rPr>
          <w:rFonts w:eastAsiaTheme="minorEastAsia" w:cs="Calibri"/>
        </w:rPr>
        <w:t>ғ</w:t>
      </w:r>
      <w:r w:rsidR="006379B6">
        <w:rPr>
          <w:rFonts w:eastAsiaTheme="minorEastAsia"/>
        </w:rPr>
        <w:t xml:space="preserve">ысты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0</m:t>
            </m:r>
          </m:sub>
        </m:sSub>
      </m:oMath>
      <w:r w:rsidR="006379B6" w:rsidRPr="006379B6">
        <w:rPr>
          <w:rFonts w:eastAsiaTheme="minorEastAsia"/>
        </w:rPr>
        <w:t xml:space="preserve"> </w:t>
      </w:r>
      <w:r w:rsidR="006379B6">
        <w:rPr>
          <w:rFonts w:eastAsiaTheme="minorEastAsia"/>
        </w:rPr>
        <w:t xml:space="preserve">арқалы белгилеймиз. Электронлар </w:t>
      </w:r>
      <m:oMath>
        <m:r>
          <w:rPr>
            <w:rFonts w:ascii="Cambria Math" w:eastAsiaTheme="minorEastAsia" w:hAnsi="Cambria Math"/>
            <w:lang w:val="en-US"/>
          </w:rPr>
          <m:t>E</m:t>
        </m:r>
        <m:r>
          <w:rPr>
            <w:rFonts w:ascii="Cambria Math" w:eastAsiaTheme="minorEastAsia" w:hAnsi="Cambria Math"/>
          </w:rPr>
          <m:t>&lt;</m:t>
        </m:r>
        <m:r>
          <w:rPr>
            <w:rFonts w:ascii="Cambria Math" w:eastAsiaTheme="minorEastAsia" w:hAnsi="Cambria Math"/>
            <w:lang w:val="en-US"/>
          </w:rPr>
          <m:t>C</m:t>
        </m:r>
      </m:oMath>
      <w:r w:rsidR="006379B6">
        <w:rPr>
          <w:rFonts w:eastAsiaTheme="minorEastAsia"/>
        </w:rPr>
        <w:t xml:space="preserve"> энергиясына ийе бол</w:t>
      </w:r>
      <w:r w:rsidR="006379B6">
        <w:rPr>
          <w:rFonts w:eastAsiaTheme="minorEastAsia" w:cs="Calibri"/>
        </w:rPr>
        <w:t>ғ</w:t>
      </w:r>
      <w:r w:rsidR="006379B6">
        <w:rPr>
          <w:rFonts w:eastAsiaTheme="minorEastAsia"/>
        </w:rPr>
        <w:t>анлықтан, бул а</w:t>
      </w:r>
      <w:r w:rsidR="006379B6">
        <w:rPr>
          <w:rFonts w:eastAsiaTheme="minorEastAsia" w:cs="Calibri"/>
        </w:rPr>
        <w:t>ғ</w:t>
      </w:r>
      <w:r w:rsidR="006379B6">
        <w:rPr>
          <w:rFonts w:eastAsiaTheme="minorEastAsia"/>
        </w:rPr>
        <w:t>ыс метал-вакуум шегарасында</w:t>
      </w:r>
      <w:r w:rsidR="006379B6">
        <w:rPr>
          <w:rFonts w:eastAsiaTheme="minorEastAsia" w:cs="Calibri"/>
        </w:rPr>
        <w:t>ғ</w:t>
      </w:r>
      <w:r w:rsidR="006379B6">
        <w:rPr>
          <w:rFonts w:eastAsiaTheme="minorEastAsia"/>
        </w:rPr>
        <w:t xml:space="preserve">ы потенциалдың </w:t>
      </w:r>
      <w:proofErr w:type="spellStart"/>
      <w:r w:rsidR="006379B6">
        <w:rPr>
          <w:rFonts w:eastAsiaTheme="minorEastAsia"/>
        </w:rPr>
        <w:t>секири</w:t>
      </w:r>
      <w:r w:rsidR="006379B6">
        <w:rPr>
          <w:rFonts w:eastAsiaTheme="minorEastAsia" w:cs="Calibri"/>
        </w:rPr>
        <w:t>ў</w:t>
      </w:r>
      <w:r w:rsidR="006379B6">
        <w:rPr>
          <w:rFonts w:eastAsiaTheme="minorEastAsia"/>
        </w:rPr>
        <w:t>инде</w:t>
      </w:r>
      <w:proofErr w:type="spellEnd"/>
      <w:r w:rsidR="006379B6">
        <w:rPr>
          <w:rFonts w:eastAsiaTheme="minorEastAsia"/>
        </w:rPr>
        <w:t xml:space="preserve"> толық </w:t>
      </w:r>
      <w:proofErr w:type="spellStart"/>
      <w:r w:rsidR="006379B6">
        <w:rPr>
          <w:rFonts w:eastAsiaTheme="minorEastAsia"/>
        </w:rPr>
        <w:t>ша</w:t>
      </w:r>
      <w:r w:rsidR="006379B6">
        <w:rPr>
          <w:rFonts w:eastAsiaTheme="minorEastAsia" w:cs="Calibri"/>
        </w:rPr>
        <w:t>ғ</w:t>
      </w:r>
      <w:r w:rsidR="006379B6">
        <w:rPr>
          <w:rFonts w:eastAsiaTheme="minorEastAsia"/>
        </w:rPr>
        <w:t>ылысады</w:t>
      </w:r>
      <w:proofErr w:type="spellEnd"/>
      <w:r w:rsidR="006379B6">
        <w:rPr>
          <w:rFonts w:eastAsiaTheme="minorEastAsia"/>
        </w:rPr>
        <w:t>.</w:t>
      </w:r>
      <w:r w:rsidR="00F35255" w:rsidRPr="00F35255">
        <w:rPr>
          <w:rFonts w:eastAsiaTheme="minorEastAsia"/>
        </w:rPr>
        <w:t xml:space="preserve"> </w:t>
      </w:r>
    </w:p>
    <w:p w14:paraId="796B29E0" w14:textId="52E86702" w:rsidR="00F45EE7" w:rsidRDefault="006379B6" w:rsidP="00F45EE7">
      <w:pPr>
        <w:rPr>
          <w:rFonts w:eastAsiaTheme="minorEastAsia"/>
        </w:rPr>
      </w:pPr>
      <w:r>
        <w:rPr>
          <w:rFonts w:eastAsiaTheme="minorEastAsia"/>
        </w:rPr>
        <w:t>Енди металдың бетине қарай ба</w:t>
      </w:r>
      <w:r>
        <w:rPr>
          <w:rFonts w:eastAsiaTheme="minorEastAsia" w:cs="Calibri"/>
        </w:rPr>
        <w:t>ғ</w:t>
      </w:r>
      <w:r>
        <w:rPr>
          <w:rFonts w:eastAsiaTheme="minorEastAsia"/>
        </w:rPr>
        <w:t>ытлан</w:t>
      </w:r>
      <w:r>
        <w:rPr>
          <w:rFonts w:eastAsiaTheme="minorEastAsia" w:cs="Calibri"/>
        </w:rPr>
        <w:t>ғ</w:t>
      </w:r>
      <w:r>
        <w:rPr>
          <w:rFonts w:eastAsiaTheme="minorEastAsia"/>
        </w:rPr>
        <w:t xml:space="preserve">ан </w:t>
      </w:r>
      <m:oMath>
        <m:r>
          <w:rPr>
            <w:rFonts w:ascii="Cambria Math" w:eastAsiaTheme="minorEastAsia" w:hAnsi="Cambria Math"/>
          </w:rPr>
          <m:t>ℇ</m:t>
        </m:r>
      </m:oMath>
      <w:r>
        <w:rPr>
          <w:rFonts w:eastAsiaTheme="minorEastAsia"/>
        </w:rPr>
        <w:t xml:space="preserve"> электр майданы түсирилген деп есаплайық. Бундай жа</w:t>
      </w:r>
      <w:r>
        <w:rPr>
          <w:rFonts w:eastAsiaTheme="minorEastAsia" w:cs="Calibri"/>
        </w:rPr>
        <w:t>ғ</w:t>
      </w:r>
      <w:r>
        <w:rPr>
          <w:rFonts w:eastAsiaTheme="minorEastAsia"/>
        </w:rPr>
        <w:t>дайда электронның турақлы бол</w:t>
      </w:r>
      <w:r>
        <w:rPr>
          <w:rFonts w:eastAsiaTheme="minorEastAsia" w:cs="Calibri"/>
        </w:rPr>
        <w:t>ғ</w:t>
      </w:r>
      <w:r>
        <w:rPr>
          <w:rFonts w:eastAsiaTheme="minorEastAsia"/>
        </w:rPr>
        <w:t xml:space="preserve">ан </w:t>
      </w:r>
      <m:oMath>
        <m:r>
          <w:rPr>
            <w:rFonts w:ascii="Cambria Math" w:eastAsiaTheme="minorEastAsia" w:hAnsi="Cambria Math"/>
          </w:rPr>
          <m:t>ℇ</m:t>
        </m:r>
      </m:oMath>
      <w:r>
        <w:rPr>
          <w:rFonts w:eastAsiaTheme="minorEastAsia"/>
        </w:rPr>
        <w:t xml:space="preserve"> электр майданында</w:t>
      </w:r>
      <w:r>
        <w:rPr>
          <w:rFonts w:eastAsiaTheme="minorEastAsia" w:cs="Calibri"/>
        </w:rPr>
        <w:t>ғ</w:t>
      </w:r>
      <w:r>
        <w:rPr>
          <w:rFonts w:eastAsiaTheme="minorEastAsia"/>
        </w:rPr>
        <w:t xml:space="preserve">ы </w:t>
      </w:r>
      <m:oMath>
        <m:r>
          <w:rPr>
            <w:rFonts w:ascii="Cambria Math" w:eastAsiaTheme="minorEastAsia" w:hAnsi="Cambria Math"/>
            <w:lang w:val="en-US"/>
          </w:rPr>
          <m:t>U</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oMath>
      <w:r>
        <w:rPr>
          <w:rFonts w:eastAsiaTheme="minorEastAsia"/>
        </w:rPr>
        <w:t xml:space="preserve"> потенциаллық энергиясына </w:t>
      </w:r>
      <m:oMath>
        <m:r>
          <w:rPr>
            <w:rFonts w:ascii="Cambria Math" w:eastAsiaTheme="minorEastAsia" w:hAnsi="Cambria Math"/>
          </w:rPr>
          <m:t>-eℇx</m:t>
        </m:r>
      </m:oMath>
      <w:r>
        <w:rPr>
          <w:rFonts w:eastAsiaTheme="minorEastAsia"/>
        </w:rPr>
        <w:t xml:space="preserve"> </w:t>
      </w:r>
      <w:r w:rsidR="00F45EE7">
        <w:rPr>
          <w:rFonts w:eastAsiaTheme="minorEastAsia"/>
        </w:rPr>
        <w:t xml:space="preserve">энергиясы қосылады (электронның заряды </w:t>
      </w:r>
      <m:oMath>
        <m:r>
          <w:rPr>
            <w:rFonts w:ascii="Cambria Math" w:eastAsiaTheme="minorEastAsia" w:hAnsi="Cambria Math"/>
          </w:rPr>
          <m:t>e</m:t>
        </m:r>
      </m:oMath>
      <w:r w:rsidR="00F45EE7">
        <w:rPr>
          <w:rFonts w:eastAsiaTheme="minorEastAsia"/>
        </w:rPr>
        <w:t xml:space="preserve"> ге тең). Енди электронның толық потенциаллық энергиясы</w:t>
      </w:r>
    </w:p>
    <w:tbl>
      <w:tblPr>
        <w:tblW w:w="0" w:type="auto"/>
        <w:jc w:val="center"/>
        <w:tblLook w:val="04A0" w:firstRow="1" w:lastRow="0" w:firstColumn="1" w:lastColumn="0" w:noHBand="0" w:noVBand="1"/>
      </w:tblPr>
      <w:tblGrid>
        <w:gridCol w:w="8359"/>
        <w:gridCol w:w="986"/>
      </w:tblGrid>
      <w:tr w:rsidR="00F45EE7" w:rsidRPr="00857755" w14:paraId="3ED0B3AB" w14:textId="77777777" w:rsidTr="002841C0">
        <w:trPr>
          <w:jc w:val="center"/>
        </w:trPr>
        <w:tc>
          <w:tcPr>
            <w:tcW w:w="8359" w:type="dxa"/>
          </w:tcPr>
          <w:p w14:paraId="25816652" w14:textId="5B193D87" w:rsidR="00F45EE7" w:rsidRPr="00857755" w:rsidRDefault="00FB1252" w:rsidP="002841C0">
            <w:pPr>
              <w:ind w:firstLine="0"/>
              <w:jc w:val="cente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lang w:val="en-US"/>
                                </w:rPr>
                              </m:ctrlPr>
                            </m:sSupPr>
                            <m:e>
                              <m:r>
                                <w:rPr>
                                  <w:rFonts w:ascii="Cambria Math" w:hAnsi="Cambria Math"/>
                                  <w:lang w:val="en-US"/>
                                </w:rPr>
                                <m:t>U</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x</m:t>
                              </m:r>
                            </m:e>
                          </m:d>
                          <m:r>
                            <w:rPr>
                              <w:rFonts w:ascii="Cambria Math" w:hAnsi="Cambria Math"/>
                              <w:lang w:val="en-US"/>
                            </w:rPr>
                            <m:t>=U</m:t>
                          </m:r>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r>
                            <w:rPr>
                              <w:rFonts w:ascii="Cambria Math" w:eastAsiaTheme="minorEastAsia" w:hAnsi="Cambria Math"/>
                            </w:rPr>
                            <m:t xml:space="preserve">ℇx,  </m:t>
                          </m:r>
                          <m:d>
                            <m:dPr>
                              <m:ctrlPr>
                                <w:rPr>
                                  <w:rFonts w:ascii="Cambria Math" w:eastAsiaTheme="minorEastAsia" w:hAnsi="Cambria Math"/>
                                  <w:i/>
                                </w:rPr>
                              </m:ctrlPr>
                            </m:dPr>
                            <m:e>
                              <m:r>
                                <w:rPr>
                                  <w:rFonts w:ascii="Cambria Math" w:eastAsiaTheme="minorEastAsia" w:hAnsi="Cambria Math"/>
                                </w:rPr>
                                <m:t>x&gt;0</m:t>
                              </m:r>
                            </m:e>
                          </m:d>
                          <m:r>
                            <w:rPr>
                              <w:rFonts w:ascii="Cambria Math" w:eastAsiaTheme="minorEastAsia" w:hAnsi="Cambria Math"/>
                            </w:rPr>
                            <m:t>,</m:t>
                          </m:r>
                        </m:e>
                      </m:mr>
                      <m:mr>
                        <m:e>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 xml:space="preserve">=0,                             </m:t>
                          </m:r>
                          <m:d>
                            <m:dPr>
                              <m:ctrlPr>
                                <w:rPr>
                                  <w:rFonts w:ascii="Cambria Math" w:hAnsi="Cambria Math"/>
                                  <w:i/>
                                </w:rPr>
                              </m:ctrlPr>
                            </m:dPr>
                            <m:e>
                              <m:r>
                                <w:rPr>
                                  <w:rFonts w:ascii="Cambria Math" w:hAnsi="Cambria Math"/>
                                </w:rPr>
                                <m:t>x&lt;0</m:t>
                              </m:r>
                            </m:e>
                          </m:d>
                          <m:r>
                            <w:rPr>
                              <w:rFonts w:ascii="Cambria Math" w:hAnsi="Cambria Math"/>
                            </w:rPr>
                            <m:t>.</m:t>
                          </m:r>
                        </m:e>
                      </m:mr>
                    </m:m>
                  </m:e>
                </m:d>
              </m:oMath>
            </m:oMathPara>
          </w:p>
        </w:tc>
        <w:tc>
          <w:tcPr>
            <w:tcW w:w="986" w:type="dxa"/>
          </w:tcPr>
          <w:p w14:paraId="703F1334" w14:textId="3A7890C2" w:rsidR="00F45EE7" w:rsidRPr="00857755" w:rsidRDefault="00F45EE7" w:rsidP="002841C0">
            <w:pPr>
              <w:ind w:firstLine="0"/>
              <w:jc w:val="center"/>
            </w:pPr>
            <w:r w:rsidRPr="00857755">
              <w:t>(</w:t>
            </w:r>
            <w:r>
              <w:rPr>
                <w:lang w:val="en-US"/>
              </w:rPr>
              <w:t>98.1</w:t>
            </w:r>
            <w:r w:rsidRPr="00857755">
              <w:t>)</w:t>
            </w:r>
          </w:p>
        </w:tc>
      </w:tr>
    </w:tbl>
    <w:p w14:paraId="33037488" w14:textId="4AD2487C" w:rsidR="00F35255" w:rsidRPr="00F35255" w:rsidRDefault="00F45EE7" w:rsidP="00F45EE7">
      <w:pPr>
        <w:rPr>
          <w:rFonts w:eastAsiaTheme="minorEastAsia"/>
        </w:rPr>
      </w:pPr>
      <w:r>
        <w:rPr>
          <w:rFonts w:eastAsiaTheme="minorEastAsia"/>
        </w:rPr>
        <w:t>Енди потенциаллық энергия иймеклиги басқа түрге ийе болады.</w:t>
      </w:r>
      <w:r w:rsidR="00F35255" w:rsidRPr="00F35255">
        <w:rPr>
          <w:rFonts w:eastAsiaTheme="minorEastAsia"/>
        </w:rPr>
        <w:t xml:space="preserve"> </w:t>
      </w:r>
      <w:proofErr w:type="gramStart"/>
      <w:r>
        <w:rPr>
          <w:rFonts w:eastAsiaTheme="minorEastAsia"/>
        </w:rPr>
        <w:t>Ол  -</w:t>
      </w:r>
      <w:proofErr w:type="gramEnd"/>
      <w:r>
        <w:rPr>
          <w:rFonts w:eastAsiaTheme="minorEastAsia"/>
        </w:rPr>
        <w:t xml:space="preserve"> сү</w:t>
      </w:r>
      <w:r>
        <w:rPr>
          <w:rFonts w:eastAsiaTheme="minorEastAsia" w:cs="Calibri"/>
        </w:rPr>
        <w:t>ў</w:t>
      </w:r>
      <w:r>
        <w:rPr>
          <w:rFonts w:eastAsiaTheme="minorEastAsia"/>
        </w:rPr>
        <w:t>ретте пунктир менен көрсетилген. Металдың ишинде үлкен майданды пайда ети</w:t>
      </w:r>
      <w:r>
        <w:rPr>
          <w:rFonts w:eastAsiaTheme="minorEastAsia" w:cs="Calibri"/>
        </w:rPr>
        <w:t>ў</w:t>
      </w:r>
      <w:r>
        <w:rPr>
          <w:rFonts w:eastAsiaTheme="minorEastAsia"/>
        </w:rPr>
        <w:t>ге болмайту</w:t>
      </w:r>
      <w:r>
        <w:rPr>
          <w:rFonts w:eastAsiaTheme="minorEastAsia" w:cs="Calibri"/>
        </w:rPr>
        <w:t>ғ</w:t>
      </w:r>
      <w:r>
        <w:rPr>
          <w:rFonts w:eastAsiaTheme="minorEastAsia"/>
        </w:rPr>
        <w:t>ынлы</w:t>
      </w:r>
      <w:r>
        <w:rPr>
          <w:rFonts w:eastAsiaTheme="minorEastAsia" w:cs="Calibri"/>
        </w:rPr>
        <w:t>ғ</w:t>
      </w:r>
      <w:r>
        <w:rPr>
          <w:rFonts w:eastAsiaTheme="minorEastAsia"/>
        </w:rPr>
        <w:t>ын аң</w:t>
      </w:r>
      <w:r>
        <w:rPr>
          <w:rFonts w:eastAsiaTheme="minorEastAsia" w:cs="Calibri"/>
        </w:rPr>
        <w:t>ғ</w:t>
      </w:r>
      <w:r>
        <w:rPr>
          <w:rFonts w:eastAsiaTheme="minorEastAsia"/>
        </w:rPr>
        <w:t xml:space="preserve">арамыз, сонлықтан </w:t>
      </w:r>
      <m:oMath>
        <m:r>
          <w:rPr>
            <w:rFonts w:ascii="Cambria Math" w:eastAsiaTheme="minorEastAsia" w:hAnsi="Cambria Math"/>
            <w:lang w:val="en-US"/>
          </w:rPr>
          <m:t>U</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oMath>
      <w:r>
        <w:rPr>
          <w:rFonts w:eastAsiaTheme="minorEastAsia"/>
        </w:rPr>
        <w:t xml:space="preserve"> тың өзгериси металдың сыртында </w:t>
      </w:r>
      <w:r>
        <w:rPr>
          <w:rFonts w:eastAsiaTheme="minorEastAsia" w:cs="Calibri"/>
        </w:rPr>
        <w:t>ғ</w:t>
      </w:r>
      <w:r>
        <w:rPr>
          <w:rFonts w:eastAsiaTheme="minorEastAsia"/>
        </w:rPr>
        <w:t>ана жүзеге келеди.</w:t>
      </w:r>
      <w:r w:rsidR="00F35255" w:rsidRPr="00F35255">
        <w:rPr>
          <w:rFonts w:eastAsiaTheme="minorEastAsia"/>
        </w:rPr>
        <w:t xml:space="preserve"> </w:t>
      </w:r>
    </w:p>
    <w:p w14:paraId="3F1696DE" w14:textId="61B086D7" w:rsidR="00BA05EA" w:rsidRDefault="00DA28AD" w:rsidP="00F35255">
      <w:pPr>
        <w:rPr>
          <w:rFonts w:eastAsiaTheme="minorEastAsia"/>
        </w:rPr>
      </w:pPr>
      <w:r>
        <w:rPr>
          <w:rFonts w:eastAsiaTheme="minorEastAsia"/>
        </w:rPr>
        <w:t>Бизлер потенциал барьердиң пайда бол</w:t>
      </w:r>
      <w:r>
        <w:rPr>
          <w:rFonts w:eastAsiaTheme="minorEastAsia" w:cs="Calibri"/>
        </w:rPr>
        <w:t>ғ</w:t>
      </w:r>
      <w:r>
        <w:rPr>
          <w:rFonts w:eastAsiaTheme="minorEastAsia"/>
        </w:rPr>
        <w:t>анлы</w:t>
      </w:r>
      <w:r>
        <w:rPr>
          <w:rFonts w:eastAsiaTheme="minorEastAsia" w:cs="Calibri"/>
        </w:rPr>
        <w:t>ғ</w:t>
      </w:r>
      <w:r>
        <w:rPr>
          <w:rFonts w:eastAsiaTheme="minorEastAsia"/>
        </w:rPr>
        <w:t xml:space="preserve">ын көремиз. Классикалық механика бойынша электронның энергиясы </w:t>
      </w:r>
      <m:oMath>
        <m:r>
          <w:rPr>
            <w:rFonts w:ascii="Cambria Math" w:eastAsiaTheme="minorEastAsia" w:hAnsi="Cambria Math"/>
            <w:lang w:val="en-US"/>
          </w:rPr>
          <m:t>E</m:t>
        </m:r>
        <m:r>
          <w:rPr>
            <w:rFonts w:ascii="Cambria Math" w:eastAsiaTheme="minorEastAsia" w:hAnsi="Cambria Math"/>
          </w:rPr>
          <m:t>&gt;</m:t>
        </m:r>
        <m:r>
          <w:rPr>
            <w:rFonts w:ascii="Cambria Math" w:eastAsiaTheme="minorEastAsia" w:hAnsi="Cambria Math"/>
            <w:lang w:val="en-US"/>
          </w:rPr>
          <m:t>C</m:t>
        </m:r>
      </m:oMath>
      <w:r>
        <w:rPr>
          <w:rFonts w:eastAsiaTheme="minorEastAsia"/>
        </w:rPr>
        <w:t xml:space="preserve"> </w:t>
      </w:r>
      <w:proofErr w:type="spellStart"/>
      <w:r>
        <w:rPr>
          <w:rFonts w:eastAsiaTheme="minorEastAsia"/>
        </w:rPr>
        <w:t>теңсизлигин</w:t>
      </w:r>
      <w:proofErr w:type="spellEnd"/>
      <w:r>
        <w:rPr>
          <w:rFonts w:eastAsiaTheme="minorEastAsia"/>
        </w:rPr>
        <w:t xml:space="preserve"> </w:t>
      </w:r>
      <w:proofErr w:type="spellStart"/>
      <w:r>
        <w:rPr>
          <w:rFonts w:eastAsiaTheme="minorEastAsia"/>
        </w:rPr>
        <w:t>қанаатландыр</w:t>
      </w:r>
      <w:r>
        <w:rPr>
          <w:rFonts w:eastAsiaTheme="minorEastAsia" w:cs="Calibri"/>
        </w:rPr>
        <w:t>ғ</w:t>
      </w:r>
      <w:r>
        <w:rPr>
          <w:rFonts w:eastAsiaTheme="minorEastAsia"/>
        </w:rPr>
        <w:t>ан</w:t>
      </w:r>
      <w:proofErr w:type="spellEnd"/>
      <w:r>
        <w:rPr>
          <w:rFonts w:eastAsiaTheme="minorEastAsia"/>
        </w:rPr>
        <w:t xml:space="preserve"> жа</w:t>
      </w:r>
      <w:r>
        <w:rPr>
          <w:rFonts w:eastAsiaTheme="minorEastAsia" w:cs="Calibri"/>
        </w:rPr>
        <w:t>ғ</w:t>
      </w:r>
      <w:r>
        <w:rPr>
          <w:rFonts w:eastAsiaTheme="minorEastAsia"/>
        </w:rPr>
        <w:t xml:space="preserve">дайда </w:t>
      </w:r>
      <w:r>
        <w:rPr>
          <w:rFonts w:eastAsiaTheme="minorEastAsia" w:cs="Calibri"/>
        </w:rPr>
        <w:t>ғ</w:t>
      </w:r>
      <w:r>
        <w:rPr>
          <w:rFonts w:eastAsiaTheme="minorEastAsia"/>
        </w:rPr>
        <w:t xml:space="preserve">ана ол барьер арқалы өте алады. Бундай электронлардың саны жүдә аз (олар киши </w:t>
      </w:r>
      <w:proofErr w:type="spellStart"/>
      <w:r>
        <w:rPr>
          <w:rFonts w:eastAsiaTheme="minorEastAsia"/>
        </w:rPr>
        <w:t>термоионлық</w:t>
      </w:r>
      <w:proofErr w:type="spellEnd"/>
      <w:r>
        <w:rPr>
          <w:rFonts w:eastAsiaTheme="minorEastAsia"/>
        </w:rPr>
        <w:t xml:space="preserve"> эмиссияны пайда етеди)</w:t>
      </w:r>
      <w:r w:rsidR="00F35255" w:rsidRPr="00F35255">
        <w:rPr>
          <w:rFonts w:eastAsiaTheme="minorEastAsia"/>
        </w:rPr>
        <w:t xml:space="preserve">. </w:t>
      </w:r>
      <w:r>
        <w:rPr>
          <w:rFonts w:eastAsiaTheme="minorEastAsia"/>
        </w:rPr>
        <w:t xml:space="preserve">Сонлықтан, классикалық механика бойынша майдан </w:t>
      </w:r>
      <w:proofErr w:type="spellStart"/>
      <w:r>
        <w:rPr>
          <w:rFonts w:eastAsiaTheme="minorEastAsia"/>
        </w:rPr>
        <w:t>түсирилгенде</w:t>
      </w:r>
      <w:proofErr w:type="spellEnd"/>
      <w:r>
        <w:rPr>
          <w:rFonts w:eastAsiaTheme="minorEastAsia"/>
        </w:rPr>
        <w:t xml:space="preserve"> тоқтың пайда болы</w:t>
      </w:r>
      <w:r>
        <w:rPr>
          <w:rFonts w:eastAsiaTheme="minorEastAsia" w:cs="Calibri"/>
        </w:rPr>
        <w:t>ў</w:t>
      </w:r>
      <w:r>
        <w:rPr>
          <w:rFonts w:eastAsiaTheme="minorEastAsia"/>
        </w:rPr>
        <w:t xml:space="preserve">ы мүмкин емес. Бирақ, егер </w:t>
      </w:r>
      <m:oMath>
        <m:r>
          <w:rPr>
            <w:rFonts w:ascii="Cambria Math" w:eastAsiaTheme="minorEastAsia" w:hAnsi="Cambria Math"/>
          </w:rPr>
          <m:t>ℇ</m:t>
        </m:r>
      </m:oMath>
      <w:r>
        <w:rPr>
          <w:rFonts w:eastAsiaTheme="minorEastAsia"/>
        </w:rPr>
        <w:t xml:space="preserve"> майданы жеткиликли дәрежеде үлкен ҳәм барьердиң кеңлиги киши болса бир потенциаллық энергияның кескин өзгериси менен ис алып барамыз ҳәм бундай жа</w:t>
      </w:r>
      <w:r>
        <w:rPr>
          <w:rFonts w:eastAsiaTheme="minorEastAsia" w:cs="Calibri"/>
        </w:rPr>
        <w:t>ғ</w:t>
      </w:r>
      <w:r>
        <w:rPr>
          <w:rFonts w:eastAsiaTheme="minorEastAsia"/>
        </w:rPr>
        <w:t>дайда классикалық механиканы пайдаланы</w:t>
      </w:r>
      <w:r>
        <w:rPr>
          <w:rFonts w:eastAsiaTheme="minorEastAsia" w:cs="Calibri"/>
        </w:rPr>
        <w:t>ў</w:t>
      </w:r>
      <w:r>
        <w:rPr>
          <w:rFonts w:eastAsiaTheme="minorEastAsia"/>
        </w:rPr>
        <w:t>дың мүмкиншилиги жоқ:</w:t>
      </w:r>
      <w:r w:rsidR="008B71E6">
        <w:rPr>
          <w:rFonts w:eastAsiaTheme="minorEastAsia"/>
        </w:rPr>
        <w:t xml:space="preserve"> электронлар потенциал барьер арқалы өтеди</w:t>
      </w:r>
      <w:r w:rsidR="00F35255" w:rsidRPr="00F35255">
        <w:rPr>
          <w:rFonts w:eastAsiaTheme="minorEastAsia"/>
        </w:rPr>
        <w:t>.</w:t>
      </w:r>
    </w:p>
    <w:p w14:paraId="44C0425A" w14:textId="508E8B36" w:rsidR="008B71E6" w:rsidRDefault="008B71E6" w:rsidP="008B71E6">
      <w:pPr>
        <w:rPr>
          <w:rFonts w:eastAsiaTheme="minorEastAsia"/>
        </w:rPr>
      </w:pPr>
      <w:r>
        <w:rPr>
          <w:rFonts w:eastAsiaTheme="minorEastAsia"/>
        </w:rPr>
        <w:t xml:space="preserve">Бул барьердиң </w:t>
      </w:r>
      <m:oMath>
        <m:r>
          <w:rPr>
            <w:rFonts w:ascii="Cambria Math" w:eastAsiaTheme="minorEastAsia" w:hAnsi="Cambria Math"/>
            <w:lang w:val="en-US"/>
          </w:rPr>
          <m:t>OX</m:t>
        </m:r>
      </m:oMath>
      <w:r>
        <w:rPr>
          <w:rFonts w:eastAsiaTheme="minorEastAsia"/>
        </w:rPr>
        <w:t xml:space="preserve"> көшериниң ба</w:t>
      </w:r>
      <w:r>
        <w:rPr>
          <w:rFonts w:eastAsiaTheme="minorEastAsia" w:cs="Calibri"/>
        </w:rPr>
        <w:t>ғ</w:t>
      </w:r>
      <w:r>
        <w:rPr>
          <w:rFonts w:eastAsiaTheme="minorEastAsia"/>
        </w:rPr>
        <w:t>ытында</w:t>
      </w:r>
      <w:r>
        <w:rPr>
          <w:rFonts w:eastAsiaTheme="minorEastAsia" w:cs="Calibri"/>
        </w:rPr>
        <w:t>ғ</w:t>
      </w:r>
      <w:r>
        <w:rPr>
          <w:rFonts w:eastAsiaTheme="minorEastAsia"/>
        </w:rPr>
        <w:t>ы қоз</w:t>
      </w:r>
      <w:r>
        <w:rPr>
          <w:rFonts w:eastAsiaTheme="minorEastAsia" w:cs="Calibri"/>
        </w:rPr>
        <w:t>ғ</w:t>
      </w:r>
      <w:r>
        <w:rPr>
          <w:rFonts w:eastAsiaTheme="minorEastAsia"/>
        </w:rPr>
        <w:t xml:space="preserve">алысында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oMath>
      <w:r w:rsidRPr="008B71E6">
        <w:rPr>
          <w:rFonts w:eastAsiaTheme="minorEastAsia"/>
        </w:rPr>
        <w:t xml:space="preserve"> </w:t>
      </w:r>
      <w:r>
        <w:rPr>
          <w:rFonts w:eastAsiaTheme="minorEastAsia"/>
        </w:rPr>
        <w:t>энергия</w:t>
      </w:r>
      <w:r>
        <w:rPr>
          <w:rFonts w:eastAsiaTheme="minorEastAsia" w:cs="Calibri"/>
        </w:rPr>
        <w:t>ғ</w:t>
      </w:r>
      <w:r>
        <w:rPr>
          <w:rFonts w:eastAsiaTheme="minorEastAsia"/>
        </w:rPr>
        <w:t>а ийе электронлар ушын өткери</w:t>
      </w:r>
      <w:r>
        <w:rPr>
          <w:rFonts w:eastAsiaTheme="minorEastAsia" w:cs="Calibri"/>
        </w:rPr>
        <w:t>ў</w:t>
      </w:r>
      <w:r>
        <w:rPr>
          <w:rFonts w:eastAsiaTheme="minorEastAsia"/>
        </w:rPr>
        <w:t xml:space="preserve"> коэффициентин есаплаймыз. Бундай жа</w:t>
      </w:r>
      <w:r>
        <w:rPr>
          <w:rFonts w:eastAsiaTheme="minorEastAsia" w:cs="Calibri"/>
        </w:rPr>
        <w:t>ғ</w:t>
      </w:r>
      <w:r>
        <w:rPr>
          <w:rFonts w:eastAsiaTheme="minorEastAsia"/>
        </w:rPr>
        <w:t>дайда мәселе</w:t>
      </w:r>
    </w:p>
    <w:p w14:paraId="391878F3" w14:textId="54CE4A08" w:rsidR="008B71E6" w:rsidRPr="008B71E6" w:rsidRDefault="008B71E6" w:rsidP="008B71E6">
      <w:pPr>
        <w:rPr>
          <w:rFonts w:eastAsiaTheme="minorEastAsia"/>
          <w:i/>
        </w:rPr>
      </w:pPr>
      <m:oMathPara>
        <m:oMath>
          <m:r>
            <w:rPr>
              <w:rFonts w:ascii="Cambria Math" w:eastAsiaTheme="minorEastAsia" w:hAnsi="Cambria Math"/>
            </w:rPr>
            <m:t>S=</m:t>
          </m:r>
          <m:nary>
            <m:naryPr>
              <m:limLoc m:val="undOv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ub>
            <m: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p>
            <m:e>
              <m:rad>
                <m:radPr>
                  <m:degHide m:val="1"/>
                  <m:ctrlPr>
                    <w:rPr>
                      <w:rFonts w:ascii="Cambria Math" w:eastAsiaTheme="minorEastAsia" w:hAnsi="Cambria Math"/>
                      <w:i/>
                    </w:rPr>
                  </m:ctrlPr>
                </m:radPr>
                <m:deg/>
                <m:e>
                  <m:r>
                    <w:rPr>
                      <w:rFonts w:ascii="Cambria Math" w:eastAsiaTheme="minorEastAsia" w:hAnsi="Cambria Math"/>
                    </w:rPr>
                    <m:t>2</m:t>
                  </m:r>
                  <m:r>
                    <w:rPr>
                      <w:rFonts w:ascii="Cambria Math" w:eastAsiaTheme="minorEastAsia" w:hAnsi="Cambria Math" w:cs="Calibri"/>
                    </w:rPr>
                    <m:t>μ</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e>
              </m:rad>
            </m:e>
          </m:nary>
          <m:r>
            <w:rPr>
              <w:rFonts w:ascii="Cambria Math" w:eastAsiaTheme="minorEastAsia" w:hAnsi="Cambria Math"/>
            </w:rPr>
            <m:t>dx</m:t>
          </m:r>
        </m:oMath>
      </m:oMathPara>
    </w:p>
    <w:p w14:paraId="19F4B8FC" w14:textId="10D53FE9" w:rsidR="007F3EE2" w:rsidRDefault="008B71E6" w:rsidP="00FC4EDB">
      <w:pPr>
        <w:ind w:firstLine="0"/>
        <w:rPr>
          <w:rFonts w:eastAsiaTheme="minorEastAsia" w:cs="Calibri"/>
        </w:rPr>
      </w:pPr>
      <w:r>
        <w:rPr>
          <w:rFonts w:eastAsiaTheme="minorEastAsia"/>
          <w:iCs/>
        </w:rPr>
        <w:t>интегралын есапла</w:t>
      </w:r>
      <w:r>
        <w:rPr>
          <w:rFonts w:eastAsiaTheme="minorEastAsia" w:cs="Calibri"/>
          <w:iCs/>
        </w:rPr>
        <w:t>ўғ</w:t>
      </w:r>
      <w:r>
        <w:rPr>
          <w:rFonts w:eastAsiaTheme="minorEastAsia"/>
          <w:iCs/>
        </w:rPr>
        <w:t xml:space="preserve">а алып келинеди. Бул аңлатпада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менен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арқалы бурылы</w:t>
      </w:r>
      <w:r>
        <w:rPr>
          <w:rFonts w:eastAsiaTheme="minorEastAsia" w:cs="Calibri"/>
        </w:rPr>
        <w:t>ў но</w:t>
      </w:r>
      <w:r w:rsidR="007F3EE2" w:rsidRPr="007F3EE2">
        <w:rPr>
          <w:rFonts w:eastAsiaTheme="minorEastAsia" w:cs="Calibri"/>
        </w:rPr>
        <w:t>қ</w:t>
      </w:r>
      <w:r>
        <w:rPr>
          <w:rFonts w:eastAsiaTheme="minorEastAsia" w:cs="Calibri"/>
        </w:rPr>
        <w:t xml:space="preserve">атларының координаталары белгиленген. Биринши бурылыў ноқатының координатасы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m:t>
        </m:r>
      </m:oMath>
      <w:r>
        <w:rPr>
          <w:rFonts w:eastAsiaTheme="minorEastAsia" w:cs="Calibri"/>
        </w:rPr>
        <w:t xml:space="preserve"> </w:t>
      </w:r>
      <w:proofErr w:type="gramStart"/>
      <w:r>
        <w:rPr>
          <w:rFonts w:eastAsiaTheme="minorEastAsia" w:cs="Calibri"/>
        </w:rPr>
        <w:t>(  -</w:t>
      </w:r>
      <w:proofErr w:type="gramEnd"/>
      <w:r>
        <w:rPr>
          <w:rFonts w:eastAsiaTheme="minorEastAsia" w:cs="Calibri"/>
        </w:rPr>
        <w:t xml:space="preserve">сүўретке қараңыз). Себеби қәлеген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&lt;</m:t>
        </m:r>
        <m:r>
          <w:rPr>
            <w:rFonts w:ascii="Cambria Math" w:eastAsiaTheme="minorEastAsia" w:hAnsi="Cambria Math"/>
            <w:lang w:val="en-US"/>
          </w:rPr>
          <m:t>C</m:t>
        </m:r>
      </m:oMath>
      <w:r>
        <w:rPr>
          <w:rFonts w:eastAsiaTheme="minorEastAsia" w:cs="Calibri"/>
        </w:rPr>
        <w:t xml:space="preserve"> энергия ушын</w:t>
      </w:r>
      <w:r w:rsidR="007F3EE2">
        <w:rPr>
          <w:rFonts w:eastAsiaTheme="minorEastAsia" w:cs="Calibri"/>
        </w:rPr>
        <w:t xml:space="preserve"> </w:t>
      </w:r>
      <m:oMath>
        <m:r>
          <w:rPr>
            <w:rFonts w:ascii="Cambria Math" w:eastAsiaTheme="minorEastAsia" w:hAnsi="Cambria Math" w:cs="Calibri"/>
            <w:lang w:val="en-US"/>
          </w:rPr>
          <m:t>OX</m:t>
        </m:r>
      </m:oMath>
      <w:r w:rsidR="007F3EE2">
        <w:rPr>
          <w:rFonts w:eastAsiaTheme="minorEastAsia" w:cs="Calibri"/>
        </w:rPr>
        <w:t xml:space="preserve"> бағытындағы қозғалыстың энергиясына сәйкес келетуғын горизонт бағытындағы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oMath>
      <w:r w:rsidR="007F3EE2">
        <w:rPr>
          <w:rFonts w:eastAsiaTheme="minorEastAsia" w:cs="Calibri"/>
        </w:rPr>
        <w:t xml:space="preserve"> туўрысы потенциаллық энергия иймеклигин </w:t>
      </w:r>
      <m:oMath>
        <m:r>
          <w:rPr>
            <w:rFonts w:ascii="Cambria Math" w:eastAsiaTheme="minorEastAsia" w:hAnsi="Cambria Math" w:cs="Calibri"/>
            <w:lang w:val="en-US"/>
          </w:rPr>
          <m:t>x</m:t>
        </m:r>
        <m:r>
          <w:rPr>
            <w:rFonts w:ascii="Cambria Math" w:eastAsiaTheme="minorEastAsia" w:hAnsi="Cambria Math" w:cs="Calibri"/>
          </w:rPr>
          <m:t>=0</m:t>
        </m:r>
      </m:oMath>
      <w:r w:rsidR="007F3EE2">
        <w:rPr>
          <w:rFonts w:eastAsiaTheme="minorEastAsia" w:cs="Calibri"/>
        </w:rPr>
        <w:t xml:space="preserve"> ноқатында кесип өтеди. Сүўретте көринип турғанындай, екинши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7F3EE2">
        <w:rPr>
          <w:rFonts w:eastAsiaTheme="minorEastAsia" w:cs="Calibri"/>
        </w:rPr>
        <w:t xml:space="preserve"> ноқаты</w:t>
      </w:r>
    </w:p>
    <w:p w14:paraId="22008BD7" w14:textId="6D6116A8" w:rsidR="007F3EE2" w:rsidRPr="007F3EE2" w:rsidRDefault="00FB1252" w:rsidP="00FC4EDB">
      <w:pPr>
        <w:ind w:firstLine="0"/>
        <w:rPr>
          <w:rFonts w:eastAsiaTheme="minorEastAsia" w:cs="Calibri"/>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r>
            <w:rPr>
              <w:rFonts w:ascii="Cambria Math" w:eastAsiaTheme="minorEastAsia" w:hAnsi="Cambria Math"/>
              <w:lang w:val="en-US"/>
            </w:rPr>
            <m:t>C-e</m:t>
          </m:r>
          <m:r>
            <w:rPr>
              <w:rFonts w:ascii="Cambria Math" w:eastAsiaTheme="minorEastAsia" w:hAnsi="Cambria Math"/>
            </w:rPr>
            <m:t>ℇx</m:t>
          </m:r>
        </m:oMath>
      </m:oMathPara>
    </w:p>
    <w:p w14:paraId="40AF2B29" w14:textId="5171FBD1" w:rsidR="007F3EE2" w:rsidRDefault="007F3EE2" w:rsidP="00FC4EDB">
      <w:pPr>
        <w:ind w:firstLine="0"/>
        <w:rPr>
          <w:rFonts w:eastAsiaTheme="minorEastAsia" w:cs="Calibri"/>
        </w:rPr>
      </w:pPr>
      <w:r>
        <w:rPr>
          <w:rFonts w:eastAsiaTheme="minorEastAsia" w:cs="Calibri"/>
        </w:rPr>
        <w:t>теңлиги орынланғанда алынады. Буннан</w:t>
      </w:r>
    </w:p>
    <w:p w14:paraId="1CD66781" w14:textId="6C952030" w:rsidR="007F3EE2" w:rsidRPr="007F3EE2" w:rsidRDefault="00FB1252" w:rsidP="00FC4EDB">
      <w:pPr>
        <w:ind w:firstLine="0"/>
        <w:rPr>
          <w:rFonts w:eastAsiaTheme="minorEastAsia" w:cs="Calibri"/>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lang w:val="en-US"/>
                </w:rPr>
                <m:t>C-</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x</m:t>
                  </m:r>
                </m:sub>
              </m:sSub>
            </m:num>
            <m:den>
              <m:r>
                <w:rPr>
                  <w:rFonts w:ascii="Cambria Math" w:eastAsiaTheme="minorEastAsia" w:hAnsi="Cambria Math"/>
                  <w:lang w:val="en-US"/>
                </w:rPr>
                <m:t>e</m:t>
              </m:r>
              <m:r>
                <w:rPr>
                  <w:rFonts w:ascii="Cambria Math" w:eastAsiaTheme="minorEastAsia" w:hAnsi="Cambria Math"/>
                </w:rPr>
                <m:t>ℇ</m:t>
              </m:r>
            </m:den>
          </m:f>
        </m:oMath>
      </m:oMathPara>
    </w:p>
    <w:p w14:paraId="745F9C6B" w14:textId="38E8AD81" w:rsidR="007F3EE2" w:rsidRDefault="007F3EE2" w:rsidP="00FC4EDB">
      <w:pPr>
        <w:ind w:firstLine="0"/>
        <w:rPr>
          <w:rFonts w:eastAsiaTheme="minorEastAsia"/>
        </w:rPr>
      </w:pPr>
      <w:r>
        <w:rPr>
          <w:rFonts w:eastAsiaTheme="minorEastAsia"/>
        </w:rPr>
        <w:t>теңлигине ийе боламыз ҳәм со</w:t>
      </w:r>
      <w:r>
        <w:rPr>
          <w:rFonts w:eastAsiaTheme="minorEastAsia" w:cs="Calibri"/>
        </w:rPr>
        <w:t>ғ</w:t>
      </w:r>
      <w:r>
        <w:rPr>
          <w:rFonts w:eastAsiaTheme="minorEastAsia"/>
        </w:rPr>
        <w:t>ан сәйкес</w:t>
      </w:r>
    </w:p>
    <w:tbl>
      <w:tblPr>
        <w:tblW w:w="0" w:type="auto"/>
        <w:jc w:val="center"/>
        <w:tblLook w:val="04A0" w:firstRow="1" w:lastRow="0" w:firstColumn="1" w:lastColumn="0" w:noHBand="0" w:noVBand="1"/>
      </w:tblPr>
      <w:tblGrid>
        <w:gridCol w:w="8359"/>
        <w:gridCol w:w="986"/>
      </w:tblGrid>
      <w:tr w:rsidR="007F3EE2" w:rsidRPr="00857755" w14:paraId="778C0603" w14:textId="77777777" w:rsidTr="002841C0">
        <w:trPr>
          <w:jc w:val="center"/>
        </w:trPr>
        <w:tc>
          <w:tcPr>
            <w:tcW w:w="8359" w:type="dxa"/>
          </w:tcPr>
          <w:p w14:paraId="7CAAB760" w14:textId="08BE7835" w:rsidR="007F3EE2" w:rsidRPr="00857755" w:rsidRDefault="007F3EE2" w:rsidP="002841C0">
            <w:pPr>
              <w:ind w:firstLine="0"/>
              <w:jc w:val="center"/>
            </w:pPr>
            <m:oMathPara>
              <m:oMath>
                <m:r>
                  <w:rPr>
                    <w:rFonts w:ascii="Cambria Math" w:eastAsiaTheme="minorEastAsia" w:hAnsi="Cambria Math"/>
                  </w:rPr>
                  <m:t>S=</m:t>
                </m:r>
                <m:nary>
                  <m:naryPr>
                    <m:limLoc m:val="undOvr"/>
                    <m:ctrlPr>
                      <w:rPr>
                        <w:rFonts w:ascii="Cambria Math" w:eastAsiaTheme="minorEastAsia" w:hAnsi="Cambria Math"/>
                        <w:i/>
                      </w:rPr>
                    </m:ctrlPr>
                  </m:naryPr>
                  <m:sub>
                    <m:r>
                      <w:rPr>
                        <w:rFonts w:ascii="Cambria Math" w:eastAsiaTheme="minorEastAsia" w:hAnsi="Cambria Math"/>
                      </w:rPr>
                      <m:t>0</m:t>
                    </m:r>
                  </m:sub>
                  <m:sup>
                    <m:f>
                      <m:fPr>
                        <m:ctrlPr>
                          <w:rPr>
                            <w:rFonts w:ascii="Cambria Math" w:eastAsiaTheme="minorEastAsia" w:hAnsi="Cambria Math"/>
                            <w:i/>
                          </w:rPr>
                        </m:ctrlPr>
                      </m:fPr>
                      <m:num>
                        <m:r>
                          <w:rPr>
                            <w:rFonts w:ascii="Cambria Math" w:eastAsiaTheme="minorEastAsia" w:hAnsi="Cambria Math"/>
                            <w:lang w:val="en-US"/>
                          </w:rPr>
                          <m:t>C-e</m:t>
                        </m:r>
                        <m:r>
                          <w:rPr>
                            <w:rFonts w:ascii="Cambria Math" w:eastAsiaTheme="minorEastAsia" w:hAnsi="Cambria Math"/>
                          </w:rPr>
                          <m:t>ℇx</m:t>
                        </m:r>
                      </m:num>
                      <m:den>
                        <m:r>
                          <w:rPr>
                            <w:rFonts w:ascii="Cambria Math" w:eastAsiaTheme="minorEastAsia" w:hAnsi="Cambria Math"/>
                            <w:lang w:val="en-US"/>
                          </w:rPr>
                          <m:t>e</m:t>
                        </m:r>
                        <m:r>
                          <w:rPr>
                            <w:rFonts w:ascii="Cambria Math" w:eastAsiaTheme="minorEastAsia" w:hAnsi="Cambria Math"/>
                          </w:rPr>
                          <m:t>ℇ</m:t>
                        </m:r>
                      </m:den>
                    </m:f>
                  </m:sup>
                  <m:e>
                    <m:rad>
                      <m:radPr>
                        <m:degHide m:val="1"/>
                        <m:ctrlPr>
                          <w:rPr>
                            <w:rFonts w:ascii="Cambria Math" w:eastAsiaTheme="minorEastAsia" w:hAnsi="Cambria Math"/>
                            <w:i/>
                          </w:rPr>
                        </m:ctrlPr>
                      </m:radPr>
                      <m:deg/>
                      <m:e>
                        <m:r>
                          <w:rPr>
                            <w:rFonts w:ascii="Cambria Math" w:eastAsiaTheme="minorEastAsia" w:hAnsi="Cambria Math"/>
                          </w:rPr>
                          <m:t>2</m:t>
                        </m:r>
                        <m:r>
                          <w:rPr>
                            <w:rFonts w:ascii="Cambria Math" w:eastAsiaTheme="minorEastAsia" w:hAnsi="Cambria Math" w:cs="Calibri"/>
                          </w:rPr>
                          <m:t>μ</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w:rPr>
                            <w:rFonts w:ascii="Cambria Math" w:eastAsiaTheme="minorEastAsia" w:hAnsi="Cambria Math"/>
                            <w:lang w:val="en-US"/>
                          </w:rPr>
                          <m:t>e</m:t>
                        </m:r>
                        <m:r>
                          <w:rPr>
                            <w:rFonts w:ascii="Cambria Math" w:eastAsiaTheme="minorEastAsia" w:hAnsi="Cambria Math"/>
                          </w:rPr>
                          <m:t>ℇx-</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e>
                    </m:rad>
                  </m:e>
                </m:nary>
                <m:r>
                  <w:rPr>
                    <w:rFonts w:ascii="Cambria Math" w:eastAsiaTheme="minorEastAsia" w:hAnsi="Cambria Math"/>
                  </w:rPr>
                  <m:t>dx</m:t>
                </m:r>
              </m:oMath>
            </m:oMathPara>
          </w:p>
        </w:tc>
        <w:tc>
          <w:tcPr>
            <w:tcW w:w="986" w:type="dxa"/>
          </w:tcPr>
          <w:p w14:paraId="3C49D563" w14:textId="3BF030F6" w:rsidR="007F3EE2" w:rsidRPr="00857755" w:rsidRDefault="007F3EE2" w:rsidP="002841C0">
            <w:pPr>
              <w:ind w:firstLine="0"/>
              <w:jc w:val="center"/>
            </w:pPr>
            <w:r w:rsidRPr="00857755">
              <w:t>(</w:t>
            </w:r>
            <w:r>
              <w:t>98.2</w:t>
            </w:r>
            <w:r w:rsidRPr="00857755">
              <w:t>)</w:t>
            </w:r>
          </w:p>
        </w:tc>
      </w:tr>
    </w:tbl>
    <w:p w14:paraId="7F9C19D4" w14:textId="5F7C26DE" w:rsidR="007F3EE2" w:rsidRDefault="007F3EE2" w:rsidP="00FC4EDB">
      <w:pPr>
        <w:ind w:firstLine="0"/>
        <w:rPr>
          <w:rFonts w:eastAsiaTheme="minorEastAsia"/>
        </w:rPr>
      </w:pPr>
      <w:r>
        <w:rPr>
          <w:rFonts w:eastAsiaTheme="minorEastAsia"/>
        </w:rPr>
        <w:lastRenderedPageBreak/>
        <w:t>формуласын аламыз. Буннан кейин</w:t>
      </w:r>
    </w:p>
    <w:p w14:paraId="38EBFEB2" w14:textId="150E30D0" w:rsidR="007F3EE2" w:rsidRPr="008A7C93" w:rsidRDefault="007F3EE2" w:rsidP="00FC4EDB">
      <w:pPr>
        <w:ind w:firstLine="0"/>
        <w:rPr>
          <w:rFonts w:eastAsiaTheme="minorEastAsia"/>
          <w:i/>
        </w:rPr>
      </w:pPr>
      <m:oMathPara>
        <m:oMath>
          <m:r>
            <w:rPr>
              <w:rFonts w:ascii="Cambria Math" w:eastAsiaTheme="minorEastAsia" w:hAnsi="Cambria Math"/>
            </w:rPr>
            <m:t>ξ=</m:t>
          </m:r>
          <m:f>
            <m:fPr>
              <m:ctrlPr>
                <w:rPr>
                  <w:rFonts w:ascii="Cambria Math" w:eastAsiaTheme="minorEastAsia" w:hAnsi="Cambria Math"/>
                  <w:i/>
                </w:rPr>
              </m:ctrlPr>
            </m:fPr>
            <m:num>
              <m:r>
                <w:rPr>
                  <w:rFonts w:ascii="Cambria Math" w:eastAsiaTheme="minorEastAsia" w:hAnsi="Cambria Math"/>
                  <w:lang w:val="en-US"/>
                </w:rPr>
                <m:t>e</m:t>
              </m:r>
              <m:r>
                <w:rPr>
                  <w:rFonts w:ascii="Cambria Math" w:eastAsiaTheme="minorEastAsia" w:hAnsi="Cambria Math"/>
                </w:rPr>
                <m:t>ℇ</m:t>
              </m:r>
            </m:num>
            <m:den>
              <m:r>
                <w:rPr>
                  <w:rFonts w:ascii="Cambria Math" w:eastAsiaTheme="minorEastAsia" w:hAnsi="Cambria Math"/>
                </w:rPr>
                <m:t>C-</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x</m:t>
                  </m:r>
                </m:sub>
              </m:sSub>
            </m:den>
          </m:f>
          <m:r>
            <w:rPr>
              <w:rFonts w:ascii="Cambria Math" w:eastAsiaTheme="minorEastAsia" w:hAnsi="Cambria Math"/>
            </w:rPr>
            <m:t>x</m:t>
          </m:r>
        </m:oMath>
      </m:oMathPara>
    </w:p>
    <w:p w14:paraId="3FB8E4A4" w14:textId="7DA2E973" w:rsidR="007F3EE2" w:rsidRPr="007F3EE2" w:rsidRDefault="008A7C93" w:rsidP="00FC4EDB">
      <w:pPr>
        <w:ind w:firstLine="0"/>
        <w:rPr>
          <w:rFonts w:eastAsiaTheme="minorEastAsia"/>
        </w:rPr>
      </w:pPr>
      <w:proofErr w:type="spellStart"/>
      <w:r>
        <w:rPr>
          <w:rFonts w:eastAsiaTheme="minorEastAsia"/>
        </w:rPr>
        <w:t>интеграллы</w:t>
      </w:r>
      <w:r>
        <w:rPr>
          <w:rFonts w:eastAsiaTheme="minorEastAsia" w:cs="Calibri"/>
        </w:rPr>
        <w:t>ў</w:t>
      </w:r>
      <w:proofErr w:type="spellEnd"/>
      <w:r>
        <w:rPr>
          <w:rFonts w:eastAsiaTheme="minorEastAsia"/>
        </w:rPr>
        <w:t xml:space="preserve"> </w:t>
      </w:r>
      <w:proofErr w:type="spellStart"/>
      <w:r>
        <w:rPr>
          <w:rFonts w:eastAsiaTheme="minorEastAsia"/>
        </w:rPr>
        <w:t>өзгери</w:t>
      </w:r>
      <w:r>
        <w:rPr>
          <w:rFonts w:eastAsiaTheme="minorEastAsia" w:cs="Calibri"/>
        </w:rPr>
        <w:t>ў</w:t>
      </w:r>
      <w:r>
        <w:rPr>
          <w:rFonts w:eastAsiaTheme="minorEastAsia"/>
        </w:rPr>
        <w:t>шисин</w:t>
      </w:r>
      <w:proofErr w:type="spellEnd"/>
      <w:r>
        <w:rPr>
          <w:rFonts w:eastAsiaTheme="minorEastAsia"/>
        </w:rPr>
        <w:t xml:space="preserve"> киргиземиз. Бундай жа</w:t>
      </w:r>
      <w:r>
        <w:rPr>
          <w:rFonts w:eastAsiaTheme="minorEastAsia" w:cs="Calibri"/>
        </w:rPr>
        <w:t>ғ</w:t>
      </w:r>
      <w:r>
        <w:rPr>
          <w:rFonts w:eastAsiaTheme="minorEastAsia"/>
        </w:rPr>
        <w:t>дайда мынаны аламыз:</w:t>
      </w:r>
    </w:p>
    <w:tbl>
      <w:tblPr>
        <w:tblW w:w="0" w:type="auto"/>
        <w:jc w:val="center"/>
        <w:tblLook w:val="04A0" w:firstRow="1" w:lastRow="0" w:firstColumn="1" w:lastColumn="0" w:noHBand="0" w:noVBand="1"/>
      </w:tblPr>
      <w:tblGrid>
        <w:gridCol w:w="8359"/>
        <w:gridCol w:w="986"/>
      </w:tblGrid>
      <w:tr w:rsidR="008A7C93" w:rsidRPr="00857755" w14:paraId="4749CF3E" w14:textId="77777777" w:rsidTr="002841C0">
        <w:trPr>
          <w:jc w:val="center"/>
        </w:trPr>
        <w:tc>
          <w:tcPr>
            <w:tcW w:w="8359" w:type="dxa"/>
          </w:tcPr>
          <w:p w14:paraId="0597DA3A" w14:textId="43741EFE" w:rsidR="008A7C93" w:rsidRPr="00857755" w:rsidRDefault="008A7C93" w:rsidP="002841C0">
            <w:pPr>
              <w:ind w:firstLine="0"/>
              <w:jc w:val="center"/>
            </w:pPr>
            <m:oMathPara>
              <m:oMath>
                <m:r>
                  <w:rPr>
                    <w:rFonts w:ascii="Cambria Math" w:hAnsi="Cambria Math"/>
                  </w:rPr>
                  <m:t>S=</m:t>
                </m:r>
                <m:rad>
                  <m:radPr>
                    <m:degHide m:val="1"/>
                    <m:ctrlPr>
                      <w:rPr>
                        <w:rFonts w:ascii="Cambria Math" w:eastAsiaTheme="minorEastAsia" w:hAnsi="Cambria Math"/>
                        <w:i/>
                      </w:rPr>
                    </m:ctrlPr>
                  </m:radPr>
                  <m:deg/>
                  <m:e>
                    <m:r>
                      <w:rPr>
                        <w:rFonts w:ascii="Cambria Math" w:eastAsiaTheme="minorEastAsia" w:hAnsi="Cambria Math"/>
                      </w:rPr>
                      <m:t>2</m:t>
                    </m:r>
                    <m:r>
                      <w:rPr>
                        <w:rFonts w:ascii="Cambria Math" w:eastAsiaTheme="minorEastAsia" w:hAnsi="Cambria Math" w:cs="Calibri"/>
                      </w:rPr>
                      <m:t>μ</m:t>
                    </m:r>
                  </m:e>
                </m:rad>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(C-</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x</m:t>
                            </m:r>
                          </m:sub>
                        </m:sSub>
                        <m:r>
                          <w:rPr>
                            <w:rFonts w:ascii="Cambria Math" w:eastAsiaTheme="minorEastAsia" w:hAnsi="Cambria Math"/>
                          </w:rPr>
                          <m:t>)</m:t>
                        </m:r>
                      </m:e>
                      <m:sup>
                        <m:r>
                          <w:rPr>
                            <w:rFonts w:ascii="Cambria Math" w:eastAsiaTheme="minorEastAsia" w:hAnsi="Cambria Math"/>
                          </w:rPr>
                          <m:t>3/2</m:t>
                        </m:r>
                      </m:sup>
                    </m:sSup>
                  </m:num>
                  <m:den>
                    <m:r>
                      <w:rPr>
                        <w:rFonts w:ascii="Cambria Math" w:eastAsiaTheme="minorEastAsia" w:hAnsi="Cambria Math"/>
                        <w:lang w:val="en-US"/>
                      </w:rPr>
                      <m:t>e</m:t>
                    </m:r>
                    <m:r>
                      <w:rPr>
                        <w:rFonts w:ascii="Cambria Math" w:eastAsiaTheme="minorEastAsia" w:hAnsi="Cambria Math"/>
                      </w:rPr>
                      <m:t>ℇ</m:t>
                    </m:r>
                  </m:den>
                </m:f>
                <m:nary>
                  <m:naryPr>
                    <m:limLoc m:val="undOv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1</m:t>
                    </m:r>
                  </m:sup>
                  <m:e>
                    <m:rad>
                      <m:radPr>
                        <m:degHide m:val="1"/>
                        <m:ctrlPr>
                          <w:rPr>
                            <w:rFonts w:ascii="Cambria Math" w:eastAsiaTheme="minorEastAsia" w:hAnsi="Cambria Math"/>
                            <w:i/>
                          </w:rPr>
                        </m:ctrlPr>
                      </m:radPr>
                      <m:deg/>
                      <m:e>
                        <m:r>
                          <w:rPr>
                            <w:rFonts w:ascii="Cambria Math" w:eastAsiaTheme="minorEastAsia" w:hAnsi="Cambria Math"/>
                          </w:rPr>
                          <m:t>1-ξ</m:t>
                        </m:r>
                      </m:e>
                    </m:rad>
                    <m:r>
                      <w:rPr>
                        <w:rFonts w:ascii="Cambria Math" w:eastAsiaTheme="minorEastAsia" w:hAnsi="Cambria Math"/>
                      </w:rPr>
                      <m:t>dξ</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ad>
                  <m:radPr>
                    <m:degHide m:val="1"/>
                    <m:ctrlPr>
                      <w:rPr>
                        <w:rFonts w:ascii="Cambria Math" w:eastAsiaTheme="minorEastAsia" w:hAnsi="Cambria Math"/>
                        <w:i/>
                      </w:rPr>
                    </m:ctrlPr>
                  </m:radPr>
                  <m:deg/>
                  <m:e>
                    <m:r>
                      <w:rPr>
                        <w:rFonts w:ascii="Cambria Math" w:eastAsiaTheme="minorEastAsia" w:hAnsi="Cambria Math"/>
                      </w:rPr>
                      <m:t>2</m:t>
                    </m:r>
                    <m:r>
                      <w:rPr>
                        <w:rFonts w:ascii="Cambria Math" w:eastAsiaTheme="minorEastAsia" w:hAnsi="Cambria Math" w:cs="Calibri"/>
                      </w:rPr>
                      <m:t>μ</m:t>
                    </m:r>
                  </m:e>
                </m:rad>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(C-</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x</m:t>
                            </m:r>
                          </m:sub>
                        </m:sSub>
                        <m:r>
                          <w:rPr>
                            <w:rFonts w:ascii="Cambria Math" w:eastAsiaTheme="minorEastAsia" w:hAnsi="Cambria Math"/>
                          </w:rPr>
                          <m:t>)</m:t>
                        </m:r>
                      </m:e>
                      <m:sup>
                        <m:r>
                          <w:rPr>
                            <w:rFonts w:ascii="Cambria Math" w:eastAsiaTheme="minorEastAsia" w:hAnsi="Cambria Math"/>
                          </w:rPr>
                          <m:t>3/2</m:t>
                        </m:r>
                      </m:sup>
                    </m:sSup>
                  </m:num>
                  <m:den>
                    <m:r>
                      <w:rPr>
                        <w:rFonts w:ascii="Cambria Math" w:eastAsiaTheme="minorEastAsia" w:hAnsi="Cambria Math"/>
                        <w:lang w:val="en-US"/>
                      </w:rPr>
                      <m:t>e</m:t>
                    </m:r>
                    <m:r>
                      <w:rPr>
                        <w:rFonts w:ascii="Cambria Math" w:eastAsiaTheme="minorEastAsia" w:hAnsi="Cambria Math"/>
                      </w:rPr>
                      <m:t>ℇ</m:t>
                    </m:r>
                  </m:den>
                </m:f>
                <m:r>
                  <w:rPr>
                    <w:rFonts w:ascii="Cambria Math" w:eastAsiaTheme="minorEastAsia" w:hAnsi="Cambria Math"/>
                  </w:rPr>
                  <m:t>.</m:t>
                </m:r>
              </m:oMath>
            </m:oMathPara>
          </w:p>
        </w:tc>
        <w:tc>
          <w:tcPr>
            <w:tcW w:w="986" w:type="dxa"/>
          </w:tcPr>
          <w:p w14:paraId="2D9BA65B" w14:textId="6E4E82C3" w:rsidR="008A7C93" w:rsidRPr="00857755" w:rsidRDefault="008A7C93" w:rsidP="002841C0">
            <w:pPr>
              <w:ind w:firstLine="0"/>
              <w:jc w:val="center"/>
            </w:pPr>
            <w:r w:rsidRPr="00857755">
              <w:t>(</w:t>
            </w:r>
            <w:r>
              <w:rPr>
                <w:lang w:val="en-US"/>
              </w:rPr>
              <w:t>98.3</w:t>
            </w:r>
            <w:r w:rsidRPr="00857755">
              <w:t>)</w:t>
            </w:r>
          </w:p>
        </w:tc>
      </w:tr>
    </w:tbl>
    <w:p w14:paraId="4A624419" w14:textId="09292E61" w:rsidR="00FC4EDB" w:rsidRDefault="00FC4EDB" w:rsidP="00FC4EDB">
      <w:pPr>
        <w:rPr>
          <w:rFonts w:eastAsiaTheme="minorEastAsia"/>
        </w:rPr>
      </w:pPr>
      <w:r>
        <w:rPr>
          <w:rFonts w:eastAsiaTheme="minorEastAsia"/>
        </w:rPr>
        <w:t xml:space="preserve">Солай етип, </w:t>
      </w:r>
      <m:oMath>
        <m:r>
          <w:rPr>
            <w:rFonts w:ascii="Cambria Math" w:eastAsiaTheme="minorEastAsia" w:hAnsi="Cambria Math" w:cs="Calibri"/>
            <w:lang w:val="en-US"/>
          </w:rPr>
          <m:t>OX</m:t>
        </m:r>
      </m:oMath>
      <w:r>
        <w:rPr>
          <w:rFonts w:eastAsiaTheme="minorEastAsia" w:cs="Calibri"/>
        </w:rPr>
        <w:t xml:space="preserve"> бағытындағы қозғалысының энергиясы </w:t>
      </w:r>
      <m:oMath>
        <m:sSub>
          <m:sSubPr>
            <m:ctrlPr>
              <w:rPr>
                <w:rFonts w:ascii="Cambria Math" w:eastAsiaTheme="minorEastAsia" w:hAnsi="Cambria Math" w:cs="Calibri"/>
                <w:i/>
              </w:rPr>
            </m:ctrlPr>
          </m:sSubPr>
          <m:e>
            <m:r>
              <w:rPr>
                <w:rFonts w:ascii="Cambria Math" w:eastAsiaTheme="minorEastAsia" w:hAnsi="Cambria Math" w:cs="Calibri"/>
                <w:lang w:val="en-US"/>
              </w:rPr>
              <m:t>E</m:t>
            </m:r>
          </m:e>
          <m:sub>
            <m:r>
              <w:rPr>
                <w:rFonts w:ascii="Cambria Math" w:eastAsiaTheme="minorEastAsia" w:hAnsi="Cambria Math" w:cs="Calibri"/>
              </w:rPr>
              <m:t>x</m:t>
            </m:r>
          </m:sub>
        </m:sSub>
      </m:oMath>
      <w:r w:rsidRPr="00FC4EDB">
        <w:rPr>
          <w:rFonts w:eastAsiaTheme="minorEastAsia" w:cs="Calibri"/>
        </w:rPr>
        <w:t xml:space="preserve"> </w:t>
      </w:r>
      <w:r>
        <w:rPr>
          <w:rFonts w:eastAsiaTheme="minorEastAsia" w:cs="Calibri"/>
        </w:rPr>
        <w:t xml:space="preserve">болған электронлар ушын өткериў коэффициенти </w:t>
      </w:r>
      <m:oMath>
        <m:r>
          <w:rPr>
            <w:rFonts w:ascii="Cambria Math" w:eastAsiaTheme="minorEastAsia" w:hAnsi="Cambria Math" w:cs="Calibri"/>
            <w:lang w:val="en-US"/>
          </w:rPr>
          <m:t>D</m:t>
        </m:r>
      </m:oMath>
      <w:r>
        <w:rPr>
          <w:rFonts w:eastAsiaTheme="minorEastAsia" w:cs="Calibri"/>
        </w:rPr>
        <w:t xml:space="preserve"> мынаған тең</w:t>
      </w:r>
      <w:r w:rsidRPr="008B71E6">
        <w:rPr>
          <w:rFonts w:eastAsiaTheme="minorEastAsia"/>
        </w:rPr>
        <w:t xml:space="preserve"> </w:t>
      </w:r>
      <w:r>
        <w:rPr>
          <w:rFonts w:eastAsiaTheme="minorEastAsia"/>
        </w:rPr>
        <w:t>болады:</w:t>
      </w:r>
    </w:p>
    <w:tbl>
      <w:tblPr>
        <w:tblW w:w="0" w:type="auto"/>
        <w:jc w:val="center"/>
        <w:tblLook w:val="04A0" w:firstRow="1" w:lastRow="0" w:firstColumn="1" w:lastColumn="0" w:noHBand="0" w:noVBand="1"/>
      </w:tblPr>
      <w:tblGrid>
        <w:gridCol w:w="8359"/>
        <w:gridCol w:w="986"/>
      </w:tblGrid>
      <w:tr w:rsidR="00FC4EDB" w:rsidRPr="00857755" w14:paraId="4838B37E" w14:textId="77777777" w:rsidTr="002841C0">
        <w:trPr>
          <w:jc w:val="center"/>
        </w:trPr>
        <w:tc>
          <w:tcPr>
            <w:tcW w:w="8359" w:type="dxa"/>
          </w:tcPr>
          <w:p w14:paraId="62095812" w14:textId="2ED8C0D7" w:rsidR="00FC4EDB" w:rsidRPr="00857755" w:rsidRDefault="00FC4EDB" w:rsidP="002841C0">
            <w:pPr>
              <w:ind w:firstLine="0"/>
              <w:jc w:val="center"/>
            </w:pPr>
            <m:oMathPara>
              <m:oMath>
                <m:r>
                  <w:rPr>
                    <w:rFonts w:ascii="Cambria Math" w:hAnsi="Cambria Math"/>
                  </w:rPr>
                  <m:t>D</m:t>
                </m:r>
                <m:d>
                  <m:dPr>
                    <m:ctrlPr>
                      <w:rPr>
                        <w:rFonts w:ascii="Cambria Math" w:hAnsi="Cambria Math"/>
                        <w:i/>
                      </w:rPr>
                    </m:ctrlPr>
                  </m:dPr>
                  <m:e>
                    <m:sSub>
                      <m:sSubPr>
                        <m:ctrlPr>
                          <w:rPr>
                            <w:rFonts w:ascii="Cambria Math" w:eastAsiaTheme="minorEastAsia" w:hAnsi="Cambria Math" w:cs="Calibri"/>
                            <w:i/>
                          </w:rPr>
                        </m:ctrlPr>
                      </m:sSubPr>
                      <m:e>
                        <m:r>
                          <w:rPr>
                            <w:rFonts w:ascii="Cambria Math" w:eastAsiaTheme="minorEastAsia" w:hAnsi="Cambria Math" w:cs="Calibri"/>
                            <w:lang w:val="en-US"/>
                          </w:rPr>
                          <m:t>E</m:t>
                        </m:r>
                      </m:e>
                      <m:sub>
                        <m:r>
                          <w:rPr>
                            <w:rFonts w:ascii="Cambria Math" w:eastAsiaTheme="minorEastAsia" w:hAnsi="Cambria Math" w:cs="Calibri"/>
                          </w:rPr>
                          <m:t>x</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m:t>
                    </m:r>
                  </m:sub>
                </m:sSub>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r>
                                  <w:rPr>
                                    <w:rFonts w:ascii="Cambria Math" w:hAnsi="Cambria Math" w:cs="Calibri"/>
                                  </w:rPr>
                                  <m:t>μ</m:t>
                                </m:r>
                              </m:e>
                            </m:rad>
                          </m:num>
                          <m:den>
                            <m:r>
                              <w:rPr>
                                <w:rFonts w:ascii="Cambria Math" w:hAnsi="Cambria Math"/>
                              </w:rPr>
                              <m:t>ℏ</m:t>
                            </m:r>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(C-</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x</m:t>
                                    </m:r>
                                  </m:sub>
                                </m:sSub>
                                <m:r>
                                  <w:rPr>
                                    <w:rFonts w:ascii="Cambria Math" w:eastAsiaTheme="minorEastAsia" w:hAnsi="Cambria Math"/>
                                  </w:rPr>
                                  <m:t>)</m:t>
                                </m:r>
                              </m:e>
                              <m:sup>
                                <m:r>
                                  <w:rPr>
                                    <w:rFonts w:ascii="Cambria Math" w:eastAsiaTheme="minorEastAsia" w:hAnsi="Cambria Math"/>
                                  </w:rPr>
                                  <m:t>3/2</m:t>
                                </m:r>
                              </m:sup>
                            </m:sSup>
                          </m:num>
                          <m:den>
                            <m:r>
                              <w:rPr>
                                <w:rFonts w:ascii="Cambria Math" w:eastAsiaTheme="minorEastAsia" w:hAnsi="Cambria Math"/>
                                <w:lang w:val="en-US"/>
                              </w:rPr>
                              <m:t>e</m:t>
                            </m:r>
                            <m:r>
                              <w:rPr>
                                <w:rFonts w:ascii="Cambria Math" w:eastAsiaTheme="minorEastAsia" w:hAnsi="Cambria Math"/>
                              </w:rPr>
                              <m:t>ℇ</m:t>
                            </m:r>
                          </m:den>
                        </m:f>
                      </m:e>
                    </m:d>
                    <m:r>
                      <w:rPr>
                        <w:rFonts w:ascii="Cambria Math" w:hAnsi="Cambria Math"/>
                      </w:rPr>
                      <m:t>.</m:t>
                    </m:r>
                  </m:e>
                </m:func>
                <m:r>
                  <w:rPr>
                    <w:rFonts w:ascii="Cambria Math" w:hAnsi="Cambria Math"/>
                  </w:rPr>
                  <m:t xml:space="preserve"> </m:t>
                </m:r>
              </m:oMath>
            </m:oMathPara>
          </w:p>
        </w:tc>
        <w:tc>
          <w:tcPr>
            <w:tcW w:w="986" w:type="dxa"/>
          </w:tcPr>
          <w:p w14:paraId="1B849444" w14:textId="64DB9929" w:rsidR="00FC4EDB" w:rsidRPr="00857755" w:rsidRDefault="00FC4EDB" w:rsidP="002841C0">
            <w:pPr>
              <w:ind w:firstLine="0"/>
              <w:jc w:val="center"/>
            </w:pPr>
            <w:r w:rsidRPr="00857755">
              <w:t>(</w:t>
            </w:r>
            <w:r w:rsidR="00B261C7">
              <w:rPr>
                <w:lang w:val="en-US"/>
              </w:rPr>
              <w:t>98.4</w:t>
            </w:r>
            <w:r w:rsidRPr="00857755">
              <w:t>)</w:t>
            </w:r>
          </w:p>
        </w:tc>
      </w:tr>
    </w:tbl>
    <w:p w14:paraId="4F6CDCE0" w14:textId="5FA6712E" w:rsidR="0098615F" w:rsidRDefault="0098615F" w:rsidP="0098615F">
      <w:pPr>
        <w:rPr>
          <w:rFonts w:eastAsiaTheme="minorEastAsia"/>
        </w:rPr>
      </w:pPr>
      <w:r>
        <w:rPr>
          <w:rFonts w:eastAsiaTheme="minorEastAsia"/>
        </w:rPr>
        <w:t xml:space="preserve">Бул коэффициенттиң мәниси ҳәр қыйлы </w:t>
      </w: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x</m:t>
            </m:r>
          </m:sub>
        </m:sSub>
      </m:oMath>
      <w:r>
        <w:rPr>
          <w:rFonts w:eastAsiaTheme="minorEastAsia"/>
        </w:rPr>
        <w:t xml:space="preserve"> лар ушын ҳәр қыйлы. Бирақ, </w:t>
      </w:r>
      <m:oMath>
        <m:r>
          <w:rPr>
            <w:rFonts w:ascii="Cambria Math" w:eastAsiaTheme="minorEastAsia" w:hAnsi="Cambria Math"/>
          </w:rPr>
          <m:t>C&gt;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x</m:t>
            </m:r>
          </m:sub>
        </m:sSub>
      </m:oMath>
      <w:r w:rsidRPr="0098615F">
        <w:rPr>
          <w:rFonts w:eastAsiaTheme="minorEastAsia"/>
        </w:rPr>
        <w:t xml:space="preserve"> </w:t>
      </w:r>
      <w:r>
        <w:rPr>
          <w:rFonts w:eastAsiaTheme="minorEastAsia"/>
        </w:rPr>
        <w:t>теңсизлиги орынлы бол</w:t>
      </w:r>
      <w:r>
        <w:rPr>
          <w:rFonts w:eastAsiaTheme="minorEastAsia" w:cs="Calibri"/>
        </w:rPr>
        <w:t>ғ</w:t>
      </w:r>
      <w:r>
        <w:rPr>
          <w:rFonts w:eastAsiaTheme="minorEastAsia"/>
        </w:rPr>
        <w:t>анлықтан орташа (электронлардың энергиялары бойынша) өткери</w:t>
      </w:r>
      <w:r>
        <w:rPr>
          <w:rFonts w:eastAsiaTheme="minorEastAsia" w:cs="Calibri"/>
        </w:rPr>
        <w:t>ў</w:t>
      </w:r>
      <w:r>
        <w:rPr>
          <w:rFonts w:eastAsiaTheme="minorEastAsia"/>
        </w:rPr>
        <w:t xml:space="preserve"> коэффициенти мынадай түрге ийе болады:</w:t>
      </w:r>
    </w:p>
    <w:tbl>
      <w:tblPr>
        <w:tblW w:w="0" w:type="auto"/>
        <w:jc w:val="center"/>
        <w:tblLook w:val="04A0" w:firstRow="1" w:lastRow="0" w:firstColumn="1" w:lastColumn="0" w:noHBand="0" w:noVBand="1"/>
      </w:tblPr>
      <w:tblGrid>
        <w:gridCol w:w="8359"/>
        <w:gridCol w:w="986"/>
      </w:tblGrid>
      <w:tr w:rsidR="0098615F" w:rsidRPr="00857755" w14:paraId="0B6469DA" w14:textId="77777777" w:rsidTr="002841C0">
        <w:trPr>
          <w:jc w:val="center"/>
        </w:trPr>
        <w:tc>
          <w:tcPr>
            <w:tcW w:w="8359" w:type="dxa"/>
          </w:tcPr>
          <w:p w14:paraId="650D1F02" w14:textId="18D5FDEB" w:rsidR="0098615F" w:rsidRPr="00857755" w:rsidRDefault="008B71E6" w:rsidP="002841C0">
            <w:pPr>
              <w:ind w:firstLine="0"/>
              <w:jc w:val="center"/>
            </w:pPr>
            <w:r w:rsidRPr="008B71E6">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D</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0</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ℇ</m:t>
                          </m:r>
                        </m:e>
                        <m:sub>
                          <m:r>
                            <w:rPr>
                              <w:rFonts w:ascii="Cambria Math" w:eastAsiaTheme="minorEastAsia" w:hAnsi="Cambria Math"/>
                            </w:rPr>
                            <m:t>0</m:t>
                          </m:r>
                        </m:sub>
                      </m:sSub>
                    </m:num>
                    <m:den>
                      <m:r>
                        <w:rPr>
                          <w:rFonts w:ascii="Cambria Math" w:eastAsiaTheme="minorEastAsia" w:hAnsi="Cambria Math"/>
                        </w:rPr>
                        <m:t>ℇ</m:t>
                      </m:r>
                    </m:den>
                  </m:f>
                </m:sup>
              </m:sSup>
              <m:r>
                <w:rPr>
                  <w:rFonts w:ascii="Cambria Math" w:eastAsiaTheme="minorEastAsia" w:hAnsi="Cambria Math"/>
                </w:rPr>
                <m:t>.</m:t>
              </m:r>
            </m:oMath>
          </w:p>
        </w:tc>
        <w:tc>
          <w:tcPr>
            <w:tcW w:w="986" w:type="dxa"/>
          </w:tcPr>
          <w:p w14:paraId="436B6DE9" w14:textId="6CB61441" w:rsidR="0098615F" w:rsidRPr="00857755" w:rsidRDefault="0098615F" w:rsidP="002841C0">
            <w:pPr>
              <w:ind w:firstLine="0"/>
              <w:jc w:val="center"/>
            </w:pPr>
            <w:r w:rsidRPr="00857755">
              <w:t>(</w:t>
            </w:r>
            <w:r w:rsidR="00A67785">
              <w:t>98.5</w:t>
            </w:r>
            <w:r w:rsidRPr="00857755">
              <w:t>)</w:t>
            </w:r>
          </w:p>
        </w:tc>
      </w:tr>
    </w:tbl>
    <w:p w14:paraId="2629CB7A" w14:textId="5DFC6360" w:rsidR="008B71E6" w:rsidRDefault="00A67785" w:rsidP="0098615F">
      <w:pPr>
        <w:rPr>
          <w:rFonts w:eastAsiaTheme="minorEastAsia"/>
        </w:rPr>
      </w:pPr>
      <w:r>
        <w:rPr>
          <w:rFonts w:eastAsiaTheme="minorEastAsia"/>
        </w:rPr>
        <w:t xml:space="preserve">Бул аңлатпада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0</m:t>
            </m:r>
          </m:sub>
        </m:sSub>
      </m:oMath>
      <w:r>
        <w:rPr>
          <w:rFonts w:eastAsiaTheme="minorEastAsia"/>
        </w:rPr>
        <w:t xml:space="preserve"> менен </w:t>
      </w:r>
      <m:oMath>
        <m:sSub>
          <m:sSubPr>
            <m:ctrlPr>
              <w:rPr>
                <w:rFonts w:ascii="Cambria Math" w:eastAsiaTheme="minorEastAsia" w:hAnsi="Cambria Math"/>
                <w:i/>
              </w:rPr>
            </m:ctrlPr>
          </m:sSubPr>
          <m:e>
            <m:r>
              <w:rPr>
                <w:rFonts w:ascii="Cambria Math" w:eastAsiaTheme="minorEastAsia" w:hAnsi="Cambria Math"/>
              </w:rPr>
              <m:t>ℇ</m:t>
            </m:r>
          </m:e>
          <m:sub>
            <m:r>
              <w:rPr>
                <w:rFonts w:ascii="Cambria Math" w:eastAsiaTheme="minorEastAsia" w:hAnsi="Cambria Math"/>
              </w:rPr>
              <m:t>0</m:t>
            </m:r>
          </m:sub>
        </m:sSub>
      </m:oMath>
      <w:r>
        <w:rPr>
          <w:rFonts w:eastAsiaTheme="minorEastAsia"/>
        </w:rPr>
        <w:t xml:space="preserve"> шамалары металдан </w:t>
      </w:r>
      <w:r>
        <w:rPr>
          <w:rFonts w:eastAsiaTheme="minorEastAsia" w:cs="Calibri"/>
        </w:rPr>
        <w:t>ғ</w:t>
      </w:r>
      <w:r>
        <w:rPr>
          <w:rFonts w:eastAsiaTheme="minorEastAsia"/>
        </w:rPr>
        <w:t>әрезли бол</w:t>
      </w:r>
      <w:r>
        <w:rPr>
          <w:rFonts w:eastAsiaTheme="minorEastAsia" w:cs="Calibri"/>
        </w:rPr>
        <w:t>ғ</w:t>
      </w:r>
      <w:r>
        <w:rPr>
          <w:rFonts w:eastAsiaTheme="minorEastAsia"/>
        </w:rPr>
        <w:t>ан константалар. Салқын эмиссия то</w:t>
      </w:r>
      <w:r>
        <w:rPr>
          <w:rFonts w:eastAsiaTheme="minorEastAsia" w:cs="Calibri"/>
        </w:rPr>
        <w:t>ғ</w:t>
      </w:r>
      <w:r>
        <w:rPr>
          <w:rFonts w:eastAsiaTheme="minorEastAsia"/>
        </w:rPr>
        <w:t xml:space="preserve">ы </w:t>
      </w:r>
    </w:p>
    <w:tbl>
      <w:tblPr>
        <w:tblW w:w="0" w:type="auto"/>
        <w:jc w:val="center"/>
        <w:tblLook w:val="04A0" w:firstRow="1" w:lastRow="0" w:firstColumn="1" w:lastColumn="0" w:noHBand="0" w:noVBand="1"/>
      </w:tblPr>
      <w:tblGrid>
        <w:gridCol w:w="8359"/>
        <w:gridCol w:w="986"/>
      </w:tblGrid>
      <w:tr w:rsidR="00A67785" w:rsidRPr="00857755" w14:paraId="4850F830" w14:textId="77777777" w:rsidTr="002841C0">
        <w:trPr>
          <w:jc w:val="center"/>
        </w:trPr>
        <w:tc>
          <w:tcPr>
            <w:tcW w:w="8359" w:type="dxa"/>
          </w:tcPr>
          <w:p w14:paraId="4DA3860C" w14:textId="16E4FD07" w:rsidR="00A67785" w:rsidRPr="00A67785" w:rsidRDefault="00A67785" w:rsidP="002841C0">
            <w:pPr>
              <w:ind w:firstLine="0"/>
              <w:jc w:val="center"/>
              <w:rPr>
                <w:i/>
              </w:rPr>
            </w:pPr>
            <m:oMathPara>
              <m:oMath>
                <m:r>
                  <w:rPr>
                    <w:rFonts w:ascii="Cambria Math" w:hAnsi="Cambria Math"/>
                  </w:rPr>
                  <m:t>J</m:t>
                </m:r>
                <m:d>
                  <m:dPr>
                    <m:ctrlPr>
                      <w:rPr>
                        <w:rFonts w:ascii="Cambria Math" w:hAnsi="Cambria Math"/>
                        <w:i/>
                      </w:rPr>
                    </m:ctrlPr>
                  </m:dPr>
                  <m:e>
                    <m:r>
                      <w:rPr>
                        <w:rFonts w:ascii="Cambria Math" w:eastAsiaTheme="minorEastAsia" w:hAnsi="Cambria Math"/>
                      </w:rPr>
                      <m:t>ℇ</m:t>
                    </m:r>
                    <m:ctrlPr>
                      <w:rPr>
                        <w:rFonts w:ascii="Cambria Math" w:eastAsiaTheme="minorEastAsia" w:hAnsi="Cambria Math"/>
                        <w:i/>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0</m:t>
                    </m:r>
                  </m:sub>
                </m:sSub>
                <m:acc>
                  <m:accPr>
                    <m:chr m:val="̅"/>
                    <m:ctrlPr>
                      <w:rPr>
                        <w:rFonts w:ascii="Cambria Math" w:eastAsiaTheme="minorEastAsia" w:hAnsi="Cambria Math"/>
                        <w:i/>
                      </w:rPr>
                    </m:ctrlPr>
                  </m:accPr>
                  <m:e>
                    <m:r>
                      <w:rPr>
                        <w:rFonts w:ascii="Cambria Math" w:eastAsiaTheme="minorEastAsia" w:hAnsi="Cambria Math"/>
                      </w:rPr>
                      <m:t>D</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ℇ</m:t>
                            </m:r>
                          </m:e>
                          <m:sub>
                            <m:r>
                              <w:rPr>
                                <w:rFonts w:ascii="Cambria Math" w:eastAsiaTheme="minorEastAsia" w:hAnsi="Cambria Math"/>
                              </w:rPr>
                              <m:t>0</m:t>
                            </m:r>
                          </m:sub>
                        </m:sSub>
                      </m:num>
                      <m:den>
                        <m:r>
                          <w:rPr>
                            <w:rFonts w:ascii="Cambria Math" w:eastAsiaTheme="minorEastAsia" w:hAnsi="Cambria Math"/>
                          </w:rPr>
                          <m:t>ℇ</m:t>
                        </m:r>
                      </m:den>
                    </m:f>
                  </m:sup>
                </m:sSup>
              </m:oMath>
            </m:oMathPara>
          </w:p>
        </w:tc>
        <w:tc>
          <w:tcPr>
            <w:tcW w:w="986" w:type="dxa"/>
          </w:tcPr>
          <w:p w14:paraId="155A67E8" w14:textId="031F2671" w:rsidR="00A67785" w:rsidRPr="00857755" w:rsidRDefault="00A67785" w:rsidP="002841C0">
            <w:pPr>
              <w:ind w:firstLine="0"/>
              <w:jc w:val="center"/>
            </w:pPr>
            <w:r w:rsidRPr="00857755">
              <w:t>(</w:t>
            </w:r>
            <w:r w:rsidR="0097056C">
              <w:rPr>
                <w:lang w:val="en-US"/>
              </w:rPr>
              <w:t>98.6</w:t>
            </w:r>
            <w:r w:rsidRPr="00857755">
              <w:t>)</w:t>
            </w:r>
          </w:p>
        </w:tc>
      </w:tr>
    </w:tbl>
    <w:p w14:paraId="0AF87961" w14:textId="49F135DE" w:rsidR="0097056C" w:rsidRPr="00BA05EA" w:rsidRDefault="0097056C" w:rsidP="0097056C">
      <w:pPr>
        <w:ind w:firstLine="0"/>
        <w:rPr>
          <w:rFonts w:eastAsiaTheme="minorEastAsia"/>
        </w:rPr>
      </w:pPr>
      <w:r>
        <w:rPr>
          <w:rFonts w:eastAsiaTheme="minorEastAsia"/>
        </w:rPr>
        <w:t xml:space="preserve">формуласының жәрдеминде анықланады. Тоқтың шамасының майданнан </w:t>
      </w:r>
      <w:r>
        <w:rPr>
          <w:rFonts w:eastAsiaTheme="minorEastAsia" w:cs="Calibri"/>
        </w:rPr>
        <w:t>ғ</w:t>
      </w:r>
      <w:r>
        <w:rPr>
          <w:rFonts w:eastAsiaTheme="minorEastAsia"/>
        </w:rPr>
        <w:t>әрезлиги</w:t>
      </w:r>
      <w:r w:rsidR="008B71E6" w:rsidRPr="008B71E6">
        <w:rPr>
          <w:rFonts w:eastAsiaTheme="minorEastAsia"/>
        </w:rPr>
        <w:t xml:space="preserve"> </w:t>
      </w:r>
      <w:r>
        <w:rPr>
          <w:rFonts w:eastAsiaTheme="minorEastAsia"/>
        </w:rPr>
        <w:t>өткерилген экспериментлерде тастыйықлан</w:t>
      </w:r>
      <w:r>
        <w:rPr>
          <w:rFonts w:eastAsiaTheme="minorEastAsia" w:cs="Calibri"/>
        </w:rPr>
        <w:t>ғ</w:t>
      </w:r>
      <w:r>
        <w:rPr>
          <w:rFonts w:eastAsiaTheme="minorEastAsia"/>
        </w:rPr>
        <w:t>ан.</w:t>
      </w:r>
    </w:p>
    <w:p w14:paraId="3CF08B7A" w14:textId="52688595" w:rsidR="00DD61C9" w:rsidRDefault="002F0408" w:rsidP="008B71E6">
      <w:pPr>
        <w:rPr>
          <w:rFonts w:eastAsiaTheme="minorEastAsia"/>
        </w:rPr>
      </w:pPr>
      <w:r w:rsidRPr="00BA05EA">
        <w:rPr>
          <w:rFonts w:eastAsiaTheme="minorEastAsia"/>
        </w:rPr>
        <w:t xml:space="preserve"> </w:t>
      </w:r>
    </w:p>
    <w:p w14:paraId="3DB90147" w14:textId="44243642" w:rsidR="005F6126" w:rsidRDefault="003E1DB9" w:rsidP="0097056C">
      <w:pPr>
        <w:ind w:firstLine="0"/>
        <w:jc w:val="center"/>
        <w:rPr>
          <w:rFonts w:eastAsiaTheme="minorEastAsia"/>
        </w:rPr>
      </w:pPr>
      <w:r w:rsidRPr="003E1DB9">
        <w:rPr>
          <w:rFonts w:asciiTheme="minorHAnsi" w:hAnsiTheme="minorHAnsi"/>
          <w:b/>
          <w:bCs/>
        </w:rPr>
        <w:t>§ 38.</w:t>
      </w:r>
      <w:r>
        <w:rPr>
          <w:rFonts w:asciiTheme="minorHAnsi" w:hAnsiTheme="minorHAnsi"/>
        </w:rPr>
        <w:t xml:space="preserve"> </w:t>
      </w:r>
      <w:r w:rsidR="00DD61C9" w:rsidRPr="0097056C">
        <w:rPr>
          <w:rFonts w:eastAsiaTheme="minorEastAsia" w:cs="Calibri"/>
          <w:b/>
          <w:bCs/>
        </w:rPr>
        <w:t>α</w:t>
      </w:r>
      <w:r w:rsidR="00DD61C9" w:rsidRPr="0097056C">
        <w:rPr>
          <w:rFonts w:eastAsiaTheme="minorEastAsia"/>
          <w:b/>
          <w:bCs/>
        </w:rPr>
        <w:t>-ыдыра</w:t>
      </w:r>
      <w:r w:rsidR="00DD61C9" w:rsidRPr="0097056C">
        <w:rPr>
          <w:rFonts w:eastAsiaTheme="minorEastAsia" w:cs="Calibri"/>
          <w:b/>
          <w:bCs/>
        </w:rPr>
        <w:t>ў</w:t>
      </w:r>
      <w:r w:rsidR="00DD61C9" w:rsidRPr="0097056C">
        <w:rPr>
          <w:rFonts w:eastAsiaTheme="minorEastAsia"/>
          <w:b/>
          <w:bCs/>
        </w:rPr>
        <w:t xml:space="preserve"> теориясы</w:t>
      </w:r>
      <w:r w:rsidR="00DD61C9">
        <w:rPr>
          <w:rFonts w:eastAsiaTheme="minorEastAsia"/>
        </w:rPr>
        <w:t xml:space="preserve"> (Блохин)</w:t>
      </w:r>
    </w:p>
    <w:p w14:paraId="12C6581F" w14:textId="77777777" w:rsidR="0097056C" w:rsidRDefault="0097056C" w:rsidP="0097056C">
      <w:pPr>
        <w:rPr>
          <w:rFonts w:eastAsiaTheme="minorEastAsia"/>
        </w:rPr>
      </w:pPr>
    </w:p>
    <w:p w14:paraId="2154690B" w14:textId="4B9505C3" w:rsidR="0097056C" w:rsidRDefault="0097056C" w:rsidP="0097056C">
      <w:pPr>
        <w:rPr>
          <w:rFonts w:eastAsiaTheme="minorEastAsia"/>
        </w:rPr>
      </w:pPr>
      <w:r>
        <w:rPr>
          <w:rFonts w:eastAsiaTheme="minorEastAsia"/>
        </w:rPr>
        <w:t xml:space="preserve">Көплеген радиоактив элементлердиң </w:t>
      </w:r>
      <w:r>
        <w:rPr>
          <w:rFonts w:eastAsiaTheme="minorEastAsia" w:cs="Calibri"/>
        </w:rPr>
        <w:t>α</w:t>
      </w:r>
      <w:r>
        <w:rPr>
          <w:rFonts w:eastAsiaTheme="minorEastAsia"/>
        </w:rPr>
        <w:t>-бөлекшелерин шы</w:t>
      </w:r>
      <w:r>
        <w:rPr>
          <w:rFonts w:eastAsiaTheme="minorEastAsia" w:cs="Calibri"/>
        </w:rPr>
        <w:t>ғ</w:t>
      </w:r>
      <w:r>
        <w:rPr>
          <w:rFonts w:eastAsiaTheme="minorEastAsia"/>
        </w:rPr>
        <w:t>ары</w:t>
      </w:r>
      <w:r>
        <w:rPr>
          <w:rFonts w:eastAsiaTheme="minorEastAsia" w:cs="Calibri"/>
        </w:rPr>
        <w:t>ў</w:t>
      </w:r>
      <w:r>
        <w:rPr>
          <w:rFonts w:eastAsiaTheme="minorEastAsia"/>
        </w:rPr>
        <w:t xml:space="preserve"> менен ыдырайту</w:t>
      </w:r>
      <w:r>
        <w:rPr>
          <w:rFonts w:eastAsiaTheme="minorEastAsia" w:cs="Calibri"/>
        </w:rPr>
        <w:t>ғ</w:t>
      </w:r>
      <w:r>
        <w:rPr>
          <w:rFonts w:eastAsiaTheme="minorEastAsia"/>
        </w:rPr>
        <w:t>ынлы</w:t>
      </w:r>
      <w:r>
        <w:rPr>
          <w:rFonts w:eastAsiaTheme="minorEastAsia" w:cs="Calibri"/>
        </w:rPr>
        <w:t>ғ</w:t>
      </w:r>
      <w:r>
        <w:rPr>
          <w:rFonts w:eastAsiaTheme="minorEastAsia"/>
        </w:rPr>
        <w:t xml:space="preserve">ы белгили. Атом ядросынан ушын шыққан </w:t>
      </w:r>
      <w:r>
        <w:rPr>
          <w:rFonts w:eastAsiaTheme="minorEastAsia" w:cs="Calibri"/>
        </w:rPr>
        <w:t>α</w:t>
      </w:r>
      <w:r>
        <w:rPr>
          <w:rFonts w:eastAsiaTheme="minorEastAsia"/>
        </w:rPr>
        <w:t>-бөлекшеси еки еселенген оң зарядқа ийе бол</w:t>
      </w:r>
      <w:r>
        <w:rPr>
          <w:rFonts w:eastAsiaTheme="minorEastAsia" w:cs="Calibri"/>
        </w:rPr>
        <w:t>ғ</w:t>
      </w:r>
      <w:r>
        <w:rPr>
          <w:rFonts w:eastAsiaTheme="minorEastAsia"/>
        </w:rPr>
        <w:t>анлықтан (</w:t>
      </w:r>
      <m:oMath>
        <m:r>
          <w:rPr>
            <w:rFonts w:ascii="Cambria Math" w:eastAsiaTheme="minorEastAsia" w:hAnsi="Cambria Math"/>
          </w:rPr>
          <m:t>+2</m:t>
        </m:r>
        <m:r>
          <w:rPr>
            <w:rFonts w:ascii="Cambria Math" w:eastAsiaTheme="minorEastAsia" w:hAnsi="Cambria Math"/>
            <w:lang w:val="en-US"/>
          </w:rPr>
          <m:t>e</m:t>
        </m:r>
      </m:oMath>
      <w:r>
        <w:rPr>
          <w:rFonts w:eastAsiaTheme="minorEastAsia"/>
        </w:rPr>
        <w:t xml:space="preserve">) атом ядросының кулонлық майданында тезленеди. </w:t>
      </w:r>
      <w:r>
        <w:rPr>
          <w:rFonts w:eastAsiaTheme="minorEastAsia" w:cs="Calibri"/>
        </w:rPr>
        <w:t>α</w:t>
      </w:r>
      <w:r>
        <w:rPr>
          <w:rFonts w:eastAsiaTheme="minorEastAsia"/>
        </w:rPr>
        <w:t>-бөлекшеси шы</w:t>
      </w:r>
      <w:r>
        <w:rPr>
          <w:rFonts w:eastAsiaTheme="minorEastAsia" w:cs="Calibri"/>
        </w:rPr>
        <w:t>ғ</w:t>
      </w:r>
      <w:r>
        <w:rPr>
          <w:rFonts w:eastAsiaTheme="minorEastAsia"/>
        </w:rPr>
        <w:t xml:space="preserve">ып кеткеннен кейинги </w:t>
      </w:r>
      <w:r w:rsidR="00605B45">
        <w:rPr>
          <w:rFonts w:eastAsiaTheme="minorEastAsia"/>
        </w:rPr>
        <w:t xml:space="preserve">элементтиң </w:t>
      </w:r>
      <w:proofErr w:type="spellStart"/>
      <w:r w:rsidR="00605B45">
        <w:rPr>
          <w:rFonts w:eastAsiaTheme="minorEastAsia"/>
        </w:rPr>
        <w:t>номерин</w:t>
      </w:r>
      <w:proofErr w:type="spellEnd"/>
      <w:r>
        <w:rPr>
          <w:rFonts w:eastAsiaTheme="minorEastAsia"/>
        </w:rPr>
        <w:t xml:space="preserve"> </w:t>
      </w:r>
      <m:oMath>
        <m:r>
          <w:rPr>
            <w:rFonts w:ascii="Cambria Math" w:eastAsiaTheme="minorEastAsia" w:hAnsi="Cambria Math"/>
            <w:lang w:val="en-US"/>
          </w:rPr>
          <m:t>Z</m:t>
        </m:r>
      </m:oMath>
      <w:r>
        <w:rPr>
          <w:rFonts w:eastAsiaTheme="minorEastAsia"/>
        </w:rPr>
        <w:t xml:space="preserve"> арқалы белгилеймиз</w:t>
      </w:r>
      <w:r w:rsidR="00605B45">
        <w:rPr>
          <w:rFonts w:eastAsiaTheme="minorEastAsia"/>
        </w:rPr>
        <w:t>. Бундай жа</w:t>
      </w:r>
      <w:r w:rsidR="00605B45">
        <w:rPr>
          <w:rFonts w:eastAsiaTheme="minorEastAsia" w:cs="Calibri"/>
        </w:rPr>
        <w:t>ғ</w:t>
      </w:r>
      <w:r w:rsidR="00605B45">
        <w:rPr>
          <w:rFonts w:eastAsiaTheme="minorEastAsia"/>
        </w:rPr>
        <w:t xml:space="preserve">дайда элементтиң </w:t>
      </w:r>
      <w:r w:rsidR="00605B45">
        <w:rPr>
          <w:rFonts w:eastAsiaTheme="minorEastAsia" w:cs="Calibri"/>
        </w:rPr>
        <w:t>α</w:t>
      </w:r>
      <w:r w:rsidR="00605B45">
        <w:rPr>
          <w:rFonts w:eastAsiaTheme="minorEastAsia"/>
        </w:rPr>
        <w:t xml:space="preserve">-бөлекшеси </w:t>
      </w:r>
      <w:proofErr w:type="spellStart"/>
      <w:r w:rsidR="00605B45">
        <w:rPr>
          <w:rFonts w:eastAsiaTheme="minorEastAsia"/>
        </w:rPr>
        <w:t>шы</w:t>
      </w:r>
      <w:r w:rsidR="00605B45">
        <w:rPr>
          <w:rFonts w:eastAsiaTheme="minorEastAsia" w:cs="Calibri"/>
        </w:rPr>
        <w:t>ғ</w:t>
      </w:r>
      <w:r w:rsidR="00605B45">
        <w:rPr>
          <w:rFonts w:eastAsiaTheme="minorEastAsia"/>
        </w:rPr>
        <w:t>арылмастан</w:t>
      </w:r>
      <w:proofErr w:type="spellEnd"/>
      <w:r w:rsidR="00605B45">
        <w:rPr>
          <w:rFonts w:eastAsiaTheme="minorEastAsia"/>
        </w:rPr>
        <w:t xml:space="preserve"> бурын</w:t>
      </w:r>
      <w:r w:rsidR="00605B45">
        <w:rPr>
          <w:rFonts w:eastAsiaTheme="minorEastAsia" w:cs="Calibri"/>
        </w:rPr>
        <w:t>ғ</w:t>
      </w:r>
      <w:r w:rsidR="00605B45">
        <w:rPr>
          <w:rFonts w:eastAsiaTheme="minorEastAsia"/>
        </w:rPr>
        <w:t xml:space="preserve">ы номери </w:t>
      </w:r>
      <m:oMath>
        <m:r>
          <w:rPr>
            <w:rFonts w:ascii="Cambria Math" w:eastAsiaTheme="minorEastAsia" w:hAnsi="Cambria Math"/>
            <w:lang w:val="en-US"/>
          </w:rPr>
          <m:t>Z</m:t>
        </m:r>
        <m:r>
          <w:rPr>
            <w:rFonts w:ascii="Cambria Math" w:eastAsiaTheme="minorEastAsia" w:hAnsi="Cambria Math"/>
          </w:rPr>
          <m:t>'=</m:t>
        </m:r>
        <m:r>
          <w:rPr>
            <w:rFonts w:ascii="Cambria Math" w:eastAsiaTheme="minorEastAsia" w:hAnsi="Cambria Math"/>
            <w:lang w:val="en-US"/>
          </w:rPr>
          <m:t>Z</m:t>
        </m:r>
        <m:r>
          <w:rPr>
            <w:rFonts w:ascii="Cambria Math" w:eastAsiaTheme="minorEastAsia" w:hAnsi="Cambria Math"/>
          </w:rPr>
          <m:t>+2</m:t>
        </m:r>
      </m:oMath>
      <w:r w:rsidR="00605B45">
        <w:rPr>
          <w:rFonts w:eastAsiaTheme="minorEastAsia"/>
        </w:rPr>
        <w:t xml:space="preserve"> ге тең. </w:t>
      </w:r>
      <w:r w:rsidR="00605B45">
        <w:rPr>
          <w:rFonts w:eastAsiaTheme="minorEastAsia" w:cs="Calibri"/>
        </w:rPr>
        <w:t>α</w:t>
      </w:r>
      <w:r w:rsidR="00605B45">
        <w:rPr>
          <w:rFonts w:eastAsiaTheme="minorEastAsia"/>
        </w:rPr>
        <w:t>-бөлекшесиниң үлкен беккемлиги оны ядроның ишиндеги өз бетинше объект деп қара</w:t>
      </w:r>
      <w:r w:rsidR="00605B45">
        <w:rPr>
          <w:rFonts w:eastAsiaTheme="minorEastAsia" w:cs="Calibri"/>
        </w:rPr>
        <w:t>ўғ</w:t>
      </w:r>
      <w:r w:rsidR="00605B45">
        <w:rPr>
          <w:rFonts w:eastAsiaTheme="minorEastAsia"/>
        </w:rPr>
        <w:t xml:space="preserve">а мүмкиншилик береди. Демек, </w:t>
      </w:r>
      <w:r w:rsidR="00605B45">
        <w:rPr>
          <w:rFonts w:eastAsiaTheme="minorEastAsia" w:cs="Calibri"/>
        </w:rPr>
        <w:t>α</w:t>
      </w:r>
      <w:r w:rsidR="00605B45">
        <w:rPr>
          <w:rFonts w:eastAsiaTheme="minorEastAsia"/>
        </w:rPr>
        <w:t xml:space="preserve">-бөлекшеси атом ядросы </w:t>
      </w:r>
      <w:proofErr w:type="spellStart"/>
      <w:r w:rsidR="00605B45">
        <w:rPr>
          <w:rFonts w:eastAsiaTheme="minorEastAsia"/>
        </w:rPr>
        <w:t>қуралату</w:t>
      </w:r>
      <w:r w:rsidR="00605B45">
        <w:rPr>
          <w:rFonts w:eastAsiaTheme="minorEastAsia" w:cs="Calibri"/>
        </w:rPr>
        <w:t>ғ</w:t>
      </w:r>
      <w:r w:rsidR="00605B45">
        <w:rPr>
          <w:rFonts w:eastAsiaTheme="minorEastAsia"/>
        </w:rPr>
        <w:t>ын</w:t>
      </w:r>
      <w:proofErr w:type="spellEnd"/>
      <w:r w:rsidR="00605B45">
        <w:rPr>
          <w:rFonts w:eastAsiaTheme="minorEastAsia"/>
        </w:rPr>
        <w:t xml:space="preserve"> ең әпи</w:t>
      </w:r>
      <w:r w:rsidR="00605B45">
        <w:rPr>
          <w:rFonts w:eastAsiaTheme="minorEastAsia" w:cs="Calibri"/>
        </w:rPr>
        <w:t>ў</w:t>
      </w:r>
      <w:r w:rsidR="00605B45">
        <w:rPr>
          <w:rFonts w:eastAsiaTheme="minorEastAsia"/>
        </w:rPr>
        <w:t>айы дүзилислердиң бири болып табылады ден есапла</w:t>
      </w:r>
      <w:r w:rsidR="00605B45">
        <w:rPr>
          <w:rFonts w:eastAsiaTheme="minorEastAsia" w:cs="Calibri"/>
        </w:rPr>
        <w:t>ўғ</w:t>
      </w:r>
      <w:r w:rsidR="00605B45">
        <w:rPr>
          <w:rFonts w:eastAsiaTheme="minorEastAsia"/>
        </w:rPr>
        <w:t>а болады. Егер атом ядросының қасында</w:t>
      </w:r>
      <w:r w:rsidR="00605B45">
        <w:rPr>
          <w:rFonts w:eastAsiaTheme="minorEastAsia" w:cs="Calibri"/>
        </w:rPr>
        <w:t>ғ</w:t>
      </w:r>
      <w:r w:rsidR="00605B45">
        <w:rPr>
          <w:rFonts w:eastAsiaTheme="minorEastAsia"/>
        </w:rPr>
        <w:t xml:space="preserve">ы область </w:t>
      </w:r>
      <w:r w:rsidR="00605B45">
        <w:rPr>
          <w:rFonts w:eastAsiaTheme="minorEastAsia" w:cs="Calibri"/>
        </w:rPr>
        <w:t>α</w:t>
      </w:r>
      <w:r w:rsidR="00605B45">
        <w:rPr>
          <w:rFonts w:eastAsiaTheme="minorEastAsia"/>
        </w:rPr>
        <w:t>-бөлекшениң потенциаллық энергиясының минимумы болып табылату</w:t>
      </w:r>
      <w:r w:rsidR="00605B45">
        <w:rPr>
          <w:rFonts w:eastAsiaTheme="minorEastAsia" w:cs="Calibri"/>
        </w:rPr>
        <w:t>ғ</w:t>
      </w:r>
      <w:r w:rsidR="00605B45">
        <w:rPr>
          <w:rFonts w:eastAsiaTheme="minorEastAsia"/>
        </w:rPr>
        <w:t>ын болса</w:t>
      </w:r>
      <w:r w:rsidR="00646BD9">
        <w:rPr>
          <w:rFonts w:eastAsiaTheme="minorEastAsia"/>
        </w:rPr>
        <w:t xml:space="preserve">, онда ол ядрода узақ </w:t>
      </w:r>
      <w:r w:rsidR="00646BD9">
        <w:rPr>
          <w:rFonts w:eastAsiaTheme="minorEastAsia" w:cs="Calibri"/>
        </w:rPr>
        <w:t>ў</w:t>
      </w:r>
      <w:r w:rsidR="00646BD9">
        <w:rPr>
          <w:rFonts w:eastAsiaTheme="minorEastAsia"/>
        </w:rPr>
        <w:t>ақытлар да</w:t>
      </w:r>
      <w:r w:rsidR="00646BD9">
        <w:rPr>
          <w:rFonts w:eastAsiaTheme="minorEastAsia" w:cs="Calibri"/>
        </w:rPr>
        <w:t>ў</w:t>
      </w:r>
      <w:r w:rsidR="00646BD9">
        <w:rPr>
          <w:rFonts w:eastAsiaTheme="minorEastAsia"/>
        </w:rPr>
        <w:t>амында жасай алады.</w:t>
      </w:r>
      <w:r w:rsidR="00561690">
        <w:rPr>
          <w:rFonts w:eastAsiaTheme="minorEastAsia"/>
        </w:rPr>
        <w:t xml:space="preserve"> </w:t>
      </w:r>
      <w:r w:rsidR="00561690">
        <w:rPr>
          <w:rFonts w:eastAsiaTheme="minorEastAsia" w:cs="Calibri"/>
        </w:rPr>
        <w:t>α</w:t>
      </w:r>
      <w:r w:rsidR="00561690">
        <w:rPr>
          <w:rFonts w:eastAsiaTheme="minorEastAsia"/>
        </w:rPr>
        <w:t>-бөлекшесиниң</w:t>
      </w:r>
      <w:r w:rsidR="008F34BE">
        <w:rPr>
          <w:rFonts w:eastAsiaTheme="minorEastAsia"/>
        </w:rPr>
        <w:t xml:space="preserve"> </w:t>
      </w:r>
      <m:oMath>
        <m:f>
          <m:fPr>
            <m:type m:val="lin"/>
            <m:ctrlPr>
              <w:rPr>
                <w:rFonts w:ascii="Cambria Math" w:eastAsiaTheme="minorEastAsia" w:hAnsi="Cambria Math"/>
                <w:i/>
              </w:rPr>
            </m:ctrlPr>
          </m:fPr>
          <m:num>
            <m:r>
              <w:rPr>
                <w:rFonts w:ascii="Cambria Math" w:eastAsiaTheme="minorEastAsia" w:hAnsi="Cambria Math"/>
              </w:rPr>
              <m:t>2Z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num>
          <m:den>
            <m:r>
              <w:rPr>
                <w:rFonts w:ascii="Cambria Math" w:eastAsiaTheme="minorEastAsia" w:hAnsi="Cambria Math"/>
              </w:rPr>
              <m:t>r</m:t>
            </m:r>
          </m:den>
        </m:f>
      </m:oMath>
      <w:r w:rsidR="00561690" w:rsidRPr="00561690">
        <w:rPr>
          <w:rFonts w:eastAsiaTheme="minorEastAsia"/>
        </w:rPr>
        <w:t xml:space="preserve"> </w:t>
      </w:r>
      <w:r w:rsidR="00561690">
        <w:rPr>
          <w:rFonts w:eastAsiaTheme="minorEastAsia"/>
        </w:rPr>
        <w:t>шамасына тең бол</w:t>
      </w:r>
      <w:r w:rsidR="00561690">
        <w:rPr>
          <w:rFonts w:eastAsiaTheme="minorEastAsia" w:cs="Calibri"/>
        </w:rPr>
        <w:t>ғ</w:t>
      </w:r>
      <w:r w:rsidR="00561690">
        <w:rPr>
          <w:rFonts w:eastAsiaTheme="minorEastAsia"/>
        </w:rPr>
        <w:t>ан потенциаллық энергиясы (</w:t>
      </w:r>
      <m:oMath>
        <m:r>
          <w:rPr>
            <w:rFonts w:ascii="Cambria Math" w:eastAsiaTheme="minorEastAsia" w:hAnsi="Cambria Math"/>
          </w:rPr>
          <m:t>r</m:t>
        </m:r>
      </m:oMath>
      <w:r w:rsidR="00561690">
        <w:rPr>
          <w:rFonts w:eastAsiaTheme="minorEastAsia"/>
        </w:rPr>
        <w:t xml:space="preserve"> арқалы </w:t>
      </w:r>
      <w:r w:rsidR="00561690">
        <w:rPr>
          <w:rFonts w:eastAsiaTheme="minorEastAsia" w:cs="Calibri"/>
        </w:rPr>
        <w:t>α</w:t>
      </w:r>
      <w:r w:rsidR="00561690">
        <w:rPr>
          <w:rFonts w:eastAsiaTheme="minorEastAsia"/>
        </w:rPr>
        <w:t>-</w:t>
      </w:r>
      <w:proofErr w:type="spellStart"/>
      <w:r w:rsidR="00561690">
        <w:rPr>
          <w:rFonts w:eastAsiaTheme="minorEastAsia"/>
        </w:rPr>
        <w:t>бөлекшесинен</w:t>
      </w:r>
      <w:proofErr w:type="spellEnd"/>
      <w:r w:rsidR="00561690">
        <w:rPr>
          <w:rFonts w:eastAsiaTheme="minorEastAsia"/>
        </w:rPr>
        <w:t xml:space="preserve"> ядро</w:t>
      </w:r>
      <w:r w:rsidR="00561690">
        <w:rPr>
          <w:rFonts w:eastAsiaTheme="minorEastAsia" w:cs="Calibri"/>
        </w:rPr>
        <w:t>ғ</w:t>
      </w:r>
      <w:r w:rsidR="00561690">
        <w:rPr>
          <w:rFonts w:eastAsiaTheme="minorEastAsia"/>
        </w:rPr>
        <w:t>а шекемги қашықлық белгиленген) ядро</w:t>
      </w:r>
      <w:r w:rsidR="00561690">
        <w:rPr>
          <w:rFonts w:eastAsiaTheme="minorEastAsia" w:cs="Calibri"/>
        </w:rPr>
        <w:t>ғ</w:t>
      </w:r>
      <w:r w:rsidR="00561690">
        <w:rPr>
          <w:rFonts w:eastAsiaTheme="minorEastAsia"/>
        </w:rPr>
        <w:t xml:space="preserve">а </w:t>
      </w:r>
      <w:proofErr w:type="spellStart"/>
      <w:r w:rsidR="00561690">
        <w:rPr>
          <w:rFonts w:eastAsiaTheme="minorEastAsia"/>
        </w:rPr>
        <w:t>жақынласқан</w:t>
      </w:r>
      <w:proofErr w:type="spellEnd"/>
      <w:r w:rsidR="00561690">
        <w:rPr>
          <w:rFonts w:eastAsiaTheme="minorEastAsia"/>
        </w:rPr>
        <w:t xml:space="preserve"> сайын монотонлы түрде үлкейеди (81-сү</w:t>
      </w:r>
      <w:r w:rsidR="00561690">
        <w:rPr>
          <w:rFonts w:eastAsiaTheme="minorEastAsia" w:cs="Calibri"/>
        </w:rPr>
        <w:t>ў</w:t>
      </w:r>
      <w:r w:rsidR="00561690">
        <w:rPr>
          <w:rFonts w:eastAsiaTheme="minorEastAsia"/>
        </w:rPr>
        <w:t>ретте пунктир сызық пенен көрсетилген). Сонлықтан ядро</w:t>
      </w:r>
      <w:r w:rsidR="00561690">
        <w:rPr>
          <w:rFonts w:eastAsiaTheme="minorEastAsia" w:cs="Calibri"/>
        </w:rPr>
        <w:t>ғ</w:t>
      </w:r>
      <w:r w:rsidR="00561690">
        <w:rPr>
          <w:rFonts w:eastAsiaTheme="minorEastAsia"/>
        </w:rPr>
        <w:t xml:space="preserve">а жақын қашықлықларда электрлик </w:t>
      </w:r>
      <w:proofErr w:type="spellStart"/>
      <w:r w:rsidR="00561690">
        <w:rPr>
          <w:rFonts w:eastAsiaTheme="minorEastAsia"/>
        </w:rPr>
        <w:t>күшлерден</w:t>
      </w:r>
      <w:proofErr w:type="spellEnd"/>
      <w:r w:rsidR="00561690">
        <w:rPr>
          <w:rFonts w:eastAsiaTheme="minorEastAsia"/>
        </w:rPr>
        <w:t xml:space="preserve"> басқа қандай да бир күшлер </w:t>
      </w:r>
      <w:proofErr w:type="spellStart"/>
      <w:r w:rsidR="00561690">
        <w:rPr>
          <w:rFonts w:eastAsiaTheme="minorEastAsia"/>
        </w:rPr>
        <w:t>күшлер</w:t>
      </w:r>
      <w:proofErr w:type="spellEnd"/>
      <w:r w:rsidR="00561690">
        <w:rPr>
          <w:rFonts w:eastAsiaTheme="minorEastAsia"/>
        </w:rPr>
        <w:t xml:space="preserve"> тәсир еткен жа</w:t>
      </w:r>
      <w:r w:rsidR="00561690">
        <w:rPr>
          <w:rFonts w:eastAsiaTheme="minorEastAsia" w:cs="Calibri"/>
        </w:rPr>
        <w:t>ғ</w:t>
      </w:r>
      <w:r w:rsidR="00561690">
        <w:rPr>
          <w:rFonts w:eastAsiaTheme="minorEastAsia"/>
        </w:rPr>
        <w:t xml:space="preserve">дайда </w:t>
      </w:r>
      <w:r w:rsidR="00561690">
        <w:rPr>
          <w:rFonts w:eastAsiaTheme="minorEastAsia" w:cs="Calibri"/>
        </w:rPr>
        <w:t>ғ</w:t>
      </w:r>
      <w:r w:rsidR="00561690">
        <w:rPr>
          <w:rFonts w:eastAsiaTheme="minorEastAsia"/>
        </w:rPr>
        <w:t>ана энергияның минимумы алынады. Нуклонлардың арасында тәсир етету</w:t>
      </w:r>
      <w:r w:rsidR="00561690">
        <w:rPr>
          <w:rFonts w:eastAsiaTheme="minorEastAsia" w:cs="Calibri"/>
        </w:rPr>
        <w:t>ғ</w:t>
      </w:r>
      <w:r w:rsidR="00561690">
        <w:rPr>
          <w:rFonts w:eastAsiaTheme="minorEastAsia"/>
        </w:rPr>
        <w:t xml:space="preserve">ын бундай күшлерди ядролық күшлер деп </w:t>
      </w:r>
      <w:r w:rsidR="00561690">
        <w:rPr>
          <w:rFonts w:eastAsiaTheme="minorEastAsia"/>
        </w:rPr>
        <w:lastRenderedPageBreak/>
        <w:t>атайды</w:t>
      </w:r>
      <w:r w:rsidR="00561690">
        <w:rPr>
          <w:rFonts w:eastAsiaTheme="minorEastAsia"/>
        </w:rPr>
        <w:footnoteReference w:id="9"/>
      </w:r>
      <w:r w:rsidR="00561690">
        <w:rPr>
          <w:rFonts w:eastAsiaTheme="minorEastAsia"/>
        </w:rPr>
        <w:t>.</w:t>
      </w:r>
      <w:r w:rsidRPr="0097056C">
        <w:rPr>
          <w:rFonts w:eastAsiaTheme="minorEastAsia"/>
        </w:rPr>
        <w:t xml:space="preserve"> </w:t>
      </w:r>
      <w:r w:rsidR="006A6949">
        <w:rPr>
          <w:rFonts w:eastAsiaTheme="minorEastAsia"/>
        </w:rPr>
        <w:t xml:space="preserve">Бул күшлердиң шамасы жүдә үлкен ҳәм киши қашықлықларда </w:t>
      </w:r>
      <w:r w:rsidR="006A6949">
        <w:rPr>
          <w:rFonts w:eastAsiaTheme="minorEastAsia" w:cs="Calibri"/>
        </w:rPr>
        <w:t>ғ</w:t>
      </w:r>
      <w:r w:rsidR="006A6949">
        <w:rPr>
          <w:rFonts w:eastAsiaTheme="minorEastAsia"/>
        </w:rPr>
        <w:t>ана тәсир етеди. Усы күшлердиң бар болы</w:t>
      </w:r>
      <w:r w:rsidR="006A6949">
        <w:rPr>
          <w:rFonts w:eastAsiaTheme="minorEastAsia" w:cs="Calibri"/>
        </w:rPr>
        <w:t>ў</w:t>
      </w:r>
      <w:r w:rsidR="006A6949">
        <w:rPr>
          <w:rFonts w:eastAsiaTheme="minorEastAsia"/>
        </w:rPr>
        <w:t>ының салдарынан ядроның қасында</w:t>
      </w:r>
      <w:r w:rsidR="006A6949">
        <w:rPr>
          <w:rFonts w:eastAsiaTheme="minorEastAsia" w:cs="Calibri"/>
        </w:rPr>
        <w:t>ғ</w:t>
      </w:r>
      <w:r w:rsidR="006A6949">
        <w:rPr>
          <w:rFonts w:eastAsiaTheme="minorEastAsia"/>
        </w:rPr>
        <w:t>ы кулонлық ийтериси</w:t>
      </w:r>
      <w:r w:rsidR="006A6949">
        <w:rPr>
          <w:rFonts w:eastAsiaTheme="minorEastAsia" w:cs="Calibri"/>
        </w:rPr>
        <w:t>ў</w:t>
      </w:r>
      <w:r w:rsidR="006A6949">
        <w:rPr>
          <w:rFonts w:eastAsiaTheme="minorEastAsia"/>
        </w:rPr>
        <w:t xml:space="preserve"> күши 81-сү</w:t>
      </w:r>
      <w:r w:rsidR="006A6949">
        <w:rPr>
          <w:rFonts w:eastAsiaTheme="minorEastAsia" w:cs="Calibri"/>
        </w:rPr>
        <w:t>ў</w:t>
      </w:r>
      <w:r w:rsidR="006A6949">
        <w:rPr>
          <w:rFonts w:eastAsiaTheme="minorEastAsia"/>
        </w:rPr>
        <w:t>ретте тутас сызық пенен көрсетилген тартысы</w:t>
      </w:r>
      <w:r w:rsidR="006A6949">
        <w:rPr>
          <w:rFonts w:eastAsiaTheme="minorEastAsia" w:cs="Calibri"/>
        </w:rPr>
        <w:t>ў</w:t>
      </w:r>
      <w:r w:rsidR="006A6949">
        <w:rPr>
          <w:rFonts w:eastAsiaTheme="minorEastAsia"/>
        </w:rPr>
        <w:t xml:space="preserve"> күши менен алмасады. Потенциалдың усындай қәсийетин </w:t>
      </w:r>
      <w:r w:rsidR="006A6949" w:rsidRPr="006A6949">
        <w:rPr>
          <w:rFonts w:eastAsiaTheme="minorEastAsia"/>
          <w:i/>
          <w:iCs/>
        </w:rPr>
        <w:t>потенциал шуқырдың</w:t>
      </w:r>
      <w:r w:rsidR="006A6949">
        <w:rPr>
          <w:rFonts w:eastAsiaTheme="minorEastAsia"/>
        </w:rPr>
        <w:t xml:space="preserve"> ямаса </w:t>
      </w:r>
      <w:r w:rsidR="006A6949" w:rsidRPr="006A6949">
        <w:rPr>
          <w:rFonts w:eastAsiaTheme="minorEastAsia"/>
          <w:i/>
          <w:iCs/>
        </w:rPr>
        <w:t xml:space="preserve">потенциал </w:t>
      </w:r>
      <w:proofErr w:type="spellStart"/>
      <w:r w:rsidR="006A6949" w:rsidRPr="006A6949">
        <w:rPr>
          <w:rFonts w:eastAsiaTheme="minorEastAsia"/>
          <w:i/>
          <w:iCs/>
        </w:rPr>
        <w:t>кратердиң</w:t>
      </w:r>
      <w:proofErr w:type="spellEnd"/>
      <w:r w:rsidR="006A6949">
        <w:rPr>
          <w:rFonts w:eastAsiaTheme="minorEastAsia"/>
        </w:rPr>
        <w:t xml:space="preserve"> пайда болы</w:t>
      </w:r>
      <w:r w:rsidR="006A6949">
        <w:rPr>
          <w:rFonts w:eastAsiaTheme="minorEastAsia" w:cs="Calibri"/>
        </w:rPr>
        <w:t>ў</w:t>
      </w:r>
      <w:r w:rsidR="006A6949">
        <w:rPr>
          <w:rFonts w:eastAsiaTheme="minorEastAsia"/>
        </w:rPr>
        <w:t>ы деп атайды. Усындай күшлердиң бар болы</w:t>
      </w:r>
      <w:r w:rsidR="006A6949">
        <w:rPr>
          <w:rFonts w:eastAsiaTheme="minorEastAsia" w:cs="Calibri"/>
        </w:rPr>
        <w:t>ў</w:t>
      </w:r>
      <w:r w:rsidR="006A6949">
        <w:rPr>
          <w:rFonts w:eastAsiaTheme="minorEastAsia"/>
        </w:rPr>
        <w:t xml:space="preserve">ының салдарынан </w:t>
      </w:r>
      <m:oMath>
        <m:r>
          <w:rPr>
            <w:rFonts w:ascii="Cambria Math" w:eastAsiaTheme="minorEastAsia" w:hAnsi="Cambria Math"/>
          </w:rPr>
          <m:t>r&lt;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oMath>
      <w:r w:rsidR="006A6949" w:rsidRPr="006A6949">
        <w:rPr>
          <w:rFonts w:eastAsiaTheme="minorEastAsia"/>
        </w:rPr>
        <w:t xml:space="preserve"> </w:t>
      </w:r>
      <w:proofErr w:type="spellStart"/>
      <w:r w:rsidR="006A6949">
        <w:rPr>
          <w:rFonts w:eastAsiaTheme="minorEastAsia"/>
        </w:rPr>
        <w:t>қашықлықларында</w:t>
      </w:r>
      <w:proofErr w:type="spellEnd"/>
      <w:r w:rsidR="006A6949">
        <w:rPr>
          <w:rFonts w:eastAsiaTheme="minorEastAsia"/>
        </w:rPr>
        <w:t xml:space="preserve"> (я</w:t>
      </w:r>
      <w:r w:rsidR="006A6949">
        <w:rPr>
          <w:rFonts w:eastAsiaTheme="minorEastAsia" w:cs="Calibri"/>
        </w:rPr>
        <w:t>ғ</w:t>
      </w:r>
      <w:r w:rsidR="006A6949">
        <w:rPr>
          <w:rFonts w:eastAsiaTheme="minorEastAsia"/>
        </w:rPr>
        <w:t>ный тартысы</w:t>
      </w:r>
      <w:r w:rsidR="006A6949">
        <w:rPr>
          <w:rFonts w:eastAsiaTheme="minorEastAsia" w:cs="Calibri"/>
        </w:rPr>
        <w:t>ў</w:t>
      </w:r>
      <w:r w:rsidR="006A6949">
        <w:rPr>
          <w:rFonts w:eastAsiaTheme="minorEastAsia"/>
        </w:rPr>
        <w:t xml:space="preserve"> күшлери майданында) жайласқан </w:t>
      </w:r>
      <w:r w:rsidR="006A6949">
        <w:rPr>
          <w:rFonts w:eastAsiaTheme="minorEastAsia" w:cs="Calibri"/>
        </w:rPr>
        <w:t>α</w:t>
      </w:r>
      <w:r w:rsidR="006A6949">
        <w:rPr>
          <w:rFonts w:eastAsiaTheme="minorEastAsia"/>
        </w:rPr>
        <w:t xml:space="preserve">-бөлекшеси ядроның ишинде көп </w:t>
      </w:r>
      <w:r w:rsidR="006A6949">
        <w:rPr>
          <w:rFonts w:eastAsiaTheme="minorEastAsia" w:cs="Calibri"/>
        </w:rPr>
        <w:t>ў</w:t>
      </w:r>
      <w:r w:rsidR="006A6949">
        <w:rPr>
          <w:rFonts w:eastAsiaTheme="minorEastAsia"/>
        </w:rPr>
        <w:t>ақыт</w:t>
      </w:r>
      <w:r w:rsidR="00060FC7">
        <w:rPr>
          <w:rFonts w:eastAsiaTheme="minorEastAsia"/>
        </w:rPr>
        <w:t xml:space="preserve"> жасайды.</w:t>
      </w:r>
      <w:r w:rsidRPr="0097056C">
        <w:rPr>
          <w:rFonts w:eastAsiaTheme="minorEastAsia"/>
        </w:rPr>
        <w:t xml:space="preserve"> </w:t>
      </w:r>
      <w:r w:rsidR="00060FC7">
        <w:rPr>
          <w:rFonts w:eastAsiaTheme="minorEastAsia"/>
        </w:rPr>
        <w:t>Усы жа</w:t>
      </w:r>
      <w:r w:rsidR="00060FC7">
        <w:rPr>
          <w:rFonts w:eastAsiaTheme="minorEastAsia" w:cs="Calibri"/>
        </w:rPr>
        <w:t>ғ</w:t>
      </w:r>
      <w:r w:rsidR="00060FC7">
        <w:rPr>
          <w:rFonts w:eastAsiaTheme="minorEastAsia"/>
        </w:rPr>
        <w:t>дай</w:t>
      </w:r>
      <w:r w:rsidR="00060FC7">
        <w:rPr>
          <w:rFonts w:eastAsiaTheme="minorEastAsia" w:cs="Calibri"/>
        </w:rPr>
        <w:t>ғ</w:t>
      </w:r>
      <w:r w:rsidR="00060FC7">
        <w:rPr>
          <w:rFonts w:eastAsiaTheme="minorEastAsia"/>
        </w:rPr>
        <w:t xml:space="preserve">а байланыслы </w:t>
      </w:r>
      <w:r w:rsidR="00060FC7">
        <w:rPr>
          <w:rFonts w:eastAsiaTheme="minorEastAsia" w:cs="Calibri"/>
        </w:rPr>
        <w:t>α</w:t>
      </w:r>
      <w:r w:rsidR="00060FC7">
        <w:rPr>
          <w:rFonts w:eastAsiaTheme="minorEastAsia"/>
        </w:rPr>
        <w:t>-ыдыра</w:t>
      </w:r>
      <w:r w:rsidR="00060FC7">
        <w:rPr>
          <w:rFonts w:eastAsiaTheme="minorEastAsia" w:cs="Calibri"/>
        </w:rPr>
        <w:t>ў</w:t>
      </w:r>
      <w:r w:rsidR="00060FC7">
        <w:rPr>
          <w:rFonts w:eastAsiaTheme="minorEastAsia"/>
        </w:rPr>
        <w:t xml:space="preserve"> қалайынша жүзеге келеди деген сора</w:t>
      </w:r>
      <w:r w:rsidR="00060FC7">
        <w:rPr>
          <w:rFonts w:eastAsiaTheme="minorEastAsia" w:cs="Calibri"/>
        </w:rPr>
        <w:t>ў</w:t>
      </w:r>
      <w:r w:rsidR="00060FC7">
        <w:rPr>
          <w:rFonts w:eastAsiaTheme="minorEastAsia"/>
        </w:rPr>
        <w:t xml:space="preserve"> пайда болады. Бул сора</w:t>
      </w:r>
      <w:r w:rsidR="00060FC7">
        <w:rPr>
          <w:rFonts w:eastAsiaTheme="minorEastAsia" w:cs="Calibri"/>
        </w:rPr>
        <w:t>ўғ</w:t>
      </w:r>
      <w:r w:rsidR="00060FC7">
        <w:rPr>
          <w:rFonts w:eastAsiaTheme="minorEastAsia"/>
        </w:rPr>
        <w:t xml:space="preserve">а көп </w:t>
      </w:r>
      <w:r w:rsidR="00060FC7">
        <w:rPr>
          <w:rFonts w:eastAsiaTheme="minorEastAsia" w:cs="Calibri"/>
        </w:rPr>
        <w:t>ў</w:t>
      </w:r>
      <w:r w:rsidR="00060FC7">
        <w:rPr>
          <w:rFonts w:eastAsiaTheme="minorEastAsia"/>
        </w:rPr>
        <w:t>ақытлар да</w:t>
      </w:r>
      <w:r w:rsidR="00060FC7">
        <w:rPr>
          <w:rFonts w:eastAsiaTheme="minorEastAsia" w:cs="Calibri"/>
        </w:rPr>
        <w:t>ў</w:t>
      </w:r>
      <w:r w:rsidR="00060FC7">
        <w:rPr>
          <w:rFonts w:eastAsiaTheme="minorEastAsia"/>
        </w:rPr>
        <w:t>амында ҳеш ким жу</w:t>
      </w:r>
      <w:r w:rsidR="00060FC7">
        <w:rPr>
          <w:rFonts w:eastAsiaTheme="minorEastAsia" w:cs="Calibri"/>
        </w:rPr>
        <w:t>ў</w:t>
      </w:r>
      <w:r w:rsidR="00060FC7">
        <w:rPr>
          <w:rFonts w:eastAsiaTheme="minorEastAsia"/>
        </w:rPr>
        <w:t xml:space="preserve">ап бере алмады. Бир </w:t>
      </w:r>
      <w:r w:rsidR="00060FC7">
        <w:rPr>
          <w:rFonts w:eastAsiaTheme="minorEastAsia" w:cs="Calibri"/>
        </w:rPr>
        <w:t>ў</w:t>
      </w:r>
      <w:r w:rsidR="00060FC7">
        <w:rPr>
          <w:rFonts w:eastAsiaTheme="minorEastAsia"/>
        </w:rPr>
        <w:t>ақытлары Кельвин радиоактив элемент тәрепинен шы</w:t>
      </w:r>
      <w:r w:rsidR="00060FC7">
        <w:rPr>
          <w:rFonts w:eastAsiaTheme="minorEastAsia" w:cs="Calibri"/>
        </w:rPr>
        <w:t>ғ</w:t>
      </w:r>
      <w:r w:rsidR="00060FC7">
        <w:rPr>
          <w:rFonts w:eastAsiaTheme="minorEastAsia"/>
        </w:rPr>
        <w:t>арылату</w:t>
      </w:r>
      <w:r w:rsidR="00060FC7">
        <w:rPr>
          <w:rFonts w:eastAsiaTheme="minorEastAsia" w:cs="Calibri"/>
        </w:rPr>
        <w:t>ғ</w:t>
      </w:r>
      <w:r w:rsidR="00060FC7">
        <w:rPr>
          <w:rFonts w:eastAsiaTheme="minorEastAsia"/>
        </w:rPr>
        <w:t xml:space="preserve">ын бөлекшелер потенциал </w:t>
      </w:r>
      <w:proofErr w:type="spellStart"/>
      <w:r w:rsidR="00060FC7">
        <w:rPr>
          <w:rFonts w:eastAsiaTheme="minorEastAsia"/>
        </w:rPr>
        <w:t>кратердиң</w:t>
      </w:r>
      <w:proofErr w:type="spellEnd"/>
      <w:r w:rsidR="00060FC7">
        <w:rPr>
          <w:rFonts w:eastAsiaTheme="minorEastAsia"/>
        </w:rPr>
        <w:t xml:space="preserve"> ишинде қайнап турады деп болжады. </w:t>
      </w:r>
      <w:r w:rsidR="00060FC7">
        <w:rPr>
          <w:rFonts w:eastAsiaTheme="minorEastAsia" w:cs="Calibri"/>
        </w:rPr>
        <w:t>Ў</w:t>
      </w:r>
      <w:r w:rsidR="00060FC7">
        <w:rPr>
          <w:rFonts w:eastAsiaTheme="minorEastAsia"/>
        </w:rPr>
        <w:t>ақыттың өти</w:t>
      </w:r>
      <w:r w:rsidR="00060FC7">
        <w:rPr>
          <w:rFonts w:eastAsiaTheme="minorEastAsia" w:cs="Calibri"/>
        </w:rPr>
        <w:t>ў</w:t>
      </w:r>
      <w:r w:rsidR="00060FC7">
        <w:rPr>
          <w:rFonts w:eastAsiaTheme="minorEastAsia"/>
        </w:rPr>
        <w:t>и менен бөлекшелердиң бири қандай да бир себеплерге байланыслы орташа энергиясына қосымша энергия</w:t>
      </w:r>
      <w:r w:rsidR="00060FC7">
        <w:rPr>
          <w:rFonts w:eastAsiaTheme="minorEastAsia" w:cs="Calibri"/>
        </w:rPr>
        <w:t>ғ</w:t>
      </w:r>
      <w:r w:rsidR="00060FC7">
        <w:rPr>
          <w:rFonts w:eastAsiaTheme="minorEastAsia"/>
        </w:rPr>
        <w:t>а ийе болады. Үлкен энергия</w:t>
      </w:r>
      <w:r w:rsidR="00060FC7">
        <w:rPr>
          <w:rFonts w:eastAsiaTheme="minorEastAsia" w:cs="Calibri"/>
        </w:rPr>
        <w:t>ғ</w:t>
      </w:r>
      <w:r w:rsidR="00060FC7">
        <w:rPr>
          <w:rFonts w:eastAsiaTheme="minorEastAsia"/>
        </w:rPr>
        <w:t>а ийе бол</w:t>
      </w:r>
      <w:r w:rsidR="00060FC7">
        <w:rPr>
          <w:rFonts w:eastAsiaTheme="minorEastAsia" w:cs="Calibri"/>
        </w:rPr>
        <w:t>ғ</w:t>
      </w:r>
      <w:r w:rsidR="00060FC7">
        <w:rPr>
          <w:rFonts w:eastAsiaTheme="minorEastAsia"/>
        </w:rPr>
        <w:t>ан бөлекше барьер арқалы өтеди</w:t>
      </w:r>
      <w:r w:rsidRPr="0097056C">
        <w:rPr>
          <w:rFonts w:eastAsiaTheme="minorEastAsia"/>
        </w:rPr>
        <w:t>.</w:t>
      </w:r>
    </w:p>
    <w:p w14:paraId="781CE5B7" w14:textId="38D75C76" w:rsidR="0097056C" w:rsidRDefault="0097056C" w:rsidP="0097056C">
      <w:pPr>
        <w:rPr>
          <w:rFonts w:eastAsiaTheme="minorEastAsia"/>
        </w:rPr>
      </w:pPr>
    </w:p>
    <w:tbl>
      <w:tblPr>
        <w:tblW w:w="0" w:type="auto"/>
        <w:tblLook w:val="04A0" w:firstRow="1" w:lastRow="0" w:firstColumn="1" w:lastColumn="0" w:noHBand="0" w:noVBand="1"/>
      </w:tblPr>
      <w:tblGrid>
        <w:gridCol w:w="4536"/>
        <w:gridCol w:w="4819"/>
      </w:tblGrid>
      <w:tr w:rsidR="006F18D5" w14:paraId="4AB6C8C8" w14:textId="77777777" w:rsidTr="0063037C">
        <w:tc>
          <w:tcPr>
            <w:tcW w:w="4672" w:type="dxa"/>
          </w:tcPr>
          <w:p w14:paraId="72A33824" w14:textId="77777777" w:rsidR="00FE724D" w:rsidRDefault="00FE724D" w:rsidP="0063037C">
            <w:pPr>
              <w:ind w:firstLine="0"/>
              <w:jc w:val="center"/>
              <w:rPr>
                <w:rFonts w:eastAsiaTheme="minorEastAsia"/>
              </w:rPr>
            </w:pPr>
            <w:r>
              <w:rPr>
                <w:rFonts w:eastAsiaTheme="minorEastAsia"/>
              </w:rPr>
              <w:t>81-сү</w:t>
            </w:r>
            <w:r>
              <w:rPr>
                <w:rFonts w:eastAsiaTheme="minorEastAsia" w:cs="Calibri"/>
              </w:rPr>
              <w:t>ў</w:t>
            </w:r>
            <w:r>
              <w:rPr>
                <w:rFonts w:eastAsiaTheme="minorEastAsia"/>
              </w:rPr>
              <w:t xml:space="preserve">рет. </w:t>
            </w:r>
          </w:p>
          <w:p w14:paraId="5545F903" w14:textId="6265B37A" w:rsidR="0063037C" w:rsidRDefault="00FE724D" w:rsidP="0063037C">
            <w:pPr>
              <w:ind w:firstLine="0"/>
              <w:jc w:val="center"/>
              <w:rPr>
                <w:rFonts w:eastAsiaTheme="minorEastAsia"/>
              </w:rPr>
            </w:pPr>
            <w:r>
              <w:rPr>
                <w:rFonts w:eastAsiaTheme="minorEastAsia" w:cs="Calibri"/>
              </w:rPr>
              <w:t>α</w:t>
            </w:r>
            <w:r>
              <w:rPr>
                <w:rFonts w:eastAsiaTheme="minorEastAsia"/>
              </w:rPr>
              <w:t>-бөлекшесиниң ядродан қашықлықтың функциясы сыпатында</w:t>
            </w:r>
            <w:r>
              <w:rPr>
                <w:rFonts w:eastAsiaTheme="minorEastAsia" w:cs="Calibri"/>
              </w:rPr>
              <w:t>ғы потенциаллық энергиясының иймеклиги (</w:t>
            </w:r>
            <m:oMath>
              <m:r>
                <w:rPr>
                  <w:rFonts w:ascii="Cambria Math" w:eastAsiaTheme="minorEastAsia" w:hAnsi="Cambria Math" w:cs="Calibri"/>
                </w:rPr>
                <m:t xml:space="preserve">r, </m:t>
              </m:r>
              <m:sSub>
                <m:sSubPr>
                  <m:ctrlPr>
                    <w:rPr>
                      <w:rFonts w:ascii="Cambria Math" w:eastAsiaTheme="minorEastAsia" w:hAnsi="Cambria Math" w:cs="Calibri"/>
                      <w:i/>
                    </w:rPr>
                  </m:ctrlPr>
                </m:sSubPr>
                <m:e>
                  <m:r>
                    <w:rPr>
                      <w:rFonts w:ascii="Cambria Math" w:eastAsiaTheme="minorEastAsia" w:hAnsi="Cambria Math" w:cs="Calibri"/>
                    </w:rPr>
                    <m:t>U</m:t>
                  </m:r>
                </m:e>
                <m:sub>
                  <m:r>
                    <w:rPr>
                      <w:rFonts w:ascii="Cambria Math" w:eastAsiaTheme="minorEastAsia" w:hAnsi="Cambria Math" w:cs="Calibri"/>
                    </w:rPr>
                    <m:t>m</m:t>
                  </m:r>
                </m:sub>
              </m:sSub>
              <m:r>
                <w:rPr>
                  <w:rFonts w:ascii="Cambria Math" w:eastAsiaTheme="minorEastAsia" w:hAnsi="Cambria Math" w:cs="Calibri"/>
                </w:rPr>
                <m:t>, r'</m:t>
              </m:r>
            </m:oMath>
            <w:r>
              <w:rPr>
                <w:rFonts w:eastAsiaTheme="minorEastAsia" w:cs="Calibri"/>
              </w:rPr>
              <w:t>).</w:t>
            </w:r>
            <w:r w:rsidRPr="00FE724D">
              <w:rPr>
                <w:rFonts w:eastAsiaTheme="minorEastAsia" w:cs="Calibri"/>
              </w:rPr>
              <w:t xml:space="preserve"> </w:t>
            </w:r>
            <w:r>
              <w:rPr>
                <w:rFonts w:eastAsiaTheme="minorEastAsia" w:cs="Calibri"/>
              </w:rPr>
              <w:t>Тап сол (</w:t>
            </w:r>
            <m:oMath>
              <m:r>
                <w:rPr>
                  <w:rFonts w:ascii="Cambria Math" w:eastAsiaTheme="minorEastAsia" w:hAnsi="Cambria Math" w:cs="Calibri"/>
                </w:rPr>
                <m:t xml:space="preserve">r, </m:t>
              </m:r>
              <m:sSub>
                <m:sSubPr>
                  <m:ctrlPr>
                    <w:rPr>
                      <w:rFonts w:ascii="Cambria Math" w:eastAsiaTheme="minorEastAsia" w:hAnsi="Cambria Math" w:cs="Calibri"/>
                      <w:i/>
                    </w:rPr>
                  </m:ctrlPr>
                </m:sSubPr>
                <m:e>
                  <m:r>
                    <w:rPr>
                      <w:rFonts w:ascii="Cambria Math" w:eastAsiaTheme="minorEastAsia" w:hAnsi="Cambria Math" w:cs="Calibri"/>
                    </w:rPr>
                    <m:t>U</m:t>
                  </m:r>
                </m:e>
                <m:sub>
                  <m:r>
                    <w:rPr>
                      <w:rFonts w:ascii="Cambria Math" w:eastAsiaTheme="minorEastAsia" w:hAnsi="Cambria Math" w:cs="Calibri"/>
                    </w:rPr>
                    <m:t>m</m:t>
                  </m:r>
                </m:sub>
              </m:sSub>
              <m:r>
                <w:rPr>
                  <w:rFonts w:ascii="Cambria Math" w:eastAsiaTheme="minorEastAsia" w:hAnsi="Cambria Math" w:cs="Calibri"/>
                </w:rPr>
                <m:t xml:space="preserve">, </m:t>
              </m:r>
              <m:sSub>
                <m:sSubPr>
                  <m:ctrlPr>
                    <w:rPr>
                      <w:rFonts w:ascii="Cambria Math" w:eastAsiaTheme="minorEastAsia" w:hAnsi="Cambria Math" w:cs="Calibri"/>
                      <w:i/>
                    </w:rPr>
                  </m:ctrlPr>
                </m:sSubPr>
                <m:e>
                  <m:r>
                    <w:rPr>
                      <w:rFonts w:ascii="Cambria Math" w:eastAsiaTheme="minorEastAsia" w:hAnsi="Cambria Math" w:cs="Calibri"/>
                    </w:rPr>
                    <m:t>r</m:t>
                  </m:r>
                </m:e>
                <m:sub>
                  <m:r>
                    <w:rPr>
                      <w:rFonts w:ascii="Cambria Math" w:eastAsiaTheme="minorEastAsia" w:hAnsi="Cambria Math" w:cs="Calibri"/>
                    </w:rPr>
                    <m:t>0</m:t>
                  </m:r>
                </m:sub>
              </m:sSub>
            </m:oMath>
            <w:r>
              <w:rPr>
                <w:rFonts w:eastAsiaTheme="minorEastAsia" w:cs="Calibri"/>
              </w:rPr>
              <w:t>) иймеклик схема түринде көрсетилген (</w:t>
            </w:r>
            <m:oMath>
              <m:sSub>
                <m:sSubPr>
                  <m:ctrlPr>
                    <w:rPr>
                      <w:rFonts w:ascii="Cambria Math" w:eastAsiaTheme="minorEastAsia" w:hAnsi="Cambria Math" w:cs="Calibri"/>
                      <w:i/>
                    </w:rPr>
                  </m:ctrlPr>
                </m:sSubPr>
                <m:e>
                  <m:r>
                    <w:rPr>
                      <w:rFonts w:ascii="Cambria Math" w:eastAsiaTheme="minorEastAsia" w:hAnsi="Cambria Math" w:cs="Calibri"/>
                    </w:rPr>
                    <m:t>r</m:t>
                  </m:r>
                </m:e>
                <m:sub>
                  <m:r>
                    <w:rPr>
                      <w:rFonts w:ascii="Cambria Math" w:eastAsiaTheme="minorEastAsia" w:hAnsi="Cambria Math" w:cs="Calibri"/>
                    </w:rPr>
                    <m:t>0</m:t>
                  </m:r>
                </m:sub>
              </m:sSub>
            </m:oMath>
            <w:r>
              <w:rPr>
                <w:rFonts w:eastAsiaTheme="minorEastAsia" w:cs="Calibri"/>
              </w:rPr>
              <w:t xml:space="preserve"> ден кейинги кескин түсиў). </w:t>
            </w:r>
          </w:p>
        </w:tc>
        <w:tc>
          <w:tcPr>
            <w:tcW w:w="4673" w:type="dxa"/>
          </w:tcPr>
          <w:p w14:paraId="786EB8DC" w14:textId="3BBF10AE" w:rsidR="0063037C" w:rsidRDefault="006F18D5" w:rsidP="0063037C">
            <w:pPr>
              <w:ind w:firstLine="0"/>
              <w:jc w:val="center"/>
              <w:rPr>
                <w:rFonts w:eastAsiaTheme="minorEastAsia"/>
              </w:rPr>
            </w:pPr>
            <w:r w:rsidRPr="006F18D5">
              <w:rPr>
                <w:rFonts w:eastAsiaTheme="minorEastAsia"/>
                <w:noProof/>
              </w:rPr>
              <w:drawing>
                <wp:inline distT="0" distB="0" distL="0" distR="0" wp14:anchorId="2BEFB901" wp14:editId="2C97BB69">
                  <wp:extent cx="2923309" cy="217365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3508" cy="2196109"/>
                          </a:xfrm>
                          <a:prstGeom prst="rect">
                            <a:avLst/>
                          </a:prstGeom>
                        </pic:spPr>
                      </pic:pic>
                    </a:graphicData>
                  </a:graphic>
                </wp:inline>
              </w:drawing>
            </w:r>
          </w:p>
        </w:tc>
      </w:tr>
    </w:tbl>
    <w:p w14:paraId="3902FE4C" w14:textId="77777777" w:rsidR="0063037C" w:rsidRDefault="0063037C" w:rsidP="0097056C">
      <w:pPr>
        <w:rPr>
          <w:rFonts w:eastAsiaTheme="minorEastAsia"/>
        </w:rPr>
      </w:pPr>
    </w:p>
    <w:p w14:paraId="1D3157A3" w14:textId="3B3C9EED" w:rsidR="0063037C" w:rsidRDefault="00FE724D" w:rsidP="0097056C">
      <w:pPr>
        <w:rPr>
          <w:rFonts w:eastAsiaTheme="minorEastAsia"/>
        </w:rPr>
      </w:pPr>
      <w:r>
        <w:rPr>
          <w:rFonts w:eastAsiaTheme="minorEastAsia"/>
        </w:rPr>
        <w:t>Бирақ, Резерфорд бул көргизбели бол</w:t>
      </w:r>
      <w:r>
        <w:rPr>
          <w:rFonts w:eastAsiaTheme="minorEastAsia" w:cs="Calibri"/>
        </w:rPr>
        <w:t>ғ</w:t>
      </w:r>
      <w:r>
        <w:rPr>
          <w:rFonts w:eastAsiaTheme="minorEastAsia"/>
        </w:rPr>
        <w:t xml:space="preserve">ан </w:t>
      </w:r>
      <w:proofErr w:type="spellStart"/>
      <w:r>
        <w:rPr>
          <w:rFonts w:eastAsiaTheme="minorEastAsia"/>
        </w:rPr>
        <w:t>картинаның</w:t>
      </w:r>
      <w:proofErr w:type="spellEnd"/>
      <w:r>
        <w:rPr>
          <w:rFonts w:eastAsiaTheme="minorEastAsia"/>
        </w:rPr>
        <w:t xml:space="preserve"> өзиниң басшылы</w:t>
      </w:r>
      <w:r>
        <w:rPr>
          <w:rFonts w:eastAsiaTheme="minorEastAsia" w:cs="Calibri"/>
        </w:rPr>
        <w:t>ғ</w:t>
      </w:r>
      <w:r>
        <w:rPr>
          <w:rFonts w:eastAsiaTheme="minorEastAsia"/>
        </w:rPr>
        <w:t>ында өткерилген тәжирийбелердиң нәтийжелерине қайшы келету</w:t>
      </w:r>
      <w:r>
        <w:rPr>
          <w:rFonts w:eastAsiaTheme="minorEastAsia" w:cs="Calibri"/>
        </w:rPr>
        <w:t>ғ</w:t>
      </w:r>
      <w:r>
        <w:rPr>
          <w:rFonts w:eastAsiaTheme="minorEastAsia"/>
        </w:rPr>
        <w:t>ынлы</w:t>
      </w:r>
      <w:r>
        <w:rPr>
          <w:rFonts w:eastAsiaTheme="minorEastAsia" w:cs="Calibri"/>
        </w:rPr>
        <w:t>ғ</w:t>
      </w:r>
      <w:r>
        <w:rPr>
          <w:rFonts w:eastAsiaTheme="minorEastAsia"/>
        </w:rPr>
        <w:t>ын көрсетти. Бул тәжирийбелерде баянла</w:t>
      </w:r>
      <w:r>
        <w:rPr>
          <w:rFonts w:eastAsiaTheme="minorEastAsia" w:cs="Calibri"/>
        </w:rPr>
        <w:t>ўғ</w:t>
      </w:r>
      <w:r>
        <w:rPr>
          <w:rFonts w:eastAsiaTheme="minorEastAsia"/>
        </w:rPr>
        <w:t>а өтемиз.</w:t>
      </w:r>
    </w:p>
    <w:p w14:paraId="1FA9CA75" w14:textId="79A1A718" w:rsidR="0041514D" w:rsidRDefault="0041514D" w:rsidP="0097056C">
      <w:pPr>
        <w:rPr>
          <w:rFonts w:asciiTheme="minorHAnsi" w:eastAsiaTheme="minorEastAsia" w:hAnsiTheme="minorHAnsi"/>
        </w:rPr>
      </w:pPr>
      <w:r>
        <w:rPr>
          <w:rFonts w:eastAsiaTheme="minorEastAsia"/>
        </w:rPr>
        <w:t xml:space="preserve">Резерфорд радиоактив уран атомларын </w:t>
      </w:r>
      <m:oMath>
        <m:r>
          <w:rPr>
            <w:rFonts w:ascii="Cambria Math" w:eastAsiaTheme="minorEastAsia" w:hAnsi="Cambria Math"/>
            <w:lang w:val="en-US"/>
          </w:rPr>
          <m:t>C</m:t>
        </m:r>
        <m:r>
          <w:rPr>
            <w:rFonts w:ascii="Cambria Math" w:eastAsiaTheme="minorEastAsia" w:hAnsi="Cambria Math"/>
          </w:rPr>
          <m:t>'</m:t>
        </m:r>
      </m:oMath>
      <w:r>
        <w:rPr>
          <w:rFonts w:eastAsiaTheme="minorEastAsia"/>
        </w:rPr>
        <w:t xml:space="preserve"> торийдиң </w:t>
      </w:r>
      <w:r>
        <w:rPr>
          <w:rFonts w:eastAsiaTheme="minorEastAsia" w:cs="Calibri"/>
        </w:rPr>
        <w:t>α</w:t>
      </w:r>
      <w:r>
        <w:rPr>
          <w:rFonts w:eastAsiaTheme="minorEastAsia"/>
        </w:rPr>
        <w:t xml:space="preserve">-бөлекшелери менен </w:t>
      </w:r>
      <w:proofErr w:type="spellStart"/>
      <w:r>
        <w:rPr>
          <w:rFonts w:eastAsiaTheme="minorEastAsia"/>
        </w:rPr>
        <w:t>бомбалады</w:t>
      </w:r>
      <w:proofErr w:type="spellEnd"/>
      <w:r>
        <w:rPr>
          <w:rFonts w:eastAsiaTheme="minorEastAsia"/>
        </w:rPr>
        <w:t xml:space="preserve">. </w:t>
      </w:r>
      <m:oMath>
        <m:r>
          <w:rPr>
            <w:rFonts w:ascii="Cambria Math" w:eastAsiaTheme="minorEastAsia" w:hAnsi="Cambria Math"/>
            <w:lang w:val="en-US"/>
          </w:rPr>
          <m:t>C</m:t>
        </m:r>
        <m:r>
          <w:rPr>
            <w:rFonts w:ascii="Cambria Math" w:eastAsiaTheme="minorEastAsia" w:hAnsi="Cambria Math"/>
          </w:rPr>
          <m:t>'</m:t>
        </m:r>
      </m:oMath>
      <w:r>
        <w:rPr>
          <w:rFonts w:eastAsiaTheme="minorEastAsia"/>
        </w:rPr>
        <w:t xml:space="preserve"> торийдиң </w:t>
      </w:r>
      <w:r>
        <w:rPr>
          <w:rFonts w:eastAsiaTheme="minorEastAsia" w:cs="Calibri"/>
        </w:rPr>
        <w:t>α</w:t>
      </w:r>
      <w:r>
        <w:rPr>
          <w:rFonts w:eastAsiaTheme="minorEastAsia"/>
        </w:rPr>
        <w:t xml:space="preserve">-бөлекшелериниң энергиясы </w:t>
      </w:r>
      <w:r w:rsidR="006F18D5" w:rsidRPr="006F18D5">
        <w:rPr>
          <w:rFonts w:eastAsiaTheme="minorEastAsia"/>
        </w:rPr>
        <w:t>8</w:t>
      </w:r>
      <w:r w:rsidR="006F18D5">
        <w:rPr>
          <w:rFonts w:eastAsiaTheme="minorEastAsia"/>
        </w:rPr>
        <w:t>,11</w:t>
      </w:r>
      <w:r w:rsidR="006F18D5">
        <w:rPr>
          <w:rFonts w:ascii="Cambria" w:eastAsiaTheme="minorEastAsia" w:hAnsi="Cambria"/>
        </w:rPr>
        <w:t xml:space="preserve"> МэВ.</w:t>
      </w:r>
      <w:r w:rsidR="006F18D5" w:rsidRPr="006F18D5">
        <w:rPr>
          <w:rFonts w:asciiTheme="minorHAnsi" w:eastAsiaTheme="minorEastAsia" w:hAnsiTheme="minorHAnsi"/>
        </w:rPr>
        <w:t xml:space="preserve"> Бундай бөлекшелер</w:t>
      </w:r>
      <w:r w:rsidR="006F18D5">
        <w:rPr>
          <w:rFonts w:asciiTheme="minorHAnsi" w:eastAsiaTheme="minorEastAsia" w:hAnsiTheme="minorHAnsi"/>
        </w:rPr>
        <w:t xml:space="preserve"> кулонлық </w:t>
      </w:r>
      <w:proofErr w:type="spellStart"/>
      <w:r w:rsidR="006F18D5">
        <w:rPr>
          <w:rFonts w:asciiTheme="minorHAnsi" w:eastAsiaTheme="minorEastAsia" w:hAnsiTheme="minorHAnsi"/>
        </w:rPr>
        <w:t>ийтери</w:t>
      </w:r>
      <w:r w:rsidR="006F18D5">
        <w:rPr>
          <w:rFonts w:eastAsiaTheme="minorEastAsia" w:cs="Calibri"/>
        </w:rPr>
        <w:t>ў</w:t>
      </w:r>
      <w:r w:rsidR="006F18D5">
        <w:rPr>
          <w:rFonts w:asciiTheme="minorHAnsi" w:eastAsiaTheme="minorEastAsia" w:hAnsiTheme="minorHAnsi"/>
        </w:rPr>
        <w:t>ди</w:t>
      </w:r>
      <w:proofErr w:type="spellEnd"/>
      <w:r w:rsidR="006F18D5">
        <w:rPr>
          <w:rFonts w:asciiTheme="minorHAnsi" w:eastAsiaTheme="minorEastAsia" w:hAnsiTheme="minorHAnsi"/>
        </w:rPr>
        <w:t xml:space="preserve"> </w:t>
      </w:r>
      <w:proofErr w:type="spellStart"/>
      <w:r w:rsidR="006F18D5">
        <w:rPr>
          <w:rFonts w:asciiTheme="minorHAnsi" w:eastAsiaTheme="minorEastAsia" w:hAnsiTheme="minorHAnsi"/>
        </w:rPr>
        <w:t>жеңип</w:t>
      </w:r>
      <w:proofErr w:type="spellEnd"/>
      <w:r w:rsidR="006F18D5">
        <w:rPr>
          <w:rFonts w:asciiTheme="minorHAnsi" w:eastAsiaTheme="minorEastAsia" w:hAnsiTheme="minorHAnsi"/>
        </w:rPr>
        <w:t>, ядро</w:t>
      </w:r>
      <w:r w:rsidR="006F18D5">
        <w:rPr>
          <w:rFonts w:eastAsiaTheme="minorEastAsia" w:cs="Calibri"/>
        </w:rPr>
        <w:t>ғ</w:t>
      </w:r>
      <w:r w:rsidR="006F18D5">
        <w:rPr>
          <w:rFonts w:asciiTheme="minorHAnsi" w:eastAsiaTheme="minorEastAsia" w:hAnsiTheme="minorHAnsi"/>
        </w:rPr>
        <w:t>а жүдә жақын келе алады. Ең киши жақынласы</w:t>
      </w:r>
      <w:r w:rsidR="006F18D5">
        <w:rPr>
          <w:rFonts w:eastAsiaTheme="minorEastAsia" w:cs="Calibri"/>
        </w:rPr>
        <w:t>ў</w:t>
      </w:r>
      <w:r w:rsidR="006F18D5">
        <w:rPr>
          <w:rFonts w:asciiTheme="minorHAnsi" w:eastAsiaTheme="minorEastAsia" w:hAnsiTheme="minorHAnsi"/>
        </w:rPr>
        <w:t xml:space="preserve"> қашықлы</w:t>
      </w:r>
      <w:r w:rsidR="006F18D5">
        <w:rPr>
          <w:rFonts w:eastAsiaTheme="minorEastAsia" w:cs="Calibri"/>
        </w:rPr>
        <w:t>ғ</w:t>
      </w:r>
      <w:r w:rsidR="006F18D5">
        <w:rPr>
          <w:rFonts w:asciiTheme="minorHAnsi" w:eastAsiaTheme="minorEastAsia" w:hAnsiTheme="minorHAnsi"/>
        </w:rPr>
        <w:t xml:space="preserve">ы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6F18D5" w:rsidRPr="006F18D5">
        <w:rPr>
          <w:rFonts w:asciiTheme="minorHAnsi" w:eastAsiaTheme="minorEastAsia" w:hAnsiTheme="minorHAnsi"/>
        </w:rPr>
        <w:t xml:space="preserve"> </w:t>
      </w:r>
      <w:proofErr w:type="spellStart"/>
      <w:r w:rsidR="006F18D5">
        <w:rPr>
          <w:rFonts w:asciiTheme="minorHAnsi" w:eastAsiaTheme="minorEastAsia" w:hAnsiTheme="minorHAnsi"/>
        </w:rPr>
        <w:t>диң</w:t>
      </w:r>
      <w:proofErr w:type="spellEnd"/>
      <w:r w:rsidR="006F18D5">
        <w:rPr>
          <w:rFonts w:asciiTheme="minorHAnsi" w:eastAsiaTheme="minorEastAsia" w:hAnsiTheme="minorHAnsi"/>
        </w:rPr>
        <w:t xml:space="preserve"> мәнисин </w:t>
      </w:r>
      <w:proofErr w:type="spellStart"/>
      <w:r w:rsidR="006F18D5">
        <w:rPr>
          <w:rFonts w:asciiTheme="minorHAnsi" w:eastAsiaTheme="minorEastAsia" w:hAnsiTheme="minorHAnsi"/>
        </w:rPr>
        <w:t>баҳалаймыз</w:t>
      </w:r>
      <w:proofErr w:type="spellEnd"/>
      <w:r w:rsidR="006F18D5">
        <w:rPr>
          <w:rFonts w:asciiTheme="minorHAnsi" w:eastAsiaTheme="minorEastAsia" w:hAnsiTheme="minorHAnsi"/>
        </w:rPr>
        <w:t xml:space="preserve">. Әлбетте,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6F18D5">
        <w:rPr>
          <w:rFonts w:asciiTheme="minorHAnsi" w:eastAsiaTheme="minorEastAsia" w:hAnsiTheme="minorHAnsi"/>
        </w:rPr>
        <w:t xml:space="preserve"> қашықлы</w:t>
      </w:r>
      <w:r w:rsidR="006F18D5">
        <w:rPr>
          <w:rFonts w:eastAsiaTheme="minorEastAsia" w:cs="Calibri"/>
        </w:rPr>
        <w:t>ғ</w:t>
      </w:r>
      <w:r w:rsidR="006F18D5">
        <w:rPr>
          <w:rFonts w:asciiTheme="minorHAnsi" w:eastAsiaTheme="minorEastAsia" w:hAnsiTheme="minorHAnsi"/>
        </w:rPr>
        <w:t xml:space="preserve">ы </w:t>
      </w:r>
      <w:r w:rsidR="006F18D5">
        <w:rPr>
          <w:rFonts w:eastAsiaTheme="minorEastAsia" w:cs="Calibri"/>
        </w:rPr>
        <w:t>α</w:t>
      </w:r>
      <w:r w:rsidR="006F18D5">
        <w:rPr>
          <w:rFonts w:asciiTheme="minorHAnsi" w:eastAsiaTheme="minorEastAsia" w:hAnsiTheme="minorHAnsi"/>
        </w:rPr>
        <w:t xml:space="preserve">-бөлекшениң </w:t>
      </w:r>
      <m:oMath>
        <m:f>
          <m:fPr>
            <m:type m:val="lin"/>
            <m:ctrlPr>
              <w:rPr>
                <w:rFonts w:ascii="Cambria Math" w:eastAsiaTheme="minorEastAsia" w:hAnsi="Cambria Math"/>
                <w:i/>
              </w:rPr>
            </m:ctrlPr>
          </m:fPr>
          <m:num>
            <m:r>
              <w:rPr>
                <w:rFonts w:ascii="Cambria Math" w:eastAsiaTheme="minorEastAsia" w:hAnsi="Cambria Math"/>
              </w:rPr>
              <m:t>2Z'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oMath>
      <w:r w:rsidR="006F18D5" w:rsidRPr="006F18D5">
        <w:rPr>
          <w:rFonts w:asciiTheme="minorHAnsi" w:eastAsiaTheme="minorEastAsia" w:hAnsiTheme="minorHAnsi"/>
        </w:rPr>
        <w:t xml:space="preserve"> </w:t>
      </w:r>
      <w:r w:rsidR="006F18D5">
        <w:rPr>
          <w:rFonts w:asciiTheme="minorHAnsi" w:eastAsiaTheme="minorEastAsia" w:hAnsiTheme="minorHAnsi"/>
        </w:rPr>
        <w:t>потенциаллық энергиясының баслан</w:t>
      </w:r>
      <w:r w:rsidR="006F18D5">
        <w:rPr>
          <w:rFonts w:eastAsiaTheme="minorEastAsia" w:cs="Calibri"/>
        </w:rPr>
        <w:t>ғ</w:t>
      </w:r>
      <w:r w:rsidR="006F18D5">
        <w:rPr>
          <w:rFonts w:asciiTheme="minorHAnsi" w:eastAsiaTheme="minorEastAsia" w:hAnsiTheme="minorHAnsi"/>
        </w:rPr>
        <w:t>ыш кинетикалық энергия</w:t>
      </w:r>
      <w:r w:rsidR="00886DB6">
        <w:rPr>
          <w:rFonts w:eastAsiaTheme="minorEastAsia" w:cs="Calibri"/>
        </w:rPr>
        <w:t>ғ</w:t>
      </w:r>
      <w:r w:rsidR="00886DB6">
        <w:rPr>
          <w:rFonts w:asciiTheme="minorHAnsi" w:eastAsiaTheme="minorEastAsia" w:hAnsiTheme="minorHAnsi"/>
        </w:rPr>
        <w:t>а, я</w:t>
      </w:r>
      <w:r w:rsidR="00886DB6">
        <w:rPr>
          <w:rFonts w:eastAsiaTheme="minorEastAsia" w:cs="Calibri"/>
        </w:rPr>
        <w:t>ғ</w:t>
      </w:r>
      <w:r w:rsidR="00886DB6">
        <w:rPr>
          <w:rFonts w:asciiTheme="minorHAnsi" w:eastAsiaTheme="minorEastAsia" w:hAnsiTheme="minorHAnsi"/>
        </w:rPr>
        <w:t xml:space="preserve">ный </w:t>
      </w:r>
      <m:oMath>
        <m:f>
          <m:fPr>
            <m:type m:val="lin"/>
            <m:ctrlPr>
              <w:rPr>
                <w:rFonts w:ascii="Cambria Math" w:eastAsiaTheme="minorEastAsia" w:hAnsi="Cambria Math"/>
                <w:i/>
              </w:rPr>
            </m:ctrlPr>
          </m:fPr>
          <m:num>
            <m:r>
              <w:rPr>
                <w:rFonts w:ascii="Cambria Math" w:eastAsiaTheme="minorEastAsia" w:hAnsi="Cambria Math"/>
              </w:rPr>
              <m:t>2Z'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=8,11</m:t>
        </m:r>
      </m:oMath>
      <w:r w:rsidR="00886DB6">
        <w:rPr>
          <w:rFonts w:asciiTheme="minorHAnsi" w:eastAsiaTheme="minorEastAsia" w:hAnsiTheme="minorHAnsi"/>
        </w:rPr>
        <w:t xml:space="preserve"> МэВ шамасына тең болату</w:t>
      </w:r>
      <w:r w:rsidR="00886DB6">
        <w:rPr>
          <w:rFonts w:eastAsiaTheme="minorEastAsia" w:cs="Calibri"/>
        </w:rPr>
        <w:t>ғ</w:t>
      </w:r>
      <w:r w:rsidR="00886DB6">
        <w:rPr>
          <w:rFonts w:asciiTheme="minorHAnsi" w:eastAsiaTheme="minorEastAsia" w:hAnsiTheme="minorHAnsi"/>
        </w:rPr>
        <w:t xml:space="preserve">ын қашықлық. Бул аңлатпаларда </w:t>
      </w:r>
      <m:oMath>
        <m:r>
          <w:rPr>
            <w:rFonts w:ascii="Cambria Math" w:eastAsiaTheme="minorEastAsia" w:hAnsi="Cambria Math"/>
          </w:rPr>
          <m:t>Z'</m:t>
        </m:r>
      </m:oMath>
      <w:r w:rsidR="00886DB6">
        <w:rPr>
          <w:rFonts w:asciiTheme="minorHAnsi" w:eastAsiaTheme="minorEastAsia" w:hAnsiTheme="minorHAnsi"/>
        </w:rPr>
        <w:t xml:space="preserve"> уранның номери, ол 92 ге тең. Сонлықтан, биз 3</w:t>
      </w:r>
      <w:r w:rsidR="00886DB6">
        <w:rPr>
          <w:rFonts w:ascii="Cambria" w:eastAsiaTheme="minorEastAsia" w:hAnsi="Cambria"/>
        </w:rPr>
        <w:t>·</w:t>
      </w:r>
      <w:r w:rsidR="00886DB6">
        <w:rPr>
          <w:rFonts w:asciiTheme="minorHAnsi" w:eastAsiaTheme="minorEastAsia" w:hAnsiTheme="minorHAnsi"/>
        </w:rPr>
        <w:t>10</w:t>
      </w:r>
      <w:r w:rsidR="00886DB6">
        <w:rPr>
          <w:rFonts w:asciiTheme="minorHAnsi" w:eastAsiaTheme="minorEastAsia" w:hAnsiTheme="minorHAnsi"/>
          <w:vertAlign w:val="superscript"/>
        </w:rPr>
        <w:t>-12</w:t>
      </w:r>
      <w:r w:rsidR="00886DB6">
        <w:rPr>
          <w:rFonts w:asciiTheme="minorHAnsi" w:eastAsiaTheme="minorEastAsia" w:hAnsiTheme="minorHAnsi"/>
        </w:rPr>
        <w:t xml:space="preserve"> см шамасын аламыз. </w:t>
      </w:r>
    </w:p>
    <w:p w14:paraId="476013D1" w14:textId="77777777" w:rsidR="00755F53" w:rsidRDefault="00DF47F1" w:rsidP="00755F53">
      <w:pPr>
        <w:rPr>
          <w:rFonts w:eastAsiaTheme="minorEastAsia"/>
        </w:rPr>
      </w:pPr>
      <w:r>
        <w:rPr>
          <w:rFonts w:eastAsiaTheme="minorEastAsia"/>
        </w:rPr>
        <w:t>Бақла</w:t>
      </w:r>
      <w:r>
        <w:rPr>
          <w:rFonts w:eastAsiaTheme="minorEastAsia" w:cs="Calibri"/>
        </w:rPr>
        <w:t>ў</w:t>
      </w:r>
      <w:r>
        <w:rPr>
          <w:rFonts w:eastAsiaTheme="minorEastAsia"/>
        </w:rPr>
        <w:t xml:space="preserve">лар </w:t>
      </w:r>
      <w:r w:rsidR="00755F53">
        <w:rPr>
          <w:rFonts w:eastAsiaTheme="minorEastAsia" w:cs="Calibri"/>
        </w:rPr>
        <w:t>α</w:t>
      </w:r>
      <w:r w:rsidR="00755F53">
        <w:rPr>
          <w:rFonts w:eastAsiaTheme="minorEastAsia"/>
        </w:rPr>
        <w:t>-бөлекшелердиң олар</w:t>
      </w:r>
      <w:r w:rsidR="00755F53">
        <w:rPr>
          <w:rFonts w:eastAsiaTheme="minorEastAsia" w:cs="Calibri"/>
        </w:rPr>
        <w:t>ғ</w:t>
      </w:r>
      <w:r w:rsidR="00755F53">
        <w:rPr>
          <w:rFonts w:eastAsiaTheme="minorEastAsia"/>
        </w:rPr>
        <w:t xml:space="preserve">а тек колон майданы тәсир </w:t>
      </w:r>
      <w:proofErr w:type="spellStart"/>
      <w:r w:rsidR="00755F53">
        <w:rPr>
          <w:rFonts w:eastAsiaTheme="minorEastAsia"/>
        </w:rPr>
        <w:t>етету</w:t>
      </w:r>
      <w:r w:rsidR="00755F53">
        <w:rPr>
          <w:rFonts w:eastAsiaTheme="minorEastAsia" w:cs="Calibri"/>
        </w:rPr>
        <w:t>ғ</w:t>
      </w:r>
      <w:r w:rsidR="00755F53">
        <w:rPr>
          <w:rFonts w:eastAsiaTheme="minorEastAsia"/>
        </w:rPr>
        <w:t>ындай</w:t>
      </w:r>
      <w:proofErr w:type="spellEnd"/>
      <w:r w:rsidR="00755F53">
        <w:rPr>
          <w:rFonts w:eastAsiaTheme="minorEastAsia"/>
        </w:rPr>
        <w:t xml:space="preserve"> болып </w:t>
      </w:r>
      <w:proofErr w:type="spellStart"/>
      <w:r w:rsidR="00755F53">
        <w:rPr>
          <w:rFonts w:eastAsiaTheme="minorEastAsia"/>
        </w:rPr>
        <w:t>шашырайту</w:t>
      </w:r>
      <w:r w:rsidR="00755F53">
        <w:rPr>
          <w:rFonts w:eastAsiaTheme="minorEastAsia" w:cs="Calibri"/>
        </w:rPr>
        <w:t>ғ</w:t>
      </w:r>
      <w:r w:rsidR="00755F53">
        <w:rPr>
          <w:rFonts w:eastAsiaTheme="minorEastAsia"/>
        </w:rPr>
        <w:t>ынлы</w:t>
      </w:r>
      <w:r w:rsidR="00755F53">
        <w:rPr>
          <w:rFonts w:eastAsiaTheme="minorEastAsia" w:cs="Calibri"/>
        </w:rPr>
        <w:t>ғ</w:t>
      </w:r>
      <w:r w:rsidR="00755F53">
        <w:rPr>
          <w:rFonts w:eastAsiaTheme="minorEastAsia"/>
        </w:rPr>
        <w:t>ын</w:t>
      </w:r>
      <w:proofErr w:type="spellEnd"/>
      <w:r w:rsidR="00755F53">
        <w:rPr>
          <w:rFonts w:eastAsiaTheme="minorEastAsia"/>
        </w:rPr>
        <w:t xml:space="preserve"> көрсетти. Бул </w:t>
      </w:r>
      <w:r w:rsidR="00755F53">
        <w:rPr>
          <w:rFonts w:eastAsiaTheme="minorEastAsia" w:cs="Calibri"/>
        </w:rPr>
        <w:t>α</w:t>
      </w:r>
      <w:r w:rsidR="00755F53">
        <w:rPr>
          <w:rFonts w:eastAsiaTheme="minorEastAsia"/>
        </w:rPr>
        <w:t>-бөлекшелерине ядролық күшлердиң 3</w:t>
      </w:r>
      <w:r w:rsidR="00755F53">
        <w:rPr>
          <w:rFonts w:ascii="Cambria" w:eastAsiaTheme="minorEastAsia" w:hAnsi="Cambria"/>
        </w:rPr>
        <w:t>·</w:t>
      </w:r>
      <w:r w:rsidR="00755F53">
        <w:rPr>
          <w:rFonts w:eastAsiaTheme="minorEastAsia"/>
        </w:rPr>
        <w:t>10</w:t>
      </w:r>
      <w:r w:rsidR="00755F53">
        <w:rPr>
          <w:rFonts w:eastAsiaTheme="minorEastAsia"/>
          <w:vertAlign w:val="superscript"/>
        </w:rPr>
        <w:t>-12</w:t>
      </w:r>
      <w:r w:rsidR="00755F53">
        <w:rPr>
          <w:rFonts w:eastAsiaTheme="minorEastAsia"/>
        </w:rPr>
        <w:t xml:space="preserve"> см ден киши қашықлықларда </w:t>
      </w:r>
      <w:r w:rsidR="00755F53">
        <w:rPr>
          <w:rFonts w:eastAsiaTheme="minorEastAsia" w:cs="Calibri"/>
        </w:rPr>
        <w:t>ғ</w:t>
      </w:r>
      <w:r w:rsidR="00755F53">
        <w:rPr>
          <w:rFonts w:eastAsiaTheme="minorEastAsia"/>
        </w:rPr>
        <w:t xml:space="preserve">ана тәсир ете </w:t>
      </w:r>
      <w:proofErr w:type="spellStart"/>
      <w:r w:rsidR="00755F53">
        <w:rPr>
          <w:rFonts w:eastAsiaTheme="minorEastAsia"/>
        </w:rPr>
        <w:t>баслайту</w:t>
      </w:r>
      <w:r w:rsidR="00755F53">
        <w:rPr>
          <w:rFonts w:eastAsiaTheme="minorEastAsia" w:cs="Calibri"/>
        </w:rPr>
        <w:t>ғ</w:t>
      </w:r>
      <w:r w:rsidR="00755F53">
        <w:rPr>
          <w:rFonts w:eastAsiaTheme="minorEastAsia"/>
        </w:rPr>
        <w:t>ынлы</w:t>
      </w:r>
      <w:r w:rsidR="00755F53">
        <w:rPr>
          <w:rFonts w:eastAsiaTheme="minorEastAsia" w:cs="Calibri"/>
        </w:rPr>
        <w:t>ғ</w:t>
      </w:r>
      <w:r w:rsidR="00755F53">
        <w:rPr>
          <w:rFonts w:eastAsiaTheme="minorEastAsia"/>
        </w:rPr>
        <w:t>ын</w:t>
      </w:r>
      <w:proofErr w:type="spellEnd"/>
      <w:r w:rsidR="00755F53">
        <w:rPr>
          <w:rFonts w:eastAsiaTheme="minorEastAsia"/>
        </w:rPr>
        <w:t xml:space="preserve"> аң</w:t>
      </w:r>
      <w:r w:rsidR="00755F53">
        <w:rPr>
          <w:rFonts w:eastAsiaTheme="minorEastAsia" w:cs="Calibri"/>
        </w:rPr>
        <w:t>ғ</w:t>
      </w:r>
      <w:r w:rsidR="00755F53">
        <w:rPr>
          <w:rFonts w:eastAsiaTheme="minorEastAsia"/>
        </w:rPr>
        <w:t xml:space="preserve">артады. </w:t>
      </w:r>
      <w:r w:rsidR="00755F53">
        <w:rPr>
          <w:rFonts w:eastAsiaTheme="minorEastAsia"/>
        </w:rPr>
        <w:lastRenderedPageBreak/>
        <w:t xml:space="preserve">Сонлықтан, ядроның ишиндеги </w:t>
      </w:r>
      <w:r w:rsidR="00755F53">
        <w:rPr>
          <w:rFonts w:eastAsiaTheme="minorEastAsia" w:cs="Calibri"/>
        </w:rPr>
        <w:t>α</w:t>
      </w:r>
      <w:r w:rsidR="00755F53">
        <w:rPr>
          <w:rFonts w:eastAsiaTheme="minorEastAsia"/>
        </w:rPr>
        <w:t>-бөлекшелери радиусы 3</w:t>
      </w:r>
      <w:r w:rsidR="00755F53">
        <w:rPr>
          <w:rFonts w:ascii="Cambria" w:eastAsiaTheme="minorEastAsia" w:hAnsi="Cambria"/>
        </w:rPr>
        <w:t>·</w:t>
      </w:r>
      <w:r w:rsidR="00755F53">
        <w:rPr>
          <w:rFonts w:eastAsiaTheme="minorEastAsia"/>
        </w:rPr>
        <w:t>10</w:t>
      </w:r>
      <w:r w:rsidR="00755F53">
        <w:rPr>
          <w:rFonts w:eastAsiaTheme="minorEastAsia"/>
          <w:vertAlign w:val="superscript"/>
        </w:rPr>
        <w:t>-12</w:t>
      </w:r>
      <w:r w:rsidR="00755F53">
        <w:rPr>
          <w:rFonts w:eastAsiaTheme="minorEastAsia"/>
        </w:rPr>
        <w:t xml:space="preserve"> см дан киши бол</w:t>
      </w:r>
      <w:r w:rsidR="00755F53">
        <w:rPr>
          <w:rFonts w:eastAsiaTheme="minorEastAsia" w:cs="Calibri"/>
        </w:rPr>
        <w:t>ғ</w:t>
      </w:r>
      <w:r w:rsidR="00755F53">
        <w:rPr>
          <w:rFonts w:eastAsiaTheme="minorEastAsia"/>
        </w:rPr>
        <w:t xml:space="preserve">ан областта жайласады. </w:t>
      </w:r>
    </w:p>
    <w:p w14:paraId="49E36A01" w14:textId="77777777" w:rsidR="009E532B" w:rsidRDefault="00755F53" w:rsidP="00886DB6">
      <w:pPr>
        <w:rPr>
          <w:rFonts w:eastAsiaTheme="minorEastAsia"/>
        </w:rPr>
      </w:pPr>
      <w:r>
        <w:rPr>
          <w:rFonts w:eastAsiaTheme="minorEastAsia"/>
        </w:rPr>
        <w:t>Екинши тәрептен</w:t>
      </w:r>
      <w:r w:rsidR="00886DB6" w:rsidRPr="00886DB6">
        <w:rPr>
          <w:rFonts w:eastAsiaTheme="minorEastAsia"/>
        </w:rPr>
        <w:t xml:space="preserve"> </w:t>
      </w:r>
      <w:r>
        <w:rPr>
          <w:rFonts w:eastAsiaTheme="minorEastAsia"/>
        </w:rPr>
        <w:t xml:space="preserve">уранның өзи радиоактив элемент болып табылады ҳәм оның өзи </w:t>
      </w:r>
      <w:r>
        <w:rPr>
          <w:rFonts w:eastAsiaTheme="minorEastAsia" w:cs="Calibri"/>
        </w:rPr>
        <w:t>α</w:t>
      </w:r>
      <w:r>
        <w:rPr>
          <w:rFonts w:eastAsiaTheme="minorEastAsia"/>
        </w:rPr>
        <w:t>-бөлекшелерин шы</w:t>
      </w:r>
      <w:r>
        <w:rPr>
          <w:rFonts w:eastAsiaTheme="minorEastAsia" w:cs="Calibri"/>
        </w:rPr>
        <w:t>ғ</w:t>
      </w:r>
      <w:r>
        <w:rPr>
          <w:rFonts w:eastAsiaTheme="minorEastAsia"/>
        </w:rPr>
        <w:t>арады. Бул бөлекшелердиң энергиясын өлше</w:t>
      </w:r>
      <w:r>
        <w:rPr>
          <w:rFonts w:eastAsiaTheme="minorEastAsia" w:cs="Calibri"/>
        </w:rPr>
        <w:t>ў</w:t>
      </w:r>
      <w:r>
        <w:rPr>
          <w:rFonts w:eastAsiaTheme="minorEastAsia"/>
        </w:rPr>
        <w:t xml:space="preserve">лер, оның 4,12 МэВ </w:t>
      </w:r>
      <w:proofErr w:type="spellStart"/>
      <w:r>
        <w:rPr>
          <w:rFonts w:eastAsiaTheme="minorEastAsia"/>
        </w:rPr>
        <w:t>ке</w:t>
      </w:r>
      <w:proofErr w:type="spellEnd"/>
      <w:r>
        <w:rPr>
          <w:rFonts w:eastAsiaTheme="minorEastAsia"/>
        </w:rPr>
        <w:t xml:space="preserve"> тең екенлигин көрсетти. </w:t>
      </w:r>
    </w:p>
    <w:p w14:paraId="285A413C" w14:textId="02396D33" w:rsidR="00886DB6" w:rsidRPr="00886DB6" w:rsidRDefault="00755F53" w:rsidP="00AC172A">
      <w:pPr>
        <w:rPr>
          <w:rFonts w:eastAsiaTheme="minorEastAsia"/>
        </w:rPr>
      </w:pPr>
      <w:r>
        <w:rPr>
          <w:rFonts w:eastAsiaTheme="minorEastAsia"/>
        </w:rPr>
        <w:t xml:space="preserve">Бул </w:t>
      </w:r>
      <w:r>
        <w:rPr>
          <w:rFonts w:eastAsiaTheme="minorEastAsia" w:cs="Calibri"/>
        </w:rPr>
        <w:t>α</w:t>
      </w:r>
      <w:r>
        <w:rPr>
          <w:rFonts w:eastAsiaTheme="minorEastAsia"/>
        </w:rPr>
        <w:t>-бөлекшелери ядродан</w:t>
      </w:r>
      <w:r w:rsidR="009E532B">
        <w:rPr>
          <w:rFonts w:eastAsiaTheme="minorEastAsia"/>
        </w:rPr>
        <w:t>, я</w:t>
      </w:r>
      <w:r w:rsidR="009E532B">
        <w:rPr>
          <w:rFonts w:eastAsiaTheme="minorEastAsia" w:cs="Calibri"/>
        </w:rPr>
        <w:t>ғ</w:t>
      </w:r>
      <w:r w:rsidR="009E532B">
        <w:rPr>
          <w:rFonts w:eastAsiaTheme="minorEastAsia"/>
        </w:rPr>
        <w:t>ный 3</w:t>
      </w:r>
      <w:r w:rsidR="009E532B">
        <w:rPr>
          <w:rFonts w:ascii="Cambria" w:eastAsiaTheme="minorEastAsia" w:hAnsi="Cambria"/>
        </w:rPr>
        <w:t>·</w:t>
      </w:r>
      <w:r w:rsidR="009E532B">
        <w:rPr>
          <w:rFonts w:eastAsiaTheme="minorEastAsia"/>
        </w:rPr>
        <w:t>10</w:t>
      </w:r>
      <w:r w:rsidR="009E532B">
        <w:rPr>
          <w:rFonts w:eastAsiaTheme="minorEastAsia"/>
          <w:vertAlign w:val="superscript"/>
        </w:rPr>
        <w:t>-12</w:t>
      </w:r>
      <w:r w:rsidR="009E532B">
        <w:rPr>
          <w:rFonts w:eastAsiaTheme="minorEastAsia"/>
        </w:rPr>
        <w:t xml:space="preserve"> см ден киши қашықлықлардан ушып шы</w:t>
      </w:r>
      <w:r w:rsidR="009E532B">
        <w:rPr>
          <w:rFonts w:eastAsiaTheme="minorEastAsia" w:cs="Calibri"/>
        </w:rPr>
        <w:t>ғ</w:t>
      </w:r>
      <w:r w:rsidR="009E532B">
        <w:rPr>
          <w:rFonts w:eastAsiaTheme="minorEastAsia"/>
        </w:rPr>
        <w:t>ады.</w:t>
      </w:r>
      <w:r w:rsidR="00886DB6" w:rsidRPr="00886DB6">
        <w:rPr>
          <w:rFonts w:eastAsiaTheme="minorEastAsia"/>
        </w:rPr>
        <w:t xml:space="preserve"> </w:t>
      </w:r>
      <w:r w:rsidR="009E532B">
        <w:rPr>
          <w:rFonts w:eastAsiaTheme="minorEastAsia"/>
        </w:rPr>
        <w:t>Бундай жа</w:t>
      </w:r>
      <w:r w:rsidR="009E532B">
        <w:rPr>
          <w:rFonts w:eastAsiaTheme="minorEastAsia" w:cs="Calibri"/>
        </w:rPr>
        <w:t>ғ</w:t>
      </w:r>
      <w:r w:rsidR="009E532B">
        <w:rPr>
          <w:rFonts w:eastAsiaTheme="minorEastAsia"/>
        </w:rPr>
        <w:t>дайда</w:t>
      </w:r>
      <w:r w:rsidR="00886DB6" w:rsidRPr="00886DB6">
        <w:rPr>
          <w:rFonts w:eastAsiaTheme="minorEastAsia"/>
        </w:rPr>
        <w:t>,</w:t>
      </w:r>
      <w:r w:rsidR="009E532B">
        <w:rPr>
          <w:rFonts w:eastAsiaTheme="minorEastAsia"/>
        </w:rPr>
        <w:t xml:space="preserve"> кулон майданында </w:t>
      </w:r>
      <w:proofErr w:type="spellStart"/>
      <w:r w:rsidR="009E532B">
        <w:rPr>
          <w:rFonts w:eastAsiaTheme="minorEastAsia"/>
        </w:rPr>
        <w:t>тезленип</w:t>
      </w:r>
      <w:proofErr w:type="spellEnd"/>
      <w:r w:rsidR="009E532B">
        <w:rPr>
          <w:rFonts w:eastAsiaTheme="minorEastAsia"/>
        </w:rPr>
        <w:t>, олардың потенциал барьердиң бийиклигине тең энергия</w:t>
      </w:r>
      <w:r w:rsidR="009E532B">
        <w:rPr>
          <w:rFonts w:eastAsiaTheme="minorEastAsia" w:cs="Calibri"/>
        </w:rPr>
        <w:t>ғ</w:t>
      </w:r>
      <w:r w:rsidR="009E532B">
        <w:rPr>
          <w:rFonts w:eastAsiaTheme="minorEastAsia"/>
        </w:rPr>
        <w:t>а (қандай бол</w:t>
      </w:r>
      <w:r w:rsidR="009E532B">
        <w:rPr>
          <w:rFonts w:eastAsiaTheme="minorEastAsia" w:cs="Calibri"/>
        </w:rPr>
        <w:t>ғ</w:t>
      </w:r>
      <w:r w:rsidR="009E532B">
        <w:rPr>
          <w:rFonts w:eastAsiaTheme="minorEastAsia"/>
        </w:rPr>
        <w:t xml:space="preserve">анда да 8,11 МэВ </w:t>
      </w:r>
      <w:proofErr w:type="spellStart"/>
      <w:r w:rsidR="009E532B">
        <w:rPr>
          <w:rFonts w:eastAsiaTheme="minorEastAsia"/>
        </w:rPr>
        <w:t>тен</w:t>
      </w:r>
      <w:proofErr w:type="spellEnd"/>
      <w:r w:rsidR="009E532B">
        <w:rPr>
          <w:rFonts w:eastAsiaTheme="minorEastAsia"/>
        </w:rPr>
        <w:t xml:space="preserve"> үлкен энергия</w:t>
      </w:r>
      <w:r w:rsidR="009E532B">
        <w:rPr>
          <w:rFonts w:eastAsiaTheme="minorEastAsia" w:cs="Calibri"/>
        </w:rPr>
        <w:t>ғ</w:t>
      </w:r>
      <w:r w:rsidR="009E532B">
        <w:rPr>
          <w:rFonts w:eastAsiaTheme="minorEastAsia"/>
        </w:rPr>
        <w:t>а) ийе болы</w:t>
      </w:r>
      <w:r w:rsidR="009E532B">
        <w:rPr>
          <w:rFonts w:eastAsiaTheme="minorEastAsia" w:cs="Calibri"/>
        </w:rPr>
        <w:t>ў</w:t>
      </w:r>
      <w:r w:rsidR="009E532B">
        <w:rPr>
          <w:rFonts w:eastAsiaTheme="minorEastAsia"/>
        </w:rPr>
        <w:t>ы керек (81-сү</w:t>
      </w:r>
      <w:r w:rsidR="009E532B">
        <w:rPr>
          <w:rFonts w:eastAsiaTheme="minorEastAsia" w:cs="Calibri"/>
        </w:rPr>
        <w:t>ў</w:t>
      </w:r>
      <w:r w:rsidR="009E532B">
        <w:rPr>
          <w:rFonts w:eastAsiaTheme="minorEastAsia"/>
        </w:rPr>
        <w:t xml:space="preserve">ретке қараңыз). Олар </w:t>
      </w:r>
      <m:oMath>
        <m:r>
          <w:rPr>
            <w:rFonts w:ascii="Cambria Math" w:eastAsiaTheme="minorEastAsia" w:hAnsi="Cambria Math"/>
          </w:rPr>
          <m:t>r=</m:t>
        </m:r>
      </m:oMath>
      <w:r w:rsidR="009E532B">
        <w:rPr>
          <w:rFonts w:eastAsiaTheme="minorEastAsia"/>
        </w:rPr>
        <w:t>6</w:t>
      </w:r>
      <w:r w:rsidR="009E532B">
        <w:rPr>
          <w:rFonts w:ascii="Cambria" w:eastAsiaTheme="minorEastAsia" w:hAnsi="Cambria"/>
        </w:rPr>
        <w:t>·</w:t>
      </w:r>
      <w:r w:rsidR="009E532B">
        <w:rPr>
          <w:rFonts w:eastAsiaTheme="minorEastAsia"/>
        </w:rPr>
        <w:t>10</w:t>
      </w:r>
      <w:r w:rsidR="009E532B">
        <w:rPr>
          <w:rFonts w:eastAsiaTheme="minorEastAsia"/>
          <w:vertAlign w:val="superscript"/>
        </w:rPr>
        <w:t>-12</w:t>
      </w:r>
      <w:r w:rsidR="009E532B">
        <w:rPr>
          <w:rFonts w:eastAsiaTheme="minorEastAsia"/>
        </w:rPr>
        <w:t xml:space="preserve"> см қашықлықтан ушып </w:t>
      </w:r>
      <w:proofErr w:type="spellStart"/>
      <w:r w:rsidR="009E532B">
        <w:rPr>
          <w:rFonts w:eastAsiaTheme="minorEastAsia"/>
        </w:rPr>
        <w:t>шыққандай</w:t>
      </w:r>
      <w:proofErr w:type="spellEnd"/>
      <w:r w:rsidR="009E532B">
        <w:rPr>
          <w:rFonts w:eastAsiaTheme="minorEastAsia"/>
        </w:rPr>
        <w:t xml:space="preserve"> нәтийжелер алынады. Солай етип, классикалық физиканың көз-қараслары бойынша парадокслық жа</w:t>
      </w:r>
      <w:r w:rsidR="009E532B">
        <w:rPr>
          <w:rFonts w:eastAsiaTheme="minorEastAsia" w:cs="Calibri"/>
        </w:rPr>
        <w:t>ғ</w:t>
      </w:r>
      <w:r w:rsidR="009E532B">
        <w:rPr>
          <w:rFonts w:eastAsiaTheme="minorEastAsia"/>
        </w:rPr>
        <w:t>дай</w:t>
      </w:r>
      <w:r w:rsidR="009E532B">
        <w:rPr>
          <w:rFonts w:eastAsiaTheme="minorEastAsia" w:cs="Calibri"/>
        </w:rPr>
        <w:t>ғ</w:t>
      </w:r>
      <w:r w:rsidR="009E532B">
        <w:rPr>
          <w:rFonts w:eastAsiaTheme="minorEastAsia"/>
        </w:rPr>
        <w:t>а алып келди: кулонлық электр майданы ядро</w:t>
      </w:r>
      <w:r w:rsidR="009E532B">
        <w:rPr>
          <w:rFonts w:eastAsiaTheme="minorEastAsia" w:cs="Calibri"/>
        </w:rPr>
        <w:t>ғ</w:t>
      </w:r>
      <w:r w:rsidR="009E532B">
        <w:rPr>
          <w:rFonts w:eastAsiaTheme="minorEastAsia"/>
        </w:rPr>
        <w:t>а сырттан келип түсету</w:t>
      </w:r>
      <w:r w:rsidR="009E532B">
        <w:rPr>
          <w:rFonts w:eastAsiaTheme="minorEastAsia" w:cs="Calibri"/>
        </w:rPr>
        <w:t>ғ</w:t>
      </w:r>
      <w:r w:rsidR="009E532B">
        <w:rPr>
          <w:rFonts w:eastAsiaTheme="minorEastAsia"/>
        </w:rPr>
        <w:t>ын бөлекшелерге тәсир етеди, ал</w:t>
      </w:r>
      <w:r w:rsidR="00AC172A">
        <w:rPr>
          <w:rFonts w:eastAsiaTheme="minorEastAsia"/>
        </w:rPr>
        <w:t xml:space="preserve"> ядродан ушып шы</w:t>
      </w:r>
      <w:r w:rsidR="00AC172A">
        <w:rPr>
          <w:rFonts w:eastAsiaTheme="minorEastAsia" w:cs="Calibri"/>
        </w:rPr>
        <w:t>ғ</w:t>
      </w:r>
      <w:r w:rsidR="00AC172A">
        <w:rPr>
          <w:rFonts w:eastAsiaTheme="minorEastAsia"/>
        </w:rPr>
        <w:t>ату</w:t>
      </w:r>
      <w:r w:rsidR="00AC172A">
        <w:rPr>
          <w:rFonts w:eastAsiaTheme="minorEastAsia" w:cs="Calibri"/>
        </w:rPr>
        <w:t>ғ</w:t>
      </w:r>
      <w:r w:rsidR="00AC172A">
        <w:rPr>
          <w:rFonts w:eastAsiaTheme="minorEastAsia"/>
        </w:rPr>
        <w:t>ын</w:t>
      </w:r>
      <w:r w:rsidR="00886DB6" w:rsidRPr="00886DB6">
        <w:rPr>
          <w:rFonts w:eastAsiaTheme="minorEastAsia"/>
        </w:rPr>
        <w:t xml:space="preserve"> </w:t>
      </w:r>
      <w:r w:rsidR="00AC172A">
        <w:rPr>
          <w:rFonts w:eastAsiaTheme="minorEastAsia"/>
        </w:rPr>
        <w:t>бөлекшелерге тәсир етпейди деп есапла</w:t>
      </w:r>
      <w:r w:rsidR="00AC172A">
        <w:rPr>
          <w:rFonts w:eastAsiaTheme="minorEastAsia" w:cs="Calibri"/>
        </w:rPr>
        <w:t>ў</w:t>
      </w:r>
      <w:r w:rsidR="00AC172A">
        <w:rPr>
          <w:rFonts w:eastAsiaTheme="minorEastAsia"/>
        </w:rPr>
        <w:t xml:space="preserve"> ямаса радиоактив ыдыра</w:t>
      </w:r>
      <w:r w:rsidR="00AC172A">
        <w:rPr>
          <w:rFonts w:eastAsiaTheme="minorEastAsia" w:cs="Calibri"/>
        </w:rPr>
        <w:t>ў</w:t>
      </w:r>
      <w:r w:rsidR="00AC172A">
        <w:rPr>
          <w:rFonts w:eastAsiaTheme="minorEastAsia"/>
        </w:rPr>
        <w:t>ды энергияның сақланы</w:t>
      </w:r>
      <w:r w:rsidR="00AC172A">
        <w:rPr>
          <w:rFonts w:eastAsiaTheme="minorEastAsia" w:cs="Calibri"/>
        </w:rPr>
        <w:t>ў</w:t>
      </w:r>
      <w:r w:rsidR="00AC172A">
        <w:rPr>
          <w:rFonts w:eastAsiaTheme="minorEastAsia"/>
        </w:rPr>
        <w:t xml:space="preserve"> нызамы орынланбайды деген пикирге кели</w:t>
      </w:r>
      <w:r w:rsidR="00AC172A">
        <w:rPr>
          <w:rFonts w:eastAsiaTheme="minorEastAsia" w:cs="Calibri"/>
        </w:rPr>
        <w:t>ў</w:t>
      </w:r>
      <w:r w:rsidR="00AC172A">
        <w:rPr>
          <w:rFonts w:eastAsiaTheme="minorEastAsia"/>
        </w:rPr>
        <w:t xml:space="preserve"> керек.</w:t>
      </w:r>
      <w:r w:rsidR="00886DB6" w:rsidRPr="00886DB6">
        <w:rPr>
          <w:rFonts w:eastAsiaTheme="minorEastAsia"/>
        </w:rPr>
        <w:t xml:space="preserve"> </w:t>
      </w:r>
    </w:p>
    <w:p w14:paraId="298563B4" w14:textId="142623AF" w:rsidR="00AC172A" w:rsidRPr="00886DB6" w:rsidRDefault="00AC172A" w:rsidP="00AC172A">
      <w:pPr>
        <w:rPr>
          <w:rFonts w:eastAsiaTheme="minorEastAsia"/>
        </w:rPr>
      </w:pPr>
      <w:r>
        <w:rPr>
          <w:rFonts w:eastAsiaTheme="minorEastAsia"/>
        </w:rPr>
        <w:t>Бул мәселениң шешими квантлық механикада</w:t>
      </w:r>
      <w:r>
        <w:rPr>
          <w:rFonts w:eastAsiaTheme="minorEastAsia" w:cs="Calibri"/>
        </w:rPr>
        <w:t>н келип шығады. Ол бундай жағдайда тартысыў областын (</w:t>
      </w:r>
      <m:oMath>
        <m:r>
          <w:rPr>
            <w:rFonts w:ascii="Cambria Math" w:eastAsiaTheme="minorEastAsia" w:hAnsi="Cambria Math" w:cs="Calibri"/>
          </w:rPr>
          <m:t>r&lt;</m:t>
        </m:r>
        <m:sSub>
          <m:sSubPr>
            <m:ctrlPr>
              <w:rPr>
                <w:rFonts w:ascii="Cambria Math" w:eastAsiaTheme="minorEastAsia" w:hAnsi="Cambria Math" w:cs="Calibri"/>
                <w:i/>
              </w:rPr>
            </m:ctrlPr>
          </m:sSubPr>
          <m:e>
            <m:r>
              <w:rPr>
                <w:rFonts w:ascii="Cambria Math" w:eastAsiaTheme="minorEastAsia" w:hAnsi="Cambria Math" w:cs="Calibri"/>
              </w:rPr>
              <m:t>r</m:t>
            </m:r>
          </m:e>
          <m:sub>
            <m:r>
              <w:rPr>
                <w:rFonts w:ascii="Cambria Math" w:eastAsiaTheme="minorEastAsia" w:hAnsi="Cambria Math" w:cs="Calibri"/>
              </w:rPr>
              <m:t>0</m:t>
            </m:r>
          </m:sub>
        </m:sSub>
      </m:oMath>
      <w:r>
        <w:rPr>
          <w:rFonts w:eastAsiaTheme="minorEastAsia" w:cs="Calibri"/>
        </w:rPr>
        <w:t>) ийтерисиў областынан (</w:t>
      </w:r>
      <m:oMath>
        <m:r>
          <w:rPr>
            <w:rFonts w:ascii="Cambria Math" w:eastAsiaTheme="minorEastAsia" w:hAnsi="Cambria Math" w:cs="Calibri"/>
          </w:rPr>
          <m:t>r&gt;</m:t>
        </m:r>
        <m:sSub>
          <m:sSubPr>
            <m:ctrlPr>
              <w:rPr>
                <w:rFonts w:ascii="Cambria Math" w:eastAsiaTheme="minorEastAsia" w:hAnsi="Cambria Math" w:cs="Calibri"/>
                <w:i/>
              </w:rPr>
            </m:ctrlPr>
          </m:sSubPr>
          <m:e>
            <m:r>
              <w:rPr>
                <w:rFonts w:ascii="Cambria Math" w:eastAsiaTheme="minorEastAsia" w:hAnsi="Cambria Math" w:cs="Calibri"/>
              </w:rPr>
              <m:t>r</m:t>
            </m:r>
          </m:e>
          <m:sub>
            <m:r>
              <w:rPr>
                <w:rFonts w:ascii="Cambria Math" w:eastAsiaTheme="minorEastAsia" w:hAnsi="Cambria Math" w:cs="Calibri"/>
              </w:rPr>
              <m:t>0</m:t>
            </m:r>
          </m:sub>
        </m:sSub>
      </m:oMath>
      <w:r>
        <w:rPr>
          <w:rFonts w:eastAsiaTheme="minorEastAsia" w:cs="Calibri"/>
        </w:rPr>
        <w:t xml:space="preserve">) айырып турған потенциал барьер арқалы туннеллик эффекттиң орын алатуғынлығына алып келеди. </w:t>
      </w:r>
    </w:p>
    <w:p w14:paraId="7E1B0E60" w14:textId="0CFFAD3E" w:rsidR="00886DB6" w:rsidRPr="00886DB6" w:rsidRDefault="00AC172A" w:rsidP="006B291E">
      <w:pPr>
        <w:rPr>
          <w:rFonts w:eastAsiaTheme="minorEastAsia"/>
        </w:rPr>
      </w:pPr>
      <w:r>
        <w:rPr>
          <w:rFonts w:eastAsiaTheme="minorEastAsia"/>
        </w:rPr>
        <w:t>Бундай жа</w:t>
      </w:r>
      <w:r>
        <w:rPr>
          <w:rFonts w:eastAsiaTheme="minorEastAsia" w:cs="Calibri"/>
        </w:rPr>
        <w:t>ғ</w:t>
      </w:r>
      <w:r>
        <w:rPr>
          <w:rFonts w:eastAsiaTheme="minorEastAsia"/>
        </w:rPr>
        <w:t>дайда парадокс толық шешиледи</w:t>
      </w:r>
      <w:r w:rsidR="00886DB6" w:rsidRPr="00886DB6">
        <w:rPr>
          <w:rFonts w:eastAsiaTheme="minorEastAsia"/>
        </w:rPr>
        <w:t xml:space="preserve">: </w:t>
      </w:r>
      <w:r>
        <w:rPr>
          <w:rFonts w:eastAsiaTheme="minorEastAsia"/>
        </w:rPr>
        <w:t>ядроның ишинде тур</w:t>
      </w:r>
      <w:r>
        <w:rPr>
          <w:rFonts w:eastAsiaTheme="minorEastAsia" w:cs="Calibri"/>
        </w:rPr>
        <w:t>ғ</w:t>
      </w:r>
      <w:r>
        <w:rPr>
          <w:rFonts w:eastAsiaTheme="minorEastAsia"/>
        </w:rPr>
        <w:t>ан бөлекшениң</w:t>
      </w:r>
      <w:r w:rsidR="006B291E">
        <w:rPr>
          <w:rFonts w:eastAsiaTheme="minorEastAsia"/>
        </w:rPr>
        <w:t xml:space="preserve"> энергиясы</w:t>
      </w:r>
      <w:r>
        <w:rPr>
          <w:rFonts w:eastAsiaTheme="minorEastAsia"/>
        </w:rPr>
        <w:t xml:space="preserve"> барьердиң бийиклигинен киши бол</w:t>
      </w:r>
      <w:r w:rsidR="006B291E">
        <w:rPr>
          <w:rFonts w:eastAsiaTheme="minorEastAsia" w:cs="Calibri"/>
        </w:rPr>
        <w:t>ғ</w:t>
      </w:r>
      <w:r w:rsidR="006B291E">
        <w:rPr>
          <w:rFonts w:eastAsiaTheme="minorEastAsia"/>
        </w:rPr>
        <w:t>ан жа</w:t>
      </w:r>
      <w:r w:rsidR="006B291E">
        <w:rPr>
          <w:rFonts w:eastAsiaTheme="minorEastAsia" w:cs="Calibri"/>
        </w:rPr>
        <w:t>ғ</w:t>
      </w:r>
      <w:r w:rsidR="006B291E">
        <w:rPr>
          <w:rFonts w:eastAsiaTheme="minorEastAsia"/>
        </w:rPr>
        <w:t>дайда да усы барьер арқалы өти</w:t>
      </w:r>
      <w:r w:rsidR="006B291E">
        <w:rPr>
          <w:rFonts w:eastAsiaTheme="minorEastAsia" w:cs="Calibri"/>
        </w:rPr>
        <w:t>ў</w:t>
      </w:r>
      <w:r w:rsidR="006B291E">
        <w:rPr>
          <w:rFonts w:eastAsiaTheme="minorEastAsia"/>
        </w:rPr>
        <w:t xml:space="preserve">и </w:t>
      </w:r>
      <w:r>
        <w:rPr>
          <w:rFonts w:eastAsiaTheme="minorEastAsia"/>
        </w:rPr>
        <w:t>мүмкин.</w:t>
      </w:r>
      <w:r w:rsidR="006B291E">
        <w:rPr>
          <w:rFonts w:eastAsiaTheme="minorEastAsia"/>
        </w:rPr>
        <w:t xml:space="preserve"> Сырттан ушын келету</w:t>
      </w:r>
      <w:r w:rsidR="006B291E">
        <w:rPr>
          <w:rFonts w:eastAsiaTheme="minorEastAsia" w:cs="Calibri"/>
        </w:rPr>
        <w:t>ғ</w:t>
      </w:r>
      <w:r w:rsidR="006B291E">
        <w:rPr>
          <w:rFonts w:eastAsiaTheme="minorEastAsia"/>
        </w:rPr>
        <w:t>ын бөлекше барьердиң киши өти</w:t>
      </w:r>
      <w:r w:rsidR="006B291E">
        <w:rPr>
          <w:rFonts w:eastAsiaTheme="minorEastAsia" w:cs="Calibri"/>
        </w:rPr>
        <w:t>ў</w:t>
      </w:r>
      <w:r w:rsidR="006B291E">
        <w:rPr>
          <w:rFonts w:eastAsiaTheme="minorEastAsia"/>
        </w:rPr>
        <w:t xml:space="preserve"> коэффициентине ийе болы</w:t>
      </w:r>
      <w:r w:rsidR="006B291E">
        <w:rPr>
          <w:rFonts w:eastAsiaTheme="minorEastAsia" w:cs="Calibri"/>
        </w:rPr>
        <w:t>ў</w:t>
      </w:r>
      <w:r w:rsidR="006B291E">
        <w:rPr>
          <w:rFonts w:eastAsiaTheme="minorEastAsia"/>
        </w:rPr>
        <w:t>ының салдарынан ядро тәрепинен жүдә сийрек тутып алынады</w:t>
      </w:r>
      <w:r w:rsidR="00886DB6" w:rsidRPr="00886DB6">
        <w:rPr>
          <w:rFonts w:eastAsiaTheme="minorEastAsia"/>
        </w:rPr>
        <w:t xml:space="preserve"> (</w:t>
      </w:r>
      <w:r w:rsidR="006B291E">
        <w:rPr>
          <w:rFonts w:eastAsiaTheme="minorEastAsia"/>
        </w:rPr>
        <w:t>оның ядрода туры</w:t>
      </w:r>
      <w:r w:rsidR="006B291E">
        <w:rPr>
          <w:rFonts w:eastAsiaTheme="minorEastAsia" w:cs="Calibri"/>
        </w:rPr>
        <w:t>ў</w:t>
      </w:r>
      <w:r w:rsidR="006B291E">
        <w:rPr>
          <w:rFonts w:eastAsiaTheme="minorEastAsia"/>
        </w:rPr>
        <w:t xml:space="preserve"> </w:t>
      </w:r>
      <w:r w:rsidR="006B291E">
        <w:rPr>
          <w:rFonts w:eastAsiaTheme="minorEastAsia" w:cs="Calibri"/>
        </w:rPr>
        <w:t>ў</w:t>
      </w:r>
      <w:r w:rsidR="006B291E">
        <w:rPr>
          <w:rFonts w:eastAsiaTheme="minorEastAsia"/>
        </w:rPr>
        <w:t>ақытының жүдә киши бол</w:t>
      </w:r>
      <w:r w:rsidR="006B291E">
        <w:rPr>
          <w:rFonts w:eastAsiaTheme="minorEastAsia" w:cs="Calibri"/>
        </w:rPr>
        <w:t>ғ</w:t>
      </w:r>
      <w:r w:rsidR="006B291E">
        <w:rPr>
          <w:rFonts w:eastAsiaTheme="minorEastAsia"/>
        </w:rPr>
        <w:t>анлы</w:t>
      </w:r>
      <w:r w:rsidR="006B291E">
        <w:rPr>
          <w:rFonts w:eastAsiaTheme="minorEastAsia" w:cs="Calibri"/>
        </w:rPr>
        <w:t>ғ</w:t>
      </w:r>
      <w:r w:rsidR="006B291E">
        <w:rPr>
          <w:rFonts w:eastAsiaTheme="minorEastAsia"/>
        </w:rPr>
        <w:t>ының себебинен). Сонлықтан, сырттан келип түсету</w:t>
      </w:r>
      <w:r w:rsidR="006B291E">
        <w:rPr>
          <w:rFonts w:eastAsiaTheme="minorEastAsia" w:cs="Calibri"/>
        </w:rPr>
        <w:t>ғ</w:t>
      </w:r>
      <w:r w:rsidR="006B291E">
        <w:rPr>
          <w:rFonts w:eastAsiaTheme="minorEastAsia"/>
        </w:rPr>
        <w:t xml:space="preserve">ын </w:t>
      </w:r>
      <w:r w:rsidR="006B291E">
        <w:rPr>
          <w:rFonts w:eastAsiaTheme="minorEastAsia" w:cs="Calibri"/>
        </w:rPr>
        <w:t xml:space="preserve">α-бөлекшелериниң шашыраўы барьердиң шеклеринен </w:t>
      </w:r>
      <w:proofErr w:type="spellStart"/>
      <w:r w:rsidR="006B291E">
        <w:rPr>
          <w:rFonts w:eastAsiaTheme="minorEastAsia" w:cs="Calibri"/>
        </w:rPr>
        <w:t>сыртындағы</w:t>
      </w:r>
      <w:proofErr w:type="spellEnd"/>
      <w:r w:rsidR="006B291E">
        <w:rPr>
          <w:rFonts w:eastAsiaTheme="minorEastAsia" w:cs="Calibri"/>
        </w:rPr>
        <w:t xml:space="preserve"> кулонлық күшлердиң тәсиринде жүзеге келеди. Барьердиң </w:t>
      </w:r>
      <w:proofErr w:type="spellStart"/>
      <w:r w:rsidR="006B291E">
        <w:rPr>
          <w:rFonts w:eastAsiaTheme="minorEastAsia" w:cs="Calibri"/>
        </w:rPr>
        <w:t>мөлдирлигиниң</w:t>
      </w:r>
      <w:proofErr w:type="spellEnd"/>
      <w:r w:rsidR="006B291E">
        <w:rPr>
          <w:rFonts w:eastAsiaTheme="minorEastAsia" w:cs="Calibri"/>
        </w:rPr>
        <w:t xml:space="preserve"> киши екенлиги ҳаққындағы болжаў радиоактив ыдыраўдың дәўириниң жүдә үлкен екенлиги менен сәйкес келеди.</w:t>
      </w:r>
      <w:r w:rsidR="00886DB6" w:rsidRPr="00886DB6">
        <w:rPr>
          <w:rFonts w:eastAsiaTheme="minorEastAsia"/>
        </w:rPr>
        <w:t xml:space="preserve"> </w:t>
      </w:r>
    </w:p>
    <w:p w14:paraId="707BF335" w14:textId="77777777" w:rsidR="00B25FB5" w:rsidRDefault="006B291E" w:rsidP="00B25FB5">
      <w:pPr>
        <w:rPr>
          <w:rFonts w:eastAsiaTheme="minorEastAsia"/>
        </w:rPr>
      </w:pPr>
      <w:r>
        <w:rPr>
          <w:rFonts w:eastAsiaTheme="minorEastAsia"/>
        </w:rPr>
        <w:t>Потенциал барьерлер арқалы өти</w:t>
      </w:r>
      <w:r>
        <w:rPr>
          <w:rFonts w:eastAsiaTheme="minorEastAsia" w:cs="Calibri"/>
        </w:rPr>
        <w:t>ў</w:t>
      </w:r>
      <w:r>
        <w:rPr>
          <w:rFonts w:eastAsiaTheme="minorEastAsia"/>
        </w:rPr>
        <w:t xml:space="preserve"> теориясын пайдаланып, жоқарыда айтыл</w:t>
      </w:r>
      <w:r>
        <w:rPr>
          <w:rFonts w:eastAsiaTheme="minorEastAsia" w:cs="Calibri"/>
        </w:rPr>
        <w:t>ғ</w:t>
      </w:r>
      <w:r>
        <w:rPr>
          <w:rFonts w:eastAsiaTheme="minorEastAsia"/>
        </w:rPr>
        <w:t xml:space="preserve">ан </w:t>
      </w:r>
      <w:proofErr w:type="spellStart"/>
      <w:r>
        <w:rPr>
          <w:rFonts w:eastAsiaTheme="minorEastAsia"/>
        </w:rPr>
        <w:t>идеялар</w:t>
      </w:r>
      <w:r>
        <w:rPr>
          <w:rFonts w:eastAsiaTheme="minorEastAsia" w:cs="Calibri"/>
        </w:rPr>
        <w:t>ғ</w:t>
      </w:r>
      <w:r>
        <w:rPr>
          <w:rFonts w:eastAsiaTheme="minorEastAsia"/>
        </w:rPr>
        <w:t>а</w:t>
      </w:r>
      <w:proofErr w:type="spellEnd"/>
      <w:r>
        <w:rPr>
          <w:rFonts w:eastAsiaTheme="minorEastAsia"/>
        </w:rPr>
        <w:t xml:space="preserve"> математикалық форманы бери</w:t>
      </w:r>
      <w:r>
        <w:rPr>
          <w:rFonts w:eastAsiaTheme="minorEastAsia" w:cs="Calibri"/>
        </w:rPr>
        <w:t>ў ҳәм</w:t>
      </w:r>
      <w:r>
        <w:rPr>
          <w:rFonts w:eastAsiaTheme="minorEastAsia"/>
        </w:rPr>
        <w:t xml:space="preserve"> радиоактив ыдыра</w:t>
      </w:r>
      <w:r>
        <w:rPr>
          <w:rFonts w:eastAsiaTheme="minorEastAsia" w:cs="Calibri"/>
        </w:rPr>
        <w:t>ў</w:t>
      </w:r>
      <w:r>
        <w:rPr>
          <w:rFonts w:eastAsiaTheme="minorEastAsia"/>
        </w:rPr>
        <w:t xml:space="preserve"> константасы </w:t>
      </w:r>
      <w:r>
        <w:rPr>
          <w:rFonts w:eastAsiaTheme="minorEastAsia" w:cs="Calibri"/>
        </w:rPr>
        <w:t>λ</w:t>
      </w:r>
      <w:r>
        <w:rPr>
          <w:rFonts w:eastAsiaTheme="minorEastAsia"/>
        </w:rPr>
        <w:t xml:space="preserve"> ушын аңлатпаны келтирип шы</w:t>
      </w:r>
      <w:r>
        <w:rPr>
          <w:rFonts w:eastAsiaTheme="minorEastAsia" w:cs="Calibri"/>
        </w:rPr>
        <w:t>ғ</w:t>
      </w:r>
      <w:r>
        <w:rPr>
          <w:rFonts w:eastAsiaTheme="minorEastAsia"/>
        </w:rPr>
        <w:t>ары</w:t>
      </w:r>
      <w:r>
        <w:rPr>
          <w:rFonts w:eastAsiaTheme="minorEastAsia" w:cs="Calibri"/>
        </w:rPr>
        <w:t>ў</w:t>
      </w:r>
      <w:r>
        <w:rPr>
          <w:rFonts w:eastAsiaTheme="minorEastAsia"/>
        </w:rPr>
        <w:t xml:space="preserve"> аңсат. Бул </w:t>
      </w:r>
      <w:proofErr w:type="spellStart"/>
      <w:r>
        <w:rPr>
          <w:rFonts w:eastAsiaTheme="minorEastAsia"/>
        </w:rPr>
        <w:t>константаның</w:t>
      </w:r>
      <w:proofErr w:type="spellEnd"/>
      <w:r>
        <w:rPr>
          <w:rFonts w:eastAsiaTheme="minorEastAsia"/>
        </w:rPr>
        <w:t xml:space="preserve"> былайынша анықланату</w:t>
      </w:r>
      <w:r>
        <w:rPr>
          <w:rFonts w:eastAsiaTheme="minorEastAsia" w:cs="Calibri"/>
        </w:rPr>
        <w:t>ғ</w:t>
      </w:r>
      <w:r>
        <w:rPr>
          <w:rFonts w:eastAsiaTheme="minorEastAsia"/>
        </w:rPr>
        <w:t>ынлы</w:t>
      </w:r>
      <w:r>
        <w:rPr>
          <w:rFonts w:eastAsiaTheme="minorEastAsia" w:cs="Calibri"/>
        </w:rPr>
        <w:t>ғ</w:t>
      </w:r>
      <w:r>
        <w:rPr>
          <w:rFonts w:eastAsiaTheme="minorEastAsia"/>
        </w:rPr>
        <w:t>ын еске саламыз.</w:t>
      </w:r>
      <w:r w:rsidR="00B25FB5">
        <w:rPr>
          <w:rFonts w:eastAsiaTheme="minorEastAsia"/>
        </w:rPr>
        <w:t xml:space="preserve"> Егер </w:t>
      </w:r>
      <w:r w:rsidR="00B25FB5">
        <w:rPr>
          <w:rFonts w:eastAsiaTheme="minorEastAsia" w:cs="Calibri"/>
        </w:rPr>
        <w:t>ў</w:t>
      </w:r>
      <w:r w:rsidR="00B25FB5">
        <w:rPr>
          <w:rFonts w:eastAsiaTheme="minorEastAsia"/>
        </w:rPr>
        <w:t xml:space="preserve">ақыттың </w:t>
      </w:r>
      <m:oMath>
        <m:r>
          <w:rPr>
            <w:rFonts w:ascii="Cambria Math" w:eastAsiaTheme="minorEastAsia" w:hAnsi="Cambria Math"/>
            <w:lang w:val="en-US"/>
          </w:rPr>
          <m:t>t</m:t>
        </m:r>
      </m:oMath>
      <w:r w:rsidR="00886DB6" w:rsidRPr="00886DB6">
        <w:rPr>
          <w:rFonts w:eastAsiaTheme="minorEastAsia"/>
        </w:rPr>
        <w:t xml:space="preserve"> </w:t>
      </w:r>
      <w:r w:rsidR="00B25FB5">
        <w:rPr>
          <w:rFonts w:eastAsiaTheme="minorEastAsia"/>
        </w:rPr>
        <w:t xml:space="preserve">моментинде еле </w:t>
      </w:r>
      <w:proofErr w:type="spellStart"/>
      <w:r w:rsidR="00B25FB5">
        <w:rPr>
          <w:rFonts w:eastAsiaTheme="minorEastAsia"/>
        </w:rPr>
        <w:t>ыдырама</w:t>
      </w:r>
      <w:r w:rsidR="00B25FB5">
        <w:rPr>
          <w:rFonts w:eastAsiaTheme="minorEastAsia" w:cs="Calibri"/>
        </w:rPr>
        <w:t>ғ</w:t>
      </w:r>
      <w:r w:rsidR="00B25FB5">
        <w:rPr>
          <w:rFonts w:eastAsiaTheme="minorEastAsia"/>
        </w:rPr>
        <w:t>ан</w:t>
      </w:r>
      <w:proofErr w:type="spellEnd"/>
      <w:r w:rsidR="00B25FB5">
        <w:rPr>
          <w:rFonts w:eastAsiaTheme="minorEastAsia"/>
        </w:rPr>
        <w:t xml:space="preserve"> ядролардың саны </w:t>
      </w:r>
      <m:oMath>
        <m:r>
          <w:rPr>
            <w:rFonts w:ascii="Cambria Math" w:eastAsiaTheme="minorEastAsia" w:hAnsi="Cambria Math"/>
            <w:lang w:val="en-US"/>
          </w:rPr>
          <m:t>N</m:t>
        </m:r>
      </m:oMath>
      <w:r w:rsidR="00B25FB5">
        <w:rPr>
          <w:rFonts w:eastAsiaTheme="minorEastAsia"/>
        </w:rPr>
        <w:t xml:space="preserve"> болса, онда </w:t>
      </w:r>
      <m:oMath>
        <m:r>
          <w:rPr>
            <w:rFonts w:ascii="Cambria Math" w:eastAsiaTheme="minorEastAsia" w:hAnsi="Cambria Math"/>
            <w:lang w:val="en-US"/>
          </w:rPr>
          <m:t>dt</m:t>
        </m:r>
      </m:oMath>
      <w:r w:rsidR="00B25FB5">
        <w:rPr>
          <w:rFonts w:eastAsiaTheme="minorEastAsia"/>
        </w:rPr>
        <w:t xml:space="preserve"> </w:t>
      </w:r>
      <w:r w:rsidR="00B25FB5">
        <w:rPr>
          <w:rFonts w:eastAsiaTheme="minorEastAsia" w:cs="Calibri"/>
        </w:rPr>
        <w:t>ў</w:t>
      </w:r>
      <w:r w:rsidR="00B25FB5">
        <w:rPr>
          <w:rFonts w:eastAsiaTheme="minorEastAsia"/>
        </w:rPr>
        <w:t>ақыты ишинде ыдыра</w:t>
      </w:r>
      <w:r w:rsidR="00B25FB5">
        <w:rPr>
          <w:rFonts w:eastAsiaTheme="minorEastAsia" w:cs="Calibri"/>
        </w:rPr>
        <w:t>ғ</w:t>
      </w:r>
      <w:r w:rsidR="00B25FB5">
        <w:rPr>
          <w:rFonts w:eastAsiaTheme="minorEastAsia"/>
        </w:rPr>
        <w:t xml:space="preserve">ан ядролардың санын </w:t>
      </w:r>
      <m:oMath>
        <m:r>
          <w:rPr>
            <w:rFonts w:ascii="Cambria Math" w:eastAsiaTheme="minorEastAsia" w:hAnsi="Cambria Math"/>
            <w:lang w:val="en-US"/>
          </w:rPr>
          <m:t>dN</m:t>
        </m:r>
      </m:oMath>
      <w:r w:rsidR="00B25FB5">
        <w:rPr>
          <w:rFonts w:eastAsiaTheme="minorEastAsia"/>
        </w:rPr>
        <w:t xml:space="preserve"> арқалы белгилеймиз. Бундай</w:t>
      </w:r>
      <w:r w:rsidR="00B25FB5" w:rsidRPr="00B25FB5">
        <w:rPr>
          <w:rFonts w:eastAsiaTheme="minorEastAsia"/>
          <w:lang w:val="en-US"/>
        </w:rPr>
        <w:t xml:space="preserve"> </w:t>
      </w:r>
      <w:r w:rsidR="00B25FB5">
        <w:rPr>
          <w:rFonts w:eastAsiaTheme="minorEastAsia"/>
        </w:rPr>
        <w:t>жа</w:t>
      </w:r>
      <w:r w:rsidR="00B25FB5">
        <w:rPr>
          <w:rFonts w:eastAsiaTheme="minorEastAsia" w:cs="Calibri"/>
        </w:rPr>
        <w:t>ғ</w:t>
      </w:r>
      <w:r w:rsidR="00B25FB5">
        <w:rPr>
          <w:rFonts w:eastAsiaTheme="minorEastAsia"/>
        </w:rPr>
        <w:t xml:space="preserve">дайда </w:t>
      </w:r>
      <m:oMath>
        <m:r>
          <w:rPr>
            <w:rFonts w:ascii="Cambria Math" w:eastAsiaTheme="minorEastAsia" w:hAnsi="Cambria Math"/>
            <w:lang w:val="en-US"/>
          </w:rPr>
          <m:t>dN</m:t>
        </m:r>
      </m:oMath>
      <w:r w:rsidR="00B25FB5">
        <w:rPr>
          <w:rFonts w:eastAsiaTheme="minorEastAsia"/>
        </w:rPr>
        <w:t xml:space="preserve"> ушын мынадай аңлатпаны аламыз:</w:t>
      </w:r>
    </w:p>
    <w:tbl>
      <w:tblPr>
        <w:tblW w:w="0" w:type="auto"/>
        <w:jc w:val="center"/>
        <w:tblLook w:val="04A0" w:firstRow="1" w:lastRow="0" w:firstColumn="1" w:lastColumn="0" w:noHBand="0" w:noVBand="1"/>
      </w:tblPr>
      <w:tblGrid>
        <w:gridCol w:w="8359"/>
        <w:gridCol w:w="986"/>
      </w:tblGrid>
      <w:tr w:rsidR="00B25FB5" w:rsidRPr="00857755" w14:paraId="3119C6AD" w14:textId="77777777" w:rsidTr="009C654D">
        <w:trPr>
          <w:jc w:val="center"/>
        </w:trPr>
        <w:tc>
          <w:tcPr>
            <w:tcW w:w="8359" w:type="dxa"/>
          </w:tcPr>
          <w:p w14:paraId="6BE2BD36" w14:textId="29E9C228" w:rsidR="00B25FB5" w:rsidRPr="00B25FB5" w:rsidRDefault="00B25FB5" w:rsidP="009C654D">
            <w:pPr>
              <w:ind w:firstLine="0"/>
              <w:jc w:val="center"/>
              <w:rPr>
                <w:lang w:val="en-US"/>
              </w:rPr>
            </w:pPr>
            <m:oMathPara>
              <m:oMath>
                <m:r>
                  <w:rPr>
                    <w:rFonts w:ascii="Cambria Math" w:hAnsi="Cambria Math"/>
                    <w:lang w:val="en-US"/>
                  </w:rPr>
                  <m:t>dN=-</m:t>
                </m:r>
                <m:r>
                  <w:rPr>
                    <w:rFonts w:ascii="Cambria Math" w:hAnsi="Cambria Math" w:cs="Calibri"/>
                    <w:lang w:val="en-US"/>
                  </w:rPr>
                  <m:t>λ</m:t>
                </m:r>
                <m:r>
                  <w:rPr>
                    <w:rFonts w:ascii="Cambria Math" w:hAnsi="Cambria Math"/>
                    <w:lang w:val="en-US"/>
                  </w:rPr>
                  <m:t>N dt,  N</m:t>
                </m:r>
                <m:d>
                  <m:dPr>
                    <m:ctrlPr>
                      <w:rPr>
                        <w:rFonts w:ascii="Cambria Math" w:hAnsi="Cambria Math"/>
                        <w:i/>
                        <w:lang w:val="en-US"/>
                      </w:rPr>
                    </m:ctrlPr>
                  </m:dPr>
                  <m:e>
                    <m:r>
                      <w:rPr>
                        <w:rFonts w:ascii="Cambria Math" w:hAnsi="Cambria Math"/>
                        <w:lang w:val="en-US"/>
                      </w:rPr>
                      <m:t>t</m:t>
                    </m:r>
                  </m:e>
                </m:d>
                <m:r>
                  <w:rPr>
                    <w:rFonts w:ascii="Cambria Math" w:hAnsi="Cambria Math"/>
                    <w:lang w:val="en-US"/>
                  </w:rPr>
                  <m:t>=N</m:t>
                </m:r>
                <m:d>
                  <m:dPr>
                    <m:ctrlPr>
                      <w:rPr>
                        <w:rFonts w:ascii="Cambria Math" w:hAnsi="Cambria Math"/>
                        <w:i/>
                        <w:lang w:val="en-US"/>
                      </w:rPr>
                    </m:ctrlPr>
                  </m:dPr>
                  <m:e>
                    <m:r>
                      <w:rPr>
                        <w:rFonts w:ascii="Cambria Math" w:hAnsi="Cambria Math"/>
                        <w:lang w:val="en-US"/>
                      </w:rPr>
                      <m:t>0</m:t>
                    </m:r>
                  </m:e>
                </m:d>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r>
                      <w:rPr>
                        <w:rFonts w:ascii="Cambria Math" w:hAnsi="Cambria Math" w:cs="Calibri"/>
                        <w:lang w:val="en-US"/>
                      </w:rPr>
                      <m:t>λ</m:t>
                    </m:r>
                    <m:r>
                      <w:rPr>
                        <w:rFonts w:ascii="Cambria Math" w:hAnsi="Cambria Math"/>
                        <w:lang w:val="en-US"/>
                      </w:rPr>
                      <m:t>t</m:t>
                    </m:r>
                  </m:sup>
                </m:sSup>
                <m:r>
                  <w:rPr>
                    <w:rFonts w:ascii="Cambria Math" w:hAnsi="Cambria Math"/>
                    <w:lang w:val="en-US"/>
                  </w:rPr>
                  <m:t>.</m:t>
                </m:r>
              </m:oMath>
            </m:oMathPara>
          </w:p>
        </w:tc>
        <w:tc>
          <w:tcPr>
            <w:tcW w:w="986" w:type="dxa"/>
          </w:tcPr>
          <w:p w14:paraId="7481C2C4" w14:textId="1DF138B6" w:rsidR="00B25FB5" w:rsidRPr="00857755" w:rsidRDefault="00B25FB5" w:rsidP="009C654D">
            <w:pPr>
              <w:ind w:firstLine="0"/>
              <w:jc w:val="center"/>
            </w:pPr>
            <w:r w:rsidRPr="00857755">
              <w:t>(</w:t>
            </w:r>
            <w:r>
              <w:rPr>
                <w:lang w:val="en-US"/>
              </w:rPr>
              <w:t>100.1</w:t>
            </w:r>
            <w:r w:rsidRPr="00857755">
              <w:t>)</w:t>
            </w:r>
          </w:p>
        </w:tc>
      </w:tr>
    </w:tbl>
    <w:p w14:paraId="38984C9F" w14:textId="319CB687" w:rsidR="00886DB6" w:rsidRDefault="004C4A17" w:rsidP="00036A15">
      <w:pPr>
        <w:rPr>
          <w:rFonts w:eastAsiaTheme="minorEastAsia"/>
        </w:rPr>
      </w:pPr>
      <w:r>
        <w:rPr>
          <w:rFonts w:eastAsiaTheme="minorEastAsia"/>
        </w:rPr>
        <w:t>Ыдыра</w:t>
      </w:r>
      <w:r>
        <w:rPr>
          <w:rFonts w:eastAsiaTheme="minorEastAsia" w:cs="Calibri"/>
        </w:rPr>
        <w:t>ў</w:t>
      </w:r>
      <w:r>
        <w:rPr>
          <w:rFonts w:eastAsiaTheme="minorEastAsia"/>
        </w:rPr>
        <w:t xml:space="preserve"> константасын есапла</w:t>
      </w:r>
      <w:r>
        <w:rPr>
          <w:rFonts w:eastAsiaTheme="minorEastAsia" w:cs="Calibri"/>
        </w:rPr>
        <w:t>ў</w:t>
      </w:r>
      <w:r>
        <w:rPr>
          <w:rFonts w:eastAsiaTheme="minorEastAsia"/>
        </w:rPr>
        <w:t xml:space="preserve"> ушын биз бөлекшелердиң потенциал барьер арқалы өти</w:t>
      </w:r>
      <w:r>
        <w:rPr>
          <w:rFonts w:eastAsiaTheme="minorEastAsia" w:cs="Calibri"/>
        </w:rPr>
        <w:t>ў</w:t>
      </w:r>
      <w:r>
        <w:rPr>
          <w:rFonts w:eastAsiaTheme="minorEastAsia"/>
        </w:rPr>
        <w:t>диң жоқарыда баянлан</w:t>
      </w:r>
      <w:r>
        <w:rPr>
          <w:rFonts w:eastAsiaTheme="minorEastAsia" w:cs="Calibri"/>
        </w:rPr>
        <w:t>ғ</w:t>
      </w:r>
      <w:r>
        <w:rPr>
          <w:rFonts w:eastAsiaTheme="minorEastAsia"/>
        </w:rPr>
        <w:t>ан квантлық теориясын пайдалана аламыз. Бул теория</w:t>
      </w:r>
      <w:r>
        <w:rPr>
          <w:rFonts w:eastAsiaTheme="minorEastAsia" w:cs="Calibri"/>
        </w:rPr>
        <w:t>ғ</w:t>
      </w:r>
      <w:r>
        <w:rPr>
          <w:rFonts w:eastAsiaTheme="minorEastAsia"/>
        </w:rPr>
        <w:t xml:space="preserve">а сәйкес, ядроның ишиндеги </w:t>
      </w:r>
      <w:r>
        <w:rPr>
          <w:rFonts w:eastAsiaTheme="minorEastAsia" w:cs="Calibri"/>
        </w:rPr>
        <w:t>α</w:t>
      </w:r>
      <w:r>
        <w:rPr>
          <w:rFonts w:eastAsiaTheme="minorEastAsia"/>
        </w:rPr>
        <w:t>-бөлекшесин</w:t>
      </w:r>
      <w:r w:rsidR="00036A15">
        <w:rPr>
          <w:rFonts w:eastAsiaTheme="minorEastAsia"/>
        </w:rPr>
        <w:t xml:space="preserve"> "квазистационар" ҳалда тур</w:t>
      </w:r>
      <w:r w:rsidR="00036A15">
        <w:rPr>
          <w:rFonts w:eastAsiaTheme="minorEastAsia" w:cs="Calibri"/>
        </w:rPr>
        <w:t>ғ</w:t>
      </w:r>
      <w:r w:rsidR="00036A15">
        <w:rPr>
          <w:rFonts w:eastAsiaTheme="minorEastAsia"/>
        </w:rPr>
        <w:t>ан бөлекше деп қара</w:t>
      </w:r>
      <w:r w:rsidR="00036A15">
        <w:rPr>
          <w:rFonts w:eastAsiaTheme="minorEastAsia" w:cs="Calibri"/>
        </w:rPr>
        <w:t>ўғ</w:t>
      </w:r>
      <w:r w:rsidR="00036A15">
        <w:rPr>
          <w:rFonts w:eastAsiaTheme="minorEastAsia"/>
        </w:rPr>
        <w:t>а болады. Бул ҳалда</w:t>
      </w:r>
      <w:r w:rsidR="00036A15">
        <w:rPr>
          <w:rFonts w:eastAsiaTheme="minorEastAsia" w:cs="Calibri"/>
        </w:rPr>
        <w:t>ғ</w:t>
      </w:r>
      <w:r w:rsidR="00036A15">
        <w:rPr>
          <w:rFonts w:eastAsiaTheme="minorEastAsia"/>
        </w:rPr>
        <w:t xml:space="preserve">ы бөлекшениң тезлигин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036A15" w:rsidRPr="00036A15">
        <w:rPr>
          <w:rFonts w:eastAsiaTheme="minorEastAsia"/>
        </w:rPr>
        <w:t xml:space="preserve">, </w:t>
      </w:r>
      <w:r w:rsidR="00036A15">
        <w:rPr>
          <w:rFonts w:eastAsiaTheme="minorEastAsia"/>
        </w:rPr>
        <w:t xml:space="preserve">барьердиң радиусын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oMath>
      <w:r w:rsidR="00036A15">
        <w:rPr>
          <w:rFonts w:eastAsiaTheme="minorEastAsia"/>
        </w:rPr>
        <w:t>, барьердиң өткери</w:t>
      </w:r>
      <w:r w:rsidR="00036A15">
        <w:rPr>
          <w:rFonts w:eastAsiaTheme="minorEastAsia" w:cs="Calibri"/>
        </w:rPr>
        <w:t>ў</w:t>
      </w:r>
      <w:r w:rsidR="00036A15">
        <w:rPr>
          <w:rFonts w:eastAsiaTheme="minorEastAsia"/>
        </w:rPr>
        <w:t xml:space="preserve"> коэффициентин </w:t>
      </w:r>
      <m:oMath>
        <m:r>
          <w:rPr>
            <w:rFonts w:ascii="Cambria Math" w:eastAsiaTheme="minorEastAsia" w:hAnsi="Cambria Math"/>
            <w:lang w:val="en-US"/>
          </w:rPr>
          <m:t>D</m:t>
        </m:r>
      </m:oMath>
      <w:r w:rsidR="00036A15" w:rsidRPr="00036A15">
        <w:rPr>
          <w:rFonts w:eastAsiaTheme="minorEastAsia"/>
        </w:rPr>
        <w:t xml:space="preserve"> </w:t>
      </w:r>
      <w:r w:rsidR="00036A15">
        <w:rPr>
          <w:rFonts w:eastAsiaTheme="minorEastAsia"/>
        </w:rPr>
        <w:t>арқалы белгилеп, биз мынаны аламыз:</w:t>
      </w:r>
      <w:r w:rsidR="00886DB6" w:rsidRPr="00886DB6">
        <w:rPr>
          <w:rFonts w:eastAsiaTheme="minorEastAsia"/>
        </w:rPr>
        <w:t xml:space="preserve"> </w:t>
      </w:r>
    </w:p>
    <w:tbl>
      <w:tblPr>
        <w:tblW w:w="0" w:type="auto"/>
        <w:jc w:val="center"/>
        <w:tblLook w:val="04A0" w:firstRow="1" w:lastRow="0" w:firstColumn="1" w:lastColumn="0" w:noHBand="0" w:noVBand="1"/>
      </w:tblPr>
      <w:tblGrid>
        <w:gridCol w:w="8359"/>
        <w:gridCol w:w="986"/>
      </w:tblGrid>
      <w:tr w:rsidR="00036A15" w:rsidRPr="00857755" w14:paraId="46593270" w14:textId="77777777" w:rsidTr="009C654D">
        <w:trPr>
          <w:jc w:val="center"/>
        </w:trPr>
        <w:tc>
          <w:tcPr>
            <w:tcW w:w="8359" w:type="dxa"/>
          </w:tcPr>
          <w:p w14:paraId="4B9D276D" w14:textId="0F015F64" w:rsidR="00036A15" w:rsidRPr="00036A15" w:rsidRDefault="00036A15" w:rsidP="009C654D">
            <w:pPr>
              <w:ind w:firstLine="0"/>
              <w:jc w:val="center"/>
              <w:rPr>
                <w:i/>
              </w:rPr>
            </w:pPr>
            <m:oMathPara>
              <m:oMath>
                <m:r>
                  <w:rPr>
                    <w:rFonts w:ascii="Cambria Math" w:hAnsi="Cambria Math" w:cs="Calibri"/>
                  </w:rPr>
                  <m:t>λ</m:t>
                </m:r>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r>
                  <w:rPr>
                    <w:rFonts w:ascii="Cambria Math" w:eastAsiaTheme="minorEastAsia" w:hAnsi="Cambria Math"/>
                  </w:rPr>
                  <m:t>D.</m:t>
                </m:r>
              </m:oMath>
            </m:oMathPara>
          </w:p>
        </w:tc>
        <w:tc>
          <w:tcPr>
            <w:tcW w:w="986" w:type="dxa"/>
          </w:tcPr>
          <w:p w14:paraId="66FE56EA" w14:textId="7FDF99EE" w:rsidR="00036A15" w:rsidRPr="00857755" w:rsidRDefault="00036A15" w:rsidP="009C654D">
            <w:pPr>
              <w:ind w:firstLine="0"/>
              <w:jc w:val="center"/>
            </w:pPr>
            <w:r w:rsidRPr="00857755">
              <w:t>(</w:t>
            </w:r>
            <w:r>
              <w:rPr>
                <w:lang w:val="en-US"/>
              </w:rPr>
              <w:t>100.2</w:t>
            </w:r>
            <w:r w:rsidRPr="00857755">
              <w:t>)</w:t>
            </w:r>
          </w:p>
        </w:tc>
      </w:tr>
    </w:tbl>
    <w:p w14:paraId="1CF28D23" w14:textId="77777777" w:rsidR="00036A15" w:rsidRDefault="00036A15" w:rsidP="00036A15">
      <w:pPr>
        <w:rPr>
          <w:rFonts w:eastAsiaTheme="minorEastAsia"/>
        </w:rPr>
      </w:pPr>
      <w:r>
        <w:rPr>
          <w:rFonts w:eastAsiaTheme="minorEastAsia"/>
        </w:rPr>
        <w:t xml:space="preserve">Енди </w:t>
      </w:r>
      <m:oMath>
        <m:r>
          <w:rPr>
            <w:rFonts w:ascii="Cambria Math" w:eastAsiaTheme="minorEastAsia" w:hAnsi="Cambria Math"/>
          </w:rPr>
          <m:t>D</m:t>
        </m:r>
      </m:oMath>
      <w:r>
        <w:rPr>
          <w:rFonts w:eastAsiaTheme="minorEastAsia"/>
        </w:rPr>
        <w:t xml:space="preserve"> ны есапла</w:t>
      </w:r>
      <w:r>
        <w:rPr>
          <w:rFonts w:eastAsiaTheme="minorEastAsia" w:cs="Calibri"/>
        </w:rPr>
        <w:t>ў</w:t>
      </w:r>
      <w:r>
        <w:rPr>
          <w:rFonts w:eastAsiaTheme="minorEastAsia"/>
        </w:rPr>
        <w:t xml:space="preserve"> керек. Барьердиң формасының қурамалы бол</w:t>
      </w:r>
      <w:r>
        <w:rPr>
          <w:rFonts w:eastAsiaTheme="minorEastAsia" w:cs="Calibri"/>
        </w:rPr>
        <w:t>ғ</w:t>
      </w:r>
      <w:r>
        <w:rPr>
          <w:rFonts w:eastAsiaTheme="minorEastAsia"/>
        </w:rPr>
        <w:t>анлы</w:t>
      </w:r>
      <w:r>
        <w:rPr>
          <w:rFonts w:eastAsiaTheme="minorEastAsia" w:cs="Calibri"/>
        </w:rPr>
        <w:t>ғ</w:t>
      </w:r>
      <w:r>
        <w:rPr>
          <w:rFonts w:eastAsiaTheme="minorEastAsia"/>
        </w:rPr>
        <w:t>ына байланыслы, биз мынадай аңлатпаны аламыз:</w:t>
      </w:r>
    </w:p>
    <w:tbl>
      <w:tblPr>
        <w:tblW w:w="0" w:type="auto"/>
        <w:jc w:val="center"/>
        <w:tblLook w:val="04A0" w:firstRow="1" w:lastRow="0" w:firstColumn="1" w:lastColumn="0" w:noHBand="0" w:noVBand="1"/>
      </w:tblPr>
      <w:tblGrid>
        <w:gridCol w:w="8359"/>
        <w:gridCol w:w="986"/>
      </w:tblGrid>
      <w:tr w:rsidR="00036A15" w:rsidRPr="00857755" w14:paraId="2AD135F8" w14:textId="77777777" w:rsidTr="009C654D">
        <w:trPr>
          <w:jc w:val="center"/>
        </w:trPr>
        <w:tc>
          <w:tcPr>
            <w:tcW w:w="8359" w:type="dxa"/>
          </w:tcPr>
          <w:p w14:paraId="1B858713" w14:textId="711A8C6A" w:rsidR="00036A15" w:rsidRPr="00036A15" w:rsidRDefault="00036A15" w:rsidP="009C654D">
            <w:pPr>
              <w:ind w:firstLine="0"/>
              <w:jc w:val="center"/>
              <w:rPr>
                <w:i/>
                <w:lang w:val="en-US"/>
              </w:rPr>
            </w:pPr>
            <m:oMathPara>
              <m:oMath>
                <m:r>
                  <w:rPr>
                    <w:rFonts w:ascii="Cambria Math" w:hAnsi="Cambria Math" w:cs="Calibri"/>
                  </w:rPr>
                  <w:lastRenderedPageBreak/>
                  <m:t>λ</m:t>
                </m:r>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func>
                  <m:funcPr>
                    <m:ctrlPr>
                      <w:rPr>
                        <w:rFonts w:ascii="Cambria Math" w:eastAsiaTheme="minorEastAsia" w:hAnsi="Cambria Math"/>
                        <w:i/>
                        <w:lang w:val="en-US"/>
                      </w:rPr>
                    </m:ctrlPr>
                  </m:funcPr>
                  <m:fName>
                    <m:r>
                      <m:rPr>
                        <m:sty m:val="p"/>
                      </m:rPr>
                      <w:rPr>
                        <w:rFonts w:ascii="Cambria Math" w:eastAsiaTheme="minorEastAsia" w:hAnsi="Cambria Math"/>
                        <w:lang w:val="en-US"/>
                      </w:rPr>
                      <m:t>exp</m:t>
                    </m:r>
                    <m:ctrlPr>
                      <w:rPr>
                        <w:rFonts w:ascii="Cambria Math" w:eastAsiaTheme="minorEastAsia" w:hAnsi="Cambria Math"/>
                        <w:i/>
                      </w:rPr>
                    </m:ctrlPr>
                  </m:fName>
                  <m:e>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ℏ</m:t>
                            </m:r>
                          </m:den>
                        </m:f>
                        <m:nary>
                          <m:naryPr>
                            <m:limLoc m:val="undOvr"/>
                            <m:ctrlPr>
                              <w:rPr>
                                <w:rFonts w:ascii="Cambria Math" w:eastAsiaTheme="minorEastAsia" w:hAnsi="Cambria Math"/>
                                <w:i/>
                              </w:rPr>
                            </m:ctrlPr>
                          </m:naryPr>
                          <m:sub>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1</m:t>
                                </m:r>
                              </m:sub>
                              <m:sup>
                                <m:r>
                                  <w:rPr>
                                    <w:rFonts w:ascii="Cambria Math" w:eastAsiaTheme="minorEastAsia" w:hAnsi="Cambria Math"/>
                                  </w:rPr>
                                  <m:t>'</m:t>
                                </m:r>
                              </m:sup>
                            </m:sSubSup>
                          </m:sub>
                          <m:sup>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up>
                          <m:e>
                            <m:rad>
                              <m:radPr>
                                <m:degHide m:val="1"/>
                                <m:ctrlPr>
                                  <w:rPr>
                                    <w:rFonts w:ascii="Cambria Math" w:eastAsiaTheme="minorEastAsia" w:hAnsi="Cambria Math"/>
                                    <w:i/>
                                  </w:rPr>
                                </m:ctrlPr>
                              </m:radPr>
                              <m:deg/>
                              <m:e>
                                <m:r>
                                  <w:rPr>
                                    <w:rFonts w:ascii="Cambria Math" w:eastAsiaTheme="minorEastAsia" w:hAnsi="Cambria Math"/>
                                  </w:rPr>
                                  <m:t>2</m:t>
                                </m:r>
                                <m:r>
                                  <w:rPr>
                                    <w:rFonts w:ascii="Cambria Math" w:eastAsiaTheme="minorEastAsia" w:hAnsi="Cambria Math" w:cs="Calibri"/>
                                  </w:rPr>
                                  <m:t>μ[U</m:t>
                                </m:r>
                                <m:d>
                                  <m:dPr>
                                    <m:ctrlPr>
                                      <w:rPr>
                                        <w:rFonts w:ascii="Cambria Math" w:eastAsiaTheme="minorEastAsia" w:hAnsi="Cambria Math" w:cs="Calibri"/>
                                        <w:i/>
                                      </w:rPr>
                                    </m:ctrlPr>
                                  </m:dPr>
                                  <m:e>
                                    <m:r>
                                      <w:rPr>
                                        <w:rFonts w:ascii="Cambria Math" w:eastAsiaTheme="minorEastAsia" w:hAnsi="Cambria Math" w:cs="Calibri"/>
                                      </w:rPr>
                                      <m:t>r</m:t>
                                    </m:r>
                                  </m:e>
                                </m:d>
                                <m:r>
                                  <w:rPr>
                                    <w:rFonts w:ascii="Cambria Math" w:eastAsiaTheme="minorEastAsia" w:hAnsi="Cambria Math" w:cs="Calibri"/>
                                  </w:rPr>
                                  <m:t>-E]</m:t>
                                </m:r>
                              </m:e>
                            </m:rad>
                          </m:e>
                        </m:nary>
                        <m:r>
                          <w:rPr>
                            <w:rFonts w:ascii="Cambria Math" w:eastAsiaTheme="minorEastAsia" w:hAnsi="Cambria Math"/>
                          </w:rPr>
                          <m:t>dr</m:t>
                        </m:r>
                      </m:e>
                    </m:d>
                  </m:e>
                </m:func>
                <m:r>
                  <w:rPr>
                    <w:rFonts w:ascii="Cambria Math" w:eastAsiaTheme="minorEastAsia" w:hAnsi="Cambria Math"/>
                    <w:lang w:val="en-US"/>
                  </w:rPr>
                  <m:t>.</m:t>
                </m:r>
              </m:oMath>
            </m:oMathPara>
          </w:p>
        </w:tc>
        <w:tc>
          <w:tcPr>
            <w:tcW w:w="986" w:type="dxa"/>
          </w:tcPr>
          <w:p w14:paraId="6C9BA9E2" w14:textId="791C8285" w:rsidR="00036A15" w:rsidRPr="00857755" w:rsidRDefault="00036A15" w:rsidP="009C654D">
            <w:pPr>
              <w:ind w:firstLine="0"/>
              <w:jc w:val="center"/>
            </w:pPr>
            <w:r w:rsidRPr="00857755">
              <w:t>(</w:t>
            </w:r>
            <w:r w:rsidR="001118CB">
              <w:rPr>
                <w:lang w:val="en-US"/>
              </w:rPr>
              <w:t>100.3</w:t>
            </w:r>
            <w:r w:rsidRPr="00857755">
              <w:t>)</w:t>
            </w:r>
          </w:p>
        </w:tc>
      </w:tr>
    </w:tbl>
    <w:p w14:paraId="798FF03F" w14:textId="51307E19" w:rsidR="00886DB6" w:rsidRDefault="001118CB" w:rsidP="00036A15">
      <w:pPr>
        <w:rPr>
          <w:rFonts w:eastAsiaTheme="minorEastAsia"/>
        </w:rPr>
      </w:pPr>
      <w:r w:rsidRPr="001118CB">
        <w:rPr>
          <w:rFonts w:eastAsiaTheme="minorEastAsia"/>
        </w:rPr>
        <w:t>81-</w:t>
      </w:r>
      <w:r>
        <w:rPr>
          <w:rFonts w:eastAsiaTheme="minorEastAsia"/>
        </w:rPr>
        <w:t>сү</w:t>
      </w:r>
      <w:r>
        <w:rPr>
          <w:rFonts w:eastAsiaTheme="minorEastAsia" w:cs="Calibri"/>
        </w:rPr>
        <w:t>ў</w:t>
      </w:r>
      <w:r>
        <w:rPr>
          <w:rFonts w:eastAsiaTheme="minorEastAsia"/>
        </w:rPr>
        <w:t>реттен биринши бурылы</w:t>
      </w:r>
      <w:r>
        <w:rPr>
          <w:rFonts w:eastAsiaTheme="minorEastAsia" w:cs="Calibri"/>
        </w:rPr>
        <w:t>ў</w:t>
      </w:r>
      <w:r>
        <w:rPr>
          <w:rFonts w:eastAsiaTheme="minorEastAsia"/>
        </w:rPr>
        <w:t xml:space="preserve"> ноқаты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1</m:t>
            </m:r>
          </m:sub>
          <m:sup>
            <m:r>
              <w:rPr>
                <w:rFonts w:ascii="Cambria Math" w:eastAsiaTheme="minorEastAsia" w:hAnsi="Cambria Math"/>
              </w:rPr>
              <m:t>'</m:t>
            </m:r>
          </m:sup>
        </m:sSubSup>
      </m:oMath>
      <w:r>
        <w:rPr>
          <w:rFonts w:eastAsiaTheme="minorEastAsia"/>
        </w:rPr>
        <w:t xml:space="preserve"> тың </w:t>
      </w:r>
      <m:oMath>
        <m:sSub>
          <m:sSubPr>
            <m:ctrlPr>
              <w:rPr>
                <w:rFonts w:ascii="Cambria Math" w:eastAsiaTheme="minorEastAsia" w:hAnsi="Cambria Math"/>
                <w:i/>
              </w:rPr>
            </m:ctrlPr>
          </m:sSubPr>
          <m:e>
            <m:r>
              <w:rPr>
                <w:rFonts w:ascii="Cambria Math" w:eastAsiaTheme="minorEastAsia" w:hAnsi="Cambria Math"/>
                <w:lang w:val="en-US"/>
              </w:rPr>
              <m:t>r</m:t>
            </m:r>
          </m:e>
          <m:sub>
            <m:r>
              <w:rPr>
                <w:rFonts w:ascii="Cambria Math" w:eastAsiaTheme="minorEastAsia" w:hAnsi="Cambria Math"/>
              </w:rPr>
              <m:t>0</m:t>
            </m:r>
          </m:sub>
        </m:sSub>
      </m:oMath>
      <w:r w:rsidRPr="001118CB">
        <w:rPr>
          <w:rFonts w:eastAsiaTheme="minorEastAsia"/>
        </w:rPr>
        <w:t xml:space="preserve"> </w:t>
      </w:r>
      <w:r>
        <w:rPr>
          <w:rFonts w:eastAsiaTheme="minorEastAsia"/>
        </w:rPr>
        <w:t>(ядроның радиусы) екенлиги көринип тур. Екинши бурылы</w:t>
      </w:r>
      <w:r>
        <w:rPr>
          <w:rFonts w:eastAsiaTheme="minorEastAsia" w:cs="Calibri"/>
        </w:rPr>
        <w:t>ў</w:t>
      </w:r>
      <w:r>
        <w:rPr>
          <w:rFonts w:eastAsiaTheme="minorEastAsia"/>
        </w:rPr>
        <w:t xml:space="preserve"> ноқаты (</w:t>
      </w:r>
      <m:oMath>
        <m:sSub>
          <m:sSubPr>
            <m:ctrlPr>
              <w:rPr>
                <w:rFonts w:ascii="Cambria Math" w:eastAsiaTheme="minorEastAsia" w:hAnsi="Cambria Math"/>
                <w:i/>
              </w:rPr>
            </m:ctrlPr>
          </m:sSubPr>
          <m:e>
            <m:r>
              <w:rPr>
                <w:rFonts w:ascii="Cambria Math" w:eastAsiaTheme="minorEastAsia" w:hAnsi="Cambria Math"/>
                <w:lang w:val="en-US"/>
              </w:rPr>
              <m:t>r</m:t>
            </m:r>
          </m:e>
          <m:sub>
            <m:r>
              <w:rPr>
                <w:rFonts w:ascii="Cambria Math" w:eastAsiaTheme="minorEastAsia" w:hAnsi="Cambria Math"/>
              </w:rPr>
              <m:t>2</m:t>
            </m:r>
          </m:sub>
        </m:sSub>
      </m:oMath>
      <w:r>
        <w:rPr>
          <w:rFonts w:eastAsiaTheme="minorEastAsia"/>
        </w:rPr>
        <w:t>) мынадай шәрттиң тийкарында алынады:</w:t>
      </w:r>
    </w:p>
    <w:tbl>
      <w:tblPr>
        <w:tblW w:w="0" w:type="auto"/>
        <w:jc w:val="center"/>
        <w:tblLook w:val="04A0" w:firstRow="1" w:lastRow="0" w:firstColumn="1" w:lastColumn="0" w:noHBand="0" w:noVBand="1"/>
      </w:tblPr>
      <w:tblGrid>
        <w:gridCol w:w="8359"/>
        <w:gridCol w:w="986"/>
      </w:tblGrid>
      <w:tr w:rsidR="001118CB" w:rsidRPr="00857755" w14:paraId="26FD9AC1" w14:textId="77777777" w:rsidTr="009C654D">
        <w:trPr>
          <w:jc w:val="center"/>
        </w:trPr>
        <w:tc>
          <w:tcPr>
            <w:tcW w:w="8359" w:type="dxa"/>
          </w:tcPr>
          <w:p w14:paraId="0BF03D89" w14:textId="7FE1D1CC" w:rsidR="001118CB" w:rsidRPr="001118CB" w:rsidRDefault="00FB1252" w:rsidP="009C654D">
            <w:pPr>
              <w:ind w:firstLine="0"/>
              <w:jc w:val="center"/>
              <w:rPr>
                <w:i/>
                <w:lang w:val="en-US"/>
              </w:rPr>
            </w:pPr>
            <m:oMathPara>
              <m:oMath>
                <m:f>
                  <m:fPr>
                    <m:ctrlPr>
                      <w:rPr>
                        <w:rFonts w:ascii="Cambria Math" w:hAnsi="Cambria Math"/>
                        <w:i/>
                        <w:lang w:val="en-US"/>
                      </w:rPr>
                    </m:ctrlPr>
                  </m:fPr>
                  <m:num>
                    <m:r>
                      <w:rPr>
                        <w:rFonts w:ascii="Cambria Math" w:hAnsi="Cambria Math"/>
                      </w:rPr>
                      <m:t>2</m:t>
                    </m:r>
                    <m:r>
                      <w:rPr>
                        <w:rFonts w:ascii="Cambria Math" w:hAnsi="Cambria Math"/>
                        <w:lang w:val="en-US"/>
                      </w:rPr>
                      <m:t>Z</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num>
                  <m:den>
                    <m:sSub>
                      <m:sSubPr>
                        <m:ctrlPr>
                          <w:rPr>
                            <w:rFonts w:ascii="Cambria Math" w:eastAsiaTheme="minorEastAsia" w:hAnsi="Cambria Math"/>
                            <w:i/>
                          </w:rPr>
                        </m:ctrlPr>
                      </m:sSubPr>
                      <m:e>
                        <m:r>
                          <w:rPr>
                            <w:rFonts w:ascii="Cambria Math" w:eastAsiaTheme="minorEastAsia" w:hAnsi="Cambria Math"/>
                            <w:lang w:val="en-US"/>
                          </w:rPr>
                          <m:t>r</m:t>
                        </m:r>
                      </m:e>
                      <m:sub>
                        <m:r>
                          <w:rPr>
                            <w:rFonts w:ascii="Cambria Math" w:eastAsiaTheme="minorEastAsia" w:hAnsi="Cambria Math"/>
                          </w:rPr>
                          <m:t>2</m:t>
                        </m:r>
                      </m:sub>
                    </m:sSub>
                  </m:den>
                </m:f>
                <m:r>
                  <w:rPr>
                    <w:rFonts w:ascii="Cambria Math" w:hAnsi="Cambria Math"/>
                    <w:lang w:val="en-US"/>
                  </w:rPr>
                  <m:t xml:space="preserve">=E,  </m:t>
                </m:r>
                <m:sSub>
                  <m:sSubPr>
                    <m:ctrlPr>
                      <w:rPr>
                        <w:rFonts w:ascii="Cambria Math" w:eastAsiaTheme="minorEastAsia" w:hAnsi="Cambria Math"/>
                        <w:i/>
                      </w:rPr>
                    </m:ctrlPr>
                  </m:sSubPr>
                  <m:e>
                    <m:r>
                      <w:rPr>
                        <w:rFonts w:ascii="Cambria Math" w:eastAsiaTheme="minorEastAsia" w:hAnsi="Cambria Math"/>
                        <w:lang w:val="en-US"/>
                      </w:rPr>
                      <m:t>r</m:t>
                    </m:r>
                  </m:e>
                  <m:sub>
                    <m:r>
                      <w:rPr>
                        <w:rFonts w:ascii="Cambria Math" w:eastAsiaTheme="minorEastAsia" w:hAnsi="Cambria Math"/>
                      </w:rPr>
                      <m:t>2</m:t>
                    </m:r>
                  </m:sub>
                </m:sSub>
                <m:r>
                  <w:rPr>
                    <w:rFonts w:ascii="Cambria Math" w:eastAsiaTheme="minorEastAsia" w:hAnsi="Cambria Math"/>
                  </w:rPr>
                  <m:t>=</m:t>
                </m:r>
                <m:f>
                  <m:fPr>
                    <m:ctrlPr>
                      <w:rPr>
                        <w:rFonts w:ascii="Cambria Math" w:hAnsi="Cambria Math"/>
                        <w:i/>
                        <w:lang w:val="en-US"/>
                      </w:rPr>
                    </m:ctrlPr>
                  </m:fPr>
                  <m:num>
                    <m:r>
                      <w:rPr>
                        <w:rFonts w:ascii="Cambria Math" w:hAnsi="Cambria Math"/>
                      </w:rPr>
                      <m:t>2</m:t>
                    </m:r>
                    <m:r>
                      <w:rPr>
                        <w:rFonts w:ascii="Cambria Math" w:hAnsi="Cambria Math"/>
                        <w:lang w:val="en-US"/>
                      </w:rPr>
                      <m:t>Z</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num>
                  <m:den>
                    <m:r>
                      <w:rPr>
                        <w:rFonts w:ascii="Cambria Math" w:eastAsiaTheme="minorEastAsia" w:hAnsi="Cambria Math"/>
                      </w:rPr>
                      <m:t>E</m:t>
                    </m:r>
                  </m:den>
                </m:f>
                <m:r>
                  <w:rPr>
                    <w:rFonts w:ascii="Cambria Math" w:hAnsi="Cambria Math"/>
                    <w:lang w:val="en-US"/>
                  </w:rPr>
                  <m:t>.</m:t>
                </m:r>
              </m:oMath>
            </m:oMathPara>
          </w:p>
        </w:tc>
        <w:tc>
          <w:tcPr>
            <w:tcW w:w="986" w:type="dxa"/>
          </w:tcPr>
          <w:p w14:paraId="1A75745C" w14:textId="3FF1AA6C" w:rsidR="001118CB" w:rsidRPr="00857755" w:rsidRDefault="001118CB" w:rsidP="009C654D">
            <w:pPr>
              <w:ind w:firstLine="0"/>
              <w:jc w:val="center"/>
            </w:pPr>
            <w:r w:rsidRPr="00857755">
              <w:t>(</w:t>
            </w:r>
            <w:r>
              <w:rPr>
                <w:lang w:val="en-US"/>
              </w:rPr>
              <w:t>100.4</w:t>
            </w:r>
            <w:r w:rsidRPr="00857755">
              <w:t>)</w:t>
            </w:r>
          </w:p>
        </w:tc>
      </w:tr>
    </w:tbl>
    <w:p w14:paraId="49942E6B" w14:textId="1CE9C5CE" w:rsidR="00886DB6" w:rsidRDefault="001118CB" w:rsidP="00886DB6">
      <w:pPr>
        <w:rPr>
          <w:rFonts w:eastAsiaTheme="minorEastAsia"/>
        </w:rPr>
      </w:pPr>
      <w:r>
        <w:rPr>
          <w:rFonts w:eastAsiaTheme="minorEastAsia"/>
        </w:rPr>
        <w:t>Демек,</w:t>
      </w:r>
    </w:p>
    <w:tbl>
      <w:tblPr>
        <w:tblW w:w="0" w:type="auto"/>
        <w:jc w:val="center"/>
        <w:tblLook w:val="04A0" w:firstRow="1" w:lastRow="0" w:firstColumn="1" w:lastColumn="0" w:noHBand="0" w:noVBand="1"/>
      </w:tblPr>
      <w:tblGrid>
        <w:gridCol w:w="8359"/>
        <w:gridCol w:w="986"/>
      </w:tblGrid>
      <w:tr w:rsidR="001118CB" w:rsidRPr="00857755" w14:paraId="421EFEF3" w14:textId="77777777" w:rsidTr="009C654D">
        <w:trPr>
          <w:jc w:val="center"/>
        </w:trPr>
        <w:tc>
          <w:tcPr>
            <w:tcW w:w="8359" w:type="dxa"/>
          </w:tcPr>
          <w:p w14:paraId="7D00A4DB" w14:textId="11C561A9" w:rsidR="001118CB" w:rsidRPr="001118CB" w:rsidRDefault="001118CB" w:rsidP="009C654D">
            <w:pPr>
              <w:ind w:firstLine="0"/>
              <w:jc w:val="center"/>
              <w:rPr>
                <w:i/>
              </w:rPr>
            </w:pPr>
            <m:oMathPara>
              <m:oMath>
                <m:r>
                  <w:rPr>
                    <w:rFonts w:ascii="Cambria Math" w:hAnsi="Cambria Math"/>
                  </w:rPr>
                  <m:t>S=</m:t>
                </m:r>
                <m:nary>
                  <m:naryPr>
                    <m:limLoc m:val="undOvr"/>
                    <m:ctrlPr>
                      <w:rPr>
                        <w:rFonts w:ascii="Cambria Math" w:eastAsiaTheme="minorEastAsia" w:hAnsi="Cambria Math"/>
                        <w:i/>
                      </w:rPr>
                    </m:ctrlPr>
                  </m:naryPr>
                  <m:sub>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1</m:t>
                        </m:r>
                      </m:sub>
                      <m:sup>
                        <m:r>
                          <w:rPr>
                            <w:rFonts w:ascii="Cambria Math" w:eastAsiaTheme="minorEastAsia" w:hAnsi="Cambria Math"/>
                          </w:rPr>
                          <m:t>'</m:t>
                        </m:r>
                      </m:sup>
                    </m:sSubSup>
                  </m:sub>
                  <m:sup>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up>
                  <m:e>
                    <m:rad>
                      <m:radPr>
                        <m:degHide m:val="1"/>
                        <m:ctrlPr>
                          <w:rPr>
                            <w:rFonts w:ascii="Cambria Math" w:eastAsiaTheme="minorEastAsia" w:hAnsi="Cambria Math"/>
                            <w:i/>
                          </w:rPr>
                        </m:ctrlPr>
                      </m:radPr>
                      <m:deg/>
                      <m:e>
                        <m:r>
                          <w:rPr>
                            <w:rFonts w:ascii="Cambria Math" w:eastAsiaTheme="minorEastAsia" w:hAnsi="Cambria Math"/>
                          </w:rPr>
                          <m:t>2</m:t>
                        </m:r>
                        <m:r>
                          <w:rPr>
                            <w:rFonts w:ascii="Cambria Math" w:eastAsiaTheme="minorEastAsia" w:hAnsi="Cambria Math" w:cs="Calibri"/>
                          </w:rPr>
                          <m:t>μ[U</m:t>
                        </m:r>
                        <m:d>
                          <m:dPr>
                            <m:ctrlPr>
                              <w:rPr>
                                <w:rFonts w:ascii="Cambria Math" w:eastAsiaTheme="minorEastAsia" w:hAnsi="Cambria Math" w:cs="Calibri"/>
                                <w:i/>
                              </w:rPr>
                            </m:ctrlPr>
                          </m:dPr>
                          <m:e>
                            <m:r>
                              <w:rPr>
                                <w:rFonts w:ascii="Cambria Math" w:eastAsiaTheme="minorEastAsia" w:hAnsi="Cambria Math" w:cs="Calibri"/>
                              </w:rPr>
                              <m:t>r</m:t>
                            </m:r>
                          </m:e>
                        </m:d>
                        <m:r>
                          <w:rPr>
                            <w:rFonts w:ascii="Cambria Math" w:eastAsiaTheme="minorEastAsia" w:hAnsi="Cambria Math" w:cs="Calibri"/>
                          </w:rPr>
                          <m:t>-E]</m:t>
                        </m:r>
                      </m:e>
                    </m:rad>
                  </m:e>
                </m:nary>
                <m:r>
                  <w:rPr>
                    <w:rFonts w:ascii="Cambria Math" w:eastAsiaTheme="minorEastAsia" w:hAnsi="Cambria Math"/>
                  </w:rPr>
                  <m:t>dr=</m:t>
                </m:r>
                <m:rad>
                  <m:radPr>
                    <m:degHide m:val="1"/>
                    <m:ctrlPr>
                      <w:rPr>
                        <w:rFonts w:ascii="Cambria Math" w:eastAsiaTheme="minorEastAsia" w:hAnsi="Cambria Math"/>
                        <w:i/>
                      </w:rPr>
                    </m:ctrlPr>
                  </m:radPr>
                  <m:deg/>
                  <m:e>
                    <m:r>
                      <w:rPr>
                        <w:rFonts w:ascii="Cambria Math" w:eastAsiaTheme="minorEastAsia" w:hAnsi="Cambria Math"/>
                      </w:rPr>
                      <m:t>2</m:t>
                    </m:r>
                    <m:r>
                      <w:rPr>
                        <w:rFonts w:ascii="Cambria Math" w:eastAsiaTheme="minorEastAsia" w:hAnsi="Cambria Math" w:cs="Calibri"/>
                      </w:rPr>
                      <m:t>μ</m:t>
                    </m:r>
                  </m:e>
                </m:rad>
                <m:nary>
                  <m:naryPr>
                    <m:limLoc m:val="undOvr"/>
                    <m:ctrlPr>
                      <w:rPr>
                        <w:rFonts w:ascii="Cambria Math" w:eastAsiaTheme="minorEastAsia" w:hAnsi="Cambria Math"/>
                        <w:i/>
                      </w:rPr>
                    </m:ctrlPr>
                  </m:naryPr>
                  <m:sub>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1</m:t>
                        </m:r>
                      </m:sub>
                      <m:sup>
                        <m:r>
                          <w:rPr>
                            <w:rFonts w:ascii="Cambria Math" w:eastAsiaTheme="minorEastAsia" w:hAnsi="Cambria Math"/>
                          </w:rPr>
                          <m:t>'</m:t>
                        </m:r>
                      </m:sup>
                    </m:sSubSup>
                  </m:sub>
                  <m:sup>
                    <m:f>
                      <m:fPr>
                        <m:ctrlPr>
                          <w:rPr>
                            <w:rFonts w:ascii="Cambria Math" w:hAnsi="Cambria Math"/>
                            <w:i/>
                            <w:lang w:val="en-US"/>
                          </w:rPr>
                        </m:ctrlPr>
                      </m:fPr>
                      <m:num>
                        <m:r>
                          <w:rPr>
                            <w:rFonts w:ascii="Cambria Math" w:hAnsi="Cambria Math"/>
                          </w:rPr>
                          <m:t>2</m:t>
                        </m:r>
                        <m:r>
                          <w:rPr>
                            <w:rFonts w:ascii="Cambria Math" w:hAnsi="Cambria Math"/>
                            <w:lang w:val="en-US"/>
                          </w:rPr>
                          <m:t>Z</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num>
                      <m:den>
                        <m:r>
                          <w:rPr>
                            <w:rFonts w:ascii="Cambria Math" w:eastAsiaTheme="minorEastAsia" w:hAnsi="Cambria Math"/>
                          </w:rPr>
                          <m:t>E</m:t>
                        </m:r>
                      </m:den>
                    </m:f>
                  </m:sup>
                  <m:e>
                    <m:rad>
                      <m:radPr>
                        <m:degHide m:val="1"/>
                        <m:ctrlPr>
                          <w:rPr>
                            <w:rFonts w:ascii="Cambria Math" w:eastAsiaTheme="minorEastAsia" w:hAnsi="Cambria Math"/>
                            <w:i/>
                          </w:rPr>
                        </m:ctrlPr>
                      </m:radPr>
                      <m:deg/>
                      <m:e>
                        <m:f>
                          <m:fPr>
                            <m:ctrlPr>
                              <w:rPr>
                                <w:rFonts w:ascii="Cambria Math" w:hAnsi="Cambria Math"/>
                                <w:i/>
                                <w:lang w:val="en-US"/>
                              </w:rPr>
                            </m:ctrlPr>
                          </m:fPr>
                          <m:num>
                            <m:r>
                              <w:rPr>
                                <w:rFonts w:ascii="Cambria Math" w:hAnsi="Cambria Math"/>
                              </w:rPr>
                              <m:t>2</m:t>
                            </m:r>
                            <m:r>
                              <w:rPr>
                                <w:rFonts w:ascii="Cambria Math" w:hAnsi="Cambria Math"/>
                                <w:lang w:val="en-US"/>
                              </w:rPr>
                              <m:t>Z</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num>
                          <m:den>
                            <m:r>
                              <w:rPr>
                                <w:rFonts w:ascii="Cambria Math" w:eastAsiaTheme="minorEastAsia" w:hAnsi="Cambria Math"/>
                              </w:rPr>
                              <m:t>E</m:t>
                            </m:r>
                          </m:den>
                        </m:f>
                        <m:r>
                          <w:rPr>
                            <w:rFonts w:ascii="Cambria Math" w:eastAsiaTheme="minorEastAsia" w:hAnsi="Cambria Math"/>
                          </w:rPr>
                          <m:t>-E</m:t>
                        </m:r>
                      </m:e>
                    </m:rad>
                  </m:e>
                </m:nary>
                <m:r>
                  <w:rPr>
                    <w:rFonts w:ascii="Cambria Math" w:eastAsiaTheme="minorEastAsia" w:hAnsi="Cambria Math"/>
                  </w:rPr>
                  <m:t>dr</m:t>
                </m:r>
              </m:oMath>
            </m:oMathPara>
          </w:p>
        </w:tc>
        <w:tc>
          <w:tcPr>
            <w:tcW w:w="986" w:type="dxa"/>
          </w:tcPr>
          <w:p w14:paraId="341AC22A" w14:textId="77777777" w:rsidR="001118CB" w:rsidRDefault="001118CB" w:rsidP="009C654D">
            <w:pPr>
              <w:ind w:firstLine="0"/>
              <w:jc w:val="center"/>
            </w:pPr>
          </w:p>
          <w:p w14:paraId="1CC163D1" w14:textId="5C25E04D" w:rsidR="001118CB" w:rsidRPr="00857755" w:rsidRDefault="001118CB" w:rsidP="009C654D">
            <w:pPr>
              <w:ind w:firstLine="0"/>
              <w:jc w:val="center"/>
            </w:pPr>
            <w:r w:rsidRPr="00857755">
              <w:t>(</w:t>
            </w:r>
            <w:r>
              <w:rPr>
                <w:lang w:val="en-US"/>
              </w:rPr>
              <w:t>100.5</w:t>
            </w:r>
            <w:r w:rsidRPr="00857755">
              <w:t>)</w:t>
            </w:r>
          </w:p>
        </w:tc>
      </w:tr>
    </w:tbl>
    <w:p w14:paraId="4F5641CF" w14:textId="169A52F2" w:rsidR="001118CB" w:rsidRDefault="001118CB" w:rsidP="00E52210">
      <w:pPr>
        <w:ind w:firstLine="0"/>
        <w:rPr>
          <w:rFonts w:eastAsiaTheme="minorEastAsia"/>
        </w:rPr>
      </w:pPr>
      <w:r>
        <w:rPr>
          <w:rFonts w:eastAsiaTheme="minorEastAsia"/>
        </w:rPr>
        <w:t xml:space="preserve">теңлигине ийе боламыз. Жаңа </w:t>
      </w:r>
      <m:oMath>
        <m:r>
          <w:rPr>
            <w:rFonts w:ascii="Cambria Math" w:eastAsiaTheme="minorEastAsia" w:hAnsi="Cambria Math"/>
          </w:rPr>
          <m:t>ξ=</m:t>
        </m:r>
        <m:r>
          <w:rPr>
            <w:rFonts w:ascii="Cambria Math" w:eastAsiaTheme="minorEastAsia" w:hAnsi="Cambria Math"/>
            <w:lang w:val="en-US"/>
          </w:rPr>
          <m:t>r</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r</m:t>
            </m:r>
          </m:e>
          <m:sub>
            <m:r>
              <w:rPr>
                <w:rFonts w:ascii="Cambria Math" w:eastAsiaTheme="minorEastAsia" w:hAnsi="Cambria Math"/>
              </w:rPr>
              <m:t>2</m:t>
            </m:r>
          </m:sub>
        </m:sSub>
      </m:oMath>
      <w:r w:rsidRPr="001118CB">
        <w:rPr>
          <w:rFonts w:eastAsiaTheme="minorEastAsia"/>
        </w:rPr>
        <w:t xml:space="preserve"> </w:t>
      </w:r>
      <w:proofErr w:type="spellStart"/>
      <w:r>
        <w:rPr>
          <w:rFonts w:eastAsiaTheme="minorEastAsia"/>
        </w:rPr>
        <w:t>өзгери</w:t>
      </w:r>
      <w:r>
        <w:rPr>
          <w:rFonts w:eastAsiaTheme="minorEastAsia" w:cs="Calibri"/>
        </w:rPr>
        <w:t>ў</w:t>
      </w:r>
      <w:r>
        <w:rPr>
          <w:rFonts w:eastAsiaTheme="minorEastAsia"/>
        </w:rPr>
        <w:t>шисин</w:t>
      </w:r>
      <w:proofErr w:type="spellEnd"/>
      <w:r>
        <w:rPr>
          <w:rFonts w:eastAsiaTheme="minorEastAsia"/>
        </w:rPr>
        <w:t xml:space="preserve"> киргизип, биз</w:t>
      </w:r>
    </w:p>
    <w:tbl>
      <w:tblPr>
        <w:tblW w:w="0" w:type="auto"/>
        <w:jc w:val="center"/>
        <w:tblLook w:val="04A0" w:firstRow="1" w:lastRow="0" w:firstColumn="1" w:lastColumn="0" w:noHBand="0" w:noVBand="1"/>
      </w:tblPr>
      <w:tblGrid>
        <w:gridCol w:w="8331"/>
        <w:gridCol w:w="1024"/>
      </w:tblGrid>
      <w:tr w:rsidR="001118CB" w:rsidRPr="00857755" w14:paraId="068A7520" w14:textId="77777777" w:rsidTr="009C654D">
        <w:trPr>
          <w:jc w:val="center"/>
        </w:trPr>
        <w:tc>
          <w:tcPr>
            <w:tcW w:w="8359" w:type="dxa"/>
          </w:tcPr>
          <w:p w14:paraId="416C9D16" w14:textId="445EDF65" w:rsidR="001118CB" w:rsidRPr="00857755" w:rsidRDefault="001118CB" w:rsidP="009C654D">
            <w:pPr>
              <w:ind w:firstLine="0"/>
              <w:jc w:val="center"/>
            </w:pPr>
            <m:oMathPara>
              <m:oMath>
                <m:r>
                  <w:rPr>
                    <w:rFonts w:ascii="Cambria Math" w:hAnsi="Cambria Math"/>
                  </w:rPr>
                  <m:t>S=2</m:t>
                </m:r>
                <m:r>
                  <w:rPr>
                    <w:rFonts w:ascii="Cambria Math" w:hAnsi="Cambria Math"/>
                    <w:lang w:val="en-US"/>
                  </w:rPr>
                  <m:t>Z</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2</m:t>
                        </m:r>
                        <m:r>
                          <w:rPr>
                            <w:rFonts w:ascii="Cambria Math" w:hAnsi="Cambria Math" w:cs="Calibri"/>
                            <w:lang w:val="en-US"/>
                          </w:rPr>
                          <m:t>μ</m:t>
                        </m:r>
                        <m:ctrlPr>
                          <w:rPr>
                            <w:rFonts w:ascii="Cambria Math" w:hAnsi="Cambria Math" w:cs="Calibri"/>
                            <w:i/>
                            <w:lang w:val="en-US"/>
                          </w:rPr>
                        </m:ctrlPr>
                      </m:num>
                      <m:den>
                        <m:r>
                          <w:rPr>
                            <w:rFonts w:ascii="Cambria Math" w:hAnsi="Cambria Math"/>
                            <w:lang w:val="en-US"/>
                          </w:rPr>
                          <m:t>E</m:t>
                        </m:r>
                      </m:den>
                    </m:f>
                  </m:e>
                </m:rad>
                <m:nary>
                  <m:naryPr>
                    <m:limLoc m:val="undOvr"/>
                    <m:ctrlPr>
                      <w:rPr>
                        <w:rFonts w:ascii="Cambria Math" w:eastAsiaTheme="minorEastAsia" w:hAnsi="Cambria Math"/>
                        <w:i/>
                        <w:lang w:val="en-US"/>
                      </w:rPr>
                    </m:ctrlPr>
                  </m:naryPr>
                  <m:sub>
                    <m:r>
                      <w:rPr>
                        <w:rFonts w:ascii="Cambria Math" w:eastAsiaTheme="minorEastAsia" w:hAnsi="Cambria Math"/>
                        <w:lang w:val="en-US"/>
                      </w:rPr>
                      <m:t>r</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r</m:t>
                        </m:r>
                      </m:e>
                      <m:sub>
                        <m:r>
                          <w:rPr>
                            <w:rFonts w:ascii="Cambria Math" w:eastAsiaTheme="minorEastAsia" w:hAnsi="Cambria Math"/>
                          </w:rPr>
                          <m:t>2</m:t>
                        </m:r>
                      </m:sub>
                    </m:sSub>
                  </m:sub>
                  <m:sup>
                    <m:r>
                      <w:rPr>
                        <w:rFonts w:ascii="Cambria Math" w:eastAsiaTheme="minorEastAsia" w:hAnsi="Cambria Math"/>
                        <w:lang w:val="en-US"/>
                      </w:rPr>
                      <m:t>1</m:t>
                    </m:r>
                  </m:sup>
                  <m:e>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ξ</m:t>
                            </m:r>
                          </m:den>
                        </m:f>
                        <m:r>
                          <w:rPr>
                            <w:rFonts w:ascii="Cambria Math" w:eastAsiaTheme="minorEastAsia" w:hAnsi="Cambria Math"/>
                            <w:lang w:val="en-US"/>
                          </w:rPr>
                          <m:t>-1</m:t>
                        </m:r>
                      </m:e>
                    </m:rad>
                    <m:r>
                      <w:rPr>
                        <w:rFonts w:ascii="Cambria Math" w:eastAsiaTheme="minorEastAsia" w:hAnsi="Cambria Math"/>
                        <w:lang w:val="en-US"/>
                      </w:rPr>
                      <m:t>dξ</m:t>
                    </m:r>
                  </m:e>
                </m:nary>
                <m:r>
                  <w:rPr>
                    <w:rFonts w:ascii="Cambria Math" w:eastAsiaTheme="minorEastAsia" w:hAnsi="Cambria Math"/>
                    <w:lang w:val="en-US"/>
                  </w:rPr>
                  <m:t>.</m:t>
                </m:r>
              </m:oMath>
            </m:oMathPara>
          </w:p>
        </w:tc>
        <w:tc>
          <w:tcPr>
            <w:tcW w:w="986" w:type="dxa"/>
          </w:tcPr>
          <w:p w14:paraId="7ED32DA1" w14:textId="689E8C2E" w:rsidR="001118CB" w:rsidRPr="00857755" w:rsidRDefault="001118CB" w:rsidP="009C654D">
            <w:pPr>
              <w:ind w:firstLine="0"/>
              <w:jc w:val="center"/>
            </w:pPr>
            <w:r w:rsidRPr="00857755">
              <w:t>(</w:t>
            </w:r>
            <w:r>
              <w:rPr>
                <w:lang w:val="en-US"/>
              </w:rPr>
              <w:t>100.5'</w:t>
            </w:r>
            <w:r w:rsidRPr="00857755">
              <w:t>)</w:t>
            </w:r>
          </w:p>
        </w:tc>
      </w:tr>
    </w:tbl>
    <w:p w14:paraId="396CC297" w14:textId="33977BA2" w:rsidR="001118CB" w:rsidRDefault="001118CB" w:rsidP="00886DB6">
      <w:pPr>
        <w:rPr>
          <w:rFonts w:eastAsiaTheme="minorEastAsia"/>
        </w:rPr>
      </w:pPr>
      <w:r>
        <w:rPr>
          <w:rFonts w:eastAsiaTheme="minorEastAsia"/>
          <w:iCs/>
        </w:rPr>
        <w:t>Ең ақырында,</w:t>
      </w:r>
      <w:r w:rsidR="00084A40">
        <w:rPr>
          <w:rFonts w:eastAsiaTheme="minorEastAsia"/>
          <w:iCs/>
        </w:rPr>
        <w:t xml:space="preserve"> егер</w:t>
      </w:r>
      <w:r>
        <w:rPr>
          <w:rFonts w:eastAsiaTheme="minorEastAsia"/>
          <w:iCs/>
        </w:rPr>
        <w:t xml:space="preserve"> </w:t>
      </w:r>
      <m:oMath>
        <m:r>
          <w:rPr>
            <w:rFonts w:ascii="Cambria Math" w:eastAsiaTheme="minorEastAsia" w:hAnsi="Cambria Math"/>
            <w:lang w:val="en-US"/>
          </w:rPr>
          <m:t>ξ</m:t>
        </m:r>
        <m:r>
          <w:rPr>
            <w:rFonts w:ascii="Cambria Math" w:eastAsiaTheme="minorEastAsia" w:hAnsi="Cambria Math"/>
          </w:rPr>
          <m:t>=</m:t>
        </m:r>
        <m:func>
          <m:funcPr>
            <m:ctrlPr>
              <w:rPr>
                <w:rFonts w:ascii="Cambria Math" w:eastAsiaTheme="minorEastAsia" w:hAnsi="Cambria Math"/>
                <w:i/>
                <w:lang w:val="en-US"/>
              </w:rPr>
            </m:ctrlPr>
          </m:funcPr>
          <m:fName>
            <m:sSup>
              <m:sSupPr>
                <m:ctrlPr>
                  <w:rPr>
                    <w:rFonts w:ascii="Cambria Math" w:eastAsiaTheme="minorEastAsia" w:hAnsi="Cambria Math"/>
                    <w:lang w:val="en-US"/>
                  </w:rPr>
                </m:ctrlPr>
              </m:sSupPr>
              <m:e>
                <m:r>
                  <m:rPr>
                    <m:sty m:val="p"/>
                  </m:rPr>
                  <w:rPr>
                    <w:rFonts w:ascii="Cambria Math" w:eastAsiaTheme="minorEastAsia" w:hAnsi="Cambria Math"/>
                    <w:lang w:val="en-US"/>
                  </w:rPr>
                  <m:t>cos</m:t>
                </m:r>
              </m:e>
              <m:sup>
                <m:r>
                  <w:rPr>
                    <w:rFonts w:ascii="Cambria Math" w:eastAsiaTheme="minorEastAsia" w:hAnsi="Cambria Math"/>
                  </w:rPr>
                  <m:t>2</m:t>
                </m:r>
              </m:sup>
            </m:sSup>
          </m:fName>
          <m:e>
            <m:r>
              <w:rPr>
                <w:rFonts w:ascii="Cambria Math" w:eastAsiaTheme="minorEastAsia" w:hAnsi="Cambria Math"/>
                <w:lang w:val="en-US"/>
              </w:rPr>
              <m:t>u</m:t>
            </m:r>
          </m:e>
        </m:func>
      </m:oMath>
      <w:r w:rsidR="00084A40" w:rsidRPr="00084A40">
        <w:rPr>
          <w:rFonts w:eastAsiaTheme="minorEastAsia"/>
        </w:rPr>
        <w:t xml:space="preserve"> </w:t>
      </w:r>
      <w:r w:rsidR="00084A40">
        <w:rPr>
          <w:rFonts w:eastAsiaTheme="minorEastAsia"/>
        </w:rPr>
        <w:t>теңлиги бар деп есапласақ, биз алын</w:t>
      </w:r>
      <w:r w:rsidR="00084A40">
        <w:rPr>
          <w:rFonts w:eastAsiaTheme="minorEastAsia" w:cs="Calibri"/>
        </w:rPr>
        <w:t>ғ</w:t>
      </w:r>
      <w:r w:rsidR="00084A40">
        <w:rPr>
          <w:rFonts w:eastAsiaTheme="minorEastAsia"/>
        </w:rPr>
        <w:t xml:space="preserve">ан интегралды </w:t>
      </w:r>
      <w:proofErr w:type="spellStart"/>
      <w:r w:rsidR="00084A40">
        <w:rPr>
          <w:rFonts w:eastAsiaTheme="minorEastAsia"/>
        </w:rPr>
        <w:t>қыйыншылықсыз</w:t>
      </w:r>
      <w:proofErr w:type="spellEnd"/>
      <w:r w:rsidR="00084A40">
        <w:rPr>
          <w:rFonts w:eastAsiaTheme="minorEastAsia"/>
        </w:rPr>
        <w:t xml:space="preserve"> есаплаймыз:</w:t>
      </w:r>
    </w:p>
    <w:tbl>
      <w:tblPr>
        <w:tblW w:w="0" w:type="auto"/>
        <w:jc w:val="center"/>
        <w:tblLook w:val="04A0" w:firstRow="1" w:lastRow="0" w:firstColumn="1" w:lastColumn="0" w:noHBand="0" w:noVBand="1"/>
      </w:tblPr>
      <w:tblGrid>
        <w:gridCol w:w="8359"/>
        <w:gridCol w:w="986"/>
      </w:tblGrid>
      <w:tr w:rsidR="00084A40" w:rsidRPr="00857755" w14:paraId="7386CD59" w14:textId="77777777" w:rsidTr="009C654D">
        <w:trPr>
          <w:jc w:val="center"/>
        </w:trPr>
        <w:tc>
          <w:tcPr>
            <w:tcW w:w="8359" w:type="dxa"/>
          </w:tcPr>
          <w:p w14:paraId="50156CD7" w14:textId="0DC31B9A" w:rsidR="00084A40" w:rsidRPr="00857755" w:rsidRDefault="00FB1252" w:rsidP="009C654D">
            <w:pPr>
              <w:ind w:firstLine="0"/>
              <w:jc w:val="cente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lang w:val="en-US"/>
                            </w:rPr>
                            <m:t>S=Z</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2</m:t>
                                  </m:r>
                                  <m:r>
                                    <w:rPr>
                                      <w:rFonts w:ascii="Cambria Math" w:hAnsi="Cambria Math" w:cs="Calibri"/>
                                      <w:lang w:val="en-US"/>
                                    </w:rPr>
                                    <m:t>μ</m:t>
                                  </m:r>
                                  <m:ctrlPr>
                                    <w:rPr>
                                      <w:rFonts w:ascii="Cambria Math" w:hAnsi="Cambria Math" w:cs="Calibri"/>
                                      <w:i/>
                                      <w:lang w:val="en-US"/>
                                    </w:rPr>
                                  </m:ctrlPr>
                                </m:num>
                                <m:den>
                                  <m:r>
                                    <w:rPr>
                                      <w:rFonts w:ascii="Cambria Math" w:hAnsi="Cambria Math"/>
                                      <w:lang w:val="en-US"/>
                                    </w:rPr>
                                    <m:t>E</m:t>
                                  </m:r>
                                </m:den>
                              </m:f>
                            </m:e>
                          </m:rad>
                          <m:d>
                            <m:dPr>
                              <m:ctrlPr>
                                <w:rPr>
                                  <w:rFonts w:ascii="Cambria Math" w:hAnsi="Cambria Math"/>
                                  <w:i/>
                                  <w:lang w:val="en-US"/>
                                </w:rPr>
                              </m:ctrlPr>
                            </m:dPr>
                            <m:e>
                              <m:r>
                                <w:rPr>
                                  <w:rFonts w:ascii="Cambria Math" w:hAnsi="Cambria Math"/>
                                  <w:lang w:val="en-US"/>
                                </w:rPr>
                                <m:t>2</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2</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func>
                            </m:e>
                          </m:d>
                          <m:r>
                            <w:rPr>
                              <w:rFonts w:ascii="Cambria Math" w:hAnsi="Cambria Math"/>
                              <w:lang w:val="en-US"/>
                            </w:rPr>
                            <m:t>,</m:t>
                          </m:r>
                        </m:e>
                      </m:mr>
                      <m:mr>
                        <m:e>
                          <m:func>
                            <m:funcPr>
                              <m:ctrlPr>
                                <w:rPr>
                                  <w:rFonts w:ascii="Cambria Math" w:eastAsiaTheme="minorEastAsia" w:hAnsi="Cambria Math"/>
                                  <w:i/>
                                  <w:lang w:val="en-US"/>
                                </w:rPr>
                              </m:ctrlPr>
                            </m:funcPr>
                            <m:fName>
                              <m:sSup>
                                <m:sSupPr>
                                  <m:ctrlPr>
                                    <w:rPr>
                                      <w:rFonts w:ascii="Cambria Math" w:eastAsiaTheme="minorEastAsia" w:hAnsi="Cambria Math"/>
                                      <w:lang w:val="en-US"/>
                                    </w:rPr>
                                  </m:ctrlPr>
                                </m:sSupPr>
                                <m:e>
                                  <m:r>
                                    <m:rPr>
                                      <m:sty m:val="p"/>
                                    </m:rPr>
                                    <w:rPr>
                                      <w:rFonts w:ascii="Cambria Math" w:eastAsiaTheme="minorEastAsia" w:hAnsi="Cambria Math"/>
                                      <w:lang w:val="en-US"/>
                                    </w:rPr>
                                    <m:t>cos</m:t>
                                  </m:r>
                                </m:e>
                                <m:sup>
                                  <m:r>
                                    <w:rPr>
                                      <w:rFonts w:ascii="Cambria Math" w:eastAsiaTheme="minorEastAsia" w:hAnsi="Cambria Math"/>
                                    </w:rPr>
                                    <m:t>2</m:t>
                                  </m:r>
                                </m:sup>
                              </m:sSup>
                            </m:fName>
                            <m:e>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0</m:t>
                                  </m:r>
                                </m:sub>
                              </m:sSub>
                            </m:e>
                          </m:func>
                          <m:r>
                            <w:rPr>
                              <w:rFonts w:ascii="Cambria Math" w:eastAsiaTheme="minorEastAsia" w:hAnsi="Cambria Math"/>
                              <w:lang w:val="en-US"/>
                            </w:rPr>
                            <m:t>=</m:t>
                          </m:r>
                          <m:f>
                            <m:fPr>
                              <m:ctrlPr>
                                <w:rPr>
                                  <w:rFonts w:ascii="Cambria Math" w:eastAsiaTheme="minorEastAsia" w:hAnsi="Cambria Math"/>
                                  <w:i/>
                                </w:rPr>
                              </m:ctrlPr>
                            </m:fPr>
                            <m:num>
                              <m:r>
                                <w:rPr>
                                  <w:rFonts w:ascii="Cambria Math" w:eastAsiaTheme="minorEastAsia" w:hAnsi="Cambria Math"/>
                                  <w:lang w:val="en-US"/>
                                </w:rPr>
                                <m:t>r</m:t>
                              </m:r>
                              <m:ctrlPr>
                                <w:rPr>
                                  <w:rFonts w:ascii="Cambria Math" w:eastAsiaTheme="minorEastAsia" w:hAnsi="Cambria Math"/>
                                  <w:i/>
                                  <w:lang w:val="en-US"/>
                                </w:rPr>
                              </m:ctrlPr>
                            </m:num>
                            <m:den>
                              <m:sSub>
                                <m:sSubPr>
                                  <m:ctrlPr>
                                    <w:rPr>
                                      <w:rFonts w:ascii="Cambria Math" w:eastAsiaTheme="minorEastAsia" w:hAnsi="Cambria Math"/>
                                      <w:i/>
                                    </w:rPr>
                                  </m:ctrlPr>
                                </m:sSubPr>
                                <m:e>
                                  <m:r>
                                    <w:rPr>
                                      <w:rFonts w:ascii="Cambria Math" w:eastAsiaTheme="minorEastAsia" w:hAnsi="Cambria Math"/>
                                      <w:lang w:val="en-US"/>
                                    </w:rPr>
                                    <m:t>r</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lang w:val="en-US"/>
                                    </w:rPr>
                                    <m:t>r</m:t>
                                  </m:r>
                                </m:e>
                                <m:sub>
                                  <m:r>
                                    <w:rPr>
                                      <w:rFonts w:ascii="Cambria Math" w:eastAsiaTheme="minorEastAsia" w:hAnsi="Cambria Math"/>
                                    </w:rPr>
                                    <m:t>0</m:t>
                                  </m:r>
                                </m:sub>
                              </m:sSub>
                              <m:r>
                                <w:rPr>
                                  <w:rFonts w:ascii="Cambria Math" w:eastAsiaTheme="minorEastAsia" w:hAnsi="Cambria Math"/>
                                </w:rPr>
                                <m:t>E</m:t>
                              </m:r>
                              <m:ctrlPr>
                                <w:rPr>
                                  <w:rFonts w:ascii="Cambria Math" w:eastAsiaTheme="minorEastAsia" w:hAnsi="Cambria Math"/>
                                  <w:i/>
                                  <w:lang w:val="en-US"/>
                                </w:rPr>
                              </m:ctrlPr>
                            </m:num>
                            <m:den>
                              <m:r>
                                <w:rPr>
                                  <w:rFonts w:ascii="Cambria Math" w:hAnsi="Cambria Math"/>
                                  <w:lang w:val="en-US"/>
                                </w:rPr>
                                <m:t>2Z</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den>
                          </m:f>
                          <m:r>
                            <w:rPr>
                              <w:rFonts w:ascii="Cambria Math" w:eastAsiaTheme="minorEastAsia" w:hAnsi="Cambria Math"/>
                            </w:rPr>
                            <m:t>.</m:t>
                          </m:r>
                        </m:e>
                      </m:mr>
                    </m:m>
                  </m:e>
                </m:d>
              </m:oMath>
            </m:oMathPara>
          </w:p>
        </w:tc>
        <w:tc>
          <w:tcPr>
            <w:tcW w:w="986" w:type="dxa"/>
          </w:tcPr>
          <w:p w14:paraId="60FD6133" w14:textId="5469CD72" w:rsidR="00084A40" w:rsidRPr="00857755" w:rsidRDefault="00084A40" w:rsidP="009C654D">
            <w:pPr>
              <w:ind w:firstLine="0"/>
              <w:jc w:val="center"/>
            </w:pPr>
            <w:r w:rsidRPr="00857755">
              <w:t>(</w:t>
            </w:r>
            <w:r>
              <w:rPr>
                <w:lang w:val="en-US"/>
              </w:rPr>
              <w:t>100.6</w:t>
            </w:r>
            <w:r w:rsidRPr="00857755">
              <w:t>)</w:t>
            </w:r>
          </w:p>
        </w:tc>
      </w:tr>
    </w:tbl>
    <w:p w14:paraId="556EC08E" w14:textId="1BD30D93" w:rsidR="00084A40" w:rsidRPr="00084A40" w:rsidRDefault="00FB1252" w:rsidP="00CD4419">
      <w:pPr>
        <w:rPr>
          <w:rFonts w:eastAsiaTheme="minorEastAsia"/>
        </w:rPr>
      </w:pPr>
      <m:oMath>
        <m:f>
          <m:fPr>
            <m:type m:val="lin"/>
            <m:ctrlPr>
              <w:rPr>
                <w:rFonts w:ascii="Cambria Math" w:eastAsiaTheme="minorEastAsia" w:hAnsi="Cambria Math"/>
                <w:i/>
              </w:rPr>
            </m:ctrlPr>
          </m:fPr>
          <m:num>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rPr>
                  <m:t>0</m:t>
                </m:r>
              </m:sub>
            </m:sSub>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rPr>
                  <m:t>2</m:t>
                </m:r>
              </m:sub>
            </m:sSub>
          </m:den>
        </m:f>
      </m:oMath>
      <w:r w:rsidR="00084A40" w:rsidRPr="00084A40">
        <w:rPr>
          <w:rFonts w:eastAsiaTheme="minorEastAsia"/>
        </w:rPr>
        <w:t xml:space="preserve"> </w:t>
      </w:r>
      <w:r w:rsidR="00084A40">
        <w:rPr>
          <w:rFonts w:eastAsiaTheme="minorEastAsia"/>
        </w:rPr>
        <w:t xml:space="preserve">шамасының 1 ден киши екенлигин пайдаланып, </w:t>
      </w:r>
      <m:oMath>
        <m:sSub>
          <m:sSubPr>
            <m:ctrlPr>
              <w:rPr>
                <w:rFonts w:ascii="Cambria Math" w:hAnsi="Cambria Math"/>
                <w:i/>
                <w:lang w:val="en-US"/>
              </w:rPr>
            </m:ctrlPr>
          </m:sSubPr>
          <m:e>
            <m:r>
              <w:rPr>
                <w:rFonts w:ascii="Cambria Math" w:hAnsi="Cambria Math"/>
                <w:lang w:val="en-US"/>
              </w:rPr>
              <m:t>u</m:t>
            </m:r>
          </m:e>
          <m:sub>
            <m:r>
              <w:rPr>
                <w:rFonts w:ascii="Cambria Math" w:hAnsi="Cambria Math"/>
              </w:rPr>
              <m:t>0</m:t>
            </m:r>
          </m:sub>
        </m:sSub>
      </m:oMath>
      <w:r w:rsidR="00084A40">
        <w:rPr>
          <w:rFonts w:eastAsiaTheme="minorEastAsia"/>
        </w:rPr>
        <w:t xml:space="preserve"> менен </w:t>
      </w:r>
      <m:oMath>
        <m:func>
          <m:funcPr>
            <m:ctrlPr>
              <w:rPr>
                <w:rFonts w:ascii="Cambria Math" w:eastAsiaTheme="minorEastAsia" w:hAnsi="Cambria Math"/>
                <w:i/>
                <w:lang w:val="en-US"/>
              </w:rPr>
            </m:ctrlPr>
          </m:funcPr>
          <m:fName>
            <m:r>
              <m:rPr>
                <m:sty m:val="p"/>
              </m:rPr>
              <w:rPr>
                <w:rFonts w:ascii="Cambria Math" w:eastAsiaTheme="minorEastAsia" w:hAnsi="Cambria Math"/>
                <w:lang w:val="en-US"/>
              </w:rPr>
              <m:t>sin</m:t>
            </m:r>
          </m:fName>
          <m:e>
            <m:r>
              <w:rPr>
                <w:rFonts w:ascii="Cambria Math" w:eastAsiaTheme="minorEastAsia" w:hAnsi="Cambria Math"/>
              </w:rPr>
              <m:t>2</m:t>
            </m:r>
            <m:sSub>
              <m:sSubPr>
                <m:ctrlPr>
                  <w:rPr>
                    <w:rFonts w:ascii="Cambria Math" w:hAnsi="Cambria Math"/>
                    <w:i/>
                    <w:lang w:val="en-US"/>
                  </w:rPr>
                </m:ctrlPr>
              </m:sSubPr>
              <m:e>
                <m:r>
                  <w:rPr>
                    <w:rFonts w:ascii="Cambria Math" w:hAnsi="Cambria Math"/>
                    <w:lang w:val="en-US"/>
                  </w:rPr>
                  <m:t>u</m:t>
                </m:r>
              </m:e>
              <m:sub>
                <m:r>
                  <w:rPr>
                    <w:rFonts w:ascii="Cambria Math" w:hAnsi="Cambria Math"/>
                  </w:rPr>
                  <m:t>0</m:t>
                </m:r>
              </m:sub>
            </m:sSub>
          </m:e>
        </m:func>
      </m:oMath>
      <w:r w:rsidR="00084A40" w:rsidRPr="00084A40">
        <w:rPr>
          <w:rFonts w:eastAsiaTheme="minorEastAsia"/>
        </w:rPr>
        <w:t xml:space="preserve"> </w:t>
      </w:r>
      <w:proofErr w:type="spellStart"/>
      <w:r w:rsidR="00084A40">
        <w:rPr>
          <w:rFonts w:eastAsiaTheme="minorEastAsia"/>
        </w:rPr>
        <w:t>ди</w:t>
      </w:r>
      <w:proofErr w:type="spellEnd"/>
      <w:r w:rsidR="00084A40" w:rsidRPr="00084A40">
        <w:rPr>
          <w:rFonts w:eastAsiaTheme="minorEastAsia"/>
        </w:rPr>
        <w:t xml:space="preserve"> </w:t>
      </w:r>
      <m:oMath>
        <m:f>
          <m:fPr>
            <m:type m:val="lin"/>
            <m:ctrlPr>
              <w:rPr>
                <w:rFonts w:ascii="Cambria Math" w:eastAsiaTheme="minorEastAsia" w:hAnsi="Cambria Math"/>
                <w:i/>
              </w:rPr>
            </m:ctrlPr>
          </m:fPr>
          <m:num>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rPr>
                  <m:t>0</m:t>
                </m:r>
              </m:sub>
            </m:sSub>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rPr>
                  <m:t>2</m:t>
                </m:r>
              </m:sub>
            </m:sSub>
          </m:den>
        </m:f>
      </m:oMath>
      <w:r w:rsidR="00084A40">
        <w:rPr>
          <w:rFonts w:eastAsiaTheme="minorEastAsia"/>
        </w:rPr>
        <w:t xml:space="preserve"> қатнасының дәрежелери бойынша қатар</w:t>
      </w:r>
      <w:proofErr w:type="spellStart"/>
      <w:r w:rsidR="00084A40">
        <w:rPr>
          <w:rFonts w:eastAsiaTheme="minorEastAsia" w:cs="Calibri"/>
        </w:rPr>
        <w:t>ғ</w:t>
      </w:r>
      <w:r w:rsidR="00084A40">
        <w:rPr>
          <w:rFonts w:eastAsiaTheme="minorEastAsia"/>
        </w:rPr>
        <w:t>а</w:t>
      </w:r>
      <w:proofErr w:type="spellEnd"/>
      <w:r w:rsidR="00084A40">
        <w:rPr>
          <w:rFonts w:eastAsiaTheme="minorEastAsia"/>
        </w:rPr>
        <w:t xml:space="preserve"> жаямыз</w:t>
      </w:r>
      <w:r w:rsidR="00CD4419">
        <w:rPr>
          <w:rFonts w:eastAsiaTheme="minorEastAsia"/>
        </w:rPr>
        <w:t xml:space="preserve"> ҳәм еки а</w:t>
      </w:r>
      <w:r w:rsidR="00CD4419">
        <w:rPr>
          <w:rFonts w:eastAsiaTheme="minorEastAsia" w:cs="Calibri"/>
        </w:rPr>
        <w:t>ғ</w:t>
      </w:r>
      <w:r w:rsidR="00CD4419">
        <w:rPr>
          <w:rFonts w:eastAsiaTheme="minorEastAsia"/>
        </w:rPr>
        <w:t xml:space="preserve">за менен </w:t>
      </w:r>
      <w:proofErr w:type="spellStart"/>
      <w:r w:rsidR="00CD4419">
        <w:rPr>
          <w:rFonts w:eastAsiaTheme="minorEastAsia"/>
        </w:rPr>
        <w:t>шеклени</w:t>
      </w:r>
      <w:r w:rsidR="00CD4419">
        <w:rPr>
          <w:rFonts w:eastAsiaTheme="minorEastAsia" w:cs="Calibri"/>
        </w:rPr>
        <w:t>ў</w:t>
      </w:r>
      <w:r w:rsidR="00CD4419">
        <w:rPr>
          <w:rFonts w:eastAsiaTheme="minorEastAsia"/>
        </w:rPr>
        <w:t>ди</w:t>
      </w:r>
      <w:proofErr w:type="spellEnd"/>
      <w:r w:rsidR="00CD4419">
        <w:rPr>
          <w:rFonts w:eastAsiaTheme="minorEastAsia"/>
        </w:rPr>
        <w:t xml:space="preserve"> жеткиликли деп болжаймыз. Бундай жа</w:t>
      </w:r>
      <w:r w:rsidR="00CD4419">
        <w:rPr>
          <w:rFonts w:eastAsiaTheme="minorEastAsia" w:cs="Calibri"/>
        </w:rPr>
        <w:t>ғ</w:t>
      </w:r>
      <w:r w:rsidR="00CD4419">
        <w:rPr>
          <w:rFonts w:eastAsiaTheme="minorEastAsia"/>
        </w:rPr>
        <w:t>дайда</w:t>
      </w:r>
    </w:p>
    <w:tbl>
      <w:tblPr>
        <w:tblW w:w="0" w:type="auto"/>
        <w:jc w:val="center"/>
        <w:tblLook w:val="04A0" w:firstRow="1" w:lastRow="0" w:firstColumn="1" w:lastColumn="0" w:noHBand="0" w:noVBand="1"/>
      </w:tblPr>
      <w:tblGrid>
        <w:gridCol w:w="8359"/>
        <w:gridCol w:w="986"/>
      </w:tblGrid>
      <w:tr w:rsidR="00CD4419" w:rsidRPr="00857755" w14:paraId="1F4C1763" w14:textId="77777777" w:rsidTr="009C654D">
        <w:trPr>
          <w:jc w:val="center"/>
        </w:trPr>
        <w:tc>
          <w:tcPr>
            <w:tcW w:w="8359" w:type="dxa"/>
          </w:tcPr>
          <w:p w14:paraId="415485D8" w14:textId="322B7482" w:rsidR="00CD4419" w:rsidRPr="00CD4419" w:rsidRDefault="00CD4419" w:rsidP="009C654D">
            <w:pPr>
              <w:ind w:firstLine="0"/>
              <w:jc w:val="center"/>
              <w:rPr>
                <w:i/>
              </w:rPr>
            </w:pPr>
            <m:oMathPara>
              <m:oMath>
                <m:r>
                  <w:rPr>
                    <w:rFonts w:ascii="Cambria Math" w:hAnsi="Cambria Math"/>
                  </w:rPr>
                  <m:t>S=</m:t>
                </m:r>
                <m:f>
                  <m:fPr>
                    <m:ctrlPr>
                      <w:rPr>
                        <w:rFonts w:ascii="Cambria Math" w:hAnsi="Cambria Math"/>
                        <w:i/>
                      </w:rPr>
                    </m:ctrlPr>
                  </m:fPr>
                  <m:num>
                    <m:r>
                      <w:rPr>
                        <w:rFonts w:ascii="Cambria Math" w:hAnsi="Cambria Math"/>
                      </w:rPr>
                      <m:t>2</m:t>
                    </m:r>
                    <m:r>
                      <w:rPr>
                        <w:rFonts w:ascii="Cambria Math" w:hAnsi="Cambria Math" w:cs="Calibri"/>
                      </w:rPr>
                      <m:t>π</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Z</m:t>
                    </m:r>
                  </m:num>
                  <m:den>
                    <m:r>
                      <w:rPr>
                        <w:rFonts w:ascii="Cambria Math" w:hAnsi="Cambria Math"/>
                      </w:rPr>
                      <m:t>v</m:t>
                    </m:r>
                  </m:den>
                </m:f>
                <m:r>
                  <w:rPr>
                    <w:rFonts w:ascii="Cambria Math" w:hAnsi="Cambria Math"/>
                  </w:rPr>
                  <m:t>-2e</m:t>
                </m:r>
                <m:rad>
                  <m:radPr>
                    <m:degHide m:val="1"/>
                    <m:ctrlPr>
                      <w:rPr>
                        <w:rFonts w:ascii="Cambria Math" w:hAnsi="Cambria Math"/>
                        <w:i/>
                      </w:rPr>
                    </m:ctrlPr>
                  </m:radPr>
                  <m:deg/>
                  <m:e>
                    <m:r>
                      <w:rPr>
                        <w:rFonts w:ascii="Cambria Math" w:hAnsi="Cambria Math" w:cs="Calibri"/>
                      </w:rPr>
                      <m:t>μ</m:t>
                    </m:r>
                  </m:e>
                </m:rad>
                <m:rad>
                  <m:radPr>
                    <m:degHide m:val="1"/>
                    <m:ctrlPr>
                      <w:rPr>
                        <w:rFonts w:ascii="Cambria Math" w:hAnsi="Cambria Math"/>
                        <w:i/>
                      </w:rPr>
                    </m:ctrlPr>
                  </m:radPr>
                  <m:deg/>
                  <m:e>
                    <m:r>
                      <w:rPr>
                        <w:rFonts w:ascii="Cambria Math" w:hAnsi="Cambria Math"/>
                      </w:rPr>
                      <m:t>Z</m:t>
                    </m:r>
                    <m:sSub>
                      <m:sSubPr>
                        <m:ctrlPr>
                          <w:rPr>
                            <w:rFonts w:ascii="Cambria Math" w:eastAsiaTheme="minorEastAsia" w:hAnsi="Cambria Math"/>
                            <w:i/>
                          </w:rPr>
                        </m:ctrlPr>
                      </m:sSubPr>
                      <m:e>
                        <m:r>
                          <w:rPr>
                            <w:rFonts w:ascii="Cambria Math" w:eastAsiaTheme="minorEastAsia" w:hAnsi="Cambria Math"/>
                            <w:lang w:val="en-US"/>
                          </w:rPr>
                          <m:t>r</m:t>
                        </m:r>
                      </m:e>
                      <m:sub>
                        <m:r>
                          <w:rPr>
                            <w:rFonts w:ascii="Cambria Math" w:eastAsiaTheme="minorEastAsia" w:hAnsi="Cambria Math"/>
                          </w:rPr>
                          <m:t>0</m:t>
                        </m:r>
                      </m:sub>
                    </m:sSub>
                  </m:e>
                </m:rad>
              </m:oMath>
            </m:oMathPara>
          </w:p>
        </w:tc>
        <w:tc>
          <w:tcPr>
            <w:tcW w:w="986" w:type="dxa"/>
          </w:tcPr>
          <w:p w14:paraId="629F960B" w14:textId="4FDA4ED9" w:rsidR="00CD4419" w:rsidRPr="00857755" w:rsidRDefault="00CD4419" w:rsidP="009C654D">
            <w:pPr>
              <w:ind w:firstLine="0"/>
              <w:jc w:val="center"/>
            </w:pPr>
            <w:r w:rsidRPr="00857755">
              <w:t>(</w:t>
            </w:r>
            <w:r>
              <w:rPr>
                <w:lang w:val="en-US"/>
              </w:rPr>
              <w:t>100.7</w:t>
            </w:r>
            <w:r w:rsidRPr="00857755">
              <w:t>)</w:t>
            </w:r>
          </w:p>
        </w:tc>
      </w:tr>
    </w:tbl>
    <w:p w14:paraId="7D165817" w14:textId="77777777" w:rsidR="00CD4419" w:rsidRDefault="00CD4419" w:rsidP="00B5191F">
      <w:pPr>
        <w:ind w:firstLine="0"/>
        <w:rPr>
          <w:rFonts w:eastAsiaTheme="minorEastAsia"/>
        </w:rPr>
      </w:pPr>
      <w:r>
        <w:rPr>
          <w:rFonts w:eastAsiaTheme="minorEastAsia"/>
        </w:rPr>
        <w:t xml:space="preserve">формуласына ийе боламыз. Бул формулада </w:t>
      </w:r>
      <m:oMath>
        <m:r>
          <w:rPr>
            <w:rFonts w:ascii="Cambria Math" w:hAnsi="Cambria Math"/>
          </w:rPr>
          <m:t>v</m:t>
        </m:r>
      </m:oMath>
      <w:r>
        <w:rPr>
          <w:rFonts w:eastAsiaTheme="minorEastAsia"/>
        </w:rPr>
        <w:t xml:space="preserve"> арқалы ядродан узақта</w:t>
      </w:r>
      <w:r>
        <w:rPr>
          <w:rFonts w:eastAsiaTheme="minorEastAsia" w:cs="Calibri"/>
        </w:rPr>
        <w:t>ғ</w:t>
      </w:r>
      <w:r>
        <w:rPr>
          <w:rFonts w:eastAsiaTheme="minorEastAsia"/>
        </w:rPr>
        <w:t>ы</w:t>
      </w:r>
      <w:r w:rsidRPr="00CD4419">
        <w:rPr>
          <w:rFonts w:eastAsiaTheme="minorEastAsia"/>
        </w:rPr>
        <w:t xml:space="preserve"> </w:t>
      </w:r>
      <w:r>
        <w:rPr>
          <w:rFonts w:eastAsiaTheme="minorEastAsia"/>
        </w:rPr>
        <w:t xml:space="preserve">сан мәниси </w:t>
      </w:r>
      <m:oMath>
        <m:rad>
          <m:radPr>
            <m:degHide m:val="1"/>
            <m:ctrlPr>
              <w:rPr>
                <w:rFonts w:ascii="Cambria Math" w:hAnsi="Cambria Math"/>
                <w:i/>
                <w:lang w:val="en-US"/>
              </w:rPr>
            </m:ctrlPr>
          </m:radPr>
          <m:deg/>
          <m:e>
            <m:f>
              <m:fPr>
                <m:type m:val="lin"/>
                <m:ctrlPr>
                  <w:rPr>
                    <w:rFonts w:ascii="Cambria Math" w:hAnsi="Cambria Math"/>
                    <w:i/>
                    <w:lang w:val="en-US"/>
                  </w:rPr>
                </m:ctrlPr>
              </m:fPr>
              <m:num>
                <m:r>
                  <w:rPr>
                    <w:rFonts w:ascii="Cambria Math" w:hAnsi="Cambria Math"/>
                  </w:rPr>
                  <m:t>2</m:t>
                </m:r>
                <m:r>
                  <w:rPr>
                    <w:rFonts w:ascii="Cambria Math" w:hAnsi="Cambria Math"/>
                    <w:lang w:val="en-US"/>
                  </w:rPr>
                  <m:t>E</m:t>
                </m:r>
              </m:num>
              <m:den>
                <m:r>
                  <w:rPr>
                    <w:rFonts w:ascii="Cambria Math" w:hAnsi="Cambria Math" w:cs="Calibri"/>
                    <w:lang w:val="en-US"/>
                  </w:rPr>
                  <m:t>μ</m:t>
                </m:r>
              </m:den>
            </m:f>
          </m:e>
        </m:rad>
      </m:oMath>
      <w:r>
        <w:rPr>
          <w:rFonts w:eastAsiaTheme="minorEastAsia"/>
        </w:rPr>
        <w:t xml:space="preserve"> шамасына тең тезлик белгиленген. Солай етип, (100.3)-ыдыра</w:t>
      </w:r>
      <w:r>
        <w:rPr>
          <w:rFonts w:eastAsiaTheme="minorEastAsia" w:cs="Calibri"/>
        </w:rPr>
        <w:t>ў</w:t>
      </w:r>
      <w:r>
        <w:rPr>
          <w:rFonts w:eastAsiaTheme="minorEastAsia"/>
        </w:rPr>
        <w:t xml:space="preserve"> константасы </w:t>
      </w:r>
    </w:p>
    <w:tbl>
      <w:tblPr>
        <w:tblW w:w="0" w:type="auto"/>
        <w:jc w:val="center"/>
        <w:tblLook w:val="04A0" w:firstRow="1" w:lastRow="0" w:firstColumn="1" w:lastColumn="0" w:noHBand="0" w:noVBand="1"/>
      </w:tblPr>
      <w:tblGrid>
        <w:gridCol w:w="8359"/>
        <w:gridCol w:w="986"/>
      </w:tblGrid>
      <w:tr w:rsidR="00CD4419" w:rsidRPr="00857755" w14:paraId="0C3B7235" w14:textId="77777777" w:rsidTr="009C654D">
        <w:trPr>
          <w:jc w:val="center"/>
        </w:trPr>
        <w:tc>
          <w:tcPr>
            <w:tcW w:w="8359" w:type="dxa"/>
          </w:tcPr>
          <w:p w14:paraId="23AFD2E8" w14:textId="6661530E" w:rsidR="00CD4419" w:rsidRPr="00CD4419" w:rsidRDefault="00CD4419" w:rsidP="00B5191F">
            <w:pPr>
              <w:ind w:firstLine="0"/>
              <w:jc w:val="center"/>
              <w:rPr>
                <w:i/>
              </w:rPr>
            </w:pPr>
            <m:oMathPara>
              <m:oMath>
                <m:r>
                  <w:rPr>
                    <w:rFonts w:ascii="Cambria Math" w:hAnsi="Cambria Math" w:cs="Calibri"/>
                  </w:rPr>
                  <m:t>λ</m:t>
                </m:r>
                <m:r>
                  <w:rPr>
                    <w:rFonts w:ascii="Cambria Math" w:hAnsi="Cambria Math"/>
                  </w:rPr>
                  <m:t>=</m:t>
                </m:r>
                <m:f>
                  <m:fPr>
                    <m:ctrlPr>
                      <w:rPr>
                        <w:rFonts w:ascii="Cambria Math" w:hAnsi="Cambria Math"/>
                        <w:i/>
                      </w:rPr>
                    </m:ctrlPr>
                  </m:fPr>
                  <m:num>
                    <m:r>
                      <w:rPr>
                        <w:rFonts w:ascii="Cambria Math" w:hAnsi="Cambria Math"/>
                      </w:rPr>
                      <m:t>ℏ</m:t>
                    </m:r>
                    <m:sSub>
                      <m:sSubPr>
                        <m:ctrlPr>
                          <w:rPr>
                            <w:rFonts w:ascii="Cambria Math" w:hAnsi="Cambria Math"/>
                            <w:i/>
                          </w:rPr>
                        </m:ctrlPr>
                      </m:sSubPr>
                      <m:e>
                        <m:r>
                          <w:rPr>
                            <w:rFonts w:ascii="Cambria Math" w:hAnsi="Cambria Math"/>
                          </w:rPr>
                          <m:t>D</m:t>
                        </m:r>
                      </m:e>
                      <m:sub>
                        <m:r>
                          <w:rPr>
                            <w:rFonts w:ascii="Cambria Math" w:hAnsi="Cambria Math"/>
                          </w:rPr>
                          <m:t>0</m:t>
                        </m:r>
                      </m:sub>
                    </m:sSub>
                  </m:num>
                  <m:den>
                    <m:r>
                      <w:rPr>
                        <w:rFonts w:ascii="Cambria Math" w:hAnsi="Cambria Math"/>
                      </w:rPr>
                      <m:t>2</m:t>
                    </m:r>
                    <m:r>
                      <w:rPr>
                        <w:rFonts w:ascii="Cambria Math" w:hAnsi="Cambria Math" w:cs="Calibri"/>
                      </w:rPr>
                      <m:t>μ</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2</m:t>
                        </m:r>
                      </m:sup>
                    </m:sSubSup>
                  </m:den>
                </m:f>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4</m:t>
                            </m:r>
                            <m:r>
                              <w:rPr>
                                <w:rFonts w:ascii="Cambria Math" w:hAnsi="Cambria Math" w:cs="Calibri"/>
                              </w:rPr>
                              <m:t>π</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Z</m:t>
                            </m:r>
                          </m:num>
                          <m:den>
                            <m:r>
                              <w:rPr>
                                <w:rFonts w:ascii="Cambria Math" w:hAnsi="Cambria Math"/>
                              </w:rPr>
                              <m:t>ℏv</m:t>
                            </m:r>
                          </m:den>
                        </m:f>
                        <m:r>
                          <w:rPr>
                            <w:rFonts w:ascii="Cambria Math" w:hAnsi="Cambria Math"/>
                          </w:rPr>
                          <m:t>+</m:t>
                        </m:r>
                        <m:f>
                          <m:fPr>
                            <m:ctrlPr>
                              <w:rPr>
                                <w:rFonts w:ascii="Cambria Math" w:hAnsi="Cambria Math"/>
                                <w:i/>
                              </w:rPr>
                            </m:ctrlPr>
                          </m:fPr>
                          <m:num>
                            <m:r>
                              <w:rPr>
                                <w:rFonts w:ascii="Cambria Math" w:hAnsi="Cambria Math"/>
                              </w:rPr>
                              <m:t>4e</m:t>
                            </m:r>
                            <m:rad>
                              <m:radPr>
                                <m:degHide m:val="1"/>
                                <m:ctrlPr>
                                  <w:rPr>
                                    <w:rFonts w:ascii="Cambria Math" w:hAnsi="Cambria Math"/>
                                    <w:i/>
                                  </w:rPr>
                                </m:ctrlPr>
                              </m:radPr>
                              <m:deg/>
                              <m:e>
                                <m:r>
                                  <w:rPr>
                                    <w:rFonts w:ascii="Cambria Math" w:hAnsi="Cambria Math" w:cs="Calibri"/>
                                  </w:rPr>
                                  <m:t>μ</m:t>
                                </m:r>
                              </m:e>
                            </m:rad>
                          </m:num>
                          <m:den>
                            <m:r>
                              <w:rPr>
                                <w:rFonts w:ascii="Cambria Math" w:hAnsi="Cambria Math"/>
                              </w:rPr>
                              <m:t>ℏ</m:t>
                            </m:r>
                          </m:den>
                        </m:f>
                        <m:rad>
                          <m:radPr>
                            <m:degHide m:val="1"/>
                            <m:ctrlPr>
                              <w:rPr>
                                <w:rFonts w:ascii="Cambria Math" w:hAnsi="Cambria Math"/>
                                <w:i/>
                              </w:rPr>
                            </m:ctrlPr>
                          </m:radPr>
                          <m:deg/>
                          <m:e>
                            <m:r>
                              <w:rPr>
                                <w:rFonts w:ascii="Cambria Math" w:hAnsi="Cambria Math" w:cs="Calibri"/>
                              </w:rPr>
                              <m:t>Z</m:t>
                            </m:r>
                            <m:sSub>
                              <m:sSubPr>
                                <m:ctrlPr>
                                  <w:rPr>
                                    <w:rFonts w:ascii="Cambria Math" w:hAnsi="Cambria Math" w:cs="Calibri"/>
                                    <w:i/>
                                  </w:rPr>
                                </m:ctrlPr>
                              </m:sSubPr>
                              <m:e>
                                <m:r>
                                  <w:rPr>
                                    <w:rFonts w:ascii="Cambria Math" w:hAnsi="Cambria Math" w:cs="Calibri"/>
                                  </w:rPr>
                                  <m:t>r</m:t>
                                </m:r>
                              </m:e>
                              <m:sub>
                                <m:r>
                                  <w:rPr>
                                    <w:rFonts w:ascii="Cambria Math" w:hAnsi="Cambria Math" w:cs="Calibri"/>
                                  </w:rPr>
                                  <m:t>0</m:t>
                                </m:r>
                              </m:sub>
                            </m:sSub>
                          </m:e>
                        </m:rad>
                      </m:e>
                    </m:d>
                  </m:e>
                </m:func>
              </m:oMath>
            </m:oMathPara>
          </w:p>
        </w:tc>
        <w:tc>
          <w:tcPr>
            <w:tcW w:w="986" w:type="dxa"/>
          </w:tcPr>
          <w:p w14:paraId="2B3ADCF5" w14:textId="230DB0C8" w:rsidR="00CD4419" w:rsidRPr="00857755" w:rsidRDefault="00CD4419" w:rsidP="00B5191F">
            <w:pPr>
              <w:ind w:firstLine="0"/>
              <w:jc w:val="center"/>
            </w:pPr>
            <w:r w:rsidRPr="00857755">
              <w:t>(</w:t>
            </w:r>
            <w:r>
              <w:rPr>
                <w:lang w:val="en-US"/>
              </w:rPr>
              <w:t>100.8</w:t>
            </w:r>
            <w:r w:rsidRPr="00857755">
              <w:t>)</w:t>
            </w:r>
          </w:p>
        </w:tc>
      </w:tr>
    </w:tbl>
    <w:p w14:paraId="6032FC6A" w14:textId="76CFF0FB" w:rsidR="001118CB" w:rsidRDefault="00CD4419" w:rsidP="00B5191F">
      <w:pPr>
        <w:ind w:firstLine="0"/>
        <w:rPr>
          <w:rFonts w:eastAsiaTheme="minorEastAsia"/>
        </w:rPr>
      </w:pPr>
      <w:r>
        <w:rPr>
          <w:rFonts w:eastAsiaTheme="minorEastAsia"/>
        </w:rPr>
        <w:t>ямаса</w:t>
      </w:r>
    </w:p>
    <w:tbl>
      <w:tblPr>
        <w:tblW w:w="0" w:type="auto"/>
        <w:jc w:val="center"/>
        <w:tblLook w:val="04A0" w:firstRow="1" w:lastRow="0" w:firstColumn="1" w:lastColumn="0" w:noHBand="0" w:noVBand="1"/>
      </w:tblPr>
      <w:tblGrid>
        <w:gridCol w:w="8359"/>
        <w:gridCol w:w="986"/>
      </w:tblGrid>
      <w:tr w:rsidR="00CD4419" w:rsidRPr="00857755" w14:paraId="26DF7FC0" w14:textId="77777777" w:rsidTr="009C654D">
        <w:trPr>
          <w:jc w:val="center"/>
        </w:trPr>
        <w:tc>
          <w:tcPr>
            <w:tcW w:w="8359" w:type="dxa"/>
          </w:tcPr>
          <w:p w14:paraId="6CB73FFC" w14:textId="44B75704" w:rsidR="00CD4419" w:rsidRPr="00CD4419" w:rsidRDefault="00FB1252" w:rsidP="009C654D">
            <w:pPr>
              <w:ind w:firstLine="0"/>
              <w:jc w:val="center"/>
              <w:rPr>
                <w:i/>
              </w:rPr>
            </w:pPr>
            <m:oMathPara>
              <m:oMath>
                <m:func>
                  <m:funcPr>
                    <m:ctrlPr>
                      <w:rPr>
                        <w:rFonts w:ascii="Cambria Math" w:hAnsi="Cambria Math"/>
                        <w:i/>
                      </w:rPr>
                    </m:ctrlPr>
                  </m:funcPr>
                  <m:fName>
                    <m:r>
                      <m:rPr>
                        <m:sty m:val="p"/>
                      </m:rPr>
                      <w:rPr>
                        <w:rFonts w:ascii="Cambria Math" w:hAnsi="Cambria Math"/>
                      </w:rPr>
                      <m:t>ln</m:t>
                    </m:r>
                  </m:fName>
                  <m:e>
                    <m:r>
                      <w:rPr>
                        <w:rFonts w:ascii="Cambria Math" w:hAnsi="Cambria Math" w:cs="Calibri"/>
                      </w:rPr>
                      <m:t>λ</m:t>
                    </m:r>
                  </m:e>
                </m:func>
                <m:r>
                  <w:rPr>
                    <w:rFonts w:ascii="Cambria Math" w:hAnsi="Cambria Math"/>
                  </w:rPr>
                  <m:t>=-</m:t>
                </m:r>
                <m:f>
                  <m:fPr>
                    <m:ctrlPr>
                      <w:rPr>
                        <w:rFonts w:ascii="Cambria Math" w:hAnsi="Cambria Math"/>
                        <w:i/>
                      </w:rPr>
                    </m:ctrlPr>
                  </m:fPr>
                  <m:num>
                    <m:r>
                      <w:rPr>
                        <w:rFonts w:ascii="Cambria Math" w:hAnsi="Cambria Math"/>
                      </w:rPr>
                      <m:t>4</m:t>
                    </m:r>
                    <m:r>
                      <w:rPr>
                        <w:rFonts w:ascii="Cambria Math" w:hAnsi="Cambria Math" w:cs="Calibri"/>
                      </w:rPr>
                      <m:t>π</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Z</m:t>
                    </m:r>
                  </m:num>
                  <m:den>
                    <m:r>
                      <w:rPr>
                        <w:rFonts w:ascii="Cambria Math" w:hAnsi="Cambria Math"/>
                      </w:rPr>
                      <m:t>ℏv</m:t>
                    </m:r>
                  </m:den>
                </m:f>
                <m:r>
                  <w:rPr>
                    <w:rFonts w:ascii="Cambria Math" w:hAnsi="Cambria Math"/>
                  </w:rPr>
                  <m:t>+</m:t>
                </m:r>
                <m:f>
                  <m:fPr>
                    <m:ctrlPr>
                      <w:rPr>
                        <w:rFonts w:ascii="Cambria Math" w:hAnsi="Cambria Math"/>
                        <w:i/>
                      </w:rPr>
                    </m:ctrlPr>
                  </m:fPr>
                  <m:num>
                    <m:r>
                      <w:rPr>
                        <w:rFonts w:ascii="Cambria Math" w:hAnsi="Cambria Math"/>
                      </w:rPr>
                      <m:t>4e</m:t>
                    </m:r>
                    <m:rad>
                      <m:radPr>
                        <m:degHide m:val="1"/>
                        <m:ctrlPr>
                          <w:rPr>
                            <w:rFonts w:ascii="Cambria Math" w:hAnsi="Cambria Math"/>
                            <w:i/>
                          </w:rPr>
                        </m:ctrlPr>
                      </m:radPr>
                      <m:deg/>
                      <m:e>
                        <m:r>
                          <w:rPr>
                            <w:rFonts w:ascii="Cambria Math" w:hAnsi="Cambria Math" w:cs="Calibri"/>
                          </w:rPr>
                          <m:t>μ</m:t>
                        </m:r>
                      </m:e>
                    </m:rad>
                  </m:num>
                  <m:den>
                    <m:r>
                      <w:rPr>
                        <w:rFonts w:ascii="Cambria Math" w:hAnsi="Cambria Math"/>
                      </w:rPr>
                      <m:t>ℏ</m:t>
                    </m:r>
                  </m:den>
                </m:f>
                <m:rad>
                  <m:radPr>
                    <m:degHide m:val="1"/>
                    <m:ctrlPr>
                      <w:rPr>
                        <w:rFonts w:ascii="Cambria Math" w:hAnsi="Cambria Math"/>
                        <w:i/>
                      </w:rPr>
                    </m:ctrlPr>
                  </m:radPr>
                  <m:deg/>
                  <m:e>
                    <m:r>
                      <w:rPr>
                        <w:rFonts w:ascii="Cambria Math" w:hAnsi="Cambria Math" w:cs="Calibri"/>
                      </w:rPr>
                      <m:t>Z</m:t>
                    </m:r>
                    <m:sSub>
                      <m:sSubPr>
                        <m:ctrlPr>
                          <w:rPr>
                            <w:rFonts w:ascii="Cambria Math" w:hAnsi="Cambria Math" w:cs="Calibri"/>
                            <w:i/>
                          </w:rPr>
                        </m:ctrlPr>
                      </m:sSubPr>
                      <m:e>
                        <m:r>
                          <w:rPr>
                            <w:rFonts w:ascii="Cambria Math" w:hAnsi="Cambria Math" w:cs="Calibri"/>
                          </w:rPr>
                          <m:t>r</m:t>
                        </m:r>
                      </m:e>
                      <m:sub>
                        <m:r>
                          <w:rPr>
                            <w:rFonts w:ascii="Cambria Math" w:hAnsi="Cambria Math" w:cs="Calibri"/>
                          </w:rPr>
                          <m:t>0</m:t>
                        </m:r>
                      </m:sub>
                    </m:sSub>
                  </m:e>
                </m:rad>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ℏ</m:t>
                        </m:r>
                        <m:sSub>
                          <m:sSubPr>
                            <m:ctrlPr>
                              <w:rPr>
                                <w:rFonts w:ascii="Cambria Math" w:hAnsi="Cambria Math"/>
                                <w:i/>
                              </w:rPr>
                            </m:ctrlPr>
                          </m:sSubPr>
                          <m:e>
                            <m:r>
                              <w:rPr>
                                <w:rFonts w:ascii="Cambria Math" w:hAnsi="Cambria Math"/>
                              </w:rPr>
                              <m:t>D</m:t>
                            </m:r>
                          </m:e>
                          <m:sub>
                            <m:r>
                              <w:rPr>
                                <w:rFonts w:ascii="Cambria Math" w:hAnsi="Cambria Math"/>
                              </w:rPr>
                              <m:t>0</m:t>
                            </m:r>
                          </m:sub>
                        </m:sSub>
                      </m:num>
                      <m:den>
                        <m:r>
                          <w:rPr>
                            <w:rFonts w:ascii="Cambria Math" w:hAnsi="Cambria Math"/>
                          </w:rPr>
                          <m:t>2</m:t>
                        </m:r>
                        <m:r>
                          <w:rPr>
                            <w:rFonts w:ascii="Cambria Math" w:hAnsi="Cambria Math" w:cs="Calibri"/>
                          </w:rPr>
                          <m:t>μ</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2</m:t>
                            </m:r>
                          </m:sup>
                        </m:sSubSup>
                      </m:den>
                    </m:f>
                  </m:e>
                </m:func>
              </m:oMath>
            </m:oMathPara>
          </w:p>
        </w:tc>
        <w:tc>
          <w:tcPr>
            <w:tcW w:w="986" w:type="dxa"/>
          </w:tcPr>
          <w:p w14:paraId="4D1E84F5" w14:textId="721292E9" w:rsidR="00CD4419" w:rsidRPr="00857755" w:rsidRDefault="00CD4419" w:rsidP="009C654D">
            <w:pPr>
              <w:ind w:firstLine="0"/>
              <w:jc w:val="center"/>
            </w:pPr>
            <w:r w:rsidRPr="00857755">
              <w:t>(</w:t>
            </w:r>
            <w:r>
              <w:rPr>
                <w:lang w:val="en-US"/>
              </w:rPr>
              <w:t>100.9</w:t>
            </w:r>
            <w:r w:rsidRPr="00857755">
              <w:t>)</w:t>
            </w:r>
          </w:p>
        </w:tc>
      </w:tr>
    </w:tbl>
    <w:p w14:paraId="7FCDD1F9" w14:textId="21F32987" w:rsidR="00B5191F" w:rsidRPr="00B5191F" w:rsidRDefault="00CD4419" w:rsidP="0027097F">
      <w:pPr>
        <w:ind w:firstLine="0"/>
        <w:rPr>
          <w:rFonts w:eastAsiaTheme="minorEastAsia"/>
        </w:rPr>
      </w:pPr>
      <w:r>
        <w:rPr>
          <w:rFonts w:eastAsiaTheme="minorEastAsia"/>
        </w:rPr>
        <w:t>түрине ийе болады.</w:t>
      </w:r>
      <w:r w:rsidR="00B5191F">
        <w:rPr>
          <w:rFonts w:eastAsiaTheme="minorEastAsia"/>
        </w:rPr>
        <w:t xml:space="preserve"> </w:t>
      </w:r>
      <w:r w:rsidR="0006161C">
        <w:rPr>
          <w:rFonts w:eastAsiaTheme="minorEastAsia"/>
        </w:rPr>
        <w:t>Бул формула берету</w:t>
      </w:r>
      <w:r w:rsidR="0006161C">
        <w:rPr>
          <w:rFonts w:eastAsiaTheme="minorEastAsia" w:cs="Calibri"/>
        </w:rPr>
        <w:t>ғ</w:t>
      </w:r>
      <w:r w:rsidR="0006161C">
        <w:rPr>
          <w:rFonts w:eastAsiaTheme="minorEastAsia"/>
        </w:rPr>
        <w:t xml:space="preserve">ын ең зор нәтийже </w:t>
      </w:r>
      <w:r w:rsidR="0006161C">
        <w:rPr>
          <w:rFonts w:eastAsiaTheme="minorEastAsia" w:cs="Calibri"/>
        </w:rPr>
        <w:t>λ</w:t>
      </w:r>
      <w:r w:rsidR="0006161C">
        <w:rPr>
          <w:rFonts w:eastAsiaTheme="minorEastAsia"/>
        </w:rPr>
        <w:t xml:space="preserve"> менен </w:t>
      </w:r>
      <w:r w:rsidR="0006161C">
        <w:rPr>
          <w:rFonts w:eastAsiaTheme="minorEastAsia" w:cs="Calibri"/>
        </w:rPr>
        <w:t>α</w:t>
      </w:r>
      <w:r w:rsidR="0006161C">
        <w:rPr>
          <w:rFonts w:eastAsiaTheme="minorEastAsia"/>
        </w:rPr>
        <w:t xml:space="preserve">-бөлекшесиниң тезлиги </w:t>
      </w:r>
      <m:oMath>
        <m:r>
          <w:rPr>
            <w:rFonts w:ascii="Cambria Math" w:hAnsi="Cambria Math"/>
          </w:rPr>
          <m:t>v</m:t>
        </m:r>
      </m:oMath>
      <w:r w:rsidR="0006161C">
        <w:rPr>
          <w:rFonts w:eastAsiaTheme="minorEastAsia"/>
        </w:rPr>
        <w:t xml:space="preserve"> арасында</w:t>
      </w:r>
      <w:proofErr w:type="spellStart"/>
      <w:r w:rsidR="0006161C">
        <w:rPr>
          <w:rFonts w:eastAsiaTheme="minorEastAsia" w:cs="Calibri"/>
        </w:rPr>
        <w:t>ғ</w:t>
      </w:r>
      <w:r w:rsidR="0006161C">
        <w:rPr>
          <w:rFonts w:eastAsiaTheme="minorEastAsia"/>
        </w:rPr>
        <w:t>ы</w:t>
      </w:r>
      <w:proofErr w:type="spellEnd"/>
      <w:r w:rsidR="0006161C">
        <w:rPr>
          <w:rFonts w:eastAsiaTheme="minorEastAsia"/>
        </w:rPr>
        <w:t xml:space="preserve"> </w:t>
      </w:r>
      <w:proofErr w:type="spellStart"/>
      <w:r w:rsidR="0006161C">
        <w:rPr>
          <w:rFonts w:eastAsiaTheme="minorEastAsia" w:cs="Calibri"/>
        </w:rPr>
        <w:t>ғ</w:t>
      </w:r>
      <w:r w:rsidR="0006161C">
        <w:rPr>
          <w:rFonts w:eastAsiaTheme="minorEastAsia"/>
        </w:rPr>
        <w:t>әрезлик</w:t>
      </w:r>
      <w:proofErr w:type="spellEnd"/>
      <w:r w:rsidR="0006161C">
        <w:rPr>
          <w:rFonts w:eastAsiaTheme="minorEastAsia"/>
        </w:rPr>
        <w:t xml:space="preserve"> болып табылады.</w:t>
      </w:r>
      <w:r w:rsidR="0027097F">
        <w:rPr>
          <w:rFonts w:eastAsiaTheme="minorEastAsia"/>
        </w:rPr>
        <w:t xml:space="preserve"> Бундай </w:t>
      </w:r>
      <w:proofErr w:type="spellStart"/>
      <w:r w:rsidR="0027097F">
        <w:rPr>
          <w:rFonts w:eastAsiaTheme="minorEastAsia" w:cs="Calibri"/>
        </w:rPr>
        <w:t>ғ</w:t>
      </w:r>
      <w:r w:rsidR="0027097F">
        <w:rPr>
          <w:rFonts w:eastAsiaTheme="minorEastAsia"/>
        </w:rPr>
        <w:t>әрезлик</w:t>
      </w:r>
      <w:proofErr w:type="spellEnd"/>
      <w:r w:rsidR="0027097F">
        <w:rPr>
          <w:rFonts w:eastAsiaTheme="minorEastAsia"/>
        </w:rPr>
        <w:t xml:space="preserve"> квантлық механика пайда болмастан барын</w:t>
      </w:r>
      <w:r w:rsidR="00B5191F" w:rsidRPr="00B5191F">
        <w:rPr>
          <w:rFonts w:eastAsiaTheme="minorEastAsia"/>
        </w:rPr>
        <w:t xml:space="preserve"> </w:t>
      </w:r>
      <w:proofErr w:type="spellStart"/>
      <w:r w:rsidR="00B5191F" w:rsidRPr="00B5191F">
        <w:rPr>
          <w:rFonts w:eastAsiaTheme="minorEastAsia"/>
        </w:rPr>
        <w:t>Гайгер</w:t>
      </w:r>
      <w:proofErr w:type="spellEnd"/>
      <w:r w:rsidR="0027097F">
        <w:rPr>
          <w:rFonts w:eastAsiaTheme="minorEastAsia"/>
        </w:rPr>
        <w:t xml:space="preserve"> менен</w:t>
      </w:r>
      <w:r w:rsidR="00B5191F" w:rsidRPr="00B5191F">
        <w:rPr>
          <w:rFonts w:eastAsiaTheme="minorEastAsia"/>
        </w:rPr>
        <w:t xml:space="preserve"> </w:t>
      </w:r>
      <w:proofErr w:type="spellStart"/>
      <w:r w:rsidR="00B5191F" w:rsidRPr="00B5191F">
        <w:rPr>
          <w:rFonts w:eastAsiaTheme="minorEastAsia"/>
        </w:rPr>
        <w:t>Нэттол</w:t>
      </w:r>
      <w:proofErr w:type="spellEnd"/>
      <w:r w:rsidR="0027097F">
        <w:rPr>
          <w:rFonts w:eastAsiaTheme="minorEastAsia"/>
        </w:rPr>
        <w:t xml:space="preserve"> тәрепинен өткерилген тәжирийбелерде табыл</w:t>
      </w:r>
      <w:r w:rsidR="0027097F">
        <w:rPr>
          <w:rFonts w:eastAsiaTheme="minorEastAsia" w:cs="Calibri"/>
        </w:rPr>
        <w:t>ғ</w:t>
      </w:r>
      <w:r w:rsidR="0027097F">
        <w:rPr>
          <w:rFonts w:eastAsiaTheme="minorEastAsia"/>
        </w:rPr>
        <w:t>ан еди.</w:t>
      </w:r>
      <w:r w:rsidR="00B5191F" w:rsidRPr="00B5191F">
        <w:rPr>
          <w:rFonts w:eastAsiaTheme="minorEastAsia"/>
        </w:rPr>
        <w:t xml:space="preserve"> </w:t>
      </w:r>
    </w:p>
    <w:p w14:paraId="15FD2C21" w14:textId="2F838962" w:rsidR="0027097F" w:rsidRPr="00B5191F" w:rsidRDefault="0027097F" w:rsidP="0027097F">
      <w:pPr>
        <w:rPr>
          <w:rFonts w:eastAsiaTheme="minorEastAsia"/>
        </w:rPr>
      </w:pPr>
      <w:r>
        <w:rPr>
          <w:rFonts w:eastAsiaTheme="minorEastAsia"/>
        </w:rPr>
        <w:t xml:space="preserve">Буннан кейин биз </w:t>
      </w:r>
      <m:oMath>
        <m:func>
          <m:funcPr>
            <m:ctrlPr>
              <w:rPr>
                <w:rFonts w:ascii="Cambria Math" w:hAnsi="Cambria Math"/>
                <w:i/>
              </w:rPr>
            </m:ctrlPr>
          </m:funcPr>
          <m:fName>
            <m:r>
              <m:rPr>
                <m:sty m:val="p"/>
              </m:rPr>
              <w:rPr>
                <w:rFonts w:ascii="Cambria Math" w:hAnsi="Cambria Math"/>
              </w:rPr>
              <m:t>ln</m:t>
            </m:r>
          </m:fName>
          <m:e>
            <m:r>
              <w:rPr>
                <w:rFonts w:ascii="Cambria Math" w:hAnsi="Cambria Math" w:cs="Calibri"/>
              </w:rPr>
              <m:t>λ</m:t>
            </m:r>
          </m:e>
        </m:func>
      </m:oMath>
      <w:r>
        <w:rPr>
          <w:rFonts w:eastAsiaTheme="minorEastAsia"/>
        </w:rPr>
        <w:t xml:space="preserve"> шамасының элементтиң номери </w:t>
      </w:r>
      <m:oMath>
        <m:r>
          <w:rPr>
            <w:rFonts w:ascii="Cambria Math" w:eastAsiaTheme="minorEastAsia" w:hAnsi="Cambria Math"/>
            <w:lang w:val="en-US"/>
          </w:rPr>
          <m:t>Z</m:t>
        </m:r>
      </m:oMath>
      <w:r w:rsidRPr="0027097F">
        <w:rPr>
          <w:rFonts w:eastAsiaTheme="minorEastAsia"/>
        </w:rPr>
        <w:t xml:space="preserve"> </w:t>
      </w:r>
      <w:proofErr w:type="spellStart"/>
      <w:r>
        <w:rPr>
          <w:rFonts w:eastAsiaTheme="minorEastAsia"/>
        </w:rPr>
        <w:t>тен</w:t>
      </w:r>
      <w:proofErr w:type="spellEnd"/>
      <w:r>
        <w:rPr>
          <w:rFonts w:eastAsiaTheme="minorEastAsia"/>
        </w:rPr>
        <w:t xml:space="preserve"> (</w:t>
      </w:r>
      <m:oMath>
        <m:r>
          <w:rPr>
            <w:rFonts w:ascii="Cambria Math" w:eastAsiaTheme="minorEastAsia" w:hAnsi="Cambria Math"/>
            <w:lang w:val="en-US"/>
          </w:rPr>
          <m:t>Z</m:t>
        </m:r>
        <m:r>
          <w:rPr>
            <w:rFonts w:ascii="Cambria Math" w:eastAsiaTheme="minorEastAsia" w:hAnsi="Cambria Math"/>
          </w:rPr>
          <m:t>=</m:t>
        </m:r>
        <m:r>
          <w:rPr>
            <w:rFonts w:ascii="Cambria Math" w:eastAsiaTheme="minorEastAsia" w:hAnsi="Cambria Math"/>
            <w:lang w:val="en-US"/>
          </w:rPr>
          <m:t>Z</m:t>
        </m:r>
        <m:r>
          <w:rPr>
            <w:rFonts w:ascii="Cambria Math" w:eastAsiaTheme="minorEastAsia" w:hAnsi="Cambria Math"/>
          </w:rPr>
          <m:t>'-2</m:t>
        </m:r>
      </m:oMath>
      <w:r w:rsidRPr="0027097F">
        <w:rPr>
          <w:rFonts w:eastAsiaTheme="minorEastAsia"/>
        </w:rPr>
        <w:t xml:space="preserve">) </w:t>
      </w:r>
      <w:r>
        <w:rPr>
          <w:rFonts w:eastAsiaTheme="minorEastAsia"/>
        </w:rPr>
        <w:t xml:space="preserve">ҳәм ядроның радиусынан </w:t>
      </w:r>
      <w:r>
        <w:rPr>
          <w:rFonts w:eastAsiaTheme="minorEastAsia" w:cs="Calibri"/>
        </w:rPr>
        <w:t>ғ</w:t>
      </w:r>
      <w:r>
        <w:rPr>
          <w:rFonts w:eastAsiaTheme="minorEastAsia"/>
        </w:rPr>
        <w:t>әрезли екенлигин көремиз.</w:t>
      </w:r>
    </w:p>
    <w:p w14:paraId="225CC166" w14:textId="527CF1AE" w:rsidR="00CD4419" w:rsidRDefault="0027097F" w:rsidP="007E0E1C">
      <w:pPr>
        <w:rPr>
          <w:rFonts w:eastAsiaTheme="minorEastAsia"/>
        </w:rPr>
      </w:pPr>
      <w:r>
        <w:rPr>
          <w:rFonts w:eastAsiaTheme="minorEastAsia"/>
        </w:rPr>
        <w:t>Тәжирийбелер ыдыра</w:t>
      </w:r>
      <w:r>
        <w:rPr>
          <w:rFonts w:eastAsiaTheme="minorEastAsia" w:cs="Calibri"/>
        </w:rPr>
        <w:t>ў</w:t>
      </w:r>
      <w:r>
        <w:rPr>
          <w:rFonts w:eastAsiaTheme="minorEastAsia"/>
        </w:rPr>
        <w:t xml:space="preserve"> константаларының кең шеклерде өзгерету</w:t>
      </w:r>
      <w:r>
        <w:rPr>
          <w:rFonts w:eastAsiaTheme="minorEastAsia" w:cs="Calibri"/>
        </w:rPr>
        <w:t>ғ</w:t>
      </w:r>
      <w:r>
        <w:rPr>
          <w:rFonts w:eastAsiaTheme="minorEastAsia"/>
        </w:rPr>
        <w:t>ынлы</w:t>
      </w:r>
      <w:r>
        <w:rPr>
          <w:rFonts w:eastAsiaTheme="minorEastAsia" w:cs="Calibri"/>
        </w:rPr>
        <w:t>ғ</w:t>
      </w:r>
      <w:r>
        <w:rPr>
          <w:rFonts w:eastAsiaTheme="minorEastAsia"/>
        </w:rPr>
        <w:t>ын көрсетеди</w:t>
      </w:r>
      <w:r w:rsidR="00B5191F" w:rsidRPr="00B5191F">
        <w:rPr>
          <w:rFonts w:eastAsiaTheme="minorEastAsia"/>
        </w:rPr>
        <w:t>: от 10</w:t>
      </w:r>
      <w:r>
        <w:rPr>
          <w:rFonts w:eastAsiaTheme="minorEastAsia"/>
          <w:vertAlign w:val="superscript"/>
        </w:rPr>
        <w:t>6</w:t>
      </w:r>
      <w:r w:rsidR="00B5191F" w:rsidRPr="00B5191F">
        <w:rPr>
          <w:rFonts w:eastAsiaTheme="minorEastAsia"/>
        </w:rPr>
        <w:t xml:space="preserve"> сек</w:t>
      </w:r>
      <w:r>
        <w:rPr>
          <w:rFonts w:eastAsiaTheme="minorEastAsia"/>
          <w:vertAlign w:val="superscript"/>
        </w:rPr>
        <w:t>-1</w:t>
      </w:r>
      <w:r w:rsidR="00B5191F" w:rsidRPr="00B5191F">
        <w:rPr>
          <w:rFonts w:eastAsiaTheme="minorEastAsia"/>
        </w:rPr>
        <w:t xml:space="preserve"> д</w:t>
      </w:r>
      <w:r>
        <w:rPr>
          <w:rFonts w:eastAsiaTheme="minorEastAsia"/>
        </w:rPr>
        <w:t>ен</w:t>
      </w:r>
      <w:r w:rsidR="00B5191F" w:rsidRPr="00B5191F">
        <w:rPr>
          <w:rFonts w:eastAsiaTheme="minorEastAsia"/>
        </w:rPr>
        <w:t xml:space="preserve"> 10</w:t>
      </w:r>
      <w:r w:rsidRPr="0027097F">
        <w:rPr>
          <w:rFonts w:eastAsiaTheme="minorEastAsia"/>
          <w:vertAlign w:val="superscript"/>
        </w:rPr>
        <w:t>-</w:t>
      </w:r>
      <w:r w:rsidR="00B5191F" w:rsidRPr="0027097F">
        <w:rPr>
          <w:rFonts w:eastAsiaTheme="minorEastAsia"/>
          <w:vertAlign w:val="superscript"/>
        </w:rPr>
        <w:t>18</w:t>
      </w:r>
      <w:r w:rsidR="00B5191F" w:rsidRPr="00B5191F">
        <w:rPr>
          <w:rFonts w:eastAsiaTheme="minorEastAsia"/>
        </w:rPr>
        <w:t xml:space="preserve"> сек</w:t>
      </w:r>
      <w:r w:rsidRPr="0027097F">
        <w:rPr>
          <w:rFonts w:eastAsiaTheme="minorEastAsia"/>
          <w:vertAlign w:val="superscript"/>
        </w:rPr>
        <w:t>-1</w:t>
      </w:r>
      <w:r>
        <w:rPr>
          <w:rFonts w:eastAsiaTheme="minorEastAsia"/>
          <w:vertAlign w:val="superscript"/>
        </w:rPr>
        <w:t xml:space="preserve"> </w:t>
      </w:r>
      <w:r>
        <w:rPr>
          <w:rFonts w:eastAsiaTheme="minorEastAsia"/>
        </w:rPr>
        <w:t>ге шекем</w:t>
      </w:r>
      <w:r w:rsidR="00B5191F" w:rsidRPr="00B5191F">
        <w:rPr>
          <w:rFonts w:eastAsiaTheme="minorEastAsia"/>
        </w:rPr>
        <w:t>.</w:t>
      </w:r>
      <w:r>
        <w:rPr>
          <w:rFonts w:eastAsiaTheme="minorEastAsia"/>
        </w:rPr>
        <w:t xml:space="preserve"> Егер усындай шеклерди </w:t>
      </w:r>
      <w:r>
        <w:rPr>
          <w:rFonts w:eastAsiaTheme="minorEastAsia" w:cs="Calibri"/>
        </w:rPr>
        <w:t>λ</w:t>
      </w:r>
      <w:r>
        <w:rPr>
          <w:rFonts w:eastAsiaTheme="minorEastAsia"/>
        </w:rPr>
        <w:t xml:space="preserve"> ни анықлайту</w:t>
      </w:r>
      <w:r>
        <w:rPr>
          <w:rFonts w:eastAsiaTheme="minorEastAsia" w:cs="Calibri"/>
        </w:rPr>
        <w:t>ғ</w:t>
      </w:r>
      <w:r>
        <w:rPr>
          <w:rFonts w:eastAsiaTheme="minorEastAsia"/>
        </w:rPr>
        <w:t>ын параметрлерди вариацияла</w:t>
      </w:r>
      <w:r>
        <w:rPr>
          <w:rFonts w:eastAsiaTheme="minorEastAsia" w:cs="Calibri"/>
        </w:rPr>
        <w:t>ў (өзгертиў)</w:t>
      </w:r>
      <w:r>
        <w:rPr>
          <w:rFonts w:eastAsiaTheme="minorEastAsia"/>
        </w:rPr>
        <w:t xml:space="preserve"> керек болату</w:t>
      </w:r>
      <w:r>
        <w:rPr>
          <w:rFonts w:eastAsiaTheme="minorEastAsia" w:cs="Calibri"/>
        </w:rPr>
        <w:t>ғ</w:t>
      </w:r>
      <w:r>
        <w:rPr>
          <w:rFonts w:eastAsiaTheme="minorEastAsia"/>
        </w:rPr>
        <w:t xml:space="preserve">ын болса, онда, </w:t>
      </w:r>
      <w:r>
        <w:rPr>
          <w:rFonts w:eastAsiaTheme="minorEastAsia"/>
        </w:rPr>
        <w:lastRenderedPageBreak/>
        <w:t>шамасы, теория дурыс болма</w:t>
      </w:r>
      <w:r>
        <w:rPr>
          <w:rFonts w:eastAsiaTheme="minorEastAsia" w:cs="Calibri"/>
        </w:rPr>
        <w:t>ғ</w:t>
      </w:r>
      <w:r>
        <w:rPr>
          <w:rFonts w:eastAsiaTheme="minorEastAsia"/>
        </w:rPr>
        <w:t xml:space="preserve">ан болар еди. (100.9)-формуланың ең зор нәтийжеси </w:t>
      </w:r>
      <w:r>
        <w:rPr>
          <w:rFonts w:eastAsiaTheme="minorEastAsia" w:cs="Calibri"/>
        </w:rPr>
        <w:t>λ</w:t>
      </w:r>
      <w:r>
        <w:rPr>
          <w:rFonts w:eastAsiaTheme="minorEastAsia"/>
        </w:rPr>
        <w:t xml:space="preserve"> бойынша алын</w:t>
      </w:r>
      <w:r>
        <w:rPr>
          <w:rFonts w:eastAsiaTheme="minorEastAsia" w:cs="Calibri"/>
        </w:rPr>
        <w:t>ғ</w:t>
      </w:r>
      <w:r>
        <w:rPr>
          <w:rFonts w:eastAsiaTheme="minorEastAsia"/>
        </w:rPr>
        <w:t>ан эмперикалық ма</w:t>
      </w:r>
      <w:r>
        <w:rPr>
          <w:rFonts w:eastAsiaTheme="minorEastAsia" w:cs="Calibri"/>
        </w:rPr>
        <w:t>ғ</w:t>
      </w:r>
      <w:r>
        <w:rPr>
          <w:rFonts w:eastAsiaTheme="minorEastAsia"/>
        </w:rPr>
        <w:t>лы</w:t>
      </w:r>
      <w:r>
        <w:rPr>
          <w:rFonts w:eastAsiaTheme="minorEastAsia" w:cs="Calibri"/>
        </w:rPr>
        <w:t>ў</w:t>
      </w:r>
      <w:r>
        <w:rPr>
          <w:rFonts w:eastAsiaTheme="minorEastAsia"/>
        </w:rPr>
        <w:t>матлар бойынша ядролардың радиусларын анықла</w:t>
      </w:r>
      <w:r>
        <w:rPr>
          <w:rFonts w:eastAsiaTheme="minorEastAsia" w:cs="Calibri"/>
        </w:rPr>
        <w:t>ў</w:t>
      </w:r>
      <w:r>
        <w:rPr>
          <w:rFonts w:eastAsiaTheme="minorEastAsia"/>
        </w:rPr>
        <w:t xml:space="preserve"> болып табылады. Есапла</w:t>
      </w:r>
      <w:r>
        <w:rPr>
          <w:rFonts w:eastAsiaTheme="minorEastAsia" w:cs="Calibri"/>
        </w:rPr>
        <w:t>ў</w:t>
      </w:r>
      <w:r>
        <w:rPr>
          <w:rFonts w:eastAsiaTheme="minorEastAsia"/>
        </w:rPr>
        <w:t>лардың барлы</w:t>
      </w:r>
      <w:r>
        <w:rPr>
          <w:rFonts w:eastAsiaTheme="minorEastAsia" w:cs="Calibri"/>
        </w:rPr>
        <w:t>ғ</w:t>
      </w:r>
      <w:r>
        <w:rPr>
          <w:rFonts w:eastAsiaTheme="minorEastAsia"/>
        </w:rPr>
        <w:t>ы ядролардың радиусларының 5</w:t>
      </w:r>
      <w:r>
        <w:rPr>
          <w:rFonts w:ascii="Cambria" w:eastAsiaTheme="minorEastAsia" w:hAnsi="Cambria"/>
        </w:rPr>
        <w:t>·</w:t>
      </w:r>
      <w:r>
        <w:rPr>
          <w:rFonts w:eastAsiaTheme="minorEastAsia"/>
        </w:rPr>
        <w:t>10</w:t>
      </w:r>
      <w:r>
        <w:rPr>
          <w:rFonts w:eastAsiaTheme="minorEastAsia"/>
          <w:vertAlign w:val="superscript"/>
        </w:rPr>
        <w:t>-12</w:t>
      </w:r>
      <w:r>
        <w:rPr>
          <w:rFonts w:eastAsiaTheme="minorEastAsia"/>
        </w:rPr>
        <w:t xml:space="preserve"> см ден 9</w:t>
      </w:r>
      <w:r w:rsidR="00C97900">
        <w:rPr>
          <w:rFonts w:eastAsiaTheme="minorEastAsia"/>
          <w:vertAlign w:val="superscript"/>
        </w:rPr>
        <w:t>-12</w:t>
      </w:r>
      <w:r w:rsidR="00C97900">
        <w:rPr>
          <w:rFonts w:eastAsiaTheme="minorEastAsia"/>
        </w:rPr>
        <w:t xml:space="preserve"> см ге шекемги тар шеклериниң ишине кирету</w:t>
      </w:r>
      <w:r w:rsidR="00C97900">
        <w:rPr>
          <w:rFonts w:eastAsiaTheme="minorEastAsia" w:cs="Calibri"/>
        </w:rPr>
        <w:t>ғ</w:t>
      </w:r>
      <w:r w:rsidR="00C97900">
        <w:rPr>
          <w:rFonts w:eastAsiaTheme="minorEastAsia"/>
        </w:rPr>
        <w:t>ынлы</w:t>
      </w:r>
      <w:r w:rsidR="00C97900">
        <w:rPr>
          <w:rFonts w:eastAsiaTheme="minorEastAsia" w:cs="Calibri"/>
        </w:rPr>
        <w:t>ғ</w:t>
      </w:r>
      <w:r w:rsidR="00C97900">
        <w:rPr>
          <w:rFonts w:eastAsiaTheme="minorEastAsia"/>
        </w:rPr>
        <w:t>ын көрсетеди</w:t>
      </w:r>
      <w:r w:rsidR="00053A2D">
        <w:rPr>
          <w:rFonts w:eastAsiaTheme="minorEastAsia"/>
        </w:rPr>
        <w:footnoteReference w:id="10"/>
      </w:r>
      <w:r w:rsidR="00C97900">
        <w:rPr>
          <w:rFonts w:eastAsiaTheme="minorEastAsia"/>
        </w:rPr>
        <w:t>.</w:t>
      </w:r>
      <w:r w:rsidR="00B5191F" w:rsidRPr="00B5191F">
        <w:rPr>
          <w:rFonts w:eastAsiaTheme="minorEastAsia"/>
        </w:rPr>
        <w:t xml:space="preserve"> </w:t>
      </w:r>
      <w:r w:rsidR="00D36EE1">
        <w:rPr>
          <w:rFonts w:eastAsiaTheme="minorEastAsia"/>
        </w:rPr>
        <w:t xml:space="preserve">Ҳәр қыйлы элементлер ушын </w:t>
      </w:r>
      <w:r w:rsidR="00D36EE1">
        <w:rPr>
          <w:rFonts w:eastAsiaTheme="minorEastAsia" w:cs="Calibri"/>
        </w:rPr>
        <w:t>λ</w:t>
      </w:r>
      <w:r w:rsidR="00D36EE1">
        <w:rPr>
          <w:rFonts w:eastAsiaTheme="minorEastAsia"/>
        </w:rPr>
        <w:t xml:space="preserve"> шамасының ҳәр қыйлы болату</w:t>
      </w:r>
      <w:r w:rsidR="00D36EE1">
        <w:rPr>
          <w:rFonts w:eastAsiaTheme="minorEastAsia" w:cs="Calibri"/>
        </w:rPr>
        <w:t>ғ</w:t>
      </w:r>
      <w:r w:rsidR="00D36EE1">
        <w:rPr>
          <w:rFonts w:eastAsiaTheme="minorEastAsia"/>
        </w:rPr>
        <w:t>ынлы</w:t>
      </w:r>
      <w:r w:rsidR="00D36EE1">
        <w:rPr>
          <w:rFonts w:eastAsiaTheme="minorEastAsia" w:cs="Calibri"/>
        </w:rPr>
        <w:t>ғ</w:t>
      </w:r>
      <w:r w:rsidR="00D36EE1">
        <w:rPr>
          <w:rFonts w:eastAsiaTheme="minorEastAsia"/>
        </w:rPr>
        <w:t>ы ядролардың радиусларының ҳәр қыйлы болы</w:t>
      </w:r>
      <w:r w:rsidR="00D36EE1">
        <w:rPr>
          <w:rFonts w:eastAsiaTheme="minorEastAsia" w:cs="Calibri"/>
        </w:rPr>
        <w:t>ў</w:t>
      </w:r>
      <w:r w:rsidR="00D36EE1">
        <w:rPr>
          <w:rFonts w:eastAsiaTheme="minorEastAsia"/>
        </w:rPr>
        <w:t>ының салдары емес, ал ушын шы</w:t>
      </w:r>
      <w:r w:rsidR="00D36EE1">
        <w:rPr>
          <w:rFonts w:eastAsiaTheme="minorEastAsia" w:cs="Calibri"/>
        </w:rPr>
        <w:t>ғ</w:t>
      </w:r>
      <w:r w:rsidR="00D36EE1">
        <w:rPr>
          <w:rFonts w:eastAsiaTheme="minorEastAsia"/>
        </w:rPr>
        <w:t>ату</w:t>
      </w:r>
      <w:r w:rsidR="00D36EE1">
        <w:rPr>
          <w:rFonts w:eastAsiaTheme="minorEastAsia" w:cs="Calibri"/>
        </w:rPr>
        <w:t>ғ</w:t>
      </w:r>
      <w:r w:rsidR="00D36EE1">
        <w:rPr>
          <w:rFonts w:eastAsiaTheme="minorEastAsia"/>
        </w:rPr>
        <w:t xml:space="preserve">ын </w:t>
      </w:r>
      <w:r w:rsidR="00D36EE1">
        <w:rPr>
          <w:rFonts w:eastAsiaTheme="minorEastAsia" w:cs="Calibri"/>
        </w:rPr>
        <w:t>α</w:t>
      </w:r>
      <w:r w:rsidR="00D36EE1">
        <w:rPr>
          <w:rFonts w:eastAsiaTheme="minorEastAsia"/>
        </w:rPr>
        <w:t>-бөлекшелериниң энергияларының мәнислериниң ҳәр қыйлы болату</w:t>
      </w:r>
      <w:r w:rsidR="00D36EE1">
        <w:rPr>
          <w:rFonts w:eastAsiaTheme="minorEastAsia" w:cs="Calibri"/>
        </w:rPr>
        <w:t>ғ</w:t>
      </w:r>
      <w:r w:rsidR="00D36EE1">
        <w:rPr>
          <w:rFonts w:eastAsiaTheme="minorEastAsia"/>
        </w:rPr>
        <w:t>ынлы</w:t>
      </w:r>
      <w:r w:rsidR="00D36EE1">
        <w:rPr>
          <w:rFonts w:eastAsiaTheme="minorEastAsia" w:cs="Calibri"/>
        </w:rPr>
        <w:t>ғ</w:t>
      </w:r>
      <w:r w:rsidR="00D36EE1">
        <w:rPr>
          <w:rFonts w:eastAsiaTheme="minorEastAsia"/>
        </w:rPr>
        <w:t xml:space="preserve">ы менен байланыслы. </w:t>
      </w:r>
      <w:r w:rsidR="00D36EE1">
        <w:rPr>
          <w:rFonts w:eastAsiaTheme="minorEastAsia" w:cs="Calibri"/>
        </w:rPr>
        <w:t>λ</w:t>
      </w:r>
      <w:r w:rsidR="00D36EE1">
        <w:rPr>
          <w:rFonts w:eastAsiaTheme="minorEastAsia"/>
        </w:rPr>
        <w:t xml:space="preserve"> шамасының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oMath>
      <w:r w:rsidR="00D36EE1" w:rsidRPr="00D36EE1">
        <w:rPr>
          <w:rFonts w:eastAsiaTheme="minorEastAsia"/>
        </w:rPr>
        <w:t xml:space="preserve"> </w:t>
      </w:r>
      <w:proofErr w:type="spellStart"/>
      <w:r w:rsidR="00D36EE1">
        <w:rPr>
          <w:rFonts w:eastAsiaTheme="minorEastAsia"/>
        </w:rPr>
        <w:t>диң</w:t>
      </w:r>
      <w:proofErr w:type="spellEnd"/>
      <w:r w:rsidR="00D36EE1">
        <w:rPr>
          <w:rFonts w:eastAsiaTheme="minorEastAsia"/>
        </w:rPr>
        <w:t xml:space="preserve"> мәнисинен әззи </w:t>
      </w:r>
      <w:r w:rsidR="00D36EE1">
        <w:rPr>
          <w:rFonts w:eastAsiaTheme="minorEastAsia" w:cs="Calibri"/>
        </w:rPr>
        <w:t>ғ</w:t>
      </w:r>
      <w:r w:rsidR="00D36EE1">
        <w:rPr>
          <w:rFonts w:eastAsiaTheme="minorEastAsia"/>
        </w:rPr>
        <w:t xml:space="preserve">әрезликке, ал тезлик </w:t>
      </w:r>
      <m:oMath>
        <m:r>
          <w:rPr>
            <w:rFonts w:ascii="Cambria Math" w:eastAsiaTheme="minorEastAsia" w:hAnsi="Cambria Math"/>
            <w:lang w:val="en-US"/>
          </w:rPr>
          <m:t>v</m:t>
        </m:r>
      </m:oMath>
      <w:r w:rsidR="00D36EE1">
        <w:rPr>
          <w:rFonts w:eastAsiaTheme="minorEastAsia"/>
        </w:rPr>
        <w:t xml:space="preserve"> дан күшли </w:t>
      </w:r>
      <w:r w:rsidR="00D36EE1">
        <w:rPr>
          <w:rFonts w:eastAsiaTheme="minorEastAsia" w:cs="Calibri"/>
        </w:rPr>
        <w:t>ғ</w:t>
      </w:r>
      <w:r w:rsidR="00D36EE1">
        <w:rPr>
          <w:rFonts w:eastAsiaTheme="minorEastAsia"/>
        </w:rPr>
        <w:t>әрезликке ийе екенлигин</w:t>
      </w:r>
      <w:r w:rsidR="007E0E1C">
        <w:rPr>
          <w:rFonts w:eastAsiaTheme="minorEastAsia"/>
        </w:rPr>
        <w:t xml:space="preserve"> теорияның дурыс екенлиги түринде қара</w:t>
      </w:r>
      <w:r w:rsidR="007E0E1C">
        <w:rPr>
          <w:rFonts w:eastAsiaTheme="minorEastAsia" w:cs="Calibri"/>
        </w:rPr>
        <w:t>ў</w:t>
      </w:r>
      <w:r w:rsidR="007E0E1C">
        <w:rPr>
          <w:rFonts w:eastAsiaTheme="minorEastAsia"/>
        </w:rPr>
        <w:t xml:space="preserve"> керек.</w:t>
      </w:r>
    </w:p>
    <w:p w14:paraId="3EE87D54" w14:textId="5C38491E" w:rsidR="0097056C" w:rsidRDefault="0097056C" w:rsidP="00C21DA9">
      <w:pPr>
        <w:rPr>
          <w:rFonts w:eastAsiaTheme="minorEastAsia"/>
        </w:rPr>
      </w:pPr>
    </w:p>
    <w:p w14:paraId="7659E66D" w14:textId="79BA0DE1" w:rsidR="00F774BA" w:rsidRDefault="00F774BA" w:rsidP="00C21DA9">
      <w:pPr>
        <w:rPr>
          <w:rFonts w:eastAsiaTheme="minorEastAsia"/>
        </w:rPr>
      </w:pPr>
      <w:r w:rsidRPr="00F774BA">
        <w:rPr>
          <w:rFonts w:eastAsiaTheme="minorEastAsia"/>
          <w:b/>
          <w:bCs/>
        </w:rPr>
        <w:t>1-мәселе</w:t>
      </w:r>
      <w:r>
        <w:rPr>
          <w:rFonts w:eastAsiaTheme="minorEastAsia"/>
        </w:rPr>
        <w:t>. Еркин қоз</w:t>
      </w:r>
      <w:r>
        <w:rPr>
          <w:rFonts w:eastAsiaTheme="minorEastAsia" w:cs="Calibri"/>
        </w:rPr>
        <w:t>ғ</w:t>
      </w:r>
      <w:r>
        <w:rPr>
          <w:rFonts w:eastAsiaTheme="minorEastAsia"/>
        </w:rPr>
        <w:t xml:space="preserve">алыс </w:t>
      </w:r>
      <w:proofErr w:type="spellStart"/>
      <w:r>
        <w:rPr>
          <w:rFonts w:eastAsiaTheme="minorEastAsia"/>
        </w:rPr>
        <w:t>жа</w:t>
      </w:r>
      <w:r>
        <w:rPr>
          <w:rFonts w:eastAsiaTheme="minorEastAsia" w:cs="Calibri"/>
        </w:rPr>
        <w:t>ғ</w:t>
      </w:r>
      <w:r>
        <w:rPr>
          <w:rFonts w:eastAsiaTheme="minorEastAsia"/>
        </w:rPr>
        <w:t>дайында</w:t>
      </w:r>
      <w:r>
        <w:rPr>
          <w:rFonts w:eastAsiaTheme="minorEastAsia" w:cs="Calibri"/>
        </w:rPr>
        <w:t>ғ</w:t>
      </w:r>
      <w:r>
        <w:rPr>
          <w:rFonts w:eastAsiaTheme="minorEastAsia"/>
        </w:rPr>
        <w:t>ы</w:t>
      </w:r>
      <w:proofErr w:type="spellEnd"/>
      <w:r>
        <w:rPr>
          <w:rFonts w:eastAsiaTheme="minorEastAsia"/>
        </w:rPr>
        <w:t xml:space="preserve"> фундаменталлық шешимлер.</w:t>
      </w:r>
    </w:p>
    <w:p w14:paraId="71B37A4E" w14:textId="78A22901" w:rsidR="00F774BA" w:rsidRDefault="00F774BA" w:rsidP="00C21DA9">
      <w:pPr>
        <w:rPr>
          <w:rFonts w:eastAsiaTheme="minorEastAsia"/>
          <w:iCs/>
        </w:rPr>
      </w:pPr>
      <m:oMath>
        <m:r>
          <w:rPr>
            <w:rFonts w:ascii="Cambria Math" w:eastAsiaTheme="minorEastAsia" w:hAnsi="Cambria Math"/>
          </w:rPr>
          <m:t>V=0</m:t>
        </m:r>
      </m:oMath>
      <w:r>
        <w:rPr>
          <w:rFonts w:eastAsiaTheme="minorEastAsia"/>
          <w:i/>
        </w:rPr>
        <w:t xml:space="preserve"> </w:t>
      </w:r>
      <w:r>
        <w:rPr>
          <w:rFonts w:eastAsiaTheme="minorEastAsia"/>
          <w:iCs/>
        </w:rPr>
        <w:t>бол</w:t>
      </w:r>
      <w:r>
        <w:rPr>
          <w:rFonts w:eastAsiaTheme="minorEastAsia" w:cs="Calibri"/>
          <w:iCs/>
        </w:rPr>
        <w:t>ғ</w:t>
      </w:r>
      <w:r>
        <w:rPr>
          <w:rFonts w:eastAsiaTheme="minorEastAsia"/>
          <w:iCs/>
        </w:rPr>
        <w:t>ан жа</w:t>
      </w:r>
      <w:r>
        <w:rPr>
          <w:rFonts w:eastAsiaTheme="minorEastAsia" w:cs="Calibri"/>
          <w:iCs/>
        </w:rPr>
        <w:t>ғ</w:t>
      </w:r>
      <w:r>
        <w:rPr>
          <w:rFonts w:eastAsiaTheme="minorEastAsia"/>
          <w:iCs/>
        </w:rPr>
        <w:t xml:space="preserve">дай ушын бир өлшемли толқын теңлемесин </w:t>
      </w:r>
      <w:proofErr w:type="spellStart"/>
      <w:r>
        <w:rPr>
          <w:rFonts w:eastAsiaTheme="minorEastAsia"/>
          <w:iCs/>
        </w:rPr>
        <w:t>шешиңиз</w:t>
      </w:r>
      <w:proofErr w:type="spellEnd"/>
      <w:r>
        <w:rPr>
          <w:rFonts w:eastAsiaTheme="minorEastAsia"/>
          <w:iCs/>
        </w:rPr>
        <w:t xml:space="preserve"> ҳәм алын</w:t>
      </w:r>
      <w:r>
        <w:rPr>
          <w:rFonts w:eastAsiaTheme="minorEastAsia" w:cs="Calibri"/>
          <w:iCs/>
        </w:rPr>
        <w:t>ғ</w:t>
      </w:r>
      <w:r>
        <w:rPr>
          <w:rFonts w:eastAsiaTheme="minorEastAsia"/>
          <w:iCs/>
        </w:rPr>
        <w:t xml:space="preserve">ан нәтийжелердиң физикалық мәнисин </w:t>
      </w:r>
      <w:proofErr w:type="spellStart"/>
      <w:r>
        <w:rPr>
          <w:rFonts w:eastAsiaTheme="minorEastAsia"/>
          <w:iCs/>
        </w:rPr>
        <w:t>таллаңыз</w:t>
      </w:r>
      <w:proofErr w:type="spellEnd"/>
      <w:r>
        <w:rPr>
          <w:rFonts w:eastAsiaTheme="minorEastAsia"/>
          <w:iCs/>
        </w:rPr>
        <w:t>.</w:t>
      </w:r>
    </w:p>
    <w:p w14:paraId="42FCD5C8" w14:textId="01AD782B" w:rsidR="00F774BA" w:rsidRDefault="006047F6" w:rsidP="00C21DA9">
      <w:pPr>
        <w:rPr>
          <w:rFonts w:eastAsiaTheme="minorEastAsia"/>
          <w:iCs/>
        </w:rPr>
      </w:pPr>
      <w:r w:rsidRPr="006047F6">
        <w:rPr>
          <w:rFonts w:eastAsiaTheme="minorEastAsia"/>
          <w:b/>
          <w:bCs/>
          <w:iCs/>
        </w:rPr>
        <w:t>Шешими</w:t>
      </w:r>
      <w:r>
        <w:rPr>
          <w:rFonts w:eastAsiaTheme="minorEastAsia"/>
          <w:iCs/>
        </w:rPr>
        <w:t>:</w:t>
      </w:r>
    </w:p>
    <w:tbl>
      <w:tblPr>
        <w:tblW w:w="0" w:type="auto"/>
        <w:jc w:val="center"/>
        <w:tblLook w:val="04A0" w:firstRow="1" w:lastRow="0" w:firstColumn="1" w:lastColumn="0" w:noHBand="0" w:noVBand="1"/>
      </w:tblPr>
      <w:tblGrid>
        <w:gridCol w:w="8359"/>
        <w:gridCol w:w="986"/>
      </w:tblGrid>
      <w:tr w:rsidR="00535A82" w:rsidRPr="00857755" w14:paraId="6B0017CC" w14:textId="77777777" w:rsidTr="004E52C6">
        <w:trPr>
          <w:jc w:val="center"/>
        </w:trPr>
        <w:tc>
          <w:tcPr>
            <w:tcW w:w="8359" w:type="dxa"/>
          </w:tcPr>
          <w:p w14:paraId="33E3B308" w14:textId="2E1D349F" w:rsidR="00535A82" w:rsidRPr="00857755" w:rsidRDefault="00535A82" w:rsidP="004E52C6">
            <w:pPr>
              <w:ind w:firstLine="0"/>
              <w:jc w:val="center"/>
            </w:pPr>
            <m:oMathPara>
              <m:oMath>
                <m:r>
                  <w:rPr>
                    <w:rFonts w:ascii="Cambria Math" w:eastAsiaTheme="minorEastAsia" w:hAnsi="Cambria Math"/>
                  </w:rPr>
                  <m:t>-</m:t>
                </m:r>
                <m:f>
                  <m:fPr>
                    <m:ctrlPr>
                      <w:rPr>
                        <w:rFonts w:ascii="Cambria Math" w:eastAsiaTheme="minorEastAsia" w:hAnsi="Cambria Math"/>
                        <w:i/>
                        <w:iCs/>
                        <w:lang w:val="en-US"/>
                      </w:rPr>
                    </m:ctrlPr>
                  </m:fPr>
                  <m:num>
                    <m:sSup>
                      <m:sSupPr>
                        <m:ctrlPr>
                          <w:rPr>
                            <w:rFonts w:ascii="Cambria Math" w:eastAsiaTheme="minorEastAsia" w:hAnsi="Cambria Math"/>
                            <w:i/>
                            <w:iCs/>
                            <w:lang w:val="en-US"/>
                          </w:rPr>
                        </m:ctrlPr>
                      </m:sSupPr>
                      <m:e>
                        <m:r>
                          <w:rPr>
                            <w:rFonts w:ascii="Cambria Math" w:eastAsiaTheme="minorEastAsia" w:hAnsi="Cambria Math"/>
                            <w:lang w:val="en-US"/>
                          </w:rPr>
                          <m:t>ℏ</m:t>
                        </m:r>
                      </m:e>
                      <m:sup>
                        <m:r>
                          <w:rPr>
                            <w:rFonts w:ascii="Cambria Math" w:eastAsiaTheme="minorEastAsia" w:hAnsi="Cambria Math"/>
                            <w:lang w:val="en-US"/>
                          </w:rPr>
                          <m:t>2</m:t>
                        </m:r>
                      </m:sup>
                    </m:sSup>
                    <m:ctrlPr>
                      <w:rPr>
                        <w:rFonts w:ascii="Cambria Math" w:eastAsiaTheme="minorEastAsia" w:hAnsi="Cambria Math"/>
                        <w:i/>
                        <w:iCs/>
                      </w:rPr>
                    </m:ctrlPr>
                  </m:num>
                  <m:den>
                    <m:r>
                      <w:rPr>
                        <w:rFonts w:ascii="Cambria Math" w:eastAsiaTheme="minorEastAsia" w:hAnsi="Cambria Math"/>
                        <w:lang w:val="en-US"/>
                      </w:rPr>
                      <m:t>2m</m:t>
                    </m:r>
                  </m:den>
                </m:f>
                <m:f>
                  <m:fPr>
                    <m:ctrlPr>
                      <w:rPr>
                        <w:rFonts w:ascii="Cambria Math" w:eastAsiaTheme="minorEastAsia" w:hAnsi="Cambria Math"/>
                        <w:i/>
                        <w:iCs/>
                        <w:lang w:val="en-US"/>
                      </w:rPr>
                    </m:ctrlPr>
                  </m:fPr>
                  <m:num>
                    <m:sSup>
                      <m:sSupPr>
                        <m:ctrlPr>
                          <w:rPr>
                            <w:rFonts w:ascii="Cambria Math" w:hAnsi="Cambria Math"/>
                            <w:i/>
                            <w:iCs/>
                            <w:lang w:val="en-US"/>
                          </w:rPr>
                        </m:ctrlPr>
                      </m:sSupPr>
                      <m:e>
                        <m:r>
                          <w:rPr>
                            <w:rFonts w:ascii="Cambria Math" w:hAnsi="Cambria Math"/>
                            <w:lang w:val="en-US"/>
                          </w:rPr>
                          <m:t>∂</m:t>
                        </m:r>
                      </m:e>
                      <m:sup>
                        <m:r>
                          <w:rPr>
                            <w:rFonts w:ascii="Cambria Math" w:hAnsi="Cambria Math"/>
                            <w:lang w:val="en-US"/>
                          </w:rPr>
                          <m:t>2</m:t>
                        </m:r>
                      </m:sup>
                    </m:sSup>
                    <m:r>
                      <w:rPr>
                        <w:rFonts w:ascii="Cambria Math" w:hAnsi="Cambria Math" w:cs="Calibri"/>
                        <w:lang w:val="en-US"/>
                      </w:rPr>
                      <m:t>ψ</m:t>
                    </m:r>
                  </m:num>
                  <m:den>
                    <m:r>
                      <w:rPr>
                        <w:rFonts w:ascii="Cambria Math" w:hAnsi="Cambria Math"/>
                        <w:lang w:val="en-US"/>
                      </w:rPr>
                      <m:t>∂</m:t>
                    </m:r>
                    <m:sSup>
                      <m:sSupPr>
                        <m:ctrlPr>
                          <w:rPr>
                            <w:rFonts w:ascii="Cambria Math" w:hAnsi="Cambria Math"/>
                            <w:i/>
                            <w:iCs/>
                            <w:lang w:val="en-US"/>
                          </w:rPr>
                        </m:ctrlPr>
                      </m:sSupPr>
                      <m:e>
                        <m:r>
                          <w:rPr>
                            <w:rFonts w:ascii="Cambria Math" w:hAnsi="Cambria Math"/>
                            <w:lang w:val="en-US"/>
                          </w:rPr>
                          <m:t>x</m:t>
                        </m:r>
                      </m:e>
                      <m:sup>
                        <m:r>
                          <w:rPr>
                            <w:rFonts w:ascii="Cambria Math" w:hAnsi="Cambria Math"/>
                            <w:lang w:val="en-US"/>
                          </w:rPr>
                          <m:t>2</m:t>
                        </m:r>
                      </m:sup>
                    </m:sSup>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ℏ</m:t>
                    </m:r>
                  </m:num>
                  <m:den>
                    <m:r>
                      <w:rPr>
                        <w:rFonts w:ascii="Cambria Math" w:eastAsiaTheme="minorEastAsia" w:hAnsi="Cambria Math"/>
                        <w:lang w:val="en-US"/>
                      </w:rPr>
                      <m:t>i</m:t>
                    </m:r>
                  </m:den>
                </m:f>
                <m:f>
                  <m:fPr>
                    <m:ctrlPr>
                      <w:rPr>
                        <w:rFonts w:ascii="Cambria Math" w:eastAsiaTheme="minorEastAsia" w:hAnsi="Cambria Math"/>
                        <w:i/>
                        <w:iCs/>
                        <w:lang w:val="en-US"/>
                      </w:rPr>
                    </m:ctrlPr>
                  </m:fPr>
                  <m:num>
                    <m:r>
                      <w:rPr>
                        <w:rFonts w:ascii="Cambria Math" w:hAnsi="Cambria Math"/>
                        <w:lang w:val="en-US"/>
                      </w:rPr>
                      <m:t>∂</m:t>
                    </m:r>
                    <m:r>
                      <w:rPr>
                        <w:rFonts w:ascii="Cambria Math" w:hAnsi="Cambria Math" w:cs="Calibri"/>
                        <w:lang w:val="en-US"/>
                      </w:rPr>
                      <m:t>ψ</m:t>
                    </m:r>
                  </m:num>
                  <m:den>
                    <m:r>
                      <w:rPr>
                        <w:rFonts w:ascii="Cambria Math" w:hAnsi="Cambria Math"/>
                        <w:lang w:val="en-US"/>
                      </w:rPr>
                      <m:t>∂t</m:t>
                    </m:r>
                  </m:den>
                </m:f>
              </m:oMath>
            </m:oMathPara>
          </w:p>
        </w:tc>
        <w:tc>
          <w:tcPr>
            <w:tcW w:w="986" w:type="dxa"/>
          </w:tcPr>
          <w:p w14:paraId="415813E5" w14:textId="69C3D5E5" w:rsidR="00535A82" w:rsidRPr="00857755" w:rsidRDefault="00535A82" w:rsidP="004E52C6">
            <w:pPr>
              <w:ind w:firstLine="0"/>
              <w:jc w:val="center"/>
            </w:pPr>
            <w:r w:rsidRPr="00857755">
              <w:t>(</w:t>
            </w:r>
            <w:r>
              <w:rPr>
                <w:lang w:val="en-US"/>
              </w:rPr>
              <w:t>160.1</w:t>
            </w:r>
            <w:r w:rsidRPr="00857755">
              <w:t>)</w:t>
            </w:r>
          </w:p>
        </w:tc>
      </w:tr>
    </w:tbl>
    <w:p w14:paraId="0293F819" w14:textId="53098A5B" w:rsidR="006047F6" w:rsidRPr="00535A82" w:rsidRDefault="006047F6" w:rsidP="00E80564">
      <w:pPr>
        <w:ind w:firstLine="0"/>
        <w:rPr>
          <w:rFonts w:eastAsiaTheme="minorEastAsia"/>
          <w:iCs/>
        </w:rPr>
      </w:pPr>
      <w:r>
        <w:rPr>
          <w:rFonts w:eastAsiaTheme="minorEastAsia"/>
          <w:iCs/>
        </w:rPr>
        <w:t>теңлемеси</w:t>
      </w:r>
      <w:r w:rsidRPr="00535A82">
        <w:rPr>
          <w:rFonts w:eastAsiaTheme="minorEastAsia"/>
          <w:iCs/>
        </w:rPr>
        <w:t xml:space="preserve"> </w:t>
      </w:r>
      <w:r>
        <w:rPr>
          <w:rFonts w:eastAsiaTheme="minorEastAsia"/>
          <w:iCs/>
        </w:rPr>
        <w:t>өзгери</w:t>
      </w:r>
      <w:r>
        <w:rPr>
          <w:rFonts w:eastAsiaTheme="minorEastAsia" w:cs="Calibri"/>
          <w:iCs/>
        </w:rPr>
        <w:t>ў</w:t>
      </w:r>
      <w:r>
        <w:rPr>
          <w:rFonts w:eastAsiaTheme="minorEastAsia"/>
          <w:iCs/>
        </w:rPr>
        <w:t>шилерди</w:t>
      </w:r>
      <w:r w:rsidRPr="00535A82">
        <w:rPr>
          <w:rFonts w:eastAsiaTheme="minorEastAsia"/>
          <w:iCs/>
        </w:rPr>
        <w:t xml:space="preserve"> </w:t>
      </w:r>
      <w:proofErr w:type="spellStart"/>
      <w:r>
        <w:rPr>
          <w:rFonts w:eastAsiaTheme="minorEastAsia"/>
          <w:iCs/>
        </w:rPr>
        <w:t>ажыраты</w:t>
      </w:r>
      <w:r>
        <w:rPr>
          <w:rFonts w:eastAsiaTheme="minorEastAsia" w:cs="Calibri"/>
          <w:iCs/>
        </w:rPr>
        <w:t>ўғ</w:t>
      </w:r>
      <w:r>
        <w:rPr>
          <w:rFonts w:eastAsiaTheme="minorEastAsia"/>
          <w:iCs/>
        </w:rPr>
        <w:t>а</w:t>
      </w:r>
      <w:proofErr w:type="spellEnd"/>
      <w:r w:rsidRPr="00535A82">
        <w:rPr>
          <w:rFonts w:eastAsiaTheme="minorEastAsia"/>
          <w:iCs/>
        </w:rPr>
        <w:t xml:space="preserve"> </w:t>
      </w:r>
      <w:r>
        <w:rPr>
          <w:rFonts w:eastAsiaTheme="minorEastAsia"/>
          <w:iCs/>
        </w:rPr>
        <w:t>мүмкин</w:t>
      </w:r>
      <w:r w:rsidR="007C0AC5">
        <w:rPr>
          <w:rFonts w:eastAsiaTheme="minorEastAsia"/>
          <w:iCs/>
        </w:rPr>
        <w:t>шилик</w:t>
      </w:r>
      <w:r w:rsidR="007C0AC5" w:rsidRPr="00535A82">
        <w:rPr>
          <w:rFonts w:eastAsiaTheme="minorEastAsia"/>
          <w:iCs/>
        </w:rPr>
        <w:t xml:space="preserve"> </w:t>
      </w:r>
      <w:r w:rsidR="007C0AC5">
        <w:rPr>
          <w:rFonts w:eastAsiaTheme="minorEastAsia"/>
          <w:iCs/>
        </w:rPr>
        <w:t>береди</w:t>
      </w:r>
      <w:r w:rsidR="007C0AC5" w:rsidRPr="00535A82">
        <w:rPr>
          <w:rFonts w:eastAsiaTheme="minorEastAsia"/>
          <w:iCs/>
        </w:rPr>
        <w:t>:</w:t>
      </w:r>
    </w:p>
    <w:tbl>
      <w:tblPr>
        <w:tblW w:w="0" w:type="auto"/>
        <w:jc w:val="center"/>
        <w:tblLook w:val="04A0" w:firstRow="1" w:lastRow="0" w:firstColumn="1" w:lastColumn="0" w:noHBand="0" w:noVBand="1"/>
      </w:tblPr>
      <w:tblGrid>
        <w:gridCol w:w="8359"/>
        <w:gridCol w:w="986"/>
      </w:tblGrid>
      <w:tr w:rsidR="00535A82" w:rsidRPr="00857755" w14:paraId="4574A178" w14:textId="77777777" w:rsidTr="004E52C6">
        <w:trPr>
          <w:jc w:val="center"/>
        </w:trPr>
        <w:tc>
          <w:tcPr>
            <w:tcW w:w="8359" w:type="dxa"/>
          </w:tcPr>
          <w:p w14:paraId="105C74C0" w14:textId="7EA4AE10" w:rsidR="00535A82" w:rsidRPr="00857755" w:rsidRDefault="00535A82" w:rsidP="004E52C6">
            <w:pPr>
              <w:ind w:firstLine="0"/>
              <w:jc w:val="center"/>
            </w:pPr>
            <m:oMathPara>
              <m:oMath>
                <m:r>
                  <w:rPr>
                    <w:rFonts w:ascii="Cambria Math" w:eastAsiaTheme="minorEastAsia" w:hAnsi="Cambria Math" w:cs="Calibri"/>
                    <w:lang w:val="en-US"/>
                  </w:rPr>
                  <m:t>ψ</m:t>
                </m:r>
                <m:d>
                  <m:dPr>
                    <m:ctrlPr>
                      <w:rPr>
                        <w:rFonts w:ascii="Cambria Math" w:eastAsiaTheme="minorEastAsia" w:hAnsi="Cambria Math"/>
                        <w:i/>
                        <w:iCs/>
                        <w:lang w:val="en-US"/>
                      </w:rPr>
                    </m:ctrlPr>
                  </m:dPr>
                  <m:e>
                    <m:r>
                      <w:rPr>
                        <w:rFonts w:ascii="Cambria Math" w:eastAsiaTheme="minorEastAsia" w:hAnsi="Cambria Math"/>
                        <w:lang w:val="en-US"/>
                      </w:rPr>
                      <m:t>x,t</m:t>
                    </m:r>
                  </m:e>
                </m:d>
                <m:r>
                  <w:rPr>
                    <w:rFonts w:ascii="Cambria Math" w:eastAsiaTheme="minorEastAsia" w:hAnsi="Cambria Math"/>
                    <w:lang w:val="en-US"/>
                  </w:rPr>
                  <m:t>=u</m:t>
                </m:r>
                <m:d>
                  <m:dPr>
                    <m:ctrlPr>
                      <w:rPr>
                        <w:rFonts w:ascii="Cambria Math" w:eastAsiaTheme="minorEastAsia" w:hAnsi="Cambria Math"/>
                        <w:i/>
                        <w:iCs/>
                        <w:lang w:val="en-US"/>
                      </w:rPr>
                    </m:ctrlPr>
                  </m:dPr>
                  <m:e>
                    <m:r>
                      <w:rPr>
                        <w:rFonts w:ascii="Cambria Math" w:eastAsiaTheme="minorEastAsia" w:hAnsi="Cambria Math"/>
                        <w:lang w:val="en-US"/>
                      </w:rPr>
                      <m:t>x</m:t>
                    </m:r>
                  </m:e>
                </m:d>
                <m:r>
                  <w:rPr>
                    <w:rFonts w:ascii="Cambria Math" w:eastAsiaTheme="minorEastAsia" w:hAnsi="Cambria Math"/>
                    <w:lang w:val="en-US"/>
                  </w:rPr>
                  <m:t>g</m:t>
                </m:r>
                <m:d>
                  <m:dPr>
                    <m:ctrlPr>
                      <w:rPr>
                        <w:rFonts w:ascii="Cambria Math" w:eastAsiaTheme="minorEastAsia" w:hAnsi="Cambria Math"/>
                        <w:i/>
                        <w:iCs/>
                        <w:lang w:val="en-US"/>
                      </w:rPr>
                    </m:ctrlPr>
                  </m:dPr>
                  <m:e>
                    <m:r>
                      <w:rPr>
                        <w:rFonts w:ascii="Cambria Math" w:eastAsiaTheme="minorEastAsia" w:hAnsi="Cambria Math"/>
                        <w:lang w:val="en-US"/>
                      </w:rPr>
                      <m:t>t</m:t>
                    </m:r>
                  </m:e>
                </m:d>
                <m:r>
                  <w:rPr>
                    <w:rFonts w:ascii="Cambria Math" w:eastAsiaTheme="minorEastAsia" w:hAnsi="Cambria Math"/>
                    <w:lang w:val="en-US"/>
                  </w:rPr>
                  <m:t>.</m:t>
                </m:r>
              </m:oMath>
            </m:oMathPara>
          </w:p>
        </w:tc>
        <w:tc>
          <w:tcPr>
            <w:tcW w:w="986" w:type="dxa"/>
          </w:tcPr>
          <w:p w14:paraId="45F790A3" w14:textId="7A13D018" w:rsidR="00535A82" w:rsidRPr="00857755" w:rsidRDefault="00535A82" w:rsidP="004E52C6">
            <w:pPr>
              <w:ind w:firstLine="0"/>
              <w:jc w:val="center"/>
            </w:pPr>
            <w:r w:rsidRPr="00857755">
              <w:t>(</w:t>
            </w:r>
            <w:r>
              <w:rPr>
                <w:lang w:val="en-US"/>
              </w:rPr>
              <w:t>160.</w:t>
            </w:r>
            <w:r w:rsidR="00F90EB8">
              <w:t>2</w:t>
            </w:r>
            <w:r w:rsidRPr="00857755">
              <w:t>)</w:t>
            </w:r>
          </w:p>
        </w:tc>
      </w:tr>
    </w:tbl>
    <w:p w14:paraId="11F86E91" w14:textId="4803AAF2" w:rsidR="007C0AC5" w:rsidRPr="00535A82" w:rsidRDefault="00535A82" w:rsidP="00C21DA9">
      <w:pPr>
        <w:rPr>
          <w:rFonts w:eastAsiaTheme="minorEastAsia"/>
          <w:iCs/>
        </w:rPr>
      </w:pPr>
      <w:r>
        <w:rPr>
          <w:rFonts w:eastAsiaTheme="minorEastAsia"/>
          <w:iCs/>
        </w:rPr>
        <w:t>Себеби, (160.2)-аңлатпаны (160.1)-теңлемеге қойсақ</w:t>
      </w:r>
    </w:p>
    <w:tbl>
      <w:tblPr>
        <w:tblW w:w="0" w:type="auto"/>
        <w:jc w:val="center"/>
        <w:tblLook w:val="04A0" w:firstRow="1" w:lastRow="0" w:firstColumn="1" w:lastColumn="0" w:noHBand="0" w:noVBand="1"/>
      </w:tblPr>
      <w:tblGrid>
        <w:gridCol w:w="8359"/>
        <w:gridCol w:w="986"/>
      </w:tblGrid>
      <w:tr w:rsidR="00535A82" w:rsidRPr="00857755" w14:paraId="0615F5EE" w14:textId="77777777" w:rsidTr="004E52C6">
        <w:trPr>
          <w:jc w:val="center"/>
        </w:trPr>
        <w:tc>
          <w:tcPr>
            <w:tcW w:w="8359" w:type="dxa"/>
          </w:tcPr>
          <w:p w14:paraId="78E9851B" w14:textId="09A1B75E" w:rsidR="00535A82" w:rsidRPr="00535A82" w:rsidRDefault="00535A82" w:rsidP="004E52C6">
            <w:pPr>
              <w:ind w:firstLine="0"/>
              <w:jc w:val="center"/>
              <w:rPr>
                <w:i/>
                <w:lang w:val="en-US"/>
              </w:rPr>
            </w:pPr>
            <m:oMathPara>
              <m:oMath>
                <m:r>
                  <w:rPr>
                    <w:rFonts w:ascii="Cambria Math" w:hAnsi="Cambria Math"/>
                  </w:rPr>
                  <m:t>-</m:t>
                </m:r>
                <m:f>
                  <m:fPr>
                    <m:ctrlPr>
                      <w:rPr>
                        <w:rFonts w:ascii="Cambria Math" w:hAnsi="Cambria Math"/>
                        <w:i/>
                        <w:lang w:val="en-US"/>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ctrlPr>
                      <w:rPr>
                        <w:rFonts w:ascii="Cambria Math" w:hAnsi="Cambria Math"/>
                        <w:i/>
                      </w:rPr>
                    </m:ctrlPr>
                  </m:num>
                  <m:den>
                    <m:r>
                      <w:rPr>
                        <w:rFonts w:ascii="Cambria Math" w:hAnsi="Cambria Math"/>
                        <w:lang w:val="en-US"/>
                      </w:rPr>
                      <m:t>2m</m:t>
                    </m:r>
                  </m:den>
                </m:f>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u</m:t>
                        </m:r>
                      </m:e>
                      <m:sup>
                        <m:r>
                          <w:rPr>
                            <w:rFonts w:ascii="Cambria Math" w:hAnsi="Cambria Math"/>
                            <w:lang w:val="en-US"/>
                          </w:rPr>
                          <m:t>''</m:t>
                        </m:r>
                      </m:sup>
                    </m:sSup>
                  </m:num>
                  <m:den>
                    <m:r>
                      <w:rPr>
                        <w:rFonts w:ascii="Cambria Math" w:hAnsi="Cambria Math"/>
                        <w:lang w:val="en-US"/>
                      </w:rPr>
                      <m:t>u</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ℏ</m:t>
                    </m:r>
                  </m:num>
                  <m:den>
                    <m:r>
                      <w:rPr>
                        <w:rFonts w:ascii="Cambria Math" w:hAnsi="Cambria Math"/>
                        <w:lang w:val="en-US"/>
                      </w:rPr>
                      <m:t>i</m:t>
                    </m:r>
                  </m:den>
                </m:f>
                <m:f>
                  <m:fPr>
                    <m:ctrlPr>
                      <w:rPr>
                        <w:rFonts w:ascii="Cambria Math" w:hAnsi="Cambria Math"/>
                        <w:i/>
                        <w:lang w:val="en-US"/>
                      </w:rPr>
                    </m:ctrlPr>
                  </m:fPr>
                  <m:num>
                    <m:acc>
                      <m:accPr>
                        <m:chr m:val="̇"/>
                        <m:ctrlPr>
                          <w:rPr>
                            <w:rFonts w:ascii="Cambria Math" w:hAnsi="Cambria Math"/>
                            <w:i/>
                            <w:lang w:val="en-US"/>
                          </w:rPr>
                        </m:ctrlPr>
                      </m:accPr>
                      <m:e>
                        <m:r>
                          <w:rPr>
                            <w:rFonts w:ascii="Cambria Math" w:hAnsi="Cambria Math"/>
                            <w:lang w:val="en-US"/>
                          </w:rPr>
                          <m:t>g</m:t>
                        </m:r>
                      </m:e>
                    </m:acc>
                  </m:num>
                  <m:den>
                    <m:r>
                      <w:rPr>
                        <w:rFonts w:ascii="Cambria Math" w:hAnsi="Cambria Math"/>
                        <w:lang w:val="en-US"/>
                      </w:rPr>
                      <m:t>g</m:t>
                    </m:r>
                  </m:den>
                </m:f>
                <m:r>
                  <w:rPr>
                    <w:rFonts w:ascii="Cambria Math" w:hAnsi="Cambria Math"/>
                    <w:lang w:val="en-US"/>
                  </w:rPr>
                  <m:t xml:space="preserve">=ℏω </m:t>
                </m:r>
              </m:oMath>
            </m:oMathPara>
          </w:p>
        </w:tc>
        <w:tc>
          <w:tcPr>
            <w:tcW w:w="986" w:type="dxa"/>
          </w:tcPr>
          <w:p w14:paraId="31A445C9" w14:textId="3D7840CA" w:rsidR="00535A82" w:rsidRPr="00857755" w:rsidRDefault="00535A82" w:rsidP="004E52C6">
            <w:pPr>
              <w:ind w:firstLine="0"/>
              <w:jc w:val="center"/>
            </w:pPr>
            <w:r w:rsidRPr="00857755">
              <w:t>(</w:t>
            </w:r>
            <w:r>
              <w:rPr>
                <w:lang w:val="en-US"/>
              </w:rPr>
              <w:t>160.3</w:t>
            </w:r>
            <w:r w:rsidRPr="00857755">
              <w:t>)</w:t>
            </w:r>
          </w:p>
        </w:tc>
      </w:tr>
    </w:tbl>
    <w:p w14:paraId="43702140" w14:textId="4F73A9C6" w:rsidR="00535A82" w:rsidRDefault="00535A82" w:rsidP="00E80564">
      <w:pPr>
        <w:ind w:firstLine="0"/>
        <w:rPr>
          <w:rFonts w:eastAsiaTheme="minorEastAsia"/>
        </w:rPr>
      </w:pPr>
      <w:r>
        <w:rPr>
          <w:rFonts w:eastAsiaTheme="minorEastAsia"/>
          <w:iCs/>
        </w:rPr>
        <w:t xml:space="preserve">теңликлерин аламыз. Бул теңликлерде </w:t>
      </w:r>
      <m:oMath>
        <m:r>
          <w:rPr>
            <w:rFonts w:ascii="Cambria Math" w:hAnsi="Cambria Math"/>
          </w:rPr>
          <m:t>ℏ</m:t>
        </m:r>
        <m:r>
          <w:rPr>
            <w:rFonts w:ascii="Cambria Math" w:hAnsi="Cambria Math"/>
            <w:lang w:val="en-US"/>
          </w:rPr>
          <m:t>ω</m:t>
        </m:r>
      </m:oMath>
      <w:r>
        <w:rPr>
          <w:rFonts w:eastAsiaTheme="minorEastAsia"/>
        </w:rPr>
        <w:t xml:space="preserve"> арқалы ажыраты</w:t>
      </w:r>
      <w:r>
        <w:rPr>
          <w:rFonts w:eastAsiaTheme="minorEastAsia" w:cs="Calibri"/>
        </w:rPr>
        <w:t>ў</w:t>
      </w:r>
      <w:r>
        <w:rPr>
          <w:rFonts w:eastAsiaTheme="minorEastAsia"/>
        </w:rPr>
        <w:t xml:space="preserve"> турақлысы белгиленген. (160.3) </w:t>
      </w:r>
      <w:proofErr w:type="spellStart"/>
      <w:r>
        <w:rPr>
          <w:rFonts w:eastAsiaTheme="minorEastAsia"/>
        </w:rPr>
        <w:t>ти</w:t>
      </w:r>
      <w:proofErr w:type="spellEnd"/>
      <w:r>
        <w:rPr>
          <w:rFonts w:eastAsiaTheme="minorEastAsia"/>
        </w:rPr>
        <w:t xml:space="preserve"> еки айырым теңлемеге ажыратып,</w:t>
      </w:r>
    </w:p>
    <w:tbl>
      <w:tblPr>
        <w:tblW w:w="0" w:type="auto"/>
        <w:jc w:val="center"/>
        <w:tblLook w:val="04A0" w:firstRow="1" w:lastRow="0" w:firstColumn="1" w:lastColumn="0" w:noHBand="0" w:noVBand="1"/>
      </w:tblPr>
      <w:tblGrid>
        <w:gridCol w:w="8359"/>
        <w:gridCol w:w="986"/>
      </w:tblGrid>
      <w:tr w:rsidR="00535A82" w:rsidRPr="00857755" w14:paraId="6784D6DF" w14:textId="77777777" w:rsidTr="004E52C6">
        <w:trPr>
          <w:jc w:val="center"/>
        </w:trPr>
        <w:tc>
          <w:tcPr>
            <w:tcW w:w="8359" w:type="dxa"/>
          </w:tcPr>
          <w:p w14:paraId="06B68B0F" w14:textId="50B7EFAA" w:rsidR="00535A82" w:rsidRPr="00535A82" w:rsidRDefault="00FB1252" w:rsidP="004E52C6">
            <w:pPr>
              <w:ind w:firstLine="0"/>
              <w:jc w:val="center"/>
              <w:rPr>
                <w:i/>
              </w:rPr>
            </w:pPr>
            <m:oMathPara>
              <m:oMath>
                <m:acc>
                  <m:accPr>
                    <m:chr m:val="̇"/>
                    <m:ctrlPr>
                      <w:rPr>
                        <w:rFonts w:ascii="Cambria Math" w:hAnsi="Cambria Math"/>
                        <w:i/>
                        <w:lang w:val="en-US"/>
                      </w:rPr>
                    </m:ctrlPr>
                  </m:accPr>
                  <m:e>
                    <m:r>
                      <w:rPr>
                        <w:rFonts w:ascii="Cambria Math" w:hAnsi="Cambria Math"/>
                        <w:lang w:val="en-US"/>
                      </w:rPr>
                      <m:t>g</m:t>
                    </m:r>
                  </m:e>
                </m:acc>
                <m:r>
                  <w:rPr>
                    <w:rFonts w:ascii="Cambria Math" w:hAnsi="Cambria Math"/>
                    <w:lang w:val="en-US"/>
                  </w:rPr>
                  <m:t>=-iωg, я</m:t>
                </m:r>
                <m:r>
                  <w:rPr>
                    <w:rFonts w:ascii="Cambria Math" w:hAnsi="Cambria Math" w:cs="Calibri"/>
                    <w:lang w:val="en-US"/>
                  </w:rPr>
                  <m:t>ғ</m:t>
                </m:r>
                <m:r>
                  <w:rPr>
                    <w:rFonts w:ascii="Cambria Math" w:hAnsi="Cambria Math"/>
                    <w:lang w:val="en-US"/>
                  </w:rPr>
                  <m:t>ный g</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-iωt</m:t>
                    </m:r>
                  </m:sup>
                </m:sSup>
              </m:oMath>
            </m:oMathPara>
          </w:p>
        </w:tc>
        <w:tc>
          <w:tcPr>
            <w:tcW w:w="986" w:type="dxa"/>
          </w:tcPr>
          <w:p w14:paraId="240178D2" w14:textId="51482C81" w:rsidR="00535A82" w:rsidRPr="00857755" w:rsidRDefault="00535A82" w:rsidP="004E52C6">
            <w:pPr>
              <w:ind w:firstLine="0"/>
              <w:jc w:val="center"/>
            </w:pPr>
            <w:r w:rsidRPr="00857755">
              <w:t>(</w:t>
            </w:r>
            <w:r>
              <w:rPr>
                <w:lang w:val="en-US"/>
              </w:rPr>
              <w:t>160.4</w:t>
            </w:r>
            <w:r w:rsidRPr="00857755">
              <w:t>)</w:t>
            </w:r>
          </w:p>
        </w:tc>
      </w:tr>
    </w:tbl>
    <w:p w14:paraId="211C5D43" w14:textId="2F94C88C" w:rsidR="00535A82" w:rsidRPr="00535A82" w:rsidRDefault="00535A82" w:rsidP="00E80564">
      <w:pPr>
        <w:ind w:firstLine="0"/>
        <w:rPr>
          <w:rFonts w:eastAsiaTheme="minorEastAsia"/>
          <w:iCs/>
        </w:rPr>
      </w:pPr>
      <w:proofErr w:type="spellStart"/>
      <w:r>
        <w:rPr>
          <w:rFonts w:eastAsiaTheme="minorEastAsia"/>
          <w:iCs/>
          <w:lang w:val="en-US"/>
        </w:rPr>
        <w:t>ҳә</w:t>
      </w:r>
      <w:proofErr w:type="spellEnd"/>
      <w:r>
        <w:rPr>
          <w:rFonts w:eastAsiaTheme="minorEastAsia"/>
          <w:iCs/>
        </w:rPr>
        <w:t>м</w:t>
      </w:r>
    </w:p>
    <w:tbl>
      <w:tblPr>
        <w:tblW w:w="0" w:type="auto"/>
        <w:jc w:val="center"/>
        <w:tblLook w:val="04A0" w:firstRow="1" w:lastRow="0" w:firstColumn="1" w:lastColumn="0" w:noHBand="0" w:noVBand="1"/>
      </w:tblPr>
      <w:tblGrid>
        <w:gridCol w:w="8359"/>
        <w:gridCol w:w="986"/>
      </w:tblGrid>
      <w:tr w:rsidR="00535A82" w:rsidRPr="00857755" w14:paraId="0AADE4A8" w14:textId="77777777" w:rsidTr="004E52C6">
        <w:trPr>
          <w:jc w:val="center"/>
        </w:trPr>
        <w:tc>
          <w:tcPr>
            <w:tcW w:w="8359" w:type="dxa"/>
          </w:tcPr>
          <w:p w14:paraId="0E939481" w14:textId="681352E3" w:rsidR="00535A82" w:rsidRPr="00535A82" w:rsidRDefault="00FB1252" w:rsidP="00E80564">
            <w:pPr>
              <w:ind w:firstLine="0"/>
              <w:jc w:val="center"/>
              <w:rPr>
                <w:i/>
              </w:rPr>
            </w:pPr>
            <m:oMathPara>
              <m:oMath>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2mω</m:t>
                    </m:r>
                  </m:num>
                  <m:den>
                    <m:r>
                      <w:rPr>
                        <w:rFonts w:ascii="Cambria Math" w:hAnsi="Cambria Math"/>
                      </w:rPr>
                      <m:t>ℏ</m:t>
                    </m:r>
                  </m:den>
                </m:f>
                <m:r>
                  <w:rPr>
                    <w:rFonts w:ascii="Cambria Math" w:hAnsi="Cambria Math"/>
                  </w:rPr>
                  <m:t>u=0</m:t>
                </m:r>
              </m:oMath>
            </m:oMathPara>
          </w:p>
        </w:tc>
        <w:tc>
          <w:tcPr>
            <w:tcW w:w="986" w:type="dxa"/>
          </w:tcPr>
          <w:p w14:paraId="4EB4D721" w14:textId="0AA3C899" w:rsidR="00535A82" w:rsidRPr="00857755" w:rsidRDefault="00535A82" w:rsidP="00E80564">
            <w:pPr>
              <w:ind w:firstLine="0"/>
              <w:jc w:val="center"/>
            </w:pPr>
            <w:r w:rsidRPr="00857755">
              <w:t>(</w:t>
            </w:r>
            <w:r>
              <w:rPr>
                <w:lang w:val="en-US"/>
              </w:rPr>
              <w:t>160.5</w:t>
            </w:r>
            <w:r w:rsidRPr="00857755">
              <w:t>)</w:t>
            </w:r>
          </w:p>
        </w:tc>
      </w:tr>
    </w:tbl>
    <w:p w14:paraId="4C29C870" w14:textId="3B3E3865" w:rsidR="00535A82" w:rsidRDefault="00535A82" w:rsidP="00E80564">
      <w:pPr>
        <w:ind w:firstLine="0"/>
        <w:rPr>
          <w:rFonts w:eastAsiaTheme="minorEastAsia"/>
          <w:iCs/>
        </w:rPr>
      </w:pPr>
      <w:r>
        <w:rPr>
          <w:rFonts w:eastAsiaTheme="minorEastAsia"/>
          <w:iCs/>
        </w:rPr>
        <w:t>теңлемелерин табамыз.</w:t>
      </w:r>
      <w:r w:rsidR="000E756E">
        <w:rPr>
          <w:rFonts w:eastAsiaTheme="minorEastAsia"/>
          <w:iCs/>
        </w:rPr>
        <w:t xml:space="preserve"> </w:t>
      </w:r>
      <w:r w:rsidR="000E756E" w:rsidRPr="000E756E">
        <w:rPr>
          <w:rFonts w:eastAsiaTheme="minorEastAsia"/>
          <w:iCs/>
        </w:rPr>
        <w:t>Е</w:t>
      </w:r>
      <w:r w:rsidR="000E756E">
        <w:rPr>
          <w:rFonts w:eastAsiaTheme="minorEastAsia"/>
          <w:iCs/>
        </w:rPr>
        <w:t>гер</w:t>
      </w:r>
      <w:r w:rsidR="000E756E" w:rsidRPr="000E756E">
        <w:rPr>
          <w:rFonts w:eastAsiaTheme="minorEastAsia"/>
          <w:iCs/>
        </w:rPr>
        <w:t xml:space="preserve"> </w:t>
      </w:r>
      <m:oMath>
        <m:r>
          <w:rPr>
            <w:rFonts w:ascii="Cambria Math" w:hAnsi="Cambria Math"/>
          </w:rPr>
          <m:t>ω</m:t>
        </m:r>
      </m:oMath>
      <w:r w:rsidR="000E756E">
        <w:rPr>
          <w:rFonts w:eastAsiaTheme="minorEastAsia"/>
        </w:rPr>
        <w:t xml:space="preserve"> ҳақыйқый шама болса, онда толқын функциясы дә</w:t>
      </w:r>
      <w:r w:rsidR="000E756E">
        <w:rPr>
          <w:rFonts w:eastAsiaTheme="minorEastAsia" w:cs="Calibri"/>
        </w:rPr>
        <w:t>ў</w:t>
      </w:r>
      <w:r w:rsidR="000E756E">
        <w:rPr>
          <w:rFonts w:eastAsiaTheme="minorEastAsia"/>
        </w:rPr>
        <w:t xml:space="preserve">ирли ҳәм </w:t>
      </w:r>
      <m:oMath>
        <m:sSup>
          <m:sSupPr>
            <m:ctrlPr>
              <w:rPr>
                <w:rFonts w:ascii="Cambria Math" w:eastAsiaTheme="minorEastAsia" w:hAnsi="Cambria Math"/>
                <w:i/>
              </w:rPr>
            </m:ctrlPr>
          </m:sSupPr>
          <m:e>
            <m:r>
              <w:rPr>
                <w:rFonts w:ascii="Cambria Math" w:eastAsiaTheme="minorEastAsia" w:hAnsi="Cambria Math"/>
              </w:rPr>
              <m:t>|</m:t>
            </m:r>
            <m:r>
              <w:rPr>
                <w:rFonts w:ascii="Cambria Math" w:eastAsiaTheme="minorEastAsia" w:hAnsi="Cambria Math" w:cs="Calibri"/>
                <w:lang w:val="en-US"/>
              </w:rPr>
              <m:t>ψ</m:t>
            </m:r>
            <m:r>
              <w:rPr>
                <w:rFonts w:ascii="Cambria Math" w:eastAsiaTheme="minorEastAsia" w:hAnsi="Cambria Math"/>
              </w:rPr>
              <m:t>|</m:t>
            </m:r>
          </m:e>
          <m:sup>
            <m:r>
              <w:rPr>
                <w:rFonts w:ascii="Cambria Math" w:eastAsiaTheme="minorEastAsia" w:hAnsi="Cambria Math"/>
              </w:rPr>
              <m:t>2</m:t>
            </m:r>
          </m:sup>
        </m:sSup>
      </m:oMath>
      <w:r w:rsidR="000E756E" w:rsidRPr="000E756E">
        <w:rPr>
          <w:rFonts w:eastAsiaTheme="minorEastAsia"/>
        </w:rPr>
        <w:t xml:space="preserve"> </w:t>
      </w:r>
      <w:r w:rsidR="000E756E">
        <w:rPr>
          <w:rFonts w:eastAsiaTheme="minorEastAsia" w:cs="Calibri"/>
        </w:rPr>
        <w:t>ў</w:t>
      </w:r>
      <w:r w:rsidR="000E756E">
        <w:rPr>
          <w:rFonts w:eastAsiaTheme="minorEastAsia"/>
        </w:rPr>
        <w:t xml:space="preserve">ақыттан </w:t>
      </w:r>
      <w:r w:rsidR="000E756E">
        <w:rPr>
          <w:rFonts w:eastAsiaTheme="minorEastAsia" w:cs="Calibri"/>
        </w:rPr>
        <w:t>ғ</w:t>
      </w:r>
      <w:r w:rsidR="000E756E">
        <w:rPr>
          <w:rFonts w:eastAsiaTheme="minorEastAsia"/>
        </w:rPr>
        <w:t>әрезсиз болады</w:t>
      </w:r>
      <w:r w:rsidR="000E756E" w:rsidRPr="000E756E">
        <w:rPr>
          <w:rFonts w:eastAsiaTheme="minorEastAsia"/>
          <w:iCs/>
        </w:rPr>
        <w:t xml:space="preserve"> (стационар</w:t>
      </w:r>
      <w:r w:rsidR="000E756E">
        <w:rPr>
          <w:rFonts w:eastAsiaTheme="minorEastAsia"/>
          <w:iCs/>
        </w:rPr>
        <w:t xml:space="preserve"> ҳал). Егер </w:t>
      </w:r>
      <w:r w:rsidR="000E756E">
        <w:rPr>
          <w:rFonts w:ascii="Cambria" w:eastAsiaTheme="minorEastAsia" w:hAnsi="Cambria"/>
          <w:iCs/>
        </w:rPr>
        <w:t>ω</w:t>
      </w:r>
      <w:r w:rsidR="000E756E">
        <w:rPr>
          <w:rFonts w:eastAsiaTheme="minorEastAsia"/>
          <w:iCs/>
        </w:rPr>
        <w:t xml:space="preserve"> оң мәниске ийе болса, онда</w:t>
      </w:r>
    </w:p>
    <w:p w14:paraId="5D06532E" w14:textId="6FF1D921" w:rsidR="000E756E" w:rsidRPr="000E756E" w:rsidRDefault="00FB1252" w:rsidP="00E80564">
      <w:pPr>
        <w:ind w:firstLine="0"/>
        <w:rPr>
          <w:rFonts w:eastAsiaTheme="minorEastAsia"/>
          <w:iCs/>
        </w:rPr>
      </w:pPr>
      <m:oMathPara>
        <m:oMath>
          <m:f>
            <m:fPr>
              <m:ctrlPr>
                <w:rPr>
                  <w:rFonts w:ascii="Cambria Math" w:eastAsiaTheme="minorEastAsia" w:hAnsi="Cambria Math"/>
                  <w:i/>
                  <w:iCs/>
                </w:rPr>
              </m:ctrlPr>
            </m:fPr>
            <m:num>
              <m:r>
                <w:rPr>
                  <w:rFonts w:ascii="Cambria Math" w:eastAsiaTheme="minorEastAsia" w:hAnsi="Cambria Math"/>
                </w:rPr>
                <m:t>2mω</m:t>
              </m:r>
            </m:num>
            <m:den>
              <m:r>
                <w:rPr>
                  <w:rFonts w:ascii="Cambria Math" w:eastAsiaTheme="minorEastAsia" w:hAnsi="Cambria Math"/>
                </w:rPr>
                <m:t>ℏ</m:t>
              </m:r>
            </m:den>
          </m:f>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k</m:t>
              </m:r>
            </m:e>
            <m:sup>
              <m:r>
                <w:rPr>
                  <w:rFonts w:ascii="Cambria Math" w:eastAsiaTheme="minorEastAsia" w:hAnsi="Cambria Math"/>
                </w:rPr>
                <m:t>2</m:t>
              </m:r>
            </m:sup>
          </m:sSup>
        </m:oMath>
      </m:oMathPara>
    </w:p>
    <w:p w14:paraId="2C23B3DC" w14:textId="2A89AE52" w:rsidR="000E756E" w:rsidRDefault="000E756E" w:rsidP="00E80564">
      <w:pPr>
        <w:ind w:firstLine="0"/>
        <w:rPr>
          <w:rFonts w:eastAsiaTheme="minorEastAsia"/>
          <w:iCs/>
        </w:rPr>
      </w:pPr>
      <w:r>
        <w:rPr>
          <w:rFonts w:eastAsiaTheme="minorEastAsia"/>
          <w:iCs/>
        </w:rPr>
        <w:t>шамасы да оң шама болып, сонлықтан (160.5)-шешим кеңисликлик өзгери</w:t>
      </w:r>
      <w:r>
        <w:rPr>
          <w:rFonts w:eastAsiaTheme="minorEastAsia" w:cs="Calibri"/>
          <w:iCs/>
        </w:rPr>
        <w:t>ў</w:t>
      </w:r>
      <w:r>
        <w:rPr>
          <w:rFonts w:eastAsiaTheme="minorEastAsia"/>
          <w:iCs/>
        </w:rPr>
        <w:t xml:space="preserve">ши </w:t>
      </w:r>
      <m:oMath>
        <m:r>
          <w:rPr>
            <w:rFonts w:ascii="Cambria Math" w:eastAsiaTheme="minorEastAsia" w:hAnsi="Cambria Math"/>
            <w:lang w:val="en-US"/>
          </w:rPr>
          <m:t>x</m:t>
        </m:r>
      </m:oMath>
      <w:r>
        <w:rPr>
          <w:rFonts w:eastAsiaTheme="minorEastAsia"/>
          <w:iCs/>
        </w:rPr>
        <w:t xml:space="preserve"> </w:t>
      </w:r>
      <w:proofErr w:type="spellStart"/>
      <w:r>
        <w:rPr>
          <w:rFonts w:eastAsiaTheme="minorEastAsia"/>
          <w:iCs/>
        </w:rPr>
        <w:t>тың</w:t>
      </w:r>
      <w:proofErr w:type="spellEnd"/>
      <w:r>
        <w:rPr>
          <w:rFonts w:eastAsiaTheme="minorEastAsia"/>
          <w:iCs/>
        </w:rPr>
        <w:t xml:space="preserve"> дә</w:t>
      </w:r>
      <w:r>
        <w:rPr>
          <w:rFonts w:eastAsiaTheme="minorEastAsia" w:cs="Calibri"/>
          <w:iCs/>
        </w:rPr>
        <w:t>ў</w:t>
      </w:r>
      <w:r>
        <w:rPr>
          <w:rFonts w:eastAsiaTheme="minorEastAsia"/>
          <w:iCs/>
        </w:rPr>
        <w:t>ирли функциясы болады.</w:t>
      </w:r>
    </w:p>
    <w:p w14:paraId="16C2AA85" w14:textId="03999FDD" w:rsidR="00C86706" w:rsidRDefault="00C86706" w:rsidP="00C86706">
      <w:pPr>
        <w:rPr>
          <w:rFonts w:eastAsiaTheme="minorEastAsia"/>
          <w:iCs/>
        </w:rPr>
      </w:pPr>
      <w:r>
        <w:rPr>
          <w:rFonts w:eastAsiaTheme="minorEastAsia"/>
          <w:iCs/>
        </w:rPr>
        <w:t xml:space="preserve">Толқын функциясының </w:t>
      </w:r>
      <w:r>
        <w:rPr>
          <w:rFonts w:eastAsiaTheme="minorEastAsia" w:cs="Calibri"/>
          <w:iCs/>
        </w:rPr>
        <w:t>ў</w:t>
      </w:r>
      <w:r>
        <w:rPr>
          <w:rFonts w:eastAsiaTheme="minorEastAsia"/>
          <w:iCs/>
        </w:rPr>
        <w:t xml:space="preserve">ақыттан </w:t>
      </w:r>
      <w:r>
        <w:rPr>
          <w:rFonts w:eastAsiaTheme="minorEastAsia" w:cs="Calibri"/>
          <w:iCs/>
        </w:rPr>
        <w:t>ғ</w:t>
      </w:r>
      <w:r>
        <w:rPr>
          <w:rFonts w:eastAsiaTheme="minorEastAsia"/>
          <w:iCs/>
        </w:rPr>
        <w:t xml:space="preserve">әрезлигиниң </w:t>
      </w:r>
      <m:oMath>
        <m:r>
          <w:rPr>
            <w:rFonts w:ascii="Cambria Math" w:hAnsi="Cambria Math"/>
            <w:lang w:val="en-US"/>
          </w:rPr>
          <m:t>g</m:t>
        </m:r>
        <m:d>
          <m:dPr>
            <m:ctrlPr>
              <w:rPr>
                <w:rFonts w:ascii="Cambria Math" w:hAnsi="Cambria Math"/>
                <w:i/>
                <w:lang w:val="en-US"/>
              </w:rPr>
            </m:ctrlPr>
          </m:dPr>
          <m:e>
            <m:r>
              <w:rPr>
                <w:rFonts w:ascii="Cambria Math" w:hAnsi="Cambria Math"/>
                <w:lang w:val="en-US"/>
              </w:rPr>
              <m:t>t</m:t>
            </m:r>
          </m:e>
        </m:d>
        <m:r>
          <w:rPr>
            <w:rFonts w:ascii="Cambria Math" w:hAnsi="Cambria Math"/>
          </w:rPr>
          <m:t>=</m:t>
        </m:r>
        <m:sSup>
          <m:sSupPr>
            <m:ctrlPr>
              <w:rPr>
                <w:rFonts w:ascii="Cambria Math" w:hAnsi="Cambria Math"/>
                <w:i/>
                <w:lang w:val="en-US"/>
              </w:rPr>
            </m:ctrlPr>
          </m:sSupPr>
          <m:e>
            <m:r>
              <w:rPr>
                <w:rFonts w:ascii="Cambria Math" w:hAnsi="Cambria Math"/>
                <w:lang w:val="en-US"/>
              </w:rPr>
              <m:t>e</m:t>
            </m:r>
          </m:e>
          <m:sup>
            <m:r>
              <w:rPr>
                <w:rFonts w:ascii="Cambria Math" w:hAnsi="Cambria Math"/>
              </w:rPr>
              <m:t>-</m:t>
            </m:r>
            <m:r>
              <w:rPr>
                <w:rFonts w:ascii="Cambria Math" w:hAnsi="Cambria Math"/>
                <w:lang w:val="en-US"/>
              </w:rPr>
              <m:t>iωt</m:t>
            </m:r>
          </m:sup>
        </m:sSup>
      </m:oMath>
      <w:r>
        <w:rPr>
          <w:rFonts w:eastAsiaTheme="minorEastAsia"/>
        </w:rPr>
        <w:t xml:space="preserve"> түриндеги ком</w:t>
      </w:r>
      <w:r w:rsidR="00E80564">
        <w:rPr>
          <w:rFonts w:eastAsiaTheme="minorEastAsia"/>
        </w:rPr>
        <w:t>п</w:t>
      </w:r>
      <w:r>
        <w:rPr>
          <w:rFonts w:eastAsiaTheme="minorEastAsia"/>
        </w:rPr>
        <w:t>лексли формасы квантлық механиканың өзине тән өзгешеликлерин көрсетеди</w:t>
      </w:r>
      <w:r w:rsidRPr="00C86706">
        <w:rPr>
          <w:rFonts w:eastAsiaTheme="minorEastAsia"/>
          <w:iCs/>
        </w:rPr>
        <w:t xml:space="preserve">: </w:t>
      </w:r>
      <m:oMath>
        <m:func>
          <m:funcPr>
            <m:ctrlPr>
              <w:rPr>
                <w:rFonts w:ascii="Cambria Math" w:eastAsiaTheme="minorEastAsia" w:hAnsi="Cambria Math"/>
                <w:i/>
                <w:iCs/>
              </w:rPr>
            </m:ctrlPr>
          </m:funcPr>
          <m:fName>
            <m:r>
              <m:rPr>
                <m:sty m:val="p"/>
              </m:rPr>
              <w:rPr>
                <w:rFonts w:ascii="Cambria Math" w:eastAsiaTheme="minorEastAsia" w:hAnsi="Cambria Math"/>
              </w:rPr>
              <m:t>sin</m:t>
            </m:r>
          </m:fName>
          <m:e>
            <m:r>
              <w:rPr>
                <w:rFonts w:ascii="Cambria Math" w:eastAsiaTheme="minorEastAsia" w:hAnsi="Cambria Math"/>
              </w:rPr>
              <m:t>ωt</m:t>
            </m:r>
          </m:e>
        </m:func>
      </m:oMath>
      <w:r w:rsidRPr="00C86706">
        <w:rPr>
          <w:rFonts w:eastAsiaTheme="minorEastAsia"/>
          <w:iCs/>
        </w:rPr>
        <w:t xml:space="preserve"> ҳә</w:t>
      </w:r>
      <w:r>
        <w:rPr>
          <w:rFonts w:eastAsiaTheme="minorEastAsia"/>
          <w:iCs/>
        </w:rPr>
        <w:t xml:space="preserve">м </w:t>
      </w:r>
      <m:oMath>
        <m:func>
          <m:funcPr>
            <m:ctrlPr>
              <w:rPr>
                <w:rFonts w:ascii="Cambria Math" w:eastAsiaTheme="minorEastAsia" w:hAnsi="Cambria Math"/>
                <w:i/>
                <w:iCs/>
              </w:rPr>
            </m:ctrlPr>
          </m:funcPr>
          <m:fName>
            <m:r>
              <m:rPr>
                <m:sty m:val="p"/>
              </m:rPr>
              <w:rPr>
                <w:rFonts w:ascii="Cambria Math" w:eastAsiaTheme="minorEastAsia" w:hAnsi="Cambria Math"/>
              </w:rPr>
              <m:t>cos</m:t>
            </m:r>
          </m:fName>
          <m:e>
            <m:r>
              <w:rPr>
                <w:rFonts w:ascii="Cambria Math" w:eastAsiaTheme="minorEastAsia" w:hAnsi="Cambria Math"/>
              </w:rPr>
              <m:t>ωt</m:t>
            </m:r>
          </m:e>
        </m:func>
      </m:oMath>
      <w:r w:rsidRPr="00C86706">
        <w:rPr>
          <w:rFonts w:eastAsiaTheme="minorEastAsia"/>
          <w:iCs/>
        </w:rPr>
        <w:t xml:space="preserve"> </w:t>
      </w:r>
      <w:r>
        <w:rPr>
          <w:rFonts w:eastAsiaTheme="minorEastAsia"/>
          <w:iCs/>
        </w:rPr>
        <w:t xml:space="preserve">ҳақыйқый функциялары </w:t>
      </w:r>
      <m:oMath>
        <m:acc>
          <m:accPr>
            <m:chr m:val="̇"/>
            <m:ctrlPr>
              <w:rPr>
                <w:rFonts w:ascii="Cambria Math" w:hAnsi="Cambria Math"/>
                <w:i/>
                <w:lang w:val="en-US"/>
              </w:rPr>
            </m:ctrlPr>
          </m:accPr>
          <m:e>
            <m:r>
              <w:rPr>
                <w:rFonts w:ascii="Cambria Math" w:hAnsi="Cambria Math"/>
                <w:lang w:val="en-US"/>
              </w:rPr>
              <m:t>g</m:t>
            </m:r>
          </m:e>
        </m:acc>
        <m:r>
          <w:rPr>
            <w:rFonts w:ascii="Cambria Math" w:hAnsi="Cambria Math"/>
          </w:rPr>
          <m:t>=-</m:t>
        </m:r>
        <m:r>
          <w:rPr>
            <w:rFonts w:ascii="Cambria Math" w:hAnsi="Cambria Math"/>
            <w:lang w:val="en-US"/>
          </w:rPr>
          <m:t>iωg</m:t>
        </m:r>
      </m:oMath>
      <w:r w:rsidRPr="00C86706">
        <w:rPr>
          <w:rFonts w:eastAsiaTheme="minorEastAsia"/>
          <w:iCs/>
        </w:rPr>
        <w:t xml:space="preserve"> </w:t>
      </w:r>
      <w:r>
        <w:rPr>
          <w:rFonts w:eastAsiaTheme="minorEastAsia"/>
          <w:iCs/>
        </w:rPr>
        <w:t xml:space="preserve">дифференциаллық теңлемесиниң шешимлери болып табылмайды. Шрёдингер теңлемесиниң </w:t>
      </w:r>
      <w:r>
        <w:rPr>
          <w:rFonts w:eastAsiaTheme="minorEastAsia" w:cs="Calibri"/>
          <w:iCs/>
        </w:rPr>
        <w:t>ў</w:t>
      </w:r>
      <w:r>
        <w:rPr>
          <w:rFonts w:eastAsiaTheme="minorEastAsia"/>
          <w:iCs/>
        </w:rPr>
        <w:t>ақыт бойынша биринши тәртипли теңлеме екенлиги оның классикалық физикадан ең зор өзгешелиги болып есапланады.</w:t>
      </w:r>
    </w:p>
    <w:p w14:paraId="20F6B8C5" w14:textId="4ADFF3D2" w:rsidR="00E80564" w:rsidRPr="00E80564" w:rsidRDefault="006D1F49" w:rsidP="006D1F49">
      <w:pPr>
        <w:rPr>
          <w:rFonts w:eastAsiaTheme="minorEastAsia"/>
          <w:iCs/>
        </w:rPr>
      </w:pPr>
      <w:r>
        <w:rPr>
          <w:rFonts w:eastAsiaTheme="minorEastAsia"/>
          <w:iCs/>
        </w:rPr>
        <w:t xml:space="preserve">(160.1)-теңлемениң шеп тәрепиндеги </w:t>
      </w:r>
      <w:proofErr w:type="spellStart"/>
      <w:r>
        <w:rPr>
          <w:rFonts w:eastAsiaTheme="minorEastAsia"/>
          <w:iCs/>
        </w:rPr>
        <w:t>операторды</w:t>
      </w:r>
      <w:proofErr w:type="spellEnd"/>
      <w:r>
        <w:rPr>
          <w:rFonts w:eastAsiaTheme="minorEastAsia"/>
          <w:iCs/>
        </w:rPr>
        <w:t xml:space="preserve"> Гамильтон операторы сыпатында қабыл етип (бул жа</w:t>
      </w:r>
      <w:r>
        <w:rPr>
          <w:rFonts w:eastAsiaTheme="minorEastAsia" w:cs="Calibri"/>
          <w:iCs/>
        </w:rPr>
        <w:t>ғ</w:t>
      </w:r>
      <w:r>
        <w:rPr>
          <w:rFonts w:eastAsiaTheme="minorEastAsia"/>
          <w:iCs/>
        </w:rPr>
        <w:t xml:space="preserve">дайда Гамильтон операторы тек кинетикалық энергия </w:t>
      </w:r>
      <w:proofErr w:type="spellStart"/>
      <w:r>
        <w:rPr>
          <w:rFonts w:eastAsiaTheme="minorEastAsia"/>
          <w:iCs/>
        </w:rPr>
        <w:t>операторынан</w:t>
      </w:r>
      <w:proofErr w:type="spellEnd"/>
      <w:r>
        <w:rPr>
          <w:rFonts w:eastAsiaTheme="minorEastAsia"/>
          <w:iCs/>
        </w:rPr>
        <w:t xml:space="preserve"> турады) </w:t>
      </w:r>
      <w:r>
        <w:rPr>
          <w:rFonts w:ascii="Cambria" w:eastAsiaTheme="minorEastAsia" w:hAnsi="Cambria"/>
          <w:iCs/>
        </w:rPr>
        <w:t>ω</w:t>
      </w:r>
      <w:r>
        <w:rPr>
          <w:rFonts w:eastAsiaTheme="minorEastAsia"/>
          <w:iCs/>
        </w:rPr>
        <w:t xml:space="preserve"> параметриниң физикалық мәниси анықла</w:t>
      </w:r>
      <w:r>
        <w:rPr>
          <w:rFonts w:eastAsiaTheme="minorEastAsia" w:cs="Calibri"/>
          <w:iCs/>
        </w:rPr>
        <w:t>ўғ</w:t>
      </w:r>
      <w:r>
        <w:rPr>
          <w:rFonts w:eastAsiaTheme="minorEastAsia"/>
          <w:iCs/>
        </w:rPr>
        <w:t xml:space="preserve">а болады. Буннан </w:t>
      </w:r>
      <m:oMath>
        <m:r>
          <w:rPr>
            <w:rFonts w:ascii="Cambria Math" w:eastAsiaTheme="minorEastAsia" w:hAnsi="Cambria Math"/>
          </w:rPr>
          <m:t>E=ℏω</m:t>
        </m:r>
      </m:oMath>
      <w:r w:rsidRPr="006D1F49">
        <w:rPr>
          <w:rFonts w:eastAsiaTheme="minorEastAsia"/>
          <w:iCs/>
        </w:rPr>
        <w:t xml:space="preserve"> </w:t>
      </w:r>
      <w:proofErr w:type="spellStart"/>
      <w:r>
        <w:rPr>
          <w:rFonts w:eastAsiaTheme="minorEastAsia"/>
          <w:iCs/>
        </w:rPr>
        <w:t>ның</w:t>
      </w:r>
      <w:proofErr w:type="spellEnd"/>
      <w:r>
        <w:rPr>
          <w:rFonts w:eastAsiaTheme="minorEastAsia"/>
          <w:iCs/>
        </w:rPr>
        <w:t xml:space="preserve"> кинетикалық энергия екенлиги ҳәм сонлықтан оның оң, ал бизиң </w:t>
      </w:r>
      <w:proofErr w:type="spellStart"/>
      <w:r>
        <w:rPr>
          <w:rFonts w:eastAsiaTheme="minorEastAsia"/>
          <w:iCs/>
        </w:rPr>
        <w:t>шешимимиздиң</w:t>
      </w:r>
      <w:proofErr w:type="spellEnd"/>
      <w:r>
        <w:rPr>
          <w:rFonts w:eastAsiaTheme="minorEastAsia"/>
          <w:iCs/>
        </w:rPr>
        <w:t xml:space="preserve"> </w:t>
      </w:r>
      <w:proofErr w:type="spellStart"/>
      <w:r>
        <w:rPr>
          <w:rFonts w:eastAsiaTheme="minorEastAsia"/>
          <w:iCs/>
        </w:rPr>
        <w:t>гамильтонианның</w:t>
      </w:r>
      <w:proofErr w:type="spellEnd"/>
      <w:r>
        <w:rPr>
          <w:rFonts w:eastAsiaTheme="minorEastAsia"/>
          <w:iCs/>
        </w:rPr>
        <w:t xml:space="preserve"> меншикли функциясы екенлиги келип шы</w:t>
      </w:r>
      <w:r>
        <w:rPr>
          <w:rFonts w:eastAsiaTheme="minorEastAsia" w:cs="Calibri"/>
          <w:iCs/>
        </w:rPr>
        <w:t>ғ</w:t>
      </w:r>
      <w:r>
        <w:rPr>
          <w:rFonts w:eastAsiaTheme="minorEastAsia"/>
          <w:iCs/>
        </w:rPr>
        <w:t>ады.</w:t>
      </w:r>
      <w:r w:rsidR="00E80564" w:rsidRPr="00E80564">
        <w:rPr>
          <w:rFonts w:eastAsiaTheme="minorEastAsia"/>
          <w:iCs/>
        </w:rPr>
        <w:t xml:space="preserve"> </w:t>
      </w:r>
    </w:p>
    <w:p w14:paraId="4A3242E4" w14:textId="77777777" w:rsidR="006D1F49" w:rsidRDefault="00FB1252" w:rsidP="00E80564">
      <w:pPr>
        <w:rPr>
          <w:rFonts w:eastAsiaTheme="minorEastAsia"/>
          <w:iCs/>
        </w:rPr>
      </w:pPr>
      <m:oMath>
        <m:sSup>
          <m:sSupPr>
            <m:ctrlPr>
              <w:rPr>
                <w:rFonts w:ascii="Cambria Math" w:eastAsiaTheme="minorEastAsia" w:hAnsi="Cambria Math"/>
                <w:i/>
                <w:iCs/>
              </w:rPr>
            </m:ctrlPr>
          </m:sSupPr>
          <m:e>
            <m:r>
              <w:rPr>
                <w:rFonts w:ascii="Cambria Math" w:eastAsiaTheme="minorEastAsia" w:hAnsi="Cambria Math"/>
              </w:rPr>
              <m:t>k</m:t>
            </m:r>
          </m:e>
          <m:sup>
            <m:r>
              <w:rPr>
                <w:rFonts w:ascii="Cambria Math" w:eastAsiaTheme="minorEastAsia" w:hAnsi="Cambria Math"/>
              </w:rPr>
              <m:t>2</m:t>
            </m:r>
          </m:sup>
        </m:sSup>
      </m:oMath>
      <w:r w:rsidR="006D1F49">
        <w:rPr>
          <w:rFonts w:eastAsiaTheme="minorEastAsia"/>
          <w:iCs/>
        </w:rPr>
        <w:t xml:space="preserve"> шамасы оң бол</w:t>
      </w:r>
      <w:r w:rsidR="006D1F49">
        <w:rPr>
          <w:rFonts w:eastAsiaTheme="minorEastAsia" w:cs="Calibri"/>
          <w:iCs/>
        </w:rPr>
        <w:t>ғ</w:t>
      </w:r>
      <w:r w:rsidR="006D1F49">
        <w:rPr>
          <w:rFonts w:eastAsiaTheme="minorEastAsia"/>
          <w:iCs/>
        </w:rPr>
        <w:t>анлықтан, (160.5)-теңлемениң ямаса</w:t>
      </w:r>
    </w:p>
    <w:tbl>
      <w:tblPr>
        <w:tblW w:w="0" w:type="auto"/>
        <w:jc w:val="center"/>
        <w:tblLook w:val="04A0" w:firstRow="1" w:lastRow="0" w:firstColumn="1" w:lastColumn="0" w:noHBand="0" w:noVBand="1"/>
      </w:tblPr>
      <w:tblGrid>
        <w:gridCol w:w="8359"/>
        <w:gridCol w:w="986"/>
      </w:tblGrid>
      <w:tr w:rsidR="006D1F49" w:rsidRPr="00857755" w14:paraId="56C230F1" w14:textId="77777777" w:rsidTr="004E52C6">
        <w:trPr>
          <w:jc w:val="center"/>
        </w:trPr>
        <w:tc>
          <w:tcPr>
            <w:tcW w:w="8359" w:type="dxa"/>
          </w:tcPr>
          <w:p w14:paraId="053D12AD" w14:textId="511A8CE8" w:rsidR="006D1F49" w:rsidRPr="00857755" w:rsidRDefault="00FB1252" w:rsidP="0066477A">
            <w:pPr>
              <w:ind w:firstLine="0"/>
              <w:jc w:val="center"/>
            </w:pPr>
            <m:oMathPara>
              <m:oMath>
                <m:sSup>
                  <m:sSupPr>
                    <m:ctrlPr>
                      <w:rPr>
                        <w:rFonts w:ascii="Cambria Math" w:eastAsiaTheme="minorEastAsia" w:hAnsi="Cambria Math"/>
                        <w:i/>
                        <w:iCs/>
                      </w:rPr>
                    </m:ctrlPr>
                  </m:sSupPr>
                  <m:e>
                    <m:r>
                      <w:rPr>
                        <w:rFonts w:ascii="Cambria Math" w:eastAsiaTheme="minorEastAsia" w:hAnsi="Cambria Math"/>
                      </w:rPr>
                      <m:t>u</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u=0</m:t>
                </m:r>
              </m:oMath>
            </m:oMathPara>
          </w:p>
        </w:tc>
        <w:tc>
          <w:tcPr>
            <w:tcW w:w="986" w:type="dxa"/>
          </w:tcPr>
          <w:p w14:paraId="13023544" w14:textId="11B9C703" w:rsidR="006D1F49" w:rsidRPr="00857755" w:rsidRDefault="006D1F49" w:rsidP="0066477A">
            <w:pPr>
              <w:ind w:firstLine="0"/>
              <w:jc w:val="center"/>
            </w:pPr>
            <w:r w:rsidRPr="00857755">
              <w:t>(</w:t>
            </w:r>
            <w:r>
              <w:rPr>
                <w:lang w:val="en-US"/>
              </w:rPr>
              <w:t>160.7</w:t>
            </w:r>
            <w:r w:rsidRPr="00857755">
              <w:t>)</w:t>
            </w:r>
          </w:p>
        </w:tc>
      </w:tr>
    </w:tbl>
    <w:p w14:paraId="56047679" w14:textId="7CEC1F15" w:rsidR="006D1F49" w:rsidRDefault="006D1F49" w:rsidP="0066477A">
      <w:pPr>
        <w:ind w:firstLine="0"/>
        <w:rPr>
          <w:rFonts w:eastAsiaTheme="minorEastAsia"/>
          <w:iCs/>
        </w:rPr>
      </w:pPr>
      <w:r>
        <w:rPr>
          <w:rFonts w:eastAsiaTheme="minorEastAsia"/>
          <w:iCs/>
        </w:rPr>
        <w:t>теңлемесиниң улы</w:t>
      </w:r>
      <w:r>
        <w:rPr>
          <w:rFonts w:eastAsiaTheme="minorEastAsia" w:cs="Calibri"/>
          <w:iCs/>
        </w:rPr>
        <w:t>ў</w:t>
      </w:r>
      <w:r>
        <w:rPr>
          <w:rFonts w:eastAsiaTheme="minorEastAsia"/>
          <w:iCs/>
        </w:rPr>
        <w:t>малық шешими</w:t>
      </w:r>
    </w:p>
    <w:tbl>
      <w:tblPr>
        <w:tblW w:w="0" w:type="auto"/>
        <w:jc w:val="center"/>
        <w:tblLook w:val="04A0" w:firstRow="1" w:lastRow="0" w:firstColumn="1" w:lastColumn="0" w:noHBand="0" w:noVBand="1"/>
      </w:tblPr>
      <w:tblGrid>
        <w:gridCol w:w="8264"/>
        <w:gridCol w:w="1091"/>
      </w:tblGrid>
      <w:tr w:rsidR="006D1F49" w:rsidRPr="00857755" w14:paraId="403BFA50" w14:textId="77777777" w:rsidTr="004E52C6">
        <w:trPr>
          <w:jc w:val="center"/>
        </w:trPr>
        <w:tc>
          <w:tcPr>
            <w:tcW w:w="8359" w:type="dxa"/>
          </w:tcPr>
          <w:p w14:paraId="154205D4" w14:textId="2E6950E9" w:rsidR="006D1F49" w:rsidRPr="006D1F49" w:rsidRDefault="006D1F49" w:rsidP="0066477A">
            <w:pPr>
              <w:ind w:firstLine="0"/>
              <w:jc w:val="center"/>
              <w:rPr>
                <w:lang w:val="en-US"/>
              </w:rPr>
            </w:pPr>
            <m:oMathPara>
              <m:oMath>
                <m:r>
                  <w:rPr>
                    <w:rFonts w:ascii="Cambria Math" w:hAnsi="Cambria Math"/>
                    <w:lang w:val="en-US"/>
                  </w:rPr>
                  <m:t>u</m:t>
                </m:r>
                <m:d>
                  <m:dPr>
                    <m:ctrlPr>
                      <w:rPr>
                        <w:rFonts w:ascii="Cambria Math" w:hAnsi="Cambria Math"/>
                        <w:i/>
                        <w:lang w:val="en-US"/>
                      </w:rPr>
                    </m:ctrlPr>
                  </m:dPr>
                  <m:e>
                    <m:r>
                      <w:rPr>
                        <w:rFonts w:ascii="Cambria Math" w:hAnsi="Cambria Math"/>
                        <w:lang w:val="en-US"/>
                      </w:rPr>
                      <m:t>x</m:t>
                    </m:r>
                  </m:e>
                </m:d>
                <m:r>
                  <w:rPr>
                    <w:rFonts w:ascii="Cambria Math" w:hAnsi="Cambria Math"/>
                    <w:lang w:val="en-US"/>
                  </w:rPr>
                  <m:t>=A</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ikx</m:t>
                    </m:r>
                  </m:sup>
                </m:sSup>
                <m:r>
                  <w:rPr>
                    <w:rFonts w:ascii="Cambria Math" w:hAnsi="Cambria Math"/>
                    <w:lang w:val="en-US"/>
                  </w:rPr>
                  <m:t>+B</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-ikx</m:t>
                    </m:r>
                  </m:sup>
                </m:sSup>
              </m:oMath>
            </m:oMathPara>
          </w:p>
        </w:tc>
        <w:tc>
          <w:tcPr>
            <w:tcW w:w="986" w:type="dxa"/>
          </w:tcPr>
          <w:p w14:paraId="20E65AF4" w14:textId="19E2D8F8" w:rsidR="006D1F49" w:rsidRPr="00857755" w:rsidRDefault="006D1F49" w:rsidP="0066477A">
            <w:pPr>
              <w:ind w:firstLine="0"/>
              <w:jc w:val="center"/>
            </w:pPr>
            <w:r w:rsidRPr="00857755">
              <w:t>(</w:t>
            </w:r>
            <w:r>
              <w:rPr>
                <w:lang w:val="en-US"/>
              </w:rPr>
              <w:t>160.8a</w:t>
            </w:r>
            <w:r w:rsidRPr="00857755">
              <w:t>)</w:t>
            </w:r>
          </w:p>
        </w:tc>
      </w:tr>
    </w:tbl>
    <w:p w14:paraId="3CEA285F" w14:textId="77777777" w:rsidR="00C75874" w:rsidRDefault="006D1F49" w:rsidP="0066477A">
      <w:pPr>
        <w:ind w:firstLine="0"/>
        <w:rPr>
          <w:rFonts w:eastAsiaTheme="minorEastAsia"/>
          <w:iCs/>
        </w:rPr>
      </w:pPr>
      <w:r>
        <w:rPr>
          <w:rFonts w:eastAsiaTheme="minorEastAsia"/>
          <w:iCs/>
        </w:rPr>
        <w:t xml:space="preserve">түрине ийе болады. </w:t>
      </w:r>
      <w:r w:rsidR="00C75874">
        <w:rPr>
          <w:rFonts w:eastAsiaTheme="minorEastAsia"/>
          <w:iCs/>
        </w:rPr>
        <w:t xml:space="preserve">Сонлықтан бир өлшемли </w:t>
      </w:r>
    </w:p>
    <w:tbl>
      <w:tblPr>
        <w:tblW w:w="0" w:type="auto"/>
        <w:jc w:val="center"/>
        <w:tblLook w:val="04A0" w:firstRow="1" w:lastRow="0" w:firstColumn="1" w:lastColumn="0" w:noHBand="0" w:noVBand="1"/>
      </w:tblPr>
      <w:tblGrid>
        <w:gridCol w:w="8251"/>
        <w:gridCol w:w="1104"/>
      </w:tblGrid>
      <w:tr w:rsidR="00C75874" w:rsidRPr="00857755" w14:paraId="3B2AA6B3" w14:textId="77777777" w:rsidTr="004E52C6">
        <w:trPr>
          <w:jc w:val="center"/>
        </w:trPr>
        <w:tc>
          <w:tcPr>
            <w:tcW w:w="8359" w:type="dxa"/>
          </w:tcPr>
          <w:p w14:paraId="1352C160" w14:textId="40514F72" w:rsidR="00C75874" w:rsidRPr="00C75874" w:rsidRDefault="00C75874" w:rsidP="0066477A">
            <w:pPr>
              <w:ind w:firstLine="0"/>
              <w:jc w:val="center"/>
              <w:rPr>
                <w:i/>
              </w:rPr>
            </w:pPr>
            <m:oMathPara>
              <m:oMath>
                <m:r>
                  <w:rPr>
                    <w:rFonts w:ascii="Cambria Math" w:hAnsi="Cambria Math" w:cs="Calibri"/>
                  </w:rPr>
                  <m:t>ψ</m:t>
                </m:r>
                <m:d>
                  <m:dPr>
                    <m:ctrlPr>
                      <w:rPr>
                        <w:rFonts w:ascii="Cambria Math" w:hAnsi="Cambria Math"/>
                        <w:i/>
                      </w:rPr>
                    </m:ctrlPr>
                  </m:dPr>
                  <m:e>
                    <m:r>
                      <w:rPr>
                        <w:rFonts w:ascii="Cambria Math" w:hAnsi="Cambria Math"/>
                      </w:rPr>
                      <m:t>x,t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i(kx-ωt)</m:t>
                    </m:r>
                  </m:sup>
                </m:sSup>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-i(kx-ωt)</m:t>
                    </m:r>
                  </m:sup>
                </m:sSup>
              </m:oMath>
            </m:oMathPara>
          </w:p>
        </w:tc>
        <w:tc>
          <w:tcPr>
            <w:tcW w:w="986" w:type="dxa"/>
          </w:tcPr>
          <w:p w14:paraId="68D1294F" w14:textId="326EAFAB" w:rsidR="00C75874" w:rsidRPr="00857755" w:rsidRDefault="00C75874" w:rsidP="0066477A">
            <w:pPr>
              <w:ind w:firstLine="0"/>
              <w:jc w:val="center"/>
            </w:pPr>
            <w:r w:rsidRPr="00857755">
              <w:t>(</w:t>
            </w:r>
            <w:r>
              <w:rPr>
                <w:lang w:val="en-US"/>
              </w:rPr>
              <w:t>160.8b</w:t>
            </w:r>
            <w:r w:rsidRPr="00857755">
              <w:t>)</w:t>
            </w:r>
          </w:p>
        </w:tc>
      </w:tr>
    </w:tbl>
    <w:p w14:paraId="6F0504FE" w14:textId="5F996CFF" w:rsidR="006D1F49" w:rsidRDefault="00C75874" w:rsidP="0066477A">
      <w:pPr>
        <w:ind w:firstLine="0"/>
        <w:rPr>
          <w:rFonts w:eastAsiaTheme="minorEastAsia"/>
          <w:iCs/>
        </w:rPr>
      </w:pPr>
      <w:r>
        <w:rPr>
          <w:rFonts w:eastAsiaTheme="minorEastAsia"/>
          <w:iCs/>
        </w:rPr>
        <w:t>толқын функциясы қарама-қарсы ба</w:t>
      </w:r>
      <w:r>
        <w:rPr>
          <w:rFonts w:eastAsiaTheme="minorEastAsia" w:cs="Calibri"/>
          <w:iCs/>
        </w:rPr>
        <w:t>ғ</w:t>
      </w:r>
      <w:r>
        <w:rPr>
          <w:rFonts w:eastAsiaTheme="minorEastAsia"/>
          <w:iCs/>
        </w:rPr>
        <w:t>ытларда тарқалату</w:t>
      </w:r>
      <w:r>
        <w:rPr>
          <w:rFonts w:eastAsiaTheme="minorEastAsia" w:cs="Calibri"/>
          <w:iCs/>
        </w:rPr>
        <w:t>ғ</w:t>
      </w:r>
      <w:r>
        <w:rPr>
          <w:rFonts w:eastAsiaTheme="minorEastAsia"/>
          <w:iCs/>
        </w:rPr>
        <w:t xml:space="preserve">ын еки </w:t>
      </w:r>
      <w:proofErr w:type="spellStart"/>
      <w:r>
        <w:rPr>
          <w:rFonts w:eastAsiaTheme="minorEastAsia"/>
          <w:iCs/>
        </w:rPr>
        <w:t>толқыннан</w:t>
      </w:r>
      <w:proofErr w:type="spellEnd"/>
      <w:r>
        <w:rPr>
          <w:rFonts w:eastAsiaTheme="minorEastAsia"/>
          <w:iCs/>
        </w:rPr>
        <w:t xml:space="preserve"> турады. Толқынлардың еке</w:t>
      </w:r>
      <w:r>
        <w:rPr>
          <w:rFonts w:eastAsiaTheme="minorEastAsia" w:cs="Calibri"/>
          <w:iCs/>
        </w:rPr>
        <w:t>ў</w:t>
      </w:r>
      <w:r>
        <w:rPr>
          <w:rFonts w:eastAsiaTheme="minorEastAsia"/>
          <w:iCs/>
        </w:rPr>
        <w:t xml:space="preserve">иниң де фазалық тезлиги бирдей </w:t>
      </w:r>
      <m:oMath>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faz</m:t>
            </m:r>
          </m:sub>
        </m:sSub>
        <m:r>
          <w:rPr>
            <w:rFonts w:ascii="Cambria Math" w:eastAsiaTheme="minorEastAsia" w:hAnsi="Cambria Math"/>
          </w:rPr>
          <m:t>=</m:t>
        </m:r>
        <m:f>
          <m:fPr>
            <m:type m:val="lin"/>
            <m:ctrlPr>
              <w:rPr>
                <w:rFonts w:ascii="Cambria Math" w:eastAsiaTheme="minorEastAsia" w:hAnsi="Cambria Math"/>
                <w:i/>
                <w:iCs/>
              </w:rPr>
            </m:ctrlPr>
          </m:fPr>
          <m:num>
            <m:r>
              <w:rPr>
                <w:rFonts w:ascii="Cambria Math" w:eastAsiaTheme="minorEastAsia" w:hAnsi="Cambria Math"/>
              </w:rPr>
              <m:t>ω</m:t>
            </m:r>
          </m:num>
          <m:den>
            <m:r>
              <w:rPr>
                <w:rFonts w:ascii="Cambria Math" w:eastAsiaTheme="minorEastAsia" w:hAnsi="Cambria Math"/>
              </w:rPr>
              <m:t>k</m:t>
            </m:r>
          </m:den>
        </m:f>
      </m:oMath>
      <w:r>
        <w:rPr>
          <w:rFonts w:eastAsiaTheme="minorEastAsia"/>
          <w:iCs/>
        </w:rPr>
        <w:t xml:space="preserve"> мәниске ийе.</w:t>
      </w:r>
    </w:p>
    <w:p w14:paraId="1BF75E03" w14:textId="019C0FF9" w:rsidR="00C75874" w:rsidRDefault="00C75874" w:rsidP="00E80564">
      <w:pPr>
        <w:rPr>
          <w:rFonts w:eastAsiaTheme="minorEastAsia"/>
          <w:iCs/>
        </w:rPr>
      </w:pPr>
      <w:r>
        <w:rPr>
          <w:rFonts w:eastAsiaTheme="minorEastAsia"/>
          <w:iCs/>
        </w:rPr>
        <w:t>Егер ты</w:t>
      </w:r>
      <w:r>
        <w:rPr>
          <w:rFonts w:eastAsiaTheme="minorEastAsia" w:cs="Calibri"/>
          <w:iCs/>
        </w:rPr>
        <w:t>ғ</w:t>
      </w:r>
      <w:r>
        <w:rPr>
          <w:rFonts w:eastAsiaTheme="minorEastAsia"/>
          <w:iCs/>
        </w:rPr>
        <w:t xml:space="preserve">ызлық </w:t>
      </w:r>
    </w:p>
    <w:tbl>
      <w:tblPr>
        <w:tblW w:w="0" w:type="auto"/>
        <w:jc w:val="center"/>
        <w:tblLook w:val="04A0" w:firstRow="1" w:lastRow="0" w:firstColumn="1" w:lastColumn="0" w:noHBand="0" w:noVBand="1"/>
      </w:tblPr>
      <w:tblGrid>
        <w:gridCol w:w="8359"/>
        <w:gridCol w:w="986"/>
      </w:tblGrid>
      <w:tr w:rsidR="00C75874" w:rsidRPr="00857755" w14:paraId="09D1A999" w14:textId="77777777" w:rsidTr="004E52C6">
        <w:trPr>
          <w:jc w:val="center"/>
        </w:trPr>
        <w:tc>
          <w:tcPr>
            <w:tcW w:w="8359" w:type="dxa"/>
          </w:tcPr>
          <w:p w14:paraId="4567E5E5" w14:textId="420A6610" w:rsidR="00C75874" w:rsidRPr="00C75874" w:rsidRDefault="00C75874" w:rsidP="0066477A">
            <w:pPr>
              <w:ind w:firstLine="0"/>
              <w:jc w:val="center"/>
              <w:rPr>
                <w:i/>
              </w:rPr>
            </w:pPr>
            <m:oMathPara>
              <m:oMath>
                <m:r>
                  <w:rPr>
                    <w:rFonts w:ascii="Cambria Math" w:hAnsi="Cambria Math" w:cs="Calibri"/>
                  </w:rPr>
                  <m:t>ρ</m:t>
                </m:r>
                <m:r>
                  <w:rPr>
                    <w:rFonts w:ascii="Cambria Math" w:hAnsi="Cambria Math"/>
                  </w:rPr>
                  <m:t>=</m:t>
                </m:r>
                <m:sSup>
                  <m:sSupPr>
                    <m:ctrlPr>
                      <w:rPr>
                        <w:rFonts w:ascii="Cambria Math" w:hAnsi="Cambria Math"/>
                        <w:i/>
                      </w:rPr>
                    </m:ctrlPr>
                  </m:sSupPr>
                  <m:e>
                    <m:r>
                      <w:rPr>
                        <w:rFonts w:ascii="Cambria Math" w:hAnsi="Cambria Math" w:cs="Calibri"/>
                      </w:rPr>
                      <m:t>ψ</m:t>
                    </m:r>
                  </m:e>
                  <m:sup>
                    <m:r>
                      <w:rPr>
                        <w:rFonts w:ascii="Cambria Math" w:hAnsi="Cambria Math"/>
                      </w:rPr>
                      <m:t>*</m:t>
                    </m:r>
                  </m:sup>
                </m:sSup>
                <m:r>
                  <w:rPr>
                    <w:rFonts w:ascii="Cambria Math" w:hAnsi="Cambria Math" w:cs="Calibri"/>
                  </w:rPr>
                  <m:t>ψ</m:t>
                </m:r>
              </m:oMath>
            </m:oMathPara>
          </w:p>
        </w:tc>
        <w:tc>
          <w:tcPr>
            <w:tcW w:w="986" w:type="dxa"/>
          </w:tcPr>
          <w:p w14:paraId="3DEB6014" w14:textId="443A9749" w:rsidR="00C75874" w:rsidRPr="00857755" w:rsidRDefault="00C75874" w:rsidP="0066477A">
            <w:pPr>
              <w:ind w:firstLine="0"/>
              <w:jc w:val="center"/>
            </w:pPr>
            <w:r w:rsidRPr="00857755">
              <w:t>(</w:t>
            </w:r>
            <w:r>
              <w:rPr>
                <w:lang w:val="en-US"/>
              </w:rPr>
              <w:t>160.9</w:t>
            </w:r>
            <w:r w:rsidRPr="00857755">
              <w:t>)</w:t>
            </w:r>
          </w:p>
        </w:tc>
      </w:tr>
    </w:tbl>
    <w:p w14:paraId="5B1D7AC1" w14:textId="5A5C4836" w:rsidR="00C75874" w:rsidRPr="00C75874" w:rsidRDefault="00C75874" w:rsidP="0066477A">
      <w:pPr>
        <w:ind w:firstLine="0"/>
        <w:rPr>
          <w:rFonts w:eastAsiaTheme="minorEastAsia"/>
          <w:iCs/>
        </w:rPr>
      </w:pPr>
      <w:r>
        <w:rPr>
          <w:rFonts w:eastAsiaTheme="minorEastAsia"/>
          <w:iCs/>
        </w:rPr>
        <w:t>ҳәм а</w:t>
      </w:r>
      <w:r>
        <w:rPr>
          <w:rFonts w:eastAsiaTheme="minorEastAsia" w:cs="Calibri"/>
          <w:iCs/>
        </w:rPr>
        <w:t>ғ</w:t>
      </w:r>
      <w:r>
        <w:rPr>
          <w:rFonts w:eastAsiaTheme="minorEastAsia"/>
          <w:iCs/>
        </w:rPr>
        <w:t>ыс</w:t>
      </w:r>
    </w:p>
    <w:tbl>
      <w:tblPr>
        <w:tblW w:w="0" w:type="auto"/>
        <w:jc w:val="center"/>
        <w:tblLook w:val="04A0" w:firstRow="1" w:lastRow="0" w:firstColumn="1" w:lastColumn="0" w:noHBand="0" w:noVBand="1"/>
      </w:tblPr>
      <w:tblGrid>
        <w:gridCol w:w="8256"/>
        <w:gridCol w:w="1099"/>
      </w:tblGrid>
      <w:tr w:rsidR="00C75874" w:rsidRPr="00857755" w14:paraId="0C089390" w14:textId="77777777" w:rsidTr="004E52C6">
        <w:trPr>
          <w:jc w:val="center"/>
        </w:trPr>
        <w:tc>
          <w:tcPr>
            <w:tcW w:w="8359" w:type="dxa"/>
          </w:tcPr>
          <w:p w14:paraId="57CD90CB" w14:textId="1DE48B99" w:rsidR="00C75874" w:rsidRPr="00C75874" w:rsidRDefault="00C75874" w:rsidP="0066477A">
            <w:pPr>
              <w:ind w:firstLine="0"/>
              <w:jc w:val="center"/>
              <w:rPr>
                <w:lang w:val="en-US"/>
              </w:rPr>
            </w:pPr>
            <m:oMathPara>
              <m:oMath>
                <m:r>
                  <w:rPr>
                    <w:rFonts w:ascii="Cambria Math" w:hAnsi="Cambria Math"/>
                    <w:lang w:val="en-US"/>
                  </w:rPr>
                  <m:t>s=</m:t>
                </m:r>
                <m:f>
                  <m:fPr>
                    <m:ctrlPr>
                      <w:rPr>
                        <w:rFonts w:ascii="Cambria Math" w:hAnsi="Cambria Math"/>
                        <w:i/>
                        <w:lang w:val="en-US"/>
                      </w:rPr>
                    </m:ctrlPr>
                  </m:fPr>
                  <m:num>
                    <m:r>
                      <w:rPr>
                        <w:rFonts w:ascii="Cambria Math" w:hAnsi="Cambria Math"/>
                        <w:lang w:val="en-US"/>
                      </w:rPr>
                      <m:t>ℏ</m:t>
                    </m:r>
                  </m:num>
                  <m:den>
                    <m:r>
                      <w:rPr>
                        <w:rFonts w:ascii="Cambria Math" w:hAnsi="Cambria Math"/>
                        <w:lang w:val="en-US"/>
                      </w:rPr>
                      <m:t>2mi</m:t>
                    </m:r>
                  </m:den>
                </m:f>
                <m:d>
                  <m:dPr>
                    <m:ctrlPr>
                      <w:rPr>
                        <w:rFonts w:ascii="Cambria Math" w:hAnsi="Cambria Math"/>
                        <w:i/>
                        <w:lang w:val="en-US"/>
                      </w:rPr>
                    </m:ctrlPr>
                  </m:dPr>
                  <m:e>
                    <m:sSup>
                      <m:sSupPr>
                        <m:ctrlPr>
                          <w:rPr>
                            <w:rFonts w:ascii="Cambria Math" w:hAnsi="Cambria Math"/>
                            <w:i/>
                          </w:rPr>
                        </m:ctrlPr>
                      </m:sSupPr>
                      <m:e>
                        <m:r>
                          <w:rPr>
                            <w:rFonts w:ascii="Cambria Math" w:hAnsi="Cambria Math" w:cs="Calibri"/>
                          </w:rPr>
                          <m:t>ψ</m:t>
                        </m:r>
                      </m:e>
                      <m:sup>
                        <m:r>
                          <w:rPr>
                            <w:rFonts w:ascii="Cambria Math" w:hAnsi="Cambria Math"/>
                          </w:rPr>
                          <m:t>*</m:t>
                        </m:r>
                      </m:sup>
                    </m:sSup>
                    <m:f>
                      <m:fPr>
                        <m:ctrlPr>
                          <w:rPr>
                            <w:rFonts w:ascii="Cambria Math" w:hAnsi="Cambria Math"/>
                            <w:i/>
                          </w:rPr>
                        </m:ctrlPr>
                      </m:fPr>
                      <m:num>
                        <m:r>
                          <w:rPr>
                            <w:rFonts w:ascii="Cambria Math" w:hAnsi="Cambria Math"/>
                          </w:rPr>
                          <m:t>∂</m:t>
                        </m:r>
                        <m:r>
                          <w:rPr>
                            <w:rFonts w:ascii="Cambria Math" w:hAnsi="Cambria Math" w:cs="Calibri"/>
                          </w:rPr>
                          <m:t>ψ</m:t>
                        </m:r>
                      </m:num>
                      <m:den>
                        <m:r>
                          <w:rPr>
                            <w:rFonts w:ascii="Cambria Math" w:hAnsi="Cambria Math"/>
                          </w:rPr>
                          <m:t>∂x</m:t>
                        </m:r>
                      </m:den>
                    </m:f>
                    <m:r>
                      <w:rPr>
                        <w:rFonts w:ascii="Cambria Math" w:hAnsi="Cambria Math"/>
                      </w:rPr>
                      <m:t>-</m:t>
                    </m:r>
                    <m:r>
                      <w:rPr>
                        <w:rFonts w:ascii="Cambria Math" w:hAnsi="Cambria Math" w:cs="Calibri"/>
                      </w:rPr>
                      <m:t>ψ</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cs="Calibri"/>
                              </w:rPr>
                              <m:t>ψ</m:t>
                            </m:r>
                          </m:e>
                          <m:sup>
                            <m:r>
                              <w:rPr>
                                <w:rFonts w:ascii="Cambria Math" w:hAnsi="Cambria Math"/>
                              </w:rPr>
                              <m:t>*</m:t>
                            </m:r>
                          </m:sup>
                        </m:sSup>
                      </m:num>
                      <m:den>
                        <m:r>
                          <w:rPr>
                            <w:rFonts w:ascii="Cambria Math" w:hAnsi="Cambria Math"/>
                          </w:rPr>
                          <m:t>∂x</m:t>
                        </m:r>
                      </m:den>
                    </m:f>
                  </m:e>
                </m:d>
              </m:oMath>
            </m:oMathPara>
          </w:p>
        </w:tc>
        <w:tc>
          <w:tcPr>
            <w:tcW w:w="986" w:type="dxa"/>
          </w:tcPr>
          <w:p w14:paraId="0438A46D" w14:textId="2C52C0EA" w:rsidR="00C75874" w:rsidRPr="00857755" w:rsidRDefault="00C75874" w:rsidP="0066477A">
            <w:pPr>
              <w:ind w:firstLine="0"/>
              <w:jc w:val="center"/>
            </w:pPr>
            <w:r w:rsidRPr="00857755">
              <w:t>(</w:t>
            </w:r>
            <w:r>
              <w:rPr>
                <w:lang w:val="en-US"/>
              </w:rPr>
              <w:t>160.10</w:t>
            </w:r>
            <w:r w:rsidRPr="00857755">
              <w:t>)</w:t>
            </w:r>
          </w:p>
        </w:tc>
      </w:tr>
    </w:tbl>
    <w:p w14:paraId="364111F0" w14:textId="77777777" w:rsidR="005F6E78" w:rsidRDefault="005F6E78" w:rsidP="0066477A">
      <w:pPr>
        <w:ind w:firstLine="0"/>
        <w:rPr>
          <w:rFonts w:eastAsiaTheme="minorEastAsia"/>
          <w:iCs/>
        </w:rPr>
      </w:pPr>
      <w:r>
        <w:rPr>
          <w:rFonts w:eastAsiaTheme="minorEastAsia"/>
          <w:iCs/>
        </w:rPr>
        <w:t>ушын аңлатпаларды айқын түрде жазса, онда (160.8</w:t>
      </w:r>
      <w:r>
        <w:rPr>
          <w:rFonts w:eastAsiaTheme="minorEastAsia"/>
          <w:iCs/>
          <w:lang w:val="en-US"/>
        </w:rPr>
        <w:t>a</w:t>
      </w:r>
      <w:r>
        <w:rPr>
          <w:rFonts w:eastAsiaTheme="minorEastAsia"/>
          <w:iCs/>
        </w:rPr>
        <w:t>) толқын функциясының кеңисликлик бөлиминиң физикалық мәниси түсиникли болады. (160.8</w:t>
      </w:r>
      <w:r>
        <w:rPr>
          <w:rFonts w:eastAsiaTheme="minorEastAsia"/>
          <w:iCs/>
          <w:lang w:val="en-US"/>
        </w:rPr>
        <w:t>b</w:t>
      </w:r>
      <w:r>
        <w:rPr>
          <w:rFonts w:eastAsiaTheme="minorEastAsia"/>
          <w:iCs/>
        </w:rPr>
        <w:t>)-аңлатпа</w:t>
      </w:r>
      <w:r>
        <w:rPr>
          <w:rFonts w:eastAsiaTheme="minorEastAsia" w:cs="Calibri"/>
          <w:iCs/>
        </w:rPr>
        <w:t>ғ</w:t>
      </w:r>
      <w:r>
        <w:rPr>
          <w:rFonts w:eastAsiaTheme="minorEastAsia"/>
          <w:iCs/>
        </w:rPr>
        <w:t>а сәйкес, биз мына</w:t>
      </w:r>
      <w:r>
        <w:rPr>
          <w:rFonts w:eastAsiaTheme="minorEastAsia" w:cs="Calibri"/>
          <w:iCs/>
        </w:rPr>
        <w:t>ғ</w:t>
      </w:r>
      <w:r>
        <w:rPr>
          <w:rFonts w:eastAsiaTheme="minorEastAsia"/>
          <w:iCs/>
        </w:rPr>
        <w:t>ан ийе боламыз:</w:t>
      </w:r>
    </w:p>
    <w:p w14:paraId="58502FDD" w14:textId="11203415" w:rsidR="000E756E" w:rsidRPr="005F6E78" w:rsidRDefault="005F6E78" w:rsidP="000E756E">
      <w:pPr>
        <w:rPr>
          <w:rFonts w:eastAsiaTheme="minorEastAsia"/>
          <w:iCs/>
          <w:lang w:val="en-US"/>
        </w:rPr>
      </w:pPr>
      <m:oMathPara>
        <m:oMath>
          <m:r>
            <w:rPr>
              <w:rFonts w:ascii="Cambria Math" w:eastAsiaTheme="minorEastAsia" w:hAnsi="Cambria Math" w:cs="Calibri"/>
            </w:rPr>
            <m:t>ρ</m:t>
          </m:r>
          <m:r>
            <w:rPr>
              <w:rFonts w:ascii="Cambria Math" w:eastAsiaTheme="minorEastAsia" w:hAnsi="Cambria Math"/>
            </w:rPr>
            <m:t>=</m:t>
          </m:r>
          <m:sSup>
            <m:sSupPr>
              <m:ctrlPr>
                <w:rPr>
                  <w:rFonts w:ascii="Cambria Math" w:eastAsiaTheme="minorEastAsia" w:hAnsi="Cambria Math"/>
                  <w:i/>
                  <w:iCs/>
                  <w:lang w:val="en-US"/>
                </w:rPr>
              </m:ctrlPr>
            </m:sSupPr>
            <m:e>
              <m:d>
                <m:dPr>
                  <m:begChr m:val="|"/>
                  <m:endChr m:val="|"/>
                  <m:ctrlPr>
                    <w:rPr>
                      <w:rFonts w:ascii="Cambria Math" w:eastAsiaTheme="minorEastAsia" w:hAnsi="Cambria Math"/>
                      <w:i/>
                      <w:iCs/>
                      <w:lang w:val="en-US"/>
                    </w:rPr>
                  </m:ctrlPr>
                </m:dPr>
                <m:e>
                  <m:r>
                    <w:rPr>
                      <w:rFonts w:ascii="Cambria Math" w:eastAsiaTheme="minorEastAsia" w:hAnsi="Cambria Math"/>
                      <w:lang w:val="en-US"/>
                    </w:rPr>
                    <m:t>A</m:t>
                  </m:r>
                </m:e>
              </m:d>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iCs/>
                  <w:lang w:val="en-US"/>
                </w:rPr>
              </m:ctrlPr>
            </m:sSupPr>
            <m:e>
              <m:d>
                <m:dPr>
                  <m:begChr m:val="|"/>
                  <m:endChr m:val="|"/>
                  <m:ctrlPr>
                    <w:rPr>
                      <w:rFonts w:ascii="Cambria Math" w:eastAsiaTheme="minorEastAsia" w:hAnsi="Cambria Math"/>
                      <w:i/>
                      <w:iCs/>
                      <w:lang w:val="en-US"/>
                    </w:rPr>
                  </m:ctrlPr>
                </m:dPr>
                <m:e>
                  <m:r>
                    <w:rPr>
                      <w:rFonts w:ascii="Cambria Math" w:eastAsiaTheme="minorEastAsia" w:hAnsi="Cambria Math"/>
                      <w:lang w:val="en-US"/>
                    </w:rPr>
                    <m:t>B</m:t>
                  </m:r>
                </m:e>
              </m:d>
            </m:e>
            <m:sup>
              <m:r>
                <w:rPr>
                  <w:rFonts w:ascii="Cambria Math" w:eastAsiaTheme="minorEastAsia" w:hAnsi="Cambria Math"/>
                  <w:lang w:val="en-US"/>
                </w:rPr>
                <m:t>2</m:t>
              </m:r>
            </m:sup>
          </m:sSup>
          <m:r>
            <w:rPr>
              <w:rFonts w:ascii="Cambria Math" w:eastAsiaTheme="minorEastAsia" w:hAnsi="Cambria Math"/>
              <w:lang w:val="en-US"/>
            </w:rPr>
            <m:t>+</m:t>
          </m:r>
          <m:d>
            <m:dPr>
              <m:ctrlPr>
                <w:rPr>
                  <w:rFonts w:ascii="Cambria Math" w:eastAsiaTheme="minorEastAsia" w:hAnsi="Cambria Math"/>
                  <w:i/>
                  <w:iCs/>
                  <w:lang w:val="en-US"/>
                </w:rPr>
              </m:ctrlPr>
            </m:dPr>
            <m:e>
              <m:r>
                <w:rPr>
                  <w:rFonts w:ascii="Cambria Math" w:eastAsiaTheme="minorEastAsia" w:hAnsi="Cambria Math"/>
                  <w:lang w:val="en-US"/>
                </w:rPr>
                <m:t>A</m:t>
              </m:r>
              <m:sSup>
                <m:sSupPr>
                  <m:ctrlPr>
                    <w:rPr>
                      <w:rFonts w:ascii="Cambria Math" w:eastAsiaTheme="minorEastAsia" w:hAnsi="Cambria Math"/>
                      <w:i/>
                      <w:iCs/>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ikx</m:t>
                  </m:r>
                </m:sup>
              </m:sSup>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B</m:t>
              </m:r>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-ikx</m:t>
                  </m:r>
                </m:sup>
              </m:sSup>
            </m:e>
          </m:d>
          <m:r>
            <w:rPr>
              <w:rFonts w:ascii="Cambria Math" w:eastAsiaTheme="minorEastAsia" w:hAnsi="Cambria Math"/>
              <w:lang w:val="en-US"/>
            </w:rPr>
            <m:t>,</m:t>
          </m:r>
        </m:oMath>
      </m:oMathPara>
    </w:p>
    <w:p w14:paraId="1B7ACF8A" w14:textId="2349EF5A" w:rsidR="005F6E78" w:rsidRPr="005F6E78" w:rsidRDefault="005F6E78" w:rsidP="000E756E">
      <w:pPr>
        <w:rPr>
          <w:rFonts w:eastAsiaTheme="minorEastAsia"/>
          <w:iCs/>
          <w:lang w:val="en-US"/>
        </w:rPr>
      </w:pPr>
      <m:oMathPara>
        <m:oMath>
          <m:r>
            <w:rPr>
              <w:rFonts w:ascii="Cambria Math" w:eastAsiaTheme="minorEastAsia" w:hAnsi="Cambria Math"/>
              <w:lang w:val="en-US"/>
            </w:rPr>
            <m:t>s=</m:t>
          </m:r>
          <m:f>
            <m:fPr>
              <m:ctrlPr>
                <w:rPr>
                  <w:rFonts w:ascii="Cambria Math" w:eastAsiaTheme="minorEastAsia" w:hAnsi="Cambria Math"/>
                  <w:i/>
                  <w:iCs/>
                  <w:lang w:val="en-US"/>
                </w:rPr>
              </m:ctrlPr>
            </m:fPr>
            <m:num>
              <m:r>
                <w:rPr>
                  <w:rFonts w:ascii="Cambria Math" w:eastAsiaTheme="minorEastAsia" w:hAnsi="Cambria Math"/>
                  <w:lang w:val="en-US"/>
                </w:rPr>
                <m:t>ℏk</m:t>
              </m:r>
            </m:num>
            <m:den>
              <m:r>
                <w:rPr>
                  <w:rFonts w:ascii="Cambria Math" w:eastAsiaTheme="minorEastAsia" w:hAnsi="Cambria Math"/>
                  <w:lang w:val="en-US"/>
                </w:rPr>
                <m:t>m</m:t>
              </m:r>
            </m:den>
          </m:f>
          <m:d>
            <m:dPr>
              <m:ctrlPr>
                <w:rPr>
                  <w:rFonts w:ascii="Cambria Math" w:eastAsiaTheme="minorEastAsia" w:hAnsi="Cambria Math"/>
                  <w:i/>
                  <w:iCs/>
                  <w:lang w:val="en-US"/>
                </w:rPr>
              </m:ctrlPr>
            </m:dPr>
            <m:e>
              <m:sSup>
                <m:sSupPr>
                  <m:ctrlPr>
                    <w:rPr>
                      <w:rFonts w:ascii="Cambria Math" w:eastAsiaTheme="minorEastAsia" w:hAnsi="Cambria Math"/>
                      <w:i/>
                      <w:iCs/>
                      <w:lang w:val="en-US"/>
                    </w:rPr>
                  </m:ctrlPr>
                </m:sSupPr>
                <m:e>
                  <m:d>
                    <m:dPr>
                      <m:begChr m:val="|"/>
                      <m:endChr m:val="|"/>
                      <m:ctrlPr>
                        <w:rPr>
                          <w:rFonts w:ascii="Cambria Math" w:eastAsiaTheme="minorEastAsia" w:hAnsi="Cambria Math"/>
                          <w:i/>
                          <w:iCs/>
                          <w:lang w:val="en-US"/>
                        </w:rPr>
                      </m:ctrlPr>
                    </m:dPr>
                    <m:e>
                      <m:r>
                        <w:rPr>
                          <w:rFonts w:ascii="Cambria Math" w:eastAsiaTheme="minorEastAsia" w:hAnsi="Cambria Math"/>
                          <w:lang w:val="en-US"/>
                        </w:rPr>
                        <m:t>A</m:t>
                      </m:r>
                    </m:e>
                  </m:d>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iCs/>
                      <w:lang w:val="en-US"/>
                    </w:rPr>
                  </m:ctrlPr>
                </m:sSupPr>
                <m:e>
                  <m:d>
                    <m:dPr>
                      <m:begChr m:val="|"/>
                      <m:endChr m:val="|"/>
                      <m:ctrlPr>
                        <w:rPr>
                          <w:rFonts w:ascii="Cambria Math" w:eastAsiaTheme="minorEastAsia" w:hAnsi="Cambria Math"/>
                          <w:i/>
                          <w:iCs/>
                          <w:lang w:val="en-US"/>
                        </w:rPr>
                      </m:ctrlPr>
                    </m:dPr>
                    <m:e>
                      <m:r>
                        <w:rPr>
                          <w:rFonts w:ascii="Cambria Math" w:eastAsiaTheme="minorEastAsia" w:hAnsi="Cambria Math"/>
                          <w:lang w:val="en-US"/>
                        </w:rPr>
                        <m:t>B</m:t>
                      </m:r>
                    </m:e>
                  </m:d>
                </m:e>
                <m:sup>
                  <m:r>
                    <w:rPr>
                      <w:rFonts w:ascii="Cambria Math" w:eastAsiaTheme="minorEastAsia" w:hAnsi="Cambria Math"/>
                      <w:lang w:val="en-US"/>
                    </w:rPr>
                    <m:t>2</m:t>
                  </m:r>
                </m:sup>
              </m:sSup>
            </m:e>
          </m:d>
          <m:r>
            <w:rPr>
              <w:rFonts w:ascii="Cambria Math" w:eastAsiaTheme="minorEastAsia" w:hAnsi="Cambria Math"/>
              <w:lang w:val="en-US"/>
            </w:rPr>
            <m:t>.</m:t>
          </m:r>
        </m:oMath>
      </m:oMathPara>
    </w:p>
    <w:p w14:paraId="5B14A5C6" w14:textId="77777777" w:rsidR="009A5F4A" w:rsidRDefault="009A5F4A" w:rsidP="005F6E78">
      <w:pPr>
        <w:rPr>
          <w:rFonts w:eastAsiaTheme="minorEastAsia"/>
          <w:iCs/>
          <w:lang w:val="en-US"/>
        </w:rPr>
      </w:pPr>
      <w:r>
        <w:rPr>
          <w:rFonts w:eastAsiaTheme="minorEastAsia"/>
          <w:iCs/>
        </w:rPr>
        <w:t>Көринип</w:t>
      </w:r>
      <w:r w:rsidRPr="009A5F4A">
        <w:rPr>
          <w:rFonts w:eastAsiaTheme="minorEastAsia"/>
          <w:iCs/>
          <w:lang w:val="en-US"/>
        </w:rPr>
        <w:t xml:space="preserve"> </w:t>
      </w:r>
      <w:r>
        <w:rPr>
          <w:rFonts w:eastAsiaTheme="minorEastAsia"/>
          <w:iCs/>
        </w:rPr>
        <w:t>тур</w:t>
      </w:r>
      <w:r>
        <w:rPr>
          <w:rFonts w:eastAsiaTheme="minorEastAsia" w:cs="Calibri"/>
          <w:iCs/>
        </w:rPr>
        <w:t>ғ</w:t>
      </w:r>
      <w:r>
        <w:rPr>
          <w:rFonts w:eastAsiaTheme="minorEastAsia"/>
          <w:iCs/>
        </w:rPr>
        <w:t>анындай</w:t>
      </w:r>
      <w:r w:rsidRPr="009A5F4A">
        <w:rPr>
          <w:rFonts w:eastAsiaTheme="minorEastAsia"/>
          <w:iCs/>
          <w:lang w:val="en-US"/>
        </w:rPr>
        <w:t xml:space="preserve">, </w:t>
      </w:r>
      <w:r>
        <w:rPr>
          <w:rFonts w:eastAsiaTheme="minorEastAsia"/>
          <w:iCs/>
        </w:rPr>
        <w:t>амплитудалары</w:t>
      </w:r>
      <w:r w:rsidRPr="009A5F4A">
        <w:rPr>
          <w:rFonts w:eastAsiaTheme="minorEastAsia"/>
          <w:iCs/>
          <w:lang w:val="en-US"/>
        </w:rPr>
        <w:t xml:space="preserve"> </w:t>
      </w:r>
      <m:oMath>
        <m:r>
          <w:rPr>
            <w:rFonts w:ascii="Cambria Math" w:eastAsiaTheme="minorEastAsia" w:hAnsi="Cambria Math"/>
            <w:lang w:val="en-US"/>
          </w:rPr>
          <m:t>A</m:t>
        </m:r>
      </m:oMath>
      <w:r w:rsidRPr="009A5F4A">
        <w:rPr>
          <w:rFonts w:eastAsiaTheme="minorEastAsia"/>
          <w:iCs/>
          <w:lang w:val="en-US"/>
        </w:rPr>
        <w:t xml:space="preserve"> </w:t>
      </w:r>
      <w:r>
        <w:rPr>
          <w:rFonts w:eastAsiaTheme="minorEastAsia"/>
          <w:iCs/>
        </w:rPr>
        <w:t>менен</w:t>
      </w:r>
      <w:r w:rsidRPr="009A5F4A">
        <w:rPr>
          <w:rFonts w:eastAsiaTheme="minorEastAsia"/>
          <w:iCs/>
          <w:lang w:val="en-US"/>
        </w:rPr>
        <w:t xml:space="preserve"> </w:t>
      </w:r>
      <m:oMath>
        <m:r>
          <w:rPr>
            <w:rFonts w:ascii="Cambria Math" w:eastAsiaTheme="minorEastAsia" w:hAnsi="Cambria Math"/>
            <w:lang w:val="en-US"/>
          </w:rPr>
          <m:t>B</m:t>
        </m:r>
      </m:oMath>
      <w:r w:rsidRPr="009A5F4A">
        <w:rPr>
          <w:rFonts w:eastAsiaTheme="minorEastAsia"/>
          <w:iCs/>
          <w:lang w:val="en-US"/>
        </w:rPr>
        <w:t xml:space="preserve"> </w:t>
      </w:r>
      <w:proofErr w:type="spellStart"/>
      <w:r>
        <w:rPr>
          <w:rFonts w:eastAsiaTheme="minorEastAsia" w:cs="Calibri"/>
          <w:iCs/>
        </w:rPr>
        <w:t>ғ</w:t>
      </w:r>
      <w:r>
        <w:rPr>
          <w:rFonts w:eastAsiaTheme="minorEastAsia"/>
          <w:iCs/>
        </w:rPr>
        <w:t>а</w:t>
      </w:r>
      <w:proofErr w:type="spellEnd"/>
      <w:r w:rsidRPr="009A5F4A">
        <w:rPr>
          <w:rFonts w:eastAsiaTheme="minorEastAsia"/>
          <w:iCs/>
          <w:lang w:val="en-US"/>
        </w:rPr>
        <w:t xml:space="preserve"> </w:t>
      </w:r>
      <w:r>
        <w:rPr>
          <w:rFonts w:eastAsiaTheme="minorEastAsia"/>
          <w:iCs/>
        </w:rPr>
        <w:t>тең</w:t>
      </w:r>
      <w:r w:rsidRPr="009A5F4A">
        <w:rPr>
          <w:rFonts w:eastAsiaTheme="minorEastAsia"/>
          <w:iCs/>
          <w:lang w:val="en-US"/>
        </w:rPr>
        <w:t xml:space="preserve"> </w:t>
      </w:r>
      <w:r>
        <w:rPr>
          <w:rFonts w:eastAsiaTheme="minorEastAsia"/>
          <w:iCs/>
        </w:rPr>
        <w:t>бол</w:t>
      </w:r>
      <w:r>
        <w:rPr>
          <w:rFonts w:eastAsiaTheme="minorEastAsia" w:cs="Calibri"/>
          <w:iCs/>
        </w:rPr>
        <w:t>ғ</w:t>
      </w:r>
      <w:r>
        <w:rPr>
          <w:rFonts w:eastAsiaTheme="minorEastAsia"/>
          <w:iCs/>
        </w:rPr>
        <w:t>ан</w:t>
      </w:r>
      <w:r w:rsidRPr="009A5F4A">
        <w:rPr>
          <w:rFonts w:eastAsiaTheme="minorEastAsia"/>
          <w:iCs/>
          <w:lang w:val="en-US"/>
        </w:rPr>
        <w:t xml:space="preserve"> </w:t>
      </w:r>
      <w:r>
        <w:rPr>
          <w:rFonts w:eastAsiaTheme="minorEastAsia"/>
          <w:iCs/>
        </w:rPr>
        <w:t>еки</w:t>
      </w:r>
      <w:r w:rsidRPr="009A5F4A">
        <w:rPr>
          <w:rFonts w:eastAsiaTheme="minorEastAsia"/>
          <w:iCs/>
          <w:lang w:val="en-US"/>
        </w:rPr>
        <w:t xml:space="preserve"> </w:t>
      </w:r>
      <w:r>
        <w:rPr>
          <w:rFonts w:eastAsiaTheme="minorEastAsia"/>
          <w:iCs/>
        </w:rPr>
        <w:t>толқын</w:t>
      </w:r>
      <w:r w:rsidRPr="009A5F4A">
        <w:rPr>
          <w:rFonts w:eastAsiaTheme="minorEastAsia"/>
          <w:iCs/>
          <w:lang w:val="en-US"/>
        </w:rPr>
        <w:t xml:space="preserve"> </w:t>
      </w:r>
      <w:r>
        <w:rPr>
          <w:rFonts w:eastAsiaTheme="minorEastAsia"/>
          <w:iCs/>
        </w:rPr>
        <w:t>қарама</w:t>
      </w:r>
      <w:r w:rsidRPr="009A5F4A">
        <w:rPr>
          <w:rFonts w:eastAsiaTheme="minorEastAsia"/>
          <w:iCs/>
          <w:lang w:val="en-US"/>
        </w:rPr>
        <w:t>-</w:t>
      </w:r>
      <w:r>
        <w:rPr>
          <w:rFonts w:eastAsiaTheme="minorEastAsia"/>
          <w:iCs/>
        </w:rPr>
        <w:t>қарсы</w:t>
      </w:r>
      <w:r w:rsidRPr="009A5F4A">
        <w:rPr>
          <w:rFonts w:eastAsiaTheme="minorEastAsia"/>
          <w:iCs/>
          <w:lang w:val="en-US"/>
        </w:rPr>
        <w:t xml:space="preserve"> </w:t>
      </w:r>
      <w:r>
        <w:rPr>
          <w:rFonts w:eastAsiaTheme="minorEastAsia"/>
          <w:iCs/>
        </w:rPr>
        <w:t>ба</w:t>
      </w:r>
      <w:r>
        <w:rPr>
          <w:rFonts w:eastAsiaTheme="minorEastAsia" w:cs="Calibri"/>
          <w:iCs/>
        </w:rPr>
        <w:t>ғ</w:t>
      </w:r>
      <w:r>
        <w:rPr>
          <w:rFonts w:eastAsiaTheme="minorEastAsia"/>
          <w:iCs/>
        </w:rPr>
        <w:t>ытлан</w:t>
      </w:r>
      <w:r>
        <w:rPr>
          <w:rFonts w:eastAsiaTheme="minorEastAsia" w:cs="Calibri"/>
          <w:iCs/>
        </w:rPr>
        <w:t>ғ</w:t>
      </w:r>
      <w:r>
        <w:rPr>
          <w:rFonts w:eastAsiaTheme="minorEastAsia"/>
          <w:iCs/>
        </w:rPr>
        <w:t>ан</w:t>
      </w:r>
      <w:r w:rsidRPr="009A5F4A">
        <w:rPr>
          <w:rFonts w:eastAsiaTheme="minorEastAsia"/>
          <w:iCs/>
          <w:lang w:val="en-US"/>
        </w:rPr>
        <w:t xml:space="preserve"> </w:t>
      </w:r>
      <w:proofErr w:type="spellStart"/>
      <w:r>
        <w:rPr>
          <w:rFonts w:eastAsiaTheme="minorEastAsia"/>
          <w:iCs/>
        </w:rPr>
        <w:t>а</w:t>
      </w:r>
      <w:r>
        <w:rPr>
          <w:rFonts w:eastAsiaTheme="minorEastAsia" w:cs="Calibri"/>
          <w:iCs/>
        </w:rPr>
        <w:t>ғ</w:t>
      </w:r>
      <w:r>
        <w:rPr>
          <w:rFonts w:eastAsiaTheme="minorEastAsia"/>
          <w:iCs/>
        </w:rPr>
        <w:t>ыслар</w:t>
      </w:r>
      <w:r>
        <w:rPr>
          <w:rFonts w:eastAsiaTheme="minorEastAsia" w:cs="Calibri"/>
          <w:iCs/>
        </w:rPr>
        <w:t>ғ</w:t>
      </w:r>
      <w:r>
        <w:rPr>
          <w:rFonts w:eastAsiaTheme="minorEastAsia"/>
          <w:iCs/>
        </w:rPr>
        <w:t>а</w:t>
      </w:r>
      <w:proofErr w:type="spellEnd"/>
      <w:r w:rsidRPr="009A5F4A">
        <w:rPr>
          <w:rFonts w:eastAsiaTheme="minorEastAsia"/>
          <w:iCs/>
          <w:lang w:val="en-US"/>
        </w:rPr>
        <w:t xml:space="preserve"> </w:t>
      </w:r>
      <w:r>
        <w:rPr>
          <w:rFonts w:eastAsiaTheme="minorEastAsia"/>
          <w:iCs/>
        </w:rPr>
        <w:t>сәйкес</w:t>
      </w:r>
      <w:r w:rsidRPr="009A5F4A">
        <w:rPr>
          <w:rFonts w:eastAsiaTheme="minorEastAsia"/>
          <w:iCs/>
          <w:lang w:val="en-US"/>
        </w:rPr>
        <w:t xml:space="preserve"> </w:t>
      </w:r>
      <w:r>
        <w:rPr>
          <w:rFonts w:eastAsiaTheme="minorEastAsia"/>
          <w:iCs/>
        </w:rPr>
        <w:t>келеди</w:t>
      </w:r>
      <w:r w:rsidRPr="009A5F4A">
        <w:rPr>
          <w:rFonts w:eastAsiaTheme="minorEastAsia"/>
          <w:iCs/>
          <w:lang w:val="en-US"/>
        </w:rPr>
        <w:t xml:space="preserve">, </w:t>
      </w:r>
      <w:r>
        <w:rPr>
          <w:rFonts w:eastAsiaTheme="minorEastAsia"/>
          <w:iCs/>
        </w:rPr>
        <w:t>олардың</w:t>
      </w:r>
      <w:r w:rsidRPr="009A5F4A">
        <w:rPr>
          <w:rFonts w:eastAsiaTheme="minorEastAsia"/>
          <w:iCs/>
          <w:lang w:val="en-US"/>
        </w:rPr>
        <w:t xml:space="preserve"> </w:t>
      </w:r>
      <w:r>
        <w:rPr>
          <w:rFonts w:eastAsiaTheme="minorEastAsia"/>
          <w:iCs/>
        </w:rPr>
        <w:t>интенсивликлери</w:t>
      </w:r>
      <w:r w:rsidRPr="009A5F4A">
        <w:rPr>
          <w:rFonts w:eastAsiaTheme="minorEastAsia"/>
          <w:iCs/>
          <w:lang w:val="en-US"/>
        </w:rPr>
        <w:t xml:space="preserve"> </w:t>
      </w:r>
      <w:r>
        <w:rPr>
          <w:rFonts w:eastAsiaTheme="minorEastAsia"/>
          <w:iCs/>
        </w:rPr>
        <w:t>толқынлардың</w:t>
      </w:r>
      <w:r w:rsidRPr="009A5F4A">
        <w:rPr>
          <w:rFonts w:eastAsiaTheme="minorEastAsia"/>
          <w:iCs/>
          <w:lang w:val="en-US"/>
        </w:rPr>
        <w:t xml:space="preserve"> </w:t>
      </w:r>
      <w:r>
        <w:rPr>
          <w:rFonts w:eastAsiaTheme="minorEastAsia"/>
          <w:iCs/>
        </w:rPr>
        <w:t>салыстырмалы</w:t>
      </w:r>
      <w:r w:rsidRPr="009A5F4A">
        <w:rPr>
          <w:rFonts w:eastAsiaTheme="minorEastAsia"/>
          <w:iCs/>
          <w:lang w:val="en-US"/>
        </w:rPr>
        <w:t xml:space="preserve"> </w:t>
      </w:r>
      <w:r>
        <w:rPr>
          <w:rFonts w:eastAsiaTheme="minorEastAsia"/>
          <w:iCs/>
        </w:rPr>
        <w:t>нормировкала</w:t>
      </w:r>
      <w:r>
        <w:rPr>
          <w:rFonts w:eastAsiaTheme="minorEastAsia" w:cs="Calibri"/>
          <w:iCs/>
        </w:rPr>
        <w:t>ў</w:t>
      </w:r>
      <w:r>
        <w:rPr>
          <w:rFonts w:eastAsiaTheme="minorEastAsia"/>
          <w:iCs/>
        </w:rPr>
        <w:t>шы</w:t>
      </w:r>
      <w:r w:rsidRPr="009A5F4A">
        <w:rPr>
          <w:rFonts w:eastAsiaTheme="minorEastAsia"/>
          <w:iCs/>
          <w:lang w:val="en-US"/>
        </w:rPr>
        <w:t xml:space="preserve"> </w:t>
      </w:r>
      <w:r>
        <w:rPr>
          <w:rFonts w:eastAsiaTheme="minorEastAsia"/>
          <w:iCs/>
        </w:rPr>
        <w:t>турақлылар</w:t>
      </w:r>
      <w:r w:rsidRPr="009A5F4A">
        <w:rPr>
          <w:rFonts w:eastAsiaTheme="minorEastAsia"/>
          <w:iCs/>
          <w:lang w:val="en-US"/>
        </w:rPr>
        <w:t xml:space="preserve"> </w:t>
      </w:r>
      <w:r>
        <w:rPr>
          <w:rFonts w:eastAsiaTheme="minorEastAsia"/>
          <w:iCs/>
        </w:rPr>
        <w:t>менен</w:t>
      </w:r>
      <w:r w:rsidRPr="009A5F4A">
        <w:rPr>
          <w:rFonts w:eastAsiaTheme="minorEastAsia"/>
          <w:iCs/>
          <w:lang w:val="en-US"/>
        </w:rPr>
        <w:t xml:space="preserve"> </w:t>
      </w:r>
      <w:r>
        <w:rPr>
          <w:rFonts w:eastAsiaTheme="minorEastAsia"/>
          <w:iCs/>
        </w:rPr>
        <w:t>анықланады</w:t>
      </w:r>
      <w:r w:rsidRPr="009A5F4A">
        <w:rPr>
          <w:rFonts w:eastAsiaTheme="minorEastAsia"/>
          <w:iCs/>
          <w:lang w:val="en-US"/>
        </w:rPr>
        <w:t xml:space="preserve"> </w:t>
      </w:r>
      <w:r>
        <w:rPr>
          <w:rFonts w:eastAsiaTheme="minorEastAsia"/>
          <w:iCs/>
        </w:rPr>
        <w:t>ҳәм</w:t>
      </w:r>
      <w:r w:rsidRPr="009A5F4A">
        <w:rPr>
          <w:rFonts w:eastAsiaTheme="minorEastAsia"/>
          <w:iCs/>
          <w:lang w:val="en-US"/>
        </w:rPr>
        <w:t xml:space="preserve"> </w:t>
      </w:r>
      <m:oMath>
        <m:r>
          <w:rPr>
            <w:rFonts w:ascii="Cambria Math" w:eastAsiaTheme="minorEastAsia" w:hAnsi="Cambria Math"/>
            <w:lang w:val="en-US"/>
          </w:rPr>
          <m:t>k</m:t>
        </m:r>
      </m:oMath>
      <w:r w:rsidRPr="009A5F4A">
        <w:rPr>
          <w:rFonts w:eastAsiaTheme="minorEastAsia"/>
          <w:iCs/>
          <w:lang w:val="en-US"/>
        </w:rPr>
        <w:t xml:space="preserve"> </w:t>
      </w:r>
      <w:r>
        <w:rPr>
          <w:rFonts w:eastAsiaTheme="minorEastAsia" w:cs="Calibri"/>
          <w:iCs/>
          <w:lang w:val="en-US"/>
        </w:rPr>
        <w:t>ғ</w:t>
      </w:r>
      <w:r>
        <w:rPr>
          <w:rFonts w:eastAsiaTheme="minorEastAsia"/>
          <w:iCs/>
        </w:rPr>
        <w:t>а</w:t>
      </w:r>
      <w:r w:rsidRPr="009A5F4A">
        <w:rPr>
          <w:rFonts w:eastAsiaTheme="minorEastAsia"/>
          <w:iCs/>
          <w:lang w:val="en-US"/>
        </w:rPr>
        <w:t xml:space="preserve"> </w:t>
      </w:r>
      <w:proofErr w:type="spellStart"/>
      <w:r>
        <w:rPr>
          <w:rFonts w:eastAsiaTheme="minorEastAsia"/>
          <w:iCs/>
        </w:rPr>
        <w:t>пропопрционал</w:t>
      </w:r>
      <w:proofErr w:type="spellEnd"/>
      <w:r w:rsidRPr="009A5F4A">
        <w:rPr>
          <w:rFonts w:eastAsiaTheme="minorEastAsia"/>
          <w:iCs/>
          <w:lang w:val="en-US"/>
        </w:rPr>
        <w:t xml:space="preserve">. </w:t>
      </w:r>
      <w:r>
        <w:rPr>
          <w:rFonts w:eastAsiaTheme="minorEastAsia"/>
          <w:iCs/>
        </w:rPr>
        <w:t>Ты</w:t>
      </w:r>
      <w:r>
        <w:rPr>
          <w:rFonts w:eastAsiaTheme="minorEastAsia" w:cs="Calibri"/>
          <w:iCs/>
        </w:rPr>
        <w:t>ғ</w:t>
      </w:r>
      <w:r>
        <w:rPr>
          <w:rFonts w:eastAsiaTheme="minorEastAsia"/>
          <w:iCs/>
        </w:rPr>
        <w:t>ызлық</w:t>
      </w:r>
      <w:r w:rsidRPr="009A5F4A">
        <w:rPr>
          <w:rFonts w:eastAsiaTheme="minorEastAsia"/>
          <w:iCs/>
          <w:lang w:val="en-US"/>
        </w:rPr>
        <w:t xml:space="preserve"> </w:t>
      </w:r>
      <w:r>
        <w:rPr>
          <w:rFonts w:eastAsiaTheme="minorEastAsia"/>
          <w:iCs/>
        </w:rPr>
        <w:t>ушын</w:t>
      </w:r>
      <w:r w:rsidRPr="009A5F4A">
        <w:rPr>
          <w:rFonts w:eastAsiaTheme="minorEastAsia"/>
          <w:iCs/>
          <w:lang w:val="en-US"/>
        </w:rPr>
        <w:t xml:space="preserve"> </w:t>
      </w:r>
      <w:r>
        <w:rPr>
          <w:rFonts w:eastAsiaTheme="minorEastAsia"/>
          <w:iCs/>
        </w:rPr>
        <w:t>аңлатпа</w:t>
      </w:r>
      <w:r w:rsidRPr="009A5F4A">
        <w:rPr>
          <w:rFonts w:eastAsiaTheme="minorEastAsia"/>
          <w:iCs/>
          <w:lang w:val="en-US"/>
        </w:rPr>
        <w:t xml:space="preserve"> </w:t>
      </w:r>
      <w:r>
        <w:rPr>
          <w:rFonts w:eastAsiaTheme="minorEastAsia"/>
          <w:iCs/>
        </w:rPr>
        <w:t>кеңисликлик</w:t>
      </w:r>
      <w:r w:rsidRPr="009A5F4A">
        <w:rPr>
          <w:rFonts w:eastAsiaTheme="minorEastAsia"/>
          <w:iCs/>
          <w:lang w:val="en-US"/>
        </w:rPr>
        <w:t xml:space="preserve"> </w:t>
      </w:r>
      <w:proofErr w:type="spellStart"/>
      <w:r>
        <w:rPr>
          <w:rFonts w:eastAsiaTheme="minorEastAsia"/>
          <w:iCs/>
        </w:rPr>
        <w:t>дә</w:t>
      </w:r>
      <w:r>
        <w:rPr>
          <w:rFonts w:eastAsiaTheme="minorEastAsia" w:cs="Calibri"/>
          <w:iCs/>
        </w:rPr>
        <w:t>ў</w:t>
      </w:r>
      <w:r>
        <w:rPr>
          <w:rFonts w:eastAsiaTheme="minorEastAsia"/>
          <w:iCs/>
        </w:rPr>
        <w:t>ирликти</w:t>
      </w:r>
      <w:proofErr w:type="spellEnd"/>
      <w:r w:rsidRPr="009A5F4A">
        <w:rPr>
          <w:rFonts w:eastAsiaTheme="minorEastAsia"/>
          <w:iCs/>
          <w:lang w:val="en-US"/>
        </w:rPr>
        <w:t xml:space="preserve"> </w:t>
      </w:r>
      <w:r>
        <w:rPr>
          <w:rFonts w:eastAsiaTheme="minorEastAsia"/>
          <w:iCs/>
        </w:rPr>
        <w:t>пайда</w:t>
      </w:r>
      <w:r w:rsidRPr="009A5F4A">
        <w:rPr>
          <w:rFonts w:eastAsiaTheme="minorEastAsia"/>
          <w:iCs/>
          <w:lang w:val="en-US"/>
        </w:rPr>
        <w:t xml:space="preserve"> </w:t>
      </w:r>
      <w:r>
        <w:rPr>
          <w:rFonts w:eastAsiaTheme="minorEastAsia"/>
          <w:iCs/>
        </w:rPr>
        <w:t>етету</w:t>
      </w:r>
      <w:r>
        <w:rPr>
          <w:rFonts w:eastAsiaTheme="minorEastAsia" w:cs="Calibri"/>
          <w:iCs/>
        </w:rPr>
        <w:t>ғ</w:t>
      </w:r>
      <w:r>
        <w:rPr>
          <w:rFonts w:eastAsiaTheme="minorEastAsia"/>
          <w:iCs/>
        </w:rPr>
        <w:t>ын</w:t>
      </w:r>
      <w:r w:rsidRPr="009A5F4A">
        <w:rPr>
          <w:rFonts w:eastAsiaTheme="minorEastAsia"/>
          <w:iCs/>
          <w:lang w:val="en-US"/>
        </w:rPr>
        <w:t xml:space="preserve"> </w:t>
      </w:r>
      <w:r>
        <w:rPr>
          <w:rFonts w:eastAsiaTheme="minorEastAsia"/>
          <w:iCs/>
        </w:rPr>
        <w:t>еки</w:t>
      </w:r>
      <w:r w:rsidRPr="009A5F4A">
        <w:rPr>
          <w:rFonts w:eastAsiaTheme="minorEastAsia"/>
          <w:iCs/>
          <w:lang w:val="en-US"/>
        </w:rPr>
        <w:t xml:space="preserve"> (</w:t>
      </w:r>
      <w:r>
        <w:rPr>
          <w:rFonts w:eastAsiaTheme="minorEastAsia"/>
          <w:iCs/>
        </w:rPr>
        <w:t>когерентли</w:t>
      </w:r>
      <w:r w:rsidRPr="009A5F4A">
        <w:rPr>
          <w:rFonts w:eastAsiaTheme="minorEastAsia"/>
          <w:iCs/>
          <w:lang w:val="en-US"/>
        </w:rPr>
        <w:t xml:space="preserve">) </w:t>
      </w:r>
      <w:r>
        <w:rPr>
          <w:rFonts w:eastAsiaTheme="minorEastAsia"/>
          <w:iCs/>
        </w:rPr>
        <w:t>толқынлардың</w:t>
      </w:r>
      <w:r w:rsidRPr="009A5F4A">
        <w:rPr>
          <w:rFonts w:eastAsiaTheme="minorEastAsia"/>
          <w:iCs/>
          <w:lang w:val="en-US"/>
        </w:rPr>
        <w:t xml:space="preserve"> </w:t>
      </w:r>
      <w:r>
        <w:rPr>
          <w:rFonts w:eastAsiaTheme="minorEastAsia"/>
          <w:iCs/>
        </w:rPr>
        <w:t>интерференциясының</w:t>
      </w:r>
      <w:r w:rsidRPr="009A5F4A">
        <w:rPr>
          <w:rFonts w:eastAsiaTheme="minorEastAsia"/>
          <w:iCs/>
          <w:lang w:val="en-US"/>
        </w:rPr>
        <w:t xml:space="preserve"> </w:t>
      </w:r>
      <w:r>
        <w:rPr>
          <w:rFonts w:eastAsiaTheme="minorEastAsia"/>
          <w:iCs/>
        </w:rPr>
        <w:t>бар</w:t>
      </w:r>
      <w:r w:rsidRPr="009A5F4A">
        <w:rPr>
          <w:rFonts w:eastAsiaTheme="minorEastAsia"/>
          <w:iCs/>
          <w:lang w:val="en-US"/>
        </w:rPr>
        <w:t xml:space="preserve"> </w:t>
      </w:r>
      <w:r>
        <w:rPr>
          <w:rFonts w:eastAsiaTheme="minorEastAsia"/>
          <w:iCs/>
        </w:rPr>
        <w:t>екенлигин</w:t>
      </w:r>
      <w:r w:rsidRPr="009A5F4A">
        <w:rPr>
          <w:rFonts w:eastAsiaTheme="minorEastAsia"/>
          <w:iCs/>
          <w:lang w:val="en-US"/>
        </w:rPr>
        <w:t xml:space="preserve"> </w:t>
      </w:r>
      <w:r>
        <w:rPr>
          <w:rFonts w:eastAsiaTheme="minorEastAsia"/>
          <w:iCs/>
        </w:rPr>
        <w:t>көрсетеди</w:t>
      </w:r>
      <w:r w:rsidRPr="009A5F4A">
        <w:rPr>
          <w:rFonts w:eastAsiaTheme="minorEastAsia"/>
          <w:iCs/>
          <w:lang w:val="en-US"/>
        </w:rPr>
        <w:t xml:space="preserve">. </w:t>
      </w:r>
    </w:p>
    <w:p w14:paraId="4A0D4DAF" w14:textId="62D2AE21" w:rsidR="00535A82" w:rsidRDefault="009A5F4A" w:rsidP="00BE6233">
      <w:pPr>
        <w:rPr>
          <w:rFonts w:eastAsiaTheme="minorEastAsia"/>
          <w:iCs/>
          <w:lang w:val="en-US"/>
        </w:rPr>
      </w:pPr>
      <w:proofErr w:type="spellStart"/>
      <w:r>
        <w:rPr>
          <w:rFonts w:eastAsiaTheme="minorEastAsia"/>
          <w:iCs/>
        </w:rPr>
        <w:t>Когерентликтиң</w:t>
      </w:r>
      <w:proofErr w:type="spellEnd"/>
      <w:r w:rsidRPr="009A5F4A">
        <w:rPr>
          <w:rFonts w:eastAsiaTheme="minorEastAsia"/>
          <w:iCs/>
          <w:lang w:val="en-US"/>
        </w:rPr>
        <w:t xml:space="preserve"> </w:t>
      </w:r>
      <w:r>
        <w:rPr>
          <w:rFonts w:eastAsiaTheme="minorEastAsia"/>
          <w:iCs/>
        </w:rPr>
        <w:t>пайда</w:t>
      </w:r>
      <w:r w:rsidRPr="009A5F4A">
        <w:rPr>
          <w:rFonts w:eastAsiaTheme="minorEastAsia"/>
          <w:iCs/>
          <w:lang w:val="en-US"/>
        </w:rPr>
        <w:t xml:space="preserve"> </w:t>
      </w:r>
      <w:r>
        <w:rPr>
          <w:rFonts w:eastAsiaTheme="minorEastAsia"/>
          <w:iCs/>
        </w:rPr>
        <w:t>болы</w:t>
      </w:r>
      <w:r>
        <w:rPr>
          <w:rFonts w:eastAsiaTheme="minorEastAsia" w:cs="Calibri"/>
          <w:iCs/>
        </w:rPr>
        <w:t>ў</w:t>
      </w:r>
      <w:r>
        <w:rPr>
          <w:rFonts w:eastAsiaTheme="minorEastAsia"/>
          <w:iCs/>
        </w:rPr>
        <w:t>ына</w:t>
      </w:r>
      <w:r w:rsidRPr="009A5F4A">
        <w:rPr>
          <w:rFonts w:eastAsiaTheme="minorEastAsia"/>
          <w:iCs/>
          <w:lang w:val="en-US"/>
        </w:rPr>
        <w:t xml:space="preserve"> </w:t>
      </w:r>
      <w:r>
        <w:rPr>
          <w:rFonts w:eastAsiaTheme="minorEastAsia"/>
          <w:iCs/>
        </w:rPr>
        <w:t>жети</w:t>
      </w:r>
      <w:r>
        <w:rPr>
          <w:rFonts w:eastAsiaTheme="minorEastAsia" w:cs="Calibri"/>
          <w:iCs/>
        </w:rPr>
        <w:t>ў</w:t>
      </w:r>
      <w:r w:rsidRPr="009A5F4A">
        <w:rPr>
          <w:rFonts w:eastAsiaTheme="minorEastAsia"/>
          <w:iCs/>
          <w:lang w:val="en-US"/>
        </w:rPr>
        <w:t xml:space="preserve"> </w:t>
      </w:r>
      <w:r>
        <w:rPr>
          <w:rFonts w:eastAsiaTheme="minorEastAsia"/>
          <w:iCs/>
        </w:rPr>
        <w:t>ушын</w:t>
      </w:r>
      <w:r w:rsidRPr="009A5F4A">
        <w:rPr>
          <w:rFonts w:eastAsiaTheme="minorEastAsia"/>
          <w:iCs/>
          <w:lang w:val="en-US"/>
        </w:rPr>
        <w:t xml:space="preserve"> </w:t>
      </w:r>
      <w:r>
        <w:rPr>
          <w:rFonts w:eastAsiaTheme="minorEastAsia"/>
          <w:iCs/>
        </w:rPr>
        <w:t>айрықша</w:t>
      </w:r>
      <w:r w:rsidRPr="009A5F4A">
        <w:rPr>
          <w:rFonts w:eastAsiaTheme="minorEastAsia"/>
          <w:iCs/>
          <w:lang w:val="en-US"/>
        </w:rPr>
        <w:t xml:space="preserve"> </w:t>
      </w:r>
      <w:r>
        <w:rPr>
          <w:rFonts w:eastAsiaTheme="minorEastAsia"/>
          <w:iCs/>
        </w:rPr>
        <w:t>себеплер</w:t>
      </w:r>
      <w:r w:rsidRPr="009A5F4A">
        <w:rPr>
          <w:rFonts w:eastAsiaTheme="minorEastAsia"/>
          <w:iCs/>
          <w:lang w:val="en-US"/>
        </w:rPr>
        <w:t xml:space="preserve"> </w:t>
      </w:r>
      <w:r>
        <w:rPr>
          <w:rFonts w:eastAsiaTheme="minorEastAsia"/>
          <w:iCs/>
        </w:rPr>
        <w:t>болма</w:t>
      </w:r>
      <w:r>
        <w:rPr>
          <w:rFonts w:eastAsiaTheme="minorEastAsia" w:cs="Calibri"/>
          <w:iCs/>
        </w:rPr>
        <w:t>ғ</w:t>
      </w:r>
      <w:r>
        <w:rPr>
          <w:rFonts w:eastAsiaTheme="minorEastAsia"/>
          <w:iCs/>
        </w:rPr>
        <w:t>ан</w:t>
      </w:r>
      <w:r w:rsidRPr="009A5F4A">
        <w:rPr>
          <w:rFonts w:eastAsiaTheme="minorEastAsia"/>
          <w:iCs/>
          <w:lang w:val="en-US"/>
        </w:rPr>
        <w:t xml:space="preserve"> </w:t>
      </w:r>
      <w:r>
        <w:rPr>
          <w:rFonts w:eastAsiaTheme="minorEastAsia"/>
          <w:iCs/>
        </w:rPr>
        <w:t>жа</w:t>
      </w:r>
      <w:r>
        <w:rPr>
          <w:rFonts w:eastAsiaTheme="minorEastAsia" w:cs="Calibri"/>
          <w:iCs/>
        </w:rPr>
        <w:t>ғ</w:t>
      </w:r>
      <w:r>
        <w:rPr>
          <w:rFonts w:eastAsiaTheme="minorEastAsia"/>
          <w:iCs/>
        </w:rPr>
        <w:t>дайларды</w:t>
      </w:r>
      <w:r w:rsidRPr="009A5F4A">
        <w:rPr>
          <w:rFonts w:eastAsiaTheme="minorEastAsia"/>
          <w:iCs/>
          <w:lang w:val="en-US"/>
        </w:rPr>
        <w:t xml:space="preserve"> (</w:t>
      </w:r>
      <w:r>
        <w:rPr>
          <w:rFonts w:eastAsiaTheme="minorEastAsia"/>
          <w:iCs/>
        </w:rPr>
        <w:t>мысалы</w:t>
      </w:r>
      <w:r w:rsidRPr="009A5F4A">
        <w:rPr>
          <w:rFonts w:eastAsiaTheme="minorEastAsia"/>
          <w:iCs/>
          <w:lang w:val="en-US"/>
        </w:rPr>
        <w:t xml:space="preserve"> </w:t>
      </w:r>
      <w:r>
        <w:rPr>
          <w:rFonts w:eastAsiaTheme="minorEastAsia"/>
          <w:iCs/>
        </w:rPr>
        <w:t>шегаралық</w:t>
      </w:r>
      <w:r w:rsidRPr="009A5F4A">
        <w:rPr>
          <w:rFonts w:eastAsiaTheme="minorEastAsia"/>
          <w:iCs/>
          <w:lang w:val="en-US"/>
        </w:rPr>
        <w:t xml:space="preserve"> </w:t>
      </w:r>
      <w:r>
        <w:rPr>
          <w:rFonts w:eastAsiaTheme="minorEastAsia"/>
          <w:iCs/>
        </w:rPr>
        <w:t>шәртлер</w:t>
      </w:r>
      <w:r w:rsidRPr="009A5F4A">
        <w:rPr>
          <w:rFonts w:eastAsiaTheme="minorEastAsia"/>
          <w:iCs/>
          <w:lang w:val="en-US"/>
        </w:rPr>
        <w:t xml:space="preserve">) </w:t>
      </w:r>
      <w:r>
        <w:rPr>
          <w:rFonts w:eastAsiaTheme="minorEastAsia"/>
          <w:iCs/>
        </w:rPr>
        <w:t>ҳәр</w:t>
      </w:r>
      <w:r w:rsidRPr="009A5F4A">
        <w:rPr>
          <w:rFonts w:eastAsiaTheme="minorEastAsia"/>
          <w:iCs/>
          <w:lang w:val="en-US"/>
        </w:rPr>
        <w:t xml:space="preserve"> </w:t>
      </w:r>
      <w:r>
        <w:rPr>
          <w:rFonts w:eastAsiaTheme="minorEastAsia"/>
          <w:iCs/>
        </w:rPr>
        <w:t>бир</w:t>
      </w:r>
      <w:r w:rsidRPr="009A5F4A">
        <w:rPr>
          <w:rFonts w:eastAsiaTheme="minorEastAsia"/>
          <w:iCs/>
          <w:lang w:val="en-US"/>
        </w:rPr>
        <w:t xml:space="preserve"> </w:t>
      </w:r>
      <w:r>
        <w:rPr>
          <w:rFonts w:eastAsiaTheme="minorEastAsia"/>
          <w:iCs/>
        </w:rPr>
        <w:t>толқынды</w:t>
      </w:r>
      <w:r w:rsidRPr="009A5F4A">
        <w:rPr>
          <w:rFonts w:eastAsiaTheme="minorEastAsia"/>
          <w:iCs/>
          <w:lang w:val="en-US"/>
        </w:rPr>
        <w:t xml:space="preserve"> </w:t>
      </w:r>
      <w:r>
        <w:rPr>
          <w:rFonts w:eastAsiaTheme="minorEastAsia"/>
          <w:iCs/>
        </w:rPr>
        <w:t>өз</w:t>
      </w:r>
      <w:r w:rsidRPr="009A5F4A">
        <w:rPr>
          <w:rFonts w:eastAsiaTheme="minorEastAsia"/>
          <w:iCs/>
          <w:lang w:val="en-US"/>
        </w:rPr>
        <w:t xml:space="preserve"> </w:t>
      </w:r>
      <w:r>
        <w:rPr>
          <w:rFonts w:eastAsiaTheme="minorEastAsia"/>
          <w:iCs/>
        </w:rPr>
        <w:t>алдына</w:t>
      </w:r>
      <w:r w:rsidRPr="009A5F4A">
        <w:rPr>
          <w:rFonts w:eastAsiaTheme="minorEastAsia"/>
          <w:iCs/>
          <w:lang w:val="en-US"/>
        </w:rPr>
        <w:t xml:space="preserve"> </w:t>
      </w:r>
      <w:r>
        <w:rPr>
          <w:rFonts w:eastAsiaTheme="minorEastAsia"/>
          <w:iCs/>
        </w:rPr>
        <w:t>қара</w:t>
      </w:r>
      <w:r>
        <w:rPr>
          <w:rFonts w:eastAsiaTheme="minorEastAsia" w:cs="Calibri"/>
          <w:iCs/>
        </w:rPr>
        <w:t>ў</w:t>
      </w:r>
      <w:r w:rsidRPr="009A5F4A">
        <w:rPr>
          <w:rFonts w:eastAsiaTheme="minorEastAsia"/>
          <w:iCs/>
          <w:lang w:val="en-US"/>
        </w:rPr>
        <w:t xml:space="preserve"> </w:t>
      </w:r>
      <w:r>
        <w:rPr>
          <w:rFonts w:eastAsiaTheme="minorEastAsia"/>
          <w:iCs/>
        </w:rPr>
        <w:t>ақыл</w:t>
      </w:r>
      <w:r>
        <w:rPr>
          <w:rFonts w:eastAsiaTheme="minorEastAsia" w:cs="Calibri"/>
          <w:iCs/>
        </w:rPr>
        <w:t>ғ</w:t>
      </w:r>
      <w:r>
        <w:rPr>
          <w:rFonts w:eastAsiaTheme="minorEastAsia"/>
          <w:iCs/>
        </w:rPr>
        <w:t>а</w:t>
      </w:r>
      <w:r w:rsidRPr="009A5F4A">
        <w:rPr>
          <w:rFonts w:eastAsiaTheme="minorEastAsia"/>
          <w:iCs/>
          <w:lang w:val="en-US"/>
        </w:rPr>
        <w:t xml:space="preserve"> </w:t>
      </w:r>
      <w:r>
        <w:rPr>
          <w:rFonts w:eastAsiaTheme="minorEastAsia"/>
          <w:iCs/>
        </w:rPr>
        <w:t>му</w:t>
      </w:r>
      <w:r>
        <w:rPr>
          <w:rFonts w:eastAsiaTheme="minorEastAsia" w:cs="Calibri"/>
          <w:iCs/>
        </w:rPr>
        <w:t>ў</w:t>
      </w:r>
      <w:r>
        <w:rPr>
          <w:rFonts w:eastAsiaTheme="minorEastAsia"/>
          <w:iCs/>
        </w:rPr>
        <w:t>апық</w:t>
      </w:r>
      <w:r w:rsidRPr="009A5F4A">
        <w:rPr>
          <w:rFonts w:eastAsiaTheme="minorEastAsia"/>
          <w:iCs/>
          <w:lang w:val="en-US"/>
        </w:rPr>
        <w:t xml:space="preserve"> </w:t>
      </w:r>
      <w:r>
        <w:rPr>
          <w:rFonts w:eastAsiaTheme="minorEastAsia"/>
          <w:iCs/>
        </w:rPr>
        <w:t>келеди</w:t>
      </w:r>
      <w:r w:rsidRPr="009A5F4A">
        <w:rPr>
          <w:rFonts w:eastAsiaTheme="minorEastAsia"/>
          <w:iCs/>
          <w:lang w:val="en-US"/>
        </w:rPr>
        <w:t xml:space="preserve">. </w:t>
      </w:r>
      <w:r>
        <w:rPr>
          <w:rFonts w:eastAsiaTheme="minorEastAsia"/>
          <w:iCs/>
        </w:rPr>
        <w:t>Бундай</w:t>
      </w:r>
      <w:r w:rsidRPr="009A5F4A">
        <w:rPr>
          <w:rFonts w:eastAsiaTheme="minorEastAsia"/>
          <w:iCs/>
          <w:lang w:val="en-US"/>
        </w:rPr>
        <w:t xml:space="preserve"> </w:t>
      </w:r>
      <w:r>
        <w:rPr>
          <w:rFonts w:eastAsiaTheme="minorEastAsia"/>
          <w:iCs/>
        </w:rPr>
        <w:t>жа</w:t>
      </w:r>
      <w:r>
        <w:rPr>
          <w:rFonts w:eastAsiaTheme="minorEastAsia" w:cs="Calibri"/>
          <w:iCs/>
        </w:rPr>
        <w:t>ғ</w:t>
      </w:r>
      <w:r>
        <w:rPr>
          <w:rFonts w:eastAsiaTheme="minorEastAsia"/>
          <w:iCs/>
        </w:rPr>
        <w:t>дайда</w:t>
      </w:r>
      <w:r w:rsidRPr="009A5F4A">
        <w:rPr>
          <w:rFonts w:eastAsiaTheme="minorEastAsia"/>
          <w:iCs/>
          <w:lang w:val="en-US"/>
        </w:rPr>
        <w:t xml:space="preserve"> </w:t>
      </w:r>
      <m:oMath>
        <m:r>
          <w:rPr>
            <w:rFonts w:ascii="Cambria Math" w:eastAsiaTheme="minorEastAsia" w:hAnsi="Cambria Math"/>
            <w:lang w:val="en-US"/>
          </w:rPr>
          <m:t>B=0</m:t>
        </m:r>
      </m:oMath>
      <w:r w:rsidRPr="009A5F4A">
        <w:rPr>
          <w:rFonts w:eastAsiaTheme="minorEastAsia"/>
          <w:iCs/>
          <w:lang w:val="en-US"/>
        </w:rPr>
        <w:t xml:space="preserve"> </w:t>
      </w:r>
      <w:r>
        <w:rPr>
          <w:rFonts w:eastAsiaTheme="minorEastAsia"/>
          <w:iCs/>
        </w:rPr>
        <w:t>теңлиги</w:t>
      </w:r>
      <w:r w:rsidRPr="009A5F4A">
        <w:rPr>
          <w:rFonts w:eastAsiaTheme="minorEastAsia"/>
          <w:iCs/>
          <w:lang w:val="en-US"/>
        </w:rPr>
        <w:t xml:space="preserve"> </w:t>
      </w:r>
      <m:oMath>
        <m:r>
          <w:rPr>
            <w:rFonts w:ascii="Cambria Math" w:eastAsiaTheme="minorEastAsia" w:hAnsi="Cambria Math"/>
            <w:lang w:val="en-US"/>
          </w:rPr>
          <m:t>s&gt;0</m:t>
        </m:r>
      </m:oMath>
      <w:r w:rsidRPr="009A5F4A">
        <w:rPr>
          <w:rFonts w:eastAsiaTheme="minorEastAsia"/>
          <w:iCs/>
          <w:lang w:val="en-US"/>
        </w:rPr>
        <w:t xml:space="preserve"> </w:t>
      </w:r>
      <w:proofErr w:type="spellStart"/>
      <w:r>
        <w:rPr>
          <w:rFonts w:eastAsiaTheme="minorEastAsia"/>
          <w:iCs/>
        </w:rPr>
        <w:t>теңсизлигин</w:t>
      </w:r>
      <w:proofErr w:type="spellEnd"/>
      <w:r w:rsidRPr="009A5F4A">
        <w:rPr>
          <w:rFonts w:eastAsiaTheme="minorEastAsia"/>
          <w:iCs/>
          <w:lang w:val="en-US"/>
        </w:rPr>
        <w:t xml:space="preserve">, </w:t>
      </w:r>
      <w:r>
        <w:rPr>
          <w:rFonts w:eastAsiaTheme="minorEastAsia"/>
          <w:iCs/>
        </w:rPr>
        <w:t>ямаса</w:t>
      </w:r>
      <w:r w:rsidRPr="009A5F4A">
        <w:rPr>
          <w:rFonts w:eastAsiaTheme="minorEastAsia"/>
          <w:iCs/>
          <w:lang w:val="en-US"/>
        </w:rPr>
        <w:t xml:space="preserve"> </w:t>
      </w:r>
      <m:oMath>
        <m:r>
          <w:rPr>
            <w:rFonts w:ascii="Cambria Math" w:eastAsiaTheme="minorEastAsia" w:hAnsi="Cambria Math"/>
            <w:lang w:val="en-US"/>
          </w:rPr>
          <m:t>B=0</m:t>
        </m:r>
      </m:oMath>
      <w:r w:rsidRPr="009A5F4A">
        <w:rPr>
          <w:rFonts w:eastAsiaTheme="minorEastAsia"/>
          <w:iCs/>
          <w:lang w:val="en-US"/>
        </w:rPr>
        <w:t xml:space="preserve"> </w:t>
      </w:r>
      <w:r>
        <w:rPr>
          <w:rFonts w:eastAsiaTheme="minorEastAsia"/>
          <w:iCs/>
        </w:rPr>
        <w:t>теңлиги</w:t>
      </w:r>
      <w:r w:rsidRPr="009A5F4A">
        <w:rPr>
          <w:rFonts w:eastAsiaTheme="minorEastAsia"/>
          <w:iCs/>
          <w:lang w:val="en-US"/>
        </w:rPr>
        <w:t xml:space="preserve"> </w:t>
      </w:r>
      <m:oMath>
        <m:r>
          <w:rPr>
            <w:rFonts w:ascii="Cambria Math" w:eastAsiaTheme="minorEastAsia" w:hAnsi="Cambria Math"/>
            <w:lang w:val="en-US"/>
          </w:rPr>
          <m:t>s&lt;0</m:t>
        </m:r>
      </m:oMath>
      <w:r w:rsidRPr="009A5F4A">
        <w:rPr>
          <w:rFonts w:eastAsiaTheme="minorEastAsia"/>
          <w:iCs/>
          <w:lang w:val="en-US"/>
        </w:rPr>
        <w:t xml:space="preserve"> </w:t>
      </w:r>
      <w:proofErr w:type="spellStart"/>
      <w:r>
        <w:rPr>
          <w:rFonts w:eastAsiaTheme="minorEastAsia"/>
          <w:iCs/>
        </w:rPr>
        <w:t>теңсизлигин</w:t>
      </w:r>
      <w:proofErr w:type="spellEnd"/>
      <w:r w:rsidRPr="009A5F4A">
        <w:rPr>
          <w:rFonts w:eastAsiaTheme="minorEastAsia"/>
          <w:iCs/>
          <w:lang w:val="en-US"/>
        </w:rPr>
        <w:t xml:space="preserve"> </w:t>
      </w:r>
      <w:r>
        <w:rPr>
          <w:rFonts w:eastAsiaTheme="minorEastAsia"/>
          <w:iCs/>
        </w:rPr>
        <w:t>береди</w:t>
      </w:r>
      <w:r w:rsidRPr="009A5F4A">
        <w:rPr>
          <w:rFonts w:eastAsiaTheme="minorEastAsia"/>
          <w:iCs/>
          <w:lang w:val="en-US"/>
        </w:rPr>
        <w:t xml:space="preserve"> </w:t>
      </w:r>
      <w:r>
        <w:rPr>
          <w:rFonts w:eastAsiaTheme="minorEastAsia"/>
          <w:iCs/>
        </w:rPr>
        <w:t>деп</w:t>
      </w:r>
      <w:r w:rsidRPr="009A5F4A">
        <w:rPr>
          <w:rFonts w:eastAsiaTheme="minorEastAsia"/>
          <w:iCs/>
          <w:lang w:val="en-US"/>
        </w:rPr>
        <w:t xml:space="preserve"> </w:t>
      </w:r>
      <w:r>
        <w:rPr>
          <w:rFonts w:eastAsiaTheme="minorEastAsia"/>
          <w:iCs/>
        </w:rPr>
        <w:t>болжа</w:t>
      </w:r>
      <w:r>
        <w:rPr>
          <w:rFonts w:eastAsiaTheme="minorEastAsia" w:cs="Calibri"/>
          <w:iCs/>
        </w:rPr>
        <w:t>ў</w:t>
      </w:r>
      <w:r w:rsidRPr="009A5F4A">
        <w:rPr>
          <w:rFonts w:eastAsiaTheme="minorEastAsia"/>
          <w:iCs/>
          <w:lang w:val="en-US"/>
        </w:rPr>
        <w:t xml:space="preserve"> </w:t>
      </w:r>
      <w:r>
        <w:rPr>
          <w:rFonts w:eastAsiaTheme="minorEastAsia"/>
          <w:iCs/>
        </w:rPr>
        <w:t>керек</w:t>
      </w:r>
      <w:r w:rsidRPr="009A5F4A">
        <w:rPr>
          <w:rFonts w:eastAsiaTheme="minorEastAsia"/>
          <w:iCs/>
          <w:lang w:val="en-US"/>
        </w:rPr>
        <w:t>.</w:t>
      </w:r>
      <w:r w:rsidR="00BE6233" w:rsidRPr="00BE6233">
        <w:rPr>
          <w:rFonts w:eastAsiaTheme="minorEastAsia"/>
          <w:iCs/>
          <w:lang w:val="en-US"/>
        </w:rPr>
        <w:t xml:space="preserve"> </w:t>
      </w:r>
      <w:r w:rsidR="00BE6233">
        <w:rPr>
          <w:rFonts w:eastAsiaTheme="minorEastAsia"/>
          <w:iCs/>
        </w:rPr>
        <w:t>Нәтийжеде</w:t>
      </w:r>
      <w:r w:rsidR="00BE6233" w:rsidRPr="00BE6233">
        <w:rPr>
          <w:rFonts w:eastAsiaTheme="minorEastAsia"/>
          <w:iCs/>
          <w:lang w:val="en-US"/>
        </w:rPr>
        <w:t xml:space="preserve"> </w:t>
      </w:r>
      <w:r w:rsidR="00BE6233">
        <w:rPr>
          <w:rFonts w:eastAsiaTheme="minorEastAsia"/>
          <w:iCs/>
        </w:rPr>
        <w:t>бөлекшениң</w:t>
      </w:r>
      <w:r w:rsidR="00BE6233" w:rsidRPr="00BE6233">
        <w:rPr>
          <w:rFonts w:eastAsiaTheme="minorEastAsia"/>
          <w:iCs/>
          <w:lang w:val="en-US"/>
        </w:rPr>
        <w:t xml:space="preserve"> </w:t>
      </w:r>
      <w:r w:rsidR="00BE6233">
        <w:rPr>
          <w:rFonts w:eastAsiaTheme="minorEastAsia"/>
          <w:iCs/>
        </w:rPr>
        <w:t>ана</w:t>
      </w:r>
      <w:r w:rsidR="00BE6233" w:rsidRPr="00BE6233">
        <w:rPr>
          <w:rFonts w:eastAsiaTheme="minorEastAsia"/>
          <w:iCs/>
          <w:lang w:val="en-US"/>
        </w:rPr>
        <w:t xml:space="preserve"> </w:t>
      </w:r>
      <w:r w:rsidR="00BE6233">
        <w:rPr>
          <w:rFonts w:eastAsiaTheme="minorEastAsia"/>
          <w:iCs/>
        </w:rPr>
        <w:t>ямаса</w:t>
      </w:r>
      <w:r w:rsidR="00BE6233" w:rsidRPr="00BE6233">
        <w:rPr>
          <w:rFonts w:eastAsiaTheme="minorEastAsia"/>
          <w:iCs/>
          <w:lang w:val="en-US"/>
        </w:rPr>
        <w:t xml:space="preserve"> </w:t>
      </w:r>
      <w:r w:rsidR="00BE6233">
        <w:rPr>
          <w:rFonts w:eastAsiaTheme="minorEastAsia"/>
          <w:iCs/>
        </w:rPr>
        <w:t>мына</w:t>
      </w:r>
      <w:r w:rsidR="00BE6233" w:rsidRPr="00BE6233">
        <w:rPr>
          <w:rFonts w:eastAsiaTheme="minorEastAsia"/>
          <w:iCs/>
          <w:lang w:val="en-US"/>
        </w:rPr>
        <w:t xml:space="preserve"> </w:t>
      </w:r>
      <w:r w:rsidR="00BE6233">
        <w:rPr>
          <w:rFonts w:eastAsiaTheme="minorEastAsia"/>
          <w:iCs/>
        </w:rPr>
        <w:t>ба</w:t>
      </w:r>
      <w:r w:rsidR="00BE6233">
        <w:rPr>
          <w:rFonts w:eastAsiaTheme="minorEastAsia" w:cs="Calibri"/>
          <w:iCs/>
        </w:rPr>
        <w:t>ғ</w:t>
      </w:r>
      <w:r w:rsidR="00BE6233">
        <w:rPr>
          <w:rFonts w:eastAsiaTheme="minorEastAsia"/>
          <w:iCs/>
        </w:rPr>
        <w:t>ытта</w:t>
      </w:r>
      <w:r w:rsidR="00BE6233">
        <w:rPr>
          <w:rFonts w:eastAsiaTheme="minorEastAsia" w:cs="Calibri"/>
          <w:iCs/>
        </w:rPr>
        <w:t>ғ</w:t>
      </w:r>
      <w:r w:rsidR="00BE6233">
        <w:rPr>
          <w:rFonts w:eastAsiaTheme="minorEastAsia"/>
          <w:iCs/>
        </w:rPr>
        <w:t>ы</w:t>
      </w:r>
      <w:r w:rsidR="00BE6233" w:rsidRPr="00BE6233">
        <w:rPr>
          <w:rFonts w:eastAsiaTheme="minorEastAsia"/>
          <w:iCs/>
          <w:lang w:val="en-US"/>
        </w:rPr>
        <w:t xml:space="preserve"> </w:t>
      </w:r>
      <w:r w:rsidR="00BE6233">
        <w:rPr>
          <w:rFonts w:eastAsiaTheme="minorEastAsia"/>
          <w:iCs/>
        </w:rPr>
        <w:t>ту</w:t>
      </w:r>
      <w:r w:rsidR="00BE6233">
        <w:rPr>
          <w:rFonts w:eastAsiaTheme="minorEastAsia" w:cs="Calibri"/>
          <w:iCs/>
        </w:rPr>
        <w:t>ў</w:t>
      </w:r>
      <w:r w:rsidR="00BE6233">
        <w:rPr>
          <w:rFonts w:eastAsiaTheme="minorEastAsia"/>
          <w:iCs/>
        </w:rPr>
        <w:t>ры</w:t>
      </w:r>
      <w:r w:rsidR="00BE6233" w:rsidRPr="00BE6233">
        <w:rPr>
          <w:rFonts w:eastAsiaTheme="minorEastAsia"/>
          <w:iCs/>
          <w:lang w:val="en-US"/>
        </w:rPr>
        <w:t xml:space="preserve"> </w:t>
      </w:r>
      <w:r w:rsidR="00BE6233">
        <w:rPr>
          <w:rFonts w:eastAsiaTheme="minorEastAsia"/>
          <w:iCs/>
        </w:rPr>
        <w:t>сызықлы</w:t>
      </w:r>
      <w:r w:rsidR="00BE6233" w:rsidRPr="00BE6233">
        <w:rPr>
          <w:rFonts w:eastAsiaTheme="minorEastAsia"/>
          <w:iCs/>
          <w:lang w:val="en-US"/>
        </w:rPr>
        <w:t xml:space="preserve"> </w:t>
      </w:r>
      <w:r w:rsidR="00BE6233">
        <w:rPr>
          <w:rFonts w:eastAsiaTheme="minorEastAsia"/>
          <w:iCs/>
        </w:rPr>
        <w:t>қоз</w:t>
      </w:r>
      <w:r w:rsidR="00BE6233">
        <w:rPr>
          <w:rFonts w:eastAsiaTheme="minorEastAsia" w:cs="Calibri"/>
          <w:iCs/>
        </w:rPr>
        <w:t>ғ</w:t>
      </w:r>
      <w:r w:rsidR="00BE6233">
        <w:rPr>
          <w:rFonts w:eastAsiaTheme="minorEastAsia"/>
          <w:iCs/>
        </w:rPr>
        <w:t>алысы</w:t>
      </w:r>
      <w:r w:rsidR="00BE6233" w:rsidRPr="00BE6233">
        <w:rPr>
          <w:rFonts w:eastAsiaTheme="minorEastAsia"/>
          <w:iCs/>
          <w:lang w:val="en-US"/>
        </w:rPr>
        <w:t xml:space="preserve"> </w:t>
      </w:r>
      <w:r w:rsidR="00BE6233">
        <w:rPr>
          <w:rFonts w:eastAsiaTheme="minorEastAsia"/>
          <w:iCs/>
        </w:rPr>
        <w:t>алынады</w:t>
      </w:r>
      <w:r w:rsidR="00BE6233" w:rsidRPr="00BE6233">
        <w:rPr>
          <w:rFonts w:eastAsiaTheme="minorEastAsia"/>
          <w:iCs/>
          <w:lang w:val="en-US"/>
        </w:rPr>
        <w:t xml:space="preserve">. </w:t>
      </w:r>
      <m:oMath>
        <m:r>
          <w:rPr>
            <w:rFonts w:ascii="Cambria Math" w:eastAsiaTheme="minorEastAsia" w:hAnsi="Cambria Math"/>
            <w:lang w:val="en-US"/>
          </w:rPr>
          <m:t>k</m:t>
        </m:r>
      </m:oMath>
      <w:r w:rsidR="00BE6233" w:rsidRPr="00BE6233">
        <w:rPr>
          <w:rFonts w:eastAsiaTheme="minorEastAsia"/>
          <w:iCs/>
          <w:lang w:val="en-US"/>
        </w:rPr>
        <w:t xml:space="preserve"> </w:t>
      </w:r>
      <w:r w:rsidR="00BE6233">
        <w:rPr>
          <w:rFonts w:eastAsiaTheme="minorEastAsia"/>
          <w:iCs/>
        </w:rPr>
        <w:t>шамасы</w:t>
      </w:r>
      <w:r w:rsidR="00BE6233" w:rsidRPr="00BE6233">
        <w:rPr>
          <w:rFonts w:eastAsiaTheme="minorEastAsia"/>
          <w:iCs/>
          <w:lang w:val="en-US"/>
        </w:rPr>
        <w:t xml:space="preserve"> </w:t>
      </w:r>
      <w:r w:rsidR="00BE6233">
        <w:rPr>
          <w:rFonts w:eastAsiaTheme="minorEastAsia"/>
          <w:iCs/>
        </w:rPr>
        <w:t>еки</w:t>
      </w:r>
      <w:r w:rsidR="00BE6233" w:rsidRPr="00BE6233">
        <w:rPr>
          <w:rFonts w:eastAsiaTheme="minorEastAsia"/>
          <w:iCs/>
          <w:lang w:val="en-US"/>
        </w:rPr>
        <w:t xml:space="preserve"> </w:t>
      </w:r>
      <w:r w:rsidR="00BE6233">
        <w:rPr>
          <w:rFonts w:eastAsiaTheme="minorEastAsia"/>
          <w:iCs/>
        </w:rPr>
        <w:t>белгиге</w:t>
      </w:r>
      <w:r w:rsidR="00BE6233" w:rsidRPr="00BE6233">
        <w:rPr>
          <w:rFonts w:eastAsiaTheme="minorEastAsia"/>
          <w:iCs/>
          <w:lang w:val="en-US"/>
        </w:rPr>
        <w:t xml:space="preserve"> </w:t>
      </w:r>
      <w:r w:rsidR="00BE6233">
        <w:rPr>
          <w:rFonts w:eastAsiaTheme="minorEastAsia"/>
          <w:iCs/>
        </w:rPr>
        <w:t>де</w:t>
      </w:r>
      <w:r w:rsidR="00BE6233" w:rsidRPr="00BE6233">
        <w:rPr>
          <w:rFonts w:eastAsiaTheme="minorEastAsia"/>
          <w:iCs/>
          <w:lang w:val="en-US"/>
        </w:rPr>
        <w:t xml:space="preserve"> </w:t>
      </w:r>
      <w:r w:rsidR="00BE6233">
        <w:rPr>
          <w:rFonts w:eastAsiaTheme="minorEastAsia"/>
          <w:iCs/>
        </w:rPr>
        <w:t>ийе</w:t>
      </w:r>
      <w:r w:rsidR="00BE6233" w:rsidRPr="00BE6233">
        <w:rPr>
          <w:rFonts w:eastAsiaTheme="minorEastAsia"/>
          <w:iCs/>
          <w:lang w:val="en-US"/>
        </w:rPr>
        <w:t xml:space="preserve"> </w:t>
      </w:r>
      <w:r w:rsidR="00BE6233">
        <w:rPr>
          <w:rFonts w:eastAsiaTheme="minorEastAsia"/>
          <w:iCs/>
        </w:rPr>
        <w:t>бола</w:t>
      </w:r>
      <w:r w:rsidR="00BE6233" w:rsidRPr="00BE6233">
        <w:rPr>
          <w:rFonts w:eastAsiaTheme="minorEastAsia"/>
          <w:iCs/>
          <w:lang w:val="en-US"/>
        </w:rPr>
        <w:t xml:space="preserve"> </w:t>
      </w:r>
      <w:r w:rsidR="00BE6233">
        <w:rPr>
          <w:rFonts w:eastAsiaTheme="minorEastAsia"/>
          <w:iCs/>
        </w:rPr>
        <w:t>алады</w:t>
      </w:r>
      <w:r w:rsidR="00BE6233" w:rsidRPr="00BE6233">
        <w:rPr>
          <w:rFonts w:eastAsiaTheme="minorEastAsia"/>
          <w:iCs/>
          <w:lang w:val="en-US"/>
        </w:rPr>
        <w:t xml:space="preserve"> </w:t>
      </w:r>
      <w:r w:rsidR="00BE6233">
        <w:rPr>
          <w:rFonts w:eastAsiaTheme="minorEastAsia"/>
          <w:iCs/>
        </w:rPr>
        <w:t>деп</w:t>
      </w:r>
      <w:r w:rsidR="00BE6233" w:rsidRPr="00BE6233">
        <w:rPr>
          <w:rFonts w:eastAsiaTheme="minorEastAsia"/>
          <w:iCs/>
          <w:lang w:val="en-US"/>
        </w:rPr>
        <w:t xml:space="preserve"> </w:t>
      </w:r>
      <w:r w:rsidR="00BE6233">
        <w:rPr>
          <w:rFonts w:eastAsiaTheme="minorEastAsia"/>
          <w:iCs/>
        </w:rPr>
        <w:t>болжап</w:t>
      </w:r>
      <w:r w:rsidR="00BE6233" w:rsidRPr="00BE6233">
        <w:rPr>
          <w:rFonts w:eastAsiaTheme="minorEastAsia"/>
          <w:iCs/>
          <w:lang w:val="en-US"/>
        </w:rPr>
        <w:t xml:space="preserve">, </w:t>
      </w:r>
      <w:r w:rsidR="00BE6233">
        <w:rPr>
          <w:rFonts w:eastAsiaTheme="minorEastAsia"/>
          <w:iCs/>
        </w:rPr>
        <w:t>биз</w:t>
      </w:r>
      <w:r w:rsidR="00BE6233" w:rsidRPr="00BE6233">
        <w:rPr>
          <w:rFonts w:eastAsiaTheme="minorEastAsia"/>
          <w:iCs/>
          <w:lang w:val="en-US"/>
        </w:rPr>
        <w:t xml:space="preserve"> </w:t>
      </w:r>
      <w:r w:rsidR="00BE6233">
        <w:rPr>
          <w:rFonts w:eastAsiaTheme="minorEastAsia"/>
          <w:iCs/>
        </w:rPr>
        <w:t>ал</w:t>
      </w:r>
      <w:r w:rsidR="00BE6233">
        <w:rPr>
          <w:rFonts w:eastAsiaTheme="minorEastAsia" w:cs="Calibri"/>
          <w:iCs/>
        </w:rPr>
        <w:t>ғ</w:t>
      </w:r>
      <w:r w:rsidR="00BE6233">
        <w:rPr>
          <w:rFonts w:eastAsiaTheme="minorEastAsia"/>
          <w:iCs/>
        </w:rPr>
        <w:t>ан</w:t>
      </w:r>
      <w:r w:rsidR="00BE6233" w:rsidRPr="00BE6233">
        <w:rPr>
          <w:rFonts w:eastAsiaTheme="minorEastAsia"/>
          <w:iCs/>
          <w:lang w:val="en-US"/>
        </w:rPr>
        <w:t xml:space="preserve"> </w:t>
      </w:r>
      <w:r w:rsidR="00BE6233">
        <w:rPr>
          <w:rFonts w:eastAsiaTheme="minorEastAsia"/>
          <w:iCs/>
        </w:rPr>
        <w:t>нәтийжелерди</w:t>
      </w:r>
      <w:r w:rsidR="00BE6233" w:rsidRPr="00BE6233">
        <w:rPr>
          <w:rFonts w:eastAsiaTheme="minorEastAsia"/>
          <w:iCs/>
          <w:lang w:val="en-US"/>
        </w:rPr>
        <w:t xml:space="preserve"> </w:t>
      </w:r>
      <w:r w:rsidR="00BE6233">
        <w:rPr>
          <w:rFonts w:eastAsiaTheme="minorEastAsia"/>
          <w:iCs/>
        </w:rPr>
        <w:t>былайынша</w:t>
      </w:r>
      <w:r w:rsidR="00BE6233" w:rsidRPr="00BE6233">
        <w:rPr>
          <w:rFonts w:eastAsiaTheme="minorEastAsia"/>
          <w:iCs/>
          <w:lang w:val="en-US"/>
        </w:rPr>
        <w:t xml:space="preserve"> </w:t>
      </w:r>
      <w:proofErr w:type="spellStart"/>
      <w:r w:rsidR="00BE6233">
        <w:rPr>
          <w:rFonts w:eastAsiaTheme="minorEastAsia"/>
          <w:iCs/>
        </w:rPr>
        <w:t>жу</w:t>
      </w:r>
      <w:r w:rsidR="00BE6233">
        <w:rPr>
          <w:rFonts w:eastAsiaTheme="minorEastAsia" w:cs="Calibri"/>
          <w:iCs/>
        </w:rPr>
        <w:t>ў</w:t>
      </w:r>
      <w:r w:rsidR="00BE6233">
        <w:rPr>
          <w:rFonts w:eastAsiaTheme="minorEastAsia"/>
          <w:iCs/>
        </w:rPr>
        <w:t>мақла</w:t>
      </w:r>
      <w:r w:rsidR="00BE6233">
        <w:rPr>
          <w:rFonts w:eastAsiaTheme="minorEastAsia" w:cs="Calibri"/>
          <w:iCs/>
        </w:rPr>
        <w:t>ўғ</w:t>
      </w:r>
      <w:r w:rsidR="00BE6233">
        <w:rPr>
          <w:rFonts w:eastAsiaTheme="minorEastAsia"/>
          <w:iCs/>
        </w:rPr>
        <w:t>а</w:t>
      </w:r>
      <w:proofErr w:type="spellEnd"/>
      <w:r w:rsidR="00BE6233" w:rsidRPr="00BE6233">
        <w:rPr>
          <w:rFonts w:eastAsiaTheme="minorEastAsia"/>
          <w:iCs/>
          <w:lang w:val="en-US"/>
        </w:rPr>
        <w:t xml:space="preserve"> </w:t>
      </w:r>
      <w:r w:rsidR="00BE6233">
        <w:rPr>
          <w:rFonts w:eastAsiaTheme="minorEastAsia"/>
          <w:iCs/>
        </w:rPr>
        <w:t>болады</w:t>
      </w:r>
      <w:r w:rsidR="00BE6233" w:rsidRPr="00BE6233">
        <w:rPr>
          <w:rFonts w:eastAsiaTheme="minorEastAsia"/>
          <w:iCs/>
          <w:lang w:val="en-US"/>
        </w:rPr>
        <w:t>:</w:t>
      </w:r>
    </w:p>
    <w:tbl>
      <w:tblPr>
        <w:tblW w:w="0" w:type="auto"/>
        <w:jc w:val="center"/>
        <w:tblLook w:val="04A0" w:firstRow="1" w:lastRow="0" w:firstColumn="1" w:lastColumn="0" w:noHBand="0" w:noVBand="1"/>
      </w:tblPr>
      <w:tblGrid>
        <w:gridCol w:w="8256"/>
        <w:gridCol w:w="1099"/>
      </w:tblGrid>
      <w:tr w:rsidR="00BE6233" w:rsidRPr="00857755" w14:paraId="549A5186" w14:textId="77777777" w:rsidTr="004E52C6">
        <w:trPr>
          <w:jc w:val="center"/>
        </w:trPr>
        <w:tc>
          <w:tcPr>
            <w:tcW w:w="8359" w:type="dxa"/>
          </w:tcPr>
          <w:p w14:paraId="22F26ADF" w14:textId="77777777" w:rsidR="00BE6233" w:rsidRPr="00BE6233" w:rsidRDefault="00BE6233" w:rsidP="004E52C6">
            <w:pPr>
              <w:ind w:firstLine="0"/>
              <w:jc w:val="center"/>
              <w:rPr>
                <w:rFonts w:eastAsiaTheme="minorEastAsia"/>
              </w:rPr>
            </w:pPr>
            <m:oMathPara>
              <m:oMath>
                <m:r>
                  <w:rPr>
                    <w:rFonts w:ascii="Cambria Math" w:hAnsi="Cambria Math" w:cs="Calibri"/>
                  </w:rPr>
                  <m:t>ψ</m:t>
                </m:r>
                <m:d>
                  <m:dPr>
                    <m:ctrlPr>
                      <w:rPr>
                        <w:rFonts w:ascii="Cambria Math" w:hAnsi="Cambria Math"/>
                        <w:i/>
                      </w:rPr>
                    </m:ctrlPr>
                  </m:dPr>
                  <m:e>
                    <m:r>
                      <w:rPr>
                        <w:rFonts w:ascii="Cambria Math" w:hAnsi="Cambria Math"/>
                      </w:rPr>
                      <m:t>x, t</m:t>
                    </m:r>
                  </m:e>
                </m:d>
                <m:r>
                  <w:rPr>
                    <w:rFonts w:ascii="Cambria Math" w:hAnsi="Cambria Math"/>
                  </w:rPr>
                  <m:t>=C</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kx-ωt</m:t>
                        </m:r>
                      </m:e>
                    </m:d>
                  </m:sup>
                </m:sSup>
                <m:r>
                  <w:rPr>
                    <w:rFonts w:ascii="Cambria Math" w:hAnsi="Cambria Math"/>
                  </w:rPr>
                  <m:t>,</m:t>
                </m:r>
              </m:oMath>
            </m:oMathPara>
          </w:p>
          <w:p w14:paraId="2E90FE95" w14:textId="77777777" w:rsidR="00BE6233" w:rsidRPr="00BE6233" w:rsidRDefault="00BE6233" w:rsidP="004E52C6">
            <w:pPr>
              <w:ind w:firstLine="0"/>
              <w:jc w:val="center"/>
              <w:rPr>
                <w:rFonts w:eastAsiaTheme="minorEastAsia"/>
              </w:rPr>
            </w:pPr>
            <m:oMathPara>
              <m:oMath>
                <m:r>
                  <w:rPr>
                    <w:rFonts w:ascii="Cambria Math" w:eastAsiaTheme="minorEastAsia" w:hAnsi="Cambria Math"/>
                  </w:rPr>
                  <m:t xml:space="preserve">E=ℏω, </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2mω</m:t>
                    </m:r>
                  </m:num>
                  <m:den>
                    <m:r>
                      <w:rPr>
                        <w:rFonts w:ascii="Cambria Math" w:eastAsiaTheme="minorEastAsia" w:hAnsi="Cambria Math"/>
                      </w:rPr>
                      <m:t>ℏ</m:t>
                    </m:r>
                  </m:den>
                </m:f>
                <m:r>
                  <w:rPr>
                    <w:rFonts w:ascii="Cambria Math" w:eastAsiaTheme="minorEastAsia" w:hAnsi="Cambria Math"/>
                  </w:rPr>
                  <m:t>,</m:t>
                </m:r>
              </m:oMath>
            </m:oMathPara>
          </w:p>
          <w:p w14:paraId="551DC683" w14:textId="5567A479" w:rsidR="00BE6233" w:rsidRPr="00BE6233" w:rsidRDefault="00BE6233" w:rsidP="004E52C6">
            <w:pPr>
              <w:ind w:firstLine="0"/>
              <w:jc w:val="center"/>
              <w:rPr>
                <w:rFonts w:eastAsiaTheme="minorEastAsia"/>
                <w:i/>
              </w:rPr>
            </w:pPr>
            <m:oMathPara>
              <m:oMath>
                <m:r>
                  <w:rPr>
                    <w:rFonts w:ascii="Cambria Math" w:eastAsiaTheme="minorEastAsia" w:hAnsi="Cambria Math" w:cs="Calibri"/>
                  </w:rPr>
                  <w:lastRenderedPageBreak/>
                  <m:t>ρ</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  s=</m:t>
                </m:r>
                <m:f>
                  <m:fPr>
                    <m:ctrlPr>
                      <w:rPr>
                        <w:rFonts w:ascii="Cambria Math" w:eastAsiaTheme="minorEastAsia" w:hAnsi="Cambria Math"/>
                        <w:i/>
                      </w:rPr>
                    </m:ctrlPr>
                  </m:fPr>
                  <m:num>
                    <m:r>
                      <w:rPr>
                        <w:rFonts w:ascii="Cambria Math" w:eastAsiaTheme="minorEastAsia" w:hAnsi="Cambria Math"/>
                      </w:rPr>
                      <m:t>ℏk</m:t>
                    </m:r>
                  </m:num>
                  <m:den>
                    <m:r>
                      <w:rPr>
                        <w:rFonts w:ascii="Cambria Math" w:eastAsiaTheme="minorEastAsia" w:hAnsi="Cambria Math"/>
                      </w:rPr>
                      <m:t>m</m:t>
                    </m:r>
                  </m:den>
                </m:f>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m:t>
                </m:r>
              </m:oMath>
            </m:oMathPara>
          </w:p>
        </w:tc>
        <w:tc>
          <w:tcPr>
            <w:tcW w:w="986" w:type="dxa"/>
          </w:tcPr>
          <w:p w14:paraId="5A2FB73F" w14:textId="77777777" w:rsidR="00BE6233" w:rsidRDefault="00BE6233" w:rsidP="004E52C6">
            <w:pPr>
              <w:ind w:firstLine="0"/>
              <w:jc w:val="center"/>
            </w:pPr>
          </w:p>
          <w:p w14:paraId="57FF7201" w14:textId="77777777" w:rsidR="00BE6233" w:rsidRDefault="00BE6233" w:rsidP="004E52C6">
            <w:pPr>
              <w:ind w:firstLine="0"/>
              <w:jc w:val="center"/>
            </w:pPr>
          </w:p>
          <w:p w14:paraId="72557C9C" w14:textId="7395E1AC" w:rsidR="00BE6233" w:rsidRPr="00857755" w:rsidRDefault="00BE6233" w:rsidP="004E52C6">
            <w:pPr>
              <w:ind w:firstLine="0"/>
              <w:jc w:val="center"/>
            </w:pPr>
            <w:r w:rsidRPr="00857755">
              <w:t>(</w:t>
            </w:r>
            <w:r>
              <w:rPr>
                <w:lang w:val="en-US"/>
              </w:rPr>
              <w:t>160.11</w:t>
            </w:r>
            <w:r w:rsidRPr="00857755">
              <w:t>)</w:t>
            </w:r>
          </w:p>
        </w:tc>
      </w:tr>
    </w:tbl>
    <w:p w14:paraId="476F2412" w14:textId="667D92D2" w:rsidR="00BE6233" w:rsidRPr="00535A82" w:rsidRDefault="00BE6233" w:rsidP="00BE6233">
      <w:pPr>
        <w:rPr>
          <w:rFonts w:eastAsiaTheme="minorEastAsia"/>
          <w:iCs/>
        </w:rPr>
      </w:pPr>
      <w:r>
        <w:rPr>
          <w:rFonts w:eastAsiaTheme="minorEastAsia"/>
          <w:iCs/>
        </w:rPr>
        <w:t xml:space="preserve">Бул </w:t>
      </w:r>
      <w:proofErr w:type="spellStart"/>
      <w:r>
        <w:rPr>
          <w:rFonts w:eastAsiaTheme="minorEastAsia"/>
          <w:iCs/>
        </w:rPr>
        <w:t>теңликлерден</w:t>
      </w:r>
      <w:proofErr w:type="spellEnd"/>
      <w:r>
        <w:rPr>
          <w:rFonts w:eastAsiaTheme="minorEastAsia"/>
          <w:iCs/>
        </w:rPr>
        <w:t xml:space="preserve"> </w:t>
      </w:r>
      <w:r>
        <w:rPr>
          <w:rFonts w:ascii="Cambria" w:eastAsiaTheme="minorEastAsia" w:hAnsi="Cambria"/>
          <w:iCs/>
        </w:rPr>
        <w:t>ω</w:t>
      </w:r>
      <w:r>
        <w:rPr>
          <w:rFonts w:eastAsiaTheme="minorEastAsia"/>
          <w:iCs/>
        </w:rPr>
        <w:t xml:space="preserve"> </w:t>
      </w:r>
      <w:proofErr w:type="spellStart"/>
      <w:r>
        <w:rPr>
          <w:rFonts w:eastAsiaTheme="minorEastAsia"/>
          <w:iCs/>
        </w:rPr>
        <w:t>ны</w:t>
      </w:r>
      <w:proofErr w:type="spellEnd"/>
      <w:r>
        <w:rPr>
          <w:rFonts w:eastAsiaTheme="minorEastAsia"/>
          <w:iCs/>
        </w:rPr>
        <w:t xml:space="preserve"> жо</w:t>
      </w:r>
      <w:r>
        <w:rPr>
          <w:rFonts w:eastAsiaTheme="minorEastAsia" w:cs="Calibri"/>
          <w:iCs/>
        </w:rPr>
        <w:t>ғ</w:t>
      </w:r>
      <w:r>
        <w:rPr>
          <w:rFonts w:eastAsiaTheme="minorEastAsia"/>
          <w:iCs/>
        </w:rPr>
        <w:t>алтып,</w:t>
      </w:r>
    </w:p>
    <w:tbl>
      <w:tblPr>
        <w:tblW w:w="0" w:type="auto"/>
        <w:jc w:val="center"/>
        <w:tblLook w:val="04A0" w:firstRow="1" w:lastRow="0" w:firstColumn="1" w:lastColumn="0" w:noHBand="0" w:noVBand="1"/>
      </w:tblPr>
      <w:tblGrid>
        <w:gridCol w:w="8256"/>
        <w:gridCol w:w="1099"/>
      </w:tblGrid>
      <w:tr w:rsidR="00BE6233" w:rsidRPr="00857755" w14:paraId="561C0C87" w14:textId="77777777" w:rsidTr="004E52C6">
        <w:trPr>
          <w:jc w:val="center"/>
        </w:trPr>
        <w:tc>
          <w:tcPr>
            <w:tcW w:w="8359" w:type="dxa"/>
          </w:tcPr>
          <w:p w14:paraId="38D165DC" w14:textId="623654DC" w:rsidR="00BE6233" w:rsidRPr="00BE6233" w:rsidRDefault="00BE6233" w:rsidP="0066477A">
            <w:pPr>
              <w:ind w:firstLine="0"/>
              <w:jc w:val="center"/>
              <w:rPr>
                <w:i/>
              </w:rPr>
            </w:pPr>
            <m:oMathPara>
              <m:oMath>
                <m:r>
                  <w:rPr>
                    <w:rFonts w:ascii="Cambria Math" w:hAnsi="Cambria Math"/>
                  </w:rPr>
                  <m:t>E=</m:t>
                </m:r>
                <m:f>
                  <m:fPr>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num>
                  <m:den>
                    <m:r>
                      <w:rPr>
                        <w:rFonts w:ascii="Cambria Math" w:hAnsi="Cambria Math"/>
                      </w:rPr>
                      <m:t>2m</m:t>
                    </m:r>
                  </m:den>
                </m:f>
              </m:oMath>
            </m:oMathPara>
          </w:p>
        </w:tc>
        <w:tc>
          <w:tcPr>
            <w:tcW w:w="986" w:type="dxa"/>
          </w:tcPr>
          <w:p w14:paraId="543D7E1D" w14:textId="3A0EEC57" w:rsidR="00BE6233" w:rsidRPr="00857755" w:rsidRDefault="00BE6233" w:rsidP="0066477A">
            <w:pPr>
              <w:ind w:firstLine="0"/>
              <w:jc w:val="center"/>
            </w:pPr>
            <w:r w:rsidRPr="00857755">
              <w:t>(</w:t>
            </w:r>
            <w:r>
              <w:rPr>
                <w:lang w:val="en-US"/>
              </w:rPr>
              <w:t>160.12</w:t>
            </w:r>
            <w:r w:rsidRPr="00857755">
              <w:t>)</w:t>
            </w:r>
          </w:p>
        </w:tc>
      </w:tr>
    </w:tbl>
    <w:p w14:paraId="7910A4EA" w14:textId="550D3264" w:rsidR="00535A82" w:rsidRDefault="00BE6233" w:rsidP="0066477A">
      <w:pPr>
        <w:ind w:firstLine="0"/>
        <w:rPr>
          <w:rFonts w:eastAsiaTheme="minorEastAsia"/>
          <w:iCs/>
        </w:rPr>
      </w:pPr>
      <w:r>
        <w:rPr>
          <w:rFonts w:eastAsiaTheme="minorEastAsia"/>
          <w:iCs/>
        </w:rPr>
        <w:t>теңлигине ийе боламыз. Сонлықтан бөлекшениң импульси менен классикалық тезлиги сәйкес</w:t>
      </w:r>
    </w:p>
    <w:tbl>
      <w:tblPr>
        <w:tblW w:w="0" w:type="auto"/>
        <w:jc w:val="center"/>
        <w:tblLook w:val="04A0" w:firstRow="1" w:lastRow="0" w:firstColumn="1" w:lastColumn="0" w:noHBand="0" w:noVBand="1"/>
      </w:tblPr>
      <w:tblGrid>
        <w:gridCol w:w="8256"/>
        <w:gridCol w:w="1099"/>
      </w:tblGrid>
      <w:tr w:rsidR="00BE6233" w:rsidRPr="00857755" w14:paraId="506073D8" w14:textId="77777777" w:rsidTr="004E52C6">
        <w:trPr>
          <w:jc w:val="center"/>
        </w:trPr>
        <w:tc>
          <w:tcPr>
            <w:tcW w:w="8359" w:type="dxa"/>
          </w:tcPr>
          <w:p w14:paraId="4159002B" w14:textId="293A94FD" w:rsidR="00BE6233" w:rsidRPr="00857755" w:rsidRDefault="00BE6233" w:rsidP="0066477A">
            <w:pPr>
              <w:ind w:firstLine="0"/>
              <w:jc w:val="center"/>
            </w:pPr>
            <m:oMathPara>
              <m:oMath>
                <m:r>
                  <w:rPr>
                    <w:rFonts w:ascii="Cambria Math" w:hAnsi="Cambria Math"/>
                  </w:rPr>
                  <m:t>p=ℏk,</m:t>
                </m:r>
              </m:oMath>
            </m:oMathPara>
          </w:p>
        </w:tc>
        <w:tc>
          <w:tcPr>
            <w:tcW w:w="986" w:type="dxa"/>
          </w:tcPr>
          <w:p w14:paraId="0E683FB3" w14:textId="0C5D9C33" w:rsidR="00BE6233" w:rsidRPr="00857755" w:rsidRDefault="00BE6233" w:rsidP="0066477A">
            <w:pPr>
              <w:ind w:firstLine="0"/>
              <w:jc w:val="center"/>
            </w:pPr>
            <w:r w:rsidRPr="00857755">
              <w:t>(</w:t>
            </w:r>
            <w:r>
              <w:rPr>
                <w:lang w:val="en-US"/>
              </w:rPr>
              <w:t>160.13</w:t>
            </w:r>
            <w:r w:rsidRPr="00857755">
              <w:t>)</w:t>
            </w:r>
          </w:p>
        </w:tc>
      </w:tr>
      <w:tr w:rsidR="00BE6233" w:rsidRPr="00857755" w14:paraId="279B9C56" w14:textId="77777777" w:rsidTr="004E52C6">
        <w:trPr>
          <w:jc w:val="center"/>
        </w:trPr>
        <w:tc>
          <w:tcPr>
            <w:tcW w:w="8359" w:type="dxa"/>
          </w:tcPr>
          <w:p w14:paraId="42378610" w14:textId="513943EF" w:rsidR="00BE6233" w:rsidRPr="00BE6233" w:rsidRDefault="00BE6233" w:rsidP="0066477A">
            <w:pPr>
              <w:ind w:firstLine="0"/>
              <w:jc w:val="center"/>
              <w:rPr>
                <w:i/>
              </w:rPr>
            </w:pPr>
            <m:oMathPara>
              <m:oMath>
                <m:r>
                  <w:rPr>
                    <w:rFonts w:ascii="Cambria Math" w:hAnsi="Cambria Math"/>
                  </w:rPr>
                  <m:t>v=</m:t>
                </m:r>
                <m:f>
                  <m:fPr>
                    <m:ctrlPr>
                      <w:rPr>
                        <w:rFonts w:ascii="Cambria Math" w:hAnsi="Cambria Math"/>
                        <w:i/>
                      </w:rPr>
                    </m:ctrlPr>
                  </m:fPr>
                  <m:num>
                    <m:r>
                      <w:rPr>
                        <w:rFonts w:ascii="Cambria Math" w:hAnsi="Cambria Math"/>
                      </w:rPr>
                      <m:t>ℏk</m:t>
                    </m:r>
                  </m:num>
                  <m:den>
                    <m:r>
                      <w:rPr>
                        <w:rFonts w:ascii="Cambria Math" w:hAnsi="Cambria Math"/>
                      </w:rPr>
                      <m:t>m</m:t>
                    </m:r>
                  </m:den>
                </m:f>
              </m:oMath>
            </m:oMathPara>
          </w:p>
        </w:tc>
        <w:tc>
          <w:tcPr>
            <w:tcW w:w="986" w:type="dxa"/>
          </w:tcPr>
          <w:p w14:paraId="671EE748" w14:textId="1E5BA919" w:rsidR="00BE6233" w:rsidRPr="00857755" w:rsidRDefault="00BE6233" w:rsidP="0066477A">
            <w:pPr>
              <w:ind w:firstLine="0"/>
              <w:jc w:val="center"/>
            </w:pPr>
            <w:r w:rsidRPr="00857755">
              <w:t>(</w:t>
            </w:r>
            <w:r>
              <w:rPr>
                <w:lang w:val="en-US"/>
              </w:rPr>
              <w:t>160.14</w:t>
            </w:r>
            <w:r w:rsidRPr="00857755">
              <w:t>)</w:t>
            </w:r>
          </w:p>
        </w:tc>
      </w:tr>
    </w:tbl>
    <w:p w14:paraId="4C3FAF5E" w14:textId="5608606B" w:rsidR="00BE6233" w:rsidRDefault="00BE6233" w:rsidP="0066477A">
      <w:pPr>
        <w:ind w:firstLine="0"/>
        <w:rPr>
          <w:rFonts w:eastAsiaTheme="minorEastAsia"/>
          <w:iCs/>
        </w:rPr>
      </w:pPr>
      <w:r>
        <w:rPr>
          <w:rFonts w:eastAsiaTheme="minorEastAsia"/>
          <w:iCs/>
        </w:rPr>
        <w:t>шамаларына тең. Соң</w:t>
      </w:r>
      <w:r>
        <w:rPr>
          <w:rFonts w:eastAsiaTheme="minorEastAsia" w:cs="Calibri"/>
          <w:iCs/>
        </w:rPr>
        <w:t>ғ</w:t>
      </w:r>
      <w:r>
        <w:rPr>
          <w:rFonts w:eastAsiaTheme="minorEastAsia"/>
          <w:iCs/>
        </w:rPr>
        <w:t>ы аңлатпа фазалық тезлик бол</w:t>
      </w:r>
      <w:r>
        <w:rPr>
          <w:rFonts w:eastAsiaTheme="minorEastAsia" w:cs="Calibri"/>
          <w:iCs/>
        </w:rPr>
        <w:t>ғ</w:t>
      </w:r>
      <w:r>
        <w:rPr>
          <w:rFonts w:eastAsiaTheme="minorEastAsia"/>
          <w:iCs/>
        </w:rPr>
        <w:t xml:space="preserve">ан </w:t>
      </w:r>
    </w:p>
    <w:p w14:paraId="1A67BB4B" w14:textId="061B2D49" w:rsidR="00BE6233" w:rsidRPr="00BE6233" w:rsidRDefault="00FB1252" w:rsidP="0066477A">
      <w:pPr>
        <w:ind w:firstLine="0"/>
        <w:rPr>
          <w:rFonts w:eastAsiaTheme="minorEastAsia"/>
          <w:i/>
          <w:iCs/>
        </w:rPr>
      </w:pPr>
      <m:oMathPara>
        <m:oMath>
          <m:sSub>
            <m:sSubPr>
              <m:ctrlPr>
                <w:rPr>
                  <w:rFonts w:ascii="Cambria Math" w:eastAsiaTheme="minorEastAsia" w:hAnsi="Cambria Math"/>
                  <w:i/>
                  <w:iCs/>
                </w:rPr>
              </m:ctrlPr>
            </m:sSubPr>
            <m:e>
              <m:r>
                <w:rPr>
                  <w:rFonts w:ascii="Cambria Math" w:eastAsiaTheme="minorEastAsia" w:hAnsi="Cambria Math"/>
                  <w:lang w:val="en-US"/>
                </w:rPr>
                <m:t>v</m:t>
              </m:r>
            </m:e>
            <m:sub>
              <m:r>
                <w:rPr>
                  <w:rFonts w:ascii="Cambria Math" w:eastAsiaTheme="minorEastAsia" w:hAnsi="Cambria Math"/>
                </w:rPr>
                <m:t>faz</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ω</m:t>
              </m:r>
            </m:num>
            <m:den>
              <m:r>
                <w:rPr>
                  <w:rFonts w:ascii="Cambria Math" w:eastAsiaTheme="minorEastAsia" w:hAnsi="Cambria Math"/>
                </w:rPr>
                <m:t>k</m:t>
              </m:r>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E</m:t>
              </m:r>
            </m:num>
            <m:den>
              <m:r>
                <w:rPr>
                  <w:rFonts w:ascii="Cambria Math" w:eastAsiaTheme="minorEastAsia" w:hAnsi="Cambria Math"/>
                </w:rPr>
                <m:t>p</m:t>
              </m:r>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v</m:t>
          </m:r>
        </m:oMath>
      </m:oMathPara>
    </w:p>
    <w:p w14:paraId="4E128DA9" w14:textId="32F7A775" w:rsidR="00BE6233" w:rsidRDefault="00BE6233" w:rsidP="0066477A">
      <w:pPr>
        <w:ind w:firstLine="0"/>
        <w:rPr>
          <w:rFonts w:eastAsiaTheme="minorEastAsia"/>
          <w:iCs/>
        </w:rPr>
      </w:pPr>
      <w:r>
        <w:rPr>
          <w:rFonts w:eastAsiaTheme="minorEastAsia"/>
          <w:iCs/>
        </w:rPr>
        <w:t>шамасына сәйкес келмей</w:t>
      </w:r>
      <w:r w:rsidR="00F90EB8">
        <w:rPr>
          <w:rFonts w:eastAsiaTheme="minorEastAsia"/>
          <w:iCs/>
        </w:rPr>
        <w:t>ди, ал толқынның группалық тезлиги бол</w:t>
      </w:r>
      <w:r w:rsidR="00F90EB8">
        <w:rPr>
          <w:rFonts w:eastAsiaTheme="minorEastAsia" w:cs="Calibri"/>
          <w:iCs/>
        </w:rPr>
        <w:t>ғ</w:t>
      </w:r>
      <w:r w:rsidR="00F90EB8">
        <w:rPr>
          <w:rFonts w:eastAsiaTheme="minorEastAsia"/>
          <w:iCs/>
        </w:rPr>
        <w:t>ан</w:t>
      </w:r>
    </w:p>
    <w:p w14:paraId="498F7AB1" w14:textId="61E0089F" w:rsidR="00F90EB8" w:rsidRPr="00F90EB8" w:rsidRDefault="00FB1252" w:rsidP="0066477A">
      <w:pPr>
        <w:ind w:firstLine="0"/>
        <w:rPr>
          <w:rFonts w:eastAsiaTheme="minorEastAsia"/>
          <w:i/>
          <w:iCs/>
        </w:rPr>
      </w:pPr>
      <m:oMathPara>
        <m:oMath>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gr</m:t>
              </m:r>
            </m:sub>
          </m:sSub>
          <m:r>
            <w:rPr>
              <w:rFonts w:ascii="Cambria Math" w:eastAsiaTheme="minorEastAsia" w:hAnsi="Cambria Math"/>
            </w:rPr>
            <m:t>=</m:t>
          </m:r>
          <m:f>
            <m:fPr>
              <m:ctrlPr>
                <w:rPr>
                  <w:rFonts w:ascii="Cambria Math" w:eastAsiaTheme="minorEastAsia" w:hAnsi="Cambria Math"/>
                  <w:i/>
                  <w:iCs/>
                </w:rPr>
              </m:ctrlPr>
            </m:fPr>
            <m:num>
              <m:r>
                <w:rPr>
                  <w:rFonts w:ascii="Cambria Math" w:hAnsi="Cambria Math"/>
                </w:rPr>
                <m:t>dω</m:t>
              </m:r>
            </m:num>
            <m:den>
              <m:r>
                <w:rPr>
                  <w:rFonts w:ascii="Cambria Math" w:hAnsi="Cambria Math"/>
                </w:rPr>
                <m:t>dk</m:t>
              </m:r>
            </m:den>
          </m:f>
          <m:r>
            <w:rPr>
              <w:rFonts w:ascii="Cambria Math" w:eastAsiaTheme="minorEastAsia" w:hAnsi="Cambria Math"/>
            </w:rPr>
            <m:t>=</m:t>
          </m:r>
          <m:f>
            <m:fPr>
              <m:ctrlPr>
                <w:rPr>
                  <w:rFonts w:ascii="Cambria Math" w:eastAsiaTheme="minorEastAsia" w:hAnsi="Cambria Math"/>
                  <w:i/>
                  <w:iCs/>
                </w:rPr>
              </m:ctrlPr>
            </m:fPr>
            <m:num>
              <m:r>
                <w:rPr>
                  <w:rFonts w:ascii="Cambria Math" w:hAnsi="Cambria Math"/>
                </w:rPr>
                <m:t>dE</m:t>
              </m:r>
            </m:num>
            <m:den>
              <m:r>
                <w:rPr>
                  <w:rFonts w:ascii="Cambria Math" w:hAnsi="Cambria Math"/>
                </w:rPr>
                <m:t>dp</m:t>
              </m:r>
            </m:den>
          </m:f>
          <m:r>
            <w:rPr>
              <w:rFonts w:ascii="Cambria Math" w:eastAsiaTheme="minorEastAsia" w:hAnsi="Cambria Math"/>
            </w:rPr>
            <m:t>=v</m:t>
          </m:r>
        </m:oMath>
      </m:oMathPara>
    </w:p>
    <w:p w14:paraId="6AB7A2C9" w14:textId="0167328F" w:rsidR="00F90EB8" w:rsidRDefault="00F90EB8" w:rsidP="0066477A">
      <w:pPr>
        <w:ind w:firstLine="0"/>
        <w:rPr>
          <w:rFonts w:eastAsiaTheme="minorEastAsia"/>
        </w:rPr>
      </w:pPr>
      <w:r>
        <w:rPr>
          <w:rFonts w:eastAsiaTheme="minorEastAsia"/>
        </w:rPr>
        <w:t xml:space="preserve">тезлигине сәйкес келеди. </w:t>
      </w:r>
    </w:p>
    <w:p w14:paraId="6F0B5324" w14:textId="44C893DF" w:rsidR="00F90EB8" w:rsidRDefault="00F90EB8" w:rsidP="00C21DA9">
      <w:pPr>
        <w:rPr>
          <w:rFonts w:eastAsiaTheme="minorEastAsia"/>
        </w:rPr>
      </w:pPr>
      <w:r w:rsidRPr="00F90EB8">
        <w:rPr>
          <w:rFonts w:eastAsiaTheme="minorEastAsia"/>
          <w:b/>
          <w:bCs/>
        </w:rPr>
        <w:t>Ескерти</w:t>
      </w:r>
      <w:r w:rsidRPr="00F90EB8">
        <w:rPr>
          <w:rFonts w:eastAsiaTheme="minorEastAsia" w:cs="Calibri"/>
          <w:b/>
          <w:bCs/>
        </w:rPr>
        <w:t>ў</w:t>
      </w:r>
      <w:r>
        <w:rPr>
          <w:rFonts w:eastAsiaTheme="minorEastAsia"/>
        </w:rPr>
        <w:t>: (160.1)-аңлатпада келтирилген</w:t>
      </w:r>
    </w:p>
    <w:p w14:paraId="5DDDA27C" w14:textId="50469D4E" w:rsidR="00F90EB8" w:rsidRPr="00F90EB8" w:rsidRDefault="00F90EB8" w:rsidP="00C21DA9">
      <w:pPr>
        <w:rPr>
          <w:rFonts w:eastAsiaTheme="minorEastAsia"/>
          <w:iCs/>
          <w:lang w:val="en-US"/>
        </w:rPr>
      </w:pPr>
      <m:oMathPara>
        <m:oMath>
          <m:r>
            <w:rPr>
              <w:rFonts w:ascii="Cambria Math" w:eastAsiaTheme="minorEastAsia" w:hAnsi="Cambria Math"/>
            </w:rPr>
            <m:t>-</m:t>
          </m:r>
          <m:f>
            <m:fPr>
              <m:ctrlPr>
                <w:rPr>
                  <w:rFonts w:ascii="Cambria Math" w:eastAsiaTheme="minorEastAsia" w:hAnsi="Cambria Math"/>
                  <w:i/>
                  <w:iCs/>
                  <w:lang w:val="en-US"/>
                </w:rPr>
              </m:ctrlPr>
            </m:fPr>
            <m:num>
              <m:sSup>
                <m:sSupPr>
                  <m:ctrlPr>
                    <w:rPr>
                      <w:rFonts w:ascii="Cambria Math" w:eastAsiaTheme="minorEastAsia" w:hAnsi="Cambria Math"/>
                      <w:i/>
                      <w:iCs/>
                      <w:lang w:val="en-US"/>
                    </w:rPr>
                  </m:ctrlPr>
                </m:sSupPr>
                <m:e>
                  <m:r>
                    <w:rPr>
                      <w:rFonts w:ascii="Cambria Math" w:eastAsiaTheme="minorEastAsia" w:hAnsi="Cambria Math"/>
                      <w:lang w:val="en-US"/>
                    </w:rPr>
                    <m:t>ℏ</m:t>
                  </m:r>
                </m:e>
                <m:sup>
                  <m:r>
                    <w:rPr>
                      <w:rFonts w:ascii="Cambria Math" w:eastAsiaTheme="minorEastAsia" w:hAnsi="Cambria Math"/>
                      <w:lang w:val="en-US"/>
                    </w:rPr>
                    <m:t>2</m:t>
                  </m:r>
                </m:sup>
              </m:sSup>
              <m:ctrlPr>
                <w:rPr>
                  <w:rFonts w:ascii="Cambria Math" w:eastAsiaTheme="minorEastAsia" w:hAnsi="Cambria Math"/>
                  <w:i/>
                  <w:iCs/>
                </w:rPr>
              </m:ctrlPr>
            </m:num>
            <m:den>
              <m:r>
                <w:rPr>
                  <w:rFonts w:ascii="Cambria Math" w:eastAsiaTheme="minorEastAsia" w:hAnsi="Cambria Math"/>
                  <w:lang w:val="en-US"/>
                </w:rPr>
                <m:t>2m</m:t>
              </m:r>
            </m:den>
          </m:f>
          <m:f>
            <m:fPr>
              <m:ctrlPr>
                <w:rPr>
                  <w:rFonts w:ascii="Cambria Math" w:eastAsiaTheme="minorEastAsia" w:hAnsi="Cambria Math"/>
                  <w:i/>
                  <w:iCs/>
                  <w:lang w:val="en-US"/>
                </w:rPr>
              </m:ctrlPr>
            </m:fPr>
            <m:num>
              <m:sSup>
                <m:sSupPr>
                  <m:ctrlPr>
                    <w:rPr>
                      <w:rFonts w:ascii="Cambria Math" w:hAnsi="Cambria Math"/>
                      <w:i/>
                      <w:iCs/>
                      <w:lang w:val="en-US"/>
                    </w:rPr>
                  </m:ctrlPr>
                </m:sSupPr>
                <m:e>
                  <m:r>
                    <w:rPr>
                      <w:rFonts w:ascii="Cambria Math" w:hAnsi="Cambria Math"/>
                      <w:lang w:val="en-US"/>
                    </w:rPr>
                    <m:t>∂</m:t>
                  </m:r>
                </m:e>
                <m:sup>
                  <m:r>
                    <w:rPr>
                      <w:rFonts w:ascii="Cambria Math" w:hAnsi="Cambria Math"/>
                      <w:lang w:val="en-US"/>
                    </w:rPr>
                    <m:t>2</m:t>
                  </m:r>
                </m:sup>
              </m:sSup>
              <m:r>
                <w:rPr>
                  <w:rFonts w:ascii="Cambria Math" w:hAnsi="Cambria Math" w:cs="Calibri"/>
                  <w:lang w:val="en-US"/>
                </w:rPr>
                <m:t>ψ</m:t>
              </m:r>
            </m:num>
            <m:den>
              <m:r>
                <w:rPr>
                  <w:rFonts w:ascii="Cambria Math" w:hAnsi="Cambria Math"/>
                  <w:lang w:val="en-US"/>
                </w:rPr>
                <m:t>∂</m:t>
              </m:r>
              <m:sSup>
                <m:sSupPr>
                  <m:ctrlPr>
                    <w:rPr>
                      <w:rFonts w:ascii="Cambria Math" w:hAnsi="Cambria Math"/>
                      <w:i/>
                      <w:iCs/>
                      <w:lang w:val="en-US"/>
                    </w:rPr>
                  </m:ctrlPr>
                </m:sSupPr>
                <m:e>
                  <m:r>
                    <w:rPr>
                      <w:rFonts w:ascii="Cambria Math" w:hAnsi="Cambria Math"/>
                      <w:lang w:val="en-US"/>
                    </w:rPr>
                    <m:t>x</m:t>
                  </m:r>
                </m:e>
                <m:sup>
                  <m:r>
                    <w:rPr>
                      <w:rFonts w:ascii="Cambria Math" w:hAnsi="Cambria Math"/>
                      <w:lang w:val="en-US"/>
                    </w:rPr>
                    <m:t>2</m:t>
                  </m:r>
                </m:sup>
              </m:sSup>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ℏ</m:t>
              </m:r>
            </m:num>
            <m:den>
              <m:r>
                <w:rPr>
                  <w:rFonts w:ascii="Cambria Math" w:eastAsiaTheme="minorEastAsia" w:hAnsi="Cambria Math"/>
                  <w:lang w:val="en-US"/>
                </w:rPr>
                <m:t>i</m:t>
              </m:r>
            </m:den>
          </m:f>
          <m:f>
            <m:fPr>
              <m:ctrlPr>
                <w:rPr>
                  <w:rFonts w:ascii="Cambria Math" w:eastAsiaTheme="minorEastAsia" w:hAnsi="Cambria Math"/>
                  <w:i/>
                  <w:iCs/>
                  <w:lang w:val="en-US"/>
                </w:rPr>
              </m:ctrlPr>
            </m:fPr>
            <m:num>
              <m:r>
                <w:rPr>
                  <w:rFonts w:ascii="Cambria Math" w:hAnsi="Cambria Math"/>
                  <w:lang w:val="en-US"/>
                </w:rPr>
                <m:t>∂</m:t>
              </m:r>
              <m:r>
                <w:rPr>
                  <w:rFonts w:ascii="Cambria Math" w:hAnsi="Cambria Math" w:cs="Calibri"/>
                  <w:lang w:val="en-US"/>
                </w:rPr>
                <m:t>ψ</m:t>
              </m:r>
            </m:num>
            <m:den>
              <m:r>
                <w:rPr>
                  <w:rFonts w:ascii="Cambria Math" w:hAnsi="Cambria Math"/>
                  <w:lang w:val="en-US"/>
                </w:rPr>
                <m:t>∂t</m:t>
              </m:r>
            </m:den>
          </m:f>
        </m:oMath>
      </m:oMathPara>
    </w:p>
    <w:p w14:paraId="400DAB61" w14:textId="2CCE1852" w:rsidR="00F90EB8" w:rsidRDefault="00F90EB8" w:rsidP="0066477A">
      <w:pPr>
        <w:ind w:firstLine="0"/>
        <w:rPr>
          <w:rFonts w:eastAsiaTheme="minorEastAsia"/>
          <w:lang w:val="en-US"/>
        </w:rPr>
      </w:pPr>
      <w:r>
        <w:rPr>
          <w:rFonts w:eastAsiaTheme="minorEastAsia"/>
        </w:rPr>
        <w:t>дифференциаллық</w:t>
      </w:r>
      <w:r w:rsidRPr="00F90EB8">
        <w:rPr>
          <w:rFonts w:eastAsiaTheme="minorEastAsia"/>
          <w:lang w:val="en-US"/>
        </w:rPr>
        <w:t xml:space="preserve"> </w:t>
      </w:r>
      <w:r>
        <w:rPr>
          <w:rFonts w:eastAsiaTheme="minorEastAsia"/>
        </w:rPr>
        <w:t>теңлемесин</w:t>
      </w:r>
      <w:r w:rsidRPr="00F90EB8">
        <w:rPr>
          <w:rFonts w:eastAsiaTheme="minorEastAsia"/>
          <w:lang w:val="en-US"/>
        </w:rPr>
        <w:t xml:space="preserve"> </w:t>
      </w:r>
      <w:r>
        <w:rPr>
          <w:rFonts w:eastAsiaTheme="minorEastAsia"/>
        </w:rPr>
        <w:t>жормал</w:t>
      </w:r>
      <w:r w:rsidRPr="00F90EB8">
        <w:rPr>
          <w:rFonts w:eastAsiaTheme="minorEastAsia"/>
          <w:lang w:val="en-US"/>
        </w:rPr>
        <w:t xml:space="preserve"> </w:t>
      </w:r>
      <w:r>
        <w:rPr>
          <w:rFonts w:eastAsiaTheme="minorEastAsia"/>
        </w:rPr>
        <w:t>диффузия</w:t>
      </w:r>
      <w:r w:rsidRPr="00F90EB8">
        <w:rPr>
          <w:rFonts w:eastAsiaTheme="minorEastAsia"/>
          <w:lang w:val="en-US"/>
        </w:rPr>
        <w:t xml:space="preserve"> </w:t>
      </w:r>
      <w:r>
        <w:rPr>
          <w:rFonts w:eastAsiaTheme="minorEastAsia"/>
        </w:rPr>
        <w:t>коэффициенти</w:t>
      </w:r>
      <w:r w:rsidRPr="00F90EB8">
        <w:rPr>
          <w:rFonts w:eastAsiaTheme="minorEastAsia"/>
          <w:lang w:val="en-US"/>
        </w:rPr>
        <w:t xml:space="preserve"> </w:t>
      </w:r>
      <w:r>
        <w:rPr>
          <w:rFonts w:eastAsiaTheme="minorEastAsia"/>
          <w:lang w:val="en-US"/>
        </w:rPr>
        <w:t>D</w:t>
      </w:r>
      <w:r w:rsidRPr="00F90EB8">
        <w:rPr>
          <w:rFonts w:eastAsiaTheme="minorEastAsia"/>
          <w:lang w:val="en-US"/>
        </w:rPr>
        <w:t xml:space="preserve"> </w:t>
      </w:r>
      <w:proofErr w:type="spellStart"/>
      <w:r>
        <w:rPr>
          <w:rFonts w:eastAsiaTheme="minorEastAsia" w:cs="Calibri"/>
        </w:rPr>
        <w:t>ғ</w:t>
      </w:r>
      <w:r>
        <w:rPr>
          <w:rFonts w:eastAsiaTheme="minorEastAsia"/>
        </w:rPr>
        <w:t>а</w:t>
      </w:r>
      <w:proofErr w:type="spellEnd"/>
      <w:r w:rsidRPr="00F90EB8">
        <w:rPr>
          <w:rFonts w:eastAsiaTheme="minorEastAsia"/>
          <w:lang w:val="en-US"/>
        </w:rPr>
        <w:t xml:space="preserve"> </w:t>
      </w:r>
      <w:r>
        <w:rPr>
          <w:rFonts w:eastAsiaTheme="minorEastAsia"/>
        </w:rPr>
        <w:t>тең</w:t>
      </w:r>
      <w:r w:rsidRPr="00F90EB8">
        <w:rPr>
          <w:rFonts w:eastAsiaTheme="minorEastAsia"/>
          <w:lang w:val="en-US"/>
        </w:rPr>
        <w:t xml:space="preserve"> </w:t>
      </w:r>
      <w:r w:rsidRPr="00F90EB8">
        <w:rPr>
          <w:rFonts w:eastAsiaTheme="minorEastAsia"/>
          <w:i/>
          <w:iCs/>
        </w:rPr>
        <w:t>диффузия</w:t>
      </w:r>
      <w:r w:rsidRPr="00F90EB8">
        <w:rPr>
          <w:rFonts w:eastAsiaTheme="minorEastAsia"/>
          <w:i/>
          <w:iCs/>
          <w:lang w:val="en-US"/>
        </w:rPr>
        <w:t xml:space="preserve"> </w:t>
      </w:r>
      <w:r w:rsidRPr="00F90EB8">
        <w:rPr>
          <w:rFonts w:eastAsiaTheme="minorEastAsia"/>
          <w:i/>
          <w:iCs/>
        </w:rPr>
        <w:t>теңлемеси</w:t>
      </w:r>
      <w:r w:rsidRPr="00F90EB8">
        <w:rPr>
          <w:rFonts w:eastAsiaTheme="minorEastAsia"/>
          <w:lang w:val="en-US"/>
        </w:rPr>
        <w:t xml:space="preserve"> </w:t>
      </w:r>
      <w:r>
        <w:rPr>
          <w:rFonts w:eastAsiaTheme="minorEastAsia"/>
        </w:rPr>
        <w:t>түринде</w:t>
      </w:r>
      <w:r w:rsidRPr="00F90EB8">
        <w:rPr>
          <w:rFonts w:eastAsiaTheme="minorEastAsia"/>
          <w:lang w:val="en-US"/>
        </w:rPr>
        <w:t xml:space="preserve"> </w:t>
      </w:r>
      <w:r>
        <w:rPr>
          <w:rFonts w:eastAsiaTheme="minorEastAsia"/>
        </w:rPr>
        <w:t>қара</w:t>
      </w:r>
      <w:r>
        <w:rPr>
          <w:rFonts w:eastAsiaTheme="minorEastAsia" w:cs="Calibri"/>
        </w:rPr>
        <w:t>ўғ</w:t>
      </w:r>
      <w:r>
        <w:rPr>
          <w:rFonts w:eastAsiaTheme="minorEastAsia"/>
        </w:rPr>
        <w:t>а</w:t>
      </w:r>
      <w:r w:rsidRPr="00F90EB8">
        <w:rPr>
          <w:rFonts w:eastAsiaTheme="minorEastAsia"/>
          <w:lang w:val="en-US"/>
        </w:rPr>
        <w:t xml:space="preserve"> </w:t>
      </w:r>
      <w:r>
        <w:rPr>
          <w:rFonts w:eastAsiaTheme="minorEastAsia"/>
        </w:rPr>
        <w:t>болады</w:t>
      </w:r>
      <w:r w:rsidRPr="00F90EB8">
        <w:rPr>
          <w:rFonts w:eastAsiaTheme="minorEastAsia"/>
          <w:lang w:val="en-US"/>
        </w:rPr>
        <w:t>:</w:t>
      </w:r>
    </w:p>
    <w:p w14:paraId="7987D2DC" w14:textId="2872C28F" w:rsidR="00F90EB8" w:rsidRPr="00F90EB8" w:rsidRDefault="00F90EB8" w:rsidP="00C21DA9">
      <w:pPr>
        <w:rPr>
          <w:rFonts w:eastAsiaTheme="minorEastAsia"/>
          <w:iCs/>
          <w:lang w:val="en-US"/>
        </w:rPr>
      </w:pPr>
      <m:oMathPara>
        <m:oMath>
          <m:r>
            <w:rPr>
              <w:rFonts w:ascii="Cambria Math" w:eastAsiaTheme="minorEastAsia" w:hAnsi="Cambria Math"/>
              <w:lang w:val="en-US"/>
            </w:rPr>
            <m:t>D</m:t>
          </m:r>
          <m:f>
            <m:fPr>
              <m:ctrlPr>
                <w:rPr>
                  <w:rFonts w:ascii="Cambria Math" w:eastAsiaTheme="minorEastAsia" w:hAnsi="Cambria Math"/>
                  <w:i/>
                  <w:iCs/>
                  <w:lang w:val="en-US"/>
                </w:rPr>
              </m:ctrlPr>
            </m:fPr>
            <m:num>
              <m:sSup>
                <m:sSupPr>
                  <m:ctrlPr>
                    <w:rPr>
                      <w:rFonts w:ascii="Cambria Math" w:hAnsi="Cambria Math"/>
                      <w:i/>
                      <w:iCs/>
                      <w:lang w:val="en-US"/>
                    </w:rPr>
                  </m:ctrlPr>
                </m:sSupPr>
                <m:e>
                  <m:r>
                    <w:rPr>
                      <w:rFonts w:ascii="Cambria Math" w:hAnsi="Cambria Math"/>
                      <w:lang w:val="en-US"/>
                    </w:rPr>
                    <m:t>∂</m:t>
                  </m:r>
                </m:e>
                <m:sup>
                  <m:r>
                    <w:rPr>
                      <w:rFonts w:ascii="Cambria Math" w:hAnsi="Cambria Math"/>
                      <w:lang w:val="en-US"/>
                    </w:rPr>
                    <m:t>2</m:t>
                  </m:r>
                </m:sup>
              </m:sSup>
              <m:r>
                <w:rPr>
                  <w:rFonts w:ascii="Cambria Math" w:hAnsi="Cambria Math" w:cs="Calibri"/>
                  <w:lang w:val="en-US"/>
                </w:rPr>
                <m:t>ψ</m:t>
              </m:r>
            </m:num>
            <m:den>
              <m:r>
                <w:rPr>
                  <w:rFonts w:ascii="Cambria Math" w:hAnsi="Cambria Math"/>
                  <w:lang w:val="en-US"/>
                </w:rPr>
                <m:t>∂</m:t>
              </m:r>
              <m:sSup>
                <m:sSupPr>
                  <m:ctrlPr>
                    <w:rPr>
                      <w:rFonts w:ascii="Cambria Math" w:hAnsi="Cambria Math"/>
                      <w:i/>
                      <w:iCs/>
                      <w:lang w:val="en-US"/>
                    </w:rPr>
                  </m:ctrlPr>
                </m:sSupPr>
                <m:e>
                  <m:r>
                    <w:rPr>
                      <w:rFonts w:ascii="Cambria Math" w:hAnsi="Cambria Math"/>
                      <w:lang w:val="en-US"/>
                    </w:rPr>
                    <m:t>x</m:t>
                  </m:r>
                </m:e>
                <m:sup>
                  <m:r>
                    <w:rPr>
                      <w:rFonts w:ascii="Cambria Math" w:hAnsi="Cambria Math"/>
                      <w:lang w:val="en-US"/>
                    </w:rPr>
                    <m:t>2</m:t>
                  </m:r>
                </m:sup>
              </m:sSup>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hAnsi="Cambria Math"/>
                  <w:lang w:val="en-US"/>
                </w:rPr>
                <m:t>∂</m:t>
              </m:r>
              <m:r>
                <w:rPr>
                  <w:rFonts w:ascii="Cambria Math" w:hAnsi="Cambria Math" w:cs="Calibri"/>
                  <w:lang w:val="en-US"/>
                </w:rPr>
                <m:t>ψ</m:t>
              </m:r>
            </m:num>
            <m:den>
              <m:r>
                <w:rPr>
                  <w:rFonts w:ascii="Cambria Math" w:hAnsi="Cambria Math"/>
                  <w:lang w:val="en-US"/>
                </w:rPr>
                <m:t>∂t</m:t>
              </m:r>
            </m:den>
          </m:f>
          <m:r>
            <w:rPr>
              <w:rFonts w:ascii="Cambria Math" w:eastAsiaTheme="minorEastAsia" w:hAnsi="Cambria Math"/>
              <w:lang w:val="en-US"/>
            </w:rPr>
            <m:t>,  D=i</m:t>
          </m:r>
          <m:f>
            <m:fPr>
              <m:ctrlPr>
                <w:rPr>
                  <w:rFonts w:ascii="Cambria Math" w:eastAsiaTheme="minorEastAsia" w:hAnsi="Cambria Math"/>
                  <w:i/>
                  <w:iCs/>
                  <w:lang w:val="en-US"/>
                </w:rPr>
              </m:ctrlPr>
            </m:fPr>
            <m:num>
              <m:r>
                <w:rPr>
                  <w:rFonts w:ascii="Cambria Math" w:eastAsiaTheme="minorEastAsia" w:hAnsi="Cambria Math"/>
                  <w:lang w:val="en-US"/>
                </w:rPr>
                <m:t>ℏ</m:t>
              </m:r>
            </m:num>
            <m:den>
              <m:r>
                <w:rPr>
                  <w:rFonts w:ascii="Cambria Math" w:eastAsiaTheme="minorEastAsia" w:hAnsi="Cambria Math"/>
                  <w:lang w:val="en-US"/>
                </w:rPr>
                <m:t>2m</m:t>
              </m:r>
            </m:den>
          </m:f>
          <m:r>
            <w:rPr>
              <w:rFonts w:ascii="Cambria Math" w:eastAsiaTheme="minorEastAsia" w:hAnsi="Cambria Math"/>
              <w:lang w:val="en-US"/>
            </w:rPr>
            <m:t>.</m:t>
          </m:r>
        </m:oMath>
      </m:oMathPara>
    </w:p>
    <w:p w14:paraId="559E9E6C" w14:textId="02459871" w:rsidR="00F90EB8" w:rsidRDefault="00F90EB8" w:rsidP="00C21DA9">
      <w:pPr>
        <w:rPr>
          <w:rFonts w:eastAsiaTheme="minorEastAsia"/>
          <w:iCs/>
          <w:lang w:val="en-US"/>
        </w:rPr>
      </w:pPr>
      <w:r>
        <w:rPr>
          <w:rFonts w:eastAsiaTheme="minorEastAsia"/>
        </w:rPr>
        <w:t>Өзгери</w:t>
      </w:r>
      <w:r>
        <w:rPr>
          <w:rFonts w:eastAsiaTheme="minorEastAsia" w:cs="Calibri"/>
        </w:rPr>
        <w:t>ў</w:t>
      </w:r>
      <w:r>
        <w:rPr>
          <w:rFonts w:eastAsiaTheme="minorEastAsia"/>
        </w:rPr>
        <w:t>шилерди</w:t>
      </w:r>
      <w:r w:rsidRPr="00F90EB8">
        <w:rPr>
          <w:rFonts w:eastAsiaTheme="minorEastAsia"/>
          <w:lang w:val="en-US"/>
        </w:rPr>
        <w:t xml:space="preserve"> </w:t>
      </w:r>
      <w:r>
        <w:rPr>
          <w:rFonts w:eastAsiaTheme="minorEastAsia"/>
        </w:rPr>
        <w:t>ажыраты</w:t>
      </w:r>
      <w:r>
        <w:rPr>
          <w:rFonts w:eastAsiaTheme="minorEastAsia" w:cs="Calibri"/>
        </w:rPr>
        <w:t>ў</w:t>
      </w:r>
      <w:r w:rsidRPr="00F90EB8">
        <w:rPr>
          <w:rFonts w:eastAsiaTheme="minorEastAsia"/>
          <w:lang w:val="en-US"/>
        </w:rPr>
        <w:t xml:space="preserve"> </w:t>
      </w:r>
      <w:r>
        <w:rPr>
          <w:rFonts w:eastAsiaTheme="minorEastAsia"/>
        </w:rPr>
        <w:t>квантлық</w:t>
      </w:r>
      <w:r w:rsidRPr="00F90EB8">
        <w:rPr>
          <w:rFonts w:eastAsiaTheme="minorEastAsia"/>
          <w:lang w:val="en-US"/>
        </w:rPr>
        <w:t xml:space="preserve"> </w:t>
      </w:r>
      <w:r>
        <w:rPr>
          <w:rFonts w:eastAsiaTheme="minorEastAsia"/>
        </w:rPr>
        <w:t>механикада</w:t>
      </w:r>
      <w:r w:rsidRPr="00F90EB8">
        <w:rPr>
          <w:rFonts w:eastAsiaTheme="minorEastAsia"/>
          <w:lang w:val="en-US"/>
        </w:rPr>
        <w:t xml:space="preserve"> (</w:t>
      </w:r>
      <w:r>
        <w:rPr>
          <w:rFonts w:eastAsiaTheme="minorEastAsia"/>
        </w:rPr>
        <w:t>диффузия</w:t>
      </w:r>
      <w:r w:rsidRPr="00F90EB8">
        <w:rPr>
          <w:rFonts w:eastAsiaTheme="minorEastAsia"/>
          <w:lang w:val="en-US"/>
        </w:rPr>
        <w:t xml:space="preserve"> </w:t>
      </w:r>
      <w:r>
        <w:rPr>
          <w:rFonts w:eastAsiaTheme="minorEastAsia"/>
        </w:rPr>
        <w:t>теориясында</w:t>
      </w:r>
      <w:r w:rsidRPr="00F90EB8">
        <w:rPr>
          <w:rFonts w:eastAsiaTheme="minorEastAsia"/>
          <w:lang w:val="en-US"/>
        </w:rPr>
        <w:t xml:space="preserve"> </w:t>
      </w:r>
      <w:r>
        <w:rPr>
          <w:rFonts w:eastAsiaTheme="minorEastAsia"/>
        </w:rPr>
        <w:t>емес</w:t>
      </w:r>
      <w:r w:rsidRPr="00F90EB8">
        <w:rPr>
          <w:rFonts w:eastAsiaTheme="minorEastAsia"/>
          <w:lang w:val="en-US"/>
        </w:rPr>
        <w:t xml:space="preserve">) </w:t>
      </w:r>
      <w:r>
        <w:rPr>
          <w:rFonts w:eastAsiaTheme="minorEastAsia"/>
        </w:rPr>
        <w:t>әҳмийетли</w:t>
      </w:r>
      <w:r w:rsidRPr="00F90EB8">
        <w:rPr>
          <w:rFonts w:eastAsiaTheme="minorEastAsia"/>
          <w:lang w:val="en-US"/>
        </w:rPr>
        <w:t xml:space="preserve"> </w:t>
      </w:r>
      <w:r>
        <w:rPr>
          <w:rFonts w:eastAsiaTheme="minorEastAsia"/>
        </w:rPr>
        <w:t>орынды</w:t>
      </w:r>
      <w:r w:rsidRPr="00F90EB8">
        <w:rPr>
          <w:rFonts w:eastAsiaTheme="minorEastAsia"/>
          <w:lang w:val="en-US"/>
        </w:rPr>
        <w:t xml:space="preserve"> </w:t>
      </w:r>
      <w:r>
        <w:rPr>
          <w:rFonts w:eastAsiaTheme="minorEastAsia"/>
        </w:rPr>
        <w:t>ийелейту</w:t>
      </w:r>
      <w:r>
        <w:rPr>
          <w:rFonts w:eastAsiaTheme="minorEastAsia" w:cs="Calibri"/>
        </w:rPr>
        <w:t>ғ</w:t>
      </w:r>
      <w:r>
        <w:rPr>
          <w:rFonts w:eastAsiaTheme="minorEastAsia"/>
        </w:rPr>
        <w:t>ын</w:t>
      </w:r>
      <w:r w:rsidRPr="00F90EB8">
        <w:rPr>
          <w:rFonts w:eastAsiaTheme="minorEastAsia"/>
          <w:lang w:val="en-US"/>
        </w:rPr>
        <w:t xml:space="preserve"> </w:t>
      </w:r>
      <w:r>
        <w:rPr>
          <w:rFonts w:eastAsiaTheme="minorEastAsia"/>
        </w:rPr>
        <w:t>бол</w:t>
      </w:r>
      <w:r>
        <w:rPr>
          <w:rFonts w:eastAsiaTheme="minorEastAsia" w:cs="Calibri"/>
        </w:rPr>
        <w:t>ғ</w:t>
      </w:r>
      <w:r>
        <w:rPr>
          <w:rFonts w:eastAsiaTheme="minorEastAsia"/>
        </w:rPr>
        <w:t>анлықтан</w:t>
      </w:r>
      <w:r w:rsidRPr="00F90EB8">
        <w:rPr>
          <w:rFonts w:eastAsiaTheme="minorEastAsia"/>
          <w:lang w:val="en-US"/>
        </w:rPr>
        <w:t xml:space="preserve">, </w:t>
      </w:r>
      <w:r>
        <w:rPr>
          <w:rFonts w:eastAsiaTheme="minorEastAsia"/>
        </w:rPr>
        <w:t>диффузия</w:t>
      </w:r>
      <w:r w:rsidRPr="00F90EB8">
        <w:rPr>
          <w:rFonts w:eastAsiaTheme="minorEastAsia"/>
          <w:lang w:val="en-US"/>
        </w:rPr>
        <w:t xml:space="preserve"> </w:t>
      </w:r>
      <w:r>
        <w:rPr>
          <w:rFonts w:eastAsiaTheme="minorEastAsia"/>
        </w:rPr>
        <w:t>мәселелери</w:t>
      </w:r>
      <w:r w:rsidRPr="00F90EB8">
        <w:rPr>
          <w:rFonts w:eastAsiaTheme="minorEastAsia"/>
          <w:lang w:val="en-US"/>
        </w:rPr>
        <w:t xml:space="preserve"> </w:t>
      </w:r>
      <w:r>
        <w:rPr>
          <w:rFonts w:eastAsiaTheme="minorEastAsia"/>
        </w:rPr>
        <w:t>ушын</w:t>
      </w:r>
      <w:r w:rsidRPr="00F90EB8">
        <w:rPr>
          <w:rFonts w:eastAsiaTheme="minorEastAsia"/>
          <w:lang w:val="en-US"/>
        </w:rPr>
        <w:t xml:space="preserve"> </w:t>
      </w:r>
      <w:r>
        <w:rPr>
          <w:rFonts w:eastAsiaTheme="minorEastAsia"/>
        </w:rPr>
        <w:t>тән</w:t>
      </w:r>
      <w:r w:rsidRPr="00F90EB8">
        <w:rPr>
          <w:rFonts w:eastAsiaTheme="minorEastAsia"/>
          <w:lang w:val="en-US"/>
        </w:rPr>
        <w:t xml:space="preserve"> </w:t>
      </w:r>
      <w:r>
        <w:rPr>
          <w:rFonts w:eastAsiaTheme="minorEastAsia"/>
        </w:rPr>
        <w:t>бол</w:t>
      </w:r>
      <w:r>
        <w:rPr>
          <w:rFonts w:eastAsiaTheme="minorEastAsia" w:cs="Calibri"/>
        </w:rPr>
        <w:t>ғ</w:t>
      </w:r>
      <w:r>
        <w:rPr>
          <w:rFonts w:eastAsiaTheme="minorEastAsia"/>
        </w:rPr>
        <w:t>ан</w:t>
      </w:r>
      <w:r w:rsidRPr="00F90EB8">
        <w:rPr>
          <w:rFonts w:eastAsiaTheme="minorEastAsia"/>
          <w:lang w:val="en-US"/>
        </w:rPr>
        <w:t xml:space="preserve"> (</w:t>
      </w:r>
      <w:r>
        <w:rPr>
          <w:rFonts w:eastAsiaTheme="minorEastAsia"/>
        </w:rPr>
        <w:t>бундай</w:t>
      </w:r>
      <w:r w:rsidRPr="00F90EB8">
        <w:rPr>
          <w:rFonts w:eastAsiaTheme="minorEastAsia"/>
          <w:lang w:val="en-US"/>
        </w:rPr>
        <w:t xml:space="preserve"> </w:t>
      </w:r>
      <w:r>
        <w:rPr>
          <w:rFonts w:eastAsiaTheme="minorEastAsia"/>
        </w:rPr>
        <w:t>жа</w:t>
      </w:r>
      <w:r>
        <w:rPr>
          <w:rFonts w:eastAsiaTheme="minorEastAsia" w:cs="Calibri"/>
        </w:rPr>
        <w:t>ғ</w:t>
      </w:r>
      <w:r>
        <w:rPr>
          <w:rFonts w:eastAsiaTheme="minorEastAsia"/>
        </w:rPr>
        <w:t>дайда</w:t>
      </w:r>
      <w:r w:rsidRPr="00F90EB8">
        <w:rPr>
          <w:rFonts w:eastAsiaTheme="minorEastAsia"/>
          <w:lang w:val="en-US"/>
        </w:rPr>
        <w:t xml:space="preserve"> </w:t>
      </w:r>
      <m:oMath>
        <m:r>
          <w:rPr>
            <w:rFonts w:ascii="Cambria Math" w:eastAsiaTheme="minorEastAsia" w:hAnsi="Cambria Math"/>
            <w:lang w:val="en-US"/>
          </w:rPr>
          <m:t>D</m:t>
        </m:r>
      </m:oMath>
      <w:r w:rsidRPr="00F90EB8">
        <w:rPr>
          <w:rFonts w:eastAsiaTheme="minorEastAsia"/>
          <w:iCs/>
          <w:lang w:val="en-US"/>
        </w:rPr>
        <w:t xml:space="preserve"> </w:t>
      </w:r>
      <w:r>
        <w:rPr>
          <w:rFonts w:eastAsiaTheme="minorEastAsia"/>
          <w:iCs/>
        </w:rPr>
        <w:t>арқалы</w:t>
      </w:r>
      <w:r w:rsidRPr="00F90EB8">
        <w:rPr>
          <w:rFonts w:eastAsiaTheme="minorEastAsia"/>
          <w:iCs/>
          <w:lang w:val="en-US"/>
        </w:rPr>
        <w:t xml:space="preserve"> </w:t>
      </w:r>
      <w:r>
        <w:rPr>
          <w:rFonts w:eastAsiaTheme="minorEastAsia"/>
          <w:iCs/>
        </w:rPr>
        <w:t>ҳақыйқый</w:t>
      </w:r>
      <w:r w:rsidRPr="00F90EB8">
        <w:rPr>
          <w:rFonts w:eastAsiaTheme="minorEastAsia"/>
          <w:iCs/>
          <w:lang w:val="en-US"/>
        </w:rPr>
        <w:t xml:space="preserve"> </w:t>
      </w:r>
      <w:proofErr w:type="spellStart"/>
      <w:r>
        <w:rPr>
          <w:rFonts w:eastAsiaTheme="minorEastAsia"/>
          <w:iCs/>
        </w:rPr>
        <w:t>коэффициентти</w:t>
      </w:r>
      <w:proofErr w:type="spellEnd"/>
      <w:r w:rsidRPr="00F90EB8">
        <w:rPr>
          <w:rFonts w:eastAsiaTheme="minorEastAsia"/>
          <w:iCs/>
          <w:lang w:val="en-US"/>
        </w:rPr>
        <w:t xml:space="preserve"> </w:t>
      </w:r>
      <w:r>
        <w:rPr>
          <w:rFonts w:eastAsiaTheme="minorEastAsia"/>
          <w:iCs/>
        </w:rPr>
        <w:t>белгилейди</w:t>
      </w:r>
      <w:r w:rsidRPr="00F90EB8">
        <w:rPr>
          <w:rFonts w:eastAsiaTheme="minorEastAsia"/>
          <w:iCs/>
          <w:lang w:val="en-US"/>
        </w:rPr>
        <w:t>)</w:t>
      </w:r>
    </w:p>
    <w:p w14:paraId="42F5CB2B" w14:textId="641BBC84" w:rsidR="00F90EB8" w:rsidRPr="0066477A" w:rsidRDefault="00F90EB8" w:rsidP="0066477A">
      <w:pPr>
        <w:ind w:firstLine="0"/>
        <w:rPr>
          <w:rFonts w:eastAsiaTheme="minorEastAsia"/>
          <w:lang w:val="en-US"/>
        </w:rPr>
      </w:pPr>
      <m:oMathPara>
        <m:oMath>
          <m:r>
            <w:rPr>
              <w:rFonts w:ascii="Cambria Math" w:eastAsiaTheme="minorEastAsia" w:hAnsi="Cambria Math" w:cs="Calibri"/>
              <w:lang w:val="en-US"/>
            </w:rPr>
            <m:t>ψ</m:t>
          </m:r>
          <m:d>
            <m:dPr>
              <m:ctrlPr>
                <w:rPr>
                  <w:rFonts w:ascii="Cambria Math" w:eastAsiaTheme="minorEastAsia" w:hAnsi="Cambria Math"/>
                  <w:i/>
                  <w:lang w:val="en-US"/>
                </w:rPr>
              </m:ctrlPr>
            </m:dPr>
            <m:e>
              <m:r>
                <w:rPr>
                  <w:rFonts w:ascii="Cambria Math" w:eastAsiaTheme="minorEastAsia" w:hAnsi="Cambria Math"/>
                  <w:lang w:val="en-US"/>
                </w:rPr>
                <m:t>x, t</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t</m:t>
                  </m:r>
                </m:e>
              </m:rad>
            </m:den>
          </m:f>
          <m:nary>
            <m:naryPr>
              <m:limLoc m:val="undOvr"/>
              <m:ctrlPr>
                <w:rPr>
                  <w:rFonts w:ascii="Cambria Math" w:eastAsiaTheme="minorEastAsia" w:hAnsi="Cambria Math"/>
                  <w:i/>
                  <w:lang w:val="en-US"/>
                </w:rPr>
              </m:ctrlPr>
            </m:naryPr>
            <m:sub>
              <m:r>
                <w:rPr>
                  <w:rFonts w:ascii="Cambria Math" w:eastAsiaTheme="minorEastAsia" w:hAnsi="Cambria Math"/>
                  <w:lang w:val="en-US"/>
                </w:rPr>
                <m:t>-∞</m:t>
              </m:r>
            </m:sub>
            <m:sup>
              <m:r>
                <w:rPr>
                  <w:rFonts w:ascii="Cambria Math" w:eastAsiaTheme="minorEastAsia" w:hAnsi="Cambria Math"/>
                  <w:lang w:val="en-US"/>
                </w:rPr>
                <m:t>∞</m:t>
              </m:r>
            </m:sup>
            <m:e>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ξ</m:t>
                  </m:r>
                </m:e>
              </m:d>
            </m:e>
          </m:nary>
          <m:func>
            <m:funcPr>
              <m:ctrlPr>
                <w:rPr>
                  <w:rFonts w:ascii="Cambria Math" w:eastAsiaTheme="minorEastAsia" w:hAnsi="Cambria Math"/>
                  <w:i/>
                  <w:lang w:val="en-US"/>
                </w:rPr>
              </m:ctrlPr>
            </m:funcPr>
            <m:fName>
              <m:r>
                <m:rPr>
                  <m:sty m:val="p"/>
                </m:rPr>
                <w:rPr>
                  <w:rFonts w:ascii="Cambria Math" w:eastAsiaTheme="minorEastAsia" w:hAnsi="Cambria Math"/>
                  <w:lang w:val="en-US"/>
                </w:rPr>
                <m:t>exp</m:t>
              </m:r>
            </m:fName>
            <m:e>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im</m:t>
                      </m:r>
                    </m:num>
                    <m:den>
                      <m:r>
                        <w:rPr>
                          <w:rFonts w:ascii="Cambria Math" w:eastAsiaTheme="minorEastAsia" w:hAnsi="Cambria Math"/>
                          <w:lang w:val="en-US"/>
                        </w:rPr>
                        <m:t>2ℏ</m:t>
                      </m:r>
                    </m:den>
                  </m:f>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x-ξ</m:t>
                              </m:r>
                            </m:e>
                          </m:d>
                        </m:e>
                        <m:sup>
                          <m:r>
                            <w:rPr>
                              <w:rFonts w:ascii="Cambria Math" w:eastAsiaTheme="minorEastAsia" w:hAnsi="Cambria Math"/>
                              <w:lang w:val="en-US"/>
                            </w:rPr>
                            <m:t>2</m:t>
                          </m:r>
                        </m:sup>
                      </m:sSup>
                    </m:num>
                    <m:den>
                      <m:r>
                        <w:rPr>
                          <w:rFonts w:ascii="Cambria Math" w:eastAsiaTheme="minorEastAsia" w:hAnsi="Cambria Math"/>
                          <w:lang w:val="en-US"/>
                        </w:rPr>
                        <m:t>t</m:t>
                      </m:r>
                    </m:den>
                  </m:f>
                </m:e>
              </m:d>
              <m:r>
                <w:rPr>
                  <w:rFonts w:ascii="Cambria Math" w:eastAsiaTheme="minorEastAsia" w:hAnsi="Cambria Math"/>
                  <w:lang w:val="en-US"/>
                </w:rPr>
                <m:t>dξ</m:t>
              </m:r>
            </m:e>
          </m:func>
        </m:oMath>
      </m:oMathPara>
    </w:p>
    <w:p w14:paraId="171BFD3B" w14:textId="0A9DD07E" w:rsidR="0066477A" w:rsidRPr="0066477A" w:rsidRDefault="0066477A" w:rsidP="0066477A">
      <w:pPr>
        <w:ind w:firstLine="0"/>
        <w:rPr>
          <w:rFonts w:eastAsiaTheme="minorEastAsia"/>
          <w:lang w:val="en-US"/>
        </w:rPr>
      </w:pPr>
      <w:r>
        <w:rPr>
          <w:rFonts w:eastAsiaTheme="minorEastAsia"/>
        </w:rPr>
        <w:t>шешими</w:t>
      </w:r>
      <w:r w:rsidRPr="0066477A">
        <w:rPr>
          <w:rFonts w:eastAsiaTheme="minorEastAsia"/>
          <w:lang w:val="en-US"/>
        </w:rPr>
        <w:t xml:space="preserve"> </w:t>
      </w:r>
      <w:r>
        <w:rPr>
          <w:rFonts w:eastAsiaTheme="minorEastAsia"/>
        </w:rPr>
        <w:t>квантлық</w:t>
      </w:r>
      <w:r w:rsidRPr="0066477A">
        <w:rPr>
          <w:rFonts w:eastAsiaTheme="minorEastAsia"/>
          <w:lang w:val="en-US"/>
        </w:rPr>
        <w:t xml:space="preserve"> </w:t>
      </w:r>
      <w:r>
        <w:rPr>
          <w:rFonts w:eastAsiaTheme="minorEastAsia"/>
        </w:rPr>
        <w:t>механикада</w:t>
      </w:r>
      <w:r w:rsidRPr="0066477A">
        <w:rPr>
          <w:rFonts w:eastAsiaTheme="minorEastAsia"/>
          <w:lang w:val="en-US"/>
        </w:rPr>
        <w:t xml:space="preserve"> </w:t>
      </w:r>
      <w:proofErr w:type="spellStart"/>
      <w:r>
        <w:rPr>
          <w:rFonts w:eastAsiaTheme="minorEastAsia"/>
        </w:rPr>
        <w:t>пайдаланылмайды</w:t>
      </w:r>
      <w:proofErr w:type="spellEnd"/>
      <w:r w:rsidRPr="0066477A">
        <w:rPr>
          <w:rFonts w:eastAsiaTheme="minorEastAsia"/>
          <w:lang w:val="en-US"/>
        </w:rPr>
        <w:t>.</w:t>
      </w:r>
    </w:p>
    <w:p w14:paraId="2E08EE60" w14:textId="045B118A" w:rsidR="00F90EB8" w:rsidRDefault="0066477A" w:rsidP="00C21DA9">
      <w:pPr>
        <w:rPr>
          <w:rFonts w:eastAsiaTheme="minorEastAsia"/>
          <w:lang w:val="en-US"/>
        </w:rPr>
      </w:pPr>
      <w:r w:rsidRPr="0066477A">
        <w:rPr>
          <w:rFonts w:eastAsiaTheme="minorEastAsia"/>
          <w:lang w:val="en-US"/>
        </w:rPr>
        <w:t>(160.1)-</w:t>
      </w:r>
      <w:r>
        <w:rPr>
          <w:rFonts w:eastAsiaTheme="minorEastAsia"/>
        </w:rPr>
        <w:t>теңлемедеги</w:t>
      </w:r>
      <w:r w:rsidRPr="0066477A">
        <w:rPr>
          <w:rFonts w:eastAsiaTheme="minorEastAsia"/>
          <w:lang w:val="en-US"/>
        </w:rPr>
        <w:t xml:space="preserve"> </w:t>
      </w:r>
      <w:r>
        <w:rPr>
          <w:rFonts w:eastAsiaTheme="minorEastAsia" w:cs="Calibri"/>
        </w:rPr>
        <w:t>ў</w:t>
      </w:r>
      <w:r>
        <w:rPr>
          <w:rFonts w:eastAsiaTheme="minorEastAsia"/>
        </w:rPr>
        <w:t>ақыттың</w:t>
      </w:r>
      <w:r w:rsidRPr="0066477A">
        <w:rPr>
          <w:rFonts w:eastAsiaTheme="minorEastAsia"/>
          <w:lang w:val="en-US"/>
        </w:rPr>
        <w:t xml:space="preserve"> </w:t>
      </w:r>
      <w:r>
        <w:rPr>
          <w:rFonts w:eastAsiaTheme="minorEastAsia"/>
        </w:rPr>
        <w:t>ба</w:t>
      </w:r>
      <w:r>
        <w:rPr>
          <w:rFonts w:eastAsiaTheme="minorEastAsia" w:cs="Calibri"/>
        </w:rPr>
        <w:t>ғ</w:t>
      </w:r>
      <w:r>
        <w:rPr>
          <w:rFonts w:eastAsiaTheme="minorEastAsia"/>
        </w:rPr>
        <w:t>ытын</w:t>
      </w:r>
      <w:r w:rsidRPr="0066477A">
        <w:rPr>
          <w:rFonts w:eastAsiaTheme="minorEastAsia"/>
          <w:lang w:val="en-US"/>
        </w:rPr>
        <w:t xml:space="preserve"> </w:t>
      </w:r>
      <w:r>
        <w:rPr>
          <w:rFonts w:eastAsiaTheme="minorEastAsia"/>
        </w:rPr>
        <w:t>өзгерти</w:t>
      </w:r>
      <w:r>
        <w:rPr>
          <w:rFonts w:eastAsiaTheme="minorEastAsia" w:cs="Calibri"/>
        </w:rPr>
        <w:t>ў</w:t>
      </w:r>
      <w:r w:rsidRPr="0066477A">
        <w:rPr>
          <w:rFonts w:eastAsiaTheme="minorEastAsia"/>
          <w:lang w:val="en-US"/>
        </w:rPr>
        <w:t xml:space="preserve"> </w:t>
      </w:r>
      <m:oMath>
        <m:r>
          <w:rPr>
            <w:rFonts w:ascii="Cambria Math" w:eastAsiaTheme="minorEastAsia" w:hAnsi="Cambria Math" w:cs="Calibri"/>
            <w:lang w:val="en-US"/>
          </w:rPr>
          <m:t>ψ</m:t>
        </m:r>
      </m:oMath>
      <w:r w:rsidRPr="0066477A">
        <w:rPr>
          <w:rFonts w:eastAsiaTheme="minorEastAsia"/>
          <w:lang w:val="en-US"/>
        </w:rPr>
        <w:t xml:space="preserve"> </w:t>
      </w:r>
      <w:r>
        <w:rPr>
          <w:rFonts w:eastAsiaTheme="minorEastAsia"/>
        </w:rPr>
        <w:t>толқын</w:t>
      </w:r>
      <w:r w:rsidRPr="0066477A">
        <w:rPr>
          <w:rFonts w:eastAsiaTheme="minorEastAsia"/>
          <w:lang w:val="en-US"/>
        </w:rPr>
        <w:t xml:space="preserve"> </w:t>
      </w:r>
      <w:r>
        <w:rPr>
          <w:rFonts w:eastAsiaTheme="minorEastAsia"/>
        </w:rPr>
        <w:t>функциясын</w:t>
      </w:r>
      <w:r w:rsidRPr="0066477A">
        <w:rPr>
          <w:rFonts w:eastAsiaTheme="minorEastAsia"/>
          <w:lang w:val="en-US"/>
        </w:rPr>
        <w:t xml:space="preserve"> </w:t>
      </w:r>
      <m:oMath>
        <m:sSup>
          <m:sSupPr>
            <m:ctrlPr>
              <w:rPr>
                <w:rFonts w:ascii="Cambria Math" w:eastAsiaTheme="minorEastAsia" w:hAnsi="Cambria Math"/>
                <w:i/>
              </w:rPr>
            </m:ctrlPr>
          </m:sSupPr>
          <m:e>
            <m:r>
              <w:rPr>
                <w:rFonts w:ascii="Cambria Math" w:eastAsiaTheme="minorEastAsia" w:hAnsi="Cambria Math" w:cs="Calibri"/>
                <w:lang w:val="en-US"/>
              </w:rPr>
              <m:t>ψ</m:t>
            </m:r>
          </m:e>
          <m:sup>
            <m:r>
              <w:rPr>
                <w:rFonts w:ascii="Cambria Math" w:eastAsiaTheme="minorEastAsia" w:hAnsi="Cambria Math"/>
                <w:lang w:val="en-US"/>
              </w:rPr>
              <m:t>*</m:t>
            </m:r>
          </m:sup>
        </m:sSup>
      </m:oMath>
      <w:r w:rsidRPr="0066477A">
        <w:rPr>
          <w:rFonts w:eastAsiaTheme="minorEastAsia"/>
          <w:lang w:val="en-US"/>
        </w:rPr>
        <w:t xml:space="preserve"> </w:t>
      </w:r>
      <w:r>
        <w:rPr>
          <w:rFonts w:eastAsiaTheme="minorEastAsia"/>
        </w:rPr>
        <w:t>функциясы</w:t>
      </w:r>
      <w:r w:rsidRPr="0066477A">
        <w:rPr>
          <w:rFonts w:eastAsiaTheme="minorEastAsia"/>
          <w:lang w:val="en-US"/>
        </w:rPr>
        <w:t xml:space="preserve"> </w:t>
      </w:r>
      <w:r>
        <w:rPr>
          <w:rFonts w:eastAsiaTheme="minorEastAsia"/>
        </w:rPr>
        <w:t>менен</w:t>
      </w:r>
      <w:r w:rsidRPr="0066477A">
        <w:rPr>
          <w:rFonts w:eastAsiaTheme="minorEastAsia"/>
          <w:lang w:val="en-US"/>
        </w:rPr>
        <w:t xml:space="preserve"> </w:t>
      </w:r>
      <w:r>
        <w:rPr>
          <w:rFonts w:eastAsiaTheme="minorEastAsia"/>
        </w:rPr>
        <w:t>алмастыры</w:t>
      </w:r>
      <w:r>
        <w:rPr>
          <w:rFonts w:eastAsiaTheme="minorEastAsia" w:cs="Calibri"/>
        </w:rPr>
        <w:t>ўғ</w:t>
      </w:r>
      <w:r>
        <w:rPr>
          <w:rFonts w:eastAsiaTheme="minorEastAsia"/>
        </w:rPr>
        <w:t>а</w:t>
      </w:r>
      <w:r w:rsidRPr="0066477A">
        <w:rPr>
          <w:rFonts w:eastAsiaTheme="minorEastAsia"/>
          <w:lang w:val="en-US"/>
        </w:rPr>
        <w:t xml:space="preserve"> </w:t>
      </w:r>
      <w:r>
        <w:rPr>
          <w:rFonts w:eastAsiaTheme="minorEastAsia"/>
        </w:rPr>
        <w:t>алып</w:t>
      </w:r>
      <w:r w:rsidRPr="0066477A">
        <w:rPr>
          <w:rFonts w:eastAsiaTheme="minorEastAsia"/>
          <w:lang w:val="en-US"/>
        </w:rPr>
        <w:t xml:space="preserve"> </w:t>
      </w:r>
      <w:r>
        <w:rPr>
          <w:rFonts w:eastAsiaTheme="minorEastAsia"/>
        </w:rPr>
        <w:t>келеди</w:t>
      </w:r>
      <w:r w:rsidRPr="0066477A">
        <w:rPr>
          <w:rFonts w:eastAsiaTheme="minorEastAsia"/>
          <w:lang w:val="en-US"/>
        </w:rPr>
        <w:t>.</w:t>
      </w:r>
    </w:p>
    <w:p w14:paraId="34BC9C79" w14:textId="77777777" w:rsidR="003E1DB9" w:rsidRPr="0066477A" w:rsidRDefault="003E1DB9" w:rsidP="00C21DA9">
      <w:pPr>
        <w:rPr>
          <w:rFonts w:eastAsiaTheme="minorEastAsia"/>
          <w:lang w:val="en-US"/>
        </w:rPr>
      </w:pPr>
    </w:p>
    <w:p w14:paraId="3039A1FF" w14:textId="3C89274F" w:rsidR="0066477A" w:rsidRPr="00DB58FC" w:rsidRDefault="00DB58FC" w:rsidP="00C21DA9">
      <w:pPr>
        <w:rPr>
          <w:rFonts w:eastAsiaTheme="minorEastAsia"/>
          <w:lang w:val="en-US"/>
        </w:rPr>
      </w:pPr>
      <w:r w:rsidRPr="00DB58FC">
        <w:rPr>
          <w:rFonts w:eastAsiaTheme="minorEastAsia"/>
          <w:b/>
          <w:bCs/>
          <w:lang w:val="en-US"/>
        </w:rPr>
        <w:t>2-</w:t>
      </w:r>
      <w:r w:rsidRPr="00DB58FC">
        <w:rPr>
          <w:rFonts w:eastAsiaTheme="minorEastAsia"/>
          <w:b/>
          <w:bCs/>
        </w:rPr>
        <w:t>мәселе</w:t>
      </w:r>
      <w:r w:rsidRPr="00DB58FC">
        <w:rPr>
          <w:rFonts w:eastAsiaTheme="minorEastAsia"/>
          <w:lang w:val="en-US"/>
        </w:rPr>
        <w:t xml:space="preserve">. </w:t>
      </w:r>
      <w:r>
        <w:rPr>
          <w:rFonts w:eastAsiaTheme="minorEastAsia"/>
        </w:rPr>
        <w:t>Еркин</w:t>
      </w:r>
      <w:r w:rsidRPr="00DB58FC">
        <w:rPr>
          <w:rFonts w:eastAsiaTheme="minorEastAsia"/>
          <w:lang w:val="en-US"/>
        </w:rPr>
        <w:t xml:space="preserve"> </w:t>
      </w:r>
      <w:r>
        <w:rPr>
          <w:rFonts w:eastAsiaTheme="minorEastAsia"/>
        </w:rPr>
        <w:t>қоз</w:t>
      </w:r>
      <w:r>
        <w:rPr>
          <w:rFonts w:eastAsiaTheme="minorEastAsia" w:cs="Calibri"/>
        </w:rPr>
        <w:t>ғ</w:t>
      </w:r>
      <w:r>
        <w:rPr>
          <w:rFonts w:eastAsiaTheme="minorEastAsia"/>
        </w:rPr>
        <w:t>алыс</w:t>
      </w:r>
      <w:r w:rsidRPr="00DB58FC">
        <w:rPr>
          <w:rFonts w:eastAsiaTheme="minorEastAsia"/>
          <w:lang w:val="en-US"/>
        </w:rPr>
        <w:t xml:space="preserve"> </w:t>
      </w:r>
      <w:r>
        <w:rPr>
          <w:rFonts w:eastAsiaTheme="minorEastAsia"/>
        </w:rPr>
        <w:t>бол</w:t>
      </w:r>
      <w:r>
        <w:rPr>
          <w:rFonts w:eastAsiaTheme="minorEastAsia" w:cs="Calibri"/>
        </w:rPr>
        <w:t>ғ</w:t>
      </w:r>
      <w:r>
        <w:rPr>
          <w:rFonts w:eastAsiaTheme="minorEastAsia"/>
        </w:rPr>
        <w:t>ан</w:t>
      </w:r>
      <w:r w:rsidRPr="00DB58FC">
        <w:rPr>
          <w:rFonts w:eastAsiaTheme="minorEastAsia"/>
          <w:lang w:val="en-US"/>
        </w:rPr>
        <w:t xml:space="preserve"> </w:t>
      </w:r>
      <w:r>
        <w:rPr>
          <w:rFonts w:eastAsiaTheme="minorEastAsia"/>
        </w:rPr>
        <w:t>жа</w:t>
      </w:r>
      <w:r>
        <w:rPr>
          <w:rFonts w:eastAsiaTheme="minorEastAsia" w:cs="Calibri"/>
        </w:rPr>
        <w:t>ғ</w:t>
      </w:r>
      <w:r>
        <w:rPr>
          <w:rFonts w:eastAsiaTheme="minorEastAsia"/>
        </w:rPr>
        <w:t>дайда</w:t>
      </w:r>
      <w:r>
        <w:rPr>
          <w:rFonts w:eastAsiaTheme="minorEastAsia" w:cs="Calibri"/>
        </w:rPr>
        <w:t>ғ</w:t>
      </w:r>
      <w:r>
        <w:rPr>
          <w:rFonts w:eastAsiaTheme="minorEastAsia"/>
        </w:rPr>
        <w:t>ы</w:t>
      </w:r>
      <w:r w:rsidRPr="00DB58FC">
        <w:rPr>
          <w:rFonts w:eastAsiaTheme="minorEastAsia"/>
          <w:lang w:val="en-US"/>
        </w:rPr>
        <w:t xml:space="preserve"> </w:t>
      </w:r>
      <w:r>
        <w:rPr>
          <w:rFonts w:eastAsiaTheme="minorEastAsia"/>
        </w:rPr>
        <w:t>толқын</w:t>
      </w:r>
      <w:r w:rsidRPr="00DB58FC">
        <w:rPr>
          <w:rFonts w:eastAsiaTheme="minorEastAsia"/>
          <w:lang w:val="en-US"/>
        </w:rPr>
        <w:t xml:space="preserve"> </w:t>
      </w:r>
      <w:r>
        <w:rPr>
          <w:rFonts w:eastAsiaTheme="minorEastAsia"/>
        </w:rPr>
        <w:t>пакети</w:t>
      </w:r>
      <w:r w:rsidRPr="00DB58FC">
        <w:rPr>
          <w:rFonts w:eastAsiaTheme="minorEastAsia"/>
          <w:lang w:val="en-US"/>
        </w:rPr>
        <w:t>.</w:t>
      </w:r>
    </w:p>
    <w:p w14:paraId="294A84FB" w14:textId="642F6287" w:rsidR="00535A82" w:rsidRDefault="00DB58FC" w:rsidP="00C21DA9">
      <w:pPr>
        <w:rPr>
          <w:rFonts w:eastAsiaTheme="minorEastAsia"/>
          <w:iCs/>
          <w:lang w:val="en-US"/>
        </w:rPr>
      </w:pPr>
      <w:r>
        <w:rPr>
          <w:rFonts w:eastAsiaTheme="minorEastAsia"/>
          <w:iCs/>
        </w:rPr>
        <w:t>Толқын</w:t>
      </w:r>
      <w:r w:rsidRPr="00DB58FC">
        <w:rPr>
          <w:rFonts w:eastAsiaTheme="minorEastAsia"/>
          <w:iCs/>
          <w:lang w:val="en-US"/>
        </w:rPr>
        <w:t xml:space="preserve"> </w:t>
      </w:r>
      <w:r>
        <w:rPr>
          <w:rFonts w:eastAsiaTheme="minorEastAsia"/>
          <w:iCs/>
        </w:rPr>
        <w:t>пакетин</w:t>
      </w:r>
      <w:r w:rsidRPr="00DB58FC">
        <w:rPr>
          <w:rFonts w:eastAsiaTheme="minorEastAsia"/>
          <w:iCs/>
          <w:lang w:val="en-US"/>
        </w:rPr>
        <w:t xml:space="preserve"> </w:t>
      </w:r>
      <w:r>
        <w:rPr>
          <w:rFonts w:eastAsiaTheme="minorEastAsia"/>
          <w:iCs/>
        </w:rPr>
        <w:t>қурып</w:t>
      </w:r>
      <w:r w:rsidRPr="00DB58FC">
        <w:rPr>
          <w:rFonts w:eastAsiaTheme="minorEastAsia"/>
          <w:iCs/>
          <w:lang w:val="en-US"/>
        </w:rPr>
        <w:t xml:space="preserve">, </w:t>
      </w:r>
      <w:r>
        <w:rPr>
          <w:rFonts w:eastAsiaTheme="minorEastAsia"/>
          <w:iCs/>
        </w:rPr>
        <w:t>оның</w:t>
      </w:r>
      <w:r w:rsidRPr="00DB58FC">
        <w:rPr>
          <w:rFonts w:eastAsiaTheme="minorEastAsia"/>
          <w:iCs/>
          <w:lang w:val="en-US"/>
        </w:rPr>
        <w:t xml:space="preserve"> </w:t>
      </w:r>
      <w:r>
        <w:rPr>
          <w:rFonts w:eastAsiaTheme="minorEastAsia" w:cs="Calibri"/>
          <w:iCs/>
        </w:rPr>
        <w:t>ў</w:t>
      </w:r>
      <w:r>
        <w:rPr>
          <w:rFonts w:eastAsiaTheme="minorEastAsia"/>
          <w:iCs/>
        </w:rPr>
        <w:t>ақытқа</w:t>
      </w:r>
      <w:r w:rsidRPr="00DB58FC">
        <w:rPr>
          <w:rFonts w:eastAsiaTheme="minorEastAsia"/>
          <w:iCs/>
          <w:lang w:val="en-US"/>
        </w:rPr>
        <w:t xml:space="preserve"> </w:t>
      </w:r>
      <w:r>
        <w:rPr>
          <w:rFonts w:eastAsiaTheme="minorEastAsia"/>
          <w:iCs/>
        </w:rPr>
        <w:t>байланыслы</w:t>
      </w:r>
      <w:r w:rsidRPr="00DB58FC">
        <w:rPr>
          <w:rFonts w:eastAsiaTheme="minorEastAsia"/>
          <w:iCs/>
          <w:lang w:val="en-US"/>
        </w:rPr>
        <w:t xml:space="preserve"> </w:t>
      </w:r>
      <w:r>
        <w:rPr>
          <w:rFonts w:eastAsiaTheme="minorEastAsia"/>
          <w:iCs/>
        </w:rPr>
        <w:t>эволюциясын</w:t>
      </w:r>
      <w:r w:rsidRPr="00DB58FC">
        <w:rPr>
          <w:rFonts w:eastAsiaTheme="minorEastAsia"/>
          <w:iCs/>
          <w:lang w:val="en-US"/>
        </w:rPr>
        <w:t xml:space="preserve"> </w:t>
      </w:r>
      <w:r>
        <w:rPr>
          <w:rFonts w:eastAsiaTheme="minorEastAsia"/>
          <w:iCs/>
        </w:rPr>
        <w:t>изертле</w:t>
      </w:r>
      <w:r>
        <w:rPr>
          <w:rFonts w:eastAsiaTheme="minorEastAsia" w:cs="Calibri"/>
          <w:iCs/>
        </w:rPr>
        <w:t>ў</w:t>
      </w:r>
      <w:r w:rsidRPr="00DB58FC">
        <w:rPr>
          <w:rFonts w:eastAsiaTheme="minorEastAsia"/>
          <w:iCs/>
          <w:lang w:val="en-US"/>
        </w:rPr>
        <w:t xml:space="preserve"> </w:t>
      </w:r>
      <w:r>
        <w:rPr>
          <w:rFonts w:eastAsiaTheme="minorEastAsia"/>
          <w:iCs/>
        </w:rPr>
        <w:t>керек</w:t>
      </w:r>
      <w:r w:rsidRPr="00DB58FC">
        <w:rPr>
          <w:rFonts w:eastAsiaTheme="minorEastAsia"/>
          <w:iCs/>
          <w:lang w:val="en-US"/>
        </w:rPr>
        <w:t>.</w:t>
      </w:r>
    </w:p>
    <w:p w14:paraId="08E3C4C4" w14:textId="0C9DC3D5" w:rsidR="00DB58FC" w:rsidRDefault="00DB58FC" w:rsidP="00C21DA9">
      <w:pPr>
        <w:rPr>
          <w:rFonts w:eastAsiaTheme="minorEastAsia"/>
          <w:iCs/>
          <w:lang w:val="en-US"/>
        </w:rPr>
      </w:pPr>
      <w:r w:rsidRPr="00DB58FC">
        <w:rPr>
          <w:rFonts w:eastAsiaTheme="minorEastAsia"/>
          <w:b/>
          <w:bCs/>
          <w:iCs/>
        </w:rPr>
        <w:t>Шешими</w:t>
      </w:r>
      <w:r w:rsidRPr="00044836">
        <w:rPr>
          <w:rFonts w:eastAsiaTheme="minorEastAsia"/>
          <w:iCs/>
          <w:lang w:val="en-US"/>
        </w:rPr>
        <w:t>.</w:t>
      </w:r>
      <w:r w:rsidR="00044836" w:rsidRPr="00044836">
        <w:rPr>
          <w:rFonts w:eastAsiaTheme="minorEastAsia"/>
          <w:iCs/>
          <w:lang w:val="en-US"/>
        </w:rPr>
        <w:t xml:space="preserve"> </w:t>
      </w:r>
      <w:r w:rsidR="00044836">
        <w:rPr>
          <w:rFonts w:eastAsiaTheme="minorEastAsia"/>
          <w:iCs/>
        </w:rPr>
        <w:t>Биз</w:t>
      </w:r>
      <w:r w:rsidR="00044836" w:rsidRPr="00044836">
        <w:rPr>
          <w:rFonts w:eastAsiaTheme="minorEastAsia"/>
          <w:iCs/>
          <w:lang w:val="en-US"/>
        </w:rPr>
        <w:t xml:space="preserve"> </w:t>
      </w:r>
      <w:r w:rsidR="00044836">
        <w:rPr>
          <w:rFonts w:eastAsiaTheme="minorEastAsia"/>
          <w:iCs/>
        </w:rPr>
        <w:t>толқын</w:t>
      </w:r>
      <w:r w:rsidR="00044836" w:rsidRPr="00044836">
        <w:rPr>
          <w:rFonts w:eastAsiaTheme="minorEastAsia"/>
          <w:iCs/>
          <w:lang w:val="en-US"/>
        </w:rPr>
        <w:t xml:space="preserve"> </w:t>
      </w:r>
      <w:r w:rsidR="00044836">
        <w:rPr>
          <w:rFonts w:eastAsiaTheme="minorEastAsia"/>
          <w:iCs/>
        </w:rPr>
        <w:t>теңлемесиниң</w:t>
      </w:r>
      <w:r w:rsidR="00044836" w:rsidRPr="00044836">
        <w:rPr>
          <w:rFonts w:eastAsiaTheme="minorEastAsia"/>
          <w:iCs/>
          <w:lang w:val="en-US"/>
        </w:rPr>
        <w:t xml:space="preserve"> </w:t>
      </w:r>
      <w:r w:rsidR="00044836">
        <w:rPr>
          <w:rFonts w:eastAsiaTheme="minorEastAsia"/>
          <w:iCs/>
        </w:rPr>
        <w:t>дара</w:t>
      </w:r>
      <w:r w:rsidR="00044836" w:rsidRPr="00044836">
        <w:rPr>
          <w:rFonts w:eastAsiaTheme="minorEastAsia"/>
          <w:iCs/>
          <w:lang w:val="en-US"/>
        </w:rPr>
        <w:t xml:space="preserve"> </w:t>
      </w:r>
      <w:r w:rsidR="00044836">
        <w:rPr>
          <w:rFonts w:eastAsiaTheme="minorEastAsia"/>
          <w:iCs/>
        </w:rPr>
        <w:t>шешиминен</w:t>
      </w:r>
      <w:r w:rsidR="00044836" w:rsidRPr="00044836">
        <w:rPr>
          <w:rFonts w:eastAsiaTheme="minorEastAsia"/>
          <w:iCs/>
          <w:lang w:val="en-US"/>
        </w:rPr>
        <w:t xml:space="preserve"> </w:t>
      </w:r>
      <w:r w:rsidR="00044836">
        <w:rPr>
          <w:rFonts w:eastAsiaTheme="minorEastAsia"/>
          <w:iCs/>
        </w:rPr>
        <w:t>баслаймыз</w:t>
      </w:r>
      <w:r w:rsidR="00044836" w:rsidRPr="00044836">
        <w:rPr>
          <w:rFonts w:eastAsiaTheme="minorEastAsia"/>
          <w:iCs/>
          <w:lang w:val="en-US"/>
        </w:rPr>
        <w:t xml:space="preserve"> </w:t>
      </w:r>
      <w:r w:rsidR="00044836">
        <w:rPr>
          <w:rFonts w:eastAsiaTheme="minorEastAsia"/>
          <w:iCs/>
        </w:rPr>
        <w:t>ҳәм</w:t>
      </w:r>
      <w:r w:rsidR="00044836" w:rsidRPr="00044836">
        <w:rPr>
          <w:rFonts w:eastAsiaTheme="minorEastAsia"/>
          <w:iCs/>
          <w:lang w:val="en-US"/>
        </w:rPr>
        <w:t xml:space="preserve"> </w:t>
      </w:r>
      <w:r w:rsidR="00044836">
        <w:rPr>
          <w:rFonts w:eastAsiaTheme="minorEastAsia"/>
          <w:iCs/>
        </w:rPr>
        <w:t>оны</w:t>
      </w:r>
      <w:r w:rsidR="00044836" w:rsidRPr="00044836">
        <w:rPr>
          <w:rFonts w:eastAsiaTheme="minorEastAsia"/>
          <w:iCs/>
          <w:lang w:val="en-US"/>
        </w:rPr>
        <w:t xml:space="preserve"> </w:t>
      </w:r>
      <w:r w:rsidR="00044836">
        <w:rPr>
          <w:rFonts w:eastAsiaTheme="minorEastAsia"/>
          <w:iCs/>
        </w:rPr>
        <w:t>жоқарыда</w:t>
      </w:r>
      <w:r w:rsidR="00044836" w:rsidRPr="00044836">
        <w:rPr>
          <w:rFonts w:eastAsiaTheme="minorEastAsia"/>
          <w:iCs/>
          <w:lang w:val="en-US"/>
        </w:rPr>
        <w:t xml:space="preserve"> </w:t>
      </w:r>
      <w:r w:rsidR="00044836">
        <w:rPr>
          <w:rFonts w:eastAsiaTheme="minorEastAsia"/>
          <w:iCs/>
        </w:rPr>
        <w:t>табыл</w:t>
      </w:r>
      <w:r w:rsidR="00044836">
        <w:rPr>
          <w:rFonts w:eastAsiaTheme="minorEastAsia" w:cs="Calibri"/>
          <w:iCs/>
        </w:rPr>
        <w:t>ғ</w:t>
      </w:r>
      <w:r w:rsidR="00044836">
        <w:rPr>
          <w:rFonts w:eastAsiaTheme="minorEastAsia"/>
          <w:iCs/>
        </w:rPr>
        <w:t>ан</w:t>
      </w:r>
      <w:r w:rsidR="00044836" w:rsidRPr="00044836">
        <w:rPr>
          <w:rFonts w:eastAsiaTheme="minorEastAsia"/>
          <w:iCs/>
          <w:lang w:val="en-US"/>
        </w:rPr>
        <w:t xml:space="preserve"> (160.11) </w:t>
      </w:r>
      <w:r w:rsidR="00044836">
        <w:rPr>
          <w:rFonts w:eastAsiaTheme="minorEastAsia"/>
          <w:iCs/>
        </w:rPr>
        <w:t>түринде</w:t>
      </w:r>
      <w:r w:rsidR="00044836" w:rsidRPr="00044836">
        <w:rPr>
          <w:rFonts w:eastAsiaTheme="minorEastAsia"/>
          <w:iCs/>
          <w:lang w:val="en-US"/>
        </w:rPr>
        <w:t xml:space="preserve"> </w:t>
      </w:r>
      <w:r w:rsidR="00044836">
        <w:rPr>
          <w:rFonts w:eastAsiaTheme="minorEastAsia"/>
          <w:iCs/>
        </w:rPr>
        <w:t>жазамыз</w:t>
      </w:r>
      <w:r w:rsidR="00B04B60">
        <w:rPr>
          <w:rFonts w:eastAsiaTheme="minorEastAsia"/>
          <w:iCs/>
        </w:rPr>
        <w:footnoteReference w:id="11"/>
      </w:r>
      <w:r w:rsidR="00044836" w:rsidRPr="00044836">
        <w:rPr>
          <w:rFonts w:eastAsiaTheme="minorEastAsia"/>
          <w:iCs/>
          <w:lang w:val="en-US"/>
        </w:rPr>
        <w:t>:</w:t>
      </w:r>
    </w:p>
    <w:tbl>
      <w:tblPr>
        <w:tblW w:w="0" w:type="auto"/>
        <w:jc w:val="center"/>
        <w:tblLook w:val="04A0" w:firstRow="1" w:lastRow="0" w:firstColumn="1" w:lastColumn="0" w:noHBand="0" w:noVBand="1"/>
      </w:tblPr>
      <w:tblGrid>
        <w:gridCol w:w="8359"/>
        <w:gridCol w:w="986"/>
      </w:tblGrid>
      <w:tr w:rsidR="00044836" w:rsidRPr="00857755" w14:paraId="27EF9C9D" w14:textId="77777777" w:rsidTr="004E52C6">
        <w:trPr>
          <w:jc w:val="center"/>
        </w:trPr>
        <w:tc>
          <w:tcPr>
            <w:tcW w:w="8359" w:type="dxa"/>
          </w:tcPr>
          <w:p w14:paraId="2A9C0E63" w14:textId="1F7DFCEE" w:rsidR="00044836" w:rsidRPr="00DB58FC" w:rsidRDefault="00044836" w:rsidP="004E52C6">
            <w:pPr>
              <w:ind w:firstLine="0"/>
              <w:jc w:val="center"/>
              <w:rPr>
                <w:lang w:val="en-US"/>
              </w:rPr>
            </w:pPr>
            <m:oMathPara>
              <m:oMath>
                <m:r>
                  <w:rPr>
                    <w:rFonts w:ascii="Cambria Math" w:hAnsi="Cambria Math" w:cs="Calibri"/>
                    <w:lang w:val="en-US"/>
                  </w:rPr>
                  <w:lastRenderedPageBreak/>
                  <m:t>ψ</m:t>
                </m:r>
                <m:d>
                  <m:dPr>
                    <m:ctrlPr>
                      <w:rPr>
                        <w:rFonts w:ascii="Cambria Math" w:hAnsi="Cambria Math"/>
                        <w:i/>
                        <w:lang w:val="en-US"/>
                      </w:rPr>
                    </m:ctrlPr>
                  </m:dPr>
                  <m:e>
                    <m:r>
                      <w:rPr>
                        <w:rFonts w:ascii="Cambria Math" w:hAnsi="Cambria Math"/>
                        <w:lang w:val="en-US"/>
                      </w:rPr>
                      <m:t>k;x,t</m:t>
                    </m:r>
                  </m:e>
                </m:d>
                <m:r>
                  <w:rPr>
                    <w:rFonts w:ascii="Cambria Math" w:hAnsi="Cambria Math"/>
                    <w:lang w:val="en-US"/>
                  </w:rPr>
                  <m:t>=C</m:t>
                </m:r>
                <m:d>
                  <m:dPr>
                    <m:ctrlPr>
                      <w:rPr>
                        <w:rFonts w:ascii="Cambria Math" w:hAnsi="Cambria Math"/>
                        <w:i/>
                        <w:lang w:val="en-US"/>
                      </w:rPr>
                    </m:ctrlPr>
                  </m:dPr>
                  <m:e>
                    <m:r>
                      <w:rPr>
                        <w:rFonts w:ascii="Cambria Math" w:hAnsi="Cambria Math"/>
                        <w:lang w:val="en-US"/>
                      </w:rPr>
                      <m:t>k</m:t>
                    </m:r>
                  </m:e>
                </m:d>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m:t>
                    </m:r>
                    <m:d>
                      <m:dPr>
                        <m:ctrlPr>
                          <w:rPr>
                            <w:rFonts w:ascii="Cambria Math" w:hAnsi="Cambria Math"/>
                            <w:i/>
                            <w:lang w:val="en-US"/>
                          </w:rPr>
                        </m:ctrlPr>
                      </m:dPr>
                      <m:e>
                        <m:r>
                          <w:rPr>
                            <w:rFonts w:ascii="Cambria Math" w:hAnsi="Cambria Math"/>
                            <w:lang w:val="en-US"/>
                          </w:rPr>
                          <m:t>kx-ωt</m:t>
                        </m:r>
                      </m:e>
                    </m:d>
                  </m:sup>
                </m:sSup>
                <m:r>
                  <w:rPr>
                    <w:rFonts w:ascii="Cambria Math" w:hAnsi="Cambria Math"/>
                    <w:lang w:val="en-US"/>
                  </w:rPr>
                  <m:t>,</m:t>
                </m:r>
              </m:oMath>
            </m:oMathPara>
          </w:p>
        </w:tc>
        <w:tc>
          <w:tcPr>
            <w:tcW w:w="986" w:type="dxa"/>
          </w:tcPr>
          <w:p w14:paraId="3FE0A390" w14:textId="50B35D2C" w:rsidR="00044836" w:rsidRPr="00857755" w:rsidRDefault="00044836" w:rsidP="004E52C6">
            <w:pPr>
              <w:ind w:firstLine="0"/>
              <w:jc w:val="center"/>
            </w:pPr>
            <w:r w:rsidRPr="00857755">
              <w:t>(</w:t>
            </w:r>
            <w:r>
              <w:rPr>
                <w:lang w:val="en-US"/>
              </w:rPr>
              <w:t>170.1</w:t>
            </w:r>
            <w:r w:rsidRPr="00857755">
              <w:t>)</w:t>
            </w:r>
          </w:p>
        </w:tc>
      </w:tr>
      <w:tr w:rsidR="00044836" w:rsidRPr="00857755" w14:paraId="525CA18C" w14:textId="77777777" w:rsidTr="004E52C6">
        <w:trPr>
          <w:jc w:val="center"/>
        </w:trPr>
        <w:tc>
          <w:tcPr>
            <w:tcW w:w="8359" w:type="dxa"/>
          </w:tcPr>
          <w:p w14:paraId="1E82604A" w14:textId="05239ED6" w:rsidR="00044836" w:rsidRPr="00DB58FC" w:rsidRDefault="00044836" w:rsidP="004E52C6">
            <w:pPr>
              <w:ind w:firstLine="0"/>
              <w:jc w:val="center"/>
              <w:rPr>
                <w:lang w:val="en-US"/>
              </w:rPr>
            </w:pPr>
            <m:oMathPara>
              <m:oMath>
                <m:r>
                  <w:rPr>
                    <w:rFonts w:ascii="Cambria Math" w:hAnsi="Cambria Math"/>
                    <w:lang w:val="en-US"/>
                  </w:rPr>
                  <m:t>ω=</m:t>
                </m:r>
                <m:f>
                  <m:fPr>
                    <m:ctrlPr>
                      <w:rPr>
                        <w:rFonts w:ascii="Cambria Math" w:hAnsi="Cambria Math"/>
                        <w:i/>
                        <w:lang w:val="en-US"/>
                      </w:rPr>
                    </m:ctrlPr>
                  </m:fPr>
                  <m:num>
                    <m:r>
                      <w:rPr>
                        <w:rFonts w:ascii="Cambria Math" w:hAnsi="Cambria Math"/>
                        <w:lang w:val="en-US"/>
                      </w:rPr>
                      <m:t>ℏ</m:t>
                    </m:r>
                  </m:num>
                  <m:den>
                    <m:r>
                      <w:rPr>
                        <w:rFonts w:ascii="Cambria Math" w:hAnsi="Cambria Math"/>
                        <w:lang w:val="en-US"/>
                      </w:rPr>
                      <m:t>2m</m:t>
                    </m:r>
                  </m:den>
                </m:f>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2</m:t>
                    </m:r>
                  </m:sup>
                </m:sSup>
                <m:r>
                  <w:rPr>
                    <w:rFonts w:ascii="Cambria Math" w:hAnsi="Cambria Math"/>
                    <w:lang w:val="en-US"/>
                  </w:rPr>
                  <m:t>.</m:t>
                </m:r>
              </m:oMath>
            </m:oMathPara>
          </w:p>
        </w:tc>
        <w:tc>
          <w:tcPr>
            <w:tcW w:w="986" w:type="dxa"/>
          </w:tcPr>
          <w:p w14:paraId="0AB4BA52" w14:textId="34E0345A" w:rsidR="00044836" w:rsidRPr="00857755" w:rsidRDefault="00044836" w:rsidP="004E52C6">
            <w:pPr>
              <w:ind w:firstLine="0"/>
              <w:jc w:val="center"/>
            </w:pPr>
            <w:r w:rsidRPr="00857755">
              <w:t>(</w:t>
            </w:r>
            <w:r>
              <w:rPr>
                <w:lang w:val="en-US"/>
              </w:rPr>
              <w:t>170.2</w:t>
            </w:r>
            <w:r w:rsidRPr="00857755">
              <w:t>)</w:t>
            </w:r>
          </w:p>
        </w:tc>
      </w:tr>
    </w:tbl>
    <w:p w14:paraId="1F7D21B2" w14:textId="2881F4CE" w:rsidR="00044836" w:rsidRDefault="00BB6DD3" w:rsidP="00C21DA9">
      <w:pPr>
        <w:rPr>
          <w:rFonts w:eastAsiaTheme="minorEastAsia"/>
        </w:rPr>
      </w:pPr>
      <w:r>
        <w:rPr>
          <w:rFonts w:eastAsiaTheme="minorEastAsia"/>
          <w:iCs/>
        </w:rPr>
        <w:t>Бул аңлатпада</w:t>
      </w:r>
      <w:r>
        <w:rPr>
          <w:rFonts w:eastAsiaTheme="minorEastAsia" w:cs="Calibri"/>
          <w:iCs/>
        </w:rPr>
        <w:t>ғ</w:t>
      </w:r>
      <w:r>
        <w:rPr>
          <w:rFonts w:eastAsiaTheme="minorEastAsia"/>
          <w:iCs/>
        </w:rPr>
        <w:t xml:space="preserve">ы </w:t>
      </w:r>
      <m:oMath>
        <m:r>
          <w:rPr>
            <w:rFonts w:ascii="Cambria Math" w:hAnsi="Cambria Math"/>
            <w:lang w:val="en-US"/>
          </w:rPr>
          <m:t>C</m:t>
        </m:r>
        <m:d>
          <m:dPr>
            <m:ctrlPr>
              <w:rPr>
                <w:rFonts w:ascii="Cambria Math" w:hAnsi="Cambria Math"/>
                <w:i/>
                <w:lang w:val="en-US"/>
              </w:rPr>
            </m:ctrlPr>
          </m:dPr>
          <m:e>
            <m:r>
              <w:rPr>
                <w:rFonts w:ascii="Cambria Math" w:hAnsi="Cambria Math"/>
                <w:lang w:val="en-US"/>
              </w:rPr>
              <m:t>k</m:t>
            </m:r>
          </m:e>
        </m:d>
      </m:oMath>
      <w:r>
        <w:rPr>
          <w:rFonts w:eastAsiaTheme="minorEastAsia"/>
        </w:rPr>
        <w:t xml:space="preserve"> ықтыярлы турақлы амплитуда. </w:t>
      </w:r>
      <m:oMath>
        <m:r>
          <w:rPr>
            <w:rFonts w:ascii="Cambria Math" w:hAnsi="Cambria Math"/>
            <w:lang w:val="en-US"/>
          </w:rPr>
          <m:t>k</m:t>
        </m:r>
      </m:oMath>
      <w:r>
        <w:rPr>
          <w:rFonts w:eastAsiaTheme="minorEastAsia"/>
        </w:rPr>
        <w:t xml:space="preserve"> болса елеге шекем еркин параметр. Сонлықтан, толқын теңлемесиниң улы</w:t>
      </w:r>
      <w:r>
        <w:rPr>
          <w:rFonts w:eastAsiaTheme="minorEastAsia" w:cs="Calibri"/>
        </w:rPr>
        <w:t>ў</w:t>
      </w:r>
      <w:r>
        <w:rPr>
          <w:rFonts w:eastAsiaTheme="minorEastAsia"/>
        </w:rPr>
        <w:t>ма шешими (170.1)-аңлатпадан алын</w:t>
      </w:r>
      <w:r>
        <w:rPr>
          <w:rFonts w:eastAsiaTheme="minorEastAsia" w:cs="Calibri"/>
        </w:rPr>
        <w:t>ғ</w:t>
      </w:r>
      <w:r>
        <w:rPr>
          <w:rFonts w:eastAsiaTheme="minorEastAsia"/>
        </w:rPr>
        <w:t xml:space="preserve">ан </w:t>
      </w:r>
      <w:r>
        <w:rPr>
          <w:rFonts w:eastAsiaTheme="minorEastAsia"/>
          <w:lang w:val="en-US"/>
        </w:rPr>
        <w:t>k</w:t>
      </w:r>
      <w:r>
        <w:rPr>
          <w:rFonts w:eastAsiaTheme="minorEastAsia"/>
        </w:rPr>
        <w:t xml:space="preserve"> бойынша қәлеген жыйнақлы интеграл түринде жазылады:</w:t>
      </w:r>
    </w:p>
    <w:tbl>
      <w:tblPr>
        <w:tblW w:w="0" w:type="auto"/>
        <w:jc w:val="center"/>
        <w:tblLook w:val="04A0" w:firstRow="1" w:lastRow="0" w:firstColumn="1" w:lastColumn="0" w:noHBand="0" w:noVBand="1"/>
      </w:tblPr>
      <w:tblGrid>
        <w:gridCol w:w="8359"/>
        <w:gridCol w:w="986"/>
      </w:tblGrid>
      <w:tr w:rsidR="00BB6DD3" w:rsidRPr="00857755" w14:paraId="37BCBA96" w14:textId="77777777" w:rsidTr="004E52C6">
        <w:trPr>
          <w:jc w:val="center"/>
        </w:trPr>
        <w:tc>
          <w:tcPr>
            <w:tcW w:w="8359" w:type="dxa"/>
          </w:tcPr>
          <w:p w14:paraId="1631DFA8" w14:textId="530638A7" w:rsidR="00BB6DD3" w:rsidRPr="00BB6DD3" w:rsidRDefault="00BB6DD3" w:rsidP="004E52C6">
            <w:pPr>
              <w:ind w:firstLine="0"/>
              <w:jc w:val="center"/>
              <w:rPr>
                <w:i/>
              </w:rPr>
            </w:pPr>
            <m:oMathPara>
              <m:oMath>
                <m:r>
                  <w:rPr>
                    <w:rFonts w:ascii="Cambria Math" w:hAnsi="Cambria Math" w:cs="Calibri"/>
                  </w:rPr>
                  <m:t>ψ</m:t>
                </m:r>
                <m:d>
                  <m:dPr>
                    <m:ctrlPr>
                      <w:rPr>
                        <w:rFonts w:ascii="Cambria Math" w:hAnsi="Cambria Math"/>
                        <w:i/>
                      </w:rPr>
                    </m:ctrlPr>
                  </m:dPr>
                  <m:e>
                    <m:r>
                      <w:rPr>
                        <w:rFonts w:ascii="Cambria Math" w:hAnsi="Cambria Math"/>
                      </w:rPr>
                      <m:t>x, t</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cs="Calibri"/>
                        <w:lang w:val="en-US"/>
                      </w:rPr>
                      <m:t>ψ</m:t>
                    </m:r>
                    <m:d>
                      <m:dPr>
                        <m:ctrlPr>
                          <w:rPr>
                            <w:rFonts w:ascii="Cambria Math" w:hAnsi="Cambria Math"/>
                            <w:i/>
                            <w:lang w:val="en-US"/>
                          </w:rPr>
                        </m:ctrlPr>
                      </m:dPr>
                      <m:e>
                        <m:r>
                          <w:rPr>
                            <w:rFonts w:ascii="Cambria Math" w:hAnsi="Cambria Math"/>
                            <w:lang w:val="en-US"/>
                          </w:rPr>
                          <m:t>k;x,t</m:t>
                        </m:r>
                      </m:e>
                    </m:d>
                  </m:e>
                </m:nary>
                <m:r>
                  <w:rPr>
                    <w:rFonts w:ascii="Cambria Math" w:hAnsi="Cambria Math"/>
                  </w:rPr>
                  <m:t>dk</m:t>
                </m:r>
                <m:r>
                  <w:rPr>
                    <w:rFonts w:ascii="Cambria Math" w:eastAsiaTheme="minorEastAsia" w:hAnsi="Cambria Math"/>
                  </w:rPr>
                  <m:t>.</m:t>
                </m:r>
              </m:oMath>
            </m:oMathPara>
          </w:p>
        </w:tc>
        <w:tc>
          <w:tcPr>
            <w:tcW w:w="986" w:type="dxa"/>
          </w:tcPr>
          <w:p w14:paraId="125DE8E8" w14:textId="36DFD006" w:rsidR="00BB6DD3" w:rsidRPr="00857755" w:rsidRDefault="00BB6DD3" w:rsidP="004E52C6">
            <w:pPr>
              <w:ind w:firstLine="0"/>
              <w:jc w:val="center"/>
            </w:pPr>
            <w:r w:rsidRPr="00857755">
              <w:t>(</w:t>
            </w:r>
            <w:r>
              <w:rPr>
                <w:lang w:val="en-US"/>
              </w:rPr>
              <w:t>170.3</w:t>
            </w:r>
            <w:r w:rsidRPr="00857755">
              <w:t>)</w:t>
            </w:r>
          </w:p>
        </w:tc>
      </w:tr>
    </w:tbl>
    <w:p w14:paraId="422C84A0" w14:textId="2A803DF8" w:rsidR="00E72378" w:rsidRPr="00BB6DD3" w:rsidRDefault="00BB6DD3" w:rsidP="00E72378">
      <w:pPr>
        <w:rPr>
          <w:rFonts w:eastAsiaTheme="minorEastAsia"/>
          <w:iCs/>
        </w:rPr>
      </w:pPr>
      <w:r>
        <w:rPr>
          <w:rFonts w:eastAsiaTheme="minorEastAsia"/>
          <w:iCs/>
        </w:rPr>
        <w:t xml:space="preserve">Бул </w:t>
      </w:r>
      <w:proofErr w:type="spellStart"/>
      <w:r>
        <w:rPr>
          <w:rFonts w:eastAsiaTheme="minorEastAsia"/>
          <w:iCs/>
        </w:rPr>
        <w:t>теңлик</w:t>
      </w:r>
      <w:proofErr w:type="spellEnd"/>
      <w:r>
        <w:rPr>
          <w:rFonts w:eastAsiaTheme="minorEastAsia"/>
          <w:iCs/>
        </w:rPr>
        <w:t xml:space="preserve"> ең улы</w:t>
      </w:r>
      <w:r>
        <w:rPr>
          <w:rFonts w:eastAsiaTheme="minorEastAsia" w:cs="Calibri"/>
          <w:iCs/>
        </w:rPr>
        <w:t>ў</w:t>
      </w:r>
      <w:r>
        <w:rPr>
          <w:rFonts w:eastAsiaTheme="minorEastAsia"/>
          <w:iCs/>
        </w:rPr>
        <w:t>малық түрдеги бир өлшемли тол</w:t>
      </w:r>
      <w:r w:rsidR="00E72378">
        <w:rPr>
          <w:rFonts w:eastAsiaTheme="minorEastAsia"/>
          <w:iCs/>
        </w:rPr>
        <w:t>қ</w:t>
      </w:r>
      <w:r>
        <w:rPr>
          <w:rFonts w:eastAsiaTheme="minorEastAsia"/>
          <w:iCs/>
        </w:rPr>
        <w:t>ын пакетин тәрийиплейди.</w:t>
      </w:r>
      <w:r w:rsidR="00E72378">
        <w:rPr>
          <w:rFonts w:eastAsiaTheme="minorEastAsia"/>
          <w:iCs/>
        </w:rPr>
        <w:t xml:space="preserve"> Интегралдың жыйнақлы болы</w:t>
      </w:r>
      <w:r w:rsidR="00E72378">
        <w:rPr>
          <w:rFonts w:eastAsiaTheme="minorEastAsia" w:cs="Calibri"/>
          <w:iCs/>
        </w:rPr>
        <w:t>ў</w:t>
      </w:r>
      <w:r w:rsidR="00E72378">
        <w:rPr>
          <w:rFonts w:eastAsiaTheme="minorEastAsia"/>
          <w:iCs/>
        </w:rPr>
        <w:t xml:space="preserve">ы ушын </w:t>
      </w:r>
      <m:oMath>
        <m:r>
          <w:rPr>
            <w:rFonts w:ascii="Cambria Math" w:eastAsiaTheme="minorEastAsia" w:hAnsi="Cambria Math"/>
          </w:rPr>
          <m:t>|k|→∞</m:t>
        </m:r>
      </m:oMath>
      <w:r w:rsidR="00E72378" w:rsidRPr="00E72378">
        <w:rPr>
          <w:rFonts w:eastAsiaTheme="minorEastAsia"/>
          <w:iCs/>
        </w:rPr>
        <w:t xml:space="preserve"> </w:t>
      </w:r>
      <w:r w:rsidR="00E72378">
        <w:rPr>
          <w:rFonts w:eastAsiaTheme="minorEastAsia"/>
          <w:iCs/>
        </w:rPr>
        <w:t xml:space="preserve">шегинде </w:t>
      </w:r>
      <m:oMath>
        <m:r>
          <w:rPr>
            <w:rFonts w:ascii="Cambria Math" w:hAnsi="Cambria Math"/>
            <w:lang w:val="en-US"/>
          </w:rPr>
          <m:t>C</m:t>
        </m:r>
        <m:d>
          <m:dPr>
            <m:ctrlPr>
              <w:rPr>
                <w:rFonts w:ascii="Cambria Math" w:hAnsi="Cambria Math"/>
                <w:i/>
                <w:lang w:val="en-US"/>
              </w:rPr>
            </m:ctrlPr>
          </m:dPr>
          <m:e>
            <m:r>
              <w:rPr>
                <w:rFonts w:ascii="Cambria Math" w:hAnsi="Cambria Math"/>
                <w:lang w:val="en-US"/>
              </w:rPr>
              <m:t>k</m:t>
            </m:r>
          </m:e>
        </m:d>
      </m:oMath>
      <w:r w:rsidR="00E72378">
        <w:rPr>
          <w:rFonts w:eastAsiaTheme="minorEastAsia"/>
        </w:rPr>
        <w:t xml:space="preserve"> амплитудасының нолге умтылы</w:t>
      </w:r>
      <w:r w:rsidR="00E72378">
        <w:rPr>
          <w:rFonts w:eastAsiaTheme="minorEastAsia" w:cs="Calibri"/>
        </w:rPr>
        <w:t>ў</w:t>
      </w:r>
      <w:r w:rsidR="00E72378">
        <w:rPr>
          <w:rFonts w:eastAsiaTheme="minorEastAsia"/>
        </w:rPr>
        <w:t xml:space="preserve">ы керек (ең кеминде </w:t>
      </w:r>
      <m:oMath>
        <m:r>
          <w:rPr>
            <w:rFonts w:ascii="Cambria Math" w:eastAsiaTheme="minorEastAsia" w:hAnsi="Cambria Math"/>
          </w:rPr>
          <m:t>1/</m:t>
        </m:r>
        <m:r>
          <w:rPr>
            <w:rFonts w:ascii="Cambria Math" w:eastAsiaTheme="minorEastAsia" w:hAnsi="Cambria Math"/>
            <w:lang w:val="en-US"/>
          </w:rPr>
          <m:t>k</m:t>
        </m:r>
      </m:oMath>
      <w:r w:rsidR="00E72378">
        <w:rPr>
          <w:rFonts w:eastAsiaTheme="minorEastAsia"/>
        </w:rPr>
        <w:t xml:space="preserve"> түринде). Керек бол</w:t>
      </w:r>
      <w:r w:rsidR="00E72378">
        <w:rPr>
          <w:rFonts w:eastAsiaTheme="minorEastAsia" w:cs="Calibri"/>
        </w:rPr>
        <w:t>ғ</w:t>
      </w:r>
      <w:r w:rsidR="00E72378">
        <w:rPr>
          <w:rFonts w:eastAsiaTheme="minorEastAsia"/>
        </w:rPr>
        <w:t>ан түрде сайлап алын</w:t>
      </w:r>
      <w:r w:rsidR="00E72378">
        <w:rPr>
          <w:rFonts w:eastAsiaTheme="minorEastAsia" w:cs="Calibri"/>
        </w:rPr>
        <w:t>ғ</w:t>
      </w:r>
      <w:r w:rsidR="00E72378">
        <w:rPr>
          <w:rFonts w:eastAsiaTheme="minorEastAsia"/>
        </w:rPr>
        <w:t xml:space="preserve">ан қәлеген </w:t>
      </w:r>
      <m:oMath>
        <m:r>
          <w:rPr>
            <w:rFonts w:ascii="Cambria Math" w:hAnsi="Cambria Math"/>
            <w:lang w:val="en-US"/>
          </w:rPr>
          <m:t>C</m:t>
        </m:r>
        <m:d>
          <m:dPr>
            <m:ctrlPr>
              <w:rPr>
                <w:rFonts w:ascii="Cambria Math" w:hAnsi="Cambria Math"/>
                <w:i/>
                <w:lang w:val="en-US"/>
              </w:rPr>
            </m:ctrlPr>
          </m:dPr>
          <m:e>
            <m:r>
              <w:rPr>
                <w:rFonts w:ascii="Cambria Math" w:hAnsi="Cambria Math"/>
                <w:lang w:val="en-US"/>
              </w:rPr>
              <m:t>k</m:t>
            </m:r>
          </m:e>
        </m:d>
      </m:oMath>
      <w:r w:rsidR="00E72378">
        <w:rPr>
          <w:rFonts w:eastAsiaTheme="minorEastAsia"/>
        </w:rPr>
        <w:t xml:space="preserve"> амплитудасы белгили бол</w:t>
      </w:r>
      <w:r w:rsidR="00E72378">
        <w:rPr>
          <w:rFonts w:eastAsiaTheme="minorEastAsia" w:cs="Calibri"/>
        </w:rPr>
        <w:t>ғ</w:t>
      </w:r>
      <w:r w:rsidR="00E72378">
        <w:rPr>
          <w:rFonts w:eastAsiaTheme="minorEastAsia"/>
        </w:rPr>
        <w:t>ан түрдеги шешимге алып келеди.</w:t>
      </w:r>
    </w:p>
    <w:p w14:paraId="1C993F75" w14:textId="67E66DF7" w:rsidR="00BB6DD3" w:rsidRPr="00D148C2" w:rsidRDefault="00BB6DD3" w:rsidP="00E72378">
      <w:pPr>
        <w:rPr>
          <w:rFonts w:eastAsiaTheme="minorEastAsia"/>
          <w:iCs/>
        </w:rPr>
      </w:pPr>
      <w:r w:rsidRPr="00BB6DD3">
        <w:rPr>
          <w:rFonts w:eastAsiaTheme="minorEastAsia"/>
          <w:iCs/>
        </w:rPr>
        <w:t xml:space="preserve"> </w:t>
      </w:r>
      <w:r w:rsidR="00E72378">
        <w:rPr>
          <w:rFonts w:eastAsiaTheme="minorEastAsia"/>
          <w:iCs/>
        </w:rPr>
        <w:t xml:space="preserve">Енди толқын пакетин </w:t>
      </w:r>
      <w:r w:rsidR="00E72378">
        <w:rPr>
          <w:rFonts w:eastAsiaTheme="minorEastAsia" w:cs="Calibri"/>
          <w:iCs/>
        </w:rPr>
        <w:t>ў</w:t>
      </w:r>
      <w:r w:rsidR="00E72378">
        <w:rPr>
          <w:rFonts w:eastAsiaTheme="minorEastAsia"/>
          <w:iCs/>
        </w:rPr>
        <w:t>ақыттың баслан</w:t>
      </w:r>
      <w:r w:rsidR="00E72378">
        <w:rPr>
          <w:rFonts w:eastAsiaTheme="minorEastAsia" w:cs="Calibri"/>
          <w:iCs/>
        </w:rPr>
        <w:t>ғ</w:t>
      </w:r>
      <w:r w:rsidR="00E72378">
        <w:rPr>
          <w:rFonts w:eastAsiaTheme="minorEastAsia"/>
          <w:iCs/>
        </w:rPr>
        <w:t xml:space="preserve">ыш </w:t>
      </w:r>
      <m:oMath>
        <m:r>
          <w:rPr>
            <w:rFonts w:ascii="Cambria Math" w:eastAsiaTheme="minorEastAsia" w:hAnsi="Cambria Math"/>
            <w:lang w:val="en-US"/>
          </w:rPr>
          <m:t>t</m:t>
        </m:r>
        <m:r>
          <w:rPr>
            <w:rFonts w:ascii="Cambria Math" w:eastAsiaTheme="minorEastAsia" w:hAnsi="Cambria Math"/>
          </w:rPr>
          <m:t>=0</m:t>
        </m:r>
      </m:oMath>
      <w:r w:rsidR="00E72378">
        <w:rPr>
          <w:rFonts w:eastAsiaTheme="minorEastAsia"/>
          <w:iCs/>
        </w:rPr>
        <w:t xml:space="preserve"> моментинде </w:t>
      </w:r>
      <m:oMath>
        <m:r>
          <w:rPr>
            <w:rFonts w:ascii="Cambria Math" w:eastAsiaTheme="minorEastAsia" w:hAnsi="Cambria Math"/>
            <w:lang w:val="en-US"/>
          </w:rPr>
          <m:t>x</m:t>
        </m:r>
        <m:r>
          <w:rPr>
            <w:rFonts w:ascii="Cambria Math" w:eastAsiaTheme="minorEastAsia" w:hAnsi="Cambria Math"/>
          </w:rPr>
          <m:t>=0</m:t>
        </m:r>
      </m:oMath>
      <w:r w:rsidR="00E72378">
        <w:rPr>
          <w:rFonts w:eastAsiaTheme="minorEastAsia"/>
          <w:iCs/>
        </w:rPr>
        <w:t xml:space="preserve"> ноқатының әтирапында</w:t>
      </w:r>
      <w:r w:rsidR="00E72378">
        <w:rPr>
          <w:rFonts w:eastAsiaTheme="minorEastAsia" w:cs="Calibri"/>
          <w:iCs/>
        </w:rPr>
        <w:t>ғ</w:t>
      </w:r>
      <w:r w:rsidR="00E72378">
        <w:rPr>
          <w:rFonts w:eastAsiaTheme="minorEastAsia"/>
          <w:iCs/>
        </w:rPr>
        <w:t>ы кишкене областтың ишинде усы толқын функциясы тәрийиплейту</w:t>
      </w:r>
      <w:r w:rsidR="00E72378">
        <w:rPr>
          <w:rFonts w:eastAsiaTheme="minorEastAsia" w:cs="Calibri"/>
          <w:iCs/>
        </w:rPr>
        <w:t>ғ</w:t>
      </w:r>
      <w:r w:rsidR="00E72378">
        <w:rPr>
          <w:rFonts w:eastAsiaTheme="minorEastAsia"/>
          <w:iCs/>
        </w:rPr>
        <w:t>ын бөлекшени табы</w:t>
      </w:r>
      <w:r w:rsidR="00E72378">
        <w:rPr>
          <w:rFonts w:eastAsiaTheme="minorEastAsia" w:cs="Calibri"/>
          <w:iCs/>
        </w:rPr>
        <w:t>ў</w:t>
      </w:r>
      <w:r w:rsidR="00E72378">
        <w:rPr>
          <w:rFonts w:eastAsiaTheme="minorEastAsia"/>
          <w:iCs/>
        </w:rPr>
        <w:t>дың итималлы</w:t>
      </w:r>
      <w:r w:rsidR="00E72378">
        <w:rPr>
          <w:rFonts w:eastAsiaTheme="minorEastAsia" w:cs="Calibri"/>
          <w:iCs/>
        </w:rPr>
        <w:t>ғ</w:t>
      </w:r>
      <w:r w:rsidR="00E72378">
        <w:rPr>
          <w:rFonts w:eastAsiaTheme="minorEastAsia"/>
          <w:iCs/>
        </w:rPr>
        <w:t>ы нолге тең болмайту</w:t>
      </w:r>
      <w:r w:rsidR="00E72378">
        <w:rPr>
          <w:rFonts w:eastAsiaTheme="minorEastAsia" w:cs="Calibri"/>
          <w:iCs/>
        </w:rPr>
        <w:t>ғ</w:t>
      </w:r>
      <w:r w:rsidR="00E72378">
        <w:rPr>
          <w:rFonts w:eastAsiaTheme="minorEastAsia"/>
          <w:iCs/>
        </w:rPr>
        <w:t xml:space="preserve">ын ҳәм бөлекше </w:t>
      </w:r>
      <m:oMath>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=ℏ</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0</m:t>
            </m:r>
          </m:sub>
        </m:sSub>
      </m:oMath>
      <w:r w:rsidR="00E72378" w:rsidRPr="00E72378">
        <w:rPr>
          <w:rFonts w:eastAsiaTheme="minorEastAsia"/>
          <w:iCs/>
        </w:rPr>
        <w:t xml:space="preserve"> </w:t>
      </w:r>
      <w:r w:rsidR="00E72378">
        <w:rPr>
          <w:rFonts w:eastAsiaTheme="minorEastAsia"/>
          <w:iCs/>
        </w:rPr>
        <w:t xml:space="preserve">импульси менен </w:t>
      </w:r>
      <w:proofErr w:type="spellStart"/>
      <w:r w:rsidR="00E72378">
        <w:rPr>
          <w:rFonts w:eastAsiaTheme="minorEastAsia"/>
          <w:iCs/>
        </w:rPr>
        <w:t>қоз</w:t>
      </w:r>
      <w:r w:rsidR="00E72378">
        <w:rPr>
          <w:rFonts w:eastAsiaTheme="minorEastAsia" w:cs="Calibri"/>
          <w:iCs/>
        </w:rPr>
        <w:t>ғ</w:t>
      </w:r>
      <w:r w:rsidR="00E72378">
        <w:rPr>
          <w:rFonts w:eastAsiaTheme="minorEastAsia"/>
          <w:iCs/>
        </w:rPr>
        <w:t>алату</w:t>
      </w:r>
      <w:r w:rsidR="00E72378">
        <w:rPr>
          <w:rFonts w:eastAsiaTheme="minorEastAsia" w:cs="Calibri"/>
          <w:iCs/>
        </w:rPr>
        <w:t>ғ</w:t>
      </w:r>
      <w:r w:rsidR="00E72378">
        <w:rPr>
          <w:rFonts w:eastAsiaTheme="minorEastAsia"/>
          <w:iCs/>
        </w:rPr>
        <w:t>ындай</w:t>
      </w:r>
      <w:proofErr w:type="spellEnd"/>
      <w:r w:rsidR="00E72378">
        <w:rPr>
          <w:rFonts w:eastAsiaTheme="minorEastAsia"/>
          <w:iCs/>
        </w:rPr>
        <w:t xml:space="preserve"> етип қурамыз. </w:t>
      </w:r>
      <w:r w:rsidR="00D148C2">
        <w:rPr>
          <w:rFonts w:eastAsiaTheme="minorEastAsia"/>
          <w:iCs/>
        </w:rPr>
        <w:t>Бундай жа</w:t>
      </w:r>
      <w:r w:rsidR="00D148C2">
        <w:rPr>
          <w:rFonts w:eastAsiaTheme="minorEastAsia" w:cs="Calibri"/>
          <w:iCs/>
        </w:rPr>
        <w:t>ғ</w:t>
      </w:r>
      <w:r w:rsidR="00D148C2">
        <w:rPr>
          <w:rFonts w:eastAsiaTheme="minorEastAsia"/>
          <w:iCs/>
        </w:rPr>
        <w:t>дай</w:t>
      </w:r>
      <w:r w:rsidR="00D148C2">
        <w:rPr>
          <w:rFonts w:eastAsiaTheme="minorEastAsia" w:cs="Calibri"/>
          <w:iCs/>
        </w:rPr>
        <w:t xml:space="preserve">ды </w:t>
      </w:r>
      <w:r w:rsidR="00E72378">
        <w:rPr>
          <w:rFonts w:eastAsiaTheme="minorEastAsia"/>
          <w:iCs/>
        </w:rPr>
        <w:t>ушын</w:t>
      </w:r>
      <w:r w:rsidR="00D148C2">
        <w:rPr>
          <w:rFonts w:eastAsiaTheme="minorEastAsia"/>
          <w:iCs/>
          <w:lang w:val="en-US"/>
        </w:rPr>
        <w:t xml:space="preserve"> </w:t>
      </w:r>
      <w:r w:rsidR="00D148C2">
        <w:rPr>
          <w:rFonts w:eastAsiaTheme="minorEastAsia"/>
          <w:iCs/>
        </w:rPr>
        <w:t>толқын функциясын</w:t>
      </w:r>
    </w:p>
    <w:tbl>
      <w:tblPr>
        <w:tblW w:w="0" w:type="auto"/>
        <w:jc w:val="center"/>
        <w:tblLook w:val="04A0" w:firstRow="1" w:lastRow="0" w:firstColumn="1" w:lastColumn="0" w:noHBand="0" w:noVBand="1"/>
      </w:tblPr>
      <w:tblGrid>
        <w:gridCol w:w="8359"/>
        <w:gridCol w:w="986"/>
      </w:tblGrid>
      <w:tr w:rsidR="00E72378" w:rsidRPr="00857755" w14:paraId="45DFEE71" w14:textId="77777777" w:rsidTr="004E52C6">
        <w:trPr>
          <w:jc w:val="center"/>
        </w:trPr>
        <w:tc>
          <w:tcPr>
            <w:tcW w:w="8359" w:type="dxa"/>
          </w:tcPr>
          <w:p w14:paraId="1B9A16B7" w14:textId="436B326B" w:rsidR="00E72378" w:rsidRPr="00E72378" w:rsidRDefault="00E72378" w:rsidP="004E52C6">
            <w:pPr>
              <w:ind w:firstLine="0"/>
              <w:jc w:val="center"/>
              <w:rPr>
                <w:i/>
                <w:lang w:val="en-US"/>
              </w:rPr>
            </w:pPr>
            <m:oMathPara>
              <m:oMath>
                <m:r>
                  <w:rPr>
                    <w:rFonts w:ascii="Cambria Math" w:hAnsi="Cambria Math" w:cs="Calibri"/>
                  </w:rPr>
                  <m:t>ψ</m:t>
                </m:r>
                <m:d>
                  <m:dPr>
                    <m:ctrlPr>
                      <w:rPr>
                        <w:rFonts w:ascii="Cambria Math" w:hAnsi="Cambria Math"/>
                        <w:i/>
                      </w:rPr>
                    </m:ctrlPr>
                  </m:dPr>
                  <m:e>
                    <m:r>
                      <w:rPr>
                        <w:rFonts w:ascii="Cambria Math" w:hAnsi="Cambria Math"/>
                        <w:lang w:val="en-US"/>
                      </w:rPr>
                      <m:t>x,0</m:t>
                    </m:r>
                    <m:ctrlPr>
                      <w:rPr>
                        <w:rFonts w:ascii="Cambria Math" w:hAnsi="Cambria Math"/>
                        <w:i/>
                        <w:lang w:val="en-US"/>
                      </w:rPr>
                    </m:ctrlPr>
                  </m:e>
                </m:d>
                <m:r>
                  <w:rPr>
                    <w:rFonts w:ascii="Cambria Math" w:hAnsi="Cambria Math"/>
                    <w:lang w:val="en-US"/>
                  </w:rPr>
                  <m:t>=A</m:t>
                </m:r>
                <m:func>
                  <m:funcPr>
                    <m:ctrlPr>
                      <w:rPr>
                        <w:rFonts w:ascii="Cambria Math" w:hAnsi="Cambria Math"/>
                        <w:i/>
                        <w:lang w:val="en-US"/>
                      </w:rPr>
                    </m:ctrlPr>
                  </m:funcPr>
                  <m:fName>
                    <m:r>
                      <m:rPr>
                        <m:sty m:val="p"/>
                      </m:rPr>
                      <w:rPr>
                        <w:rFonts w:ascii="Cambria Math" w:hAnsi="Cambria Math"/>
                        <w:lang w:val="en-US"/>
                      </w:rPr>
                      <m:t>exp</m:t>
                    </m:r>
                  </m:fName>
                  <m:e>
                    <m:d>
                      <m:dPr>
                        <m:begChr m:val="["/>
                        <m:endChr m:val="]"/>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num>
                          <m:den>
                            <m:r>
                              <w:rPr>
                                <w:rFonts w:ascii="Cambria Math" w:hAnsi="Cambria Math"/>
                                <w:lang w:val="en-US"/>
                              </w:rPr>
                              <m:t>2</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den>
                        </m:f>
                        <m:r>
                          <w:rPr>
                            <w:rFonts w:ascii="Cambria Math" w:hAnsi="Cambria Math"/>
                            <w:lang w:val="en-US"/>
                          </w:rPr>
                          <m:t>+i</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0</m:t>
                            </m:r>
                          </m:sub>
                        </m:sSub>
                        <m:r>
                          <w:rPr>
                            <w:rFonts w:ascii="Cambria Math" w:hAnsi="Cambria Math"/>
                            <w:lang w:val="en-US"/>
                          </w:rPr>
                          <m:t>x</m:t>
                        </m:r>
                      </m:e>
                    </m:d>
                  </m:e>
                </m:func>
              </m:oMath>
            </m:oMathPara>
          </w:p>
        </w:tc>
        <w:tc>
          <w:tcPr>
            <w:tcW w:w="986" w:type="dxa"/>
          </w:tcPr>
          <w:p w14:paraId="01661FD5" w14:textId="4AD934F6" w:rsidR="00E72378" w:rsidRPr="00857755" w:rsidRDefault="00E72378" w:rsidP="004E52C6">
            <w:pPr>
              <w:ind w:firstLine="0"/>
              <w:jc w:val="center"/>
            </w:pPr>
            <w:r w:rsidRPr="00857755">
              <w:t>(</w:t>
            </w:r>
            <w:r>
              <w:rPr>
                <w:lang w:val="en-US"/>
              </w:rPr>
              <w:t>170.4</w:t>
            </w:r>
            <w:r w:rsidRPr="00857755">
              <w:t>)</w:t>
            </w:r>
          </w:p>
        </w:tc>
      </w:tr>
    </w:tbl>
    <w:p w14:paraId="78EF30A1" w14:textId="4BC5C9AB" w:rsidR="00E72378" w:rsidRDefault="00D148C2" w:rsidP="0059456F">
      <w:pPr>
        <w:ind w:firstLine="0"/>
        <w:rPr>
          <w:rFonts w:eastAsiaTheme="minorEastAsia"/>
          <w:iCs/>
        </w:rPr>
      </w:pPr>
      <w:r>
        <w:rPr>
          <w:rFonts w:eastAsiaTheme="minorEastAsia"/>
          <w:iCs/>
        </w:rPr>
        <w:t>түринде жазамыз. Ҳақыйқатында да, бул жа</w:t>
      </w:r>
      <w:r>
        <w:rPr>
          <w:rFonts w:eastAsiaTheme="minorEastAsia" w:cs="Calibri"/>
          <w:iCs/>
        </w:rPr>
        <w:t>ғ</w:t>
      </w:r>
      <w:r>
        <w:rPr>
          <w:rFonts w:eastAsiaTheme="minorEastAsia"/>
          <w:iCs/>
        </w:rPr>
        <w:t xml:space="preserve">дайда </w:t>
      </w:r>
    </w:p>
    <w:p w14:paraId="7DD688C6" w14:textId="5EA28088" w:rsidR="00D148C2" w:rsidRPr="00D148C2" w:rsidRDefault="00D148C2" w:rsidP="00E72378">
      <w:pPr>
        <w:rPr>
          <w:rFonts w:eastAsiaTheme="minorEastAsia"/>
          <w:iCs/>
        </w:rPr>
      </w:pPr>
      <m:oMathPara>
        <m:oMath>
          <m:r>
            <w:rPr>
              <w:rFonts w:ascii="Cambria Math" w:hAnsi="Cambria Math" w:cs="Calibri"/>
            </w:rPr>
            <m:t>ρ</m:t>
          </m:r>
          <m:d>
            <m:dPr>
              <m:ctrlPr>
                <w:rPr>
                  <w:rFonts w:ascii="Cambria Math" w:hAnsi="Cambria Math"/>
                  <w:i/>
                </w:rPr>
              </m:ctrlPr>
            </m:dPr>
            <m:e>
              <m:r>
                <w:rPr>
                  <w:rFonts w:ascii="Cambria Math" w:hAnsi="Cambria Math"/>
                  <w:lang w:val="en-US"/>
                </w:rPr>
                <m:t>x,0</m:t>
              </m:r>
              <m:ctrlPr>
                <w:rPr>
                  <w:rFonts w:ascii="Cambria Math" w:hAnsi="Cambria Math"/>
                  <w:i/>
                  <w:lang w:val="en-US"/>
                </w:rPr>
              </m:ctrlP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r>
                <w:rPr>
                  <w:rFonts w:ascii="Cambria Math" w:hAnsi="Cambria Math" w:cs="Calibri"/>
                </w:rPr>
                <m:t>ψ</m:t>
              </m:r>
              <m:d>
                <m:dPr>
                  <m:ctrlPr>
                    <w:rPr>
                      <w:rFonts w:ascii="Cambria Math" w:hAnsi="Cambria Math"/>
                      <w:i/>
                    </w:rPr>
                  </m:ctrlPr>
                </m:dPr>
                <m:e>
                  <m:r>
                    <w:rPr>
                      <w:rFonts w:ascii="Cambria Math" w:hAnsi="Cambria Math"/>
                      <w:lang w:val="en-US"/>
                    </w:rPr>
                    <m:t>x,0</m:t>
                  </m:r>
                  <m:ctrlPr>
                    <w:rPr>
                      <w:rFonts w:ascii="Cambria Math" w:hAnsi="Cambria Math"/>
                      <w:i/>
                      <w:lang w:val="en-US"/>
                    </w:rPr>
                  </m:ctrlPr>
                </m:e>
              </m:d>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r>
                <w:rPr>
                  <w:rFonts w:ascii="Cambria Math" w:hAnsi="Cambria Math" w:cs="Calibri"/>
                </w:rPr>
                <m:t>A</m:t>
              </m:r>
              <m:r>
                <w:rPr>
                  <w:rFonts w:ascii="Cambria Math" w:hAnsi="Cambria Math"/>
                  <w:lang w:val="en-US"/>
                </w:rPr>
                <m:t>|</m:t>
              </m:r>
            </m:e>
            <m:sup>
              <m:r>
                <w:rPr>
                  <w:rFonts w:ascii="Cambria Math" w:hAnsi="Cambria Math"/>
                  <w:lang w:val="en-US"/>
                </w:rPr>
                <m:t>2</m:t>
              </m:r>
            </m:sup>
          </m:sSup>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den>
                  </m:f>
                </m:e>
              </m:d>
            </m:e>
          </m:func>
        </m:oMath>
      </m:oMathPara>
    </w:p>
    <w:p w14:paraId="0C1EC676" w14:textId="73567B2E" w:rsidR="00E72378" w:rsidRDefault="00D148C2" w:rsidP="0059456F">
      <w:pPr>
        <w:ind w:firstLine="0"/>
        <w:rPr>
          <w:rFonts w:eastAsiaTheme="minorEastAsia"/>
          <w:iCs/>
        </w:rPr>
      </w:pPr>
      <w:r>
        <w:rPr>
          <w:rFonts w:eastAsiaTheme="minorEastAsia"/>
          <w:iCs/>
        </w:rPr>
        <w:t>ты</w:t>
      </w:r>
      <w:r>
        <w:rPr>
          <w:rFonts w:eastAsiaTheme="minorEastAsia" w:cs="Calibri"/>
          <w:iCs/>
        </w:rPr>
        <w:t>ғ</w:t>
      </w:r>
      <w:r>
        <w:rPr>
          <w:rFonts w:eastAsiaTheme="minorEastAsia"/>
          <w:iCs/>
        </w:rPr>
        <w:t>ызлы</w:t>
      </w:r>
      <w:r>
        <w:rPr>
          <w:rFonts w:eastAsiaTheme="minorEastAsia" w:cs="Calibri"/>
          <w:iCs/>
        </w:rPr>
        <w:t>ғ</w:t>
      </w:r>
      <w:r>
        <w:rPr>
          <w:rFonts w:eastAsiaTheme="minorEastAsia"/>
          <w:iCs/>
        </w:rPr>
        <w:t xml:space="preserve">ы </w:t>
      </w:r>
      <m:oMath>
        <m:d>
          <m:dPr>
            <m:begChr m:val="|"/>
            <m:endChr m:val="|"/>
            <m:ctrlPr>
              <w:rPr>
                <w:rFonts w:ascii="Cambria Math" w:eastAsiaTheme="minorEastAsia" w:hAnsi="Cambria Math"/>
                <w:i/>
                <w:iCs/>
              </w:rPr>
            </m:ctrlPr>
          </m:dPr>
          <m:e>
            <m:r>
              <w:rPr>
                <w:rFonts w:ascii="Cambria Math" w:eastAsiaTheme="minorEastAsia" w:hAnsi="Cambria Math"/>
              </w:rPr>
              <m:t>x</m:t>
            </m:r>
          </m:e>
        </m:d>
        <m:r>
          <w:rPr>
            <w:rFonts w:ascii="Cambria Math" w:eastAsiaTheme="minorEastAsia" w:hAnsi="Cambria Math"/>
          </w:rPr>
          <m:t>&lt;a</m:t>
        </m:r>
      </m:oMath>
      <w:r w:rsidRPr="00D148C2">
        <w:rPr>
          <w:rFonts w:eastAsiaTheme="minorEastAsia"/>
          <w:iCs/>
        </w:rPr>
        <w:t xml:space="preserve"> </w:t>
      </w:r>
      <w:r>
        <w:rPr>
          <w:rFonts w:eastAsiaTheme="minorEastAsia"/>
          <w:iCs/>
        </w:rPr>
        <w:t>областында локализациялан</w:t>
      </w:r>
      <w:r>
        <w:rPr>
          <w:rFonts w:eastAsiaTheme="minorEastAsia" w:cs="Calibri"/>
          <w:iCs/>
        </w:rPr>
        <w:t>ғ</w:t>
      </w:r>
      <w:r>
        <w:rPr>
          <w:rFonts w:eastAsiaTheme="minorEastAsia"/>
          <w:iCs/>
        </w:rPr>
        <w:t>ан бөлекшеге жу</w:t>
      </w:r>
      <w:r>
        <w:rPr>
          <w:rFonts w:eastAsiaTheme="minorEastAsia" w:cs="Calibri"/>
          <w:iCs/>
        </w:rPr>
        <w:t>ў</w:t>
      </w:r>
      <w:r>
        <w:rPr>
          <w:rFonts w:eastAsiaTheme="minorEastAsia"/>
          <w:iCs/>
        </w:rPr>
        <w:t>ап береди, ал (160.10)-а</w:t>
      </w:r>
      <w:r>
        <w:rPr>
          <w:rFonts w:eastAsiaTheme="minorEastAsia" w:cs="Calibri"/>
          <w:iCs/>
        </w:rPr>
        <w:t>ғ</w:t>
      </w:r>
      <w:r>
        <w:rPr>
          <w:rFonts w:eastAsiaTheme="minorEastAsia"/>
          <w:iCs/>
        </w:rPr>
        <w:t>ыс мына</w:t>
      </w:r>
      <w:r>
        <w:rPr>
          <w:rFonts w:eastAsiaTheme="minorEastAsia" w:cs="Calibri"/>
          <w:iCs/>
        </w:rPr>
        <w:t>ғ</w:t>
      </w:r>
      <w:r>
        <w:rPr>
          <w:rFonts w:eastAsiaTheme="minorEastAsia"/>
          <w:iCs/>
        </w:rPr>
        <w:t>ан тең:</w:t>
      </w:r>
    </w:p>
    <w:p w14:paraId="57C093FD" w14:textId="47C36299" w:rsidR="00D148C2" w:rsidRPr="00D148C2" w:rsidRDefault="00D148C2" w:rsidP="0059456F">
      <w:pPr>
        <w:ind w:firstLine="0"/>
        <w:rPr>
          <w:rFonts w:eastAsiaTheme="minorEastAsia"/>
          <w:lang w:val="en-US"/>
        </w:rPr>
      </w:pPr>
      <m:oMathPara>
        <m:oMath>
          <m:r>
            <w:rPr>
              <w:rFonts w:ascii="Cambria Math" w:eastAsiaTheme="minorEastAsia" w:hAnsi="Cambria Math"/>
            </w:rPr>
            <m:t>s</m:t>
          </m:r>
          <m:d>
            <m:dPr>
              <m:ctrlPr>
                <w:rPr>
                  <w:rFonts w:ascii="Cambria Math" w:eastAsiaTheme="minorEastAsia" w:hAnsi="Cambria Math"/>
                  <w:i/>
                  <w:iCs/>
                </w:rPr>
              </m:ctrlPr>
            </m:dPr>
            <m:e>
              <m:r>
                <w:rPr>
                  <w:rFonts w:ascii="Cambria Math" w:eastAsiaTheme="minorEastAsia" w:hAnsi="Cambria Math"/>
                </w:rPr>
                <m:t>x, 0</m:t>
              </m:r>
            </m:e>
          </m:d>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ℏ</m:t>
              </m:r>
            </m:num>
            <m:den>
              <m:r>
                <w:rPr>
                  <w:rFonts w:ascii="Cambria Math" w:eastAsiaTheme="minorEastAsia" w:hAnsi="Cambria Math"/>
                </w:rPr>
                <m:t>2mi</m:t>
              </m:r>
            </m:den>
          </m:f>
          <m:r>
            <w:rPr>
              <w:rFonts w:ascii="Cambria Math" w:eastAsiaTheme="minorEastAsia" w:hAnsi="Cambria Math"/>
            </w:rPr>
            <m:t xml:space="preserve"> 2i</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0</m:t>
              </m:r>
            </m:sub>
          </m:sSub>
          <m:sSup>
            <m:sSupPr>
              <m:ctrlPr>
                <w:rPr>
                  <w:rFonts w:ascii="Cambria Math" w:hAnsi="Cambria Math"/>
                  <w:i/>
                  <w:lang w:val="en-US"/>
                </w:rPr>
              </m:ctrlPr>
            </m:sSupPr>
            <m:e>
              <m:d>
                <m:dPr>
                  <m:begChr m:val="|"/>
                  <m:endChr m:val="|"/>
                  <m:ctrlPr>
                    <w:rPr>
                      <w:rFonts w:ascii="Cambria Math" w:hAnsi="Cambria Math"/>
                      <w:i/>
                      <w:lang w:val="en-US"/>
                    </w:rPr>
                  </m:ctrlPr>
                </m:dPr>
                <m:e>
                  <m:r>
                    <w:rPr>
                      <w:rFonts w:ascii="Cambria Math" w:hAnsi="Cambria Math" w:cs="Calibri"/>
                    </w:rPr>
                    <m:t>A</m:t>
                  </m:r>
                </m:e>
              </m:d>
            </m:e>
            <m:sup>
              <m:r>
                <w:rPr>
                  <w:rFonts w:ascii="Cambria Math" w:hAnsi="Cambria Math"/>
                  <w:lang w:val="en-US"/>
                </w:rPr>
                <m:t>2</m:t>
              </m:r>
            </m:sup>
          </m:sSup>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den>
                  </m:f>
                </m:e>
              </m:d>
            </m:e>
          </m:func>
          <m:r>
            <w:rPr>
              <w:rFonts w:ascii="Cambria Math" w:hAnsi="Cambria Math"/>
              <w:lang w:val="en-US"/>
            </w:rPr>
            <m:t>=</m:t>
          </m:r>
          <m:r>
            <w:rPr>
              <w:rFonts w:ascii="Cambria Math" w:hAnsi="Cambria Math" w:cs="Calibri"/>
              <w:lang w:val="en-US"/>
            </w:rPr>
            <m:t>ρ</m:t>
          </m:r>
          <m:f>
            <m:fPr>
              <m:ctrlPr>
                <w:rPr>
                  <w:rFonts w:ascii="Cambria Math" w:hAnsi="Cambria Math"/>
                  <w:i/>
                  <w:lang w:val="en-US"/>
                </w:rPr>
              </m:ctrlPr>
            </m:fPr>
            <m:num>
              <m:r>
                <w:rPr>
                  <w:rFonts w:ascii="Cambria Math" w:hAnsi="Cambria Math"/>
                  <w:lang w:val="en-US"/>
                </w:rPr>
                <m:t>ℏ</m:t>
              </m:r>
            </m:num>
            <m:den>
              <m:r>
                <w:rPr>
                  <w:rFonts w:ascii="Cambria Math" w:hAnsi="Cambria Math"/>
                  <w:lang w:val="en-US"/>
                </w:rPr>
                <m:t>m</m:t>
              </m:r>
            </m:den>
          </m:f>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0</m:t>
              </m:r>
            </m:sub>
          </m:sSub>
        </m:oMath>
      </m:oMathPara>
    </w:p>
    <w:p w14:paraId="2DAA682B" w14:textId="57A828BB" w:rsidR="00D148C2" w:rsidRDefault="00D148C2" w:rsidP="0059456F">
      <w:pPr>
        <w:ind w:firstLine="0"/>
        <w:rPr>
          <w:rFonts w:eastAsiaTheme="minorEastAsia"/>
          <w:iCs/>
          <w:lang w:val="en-US"/>
        </w:rPr>
      </w:pPr>
      <w:r>
        <w:rPr>
          <w:rFonts w:eastAsiaTheme="minorEastAsia"/>
          <w:iCs/>
        </w:rPr>
        <w:t>шамасына</w:t>
      </w:r>
      <w:r w:rsidRPr="00D148C2">
        <w:rPr>
          <w:rFonts w:eastAsiaTheme="minorEastAsia"/>
          <w:iCs/>
          <w:lang w:val="en-US"/>
        </w:rPr>
        <w:t xml:space="preserve"> </w:t>
      </w:r>
      <w:r>
        <w:rPr>
          <w:rFonts w:eastAsiaTheme="minorEastAsia"/>
          <w:iCs/>
        </w:rPr>
        <w:t>тең</w:t>
      </w:r>
      <w:r w:rsidRPr="00D148C2">
        <w:rPr>
          <w:rFonts w:eastAsiaTheme="minorEastAsia"/>
          <w:iCs/>
          <w:lang w:val="en-US"/>
        </w:rPr>
        <w:t xml:space="preserve">. </w:t>
      </w:r>
      <w:r>
        <w:rPr>
          <w:rFonts w:eastAsiaTheme="minorEastAsia"/>
          <w:iCs/>
        </w:rPr>
        <w:t>Сонлықтан</w:t>
      </w:r>
      <w:r w:rsidRPr="00D148C2">
        <w:rPr>
          <w:rFonts w:eastAsiaTheme="minorEastAsia"/>
          <w:iCs/>
          <w:lang w:val="en-US"/>
        </w:rPr>
        <w:t xml:space="preserve"> </w:t>
      </w:r>
      <m:oMath>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lang w:val="en-US"/>
              </w:rPr>
              <m:t>0</m:t>
            </m:r>
          </m:sub>
        </m:sSub>
        <m:r>
          <w:rPr>
            <w:rFonts w:ascii="Cambria Math" w:eastAsiaTheme="minorEastAsia" w:hAnsi="Cambria Math"/>
            <w:lang w:val="en-US"/>
          </w:rPr>
          <m:t>=ℏ</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lang w:val="en-US"/>
              </w:rPr>
              <m:t>0</m:t>
            </m:r>
          </m:sub>
        </m:sSub>
        <m:r>
          <w:rPr>
            <w:rFonts w:ascii="Cambria Math" w:eastAsiaTheme="minorEastAsia" w:hAnsi="Cambria Math"/>
            <w:lang w:val="en-US"/>
          </w:rPr>
          <m:t>/</m:t>
        </m:r>
        <m:r>
          <w:rPr>
            <w:rFonts w:ascii="Cambria Math" w:eastAsiaTheme="minorEastAsia" w:hAnsi="Cambria Math"/>
          </w:rPr>
          <m:t>m</m:t>
        </m:r>
      </m:oMath>
      <w:r w:rsidRPr="00D148C2">
        <w:rPr>
          <w:rFonts w:eastAsiaTheme="minorEastAsia"/>
          <w:iCs/>
          <w:lang w:val="en-US"/>
        </w:rPr>
        <w:t xml:space="preserve"> </w:t>
      </w:r>
      <w:r>
        <w:rPr>
          <w:rFonts w:eastAsiaTheme="minorEastAsia"/>
          <w:iCs/>
        </w:rPr>
        <w:t>шамасы</w:t>
      </w:r>
      <w:r w:rsidRPr="00D148C2">
        <w:rPr>
          <w:rFonts w:eastAsiaTheme="minorEastAsia"/>
          <w:iCs/>
          <w:lang w:val="en-US"/>
        </w:rPr>
        <w:t xml:space="preserve"> </w:t>
      </w:r>
      <w:r>
        <w:rPr>
          <w:rFonts w:eastAsiaTheme="minorEastAsia"/>
          <w:iCs/>
        </w:rPr>
        <w:t>бөлекшениң</w:t>
      </w:r>
      <w:r w:rsidRPr="00D148C2">
        <w:rPr>
          <w:rFonts w:eastAsiaTheme="minorEastAsia"/>
          <w:iCs/>
          <w:lang w:val="en-US"/>
        </w:rPr>
        <w:t xml:space="preserve"> </w:t>
      </w:r>
      <w:r>
        <w:rPr>
          <w:rFonts w:eastAsiaTheme="minorEastAsia"/>
          <w:iCs/>
        </w:rPr>
        <w:t>тезлиги</w:t>
      </w:r>
      <w:r w:rsidRPr="00D148C2">
        <w:rPr>
          <w:rFonts w:eastAsiaTheme="minorEastAsia"/>
          <w:iCs/>
          <w:lang w:val="en-US"/>
        </w:rPr>
        <w:t xml:space="preserve">, </w:t>
      </w:r>
      <w:r>
        <w:rPr>
          <w:rFonts w:eastAsiaTheme="minorEastAsia"/>
          <w:iCs/>
        </w:rPr>
        <w:t>ал</w:t>
      </w:r>
      <w:r w:rsidRPr="00D148C2">
        <w:rPr>
          <w:rFonts w:eastAsiaTheme="minorEastAsia"/>
          <w:iCs/>
          <w:lang w:val="en-US"/>
        </w:rPr>
        <w:t xml:space="preserve"> </w:t>
      </w:r>
      <m:oMath>
        <m:sSub>
          <m:sSubPr>
            <m:ctrlPr>
              <w:rPr>
                <w:rFonts w:ascii="Cambria Math" w:eastAsiaTheme="minorEastAsia" w:hAnsi="Cambria Math"/>
                <w:i/>
                <w:iCs/>
              </w:rPr>
            </m:ctrlPr>
          </m:sSubPr>
          <m:e>
            <m:r>
              <w:rPr>
                <w:rFonts w:ascii="Cambria Math" w:eastAsiaTheme="minorEastAsia" w:hAnsi="Cambria Math"/>
                <w:lang w:val="en-US"/>
              </w:rPr>
              <m:t>p</m:t>
            </m:r>
          </m:e>
          <m:sub>
            <m:r>
              <w:rPr>
                <w:rFonts w:ascii="Cambria Math" w:eastAsiaTheme="minorEastAsia" w:hAnsi="Cambria Math"/>
                <w:lang w:val="en-US"/>
              </w:rPr>
              <m:t>0</m:t>
            </m:r>
          </m:sub>
        </m:sSub>
        <m:r>
          <w:rPr>
            <w:rFonts w:ascii="Cambria Math" w:eastAsiaTheme="minorEastAsia" w:hAnsi="Cambria Math"/>
            <w:lang w:val="en-US"/>
          </w:rPr>
          <m:t>=</m:t>
        </m:r>
        <m:r>
          <w:rPr>
            <w:rFonts w:ascii="Cambria Math" w:eastAsiaTheme="minorEastAsia" w:hAnsi="Cambria Math"/>
          </w:rPr>
          <m:t>m</m:t>
        </m:r>
        <m:sSub>
          <m:sSubPr>
            <m:ctrlPr>
              <w:rPr>
                <w:rFonts w:ascii="Cambria Math" w:eastAsiaTheme="minorEastAsia" w:hAnsi="Cambria Math"/>
                <w:i/>
                <w:iCs/>
              </w:rPr>
            </m:ctrlPr>
          </m:sSubPr>
          <m:e>
            <m:r>
              <w:rPr>
                <w:rFonts w:ascii="Cambria Math" w:eastAsiaTheme="minorEastAsia" w:hAnsi="Cambria Math"/>
                <w:lang w:val="en-US"/>
              </w:rPr>
              <m:t>v</m:t>
            </m:r>
          </m:e>
          <m:sub>
            <m:r>
              <w:rPr>
                <w:rFonts w:ascii="Cambria Math" w:eastAsiaTheme="minorEastAsia" w:hAnsi="Cambria Math"/>
                <w:lang w:val="en-US"/>
              </w:rPr>
              <m:t>0</m:t>
            </m:r>
          </m:sub>
        </m:sSub>
        <m:r>
          <w:rPr>
            <w:rFonts w:ascii="Cambria Math" w:eastAsiaTheme="minorEastAsia" w:hAnsi="Cambria Math"/>
            <w:lang w:val="en-US"/>
          </w:rPr>
          <m:t>=ℏ</m:t>
        </m:r>
        <m:sSub>
          <m:sSubPr>
            <m:ctrlPr>
              <w:rPr>
                <w:rFonts w:ascii="Cambria Math" w:eastAsiaTheme="minorEastAsia" w:hAnsi="Cambria Math"/>
                <w:i/>
                <w:iCs/>
              </w:rPr>
            </m:ctrlPr>
          </m:sSubPr>
          <m:e>
            <m:r>
              <w:rPr>
                <w:rFonts w:ascii="Cambria Math" w:eastAsiaTheme="minorEastAsia" w:hAnsi="Cambria Math"/>
                <w:lang w:val="en-US"/>
              </w:rPr>
              <m:t>k</m:t>
            </m:r>
          </m:e>
          <m:sub>
            <m:r>
              <w:rPr>
                <w:rFonts w:ascii="Cambria Math" w:eastAsiaTheme="minorEastAsia" w:hAnsi="Cambria Math"/>
                <w:lang w:val="en-US"/>
              </w:rPr>
              <m:t>0</m:t>
            </m:r>
          </m:sub>
        </m:sSub>
      </m:oMath>
      <w:r w:rsidRPr="00D148C2">
        <w:rPr>
          <w:rFonts w:eastAsiaTheme="minorEastAsia"/>
          <w:iCs/>
          <w:lang w:val="en-US"/>
        </w:rPr>
        <w:t xml:space="preserve"> </w:t>
      </w:r>
      <w:proofErr w:type="spellStart"/>
      <w:r>
        <w:rPr>
          <w:rFonts w:eastAsiaTheme="minorEastAsia"/>
          <w:iCs/>
        </w:rPr>
        <w:t>пакеттиң</w:t>
      </w:r>
      <w:proofErr w:type="spellEnd"/>
      <w:r w:rsidRPr="00D148C2">
        <w:rPr>
          <w:rFonts w:eastAsiaTheme="minorEastAsia"/>
          <w:iCs/>
          <w:lang w:val="en-US"/>
        </w:rPr>
        <w:t xml:space="preserve"> </w:t>
      </w:r>
      <w:r>
        <w:rPr>
          <w:rFonts w:eastAsiaTheme="minorEastAsia"/>
          <w:iCs/>
        </w:rPr>
        <w:t>импульси</w:t>
      </w:r>
      <w:r w:rsidRPr="00D148C2">
        <w:rPr>
          <w:rFonts w:eastAsiaTheme="minorEastAsia"/>
          <w:iCs/>
          <w:lang w:val="en-US"/>
        </w:rPr>
        <w:t xml:space="preserve"> </w:t>
      </w:r>
      <w:r>
        <w:rPr>
          <w:rFonts w:eastAsiaTheme="minorEastAsia"/>
          <w:iCs/>
        </w:rPr>
        <w:t>болып</w:t>
      </w:r>
      <w:r w:rsidRPr="00D148C2">
        <w:rPr>
          <w:rFonts w:eastAsiaTheme="minorEastAsia"/>
          <w:iCs/>
          <w:lang w:val="en-US"/>
        </w:rPr>
        <w:t xml:space="preserve"> </w:t>
      </w:r>
      <w:r>
        <w:rPr>
          <w:rFonts w:eastAsiaTheme="minorEastAsia"/>
          <w:iCs/>
        </w:rPr>
        <w:t>табылады</w:t>
      </w:r>
      <w:r w:rsidRPr="00D148C2">
        <w:rPr>
          <w:rFonts w:eastAsiaTheme="minorEastAsia"/>
          <w:iCs/>
          <w:lang w:val="en-US"/>
        </w:rPr>
        <w:t>.</w:t>
      </w:r>
      <w:r w:rsidR="000C0D03" w:rsidRPr="000C0D03">
        <w:rPr>
          <w:rFonts w:eastAsiaTheme="minorEastAsia"/>
          <w:iCs/>
          <w:lang w:val="en-US"/>
        </w:rPr>
        <w:t xml:space="preserve"> </w:t>
      </w:r>
      <w:r w:rsidR="000C0D03">
        <w:rPr>
          <w:rFonts w:eastAsiaTheme="minorEastAsia"/>
          <w:iCs/>
        </w:rPr>
        <w:t>Толқын</w:t>
      </w:r>
      <w:r w:rsidR="000C0D03" w:rsidRPr="000C0D03">
        <w:rPr>
          <w:rFonts w:eastAsiaTheme="minorEastAsia"/>
          <w:iCs/>
          <w:lang w:val="en-US"/>
        </w:rPr>
        <w:t xml:space="preserve"> </w:t>
      </w:r>
      <w:r w:rsidR="000C0D03">
        <w:rPr>
          <w:rFonts w:eastAsiaTheme="minorEastAsia"/>
          <w:iCs/>
        </w:rPr>
        <w:t>функциясы</w:t>
      </w:r>
      <w:r w:rsidR="000C0D03" w:rsidRPr="000C0D03">
        <w:rPr>
          <w:rFonts w:eastAsiaTheme="minorEastAsia"/>
          <w:iCs/>
          <w:lang w:val="en-US"/>
        </w:rPr>
        <w:t xml:space="preserve"> </w:t>
      </w:r>
      <w:r w:rsidR="000C0D03">
        <w:rPr>
          <w:rFonts w:eastAsiaTheme="minorEastAsia"/>
          <w:iCs/>
        </w:rPr>
        <w:t>бир</w:t>
      </w:r>
      <w:r w:rsidR="000C0D03" w:rsidRPr="000C0D03">
        <w:rPr>
          <w:rFonts w:eastAsiaTheme="minorEastAsia"/>
          <w:iCs/>
          <w:lang w:val="en-US"/>
        </w:rPr>
        <w:t xml:space="preserve"> </w:t>
      </w:r>
      <w:r w:rsidR="000C0D03">
        <w:rPr>
          <w:rFonts w:eastAsiaTheme="minorEastAsia"/>
          <w:iCs/>
        </w:rPr>
        <w:t>бөлекшени</w:t>
      </w:r>
      <w:r w:rsidR="000C0D03" w:rsidRPr="000C0D03">
        <w:rPr>
          <w:rFonts w:eastAsiaTheme="minorEastAsia"/>
          <w:iCs/>
          <w:lang w:val="en-US"/>
        </w:rPr>
        <w:t xml:space="preserve"> </w:t>
      </w:r>
      <w:r w:rsidR="000C0D03">
        <w:rPr>
          <w:rFonts w:eastAsiaTheme="minorEastAsia"/>
          <w:iCs/>
        </w:rPr>
        <w:t>тәрийиплейту</w:t>
      </w:r>
      <w:r w:rsidR="000C0D03">
        <w:rPr>
          <w:rFonts w:eastAsiaTheme="minorEastAsia" w:cs="Calibri"/>
          <w:iCs/>
        </w:rPr>
        <w:t>ғ</w:t>
      </w:r>
      <w:r w:rsidR="000C0D03">
        <w:rPr>
          <w:rFonts w:eastAsiaTheme="minorEastAsia"/>
          <w:iCs/>
        </w:rPr>
        <w:t>ын</w:t>
      </w:r>
      <w:r w:rsidR="000C0D03" w:rsidRPr="000C0D03">
        <w:rPr>
          <w:rFonts w:eastAsiaTheme="minorEastAsia"/>
          <w:iCs/>
          <w:lang w:val="en-US"/>
        </w:rPr>
        <w:t xml:space="preserve"> </w:t>
      </w:r>
      <w:r w:rsidR="000C0D03">
        <w:rPr>
          <w:rFonts w:eastAsiaTheme="minorEastAsia"/>
          <w:iCs/>
        </w:rPr>
        <w:t>бол</w:t>
      </w:r>
      <w:r w:rsidR="000C0D03">
        <w:rPr>
          <w:rFonts w:eastAsiaTheme="minorEastAsia" w:cs="Calibri"/>
          <w:iCs/>
        </w:rPr>
        <w:t>ғ</w:t>
      </w:r>
      <w:r w:rsidR="000C0D03">
        <w:rPr>
          <w:rFonts w:eastAsiaTheme="minorEastAsia"/>
          <w:iCs/>
        </w:rPr>
        <w:t>анлықтан</w:t>
      </w:r>
      <w:r w:rsidR="000C0D03" w:rsidRPr="000C0D03">
        <w:rPr>
          <w:rFonts w:eastAsiaTheme="minorEastAsia"/>
          <w:iCs/>
          <w:lang w:val="en-US"/>
        </w:rPr>
        <w:t xml:space="preserve">, </w:t>
      </w:r>
      <w:r w:rsidR="000C0D03">
        <w:rPr>
          <w:rFonts w:eastAsiaTheme="minorEastAsia"/>
          <w:iCs/>
        </w:rPr>
        <w:t>мынадай</w:t>
      </w:r>
      <w:r w:rsidR="000C0D03" w:rsidRPr="000C0D03">
        <w:rPr>
          <w:rFonts w:eastAsiaTheme="minorEastAsia"/>
          <w:iCs/>
          <w:lang w:val="en-US"/>
        </w:rPr>
        <w:t xml:space="preserve"> </w:t>
      </w:r>
      <w:r w:rsidR="000C0D03">
        <w:rPr>
          <w:rFonts w:eastAsiaTheme="minorEastAsia"/>
          <w:iCs/>
        </w:rPr>
        <w:t>нормировка</w:t>
      </w:r>
      <w:r w:rsidR="000C0D03" w:rsidRPr="000C0D03">
        <w:rPr>
          <w:rFonts w:eastAsiaTheme="minorEastAsia"/>
          <w:iCs/>
          <w:lang w:val="en-US"/>
        </w:rPr>
        <w:t xml:space="preserve"> </w:t>
      </w:r>
      <w:r w:rsidR="000C0D03">
        <w:rPr>
          <w:rFonts w:eastAsiaTheme="minorEastAsia"/>
          <w:iCs/>
        </w:rPr>
        <w:t>шәрти</w:t>
      </w:r>
      <w:r w:rsidR="000C0D03" w:rsidRPr="000C0D03">
        <w:rPr>
          <w:rFonts w:eastAsiaTheme="minorEastAsia"/>
          <w:iCs/>
          <w:lang w:val="en-US"/>
        </w:rPr>
        <w:t xml:space="preserve"> </w:t>
      </w:r>
      <w:r w:rsidR="000C0D03">
        <w:rPr>
          <w:rFonts w:eastAsiaTheme="minorEastAsia"/>
          <w:iCs/>
        </w:rPr>
        <w:t>орын</w:t>
      </w:r>
      <w:r w:rsidR="000C0D03" w:rsidRPr="000C0D03">
        <w:rPr>
          <w:rFonts w:eastAsiaTheme="minorEastAsia"/>
          <w:iCs/>
          <w:lang w:val="en-US"/>
        </w:rPr>
        <w:t xml:space="preserve"> </w:t>
      </w:r>
      <w:r w:rsidR="000C0D03">
        <w:rPr>
          <w:rFonts w:eastAsiaTheme="minorEastAsia"/>
          <w:iCs/>
        </w:rPr>
        <w:t>алады</w:t>
      </w:r>
      <w:r w:rsidR="000C0D03" w:rsidRPr="000C0D03">
        <w:rPr>
          <w:rFonts w:eastAsiaTheme="minorEastAsia"/>
          <w:iCs/>
          <w:lang w:val="en-US"/>
        </w:rPr>
        <w:t>:</w:t>
      </w:r>
    </w:p>
    <w:p w14:paraId="692F818C" w14:textId="74D275AB" w:rsidR="000C0D03" w:rsidRPr="001E4377" w:rsidRDefault="00FB1252" w:rsidP="0059456F">
      <w:pPr>
        <w:ind w:firstLine="0"/>
        <w:rPr>
          <w:rFonts w:eastAsiaTheme="minorEastAsia"/>
          <w:iCs/>
          <w:lang w:val="en-US"/>
        </w:rPr>
      </w:pPr>
      <m:oMathPara>
        <m:oMath>
          <m:nary>
            <m:naryPr>
              <m:limLoc m:val="undOvr"/>
              <m:ctrlPr>
                <w:rPr>
                  <w:rFonts w:ascii="Cambria Math" w:eastAsiaTheme="minorEastAsia" w:hAnsi="Cambria Math"/>
                  <w:i/>
                  <w:iCs/>
                  <w:lang w:val="en-US"/>
                </w:rPr>
              </m:ctrlPr>
            </m:naryPr>
            <m:sub>
              <m:r>
                <w:rPr>
                  <w:rFonts w:ascii="Cambria Math" w:eastAsiaTheme="minorEastAsia" w:hAnsi="Cambria Math"/>
                  <w:lang w:val="en-US"/>
                </w:rPr>
                <m:t>-∞</m:t>
              </m:r>
            </m:sub>
            <m:sup>
              <m:r>
                <w:rPr>
                  <w:rFonts w:ascii="Cambria Math" w:eastAsiaTheme="minorEastAsia" w:hAnsi="Cambria Math"/>
                  <w:lang w:val="en-US"/>
                </w:rPr>
                <m:t>∞</m:t>
              </m:r>
            </m:sup>
            <m:e>
              <m:r>
                <w:rPr>
                  <w:rFonts w:ascii="Cambria Math" w:eastAsiaTheme="minorEastAsia" w:hAnsi="Cambria Math" w:cs="Calibri"/>
                  <w:lang w:val="en-US"/>
                </w:rPr>
                <m:t xml:space="preserve">ρ </m:t>
              </m:r>
              <m:r>
                <w:rPr>
                  <w:rFonts w:ascii="Cambria Math" w:eastAsiaTheme="minorEastAsia" w:hAnsi="Cambria Math"/>
                  <w:lang w:val="en-US"/>
                </w:rPr>
                <m:t>dx</m:t>
              </m:r>
            </m:e>
          </m:nary>
          <m:r>
            <w:rPr>
              <w:rFonts w:ascii="Cambria Math" w:eastAsiaTheme="minorEastAsia" w:hAnsi="Cambria Math"/>
              <w:lang w:val="en-US"/>
            </w:rPr>
            <m:t>=1,</m:t>
          </m:r>
        </m:oMath>
      </m:oMathPara>
    </w:p>
    <w:p w14:paraId="48F90A8C" w14:textId="7CA0A6E9" w:rsidR="001E4377" w:rsidRDefault="001E4377" w:rsidP="0059456F">
      <w:pPr>
        <w:ind w:firstLine="0"/>
        <w:rPr>
          <w:rFonts w:eastAsiaTheme="minorEastAsia"/>
          <w:iCs/>
        </w:rPr>
      </w:pPr>
      <w:r>
        <w:rPr>
          <w:rFonts w:eastAsiaTheme="minorEastAsia"/>
          <w:iCs/>
        </w:rPr>
        <w:t>я</w:t>
      </w:r>
      <w:r>
        <w:rPr>
          <w:rFonts w:eastAsiaTheme="minorEastAsia" w:cs="Calibri"/>
          <w:iCs/>
        </w:rPr>
        <w:t>ғ</w:t>
      </w:r>
      <w:r>
        <w:rPr>
          <w:rFonts w:eastAsiaTheme="minorEastAsia"/>
          <w:iCs/>
        </w:rPr>
        <w:t>ный</w:t>
      </w:r>
    </w:p>
    <w:tbl>
      <w:tblPr>
        <w:tblW w:w="0" w:type="auto"/>
        <w:jc w:val="center"/>
        <w:tblLook w:val="04A0" w:firstRow="1" w:lastRow="0" w:firstColumn="1" w:lastColumn="0" w:noHBand="0" w:noVBand="1"/>
      </w:tblPr>
      <w:tblGrid>
        <w:gridCol w:w="8359"/>
        <w:gridCol w:w="986"/>
      </w:tblGrid>
      <w:tr w:rsidR="001E4377" w:rsidRPr="00857755" w14:paraId="5F7B4976" w14:textId="77777777" w:rsidTr="004E52C6">
        <w:trPr>
          <w:jc w:val="center"/>
        </w:trPr>
        <w:tc>
          <w:tcPr>
            <w:tcW w:w="8359" w:type="dxa"/>
          </w:tcPr>
          <w:p w14:paraId="658EDF56" w14:textId="7D8D254C" w:rsidR="001E4377" w:rsidRPr="00D148C2" w:rsidRDefault="00FB1252" w:rsidP="004E52C6">
            <w:pPr>
              <w:ind w:firstLine="0"/>
              <w:jc w:val="center"/>
              <w:rPr>
                <w:lang w:val="en-US"/>
              </w:rPr>
            </w:pPr>
            <m:oMathPara>
              <m:oMath>
                <m:sSup>
                  <m:sSupPr>
                    <m:ctrlPr>
                      <w:rPr>
                        <w:rFonts w:ascii="Cambria Math" w:hAnsi="Cambria Math"/>
                        <w:i/>
                        <w:lang w:val="en-US"/>
                      </w:rPr>
                    </m:ctrlPr>
                  </m:sSupPr>
                  <m:e>
                    <m:r>
                      <w:rPr>
                        <w:rFonts w:ascii="Cambria Math" w:hAnsi="Cambria Math"/>
                        <w:lang w:val="en-US"/>
                      </w:rPr>
                      <m:t>|</m:t>
                    </m:r>
                    <m:r>
                      <w:rPr>
                        <w:rFonts w:ascii="Cambria Math" w:hAnsi="Cambria Math" w:cs="Calibri"/>
                      </w:rPr>
                      <m:t>A</m:t>
                    </m:r>
                    <m:r>
                      <w:rPr>
                        <w:rFonts w:ascii="Cambria Math" w:hAnsi="Cambria Math"/>
                        <w:lang w:val="en-US"/>
                      </w:rPr>
                      <m:t>|</m:t>
                    </m:r>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a</m:t>
                    </m:r>
                    <m:rad>
                      <m:radPr>
                        <m:degHide m:val="1"/>
                        <m:ctrlPr>
                          <w:rPr>
                            <w:rFonts w:ascii="Cambria Math" w:hAnsi="Cambria Math"/>
                            <w:i/>
                            <w:lang w:val="en-US"/>
                          </w:rPr>
                        </m:ctrlPr>
                      </m:radPr>
                      <m:deg/>
                      <m:e>
                        <m:r>
                          <w:rPr>
                            <w:rFonts w:ascii="Cambria Math" w:hAnsi="Cambria Math" w:cs="Calibri"/>
                            <w:lang w:val="en-US"/>
                          </w:rPr>
                          <m:t>π</m:t>
                        </m:r>
                      </m:e>
                    </m:rad>
                  </m:den>
                </m:f>
                <m:r>
                  <w:rPr>
                    <w:rFonts w:ascii="Cambria Math" w:hAnsi="Cambria Math"/>
                    <w:lang w:val="en-US"/>
                  </w:rPr>
                  <m:t>.</m:t>
                </m:r>
              </m:oMath>
            </m:oMathPara>
          </w:p>
        </w:tc>
        <w:tc>
          <w:tcPr>
            <w:tcW w:w="986" w:type="dxa"/>
          </w:tcPr>
          <w:p w14:paraId="351AC819" w14:textId="52F7118C" w:rsidR="001E4377" w:rsidRPr="00857755" w:rsidRDefault="001E4377" w:rsidP="004E52C6">
            <w:pPr>
              <w:ind w:firstLine="0"/>
              <w:jc w:val="center"/>
            </w:pPr>
            <w:r w:rsidRPr="00857755">
              <w:t>(</w:t>
            </w:r>
            <w:r>
              <w:rPr>
                <w:lang w:val="en-US"/>
              </w:rPr>
              <w:t>170.5</w:t>
            </w:r>
            <w:r w:rsidRPr="00857755">
              <w:t>)</w:t>
            </w:r>
          </w:p>
        </w:tc>
      </w:tr>
    </w:tbl>
    <w:p w14:paraId="3A302F2F" w14:textId="51A77DE1" w:rsidR="001E4377" w:rsidRDefault="001E4377" w:rsidP="00E72378">
      <w:pPr>
        <w:rPr>
          <w:rFonts w:eastAsiaTheme="minorEastAsia" w:cs="Calibri"/>
          <w:iCs/>
        </w:rPr>
      </w:pPr>
      <w:r w:rsidRPr="001E4377">
        <w:rPr>
          <w:rFonts w:eastAsiaTheme="minorEastAsia"/>
          <w:iCs/>
        </w:rPr>
        <w:t>(170.3)</w:t>
      </w:r>
      <w:r>
        <w:rPr>
          <w:rFonts w:eastAsiaTheme="minorEastAsia"/>
          <w:iCs/>
        </w:rPr>
        <w:t>-</w:t>
      </w:r>
      <w:r w:rsidRPr="001E4377">
        <w:rPr>
          <w:rFonts w:eastAsiaTheme="minorEastAsia"/>
          <w:iCs/>
        </w:rPr>
        <w:t xml:space="preserve"> ҳә</w:t>
      </w:r>
      <w:r>
        <w:rPr>
          <w:rFonts w:eastAsiaTheme="minorEastAsia"/>
          <w:iCs/>
        </w:rPr>
        <w:t>м (170.1)-аңлатпаларды пайдаланып, (170.4)-аңлатпаны тегис толқынлар</w:t>
      </w:r>
      <w:r>
        <w:rPr>
          <w:rFonts w:eastAsiaTheme="minorEastAsia" w:cs="Calibri"/>
          <w:iCs/>
        </w:rPr>
        <w:t xml:space="preserve"> бойынша қатарға жайыўға болады:</w:t>
      </w:r>
    </w:p>
    <w:tbl>
      <w:tblPr>
        <w:tblW w:w="0" w:type="auto"/>
        <w:jc w:val="center"/>
        <w:tblLook w:val="04A0" w:firstRow="1" w:lastRow="0" w:firstColumn="1" w:lastColumn="0" w:noHBand="0" w:noVBand="1"/>
      </w:tblPr>
      <w:tblGrid>
        <w:gridCol w:w="8359"/>
        <w:gridCol w:w="986"/>
      </w:tblGrid>
      <w:tr w:rsidR="001E4377" w:rsidRPr="00857755" w14:paraId="28B5A97C" w14:textId="77777777" w:rsidTr="004E52C6">
        <w:trPr>
          <w:jc w:val="center"/>
        </w:trPr>
        <w:tc>
          <w:tcPr>
            <w:tcW w:w="8359" w:type="dxa"/>
          </w:tcPr>
          <w:p w14:paraId="5D498024" w14:textId="5E652B4F" w:rsidR="001E4377" w:rsidRPr="001E4377" w:rsidRDefault="001E4377" w:rsidP="004E52C6">
            <w:pPr>
              <w:ind w:firstLine="0"/>
              <w:jc w:val="center"/>
            </w:pPr>
            <m:oMathPara>
              <m:oMath>
                <m:r>
                  <w:rPr>
                    <w:rFonts w:ascii="Cambria Math" w:hAnsi="Cambria Math" w:cs="Calibri"/>
                  </w:rPr>
                  <w:lastRenderedPageBreak/>
                  <m:t>ψ</m:t>
                </m:r>
                <m:d>
                  <m:dPr>
                    <m:ctrlPr>
                      <w:rPr>
                        <w:rFonts w:ascii="Cambria Math" w:hAnsi="Cambria Math"/>
                        <w:i/>
                      </w:rPr>
                    </m:ctrlPr>
                  </m:dPr>
                  <m:e>
                    <m:r>
                      <w:rPr>
                        <w:rFonts w:ascii="Cambria Math" w:hAnsi="Cambria Math"/>
                      </w:rPr>
                      <m:t>x, 0</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C(k)</m:t>
                    </m:r>
                    <m:sSup>
                      <m:sSupPr>
                        <m:ctrlPr>
                          <w:rPr>
                            <w:rFonts w:ascii="Cambria Math" w:hAnsi="Cambria Math"/>
                            <w:i/>
                          </w:rPr>
                        </m:ctrlPr>
                      </m:sSupPr>
                      <m:e>
                        <m:r>
                          <w:rPr>
                            <w:rFonts w:ascii="Cambria Math" w:hAnsi="Cambria Math"/>
                          </w:rPr>
                          <m:t>e</m:t>
                        </m:r>
                      </m:e>
                      <m:sup>
                        <m:r>
                          <w:rPr>
                            <w:rFonts w:ascii="Cambria Math" w:hAnsi="Cambria Math"/>
                          </w:rPr>
                          <m:t>ikx</m:t>
                        </m:r>
                      </m:sup>
                    </m:sSup>
                    <m:r>
                      <w:rPr>
                        <w:rFonts w:ascii="Cambria Math" w:hAnsi="Cambria Math"/>
                      </w:rPr>
                      <m:t>dk</m:t>
                    </m:r>
                  </m:e>
                </m:nary>
                <m:r>
                  <w:rPr>
                    <w:rFonts w:ascii="Cambria Math" w:hAnsi="Cambria Math"/>
                  </w:rPr>
                  <m:t>.</m:t>
                </m:r>
              </m:oMath>
            </m:oMathPara>
          </w:p>
        </w:tc>
        <w:tc>
          <w:tcPr>
            <w:tcW w:w="986" w:type="dxa"/>
          </w:tcPr>
          <w:p w14:paraId="67C5C223" w14:textId="1DEC53AF" w:rsidR="001E4377" w:rsidRPr="00857755" w:rsidRDefault="001E4377" w:rsidP="004E52C6">
            <w:pPr>
              <w:ind w:firstLine="0"/>
              <w:jc w:val="center"/>
            </w:pPr>
            <w:r w:rsidRPr="00857755">
              <w:t>(</w:t>
            </w:r>
            <w:r>
              <w:rPr>
                <w:lang w:val="en-US"/>
              </w:rPr>
              <w:t>170.6</w:t>
            </w:r>
            <w:r w:rsidRPr="00857755">
              <w:t>)</w:t>
            </w:r>
          </w:p>
        </w:tc>
      </w:tr>
    </w:tbl>
    <w:p w14:paraId="2194FB67" w14:textId="449DF3AC" w:rsidR="001E4377" w:rsidRDefault="001E4377" w:rsidP="00E72378">
      <w:pPr>
        <w:rPr>
          <w:rFonts w:eastAsiaTheme="minorEastAsia"/>
          <w:iCs/>
        </w:rPr>
      </w:pPr>
      <w:r>
        <w:rPr>
          <w:rFonts w:eastAsiaTheme="minorEastAsia"/>
          <w:iCs/>
        </w:rPr>
        <w:t xml:space="preserve">Бирақ, бул интеграл Фурье интегралы болып табылады. Бул </w:t>
      </w:r>
      <w:proofErr w:type="spellStart"/>
      <w:r>
        <w:rPr>
          <w:rFonts w:eastAsiaTheme="minorEastAsia"/>
          <w:iCs/>
        </w:rPr>
        <w:t>интегралдан</w:t>
      </w:r>
      <w:proofErr w:type="spellEnd"/>
    </w:p>
    <w:p w14:paraId="7A99D6FC" w14:textId="3037AF5F" w:rsidR="001E4377" w:rsidRPr="007618DC" w:rsidRDefault="001E4377" w:rsidP="00E72378">
      <w:pPr>
        <w:rPr>
          <w:rFonts w:eastAsiaTheme="minorEastAsia"/>
          <w:lang w:val="en-US"/>
        </w:rPr>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lang w:val="en-US"/>
                </w:rPr>
              </m:ctrlPr>
            </m:fPr>
            <m:num>
              <m:r>
                <w:rPr>
                  <w:rFonts w:ascii="Cambria Math" w:hAnsi="Cambria Math"/>
                </w:rPr>
                <m:t>1</m:t>
              </m:r>
              <m:ctrlPr>
                <w:rPr>
                  <w:rFonts w:ascii="Cambria Math" w:hAnsi="Cambria Math"/>
                  <w:i/>
                </w:rPr>
              </m:ctrlPr>
            </m:num>
            <m:den>
              <m:r>
                <w:rPr>
                  <w:rFonts w:ascii="Cambria Math" w:hAnsi="Cambria Math"/>
                  <w:lang w:val="en-US"/>
                </w:rPr>
                <m:t>2</m:t>
              </m:r>
              <m:r>
                <w:rPr>
                  <w:rFonts w:ascii="Cambria Math" w:hAnsi="Cambria Math" w:cs="Calibri"/>
                  <w:lang w:val="en-US"/>
                </w:rPr>
                <m:t>π</m:t>
              </m:r>
            </m:den>
          </m:f>
          <m:nary>
            <m:naryPr>
              <m:limLoc m:val="undOvr"/>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cs="Calibri"/>
                  <w:lang w:val="en-US"/>
                </w:rPr>
                <m:t>ψ</m:t>
              </m:r>
              <m:d>
                <m:dPr>
                  <m:ctrlPr>
                    <w:rPr>
                      <w:rFonts w:ascii="Cambria Math" w:hAnsi="Cambria Math"/>
                      <w:i/>
                      <w:lang w:val="en-US"/>
                    </w:rPr>
                  </m:ctrlPr>
                </m:dPr>
                <m:e>
                  <m:r>
                    <w:rPr>
                      <w:rFonts w:ascii="Cambria Math" w:hAnsi="Cambria Math"/>
                      <w:lang w:val="en-US"/>
                    </w:rPr>
                    <m:t>x, 0</m:t>
                  </m:r>
                </m:e>
              </m:d>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-ikx</m:t>
                  </m:r>
                </m:sup>
              </m:sSup>
              <m:r>
                <w:rPr>
                  <w:rFonts w:ascii="Cambria Math" w:hAnsi="Cambria Math"/>
                  <w:lang w:val="en-US"/>
                </w:rPr>
                <m:t>dx</m:t>
              </m:r>
            </m:e>
          </m:nary>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r>
                <w:rPr>
                  <w:rFonts w:ascii="Cambria Math" w:hAnsi="Cambria Math"/>
                  <w:lang w:val="en-US"/>
                </w:rPr>
                <m:t>2</m:t>
              </m:r>
              <m:r>
                <w:rPr>
                  <w:rFonts w:ascii="Cambria Math" w:hAnsi="Cambria Math" w:cs="Calibri"/>
                  <w:lang w:val="en-US"/>
                </w:rPr>
                <m:t>π</m:t>
              </m:r>
            </m:den>
          </m:f>
          <m:nary>
            <m:naryPr>
              <m:limLoc m:val="undOvr"/>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func>
                <m:funcPr>
                  <m:ctrlPr>
                    <w:rPr>
                      <w:rFonts w:ascii="Cambria Math" w:hAnsi="Cambria Math" w:cs="Calibri"/>
                      <w:i/>
                      <w:lang w:val="en-US"/>
                    </w:rPr>
                  </m:ctrlPr>
                </m:funcPr>
                <m:fName>
                  <m:r>
                    <m:rPr>
                      <m:sty m:val="p"/>
                    </m:rPr>
                    <w:rPr>
                      <w:rFonts w:ascii="Cambria Math" w:hAnsi="Cambria Math" w:cs="Calibri"/>
                      <w:lang w:val="en-US"/>
                    </w:rPr>
                    <m:t>exp</m:t>
                  </m:r>
                </m:fName>
                <m:e>
                  <m:d>
                    <m:dPr>
                      <m:begChr m:val="["/>
                      <m:endChr m:val="]"/>
                      <m:ctrlPr>
                        <w:rPr>
                          <w:rFonts w:ascii="Cambria Math" w:hAnsi="Cambria Math" w:cs="Calibri"/>
                          <w:i/>
                          <w:lang w:val="en-US"/>
                        </w:rPr>
                      </m:ctrlPr>
                    </m:dPr>
                    <m:e>
                      <m:r>
                        <w:rPr>
                          <w:rFonts w:ascii="Cambria Math" w:hAnsi="Cambria Math" w:cs="Calibri"/>
                          <w:lang w:val="en-US"/>
                        </w:rPr>
                        <m:t>-</m:t>
                      </m:r>
                      <m:f>
                        <m:fPr>
                          <m:ctrlPr>
                            <w:rPr>
                              <w:rFonts w:ascii="Cambria Math" w:hAnsi="Cambria Math" w:cs="Calibri"/>
                              <w:i/>
                              <w:lang w:val="en-US"/>
                            </w:rPr>
                          </m:ctrlPr>
                        </m:fPr>
                        <m:num>
                          <m:sSup>
                            <m:sSupPr>
                              <m:ctrlPr>
                                <w:rPr>
                                  <w:rFonts w:ascii="Cambria Math" w:hAnsi="Cambria Math" w:cs="Calibri"/>
                                  <w:i/>
                                  <w:lang w:val="en-US"/>
                                </w:rPr>
                              </m:ctrlPr>
                            </m:sSupPr>
                            <m:e>
                              <m:r>
                                <w:rPr>
                                  <w:rFonts w:ascii="Cambria Math" w:hAnsi="Cambria Math" w:cs="Calibri"/>
                                  <w:lang w:val="en-US"/>
                                </w:rPr>
                                <m:t>x</m:t>
                              </m:r>
                            </m:e>
                            <m:sup>
                              <m:r>
                                <w:rPr>
                                  <w:rFonts w:ascii="Cambria Math" w:hAnsi="Cambria Math" w:cs="Calibri"/>
                                  <w:lang w:val="en-US"/>
                                </w:rPr>
                                <m:t>2</m:t>
                              </m:r>
                            </m:sup>
                          </m:sSup>
                        </m:num>
                        <m:den>
                          <m:r>
                            <w:rPr>
                              <w:rFonts w:ascii="Cambria Math" w:hAnsi="Cambria Math" w:cs="Calibri"/>
                              <w:lang w:val="en-US"/>
                            </w:rPr>
                            <m:t>2</m:t>
                          </m:r>
                          <m:sSup>
                            <m:sSupPr>
                              <m:ctrlPr>
                                <w:rPr>
                                  <w:rFonts w:ascii="Cambria Math" w:hAnsi="Cambria Math" w:cs="Calibri"/>
                                  <w:i/>
                                  <w:lang w:val="en-US"/>
                                </w:rPr>
                              </m:ctrlPr>
                            </m:sSupPr>
                            <m:e>
                              <m:r>
                                <w:rPr>
                                  <w:rFonts w:ascii="Cambria Math" w:hAnsi="Cambria Math" w:cs="Calibri"/>
                                  <w:lang w:val="en-US"/>
                                </w:rPr>
                                <m:t>a</m:t>
                              </m:r>
                            </m:e>
                            <m:sup>
                              <m:r>
                                <w:rPr>
                                  <w:rFonts w:ascii="Cambria Math" w:hAnsi="Cambria Math" w:cs="Calibri"/>
                                  <w:lang w:val="en-US"/>
                                </w:rPr>
                                <m:t>2</m:t>
                              </m:r>
                            </m:sup>
                          </m:sSup>
                        </m:den>
                      </m:f>
                      <m:r>
                        <w:rPr>
                          <w:rFonts w:ascii="Cambria Math" w:hAnsi="Cambria Math" w:cs="Calibri"/>
                          <w:lang w:val="en-US"/>
                        </w:rPr>
                        <m:t>+i</m:t>
                      </m:r>
                      <m:d>
                        <m:dPr>
                          <m:ctrlPr>
                            <w:rPr>
                              <w:rFonts w:ascii="Cambria Math" w:hAnsi="Cambria Math" w:cs="Calibri"/>
                              <w:i/>
                              <w:lang w:val="en-US"/>
                            </w:rPr>
                          </m:ctrlPr>
                        </m:dPr>
                        <m:e>
                          <m:sSub>
                            <m:sSubPr>
                              <m:ctrlPr>
                                <w:rPr>
                                  <w:rFonts w:ascii="Cambria Math" w:hAnsi="Cambria Math" w:cs="Calibri"/>
                                  <w:i/>
                                  <w:lang w:val="en-US"/>
                                </w:rPr>
                              </m:ctrlPr>
                            </m:sSubPr>
                            <m:e>
                              <m:r>
                                <w:rPr>
                                  <w:rFonts w:ascii="Cambria Math" w:hAnsi="Cambria Math" w:cs="Calibri"/>
                                  <w:lang w:val="en-US"/>
                                </w:rPr>
                                <m:t>k</m:t>
                              </m:r>
                            </m:e>
                            <m:sub>
                              <m:r>
                                <w:rPr>
                                  <w:rFonts w:ascii="Cambria Math" w:hAnsi="Cambria Math" w:cs="Calibri"/>
                                  <w:lang w:val="en-US"/>
                                </w:rPr>
                                <m:t>0</m:t>
                              </m:r>
                            </m:sub>
                          </m:sSub>
                          <m:r>
                            <w:rPr>
                              <w:rFonts w:ascii="Cambria Math" w:hAnsi="Cambria Math" w:cs="Calibri"/>
                              <w:lang w:val="en-US"/>
                            </w:rPr>
                            <m:t>-k</m:t>
                          </m:r>
                        </m:e>
                      </m:d>
                      <m:r>
                        <w:rPr>
                          <w:rFonts w:ascii="Cambria Math" w:hAnsi="Cambria Math" w:cs="Calibri"/>
                          <w:lang w:val="en-US"/>
                        </w:rPr>
                        <m:t>x</m:t>
                      </m:r>
                    </m:e>
                  </m:d>
                </m:e>
              </m:func>
              <m:r>
                <w:rPr>
                  <w:rFonts w:ascii="Cambria Math" w:hAnsi="Cambria Math"/>
                  <w:lang w:val="en-US"/>
                </w:rPr>
                <m:t>dx</m:t>
              </m:r>
            </m:e>
          </m:nary>
        </m:oMath>
      </m:oMathPara>
    </w:p>
    <w:p w14:paraId="5C67C477" w14:textId="6EACB002" w:rsidR="007618DC" w:rsidRDefault="007618DC" w:rsidP="004B31DC">
      <w:pPr>
        <w:ind w:firstLine="0"/>
        <w:rPr>
          <w:rFonts w:eastAsiaTheme="minorEastAsia"/>
          <w:iCs/>
        </w:rPr>
      </w:pPr>
      <w:r>
        <w:rPr>
          <w:rFonts w:eastAsiaTheme="minorEastAsia"/>
          <w:iCs/>
        </w:rPr>
        <w:t>аңлатпасын аламыз. Бул интегралды жақсы белгили бол</w:t>
      </w:r>
      <w:r>
        <w:rPr>
          <w:rFonts w:eastAsiaTheme="minorEastAsia" w:cs="Calibri"/>
          <w:iCs/>
        </w:rPr>
        <w:t>ғ</w:t>
      </w:r>
      <w:r>
        <w:rPr>
          <w:rFonts w:eastAsiaTheme="minorEastAsia"/>
          <w:iCs/>
        </w:rPr>
        <w:t>ан</w:t>
      </w:r>
    </w:p>
    <w:p w14:paraId="71E9385B" w14:textId="20EABB41" w:rsidR="007618DC" w:rsidRPr="007618DC" w:rsidRDefault="00FB1252" w:rsidP="004B31DC">
      <w:pPr>
        <w:ind w:firstLine="0"/>
        <w:rPr>
          <w:rFonts w:eastAsiaTheme="minorEastAsia"/>
          <w:iCs/>
        </w:rPr>
      </w:pPr>
      <m:oMathPara>
        <m:oMath>
          <m:nary>
            <m:naryPr>
              <m:limLoc m:val="undOvr"/>
              <m:ctrlPr>
                <w:rPr>
                  <w:rFonts w:ascii="Cambria Math" w:eastAsiaTheme="minorEastAsia" w:hAnsi="Cambria Math"/>
                  <w:i/>
                  <w:iCs/>
                </w:rPr>
              </m:ctrlPr>
            </m:naryPr>
            <m:sub>
              <m:r>
                <w:rPr>
                  <w:rFonts w:ascii="Cambria Math" w:hAnsi="Cambria Math"/>
                  <w:lang w:val="en-US"/>
                </w:rPr>
                <m:t>-∞</m:t>
              </m:r>
            </m:sub>
            <m:sup>
              <m:r>
                <w:rPr>
                  <w:rFonts w:ascii="Cambria Math" w:hAnsi="Cambria Math"/>
                  <w:lang w:val="en-US"/>
                </w:rPr>
                <m:t>∞</m:t>
              </m:r>
            </m:sup>
            <m:e>
              <m:sSup>
                <m:sSupPr>
                  <m:ctrlPr>
                    <w:rPr>
                      <w:rFonts w:ascii="Cambria Math" w:eastAsiaTheme="minorEastAsia" w:hAnsi="Cambria Math"/>
                      <w:i/>
                      <w:iCs/>
                    </w:rPr>
                  </m:ctrlPr>
                </m:sSupPr>
                <m:e>
                  <m:r>
                    <w:rPr>
                      <w:rFonts w:ascii="Cambria Math" w:eastAsiaTheme="minorEastAsia" w:hAnsi="Cambria Math"/>
                    </w:rPr>
                    <m:t>e</m:t>
                  </m:r>
                </m:e>
                <m: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z</m:t>
                      </m:r>
                    </m:e>
                    <m:sup>
                      <m:r>
                        <w:rPr>
                          <w:rFonts w:ascii="Cambria Math" w:eastAsiaTheme="minorEastAsia" w:hAnsi="Cambria Math"/>
                        </w:rPr>
                        <m:t>2</m:t>
                      </m:r>
                    </m:sup>
                  </m:sSup>
                </m:sup>
              </m:sSup>
              <m:r>
                <w:rPr>
                  <w:rFonts w:ascii="Cambria Math" w:eastAsiaTheme="minorEastAsia" w:hAnsi="Cambria Math"/>
                </w:rPr>
                <m:t>dz</m:t>
              </m:r>
            </m:e>
          </m:nary>
          <m:r>
            <w:rPr>
              <w:rFonts w:ascii="Cambria Math" w:eastAsiaTheme="minorEastAsia" w:hAnsi="Cambria Math"/>
            </w:rPr>
            <m:t>=</m:t>
          </m:r>
          <m:rad>
            <m:radPr>
              <m:degHide m:val="1"/>
              <m:ctrlPr>
                <w:rPr>
                  <w:rFonts w:ascii="Cambria Math" w:eastAsiaTheme="minorEastAsia" w:hAnsi="Cambria Math"/>
                  <w:i/>
                  <w:iCs/>
                </w:rPr>
              </m:ctrlPr>
            </m:radPr>
            <m:deg/>
            <m:e>
              <m:r>
                <w:rPr>
                  <w:rFonts w:ascii="Cambria Math" w:eastAsiaTheme="minorEastAsia" w:hAnsi="Cambria Math" w:cs="Calibri"/>
                </w:rPr>
                <m:t>π</m:t>
              </m:r>
            </m:e>
          </m:rad>
        </m:oMath>
      </m:oMathPara>
    </w:p>
    <w:p w14:paraId="4242DF6D" w14:textId="4D21861C" w:rsidR="007618DC" w:rsidRDefault="007618DC" w:rsidP="004B31DC">
      <w:pPr>
        <w:ind w:firstLine="0"/>
        <w:rPr>
          <w:rFonts w:eastAsiaTheme="minorEastAsia"/>
        </w:rPr>
      </w:pPr>
      <w:r>
        <w:rPr>
          <w:rFonts w:eastAsiaTheme="minorEastAsia"/>
          <w:iCs/>
        </w:rPr>
        <w:t xml:space="preserve">формуласының жәрдеминде есаплап, </w:t>
      </w:r>
      <m:oMath>
        <m:r>
          <w:rPr>
            <w:rFonts w:ascii="Cambria Math" w:hAnsi="Cambria Math"/>
          </w:rPr>
          <m:t>C</m:t>
        </m:r>
        <m:d>
          <m:dPr>
            <m:ctrlPr>
              <w:rPr>
                <w:rFonts w:ascii="Cambria Math" w:hAnsi="Cambria Math"/>
                <w:i/>
              </w:rPr>
            </m:ctrlPr>
          </m:dPr>
          <m:e>
            <m:r>
              <w:rPr>
                <w:rFonts w:ascii="Cambria Math" w:hAnsi="Cambria Math"/>
              </w:rPr>
              <m:t>k</m:t>
            </m:r>
          </m:e>
        </m:d>
      </m:oMath>
      <w:r>
        <w:rPr>
          <w:rFonts w:eastAsiaTheme="minorEastAsia"/>
        </w:rPr>
        <w:t xml:space="preserve"> ушын ақыр</w:t>
      </w:r>
      <w:r>
        <w:rPr>
          <w:rFonts w:eastAsiaTheme="minorEastAsia" w:cs="Calibri"/>
        </w:rPr>
        <w:t>ғ</w:t>
      </w:r>
      <w:r>
        <w:rPr>
          <w:rFonts w:eastAsiaTheme="minorEastAsia"/>
        </w:rPr>
        <w:t>ы аңлатпаны аламыз:</w:t>
      </w:r>
    </w:p>
    <w:tbl>
      <w:tblPr>
        <w:tblW w:w="0" w:type="auto"/>
        <w:jc w:val="center"/>
        <w:tblLook w:val="04A0" w:firstRow="1" w:lastRow="0" w:firstColumn="1" w:lastColumn="0" w:noHBand="0" w:noVBand="1"/>
      </w:tblPr>
      <w:tblGrid>
        <w:gridCol w:w="8359"/>
        <w:gridCol w:w="986"/>
      </w:tblGrid>
      <w:tr w:rsidR="007618DC" w:rsidRPr="00857755" w14:paraId="6F1B34E7" w14:textId="77777777" w:rsidTr="004E52C6">
        <w:trPr>
          <w:jc w:val="center"/>
        </w:trPr>
        <w:tc>
          <w:tcPr>
            <w:tcW w:w="8359" w:type="dxa"/>
          </w:tcPr>
          <w:p w14:paraId="43E498A1" w14:textId="34F55628" w:rsidR="007618DC" w:rsidRPr="007618DC" w:rsidRDefault="007618DC" w:rsidP="004E52C6">
            <w:pPr>
              <w:ind w:firstLine="0"/>
              <w:jc w:val="center"/>
              <w:rPr>
                <w:lang w:val="en-US"/>
              </w:rPr>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lang w:val="en-US"/>
                      </w:rPr>
                    </m:ctrlPr>
                  </m:fPr>
                  <m:num>
                    <m:r>
                      <w:rPr>
                        <w:rFonts w:ascii="Cambria Math" w:hAnsi="Cambria Math"/>
                        <w:lang w:val="en-US"/>
                      </w:rPr>
                      <m:t>Aa</m:t>
                    </m:r>
                  </m:num>
                  <m:den>
                    <m:rad>
                      <m:radPr>
                        <m:degHide m:val="1"/>
                        <m:ctrlPr>
                          <w:rPr>
                            <w:rFonts w:ascii="Cambria Math" w:hAnsi="Cambria Math"/>
                            <w:i/>
                            <w:lang w:val="en-US"/>
                          </w:rPr>
                        </m:ctrlPr>
                      </m:radPr>
                      <m:deg/>
                      <m:e>
                        <m:r>
                          <w:rPr>
                            <w:rFonts w:ascii="Cambria Math" w:hAnsi="Cambria Math"/>
                            <w:lang w:val="en-US"/>
                          </w:rPr>
                          <m:t>2</m:t>
                        </m:r>
                        <m:r>
                          <w:rPr>
                            <w:rFonts w:ascii="Cambria Math" w:hAnsi="Cambria Math" w:cs="Calibri"/>
                            <w:lang w:val="en-US"/>
                          </w:rPr>
                          <m:t>π</m:t>
                        </m:r>
                      </m:e>
                    </m:rad>
                  </m:den>
                </m:f>
                <m:func>
                  <m:funcPr>
                    <m:ctrlPr>
                      <w:rPr>
                        <w:rFonts w:ascii="Cambria Math" w:hAnsi="Cambria Math"/>
                        <w:i/>
                        <w:lang w:val="en-US"/>
                      </w:rPr>
                    </m:ctrlPr>
                  </m:funcPr>
                  <m:fName>
                    <m:r>
                      <m:rPr>
                        <m:sty m:val="p"/>
                      </m:rPr>
                      <w:rPr>
                        <w:rFonts w:ascii="Cambria Math" w:hAnsi="Cambria Math"/>
                        <w:lang w:val="en-US"/>
                      </w:rPr>
                      <m:t>exp</m:t>
                    </m:r>
                  </m:fName>
                  <m:e>
                    <m:d>
                      <m:dPr>
                        <m:begChr m:val="["/>
                        <m:endChr m:val="]"/>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Sup>
                          <m:sSupPr>
                            <m:ctrlPr>
                              <w:rPr>
                                <w:rFonts w:ascii="Cambria Math" w:hAnsi="Cambria Math" w:cs="Calibri"/>
                                <w:i/>
                                <w:lang w:val="en-US"/>
                              </w:rPr>
                            </m:ctrlPr>
                          </m:sSupPr>
                          <m:e>
                            <m:d>
                              <m:dPr>
                                <m:ctrlPr>
                                  <w:rPr>
                                    <w:rFonts w:ascii="Cambria Math" w:hAnsi="Cambria Math" w:cs="Calibri"/>
                                    <w:i/>
                                    <w:lang w:val="en-US"/>
                                  </w:rPr>
                                </m:ctrlPr>
                              </m:dPr>
                              <m:e>
                                <m:r>
                                  <w:rPr>
                                    <w:rFonts w:ascii="Cambria Math" w:hAnsi="Cambria Math" w:cs="Calibri"/>
                                    <w:lang w:val="en-US"/>
                                  </w:rPr>
                                  <m:t>k-</m:t>
                                </m:r>
                                <m:sSub>
                                  <m:sSubPr>
                                    <m:ctrlPr>
                                      <w:rPr>
                                        <w:rFonts w:ascii="Cambria Math" w:hAnsi="Cambria Math" w:cs="Calibri"/>
                                        <w:i/>
                                        <w:lang w:val="en-US"/>
                                      </w:rPr>
                                    </m:ctrlPr>
                                  </m:sSubPr>
                                  <m:e>
                                    <m:r>
                                      <w:rPr>
                                        <w:rFonts w:ascii="Cambria Math" w:hAnsi="Cambria Math" w:cs="Calibri"/>
                                        <w:lang w:val="en-US"/>
                                      </w:rPr>
                                      <m:t>k</m:t>
                                    </m:r>
                                  </m:e>
                                  <m:sub>
                                    <m:r>
                                      <w:rPr>
                                        <w:rFonts w:ascii="Cambria Math" w:hAnsi="Cambria Math" w:cs="Calibri"/>
                                        <w:lang w:val="en-US"/>
                                      </w:rPr>
                                      <m:t>0</m:t>
                                    </m:r>
                                  </m:sub>
                                </m:sSub>
                              </m:e>
                            </m:d>
                          </m:e>
                          <m:sup>
                            <m:r>
                              <w:rPr>
                                <w:rFonts w:ascii="Cambria Math" w:hAnsi="Cambria Math" w:cs="Calibri"/>
                                <w:lang w:val="en-US"/>
                              </w:rPr>
                              <m:t>2</m:t>
                            </m:r>
                          </m:sup>
                        </m:sSup>
                      </m:e>
                    </m:d>
                  </m:e>
                </m:func>
                <m:r>
                  <w:rPr>
                    <w:rFonts w:ascii="Cambria Math" w:hAnsi="Cambria Math"/>
                    <w:lang w:val="en-US"/>
                  </w:rPr>
                  <m:t>.</m:t>
                </m:r>
              </m:oMath>
            </m:oMathPara>
          </w:p>
        </w:tc>
        <w:tc>
          <w:tcPr>
            <w:tcW w:w="986" w:type="dxa"/>
          </w:tcPr>
          <w:p w14:paraId="33C030C1" w14:textId="1DD174B5" w:rsidR="007618DC" w:rsidRPr="00857755" w:rsidRDefault="007618DC" w:rsidP="004E52C6">
            <w:pPr>
              <w:ind w:firstLine="0"/>
              <w:jc w:val="center"/>
            </w:pPr>
            <w:r w:rsidRPr="00857755">
              <w:t>(</w:t>
            </w:r>
            <w:r>
              <w:t>170.8</w:t>
            </w:r>
            <w:r w:rsidRPr="00857755">
              <w:t>)</w:t>
            </w:r>
          </w:p>
        </w:tc>
      </w:tr>
    </w:tbl>
    <w:p w14:paraId="008BDFF8" w14:textId="77777777" w:rsidR="002E3176" w:rsidRDefault="007618DC" w:rsidP="009275AB">
      <w:pPr>
        <w:rPr>
          <w:rFonts w:eastAsiaTheme="minorEastAsia"/>
          <w:iCs/>
        </w:rPr>
      </w:pPr>
      <w:r>
        <w:rPr>
          <w:rFonts w:eastAsiaTheme="minorEastAsia"/>
          <w:iCs/>
        </w:rPr>
        <w:t>Гейзенбергтиң</w:t>
      </w:r>
      <w:r w:rsidRPr="007618DC">
        <w:rPr>
          <w:rFonts w:eastAsiaTheme="minorEastAsia"/>
          <w:iCs/>
        </w:rPr>
        <w:t xml:space="preserve"> </w:t>
      </w:r>
      <w:r>
        <w:rPr>
          <w:rFonts w:eastAsiaTheme="minorEastAsia"/>
          <w:iCs/>
        </w:rPr>
        <w:t>анықсызлық</w:t>
      </w:r>
      <w:r w:rsidRPr="007618DC">
        <w:rPr>
          <w:rFonts w:eastAsiaTheme="minorEastAsia"/>
          <w:iCs/>
        </w:rPr>
        <w:t xml:space="preserve"> </w:t>
      </w:r>
      <w:r>
        <w:rPr>
          <w:rFonts w:eastAsiaTheme="minorEastAsia"/>
          <w:iCs/>
        </w:rPr>
        <w:t>қатнасын</w:t>
      </w:r>
      <w:r w:rsidRPr="007618DC">
        <w:rPr>
          <w:rFonts w:eastAsiaTheme="minorEastAsia"/>
          <w:iCs/>
        </w:rPr>
        <w:t xml:space="preserve"> </w:t>
      </w:r>
      <w:r>
        <w:rPr>
          <w:rFonts w:eastAsiaTheme="minorEastAsia"/>
          <w:iCs/>
        </w:rPr>
        <w:t>пайдаланып</w:t>
      </w:r>
      <w:r w:rsidRPr="007618DC">
        <w:rPr>
          <w:rFonts w:eastAsiaTheme="minorEastAsia"/>
          <w:iCs/>
        </w:rPr>
        <w:t xml:space="preserve"> </w:t>
      </w:r>
      <w:r>
        <w:rPr>
          <w:rFonts w:eastAsiaTheme="minorEastAsia"/>
          <w:iCs/>
        </w:rPr>
        <w:t>бул</w:t>
      </w:r>
      <w:r w:rsidRPr="007618DC">
        <w:rPr>
          <w:rFonts w:eastAsiaTheme="minorEastAsia"/>
          <w:iCs/>
        </w:rPr>
        <w:t xml:space="preserve"> </w:t>
      </w:r>
      <w:r>
        <w:rPr>
          <w:rFonts w:eastAsiaTheme="minorEastAsia"/>
          <w:iCs/>
        </w:rPr>
        <w:t>нәтийжени</w:t>
      </w:r>
      <w:r w:rsidRPr="007618DC">
        <w:rPr>
          <w:rFonts w:eastAsiaTheme="minorEastAsia"/>
          <w:iCs/>
        </w:rPr>
        <w:t xml:space="preserve"> </w:t>
      </w:r>
      <w:r>
        <w:rPr>
          <w:rFonts w:eastAsiaTheme="minorEastAsia"/>
          <w:iCs/>
        </w:rPr>
        <w:t>аңсат</w:t>
      </w:r>
      <w:r w:rsidRPr="007618DC">
        <w:rPr>
          <w:rFonts w:eastAsiaTheme="minorEastAsia"/>
          <w:iCs/>
        </w:rPr>
        <w:t xml:space="preserve"> </w:t>
      </w:r>
      <w:r>
        <w:rPr>
          <w:rFonts w:eastAsiaTheme="minorEastAsia"/>
          <w:iCs/>
        </w:rPr>
        <w:t>түсини</w:t>
      </w:r>
      <w:r>
        <w:rPr>
          <w:rFonts w:eastAsiaTheme="minorEastAsia" w:cs="Calibri"/>
          <w:iCs/>
        </w:rPr>
        <w:t>ў</w:t>
      </w:r>
      <w:r>
        <w:rPr>
          <w:rFonts w:eastAsiaTheme="minorEastAsia"/>
          <w:iCs/>
        </w:rPr>
        <w:t>ге</w:t>
      </w:r>
      <w:r w:rsidRPr="007618DC">
        <w:rPr>
          <w:rFonts w:eastAsiaTheme="minorEastAsia"/>
          <w:iCs/>
        </w:rPr>
        <w:t xml:space="preserve"> </w:t>
      </w:r>
      <w:r>
        <w:rPr>
          <w:rFonts w:eastAsiaTheme="minorEastAsia"/>
          <w:iCs/>
        </w:rPr>
        <w:t>болады</w:t>
      </w:r>
      <w:r w:rsidRPr="007618DC">
        <w:rPr>
          <w:rFonts w:eastAsiaTheme="minorEastAsia"/>
          <w:iCs/>
        </w:rPr>
        <w:t xml:space="preserve">. </w:t>
      </w:r>
      <w:r w:rsidR="002E3176">
        <w:rPr>
          <w:rFonts w:eastAsiaTheme="minorEastAsia"/>
          <w:iCs/>
        </w:rPr>
        <w:t>Баслан</w:t>
      </w:r>
      <w:r w:rsidR="002E3176">
        <w:rPr>
          <w:rFonts w:eastAsiaTheme="minorEastAsia" w:cs="Calibri"/>
          <w:iCs/>
        </w:rPr>
        <w:t>ғ</w:t>
      </w:r>
      <w:r w:rsidR="002E3176">
        <w:rPr>
          <w:rFonts w:eastAsiaTheme="minorEastAsia"/>
          <w:iCs/>
        </w:rPr>
        <w:t xml:space="preserve">ыш ҳалда бөлекшениң </w:t>
      </w:r>
      <w:proofErr w:type="spellStart"/>
      <w:r w:rsidR="002E3176">
        <w:rPr>
          <w:rFonts w:eastAsiaTheme="minorEastAsia"/>
          <w:iCs/>
        </w:rPr>
        <w:t>координатасында</w:t>
      </w:r>
      <w:r w:rsidR="002E3176">
        <w:rPr>
          <w:rFonts w:eastAsiaTheme="minorEastAsia" w:cs="Calibri"/>
          <w:iCs/>
        </w:rPr>
        <w:t>ғ</w:t>
      </w:r>
      <w:r w:rsidR="002E3176">
        <w:rPr>
          <w:rFonts w:eastAsiaTheme="minorEastAsia"/>
          <w:iCs/>
        </w:rPr>
        <w:t>ы</w:t>
      </w:r>
      <w:proofErr w:type="spellEnd"/>
      <w:r w:rsidR="002E3176">
        <w:rPr>
          <w:rFonts w:eastAsiaTheme="minorEastAsia"/>
          <w:iCs/>
        </w:rPr>
        <w:t xml:space="preserve"> анықсызлық (170.4)-аңлатпа</w:t>
      </w:r>
      <w:r w:rsidR="002E3176">
        <w:rPr>
          <w:rFonts w:eastAsiaTheme="minorEastAsia" w:cs="Calibri"/>
          <w:iCs/>
        </w:rPr>
        <w:t>ғ</w:t>
      </w:r>
      <w:r w:rsidR="002E3176">
        <w:rPr>
          <w:rFonts w:eastAsiaTheme="minorEastAsia"/>
          <w:iCs/>
        </w:rPr>
        <w:t xml:space="preserve">а сәйкес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≈a</m:t>
        </m:r>
      </m:oMath>
      <w:r w:rsidR="002E3176" w:rsidRPr="002E3176">
        <w:rPr>
          <w:rFonts w:eastAsiaTheme="minorEastAsia"/>
          <w:iCs/>
        </w:rPr>
        <w:t xml:space="preserve"> </w:t>
      </w:r>
      <w:proofErr w:type="spellStart"/>
      <w:r w:rsidR="002E3176">
        <w:rPr>
          <w:rFonts w:eastAsiaTheme="minorEastAsia" w:cs="Calibri"/>
          <w:iCs/>
        </w:rPr>
        <w:t>ғ</w:t>
      </w:r>
      <w:r w:rsidR="002E3176">
        <w:rPr>
          <w:rFonts w:eastAsiaTheme="minorEastAsia"/>
          <w:iCs/>
        </w:rPr>
        <w:t>а</w:t>
      </w:r>
      <w:proofErr w:type="spellEnd"/>
      <w:r w:rsidR="002E3176">
        <w:rPr>
          <w:rFonts w:eastAsiaTheme="minorEastAsia"/>
          <w:iCs/>
        </w:rPr>
        <w:t xml:space="preserve"> барабар. Екинши тәрептен, (170.8)-аңлатпаның </w:t>
      </w:r>
      <w:proofErr w:type="spellStart"/>
      <w:r w:rsidR="002E3176">
        <w:rPr>
          <w:rFonts w:eastAsiaTheme="minorEastAsia"/>
          <w:iCs/>
        </w:rPr>
        <w:t>көрсети</w:t>
      </w:r>
      <w:r w:rsidR="002E3176">
        <w:rPr>
          <w:rFonts w:eastAsiaTheme="minorEastAsia" w:cs="Calibri"/>
          <w:iCs/>
        </w:rPr>
        <w:t>ў</w:t>
      </w:r>
      <w:r w:rsidR="002E3176">
        <w:rPr>
          <w:rFonts w:eastAsiaTheme="minorEastAsia"/>
          <w:iCs/>
        </w:rPr>
        <w:t>инше</w:t>
      </w:r>
      <w:proofErr w:type="spellEnd"/>
      <w:r w:rsidR="002E3176">
        <w:rPr>
          <w:rFonts w:eastAsiaTheme="minorEastAsia"/>
          <w:iCs/>
        </w:rPr>
        <w:t>, толқын функциясына тийкар</w:t>
      </w:r>
      <w:r w:rsidR="002E3176">
        <w:rPr>
          <w:rFonts w:eastAsiaTheme="minorEastAsia" w:cs="Calibri"/>
          <w:iCs/>
        </w:rPr>
        <w:t>ғ</w:t>
      </w:r>
      <w:r w:rsidR="002E3176">
        <w:rPr>
          <w:rFonts w:eastAsiaTheme="minorEastAsia"/>
          <w:iCs/>
        </w:rPr>
        <w:t xml:space="preserve">ы </w:t>
      </w:r>
      <w:proofErr w:type="spellStart"/>
      <w:r w:rsidR="002E3176">
        <w:rPr>
          <w:rFonts w:eastAsiaTheme="minorEastAsia"/>
          <w:iCs/>
        </w:rPr>
        <w:t>үлести</w:t>
      </w:r>
      <w:proofErr w:type="spellEnd"/>
      <w:r w:rsidR="002E3176">
        <w:rPr>
          <w:rFonts w:eastAsiaTheme="minorEastAsia"/>
          <w:iCs/>
        </w:rPr>
        <w:t xml:space="preserve"> </w:t>
      </w:r>
      <m:oMath>
        <m:r>
          <w:rPr>
            <w:rFonts w:ascii="Cambria Math" w:eastAsiaTheme="minorEastAsia" w:hAnsi="Cambria Math"/>
            <w:lang w:val="en-US"/>
          </w:rPr>
          <m:t>k</m:t>
        </m:r>
        <m:r>
          <w:rPr>
            <w:rFonts w:ascii="Cambria Math" w:eastAsiaTheme="minorEastAsia" w:hAnsi="Cambria Math"/>
          </w:rPr>
          <m:t>=</m:t>
        </m:r>
        <m:sSub>
          <m:sSubPr>
            <m:ctrlPr>
              <w:rPr>
                <w:rFonts w:ascii="Cambria Math" w:eastAsiaTheme="minorEastAsia" w:hAnsi="Cambria Math"/>
                <w:i/>
                <w:iCs/>
                <w:lang w:val="en-US"/>
              </w:rPr>
            </m:ctrlPr>
          </m:sSubPr>
          <m:e>
            <m:r>
              <w:rPr>
                <w:rFonts w:ascii="Cambria Math" w:eastAsiaTheme="minorEastAsia" w:hAnsi="Cambria Math"/>
                <w:lang w:val="en-US"/>
              </w:rPr>
              <m:t>k</m:t>
            </m:r>
          </m:e>
          <m:sub>
            <m:r>
              <w:rPr>
                <w:rFonts w:ascii="Cambria Math" w:eastAsiaTheme="minorEastAsia" w:hAnsi="Cambria Math"/>
              </w:rPr>
              <m:t>0</m:t>
            </m:r>
          </m:sub>
        </m:sSub>
      </m:oMath>
      <w:r w:rsidR="002E3176" w:rsidRPr="002E3176">
        <w:rPr>
          <w:rFonts w:eastAsiaTheme="minorEastAsia"/>
          <w:iCs/>
        </w:rPr>
        <w:t xml:space="preserve"> </w:t>
      </w:r>
      <w:proofErr w:type="spellStart"/>
      <w:r w:rsidR="002E3176">
        <w:rPr>
          <w:rFonts w:eastAsiaTheme="minorEastAsia"/>
          <w:iCs/>
        </w:rPr>
        <w:t>диң</w:t>
      </w:r>
      <w:proofErr w:type="spellEnd"/>
      <w:r w:rsidR="002E3176">
        <w:rPr>
          <w:rFonts w:eastAsiaTheme="minorEastAsia"/>
          <w:iCs/>
        </w:rPr>
        <w:t xml:space="preserve"> қасында</w:t>
      </w:r>
      <w:r w:rsidR="002E3176">
        <w:rPr>
          <w:rFonts w:eastAsiaTheme="minorEastAsia" w:cs="Calibri"/>
          <w:iCs/>
        </w:rPr>
        <w:t>ғ</w:t>
      </w:r>
      <w:r w:rsidR="002E3176">
        <w:rPr>
          <w:rFonts w:eastAsiaTheme="minorEastAsia"/>
          <w:iCs/>
        </w:rPr>
        <w:t xml:space="preserve">ы кеңлиги </w:t>
      </w:r>
      <m:oMath>
        <m:r>
          <w:rPr>
            <w:rFonts w:ascii="Cambria Math" w:eastAsiaTheme="minorEastAsia" w:hAnsi="Cambria Math"/>
          </w:rPr>
          <m:t>∆</m:t>
        </m:r>
        <m:r>
          <w:rPr>
            <w:rFonts w:ascii="Cambria Math" w:eastAsiaTheme="minorEastAsia" w:hAnsi="Cambria Math"/>
            <w:lang w:val="en-US"/>
          </w:rPr>
          <m:t>k</m:t>
        </m:r>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a</m:t>
            </m:r>
          </m:den>
        </m:f>
      </m:oMath>
      <w:r w:rsidR="002E3176" w:rsidRPr="002E3176">
        <w:rPr>
          <w:rFonts w:eastAsiaTheme="minorEastAsia"/>
          <w:iCs/>
        </w:rPr>
        <w:t xml:space="preserve"> (</w:t>
      </w:r>
      <w:r w:rsidR="002E3176">
        <w:rPr>
          <w:rFonts w:eastAsiaTheme="minorEastAsia"/>
          <w:iCs/>
        </w:rPr>
        <w:t xml:space="preserve">ямаса </w:t>
      </w:r>
      <m:oMath>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≈ℏ/a</m:t>
        </m:r>
      </m:oMath>
      <w:r w:rsidR="002E3176" w:rsidRPr="002E3176">
        <w:rPr>
          <w:rFonts w:eastAsiaTheme="minorEastAsia"/>
          <w:iCs/>
        </w:rPr>
        <w:t xml:space="preserve">) </w:t>
      </w:r>
      <w:r w:rsidR="002E3176">
        <w:rPr>
          <w:rFonts w:eastAsiaTheme="minorEastAsia"/>
          <w:iCs/>
        </w:rPr>
        <w:t xml:space="preserve">шамасына тең </w:t>
      </w:r>
      <w:proofErr w:type="spellStart"/>
      <w:r w:rsidR="002E3176">
        <w:rPr>
          <w:rFonts w:eastAsiaTheme="minorEastAsia"/>
          <w:iCs/>
        </w:rPr>
        <w:t>жолақта</w:t>
      </w:r>
      <w:proofErr w:type="spellEnd"/>
      <w:r w:rsidR="002E3176">
        <w:rPr>
          <w:rFonts w:eastAsiaTheme="minorEastAsia"/>
          <w:iCs/>
        </w:rPr>
        <w:t xml:space="preserve"> жатқан спектрдиң бөлими береди.</w:t>
      </w:r>
      <w:r w:rsidR="009275AB" w:rsidRPr="009275AB">
        <w:rPr>
          <w:rFonts w:eastAsiaTheme="minorEastAsia"/>
          <w:iCs/>
        </w:rPr>
        <w:t xml:space="preserve"> </w:t>
      </w:r>
      <w:r w:rsidR="002E3176">
        <w:rPr>
          <w:rFonts w:eastAsiaTheme="minorEastAsia"/>
          <w:iCs/>
        </w:rPr>
        <w:t xml:space="preserve">Демек, </w:t>
      </w:r>
      <m:oMath>
        <m:r>
          <w:rPr>
            <w:rFonts w:ascii="Cambria Math" w:eastAsiaTheme="minorEastAsia" w:hAnsi="Cambria Math"/>
          </w:rPr>
          <m:t>a</m:t>
        </m:r>
      </m:oMath>
      <w:r w:rsidR="002E3176">
        <w:rPr>
          <w:rFonts w:eastAsiaTheme="minorEastAsia"/>
          <w:iCs/>
        </w:rPr>
        <w:t xml:space="preserve"> шамасын сайлап алы</w:t>
      </w:r>
      <w:r w:rsidR="002E3176">
        <w:rPr>
          <w:rFonts w:eastAsiaTheme="minorEastAsia" w:cs="Calibri"/>
          <w:iCs/>
        </w:rPr>
        <w:t>ў</w:t>
      </w:r>
      <w:r w:rsidR="002E3176">
        <w:rPr>
          <w:rFonts w:eastAsiaTheme="minorEastAsia"/>
          <w:iCs/>
        </w:rPr>
        <w:t xml:space="preserve">дан </w:t>
      </w:r>
      <w:r w:rsidR="002E3176">
        <w:rPr>
          <w:rFonts w:eastAsiaTheme="minorEastAsia" w:cs="Calibri"/>
          <w:iCs/>
        </w:rPr>
        <w:t>ғ</w:t>
      </w:r>
      <w:r w:rsidR="002E3176">
        <w:rPr>
          <w:rFonts w:eastAsiaTheme="minorEastAsia"/>
          <w:iCs/>
        </w:rPr>
        <w:t>әрезсиз</w:t>
      </w:r>
      <w:r w:rsidR="002E3176" w:rsidRPr="009275AB">
        <w:rPr>
          <w:rFonts w:eastAsiaTheme="minorEastAsia"/>
          <w:iCs/>
        </w:rPr>
        <w:t xml:space="preserve"> </w:t>
      </w:r>
    </w:p>
    <w:tbl>
      <w:tblPr>
        <w:tblW w:w="0" w:type="auto"/>
        <w:jc w:val="center"/>
        <w:tblLook w:val="04A0" w:firstRow="1" w:lastRow="0" w:firstColumn="1" w:lastColumn="0" w:noHBand="0" w:noVBand="1"/>
      </w:tblPr>
      <w:tblGrid>
        <w:gridCol w:w="8359"/>
        <w:gridCol w:w="986"/>
      </w:tblGrid>
      <w:tr w:rsidR="002E3176" w:rsidRPr="00857755" w14:paraId="434A7BAB" w14:textId="77777777" w:rsidTr="004E52C6">
        <w:trPr>
          <w:jc w:val="center"/>
        </w:trPr>
        <w:tc>
          <w:tcPr>
            <w:tcW w:w="8359" w:type="dxa"/>
          </w:tcPr>
          <w:p w14:paraId="71552C63" w14:textId="475B7455" w:rsidR="002E3176" w:rsidRPr="007618DC" w:rsidRDefault="002E3176" w:rsidP="004E52C6">
            <w:pPr>
              <w:ind w:firstLine="0"/>
              <w:jc w:val="center"/>
            </w:pPr>
            <m:oMathPara>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≈ℏ</m:t>
                </m:r>
              </m:oMath>
            </m:oMathPara>
          </w:p>
        </w:tc>
        <w:tc>
          <w:tcPr>
            <w:tcW w:w="986" w:type="dxa"/>
          </w:tcPr>
          <w:p w14:paraId="6B94B757" w14:textId="51560527" w:rsidR="002E3176" w:rsidRPr="00857755" w:rsidRDefault="002E3176" w:rsidP="004E52C6">
            <w:pPr>
              <w:ind w:firstLine="0"/>
              <w:jc w:val="center"/>
            </w:pPr>
            <w:r w:rsidRPr="00857755">
              <w:t>(</w:t>
            </w:r>
            <w:r>
              <w:rPr>
                <w:lang w:val="en-US"/>
              </w:rPr>
              <w:t>170.9</w:t>
            </w:r>
            <w:r w:rsidRPr="00857755">
              <w:t>)</w:t>
            </w:r>
          </w:p>
        </w:tc>
      </w:tr>
    </w:tbl>
    <w:p w14:paraId="473BB184" w14:textId="3F579C22" w:rsidR="007618DC" w:rsidRDefault="002E3176" w:rsidP="0059456F">
      <w:pPr>
        <w:ind w:firstLine="0"/>
        <w:rPr>
          <w:rFonts w:eastAsiaTheme="minorEastAsia"/>
          <w:iCs/>
        </w:rPr>
      </w:pPr>
      <w:r>
        <w:rPr>
          <w:rFonts w:eastAsiaTheme="minorEastAsia"/>
          <w:iCs/>
        </w:rPr>
        <w:t>аңлатпасы орын алады. Бирақ, бул қатнастың өзи Гейзенбергтиң анықсызлық қатнасы болып табылады.</w:t>
      </w:r>
      <w:r w:rsidR="006B3BA1">
        <w:rPr>
          <w:rFonts w:eastAsiaTheme="minorEastAsia"/>
          <w:iCs/>
        </w:rPr>
        <w:t xml:space="preserve"> </w:t>
      </w:r>
      <m:oMath>
        <m:r>
          <w:rPr>
            <w:rFonts w:ascii="Cambria Math" w:eastAsiaTheme="minorEastAsia" w:hAnsi="Cambria Math"/>
            <w:lang w:val="en-US"/>
          </w:rPr>
          <m:t>t</m:t>
        </m:r>
        <m:r>
          <w:rPr>
            <w:rFonts w:ascii="Cambria Math" w:eastAsiaTheme="minorEastAsia" w:hAnsi="Cambria Math"/>
          </w:rPr>
          <m:t>=0</m:t>
        </m:r>
      </m:oMath>
      <w:r w:rsidR="006B3BA1">
        <w:rPr>
          <w:rFonts w:eastAsiaTheme="minorEastAsia"/>
          <w:iCs/>
        </w:rPr>
        <w:t xml:space="preserve"> </w:t>
      </w:r>
      <w:r w:rsidR="006B3BA1">
        <w:rPr>
          <w:rFonts w:eastAsiaTheme="minorEastAsia" w:cs="Calibri"/>
          <w:iCs/>
        </w:rPr>
        <w:t>ў</w:t>
      </w:r>
      <w:r w:rsidR="006B3BA1">
        <w:rPr>
          <w:rFonts w:eastAsiaTheme="minorEastAsia"/>
          <w:iCs/>
        </w:rPr>
        <w:t>ақыт моментиндеги баслан</w:t>
      </w:r>
      <w:r w:rsidR="006B3BA1">
        <w:rPr>
          <w:rFonts w:eastAsiaTheme="minorEastAsia" w:cs="Calibri"/>
          <w:iCs/>
        </w:rPr>
        <w:t>ғ</w:t>
      </w:r>
      <w:r w:rsidR="006B3BA1">
        <w:rPr>
          <w:rFonts w:eastAsiaTheme="minorEastAsia"/>
          <w:iCs/>
        </w:rPr>
        <w:t xml:space="preserve">ыш ҳал бойынша </w:t>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k</m:t>
        </m:r>
        <m:r>
          <w:rPr>
            <w:rFonts w:ascii="Cambria Math" w:eastAsiaTheme="minorEastAsia" w:hAnsi="Cambria Math"/>
          </w:rPr>
          <m:t>)</m:t>
        </m:r>
      </m:oMath>
      <w:r w:rsidR="006B3BA1">
        <w:rPr>
          <w:rFonts w:eastAsiaTheme="minorEastAsia"/>
          <w:iCs/>
        </w:rPr>
        <w:t xml:space="preserve"> амплитудасын анықлап,</w:t>
      </w:r>
      <w:r w:rsidR="009275AB" w:rsidRPr="009275AB">
        <w:rPr>
          <w:rFonts w:eastAsiaTheme="minorEastAsia"/>
          <w:iCs/>
        </w:rPr>
        <w:t xml:space="preserve"> </w:t>
      </w:r>
      <w:r w:rsidR="006B3BA1">
        <w:rPr>
          <w:rFonts w:eastAsiaTheme="minorEastAsia"/>
          <w:iCs/>
        </w:rPr>
        <w:t xml:space="preserve">биз </w:t>
      </w:r>
      <w:r w:rsidR="006B3BA1" w:rsidRPr="006B3BA1">
        <w:rPr>
          <w:rFonts w:eastAsiaTheme="minorEastAsia" w:cs="Calibri"/>
          <w:i/>
        </w:rPr>
        <w:t>ў</w:t>
      </w:r>
      <w:r w:rsidR="006B3BA1" w:rsidRPr="006B3BA1">
        <w:rPr>
          <w:rFonts w:eastAsiaTheme="minorEastAsia"/>
          <w:i/>
        </w:rPr>
        <w:t>ақыттың қәлеген моментиндеги</w:t>
      </w:r>
      <w:r w:rsidR="006B3BA1">
        <w:rPr>
          <w:rFonts w:eastAsiaTheme="minorEastAsia"/>
          <w:iCs/>
        </w:rPr>
        <w:t xml:space="preserve"> улы</w:t>
      </w:r>
      <w:r w:rsidR="006B3BA1">
        <w:rPr>
          <w:rFonts w:eastAsiaTheme="minorEastAsia" w:cs="Calibri"/>
          <w:iCs/>
        </w:rPr>
        <w:t>ў</w:t>
      </w:r>
      <w:r w:rsidR="006B3BA1">
        <w:rPr>
          <w:rFonts w:eastAsiaTheme="minorEastAsia"/>
          <w:iCs/>
        </w:rPr>
        <w:t>малық (170.3)-интегралды есапла</w:t>
      </w:r>
      <w:r w:rsidR="006B3BA1">
        <w:rPr>
          <w:rFonts w:eastAsiaTheme="minorEastAsia" w:cs="Calibri"/>
          <w:iCs/>
        </w:rPr>
        <w:t>ўғ</w:t>
      </w:r>
      <w:r w:rsidR="006B3BA1">
        <w:rPr>
          <w:rFonts w:eastAsiaTheme="minorEastAsia"/>
          <w:iCs/>
        </w:rPr>
        <w:t>а өтемиз</w:t>
      </w:r>
      <w:r w:rsidR="009275AB" w:rsidRPr="009275AB">
        <w:rPr>
          <w:rFonts w:eastAsiaTheme="minorEastAsia"/>
          <w:iCs/>
        </w:rPr>
        <w:t>:</w:t>
      </w:r>
    </w:p>
    <w:p w14:paraId="7496561F" w14:textId="3EEDA1A5" w:rsidR="006B3BA1" w:rsidRPr="006B3BA1" w:rsidRDefault="006B3BA1" w:rsidP="009275AB">
      <w:pPr>
        <w:rPr>
          <w:rFonts w:eastAsiaTheme="minorEastAsia"/>
          <w:i/>
          <w:iCs/>
        </w:rPr>
      </w:pPr>
      <m:oMathPara>
        <m:oMath>
          <m:r>
            <w:rPr>
              <w:rFonts w:ascii="Cambria Math" w:eastAsiaTheme="minorEastAsia" w:hAnsi="Cambria Math" w:cs="Calibri"/>
            </w:rPr>
            <m:t>ψ</m:t>
          </m:r>
          <m:d>
            <m:dPr>
              <m:ctrlPr>
                <w:rPr>
                  <w:rFonts w:ascii="Cambria Math" w:eastAsiaTheme="minorEastAsia" w:hAnsi="Cambria Math"/>
                  <w:i/>
                  <w:iCs/>
                </w:rPr>
              </m:ctrlPr>
            </m:dPr>
            <m:e>
              <m:r>
                <w:rPr>
                  <w:rFonts w:ascii="Cambria Math" w:eastAsiaTheme="minorEastAsia" w:hAnsi="Cambria Math"/>
                </w:rPr>
                <m:t>x, t</m:t>
              </m:r>
            </m:e>
          </m:d>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Aa</m:t>
              </m:r>
            </m:num>
            <m:den>
              <m:rad>
                <m:radPr>
                  <m:degHide m:val="1"/>
                  <m:ctrlPr>
                    <w:rPr>
                      <w:rFonts w:ascii="Cambria Math" w:eastAsiaTheme="minorEastAsia" w:hAnsi="Cambria Math"/>
                      <w:i/>
                      <w:iCs/>
                    </w:rPr>
                  </m:ctrlPr>
                </m:radPr>
                <m:deg/>
                <m:e>
                  <m:r>
                    <w:rPr>
                      <w:rFonts w:ascii="Cambria Math" w:eastAsiaTheme="minorEastAsia" w:hAnsi="Cambria Math"/>
                    </w:rPr>
                    <m:t>2</m:t>
                  </m:r>
                  <m:r>
                    <w:rPr>
                      <w:rFonts w:ascii="Cambria Math" w:eastAsiaTheme="minorEastAsia" w:hAnsi="Cambria Math" w:cs="Calibri"/>
                    </w:rPr>
                    <m:t>π</m:t>
                  </m:r>
                </m:e>
              </m:rad>
            </m:den>
          </m:f>
          <m:nary>
            <m:naryPr>
              <m:limLoc m:val="undOvr"/>
              <m:ctrlPr>
                <w:rPr>
                  <w:rFonts w:ascii="Cambria Math" w:eastAsiaTheme="minorEastAsia" w:hAnsi="Cambria Math"/>
                  <w:i/>
                  <w:iCs/>
                </w:rPr>
              </m:ctrlPr>
            </m:naryPr>
            <m:sub>
              <m:r>
                <w:rPr>
                  <w:rFonts w:ascii="Cambria Math" w:eastAsiaTheme="minorEastAsia" w:hAnsi="Cambria Math"/>
                </w:rPr>
                <m:t>-∞</m:t>
              </m:r>
            </m:sub>
            <m:sup>
              <m:r>
                <w:rPr>
                  <w:rFonts w:ascii="Cambria Math" w:eastAsiaTheme="minorEastAsia" w:hAnsi="Cambria Math"/>
                </w:rPr>
                <m:t>∞</m:t>
              </m:r>
            </m:sup>
            <m:e>
              <m:func>
                <m:funcPr>
                  <m:ctrlPr>
                    <w:rPr>
                      <w:rFonts w:ascii="Cambria Math" w:eastAsiaTheme="minorEastAsia" w:hAnsi="Cambria Math"/>
                      <w:i/>
                      <w:iCs/>
                    </w:rPr>
                  </m:ctrlPr>
                </m:funcPr>
                <m:fName>
                  <m:r>
                    <m:rPr>
                      <m:sty m:val="p"/>
                    </m:rPr>
                    <w:rPr>
                      <w:rFonts w:ascii="Cambria Math" w:eastAsiaTheme="minorEastAsia" w:hAnsi="Cambria Math"/>
                    </w:rPr>
                    <m:t>exp</m:t>
                  </m:r>
                </m:fName>
                <m:e>
                  <m:d>
                    <m:dPr>
                      <m:begChr m:val="["/>
                      <m:endChr m:val="]"/>
                      <m:ctrlPr>
                        <w:rPr>
                          <w:rFonts w:ascii="Cambria Math" w:eastAsiaTheme="minorEastAsia" w:hAnsi="Cambria Math"/>
                          <w:i/>
                          <w:iCs/>
                        </w:rPr>
                      </m:ctrlPr>
                    </m:dPr>
                    <m:e>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iCs/>
                            </w:rPr>
                          </m:ctrlPr>
                        </m:sSupPr>
                        <m:e>
                          <m:r>
                            <w:rPr>
                              <w:rFonts w:ascii="Cambria Math" w:eastAsiaTheme="minorEastAsia" w:hAnsi="Cambria Math"/>
                            </w:rPr>
                            <m:t>a</m:t>
                          </m:r>
                        </m:e>
                        <m:sup>
                          <m:r>
                            <w:rPr>
                              <w:rFonts w:ascii="Cambria Math" w:eastAsiaTheme="minorEastAsia" w:hAnsi="Cambria Math"/>
                            </w:rPr>
                            <m:t>2</m:t>
                          </m:r>
                        </m:sup>
                      </m:sSup>
                      <m:sSup>
                        <m:sSupPr>
                          <m:ctrlPr>
                            <w:rPr>
                              <w:rFonts w:ascii="Cambria Math" w:hAnsi="Cambria Math" w:cs="Calibri"/>
                              <w:i/>
                              <w:lang w:val="en-US"/>
                            </w:rPr>
                          </m:ctrlPr>
                        </m:sSupPr>
                        <m:e>
                          <m:d>
                            <m:dPr>
                              <m:ctrlPr>
                                <w:rPr>
                                  <w:rFonts w:ascii="Cambria Math" w:hAnsi="Cambria Math" w:cs="Calibri"/>
                                  <w:i/>
                                  <w:lang w:val="en-US"/>
                                </w:rPr>
                              </m:ctrlPr>
                            </m:dPr>
                            <m:e>
                              <m:r>
                                <w:rPr>
                                  <w:rFonts w:ascii="Cambria Math" w:hAnsi="Cambria Math" w:cs="Calibri"/>
                                  <w:lang w:val="en-US"/>
                                </w:rPr>
                                <m:t>k-</m:t>
                              </m:r>
                              <m:sSub>
                                <m:sSubPr>
                                  <m:ctrlPr>
                                    <w:rPr>
                                      <w:rFonts w:ascii="Cambria Math" w:hAnsi="Cambria Math" w:cs="Calibri"/>
                                      <w:i/>
                                      <w:lang w:val="en-US"/>
                                    </w:rPr>
                                  </m:ctrlPr>
                                </m:sSubPr>
                                <m:e>
                                  <m:r>
                                    <w:rPr>
                                      <w:rFonts w:ascii="Cambria Math" w:hAnsi="Cambria Math" w:cs="Calibri"/>
                                      <w:lang w:val="en-US"/>
                                    </w:rPr>
                                    <m:t>k</m:t>
                                  </m:r>
                                </m:e>
                                <m:sub>
                                  <m:r>
                                    <w:rPr>
                                      <w:rFonts w:ascii="Cambria Math" w:hAnsi="Cambria Math" w:cs="Calibri"/>
                                      <w:lang w:val="en-US"/>
                                    </w:rPr>
                                    <m:t>0</m:t>
                                  </m:r>
                                </m:sub>
                              </m:sSub>
                            </m:e>
                          </m:d>
                        </m:e>
                        <m:sup>
                          <m:r>
                            <w:rPr>
                              <w:rFonts w:ascii="Cambria Math" w:hAnsi="Cambria Math" w:cs="Calibri"/>
                              <w:lang w:val="en-US"/>
                            </w:rPr>
                            <m:t>2</m:t>
                          </m:r>
                        </m:sup>
                      </m:sSup>
                      <m:r>
                        <w:rPr>
                          <w:rFonts w:ascii="Cambria Math" w:hAnsi="Cambria Math" w:cs="Calibri"/>
                          <w:lang w:val="en-US"/>
                        </w:rPr>
                        <m:t>+ikx-i</m:t>
                      </m:r>
                      <m:f>
                        <m:fPr>
                          <m:ctrlPr>
                            <w:rPr>
                              <w:rFonts w:ascii="Cambria Math" w:hAnsi="Cambria Math" w:cs="Calibri"/>
                              <w:i/>
                              <w:lang w:val="en-US"/>
                            </w:rPr>
                          </m:ctrlPr>
                        </m:fPr>
                        <m:num>
                          <m:r>
                            <w:rPr>
                              <w:rFonts w:ascii="Cambria Math" w:hAnsi="Cambria Math" w:cs="Calibri"/>
                              <w:lang w:val="en-US"/>
                            </w:rPr>
                            <m:t>ℏt</m:t>
                          </m:r>
                        </m:num>
                        <m:den>
                          <m:r>
                            <w:rPr>
                              <w:rFonts w:ascii="Cambria Math" w:hAnsi="Cambria Math" w:cs="Calibri"/>
                              <w:lang w:val="en-US"/>
                            </w:rPr>
                            <m:t>2m</m:t>
                          </m:r>
                        </m:den>
                      </m:f>
                      <m:sSup>
                        <m:sSupPr>
                          <m:ctrlPr>
                            <w:rPr>
                              <w:rFonts w:ascii="Cambria Math" w:hAnsi="Cambria Math" w:cs="Calibri"/>
                              <w:i/>
                              <w:lang w:val="en-US"/>
                            </w:rPr>
                          </m:ctrlPr>
                        </m:sSupPr>
                        <m:e>
                          <m:r>
                            <w:rPr>
                              <w:rFonts w:ascii="Cambria Math" w:hAnsi="Cambria Math" w:cs="Calibri"/>
                              <w:lang w:val="en-US"/>
                            </w:rPr>
                            <m:t>k</m:t>
                          </m:r>
                        </m:e>
                        <m:sup>
                          <m:r>
                            <w:rPr>
                              <w:rFonts w:ascii="Cambria Math" w:hAnsi="Cambria Math" w:cs="Calibri"/>
                              <w:lang w:val="en-US"/>
                            </w:rPr>
                            <m:t>2</m:t>
                          </m:r>
                        </m:sup>
                      </m:sSup>
                    </m:e>
                  </m:d>
                  <m:r>
                    <w:rPr>
                      <w:rFonts w:ascii="Cambria Math" w:eastAsiaTheme="minorEastAsia" w:hAnsi="Cambria Math"/>
                    </w:rPr>
                    <m:t>dk</m:t>
                  </m:r>
                </m:e>
              </m:func>
              <m:r>
                <w:rPr>
                  <w:rFonts w:ascii="Cambria Math" w:eastAsiaTheme="minorEastAsia" w:hAnsi="Cambria Math"/>
                </w:rPr>
                <m:t>.</m:t>
              </m:r>
            </m:e>
          </m:nary>
        </m:oMath>
      </m:oMathPara>
    </w:p>
    <w:p w14:paraId="3263F477" w14:textId="5FA09642" w:rsidR="006B3BA1" w:rsidRDefault="006B3BA1" w:rsidP="009275AB">
      <w:pPr>
        <w:rPr>
          <w:rFonts w:eastAsiaTheme="minorEastAsia"/>
          <w:iCs/>
        </w:rPr>
      </w:pPr>
      <w:r>
        <w:rPr>
          <w:rFonts w:eastAsiaTheme="minorEastAsia"/>
          <w:iCs/>
        </w:rPr>
        <w:t xml:space="preserve">Бул аңлатпада </w:t>
      </w:r>
      <w:proofErr w:type="spellStart"/>
      <w:r>
        <w:rPr>
          <w:rFonts w:eastAsiaTheme="minorEastAsia"/>
          <w:iCs/>
        </w:rPr>
        <w:t>экспонентада</w:t>
      </w:r>
      <w:proofErr w:type="spellEnd"/>
      <w:r>
        <w:rPr>
          <w:rFonts w:eastAsiaTheme="minorEastAsia"/>
          <w:iCs/>
        </w:rPr>
        <w:t xml:space="preserve"> </w:t>
      </w:r>
      <m:oMath>
        <m:r>
          <w:rPr>
            <w:rFonts w:ascii="Cambria Math" w:eastAsiaTheme="minorEastAsia" w:hAnsi="Cambria Math"/>
            <w:lang w:val="en-US"/>
          </w:rPr>
          <m:t>k</m:t>
        </m:r>
      </m:oMath>
      <w:r>
        <w:rPr>
          <w:rFonts w:eastAsiaTheme="minorEastAsia"/>
          <w:iCs/>
        </w:rPr>
        <w:t xml:space="preserve"> ның квадратлық формасы тур. Сонлықтан, бул интеграл (170.7)-қәтелер интегралына және де алып келе алады. Нәтийже мынадай түрге ийе:</w:t>
      </w:r>
    </w:p>
    <w:tbl>
      <w:tblPr>
        <w:tblW w:w="0" w:type="auto"/>
        <w:jc w:val="center"/>
        <w:tblLook w:val="04A0" w:firstRow="1" w:lastRow="0" w:firstColumn="1" w:lastColumn="0" w:noHBand="0" w:noVBand="1"/>
      </w:tblPr>
      <w:tblGrid>
        <w:gridCol w:w="8256"/>
        <w:gridCol w:w="1099"/>
      </w:tblGrid>
      <w:tr w:rsidR="006B3BA1" w:rsidRPr="00857755" w14:paraId="682B9665" w14:textId="77777777" w:rsidTr="004E52C6">
        <w:trPr>
          <w:jc w:val="center"/>
        </w:trPr>
        <w:tc>
          <w:tcPr>
            <w:tcW w:w="8359" w:type="dxa"/>
          </w:tcPr>
          <w:p w14:paraId="01A425F5" w14:textId="50A01BFE" w:rsidR="006B3BA1" w:rsidRPr="00C519DC" w:rsidRDefault="006B3BA1" w:rsidP="004E52C6">
            <w:pPr>
              <w:ind w:firstLine="0"/>
              <w:jc w:val="center"/>
              <w:rPr>
                <w:i/>
              </w:rPr>
            </w:pPr>
            <m:oMathPara>
              <m:oMath>
                <m:r>
                  <w:rPr>
                    <w:rFonts w:ascii="Cambria Math" w:hAnsi="Cambria Math" w:cs="Calibri"/>
                  </w:rPr>
                  <m:t>ψ</m:t>
                </m:r>
                <m:d>
                  <m:dPr>
                    <m:ctrlPr>
                      <w:rPr>
                        <w:rFonts w:ascii="Cambria Math" w:hAnsi="Cambria Math" w:cs="Calibri"/>
                        <w:i/>
                      </w:rPr>
                    </m:ctrlPr>
                  </m:dPr>
                  <m:e>
                    <m:r>
                      <w:rPr>
                        <w:rFonts w:ascii="Cambria Math" w:hAnsi="Cambria Math" w:cs="Calibri"/>
                      </w:rPr>
                      <m:t>x, t</m:t>
                    </m:r>
                  </m:e>
                </m:d>
                <m:r>
                  <w:rPr>
                    <w:rFonts w:ascii="Cambria Math" w:hAnsi="Cambria Math" w:cs="Calibri"/>
                  </w:rPr>
                  <m:t>=</m:t>
                </m:r>
                <m:f>
                  <m:fPr>
                    <m:ctrlPr>
                      <w:rPr>
                        <w:rFonts w:ascii="Cambria Math" w:hAnsi="Cambria Math" w:cs="Calibri"/>
                        <w:i/>
                      </w:rPr>
                    </m:ctrlPr>
                  </m:fPr>
                  <m:num>
                    <m:r>
                      <w:rPr>
                        <w:rFonts w:ascii="Cambria Math" w:hAnsi="Cambria Math" w:cs="Calibri"/>
                      </w:rPr>
                      <m:t>A</m:t>
                    </m:r>
                  </m:num>
                  <m:den>
                    <m:sSup>
                      <m:sSupPr>
                        <m:ctrlPr>
                          <w:rPr>
                            <w:rFonts w:ascii="Cambria Math" w:hAnsi="Cambria Math" w:cs="Calibri"/>
                            <w:i/>
                          </w:rPr>
                        </m:ctrlPr>
                      </m:sSupPr>
                      <m:e>
                        <m:d>
                          <m:dPr>
                            <m:ctrlPr>
                              <w:rPr>
                                <w:rFonts w:ascii="Cambria Math" w:hAnsi="Cambria Math" w:cs="Calibri"/>
                                <w:i/>
                              </w:rPr>
                            </m:ctrlPr>
                          </m:dPr>
                          <m:e>
                            <m:r>
                              <w:rPr>
                                <w:rFonts w:ascii="Cambria Math" w:hAnsi="Cambria Math" w:cs="Calibri"/>
                              </w:rPr>
                              <m:t xml:space="preserve">1+i </m:t>
                            </m:r>
                            <m:f>
                              <m:fPr>
                                <m:ctrlPr>
                                  <w:rPr>
                                    <w:rFonts w:ascii="Cambria Math" w:hAnsi="Cambria Math" w:cs="Calibri"/>
                                    <w:i/>
                                    <w:lang w:val="en-US"/>
                                  </w:rPr>
                                </m:ctrlPr>
                              </m:fPr>
                              <m:num>
                                <m:r>
                                  <w:rPr>
                                    <w:rFonts w:ascii="Cambria Math" w:hAnsi="Cambria Math" w:cs="Calibri"/>
                                    <w:lang w:val="en-US"/>
                                  </w:rPr>
                                  <m:t>ℏt</m:t>
                                </m:r>
                              </m:num>
                              <m:den>
                                <m:r>
                                  <w:rPr>
                                    <w:rFonts w:ascii="Cambria Math" w:hAnsi="Cambria Math" w:cs="Calibri"/>
                                    <w:lang w:val="en-US"/>
                                  </w:rPr>
                                  <m:t>m</m:t>
                                </m:r>
                                <m:sSup>
                                  <m:sSupPr>
                                    <m:ctrlPr>
                                      <w:rPr>
                                        <w:rFonts w:ascii="Cambria Math" w:hAnsi="Cambria Math" w:cs="Calibri"/>
                                        <w:i/>
                                        <w:lang w:val="en-US"/>
                                      </w:rPr>
                                    </m:ctrlPr>
                                  </m:sSupPr>
                                  <m:e>
                                    <m:r>
                                      <w:rPr>
                                        <w:rFonts w:ascii="Cambria Math" w:hAnsi="Cambria Math" w:cs="Calibri"/>
                                        <w:lang w:val="en-US"/>
                                      </w:rPr>
                                      <m:t>a</m:t>
                                    </m:r>
                                  </m:e>
                                  <m:sup>
                                    <m:r>
                                      <w:rPr>
                                        <w:rFonts w:ascii="Cambria Math" w:hAnsi="Cambria Math" w:cs="Calibri"/>
                                        <w:lang w:val="en-US"/>
                                      </w:rPr>
                                      <m:t>2</m:t>
                                    </m:r>
                                  </m:sup>
                                </m:sSup>
                              </m:den>
                            </m:f>
                          </m:e>
                        </m:d>
                      </m:e>
                      <m:sup>
                        <m:f>
                          <m:fPr>
                            <m:ctrlPr>
                              <w:rPr>
                                <w:rFonts w:ascii="Cambria Math" w:hAnsi="Cambria Math" w:cs="Calibri"/>
                                <w:i/>
                              </w:rPr>
                            </m:ctrlPr>
                          </m:fPr>
                          <m:num>
                            <m:r>
                              <w:rPr>
                                <w:rFonts w:ascii="Cambria Math" w:hAnsi="Cambria Math" w:cs="Calibri"/>
                              </w:rPr>
                              <m:t>1</m:t>
                            </m:r>
                          </m:num>
                          <m:den>
                            <m:r>
                              <w:rPr>
                                <w:rFonts w:ascii="Cambria Math" w:hAnsi="Cambria Math" w:cs="Calibri"/>
                              </w:rPr>
                              <m:t>2</m:t>
                            </m:r>
                          </m:den>
                        </m:f>
                      </m:sup>
                    </m:sSup>
                  </m:den>
                </m:f>
                <m:func>
                  <m:funcPr>
                    <m:ctrlPr>
                      <w:rPr>
                        <w:rFonts w:ascii="Cambria Math" w:hAnsi="Cambria Math" w:cs="Calibri"/>
                        <w:i/>
                      </w:rPr>
                    </m:ctrlPr>
                  </m:funcPr>
                  <m:fName>
                    <m:r>
                      <m:rPr>
                        <m:sty m:val="p"/>
                      </m:rPr>
                      <w:rPr>
                        <w:rFonts w:ascii="Cambria Math" w:hAnsi="Cambria Math" w:cs="Calibri"/>
                      </w:rPr>
                      <m:t>exp</m:t>
                    </m:r>
                  </m:fName>
                  <m:e>
                    <m:d>
                      <m:dPr>
                        <m:begChr m:val="["/>
                        <m:endChr m:val="]"/>
                        <m:ctrlPr>
                          <w:rPr>
                            <w:rFonts w:ascii="Cambria Math" w:hAnsi="Cambria Math" w:cs="Calibri"/>
                            <w:i/>
                          </w:rPr>
                        </m:ctrlPr>
                      </m:dPr>
                      <m:e>
                        <m:r>
                          <w:rPr>
                            <w:rFonts w:ascii="Cambria Math" w:hAnsi="Cambria Math" w:cs="Calibri"/>
                          </w:rPr>
                          <m:t>-</m:t>
                        </m:r>
                        <m:f>
                          <m:fPr>
                            <m:ctrlPr>
                              <w:rPr>
                                <w:rFonts w:ascii="Cambria Math" w:hAnsi="Cambria Math" w:cs="Calibri"/>
                                <w:i/>
                              </w:rPr>
                            </m:ctrlPr>
                          </m:fPr>
                          <m:num>
                            <m:sSup>
                              <m:sSupPr>
                                <m:ctrlPr>
                                  <w:rPr>
                                    <w:rFonts w:ascii="Cambria Math" w:hAnsi="Cambria Math" w:cs="Calibri"/>
                                    <w:i/>
                                  </w:rPr>
                                </m:ctrlPr>
                              </m:sSupPr>
                              <m:e>
                                <m:r>
                                  <w:rPr>
                                    <w:rFonts w:ascii="Cambria Math" w:hAnsi="Cambria Math" w:cs="Calibri"/>
                                  </w:rPr>
                                  <m:t>x</m:t>
                                </m:r>
                              </m:e>
                              <m:sup>
                                <m:r>
                                  <w:rPr>
                                    <w:rFonts w:ascii="Cambria Math" w:hAnsi="Cambria Math" w:cs="Calibri"/>
                                  </w:rPr>
                                  <m:t>2</m:t>
                                </m:r>
                              </m:sup>
                            </m:sSup>
                            <m:r>
                              <w:rPr>
                                <w:rFonts w:ascii="Cambria Math" w:hAnsi="Cambria Math" w:cs="Calibri"/>
                              </w:rPr>
                              <m:t>-2i</m:t>
                            </m:r>
                            <m:sSup>
                              <m:sSupPr>
                                <m:ctrlPr>
                                  <w:rPr>
                                    <w:rFonts w:ascii="Cambria Math" w:hAnsi="Cambria Math" w:cs="Calibri"/>
                                    <w:i/>
                                  </w:rPr>
                                </m:ctrlPr>
                              </m:sSupPr>
                              <m:e>
                                <m:r>
                                  <w:rPr>
                                    <w:rFonts w:ascii="Cambria Math" w:hAnsi="Cambria Math" w:cs="Calibri"/>
                                  </w:rPr>
                                  <m:t>a</m:t>
                                </m:r>
                              </m:e>
                              <m:sup>
                                <m:r>
                                  <w:rPr>
                                    <w:rFonts w:ascii="Cambria Math" w:hAnsi="Cambria Math" w:cs="Calibri"/>
                                  </w:rPr>
                                  <m:t>2</m:t>
                                </m:r>
                              </m:sup>
                            </m:sSup>
                            <m:sSub>
                              <m:sSubPr>
                                <m:ctrlPr>
                                  <w:rPr>
                                    <w:rFonts w:ascii="Cambria Math" w:hAnsi="Cambria Math" w:cs="Calibri"/>
                                    <w:i/>
                                  </w:rPr>
                                </m:ctrlPr>
                              </m:sSubPr>
                              <m:e>
                                <m:r>
                                  <w:rPr>
                                    <w:rFonts w:ascii="Cambria Math" w:hAnsi="Cambria Math" w:cs="Calibri"/>
                                  </w:rPr>
                                  <m:t>k</m:t>
                                </m:r>
                              </m:e>
                              <m:sub>
                                <m:r>
                                  <w:rPr>
                                    <w:rFonts w:ascii="Cambria Math" w:hAnsi="Cambria Math" w:cs="Calibri"/>
                                  </w:rPr>
                                  <m:t>0</m:t>
                                </m:r>
                              </m:sub>
                            </m:sSub>
                            <m:r>
                              <w:rPr>
                                <w:rFonts w:ascii="Cambria Math" w:hAnsi="Cambria Math" w:cs="Calibri"/>
                              </w:rPr>
                              <m:t>x+i</m:t>
                            </m:r>
                            <m:f>
                              <m:fPr>
                                <m:ctrlPr>
                                  <w:rPr>
                                    <w:rFonts w:ascii="Cambria Math" w:hAnsi="Cambria Math" w:cs="Calibri"/>
                                    <w:i/>
                                    <w:lang w:val="en-US"/>
                                  </w:rPr>
                                </m:ctrlPr>
                              </m:fPr>
                              <m:num>
                                <m:r>
                                  <w:rPr>
                                    <w:rFonts w:ascii="Cambria Math" w:hAnsi="Cambria Math" w:cs="Calibri"/>
                                    <w:lang w:val="en-US"/>
                                  </w:rPr>
                                  <m:t>ℏt</m:t>
                                </m:r>
                              </m:num>
                              <m:den>
                                <m:r>
                                  <w:rPr>
                                    <w:rFonts w:ascii="Cambria Math" w:hAnsi="Cambria Math" w:cs="Calibri"/>
                                    <w:lang w:val="en-US"/>
                                  </w:rPr>
                                  <m:t>2m</m:t>
                                </m:r>
                              </m:den>
                            </m:f>
                            <m:sSubSup>
                              <m:sSubSupPr>
                                <m:ctrlPr>
                                  <w:rPr>
                                    <w:rFonts w:ascii="Cambria Math" w:hAnsi="Cambria Math" w:cs="Calibri"/>
                                    <w:i/>
                                    <w:lang w:val="en-US"/>
                                  </w:rPr>
                                </m:ctrlPr>
                              </m:sSubSupPr>
                              <m:e>
                                <m:r>
                                  <w:rPr>
                                    <w:rFonts w:ascii="Cambria Math" w:hAnsi="Cambria Math" w:cs="Calibri"/>
                                    <w:lang w:val="en-US"/>
                                  </w:rPr>
                                  <m:t>k</m:t>
                                </m:r>
                              </m:e>
                              <m:sub>
                                <m:r>
                                  <w:rPr>
                                    <w:rFonts w:ascii="Cambria Math" w:hAnsi="Cambria Math" w:cs="Calibri"/>
                                    <w:lang w:val="en-US"/>
                                  </w:rPr>
                                  <m:t>0</m:t>
                                </m:r>
                              </m:sub>
                              <m:sup>
                                <m:r>
                                  <w:rPr>
                                    <w:rFonts w:ascii="Cambria Math" w:hAnsi="Cambria Math" w:cs="Calibri"/>
                                    <w:lang w:val="en-US"/>
                                  </w:rPr>
                                  <m:t>2</m:t>
                                </m:r>
                              </m:sup>
                            </m:sSubSup>
                            <m:sSup>
                              <m:sSupPr>
                                <m:ctrlPr>
                                  <w:rPr>
                                    <w:rFonts w:ascii="Cambria Math" w:hAnsi="Cambria Math" w:cs="Calibri"/>
                                    <w:i/>
                                    <w:lang w:val="en-US"/>
                                  </w:rPr>
                                </m:ctrlPr>
                              </m:sSupPr>
                              <m:e>
                                <m:r>
                                  <w:rPr>
                                    <w:rFonts w:ascii="Cambria Math" w:hAnsi="Cambria Math" w:cs="Calibri"/>
                                    <w:lang w:val="en-US"/>
                                  </w:rPr>
                                  <m:t>a</m:t>
                                </m:r>
                              </m:e>
                              <m:sup>
                                <m:r>
                                  <w:rPr>
                                    <w:rFonts w:ascii="Cambria Math" w:hAnsi="Cambria Math" w:cs="Calibri"/>
                                    <w:lang w:val="en-US"/>
                                  </w:rPr>
                                  <m:t>2</m:t>
                                </m:r>
                              </m:sup>
                            </m:sSup>
                          </m:num>
                          <m:den>
                            <m:r>
                              <w:rPr>
                                <w:rFonts w:ascii="Cambria Math" w:hAnsi="Cambria Math" w:cs="Calibri"/>
                              </w:rPr>
                              <m:t>2</m:t>
                            </m:r>
                            <m:sSup>
                              <m:sSupPr>
                                <m:ctrlPr>
                                  <w:rPr>
                                    <w:rFonts w:ascii="Cambria Math" w:hAnsi="Cambria Math" w:cs="Calibri"/>
                                    <w:i/>
                                    <w:lang w:val="en-US"/>
                                  </w:rPr>
                                </m:ctrlPr>
                              </m:sSupPr>
                              <m:e>
                                <m:r>
                                  <w:rPr>
                                    <w:rFonts w:ascii="Cambria Math" w:hAnsi="Cambria Math" w:cs="Calibri"/>
                                    <w:lang w:val="en-US"/>
                                  </w:rPr>
                                  <m:t>a</m:t>
                                </m:r>
                              </m:e>
                              <m:sup>
                                <m:r>
                                  <w:rPr>
                                    <w:rFonts w:ascii="Cambria Math" w:hAnsi="Cambria Math" w:cs="Calibri"/>
                                    <w:lang w:val="en-US"/>
                                  </w:rPr>
                                  <m:t>2</m:t>
                                </m:r>
                              </m:sup>
                            </m:sSup>
                            <m:d>
                              <m:dPr>
                                <m:ctrlPr>
                                  <w:rPr>
                                    <w:rFonts w:ascii="Cambria Math" w:hAnsi="Cambria Math" w:cs="Calibri"/>
                                    <w:i/>
                                    <w:lang w:val="en-US"/>
                                  </w:rPr>
                                </m:ctrlPr>
                              </m:dPr>
                              <m:e>
                                <m:r>
                                  <w:rPr>
                                    <w:rFonts w:ascii="Cambria Math" w:hAnsi="Cambria Math" w:cs="Calibri"/>
                                    <w:lang w:val="en-US"/>
                                  </w:rPr>
                                  <m:t xml:space="preserve">1+i </m:t>
                                </m:r>
                                <m:f>
                                  <m:fPr>
                                    <m:ctrlPr>
                                      <w:rPr>
                                        <w:rFonts w:ascii="Cambria Math" w:hAnsi="Cambria Math" w:cs="Calibri"/>
                                        <w:i/>
                                        <w:lang w:val="en-US"/>
                                      </w:rPr>
                                    </m:ctrlPr>
                                  </m:fPr>
                                  <m:num>
                                    <m:r>
                                      <w:rPr>
                                        <w:rFonts w:ascii="Cambria Math" w:hAnsi="Cambria Math" w:cs="Calibri"/>
                                        <w:lang w:val="en-US"/>
                                      </w:rPr>
                                      <m:t>ℏt</m:t>
                                    </m:r>
                                  </m:num>
                                  <m:den>
                                    <m:r>
                                      <w:rPr>
                                        <w:rFonts w:ascii="Cambria Math" w:hAnsi="Cambria Math" w:cs="Calibri"/>
                                        <w:lang w:val="en-US"/>
                                      </w:rPr>
                                      <m:t>m</m:t>
                                    </m:r>
                                    <m:sSup>
                                      <m:sSupPr>
                                        <m:ctrlPr>
                                          <w:rPr>
                                            <w:rFonts w:ascii="Cambria Math" w:hAnsi="Cambria Math" w:cs="Calibri"/>
                                            <w:i/>
                                            <w:lang w:val="en-US"/>
                                          </w:rPr>
                                        </m:ctrlPr>
                                      </m:sSupPr>
                                      <m:e>
                                        <m:r>
                                          <w:rPr>
                                            <w:rFonts w:ascii="Cambria Math" w:hAnsi="Cambria Math" w:cs="Calibri"/>
                                            <w:lang w:val="en-US"/>
                                          </w:rPr>
                                          <m:t>a</m:t>
                                        </m:r>
                                      </m:e>
                                      <m:sup>
                                        <m:r>
                                          <w:rPr>
                                            <w:rFonts w:ascii="Cambria Math" w:hAnsi="Cambria Math" w:cs="Calibri"/>
                                            <w:lang w:val="en-US"/>
                                          </w:rPr>
                                          <m:t>2</m:t>
                                        </m:r>
                                      </m:sup>
                                    </m:sSup>
                                  </m:den>
                                </m:f>
                              </m:e>
                            </m:d>
                          </m:den>
                        </m:f>
                      </m:e>
                    </m:d>
                  </m:e>
                </m:func>
                <m:r>
                  <w:rPr>
                    <w:rFonts w:ascii="Cambria Math" w:hAnsi="Cambria Math" w:cs="Calibri"/>
                  </w:rPr>
                  <m:t>.</m:t>
                </m:r>
              </m:oMath>
            </m:oMathPara>
          </w:p>
        </w:tc>
        <w:tc>
          <w:tcPr>
            <w:tcW w:w="986" w:type="dxa"/>
          </w:tcPr>
          <w:p w14:paraId="1150E9F2" w14:textId="4A82E59E" w:rsidR="006B3BA1" w:rsidRPr="00857755" w:rsidRDefault="006B3BA1" w:rsidP="004E52C6">
            <w:pPr>
              <w:ind w:firstLine="0"/>
              <w:jc w:val="center"/>
            </w:pPr>
            <w:r w:rsidRPr="00857755">
              <w:t>(</w:t>
            </w:r>
            <w:r w:rsidR="00C519DC">
              <w:rPr>
                <w:lang w:val="en-US"/>
              </w:rPr>
              <w:t>170.10</w:t>
            </w:r>
            <w:r w:rsidRPr="00857755">
              <w:t>)</w:t>
            </w:r>
          </w:p>
        </w:tc>
      </w:tr>
    </w:tbl>
    <w:p w14:paraId="2EB1390B" w14:textId="769F5C79" w:rsidR="006B3BA1" w:rsidRDefault="00947D8F" w:rsidP="009275AB">
      <w:pPr>
        <w:rPr>
          <w:rFonts w:eastAsiaTheme="minorEastAsia" w:cs="Calibri"/>
          <w:iCs/>
        </w:rPr>
      </w:pPr>
      <w:r>
        <w:rPr>
          <w:rFonts w:eastAsiaTheme="minorEastAsia"/>
          <w:iCs/>
        </w:rPr>
        <w:t xml:space="preserve">Егер енди қәлеген </w:t>
      </w:r>
      <m:oMath>
        <m:r>
          <w:rPr>
            <w:rFonts w:ascii="Cambria Math" w:eastAsiaTheme="minorEastAsia" w:hAnsi="Cambria Math"/>
            <w:lang w:val="en-US"/>
          </w:rPr>
          <m:t>t</m:t>
        </m:r>
      </m:oMath>
      <w:r>
        <w:rPr>
          <w:rFonts w:eastAsiaTheme="minorEastAsia"/>
          <w:iCs/>
        </w:rPr>
        <w:t xml:space="preserve"> </w:t>
      </w:r>
      <w:r>
        <w:rPr>
          <w:rFonts w:eastAsiaTheme="minorEastAsia" w:cs="Calibri"/>
          <w:iCs/>
        </w:rPr>
        <w:t>ў</w:t>
      </w:r>
      <w:r>
        <w:rPr>
          <w:rFonts w:eastAsiaTheme="minorEastAsia"/>
          <w:iCs/>
        </w:rPr>
        <w:t>ақыт моментиндеги ты</w:t>
      </w:r>
      <w:r>
        <w:rPr>
          <w:rFonts w:eastAsiaTheme="minorEastAsia" w:cs="Calibri"/>
          <w:iCs/>
        </w:rPr>
        <w:t>ғ</w:t>
      </w:r>
      <w:r>
        <w:rPr>
          <w:rFonts w:eastAsiaTheme="minorEastAsia"/>
          <w:iCs/>
        </w:rPr>
        <w:t xml:space="preserve">ызлық </w:t>
      </w:r>
      <m:oMath>
        <m:r>
          <w:rPr>
            <w:rFonts w:ascii="Cambria Math" w:eastAsiaTheme="minorEastAsia" w:hAnsi="Cambria Math" w:cs="Calibri"/>
          </w:rPr>
          <m:t>ρ</m:t>
        </m:r>
      </m:oMath>
      <w:r>
        <w:rPr>
          <w:rFonts w:eastAsiaTheme="minorEastAsia" w:cs="Calibri"/>
          <w:iCs/>
        </w:rPr>
        <w:t xml:space="preserve"> менен ағыс </w:t>
      </w:r>
      <m:oMath>
        <m:r>
          <w:rPr>
            <w:rFonts w:ascii="Cambria Math" w:eastAsiaTheme="minorEastAsia" w:hAnsi="Cambria Math" w:cs="Calibri"/>
            <w:lang w:val="en-US"/>
          </w:rPr>
          <m:t>s</m:t>
        </m:r>
      </m:oMath>
      <w:r>
        <w:rPr>
          <w:rFonts w:eastAsiaTheme="minorEastAsia" w:cs="Calibri"/>
          <w:iCs/>
        </w:rPr>
        <w:t xml:space="preserve"> ти </w:t>
      </w:r>
      <w:r>
        <w:rPr>
          <w:rFonts w:eastAsiaTheme="minorEastAsia"/>
          <w:iCs/>
        </w:rPr>
        <w:t>және де</w:t>
      </w:r>
      <w:r>
        <w:rPr>
          <w:rFonts w:eastAsiaTheme="minorEastAsia" w:cs="Calibri"/>
          <w:iCs/>
        </w:rPr>
        <w:t xml:space="preserve"> қарайтуғын болсақ, онда ең ақырғы қурамалы аңлатпаны түсиниў қыйын болмайды. Бул жағдайда </w:t>
      </w:r>
      <m:oMath>
        <m:r>
          <w:rPr>
            <w:rFonts w:ascii="Cambria Math" w:eastAsiaTheme="minorEastAsia" w:hAnsi="Cambria Math" w:cs="Calibri"/>
          </w:rPr>
          <m:t>ρ</m:t>
        </m:r>
      </m:oMath>
      <w:r>
        <w:rPr>
          <w:rFonts w:eastAsiaTheme="minorEastAsia" w:cs="Calibri"/>
          <w:iCs/>
        </w:rPr>
        <w:t xml:space="preserve"> тығызлық мынаған тең:</w:t>
      </w:r>
    </w:p>
    <w:tbl>
      <w:tblPr>
        <w:tblW w:w="0" w:type="auto"/>
        <w:jc w:val="center"/>
        <w:tblLook w:val="04A0" w:firstRow="1" w:lastRow="0" w:firstColumn="1" w:lastColumn="0" w:noHBand="0" w:noVBand="1"/>
      </w:tblPr>
      <w:tblGrid>
        <w:gridCol w:w="8256"/>
        <w:gridCol w:w="1099"/>
      </w:tblGrid>
      <w:tr w:rsidR="00947D8F" w:rsidRPr="00857755" w14:paraId="2A2D31CD" w14:textId="77777777" w:rsidTr="004E52C6">
        <w:trPr>
          <w:jc w:val="center"/>
        </w:trPr>
        <w:tc>
          <w:tcPr>
            <w:tcW w:w="8359" w:type="dxa"/>
          </w:tcPr>
          <w:p w14:paraId="7184E405" w14:textId="77777777" w:rsidR="00947D8F" w:rsidRPr="00947D8F" w:rsidRDefault="00947D8F" w:rsidP="004E52C6">
            <w:pPr>
              <w:ind w:firstLine="0"/>
              <w:jc w:val="center"/>
              <w:rPr>
                <w:rFonts w:eastAsiaTheme="minorEastAsia" w:cs="Calibri"/>
                <w:iCs/>
              </w:rPr>
            </w:pPr>
            <m:oMathPara>
              <m:oMath>
                <m:r>
                  <w:rPr>
                    <w:rFonts w:ascii="Cambria Math" w:eastAsiaTheme="minorEastAsia" w:hAnsi="Cambria Math" w:cs="Calibri"/>
                  </w:rPr>
                  <m:t>ρ</m:t>
                </m:r>
                <m:d>
                  <m:dPr>
                    <m:ctrlPr>
                      <w:rPr>
                        <w:rFonts w:ascii="Cambria Math" w:eastAsiaTheme="minorEastAsia" w:hAnsi="Cambria Math" w:cs="Calibri"/>
                        <w:i/>
                        <w:iCs/>
                      </w:rPr>
                    </m:ctrlPr>
                  </m:dPr>
                  <m:e>
                    <m:r>
                      <w:rPr>
                        <w:rFonts w:ascii="Cambria Math" w:eastAsiaTheme="minorEastAsia" w:hAnsi="Cambria Math" w:cs="Calibri"/>
                        <w:lang w:val="en-US"/>
                      </w:rPr>
                      <m:t>x, t</m:t>
                    </m:r>
                    <m:ctrlPr>
                      <w:rPr>
                        <w:rFonts w:ascii="Cambria Math" w:eastAsiaTheme="minorEastAsia" w:hAnsi="Cambria Math" w:cs="Calibri"/>
                        <w:i/>
                        <w:iCs/>
                        <w:lang w:val="en-US"/>
                      </w:rPr>
                    </m:ctrlPr>
                  </m:e>
                </m:d>
                <m:r>
                  <w:rPr>
                    <w:rFonts w:ascii="Cambria Math" w:eastAsiaTheme="minorEastAsia" w:hAnsi="Cambria Math" w:cs="Calibri"/>
                  </w:rPr>
                  <m:t>=</m:t>
                </m:r>
                <m:sSup>
                  <m:sSupPr>
                    <m:ctrlPr>
                      <w:rPr>
                        <w:rFonts w:ascii="Cambria Math" w:eastAsiaTheme="minorEastAsia" w:hAnsi="Cambria Math"/>
                        <w:i/>
                        <w:iCs/>
                      </w:rPr>
                    </m:ctrlPr>
                  </m:sSupPr>
                  <m:e>
                    <m:d>
                      <m:dPr>
                        <m:begChr m:val="|"/>
                        <m:endChr m:val="|"/>
                        <m:ctrlPr>
                          <w:rPr>
                            <w:rFonts w:ascii="Cambria Math" w:eastAsiaTheme="minorEastAsia" w:hAnsi="Cambria Math"/>
                            <w:i/>
                            <w:iCs/>
                          </w:rPr>
                        </m:ctrlPr>
                      </m:dPr>
                      <m:e>
                        <m:r>
                          <w:rPr>
                            <w:rFonts w:ascii="Cambria Math" w:eastAsiaTheme="minorEastAsia" w:hAnsi="Cambria Math" w:cs="Calibri"/>
                          </w:rPr>
                          <m:t>ψ</m:t>
                        </m:r>
                        <m:d>
                          <m:dPr>
                            <m:ctrlPr>
                              <w:rPr>
                                <w:rFonts w:ascii="Cambria Math" w:eastAsiaTheme="minorEastAsia" w:hAnsi="Cambria Math"/>
                                <w:i/>
                                <w:iCs/>
                              </w:rPr>
                            </m:ctrlPr>
                          </m:dPr>
                          <m:e>
                            <m:r>
                              <w:rPr>
                                <w:rFonts w:ascii="Cambria Math" w:eastAsiaTheme="minorEastAsia" w:hAnsi="Cambria Math"/>
                              </w:rPr>
                              <m:t>x, t</m:t>
                            </m:r>
                          </m:e>
                        </m:d>
                      </m:e>
                    </m:d>
                  </m:e>
                  <m:sup>
                    <m:r>
                      <w:rPr>
                        <w:rFonts w:ascii="Cambria Math" w:eastAsiaTheme="minorEastAsia" w:hAnsi="Cambria Math"/>
                      </w:rPr>
                      <m:t>2</m:t>
                    </m:r>
                  </m:sup>
                </m:sSup>
                <m:r>
                  <w:rPr>
                    <w:rFonts w:ascii="Cambria Math" w:eastAsiaTheme="minorEastAsia" w:hAnsi="Cambria Math"/>
                  </w:rPr>
                  <m:t>=</m:t>
                </m:r>
              </m:oMath>
            </m:oMathPara>
          </w:p>
          <w:p w14:paraId="183AE79B" w14:textId="5EDF7406" w:rsidR="00947D8F" w:rsidRPr="007618DC" w:rsidRDefault="00947D8F" w:rsidP="004E52C6">
            <w:pPr>
              <w:ind w:firstLine="0"/>
              <w:jc w:val="center"/>
            </w:pPr>
            <m:oMathPara>
              <m:oMath>
                <m:r>
                  <w:rPr>
                    <w:rFonts w:ascii="Cambria Math" w:eastAsiaTheme="minorEastAsia" w:hAnsi="Cambria Math"/>
                  </w:rPr>
                  <m:t>=</m:t>
                </m:r>
                <m:f>
                  <m:fPr>
                    <m:ctrlPr>
                      <w:rPr>
                        <w:rFonts w:ascii="Cambria Math" w:eastAsiaTheme="minorEastAsia" w:hAnsi="Cambria Math"/>
                        <w:i/>
                        <w:iCs/>
                      </w:rPr>
                    </m:ctrlPr>
                  </m:fPr>
                  <m:num>
                    <m:sSup>
                      <m:sSupPr>
                        <m:ctrlPr>
                          <w:rPr>
                            <w:rFonts w:ascii="Cambria Math" w:eastAsiaTheme="minorEastAsia" w:hAnsi="Cambria Math"/>
                            <w:i/>
                            <w:iCs/>
                          </w:rPr>
                        </m:ctrlPr>
                      </m:sSupPr>
                      <m:e>
                        <m:d>
                          <m:dPr>
                            <m:begChr m:val="|"/>
                            <m:endChr m:val="|"/>
                            <m:ctrlPr>
                              <w:rPr>
                                <w:rFonts w:ascii="Cambria Math" w:eastAsiaTheme="minorEastAsia" w:hAnsi="Cambria Math"/>
                                <w:i/>
                                <w:iCs/>
                              </w:rPr>
                            </m:ctrlPr>
                          </m:dPr>
                          <m:e>
                            <m:r>
                              <w:rPr>
                                <w:rFonts w:ascii="Cambria Math" w:eastAsiaTheme="minorEastAsia" w:hAnsi="Cambria Math" w:cs="Calibri"/>
                              </w:rPr>
                              <m:t>A</m:t>
                            </m:r>
                          </m:e>
                        </m:d>
                      </m:e>
                      <m:sup>
                        <m:r>
                          <w:rPr>
                            <w:rFonts w:ascii="Cambria Math" w:eastAsiaTheme="minorEastAsia" w:hAnsi="Cambria Math"/>
                          </w:rPr>
                          <m:t>2</m:t>
                        </m:r>
                      </m:sup>
                    </m:sSup>
                  </m:num>
                  <m:den>
                    <m:rad>
                      <m:radPr>
                        <m:degHide m:val="1"/>
                        <m:ctrlPr>
                          <w:rPr>
                            <w:rFonts w:ascii="Cambria Math" w:eastAsiaTheme="minorEastAsia" w:hAnsi="Cambria Math"/>
                            <w:i/>
                            <w:iCs/>
                          </w:rPr>
                        </m:ctrlPr>
                      </m:radPr>
                      <m:deg/>
                      <m:e>
                        <m:r>
                          <w:rPr>
                            <w:rFonts w:ascii="Cambria Math" w:hAnsi="Cambria Math" w:cs="Calibri"/>
                          </w:rPr>
                          <m:t>1+</m:t>
                        </m:r>
                        <m:sSup>
                          <m:sSupPr>
                            <m:ctrlPr>
                              <w:rPr>
                                <w:rFonts w:ascii="Cambria Math" w:hAnsi="Cambria Math" w:cs="Calibri"/>
                                <w:i/>
                              </w:rPr>
                            </m:ctrlPr>
                          </m:sSupPr>
                          <m:e>
                            <m:d>
                              <m:dPr>
                                <m:ctrlPr>
                                  <w:rPr>
                                    <w:rFonts w:ascii="Cambria Math" w:hAnsi="Cambria Math" w:cs="Calibri"/>
                                    <w:i/>
                                  </w:rPr>
                                </m:ctrlPr>
                              </m:dPr>
                              <m:e>
                                <m:f>
                                  <m:fPr>
                                    <m:ctrlPr>
                                      <w:rPr>
                                        <w:rFonts w:ascii="Cambria Math" w:hAnsi="Cambria Math" w:cs="Calibri"/>
                                        <w:i/>
                                        <w:lang w:val="en-US"/>
                                      </w:rPr>
                                    </m:ctrlPr>
                                  </m:fPr>
                                  <m:num>
                                    <m:r>
                                      <w:rPr>
                                        <w:rFonts w:ascii="Cambria Math" w:hAnsi="Cambria Math" w:cs="Calibri"/>
                                        <w:lang w:val="en-US"/>
                                      </w:rPr>
                                      <m:t>ℏt</m:t>
                                    </m:r>
                                  </m:num>
                                  <m:den>
                                    <m:r>
                                      <w:rPr>
                                        <w:rFonts w:ascii="Cambria Math" w:hAnsi="Cambria Math" w:cs="Calibri"/>
                                        <w:lang w:val="en-US"/>
                                      </w:rPr>
                                      <m:t>m</m:t>
                                    </m:r>
                                    <m:sSup>
                                      <m:sSupPr>
                                        <m:ctrlPr>
                                          <w:rPr>
                                            <w:rFonts w:ascii="Cambria Math" w:hAnsi="Cambria Math" w:cs="Calibri"/>
                                            <w:i/>
                                            <w:lang w:val="en-US"/>
                                          </w:rPr>
                                        </m:ctrlPr>
                                      </m:sSupPr>
                                      <m:e>
                                        <m:r>
                                          <w:rPr>
                                            <w:rFonts w:ascii="Cambria Math" w:hAnsi="Cambria Math" w:cs="Calibri"/>
                                            <w:lang w:val="en-US"/>
                                          </w:rPr>
                                          <m:t>a</m:t>
                                        </m:r>
                                      </m:e>
                                      <m:sup>
                                        <m:r>
                                          <w:rPr>
                                            <w:rFonts w:ascii="Cambria Math" w:hAnsi="Cambria Math" w:cs="Calibri"/>
                                            <w:lang w:val="en-US"/>
                                          </w:rPr>
                                          <m:t>2</m:t>
                                        </m:r>
                                      </m:sup>
                                    </m:sSup>
                                  </m:den>
                                </m:f>
                              </m:e>
                            </m:d>
                          </m:e>
                          <m:sup>
                            <m:r>
                              <w:rPr>
                                <w:rFonts w:ascii="Cambria Math" w:hAnsi="Cambria Math" w:cs="Calibri"/>
                              </w:rPr>
                              <m:t>2</m:t>
                            </m:r>
                          </m:sup>
                        </m:sSup>
                      </m:e>
                    </m:rad>
                  </m:den>
                </m:f>
                <m:func>
                  <m:funcPr>
                    <m:ctrlPr>
                      <w:rPr>
                        <w:rFonts w:ascii="Cambria Math" w:eastAsiaTheme="minorEastAsia" w:hAnsi="Cambria Math"/>
                        <w:i/>
                        <w:iCs/>
                      </w:rPr>
                    </m:ctrlPr>
                  </m:funcPr>
                  <m:fName>
                    <m:r>
                      <m:rPr>
                        <m:sty m:val="p"/>
                      </m:rPr>
                      <w:rPr>
                        <w:rFonts w:ascii="Cambria Math" w:eastAsiaTheme="minorEastAsia" w:hAnsi="Cambria Math"/>
                      </w:rPr>
                      <m:t>exp</m:t>
                    </m:r>
                  </m:fName>
                  <m:e>
                    <m:d>
                      <m:dPr>
                        <m:begChr m:val="["/>
                        <m:endChr m:val="]"/>
                        <m:ctrlPr>
                          <w:rPr>
                            <w:rFonts w:ascii="Cambria Math" w:eastAsiaTheme="minorEastAsia" w:hAnsi="Cambria Math"/>
                            <w:i/>
                            <w:iCs/>
                          </w:rPr>
                        </m:ctrlPr>
                      </m:dPr>
                      <m:e>
                        <m:r>
                          <w:rPr>
                            <w:rFonts w:ascii="Cambria Math" w:eastAsiaTheme="minorEastAsia" w:hAnsi="Cambria Math"/>
                          </w:rPr>
                          <m:t>-</m:t>
                        </m:r>
                        <m:f>
                          <m:fPr>
                            <m:ctrlPr>
                              <w:rPr>
                                <w:rFonts w:ascii="Cambria Math" w:eastAsiaTheme="minorEastAsia" w:hAnsi="Cambria Math"/>
                                <w:i/>
                                <w:iCs/>
                              </w:rPr>
                            </m:ctrlPr>
                          </m:fPr>
                          <m:num>
                            <m:sSup>
                              <m:sSupPr>
                                <m:ctrlPr>
                                  <w:rPr>
                                    <w:rFonts w:ascii="Cambria Math" w:eastAsiaTheme="minorEastAsia" w:hAnsi="Cambria Math"/>
                                    <w:i/>
                                    <w:iCs/>
                                  </w:rPr>
                                </m:ctrlPr>
                              </m:sSupPr>
                              <m:e>
                                <m:d>
                                  <m:dPr>
                                    <m:ctrlPr>
                                      <w:rPr>
                                        <w:rFonts w:ascii="Cambria Math" w:eastAsiaTheme="minorEastAsia" w:hAnsi="Cambria Math"/>
                                        <w:i/>
                                        <w:iCs/>
                                      </w:rPr>
                                    </m:ctrlPr>
                                  </m:dPr>
                                  <m:e>
                                    <m:r>
                                      <w:rPr>
                                        <w:rFonts w:ascii="Cambria Math" w:eastAsiaTheme="minorEastAsia" w:hAnsi="Cambria Math"/>
                                      </w:rPr>
                                      <m:t>x-</m:t>
                                    </m:r>
                                    <m:f>
                                      <m:fPr>
                                        <m:ctrlPr>
                                          <w:rPr>
                                            <w:rFonts w:ascii="Cambria Math" w:eastAsiaTheme="minorEastAsia" w:hAnsi="Cambria Math"/>
                                            <w:i/>
                                            <w:iCs/>
                                          </w:rPr>
                                        </m:ctrlPr>
                                      </m:fPr>
                                      <m:num>
                                        <m:r>
                                          <w:rPr>
                                            <w:rFonts w:ascii="Cambria Math" w:eastAsiaTheme="minorEastAsia" w:hAnsi="Cambria Math"/>
                                          </w:rPr>
                                          <m:t>ℏ</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0</m:t>
                                            </m:r>
                                          </m:sub>
                                        </m:sSub>
                                      </m:num>
                                      <m:den>
                                        <m:r>
                                          <w:rPr>
                                            <w:rFonts w:ascii="Cambria Math" w:eastAsiaTheme="minorEastAsia" w:hAnsi="Cambria Math"/>
                                          </w:rPr>
                                          <m:t>m</m:t>
                                        </m:r>
                                      </m:den>
                                    </m:f>
                                    <m:r>
                                      <w:rPr>
                                        <w:rFonts w:ascii="Cambria Math" w:eastAsiaTheme="minorEastAsia" w:hAnsi="Cambria Math"/>
                                      </w:rPr>
                                      <m:t>t</m:t>
                                    </m:r>
                                  </m:e>
                                </m:d>
                              </m:e>
                              <m:sup>
                                <m:r>
                                  <w:rPr>
                                    <w:rFonts w:ascii="Cambria Math" w:eastAsiaTheme="minorEastAsia" w:hAnsi="Cambria Math"/>
                                  </w:rPr>
                                  <m:t>2</m:t>
                                </m:r>
                              </m:sup>
                            </m:sSup>
                          </m:num>
                          <m:den>
                            <m:sSup>
                              <m:sSupPr>
                                <m:ctrlPr>
                                  <w:rPr>
                                    <w:rFonts w:ascii="Cambria Math" w:eastAsiaTheme="minorEastAsia" w:hAnsi="Cambria Math"/>
                                    <w:i/>
                                    <w:iCs/>
                                  </w:rPr>
                                </m:ctrlPr>
                              </m:sSupPr>
                              <m:e>
                                <m:r>
                                  <w:rPr>
                                    <w:rFonts w:ascii="Cambria Math" w:eastAsiaTheme="minorEastAsia" w:hAnsi="Cambria Math"/>
                                  </w:rPr>
                                  <m:t>a</m:t>
                                </m:r>
                              </m:e>
                              <m:sup>
                                <m:r>
                                  <w:rPr>
                                    <w:rFonts w:ascii="Cambria Math" w:eastAsiaTheme="minorEastAsia" w:hAnsi="Cambria Math"/>
                                  </w:rPr>
                                  <m:t>2</m:t>
                                </m:r>
                              </m:sup>
                            </m:sSup>
                            <m:d>
                              <m:dPr>
                                <m:begChr m:val="["/>
                                <m:endChr m:val="]"/>
                                <m:ctrlPr>
                                  <w:rPr>
                                    <w:rFonts w:ascii="Cambria Math" w:eastAsiaTheme="minorEastAsia" w:hAnsi="Cambria Math"/>
                                    <w:i/>
                                    <w:iCs/>
                                  </w:rPr>
                                </m:ctrlPr>
                              </m:dPr>
                              <m:e>
                                <m:r>
                                  <w:rPr>
                                    <w:rFonts w:ascii="Cambria Math" w:hAnsi="Cambria Math" w:cs="Calibri"/>
                                  </w:rPr>
                                  <m:t>1+</m:t>
                                </m:r>
                                <m:sSup>
                                  <m:sSupPr>
                                    <m:ctrlPr>
                                      <w:rPr>
                                        <w:rFonts w:ascii="Cambria Math" w:hAnsi="Cambria Math" w:cs="Calibri"/>
                                        <w:i/>
                                      </w:rPr>
                                    </m:ctrlPr>
                                  </m:sSupPr>
                                  <m:e>
                                    <m:d>
                                      <m:dPr>
                                        <m:ctrlPr>
                                          <w:rPr>
                                            <w:rFonts w:ascii="Cambria Math" w:hAnsi="Cambria Math" w:cs="Calibri"/>
                                            <w:i/>
                                          </w:rPr>
                                        </m:ctrlPr>
                                      </m:dPr>
                                      <m:e>
                                        <m:f>
                                          <m:fPr>
                                            <m:ctrlPr>
                                              <w:rPr>
                                                <w:rFonts w:ascii="Cambria Math" w:hAnsi="Cambria Math" w:cs="Calibri"/>
                                                <w:i/>
                                                <w:lang w:val="en-US"/>
                                              </w:rPr>
                                            </m:ctrlPr>
                                          </m:fPr>
                                          <m:num>
                                            <m:r>
                                              <w:rPr>
                                                <w:rFonts w:ascii="Cambria Math" w:hAnsi="Cambria Math" w:cs="Calibri"/>
                                                <w:lang w:val="en-US"/>
                                              </w:rPr>
                                              <m:t>ℏt</m:t>
                                            </m:r>
                                          </m:num>
                                          <m:den>
                                            <m:r>
                                              <w:rPr>
                                                <w:rFonts w:ascii="Cambria Math" w:hAnsi="Cambria Math" w:cs="Calibri"/>
                                                <w:lang w:val="en-US"/>
                                              </w:rPr>
                                              <m:t>m</m:t>
                                            </m:r>
                                            <m:sSup>
                                              <m:sSupPr>
                                                <m:ctrlPr>
                                                  <w:rPr>
                                                    <w:rFonts w:ascii="Cambria Math" w:hAnsi="Cambria Math" w:cs="Calibri"/>
                                                    <w:i/>
                                                    <w:lang w:val="en-US"/>
                                                  </w:rPr>
                                                </m:ctrlPr>
                                              </m:sSupPr>
                                              <m:e>
                                                <m:r>
                                                  <w:rPr>
                                                    <w:rFonts w:ascii="Cambria Math" w:hAnsi="Cambria Math" w:cs="Calibri"/>
                                                    <w:lang w:val="en-US"/>
                                                  </w:rPr>
                                                  <m:t>a</m:t>
                                                </m:r>
                                              </m:e>
                                              <m:sup>
                                                <m:r>
                                                  <w:rPr>
                                                    <w:rFonts w:ascii="Cambria Math" w:hAnsi="Cambria Math" w:cs="Calibri"/>
                                                    <w:lang w:val="en-US"/>
                                                  </w:rPr>
                                                  <m:t>2</m:t>
                                                </m:r>
                                              </m:sup>
                                            </m:sSup>
                                          </m:den>
                                        </m:f>
                                      </m:e>
                                    </m:d>
                                  </m:e>
                                  <m:sup>
                                    <m:r>
                                      <w:rPr>
                                        <w:rFonts w:ascii="Cambria Math" w:hAnsi="Cambria Math" w:cs="Calibri"/>
                                      </w:rPr>
                                      <m:t>2</m:t>
                                    </m:r>
                                  </m:sup>
                                </m:sSup>
                              </m:e>
                            </m:d>
                          </m:den>
                        </m:f>
                      </m:e>
                    </m:d>
                    <m:r>
                      <w:rPr>
                        <w:rFonts w:ascii="Cambria Math" w:eastAsiaTheme="minorEastAsia" w:hAnsi="Cambria Math"/>
                      </w:rPr>
                      <m:t>.</m:t>
                    </m:r>
                  </m:e>
                </m:func>
              </m:oMath>
            </m:oMathPara>
          </w:p>
        </w:tc>
        <w:tc>
          <w:tcPr>
            <w:tcW w:w="986" w:type="dxa"/>
          </w:tcPr>
          <w:p w14:paraId="299741CC" w14:textId="77777777" w:rsidR="006A06ED" w:rsidRDefault="006A06ED" w:rsidP="004E52C6">
            <w:pPr>
              <w:ind w:firstLine="0"/>
              <w:jc w:val="center"/>
            </w:pPr>
          </w:p>
          <w:p w14:paraId="3D7B653E" w14:textId="77777777" w:rsidR="006A06ED" w:rsidRDefault="006A06ED" w:rsidP="004E52C6">
            <w:pPr>
              <w:ind w:firstLine="0"/>
              <w:jc w:val="center"/>
            </w:pPr>
          </w:p>
          <w:p w14:paraId="26D3E60C" w14:textId="2AC40833" w:rsidR="00947D8F" w:rsidRPr="00857755" w:rsidRDefault="00947D8F" w:rsidP="004E52C6">
            <w:pPr>
              <w:ind w:firstLine="0"/>
              <w:jc w:val="center"/>
            </w:pPr>
            <w:r w:rsidRPr="00857755">
              <w:t>(</w:t>
            </w:r>
            <w:r w:rsidR="006A06ED">
              <w:rPr>
                <w:lang w:val="en-US"/>
              </w:rPr>
              <w:t>170.11</w:t>
            </w:r>
            <w:r w:rsidRPr="00857755">
              <w:t>)</w:t>
            </w:r>
          </w:p>
        </w:tc>
      </w:tr>
    </w:tbl>
    <w:p w14:paraId="579122A2" w14:textId="77777777" w:rsidR="00947D8F" w:rsidRPr="00731400" w:rsidRDefault="00947D8F" w:rsidP="009275AB">
      <w:pPr>
        <w:rPr>
          <w:rFonts w:eastAsiaTheme="minorEastAsia"/>
          <w:iCs/>
          <w:lang w:val="en-US"/>
        </w:rPr>
      </w:pPr>
    </w:p>
    <w:p w14:paraId="7682109B" w14:textId="7BD03BC1" w:rsidR="006B3BA1" w:rsidRDefault="00207CDC" w:rsidP="004B322C">
      <w:pPr>
        <w:ind w:firstLine="0"/>
        <w:jc w:val="center"/>
        <w:rPr>
          <w:rFonts w:eastAsiaTheme="minorEastAsia"/>
          <w:iCs/>
        </w:rPr>
      </w:pPr>
      <w:r w:rsidRPr="00207CDC">
        <w:rPr>
          <w:rFonts w:eastAsiaTheme="minorEastAsia"/>
          <w:iCs/>
          <w:noProof/>
        </w:rPr>
        <w:lastRenderedPageBreak/>
        <w:drawing>
          <wp:inline distT="0" distB="0" distL="0" distR="0" wp14:anchorId="5C99E466" wp14:editId="3FEFC955">
            <wp:extent cx="3190009" cy="2025511"/>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22736" cy="2046291"/>
                    </a:xfrm>
                    <a:prstGeom prst="rect">
                      <a:avLst/>
                    </a:prstGeom>
                  </pic:spPr>
                </pic:pic>
              </a:graphicData>
            </a:graphic>
          </wp:inline>
        </w:drawing>
      </w:r>
      <w:r w:rsidRPr="00207CDC">
        <w:rPr>
          <w:rFonts w:eastAsiaTheme="minorEastAsia"/>
          <w:iCs/>
        </w:rPr>
        <w:t xml:space="preserve"> </w:t>
      </w:r>
    </w:p>
    <w:p w14:paraId="44B92E84" w14:textId="69A65A84" w:rsidR="004B322C" w:rsidRDefault="004B322C" w:rsidP="004B322C">
      <w:pPr>
        <w:ind w:firstLine="0"/>
        <w:jc w:val="center"/>
        <w:rPr>
          <w:rFonts w:eastAsiaTheme="minorEastAsia"/>
          <w:iCs/>
        </w:rPr>
      </w:pPr>
      <w:r w:rsidRPr="004B322C">
        <w:rPr>
          <w:rFonts w:eastAsiaTheme="minorEastAsia"/>
          <w:iCs/>
        </w:rPr>
        <w:t>-</w:t>
      </w:r>
      <w:r>
        <w:rPr>
          <w:rFonts w:eastAsiaTheme="minorEastAsia"/>
          <w:iCs/>
        </w:rPr>
        <w:t xml:space="preserve"> сү</w:t>
      </w:r>
      <w:r>
        <w:rPr>
          <w:rFonts w:eastAsiaTheme="minorEastAsia" w:cs="Calibri"/>
          <w:iCs/>
        </w:rPr>
        <w:t>ў</w:t>
      </w:r>
      <w:r>
        <w:rPr>
          <w:rFonts w:eastAsiaTheme="minorEastAsia"/>
          <w:iCs/>
        </w:rPr>
        <w:t xml:space="preserve">рет. </w:t>
      </w:r>
      <m:oMath>
        <m:r>
          <w:rPr>
            <w:rFonts w:ascii="Cambria Math" w:eastAsiaTheme="minorEastAsia" w:hAnsi="Cambria Math"/>
            <w:lang w:val="en-US"/>
          </w:rPr>
          <m:t>t</m:t>
        </m:r>
        <m:r>
          <w:rPr>
            <w:rFonts w:ascii="Cambria Math" w:eastAsiaTheme="minorEastAsia" w:hAnsi="Cambria Math"/>
          </w:rPr>
          <m:t>=5</m:t>
        </m:r>
      </m:oMath>
      <w:r>
        <w:rPr>
          <w:rFonts w:eastAsiaTheme="minorEastAsia"/>
          <w:iCs/>
        </w:rPr>
        <w:t xml:space="preserve"> </w:t>
      </w:r>
      <w:r>
        <w:rPr>
          <w:rFonts w:eastAsiaTheme="minorEastAsia" w:cs="Calibri"/>
          <w:iCs/>
        </w:rPr>
        <w:t>ў</w:t>
      </w:r>
      <w:r>
        <w:rPr>
          <w:rFonts w:eastAsiaTheme="minorEastAsia"/>
          <w:iCs/>
        </w:rPr>
        <w:t xml:space="preserve">ақыт моменти ушын </w:t>
      </w:r>
      <m:oMath>
        <m:r>
          <w:rPr>
            <w:rFonts w:ascii="Cambria Math" w:eastAsiaTheme="minorEastAsia" w:hAnsi="Cambria Math" w:cs="Calibri"/>
          </w:rPr>
          <m:t>ρ</m:t>
        </m:r>
        <m:d>
          <m:dPr>
            <m:ctrlPr>
              <w:rPr>
                <w:rFonts w:ascii="Cambria Math" w:eastAsiaTheme="minorEastAsia" w:hAnsi="Cambria Math" w:cs="Calibri"/>
                <w:i/>
                <w:iCs/>
              </w:rPr>
            </m:ctrlPr>
          </m:dPr>
          <m:e>
            <m:r>
              <w:rPr>
                <w:rFonts w:ascii="Cambria Math" w:eastAsiaTheme="minorEastAsia" w:hAnsi="Cambria Math" w:cs="Calibri"/>
                <w:lang w:val="en-US"/>
              </w:rPr>
              <m:t>x</m:t>
            </m:r>
            <m:r>
              <w:rPr>
                <w:rFonts w:ascii="Cambria Math" w:eastAsiaTheme="minorEastAsia" w:hAnsi="Cambria Math" w:cs="Calibri"/>
              </w:rPr>
              <m:t xml:space="preserve">, </m:t>
            </m:r>
            <m:r>
              <w:rPr>
                <w:rFonts w:ascii="Cambria Math" w:eastAsiaTheme="minorEastAsia" w:hAnsi="Cambria Math" w:cs="Calibri"/>
                <w:lang w:val="en-US"/>
              </w:rPr>
              <m:t>t</m:t>
            </m:r>
            <m:ctrlPr>
              <w:rPr>
                <w:rFonts w:ascii="Cambria Math" w:eastAsiaTheme="minorEastAsia" w:hAnsi="Cambria Math" w:cs="Calibri"/>
                <w:i/>
                <w:iCs/>
                <w:lang w:val="en-US"/>
              </w:rPr>
            </m:ctrlPr>
          </m:e>
        </m:d>
      </m:oMath>
      <w:r>
        <w:rPr>
          <w:rFonts w:eastAsiaTheme="minorEastAsia"/>
          <w:iCs/>
        </w:rPr>
        <w:t xml:space="preserve"> функциясының графиги.</w:t>
      </w:r>
    </w:p>
    <w:p w14:paraId="3587B461" w14:textId="321FB492" w:rsidR="004B322C" w:rsidRDefault="004B322C" w:rsidP="006B3BA1">
      <w:pPr>
        <w:ind w:firstLine="0"/>
        <w:rPr>
          <w:rFonts w:eastAsiaTheme="minorEastAsia"/>
          <w:iCs/>
        </w:rPr>
      </w:pPr>
    </w:p>
    <w:p w14:paraId="060B0F8D" w14:textId="23A3C5C7" w:rsidR="003D5E04" w:rsidRDefault="003D5E04" w:rsidP="0059456F">
      <w:pPr>
        <w:rPr>
          <w:rFonts w:eastAsiaTheme="minorEastAsia"/>
          <w:iCs/>
        </w:rPr>
      </w:pPr>
      <m:oMath>
        <m:r>
          <w:rPr>
            <w:rFonts w:ascii="Cambria Math" w:eastAsiaTheme="minorEastAsia" w:hAnsi="Cambria Math"/>
            <w:lang w:val="en-US"/>
          </w:rPr>
          <m:t>x</m:t>
        </m:r>
      </m:oMath>
      <w:r w:rsidR="004B322C">
        <w:rPr>
          <w:rFonts w:eastAsiaTheme="minorEastAsia"/>
          <w:iCs/>
        </w:rPr>
        <w:t xml:space="preserve"> координатасының функциясы сыпатында </w:t>
      </w:r>
      <m:oMath>
        <m:r>
          <w:rPr>
            <w:rFonts w:ascii="Cambria Math" w:eastAsiaTheme="minorEastAsia" w:hAnsi="Cambria Math" w:cs="Calibri"/>
          </w:rPr>
          <m:t>ρ</m:t>
        </m:r>
        <m:d>
          <m:dPr>
            <m:ctrlPr>
              <w:rPr>
                <w:rFonts w:ascii="Cambria Math" w:eastAsiaTheme="minorEastAsia" w:hAnsi="Cambria Math" w:cs="Calibri"/>
                <w:i/>
                <w:iCs/>
              </w:rPr>
            </m:ctrlPr>
          </m:dPr>
          <m:e>
            <m:r>
              <w:rPr>
                <w:rFonts w:ascii="Cambria Math" w:eastAsiaTheme="minorEastAsia" w:hAnsi="Cambria Math" w:cs="Calibri"/>
                <w:lang w:val="en-US"/>
              </w:rPr>
              <m:t>x</m:t>
            </m:r>
            <m:r>
              <w:rPr>
                <w:rFonts w:ascii="Cambria Math" w:eastAsiaTheme="minorEastAsia" w:hAnsi="Cambria Math" w:cs="Calibri"/>
              </w:rPr>
              <m:t xml:space="preserve">, </m:t>
            </m:r>
            <m:r>
              <w:rPr>
                <w:rFonts w:ascii="Cambria Math" w:eastAsiaTheme="minorEastAsia" w:hAnsi="Cambria Math" w:cs="Calibri"/>
                <w:lang w:val="en-US"/>
              </w:rPr>
              <m:t>t</m:t>
            </m:r>
            <m:ctrlPr>
              <w:rPr>
                <w:rFonts w:ascii="Cambria Math" w:eastAsiaTheme="minorEastAsia" w:hAnsi="Cambria Math" w:cs="Calibri"/>
                <w:i/>
                <w:iCs/>
                <w:lang w:val="en-US"/>
              </w:rPr>
            </m:ctrlPr>
          </m:e>
        </m:d>
      </m:oMath>
      <w:r w:rsidR="004B322C">
        <w:rPr>
          <w:rFonts w:eastAsiaTheme="minorEastAsia"/>
          <w:iCs/>
        </w:rPr>
        <w:t xml:space="preserve"> функциясы </w:t>
      </w:r>
      <w:proofErr w:type="spellStart"/>
      <w:r w:rsidR="004B322C">
        <w:rPr>
          <w:rFonts w:eastAsiaTheme="minorEastAsia"/>
          <w:iCs/>
        </w:rPr>
        <w:t>қоңыра</w:t>
      </w:r>
      <w:r w:rsidR="004B322C">
        <w:rPr>
          <w:rFonts w:eastAsiaTheme="minorEastAsia" w:cs="Calibri"/>
          <w:iCs/>
        </w:rPr>
        <w:t>ў</w:t>
      </w:r>
      <w:r w:rsidR="004B322C">
        <w:rPr>
          <w:rFonts w:eastAsiaTheme="minorEastAsia"/>
          <w:iCs/>
        </w:rPr>
        <w:t>дың</w:t>
      </w:r>
      <w:proofErr w:type="spellEnd"/>
      <w:r w:rsidR="004B322C">
        <w:rPr>
          <w:rFonts w:eastAsiaTheme="minorEastAsia"/>
          <w:iCs/>
        </w:rPr>
        <w:t xml:space="preserve"> формасына ийе, бирақ оның максимумы </w:t>
      </w:r>
      <m:oMath>
        <m:r>
          <w:rPr>
            <w:rFonts w:ascii="Cambria Math" w:eastAsiaTheme="minorEastAsia" w:hAnsi="Cambria Math"/>
            <w:lang w:val="en-US"/>
          </w:rPr>
          <m:t>x</m:t>
        </m:r>
        <m:r>
          <w:rPr>
            <w:rFonts w:ascii="Cambria Math" w:eastAsiaTheme="minorEastAsia" w:hAnsi="Cambria Math"/>
          </w:rPr>
          <m:t>=0</m:t>
        </m:r>
      </m:oMath>
      <w:r w:rsidR="004B322C">
        <w:rPr>
          <w:rFonts w:eastAsiaTheme="minorEastAsia"/>
          <w:iCs/>
        </w:rPr>
        <w:t xml:space="preserve"> ноқатынан </w:t>
      </w:r>
      <m:oMath>
        <m:r>
          <w:rPr>
            <w:rFonts w:ascii="Cambria Math" w:eastAsiaTheme="minorEastAsia" w:hAnsi="Cambria Math"/>
          </w:rPr>
          <m:t>x=</m:t>
        </m:r>
        <m:f>
          <m:fPr>
            <m:ctrlPr>
              <w:rPr>
                <w:rFonts w:ascii="Cambria Math" w:eastAsiaTheme="minorEastAsia" w:hAnsi="Cambria Math"/>
                <w:i/>
                <w:iCs/>
              </w:rPr>
            </m:ctrlPr>
          </m:fPr>
          <m:num>
            <m:r>
              <w:rPr>
                <w:rFonts w:ascii="Cambria Math" w:eastAsiaTheme="minorEastAsia" w:hAnsi="Cambria Math"/>
              </w:rPr>
              <m:t>ℏ</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0</m:t>
                </m:r>
              </m:sub>
            </m:sSub>
          </m:num>
          <m:den>
            <m:r>
              <w:rPr>
                <w:rFonts w:ascii="Cambria Math" w:eastAsiaTheme="minorEastAsia" w:hAnsi="Cambria Math"/>
              </w:rPr>
              <m:t>m</m:t>
            </m:r>
          </m:den>
        </m:f>
        <m:r>
          <w:rPr>
            <w:rFonts w:ascii="Cambria Math" w:eastAsiaTheme="minorEastAsia" w:hAnsi="Cambria Math"/>
          </w:rPr>
          <m:t>t</m:t>
        </m:r>
      </m:oMath>
      <w:r w:rsidR="004B322C" w:rsidRPr="004B322C">
        <w:rPr>
          <w:rFonts w:eastAsiaTheme="minorEastAsia"/>
          <w:iCs/>
        </w:rPr>
        <w:t xml:space="preserve"> </w:t>
      </w:r>
      <w:r w:rsidR="004B322C">
        <w:rPr>
          <w:rFonts w:eastAsiaTheme="minorEastAsia"/>
          <w:iCs/>
        </w:rPr>
        <w:t>ноқатына жылысқан</w:t>
      </w:r>
      <w:r w:rsidR="00A93A11">
        <w:rPr>
          <w:rFonts w:eastAsiaTheme="minorEastAsia"/>
          <w:iCs/>
        </w:rPr>
        <w:t xml:space="preserve"> (бул жа</w:t>
      </w:r>
      <w:r w:rsidR="00A93A11">
        <w:rPr>
          <w:rFonts w:eastAsiaTheme="minorEastAsia" w:cs="Calibri"/>
          <w:iCs/>
        </w:rPr>
        <w:t>ғ</w:t>
      </w:r>
      <w:r w:rsidR="00A93A11">
        <w:rPr>
          <w:rFonts w:eastAsiaTheme="minorEastAsia"/>
          <w:iCs/>
        </w:rPr>
        <w:t xml:space="preserve">дайда </w:t>
      </w:r>
      <m:oMath>
        <m:r>
          <w:rPr>
            <w:rFonts w:ascii="Cambria Math" w:eastAsiaTheme="minorEastAsia" w:hAnsi="Cambria Math"/>
            <w:lang w:val="en-US"/>
          </w:rPr>
          <m:t>x</m:t>
        </m:r>
      </m:oMath>
      <w:r w:rsidR="00A93A11">
        <w:rPr>
          <w:rFonts w:eastAsiaTheme="minorEastAsia"/>
          <w:iCs/>
        </w:rPr>
        <w:t xml:space="preserve"> тың </w:t>
      </w:r>
      <m:oMath>
        <m:r>
          <w:rPr>
            <w:rFonts w:ascii="Cambria Math" w:eastAsiaTheme="minorEastAsia" w:hAnsi="Cambria Math"/>
          </w:rPr>
          <m:t>t</m:t>
        </m:r>
      </m:oMath>
      <w:r w:rsidR="00A93A11">
        <w:rPr>
          <w:rFonts w:eastAsiaTheme="minorEastAsia"/>
          <w:iCs/>
        </w:rPr>
        <w:t xml:space="preserve"> дан </w:t>
      </w:r>
      <w:r w:rsidR="00A93A11">
        <w:rPr>
          <w:rFonts w:eastAsiaTheme="minorEastAsia" w:cs="Calibri"/>
          <w:iCs/>
        </w:rPr>
        <w:t>ғ</w:t>
      </w:r>
      <w:r w:rsidR="00A93A11">
        <w:rPr>
          <w:rFonts w:eastAsiaTheme="minorEastAsia"/>
          <w:iCs/>
        </w:rPr>
        <w:t>әрезли екенлигине итибар бери</w:t>
      </w:r>
      <w:r w:rsidR="00A93A11">
        <w:rPr>
          <w:rFonts w:eastAsiaTheme="minorEastAsia" w:cs="Calibri"/>
          <w:iCs/>
        </w:rPr>
        <w:t>ў</w:t>
      </w:r>
      <w:r w:rsidR="00A93A11">
        <w:rPr>
          <w:rFonts w:eastAsiaTheme="minorEastAsia"/>
          <w:iCs/>
        </w:rPr>
        <w:t xml:space="preserve"> керек)</w:t>
      </w:r>
      <w:r w:rsidR="004B322C">
        <w:rPr>
          <w:rFonts w:eastAsiaTheme="minorEastAsia"/>
          <w:iCs/>
        </w:rPr>
        <w:t>.</w:t>
      </w:r>
      <w:r>
        <w:rPr>
          <w:rFonts w:eastAsiaTheme="minorEastAsia"/>
          <w:iCs/>
        </w:rPr>
        <w:t xml:space="preserve"> Демек, (170.10)-аңлатпа менен тәрийипленету</w:t>
      </w:r>
      <w:r>
        <w:rPr>
          <w:rFonts w:eastAsiaTheme="minorEastAsia" w:cs="Calibri"/>
          <w:iCs/>
        </w:rPr>
        <w:t>ғ</w:t>
      </w:r>
      <w:r>
        <w:rPr>
          <w:rFonts w:eastAsiaTheme="minorEastAsia"/>
          <w:iCs/>
        </w:rPr>
        <w:t xml:space="preserve">ын максимум </w:t>
      </w:r>
      <m:oMath>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f>
          <m:fPr>
            <m:type m:val="lin"/>
            <m:ctrlPr>
              <w:rPr>
                <w:rFonts w:ascii="Cambria Math" w:eastAsiaTheme="minorEastAsia" w:hAnsi="Cambria Math"/>
                <w:i/>
                <w:iCs/>
              </w:rPr>
            </m:ctrlPr>
          </m:fPr>
          <m:num>
            <m:r>
              <w:rPr>
                <w:rFonts w:ascii="Cambria Math" w:eastAsiaTheme="minorEastAsia" w:hAnsi="Cambria Math"/>
              </w:rPr>
              <m:t>ℏ</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0</m:t>
                </m:r>
              </m:sub>
            </m:sSub>
          </m:num>
          <m:den>
            <m:r>
              <w:rPr>
                <w:rFonts w:ascii="Cambria Math" w:eastAsiaTheme="minorEastAsia" w:hAnsi="Cambria Math"/>
              </w:rPr>
              <m:t>m</m:t>
            </m:r>
          </m:den>
        </m:f>
      </m:oMath>
      <w:r w:rsidRPr="003D5E04">
        <w:rPr>
          <w:rFonts w:eastAsiaTheme="minorEastAsia"/>
          <w:iCs/>
        </w:rPr>
        <w:t xml:space="preserve"> </w:t>
      </w:r>
      <w:r>
        <w:rPr>
          <w:rFonts w:eastAsiaTheme="minorEastAsia"/>
          <w:iCs/>
        </w:rPr>
        <w:t xml:space="preserve">тезлиги менен жылысады (группалық тезлик бөлекшениң тезлигине тең). Усы </w:t>
      </w:r>
      <m:oMath>
        <m:r>
          <w:rPr>
            <w:rFonts w:ascii="Cambria Math" w:eastAsiaTheme="minorEastAsia" w:hAnsi="Cambria Math"/>
            <w:lang w:val="en-US"/>
          </w:rPr>
          <m:t>t</m:t>
        </m:r>
      </m:oMath>
      <w:r>
        <w:rPr>
          <w:rFonts w:eastAsiaTheme="minorEastAsia"/>
          <w:iCs/>
        </w:rPr>
        <w:t xml:space="preserve"> </w:t>
      </w:r>
      <w:r>
        <w:rPr>
          <w:rFonts w:eastAsiaTheme="minorEastAsia" w:cs="Calibri"/>
          <w:iCs/>
        </w:rPr>
        <w:t>ў</w:t>
      </w:r>
      <w:r>
        <w:rPr>
          <w:rFonts w:eastAsiaTheme="minorEastAsia"/>
          <w:iCs/>
        </w:rPr>
        <w:t>ақыттың ишинде (170.11)-</w:t>
      </w:r>
      <w:proofErr w:type="spellStart"/>
      <w:r>
        <w:rPr>
          <w:rFonts w:eastAsiaTheme="minorEastAsia"/>
          <w:iCs/>
        </w:rPr>
        <w:t>экспонентаның</w:t>
      </w:r>
      <w:proofErr w:type="spellEnd"/>
      <w:r>
        <w:rPr>
          <w:rFonts w:eastAsiaTheme="minorEastAsia"/>
          <w:iCs/>
        </w:rPr>
        <w:t xml:space="preserve"> бөлими </w:t>
      </w:r>
      <m:oMath>
        <m:r>
          <w:rPr>
            <w:rFonts w:ascii="Cambria Math" w:eastAsiaTheme="minorEastAsia" w:hAnsi="Cambria Math"/>
            <w:lang w:val="en-US"/>
          </w:rPr>
          <m:t>t</m:t>
        </m:r>
        <m:r>
          <w:rPr>
            <w:rFonts w:ascii="Cambria Math" w:eastAsiaTheme="minorEastAsia" w:hAnsi="Cambria Math"/>
          </w:rPr>
          <m:t>=0</m:t>
        </m:r>
      </m:oMath>
      <w:r>
        <w:rPr>
          <w:rFonts w:eastAsiaTheme="minorEastAsia"/>
          <w:iCs/>
        </w:rPr>
        <w:t xml:space="preserve"> </w:t>
      </w:r>
      <w:r w:rsidRPr="003D5E04">
        <w:rPr>
          <w:rFonts w:eastAsiaTheme="minorEastAsia" w:cs="Calibri"/>
          <w:iCs/>
        </w:rPr>
        <w:t>ў</w:t>
      </w:r>
      <w:r>
        <w:rPr>
          <w:rFonts w:eastAsiaTheme="minorEastAsia"/>
          <w:iCs/>
        </w:rPr>
        <w:t>ақыт мом</w:t>
      </w:r>
      <w:r w:rsidR="00EA13DD">
        <w:rPr>
          <w:rFonts w:eastAsiaTheme="minorEastAsia"/>
          <w:iCs/>
        </w:rPr>
        <w:t>е</w:t>
      </w:r>
      <w:r>
        <w:rPr>
          <w:rFonts w:eastAsiaTheme="minorEastAsia"/>
          <w:iCs/>
        </w:rPr>
        <w:t xml:space="preserve">нтиндеги </w:t>
      </w:r>
      <m:oMath>
        <m:r>
          <w:rPr>
            <w:rFonts w:ascii="Cambria Math" w:eastAsiaTheme="minorEastAsia" w:hAnsi="Cambria Math"/>
            <w:lang w:val="en-US"/>
          </w:rPr>
          <m:t>a</m:t>
        </m:r>
      </m:oMath>
      <w:r>
        <w:rPr>
          <w:rFonts w:eastAsiaTheme="minorEastAsia"/>
          <w:iCs/>
        </w:rPr>
        <w:t xml:space="preserve"> шамасынан</w:t>
      </w:r>
    </w:p>
    <w:p w14:paraId="1A9E5BB9" w14:textId="01CD951C" w:rsidR="003D5E04" w:rsidRPr="003D5E04" w:rsidRDefault="00FB1252" w:rsidP="003D5E04">
      <w:pPr>
        <w:ind w:firstLine="0"/>
        <w:rPr>
          <w:rFonts w:eastAsiaTheme="minorEastAsia"/>
          <w:iCs/>
        </w:rPr>
      </w:pPr>
      <m:oMathPara>
        <m:oMath>
          <m:sSup>
            <m:sSupPr>
              <m:ctrlPr>
                <w:rPr>
                  <w:rFonts w:ascii="Cambria Math" w:eastAsiaTheme="minorEastAsia" w:hAnsi="Cambria Math"/>
                  <w:i/>
                  <w:iCs/>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=a</m:t>
          </m:r>
          <m:rad>
            <m:radPr>
              <m:degHide m:val="1"/>
              <m:ctrlPr>
                <w:rPr>
                  <w:rFonts w:ascii="Cambria Math" w:eastAsiaTheme="minorEastAsia" w:hAnsi="Cambria Math"/>
                  <w:i/>
                  <w:iCs/>
                </w:rPr>
              </m:ctrlPr>
            </m:radPr>
            <m:deg/>
            <m:e>
              <m:r>
                <w:rPr>
                  <w:rFonts w:ascii="Cambria Math" w:hAnsi="Cambria Math" w:cs="Calibri"/>
                </w:rPr>
                <m:t>1+</m:t>
              </m:r>
              <m:sSup>
                <m:sSupPr>
                  <m:ctrlPr>
                    <w:rPr>
                      <w:rFonts w:ascii="Cambria Math" w:hAnsi="Cambria Math" w:cs="Calibri"/>
                      <w:i/>
                    </w:rPr>
                  </m:ctrlPr>
                </m:sSupPr>
                <m:e>
                  <m:d>
                    <m:dPr>
                      <m:ctrlPr>
                        <w:rPr>
                          <w:rFonts w:ascii="Cambria Math" w:hAnsi="Cambria Math" w:cs="Calibri"/>
                          <w:i/>
                        </w:rPr>
                      </m:ctrlPr>
                    </m:dPr>
                    <m:e>
                      <m:f>
                        <m:fPr>
                          <m:ctrlPr>
                            <w:rPr>
                              <w:rFonts w:ascii="Cambria Math" w:hAnsi="Cambria Math" w:cs="Calibri"/>
                              <w:i/>
                              <w:lang w:val="en-US"/>
                            </w:rPr>
                          </m:ctrlPr>
                        </m:fPr>
                        <m:num>
                          <m:r>
                            <w:rPr>
                              <w:rFonts w:ascii="Cambria Math" w:hAnsi="Cambria Math" w:cs="Calibri"/>
                              <w:lang w:val="en-US"/>
                            </w:rPr>
                            <m:t>ℏt</m:t>
                          </m:r>
                        </m:num>
                        <m:den>
                          <m:r>
                            <w:rPr>
                              <w:rFonts w:ascii="Cambria Math" w:hAnsi="Cambria Math" w:cs="Calibri"/>
                              <w:lang w:val="en-US"/>
                            </w:rPr>
                            <m:t>m</m:t>
                          </m:r>
                          <m:sSup>
                            <m:sSupPr>
                              <m:ctrlPr>
                                <w:rPr>
                                  <w:rFonts w:ascii="Cambria Math" w:hAnsi="Cambria Math" w:cs="Calibri"/>
                                  <w:i/>
                                  <w:lang w:val="en-US"/>
                                </w:rPr>
                              </m:ctrlPr>
                            </m:sSupPr>
                            <m:e>
                              <m:r>
                                <w:rPr>
                                  <w:rFonts w:ascii="Cambria Math" w:hAnsi="Cambria Math" w:cs="Calibri"/>
                                  <w:lang w:val="en-US"/>
                                </w:rPr>
                                <m:t>a</m:t>
                              </m:r>
                            </m:e>
                            <m:sup>
                              <m:r>
                                <w:rPr>
                                  <w:rFonts w:ascii="Cambria Math" w:hAnsi="Cambria Math" w:cs="Calibri"/>
                                  <w:lang w:val="en-US"/>
                                </w:rPr>
                                <m:t>2</m:t>
                              </m:r>
                            </m:sup>
                          </m:sSup>
                        </m:den>
                      </m:f>
                    </m:e>
                  </m:d>
                </m:e>
                <m:sup>
                  <m:r>
                    <w:rPr>
                      <w:rFonts w:ascii="Cambria Math" w:hAnsi="Cambria Math" w:cs="Calibri"/>
                    </w:rPr>
                    <m:t>2</m:t>
                  </m:r>
                </m:sup>
              </m:sSup>
            </m:e>
          </m:rad>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ℏ</m:t>
              </m:r>
            </m:num>
            <m:den>
              <m:r>
                <w:rPr>
                  <w:rFonts w:ascii="Cambria Math" w:eastAsiaTheme="minorEastAsia" w:hAnsi="Cambria Math"/>
                </w:rPr>
                <m:t>ma</m:t>
              </m:r>
            </m:den>
          </m:f>
          <m:r>
            <w:rPr>
              <w:rFonts w:ascii="Cambria Math" w:eastAsiaTheme="minorEastAsia" w:hAnsi="Cambria Math"/>
            </w:rPr>
            <m:t>t</m:t>
          </m:r>
        </m:oMath>
      </m:oMathPara>
    </w:p>
    <w:p w14:paraId="1FC420A3" w14:textId="2044461B" w:rsidR="009275AB" w:rsidRDefault="003D5E04" w:rsidP="004B31DC">
      <w:pPr>
        <w:ind w:firstLine="0"/>
        <w:rPr>
          <w:rFonts w:eastAsiaTheme="minorEastAsia"/>
          <w:iCs/>
        </w:rPr>
      </w:pPr>
      <w:r>
        <w:rPr>
          <w:rFonts w:eastAsiaTheme="minorEastAsia"/>
          <w:iCs/>
        </w:rPr>
        <w:t xml:space="preserve">шамасына шекем үлкейеди. </w:t>
      </w:r>
      <w:r w:rsidR="001A7366">
        <w:rPr>
          <w:rFonts w:eastAsiaTheme="minorEastAsia"/>
          <w:iCs/>
        </w:rPr>
        <w:t>(170-8)-түрдеги спектраллық функцияның түринен келип шыққан ҳалда бул эффектти аңсат түсиндири</w:t>
      </w:r>
      <w:r w:rsidR="001A7366">
        <w:rPr>
          <w:rFonts w:eastAsiaTheme="minorEastAsia" w:cs="Calibri"/>
          <w:iCs/>
        </w:rPr>
        <w:t>ў</w:t>
      </w:r>
      <w:r w:rsidR="001A7366">
        <w:rPr>
          <w:rFonts w:eastAsiaTheme="minorEastAsia"/>
          <w:iCs/>
        </w:rPr>
        <w:t>ге болады.</w:t>
      </w:r>
      <w:r w:rsidR="005C3107" w:rsidRPr="005C3107">
        <w:rPr>
          <w:rFonts w:eastAsiaTheme="minorEastAsia"/>
          <w:iCs/>
        </w:rPr>
        <w:t xml:space="preserve"> </w:t>
      </w:r>
      <w:r w:rsidR="005C3107">
        <w:rPr>
          <w:rFonts w:eastAsiaTheme="minorEastAsia"/>
          <w:iCs/>
        </w:rPr>
        <w:t xml:space="preserve">Толқынлық санлардың спектри </w:t>
      </w:r>
      <m:oMath>
        <m:r>
          <w:rPr>
            <w:rFonts w:ascii="Cambria Math" w:eastAsiaTheme="minorEastAsia" w:hAnsi="Cambria Math"/>
          </w:rPr>
          <m:t>∆k≈1/a</m:t>
        </m:r>
      </m:oMath>
      <w:r w:rsidR="005C3107" w:rsidRPr="005C3107">
        <w:rPr>
          <w:rFonts w:eastAsiaTheme="minorEastAsia"/>
          <w:iCs/>
        </w:rPr>
        <w:t xml:space="preserve"> </w:t>
      </w:r>
      <w:proofErr w:type="spellStart"/>
      <w:r w:rsidR="005C3107">
        <w:rPr>
          <w:rFonts w:eastAsiaTheme="minorEastAsia"/>
          <w:iCs/>
        </w:rPr>
        <w:t>кеңлигине</w:t>
      </w:r>
      <w:proofErr w:type="spellEnd"/>
      <w:r w:rsidR="005C3107">
        <w:rPr>
          <w:rFonts w:eastAsiaTheme="minorEastAsia"/>
          <w:iCs/>
        </w:rPr>
        <w:t xml:space="preserve"> ийе бол</w:t>
      </w:r>
      <w:r w:rsidR="005C3107">
        <w:rPr>
          <w:rFonts w:eastAsiaTheme="minorEastAsia" w:cs="Calibri"/>
          <w:iCs/>
        </w:rPr>
        <w:t>ғ</w:t>
      </w:r>
      <w:r w:rsidR="005C3107">
        <w:rPr>
          <w:rFonts w:eastAsiaTheme="minorEastAsia"/>
          <w:iCs/>
        </w:rPr>
        <w:t xml:space="preserve">анлықтан айырым толқынлардың тезликлери кеңлиги </w:t>
      </w:r>
      <m:oMath>
        <m:r>
          <w:rPr>
            <w:rFonts w:ascii="Cambria Math" w:eastAsiaTheme="minorEastAsia" w:hAnsi="Cambria Math"/>
          </w:rPr>
          <m:t>∆v≈</m:t>
        </m:r>
        <m:d>
          <m:dPr>
            <m:ctrlPr>
              <w:rPr>
                <w:rFonts w:ascii="Cambria Math" w:eastAsiaTheme="minorEastAsia" w:hAnsi="Cambria Math"/>
                <w:i/>
                <w:iCs/>
              </w:rPr>
            </m:ctrlPr>
          </m:dPr>
          <m:e>
            <m:f>
              <m:fPr>
                <m:type m:val="lin"/>
                <m:ctrlPr>
                  <w:rPr>
                    <w:rFonts w:ascii="Cambria Math" w:eastAsiaTheme="minorEastAsia" w:hAnsi="Cambria Math"/>
                    <w:i/>
                    <w:iCs/>
                  </w:rPr>
                </m:ctrlPr>
              </m:fPr>
              <m:num>
                <m:r>
                  <w:rPr>
                    <w:rFonts w:ascii="Cambria Math" w:eastAsiaTheme="minorEastAsia" w:hAnsi="Cambria Math"/>
                  </w:rPr>
                  <m:t>ℏ</m:t>
                </m:r>
              </m:num>
              <m:den>
                <m:r>
                  <w:rPr>
                    <w:rFonts w:ascii="Cambria Math" w:eastAsiaTheme="minorEastAsia" w:hAnsi="Cambria Math"/>
                  </w:rPr>
                  <m:t>m</m:t>
                </m:r>
              </m:den>
            </m:f>
          </m:e>
        </m:d>
        <m:r>
          <w:rPr>
            <w:rFonts w:ascii="Cambria Math" w:eastAsiaTheme="minorEastAsia" w:hAnsi="Cambria Math"/>
          </w:rPr>
          <m:t>∆k=</m:t>
        </m:r>
        <m:f>
          <m:fPr>
            <m:type m:val="lin"/>
            <m:ctrlPr>
              <w:rPr>
                <w:rFonts w:ascii="Cambria Math" w:eastAsiaTheme="minorEastAsia" w:hAnsi="Cambria Math"/>
                <w:i/>
                <w:iCs/>
              </w:rPr>
            </m:ctrlPr>
          </m:fPr>
          <m:num>
            <m:r>
              <w:rPr>
                <w:rFonts w:ascii="Cambria Math" w:eastAsiaTheme="minorEastAsia" w:hAnsi="Cambria Math"/>
              </w:rPr>
              <m:t>ℏ</m:t>
            </m:r>
          </m:num>
          <m:den>
            <m:r>
              <w:rPr>
                <w:rFonts w:ascii="Cambria Math" w:eastAsiaTheme="minorEastAsia" w:hAnsi="Cambria Math"/>
              </w:rPr>
              <m:t>ma</m:t>
            </m:r>
          </m:den>
        </m:f>
      </m:oMath>
      <w:r w:rsidR="005C3107" w:rsidRPr="005C3107">
        <w:rPr>
          <w:rFonts w:eastAsiaTheme="minorEastAsia"/>
          <w:iCs/>
        </w:rPr>
        <w:t xml:space="preserve"> </w:t>
      </w:r>
      <w:r w:rsidR="005C3107">
        <w:rPr>
          <w:rFonts w:eastAsiaTheme="minorEastAsia"/>
          <w:iCs/>
        </w:rPr>
        <w:t>шамасында</w:t>
      </w:r>
      <w:r w:rsidR="005C3107">
        <w:rPr>
          <w:rFonts w:eastAsiaTheme="minorEastAsia" w:cs="Calibri"/>
          <w:iCs/>
        </w:rPr>
        <w:t>ғ</w:t>
      </w:r>
      <w:r w:rsidR="005C3107">
        <w:rPr>
          <w:rFonts w:eastAsiaTheme="minorEastAsia"/>
          <w:iCs/>
        </w:rPr>
        <w:t>ы областта жайыл</w:t>
      </w:r>
      <w:r w:rsidR="005C3107">
        <w:rPr>
          <w:rFonts w:eastAsiaTheme="minorEastAsia" w:cs="Calibri"/>
          <w:iCs/>
        </w:rPr>
        <w:t>ғ</w:t>
      </w:r>
      <w:r w:rsidR="005C3107">
        <w:rPr>
          <w:rFonts w:eastAsiaTheme="minorEastAsia"/>
          <w:iCs/>
        </w:rPr>
        <w:t xml:space="preserve">ан болады. Сонлықтан, пакет </w:t>
      </w:r>
      <m:oMath>
        <m:r>
          <w:rPr>
            <w:rFonts w:ascii="Cambria Math" w:eastAsiaTheme="minorEastAsia" w:hAnsi="Cambria Math"/>
          </w:rPr>
          <m:t>∆x=t∆t=(</m:t>
        </m:r>
        <m:f>
          <m:fPr>
            <m:type m:val="lin"/>
            <m:ctrlPr>
              <w:rPr>
                <w:rFonts w:ascii="Cambria Math" w:eastAsiaTheme="minorEastAsia" w:hAnsi="Cambria Math"/>
                <w:i/>
                <w:iCs/>
              </w:rPr>
            </m:ctrlPr>
          </m:fPr>
          <m:num>
            <m:r>
              <w:rPr>
                <w:rFonts w:ascii="Cambria Math" w:eastAsiaTheme="minorEastAsia" w:hAnsi="Cambria Math"/>
              </w:rPr>
              <m:t>ℏ</m:t>
            </m:r>
          </m:num>
          <m:den>
            <m:r>
              <w:rPr>
                <w:rFonts w:ascii="Cambria Math" w:eastAsiaTheme="minorEastAsia" w:hAnsi="Cambria Math"/>
              </w:rPr>
              <m:t>ma</m:t>
            </m:r>
          </m:den>
        </m:f>
        <m:r>
          <w:rPr>
            <w:rFonts w:ascii="Cambria Math" w:eastAsiaTheme="minorEastAsia" w:hAnsi="Cambria Math"/>
          </w:rPr>
          <m:t>)t</m:t>
        </m:r>
      </m:oMath>
      <w:r w:rsidR="005C3107" w:rsidRPr="005C3107">
        <w:rPr>
          <w:rFonts w:eastAsiaTheme="minorEastAsia"/>
          <w:iCs/>
        </w:rPr>
        <w:t xml:space="preserve"> </w:t>
      </w:r>
      <w:r w:rsidR="005C3107">
        <w:rPr>
          <w:rFonts w:eastAsiaTheme="minorEastAsia"/>
          <w:iCs/>
        </w:rPr>
        <w:t xml:space="preserve">шамасына </w:t>
      </w:r>
      <w:proofErr w:type="spellStart"/>
      <w:r w:rsidR="005C3107">
        <w:rPr>
          <w:rFonts w:eastAsiaTheme="minorEastAsia"/>
          <w:iCs/>
        </w:rPr>
        <w:t>жайылады</w:t>
      </w:r>
      <w:proofErr w:type="spellEnd"/>
      <w:r w:rsidR="005C3107">
        <w:rPr>
          <w:rFonts w:eastAsiaTheme="minorEastAsia"/>
          <w:iCs/>
        </w:rPr>
        <w:t>. Бул жу</w:t>
      </w:r>
      <w:r w:rsidR="005C3107">
        <w:rPr>
          <w:rFonts w:eastAsiaTheme="minorEastAsia" w:cs="Calibri"/>
          <w:iCs/>
        </w:rPr>
        <w:t>ў</w:t>
      </w:r>
      <w:r w:rsidR="005C3107">
        <w:rPr>
          <w:rFonts w:eastAsiaTheme="minorEastAsia"/>
          <w:iCs/>
        </w:rPr>
        <w:t>мақ жоқарыда да алын</w:t>
      </w:r>
      <w:r w:rsidR="005C3107">
        <w:rPr>
          <w:rFonts w:eastAsiaTheme="minorEastAsia" w:cs="Calibri"/>
          <w:iCs/>
        </w:rPr>
        <w:t>ғ</w:t>
      </w:r>
      <w:r w:rsidR="005C3107">
        <w:rPr>
          <w:rFonts w:eastAsiaTheme="minorEastAsia"/>
          <w:iCs/>
        </w:rPr>
        <w:t>ан еди.</w:t>
      </w:r>
    </w:p>
    <w:p w14:paraId="764235F9" w14:textId="34C8EB08" w:rsidR="005C3107" w:rsidRDefault="005C3107" w:rsidP="005C3107">
      <w:pPr>
        <w:rPr>
          <w:rFonts w:eastAsiaTheme="minorEastAsia"/>
          <w:iCs/>
        </w:rPr>
      </w:pPr>
      <w:r>
        <w:rPr>
          <w:rFonts w:eastAsiaTheme="minorEastAsia"/>
          <w:iCs/>
        </w:rPr>
        <w:t>А</w:t>
      </w:r>
      <w:r>
        <w:rPr>
          <w:rFonts w:eastAsiaTheme="minorEastAsia" w:cs="Calibri"/>
          <w:iCs/>
        </w:rPr>
        <w:t>ғ</w:t>
      </w:r>
      <w:r>
        <w:rPr>
          <w:rFonts w:eastAsiaTheme="minorEastAsia"/>
          <w:iCs/>
        </w:rPr>
        <w:t>ыс ушын аңлатпа (170.10)-аңлатпаның жәрдеминде алынады:</w:t>
      </w:r>
    </w:p>
    <w:p w14:paraId="1AED6E85" w14:textId="114EBE61" w:rsidR="005C3107" w:rsidRPr="005C3107" w:rsidRDefault="00FB1252" w:rsidP="005C3107">
      <w:pPr>
        <w:rPr>
          <w:rFonts w:eastAsiaTheme="minorEastAsia"/>
          <w:iCs/>
          <w:lang w:val="en-US"/>
        </w:rPr>
      </w:pPr>
      <m:oMathPara>
        <m:oMath>
          <m:f>
            <m:fPr>
              <m:ctrlPr>
                <w:rPr>
                  <w:rFonts w:ascii="Cambria Math" w:eastAsiaTheme="minorEastAsia" w:hAnsi="Cambria Math"/>
                  <w:i/>
                  <w:iCs/>
                </w:rPr>
              </m:ctrlPr>
            </m:fPr>
            <m:num>
              <m:r>
                <w:rPr>
                  <w:rFonts w:ascii="Cambria Math" w:hAnsi="Cambria Math"/>
                </w:rPr>
                <m:t>∂</m:t>
              </m:r>
              <m:r>
                <w:rPr>
                  <w:rFonts w:ascii="Cambria Math" w:hAnsi="Cambria Math" w:cs="Calibri"/>
                </w:rPr>
                <m:t>ψ</m:t>
              </m:r>
            </m:num>
            <m:den>
              <m:r>
                <w:rPr>
                  <w:rFonts w:ascii="Cambria Math" w:hAnsi="Cambria Math"/>
                </w:rPr>
                <m:t>∂x</m:t>
              </m:r>
            </m:den>
          </m:f>
          <m:r>
            <w:rPr>
              <w:rFonts w:ascii="Cambria Math" w:eastAsiaTheme="minorEastAsia" w:hAnsi="Cambria Math"/>
            </w:rPr>
            <m:t>=</m:t>
          </m:r>
          <m:r>
            <w:rPr>
              <w:rFonts w:ascii="Cambria Math" w:eastAsiaTheme="minorEastAsia" w:hAnsi="Cambria Math"/>
              <w:lang w:val="en-US"/>
            </w:rPr>
            <m:t>i</m:t>
          </m:r>
          <m:sSub>
            <m:sSubPr>
              <m:ctrlPr>
                <w:rPr>
                  <w:rFonts w:ascii="Cambria Math" w:eastAsiaTheme="minorEastAsia" w:hAnsi="Cambria Math"/>
                  <w:i/>
                  <w:iCs/>
                  <w:lang w:val="en-US"/>
                </w:rPr>
              </m:ctrlPr>
            </m:sSubPr>
            <m:e>
              <m:r>
                <w:rPr>
                  <w:rFonts w:ascii="Cambria Math" w:eastAsiaTheme="minorEastAsia" w:hAnsi="Cambria Math"/>
                  <w:lang w:val="en-US"/>
                </w:rPr>
                <m:t>k</m:t>
              </m:r>
            </m:e>
            <m:sub>
              <m:r>
                <w:rPr>
                  <w:rFonts w:ascii="Cambria Math" w:eastAsiaTheme="minorEastAsia" w:hAnsi="Cambria Math"/>
                  <w:lang w:val="en-US"/>
                </w:rPr>
                <m:t>0</m:t>
              </m:r>
            </m:sub>
          </m:sSub>
          <m:f>
            <m:fPr>
              <m:ctrlPr>
                <w:rPr>
                  <w:rFonts w:ascii="Cambria Math" w:eastAsiaTheme="minorEastAsia" w:hAnsi="Cambria Math"/>
                  <w:i/>
                  <w:iCs/>
                  <w:lang w:val="en-US"/>
                </w:rPr>
              </m:ctrlPr>
            </m:fPr>
            <m:num>
              <m:r>
                <w:rPr>
                  <w:rFonts w:ascii="Cambria Math" w:eastAsiaTheme="minorEastAsia" w:hAnsi="Cambria Math"/>
                  <w:lang w:val="en-US"/>
                </w:rPr>
                <m:t>1+i</m:t>
              </m:r>
              <m:f>
                <m:fPr>
                  <m:ctrlPr>
                    <w:rPr>
                      <w:rFonts w:ascii="Cambria Math" w:eastAsiaTheme="minorEastAsia" w:hAnsi="Cambria Math"/>
                      <w:i/>
                      <w:iCs/>
                      <w:lang w:val="en-US"/>
                    </w:rPr>
                  </m:ctrlPr>
                </m:fPr>
                <m:num>
                  <m:r>
                    <w:rPr>
                      <w:rFonts w:ascii="Cambria Math" w:eastAsiaTheme="minorEastAsia" w:hAnsi="Cambria Math"/>
                      <w:lang w:val="en-US"/>
                    </w:rPr>
                    <m:t>x</m:t>
                  </m:r>
                </m:num>
                <m:den>
                  <m:sSup>
                    <m:sSupPr>
                      <m:ctrlPr>
                        <w:rPr>
                          <w:rFonts w:ascii="Cambria Math" w:eastAsiaTheme="minorEastAsia" w:hAnsi="Cambria Math"/>
                          <w:i/>
                          <w:iCs/>
                          <w:lang w:val="en-US"/>
                        </w:rPr>
                      </m:ctrlPr>
                    </m:sSupPr>
                    <m:e>
                      <m:r>
                        <w:rPr>
                          <w:rFonts w:ascii="Cambria Math" w:eastAsiaTheme="minorEastAsia" w:hAnsi="Cambria Math"/>
                          <w:lang w:val="en-US"/>
                        </w:rPr>
                        <m:t>a</m:t>
                      </m:r>
                    </m:e>
                    <m:sup>
                      <m:r>
                        <w:rPr>
                          <w:rFonts w:ascii="Cambria Math" w:eastAsiaTheme="minorEastAsia" w:hAnsi="Cambria Math"/>
                          <w:lang w:val="en-US"/>
                        </w:rPr>
                        <m:t>2</m:t>
                      </m:r>
                    </m:sup>
                  </m:sSup>
                  <m:sSub>
                    <m:sSubPr>
                      <m:ctrlPr>
                        <w:rPr>
                          <w:rFonts w:ascii="Cambria Math" w:eastAsiaTheme="minorEastAsia" w:hAnsi="Cambria Math"/>
                          <w:i/>
                          <w:iCs/>
                          <w:lang w:val="en-US"/>
                        </w:rPr>
                      </m:ctrlPr>
                    </m:sSubPr>
                    <m:e>
                      <m:r>
                        <w:rPr>
                          <w:rFonts w:ascii="Cambria Math" w:eastAsiaTheme="minorEastAsia" w:hAnsi="Cambria Math"/>
                          <w:lang w:val="en-US"/>
                        </w:rPr>
                        <m:t>k</m:t>
                      </m:r>
                    </m:e>
                    <m:sub>
                      <m:r>
                        <w:rPr>
                          <w:rFonts w:ascii="Cambria Math" w:eastAsiaTheme="minorEastAsia" w:hAnsi="Cambria Math"/>
                          <w:lang w:val="en-US"/>
                        </w:rPr>
                        <m:t>0</m:t>
                      </m:r>
                    </m:sub>
                  </m:sSub>
                </m:den>
              </m:f>
            </m:num>
            <m:den>
              <m:r>
                <w:rPr>
                  <w:rFonts w:ascii="Cambria Math" w:eastAsiaTheme="minorEastAsia" w:hAnsi="Cambria Math"/>
                  <w:lang w:val="en-US"/>
                </w:rPr>
                <m:t>1+i</m:t>
              </m:r>
              <m:f>
                <m:fPr>
                  <m:ctrlPr>
                    <w:rPr>
                      <w:rFonts w:ascii="Cambria Math" w:eastAsiaTheme="minorEastAsia" w:hAnsi="Cambria Math"/>
                      <w:i/>
                      <w:iCs/>
                      <w:lang w:val="en-US"/>
                    </w:rPr>
                  </m:ctrlPr>
                </m:fPr>
                <m:num>
                  <m:r>
                    <w:rPr>
                      <w:rFonts w:ascii="Cambria Math" w:eastAsiaTheme="minorEastAsia" w:hAnsi="Cambria Math"/>
                      <w:lang w:val="en-US"/>
                    </w:rPr>
                    <m:t>ℏt</m:t>
                  </m:r>
                </m:num>
                <m:den>
                  <m:r>
                    <w:rPr>
                      <w:rFonts w:ascii="Cambria Math" w:eastAsiaTheme="minorEastAsia" w:hAnsi="Cambria Math"/>
                      <w:lang w:val="en-US"/>
                    </w:rPr>
                    <m:t>m</m:t>
                  </m:r>
                  <m:sSup>
                    <m:sSupPr>
                      <m:ctrlPr>
                        <w:rPr>
                          <w:rFonts w:ascii="Cambria Math" w:eastAsiaTheme="minorEastAsia" w:hAnsi="Cambria Math"/>
                          <w:i/>
                          <w:iCs/>
                          <w:lang w:val="en-US"/>
                        </w:rPr>
                      </m:ctrlPr>
                    </m:sSupPr>
                    <m:e>
                      <m:r>
                        <w:rPr>
                          <w:rFonts w:ascii="Cambria Math" w:eastAsiaTheme="minorEastAsia" w:hAnsi="Cambria Math"/>
                          <w:lang w:val="en-US"/>
                        </w:rPr>
                        <m:t>a</m:t>
                      </m:r>
                    </m:e>
                    <m:sup>
                      <m:r>
                        <w:rPr>
                          <w:rFonts w:ascii="Cambria Math" w:eastAsiaTheme="minorEastAsia" w:hAnsi="Cambria Math"/>
                          <w:lang w:val="en-US"/>
                        </w:rPr>
                        <m:t>2</m:t>
                      </m:r>
                    </m:sup>
                  </m:sSup>
                </m:den>
              </m:f>
            </m:den>
          </m:f>
          <m:r>
            <w:rPr>
              <w:rFonts w:ascii="Cambria Math" w:eastAsiaTheme="minorEastAsia" w:hAnsi="Cambria Math" w:cs="Calibri"/>
              <w:lang w:val="en-US"/>
            </w:rPr>
            <m:t>ψ</m:t>
          </m:r>
          <m:r>
            <w:rPr>
              <w:rFonts w:ascii="Cambria Math" w:eastAsiaTheme="minorEastAsia" w:hAnsi="Cambria Math"/>
              <w:lang w:val="en-US"/>
            </w:rPr>
            <m:t>.</m:t>
          </m:r>
        </m:oMath>
      </m:oMathPara>
    </w:p>
    <w:p w14:paraId="14EA56DF" w14:textId="0930477D" w:rsidR="005C3107" w:rsidRPr="0081584C" w:rsidRDefault="005C3107" w:rsidP="005C3107">
      <w:pPr>
        <w:rPr>
          <w:rFonts w:eastAsiaTheme="minorEastAsia"/>
          <w:iCs/>
          <w:lang w:val="en-US"/>
        </w:rPr>
      </w:pPr>
      <w:r w:rsidRPr="005C3107">
        <w:rPr>
          <w:rFonts w:eastAsiaTheme="minorEastAsia"/>
          <w:iCs/>
          <w:lang w:val="en-US"/>
        </w:rPr>
        <w:t>(170.11)-</w:t>
      </w:r>
      <w:r>
        <w:rPr>
          <w:rFonts w:eastAsiaTheme="minorEastAsia"/>
          <w:iCs/>
        </w:rPr>
        <w:t>аңлатпа</w:t>
      </w:r>
      <w:r w:rsidRPr="005C3107">
        <w:rPr>
          <w:rFonts w:eastAsiaTheme="minorEastAsia"/>
          <w:iCs/>
          <w:lang w:val="en-US"/>
        </w:rPr>
        <w:t xml:space="preserve"> </w:t>
      </w:r>
      <w:r>
        <w:rPr>
          <w:rFonts w:eastAsiaTheme="minorEastAsia"/>
          <w:iCs/>
        </w:rPr>
        <w:t>менен</w:t>
      </w:r>
      <w:r w:rsidRPr="005C3107">
        <w:rPr>
          <w:rFonts w:eastAsiaTheme="minorEastAsia"/>
          <w:iCs/>
          <w:lang w:val="en-US"/>
        </w:rPr>
        <w:t xml:space="preserve"> </w:t>
      </w:r>
      <w:r>
        <w:rPr>
          <w:rFonts w:eastAsiaTheme="minorEastAsia"/>
          <w:iCs/>
        </w:rPr>
        <w:t>салыстыры</w:t>
      </w:r>
      <w:r>
        <w:rPr>
          <w:rFonts w:eastAsiaTheme="minorEastAsia" w:cs="Calibri"/>
          <w:iCs/>
        </w:rPr>
        <w:t>ў</w:t>
      </w:r>
      <w:r>
        <w:rPr>
          <w:rFonts w:eastAsiaTheme="minorEastAsia"/>
          <w:iCs/>
        </w:rPr>
        <w:t>дан</w:t>
      </w:r>
      <w:r w:rsidRPr="005C3107">
        <w:rPr>
          <w:rFonts w:eastAsiaTheme="minorEastAsia"/>
          <w:iCs/>
          <w:lang w:val="en-US"/>
        </w:rPr>
        <w:t xml:space="preserve"> </w:t>
      </w:r>
      <w:r>
        <w:rPr>
          <w:rFonts w:eastAsiaTheme="minorEastAsia"/>
          <w:iCs/>
        </w:rPr>
        <w:t>кейин</w:t>
      </w:r>
      <w:r w:rsidRPr="005C3107">
        <w:rPr>
          <w:rFonts w:eastAsiaTheme="minorEastAsia"/>
          <w:iCs/>
          <w:lang w:val="en-US"/>
        </w:rPr>
        <w:t xml:space="preserve"> </w:t>
      </w:r>
      <w:r>
        <w:rPr>
          <w:rFonts w:eastAsiaTheme="minorEastAsia"/>
          <w:iCs/>
        </w:rPr>
        <w:t>өткерилген</w:t>
      </w:r>
      <w:r w:rsidRPr="005C3107">
        <w:rPr>
          <w:rFonts w:eastAsiaTheme="minorEastAsia"/>
          <w:iCs/>
          <w:lang w:val="en-US"/>
        </w:rPr>
        <w:t xml:space="preserve"> </w:t>
      </w:r>
      <w:r>
        <w:rPr>
          <w:rFonts w:eastAsiaTheme="minorEastAsia"/>
          <w:iCs/>
        </w:rPr>
        <w:t>тиккелей</w:t>
      </w:r>
      <w:r w:rsidRPr="005C3107">
        <w:rPr>
          <w:rFonts w:eastAsiaTheme="minorEastAsia"/>
          <w:iCs/>
          <w:lang w:val="en-US"/>
        </w:rPr>
        <w:t xml:space="preserve"> </w:t>
      </w:r>
      <w:r>
        <w:rPr>
          <w:rFonts w:eastAsiaTheme="minorEastAsia"/>
          <w:iCs/>
        </w:rPr>
        <w:t>есапла</w:t>
      </w:r>
      <w:r>
        <w:rPr>
          <w:rFonts w:eastAsiaTheme="minorEastAsia" w:cs="Calibri"/>
          <w:iCs/>
        </w:rPr>
        <w:t>ў</w:t>
      </w:r>
      <w:r>
        <w:rPr>
          <w:rFonts w:eastAsiaTheme="minorEastAsia"/>
          <w:iCs/>
        </w:rPr>
        <w:t>лар</w:t>
      </w:r>
    </w:p>
    <w:tbl>
      <w:tblPr>
        <w:tblW w:w="0" w:type="auto"/>
        <w:jc w:val="center"/>
        <w:tblLook w:val="04A0" w:firstRow="1" w:lastRow="0" w:firstColumn="1" w:lastColumn="0" w:noHBand="0" w:noVBand="1"/>
      </w:tblPr>
      <w:tblGrid>
        <w:gridCol w:w="8359"/>
        <w:gridCol w:w="986"/>
      </w:tblGrid>
      <w:tr w:rsidR="005C3107" w:rsidRPr="00857755" w14:paraId="6044F5AF" w14:textId="77777777" w:rsidTr="004E52C6">
        <w:trPr>
          <w:jc w:val="center"/>
        </w:trPr>
        <w:tc>
          <w:tcPr>
            <w:tcW w:w="8359" w:type="dxa"/>
          </w:tcPr>
          <w:p w14:paraId="19379171" w14:textId="6A43D710" w:rsidR="005C3107" w:rsidRPr="005C3107" w:rsidRDefault="005C3107" w:rsidP="004E52C6">
            <w:pPr>
              <w:ind w:firstLine="0"/>
              <w:jc w:val="center"/>
              <w:rPr>
                <w:lang w:val="en-US"/>
              </w:rPr>
            </w:pPr>
            <m:oMathPara>
              <m:oMath>
                <m:r>
                  <w:rPr>
                    <w:rFonts w:ascii="Cambria Math" w:hAnsi="Cambria Math"/>
                    <w:lang w:val="en-US"/>
                  </w:rPr>
                  <m:t>s</m:t>
                </m:r>
                <m:d>
                  <m:dPr>
                    <m:ctrlPr>
                      <w:rPr>
                        <w:rFonts w:ascii="Cambria Math" w:hAnsi="Cambria Math"/>
                        <w:i/>
                        <w:lang w:val="en-US"/>
                      </w:rPr>
                    </m:ctrlPr>
                  </m:dPr>
                  <m:e>
                    <m:r>
                      <w:rPr>
                        <w:rFonts w:ascii="Cambria Math" w:hAnsi="Cambria Math"/>
                        <w:lang w:val="en-US"/>
                      </w:rPr>
                      <m:t>x, t</m:t>
                    </m:r>
                  </m:e>
                </m:d>
                <m:r>
                  <w:rPr>
                    <w:rFonts w:ascii="Cambria Math" w:hAnsi="Cambria Math"/>
                    <w:lang w:val="en-US"/>
                  </w:rPr>
                  <m:t>=</m:t>
                </m:r>
                <m:r>
                  <w:rPr>
                    <w:rFonts w:ascii="Cambria Math" w:hAnsi="Cambria Math" w:cs="Calibri"/>
                    <w:lang w:val="en-US"/>
                  </w:rPr>
                  <m:t>ρ</m:t>
                </m:r>
                <m:d>
                  <m:dPr>
                    <m:ctrlPr>
                      <w:rPr>
                        <w:rFonts w:ascii="Cambria Math" w:hAnsi="Cambria Math"/>
                        <w:i/>
                        <w:lang w:val="en-US"/>
                      </w:rPr>
                    </m:ctrlPr>
                  </m:dPr>
                  <m:e>
                    <m:r>
                      <w:rPr>
                        <w:rFonts w:ascii="Cambria Math" w:hAnsi="Cambria Math"/>
                        <w:lang w:val="en-US"/>
                      </w:rPr>
                      <m:t>x, t</m:t>
                    </m:r>
                  </m:e>
                </m:d>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f>
                  <m:fPr>
                    <m:ctrlPr>
                      <w:rPr>
                        <w:rFonts w:ascii="Cambria Math" w:eastAsiaTheme="minorEastAsia" w:hAnsi="Cambria Math"/>
                        <w:i/>
                        <w:iCs/>
                        <w:lang w:val="en-US"/>
                      </w:rPr>
                    </m:ctrlPr>
                  </m:fPr>
                  <m:num>
                    <m:r>
                      <w:rPr>
                        <w:rFonts w:ascii="Cambria Math" w:eastAsiaTheme="minorEastAsia" w:hAnsi="Cambria Math"/>
                        <w:lang w:val="en-US"/>
                      </w:rPr>
                      <m:t>1+</m:t>
                    </m:r>
                    <m:f>
                      <m:fPr>
                        <m:ctrlPr>
                          <w:rPr>
                            <w:rFonts w:ascii="Cambria Math" w:eastAsiaTheme="minorEastAsia" w:hAnsi="Cambria Math"/>
                            <w:i/>
                            <w:iCs/>
                            <w:lang w:val="en-US"/>
                          </w:rPr>
                        </m:ctrlPr>
                      </m:fPr>
                      <m:num>
                        <m:r>
                          <w:rPr>
                            <w:rFonts w:ascii="Cambria Math" w:eastAsiaTheme="minorEastAsia" w:hAnsi="Cambria Math"/>
                            <w:lang w:val="en-US"/>
                          </w:rPr>
                          <m:t>ℏtx</m:t>
                        </m:r>
                      </m:num>
                      <m:den>
                        <m:r>
                          <w:rPr>
                            <w:rFonts w:ascii="Cambria Math" w:eastAsiaTheme="minorEastAsia" w:hAnsi="Cambria Math"/>
                            <w:lang w:val="en-US"/>
                          </w:rPr>
                          <m:t>m</m:t>
                        </m:r>
                        <m:sSup>
                          <m:sSupPr>
                            <m:ctrlPr>
                              <w:rPr>
                                <w:rFonts w:ascii="Cambria Math" w:eastAsiaTheme="minorEastAsia" w:hAnsi="Cambria Math"/>
                                <w:i/>
                                <w:iCs/>
                                <w:lang w:val="en-US"/>
                              </w:rPr>
                            </m:ctrlPr>
                          </m:sSupPr>
                          <m:e>
                            <m:r>
                              <w:rPr>
                                <w:rFonts w:ascii="Cambria Math" w:eastAsiaTheme="minorEastAsia" w:hAnsi="Cambria Math"/>
                                <w:lang w:val="en-US"/>
                              </w:rPr>
                              <m:t>a</m:t>
                            </m:r>
                          </m:e>
                          <m:sup>
                            <m:r>
                              <w:rPr>
                                <w:rFonts w:ascii="Cambria Math" w:eastAsiaTheme="minorEastAsia" w:hAnsi="Cambria Math"/>
                                <w:lang w:val="en-US"/>
                              </w:rPr>
                              <m:t>4</m:t>
                            </m:r>
                          </m:sup>
                        </m:sSup>
                        <m:sSub>
                          <m:sSubPr>
                            <m:ctrlPr>
                              <w:rPr>
                                <w:rFonts w:ascii="Cambria Math" w:eastAsiaTheme="minorEastAsia" w:hAnsi="Cambria Math"/>
                                <w:i/>
                                <w:iCs/>
                                <w:lang w:val="en-US"/>
                              </w:rPr>
                            </m:ctrlPr>
                          </m:sSubPr>
                          <m:e>
                            <m:r>
                              <w:rPr>
                                <w:rFonts w:ascii="Cambria Math" w:eastAsiaTheme="minorEastAsia" w:hAnsi="Cambria Math"/>
                                <w:lang w:val="en-US"/>
                              </w:rPr>
                              <m:t>k</m:t>
                            </m:r>
                          </m:e>
                          <m:sub>
                            <m:r>
                              <w:rPr>
                                <w:rFonts w:ascii="Cambria Math" w:eastAsiaTheme="minorEastAsia" w:hAnsi="Cambria Math"/>
                                <w:lang w:val="en-US"/>
                              </w:rPr>
                              <m:t>0</m:t>
                            </m:r>
                          </m:sub>
                        </m:sSub>
                      </m:den>
                    </m:f>
                  </m:num>
                  <m:den>
                    <m:r>
                      <w:rPr>
                        <w:rFonts w:ascii="Cambria Math" w:eastAsiaTheme="minorEastAsia" w:hAnsi="Cambria Math"/>
                        <w:lang w:val="en-US"/>
                      </w:rPr>
                      <m:t>1+</m:t>
                    </m:r>
                    <m:sSup>
                      <m:sSupPr>
                        <m:ctrlPr>
                          <w:rPr>
                            <w:rFonts w:ascii="Cambria Math" w:eastAsiaTheme="minorEastAsia" w:hAnsi="Cambria Math"/>
                            <w:i/>
                            <w:iCs/>
                            <w:lang w:val="en-US"/>
                          </w:rPr>
                        </m:ctrlPr>
                      </m:sSupPr>
                      <m:e>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r>
                                  <w:rPr>
                                    <w:rFonts w:ascii="Cambria Math" w:eastAsiaTheme="minorEastAsia" w:hAnsi="Cambria Math"/>
                                    <w:lang w:val="en-US"/>
                                  </w:rPr>
                                  <m:t>ℏt</m:t>
                                </m:r>
                              </m:num>
                              <m:den>
                                <m:r>
                                  <w:rPr>
                                    <w:rFonts w:ascii="Cambria Math" w:eastAsiaTheme="minorEastAsia" w:hAnsi="Cambria Math"/>
                                    <w:lang w:val="en-US"/>
                                  </w:rPr>
                                  <m:t>m</m:t>
                                </m:r>
                                <m:sSup>
                                  <m:sSupPr>
                                    <m:ctrlPr>
                                      <w:rPr>
                                        <w:rFonts w:ascii="Cambria Math" w:eastAsiaTheme="minorEastAsia" w:hAnsi="Cambria Math"/>
                                        <w:i/>
                                        <w:iCs/>
                                        <w:lang w:val="en-US"/>
                                      </w:rPr>
                                    </m:ctrlPr>
                                  </m:sSupPr>
                                  <m:e>
                                    <m:r>
                                      <w:rPr>
                                        <w:rFonts w:ascii="Cambria Math" w:eastAsiaTheme="minorEastAsia" w:hAnsi="Cambria Math"/>
                                        <w:lang w:val="en-US"/>
                                      </w:rPr>
                                      <m:t>a</m:t>
                                    </m:r>
                                  </m:e>
                                  <m:sup>
                                    <m:r>
                                      <w:rPr>
                                        <w:rFonts w:ascii="Cambria Math" w:eastAsiaTheme="minorEastAsia" w:hAnsi="Cambria Math"/>
                                        <w:lang w:val="en-US"/>
                                      </w:rPr>
                                      <m:t>2</m:t>
                                    </m:r>
                                  </m:sup>
                                </m:sSup>
                              </m:den>
                            </m:f>
                          </m:e>
                        </m:d>
                      </m:e>
                      <m:sup>
                        <m:r>
                          <w:rPr>
                            <w:rFonts w:ascii="Cambria Math" w:eastAsiaTheme="minorEastAsia" w:hAnsi="Cambria Math"/>
                            <w:lang w:val="en-US"/>
                          </w:rPr>
                          <m:t>2</m:t>
                        </m:r>
                      </m:sup>
                    </m:sSup>
                  </m:den>
                </m:f>
              </m:oMath>
            </m:oMathPara>
          </w:p>
        </w:tc>
        <w:tc>
          <w:tcPr>
            <w:tcW w:w="986" w:type="dxa"/>
          </w:tcPr>
          <w:p w14:paraId="3D2467E5" w14:textId="77777777" w:rsidR="007463F3" w:rsidRDefault="007463F3" w:rsidP="004E52C6">
            <w:pPr>
              <w:ind w:firstLine="0"/>
              <w:jc w:val="center"/>
            </w:pPr>
          </w:p>
          <w:p w14:paraId="03D367E2" w14:textId="5A7B0966" w:rsidR="005C3107" w:rsidRPr="00857755" w:rsidRDefault="005C3107" w:rsidP="004E52C6">
            <w:pPr>
              <w:ind w:firstLine="0"/>
              <w:jc w:val="center"/>
            </w:pPr>
            <w:r w:rsidRPr="00857755">
              <w:t>(</w:t>
            </w:r>
            <w:r w:rsidR="007463F3">
              <w:rPr>
                <w:lang w:val="en-US"/>
              </w:rPr>
              <w:t>170.2</w:t>
            </w:r>
            <w:r w:rsidRPr="00857755">
              <w:t>)</w:t>
            </w:r>
          </w:p>
        </w:tc>
      </w:tr>
    </w:tbl>
    <w:p w14:paraId="1CC071A9" w14:textId="060C414A" w:rsidR="007463F3" w:rsidRPr="007463F3" w:rsidRDefault="007463F3" w:rsidP="002B1ECC">
      <w:pPr>
        <w:ind w:firstLine="0"/>
        <w:rPr>
          <w:rFonts w:eastAsiaTheme="minorEastAsia"/>
          <w:iCs/>
        </w:rPr>
      </w:pPr>
      <w:r>
        <w:rPr>
          <w:rFonts w:eastAsiaTheme="minorEastAsia"/>
          <w:iCs/>
        </w:rPr>
        <w:t xml:space="preserve">аңлатпасын береди. Буннан </w:t>
      </w:r>
      <m:oMath>
        <m:r>
          <w:rPr>
            <w:rFonts w:ascii="Cambria Math" w:eastAsiaTheme="minorEastAsia" w:hAnsi="Cambria Math"/>
            <w:lang w:val="en-US"/>
          </w:rPr>
          <m:t>t</m:t>
        </m:r>
        <m:r>
          <w:rPr>
            <w:rFonts w:ascii="Cambria Math" w:eastAsiaTheme="minorEastAsia" w:hAnsi="Cambria Math"/>
          </w:rPr>
          <m:t>=0</m:t>
        </m:r>
      </m:oMath>
      <w:r>
        <w:rPr>
          <w:rFonts w:eastAsiaTheme="minorEastAsia"/>
          <w:iCs/>
        </w:rPr>
        <w:t xml:space="preserve"> </w:t>
      </w:r>
      <w:r>
        <w:rPr>
          <w:rFonts w:eastAsiaTheme="minorEastAsia" w:cs="Calibri"/>
          <w:iCs/>
        </w:rPr>
        <w:t>ў</w:t>
      </w:r>
      <w:r>
        <w:rPr>
          <w:rFonts w:eastAsiaTheme="minorEastAsia"/>
          <w:iCs/>
        </w:rPr>
        <w:t>ақыт моменти ушын алын</w:t>
      </w:r>
      <w:r>
        <w:rPr>
          <w:rFonts w:eastAsiaTheme="minorEastAsia" w:cs="Calibri"/>
          <w:iCs/>
        </w:rPr>
        <w:t>ғ</w:t>
      </w:r>
      <w:r>
        <w:rPr>
          <w:rFonts w:eastAsiaTheme="minorEastAsia"/>
          <w:iCs/>
        </w:rPr>
        <w:t xml:space="preserve">ан </w:t>
      </w:r>
      <m:oMath>
        <m:r>
          <w:rPr>
            <w:rFonts w:ascii="Cambria Math" w:eastAsiaTheme="minorEastAsia" w:hAnsi="Cambria Math"/>
          </w:rPr>
          <m:t>s=</m:t>
        </m:r>
        <m:r>
          <w:rPr>
            <w:rFonts w:ascii="Cambria Math" w:eastAsiaTheme="minorEastAsia" w:hAnsi="Cambria Math" w:cs="Calibri"/>
          </w:rPr>
          <m:t>ρ</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0</m:t>
            </m:r>
          </m:sub>
        </m:sSub>
      </m:oMath>
      <w:r w:rsidRPr="007463F3">
        <w:rPr>
          <w:rFonts w:eastAsiaTheme="minorEastAsia"/>
          <w:iCs/>
        </w:rPr>
        <w:t xml:space="preserve"> </w:t>
      </w:r>
      <w:r>
        <w:rPr>
          <w:rFonts w:eastAsiaTheme="minorEastAsia"/>
          <w:iCs/>
        </w:rPr>
        <w:t>дей аңлатпа сыяқлы аңлатпа</w:t>
      </w:r>
      <w:r>
        <w:rPr>
          <w:rFonts w:eastAsiaTheme="minorEastAsia" w:cs="Calibri"/>
          <w:iCs/>
        </w:rPr>
        <w:t>ғ</w:t>
      </w:r>
      <w:r>
        <w:rPr>
          <w:rFonts w:eastAsiaTheme="minorEastAsia"/>
          <w:iCs/>
        </w:rPr>
        <w:t xml:space="preserve">а ықтыярлы </w:t>
      </w:r>
      <w:r>
        <w:rPr>
          <w:rFonts w:eastAsiaTheme="minorEastAsia" w:cs="Calibri"/>
          <w:iCs/>
        </w:rPr>
        <w:t>ў</w:t>
      </w:r>
      <w:r>
        <w:rPr>
          <w:rFonts w:eastAsiaTheme="minorEastAsia"/>
          <w:iCs/>
        </w:rPr>
        <w:t xml:space="preserve">ақытта пүткиллей ийе болмайды екенбиз. Бул да тезликлер спектриниң шекли </w:t>
      </w:r>
      <w:proofErr w:type="spellStart"/>
      <w:r>
        <w:rPr>
          <w:rFonts w:eastAsiaTheme="minorEastAsia"/>
          <w:iCs/>
        </w:rPr>
        <w:t>кеңлигиниң</w:t>
      </w:r>
      <w:proofErr w:type="spellEnd"/>
      <w:r>
        <w:rPr>
          <w:rFonts w:eastAsiaTheme="minorEastAsia"/>
          <w:iCs/>
        </w:rPr>
        <w:t xml:space="preserve"> нәтийжеси болып табылады. </w:t>
      </w:r>
      <w:proofErr w:type="spellStart"/>
      <w:r>
        <w:rPr>
          <w:rFonts w:eastAsiaTheme="minorEastAsia"/>
          <w:iCs/>
        </w:rPr>
        <w:t>Пакеттиң</w:t>
      </w:r>
      <w:proofErr w:type="spellEnd"/>
      <w:r>
        <w:rPr>
          <w:rFonts w:eastAsiaTheme="minorEastAsia"/>
          <w:iCs/>
        </w:rPr>
        <w:t xml:space="preserve"> максимумы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t</m:t>
        </m:r>
      </m:oMath>
      <w:r w:rsidRPr="007463F3">
        <w:rPr>
          <w:rFonts w:eastAsiaTheme="minorEastAsia"/>
          <w:iCs/>
        </w:rPr>
        <w:t xml:space="preserve"> </w:t>
      </w:r>
      <w:r>
        <w:rPr>
          <w:rFonts w:eastAsiaTheme="minorEastAsia"/>
          <w:iCs/>
        </w:rPr>
        <w:t>ушын (170.12)-</w:t>
      </w:r>
      <w:proofErr w:type="spellStart"/>
      <w:r>
        <w:rPr>
          <w:rFonts w:eastAsiaTheme="minorEastAsia"/>
          <w:iCs/>
        </w:rPr>
        <w:t>теңлик</w:t>
      </w:r>
      <w:proofErr w:type="spellEnd"/>
      <w:r>
        <w:rPr>
          <w:rFonts w:eastAsiaTheme="minorEastAsia"/>
          <w:iCs/>
        </w:rPr>
        <w:t xml:space="preserve"> те элементар</w:t>
      </w:r>
      <w:r w:rsidRPr="007463F3">
        <w:rPr>
          <w:rFonts w:eastAsiaTheme="minorEastAsia"/>
          <w:iCs/>
        </w:rPr>
        <w:t xml:space="preserve"> </w:t>
      </w:r>
      <w:r>
        <w:rPr>
          <w:rFonts w:eastAsiaTheme="minorEastAsia"/>
          <w:iCs/>
        </w:rPr>
        <w:t xml:space="preserve">түрдеги </w:t>
      </w:r>
      <m:oMath>
        <m:r>
          <w:rPr>
            <w:rFonts w:ascii="Cambria Math" w:eastAsiaTheme="minorEastAsia" w:hAnsi="Cambria Math"/>
            <w:lang w:val="en-US"/>
          </w:rPr>
          <m:t>s</m:t>
        </m:r>
        <m:r>
          <w:rPr>
            <w:rFonts w:ascii="Cambria Math" w:eastAsiaTheme="minorEastAsia" w:hAnsi="Cambria Math"/>
          </w:rPr>
          <m:t>=</m:t>
        </m:r>
        <m:r>
          <w:rPr>
            <w:rFonts w:ascii="Cambria Math" w:eastAsiaTheme="minorEastAsia" w:hAnsi="Cambria Math" w:cs="Calibri"/>
          </w:rPr>
          <m:t>ρ</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0</m:t>
            </m:r>
          </m:sub>
        </m:sSub>
      </m:oMath>
      <w:r>
        <w:rPr>
          <w:rFonts w:eastAsiaTheme="minorEastAsia"/>
          <w:iCs/>
        </w:rPr>
        <w:t xml:space="preserve"> қатнасына алып келеди.</w:t>
      </w:r>
      <w:r w:rsidR="002B1ECC">
        <w:rPr>
          <w:rFonts w:eastAsiaTheme="minorEastAsia"/>
          <w:iCs/>
        </w:rPr>
        <w:t xml:space="preserve"> Екинши тәрептен </w:t>
      </w:r>
      <m:oMath>
        <m:r>
          <w:rPr>
            <w:rFonts w:ascii="Cambria Math" w:eastAsiaTheme="minorEastAsia" w:hAnsi="Cambria Math"/>
            <w:lang w:val="en-US"/>
          </w:rPr>
          <m:t>x</m:t>
        </m:r>
        <m:r>
          <w:rPr>
            <w:rFonts w:ascii="Cambria Math" w:eastAsiaTheme="minorEastAsia" w:hAnsi="Cambria Math"/>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rPr>
              <m:t>0</m:t>
            </m:r>
          </m:sub>
        </m:sSub>
      </m:oMath>
      <w:r w:rsidR="002B1ECC" w:rsidRPr="002B1ECC">
        <w:rPr>
          <w:rFonts w:eastAsiaTheme="minorEastAsia"/>
          <w:iCs/>
        </w:rPr>
        <w:t xml:space="preserve"> </w:t>
      </w:r>
      <w:r w:rsidR="002B1ECC">
        <w:rPr>
          <w:rFonts w:eastAsiaTheme="minorEastAsia"/>
          <w:iCs/>
        </w:rPr>
        <w:t xml:space="preserve">ушын </w:t>
      </w:r>
      <m:oMath>
        <m:r>
          <w:rPr>
            <w:rFonts w:ascii="Cambria Math" w:eastAsiaTheme="minorEastAsia" w:hAnsi="Cambria Math"/>
            <w:lang w:val="en-US"/>
          </w:rPr>
          <m:t>s</m:t>
        </m:r>
        <m:r>
          <w:rPr>
            <w:rFonts w:ascii="Cambria Math" w:eastAsiaTheme="minorEastAsia" w:hAnsi="Cambria Math"/>
          </w:rPr>
          <m:t>≶</m:t>
        </m:r>
        <m:r>
          <w:rPr>
            <w:rFonts w:ascii="Cambria Math" w:eastAsiaTheme="minorEastAsia" w:hAnsi="Cambria Math" w:cs="Calibri"/>
          </w:rPr>
          <m:t>ρ</m:t>
        </m:r>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rPr>
              <m:t>0</m:t>
            </m:r>
          </m:sub>
        </m:sSub>
      </m:oMath>
      <w:r w:rsidR="002B1ECC" w:rsidRPr="002B1ECC">
        <w:rPr>
          <w:rFonts w:eastAsiaTheme="minorEastAsia"/>
          <w:iCs/>
        </w:rPr>
        <w:t xml:space="preserve"> </w:t>
      </w:r>
      <w:r w:rsidR="002B1ECC">
        <w:rPr>
          <w:rFonts w:eastAsiaTheme="minorEastAsia"/>
          <w:iCs/>
        </w:rPr>
        <w:t>аңлатпасына ийе боламыз. Бул ақыл</w:t>
      </w:r>
      <w:r w:rsidR="002B1ECC">
        <w:rPr>
          <w:rFonts w:eastAsiaTheme="minorEastAsia" w:cs="Calibri"/>
          <w:iCs/>
        </w:rPr>
        <w:t>ғ</w:t>
      </w:r>
      <w:r w:rsidR="002B1ECC">
        <w:rPr>
          <w:rFonts w:eastAsiaTheme="minorEastAsia"/>
          <w:iCs/>
        </w:rPr>
        <w:t>а толық му</w:t>
      </w:r>
      <w:r w:rsidR="002B1ECC">
        <w:rPr>
          <w:rFonts w:eastAsiaTheme="minorEastAsia" w:cs="Calibri"/>
          <w:iCs/>
        </w:rPr>
        <w:t>ў</w:t>
      </w:r>
      <w:r w:rsidR="002B1ECC">
        <w:rPr>
          <w:rFonts w:eastAsiaTheme="minorEastAsia"/>
          <w:iCs/>
        </w:rPr>
        <w:t xml:space="preserve">апық келеди, себеби </w:t>
      </w:r>
      <m:oMath>
        <m:r>
          <w:rPr>
            <w:rFonts w:ascii="Cambria Math" w:eastAsiaTheme="minorEastAsia" w:hAnsi="Cambria Math"/>
            <w:lang w:val="en-US"/>
          </w:rPr>
          <m:t>t</m:t>
        </m:r>
      </m:oMath>
      <w:r w:rsidR="002B1ECC">
        <w:rPr>
          <w:rFonts w:eastAsiaTheme="minorEastAsia"/>
          <w:iCs/>
        </w:rPr>
        <w:t xml:space="preserve"> </w:t>
      </w:r>
      <w:r w:rsidR="002B1ECC">
        <w:rPr>
          <w:rFonts w:eastAsiaTheme="minorEastAsia" w:cs="Calibri"/>
          <w:iCs/>
        </w:rPr>
        <w:t>ў</w:t>
      </w:r>
      <w:r w:rsidR="002B1ECC">
        <w:rPr>
          <w:rFonts w:eastAsiaTheme="minorEastAsia"/>
          <w:iCs/>
        </w:rPr>
        <w:t xml:space="preserve">ақыт моментинде шекем </w:t>
      </w:r>
      <m:oMath>
        <m:r>
          <w:rPr>
            <w:rFonts w:ascii="Cambria Math" w:eastAsiaTheme="minorEastAsia" w:hAnsi="Cambria Math"/>
          </w:rPr>
          <m:t>x&lt;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0</m:t>
            </m:r>
          </m:sub>
        </m:sSub>
      </m:oMath>
      <w:r w:rsidR="002B1ECC" w:rsidRPr="002B1ECC">
        <w:rPr>
          <w:rFonts w:eastAsiaTheme="minorEastAsia"/>
          <w:iCs/>
        </w:rPr>
        <w:t xml:space="preserve"> (</w:t>
      </w:r>
      <m:oMath>
        <m:r>
          <w:rPr>
            <w:rFonts w:ascii="Cambria Math" w:eastAsiaTheme="minorEastAsia" w:hAnsi="Cambria Math"/>
          </w:rPr>
          <m:t>x&gt;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0</m:t>
            </m:r>
          </m:sub>
        </m:sSub>
      </m:oMath>
      <w:r w:rsidR="002B1ECC" w:rsidRPr="002B1ECC">
        <w:rPr>
          <w:rFonts w:eastAsiaTheme="minorEastAsia"/>
          <w:iCs/>
        </w:rPr>
        <w:t xml:space="preserve">) </w:t>
      </w:r>
      <w:r w:rsidR="002B1ECC">
        <w:rPr>
          <w:rFonts w:eastAsiaTheme="minorEastAsia"/>
          <w:iCs/>
        </w:rPr>
        <w:t xml:space="preserve">ноқатына толқын пакетиниң тезлиги </w:t>
      </w:r>
      <m:oMath>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0</m:t>
            </m:r>
          </m:sub>
        </m:sSub>
      </m:oMath>
      <w:r w:rsidR="002B1ECC">
        <w:rPr>
          <w:rFonts w:eastAsiaTheme="minorEastAsia"/>
          <w:iCs/>
        </w:rPr>
        <w:t xml:space="preserve"> ден киши (үлкен) бол</w:t>
      </w:r>
      <w:r w:rsidR="002B1ECC">
        <w:rPr>
          <w:rFonts w:eastAsiaTheme="minorEastAsia" w:cs="Calibri"/>
          <w:iCs/>
        </w:rPr>
        <w:t>ғ</w:t>
      </w:r>
      <w:r w:rsidR="002B1ECC">
        <w:rPr>
          <w:rFonts w:eastAsiaTheme="minorEastAsia"/>
          <w:iCs/>
        </w:rPr>
        <w:t>ан бөлими жетип келеди</w:t>
      </w:r>
      <w:r w:rsidRPr="007463F3">
        <w:rPr>
          <w:rFonts w:eastAsiaTheme="minorEastAsia"/>
          <w:iCs/>
        </w:rPr>
        <w:t xml:space="preserve">. </w:t>
      </w:r>
    </w:p>
    <w:p w14:paraId="1C332E46" w14:textId="42CB906B" w:rsidR="005C3107" w:rsidRDefault="002B1ECC" w:rsidP="007463F3">
      <w:pPr>
        <w:rPr>
          <w:rFonts w:eastAsiaTheme="minorEastAsia"/>
          <w:iCs/>
        </w:rPr>
      </w:pPr>
      <w:r>
        <w:rPr>
          <w:rFonts w:eastAsiaTheme="minorEastAsia"/>
          <w:iCs/>
        </w:rPr>
        <w:lastRenderedPageBreak/>
        <w:t>Ең ақырында мына жа</w:t>
      </w:r>
      <w:r>
        <w:rPr>
          <w:rFonts w:eastAsiaTheme="minorEastAsia" w:cs="Calibri"/>
          <w:iCs/>
        </w:rPr>
        <w:t>ғ</w:t>
      </w:r>
      <w:r>
        <w:rPr>
          <w:rFonts w:eastAsiaTheme="minorEastAsia"/>
          <w:iCs/>
        </w:rPr>
        <w:t xml:space="preserve">дайды еске салып </w:t>
      </w:r>
      <w:r w:rsidR="00560B7D">
        <w:rPr>
          <w:rFonts w:eastAsiaTheme="minorEastAsia"/>
          <w:iCs/>
        </w:rPr>
        <w:t>кети</w:t>
      </w:r>
      <w:r w:rsidR="00560B7D">
        <w:rPr>
          <w:rFonts w:eastAsiaTheme="minorEastAsia" w:cs="Calibri"/>
          <w:iCs/>
        </w:rPr>
        <w:t>ў</w:t>
      </w:r>
      <w:r w:rsidR="00560B7D">
        <w:rPr>
          <w:rFonts w:eastAsiaTheme="minorEastAsia"/>
          <w:iCs/>
        </w:rPr>
        <w:t xml:space="preserve"> керек: </w:t>
      </w:r>
      <m:oMath>
        <m:nary>
          <m:naryPr>
            <m:limLoc m:val="undOvr"/>
            <m:subHide m:val="1"/>
            <m:supHide m:val="1"/>
            <m:ctrlPr>
              <w:rPr>
                <w:rFonts w:ascii="Cambria Math" w:eastAsiaTheme="minorEastAsia" w:hAnsi="Cambria Math"/>
                <w:i/>
                <w:iCs/>
              </w:rPr>
            </m:ctrlPr>
          </m:naryPr>
          <m:sub/>
          <m:sup/>
          <m:e>
            <m:r>
              <w:rPr>
                <w:rFonts w:ascii="Cambria Math" w:eastAsiaTheme="minorEastAsia" w:hAnsi="Cambria Math" w:cs="Calibri"/>
              </w:rPr>
              <m:t>ρ</m:t>
            </m:r>
            <m:r>
              <w:rPr>
                <w:rFonts w:ascii="Cambria Math" w:eastAsiaTheme="minorEastAsia" w:hAnsi="Cambria Math"/>
                <w:lang w:val="en-US"/>
              </w:rPr>
              <m:t>dx</m:t>
            </m:r>
          </m:e>
        </m:nary>
        <m:r>
          <w:rPr>
            <w:rFonts w:ascii="Cambria Math" w:eastAsiaTheme="minorEastAsia" w:hAnsi="Cambria Math"/>
          </w:rPr>
          <m:t>=1</m:t>
        </m:r>
      </m:oMath>
      <w:r w:rsidR="00560B7D" w:rsidRPr="00560B7D">
        <w:rPr>
          <w:rFonts w:eastAsiaTheme="minorEastAsia"/>
          <w:iCs/>
        </w:rPr>
        <w:t xml:space="preserve"> </w:t>
      </w:r>
      <w:r w:rsidR="00560B7D">
        <w:rPr>
          <w:rFonts w:eastAsiaTheme="minorEastAsia"/>
          <w:iCs/>
        </w:rPr>
        <w:t xml:space="preserve">нормировка шәрти барлық </w:t>
      </w:r>
      <w:r w:rsidR="00560B7D">
        <w:rPr>
          <w:rFonts w:eastAsiaTheme="minorEastAsia" w:cs="Calibri"/>
          <w:iCs/>
        </w:rPr>
        <w:t>ў</w:t>
      </w:r>
      <w:r w:rsidR="00560B7D">
        <w:rPr>
          <w:rFonts w:eastAsiaTheme="minorEastAsia"/>
          <w:iCs/>
        </w:rPr>
        <w:t>ақыт ушын орынланады ҳәм бул заттың сақланы</w:t>
      </w:r>
      <w:r w:rsidR="00560B7D">
        <w:rPr>
          <w:rFonts w:eastAsiaTheme="minorEastAsia" w:cs="Calibri"/>
          <w:iCs/>
        </w:rPr>
        <w:t>ў</w:t>
      </w:r>
      <w:r w:rsidR="00560B7D">
        <w:rPr>
          <w:rFonts w:eastAsiaTheme="minorEastAsia"/>
          <w:iCs/>
        </w:rPr>
        <w:t xml:space="preserve"> нызамының аңлатпасы болып табылады</w:t>
      </w:r>
      <w:r w:rsidR="007463F3" w:rsidRPr="007463F3">
        <w:rPr>
          <w:rFonts w:eastAsiaTheme="minorEastAsia"/>
          <w:iCs/>
        </w:rPr>
        <w:t>.</w:t>
      </w:r>
    </w:p>
    <w:p w14:paraId="16703722" w14:textId="77777777" w:rsidR="003E1DB9" w:rsidRDefault="003E1DB9" w:rsidP="007463F3">
      <w:pPr>
        <w:rPr>
          <w:rFonts w:eastAsiaTheme="minorEastAsia"/>
          <w:iCs/>
        </w:rPr>
      </w:pPr>
    </w:p>
    <w:p w14:paraId="3E16FF3E" w14:textId="58B96428" w:rsidR="00560B7D" w:rsidRDefault="00CE5539" w:rsidP="007463F3">
      <w:pPr>
        <w:rPr>
          <w:rFonts w:eastAsiaTheme="minorEastAsia"/>
          <w:iCs/>
        </w:rPr>
      </w:pPr>
      <w:r w:rsidRPr="00CE5539">
        <w:rPr>
          <w:rFonts w:eastAsiaTheme="minorEastAsia"/>
          <w:b/>
          <w:bCs/>
          <w:iCs/>
        </w:rPr>
        <w:t>3-мәселе</w:t>
      </w:r>
      <w:r>
        <w:rPr>
          <w:rFonts w:eastAsiaTheme="minorEastAsia"/>
          <w:iCs/>
        </w:rPr>
        <w:t>. Тур</w:t>
      </w:r>
      <w:r>
        <w:rPr>
          <w:rFonts w:eastAsiaTheme="minorEastAsia" w:cs="Calibri"/>
          <w:iCs/>
        </w:rPr>
        <w:t>ғ</w:t>
      </w:r>
      <w:r>
        <w:rPr>
          <w:rFonts w:eastAsiaTheme="minorEastAsia"/>
          <w:iCs/>
        </w:rPr>
        <w:t>ын толқынлар.</w:t>
      </w:r>
    </w:p>
    <w:p w14:paraId="5B4438E2" w14:textId="08027C30" w:rsidR="00CE5539" w:rsidRDefault="00CE5539" w:rsidP="007463F3">
      <w:pPr>
        <w:rPr>
          <w:rFonts w:eastAsiaTheme="minorEastAsia"/>
          <w:iCs/>
        </w:rPr>
      </w:pPr>
      <w:r>
        <w:rPr>
          <w:rFonts w:eastAsiaTheme="minorEastAsia"/>
          <w:iCs/>
        </w:rPr>
        <w:t xml:space="preserve">Бөлекше </w:t>
      </w:r>
      <m:oMath>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a</m:t>
        </m:r>
      </m:oMath>
      <w:r>
        <w:rPr>
          <w:rFonts w:eastAsiaTheme="minorEastAsia"/>
          <w:iCs/>
        </w:rPr>
        <w:t xml:space="preserve"> ҳәм </w:t>
      </w:r>
      <m:oMath>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a</m:t>
        </m:r>
      </m:oMath>
      <w:r>
        <w:rPr>
          <w:rFonts w:eastAsiaTheme="minorEastAsia"/>
          <w:iCs/>
        </w:rPr>
        <w:t xml:space="preserve"> ноқатларында жайластырыл</w:t>
      </w:r>
      <w:r>
        <w:rPr>
          <w:rFonts w:eastAsiaTheme="minorEastAsia" w:cs="Calibri"/>
          <w:iCs/>
        </w:rPr>
        <w:t>ғ</w:t>
      </w:r>
      <w:r>
        <w:rPr>
          <w:rFonts w:eastAsiaTheme="minorEastAsia"/>
          <w:iCs/>
        </w:rPr>
        <w:t xml:space="preserve">ан еки </w:t>
      </w:r>
      <w:proofErr w:type="spellStart"/>
      <w:r>
        <w:rPr>
          <w:rFonts w:eastAsiaTheme="minorEastAsia"/>
          <w:iCs/>
        </w:rPr>
        <w:t>өткермейту</w:t>
      </w:r>
      <w:r>
        <w:rPr>
          <w:rFonts w:eastAsiaTheme="minorEastAsia" w:cs="Calibri"/>
          <w:iCs/>
        </w:rPr>
        <w:t>ғ</w:t>
      </w:r>
      <w:r>
        <w:rPr>
          <w:rFonts w:eastAsiaTheme="minorEastAsia"/>
          <w:iCs/>
        </w:rPr>
        <w:t>ын</w:t>
      </w:r>
      <w:proofErr w:type="spellEnd"/>
      <w:r>
        <w:rPr>
          <w:rFonts w:eastAsiaTheme="minorEastAsia"/>
          <w:iCs/>
        </w:rPr>
        <w:t xml:space="preserve"> </w:t>
      </w:r>
      <w:proofErr w:type="spellStart"/>
      <w:r>
        <w:rPr>
          <w:rFonts w:eastAsiaTheme="minorEastAsia"/>
          <w:iCs/>
        </w:rPr>
        <w:t>дий</w:t>
      </w:r>
      <w:r>
        <w:rPr>
          <w:rFonts w:eastAsiaTheme="minorEastAsia" w:cs="Calibri"/>
          <w:iCs/>
        </w:rPr>
        <w:t>ў</w:t>
      </w:r>
      <w:r>
        <w:rPr>
          <w:rFonts w:eastAsiaTheme="minorEastAsia"/>
          <w:iCs/>
        </w:rPr>
        <w:t>алдың</w:t>
      </w:r>
      <w:proofErr w:type="spellEnd"/>
      <w:r>
        <w:rPr>
          <w:rFonts w:eastAsiaTheme="minorEastAsia"/>
          <w:iCs/>
        </w:rPr>
        <w:t xml:space="preserve"> арасында жайласқан. </w:t>
      </w:r>
      <w:proofErr w:type="spellStart"/>
      <w:r>
        <w:rPr>
          <w:rFonts w:eastAsiaTheme="minorEastAsia"/>
          <w:iCs/>
        </w:rPr>
        <w:t>Дий</w:t>
      </w:r>
      <w:r>
        <w:rPr>
          <w:rFonts w:eastAsiaTheme="minorEastAsia" w:cs="Calibri"/>
          <w:iCs/>
        </w:rPr>
        <w:t>ў</w:t>
      </w:r>
      <w:r>
        <w:rPr>
          <w:rFonts w:eastAsiaTheme="minorEastAsia"/>
          <w:iCs/>
        </w:rPr>
        <w:t>аллар</w:t>
      </w:r>
      <w:proofErr w:type="spellEnd"/>
      <w:r>
        <w:rPr>
          <w:rFonts w:eastAsiaTheme="minorEastAsia"/>
          <w:iCs/>
        </w:rPr>
        <w:t xml:space="preserve"> бөлекшени күшли ийтерилиске </w:t>
      </w:r>
      <w:proofErr w:type="spellStart"/>
      <w:r>
        <w:rPr>
          <w:rFonts w:eastAsiaTheme="minorEastAsia"/>
          <w:iCs/>
        </w:rPr>
        <w:t>ушыратату</w:t>
      </w:r>
      <w:r>
        <w:rPr>
          <w:rFonts w:eastAsiaTheme="minorEastAsia" w:cs="Calibri"/>
          <w:iCs/>
        </w:rPr>
        <w:t>ғ</w:t>
      </w:r>
      <w:r>
        <w:rPr>
          <w:rFonts w:eastAsiaTheme="minorEastAsia"/>
          <w:iCs/>
        </w:rPr>
        <w:t>ын</w:t>
      </w:r>
      <w:proofErr w:type="spellEnd"/>
      <w:r>
        <w:rPr>
          <w:rFonts w:eastAsiaTheme="minorEastAsia"/>
          <w:iCs/>
        </w:rPr>
        <w:t xml:space="preserve"> күшли ийтери</w:t>
      </w:r>
      <w:r w:rsidR="007E7385">
        <w:rPr>
          <w:rFonts w:eastAsiaTheme="minorEastAsia" w:cs="Calibri"/>
          <w:iCs/>
        </w:rPr>
        <w:t>сиў</w:t>
      </w:r>
      <w:r>
        <w:rPr>
          <w:rFonts w:eastAsiaTheme="minorEastAsia"/>
          <w:iCs/>
        </w:rPr>
        <w:t xml:space="preserve">диң </w:t>
      </w:r>
      <w:proofErr w:type="spellStart"/>
      <w:r>
        <w:rPr>
          <w:rFonts w:eastAsiaTheme="minorEastAsia"/>
          <w:iCs/>
        </w:rPr>
        <w:t>идеализациясы</w:t>
      </w:r>
      <w:proofErr w:type="spellEnd"/>
      <w:r>
        <w:rPr>
          <w:rFonts w:eastAsiaTheme="minorEastAsia"/>
          <w:iCs/>
        </w:rPr>
        <w:t xml:space="preserve"> болып табылады. Меншикли ҳалларды табыңыз ҳәм олардың қәсийетлерин </w:t>
      </w:r>
      <w:proofErr w:type="spellStart"/>
      <w:r>
        <w:rPr>
          <w:rFonts w:eastAsiaTheme="minorEastAsia"/>
          <w:iCs/>
        </w:rPr>
        <w:t>таллаңыз</w:t>
      </w:r>
      <w:proofErr w:type="spellEnd"/>
      <w:r>
        <w:rPr>
          <w:rFonts w:eastAsiaTheme="minorEastAsia"/>
          <w:iCs/>
        </w:rPr>
        <w:t>.</w:t>
      </w:r>
    </w:p>
    <w:p w14:paraId="79BE049D" w14:textId="625CD874" w:rsidR="00CE5539" w:rsidRPr="007E7385" w:rsidRDefault="00CE5539" w:rsidP="007463F3">
      <w:pPr>
        <w:rPr>
          <w:rFonts w:eastAsiaTheme="minorEastAsia"/>
          <w:iCs/>
        </w:rPr>
      </w:pPr>
      <w:r w:rsidRPr="00CE5539">
        <w:rPr>
          <w:rFonts w:eastAsiaTheme="minorEastAsia"/>
          <w:b/>
          <w:bCs/>
          <w:iCs/>
        </w:rPr>
        <w:t>Шешими</w:t>
      </w:r>
      <w:r>
        <w:rPr>
          <w:rFonts w:eastAsiaTheme="minorEastAsia"/>
          <w:iCs/>
        </w:rPr>
        <w:t xml:space="preserve">. </w:t>
      </w:r>
      <w:r w:rsidR="007E7385">
        <w:rPr>
          <w:rFonts w:eastAsiaTheme="minorEastAsia"/>
          <w:iCs/>
        </w:rPr>
        <w:t>Стационар ҳаллар ушын биз</w:t>
      </w:r>
    </w:p>
    <w:tbl>
      <w:tblPr>
        <w:tblW w:w="0" w:type="auto"/>
        <w:jc w:val="center"/>
        <w:tblLook w:val="04A0" w:firstRow="1" w:lastRow="0" w:firstColumn="1" w:lastColumn="0" w:noHBand="0" w:noVBand="1"/>
      </w:tblPr>
      <w:tblGrid>
        <w:gridCol w:w="8359"/>
        <w:gridCol w:w="986"/>
      </w:tblGrid>
      <w:tr w:rsidR="007E7385" w:rsidRPr="00857755" w14:paraId="43B25BFA" w14:textId="77777777" w:rsidTr="004E52C6">
        <w:trPr>
          <w:jc w:val="center"/>
        </w:trPr>
        <w:tc>
          <w:tcPr>
            <w:tcW w:w="8359" w:type="dxa"/>
          </w:tcPr>
          <w:p w14:paraId="3991915C" w14:textId="5F5D13B5" w:rsidR="007E7385" w:rsidRPr="007E7385" w:rsidRDefault="007E7385" w:rsidP="004E52C6">
            <w:pPr>
              <w:ind w:firstLine="0"/>
              <w:jc w:val="center"/>
              <w:rPr>
                <w:i/>
              </w:rPr>
            </w:pPr>
            <m:oMathPara>
              <m:oMath>
                <m:r>
                  <w:rPr>
                    <w:rFonts w:ascii="Cambria Math" w:hAnsi="Cambria Math" w:cs="Calibri"/>
                  </w:rPr>
                  <m:t>ψ</m:t>
                </m:r>
                <m:d>
                  <m:dPr>
                    <m:ctrlPr>
                      <w:rPr>
                        <w:rFonts w:ascii="Cambria Math" w:hAnsi="Cambria Math"/>
                        <w:i/>
                      </w:rPr>
                    </m:ctrlPr>
                  </m:dPr>
                  <m:e>
                    <m:r>
                      <w:rPr>
                        <w:rFonts w:ascii="Cambria Math" w:hAnsi="Cambria Math"/>
                      </w:rPr>
                      <m:t>x, t</m:t>
                    </m:r>
                  </m:e>
                </m:d>
                <m:r>
                  <w:rPr>
                    <w:rFonts w:ascii="Cambria Math" w:hAnsi="Cambria Math"/>
                  </w:rPr>
                  <m:t>=u(x)</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E</m:t>
                        </m:r>
                      </m:num>
                      <m:den>
                        <m:r>
                          <w:rPr>
                            <w:rFonts w:ascii="Cambria Math" w:hAnsi="Cambria Math"/>
                          </w:rPr>
                          <m:t>ℏ</m:t>
                        </m:r>
                      </m:den>
                    </m:f>
                    <m:r>
                      <w:rPr>
                        <w:rFonts w:ascii="Cambria Math" w:hAnsi="Cambria Math"/>
                      </w:rPr>
                      <m:t>t</m:t>
                    </m:r>
                  </m:sup>
                </m:sSup>
              </m:oMath>
            </m:oMathPara>
          </w:p>
        </w:tc>
        <w:tc>
          <w:tcPr>
            <w:tcW w:w="986" w:type="dxa"/>
          </w:tcPr>
          <w:p w14:paraId="2082598E" w14:textId="12D51A2B" w:rsidR="007E7385" w:rsidRPr="00857755" w:rsidRDefault="007E7385" w:rsidP="004E52C6">
            <w:pPr>
              <w:ind w:firstLine="0"/>
              <w:jc w:val="center"/>
            </w:pPr>
            <w:r w:rsidRPr="00857755">
              <w:t>(</w:t>
            </w:r>
            <w:r>
              <w:rPr>
                <w:lang w:val="en-US"/>
              </w:rPr>
              <w:t>180.1</w:t>
            </w:r>
            <w:r w:rsidRPr="00857755">
              <w:t>)</w:t>
            </w:r>
          </w:p>
        </w:tc>
      </w:tr>
    </w:tbl>
    <w:p w14:paraId="3C543E56" w14:textId="30BE8AFF" w:rsidR="0066477A" w:rsidRDefault="007E7385" w:rsidP="004B31DC">
      <w:pPr>
        <w:ind w:firstLine="0"/>
        <w:rPr>
          <w:rFonts w:eastAsiaTheme="minorEastAsia" w:cs="Calibri"/>
          <w:iCs/>
        </w:rPr>
      </w:pPr>
      <w:r>
        <w:rPr>
          <w:rFonts w:eastAsiaTheme="minorEastAsia"/>
          <w:iCs/>
        </w:rPr>
        <w:t xml:space="preserve">аңлатпасының орынлы екенлигин билемиз. Толқын функциясының кеңисликлик бөлими </w:t>
      </w:r>
      <m:oMath>
        <m:r>
          <w:rPr>
            <w:rFonts w:ascii="Cambria Math" w:eastAsiaTheme="minorEastAsia" w:hAnsi="Cambria Math"/>
            <w:lang w:val="en-US"/>
          </w:rPr>
          <m:t>u</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oMath>
      <w:r w:rsidRPr="007E7385">
        <w:rPr>
          <w:rFonts w:eastAsiaTheme="minorEastAsia"/>
          <w:iCs/>
        </w:rPr>
        <w:t xml:space="preserve"> </w:t>
      </w:r>
      <w:r>
        <w:rPr>
          <w:rFonts w:eastAsiaTheme="minorEastAsia"/>
          <w:iCs/>
        </w:rPr>
        <w:t xml:space="preserve">Шрёдингер теңлемесин </w:t>
      </w:r>
      <w:r>
        <w:rPr>
          <w:rFonts w:eastAsiaTheme="minorEastAsia" w:cs="Calibri"/>
          <w:iCs/>
        </w:rPr>
        <w:t>қанаатландырады:</w:t>
      </w:r>
    </w:p>
    <w:tbl>
      <w:tblPr>
        <w:tblW w:w="0" w:type="auto"/>
        <w:jc w:val="center"/>
        <w:tblLook w:val="04A0" w:firstRow="1" w:lastRow="0" w:firstColumn="1" w:lastColumn="0" w:noHBand="0" w:noVBand="1"/>
      </w:tblPr>
      <w:tblGrid>
        <w:gridCol w:w="8359"/>
        <w:gridCol w:w="986"/>
      </w:tblGrid>
      <w:tr w:rsidR="007E7385" w:rsidRPr="00857755" w14:paraId="0C5513FD" w14:textId="77777777" w:rsidTr="004E52C6">
        <w:trPr>
          <w:jc w:val="center"/>
        </w:trPr>
        <w:tc>
          <w:tcPr>
            <w:tcW w:w="8359" w:type="dxa"/>
          </w:tcPr>
          <w:p w14:paraId="3DA51C87" w14:textId="260A9E86" w:rsidR="007E7385" w:rsidRPr="007E7385" w:rsidRDefault="00FB1252" w:rsidP="004E52C6">
            <w:pPr>
              <w:ind w:firstLine="0"/>
              <w:jc w:val="center"/>
              <w:rPr>
                <w:i/>
              </w:rPr>
            </w:pPr>
            <m:oMathPara>
              <m:oMath>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u=0.</m:t>
                </m:r>
              </m:oMath>
            </m:oMathPara>
          </w:p>
        </w:tc>
        <w:tc>
          <w:tcPr>
            <w:tcW w:w="986" w:type="dxa"/>
          </w:tcPr>
          <w:p w14:paraId="02442BE8" w14:textId="392DB96A" w:rsidR="007E7385" w:rsidRPr="00857755" w:rsidRDefault="007E7385" w:rsidP="004E52C6">
            <w:pPr>
              <w:ind w:firstLine="0"/>
              <w:jc w:val="center"/>
            </w:pPr>
            <w:r w:rsidRPr="00857755">
              <w:t>(</w:t>
            </w:r>
            <w:r>
              <w:rPr>
                <w:lang w:val="en-US"/>
              </w:rPr>
              <w:t>180.2</w:t>
            </w:r>
            <w:r w:rsidRPr="00857755">
              <w:t>)</w:t>
            </w:r>
          </w:p>
        </w:tc>
      </w:tr>
    </w:tbl>
    <w:p w14:paraId="27635C04" w14:textId="495155AE" w:rsidR="007E7385" w:rsidRPr="007E7385" w:rsidRDefault="007E7385" w:rsidP="00C21DA9">
      <w:pPr>
        <w:rPr>
          <w:rFonts w:eastAsiaTheme="minorEastAsia"/>
          <w:iCs/>
        </w:rPr>
      </w:pPr>
      <w:r>
        <w:rPr>
          <w:rFonts w:eastAsiaTheme="minorEastAsia"/>
          <w:iCs/>
        </w:rPr>
        <w:t xml:space="preserve">Бул теңлемеде </w:t>
      </w:r>
    </w:p>
    <w:tbl>
      <w:tblPr>
        <w:tblW w:w="0" w:type="auto"/>
        <w:jc w:val="center"/>
        <w:tblLook w:val="04A0" w:firstRow="1" w:lastRow="0" w:firstColumn="1" w:lastColumn="0" w:noHBand="0" w:noVBand="1"/>
      </w:tblPr>
      <w:tblGrid>
        <w:gridCol w:w="8359"/>
        <w:gridCol w:w="986"/>
      </w:tblGrid>
      <w:tr w:rsidR="007E7385" w:rsidRPr="00857755" w14:paraId="3CAE1242" w14:textId="77777777" w:rsidTr="004E52C6">
        <w:trPr>
          <w:jc w:val="center"/>
        </w:trPr>
        <w:tc>
          <w:tcPr>
            <w:tcW w:w="8359" w:type="dxa"/>
          </w:tcPr>
          <w:p w14:paraId="6548104D" w14:textId="2DEB0DDC" w:rsidR="007E7385" w:rsidRPr="007E7385" w:rsidRDefault="00FB1252" w:rsidP="004E52C6">
            <w:pPr>
              <w:ind w:firstLine="0"/>
              <w:jc w:val="center"/>
              <w:rPr>
                <w:i/>
                <w:lang w:val="en-US"/>
              </w:rPr>
            </w:pPr>
            <m:oMathPara>
              <m:oMath>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f>
                  <m:fPr>
                    <m:ctrlPr>
                      <w:rPr>
                        <w:rFonts w:ascii="Cambria Math" w:hAnsi="Cambria Math"/>
                        <w:i/>
                        <w:lang w:val="en-US"/>
                      </w:rPr>
                    </m:ctrlPr>
                  </m:fPr>
                  <m:num>
                    <m:r>
                      <w:rPr>
                        <w:rFonts w:ascii="Cambria Math" w:hAnsi="Cambria Math"/>
                        <w:lang w:val="en-US"/>
                      </w:rPr>
                      <m:t>2mE</m:t>
                    </m:r>
                  </m:num>
                  <m:den>
                    <m:sSup>
                      <m:sSupPr>
                        <m:ctrlPr>
                          <w:rPr>
                            <w:rFonts w:ascii="Cambria Math" w:hAnsi="Cambria Math"/>
                            <w:i/>
                            <w:lang w:val="en-US"/>
                          </w:rPr>
                        </m:ctrlPr>
                      </m:sSupPr>
                      <m:e>
                        <m:r>
                          <w:rPr>
                            <w:rFonts w:ascii="Cambria Math" w:hAnsi="Cambria Math"/>
                            <w:lang w:val="en-US"/>
                          </w:rPr>
                          <m:t>ℏ</m:t>
                        </m:r>
                      </m:e>
                      <m:sup>
                        <m:r>
                          <w:rPr>
                            <w:rFonts w:ascii="Cambria Math" w:hAnsi="Cambria Math"/>
                            <w:lang w:val="en-US"/>
                          </w:rPr>
                          <m:t>2</m:t>
                        </m:r>
                      </m:sup>
                    </m:sSup>
                  </m:den>
                </m:f>
                <m:r>
                  <w:rPr>
                    <w:rFonts w:ascii="Cambria Math" w:hAnsi="Cambria Math"/>
                    <w:lang w:val="en-US"/>
                  </w:rPr>
                  <m:t>.</m:t>
                </m:r>
              </m:oMath>
            </m:oMathPara>
          </w:p>
        </w:tc>
        <w:tc>
          <w:tcPr>
            <w:tcW w:w="986" w:type="dxa"/>
          </w:tcPr>
          <w:p w14:paraId="18A63E3B" w14:textId="7C534D36" w:rsidR="007E7385" w:rsidRPr="00857755" w:rsidRDefault="007E7385" w:rsidP="004E52C6">
            <w:pPr>
              <w:ind w:firstLine="0"/>
              <w:jc w:val="center"/>
            </w:pPr>
            <w:r w:rsidRPr="00857755">
              <w:t>(</w:t>
            </w:r>
            <w:r>
              <w:rPr>
                <w:lang w:val="en-US"/>
              </w:rPr>
              <w:t>180.3</w:t>
            </w:r>
            <w:r w:rsidRPr="00857755">
              <w:t>)</w:t>
            </w:r>
          </w:p>
        </w:tc>
      </w:tr>
    </w:tbl>
    <w:p w14:paraId="36BA4337" w14:textId="317A72EE" w:rsidR="0066477A" w:rsidRDefault="007E7385" w:rsidP="00C21DA9">
      <w:pPr>
        <w:rPr>
          <w:rFonts w:eastAsiaTheme="minorEastAsia"/>
          <w:iCs/>
        </w:rPr>
      </w:pPr>
      <w:r>
        <w:rPr>
          <w:rFonts w:eastAsiaTheme="minorEastAsia"/>
          <w:iCs/>
        </w:rPr>
        <w:t>Ең улы</w:t>
      </w:r>
      <w:r>
        <w:rPr>
          <w:rFonts w:eastAsiaTheme="minorEastAsia" w:cs="Calibri"/>
          <w:iCs/>
        </w:rPr>
        <w:t>ў</w:t>
      </w:r>
      <w:r>
        <w:rPr>
          <w:rFonts w:eastAsiaTheme="minorEastAsia"/>
          <w:iCs/>
        </w:rPr>
        <w:t>ма жа</w:t>
      </w:r>
      <w:r>
        <w:rPr>
          <w:rFonts w:eastAsiaTheme="minorEastAsia" w:cs="Calibri"/>
          <w:iCs/>
        </w:rPr>
        <w:t>ғ</w:t>
      </w:r>
      <w:r>
        <w:rPr>
          <w:rFonts w:eastAsiaTheme="minorEastAsia"/>
          <w:iCs/>
        </w:rPr>
        <w:t xml:space="preserve">дайда </w:t>
      </w:r>
      <m:oMath>
        <m:r>
          <w:rPr>
            <w:rFonts w:ascii="Cambria Math" w:eastAsiaTheme="minorEastAsia" w:hAnsi="Cambria Math"/>
            <w:lang w:val="en-US"/>
          </w:rPr>
          <m:t>u</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oMath>
      <w:r>
        <w:rPr>
          <w:rFonts w:eastAsiaTheme="minorEastAsia"/>
          <w:iCs/>
        </w:rPr>
        <w:t xml:space="preserve"> мынадай түрге ийе болады:</w:t>
      </w:r>
    </w:p>
    <w:tbl>
      <w:tblPr>
        <w:tblW w:w="0" w:type="auto"/>
        <w:jc w:val="center"/>
        <w:tblLook w:val="04A0" w:firstRow="1" w:lastRow="0" w:firstColumn="1" w:lastColumn="0" w:noHBand="0" w:noVBand="1"/>
      </w:tblPr>
      <w:tblGrid>
        <w:gridCol w:w="8359"/>
        <w:gridCol w:w="986"/>
      </w:tblGrid>
      <w:tr w:rsidR="007E7385" w:rsidRPr="00857755" w14:paraId="6875A703" w14:textId="77777777" w:rsidTr="004E52C6">
        <w:trPr>
          <w:jc w:val="center"/>
        </w:trPr>
        <w:tc>
          <w:tcPr>
            <w:tcW w:w="8359" w:type="dxa"/>
          </w:tcPr>
          <w:p w14:paraId="694A4189" w14:textId="53499F6F" w:rsidR="007E7385" w:rsidRPr="007E7385" w:rsidRDefault="007E7385" w:rsidP="004E52C6">
            <w:pPr>
              <w:ind w:firstLine="0"/>
              <w:jc w:val="center"/>
              <w:rPr>
                <w:i/>
                <w:lang w:val="en-US"/>
              </w:rPr>
            </w:pPr>
            <m:oMathPara>
              <m:oMath>
                <m:r>
                  <w:rPr>
                    <w:rFonts w:ascii="Cambria Math" w:eastAsiaTheme="minorEastAsia" w:hAnsi="Cambria Math"/>
                    <w:lang w:val="en-US"/>
                  </w:rPr>
                  <m:t>u</m:t>
                </m:r>
                <m:d>
                  <m:dPr>
                    <m:ctrlPr>
                      <w:rPr>
                        <w:rFonts w:ascii="Cambria Math" w:eastAsiaTheme="minorEastAsia" w:hAnsi="Cambria Math"/>
                        <w:i/>
                        <w:iCs/>
                      </w:rPr>
                    </m:ctrlPr>
                  </m:dPr>
                  <m:e>
                    <m:r>
                      <w:rPr>
                        <w:rFonts w:ascii="Cambria Math" w:eastAsiaTheme="minorEastAsia" w:hAnsi="Cambria Math"/>
                        <w:lang w:val="en-US"/>
                      </w:rPr>
                      <m:t>x</m:t>
                    </m:r>
                  </m:e>
                </m:d>
                <m:r>
                  <w:rPr>
                    <w:rFonts w:ascii="Cambria Math" w:eastAsiaTheme="minorEastAsia" w:hAnsi="Cambria Math"/>
                  </w:rPr>
                  <m:t>=</m:t>
                </m:r>
                <m:r>
                  <w:rPr>
                    <w:rFonts w:ascii="Cambria Math" w:eastAsiaTheme="minorEastAsia" w:hAnsi="Cambria Math"/>
                    <w:lang w:val="en-US"/>
                  </w:rPr>
                  <m:t>A</m:t>
                </m:r>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ikx</m:t>
                    </m:r>
                  </m:sup>
                </m:sSup>
                <m:r>
                  <w:rPr>
                    <w:rFonts w:ascii="Cambria Math" w:eastAsiaTheme="minorEastAsia" w:hAnsi="Cambria Math"/>
                    <w:lang w:val="en-US"/>
                  </w:rPr>
                  <m:t>+B</m:t>
                </m:r>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-ikx</m:t>
                    </m:r>
                  </m:sup>
                </m:sSup>
                <m:r>
                  <w:rPr>
                    <w:rFonts w:ascii="Cambria Math" w:eastAsiaTheme="minorEastAsia" w:hAnsi="Cambria Math"/>
                    <w:lang w:val="en-US"/>
                  </w:rPr>
                  <m:t>.</m:t>
                </m:r>
              </m:oMath>
            </m:oMathPara>
          </w:p>
        </w:tc>
        <w:tc>
          <w:tcPr>
            <w:tcW w:w="986" w:type="dxa"/>
          </w:tcPr>
          <w:p w14:paraId="60C108A6" w14:textId="749B0789" w:rsidR="007E7385" w:rsidRPr="00857755" w:rsidRDefault="007E7385" w:rsidP="004E52C6">
            <w:pPr>
              <w:ind w:firstLine="0"/>
              <w:jc w:val="center"/>
            </w:pPr>
            <w:r w:rsidRPr="00857755">
              <w:t>(</w:t>
            </w:r>
            <w:r w:rsidR="00E36D6B">
              <w:rPr>
                <w:lang w:val="en-US"/>
              </w:rPr>
              <w:t>180.4</w:t>
            </w:r>
            <w:r w:rsidRPr="00857755">
              <w:t>)</w:t>
            </w:r>
          </w:p>
        </w:tc>
      </w:tr>
    </w:tbl>
    <w:p w14:paraId="4197D44D" w14:textId="4CE14883" w:rsidR="007E7385" w:rsidRDefault="00E36D6B" w:rsidP="00C21DA9">
      <w:pPr>
        <w:rPr>
          <w:rFonts w:eastAsiaTheme="minorEastAsia"/>
          <w:iCs/>
        </w:rPr>
      </w:pPr>
      <w:proofErr w:type="spellStart"/>
      <w:r>
        <w:rPr>
          <w:rFonts w:eastAsiaTheme="minorEastAsia"/>
          <w:iCs/>
        </w:rPr>
        <w:t>Өткермейту</w:t>
      </w:r>
      <w:r>
        <w:rPr>
          <w:rFonts w:eastAsiaTheme="minorEastAsia" w:cs="Calibri"/>
          <w:iCs/>
        </w:rPr>
        <w:t>ғ</w:t>
      </w:r>
      <w:r>
        <w:rPr>
          <w:rFonts w:eastAsiaTheme="minorEastAsia"/>
          <w:iCs/>
        </w:rPr>
        <w:t>ын</w:t>
      </w:r>
      <w:proofErr w:type="spellEnd"/>
      <w:r>
        <w:rPr>
          <w:rFonts w:eastAsiaTheme="minorEastAsia"/>
          <w:iCs/>
        </w:rPr>
        <w:t xml:space="preserve"> </w:t>
      </w:r>
      <w:proofErr w:type="spellStart"/>
      <w:r>
        <w:rPr>
          <w:rFonts w:eastAsiaTheme="minorEastAsia"/>
          <w:iCs/>
        </w:rPr>
        <w:t>дий</w:t>
      </w:r>
      <w:r>
        <w:rPr>
          <w:rFonts w:eastAsiaTheme="minorEastAsia" w:cs="Calibri"/>
          <w:iCs/>
        </w:rPr>
        <w:t>ў</w:t>
      </w:r>
      <w:r>
        <w:rPr>
          <w:rFonts w:eastAsiaTheme="minorEastAsia"/>
          <w:iCs/>
        </w:rPr>
        <w:t>аллардың</w:t>
      </w:r>
      <w:proofErr w:type="spellEnd"/>
      <w:r>
        <w:rPr>
          <w:rFonts w:eastAsiaTheme="minorEastAsia"/>
          <w:iCs/>
        </w:rPr>
        <w:t xml:space="preserve"> бар екенлиги мынадай шегаралық шәртлерди береди:</w:t>
      </w:r>
    </w:p>
    <w:tbl>
      <w:tblPr>
        <w:tblW w:w="0" w:type="auto"/>
        <w:jc w:val="center"/>
        <w:tblLook w:val="04A0" w:firstRow="1" w:lastRow="0" w:firstColumn="1" w:lastColumn="0" w:noHBand="0" w:noVBand="1"/>
      </w:tblPr>
      <w:tblGrid>
        <w:gridCol w:w="8359"/>
        <w:gridCol w:w="986"/>
      </w:tblGrid>
      <w:tr w:rsidR="007E7385" w:rsidRPr="00857755" w14:paraId="26127FC1" w14:textId="77777777" w:rsidTr="004E52C6">
        <w:trPr>
          <w:jc w:val="center"/>
        </w:trPr>
        <w:tc>
          <w:tcPr>
            <w:tcW w:w="8359" w:type="dxa"/>
          </w:tcPr>
          <w:p w14:paraId="456CE12F" w14:textId="258950E9" w:rsidR="007E7385" w:rsidRPr="00E36D6B" w:rsidRDefault="00E36D6B" w:rsidP="004E52C6">
            <w:pPr>
              <w:ind w:firstLine="0"/>
              <w:jc w:val="center"/>
              <w:rPr>
                <w:i/>
              </w:rPr>
            </w:pPr>
            <m:oMathPara>
              <m:oMath>
                <m:r>
                  <w:rPr>
                    <w:rFonts w:ascii="Cambria Math" w:hAnsi="Cambria Math"/>
                  </w:rPr>
                  <m:t>u</m:t>
                </m:r>
                <m:d>
                  <m:dPr>
                    <m:ctrlPr>
                      <w:rPr>
                        <w:rFonts w:ascii="Cambria Math" w:hAnsi="Cambria Math"/>
                        <w:i/>
                      </w:rPr>
                    </m:ctrlPr>
                  </m:dPr>
                  <m:e>
                    <m:r>
                      <w:rPr>
                        <w:rFonts w:ascii="Cambria Math" w:hAnsi="Cambria Math"/>
                      </w:rPr>
                      <m:t>a</m:t>
                    </m:r>
                  </m:e>
                </m:d>
                <m:r>
                  <w:rPr>
                    <w:rFonts w:ascii="Cambria Math" w:hAnsi="Cambria Math"/>
                  </w:rPr>
                  <m:t>=0,  u</m:t>
                </m:r>
                <m:d>
                  <m:dPr>
                    <m:ctrlPr>
                      <w:rPr>
                        <w:rFonts w:ascii="Cambria Math" w:hAnsi="Cambria Math"/>
                        <w:i/>
                      </w:rPr>
                    </m:ctrlPr>
                  </m:dPr>
                  <m:e>
                    <m:r>
                      <w:rPr>
                        <w:rFonts w:ascii="Cambria Math" w:hAnsi="Cambria Math"/>
                      </w:rPr>
                      <m:t>-a</m:t>
                    </m:r>
                  </m:e>
                </m:d>
                <m:r>
                  <w:rPr>
                    <w:rFonts w:ascii="Cambria Math" w:hAnsi="Cambria Math"/>
                  </w:rPr>
                  <m:t>=0.</m:t>
                </m:r>
              </m:oMath>
            </m:oMathPara>
          </w:p>
        </w:tc>
        <w:tc>
          <w:tcPr>
            <w:tcW w:w="986" w:type="dxa"/>
          </w:tcPr>
          <w:p w14:paraId="7D078F54" w14:textId="718E51B4" w:rsidR="007E7385" w:rsidRPr="00857755" w:rsidRDefault="007E7385" w:rsidP="004E52C6">
            <w:pPr>
              <w:ind w:firstLine="0"/>
              <w:jc w:val="center"/>
            </w:pPr>
            <w:r w:rsidRPr="00857755">
              <w:t>(</w:t>
            </w:r>
            <w:r w:rsidR="00E36D6B">
              <w:rPr>
                <w:lang w:val="en-US"/>
              </w:rPr>
              <w:t>180.5</w:t>
            </w:r>
            <w:r w:rsidRPr="00857755">
              <w:t>)</w:t>
            </w:r>
          </w:p>
        </w:tc>
      </w:tr>
    </w:tbl>
    <w:p w14:paraId="58D02D76" w14:textId="5AEB238A" w:rsidR="007E7385" w:rsidRDefault="00E36D6B" w:rsidP="00C21DA9">
      <w:pPr>
        <w:rPr>
          <w:rFonts w:eastAsiaTheme="minorEastAsia" w:cs="Calibri"/>
          <w:iCs/>
        </w:rPr>
      </w:pPr>
      <w:r>
        <w:rPr>
          <w:rFonts w:eastAsiaTheme="minorEastAsia"/>
          <w:iCs/>
        </w:rPr>
        <w:t>Егер фазалық көбейти</w:t>
      </w:r>
      <w:r>
        <w:rPr>
          <w:rFonts w:eastAsiaTheme="minorEastAsia" w:cs="Calibri"/>
          <w:iCs/>
        </w:rPr>
        <w:t>ў</w:t>
      </w:r>
      <w:r>
        <w:rPr>
          <w:rFonts w:eastAsiaTheme="minorEastAsia"/>
          <w:iCs/>
        </w:rPr>
        <w:t>шиге итибар бермесек (квантлық механикада бул көбейти</w:t>
      </w:r>
      <w:r>
        <w:rPr>
          <w:rFonts w:eastAsiaTheme="minorEastAsia" w:cs="Calibri"/>
          <w:iCs/>
        </w:rPr>
        <w:t>ў</w:t>
      </w:r>
      <w:r>
        <w:rPr>
          <w:rFonts w:eastAsiaTheme="minorEastAsia"/>
          <w:iCs/>
        </w:rPr>
        <w:t>шини сайлап алы</w:t>
      </w:r>
      <w:r>
        <w:rPr>
          <w:rFonts w:eastAsiaTheme="minorEastAsia" w:cs="Calibri"/>
          <w:iCs/>
        </w:rPr>
        <w:t xml:space="preserve">ў ҳеш қандай тәртипке </w:t>
      </w:r>
      <w:proofErr w:type="spellStart"/>
      <w:r>
        <w:rPr>
          <w:rFonts w:eastAsiaTheme="minorEastAsia" w:cs="Calibri"/>
          <w:iCs/>
        </w:rPr>
        <w:t>салынбаған</w:t>
      </w:r>
      <w:proofErr w:type="spellEnd"/>
      <w:r w:rsidR="00CA5B02">
        <w:rPr>
          <w:rFonts w:eastAsiaTheme="minorEastAsia" w:cs="Calibri"/>
          <w:iCs/>
        </w:rPr>
        <w:t>), онда</w:t>
      </w:r>
      <w:r w:rsidR="00CA5B02" w:rsidRPr="00CA5B02">
        <w:rPr>
          <w:rFonts w:eastAsiaTheme="minorEastAsia" w:cs="Calibri"/>
          <w:iCs/>
        </w:rPr>
        <w:t xml:space="preserve"> </w:t>
      </w:r>
      <w:r w:rsidR="00CA5B02">
        <w:rPr>
          <w:rFonts w:eastAsiaTheme="minorEastAsia" w:cs="Calibri"/>
          <w:iCs/>
        </w:rPr>
        <w:t>шегаралық шәртлер менен (180.4)-аңлатпа</w:t>
      </w:r>
    </w:p>
    <w:tbl>
      <w:tblPr>
        <w:tblW w:w="0" w:type="auto"/>
        <w:jc w:val="center"/>
        <w:tblLook w:val="04A0" w:firstRow="1" w:lastRow="0" w:firstColumn="1" w:lastColumn="0" w:noHBand="0" w:noVBand="1"/>
      </w:tblPr>
      <w:tblGrid>
        <w:gridCol w:w="8359"/>
        <w:gridCol w:w="986"/>
      </w:tblGrid>
      <w:tr w:rsidR="00E36D6B" w:rsidRPr="00857755" w14:paraId="1950D2A4" w14:textId="77777777" w:rsidTr="004E52C6">
        <w:trPr>
          <w:jc w:val="center"/>
        </w:trPr>
        <w:tc>
          <w:tcPr>
            <w:tcW w:w="8359" w:type="dxa"/>
          </w:tcPr>
          <w:p w14:paraId="585A7F94" w14:textId="5434B4F3" w:rsidR="00E36D6B" w:rsidRPr="00560B7D" w:rsidRDefault="00FB1252" w:rsidP="004E52C6">
            <w:pPr>
              <w:ind w:firstLine="0"/>
              <w:jc w:val="center"/>
            </w:pPr>
            <m:oMathPara>
              <m:oMath>
                <m:nary>
                  <m:naryPr>
                    <m:limLoc m:val="undOvr"/>
                    <m:ctrlPr>
                      <w:rPr>
                        <w:rFonts w:ascii="Cambria Math" w:hAnsi="Cambria Math"/>
                        <w:i/>
                      </w:rPr>
                    </m:ctrlPr>
                  </m:naryPr>
                  <m:sub>
                    <m:r>
                      <w:rPr>
                        <w:rFonts w:ascii="Cambria Math" w:hAnsi="Cambria Math"/>
                        <w:lang w:val="en-US"/>
                      </w:rPr>
                      <m:t>-a</m:t>
                    </m:r>
                  </m:sub>
                  <m:sup>
                    <m:r>
                      <w:rPr>
                        <w:rFonts w:ascii="Cambria Math" w:hAnsi="Cambria Math"/>
                      </w:rPr>
                      <m:t>a</m:t>
                    </m:r>
                  </m:sup>
                  <m:e>
                    <m:sSup>
                      <m:sSupPr>
                        <m:ctrlPr>
                          <w:rPr>
                            <w:rFonts w:ascii="Cambria Math" w:hAnsi="Cambria Math"/>
                            <w:i/>
                          </w:rPr>
                        </m:ctrlPr>
                      </m:sSupPr>
                      <m:e>
                        <m:r>
                          <w:rPr>
                            <w:rFonts w:ascii="Cambria Math" w:hAnsi="Cambria Math"/>
                          </w:rPr>
                          <m:t>|u(x)|</m:t>
                        </m:r>
                      </m:e>
                      <m:sup>
                        <m:r>
                          <w:rPr>
                            <w:rFonts w:ascii="Cambria Math" w:hAnsi="Cambria Math"/>
                          </w:rPr>
                          <m:t>2</m:t>
                        </m:r>
                      </m:sup>
                    </m:sSup>
                    <m:r>
                      <w:rPr>
                        <w:rFonts w:ascii="Cambria Math" w:hAnsi="Cambria Math"/>
                      </w:rPr>
                      <m:t>dx</m:t>
                    </m:r>
                  </m:e>
                </m:nary>
                <m:r>
                  <w:rPr>
                    <w:rFonts w:ascii="Cambria Math" w:hAnsi="Cambria Math"/>
                  </w:rPr>
                  <m:t>=1</m:t>
                </m:r>
              </m:oMath>
            </m:oMathPara>
          </w:p>
        </w:tc>
        <w:tc>
          <w:tcPr>
            <w:tcW w:w="986" w:type="dxa"/>
          </w:tcPr>
          <w:p w14:paraId="22DD27E9" w14:textId="654CFB2B" w:rsidR="00E36D6B" w:rsidRPr="00857755" w:rsidRDefault="00E36D6B" w:rsidP="004E52C6">
            <w:pPr>
              <w:ind w:firstLine="0"/>
              <w:jc w:val="center"/>
            </w:pPr>
            <w:r w:rsidRPr="00857755">
              <w:t>(</w:t>
            </w:r>
            <w:r w:rsidR="00CA5B02">
              <w:rPr>
                <w:lang w:val="en-US"/>
              </w:rPr>
              <w:t>180.6</w:t>
            </w:r>
            <w:r w:rsidRPr="00857755">
              <w:t>)</w:t>
            </w:r>
          </w:p>
        </w:tc>
      </w:tr>
    </w:tbl>
    <w:p w14:paraId="0E5267C3" w14:textId="111152E5" w:rsidR="00E36D6B" w:rsidRDefault="00CA5B02" w:rsidP="00A90EAA">
      <w:pPr>
        <w:ind w:firstLine="0"/>
        <w:rPr>
          <w:rFonts w:eastAsiaTheme="minorEastAsia"/>
          <w:iCs/>
        </w:rPr>
      </w:pPr>
      <w:r>
        <w:rPr>
          <w:rFonts w:eastAsiaTheme="minorEastAsia"/>
          <w:iCs/>
        </w:rPr>
        <w:t>нормировка шәрти менен бирге меншикли функцияларды толық анықла</w:t>
      </w:r>
      <w:r>
        <w:rPr>
          <w:rFonts w:eastAsiaTheme="minorEastAsia" w:cs="Calibri"/>
          <w:iCs/>
        </w:rPr>
        <w:t>ўғ</w:t>
      </w:r>
      <w:r>
        <w:rPr>
          <w:rFonts w:eastAsiaTheme="minorEastAsia"/>
          <w:iCs/>
        </w:rPr>
        <w:t>а мүмкиншилик береди.</w:t>
      </w:r>
    </w:p>
    <w:p w14:paraId="60A5E2BF" w14:textId="5968D8F2" w:rsidR="00CA5B02" w:rsidRDefault="0081584C" w:rsidP="00C21DA9">
      <w:pPr>
        <w:rPr>
          <w:rFonts w:eastAsiaTheme="minorEastAsia"/>
          <w:iCs/>
        </w:rPr>
      </w:pPr>
      <w:r>
        <w:rPr>
          <w:rFonts w:eastAsiaTheme="minorEastAsia"/>
          <w:iCs/>
        </w:rPr>
        <w:t xml:space="preserve">(180.4)-аңлатпаны (180.5)-қатнасқа қойып, </w:t>
      </w:r>
      <m:oMath>
        <m:r>
          <w:rPr>
            <w:rFonts w:ascii="Cambria Math" w:eastAsiaTheme="minorEastAsia" w:hAnsi="Cambria Math"/>
            <w:lang w:val="en-US"/>
          </w:rPr>
          <m:t>A</m:t>
        </m:r>
      </m:oMath>
      <w:r>
        <w:rPr>
          <w:rFonts w:eastAsiaTheme="minorEastAsia"/>
          <w:iCs/>
        </w:rPr>
        <w:t xml:space="preserve"> менен </w:t>
      </w:r>
      <m:oMath>
        <m:r>
          <w:rPr>
            <w:rFonts w:ascii="Cambria Math" w:eastAsiaTheme="minorEastAsia" w:hAnsi="Cambria Math"/>
            <w:lang w:val="en-US"/>
          </w:rPr>
          <m:t>B</m:t>
        </m:r>
      </m:oMath>
      <w:r>
        <w:rPr>
          <w:rFonts w:eastAsiaTheme="minorEastAsia"/>
          <w:iCs/>
        </w:rPr>
        <w:t xml:space="preserve"> шамаларын анықла</w:t>
      </w:r>
      <w:r>
        <w:rPr>
          <w:rFonts w:eastAsiaTheme="minorEastAsia" w:cs="Calibri"/>
          <w:iCs/>
        </w:rPr>
        <w:t>ўғ</w:t>
      </w:r>
      <w:r>
        <w:rPr>
          <w:rFonts w:eastAsiaTheme="minorEastAsia"/>
          <w:iCs/>
        </w:rPr>
        <w:t>а мүмкиншилик берету</w:t>
      </w:r>
      <w:r>
        <w:rPr>
          <w:rFonts w:eastAsiaTheme="minorEastAsia" w:cs="Calibri"/>
          <w:iCs/>
        </w:rPr>
        <w:t>ғ</w:t>
      </w:r>
      <w:r>
        <w:rPr>
          <w:rFonts w:eastAsiaTheme="minorEastAsia"/>
          <w:iCs/>
        </w:rPr>
        <w:t>ын еки сызықлы бир текли теңлемелер системасын аламыз:</w:t>
      </w:r>
    </w:p>
    <w:tbl>
      <w:tblPr>
        <w:tblW w:w="0" w:type="auto"/>
        <w:jc w:val="center"/>
        <w:tblLook w:val="04A0" w:firstRow="1" w:lastRow="0" w:firstColumn="1" w:lastColumn="0" w:noHBand="0" w:noVBand="1"/>
      </w:tblPr>
      <w:tblGrid>
        <w:gridCol w:w="8359"/>
        <w:gridCol w:w="986"/>
      </w:tblGrid>
      <w:tr w:rsidR="0081584C" w:rsidRPr="00857755" w14:paraId="4802D3F2" w14:textId="77777777" w:rsidTr="004C7400">
        <w:trPr>
          <w:jc w:val="center"/>
        </w:trPr>
        <w:tc>
          <w:tcPr>
            <w:tcW w:w="8359" w:type="dxa"/>
          </w:tcPr>
          <w:p w14:paraId="11EDF5B5" w14:textId="77777777" w:rsidR="0081584C" w:rsidRPr="0081584C" w:rsidRDefault="0081584C" w:rsidP="004C7400">
            <w:pPr>
              <w:ind w:firstLine="0"/>
              <w:jc w:val="center"/>
              <w:rPr>
                <w:rFonts w:eastAsiaTheme="minorEastAsia"/>
              </w:rPr>
            </w:pPr>
            <m:oMathPara>
              <m:oMath>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ika</m:t>
                    </m:r>
                  </m:sup>
                </m:sSup>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-ika</m:t>
                    </m:r>
                  </m:sup>
                </m:sSup>
                <m:r>
                  <w:rPr>
                    <w:rFonts w:ascii="Cambria Math" w:hAnsi="Cambria Math"/>
                  </w:rPr>
                  <m:t>=0,</m:t>
                </m:r>
              </m:oMath>
            </m:oMathPara>
          </w:p>
          <w:p w14:paraId="1D537BCA" w14:textId="56C189EE" w:rsidR="0081584C" w:rsidRPr="0081584C" w:rsidRDefault="0081584C" w:rsidP="004C7400">
            <w:pPr>
              <w:ind w:firstLine="0"/>
              <w:jc w:val="center"/>
              <w:rPr>
                <w:rFonts w:eastAsiaTheme="minorEastAsia"/>
                <w:i/>
              </w:rPr>
            </w:pPr>
            <m:oMathPara>
              <m:oMath>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-ika</m:t>
                    </m:r>
                  </m:sup>
                </m:sSup>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ika</m:t>
                    </m:r>
                  </m:sup>
                </m:sSup>
                <m:r>
                  <w:rPr>
                    <w:rFonts w:ascii="Cambria Math" w:hAnsi="Cambria Math"/>
                  </w:rPr>
                  <m:t>=0.</m:t>
                </m:r>
              </m:oMath>
            </m:oMathPara>
          </w:p>
        </w:tc>
        <w:tc>
          <w:tcPr>
            <w:tcW w:w="986" w:type="dxa"/>
          </w:tcPr>
          <w:p w14:paraId="26C0A83C" w14:textId="59D557AF" w:rsidR="0081584C" w:rsidRPr="00857755" w:rsidRDefault="0081584C" w:rsidP="004C7400">
            <w:pPr>
              <w:ind w:firstLine="0"/>
              <w:jc w:val="center"/>
            </w:pPr>
          </w:p>
        </w:tc>
      </w:tr>
    </w:tbl>
    <w:p w14:paraId="08A06AFA" w14:textId="7FBC294C" w:rsidR="00CA5B02" w:rsidRDefault="004B31F5" w:rsidP="00C21DA9">
      <w:pPr>
        <w:rPr>
          <w:rFonts w:eastAsiaTheme="minorEastAsia"/>
          <w:iCs/>
        </w:rPr>
      </w:pPr>
      <w:r>
        <w:rPr>
          <w:rFonts w:eastAsiaTheme="minorEastAsia"/>
          <w:iCs/>
        </w:rPr>
        <w:t>Бул теңлемелер системасының шешимге ийе болы</w:t>
      </w:r>
      <w:r>
        <w:rPr>
          <w:rFonts w:eastAsiaTheme="minorEastAsia" w:cs="Calibri"/>
          <w:iCs/>
        </w:rPr>
        <w:t>ў</w:t>
      </w:r>
      <w:r>
        <w:rPr>
          <w:rFonts w:eastAsiaTheme="minorEastAsia"/>
          <w:iCs/>
        </w:rPr>
        <w:t xml:space="preserve">ы ушын оның </w:t>
      </w:r>
      <w:proofErr w:type="spellStart"/>
      <w:r>
        <w:rPr>
          <w:rFonts w:eastAsiaTheme="minorEastAsia"/>
          <w:iCs/>
        </w:rPr>
        <w:t>а</w:t>
      </w:r>
      <w:r w:rsidR="0081584C">
        <w:rPr>
          <w:rFonts w:eastAsiaTheme="minorEastAsia"/>
          <w:iCs/>
        </w:rPr>
        <w:t>нықла</w:t>
      </w:r>
      <w:r w:rsidR="0081584C">
        <w:rPr>
          <w:rFonts w:eastAsiaTheme="minorEastAsia" w:cs="Calibri"/>
          <w:iCs/>
        </w:rPr>
        <w:t>ў</w:t>
      </w:r>
      <w:r w:rsidR="0081584C">
        <w:rPr>
          <w:rFonts w:eastAsiaTheme="minorEastAsia"/>
          <w:iCs/>
        </w:rPr>
        <w:t>шысы</w:t>
      </w:r>
      <w:r>
        <w:rPr>
          <w:rFonts w:eastAsiaTheme="minorEastAsia"/>
          <w:iCs/>
        </w:rPr>
        <w:t>ның</w:t>
      </w:r>
      <w:proofErr w:type="spellEnd"/>
      <w:r>
        <w:rPr>
          <w:rFonts w:eastAsiaTheme="minorEastAsia"/>
          <w:iCs/>
        </w:rPr>
        <w:t xml:space="preserve"> нолге тең болы</w:t>
      </w:r>
      <w:r>
        <w:rPr>
          <w:rFonts w:eastAsiaTheme="minorEastAsia" w:cs="Calibri"/>
          <w:iCs/>
        </w:rPr>
        <w:t>ў</w:t>
      </w:r>
      <w:r>
        <w:rPr>
          <w:rFonts w:eastAsiaTheme="minorEastAsia"/>
          <w:iCs/>
        </w:rPr>
        <w:t>ы керек:</w:t>
      </w:r>
    </w:p>
    <w:tbl>
      <w:tblPr>
        <w:tblW w:w="0" w:type="auto"/>
        <w:jc w:val="center"/>
        <w:tblLook w:val="04A0" w:firstRow="1" w:lastRow="0" w:firstColumn="1" w:lastColumn="0" w:noHBand="0" w:noVBand="1"/>
      </w:tblPr>
      <w:tblGrid>
        <w:gridCol w:w="8359"/>
        <w:gridCol w:w="986"/>
      </w:tblGrid>
      <w:tr w:rsidR="004B31F5" w:rsidRPr="00857755" w14:paraId="1982D1B5" w14:textId="77777777" w:rsidTr="004C7400">
        <w:trPr>
          <w:jc w:val="center"/>
        </w:trPr>
        <w:tc>
          <w:tcPr>
            <w:tcW w:w="8359" w:type="dxa"/>
          </w:tcPr>
          <w:p w14:paraId="5391796E" w14:textId="1612605D" w:rsidR="004B31F5" w:rsidRPr="00560B7D" w:rsidRDefault="00FB1252" w:rsidP="004C7400">
            <w:pPr>
              <w:ind w:firstLine="0"/>
              <w:jc w:val="center"/>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ika</m:t>
                              </m:r>
                            </m:sup>
                          </m:sSup>
                        </m:e>
                        <m:e>
                          <m:sSup>
                            <m:sSupPr>
                              <m:ctrlPr>
                                <w:rPr>
                                  <w:rFonts w:ascii="Cambria Math" w:hAnsi="Cambria Math"/>
                                  <w:i/>
                                </w:rPr>
                              </m:ctrlPr>
                            </m:sSupPr>
                            <m:e>
                              <m:r>
                                <w:rPr>
                                  <w:rFonts w:ascii="Cambria Math" w:hAnsi="Cambria Math"/>
                                </w:rPr>
                                <m:t>e</m:t>
                              </m:r>
                            </m:e>
                            <m:sup>
                              <m:r>
                                <w:rPr>
                                  <w:rFonts w:ascii="Cambria Math" w:hAnsi="Cambria Math"/>
                                </w:rPr>
                                <m:t>-ika</m:t>
                              </m:r>
                            </m:sup>
                          </m:sSup>
                        </m:e>
                      </m:mr>
                      <m:mr>
                        <m:e>
                          <m:sSup>
                            <m:sSupPr>
                              <m:ctrlPr>
                                <w:rPr>
                                  <w:rFonts w:ascii="Cambria Math" w:hAnsi="Cambria Math"/>
                                  <w:i/>
                                </w:rPr>
                              </m:ctrlPr>
                            </m:sSupPr>
                            <m:e>
                              <m:r>
                                <w:rPr>
                                  <w:rFonts w:ascii="Cambria Math" w:hAnsi="Cambria Math"/>
                                </w:rPr>
                                <m:t>e</m:t>
                              </m:r>
                            </m:e>
                            <m:sup>
                              <m:r>
                                <w:rPr>
                                  <w:rFonts w:ascii="Cambria Math" w:hAnsi="Cambria Math"/>
                                </w:rPr>
                                <m:t>-ika</m:t>
                              </m:r>
                            </m:sup>
                          </m:sSup>
                        </m:e>
                        <m:e>
                          <m:sSup>
                            <m:sSupPr>
                              <m:ctrlPr>
                                <w:rPr>
                                  <w:rFonts w:ascii="Cambria Math" w:hAnsi="Cambria Math"/>
                                  <w:i/>
                                </w:rPr>
                              </m:ctrlPr>
                            </m:sSupPr>
                            <m:e>
                              <m:r>
                                <w:rPr>
                                  <w:rFonts w:ascii="Cambria Math" w:hAnsi="Cambria Math"/>
                                </w:rPr>
                                <m:t>e</m:t>
                              </m:r>
                            </m:e>
                            <m:sup>
                              <m:r>
                                <w:rPr>
                                  <w:rFonts w:ascii="Cambria Math" w:hAnsi="Cambria Math"/>
                                </w:rPr>
                                <m:t>ika</m:t>
                              </m:r>
                            </m:sup>
                          </m:sSup>
                        </m:e>
                      </m:mr>
                    </m:m>
                  </m:e>
                </m:d>
                <m:r>
                  <w:rPr>
                    <w:rFonts w:ascii="Cambria Math" w:eastAsiaTheme="minorEastAsia" w:hAnsi="Cambria Math"/>
                  </w:rPr>
                  <m:t>=0</m:t>
                </m:r>
              </m:oMath>
            </m:oMathPara>
          </w:p>
        </w:tc>
        <w:tc>
          <w:tcPr>
            <w:tcW w:w="986" w:type="dxa"/>
          </w:tcPr>
          <w:p w14:paraId="0EEC4795" w14:textId="1E583B4D" w:rsidR="004B31F5" w:rsidRPr="00857755" w:rsidRDefault="004B31F5" w:rsidP="004C7400">
            <w:pPr>
              <w:ind w:firstLine="0"/>
              <w:jc w:val="center"/>
            </w:pPr>
            <w:r w:rsidRPr="00857755">
              <w:t>(</w:t>
            </w:r>
            <w:r>
              <w:rPr>
                <w:lang w:val="en-US"/>
              </w:rPr>
              <w:t>180.7</w:t>
            </w:r>
            <w:r w:rsidRPr="00857755">
              <w:t>)</w:t>
            </w:r>
          </w:p>
        </w:tc>
      </w:tr>
    </w:tbl>
    <w:p w14:paraId="002D8630" w14:textId="675DE2CA" w:rsidR="0081584C" w:rsidRDefault="004B31F5" w:rsidP="00A90EAA">
      <w:pPr>
        <w:ind w:firstLine="0"/>
        <w:rPr>
          <w:rFonts w:eastAsiaTheme="minorEastAsia"/>
          <w:iCs/>
        </w:rPr>
      </w:pPr>
      <w:r>
        <w:rPr>
          <w:rFonts w:eastAsiaTheme="minorEastAsia"/>
          <w:iCs/>
        </w:rPr>
        <w:t>ямаса</w:t>
      </w:r>
    </w:p>
    <w:p w14:paraId="17D246DD" w14:textId="48F25C0F" w:rsidR="004B31F5" w:rsidRPr="004B31F5" w:rsidRDefault="00FB1252" w:rsidP="00C21DA9">
      <w:pPr>
        <w:rPr>
          <w:rFonts w:eastAsiaTheme="minorEastAsia"/>
          <w:i/>
          <w:iCs/>
        </w:rPr>
      </w:pPr>
      <m:oMathPara>
        <m:oMath>
          <m:func>
            <m:funcPr>
              <m:ctrlPr>
                <w:rPr>
                  <w:rFonts w:ascii="Cambria Math" w:eastAsiaTheme="minorEastAsia" w:hAnsi="Cambria Math"/>
                  <w:i/>
                  <w:iCs/>
                </w:rPr>
              </m:ctrlPr>
            </m:funcPr>
            <m:fName>
              <m:r>
                <m:rPr>
                  <m:sty m:val="p"/>
                </m:rPr>
                <w:rPr>
                  <w:rFonts w:ascii="Cambria Math" w:eastAsiaTheme="minorEastAsia" w:hAnsi="Cambria Math"/>
                </w:rPr>
                <m:t>sin</m:t>
              </m:r>
            </m:fName>
            <m:e>
              <m:r>
                <w:rPr>
                  <w:rFonts w:ascii="Cambria Math" w:eastAsiaTheme="minorEastAsia" w:hAnsi="Cambria Math"/>
                </w:rPr>
                <m:t>(2ka)</m:t>
              </m:r>
            </m:e>
          </m:func>
          <m:r>
            <w:rPr>
              <w:rFonts w:ascii="Cambria Math" w:eastAsiaTheme="minorEastAsia" w:hAnsi="Cambria Math"/>
            </w:rPr>
            <m:t>=0.</m:t>
          </m:r>
        </m:oMath>
      </m:oMathPara>
    </w:p>
    <w:p w14:paraId="1BC63106" w14:textId="11288EB8" w:rsidR="0081584C" w:rsidRPr="00EE7EF6" w:rsidRDefault="004B31F5" w:rsidP="00C21DA9">
      <w:pPr>
        <w:rPr>
          <w:rFonts w:eastAsiaTheme="minorEastAsia"/>
          <w:iCs/>
        </w:rPr>
      </w:pPr>
      <w:r>
        <w:rPr>
          <w:rFonts w:eastAsiaTheme="minorEastAsia"/>
          <w:iCs/>
          <w:lang w:val="en-US"/>
        </w:rPr>
        <w:t>(180.7)-</w:t>
      </w:r>
      <w:r>
        <w:rPr>
          <w:rFonts w:eastAsiaTheme="minorEastAsia"/>
          <w:iCs/>
        </w:rPr>
        <w:t xml:space="preserve">шәртти </w:t>
      </w:r>
      <w:r w:rsidR="00EE7EF6">
        <w:rPr>
          <w:rFonts w:eastAsiaTheme="minorEastAsia"/>
          <w:iCs/>
        </w:rPr>
        <w:t>меншикли мәнислери</w:t>
      </w:r>
    </w:p>
    <w:tbl>
      <w:tblPr>
        <w:tblW w:w="0" w:type="auto"/>
        <w:jc w:val="center"/>
        <w:tblLook w:val="04A0" w:firstRow="1" w:lastRow="0" w:firstColumn="1" w:lastColumn="0" w:noHBand="0" w:noVBand="1"/>
      </w:tblPr>
      <w:tblGrid>
        <w:gridCol w:w="8359"/>
        <w:gridCol w:w="986"/>
      </w:tblGrid>
      <w:tr w:rsidR="004B31F5" w:rsidRPr="00857755" w14:paraId="5525649C" w14:textId="77777777" w:rsidTr="004C7400">
        <w:trPr>
          <w:jc w:val="center"/>
        </w:trPr>
        <w:tc>
          <w:tcPr>
            <w:tcW w:w="8359" w:type="dxa"/>
          </w:tcPr>
          <w:p w14:paraId="32834278" w14:textId="57A5461C" w:rsidR="004B31F5" w:rsidRPr="00EE7EF6" w:rsidRDefault="00FB1252" w:rsidP="004C7400">
            <w:pPr>
              <w:ind w:firstLine="0"/>
              <w:jc w:val="center"/>
              <w:rPr>
                <w:i/>
              </w:rPr>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cs="Calibri"/>
                      </w:rPr>
                      <m:t>π</m:t>
                    </m:r>
                    <m:ctrlPr>
                      <w:rPr>
                        <w:rFonts w:ascii="Cambria Math" w:hAnsi="Cambria Math" w:cs="Calibri"/>
                        <w:i/>
                      </w:rPr>
                    </m:ctrlPr>
                  </m:num>
                  <m:den>
                    <m:r>
                      <w:rPr>
                        <w:rFonts w:ascii="Cambria Math" w:hAnsi="Cambria Math"/>
                      </w:rPr>
                      <m:t>2a</m:t>
                    </m:r>
                  </m:den>
                </m:f>
                <m:r>
                  <w:rPr>
                    <w:rFonts w:ascii="Cambria Math" w:hAnsi="Cambria Math"/>
                  </w:rPr>
                  <m:t>n,  n=±1, ±2</m:t>
                </m:r>
                <m:r>
                  <w:rPr>
                    <w:rFonts w:ascii="Cambria Math" w:eastAsiaTheme="minorEastAsia" w:hAnsi="Cambria Math"/>
                  </w:rPr>
                  <m:t xml:space="preserve">, </m:t>
                </m:r>
                <m:r>
                  <w:rPr>
                    <w:rFonts w:ascii="Cambria Math" w:hAnsi="Cambria Math"/>
                  </w:rPr>
                  <m:t>±3</m:t>
                </m:r>
                <m:r>
                  <w:rPr>
                    <w:rFonts w:ascii="Cambria Math" w:eastAsiaTheme="minorEastAsia" w:hAnsi="Cambria Math"/>
                  </w:rPr>
                  <m:t>, …</m:t>
                </m:r>
              </m:oMath>
            </m:oMathPara>
          </w:p>
        </w:tc>
        <w:tc>
          <w:tcPr>
            <w:tcW w:w="986" w:type="dxa"/>
          </w:tcPr>
          <w:p w14:paraId="7099BE46" w14:textId="63E6E841" w:rsidR="004B31F5" w:rsidRPr="00857755" w:rsidRDefault="004B31F5" w:rsidP="004C7400">
            <w:pPr>
              <w:ind w:firstLine="0"/>
              <w:jc w:val="center"/>
            </w:pPr>
            <w:r w:rsidRPr="00857755">
              <w:t>(</w:t>
            </w:r>
            <w:r w:rsidR="00EE7EF6">
              <w:rPr>
                <w:lang w:val="en-US"/>
              </w:rPr>
              <w:t>180.8</w:t>
            </w:r>
            <w:r w:rsidRPr="00857755">
              <w:t>)</w:t>
            </w:r>
          </w:p>
        </w:tc>
      </w:tr>
    </w:tbl>
    <w:p w14:paraId="3A57AB62" w14:textId="6535822C" w:rsidR="004B31F5" w:rsidRPr="004B31F5" w:rsidRDefault="00EE7EF6" w:rsidP="00A90EAA">
      <w:pPr>
        <w:ind w:firstLine="0"/>
        <w:rPr>
          <w:rFonts w:eastAsiaTheme="minorEastAsia"/>
          <w:iCs/>
        </w:rPr>
      </w:pPr>
      <w:r>
        <w:rPr>
          <w:rFonts w:eastAsiaTheme="minorEastAsia"/>
          <w:iCs/>
        </w:rPr>
        <w:t>шәртин қанаатландырату</w:t>
      </w:r>
      <w:r>
        <w:rPr>
          <w:rFonts w:eastAsiaTheme="minorEastAsia" w:cs="Calibri"/>
          <w:iCs/>
        </w:rPr>
        <w:t>ғ</w:t>
      </w:r>
      <w:r>
        <w:rPr>
          <w:rFonts w:eastAsiaTheme="minorEastAsia"/>
          <w:iCs/>
        </w:rPr>
        <w:t xml:space="preserve">ын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Pr>
          <w:rFonts w:eastAsiaTheme="minorEastAsia"/>
        </w:rPr>
        <w:t xml:space="preserve"> меншикли мәнислери </w:t>
      </w:r>
      <w:r>
        <w:rPr>
          <w:rFonts w:eastAsiaTheme="minorEastAsia" w:cs="Calibri"/>
        </w:rPr>
        <w:t>ғ</w:t>
      </w:r>
      <w:r>
        <w:rPr>
          <w:rFonts w:eastAsiaTheme="minorEastAsia"/>
        </w:rPr>
        <w:t xml:space="preserve">ана қанаатландырады. </w:t>
      </w:r>
    </w:p>
    <w:p w14:paraId="1C630D30" w14:textId="769FD2A6" w:rsidR="00841497" w:rsidRDefault="00EE7EF6" w:rsidP="00C21DA9">
      <w:pPr>
        <w:rPr>
          <w:rFonts w:eastAsiaTheme="minorEastAsia"/>
        </w:rPr>
      </w:pPr>
      <m:oMath>
        <m:r>
          <w:rPr>
            <w:rFonts w:ascii="Cambria Math" w:hAnsi="Cambria Math"/>
          </w:rPr>
          <w:lastRenderedPageBreak/>
          <m:t>k=0</m:t>
        </m:r>
      </m:oMath>
      <w:r w:rsidR="00841497">
        <w:rPr>
          <w:rFonts w:eastAsiaTheme="minorEastAsia"/>
        </w:rPr>
        <w:t xml:space="preserve"> мәниси де (180.7)-шәртти қанаатландырады, бирақ бул </w:t>
      </w:r>
      <w:proofErr w:type="spellStart"/>
      <w:r w:rsidR="00841497">
        <w:rPr>
          <w:rFonts w:eastAsiaTheme="minorEastAsia"/>
        </w:rPr>
        <w:t>мәнистиң</w:t>
      </w:r>
      <w:proofErr w:type="spellEnd"/>
      <w:r w:rsidR="00841497">
        <w:rPr>
          <w:rFonts w:eastAsiaTheme="minorEastAsia"/>
        </w:rPr>
        <w:t xml:space="preserve"> (180.6)-нормировка шәртине қайшы </w:t>
      </w:r>
      <w:proofErr w:type="spellStart"/>
      <w:r w:rsidR="00841497">
        <w:rPr>
          <w:rFonts w:eastAsiaTheme="minorEastAsia"/>
        </w:rPr>
        <w:t>келету</w:t>
      </w:r>
      <w:r w:rsidR="00841497">
        <w:rPr>
          <w:rFonts w:eastAsiaTheme="minorEastAsia" w:cs="Calibri"/>
        </w:rPr>
        <w:t>ғ</w:t>
      </w:r>
      <w:r w:rsidR="00841497">
        <w:rPr>
          <w:rFonts w:eastAsiaTheme="minorEastAsia"/>
        </w:rPr>
        <w:t>ынлы</w:t>
      </w:r>
      <w:r w:rsidR="00841497">
        <w:rPr>
          <w:rFonts w:eastAsiaTheme="minorEastAsia" w:cs="Calibri"/>
        </w:rPr>
        <w:t>ғ</w:t>
      </w:r>
      <w:r w:rsidR="00841497">
        <w:rPr>
          <w:rFonts w:eastAsiaTheme="minorEastAsia"/>
        </w:rPr>
        <w:t>ына</w:t>
      </w:r>
      <w:proofErr w:type="spellEnd"/>
      <w:r w:rsidR="00841497">
        <w:rPr>
          <w:rFonts w:eastAsiaTheme="minorEastAsia"/>
        </w:rPr>
        <w:t xml:space="preserve"> байланыслы, оны есапқа алмаймыз. Энергияның меншикли мәнислер ушын жазыл</w:t>
      </w:r>
      <w:r w:rsidR="00841497">
        <w:rPr>
          <w:rFonts w:eastAsiaTheme="minorEastAsia" w:cs="Calibri"/>
        </w:rPr>
        <w:t>ғ</w:t>
      </w:r>
      <w:r w:rsidR="00841497">
        <w:rPr>
          <w:rFonts w:eastAsiaTheme="minorEastAsia"/>
        </w:rPr>
        <w:t>ан (180.3)- ҳәм (180.8)-</w:t>
      </w:r>
      <w:proofErr w:type="spellStart"/>
      <w:r w:rsidR="00841497">
        <w:rPr>
          <w:rFonts w:eastAsiaTheme="minorEastAsia"/>
        </w:rPr>
        <w:t>қатнаслардан</w:t>
      </w:r>
      <w:proofErr w:type="spellEnd"/>
      <w:r w:rsidR="00841497">
        <w:rPr>
          <w:rFonts w:eastAsiaTheme="minorEastAsia"/>
        </w:rPr>
        <w:t xml:space="preserve"> </w:t>
      </w:r>
    </w:p>
    <w:tbl>
      <w:tblPr>
        <w:tblW w:w="0" w:type="auto"/>
        <w:jc w:val="center"/>
        <w:tblLook w:val="04A0" w:firstRow="1" w:lastRow="0" w:firstColumn="1" w:lastColumn="0" w:noHBand="0" w:noVBand="1"/>
      </w:tblPr>
      <w:tblGrid>
        <w:gridCol w:w="8359"/>
        <w:gridCol w:w="986"/>
      </w:tblGrid>
      <w:tr w:rsidR="00841497" w:rsidRPr="00857755" w14:paraId="53EA26AA" w14:textId="77777777" w:rsidTr="004C7400">
        <w:trPr>
          <w:jc w:val="center"/>
        </w:trPr>
        <w:tc>
          <w:tcPr>
            <w:tcW w:w="8359" w:type="dxa"/>
          </w:tcPr>
          <w:p w14:paraId="28A9C391" w14:textId="5C5DD21D" w:rsidR="00841497" w:rsidRPr="00841497" w:rsidRDefault="00FB1252" w:rsidP="00841497">
            <w:pPr>
              <w:ind w:firstLine="0"/>
              <w:jc w:val="center"/>
              <w:rPr>
                <w:rFonts w:eastAsiaTheme="minorEastAsia"/>
                <w:i/>
              </w:rPr>
            </w:pPr>
            <m:oMathPara>
              <m:oMath>
                <m:sSub>
                  <m:sSubPr>
                    <m:ctrlPr>
                      <w:rPr>
                        <w:rFonts w:ascii="Cambria Math" w:hAnsi="Cambria Math"/>
                        <w:i/>
                      </w:rPr>
                    </m:ctrlPr>
                  </m:sSubPr>
                  <m:e>
                    <m:r>
                      <w:rPr>
                        <w:rFonts w:ascii="Cambria Math" w:hAnsi="Cambria Math"/>
                        <w:lang w:val="en-US"/>
                      </w:rPr>
                      <m:t>E</m:t>
                    </m:r>
                  </m:e>
                  <m:sub>
                    <m:r>
                      <w:rPr>
                        <w:rFonts w:ascii="Cambria Math" w:hAnsi="Cambria Math"/>
                      </w:rPr>
                      <m:t>n</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sSubSup>
                      <m:sSubSupPr>
                        <m:ctrlPr>
                          <w:rPr>
                            <w:rFonts w:ascii="Cambria Math" w:hAnsi="Cambria Math"/>
                            <w:i/>
                          </w:rPr>
                        </m:ctrlPr>
                      </m:sSubSupPr>
                      <m:e>
                        <m:r>
                          <w:rPr>
                            <w:rFonts w:ascii="Cambria Math" w:hAnsi="Cambria Math"/>
                          </w:rPr>
                          <m:t>k</m:t>
                        </m:r>
                      </m:e>
                      <m:sub>
                        <m:r>
                          <w:rPr>
                            <w:rFonts w:ascii="Cambria Math" w:hAnsi="Cambria Math"/>
                          </w:rPr>
                          <m:t>n</m:t>
                        </m:r>
                      </m:sub>
                      <m:sup>
                        <m:r>
                          <w:rPr>
                            <w:rFonts w:ascii="Cambria Math" w:hAnsi="Cambria Math"/>
                          </w:rPr>
                          <m:t>2</m:t>
                        </m:r>
                      </m:sup>
                    </m:sSubSup>
                  </m:num>
                  <m:den>
                    <m:r>
                      <w:rPr>
                        <w:rFonts w:ascii="Cambria Math" w:hAnsi="Cambria Math"/>
                      </w:rPr>
                      <m:t>2m</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sSup>
                      <m:sSupPr>
                        <m:ctrlPr>
                          <w:rPr>
                            <w:rFonts w:ascii="Cambria Math" w:hAnsi="Cambria Math"/>
                            <w:i/>
                          </w:rPr>
                        </m:ctrlPr>
                      </m:sSupPr>
                      <m:e>
                        <m:r>
                          <w:rPr>
                            <w:rFonts w:ascii="Cambria Math" w:hAnsi="Cambria Math" w:cs="Calibri"/>
                          </w:rPr>
                          <m:t>π</m:t>
                        </m:r>
                      </m:e>
                      <m:sup>
                        <m:r>
                          <w:rPr>
                            <w:rFonts w:ascii="Cambria Math" w:hAnsi="Cambria Math"/>
                          </w:rPr>
                          <m:t>2</m:t>
                        </m:r>
                      </m:sup>
                    </m:sSup>
                  </m:num>
                  <m:den>
                    <m:r>
                      <w:rPr>
                        <w:rFonts w:ascii="Cambria Math" w:hAnsi="Cambria Math"/>
                      </w:rPr>
                      <m:t>2m</m:t>
                    </m:r>
                  </m:den>
                </m:f>
                <m:sSup>
                  <m:sSupPr>
                    <m:ctrlPr>
                      <w:rPr>
                        <w:rFonts w:ascii="Cambria Math" w:hAnsi="Cambria Math"/>
                        <w:i/>
                      </w:rPr>
                    </m:ctrlPr>
                  </m:sSupPr>
                  <m:e>
                    <m:r>
                      <w:rPr>
                        <w:rFonts w:ascii="Cambria Math" w:hAnsi="Cambria Math"/>
                      </w:rPr>
                      <m:t>n</m:t>
                    </m:r>
                  </m:e>
                  <m:sup>
                    <m:r>
                      <w:rPr>
                        <w:rFonts w:ascii="Cambria Math" w:hAnsi="Cambria Math"/>
                      </w:rPr>
                      <m:t>2</m:t>
                    </m:r>
                  </m:sup>
                </m:sSup>
              </m:oMath>
            </m:oMathPara>
          </w:p>
        </w:tc>
        <w:tc>
          <w:tcPr>
            <w:tcW w:w="986" w:type="dxa"/>
          </w:tcPr>
          <w:p w14:paraId="13C050D8" w14:textId="09B17FEC" w:rsidR="00841497" w:rsidRPr="0048591E" w:rsidRDefault="00841497" w:rsidP="004C7400">
            <w:pPr>
              <w:ind w:firstLine="0"/>
              <w:jc w:val="center"/>
              <w:rPr>
                <w:lang w:val="en-US"/>
              </w:rPr>
            </w:pPr>
            <w:r w:rsidRPr="00857755">
              <w:t>(</w:t>
            </w:r>
            <w:r w:rsidR="0048591E">
              <w:rPr>
                <w:lang w:val="en-US"/>
              </w:rPr>
              <w:t>180.9)</w:t>
            </w:r>
          </w:p>
        </w:tc>
      </w:tr>
    </w:tbl>
    <w:p w14:paraId="6C612017" w14:textId="1D07DED5" w:rsidR="00841497" w:rsidRDefault="0048591E" w:rsidP="00A90EAA">
      <w:pPr>
        <w:ind w:firstLine="0"/>
        <w:rPr>
          <w:rFonts w:eastAsiaTheme="minorEastAsia"/>
        </w:rPr>
      </w:pPr>
      <w:r>
        <w:rPr>
          <w:rFonts w:eastAsiaTheme="minorEastAsia"/>
        </w:rPr>
        <w:t xml:space="preserve">формуласын аламыз. (180.8)-аңлатпаның тийкарында </w:t>
      </w:r>
    </w:p>
    <w:p w14:paraId="51FC4993" w14:textId="68ED8539" w:rsidR="0048591E" w:rsidRPr="0048591E" w:rsidRDefault="00FB1252" w:rsidP="00A90EAA">
      <w:pPr>
        <w:ind w:firstLine="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lang w:val="en-US"/>
                </w:rPr>
                <m:t>e</m:t>
              </m:r>
            </m:e>
            <m:sup>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m:t>
                  </m:r>
                </m:sub>
              </m:sSub>
              <m:r>
                <w:rPr>
                  <w:rFonts w:ascii="Cambria Math" w:eastAsiaTheme="minorEastAsia" w:hAnsi="Cambria Math"/>
                </w:rPr>
                <m:t>a</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lang w:val="en-US"/>
                </w:rPr>
                <m:t>e</m:t>
              </m:r>
            </m:e>
            <m:sup>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cs="Calibri"/>
                    </w:rPr>
                    <m:t>π</m:t>
                  </m:r>
                </m:num>
                <m:den>
                  <m:r>
                    <w:rPr>
                      <w:rFonts w:ascii="Cambria Math" w:eastAsiaTheme="minorEastAsia" w:hAnsi="Cambria Math"/>
                    </w:rPr>
                    <m:t>2</m:t>
                  </m:r>
                </m:den>
              </m:f>
              <m:r>
                <w:rPr>
                  <w:rFonts w:ascii="Cambria Math" w:eastAsiaTheme="minorEastAsia" w:hAnsi="Cambria Math"/>
                </w:rPr>
                <m:t xml:space="preserve"> a</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n</m:t>
              </m:r>
            </m:sup>
          </m:sSup>
        </m:oMath>
      </m:oMathPara>
    </w:p>
    <w:p w14:paraId="7B1CB937" w14:textId="70637198" w:rsidR="0048591E" w:rsidRDefault="0048591E" w:rsidP="00A90EAA">
      <w:pPr>
        <w:ind w:firstLine="0"/>
        <w:rPr>
          <w:rFonts w:eastAsiaTheme="minorEastAsia"/>
        </w:rPr>
      </w:pPr>
      <w:r>
        <w:rPr>
          <w:rFonts w:eastAsiaTheme="minorEastAsia"/>
        </w:rPr>
        <w:t>ҳәм сонлықтан</w:t>
      </w:r>
    </w:p>
    <w:p w14:paraId="3209B7E0" w14:textId="5DE74A5B" w:rsidR="0048591E" w:rsidRPr="0048591E" w:rsidRDefault="0048591E" w:rsidP="00A90EAA">
      <w:pPr>
        <w:ind w:firstLine="0"/>
        <w:rPr>
          <w:rFonts w:eastAsiaTheme="minorEastAsia"/>
        </w:rPr>
      </w:pPr>
      <m:oMathPara>
        <m:oMath>
          <m:r>
            <w:rPr>
              <w:rFonts w:ascii="Cambria Math" w:eastAsiaTheme="minorEastAsia" w:hAnsi="Cambria Math"/>
            </w:rPr>
            <m:t>B=</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e>
              </m:d>
            </m:e>
            <m:sup>
              <m:r>
                <w:rPr>
                  <w:rFonts w:ascii="Cambria Math" w:eastAsiaTheme="minorEastAsia" w:hAnsi="Cambria Math"/>
                </w:rPr>
                <m:t>n+1</m:t>
              </m:r>
            </m:sup>
          </m:sSup>
          <m:r>
            <w:rPr>
              <w:rFonts w:ascii="Cambria Math" w:eastAsiaTheme="minorEastAsia" w:hAnsi="Cambria Math"/>
            </w:rPr>
            <m:t>A</m:t>
          </m:r>
        </m:oMath>
      </m:oMathPara>
    </w:p>
    <w:p w14:paraId="0D1C7E4C" w14:textId="49F40CD1" w:rsidR="0048591E" w:rsidRDefault="0048591E" w:rsidP="00A90EAA">
      <w:pPr>
        <w:ind w:firstLine="0"/>
        <w:rPr>
          <w:rFonts w:eastAsiaTheme="minorEastAsia"/>
        </w:rPr>
      </w:pPr>
      <w:r>
        <w:rPr>
          <w:rFonts w:eastAsiaTheme="minorEastAsia"/>
        </w:rPr>
        <w:t xml:space="preserve">теңлигине ийе боламыз. Егер </w:t>
      </w:r>
      <m:oMath>
        <m:r>
          <w:rPr>
            <w:rFonts w:ascii="Cambria Math" w:eastAsiaTheme="minorEastAsia" w:hAnsi="Cambria Math"/>
          </w:rPr>
          <m:t>n</m:t>
        </m:r>
      </m:oMath>
      <w:r>
        <w:rPr>
          <w:rFonts w:eastAsiaTheme="minorEastAsia"/>
        </w:rPr>
        <w:t xml:space="preserve"> тақ сан болса, онда </w:t>
      </w:r>
      <m:oMath>
        <m:r>
          <w:rPr>
            <w:rFonts w:ascii="Cambria Math" w:eastAsiaTheme="minorEastAsia" w:hAnsi="Cambria Math"/>
            <w:lang w:val="en-US"/>
          </w:rPr>
          <m:t>B</m:t>
        </m:r>
        <m:r>
          <w:rPr>
            <w:rFonts w:ascii="Cambria Math" w:eastAsiaTheme="minorEastAsia" w:hAnsi="Cambria Math"/>
          </w:rPr>
          <m:t>=</m:t>
        </m:r>
        <m:r>
          <w:rPr>
            <w:rFonts w:ascii="Cambria Math" w:eastAsiaTheme="minorEastAsia" w:hAnsi="Cambria Math"/>
            <w:lang w:val="en-US"/>
          </w:rPr>
          <m:t>A</m:t>
        </m:r>
      </m:oMath>
      <w:r>
        <w:rPr>
          <w:rFonts w:eastAsiaTheme="minorEastAsia"/>
        </w:rPr>
        <w:t>, ал нормировкалан</w:t>
      </w:r>
      <w:r>
        <w:rPr>
          <w:rFonts w:eastAsiaTheme="minorEastAsia" w:cs="Calibri"/>
        </w:rPr>
        <w:t>ғ</w:t>
      </w:r>
      <w:r>
        <w:rPr>
          <w:rFonts w:eastAsiaTheme="minorEastAsia"/>
        </w:rPr>
        <w:t>ан толқын функциялары мыналар</w:t>
      </w:r>
      <w:r>
        <w:rPr>
          <w:rFonts w:eastAsiaTheme="minorEastAsia" w:cs="Calibri"/>
        </w:rPr>
        <w:t>ғ</w:t>
      </w:r>
      <w:r>
        <w:rPr>
          <w:rFonts w:eastAsiaTheme="minorEastAsia"/>
        </w:rPr>
        <w:t>а тең:</w:t>
      </w:r>
    </w:p>
    <w:tbl>
      <w:tblPr>
        <w:tblW w:w="0" w:type="auto"/>
        <w:jc w:val="center"/>
        <w:tblLook w:val="04A0" w:firstRow="1" w:lastRow="0" w:firstColumn="1" w:lastColumn="0" w:noHBand="0" w:noVBand="1"/>
      </w:tblPr>
      <w:tblGrid>
        <w:gridCol w:w="8132"/>
        <w:gridCol w:w="1223"/>
      </w:tblGrid>
      <w:tr w:rsidR="0048591E" w:rsidRPr="00857755" w14:paraId="1067453F" w14:textId="77777777" w:rsidTr="0048591E">
        <w:trPr>
          <w:jc w:val="center"/>
        </w:trPr>
        <w:tc>
          <w:tcPr>
            <w:tcW w:w="8132" w:type="dxa"/>
          </w:tcPr>
          <w:p w14:paraId="0E13F1E6" w14:textId="7CFEE4C3" w:rsidR="0048591E" w:rsidRPr="00560B7D" w:rsidRDefault="00FB1252" w:rsidP="004C7400">
            <w:pPr>
              <w:ind w:firstLine="0"/>
              <w:jc w:val="center"/>
            </w:pPr>
            <m:oMathPara>
              <m:oMath>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n</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m:t>
                        </m:r>
                      </m:sub>
                    </m:sSub>
                    <m:r>
                      <w:rPr>
                        <w:rFonts w:ascii="Cambria Math" w:eastAsiaTheme="minorEastAsia" w:hAnsi="Cambria Math"/>
                      </w:rPr>
                      <m:t>x)</m:t>
                    </m:r>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cs="Calibri"/>
                              </w:rPr>
                              <m:t>π</m:t>
                            </m:r>
                            <m:r>
                              <w:rPr>
                                <w:rFonts w:ascii="Cambria Math" w:eastAsiaTheme="minorEastAsia" w:hAnsi="Cambria Math"/>
                              </w:rPr>
                              <m:t>nx</m:t>
                            </m:r>
                          </m:num>
                          <m:den>
                            <m:r>
                              <w:rPr>
                                <w:rFonts w:ascii="Cambria Math" w:eastAsiaTheme="minorEastAsia" w:hAnsi="Cambria Math"/>
                              </w:rPr>
                              <m:t>2a</m:t>
                            </m:r>
                          </m:den>
                        </m:f>
                      </m:e>
                    </m:d>
                    <m:r>
                      <w:rPr>
                        <w:rFonts w:ascii="Cambria Math" w:eastAsiaTheme="minorEastAsia" w:hAnsi="Cambria Math"/>
                      </w:rPr>
                      <m:t>,  n=±1, ±3, …</m:t>
                    </m:r>
                  </m:e>
                </m:func>
              </m:oMath>
            </m:oMathPara>
          </w:p>
        </w:tc>
        <w:tc>
          <w:tcPr>
            <w:tcW w:w="1223" w:type="dxa"/>
          </w:tcPr>
          <w:p w14:paraId="2E33B303" w14:textId="53EF1076" w:rsidR="0048591E" w:rsidRPr="00857755" w:rsidRDefault="0048591E" w:rsidP="004C7400">
            <w:pPr>
              <w:ind w:firstLine="0"/>
              <w:jc w:val="center"/>
            </w:pPr>
            <w:r w:rsidRPr="00857755">
              <w:t>(</w:t>
            </w:r>
            <w:r>
              <w:rPr>
                <w:lang w:val="en-US"/>
              </w:rPr>
              <w:t>180.10a</w:t>
            </w:r>
            <w:r w:rsidRPr="00857755">
              <w:t>)</w:t>
            </w:r>
          </w:p>
        </w:tc>
      </w:tr>
    </w:tbl>
    <w:p w14:paraId="28BDA29C" w14:textId="35171B8B" w:rsidR="0048591E" w:rsidRDefault="0048591E" w:rsidP="00C21DA9">
      <w:pPr>
        <w:rPr>
          <w:rFonts w:eastAsiaTheme="minorEastAsia"/>
        </w:rPr>
      </w:pPr>
      <w:r>
        <w:rPr>
          <w:rFonts w:eastAsiaTheme="minorEastAsia"/>
        </w:rPr>
        <w:t xml:space="preserve">Егер </w:t>
      </w:r>
      <m:oMath>
        <m:r>
          <w:rPr>
            <w:rFonts w:ascii="Cambria Math" w:eastAsiaTheme="minorEastAsia" w:hAnsi="Cambria Math"/>
          </w:rPr>
          <m:t>n</m:t>
        </m:r>
      </m:oMath>
      <w:r w:rsidRPr="0048591E">
        <w:rPr>
          <w:rFonts w:eastAsiaTheme="minorEastAsia"/>
        </w:rPr>
        <w:t xml:space="preserve"> </w:t>
      </w:r>
      <w:r>
        <w:rPr>
          <w:rFonts w:eastAsiaTheme="minorEastAsia"/>
        </w:rPr>
        <w:t xml:space="preserve">жуп сан болса, онда </w:t>
      </w:r>
      <m:oMath>
        <m:r>
          <w:rPr>
            <w:rFonts w:ascii="Cambria Math" w:eastAsiaTheme="minorEastAsia" w:hAnsi="Cambria Math"/>
            <w:lang w:val="en-US"/>
          </w:rPr>
          <m:t>B</m:t>
        </m:r>
        <m:r>
          <w:rPr>
            <w:rFonts w:ascii="Cambria Math" w:eastAsiaTheme="minorEastAsia" w:hAnsi="Cambria Math"/>
          </w:rPr>
          <m:t>=-</m:t>
        </m:r>
        <m:r>
          <w:rPr>
            <w:rFonts w:ascii="Cambria Math" w:eastAsiaTheme="minorEastAsia" w:hAnsi="Cambria Math"/>
            <w:lang w:val="en-US"/>
          </w:rPr>
          <m:t>A</m:t>
        </m:r>
      </m:oMath>
      <w:r>
        <w:rPr>
          <w:rFonts w:eastAsiaTheme="minorEastAsia"/>
        </w:rPr>
        <w:t xml:space="preserve"> ҳәм биз мына</w:t>
      </w:r>
      <w:r>
        <w:rPr>
          <w:rFonts w:eastAsiaTheme="minorEastAsia" w:cs="Calibri"/>
        </w:rPr>
        <w:t>ғ</w:t>
      </w:r>
      <w:r>
        <w:rPr>
          <w:rFonts w:eastAsiaTheme="minorEastAsia"/>
        </w:rPr>
        <w:t>ан ийе боламыз:</w:t>
      </w:r>
    </w:p>
    <w:tbl>
      <w:tblPr>
        <w:tblW w:w="0" w:type="auto"/>
        <w:jc w:val="center"/>
        <w:tblLook w:val="04A0" w:firstRow="1" w:lastRow="0" w:firstColumn="1" w:lastColumn="0" w:noHBand="0" w:noVBand="1"/>
      </w:tblPr>
      <w:tblGrid>
        <w:gridCol w:w="8120"/>
        <w:gridCol w:w="1235"/>
      </w:tblGrid>
      <w:tr w:rsidR="0048591E" w:rsidRPr="00857755" w14:paraId="56529813" w14:textId="77777777" w:rsidTr="004C7400">
        <w:trPr>
          <w:jc w:val="center"/>
        </w:trPr>
        <w:tc>
          <w:tcPr>
            <w:tcW w:w="8359" w:type="dxa"/>
          </w:tcPr>
          <w:p w14:paraId="45050E5F" w14:textId="09DA9487" w:rsidR="0048591E" w:rsidRPr="00560B7D" w:rsidRDefault="00FB1252" w:rsidP="004C7400">
            <w:pPr>
              <w:ind w:firstLine="0"/>
              <w:jc w:val="center"/>
            </w:pPr>
            <m:oMathPara>
              <m:oMath>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n</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s</m:t>
                    </m:r>
                    <m:r>
                      <m:rPr>
                        <m:sty m:val="p"/>
                      </m:rPr>
                      <w:rPr>
                        <w:rFonts w:ascii="Cambria Math" w:eastAsiaTheme="minorEastAsia" w:hAnsi="Cambria Math"/>
                        <w:lang w:val="en-US"/>
                      </w:rPr>
                      <m:t>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m:t>
                        </m:r>
                      </m:sub>
                    </m:sSub>
                    <m:r>
                      <w:rPr>
                        <w:rFonts w:ascii="Cambria Math" w:eastAsiaTheme="minorEastAsia" w:hAnsi="Cambria Math"/>
                      </w:rPr>
                      <m:t>x)</m:t>
                    </m:r>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cs="Calibri"/>
                              </w:rPr>
                              <m:t>π</m:t>
                            </m:r>
                            <m:r>
                              <w:rPr>
                                <w:rFonts w:ascii="Cambria Math" w:eastAsiaTheme="minorEastAsia" w:hAnsi="Cambria Math"/>
                              </w:rPr>
                              <m:t>nx</m:t>
                            </m:r>
                          </m:num>
                          <m:den>
                            <m:r>
                              <w:rPr>
                                <w:rFonts w:ascii="Cambria Math" w:eastAsiaTheme="minorEastAsia" w:hAnsi="Cambria Math"/>
                              </w:rPr>
                              <m:t>2a</m:t>
                            </m:r>
                          </m:den>
                        </m:f>
                      </m:e>
                    </m:d>
                    <m:r>
                      <w:rPr>
                        <w:rFonts w:ascii="Cambria Math" w:eastAsiaTheme="minorEastAsia" w:hAnsi="Cambria Math"/>
                      </w:rPr>
                      <m:t>,  n=±2, ±4, …</m:t>
                    </m:r>
                  </m:e>
                </m:func>
              </m:oMath>
            </m:oMathPara>
          </w:p>
        </w:tc>
        <w:tc>
          <w:tcPr>
            <w:tcW w:w="986" w:type="dxa"/>
          </w:tcPr>
          <w:p w14:paraId="6E052468" w14:textId="2EF20693" w:rsidR="0048591E" w:rsidRPr="00857755" w:rsidRDefault="0048591E" w:rsidP="004C7400">
            <w:pPr>
              <w:ind w:firstLine="0"/>
              <w:jc w:val="center"/>
            </w:pPr>
            <w:r w:rsidRPr="00857755">
              <w:t>(</w:t>
            </w:r>
            <w:r>
              <w:rPr>
                <w:lang w:val="en-US"/>
              </w:rPr>
              <w:t>180.10b</w:t>
            </w:r>
            <w:r w:rsidRPr="00857755">
              <w:t>)</w:t>
            </w:r>
          </w:p>
        </w:tc>
      </w:tr>
    </w:tbl>
    <w:p w14:paraId="52887CBC" w14:textId="77777777" w:rsidR="0048591E" w:rsidRPr="0048591E" w:rsidRDefault="0048591E" w:rsidP="00C21DA9">
      <w:pPr>
        <w:rPr>
          <w:rFonts w:eastAsiaTheme="minorEastAsia"/>
        </w:rPr>
      </w:pPr>
    </w:p>
    <w:p w14:paraId="5694E674" w14:textId="68F29644" w:rsidR="00841497" w:rsidRDefault="00A405B3" w:rsidP="0039194A">
      <w:pPr>
        <w:ind w:firstLine="0"/>
        <w:jc w:val="center"/>
        <w:rPr>
          <w:rFonts w:eastAsiaTheme="minorEastAsia"/>
        </w:rPr>
      </w:pPr>
      <w:r w:rsidRPr="00A405B3">
        <w:rPr>
          <w:rFonts w:eastAsiaTheme="minorEastAsia"/>
          <w:noProof/>
        </w:rPr>
        <w:drawing>
          <wp:inline distT="0" distB="0" distL="0" distR="0" wp14:anchorId="40A23578" wp14:editId="2F81BB5B">
            <wp:extent cx="3429000" cy="1997654"/>
            <wp:effectExtent l="0" t="0" r="0"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6010" cy="2013390"/>
                    </a:xfrm>
                    <a:prstGeom prst="rect">
                      <a:avLst/>
                    </a:prstGeom>
                  </pic:spPr>
                </pic:pic>
              </a:graphicData>
            </a:graphic>
          </wp:inline>
        </w:drawing>
      </w:r>
    </w:p>
    <w:p w14:paraId="3D7B9BCD" w14:textId="4103BF96" w:rsidR="0039194A" w:rsidRPr="0039194A" w:rsidRDefault="0039194A" w:rsidP="0039194A">
      <w:pPr>
        <w:ind w:firstLine="0"/>
        <w:jc w:val="center"/>
        <w:rPr>
          <w:rFonts w:eastAsiaTheme="minorEastAsia"/>
        </w:rPr>
      </w:pPr>
      <w:r>
        <w:rPr>
          <w:rFonts w:eastAsiaTheme="minorEastAsia"/>
        </w:rPr>
        <w:t>сү</w:t>
      </w:r>
      <w:r>
        <w:rPr>
          <w:rFonts w:eastAsiaTheme="minorEastAsia" w:cs="Calibri"/>
        </w:rPr>
        <w:t>ў</w:t>
      </w:r>
      <w:r>
        <w:rPr>
          <w:rFonts w:eastAsiaTheme="minorEastAsia"/>
        </w:rPr>
        <w:t>рет.</w:t>
      </w:r>
      <w:r w:rsidRPr="0039194A">
        <w:rPr>
          <w:rFonts w:eastAsiaTheme="minorEastAsia"/>
        </w:rPr>
        <w:t xml:space="preserve"> </w:t>
      </w:r>
      <m:oMath>
        <m:r>
          <w:rPr>
            <w:rFonts w:ascii="Cambria Math" w:eastAsiaTheme="minorEastAsia" w:hAnsi="Cambria Math"/>
            <w:lang w:val="en-US"/>
          </w:rPr>
          <m:t>a</m:t>
        </m:r>
        <m:r>
          <w:rPr>
            <w:rFonts w:ascii="Cambria Math" w:eastAsiaTheme="minorEastAsia" w:hAnsi="Cambria Math"/>
          </w:rPr>
          <m:t>=2</m:t>
        </m:r>
      </m:oMath>
      <w:r w:rsidRPr="0039194A">
        <w:rPr>
          <w:rFonts w:eastAsiaTheme="minorEastAsia"/>
        </w:rPr>
        <w:t xml:space="preserve"> </w:t>
      </w:r>
      <w:r>
        <w:rPr>
          <w:rFonts w:eastAsiaTheme="minorEastAsia"/>
        </w:rPr>
        <w:t xml:space="preserve">ушын </w:t>
      </w:r>
      <w:r w:rsidR="00462F47">
        <w:rPr>
          <w:rFonts w:eastAsiaTheme="minorEastAsia"/>
        </w:rPr>
        <w:t>алын</w:t>
      </w:r>
      <w:r w:rsidR="00462F47">
        <w:rPr>
          <w:rFonts w:eastAsiaTheme="minorEastAsia" w:cs="Calibri"/>
        </w:rPr>
        <w:t>ғ</w:t>
      </w:r>
      <w:r w:rsidR="00462F47">
        <w:rPr>
          <w:rFonts w:eastAsiaTheme="minorEastAsia"/>
        </w:rPr>
        <w:t xml:space="preserve">ан </w:t>
      </w:r>
      <m:oMath>
        <m:sSubSup>
          <m:sSubSupPr>
            <m:ctrlPr>
              <w:rPr>
                <w:rFonts w:ascii="Cambria Math" w:eastAsiaTheme="minorEastAsia" w:hAnsi="Cambria Math"/>
                <w:i/>
              </w:rPr>
            </m:ctrlPr>
          </m:sSubSupPr>
          <m:e>
            <m:r>
              <w:rPr>
                <w:rFonts w:ascii="Cambria Math" w:eastAsiaTheme="minorEastAsia" w:hAnsi="Cambria Math"/>
                <w:lang w:val="en-US"/>
              </w:rPr>
              <m:t>u</m:t>
            </m:r>
          </m:e>
          <m:sub>
            <m:r>
              <w:rPr>
                <w:rFonts w:ascii="Cambria Math" w:eastAsiaTheme="minorEastAsia" w:hAnsi="Cambria Math"/>
              </w:rPr>
              <m:t>1</m:t>
            </m:r>
          </m:sub>
          <m:sup>
            <m:r>
              <w:rPr>
                <w:rFonts w:ascii="Cambria Math" w:eastAsiaTheme="minorEastAsia" w:hAnsi="Cambria Math"/>
              </w:rPr>
              <m:t>+</m:t>
            </m:r>
          </m:sup>
        </m:sSubSup>
      </m:oMath>
      <w:r w:rsidRPr="0039194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lang w:val="en-US"/>
              </w:rPr>
              <m:t>u</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m:t>
        </m:r>
      </m:oMath>
      <w:r w:rsidRPr="0039194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lang w:val="en-US"/>
              </w:rPr>
              <m:t>u</m:t>
            </m:r>
          </m:e>
          <m:sub>
            <m:r>
              <w:rPr>
                <w:rFonts w:ascii="Cambria Math" w:eastAsiaTheme="minorEastAsia" w:hAnsi="Cambria Math"/>
              </w:rPr>
              <m:t>3</m:t>
            </m:r>
          </m:sub>
          <m:sup>
            <m:r>
              <w:rPr>
                <w:rFonts w:ascii="Cambria Math" w:eastAsiaTheme="minorEastAsia" w:hAnsi="Cambria Math"/>
              </w:rPr>
              <m:t>+</m:t>
            </m:r>
          </m:sup>
        </m:sSubSup>
      </m:oMath>
      <w:r w:rsidRPr="0039194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lang w:val="en-US"/>
              </w:rPr>
              <m:t>u</m:t>
            </m:r>
          </m:e>
          <m:sub>
            <m:r>
              <w:rPr>
                <w:rFonts w:ascii="Cambria Math" w:eastAsiaTheme="minorEastAsia" w:hAnsi="Cambria Math"/>
              </w:rPr>
              <m:t>4</m:t>
            </m:r>
          </m:sub>
          <m:sup>
            <m:r>
              <w:rPr>
                <w:rFonts w:ascii="Cambria Math" w:eastAsiaTheme="minorEastAsia" w:hAnsi="Cambria Math"/>
              </w:rPr>
              <m:t>-</m:t>
            </m:r>
          </m:sup>
        </m:sSubSup>
      </m:oMath>
      <w:r w:rsidRPr="0039194A">
        <w:rPr>
          <w:rFonts w:eastAsiaTheme="minorEastAsia"/>
        </w:rPr>
        <w:t xml:space="preserve"> </w:t>
      </w:r>
      <w:r w:rsidR="00864E6C">
        <w:rPr>
          <w:rFonts w:eastAsiaTheme="minorEastAsia"/>
        </w:rPr>
        <w:t xml:space="preserve">меншикли </w:t>
      </w:r>
      <w:proofErr w:type="spellStart"/>
      <w:r>
        <w:rPr>
          <w:rFonts w:eastAsiaTheme="minorEastAsia"/>
        </w:rPr>
        <w:t>фунцияларының</w:t>
      </w:r>
      <w:proofErr w:type="spellEnd"/>
      <w:r>
        <w:rPr>
          <w:rFonts w:eastAsiaTheme="minorEastAsia"/>
        </w:rPr>
        <w:t xml:space="preserve"> графиклери.</w:t>
      </w:r>
    </w:p>
    <w:p w14:paraId="1B06AEEA" w14:textId="77777777" w:rsidR="0039194A" w:rsidRDefault="0039194A" w:rsidP="00C21DA9">
      <w:pPr>
        <w:rPr>
          <w:rFonts w:eastAsiaTheme="minorEastAsia"/>
        </w:rPr>
      </w:pPr>
    </w:p>
    <w:p w14:paraId="6A72BB4C" w14:textId="444189DB" w:rsidR="00430F83" w:rsidRDefault="00430F83" w:rsidP="00430F83">
      <w:pPr>
        <w:rPr>
          <w:rFonts w:eastAsiaTheme="minorEastAsia"/>
        </w:rPr>
      </w:pPr>
      <w:r>
        <w:rPr>
          <w:rFonts w:eastAsiaTheme="minorEastAsia"/>
        </w:rPr>
        <w:t xml:space="preserve">Егер </w:t>
      </w:r>
      <w:r w:rsidRPr="00430F83">
        <w:rPr>
          <w:rFonts w:eastAsiaTheme="minorEastAsia"/>
        </w:rPr>
        <w:t>(180.10</w:t>
      </w:r>
      <w:r>
        <w:rPr>
          <w:rFonts w:eastAsiaTheme="minorEastAsia"/>
          <w:lang w:val="en-US"/>
        </w:rPr>
        <w:t>b</w:t>
      </w:r>
      <w:r>
        <w:rPr>
          <w:rFonts w:eastAsiaTheme="minorEastAsia"/>
        </w:rPr>
        <w:t>)-формулада</w:t>
      </w:r>
      <w:r>
        <w:rPr>
          <w:rFonts w:eastAsiaTheme="minorEastAsia" w:cs="Calibri"/>
        </w:rPr>
        <w:t>ғ</w:t>
      </w:r>
      <w:r>
        <w:rPr>
          <w:rFonts w:eastAsiaTheme="minorEastAsia"/>
        </w:rPr>
        <w:t xml:space="preserve">ы </w:t>
      </w:r>
      <m:oMath>
        <m:sSub>
          <m:sSubPr>
            <m:ctrlPr>
              <w:rPr>
                <w:rFonts w:ascii="Cambria Math" w:eastAsiaTheme="minorEastAsia" w:hAnsi="Cambria Math"/>
                <w:i/>
              </w:rPr>
            </m:ctrlPr>
          </m:sSubPr>
          <m:e>
            <m:r>
              <w:rPr>
                <w:rFonts w:ascii="Cambria Math" w:eastAsiaTheme="minorEastAsia" w:hAnsi="Cambria Math"/>
                <w:lang w:val="en-US"/>
              </w:rPr>
              <m:t>u</m:t>
            </m:r>
          </m:e>
          <m:sub>
            <m:r>
              <w:rPr>
                <w:rFonts w:ascii="Cambria Math" w:eastAsiaTheme="minorEastAsia" w:hAnsi="Cambria Math"/>
              </w:rPr>
              <m:t>n</m:t>
            </m:r>
          </m:sub>
        </m:sSub>
      </m:oMath>
      <w:r w:rsidRPr="00430F83">
        <w:rPr>
          <w:rFonts w:eastAsiaTheme="minorEastAsia"/>
        </w:rPr>
        <w:t xml:space="preserve"> </w:t>
      </w:r>
      <w:r>
        <w:rPr>
          <w:rFonts w:eastAsiaTheme="minorEastAsia"/>
        </w:rPr>
        <w:t>функциясының белгисиниң үлкен емес өзгери</w:t>
      </w:r>
      <w:r>
        <w:rPr>
          <w:rFonts w:eastAsiaTheme="minorEastAsia" w:cs="Calibri"/>
        </w:rPr>
        <w:t>ў</w:t>
      </w:r>
      <w:r>
        <w:rPr>
          <w:rFonts w:eastAsiaTheme="minorEastAsia"/>
        </w:rPr>
        <w:t xml:space="preserve">ине итибар бермесек, онда оның </w:t>
      </w:r>
      <m:oMath>
        <m:r>
          <w:rPr>
            <w:rFonts w:ascii="Cambria Math" w:eastAsiaTheme="minorEastAsia" w:hAnsi="Cambria Math"/>
          </w:rPr>
          <m:t>n</m:t>
        </m:r>
      </m:oMath>
      <w:r>
        <w:rPr>
          <w:rFonts w:eastAsiaTheme="minorEastAsia"/>
        </w:rPr>
        <w:t xml:space="preserve"> ниң белгисинен </w:t>
      </w:r>
      <w:r>
        <w:rPr>
          <w:rFonts w:eastAsiaTheme="minorEastAsia" w:cs="Calibri"/>
        </w:rPr>
        <w:t>ғ</w:t>
      </w:r>
      <w:r>
        <w:rPr>
          <w:rFonts w:eastAsiaTheme="minorEastAsia"/>
        </w:rPr>
        <w:t xml:space="preserve">әрезсиз екенлигин көремиз, сонлықтан </w:t>
      </w:r>
      <m:oMath>
        <m:r>
          <w:rPr>
            <w:rFonts w:ascii="Cambria Math" w:eastAsiaTheme="minorEastAsia" w:hAnsi="Cambria Math"/>
          </w:rPr>
          <m:t>n</m:t>
        </m:r>
      </m:oMath>
      <w:r>
        <w:rPr>
          <w:rFonts w:eastAsiaTheme="minorEastAsia"/>
        </w:rPr>
        <w:t xml:space="preserve"> ниң терис мәнислерине итибар берме</w:t>
      </w:r>
      <w:r>
        <w:rPr>
          <w:rFonts w:eastAsiaTheme="minorEastAsia" w:cs="Calibri"/>
        </w:rPr>
        <w:t>ў</w:t>
      </w:r>
      <w:r>
        <w:rPr>
          <w:rFonts w:eastAsiaTheme="minorEastAsia"/>
        </w:rPr>
        <w:t>ге болады. Мысалы, ең төменги төрт ҳалдың толқын теңлемелери былайынша жазылады:</w:t>
      </w:r>
    </w:p>
    <w:tbl>
      <w:tblPr>
        <w:tblW w:w="0" w:type="auto"/>
        <w:tblLook w:val="04A0" w:firstRow="1" w:lastRow="0" w:firstColumn="1" w:lastColumn="0" w:noHBand="0" w:noVBand="1"/>
      </w:tblPr>
      <w:tblGrid>
        <w:gridCol w:w="1843"/>
        <w:gridCol w:w="2410"/>
        <w:gridCol w:w="3827"/>
        <w:gridCol w:w="1275"/>
      </w:tblGrid>
      <w:tr w:rsidR="00FE2638" w14:paraId="7F96BC9D" w14:textId="0EB4B5EA" w:rsidTr="00FE2638">
        <w:tc>
          <w:tcPr>
            <w:tcW w:w="1843" w:type="dxa"/>
          </w:tcPr>
          <w:p w14:paraId="4C6E88F5" w14:textId="6F643D39" w:rsidR="00FE2638" w:rsidRDefault="00FE2638" w:rsidP="00430F83">
            <w:pPr>
              <w:ind w:firstLine="0"/>
              <w:jc w:val="center"/>
              <w:rPr>
                <w:rFonts w:eastAsiaTheme="minorEastAsia"/>
              </w:rPr>
            </w:pPr>
            <m:oMathPara>
              <m:oMath>
                <m:r>
                  <w:rPr>
                    <w:rFonts w:ascii="Cambria Math" w:eastAsiaTheme="minorEastAsia" w:hAnsi="Cambria Math"/>
                  </w:rPr>
                  <m:t>n=1</m:t>
                </m:r>
              </m:oMath>
            </m:oMathPara>
          </w:p>
        </w:tc>
        <w:tc>
          <w:tcPr>
            <w:tcW w:w="2410" w:type="dxa"/>
          </w:tcPr>
          <w:p w14:paraId="4788EC68" w14:textId="3F61BBBB" w:rsidR="00FE2638" w:rsidRPr="00430F83" w:rsidRDefault="00FB1252" w:rsidP="00430F83">
            <w:pPr>
              <w:ind w:firstLine="0"/>
              <w:jc w:val="cente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cs="Calibri"/>
                          </w:rPr>
                          <m:t>π</m:t>
                        </m:r>
                      </m:e>
                      <m:sup>
                        <m:r>
                          <w:rPr>
                            <w:rFonts w:ascii="Cambria Math" w:eastAsiaTheme="minorEastAsia" w:hAnsi="Cambria Math"/>
                          </w:rPr>
                          <m:t>2</m:t>
                        </m:r>
                      </m:sup>
                    </m:sSup>
                  </m:num>
                  <m:den>
                    <m:r>
                      <w:rPr>
                        <w:rFonts w:ascii="Cambria Math" w:eastAsiaTheme="minorEastAsia" w:hAnsi="Cambria Math"/>
                      </w:rPr>
                      <m:t>8m</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oMath>
            </m:oMathPara>
          </w:p>
        </w:tc>
        <w:tc>
          <w:tcPr>
            <w:tcW w:w="3827" w:type="dxa"/>
          </w:tcPr>
          <w:p w14:paraId="6AE21D9B" w14:textId="3BAB554D" w:rsidR="00FE2638" w:rsidRPr="00FE2638" w:rsidRDefault="00FB1252" w:rsidP="00430F83">
            <w:pPr>
              <w:ind w:firstLine="0"/>
              <w:jc w:val="center"/>
              <w:rPr>
                <w:rFonts w:eastAsiaTheme="minorEastAsia"/>
                <w:i/>
              </w:rPr>
            </w:pPr>
            <m:oMathPara>
              <m:oMath>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a</m:t>
                        </m:r>
                      </m:e>
                    </m:rad>
                  </m:den>
                </m:f>
                <m:func>
                  <m:funcPr>
                    <m:ctrlPr>
                      <w:rPr>
                        <w:rFonts w:ascii="Cambria Math" w:eastAsiaTheme="minorEastAsia" w:hAnsi="Cambria Math"/>
                        <w:i/>
                      </w:rPr>
                    </m:ctrlPr>
                  </m:funcPr>
                  <m:fName>
                    <m:r>
                      <m:rPr>
                        <m:sty m:val="p"/>
                      </m:rPr>
                      <w:rPr>
                        <w:rFonts w:ascii="Cambria Math" w:eastAsiaTheme="minorEastAsia" w:hAnsi="Cambria Math"/>
                      </w:rPr>
                      <m:t>cos</m:t>
                    </m:r>
                  </m:fName>
                  <m:e>
                    <m:f>
                      <m:fPr>
                        <m:ctrlPr>
                          <w:rPr>
                            <w:rFonts w:ascii="Cambria Math" w:eastAsiaTheme="minorEastAsia" w:hAnsi="Cambria Math"/>
                            <w:i/>
                          </w:rPr>
                        </m:ctrlPr>
                      </m:fPr>
                      <m:num>
                        <m:r>
                          <w:rPr>
                            <w:rFonts w:ascii="Cambria Math" w:eastAsiaTheme="minorEastAsia" w:hAnsi="Cambria Math" w:cs="Calibri"/>
                          </w:rPr>
                          <m:t>π</m:t>
                        </m:r>
                        <m:r>
                          <w:rPr>
                            <w:rFonts w:ascii="Cambria Math" w:eastAsiaTheme="minorEastAsia" w:hAnsi="Cambria Math"/>
                          </w:rPr>
                          <m:t>x</m:t>
                        </m:r>
                      </m:num>
                      <m:den>
                        <m:r>
                          <w:rPr>
                            <w:rFonts w:ascii="Cambria Math" w:eastAsiaTheme="minorEastAsia" w:hAnsi="Cambria Math"/>
                          </w:rPr>
                          <m:t>2a</m:t>
                        </m:r>
                      </m:den>
                    </m:f>
                  </m:e>
                </m:func>
              </m:oMath>
            </m:oMathPara>
          </w:p>
        </w:tc>
        <w:tc>
          <w:tcPr>
            <w:tcW w:w="1275" w:type="dxa"/>
            <w:vMerge w:val="restart"/>
          </w:tcPr>
          <w:p w14:paraId="4F83AE53" w14:textId="77777777" w:rsidR="00FE2638" w:rsidRDefault="00FE2638" w:rsidP="00430F83">
            <w:pPr>
              <w:ind w:firstLine="0"/>
              <w:jc w:val="center"/>
              <w:rPr>
                <w:rFonts w:eastAsiaTheme="minorEastAsia"/>
              </w:rPr>
            </w:pPr>
          </w:p>
          <w:p w14:paraId="2AAAB51D" w14:textId="77777777" w:rsidR="00FE2638" w:rsidRDefault="00FE2638" w:rsidP="00430F83">
            <w:pPr>
              <w:ind w:firstLine="0"/>
              <w:jc w:val="center"/>
              <w:rPr>
                <w:rFonts w:eastAsiaTheme="minorEastAsia"/>
              </w:rPr>
            </w:pPr>
          </w:p>
          <w:p w14:paraId="0D140238" w14:textId="77777777" w:rsidR="00FE2638" w:rsidRDefault="00FE2638" w:rsidP="00430F83">
            <w:pPr>
              <w:ind w:firstLine="0"/>
              <w:jc w:val="center"/>
              <w:rPr>
                <w:rFonts w:eastAsiaTheme="minorEastAsia"/>
              </w:rPr>
            </w:pPr>
          </w:p>
          <w:p w14:paraId="45B37F57" w14:textId="764532D6" w:rsidR="00FE2638" w:rsidRPr="00FE2638" w:rsidRDefault="00FE2638" w:rsidP="00430F83">
            <w:pPr>
              <w:ind w:firstLine="0"/>
              <w:jc w:val="center"/>
              <w:rPr>
                <w:rFonts w:eastAsiaTheme="minorEastAsia"/>
                <w:lang w:val="en-US"/>
              </w:rPr>
            </w:pPr>
            <w:r>
              <w:rPr>
                <w:rFonts w:eastAsiaTheme="minorEastAsia"/>
                <w:lang w:val="en-US"/>
              </w:rPr>
              <w:t>(180.11)</w:t>
            </w:r>
          </w:p>
        </w:tc>
      </w:tr>
      <w:tr w:rsidR="00FE2638" w14:paraId="7CB8F5CA" w14:textId="12290254" w:rsidTr="00FE2638">
        <w:tc>
          <w:tcPr>
            <w:tcW w:w="1843" w:type="dxa"/>
          </w:tcPr>
          <w:p w14:paraId="54CED63C" w14:textId="7425290D" w:rsidR="00FE2638" w:rsidRDefault="00FE2638" w:rsidP="00430F83">
            <w:pPr>
              <w:ind w:firstLine="0"/>
              <w:jc w:val="center"/>
              <w:rPr>
                <w:rFonts w:eastAsiaTheme="minorEastAsia"/>
              </w:rPr>
            </w:pPr>
            <m:oMathPara>
              <m:oMath>
                <m:r>
                  <w:rPr>
                    <w:rFonts w:ascii="Cambria Math" w:eastAsiaTheme="minorEastAsia" w:hAnsi="Cambria Math"/>
                  </w:rPr>
                  <m:t>n=2</m:t>
                </m:r>
              </m:oMath>
            </m:oMathPara>
          </w:p>
        </w:tc>
        <w:tc>
          <w:tcPr>
            <w:tcW w:w="2410" w:type="dxa"/>
          </w:tcPr>
          <w:p w14:paraId="1DFD97BC" w14:textId="4EAFA57E" w:rsidR="00FE2638" w:rsidRDefault="00FB1252" w:rsidP="00430F83">
            <w:pPr>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oMath>
            </m:oMathPara>
          </w:p>
        </w:tc>
        <w:tc>
          <w:tcPr>
            <w:tcW w:w="3827" w:type="dxa"/>
          </w:tcPr>
          <w:p w14:paraId="24B2DC44" w14:textId="22AB877F" w:rsidR="00FE2638" w:rsidRDefault="00FB1252" w:rsidP="00430F83">
            <w:pPr>
              <w:ind w:firstLine="0"/>
              <w:jc w:val="cente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a</m:t>
                        </m:r>
                      </m:e>
                    </m:rad>
                  </m:den>
                </m:f>
                <m:func>
                  <m:funcPr>
                    <m:ctrlPr>
                      <w:rPr>
                        <w:rFonts w:ascii="Cambria Math" w:eastAsiaTheme="minorEastAsia" w:hAnsi="Cambria Math"/>
                        <w:i/>
                      </w:rPr>
                    </m:ctrlPr>
                  </m:funcPr>
                  <m:fName>
                    <m:r>
                      <m:rPr>
                        <m:sty m:val="p"/>
                      </m:rPr>
                      <w:rPr>
                        <w:rFonts w:ascii="Cambria Math" w:eastAsiaTheme="minorEastAsia" w:hAnsi="Cambria Math"/>
                      </w:rPr>
                      <m:t>sin</m:t>
                    </m:r>
                  </m:fName>
                  <m:e>
                    <m:f>
                      <m:fPr>
                        <m:ctrlPr>
                          <w:rPr>
                            <w:rFonts w:ascii="Cambria Math" w:eastAsiaTheme="minorEastAsia" w:hAnsi="Cambria Math"/>
                            <w:i/>
                          </w:rPr>
                        </m:ctrlPr>
                      </m:fPr>
                      <m:num>
                        <m:r>
                          <w:rPr>
                            <w:rFonts w:ascii="Cambria Math" w:eastAsiaTheme="minorEastAsia" w:hAnsi="Cambria Math" w:cs="Calibri"/>
                          </w:rPr>
                          <m:t>π</m:t>
                        </m:r>
                        <m:r>
                          <w:rPr>
                            <w:rFonts w:ascii="Cambria Math" w:eastAsiaTheme="minorEastAsia" w:hAnsi="Cambria Math"/>
                          </w:rPr>
                          <m:t>x</m:t>
                        </m:r>
                      </m:num>
                      <m:den>
                        <m:r>
                          <w:rPr>
                            <w:rFonts w:ascii="Cambria Math" w:eastAsiaTheme="minorEastAsia" w:hAnsi="Cambria Math"/>
                          </w:rPr>
                          <m:t>a</m:t>
                        </m:r>
                      </m:den>
                    </m:f>
                  </m:e>
                </m:func>
              </m:oMath>
            </m:oMathPara>
          </w:p>
        </w:tc>
        <w:tc>
          <w:tcPr>
            <w:tcW w:w="1275" w:type="dxa"/>
            <w:vMerge/>
          </w:tcPr>
          <w:p w14:paraId="4A4AFC33" w14:textId="77777777" w:rsidR="00FE2638" w:rsidRDefault="00FE2638" w:rsidP="00430F83">
            <w:pPr>
              <w:ind w:firstLine="0"/>
              <w:jc w:val="center"/>
              <w:rPr>
                <w:rFonts w:eastAsiaTheme="minorEastAsia"/>
              </w:rPr>
            </w:pPr>
          </w:p>
        </w:tc>
      </w:tr>
      <w:tr w:rsidR="00FE2638" w14:paraId="3B1F197D" w14:textId="39BA0665" w:rsidTr="00FE2638">
        <w:tc>
          <w:tcPr>
            <w:tcW w:w="1843" w:type="dxa"/>
          </w:tcPr>
          <w:p w14:paraId="5EBA4576" w14:textId="456AD3A7" w:rsidR="00FE2638" w:rsidRDefault="00FE2638" w:rsidP="00430F83">
            <w:pPr>
              <w:ind w:firstLine="0"/>
              <w:jc w:val="center"/>
              <w:rPr>
                <w:rFonts w:eastAsiaTheme="minorEastAsia"/>
              </w:rPr>
            </w:pPr>
            <m:oMathPara>
              <m:oMath>
                <m:r>
                  <w:rPr>
                    <w:rFonts w:ascii="Cambria Math" w:eastAsiaTheme="minorEastAsia" w:hAnsi="Cambria Math"/>
                  </w:rPr>
                  <m:t>n=3</m:t>
                </m:r>
              </m:oMath>
            </m:oMathPara>
          </w:p>
        </w:tc>
        <w:tc>
          <w:tcPr>
            <w:tcW w:w="2410" w:type="dxa"/>
          </w:tcPr>
          <w:p w14:paraId="2B079C1B" w14:textId="3BCDD2A2" w:rsidR="00FE2638" w:rsidRDefault="00FB1252" w:rsidP="00430F83">
            <w:pPr>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r>
                  <w:rPr>
                    <w:rFonts w:ascii="Cambria Math" w:eastAsiaTheme="minorEastAsia" w:hAnsi="Cambria Math"/>
                  </w:rPr>
                  <m:t>=9</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oMath>
            </m:oMathPara>
          </w:p>
        </w:tc>
        <w:tc>
          <w:tcPr>
            <w:tcW w:w="3827" w:type="dxa"/>
          </w:tcPr>
          <w:p w14:paraId="5DFC8249" w14:textId="2C2AE89B" w:rsidR="00FE2638" w:rsidRDefault="00FB1252" w:rsidP="00430F83">
            <w:pPr>
              <w:ind w:firstLine="0"/>
              <w:jc w:val="cente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3</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a</m:t>
                        </m:r>
                      </m:e>
                    </m:rad>
                  </m:den>
                </m:f>
                <m:func>
                  <m:funcPr>
                    <m:ctrlPr>
                      <w:rPr>
                        <w:rFonts w:ascii="Cambria Math" w:eastAsiaTheme="minorEastAsia" w:hAnsi="Cambria Math"/>
                        <w:i/>
                      </w:rPr>
                    </m:ctrlPr>
                  </m:funcPr>
                  <m:fName>
                    <m:r>
                      <m:rPr>
                        <m:sty m:val="p"/>
                      </m:rPr>
                      <w:rPr>
                        <w:rFonts w:ascii="Cambria Math" w:eastAsiaTheme="minorEastAsia" w:hAnsi="Cambria Math"/>
                      </w:rPr>
                      <m:t>cos</m:t>
                    </m:r>
                  </m:fName>
                  <m:e>
                    <m:f>
                      <m:fPr>
                        <m:ctrlPr>
                          <w:rPr>
                            <w:rFonts w:ascii="Cambria Math" w:eastAsiaTheme="minorEastAsia" w:hAnsi="Cambria Math"/>
                            <w:i/>
                          </w:rPr>
                        </m:ctrlPr>
                      </m:fPr>
                      <m:num>
                        <m:r>
                          <w:rPr>
                            <w:rFonts w:ascii="Cambria Math" w:eastAsiaTheme="minorEastAsia" w:hAnsi="Cambria Math" w:cs="Calibri"/>
                          </w:rPr>
                          <m:t>3π</m:t>
                        </m:r>
                        <m:r>
                          <w:rPr>
                            <w:rFonts w:ascii="Cambria Math" w:eastAsiaTheme="minorEastAsia" w:hAnsi="Cambria Math"/>
                          </w:rPr>
                          <m:t>x</m:t>
                        </m:r>
                      </m:num>
                      <m:den>
                        <m:r>
                          <w:rPr>
                            <w:rFonts w:ascii="Cambria Math" w:eastAsiaTheme="minorEastAsia" w:hAnsi="Cambria Math"/>
                          </w:rPr>
                          <m:t>2a</m:t>
                        </m:r>
                      </m:den>
                    </m:f>
                  </m:e>
                </m:func>
              </m:oMath>
            </m:oMathPara>
          </w:p>
        </w:tc>
        <w:tc>
          <w:tcPr>
            <w:tcW w:w="1275" w:type="dxa"/>
            <w:vMerge/>
          </w:tcPr>
          <w:p w14:paraId="309430AD" w14:textId="77777777" w:rsidR="00FE2638" w:rsidRDefault="00FE2638" w:rsidP="00430F83">
            <w:pPr>
              <w:ind w:firstLine="0"/>
              <w:jc w:val="center"/>
              <w:rPr>
                <w:rFonts w:eastAsiaTheme="minorEastAsia"/>
              </w:rPr>
            </w:pPr>
          </w:p>
        </w:tc>
      </w:tr>
      <w:tr w:rsidR="00FE2638" w14:paraId="06151FDE" w14:textId="401C2A79" w:rsidTr="00FE2638">
        <w:tc>
          <w:tcPr>
            <w:tcW w:w="1843" w:type="dxa"/>
          </w:tcPr>
          <w:p w14:paraId="3321AAA0" w14:textId="27EB103A" w:rsidR="00FE2638" w:rsidRDefault="00FE2638" w:rsidP="00430F83">
            <w:pPr>
              <w:ind w:firstLine="0"/>
              <w:jc w:val="center"/>
              <w:rPr>
                <w:rFonts w:eastAsiaTheme="minorEastAsia"/>
              </w:rPr>
            </w:pPr>
            <m:oMathPara>
              <m:oMath>
                <m:r>
                  <w:rPr>
                    <w:rFonts w:ascii="Cambria Math" w:eastAsiaTheme="minorEastAsia" w:hAnsi="Cambria Math"/>
                  </w:rPr>
                  <m:t>n=4</m:t>
                </m:r>
              </m:oMath>
            </m:oMathPara>
          </w:p>
        </w:tc>
        <w:tc>
          <w:tcPr>
            <w:tcW w:w="2410" w:type="dxa"/>
          </w:tcPr>
          <w:p w14:paraId="2D9B8A47" w14:textId="021EFA79" w:rsidR="00FE2638" w:rsidRDefault="00FB1252" w:rsidP="00430F83">
            <w:pPr>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4</m:t>
                    </m:r>
                  </m:sub>
                </m:sSub>
                <m:r>
                  <w:rPr>
                    <w:rFonts w:ascii="Cambria Math" w:eastAsiaTheme="minorEastAsia" w:hAnsi="Cambria Math"/>
                  </w:rPr>
                  <m:t>=16</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oMath>
            </m:oMathPara>
          </w:p>
        </w:tc>
        <w:tc>
          <w:tcPr>
            <w:tcW w:w="3827" w:type="dxa"/>
          </w:tcPr>
          <w:p w14:paraId="43148A94" w14:textId="79CB7646" w:rsidR="00FE2638" w:rsidRDefault="00FB1252" w:rsidP="00430F83">
            <w:pPr>
              <w:ind w:firstLine="0"/>
              <w:jc w:val="cente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a</m:t>
                        </m:r>
                      </m:e>
                    </m:rad>
                  </m:den>
                </m:f>
                <m:func>
                  <m:funcPr>
                    <m:ctrlPr>
                      <w:rPr>
                        <w:rFonts w:ascii="Cambria Math" w:eastAsiaTheme="minorEastAsia" w:hAnsi="Cambria Math"/>
                        <w:i/>
                      </w:rPr>
                    </m:ctrlPr>
                  </m:funcPr>
                  <m:fName>
                    <m:r>
                      <m:rPr>
                        <m:sty m:val="p"/>
                      </m:rPr>
                      <w:rPr>
                        <w:rFonts w:ascii="Cambria Math" w:eastAsiaTheme="minorEastAsia" w:hAnsi="Cambria Math"/>
                      </w:rPr>
                      <m:t>sin</m:t>
                    </m:r>
                  </m:fName>
                  <m:e>
                    <m:f>
                      <m:fPr>
                        <m:ctrlPr>
                          <w:rPr>
                            <w:rFonts w:ascii="Cambria Math" w:eastAsiaTheme="minorEastAsia" w:hAnsi="Cambria Math"/>
                            <w:i/>
                          </w:rPr>
                        </m:ctrlPr>
                      </m:fPr>
                      <m:num>
                        <m:r>
                          <w:rPr>
                            <w:rFonts w:ascii="Cambria Math" w:eastAsiaTheme="minorEastAsia" w:hAnsi="Cambria Math" w:cs="Calibri"/>
                          </w:rPr>
                          <m:t>2π</m:t>
                        </m:r>
                        <m:r>
                          <w:rPr>
                            <w:rFonts w:ascii="Cambria Math" w:eastAsiaTheme="minorEastAsia" w:hAnsi="Cambria Math"/>
                          </w:rPr>
                          <m:t>x</m:t>
                        </m:r>
                      </m:num>
                      <m:den>
                        <m:r>
                          <w:rPr>
                            <w:rFonts w:ascii="Cambria Math" w:eastAsiaTheme="minorEastAsia" w:hAnsi="Cambria Math"/>
                          </w:rPr>
                          <m:t>a</m:t>
                        </m:r>
                      </m:den>
                    </m:f>
                  </m:e>
                </m:func>
              </m:oMath>
            </m:oMathPara>
          </w:p>
        </w:tc>
        <w:tc>
          <w:tcPr>
            <w:tcW w:w="1275" w:type="dxa"/>
            <w:vMerge/>
          </w:tcPr>
          <w:p w14:paraId="139644B1" w14:textId="77777777" w:rsidR="00FE2638" w:rsidRDefault="00FE2638" w:rsidP="00430F83">
            <w:pPr>
              <w:ind w:firstLine="0"/>
              <w:jc w:val="center"/>
              <w:rPr>
                <w:rFonts w:eastAsiaTheme="minorEastAsia"/>
              </w:rPr>
            </w:pPr>
          </w:p>
        </w:tc>
      </w:tr>
    </w:tbl>
    <w:p w14:paraId="42264A1E" w14:textId="77777777" w:rsidR="00864E6C" w:rsidRDefault="00FE2638" w:rsidP="00864E6C">
      <w:pPr>
        <w:rPr>
          <w:rFonts w:eastAsiaTheme="minorEastAsia"/>
        </w:rPr>
      </w:pPr>
      <w:r>
        <w:rPr>
          <w:rFonts w:eastAsiaTheme="minorEastAsia"/>
        </w:rPr>
        <w:t>Меншикли функциялардың координата басына қарата гезек пенен жуп (</w:t>
      </w:r>
      <m:oMath>
        <m:r>
          <w:rPr>
            <w:rFonts w:ascii="Cambria Math" w:eastAsiaTheme="minorEastAsia" w:hAnsi="Cambria Math"/>
          </w:rPr>
          <m:t>n</m:t>
        </m:r>
      </m:oMath>
      <w:r>
        <w:rPr>
          <w:rFonts w:eastAsiaTheme="minorEastAsia"/>
        </w:rPr>
        <w:t xml:space="preserve"> - тақ) ямаса тақ (</w:t>
      </w:r>
      <m:oMath>
        <m:r>
          <w:rPr>
            <w:rFonts w:ascii="Cambria Math" w:eastAsiaTheme="minorEastAsia" w:hAnsi="Cambria Math"/>
          </w:rPr>
          <m:t>n</m:t>
        </m:r>
      </m:oMath>
      <w:r>
        <w:rPr>
          <w:rFonts w:eastAsiaTheme="minorEastAsia"/>
        </w:rPr>
        <w:t xml:space="preserve"> - жуп) болату</w:t>
      </w:r>
      <w:r>
        <w:rPr>
          <w:rFonts w:eastAsiaTheme="minorEastAsia" w:cs="Calibri"/>
        </w:rPr>
        <w:t>ғ</w:t>
      </w:r>
      <w:r>
        <w:rPr>
          <w:rFonts w:eastAsiaTheme="minorEastAsia"/>
        </w:rPr>
        <w:t>ынлы</w:t>
      </w:r>
      <w:r>
        <w:rPr>
          <w:rFonts w:eastAsiaTheme="minorEastAsia" w:cs="Calibri"/>
        </w:rPr>
        <w:t>ғ</w:t>
      </w:r>
      <w:r>
        <w:rPr>
          <w:rFonts w:eastAsiaTheme="minorEastAsia"/>
        </w:rPr>
        <w:t>ын атап өти</w:t>
      </w:r>
      <w:r>
        <w:rPr>
          <w:rFonts w:eastAsiaTheme="minorEastAsia" w:cs="Calibri"/>
        </w:rPr>
        <w:t>ў</w:t>
      </w:r>
      <w:r>
        <w:rPr>
          <w:rFonts w:eastAsiaTheme="minorEastAsia"/>
        </w:rPr>
        <w:t xml:space="preserve"> керек. Толқын функцияларының</w:t>
      </w:r>
      <w:r w:rsidR="00864E6C">
        <w:rPr>
          <w:rFonts w:eastAsiaTheme="minorEastAsia"/>
        </w:rPr>
        <w:t xml:space="preserve"> усындай қәсийетлери ҳаққында гәп еткенде ҳалдың жуплы</w:t>
      </w:r>
      <w:r w:rsidR="00864E6C">
        <w:rPr>
          <w:rFonts w:eastAsiaTheme="minorEastAsia" w:cs="Calibri"/>
        </w:rPr>
        <w:t>ғ</w:t>
      </w:r>
      <w:r w:rsidR="00864E6C">
        <w:rPr>
          <w:rFonts w:eastAsiaTheme="minorEastAsia"/>
        </w:rPr>
        <w:t>ы ҳаққында айтады</w:t>
      </w:r>
      <w:r w:rsidRPr="00FE2638">
        <w:rPr>
          <w:rFonts w:eastAsiaTheme="minorEastAsia"/>
        </w:rPr>
        <w:t>:</w:t>
      </w:r>
      <w:r w:rsidR="00864E6C">
        <w:rPr>
          <w:rFonts w:eastAsiaTheme="minorEastAsia"/>
        </w:rPr>
        <w:t xml:space="preserve"> симметриялық толқын функциясы орын ал</w:t>
      </w:r>
      <w:r w:rsidR="00864E6C">
        <w:rPr>
          <w:rFonts w:eastAsiaTheme="minorEastAsia" w:cs="Calibri"/>
        </w:rPr>
        <w:t>ғ</w:t>
      </w:r>
      <w:r w:rsidR="00864E6C">
        <w:rPr>
          <w:rFonts w:eastAsiaTheme="minorEastAsia"/>
        </w:rPr>
        <w:t xml:space="preserve">анда биз жуплық оң, ал </w:t>
      </w:r>
      <w:r w:rsidR="00864E6C">
        <w:rPr>
          <w:rFonts w:eastAsiaTheme="minorEastAsia"/>
        </w:rPr>
        <w:lastRenderedPageBreak/>
        <w:t>антисимметриялы толқын функциясы орын ал</w:t>
      </w:r>
      <w:r w:rsidR="00864E6C">
        <w:rPr>
          <w:rFonts w:eastAsiaTheme="minorEastAsia" w:cs="Calibri"/>
        </w:rPr>
        <w:t>ғ</w:t>
      </w:r>
      <w:r w:rsidR="00864E6C">
        <w:rPr>
          <w:rFonts w:eastAsiaTheme="minorEastAsia"/>
        </w:rPr>
        <w:t>анда жуплық терис деймиз. Қабыл етилген белгиле</w:t>
      </w:r>
      <w:r w:rsidR="00864E6C">
        <w:rPr>
          <w:rFonts w:eastAsiaTheme="minorEastAsia" w:cs="Calibri"/>
        </w:rPr>
        <w:t>ў</w:t>
      </w:r>
      <w:r w:rsidR="00864E6C">
        <w:rPr>
          <w:rFonts w:eastAsiaTheme="minorEastAsia"/>
        </w:rPr>
        <w:t>лерде (</w:t>
      </w:r>
      <m:oMath>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n</m:t>
            </m:r>
          </m:sub>
          <m:sup>
            <m:r>
              <w:rPr>
                <w:rFonts w:ascii="Cambria Math" w:eastAsiaTheme="minorEastAsia" w:hAnsi="Cambria Math"/>
              </w:rPr>
              <m:t>+</m:t>
            </m:r>
          </m:sup>
        </m:sSubSup>
      </m:oMath>
      <w:r w:rsidR="00864E6C">
        <w:rPr>
          <w:rFonts w:eastAsiaTheme="minorEastAsia"/>
        </w:rPr>
        <w:t xml:space="preserve"> ҳәм</w:t>
      </w:r>
      <w:r w:rsidR="00864E6C" w:rsidRPr="00864E6C">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n</m:t>
            </m:r>
          </m:sub>
          <m:sup>
            <m:r>
              <w:rPr>
                <w:rFonts w:ascii="Cambria Math" w:eastAsiaTheme="minorEastAsia" w:hAnsi="Cambria Math"/>
              </w:rPr>
              <m:t>-</m:t>
            </m:r>
          </m:sup>
        </m:sSubSup>
      </m:oMath>
      <w:r w:rsidR="00864E6C">
        <w:rPr>
          <w:rFonts w:eastAsiaTheme="minorEastAsia"/>
        </w:rPr>
        <w:t>) ҳалдың жуплы</w:t>
      </w:r>
      <w:r w:rsidR="00864E6C">
        <w:rPr>
          <w:rFonts w:eastAsiaTheme="minorEastAsia" w:cs="Calibri"/>
        </w:rPr>
        <w:t>ғы</w:t>
      </w:r>
      <w:r w:rsidR="00864E6C">
        <w:rPr>
          <w:rFonts w:eastAsiaTheme="minorEastAsia"/>
        </w:rPr>
        <w:t xml:space="preserve"> жоқар</w:t>
      </w:r>
      <w:r w:rsidR="00864E6C">
        <w:rPr>
          <w:rFonts w:eastAsiaTheme="minorEastAsia" w:cs="Calibri"/>
        </w:rPr>
        <w:t>ғ</w:t>
      </w:r>
      <w:r w:rsidR="00864E6C">
        <w:rPr>
          <w:rFonts w:eastAsiaTheme="minorEastAsia"/>
        </w:rPr>
        <w:t xml:space="preserve">ы "+" ҳәм "-" индекслери менен белгиленеди. Биринши төрт меншикли </w:t>
      </w:r>
      <w:proofErr w:type="gramStart"/>
      <w:r w:rsidR="00864E6C">
        <w:rPr>
          <w:rFonts w:eastAsiaTheme="minorEastAsia"/>
        </w:rPr>
        <w:t>функциялар  -</w:t>
      </w:r>
      <w:proofErr w:type="gramEnd"/>
      <w:r w:rsidR="00864E6C">
        <w:rPr>
          <w:rFonts w:eastAsiaTheme="minorEastAsia"/>
        </w:rPr>
        <w:t xml:space="preserve"> сү</w:t>
      </w:r>
      <w:r w:rsidR="00864E6C">
        <w:rPr>
          <w:rFonts w:eastAsiaTheme="minorEastAsia" w:cs="Calibri"/>
        </w:rPr>
        <w:t>ў</w:t>
      </w:r>
      <w:r w:rsidR="00864E6C">
        <w:rPr>
          <w:rFonts w:eastAsiaTheme="minorEastAsia"/>
        </w:rPr>
        <w:t xml:space="preserve">ретте көрсетилген. </w:t>
      </w:r>
    </w:p>
    <w:p w14:paraId="09B4E4E5" w14:textId="77777777" w:rsidR="00557E88" w:rsidRDefault="00864E6C" w:rsidP="00557E88">
      <w:pPr>
        <w:rPr>
          <w:rFonts w:eastAsiaTheme="minorEastAsia"/>
        </w:rPr>
      </w:pPr>
      <w:r>
        <w:rPr>
          <w:rFonts w:eastAsiaTheme="minorEastAsia"/>
        </w:rPr>
        <w:t>Меншикли функциялардың кеңисликлик бөлимлери затлық бол</w:t>
      </w:r>
      <w:r>
        <w:rPr>
          <w:rFonts w:eastAsiaTheme="minorEastAsia" w:cs="Calibri"/>
        </w:rPr>
        <w:t>ғ</w:t>
      </w:r>
      <w:r>
        <w:rPr>
          <w:rFonts w:eastAsiaTheme="minorEastAsia"/>
        </w:rPr>
        <w:t>анлықтан, ақыр</w:t>
      </w:r>
      <w:r>
        <w:rPr>
          <w:rFonts w:eastAsiaTheme="minorEastAsia" w:cs="Calibri"/>
        </w:rPr>
        <w:t>ғ</w:t>
      </w:r>
      <w:r>
        <w:rPr>
          <w:rFonts w:eastAsiaTheme="minorEastAsia"/>
        </w:rPr>
        <w:t>ы итималлық то</w:t>
      </w:r>
      <w:r>
        <w:rPr>
          <w:rFonts w:eastAsiaTheme="minorEastAsia" w:cs="Calibri"/>
        </w:rPr>
        <w:t>ғ</w:t>
      </w:r>
      <w:r>
        <w:rPr>
          <w:rFonts w:eastAsiaTheme="minorEastAsia"/>
        </w:rPr>
        <w:t xml:space="preserve">ы ҳеш бир ҳалда бола алмайды. Бул (180.4)-формулада </w:t>
      </w:r>
      <m:oMath>
        <m:r>
          <w:rPr>
            <w:rFonts w:ascii="Cambria Math" w:eastAsiaTheme="minorEastAsia" w:hAnsi="Cambria Math"/>
            <w:lang w:val="en-US"/>
          </w:rPr>
          <m:t>A</m:t>
        </m:r>
        <m:r>
          <w:rPr>
            <w:rFonts w:ascii="Cambria Math" w:eastAsiaTheme="minorEastAsia" w:hAnsi="Cambria Math"/>
          </w:rPr>
          <m:t>=</m:t>
        </m:r>
        <m:r>
          <w:rPr>
            <w:rFonts w:ascii="Cambria Math" w:eastAsiaTheme="minorEastAsia" w:hAnsi="Cambria Math"/>
            <w:lang w:val="en-US"/>
          </w:rPr>
          <m:t>B</m:t>
        </m:r>
      </m:oMath>
      <w:r>
        <w:rPr>
          <w:rFonts w:eastAsiaTheme="minorEastAsia"/>
        </w:rPr>
        <w:t xml:space="preserve"> теңлигиниң нәтийжеси болып табылады. (180.4)-аңлатпада</w:t>
      </w:r>
      <w:r>
        <w:rPr>
          <w:rFonts w:eastAsiaTheme="minorEastAsia" w:cs="Calibri"/>
        </w:rPr>
        <w:t>ғ</w:t>
      </w:r>
      <w:r>
        <w:rPr>
          <w:rFonts w:eastAsiaTheme="minorEastAsia"/>
        </w:rPr>
        <w:t xml:space="preserve">ы </w:t>
      </w:r>
      <m:oMath>
        <m:r>
          <w:rPr>
            <w:rFonts w:ascii="Cambria Math" w:eastAsiaTheme="minorEastAsia" w:hAnsi="Cambria Math"/>
            <w:lang w:val="en-US"/>
          </w:rPr>
          <m:t>A</m:t>
        </m:r>
      </m:oMath>
      <w:r w:rsidR="00557E88">
        <w:rPr>
          <w:rFonts w:eastAsiaTheme="minorEastAsia"/>
        </w:rPr>
        <w:t xml:space="preserve"> ҳәм </w:t>
      </w:r>
      <m:oMath>
        <m:r>
          <w:rPr>
            <w:rFonts w:ascii="Cambria Math" w:eastAsiaTheme="minorEastAsia" w:hAnsi="Cambria Math"/>
            <w:lang w:val="en-US"/>
          </w:rPr>
          <m:t>B</m:t>
        </m:r>
      </m:oMath>
      <w:r w:rsidR="00557E88">
        <w:rPr>
          <w:rFonts w:eastAsiaTheme="minorEastAsia"/>
        </w:rPr>
        <w:t xml:space="preserve"> амплитудаларына ийе толқынлар тоқлар менен импульслерге қарама-қарсы </w:t>
      </w:r>
      <w:proofErr w:type="spellStart"/>
      <w:r w:rsidR="00557E88">
        <w:rPr>
          <w:rFonts w:eastAsiaTheme="minorEastAsia"/>
        </w:rPr>
        <w:t>үлеслерди</w:t>
      </w:r>
      <w:proofErr w:type="spellEnd"/>
      <w:r w:rsidR="00557E88">
        <w:rPr>
          <w:rFonts w:eastAsiaTheme="minorEastAsia"/>
        </w:rPr>
        <w:t xml:space="preserve"> қосады. Демек, энергияның дискрет меншикли мәнислерине тийисли бол</w:t>
      </w:r>
      <w:r w:rsidR="00557E88">
        <w:rPr>
          <w:rFonts w:eastAsiaTheme="minorEastAsia" w:cs="Calibri"/>
        </w:rPr>
        <w:t>ғ</w:t>
      </w:r>
      <w:r w:rsidR="00557E88">
        <w:rPr>
          <w:rFonts w:eastAsiaTheme="minorEastAsia"/>
        </w:rPr>
        <w:t xml:space="preserve">ан </w:t>
      </w:r>
      <w:proofErr w:type="spellStart"/>
      <w:r w:rsidR="00557E88">
        <w:rPr>
          <w:rFonts w:eastAsiaTheme="minorEastAsia"/>
        </w:rPr>
        <w:t>гамильтонианның</w:t>
      </w:r>
      <w:proofErr w:type="spellEnd"/>
      <w:r w:rsidR="00557E88">
        <w:rPr>
          <w:rFonts w:eastAsiaTheme="minorEastAsia"/>
        </w:rPr>
        <w:t xml:space="preserve"> меншикли функциялары</w:t>
      </w:r>
    </w:p>
    <w:p w14:paraId="3FF109FB" w14:textId="08CF7A1B" w:rsidR="00557E88" w:rsidRPr="00557E88" w:rsidRDefault="00FB1252" w:rsidP="00557E88">
      <w:pPr>
        <w:rPr>
          <w:rFonts w:eastAsiaTheme="minorEastAsia"/>
          <w:i/>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x</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ℏ</m:t>
              </m:r>
            </m:num>
            <m:den>
              <m:r>
                <w:rPr>
                  <w:rFonts w:ascii="Cambria Math" w:eastAsiaTheme="minorEastAsia" w:hAnsi="Cambria Math"/>
                </w:rPr>
                <m:t>i</m:t>
              </m:r>
            </m:den>
          </m:f>
          <m:f>
            <m:fPr>
              <m:ctrlPr>
                <w:rPr>
                  <w:rFonts w:ascii="Cambria Math" w:eastAsiaTheme="minorEastAsia" w:hAnsi="Cambria Math"/>
                  <w:i/>
                </w:rPr>
              </m:ctrlPr>
            </m:fPr>
            <m:num>
              <m:r>
                <w:rPr>
                  <w:rFonts w:ascii="Cambria Math" w:hAnsi="Cambria Math"/>
                </w:rPr>
                <m:t>∂</m:t>
              </m:r>
            </m:num>
            <m:den>
              <m:r>
                <w:rPr>
                  <w:rFonts w:ascii="Cambria Math" w:hAnsi="Cambria Math"/>
                </w:rPr>
                <m:t>∂x</m:t>
              </m:r>
            </m:den>
          </m:f>
        </m:oMath>
      </m:oMathPara>
    </w:p>
    <w:p w14:paraId="4B6010A3" w14:textId="42B6F4F1" w:rsidR="00557E88" w:rsidRDefault="00557E88" w:rsidP="004B31DC">
      <w:pPr>
        <w:ind w:firstLine="0"/>
        <w:rPr>
          <w:rFonts w:eastAsiaTheme="minorEastAsia"/>
        </w:rPr>
      </w:pPr>
      <w:r>
        <w:rPr>
          <w:rFonts w:eastAsiaTheme="minorEastAsia"/>
        </w:rPr>
        <w:t>операторының меншикли функциялары болып табылмайды.</w:t>
      </w:r>
      <w:r w:rsidR="00FE2638" w:rsidRPr="00FE2638">
        <w:rPr>
          <w:rFonts w:eastAsiaTheme="minorEastAsia"/>
        </w:rPr>
        <w:t xml:space="preserve"> </w:t>
      </w:r>
      <w:r>
        <w:rPr>
          <w:rFonts w:eastAsiaTheme="minorEastAsia"/>
        </w:rPr>
        <w:t>Ҳақыйқатында да</w:t>
      </w:r>
      <w:r w:rsidRPr="00557E88">
        <w:rPr>
          <w:rFonts w:eastAsiaTheme="minorEastAsia"/>
        </w:rPr>
        <w:t xml:space="preserve">, </w:t>
      </w:r>
      <w:r>
        <w:rPr>
          <w:rFonts w:eastAsiaTheme="minorEastAsia"/>
        </w:rPr>
        <w:t>(180.10</w:t>
      </w:r>
      <w:r>
        <w:rPr>
          <w:rFonts w:eastAsiaTheme="minorEastAsia"/>
          <w:lang w:val="en-US"/>
        </w:rPr>
        <w:t>a</w:t>
      </w:r>
      <w:r>
        <w:rPr>
          <w:rFonts w:eastAsiaTheme="minorEastAsia"/>
        </w:rPr>
        <w:t>)- ҳәм (180.10</w:t>
      </w:r>
      <w:r>
        <w:rPr>
          <w:rFonts w:eastAsiaTheme="minorEastAsia"/>
          <w:lang w:val="en-US"/>
        </w:rPr>
        <w:t>b</w:t>
      </w:r>
      <w:r>
        <w:rPr>
          <w:rFonts w:eastAsiaTheme="minorEastAsia"/>
        </w:rPr>
        <w:t>)-функцияларды дифференциалла</w:t>
      </w:r>
      <w:r>
        <w:rPr>
          <w:rFonts w:eastAsiaTheme="minorEastAsia" w:cs="Calibri"/>
        </w:rPr>
        <w:t>ў</w:t>
      </w:r>
      <w:r>
        <w:rPr>
          <w:rFonts w:eastAsiaTheme="minorEastAsia"/>
        </w:rPr>
        <w:t xml:space="preserve"> </w:t>
      </w:r>
      <w:proofErr w:type="spellStart"/>
      <w:r>
        <w:rPr>
          <w:rFonts w:eastAsiaTheme="minorEastAsia"/>
        </w:rPr>
        <w:t>сунусоидалық</w:t>
      </w:r>
      <w:proofErr w:type="spellEnd"/>
      <w:r>
        <w:rPr>
          <w:rFonts w:eastAsiaTheme="minorEastAsia"/>
        </w:rPr>
        <w:t xml:space="preserve"> шешимлерди </w:t>
      </w:r>
      <w:proofErr w:type="spellStart"/>
      <w:r>
        <w:rPr>
          <w:rFonts w:eastAsiaTheme="minorEastAsia"/>
        </w:rPr>
        <w:t>косинусоидалық</w:t>
      </w:r>
      <w:proofErr w:type="spellEnd"/>
      <w:r>
        <w:rPr>
          <w:rFonts w:eastAsiaTheme="minorEastAsia"/>
        </w:rPr>
        <w:t xml:space="preserve"> шешимлер менен алмастырады. Импульстиң орташа мәнисин</w:t>
      </w:r>
    </w:p>
    <w:p w14:paraId="7FDF8D3A" w14:textId="6D1F9AE9" w:rsidR="00557E88" w:rsidRPr="00557E88" w:rsidRDefault="00FB1252" w:rsidP="00557E88">
      <w:pPr>
        <w:rPr>
          <w:rFonts w:eastAsiaTheme="minorEastAsia"/>
          <w:i/>
        </w:rPr>
      </w:pPr>
      <m:oMathPara>
        <m:oMath>
          <m:d>
            <m:dPr>
              <m:begChr m:val="⟨"/>
              <m:endChr m:val="⟩"/>
              <m:ctrlPr>
                <w:rPr>
                  <w:rFonts w:ascii="Cambria Math" w:eastAsiaTheme="minorEastAsia" w:hAnsi="Cambria Math"/>
                  <w:i/>
                </w:rPr>
              </m:ctrlPr>
            </m:dPr>
            <m:e>
              <m:r>
                <w:rPr>
                  <w:rFonts w:ascii="Cambria Math" w:eastAsiaTheme="minorEastAsia" w:hAnsi="Cambria Math"/>
                  <w:lang w:val="en-US"/>
                </w:rPr>
                <m:t>n</m:t>
              </m:r>
            </m:e>
            <m:e>
              <m:r>
                <w:rPr>
                  <w:rFonts w:ascii="Cambria Math" w:eastAsiaTheme="minorEastAsia" w:hAnsi="Cambria Math"/>
                </w:rPr>
                <m:t>p</m:t>
              </m:r>
            </m:e>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ℏ</m:t>
              </m:r>
            </m:num>
            <m:den>
              <m:r>
                <w:rPr>
                  <w:rFonts w:ascii="Cambria Math" w:eastAsiaTheme="minorEastAsia" w:hAnsi="Cambria Math"/>
                </w:rPr>
                <m:t>i</m:t>
              </m:r>
            </m:den>
          </m:f>
          <m:nary>
            <m:naryPr>
              <m:limLoc m:val="undOvr"/>
              <m:ctrlPr>
                <w:rPr>
                  <w:rFonts w:ascii="Cambria Math" w:eastAsiaTheme="minorEastAsia" w:hAnsi="Cambria Math"/>
                  <w:i/>
                </w:rPr>
              </m:ctrlPr>
            </m:naryPr>
            <m:sub>
              <m:r>
                <w:rPr>
                  <w:rFonts w:ascii="Cambria Math" w:eastAsiaTheme="minorEastAsia" w:hAnsi="Cambria Math"/>
                </w:rPr>
                <m:t>-a</m:t>
              </m:r>
            </m:sub>
            <m:sup>
              <m:r>
                <w:rPr>
                  <w:rFonts w:ascii="Cambria Math" w:eastAsiaTheme="minorEastAsia" w:hAnsi="Cambria Math"/>
                </w:rPr>
                <m:t>a</m:t>
              </m:r>
            </m:sup>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n</m:t>
                  </m:r>
                </m:sub>
              </m:sSub>
              <m:r>
                <w:rPr>
                  <w:rFonts w:ascii="Cambria Math" w:eastAsiaTheme="minorEastAsia" w:hAnsi="Cambria Math"/>
                </w:rPr>
                <m:t>(x)</m:t>
              </m:r>
              <m:f>
                <m:fPr>
                  <m:ctrlPr>
                    <w:rPr>
                      <w:rFonts w:ascii="Cambria Math" w:eastAsiaTheme="minorEastAsia" w:hAnsi="Cambria Math"/>
                      <w:i/>
                    </w:rPr>
                  </m:ctrlPr>
                </m:fPr>
                <m:num>
                  <m:r>
                    <w:rPr>
                      <w:rFonts w:ascii="Cambria Math" w:hAnsi="Cambria Math"/>
                    </w:rPr>
                    <m:t>∂</m:t>
                  </m:r>
                </m:num>
                <m:den>
                  <m:r>
                    <w:rPr>
                      <w:rFonts w:ascii="Cambria Math" w:hAnsi="Cambria Math"/>
                    </w:rPr>
                    <m:t>∂x</m:t>
                  </m:r>
                </m:den>
              </m:f>
            </m:e>
          </m:nary>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n</m:t>
              </m:r>
            </m:sub>
          </m:sSub>
          <m:r>
            <w:rPr>
              <w:rFonts w:ascii="Cambria Math" w:eastAsiaTheme="minorEastAsia" w:hAnsi="Cambria Math"/>
            </w:rPr>
            <m:t>(x)dx</m:t>
          </m:r>
        </m:oMath>
      </m:oMathPara>
    </w:p>
    <w:p w14:paraId="5F08E54B" w14:textId="69FFDA28" w:rsidR="00430F83" w:rsidRDefault="00557E88" w:rsidP="00696FA3">
      <w:pPr>
        <w:ind w:firstLine="0"/>
        <w:rPr>
          <w:rFonts w:eastAsiaTheme="minorEastAsia"/>
        </w:rPr>
      </w:pPr>
      <w:r>
        <w:rPr>
          <w:rFonts w:eastAsiaTheme="minorEastAsia"/>
        </w:rPr>
        <w:t>формуласының жәрдеминде есапла</w:t>
      </w:r>
      <w:r>
        <w:rPr>
          <w:rFonts w:eastAsiaTheme="minorEastAsia" w:cs="Calibri"/>
        </w:rPr>
        <w:t>ўғ</w:t>
      </w:r>
      <w:r>
        <w:rPr>
          <w:rFonts w:eastAsiaTheme="minorEastAsia"/>
        </w:rPr>
        <w:t>а болады. Барлық ҳаллар ушын интеграл жо</w:t>
      </w:r>
      <w:r>
        <w:rPr>
          <w:rFonts w:eastAsiaTheme="minorEastAsia" w:cs="Calibri"/>
        </w:rPr>
        <w:t>ғ</w:t>
      </w:r>
      <w:r>
        <w:rPr>
          <w:rFonts w:eastAsiaTheme="minorEastAsia"/>
        </w:rPr>
        <w:t>алады</w:t>
      </w:r>
      <w:r w:rsidR="00187ED3">
        <w:rPr>
          <w:rFonts w:eastAsiaTheme="minorEastAsia"/>
        </w:rPr>
        <w:t>, себеби интеграл астында</w:t>
      </w:r>
      <w:r w:rsidR="00187ED3">
        <w:rPr>
          <w:rFonts w:eastAsiaTheme="minorEastAsia" w:cs="Calibri"/>
        </w:rPr>
        <w:t>ғ</w:t>
      </w:r>
      <w:r w:rsidR="00187ED3">
        <w:rPr>
          <w:rFonts w:eastAsiaTheme="minorEastAsia"/>
        </w:rPr>
        <w:t xml:space="preserve">ы аңлатпа </w:t>
      </w:r>
      <m:oMath>
        <m:r>
          <w:rPr>
            <w:rFonts w:ascii="Cambria Math" w:eastAsiaTheme="minorEastAsia" w:hAnsi="Cambria Math"/>
            <w:lang w:val="en-US"/>
          </w:rPr>
          <m:t>x</m:t>
        </m:r>
      </m:oMath>
      <w:r w:rsidR="00187ED3">
        <w:rPr>
          <w:rFonts w:eastAsiaTheme="minorEastAsia"/>
        </w:rPr>
        <w:t xml:space="preserve"> тың тақ функциясы болып табылады. Солай етип, итималлық то</w:t>
      </w:r>
      <w:r w:rsidR="00187ED3">
        <w:rPr>
          <w:rFonts w:eastAsiaTheme="minorEastAsia" w:cs="Calibri"/>
        </w:rPr>
        <w:t>ғ</w:t>
      </w:r>
      <w:r w:rsidR="00187ED3">
        <w:rPr>
          <w:rFonts w:eastAsiaTheme="minorEastAsia"/>
        </w:rPr>
        <w:t>ының ты</w:t>
      </w:r>
      <w:r w:rsidR="00187ED3">
        <w:rPr>
          <w:rFonts w:eastAsiaTheme="minorEastAsia" w:cs="Calibri"/>
        </w:rPr>
        <w:t>ғ</w:t>
      </w:r>
      <w:r w:rsidR="00187ED3">
        <w:rPr>
          <w:rFonts w:eastAsiaTheme="minorEastAsia"/>
        </w:rPr>
        <w:t>ызлы</w:t>
      </w:r>
      <w:r w:rsidR="00187ED3">
        <w:rPr>
          <w:rFonts w:eastAsiaTheme="minorEastAsia" w:cs="Calibri"/>
        </w:rPr>
        <w:t>ғ</w:t>
      </w:r>
      <w:r w:rsidR="00187ED3">
        <w:rPr>
          <w:rFonts w:eastAsiaTheme="minorEastAsia"/>
        </w:rPr>
        <w:t>ының нолге айланы</w:t>
      </w:r>
      <w:r w:rsidR="00187ED3">
        <w:rPr>
          <w:rFonts w:eastAsiaTheme="minorEastAsia" w:cs="Calibri"/>
        </w:rPr>
        <w:t>ў</w:t>
      </w:r>
      <w:r w:rsidR="00187ED3">
        <w:rPr>
          <w:rFonts w:eastAsiaTheme="minorEastAsia"/>
        </w:rPr>
        <w:t xml:space="preserve">ына сәйкес </w:t>
      </w:r>
      <m:oMath>
        <m:d>
          <m:dPr>
            <m:begChr m:val="⟨"/>
            <m:endChr m:val="⟩"/>
            <m:ctrlPr>
              <w:rPr>
                <w:rFonts w:ascii="Cambria Math" w:eastAsiaTheme="minorEastAsia" w:hAnsi="Cambria Math"/>
                <w:i/>
              </w:rPr>
            </m:ctrlPr>
          </m:dPr>
          <m:e>
            <m:r>
              <w:rPr>
                <w:rFonts w:ascii="Cambria Math" w:eastAsiaTheme="minorEastAsia" w:hAnsi="Cambria Math"/>
                <w:lang w:val="en-US"/>
              </w:rPr>
              <m:t>n</m:t>
            </m:r>
          </m:e>
          <m:e>
            <m:r>
              <w:rPr>
                <w:rFonts w:ascii="Cambria Math" w:eastAsiaTheme="minorEastAsia" w:hAnsi="Cambria Math"/>
              </w:rPr>
              <m:t>p</m:t>
            </m:r>
          </m:e>
          <m:e>
            <m:r>
              <w:rPr>
                <w:rFonts w:ascii="Cambria Math" w:eastAsiaTheme="minorEastAsia" w:hAnsi="Cambria Math"/>
              </w:rPr>
              <m:t>n</m:t>
            </m:r>
          </m:e>
        </m:d>
        <m:r>
          <w:rPr>
            <w:rFonts w:ascii="Cambria Math" w:eastAsiaTheme="minorEastAsia" w:hAnsi="Cambria Math"/>
          </w:rPr>
          <m:t>=0</m:t>
        </m:r>
      </m:oMath>
      <w:r w:rsidR="00187ED3">
        <w:rPr>
          <w:rFonts w:eastAsiaTheme="minorEastAsia"/>
        </w:rPr>
        <w:t xml:space="preserve"> теңлиги орын алады.</w:t>
      </w:r>
    </w:p>
    <w:p w14:paraId="17612353" w14:textId="77777777" w:rsidR="003E1DB9" w:rsidRPr="00FE2638" w:rsidRDefault="003E1DB9" w:rsidP="00696FA3">
      <w:pPr>
        <w:ind w:firstLine="0"/>
        <w:rPr>
          <w:rFonts w:eastAsiaTheme="minorEastAsia"/>
        </w:rPr>
      </w:pPr>
    </w:p>
    <w:p w14:paraId="05C22B0A" w14:textId="3E904FD6" w:rsidR="00430F83" w:rsidRDefault="00696FA3" w:rsidP="00C21DA9">
      <w:pPr>
        <w:rPr>
          <w:rFonts w:eastAsiaTheme="minorEastAsia"/>
        </w:rPr>
      </w:pPr>
      <w:r w:rsidRPr="00696FA3">
        <w:rPr>
          <w:rFonts w:eastAsiaTheme="minorEastAsia"/>
          <w:b/>
          <w:bCs/>
        </w:rPr>
        <w:t>4-мәселе</w:t>
      </w:r>
      <w:r>
        <w:rPr>
          <w:rFonts w:eastAsiaTheme="minorEastAsia"/>
        </w:rPr>
        <w:t>. Дә</w:t>
      </w:r>
      <w:r>
        <w:rPr>
          <w:rFonts w:eastAsiaTheme="minorEastAsia" w:cs="Calibri"/>
        </w:rPr>
        <w:t>ў</w:t>
      </w:r>
      <w:r>
        <w:rPr>
          <w:rFonts w:eastAsiaTheme="minorEastAsia"/>
        </w:rPr>
        <w:t>ирли потенциал бол</w:t>
      </w:r>
      <w:r>
        <w:rPr>
          <w:rFonts w:eastAsiaTheme="minorEastAsia" w:cs="Calibri"/>
        </w:rPr>
        <w:t>ғ</w:t>
      </w:r>
      <w:r>
        <w:rPr>
          <w:rFonts w:eastAsiaTheme="minorEastAsia"/>
        </w:rPr>
        <w:t>ан жа</w:t>
      </w:r>
      <w:r>
        <w:rPr>
          <w:rFonts w:eastAsiaTheme="minorEastAsia" w:cs="Calibri"/>
        </w:rPr>
        <w:t>ғ</w:t>
      </w:r>
      <w:r>
        <w:rPr>
          <w:rFonts w:eastAsiaTheme="minorEastAsia"/>
        </w:rPr>
        <w:t>дайда толқын функциялары ҳәм энергия спектри ушын улы</w:t>
      </w:r>
      <w:r>
        <w:rPr>
          <w:rFonts w:eastAsiaTheme="minorEastAsia" w:cs="Calibri"/>
        </w:rPr>
        <w:t>ў</w:t>
      </w:r>
      <w:r>
        <w:rPr>
          <w:rFonts w:eastAsiaTheme="minorEastAsia"/>
        </w:rPr>
        <w:t>малық қатнасларды алы</w:t>
      </w:r>
      <w:r>
        <w:rPr>
          <w:rFonts w:eastAsiaTheme="minorEastAsia" w:cs="Calibri"/>
        </w:rPr>
        <w:t>ў</w:t>
      </w:r>
      <w:r>
        <w:rPr>
          <w:rFonts w:eastAsiaTheme="minorEastAsia"/>
        </w:rPr>
        <w:t>.</w:t>
      </w:r>
    </w:p>
    <w:p w14:paraId="5A81F922" w14:textId="77777777" w:rsidR="00696FA3" w:rsidRDefault="00696FA3" w:rsidP="00C21DA9">
      <w:pPr>
        <w:rPr>
          <w:rFonts w:eastAsiaTheme="minorEastAsia" w:cs="Calibri"/>
        </w:rPr>
      </w:pPr>
      <w:r w:rsidRPr="00696FA3">
        <w:rPr>
          <w:rFonts w:eastAsiaTheme="minorEastAsia"/>
          <w:b/>
          <w:bCs/>
        </w:rPr>
        <w:t>Шешими</w:t>
      </w:r>
      <w:r>
        <w:rPr>
          <w:rFonts w:eastAsiaTheme="minorEastAsia"/>
        </w:rPr>
        <w:t xml:space="preserve">. Егер </w:t>
      </w:r>
      <m:oMath>
        <m:r>
          <w:rPr>
            <w:rFonts w:ascii="Cambria Math" w:eastAsiaTheme="minorEastAsia" w:hAnsi="Cambria Math"/>
            <w:lang w:val="en-US"/>
          </w:rPr>
          <m:t>V</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oMath>
      <w:r w:rsidRPr="00696FA3">
        <w:rPr>
          <w:rFonts w:eastAsiaTheme="minorEastAsia"/>
        </w:rPr>
        <w:t xml:space="preserve"> </w:t>
      </w:r>
      <w:r>
        <w:rPr>
          <w:rFonts w:eastAsiaTheme="minorEastAsia"/>
        </w:rPr>
        <w:t>дә</w:t>
      </w:r>
      <w:r>
        <w:rPr>
          <w:rFonts w:eastAsiaTheme="minorEastAsia" w:cs="Calibri"/>
        </w:rPr>
        <w:t>ў</w:t>
      </w:r>
      <w:r>
        <w:rPr>
          <w:rFonts w:eastAsiaTheme="minorEastAsia"/>
        </w:rPr>
        <w:t xml:space="preserve">ири </w:t>
      </w:r>
      <m:oMath>
        <m:r>
          <w:rPr>
            <w:rFonts w:ascii="Cambria Math" w:eastAsiaTheme="minorEastAsia" w:hAnsi="Cambria Math"/>
            <w:lang w:val="en-US"/>
          </w:rPr>
          <m:t>a</m:t>
        </m:r>
      </m:oMath>
      <w:r>
        <w:rPr>
          <w:rFonts w:eastAsiaTheme="minorEastAsia"/>
        </w:rPr>
        <w:t xml:space="preserve"> </w:t>
      </w:r>
      <w:proofErr w:type="spellStart"/>
      <w:r>
        <w:rPr>
          <w:rFonts w:eastAsiaTheme="minorEastAsia" w:cs="Calibri"/>
        </w:rPr>
        <w:t>ғ</w:t>
      </w:r>
      <w:r>
        <w:rPr>
          <w:rFonts w:eastAsiaTheme="minorEastAsia"/>
        </w:rPr>
        <w:t>а</w:t>
      </w:r>
      <w:proofErr w:type="spellEnd"/>
      <w:r>
        <w:rPr>
          <w:rFonts w:eastAsiaTheme="minorEastAsia"/>
        </w:rPr>
        <w:t xml:space="preserve"> тең бол</w:t>
      </w:r>
      <w:r>
        <w:rPr>
          <w:rFonts w:eastAsiaTheme="minorEastAsia" w:cs="Calibri"/>
        </w:rPr>
        <w:t>ғ</w:t>
      </w:r>
      <w:r>
        <w:rPr>
          <w:rFonts w:eastAsiaTheme="minorEastAsia"/>
        </w:rPr>
        <w:t>ан дә</w:t>
      </w:r>
      <w:r>
        <w:rPr>
          <w:rFonts w:eastAsiaTheme="minorEastAsia" w:cs="Calibri"/>
        </w:rPr>
        <w:t>ў</w:t>
      </w:r>
      <w:r>
        <w:rPr>
          <w:rFonts w:eastAsiaTheme="minorEastAsia"/>
        </w:rPr>
        <w:t xml:space="preserve">ирли функция болса, онда Шрёдингер теңлемеси пүтин сан еселенген </w:t>
      </w:r>
      <m:oMath>
        <m:r>
          <w:rPr>
            <w:rFonts w:ascii="Cambria Math" w:eastAsiaTheme="minorEastAsia" w:hAnsi="Cambria Math"/>
            <w:lang w:val="en-US"/>
          </w:rPr>
          <m:t>a</m:t>
        </m:r>
      </m:oMath>
      <w:r>
        <w:rPr>
          <w:rFonts w:eastAsiaTheme="minorEastAsia"/>
        </w:rPr>
        <w:t xml:space="preserve"> </w:t>
      </w:r>
      <w:proofErr w:type="spellStart"/>
      <w:r>
        <w:rPr>
          <w:rFonts w:eastAsiaTheme="minorEastAsia" w:cs="Calibri"/>
        </w:rPr>
        <w:t>трансляцияларына</w:t>
      </w:r>
      <w:proofErr w:type="spellEnd"/>
      <w:r>
        <w:rPr>
          <w:rFonts w:eastAsiaTheme="minorEastAsia" w:cs="Calibri"/>
        </w:rPr>
        <w:t xml:space="preserve"> қарата инвариант:</w:t>
      </w:r>
    </w:p>
    <w:tbl>
      <w:tblPr>
        <w:tblW w:w="0" w:type="auto"/>
        <w:jc w:val="center"/>
        <w:tblLook w:val="04A0" w:firstRow="1" w:lastRow="0" w:firstColumn="1" w:lastColumn="0" w:noHBand="0" w:noVBand="1"/>
      </w:tblPr>
      <w:tblGrid>
        <w:gridCol w:w="8359"/>
        <w:gridCol w:w="986"/>
      </w:tblGrid>
      <w:tr w:rsidR="00696FA3" w:rsidRPr="00857755" w14:paraId="16EA44BC" w14:textId="77777777" w:rsidTr="00F97DE3">
        <w:trPr>
          <w:jc w:val="center"/>
        </w:trPr>
        <w:tc>
          <w:tcPr>
            <w:tcW w:w="8359" w:type="dxa"/>
          </w:tcPr>
          <w:p w14:paraId="030D5548" w14:textId="36094C70" w:rsidR="00696FA3" w:rsidRPr="00696FA3" w:rsidRDefault="00696FA3" w:rsidP="00F97DE3">
            <w:pPr>
              <w:ind w:firstLine="0"/>
              <w:jc w:val="center"/>
              <w:rPr>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x+a</m:t>
                    </m:r>
                  </m:e>
                </m:d>
                <m:r>
                  <w:rPr>
                    <w:rFonts w:ascii="Cambria Math" w:hAnsi="Cambria Math"/>
                    <w:lang w:val="en-US"/>
                  </w:rPr>
                  <m:t>=V</m:t>
                </m:r>
                <m:d>
                  <m:dPr>
                    <m:ctrlPr>
                      <w:rPr>
                        <w:rFonts w:ascii="Cambria Math" w:hAnsi="Cambria Math"/>
                        <w:i/>
                        <w:lang w:val="en-US"/>
                      </w:rPr>
                    </m:ctrlPr>
                  </m:dPr>
                  <m:e>
                    <m:r>
                      <w:rPr>
                        <w:rFonts w:ascii="Cambria Math" w:hAnsi="Cambria Math"/>
                        <w:lang w:val="en-US"/>
                      </w:rPr>
                      <m:t>x</m:t>
                    </m:r>
                  </m:e>
                </m:d>
                <m:r>
                  <w:rPr>
                    <w:rFonts w:ascii="Cambria Math" w:hAnsi="Cambria Math"/>
                    <w:lang w:val="en-US"/>
                  </w:rPr>
                  <m:t>, x→na,  n=0, ±1, ±2, …</m:t>
                </m:r>
              </m:oMath>
            </m:oMathPara>
          </w:p>
        </w:tc>
        <w:tc>
          <w:tcPr>
            <w:tcW w:w="986" w:type="dxa"/>
          </w:tcPr>
          <w:p w14:paraId="318D5B09" w14:textId="791BB287" w:rsidR="00696FA3" w:rsidRPr="00857755" w:rsidRDefault="00696FA3" w:rsidP="00F97DE3">
            <w:pPr>
              <w:ind w:firstLine="0"/>
              <w:jc w:val="center"/>
            </w:pPr>
            <w:r w:rsidRPr="00857755">
              <w:t>(</w:t>
            </w:r>
            <w:r>
              <w:rPr>
                <w:lang w:val="en-US"/>
              </w:rPr>
              <w:t>280.1</w:t>
            </w:r>
            <w:r w:rsidRPr="00857755">
              <w:t>)</w:t>
            </w:r>
          </w:p>
        </w:tc>
      </w:tr>
    </w:tbl>
    <w:p w14:paraId="62E203FA" w14:textId="191EA812" w:rsidR="00460472" w:rsidRDefault="00FB1252" w:rsidP="0046047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(x)</m:t>
        </m:r>
      </m:oMath>
      <w:r w:rsidR="00696FA3">
        <w:rPr>
          <w:rFonts w:eastAsiaTheme="minorEastAsia"/>
        </w:rPr>
        <w:t xml:space="preserve"> ҳәм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(x)</m:t>
        </m:r>
      </m:oMath>
      <w:r w:rsidR="00696FA3">
        <w:rPr>
          <w:rFonts w:eastAsiaTheme="minorEastAsia"/>
        </w:rPr>
        <w:t xml:space="preserve"> ар</w:t>
      </w:r>
      <w:r w:rsidR="00696FA3">
        <w:rPr>
          <w:rFonts w:eastAsiaTheme="minorEastAsia" w:cs="Calibri"/>
        </w:rPr>
        <w:t>қалы Шрёдингер теңлемесиниң</w:t>
      </w:r>
      <w:r w:rsidR="00696FA3">
        <w:rPr>
          <w:rFonts w:eastAsiaTheme="minorEastAsia"/>
        </w:rPr>
        <w:t xml:space="preserve"> сызықлы ҳәм бир биринен </w:t>
      </w:r>
      <w:r w:rsidR="00696FA3">
        <w:rPr>
          <w:rFonts w:eastAsiaTheme="minorEastAsia" w:cs="Calibri"/>
        </w:rPr>
        <w:t>ғ</w:t>
      </w:r>
      <w:r w:rsidR="00696FA3">
        <w:rPr>
          <w:rFonts w:eastAsiaTheme="minorEastAsia"/>
        </w:rPr>
        <w:t>әрезсиз бол</w:t>
      </w:r>
      <w:r w:rsidR="00696FA3">
        <w:rPr>
          <w:rFonts w:eastAsiaTheme="minorEastAsia" w:cs="Calibri"/>
        </w:rPr>
        <w:t>ғ</w:t>
      </w:r>
      <w:r w:rsidR="00696FA3">
        <w:rPr>
          <w:rFonts w:eastAsiaTheme="minorEastAsia"/>
        </w:rPr>
        <w:t>ан еки шешими</w:t>
      </w:r>
      <w:r w:rsidR="00460472">
        <w:rPr>
          <w:rFonts w:eastAsiaTheme="minorEastAsia"/>
        </w:rPr>
        <w:t>н</w:t>
      </w:r>
      <w:r w:rsidR="00696FA3">
        <w:rPr>
          <w:rFonts w:eastAsiaTheme="minorEastAsia"/>
        </w:rPr>
        <w:t xml:space="preserve"> белгиле</w:t>
      </w:r>
      <w:r w:rsidR="00460472">
        <w:rPr>
          <w:rFonts w:eastAsiaTheme="minorEastAsia"/>
        </w:rPr>
        <w:t>ймиз. Бундай жа</w:t>
      </w:r>
      <w:r w:rsidR="00460472">
        <w:rPr>
          <w:rFonts w:eastAsiaTheme="minorEastAsia" w:cs="Calibri"/>
        </w:rPr>
        <w:t>ғ</w:t>
      </w:r>
      <w:r w:rsidR="00460472">
        <w:rPr>
          <w:rFonts w:eastAsiaTheme="minorEastAsia"/>
        </w:rPr>
        <w:t>дайда</w:t>
      </w:r>
      <w:r w:rsidR="00696FA3" w:rsidRPr="00696FA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(x+a)</m:t>
        </m:r>
      </m:oMath>
      <w:r w:rsidR="00460472">
        <w:rPr>
          <w:rFonts w:eastAsiaTheme="minorEastAsia"/>
        </w:rPr>
        <w:t xml:space="preserve"> ҳәм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(x+</m:t>
        </m:r>
        <m:r>
          <w:rPr>
            <w:rFonts w:ascii="Cambria Math" w:eastAsiaTheme="minorEastAsia" w:hAnsi="Cambria Math"/>
            <w:lang w:val="en-US"/>
          </w:rPr>
          <m:t>a</m:t>
        </m:r>
        <m:r>
          <w:rPr>
            <w:rFonts w:ascii="Cambria Math" w:eastAsiaTheme="minorEastAsia" w:hAnsi="Cambria Math"/>
          </w:rPr>
          <m:t>)</m:t>
        </m:r>
      </m:oMath>
      <w:r w:rsidR="00460472" w:rsidRPr="00460472">
        <w:rPr>
          <w:rFonts w:eastAsiaTheme="minorEastAsia"/>
        </w:rPr>
        <w:t xml:space="preserve"> </w:t>
      </w:r>
      <w:r w:rsidR="00460472">
        <w:rPr>
          <w:rFonts w:eastAsiaTheme="minorEastAsia"/>
        </w:rPr>
        <w:t xml:space="preserve">шешимлери де усы теңлемениң шешимлери болып табылады. Қәлеген шешимди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(x)</m:t>
        </m:r>
      </m:oMath>
      <w:r w:rsidR="00460472">
        <w:rPr>
          <w:rFonts w:eastAsiaTheme="minorEastAsia"/>
        </w:rPr>
        <w:t xml:space="preserve"> менен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(x)</m:t>
        </m:r>
      </m:oMath>
      <w:r w:rsidR="00460472">
        <w:rPr>
          <w:rFonts w:eastAsiaTheme="minorEastAsia"/>
        </w:rPr>
        <w:t xml:space="preserve"> функцияларының сызықлы комбинациялары түринде көрсети</w:t>
      </w:r>
      <w:r w:rsidR="00460472">
        <w:rPr>
          <w:rFonts w:eastAsiaTheme="minorEastAsia" w:cs="Calibri"/>
        </w:rPr>
        <w:t>ў</w:t>
      </w:r>
      <w:r w:rsidR="00460472">
        <w:rPr>
          <w:rFonts w:eastAsiaTheme="minorEastAsia"/>
        </w:rPr>
        <w:t>ге бол</w:t>
      </w:r>
      <w:r w:rsidR="00460472">
        <w:rPr>
          <w:rFonts w:eastAsiaTheme="minorEastAsia" w:cs="Calibri"/>
        </w:rPr>
        <w:t>ғ</w:t>
      </w:r>
      <w:r w:rsidR="00460472">
        <w:rPr>
          <w:rFonts w:eastAsiaTheme="minorEastAsia"/>
        </w:rPr>
        <w:t>анлықтан, бул жа</w:t>
      </w:r>
      <w:r w:rsidR="00460472">
        <w:rPr>
          <w:rFonts w:eastAsiaTheme="minorEastAsia" w:cs="Calibri"/>
        </w:rPr>
        <w:t>ғ</w:t>
      </w:r>
      <w:r w:rsidR="00460472">
        <w:rPr>
          <w:rFonts w:eastAsiaTheme="minorEastAsia"/>
        </w:rPr>
        <w:t xml:space="preserve">дай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(x+a)</m:t>
        </m:r>
      </m:oMath>
      <w:r w:rsidR="00460472">
        <w:rPr>
          <w:rFonts w:eastAsiaTheme="minorEastAsia"/>
        </w:rPr>
        <w:t xml:space="preserve"> ҳәм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(x+</m:t>
        </m:r>
        <m:r>
          <w:rPr>
            <w:rFonts w:ascii="Cambria Math" w:eastAsiaTheme="minorEastAsia" w:hAnsi="Cambria Math"/>
            <w:lang w:val="en-US"/>
          </w:rPr>
          <m:t>a</m:t>
        </m:r>
        <m:r>
          <w:rPr>
            <w:rFonts w:ascii="Cambria Math" w:eastAsiaTheme="minorEastAsia" w:hAnsi="Cambria Math"/>
          </w:rPr>
          <m:t>)</m:t>
        </m:r>
      </m:oMath>
      <w:r w:rsidR="00460472">
        <w:rPr>
          <w:rFonts w:eastAsiaTheme="minorEastAsia"/>
        </w:rPr>
        <w:t xml:space="preserve"> функциялары ушын да дурыс:</w:t>
      </w:r>
    </w:p>
    <w:tbl>
      <w:tblPr>
        <w:tblW w:w="0" w:type="auto"/>
        <w:jc w:val="center"/>
        <w:tblLook w:val="04A0" w:firstRow="1" w:lastRow="0" w:firstColumn="1" w:lastColumn="0" w:noHBand="0" w:noVBand="1"/>
      </w:tblPr>
      <w:tblGrid>
        <w:gridCol w:w="8359"/>
        <w:gridCol w:w="986"/>
      </w:tblGrid>
      <w:tr w:rsidR="00460472" w:rsidRPr="00857755" w14:paraId="787807BC" w14:textId="77777777" w:rsidTr="00F97DE3">
        <w:trPr>
          <w:jc w:val="center"/>
        </w:trPr>
        <w:tc>
          <w:tcPr>
            <w:tcW w:w="8359" w:type="dxa"/>
          </w:tcPr>
          <w:p w14:paraId="387095B0" w14:textId="77777777" w:rsidR="00460472" w:rsidRPr="00460472" w:rsidRDefault="00FB1252" w:rsidP="00F97DE3">
            <w:pPr>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x+a</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C</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C</m:t>
                    </m:r>
                  </m:e>
                  <m:sub>
                    <m:r>
                      <w:rPr>
                        <w:rFonts w:ascii="Cambria Math" w:eastAsiaTheme="minorEastAsia" w:hAnsi="Cambria Math"/>
                      </w:rPr>
                      <m:t>12</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m:oMathPara>
          </w:p>
          <w:p w14:paraId="29DE1E55" w14:textId="4E15901C" w:rsidR="00460472" w:rsidRPr="00460472" w:rsidRDefault="00FB1252" w:rsidP="00F97DE3">
            <w:pPr>
              <w:ind w:firstLine="0"/>
              <w:jc w:val="cente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x+a</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C</m:t>
                    </m:r>
                  </m:e>
                  <m:sub>
                    <m:r>
                      <w:rPr>
                        <w:rFonts w:ascii="Cambria Math" w:eastAsiaTheme="minorEastAsia" w:hAnsi="Cambria Math"/>
                      </w:rPr>
                      <m:t>21</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C</m:t>
                    </m:r>
                  </m:e>
                  <m:sub>
                    <m:r>
                      <w:rPr>
                        <w:rFonts w:ascii="Cambria Math" w:eastAsiaTheme="minorEastAsia" w:hAnsi="Cambria Math"/>
                      </w:rPr>
                      <m:t>22</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m:oMathPara>
          </w:p>
        </w:tc>
        <w:tc>
          <w:tcPr>
            <w:tcW w:w="986" w:type="dxa"/>
          </w:tcPr>
          <w:p w14:paraId="493E5CB9" w14:textId="199492B0" w:rsidR="00460472" w:rsidRPr="00857755" w:rsidRDefault="00460472" w:rsidP="00F97DE3">
            <w:pPr>
              <w:ind w:firstLine="0"/>
              <w:jc w:val="center"/>
            </w:pPr>
            <w:r w:rsidRPr="00857755">
              <w:t>(</w:t>
            </w:r>
            <w:r>
              <w:rPr>
                <w:lang w:val="en-US"/>
              </w:rPr>
              <w:t>280.2</w:t>
            </w:r>
            <w:r w:rsidRPr="00857755">
              <w:t>)</w:t>
            </w:r>
          </w:p>
        </w:tc>
      </w:tr>
    </w:tbl>
    <w:p w14:paraId="16E98616" w14:textId="77777777" w:rsidR="00460472" w:rsidRDefault="00460472" w:rsidP="00460472">
      <w:pPr>
        <w:rPr>
          <w:rFonts w:eastAsiaTheme="minorEastAsia"/>
        </w:rPr>
      </w:pPr>
      <w:r>
        <w:rPr>
          <w:rFonts w:eastAsiaTheme="minorEastAsia"/>
        </w:rPr>
        <w:t xml:space="preserve">Енди шешимлердиң ишинде </w:t>
      </w:r>
    </w:p>
    <w:tbl>
      <w:tblPr>
        <w:tblW w:w="0" w:type="auto"/>
        <w:jc w:val="center"/>
        <w:tblLook w:val="04A0" w:firstRow="1" w:lastRow="0" w:firstColumn="1" w:lastColumn="0" w:noHBand="0" w:noVBand="1"/>
      </w:tblPr>
      <w:tblGrid>
        <w:gridCol w:w="8359"/>
        <w:gridCol w:w="986"/>
      </w:tblGrid>
      <w:tr w:rsidR="00460472" w:rsidRPr="00857755" w14:paraId="6A927699" w14:textId="77777777" w:rsidTr="00F97DE3">
        <w:trPr>
          <w:jc w:val="center"/>
        </w:trPr>
        <w:tc>
          <w:tcPr>
            <w:tcW w:w="8359" w:type="dxa"/>
          </w:tcPr>
          <w:p w14:paraId="58745D0E" w14:textId="0BE16E17" w:rsidR="00460472" w:rsidRPr="00460472" w:rsidRDefault="00460472" w:rsidP="00F97DE3">
            <w:pPr>
              <w:ind w:firstLine="0"/>
              <w:jc w:val="center"/>
              <w:rPr>
                <w:i/>
              </w:rPr>
            </w:pPr>
            <m:oMathPara>
              <m:oMath>
                <m:r>
                  <w:rPr>
                    <w:rFonts w:ascii="Cambria Math" w:hAnsi="Cambria Math" w:cs="Calibri"/>
                  </w:rPr>
                  <m:t>ψ</m:t>
                </m:r>
                <m:d>
                  <m:dPr>
                    <m:ctrlPr>
                      <w:rPr>
                        <w:rFonts w:ascii="Cambria Math" w:hAnsi="Cambria Math"/>
                        <w:i/>
                      </w:rPr>
                    </m:ctrlPr>
                  </m:dPr>
                  <m:e>
                    <m:r>
                      <w:rPr>
                        <w:rFonts w:ascii="Cambria Math" w:hAnsi="Cambria Math"/>
                      </w:rPr>
                      <m:t>x+a</m:t>
                    </m:r>
                  </m:e>
                </m:d>
                <m:r>
                  <w:rPr>
                    <w:rFonts w:ascii="Cambria Math" w:hAnsi="Cambria Math"/>
                  </w:rPr>
                  <m:t>=</m:t>
                </m:r>
                <m:r>
                  <w:rPr>
                    <w:rFonts w:ascii="Cambria Math" w:hAnsi="Cambria Math" w:cs="Calibri"/>
                  </w:rPr>
                  <m:t>λψ</m:t>
                </m:r>
                <m:r>
                  <w:rPr>
                    <w:rFonts w:ascii="Cambria Math" w:hAnsi="Cambria Math"/>
                  </w:rPr>
                  <m:t>(x)</m:t>
                </m:r>
              </m:oMath>
            </m:oMathPara>
          </w:p>
        </w:tc>
        <w:tc>
          <w:tcPr>
            <w:tcW w:w="986" w:type="dxa"/>
          </w:tcPr>
          <w:p w14:paraId="0322D6AE" w14:textId="6F992CF5" w:rsidR="00460472" w:rsidRPr="00857755" w:rsidRDefault="00460472" w:rsidP="00F97DE3">
            <w:pPr>
              <w:ind w:firstLine="0"/>
              <w:jc w:val="center"/>
            </w:pPr>
            <w:r w:rsidRPr="00857755">
              <w:t>(</w:t>
            </w:r>
            <w:r>
              <w:rPr>
                <w:lang w:val="en-US"/>
              </w:rPr>
              <w:t>280.3</w:t>
            </w:r>
            <w:r w:rsidRPr="00857755">
              <w:t>)</w:t>
            </w:r>
          </w:p>
        </w:tc>
      </w:tr>
    </w:tbl>
    <w:p w14:paraId="482278BB" w14:textId="22294223" w:rsidR="00460472" w:rsidRDefault="00460472" w:rsidP="00AC4146">
      <w:pPr>
        <w:ind w:firstLine="0"/>
        <w:rPr>
          <w:rFonts w:eastAsiaTheme="minorEastAsia"/>
        </w:rPr>
      </w:pPr>
      <w:r>
        <w:rPr>
          <w:rFonts w:eastAsiaTheme="minorEastAsia"/>
        </w:rPr>
        <w:t>шәртин қанаатландырату</w:t>
      </w:r>
      <w:r>
        <w:rPr>
          <w:rFonts w:eastAsiaTheme="minorEastAsia" w:cs="Calibri"/>
        </w:rPr>
        <w:t>ғ</w:t>
      </w:r>
      <w:r>
        <w:rPr>
          <w:rFonts w:eastAsiaTheme="minorEastAsia"/>
        </w:rPr>
        <w:t xml:space="preserve">ын </w:t>
      </w:r>
      <m:oMath>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ҳәм </w:t>
      </w:r>
      <m:oMath>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шешимлериниң де болату</w:t>
      </w:r>
      <w:r>
        <w:rPr>
          <w:rFonts w:eastAsiaTheme="minorEastAsia" w:cs="Calibri"/>
        </w:rPr>
        <w:t>ғ</w:t>
      </w:r>
      <w:r>
        <w:rPr>
          <w:rFonts w:eastAsiaTheme="minorEastAsia"/>
        </w:rPr>
        <w:t>ынлы</w:t>
      </w:r>
      <w:r>
        <w:rPr>
          <w:rFonts w:eastAsiaTheme="minorEastAsia" w:cs="Calibri"/>
        </w:rPr>
        <w:t>ғ</w:t>
      </w:r>
      <w:r>
        <w:rPr>
          <w:rFonts w:eastAsiaTheme="minorEastAsia"/>
        </w:rPr>
        <w:t>ын дәлилле</w:t>
      </w:r>
      <w:r>
        <w:rPr>
          <w:rFonts w:eastAsiaTheme="minorEastAsia" w:cs="Calibri"/>
        </w:rPr>
        <w:t>ў</w:t>
      </w:r>
      <w:r>
        <w:rPr>
          <w:rFonts w:eastAsiaTheme="minorEastAsia"/>
        </w:rPr>
        <w:t xml:space="preserve">ге болады (Флоке теоремасы). Бул теңликте </w:t>
      </w:r>
      <w:r>
        <w:rPr>
          <w:rFonts w:eastAsiaTheme="minorEastAsia" w:cs="Calibri"/>
        </w:rPr>
        <w:t>λ</w:t>
      </w:r>
      <w:r>
        <w:rPr>
          <w:rFonts w:eastAsiaTheme="minorEastAsia"/>
        </w:rPr>
        <w:t xml:space="preserve"> арқалы турақлы көбейти</w:t>
      </w:r>
      <w:r>
        <w:rPr>
          <w:rFonts w:eastAsiaTheme="minorEastAsia" w:cs="Calibri"/>
        </w:rPr>
        <w:t>ў</w:t>
      </w:r>
      <w:r>
        <w:rPr>
          <w:rFonts w:eastAsiaTheme="minorEastAsia"/>
        </w:rPr>
        <w:t>ши белгиленген.</w:t>
      </w:r>
      <w:r w:rsidR="002C4DDC">
        <w:rPr>
          <w:rFonts w:eastAsiaTheme="minorEastAsia"/>
        </w:rPr>
        <w:t xml:space="preserve"> Биз қарап атыр</w:t>
      </w:r>
      <w:r w:rsidR="002C4DDC">
        <w:rPr>
          <w:rFonts w:eastAsiaTheme="minorEastAsia" w:cs="Calibri"/>
        </w:rPr>
        <w:t>ғ</w:t>
      </w:r>
      <w:r w:rsidR="002C4DDC">
        <w:rPr>
          <w:rFonts w:eastAsiaTheme="minorEastAsia"/>
        </w:rPr>
        <w:t>ан жа</w:t>
      </w:r>
      <w:r w:rsidR="002C4DDC">
        <w:rPr>
          <w:rFonts w:eastAsiaTheme="minorEastAsia" w:cs="Calibri"/>
        </w:rPr>
        <w:t>ғ</w:t>
      </w:r>
      <w:r w:rsidR="002C4DDC">
        <w:rPr>
          <w:rFonts w:eastAsiaTheme="minorEastAsia"/>
        </w:rPr>
        <w:t>дай</w:t>
      </w:r>
      <w:r w:rsidR="002C4DDC">
        <w:rPr>
          <w:rFonts w:eastAsiaTheme="minorEastAsia" w:cs="Calibri"/>
        </w:rPr>
        <w:t>ғ</w:t>
      </w:r>
      <w:r w:rsidR="002C4DDC">
        <w:rPr>
          <w:rFonts w:eastAsiaTheme="minorEastAsia"/>
        </w:rPr>
        <w:t xml:space="preserve">а </w:t>
      </w:r>
      <w:proofErr w:type="spellStart"/>
      <w:r w:rsidR="002C4DDC">
        <w:rPr>
          <w:rFonts w:eastAsiaTheme="minorEastAsia"/>
        </w:rPr>
        <w:t>ийкемлестирсек</w:t>
      </w:r>
      <w:proofErr w:type="spellEnd"/>
      <w:r w:rsidR="002C4DDC">
        <w:rPr>
          <w:rFonts w:eastAsiaTheme="minorEastAsia"/>
        </w:rPr>
        <w:t>, мынадай теңликтиң алынату</w:t>
      </w:r>
      <w:r w:rsidR="002C4DDC">
        <w:rPr>
          <w:rFonts w:eastAsiaTheme="minorEastAsia" w:cs="Calibri"/>
        </w:rPr>
        <w:t>ғ</w:t>
      </w:r>
      <w:r w:rsidR="002C4DDC">
        <w:rPr>
          <w:rFonts w:eastAsiaTheme="minorEastAsia"/>
        </w:rPr>
        <w:t>ынлы</w:t>
      </w:r>
      <w:r w:rsidR="002C4DDC">
        <w:rPr>
          <w:rFonts w:eastAsiaTheme="minorEastAsia" w:cs="Calibri"/>
        </w:rPr>
        <w:t>ғ</w:t>
      </w:r>
      <w:r w:rsidR="002C4DDC">
        <w:rPr>
          <w:rFonts w:eastAsiaTheme="minorEastAsia"/>
        </w:rPr>
        <w:t>ы айқын:</w:t>
      </w:r>
    </w:p>
    <w:tbl>
      <w:tblPr>
        <w:tblW w:w="0" w:type="auto"/>
        <w:jc w:val="center"/>
        <w:tblLook w:val="04A0" w:firstRow="1" w:lastRow="0" w:firstColumn="1" w:lastColumn="0" w:noHBand="0" w:noVBand="1"/>
      </w:tblPr>
      <w:tblGrid>
        <w:gridCol w:w="8264"/>
        <w:gridCol w:w="1091"/>
      </w:tblGrid>
      <w:tr w:rsidR="002C4DDC" w:rsidRPr="00857755" w14:paraId="215DBD0C" w14:textId="77777777" w:rsidTr="00F97DE3">
        <w:trPr>
          <w:jc w:val="center"/>
        </w:trPr>
        <w:tc>
          <w:tcPr>
            <w:tcW w:w="8359" w:type="dxa"/>
          </w:tcPr>
          <w:p w14:paraId="47F24B9A" w14:textId="32551880" w:rsidR="002C4DDC" w:rsidRPr="002C4DDC" w:rsidRDefault="002C4DDC" w:rsidP="00AC4146">
            <w:pPr>
              <w:ind w:firstLine="0"/>
              <w:jc w:val="center"/>
              <w:rPr>
                <w:i/>
              </w:rPr>
            </w:pPr>
            <m:oMathPara>
              <m:oMath>
                <m:r>
                  <w:rPr>
                    <w:rFonts w:ascii="Cambria Math" w:hAnsi="Cambria Math" w:cs="Calibri"/>
                  </w:rPr>
                  <m:t>ψ</m:t>
                </m:r>
                <m:d>
                  <m:dPr>
                    <m:ctrlPr>
                      <w:rPr>
                        <w:rFonts w:ascii="Cambria Math" w:hAnsi="Cambria Math"/>
                        <w:i/>
                      </w:rPr>
                    </m:ctrlPr>
                  </m:dPr>
                  <m:e>
                    <m:r>
                      <w:rPr>
                        <w:rFonts w:ascii="Cambria Math" w:hAnsi="Cambria Math"/>
                      </w:rPr>
                      <m:t>x+</m:t>
                    </m:r>
                    <m:r>
                      <w:rPr>
                        <w:rFonts w:ascii="Cambria Math" w:hAnsi="Cambria Math"/>
                        <w:lang w:val="en-US"/>
                      </w:rPr>
                      <m:t>n</m:t>
                    </m:r>
                    <m:r>
                      <w:rPr>
                        <w:rFonts w:ascii="Cambria Math" w:hAnsi="Cambria Math"/>
                      </w:rPr>
                      <m:t>a</m:t>
                    </m:r>
                  </m:e>
                </m:d>
                <m:r>
                  <w:rPr>
                    <w:rFonts w:ascii="Cambria Math" w:hAnsi="Cambria Math"/>
                  </w:rPr>
                  <m:t>=</m:t>
                </m:r>
                <m:sSup>
                  <m:sSupPr>
                    <m:ctrlPr>
                      <w:rPr>
                        <w:rFonts w:ascii="Cambria Math" w:hAnsi="Cambria Math" w:cs="Calibri"/>
                        <w:i/>
                      </w:rPr>
                    </m:ctrlPr>
                  </m:sSupPr>
                  <m:e>
                    <m:r>
                      <w:rPr>
                        <w:rFonts w:ascii="Cambria Math" w:hAnsi="Cambria Math" w:cs="Calibri"/>
                      </w:rPr>
                      <m:t>λ</m:t>
                    </m:r>
                  </m:e>
                  <m:sup>
                    <m:r>
                      <w:rPr>
                        <w:rFonts w:ascii="Cambria Math" w:hAnsi="Cambria Math" w:cs="Calibri"/>
                      </w:rPr>
                      <m:t>n</m:t>
                    </m:r>
                  </m:sup>
                </m:sSup>
                <m:r>
                  <w:rPr>
                    <w:rFonts w:ascii="Cambria Math" w:hAnsi="Cambria Math" w:cs="Calibri"/>
                  </w:rPr>
                  <m:t>ψ</m:t>
                </m:r>
                <m:d>
                  <m:dPr>
                    <m:ctrlPr>
                      <w:rPr>
                        <w:rFonts w:ascii="Cambria Math" w:hAnsi="Cambria Math"/>
                        <w:i/>
                      </w:rPr>
                    </m:ctrlPr>
                  </m:dPr>
                  <m:e>
                    <m:r>
                      <w:rPr>
                        <w:rFonts w:ascii="Cambria Math" w:hAnsi="Cambria Math"/>
                      </w:rPr>
                      <m:t>x</m:t>
                    </m:r>
                  </m:e>
                </m:d>
                <m:r>
                  <w:rPr>
                    <w:rFonts w:ascii="Cambria Math" w:hAnsi="Cambria Math"/>
                  </w:rPr>
                  <m:t xml:space="preserve">,  </m:t>
                </m:r>
                <m:r>
                  <w:rPr>
                    <w:rFonts w:ascii="Cambria Math" w:hAnsi="Cambria Math"/>
                    <w:lang w:val="en-US"/>
                  </w:rPr>
                  <m:t>n=0, ±1, ±2, …</m:t>
                </m:r>
              </m:oMath>
            </m:oMathPara>
          </w:p>
        </w:tc>
        <w:tc>
          <w:tcPr>
            <w:tcW w:w="986" w:type="dxa"/>
          </w:tcPr>
          <w:p w14:paraId="354B35DA" w14:textId="0060E9B0" w:rsidR="002C4DDC" w:rsidRPr="00857755" w:rsidRDefault="002C4DDC" w:rsidP="00AC4146">
            <w:pPr>
              <w:ind w:firstLine="0"/>
              <w:jc w:val="center"/>
            </w:pPr>
            <w:r w:rsidRPr="00857755">
              <w:t>(</w:t>
            </w:r>
            <w:r>
              <w:rPr>
                <w:lang w:val="en-US"/>
              </w:rPr>
              <w:t>280.3a</w:t>
            </w:r>
            <w:r w:rsidRPr="00857755">
              <w:t>)</w:t>
            </w:r>
          </w:p>
        </w:tc>
      </w:tr>
    </w:tbl>
    <w:p w14:paraId="23DAF269" w14:textId="717A1CCF" w:rsidR="002C4DDC" w:rsidRPr="002C4DDC" w:rsidRDefault="002C4DDC" w:rsidP="00AC4146">
      <w:pPr>
        <w:ind w:firstLine="0"/>
        <w:rPr>
          <w:rFonts w:eastAsiaTheme="minorEastAsia"/>
        </w:rPr>
      </w:pPr>
      <w:r>
        <w:rPr>
          <w:rFonts w:eastAsiaTheme="minorEastAsia"/>
        </w:rPr>
        <w:t>биз излеп атыр</w:t>
      </w:r>
      <w:r>
        <w:rPr>
          <w:rFonts w:eastAsiaTheme="minorEastAsia" w:cs="Calibri"/>
        </w:rPr>
        <w:t>ғ</w:t>
      </w:r>
      <w:r>
        <w:rPr>
          <w:rFonts w:eastAsiaTheme="minorEastAsia"/>
        </w:rPr>
        <w:t>ан дәлилле</w:t>
      </w:r>
      <w:r>
        <w:rPr>
          <w:rFonts w:eastAsiaTheme="minorEastAsia" w:cs="Calibri"/>
        </w:rPr>
        <w:t>ў</w:t>
      </w:r>
      <w:r>
        <w:rPr>
          <w:rFonts w:eastAsiaTheme="minorEastAsia"/>
        </w:rPr>
        <w:t xml:space="preserve"> мынадай түрге ийе болады:</w:t>
      </w:r>
    </w:p>
    <w:tbl>
      <w:tblPr>
        <w:tblW w:w="0" w:type="auto"/>
        <w:jc w:val="center"/>
        <w:tblLook w:val="04A0" w:firstRow="1" w:lastRow="0" w:firstColumn="1" w:lastColumn="0" w:noHBand="0" w:noVBand="1"/>
      </w:tblPr>
      <w:tblGrid>
        <w:gridCol w:w="8359"/>
        <w:gridCol w:w="986"/>
      </w:tblGrid>
      <w:tr w:rsidR="002C4DDC" w:rsidRPr="00857755" w14:paraId="148D82FC" w14:textId="77777777" w:rsidTr="00F97DE3">
        <w:trPr>
          <w:jc w:val="center"/>
        </w:trPr>
        <w:tc>
          <w:tcPr>
            <w:tcW w:w="8359" w:type="dxa"/>
          </w:tcPr>
          <w:p w14:paraId="75435C39" w14:textId="0FD616E0" w:rsidR="002C4DDC" w:rsidRPr="002C4DDC" w:rsidRDefault="002C4DDC" w:rsidP="00F97DE3">
            <w:pPr>
              <w:ind w:firstLine="0"/>
              <w:jc w:val="center"/>
              <w:rPr>
                <w:i/>
              </w:rPr>
            </w:pPr>
            <m:oMathPara>
              <m:oMath>
                <m:r>
                  <w:rPr>
                    <w:rFonts w:ascii="Cambria Math" w:eastAsiaTheme="minorEastAsia" w:hAnsi="Cambria Math" w:cs="Calibri"/>
                  </w:rPr>
                  <m:t>ψ</m:t>
                </m:r>
                <m:d>
                  <m:dPr>
                    <m:ctrlPr>
                      <w:rPr>
                        <w:rFonts w:ascii="Cambria Math" w:eastAsiaTheme="minorEastAsia" w:hAnsi="Cambria Math"/>
                        <w:i/>
                      </w:rPr>
                    </m:ctrlPr>
                  </m:dPr>
                  <m:e>
                    <m:r>
                      <w:rPr>
                        <w:rFonts w:ascii="Cambria Math" w:eastAsiaTheme="minorEastAsia" w:hAnsi="Cambria Math"/>
                        <w:lang w:val="en-US"/>
                      </w:rPr>
                      <m:t>x</m:t>
                    </m:r>
                    <m:ctrlPr>
                      <w:rPr>
                        <w:rFonts w:ascii="Cambria Math" w:eastAsiaTheme="minorEastAsia" w:hAnsi="Cambria Math"/>
                        <w:i/>
                        <w:lang w:val="en-US"/>
                      </w:rPr>
                    </m:ctrlPr>
                  </m:e>
                </m:d>
                <m:r>
                  <w:rPr>
                    <w:rFonts w:ascii="Cambria Math" w:eastAsiaTheme="minorEastAsia" w:hAnsi="Cambria Math"/>
                    <w:lang w:val="en-US"/>
                  </w:rPr>
                  <m:t>=</m:t>
                </m:r>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m:oMathPara>
          </w:p>
        </w:tc>
        <w:tc>
          <w:tcPr>
            <w:tcW w:w="986" w:type="dxa"/>
          </w:tcPr>
          <w:p w14:paraId="3435F1E4" w14:textId="411D6113" w:rsidR="002C4DDC" w:rsidRPr="00857755" w:rsidRDefault="002C4DDC" w:rsidP="00F97DE3">
            <w:pPr>
              <w:ind w:firstLine="0"/>
              <w:jc w:val="center"/>
            </w:pPr>
            <w:r w:rsidRPr="00857755">
              <w:t>(</w:t>
            </w:r>
            <w:r>
              <w:rPr>
                <w:lang w:val="en-US"/>
              </w:rPr>
              <w:t>280.4</w:t>
            </w:r>
            <w:r w:rsidRPr="00857755">
              <w:t>)</w:t>
            </w:r>
          </w:p>
        </w:tc>
      </w:tr>
    </w:tbl>
    <w:p w14:paraId="415387F4" w14:textId="68F215B2" w:rsidR="00696FA3" w:rsidRPr="00696FA3" w:rsidRDefault="002C4DDC" w:rsidP="00696FA3">
      <w:pPr>
        <w:rPr>
          <w:rFonts w:eastAsiaTheme="minorEastAsia"/>
        </w:rPr>
      </w:pPr>
      <w:r>
        <w:rPr>
          <w:rFonts w:eastAsiaTheme="minorEastAsia"/>
        </w:rPr>
        <w:lastRenderedPageBreak/>
        <w:t>(280.2)-аңлатпа</w:t>
      </w:r>
      <w:r>
        <w:rPr>
          <w:rFonts w:eastAsiaTheme="minorEastAsia" w:cs="Calibri"/>
        </w:rPr>
        <w:t>ғ</w:t>
      </w:r>
      <w:r>
        <w:rPr>
          <w:rFonts w:eastAsiaTheme="minorEastAsia"/>
        </w:rPr>
        <w:t>а сәйкес</w:t>
      </w:r>
    </w:p>
    <w:tbl>
      <w:tblPr>
        <w:tblW w:w="0" w:type="auto"/>
        <w:jc w:val="center"/>
        <w:tblLook w:val="04A0" w:firstRow="1" w:lastRow="0" w:firstColumn="1" w:lastColumn="0" w:noHBand="0" w:noVBand="1"/>
      </w:tblPr>
      <w:tblGrid>
        <w:gridCol w:w="8359"/>
        <w:gridCol w:w="986"/>
      </w:tblGrid>
      <w:tr w:rsidR="002C4DDC" w:rsidRPr="00857755" w14:paraId="3DA46D9C" w14:textId="77777777" w:rsidTr="00F97DE3">
        <w:trPr>
          <w:jc w:val="center"/>
        </w:trPr>
        <w:tc>
          <w:tcPr>
            <w:tcW w:w="8359" w:type="dxa"/>
          </w:tcPr>
          <w:p w14:paraId="3FDB1A05" w14:textId="5F9263FC" w:rsidR="002C4DDC" w:rsidRPr="00560B7D" w:rsidRDefault="002C4DDC" w:rsidP="00F97DE3">
            <w:pPr>
              <w:ind w:firstLine="0"/>
              <w:jc w:val="center"/>
            </w:pPr>
            <m:oMathPara>
              <m:oMath>
                <m:r>
                  <w:rPr>
                    <w:rFonts w:ascii="Cambria Math" w:eastAsiaTheme="minorEastAsia" w:hAnsi="Cambria Math" w:cs="Calibri"/>
                  </w:rPr>
                  <m:t>ψ</m:t>
                </m:r>
                <m:d>
                  <m:dPr>
                    <m:ctrlPr>
                      <w:rPr>
                        <w:rFonts w:ascii="Cambria Math" w:eastAsiaTheme="minorEastAsia" w:hAnsi="Cambria Math"/>
                        <w:i/>
                      </w:rPr>
                    </m:ctrlPr>
                  </m:dPr>
                  <m:e>
                    <m:r>
                      <w:rPr>
                        <w:rFonts w:ascii="Cambria Math" w:eastAsiaTheme="minorEastAsia" w:hAnsi="Cambria Math"/>
                        <w:lang w:val="en-US"/>
                      </w:rPr>
                      <m:t>x+a</m:t>
                    </m:r>
                    <m:ctrlPr>
                      <w:rPr>
                        <w:rFonts w:ascii="Cambria Math" w:eastAsiaTheme="minorEastAsia" w:hAnsi="Cambria Math"/>
                        <w:i/>
                        <w:lang w:val="en-US"/>
                      </w:rPr>
                    </m:ctrlPr>
                  </m:e>
                </m:d>
                <m:r>
                  <w:rPr>
                    <w:rFonts w:ascii="Cambria Math" w:eastAsiaTheme="minorEastAsia" w:hAnsi="Cambria Math"/>
                    <w:lang w:val="en-US"/>
                  </w:rPr>
                  <m:t>=(</m:t>
                </m:r>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lang w:val="en-US"/>
                      </w:rPr>
                      <m:t>C</m:t>
                    </m:r>
                  </m:e>
                  <m:sub>
                    <m:r>
                      <w:rPr>
                        <w:rFonts w:ascii="Cambria Math" w:eastAsiaTheme="minorEastAsia" w:hAnsi="Cambria Math"/>
                      </w:rPr>
                      <m:t>11</m:t>
                    </m:r>
                  </m:sub>
                </m:sSub>
                <m:r>
                  <w:rPr>
                    <w:rFonts w:ascii="Cambria Math" w:eastAsiaTheme="minorEastAsia" w:hAnsi="Cambria Math"/>
                    <w:lang w:val="en-US"/>
                  </w:rPr>
                  <m:t>+</m:t>
                </m:r>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lang w:val="en-US"/>
                      </w:rPr>
                      <m:t>C</m:t>
                    </m:r>
                  </m:e>
                  <m:sub>
                    <m:r>
                      <w:rPr>
                        <w:rFonts w:ascii="Cambria Math" w:eastAsiaTheme="minorEastAsia" w:hAnsi="Cambria Math"/>
                      </w:rPr>
                      <m:t>21</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w:rPr>
                    <w:rFonts w:ascii="Cambria Math" w:eastAsiaTheme="minorEastAsia" w:hAnsi="Cambria Math"/>
                    <w:lang w:val="en-US"/>
                  </w:rPr>
                  <m:t>(</m:t>
                </m:r>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lang w:val="en-US"/>
                      </w:rPr>
                      <m:t>C</m:t>
                    </m:r>
                  </m:e>
                  <m:sub>
                    <m:r>
                      <w:rPr>
                        <w:rFonts w:ascii="Cambria Math" w:eastAsiaTheme="minorEastAsia" w:hAnsi="Cambria Math"/>
                      </w:rPr>
                      <m:t>12</m:t>
                    </m:r>
                  </m:sub>
                </m:sSub>
                <m:r>
                  <w:rPr>
                    <w:rFonts w:ascii="Cambria Math" w:eastAsiaTheme="minorEastAsia" w:hAnsi="Cambria Math"/>
                    <w:lang w:val="en-US"/>
                  </w:rPr>
                  <m:t>+</m:t>
                </m:r>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lang w:val="en-US"/>
                      </w:rPr>
                      <m:t>C</m:t>
                    </m:r>
                  </m:e>
                  <m:sub>
                    <m:r>
                      <w:rPr>
                        <w:rFonts w:ascii="Cambria Math" w:eastAsiaTheme="minorEastAsia" w:hAnsi="Cambria Math"/>
                      </w:rPr>
                      <m:t>22</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x</m:t>
                    </m:r>
                  </m:e>
                </m:d>
              </m:oMath>
            </m:oMathPara>
          </w:p>
        </w:tc>
        <w:tc>
          <w:tcPr>
            <w:tcW w:w="986" w:type="dxa"/>
          </w:tcPr>
          <w:p w14:paraId="53820270" w14:textId="1A7E7AA2" w:rsidR="002C4DDC" w:rsidRPr="00857755" w:rsidRDefault="002C4DDC" w:rsidP="00F97DE3">
            <w:pPr>
              <w:ind w:firstLine="0"/>
              <w:jc w:val="center"/>
            </w:pPr>
          </w:p>
        </w:tc>
      </w:tr>
    </w:tbl>
    <w:p w14:paraId="75517E34" w14:textId="77777777" w:rsidR="00B31DE9" w:rsidRDefault="00B31DE9" w:rsidP="00AC4146">
      <w:pPr>
        <w:ind w:firstLine="0"/>
        <w:rPr>
          <w:rFonts w:eastAsiaTheme="minorEastAsia"/>
        </w:rPr>
      </w:pPr>
      <w:r>
        <w:rPr>
          <w:rFonts w:eastAsiaTheme="minorEastAsia"/>
        </w:rPr>
        <w:t>теңлигин аламыз. Егер</w:t>
      </w:r>
    </w:p>
    <w:tbl>
      <w:tblPr>
        <w:tblW w:w="0" w:type="auto"/>
        <w:jc w:val="center"/>
        <w:tblLook w:val="04A0" w:firstRow="1" w:lastRow="0" w:firstColumn="1" w:lastColumn="0" w:noHBand="0" w:noVBand="1"/>
      </w:tblPr>
      <w:tblGrid>
        <w:gridCol w:w="8359"/>
        <w:gridCol w:w="986"/>
      </w:tblGrid>
      <w:tr w:rsidR="00B31DE9" w:rsidRPr="00857755" w14:paraId="6E253F2B" w14:textId="77777777" w:rsidTr="00F97DE3">
        <w:trPr>
          <w:jc w:val="center"/>
        </w:trPr>
        <w:tc>
          <w:tcPr>
            <w:tcW w:w="8359" w:type="dxa"/>
          </w:tcPr>
          <w:p w14:paraId="33AADD38" w14:textId="77777777" w:rsidR="00B31DE9" w:rsidRPr="00B31DE9" w:rsidRDefault="00B31DE9" w:rsidP="00AC4146">
            <w:pPr>
              <w:ind w:firstLine="0"/>
              <w:jc w:val="center"/>
              <w:rPr>
                <w:rFonts w:eastAsiaTheme="minorEastAsia"/>
                <w:lang w:val="en-US"/>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lang w:val="en-US"/>
                      </w:rPr>
                      <m:t>C</m:t>
                    </m:r>
                  </m:e>
                  <m:sub>
                    <m:r>
                      <w:rPr>
                        <w:rFonts w:ascii="Cambria Math" w:eastAsiaTheme="minorEastAsia" w:hAnsi="Cambria Math"/>
                      </w:rPr>
                      <m:t>11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lang w:val="en-US"/>
                      </w:rPr>
                      <m:t>C</m:t>
                    </m:r>
                  </m:e>
                  <m:sub>
                    <m:r>
                      <w:rPr>
                        <w:rFonts w:ascii="Cambria Math" w:eastAsiaTheme="minorEastAsia" w:hAnsi="Cambria Math"/>
                      </w:rPr>
                      <m:t>21</m:t>
                    </m:r>
                  </m:sub>
                </m:sSub>
                <m:r>
                  <w:rPr>
                    <w:rFonts w:ascii="Cambria Math" w:eastAsiaTheme="minorEastAsia" w:hAnsi="Cambria Math"/>
                  </w:rPr>
                  <m:t>=</m:t>
                </m:r>
                <m:r>
                  <w:rPr>
                    <w:rFonts w:ascii="Cambria Math" w:eastAsiaTheme="minorEastAsia" w:hAnsi="Cambria Math" w:cs="Calibri"/>
                  </w:rPr>
                  <m:t>λ</m:t>
                </m:r>
                <m:r>
                  <w:rPr>
                    <w:rFonts w:ascii="Cambria Math" w:eastAsiaTheme="minorEastAsia" w:hAnsi="Cambria Math" w:cs="Calibri"/>
                    <w:lang w:val="en-US"/>
                  </w:rPr>
                  <m:t>A,</m:t>
                </m:r>
              </m:oMath>
            </m:oMathPara>
          </w:p>
          <w:p w14:paraId="25B9E196" w14:textId="1C737DA3" w:rsidR="00B31DE9" w:rsidRPr="00B31DE9" w:rsidRDefault="00B31DE9" w:rsidP="00AC4146">
            <w:pPr>
              <w:ind w:firstLine="0"/>
              <w:jc w:val="center"/>
              <w:rPr>
                <w:rFonts w:eastAsiaTheme="minorEastAsia"/>
                <w:i/>
                <w:lang w:val="en-US"/>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lang w:val="en-US"/>
                      </w:rPr>
                      <m:t>C</m:t>
                    </m:r>
                  </m:e>
                  <m:sub>
                    <m:r>
                      <w:rPr>
                        <w:rFonts w:ascii="Cambria Math" w:eastAsiaTheme="minorEastAsia" w:hAnsi="Cambria Math"/>
                      </w:rPr>
                      <m:t>12</m:t>
                    </m:r>
                  </m:sub>
                </m:sSub>
                <m:r>
                  <w:rPr>
                    <w:rFonts w:ascii="Cambria Math" w:eastAsiaTheme="minorEastAsia" w:hAnsi="Cambria Math"/>
                    <w:lang w:val="en-US"/>
                  </w:rPr>
                  <m:t>+</m:t>
                </m:r>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lang w:val="en-US"/>
                      </w:rPr>
                      <m:t>C</m:t>
                    </m:r>
                  </m:e>
                  <m:sub>
                    <m:r>
                      <w:rPr>
                        <w:rFonts w:ascii="Cambria Math" w:eastAsiaTheme="minorEastAsia" w:hAnsi="Cambria Math"/>
                      </w:rPr>
                      <m:t>22</m:t>
                    </m:r>
                  </m:sub>
                </m:sSub>
                <m:r>
                  <w:rPr>
                    <w:rFonts w:ascii="Cambria Math" w:eastAsiaTheme="minorEastAsia" w:hAnsi="Cambria Math"/>
                  </w:rPr>
                  <m:t>=</m:t>
                </m:r>
                <m:r>
                  <w:rPr>
                    <w:rFonts w:ascii="Cambria Math" w:eastAsiaTheme="minorEastAsia" w:hAnsi="Cambria Math" w:cs="Calibri"/>
                  </w:rPr>
                  <m:t>λ</m:t>
                </m:r>
                <m:r>
                  <w:rPr>
                    <w:rFonts w:ascii="Cambria Math" w:eastAsiaTheme="minorEastAsia" w:hAnsi="Cambria Math"/>
                  </w:rPr>
                  <m:t>B</m:t>
                </m:r>
              </m:oMath>
            </m:oMathPara>
          </w:p>
        </w:tc>
        <w:tc>
          <w:tcPr>
            <w:tcW w:w="986" w:type="dxa"/>
          </w:tcPr>
          <w:p w14:paraId="67100F3B" w14:textId="52143979" w:rsidR="00B31DE9" w:rsidRPr="00857755" w:rsidRDefault="00B31DE9" w:rsidP="00AC4146">
            <w:pPr>
              <w:ind w:firstLine="0"/>
              <w:jc w:val="center"/>
            </w:pPr>
            <w:r w:rsidRPr="00857755">
              <w:t>(</w:t>
            </w:r>
            <w:r>
              <w:rPr>
                <w:lang w:val="en-US"/>
              </w:rPr>
              <w:t>280.5</w:t>
            </w:r>
            <w:r w:rsidRPr="00857755">
              <w:t>)</w:t>
            </w:r>
          </w:p>
        </w:tc>
      </w:tr>
    </w:tbl>
    <w:p w14:paraId="4B808785" w14:textId="45731B09" w:rsidR="00B31DE9" w:rsidRPr="00B31DE9" w:rsidRDefault="00B31DE9" w:rsidP="00AC4146">
      <w:pPr>
        <w:ind w:firstLine="0"/>
        <w:rPr>
          <w:rFonts w:eastAsiaTheme="minorEastAsia"/>
        </w:rPr>
      </w:pPr>
      <w:r>
        <w:rPr>
          <w:rFonts w:eastAsiaTheme="minorEastAsia"/>
        </w:rPr>
        <w:t xml:space="preserve">теңликлери орынлы болса, онда (280.4)-аңлатпа </w:t>
      </w:r>
      <m:oMath>
        <m:r>
          <w:rPr>
            <w:rFonts w:ascii="Cambria Math" w:eastAsiaTheme="minorEastAsia" w:hAnsi="Cambria Math" w:cs="Calibri"/>
          </w:rPr>
          <m:t>λ</m:t>
        </m:r>
        <m:r>
          <w:rPr>
            <w:rFonts w:ascii="Cambria Math" w:eastAsiaTheme="minorEastAsia" w:hAnsi="Cambria Math" w:cs="Calibri"/>
            <w:lang w:val="en-US"/>
          </w:rPr>
          <m:t>ψ</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oMath>
      <w:r>
        <w:rPr>
          <w:rFonts w:eastAsiaTheme="minorEastAsia"/>
        </w:rPr>
        <w:t xml:space="preserve"> қа тең. Еки бир текли сызықлы теңлемеден турату</w:t>
      </w:r>
      <w:r>
        <w:rPr>
          <w:rFonts w:eastAsiaTheme="minorEastAsia" w:cs="Calibri"/>
        </w:rPr>
        <w:t>ғ</w:t>
      </w:r>
      <w:r>
        <w:rPr>
          <w:rFonts w:eastAsiaTheme="minorEastAsia"/>
        </w:rPr>
        <w:t>ын (280.5)-системаның шешимге ийе болы</w:t>
      </w:r>
      <w:r>
        <w:rPr>
          <w:rFonts w:eastAsiaTheme="minorEastAsia" w:cs="Calibri"/>
        </w:rPr>
        <w:t>ў</w:t>
      </w:r>
      <w:r>
        <w:rPr>
          <w:rFonts w:eastAsiaTheme="minorEastAsia"/>
        </w:rPr>
        <w:t xml:space="preserve">ы ушын оның </w:t>
      </w:r>
      <w:proofErr w:type="spellStart"/>
      <w:r>
        <w:rPr>
          <w:rFonts w:eastAsiaTheme="minorEastAsia"/>
        </w:rPr>
        <w:t>детерминантының</w:t>
      </w:r>
      <w:proofErr w:type="spellEnd"/>
      <w:r>
        <w:rPr>
          <w:rFonts w:eastAsiaTheme="minorEastAsia"/>
        </w:rPr>
        <w:t xml:space="preserve"> нолге тең болы</w:t>
      </w:r>
      <w:r>
        <w:rPr>
          <w:rFonts w:eastAsiaTheme="minorEastAsia" w:cs="Calibri"/>
        </w:rPr>
        <w:t>ў</w:t>
      </w:r>
      <w:r>
        <w:rPr>
          <w:rFonts w:eastAsiaTheme="minorEastAsia"/>
        </w:rPr>
        <w:t>ы керек:</w:t>
      </w:r>
    </w:p>
    <w:tbl>
      <w:tblPr>
        <w:tblW w:w="0" w:type="auto"/>
        <w:jc w:val="center"/>
        <w:tblLook w:val="04A0" w:firstRow="1" w:lastRow="0" w:firstColumn="1" w:lastColumn="0" w:noHBand="0" w:noVBand="1"/>
      </w:tblPr>
      <w:tblGrid>
        <w:gridCol w:w="8359"/>
        <w:gridCol w:w="986"/>
      </w:tblGrid>
      <w:tr w:rsidR="00B31DE9" w:rsidRPr="00857755" w14:paraId="0C8FA748" w14:textId="77777777" w:rsidTr="00F97DE3">
        <w:trPr>
          <w:jc w:val="center"/>
        </w:trPr>
        <w:tc>
          <w:tcPr>
            <w:tcW w:w="8359" w:type="dxa"/>
          </w:tcPr>
          <w:p w14:paraId="591F4360" w14:textId="3C3C22A6" w:rsidR="00B31DE9" w:rsidRPr="00B31DE9" w:rsidRDefault="00FB1252" w:rsidP="00F97DE3">
            <w:pPr>
              <w:ind w:firstLine="0"/>
              <w:jc w:val="center"/>
              <w:rPr>
                <w:i/>
              </w:rPr>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eastAsiaTheme="minorEastAsia" w:hAnsi="Cambria Math"/>
                                  <w:i/>
                                </w:rPr>
                              </m:ctrlPr>
                            </m:sSubPr>
                            <m:e>
                              <m:r>
                                <w:rPr>
                                  <w:rFonts w:ascii="Cambria Math" w:eastAsiaTheme="minorEastAsia" w:hAnsi="Cambria Math"/>
                                  <w:lang w:val="en-US"/>
                                </w:rPr>
                                <m:t>C</m:t>
                              </m:r>
                            </m:e>
                            <m:sub>
                              <m:r>
                                <w:rPr>
                                  <w:rFonts w:ascii="Cambria Math" w:eastAsiaTheme="minorEastAsia" w:hAnsi="Cambria Math"/>
                                </w:rPr>
                                <m:t>11</m:t>
                              </m:r>
                            </m:sub>
                          </m:sSub>
                          <m:r>
                            <w:rPr>
                              <w:rFonts w:ascii="Cambria Math" w:eastAsiaTheme="minorEastAsia" w:hAnsi="Cambria Math"/>
                            </w:rPr>
                            <m:t>-</m:t>
                          </m:r>
                          <m:r>
                            <w:rPr>
                              <w:rFonts w:ascii="Cambria Math" w:eastAsiaTheme="minorEastAsia" w:hAnsi="Cambria Math" w:cs="Calibri"/>
                            </w:rPr>
                            <m:t>λ</m:t>
                          </m:r>
                        </m:e>
                        <m:e>
                          <m:sSub>
                            <m:sSubPr>
                              <m:ctrlPr>
                                <w:rPr>
                                  <w:rFonts w:ascii="Cambria Math" w:eastAsiaTheme="minorEastAsia" w:hAnsi="Cambria Math"/>
                                  <w:i/>
                                </w:rPr>
                              </m:ctrlPr>
                            </m:sSubPr>
                            <m:e>
                              <m:r>
                                <w:rPr>
                                  <w:rFonts w:ascii="Cambria Math" w:eastAsiaTheme="minorEastAsia" w:hAnsi="Cambria Math"/>
                                  <w:lang w:val="en-US"/>
                                </w:rPr>
                                <m:t>C</m:t>
                              </m:r>
                            </m:e>
                            <m:sub>
                              <m:r>
                                <w:rPr>
                                  <w:rFonts w:ascii="Cambria Math" w:eastAsiaTheme="minorEastAsia" w:hAnsi="Cambria Math"/>
                                </w:rPr>
                                <m:t>21</m:t>
                              </m:r>
                            </m:sub>
                          </m:sSub>
                        </m:e>
                      </m:mr>
                      <m:mr>
                        <m:e>
                          <m:sSub>
                            <m:sSubPr>
                              <m:ctrlPr>
                                <w:rPr>
                                  <w:rFonts w:ascii="Cambria Math" w:eastAsiaTheme="minorEastAsia" w:hAnsi="Cambria Math"/>
                                  <w:i/>
                                </w:rPr>
                              </m:ctrlPr>
                            </m:sSubPr>
                            <m:e>
                              <m:r>
                                <w:rPr>
                                  <w:rFonts w:ascii="Cambria Math" w:eastAsiaTheme="minorEastAsia" w:hAnsi="Cambria Math"/>
                                  <w:lang w:val="en-US"/>
                                </w:rPr>
                                <m:t>C</m:t>
                              </m:r>
                            </m:e>
                            <m:sub>
                              <m:r>
                                <w:rPr>
                                  <w:rFonts w:ascii="Cambria Math" w:eastAsiaTheme="minorEastAsia" w:hAnsi="Cambria Math"/>
                                </w:rPr>
                                <m:t>12</m:t>
                              </m:r>
                            </m:sub>
                          </m:sSub>
                        </m:e>
                        <m:e>
                          <m:sSub>
                            <m:sSubPr>
                              <m:ctrlPr>
                                <w:rPr>
                                  <w:rFonts w:ascii="Cambria Math" w:eastAsiaTheme="minorEastAsia" w:hAnsi="Cambria Math"/>
                                  <w:i/>
                                </w:rPr>
                              </m:ctrlPr>
                            </m:sSubPr>
                            <m:e>
                              <m:r>
                                <w:rPr>
                                  <w:rFonts w:ascii="Cambria Math" w:eastAsiaTheme="minorEastAsia" w:hAnsi="Cambria Math"/>
                                  <w:lang w:val="en-US"/>
                                </w:rPr>
                                <m:t>C</m:t>
                              </m:r>
                            </m:e>
                            <m:sub>
                              <m:r>
                                <w:rPr>
                                  <w:rFonts w:ascii="Cambria Math" w:eastAsiaTheme="minorEastAsia" w:hAnsi="Cambria Math"/>
                                </w:rPr>
                                <m:t>22</m:t>
                              </m:r>
                            </m:sub>
                          </m:sSub>
                          <m:r>
                            <w:rPr>
                              <w:rFonts w:ascii="Cambria Math" w:eastAsiaTheme="minorEastAsia" w:hAnsi="Cambria Math"/>
                            </w:rPr>
                            <m:t>-</m:t>
                          </m:r>
                          <m:r>
                            <w:rPr>
                              <w:rFonts w:ascii="Cambria Math" w:eastAsiaTheme="minorEastAsia" w:hAnsi="Cambria Math" w:cs="Calibri"/>
                            </w:rPr>
                            <m:t>λ</m:t>
                          </m:r>
                        </m:e>
                      </m:mr>
                    </m:m>
                  </m:e>
                </m:d>
                <m:r>
                  <w:rPr>
                    <w:rFonts w:ascii="Cambria Math" w:hAnsi="Cambria Math"/>
                  </w:rPr>
                  <m:t>=0.</m:t>
                </m:r>
              </m:oMath>
            </m:oMathPara>
          </w:p>
        </w:tc>
        <w:tc>
          <w:tcPr>
            <w:tcW w:w="986" w:type="dxa"/>
          </w:tcPr>
          <w:p w14:paraId="1F68A506" w14:textId="2956F9E6" w:rsidR="00B31DE9" w:rsidRPr="00857755" w:rsidRDefault="00B31DE9" w:rsidP="00F97DE3">
            <w:pPr>
              <w:ind w:firstLine="0"/>
              <w:jc w:val="center"/>
            </w:pPr>
            <w:r w:rsidRPr="00857755">
              <w:t>(</w:t>
            </w:r>
            <w:r>
              <w:rPr>
                <w:lang w:val="en-US"/>
              </w:rPr>
              <w:t>280.6</w:t>
            </w:r>
            <w:r w:rsidRPr="00857755">
              <w:t>)</w:t>
            </w:r>
          </w:p>
        </w:tc>
      </w:tr>
    </w:tbl>
    <w:p w14:paraId="3B319552" w14:textId="1E675ACD" w:rsidR="00B31DE9" w:rsidRDefault="00B31DE9" w:rsidP="00C21DA9">
      <w:pPr>
        <w:rPr>
          <w:rFonts w:eastAsiaTheme="minorEastAsia"/>
        </w:rPr>
      </w:pPr>
      <w:r>
        <w:rPr>
          <w:rFonts w:eastAsiaTheme="minorEastAsia" w:cs="Calibri"/>
        </w:rPr>
        <w:t>λ</w:t>
      </w:r>
      <w:r>
        <w:rPr>
          <w:rFonts w:eastAsiaTheme="minorEastAsia"/>
        </w:rPr>
        <w:t xml:space="preserve"> ге қарата</w:t>
      </w:r>
      <w:r w:rsidR="003E1DB9">
        <w:rPr>
          <w:rFonts w:eastAsiaTheme="minorEastAsia"/>
        </w:rPr>
        <w:t xml:space="preserve"> бул</w:t>
      </w:r>
      <w:r>
        <w:rPr>
          <w:rFonts w:eastAsiaTheme="minorEastAsia"/>
        </w:rPr>
        <w:t xml:space="preserve"> квадрат теңлемениң еки </w:t>
      </w:r>
      <w:proofErr w:type="spellStart"/>
      <w:r>
        <w:rPr>
          <w:rFonts w:eastAsiaTheme="minorEastAsia"/>
        </w:rPr>
        <w:t>түбири</w:t>
      </w:r>
      <w:proofErr w:type="spell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cs="Calibri"/>
              </w:rPr>
              <m:t>λ</m:t>
            </m:r>
          </m:e>
          <m:sub>
            <m:r>
              <w:rPr>
                <w:rFonts w:ascii="Cambria Math" w:eastAsiaTheme="minorEastAsia" w:hAnsi="Cambria Math"/>
              </w:rPr>
              <m:t>1</m:t>
            </m:r>
          </m:sub>
        </m:sSub>
      </m:oMath>
      <w:r>
        <w:rPr>
          <w:rFonts w:eastAsiaTheme="minorEastAsia"/>
        </w:rPr>
        <w:t xml:space="preserve"> менен </w:t>
      </w:r>
      <m:oMath>
        <m:sSub>
          <m:sSubPr>
            <m:ctrlPr>
              <w:rPr>
                <w:rFonts w:ascii="Cambria Math" w:eastAsiaTheme="minorEastAsia" w:hAnsi="Cambria Math"/>
                <w:i/>
              </w:rPr>
            </m:ctrlPr>
          </m:sSubPr>
          <m:e>
            <m:r>
              <w:rPr>
                <w:rFonts w:ascii="Cambria Math" w:eastAsiaTheme="minorEastAsia" w:hAnsi="Cambria Math" w:cs="Calibri"/>
              </w:rPr>
              <m:t>λ</m:t>
            </m:r>
          </m:e>
          <m:sub>
            <m:r>
              <w:rPr>
                <w:rFonts w:ascii="Cambria Math" w:eastAsiaTheme="minorEastAsia" w:hAnsi="Cambria Math"/>
              </w:rPr>
              <m:t>2</m:t>
            </m:r>
          </m:sub>
        </m:sSub>
      </m:oMath>
      <w:r>
        <w:rPr>
          <w:rFonts w:eastAsiaTheme="minorEastAsia"/>
        </w:rPr>
        <w:t xml:space="preserve"> лерге еки </w:t>
      </w:r>
      <m:oMath>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1</m:t>
            </m:r>
          </m:sub>
        </m:sSub>
      </m:oMath>
      <w:r>
        <w:rPr>
          <w:rFonts w:eastAsiaTheme="minorEastAsia"/>
        </w:rPr>
        <w:t xml:space="preserve"> ҳәм </w:t>
      </w:r>
      <m:oMath>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2</m:t>
            </m:r>
          </m:sub>
        </m:sSub>
      </m:oMath>
      <w:r>
        <w:rPr>
          <w:rFonts w:eastAsiaTheme="minorEastAsia"/>
        </w:rPr>
        <w:t xml:space="preserve"> функциялары сәйкес келеди.</w:t>
      </w:r>
    </w:p>
    <w:p w14:paraId="591005B9" w14:textId="1D3D75BB" w:rsidR="00B31DE9" w:rsidRDefault="00B31DE9" w:rsidP="00C21DA9">
      <w:pPr>
        <w:rPr>
          <w:rFonts w:eastAsiaTheme="minorEastAsia"/>
        </w:rPr>
      </w:pPr>
      <w:r>
        <w:rPr>
          <w:rFonts w:eastAsiaTheme="minorEastAsia"/>
        </w:rPr>
        <w:t xml:space="preserve">(280.3)-формуладан </w:t>
      </w:r>
    </w:p>
    <w:p w14:paraId="59DA3BD5" w14:textId="0FF6A22F" w:rsidR="00B31DE9" w:rsidRPr="00B31DE9" w:rsidRDefault="00B31DE9" w:rsidP="00C21DA9">
      <w:pPr>
        <w:rPr>
          <w:rFonts w:eastAsiaTheme="minorEastAsia"/>
          <w:lang w:val="en-US"/>
        </w:rPr>
      </w:pPr>
      <m:oMathPara>
        <m:oMath>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cs="Calibri"/>
                  <w:lang w:val="en-US"/>
                </w:rPr>
                <m:t>ψ</m:t>
              </m:r>
            </m:e>
            <m:sub>
              <m:r>
                <w:rPr>
                  <w:rFonts w:ascii="Cambria Math" w:eastAsiaTheme="minorEastAsia" w:hAnsi="Cambria Math"/>
                  <w:lang w:val="en-US"/>
                </w:rPr>
                <m:t>1</m:t>
              </m:r>
            </m:sub>
          </m:sSub>
          <m:sSubSup>
            <m:sSubSupPr>
              <m:ctrlPr>
                <w:rPr>
                  <w:rFonts w:ascii="Cambria Math" w:eastAsiaTheme="minorEastAsia" w:hAnsi="Cambria Math"/>
                  <w:i/>
                  <w:lang w:val="en-US"/>
                </w:rPr>
              </m:ctrlPr>
            </m:sSubSupPr>
            <m:e>
              <m:r>
                <w:rPr>
                  <w:rFonts w:ascii="Cambria Math" w:eastAsiaTheme="minorEastAsia" w:hAnsi="Cambria Math" w:cs="Calibri"/>
                  <w:lang w:val="en-US"/>
                </w:rPr>
                <m:t>ψ</m:t>
              </m:r>
            </m:e>
            <m:sub>
              <m:r>
                <w:rPr>
                  <w:rFonts w:ascii="Cambria Math" w:eastAsiaTheme="minorEastAsia" w:hAnsi="Cambria Math"/>
                  <w:lang w:val="en-US"/>
                </w:rPr>
                <m:t>1</m:t>
              </m:r>
            </m:sub>
            <m:sup>
              <m:r>
                <w:rPr>
                  <w:rFonts w:ascii="Cambria Math" w:eastAsiaTheme="minorEastAsia" w:hAnsi="Cambria Math"/>
                  <w:lang w:val="en-US"/>
                </w:rPr>
                <m:t>'</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cs="Calibri"/>
                  <w:lang w:val="en-US"/>
                </w:rPr>
                <m:t>ψ</m:t>
              </m:r>
            </m:e>
            <m:sub>
              <m:r>
                <w:rPr>
                  <w:rFonts w:ascii="Cambria Math" w:eastAsiaTheme="minorEastAsia" w:hAnsi="Cambria Math"/>
                  <w:lang w:val="en-US"/>
                </w:rPr>
                <m:t>2</m:t>
              </m:r>
            </m:sub>
          </m:sSub>
          <m:sSubSup>
            <m:sSubSupPr>
              <m:ctrlPr>
                <w:rPr>
                  <w:rFonts w:ascii="Cambria Math" w:eastAsiaTheme="minorEastAsia" w:hAnsi="Cambria Math"/>
                  <w:i/>
                  <w:lang w:val="en-US"/>
                </w:rPr>
              </m:ctrlPr>
            </m:sSubSupPr>
            <m:e>
              <m:r>
                <w:rPr>
                  <w:rFonts w:ascii="Cambria Math" w:eastAsiaTheme="minorEastAsia" w:hAnsi="Cambria Math" w:cs="Calibri"/>
                  <w:lang w:val="en-US"/>
                </w:rPr>
                <m:t>ψ</m:t>
              </m:r>
            </m:e>
            <m:sub>
              <m:r>
                <w:rPr>
                  <w:rFonts w:ascii="Cambria Math" w:eastAsiaTheme="minorEastAsia" w:hAnsi="Cambria Math"/>
                  <w:lang w:val="en-US"/>
                </w:rPr>
                <m:t>1</m:t>
              </m:r>
            </m:sub>
            <m:sup>
              <m:r>
                <w:rPr>
                  <w:rFonts w:ascii="Cambria Math" w:eastAsiaTheme="minorEastAsia" w:hAnsi="Cambria Math"/>
                  <w:lang w:val="en-US"/>
                </w:rPr>
                <m:t>'</m:t>
              </m:r>
            </m:sup>
          </m:sSubSup>
        </m:oMath>
      </m:oMathPara>
    </w:p>
    <w:p w14:paraId="0113A6AF" w14:textId="2E57F3F5" w:rsidR="004E6C85" w:rsidRPr="00F67691" w:rsidRDefault="004E6C85" w:rsidP="00AC4146">
      <w:pPr>
        <w:ind w:firstLine="0"/>
        <w:rPr>
          <w:rFonts w:eastAsiaTheme="minorEastAsia"/>
          <w:lang w:val="en-US"/>
        </w:rPr>
      </w:pPr>
      <w:proofErr w:type="spellStart"/>
      <w:r>
        <w:rPr>
          <w:rFonts w:eastAsiaTheme="minorEastAsia"/>
        </w:rPr>
        <w:t>анықла</w:t>
      </w:r>
      <w:r>
        <w:rPr>
          <w:rFonts w:eastAsiaTheme="minorEastAsia" w:cs="Calibri"/>
        </w:rPr>
        <w:t>ў</w:t>
      </w:r>
      <w:r>
        <w:rPr>
          <w:rFonts w:eastAsiaTheme="minorEastAsia"/>
        </w:rPr>
        <w:t>шысының</w:t>
      </w:r>
      <w:proofErr w:type="spellEnd"/>
      <w:r w:rsidRPr="00F67691">
        <w:rPr>
          <w:rFonts w:eastAsiaTheme="minorEastAsia"/>
          <w:lang w:val="en-US"/>
        </w:rPr>
        <w:t xml:space="preserve"> (</w:t>
      </w:r>
      <w:r>
        <w:rPr>
          <w:rFonts w:eastAsiaTheme="minorEastAsia"/>
        </w:rPr>
        <w:t>оны</w:t>
      </w:r>
      <w:r w:rsidRPr="00F67691">
        <w:rPr>
          <w:rFonts w:eastAsiaTheme="minorEastAsia"/>
          <w:lang w:val="en-US"/>
        </w:rPr>
        <w:t xml:space="preserve"> </w:t>
      </w:r>
      <w:r>
        <w:rPr>
          <w:rFonts w:eastAsiaTheme="minorEastAsia"/>
        </w:rPr>
        <w:t>Вронский</w:t>
      </w:r>
      <w:r w:rsidRPr="00F67691">
        <w:rPr>
          <w:rFonts w:eastAsiaTheme="minorEastAsia"/>
          <w:lang w:val="en-US"/>
        </w:rPr>
        <w:t xml:space="preserve"> </w:t>
      </w:r>
      <w:proofErr w:type="spellStart"/>
      <w:r>
        <w:rPr>
          <w:rFonts w:eastAsiaTheme="minorEastAsia"/>
        </w:rPr>
        <w:t>анықла</w:t>
      </w:r>
      <w:r>
        <w:rPr>
          <w:rFonts w:eastAsiaTheme="minorEastAsia" w:cs="Calibri"/>
        </w:rPr>
        <w:t>ў</w:t>
      </w:r>
      <w:r>
        <w:rPr>
          <w:rFonts w:eastAsiaTheme="minorEastAsia"/>
        </w:rPr>
        <w:t>шысы</w:t>
      </w:r>
      <w:proofErr w:type="spellEnd"/>
      <w:r w:rsidRPr="00F67691">
        <w:rPr>
          <w:rFonts w:eastAsiaTheme="minorEastAsia"/>
          <w:lang w:val="en-US"/>
        </w:rPr>
        <w:t xml:space="preserve"> </w:t>
      </w:r>
      <w:r w:rsidR="00E26951">
        <w:rPr>
          <w:rFonts w:eastAsiaTheme="minorEastAsia"/>
        </w:rPr>
        <w:t>ямаса</w:t>
      </w:r>
      <w:r w:rsidR="00E26951" w:rsidRPr="00F67691">
        <w:rPr>
          <w:rFonts w:eastAsiaTheme="minorEastAsia"/>
          <w:lang w:val="en-US"/>
        </w:rPr>
        <w:t xml:space="preserve"> </w:t>
      </w:r>
      <w:r w:rsidR="00E26951">
        <w:rPr>
          <w:rFonts w:eastAsiaTheme="minorEastAsia"/>
        </w:rPr>
        <w:t>вронски</w:t>
      </w:r>
      <w:r w:rsidR="00E6628B">
        <w:rPr>
          <w:rFonts w:eastAsiaTheme="minorEastAsia"/>
        </w:rPr>
        <w:t>а</w:t>
      </w:r>
      <w:r w:rsidR="00E26951">
        <w:rPr>
          <w:rFonts w:eastAsiaTheme="minorEastAsia"/>
        </w:rPr>
        <w:t>н</w:t>
      </w:r>
      <w:r w:rsidR="00E26951" w:rsidRPr="00F67691">
        <w:rPr>
          <w:rFonts w:eastAsiaTheme="minorEastAsia"/>
          <w:lang w:val="en-US"/>
        </w:rPr>
        <w:t xml:space="preserve"> </w:t>
      </w:r>
      <w:r>
        <w:rPr>
          <w:rFonts w:eastAsiaTheme="minorEastAsia"/>
        </w:rPr>
        <w:t>деп</w:t>
      </w:r>
      <w:r w:rsidRPr="00F67691">
        <w:rPr>
          <w:rFonts w:eastAsiaTheme="minorEastAsia"/>
          <w:lang w:val="en-US"/>
        </w:rPr>
        <w:t xml:space="preserve"> </w:t>
      </w:r>
      <w:r>
        <w:rPr>
          <w:rFonts w:eastAsiaTheme="minorEastAsia"/>
        </w:rPr>
        <w:t>атайды</w:t>
      </w:r>
      <w:r w:rsidRPr="00F67691">
        <w:rPr>
          <w:rFonts w:eastAsiaTheme="minorEastAsia"/>
          <w:lang w:val="en-US"/>
        </w:rPr>
        <w:t>)</w:t>
      </w:r>
    </w:p>
    <w:p w14:paraId="5F1F526B" w14:textId="4A899433" w:rsidR="004E6C85" w:rsidRPr="004E6C85" w:rsidRDefault="004E6C85" w:rsidP="00AC4146">
      <w:pPr>
        <w:ind w:firstLine="0"/>
        <w:rPr>
          <w:rFonts w:eastAsiaTheme="minorEastAsia"/>
        </w:rPr>
      </w:pPr>
      <m:oMathPara>
        <m:oMath>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x+a</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cs="Calibri"/>
                </w:rPr>
                <m:t>λ</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cs="Calibri"/>
                </w:rPr>
                <m:t>λ</m:t>
              </m:r>
            </m:e>
            <m:sub>
              <m:r>
                <w:rPr>
                  <w:rFonts w:ascii="Cambria Math" w:eastAsiaTheme="minorEastAsia" w:hAnsi="Cambria Math"/>
                </w:rPr>
                <m:t>2</m:t>
              </m:r>
            </m:sub>
          </m:sSub>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x</m:t>
              </m:r>
            </m:e>
          </m:d>
        </m:oMath>
      </m:oMathPara>
    </w:p>
    <w:p w14:paraId="1B07479D" w14:textId="1134576B" w:rsidR="004E6C85" w:rsidRPr="004E6C85" w:rsidRDefault="004E6C85" w:rsidP="00AC4146">
      <w:pPr>
        <w:ind w:firstLine="0"/>
        <w:rPr>
          <w:rFonts w:eastAsiaTheme="minorEastAsia"/>
        </w:rPr>
      </w:pPr>
      <w:r>
        <w:rPr>
          <w:rFonts w:eastAsiaTheme="minorEastAsia"/>
        </w:rPr>
        <w:t xml:space="preserve">қатнасын </w:t>
      </w:r>
      <w:proofErr w:type="spellStart"/>
      <w:r>
        <w:rPr>
          <w:rFonts w:eastAsiaTheme="minorEastAsia"/>
        </w:rPr>
        <w:t>қанаатландырату</w:t>
      </w:r>
      <w:r>
        <w:rPr>
          <w:rFonts w:eastAsiaTheme="minorEastAsia" w:cs="Calibri"/>
        </w:rPr>
        <w:t>ғ</w:t>
      </w:r>
      <w:r>
        <w:rPr>
          <w:rFonts w:eastAsiaTheme="minorEastAsia"/>
        </w:rPr>
        <w:t>ынлы</w:t>
      </w:r>
      <w:r>
        <w:rPr>
          <w:rFonts w:eastAsiaTheme="minorEastAsia" w:cs="Calibri"/>
        </w:rPr>
        <w:t>ғ</w:t>
      </w:r>
      <w:r>
        <w:rPr>
          <w:rFonts w:eastAsiaTheme="minorEastAsia"/>
        </w:rPr>
        <w:t>ын</w:t>
      </w:r>
      <w:proofErr w:type="spellEnd"/>
      <w:r>
        <w:rPr>
          <w:rFonts w:eastAsiaTheme="minorEastAsia"/>
        </w:rPr>
        <w:t xml:space="preserve"> келип шы</w:t>
      </w:r>
      <w:r>
        <w:rPr>
          <w:rFonts w:eastAsiaTheme="minorEastAsia" w:cs="Calibri"/>
        </w:rPr>
        <w:t>ғ</w:t>
      </w:r>
      <w:r>
        <w:rPr>
          <w:rFonts w:eastAsiaTheme="minorEastAsia"/>
        </w:rPr>
        <w:t xml:space="preserve">ады. Грин теоремасы бойынша Вронский </w:t>
      </w:r>
      <w:proofErr w:type="spellStart"/>
      <w:r>
        <w:rPr>
          <w:rFonts w:eastAsiaTheme="minorEastAsia"/>
        </w:rPr>
        <w:t>анықла</w:t>
      </w:r>
      <w:r>
        <w:rPr>
          <w:rFonts w:eastAsiaTheme="minorEastAsia" w:cs="Calibri"/>
        </w:rPr>
        <w:t>ў</w:t>
      </w:r>
      <w:r>
        <w:rPr>
          <w:rFonts w:eastAsiaTheme="minorEastAsia"/>
        </w:rPr>
        <w:t>шысы</w:t>
      </w:r>
      <w:proofErr w:type="spellEnd"/>
      <w:r>
        <w:rPr>
          <w:rFonts w:eastAsiaTheme="minorEastAsia"/>
        </w:rPr>
        <w:t xml:space="preserve"> </w:t>
      </w:r>
      <m:oMath>
        <m:r>
          <w:rPr>
            <w:rFonts w:ascii="Cambria Math" w:eastAsiaTheme="minorEastAsia" w:hAnsi="Cambria Math"/>
            <w:lang w:val="en-US"/>
          </w:rPr>
          <m:t>x</m:t>
        </m:r>
      </m:oMath>
      <w:r>
        <w:rPr>
          <w:rFonts w:eastAsiaTheme="minorEastAsia"/>
        </w:rPr>
        <w:t xml:space="preserve"> </w:t>
      </w:r>
      <w:proofErr w:type="spellStart"/>
      <w:r>
        <w:rPr>
          <w:rFonts w:eastAsiaTheme="minorEastAsia"/>
        </w:rPr>
        <w:t>тан</w:t>
      </w:r>
      <w:proofErr w:type="spellEnd"/>
      <w:r>
        <w:rPr>
          <w:rFonts w:eastAsiaTheme="minorEastAsia"/>
        </w:rPr>
        <w:t xml:space="preserve"> </w:t>
      </w:r>
      <w:r>
        <w:rPr>
          <w:rFonts w:eastAsiaTheme="minorEastAsia" w:cs="Calibri"/>
        </w:rPr>
        <w:t>ғ</w:t>
      </w:r>
      <w:r>
        <w:rPr>
          <w:rFonts w:eastAsiaTheme="minorEastAsia"/>
        </w:rPr>
        <w:t>әрезли емес</w:t>
      </w:r>
      <w:r w:rsidR="00837250">
        <w:rPr>
          <w:rStyle w:val="a7"/>
          <w:rFonts w:eastAsiaTheme="minorEastAsia"/>
        </w:rPr>
        <w:footnoteReference w:id="12"/>
      </w:r>
      <w:r>
        <w:rPr>
          <w:rFonts w:eastAsiaTheme="minorEastAsia"/>
        </w:rPr>
        <w:t xml:space="preserve">, сонлықтан </w:t>
      </w:r>
      <w:r w:rsidR="00525823">
        <w:rPr>
          <w:rFonts w:eastAsiaTheme="minorEastAsia"/>
        </w:rPr>
        <w:t xml:space="preserve"> </w:t>
      </w:r>
    </w:p>
    <w:tbl>
      <w:tblPr>
        <w:tblW w:w="0" w:type="auto"/>
        <w:jc w:val="center"/>
        <w:tblLook w:val="04A0" w:firstRow="1" w:lastRow="0" w:firstColumn="1" w:lastColumn="0" w:noHBand="0" w:noVBand="1"/>
      </w:tblPr>
      <w:tblGrid>
        <w:gridCol w:w="8359"/>
        <w:gridCol w:w="986"/>
      </w:tblGrid>
      <w:tr w:rsidR="004E6C85" w:rsidRPr="00857755" w14:paraId="757E620B" w14:textId="77777777" w:rsidTr="00F97DE3">
        <w:trPr>
          <w:jc w:val="center"/>
        </w:trPr>
        <w:tc>
          <w:tcPr>
            <w:tcW w:w="8359" w:type="dxa"/>
          </w:tcPr>
          <w:p w14:paraId="1488DD04" w14:textId="3E0D15C4" w:rsidR="004E6C85" w:rsidRPr="004E6C85" w:rsidRDefault="00FB1252" w:rsidP="00AC4146">
            <w:pPr>
              <w:ind w:firstLine="0"/>
              <w:jc w:val="center"/>
            </w:pPr>
            <m:oMathPara>
              <m:oMath>
                <m:sSub>
                  <m:sSubPr>
                    <m:ctrlPr>
                      <w:rPr>
                        <w:rFonts w:ascii="Cambria Math" w:eastAsiaTheme="minorEastAsia" w:hAnsi="Cambria Math"/>
                        <w:i/>
                      </w:rPr>
                    </m:ctrlPr>
                  </m:sSubPr>
                  <m:e>
                    <m:r>
                      <w:rPr>
                        <w:rFonts w:ascii="Cambria Math" w:eastAsiaTheme="minorEastAsia" w:hAnsi="Cambria Math" w:cs="Calibri"/>
                      </w:rPr>
                      <m:t>λ</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cs="Calibri"/>
                      </w:rPr>
                      <m:t>λ</m:t>
                    </m:r>
                  </m:e>
                  <m:sub>
                    <m:r>
                      <w:rPr>
                        <w:rFonts w:ascii="Cambria Math" w:eastAsiaTheme="minorEastAsia" w:hAnsi="Cambria Math"/>
                      </w:rPr>
                      <m:t>2</m:t>
                    </m:r>
                  </m:sub>
                </m:sSub>
                <m:r>
                  <w:rPr>
                    <w:rFonts w:ascii="Cambria Math" w:eastAsiaTheme="minorEastAsia" w:hAnsi="Cambria Math"/>
                  </w:rPr>
                  <m:t>=1</m:t>
                </m:r>
              </m:oMath>
            </m:oMathPara>
          </w:p>
        </w:tc>
        <w:tc>
          <w:tcPr>
            <w:tcW w:w="986" w:type="dxa"/>
          </w:tcPr>
          <w:p w14:paraId="61939314" w14:textId="0882FDBE" w:rsidR="004E6C85" w:rsidRPr="00857755" w:rsidRDefault="004E6C85" w:rsidP="00AC4146">
            <w:pPr>
              <w:ind w:firstLine="0"/>
              <w:jc w:val="center"/>
            </w:pPr>
            <w:r w:rsidRPr="00857755">
              <w:t>(</w:t>
            </w:r>
            <w:r>
              <w:t>280.7</w:t>
            </w:r>
            <w:r w:rsidRPr="00857755">
              <w:t>)</w:t>
            </w:r>
          </w:p>
        </w:tc>
      </w:tr>
    </w:tbl>
    <w:p w14:paraId="6E823D9C" w14:textId="77777777" w:rsidR="00D900E5" w:rsidRDefault="004E6C85" w:rsidP="00AC4146">
      <w:pPr>
        <w:ind w:firstLine="0"/>
        <w:rPr>
          <w:rFonts w:eastAsiaTheme="minorEastAsia"/>
        </w:rPr>
      </w:pPr>
      <w:r>
        <w:rPr>
          <w:rFonts w:eastAsiaTheme="minorEastAsia"/>
        </w:rPr>
        <w:t>теңлигине ийе боламыз.</w:t>
      </w:r>
      <w:r w:rsidR="00525823">
        <w:rPr>
          <w:rFonts w:eastAsiaTheme="minorEastAsia"/>
        </w:rPr>
        <w:t xml:space="preserve"> (280.3</w:t>
      </w:r>
      <w:r w:rsidR="00525823">
        <w:rPr>
          <w:rFonts w:eastAsiaTheme="minorEastAsia"/>
          <w:lang w:val="en-US"/>
        </w:rPr>
        <w:t>a</w:t>
      </w:r>
      <w:r w:rsidR="00525823">
        <w:rPr>
          <w:rFonts w:eastAsiaTheme="minorEastAsia"/>
        </w:rPr>
        <w:t>)</w:t>
      </w:r>
      <w:r w:rsidR="00D900E5">
        <w:rPr>
          <w:rFonts w:eastAsiaTheme="minorEastAsia"/>
        </w:rPr>
        <w:t xml:space="preserve"> теңлигин қарап, </w:t>
      </w:r>
      <m:oMath>
        <m:sSub>
          <m:sSubPr>
            <m:ctrlPr>
              <w:rPr>
                <w:rFonts w:ascii="Cambria Math" w:eastAsiaTheme="minorEastAsia" w:hAnsi="Cambria Math"/>
                <w:i/>
              </w:rPr>
            </m:ctrlPr>
          </m:sSubPr>
          <m:e>
            <m:r>
              <w:rPr>
                <w:rFonts w:ascii="Cambria Math" w:eastAsiaTheme="minorEastAsia" w:hAnsi="Cambria Math" w:cs="Calibri"/>
              </w:rPr>
              <m:t>λ</m:t>
            </m:r>
          </m:e>
          <m:sub>
            <m:r>
              <w:rPr>
                <w:rFonts w:ascii="Cambria Math" w:eastAsiaTheme="minorEastAsia" w:hAnsi="Cambria Math"/>
              </w:rPr>
              <m:t>1</m:t>
            </m:r>
          </m:sub>
        </m:sSub>
      </m:oMath>
      <w:r w:rsidR="00D900E5">
        <w:rPr>
          <w:rFonts w:eastAsiaTheme="minorEastAsia"/>
        </w:rPr>
        <w:t xml:space="preserve"> менен </w:t>
      </w:r>
      <m:oMath>
        <m:sSub>
          <m:sSubPr>
            <m:ctrlPr>
              <w:rPr>
                <w:rFonts w:ascii="Cambria Math" w:eastAsiaTheme="minorEastAsia" w:hAnsi="Cambria Math"/>
                <w:i/>
              </w:rPr>
            </m:ctrlPr>
          </m:sSubPr>
          <m:e>
            <m:r>
              <w:rPr>
                <w:rFonts w:ascii="Cambria Math" w:eastAsiaTheme="minorEastAsia" w:hAnsi="Cambria Math" w:cs="Calibri"/>
              </w:rPr>
              <m:t>λ</m:t>
            </m:r>
          </m:e>
          <m:sub>
            <m:r>
              <w:rPr>
                <w:rFonts w:ascii="Cambria Math" w:eastAsiaTheme="minorEastAsia" w:hAnsi="Cambria Math"/>
              </w:rPr>
              <m:t>2</m:t>
            </m:r>
          </m:sub>
        </m:sSub>
      </m:oMath>
      <w:r w:rsidR="00D900E5">
        <w:rPr>
          <w:rFonts w:eastAsiaTheme="minorEastAsia"/>
        </w:rPr>
        <w:t xml:space="preserve"> параметрлери ҳаққында толы</w:t>
      </w:r>
      <w:r w:rsidR="00D900E5">
        <w:rPr>
          <w:rFonts w:eastAsiaTheme="minorEastAsia" w:cs="Calibri"/>
        </w:rPr>
        <w:t>ғ</w:t>
      </w:r>
      <w:r w:rsidR="00D900E5">
        <w:rPr>
          <w:rFonts w:eastAsiaTheme="minorEastAsia"/>
        </w:rPr>
        <w:t>ырақ ма</w:t>
      </w:r>
      <w:r w:rsidR="00D900E5">
        <w:rPr>
          <w:rFonts w:eastAsiaTheme="minorEastAsia" w:cs="Calibri"/>
        </w:rPr>
        <w:t>ғ</w:t>
      </w:r>
      <w:r w:rsidR="00D900E5">
        <w:rPr>
          <w:rFonts w:eastAsiaTheme="minorEastAsia"/>
        </w:rPr>
        <w:t>лы</w:t>
      </w:r>
      <w:r w:rsidR="00D900E5">
        <w:rPr>
          <w:rFonts w:eastAsiaTheme="minorEastAsia" w:cs="Calibri"/>
        </w:rPr>
        <w:t>ў</w:t>
      </w:r>
      <w:r w:rsidR="00D900E5">
        <w:rPr>
          <w:rFonts w:eastAsiaTheme="minorEastAsia"/>
        </w:rPr>
        <w:t>матларды алы</w:t>
      </w:r>
      <w:r w:rsidR="00D900E5">
        <w:rPr>
          <w:rFonts w:eastAsiaTheme="minorEastAsia" w:cs="Calibri"/>
        </w:rPr>
        <w:t>ўғ</w:t>
      </w:r>
      <w:r w:rsidR="00D900E5">
        <w:rPr>
          <w:rFonts w:eastAsiaTheme="minorEastAsia"/>
        </w:rPr>
        <w:t xml:space="preserve">а болады. Мейли, </w:t>
      </w:r>
      <m:oMath>
        <m:d>
          <m:dPr>
            <m:begChr m:val="|"/>
            <m:endChr m:val="|"/>
            <m:ctrlPr>
              <w:rPr>
                <w:rFonts w:ascii="Cambria Math" w:eastAsiaTheme="minorEastAsia" w:hAnsi="Cambria Math"/>
                <w:i/>
              </w:rPr>
            </m:ctrlPr>
          </m:dPr>
          <m:e>
            <m:r>
              <w:rPr>
                <w:rFonts w:ascii="Cambria Math" w:eastAsiaTheme="minorEastAsia" w:hAnsi="Cambria Math" w:cs="Calibri"/>
              </w:rPr>
              <m:t>λ</m:t>
            </m:r>
          </m:e>
        </m:d>
        <m:r>
          <w:rPr>
            <w:rFonts w:ascii="Cambria Math" w:eastAsiaTheme="minorEastAsia" w:hAnsi="Cambria Math"/>
          </w:rPr>
          <m:t>&gt;1</m:t>
        </m:r>
      </m:oMath>
      <w:r w:rsidR="00D900E5">
        <w:rPr>
          <w:rFonts w:eastAsiaTheme="minorEastAsia"/>
        </w:rPr>
        <w:t xml:space="preserve"> теңсизлиги орынлы болсын. Бундай жа</w:t>
      </w:r>
      <w:r w:rsidR="00D900E5">
        <w:rPr>
          <w:rFonts w:eastAsiaTheme="minorEastAsia" w:cs="Calibri"/>
        </w:rPr>
        <w:t>ғ</w:t>
      </w:r>
      <w:r w:rsidR="00D900E5">
        <w:rPr>
          <w:rFonts w:eastAsiaTheme="minorEastAsia"/>
        </w:rPr>
        <w:t xml:space="preserve">дайда </w:t>
      </w:r>
      <m:oMath>
        <m:r>
          <w:rPr>
            <w:rFonts w:ascii="Cambria Math" w:eastAsiaTheme="minorEastAsia" w:hAnsi="Cambria Math"/>
          </w:rPr>
          <m:t>x→∞</m:t>
        </m:r>
      </m:oMath>
      <w:r w:rsidR="00D900E5" w:rsidRPr="00D900E5">
        <w:rPr>
          <w:rFonts w:eastAsiaTheme="minorEastAsia"/>
        </w:rPr>
        <w:t xml:space="preserve"> </w:t>
      </w:r>
      <w:r w:rsidR="00D900E5">
        <w:rPr>
          <w:rFonts w:eastAsiaTheme="minorEastAsia"/>
        </w:rPr>
        <w:t xml:space="preserve">шегинде шексиз өседи, ал </w:t>
      </w:r>
      <m:oMath>
        <m:r>
          <w:rPr>
            <w:rFonts w:ascii="Cambria Math" w:eastAsiaTheme="minorEastAsia" w:hAnsi="Cambria Math"/>
          </w:rPr>
          <m:t>x→-∞</m:t>
        </m:r>
      </m:oMath>
      <w:r w:rsidR="00D900E5">
        <w:rPr>
          <w:rFonts w:eastAsiaTheme="minorEastAsia"/>
        </w:rPr>
        <w:t xml:space="preserve"> шегинде шексиз киширейеди. </w:t>
      </w:r>
      <m:oMath>
        <m:d>
          <m:dPr>
            <m:begChr m:val="|"/>
            <m:endChr m:val="|"/>
            <m:ctrlPr>
              <w:rPr>
                <w:rFonts w:ascii="Cambria Math" w:eastAsiaTheme="minorEastAsia" w:hAnsi="Cambria Math"/>
                <w:i/>
              </w:rPr>
            </m:ctrlPr>
          </m:dPr>
          <m:e>
            <m:r>
              <w:rPr>
                <w:rFonts w:ascii="Cambria Math" w:eastAsiaTheme="minorEastAsia" w:hAnsi="Cambria Math" w:cs="Calibri"/>
              </w:rPr>
              <m:t>λ</m:t>
            </m:r>
          </m:e>
        </m:d>
        <m:r>
          <w:rPr>
            <w:rFonts w:ascii="Cambria Math" w:eastAsiaTheme="minorEastAsia" w:hAnsi="Cambria Math"/>
          </w:rPr>
          <m:t>&lt;1</m:t>
        </m:r>
      </m:oMath>
      <w:r w:rsidR="00D900E5">
        <w:rPr>
          <w:rFonts w:eastAsiaTheme="minorEastAsia"/>
        </w:rPr>
        <w:t xml:space="preserve"> теңсизлиги орынлан</w:t>
      </w:r>
      <w:r w:rsidR="00D900E5">
        <w:rPr>
          <w:rFonts w:eastAsiaTheme="minorEastAsia" w:cs="Calibri"/>
        </w:rPr>
        <w:t>ғ</w:t>
      </w:r>
      <w:r w:rsidR="00D900E5">
        <w:rPr>
          <w:rFonts w:eastAsiaTheme="minorEastAsia"/>
        </w:rPr>
        <w:t xml:space="preserve">анда қарама-қарсы ситуация орын алады. Бундай шешимлерди </w:t>
      </w:r>
      <w:proofErr w:type="spellStart"/>
      <w:r w:rsidR="00D900E5">
        <w:rPr>
          <w:rFonts w:eastAsiaTheme="minorEastAsia"/>
        </w:rPr>
        <w:t>нормировкала</w:t>
      </w:r>
      <w:r w:rsidR="00D900E5">
        <w:rPr>
          <w:rFonts w:eastAsiaTheme="minorEastAsia" w:cs="Calibri"/>
        </w:rPr>
        <w:t>ўға</w:t>
      </w:r>
      <w:proofErr w:type="spellEnd"/>
      <w:r w:rsidR="00D900E5">
        <w:rPr>
          <w:rFonts w:eastAsiaTheme="minorEastAsia" w:cs="Calibri"/>
        </w:rPr>
        <w:t xml:space="preserve"> болмайды. Сонлықтан физикалық мәниске ийе шешимлер </w:t>
      </w:r>
      <w:r w:rsidRPr="004E6C85">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cs="Calibri"/>
              </w:rPr>
              <m:t>λ</m:t>
            </m:r>
          </m:e>
        </m:d>
        <m:r>
          <w:rPr>
            <w:rFonts w:ascii="Cambria Math" w:eastAsiaTheme="minorEastAsia" w:hAnsi="Cambria Math"/>
          </w:rPr>
          <m:t>=1</m:t>
        </m:r>
      </m:oMath>
      <w:r w:rsidR="00D900E5">
        <w:rPr>
          <w:rFonts w:eastAsiaTheme="minorEastAsia"/>
        </w:rPr>
        <w:t xml:space="preserve"> теңлиги орынланату</w:t>
      </w:r>
      <w:r w:rsidR="00D900E5">
        <w:rPr>
          <w:rFonts w:eastAsiaTheme="minorEastAsia" w:cs="Calibri"/>
        </w:rPr>
        <w:t>ғ</w:t>
      </w:r>
      <w:r w:rsidR="00D900E5">
        <w:rPr>
          <w:rFonts w:eastAsiaTheme="minorEastAsia"/>
        </w:rPr>
        <w:t>ын жа</w:t>
      </w:r>
      <w:r w:rsidR="00D900E5">
        <w:rPr>
          <w:rFonts w:eastAsiaTheme="minorEastAsia" w:cs="Calibri"/>
        </w:rPr>
        <w:t>ғ</w:t>
      </w:r>
      <w:r w:rsidR="00D900E5">
        <w:rPr>
          <w:rFonts w:eastAsiaTheme="minorEastAsia"/>
        </w:rPr>
        <w:t>дайларда, я</w:t>
      </w:r>
      <w:r w:rsidR="00D900E5">
        <w:rPr>
          <w:rFonts w:eastAsiaTheme="minorEastAsia" w:cs="Calibri"/>
        </w:rPr>
        <w:t>ғ</w:t>
      </w:r>
      <w:r w:rsidR="00D900E5">
        <w:rPr>
          <w:rFonts w:eastAsiaTheme="minorEastAsia"/>
        </w:rPr>
        <w:t>ный</w:t>
      </w:r>
    </w:p>
    <w:tbl>
      <w:tblPr>
        <w:tblW w:w="0" w:type="auto"/>
        <w:jc w:val="center"/>
        <w:tblLook w:val="04A0" w:firstRow="1" w:lastRow="0" w:firstColumn="1" w:lastColumn="0" w:noHBand="0" w:noVBand="1"/>
      </w:tblPr>
      <w:tblGrid>
        <w:gridCol w:w="8359"/>
        <w:gridCol w:w="986"/>
      </w:tblGrid>
      <w:tr w:rsidR="00D900E5" w:rsidRPr="00857755" w14:paraId="607E37AF" w14:textId="77777777" w:rsidTr="00F97DE3">
        <w:trPr>
          <w:jc w:val="center"/>
        </w:trPr>
        <w:tc>
          <w:tcPr>
            <w:tcW w:w="8359" w:type="dxa"/>
          </w:tcPr>
          <w:p w14:paraId="0E49C797" w14:textId="71CC99CF" w:rsidR="00D900E5" w:rsidRPr="00D900E5" w:rsidRDefault="00FB1252" w:rsidP="00F97DE3">
            <w:pPr>
              <w:ind w:firstLine="0"/>
              <w:jc w:val="center"/>
              <w:rPr>
                <w:lang w:val="en-US"/>
              </w:rPr>
            </w:pPr>
            <m:oMathPara>
              <m:oMath>
                <m:sSub>
                  <m:sSubPr>
                    <m:ctrlPr>
                      <w:rPr>
                        <w:rFonts w:ascii="Cambria Math" w:hAnsi="Cambria Math"/>
                        <w:i/>
                        <w:lang w:val="en-US"/>
                      </w:rPr>
                    </m:ctrlPr>
                  </m:sSubPr>
                  <m:e>
                    <m:r>
                      <w:rPr>
                        <w:rFonts w:ascii="Cambria Math" w:hAnsi="Cambria Math" w:cs="Calibri"/>
                        <w:lang w:val="en-US"/>
                      </w:rPr>
                      <m:t>λ</m:t>
                    </m:r>
                  </m:e>
                  <m:sub>
                    <m:r>
                      <w:rPr>
                        <w:rFonts w:ascii="Cambria Math" w:hAnsi="Cambria Math"/>
                        <w:lang w:val="en-US"/>
                      </w:rPr>
                      <m:t>1</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iKa</m:t>
                    </m:r>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cs="Calibri"/>
                        <w:lang w:val="en-US"/>
                      </w:rPr>
                      <m:t>λ</m:t>
                    </m:r>
                  </m:e>
                  <m:sub>
                    <m:r>
                      <w:rPr>
                        <w:rFonts w:ascii="Cambria Math" w:hAnsi="Cambria Math"/>
                        <w:lang w:val="en-US"/>
                      </w:rPr>
                      <m:t>2</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-iKa</m:t>
                    </m:r>
                  </m:sup>
                </m:sSup>
              </m:oMath>
            </m:oMathPara>
          </w:p>
        </w:tc>
        <w:tc>
          <w:tcPr>
            <w:tcW w:w="986" w:type="dxa"/>
          </w:tcPr>
          <w:p w14:paraId="3F7AAE51" w14:textId="364335ED" w:rsidR="00D900E5" w:rsidRPr="00857755" w:rsidRDefault="00D900E5" w:rsidP="00F97DE3">
            <w:pPr>
              <w:ind w:firstLine="0"/>
              <w:jc w:val="center"/>
            </w:pPr>
            <w:r w:rsidRPr="00857755">
              <w:t>(</w:t>
            </w:r>
            <w:r>
              <w:rPr>
                <w:lang w:val="en-US"/>
              </w:rPr>
              <w:t>280.8</w:t>
            </w:r>
            <w:r w:rsidRPr="00857755">
              <w:t>)</w:t>
            </w:r>
          </w:p>
        </w:tc>
      </w:tr>
    </w:tbl>
    <w:p w14:paraId="055ECE4B" w14:textId="1FA152BD" w:rsidR="00D900E5" w:rsidRDefault="00D900E5" w:rsidP="00AC4146">
      <w:pPr>
        <w:ind w:firstLine="0"/>
        <w:rPr>
          <w:rFonts w:eastAsiaTheme="minorEastAsia"/>
        </w:rPr>
      </w:pPr>
      <w:r>
        <w:rPr>
          <w:rFonts w:eastAsiaTheme="minorEastAsia"/>
        </w:rPr>
        <w:t>теңликлери орынлан</w:t>
      </w:r>
      <w:r>
        <w:rPr>
          <w:rFonts w:eastAsiaTheme="minorEastAsia" w:cs="Calibri"/>
        </w:rPr>
        <w:t>ғ</w:t>
      </w:r>
      <w:r>
        <w:rPr>
          <w:rFonts w:eastAsiaTheme="minorEastAsia"/>
        </w:rPr>
        <w:t>ан жа</w:t>
      </w:r>
      <w:r>
        <w:rPr>
          <w:rFonts w:eastAsiaTheme="minorEastAsia" w:cs="Calibri"/>
        </w:rPr>
        <w:t>ғ</w:t>
      </w:r>
      <w:r>
        <w:rPr>
          <w:rFonts w:eastAsiaTheme="minorEastAsia"/>
        </w:rPr>
        <w:t xml:space="preserve">дайда алынады. Бул </w:t>
      </w:r>
      <w:proofErr w:type="spellStart"/>
      <w:r>
        <w:rPr>
          <w:rFonts w:eastAsiaTheme="minorEastAsia"/>
        </w:rPr>
        <w:t>теңликлердеги</w:t>
      </w:r>
      <w:proofErr w:type="spellEnd"/>
      <w:r>
        <w:rPr>
          <w:rFonts w:eastAsiaTheme="minorEastAsia"/>
        </w:rPr>
        <w:t xml:space="preserve"> </w:t>
      </w:r>
      <m:oMath>
        <m:r>
          <w:rPr>
            <w:rFonts w:ascii="Cambria Math" w:hAnsi="Cambria Math"/>
            <w:lang w:val="en-US"/>
          </w:rPr>
          <m:t>K</m:t>
        </m:r>
      </m:oMath>
      <w:r>
        <w:rPr>
          <w:rFonts w:eastAsiaTheme="minorEastAsia"/>
        </w:rPr>
        <w:t xml:space="preserve"> затлық шама.</w:t>
      </w:r>
    </w:p>
    <w:p w14:paraId="0AEFDE73" w14:textId="0EDFAE34" w:rsidR="00D900E5" w:rsidRPr="003B36A8" w:rsidRDefault="00FB1252" w:rsidP="00AC4146">
      <w:pPr>
        <w:ind w:firstLine="0"/>
        <w:rPr>
          <w:rFonts w:eastAsiaTheme="minorEastAsia"/>
          <w:lang w:val="en-US"/>
        </w:rPr>
      </w:pPr>
      <m:oMathPara>
        <m:oMath>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i2</m:t>
              </m:r>
              <m:r>
                <w:rPr>
                  <w:rFonts w:ascii="Cambria Math" w:hAnsi="Cambria Math" w:cs="Calibri"/>
                  <w:lang w:val="en-US"/>
                </w:rPr>
                <m:t>π</m:t>
              </m:r>
              <m:r>
                <w:rPr>
                  <w:rFonts w:ascii="Cambria Math" w:hAnsi="Cambria Math"/>
                  <w:lang w:val="en-US"/>
                </w:rPr>
                <m:t>n</m:t>
              </m:r>
            </m:sup>
          </m:sSup>
          <m:r>
            <w:rPr>
              <w:rFonts w:ascii="Cambria Math" w:hAnsi="Cambria Math"/>
              <w:lang w:val="en-US"/>
            </w:rPr>
            <m:t>=1</m:t>
          </m:r>
        </m:oMath>
      </m:oMathPara>
    </w:p>
    <w:p w14:paraId="362AA9BA" w14:textId="06AAD03C" w:rsidR="003B36A8" w:rsidRDefault="003B36A8" w:rsidP="00AC4146">
      <w:pPr>
        <w:ind w:firstLine="0"/>
        <w:rPr>
          <w:rFonts w:eastAsiaTheme="minorEastAsia"/>
        </w:rPr>
      </w:pPr>
      <w:r>
        <w:rPr>
          <w:rFonts w:eastAsiaTheme="minorEastAsia"/>
        </w:rPr>
        <w:t>теңлиги</w:t>
      </w:r>
      <w:r w:rsidRPr="003B36A8">
        <w:rPr>
          <w:rFonts w:eastAsiaTheme="minorEastAsia"/>
          <w:lang w:val="en-US"/>
        </w:rPr>
        <w:t xml:space="preserve"> </w:t>
      </w:r>
      <w:r>
        <w:rPr>
          <w:rFonts w:eastAsiaTheme="minorEastAsia"/>
        </w:rPr>
        <w:t>орынланату</w:t>
      </w:r>
      <w:r>
        <w:rPr>
          <w:rFonts w:eastAsiaTheme="minorEastAsia" w:cs="Calibri"/>
        </w:rPr>
        <w:t>ғ</w:t>
      </w:r>
      <w:r>
        <w:rPr>
          <w:rFonts w:eastAsiaTheme="minorEastAsia"/>
        </w:rPr>
        <w:t>ын</w:t>
      </w:r>
      <w:r w:rsidRPr="003B36A8">
        <w:rPr>
          <w:rFonts w:eastAsiaTheme="minorEastAsia"/>
          <w:lang w:val="en-US"/>
        </w:rPr>
        <w:t xml:space="preserve"> </w:t>
      </w:r>
      <w:r>
        <w:rPr>
          <w:rFonts w:eastAsiaTheme="minorEastAsia"/>
        </w:rPr>
        <w:t>бол</w:t>
      </w:r>
      <w:r>
        <w:rPr>
          <w:rFonts w:eastAsiaTheme="minorEastAsia" w:cs="Calibri"/>
        </w:rPr>
        <w:t>ғ</w:t>
      </w:r>
      <w:r>
        <w:rPr>
          <w:rFonts w:eastAsiaTheme="minorEastAsia"/>
        </w:rPr>
        <w:t>анлықтан</w:t>
      </w:r>
      <w:r w:rsidRPr="003B36A8">
        <w:rPr>
          <w:rFonts w:eastAsiaTheme="minorEastAsia"/>
          <w:lang w:val="en-US"/>
        </w:rPr>
        <w:t xml:space="preserve"> </w:t>
      </w:r>
      <m:oMath>
        <m:r>
          <w:rPr>
            <w:rFonts w:ascii="Cambria Math" w:hAnsi="Cambria Math"/>
            <w:lang w:val="en-US"/>
          </w:rPr>
          <m:t>K</m:t>
        </m:r>
      </m:oMath>
      <w:r w:rsidRPr="003B36A8">
        <w:rPr>
          <w:rFonts w:eastAsiaTheme="minorEastAsia"/>
          <w:lang w:val="en-US"/>
        </w:rPr>
        <w:t xml:space="preserve"> </w:t>
      </w:r>
      <w:proofErr w:type="spellStart"/>
      <w:r>
        <w:rPr>
          <w:rFonts w:eastAsiaTheme="minorEastAsia"/>
        </w:rPr>
        <w:t>ның</w:t>
      </w:r>
      <w:proofErr w:type="spellEnd"/>
    </w:p>
    <w:tbl>
      <w:tblPr>
        <w:tblW w:w="0" w:type="auto"/>
        <w:jc w:val="center"/>
        <w:tblLook w:val="04A0" w:firstRow="1" w:lastRow="0" w:firstColumn="1" w:lastColumn="0" w:noHBand="0" w:noVBand="1"/>
      </w:tblPr>
      <w:tblGrid>
        <w:gridCol w:w="8359"/>
        <w:gridCol w:w="986"/>
      </w:tblGrid>
      <w:tr w:rsidR="003B36A8" w:rsidRPr="00857755" w14:paraId="721E8753" w14:textId="77777777" w:rsidTr="00F97DE3">
        <w:trPr>
          <w:jc w:val="center"/>
        </w:trPr>
        <w:tc>
          <w:tcPr>
            <w:tcW w:w="8359" w:type="dxa"/>
          </w:tcPr>
          <w:p w14:paraId="3405C2EB" w14:textId="4A791641" w:rsidR="003B36A8" w:rsidRPr="003B36A8" w:rsidRDefault="003B36A8" w:rsidP="00AC4146">
            <w:pPr>
              <w:ind w:firstLine="0"/>
              <w:jc w:val="center"/>
              <w:rPr>
                <w:i/>
              </w:rPr>
            </w:pPr>
            <m:oMathPara>
              <m:oMath>
                <m:r>
                  <w:rPr>
                    <w:rFonts w:ascii="Cambria Math" w:hAnsi="Cambria Math"/>
                  </w:rPr>
                  <m:t>-</m:t>
                </m:r>
                <m:f>
                  <m:fPr>
                    <m:ctrlPr>
                      <w:rPr>
                        <w:rFonts w:ascii="Cambria Math" w:hAnsi="Cambria Math" w:cs="Calibri"/>
                        <w:i/>
                        <w:lang w:val="en-US"/>
                      </w:rPr>
                    </m:ctrlPr>
                  </m:fPr>
                  <m:num>
                    <m:r>
                      <w:rPr>
                        <w:rFonts w:ascii="Cambria Math" w:hAnsi="Cambria Math" w:cs="Calibri"/>
                      </w:rPr>
                      <m:t>π</m:t>
                    </m:r>
                    <m:ctrlPr>
                      <w:rPr>
                        <w:rFonts w:ascii="Cambria Math" w:hAnsi="Cambria Math"/>
                        <w:i/>
                      </w:rPr>
                    </m:ctrlPr>
                  </m:num>
                  <m:den>
                    <m:r>
                      <w:rPr>
                        <w:rFonts w:ascii="Cambria Math" w:hAnsi="Cambria Math" w:cs="Calibri"/>
                        <w:lang w:val="en-US"/>
                      </w:rPr>
                      <m:t>a</m:t>
                    </m:r>
                  </m:den>
                </m:f>
                <m:r>
                  <w:rPr>
                    <w:rFonts w:ascii="Cambria Math" w:hAnsi="Cambria Math"/>
                  </w:rPr>
                  <m:t>≤K≤</m:t>
                </m:r>
                <m:f>
                  <m:fPr>
                    <m:ctrlPr>
                      <w:rPr>
                        <w:rFonts w:ascii="Cambria Math" w:hAnsi="Cambria Math"/>
                        <w:i/>
                      </w:rPr>
                    </m:ctrlPr>
                  </m:fPr>
                  <m:num>
                    <m:r>
                      <w:rPr>
                        <w:rFonts w:ascii="Cambria Math" w:hAnsi="Cambria Math" w:cs="Calibri"/>
                      </w:rPr>
                      <m:t>π</m:t>
                    </m:r>
                  </m:num>
                  <m:den>
                    <m:r>
                      <w:rPr>
                        <w:rFonts w:ascii="Cambria Math" w:hAnsi="Cambria Math"/>
                      </w:rPr>
                      <m:t>a</m:t>
                    </m:r>
                  </m:den>
                </m:f>
                <m:r>
                  <w:rPr>
                    <w:rFonts w:ascii="Cambria Math" w:hAnsi="Cambria Math"/>
                  </w:rPr>
                  <m:t xml:space="preserve"> </m:t>
                </m:r>
              </m:oMath>
            </m:oMathPara>
          </w:p>
        </w:tc>
        <w:tc>
          <w:tcPr>
            <w:tcW w:w="986" w:type="dxa"/>
          </w:tcPr>
          <w:p w14:paraId="5C13793A" w14:textId="0E2EBB5F" w:rsidR="003B36A8" w:rsidRPr="00857755" w:rsidRDefault="003B36A8" w:rsidP="00AC4146">
            <w:pPr>
              <w:ind w:firstLine="0"/>
              <w:jc w:val="center"/>
            </w:pPr>
            <w:r w:rsidRPr="00857755">
              <w:t>(</w:t>
            </w:r>
            <w:r>
              <w:rPr>
                <w:lang w:val="en-US"/>
              </w:rPr>
              <w:t>280.9</w:t>
            </w:r>
            <w:r w:rsidRPr="00857755">
              <w:t>)</w:t>
            </w:r>
          </w:p>
        </w:tc>
      </w:tr>
    </w:tbl>
    <w:p w14:paraId="13CBF7D5" w14:textId="70997791" w:rsidR="004E6C85" w:rsidRDefault="003B36A8" w:rsidP="00AC4146">
      <w:pPr>
        <w:ind w:firstLine="0"/>
        <w:rPr>
          <w:rFonts w:eastAsiaTheme="minorEastAsia"/>
        </w:rPr>
      </w:pPr>
      <w:r>
        <w:rPr>
          <w:rFonts w:eastAsiaTheme="minorEastAsia"/>
        </w:rPr>
        <w:t>интервалында</w:t>
      </w:r>
      <w:r>
        <w:rPr>
          <w:rFonts w:eastAsiaTheme="minorEastAsia" w:cs="Calibri"/>
        </w:rPr>
        <w:t>ғ</w:t>
      </w:r>
      <w:r>
        <w:rPr>
          <w:rFonts w:eastAsiaTheme="minorEastAsia"/>
        </w:rPr>
        <w:t>ы мәнислери менен шеклени</w:t>
      </w:r>
      <w:r>
        <w:rPr>
          <w:rFonts w:eastAsiaTheme="minorEastAsia" w:cs="Calibri"/>
        </w:rPr>
        <w:t>ў</w:t>
      </w:r>
      <w:r>
        <w:rPr>
          <w:rFonts w:eastAsiaTheme="minorEastAsia"/>
        </w:rPr>
        <w:t>ге болады. Бул бизге барлық мүмкин бол</w:t>
      </w:r>
      <w:r>
        <w:rPr>
          <w:rFonts w:eastAsiaTheme="minorEastAsia" w:cs="Calibri"/>
        </w:rPr>
        <w:t>ғ</w:t>
      </w:r>
      <w:r>
        <w:rPr>
          <w:rFonts w:eastAsiaTheme="minorEastAsia"/>
        </w:rPr>
        <w:t>ан толқын функцияларының толық жыйна</w:t>
      </w:r>
      <w:r>
        <w:rPr>
          <w:rFonts w:eastAsiaTheme="minorEastAsia" w:cs="Calibri"/>
        </w:rPr>
        <w:t>ғ</w:t>
      </w:r>
      <w:r>
        <w:rPr>
          <w:rFonts w:eastAsiaTheme="minorEastAsia"/>
        </w:rPr>
        <w:t xml:space="preserve">ын береди. Солай етип </w:t>
      </w:r>
      <m:oMath>
        <m:r>
          <w:rPr>
            <w:rFonts w:ascii="Cambria Math" w:eastAsiaTheme="minorEastAsia" w:hAnsi="Cambria Math" w:cs="Calibri"/>
          </w:rPr>
          <m:t>ψ</m:t>
        </m:r>
        <m:r>
          <w:rPr>
            <w:rFonts w:ascii="Cambria Math" w:eastAsiaTheme="minorEastAsia" w:hAnsi="Cambria Math"/>
          </w:rPr>
          <m:t>(x)</m:t>
        </m:r>
      </m:oMath>
      <w:r>
        <w:rPr>
          <w:rFonts w:eastAsiaTheme="minorEastAsia"/>
        </w:rPr>
        <w:t xml:space="preserve"> тың барлық шекленген шешимлери ушын</w:t>
      </w:r>
    </w:p>
    <w:tbl>
      <w:tblPr>
        <w:tblW w:w="0" w:type="auto"/>
        <w:jc w:val="center"/>
        <w:tblLook w:val="04A0" w:firstRow="1" w:lastRow="0" w:firstColumn="1" w:lastColumn="0" w:noHBand="0" w:noVBand="1"/>
      </w:tblPr>
      <w:tblGrid>
        <w:gridCol w:w="8256"/>
        <w:gridCol w:w="1099"/>
      </w:tblGrid>
      <w:tr w:rsidR="00E36D6B" w:rsidRPr="00857755" w14:paraId="3B2511DD" w14:textId="77777777" w:rsidTr="004E52C6">
        <w:trPr>
          <w:jc w:val="center"/>
        </w:trPr>
        <w:tc>
          <w:tcPr>
            <w:tcW w:w="8359" w:type="dxa"/>
          </w:tcPr>
          <w:p w14:paraId="7F776950" w14:textId="6BB3CB55" w:rsidR="00E36D6B" w:rsidRPr="003B36A8" w:rsidRDefault="003B36A8" w:rsidP="00AC4146">
            <w:pPr>
              <w:ind w:firstLine="0"/>
              <w:jc w:val="center"/>
              <w:rPr>
                <w:i/>
              </w:rPr>
            </w:pPr>
            <m:oMathPara>
              <m:oMath>
                <m:r>
                  <w:rPr>
                    <w:rFonts w:ascii="Cambria Math" w:hAnsi="Cambria Math" w:cs="Calibri"/>
                  </w:rPr>
                  <m:t>ψ</m:t>
                </m:r>
                <m:d>
                  <m:dPr>
                    <m:ctrlPr>
                      <w:rPr>
                        <w:rFonts w:ascii="Cambria Math" w:hAnsi="Cambria Math"/>
                        <w:i/>
                      </w:rPr>
                    </m:ctrlPr>
                  </m:dPr>
                  <m:e>
                    <m:r>
                      <w:rPr>
                        <w:rFonts w:ascii="Cambria Math" w:hAnsi="Cambria Math"/>
                        <w:lang w:val="en-US"/>
                      </w:rPr>
                      <m:t>x</m:t>
                    </m:r>
                    <m:r>
                      <w:rPr>
                        <w:rFonts w:ascii="Cambria Math" w:hAnsi="Cambria Math"/>
                      </w:rPr>
                      <m:t>+na</m:t>
                    </m:r>
                    <m:ctrlPr>
                      <w:rPr>
                        <w:rFonts w:ascii="Cambria Math" w:eastAsiaTheme="minorEastAsia" w:hAnsi="Cambria Math"/>
                        <w:i/>
                      </w:rPr>
                    </m:ctrlP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inKa</m:t>
                    </m:r>
                  </m:sup>
                </m:sSup>
                <m:r>
                  <w:rPr>
                    <w:rFonts w:ascii="Cambria Math" w:eastAsiaTheme="minorEastAsia" w:hAnsi="Cambria Math" w:cs="Calibri"/>
                  </w:rPr>
                  <m:t>ψ</m:t>
                </m:r>
                <m:r>
                  <w:rPr>
                    <w:rFonts w:ascii="Cambria Math" w:eastAsiaTheme="minorEastAsia" w:hAnsi="Cambria Math"/>
                  </w:rPr>
                  <m:t>(x)</m:t>
                </m:r>
              </m:oMath>
            </m:oMathPara>
          </w:p>
        </w:tc>
        <w:tc>
          <w:tcPr>
            <w:tcW w:w="986" w:type="dxa"/>
          </w:tcPr>
          <w:p w14:paraId="231015E7" w14:textId="14A0C4C6" w:rsidR="00E36D6B" w:rsidRPr="00857755" w:rsidRDefault="00E36D6B" w:rsidP="00AC4146">
            <w:pPr>
              <w:ind w:firstLine="0"/>
              <w:jc w:val="center"/>
            </w:pPr>
            <w:r w:rsidRPr="00857755">
              <w:t>(</w:t>
            </w:r>
            <w:r w:rsidR="003B36A8">
              <w:rPr>
                <w:lang w:val="en-US"/>
              </w:rPr>
              <w:t>280.10</w:t>
            </w:r>
            <w:r w:rsidRPr="00857755">
              <w:t>)</w:t>
            </w:r>
          </w:p>
        </w:tc>
      </w:tr>
    </w:tbl>
    <w:p w14:paraId="0EE4ED7C" w14:textId="4950427A" w:rsidR="00E36D6B" w:rsidRDefault="003B36A8" w:rsidP="00AC4146">
      <w:pPr>
        <w:ind w:firstLine="0"/>
        <w:rPr>
          <w:rFonts w:eastAsiaTheme="minorEastAsia"/>
          <w:iCs/>
        </w:rPr>
      </w:pPr>
      <w:r>
        <w:rPr>
          <w:rFonts w:eastAsiaTheme="minorEastAsia"/>
          <w:iCs/>
        </w:rPr>
        <w:t>функцияларына ийе боламыз. Бул жа</w:t>
      </w:r>
      <w:r>
        <w:rPr>
          <w:rFonts w:eastAsiaTheme="minorEastAsia" w:cs="Calibri"/>
          <w:iCs/>
        </w:rPr>
        <w:t>ғ</w:t>
      </w:r>
      <w:r>
        <w:rPr>
          <w:rFonts w:eastAsiaTheme="minorEastAsia"/>
          <w:iCs/>
        </w:rPr>
        <w:t>дай</w:t>
      </w:r>
    </w:p>
    <w:tbl>
      <w:tblPr>
        <w:tblW w:w="0" w:type="auto"/>
        <w:jc w:val="center"/>
        <w:tblLook w:val="04A0" w:firstRow="1" w:lastRow="0" w:firstColumn="1" w:lastColumn="0" w:noHBand="0" w:noVBand="1"/>
      </w:tblPr>
      <w:tblGrid>
        <w:gridCol w:w="8256"/>
        <w:gridCol w:w="1099"/>
      </w:tblGrid>
      <w:tr w:rsidR="007E7385" w:rsidRPr="00857755" w14:paraId="23CF387F" w14:textId="77777777" w:rsidTr="004E52C6">
        <w:trPr>
          <w:jc w:val="center"/>
        </w:trPr>
        <w:tc>
          <w:tcPr>
            <w:tcW w:w="8359" w:type="dxa"/>
          </w:tcPr>
          <w:p w14:paraId="26F521E4" w14:textId="09A56B48" w:rsidR="007E7385" w:rsidRPr="003B36A8" w:rsidRDefault="003B36A8" w:rsidP="00AC4146">
            <w:pPr>
              <w:ind w:firstLine="0"/>
              <w:jc w:val="center"/>
              <w:rPr>
                <w:i/>
                <w:lang w:val="en-US"/>
              </w:rPr>
            </w:pPr>
            <m:oMathPara>
              <m:oMath>
                <m:r>
                  <w:rPr>
                    <w:rFonts w:ascii="Cambria Math" w:eastAsiaTheme="minorEastAsia" w:hAnsi="Cambria Math" w:cs="Calibri"/>
                  </w:rPr>
                  <m:t>ψ</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iKx</m:t>
                    </m:r>
                  </m:sup>
                </m:sSup>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K</m:t>
                    </m:r>
                  </m:sub>
                </m:sSub>
                <m:r>
                  <w:rPr>
                    <w:rFonts w:ascii="Cambria Math" w:eastAsiaTheme="minorEastAsia" w:hAnsi="Cambria Math"/>
                    <w:lang w:val="en-US"/>
                  </w:rPr>
                  <m:t>(x)</m:t>
                </m:r>
              </m:oMath>
            </m:oMathPara>
          </w:p>
        </w:tc>
        <w:tc>
          <w:tcPr>
            <w:tcW w:w="986" w:type="dxa"/>
          </w:tcPr>
          <w:p w14:paraId="2521FC0D" w14:textId="3D9177B1" w:rsidR="007E7385" w:rsidRPr="00857755" w:rsidRDefault="007E7385" w:rsidP="00AC4146">
            <w:pPr>
              <w:ind w:firstLine="0"/>
              <w:jc w:val="center"/>
            </w:pPr>
            <w:r w:rsidRPr="00857755">
              <w:t>(</w:t>
            </w:r>
            <w:r w:rsidR="003B36A8">
              <w:rPr>
                <w:lang w:val="en-US"/>
              </w:rPr>
              <w:t>280.11</w:t>
            </w:r>
            <w:r w:rsidRPr="00857755">
              <w:t>)</w:t>
            </w:r>
          </w:p>
        </w:tc>
      </w:tr>
    </w:tbl>
    <w:p w14:paraId="217F2D2F" w14:textId="0D9B25F0" w:rsidR="007E7385" w:rsidRPr="003B36A8" w:rsidRDefault="003B36A8" w:rsidP="00AC4146">
      <w:pPr>
        <w:ind w:firstLine="0"/>
        <w:rPr>
          <w:rFonts w:eastAsiaTheme="minorEastAsia"/>
          <w:iCs/>
        </w:rPr>
      </w:pPr>
      <w:r>
        <w:rPr>
          <w:rFonts w:eastAsiaTheme="minorEastAsia"/>
          <w:iCs/>
        </w:rPr>
        <w:t>теңлиги орын ал</w:t>
      </w:r>
      <w:r>
        <w:rPr>
          <w:rFonts w:eastAsiaTheme="minorEastAsia" w:cs="Calibri"/>
          <w:iCs/>
        </w:rPr>
        <w:t>ғ</w:t>
      </w:r>
      <w:r>
        <w:rPr>
          <w:rFonts w:eastAsiaTheme="minorEastAsia"/>
          <w:iCs/>
        </w:rPr>
        <w:t>ан жа</w:t>
      </w:r>
      <w:r>
        <w:rPr>
          <w:rFonts w:eastAsiaTheme="minorEastAsia" w:cs="Calibri"/>
          <w:iCs/>
        </w:rPr>
        <w:t>ғ</w:t>
      </w:r>
      <w:r>
        <w:rPr>
          <w:rFonts w:eastAsiaTheme="minorEastAsia"/>
          <w:iCs/>
        </w:rPr>
        <w:t xml:space="preserve">дайларда </w:t>
      </w:r>
      <w:r>
        <w:rPr>
          <w:rFonts w:eastAsiaTheme="minorEastAsia" w:cs="Calibri"/>
          <w:iCs/>
        </w:rPr>
        <w:t>ғ</w:t>
      </w:r>
      <w:r>
        <w:rPr>
          <w:rFonts w:eastAsiaTheme="minorEastAsia"/>
          <w:iCs/>
        </w:rPr>
        <w:t xml:space="preserve">ана орынлы болады. Бул аңлатпада </w:t>
      </w:r>
      <m:oMath>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K</m:t>
            </m:r>
          </m:sub>
        </m:sSub>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oMath>
      <w:r>
        <w:rPr>
          <w:rFonts w:eastAsiaTheme="minorEastAsia"/>
        </w:rPr>
        <w:t xml:space="preserve"> - дә</w:t>
      </w:r>
      <w:r>
        <w:rPr>
          <w:rFonts w:eastAsiaTheme="minorEastAsia" w:cs="Calibri"/>
        </w:rPr>
        <w:t>ў</w:t>
      </w:r>
      <w:r>
        <w:rPr>
          <w:rFonts w:eastAsiaTheme="minorEastAsia"/>
        </w:rPr>
        <w:t>ирли функция, я</w:t>
      </w:r>
      <w:r>
        <w:rPr>
          <w:rFonts w:eastAsiaTheme="minorEastAsia" w:cs="Calibri"/>
        </w:rPr>
        <w:t>ғ</w:t>
      </w:r>
      <w:r>
        <w:rPr>
          <w:rFonts w:eastAsiaTheme="minorEastAsia"/>
        </w:rPr>
        <w:t>ный</w:t>
      </w:r>
    </w:p>
    <w:tbl>
      <w:tblPr>
        <w:tblW w:w="0" w:type="auto"/>
        <w:jc w:val="center"/>
        <w:tblLook w:val="04A0" w:firstRow="1" w:lastRow="0" w:firstColumn="1" w:lastColumn="0" w:noHBand="0" w:noVBand="1"/>
      </w:tblPr>
      <w:tblGrid>
        <w:gridCol w:w="8256"/>
        <w:gridCol w:w="1099"/>
      </w:tblGrid>
      <w:tr w:rsidR="003B36A8" w:rsidRPr="00857755" w14:paraId="19097C52" w14:textId="77777777" w:rsidTr="00F97DE3">
        <w:trPr>
          <w:jc w:val="center"/>
        </w:trPr>
        <w:tc>
          <w:tcPr>
            <w:tcW w:w="8359" w:type="dxa"/>
          </w:tcPr>
          <w:p w14:paraId="1B73F90E" w14:textId="7DCED30F" w:rsidR="003B36A8" w:rsidRPr="00560B7D" w:rsidRDefault="00FB1252" w:rsidP="00AC4146">
            <w:pPr>
              <w:ind w:firstLine="0"/>
              <w:jc w:val="center"/>
            </w:pPr>
            <m:oMathPara>
              <m:oMath>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K</m:t>
                    </m:r>
                  </m:sub>
                </m:sSub>
                <m:d>
                  <m:dPr>
                    <m:ctrlPr>
                      <w:rPr>
                        <w:rFonts w:ascii="Cambria Math" w:eastAsiaTheme="minorEastAsia" w:hAnsi="Cambria Math"/>
                        <w:i/>
                      </w:rPr>
                    </m:ctrlPr>
                  </m:dPr>
                  <m:e>
                    <m:r>
                      <w:rPr>
                        <w:rFonts w:ascii="Cambria Math" w:eastAsiaTheme="minorEastAsia" w:hAnsi="Cambria Math"/>
                        <w:lang w:val="en-US"/>
                      </w:rPr>
                      <m:t>x</m:t>
                    </m:r>
                  </m:e>
                </m:d>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K</m:t>
                    </m:r>
                  </m:sub>
                </m:sSub>
                <m:d>
                  <m:dPr>
                    <m:ctrlPr>
                      <w:rPr>
                        <w:rFonts w:ascii="Cambria Math" w:eastAsiaTheme="minorEastAsia" w:hAnsi="Cambria Math"/>
                        <w:i/>
                      </w:rPr>
                    </m:ctrlPr>
                  </m:dPr>
                  <m:e>
                    <m:r>
                      <w:rPr>
                        <w:rFonts w:ascii="Cambria Math" w:eastAsiaTheme="minorEastAsia" w:hAnsi="Cambria Math"/>
                        <w:lang w:val="en-US"/>
                      </w:rPr>
                      <m:t>x+a</m:t>
                    </m:r>
                  </m:e>
                </m:d>
                <m:r>
                  <w:rPr>
                    <w:rFonts w:ascii="Cambria Math" w:eastAsiaTheme="minorEastAsia" w:hAnsi="Cambria Math"/>
                  </w:rPr>
                  <m:t>.</m:t>
                </m:r>
              </m:oMath>
            </m:oMathPara>
          </w:p>
        </w:tc>
        <w:tc>
          <w:tcPr>
            <w:tcW w:w="986" w:type="dxa"/>
          </w:tcPr>
          <w:p w14:paraId="4B2657F7" w14:textId="4E2C7EE7" w:rsidR="003B36A8" w:rsidRPr="00857755" w:rsidRDefault="003B36A8" w:rsidP="00AC4146">
            <w:pPr>
              <w:ind w:firstLine="0"/>
              <w:jc w:val="center"/>
            </w:pPr>
            <w:r w:rsidRPr="00857755">
              <w:t>(</w:t>
            </w:r>
            <w:r>
              <w:t>280.12</w:t>
            </w:r>
            <w:r w:rsidRPr="00857755">
              <w:t>)</w:t>
            </w:r>
          </w:p>
        </w:tc>
      </w:tr>
    </w:tbl>
    <w:p w14:paraId="0EBD350D" w14:textId="4BBB81E6" w:rsidR="003B36A8" w:rsidRDefault="003B36A8" w:rsidP="00C21DA9">
      <w:pPr>
        <w:rPr>
          <w:rFonts w:eastAsiaTheme="minorEastAsia"/>
          <w:iCs/>
        </w:rPr>
      </w:pPr>
      <w:r>
        <w:rPr>
          <w:rFonts w:eastAsiaTheme="minorEastAsia"/>
          <w:iCs/>
        </w:rPr>
        <w:lastRenderedPageBreak/>
        <w:t xml:space="preserve">Бул нәтийже </w:t>
      </w:r>
      <w:r w:rsidRPr="00420AE6">
        <w:rPr>
          <w:rFonts w:eastAsiaTheme="minorEastAsia"/>
          <w:i/>
        </w:rPr>
        <w:t>Блох теоремасының</w:t>
      </w:r>
      <w:r>
        <w:rPr>
          <w:rFonts w:eastAsiaTheme="minorEastAsia"/>
          <w:iCs/>
        </w:rPr>
        <w:t xml:space="preserve"> мазмунын қурайды.</w:t>
      </w:r>
    </w:p>
    <w:p w14:paraId="53F46087" w14:textId="4524F45F" w:rsidR="007E7385" w:rsidRDefault="00420AE6" w:rsidP="00C21DA9">
      <w:pPr>
        <w:rPr>
          <w:rFonts w:eastAsiaTheme="minorEastAsia"/>
          <w:iCs/>
        </w:rPr>
      </w:pPr>
      <w:r w:rsidRPr="00420AE6">
        <w:rPr>
          <w:rFonts w:asciiTheme="minorHAnsi" w:hAnsiTheme="minorHAnsi"/>
          <w:color w:val="202122"/>
          <w:shd w:val="clear" w:color="auto" w:fill="FFFFFF"/>
        </w:rPr>
        <w:t>Биз Блох теоремасының</w:t>
      </w:r>
      <w:r>
        <w:rPr>
          <w:rFonts w:asciiTheme="minorHAnsi" w:hAnsiTheme="minorHAnsi"/>
          <w:color w:val="202122"/>
          <w:shd w:val="clear" w:color="auto" w:fill="FFFFFF"/>
        </w:rPr>
        <w:t xml:space="preserve"> қатты денелер физикасының әҳмийетли теоремасы екенлигин атап өтемиз. Бул теорема дә</w:t>
      </w:r>
      <w:r>
        <w:rPr>
          <w:rFonts w:cs="Calibri"/>
          <w:color w:val="202122"/>
          <w:shd w:val="clear" w:color="auto" w:fill="FFFFFF"/>
        </w:rPr>
        <w:t>ў</w:t>
      </w:r>
      <w:r>
        <w:rPr>
          <w:rFonts w:asciiTheme="minorHAnsi" w:hAnsiTheme="minorHAnsi"/>
          <w:color w:val="202122"/>
          <w:shd w:val="clear" w:color="auto" w:fill="FFFFFF"/>
        </w:rPr>
        <w:t xml:space="preserve">ирли </w:t>
      </w:r>
      <w:proofErr w:type="spellStart"/>
      <w:r>
        <w:rPr>
          <w:rFonts w:asciiTheme="minorHAnsi" w:hAnsiTheme="minorHAnsi"/>
          <w:color w:val="202122"/>
          <w:shd w:val="clear" w:color="auto" w:fill="FFFFFF"/>
        </w:rPr>
        <w:t>потенциалда</w:t>
      </w:r>
      <w:proofErr w:type="spellEnd"/>
      <w:r>
        <w:rPr>
          <w:rFonts w:asciiTheme="minorHAnsi" w:hAnsiTheme="minorHAnsi"/>
          <w:color w:val="202122"/>
          <w:shd w:val="clear" w:color="auto" w:fill="FFFFFF"/>
        </w:rPr>
        <w:t xml:space="preserve"> жайласқан бөлекшениң толқын функциясының түрин анықла</w:t>
      </w:r>
      <w:r>
        <w:rPr>
          <w:rFonts w:cs="Calibri"/>
          <w:color w:val="202122"/>
          <w:shd w:val="clear" w:color="auto" w:fill="FFFFFF"/>
        </w:rPr>
        <w:t>ўғ</w:t>
      </w:r>
      <w:r>
        <w:rPr>
          <w:rFonts w:asciiTheme="minorHAnsi" w:hAnsiTheme="minorHAnsi"/>
          <w:color w:val="202122"/>
          <w:shd w:val="clear" w:color="auto" w:fill="FFFFFF"/>
        </w:rPr>
        <w:t xml:space="preserve">а мүмкиншилик береди. </w:t>
      </w:r>
      <w:proofErr w:type="spellStart"/>
      <w:r>
        <w:rPr>
          <w:rFonts w:asciiTheme="minorHAnsi" w:hAnsiTheme="minorHAnsi"/>
          <w:color w:val="202122"/>
          <w:shd w:val="clear" w:color="auto" w:fill="FFFFFF"/>
        </w:rPr>
        <w:t>Швейцариялы</w:t>
      </w:r>
      <w:proofErr w:type="spellEnd"/>
      <w:r>
        <w:rPr>
          <w:rFonts w:asciiTheme="minorHAnsi" w:hAnsiTheme="minorHAnsi"/>
          <w:color w:val="202122"/>
          <w:shd w:val="clear" w:color="auto" w:fill="FFFFFF"/>
        </w:rPr>
        <w:t xml:space="preserve"> физик Феликс </w:t>
      </w:r>
      <w:proofErr w:type="spellStart"/>
      <w:r>
        <w:rPr>
          <w:rFonts w:asciiTheme="minorHAnsi" w:hAnsiTheme="minorHAnsi"/>
          <w:color w:val="202122"/>
          <w:shd w:val="clear" w:color="auto" w:fill="FFFFFF"/>
        </w:rPr>
        <w:t>Блохтың</w:t>
      </w:r>
      <w:proofErr w:type="spellEnd"/>
      <w:r>
        <w:rPr>
          <w:rFonts w:asciiTheme="minorHAnsi" w:hAnsiTheme="minorHAnsi"/>
          <w:color w:val="202122"/>
          <w:shd w:val="clear" w:color="auto" w:fill="FFFFFF"/>
        </w:rPr>
        <w:t xml:space="preserve"> </w:t>
      </w:r>
      <w:proofErr w:type="spellStart"/>
      <w:r>
        <w:rPr>
          <w:rFonts w:asciiTheme="minorHAnsi" w:hAnsiTheme="minorHAnsi"/>
          <w:color w:val="202122"/>
          <w:shd w:val="clear" w:color="auto" w:fill="FFFFFF"/>
        </w:rPr>
        <w:t>исми</w:t>
      </w:r>
      <w:proofErr w:type="spellEnd"/>
      <w:r>
        <w:rPr>
          <w:rFonts w:asciiTheme="minorHAnsi" w:hAnsiTheme="minorHAnsi"/>
          <w:color w:val="202122"/>
          <w:shd w:val="clear" w:color="auto" w:fill="FFFFFF"/>
        </w:rPr>
        <w:t xml:space="preserve"> менен атал</w:t>
      </w:r>
      <w:r>
        <w:rPr>
          <w:rFonts w:cs="Calibri"/>
          <w:color w:val="202122"/>
          <w:shd w:val="clear" w:color="auto" w:fill="FFFFFF"/>
        </w:rPr>
        <w:t>ғ</w:t>
      </w:r>
      <w:r>
        <w:rPr>
          <w:rFonts w:asciiTheme="minorHAnsi" w:hAnsiTheme="minorHAnsi"/>
          <w:color w:val="202122"/>
          <w:shd w:val="clear" w:color="auto" w:fill="FFFFFF"/>
        </w:rPr>
        <w:t>ан. Бир өлшемли жа</w:t>
      </w:r>
      <w:r>
        <w:rPr>
          <w:rFonts w:cs="Calibri"/>
          <w:color w:val="202122"/>
          <w:shd w:val="clear" w:color="auto" w:fill="FFFFFF"/>
        </w:rPr>
        <w:t>ғ</w:t>
      </w:r>
      <w:r>
        <w:rPr>
          <w:rFonts w:asciiTheme="minorHAnsi" w:hAnsiTheme="minorHAnsi"/>
          <w:color w:val="202122"/>
          <w:shd w:val="clear" w:color="auto" w:fill="FFFFFF"/>
        </w:rPr>
        <w:t>дайда бул теореманы Флоке теоремасы деп жийи айтады. Теорема 1928-жылы келтирип шы</w:t>
      </w:r>
      <w:r>
        <w:rPr>
          <w:rFonts w:cs="Calibri"/>
          <w:color w:val="202122"/>
          <w:shd w:val="clear" w:color="auto" w:fill="FFFFFF"/>
        </w:rPr>
        <w:t>ғ</w:t>
      </w:r>
      <w:r>
        <w:rPr>
          <w:rFonts w:asciiTheme="minorHAnsi" w:hAnsiTheme="minorHAnsi"/>
          <w:color w:val="202122"/>
          <w:shd w:val="clear" w:color="auto" w:fill="FFFFFF"/>
        </w:rPr>
        <w:t>арыл</w:t>
      </w:r>
      <w:r>
        <w:rPr>
          <w:rFonts w:cs="Calibri"/>
          <w:color w:val="202122"/>
          <w:shd w:val="clear" w:color="auto" w:fill="FFFFFF"/>
        </w:rPr>
        <w:t>ғ</w:t>
      </w:r>
      <w:r>
        <w:rPr>
          <w:rFonts w:asciiTheme="minorHAnsi" w:hAnsiTheme="minorHAnsi"/>
          <w:color w:val="202122"/>
          <w:shd w:val="clear" w:color="auto" w:fill="FFFFFF"/>
        </w:rPr>
        <w:t>ан.</w:t>
      </w:r>
    </w:p>
    <w:p w14:paraId="706B2199" w14:textId="4E07A71B" w:rsidR="00DE5D7C" w:rsidRPr="00DE5D7C" w:rsidRDefault="00DE5D7C" w:rsidP="00C21DA9">
      <w:pPr>
        <w:rPr>
          <w:rFonts w:eastAsiaTheme="minorEastAsia"/>
          <w:iCs/>
        </w:rPr>
      </w:pPr>
      <w:r>
        <w:rPr>
          <w:rFonts w:eastAsiaTheme="minorEastAsia"/>
          <w:iCs/>
        </w:rPr>
        <w:t xml:space="preserve">Енди энергия спектри мәселесин таллаймыз. </w:t>
      </w:r>
      <m:oMath>
        <m:r>
          <w:rPr>
            <w:rFonts w:ascii="Cambria Math" w:eastAsiaTheme="minorEastAsia" w:hAnsi="Cambria Math"/>
          </w:rPr>
          <m:t>0≤x≤a</m:t>
        </m:r>
      </m:oMath>
      <w:r w:rsidRPr="00DE5D7C">
        <w:rPr>
          <w:rFonts w:eastAsiaTheme="minorEastAsia"/>
          <w:iCs/>
        </w:rPr>
        <w:t xml:space="preserve"> </w:t>
      </w:r>
      <w:r>
        <w:rPr>
          <w:rFonts w:eastAsiaTheme="minorEastAsia"/>
          <w:iCs/>
        </w:rPr>
        <w:t xml:space="preserve">интервалында (280.4)-аңлатпада </w:t>
      </w:r>
      <w:proofErr w:type="spellStart"/>
      <w:r>
        <w:rPr>
          <w:rFonts w:eastAsiaTheme="minorEastAsia"/>
          <w:iCs/>
        </w:rPr>
        <w:t>исленгениндей</w:t>
      </w:r>
      <w:proofErr w:type="spellEnd"/>
      <w:r>
        <w:rPr>
          <w:rFonts w:eastAsiaTheme="minorEastAsia"/>
          <w:iCs/>
        </w:rPr>
        <w:t xml:space="preserve">, </w:t>
      </w:r>
      <m:oMath>
        <m:r>
          <w:rPr>
            <w:rFonts w:ascii="Cambria Math" w:eastAsiaTheme="minorEastAsia" w:hAnsi="Cambria Math" w:cs="Calibri"/>
          </w:rPr>
          <m:t>ψ</m:t>
        </m:r>
      </m:oMath>
      <w:r>
        <w:rPr>
          <w:rFonts w:eastAsiaTheme="minorEastAsia"/>
          <w:iCs/>
        </w:rPr>
        <w:t xml:space="preserve"> шешимин </w:t>
      </w:r>
      <m:oMath>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rPr>
              <m:t>1</m:t>
            </m:r>
          </m:sub>
        </m:sSub>
      </m:oMath>
      <w:r>
        <w:rPr>
          <w:rFonts w:eastAsiaTheme="minorEastAsia"/>
        </w:rPr>
        <w:t xml:space="preserve"> ямаса </w:t>
      </w:r>
      <m:oMath>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rPr>
              <m:t>2</m:t>
            </m:r>
          </m:sub>
        </m:sSub>
      </m:oMath>
      <w:r>
        <w:rPr>
          <w:rFonts w:eastAsiaTheme="minorEastAsia"/>
        </w:rPr>
        <w:t xml:space="preserve"> шешиминиң бире</w:t>
      </w:r>
      <w:r>
        <w:rPr>
          <w:rFonts w:eastAsiaTheme="minorEastAsia" w:cs="Calibri"/>
        </w:rPr>
        <w:t>ў</w:t>
      </w:r>
      <w:r>
        <w:rPr>
          <w:rFonts w:eastAsiaTheme="minorEastAsia"/>
        </w:rPr>
        <w:t>и арқалы қурамыз. Дә</w:t>
      </w:r>
      <w:r>
        <w:rPr>
          <w:rFonts w:eastAsiaTheme="minorEastAsia" w:cs="Calibri"/>
        </w:rPr>
        <w:t>ў</w:t>
      </w:r>
      <w:r>
        <w:rPr>
          <w:rFonts w:eastAsiaTheme="minorEastAsia"/>
        </w:rPr>
        <w:t xml:space="preserve">ирликтиң қоңсы </w:t>
      </w:r>
      <m:oMath>
        <m:r>
          <w:rPr>
            <w:rFonts w:ascii="Cambria Math" w:eastAsiaTheme="minorEastAsia" w:hAnsi="Cambria Math"/>
          </w:rPr>
          <m:t>a≤x≤2a</m:t>
        </m:r>
      </m:oMath>
      <w:r>
        <w:rPr>
          <w:rFonts w:eastAsiaTheme="minorEastAsia"/>
          <w:iCs/>
        </w:rPr>
        <w:t xml:space="preserve"> интервалы ушын (280.10)-формула</w:t>
      </w:r>
      <w:r>
        <w:rPr>
          <w:rFonts w:eastAsiaTheme="minorEastAsia" w:cs="Calibri"/>
          <w:iCs/>
        </w:rPr>
        <w:t>ғ</w:t>
      </w:r>
      <w:r>
        <w:rPr>
          <w:rFonts w:eastAsiaTheme="minorEastAsia"/>
          <w:iCs/>
        </w:rPr>
        <w:t xml:space="preserve">а сәйкес </w:t>
      </w:r>
    </w:p>
    <w:tbl>
      <w:tblPr>
        <w:tblW w:w="0" w:type="auto"/>
        <w:jc w:val="center"/>
        <w:tblLook w:val="04A0" w:firstRow="1" w:lastRow="0" w:firstColumn="1" w:lastColumn="0" w:noHBand="0" w:noVBand="1"/>
      </w:tblPr>
      <w:tblGrid>
        <w:gridCol w:w="8256"/>
        <w:gridCol w:w="1099"/>
      </w:tblGrid>
      <w:tr w:rsidR="00DE5D7C" w:rsidRPr="00857755" w14:paraId="620D6C53" w14:textId="77777777" w:rsidTr="00F97DE3">
        <w:trPr>
          <w:jc w:val="center"/>
        </w:trPr>
        <w:tc>
          <w:tcPr>
            <w:tcW w:w="8359" w:type="dxa"/>
          </w:tcPr>
          <w:p w14:paraId="372894AC" w14:textId="2B7D8672" w:rsidR="00DE5D7C" w:rsidRPr="00DE5D7C" w:rsidRDefault="00DE5D7C" w:rsidP="00F97DE3">
            <w:pPr>
              <w:ind w:firstLine="0"/>
              <w:jc w:val="center"/>
              <w:rPr>
                <w:i/>
              </w:rPr>
            </w:pPr>
            <m:oMathPara>
              <m:oMath>
                <m:r>
                  <w:rPr>
                    <w:rFonts w:ascii="Cambria Math" w:hAnsi="Cambria Math" w:cs="Calibri"/>
                  </w:rPr>
                  <m:t>ψ</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iKa</m:t>
                    </m:r>
                  </m:sup>
                </m:sSup>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x-a</m:t>
                        </m:r>
                      </m:e>
                    </m:d>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2</m:t>
                        </m:r>
                      </m:sub>
                    </m:sSub>
                    <m:d>
                      <m:dPr>
                        <m:ctrlPr>
                          <w:rPr>
                            <w:rFonts w:ascii="Cambria Math" w:hAnsi="Cambria Math"/>
                            <w:i/>
                          </w:rPr>
                        </m:ctrlPr>
                      </m:dPr>
                      <m:e>
                        <m:r>
                          <w:rPr>
                            <w:rFonts w:ascii="Cambria Math" w:hAnsi="Cambria Math"/>
                          </w:rPr>
                          <m:t>x-a</m:t>
                        </m:r>
                      </m:e>
                    </m:d>
                  </m:e>
                </m:d>
                <m:r>
                  <w:rPr>
                    <w:rFonts w:ascii="Cambria Math" w:hAnsi="Cambria Math"/>
                  </w:rPr>
                  <m:t>.</m:t>
                </m:r>
              </m:oMath>
            </m:oMathPara>
          </w:p>
        </w:tc>
        <w:tc>
          <w:tcPr>
            <w:tcW w:w="986" w:type="dxa"/>
          </w:tcPr>
          <w:p w14:paraId="2ADC574A" w14:textId="2AF23F7D" w:rsidR="00DE5D7C" w:rsidRPr="00857755" w:rsidRDefault="00DE5D7C" w:rsidP="00F97DE3">
            <w:pPr>
              <w:ind w:firstLine="0"/>
              <w:jc w:val="center"/>
            </w:pPr>
            <w:r w:rsidRPr="00857755">
              <w:t>(</w:t>
            </w:r>
            <w:r>
              <w:rPr>
                <w:lang w:val="en-US"/>
              </w:rPr>
              <w:t>280.13</w:t>
            </w:r>
            <w:r w:rsidRPr="00857755">
              <w:t>)</w:t>
            </w:r>
          </w:p>
        </w:tc>
      </w:tr>
    </w:tbl>
    <w:p w14:paraId="55361E29" w14:textId="77777777" w:rsidR="0067542F" w:rsidRDefault="00DE5D7C" w:rsidP="00AC4146">
      <w:pPr>
        <w:ind w:firstLine="0"/>
        <w:rPr>
          <w:rFonts w:eastAsiaTheme="minorEastAsia"/>
        </w:rPr>
      </w:pPr>
      <w:r>
        <w:rPr>
          <w:rFonts w:eastAsiaTheme="minorEastAsia"/>
          <w:iCs/>
        </w:rPr>
        <w:t>аңлатпасын аламыз.</w:t>
      </w:r>
      <w:r w:rsidRPr="0067542F">
        <w:rPr>
          <w:rFonts w:eastAsiaTheme="minorEastAsia"/>
          <w:iCs/>
        </w:rPr>
        <w:t xml:space="preserve"> </w:t>
      </w:r>
      <m:oMath>
        <m:r>
          <w:rPr>
            <w:rFonts w:ascii="Cambria Math" w:hAnsi="Cambria Math"/>
          </w:rPr>
          <m:t>x-a</m:t>
        </m:r>
      </m:oMath>
      <w:r w:rsidR="0067542F">
        <w:rPr>
          <w:rFonts w:eastAsiaTheme="minorEastAsia"/>
        </w:rPr>
        <w:t xml:space="preserve"> </w:t>
      </w:r>
      <w:proofErr w:type="spellStart"/>
      <w:r w:rsidR="0067542F">
        <w:rPr>
          <w:rFonts w:eastAsiaTheme="minorEastAsia"/>
        </w:rPr>
        <w:t>аргументиниң</w:t>
      </w:r>
      <w:proofErr w:type="spellEnd"/>
      <w:r w:rsidR="0067542F">
        <w:rPr>
          <w:rFonts w:eastAsiaTheme="minorEastAsia"/>
        </w:rPr>
        <w:t xml:space="preserve"> мәнисиниң буннан алдың</w:t>
      </w:r>
      <w:r w:rsidR="0067542F">
        <w:rPr>
          <w:rFonts w:eastAsiaTheme="minorEastAsia" w:cs="Calibri"/>
        </w:rPr>
        <w:t>ғ</w:t>
      </w:r>
      <w:r w:rsidR="0067542F">
        <w:rPr>
          <w:rFonts w:eastAsiaTheme="minorEastAsia"/>
        </w:rPr>
        <w:t>ы интервал</w:t>
      </w:r>
      <w:r w:rsidR="0067542F">
        <w:rPr>
          <w:rFonts w:eastAsiaTheme="minorEastAsia" w:cs="Calibri"/>
        </w:rPr>
        <w:t>ғ</w:t>
      </w:r>
      <w:r w:rsidR="0067542F">
        <w:rPr>
          <w:rFonts w:eastAsiaTheme="minorEastAsia"/>
        </w:rPr>
        <w:t>а кирету</w:t>
      </w:r>
      <w:r w:rsidR="0067542F">
        <w:rPr>
          <w:rFonts w:eastAsiaTheme="minorEastAsia" w:cs="Calibri"/>
        </w:rPr>
        <w:t>ғ</w:t>
      </w:r>
      <w:r w:rsidR="0067542F">
        <w:rPr>
          <w:rFonts w:eastAsiaTheme="minorEastAsia"/>
        </w:rPr>
        <w:t>ынлы</w:t>
      </w:r>
      <w:r w:rsidR="0067542F">
        <w:rPr>
          <w:rFonts w:eastAsiaTheme="minorEastAsia" w:cs="Calibri"/>
        </w:rPr>
        <w:t>ғ</w:t>
      </w:r>
      <w:r w:rsidR="0067542F">
        <w:rPr>
          <w:rFonts w:eastAsiaTheme="minorEastAsia"/>
        </w:rPr>
        <w:t>ын аң</w:t>
      </w:r>
      <w:r w:rsidR="0067542F">
        <w:rPr>
          <w:rFonts w:eastAsiaTheme="minorEastAsia" w:cs="Calibri"/>
        </w:rPr>
        <w:t>ғ</w:t>
      </w:r>
      <w:r w:rsidR="0067542F">
        <w:rPr>
          <w:rFonts w:eastAsiaTheme="minorEastAsia"/>
        </w:rPr>
        <w:t>арамыз. Бул интерваллардың шегарасында, я</w:t>
      </w:r>
      <w:r w:rsidR="0067542F">
        <w:rPr>
          <w:rFonts w:eastAsiaTheme="minorEastAsia" w:cs="Calibri"/>
        </w:rPr>
        <w:t>ғ</w:t>
      </w:r>
      <w:r w:rsidR="0067542F">
        <w:rPr>
          <w:rFonts w:eastAsiaTheme="minorEastAsia"/>
        </w:rPr>
        <w:t xml:space="preserve">ный </w:t>
      </w:r>
      <m:oMath>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a</m:t>
        </m:r>
      </m:oMath>
      <w:r w:rsidR="0067542F">
        <w:rPr>
          <w:rFonts w:eastAsiaTheme="minorEastAsia"/>
        </w:rPr>
        <w:t xml:space="preserve"> ноқатында (280.4)- ҳәм (280.13)-аңлатпалар да, олардың ту</w:t>
      </w:r>
      <w:r w:rsidR="0067542F">
        <w:rPr>
          <w:rFonts w:eastAsiaTheme="minorEastAsia" w:cs="Calibri"/>
        </w:rPr>
        <w:t>ў</w:t>
      </w:r>
      <w:r w:rsidR="0067542F">
        <w:rPr>
          <w:rFonts w:eastAsiaTheme="minorEastAsia"/>
        </w:rPr>
        <w:t>ындылары да сәйкес кели</w:t>
      </w:r>
      <w:r w:rsidR="0067542F">
        <w:rPr>
          <w:rFonts w:eastAsiaTheme="minorEastAsia" w:cs="Calibri"/>
        </w:rPr>
        <w:t>ў</w:t>
      </w:r>
      <w:r w:rsidR="0067542F">
        <w:rPr>
          <w:rFonts w:eastAsiaTheme="minorEastAsia"/>
        </w:rPr>
        <w:t>и керек:</w:t>
      </w:r>
    </w:p>
    <w:tbl>
      <w:tblPr>
        <w:tblW w:w="0" w:type="auto"/>
        <w:jc w:val="center"/>
        <w:tblLook w:val="04A0" w:firstRow="1" w:lastRow="0" w:firstColumn="1" w:lastColumn="0" w:noHBand="0" w:noVBand="1"/>
      </w:tblPr>
      <w:tblGrid>
        <w:gridCol w:w="8256"/>
        <w:gridCol w:w="1099"/>
      </w:tblGrid>
      <w:tr w:rsidR="0067542F" w:rsidRPr="00857755" w14:paraId="6E1D16F7" w14:textId="77777777" w:rsidTr="0067542F">
        <w:trPr>
          <w:jc w:val="center"/>
        </w:trPr>
        <w:tc>
          <w:tcPr>
            <w:tcW w:w="8256" w:type="dxa"/>
          </w:tcPr>
          <w:p w14:paraId="0F01589B" w14:textId="77777777" w:rsidR="0067542F" w:rsidRPr="0067542F" w:rsidRDefault="0067542F" w:rsidP="00F97DE3">
            <w:pPr>
              <w:ind w:firstLine="0"/>
              <w:jc w:val="center"/>
              <w:rPr>
                <w:rFonts w:eastAsiaTheme="minorEastAsia"/>
                <w:i/>
                <w:lang w:val="en-US"/>
              </w:rPr>
            </w:pPr>
            <m:oMathPara>
              <m:oMath>
                <m:r>
                  <w:rPr>
                    <w:rFonts w:ascii="Cambria Math" w:hAnsi="Cambria Math"/>
                  </w:rPr>
                  <m:t>A</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a</m:t>
                    </m:r>
                  </m:e>
                </m:d>
                <m:r>
                  <w:rPr>
                    <w:rFonts w:ascii="Cambria Math" w:hAnsi="Cambria Math"/>
                  </w:rPr>
                  <m:t>+ B</m:t>
                </m:r>
                <m:sSub>
                  <m:sSubPr>
                    <m:ctrlPr>
                      <w:rPr>
                        <w:rFonts w:ascii="Cambria Math" w:hAnsi="Cambria Math"/>
                        <w:i/>
                      </w:rPr>
                    </m:ctrlPr>
                  </m:sSubPr>
                  <m:e>
                    <m:r>
                      <w:rPr>
                        <w:rFonts w:ascii="Cambria Math" w:hAnsi="Cambria Math"/>
                      </w:rPr>
                      <m:t>u</m:t>
                    </m:r>
                  </m:e>
                  <m:sub>
                    <m:r>
                      <w:rPr>
                        <w:rFonts w:ascii="Cambria Math" w:hAnsi="Cambria Math"/>
                      </w:rPr>
                      <m:t>2</m:t>
                    </m:r>
                  </m:sub>
                </m:sSub>
                <m:d>
                  <m:dPr>
                    <m:ctrlPr>
                      <w:rPr>
                        <w:rFonts w:ascii="Cambria Math" w:hAnsi="Cambria Math"/>
                        <w:i/>
                      </w:rPr>
                    </m:ctrlPr>
                  </m:dPr>
                  <m:e>
                    <m:r>
                      <w:rPr>
                        <w:rFonts w:ascii="Cambria Math" w:hAnsi="Cambria Math"/>
                      </w:rPr>
                      <m:t>a</m:t>
                    </m:r>
                  </m:e>
                </m:d>
                <m:r>
                  <w:rPr>
                    <w:rFonts w:ascii="Cambria Math" w:hAnsi="Cambria Math"/>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iKa</m:t>
                    </m:r>
                  </m:sup>
                </m:sSup>
                <m:d>
                  <m:dPr>
                    <m:begChr m:val="["/>
                    <m:endChr m:val="]"/>
                    <m:ctrlPr>
                      <w:rPr>
                        <w:rFonts w:ascii="Cambria Math" w:hAnsi="Cambria Math"/>
                        <w:i/>
                        <w:lang w:val="en-US"/>
                      </w:rPr>
                    </m:ctrlPr>
                  </m:dPr>
                  <m:e>
                    <m:r>
                      <w:rPr>
                        <w:rFonts w:ascii="Cambria Math" w:hAnsi="Cambria Math"/>
                      </w:rPr>
                      <m:t>A</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 B</m:t>
                    </m:r>
                    <m:sSub>
                      <m:sSubPr>
                        <m:ctrlPr>
                          <w:rPr>
                            <w:rFonts w:ascii="Cambria Math" w:hAnsi="Cambria Math"/>
                            <w:i/>
                          </w:rPr>
                        </m:ctrlPr>
                      </m:sSubPr>
                      <m:e>
                        <m:r>
                          <w:rPr>
                            <w:rFonts w:ascii="Cambria Math" w:hAnsi="Cambria Math"/>
                          </w:rPr>
                          <m:t>u</m:t>
                        </m:r>
                      </m:e>
                      <m:sub>
                        <m:r>
                          <w:rPr>
                            <w:rFonts w:ascii="Cambria Math" w:hAnsi="Cambria Math"/>
                          </w:rPr>
                          <m:t>2</m:t>
                        </m:r>
                      </m:sub>
                    </m:sSub>
                    <m:d>
                      <m:dPr>
                        <m:ctrlPr>
                          <w:rPr>
                            <w:rFonts w:ascii="Cambria Math" w:hAnsi="Cambria Math"/>
                            <w:i/>
                          </w:rPr>
                        </m:ctrlPr>
                      </m:dPr>
                      <m:e>
                        <m:r>
                          <w:rPr>
                            <w:rFonts w:ascii="Cambria Math" w:hAnsi="Cambria Math"/>
                          </w:rPr>
                          <m:t>0</m:t>
                        </m:r>
                      </m:e>
                    </m:d>
                  </m:e>
                </m:d>
                <m:r>
                  <w:rPr>
                    <w:rFonts w:ascii="Cambria Math" w:hAnsi="Cambria Math"/>
                    <w:lang w:val="en-US"/>
                  </w:rPr>
                  <m:t>,</m:t>
                </m:r>
              </m:oMath>
            </m:oMathPara>
          </w:p>
          <w:p w14:paraId="75B21492" w14:textId="404E9ADE" w:rsidR="0067542F" w:rsidRPr="0067542F" w:rsidRDefault="0067542F" w:rsidP="00F97DE3">
            <w:pPr>
              <w:ind w:firstLine="0"/>
              <w:jc w:val="center"/>
              <w:rPr>
                <w:i/>
                <w:lang w:val="en-US"/>
              </w:rPr>
            </w:pPr>
            <m:oMathPara>
              <m:oMath>
                <m:r>
                  <w:rPr>
                    <w:rFonts w:ascii="Cambria Math" w:hAnsi="Cambria Math"/>
                  </w:rPr>
                  <m:t>A</m:t>
                </m:r>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m:t>
                    </m:r>
                  </m:sup>
                </m:sSubSup>
                <m:d>
                  <m:dPr>
                    <m:ctrlPr>
                      <w:rPr>
                        <w:rFonts w:ascii="Cambria Math" w:hAnsi="Cambria Math"/>
                        <w:i/>
                      </w:rPr>
                    </m:ctrlPr>
                  </m:dPr>
                  <m:e>
                    <m:r>
                      <w:rPr>
                        <w:rFonts w:ascii="Cambria Math" w:hAnsi="Cambria Math"/>
                      </w:rPr>
                      <m:t>a</m:t>
                    </m:r>
                  </m:e>
                </m:d>
                <m:r>
                  <w:rPr>
                    <w:rFonts w:ascii="Cambria Math" w:hAnsi="Cambria Math"/>
                  </w:rPr>
                  <m:t>+ B</m:t>
                </m:r>
                <m:sSubSup>
                  <m:sSubSupPr>
                    <m:ctrlPr>
                      <w:rPr>
                        <w:rFonts w:ascii="Cambria Math" w:hAnsi="Cambria Math"/>
                        <w:i/>
                      </w:rPr>
                    </m:ctrlPr>
                  </m:sSubSupPr>
                  <m:e>
                    <m:r>
                      <w:rPr>
                        <w:rFonts w:ascii="Cambria Math" w:hAnsi="Cambria Math"/>
                      </w:rPr>
                      <m:t>u</m:t>
                    </m:r>
                  </m:e>
                  <m:sub>
                    <m:r>
                      <w:rPr>
                        <w:rFonts w:ascii="Cambria Math" w:hAnsi="Cambria Math"/>
                      </w:rPr>
                      <m:t>2</m:t>
                    </m:r>
                  </m:sub>
                  <m:sup>
                    <m:r>
                      <w:rPr>
                        <w:rFonts w:ascii="Cambria Math" w:hAnsi="Cambria Math"/>
                      </w:rPr>
                      <m:t>'</m:t>
                    </m:r>
                  </m:sup>
                </m:sSubSup>
                <m:d>
                  <m:dPr>
                    <m:ctrlPr>
                      <w:rPr>
                        <w:rFonts w:ascii="Cambria Math" w:hAnsi="Cambria Math"/>
                        <w:i/>
                      </w:rPr>
                    </m:ctrlPr>
                  </m:dPr>
                  <m:e>
                    <m:r>
                      <w:rPr>
                        <w:rFonts w:ascii="Cambria Math" w:hAnsi="Cambria Math"/>
                      </w:rPr>
                      <m:t>a</m:t>
                    </m:r>
                  </m:e>
                </m:d>
                <m:r>
                  <w:rPr>
                    <w:rFonts w:ascii="Cambria Math" w:hAnsi="Cambria Math"/>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iKa</m:t>
                    </m:r>
                  </m:sup>
                </m:sSup>
                <m:d>
                  <m:dPr>
                    <m:begChr m:val="["/>
                    <m:endChr m:val="]"/>
                    <m:ctrlPr>
                      <w:rPr>
                        <w:rFonts w:ascii="Cambria Math" w:hAnsi="Cambria Math"/>
                        <w:i/>
                        <w:lang w:val="en-US"/>
                      </w:rPr>
                    </m:ctrlPr>
                  </m:dPr>
                  <m:e>
                    <m:r>
                      <w:rPr>
                        <w:rFonts w:ascii="Cambria Math" w:hAnsi="Cambria Math"/>
                      </w:rPr>
                      <m:t>A</m:t>
                    </m:r>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m:t>
                        </m:r>
                      </m:sup>
                    </m:sSubSup>
                    <m:d>
                      <m:dPr>
                        <m:ctrlPr>
                          <w:rPr>
                            <w:rFonts w:ascii="Cambria Math" w:hAnsi="Cambria Math"/>
                            <w:i/>
                          </w:rPr>
                        </m:ctrlPr>
                      </m:dPr>
                      <m:e>
                        <m:r>
                          <w:rPr>
                            <w:rFonts w:ascii="Cambria Math" w:hAnsi="Cambria Math"/>
                          </w:rPr>
                          <m:t>0</m:t>
                        </m:r>
                      </m:e>
                    </m:d>
                    <m:r>
                      <w:rPr>
                        <w:rFonts w:ascii="Cambria Math" w:hAnsi="Cambria Math"/>
                      </w:rPr>
                      <m:t>+ B</m:t>
                    </m:r>
                    <m:sSubSup>
                      <m:sSubSupPr>
                        <m:ctrlPr>
                          <w:rPr>
                            <w:rFonts w:ascii="Cambria Math" w:hAnsi="Cambria Math"/>
                            <w:i/>
                          </w:rPr>
                        </m:ctrlPr>
                      </m:sSubSupPr>
                      <m:e>
                        <m:r>
                          <w:rPr>
                            <w:rFonts w:ascii="Cambria Math" w:hAnsi="Cambria Math"/>
                          </w:rPr>
                          <m:t>u</m:t>
                        </m:r>
                      </m:e>
                      <m:sub>
                        <m:r>
                          <w:rPr>
                            <w:rFonts w:ascii="Cambria Math" w:hAnsi="Cambria Math"/>
                          </w:rPr>
                          <m:t>2</m:t>
                        </m:r>
                      </m:sub>
                      <m:sup>
                        <m:r>
                          <w:rPr>
                            <w:rFonts w:ascii="Cambria Math" w:hAnsi="Cambria Math"/>
                          </w:rPr>
                          <m:t>'</m:t>
                        </m:r>
                      </m:sup>
                    </m:sSubSup>
                    <m:d>
                      <m:dPr>
                        <m:ctrlPr>
                          <w:rPr>
                            <w:rFonts w:ascii="Cambria Math" w:hAnsi="Cambria Math"/>
                            <w:i/>
                          </w:rPr>
                        </m:ctrlPr>
                      </m:dPr>
                      <m:e>
                        <m:r>
                          <w:rPr>
                            <w:rFonts w:ascii="Cambria Math" w:hAnsi="Cambria Math"/>
                          </w:rPr>
                          <m:t>0</m:t>
                        </m:r>
                      </m:e>
                    </m:d>
                  </m:e>
                </m:d>
                <m:r>
                  <w:rPr>
                    <w:rFonts w:ascii="Cambria Math" w:hAnsi="Cambria Math"/>
                    <w:lang w:val="en-US"/>
                  </w:rPr>
                  <m:t>.</m:t>
                </m:r>
              </m:oMath>
            </m:oMathPara>
          </w:p>
        </w:tc>
        <w:tc>
          <w:tcPr>
            <w:tcW w:w="1099" w:type="dxa"/>
          </w:tcPr>
          <w:p w14:paraId="4BCC0D0A" w14:textId="1CADFF44" w:rsidR="0067542F" w:rsidRPr="00857755" w:rsidRDefault="0067542F" w:rsidP="00F97DE3">
            <w:pPr>
              <w:ind w:firstLine="0"/>
              <w:jc w:val="center"/>
            </w:pPr>
            <w:r w:rsidRPr="00857755">
              <w:t>(</w:t>
            </w:r>
            <w:r>
              <w:rPr>
                <w:lang w:val="en-US"/>
              </w:rPr>
              <w:t>280.14</w:t>
            </w:r>
            <w:r w:rsidRPr="00857755">
              <w:t>)</w:t>
            </w:r>
          </w:p>
        </w:tc>
      </w:tr>
    </w:tbl>
    <w:p w14:paraId="61414728" w14:textId="14F9DF64" w:rsidR="00420AE6" w:rsidRPr="00560B7D" w:rsidRDefault="0067542F" w:rsidP="00C21DA9">
      <w:pPr>
        <w:rPr>
          <w:rFonts w:eastAsiaTheme="minorEastAsia"/>
          <w:iCs/>
        </w:rPr>
      </w:pPr>
      <m:oMath>
        <m:r>
          <w:rPr>
            <w:rFonts w:ascii="Cambria Math" w:hAnsi="Cambria Math"/>
          </w:rPr>
          <m:t>A</m:t>
        </m:r>
      </m:oMath>
      <w:r w:rsidRPr="0067542F">
        <w:rPr>
          <w:rFonts w:eastAsiaTheme="minorEastAsia"/>
          <w:iCs/>
        </w:rPr>
        <w:t xml:space="preserve"> ҳәм</w:t>
      </w:r>
      <w:r>
        <w:rPr>
          <w:rFonts w:eastAsiaTheme="minorEastAsia"/>
          <w:iCs/>
        </w:rPr>
        <w:t xml:space="preserve"> </w:t>
      </w:r>
      <m:oMath>
        <m:r>
          <w:rPr>
            <w:rFonts w:ascii="Cambria Math" w:hAnsi="Cambria Math"/>
          </w:rPr>
          <m:t>B</m:t>
        </m:r>
      </m:oMath>
      <w:r>
        <w:rPr>
          <w:rFonts w:eastAsiaTheme="minorEastAsia"/>
        </w:rPr>
        <w:t xml:space="preserve"> </w:t>
      </w:r>
      <w:proofErr w:type="spellStart"/>
      <w:r>
        <w:rPr>
          <w:rFonts w:eastAsiaTheme="minorEastAsia" w:cs="Calibri"/>
        </w:rPr>
        <w:t>ғ</w:t>
      </w:r>
      <w:r>
        <w:rPr>
          <w:rFonts w:eastAsiaTheme="minorEastAsia"/>
        </w:rPr>
        <w:t>а</w:t>
      </w:r>
      <w:proofErr w:type="spellEnd"/>
      <w:r>
        <w:rPr>
          <w:rFonts w:eastAsiaTheme="minorEastAsia"/>
        </w:rPr>
        <w:t xml:space="preserve"> қарата бул бир текли теңлемелер детерминанты нолге тең бол</w:t>
      </w:r>
      <w:r>
        <w:rPr>
          <w:rFonts w:eastAsiaTheme="minorEastAsia" w:cs="Calibri"/>
        </w:rPr>
        <w:t>ғ</w:t>
      </w:r>
      <w:r>
        <w:rPr>
          <w:rFonts w:eastAsiaTheme="minorEastAsia"/>
        </w:rPr>
        <w:t>ан жа</w:t>
      </w:r>
      <w:r>
        <w:rPr>
          <w:rFonts w:eastAsiaTheme="minorEastAsia" w:cs="Calibri"/>
        </w:rPr>
        <w:t>ғ</w:t>
      </w:r>
      <w:r>
        <w:rPr>
          <w:rFonts w:eastAsiaTheme="minorEastAsia"/>
        </w:rPr>
        <w:t xml:space="preserve">дайда </w:t>
      </w:r>
      <w:r>
        <w:rPr>
          <w:rFonts w:eastAsiaTheme="minorEastAsia" w:cs="Calibri"/>
        </w:rPr>
        <w:t>ғ</w:t>
      </w:r>
      <w:r>
        <w:rPr>
          <w:rFonts w:eastAsiaTheme="minorEastAsia"/>
        </w:rPr>
        <w:t>ана шешиледи:</w:t>
      </w:r>
    </w:p>
    <w:tbl>
      <w:tblPr>
        <w:tblW w:w="0" w:type="auto"/>
        <w:jc w:val="center"/>
        <w:tblLook w:val="04A0" w:firstRow="1" w:lastRow="0" w:firstColumn="1" w:lastColumn="0" w:noHBand="0" w:noVBand="1"/>
      </w:tblPr>
      <w:tblGrid>
        <w:gridCol w:w="8359"/>
        <w:gridCol w:w="986"/>
      </w:tblGrid>
      <w:tr w:rsidR="00535A82" w:rsidRPr="00857755" w14:paraId="4BD7F7F1" w14:textId="77777777" w:rsidTr="004E52C6">
        <w:trPr>
          <w:jc w:val="center"/>
        </w:trPr>
        <w:tc>
          <w:tcPr>
            <w:tcW w:w="8359" w:type="dxa"/>
          </w:tcPr>
          <w:p w14:paraId="3F34B4A1" w14:textId="213E77ED" w:rsidR="00535A82" w:rsidRPr="00560B7D" w:rsidRDefault="00FB1252" w:rsidP="004E52C6">
            <w:pPr>
              <w:ind w:firstLine="0"/>
              <w:jc w:val="center"/>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a</m:t>
                              </m:r>
                            </m:e>
                          </m:d>
                          <m:r>
                            <w:rPr>
                              <w:rFonts w:ascii="Cambria Math" w:hAnsi="Cambria Math"/>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iKa</m:t>
                              </m:r>
                            </m:sup>
                          </m:sSup>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0</m:t>
                              </m:r>
                            </m:e>
                          </m:d>
                        </m:e>
                        <m:e>
                          <m:sSub>
                            <m:sSubPr>
                              <m:ctrlPr>
                                <w:rPr>
                                  <w:rFonts w:ascii="Cambria Math" w:hAnsi="Cambria Math"/>
                                  <w:i/>
                                </w:rPr>
                              </m:ctrlPr>
                            </m:sSubPr>
                            <m:e>
                              <m:r>
                                <w:rPr>
                                  <w:rFonts w:ascii="Cambria Math" w:hAnsi="Cambria Math"/>
                                </w:rPr>
                                <m:t>u</m:t>
                              </m:r>
                            </m:e>
                            <m:sub>
                              <m:r>
                                <w:rPr>
                                  <w:rFonts w:ascii="Cambria Math" w:hAnsi="Cambria Math"/>
                                </w:rPr>
                                <m:t>2</m:t>
                              </m:r>
                            </m:sub>
                          </m:sSub>
                          <m:d>
                            <m:dPr>
                              <m:ctrlPr>
                                <w:rPr>
                                  <w:rFonts w:ascii="Cambria Math" w:hAnsi="Cambria Math"/>
                                  <w:i/>
                                </w:rPr>
                              </m:ctrlPr>
                            </m:dPr>
                            <m:e>
                              <m:r>
                                <w:rPr>
                                  <w:rFonts w:ascii="Cambria Math" w:hAnsi="Cambria Math"/>
                                </w:rPr>
                                <m:t>a</m:t>
                              </m:r>
                            </m:e>
                          </m:d>
                          <m:r>
                            <w:rPr>
                              <w:rFonts w:ascii="Cambria Math" w:hAnsi="Cambria Math"/>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iKa</m:t>
                              </m:r>
                            </m:sup>
                          </m:sSup>
                          <m:sSub>
                            <m:sSubPr>
                              <m:ctrlPr>
                                <w:rPr>
                                  <w:rFonts w:ascii="Cambria Math" w:hAnsi="Cambria Math"/>
                                  <w:i/>
                                </w:rPr>
                              </m:ctrlPr>
                            </m:sSubPr>
                            <m:e>
                              <m:r>
                                <w:rPr>
                                  <w:rFonts w:ascii="Cambria Math" w:hAnsi="Cambria Math"/>
                                </w:rPr>
                                <m:t>u</m:t>
                              </m:r>
                            </m:e>
                            <m:sub>
                              <m:r>
                                <w:rPr>
                                  <w:rFonts w:ascii="Cambria Math" w:hAnsi="Cambria Math"/>
                                </w:rPr>
                                <m:t>2</m:t>
                              </m:r>
                            </m:sub>
                          </m:sSub>
                          <m:d>
                            <m:dPr>
                              <m:ctrlPr>
                                <w:rPr>
                                  <w:rFonts w:ascii="Cambria Math" w:hAnsi="Cambria Math"/>
                                  <w:i/>
                                </w:rPr>
                              </m:ctrlPr>
                            </m:dPr>
                            <m:e>
                              <m:r>
                                <w:rPr>
                                  <w:rFonts w:ascii="Cambria Math" w:hAnsi="Cambria Math"/>
                                </w:rPr>
                                <m:t>0</m:t>
                              </m:r>
                            </m:e>
                          </m:d>
                        </m:e>
                      </m:mr>
                      <m:mr>
                        <m:e>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m:t>
                              </m:r>
                            </m:sup>
                          </m:sSubSup>
                          <m:d>
                            <m:dPr>
                              <m:ctrlPr>
                                <w:rPr>
                                  <w:rFonts w:ascii="Cambria Math" w:hAnsi="Cambria Math"/>
                                  <w:i/>
                                </w:rPr>
                              </m:ctrlPr>
                            </m:dPr>
                            <m:e>
                              <m:r>
                                <w:rPr>
                                  <w:rFonts w:ascii="Cambria Math" w:hAnsi="Cambria Math"/>
                                </w:rPr>
                                <m:t>a</m:t>
                              </m:r>
                            </m:e>
                          </m:d>
                          <m:r>
                            <w:rPr>
                              <w:rFonts w:ascii="Cambria Math" w:hAnsi="Cambria Math"/>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iKa</m:t>
                              </m:r>
                            </m:sup>
                          </m:sSup>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m:t>
                              </m:r>
                            </m:sup>
                          </m:sSubSup>
                          <m:d>
                            <m:dPr>
                              <m:ctrlPr>
                                <w:rPr>
                                  <w:rFonts w:ascii="Cambria Math" w:hAnsi="Cambria Math"/>
                                  <w:i/>
                                </w:rPr>
                              </m:ctrlPr>
                            </m:dPr>
                            <m:e>
                              <m:r>
                                <w:rPr>
                                  <w:rFonts w:ascii="Cambria Math" w:hAnsi="Cambria Math"/>
                                </w:rPr>
                                <m:t>0</m:t>
                              </m:r>
                            </m:e>
                          </m:d>
                        </m:e>
                        <m:e>
                          <m:sSubSup>
                            <m:sSubSupPr>
                              <m:ctrlPr>
                                <w:rPr>
                                  <w:rFonts w:ascii="Cambria Math" w:hAnsi="Cambria Math"/>
                                  <w:i/>
                                </w:rPr>
                              </m:ctrlPr>
                            </m:sSubSupPr>
                            <m:e>
                              <m:r>
                                <w:rPr>
                                  <w:rFonts w:ascii="Cambria Math" w:hAnsi="Cambria Math"/>
                                </w:rPr>
                                <m:t>u</m:t>
                              </m:r>
                            </m:e>
                            <m:sub>
                              <m:r>
                                <w:rPr>
                                  <w:rFonts w:ascii="Cambria Math" w:hAnsi="Cambria Math"/>
                                </w:rPr>
                                <m:t>2</m:t>
                              </m:r>
                            </m:sub>
                            <m:sup>
                              <m:r>
                                <w:rPr>
                                  <w:rFonts w:ascii="Cambria Math" w:hAnsi="Cambria Math"/>
                                </w:rPr>
                                <m:t>'</m:t>
                              </m:r>
                            </m:sup>
                          </m:sSubSup>
                          <m:d>
                            <m:dPr>
                              <m:ctrlPr>
                                <w:rPr>
                                  <w:rFonts w:ascii="Cambria Math" w:hAnsi="Cambria Math"/>
                                  <w:i/>
                                </w:rPr>
                              </m:ctrlPr>
                            </m:dPr>
                            <m:e>
                              <m:r>
                                <w:rPr>
                                  <w:rFonts w:ascii="Cambria Math" w:hAnsi="Cambria Math"/>
                                </w:rPr>
                                <m:t>a</m:t>
                              </m:r>
                            </m:e>
                          </m:d>
                          <m:r>
                            <w:rPr>
                              <w:rFonts w:ascii="Cambria Math" w:hAnsi="Cambria Math"/>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iKa</m:t>
                              </m:r>
                            </m:sup>
                          </m:sSup>
                          <m:sSubSup>
                            <m:sSubSupPr>
                              <m:ctrlPr>
                                <w:rPr>
                                  <w:rFonts w:ascii="Cambria Math" w:hAnsi="Cambria Math"/>
                                  <w:i/>
                                </w:rPr>
                              </m:ctrlPr>
                            </m:sSubSupPr>
                            <m:e>
                              <m:r>
                                <w:rPr>
                                  <w:rFonts w:ascii="Cambria Math" w:hAnsi="Cambria Math"/>
                                </w:rPr>
                                <m:t>u</m:t>
                              </m:r>
                            </m:e>
                            <m:sub>
                              <m:r>
                                <w:rPr>
                                  <w:rFonts w:ascii="Cambria Math" w:hAnsi="Cambria Math"/>
                                </w:rPr>
                                <m:t>2</m:t>
                              </m:r>
                            </m:sub>
                            <m:sup>
                              <m:r>
                                <w:rPr>
                                  <w:rFonts w:ascii="Cambria Math" w:hAnsi="Cambria Math"/>
                                </w:rPr>
                                <m:t>'</m:t>
                              </m:r>
                            </m:sup>
                          </m:sSubSup>
                          <m:d>
                            <m:dPr>
                              <m:ctrlPr>
                                <w:rPr>
                                  <w:rFonts w:ascii="Cambria Math" w:hAnsi="Cambria Math"/>
                                  <w:i/>
                                </w:rPr>
                              </m:ctrlPr>
                            </m:dPr>
                            <m:e>
                              <m:r>
                                <w:rPr>
                                  <w:rFonts w:ascii="Cambria Math" w:hAnsi="Cambria Math"/>
                                </w:rPr>
                                <m:t>0</m:t>
                              </m:r>
                            </m:e>
                          </m:d>
                        </m:e>
                      </m:mr>
                    </m:m>
                  </m:e>
                </m:d>
                <m:r>
                  <w:rPr>
                    <w:rFonts w:ascii="Cambria Math" w:eastAsiaTheme="minorEastAsia" w:hAnsi="Cambria Math"/>
                  </w:rPr>
                  <m:t>=0.</m:t>
                </m:r>
              </m:oMath>
            </m:oMathPara>
          </w:p>
        </w:tc>
        <w:tc>
          <w:tcPr>
            <w:tcW w:w="986" w:type="dxa"/>
          </w:tcPr>
          <w:p w14:paraId="64026B37" w14:textId="748B877A" w:rsidR="00535A82" w:rsidRPr="00857755" w:rsidRDefault="00535A82" w:rsidP="004E52C6">
            <w:pPr>
              <w:ind w:firstLine="0"/>
              <w:jc w:val="center"/>
            </w:pPr>
          </w:p>
        </w:tc>
      </w:tr>
    </w:tbl>
    <w:p w14:paraId="64983BA2" w14:textId="64692665" w:rsidR="00535A82" w:rsidRDefault="00874FD3" w:rsidP="00C21DA9">
      <w:pPr>
        <w:rPr>
          <w:rFonts w:eastAsiaTheme="minorEastAsia"/>
          <w:iCs/>
        </w:rPr>
      </w:pPr>
      <w:proofErr w:type="spellStart"/>
      <w:r>
        <w:rPr>
          <w:rFonts w:eastAsiaTheme="minorEastAsia"/>
          <w:iCs/>
        </w:rPr>
        <w:t>Детерминантты</w:t>
      </w:r>
      <w:proofErr w:type="spellEnd"/>
      <w:r>
        <w:rPr>
          <w:rFonts w:eastAsiaTheme="minorEastAsia"/>
          <w:iCs/>
        </w:rPr>
        <w:t xml:space="preserve"> ашып, </w:t>
      </w:r>
    </w:p>
    <w:tbl>
      <w:tblPr>
        <w:tblW w:w="0" w:type="auto"/>
        <w:jc w:val="center"/>
        <w:tblLook w:val="04A0" w:firstRow="1" w:lastRow="0" w:firstColumn="1" w:lastColumn="0" w:noHBand="0" w:noVBand="1"/>
      </w:tblPr>
      <w:tblGrid>
        <w:gridCol w:w="8256"/>
        <w:gridCol w:w="1099"/>
      </w:tblGrid>
      <w:tr w:rsidR="00874FD3" w:rsidRPr="00857755" w14:paraId="41F70018" w14:textId="77777777" w:rsidTr="00F97DE3">
        <w:trPr>
          <w:jc w:val="center"/>
        </w:trPr>
        <w:tc>
          <w:tcPr>
            <w:tcW w:w="8359" w:type="dxa"/>
          </w:tcPr>
          <w:p w14:paraId="4568C3CC" w14:textId="521A967D" w:rsidR="00874FD3" w:rsidRPr="00874FD3" w:rsidRDefault="00FB1252" w:rsidP="00F97DE3">
            <w:pPr>
              <w:ind w:firstLine="0"/>
              <w:jc w:val="center"/>
              <w:rPr>
                <w:lang w:val="en-US"/>
              </w:rPr>
            </w:pPr>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Ka</m:t>
                    </m:r>
                  </m:e>
                </m:func>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0</m:t>
                            </m:r>
                          </m:e>
                        </m:d>
                        <m:sSubSup>
                          <m:sSubSupPr>
                            <m:ctrlPr>
                              <w:rPr>
                                <w:rFonts w:ascii="Cambria Math" w:hAnsi="Cambria Math"/>
                                <w:i/>
                              </w:rPr>
                            </m:ctrlPr>
                          </m:sSubSupPr>
                          <m:e>
                            <m:r>
                              <w:rPr>
                                <w:rFonts w:ascii="Cambria Math" w:hAnsi="Cambria Math"/>
                              </w:rPr>
                              <m:t>u</m:t>
                            </m:r>
                          </m:e>
                          <m:sub>
                            <m:r>
                              <w:rPr>
                                <w:rFonts w:ascii="Cambria Math" w:hAnsi="Cambria Math"/>
                              </w:rPr>
                              <m:t>2</m:t>
                            </m:r>
                          </m:sub>
                          <m:sup>
                            <m:r>
                              <w:rPr>
                                <w:rFonts w:ascii="Cambria Math" w:hAnsi="Cambria Math"/>
                              </w:rPr>
                              <m:t>'</m:t>
                            </m:r>
                          </m:sup>
                        </m:sSubSup>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a</m:t>
                            </m:r>
                          </m:e>
                        </m:d>
                        <m:sSubSup>
                          <m:sSubSupPr>
                            <m:ctrlPr>
                              <w:rPr>
                                <w:rFonts w:ascii="Cambria Math" w:hAnsi="Cambria Math"/>
                                <w:i/>
                              </w:rPr>
                            </m:ctrlPr>
                          </m:sSubSupPr>
                          <m:e>
                            <m:r>
                              <w:rPr>
                                <w:rFonts w:ascii="Cambria Math" w:hAnsi="Cambria Math"/>
                              </w:rPr>
                              <m:t>u</m:t>
                            </m:r>
                          </m:e>
                          <m:sub>
                            <m:r>
                              <w:rPr>
                                <w:rFonts w:ascii="Cambria Math" w:hAnsi="Cambria Math"/>
                              </w:rPr>
                              <m:t>2</m:t>
                            </m:r>
                          </m:sub>
                          <m:sup>
                            <m:r>
                              <w:rPr>
                                <w:rFonts w:ascii="Cambria Math" w:hAnsi="Cambria Math"/>
                              </w:rPr>
                              <m:t>'</m:t>
                            </m:r>
                          </m:sup>
                        </m:sSubSup>
                        <m:d>
                          <m:dPr>
                            <m:ctrlPr>
                              <w:rPr>
                                <w:rFonts w:ascii="Cambria Math" w:hAnsi="Cambria Math"/>
                                <w:i/>
                              </w:rPr>
                            </m:ctrlPr>
                          </m:dPr>
                          <m:e>
                            <m:r>
                              <w:rPr>
                                <w:rFonts w:ascii="Cambria Math" w:hAnsi="Cambria Math"/>
                              </w:rPr>
                              <m:t>0</m:t>
                            </m:r>
                          </m:e>
                        </m:d>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d>
                      <m:dPr>
                        <m:ctrlPr>
                          <w:rPr>
                            <w:rFonts w:ascii="Cambria Math" w:hAnsi="Cambria Math"/>
                            <w:i/>
                          </w:rPr>
                        </m:ctrlPr>
                      </m:dPr>
                      <m:e>
                        <m:r>
                          <w:rPr>
                            <w:rFonts w:ascii="Cambria Math" w:hAnsi="Cambria Math"/>
                          </w:rPr>
                          <m:t>0</m:t>
                        </m:r>
                      </m:e>
                    </m:d>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m:t>
                        </m:r>
                      </m:sup>
                    </m:sSubSup>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d>
                      <m:dPr>
                        <m:ctrlPr>
                          <w:rPr>
                            <w:rFonts w:ascii="Cambria Math" w:hAnsi="Cambria Math"/>
                            <w:i/>
                          </w:rPr>
                        </m:ctrlPr>
                      </m:dPr>
                      <m:e>
                        <m:r>
                          <w:rPr>
                            <w:rFonts w:ascii="Cambria Math" w:hAnsi="Cambria Math"/>
                          </w:rPr>
                          <m:t>a</m:t>
                        </m:r>
                      </m:e>
                    </m:d>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m:t>
                        </m:r>
                      </m:sup>
                    </m:sSubSup>
                    <m:d>
                      <m:dPr>
                        <m:ctrlPr>
                          <w:rPr>
                            <w:rFonts w:ascii="Cambria Math" w:hAnsi="Cambria Math"/>
                            <w:i/>
                          </w:rPr>
                        </m:ctrlPr>
                      </m:dPr>
                      <m:e>
                        <m:r>
                          <w:rPr>
                            <w:rFonts w:ascii="Cambria Math" w:hAnsi="Cambria Math"/>
                          </w:rPr>
                          <m:t>0</m:t>
                        </m:r>
                      </m:e>
                    </m:d>
                    <m:r>
                      <w:rPr>
                        <w:rFonts w:ascii="Cambria Math" w:hAnsi="Cambria Math"/>
                      </w:rPr>
                      <m:t>]</m:t>
                    </m:r>
                  </m:num>
                  <m:den>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1</m:t>
                        </m:r>
                      </m:sub>
                    </m:sSub>
                    <m:sSubSup>
                      <m:sSubSupPr>
                        <m:ctrlPr>
                          <w:rPr>
                            <w:rFonts w:ascii="Cambria Math" w:hAnsi="Cambria Math"/>
                            <w:i/>
                          </w:rPr>
                        </m:ctrlPr>
                      </m:sSubSupPr>
                      <m:e>
                        <m:r>
                          <w:rPr>
                            <w:rFonts w:ascii="Cambria Math" w:hAnsi="Cambria Math"/>
                          </w:rPr>
                          <m:t>u</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m:t>
                        </m:r>
                      </m:sup>
                    </m:sSubSup>
                    <m:r>
                      <w:rPr>
                        <w:rFonts w:ascii="Cambria Math" w:hAnsi="Cambria Math"/>
                      </w:rPr>
                      <m:t>)</m:t>
                    </m:r>
                  </m:den>
                </m:f>
              </m:oMath>
            </m:oMathPara>
          </w:p>
        </w:tc>
        <w:tc>
          <w:tcPr>
            <w:tcW w:w="986" w:type="dxa"/>
          </w:tcPr>
          <w:p w14:paraId="5F2C4F9C" w14:textId="0EC9FBB1" w:rsidR="00874FD3" w:rsidRPr="00857755" w:rsidRDefault="00874FD3" w:rsidP="00F97DE3">
            <w:pPr>
              <w:ind w:firstLine="0"/>
              <w:jc w:val="center"/>
            </w:pPr>
            <w:r w:rsidRPr="00857755">
              <w:t>(</w:t>
            </w:r>
            <w:r>
              <w:rPr>
                <w:lang w:val="en-US"/>
              </w:rPr>
              <w:t>280.15</w:t>
            </w:r>
            <w:r w:rsidRPr="00857755">
              <w:t>)</w:t>
            </w:r>
          </w:p>
        </w:tc>
      </w:tr>
    </w:tbl>
    <w:p w14:paraId="13CF4B80" w14:textId="73EF187A" w:rsidR="00874FD3" w:rsidRPr="00874FD3" w:rsidRDefault="00874FD3" w:rsidP="00AC4146">
      <w:pPr>
        <w:ind w:firstLine="0"/>
        <w:rPr>
          <w:rFonts w:eastAsiaTheme="minorEastAsia"/>
          <w:iCs/>
        </w:rPr>
      </w:pPr>
      <w:r>
        <w:rPr>
          <w:rFonts w:eastAsiaTheme="minorEastAsia"/>
          <w:iCs/>
        </w:rPr>
        <w:t>аңлатпасына ийе боламыз. Бул аңлатпаның бөлиминде аргументтиң қәлеген мәниси ушын алын</w:t>
      </w:r>
      <w:r>
        <w:rPr>
          <w:rFonts w:eastAsiaTheme="minorEastAsia" w:cs="Calibri"/>
          <w:iCs/>
        </w:rPr>
        <w:t>ғ</w:t>
      </w:r>
      <w:r>
        <w:rPr>
          <w:rFonts w:eastAsiaTheme="minorEastAsia"/>
          <w:iCs/>
        </w:rPr>
        <w:t>ан</w:t>
      </w:r>
      <w:r w:rsidRPr="00874FD3">
        <w:rPr>
          <w:rFonts w:eastAsiaTheme="minorEastAsia"/>
          <w:iCs/>
        </w:rPr>
        <w:t xml:space="preserve"> вронскиан</w:t>
      </w:r>
      <w:r>
        <w:rPr>
          <w:rFonts w:eastAsiaTheme="minorEastAsia"/>
          <w:iCs/>
        </w:rPr>
        <w:t xml:space="preserve"> тур</w:t>
      </w:r>
      <w:r w:rsidRPr="00874FD3">
        <w:rPr>
          <w:rFonts w:eastAsiaTheme="minorEastAsia"/>
          <w:iCs/>
        </w:rPr>
        <w:t xml:space="preserve"> (вронскиан </w:t>
      </w:r>
      <w:r>
        <w:rPr>
          <w:rFonts w:eastAsiaTheme="minorEastAsia"/>
          <w:iCs/>
        </w:rPr>
        <w:t>константа бол</w:t>
      </w:r>
      <w:r>
        <w:rPr>
          <w:rFonts w:eastAsiaTheme="minorEastAsia" w:cs="Calibri"/>
          <w:iCs/>
        </w:rPr>
        <w:t>ғ</w:t>
      </w:r>
      <w:r>
        <w:rPr>
          <w:rFonts w:eastAsiaTheme="minorEastAsia"/>
          <w:iCs/>
        </w:rPr>
        <w:t>анлықтан</w:t>
      </w:r>
      <w:r w:rsidR="00CC4671">
        <w:rPr>
          <w:rFonts w:eastAsiaTheme="minorEastAsia"/>
          <w:iCs/>
        </w:rPr>
        <w:t>, оның айқын мәнисин көрсети</w:t>
      </w:r>
      <w:r w:rsidR="00CC4671">
        <w:rPr>
          <w:rFonts w:eastAsiaTheme="minorEastAsia" w:cs="Calibri"/>
          <w:iCs/>
        </w:rPr>
        <w:t>ў</w:t>
      </w:r>
      <w:r w:rsidR="00CC4671">
        <w:rPr>
          <w:rFonts w:eastAsiaTheme="minorEastAsia"/>
          <w:iCs/>
        </w:rPr>
        <w:t>диң зәрүрлиги жоқ)</w:t>
      </w:r>
      <w:r w:rsidRPr="00874FD3">
        <w:rPr>
          <w:rFonts w:eastAsiaTheme="minorEastAsia"/>
          <w:iCs/>
        </w:rPr>
        <w:t xml:space="preserve">. </w:t>
      </w:r>
    </w:p>
    <w:p w14:paraId="667CB2AC" w14:textId="7AB2F6D2" w:rsidR="0067542F" w:rsidRPr="00874FD3" w:rsidRDefault="00CC4671" w:rsidP="00AD14B0">
      <w:pPr>
        <w:rPr>
          <w:rFonts w:eastAsiaTheme="minorEastAsia"/>
          <w:iCs/>
        </w:rPr>
      </w:pPr>
      <w:r>
        <w:rPr>
          <w:rFonts w:eastAsiaTheme="minorEastAsia"/>
          <w:iCs/>
        </w:rPr>
        <w:t>(2</w:t>
      </w:r>
      <w:r w:rsidR="00874FD3" w:rsidRPr="00874FD3">
        <w:rPr>
          <w:rFonts w:eastAsiaTheme="minorEastAsia"/>
          <w:iCs/>
        </w:rPr>
        <w:t>8</w:t>
      </w:r>
      <w:r>
        <w:rPr>
          <w:rFonts w:eastAsiaTheme="minorEastAsia"/>
          <w:iCs/>
        </w:rPr>
        <w:t>0</w:t>
      </w:r>
      <w:r w:rsidR="00874FD3" w:rsidRPr="00874FD3">
        <w:rPr>
          <w:rFonts w:eastAsiaTheme="minorEastAsia"/>
          <w:iCs/>
        </w:rPr>
        <w:t>.15)</w:t>
      </w:r>
      <w:r>
        <w:rPr>
          <w:rFonts w:eastAsiaTheme="minorEastAsia"/>
          <w:iCs/>
        </w:rPr>
        <w:t>-теңлеме меншикли мәнислердиң бар болы</w:t>
      </w:r>
      <w:r>
        <w:rPr>
          <w:rFonts w:eastAsiaTheme="minorEastAsia" w:cs="Calibri"/>
          <w:iCs/>
        </w:rPr>
        <w:t>ў</w:t>
      </w:r>
      <w:r>
        <w:rPr>
          <w:rFonts w:eastAsiaTheme="minorEastAsia"/>
          <w:iCs/>
        </w:rPr>
        <w:t xml:space="preserve"> шәртин көрсетеди. Егер оң бөлиминиң абсолют мәниси 1 ден үлкен болма</w:t>
      </w:r>
      <w:r>
        <w:rPr>
          <w:rFonts w:eastAsiaTheme="minorEastAsia" w:cs="Calibri"/>
          <w:iCs/>
        </w:rPr>
        <w:t>ғ</w:t>
      </w:r>
      <w:r>
        <w:rPr>
          <w:rFonts w:eastAsiaTheme="minorEastAsia"/>
          <w:iCs/>
        </w:rPr>
        <w:t>ан жа</w:t>
      </w:r>
      <w:r>
        <w:rPr>
          <w:rFonts w:eastAsiaTheme="minorEastAsia" w:cs="Calibri"/>
          <w:iCs/>
        </w:rPr>
        <w:t>ғ</w:t>
      </w:r>
      <w:r>
        <w:rPr>
          <w:rFonts w:eastAsiaTheme="minorEastAsia"/>
          <w:iCs/>
        </w:rPr>
        <w:t xml:space="preserve">дайда </w:t>
      </w:r>
      <w:r>
        <w:rPr>
          <w:rFonts w:eastAsiaTheme="minorEastAsia" w:cs="Calibri"/>
          <w:iCs/>
        </w:rPr>
        <w:t>ғ</w:t>
      </w:r>
      <w:r>
        <w:rPr>
          <w:rFonts w:eastAsiaTheme="minorEastAsia"/>
          <w:iCs/>
        </w:rPr>
        <w:t>ана теңлемени шеши</w:t>
      </w:r>
      <w:r>
        <w:rPr>
          <w:rFonts w:eastAsiaTheme="minorEastAsia" w:cs="Calibri"/>
          <w:iCs/>
        </w:rPr>
        <w:t>ў</w:t>
      </w:r>
      <w:r>
        <w:rPr>
          <w:rFonts w:eastAsiaTheme="minorEastAsia"/>
          <w:iCs/>
        </w:rPr>
        <w:t xml:space="preserve"> мүмкин ҳәм бундай жа</w:t>
      </w:r>
      <w:r>
        <w:rPr>
          <w:rFonts w:eastAsiaTheme="minorEastAsia" w:cs="Calibri"/>
          <w:iCs/>
        </w:rPr>
        <w:t>ғ</w:t>
      </w:r>
      <w:r>
        <w:rPr>
          <w:rFonts w:eastAsiaTheme="minorEastAsia"/>
          <w:iCs/>
        </w:rPr>
        <w:t xml:space="preserve">дайда </w:t>
      </w:r>
      <m:oMath>
        <m:r>
          <w:rPr>
            <w:rFonts w:ascii="Cambria Math" w:hAnsi="Cambria Math"/>
          </w:rPr>
          <m:t>K</m:t>
        </m:r>
      </m:oMath>
      <w:r>
        <w:rPr>
          <w:rFonts w:eastAsiaTheme="minorEastAsia"/>
        </w:rPr>
        <w:t xml:space="preserve"> шамасының мәнисин анықла</w:t>
      </w:r>
      <w:r>
        <w:rPr>
          <w:rFonts w:eastAsiaTheme="minorEastAsia" w:cs="Calibri"/>
        </w:rPr>
        <w:t>ўғ</w:t>
      </w:r>
      <w:r>
        <w:rPr>
          <w:rFonts w:eastAsiaTheme="minorEastAsia"/>
        </w:rPr>
        <w:t>а болады. Бул шәртти қанаатландырату</w:t>
      </w:r>
      <w:r>
        <w:rPr>
          <w:rFonts w:eastAsiaTheme="minorEastAsia" w:cs="Calibri"/>
        </w:rPr>
        <w:t>ғ</w:t>
      </w:r>
      <w:r>
        <w:rPr>
          <w:rFonts w:eastAsiaTheme="minorEastAsia"/>
        </w:rPr>
        <w:t>ын энергияның мәнислериниң бир қатар интерваллары ҳәм бул шәрт орынланбайту</w:t>
      </w:r>
      <w:r>
        <w:rPr>
          <w:rFonts w:eastAsiaTheme="minorEastAsia" w:cs="Calibri"/>
        </w:rPr>
        <w:t>ғ</w:t>
      </w:r>
      <w:r>
        <w:rPr>
          <w:rFonts w:eastAsiaTheme="minorEastAsia"/>
        </w:rPr>
        <w:t xml:space="preserve">ын олар менен </w:t>
      </w:r>
      <w:proofErr w:type="spellStart"/>
      <w:r>
        <w:rPr>
          <w:rFonts w:eastAsiaTheme="minorEastAsia"/>
        </w:rPr>
        <w:t>гезеклесету</w:t>
      </w:r>
      <w:r>
        <w:rPr>
          <w:rFonts w:eastAsiaTheme="minorEastAsia" w:cs="Calibri"/>
        </w:rPr>
        <w:t>ғ</w:t>
      </w:r>
      <w:r>
        <w:rPr>
          <w:rFonts w:eastAsiaTheme="minorEastAsia"/>
        </w:rPr>
        <w:t>ын</w:t>
      </w:r>
      <w:proofErr w:type="spellEnd"/>
      <w:r>
        <w:rPr>
          <w:rFonts w:eastAsiaTheme="minorEastAsia"/>
        </w:rPr>
        <w:t xml:space="preserve"> энергияның мәнислериниң интерваллары бар.</w:t>
      </w:r>
      <w:r w:rsidR="00AD14B0">
        <w:rPr>
          <w:rFonts w:eastAsiaTheme="minorEastAsia"/>
        </w:rPr>
        <w:t xml:space="preserve"> Солай етип, энергия спектри айырым </w:t>
      </w:r>
      <w:proofErr w:type="spellStart"/>
      <w:r w:rsidR="00AD14B0">
        <w:rPr>
          <w:rFonts w:eastAsiaTheme="minorEastAsia"/>
        </w:rPr>
        <w:t>қәддилерден</w:t>
      </w:r>
      <w:proofErr w:type="spellEnd"/>
      <w:r w:rsidR="00AD14B0">
        <w:rPr>
          <w:rFonts w:eastAsiaTheme="minorEastAsia"/>
        </w:rPr>
        <w:t xml:space="preserve"> турмайды, ал бир бири менен гезеклесип жайласату</w:t>
      </w:r>
      <w:r w:rsidR="00AD14B0">
        <w:rPr>
          <w:rFonts w:eastAsiaTheme="minorEastAsia" w:cs="Calibri"/>
        </w:rPr>
        <w:t>ғ</w:t>
      </w:r>
      <w:r w:rsidR="00AD14B0">
        <w:rPr>
          <w:rFonts w:eastAsiaTheme="minorEastAsia"/>
        </w:rPr>
        <w:t>ын руқсат етилген ҳәм қада</w:t>
      </w:r>
      <w:r w:rsidR="00AD14B0">
        <w:rPr>
          <w:rFonts w:eastAsiaTheme="minorEastAsia" w:cs="Calibri"/>
        </w:rPr>
        <w:t>ғ</w:t>
      </w:r>
      <w:r w:rsidR="00AD14B0">
        <w:rPr>
          <w:rFonts w:eastAsiaTheme="minorEastAsia"/>
        </w:rPr>
        <w:t xml:space="preserve">ан етилген энергия </w:t>
      </w:r>
      <w:proofErr w:type="spellStart"/>
      <w:r w:rsidR="00AD14B0">
        <w:rPr>
          <w:rFonts w:eastAsiaTheme="minorEastAsia"/>
        </w:rPr>
        <w:t>зоналарынан</w:t>
      </w:r>
      <w:proofErr w:type="spellEnd"/>
      <w:r w:rsidR="00AD14B0">
        <w:rPr>
          <w:rFonts w:eastAsiaTheme="minorEastAsia"/>
        </w:rPr>
        <w:t xml:space="preserve"> турады. Энергия зоналарының шегаралары (280.15) </w:t>
      </w:r>
      <w:proofErr w:type="spellStart"/>
      <w:r w:rsidR="00AD14B0">
        <w:rPr>
          <w:rFonts w:eastAsiaTheme="minorEastAsia"/>
        </w:rPr>
        <w:t>ке</w:t>
      </w:r>
      <w:proofErr w:type="spellEnd"/>
      <w:r w:rsidR="00AD14B0">
        <w:rPr>
          <w:rFonts w:eastAsiaTheme="minorEastAsia"/>
        </w:rPr>
        <w:t xml:space="preserve"> сәйкес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Ka</m:t>
            </m:r>
          </m:e>
        </m:func>
        <m:r>
          <w:rPr>
            <w:rFonts w:ascii="Cambria Math" w:hAnsi="Cambria Math"/>
          </w:rPr>
          <m:t>=±1</m:t>
        </m:r>
      </m:oMath>
      <w:r w:rsidR="00AD14B0">
        <w:rPr>
          <w:rFonts w:eastAsiaTheme="minorEastAsia"/>
        </w:rPr>
        <w:t xml:space="preserve"> шәрти бойынша анықланады.</w:t>
      </w:r>
    </w:p>
    <w:p w14:paraId="7FF22122" w14:textId="77777777" w:rsidR="00E52210" w:rsidRPr="00994C07" w:rsidRDefault="00E52210" w:rsidP="00C21DA9">
      <w:pPr>
        <w:rPr>
          <w:rFonts w:eastAsiaTheme="minorEastAsia"/>
        </w:rPr>
      </w:pPr>
    </w:p>
    <w:p w14:paraId="049A52D6" w14:textId="0C3E8D79" w:rsidR="00B46CFD" w:rsidRPr="00857755" w:rsidRDefault="00B46CFD" w:rsidP="005860E5">
      <w:pPr>
        <w:jc w:val="center"/>
        <w:rPr>
          <w:b/>
          <w:bCs/>
        </w:rPr>
      </w:pPr>
      <w:r w:rsidRPr="00857755">
        <w:rPr>
          <w:b/>
          <w:bCs/>
        </w:rPr>
        <w:t>IV</w:t>
      </w:r>
      <w:r w:rsidR="0064536F" w:rsidRPr="00857755">
        <w:rPr>
          <w:b/>
          <w:bCs/>
        </w:rPr>
        <w:t xml:space="preserve"> </w:t>
      </w:r>
      <w:r w:rsidR="008A3C1D">
        <w:rPr>
          <w:b/>
          <w:bCs/>
        </w:rPr>
        <w:t>бап</w:t>
      </w:r>
      <w:r w:rsidR="005860E5" w:rsidRPr="00857755">
        <w:rPr>
          <w:b/>
          <w:bCs/>
        </w:rPr>
        <w:t xml:space="preserve">. </w:t>
      </w:r>
      <w:r w:rsidRPr="00857755">
        <w:rPr>
          <w:b/>
          <w:bCs/>
        </w:rPr>
        <w:t>И</w:t>
      </w:r>
      <w:r w:rsidR="008A3C1D">
        <w:rPr>
          <w:b/>
          <w:bCs/>
        </w:rPr>
        <w:t>мпульс моменти</w:t>
      </w:r>
    </w:p>
    <w:p w14:paraId="6784E73D" w14:textId="77777777" w:rsidR="005860E5" w:rsidRPr="00857755" w:rsidRDefault="005860E5" w:rsidP="005860E5">
      <w:pPr>
        <w:jc w:val="center"/>
        <w:rPr>
          <w:b/>
          <w:bCs/>
        </w:rPr>
      </w:pPr>
    </w:p>
    <w:p w14:paraId="2F688B9F" w14:textId="5FCB09AE" w:rsidR="00B46CFD" w:rsidRPr="00857755" w:rsidRDefault="00B46CFD" w:rsidP="005860E5">
      <w:pPr>
        <w:jc w:val="center"/>
        <w:rPr>
          <w:b/>
          <w:bCs/>
        </w:rPr>
      </w:pPr>
      <w:r w:rsidRPr="00857755">
        <w:rPr>
          <w:b/>
          <w:bCs/>
        </w:rPr>
        <w:t xml:space="preserve">§ </w:t>
      </w:r>
      <w:r w:rsidR="008A3C1D">
        <w:rPr>
          <w:b/>
          <w:bCs/>
        </w:rPr>
        <w:t>39</w:t>
      </w:r>
      <w:r w:rsidRPr="00857755">
        <w:rPr>
          <w:b/>
          <w:bCs/>
        </w:rPr>
        <w:t xml:space="preserve">. </w:t>
      </w:r>
      <w:r w:rsidR="0064536F" w:rsidRPr="00857755">
        <w:rPr>
          <w:b/>
          <w:bCs/>
        </w:rPr>
        <w:t>Импульс моменти</w:t>
      </w:r>
    </w:p>
    <w:p w14:paraId="2D7CE5DA" w14:textId="77777777" w:rsidR="0064536F" w:rsidRPr="00857755" w:rsidRDefault="0064536F" w:rsidP="00B46CFD"/>
    <w:p w14:paraId="746D75DC" w14:textId="29A9ABE3" w:rsidR="00541235" w:rsidRPr="00857755" w:rsidRDefault="005D4B06" w:rsidP="00F16A22">
      <w:r>
        <w:t>Квантлық механиканың б</w:t>
      </w:r>
      <w:r w:rsidR="00F16A22" w:rsidRPr="00857755">
        <w:t xml:space="preserve">ир өлшемли </w:t>
      </w:r>
      <w:r>
        <w:t>бир қатар</w:t>
      </w:r>
      <w:r w:rsidR="00F16A22" w:rsidRPr="00857755">
        <w:t xml:space="preserve"> мәселелер</w:t>
      </w:r>
      <w:r>
        <w:t>ин</w:t>
      </w:r>
      <w:r w:rsidR="00F16A22" w:rsidRPr="00857755">
        <w:t xml:space="preserve"> </w:t>
      </w:r>
      <w:proofErr w:type="spellStart"/>
      <w:r w:rsidR="00F16A22" w:rsidRPr="00857755">
        <w:t>шешкеннен</w:t>
      </w:r>
      <w:proofErr w:type="spellEnd"/>
      <w:r w:rsidR="00F16A22" w:rsidRPr="00857755">
        <w:t xml:space="preserve"> кейин үш өлшемли мәселелерди шеши</w:t>
      </w:r>
      <w:r w:rsidR="00F16A22" w:rsidRPr="00857755">
        <w:rPr>
          <w:rFonts w:cs="Calibri"/>
        </w:rPr>
        <w:t>ў</w:t>
      </w:r>
      <w:r w:rsidR="00F16A22" w:rsidRPr="00857755">
        <w:t>ге өти</w:t>
      </w:r>
      <w:r w:rsidR="00F16A22" w:rsidRPr="00857755">
        <w:rPr>
          <w:rFonts w:cs="Calibri"/>
        </w:rPr>
        <w:t>ў</w:t>
      </w:r>
      <w:r w:rsidR="00F16A22" w:rsidRPr="00857755">
        <w:t>ге болады. Бирақ, атомлар сыяқлы системаларды үйрени</w:t>
      </w:r>
      <w:r w:rsidR="00F16A22" w:rsidRPr="00857755">
        <w:rPr>
          <w:rFonts w:cs="Calibri"/>
        </w:rPr>
        <w:t>ў</w:t>
      </w:r>
      <w:r w:rsidR="00F16A22" w:rsidRPr="00857755">
        <w:t xml:space="preserve"> ушын мүйешлик момент формализмин үйрени</w:t>
      </w:r>
      <w:r w:rsidR="00F16A22" w:rsidRPr="00857755">
        <w:rPr>
          <w:rFonts w:cs="Calibri"/>
        </w:rPr>
        <w:t>ў</w:t>
      </w:r>
      <w:r w:rsidR="00F16A22" w:rsidRPr="00857755">
        <w:t xml:space="preserve"> керек. </w:t>
      </w:r>
      <w:r w:rsidR="00F16A22" w:rsidRPr="00857755">
        <w:lastRenderedPageBreak/>
        <w:t xml:space="preserve">Сонлықтан бул бап буннан кейинги </w:t>
      </w:r>
      <w:proofErr w:type="spellStart"/>
      <w:r w:rsidR="00F16A22" w:rsidRPr="00857755">
        <w:t>баплар</w:t>
      </w:r>
      <w:proofErr w:type="spellEnd"/>
      <w:r w:rsidR="00F16A22" w:rsidRPr="00857755">
        <w:t xml:space="preserve"> ушын қандай да бир кириси</w:t>
      </w:r>
      <w:r w:rsidR="00F16A22" w:rsidRPr="00857755">
        <w:rPr>
          <w:rFonts w:cs="Calibri"/>
        </w:rPr>
        <w:t>ў</w:t>
      </w:r>
      <w:r w:rsidR="00F16A22" w:rsidRPr="00857755">
        <w:t xml:space="preserve"> </w:t>
      </w:r>
      <w:r w:rsidR="00444B85" w:rsidRPr="00857755">
        <w:t>хызметин атқарады</w:t>
      </w:r>
      <w:r w:rsidR="00F16A22" w:rsidRPr="00857755">
        <w:t>.</w:t>
      </w:r>
    </w:p>
    <w:p w14:paraId="38E05BD3" w14:textId="55CEC9BE" w:rsidR="00541235" w:rsidRPr="00857755" w:rsidRDefault="00444B85" w:rsidP="00D23015">
      <w:r w:rsidRPr="00857755">
        <w:t>Импульс моменти классикалық механикада да, квантлық механикада да әҳмийетли орын ийелейди. Бул сфералық симметрия</w:t>
      </w:r>
      <w:r w:rsidRPr="00857755">
        <w:rPr>
          <w:rFonts w:cs="Calibri"/>
        </w:rPr>
        <w:t>ғ</w:t>
      </w:r>
      <w:r w:rsidRPr="00857755">
        <w:t>а ямаса орайлық симметрия</w:t>
      </w:r>
      <w:r w:rsidRPr="00857755">
        <w:rPr>
          <w:rFonts w:cs="Calibri"/>
        </w:rPr>
        <w:t>ғ</w:t>
      </w:r>
      <w:r w:rsidRPr="00857755">
        <w:t xml:space="preserve">а ийе майданларда </w:t>
      </w:r>
      <w:r w:rsidRPr="00857755">
        <w:rPr>
          <w:rFonts w:eastAsiaTheme="minorEastAsia"/>
        </w:rPr>
        <w:t>жайласқан системалардың динамикасын үйрени</w:t>
      </w:r>
      <w:r w:rsidRPr="00857755">
        <w:rPr>
          <w:rFonts w:eastAsiaTheme="minorEastAsia" w:cs="Calibri"/>
        </w:rPr>
        <w:t>ў</w:t>
      </w:r>
      <w:r w:rsidRPr="00857755">
        <w:rPr>
          <w:rFonts w:eastAsiaTheme="minorEastAsia"/>
        </w:rPr>
        <w:t xml:space="preserve"> ушын айрықша пайдалы. Бундай системалардың орбиталық моментлери ушын </w:t>
      </w:r>
      <m:oMath>
        <m:r>
          <w:rPr>
            <w:rFonts w:ascii="Cambria Math" w:hAnsi="Cambria Math"/>
          </w:rPr>
          <m:t>V</m:t>
        </m:r>
        <m:d>
          <m:dPr>
            <m:ctrlPr>
              <w:rPr>
                <w:rFonts w:ascii="Cambria Math" w:hAnsi="Cambria Math"/>
                <w:i/>
              </w:rPr>
            </m:ctrlPr>
          </m:dPr>
          <m:e>
            <m:r>
              <m:rPr>
                <m:sty m:val="b"/>
              </m:rPr>
              <w:rPr>
                <w:rFonts w:ascii="Cambria Math" w:hAnsi="Cambria Math"/>
              </w:rPr>
              <m:t>r</m:t>
            </m:r>
          </m:e>
        </m:d>
        <m:r>
          <w:rPr>
            <w:rFonts w:ascii="Cambria Math" w:hAnsi="Cambria Math"/>
          </w:rPr>
          <m:t>=V(r)</m:t>
        </m:r>
      </m:oMath>
      <w:r w:rsidRPr="00857755">
        <w:rPr>
          <w:rFonts w:eastAsiaTheme="minorEastAsia"/>
        </w:rPr>
        <w:t xml:space="preserve"> потенциаллары сақланады. Жоқарыда (1-бапта) водород атомының Бор моделиндеги (бул моделде электрон протонның кулонлық </w:t>
      </w:r>
      <w:proofErr w:type="spellStart"/>
      <w:r w:rsidRPr="00857755">
        <w:rPr>
          <w:rFonts w:eastAsiaTheme="minorEastAsia"/>
        </w:rPr>
        <w:t>потенциалында</w:t>
      </w:r>
      <w:proofErr w:type="spellEnd"/>
      <w:r w:rsidR="00D23015" w:rsidRPr="00857755">
        <w:rPr>
          <w:rFonts w:eastAsiaTheme="minorEastAsia"/>
        </w:rPr>
        <w:t>, я</w:t>
      </w:r>
      <w:r w:rsidR="00D23015" w:rsidRPr="00857755">
        <w:rPr>
          <w:rFonts w:eastAsiaTheme="minorEastAsia" w:cs="Calibri"/>
        </w:rPr>
        <w:t>ғ</w:t>
      </w:r>
      <w:r w:rsidR="00D23015" w:rsidRPr="00857755">
        <w:rPr>
          <w:rFonts w:eastAsiaTheme="minorEastAsia"/>
        </w:rPr>
        <w:t xml:space="preserve">ный орайлық </w:t>
      </w:r>
      <w:proofErr w:type="spellStart"/>
      <w:r w:rsidR="00D23015" w:rsidRPr="00857755">
        <w:rPr>
          <w:rFonts w:eastAsiaTheme="minorEastAsia"/>
        </w:rPr>
        <w:t>потенциалда</w:t>
      </w:r>
      <w:proofErr w:type="spellEnd"/>
      <w:r w:rsidR="00D23015" w:rsidRPr="00857755">
        <w:rPr>
          <w:rFonts w:eastAsiaTheme="minorEastAsia"/>
        </w:rPr>
        <w:t xml:space="preserve"> қоз</w:t>
      </w:r>
      <w:r w:rsidR="00D23015" w:rsidRPr="00857755">
        <w:rPr>
          <w:rFonts w:eastAsiaTheme="minorEastAsia" w:cs="Calibri"/>
        </w:rPr>
        <w:t>ғ</w:t>
      </w:r>
      <w:r w:rsidR="00D23015" w:rsidRPr="00857755">
        <w:rPr>
          <w:rFonts w:eastAsiaTheme="minorEastAsia"/>
        </w:rPr>
        <w:t>алады)</w:t>
      </w:r>
      <w:r w:rsidRPr="00857755">
        <w:rPr>
          <w:rFonts w:eastAsiaTheme="minorEastAsia"/>
        </w:rPr>
        <w:t xml:space="preserve"> ең тийкар</w:t>
      </w:r>
      <w:r w:rsidRPr="00857755">
        <w:rPr>
          <w:rFonts w:eastAsiaTheme="minorEastAsia" w:cs="Calibri"/>
        </w:rPr>
        <w:t>ғ</w:t>
      </w:r>
      <w:r w:rsidRPr="00857755">
        <w:rPr>
          <w:rFonts w:eastAsiaTheme="minorEastAsia"/>
        </w:rPr>
        <w:t>ы момент</w:t>
      </w:r>
      <w:r w:rsidR="00D23015" w:rsidRPr="00857755">
        <w:rPr>
          <w:rFonts w:eastAsiaTheme="minorEastAsia"/>
        </w:rPr>
        <w:t xml:space="preserve"> мүйешлик моменттиң </w:t>
      </w:r>
      <w:proofErr w:type="spellStart"/>
      <w:r w:rsidR="00D23015" w:rsidRPr="00857755">
        <w:rPr>
          <w:rFonts w:eastAsiaTheme="minorEastAsia"/>
        </w:rPr>
        <w:t>квантланы</w:t>
      </w:r>
      <w:r w:rsidR="00D23015" w:rsidRPr="00857755">
        <w:rPr>
          <w:rFonts w:eastAsiaTheme="minorEastAsia" w:cs="Calibri"/>
        </w:rPr>
        <w:t>ў</w:t>
      </w:r>
      <w:r w:rsidR="00D23015" w:rsidRPr="00857755">
        <w:rPr>
          <w:rFonts w:eastAsiaTheme="minorEastAsia"/>
        </w:rPr>
        <w:t>ына</w:t>
      </w:r>
      <w:proofErr w:type="spellEnd"/>
      <w:r w:rsidR="00D23015" w:rsidRPr="00857755">
        <w:rPr>
          <w:rFonts w:eastAsiaTheme="minorEastAsia"/>
        </w:rPr>
        <w:t xml:space="preserve"> тийкарлан</w:t>
      </w:r>
      <w:r w:rsidR="00D23015" w:rsidRPr="00857755">
        <w:rPr>
          <w:rFonts w:eastAsiaTheme="minorEastAsia" w:cs="Calibri"/>
        </w:rPr>
        <w:t>ғ</w:t>
      </w:r>
      <w:r w:rsidR="00D23015" w:rsidRPr="00857755">
        <w:rPr>
          <w:rFonts w:eastAsiaTheme="minorEastAsia"/>
        </w:rPr>
        <w:t xml:space="preserve">ан. Усының менен бирге мүйешлик момент молекулалардың </w:t>
      </w:r>
      <w:proofErr w:type="spellStart"/>
      <w:r w:rsidR="00D23015" w:rsidRPr="00857755">
        <w:rPr>
          <w:rFonts w:eastAsiaTheme="minorEastAsia"/>
        </w:rPr>
        <w:t>айланы</w:t>
      </w:r>
      <w:r w:rsidR="00D23015" w:rsidRPr="00857755">
        <w:rPr>
          <w:rFonts w:eastAsiaTheme="minorEastAsia" w:cs="Calibri"/>
        </w:rPr>
        <w:t>ў</w:t>
      </w:r>
      <w:r w:rsidR="00D23015" w:rsidRPr="00857755">
        <w:rPr>
          <w:rFonts w:eastAsiaTheme="minorEastAsia"/>
        </w:rPr>
        <w:t>ында</w:t>
      </w:r>
      <w:proofErr w:type="spellEnd"/>
      <w:r w:rsidR="00D23015" w:rsidRPr="00857755">
        <w:rPr>
          <w:rFonts w:eastAsiaTheme="minorEastAsia"/>
        </w:rPr>
        <w:t>, атомларда</w:t>
      </w:r>
      <w:r w:rsidR="00D23015" w:rsidRPr="00857755">
        <w:rPr>
          <w:rFonts w:eastAsiaTheme="minorEastAsia" w:cs="Calibri"/>
        </w:rPr>
        <w:t>ғ</w:t>
      </w:r>
      <w:r w:rsidR="00D23015" w:rsidRPr="00857755">
        <w:rPr>
          <w:rFonts w:eastAsiaTheme="minorEastAsia"/>
        </w:rPr>
        <w:t>ы электронлардың ҳәм нуклонлардың ядроларда</w:t>
      </w:r>
      <w:r w:rsidR="00D23015" w:rsidRPr="00857755">
        <w:rPr>
          <w:rFonts w:eastAsiaTheme="minorEastAsia" w:cs="Calibri"/>
        </w:rPr>
        <w:t>ғ</w:t>
      </w:r>
      <w:r w:rsidR="00D23015" w:rsidRPr="00857755">
        <w:rPr>
          <w:rFonts w:eastAsiaTheme="minorEastAsia"/>
        </w:rPr>
        <w:t xml:space="preserve">ы </w:t>
      </w:r>
      <w:proofErr w:type="spellStart"/>
      <w:r w:rsidR="00D23015" w:rsidRPr="00857755">
        <w:rPr>
          <w:rFonts w:eastAsiaTheme="minorEastAsia"/>
        </w:rPr>
        <w:t>қоз</w:t>
      </w:r>
      <w:r w:rsidR="00D23015" w:rsidRPr="00857755">
        <w:rPr>
          <w:rFonts w:eastAsiaTheme="minorEastAsia" w:cs="Calibri"/>
        </w:rPr>
        <w:t>ғ</w:t>
      </w:r>
      <w:r w:rsidR="00D23015" w:rsidRPr="00857755">
        <w:rPr>
          <w:rFonts w:eastAsiaTheme="minorEastAsia"/>
        </w:rPr>
        <w:t>алы</w:t>
      </w:r>
      <w:r w:rsidR="00D23015" w:rsidRPr="00857755">
        <w:rPr>
          <w:rFonts w:eastAsiaTheme="minorEastAsia" w:cs="Calibri"/>
        </w:rPr>
        <w:t>ў</w:t>
      </w:r>
      <w:r w:rsidR="00D23015" w:rsidRPr="00857755">
        <w:rPr>
          <w:rFonts w:eastAsiaTheme="minorEastAsia"/>
        </w:rPr>
        <w:t>ында</w:t>
      </w:r>
      <w:proofErr w:type="spellEnd"/>
      <w:r w:rsidR="00D23015" w:rsidRPr="00857755">
        <w:rPr>
          <w:rFonts w:eastAsiaTheme="minorEastAsia"/>
        </w:rPr>
        <w:t xml:space="preserve"> шеши</w:t>
      </w:r>
      <w:r w:rsidR="00D23015" w:rsidRPr="00857755">
        <w:rPr>
          <w:rFonts w:eastAsiaTheme="minorEastAsia" w:cs="Calibri"/>
        </w:rPr>
        <w:t>ў</w:t>
      </w:r>
      <w:r w:rsidR="00D23015" w:rsidRPr="00857755">
        <w:rPr>
          <w:rFonts w:eastAsiaTheme="minorEastAsia"/>
        </w:rPr>
        <w:t>ши орынды ийелейди. Демек, мүйешлик моменттиң квантлық теориясы молекулалық, атомлық ҳәм ядролық системаларды үйрени</w:t>
      </w:r>
      <w:r w:rsidR="00D23015" w:rsidRPr="00857755">
        <w:rPr>
          <w:rFonts w:eastAsiaTheme="minorEastAsia" w:cs="Calibri"/>
        </w:rPr>
        <w:t>ў</w:t>
      </w:r>
      <w:r w:rsidR="00D23015" w:rsidRPr="00857755">
        <w:rPr>
          <w:rFonts w:eastAsiaTheme="minorEastAsia"/>
        </w:rPr>
        <w:t>диң зәрүрли бол</w:t>
      </w:r>
      <w:r w:rsidR="00D23015" w:rsidRPr="00857755">
        <w:rPr>
          <w:rFonts w:eastAsiaTheme="minorEastAsia" w:cs="Calibri"/>
        </w:rPr>
        <w:t>ғ</w:t>
      </w:r>
      <w:r w:rsidR="00D23015" w:rsidRPr="00857755">
        <w:rPr>
          <w:rFonts w:eastAsiaTheme="minorEastAsia"/>
        </w:rPr>
        <w:t>ан шәрти болып табылады.</w:t>
      </w:r>
    </w:p>
    <w:p w14:paraId="095465C2" w14:textId="1CC1F613" w:rsidR="00541235" w:rsidRPr="00857755" w:rsidRDefault="00D23015" w:rsidP="00FB744A">
      <w:r w:rsidRPr="00857755">
        <w:t>Бул бапта биз мүйешлик моменттиң улы</w:t>
      </w:r>
      <w:r w:rsidRPr="00857755">
        <w:rPr>
          <w:rFonts w:cs="Calibri"/>
        </w:rPr>
        <w:t>ў</w:t>
      </w:r>
      <w:r w:rsidRPr="00857755">
        <w:t>малық формализмин қараймыз.</w:t>
      </w:r>
      <w:r w:rsidRPr="00857755">
        <w:rPr>
          <w:i/>
          <w:iCs/>
        </w:rPr>
        <w:t xml:space="preserve"> </w:t>
      </w:r>
      <w:r w:rsidRPr="00857755">
        <w:t>Биз дәслеп</w:t>
      </w:r>
      <w:r w:rsidRPr="00857755">
        <w:rPr>
          <w:i/>
          <w:iCs/>
        </w:rPr>
        <w:t xml:space="preserve"> </w:t>
      </w:r>
      <w:r w:rsidRPr="00857755">
        <w:t xml:space="preserve">мүйешлик момент операторының ҳәр қыйлы қәсийетлерин қарап өтемиз ҳәм буннан кейин оның меншикли функциялары менен меншикли мәнислерин қараймыз. Ең ақырында бул </w:t>
      </w:r>
      <w:proofErr w:type="spellStart"/>
      <w:r w:rsidRPr="00857755">
        <w:t>формализмди</w:t>
      </w:r>
      <w:proofErr w:type="spellEnd"/>
      <w:r w:rsidRPr="00857755">
        <w:t xml:space="preserve"> спинлик ҳәм орбиталық мүйешлик моментлердиң меншикли мәнислери</w:t>
      </w:r>
      <w:r w:rsidR="00FB744A" w:rsidRPr="00857755">
        <w:t xml:space="preserve"> менен меншикли векторларын табы</w:t>
      </w:r>
      <w:r w:rsidR="00FB744A" w:rsidRPr="00857755">
        <w:rPr>
          <w:rFonts w:cs="Calibri"/>
        </w:rPr>
        <w:t>ўғ</w:t>
      </w:r>
      <w:r w:rsidR="00FB744A" w:rsidRPr="00857755">
        <w:t>а ҳәрекет етемиз.</w:t>
      </w:r>
    </w:p>
    <w:p w14:paraId="435453D9" w14:textId="3136407A" w:rsidR="00B46CFD" w:rsidRPr="00857755" w:rsidRDefault="0064536F" w:rsidP="00B46CFD">
      <w:r w:rsidRPr="00857755">
        <w:t>Импульстиң сақланы</w:t>
      </w:r>
      <w:r w:rsidRPr="00857755">
        <w:rPr>
          <w:rFonts w:cs="Calibri"/>
        </w:rPr>
        <w:t>ў</w:t>
      </w:r>
      <w:r w:rsidRPr="00857755">
        <w:t xml:space="preserve"> нызамын келтирип шы</w:t>
      </w:r>
      <w:r w:rsidRPr="00857755">
        <w:rPr>
          <w:rFonts w:cs="Calibri"/>
        </w:rPr>
        <w:t>ғ</w:t>
      </w:r>
      <w:r w:rsidRPr="00857755">
        <w:t>ар</w:t>
      </w:r>
      <w:r w:rsidRPr="00857755">
        <w:rPr>
          <w:rFonts w:cs="Calibri"/>
        </w:rPr>
        <w:t>ғ</w:t>
      </w:r>
      <w:r w:rsidRPr="00857755">
        <w:t xml:space="preserve">анда әдетте бөлекшелердиң жабық системасына қатнасы бойынша кеңисликтиң бир </w:t>
      </w:r>
      <w:proofErr w:type="spellStart"/>
      <w:r w:rsidRPr="00857755">
        <w:t>теклигинен</w:t>
      </w:r>
      <w:proofErr w:type="spellEnd"/>
      <w:r w:rsidRPr="00857755">
        <w:t xml:space="preserve"> пайдаланады (кеңисликтиң бир текли болы</w:t>
      </w:r>
      <w:r w:rsidRPr="00857755">
        <w:rPr>
          <w:rFonts w:cs="Calibri"/>
        </w:rPr>
        <w:t>ў</w:t>
      </w:r>
      <w:r w:rsidRPr="00857755">
        <w:t>ының салдарынан импульс сақланады). Бир теклилик пенен бир қатарда кеңислик изотроплық қәсийетке де ийе болады. Кеңисликтеги барлық ба</w:t>
      </w:r>
      <w:r w:rsidRPr="00857755">
        <w:rPr>
          <w:rFonts w:cs="Calibri"/>
        </w:rPr>
        <w:t>ғ</w:t>
      </w:r>
      <w:r w:rsidRPr="00857755">
        <w:t>ытлар эквивалент. Сонлықтан барлық системаны пүтини менен ықтыярлы</w:t>
      </w:r>
      <w:r w:rsidR="009C2852" w:rsidRPr="00857755">
        <w:t xml:space="preserve"> ба</w:t>
      </w:r>
      <w:r w:rsidR="009C2852" w:rsidRPr="00857755">
        <w:rPr>
          <w:rFonts w:cs="Calibri"/>
        </w:rPr>
        <w:t>ғ</w:t>
      </w:r>
      <w:r w:rsidR="009C2852" w:rsidRPr="00857755">
        <w:t>ыттың дөгерегинде ықтыярлы</w:t>
      </w:r>
      <w:r w:rsidRPr="00857755">
        <w:t xml:space="preserve"> мүйешке </w:t>
      </w:r>
      <w:proofErr w:type="spellStart"/>
      <w:r w:rsidRPr="00857755">
        <w:t>бур</w:t>
      </w:r>
      <w:r w:rsidR="009C2852" w:rsidRPr="00857755">
        <w:rPr>
          <w:rFonts w:cs="Calibri"/>
        </w:rPr>
        <w:t>ғ</w:t>
      </w:r>
      <w:r w:rsidRPr="00857755">
        <w:t>анда</w:t>
      </w:r>
      <w:proofErr w:type="spellEnd"/>
      <w:r w:rsidR="009C2852" w:rsidRPr="00857755">
        <w:t xml:space="preserve"> оның гамильтонианы өзгериссиз қалады. Бул </w:t>
      </w:r>
      <w:proofErr w:type="spellStart"/>
      <w:r w:rsidR="009C2852" w:rsidRPr="00857755">
        <w:t>шәрттиң</w:t>
      </w:r>
      <w:proofErr w:type="spellEnd"/>
      <w:r w:rsidR="009C2852" w:rsidRPr="00857755">
        <w:t xml:space="preserve"> ықтыярлы шексиз киши </w:t>
      </w:r>
      <w:proofErr w:type="spellStart"/>
      <w:r w:rsidR="009C2852" w:rsidRPr="00857755">
        <w:t>буры</w:t>
      </w:r>
      <w:r w:rsidR="009C2852" w:rsidRPr="00857755">
        <w:rPr>
          <w:rFonts w:cs="Calibri"/>
        </w:rPr>
        <w:t>ўда</w:t>
      </w:r>
      <w:proofErr w:type="spellEnd"/>
      <w:r w:rsidR="009C2852" w:rsidRPr="00857755">
        <w:rPr>
          <w:rFonts w:cs="Calibri"/>
        </w:rPr>
        <w:t xml:space="preserve"> орынланыўын талап етиў жеткиликли.</w:t>
      </w:r>
    </w:p>
    <w:p w14:paraId="15217AA9" w14:textId="18D50DE1" w:rsidR="009C2852" w:rsidRPr="00857755" w:rsidRDefault="009C2852" w:rsidP="009C2852">
      <w:r w:rsidRPr="00857755">
        <w:t xml:space="preserve">Мейли, </w:t>
      </w:r>
      <m:oMath>
        <m:r>
          <w:rPr>
            <w:rFonts w:ascii="Cambria Math" w:hAnsi="Cambria Math" w:cs="Calibri"/>
          </w:rPr>
          <m:t>δ</m:t>
        </m:r>
        <m:r>
          <m:rPr>
            <m:sty m:val="bi"/>
          </m:rPr>
          <w:rPr>
            <w:rFonts w:ascii="Cambria Math" w:hAnsi="Cambria Math"/>
          </w:rPr>
          <m:t>φ</m:t>
        </m:r>
      </m:oMath>
      <w:r w:rsidRPr="00857755">
        <w:rPr>
          <w:rFonts w:eastAsiaTheme="minorEastAsia"/>
        </w:rPr>
        <w:t xml:space="preserve"> шамасы шексиз киши буры</w:t>
      </w:r>
      <w:r w:rsidRPr="00857755">
        <w:rPr>
          <w:rFonts w:eastAsiaTheme="minorEastAsia" w:cs="Calibri"/>
        </w:rPr>
        <w:t>ў</w:t>
      </w:r>
      <w:r w:rsidRPr="00857755">
        <w:rPr>
          <w:rFonts w:eastAsiaTheme="minorEastAsia"/>
        </w:rPr>
        <w:t xml:space="preserve"> векторы болсын. Оның ба</w:t>
      </w:r>
      <w:r w:rsidRPr="00857755">
        <w:rPr>
          <w:rFonts w:eastAsiaTheme="minorEastAsia" w:cs="Calibri"/>
        </w:rPr>
        <w:t>ғ</w:t>
      </w:r>
      <w:r w:rsidRPr="00857755">
        <w:rPr>
          <w:rFonts w:eastAsiaTheme="minorEastAsia"/>
        </w:rPr>
        <w:t>ыты буры</w:t>
      </w:r>
      <w:r w:rsidRPr="00857755">
        <w:rPr>
          <w:rFonts w:eastAsiaTheme="minorEastAsia" w:cs="Calibri"/>
        </w:rPr>
        <w:t>ў</w:t>
      </w:r>
      <w:r w:rsidRPr="00857755">
        <w:rPr>
          <w:rFonts w:eastAsiaTheme="minorEastAsia"/>
        </w:rPr>
        <w:t xml:space="preserve"> орын ал</w:t>
      </w:r>
      <w:r w:rsidRPr="00857755">
        <w:rPr>
          <w:rFonts w:eastAsiaTheme="minorEastAsia" w:cs="Calibri"/>
        </w:rPr>
        <w:t>ғ</w:t>
      </w:r>
      <w:r w:rsidRPr="00857755">
        <w:rPr>
          <w:rFonts w:eastAsiaTheme="minorEastAsia"/>
        </w:rPr>
        <w:t>ан көшер менен ба</w:t>
      </w:r>
      <w:r w:rsidRPr="00857755">
        <w:rPr>
          <w:rFonts w:eastAsiaTheme="minorEastAsia" w:cs="Calibri"/>
        </w:rPr>
        <w:t>ғ</w:t>
      </w:r>
      <w:r w:rsidRPr="00857755">
        <w:rPr>
          <w:rFonts w:eastAsiaTheme="minorEastAsia"/>
        </w:rPr>
        <w:t>ытлас, ал сан шамасы буры</w:t>
      </w:r>
      <w:r w:rsidRPr="00857755">
        <w:rPr>
          <w:rFonts w:eastAsiaTheme="minorEastAsia" w:cs="Calibri"/>
        </w:rPr>
        <w:t>ў</w:t>
      </w:r>
      <w:r w:rsidRPr="00857755">
        <w:rPr>
          <w:rFonts w:eastAsiaTheme="minorEastAsia"/>
        </w:rPr>
        <w:t xml:space="preserve"> мүйешине тең. Усындай </w:t>
      </w:r>
      <w:proofErr w:type="spellStart"/>
      <w:r w:rsidRPr="00857755">
        <w:rPr>
          <w:rFonts w:eastAsiaTheme="minorEastAsia"/>
        </w:rPr>
        <w:t>буры</w:t>
      </w:r>
      <w:r w:rsidRPr="00857755">
        <w:rPr>
          <w:rFonts w:eastAsiaTheme="minorEastAsia" w:cs="Calibri"/>
        </w:rPr>
        <w:t>ў</w:t>
      </w:r>
      <w:r w:rsidRPr="00857755">
        <w:rPr>
          <w:rFonts w:eastAsiaTheme="minorEastAsia"/>
        </w:rPr>
        <w:t>да</w:t>
      </w:r>
      <w:r w:rsidRPr="00857755">
        <w:rPr>
          <w:rFonts w:eastAsiaTheme="minorEastAsia" w:cs="Calibri"/>
        </w:rPr>
        <w:t>ғ</w:t>
      </w:r>
      <w:r w:rsidRPr="00857755">
        <w:rPr>
          <w:rFonts w:eastAsiaTheme="minorEastAsia"/>
        </w:rPr>
        <w:t>ы</w:t>
      </w:r>
      <w:proofErr w:type="spellEnd"/>
      <w:r w:rsidRPr="00857755">
        <w:rPr>
          <w:rFonts w:eastAsiaTheme="minorEastAsia"/>
        </w:rPr>
        <w:t xml:space="preserve"> </w:t>
      </w:r>
      <m:oMath>
        <m:r>
          <w:rPr>
            <w:rFonts w:ascii="Cambria Math" w:eastAsiaTheme="minorEastAsia" w:hAnsi="Cambria Math" w:cs="Calibri"/>
          </w:rPr>
          <m:t>δ</m:t>
        </m:r>
        <m:sSub>
          <m:sSubPr>
            <m:ctrlPr>
              <w:rPr>
                <w:rFonts w:ascii="Cambria Math" w:eastAsiaTheme="minorEastAsia" w:hAnsi="Cambria Math"/>
                <w:i/>
              </w:rPr>
            </m:ctrlPr>
          </m:sSubPr>
          <m:e>
            <m:r>
              <m:rPr>
                <m:sty m:val="b"/>
              </m:rPr>
              <w:rPr>
                <w:rFonts w:ascii="Cambria Math" w:eastAsiaTheme="minorEastAsia" w:hAnsi="Cambria Math"/>
              </w:rPr>
              <m:t>r</m:t>
            </m:r>
          </m:e>
          <m:sub>
            <m:r>
              <w:rPr>
                <w:rFonts w:ascii="Cambria Math" w:eastAsiaTheme="minorEastAsia" w:hAnsi="Cambria Math"/>
              </w:rPr>
              <m:t>a</m:t>
            </m:r>
          </m:sub>
        </m:sSub>
      </m:oMath>
      <w:r w:rsidRPr="00857755">
        <w:rPr>
          <w:rFonts w:eastAsiaTheme="minorEastAsia"/>
        </w:rPr>
        <w:t xml:space="preserve"> ның өзгерислери (бөлекшениң радиус-вектор </w:t>
      </w:r>
      <m:oMath>
        <m:sSub>
          <m:sSubPr>
            <m:ctrlPr>
              <w:rPr>
                <w:rFonts w:ascii="Cambria Math" w:eastAsiaTheme="minorEastAsia" w:hAnsi="Cambria Math"/>
                <w:i/>
              </w:rPr>
            </m:ctrlPr>
          </m:sSubPr>
          <m:e>
            <m:r>
              <m:rPr>
                <m:sty m:val="b"/>
              </m:rPr>
              <w:rPr>
                <w:rFonts w:ascii="Cambria Math" w:eastAsiaTheme="minorEastAsia" w:hAnsi="Cambria Math"/>
              </w:rPr>
              <m:t>r</m:t>
            </m:r>
          </m:e>
          <m:sub>
            <m:r>
              <w:rPr>
                <w:rFonts w:ascii="Cambria Math" w:eastAsiaTheme="minorEastAsia" w:hAnsi="Cambria Math"/>
              </w:rPr>
              <m:t>a</m:t>
            </m:r>
          </m:sub>
        </m:sSub>
      </m:oMath>
      <w:r w:rsidRPr="00857755">
        <w:rPr>
          <w:rFonts w:eastAsiaTheme="minorEastAsia"/>
        </w:rPr>
        <w:t xml:space="preserve"> ның)</w:t>
      </w:r>
    </w:p>
    <w:p w14:paraId="31A1F5B9" w14:textId="595AC7B7" w:rsidR="009C2852" w:rsidRPr="00857755" w:rsidRDefault="009C2852" w:rsidP="00B46CFD">
      <m:oMathPara>
        <m:oMath>
          <m:r>
            <w:rPr>
              <w:rFonts w:ascii="Cambria Math" w:eastAsiaTheme="minorEastAsia" w:hAnsi="Cambria Math" w:cs="Calibri"/>
            </w:rPr>
            <m:t>δ</m:t>
          </m:r>
          <m:sSub>
            <m:sSubPr>
              <m:ctrlPr>
                <w:rPr>
                  <w:rFonts w:ascii="Cambria Math" w:eastAsiaTheme="minorEastAsia" w:hAnsi="Cambria Math"/>
                  <w:i/>
                </w:rPr>
              </m:ctrlPr>
            </m:sSubPr>
            <m:e>
              <m:r>
                <m:rPr>
                  <m:sty m:val="b"/>
                </m:rPr>
                <w:rPr>
                  <w:rFonts w:ascii="Cambria Math" w:eastAsiaTheme="minorEastAsia" w:hAnsi="Cambria Math"/>
                </w:rPr>
                <m:t>r</m:t>
              </m:r>
            </m:e>
            <m:sub>
              <m:r>
                <w:rPr>
                  <w:rFonts w:ascii="Cambria Math" w:eastAsiaTheme="minorEastAsia" w:hAnsi="Cambria Math"/>
                </w:rPr>
                <m:t>a</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hAnsi="Cambria Math" w:cs="Calibri"/>
                </w:rPr>
                <m:t>δ</m:t>
              </m:r>
              <m:r>
                <m:rPr>
                  <m:sty m:val="bi"/>
                </m:rPr>
                <w:rPr>
                  <w:rFonts w:ascii="Cambria Math" w:hAnsi="Cambria Math"/>
                </w:rPr>
                <m:t>φ·</m:t>
              </m:r>
              <m:sSub>
                <m:sSubPr>
                  <m:ctrlPr>
                    <w:rPr>
                      <w:rFonts w:ascii="Cambria Math" w:eastAsiaTheme="minorEastAsia" w:hAnsi="Cambria Math"/>
                      <w:i/>
                    </w:rPr>
                  </m:ctrlPr>
                </m:sSubPr>
                <m:e>
                  <m:r>
                    <m:rPr>
                      <m:sty m:val="b"/>
                    </m:rPr>
                    <w:rPr>
                      <w:rFonts w:ascii="Cambria Math" w:eastAsiaTheme="minorEastAsia" w:hAnsi="Cambria Math"/>
                    </w:rPr>
                    <m:t>r</m:t>
                  </m:r>
                </m:e>
                <m:sub>
                  <m:r>
                    <w:rPr>
                      <w:rFonts w:ascii="Cambria Math" w:eastAsiaTheme="minorEastAsia" w:hAnsi="Cambria Math"/>
                    </w:rPr>
                    <m:t>a</m:t>
                  </m:r>
                </m:sub>
              </m:sSub>
            </m:e>
          </m:d>
        </m:oMath>
      </m:oMathPara>
    </w:p>
    <w:p w14:paraId="3A9EF8F4" w14:textId="6CEAF745" w:rsidR="00B46CFD" w:rsidRPr="00857755" w:rsidRDefault="005A0B53" w:rsidP="005A0B53">
      <w:pPr>
        <w:ind w:firstLine="0"/>
        <w:rPr>
          <w:rFonts w:eastAsiaTheme="minorEastAsia" w:cs="Calibri"/>
        </w:rPr>
      </w:pPr>
      <w:r w:rsidRPr="00857755">
        <w:rPr>
          <w:rFonts w:cs="Calibri"/>
        </w:rPr>
        <w:t>шамасына</w:t>
      </w:r>
      <w:r w:rsidR="009C2852" w:rsidRPr="00857755">
        <w:t xml:space="preserve"> те</w:t>
      </w:r>
      <w:r w:rsidR="009C2852" w:rsidRPr="00857755">
        <w:rPr>
          <w:rFonts w:cs="Calibri"/>
        </w:rPr>
        <w:t xml:space="preserve">ң. Усы </w:t>
      </w:r>
      <w:proofErr w:type="spellStart"/>
      <w:r w:rsidR="009C2852" w:rsidRPr="00857755">
        <w:rPr>
          <w:rFonts w:cs="Calibri"/>
        </w:rPr>
        <w:t>түрлендириўде</w:t>
      </w:r>
      <w:proofErr w:type="spellEnd"/>
      <w:r w:rsidR="009C2852" w:rsidRPr="00857755">
        <w:rPr>
          <w:rFonts w:cs="Calibri"/>
        </w:rPr>
        <w:t xml:space="preserve"> ықтыярлы </w:t>
      </w:r>
      <m:oMath>
        <m:r>
          <w:rPr>
            <w:rFonts w:ascii="Cambria Math" w:hAnsi="Cambria Math" w:cs="Calibri"/>
          </w:rPr>
          <m:t>ψ(</m:t>
        </m:r>
        <m:sSub>
          <m:sSubPr>
            <m:ctrlPr>
              <w:rPr>
                <w:rFonts w:ascii="Cambria Math" w:eastAsiaTheme="minorEastAsia" w:hAnsi="Cambria Math"/>
                <w:i/>
              </w:rPr>
            </m:ctrlPr>
          </m:sSubPr>
          <m:e>
            <m:r>
              <m:rPr>
                <m:sty m:val="b"/>
              </m:rP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 …)</m:t>
        </m:r>
      </m:oMath>
      <w:r w:rsidR="009C2852" w:rsidRPr="00857755">
        <w:rPr>
          <w:rFonts w:eastAsiaTheme="minorEastAsia" w:cs="Calibri"/>
        </w:rPr>
        <w:t xml:space="preserve"> функциясы</w:t>
      </w:r>
    </w:p>
    <w:p w14:paraId="709F265F" w14:textId="695BF8FA" w:rsidR="0015350A" w:rsidRPr="00857755" w:rsidRDefault="009C2852" w:rsidP="009C2852">
      <w:pPr>
        <w:rPr>
          <w:rFonts w:eastAsiaTheme="minorEastAsia" w:cs="Calibri"/>
        </w:rPr>
      </w:pPr>
      <m:oMathPara>
        <m:oMath>
          <m:r>
            <w:rPr>
              <w:rFonts w:ascii="Cambria Math" w:hAnsi="Cambria Math" w:cs="Calibri"/>
            </w:rPr>
            <m:t>ψ</m:t>
          </m:r>
          <m:d>
            <m:dPr>
              <m:ctrlPr>
                <w:rPr>
                  <w:rFonts w:ascii="Cambria Math" w:hAnsi="Cambria Math" w:cs="Calibri"/>
                  <w:i/>
                </w:rPr>
              </m:ctrlPr>
            </m:dPr>
            <m:e>
              <m:sSub>
                <m:sSubPr>
                  <m:ctrlPr>
                    <w:rPr>
                      <w:rFonts w:ascii="Cambria Math" w:eastAsiaTheme="minorEastAsia" w:hAnsi="Cambria Math"/>
                      <w:i/>
                    </w:rPr>
                  </m:ctrlPr>
                </m:sSubPr>
                <m:e>
                  <m:r>
                    <m:rPr>
                      <m:sty m:val="b"/>
                    </m:rP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cs="Calibri"/>
                </w:rPr>
                <m:t>δ</m:t>
              </m:r>
              <m:sSub>
                <m:sSubPr>
                  <m:ctrlPr>
                    <w:rPr>
                      <w:rFonts w:ascii="Cambria Math" w:eastAsiaTheme="minorEastAsia" w:hAnsi="Cambria Math"/>
                      <w:i/>
                    </w:rPr>
                  </m:ctrlPr>
                </m:sSubPr>
                <m:e>
                  <m:r>
                    <m:rPr>
                      <m:sty m:val="b"/>
                    </m:rP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r>
                <w:rPr>
                  <w:rFonts w:ascii="Cambria Math" w:eastAsiaTheme="minorEastAsia" w:hAnsi="Cambria Math" w:cs="Calibri"/>
                </w:rPr>
                <m:t>δ</m:t>
              </m:r>
              <m:sSub>
                <m:sSubPr>
                  <m:ctrlPr>
                    <w:rPr>
                      <w:rFonts w:ascii="Cambria Math" w:eastAsiaTheme="minorEastAsia" w:hAnsi="Cambria Math"/>
                      <w:i/>
                    </w:rPr>
                  </m:ctrlPr>
                </m:sSubPr>
                <m:e>
                  <m:r>
                    <m:rPr>
                      <m:sty m:val="b"/>
                    </m:rP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 …</m:t>
              </m:r>
              <m:ctrlPr>
                <w:rPr>
                  <w:rFonts w:ascii="Cambria Math" w:eastAsiaTheme="minorEastAsia" w:hAnsi="Cambria Math"/>
                  <w:i/>
                </w:rPr>
              </m:ctrlPr>
            </m:e>
          </m:d>
          <m:r>
            <w:rPr>
              <w:rFonts w:ascii="Cambria Math" w:eastAsiaTheme="minorEastAsia" w:hAnsi="Cambria Math"/>
            </w:rPr>
            <m:t>=</m:t>
          </m:r>
          <m:r>
            <w:rPr>
              <w:rFonts w:ascii="Cambria Math" w:hAnsi="Cambria Math" w:cs="Calibri"/>
            </w:rPr>
            <m:t>ψ</m:t>
          </m:r>
          <m:d>
            <m:dPr>
              <m:ctrlPr>
                <w:rPr>
                  <w:rFonts w:ascii="Cambria Math" w:hAnsi="Cambria Math" w:cs="Calibri"/>
                  <w:i/>
                </w:rPr>
              </m:ctrlPr>
            </m:dPr>
            <m:e>
              <m:sSub>
                <m:sSubPr>
                  <m:ctrlPr>
                    <w:rPr>
                      <w:rFonts w:ascii="Cambria Math" w:eastAsiaTheme="minorEastAsia" w:hAnsi="Cambria Math"/>
                      <w:i/>
                    </w:rPr>
                  </m:ctrlPr>
                </m:sSubPr>
                <m:e>
                  <m:r>
                    <m:rPr>
                      <m:sty m:val="b"/>
                    </m:rP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 …</m:t>
              </m:r>
              <m:ctrlPr>
                <w:rPr>
                  <w:rFonts w:ascii="Cambria Math" w:eastAsiaTheme="minorEastAsia" w:hAnsi="Cambria Math"/>
                  <w:i/>
                </w:rPr>
              </m:ctrlP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a</m:t>
              </m:r>
            </m:sub>
            <m:sup/>
            <m:e>
              <m:r>
                <w:rPr>
                  <w:rFonts w:ascii="Cambria Math" w:eastAsiaTheme="minorEastAsia" w:hAnsi="Cambria Math" w:cs="Calibri"/>
                </w:rPr>
                <m:t>δ</m:t>
              </m:r>
              <m:sSub>
                <m:sSubPr>
                  <m:ctrlPr>
                    <w:rPr>
                      <w:rFonts w:ascii="Cambria Math" w:eastAsiaTheme="minorEastAsia" w:hAnsi="Cambria Math"/>
                      <w:i/>
                    </w:rPr>
                  </m:ctrlPr>
                </m:sSubPr>
                <m:e>
                  <m:r>
                    <m:rPr>
                      <m:sty m:val="b"/>
                    </m:rPr>
                    <w:rPr>
                      <w:rFonts w:ascii="Cambria Math" w:eastAsiaTheme="minorEastAsia" w:hAnsi="Cambria Math"/>
                    </w:rPr>
                    <m:t>r</m:t>
                  </m:r>
                </m:e>
                <m:sub>
                  <m:r>
                    <w:rPr>
                      <w:rFonts w:ascii="Cambria Math" w:eastAsiaTheme="minorEastAsia" w:hAnsi="Cambria Math"/>
                    </w:rPr>
                    <m:t>a</m:t>
                  </m:r>
                </m:sub>
              </m:sSub>
              <m:sSub>
                <m:sSubPr>
                  <m:ctrlPr>
                    <w:rPr>
                      <w:rFonts w:ascii="Cambria Math" w:eastAsiaTheme="minorEastAsia" w:hAnsi="Cambria Math"/>
                      <w:i/>
                    </w:rPr>
                  </m:ctrlPr>
                </m:sSubPr>
                <m:e>
                  <m:r>
                    <m:rPr>
                      <m:sty m:val="p"/>
                    </m:rPr>
                    <w:rPr>
                      <w:rFonts w:ascii="Cambria Math" w:eastAsiaTheme="minorEastAsia" w:hAnsi="Cambria Math"/>
                    </w:rPr>
                    <m:t>∇</m:t>
                  </m:r>
                </m:e>
                <m:sub>
                  <m:r>
                    <w:rPr>
                      <w:rFonts w:ascii="Cambria Math" w:eastAsiaTheme="minorEastAsia" w:hAnsi="Cambria Math"/>
                    </w:rPr>
                    <m:t>a</m:t>
                  </m:r>
                </m:sub>
              </m:sSub>
              <m:r>
                <w:rPr>
                  <w:rFonts w:ascii="Cambria Math" w:eastAsiaTheme="minorEastAsia" w:hAnsi="Cambria Math" w:cs="Calibri"/>
                </w:rPr>
                <m:t>ψ</m:t>
              </m:r>
            </m:e>
          </m:nary>
          <m:r>
            <w:rPr>
              <w:rFonts w:ascii="Cambria Math" w:eastAsiaTheme="minorEastAsia" w:hAnsi="Cambria Math"/>
            </w:rPr>
            <m:t>=</m:t>
          </m:r>
        </m:oMath>
      </m:oMathPara>
    </w:p>
    <w:p w14:paraId="0F046319" w14:textId="4B0DEEF7" w:rsidR="0015350A" w:rsidRPr="00857755" w:rsidRDefault="0015350A" w:rsidP="009C2852">
      <w:pPr>
        <w:rPr>
          <w:rFonts w:eastAsiaTheme="minorEastAsia" w:cs="Calibri"/>
        </w:rPr>
      </w:pPr>
      <m:oMathPara>
        <m:oMath>
          <m:r>
            <w:rPr>
              <w:rFonts w:ascii="Cambria Math" w:eastAsiaTheme="minorEastAsia" w:hAnsi="Cambria Math"/>
            </w:rPr>
            <m:t>=</m:t>
          </m:r>
          <m:r>
            <w:rPr>
              <w:rFonts w:ascii="Cambria Math" w:hAnsi="Cambria Math" w:cs="Calibri"/>
            </w:rPr>
            <m:t>ψ</m:t>
          </m:r>
          <m:d>
            <m:dPr>
              <m:ctrlPr>
                <w:rPr>
                  <w:rFonts w:ascii="Cambria Math" w:hAnsi="Cambria Math" w:cs="Calibri"/>
                  <w:i/>
                </w:rPr>
              </m:ctrlPr>
            </m:dPr>
            <m:e>
              <m:sSub>
                <m:sSubPr>
                  <m:ctrlPr>
                    <w:rPr>
                      <w:rFonts w:ascii="Cambria Math" w:eastAsiaTheme="minorEastAsia" w:hAnsi="Cambria Math"/>
                      <w:i/>
                    </w:rPr>
                  </m:ctrlPr>
                </m:sSubPr>
                <m:e>
                  <m:r>
                    <m:rPr>
                      <m:sty m:val="b"/>
                    </m:rP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 …</m:t>
              </m:r>
              <m:ctrlPr>
                <w:rPr>
                  <w:rFonts w:ascii="Cambria Math" w:eastAsiaTheme="minorEastAsia" w:hAnsi="Cambria Math"/>
                  <w:i/>
                </w:rPr>
              </m:ctrlP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a</m:t>
              </m:r>
            </m:sub>
            <m:sup/>
            <m:e>
              <m:d>
                <m:dPr>
                  <m:begChr m:val="["/>
                  <m:endChr m:val="]"/>
                  <m:ctrlPr>
                    <w:rPr>
                      <w:rFonts w:ascii="Cambria Math" w:eastAsiaTheme="minorEastAsia" w:hAnsi="Cambria Math"/>
                      <w:i/>
                    </w:rPr>
                  </m:ctrlPr>
                </m:dPr>
                <m:e>
                  <m:r>
                    <w:rPr>
                      <w:rFonts w:ascii="Cambria Math" w:hAnsi="Cambria Math" w:cs="Calibri"/>
                    </w:rPr>
                    <m:t>δ</m:t>
                  </m:r>
                  <m:r>
                    <m:rPr>
                      <m:sty m:val="bi"/>
                    </m:rPr>
                    <w:rPr>
                      <w:rFonts w:ascii="Cambria Math" w:hAnsi="Cambria Math"/>
                    </w:rPr>
                    <m:t>φ·</m:t>
                  </m:r>
                  <m:sSub>
                    <m:sSubPr>
                      <m:ctrlPr>
                        <w:rPr>
                          <w:rFonts w:ascii="Cambria Math" w:eastAsiaTheme="minorEastAsia" w:hAnsi="Cambria Math"/>
                          <w:i/>
                        </w:rPr>
                      </m:ctrlPr>
                    </m:sSubPr>
                    <m:e>
                      <m:r>
                        <m:rPr>
                          <m:sty m:val="b"/>
                        </m:rPr>
                        <w:rPr>
                          <w:rFonts w:ascii="Cambria Math" w:eastAsiaTheme="minorEastAsia" w:hAnsi="Cambria Math"/>
                        </w:rPr>
                        <m:t>r</m:t>
                      </m:r>
                    </m:e>
                    <m:sub>
                      <m:r>
                        <w:rPr>
                          <w:rFonts w:ascii="Cambria Math" w:eastAsiaTheme="minorEastAsia" w:hAnsi="Cambria Math"/>
                        </w:rPr>
                        <m:t>a</m:t>
                      </m:r>
                    </m:sub>
                  </m:sSub>
                </m:e>
              </m:d>
              <m:sSub>
                <m:sSubPr>
                  <m:ctrlPr>
                    <w:rPr>
                      <w:rFonts w:ascii="Cambria Math" w:eastAsiaTheme="minorEastAsia" w:hAnsi="Cambria Math"/>
                      <w:i/>
                    </w:rPr>
                  </m:ctrlPr>
                </m:sSubPr>
                <m:e>
                  <m:r>
                    <m:rPr>
                      <m:sty m:val="p"/>
                    </m:rPr>
                    <w:rPr>
                      <w:rFonts w:ascii="Cambria Math" w:eastAsiaTheme="minorEastAsia" w:hAnsi="Cambria Math"/>
                    </w:rPr>
                    <m:t>∇</m:t>
                  </m:r>
                </m:e>
                <m:sub>
                  <m:r>
                    <w:rPr>
                      <w:rFonts w:ascii="Cambria Math" w:eastAsiaTheme="minorEastAsia" w:hAnsi="Cambria Math"/>
                    </w:rPr>
                    <m:t>a</m:t>
                  </m:r>
                </m:sub>
              </m:sSub>
              <m:r>
                <w:rPr>
                  <w:rFonts w:ascii="Cambria Math" w:eastAsiaTheme="minorEastAsia" w:hAnsi="Cambria Math" w:cs="Calibri"/>
                </w:rPr>
                <m:t>ψ</m:t>
              </m:r>
            </m:e>
          </m:nary>
          <m:r>
            <w:rPr>
              <w:rFonts w:ascii="Cambria Math" w:eastAsiaTheme="minorEastAsia" w:hAnsi="Cambria Math"/>
            </w:rPr>
            <m:t>=</m:t>
          </m:r>
        </m:oMath>
      </m:oMathPara>
    </w:p>
    <w:p w14:paraId="09F08761" w14:textId="44193F06" w:rsidR="009C2852" w:rsidRPr="00857755" w:rsidRDefault="0015350A" w:rsidP="009C2852">
      <w:pPr>
        <w:rPr>
          <w:rFonts w:eastAsiaTheme="minorEastAsia" w:cs="Calibri"/>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cs="Calibri"/>
                </w:rPr>
                <m:t>δ</m:t>
              </m:r>
              <m:r>
                <w:rPr>
                  <w:rFonts w:ascii="Cambria Math" w:eastAsiaTheme="minorEastAsia" w:hAnsi="Cambria Math"/>
                </w:rPr>
                <m:t>φ</m:t>
              </m:r>
              <m:nary>
                <m:naryPr>
                  <m:chr m:val="∑"/>
                  <m:limLoc m:val="undOvr"/>
                  <m:supHide m:val="1"/>
                  <m:ctrlPr>
                    <w:rPr>
                      <w:rFonts w:ascii="Cambria Math" w:eastAsiaTheme="minorEastAsia" w:hAnsi="Cambria Math"/>
                      <w:i/>
                    </w:rPr>
                  </m:ctrlPr>
                </m:naryPr>
                <m:sub>
                  <m:r>
                    <w:rPr>
                      <w:rFonts w:ascii="Cambria Math" w:eastAsiaTheme="minorEastAsia" w:hAnsi="Cambria Math"/>
                    </w:rPr>
                    <m:t>a</m:t>
                  </m:r>
                </m:sub>
                <m:sup/>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r</m:t>
                          </m:r>
                        </m:e>
                        <m:sub>
                          <m:r>
                            <w:rPr>
                              <w:rFonts w:ascii="Cambria Math" w:eastAsiaTheme="minorEastAsia" w:hAnsi="Cambria Math"/>
                            </w:rPr>
                            <m:t>a</m:t>
                          </m:r>
                        </m:sub>
                      </m:sSub>
                      <m:sSub>
                        <m:sSubPr>
                          <m:ctrlPr>
                            <w:rPr>
                              <w:rFonts w:ascii="Cambria Math" w:eastAsiaTheme="minorEastAsia" w:hAnsi="Cambria Math"/>
                              <w:i/>
                            </w:rPr>
                          </m:ctrlPr>
                        </m:sSubPr>
                        <m:e>
                          <m:r>
                            <m:rPr>
                              <m:sty m:val="p"/>
                            </m:rPr>
                            <w:rPr>
                              <w:rFonts w:ascii="Cambria Math" w:eastAsiaTheme="minorEastAsia" w:hAnsi="Cambria Math"/>
                            </w:rPr>
                            <m:t>∇</m:t>
                          </m:r>
                        </m:e>
                        <m:sub>
                          <m:r>
                            <w:rPr>
                              <w:rFonts w:ascii="Cambria Math" w:eastAsiaTheme="minorEastAsia" w:hAnsi="Cambria Math"/>
                            </w:rPr>
                            <m:t>a</m:t>
                          </m:r>
                        </m:sub>
                      </m:sSub>
                    </m:e>
                  </m:d>
                </m:e>
              </m:nary>
            </m:e>
          </m:d>
          <m:r>
            <w:rPr>
              <w:rFonts w:ascii="Cambria Math" w:hAnsi="Cambria Math" w:cs="Calibri"/>
            </w:rPr>
            <m:t>ψ</m:t>
          </m:r>
          <m:d>
            <m:dPr>
              <m:ctrlPr>
                <w:rPr>
                  <w:rFonts w:ascii="Cambria Math" w:hAnsi="Cambria Math" w:cs="Calibri"/>
                  <w:i/>
                </w:rPr>
              </m:ctrlPr>
            </m:dPr>
            <m:e>
              <m:sSub>
                <m:sSubPr>
                  <m:ctrlPr>
                    <w:rPr>
                      <w:rFonts w:ascii="Cambria Math" w:eastAsiaTheme="minorEastAsia" w:hAnsi="Cambria Math"/>
                      <w:i/>
                    </w:rPr>
                  </m:ctrlPr>
                </m:sSubPr>
                <m:e>
                  <m:r>
                    <m:rPr>
                      <m:sty m:val="b"/>
                    </m:rP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 …</m:t>
              </m:r>
              <m:ctrlPr>
                <w:rPr>
                  <w:rFonts w:ascii="Cambria Math" w:eastAsiaTheme="minorEastAsia" w:hAnsi="Cambria Math"/>
                  <w:i/>
                </w:rPr>
              </m:ctrlPr>
            </m:e>
          </m:d>
        </m:oMath>
      </m:oMathPara>
    </w:p>
    <w:p w14:paraId="17939C47" w14:textId="42EAB849" w:rsidR="0015350A" w:rsidRPr="00857755" w:rsidRDefault="0015350A" w:rsidP="005860E5">
      <w:pPr>
        <w:ind w:firstLine="0"/>
        <w:rPr>
          <w:rFonts w:eastAsiaTheme="minorEastAsia" w:cs="Calibri"/>
        </w:rPr>
      </w:pPr>
      <w:r w:rsidRPr="00857755">
        <w:rPr>
          <w:rFonts w:eastAsiaTheme="minorEastAsia" w:cs="Calibri"/>
        </w:rPr>
        <w:t>функциясына өтеди.</w:t>
      </w:r>
    </w:p>
    <w:p w14:paraId="41AC98D8" w14:textId="2F0C84DC" w:rsidR="0015350A" w:rsidRPr="00857755" w:rsidRDefault="0015350A" w:rsidP="005860E5">
      <w:pPr>
        <w:ind w:firstLine="0"/>
        <w:rPr>
          <w:rFonts w:eastAsiaTheme="minorEastAsia" w:cs="Calibri"/>
        </w:rPr>
      </w:pPr>
      <m:oMathPara>
        <m:oMath>
          <m:r>
            <w:rPr>
              <w:rFonts w:ascii="Cambria Math" w:eastAsiaTheme="minorEastAsia" w:hAnsi="Cambria Math"/>
            </w:rPr>
            <m:t>1+</m:t>
          </m:r>
          <m:r>
            <w:rPr>
              <w:rFonts w:ascii="Cambria Math" w:eastAsiaTheme="minorEastAsia" w:hAnsi="Cambria Math" w:cs="Calibri"/>
            </w:rPr>
            <m:t>δ</m:t>
          </m:r>
          <m:r>
            <m:rPr>
              <m:sty m:val="bi"/>
            </m:rPr>
            <w:rPr>
              <w:rFonts w:ascii="Cambria Math" w:eastAsiaTheme="minorEastAsia" w:hAnsi="Cambria Math"/>
            </w:rPr>
            <m:t>φ</m:t>
          </m:r>
          <m:nary>
            <m:naryPr>
              <m:chr m:val="∑"/>
              <m:limLoc m:val="undOvr"/>
              <m:supHide m:val="1"/>
              <m:ctrlPr>
                <w:rPr>
                  <w:rFonts w:ascii="Cambria Math" w:eastAsiaTheme="minorEastAsia" w:hAnsi="Cambria Math"/>
                  <w:i/>
                </w:rPr>
              </m:ctrlPr>
            </m:naryPr>
            <m:sub>
              <m:r>
                <w:rPr>
                  <w:rFonts w:ascii="Cambria Math" w:eastAsiaTheme="minorEastAsia" w:hAnsi="Cambria Math"/>
                </w:rPr>
                <m:t>a</m:t>
              </m:r>
            </m:sub>
            <m:sup/>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r</m:t>
                      </m:r>
                    </m:e>
                    <m:sub>
                      <m:r>
                        <w:rPr>
                          <w:rFonts w:ascii="Cambria Math" w:eastAsiaTheme="minorEastAsia" w:hAnsi="Cambria Math"/>
                        </w:rPr>
                        <m:t>a</m:t>
                      </m:r>
                    </m:sub>
                  </m:sSub>
                  <m:sSub>
                    <m:sSubPr>
                      <m:ctrlPr>
                        <w:rPr>
                          <w:rFonts w:ascii="Cambria Math" w:eastAsiaTheme="minorEastAsia" w:hAnsi="Cambria Math"/>
                          <w:i/>
                        </w:rPr>
                      </m:ctrlPr>
                    </m:sSubPr>
                    <m:e>
                      <m:r>
                        <m:rPr>
                          <m:sty m:val="p"/>
                        </m:rPr>
                        <w:rPr>
                          <w:rFonts w:ascii="Cambria Math" w:eastAsiaTheme="minorEastAsia" w:hAnsi="Cambria Math"/>
                        </w:rPr>
                        <m:t>∇</m:t>
                      </m:r>
                    </m:e>
                    <m:sub>
                      <m:r>
                        <w:rPr>
                          <w:rFonts w:ascii="Cambria Math" w:eastAsiaTheme="minorEastAsia" w:hAnsi="Cambria Math"/>
                        </w:rPr>
                        <m:t>a</m:t>
                      </m:r>
                    </m:sub>
                  </m:sSub>
                </m:e>
              </m:d>
            </m:e>
          </m:nary>
        </m:oMath>
      </m:oMathPara>
    </w:p>
    <w:p w14:paraId="6F2126A7" w14:textId="0DA7EFDB" w:rsidR="00B46CFD" w:rsidRPr="00857755" w:rsidRDefault="0015350A" w:rsidP="005860E5">
      <w:pPr>
        <w:ind w:firstLine="0"/>
      </w:pPr>
      <w:r w:rsidRPr="00857755">
        <w:rPr>
          <w:rFonts w:eastAsiaTheme="minorEastAsia" w:cs="Calibri"/>
        </w:rPr>
        <w:t xml:space="preserve">аңлатпасы шексиз киши бурыў операторы болып табылады. Шексиз киши </w:t>
      </w:r>
      <w:proofErr w:type="spellStart"/>
      <w:r w:rsidRPr="00857755">
        <w:rPr>
          <w:rFonts w:eastAsiaTheme="minorEastAsia" w:cs="Calibri"/>
        </w:rPr>
        <w:t>бурыўдың</w:t>
      </w:r>
      <w:proofErr w:type="spellEnd"/>
      <w:r w:rsidRPr="00857755">
        <w:rPr>
          <w:rFonts w:eastAsiaTheme="minorEastAsia" w:cs="Calibri"/>
        </w:rPr>
        <w:t xml:space="preserve"> системаның гамильтонианы </w:t>
      </w:r>
      <w:proofErr w:type="spellStart"/>
      <w:r w:rsidRPr="00857755">
        <w:rPr>
          <w:rFonts w:eastAsiaTheme="minorEastAsia" w:cs="Calibri"/>
        </w:rPr>
        <w:t>өзгертпеў</w:t>
      </w:r>
      <w:proofErr w:type="spellEnd"/>
      <w:r w:rsidRPr="00857755">
        <w:rPr>
          <w:rFonts w:eastAsiaTheme="minorEastAsia" w:cs="Calibri"/>
        </w:rPr>
        <w:t xml:space="preserve"> факты бурыў операторының </w:t>
      </w:r>
      <m:oMath>
        <m:acc>
          <m:accPr>
            <m:ctrlPr>
              <w:rPr>
                <w:rFonts w:ascii="Cambria Math" w:eastAsiaTheme="minorEastAsia" w:hAnsi="Cambria Math" w:cs="Calibri"/>
                <w:i/>
                <w:lang w:val="en-US"/>
              </w:rPr>
            </m:ctrlPr>
          </m:accPr>
          <m:e>
            <m:r>
              <w:rPr>
                <w:rFonts w:ascii="Cambria Math" w:eastAsiaTheme="minorEastAsia" w:hAnsi="Cambria Math" w:cs="Calibri"/>
                <w:lang w:val="en-US"/>
              </w:rPr>
              <m:t>H</m:t>
            </m:r>
          </m:e>
        </m:acc>
      </m:oMath>
      <w:r w:rsidRPr="00857755">
        <w:rPr>
          <w:rFonts w:eastAsiaTheme="minorEastAsia" w:cs="Calibri"/>
        </w:rPr>
        <w:t xml:space="preserve"> операторы </w:t>
      </w:r>
      <w:r w:rsidRPr="00857755">
        <w:rPr>
          <w:rFonts w:eastAsiaTheme="minorEastAsia" w:cs="Calibri"/>
        </w:rPr>
        <w:lastRenderedPageBreak/>
        <w:t>менен коммутативлиги менен аңғартылады.</w:t>
      </w:r>
      <w:r w:rsidR="00D43F83" w:rsidRPr="00857755">
        <w:rPr>
          <w:rFonts w:eastAsiaTheme="minorEastAsia" w:cs="Calibri"/>
        </w:rPr>
        <w:t xml:space="preserve"> </w:t>
      </w:r>
      <m:oMath>
        <m:r>
          <w:rPr>
            <w:rFonts w:ascii="Cambria Math" w:eastAsiaTheme="minorEastAsia" w:hAnsi="Cambria Math" w:cs="Calibri"/>
          </w:rPr>
          <m:t>δ</m:t>
        </m:r>
        <m:r>
          <m:rPr>
            <m:sty m:val="bi"/>
          </m:rPr>
          <w:rPr>
            <w:rFonts w:ascii="Cambria Math" w:eastAsiaTheme="minorEastAsia" w:hAnsi="Cambria Math"/>
          </w:rPr>
          <m:t>φ</m:t>
        </m:r>
      </m:oMath>
      <w:r w:rsidR="00D43F83" w:rsidRPr="00857755">
        <w:rPr>
          <w:rFonts w:eastAsiaTheme="minorEastAsia" w:cs="Calibri"/>
        </w:rPr>
        <w:t xml:space="preserve"> шамасы</w:t>
      </w:r>
      <w:r w:rsidR="00B46CFD" w:rsidRPr="00857755">
        <w:t xml:space="preserve"> </w:t>
      </w:r>
      <w:r w:rsidR="00D43F83" w:rsidRPr="00857755">
        <w:t>турақлы вектор бол</w:t>
      </w:r>
      <w:r w:rsidR="00D43F83" w:rsidRPr="00857755">
        <w:rPr>
          <w:rFonts w:cs="Calibri"/>
        </w:rPr>
        <w:t>ғ</w:t>
      </w:r>
      <w:r w:rsidR="00D43F83" w:rsidRPr="00857755">
        <w:t xml:space="preserve">анлықтан бул шәрт </w:t>
      </w:r>
      <w:r w:rsidR="005860E5" w:rsidRPr="00857755">
        <w:t>базы бир сақланы</w:t>
      </w:r>
      <w:r w:rsidR="005860E5" w:rsidRPr="00857755">
        <w:rPr>
          <w:rFonts w:cs="Calibri"/>
        </w:rPr>
        <w:t>ў</w:t>
      </w:r>
      <w:r w:rsidR="005860E5" w:rsidRPr="00857755">
        <w:t xml:space="preserve"> нызамын </w:t>
      </w:r>
      <w:proofErr w:type="spellStart"/>
      <w:r w:rsidR="005860E5" w:rsidRPr="00857755">
        <w:t>аң</w:t>
      </w:r>
      <w:r w:rsidR="005860E5" w:rsidRPr="00857755">
        <w:rPr>
          <w:rFonts w:cs="Calibri"/>
        </w:rPr>
        <w:t>ғ</w:t>
      </w:r>
      <w:r w:rsidR="005860E5" w:rsidRPr="00857755">
        <w:t>артату</w:t>
      </w:r>
      <w:r w:rsidR="005860E5" w:rsidRPr="00857755">
        <w:rPr>
          <w:rFonts w:cs="Calibri"/>
        </w:rPr>
        <w:t>ғ</w:t>
      </w:r>
      <w:r w:rsidR="005860E5" w:rsidRPr="00857755">
        <w:t>ын</w:t>
      </w:r>
      <w:proofErr w:type="spellEnd"/>
      <w:r w:rsidR="005860E5" w:rsidRPr="00857755">
        <w:t xml:space="preserve"> </w:t>
      </w:r>
      <w:r w:rsidR="00D43F83" w:rsidRPr="00857755">
        <w:t>мына қатнасқа алып келинеди:</w:t>
      </w:r>
    </w:p>
    <w:tbl>
      <w:tblPr>
        <w:tblW w:w="0" w:type="auto"/>
        <w:jc w:val="center"/>
        <w:tblLook w:val="04A0" w:firstRow="1" w:lastRow="0" w:firstColumn="1" w:lastColumn="0" w:noHBand="0" w:noVBand="1"/>
      </w:tblPr>
      <w:tblGrid>
        <w:gridCol w:w="8359"/>
        <w:gridCol w:w="986"/>
      </w:tblGrid>
      <w:tr w:rsidR="00857755" w:rsidRPr="00857755" w14:paraId="4DDA4280" w14:textId="77777777" w:rsidTr="00C26EDC">
        <w:trPr>
          <w:jc w:val="center"/>
        </w:trPr>
        <w:tc>
          <w:tcPr>
            <w:tcW w:w="8359" w:type="dxa"/>
          </w:tcPr>
          <w:p w14:paraId="581AA04E" w14:textId="1DB4F9BE" w:rsidR="00D43F83" w:rsidRPr="00857755" w:rsidRDefault="00FB1252" w:rsidP="00C26EDC">
            <w:pPr>
              <w:ind w:firstLine="0"/>
              <w:jc w:val="center"/>
              <w:rPr>
                <w:i/>
                <w:lang w:val="en-US"/>
              </w:rPr>
            </w:pPr>
            <m:oMathPara>
              <m:oMath>
                <m:d>
                  <m:dPr>
                    <m:ctrlPr>
                      <w:rPr>
                        <w:rFonts w:ascii="Cambria Math" w:hAnsi="Cambria Math"/>
                        <w:i/>
                      </w:rPr>
                    </m:ctrlPr>
                  </m:dPr>
                  <m:e>
                    <m:nary>
                      <m:naryPr>
                        <m:chr m:val="∑"/>
                        <m:limLoc m:val="undOvr"/>
                        <m:supHide m:val="1"/>
                        <m:ctrlPr>
                          <w:rPr>
                            <w:rFonts w:ascii="Cambria Math" w:eastAsiaTheme="minorEastAsia" w:hAnsi="Cambria Math"/>
                            <w:i/>
                          </w:rPr>
                        </m:ctrlPr>
                      </m:naryPr>
                      <m:sub>
                        <m:r>
                          <w:rPr>
                            <w:rFonts w:ascii="Cambria Math" w:eastAsiaTheme="minorEastAsia" w:hAnsi="Cambria Math"/>
                          </w:rPr>
                          <m:t>a</m:t>
                        </m:r>
                      </m:sub>
                      <m:sup/>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r</m:t>
                                </m:r>
                              </m:e>
                              <m:sub>
                                <m:r>
                                  <w:rPr>
                                    <w:rFonts w:ascii="Cambria Math" w:eastAsiaTheme="minorEastAsia" w:hAnsi="Cambria Math"/>
                                  </w:rPr>
                                  <m:t>a</m:t>
                                </m:r>
                              </m:sub>
                            </m:sSub>
                            <m:sSub>
                              <m:sSubPr>
                                <m:ctrlPr>
                                  <w:rPr>
                                    <w:rFonts w:ascii="Cambria Math" w:eastAsiaTheme="minorEastAsia" w:hAnsi="Cambria Math"/>
                                    <w:i/>
                                  </w:rPr>
                                </m:ctrlPr>
                              </m:sSubPr>
                              <m:e>
                                <m:r>
                                  <m:rPr>
                                    <m:sty m:val="p"/>
                                  </m:rPr>
                                  <w:rPr>
                                    <w:rFonts w:ascii="Cambria Math" w:eastAsiaTheme="minorEastAsia" w:hAnsi="Cambria Math"/>
                                  </w:rPr>
                                  <m:t>∇</m:t>
                                </m:r>
                              </m:e>
                              <m:sub>
                                <m:r>
                                  <w:rPr>
                                    <w:rFonts w:ascii="Cambria Math" w:eastAsiaTheme="minorEastAsia" w:hAnsi="Cambria Math"/>
                                  </w:rPr>
                                  <m:t>a</m:t>
                                </m:r>
                              </m:sub>
                            </m:sSub>
                          </m:e>
                        </m:d>
                      </m:e>
                    </m:nary>
                  </m:e>
                </m:d>
                <m:acc>
                  <m:accPr>
                    <m:ctrlPr>
                      <w:rPr>
                        <w:rFonts w:ascii="Cambria Math" w:hAnsi="Cambria Math"/>
                        <w:i/>
                      </w:rPr>
                    </m:ctrlPr>
                  </m:accPr>
                  <m:e>
                    <m:r>
                      <w:rPr>
                        <w:rFonts w:ascii="Cambria Math" w:hAnsi="Cambria Math"/>
                      </w:rPr>
                      <m:t>H</m:t>
                    </m:r>
                  </m:e>
                </m:acc>
                <m:r>
                  <w:rPr>
                    <w:rFonts w:ascii="Cambria Math" w:hAnsi="Cambria Math"/>
                  </w:rPr>
                  <m:t>-</m:t>
                </m:r>
                <m:acc>
                  <m:accPr>
                    <m:ctrlPr>
                      <w:rPr>
                        <w:rFonts w:ascii="Cambria Math" w:hAnsi="Cambria Math"/>
                        <w:i/>
                      </w:rPr>
                    </m:ctrlPr>
                  </m:accPr>
                  <m:e>
                    <m:r>
                      <w:rPr>
                        <w:rFonts w:ascii="Cambria Math" w:hAnsi="Cambria Math"/>
                      </w:rPr>
                      <m:t>H</m:t>
                    </m:r>
                  </m:e>
                </m:acc>
                <m:d>
                  <m:dPr>
                    <m:ctrlPr>
                      <w:rPr>
                        <w:rFonts w:ascii="Cambria Math" w:hAnsi="Cambria Math"/>
                        <w:i/>
                      </w:rPr>
                    </m:ctrlPr>
                  </m:dPr>
                  <m:e>
                    <m:nary>
                      <m:naryPr>
                        <m:chr m:val="∑"/>
                        <m:limLoc m:val="undOvr"/>
                        <m:supHide m:val="1"/>
                        <m:ctrlPr>
                          <w:rPr>
                            <w:rFonts w:ascii="Cambria Math" w:eastAsiaTheme="minorEastAsia" w:hAnsi="Cambria Math"/>
                            <w:i/>
                          </w:rPr>
                        </m:ctrlPr>
                      </m:naryPr>
                      <m:sub>
                        <m:r>
                          <w:rPr>
                            <w:rFonts w:ascii="Cambria Math" w:eastAsiaTheme="minorEastAsia" w:hAnsi="Cambria Math"/>
                          </w:rPr>
                          <m:t>a</m:t>
                        </m:r>
                      </m:sub>
                      <m:sup/>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r</m:t>
                                </m:r>
                              </m:e>
                              <m:sub>
                                <m:r>
                                  <w:rPr>
                                    <w:rFonts w:ascii="Cambria Math" w:eastAsiaTheme="minorEastAsia" w:hAnsi="Cambria Math"/>
                                  </w:rPr>
                                  <m:t>a</m:t>
                                </m:r>
                              </m:sub>
                            </m:sSub>
                            <m:sSub>
                              <m:sSubPr>
                                <m:ctrlPr>
                                  <w:rPr>
                                    <w:rFonts w:ascii="Cambria Math" w:eastAsiaTheme="minorEastAsia" w:hAnsi="Cambria Math"/>
                                    <w:i/>
                                  </w:rPr>
                                </m:ctrlPr>
                              </m:sSubPr>
                              <m:e>
                                <m:r>
                                  <m:rPr>
                                    <m:sty m:val="p"/>
                                  </m:rPr>
                                  <w:rPr>
                                    <w:rFonts w:ascii="Cambria Math" w:eastAsiaTheme="minorEastAsia" w:hAnsi="Cambria Math"/>
                                  </w:rPr>
                                  <m:t>∇</m:t>
                                </m:r>
                              </m:e>
                              <m:sub>
                                <m:r>
                                  <w:rPr>
                                    <w:rFonts w:ascii="Cambria Math" w:eastAsiaTheme="minorEastAsia" w:hAnsi="Cambria Math"/>
                                  </w:rPr>
                                  <m:t>a</m:t>
                                </m:r>
                              </m:sub>
                            </m:sSub>
                          </m:e>
                        </m:d>
                      </m:e>
                    </m:nary>
                  </m:e>
                </m:d>
                <m:r>
                  <w:rPr>
                    <w:rFonts w:ascii="Cambria Math" w:hAnsi="Cambria Math"/>
                  </w:rPr>
                  <m:t>=0.</m:t>
                </m:r>
              </m:oMath>
            </m:oMathPara>
          </w:p>
        </w:tc>
        <w:tc>
          <w:tcPr>
            <w:tcW w:w="986" w:type="dxa"/>
          </w:tcPr>
          <w:p w14:paraId="21F65E26" w14:textId="77777777" w:rsidR="005860E5" w:rsidRPr="00857755" w:rsidRDefault="005860E5" w:rsidP="00C26EDC">
            <w:pPr>
              <w:ind w:firstLine="0"/>
              <w:jc w:val="center"/>
              <w:rPr>
                <w:lang w:val="en-US"/>
              </w:rPr>
            </w:pPr>
          </w:p>
          <w:p w14:paraId="1084B32B" w14:textId="32FFFF6A" w:rsidR="00D43F83" w:rsidRPr="00857755" w:rsidRDefault="005860E5" w:rsidP="00C26EDC">
            <w:pPr>
              <w:ind w:firstLine="0"/>
              <w:jc w:val="center"/>
              <w:rPr>
                <w:lang w:val="en-US"/>
              </w:rPr>
            </w:pPr>
            <w:r w:rsidRPr="00857755">
              <w:rPr>
                <w:lang w:val="en-US"/>
              </w:rPr>
              <w:t>(26.1)</w:t>
            </w:r>
          </w:p>
        </w:tc>
      </w:tr>
    </w:tbl>
    <w:p w14:paraId="289B6182" w14:textId="3D80C2E8" w:rsidR="00B46CFD" w:rsidRPr="00857755" w:rsidRDefault="005860E5" w:rsidP="008E0A70">
      <w:r w:rsidRPr="00857755">
        <w:t>Сақланы</w:t>
      </w:r>
      <w:r w:rsidRPr="00857755">
        <w:rPr>
          <w:rFonts w:cs="Calibri"/>
        </w:rPr>
        <w:t>ў</w:t>
      </w:r>
      <w:r w:rsidRPr="00857755">
        <w:t>ы кеңисликтиң изотроплық қәсийетинен келип шы</w:t>
      </w:r>
      <w:r w:rsidRPr="00857755">
        <w:rPr>
          <w:rFonts w:cs="Calibri"/>
        </w:rPr>
        <w:t>ғ</w:t>
      </w:r>
      <w:r w:rsidRPr="00857755">
        <w:t>ату</w:t>
      </w:r>
      <w:r w:rsidRPr="00857755">
        <w:rPr>
          <w:rFonts w:cs="Calibri"/>
        </w:rPr>
        <w:t>ғ</w:t>
      </w:r>
      <w:r w:rsidRPr="00857755">
        <w:t xml:space="preserve">ын шама системаның </w:t>
      </w:r>
      <w:r w:rsidRPr="00857755">
        <w:rPr>
          <w:i/>
          <w:iCs/>
        </w:rPr>
        <w:t>импульс моменти</w:t>
      </w:r>
      <w:r w:rsidRPr="00857755">
        <w:t xml:space="preserve"> болып табылады. Солай етип, </w:t>
      </w:r>
      <m:oMath>
        <m:nary>
          <m:naryPr>
            <m:chr m:val="∑"/>
            <m:limLoc m:val="undOvr"/>
            <m:subHide m:val="1"/>
            <m:supHide m:val="1"/>
            <m:ctrlPr>
              <w:rPr>
                <w:rFonts w:ascii="Cambria Math" w:hAnsi="Cambria Math"/>
                <w:i/>
              </w:rPr>
            </m:ctrlPr>
          </m:naryPr>
          <m:sub/>
          <m:sup/>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r</m:t>
                    </m:r>
                  </m:e>
                  <m:sub>
                    <m:r>
                      <w:rPr>
                        <w:rFonts w:ascii="Cambria Math" w:eastAsiaTheme="minorEastAsia" w:hAnsi="Cambria Math"/>
                      </w:rPr>
                      <m:t>a</m:t>
                    </m:r>
                  </m:sub>
                </m:sSub>
                <m:sSub>
                  <m:sSubPr>
                    <m:ctrlPr>
                      <w:rPr>
                        <w:rFonts w:ascii="Cambria Math" w:eastAsiaTheme="minorEastAsia" w:hAnsi="Cambria Math"/>
                        <w:i/>
                      </w:rPr>
                    </m:ctrlPr>
                  </m:sSubPr>
                  <m:e>
                    <m:r>
                      <m:rPr>
                        <m:sty m:val="p"/>
                      </m:rPr>
                      <w:rPr>
                        <w:rFonts w:ascii="Cambria Math" w:eastAsiaTheme="minorEastAsia" w:hAnsi="Cambria Math"/>
                      </w:rPr>
                      <m:t>∇</m:t>
                    </m:r>
                  </m:e>
                  <m:sub>
                    <m:r>
                      <w:rPr>
                        <w:rFonts w:ascii="Cambria Math" w:eastAsiaTheme="minorEastAsia" w:hAnsi="Cambria Math"/>
                      </w:rPr>
                      <m:t>a</m:t>
                    </m:r>
                  </m:sub>
                </m:sSub>
              </m:e>
            </m:d>
          </m:e>
        </m:nary>
      </m:oMath>
      <w:r w:rsidRPr="00857755">
        <w:rPr>
          <w:rFonts w:eastAsiaTheme="minorEastAsia"/>
        </w:rPr>
        <w:t xml:space="preserve"> операторы турақлы </w:t>
      </w:r>
      <w:proofErr w:type="spellStart"/>
      <w:r w:rsidRPr="00857755">
        <w:rPr>
          <w:rFonts w:eastAsiaTheme="minorEastAsia"/>
        </w:rPr>
        <w:t>көбети</w:t>
      </w:r>
      <w:r w:rsidRPr="00857755">
        <w:rPr>
          <w:rFonts w:eastAsiaTheme="minorEastAsia" w:cs="Calibri"/>
        </w:rPr>
        <w:t>ў</w:t>
      </w:r>
      <w:r w:rsidRPr="00857755">
        <w:rPr>
          <w:rFonts w:eastAsiaTheme="minorEastAsia"/>
        </w:rPr>
        <w:t>шиге</w:t>
      </w:r>
      <w:proofErr w:type="spellEnd"/>
      <w:r w:rsidRPr="00857755">
        <w:rPr>
          <w:rFonts w:eastAsiaTheme="minorEastAsia"/>
        </w:rPr>
        <w:t xml:space="preserve"> шекемги дәлликте</w:t>
      </w:r>
      <w:r w:rsidR="0044160D" w:rsidRPr="00857755">
        <w:rPr>
          <w:rFonts w:eastAsiaTheme="minorEastAsia"/>
        </w:rPr>
        <w:t xml:space="preserve"> системаның қоз</w:t>
      </w:r>
      <w:r w:rsidR="0044160D" w:rsidRPr="00857755">
        <w:rPr>
          <w:rFonts w:eastAsiaTheme="minorEastAsia" w:cs="Calibri"/>
        </w:rPr>
        <w:t>ғ</w:t>
      </w:r>
      <w:r w:rsidR="0044160D" w:rsidRPr="00857755">
        <w:rPr>
          <w:rFonts w:eastAsiaTheme="minorEastAsia"/>
        </w:rPr>
        <w:t>алысының толық импульс моментине</w:t>
      </w:r>
      <w:r w:rsidR="008E0A70" w:rsidRPr="00857755">
        <w:rPr>
          <w:rFonts w:eastAsiaTheme="minorEastAsia"/>
        </w:rPr>
        <w:t xml:space="preserve">, ал сумманың ҳәр бир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r</m:t>
                </m:r>
              </m:e>
              <m:sub>
                <m:r>
                  <w:rPr>
                    <w:rFonts w:ascii="Cambria Math" w:eastAsiaTheme="minorEastAsia" w:hAnsi="Cambria Math"/>
                  </w:rPr>
                  <m:t>a</m:t>
                </m:r>
              </m:sub>
            </m:sSub>
            <m:sSub>
              <m:sSubPr>
                <m:ctrlPr>
                  <w:rPr>
                    <w:rFonts w:ascii="Cambria Math" w:eastAsiaTheme="minorEastAsia" w:hAnsi="Cambria Math"/>
                    <w:i/>
                  </w:rPr>
                </m:ctrlPr>
              </m:sSubPr>
              <m:e>
                <m:r>
                  <m:rPr>
                    <m:sty m:val="p"/>
                  </m:rPr>
                  <w:rPr>
                    <w:rFonts w:ascii="Cambria Math" w:eastAsiaTheme="minorEastAsia" w:hAnsi="Cambria Math"/>
                  </w:rPr>
                  <m:t>∇</m:t>
                </m:r>
              </m:e>
              <m:sub>
                <m:r>
                  <w:rPr>
                    <w:rFonts w:ascii="Cambria Math" w:eastAsiaTheme="minorEastAsia" w:hAnsi="Cambria Math"/>
                  </w:rPr>
                  <m:t>a</m:t>
                </m:r>
              </m:sub>
            </m:sSub>
          </m:e>
        </m:d>
      </m:oMath>
      <w:r w:rsidR="008E0A70" w:rsidRPr="00857755">
        <w:rPr>
          <w:rFonts w:eastAsiaTheme="minorEastAsia"/>
        </w:rPr>
        <w:t xml:space="preserve"> а</w:t>
      </w:r>
      <w:r w:rsidR="008E0A70" w:rsidRPr="00857755">
        <w:rPr>
          <w:rFonts w:eastAsiaTheme="minorEastAsia" w:cs="Calibri"/>
        </w:rPr>
        <w:t>ғ</w:t>
      </w:r>
      <w:r w:rsidR="008E0A70" w:rsidRPr="00857755">
        <w:rPr>
          <w:rFonts w:eastAsiaTheme="minorEastAsia"/>
        </w:rPr>
        <w:t>засына айырым бөлекшениң толық импульс моменти</w:t>
      </w:r>
      <w:r w:rsidR="0044160D" w:rsidRPr="00857755">
        <w:rPr>
          <w:rFonts w:eastAsiaTheme="minorEastAsia"/>
        </w:rPr>
        <w:t xml:space="preserve"> сәйкес кели</w:t>
      </w:r>
      <w:r w:rsidR="0044160D" w:rsidRPr="00857755">
        <w:rPr>
          <w:rFonts w:eastAsiaTheme="minorEastAsia" w:cs="Calibri"/>
        </w:rPr>
        <w:t>ў</w:t>
      </w:r>
      <w:r w:rsidR="0044160D" w:rsidRPr="00857755">
        <w:rPr>
          <w:rFonts w:eastAsiaTheme="minorEastAsia"/>
        </w:rPr>
        <w:t>и керек.</w:t>
      </w:r>
    </w:p>
    <w:p w14:paraId="7F268D9B" w14:textId="7BDE2B08" w:rsidR="00B46CFD" w:rsidRPr="00857755" w:rsidRDefault="00257011" w:rsidP="00B46CFD">
      <w:r w:rsidRPr="00857755">
        <w:t>П</w:t>
      </w:r>
      <w:r w:rsidR="00B46CFD" w:rsidRPr="00857755">
        <w:t>ропорционал</w:t>
      </w:r>
      <w:r w:rsidRPr="00857755">
        <w:t xml:space="preserve">лық коэффициентиниң мәнисин </w:t>
      </w:r>
      <m:oMath>
        <m:r>
          <w:rPr>
            <w:rFonts w:ascii="Cambria Math" w:hAnsi="Cambria Math"/>
          </w:rPr>
          <m:t>-</m:t>
        </m:r>
        <m:r>
          <w:rPr>
            <w:rFonts w:ascii="Cambria Math" w:hAnsi="Cambria Math"/>
            <w:lang w:val="en-US"/>
          </w:rPr>
          <m:t>i</m:t>
        </m:r>
        <m:r>
          <w:rPr>
            <w:rFonts w:ascii="Cambria Math" w:hAnsi="Cambria Math"/>
          </w:rPr>
          <m:t>ℏ</m:t>
        </m:r>
      </m:oMath>
      <w:r w:rsidRPr="00857755">
        <w:rPr>
          <w:rFonts w:eastAsiaTheme="minorEastAsia"/>
        </w:rPr>
        <w:t xml:space="preserve"> қа тең етип алы</w:t>
      </w:r>
      <w:r w:rsidRPr="00857755">
        <w:rPr>
          <w:rFonts w:eastAsiaTheme="minorEastAsia" w:cs="Calibri"/>
        </w:rPr>
        <w:t>ў</w:t>
      </w:r>
      <w:r w:rsidRPr="00857755">
        <w:rPr>
          <w:rFonts w:eastAsiaTheme="minorEastAsia"/>
        </w:rPr>
        <w:t xml:space="preserve"> керек. Бундай жа</w:t>
      </w:r>
      <w:r w:rsidRPr="00857755">
        <w:rPr>
          <w:rFonts w:eastAsiaTheme="minorEastAsia" w:cs="Calibri"/>
        </w:rPr>
        <w:t>ғ</w:t>
      </w:r>
      <w:r w:rsidRPr="00857755">
        <w:rPr>
          <w:rFonts w:eastAsiaTheme="minorEastAsia"/>
        </w:rPr>
        <w:t>дайда бөлекшениң моменти операторы ушын жазыл</w:t>
      </w:r>
      <w:r w:rsidRPr="00857755">
        <w:rPr>
          <w:rFonts w:eastAsiaTheme="minorEastAsia" w:cs="Calibri"/>
        </w:rPr>
        <w:t>ғ</w:t>
      </w:r>
      <w:r w:rsidRPr="00857755">
        <w:rPr>
          <w:rFonts w:eastAsiaTheme="minorEastAsia"/>
        </w:rPr>
        <w:t xml:space="preserve">ан </w:t>
      </w:r>
      <m:oMath>
        <m:r>
          <w:rPr>
            <w:rFonts w:ascii="Cambria Math" w:hAnsi="Cambria Math"/>
          </w:rPr>
          <m:t>-</m:t>
        </m:r>
        <m:r>
          <w:rPr>
            <w:rFonts w:ascii="Cambria Math" w:hAnsi="Cambria Math"/>
            <w:lang w:val="en-US"/>
          </w:rPr>
          <m:t>i</m:t>
        </m:r>
        <m:r>
          <w:rPr>
            <w:rFonts w:ascii="Cambria Math" w:hAnsi="Cambria Math"/>
          </w:rPr>
          <m:t>ℏ</m:t>
        </m:r>
        <m:d>
          <m:dPr>
            <m:begChr m:val="["/>
            <m:endChr m:val="]"/>
            <m:ctrlPr>
              <w:rPr>
                <w:rFonts w:ascii="Cambria Math" w:hAnsi="Cambria Math"/>
                <w:i/>
                <w:lang w:val="en-US"/>
              </w:rPr>
            </m:ctrlPr>
          </m:dPr>
          <m:e>
            <m:r>
              <m:rPr>
                <m:sty m:val="b"/>
              </m:rPr>
              <w:rPr>
                <w:rFonts w:ascii="Cambria Math" w:hAnsi="Cambria Math"/>
                <w:lang w:val="en-US"/>
              </w:rPr>
              <m:t>r</m:t>
            </m:r>
            <m:r>
              <m:rPr>
                <m:sty m:val="p"/>
              </m:rPr>
              <w:rPr>
                <w:rFonts w:ascii="Cambria Math" w:hAnsi="Cambria Math"/>
              </w:rPr>
              <m:t>∇</m:t>
            </m:r>
          </m:e>
        </m:d>
        <m:r>
          <w:rPr>
            <w:rFonts w:ascii="Cambria Math" w:hAnsi="Cambria Math"/>
          </w:rPr>
          <m:t>=</m:t>
        </m:r>
        <m:d>
          <m:dPr>
            <m:begChr m:val="["/>
            <m:endChr m:val="]"/>
            <m:ctrlPr>
              <w:rPr>
                <w:rFonts w:ascii="Cambria Math" w:hAnsi="Cambria Math"/>
                <w:i/>
                <w:lang w:val="en-US"/>
              </w:rPr>
            </m:ctrlPr>
          </m:dPr>
          <m:e>
            <m:acc>
              <m:accPr>
                <m:ctrlPr>
                  <w:rPr>
                    <w:rFonts w:ascii="Cambria Math" w:hAnsi="Cambria Math"/>
                    <w:b/>
                    <w:bCs/>
                    <w:iCs/>
                    <w:lang w:val="en-US"/>
                  </w:rPr>
                </m:ctrlPr>
              </m:accPr>
              <m:e>
                <m:r>
                  <m:rPr>
                    <m:sty m:val="b"/>
                  </m:rPr>
                  <w:rPr>
                    <w:rFonts w:ascii="Cambria Math" w:hAnsi="Cambria Math"/>
                    <w:lang w:val="en-US"/>
                  </w:rPr>
                  <m:t>rp</m:t>
                </m:r>
              </m:e>
            </m:acc>
          </m:e>
        </m:d>
      </m:oMath>
      <w:r w:rsidRPr="00857755">
        <w:rPr>
          <w:rFonts w:eastAsiaTheme="minorEastAsia"/>
        </w:rPr>
        <w:t xml:space="preserve"> аңлатпа</w:t>
      </w:r>
      <w:r w:rsidRPr="00857755">
        <w:rPr>
          <w:rFonts w:eastAsiaTheme="minorEastAsia"/>
          <w:lang w:val="en-US"/>
        </w:rPr>
        <w:t>c</w:t>
      </w:r>
      <w:r w:rsidRPr="00857755">
        <w:rPr>
          <w:rFonts w:eastAsiaTheme="minorEastAsia"/>
        </w:rPr>
        <w:t xml:space="preserve">ы классикалық </w:t>
      </w:r>
      <m:oMath>
        <m:d>
          <m:dPr>
            <m:begChr m:val="["/>
            <m:endChr m:val="]"/>
            <m:ctrlPr>
              <w:rPr>
                <w:rFonts w:ascii="Cambria Math" w:hAnsi="Cambria Math"/>
                <w:i/>
                <w:lang w:val="en-US"/>
              </w:rPr>
            </m:ctrlPr>
          </m:dPr>
          <m:e>
            <m:r>
              <m:rPr>
                <m:sty m:val="b"/>
              </m:rPr>
              <w:rPr>
                <w:rFonts w:ascii="Cambria Math" w:hAnsi="Cambria Math"/>
                <w:lang w:val="en-US"/>
              </w:rPr>
              <m:t>rp</m:t>
            </m:r>
          </m:e>
        </m:d>
      </m:oMath>
      <w:r w:rsidRPr="00857755">
        <w:rPr>
          <w:rFonts w:eastAsiaTheme="minorEastAsia"/>
        </w:rPr>
        <w:t xml:space="preserve"> аңлатпасына дәл сәйкес келеди.</w:t>
      </w:r>
      <w:r w:rsidR="007C4D12" w:rsidRPr="00857755">
        <w:rPr>
          <w:rFonts w:eastAsiaTheme="minorEastAsia"/>
        </w:rPr>
        <w:t xml:space="preserve"> Буннан былай биз барлық </w:t>
      </w:r>
      <w:r w:rsidR="007C4D12" w:rsidRPr="00857755">
        <w:rPr>
          <w:rFonts w:eastAsiaTheme="minorEastAsia" w:cs="Calibri"/>
        </w:rPr>
        <w:t>ў</w:t>
      </w:r>
      <w:r w:rsidR="007C4D12" w:rsidRPr="00857755">
        <w:rPr>
          <w:rFonts w:eastAsiaTheme="minorEastAsia"/>
        </w:rPr>
        <w:t xml:space="preserve">ақытта </w:t>
      </w:r>
      <w:r w:rsidR="007C4D12" w:rsidRPr="00857755">
        <w:rPr>
          <w:rFonts w:ascii="Cambria Math" w:eastAsiaTheme="minorEastAsia" w:hAnsi="Cambria Math"/>
        </w:rPr>
        <w:t>ℏ</w:t>
      </w:r>
      <w:r w:rsidR="007C4D12" w:rsidRPr="00857755">
        <w:rPr>
          <w:rFonts w:eastAsiaTheme="minorEastAsia"/>
        </w:rPr>
        <w:t xml:space="preserve"> бирликлеринде өлшенген моменттен пайдаланамыз. Усындай жоллар менен анықлан</w:t>
      </w:r>
      <w:r w:rsidR="007C4D12" w:rsidRPr="00857755">
        <w:rPr>
          <w:rFonts w:eastAsiaTheme="minorEastAsia" w:cs="Calibri"/>
        </w:rPr>
        <w:t>ғ</w:t>
      </w:r>
      <w:r w:rsidR="007C4D12" w:rsidRPr="00857755">
        <w:rPr>
          <w:rFonts w:eastAsiaTheme="minorEastAsia"/>
        </w:rPr>
        <w:t xml:space="preserve">ан айырым бөлекшениң моменти операторын </w:t>
      </w:r>
      <m:oMath>
        <m:acc>
          <m:accPr>
            <m:ctrlPr>
              <w:rPr>
                <w:rFonts w:ascii="Cambria Math" w:eastAsiaTheme="minorEastAsia" w:hAnsi="Cambria Math"/>
                <w:b/>
                <w:bCs/>
                <w:iCs/>
                <w:lang w:val="en-US"/>
              </w:rPr>
            </m:ctrlPr>
          </m:accPr>
          <m:e>
            <m:r>
              <m:rPr>
                <m:sty m:val="b"/>
              </m:rPr>
              <w:rPr>
                <w:rFonts w:ascii="Cambria Math" w:eastAsiaTheme="minorEastAsia" w:hAnsi="Cambria Math"/>
                <w:lang w:val="en-US"/>
              </w:rPr>
              <m:t>I</m:t>
            </m:r>
          </m:e>
        </m:acc>
      </m:oMath>
      <w:r w:rsidR="007C4D12" w:rsidRPr="00857755">
        <w:rPr>
          <w:rFonts w:eastAsiaTheme="minorEastAsia"/>
        </w:rPr>
        <w:t xml:space="preserve"> арқалы, ал барлық системаның моментиниң операторын </w:t>
      </w:r>
      <m:oMath>
        <m:acc>
          <m:accPr>
            <m:ctrlPr>
              <w:rPr>
                <w:rFonts w:ascii="Cambria Math" w:eastAsiaTheme="minorEastAsia" w:hAnsi="Cambria Math"/>
                <w:i/>
                <w:lang w:val="en-US"/>
              </w:rPr>
            </m:ctrlPr>
          </m:accPr>
          <m:e>
            <m:r>
              <w:rPr>
                <w:rFonts w:ascii="Cambria Math" w:eastAsiaTheme="minorEastAsia" w:hAnsi="Cambria Math"/>
                <w:lang w:val="en-US"/>
              </w:rPr>
              <m:t>L</m:t>
            </m:r>
          </m:e>
        </m:acc>
      </m:oMath>
      <w:r w:rsidR="007C4D12" w:rsidRPr="00857755">
        <w:rPr>
          <w:rFonts w:eastAsiaTheme="minorEastAsia"/>
        </w:rPr>
        <w:t xml:space="preserve"> арқалы белгилеймиз.</w:t>
      </w:r>
      <w:r w:rsidR="00B46CFD" w:rsidRPr="00857755">
        <w:t xml:space="preserve"> </w:t>
      </w:r>
      <w:r w:rsidR="007C4D12" w:rsidRPr="00857755">
        <w:t>Демек, бөлекшениң моменти операторын</w:t>
      </w:r>
    </w:p>
    <w:tbl>
      <w:tblPr>
        <w:tblW w:w="0" w:type="auto"/>
        <w:jc w:val="center"/>
        <w:tblLook w:val="04A0" w:firstRow="1" w:lastRow="0" w:firstColumn="1" w:lastColumn="0" w:noHBand="0" w:noVBand="1"/>
      </w:tblPr>
      <w:tblGrid>
        <w:gridCol w:w="8359"/>
        <w:gridCol w:w="986"/>
      </w:tblGrid>
      <w:tr w:rsidR="00857755" w:rsidRPr="00857755" w14:paraId="5B992749" w14:textId="77777777" w:rsidTr="00C26EDC">
        <w:trPr>
          <w:jc w:val="center"/>
        </w:trPr>
        <w:tc>
          <w:tcPr>
            <w:tcW w:w="8359" w:type="dxa"/>
          </w:tcPr>
          <w:p w14:paraId="3135858C" w14:textId="6173767F" w:rsidR="00D43F83" w:rsidRPr="00857755" w:rsidRDefault="007C4D12" w:rsidP="00C26EDC">
            <w:pPr>
              <w:ind w:firstLine="0"/>
              <w:jc w:val="center"/>
            </w:pPr>
            <m:oMathPara>
              <m:oMath>
                <m:r>
                  <w:rPr>
                    <w:rFonts w:ascii="Cambria Math" w:hAnsi="Cambria Math"/>
                  </w:rPr>
                  <m:t>ℏ</m:t>
                </m:r>
                <m:acc>
                  <m:accPr>
                    <m:ctrlPr>
                      <w:rPr>
                        <w:rFonts w:ascii="Cambria Math" w:eastAsiaTheme="minorEastAsia" w:hAnsi="Cambria Math"/>
                        <w:b/>
                        <w:bCs/>
                        <w:iCs/>
                        <w:lang w:val="en-US"/>
                      </w:rPr>
                    </m:ctrlPr>
                  </m:accPr>
                  <m:e>
                    <m:r>
                      <m:rPr>
                        <m:sty m:val="b"/>
                      </m:rPr>
                      <w:rPr>
                        <w:rFonts w:ascii="Cambria Math" w:eastAsiaTheme="minorEastAsia" w:hAnsi="Cambria Math"/>
                        <w:lang w:val="en-US"/>
                      </w:rPr>
                      <m:t>I</m:t>
                    </m:r>
                  </m:e>
                </m:acc>
                <m:r>
                  <w:rPr>
                    <w:rFonts w:ascii="Cambria Math" w:eastAsiaTheme="minorEastAsia" w:hAnsi="Cambria Math"/>
                    <w:lang w:val="en-US"/>
                  </w:rPr>
                  <m:t>=</m:t>
                </m:r>
                <m:d>
                  <m:dPr>
                    <m:begChr m:val="["/>
                    <m:endChr m:val="]"/>
                    <m:ctrlPr>
                      <w:rPr>
                        <w:rFonts w:ascii="Cambria Math" w:eastAsiaTheme="minorEastAsia" w:hAnsi="Cambria Math"/>
                        <w:i/>
                        <w:iCs/>
                        <w:lang w:val="en-US"/>
                      </w:rPr>
                    </m:ctrlPr>
                  </m:dPr>
                  <m:e>
                    <m:r>
                      <m:rPr>
                        <m:sty m:val="b"/>
                      </m:rPr>
                      <w:rPr>
                        <w:rFonts w:ascii="Cambria Math" w:eastAsiaTheme="minorEastAsia" w:hAnsi="Cambria Math"/>
                        <w:lang w:val="en-US"/>
                      </w:rPr>
                      <m:t>r</m:t>
                    </m:r>
                    <m:acc>
                      <m:accPr>
                        <m:ctrlPr>
                          <w:rPr>
                            <w:rFonts w:ascii="Cambria Math" w:eastAsiaTheme="minorEastAsia" w:hAnsi="Cambria Math"/>
                            <w:b/>
                            <w:bCs/>
                            <w:lang w:val="en-US"/>
                          </w:rPr>
                        </m:ctrlPr>
                      </m:accPr>
                      <m:e>
                        <m:r>
                          <m:rPr>
                            <m:sty m:val="b"/>
                          </m:rPr>
                          <w:rPr>
                            <w:rFonts w:ascii="Cambria Math" w:eastAsiaTheme="minorEastAsia" w:hAnsi="Cambria Math"/>
                            <w:lang w:val="en-US"/>
                          </w:rPr>
                          <m:t>p</m:t>
                        </m:r>
                      </m:e>
                    </m:acc>
                  </m:e>
                </m:d>
                <m:r>
                  <w:rPr>
                    <w:rFonts w:ascii="Cambria Math" w:eastAsiaTheme="minorEastAsia" w:hAnsi="Cambria Math"/>
                    <w:lang w:val="en-US"/>
                  </w:rPr>
                  <m:t>=-iℏ</m:t>
                </m:r>
                <m:d>
                  <m:dPr>
                    <m:begChr m:val="["/>
                    <m:endChr m:val="]"/>
                    <m:ctrlPr>
                      <w:rPr>
                        <w:rFonts w:ascii="Cambria Math" w:hAnsi="Cambria Math"/>
                        <w:i/>
                        <w:lang w:val="en-US"/>
                      </w:rPr>
                    </m:ctrlPr>
                  </m:dPr>
                  <m:e>
                    <m:r>
                      <m:rPr>
                        <m:sty m:val="b"/>
                      </m:rPr>
                      <w:rPr>
                        <w:rFonts w:ascii="Cambria Math" w:hAnsi="Cambria Math"/>
                        <w:lang w:val="en-US"/>
                      </w:rPr>
                      <m:t>r</m:t>
                    </m:r>
                    <m:r>
                      <m:rPr>
                        <m:sty m:val="p"/>
                      </m:rPr>
                      <w:rPr>
                        <w:rFonts w:ascii="Cambria Math" w:hAnsi="Cambria Math"/>
                      </w:rPr>
                      <m:t>∇</m:t>
                    </m:r>
                  </m:e>
                </m:d>
              </m:oMath>
            </m:oMathPara>
          </w:p>
        </w:tc>
        <w:tc>
          <w:tcPr>
            <w:tcW w:w="986" w:type="dxa"/>
          </w:tcPr>
          <w:p w14:paraId="6D511B81" w14:textId="53CD9FCE" w:rsidR="00D43F83" w:rsidRPr="00857755" w:rsidRDefault="007C4D12" w:rsidP="00C26EDC">
            <w:pPr>
              <w:ind w:firstLine="0"/>
              <w:jc w:val="center"/>
              <w:rPr>
                <w:lang w:val="en-US"/>
              </w:rPr>
            </w:pPr>
            <w:r w:rsidRPr="00857755">
              <w:rPr>
                <w:lang w:val="en-US"/>
              </w:rPr>
              <w:t>(26.2)</w:t>
            </w:r>
          </w:p>
        </w:tc>
      </w:tr>
    </w:tbl>
    <w:p w14:paraId="55E17EBC" w14:textId="11036B2A" w:rsidR="00B46CFD" w:rsidRPr="00857755" w:rsidRDefault="007C4D12" w:rsidP="005A0B53">
      <w:pPr>
        <w:ind w:firstLine="0"/>
      </w:pPr>
      <w:r w:rsidRPr="00857755">
        <w:t xml:space="preserve">ямаса </w:t>
      </w:r>
      <w:proofErr w:type="spellStart"/>
      <w:r w:rsidRPr="00857755">
        <w:t>қура</w:t>
      </w:r>
      <w:r w:rsidRPr="00857755">
        <w:rPr>
          <w:rFonts w:cs="Calibri"/>
        </w:rPr>
        <w:t>ў</w:t>
      </w:r>
      <w:r w:rsidRPr="00857755">
        <w:t>шыларында</w:t>
      </w:r>
      <w:proofErr w:type="spellEnd"/>
    </w:p>
    <w:p w14:paraId="4B32EDEB" w14:textId="488ECA0E" w:rsidR="007C4D12" w:rsidRPr="00857755" w:rsidRDefault="007C4D12" w:rsidP="005A0B53">
      <w:pPr>
        <w:ind w:firstLine="0"/>
        <w:rPr>
          <w:rFonts w:eastAsiaTheme="minorEastAsia"/>
        </w:rPr>
      </w:pPr>
      <m:oMathPara>
        <m:oMath>
          <m:r>
            <w:rPr>
              <w:rFonts w:ascii="Cambria Math" w:hAnsi="Cambria Math"/>
            </w:rPr>
            <m:t>ℏ</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x</m:t>
              </m:r>
            </m:sub>
          </m:sSub>
          <m:r>
            <w:rPr>
              <w:rFonts w:ascii="Cambria Math" w:eastAsiaTheme="minorEastAsia" w:hAnsi="Cambria Math"/>
            </w:rPr>
            <m:t>=y</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z</m:t>
              </m:r>
            </m:sub>
          </m:sSub>
          <m:r>
            <w:rPr>
              <w:rFonts w:ascii="Cambria Math" w:eastAsiaTheme="minorEastAsia" w:hAnsi="Cambria Math"/>
            </w:rPr>
            <m:t>-z</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y</m:t>
              </m:r>
            </m:sub>
          </m:sSub>
          <m:r>
            <w:rPr>
              <w:rFonts w:ascii="Cambria Math" w:eastAsiaTheme="minorEastAsia" w:hAnsi="Cambria Math"/>
            </w:rPr>
            <m:t xml:space="preserve">, </m:t>
          </m:r>
          <m:r>
            <w:rPr>
              <w:rFonts w:ascii="Cambria Math" w:hAnsi="Cambria Math"/>
            </w:rPr>
            <m:t>ℏ</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y</m:t>
              </m:r>
            </m:sub>
          </m:sSub>
          <m:r>
            <w:rPr>
              <w:rFonts w:ascii="Cambria Math" w:eastAsiaTheme="minorEastAsia" w:hAnsi="Cambria Math"/>
            </w:rPr>
            <m:t>=z</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x</m:t>
              </m:r>
            </m:sub>
          </m:sSub>
          <m:r>
            <w:rPr>
              <w:rFonts w:ascii="Cambria Math" w:eastAsiaTheme="minorEastAsia" w:hAnsi="Cambria Math"/>
            </w:rPr>
            <m:t>-x</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z</m:t>
              </m:r>
            </m:sub>
          </m:sSub>
          <m:r>
            <w:rPr>
              <w:rFonts w:ascii="Cambria Math" w:eastAsiaTheme="minorEastAsia" w:hAnsi="Cambria Math"/>
            </w:rPr>
            <m:t xml:space="preserve">, </m:t>
          </m:r>
          <m:r>
            <w:rPr>
              <w:rFonts w:ascii="Cambria Math" w:hAnsi="Cambria Math"/>
            </w:rPr>
            <m:t>ℏ</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z</m:t>
              </m:r>
            </m:sub>
          </m:sSub>
          <m:r>
            <w:rPr>
              <w:rFonts w:ascii="Cambria Math" w:eastAsiaTheme="minorEastAsia" w:hAnsi="Cambria Math"/>
            </w:rPr>
            <m:t>=x</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y</m:t>
              </m:r>
            </m:sub>
          </m:sSub>
          <m:r>
            <w:rPr>
              <w:rFonts w:ascii="Cambria Math" w:eastAsiaTheme="minorEastAsia" w:hAnsi="Cambria Math"/>
            </w:rPr>
            <m:t>-y</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x</m:t>
              </m:r>
            </m:sub>
          </m:sSub>
        </m:oMath>
      </m:oMathPara>
    </w:p>
    <w:p w14:paraId="46C7C551" w14:textId="5BE14F94" w:rsidR="00B46CFD" w:rsidRPr="00857755" w:rsidRDefault="007C4D12" w:rsidP="005A0B53">
      <w:pPr>
        <w:ind w:firstLine="0"/>
      </w:pPr>
      <w:r w:rsidRPr="00857755">
        <w:rPr>
          <w:rFonts w:eastAsiaTheme="minorEastAsia"/>
        </w:rPr>
        <w:t>түринде жазамыз.</w:t>
      </w:r>
    </w:p>
    <w:p w14:paraId="6C01F47A" w14:textId="485075D6" w:rsidR="00B46CFD" w:rsidRPr="00857755" w:rsidRDefault="0008017F" w:rsidP="0008017F">
      <w:r w:rsidRPr="00857755">
        <w:t>Сыртқы майданда тур</w:t>
      </w:r>
      <w:r w:rsidRPr="00857755">
        <w:rPr>
          <w:rFonts w:cs="Calibri"/>
        </w:rPr>
        <w:t>ғ</w:t>
      </w:r>
      <w:r w:rsidRPr="00857755">
        <w:t>ан система ушын улы</w:t>
      </w:r>
      <w:r w:rsidRPr="00857755">
        <w:rPr>
          <w:rFonts w:cs="Calibri"/>
        </w:rPr>
        <w:t>ў</w:t>
      </w:r>
      <w:r w:rsidRPr="00857755">
        <w:t>ма жа</w:t>
      </w:r>
      <w:r w:rsidRPr="00857755">
        <w:rPr>
          <w:rFonts w:cs="Calibri"/>
        </w:rPr>
        <w:t>ғ</w:t>
      </w:r>
      <w:r w:rsidRPr="00857755">
        <w:t>дайда импульс моменти сақланбайды. Бирақ майданның белгили бол</w:t>
      </w:r>
      <w:r w:rsidRPr="00857755">
        <w:rPr>
          <w:rFonts w:cs="Calibri"/>
        </w:rPr>
        <w:t>ғ</w:t>
      </w:r>
      <w:r w:rsidRPr="00857755">
        <w:t xml:space="preserve">ан </w:t>
      </w:r>
      <w:proofErr w:type="spellStart"/>
      <w:r w:rsidRPr="00857755">
        <w:t>симметрияларында</w:t>
      </w:r>
      <w:proofErr w:type="spellEnd"/>
      <w:r w:rsidRPr="00857755">
        <w:t xml:space="preserve"> моменттиң сақланы</w:t>
      </w:r>
      <w:r w:rsidRPr="00857755">
        <w:rPr>
          <w:rFonts w:cs="Calibri"/>
        </w:rPr>
        <w:t>ўы орын алады. Мысалы, егер система орайға қарата симметриялы майданда жайласқан болса, онда орайдан шығатуғын барлық бағытлар эквивалент, сонлықтан усы орайға қарата қозғалыс муғдарының моменти сақланады. Тап сол сыяқлы, аксиаллық симметрияға ийе болған майданда моменттиң симметрия көшериниң бойындағы қураўшысы өзгериссиз қалады. Классикалық механикадағы бул сақланыў нызамларының барлығы да квантлық механикада өзлериниң күшин сақлайды.</w:t>
      </w:r>
    </w:p>
    <w:p w14:paraId="10C89934" w14:textId="2D310538" w:rsidR="00B46CFD" w:rsidRPr="00857755" w:rsidRDefault="0008017F" w:rsidP="005A0B53">
      <w:r w:rsidRPr="00857755">
        <w:t>Стационар ҳалларда</w:t>
      </w:r>
      <w:r w:rsidRPr="00857755">
        <w:rPr>
          <w:rFonts w:cs="Calibri"/>
        </w:rPr>
        <w:t>ғ</w:t>
      </w:r>
      <w:r w:rsidRPr="00857755">
        <w:t>ы сақланбайту</w:t>
      </w:r>
      <w:r w:rsidRPr="00857755">
        <w:rPr>
          <w:rFonts w:cs="Calibri"/>
        </w:rPr>
        <w:t>ғ</w:t>
      </w:r>
      <w:r w:rsidRPr="00857755">
        <w:t>ын моментке ийе бол</w:t>
      </w:r>
      <w:r w:rsidRPr="00857755">
        <w:rPr>
          <w:rFonts w:cs="Calibri"/>
        </w:rPr>
        <w:t>ғ</w:t>
      </w:r>
      <w:r w:rsidRPr="00857755">
        <w:t>ан системада момент белгили бир мәнислерге ийе болмайды. Бундай жа</w:t>
      </w:r>
      <w:r w:rsidRPr="00857755">
        <w:rPr>
          <w:rFonts w:cs="Calibri"/>
        </w:rPr>
        <w:t>ғ</w:t>
      </w:r>
      <w:r w:rsidRPr="00857755">
        <w:t>дайларда берилген стационар ҳалда</w:t>
      </w:r>
      <w:r w:rsidRPr="00857755">
        <w:rPr>
          <w:rFonts w:cs="Calibri"/>
        </w:rPr>
        <w:t>ғ</w:t>
      </w:r>
      <w:r w:rsidRPr="00857755">
        <w:t>ы моменттиң орташа мәниси қызы</w:t>
      </w:r>
      <w:r w:rsidRPr="00857755">
        <w:rPr>
          <w:rFonts w:cs="Calibri"/>
        </w:rPr>
        <w:t>ғ</w:t>
      </w:r>
      <w:r w:rsidRPr="00857755">
        <w:t>ы</w:t>
      </w:r>
      <w:r w:rsidRPr="00857755">
        <w:rPr>
          <w:rFonts w:cs="Calibri"/>
        </w:rPr>
        <w:t>ў</w:t>
      </w:r>
      <w:r w:rsidRPr="00857755">
        <w:t xml:space="preserve"> пайда етеди. Қәлеген аз</w:t>
      </w:r>
      <w:r w:rsidRPr="00857755">
        <w:rPr>
          <w:rFonts w:cs="Calibri"/>
        </w:rPr>
        <w:t>ғ</w:t>
      </w:r>
      <w:r w:rsidRPr="00857755">
        <w:t>ынба</w:t>
      </w:r>
      <w:r w:rsidRPr="00857755">
        <w:rPr>
          <w:rFonts w:cs="Calibri"/>
        </w:rPr>
        <w:t>ғ</w:t>
      </w:r>
      <w:r w:rsidRPr="00857755">
        <w:t>ан стационар ҳалда</w:t>
      </w:r>
      <w:r w:rsidRPr="00857755">
        <w:rPr>
          <w:rFonts w:cs="Calibri"/>
        </w:rPr>
        <w:t>ғ</w:t>
      </w:r>
      <w:r w:rsidRPr="00857755">
        <w:t>ы моменттиң орташа мәниси нолге тең.</w:t>
      </w:r>
      <w:r w:rsidR="00B46CFD" w:rsidRPr="00857755">
        <w:t xml:space="preserve"> </w:t>
      </w:r>
      <w:r w:rsidRPr="00857755">
        <w:t>Ҳақыйқатында да</w:t>
      </w:r>
      <w:r w:rsidR="00B46CFD" w:rsidRPr="00857755">
        <w:t>,</w:t>
      </w:r>
      <w:r w:rsidRPr="00857755">
        <w:t xml:space="preserve"> </w:t>
      </w:r>
      <w:r w:rsidRPr="00857755">
        <w:rPr>
          <w:rFonts w:cs="Calibri"/>
        </w:rPr>
        <w:t>ў</w:t>
      </w:r>
      <w:r w:rsidRPr="00857755">
        <w:t>ақыттың</w:t>
      </w:r>
      <w:r w:rsidR="004D296E" w:rsidRPr="00857755">
        <w:t xml:space="preserve"> белгиси өзгергенде энергия өзгериссиз қалады ҳәм энергияның берилген қәддине тек бир стационар ҳал сәйкес келету</w:t>
      </w:r>
      <w:r w:rsidR="004D296E" w:rsidRPr="00857755">
        <w:rPr>
          <w:rFonts w:cs="Calibri"/>
        </w:rPr>
        <w:t>ғ</w:t>
      </w:r>
      <w:r w:rsidR="004D296E" w:rsidRPr="00857755">
        <w:t>ын бол</w:t>
      </w:r>
      <w:r w:rsidR="004D296E" w:rsidRPr="00857755">
        <w:rPr>
          <w:rFonts w:cs="Calibri"/>
        </w:rPr>
        <w:t>ғ</w:t>
      </w:r>
      <w:r w:rsidR="004D296E" w:rsidRPr="00857755">
        <w:t xml:space="preserve">анлықтан, </w:t>
      </w:r>
      <m:oMath>
        <m:r>
          <w:rPr>
            <w:rFonts w:ascii="Cambria Math" w:hAnsi="Cambria Math"/>
            <w:lang w:val="en-US"/>
          </w:rPr>
          <m:t>t</m:t>
        </m:r>
      </m:oMath>
      <w:r w:rsidR="004D296E" w:rsidRPr="00857755">
        <w:t xml:space="preserve"> ны </w:t>
      </w:r>
      <m:oMath>
        <m:r>
          <w:rPr>
            <w:rFonts w:ascii="Cambria Math" w:hAnsi="Cambria Math"/>
          </w:rPr>
          <m:t>-</m:t>
        </m:r>
        <m:r>
          <w:rPr>
            <w:rFonts w:ascii="Cambria Math" w:hAnsi="Cambria Math"/>
            <w:lang w:val="en-US"/>
          </w:rPr>
          <m:t>t</m:t>
        </m:r>
      </m:oMath>
      <w:r w:rsidR="004D296E" w:rsidRPr="00857755">
        <w:t xml:space="preserve"> </w:t>
      </w:r>
      <w:proofErr w:type="spellStart"/>
      <w:r w:rsidR="004D296E" w:rsidRPr="00857755">
        <w:rPr>
          <w:rFonts w:cs="Calibri"/>
        </w:rPr>
        <w:t>ғ</w:t>
      </w:r>
      <w:r w:rsidR="004D296E" w:rsidRPr="00857755">
        <w:t>а</w:t>
      </w:r>
      <w:proofErr w:type="spellEnd"/>
      <w:r w:rsidR="004D296E" w:rsidRPr="00857755">
        <w:t xml:space="preserve"> өзгерткенде системаның ҳалының өзгериссиз қалы</w:t>
      </w:r>
      <w:r w:rsidR="004D296E" w:rsidRPr="00857755">
        <w:rPr>
          <w:rFonts w:cs="Calibri"/>
        </w:rPr>
        <w:t>ў</w:t>
      </w:r>
      <w:r w:rsidR="004D296E" w:rsidRPr="00857755">
        <w:t>ы керек. Бул барлық шамалардың, соның ишинде моменттиң де орташа мәнислериниң өзгермей қалату</w:t>
      </w:r>
      <w:r w:rsidR="004D296E" w:rsidRPr="00857755">
        <w:rPr>
          <w:rFonts w:cs="Calibri"/>
        </w:rPr>
        <w:t>ғ</w:t>
      </w:r>
      <w:r w:rsidR="004D296E" w:rsidRPr="00857755">
        <w:t>ынлы</w:t>
      </w:r>
      <w:r w:rsidR="004D296E" w:rsidRPr="00857755">
        <w:rPr>
          <w:rFonts w:cs="Calibri"/>
        </w:rPr>
        <w:t>ғ</w:t>
      </w:r>
      <w:r w:rsidR="004D296E" w:rsidRPr="00857755">
        <w:t>ын аң</w:t>
      </w:r>
      <w:r w:rsidR="004D296E" w:rsidRPr="00857755">
        <w:rPr>
          <w:rFonts w:cs="Calibri"/>
        </w:rPr>
        <w:t>ғ</w:t>
      </w:r>
      <w:r w:rsidR="004D296E" w:rsidRPr="00857755">
        <w:t>артады.</w:t>
      </w:r>
      <w:r w:rsidR="00B46CFD" w:rsidRPr="00857755">
        <w:t xml:space="preserve"> </w:t>
      </w:r>
      <w:r w:rsidR="004D296E" w:rsidRPr="00857755">
        <w:t xml:space="preserve">Бирақ, </w:t>
      </w:r>
      <w:r w:rsidR="004D296E" w:rsidRPr="00857755">
        <w:rPr>
          <w:rFonts w:cs="Calibri"/>
        </w:rPr>
        <w:t>ў</w:t>
      </w:r>
      <w:r w:rsidR="004D296E" w:rsidRPr="00857755">
        <w:t xml:space="preserve">ақыттың белгиси өзгергенде импульс моменти де белгисин өзгертеди ҳәм, сонлықтан </w:t>
      </w:r>
      <m:oMath>
        <m:acc>
          <m:accPr>
            <m:chr m:val="̅"/>
            <m:ctrlPr>
              <w:rPr>
                <w:rFonts w:ascii="Cambria Math" w:hAnsi="Cambria Math"/>
                <w:b/>
                <w:bCs/>
                <w:iCs/>
              </w:rPr>
            </m:ctrlPr>
          </m:accPr>
          <m:e>
            <m:r>
              <m:rPr>
                <m:sty m:val="b"/>
              </m:rPr>
              <w:rPr>
                <w:rFonts w:ascii="Cambria Math" w:hAnsi="Cambria Math"/>
              </w:rPr>
              <m:t>L</m:t>
            </m:r>
          </m:e>
        </m:acc>
        <m:r>
          <w:rPr>
            <w:rFonts w:ascii="Cambria Math" w:hAnsi="Cambria Math"/>
          </w:rPr>
          <m:t>=-</m:t>
        </m:r>
        <m:acc>
          <m:accPr>
            <m:chr m:val="̅"/>
            <m:ctrlPr>
              <w:rPr>
                <w:rFonts w:ascii="Cambria Math" w:hAnsi="Cambria Math"/>
                <w:b/>
                <w:bCs/>
                <w:iCs/>
              </w:rPr>
            </m:ctrlPr>
          </m:accPr>
          <m:e>
            <m:r>
              <m:rPr>
                <m:sty m:val="b"/>
              </m:rPr>
              <w:rPr>
                <w:rFonts w:ascii="Cambria Math" w:hAnsi="Cambria Math"/>
              </w:rPr>
              <m:t>L</m:t>
            </m:r>
          </m:e>
        </m:acc>
      </m:oMath>
      <w:r w:rsidR="004D296E" w:rsidRPr="00857755">
        <w:rPr>
          <w:rFonts w:eastAsiaTheme="minorEastAsia"/>
        </w:rPr>
        <w:t xml:space="preserve"> теңлигиниң алы</w:t>
      </w:r>
      <w:r w:rsidR="004D296E" w:rsidRPr="00857755">
        <w:rPr>
          <w:rFonts w:eastAsiaTheme="minorEastAsia" w:cs="Calibri"/>
        </w:rPr>
        <w:t>ныўы</w:t>
      </w:r>
      <w:r w:rsidR="004D296E" w:rsidRPr="00857755">
        <w:rPr>
          <w:rFonts w:eastAsiaTheme="minorEastAsia"/>
        </w:rPr>
        <w:t xml:space="preserve"> керек. Буннан </w:t>
      </w:r>
      <m:oMath>
        <m:acc>
          <m:accPr>
            <m:chr m:val="̅"/>
            <m:ctrlPr>
              <w:rPr>
                <w:rFonts w:ascii="Cambria Math" w:hAnsi="Cambria Math"/>
                <w:b/>
                <w:bCs/>
                <w:iCs/>
              </w:rPr>
            </m:ctrlPr>
          </m:accPr>
          <m:e>
            <m:r>
              <m:rPr>
                <m:sty m:val="b"/>
              </m:rPr>
              <w:rPr>
                <w:rFonts w:ascii="Cambria Math" w:hAnsi="Cambria Math"/>
              </w:rPr>
              <m:t>L</m:t>
            </m:r>
          </m:e>
        </m:acc>
        <m:r>
          <w:rPr>
            <w:rFonts w:ascii="Cambria Math" w:eastAsiaTheme="minorEastAsia" w:hAnsi="Cambria Math"/>
          </w:rPr>
          <m:t>=0</m:t>
        </m:r>
      </m:oMath>
      <w:r w:rsidR="004D296E" w:rsidRPr="00857755">
        <w:rPr>
          <w:rFonts w:eastAsiaTheme="minorEastAsia"/>
        </w:rPr>
        <w:t xml:space="preserve"> теңлиги келип шы</w:t>
      </w:r>
      <w:r w:rsidR="004D296E" w:rsidRPr="00857755">
        <w:rPr>
          <w:rFonts w:eastAsiaTheme="minorEastAsia" w:cs="Calibri"/>
        </w:rPr>
        <w:t>ғ</w:t>
      </w:r>
      <w:r w:rsidR="004D296E" w:rsidRPr="00857755">
        <w:rPr>
          <w:rFonts w:eastAsiaTheme="minorEastAsia"/>
        </w:rPr>
        <w:t xml:space="preserve">ады. Тап усындай нәтийжени </w:t>
      </w:r>
      <m:oMath>
        <m:acc>
          <m:accPr>
            <m:chr m:val="̅"/>
            <m:ctrlPr>
              <w:rPr>
                <w:rFonts w:ascii="Cambria Math" w:hAnsi="Cambria Math"/>
                <w:b/>
                <w:bCs/>
                <w:iCs/>
              </w:rPr>
            </m:ctrlPr>
          </m:accPr>
          <m:e>
            <m:r>
              <m:rPr>
                <m:sty m:val="b"/>
              </m:rPr>
              <w:rPr>
                <w:rFonts w:ascii="Cambria Math" w:hAnsi="Cambria Math"/>
              </w:rPr>
              <m:t>L</m:t>
            </m:r>
          </m:e>
        </m:acc>
      </m:oMath>
      <w:r w:rsidR="004D296E" w:rsidRPr="00857755">
        <w:rPr>
          <w:rFonts w:eastAsiaTheme="minorEastAsia"/>
        </w:rPr>
        <w:t xml:space="preserve"> орташа мәнисиниң математикалық </w:t>
      </w:r>
      <w:proofErr w:type="spellStart"/>
      <w:r w:rsidR="004D296E" w:rsidRPr="00857755">
        <w:rPr>
          <w:rFonts w:eastAsiaTheme="minorEastAsia"/>
        </w:rPr>
        <w:t>анықламасынан</w:t>
      </w:r>
      <w:proofErr w:type="spellEnd"/>
      <w:r w:rsidR="004D296E" w:rsidRPr="00857755">
        <w:rPr>
          <w:rFonts w:eastAsiaTheme="minorEastAsia"/>
        </w:rPr>
        <w:t xml:space="preserve"> келип шыққан ҳалда да алы</w:t>
      </w:r>
      <w:r w:rsidR="004D296E" w:rsidRPr="00857755">
        <w:rPr>
          <w:rFonts w:eastAsiaTheme="minorEastAsia" w:cs="Calibri"/>
        </w:rPr>
        <w:t>ўғ</w:t>
      </w:r>
      <w:r w:rsidR="004D296E" w:rsidRPr="00857755">
        <w:rPr>
          <w:rFonts w:eastAsiaTheme="minorEastAsia"/>
        </w:rPr>
        <w:t xml:space="preserve">а болады (математикалық анықлама бойынша </w:t>
      </w:r>
      <m:oMath>
        <m:acc>
          <m:accPr>
            <m:chr m:val="̅"/>
            <m:ctrlPr>
              <w:rPr>
                <w:rFonts w:ascii="Cambria Math" w:hAnsi="Cambria Math"/>
                <w:b/>
                <w:bCs/>
                <w:iCs/>
              </w:rPr>
            </m:ctrlPr>
          </m:accPr>
          <m:e>
            <m:r>
              <m:rPr>
                <m:sty m:val="b"/>
              </m:rPr>
              <w:rPr>
                <w:rFonts w:ascii="Cambria Math" w:hAnsi="Cambria Math"/>
              </w:rPr>
              <m:t>L</m:t>
            </m:r>
          </m:e>
        </m:acc>
      </m:oMath>
      <w:r w:rsidR="004D296E" w:rsidRPr="00857755">
        <w:rPr>
          <w:rFonts w:eastAsiaTheme="minorEastAsia"/>
        </w:rPr>
        <w:t xml:space="preserve"> орташа мәниси </w:t>
      </w:r>
      <m:oMath>
        <m:sSup>
          <m:sSupPr>
            <m:ctrlPr>
              <w:rPr>
                <w:rFonts w:ascii="Cambria Math" w:eastAsiaTheme="minorEastAsia" w:hAnsi="Cambria Math"/>
                <w:i/>
              </w:rPr>
            </m:ctrlPr>
          </m:sSupPr>
          <m:e>
            <m:r>
              <w:rPr>
                <w:rFonts w:ascii="Cambria Math" w:eastAsiaTheme="minorEastAsia" w:hAnsi="Cambria Math" w:cs="Calibri"/>
              </w:rPr>
              <m:t>ψ</m:t>
            </m:r>
          </m:e>
          <m:sup>
            <m:r>
              <w:rPr>
                <w:rFonts w:ascii="Cambria Math" w:eastAsiaTheme="minorEastAsia" w:hAnsi="Cambria Math"/>
              </w:rPr>
              <m:t>*</m:t>
            </m:r>
          </m:sup>
        </m:sSup>
        <m:acc>
          <m:accPr>
            <m:ctrlPr>
              <w:rPr>
                <w:rFonts w:ascii="Cambria Math" w:eastAsiaTheme="minorEastAsia" w:hAnsi="Cambria Math" w:cs="Calibri"/>
                <w:i/>
              </w:rPr>
            </m:ctrlPr>
          </m:accPr>
          <m:e>
            <m:r>
              <m:rPr>
                <m:sty m:val="b"/>
              </m:rPr>
              <w:rPr>
                <w:rFonts w:ascii="Cambria Math" w:eastAsiaTheme="minorEastAsia" w:hAnsi="Cambria Math" w:cs="Calibri"/>
              </w:rPr>
              <m:t>L</m:t>
            </m:r>
          </m:e>
        </m:acc>
        <m:r>
          <w:rPr>
            <w:rFonts w:ascii="Cambria Math" w:eastAsiaTheme="minorEastAsia" w:hAnsi="Cambria Math" w:cs="Calibri"/>
          </w:rPr>
          <m:t>ψ</m:t>
        </m:r>
      </m:oMath>
      <w:r w:rsidR="00B46CFD" w:rsidRPr="00857755">
        <w:t xml:space="preserve"> </w:t>
      </w:r>
      <w:r w:rsidR="004D296E" w:rsidRPr="00857755">
        <w:t xml:space="preserve">шамасының интегралы </w:t>
      </w:r>
      <w:r w:rsidR="004D296E" w:rsidRPr="00857755">
        <w:lastRenderedPageBreak/>
        <w:t>болып табылады)</w:t>
      </w:r>
      <w:r w:rsidR="00B46CFD" w:rsidRPr="00857755">
        <w:t>.</w:t>
      </w:r>
      <w:r w:rsidR="004D296E" w:rsidRPr="00857755">
        <w:t xml:space="preserve"> Аз</w:t>
      </w:r>
      <w:r w:rsidR="004D296E" w:rsidRPr="00857755">
        <w:rPr>
          <w:rFonts w:cs="Calibri"/>
        </w:rPr>
        <w:t>ғ</w:t>
      </w:r>
      <w:r w:rsidR="004D296E" w:rsidRPr="00857755">
        <w:t>ынба</w:t>
      </w:r>
      <w:r w:rsidR="004D296E" w:rsidRPr="00857755">
        <w:rPr>
          <w:rFonts w:cs="Calibri"/>
        </w:rPr>
        <w:t>ғ</w:t>
      </w:r>
      <w:r w:rsidR="004D296E" w:rsidRPr="00857755">
        <w:t>ан ҳаллардың</w:t>
      </w:r>
      <w:r w:rsidR="005A0B53" w:rsidRPr="00857755">
        <w:t xml:space="preserve"> толқын функциялары ҳақыйқый</w:t>
      </w:r>
      <w:r w:rsidR="00B46CFD" w:rsidRPr="00857755">
        <w:t xml:space="preserve">. </w:t>
      </w:r>
      <w:r w:rsidR="005A0B53" w:rsidRPr="00857755">
        <w:t>Сонлықтан</w:t>
      </w:r>
    </w:p>
    <w:p w14:paraId="4CA20870" w14:textId="3CF36E88" w:rsidR="005A0B53" w:rsidRPr="00857755" w:rsidRDefault="00FB1252" w:rsidP="005A0B53">
      <w:pPr>
        <w:rPr>
          <w:rFonts w:eastAsiaTheme="minorEastAsia"/>
          <w:lang w:val="en-US"/>
        </w:rPr>
      </w:pPr>
      <m:oMathPara>
        <m:oMath>
          <m:acc>
            <m:accPr>
              <m:chr m:val="̅"/>
              <m:ctrlPr>
                <w:rPr>
                  <w:rFonts w:ascii="Cambria Math" w:hAnsi="Cambria Math"/>
                  <w:b/>
                  <w:bCs/>
                  <w:iCs/>
                </w:rPr>
              </m:ctrlPr>
            </m:accPr>
            <m:e>
              <m:r>
                <m:rPr>
                  <m:sty m:val="b"/>
                </m:rPr>
                <w:rPr>
                  <w:rFonts w:ascii="Cambria Math" w:hAnsi="Cambria Math"/>
                </w:rPr>
                <m:t>L</m:t>
              </m:r>
            </m:e>
          </m:acc>
          <m:r>
            <w:rPr>
              <w:rFonts w:ascii="Cambria Math" w:hAnsi="Cambria Math"/>
            </w:rPr>
            <m:t>=-</m:t>
          </m:r>
          <m:r>
            <w:rPr>
              <w:rFonts w:ascii="Cambria Math" w:hAnsi="Cambria Math"/>
              <w:lang w:val="en-US"/>
            </w:rPr>
            <m:t>iℏ</m:t>
          </m:r>
          <m:nary>
            <m:naryPr>
              <m:limLoc m:val="undOvr"/>
              <m:subHide m:val="1"/>
              <m:supHide m:val="1"/>
              <m:ctrlPr>
                <w:rPr>
                  <w:rFonts w:ascii="Cambria Math" w:hAnsi="Cambria Math"/>
                  <w:i/>
                  <w:lang w:val="en-US"/>
                </w:rPr>
              </m:ctrlPr>
            </m:naryPr>
            <m:sub/>
            <m:sup/>
            <m:e>
              <m:sSup>
                <m:sSupPr>
                  <m:ctrlPr>
                    <w:rPr>
                      <w:rFonts w:ascii="Cambria Math" w:hAnsi="Cambria Math"/>
                      <w:i/>
                      <w:lang w:val="en-US"/>
                    </w:rPr>
                  </m:ctrlPr>
                </m:sSupPr>
                <m:e>
                  <m:r>
                    <w:rPr>
                      <w:rFonts w:ascii="Cambria Math" w:hAnsi="Cambria Math" w:cs="Calibri"/>
                      <w:lang w:val="en-US"/>
                    </w:rPr>
                    <m:t>ψ</m:t>
                  </m:r>
                </m:e>
                <m:sup>
                  <m:r>
                    <w:rPr>
                      <w:rFonts w:ascii="Cambria Math" w:hAnsi="Cambria Math"/>
                      <w:lang w:val="en-US"/>
                    </w:rPr>
                    <m:t>*</m:t>
                  </m:r>
                </m:sup>
              </m:sSup>
              <m:d>
                <m:dPr>
                  <m:ctrlPr>
                    <w:rPr>
                      <w:rFonts w:ascii="Cambria Math" w:hAnsi="Cambria Math"/>
                      <w:i/>
                    </w:rPr>
                  </m:ctrlPr>
                </m:dPr>
                <m:e>
                  <m:nary>
                    <m:naryPr>
                      <m:chr m:val="∑"/>
                      <m:limLoc m:val="undOvr"/>
                      <m:supHide m:val="1"/>
                      <m:ctrlPr>
                        <w:rPr>
                          <w:rFonts w:ascii="Cambria Math" w:eastAsiaTheme="minorEastAsia" w:hAnsi="Cambria Math"/>
                          <w:i/>
                        </w:rPr>
                      </m:ctrlPr>
                    </m:naryPr>
                    <m:sub>
                      <m:r>
                        <w:rPr>
                          <w:rFonts w:ascii="Cambria Math" w:eastAsiaTheme="minorEastAsia" w:hAnsi="Cambria Math"/>
                        </w:rPr>
                        <m:t>a</m:t>
                      </m:r>
                    </m:sub>
                    <m:sup/>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r</m:t>
                              </m:r>
                            </m:e>
                            <m:sub>
                              <m:r>
                                <w:rPr>
                                  <w:rFonts w:ascii="Cambria Math" w:eastAsiaTheme="minorEastAsia" w:hAnsi="Cambria Math"/>
                                </w:rPr>
                                <m:t>a</m:t>
                              </m:r>
                            </m:sub>
                          </m:sSub>
                          <m:sSub>
                            <m:sSubPr>
                              <m:ctrlPr>
                                <w:rPr>
                                  <w:rFonts w:ascii="Cambria Math" w:eastAsiaTheme="minorEastAsia" w:hAnsi="Cambria Math"/>
                                  <w:i/>
                                </w:rPr>
                              </m:ctrlPr>
                            </m:sSubPr>
                            <m:e>
                              <m:r>
                                <m:rPr>
                                  <m:sty m:val="p"/>
                                </m:rPr>
                                <w:rPr>
                                  <w:rFonts w:ascii="Cambria Math" w:eastAsiaTheme="minorEastAsia" w:hAnsi="Cambria Math"/>
                                </w:rPr>
                                <m:t>∇</m:t>
                              </m:r>
                            </m:e>
                            <m:sub>
                              <m:r>
                                <w:rPr>
                                  <w:rFonts w:ascii="Cambria Math" w:eastAsiaTheme="minorEastAsia" w:hAnsi="Cambria Math"/>
                                </w:rPr>
                                <m:t>a</m:t>
                              </m:r>
                            </m:sub>
                          </m:sSub>
                        </m:e>
                      </m:d>
                    </m:e>
                  </m:nary>
                </m:e>
              </m:d>
              <m:r>
                <w:rPr>
                  <w:rFonts w:ascii="Cambria Math" w:hAnsi="Cambria Math" w:cs="Calibri"/>
                </w:rPr>
                <m:t>ψ</m:t>
              </m:r>
              <m:r>
                <w:rPr>
                  <w:rFonts w:ascii="Cambria Math" w:hAnsi="Cambria Math"/>
                </w:rPr>
                <m:t>dq</m:t>
              </m:r>
            </m:e>
          </m:nary>
        </m:oMath>
      </m:oMathPara>
    </w:p>
    <w:p w14:paraId="6DA21AA1" w14:textId="37508925" w:rsidR="00B46CFD" w:rsidRPr="00857755" w:rsidRDefault="005A0B53" w:rsidP="005A0B53">
      <w:pPr>
        <w:ind w:firstLine="0"/>
        <w:rPr>
          <w:lang w:val="en-US"/>
        </w:rPr>
      </w:pPr>
      <w:r w:rsidRPr="00857755">
        <w:rPr>
          <w:rFonts w:eastAsiaTheme="minorEastAsia"/>
        </w:rPr>
        <w:t>аңлатпасы</w:t>
      </w:r>
      <w:r w:rsidRPr="00857755">
        <w:rPr>
          <w:rFonts w:eastAsiaTheme="minorEastAsia"/>
          <w:lang w:val="en-US"/>
        </w:rPr>
        <w:t xml:space="preserve"> </w:t>
      </w:r>
      <w:r w:rsidRPr="00857755">
        <w:rPr>
          <w:rFonts w:eastAsiaTheme="minorEastAsia"/>
        </w:rPr>
        <w:t>жормал</w:t>
      </w:r>
      <w:r w:rsidRPr="00857755">
        <w:rPr>
          <w:rFonts w:eastAsiaTheme="minorEastAsia"/>
          <w:lang w:val="en-US"/>
        </w:rPr>
        <w:t xml:space="preserve">, </w:t>
      </w:r>
      <w:r w:rsidRPr="00857755">
        <w:rPr>
          <w:rFonts w:eastAsiaTheme="minorEastAsia"/>
        </w:rPr>
        <w:t>ал</w:t>
      </w:r>
      <w:r w:rsidRPr="00857755">
        <w:rPr>
          <w:rFonts w:eastAsiaTheme="minorEastAsia"/>
          <w:lang w:val="en-US"/>
        </w:rPr>
        <w:t xml:space="preserve"> </w:t>
      </w:r>
      <m:oMath>
        <m:acc>
          <m:accPr>
            <m:chr m:val="̅"/>
            <m:ctrlPr>
              <w:rPr>
                <w:rFonts w:ascii="Cambria Math" w:hAnsi="Cambria Math"/>
                <w:b/>
                <w:bCs/>
                <w:iCs/>
              </w:rPr>
            </m:ctrlPr>
          </m:accPr>
          <m:e>
            <m:r>
              <m:rPr>
                <m:sty m:val="b"/>
              </m:rPr>
              <w:rPr>
                <w:rFonts w:ascii="Cambria Math" w:hAnsi="Cambria Math"/>
              </w:rPr>
              <m:t>L</m:t>
            </m:r>
          </m:e>
        </m:acc>
      </m:oMath>
      <w:r w:rsidRPr="00857755">
        <w:rPr>
          <w:rFonts w:eastAsiaTheme="minorEastAsia"/>
          <w:lang w:val="en-US"/>
        </w:rPr>
        <w:t xml:space="preserve"> </w:t>
      </w:r>
      <w:r w:rsidRPr="00857755">
        <w:rPr>
          <w:rFonts w:eastAsiaTheme="minorEastAsia"/>
        </w:rPr>
        <w:t>шамасы</w:t>
      </w:r>
      <w:r w:rsidRPr="00857755">
        <w:rPr>
          <w:rFonts w:eastAsiaTheme="minorEastAsia"/>
          <w:lang w:val="en-US"/>
        </w:rPr>
        <w:t xml:space="preserve">, </w:t>
      </w:r>
      <w:r w:rsidRPr="00857755">
        <w:rPr>
          <w:rFonts w:eastAsiaTheme="minorEastAsia"/>
        </w:rPr>
        <w:t>әлбетте</w:t>
      </w:r>
      <w:r w:rsidRPr="00857755">
        <w:rPr>
          <w:rFonts w:eastAsiaTheme="minorEastAsia"/>
          <w:lang w:val="en-US"/>
        </w:rPr>
        <w:t xml:space="preserve">, </w:t>
      </w:r>
      <w:r w:rsidRPr="00857755">
        <w:rPr>
          <w:rFonts w:eastAsiaTheme="minorEastAsia"/>
        </w:rPr>
        <w:t>ҳақыйқый</w:t>
      </w:r>
      <w:r w:rsidRPr="00857755">
        <w:rPr>
          <w:rFonts w:eastAsiaTheme="minorEastAsia"/>
          <w:lang w:val="en-US"/>
        </w:rPr>
        <w:t xml:space="preserve"> </w:t>
      </w:r>
      <w:r w:rsidRPr="00857755">
        <w:rPr>
          <w:rFonts w:eastAsiaTheme="minorEastAsia"/>
        </w:rPr>
        <w:t>бол</w:t>
      </w:r>
      <w:r w:rsidRPr="00857755">
        <w:rPr>
          <w:rFonts w:eastAsiaTheme="minorEastAsia" w:cs="Calibri"/>
        </w:rPr>
        <w:t>ғ</w:t>
      </w:r>
      <w:r w:rsidRPr="00857755">
        <w:rPr>
          <w:rFonts w:eastAsiaTheme="minorEastAsia"/>
        </w:rPr>
        <w:t>анлықтан</w:t>
      </w:r>
      <w:r w:rsidRPr="00857755">
        <w:rPr>
          <w:rFonts w:eastAsiaTheme="minorEastAsia"/>
          <w:lang w:val="en-US"/>
        </w:rPr>
        <w:t xml:space="preserve"> </w:t>
      </w:r>
      <m:oMath>
        <m:acc>
          <m:accPr>
            <m:chr m:val="̅"/>
            <m:ctrlPr>
              <w:rPr>
                <w:rFonts w:ascii="Cambria Math" w:hAnsi="Cambria Math"/>
                <w:b/>
                <w:bCs/>
                <w:iCs/>
              </w:rPr>
            </m:ctrlPr>
          </m:accPr>
          <m:e>
            <m:r>
              <m:rPr>
                <m:sty m:val="b"/>
              </m:rPr>
              <w:rPr>
                <w:rFonts w:ascii="Cambria Math" w:hAnsi="Cambria Math"/>
              </w:rPr>
              <m:t>L</m:t>
            </m:r>
          </m:e>
        </m:acc>
        <m:r>
          <w:rPr>
            <w:rFonts w:ascii="Cambria Math" w:eastAsiaTheme="minorEastAsia" w:hAnsi="Cambria Math"/>
            <w:lang w:val="en-US"/>
          </w:rPr>
          <m:t>=0</m:t>
        </m:r>
      </m:oMath>
      <w:r w:rsidRPr="00857755">
        <w:rPr>
          <w:rFonts w:eastAsiaTheme="minorEastAsia"/>
          <w:lang w:val="en-US"/>
        </w:rPr>
        <w:t xml:space="preserve"> </w:t>
      </w:r>
      <w:r w:rsidRPr="00857755">
        <w:rPr>
          <w:rFonts w:eastAsiaTheme="minorEastAsia"/>
        </w:rPr>
        <w:t>теңлигиниң</w:t>
      </w:r>
      <w:r w:rsidRPr="00857755">
        <w:rPr>
          <w:rFonts w:eastAsiaTheme="minorEastAsia"/>
          <w:lang w:val="en-US"/>
        </w:rPr>
        <w:t xml:space="preserve"> </w:t>
      </w:r>
      <w:r w:rsidRPr="00857755">
        <w:rPr>
          <w:rFonts w:eastAsiaTheme="minorEastAsia"/>
        </w:rPr>
        <w:t>орын</w:t>
      </w:r>
      <w:r w:rsidRPr="00857755">
        <w:rPr>
          <w:rFonts w:eastAsiaTheme="minorEastAsia"/>
          <w:lang w:val="en-US"/>
        </w:rPr>
        <w:t xml:space="preserve"> </w:t>
      </w:r>
      <w:r w:rsidRPr="00857755">
        <w:rPr>
          <w:rFonts w:eastAsiaTheme="minorEastAsia"/>
        </w:rPr>
        <w:t>алы</w:t>
      </w:r>
      <w:r w:rsidRPr="00857755">
        <w:rPr>
          <w:rFonts w:eastAsiaTheme="minorEastAsia" w:cs="Calibri"/>
        </w:rPr>
        <w:t>ўы</w:t>
      </w:r>
      <w:r w:rsidRPr="00857755">
        <w:rPr>
          <w:rFonts w:eastAsiaTheme="minorEastAsia" w:cs="Calibri"/>
          <w:lang w:val="en-US"/>
        </w:rPr>
        <w:t xml:space="preserve"> </w:t>
      </w:r>
      <w:r w:rsidRPr="00857755">
        <w:rPr>
          <w:rFonts w:eastAsiaTheme="minorEastAsia" w:cs="Calibri"/>
        </w:rPr>
        <w:t>керек</w:t>
      </w:r>
      <w:r w:rsidRPr="00857755">
        <w:rPr>
          <w:rFonts w:eastAsiaTheme="minorEastAsia" w:cs="Calibri"/>
          <w:lang w:val="en-US"/>
        </w:rPr>
        <w:t>.</w:t>
      </w:r>
    </w:p>
    <w:p w14:paraId="7EE4807B" w14:textId="198D4CBE" w:rsidR="005A0B53" w:rsidRPr="00857755" w:rsidRDefault="005A0B53" w:rsidP="005A0B53">
      <w:r w:rsidRPr="00857755">
        <w:t>Момент операторының координаталар ҳәм импульслер операторлары менен коммутация қа</w:t>
      </w:r>
      <w:r w:rsidRPr="00857755">
        <w:rPr>
          <w:rFonts w:cs="Calibri"/>
        </w:rPr>
        <w:t>ғ</w:t>
      </w:r>
      <w:r w:rsidRPr="00857755">
        <w:t>ыйдаларын анықлаймыз.</w:t>
      </w:r>
    </w:p>
    <w:p w14:paraId="5CC5D709" w14:textId="43E18115" w:rsidR="005A0B53" w:rsidRPr="00857755" w:rsidRDefault="00D65B01" w:rsidP="005A0B53">
      <w:r w:rsidRPr="00857755">
        <w:t>1927-жылы Гейзенберг тәрепинен табыл</w:t>
      </w:r>
      <w:r w:rsidRPr="00857755">
        <w:rPr>
          <w:rFonts w:cs="Calibri"/>
        </w:rPr>
        <w:t>ғ</w:t>
      </w:r>
      <w:r w:rsidRPr="00857755">
        <w:t>ан (16.2)-қатнаслардың жәрдеминде мынадай қатнаслардың орынлы екенлигин аңсат келтирип шы</w:t>
      </w:r>
      <w:r w:rsidRPr="00857755">
        <w:rPr>
          <w:rFonts w:cs="Calibri"/>
        </w:rPr>
        <w:t>ғ</w:t>
      </w:r>
      <w:r w:rsidRPr="00857755">
        <w:t>арамыз:</w:t>
      </w:r>
    </w:p>
    <w:tbl>
      <w:tblPr>
        <w:tblW w:w="0" w:type="auto"/>
        <w:jc w:val="center"/>
        <w:tblLook w:val="04A0" w:firstRow="1" w:lastRow="0" w:firstColumn="1" w:lastColumn="0" w:noHBand="0" w:noVBand="1"/>
      </w:tblPr>
      <w:tblGrid>
        <w:gridCol w:w="8359"/>
        <w:gridCol w:w="986"/>
      </w:tblGrid>
      <w:tr w:rsidR="00857755" w:rsidRPr="00857755" w14:paraId="7748478E" w14:textId="77777777" w:rsidTr="00C26EDC">
        <w:trPr>
          <w:jc w:val="center"/>
        </w:trPr>
        <w:tc>
          <w:tcPr>
            <w:tcW w:w="8359" w:type="dxa"/>
          </w:tcPr>
          <w:p w14:paraId="7057FCB3" w14:textId="77777777" w:rsidR="00D65B01" w:rsidRPr="00857755" w:rsidRDefault="00FB1252" w:rsidP="00C26EDC">
            <w:pPr>
              <w:ind w:firstLine="0"/>
              <w:jc w:val="center"/>
              <w:rPr>
                <w:rFonts w:eastAsiaTheme="minorEastAsia"/>
              </w:rPr>
            </w:pPr>
            <m:oMathPara>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x</m:t>
                        </m:r>
                      </m:sub>
                    </m:sSub>
                    <m:r>
                      <w:rPr>
                        <w:rFonts w:ascii="Cambria Math" w:hAnsi="Cambria Math"/>
                      </w:rPr>
                      <m:t>,x</m:t>
                    </m:r>
                  </m:e>
                </m:d>
                <m:r>
                  <w:rPr>
                    <w:rFonts w:ascii="Cambria Math" w:eastAsiaTheme="minorEastAsia" w:hAnsi="Cambria Math"/>
                  </w:rPr>
                  <m:t xml:space="preserve">=0, </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x</m:t>
                        </m:r>
                      </m:sub>
                    </m:sSub>
                    <m:r>
                      <w:rPr>
                        <w:rFonts w:ascii="Cambria Math" w:hAnsi="Cambria Math"/>
                      </w:rPr>
                      <m:t>,y</m:t>
                    </m:r>
                  </m:e>
                </m:d>
                <m:r>
                  <w:rPr>
                    <w:rFonts w:ascii="Cambria Math" w:eastAsiaTheme="minorEastAsia" w:hAnsi="Cambria Math"/>
                  </w:rPr>
                  <m:t xml:space="preserve">=iz, </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x</m:t>
                        </m:r>
                      </m:sub>
                    </m:sSub>
                    <m:r>
                      <w:rPr>
                        <w:rFonts w:ascii="Cambria Math" w:hAnsi="Cambria Math"/>
                      </w:rPr>
                      <m:t>,z</m:t>
                    </m:r>
                  </m:e>
                </m:d>
                <m:r>
                  <w:rPr>
                    <w:rFonts w:ascii="Cambria Math" w:eastAsiaTheme="minorEastAsia" w:hAnsi="Cambria Math"/>
                  </w:rPr>
                  <m:t>=-iy,</m:t>
                </m:r>
              </m:oMath>
            </m:oMathPara>
          </w:p>
          <w:p w14:paraId="0D321708" w14:textId="7C630099" w:rsidR="00D65B01" w:rsidRPr="00857755" w:rsidRDefault="00FB1252" w:rsidP="00C26EDC">
            <w:pPr>
              <w:ind w:firstLine="0"/>
              <w:jc w:val="center"/>
              <w:rPr>
                <w:rFonts w:eastAsiaTheme="minorEastAsia"/>
              </w:rPr>
            </w:pPr>
            <m:oMathPara>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y</m:t>
                        </m:r>
                      </m:sub>
                    </m:sSub>
                    <m:r>
                      <w:rPr>
                        <w:rFonts w:ascii="Cambria Math" w:hAnsi="Cambria Math"/>
                      </w:rPr>
                      <m:t>,y</m:t>
                    </m:r>
                  </m:e>
                </m:d>
                <m:r>
                  <w:rPr>
                    <w:rFonts w:ascii="Cambria Math" w:eastAsiaTheme="minorEastAsia" w:hAnsi="Cambria Math"/>
                  </w:rPr>
                  <m:t xml:space="preserve">=0, </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y</m:t>
                        </m:r>
                      </m:sub>
                    </m:sSub>
                    <m:r>
                      <w:rPr>
                        <w:rFonts w:ascii="Cambria Math" w:hAnsi="Cambria Math"/>
                      </w:rPr>
                      <m:t>,z</m:t>
                    </m:r>
                  </m:e>
                </m:d>
                <m:r>
                  <w:rPr>
                    <w:rFonts w:ascii="Cambria Math" w:eastAsiaTheme="minorEastAsia" w:hAnsi="Cambria Math"/>
                  </w:rPr>
                  <m:t xml:space="preserve">=ix, </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y</m:t>
                        </m:r>
                      </m:sub>
                    </m:sSub>
                    <m:r>
                      <w:rPr>
                        <w:rFonts w:ascii="Cambria Math" w:hAnsi="Cambria Math"/>
                      </w:rPr>
                      <m:t>,x</m:t>
                    </m:r>
                  </m:e>
                </m:d>
                <m:r>
                  <w:rPr>
                    <w:rFonts w:ascii="Cambria Math" w:eastAsiaTheme="minorEastAsia" w:hAnsi="Cambria Math"/>
                  </w:rPr>
                  <m:t>=-iz,</m:t>
                </m:r>
              </m:oMath>
            </m:oMathPara>
          </w:p>
          <w:p w14:paraId="12BC872E" w14:textId="5EC56D24" w:rsidR="00D65B01" w:rsidRPr="00857755" w:rsidRDefault="00FB1252" w:rsidP="00C26EDC">
            <w:pPr>
              <w:ind w:firstLine="0"/>
              <w:jc w:val="center"/>
              <w:rPr>
                <w:rFonts w:eastAsiaTheme="minorEastAsia"/>
              </w:rPr>
            </w:pPr>
            <m:oMathPara>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z</m:t>
                        </m:r>
                      </m:sub>
                    </m:sSub>
                    <m:r>
                      <w:rPr>
                        <w:rFonts w:ascii="Cambria Math" w:hAnsi="Cambria Math"/>
                      </w:rPr>
                      <m:t>,z</m:t>
                    </m:r>
                  </m:e>
                </m:d>
                <m:r>
                  <w:rPr>
                    <w:rFonts w:ascii="Cambria Math" w:eastAsiaTheme="minorEastAsia" w:hAnsi="Cambria Math"/>
                  </w:rPr>
                  <m:t xml:space="preserve">=0, </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z</m:t>
                        </m:r>
                      </m:sub>
                    </m:sSub>
                    <m:r>
                      <w:rPr>
                        <w:rFonts w:ascii="Cambria Math" w:hAnsi="Cambria Math"/>
                      </w:rPr>
                      <m:t>,x</m:t>
                    </m:r>
                  </m:e>
                </m:d>
                <m:r>
                  <w:rPr>
                    <w:rFonts w:ascii="Cambria Math" w:eastAsiaTheme="minorEastAsia" w:hAnsi="Cambria Math"/>
                  </w:rPr>
                  <m:t xml:space="preserve">=iy, </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z</m:t>
                        </m:r>
                      </m:sub>
                    </m:sSub>
                    <m:r>
                      <w:rPr>
                        <w:rFonts w:ascii="Cambria Math" w:hAnsi="Cambria Math"/>
                      </w:rPr>
                      <m:t>,y</m:t>
                    </m:r>
                  </m:e>
                </m:d>
                <m:r>
                  <w:rPr>
                    <w:rFonts w:ascii="Cambria Math" w:eastAsiaTheme="minorEastAsia" w:hAnsi="Cambria Math"/>
                  </w:rPr>
                  <m:t>=-ix.</m:t>
                </m:r>
              </m:oMath>
            </m:oMathPara>
          </w:p>
        </w:tc>
        <w:tc>
          <w:tcPr>
            <w:tcW w:w="986" w:type="dxa"/>
          </w:tcPr>
          <w:p w14:paraId="0B499EFB" w14:textId="77777777" w:rsidR="00D65B01" w:rsidRPr="00857755" w:rsidRDefault="00D65B01" w:rsidP="00C26EDC">
            <w:pPr>
              <w:ind w:firstLine="0"/>
              <w:jc w:val="center"/>
            </w:pPr>
          </w:p>
          <w:p w14:paraId="659A9B64" w14:textId="2F76F191" w:rsidR="00D65B01" w:rsidRPr="00857755" w:rsidRDefault="00D65B01" w:rsidP="00C26EDC">
            <w:pPr>
              <w:ind w:firstLine="0"/>
              <w:jc w:val="center"/>
              <w:rPr>
                <w:lang w:val="en-US"/>
              </w:rPr>
            </w:pPr>
            <w:r w:rsidRPr="00857755">
              <w:rPr>
                <w:lang w:val="en-US"/>
              </w:rPr>
              <w:t>(26.3)</w:t>
            </w:r>
          </w:p>
        </w:tc>
      </w:tr>
    </w:tbl>
    <w:p w14:paraId="75B41FA7" w14:textId="5AD8669F" w:rsidR="00B46CFD" w:rsidRPr="00857755" w:rsidRDefault="00D65B01" w:rsidP="00B46CFD">
      <w:r w:rsidRPr="00857755">
        <w:t>Солай етип,</w:t>
      </w:r>
    </w:p>
    <w:p w14:paraId="3AE5B9F4" w14:textId="56F617DD" w:rsidR="00D65B01" w:rsidRPr="00857755" w:rsidRDefault="00FB1252" w:rsidP="00B46CFD">
      <w:pPr>
        <w:rPr>
          <w:rFonts w:eastAsiaTheme="minorEastAsia"/>
        </w:rPr>
      </w:pPr>
      <m:oMathPara>
        <m:oMath>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x</m:t>
              </m:r>
            </m:sub>
          </m:sSub>
          <m:r>
            <w:rPr>
              <w:rFonts w:ascii="Cambria Math" w:hAnsi="Cambria Math"/>
            </w:rPr>
            <m:t>y-</m:t>
          </m:r>
          <m:r>
            <w:rPr>
              <w:rFonts w:ascii="Cambria Math" w:hAnsi="Cambria Math"/>
              <w:lang w:val="en-US"/>
            </w:rPr>
            <m:t>y</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ℏ</m:t>
              </m:r>
            </m:den>
          </m:f>
          <m:d>
            <m:dPr>
              <m:ctrlPr>
                <w:rPr>
                  <w:rFonts w:ascii="Cambria Math" w:hAnsi="Cambria Math"/>
                  <w:i/>
                </w:rPr>
              </m:ctrlPr>
            </m:dPr>
            <m:e>
              <m:r>
                <w:rPr>
                  <w:rFonts w:ascii="Cambria Math" w:hAnsi="Cambria Math"/>
                </w:rPr>
                <m:t>y</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p</m:t>
                      </m:r>
                    </m:e>
                  </m:acc>
                </m:e>
                <m:sub>
                  <m:r>
                    <w:rPr>
                      <w:rFonts w:ascii="Cambria Math" w:hAnsi="Cambria Math"/>
                    </w:rPr>
                    <m:t>z</m:t>
                  </m:r>
                </m:sub>
              </m:sSub>
              <m:r>
                <w:rPr>
                  <w:rFonts w:ascii="Cambria Math" w:hAnsi="Cambria Math"/>
                </w:rPr>
                <m:t>-</m:t>
              </m:r>
              <m:r>
                <w:rPr>
                  <w:rFonts w:ascii="Cambria Math" w:hAnsi="Cambria Math"/>
                  <w:lang w:val="en-US"/>
                </w:rPr>
                <m:t>z</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p</m:t>
                      </m:r>
                    </m:e>
                  </m:acc>
                </m:e>
                <m:sub>
                  <m:r>
                    <w:rPr>
                      <w:rFonts w:ascii="Cambria Math" w:hAnsi="Cambria Math"/>
                    </w:rPr>
                    <m:t>y</m:t>
                  </m:r>
                </m:sub>
              </m:sSub>
            </m:e>
          </m:d>
          <m:r>
            <w:rPr>
              <w:rFonts w:ascii="Cambria Math" w:hAnsi="Cambria Math"/>
            </w:rPr>
            <m:t>y-y</m:t>
          </m:r>
          <m:d>
            <m:dPr>
              <m:ctrlPr>
                <w:rPr>
                  <w:rFonts w:ascii="Cambria Math" w:hAnsi="Cambria Math"/>
                  <w:i/>
                </w:rPr>
              </m:ctrlPr>
            </m:dPr>
            <m:e>
              <m:r>
                <w:rPr>
                  <w:rFonts w:ascii="Cambria Math" w:hAnsi="Cambria Math"/>
                </w:rPr>
                <m:t>y</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p</m:t>
                      </m:r>
                    </m:e>
                  </m:acc>
                </m:e>
                <m:sub>
                  <m:r>
                    <w:rPr>
                      <w:rFonts w:ascii="Cambria Math" w:hAnsi="Cambria Math"/>
                    </w:rPr>
                    <m:t>z</m:t>
                  </m:r>
                </m:sub>
              </m:sSub>
              <m:r>
                <w:rPr>
                  <w:rFonts w:ascii="Cambria Math" w:hAnsi="Cambria Math"/>
                </w:rPr>
                <m:t>-</m:t>
              </m:r>
              <m:r>
                <w:rPr>
                  <w:rFonts w:ascii="Cambria Math" w:hAnsi="Cambria Math"/>
                  <w:lang w:val="en-US"/>
                </w:rPr>
                <m:t>z</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p</m:t>
                      </m:r>
                    </m:e>
                  </m:acc>
                </m:e>
                <m:sub>
                  <m:r>
                    <w:rPr>
                      <w:rFonts w:ascii="Cambria Math" w:hAnsi="Cambria Math"/>
                    </w:rPr>
                    <m:t>y</m:t>
                  </m:r>
                </m:sub>
              </m:sSub>
            </m:e>
          </m:d>
          <m:f>
            <m:fPr>
              <m:ctrlPr>
                <w:rPr>
                  <w:rFonts w:ascii="Cambria Math" w:hAnsi="Cambria Math"/>
                  <w:i/>
                </w:rPr>
              </m:ctrlPr>
            </m:fPr>
            <m:num>
              <m:r>
                <w:rPr>
                  <w:rFonts w:ascii="Cambria Math" w:hAnsi="Cambria Math"/>
                </w:rPr>
                <m:t>1</m:t>
              </m:r>
            </m:num>
            <m:den>
              <m:r>
                <w:rPr>
                  <w:rFonts w:ascii="Cambria Math" w:hAnsi="Cambria Math"/>
                </w:rPr>
                <m:t>ℏ</m:t>
              </m:r>
            </m:den>
          </m:f>
          <m:r>
            <w:rPr>
              <w:rFonts w:ascii="Cambria Math" w:hAnsi="Cambria Math"/>
            </w:rPr>
            <m:t>=-</m:t>
          </m:r>
          <m:f>
            <m:fPr>
              <m:ctrlPr>
                <w:rPr>
                  <w:rFonts w:ascii="Cambria Math" w:hAnsi="Cambria Math"/>
                  <w:i/>
                </w:rPr>
              </m:ctrlPr>
            </m:fPr>
            <m:num>
              <m:r>
                <w:rPr>
                  <w:rFonts w:ascii="Cambria Math" w:hAnsi="Cambria Math" w:cs="Calibri"/>
                </w:rPr>
                <m:t>z</m:t>
              </m:r>
            </m:num>
            <m:den>
              <m:r>
                <w:rPr>
                  <w:rFonts w:ascii="Cambria Math" w:hAnsi="Cambria Math"/>
                </w:rPr>
                <m:t>ℏ</m:t>
              </m:r>
            </m:den>
          </m:f>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p</m:t>
                      </m:r>
                    </m:e>
                  </m:acc>
                </m:e>
                <m:sub>
                  <m:r>
                    <w:rPr>
                      <w:rFonts w:ascii="Cambria Math" w:hAnsi="Cambria Math"/>
                    </w:rPr>
                    <m:t>y</m:t>
                  </m:r>
                </m:sub>
              </m:sSub>
              <m:r>
                <w:rPr>
                  <w:rFonts w:ascii="Cambria Math" w:hAnsi="Cambria Math"/>
                </w:rPr>
                <m:t>,y</m:t>
              </m:r>
            </m:e>
          </m:d>
          <m:r>
            <w:rPr>
              <w:rFonts w:ascii="Cambria Math" w:eastAsiaTheme="minorEastAsia" w:hAnsi="Cambria Math"/>
            </w:rPr>
            <m:t>=-iz</m:t>
          </m:r>
        </m:oMath>
      </m:oMathPara>
    </w:p>
    <w:p w14:paraId="39FE6B8D" w14:textId="4BFBF80F" w:rsidR="00B27E4B" w:rsidRPr="00857755" w:rsidRDefault="00B27E4B" w:rsidP="007F5E41">
      <w:pPr>
        <w:ind w:firstLine="0"/>
        <w:rPr>
          <w:rFonts w:eastAsiaTheme="minorEastAsia"/>
        </w:rPr>
      </w:pPr>
      <w:proofErr w:type="spellStart"/>
      <w:r w:rsidRPr="00857755">
        <w:rPr>
          <w:rFonts w:eastAsiaTheme="minorEastAsia"/>
        </w:rPr>
        <w:t>теңликлериниң</w:t>
      </w:r>
      <w:proofErr w:type="spellEnd"/>
      <w:r w:rsidRPr="00857755">
        <w:rPr>
          <w:rFonts w:eastAsiaTheme="minorEastAsia"/>
        </w:rPr>
        <w:t xml:space="preserve"> орынлы екенлигине көз жеткеремиз.</w:t>
      </w:r>
    </w:p>
    <w:p w14:paraId="7AD8FDD0" w14:textId="74282E09" w:rsidR="00B46CFD" w:rsidRPr="00857755" w:rsidRDefault="00B27E4B" w:rsidP="00B27E4B">
      <w:r w:rsidRPr="00857755">
        <w:rPr>
          <w:rFonts w:eastAsiaTheme="minorEastAsia"/>
        </w:rPr>
        <w:t>(26.3)- барлық қатнасларды тензорлық түрде жазы</w:t>
      </w:r>
      <w:r w:rsidRPr="00857755">
        <w:rPr>
          <w:rFonts w:eastAsiaTheme="minorEastAsia" w:cs="Calibri"/>
        </w:rPr>
        <w:t>ўғ</w:t>
      </w:r>
      <w:r w:rsidRPr="00857755">
        <w:rPr>
          <w:rFonts w:eastAsiaTheme="minorEastAsia"/>
        </w:rPr>
        <w:t>а болады</w:t>
      </w:r>
      <w:r w:rsidRPr="00857755">
        <w:t>:</w:t>
      </w:r>
    </w:p>
    <w:tbl>
      <w:tblPr>
        <w:tblW w:w="0" w:type="auto"/>
        <w:jc w:val="center"/>
        <w:tblLook w:val="04A0" w:firstRow="1" w:lastRow="0" w:firstColumn="1" w:lastColumn="0" w:noHBand="0" w:noVBand="1"/>
      </w:tblPr>
      <w:tblGrid>
        <w:gridCol w:w="8359"/>
        <w:gridCol w:w="986"/>
      </w:tblGrid>
      <w:tr w:rsidR="00857755" w:rsidRPr="00857755" w14:paraId="4EEEBD4C" w14:textId="77777777" w:rsidTr="00C26EDC">
        <w:trPr>
          <w:jc w:val="center"/>
        </w:trPr>
        <w:tc>
          <w:tcPr>
            <w:tcW w:w="8359" w:type="dxa"/>
          </w:tcPr>
          <w:p w14:paraId="255EEEC8" w14:textId="26701AF5" w:rsidR="00D43F83" w:rsidRPr="00857755" w:rsidRDefault="00FB1252" w:rsidP="00C26EDC">
            <w:pPr>
              <w:ind w:firstLine="0"/>
              <w:jc w:val="center"/>
              <w:rPr>
                <w:i/>
              </w:rPr>
            </w:pPr>
            <m:oMathPara>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ikl</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r>
                  <w:rPr>
                    <w:rFonts w:ascii="Cambria Math" w:eastAsiaTheme="minorEastAsia" w:hAnsi="Cambria Math"/>
                  </w:rPr>
                  <m:t>.</m:t>
                </m:r>
              </m:oMath>
            </m:oMathPara>
          </w:p>
        </w:tc>
        <w:tc>
          <w:tcPr>
            <w:tcW w:w="986" w:type="dxa"/>
          </w:tcPr>
          <w:p w14:paraId="45FB2607" w14:textId="2EE17209" w:rsidR="00D43F83" w:rsidRPr="00857755" w:rsidRDefault="00B27E4B" w:rsidP="00C26EDC">
            <w:pPr>
              <w:ind w:firstLine="0"/>
              <w:jc w:val="center"/>
              <w:rPr>
                <w:lang w:val="en-US"/>
              </w:rPr>
            </w:pPr>
            <w:r w:rsidRPr="00857755">
              <w:rPr>
                <w:lang w:val="en-US"/>
              </w:rPr>
              <w:t>(26.4)</w:t>
            </w:r>
          </w:p>
        </w:tc>
      </w:tr>
    </w:tbl>
    <w:p w14:paraId="1F7882D0" w14:textId="1C538105" w:rsidR="00B46CFD" w:rsidRPr="00857755" w:rsidRDefault="00B27E4B" w:rsidP="00B27E4B">
      <w:r w:rsidRPr="00857755">
        <w:t xml:space="preserve">Бул аңлатпада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ikl</m:t>
            </m:r>
          </m:sub>
        </m:sSub>
      </m:oMath>
      <w:r w:rsidRPr="00857755">
        <w:rPr>
          <w:rFonts w:eastAsiaTheme="minorEastAsia"/>
        </w:rPr>
        <w:t xml:space="preserve"> арқалы үшинши рангалы бирлик тензор белгиленген, ал еки рет қайталанату</w:t>
      </w:r>
      <w:r w:rsidRPr="00857755">
        <w:rPr>
          <w:rFonts w:eastAsiaTheme="minorEastAsia" w:cs="Calibri"/>
        </w:rPr>
        <w:t>ғ</w:t>
      </w:r>
      <w:r w:rsidRPr="00857755">
        <w:rPr>
          <w:rFonts w:eastAsiaTheme="minorEastAsia"/>
        </w:rPr>
        <w:t>ын "</w:t>
      </w:r>
      <w:proofErr w:type="spellStart"/>
      <w:r w:rsidRPr="00857755">
        <w:rPr>
          <w:rFonts w:eastAsiaTheme="minorEastAsia"/>
        </w:rPr>
        <w:t>гүң</w:t>
      </w:r>
      <w:proofErr w:type="spellEnd"/>
      <w:r w:rsidRPr="00857755">
        <w:rPr>
          <w:rFonts w:eastAsiaTheme="minorEastAsia"/>
        </w:rPr>
        <w:t>" индекслер бойынша суммала</w:t>
      </w:r>
      <w:r w:rsidRPr="00857755">
        <w:rPr>
          <w:rFonts w:eastAsiaTheme="minorEastAsia" w:cs="Calibri"/>
        </w:rPr>
        <w:t>ў</w:t>
      </w:r>
      <w:r w:rsidRPr="00857755">
        <w:rPr>
          <w:rFonts w:eastAsiaTheme="minorEastAsia"/>
        </w:rPr>
        <w:t xml:space="preserve"> нәзерде тутылады.</w:t>
      </w:r>
    </w:p>
    <w:p w14:paraId="2D17339C" w14:textId="4D6FF573" w:rsidR="00B46CFD" w:rsidRPr="00857755" w:rsidRDefault="00522934" w:rsidP="00B46CFD">
      <w:r w:rsidRPr="00857755">
        <w:t>Тап усындай қатнаслардың момент ҳәм импульс операторлары ушын да орын алату</w:t>
      </w:r>
      <w:r w:rsidRPr="00857755">
        <w:rPr>
          <w:rFonts w:cs="Calibri"/>
        </w:rPr>
        <w:t>ғ</w:t>
      </w:r>
      <w:r w:rsidRPr="00857755">
        <w:t>ынлы</w:t>
      </w:r>
      <w:r w:rsidRPr="00857755">
        <w:rPr>
          <w:rFonts w:cs="Calibri"/>
        </w:rPr>
        <w:t>ғ</w:t>
      </w:r>
      <w:r w:rsidRPr="00857755">
        <w:t>ына аңсат исени</w:t>
      </w:r>
      <w:r w:rsidRPr="00857755">
        <w:rPr>
          <w:rFonts w:cs="Calibri"/>
        </w:rPr>
        <w:t>ў</w:t>
      </w:r>
      <w:r w:rsidRPr="00857755">
        <w:t>ге болады:</w:t>
      </w:r>
    </w:p>
    <w:tbl>
      <w:tblPr>
        <w:tblW w:w="0" w:type="auto"/>
        <w:jc w:val="center"/>
        <w:tblLook w:val="04A0" w:firstRow="1" w:lastRow="0" w:firstColumn="1" w:lastColumn="0" w:noHBand="0" w:noVBand="1"/>
      </w:tblPr>
      <w:tblGrid>
        <w:gridCol w:w="8359"/>
        <w:gridCol w:w="986"/>
      </w:tblGrid>
      <w:tr w:rsidR="00857755" w:rsidRPr="00857755" w14:paraId="372327EA" w14:textId="77777777" w:rsidTr="00C26EDC">
        <w:trPr>
          <w:jc w:val="center"/>
        </w:trPr>
        <w:tc>
          <w:tcPr>
            <w:tcW w:w="8359" w:type="dxa"/>
          </w:tcPr>
          <w:p w14:paraId="559878E2" w14:textId="0E135ABC" w:rsidR="00D43F83" w:rsidRPr="00857755" w:rsidRDefault="00FB1252" w:rsidP="00C26EDC">
            <w:pPr>
              <w:ind w:firstLine="0"/>
              <w:jc w:val="center"/>
            </w:pPr>
            <m:oMathPara>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k</m:t>
                        </m:r>
                      </m:sub>
                    </m:sSub>
                  </m:e>
                </m:d>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ikl</m:t>
                    </m:r>
                  </m:sub>
                </m:sSub>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l</m:t>
                    </m:r>
                  </m:sub>
                </m:sSub>
                <m:r>
                  <w:rPr>
                    <w:rFonts w:ascii="Cambria Math" w:eastAsiaTheme="minorEastAsia" w:hAnsi="Cambria Math"/>
                  </w:rPr>
                  <m:t>.</m:t>
                </m:r>
              </m:oMath>
            </m:oMathPara>
          </w:p>
        </w:tc>
        <w:tc>
          <w:tcPr>
            <w:tcW w:w="986" w:type="dxa"/>
          </w:tcPr>
          <w:p w14:paraId="55624CA5" w14:textId="209F890F" w:rsidR="00D43F83" w:rsidRPr="00857755" w:rsidRDefault="00522934" w:rsidP="00C26EDC">
            <w:pPr>
              <w:ind w:firstLine="0"/>
              <w:jc w:val="center"/>
              <w:rPr>
                <w:lang w:val="en-US"/>
              </w:rPr>
            </w:pPr>
            <w:r w:rsidRPr="00857755">
              <w:rPr>
                <w:lang w:val="en-US"/>
              </w:rPr>
              <w:t>(26.5)</w:t>
            </w:r>
          </w:p>
        </w:tc>
      </w:tr>
    </w:tbl>
    <w:p w14:paraId="4D016270" w14:textId="7254EA12" w:rsidR="00B46CFD" w:rsidRPr="00857755" w:rsidRDefault="00522934" w:rsidP="00B46CFD">
      <w:r w:rsidRPr="00857755">
        <w:t>Бул формулалардың жәрдеминде моменттиң қура</w:t>
      </w:r>
      <w:r w:rsidRPr="00857755">
        <w:rPr>
          <w:rFonts w:cs="Calibri"/>
        </w:rPr>
        <w:t>ў</w:t>
      </w:r>
      <w:r w:rsidRPr="00857755">
        <w:t>шылары операторларының бир бири менен коммутацияланы</w:t>
      </w:r>
      <w:r w:rsidRPr="00857755">
        <w:rPr>
          <w:rFonts w:cs="Calibri"/>
        </w:rPr>
        <w:t>ў</w:t>
      </w:r>
      <w:r w:rsidRPr="00857755">
        <w:t xml:space="preserve"> қа</w:t>
      </w:r>
      <w:r w:rsidRPr="00857755">
        <w:rPr>
          <w:rFonts w:cs="Calibri"/>
        </w:rPr>
        <w:t>ғ</w:t>
      </w:r>
      <w:r w:rsidRPr="00857755">
        <w:t>ыйдаларын табы</w:t>
      </w:r>
      <w:r w:rsidRPr="00857755">
        <w:rPr>
          <w:rFonts w:cs="Calibri"/>
        </w:rPr>
        <w:t>ў</w:t>
      </w:r>
      <w:r w:rsidRPr="00857755">
        <w:t xml:space="preserve"> аңсат:</w:t>
      </w:r>
    </w:p>
    <w:p w14:paraId="7CF038E4" w14:textId="77777777" w:rsidR="00522934" w:rsidRPr="00857755" w:rsidRDefault="00522934" w:rsidP="00B46CFD">
      <w:pPr>
        <w:rPr>
          <w:rFonts w:eastAsiaTheme="minorEastAsia"/>
        </w:rPr>
      </w:pPr>
      <m:oMathPara>
        <m:oMath>
          <m:r>
            <w:rPr>
              <w:rFonts w:ascii="Cambria Math" w:hAnsi="Cambria Math"/>
            </w:rPr>
            <m:t>ℏ</m:t>
          </m:r>
          <m:d>
            <m:dPr>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x</m:t>
                  </m:r>
                </m:sub>
              </m:sSub>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y</m:t>
                  </m:r>
                </m:sub>
              </m:sSub>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y</m:t>
                  </m:r>
                </m:sub>
              </m:sSub>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x</m:t>
                  </m:r>
                </m:sub>
              </m:sSub>
            </m:e>
          </m:d>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x</m:t>
              </m:r>
            </m:sub>
          </m:sSub>
          <m:d>
            <m:dPr>
              <m:ctrlPr>
                <w:rPr>
                  <w:rFonts w:ascii="Cambria Math" w:hAnsi="Cambria Math"/>
                  <w:i/>
                </w:rPr>
              </m:ctrlPr>
            </m:dPr>
            <m:e>
              <m:r>
                <w:rPr>
                  <w:rFonts w:ascii="Cambria Math" w:hAnsi="Cambria Math"/>
                </w:rPr>
                <m:t>z</m:t>
              </m:r>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x</m:t>
                  </m:r>
                </m:sub>
              </m:sSub>
              <m:r>
                <w:rPr>
                  <w:rFonts w:ascii="Cambria Math" w:hAnsi="Cambria Math"/>
                </w:rPr>
                <m:t>-x</m:t>
              </m:r>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z</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x</m:t>
                  </m:r>
                </m:sub>
              </m:sSub>
              <m:r>
                <w:rPr>
                  <w:rFonts w:ascii="Cambria Math" w:hAnsi="Cambria Math"/>
                </w:rPr>
                <m:t>-x</m:t>
              </m:r>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z</m:t>
                  </m:r>
                </m:sub>
              </m:sSub>
            </m:e>
          </m:d>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x</m:t>
              </m:r>
            </m:sub>
          </m:sSub>
          <m:r>
            <w:rPr>
              <w:rFonts w:ascii="Cambria Math" w:hAnsi="Cambria Math"/>
            </w:rPr>
            <m:t>=</m:t>
          </m:r>
        </m:oMath>
      </m:oMathPara>
    </w:p>
    <w:p w14:paraId="178F91B9" w14:textId="77777777" w:rsidR="00522934" w:rsidRPr="00857755" w:rsidRDefault="00522934" w:rsidP="00B46CFD">
      <w:pPr>
        <w:rPr>
          <w:rFonts w:eastAsiaTheme="minorEastAsia"/>
        </w:rPr>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x</m:t>
                  </m:r>
                </m:sub>
              </m:sSub>
              <m:r>
                <w:rPr>
                  <w:rFonts w:ascii="Cambria Math" w:hAnsi="Cambria Math"/>
                </w:rPr>
                <m:t>z-z</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x</m:t>
                  </m:r>
                </m:sub>
              </m:sSub>
            </m:e>
          </m:d>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p</m:t>
                  </m:r>
                </m:e>
              </m:acc>
            </m:e>
            <m:sub>
              <m:r>
                <w:rPr>
                  <w:rFonts w:ascii="Cambria Math" w:hAnsi="Cambria Math"/>
                </w:rPr>
                <m:t>x</m:t>
              </m:r>
            </m:sub>
          </m:sSub>
          <m:r>
            <w:rPr>
              <w:rFonts w:ascii="Cambria Math" w:hAnsi="Cambria Math"/>
            </w:rPr>
            <m:t>-x</m:t>
          </m:r>
          <m:d>
            <m:dPr>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x</m:t>
                  </m:r>
                </m:sub>
              </m:sSub>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z</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z</m:t>
                  </m:r>
                </m:sub>
              </m:sSub>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x</m:t>
                  </m:r>
                </m:sub>
              </m:sSub>
            </m:e>
          </m:d>
          <m:r>
            <w:rPr>
              <w:rFonts w:ascii="Cambria Math" w:hAnsi="Cambria Math"/>
            </w:rPr>
            <m:t>=</m:t>
          </m:r>
        </m:oMath>
      </m:oMathPara>
    </w:p>
    <w:p w14:paraId="771E3928" w14:textId="4330B1F1" w:rsidR="00B46CFD" w:rsidRPr="00857755" w:rsidRDefault="00522934" w:rsidP="00B46CFD">
      <w:pPr>
        <w:rPr>
          <w:i/>
        </w:rPr>
      </w:pPr>
      <m:oMathPara>
        <m:oMath>
          <m:r>
            <w:rPr>
              <w:rFonts w:ascii="Cambria Math" w:hAnsi="Cambria Math"/>
            </w:rPr>
            <m:t>=-iy</m:t>
          </m:r>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x</m:t>
              </m:r>
            </m:sub>
          </m:sSub>
          <m:r>
            <w:rPr>
              <w:rFonts w:ascii="Cambria Math" w:hAnsi="Cambria Math"/>
            </w:rPr>
            <m:t>+ix</m:t>
          </m:r>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y</m:t>
              </m:r>
            </m:sub>
          </m:sSub>
          <m:r>
            <w:rPr>
              <w:rFonts w:ascii="Cambria Math" w:hAnsi="Cambria Math"/>
            </w:rPr>
            <m:t>=iℏ</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z</m:t>
              </m:r>
            </m:sub>
          </m:sSub>
          <m:r>
            <w:rPr>
              <w:rFonts w:ascii="Cambria Math" w:hAnsi="Cambria Math"/>
            </w:rPr>
            <m:t>.</m:t>
          </m:r>
        </m:oMath>
      </m:oMathPara>
    </w:p>
    <w:p w14:paraId="5D83AB31" w14:textId="070BA480" w:rsidR="00B46CFD" w:rsidRPr="00857755" w:rsidRDefault="008B23C0" w:rsidP="00B46CFD">
      <w:r w:rsidRPr="00857755">
        <w:t>Солай етип</w:t>
      </w:r>
      <w:r w:rsidR="00B46CFD" w:rsidRPr="00857755">
        <w:t>,</w:t>
      </w:r>
    </w:p>
    <w:tbl>
      <w:tblPr>
        <w:tblW w:w="0" w:type="auto"/>
        <w:jc w:val="center"/>
        <w:tblLook w:val="04A0" w:firstRow="1" w:lastRow="0" w:firstColumn="1" w:lastColumn="0" w:noHBand="0" w:noVBand="1"/>
      </w:tblPr>
      <w:tblGrid>
        <w:gridCol w:w="8359"/>
        <w:gridCol w:w="986"/>
      </w:tblGrid>
      <w:tr w:rsidR="00857755" w:rsidRPr="00857755" w14:paraId="726DD0CC" w14:textId="77777777" w:rsidTr="00C26EDC">
        <w:trPr>
          <w:jc w:val="center"/>
        </w:trPr>
        <w:tc>
          <w:tcPr>
            <w:tcW w:w="8359" w:type="dxa"/>
          </w:tcPr>
          <w:p w14:paraId="635AB2D7" w14:textId="3F1CBF00" w:rsidR="00D43F83" w:rsidRPr="00857755" w:rsidRDefault="00FB1252" w:rsidP="00C26EDC">
            <w:pPr>
              <w:ind w:firstLine="0"/>
              <w:jc w:val="center"/>
              <w:rPr>
                <w:i/>
              </w:rPr>
            </w:pPr>
            <m:oMathPara>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y</m:t>
                        </m:r>
                      </m:sub>
                    </m:sSub>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z</m:t>
                        </m:r>
                      </m:sub>
                    </m:sSub>
                  </m:e>
                </m:d>
                <m:r>
                  <w:rPr>
                    <w:rFonts w:ascii="Cambria Math" w:eastAsiaTheme="minorEastAsia" w:hAnsi="Cambria Math"/>
                  </w:rPr>
                  <m:t>=i</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z</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z</m:t>
                        </m:r>
                      </m:sub>
                    </m:sSub>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x</m:t>
                        </m:r>
                      </m:sub>
                    </m:sSub>
                  </m:e>
                </m:d>
                <m:r>
                  <w:rPr>
                    <w:rFonts w:ascii="Cambria Math" w:eastAsiaTheme="minorEastAsia" w:hAnsi="Cambria Math"/>
                  </w:rPr>
                  <m:t>=i</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y</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x</m:t>
                        </m:r>
                      </m:sub>
                    </m:sSub>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y</m:t>
                        </m:r>
                      </m:sub>
                    </m:sSub>
                  </m:e>
                </m:d>
                <m:r>
                  <w:rPr>
                    <w:rFonts w:ascii="Cambria Math" w:eastAsiaTheme="minorEastAsia" w:hAnsi="Cambria Math"/>
                  </w:rPr>
                  <m:t>=i</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z</m:t>
                    </m:r>
                  </m:sub>
                </m:sSub>
                <m:r>
                  <w:rPr>
                    <w:rFonts w:ascii="Cambria Math" w:hAnsi="Cambria Math"/>
                  </w:rPr>
                  <m:t xml:space="preserve"> </m:t>
                </m:r>
              </m:oMath>
            </m:oMathPara>
          </w:p>
        </w:tc>
        <w:tc>
          <w:tcPr>
            <w:tcW w:w="986" w:type="dxa"/>
          </w:tcPr>
          <w:p w14:paraId="298BC769" w14:textId="31AB8E85" w:rsidR="00D43F83" w:rsidRPr="00857755" w:rsidRDefault="008B23C0" w:rsidP="00C26EDC">
            <w:pPr>
              <w:ind w:firstLine="0"/>
              <w:jc w:val="center"/>
              <w:rPr>
                <w:lang w:val="en-US"/>
              </w:rPr>
            </w:pPr>
            <w:r w:rsidRPr="00857755">
              <w:rPr>
                <w:lang w:val="en-US"/>
              </w:rPr>
              <w:t>(26.6)</w:t>
            </w:r>
          </w:p>
        </w:tc>
      </w:tr>
    </w:tbl>
    <w:p w14:paraId="27DA2FD2" w14:textId="529C5E2A" w:rsidR="00B46CFD" w:rsidRPr="00857755" w:rsidRDefault="008B23C0" w:rsidP="00273AF9">
      <w:pPr>
        <w:ind w:firstLine="0"/>
      </w:pPr>
      <w:r w:rsidRPr="00857755">
        <w:t>ямаса</w:t>
      </w:r>
    </w:p>
    <w:tbl>
      <w:tblPr>
        <w:tblW w:w="0" w:type="auto"/>
        <w:jc w:val="center"/>
        <w:tblLook w:val="04A0" w:firstRow="1" w:lastRow="0" w:firstColumn="1" w:lastColumn="0" w:noHBand="0" w:noVBand="1"/>
      </w:tblPr>
      <w:tblGrid>
        <w:gridCol w:w="8359"/>
        <w:gridCol w:w="986"/>
      </w:tblGrid>
      <w:tr w:rsidR="00857755" w:rsidRPr="00857755" w14:paraId="11F27A6A" w14:textId="77777777" w:rsidTr="00C26EDC">
        <w:trPr>
          <w:jc w:val="center"/>
        </w:trPr>
        <w:tc>
          <w:tcPr>
            <w:tcW w:w="8359" w:type="dxa"/>
          </w:tcPr>
          <w:p w14:paraId="02423267" w14:textId="5651C046" w:rsidR="00D43F83" w:rsidRPr="00857755" w:rsidRDefault="00FB1252" w:rsidP="00C26EDC">
            <w:pPr>
              <w:ind w:firstLine="0"/>
              <w:jc w:val="center"/>
            </w:pPr>
            <m:oMathPara>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k</m:t>
                        </m:r>
                      </m:sub>
                    </m:sSub>
                  </m:e>
                </m:d>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ikl</m:t>
                    </m:r>
                  </m:sub>
                </m:sSub>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l</m:t>
                    </m:r>
                  </m:sub>
                </m:sSub>
                <m:r>
                  <w:rPr>
                    <w:rFonts w:ascii="Cambria Math" w:hAnsi="Cambria Math"/>
                  </w:rPr>
                  <m:t>.</m:t>
                </m:r>
              </m:oMath>
            </m:oMathPara>
          </w:p>
        </w:tc>
        <w:tc>
          <w:tcPr>
            <w:tcW w:w="986" w:type="dxa"/>
          </w:tcPr>
          <w:p w14:paraId="40943CEF" w14:textId="11D0485E" w:rsidR="00D43F83" w:rsidRPr="00857755" w:rsidRDefault="008B23C0" w:rsidP="00C26EDC">
            <w:pPr>
              <w:ind w:firstLine="0"/>
              <w:jc w:val="center"/>
              <w:rPr>
                <w:lang w:val="en-US"/>
              </w:rPr>
            </w:pPr>
            <w:r w:rsidRPr="00857755">
              <w:rPr>
                <w:lang w:val="en-US"/>
              </w:rPr>
              <w:t>(26.7)</w:t>
            </w:r>
          </w:p>
        </w:tc>
      </w:tr>
    </w:tbl>
    <w:p w14:paraId="0EDE6267" w14:textId="53E3FB61" w:rsidR="00B46CFD" w:rsidRPr="00857755" w:rsidRDefault="00273AF9" w:rsidP="00B46CFD">
      <w:r w:rsidRPr="00857755">
        <w:t xml:space="preserve">Тап усындай қатнаслар системаның толық моменти </w:t>
      </w:r>
      <m:oMath>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x</m:t>
            </m:r>
          </m:sub>
        </m:sSub>
        <m:r>
          <w:rPr>
            <w:rFonts w:ascii="Cambria Math" w:hAnsi="Cambria Math"/>
          </w:rPr>
          <m:t>,</m:t>
        </m:r>
      </m:oMath>
      <w:r w:rsidRPr="00857755">
        <w:rPr>
          <w:rFonts w:eastAsiaTheme="minorEastAsia"/>
        </w:rPr>
        <w:t xml:space="preserve"> </w:t>
      </w:r>
      <m:oMath>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y</m:t>
            </m:r>
          </m:sub>
        </m:sSub>
      </m:oMath>
      <w:r w:rsidRPr="00857755">
        <w:rPr>
          <w:rFonts w:eastAsiaTheme="minorEastAsia"/>
        </w:rPr>
        <w:t xml:space="preserve"> ҳәм </w:t>
      </w:r>
      <m:oMath>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z</m:t>
            </m:r>
          </m:sub>
        </m:sSub>
      </m:oMath>
      <w:r w:rsidRPr="00857755">
        <w:rPr>
          <w:rFonts w:eastAsiaTheme="minorEastAsia"/>
        </w:rPr>
        <w:t xml:space="preserve"> операторлары ушын да орын алады.</w:t>
      </w:r>
      <w:r w:rsidR="00B46CFD" w:rsidRPr="00857755">
        <w:t xml:space="preserve"> </w:t>
      </w:r>
      <w:r w:rsidRPr="00857755">
        <w:t>Ҳақыйқатында да</w:t>
      </w:r>
      <w:r w:rsidR="00B46CFD" w:rsidRPr="00857755">
        <w:t>,</w:t>
      </w:r>
      <w:r w:rsidRPr="00857755">
        <w:t xml:space="preserve"> ҳәр қыйлы бөлекшелердиң моментлери операторлары бир бири менен коммутацияланату</w:t>
      </w:r>
      <w:r w:rsidRPr="00857755">
        <w:rPr>
          <w:rFonts w:cs="Calibri"/>
        </w:rPr>
        <w:t>ғ</w:t>
      </w:r>
      <w:r w:rsidRPr="00857755">
        <w:t>ын бол</w:t>
      </w:r>
      <w:r w:rsidRPr="00857755">
        <w:rPr>
          <w:rFonts w:cs="Calibri"/>
        </w:rPr>
        <w:t>ғ</w:t>
      </w:r>
      <w:r w:rsidRPr="00857755">
        <w:t>анлықтан (мысал ретинде) төмендегидей қатнаслар орын алады:</w:t>
      </w:r>
    </w:p>
    <w:p w14:paraId="6C2F923A" w14:textId="60FA4CC1" w:rsidR="00273AF9" w:rsidRPr="00857755" w:rsidRDefault="00FB1252" w:rsidP="00B46CFD">
      <w:pPr>
        <w:rPr>
          <w:rFonts w:eastAsiaTheme="minorEastAsia"/>
        </w:rPr>
      </w:pPr>
      <m:oMathPara>
        <m:oMath>
          <m:nary>
            <m:naryPr>
              <m:chr m:val="∑"/>
              <m:limLoc m:val="undOvr"/>
              <m:supHide m:val="1"/>
              <m:ctrlPr>
                <w:rPr>
                  <w:rFonts w:ascii="Cambria Math" w:hAnsi="Cambria Math"/>
                  <w:i/>
                </w:rPr>
              </m:ctrlPr>
            </m:naryPr>
            <m:sub>
              <m:r>
                <w:rPr>
                  <w:rFonts w:ascii="Cambria Math" w:hAnsi="Cambria Math"/>
                </w:rPr>
                <m:t>a</m:t>
              </m:r>
            </m:sub>
            <m:sup/>
            <m:e>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ay</m:t>
                  </m:r>
                </m:sub>
              </m:sSub>
            </m:e>
          </m:nary>
          <m:nary>
            <m:naryPr>
              <m:chr m:val="∑"/>
              <m:limLoc m:val="undOvr"/>
              <m:supHide m:val="1"/>
              <m:ctrlPr>
                <w:rPr>
                  <w:rFonts w:ascii="Cambria Math" w:hAnsi="Cambria Math"/>
                  <w:i/>
                </w:rPr>
              </m:ctrlPr>
            </m:naryPr>
            <m:sub>
              <m:r>
                <w:rPr>
                  <w:rFonts w:ascii="Cambria Math" w:hAnsi="Cambria Math"/>
                </w:rPr>
                <m:t>a</m:t>
              </m:r>
            </m:sub>
            <m:sup/>
            <m:e>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az</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m:t>
              </m:r>
            </m:sub>
            <m:sup/>
            <m:e>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az</m:t>
                  </m:r>
                </m:sub>
              </m:sSub>
            </m:e>
          </m:nary>
          <m:nary>
            <m:naryPr>
              <m:chr m:val="∑"/>
              <m:limLoc m:val="undOvr"/>
              <m:supHide m:val="1"/>
              <m:ctrlPr>
                <w:rPr>
                  <w:rFonts w:ascii="Cambria Math" w:hAnsi="Cambria Math"/>
                  <w:i/>
                </w:rPr>
              </m:ctrlPr>
            </m:naryPr>
            <m:sub>
              <m:r>
                <w:rPr>
                  <w:rFonts w:ascii="Cambria Math" w:hAnsi="Cambria Math"/>
                </w:rPr>
                <m:t>a</m:t>
              </m:r>
            </m:sub>
            <m:sup/>
            <m:e>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ay</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m:t>
              </m:r>
            </m:sub>
            <m:sup/>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ay</m:t>
                      </m:r>
                    </m:sub>
                  </m:sSub>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az</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az</m:t>
                      </m:r>
                    </m:sub>
                  </m:sSub>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ay</m:t>
                      </m:r>
                    </m:sub>
                  </m:sSub>
                </m:e>
              </m:d>
            </m:e>
          </m:nary>
          <m:r>
            <w:rPr>
              <w:rFonts w:ascii="Cambria Math" w:hAnsi="Cambria Math"/>
            </w:rPr>
            <m:t>=i</m:t>
          </m:r>
          <m:nary>
            <m:naryPr>
              <m:chr m:val="∑"/>
              <m:limLoc m:val="undOvr"/>
              <m:supHide m:val="1"/>
              <m:ctrlPr>
                <w:rPr>
                  <w:rFonts w:ascii="Cambria Math" w:hAnsi="Cambria Math"/>
                  <w:i/>
                </w:rPr>
              </m:ctrlPr>
            </m:naryPr>
            <m:sub>
              <m:r>
                <w:rPr>
                  <w:rFonts w:ascii="Cambria Math" w:hAnsi="Cambria Math"/>
                </w:rPr>
                <m:t>a</m:t>
              </m:r>
            </m:sub>
            <m:sup/>
            <m:e>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ax</m:t>
                  </m:r>
                </m:sub>
              </m:sSub>
            </m:e>
          </m:nary>
          <m:r>
            <w:rPr>
              <w:rFonts w:ascii="Cambria Math" w:hAnsi="Cambria Math"/>
            </w:rPr>
            <m:t>.</m:t>
          </m:r>
        </m:oMath>
      </m:oMathPara>
    </w:p>
    <w:p w14:paraId="7D5F841E" w14:textId="7D0C8B26" w:rsidR="00273AF9" w:rsidRPr="00857755" w:rsidRDefault="00273AF9" w:rsidP="00B46CFD">
      <w:pPr>
        <w:rPr>
          <w:rFonts w:eastAsiaTheme="minorEastAsia"/>
        </w:rPr>
      </w:pPr>
      <w:r w:rsidRPr="00857755">
        <w:rPr>
          <w:rFonts w:eastAsiaTheme="minorEastAsia"/>
        </w:rPr>
        <w:t>Демек,</w:t>
      </w:r>
    </w:p>
    <w:tbl>
      <w:tblPr>
        <w:tblW w:w="0" w:type="auto"/>
        <w:jc w:val="center"/>
        <w:tblLook w:val="04A0" w:firstRow="1" w:lastRow="0" w:firstColumn="1" w:lastColumn="0" w:noHBand="0" w:noVBand="1"/>
      </w:tblPr>
      <w:tblGrid>
        <w:gridCol w:w="8359"/>
        <w:gridCol w:w="986"/>
      </w:tblGrid>
      <w:tr w:rsidR="00857755" w:rsidRPr="00857755" w14:paraId="2C787887" w14:textId="77777777" w:rsidTr="00C26EDC">
        <w:trPr>
          <w:jc w:val="center"/>
        </w:trPr>
        <w:tc>
          <w:tcPr>
            <w:tcW w:w="8359" w:type="dxa"/>
          </w:tcPr>
          <w:p w14:paraId="6911E364" w14:textId="22B8776E" w:rsidR="00D43F83" w:rsidRPr="00857755" w:rsidRDefault="00FB1252" w:rsidP="00C26EDC">
            <w:pPr>
              <w:ind w:firstLine="0"/>
              <w:jc w:val="center"/>
              <w:rPr>
                <w:i/>
              </w:rPr>
            </w:pPr>
            <m:oMathPara>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y</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z</m:t>
                        </m:r>
                      </m:sub>
                    </m:sSub>
                  </m:e>
                </m:d>
                <m:r>
                  <w:rPr>
                    <w:rFonts w:ascii="Cambria Math" w:hAnsi="Cambria Math"/>
                  </w:rPr>
                  <m:t>=i</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x</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z</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x</m:t>
                        </m:r>
                      </m:sub>
                    </m:sSub>
                  </m:e>
                </m:d>
                <m:r>
                  <w:rPr>
                    <w:rFonts w:ascii="Cambria Math" w:hAnsi="Cambria Math"/>
                  </w:rPr>
                  <m:t>=i</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y</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x</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y</m:t>
                        </m:r>
                      </m:sub>
                    </m:sSub>
                  </m:e>
                </m:d>
                <m:r>
                  <w:rPr>
                    <w:rFonts w:ascii="Cambria Math" w:hAnsi="Cambria Math"/>
                  </w:rPr>
                  <m:t>=i</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z</m:t>
                    </m:r>
                  </m:sub>
                </m:sSub>
                <m:r>
                  <w:rPr>
                    <w:rFonts w:ascii="Cambria Math" w:hAnsi="Cambria Math"/>
                  </w:rPr>
                  <m:t>.</m:t>
                </m:r>
              </m:oMath>
            </m:oMathPara>
          </w:p>
        </w:tc>
        <w:tc>
          <w:tcPr>
            <w:tcW w:w="986" w:type="dxa"/>
          </w:tcPr>
          <w:p w14:paraId="6E4D746D" w14:textId="430F1512" w:rsidR="00D43F83" w:rsidRPr="00857755" w:rsidRDefault="00273AF9" w:rsidP="00C26EDC">
            <w:pPr>
              <w:ind w:firstLine="0"/>
              <w:jc w:val="center"/>
              <w:rPr>
                <w:lang w:val="en-US"/>
              </w:rPr>
            </w:pPr>
            <w:r w:rsidRPr="00857755">
              <w:rPr>
                <w:lang w:val="en-US"/>
              </w:rPr>
              <w:t>(26.8)</w:t>
            </w:r>
          </w:p>
        </w:tc>
      </w:tr>
    </w:tbl>
    <w:p w14:paraId="7048E90E" w14:textId="4ADBCE6E" w:rsidR="00B46CFD" w:rsidRPr="00857755" w:rsidRDefault="00B46CFD" w:rsidP="00B46CFD">
      <w:r w:rsidRPr="00857755">
        <w:t>(26.8)</w:t>
      </w:r>
      <w:r w:rsidR="00130265" w:rsidRPr="00857755">
        <w:t>-қатнаслар моменттиң үш қура</w:t>
      </w:r>
      <w:r w:rsidR="00130265" w:rsidRPr="00857755">
        <w:rPr>
          <w:rFonts w:cs="Calibri"/>
        </w:rPr>
        <w:t>ў</w:t>
      </w:r>
      <w:r w:rsidR="00130265" w:rsidRPr="00857755">
        <w:t xml:space="preserve">шыларының бир </w:t>
      </w:r>
      <w:r w:rsidR="00130265" w:rsidRPr="00857755">
        <w:rPr>
          <w:rFonts w:cs="Calibri"/>
        </w:rPr>
        <w:t>ў</w:t>
      </w:r>
      <w:r w:rsidR="00130265" w:rsidRPr="00857755">
        <w:t>ақытта анық мәнислерге ийе бола алмайту</w:t>
      </w:r>
      <w:r w:rsidR="00130265" w:rsidRPr="00857755">
        <w:rPr>
          <w:rFonts w:cs="Calibri"/>
        </w:rPr>
        <w:t>ғ</w:t>
      </w:r>
      <w:r w:rsidR="00130265" w:rsidRPr="00857755">
        <w:t>ынлы</w:t>
      </w:r>
      <w:r w:rsidR="00130265" w:rsidRPr="00857755">
        <w:rPr>
          <w:rFonts w:cs="Calibri"/>
        </w:rPr>
        <w:t>ғ</w:t>
      </w:r>
      <w:r w:rsidR="00130265" w:rsidRPr="00857755">
        <w:t>ын көрсетеди (бу</w:t>
      </w:r>
      <w:r w:rsidR="00130265" w:rsidRPr="00857755">
        <w:rPr>
          <w:rFonts w:cs="Calibri"/>
        </w:rPr>
        <w:t>ғ</w:t>
      </w:r>
      <w:r w:rsidR="00130265" w:rsidRPr="00857755">
        <w:t>ан үш қура</w:t>
      </w:r>
      <w:r w:rsidR="00130265" w:rsidRPr="00857755">
        <w:rPr>
          <w:rFonts w:cs="Calibri"/>
        </w:rPr>
        <w:t>ў</w:t>
      </w:r>
      <w:r w:rsidR="00130265" w:rsidRPr="00857755">
        <w:t>шының барлы</w:t>
      </w:r>
      <w:r w:rsidR="00130265" w:rsidRPr="00857755">
        <w:rPr>
          <w:rFonts w:cs="Calibri"/>
        </w:rPr>
        <w:t>ғ</w:t>
      </w:r>
      <w:r w:rsidR="00130265" w:rsidRPr="00857755">
        <w:t xml:space="preserve">ының бир </w:t>
      </w:r>
      <w:r w:rsidR="00130265" w:rsidRPr="00857755">
        <w:rPr>
          <w:rFonts w:cs="Calibri"/>
        </w:rPr>
        <w:lastRenderedPageBreak/>
        <w:t>ў</w:t>
      </w:r>
      <w:r w:rsidR="00130265" w:rsidRPr="00857755">
        <w:t>ақытта нолге тең болы</w:t>
      </w:r>
      <w:r w:rsidR="00130265" w:rsidRPr="00857755">
        <w:rPr>
          <w:rFonts w:cs="Calibri"/>
        </w:rPr>
        <w:t>ў</w:t>
      </w:r>
      <w:r w:rsidR="00130265" w:rsidRPr="00857755">
        <w:t xml:space="preserve">ы кирмейди). Бул бойынша момент үш </w:t>
      </w:r>
      <w:proofErr w:type="spellStart"/>
      <w:r w:rsidR="00130265" w:rsidRPr="00857755">
        <w:t>қара</w:t>
      </w:r>
      <w:r w:rsidR="00130265" w:rsidRPr="00857755">
        <w:rPr>
          <w:rFonts w:cs="Calibri"/>
        </w:rPr>
        <w:t>ў</w:t>
      </w:r>
      <w:r w:rsidR="00130265" w:rsidRPr="00857755">
        <w:t>шысы</w:t>
      </w:r>
      <w:proofErr w:type="spellEnd"/>
      <w:r w:rsidR="00130265" w:rsidRPr="00857755">
        <w:t xml:space="preserve"> да бир </w:t>
      </w:r>
      <w:r w:rsidR="00130265" w:rsidRPr="00857755">
        <w:rPr>
          <w:rFonts w:cs="Calibri"/>
        </w:rPr>
        <w:t>ў</w:t>
      </w:r>
      <w:r w:rsidR="00130265" w:rsidRPr="00857755">
        <w:t>ақытта өлшени</w:t>
      </w:r>
      <w:r w:rsidR="00130265" w:rsidRPr="00857755">
        <w:rPr>
          <w:rFonts w:cs="Calibri"/>
        </w:rPr>
        <w:t>ў</w:t>
      </w:r>
      <w:r w:rsidR="00130265" w:rsidRPr="00857755">
        <w:t>и мүмкин бол</w:t>
      </w:r>
      <w:r w:rsidR="00130265" w:rsidRPr="00857755">
        <w:rPr>
          <w:rFonts w:cs="Calibri"/>
        </w:rPr>
        <w:t>ғ</w:t>
      </w:r>
      <w:r w:rsidR="00130265" w:rsidRPr="00857755">
        <w:t>ан импульстен әде</w:t>
      </w:r>
      <w:r w:rsidR="00130265" w:rsidRPr="00857755">
        <w:rPr>
          <w:rFonts w:cs="Calibri"/>
        </w:rPr>
        <w:t>ў</w:t>
      </w:r>
      <w:r w:rsidR="00130265" w:rsidRPr="00857755">
        <w:t>ир үлкен айырма</w:t>
      </w:r>
      <w:r w:rsidR="00130265" w:rsidRPr="00857755">
        <w:rPr>
          <w:rFonts w:cs="Calibri"/>
        </w:rPr>
        <w:t>ғ</w:t>
      </w:r>
      <w:r w:rsidR="00130265" w:rsidRPr="00857755">
        <w:t>а ийе.</w:t>
      </w:r>
    </w:p>
    <w:p w14:paraId="01757FC5" w14:textId="58A604AA" w:rsidR="00B46CFD" w:rsidRPr="00857755" w:rsidRDefault="00FB1252" w:rsidP="00B46CFD">
      <w:pPr>
        <w:rPr>
          <w:rFonts w:eastAsiaTheme="minorEastAsia"/>
        </w:rPr>
      </w:pPr>
      <m:oMath>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x</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y</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z</m:t>
            </m:r>
          </m:sub>
        </m:sSub>
      </m:oMath>
      <w:r w:rsidR="00130265" w:rsidRPr="00857755">
        <w:rPr>
          <w:rFonts w:eastAsiaTheme="minorEastAsia"/>
        </w:rPr>
        <w:t xml:space="preserve"> операторларынан </w:t>
      </w:r>
      <w:r w:rsidR="00C33DEC" w:rsidRPr="00857755">
        <w:rPr>
          <w:rFonts w:eastAsiaTheme="minorEastAsia"/>
        </w:rPr>
        <w:t>момент векторының абсолют мәнисиниң квадраты операторын дүземиз:</w:t>
      </w:r>
    </w:p>
    <w:tbl>
      <w:tblPr>
        <w:tblW w:w="0" w:type="auto"/>
        <w:jc w:val="center"/>
        <w:tblLook w:val="04A0" w:firstRow="1" w:lastRow="0" w:firstColumn="1" w:lastColumn="0" w:noHBand="0" w:noVBand="1"/>
      </w:tblPr>
      <w:tblGrid>
        <w:gridCol w:w="8359"/>
        <w:gridCol w:w="986"/>
      </w:tblGrid>
      <w:tr w:rsidR="00857755" w:rsidRPr="00857755" w14:paraId="4D47B279" w14:textId="77777777" w:rsidTr="00C26EDC">
        <w:trPr>
          <w:jc w:val="center"/>
        </w:trPr>
        <w:tc>
          <w:tcPr>
            <w:tcW w:w="8359" w:type="dxa"/>
          </w:tcPr>
          <w:p w14:paraId="6C1060AD" w14:textId="359BE490" w:rsidR="005860E5" w:rsidRPr="00857755" w:rsidRDefault="00FB1252" w:rsidP="00C26EDC">
            <w:pPr>
              <w:ind w:firstLine="0"/>
              <w:jc w:val="center"/>
              <w:rPr>
                <w:i/>
              </w:rPr>
            </w:pPr>
            <m:oMathPara>
              <m:oMath>
                <m:sSup>
                  <m:sSupPr>
                    <m:ctrlPr>
                      <w:rPr>
                        <w:rFonts w:ascii="Cambria Math" w:hAnsi="Cambria Math"/>
                        <w:i/>
                      </w:rPr>
                    </m:ctrlPr>
                  </m:sSupPr>
                  <m:e>
                    <m:acc>
                      <m:accPr>
                        <m:ctrlPr>
                          <w:rPr>
                            <w:rFonts w:ascii="Cambria Math" w:hAnsi="Cambria Math"/>
                            <w:i/>
                            <w:lang w:val="en-US"/>
                          </w:rPr>
                        </m:ctrlPr>
                      </m:accPr>
                      <m:e>
                        <m:r>
                          <m:rPr>
                            <m:sty m:val="b"/>
                          </m:rPr>
                          <w:rPr>
                            <w:rFonts w:ascii="Cambria Math" w:hAnsi="Cambria Math"/>
                            <w:lang w:val="en-US"/>
                          </w:rPr>
                          <m:t>L</m:t>
                        </m:r>
                      </m:e>
                    </m:acc>
                  </m:e>
                  <m:sup>
                    <m:r>
                      <w:rPr>
                        <w:rFonts w:ascii="Cambria Math" w:hAnsi="Cambria Math"/>
                      </w:rPr>
                      <m:t>2</m:t>
                    </m:r>
                  </m:sup>
                </m:sSup>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y</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z</m:t>
                    </m:r>
                  </m:sub>
                  <m:sup>
                    <m:r>
                      <w:rPr>
                        <w:rFonts w:ascii="Cambria Math" w:eastAsiaTheme="minorEastAsia" w:hAnsi="Cambria Math"/>
                      </w:rPr>
                      <m:t>2</m:t>
                    </m:r>
                  </m:sup>
                </m:sSubSup>
                <m:r>
                  <w:rPr>
                    <w:rFonts w:ascii="Cambria Math" w:eastAsiaTheme="minorEastAsia" w:hAnsi="Cambria Math"/>
                  </w:rPr>
                  <m:t>.</m:t>
                </m:r>
              </m:oMath>
            </m:oMathPara>
          </w:p>
        </w:tc>
        <w:tc>
          <w:tcPr>
            <w:tcW w:w="986" w:type="dxa"/>
          </w:tcPr>
          <w:p w14:paraId="4B59C0D6" w14:textId="5F5BCBB7" w:rsidR="005860E5" w:rsidRPr="00857755" w:rsidRDefault="00C33DEC" w:rsidP="00C26EDC">
            <w:pPr>
              <w:ind w:firstLine="0"/>
              <w:jc w:val="center"/>
              <w:rPr>
                <w:lang w:val="en-US"/>
              </w:rPr>
            </w:pPr>
            <w:r w:rsidRPr="00857755">
              <w:rPr>
                <w:lang w:val="en-US"/>
              </w:rPr>
              <w:t>(26.9)</w:t>
            </w:r>
          </w:p>
        </w:tc>
      </w:tr>
    </w:tbl>
    <w:p w14:paraId="724BCC47" w14:textId="04D48F36" w:rsidR="00B46CFD" w:rsidRPr="00857755" w:rsidRDefault="00C33DEC" w:rsidP="00B46CFD">
      <w:r w:rsidRPr="00857755">
        <w:t xml:space="preserve">Бул оператор </w:t>
      </w:r>
      <m:oMath>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x</m:t>
            </m:r>
          </m:sub>
        </m:sSub>
      </m:oMath>
      <w:r w:rsidRPr="00857755">
        <w:rPr>
          <w:rFonts w:eastAsiaTheme="minor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y</m:t>
            </m:r>
          </m:sub>
        </m:sSub>
      </m:oMath>
      <w:r w:rsidRPr="00857755">
        <w:rPr>
          <w:rFonts w:eastAsiaTheme="minor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z</m:t>
            </m:r>
          </m:sub>
        </m:sSub>
      </m:oMath>
      <w:r w:rsidRPr="00857755">
        <w:rPr>
          <w:rFonts w:eastAsiaTheme="minorEastAsia"/>
        </w:rPr>
        <w:t xml:space="preserve"> операторларының ҳәр бири менен коммутацияланады:</w:t>
      </w:r>
    </w:p>
    <w:tbl>
      <w:tblPr>
        <w:tblW w:w="0" w:type="auto"/>
        <w:jc w:val="center"/>
        <w:tblLook w:val="04A0" w:firstRow="1" w:lastRow="0" w:firstColumn="1" w:lastColumn="0" w:noHBand="0" w:noVBand="1"/>
      </w:tblPr>
      <w:tblGrid>
        <w:gridCol w:w="8359"/>
        <w:gridCol w:w="986"/>
      </w:tblGrid>
      <w:tr w:rsidR="00857755" w:rsidRPr="00857755" w14:paraId="2C3815B1" w14:textId="77777777" w:rsidTr="00C26EDC">
        <w:trPr>
          <w:jc w:val="center"/>
        </w:trPr>
        <w:tc>
          <w:tcPr>
            <w:tcW w:w="8359" w:type="dxa"/>
          </w:tcPr>
          <w:p w14:paraId="61E60B82" w14:textId="70C35F86" w:rsidR="00D43F83" w:rsidRPr="00857755" w:rsidRDefault="00FB1252" w:rsidP="00C26EDC">
            <w:pPr>
              <w:ind w:firstLine="0"/>
              <w:jc w:val="center"/>
              <w:rPr>
                <w:i/>
              </w:rPr>
            </w:pPr>
            <m:oMathPara>
              <m:oMath>
                <m:d>
                  <m:dPr>
                    <m:begChr m:val="{"/>
                    <m:endChr m:val="}"/>
                    <m:ctrlPr>
                      <w:rPr>
                        <w:rFonts w:ascii="Cambria Math" w:hAnsi="Cambria Math"/>
                        <w:i/>
                      </w:rPr>
                    </m:ctrlPr>
                  </m:dPr>
                  <m:e>
                    <m:sSup>
                      <m:sSupPr>
                        <m:ctrlPr>
                          <w:rPr>
                            <w:rFonts w:ascii="Cambria Math" w:hAnsi="Cambria Math"/>
                            <w:i/>
                          </w:rPr>
                        </m:ctrlPr>
                      </m:sSupPr>
                      <m:e>
                        <m:acc>
                          <m:accPr>
                            <m:ctrlPr>
                              <w:rPr>
                                <w:rFonts w:ascii="Cambria Math" w:hAnsi="Cambria Math"/>
                                <w:i/>
                                <w:lang w:val="en-US"/>
                              </w:rPr>
                            </m:ctrlPr>
                          </m:accPr>
                          <m:e>
                            <m:r>
                              <m:rPr>
                                <m:sty m:val="b"/>
                              </m:rPr>
                              <w:rPr>
                                <w:rFonts w:ascii="Cambria Math" w:hAnsi="Cambria Math"/>
                                <w:lang w:val="en-US"/>
                              </w:rPr>
                              <m:t>L</m:t>
                            </m:r>
                          </m:e>
                        </m:acc>
                      </m:e>
                      <m:sup>
                        <m:r>
                          <w:rPr>
                            <w:rFonts w:ascii="Cambria Math" w:hAnsi="Cambria Math"/>
                          </w:rPr>
                          <m:t>2</m:t>
                        </m:r>
                      </m:sup>
                    </m:sSup>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x</m:t>
                        </m:r>
                      </m:sub>
                    </m:sSub>
                  </m:e>
                </m:d>
                <m:r>
                  <w:rPr>
                    <w:rFonts w:ascii="Cambria Math" w:hAnsi="Cambria Math"/>
                  </w:rPr>
                  <m:t xml:space="preserve">=0, </m:t>
                </m:r>
                <m:d>
                  <m:dPr>
                    <m:begChr m:val="{"/>
                    <m:endChr m:val="}"/>
                    <m:ctrlPr>
                      <w:rPr>
                        <w:rFonts w:ascii="Cambria Math" w:hAnsi="Cambria Math"/>
                        <w:i/>
                      </w:rPr>
                    </m:ctrlPr>
                  </m:dPr>
                  <m:e>
                    <m:sSup>
                      <m:sSupPr>
                        <m:ctrlPr>
                          <w:rPr>
                            <w:rFonts w:ascii="Cambria Math" w:hAnsi="Cambria Math"/>
                            <w:i/>
                          </w:rPr>
                        </m:ctrlPr>
                      </m:sSupPr>
                      <m:e>
                        <m:acc>
                          <m:accPr>
                            <m:ctrlPr>
                              <w:rPr>
                                <w:rFonts w:ascii="Cambria Math" w:hAnsi="Cambria Math"/>
                                <w:i/>
                                <w:lang w:val="en-US"/>
                              </w:rPr>
                            </m:ctrlPr>
                          </m:accPr>
                          <m:e>
                            <m:r>
                              <m:rPr>
                                <m:sty m:val="b"/>
                              </m:rPr>
                              <w:rPr>
                                <w:rFonts w:ascii="Cambria Math" w:hAnsi="Cambria Math"/>
                                <w:lang w:val="en-US"/>
                              </w:rPr>
                              <m:t>L</m:t>
                            </m:r>
                          </m:e>
                        </m:acc>
                      </m:e>
                      <m:sup>
                        <m:r>
                          <w:rPr>
                            <w:rFonts w:ascii="Cambria Math" w:hAnsi="Cambria Math"/>
                          </w:rPr>
                          <m:t>2</m:t>
                        </m:r>
                      </m:sup>
                    </m:sSup>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y</m:t>
                        </m:r>
                      </m:sub>
                    </m:sSub>
                  </m:e>
                </m:d>
                <m:r>
                  <w:rPr>
                    <w:rFonts w:ascii="Cambria Math" w:hAnsi="Cambria Math"/>
                  </w:rPr>
                  <m:t>=0,</m:t>
                </m:r>
                <m:r>
                  <w:rPr>
                    <w:rFonts w:ascii="Cambria Math" w:eastAsiaTheme="minorEastAsia" w:hAnsi="Cambria Math"/>
                  </w:rPr>
                  <m:t xml:space="preserve"> </m:t>
                </m:r>
                <m:d>
                  <m:dPr>
                    <m:begChr m:val="{"/>
                    <m:endChr m:val="}"/>
                    <m:ctrlPr>
                      <w:rPr>
                        <w:rFonts w:ascii="Cambria Math" w:hAnsi="Cambria Math"/>
                        <w:i/>
                      </w:rPr>
                    </m:ctrlPr>
                  </m:dPr>
                  <m:e>
                    <m:sSup>
                      <m:sSupPr>
                        <m:ctrlPr>
                          <w:rPr>
                            <w:rFonts w:ascii="Cambria Math" w:hAnsi="Cambria Math"/>
                            <w:i/>
                          </w:rPr>
                        </m:ctrlPr>
                      </m:sSupPr>
                      <m:e>
                        <m:acc>
                          <m:accPr>
                            <m:ctrlPr>
                              <w:rPr>
                                <w:rFonts w:ascii="Cambria Math" w:hAnsi="Cambria Math"/>
                                <w:i/>
                                <w:lang w:val="en-US"/>
                              </w:rPr>
                            </m:ctrlPr>
                          </m:accPr>
                          <m:e>
                            <m:r>
                              <m:rPr>
                                <m:sty m:val="b"/>
                              </m:rPr>
                              <w:rPr>
                                <w:rFonts w:ascii="Cambria Math" w:hAnsi="Cambria Math"/>
                                <w:lang w:val="en-US"/>
                              </w:rPr>
                              <m:t>L</m:t>
                            </m:r>
                          </m:e>
                        </m:acc>
                      </m:e>
                      <m:sup>
                        <m:r>
                          <w:rPr>
                            <w:rFonts w:ascii="Cambria Math" w:hAnsi="Cambria Math"/>
                          </w:rPr>
                          <m:t>2</m:t>
                        </m:r>
                      </m:sup>
                    </m:sSup>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z</m:t>
                        </m:r>
                      </m:sub>
                    </m:sSub>
                  </m:e>
                </m:d>
                <m:r>
                  <w:rPr>
                    <w:rFonts w:ascii="Cambria Math" w:hAnsi="Cambria Math"/>
                  </w:rPr>
                  <m:t>=0.</m:t>
                </m:r>
              </m:oMath>
            </m:oMathPara>
          </w:p>
        </w:tc>
        <w:tc>
          <w:tcPr>
            <w:tcW w:w="986" w:type="dxa"/>
          </w:tcPr>
          <w:p w14:paraId="51545B1C" w14:textId="0A80BF9A" w:rsidR="00D43F83" w:rsidRPr="00857755" w:rsidRDefault="00C33DEC" w:rsidP="00C26EDC">
            <w:pPr>
              <w:ind w:firstLine="0"/>
              <w:jc w:val="center"/>
            </w:pPr>
            <w:r w:rsidRPr="00857755">
              <w:rPr>
                <w:lang w:val="en-US"/>
              </w:rPr>
              <w:t>(26.10</w:t>
            </w:r>
            <w:r w:rsidRPr="00857755">
              <w:t>)</w:t>
            </w:r>
          </w:p>
        </w:tc>
      </w:tr>
    </w:tbl>
    <w:p w14:paraId="5BCCCECD" w14:textId="2E67E4BE" w:rsidR="00B46CFD" w:rsidRPr="00857755" w:rsidRDefault="00C33DEC" w:rsidP="00B46CFD">
      <w:r w:rsidRPr="00857755">
        <w:t>Ҳақыйқатында да</w:t>
      </w:r>
      <w:r w:rsidR="00B46CFD" w:rsidRPr="00857755">
        <w:t>,</w:t>
      </w:r>
      <w:r w:rsidRPr="00857755">
        <w:t xml:space="preserve"> мысал ретинде,</w:t>
      </w:r>
      <w:r w:rsidR="00B46CFD" w:rsidRPr="00857755">
        <w:t xml:space="preserve"> (26.8)</w:t>
      </w:r>
      <w:r w:rsidRPr="00857755">
        <w:t>-аңлатпаны пайдаланып</w:t>
      </w:r>
      <w:r w:rsidR="00B46CFD" w:rsidRPr="00857755">
        <w:t xml:space="preserve">, </w:t>
      </w:r>
      <w:r w:rsidRPr="00857755">
        <w:t>мына</w:t>
      </w:r>
      <w:r w:rsidRPr="00857755">
        <w:rPr>
          <w:rFonts w:cs="Calibri"/>
        </w:rPr>
        <w:t>ғ</w:t>
      </w:r>
      <w:r w:rsidRPr="00857755">
        <w:t>ан ийе боламыз:</w:t>
      </w:r>
    </w:p>
    <w:p w14:paraId="1D5DE99B" w14:textId="06F5A78A" w:rsidR="00B46CFD" w:rsidRPr="00857755" w:rsidRDefault="00FB1252" w:rsidP="00B46CFD">
      <w:pPr>
        <w:rPr>
          <w:rFonts w:eastAsiaTheme="minorEastAsia"/>
        </w:rPr>
      </w:pPr>
      <m:oMathPara>
        <m:oMath>
          <m:d>
            <m:dPr>
              <m:begChr m:val="{"/>
              <m:endChr m:val="}"/>
              <m:ctrlPr>
                <w:rPr>
                  <w:rFonts w:ascii="Cambria Math"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x</m:t>
                  </m:r>
                </m:sub>
                <m:sup>
                  <m:r>
                    <w:rPr>
                      <w:rFonts w:ascii="Cambria Math" w:eastAsiaTheme="minorEastAsia" w:hAnsi="Cambria Math"/>
                    </w:rPr>
                    <m:t>2</m:t>
                  </m:r>
                </m:sup>
              </m:sSubSup>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x</m:t>
                  </m:r>
                </m:sub>
              </m:sSub>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x</m:t>
              </m:r>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x</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lang w:val="en-US"/>
                    </w:rPr>
                    <m:t>z</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x</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lang w:val="en-US"/>
                    </w:rPr>
                    <m:t>z</m:t>
                  </m:r>
                </m:sub>
              </m:sSub>
            </m:e>
          </m:d>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x</m:t>
              </m:r>
            </m:sub>
          </m:sSub>
          <m:r>
            <w:rPr>
              <w:rFonts w:ascii="Cambria Math" w:hAnsi="Cambria Math"/>
            </w:rPr>
            <m:t>=-i</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x</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lang w:val="en-US"/>
                    </w:rPr>
                    <m:t>y</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y</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lang w:val="en-US"/>
                    </w:rPr>
                    <m:t>x</m:t>
                  </m:r>
                </m:sub>
              </m:sSub>
            </m:e>
          </m:d>
          <m:r>
            <w:rPr>
              <w:rFonts w:ascii="Cambria Math" w:hAnsi="Cambria Math"/>
            </w:rPr>
            <m:t>,</m:t>
          </m:r>
        </m:oMath>
      </m:oMathPara>
    </w:p>
    <w:p w14:paraId="19290F62" w14:textId="49B347EB" w:rsidR="00492074" w:rsidRPr="00857755" w:rsidRDefault="00FB1252" w:rsidP="00B46CFD">
      <w:pPr>
        <w:rPr>
          <w:rFonts w:eastAsiaTheme="minorEastAsia"/>
        </w:rPr>
      </w:pPr>
      <m:oMathPara>
        <m:oMath>
          <m:d>
            <m:dPr>
              <m:begChr m:val="{"/>
              <m:endChr m:val="}"/>
              <m:ctrlPr>
                <w:rPr>
                  <w:rFonts w:ascii="Cambria Math"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y</m:t>
                  </m:r>
                </m:sub>
                <m:sup>
                  <m:r>
                    <w:rPr>
                      <w:rFonts w:ascii="Cambria Math" w:eastAsiaTheme="minorEastAsia" w:hAnsi="Cambria Math"/>
                    </w:rPr>
                    <m:t>2</m:t>
                  </m:r>
                </m:sup>
              </m:sSubSup>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z</m:t>
                  </m:r>
                </m:sub>
              </m:sSub>
            </m:e>
          </m:d>
          <m:r>
            <w:rPr>
              <w:rFonts w:ascii="Cambria Math" w:hAnsi="Cambria Math"/>
            </w:rPr>
            <m:t>=i</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x</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lang w:val="en-US"/>
                    </w:rPr>
                    <m:t>y</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y</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lang w:val="en-US"/>
                    </w:rPr>
                    <m:t>z</m:t>
                  </m:r>
                </m:sub>
              </m:sSub>
            </m:e>
          </m:d>
          <m:r>
            <w:rPr>
              <w:rFonts w:ascii="Cambria Math" w:hAnsi="Cambria Math"/>
            </w:rPr>
            <m:t>,</m:t>
          </m:r>
        </m:oMath>
      </m:oMathPara>
    </w:p>
    <w:p w14:paraId="7DDAEFB0" w14:textId="0E1D9B30" w:rsidR="006D221F" w:rsidRPr="00857755" w:rsidRDefault="00FB1252" w:rsidP="00B46CFD">
      <w:pPr>
        <w:rPr>
          <w:rFonts w:eastAsiaTheme="minorEastAsia"/>
        </w:rPr>
      </w:pPr>
      <m:oMathPara>
        <m:oMath>
          <m:d>
            <m:dPr>
              <m:begChr m:val="{"/>
              <m:endChr m:val="}"/>
              <m:ctrlPr>
                <w:rPr>
                  <w:rFonts w:ascii="Cambria Math"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z</m:t>
                  </m:r>
                </m:sub>
                <m:sup>
                  <m:r>
                    <w:rPr>
                      <w:rFonts w:ascii="Cambria Math" w:eastAsiaTheme="minorEastAsia" w:hAnsi="Cambria Math"/>
                    </w:rPr>
                    <m:t>2</m:t>
                  </m:r>
                </m:sup>
              </m:sSubSup>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z</m:t>
                  </m:r>
                </m:sub>
              </m:sSub>
            </m:e>
          </m:d>
          <m:r>
            <w:rPr>
              <w:rFonts w:ascii="Cambria Math" w:hAnsi="Cambria Math"/>
            </w:rPr>
            <m:t>=0.</m:t>
          </m:r>
        </m:oMath>
      </m:oMathPara>
    </w:p>
    <w:p w14:paraId="36D7B3FA" w14:textId="09AE75BF" w:rsidR="00B46CFD" w:rsidRPr="00857755" w:rsidRDefault="006D221F" w:rsidP="00B46CFD">
      <w:r w:rsidRPr="00857755">
        <w:t>Бул теңликлерди қосып, соң</w:t>
      </w:r>
      <w:r w:rsidRPr="00857755">
        <w:rPr>
          <w:rFonts w:cs="Calibri"/>
        </w:rPr>
        <w:t>ғ</w:t>
      </w:r>
      <w:r w:rsidRPr="00857755">
        <w:t xml:space="preserve">ы қатнаслардың ең </w:t>
      </w:r>
      <w:proofErr w:type="spellStart"/>
      <w:r w:rsidRPr="00857755">
        <w:t>ақыр</w:t>
      </w:r>
      <w:r w:rsidRPr="00857755">
        <w:rPr>
          <w:rFonts w:cs="Calibri"/>
        </w:rPr>
        <w:t>ғ</w:t>
      </w:r>
      <w:r w:rsidRPr="00857755">
        <w:t>ысын</w:t>
      </w:r>
      <w:proofErr w:type="spellEnd"/>
      <w:r w:rsidRPr="00857755">
        <w:t xml:space="preserve"> аламыз.</w:t>
      </w:r>
    </w:p>
    <w:p w14:paraId="094E3CCB" w14:textId="5DB65451" w:rsidR="00B46CFD" w:rsidRPr="00857755" w:rsidRDefault="006D221F" w:rsidP="006D221F">
      <w:r w:rsidRPr="00857755">
        <w:t>(26.10)-қатнаслар физикалық жақтан моменттиң квадратының (я</w:t>
      </w:r>
      <w:r w:rsidRPr="00857755">
        <w:rPr>
          <w:rFonts w:cs="Calibri"/>
        </w:rPr>
        <w:t>ғ</w:t>
      </w:r>
      <w:r w:rsidRPr="00857755">
        <w:t>ный оның абсолют шамасының) оның қура</w:t>
      </w:r>
      <w:r w:rsidRPr="00857755">
        <w:rPr>
          <w:rFonts w:cs="Calibri"/>
        </w:rPr>
        <w:t>ў</w:t>
      </w:r>
      <w:r w:rsidRPr="00857755">
        <w:t>шыларының бири менен анық мәниске ийе болату</w:t>
      </w:r>
      <w:r w:rsidRPr="00857755">
        <w:rPr>
          <w:rFonts w:cs="Calibri"/>
        </w:rPr>
        <w:t>ғ</w:t>
      </w:r>
      <w:r w:rsidRPr="00857755">
        <w:t>ынлы</w:t>
      </w:r>
      <w:r w:rsidRPr="00857755">
        <w:rPr>
          <w:rFonts w:cs="Calibri"/>
        </w:rPr>
        <w:t>ғ</w:t>
      </w:r>
      <w:r w:rsidRPr="00857755">
        <w:t>ын аң</w:t>
      </w:r>
      <w:r w:rsidRPr="00857755">
        <w:rPr>
          <w:rFonts w:cs="Calibri"/>
        </w:rPr>
        <w:t>ғ</w:t>
      </w:r>
      <w:r w:rsidRPr="00857755">
        <w:t>артады.</w:t>
      </w:r>
    </w:p>
    <w:p w14:paraId="36184F9C" w14:textId="3A889CDD" w:rsidR="00B46CFD" w:rsidRPr="00857755" w:rsidRDefault="00FB1252" w:rsidP="00B46CFD">
      <m:oMath>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x</m:t>
            </m:r>
          </m:sub>
        </m:sSub>
      </m:oMath>
      <w:r w:rsidR="006D221F" w:rsidRPr="00857755">
        <w:rPr>
          <w:rFonts w:eastAsiaTheme="minor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y</m:t>
            </m:r>
          </m:sub>
        </m:sSub>
      </m:oMath>
      <w:r w:rsidR="006D221F" w:rsidRPr="00857755">
        <w:rPr>
          <w:rFonts w:eastAsiaTheme="minorEastAsia"/>
        </w:rPr>
        <w:t xml:space="preserve"> операторларының орнына олардың комплексли комбинацияларын пайдалан</w:t>
      </w:r>
      <w:r w:rsidR="006D221F" w:rsidRPr="00857755">
        <w:rPr>
          <w:rFonts w:eastAsiaTheme="minorEastAsia" w:cs="Calibri"/>
        </w:rPr>
        <w:t>ғ</w:t>
      </w:r>
      <w:r w:rsidR="006D221F" w:rsidRPr="00857755">
        <w:rPr>
          <w:rFonts w:eastAsiaTheme="minorEastAsia"/>
        </w:rPr>
        <w:t>ан қолайлы:</w:t>
      </w:r>
    </w:p>
    <w:tbl>
      <w:tblPr>
        <w:tblW w:w="0" w:type="auto"/>
        <w:jc w:val="center"/>
        <w:tblLook w:val="04A0" w:firstRow="1" w:lastRow="0" w:firstColumn="1" w:lastColumn="0" w:noHBand="0" w:noVBand="1"/>
      </w:tblPr>
      <w:tblGrid>
        <w:gridCol w:w="8359"/>
        <w:gridCol w:w="986"/>
      </w:tblGrid>
      <w:tr w:rsidR="00857755" w:rsidRPr="00857755" w14:paraId="38CDD41B" w14:textId="77777777" w:rsidTr="00C26EDC">
        <w:trPr>
          <w:jc w:val="center"/>
        </w:trPr>
        <w:tc>
          <w:tcPr>
            <w:tcW w:w="8359" w:type="dxa"/>
          </w:tcPr>
          <w:p w14:paraId="2FCFE47B" w14:textId="0702B56D" w:rsidR="00D43F83" w:rsidRPr="00857755" w:rsidRDefault="00FB1252" w:rsidP="00C26EDC">
            <w:pPr>
              <w:ind w:firstLine="0"/>
              <w:jc w:val="center"/>
              <w:rPr>
                <w:i/>
              </w:rPr>
            </w:pPr>
            <m:oMathPara>
              <m:oMath>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x</m:t>
                    </m:r>
                  </m:sub>
                </m:sSub>
                <m:r>
                  <w:rPr>
                    <w:rFonts w:ascii="Cambria Math" w:hAnsi="Cambria Math"/>
                  </w:rPr>
                  <m:t>+i</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y</m:t>
                    </m:r>
                  </m:sub>
                </m:sSub>
                <m:r>
                  <w:rPr>
                    <w:rFonts w:ascii="Cambria Math" w:hAnsi="Cambria Math"/>
                  </w:rPr>
                  <m:t>,</m:t>
                </m:r>
                <m:r>
                  <w:rPr>
                    <w:rFonts w:ascii="Cambria Math" w:eastAsiaTheme="minorEastAsia" w:hAnsi="Cambria Math"/>
                  </w:rPr>
                  <m:t xml:space="preserve">  </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x</m:t>
                    </m:r>
                  </m:sub>
                </m:sSub>
                <m:r>
                  <w:rPr>
                    <w:rFonts w:ascii="Cambria Math" w:hAnsi="Cambria Math"/>
                  </w:rPr>
                  <m:t>-i</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y</m:t>
                    </m:r>
                  </m:sub>
                </m:sSub>
                <m:r>
                  <w:rPr>
                    <w:rFonts w:ascii="Cambria Math" w:hAnsi="Cambria Math"/>
                  </w:rPr>
                  <m:t>.</m:t>
                </m:r>
              </m:oMath>
            </m:oMathPara>
          </w:p>
        </w:tc>
        <w:tc>
          <w:tcPr>
            <w:tcW w:w="986" w:type="dxa"/>
          </w:tcPr>
          <w:p w14:paraId="557D08F7" w14:textId="7A86945A" w:rsidR="00D43F83" w:rsidRPr="00857755" w:rsidRDefault="006D221F" w:rsidP="00C26EDC">
            <w:pPr>
              <w:ind w:firstLine="0"/>
              <w:jc w:val="center"/>
              <w:rPr>
                <w:lang w:val="en-US"/>
              </w:rPr>
            </w:pPr>
            <w:r w:rsidRPr="00857755">
              <w:rPr>
                <w:lang w:val="en-US"/>
              </w:rPr>
              <w:t>(26.11)</w:t>
            </w:r>
          </w:p>
        </w:tc>
      </w:tr>
    </w:tbl>
    <w:p w14:paraId="3862D5D0" w14:textId="4E79E450" w:rsidR="00B46CFD" w:rsidRPr="00857755" w:rsidRDefault="006D221F" w:rsidP="00B46CFD">
      <w:r w:rsidRPr="00857755">
        <w:t>(26.8)-аңлатпаның жәрдеминдеги ту</w:t>
      </w:r>
      <w:r w:rsidRPr="00857755">
        <w:rPr>
          <w:rFonts w:cs="Calibri"/>
        </w:rPr>
        <w:t>ў</w:t>
      </w:r>
      <w:r w:rsidRPr="00857755">
        <w:t>рыдан-ту</w:t>
      </w:r>
      <w:r w:rsidRPr="00857755">
        <w:rPr>
          <w:rFonts w:cs="Calibri"/>
        </w:rPr>
        <w:t>ў</w:t>
      </w:r>
      <w:r w:rsidRPr="00857755">
        <w:t>ры есапла</w:t>
      </w:r>
      <w:r w:rsidRPr="00857755">
        <w:rPr>
          <w:rFonts w:cs="Calibri"/>
        </w:rPr>
        <w:t>ў</w:t>
      </w:r>
      <w:r w:rsidR="004A5A09" w:rsidRPr="00857755">
        <w:t xml:space="preserve">лардың жәрдеминде бул </w:t>
      </w:r>
      <w:proofErr w:type="spellStart"/>
      <w:r w:rsidR="004A5A09" w:rsidRPr="00857755">
        <w:t>комбинациялар</w:t>
      </w:r>
      <w:proofErr w:type="spellEnd"/>
      <w:r w:rsidR="004A5A09" w:rsidRPr="00857755">
        <w:t xml:space="preserve"> ушын мынадай коммутация </w:t>
      </w:r>
      <w:proofErr w:type="spellStart"/>
      <w:r w:rsidR="004A5A09" w:rsidRPr="00857755">
        <w:t>қа</w:t>
      </w:r>
      <w:r w:rsidR="004A5A09" w:rsidRPr="00857755">
        <w:rPr>
          <w:rFonts w:cs="Calibri"/>
        </w:rPr>
        <w:t>ғ</w:t>
      </w:r>
      <w:r w:rsidR="004A5A09" w:rsidRPr="00857755">
        <w:t>ыйдаларының</w:t>
      </w:r>
      <w:proofErr w:type="spellEnd"/>
      <w:r w:rsidR="004A5A09" w:rsidRPr="00857755">
        <w:t xml:space="preserve"> дурыс екенлигине исени</w:t>
      </w:r>
      <w:r w:rsidR="004A5A09" w:rsidRPr="00857755">
        <w:rPr>
          <w:rFonts w:cs="Calibri"/>
        </w:rPr>
        <w:t>ў</w:t>
      </w:r>
      <w:r w:rsidR="004A5A09" w:rsidRPr="00857755">
        <w:t>ге болады</w:t>
      </w:r>
      <w:r w:rsidR="00B46CFD" w:rsidRPr="00857755">
        <w:t>:</w:t>
      </w:r>
    </w:p>
    <w:tbl>
      <w:tblPr>
        <w:tblW w:w="0" w:type="auto"/>
        <w:jc w:val="center"/>
        <w:tblLook w:val="04A0" w:firstRow="1" w:lastRow="0" w:firstColumn="1" w:lastColumn="0" w:noHBand="0" w:noVBand="1"/>
      </w:tblPr>
      <w:tblGrid>
        <w:gridCol w:w="8359"/>
        <w:gridCol w:w="986"/>
      </w:tblGrid>
      <w:tr w:rsidR="00857755" w:rsidRPr="00857755" w14:paraId="657F5D8C" w14:textId="77777777" w:rsidTr="00C26EDC">
        <w:trPr>
          <w:jc w:val="center"/>
        </w:trPr>
        <w:tc>
          <w:tcPr>
            <w:tcW w:w="8359" w:type="dxa"/>
          </w:tcPr>
          <w:p w14:paraId="5483F090" w14:textId="76C868F8" w:rsidR="00D43F83" w:rsidRPr="00857755" w:rsidRDefault="00FB1252" w:rsidP="00C26EDC">
            <w:pPr>
              <w:ind w:firstLine="0"/>
              <w:jc w:val="center"/>
              <w:rPr>
                <w:i/>
              </w:rPr>
            </w:pPr>
            <m:oMathPara>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m:t>
                        </m:r>
                      </m:sub>
                    </m:sSub>
                    <m:r>
                      <w:rPr>
                        <w:rFonts w:ascii="Cambria Math" w:hAnsi="Cambria Math"/>
                        <w:lang w:val="en-US"/>
                      </w:rPr>
                      <m:t xml:space="preserve">, </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m:t>
                        </m:r>
                      </m:sub>
                    </m:sSub>
                  </m:e>
                </m:d>
                <m:r>
                  <w:rPr>
                    <w:rFonts w:ascii="Cambria Math" w:hAnsi="Cambria Math"/>
                  </w:rPr>
                  <m:t>=2</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z</m:t>
                    </m:r>
                  </m:sub>
                </m:sSub>
                <m:r>
                  <w:rPr>
                    <w:rFonts w:ascii="Cambria Math" w:hAnsi="Cambria Math"/>
                  </w:rPr>
                  <m:t>,</m:t>
                </m:r>
                <m:r>
                  <w:rPr>
                    <w:rFonts w:ascii="Cambria Math" w:eastAsiaTheme="minorEastAsia" w:hAnsi="Cambria Math"/>
                  </w:rPr>
                  <m:t xml:space="preserve"> </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z</m:t>
                        </m:r>
                      </m:sub>
                    </m:sSub>
                    <m:r>
                      <w:rPr>
                        <w:rFonts w:ascii="Cambria Math" w:hAnsi="Cambria Math"/>
                        <w:lang w:val="en-US"/>
                      </w:rPr>
                      <m:t xml:space="preserve">, </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m:t>
                        </m:r>
                      </m:sub>
                    </m:sSub>
                  </m:e>
                </m:d>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z</m:t>
                        </m:r>
                      </m:sub>
                    </m:sSub>
                    <m:r>
                      <w:rPr>
                        <w:rFonts w:ascii="Cambria Math" w:hAnsi="Cambria Math"/>
                        <w:lang w:val="en-US"/>
                      </w:rPr>
                      <m:t xml:space="preserve">, </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m:t>
                    </m:r>
                    <m:acc>
                      <m:accPr>
                        <m:ctrlPr>
                          <w:rPr>
                            <w:rFonts w:ascii="Cambria Math" w:hAnsi="Cambria Math"/>
                            <w:i/>
                            <w:lang w:val="en-US"/>
                          </w:rPr>
                        </m:ctrlPr>
                      </m:accPr>
                      <m:e>
                        <m:r>
                          <w:rPr>
                            <w:rFonts w:ascii="Cambria Math" w:hAnsi="Cambria Math"/>
                            <w:lang w:val="en-US"/>
                          </w:rPr>
                          <m:t>L</m:t>
                        </m:r>
                      </m:e>
                    </m:acc>
                  </m:e>
                  <m:sub>
                    <m:r>
                      <w:rPr>
                        <w:rFonts w:ascii="Cambria Math" w:hAnsi="Cambria Math"/>
                      </w:rPr>
                      <m:t>-</m:t>
                    </m:r>
                  </m:sub>
                </m:sSub>
                <m:r>
                  <w:rPr>
                    <w:rFonts w:ascii="Cambria Math" w:hAnsi="Cambria Math"/>
                  </w:rPr>
                  <m:t>.</m:t>
                </m:r>
              </m:oMath>
            </m:oMathPara>
          </w:p>
        </w:tc>
        <w:tc>
          <w:tcPr>
            <w:tcW w:w="986" w:type="dxa"/>
          </w:tcPr>
          <w:p w14:paraId="64B09635" w14:textId="7739279C" w:rsidR="00D43F83" w:rsidRPr="00857755" w:rsidRDefault="00835FF2" w:rsidP="00C26EDC">
            <w:pPr>
              <w:ind w:firstLine="0"/>
              <w:jc w:val="center"/>
              <w:rPr>
                <w:lang w:val="en-US"/>
              </w:rPr>
            </w:pPr>
            <w:r w:rsidRPr="00857755">
              <w:rPr>
                <w:lang w:val="en-US"/>
              </w:rPr>
              <w:t>(26.12)</w:t>
            </w:r>
          </w:p>
        </w:tc>
      </w:tr>
    </w:tbl>
    <w:p w14:paraId="29539EDF" w14:textId="7EE6B843" w:rsidR="00B46CFD" w:rsidRPr="00857755" w:rsidRDefault="00835FF2" w:rsidP="00B46CFD">
      <w:r w:rsidRPr="00857755">
        <w:t xml:space="preserve">Соның менен бирге </w:t>
      </w:r>
    </w:p>
    <w:tbl>
      <w:tblPr>
        <w:tblW w:w="0" w:type="auto"/>
        <w:jc w:val="center"/>
        <w:tblLook w:val="04A0" w:firstRow="1" w:lastRow="0" w:firstColumn="1" w:lastColumn="0" w:noHBand="0" w:noVBand="1"/>
      </w:tblPr>
      <w:tblGrid>
        <w:gridCol w:w="8359"/>
        <w:gridCol w:w="986"/>
      </w:tblGrid>
      <w:tr w:rsidR="00857755" w:rsidRPr="00857755" w14:paraId="4BF8B3AE" w14:textId="77777777" w:rsidTr="00C26EDC">
        <w:trPr>
          <w:jc w:val="center"/>
        </w:trPr>
        <w:tc>
          <w:tcPr>
            <w:tcW w:w="8359" w:type="dxa"/>
          </w:tcPr>
          <w:p w14:paraId="0FD56A55" w14:textId="3DCC460B" w:rsidR="00D43F83" w:rsidRPr="00857755" w:rsidRDefault="00FB1252" w:rsidP="00C26EDC">
            <w:pPr>
              <w:ind w:firstLine="0"/>
              <w:jc w:val="center"/>
            </w:pPr>
            <m:oMathPara>
              <m:oMath>
                <m:sSup>
                  <m:sSupPr>
                    <m:ctrlPr>
                      <w:rPr>
                        <w:rFonts w:ascii="Cambria Math" w:hAnsi="Cambria Math"/>
                        <w:i/>
                      </w:rPr>
                    </m:ctrlPr>
                  </m:sSupPr>
                  <m:e>
                    <m:acc>
                      <m:accPr>
                        <m:ctrlPr>
                          <w:rPr>
                            <w:rFonts w:ascii="Cambria Math" w:hAnsi="Cambria Math"/>
                            <w:i/>
                            <w:lang w:val="en-US"/>
                          </w:rPr>
                        </m:ctrlPr>
                      </m:accPr>
                      <m:e>
                        <m:r>
                          <m:rPr>
                            <m:sty m:val="b"/>
                          </m:rPr>
                          <w:rPr>
                            <w:rFonts w:ascii="Cambria Math" w:hAnsi="Cambria Math"/>
                            <w:lang w:val="en-US"/>
                          </w:rPr>
                          <m:t>L</m:t>
                        </m:r>
                      </m:e>
                    </m:acc>
                  </m:e>
                  <m:sup>
                    <m:r>
                      <w:rPr>
                        <w:rFonts w:ascii="Cambria Math" w:hAnsi="Cambria Math"/>
                      </w:rPr>
                      <m:t>2</m:t>
                    </m:r>
                  </m:sup>
                </m:sSup>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m:t>
                    </m:r>
                  </m:sub>
                </m:sSub>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m:t>
                    </m:r>
                  </m:sub>
                </m:sSub>
                <m:r>
                  <w:rPr>
                    <w:rFonts w:ascii="Cambria Math"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z</m:t>
                    </m:r>
                  </m:sub>
                  <m:sup>
                    <m:r>
                      <w:rPr>
                        <w:rFonts w:ascii="Cambria Math" w:eastAsiaTheme="minorEastAsia" w:hAnsi="Cambria Math"/>
                      </w:rPr>
                      <m:t>2</m:t>
                    </m:r>
                  </m:sup>
                </m:sSubSup>
                <m:r>
                  <w:rPr>
                    <w:rFonts w:ascii="Cambria Math" w:eastAsiaTheme="minorEastAsia"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z</m:t>
                    </m:r>
                  </m:sub>
                </m:sSub>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m:t>
                    </m:r>
                  </m:sub>
                </m:sSub>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m:t>
                    </m:r>
                  </m:sub>
                </m:sSub>
                <m:r>
                  <w:rPr>
                    <w:rFonts w:ascii="Cambria Math"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z</m:t>
                    </m:r>
                  </m:sub>
                  <m:sup>
                    <m:r>
                      <w:rPr>
                        <w:rFonts w:ascii="Cambria Math" w:eastAsiaTheme="minorEastAsia" w:hAnsi="Cambria Math"/>
                      </w:rPr>
                      <m:t>2</m:t>
                    </m:r>
                  </m:sup>
                </m:sSubSup>
                <m:r>
                  <w:rPr>
                    <w:rFonts w:ascii="Cambria Math" w:eastAsiaTheme="minorEastAsia" w:hAnsi="Cambria Math"/>
                  </w:rPr>
                  <m:t>+</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z</m:t>
                    </m:r>
                  </m:sub>
                </m:sSub>
              </m:oMath>
            </m:oMathPara>
          </w:p>
        </w:tc>
        <w:tc>
          <w:tcPr>
            <w:tcW w:w="986" w:type="dxa"/>
          </w:tcPr>
          <w:p w14:paraId="095CE638" w14:textId="26DEAF06" w:rsidR="00D43F83" w:rsidRPr="00857755" w:rsidRDefault="00835FF2" w:rsidP="00C26EDC">
            <w:pPr>
              <w:ind w:firstLine="0"/>
              <w:jc w:val="center"/>
            </w:pPr>
            <w:r w:rsidRPr="00857755">
              <w:t>(26.13)</w:t>
            </w:r>
          </w:p>
        </w:tc>
      </w:tr>
    </w:tbl>
    <w:p w14:paraId="08028816" w14:textId="2640084A" w:rsidR="00B46CFD" w:rsidRPr="00857755" w:rsidRDefault="00835FF2" w:rsidP="00EA6269">
      <w:pPr>
        <w:ind w:firstLine="0"/>
      </w:pPr>
      <w:proofErr w:type="spellStart"/>
      <w:r w:rsidRPr="00857755">
        <w:t>теңликлериниң</w:t>
      </w:r>
      <w:proofErr w:type="spellEnd"/>
      <w:r w:rsidRPr="00857755">
        <w:t xml:space="preserve"> орынлы екенлигин тексерип көри</w:t>
      </w:r>
      <w:r w:rsidRPr="00857755">
        <w:rPr>
          <w:rFonts w:cs="Calibri"/>
        </w:rPr>
        <w:t>ў</w:t>
      </w:r>
      <w:r w:rsidRPr="00857755">
        <w:t xml:space="preserve"> қыйын емес.</w:t>
      </w:r>
    </w:p>
    <w:p w14:paraId="7315B6C4" w14:textId="754FE7CC" w:rsidR="00B46CFD" w:rsidRPr="00857755" w:rsidRDefault="00141E88" w:rsidP="00141E88">
      <w:r w:rsidRPr="00857755">
        <w:t>Ең ақырында айырым бөлекшениң моменти ушын сфералық координаталарда</w:t>
      </w:r>
      <w:r w:rsidRPr="00857755">
        <w:rPr>
          <w:rFonts w:cs="Calibri"/>
        </w:rPr>
        <w:t>ғ</w:t>
      </w:r>
      <w:r w:rsidRPr="00857755">
        <w:t>ы жийи қолланылату</w:t>
      </w:r>
      <w:r w:rsidRPr="00857755">
        <w:rPr>
          <w:rFonts w:cs="Calibri"/>
        </w:rPr>
        <w:t>ғ</w:t>
      </w:r>
      <w:r w:rsidRPr="00857755">
        <w:t>ын аңлатпаны жазамыз. Оның ушын сфералық координаталар менен декарт координаталарының арасында</w:t>
      </w:r>
      <w:r w:rsidRPr="00857755">
        <w:rPr>
          <w:rFonts w:cs="Calibri"/>
        </w:rPr>
        <w:t>ғ</w:t>
      </w:r>
      <w:r w:rsidRPr="00857755">
        <w:t>ы әдеттеги қатнасларды жазамыз:</w:t>
      </w:r>
    </w:p>
    <w:p w14:paraId="71F92575" w14:textId="16A3100F" w:rsidR="00B46CFD" w:rsidRPr="00857755" w:rsidRDefault="00141E88" w:rsidP="00141E88">
      <m:oMathPara>
        <m:oMath>
          <m:r>
            <w:rPr>
              <w:rFonts w:ascii="Cambria Math" w:hAnsi="Cambria Math"/>
            </w:rPr>
            <m:t>x=r</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r>
            <w:rPr>
              <w:rFonts w:ascii="Cambria Math" w:hAnsi="Cambria Math"/>
            </w:rPr>
            <m:t>, y=r</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r>
            <w:rPr>
              <w:rFonts w:ascii="Cambria Math" w:hAnsi="Cambria Math"/>
            </w:rPr>
            <m:t>, z=r</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oMath>
      </m:oMathPara>
    </w:p>
    <w:p w14:paraId="7E1EF43C" w14:textId="4E54CAA1" w:rsidR="00B46CFD" w:rsidRPr="00857755" w:rsidRDefault="00141E88" w:rsidP="00B46CFD">
      <w:r w:rsidRPr="00857755">
        <w:t>Бул формулаларды пайдаланы</w:t>
      </w:r>
      <w:r w:rsidRPr="00857755">
        <w:rPr>
          <w:rFonts w:cs="Calibri"/>
        </w:rPr>
        <w:t>ў</w:t>
      </w:r>
      <w:r w:rsidRPr="00857755">
        <w:t xml:space="preserve"> менен өткерилген әпи</w:t>
      </w:r>
      <w:r w:rsidRPr="00857755">
        <w:rPr>
          <w:rFonts w:cs="Calibri"/>
        </w:rPr>
        <w:t>ў</w:t>
      </w:r>
      <w:r w:rsidRPr="00857755">
        <w:t>айы есапла</w:t>
      </w:r>
      <w:r w:rsidRPr="00857755">
        <w:rPr>
          <w:rFonts w:cs="Calibri"/>
        </w:rPr>
        <w:t>ў</w:t>
      </w:r>
      <w:r w:rsidRPr="00857755">
        <w:t>лардың нәтийжесинде төмендегидей аңлатпаларды аламыз:</w:t>
      </w:r>
    </w:p>
    <w:tbl>
      <w:tblPr>
        <w:tblW w:w="0" w:type="auto"/>
        <w:jc w:val="center"/>
        <w:tblLook w:val="04A0" w:firstRow="1" w:lastRow="0" w:firstColumn="1" w:lastColumn="0" w:noHBand="0" w:noVBand="1"/>
      </w:tblPr>
      <w:tblGrid>
        <w:gridCol w:w="8359"/>
        <w:gridCol w:w="986"/>
      </w:tblGrid>
      <w:tr w:rsidR="00857755" w:rsidRPr="00857755" w14:paraId="03D40B2B" w14:textId="77777777" w:rsidTr="00C26EDC">
        <w:trPr>
          <w:jc w:val="center"/>
        </w:trPr>
        <w:tc>
          <w:tcPr>
            <w:tcW w:w="8359" w:type="dxa"/>
          </w:tcPr>
          <w:p w14:paraId="1A4F1715" w14:textId="17B97C75" w:rsidR="00D43F83" w:rsidRPr="00857755" w:rsidRDefault="00FB1252" w:rsidP="00C26EDC">
            <w:pPr>
              <w:ind w:firstLine="0"/>
              <w:jc w:val="center"/>
              <w:rPr>
                <w:i/>
                <w:lang w:val="en-US"/>
              </w:rPr>
            </w:pPr>
            <m:oMathPara>
              <m:oMath>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z</m:t>
                    </m:r>
                  </m:sub>
                </m:sSub>
                <m:r>
                  <w:rPr>
                    <w:rFonts w:ascii="Cambria Math" w:hAnsi="Cambria Math"/>
                  </w:rPr>
                  <m:t>=-</m:t>
                </m:r>
                <m:r>
                  <w:rPr>
                    <w:rFonts w:ascii="Cambria Math" w:hAnsi="Cambria Math"/>
                    <w:lang w:val="en-US"/>
                  </w:rPr>
                  <m:t>i</m:t>
                </m:r>
                <m:f>
                  <m:fPr>
                    <m:ctrlPr>
                      <w:rPr>
                        <w:rFonts w:ascii="Cambria Math" w:hAnsi="Cambria Math"/>
                        <w:i/>
                        <w:lang w:val="en-US"/>
                      </w:rPr>
                    </m:ctrlPr>
                  </m:fPr>
                  <m:num>
                    <m:r>
                      <w:rPr>
                        <w:rFonts w:ascii="Cambria Math" w:hAnsi="Cambria Math"/>
                        <w:lang w:val="en-US"/>
                      </w:rPr>
                      <m:t>∂</m:t>
                    </m:r>
                  </m:num>
                  <m:den>
                    <m:r>
                      <w:rPr>
                        <w:rFonts w:ascii="Cambria Math" w:hAnsi="Cambria Math"/>
                        <w:lang w:val="en-US"/>
                      </w:rPr>
                      <m:t>∂φ</m:t>
                    </m:r>
                  </m:den>
                </m:f>
                <m:r>
                  <w:rPr>
                    <w:rFonts w:ascii="Cambria Math" w:hAnsi="Cambria Math"/>
                    <w:lang w:val="en-US"/>
                  </w:rPr>
                  <m:t xml:space="preserve">, </m:t>
                </m:r>
              </m:oMath>
            </m:oMathPara>
          </w:p>
        </w:tc>
        <w:tc>
          <w:tcPr>
            <w:tcW w:w="986" w:type="dxa"/>
          </w:tcPr>
          <w:p w14:paraId="67355393" w14:textId="562AAB78" w:rsidR="00D43F83" w:rsidRPr="00857755" w:rsidRDefault="00EA6269" w:rsidP="00C26EDC">
            <w:pPr>
              <w:ind w:firstLine="0"/>
              <w:jc w:val="center"/>
              <w:rPr>
                <w:lang w:val="en-US"/>
              </w:rPr>
            </w:pPr>
            <w:r w:rsidRPr="00857755">
              <w:rPr>
                <w:lang w:val="en-US"/>
              </w:rPr>
              <w:t>(26.14)</w:t>
            </w:r>
          </w:p>
        </w:tc>
      </w:tr>
      <w:tr w:rsidR="00857755" w:rsidRPr="00857755" w14:paraId="727C5AED" w14:textId="77777777" w:rsidTr="00C26EDC">
        <w:trPr>
          <w:jc w:val="center"/>
        </w:trPr>
        <w:tc>
          <w:tcPr>
            <w:tcW w:w="8359" w:type="dxa"/>
          </w:tcPr>
          <w:p w14:paraId="10EAE39F" w14:textId="517EA9E9" w:rsidR="00141E88" w:rsidRPr="00857755" w:rsidRDefault="00FB1252" w:rsidP="00C26EDC">
            <w:pPr>
              <w:ind w:firstLine="0"/>
              <w:jc w:val="center"/>
            </w:pPr>
            <m:oMathPara>
              <m:oMath>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±iφ</m:t>
                    </m:r>
                  </m:sup>
                </m:sSup>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∂θ</m:t>
                        </m:r>
                      </m:den>
                    </m:f>
                    <m:r>
                      <w:rPr>
                        <w:rFonts w:ascii="Cambria Math" w:hAnsi="Cambria Math"/>
                      </w:rPr>
                      <m:t xml:space="preserve">+i ctg θ </m:t>
                    </m:r>
                    <m:f>
                      <m:fPr>
                        <m:ctrlPr>
                          <w:rPr>
                            <w:rFonts w:ascii="Cambria Math" w:hAnsi="Cambria Math"/>
                            <w:i/>
                          </w:rPr>
                        </m:ctrlPr>
                      </m:fPr>
                      <m:num>
                        <m:r>
                          <w:rPr>
                            <w:rFonts w:ascii="Cambria Math" w:hAnsi="Cambria Math"/>
                          </w:rPr>
                          <m:t>∂</m:t>
                        </m:r>
                      </m:num>
                      <m:den>
                        <m:r>
                          <w:rPr>
                            <w:rFonts w:ascii="Cambria Math" w:hAnsi="Cambria Math"/>
                          </w:rPr>
                          <m:t>∂φ</m:t>
                        </m:r>
                      </m:den>
                    </m:f>
                  </m:e>
                </m:d>
                <m:r>
                  <w:rPr>
                    <w:rFonts w:ascii="Cambria Math" w:hAnsi="Cambria Math"/>
                  </w:rPr>
                  <m:t>.</m:t>
                </m:r>
              </m:oMath>
            </m:oMathPara>
          </w:p>
        </w:tc>
        <w:tc>
          <w:tcPr>
            <w:tcW w:w="986" w:type="dxa"/>
          </w:tcPr>
          <w:p w14:paraId="1E2AFEC4" w14:textId="15967A26" w:rsidR="00141E88" w:rsidRPr="00857755" w:rsidRDefault="00EA6269" w:rsidP="00C26EDC">
            <w:pPr>
              <w:ind w:firstLine="0"/>
              <w:jc w:val="center"/>
              <w:rPr>
                <w:lang w:val="en-US"/>
              </w:rPr>
            </w:pPr>
            <w:r w:rsidRPr="00857755">
              <w:rPr>
                <w:lang w:val="en-US"/>
              </w:rPr>
              <w:t>(26.15)</w:t>
            </w:r>
          </w:p>
        </w:tc>
      </w:tr>
    </w:tbl>
    <w:p w14:paraId="28379ED4" w14:textId="046B67CD" w:rsidR="00B46CFD" w:rsidRPr="00857755" w:rsidRDefault="00EA6269" w:rsidP="00B46CFD">
      <w:r w:rsidRPr="00857755">
        <w:t>Оларды (26.13)-аңлатпа</w:t>
      </w:r>
      <w:r w:rsidRPr="00857755">
        <w:rPr>
          <w:rFonts w:cs="Calibri"/>
        </w:rPr>
        <w:t>ғ</w:t>
      </w:r>
      <w:r w:rsidRPr="00857755">
        <w:t>а қойып, бөлекшениң моментиниң квадраты операторын аламыз:</w:t>
      </w:r>
    </w:p>
    <w:tbl>
      <w:tblPr>
        <w:tblW w:w="0" w:type="auto"/>
        <w:jc w:val="center"/>
        <w:tblLook w:val="04A0" w:firstRow="1" w:lastRow="0" w:firstColumn="1" w:lastColumn="0" w:noHBand="0" w:noVBand="1"/>
      </w:tblPr>
      <w:tblGrid>
        <w:gridCol w:w="8359"/>
        <w:gridCol w:w="986"/>
      </w:tblGrid>
      <w:tr w:rsidR="00857755" w:rsidRPr="00857755" w14:paraId="2A0D1958" w14:textId="77777777" w:rsidTr="00C26EDC">
        <w:trPr>
          <w:jc w:val="center"/>
        </w:trPr>
        <w:tc>
          <w:tcPr>
            <w:tcW w:w="8359" w:type="dxa"/>
          </w:tcPr>
          <w:p w14:paraId="19B093FB" w14:textId="68C3BC5C" w:rsidR="00D43F83" w:rsidRPr="00857755" w:rsidRDefault="00FB1252" w:rsidP="00C26EDC">
            <w:pPr>
              <w:ind w:firstLine="0"/>
              <w:jc w:val="center"/>
              <w:rPr>
                <w:i/>
              </w:rPr>
            </w:pPr>
            <m:oMathPara>
              <m:oMath>
                <m:sSup>
                  <m:sSupPr>
                    <m:ctrlPr>
                      <w:rPr>
                        <w:rFonts w:ascii="Cambria Math" w:hAnsi="Cambria Math"/>
                        <w:i/>
                      </w:rPr>
                    </m:ctrlPr>
                  </m:sSupPr>
                  <m:e>
                    <m:acc>
                      <m:accPr>
                        <m:ctrlPr>
                          <w:rPr>
                            <w:rFonts w:ascii="Cambria Math" w:hAnsi="Cambria Math"/>
                            <w:b/>
                            <w:bCs/>
                            <w:iCs/>
                            <w:lang w:val="en-US"/>
                          </w:rPr>
                        </m:ctrlPr>
                      </m:accPr>
                      <m:e>
                        <m:r>
                          <m:rPr>
                            <m:sty m:val="b"/>
                          </m:rPr>
                          <w:rPr>
                            <w:rFonts w:ascii="Cambria Math" w:hAnsi="Cambria Math"/>
                            <w:lang w:val="en-US"/>
                          </w:rPr>
                          <m:t>l</m:t>
                        </m:r>
                      </m:e>
                    </m:acc>
                  </m:e>
                  <m:sup>
                    <m:r>
                      <w:rPr>
                        <w:rFonts w:ascii="Cambria Math" w:hAnsi="Cambria Math"/>
                      </w:rPr>
                      <m:t>2</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r>
                              <w:rPr>
                                <w:rFonts w:ascii="Cambria Math" w:hAnsi="Cambria Math"/>
                              </w:rPr>
                              <m:t>θ</m:t>
                            </m:r>
                          </m:e>
                        </m:func>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φ</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den>
                    </m:f>
                    <m:f>
                      <m:fPr>
                        <m:ctrlPr>
                          <w:rPr>
                            <w:rFonts w:ascii="Cambria Math" w:hAnsi="Cambria Math"/>
                            <w:i/>
                          </w:rPr>
                        </m:ctrlPr>
                      </m:fPr>
                      <m:num>
                        <m:r>
                          <w:rPr>
                            <w:rFonts w:ascii="Cambria Math" w:hAnsi="Cambria Math"/>
                          </w:rPr>
                          <m:t>∂</m:t>
                        </m:r>
                      </m:num>
                      <m:den>
                        <m:r>
                          <w:rPr>
                            <w:rFonts w:ascii="Cambria Math" w:hAnsi="Cambria Math"/>
                          </w:rPr>
                          <m:t>∂θ</m:t>
                        </m:r>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
                          <m:fPr>
                            <m:ctrlPr>
                              <w:rPr>
                                <w:rFonts w:ascii="Cambria Math" w:hAnsi="Cambria Math"/>
                                <w:i/>
                              </w:rPr>
                            </m:ctrlPr>
                          </m:fPr>
                          <m:num>
                            <m:r>
                              <w:rPr>
                                <w:rFonts w:ascii="Cambria Math" w:hAnsi="Cambria Math"/>
                              </w:rPr>
                              <m:t>∂</m:t>
                            </m:r>
                          </m:num>
                          <m:den>
                            <m:r>
                              <w:rPr>
                                <w:rFonts w:ascii="Cambria Math" w:hAnsi="Cambria Math"/>
                              </w:rPr>
                              <m:t>∂φ</m:t>
                            </m:r>
                          </m:den>
                        </m:f>
                      </m:e>
                    </m:d>
                  </m:e>
                </m:d>
                <m:r>
                  <w:rPr>
                    <w:rFonts w:ascii="Cambria Math" w:hAnsi="Cambria Math"/>
                  </w:rPr>
                  <m:t>.</m:t>
                </m:r>
              </m:oMath>
            </m:oMathPara>
          </w:p>
        </w:tc>
        <w:tc>
          <w:tcPr>
            <w:tcW w:w="986" w:type="dxa"/>
          </w:tcPr>
          <w:p w14:paraId="2629BB8F" w14:textId="1C1B147C" w:rsidR="00D43F83" w:rsidRPr="00857755" w:rsidRDefault="00EA6269" w:rsidP="00C26EDC">
            <w:pPr>
              <w:ind w:firstLine="0"/>
              <w:jc w:val="center"/>
              <w:rPr>
                <w:lang w:val="en-US"/>
              </w:rPr>
            </w:pPr>
            <w:r w:rsidRPr="00857755">
              <w:rPr>
                <w:lang w:val="en-US"/>
              </w:rPr>
              <w:t>(26.16)</w:t>
            </w:r>
          </w:p>
        </w:tc>
      </w:tr>
    </w:tbl>
    <w:p w14:paraId="3BDCF9E3" w14:textId="6E4ACEA5" w:rsidR="00B46CFD" w:rsidRPr="00857755" w:rsidRDefault="00EA6269" w:rsidP="00B46CFD">
      <w:r w:rsidRPr="00857755">
        <w:t>Бул аңлатпаның көбейти</w:t>
      </w:r>
      <w:r w:rsidRPr="00857755">
        <w:rPr>
          <w:rFonts w:cs="Calibri"/>
        </w:rPr>
        <w:t>ў</w:t>
      </w:r>
      <w:r w:rsidRPr="00857755">
        <w:t xml:space="preserve">ши </w:t>
      </w:r>
      <w:proofErr w:type="spellStart"/>
      <w:r w:rsidRPr="00857755">
        <w:t>дәллигиндеги</w:t>
      </w:r>
      <w:proofErr w:type="spellEnd"/>
      <w:r w:rsidRPr="00857755">
        <w:t xml:space="preserve"> Лаплас операторының мүйешлик бөлими екенлигине итибар беремиз</w:t>
      </w:r>
      <w:r w:rsidR="00B46CFD" w:rsidRPr="00857755">
        <w:t>.</w:t>
      </w:r>
    </w:p>
    <w:p w14:paraId="14714B26" w14:textId="77777777" w:rsidR="00EA6269" w:rsidRPr="00857755" w:rsidRDefault="00EA6269" w:rsidP="00B46CFD"/>
    <w:p w14:paraId="276B4DE9" w14:textId="0C875C7D" w:rsidR="00B46CFD" w:rsidRPr="00857755" w:rsidRDefault="00B46CFD" w:rsidP="00EA6269">
      <w:pPr>
        <w:ind w:firstLine="0"/>
        <w:jc w:val="center"/>
        <w:rPr>
          <w:b/>
          <w:bCs/>
        </w:rPr>
      </w:pPr>
      <w:bookmarkStart w:id="57" w:name="_Hlk141353875"/>
      <w:r w:rsidRPr="00857755">
        <w:rPr>
          <w:b/>
          <w:bCs/>
        </w:rPr>
        <w:t xml:space="preserve">§ </w:t>
      </w:r>
      <w:r w:rsidR="008A3C1D">
        <w:rPr>
          <w:b/>
          <w:bCs/>
        </w:rPr>
        <w:t>40</w:t>
      </w:r>
      <w:r w:rsidRPr="00857755">
        <w:rPr>
          <w:b/>
          <w:bCs/>
        </w:rPr>
        <w:t xml:space="preserve">. </w:t>
      </w:r>
      <w:r w:rsidR="00AC4146">
        <w:rPr>
          <w:b/>
          <w:bCs/>
        </w:rPr>
        <w:t>Импульс м</w:t>
      </w:r>
      <w:r w:rsidR="00EA6269" w:rsidRPr="00857755">
        <w:rPr>
          <w:b/>
          <w:bCs/>
        </w:rPr>
        <w:t>омент</w:t>
      </w:r>
      <w:r w:rsidR="00AC4146">
        <w:rPr>
          <w:b/>
          <w:bCs/>
        </w:rPr>
        <w:t>ин</w:t>
      </w:r>
      <w:r w:rsidR="00EA6269" w:rsidRPr="00857755">
        <w:rPr>
          <w:b/>
          <w:bCs/>
        </w:rPr>
        <w:t>иң меншикли мәнислери</w:t>
      </w:r>
    </w:p>
    <w:bookmarkEnd w:id="57"/>
    <w:p w14:paraId="53C65C6E" w14:textId="77777777" w:rsidR="00EA6269" w:rsidRPr="00857755" w:rsidRDefault="00EA6269" w:rsidP="00B46CFD"/>
    <w:p w14:paraId="3D268AF4" w14:textId="6D03EB65" w:rsidR="00B46CFD" w:rsidRPr="00857755" w:rsidRDefault="00FB744A" w:rsidP="00B46CFD">
      <w:r w:rsidRPr="00857755">
        <w:t>Бөлекшениң импульс моментиниң базы бир ба</w:t>
      </w:r>
      <w:r w:rsidRPr="00857755">
        <w:rPr>
          <w:rFonts w:cs="Calibri"/>
        </w:rPr>
        <w:t>ғ</w:t>
      </w:r>
      <w:r w:rsidRPr="00857755">
        <w:t xml:space="preserve">ытқа түсирилген </w:t>
      </w:r>
      <w:proofErr w:type="spellStart"/>
      <w:r w:rsidRPr="00857755">
        <w:t>проекциясының</w:t>
      </w:r>
      <w:proofErr w:type="spellEnd"/>
      <w:r w:rsidRPr="00857755">
        <w:t xml:space="preserve"> меншикли мәнислерин табы</w:t>
      </w:r>
      <w:r w:rsidRPr="00857755">
        <w:rPr>
          <w:rFonts w:cs="Calibri"/>
        </w:rPr>
        <w:t>ў</w:t>
      </w:r>
      <w:r w:rsidRPr="00857755">
        <w:t xml:space="preserve"> ушын оның операторының сфералық координаталарда</w:t>
      </w:r>
      <w:r w:rsidRPr="00857755">
        <w:rPr>
          <w:rFonts w:cs="Calibri"/>
        </w:rPr>
        <w:t>ғ</w:t>
      </w:r>
      <w:r w:rsidRPr="00857755">
        <w:t>ы аңлатпасын пайдалан</w:t>
      </w:r>
      <w:r w:rsidRPr="00857755">
        <w:rPr>
          <w:rFonts w:cs="Calibri"/>
        </w:rPr>
        <w:t>ғ</w:t>
      </w:r>
      <w:r w:rsidRPr="00857755">
        <w:t>ан қолайлы. Бундай жа</w:t>
      </w:r>
      <w:r w:rsidRPr="00857755">
        <w:rPr>
          <w:rFonts w:cs="Calibri"/>
        </w:rPr>
        <w:t>ғ</w:t>
      </w:r>
      <w:r w:rsidRPr="00857755">
        <w:t xml:space="preserve">дайда поляр </w:t>
      </w:r>
      <w:proofErr w:type="spellStart"/>
      <w:r w:rsidRPr="00857755">
        <w:t>көшерди</w:t>
      </w:r>
      <w:proofErr w:type="spellEnd"/>
      <w:r w:rsidRPr="00857755">
        <w:t xml:space="preserve"> бир қарап атыр</w:t>
      </w:r>
      <w:r w:rsidRPr="00857755">
        <w:rPr>
          <w:rFonts w:cs="Calibri"/>
        </w:rPr>
        <w:t>ғ</w:t>
      </w:r>
      <w:r w:rsidRPr="00857755">
        <w:t>ан ба</w:t>
      </w:r>
      <w:r w:rsidRPr="00857755">
        <w:rPr>
          <w:rFonts w:cs="Calibri"/>
        </w:rPr>
        <w:t>ғ</w:t>
      </w:r>
      <w:r w:rsidRPr="00857755">
        <w:t>ыт пенен ба</w:t>
      </w:r>
      <w:r w:rsidRPr="00857755">
        <w:rPr>
          <w:rFonts w:cs="Calibri"/>
        </w:rPr>
        <w:t>ғ</w:t>
      </w:r>
      <w:r w:rsidRPr="00857755">
        <w:t xml:space="preserve">ытлас етемиз. </w:t>
      </w:r>
      <m:oMath>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z</m:t>
            </m:r>
          </m:sub>
        </m:sSub>
        <m:r>
          <w:rPr>
            <w:rFonts w:ascii="Cambria Math" w:hAnsi="Cambria Math"/>
          </w:rPr>
          <m:t>=-</m:t>
        </m:r>
        <m:r>
          <w:rPr>
            <w:rFonts w:ascii="Cambria Math" w:hAnsi="Cambria Math"/>
            <w:lang w:val="en-US"/>
          </w:rPr>
          <m:t>i</m:t>
        </m:r>
        <m:f>
          <m:fPr>
            <m:ctrlPr>
              <w:rPr>
                <w:rFonts w:ascii="Cambria Math" w:hAnsi="Cambria Math"/>
                <w:i/>
                <w:lang w:val="en-US"/>
              </w:rPr>
            </m:ctrlPr>
          </m:fPr>
          <m:num>
            <m:r>
              <w:rPr>
                <w:rFonts w:ascii="Cambria Math" w:hAnsi="Cambria Math"/>
                <w:lang w:val="en-US"/>
              </w:rPr>
              <m:t>∂</m:t>
            </m:r>
          </m:num>
          <m:den>
            <m:r>
              <w:rPr>
                <w:rFonts w:ascii="Cambria Math" w:hAnsi="Cambria Math"/>
                <w:lang w:val="en-US"/>
              </w:rPr>
              <m:t>∂φ</m:t>
            </m:r>
          </m:den>
        </m:f>
      </m:oMath>
      <w:r w:rsidRPr="00857755">
        <w:rPr>
          <w:rFonts w:eastAsiaTheme="minorEastAsia"/>
        </w:rPr>
        <w:t xml:space="preserve"> түринде жазылату</w:t>
      </w:r>
      <w:r w:rsidRPr="00857755">
        <w:rPr>
          <w:rFonts w:eastAsiaTheme="minorEastAsia" w:cs="Calibri"/>
        </w:rPr>
        <w:t>ғ</w:t>
      </w:r>
      <w:r w:rsidRPr="00857755">
        <w:rPr>
          <w:rFonts w:eastAsiaTheme="minorEastAsia"/>
        </w:rPr>
        <w:t>ын</w:t>
      </w:r>
      <w:r w:rsidRPr="00857755">
        <w:t xml:space="preserve"> (26.14)-формула</w:t>
      </w:r>
      <w:r w:rsidRPr="00857755">
        <w:rPr>
          <w:rFonts w:cs="Calibri"/>
        </w:rPr>
        <w:t>ғ</w:t>
      </w:r>
      <w:r w:rsidRPr="00857755">
        <w:t xml:space="preserve">а сәйкес, </w:t>
      </w:r>
      <m:oMath>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z</m:t>
            </m:r>
          </m:sub>
        </m:sSub>
        <m:r>
          <w:rPr>
            <w:rFonts w:ascii="Cambria Math" w:hAnsi="Cambria Math" w:cs="Calibri"/>
          </w:rPr>
          <m:t>ψ</m:t>
        </m:r>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z</m:t>
            </m:r>
          </m:sub>
        </m:sSub>
        <m:r>
          <w:rPr>
            <w:rFonts w:ascii="Cambria Math" w:hAnsi="Cambria Math" w:cs="Calibri"/>
          </w:rPr>
          <m:t>ψ</m:t>
        </m:r>
      </m:oMath>
      <w:r w:rsidRPr="00857755">
        <w:rPr>
          <w:rFonts w:eastAsiaTheme="minorEastAsia"/>
        </w:rPr>
        <w:t xml:space="preserve"> формуласын былайынша жазамыз:</w:t>
      </w:r>
    </w:p>
    <w:tbl>
      <w:tblPr>
        <w:tblW w:w="0" w:type="auto"/>
        <w:jc w:val="center"/>
        <w:tblLook w:val="04A0" w:firstRow="1" w:lastRow="0" w:firstColumn="1" w:lastColumn="0" w:noHBand="0" w:noVBand="1"/>
      </w:tblPr>
      <w:tblGrid>
        <w:gridCol w:w="8359"/>
        <w:gridCol w:w="986"/>
      </w:tblGrid>
      <w:tr w:rsidR="00857755" w:rsidRPr="00857755" w14:paraId="1A547ED3" w14:textId="77777777" w:rsidTr="00C26EDC">
        <w:trPr>
          <w:jc w:val="center"/>
        </w:trPr>
        <w:tc>
          <w:tcPr>
            <w:tcW w:w="8359" w:type="dxa"/>
          </w:tcPr>
          <w:p w14:paraId="1109F243" w14:textId="552BD709" w:rsidR="00D43F83" w:rsidRPr="00857755" w:rsidRDefault="00FB744A" w:rsidP="00C26EDC">
            <w:pPr>
              <w:ind w:firstLine="0"/>
              <w:jc w:val="center"/>
              <w:rPr>
                <w:i/>
              </w:rPr>
            </w:pPr>
            <m:oMathPara>
              <m:oMath>
                <m:r>
                  <w:rPr>
                    <w:rFonts w:ascii="Cambria Math" w:hAnsi="Cambria Math"/>
                  </w:rPr>
                  <m:t>-i</m:t>
                </m:r>
                <m:f>
                  <m:fPr>
                    <m:ctrlPr>
                      <w:rPr>
                        <w:rFonts w:ascii="Cambria Math" w:hAnsi="Cambria Math"/>
                        <w:i/>
                      </w:rPr>
                    </m:ctrlPr>
                  </m:fPr>
                  <m:num>
                    <m:r>
                      <w:rPr>
                        <w:rFonts w:ascii="Cambria Math" w:hAnsi="Cambria Math"/>
                      </w:rPr>
                      <m:t>∂</m:t>
                    </m:r>
                    <m:r>
                      <w:rPr>
                        <w:rFonts w:ascii="Cambria Math" w:hAnsi="Cambria Math" w:cs="Calibri"/>
                      </w:rPr>
                      <m:t>ψ</m:t>
                    </m:r>
                  </m:num>
                  <m:den>
                    <m:r>
                      <w:rPr>
                        <w:rFonts w:ascii="Cambria Math" w:hAnsi="Cambria Math"/>
                      </w:rPr>
                      <m:t>∂φ</m:t>
                    </m:r>
                  </m:den>
                </m:f>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z</m:t>
                    </m:r>
                  </m:sub>
                </m:sSub>
                <m:r>
                  <w:rPr>
                    <w:rFonts w:ascii="Cambria Math" w:hAnsi="Cambria Math" w:cs="Calibri"/>
                  </w:rPr>
                  <m:t>ψ.</m:t>
                </m:r>
              </m:oMath>
            </m:oMathPara>
          </w:p>
        </w:tc>
        <w:tc>
          <w:tcPr>
            <w:tcW w:w="986" w:type="dxa"/>
          </w:tcPr>
          <w:p w14:paraId="459FB0F5" w14:textId="2CADA0EF" w:rsidR="00D43F83" w:rsidRPr="00857755" w:rsidRDefault="00FB744A" w:rsidP="00C26EDC">
            <w:pPr>
              <w:ind w:firstLine="0"/>
              <w:jc w:val="center"/>
              <w:rPr>
                <w:lang w:val="en-US"/>
              </w:rPr>
            </w:pPr>
            <w:r w:rsidRPr="00857755">
              <w:rPr>
                <w:lang w:val="en-US"/>
              </w:rPr>
              <w:t>(27.1)</w:t>
            </w:r>
          </w:p>
        </w:tc>
      </w:tr>
    </w:tbl>
    <w:p w14:paraId="60166AB9" w14:textId="134C6577" w:rsidR="00F149D9" w:rsidRPr="00857755" w:rsidRDefault="00FB744A" w:rsidP="00B46CFD">
      <w:pPr>
        <w:rPr>
          <w:lang w:val="en-US"/>
        </w:rPr>
      </w:pPr>
      <w:r w:rsidRPr="00857755">
        <w:t>Оның шешими былайынша жазылады</w:t>
      </w:r>
      <w:r w:rsidR="00F149D9" w:rsidRPr="00857755">
        <w:footnoteReference w:id="13"/>
      </w:r>
      <w:r w:rsidRPr="00857755">
        <w:t xml:space="preserve">: </w:t>
      </w:r>
    </w:p>
    <w:p w14:paraId="12624012" w14:textId="55D1D24E" w:rsidR="00F149D9" w:rsidRPr="00857755" w:rsidRDefault="00F149D9" w:rsidP="00B46CFD">
      <w:pPr>
        <w:rPr>
          <w:rFonts w:eastAsiaTheme="minorEastAsia"/>
          <w:lang w:val="en-US"/>
        </w:rPr>
      </w:pPr>
      <m:oMathPara>
        <m:oMath>
          <m:r>
            <w:rPr>
              <w:rFonts w:ascii="Cambria Math" w:hAnsi="Cambria Math" w:cs="Calibri"/>
              <w:lang w:val="en-US"/>
            </w:rPr>
            <m:t>ψ</m:t>
          </m:r>
          <m:r>
            <w:rPr>
              <w:rFonts w:ascii="Cambria Math" w:hAnsi="Cambria Math"/>
              <w:lang w:val="en-US"/>
            </w:rPr>
            <m:t>=f</m:t>
          </m:r>
          <m:d>
            <m:dPr>
              <m:ctrlPr>
                <w:rPr>
                  <w:rFonts w:ascii="Cambria Math" w:hAnsi="Cambria Math"/>
                  <w:i/>
                  <w:lang w:val="en-US"/>
                </w:rPr>
              </m:ctrlPr>
            </m:dPr>
            <m:e>
              <m:r>
                <w:rPr>
                  <w:rFonts w:ascii="Cambria Math" w:hAnsi="Cambria Math"/>
                  <w:lang w:val="en-US"/>
                </w:rPr>
                <m:t>r,θ</m:t>
              </m:r>
            </m:e>
          </m:d>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m:t>
              </m:r>
              <m:sSub>
                <m:sSubPr>
                  <m:ctrlPr>
                    <w:rPr>
                      <w:rFonts w:ascii="Cambria Math" w:hAnsi="Cambria Math"/>
                      <w:i/>
                    </w:rPr>
                  </m:ctrlPr>
                </m:sSubPr>
                <m:e>
                  <m:r>
                    <w:rPr>
                      <w:rFonts w:ascii="Cambria Math" w:hAnsi="Cambria Math"/>
                      <w:lang w:val="en-US"/>
                    </w:rPr>
                    <m:t>l</m:t>
                  </m:r>
                </m:e>
                <m:sub>
                  <m:r>
                    <w:rPr>
                      <w:rFonts w:ascii="Cambria Math" w:hAnsi="Cambria Math"/>
                    </w:rPr>
                    <m:t>z</m:t>
                  </m:r>
                </m:sub>
              </m:sSub>
              <m:r>
                <w:rPr>
                  <w:rFonts w:ascii="Cambria Math" w:hAnsi="Cambria Math"/>
                </w:rPr>
                <m:t>φ</m:t>
              </m:r>
            </m:sup>
          </m:sSup>
          <m:r>
            <w:rPr>
              <w:rFonts w:ascii="Cambria Math" w:hAnsi="Cambria Math"/>
              <w:lang w:val="en-US"/>
            </w:rPr>
            <m:t>.</m:t>
          </m:r>
        </m:oMath>
      </m:oMathPara>
    </w:p>
    <w:p w14:paraId="6D7DEF26" w14:textId="77777777" w:rsidR="00F149D9" w:rsidRPr="00857755" w:rsidRDefault="00F149D9" w:rsidP="00B46CFD">
      <w:pPr>
        <w:rPr>
          <w:rFonts w:eastAsiaTheme="minorEastAsia"/>
          <w:lang w:val="en-US"/>
        </w:rPr>
      </w:pPr>
    </w:p>
    <w:p w14:paraId="422712AF" w14:textId="6D501912" w:rsidR="00B46CFD" w:rsidRPr="00857755" w:rsidRDefault="00F149D9" w:rsidP="00B46CFD">
      <w:r w:rsidRPr="00857755">
        <w:t>Бул</w:t>
      </w:r>
      <w:r w:rsidRPr="00857755">
        <w:rPr>
          <w:lang w:val="en-US"/>
        </w:rPr>
        <w:t xml:space="preserve"> </w:t>
      </w:r>
      <w:r w:rsidRPr="00857755">
        <w:t>аңлатпада</w:t>
      </w:r>
      <w:r w:rsidRPr="00857755">
        <w:rPr>
          <w:lang w:val="en-US"/>
        </w:rPr>
        <w:t xml:space="preserve"> </w:t>
      </w:r>
      <m:oMath>
        <m:r>
          <w:rPr>
            <w:rFonts w:ascii="Cambria Math" w:hAnsi="Cambria Math"/>
            <w:lang w:val="en-US"/>
          </w:rPr>
          <m:t>f</m:t>
        </m:r>
        <m:d>
          <m:dPr>
            <m:ctrlPr>
              <w:rPr>
                <w:rFonts w:ascii="Cambria Math" w:hAnsi="Cambria Math"/>
                <w:i/>
                <w:lang w:val="en-US"/>
              </w:rPr>
            </m:ctrlPr>
          </m:dPr>
          <m:e>
            <m:r>
              <w:rPr>
                <w:rFonts w:ascii="Cambria Math" w:hAnsi="Cambria Math"/>
                <w:lang w:val="en-US"/>
              </w:rPr>
              <m:t>r,θ</m:t>
            </m:r>
          </m:e>
        </m:d>
      </m:oMath>
      <w:r w:rsidRPr="00857755">
        <w:rPr>
          <w:rFonts w:eastAsiaTheme="minorEastAsia"/>
          <w:lang w:val="en-US"/>
        </w:rPr>
        <w:t xml:space="preserve"> </w:t>
      </w:r>
      <w:r w:rsidRPr="00857755">
        <w:rPr>
          <w:rFonts w:eastAsiaTheme="minorEastAsia"/>
        </w:rPr>
        <w:t>арқалы</w:t>
      </w:r>
      <w:r w:rsidRPr="00857755">
        <w:rPr>
          <w:rFonts w:eastAsiaTheme="minorEastAsia"/>
          <w:lang w:val="en-US"/>
        </w:rPr>
        <w:t xml:space="preserve"> </w:t>
      </w:r>
      <m:oMath>
        <m:r>
          <w:rPr>
            <w:rFonts w:ascii="Cambria Math" w:hAnsi="Cambria Math"/>
            <w:lang w:val="en-US"/>
          </w:rPr>
          <m:t>r</m:t>
        </m:r>
      </m:oMath>
      <w:r w:rsidRPr="00857755">
        <w:rPr>
          <w:rFonts w:eastAsiaTheme="minorEastAsia"/>
          <w:lang w:val="en-US"/>
        </w:rPr>
        <w:t xml:space="preserve"> </w:t>
      </w:r>
      <w:r w:rsidRPr="00857755">
        <w:rPr>
          <w:rFonts w:eastAsiaTheme="minorEastAsia"/>
        </w:rPr>
        <w:t>менен</w:t>
      </w:r>
      <w:r w:rsidRPr="00857755">
        <w:rPr>
          <w:rFonts w:eastAsiaTheme="minorEastAsia"/>
          <w:lang w:val="en-US"/>
        </w:rPr>
        <w:t xml:space="preserve"> </w:t>
      </w:r>
      <m:oMath>
        <m:r>
          <w:rPr>
            <w:rFonts w:ascii="Cambria Math" w:hAnsi="Cambria Math"/>
            <w:lang w:val="en-US"/>
          </w:rPr>
          <m:t>θ</m:t>
        </m:r>
      </m:oMath>
      <w:r w:rsidRPr="00857755">
        <w:rPr>
          <w:rFonts w:eastAsiaTheme="minorEastAsia"/>
          <w:lang w:val="en-US"/>
        </w:rPr>
        <w:t xml:space="preserve"> </w:t>
      </w:r>
      <w:r w:rsidRPr="00857755">
        <w:rPr>
          <w:rFonts w:eastAsiaTheme="minorEastAsia"/>
        </w:rPr>
        <w:t>өзгери</w:t>
      </w:r>
      <w:r w:rsidRPr="00857755">
        <w:rPr>
          <w:rFonts w:eastAsiaTheme="minorEastAsia" w:cs="Calibri"/>
        </w:rPr>
        <w:t>ў</w:t>
      </w:r>
      <w:r w:rsidRPr="00857755">
        <w:rPr>
          <w:rFonts w:eastAsiaTheme="minorEastAsia"/>
        </w:rPr>
        <w:t>шилериниң</w:t>
      </w:r>
      <w:r w:rsidRPr="00857755">
        <w:rPr>
          <w:rFonts w:eastAsiaTheme="minorEastAsia"/>
          <w:lang w:val="en-US"/>
        </w:rPr>
        <w:t xml:space="preserve"> </w:t>
      </w:r>
      <w:r w:rsidRPr="00857755">
        <w:rPr>
          <w:rFonts w:eastAsiaTheme="minorEastAsia"/>
        </w:rPr>
        <w:t>ықтыярлы</w:t>
      </w:r>
      <w:r w:rsidRPr="00857755">
        <w:rPr>
          <w:rFonts w:eastAsiaTheme="minorEastAsia"/>
          <w:lang w:val="en-US"/>
        </w:rPr>
        <w:t xml:space="preserve"> </w:t>
      </w:r>
      <w:r w:rsidRPr="00857755">
        <w:rPr>
          <w:rFonts w:eastAsiaTheme="minorEastAsia"/>
        </w:rPr>
        <w:t>функциясы</w:t>
      </w:r>
      <w:r w:rsidRPr="00857755">
        <w:rPr>
          <w:rFonts w:eastAsiaTheme="minorEastAsia"/>
          <w:lang w:val="en-US"/>
        </w:rPr>
        <w:t xml:space="preserve"> </w:t>
      </w:r>
      <w:r w:rsidRPr="00857755">
        <w:rPr>
          <w:rFonts w:eastAsiaTheme="minorEastAsia"/>
        </w:rPr>
        <w:t>белгиленген</w:t>
      </w:r>
      <w:r w:rsidRPr="00857755">
        <w:rPr>
          <w:rFonts w:eastAsiaTheme="minorEastAsia"/>
          <w:lang w:val="en-US"/>
        </w:rPr>
        <w:t xml:space="preserve">. </w:t>
      </w:r>
      <w:r w:rsidRPr="00857755">
        <w:rPr>
          <w:rFonts w:eastAsiaTheme="minorEastAsia"/>
        </w:rPr>
        <w:t>Функцияның</w:t>
      </w:r>
      <w:r w:rsidRPr="00857755">
        <w:rPr>
          <w:rFonts w:eastAsiaTheme="minorEastAsia"/>
          <w:lang w:val="en-US"/>
        </w:rPr>
        <w:t xml:space="preserve"> </w:t>
      </w:r>
      <w:r w:rsidRPr="00857755">
        <w:rPr>
          <w:rFonts w:eastAsiaTheme="minorEastAsia"/>
        </w:rPr>
        <w:t>бир</w:t>
      </w:r>
      <w:r w:rsidRPr="00857755">
        <w:rPr>
          <w:rFonts w:eastAsiaTheme="minorEastAsia"/>
          <w:lang w:val="en-US"/>
        </w:rPr>
        <w:t xml:space="preserve"> </w:t>
      </w:r>
      <w:r w:rsidRPr="00857755">
        <w:rPr>
          <w:rFonts w:eastAsiaTheme="minorEastAsia"/>
        </w:rPr>
        <w:t>мәнисли</w:t>
      </w:r>
      <w:r w:rsidRPr="00857755">
        <w:rPr>
          <w:rFonts w:eastAsiaTheme="minorEastAsia"/>
          <w:lang w:val="en-US"/>
        </w:rPr>
        <w:t xml:space="preserve"> </w:t>
      </w:r>
      <w:r w:rsidRPr="00857755">
        <w:rPr>
          <w:rFonts w:eastAsiaTheme="minorEastAsia"/>
        </w:rPr>
        <w:t>болы</w:t>
      </w:r>
      <w:r w:rsidRPr="00857755">
        <w:rPr>
          <w:rFonts w:eastAsiaTheme="minorEastAsia" w:cs="Calibri"/>
        </w:rPr>
        <w:t>ў</w:t>
      </w:r>
      <w:r w:rsidRPr="00857755">
        <w:rPr>
          <w:rFonts w:eastAsiaTheme="minorEastAsia"/>
        </w:rPr>
        <w:t>ы</w:t>
      </w:r>
      <w:r w:rsidRPr="00857755">
        <w:rPr>
          <w:rFonts w:eastAsiaTheme="minorEastAsia"/>
          <w:lang w:val="en-US"/>
        </w:rPr>
        <w:t xml:space="preserve"> </w:t>
      </w:r>
      <w:r w:rsidRPr="00857755">
        <w:rPr>
          <w:rFonts w:eastAsiaTheme="minorEastAsia"/>
        </w:rPr>
        <w:t>ушын</w:t>
      </w:r>
      <w:r w:rsidRPr="00857755">
        <w:rPr>
          <w:rFonts w:eastAsiaTheme="minorEastAsia"/>
          <w:lang w:val="en-US"/>
        </w:rPr>
        <w:t xml:space="preserve"> </w:t>
      </w:r>
      <w:r w:rsidRPr="00857755">
        <w:rPr>
          <w:rFonts w:eastAsiaTheme="minorEastAsia"/>
        </w:rPr>
        <w:t>оның</w:t>
      </w:r>
      <w:r w:rsidRPr="00857755">
        <w:rPr>
          <w:rFonts w:eastAsiaTheme="minorEastAsia"/>
          <w:lang w:val="en-US"/>
        </w:rPr>
        <w:t xml:space="preserve"> </w:t>
      </w:r>
      <w:r w:rsidRPr="00857755">
        <w:rPr>
          <w:rFonts w:eastAsiaTheme="minorEastAsia"/>
        </w:rPr>
        <w:t>дә</w:t>
      </w:r>
      <w:r w:rsidRPr="00857755">
        <w:rPr>
          <w:rFonts w:eastAsiaTheme="minorEastAsia" w:cs="Calibri"/>
        </w:rPr>
        <w:t>ў</w:t>
      </w:r>
      <w:r w:rsidRPr="00857755">
        <w:rPr>
          <w:rFonts w:eastAsiaTheme="minorEastAsia"/>
        </w:rPr>
        <w:t>ири</w:t>
      </w:r>
      <w:r w:rsidRPr="00857755">
        <w:rPr>
          <w:rFonts w:eastAsiaTheme="minorEastAsia"/>
          <w:lang w:val="en-US"/>
        </w:rPr>
        <w:t xml:space="preserve"> 2</w:t>
      </w:r>
      <w:r w:rsidRPr="00857755">
        <w:rPr>
          <w:rFonts w:eastAsiaTheme="minorEastAsia" w:cs="Calibri"/>
        </w:rPr>
        <w:t>π</w:t>
      </w:r>
      <w:r w:rsidRPr="00857755">
        <w:rPr>
          <w:rFonts w:eastAsiaTheme="minorEastAsia"/>
          <w:lang w:val="en-US"/>
        </w:rPr>
        <w:t xml:space="preserve"> </w:t>
      </w:r>
      <w:r w:rsidRPr="00857755">
        <w:rPr>
          <w:rFonts w:eastAsiaTheme="minorEastAsia"/>
        </w:rPr>
        <w:t>ге</w:t>
      </w:r>
      <w:r w:rsidRPr="00857755">
        <w:rPr>
          <w:rFonts w:eastAsiaTheme="minorEastAsia"/>
          <w:lang w:val="en-US"/>
        </w:rPr>
        <w:t xml:space="preserve"> </w:t>
      </w:r>
      <w:r w:rsidRPr="00857755">
        <w:rPr>
          <w:rFonts w:eastAsiaTheme="minorEastAsia"/>
        </w:rPr>
        <w:t>тең</w:t>
      </w:r>
      <w:r w:rsidRPr="00857755">
        <w:rPr>
          <w:rFonts w:eastAsiaTheme="minorEastAsia"/>
          <w:lang w:val="en-US"/>
        </w:rPr>
        <w:t xml:space="preserve"> </w:t>
      </w:r>
      <w:r w:rsidRPr="00857755">
        <w:rPr>
          <w:rFonts w:eastAsiaTheme="minorEastAsia"/>
        </w:rPr>
        <w:t>дә</w:t>
      </w:r>
      <w:r w:rsidRPr="00857755">
        <w:rPr>
          <w:rFonts w:eastAsiaTheme="minorEastAsia" w:cs="Calibri"/>
        </w:rPr>
        <w:t>ў</w:t>
      </w:r>
      <w:r w:rsidRPr="00857755">
        <w:rPr>
          <w:rFonts w:eastAsiaTheme="minorEastAsia"/>
        </w:rPr>
        <w:t>ирли</w:t>
      </w:r>
      <w:r w:rsidRPr="00857755">
        <w:rPr>
          <w:rFonts w:eastAsiaTheme="minorEastAsia"/>
          <w:lang w:val="en-US"/>
        </w:rPr>
        <w:t xml:space="preserve"> </w:t>
      </w:r>
      <w:r w:rsidRPr="00857755">
        <w:rPr>
          <w:rFonts w:eastAsiaTheme="minorEastAsia"/>
        </w:rPr>
        <w:t>болы</w:t>
      </w:r>
      <w:r w:rsidRPr="00857755">
        <w:rPr>
          <w:rFonts w:eastAsiaTheme="minorEastAsia" w:cs="Calibri"/>
        </w:rPr>
        <w:t>ў</w:t>
      </w:r>
      <w:r w:rsidRPr="00857755">
        <w:rPr>
          <w:rFonts w:eastAsiaTheme="minorEastAsia"/>
        </w:rPr>
        <w:t>ы</w:t>
      </w:r>
      <w:r w:rsidRPr="00857755">
        <w:rPr>
          <w:rFonts w:eastAsiaTheme="minorEastAsia"/>
          <w:lang w:val="en-US"/>
        </w:rPr>
        <w:t xml:space="preserve"> </w:t>
      </w:r>
      <w:r w:rsidRPr="00857755">
        <w:rPr>
          <w:rFonts w:eastAsiaTheme="minorEastAsia"/>
        </w:rPr>
        <w:t>керек</w:t>
      </w:r>
      <w:r w:rsidRPr="00857755">
        <w:rPr>
          <w:rFonts w:eastAsiaTheme="minorEastAsia"/>
          <w:lang w:val="en-US"/>
        </w:rPr>
        <w:t xml:space="preserve">. </w:t>
      </w:r>
      <w:r w:rsidRPr="00857755">
        <w:rPr>
          <w:rFonts w:eastAsiaTheme="minorEastAsia"/>
        </w:rPr>
        <w:t>Буннан</w:t>
      </w:r>
    </w:p>
    <w:tbl>
      <w:tblPr>
        <w:tblW w:w="0" w:type="auto"/>
        <w:jc w:val="center"/>
        <w:tblLook w:val="04A0" w:firstRow="1" w:lastRow="0" w:firstColumn="1" w:lastColumn="0" w:noHBand="0" w:noVBand="1"/>
      </w:tblPr>
      <w:tblGrid>
        <w:gridCol w:w="8359"/>
        <w:gridCol w:w="986"/>
      </w:tblGrid>
      <w:tr w:rsidR="00857755" w:rsidRPr="00857755" w14:paraId="280BA2E3" w14:textId="77777777" w:rsidTr="00C26EDC">
        <w:trPr>
          <w:jc w:val="center"/>
        </w:trPr>
        <w:tc>
          <w:tcPr>
            <w:tcW w:w="8359" w:type="dxa"/>
          </w:tcPr>
          <w:p w14:paraId="4293AA4B" w14:textId="4B3C85D7" w:rsidR="00D43F83" w:rsidRPr="00857755" w:rsidRDefault="00FB1252" w:rsidP="00C26EDC">
            <w:pPr>
              <w:ind w:firstLine="0"/>
              <w:jc w:val="center"/>
              <w:rPr>
                <w:i/>
              </w:rPr>
            </w:pPr>
            <m:oMathPara>
              <m:oMath>
                <m:sSub>
                  <m:sSubPr>
                    <m:ctrlPr>
                      <w:rPr>
                        <w:rFonts w:ascii="Cambria Math" w:hAnsi="Cambria Math"/>
                        <w:i/>
                      </w:rPr>
                    </m:ctrlPr>
                  </m:sSubPr>
                  <m:e>
                    <m:r>
                      <w:rPr>
                        <w:rFonts w:ascii="Cambria Math" w:hAnsi="Cambria Math"/>
                        <w:lang w:val="en-US"/>
                      </w:rPr>
                      <m:t>l</m:t>
                    </m:r>
                  </m:e>
                  <m:sub>
                    <m:r>
                      <w:rPr>
                        <w:rFonts w:ascii="Cambria Math" w:hAnsi="Cambria Math"/>
                      </w:rPr>
                      <m:t>z</m:t>
                    </m:r>
                  </m:sub>
                </m:sSub>
                <m:r>
                  <w:rPr>
                    <w:rFonts w:ascii="Cambria Math" w:hAnsi="Cambria Math"/>
                  </w:rPr>
                  <m:t>=</m:t>
                </m:r>
                <m:r>
                  <w:rPr>
                    <w:rFonts w:ascii="Cambria Math" w:hAnsi="Cambria Math"/>
                    <w:lang w:val="en-US"/>
                  </w:rPr>
                  <m:t>m,  m=0, ±1, ±2, …</m:t>
                </m:r>
              </m:oMath>
            </m:oMathPara>
          </w:p>
        </w:tc>
        <w:tc>
          <w:tcPr>
            <w:tcW w:w="986" w:type="dxa"/>
          </w:tcPr>
          <w:p w14:paraId="35F8E23A" w14:textId="38D2CC64" w:rsidR="00D43F83" w:rsidRPr="00857755" w:rsidRDefault="00F149D9" w:rsidP="00C26EDC">
            <w:pPr>
              <w:ind w:firstLine="0"/>
              <w:jc w:val="center"/>
              <w:rPr>
                <w:lang w:val="en-US"/>
              </w:rPr>
            </w:pPr>
            <w:r w:rsidRPr="00857755">
              <w:rPr>
                <w:lang w:val="en-US"/>
              </w:rPr>
              <w:t>(27.2)</w:t>
            </w:r>
          </w:p>
        </w:tc>
      </w:tr>
    </w:tbl>
    <w:p w14:paraId="61D8F7DB" w14:textId="131ADF10" w:rsidR="00B46CFD" w:rsidRPr="00857755" w:rsidRDefault="00F149D9" w:rsidP="00046C75">
      <w:pPr>
        <w:ind w:firstLine="0"/>
      </w:pPr>
      <w:r w:rsidRPr="00857755">
        <w:t>теңлигин табамыз</w:t>
      </w:r>
      <w:r w:rsidR="000D27D0" w:rsidRPr="00857755">
        <w:footnoteReference w:id="14"/>
      </w:r>
      <w:r w:rsidRPr="00857755">
        <w:t xml:space="preserve">. Солай етип </w:t>
      </w:r>
      <m:oMath>
        <m:sSub>
          <m:sSubPr>
            <m:ctrlPr>
              <w:rPr>
                <w:rFonts w:ascii="Cambria Math" w:hAnsi="Cambria Math"/>
                <w:i/>
              </w:rPr>
            </m:ctrlPr>
          </m:sSubPr>
          <m:e>
            <m:r>
              <w:rPr>
                <w:rFonts w:ascii="Cambria Math" w:hAnsi="Cambria Math"/>
                <w:lang w:val="en-US"/>
              </w:rPr>
              <m:t>l</m:t>
            </m:r>
          </m:e>
          <m:sub>
            <m:r>
              <w:rPr>
                <w:rFonts w:ascii="Cambria Math" w:hAnsi="Cambria Math"/>
              </w:rPr>
              <m:t>z</m:t>
            </m:r>
          </m:sub>
        </m:sSub>
      </m:oMath>
      <w:r w:rsidRPr="00857755">
        <w:rPr>
          <w:rFonts w:eastAsiaTheme="minorEastAsia"/>
        </w:rPr>
        <w:t xml:space="preserve"> тиң меншикли мәнислери</w:t>
      </w:r>
      <w:r w:rsidR="007F649C" w:rsidRPr="00857755">
        <w:rPr>
          <w:rFonts w:eastAsiaTheme="minorEastAsia"/>
        </w:rPr>
        <w:t xml:space="preserve"> терис ҳәм оң пүтин санлар екен (олардың ишинде ноль де бар).</w:t>
      </w:r>
      <w:r w:rsidR="0060020C" w:rsidRPr="00857755">
        <w:rPr>
          <w:rFonts w:eastAsiaTheme="minorEastAsia"/>
        </w:rPr>
        <w:t xml:space="preserve"> </w:t>
      </w:r>
      <m:oMath>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z</m:t>
            </m:r>
          </m:sub>
        </m:sSub>
      </m:oMath>
      <w:r w:rsidR="0060020C" w:rsidRPr="00857755">
        <w:rPr>
          <w:rFonts w:eastAsiaTheme="minorEastAsia"/>
        </w:rPr>
        <w:t xml:space="preserve"> операторының меншикли функциялары ушын тән бол</w:t>
      </w:r>
      <w:r w:rsidR="0060020C" w:rsidRPr="00857755">
        <w:rPr>
          <w:rFonts w:eastAsiaTheme="minorEastAsia" w:cs="Calibri"/>
        </w:rPr>
        <w:t>ғ</w:t>
      </w:r>
      <w:r w:rsidR="0060020C" w:rsidRPr="00857755">
        <w:rPr>
          <w:rFonts w:eastAsiaTheme="minorEastAsia"/>
        </w:rPr>
        <w:t xml:space="preserve">ан </w:t>
      </w:r>
      <w:r w:rsidR="0060020C" w:rsidRPr="00857755">
        <w:rPr>
          <w:rFonts w:ascii="Cambria" w:eastAsiaTheme="minorEastAsia" w:hAnsi="Cambria"/>
        </w:rPr>
        <w:t>φ</w:t>
      </w:r>
      <w:r w:rsidR="0060020C" w:rsidRPr="00857755">
        <w:rPr>
          <w:rFonts w:eastAsiaTheme="minorEastAsia"/>
        </w:rPr>
        <w:t xml:space="preserve"> ден </w:t>
      </w:r>
      <w:r w:rsidR="0060020C" w:rsidRPr="00857755">
        <w:rPr>
          <w:rFonts w:eastAsiaTheme="minorEastAsia" w:cs="Calibri"/>
        </w:rPr>
        <w:t>ғ</w:t>
      </w:r>
      <w:r w:rsidR="0060020C" w:rsidRPr="00857755">
        <w:rPr>
          <w:rFonts w:eastAsiaTheme="minorEastAsia"/>
        </w:rPr>
        <w:t>әрезли көбейти</w:t>
      </w:r>
      <w:r w:rsidR="0060020C" w:rsidRPr="00857755">
        <w:rPr>
          <w:rFonts w:eastAsiaTheme="minorEastAsia" w:cs="Calibri"/>
        </w:rPr>
        <w:t>ў</w:t>
      </w:r>
      <w:r w:rsidR="0060020C" w:rsidRPr="00857755">
        <w:rPr>
          <w:rFonts w:eastAsiaTheme="minorEastAsia"/>
        </w:rPr>
        <w:t>шини</w:t>
      </w:r>
    </w:p>
    <w:tbl>
      <w:tblPr>
        <w:tblW w:w="0" w:type="auto"/>
        <w:jc w:val="center"/>
        <w:tblLook w:val="04A0" w:firstRow="1" w:lastRow="0" w:firstColumn="1" w:lastColumn="0" w:noHBand="0" w:noVBand="1"/>
      </w:tblPr>
      <w:tblGrid>
        <w:gridCol w:w="8359"/>
        <w:gridCol w:w="986"/>
      </w:tblGrid>
      <w:tr w:rsidR="00857755" w:rsidRPr="00857755" w14:paraId="46088AE9" w14:textId="77777777" w:rsidTr="00C26EDC">
        <w:trPr>
          <w:jc w:val="center"/>
        </w:trPr>
        <w:tc>
          <w:tcPr>
            <w:tcW w:w="8359" w:type="dxa"/>
          </w:tcPr>
          <w:p w14:paraId="5C3B269B" w14:textId="2841E4E4" w:rsidR="00D43F83" w:rsidRPr="00857755" w:rsidRDefault="00FB1252" w:rsidP="00046C75">
            <w:pPr>
              <w:ind w:firstLine="0"/>
              <w:jc w:val="center"/>
              <w:rPr>
                <w:i/>
              </w:rPr>
            </w:pPr>
            <m:oMathPara>
              <m:oMath>
                <m:sSub>
                  <m:sSubPr>
                    <m:ctrlPr>
                      <w:rPr>
                        <w:rFonts w:ascii="Cambria Math" w:hAnsi="Cambria Math"/>
                        <w:i/>
                      </w:rPr>
                    </m:ctrlPr>
                  </m:sSubPr>
                  <m:e>
                    <m:r>
                      <w:rPr>
                        <w:rFonts w:ascii="Cambria Math" w:hAnsi="Cambria Math"/>
                      </w:rPr>
                      <m:t>Φ</m:t>
                    </m:r>
                  </m:e>
                  <m:sub>
                    <m:r>
                      <w:rPr>
                        <w:rFonts w:ascii="Cambria Math" w:hAnsi="Cambria Math"/>
                        <w:lang w:val="en-US"/>
                      </w:rPr>
                      <m:t>m</m:t>
                    </m:r>
                  </m:sub>
                </m:sSub>
                <m:d>
                  <m:dPr>
                    <m:ctrlPr>
                      <w:rPr>
                        <w:rFonts w:ascii="Cambria Math" w:hAnsi="Cambria Math"/>
                        <w:i/>
                      </w:rPr>
                    </m:ctrlPr>
                  </m:dPr>
                  <m:e>
                    <m:r>
                      <w:rPr>
                        <w:rFonts w:ascii="Cambria Math" w:hAnsi="Cambria Math"/>
                      </w:rPr>
                      <m:t>φ</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r>
                          <w:rPr>
                            <w:rFonts w:ascii="Cambria Math" w:hAnsi="Cambria Math" w:cs="Calibri"/>
                          </w:rPr>
                          <m:t>π</m:t>
                        </m:r>
                      </m:e>
                    </m:rad>
                  </m:den>
                </m:f>
                <m:sSup>
                  <m:sSupPr>
                    <m:ctrlPr>
                      <w:rPr>
                        <w:rFonts w:ascii="Cambria Math" w:hAnsi="Cambria Math"/>
                        <w:i/>
                      </w:rPr>
                    </m:ctrlPr>
                  </m:sSupPr>
                  <m:e>
                    <m:r>
                      <w:rPr>
                        <w:rFonts w:ascii="Cambria Math" w:hAnsi="Cambria Math"/>
                      </w:rPr>
                      <m:t>e</m:t>
                    </m:r>
                  </m:e>
                  <m:sup>
                    <m:r>
                      <w:rPr>
                        <w:rFonts w:ascii="Cambria Math" w:hAnsi="Cambria Math"/>
                      </w:rPr>
                      <m:t>imφ</m:t>
                    </m:r>
                  </m:sup>
                </m:sSup>
              </m:oMath>
            </m:oMathPara>
          </w:p>
        </w:tc>
        <w:tc>
          <w:tcPr>
            <w:tcW w:w="986" w:type="dxa"/>
          </w:tcPr>
          <w:p w14:paraId="6444FF71" w14:textId="4A47043F" w:rsidR="00D43F83" w:rsidRPr="00857755" w:rsidRDefault="0060020C" w:rsidP="00046C75">
            <w:pPr>
              <w:ind w:firstLine="0"/>
              <w:jc w:val="center"/>
              <w:rPr>
                <w:lang w:val="en-US"/>
              </w:rPr>
            </w:pPr>
            <w:r w:rsidRPr="00857755">
              <w:rPr>
                <w:lang w:val="en-US"/>
              </w:rPr>
              <w:t>(27.3)</w:t>
            </w:r>
          </w:p>
        </w:tc>
      </w:tr>
    </w:tbl>
    <w:p w14:paraId="5BA98917" w14:textId="337F0209" w:rsidR="00B46CFD" w:rsidRPr="00857755" w:rsidRDefault="0060020C" w:rsidP="00046C75">
      <w:pPr>
        <w:ind w:firstLine="0"/>
      </w:pPr>
      <w:r w:rsidRPr="00857755">
        <w:t xml:space="preserve">арқалы белгилеймиз. </w:t>
      </w:r>
      <w:r w:rsidR="008646EA" w:rsidRPr="00857755">
        <w:t>Бул функциялар нормировкалан</w:t>
      </w:r>
      <w:r w:rsidR="008646EA" w:rsidRPr="00857755">
        <w:rPr>
          <w:rFonts w:cs="Calibri"/>
        </w:rPr>
        <w:t>ғ</w:t>
      </w:r>
      <w:r w:rsidR="008646EA" w:rsidRPr="00857755">
        <w:t>ан. Сонлықтан,</w:t>
      </w:r>
    </w:p>
    <w:tbl>
      <w:tblPr>
        <w:tblW w:w="0" w:type="auto"/>
        <w:jc w:val="center"/>
        <w:tblLook w:val="04A0" w:firstRow="1" w:lastRow="0" w:firstColumn="1" w:lastColumn="0" w:noHBand="0" w:noVBand="1"/>
      </w:tblPr>
      <w:tblGrid>
        <w:gridCol w:w="8359"/>
        <w:gridCol w:w="986"/>
      </w:tblGrid>
      <w:tr w:rsidR="00857755" w:rsidRPr="00857755" w14:paraId="194F675E" w14:textId="77777777" w:rsidTr="0007175C">
        <w:trPr>
          <w:jc w:val="center"/>
        </w:trPr>
        <w:tc>
          <w:tcPr>
            <w:tcW w:w="8359" w:type="dxa"/>
          </w:tcPr>
          <w:p w14:paraId="599F7DEF" w14:textId="43418A67" w:rsidR="008646EA" w:rsidRPr="00857755" w:rsidRDefault="00FB1252" w:rsidP="0007175C">
            <w:pPr>
              <w:ind w:firstLine="0"/>
              <w:jc w:val="center"/>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2</m:t>
                    </m:r>
                    <m:r>
                      <w:rPr>
                        <w:rFonts w:ascii="Cambria Math" w:hAnsi="Cambria Math" w:cs="Calibri"/>
                      </w:rPr>
                      <m:t>π</m:t>
                    </m:r>
                  </m:sup>
                  <m:e>
                    <m:sSubSup>
                      <m:sSubSupPr>
                        <m:ctrlPr>
                          <w:rPr>
                            <w:rFonts w:ascii="Cambria Math" w:hAnsi="Cambria Math"/>
                            <w:i/>
                          </w:rPr>
                        </m:ctrlPr>
                      </m:sSubSupPr>
                      <m:e>
                        <m:r>
                          <w:rPr>
                            <w:rFonts w:ascii="Cambria Math" w:hAnsi="Cambria Math"/>
                          </w:rPr>
                          <m:t>Φ</m:t>
                        </m:r>
                      </m:e>
                      <m:sub>
                        <m:r>
                          <w:rPr>
                            <w:rFonts w:ascii="Cambria Math" w:hAnsi="Cambria Math"/>
                          </w:rPr>
                          <m:t>m</m:t>
                        </m:r>
                      </m:sub>
                      <m:sup>
                        <m:r>
                          <w:rPr>
                            <w:rFonts w:ascii="Cambria Math" w:hAnsi="Cambria Math"/>
                          </w:rPr>
                          <m:t>*</m:t>
                        </m:r>
                      </m:sup>
                    </m:sSubSup>
                    <m:d>
                      <m:dPr>
                        <m:ctrlPr>
                          <w:rPr>
                            <w:rFonts w:ascii="Cambria Math" w:hAnsi="Cambria Math"/>
                            <w:i/>
                          </w:rPr>
                        </m:ctrlPr>
                      </m:dPr>
                      <m:e>
                        <m:r>
                          <w:rPr>
                            <w:rFonts w:ascii="Cambria Math" w:hAnsi="Cambria Math"/>
                          </w:rPr>
                          <m:t>φ</m:t>
                        </m:r>
                      </m:e>
                    </m:d>
                    <m:sSub>
                      <m:sSubPr>
                        <m:ctrlPr>
                          <w:rPr>
                            <w:rFonts w:ascii="Cambria Math" w:hAnsi="Cambria Math"/>
                            <w:i/>
                          </w:rPr>
                        </m:ctrlPr>
                      </m:sSubPr>
                      <m:e>
                        <m:r>
                          <w:rPr>
                            <w:rFonts w:ascii="Cambria Math" w:hAnsi="Cambria Math"/>
                          </w:rPr>
                          <m:t>Φ</m:t>
                        </m:r>
                      </m:e>
                      <m:sub>
                        <m:sSup>
                          <m:sSupPr>
                            <m:ctrlPr>
                              <w:rPr>
                                <w:rFonts w:ascii="Cambria Math" w:hAnsi="Cambria Math"/>
                                <w:i/>
                              </w:rPr>
                            </m:ctrlPr>
                          </m:sSupPr>
                          <m:e>
                            <m:r>
                              <w:rPr>
                                <w:rFonts w:ascii="Cambria Math" w:hAnsi="Cambria Math"/>
                              </w:rPr>
                              <m:t>m</m:t>
                            </m:r>
                          </m:e>
                          <m:sup>
                            <m:r>
                              <w:rPr>
                                <w:rFonts w:ascii="Cambria Math" w:hAnsi="Cambria Math"/>
                              </w:rPr>
                              <m:t>'</m:t>
                            </m:r>
                          </m:sup>
                        </m:sSup>
                      </m:sub>
                    </m:sSub>
                    <m:d>
                      <m:dPr>
                        <m:ctrlPr>
                          <w:rPr>
                            <w:rFonts w:ascii="Cambria Math" w:hAnsi="Cambria Math"/>
                            <w:i/>
                          </w:rPr>
                        </m:ctrlPr>
                      </m:dPr>
                      <m:e>
                        <m:r>
                          <w:rPr>
                            <w:rFonts w:ascii="Cambria Math" w:hAnsi="Cambria Math"/>
                          </w:rPr>
                          <m:t>φ</m:t>
                        </m:r>
                      </m:e>
                    </m:d>
                    <m:r>
                      <w:rPr>
                        <w:rFonts w:ascii="Cambria Math" w:hAnsi="Cambria Math"/>
                      </w:rPr>
                      <m:t>d</m:t>
                    </m:r>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i/>
                          </w:rPr>
                        </m:ctrlPr>
                      </m:sSubPr>
                      <m:e>
                        <m:r>
                          <w:rPr>
                            <w:rFonts w:ascii="Cambria Math" w:hAnsi="Cambria Math" w:cs="Calibri"/>
                          </w:rPr>
                          <m:t>δ</m:t>
                        </m:r>
                      </m:e>
                      <m:sub>
                        <m:r>
                          <w:rPr>
                            <w:rFonts w:ascii="Cambria Math" w:hAnsi="Cambria Math"/>
                          </w:rPr>
                          <m:t>mm'</m:t>
                        </m:r>
                      </m:sub>
                    </m:sSub>
                  </m:e>
                </m:nary>
                <m:r>
                  <w:rPr>
                    <w:rFonts w:ascii="Cambria Math" w:hAnsi="Cambria Math"/>
                  </w:rPr>
                  <m:t>.</m:t>
                </m:r>
              </m:oMath>
            </m:oMathPara>
          </w:p>
        </w:tc>
        <w:tc>
          <w:tcPr>
            <w:tcW w:w="986" w:type="dxa"/>
          </w:tcPr>
          <w:p w14:paraId="56AF2C9D" w14:textId="79A45C90" w:rsidR="008646EA" w:rsidRPr="00857755" w:rsidRDefault="008646EA" w:rsidP="0007175C">
            <w:pPr>
              <w:ind w:firstLine="0"/>
              <w:jc w:val="center"/>
              <w:rPr>
                <w:lang w:val="en-US"/>
              </w:rPr>
            </w:pPr>
            <w:r w:rsidRPr="00857755">
              <w:rPr>
                <w:lang w:val="en-US"/>
              </w:rPr>
              <w:t>(27.4)</w:t>
            </w:r>
          </w:p>
        </w:tc>
      </w:tr>
    </w:tbl>
    <w:p w14:paraId="206D2AD1" w14:textId="1D7F72E2" w:rsidR="008646EA" w:rsidRPr="00857755" w:rsidRDefault="008646EA" w:rsidP="00B46CFD">
      <w:r w:rsidRPr="00857755">
        <w:t>Көринип тур</w:t>
      </w:r>
      <w:r w:rsidRPr="00857755">
        <w:rPr>
          <w:rFonts w:cs="Calibri"/>
        </w:rPr>
        <w:t>ғ</w:t>
      </w:r>
      <w:r w:rsidRPr="00857755">
        <w:t xml:space="preserve">анындай, системаның толық моментиниң </w:t>
      </w:r>
      <m:oMath>
        <m:r>
          <w:rPr>
            <w:rFonts w:ascii="Cambria Math" w:hAnsi="Cambria Math"/>
            <w:lang w:val="en-US"/>
          </w:rPr>
          <m:t>z</m:t>
        </m:r>
      </m:oMath>
      <w:r w:rsidRPr="00857755">
        <w:t>-қура</w:t>
      </w:r>
      <w:proofErr w:type="spellStart"/>
      <w:r w:rsidRPr="00857755">
        <w:rPr>
          <w:rFonts w:cs="Calibri"/>
        </w:rPr>
        <w:t>ў</w:t>
      </w:r>
      <w:r w:rsidRPr="00857755">
        <w:t>шысының</w:t>
      </w:r>
      <w:proofErr w:type="spellEnd"/>
      <w:r w:rsidRPr="00857755">
        <w:t xml:space="preserve"> меншикли функциялары да оң ҳәм терис пүтин санлар</w:t>
      </w:r>
      <w:r w:rsidRPr="00857755">
        <w:rPr>
          <w:rFonts w:cs="Calibri"/>
        </w:rPr>
        <w:t>ғ</w:t>
      </w:r>
      <w:r w:rsidRPr="00857755">
        <w:t>а тең</w:t>
      </w:r>
    </w:p>
    <w:tbl>
      <w:tblPr>
        <w:tblW w:w="0" w:type="auto"/>
        <w:jc w:val="center"/>
        <w:tblLook w:val="04A0" w:firstRow="1" w:lastRow="0" w:firstColumn="1" w:lastColumn="0" w:noHBand="0" w:noVBand="1"/>
      </w:tblPr>
      <w:tblGrid>
        <w:gridCol w:w="8359"/>
        <w:gridCol w:w="986"/>
      </w:tblGrid>
      <w:tr w:rsidR="00857755" w:rsidRPr="00857755" w14:paraId="77A4D266" w14:textId="77777777" w:rsidTr="0007175C">
        <w:trPr>
          <w:jc w:val="center"/>
        </w:trPr>
        <w:tc>
          <w:tcPr>
            <w:tcW w:w="8359" w:type="dxa"/>
          </w:tcPr>
          <w:p w14:paraId="2014ECDB" w14:textId="09960EED" w:rsidR="008646EA" w:rsidRPr="00857755" w:rsidRDefault="00FB1252" w:rsidP="0007175C">
            <w:pPr>
              <w:ind w:firstLine="0"/>
              <w:jc w:val="center"/>
              <w:rPr>
                <w:i/>
              </w:rPr>
            </w:pPr>
            <m:oMathPara>
              <m:oMath>
                <m:sSub>
                  <m:sSubPr>
                    <m:ctrlPr>
                      <w:rPr>
                        <w:rFonts w:ascii="Cambria Math" w:hAnsi="Cambria Math"/>
                        <w:i/>
                      </w:rPr>
                    </m:ctrlPr>
                  </m:sSubPr>
                  <m:e>
                    <m:r>
                      <w:rPr>
                        <w:rFonts w:ascii="Cambria Math" w:hAnsi="Cambria Math"/>
                      </w:rPr>
                      <m:t>L</m:t>
                    </m:r>
                  </m:e>
                  <m:sub>
                    <m:r>
                      <w:rPr>
                        <w:rFonts w:ascii="Cambria Math" w:hAnsi="Cambria Math"/>
                      </w:rPr>
                      <m:t>z</m:t>
                    </m:r>
                  </m:sub>
                </m:sSub>
                <m:r>
                  <w:rPr>
                    <w:rFonts w:ascii="Cambria Math" w:hAnsi="Cambria Math"/>
                  </w:rPr>
                  <m:t>=M,  M=0, ±1, 2,…</m:t>
                </m:r>
              </m:oMath>
            </m:oMathPara>
          </w:p>
        </w:tc>
        <w:tc>
          <w:tcPr>
            <w:tcW w:w="986" w:type="dxa"/>
          </w:tcPr>
          <w:p w14:paraId="5DCF600E" w14:textId="5CF648D5" w:rsidR="008646EA" w:rsidRPr="00857755" w:rsidRDefault="008646EA" w:rsidP="0007175C">
            <w:pPr>
              <w:ind w:firstLine="0"/>
              <w:jc w:val="center"/>
              <w:rPr>
                <w:lang w:val="en-US"/>
              </w:rPr>
            </w:pPr>
            <w:r w:rsidRPr="00857755">
              <w:rPr>
                <w:lang w:val="en-US"/>
              </w:rPr>
              <w:t>(27.5)</w:t>
            </w:r>
          </w:p>
        </w:tc>
      </w:tr>
    </w:tbl>
    <w:p w14:paraId="095BED46" w14:textId="520CFB96" w:rsidR="00323B21" w:rsidRPr="00857755" w:rsidRDefault="00323B21" w:rsidP="00323B21">
      <w:pPr>
        <w:rPr>
          <w:rFonts w:eastAsiaTheme="minorEastAsia"/>
        </w:rPr>
      </w:pPr>
      <m:oMath>
        <m:r>
          <w:rPr>
            <w:rFonts w:ascii="Cambria Math" w:hAnsi="Cambria Math"/>
            <w:lang w:val="en-US"/>
          </w:rPr>
          <m:t>z</m:t>
        </m:r>
      </m:oMath>
      <w:r w:rsidRPr="00857755">
        <w:t xml:space="preserve"> көшериниң ба</w:t>
      </w:r>
      <w:r w:rsidRPr="00857755">
        <w:rPr>
          <w:rFonts w:cs="Calibri"/>
        </w:rPr>
        <w:t>ғ</w:t>
      </w:r>
      <w:r w:rsidRPr="00857755">
        <w:t xml:space="preserve">ытын алдын ала ҳеш нәрсе айырып </w:t>
      </w:r>
      <w:proofErr w:type="spellStart"/>
      <w:r w:rsidRPr="00857755">
        <w:t>көрсетпейту</w:t>
      </w:r>
      <w:r w:rsidRPr="00857755">
        <w:rPr>
          <w:rFonts w:cs="Calibri"/>
        </w:rPr>
        <w:t>ғ</w:t>
      </w:r>
      <w:r w:rsidRPr="00857755">
        <w:t>ын</w:t>
      </w:r>
      <w:proofErr w:type="spellEnd"/>
      <w:r w:rsidRPr="00857755">
        <w:t xml:space="preserve"> бол</w:t>
      </w:r>
      <w:r w:rsidRPr="00857755">
        <w:rPr>
          <w:rFonts w:cs="Calibri"/>
        </w:rPr>
        <w:t>ғ</w:t>
      </w:r>
      <w:r w:rsidRPr="00857755">
        <w:t xml:space="preserve">анлықтан бундай нәтийже </w:t>
      </w:r>
      <m:oMath>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m:t>
        </m:r>
      </m:oMath>
      <w:r w:rsidRPr="00857755">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y</m:t>
            </m:r>
          </m:sub>
        </m:sSub>
      </m:oMath>
      <w:r w:rsidRPr="00857755">
        <w:rPr>
          <w:rFonts w:eastAsiaTheme="minorEastAsia"/>
        </w:rPr>
        <w:t xml:space="preserve"> қура</w:t>
      </w:r>
      <w:r w:rsidRPr="00857755">
        <w:rPr>
          <w:rFonts w:eastAsiaTheme="minorEastAsia" w:cs="Calibri"/>
        </w:rPr>
        <w:t>ў</w:t>
      </w:r>
      <w:r w:rsidRPr="00857755">
        <w:rPr>
          <w:rFonts w:eastAsiaTheme="minorEastAsia"/>
        </w:rPr>
        <w:t>шылары ушын да, улы</w:t>
      </w:r>
      <w:r w:rsidRPr="00857755">
        <w:rPr>
          <w:rFonts w:eastAsiaTheme="minorEastAsia" w:cs="Calibri"/>
        </w:rPr>
        <w:t>ў</w:t>
      </w:r>
      <w:r w:rsidRPr="00857755">
        <w:rPr>
          <w:rFonts w:eastAsiaTheme="minorEastAsia"/>
        </w:rPr>
        <w:t>ма айтқанда қәлеген ба</w:t>
      </w:r>
      <w:r w:rsidRPr="00857755">
        <w:rPr>
          <w:rFonts w:eastAsiaTheme="minorEastAsia" w:cs="Calibri"/>
        </w:rPr>
        <w:t>ғ</w:t>
      </w:r>
      <w:r w:rsidRPr="00857755">
        <w:rPr>
          <w:rFonts w:eastAsiaTheme="minorEastAsia"/>
        </w:rPr>
        <w:t>ытта</w:t>
      </w:r>
      <w:r w:rsidRPr="00857755">
        <w:rPr>
          <w:rFonts w:eastAsiaTheme="minorEastAsia" w:cs="Calibri"/>
        </w:rPr>
        <w:t>ғ</w:t>
      </w:r>
      <w:r w:rsidRPr="00857755">
        <w:rPr>
          <w:rFonts w:eastAsiaTheme="minorEastAsia"/>
        </w:rPr>
        <w:t>ы моменттиң қура</w:t>
      </w:r>
      <w:r w:rsidRPr="00857755">
        <w:rPr>
          <w:rFonts w:eastAsiaTheme="minorEastAsia" w:cs="Calibri"/>
        </w:rPr>
        <w:t>ў</w:t>
      </w:r>
      <w:r w:rsidRPr="00857755">
        <w:rPr>
          <w:rFonts w:eastAsiaTheme="minorEastAsia"/>
        </w:rPr>
        <w:t>шылары ушын да орынлы. Олардың барлы</w:t>
      </w:r>
      <w:r w:rsidRPr="00857755">
        <w:rPr>
          <w:rFonts w:eastAsiaTheme="minorEastAsia" w:cs="Calibri"/>
        </w:rPr>
        <w:t>ғ</w:t>
      </w:r>
      <w:r w:rsidRPr="00857755">
        <w:rPr>
          <w:rFonts w:eastAsiaTheme="minorEastAsia"/>
        </w:rPr>
        <w:t>ы тек пүтин мәнислерге ийе болады. Биринши рет қара</w:t>
      </w:r>
      <w:r w:rsidRPr="00857755">
        <w:rPr>
          <w:rFonts w:eastAsiaTheme="minorEastAsia" w:cs="Calibri"/>
        </w:rPr>
        <w:t>ғ</w:t>
      </w:r>
      <w:r w:rsidRPr="00857755">
        <w:rPr>
          <w:rFonts w:eastAsiaTheme="minorEastAsia"/>
        </w:rPr>
        <w:t>анда бул нәтийжениң парадокслық болып көрини</w:t>
      </w:r>
      <w:r w:rsidRPr="00857755">
        <w:rPr>
          <w:rFonts w:eastAsiaTheme="minorEastAsia" w:cs="Calibri"/>
        </w:rPr>
        <w:t>ў</w:t>
      </w:r>
      <w:r w:rsidRPr="00857755">
        <w:rPr>
          <w:rFonts w:eastAsiaTheme="minorEastAsia"/>
        </w:rPr>
        <w:t>и мүмкин (әсиресе оны бир бирине шексиз жақын ба</w:t>
      </w:r>
      <w:r w:rsidRPr="00857755">
        <w:rPr>
          <w:rFonts w:eastAsiaTheme="minorEastAsia" w:cs="Calibri"/>
        </w:rPr>
        <w:t>ғ</w:t>
      </w:r>
      <w:r w:rsidRPr="00857755">
        <w:rPr>
          <w:rFonts w:eastAsiaTheme="minorEastAsia"/>
        </w:rPr>
        <w:t xml:space="preserve">ытлар ушын </w:t>
      </w:r>
      <w:proofErr w:type="spellStart"/>
      <w:r w:rsidRPr="00857755">
        <w:rPr>
          <w:rFonts w:eastAsiaTheme="minorEastAsia"/>
        </w:rPr>
        <w:t>қолланату</w:t>
      </w:r>
      <w:r w:rsidRPr="00857755">
        <w:rPr>
          <w:rFonts w:eastAsiaTheme="minorEastAsia" w:cs="Calibri"/>
        </w:rPr>
        <w:t>ғ</w:t>
      </w:r>
      <w:r w:rsidRPr="00857755">
        <w:rPr>
          <w:rFonts w:eastAsiaTheme="minorEastAsia"/>
        </w:rPr>
        <w:t>ын</w:t>
      </w:r>
      <w:proofErr w:type="spellEnd"/>
      <w:r w:rsidRPr="00857755">
        <w:rPr>
          <w:rFonts w:eastAsiaTheme="minorEastAsia"/>
        </w:rPr>
        <w:t xml:space="preserve"> болсақ). Бирақ, ҳақыйқатында, мына жа</w:t>
      </w:r>
      <w:r w:rsidRPr="00857755">
        <w:rPr>
          <w:rFonts w:eastAsiaTheme="minorEastAsia" w:cs="Calibri"/>
        </w:rPr>
        <w:t>ғ</w:t>
      </w:r>
      <w:r w:rsidRPr="00857755">
        <w:rPr>
          <w:rFonts w:eastAsiaTheme="minorEastAsia"/>
        </w:rPr>
        <w:t>дайды</w:t>
      </w:r>
      <w:r w:rsidR="00B46CFD" w:rsidRPr="00857755">
        <w:t xml:space="preserve"> </w:t>
      </w:r>
      <w:r w:rsidRPr="00857755">
        <w:lastRenderedPageBreak/>
        <w:t>нәзерде туты</w:t>
      </w:r>
      <w:r w:rsidRPr="00857755">
        <w:rPr>
          <w:rFonts w:cs="Calibri"/>
        </w:rPr>
        <w:t>ў</w:t>
      </w:r>
      <w:r w:rsidRPr="00857755">
        <w:t xml:space="preserve"> керек: </w:t>
      </w:r>
      <m:oMath>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m:t>
        </m:r>
      </m:oMath>
      <w:r w:rsidRPr="00857755">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y</m:t>
            </m:r>
          </m:sub>
        </m:sSub>
        <m:r>
          <w:rPr>
            <w:rFonts w:ascii="Cambria Math" w:hAnsi="Cambria Math"/>
          </w:rPr>
          <m:t>,</m:t>
        </m:r>
      </m:oMath>
      <w:r w:rsidRPr="00857755">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z</m:t>
            </m:r>
          </m:sub>
        </m:sSub>
      </m:oMath>
      <w:r w:rsidRPr="00857755">
        <w:rPr>
          <w:rFonts w:eastAsiaTheme="minorEastAsia"/>
        </w:rPr>
        <w:t xml:space="preserve"> операторларының бирден-бир улы</w:t>
      </w:r>
      <w:r w:rsidRPr="00857755">
        <w:rPr>
          <w:rFonts w:eastAsiaTheme="minorEastAsia" w:cs="Calibri"/>
        </w:rPr>
        <w:t>ў</w:t>
      </w:r>
      <w:r w:rsidRPr="00857755">
        <w:rPr>
          <w:rFonts w:eastAsiaTheme="minorEastAsia"/>
        </w:rPr>
        <w:t xml:space="preserve">малық меншикли функциясы бир </w:t>
      </w:r>
      <w:r w:rsidRPr="00857755">
        <w:rPr>
          <w:rFonts w:eastAsiaTheme="minorEastAsia" w:cs="Calibri"/>
        </w:rPr>
        <w:t>ў</w:t>
      </w:r>
      <w:r w:rsidRPr="00857755">
        <w:rPr>
          <w:rFonts w:eastAsiaTheme="minorEastAsia"/>
        </w:rPr>
        <w:t>ақытта</w:t>
      </w:r>
      <w:r w:rsidRPr="00857755">
        <w:rPr>
          <w:rFonts w:eastAsiaTheme="minorEastAsia" w:cs="Calibri"/>
        </w:rPr>
        <w:t>ғ</w:t>
      </w:r>
      <w:r w:rsidRPr="00857755">
        <w:rPr>
          <w:rFonts w:eastAsiaTheme="minorEastAsia"/>
        </w:rPr>
        <w:t>ы</w:t>
      </w:r>
    </w:p>
    <w:p w14:paraId="571C7B76" w14:textId="0525992D" w:rsidR="00323B21" w:rsidRPr="00857755" w:rsidRDefault="00FB1252" w:rsidP="00323B21">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z</m:t>
              </m:r>
            </m:sub>
          </m:sSub>
          <m:r>
            <w:rPr>
              <w:rFonts w:ascii="Cambria Math" w:hAnsi="Cambria Math"/>
            </w:rPr>
            <m:t>=0</m:t>
          </m:r>
        </m:oMath>
      </m:oMathPara>
    </w:p>
    <w:p w14:paraId="4E4DE775" w14:textId="496BDB22" w:rsidR="00B46CFD" w:rsidRPr="00857755" w:rsidRDefault="00323B21" w:rsidP="00C575EB">
      <w:pPr>
        <w:ind w:firstLine="0"/>
      </w:pPr>
      <w:r w:rsidRPr="00857755">
        <w:rPr>
          <w:rFonts w:eastAsiaTheme="minorEastAsia"/>
        </w:rPr>
        <w:t xml:space="preserve">мәнислерине сәйкес келеди. </w:t>
      </w:r>
      <w:r w:rsidR="00046C75" w:rsidRPr="00857755">
        <w:rPr>
          <w:rFonts w:eastAsiaTheme="minorEastAsia"/>
        </w:rPr>
        <w:t>Бундай жа</w:t>
      </w:r>
      <w:r w:rsidR="00046C75" w:rsidRPr="00857755">
        <w:rPr>
          <w:rFonts w:eastAsiaTheme="minorEastAsia" w:cs="Calibri"/>
        </w:rPr>
        <w:t>ғ</w:t>
      </w:r>
      <w:r w:rsidR="00046C75" w:rsidRPr="00857755">
        <w:rPr>
          <w:rFonts w:eastAsiaTheme="minorEastAsia"/>
        </w:rPr>
        <w:t>дайда импульс моментиниң векторы ҳәм оның қәлеген ба</w:t>
      </w:r>
      <w:r w:rsidR="00046C75" w:rsidRPr="00857755">
        <w:rPr>
          <w:rFonts w:eastAsiaTheme="minorEastAsia" w:cs="Calibri"/>
        </w:rPr>
        <w:t>ғ</w:t>
      </w:r>
      <w:r w:rsidR="00046C75" w:rsidRPr="00857755">
        <w:rPr>
          <w:rFonts w:eastAsiaTheme="minorEastAsia"/>
        </w:rPr>
        <w:t>ытқа түсирилген проекциясы нолге тең</w:t>
      </w:r>
      <w:r w:rsidR="00B46CFD" w:rsidRPr="00857755">
        <w:t xml:space="preserve">. </w:t>
      </w:r>
      <w:r w:rsidR="00F60B27" w:rsidRPr="00857755">
        <w:t>Егер</w:t>
      </w:r>
      <w:r w:rsidR="00046C75" w:rsidRPr="00857755">
        <w:t xml:space="preserve">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rsidR="00046C75" w:rsidRPr="00857755">
        <w:rPr>
          <w:rFonts w:eastAsiaTheme="minorEastAsia"/>
        </w:rPr>
        <w:t>,</w:t>
      </w:r>
      <w:r w:rsidR="00F60B27" w:rsidRPr="00857755">
        <w:t xml:space="preserve"> </w:t>
      </w:r>
      <m:oMath>
        <m:sSub>
          <m:sSubPr>
            <m:ctrlPr>
              <w:rPr>
                <w:rFonts w:ascii="Cambria Math" w:hAnsi="Cambria Math"/>
                <w:i/>
              </w:rPr>
            </m:ctrlPr>
          </m:sSubPr>
          <m:e>
            <m:r>
              <w:rPr>
                <w:rFonts w:ascii="Cambria Math" w:hAnsi="Cambria Math"/>
              </w:rPr>
              <m:t>L</m:t>
            </m:r>
          </m:e>
          <m:sub>
            <m:r>
              <w:rPr>
                <w:rFonts w:ascii="Cambria Math" w:hAnsi="Cambria Math"/>
              </w:rPr>
              <m:t>y</m:t>
            </m:r>
          </m:sub>
        </m:sSub>
      </m:oMath>
      <w:r w:rsidR="00046C75" w:rsidRPr="00857755">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z</m:t>
            </m:r>
          </m:sub>
        </m:sSub>
      </m:oMath>
      <w:r w:rsidR="00046C75" w:rsidRPr="00857755">
        <w:rPr>
          <w:rFonts w:eastAsiaTheme="minorEastAsia"/>
        </w:rPr>
        <w:t xml:space="preserve"> меншикли мәнислериниң кеминде бире</w:t>
      </w:r>
      <w:r w:rsidR="00046C75" w:rsidRPr="00857755">
        <w:rPr>
          <w:rFonts w:eastAsiaTheme="minorEastAsia" w:cs="Calibri"/>
        </w:rPr>
        <w:t>ў</w:t>
      </w:r>
      <w:r w:rsidR="00046C75" w:rsidRPr="00857755">
        <w:rPr>
          <w:rFonts w:eastAsiaTheme="minorEastAsia"/>
        </w:rPr>
        <w:t>и нолге тең болмаса, онда сәйкес операторлардың улы</w:t>
      </w:r>
      <w:r w:rsidR="00046C75" w:rsidRPr="00857755">
        <w:rPr>
          <w:rFonts w:eastAsiaTheme="minorEastAsia" w:cs="Calibri"/>
        </w:rPr>
        <w:t>ў</w:t>
      </w:r>
      <w:r w:rsidR="00046C75" w:rsidRPr="00857755">
        <w:rPr>
          <w:rFonts w:eastAsiaTheme="minorEastAsia"/>
        </w:rPr>
        <w:t>малық меншикли функциялары болмайды. Басқа сөз бенен айтқанда, моменттиң еки ямаса үш қура</w:t>
      </w:r>
      <w:r w:rsidR="00046C75" w:rsidRPr="00857755">
        <w:rPr>
          <w:rFonts w:eastAsiaTheme="minorEastAsia" w:cs="Calibri"/>
        </w:rPr>
        <w:t>ў</w:t>
      </w:r>
      <w:r w:rsidR="00046C75" w:rsidRPr="00857755">
        <w:rPr>
          <w:rFonts w:eastAsiaTheme="minorEastAsia"/>
        </w:rPr>
        <w:t xml:space="preserve">шысының бир </w:t>
      </w:r>
      <w:r w:rsidR="00046C75" w:rsidRPr="00857755">
        <w:rPr>
          <w:rFonts w:eastAsiaTheme="minorEastAsia" w:cs="Calibri"/>
        </w:rPr>
        <w:t>ў</w:t>
      </w:r>
      <w:r w:rsidR="00046C75" w:rsidRPr="00857755">
        <w:rPr>
          <w:rFonts w:eastAsiaTheme="minorEastAsia"/>
        </w:rPr>
        <w:t>ақытта ҳәр қыйлы ба</w:t>
      </w:r>
      <w:r w:rsidR="00046C75" w:rsidRPr="00857755">
        <w:rPr>
          <w:rFonts w:eastAsiaTheme="minorEastAsia" w:cs="Calibri"/>
        </w:rPr>
        <w:t>ғ</w:t>
      </w:r>
      <w:r w:rsidR="00046C75" w:rsidRPr="00857755">
        <w:rPr>
          <w:rFonts w:eastAsiaTheme="minorEastAsia"/>
        </w:rPr>
        <w:t>ытларда</w:t>
      </w:r>
      <w:r w:rsidR="00046C75" w:rsidRPr="00857755">
        <w:rPr>
          <w:rFonts w:eastAsiaTheme="minorEastAsia" w:cs="Calibri"/>
        </w:rPr>
        <w:t>ғ</w:t>
      </w:r>
      <w:r w:rsidR="00046C75" w:rsidRPr="00857755">
        <w:rPr>
          <w:rFonts w:eastAsiaTheme="minorEastAsia"/>
        </w:rPr>
        <w:t>ы белгили бол</w:t>
      </w:r>
      <w:r w:rsidR="00046C75" w:rsidRPr="00857755">
        <w:rPr>
          <w:rFonts w:eastAsiaTheme="minorEastAsia" w:cs="Calibri"/>
        </w:rPr>
        <w:t>ғ</w:t>
      </w:r>
      <w:r w:rsidR="00046C75" w:rsidRPr="00857755">
        <w:rPr>
          <w:rFonts w:eastAsiaTheme="minorEastAsia"/>
        </w:rPr>
        <w:t>ан (нолге тең емес) мәнислериниң болы</w:t>
      </w:r>
      <w:r w:rsidR="00046C75" w:rsidRPr="00857755">
        <w:rPr>
          <w:rFonts w:eastAsiaTheme="minorEastAsia" w:cs="Calibri"/>
        </w:rPr>
        <w:t>ў</w:t>
      </w:r>
      <w:r w:rsidR="00046C75" w:rsidRPr="00857755">
        <w:rPr>
          <w:rFonts w:eastAsiaTheme="minorEastAsia"/>
        </w:rPr>
        <w:t>ы мүмкин емес. Сонлықтан, биз олардың тек бире</w:t>
      </w:r>
      <w:r w:rsidR="00046C75" w:rsidRPr="00857755">
        <w:rPr>
          <w:rFonts w:eastAsiaTheme="minorEastAsia" w:cs="Calibri"/>
        </w:rPr>
        <w:t>ў</w:t>
      </w:r>
      <w:r w:rsidR="00046C75" w:rsidRPr="00857755">
        <w:rPr>
          <w:rFonts w:eastAsiaTheme="minorEastAsia"/>
        </w:rPr>
        <w:t>иниң пүтин мәниске ийе болату</w:t>
      </w:r>
      <w:r w:rsidR="00046C75" w:rsidRPr="00857755">
        <w:rPr>
          <w:rFonts w:eastAsiaTheme="minorEastAsia" w:cs="Calibri"/>
        </w:rPr>
        <w:t>ғ</w:t>
      </w:r>
      <w:r w:rsidR="00046C75" w:rsidRPr="00857755">
        <w:rPr>
          <w:rFonts w:eastAsiaTheme="minorEastAsia"/>
        </w:rPr>
        <w:t>ынлы</w:t>
      </w:r>
      <w:r w:rsidR="00046C75" w:rsidRPr="00857755">
        <w:rPr>
          <w:rFonts w:eastAsiaTheme="minorEastAsia" w:cs="Calibri"/>
        </w:rPr>
        <w:t>ғ</w:t>
      </w:r>
      <w:r w:rsidR="00046C75" w:rsidRPr="00857755">
        <w:rPr>
          <w:rFonts w:eastAsiaTheme="minorEastAsia"/>
        </w:rPr>
        <w:t xml:space="preserve">ын </w:t>
      </w:r>
      <w:r w:rsidR="00046C75" w:rsidRPr="00857755">
        <w:rPr>
          <w:rFonts w:eastAsiaTheme="minorEastAsia" w:cs="Calibri"/>
        </w:rPr>
        <w:t>ғ</w:t>
      </w:r>
      <w:r w:rsidR="00046C75" w:rsidRPr="00857755">
        <w:rPr>
          <w:rFonts w:eastAsiaTheme="minorEastAsia"/>
        </w:rPr>
        <w:t>ана айта аламыз.</w:t>
      </w:r>
    </w:p>
    <w:p w14:paraId="5B48C713" w14:textId="15B98980" w:rsidR="00B46CFD" w:rsidRPr="00857755" w:rsidRDefault="00874D5F" w:rsidP="00874D5F">
      <w:r w:rsidRPr="00857755">
        <w:t xml:space="preserve">Системаның </w:t>
      </w:r>
      <m:oMath>
        <m:r>
          <w:rPr>
            <w:rFonts w:ascii="Cambria Math" w:hAnsi="Cambria Math"/>
            <w:lang w:val="en-US"/>
          </w:rPr>
          <m:t>M</m:t>
        </m:r>
      </m:oMath>
      <w:r w:rsidRPr="00857755">
        <w:t xml:space="preserve"> ниң мәниси бойынша айрылату</w:t>
      </w:r>
      <w:r w:rsidRPr="00857755">
        <w:rPr>
          <w:rFonts w:cs="Calibri"/>
        </w:rPr>
        <w:t>ғ</w:t>
      </w:r>
      <w:r w:rsidRPr="00857755">
        <w:t>ын с</w:t>
      </w:r>
      <w:r w:rsidR="00B46CFD" w:rsidRPr="00857755">
        <w:t>тационар</w:t>
      </w:r>
      <w:r w:rsidRPr="00857755">
        <w:t xml:space="preserve"> ҳаллары бирдей энергия</w:t>
      </w:r>
      <w:r w:rsidRPr="00857755">
        <w:rPr>
          <w:rFonts w:cs="Calibri"/>
        </w:rPr>
        <w:t>ғ</w:t>
      </w:r>
      <w:r w:rsidRPr="00857755">
        <w:t xml:space="preserve">а ийе болады. Бул </w:t>
      </w:r>
      <m:oMath>
        <m:r>
          <w:rPr>
            <w:rFonts w:ascii="Cambria Math" w:hAnsi="Cambria Math"/>
            <w:lang w:val="en-US"/>
          </w:rPr>
          <m:t>z</m:t>
        </m:r>
      </m:oMath>
      <w:r w:rsidRPr="00857755">
        <w:t xml:space="preserve"> көшериниң ба</w:t>
      </w:r>
      <w:r w:rsidRPr="00857755">
        <w:rPr>
          <w:rFonts w:cs="Calibri"/>
        </w:rPr>
        <w:t>ғ</w:t>
      </w:r>
      <w:r w:rsidRPr="00857755">
        <w:t>ытының алдын-ала белгиленип алынба</w:t>
      </w:r>
      <w:r w:rsidRPr="00857755">
        <w:rPr>
          <w:rFonts w:cs="Calibri"/>
        </w:rPr>
        <w:t>ғ</w:t>
      </w:r>
      <w:r w:rsidRPr="00857755">
        <w:t>анлы</w:t>
      </w:r>
      <w:r w:rsidRPr="00857755">
        <w:rPr>
          <w:rFonts w:cs="Calibri"/>
        </w:rPr>
        <w:t>ғ</w:t>
      </w:r>
      <w:r w:rsidRPr="00857755">
        <w:t xml:space="preserve">ына байланыслы </w:t>
      </w:r>
      <w:proofErr w:type="spellStart"/>
      <w:r w:rsidRPr="00857755">
        <w:t>байланыслы</w:t>
      </w:r>
      <w:proofErr w:type="spellEnd"/>
      <w:r w:rsidRPr="00857755">
        <w:t xml:space="preserve"> бол</w:t>
      </w:r>
      <w:r w:rsidRPr="00857755">
        <w:rPr>
          <w:rFonts w:cs="Calibri"/>
        </w:rPr>
        <w:t>ғ</w:t>
      </w:r>
      <w:r w:rsidRPr="00857755">
        <w:t>ан улы</w:t>
      </w:r>
      <w:r w:rsidRPr="00857755">
        <w:rPr>
          <w:rFonts w:cs="Calibri"/>
        </w:rPr>
        <w:t>ў</w:t>
      </w:r>
      <w:r w:rsidRPr="00857755">
        <w:t>малық көз-қараслардан келип шы</w:t>
      </w:r>
      <w:r w:rsidRPr="00857755">
        <w:rPr>
          <w:rFonts w:cs="Calibri"/>
        </w:rPr>
        <w:t>ғ</w:t>
      </w:r>
      <w:r w:rsidRPr="00857755">
        <w:t>ады.</w:t>
      </w:r>
      <w:r w:rsidR="00B46CFD" w:rsidRPr="00857755">
        <w:t xml:space="preserve"> </w:t>
      </w:r>
      <w:r w:rsidRPr="00857755">
        <w:t>Демек</w:t>
      </w:r>
      <w:r w:rsidR="00B46CFD" w:rsidRPr="00857755">
        <w:t>,</w:t>
      </w:r>
      <w:r w:rsidRPr="00857755">
        <w:t xml:space="preserve"> сақланату</w:t>
      </w:r>
      <w:r w:rsidRPr="00857755">
        <w:rPr>
          <w:rFonts w:cs="Calibri"/>
        </w:rPr>
        <w:t>ғ</w:t>
      </w:r>
      <w:r w:rsidRPr="00857755">
        <w:t>ын моментке (нолге тең болма</w:t>
      </w:r>
      <w:r w:rsidRPr="00857755">
        <w:rPr>
          <w:rFonts w:cs="Calibri"/>
        </w:rPr>
        <w:t>ғ</w:t>
      </w:r>
      <w:r w:rsidRPr="00857755">
        <w:t>ан) ийе системаның энергия қәддилери улы</w:t>
      </w:r>
      <w:r w:rsidRPr="00857755">
        <w:rPr>
          <w:rFonts w:cs="Calibri"/>
        </w:rPr>
        <w:t>ў</w:t>
      </w:r>
      <w:r w:rsidRPr="00857755">
        <w:t>ма ал</w:t>
      </w:r>
      <w:r w:rsidRPr="00857755">
        <w:rPr>
          <w:rFonts w:cs="Calibri"/>
        </w:rPr>
        <w:t>ғ</w:t>
      </w:r>
      <w:r w:rsidRPr="00857755">
        <w:t>анда аз</w:t>
      </w:r>
      <w:r w:rsidRPr="00857755">
        <w:rPr>
          <w:rFonts w:cs="Calibri"/>
        </w:rPr>
        <w:t>ғ</w:t>
      </w:r>
      <w:r w:rsidRPr="00857755">
        <w:t>ын</w:t>
      </w:r>
      <w:r w:rsidRPr="00857755">
        <w:rPr>
          <w:rFonts w:cs="Calibri"/>
        </w:rPr>
        <w:t>ғ</w:t>
      </w:r>
      <w:r w:rsidRPr="00857755">
        <w:t>ан.</w:t>
      </w:r>
    </w:p>
    <w:p w14:paraId="54EB59D6" w14:textId="305B05A1" w:rsidR="00C14958" w:rsidRPr="00857755" w:rsidRDefault="00874D5F" w:rsidP="00C14958">
      <w:r w:rsidRPr="00857755">
        <w:t>Енди моменттиң квадратының меншикли мәнислерин изле</w:t>
      </w:r>
      <w:r w:rsidRPr="00857755">
        <w:rPr>
          <w:rFonts w:cs="Calibri"/>
        </w:rPr>
        <w:t>ў</w:t>
      </w:r>
      <w:r w:rsidRPr="00857755">
        <w:t>ге өтемиз</w:t>
      </w:r>
      <w:r w:rsidR="00B46CFD" w:rsidRPr="00857755">
        <w:t xml:space="preserve"> </w:t>
      </w:r>
      <w:r w:rsidRPr="00857755">
        <w:t xml:space="preserve">ҳәм тек (26.8)-коммутация </w:t>
      </w:r>
      <w:proofErr w:type="spellStart"/>
      <w:r w:rsidRPr="00857755">
        <w:t>қа</w:t>
      </w:r>
      <w:r w:rsidRPr="00857755">
        <w:rPr>
          <w:rFonts w:cs="Calibri"/>
        </w:rPr>
        <w:t>ғ</w:t>
      </w:r>
      <w:r w:rsidRPr="00857755">
        <w:t>ыйдасынан</w:t>
      </w:r>
      <w:proofErr w:type="spellEnd"/>
      <w:r w:rsidRPr="00857755">
        <w:t xml:space="preserve"> келип шыққан бул мәнислерди қалайынша табы</w:t>
      </w:r>
      <w:r w:rsidRPr="00857755">
        <w:rPr>
          <w:rFonts w:cs="Calibri"/>
        </w:rPr>
        <w:t>ў</w:t>
      </w:r>
      <w:r w:rsidRPr="00857755">
        <w:t xml:space="preserve">дың мүмкин </w:t>
      </w:r>
      <w:r w:rsidR="00C14958" w:rsidRPr="00857755">
        <w:t xml:space="preserve">екенлигин көрсетемиз. </w:t>
      </w:r>
      <m:oMath>
        <m:sSup>
          <m:sSupPr>
            <m:ctrlPr>
              <w:rPr>
                <w:rFonts w:ascii="Cambria Math" w:hAnsi="Cambria Math"/>
                <w:i/>
              </w:rPr>
            </m:ctrlPr>
          </m:sSupPr>
          <m:e>
            <m:r>
              <m:rPr>
                <m:sty m:val="b"/>
              </m:rPr>
              <w:rPr>
                <w:rFonts w:ascii="Cambria Math" w:hAnsi="Cambria Math"/>
                <w:lang w:val="en-US"/>
              </w:rPr>
              <m:t>L</m:t>
            </m:r>
          </m:e>
          <m:sup>
            <m:r>
              <w:rPr>
                <w:rFonts w:ascii="Cambria Math" w:hAnsi="Cambria Math"/>
              </w:rPr>
              <m:t>2</m:t>
            </m:r>
          </m:sup>
        </m:sSup>
      </m:oMath>
      <w:r w:rsidR="00C14958" w:rsidRPr="00857755">
        <w:rPr>
          <w:rFonts w:eastAsiaTheme="minorEastAsia"/>
        </w:rPr>
        <w:t xml:space="preserve"> квадратының бирдей мәнислерине ийе стационар ҳаллардың толқын функцияларын </w:t>
      </w:r>
      <m:oMath>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M</m:t>
            </m:r>
          </m:sub>
        </m:sSub>
      </m:oMath>
      <w:r w:rsidR="00C14958" w:rsidRPr="00857755">
        <w:rPr>
          <w:rFonts w:eastAsiaTheme="minorEastAsia"/>
        </w:rPr>
        <w:t xml:space="preserve"> арқалы белгилеймиз.</w:t>
      </w:r>
    </w:p>
    <w:p w14:paraId="4674A5BA" w14:textId="0518DD84" w:rsidR="00B46CFD" w:rsidRPr="00857755" w:rsidRDefault="00C31163" w:rsidP="00122DE1">
      <w:r w:rsidRPr="00857755">
        <w:t>Бул жерде моменттиң квадратының ҳәр қыйлы мәнислеринде энергияның мәнислериниң бирдей болы</w:t>
      </w:r>
      <w:r w:rsidRPr="00857755">
        <w:rPr>
          <w:rFonts w:cs="Calibri"/>
        </w:rPr>
        <w:t>ў</w:t>
      </w:r>
      <w:r w:rsidRPr="00857755">
        <w:t>ына алып келету</w:t>
      </w:r>
      <w:r w:rsidRPr="00857755">
        <w:rPr>
          <w:rFonts w:cs="Calibri"/>
        </w:rPr>
        <w:t>ғ</w:t>
      </w:r>
      <w:r w:rsidRPr="00857755">
        <w:t xml:space="preserve">ын ҳеш қандай қосымша </w:t>
      </w:r>
      <w:proofErr w:type="spellStart"/>
      <w:r w:rsidRPr="00857755">
        <w:t>аз</w:t>
      </w:r>
      <w:r w:rsidRPr="00857755">
        <w:rPr>
          <w:rFonts w:cs="Calibri"/>
        </w:rPr>
        <w:t>ғ</w:t>
      </w:r>
      <w:r w:rsidRPr="00857755">
        <w:t>ыны</w:t>
      </w:r>
      <w:r w:rsidRPr="00857755">
        <w:rPr>
          <w:rFonts w:cs="Calibri"/>
        </w:rPr>
        <w:t>ў</w:t>
      </w:r>
      <w:r w:rsidRPr="00857755">
        <w:t>дың</w:t>
      </w:r>
      <w:proofErr w:type="spellEnd"/>
      <w:r w:rsidRPr="00857755">
        <w:t xml:space="preserve"> жоқ екенлигин түсини</w:t>
      </w:r>
      <w:r w:rsidRPr="00857755">
        <w:rPr>
          <w:rFonts w:cs="Calibri"/>
        </w:rPr>
        <w:t>ў</w:t>
      </w:r>
      <w:r w:rsidRPr="00857755">
        <w:t xml:space="preserve"> керек. Бул дискрет спектр ушын орынлы ҳәм үзликсиз спектрдиң энергия қәддилери ушын орынлы емес. Бирақ, қосымша </w:t>
      </w:r>
      <w:proofErr w:type="spellStart"/>
      <w:r w:rsidRPr="00857755">
        <w:t>аз</w:t>
      </w:r>
      <w:r w:rsidRPr="00857755">
        <w:rPr>
          <w:rFonts w:cs="Calibri"/>
        </w:rPr>
        <w:t>ғ</w:t>
      </w:r>
      <w:r w:rsidRPr="00857755">
        <w:t>ыны</w:t>
      </w:r>
      <w:r w:rsidRPr="00857755">
        <w:rPr>
          <w:rFonts w:cs="Calibri"/>
        </w:rPr>
        <w:t>ў</w:t>
      </w:r>
      <w:proofErr w:type="spellEnd"/>
      <w:r w:rsidRPr="00857755">
        <w:t xml:space="preserve"> бол</w:t>
      </w:r>
      <w:r w:rsidRPr="00857755">
        <w:rPr>
          <w:rFonts w:cs="Calibri"/>
        </w:rPr>
        <w:t>ғ</w:t>
      </w:r>
      <w:r w:rsidRPr="00857755">
        <w:t>ан жа</w:t>
      </w:r>
      <w:r w:rsidRPr="00857755">
        <w:rPr>
          <w:rFonts w:cs="Calibri"/>
        </w:rPr>
        <w:t>ғ</w:t>
      </w:r>
      <w:r w:rsidRPr="00857755">
        <w:t xml:space="preserve">дайда меншикли функцияларды </w:t>
      </w:r>
      <m:oMath>
        <m:sSup>
          <m:sSupPr>
            <m:ctrlPr>
              <w:rPr>
                <w:rFonts w:ascii="Cambria Math" w:hAnsi="Cambria Math"/>
                <w:i/>
              </w:rPr>
            </m:ctrlPr>
          </m:sSupPr>
          <m:e>
            <m:r>
              <m:rPr>
                <m:sty m:val="b"/>
              </m:rPr>
              <w:rPr>
                <w:rFonts w:ascii="Cambria Math" w:hAnsi="Cambria Math"/>
                <w:lang w:val="en-US"/>
              </w:rPr>
              <m:t>L</m:t>
            </m:r>
          </m:e>
          <m:sup>
            <m:r>
              <w:rPr>
                <w:rFonts w:ascii="Cambria Math" w:hAnsi="Cambria Math"/>
              </w:rPr>
              <m:t>2</m:t>
            </m:r>
          </m:sup>
        </m:sSup>
      </m:oMath>
      <w:r w:rsidRPr="00857755">
        <w:rPr>
          <w:rFonts w:eastAsiaTheme="minorEastAsia"/>
        </w:rPr>
        <w:t xml:space="preserve"> шамасының белгили бол</w:t>
      </w:r>
      <w:r w:rsidRPr="00857755">
        <w:rPr>
          <w:rFonts w:eastAsiaTheme="minorEastAsia" w:cs="Calibri"/>
        </w:rPr>
        <w:t>ғ</w:t>
      </w:r>
      <w:r w:rsidRPr="00857755">
        <w:rPr>
          <w:rFonts w:eastAsiaTheme="minorEastAsia"/>
        </w:rPr>
        <w:t>ан мәнислерине сәйкес келету</w:t>
      </w:r>
      <w:r w:rsidRPr="00857755">
        <w:rPr>
          <w:rFonts w:eastAsiaTheme="minorEastAsia" w:cs="Calibri"/>
        </w:rPr>
        <w:t>ғ</w:t>
      </w:r>
      <w:r w:rsidRPr="00857755">
        <w:rPr>
          <w:rFonts w:eastAsiaTheme="minorEastAsia"/>
        </w:rPr>
        <w:t>ындай етип сайлап алы</w:t>
      </w:r>
      <w:r w:rsidRPr="00857755">
        <w:rPr>
          <w:rFonts w:eastAsiaTheme="minorEastAsia" w:cs="Calibri"/>
        </w:rPr>
        <w:t>ў</w:t>
      </w:r>
      <w:r w:rsidRPr="00857755">
        <w:rPr>
          <w:rFonts w:eastAsiaTheme="minorEastAsia"/>
        </w:rPr>
        <w:t xml:space="preserve"> керек ҳәм буннан кейин олардан бирдей </w:t>
      </w:r>
      <m:oMath>
        <m:r>
          <w:rPr>
            <w:rFonts w:ascii="Cambria Math" w:eastAsiaTheme="minorEastAsia" w:hAnsi="Cambria Math"/>
            <w:lang w:val="en-US"/>
          </w:rPr>
          <m:t>E</m:t>
        </m:r>
      </m:oMath>
      <w:r w:rsidRPr="00857755">
        <w:rPr>
          <w:rFonts w:eastAsiaTheme="minorEastAsia"/>
        </w:rPr>
        <w:t xml:space="preserve"> ҳәм </w:t>
      </w:r>
      <m:oMath>
        <m:sSup>
          <m:sSupPr>
            <m:ctrlPr>
              <w:rPr>
                <w:rFonts w:ascii="Cambria Math" w:hAnsi="Cambria Math"/>
                <w:i/>
              </w:rPr>
            </m:ctrlPr>
          </m:sSupPr>
          <m:e>
            <m:r>
              <m:rPr>
                <m:sty m:val="b"/>
              </m:rPr>
              <w:rPr>
                <w:rFonts w:ascii="Cambria Math" w:hAnsi="Cambria Math"/>
                <w:lang w:val="en-US"/>
              </w:rPr>
              <m:t>L</m:t>
            </m:r>
          </m:e>
          <m:sup>
            <m:r>
              <w:rPr>
                <w:rFonts w:ascii="Cambria Math" w:hAnsi="Cambria Math"/>
              </w:rPr>
              <m:t>2</m:t>
            </m:r>
          </m:sup>
        </m:sSup>
      </m:oMath>
      <w:r w:rsidRPr="00857755">
        <w:rPr>
          <w:rFonts w:eastAsiaTheme="minorEastAsia"/>
        </w:rPr>
        <w:t xml:space="preserve"> шамаларына тең бол</w:t>
      </w:r>
      <w:r w:rsidRPr="00857755">
        <w:rPr>
          <w:rFonts w:eastAsiaTheme="minorEastAsia" w:cs="Calibri"/>
        </w:rPr>
        <w:t>ғ</w:t>
      </w:r>
      <w:r w:rsidRPr="00857755">
        <w:rPr>
          <w:rFonts w:eastAsiaTheme="minorEastAsia"/>
        </w:rPr>
        <w:t>ан ҳалларды сайлап алы</w:t>
      </w:r>
      <w:r w:rsidRPr="00857755">
        <w:rPr>
          <w:rFonts w:eastAsiaTheme="minorEastAsia" w:cs="Calibri"/>
        </w:rPr>
        <w:t>ўғ</w:t>
      </w:r>
      <w:r w:rsidRPr="00857755">
        <w:rPr>
          <w:rFonts w:eastAsiaTheme="minorEastAsia"/>
        </w:rPr>
        <w:t>а болады. Математикалық жақтан бул коммутацияланату</w:t>
      </w:r>
      <w:r w:rsidRPr="00857755">
        <w:rPr>
          <w:rFonts w:eastAsiaTheme="minorEastAsia" w:cs="Calibri"/>
        </w:rPr>
        <w:t>ғ</w:t>
      </w:r>
      <w:r w:rsidRPr="00857755">
        <w:rPr>
          <w:rFonts w:eastAsiaTheme="minorEastAsia"/>
        </w:rPr>
        <w:t>ын операторлардың матрицаларын</w:t>
      </w:r>
      <w:r w:rsidR="00122DE1" w:rsidRPr="00857755">
        <w:rPr>
          <w:rFonts w:eastAsiaTheme="minorEastAsia"/>
        </w:rPr>
        <w:t xml:space="preserve"> бир </w:t>
      </w:r>
      <w:r w:rsidR="00122DE1" w:rsidRPr="00857755">
        <w:rPr>
          <w:rFonts w:eastAsiaTheme="minorEastAsia" w:cs="Calibri"/>
        </w:rPr>
        <w:t>ў</w:t>
      </w:r>
      <w:r w:rsidR="00122DE1" w:rsidRPr="00857755">
        <w:rPr>
          <w:rFonts w:eastAsiaTheme="minorEastAsia"/>
        </w:rPr>
        <w:t>ақытта диагоналлық түрге келтири</w:t>
      </w:r>
      <w:r w:rsidR="00122DE1" w:rsidRPr="00857755">
        <w:rPr>
          <w:rFonts w:eastAsiaTheme="minorEastAsia" w:cs="Calibri"/>
        </w:rPr>
        <w:t>ў</w:t>
      </w:r>
      <w:r w:rsidR="00122DE1" w:rsidRPr="00857755">
        <w:rPr>
          <w:rFonts w:eastAsiaTheme="minorEastAsia"/>
        </w:rPr>
        <w:t>диң мүмкин екенлигин аң</w:t>
      </w:r>
      <w:r w:rsidR="00122DE1" w:rsidRPr="00857755">
        <w:rPr>
          <w:rFonts w:eastAsiaTheme="minorEastAsia" w:cs="Calibri"/>
        </w:rPr>
        <w:t>ғ</w:t>
      </w:r>
      <w:r w:rsidR="00122DE1" w:rsidRPr="00857755">
        <w:rPr>
          <w:rFonts w:eastAsiaTheme="minorEastAsia"/>
        </w:rPr>
        <w:t>артады.</w:t>
      </w:r>
    </w:p>
    <w:p w14:paraId="5754FD8D" w14:textId="1E018FA8" w:rsidR="00B46CFD" w:rsidRPr="00857755" w:rsidRDefault="00122DE1" w:rsidP="00C575EB">
      <w:r w:rsidRPr="00857755">
        <w:t xml:space="preserve">Ең дәслеп </w:t>
      </w:r>
      <w:r w:rsidRPr="00857755">
        <w:rPr>
          <w:lang w:val="en-US"/>
        </w:rPr>
        <w:t>z</w:t>
      </w:r>
      <w:r w:rsidRPr="00857755">
        <w:t xml:space="preserve"> көшериниң еки ба</w:t>
      </w:r>
      <w:r w:rsidRPr="00857755">
        <w:rPr>
          <w:rFonts w:cs="Calibri"/>
        </w:rPr>
        <w:t>ғ</w:t>
      </w:r>
      <w:r w:rsidRPr="00857755">
        <w:t>ытының да физикалық жақтан эквивалент бол</w:t>
      </w:r>
      <w:r w:rsidRPr="00857755">
        <w:rPr>
          <w:rFonts w:cs="Calibri"/>
        </w:rPr>
        <w:t>ғ</w:t>
      </w:r>
      <w:r w:rsidRPr="00857755">
        <w:t>анлықтан мүмкин бол</w:t>
      </w:r>
      <w:r w:rsidRPr="00857755">
        <w:rPr>
          <w:rFonts w:cs="Calibri"/>
        </w:rPr>
        <w:t>ғ</w:t>
      </w:r>
      <w:r w:rsidRPr="00857755">
        <w:t xml:space="preserve">ан ҳәр бир оң </w:t>
      </w:r>
      <m:oMath>
        <m:r>
          <w:rPr>
            <w:rFonts w:ascii="Cambria Math" w:hAnsi="Cambria Math"/>
          </w:rPr>
          <m:t>M=</m:t>
        </m:r>
        <m:d>
          <m:dPr>
            <m:begChr m:val="|"/>
            <m:endChr m:val="|"/>
            <m:ctrlPr>
              <w:rPr>
                <w:rFonts w:ascii="Cambria Math" w:hAnsi="Cambria Math"/>
                <w:i/>
              </w:rPr>
            </m:ctrlPr>
          </m:dPr>
          <m:e>
            <m:r>
              <w:rPr>
                <w:rFonts w:ascii="Cambria Math" w:hAnsi="Cambria Math"/>
              </w:rPr>
              <m:t>M</m:t>
            </m:r>
          </m:e>
        </m:d>
      </m:oMath>
      <w:r w:rsidRPr="00857755">
        <w:rPr>
          <w:rFonts w:eastAsiaTheme="minorEastAsia"/>
        </w:rPr>
        <w:t xml:space="preserve"> мәнис ушын сондай терис </w:t>
      </w:r>
      <m:oMath>
        <m:r>
          <w:rPr>
            <w:rFonts w:ascii="Cambria Math" w:hAnsi="Cambria Math"/>
          </w:rPr>
          <m:t>M=</m:t>
        </m:r>
        <m:d>
          <m:dPr>
            <m:begChr m:val="|"/>
            <m:endChr m:val="|"/>
            <m:ctrlPr>
              <w:rPr>
                <w:rFonts w:ascii="Cambria Math" w:hAnsi="Cambria Math"/>
                <w:i/>
              </w:rPr>
            </m:ctrlPr>
          </m:dPr>
          <m:e>
            <m:r>
              <w:rPr>
                <w:rFonts w:ascii="Cambria Math" w:hAnsi="Cambria Math"/>
              </w:rPr>
              <m:t>M</m:t>
            </m:r>
          </m:e>
        </m:d>
      </m:oMath>
      <w:r w:rsidRPr="00857755">
        <w:t xml:space="preserve"> </w:t>
      </w:r>
      <w:proofErr w:type="spellStart"/>
      <w:r w:rsidRPr="00857755">
        <w:t>мәнистиң</w:t>
      </w:r>
      <w:proofErr w:type="spellEnd"/>
      <w:r w:rsidRPr="00857755">
        <w:t xml:space="preserve"> болату</w:t>
      </w:r>
      <w:r w:rsidRPr="00857755">
        <w:rPr>
          <w:rFonts w:cs="Calibri"/>
        </w:rPr>
        <w:t>ғ</w:t>
      </w:r>
      <w:r w:rsidRPr="00857755">
        <w:t>ынлы</w:t>
      </w:r>
      <w:r w:rsidRPr="00857755">
        <w:rPr>
          <w:rFonts w:cs="Calibri"/>
        </w:rPr>
        <w:t>ғ</w:t>
      </w:r>
      <w:r w:rsidRPr="00857755">
        <w:t>ын аң</w:t>
      </w:r>
      <w:r w:rsidRPr="00857755">
        <w:rPr>
          <w:rFonts w:cs="Calibri"/>
        </w:rPr>
        <w:t>ғ</w:t>
      </w:r>
      <w:r w:rsidRPr="00857755">
        <w:t xml:space="preserve">арамыз. </w:t>
      </w:r>
      <m:oMath>
        <m:d>
          <m:dPr>
            <m:begChr m:val="|"/>
            <m:endChr m:val="|"/>
            <m:ctrlPr>
              <w:rPr>
                <w:rFonts w:ascii="Cambria Math" w:hAnsi="Cambria Math"/>
                <w:i/>
              </w:rPr>
            </m:ctrlPr>
          </m:dPr>
          <m:e>
            <m:r>
              <w:rPr>
                <w:rFonts w:ascii="Cambria Math" w:hAnsi="Cambria Math"/>
              </w:rPr>
              <m:t>M</m:t>
            </m:r>
          </m:e>
        </m:d>
      </m:oMath>
      <w:r w:rsidRPr="00857755">
        <w:rPr>
          <w:rFonts w:eastAsiaTheme="minorEastAsia"/>
        </w:rPr>
        <w:t xml:space="preserve"> шамасының ең үлкен мүмкин бол</w:t>
      </w:r>
      <w:r w:rsidRPr="00857755">
        <w:rPr>
          <w:rFonts w:eastAsiaTheme="minorEastAsia" w:cs="Calibri"/>
        </w:rPr>
        <w:t>ғ</w:t>
      </w:r>
      <w:r w:rsidRPr="00857755">
        <w:rPr>
          <w:rFonts w:eastAsiaTheme="minorEastAsia"/>
        </w:rPr>
        <w:t xml:space="preserve">ан мәнисин </w:t>
      </w:r>
      <m:oMath>
        <m:r>
          <w:rPr>
            <w:rFonts w:ascii="Cambria Math" w:eastAsiaTheme="minorEastAsia" w:hAnsi="Cambria Math"/>
            <w:lang w:val="en-US"/>
          </w:rPr>
          <m:t>L</m:t>
        </m:r>
      </m:oMath>
      <w:r w:rsidRPr="00857755">
        <w:rPr>
          <w:rFonts w:eastAsiaTheme="minorEastAsia"/>
        </w:rPr>
        <w:t xml:space="preserve"> арқалы белгилеймиз (пүтин оң сан ямаса ноль).</w:t>
      </w:r>
      <w:r w:rsidR="00B46CFD" w:rsidRPr="00857755">
        <w:t xml:space="preserve"> </w:t>
      </w:r>
      <w:r w:rsidR="00C575EB" w:rsidRPr="00857755">
        <w:t>Бундай жоқары шектиң болы</w:t>
      </w:r>
      <w:r w:rsidR="00C575EB" w:rsidRPr="00857755">
        <w:rPr>
          <w:rFonts w:cs="Calibri"/>
        </w:rPr>
        <w:t>ў</w:t>
      </w:r>
      <w:r w:rsidR="00C575EB" w:rsidRPr="00857755">
        <w:t xml:space="preserve"> </w:t>
      </w:r>
      <w:proofErr w:type="spellStart"/>
      <w:r w:rsidR="00C575EB" w:rsidRPr="00857755">
        <w:t>фактының</w:t>
      </w:r>
      <w:proofErr w:type="spellEnd"/>
      <w:r w:rsidR="00C575EB" w:rsidRPr="00857755">
        <w:t xml:space="preserve"> өзи </w:t>
      </w:r>
      <m:oMath>
        <m:sSup>
          <m:sSupPr>
            <m:ctrlPr>
              <w:rPr>
                <w:rFonts w:ascii="Cambria Math" w:hAnsi="Cambria Math"/>
                <w:i/>
              </w:rPr>
            </m:ctrlPr>
          </m:sSupPr>
          <m:e>
            <m:acc>
              <m:accPr>
                <m:ctrlPr>
                  <w:rPr>
                    <w:rFonts w:ascii="Cambria Math" w:hAnsi="Cambria Math"/>
                    <w:b/>
                    <w:bCs/>
                    <w:iCs/>
                    <w:lang w:val="en-US"/>
                  </w:rPr>
                </m:ctrlPr>
              </m:accPr>
              <m:e>
                <m:r>
                  <m:rPr>
                    <m:sty m:val="b"/>
                  </m:rPr>
                  <w:rPr>
                    <w:rFonts w:ascii="Cambria Math" w:hAnsi="Cambria Math"/>
                    <w:lang w:val="en-US"/>
                  </w:rPr>
                  <m:t>L</m:t>
                </m:r>
              </m:e>
            </m:acc>
          </m:e>
          <m:sup>
            <m:r>
              <w:rPr>
                <w:rFonts w:ascii="Cambria Math" w:hAnsi="Cambria Math"/>
              </w:rPr>
              <m:t>2</m:t>
            </m:r>
          </m:sup>
        </m:sSup>
        <m:r>
          <w:rPr>
            <w:rFonts w:ascii="Cambria Math" w:hAnsi="Cambria Math"/>
          </w:rPr>
          <m:t>-</m:t>
        </m:r>
        <m:sSubSup>
          <m:sSubSupPr>
            <m:ctrlPr>
              <w:rPr>
                <w:rFonts w:ascii="Cambria Math" w:hAnsi="Cambria Math"/>
                <w:i/>
              </w:rPr>
            </m:ctrlPr>
          </m:sSubSupPr>
          <m:e>
            <m:acc>
              <m:accPr>
                <m:ctrlPr>
                  <w:rPr>
                    <w:rFonts w:ascii="Cambria Math" w:hAnsi="Cambria Math"/>
                    <w:i/>
                    <w:lang w:val="en-US"/>
                  </w:rPr>
                </m:ctrlPr>
              </m:accPr>
              <m:e>
                <m:r>
                  <w:rPr>
                    <w:rFonts w:ascii="Cambria Math" w:hAnsi="Cambria Math"/>
                    <w:lang w:val="en-US"/>
                  </w:rPr>
                  <m:t>L</m:t>
                </m:r>
              </m:e>
            </m:acc>
          </m:e>
          <m:sub>
            <m:r>
              <w:rPr>
                <w:rFonts w:ascii="Cambria Math" w:hAnsi="Cambria Math"/>
              </w:rPr>
              <m:t>z</m:t>
            </m:r>
          </m:sub>
          <m:sup>
            <m:r>
              <w:rPr>
                <w:rFonts w:ascii="Cambria Math" w:hAnsi="Cambria Math"/>
              </w:rPr>
              <m:t>2</m:t>
            </m:r>
          </m:sup>
        </m:sSubSup>
        <m:r>
          <w:rPr>
            <w:rFonts w:ascii="Cambria Math" w:eastAsiaTheme="minorEastAsia" w:hAnsi="Cambria Math"/>
          </w:rPr>
          <m:t>=</m:t>
        </m:r>
        <m:sSubSup>
          <m:sSubSupPr>
            <m:ctrlPr>
              <w:rPr>
                <w:rFonts w:ascii="Cambria Math" w:hAnsi="Cambria Math"/>
                <w:i/>
              </w:rPr>
            </m:ctrlPr>
          </m:sSubSupPr>
          <m:e>
            <m:acc>
              <m:accPr>
                <m:ctrlPr>
                  <w:rPr>
                    <w:rFonts w:ascii="Cambria Math" w:hAnsi="Cambria Math"/>
                    <w:i/>
                    <w:lang w:val="en-US"/>
                  </w:rPr>
                </m:ctrlPr>
              </m:accPr>
              <m:e>
                <m:r>
                  <w:rPr>
                    <w:rFonts w:ascii="Cambria Math" w:hAnsi="Cambria Math"/>
                    <w:lang w:val="en-US"/>
                  </w:rPr>
                  <m:t>L</m:t>
                </m:r>
              </m:e>
            </m:acc>
          </m:e>
          <m:sub>
            <m:r>
              <w:rPr>
                <w:rFonts w:ascii="Cambria Math" w:hAnsi="Cambria Math"/>
              </w:rPr>
              <m:t>x</m:t>
            </m:r>
          </m:sub>
          <m:sup>
            <m:r>
              <w:rPr>
                <w:rFonts w:ascii="Cambria Math" w:hAnsi="Cambria Math"/>
              </w:rPr>
              <m:t>2</m:t>
            </m:r>
          </m:sup>
        </m:sSubSup>
        <m:r>
          <w:rPr>
            <w:rFonts w:ascii="Cambria Math" w:eastAsiaTheme="minorEastAsia" w:hAnsi="Cambria Math"/>
          </w:rPr>
          <m:t>+</m:t>
        </m:r>
        <m:sSubSup>
          <m:sSubSupPr>
            <m:ctrlPr>
              <w:rPr>
                <w:rFonts w:ascii="Cambria Math" w:hAnsi="Cambria Math"/>
                <w:i/>
              </w:rPr>
            </m:ctrlPr>
          </m:sSubSupPr>
          <m:e>
            <m:acc>
              <m:accPr>
                <m:ctrlPr>
                  <w:rPr>
                    <w:rFonts w:ascii="Cambria Math" w:hAnsi="Cambria Math"/>
                    <w:i/>
                    <w:lang w:val="en-US"/>
                  </w:rPr>
                </m:ctrlPr>
              </m:accPr>
              <m:e>
                <m:r>
                  <w:rPr>
                    <w:rFonts w:ascii="Cambria Math" w:hAnsi="Cambria Math"/>
                    <w:lang w:val="en-US"/>
                  </w:rPr>
                  <m:t>L</m:t>
                </m:r>
              </m:e>
            </m:acc>
          </m:e>
          <m:sub>
            <m:r>
              <w:rPr>
                <w:rFonts w:ascii="Cambria Math" w:hAnsi="Cambria Math"/>
              </w:rPr>
              <m:t>y</m:t>
            </m:r>
          </m:sub>
          <m:sup>
            <m:r>
              <w:rPr>
                <w:rFonts w:ascii="Cambria Math" w:hAnsi="Cambria Math"/>
              </w:rPr>
              <m:t>2</m:t>
            </m:r>
          </m:sup>
        </m:sSubSup>
      </m:oMath>
      <w:r w:rsidR="00C575EB" w:rsidRPr="00857755">
        <w:rPr>
          <w:rFonts w:eastAsiaTheme="minorEastAsia"/>
        </w:rPr>
        <w:t xml:space="preserve"> айырмасының барлық жа</w:t>
      </w:r>
      <w:r w:rsidR="00C575EB" w:rsidRPr="00857755">
        <w:rPr>
          <w:rFonts w:eastAsiaTheme="minorEastAsia" w:cs="Calibri"/>
        </w:rPr>
        <w:t>ғ</w:t>
      </w:r>
      <w:r w:rsidR="00C575EB" w:rsidRPr="00857755">
        <w:rPr>
          <w:rFonts w:eastAsiaTheme="minorEastAsia"/>
        </w:rPr>
        <w:t>дайларда оң шама бол</w:t>
      </w:r>
      <w:r w:rsidR="00C575EB" w:rsidRPr="00857755">
        <w:rPr>
          <w:rFonts w:eastAsiaTheme="minorEastAsia" w:cs="Calibri"/>
        </w:rPr>
        <w:t>ғ</w:t>
      </w:r>
      <w:r w:rsidR="00C575EB" w:rsidRPr="00857755">
        <w:rPr>
          <w:rFonts w:eastAsiaTheme="minorEastAsia"/>
        </w:rPr>
        <w:t xml:space="preserve">ан </w:t>
      </w:r>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y</m:t>
            </m:r>
          </m:sub>
          <m:sup>
            <m:r>
              <w:rPr>
                <w:rFonts w:ascii="Cambria Math" w:eastAsiaTheme="minorEastAsia" w:hAnsi="Cambria Math"/>
              </w:rPr>
              <m:t>2</m:t>
            </m:r>
          </m:sup>
        </m:sSubSup>
      </m:oMath>
      <w:r w:rsidR="00C575EB" w:rsidRPr="00857755">
        <w:rPr>
          <w:rFonts w:eastAsiaTheme="minorEastAsia"/>
        </w:rPr>
        <w:t xml:space="preserve"> физикалық шамасының операторы екенлиги менен байланыслы. Сонлықтан оның меншикли функцияларының терис болы</w:t>
      </w:r>
      <w:r w:rsidR="00C575EB" w:rsidRPr="00857755">
        <w:rPr>
          <w:rFonts w:eastAsiaTheme="minorEastAsia" w:cs="Calibri"/>
        </w:rPr>
        <w:t>ў</w:t>
      </w:r>
      <w:r w:rsidR="00C575EB" w:rsidRPr="00857755">
        <w:rPr>
          <w:rFonts w:eastAsiaTheme="minorEastAsia"/>
        </w:rPr>
        <w:t>ы мүмкин емес.</w:t>
      </w:r>
    </w:p>
    <w:p w14:paraId="48B97237" w14:textId="068421D1" w:rsidR="00B46CFD" w:rsidRPr="00857755" w:rsidRDefault="00FB1252" w:rsidP="00B46CFD">
      <m:oMath>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z</m:t>
            </m:r>
          </m:sub>
        </m:sSub>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m:t>
            </m:r>
          </m:sub>
        </m:sSub>
      </m:oMath>
      <w:r w:rsidR="004D5FD7" w:rsidRPr="00857755">
        <w:rPr>
          <w:rFonts w:eastAsiaTheme="minorEastAsia"/>
        </w:rPr>
        <w:t xml:space="preserve"> операторын </w:t>
      </w:r>
      <m:oMath>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z</m:t>
            </m:r>
          </m:sub>
        </m:sSub>
      </m:oMath>
      <w:r w:rsidR="004D5FD7" w:rsidRPr="00857755">
        <w:rPr>
          <w:rFonts w:eastAsiaTheme="minorEastAsia"/>
        </w:rPr>
        <w:t xml:space="preserve"> операторының меншикли функциясы бол</w:t>
      </w:r>
      <w:r w:rsidR="004D5FD7" w:rsidRPr="00857755">
        <w:rPr>
          <w:rFonts w:eastAsiaTheme="minorEastAsia" w:cs="Calibri"/>
        </w:rPr>
        <w:t>ғ</w:t>
      </w:r>
      <w:r w:rsidR="004D5FD7" w:rsidRPr="00857755">
        <w:rPr>
          <w:rFonts w:eastAsiaTheme="minorEastAsia"/>
        </w:rPr>
        <w:t xml:space="preserve">ан </w:t>
      </w:r>
      <m:oMath>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lang w:val="en-US"/>
              </w:rPr>
              <m:t>M</m:t>
            </m:r>
          </m:sub>
        </m:sSub>
      </m:oMath>
      <w:r w:rsidR="00653F93" w:rsidRPr="00857755">
        <w:rPr>
          <w:rFonts w:eastAsiaTheme="minorEastAsia"/>
        </w:rPr>
        <w:t xml:space="preserve"> ге қолланып ҳәм (26.12)-коммутация </w:t>
      </w:r>
      <w:proofErr w:type="spellStart"/>
      <w:r w:rsidR="00653F93" w:rsidRPr="00857755">
        <w:rPr>
          <w:rFonts w:eastAsiaTheme="minorEastAsia"/>
        </w:rPr>
        <w:t>қа</w:t>
      </w:r>
      <w:r w:rsidR="00653F93" w:rsidRPr="00857755">
        <w:rPr>
          <w:rFonts w:eastAsiaTheme="minorEastAsia" w:cs="Calibri"/>
        </w:rPr>
        <w:t>ғ</w:t>
      </w:r>
      <w:r w:rsidR="00653F93" w:rsidRPr="00857755">
        <w:rPr>
          <w:rFonts w:eastAsiaTheme="minorEastAsia"/>
        </w:rPr>
        <w:t>ыйдасынан</w:t>
      </w:r>
      <w:proofErr w:type="spellEnd"/>
      <w:r w:rsidR="00653F93" w:rsidRPr="00857755">
        <w:rPr>
          <w:rFonts w:eastAsiaTheme="minorEastAsia"/>
        </w:rPr>
        <w:t xml:space="preserve"> пайдаланып</w:t>
      </w:r>
    </w:p>
    <w:tbl>
      <w:tblPr>
        <w:tblW w:w="0" w:type="auto"/>
        <w:jc w:val="center"/>
        <w:tblLook w:val="04A0" w:firstRow="1" w:lastRow="0" w:firstColumn="1" w:lastColumn="0" w:noHBand="0" w:noVBand="1"/>
      </w:tblPr>
      <w:tblGrid>
        <w:gridCol w:w="8359"/>
        <w:gridCol w:w="986"/>
      </w:tblGrid>
      <w:tr w:rsidR="00857755" w:rsidRPr="00857755" w14:paraId="4885F89C" w14:textId="77777777" w:rsidTr="00C26EDC">
        <w:trPr>
          <w:jc w:val="center"/>
        </w:trPr>
        <w:tc>
          <w:tcPr>
            <w:tcW w:w="8359" w:type="dxa"/>
          </w:tcPr>
          <w:p w14:paraId="69B5CB38" w14:textId="0F760B30" w:rsidR="00D43F83" w:rsidRPr="00857755" w:rsidRDefault="00FB1252" w:rsidP="00C26EDC">
            <w:pPr>
              <w:ind w:firstLine="0"/>
              <w:jc w:val="center"/>
              <w:rPr>
                <w:i/>
                <w:lang w:val="en-US"/>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z</m:t>
                    </m:r>
                  </m:sub>
                </m:sSub>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m:t>
                    </m:r>
                  </m:sub>
                </m:sSub>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lang w:val="en-US"/>
                      </w:rPr>
                      <m:t>M</m:t>
                    </m:r>
                  </m:sub>
                </m:sSub>
                <m:r>
                  <w:rPr>
                    <w:rFonts w:ascii="Cambria Math" w:eastAsiaTheme="minorEastAsia" w:hAnsi="Cambria Math"/>
                  </w:rPr>
                  <m:t>=(</m:t>
                </m:r>
                <m:r>
                  <w:rPr>
                    <w:rFonts w:ascii="Cambria Math" w:eastAsiaTheme="minorEastAsia" w:hAnsi="Cambria Math"/>
                    <w:lang w:val="en-US"/>
                  </w:rPr>
                  <m:t>M±1)</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m:t>
                    </m:r>
                  </m:sub>
                </m:sSub>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lang w:val="en-US"/>
                      </w:rPr>
                      <m:t>M</m:t>
                    </m:r>
                  </m:sub>
                </m:sSub>
              </m:oMath>
            </m:oMathPara>
          </w:p>
        </w:tc>
        <w:tc>
          <w:tcPr>
            <w:tcW w:w="986" w:type="dxa"/>
          </w:tcPr>
          <w:p w14:paraId="7E421754" w14:textId="70B9B279" w:rsidR="00D43F83" w:rsidRPr="00857755" w:rsidRDefault="00653F93" w:rsidP="00C26EDC">
            <w:pPr>
              <w:ind w:firstLine="0"/>
              <w:jc w:val="center"/>
              <w:rPr>
                <w:lang w:val="en-US"/>
              </w:rPr>
            </w:pPr>
            <w:r w:rsidRPr="00857755">
              <w:rPr>
                <w:lang w:val="en-US"/>
              </w:rPr>
              <w:t>(26.</w:t>
            </w:r>
            <w:r w:rsidRPr="00857755">
              <w:t>6</w:t>
            </w:r>
            <w:r w:rsidRPr="00857755">
              <w:rPr>
                <w:lang w:val="en-US"/>
              </w:rPr>
              <w:t>)</w:t>
            </w:r>
          </w:p>
        </w:tc>
      </w:tr>
    </w:tbl>
    <w:p w14:paraId="0F2D0C9D" w14:textId="7AF2B2CB" w:rsidR="00B46CFD" w:rsidRPr="00857755" w:rsidRDefault="00653F93" w:rsidP="006B0BDA">
      <w:pPr>
        <w:ind w:firstLine="0"/>
      </w:pPr>
      <w:r w:rsidRPr="00857755">
        <w:t xml:space="preserve">теңлемесине ийе боламыз. Буннан </w:t>
      </w:r>
      <m:oMath>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m:t>
            </m:r>
          </m:sub>
        </m:sSub>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lang w:val="en-US"/>
              </w:rPr>
              <m:t>M</m:t>
            </m:r>
          </m:sub>
        </m:sSub>
      </m:oMath>
      <w:r w:rsidRPr="00857755">
        <w:rPr>
          <w:rFonts w:eastAsiaTheme="minorEastAsia"/>
        </w:rPr>
        <w:t xml:space="preserve"> функциясының (нормировка турақлысына шекемги дәлликте)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z</m:t>
            </m:r>
          </m:sub>
        </m:sSub>
      </m:oMath>
      <w:r w:rsidRPr="00857755">
        <w:rPr>
          <w:rFonts w:eastAsiaTheme="minorEastAsia"/>
        </w:rPr>
        <w:t xml:space="preserve"> шамасының </w:t>
      </w:r>
      <m:oMath>
        <m:r>
          <w:rPr>
            <w:rFonts w:ascii="Cambria Math" w:eastAsiaTheme="minorEastAsia" w:hAnsi="Cambria Math"/>
            <w:lang w:val="en-US"/>
          </w:rPr>
          <m:t>M</m:t>
        </m:r>
        <m:r>
          <w:rPr>
            <w:rFonts w:ascii="Cambria Math" w:eastAsiaTheme="minorEastAsia" w:hAnsi="Cambria Math"/>
          </w:rPr>
          <m:t>±1</m:t>
        </m:r>
      </m:oMath>
      <w:r w:rsidRPr="00857755">
        <w:rPr>
          <w:rFonts w:eastAsiaTheme="minorEastAsia"/>
        </w:rPr>
        <w:t xml:space="preserve"> ге сәйкес келету</w:t>
      </w:r>
      <w:r w:rsidRPr="00857755">
        <w:rPr>
          <w:rFonts w:eastAsiaTheme="minorEastAsia" w:cs="Calibri"/>
        </w:rPr>
        <w:t>ғ</w:t>
      </w:r>
      <w:r w:rsidRPr="00857755">
        <w:rPr>
          <w:rFonts w:eastAsiaTheme="minorEastAsia"/>
        </w:rPr>
        <w:t>ын меншикли функция екенлиги көринип тур:</w:t>
      </w:r>
    </w:p>
    <w:tbl>
      <w:tblPr>
        <w:tblW w:w="0" w:type="auto"/>
        <w:jc w:val="center"/>
        <w:tblLook w:val="04A0" w:firstRow="1" w:lastRow="0" w:firstColumn="1" w:lastColumn="0" w:noHBand="0" w:noVBand="1"/>
      </w:tblPr>
      <w:tblGrid>
        <w:gridCol w:w="8359"/>
        <w:gridCol w:w="986"/>
      </w:tblGrid>
      <w:tr w:rsidR="00857755" w:rsidRPr="00857755" w14:paraId="54EA1060" w14:textId="77777777" w:rsidTr="00C26EDC">
        <w:trPr>
          <w:jc w:val="center"/>
        </w:trPr>
        <w:tc>
          <w:tcPr>
            <w:tcW w:w="8359" w:type="dxa"/>
          </w:tcPr>
          <w:p w14:paraId="2063D157" w14:textId="416679CC" w:rsidR="00D43F83" w:rsidRPr="00857755" w:rsidRDefault="00FB1252" w:rsidP="00C26EDC">
            <w:pPr>
              <w:ind w:firstLine="0"/>
              <w:jc w:val="center"/>
              <w:rPr>
                <w:i/>
                <w:lang w:val="en-US"/>
              </w:rPr>
            </w:pPr>
            <m:oMathPara>
              <m:oMath>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lang w:val="en-US"/>
                      </w:rPr>
                      <m:t>M+1</m:t>
                    </m:r>
                  </m:sub>
                </m:sSub>
                <m:r>
                  <w:rPr>
                    <w:rFonts w:ascii="Cambria Math" w:eastAsiaTheme="minorEastAsia" w:hAnsi="Cambria Math"/>
                  </w:rPr>
                  <m:t>=</m:t>
                </m:r>
                <m:r>
                  <w:rPr>
                    <w:rFonts w:ascii="Cambria Math" w:eastAsiaTheme="minorEastAsia" w:hAnsi="Cambria Math"/>
                    <w:lang w:val="en-US"/>
                  </w:rPr>
                  <m:t>const·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m:t>
                    </m:r>
                  </m:sub>
                </m:sSub>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lang w:val="en-US"/>
                      </w:rPr>
                      <m:t>M</m:t>
                    </m:r>
                  </m:sub>
                </m:sSub>
                <m:r>
                  <w:rPr>
                    <w:rFonts w:ascii="Cambria Math" w:eastAsiaTheme="minorEastAsia" w:hAnsi="Cambria Math"/>
                    <w:lang w:val="en-US"/>
                  </w:rPr>
                  <m:t xml:space="preserve">, </m:t>
                </m:r>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lang w:val="en-US"/>
                      </w:rPr>
                      <m:t>M-1</m:t>
                    </m:r>
                  </m:sub>
                </m:sSub>
                <m:r>
                  <w:rPr>
                    <w:rFonts w:ascii="Cambria Math" w:eastAsiaTheme="minorEastAsia" w:hAnsi="Cambria Math"/>
                  </w:rPr>
                  <m:t>=</m:t>
                </m:r>
                <m:r>
                  <w:rPr>
                    <w:rFonts w:ascii="Cambria Math" w:eastAsiaTheme="minorEastAsia" w:hAnsi="Cambria Math"/>
                    <w:lang w:val="en-US"/>
                  </w:rPr>
                  <m:t>const·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m:t>
                    </m:r>
                  </m:sub>
                </m:sSub>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lang w:val="en-US"/>
                      </w:rPr>
                      <m:t>M</m:t>
                    </m:r>
                  </m:sub>
                </m:sSub>
                <m:r>
                  <w:rPr>
                    <w:rFonts w:ascii="Cambria Math" w:eastAsiaTheme="minorEastAsia" w:hAnsi="Cambria Math"/>
                    <w:lang w:val="en-US"/>
                  </w:rPr>
                  <m:t xml:space="preserve">. </m:t>
                </m:r>
              </m:oMath>
            </m:oMathPara>
          </w:p>
        </w:tc>
        <w:tc>
          <w:tcPr>
            <w:tcW w:w="986" w:type="dxa"/>
          </w:tcPr>
          <w:p w14:paraId="3062AF41" w14:textId="21327BE5" w:rsidR="00D43F83" w:rsidRPr="00857755" w:rsidRDefault="00653F93" w:rsidP="00C26EDC">
            <w:pPr>
              <w:ind w:firstLine="0"/>
              <w:jc w:val="center"/>
              <w:rPr>
                <w:lang w:val="en-US"/>
              </w:rPr>
            </w:pPr>
            <w:r w:rsidRPr="00857755">
              <w:rPr>
                <w:lang w:val="en-US"/>
              </w:rPr>
              <w:t>(27.7)</w:t>
            </w:r>
          </w:p>
        </w:tc>
      </w:tr>
    </w:tbl>
    <w:p w14:paraId="1DE49BC8" w14:textId="7CBE5258" w:rsidR="00B46CFD" w:rsidRPr="00857755" w:rsidRDefault="00F60B27" w:rsidP="00B46CFD">
      <w:r w:rsidRPr="00857755">
        <w:lastRenderedPageBreak/>
        <w:t>Егер</w:t>
      </w:r>
      <w:r w:rsidR="00653F93" w:rsidRPr="00857755">
        <w:t xml:space="preserve"> бул </w:t>
      </w:r>
      <w:proofErr w:type="spellStart"/>
      <w:r w:rsidR="00653F93" w:rsidRPr="00857755">
        <w:t>теңликлердиң</w:t>
      </w:r>
      <w:proofErr w:type="spellEnd"/>
      <w:r w:rsidR="00653F93" w:rsidRPr="00857755">
        <w:t xml:space="preserve"> </w:t>
      </w:r>
      <w:proofErr w:type="spellStart"/>
      <w:r w:rsidR="00653F93" w:rsidRPr="00857755">
        <w:t>бириншисинде</w:t>
      </w:r>
      <w:proofErr w:type="spellEnd"/>
      <w:r w:rsidR="00653F93" w:rsidRPr="00857755">
        <w:t xml:space="preserve"> </w:t>
      </w:r>
      <m:oMath>
        <m:r>
          <w:rPr>
            <w:rFonts w:ascii="Cambria Math" w:hAnsi="Cambria Math"/>
          </w:rPr>
          <m:t>М = L</m:t>
        </m:r>
      </m:oMath>
      <w:r w:rsidR="00653F93" w:rsidRPr="00857755">
        <w:rPr>
          <w:rFonts w:eastAsiaTheme="minorEastAsia"/>
        </w:rPr>
        <w:t xml:space="preserve"> теңлиги орынланады деп есапланса</w:t>
      </w:r>
      <w:r w:rsidR="00E708AB" w:rsidRPr="00857755">
        <w:rPr>
          <w:rFonts w:eastAsiaTheme="minorEastAsia"/>
        </w:rPr>
        <w:t>, онда</w:t>
      </w:r>
    </w:p>
    <w:tbl>
      <w:tblPr>
        <w:tblW w:w="0" w:type="auto"/>
        <w:jc w:val="center"/>
        <w:tblLook w:val="04A0" w:firstRow="1" w:lastRow="0" w:firstColumn="1" w:lastColumn="0" w:noHBand="0" w:noVBand="1"/>
      </w:tblPr>
      <w:tblGrid>
        <w:gridCol w:w="8359"/>
        <w:gridCol w:w="986"/>
      </w:tblGrid>
      <w:tr w:rsidR="00857755" w:rsidRPr="00857755" w14:paraId="79F7A42A" w14:textId="77777777" w:rsidTr="00C26EDC">
        <w:trPr>
          <w:jc w:val="center"/>
        </w:trPr>
        <w:tc>
          <w:tcPr>
            <w:tcW w:w="8359" w:type="dxa"/>
          </w:tcPr>
          <w:p w14:paraId="6FF4C8EB" w14:textId="646DE9B1" w:rsidR="00D43F83" w:rsidRPr="00857755" w:rsidRDefault="00FB1252" w:rsidP="00C26EDC">
            <w:pPr>
              <w:ind w:firstLine="0"/>
              <w:jc w:val="center"/>
              <w:rPr>
                <w:i/>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m:t>
                    </m:r>
                  </m:sub>
                </m:sSub>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lang w:val="en-US"/>
                      </w:rPr>
                      <m:t>L</m:t>
                    </m:r>
                  </m:sub>
                </m:sSub>
                <m:r>
                  <w:rPr>
                    <w:rFonts w:ascii="Cambria Math" w:eastAsiaTheme="minorEastAsia" w:hAnsi="Cambria Math"/>
                  </w:rPr>
                  <m:t>=0</m:t>
                </m:r>
              </m:oMath>
            </m:oMathPara>
          </w:p>
        </w:tc>
        <w:tc>
          <w:tcPr>
            <w:tcW w:w="986" w:type="dxa"/>
          </w:tcPr>
          <w:p w14:paraId="1CCCDAEE" w14:textId="45876087" w:rsidR="00D43F83" w:rsidRPr="00857755" w:rsidRDefault="00E708AB" w:rsidP="00C26EDC">
            <w:pPr>
              <w:ind w:firstLine="0"/>
              <w:jc w:val="center"/>
              <w:rPr>
                <w:lang w:val="en-US"/>
              </w:rPr>
            </w:pPr>
            <w:r w:rsidRPr="00857755">
              <w:rPr>
                <w:lang w:val="en-US"/>
              </w:rPr>
              <w:t>(27.8)</w:t>
            </w:r>
          </w:p>
        </w:tc>
      </w:tr>
    </w:tbl>
    <w:p w14:paraId="708741CF" w14:textId="77777777" w:rsidR="00581C18" w:rsidRPr="00857755" w:rsidRDefault="00E708AB" w:rsidP="006B0BDA">
      <w:pPr>
        <w:ind w:firstLine="0"/>
        <w:rPr>
          <w:rFonts w:eastAsiaTheme="minorEastAsia"/>
        </w:rPr>
      </w:pPr>
      <w:r w:rsidRPr="00857755">
        <w:t>теңлигиниң орынланы</w:t>
      </w:r>
      <w:r w:rsidRPr="00857755">
        <w:rPr>
          <w:rFonts w:cs="Calibri"/>
        </w:rPr>
        <w:t>ў</w:t>
      </w:r>
      <w:r w:rsidRPr="00857755">
        <w:t xml:space="preserve">ы керек. Себеби, анықлама бойынша </w:t>
      </w:r>
      <m:oMath>
        <m:r>
          <w:rPr>
            <w:rFonts w:ascii="Cambria Math" w:hAnsi="Cambria Math"/>
            <w:lang w:val="en-US"/>
          </w:rPr>
          <m:t>M</m:t>
        </m:r>
        <m:r>
          <w:rPr>
            <w:rFonts w:ascii="Cambria Math" w:hAnsi="Cambria Math"/>
          </w:rPr>
          <m:t>&gt;</m:t>
        </m:r>
        <m:r>
          <w:rPr>
            <w:rFonts w:ascii="Cambria Math" w:hAnsi="Cambria Math"/>
            <w:lang w:val="en-US"/>
          </w:rPr>
          <m:t>L</m:t>
        </m:r>
      </m:oMath>
      <w:r w:rsidRPr="00857755">
        <w:rPr>
          <w:rFonts w:eastAsiaTheme="minorEastAsia"/>
        </w:rPr>
        <w:t xml:space="preserve"> ҳаллары жоқ.</w:t>
      </w:r>
      <w:r w:rsidR="00B46CFD" w:rsidRPr="00857755">
        <w:t xml:space="preserve"> </w:t>
      </w:r>
      <w:r w:rsidR="00581C18" w:rsidRPr="00857755">
        <w:t xml:space="preserve">Бул теңликке </w:t>
      </w:r>
      <m:oMath>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m:t>
            </m:r>
          </m:sub>
        </m:sSub>
      </m:oMath>
      <w:r w:rsidR="00581C18" w:rsidRPr="00857755">
        <w:rPr>
          <w:rFonts w:eastAsiaTheme="minorEastAsia"/>
        </w:rPr>
        <w:t xml:space="preserve"> операторын қолланып ҳәм (26.13)-теңликти пайдаланып</w:t>
      </w:r>
    </w:p>
    <w:p w14:paraId="37493844" w14:textId="30582709" w:rsidR="00581C18" w:rsidRPr="00857755" w:rsidRDefault="00FB1252" w:rsidP="006B0BDA">
      <w:pPr>
        <w:ind w:firstLine="0"/>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m:t>
              </m:r>
            </m:sub>
          </m:sSub>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m:t>
              </m:r>
            </m:sub>
          </m:sSub>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lang w:val="en-US"/>
                </w:rPr>
                <m:t>L</m:t>
              </m:r>
            </m:sub>
          </m:sSub>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b/>
                          <w:bCs/>
                          <w:iCs/>
                          <w:lang w:val="en-US"/>
                        </w:rPr>
                      </m:ctrlPr>
                    </m:accPr>
                    <m:e>
                      <m:r>
                        <m:rPr>
                          <m:sty m:val="b"/>
                        </m:rPr>
                        <w:rPr>
                          <w:rFonts w:ascii="Cambria Math" w:eastAsiaTheme="minorEastAsia" w:hAnsi="Cambria Math"/>
                          <w:lang w:val="en-US"/>
                        </w:rPr>
                        <m:t>L</m:t>
                      </m:r>
                    </m:e>
                  </m:acc>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z</m:t>
                  </m:r>
                </m:sub>
                <m:sup>
                  <m:r>
                    <w:rPr>
                      <w:rFonts w:ascii="Cambria Math" w:eastAsiaTheme="minorEastAsia" w:hAnsi="Cambria Math"/>
                    </w:rPr>
                    <m:t>2</m:t>
                  </m:r>
                </m:sup>
              </m:sSubSup>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z</m:t>
                  </m:r>
                </m:sub>
              </m:sSub>
            </m:e>
          </m:d>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lang w:val="en-US"/>
                </w:rPr>
                <m:t>L</m:t>
              </m:r>
            </m:sub>
          </m:sSub>
          <m:r>
            <w:rPr>
              <w:rFonts w:ascii="Cambria Math" w:eastAsiaTheme="minorEastAsia" w:hAnsi="Cambria Math"/>
            </w:rPr>
            <m:t>=0</m:t>
          </m:r>
        </m:oMath>
      </m:oMathPara>
    </w:p>
    <w:p w14:paraId="03A8315B" w14:textId="296C8440" w:rsidR="00B46CFD" w:rsidRPr="00857755" w:rsidRDefault="00581C18" w:rsidP="00581C18">
      <w:pPr>
        <w:ind w:firstLine="0"/>
        <w:rPr>
          <w:rFonts w:eastAsiaTheme="minorEastAsia"/>
        </w:rPr>
      </w:pPr>
      <w:r w:rsidRPr="00857755">
        <w:rPr>
          <w:rFonts w:eastAsiaTheme="minorEastAsia"/>
        </w:rPr>
        <w:t xml:space="preserve">теңликлерин аламыз. Бирақ </w:t>
      </w:r>
      <m:oMath>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lang w:val="en-US"/>
              </w:rPr>
              <m:t>L</m:t>
            </m:r>
          </m:sub>
        </m:sSub>
      </m:oMath>
      <w:r w:rsidRPr="00857755">
        <w:rPr>
          <w:rFonts w:eastAsiaTheme="minorEastAsia"/>
        </w:rPr>
        <w:t xml:space="preserve"> функциялары </w:t>
      </w:r>
      <m:oMath>
        <m:sSup>
          <m:sSupPr>
            <m:ctrlPr>
              <w:rPr>
                <w:rFonts w:ascii="Cambria Math" w:eastAsiaTheme="minorEastAsia" w:hAnsi="Cambria Math"/>
                <w:i/>
              </w:rPr>
            </m:ctrlPr>
          </m:sSupPr>
          <m:e>
            <m:acc>
              <m:accPr>
                <m:ctrlPr>
                  <w:rPr>
                    <w:rFonts w:ascii="Cambria Math" w:eastAsiaTheme="minorEastAsia" w:hAnsi="Cambria Math"/>
                    <w:b/>
                    <w:bCs/>
                    <w:iCs/>
                    <w:lang w:val="en-US"/>
                  </w:rPr>
                </m:ctrlPr>
              </m:accPr>
              <m:e>
                <m:r>
                  <m:rPr>
                    <m:sty m:val="b"/>
                  </m:rPr>
                  <w:rPr>
                    <w:rFonts w:ascii="Cambria Math" w:eastAsiaTheme="minorEastAsia" w:hAnsi="Cambria Math"/>
                    <w:lang w:val="en-US"/>
                  </w:rPr>
                  <m:t>L</m:t>
                </m:r>
              </m:e>
            </m:acc>
          </m:e>
          <m:sup>
            <m:r>
              <w:rPr>
                <w:rFonts w:ascii="Cambria Math" w:eastAsiaTheme="minorEastAsia" w:hAnsi="Cambria Math"/>
              </w:rPr>
              <m:t>2</m:t>
            </m:r>
          </m:sup>
        </m:sSup>
      </m:oMath>
      <w:r w:rsidRPr="00857755">
        <w:rPr>
          <w:rFonts w:eastAsiaTheme="minorEastAsia"/>
        </w:rPr>
        <w:t xml:space="preserve"> ҳәм </w:t>
      </w:r>
      <m:oMath>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z</m:t>
            </m:r>
          </m:sub>
        </m:sSub>
      </m:oMath>
      <w:r w:rsidRPr="00857755">
        <w:rPr>
          <w:rFonts w:eastAsiaTheme="minorEastAsia"/>
        </w:rPr>
        <w:t xml:space="preserve"> операторларының улы</w:t>
      </w:r>
      <w:r w:rsidRPr="00857755">
        <w:rPr>
          <w:rFonts w:eastAsiaTheme="minorEastAsia" w:cs="Calibri"/>
        </w:rPr>
        <w:t>ў</w:t>
      </w:r>
      <w:r w:rsidRPr="00857755">
        <w:rPr>
          <w:rFonts w:eastAsiaTheme="minorEastAsia"/>
        </w:rPr>
        <w:t>малық меншикли функциялары бол</w:t>
      </w:r>
      <w:r w:rsidRPr="00857755">
        <w:rPr>
          <w:rFonts w:eastAsiaTheme="minorEastAsia" w:cs="Calibri"/>
        </w:rPr>
        <w:t>ғ</w:t>
      </w:r>
      <w:r w:rsidRPr="00857755">
        <w:rPr>
          <w:rFonts w:eastAsiaTheme="minorEastAsia"/>
        </w:rPr>
        <w:t>анлықтан</w:t>
      </w:r>
    </w:p>
    <w:p w14:paraId="525A996E" w14:textId="680BB427" w:rsidR="00581C18" w:rsidRPr="00857755" w:rsidRDefault="00FB1252" w:rsidP="00581C18">
      <w:pPr>
        <w:ind w:firstLine="0"/>
        <w:rPr>
          <w:rFonts w:eastAsiaTheme="minorEastAsia"/>
        </w:rPr>
      </w:pPr>
      <m:oMathPara>
        <m:oMath>
          <m:sSup>
            <m:sSupPr>
              <m:ctrlPr>
                <w:rPr>
                  <w:rFonts w:ascii="Cambria Math" w:eastAsiaTheme="minorEastAsia" w:hAnsi="Cambria Math"/>
                  <w:i/>
                </w:rPr>
              </m:ctrlPr>
            </m:sSupPr>
            <m:e>
              <m:acc>
                <m:accPr>
                  <m:ctrlPr>
                    <w:rPr>
                      <w:rFonts w:ascii="Cambria Math" w:eastAsiaTheme="minorEastAsia" w:hAnsi="Cambria Math"/>
                      <w:b/>
                      <w:bCs/>
                      <w:iCs/>
                      <w:lang w:val="en-US"/>
                    </w:rPr>
                  </m:ctrlPr>
                </m:accPr>
                <m:e>
                  <m:r>
                    <m:rPr>
                      <m:sty m:val="b"/>
                    </m:rPr>
                    <w:rPr>
                      <w:rFonts w:ascii="Cambria Math" w:eastAsiaTheme="minorEastAsia" w:hAnsi="Cambria Math"/>
                      <w:lang w:val="en-US"/>
                    </w:rPr>
                    <m:t>L</m:t>
                  </m:r>
                </m:e>
              </m:acc>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lang w:val="en-US"/>
                </w:rPr>
                <m:t>L</m:t>
              </m:r>
            </m:sub>
          </m:sSub>
          <m:r>
            <w:rPr>
              <w:rFonts w:ascii="Cambria Math" w:eastAsiaTheme="minorEastAsia" w:hAnsi="Cambria Math"/>
            </w:rPr>
            <m:t>=</m:t>
          </m:r>
          <m:sSup>
            <m:sSupPr>
              <m:ctrlPr>
                <w:rPr>
                  <w:rFonts w:ascii="Cambria Math" w:eastAsiaTheme="minorEastAsia" w:hAnsi="Cambria Math"/>
                  <w:i/>
                </w:rPr>
              </m:ctrlPr>
            </m:sSupPr>
            <m:e>
              <m:r>
                <m:rPr>
                  <m:sty m:val="b"/>
                </m:rPr>
                <w:rPr>
                  <w:rFonts w:ascii="Cambria Math" w:eastAsiaTheme="minorEastAsia" w:hAnsi="Cambria Math"/>
                  <w:lang w:val="en-US"/>
                </w:rPr>
                <m:t>L</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lang w:val="en-US"/>
                </w:rPr>
                <m:t>L</m:t>
              </m:r>
            </m:sub>
          </m:sSub>
          <m:r>
            <w:rPr>
              <w:rFonts w:ascii="Cambria Math" w:eastAsiaTheme="minorEastAsia" w:hAnsi="Cambria Math"/>
            </w:rPr>
            <m:t xml:space="preserve">, </m:t>
          </m:r>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z</m:t>
              </m:r>
            </m:sub>
            <m:sup>
              <m:r>
                <w:rPr>
                  <w:rFonts w:ascii="Cambria Math" w:eastAsiaTheme="minorEastAsia" w:hAnsi="Cambria Math"/>
                </w:rPr>
                <m:t>2</m:t>
              </m:r>
            </m:sup>
          </m:sSubSup>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lang w:val="en-US"/>
                </w:rPr>
                <m:t>L</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lang w:val="en-US"/>
                </w:rPr>
                <m:t>L</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lang w:val="en-US"/>
                </w:rPr>
                <m:t>L</m:t>
              </m:r>
            </m:sub>
          </m:sSub>
          <m:r>
            <w:rPr>
              <w:rFonts w:ascii="Cambria Math" w:eastAsiaTheme="minorEastAsia"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z</m:t>
              </m:r>
            </m:sub>
          </m:sSub>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lang w:val="en-US"/>
                </w:rPr>
                <m:t>L</m:t>
              </m:r>
            </m:sub>
          </m:sSub>
          <m:r>
            <w:rPr>
              <w:rFonts w:ascii="Cambria Math" w:eastAsiaTheme="minorEastAsia" w:hAnsi="Cambria Math"/>
            </w:rPr>
            <m:t>=</m:t>
          </m:r>
          <m:r>
            <w:rPr>
              <w:rFonts w:ascii="Cambria Math" w:eastAsiaTheme="minorEastAsia" w:hAnsi="Cambria Math"/>
              <w:lang w:val="en-US"/>
            </w:rPr>
            <m:t>L</m:t>
          </m:r>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lang w:val="en-US"/>
                </w:rPr>
                <m:t>L</m:t>
              </m:r>
            </m:sub>
          </m:sSub>
        </m:oMath>
      </m:oMathPara>
    </w:p>
    <w:p w14:paraId="240B2C0A" w14:textId="17106273" w:rsidR="00581C18" w:rsidRPr="00857755" w:rsidRDefault="00581C18" w:rsidP="00581C18">
      <w:pPr>
        <w:ind w:firstLine="0"/>
        <w:rPr>
          <w:rFonts w:eastAsiaTheme="minorEastAsia"/>
        </w:rPr>
      </w:pPr>
      <w:r w:rsidRPr="00857755">
        <w:rPr>
          <w:rFonts w:eastAsiaTheme="minorEastAsia"/>
        </w:rPr>
        <w:t>теңлемелериниң орынлы екенлиги айқын. Сонлықтан алын</w:t>
      </w:r>
      <w:r w:rsidRPr="00857755">
        <w:rPr>
          <w:rFonts w:eastAsiaTheme="minorEastAsia" w:cs="Calibri"/>
        </w:rPr>
        <w:t>ғ</w:t>
      </w:r>
      <w:r w:rsidRPr="00857755">
        <w:rPr>
          <w:rFonts w:eastAsiaTheme="minorEastAsia"/>
        </w:rPr>
        <w:t>ан теңлеме</w:t>
      </w:r>
    </w:p>
    <w:tbl>
      <w:tblPr>
        <w:tblW w:w="0" w:type="auto"/>
        <w:jc w:val="center"/>
        <w:tblLook w:val="04A0" w:firstRow="1" w:lastRow="0" w:firstColumn="1" w:lastColumn="0" w:noHBand="0" w:noVBand="1"/>
      </w:tblPr>
      <w:tblGrid>
        <w:gridCol w:w="8359"/>
        <w:gridCol w:w="986"/>
      </w:tblGrid>
      <w:tr w:rsidR="00857755" w:rsidRPr="00857755" w14:paraId="29D3E60F" w14:textId="77777777" w:rsidTr="00C26EDC">
        <w:trPr>
          <w:jc w:val="center"/>
        </w:trPr>
        <w:tc>
          <w:tcPr>
            <w:tcW w:w="8359" w:type="dxa"/>
          </w:tcPr>
          <w:p w14:paraId="2412918B" w14:textId="53AFA655" w:rsidR="00D43F83" w:rsidRPr="00857755" w:rsidRDefault="00FB1252" w:rsidP="00C26EDC">
            <w:pPr>
              <w:ind w:firstLine="0"/>
              <w:jc w:val="center"/>
              <w:rPr>
                <w:i/>
                <w:lang w:val="en-US"/>
              </w:rPr>
            </w:pPr>
            <m:oMathPara>
              <m:oMath>
                <m:sSup>
                  <m:sSupPr>
                    <m:ctrlPr>
                      <w:rPr>
                        <w:rFonts w:ascii="Cambria Math" w:eastAsiaTheme="minorEastAsia" w:hAnsi="Cambria Math"/>
                        <w:i/>
                      </w:rPr>
                    </m:ctrlPr>
                  </m:sSupPr>
                  <m:e>
                    <m:r>
                      <m:rPr>
                        <m:sty m:val="b"/>
                      </m:rPr>
                      <w:rPr>
                        <w:rFonts w:ascii="Cambria Math" w:eastAsiaTheme="minorEastAsia" w:hAnsi="Cambria Math"/>
                        <w:lang w:val="en-US"/>
                      </w:rPr>
                      <m:t>L</m:t>
                    </m:r>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lang w:val="en-US"/>
                  </w:rPr>
                  <m:t>L(L+1)</m:t>
                </m:r>
              </m:oMath>
            </m:oMathPara>
          </w:p>
        </w:tc>
        <w:tc>
          <w:tcPr>
            <w:tcW w:w="986" w:type="dxa"/>
          </w:tcPr>
          <w:p w14:paraId="7766478D" w14:textId="7D892F1C" w:rsidR="00D43F83" w:rsidRPr="00857755" w:rsidRDefault="00581C18" w:rsidP="00C26EDC">
            <w:pPr>
              <w:ind w:firstLine="0"/>
              <w:jc w:val="center"/>
              <w:rPr>
                <w:lang w:val="en-US"/>
              </w:rPr>
            </w:pPr>
            <w:r w:rsidRPr="00857755">
              <w:rPr>
                <w:lang w:val="en-US"/>
              </w:rPr>
              <w:t>(27.9)</w:t>
            </w:r>
          </w:p>
        </w:tc>
      </w:tr>
    </w:tbl>
    <w:p w14:paraId="55D72AD8" w14:textId="2F767A37" w:rsidR="00B46CFD" w:rsidRPr="00857755" w:rsidRDefault="00581C18" w:rsidP="00DE5111">
      <w:pPr>
        <w:ind w:firstLine="0"/>
      </w:pPr>
      <w:r w:rsidRPr="00857755">
        <w:t>теңлигин береди.</w:t>
      </w:r>
    </w:p>
    <w:p w14:paraId="438ACFDD" w14:textId="40F22E45" w:rsidR="00B46CFD" w:rsidRPr="00857755" w:rsidRDefault="00DE5111" w:rsidP="00B46CFD">
      <w:r w:rsidRPr="00857755">
        <w:t>(27.9)-формуланың жәрдеминде моменттиң квадратының биз излеп атыр</w:t>
      </w:r>
      <w:r w:rsidRPr="00857755">
        <w:rPr>
          <w:rFonts w:cs="Calibri"/>
        </w:rPr>
        <w:t>ғ</w:t>
      </w:r>
      <w:r w:rsidRPr="00857755">
        <w:t>ан меншикли мәнислери анықланады.</w:t>
      </w:r>
      <w:r w:rsidR="00B46CFD" w:rsidRPr="00857755">
        <w:t xml:space="preserve"> </w:t>
      </w:r>
      <m:oMath>
        <m:r>
          <w:rPr>
            <w:rFonts w:ascii="Cambria Math" w:hAnsi="Cambria Math"/>
          </w:rPr>
          <m:t>L</m:t>
        </m:r>
      </m:oMath>
      <w:r w:rsidR="00B46CFD" w:rsidRPr="00857755">
        <w:t xml:space="preserve"> </w:t>
      </w:r>
      <w:r w:rsidRPr="00857755">
        <w:t xml:space="preserve">саны барлық оң мәнислерге ийе болады (солардың ишинде ноль де бар). </w:t>
      </w:r>
      <m:oMath>
        <m:r>
          <w:rPr>
            <w:rFonts w:ascii="Cambria Math" w:hAnsi="Cambria Math"/>
          </w:rPr>
          <m:t>L</m:t>
        </m:r>
      </m:oMath>
      <w:r w:rsidRPr="00857755">
        <w:rPr>
          <w:rFonts w:eastAsiaTheme="minorEastAsia"/>
        </w:rPr>
        <w:t xml:space="preserve"> диң берилген мәнисинде моменттиң </w:t>
      </w:r>
      <m:oMath>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z</m:t>
            </m:r>
          </m:sub>
        </m:sSub>
        <m:r>
          <w:rPr>
            <w:rFonts w:ascii="Cambria Math" w:eastAsiaTheme="minorEastAsia" w:hAnsi="Cambria Math"/>
          </w:rPr>
          <m:t>=M</m:t>
        </m:r>
      </m:oMath>
      <w:r w:rsidRPr="00857755">
        <w:rPr>
          <w:rFonts w:eastAsiaTheme="minorEastAsia"/>
        </w:rPr>
        <w:t xml:space="preserve"> қура</w:t>
      </w:r>
      <w:proofErr w:type="spellStart"/>
      <w:r w:rsidRPr="00857755">
        <w:rPr>
          <w:rFonts w:eastAsiaTheme="minorEastAsia" w:cs="Calibri"/>
        </w:rPr>
        <w:t>ў</w:t>
      </w:r>
      <w:r w:rsidRPr="00857755">
        <w:rPr>
          <w:rFonts w:eastAsiaTheme="minorEastAsia"/>
        </w:rPr>
        <w:t>шысы</w:t>
      </w:r>
      <w:proofErr w:type="spellEnd"/>
    </w:p>
    <w:tbl>
      <w:tblPr>
        <w:tblW w:w="0" w:type="auto"/>
        <w:jc w:val="center"/>
        <w:tblLook w:val="04A0" w:firstRow="1" w:lastRow="0" w:firstColumn="1" w:lastColumn="0" w:noHBand="0" w:noVBand="1"/>
      </w:tblPr>
      <w:tblGrid>
        <w:gridCol w:w="8359"/>
        <w:gridCol w:w="986"/>
      </w:tblGrid>
      <w:tr w:rsidR="00857755" w:rsidRPr="00857755" w14:paraId="6363D3FA" w14:textId="77777777" w:rsidTr="00C26EDC">
        <w:trPr>
          <w:jc w:val="center"/>
        </w:trPr>
        <w:tc>
          <w:tcPr>
            <w:tcW w:w="8359" w:type="dxa"/>
          </w:tcPr>
          <w:p w14:paraId="5FBBFE30" w14:textId="054C2928" w:rsidR="00D43F83" w:rsidRPr="00857755" w:rsidRDefault="00DE5111" w:rsidP="00C26EDC">
            <w:pPr>
              <w:ind w:firstLine="0"/>
              <w:jc w:val="center"/>
              <w:rPr>
                <w:i/>
              </w:rPr>
            </w:pPr>
            <m:oMathPara>
              <m:oMath>
                <m:r>
                  <w:rPr>
                    <w:rFonts w:ascii="Cambria Math" w:hAnsi="Cambria Math"/>
                  </w:rPr>
                  <m:t>M=L, L-1, …, -L</m:t>
                </m:r>
              </m:oMath>
            </m:oMathPara>
          </w:p>
        </w:tc>
        <w:tc>
          <w:tcPr>
            <w:tcW w:w="986" w:type="dxa"/>
          </w:tcPr>
          <w:p w14:paraId="4A1359AB" w14:textId="4EA71CF0" w:rsidR="00D43F83" w:rsidRPr="00857755" w:rsidRDefault="00DE5111" w:rsidP="00C26EDC">
            <w:pPr>
              <w:ind w:firstLine="0"/>
              <w:jc w:val="center"/>
              <w:rPr>
                <w:lang w:val="en-US"/>
              </w:rPr>
            </w:pPr>
            <w:r w:rsidRPr="00857755">
              <w:rPr>
                <w:lang w:val="en-US"/>
              </w:rPr>
              <w:t>(27.10)</w:t>
            </w:r>
          </w:p>
        </w:tc>
      </w:tr>
    </w:tbl>
    <w:p w14:paraId="7B330AE4" w14:textId="3F3E4CFE" w:rsidR="00B46CFD" w:rsidRPr="00857755" w:rsidRDefault="00DE5111" w:rsidP="00CA4E02">
      <w:pPr>
        <w:ind w:firstLine="0"/>
      </w:pPr>
      <w:r w:rsidRPr="00857755">
        <w:t>мәнислерине ийе бола алады (я</w:t>
      </w:r>
      <w:r w:rsidRPr="00857755">
        <w:rPr>
          <w:rFonts w:cs="Calibri"/>
        </w:rPr>
        <w:t>ғ</w:t>
      </w:r>
      <w:r w:rsidRPr="00857755">
        <w:t>ный барлы</w:t>
      </w:r>
      <w:r w:rsidRPr="00857755">
        <w:rPr>
          <w:rFonts w:cs="Calibri"/>
        </w:rPr>
        <w:t>ғ</w:t>
      </w:r>
      <w:r w:rsidRPr="00857755">
        <w:t>ы болып ҳәр қыйлы бол</w:t>
      </w:r>
      <w:r w:rsidRPr="00857755">
        <w:rPr>
          <w:rFonts w:cs="Calibri"/>
        </w:rPr>
        <w:t>ғ</w:t>
      </w:r>
      <w:r w:rsidRPr="00857755">
        <w:t xml:space="preserve">ан </w:t>
      </w:r>
      <m:oMath>
        <m:r>
          <w:rPr>
            <w:rFonts w:ascii="Cambria Math" w:hAnsi="Cambria Math"/>
          </w:rPr>
          <m:t>2</m:t>
        </m:r>
        <m:r>
          <w:rPr>
            <w:rFonts w:ascii="Cambria Math" w:hAnsi="Cambria Math"/>
            <w:lang w:val="en-US"/>
          </w:rPr>
          <m:t>L</m:t>
        </m:r>
        <m:r>
          <w:rPr>
            <w:rFonts w:ascii="Cambria Math" w:hAnsi="Cambria Math"/>
          </w:rPr>
          <m:t>+1</m:t>
        </m:r>
      </m:oMath>
      <w:r w:rsidRPr="00857755">
        <w:rPr>
          <w:rFonts w:eastAsiaTheme="minorEastAsia"/>
        </w:rPr>
        <w:t xml:space="preserve"> мәнис)</w:t>
      </w:r>
      <w:r w:rsidRPr="00857755">
        <w:t>.</w:t>
      </w:r>
      <w:r w:rsidR="00B46CFD" w:rsidRPr="00857755">
        <w:t xml:space="preserve"> </w:t>
      </w:r>
      <w:r w:rsidRPr="00857755">
        <w:rPr>
          <w:rFonts w:eastAsiaTheme="minorEastAsia"/>
        </w:rPr>
        <w:t xml:space="preserve">Демек, </w:t>
      </w:r>
      <m:oMath>
        <m:r>
          <w:rPr>
            <w:rFonts w:ascii="Cambria Math" w:hAnsi="Cambria Math"/>
          </w:rPr>
          <m:t>L</m:t>
        </m:r>
      </m:oMath>
      <w:r w:rsidRPr="00857755">
        <w:t xml:space="preserve"> моментине сәйкес келету</w:t>
      </w:r>
      <w:r w:rsidRPr="00857755">
        <w:rPr>
          <w:rFonts w:cs="Calibri"/>
        </w:rPr>
        <w:t>ғ</w:t>
      </w:r>
      <w:r w:rsidRPr="00857755">
        <w:t xml:space="preserve">ын энергияның қәдди </w:t>
      </w:r>
      <m:oMath>
        <m:r>
          <w:rPr>
            <w:rFonts w:ascii="Cambria Math" w:hAnsi="Cambria Math"/>
          </w:rPr>
          <m:t>2</m:t>
        </m:r>
        <m:r>
          <w:rPr>
            <w:rFonts w:ascii="Cambria Math" w:hAnsi="Cambria Math"/>
            <w:lang w:val="en-US"/>
          </w:rPr>
          <m:t>L</m:t>
        </m:r>
        <m:r>
          <w:rPr>
            <w:rFonts w:ascii="Cambria Math" w:hAnsi="Cambria Math"/>
          </w:rPr>
          <m:t>+1</m:t>
        </m:r>
      </m:oMath>
      <w:r w:rsidRPr="00857755">
        <w:rPr>
          <w:rFonts w:eastAsiaTheme="minorEastAsia"/>
        </w:rPr>
        <w:t xml:space="preserve"> қайтара аз</w:t>
      </w:r>
      <w:r w:rsidRPr="00857755">
        <w:rPr>
          <w:rFonts w:eastAsiaTheme="minorEastAsia" w:cs="Calibri"/>
        </w:rPr>
        <w:t>ғ</w:t>
      </w:r>
      <w:r w:rsidRPr="00857755">
        <w:rPr>
          <w:rFonts w:eastAsiaTheme="minorEastAsia"/>
        </w:rPr>
        <w:t>ын</w:t>
      </w:r>
      <w:r w:rsidRPr="00857755">
        <w:rPr>
          <w:rFonts w:eastAsiaTheme="minorEastAsia" w:cs="Calibri"/>
        </w:rPr>
        <w:t>ғ</w:t>
      </w:r>
      <w:r w:rsidRPr="00857755">
        <w:rPr>
          <w:rFonts w:eastAsiaTheme="minorEastAsia"/>
        </w:rPr>
        <w:t xml:space="preserve">ан. Бул </w:t>
      </w:r>
      <w:proofErr w:type="spellStart"/>
      <w:r w:rsidRPr="00857755">
        <w:rPr>
          <w:rFonts w:eastAsiaTheme="minorEastAsia"/>
        </w:rPr>
        <w:t>аз</w:t>
      </w:r>
      <w:r w:rsidRPr="00857755">
        <w:rPr>
          <w:rFonts w:eastAsiaTheme="minorEastAsia" w:cs="Calibri"/>
        </w:rPr>
        <w:t>ғ</w:t>
      </w:r>
      <w:r w:rsidRPr="00857755">
        <w:rPr>
          <w:rFonts w:eastAsiaTheme="minorEastAsia"/>
        </w:rPr>
        <w:t>ыны</w:t>
      </w:r>
      <w:r w:rsidRPr="00857755">
        <w:rPr>
          <w:rFonts w:eastAsiaTheme="minorEastAsia" w:cs="Calibri"/>
        </w:rPr>
        <w:t>ў</w:t>
      </w:r>
      <w:proofErr w:type="spellEnd"/>
      <w:r w:rsidRPr="00857755">
        <w:rPr>
          <w:rFonts w:eastAsiaTheme="minorEastAsia"/>
        </w:rPr>
        <w:t xml:space="preserve"> ҳаққында гәп етилгенде моменттиң ба</w:t>
      </w:r>
      <w:r w:rsidRPr="00857755">
        <w:rPr>
          <w:rFonts w:eastAsiaTheme="minorEastAsia" w:cs="Calibri"/>
        </w:rPr>
        <w:t>ғ</w:t>
      </w:r>
      <w:r w:rsidRPr="00857755">
        <w:rPr>
          <w:rFonts w:eastAsiaTheme="minorEastAsia"/>
        </w:rPr>
        <w:t xml:space="preserve">ытлары бойынша </w:t>
      </w:r>
      <w:proofErr w:type="spellStart"/>
      <w:r w:rsidRPr="00857755">
        <w:rPr>
          <w:rFonts w:eastAsiaTheme="minorEastAsia"/>
        </w:rPr>
        <w:t>аз</w:t>
      </w:r>
      <w:r w:rsidRPr="00857755">
        <w:rPr>
          <w:rFonts w:eastAsiaTheme="minorEastAsia" w:cs="Calibri"/>
        </w:rPr>
        <w:t>ғ</w:t>
      </w:r>
      <w:r w:rsidRPr="00857755">
        <w:rPr>
          <w:rFonts w:eastAsiaTheme="minorEastAsia"/>
        </w:rPr>
        <w:t>ыны</w:t>
      </w:r>
      <w:r w:rsidRPr="00857755">
        <w:rPr>
          <w:rFonts w:eastAsiaTheme="minorEastAsia" w:cs="Calibri"/>
        </w:rPr>
        <w:t>ў</w:t>
      </w:r>
      <w:proofErr w:type="spellEnd"/>
      <w:r w:rsidRPr="00857755">
        <w:rPr>
          <w:rFonts w:eastAsiaTheme="minorEastAsia"/>
        </w:rPr>
        <w:t xml:space="preserve"> ҳаққында айтады. Нолге тең моментке (</w:t>
      </w:r>
      <m:oMath>
        <m:r>
          <w:rPr>
            <w:rFonts w:ascii="Cambria Math" w:hAnsi="Cambria Math"/>
          </w:rPr>
          <m:t>L = 0</m:t>
        </m:r>
      </m:oMath>
      <w:r w:rsidRPr="00857755">
        <w:rPr>
          <w:rFonts w:eastAsiaTheme="minorEastAsia"/>
        </w:rPr>
        <w:t>, бундай жа</w:t>
      </w:r>
      <w:r w:rsidRPr="00857755">
        <w:rPr>
          <w:rFonts w:eastAsiaTheme="minorEastAsia" w:cs="Calibri"/>
        </w:rPr>
        <w:t>ғ</w:t>
      </w:r>
      <w:r w:rsidRPr="00857755">
        <w:rPr>
          <w:rFonts w:eastAsiaTheme="minorEastAsia"/>
        </w:rPr>
        <w:t>дайда оның қура</w:t>
      </w:r>
      <w:r w:rsidRPr="00857755">
        <w:rPr>
          <w:rFonts w:eastAsiaTheme="minorEastAsia" w:cs="Calibri"/>
        </w:rPr>
        <w:t>ў</w:t>
      </w:r>
      <w:r w:rsidRPr="00857755">
        <w:rPr>
          <w:rFonts w:eastAsiaTheme="minorEastAsia"/>
        </w:rPr>
        <w:t>шыларының үше</w:t>
      </w:r>
      <w:r w:rsidRPr="00857755">
        <w:rPr>
          <w:rFonts w:eastAsiaTheme="minorEastAsia" w:cs="Calibri"/>
        </w:rPr>
        <w:t>ў</w:t>
      </w:r>
      <w:r w:rsidRPr="00857755">
        <w:rPr>
          <w:rFonts w:eastAsiaTheme="minorEastAsia"/>
        </w:rPr>
        <w:t>и де нолге тең) ийе ҳал аз</w:t>
      </w:r>
      <w:r w:rsidRPr="00857755">
        <w:rPr>
          <w:rFonts w:eastAsiaTheme="minorEastAsia" w:cs="Calibri"/>
        </w:rPr>
        <w:t>ғ</w:t>
      </w:r>
      <w:r w:rsidRPr="00857755">
        <w:rPr>
          <w:rFonts w:eastAsiaTheme="minorEastAsia"/>
        </w:rPr>
        <w:t>ынба</w:t>
      </w:r>
      <w:r w:rsidRPr="00857755">
        <w:rPr>
          <w:rFonts w:eastAsiaTheme="minorEastAsia" w:cs="Calibri"/>
        </w:rPr>
        <w:t>ғ</w:t>
      </w:r>
      <w:r w:rsidRPr="00857755">
        <w:rPr>
          <w:rFonts w:eastAsiaTheme="minorEastAsia"/>
        </w:rPr>
        <w:t>ан.</w:t>
      </w:r>
      <w:r w:rsidR="00CA4E02" w:rsidRPr="00857755">
        <w:rPr>
          <w:rFonts w:eastAsiaTheme="minorEastAsia"/>
        </w:rPr>
        <w:t xml:space="preserve"> Бундай ҳалдың толқын функциясының сфералық симметрия</w:t>
      </w:r>
      <w:r w:rsidR="00CA4E02" w:rsidRPr="00857755">
        <w:rPr>
          <w:rFonts w:eastAsiaTheme="minorEastAsia" w:cs="Calibri"/>
        </w:rPr>
        <w:t>ғ</w:t>
      </w:r>
      <w:r w:rsidR="00CA4E02" w:rsidRPr="00857755">
        <w:rPr>
          <w:rFonts w:eastAsiaTheme="minorEastAsia"/>
        </w:rPr>
        <w:t xml:space="preserve">а ийе екенлигин атап өтемиз. Буның дурыс екенлиги шексиз киши </w:t>
      </w:r>
      <w:proofErr w:type="spellStart"/>
      <w:r w:rsidR="00CA4E02" w:rsidRPr="00857755">
        <w:rPr>
          <w:rFonts w:eastAsiaTheme="minorEastAsia"/>
        </w:rPr>
        <w:t>буры</w:t>
      </w:r>
      <w:r w:rsidR="00CA4E02" w:rsidRPr="00857755">
        <w:rPr>
          <w:rFonts w:eastAsiaTheme="minorEastAsia" w:cs="Calibri"/>
        </w:rPr>
        <w:t>ў</w:t>
      </w:r>
      <w:r w:rsidR="00CA4E02" w:rsidRPr="00857755">
        <w:rPr>
          <w:rFonts w:eastAsiaTheme="minorEastAsia"/>
        </w:rPr>
        <w:t>да</w:t>
      </w:r>
      <w:r w:rsidR="00CA4E02" w:rsidRPr="00857755">
        <w:rPr>
          <w:rFonts w:eastAsiaTheme="minorEastAsia" w:cs="Calibri"/>
        </w:rPr>
        <w:t>ғ</w:t>
      </w:r>
      <w:r w:rsidR="00CA4E02" w:rsidRPr="00857755">
        <w:rPr>
          <w:rFonts w:eastAsiaTheme="minorEastAsia"/>
        </w:rPr>
        <w:t>ы</w:t>
      </w:r>
      <w:proofErr w:type="spellEnd"/>
      <w:r w:rsidR="00CA4E02" w:rsidRPr="00857755">
        <w:rPr>
          <w:rFonts w:eastAsiaTheme="minorEastAsia"/>
        </w:rPr>
        <w:t xml:space="preserve"> оның </w:t>
      </w:r>
      <m:oMath>
        <m:acc>
          <m:accPr>
            <m:ctrlPr>
              <w:rPr>
                <w:rFonts w:ascii="Cambria Math" w:hAnsi="Cambria Math"/>
                <w:b/>
                <w:bCs/>
                <w:iCs/>
                <w:lang w:val="en-US"/>
              </w:rPr>
            </m:ctrlPr>
          </m:accPr>
          <m:e>
            <m:r>
              <m:rPr>
                <m:sty m:val="b"/>
              </m:rPr>
              <w:rPr>
                <w:rFonts w:ascii="Cambria Math" w:hAnsi="Cambria Math"/>
                <w:lang w:val="en-US"/>
              </w:rPr>
              <m:t>L</m:t>
            </m:r>
          </m:e>
        </m:acc>
      </m:oMath>
      <w:r w:rsidR="00CA4E02" w:rsidRPr="00857755">
        <w:rPr>
          <w:rFonts w:ascii="Cambria" w:eastAsiaTheme="minorEastAsia" w:hAnsi="Cambria"/>
          <w:iCs/>
          <w:lang w:val="en-US"/>
        </w:rPr>
        <w:t>φ</w:t>
      </w:r>
      <w:r w:rsidR="00CA4E02" w:rsidRPr="00857755">
        <w:rPr>
          <w:rFonts w:eastAsiaTheme="minorEastAsia"/>
          <w:iCs/>
        </w:rPr>
        <w:t xml:space="preserve"> аңлатпасы берету</w:t>
      </w:r>
      <w:r w:rsidR="00CA4E02" w:rsidRPr="00857755">
        <w:rPr>
          <w:rFonts w:eastAsiaTheme="minorEastAsia" w:cs="Calibri"/>
          <w:iCs/>
        </w:rPr>
        <w:t>ғ</w:t>
      </w:r>
      <w:r w:rsidR="00CA4E02" w:rsidRPr="00857755">
        <w:rPr>
          <w:rFonts w:eastAsiaTheme="minorEastAsia"/>
          <w:iCs/>
        </w:rPr>
        <w:t xml:space="preserve">ын </w:t>
      </w:r>
      <w:r w:rsidR="00CA4E02" w:rsidRPr="00857755">
        <w:rPr>
          <w:rFonts w:eastAsiaTheme="minorEastAsia"/>
        </w:rPr>
        <w:t>өзгерисиниң бул жа</w:t>
      </w:r>
      <w:r w:rsidR="00CA4E02" w:rsidRPr="00857755">
        <w:rPr>
          <w:rFonts w:eastAsiaTheme="minorEastAsia" w:cs="Calibri"/>
        </w:rPr>
        <w:t>ғ</w:t>
      </w:r>
      <w:r w:rsidR="00CA4E02" w:rsidRPr="00857755">
        <w:rPr>
          <w:rFonts w:eastAsiaTheme="minorEastAsia"/>
        </w:rPr>
        <w:t xml:space="preserve">дайда нолге </w:t>
      </w:r>
      <w:proofErr w:type="spellStart"/>
      <w:r w:rsidR="00CA4E02" w:rsidRPr="00857755">
        <w:rPr>
          <w:rFonts w:eastAsiaTheme="minorEastAsia"/>
        </w:rPr>
        <w:t>айланату</w:t>
      </w:r>
      <w:r w:rsidR="00CA4E02" w:rsidRPr="00857755">
        <w:rPr>
          <w:rFonts w:eastAsiaTheme="minorEastAsia" w:cs="Calibri"/>
        </w:rPr>
        <w:t>ғ</w:t>
      </w:r>
      <w:r w:rsidR="00CA4E02" w:rsidRPr="00857755">
        <w:rPr>
          <w:rFonts w:eastAsiaTheme="minorEastAsia"/>
        </w:rPr>
        <w:t>ынлы</w:t>
      </w:r>
      <w:r w:rsidR="00CA4E02" w:rsidRPr="00857755">
        <w:rPr>
          <w:rFonts w:eastAsiaTheme="minorEastAsia" w:cs="Calibri"/>
        </w:rPr>
        <w:t>ғ</w:t>
      </w:r>
      <w:r w:rsidR="00CA4E02" w:rsidRPr="00857755">
        <w:rPr>
          <w:rFonts w:eastAsiaTheme="minorEastAsia"/>
        </w:rPr>
        <w:t>ынан</w:t>
      </w:r>
      <w:proofErr w:type="spellEnd"/>
      <w:r w:rsidR="00CA4E02" w:rsidRPr="00857755">
        <w:rPr>
          <w:rFonts w:eastAsiaTheme="minorEastAsia"/>
        </w:rPr>
        <w:t xml:space="preserve"> түсиникли.</w:t>
      </w:r>
    </w:p>
    <w:p w14:paraId="2F654BE5" w14:textId="15F10264" w:rsidR="00B46CFD" w:rsidRPr="00857755" w:rsidRDefault="00CA4E02" w:rsidP="008962B4">
      <w:r w:rsidRPr="00857755">
        <w:t xml:space="preserve">Биз </w:t>
      </w:r>
      <w:proofErr w:type="spellStart"/>
      <w:r w:rsidRPr="00857755">
        <w:t>қысқалық</w:t>
      </w:r>
      <w:proofErr w:type="spellEnd"/>
      <w:r w:rsidRPr="00857755">
        <w:t xml:space="preserve"> ушын системаның "</w:t>
      </w:r>
      <m:oMath>
        <m:r>
          <w:rPr>
            <w:rFonts w:ascii="Cambria Math" w:hAnsi="Cambria Math"/>
            <w:lang w:val="en-US"/>
          </w:rPr>
          <m:t>L</m:t>
        </m:r>
      </m:oMath>
      <w:r w:rsidRPr="00857755">
        <w:t xml:space="preserve"> моменти" ҳаққында жийи гәп етемиз. Бирақ бул жа</w:t>
      </w:r>
      <w:r w:rsidRPr="00857755">
        <w:rPr>
          <w:rFonts w:cs="Calibri"/>
        </w:rPr>
        <w:t>ғ</w:t>
      </w:r>
      <w:r w:rsidRPr="00857755">
        <w:t xml:space="preserve">дайда биз </w:t>
      </w:r>
      <m:oMath>
        <m:r>
          <w:rPr>
            <w:rFonts w:ascii="Cambria Math" w:hAnsi="Cambria Math"/>
            <w:lang w:val="en-US"/>
          </w:rPr>
          <m:t>L</m:t>
        </m:r>
        <m:r>
          <w:rPr>
            <w:rFonts w:ascii="Cambria Math" w:hAnsi="Cambria Math"/>
          </w:rPr>
          <m:t>(</m:t>
        </m:r>
        <m:r>
          <w:rPr>
            <w:rFonts w:ascii="Cambria Math" w:hAnsi="Cambria Math"/>
            <w:lang w:val="en-US"/>
          </w:rPr>
          <m:t>L</m:t>
        </m:r>
        <m:r>
          <w:rPr>
            <w:rFonts w:ascii="Cambria Math" w:hAnsi="Cambria Math"/>
          </w:rPr>
          <m:t>+1)</m:t>
        </m:r>
      </m:oMath>
      <w:r w:rsidRPr="00857755">
        <w:t xml:space="preserve"> ге тең бол</w:t>
      </w:r>
      <w:r w:rsidRPr="00857755">
        <w:rPr>
          <w:rFonts w:cs="Calibri"/>
        </w:rPr>
        <w:t>ғ</w:t>
      </w:r>
      <w:r w:rsidRPr="00857755">
        <w:t xml:space="preserve">ан квадраты бар моментти нәзерде тутамыз. Ал, моменттиң </w:t>
      </w:r>
      <m:oMath>
        <m:r>
          <w:rPr>
            <w:rFonts w:ascii="Cambria Math" w:hAnsi="Cambria Math"/>
            <w:lang w:val="en-US"/>
          </w:rPr>
          <m:t>z</m:t>
        </m:r>
      </m:oMath>
      <w:r w:rsidRPr="00857755">
        <w:t>-қура</w:t>
      </w:r>
      <w:proofErr w:type="spellStart"/>
      <w:r w:rsidRPr="00857755">
        <w:rPr>
          <w:rFonts w:cs="Calibri"/>
        </w:rPr>
        <w:t>ў</w:t>
      </w:r>
      <w:r w:rsidRPr="00857755">
        <w:t>шысы</w:t>
      </w:r>
      <w:proofErr w:type="spellEnd"/>
      <w:r w:rsidRPr="00857755">
        <w:t xml:space="preserve"> ҳаққында гәп еткенде әдетте әпи</w:t>
      </w:r>
      <w:r w:rsidRPr="00857755">
        <w:rPr>
          <w:rFonts w:cs="Calibri"/>
        </w:rPr>
        <w:t>ў</w:t>
      </w:r>
      <w:r w:rsidRPr="00857755">
        <w:t>айы түрде "моменттиң проекциясы" ҳақ</w:t>
      </w:r>
      <w:r w:rsidR="008962B4" w:rsidRPr="00857755">
        <w:t>қ</w:t>
      </w:r>
      <w:r w:rsidRPr="00857755">
        <w:t>ында</w:t>
      </w:r>
      <w:r w:rsidR="008962B4" w:rsidRPr="00857755">
        <w:t xml:space="preserve"> айтамыз.</w:t>
      </w:r>
    </w:p>
    <w:p w14:paraId="6B1E38C1" w14:textId="1CA80792" w:rsidR="00B46CFD" w:rsidRPr="00857755" w:rsidRDefault="008962B4" w:rsidP="00B46CFD">
      <w:r w:rsidRPr="00857755">
        <w:t xml:space="preserve">Бир бөлекшениң моментин киши </w:t>
      </w:r>
      <m:oMath>
        <m:r>
          <w:rPr>
            <w:rFonts w:ascii="Cambria Math" w:hAnsi="Cambria Math"/>
            <w:lang w:val="en-US"/>
          </w:rPr>
          <m:t>l</m:t>
        </m:r>
      </m:oMath>
      <w:r w:rsidRPr="00857755">
        <w:t xml:space="preserve"> ҳариби менен белгилеймиз, я</w:t>
      </w:r>
      <w:proofErr w:type="spellStart"/>
      <w:r w:rsidRPr="00857755">
        <w:rPr>
          <w:rFonts w:cs="Calibri"/>
        </w:rPr>
        <w:t>ғ</w:t>
      </w:r>
      <w:r w:rsidRPr="00857755">
        <w:t>ный</w:t>
      </w:r>
      <w:proofErr w:type="spellEnd"/>
      <w:r w:rsidRPr="00857755">
        <w:t xml:space="preserve"> оның ушын (27.9)-формуланы былайынша жазамыз</w:t>
      </w:r>
    </w:p>
    <w:tbl>
      <w:tblPr>
        <w:tblW w:w="0" w:type="auto"/>
        <w:jc w:val="center"/>
        <w:tblLook w:val="04A0" w:firstRow="1" w:lastRow="0" w:firstColumn="1" w:lastColumn="0" w:noHBand="0" w:noVBand="1"/>
      </w:tblPr>
      <w:tblGrid>
        <w:gridCol w:w="8359"/>
        <w:gridCol w:w="986"/>
      </w:tblGrid>
      <w:tr w:rsidR="00D43F83" w:rsidRPr="00857755" w14:paraId="1C5D621F" w14:textId="77777777" w:rsidTr="00C26EDC">
        <w:trPr>
          <w:jc w:val="center"/>
        </w:trPr>
        <w:tc>
          <w:tcPr>
            <w:tcW w:w="8359" w:type="dxa"/>
          </w:tcPr>
          <w:p w14:paraId="3F7EDAA1" w14:textId="51B74D75" w:rsidR="00D43F83" w:rsidRPr="00857755" w:rsidRDefault="00FB1252" w:rsidP="00C26EDC">
            <w:pPr>
              <w:ind w:firstLine="0"/>
              <w:jc w:val="center"/>
              <w:rPr>
                <w:i/>
              </w:rPr>
            </w:pPr>
            <m:oMathPara>
              <m:oMath>
                <m:sSup>
                  <m:sSupPr>
                    <m:ctrlPr>
                      <w:rPr>
                        <w:rFonts w:ascii="Cambria Math" w:hAnsi="Cambria Math"/>
                        <w:i/>
                      </w:rPr>
                    </m:ctrlPr>
                  </m:sSupPr>
                  <m:e>
                    <m:r>
                      <m:rPr>
                        <m:sty m:val="b"/>
                      </m:rPr>
                      <w:rPr>
                        <w:rFonts w:ascii="Cambria Math" w:hAnsi="Cambria Math"/>
                        <w:lang w:val="en-US"/>
                      </w:rPr>
                      <m:t>l</m:t>
                    </m:r>
                  </m:e>
                  <m:sup>
                    <m:r>
                      <w:rPr>
                        <w:rFonts w:ascii="Cambria Math" w:hAnsi="Cambria Math"/>
                      </w:rPr>
                      <m:t>2</m:t>
                    </m:r>
                  </m:sup>
                </m:sSup>
                <m:r>
                  <w:rPr>
                    <w:rFonts w:ascii="Cambria Math" w:hAnsi="Cambria Math"/>
                  </w:rPr>
                  <m:t>=l</m:t>
                </m:r>
                <m:d>
                  <m:dPr>
                    <m:ctrlPr>
                      <w:rPr>
                        <w:rFonts w:ascii="Cambria Math" w:hAnsi="Cambria Math"/>
                        <w:i/>
                      </w:rPr>
                    </m:ctrlPr>
                  </m:dPr>
                  <m:e>
                    <m:r>
                      <w:rPr>
                        <w:rFonts w:ascii="Cambria Math" w:hAnsi="Cambria Math"/>
                      </w:rPr>
                      <m:t>l+1</m:t>
                    </m:r>
                  </m:e>
                </m:d>
                <m:r>
                  <w:rPr>
                    <w:rFonts w:ascii="Cambria Math" w:hAnsi="Cambria Math"/>
                  </w:rPr>
                  <m:t>.</m:t>
                </m:r>
              </m:oMath>
            </m:oMathPara>
          </w:p>
        </w:tc>
        <w:tc>
          <w:tcPr>
            <w:tcW w:w="986" w:type="dxa"/>
          </w:tcPr>
          <w:p w14:paraId="00962D88" w14:textId="5B9CB5ED" w:rsidR="00D43F83" w:rsidRPr="00857755" w:rsidRDefault="008962B4" w:rsidP="00C26EDC">
            <w:pPr>
              <w:ind w:firstLine="0"/>
              <w:jc w:val="center"/>
              <w:rPr>
                <w:lang w:val="en-US"/>
              </w:rPr>
            </w:pPr>
            <w:r w:rsidRPr="00857755">
              <w:rPr>
                <w:lang w:val="en-US"/>
              </w:rPr>
              <w:t>(27.11)</w:t>
            </w:r>
          </w:p>
        </w:tc>
      </w:tr>
    </w:tbl>
    <w:p w14:paraId="69D2955A" w14:textId="77777777" w:rsidR="008962B4" w:rsidRPr="00857755" w:rsidRDefault="008962B4" w:rsidP="00B46CFD"/>
    <w:p w14:paraId="6FAB2BA2" w14:textId="062A870D" w:rsidR="00B46CFD" w:rsidRPr="00857755" w:rsidRDefault="00B46CFD" w:rsidP="008962B4">
      <w:pPr>
        <w:ind w:firstLine="0"/>
        <w:jc w:val="center"/>
        <w:rPr>
          <w:b/>
          <w:bCs/>
        </w:rPr>
      </w:pPr>
      <w:bookmarkStart w:id="58" w:name="_Hlk141353894"/>
      <w:r w:rsidRPr="00857755">
        <w:rPr>
          <w:b/>
          <w:bCs/>
        </w:rPr>
        <w:t xml:space="preserve">§ </w:t>
      </w:r>
      <w:r w:rsidR="008A3C1D">
        <w:rPr>
          <w:b/>
          <w:bCs/>
        </w:rPr>
        <w:t>41</w:t>
      </w:r>
      <w:r w:rsidRPr="00857755">
        <w:rPr>
          <w:b/>
          <w:bCs/>
        </w:rPr>
        <w:t xml:space="preserve">. </w:t>
      </w:r>
      <w:r w:rsidR="00337B66">
        <w:rPr>
          <w:b/>
          <w:bCs/>
        </w:rPr>
        <w:t>Импульс м</w:t>
      </w:r>
      <w:r w:rsidR="008962B4" w:rsidRPr="00857755">
        <w:rPr>
          <w:b/>
          <w:bCs/>
        </w:rPr>
        <w:t>омент</w:t>
      </w:r>
      <w:r w:rsidR="00337B66">
        <w:rPr>
          <w:b/>
          <w:bCs/>
        </w:rPr>
        <w:t>ин</w:t>
      </w:r>
      <w:r w:rsidR="008962B4" w:rsidRPr="00857755">
        <w:rPr>
          <w:b/>
          <w:bCs/>
        </w:rPr>
        <w:t>иң меншикли функциялары</w:t>
      </w:r>
    </w:p>
    <w:bookmarkEnd w:id="58"/>
    <w:p w14:paraId="631FAF6C" w14:textId="77777777" w:rsidR="008962B4" w:rsidRPr="00857755" w:rsidRDefault="008962B4" w:rsidP="00B46CFD"/>
    <w:p w14:paraId="56DFA8C8" w14:textId="1E4ED431" w:rsidR="0062465A" w:rsidRPr="00857755" w:rsidRDefault="0062465A" w:rsidP="00B46CFD">
      <w:pPr>
        <w:rPr>
          <w:rFonts w:eastAsiaTheme="minorEastAsia"/>
        </w:rPr>
      </w:pPr>
      <m:oMath>
        <m:r>
          <w:rPr>
            <w:rFonts w:ascii="Cambria Math" w:hAnsi="Cambria Math"/>
            <w:lang w:val="en-US"/>
          </w:rPr>
          <m:t>l</m:t>
        </m:r>
      </m:oMath>
      <w:r w:rsidRPr="00857755">
        <w:t xml:space="preserve"> менен </w:t>
      </w:r>
      <m:oMath>
        <m:r>
          <w:rPr>
            <w:rFonts w:ascii="Cambria Math" w:hAnsi="Cambria Math"/>
            <w:lang w:val="en-US"/>
          </w:rPr>
          <m:t>m</m:t>
        </m:r>
      </m:oMath>
      <w:r w:rsidRPr="00857755">
        <w:rPr>
          <w:rFonts w:eastAsiaTheme="minorEastAsia"/>
        </w:rPr>
        <w:t xml:space="preserve"> ниң мәнислерин бери</w:t>
      </w:r>
      <w:r w:rsidRPr="00857755">
        <w:rPr>
          <w:rFonts w:eastAsiaTheme="minorEastAsia" w:cs="Calibri"/>
        </w:rPr>
        <w:t>ў</w:t>
      </w:r>
      <w:r w:rsidRPr="00857755">
        <w:rPr>
          <w:rFonts w:eastAsiaTheme="minorEastAsia"/>
        </w:rPr>
        <w:t xml:space="preserve"> менен бөлекшениң толқын функциясы толы</w:t>
      </w:r>
      <w:r w:rsidRPr="00857755">
        <w:rPr>
          <w:rFonts w:eastAsiaTheme="minorEastAsia" w:cs="Calibri"/>
        </w:rPr>
        <w:t>ғ</w:t>
      </w:r>
      <w:r w:rsidRPr="00857755">
        <w:rPr>
          <w:rFonts w:eastAsiaTheme="minorEastAsia"/>
        </w:rPr>
        <w:t>ы менен анықланбайды.</w:t>
      </w:r>
      <w:r w:rsidR="00B46CFD" w:rsidRPr="00857755">
        <w:t xml:space="preserve"> </w:t>
      </w:r>
      <w:r w:rsidRPr="00857755">
        <w:t>Буның себеби усы шамалардың сфералық координаталарда</w:t>
      </w:r>
      <w:r w:rsidRPr="00857755">
        <w:rPr>
          <w:rFonts w:cs="Calibri"/>
        </w:rPr>
        <w:t>ғ</w:t>
      </w:r>
      <w:r w:rsidRPr="00857755">
        <w:t xml:space="preserve">ы операторларының тек </w:t>
      </w:r>
      <w:r w:rsidRPr="00857755">
        <w:rPr>
          <w:rFonts w:ascii="Cambria" w:hAnsi="Cambria"/>
        </w:rPr>
        <w:t>θ</w:t>
      </w:r>
      <w:r w:rsidRPr="00857755">
        <w:t xml:space="preserve"> ҳәм </w:t>
      </w:r>
      <w:r w:rsidRPr="00857755">
        <w:rPr>
          <w:rFonts w:ascii="Cambria" w:hAnsi="Cambria"/>
        </w:rPr>
        <w:t>φ</w:t>
      </w:r>
      <w:r w:rsidRPr="00857755">
        <w:t xml:space="preserve"> </w:t>
      </w:r>
      <w:proofErr w:type="spellStart"/>
      <w:r w:rsidRPr="00857755">
        <w:t>мүйешлерине</w:t>
      </w:r>
      <w:proofErr w:type="spellEnd"/>
      <w:r w:rsidRPr="00857755">
        <w:t xml:space="preserve"> ийе екенлиги менен байланыслы. Олардың меншикли функциялары </w:t>
      </w:r>
      <m:oMath>
        <m:r>
          <w:rPr>
            <w:rFonts w:ascii="Cambria Math" w:hAnsi="Cambria Math"/>
            <w:lang w:val="en-US"/>
          </w:rPr>
          <m:t>r</m:t>
        </m:r>
      </m:oMath>
      <w:r w:rsidRPr="00857755">
        <w:t xml:space="preserve"> ден </w:t>
      </w:r>
      <w:r w:rsidRPr="00857755">
        <w:rPr>
          <w:rFonts w:cs="Calibri"/>
        </w:rPr>
        <w:t>ғ</w:t>
      </w:r>
      <w:r w:rsidRPr="00857755">
        <w:t>әрезли бол</w:t>
      </w:r>
      <w:r w:rsidRPr="00857755">
        <w:rPr>
          <w:rFonts w:cs="Calibri"/>
        </w:rPr>
        <w:t>ғ</w:t>
      </w:r>
      <w:r w:rsidRPr="00857755">
        <w:t>ан ықтыярлы көбейти</w:t>
      </w:r>
      <w:r w:rsidRPr="00857755">
        <w:rPr>
          <w:rFonts w:cs="Calibri"/>
        </w:rPr>
        <w:t>ў</w:t>
      </w:r>
      <w:r w:rsidRPr="00857755">
        <w:t>шиге ийе бола алады. Биз бул жерде моменттиң меншикли функциялары ушын тән бол</w:t>
      </w:r>
      <w:r w:rsidRPr="00857755">
        <w:rPr>
          <w:rFonts w:cs="Calibri"/>
        </w:rPr>
        <w:t>ғ</w:t>
      </w:r>
      <w:r w:rsidRPr="00857755">
        <w:t xml:space="preserve">ан толқын функциясының мүйешлик бөлимин </w:t>
      </w:r>
      <w:r w:rsidRPr="00857755">
        <w:rPr>
          <w:rFonts w:cs="Calibri"/>
        </w:rPr>
        <w:t>ғ</w:t>
      </w:r>
      <w:r w:rsidRPr="00857755">
        <w:t xml:space="preserve">ана қараймыз. Бул функцияны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m:t>
            </m:r>
          </m:sub>
        </m:sSub>
        <m:r>
          <w:rPr>
            <w:rFonts w:ascii="Cambria Math" w:hAnsi="Cambria Math"/>
          </w:rPr>
          <m:t>(</m:t>
        </m:r>
        <m:r>
          <w:rPr>
            <w:rFonts w:ascii="Cambria Math" w:hAnsi="Cambria Math"/>
            <w:lang w:val="en-US"/>
          </w:rPr>
          <m:t>θ</m:t>
        </m:r>
        <m:r>
          <w:rPr>
            <w:rFonts w:ascii="Cambria Math" w:hAnsi="Cambria Math"/>
          </w:rPr>
          <m:t xml:space="preserve">, </m:t>
        </m:r>
        <m:r>
          <w:rPr>
            <w:rFonts w:ascii="Cambria Math" w:hAnsi="Cambria Math"/>
            <w:lang w:val="en-US"/>
          </w:rPr>
          <m:t>φ</m:t>
        </m:r>
        <m:r>
          <w:rPr>
            <w:rFonts w:ascii="Cambria Math" w:hAnsi="Cambria Math"/>
          </w:rPr>
          <m:t>)</m:t>
        </m:r>
      </m:oMath>
      <w:r w:rsidRPr="00857755">
        <w:rPr>
          <w:rFonts w:eastAsiaTheme="minorEastAsia"/>
        </w:rPr>
        <w:t xml:space="preserve"> түринде белгилеймиз ҳәм</w:t>
      </w:r>
    </w:p>
    <w:p w14:paraId="0514E26E" w14:textId="30473AF3" w:rsidR="0062465A" w:rsidRPr="00857755" w:rsidRDefault="00FB1252" w:rsidP="00B46CFD">
      <w:pPr>
        <w:rPr>
          <w:rFonts w:eastAsiaTheme="minorEastAsia"/>
        </w:rPr>
      </w:pPr>
      <m:oMathPara>
        <m:oMath>
          <m:nary>
            <m:naryPr>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m:t>
                          </m:r>
                        </m:sub>
                      </m:sSub>
                    </m:e>
                  </m:d>
                </m:e>
                <m:sup>
                  <m:r>
                    <w:rPr>
                      <w:rFonts w:ascii="Cambria Math" w:eastAsiaTheme="minorEastAsia" w:hAnsi="Cambria Math"/>
                    </w:rPr>
                    <m:t>2</m:t>
                  </m:r>
                </m:sup>
              </m:sSup>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θ</m:t>
                  </m:r>
                </m:e>
              </m:func>
              <m:r>
                <w:rPr>
                  <w:rFonts w:ascii="Cambria Math" w:eastAsiaTheme="minorEastAsia" w:hAnsi="Cambria Math"/>
                </w:rPr>
                <m:t>dθ dφ</m:t>
              </m:r>
            </m:e>
          </m:nary>
          <m:r>
            <w:rPr>
              <w:rFonts w:ascii="Cambria Math" w:eastAsiaTheme="minorEastAsia" w:hAnsi="Cambria Math"/>
            </w:rPr>
            <m:t>=1</m:t>
          </m:r>
        </m:oMath>
      </m:oMathPara>
    </w:p>
    <w:p w14:paraId="37AD501F" w14:textId="0B588A85" w:rsidR="00934BD7" w:rsidRPr="00857755" w:rsidRDefault="00934BD7" w:rsidP="00700EE2">
      <w:pPr>
        <w:ind w:firstLine="0"/>
        <w:rPr>
          <w:rFonts w:eastAsiaTheme="minorEastAsia"/>
        </w:rPr>
      </w:pPr>
      <w:r w:rsidRPr="00857755">
        <w:rPr>
          <w:rFonts w:eastAsiaTheme="minorEastAsia"/>
        </w:rPr>
        <w:lastRenderedPageBreak/>
        <w:t xml:space="preserve">шәрти тийкарында </w:t>
      </w:r>
      <w:proofErr w:type="spellStart"/>
      <w:r w:rsidRPr="00857755">
        <w:rPr>
          <w:rFonts w:eastAsiaTheme="minorEastAsia"/>
        </w:rPr>
        <w:t>нормировкалаймыз</w:t>
      </w:r>
      <w:proofErr w:type="spellEnd"/>
      <w:r w:rsidRPr="00857755">
        <w:rPr>
          <w:rFonts w:eastAsiaTheme="minorEastAsia"/>
        </w:rPr>
        <w:t xml:space="preserve">. Бул аңлатпада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θ</m:t>
            </m:r>
          </m:e>
        </m:func>
        <m:r>
          <w:rPr>
            <w:rFonts w:ascii="Cambria Math" w:eastAsiaTheme="minorEastAsia" w:hAnsi="Cambria Math"/>
          </w:rPr>
          <m:t>dθ dφ</m:t>
        </m:r>
      </m:oMath>
      <w:r w:rsidRPr="00857755">
        <w:rPr>
          <w:rFonts w:eastAsiaTheme="minorEastAsia"/>
        </w:rPr>
        <w:t xml:space="preserve"> арқалы денелик мүйештиң элементи белгиленген.</w:t>
      </w:r>
    </w:p>
    <w:p w14:paraId="52347078" w14:textId="6F543BAA" w:rsidR="00B46CFD" w:rsidRPr="00857755" w:rsidRDefault="00934BD7" w:rsidP="00B46CFD">
      <w:r w:rsidRPr="00857755">
        <w:rPr>
          <w:rFonts w:eastAsiaTheme="minorEastAsia"/>
        </w:rPr>
        <w:t>Буннан кейинги есапла</w:t>
      </w:r>
      <w:r w:rsidRPr="00857755">
        <w:rPr>
          <w:rFonts w:eastAsiaTheme="minorEastAsia" w:cs="Calibri"/>
        </w:rPr>
        <w:t>ў</w:t>
      </w:r>
      <w:r w:rsidRPr="00857755">
        <w:rPr>
          <w:rFonts w:eastAsiaTheme="minorEastAsia"/>
        </w:rPr>
        <w:t xml:space="preserve">лар </w:t>
      </w:r>
      <m:oMath>
        <m:sSup>
          <m:sSupPr>
            <m:ctrlPr>
              <w:rPr>
                <w:rFonts w:ascii="Cambria Math" w:eastAsiaTheme="minorEastAsia" w:hAnsi="Cambria Math"/>
                <w:i/>
              </w:rPr>
            </m:ctrlPr>
          </m:sSupPr>
          <m:e>
            <m:acc>
              <m:accPr>
                <m:ctrlPr>
                  <w:rPr>
                    <w:rFonts w:ascii="Cambria Math" w:eastAsiaTheme="minorEastAsia" w:hAnsi="Cambria Math"/>
                    <w:b/>
                    <w:bCs/>
                    <w:iCs/>
                  </w:rPr>
                </m:ctrlPr>
              </m:accPr>
              <m:e>
                <m:r>
                  <m:rPr>
                    <m:sty m:val="b"/>
                  </m:rPr>
                  <w:rPr>
                    <w:rFonts w:ascii="Cambria Math" w:eastAsiaTheme="minorEastAsia" w:hAnsi="Cambria Math"/>
                  </w:rPr>
                  <m:t>l</m:t>
                </m:r>
              </m:e>
            </m:acc>
          </m:e>
          <m:sup>
            <m:r>
              <w:rPr>
                <w:rFonts w:ascii="Cambria Math" w:eastAsiaTheme="minorEastAsia" w:hAnsi="Cambria Math"/>
              </w:rPr>
              <m:t>2</m:t>
            </m:r>
          </m:sup>
        </m:sSup>
      </m:oMath>
      <w:r w:rsidRPr="00857755">
        <w:rPr>
          <w:rFonts w:eastAsiaTheme="minorEastAsia"/>
        </w:rPr>
        <w:t xml:space="preserve"> ҳәм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z</m:t>
            </m:r>
          </m:sub>
        </m:sSub>
      </m:oMath>
      <w:r w:rsidRPr="00857755">
        <w:rPr>
          <w:rFonts w:eastAsiaTheme="minorEastAsia"/>
        </w:rPr>
        <w:t xml:space="preserve"> операторларының улы</w:t>
      </w:r>
      <w:r w:rsidRPr="00857755">
        <w:rPr>
          <w:rFonts w:eastAsiaTheme="minorEastAsia" w:cs="Calibri"/>
        </w:rPr>
        <w:t>ў</w:t>
      </w:r>
      <w:r w:rsidRPr="00857755">
        <w:rPr>
          <w:rFonts w:eastAsiaTheme="minorEastAsia"/>
        </w:rPr>
        <w:t>малық меншикли функцияларын анықла</w:t>
      </w:r>
      <w:r w:rsidRPr="00857755">
        <w:rPr>
          <w:rFonts w:eastAsiaTheme="minorEastAsia" w:cs="Calibri"/>
        </w:rPr>
        <w:t>ў</w:t>
      </w:r>
      <w:r w:rsidRPr="00857755">
        <w:rPr>
          <w:rFonts w:eastAsiaTheme="minorEastAsia"/>
        </w:rPr>
        <w:t xml:space="preserve"> ҳаққында</w:t>
      </w:r>
      <w:r w:rsidRPr="00857755">
        <w:rPr>
          <w:rFonts w:eastAsiaTheme="minorEastAsia" w:cs="Calibri"/>
        </w:rPr>
        <w:t>ғ</w:t>
      </w:r>
      <w:r w:rsidRPr="00857755">
        <w:rPr>
          <w:rFonts w:eastAsiaTheme="minorEastAsia"/>
        </w:rPr>
        <w:t xml:space="preserve">ы мәселениң </w:t>
      </w:r>
      <w:r w:rsidRPr="00857755">
        <w:rPr>
          <w:rFonts w:ascii="Cambria" w:eastAsiaTheme="minorEastAsia" w:hAnsi="Cambria"/>
        </w:rPr>
        <w:t>θ</w:t>
      </w:r>
      <w:r w:rsidRPr="00857755">
        <w:rPr>
          <w:rFonts w:eastAsiaTheme="minorEastAsia"/>
        </w:rPr>
        <w:t xml:space="preserve"> ҳәм </w:t>
      </w:r>
      <w:r w:rsidRPr="00857755">
        <w:rPr>
          <w:rFonts w:ascii="Cambria" w:eastAsiaTheme="minorEastAsia" w:hAnsi="Cambria"/>
        </w:rPr>
        <w:t>φ</w:t>
      </w:r>
      <w:r w:rsidRPr="00857755">
        <w:rPr>
          <w:rFonts w:eastAsiaTheme="minorEastAsia"/>
        </w:rPr>
        <w:t xml:space="preserve"> </w:t>
      </w:r>
      <w:proofErr w:type="spellStart"/>
      <w:r w:rsidRPr="00857755">
        <w:rPr>
          <w:rFonts w:eastAsiaTheme="minorEastAsia"/>
        </w:rPr>
        <w:t>өзгери</w:t>
      </w:r>
      <w:r w:rsidRPr="00857755">
        <w:rPr>
          <w:rFonts w:eastAsiaTheme="minorEastAsia" w:cs="Calibri"/>
        </w:rPr>
        <w:t>ў</w:t>
      </w:r>
      <w:r w:rsidRPr="00857755">
        <w:rPr>
          <w:rFonts w:eastAsiaTheme="minorEastAsia"/>
        </w:rPr>
        <w:t>шилерин</w:t>
      </w:r>
      <w:proofErr w:type="spellEnd"/>
      <w:r w:rsidRPr="00857755">
        <w:rPr>
          <w:rFonts w:eastAsiaTheme="minorEastAsia"/>
        </w:rPr>
        <w:t xml:space="preserve"> </w:t>
      </w:r>
      <w:proofErr w:type="spellStart"/>
      <w:r w:rsidRPr="00857755">
        <w:rPr>
          <w:rFonts w:eastAsiaTheme="minorEastAsia"/>
        </w:rPr>
        <w:t>ажыраты</w:t>
      </w:r>
      <w:r w:rsidRPr="00857755">
        <w:rPr>
          <w:rFonts w:eastAsiaTheme="minorEastAsia" w:cs="Calibri"/>
        </w:rPr>
        <w:t>ўғ</w:t>
      </w:r>
      <w:r w:rsidRPr="00857755">
        <w:rPr>
          <w:rFonts w:eastAsiaTheme="minorEastAsia"/>
        </w:rPr>
        <w:t>а</w:t>
      </w:r>
      <w:proofErr w:type="spellEnd"/>
      <w:r w:rsidRPr="00857755">
        <w:rPr>
          <w:rFonts w:eastAsiaTheme="minorEastAsia"/>
        </w:rPr>
        <w:t xml:space="preserve"> мүмкиншилик берету</w:t>
      </w:r>
      <w:r w:rsidRPr="00857755">
        <w:rPr>
          <w:rFonts w:eastAsiaTheme="minorEastAsia" w:cs="Calibri"/>
        </w:rPr>
        <w:t>ғ</w:t>
      </w:r>
      <w:r w:rsidRPr="00857755">
        <w:rPr>
          <w:rFonts w:eastAsiaTheme="minorEastAsia"/>
        </w:rPr>
        <w:t>ынлы</w:t>
      </w:r>
      <w:r w:rsidRPr="00857755">
        <w:rPr>
          <w:rFonts w:eastAsiaTheme="minorEastAsia" w:cs="Calibri"/>
        </w:rPr>
        <w:t>ғ</w:t>
      </w:r>
      <w:r w:rsidRPr="00857755">
        <w:rPr>
          <w:rFonts w:eastAsiaTheme="minorEastAsia"/>
        </w:rPr>
        <w:t>ын көрсетеди ҳәм бул функцияларды</w:t>
      </w:r>
    </w:p>
    <w:tbl>
      <w:tblPr>
        <w:tblW w:w="0" w:type="auto"/>
        <w:jc w:val="center"/>
        <w:tblLook w:val="04A0" w:firstRow="1" w:lastRow="0" w:firstColumn="1" w:lastColumn="0" w:noHBand="0" w:noVBand="1"/>
      </w:tblPr>
      <w:tblGrid>
        <w:gridCol w:w="8359"/>
        <w:gridCol w:w="986"/>
      </w:tblGrid>
      <w:tr w:rsidR="00857755" w:rsidRPr="00857755" w14:paraId="4D2ABE04" w14:textId="77777777" w:rsidTr="00C26EDC">
        <w:trPr>
          <w:jc w:val="center"/>
        </w:trPr>
        <w:tc>
          <w:tcPr>
            <w:tcW w:w="8359" w:type="dxa"/>
          </w:tcPr>
          <w:p w14:paraId="7FDC9CBF" w14:textId="70B45F75" w:rsidR="00D43F83" w:rsidRPr="00857755" w:rsidRDefault="00FB1252" w:rsidP="00C26EDC">
            <w:pPr>
              <w:ind w:firstLine="0"/>
              <w:jc w:val="center"/>
              <w:rPr>
                <w:i/>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m</m:t>
                    </m:r>
                  </m:sub>
                </m:sSub>
                <m:d>
                  <m:dPr>
                    <m:ctrlPr>
                      <w:rPr>
                        <w:rFonts w:ascii="Cambria Math" w:hAnsi="Cambria Math"/>
                        <w:i/>
                        <w:lang w:val="en-US"/>
                      </w:rPr>
                    </m:ctrlPr>
                  </m:dPr>
                  <m:e>
                    <m:r>
                      <w:rPr>
                        <w:rFonts w:ascii="Cambria Math" w:hAnsi="Cambria Math"/>
                        <w:lang w:val="en-US"/>
                      </w:rPr>
                      <m:t>φ</m:t>
                    </m:r>
                  </m:e>
                </m:d>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lm</m:t>
                    </m:r>
                  </m:sub>
                </m:sSub>
                <m:d>
                  <m:dPr>
                    <m:ctrlPr>
                      <w:rPr>
                        <w:rFonts w:ascii="Cambria Math" w:hAnsi="Cambria Math"/>
                        <w:i/>
                        <w:lang w:val="en-US"/>
                      </w:rPr>
                    </m:ctrlPr>
                  </m:dPr>
                  <m:e>
                    <m:r>
                      <w:rPr>
                        <w:rFonts w:ascii="Cambria Math" w:hAnsi="Cambria Math"/>
                        <w:lang w:val="en-US"/>
                      </w:rPr>
                      <m:t>φ</m:t>
                    </m:r>
                  </m:e>
                </m:d>
              </m:oMath>
            </m:oMathPara>
          </w:p>
        </w:tc>
        <w:tc>
          <w:tcPr>
            <w:tcW w:w="986" w:type="dxa"/>
          </w:tcPr>
          <w:p w14:paraId="4D764465" w14:textId="2A649BA9" w:rsidR="00D43F83" w:rsidRPr="00857755" w:rsidRDefault="00934BD7" w:rsidP="00C26EDC">
            <w:pPr>
              <w:ind w:firstLine="0"/>
              <w:jc w:val="center"/>
              <w:rPr>
                <w:lang w:val="en-US"/>
              </w:rPr>
            </w:pPr>
            <w:r w:rsidRPr="00857755">
              <w:rPr>
                <w:lang w:val="en-US"/>
              </w:rPr>
              <w:t>(28.1)</w:t>
            </w:r>
          </w:p>
        </w:tc>
      </w:tr>
    </w:tbl>
    <w:p w14:paraId="11B875E7" w14:textId="71396ED8" w:rsidR="00B46CFD" w:rsidRPr="00857755" w:rsidRDefault="00934BD7" w:rsidP="00700EE2">
      <w:pPr>
        <w:ind w:firstLine="0"/>
      </w:pPr>
      <w:r w:rsidRPr="00857755">
        <w:t>түринде изле</w:t>
      </w:r>
      <w:r w:rsidRPr="00857755">
        <w:rPr>
          <w:rFonts w:cs="Calibri"/>
        </w:rPr>
        <w:t>ў</w:t>
      </w:r>
      <w:r w:rsidRPr="00857755">
        <w:t>ге болады.</w:t>
      </w:r>
      <w:r w:rsidR="00384C63" w:rsidRPr="00857755">
        <w:t xml:space="preserve"> Бул теңликте </w:t>
      </w:r>
      <m:oMath>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m</m:t>
            </m:r>
          </m:sub>
        </m:sSub>
        <m:d>
          <m:dPr>
            <m:ctrlPr>
              <w:rPr>
                <w:rFonts w:ascii="Cambria Math" w:hAnsi="Cambria Math"/>
                <w:i/>
                <w:lang w:val="en-US"/>
              </w:rPr>
            </m:ctrlPr>
          </m:dPr>
          <m:e>
            <m:r>
              <w:rPr>
                <w:rFonts w:ascii="Cambria Math" w:hAnsi="Cambria Math"/>
                <w:lang w:val="en-US"/>
              </w:rPr>
              <m:t>φ</m:t>
            </m:r>
          </m:e>
        </m:d>
      </m:oMath>
      <w:r w:rsidR="00384C63" w:rsidRPr="00857755">
        <w:rPr>
          <w:rFonts w:eastAsiaTheme="minorEastAsia"/>
        </w:rPr>
        <w:t xml:space="preserve"> арқалы (27.3)-формуланың жәрдеминде анықланату</w:t>
      </w:r>
      <w:r w:rsidR="00384C63" w:rsidRPr="00857755">
        <w:rPr>
          <w:rFonts w:eastAsiaTheme="minorEastAsia" w:cs="Calibri"/>
        </w:rPr>
        <w:t>ғ</w:t>
      </w:r>
      <w:r w:rsidR="00384C63" w:rsidRPr="00857755">
        <w:rPr>
          <w:rFonts w:eastAsiaTheme="minorEastAsia"/>
        </w:rPr>
        <w:t xml:space="preserve">ын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z</m:t>
            </m:r>
          </m:sub>
        </m:sSub>
      </m:oMath>
      <w:r w:rsidR="00384C63" w:rsidRPr="00857755">
        <w:rPr>
          <w:rFonts w:eastAsiaTheme="minorEastAsia"/>
        </w:rPr>
        <w:t xml:space="preserve"> операторының меншикли функциялары</w:t>
      </w:r>
      <w:r w:rsidR="00700EE2" w:rsidRPr="00857755">
        <w:rPr>
          <w:rFonts w:eastAsiaTheme="minorEastAsia"/>
        </w:rPr>
        <w:t xml:space="preserve"> белгиленген</w:t>
      </w:r>
      <w:r w:rsidR="00384C63" w:rsidRPr="00857755">
        <w:rPr>
          <w:rFonts w:eastAsiaTheme="minorEastAsia"/>
        </w:rPr>
        <w:t>.</w:t>
      </w:r>
      <w:r w:rsidR="00700EE2" w:rsidRPr="00857755">
        <w:rPr>
          <w:rFonts w:eastAsiaTheme="minorEastAsia"/>
        </w:rPr>
        <w:t xml:space="preserve"> </w:t>
      </w:r>
      <w:r w:rsidR="00B46CFD" w:rsidRPr="00857755">
        <w:t xml:space="preserve"> </w:t>
      </w:r>
      <m:oMath>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m</m:t>
            </m:r>
          </m:sub>
        </m:sSub>
        <m:d>
          <m:dPr>
            <m:ctrlPr>
              <w:rPr>
                <w:rFonts w:ascii="Cambria Math" w:hAnsi="Cambria Math"/>
                <w:i/>
                <w:lang w:val="en-US"/>
              </w:rPr>
            </m:ctrlPr>
          </m:dPr>
          <m:e>
            <m:r>
              <w:rPr>
                <w:rFonts w:ascii="Cambria Math" w:hAnsi="Cambria Math"/>
                <w:lang w:val="en-US"/>
              </w:rPr>
              <m:t>φ</m:t>
            </m:r>
          </m:e>
        </m:d>
      </m:oMath>
      <w:r w:rsidR="00700EE2" w:rsidRPr="00857755">
        <w:rPr>
          <w:rFonts w:eastAsiaTheme="minorEastAsia"/>
        </w:rPr>
        <w:t xml:space="preserve"> функциялары (27.4)-аңлатпа бойынша нормировкалан</w:t>
      </w:r>
      <w:r w:rsidR="00700EE2" w:rsidRPr="00857755">
        <w:rPr>
          <w:rFonts w:eastAsiaTheme="minorEastAsia" w:cs="Calibri"/>
        </w:rPr>
        <w:t>ғ</w:t>
      </w:r>
      <w:r w:rsidR="00700EE2" w:rsidRPr="00857755">
        <w:rPr>
          <w:rFonts w:eastAsiaTheme="minorEastAsia"/>
        </w:rPr>
        <w:t>ан бол</w:t>
      </w:r>
      <w:r w:rsidR="00700EE2" w:rsidRPr="00857755">
        <w:rPr>
          <w:rFonts w:eastAsiaTheme="minorEastAsia" w:cs="Calibri"/>
        </w:rPr>
        <w:t>ғ</w:t>
      </w:r>
      <w:r w:rsidR="00700EE2" w:rsidRPr="00857755">
        <w:rPr>
          <w:rFonts w:eastAsiaTheme="minorEastAsia"/>
        </w:rPr>
        <w:t xml:space="preserve">анлықтан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lm</m:t>
            </m:r>
          </m:sub>
        </m:sSub>
        <m:d>
          <m:dPr>
            <m:ctrlPr>
              <w:rPr>
                <w:rFonts w:ascii="Cambria Math" w:hAnsi="Cambria Math"/>
                <w:i/>
                <w:lang w:val="en-US"/>
              </w:rPr>
            </m:ctrlPr>
          </m:dPr>
          <m:e>
            <m:r>
              <w:rPr>
                <w:rFonts w:ascii="Cambria Math" w:hAnsi="Cambria Math"/>
                <w:lang w:val="en-US"/>
              </w:rPr>
              <m:t>φ</m:t>
            </m:r>
          </m:e>
        </m:d>
      </m:oMath>
      <w:r w:rsidR="00700EE2" w:rsidRPr="00857755">
        <w:rPr>
          <w:rFonts w:eastAsiaTheme="minorEastAsia"/>
        </w:rPr>
        <w:t xml:space="preserve"> функциясының</w:t>
      </w:r>
    </w:p>
    <w:tbl>
      <w:tblPr>
        <w:tblW w:w="0" w:type="auto"/>
        <w:jc w:val="center"/>
        <w:tblLook w:val="04A0" w:firstRow="1" w:lastRow="0" w:firstColumn="1" w:lastColumn="0" w:noHBand="0" w:noVBand="1"/>
      </w:tblPr>
      <w:tblGrid>
        <w:gridCol w:w="8359"/>
        <w:gridCol w:w="986"/>
      </w:tblGrid>
      <w:tr w:rsidR="00857755" w:rsidRPr="00857755" w14:paraId="4A259F32" w14:textId="77777777" w:rsidTr="00C26EDC">
        <w:trPr>
          <w:jc w:val="center"/>
        </w:trPr>
        <w:tc>
          <w:tcPr>
            <w:tcW w:w="8359" w:type="dxa"/>
          </w:tcPr>
          <w:p w14:paraId="3FB3C015" w14:textId="749E0A7D" w:rsidR="00D43F83" w:rsidRPr="00857755" w:rsidRDefault="00FB1252" w:rsidP="00700EE2">
            <w:pPr>
              <w:ind w:firstLine="0"/>
              <w:jc w:val="center"/>
            </w:pPr>
            <m:oMathPara>
              <m:oMath>
                <m:nary>
                  <m:naryPr>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lm</m:t>
                                </m:r>
                              </m:sub>
                            </m:sSub>
                          </m:e>
                        </m:d>
                      </m:e>
                      <m:sup>
                        <m:r>
                          <w:rPr>
                            <w:rFonts w:ascii="Cambria Math" w:eastAsiaTheme="minorEastAsia" w:hAnsi="Cambria Math"/>
                          </w:rPr>
                          <m:t>2</m:t>
                        </m:r>
                      </m:sup>
                    </m:sSup>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θ</m:t>
                        </m:r>
                      </m:e>
                    </m:func>
                    <m:r>
                      <w:rPr>
                        <w:rFonts w:ascii="Cambria Math" w:eastAsiaTheme="minorEastAsia" w:hAnsi="Cambria Math"/>
                      </w:rPr>
                      <m:t xml:space="preserve">dθ </m:t>
                    </m:r>
                  </m:e>
                </m:nary>
                <m:r>
                  <w:rPr>
                    <w:rFonts w:ascii="Cambria Math" w:eastAsiaTheme="minorEastAsia" w:hAnsi="Cambria Math"/>
                  </w:rPr>
                  <m:t>=1</m:t>
                </m:r>
              </m:oMath>
            </m:oMathPara>
          </w:p>
        </w:tc>
        <w:tc>
          <w:tcPr>
            <w:tcW w:w="986" w:type="dxa"/>
          </w:tcPr>
          <w:p w14:paraId="6DDCC95B" w14:textId="59AC792E" w:rsidR="00D43F83" w:rsidRPr="00857755" w:rsidRDefault="00700EE2" w:rsidP="00700EE2">
            <w:pPr>
              <w:ind w:firstLine="0"/>
              <w:jc w:val="center"/>
            </w:pPr>
            <w:r w:rsidRPr="00857755">
              <w:t>(28.2)</w:t>
            </w:r>
          </w:p>
        </w:tc>
      </w:tr>
    </w:tbl>
    <w:p w14:paraId="32A1B23D" w14:textId="77777777" w:rsidR="00700EE2" w:rsidRPr="00857755" w:rsidRDefault="00700EE2" w:rsidP="00700EE2">
      <w:pPr>
        <w:ind w:firstLine="0"/>
      </w:pPr>
      <w:r w:rsidRPr="00857755">
        <w:t xml:space="preserve">шәрт бойынша </w:t>
      </w:r>
      <w:proofErr w:type="spellStart"/>
      <w:r w:rsidRPr="00857755">
        <w:t>нормировкаланы</w:t>
      </w:r>
      <w:r w:rsidRPr="00857755">
        <w:rPr>
          <w:rFonts w:cs="Calibri"/>
        </w:rPr>
        <w:t>ў</w:t>
      </w:r>
      <w:r w:rsidRPr="00857755">
        <w:t>ы</w:t>
      </w:r>
      <w:proofErr w:type="spellEnd"/>
      <w:r w:rsidRPr="00857755">
        <w:t xml:space="preserve"> керек. </w:t>
      </w:r>
    </w:p>
    <w:p w14:paraId="57AD95A8" w14:textId="02AD5400" w:rsidR="00B46CFD" w:rsidRPr="00857755" w:rsidRDefault="00700EE2" w:rsidP="000B2999">
      <w:r w:rsidRPr="00857755">
        <w:t xml:space="preserve">Ҳәр қыйлы </w:t>
      </w:r>
      <m:oMath>
        <m:r>
          <w:rPr>
            <w:rFonts w:ascii="Cambria Math" w:hAnsi="Cambria Math"/>
            <w:lang w:val="en-US"/>
          </w:rPr>
          <m:t>l</m:t>
        </m:r>
      </m:oMath>
      <w:r w:rsidRPr="00857755">
        <w:rPr>
          <w:rFonts w:eastAsiaTheme="minorEastAsia"/>
        </w:rPr>
        <w:t xml:space="preserve"> менен </w:t>
      </w:r>
      <m:oMath>
        <m:r>
          <w:rPr>
            <w:rFonts w:ascii="Cambria Math" w:hAnsi="Cambria Math"/>
            <w:lang w:val="en-US"/>
          </w:rPr>
          <m:t>m</m:t>
        </m:r>
      </m:oMath>
      <w:r w:rsidRPr="00857755">
        <w:rPr>
          <w:rFonts w:eastAsiaTheme="minorEastAsia"/>
        </w:rPr>
        <w:t xml:space="preserve"> ге ийе бол</w:t>
      </w:r>
      <w:r w:rsidRPr="00857755">
        <w:rPr>
          <w:rFonts w:eastAsiaTheme="minorEastAsia" w:cs="Calibri"/>
        </w:rPr>
        <w:t>ғ</w:t>
      </w:r>
      <w:r w:rsidRPr="00857755">
        <w:rPr>
          <w:rFonts w:eastAsiaTheme="minorEastAsia"/>
        </w:rPr>
        <w:t>ан</w:t>
      </w:r>
      <w:r w:rsidRPr="00857755">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m:t>
            </m:r>
          </m:sub>
        </m:sSub>
      </m:oMath>
      <w:r w:rsidRPr="00857755">
        <w:rPr>
          <w:rFonts w:eastAsiaTheme="minorEastAsia"/>
        </w:rPr>
        <w:t xml:space="preserve"> функциялары </w:t>
      </w:r>
      <w:r w:rsidR="000B2999" w:rsidRPr="00857755">
        <w:rPr>
          <w:rFonts w:eastAsiaTheme="minorEastAsia"/>
        </w:rPr>
        <w:t xml:space="preserve">ҳәр қыйлы меншикли мәнислерге сәйкес </w:t>
      </w:r>
      <w:r w:rsidR="000B2999" w:rsidRPr="00857755">
        <w:t>келету</w:t>
      </w:r>
      <w:r w:rsidR="000B2999" w:rsidRPr="00857755">
        <w:rPr>
          <w:rFonts w:cs="Calibri"/>
        </w:rPr>
        <w:t>ғ</w:t>
      </w:r>
      <w:r w:rsidR="000B2999" w:rsidRPr="00857755">
        <w:t xml:space="preserve">ын момент операторларының меншикли функциялары сыяқлы </w:t>
      </w:r>
      <w:r w:rsidRPr="00857755">
        <w:rPr>
          <w:rFonts w:eastAsiaTheme="minorEastAsia"/>
        </w:rPr>
        <w:t>автомат түрде өз-ара ортогоналлық болады:</w:t>
      </w:r>
    </w:p>
    <w:tbl>
      <w:tblPr>
        <w:tblW w:w="0" w:type="auto"/>
        <w:jc w:val="center"/>
        <w:tblLook w:val="04A0" w:firstRow="1" w:lastRow="0" w:firstColumn="1" w:lastColumn="0" w:noHBand="0" w:noVBand="1"/>
      </w:tblPr>
      <w:tblGrid>
        <w:gridCol w:w="8359"/>
        <w:gridCol w:w="986"/>
      </w:tblGrid>
      <w:tr w:rsidR="00857755" w:rsidRPr="00857755" w14:paraId="35C6DA4A" w14:textId="77777777" w:rsidTr="00C26EDC">
        <w:trPr>
          <w:jc w:val="center"/>
        </w:trPr>
        <w:tc>
          <w:tcPr>
            <w:tcW w:w="8359" w:type="dxa"/>
          </w:tcPr>
          <w:p w14:paraId="2D446F85" w14:textId="52D97548" w:rsidR="00D43F83" w:rsidRPr="00857755" w:rsidRDefault="00FB1252" w:rsidP="00C26EDC">
            <w:pPr>
              <w:ind w:firstLine="0"/>
              <w:jc w:val="center"/>
              <w:rPr>
                <w:i/>
              </w:rPr>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2</m:t>
                    </m:r>
                    <m:r>
                      <w:rPr>
                        <w:rFonts w:ascii="Cambria Math" w:hAnsi="Cambria Math" w:cs="Calibri"/>
                      </w:rPr>
                      <m:t>π</m:t>
                    </m:r>
                  </m:sup>
                  <m:e>
                    <m:nary>
                      <m:naryPr>
                        <m:limLoc m:val="undOvr"/>
                        <m:ctrlPr>
                          <w:rPr>
                            <w:rFonts w:ascii="Cambria Math" w:hAnsi="Cambria Math"/>
                            <w:i/>
                          </w:rPr>
                        </m:ctrlPr>
                      </m:naryPr>
                      <m:sub>
                        <m:r>
                          <w:rPr>
                            <w:rFonts w:ascii="Cambria Math" w:hAnsi="Cambria Math"/>
                          </w:rPr>
                          <m:t>0</m:t>
                        </m:r>
                      </m:sub>
                      <m:sup>
                        <m:r>
                          <w:rPr>
                            <w:rFonts w:ascii="Cambria Math" w:hAnsi="Cambria Math" w:cs="Calibri"/>
                          </w:rPr>
                          <m:t>π</m:t>
                        </m:r>
                      </m:sup>
                      <m:e>
                        <m:sSubSup>
                          <m:sSubSupPr>
                            <m:ctrlPr>
                              <w:rPr>
                                <w:rFonts w:ascii="Cambria Math" w:hAnsi="Cambria Math"/>
                                <w:i/>
                              </w:rPr>
                            </m:ctrlPr>
                          </m:sSubSupPr>
                          <m:e>
                            <m:r>
                              <w:rPr>
                                <w:rFonts w:ascii="Cambria Math" w:hAnsi="Cambria Math"/>
                                <w:lang w:val="en-US"/>
                              </w:rPr>
                              <m:t>Y</m:t>
                            </m:r>
                          </m:e>
                          <m:sub>
                            <m:sSup>
                              <m:sSupPr>
                                <m:ctrlPr>
                                  <w:rPr>
                                    <w:rFonts w:ascii="Cambria Math" w:hAnsi="Cambria Math"/>
                                    <w:i/>
                                  </w:rPr>
                                </m:ctrlPr>
                              </m:sSupPr>
                              <m:e>
                                <m:r>
                                  <w:rPr>
                                    <w:rFonts w:ascii="Cambria Math" w:hAnsi="Cambria Math"/>
                                  </w:rPr>
                                  <m:t>l</m:t>
                                </m:r>
                              </m:e>
                              <m:sup>
                                <m:r>
                                  <w:rPr>
                                    <w:rFonts w:ascii="Cambria Math" w:hAnsi="Cambria Math"/>
                                  </w:rPr>
                                  <m:t>'</m:t>
                                </m:r>
                              </m:sup>
                            </m:sSup>
                            <m:sSup>
                              <m:sSupPr>
                                <m:ctrlPr>
                                  <w:rPr>
                                    <w:rFonts w:ascii="Cambria Math" w:hAnsi="Cambria Math"/>
                                    <w:i/>
                                  </w:rPr>
                                </m:ctrlPr>
                              </m:sSupPr>
                              <m:e>
                                <m:r>
                                  <w:rPr>
                                    <w:rFonts w:ascii="Cambria Math" w:hAnsi="Cambria Math"/>
                                  </w:rPr>
                                  <m:t>m</m:t>
                                </m:r>
                              </m:e>
                              <m:sup>
                                <m:r>
                                  <w:rPr>
                                    <w:rFonts w:ascii="Cambria Math" w:hAnsi="Cambria Math"/>
                                  </w:rPr>
                                  <m:t>'</m:t>
                                </m:r>
                              </m:sup>
                            </m:sSup>
                          </m:sub>
                          <m:sup>
                            <m:r>
                              <w:rPr>
                                <w:rFonts w:ascii="Cambria Math" w:hAnsi="Cambria Math"/>
                              </w:rPr>
                              <m:t>*</m:t>
                            </m:r>
                          </m:sup>
                        </m:sSubSup>
                      </m:e>
                    </m:nary>
                    <m:sSub>
                      <m:sSubPr>
                        <m:ctrlPr>
                          <w:rPr>
                            <w:rFonts w:ascii="Cambria Math" w:hAnsi="Cambria Math"/>
                            <w:i/>
                          </w:rPr>
                        </m:ctrlPr>
                      </m:sSubPr>
                      <m:e>
                        <m:r>
                          <w:rPr>
                            <w:rFonts w:ascii="Cambria Math" w:hAnsi="Cambria Math"/>
                          </w:rPr>
                          <m:t>Y</m:t>
                        </m:r>
                      </m:e>
                      <m:sub>
                        <m:r>
                          <w:rPr>
                            <w:rFonts w:ascii="Cambria Math" w:hAnsi="Cambria Math"/>
                          </w:rPr>
                          <m:t>lm</m:t>
                        </m:r>
                      </m:sub>
                    </m:sSub>
                  </m:e>
                </m:nary>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dθ dφ=</m:t>
                </m:r>
                <m:sSub>
                  <m:sSubPr>
                    <m:ctrlPr>
                      <w:rPr>
                        <w:rFonts w:ascii="Cambria Math" w:hAnsi="Cambria Math"/>
                        <w:i/>
                      </w:rPr>
                    </m:ctrlPr>
                  </m:sSubPr>
                  <m:e>
                    <m:r>
                      <w:rPr>
                        <w:rFonts w:ascii="Cambria Math" w:hAnsi="Cambria Math" w:cs="Calibri"/>
                      </w:rPr>
                      <m:t>δ</m:t>
                    </m:r>
                  </m:e>
                  <m:sub>
                    <m:r>
                      <w:rPr>
                        <w:rFonts w:ascii="Cambria Math" w:hAnsi="Cambria Math"/>
                      </w:rPr>
                      <m:t>l</m:t>
                    </m:r>
                    <m:sSup>
                      <m:sSupPr>
                        <m:ctrlPr>
                          <w:rPr>
                            <w:rFonts w:ascii="Cambria Math" w:hAnsi="Cambria Math"/>
                            <w:i/>
                          </w:rPr>
                        </m:ctrlPr>
                      </m:sSupPr>
                      <m:e>
                        <m:r>
                          <w:rPr>
                            <w:rFonts w:ascii="Cambria Math" w:hAnsi="Cambria Math"/>
                          </w:rPr>
                          <m:t>l</m:t>
                        </m:r>
                      </m:e>
                      <m:sup>
                        <m:r>
                          <w:rPr>
                            <w:rFonts w:ascii="Cambria Math" w:hAnsi="Cambria Math"/>
                          </w:rPr>
                          <m:t>'</m:t>
                        </m:r>
                      </m:sup>
                    </m:sSup>
                  </m:sub>
                </m:sSub>
                <m:sSub>
                  <m:sSubPr>
                    <m:ctrlPr>
                      <w:rPr>
                        <w:rFonts w:ascii="Cambria Math" w:hAnsi="Cambria Math"/>
                        <w:i/>
                      </w:rPr>
                    </m:ctrlPr>
                  </m:sSubPr>
                  <m:e>
                    <m:r>
                      <w:rPr>
                        <w:rFonts w:ascii="Cambria Math" w:hAnsi="Cambria Math" w:cs="Calibri"/>
                      </w:rPr>
                      <m:t>δ</m:t>
                    </m:r>
                  </m:e>
                  <m:sub>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m:t>
                        </m:r>
                      </m:sup>
                    </m:sSup>
                  </m:sub>
                </m:sSub>
              </m:oMath>
            </m:oMathPara>
          </w:p>
        </w:tc>
        <w:tc>
          <w:tcPr>
            <w:tcW w:w="986" w:type="dxa"/>
          </w:tcPr>
          <w:p w14:paraId="205FABD2" w14:textId="77777777" w:rsidR="000B2999" w:rsidRPr="00857755" w:rsidRDefault="000B2999" w:rsidP="00C26EDC">
            <w:pPr>
              <w:ind w:firstLine="0"/>
              <w:jc w:val="center"/>
            </w:pPr>
          </w:p>
          <w:p w14:paraId="35771E01" w14:textId="5936A4DE" w:rsidR="00D43F83" w:rsidRPr="00857755" w:rsidRDefault="000B2999" w:rsidP="00C26EDC">
            <w:pPr>
              <w:ind w:firstLine="0"/>
              <w:jc w:val="center"/>
            </w:pPr>
            <w:r w:rsidRPr="00857755">
              <w:t>(28.3)</w:t>
            </w:r>
          </w:p>
        </w:tc>
      </w:tr>
    </w:tbl>
    <w:p w14:paraId="5B249338" w14:textId="0546D0DF" w:rsidR="00B46CFD" w:rsidRPr="00857755" w:rsidRDefault="00FB1252" w:rsidP="00EA40FC">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z</m:t>
            </m:r>
          </m:sub>
        </m:sSub>
      </m:oMath>
      <w:r w:rsidR="00EA40FC" w:rsidRPr="00857755">
        <w:rPr>
          <w:rFonts w:eastAsiaTheme="minorEastAsia"/>
        </w:rPr>
        <w:t xml:space="preserve"> операторының меншикли функциясы (оның </w:t>
      </w:r>
      <m:oMath>
        <m:r>
          <w:rPr>
            <w:rFonts w:ascii="Cambria Math" w:eastAsiaTheme="minorEastAsia" w:hAnsi="Cambria Math"/>
            <w:lang w:val="en-US"/>
          </w:rPr>
          <m:t>m</m:t>
        </m:r>
      </m:oMath>
      <w:r w:rsidR="00EA40FC" w:rsidRPr="00857755">
        <w:rPr>
          <w:rFonts w:eastAsiaTheme="minorEastAsia"/>
        </w:rPr>
        <w:t xml:space="preserve"> меншикли мәнислерине сәйкес келету</w:t>
      </w:r>
      <w:r w:rsidR="00EA40FC" w:rsidRPr="00857755">
        <w:rPr>
          <w:rFonts w:eastAsiaTheme="minorEastAsia" w:cs="Calibri"/>
        </w:rPr>
        <w:t>ғ</w:t>
      </w:r>
      <w:r w:rsidR="00EA40FC" w:rsidRPr="00857755">
        <w:rPr>
          <w:rFonts w:eastAsiaTheme="minorEastAsia"/>
        </w:rPr>
        <w:t xml:space="preserve">ын) сыяқлы </w:t>
      </w:r>
      <m:oMath>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m</m:t>
            </m:r>
          </m:sub>
        </m:sSub>
        <m:d>
          <m:dPr>
            <m:ctrlPr>
              <w:rPr>
                <w:rFonts w:ascii="Cambria Math" w:hAnsi="Cambria Math"/>
                <w:i/>
                <w:lang w:val="en-US"/>
              </w:rPr>
            </m:ctrlPr>
          </m:dPr>
          <m:e>
            <m:r>
              <w:rPr>
                <w:rFonts w:ascii="Cambria Math" w:hAnsi="Cambria Math"/>
                <w:lang w:val="en-US"/>
              </w:rPr>
              <m:t>φ</m:t>
            </m:r>
          </m:e>
        </m:d>
      </m:oMath>
      <w:r w:rsidR="00EA40FC" w:rsidRPr="00857755">
        <w:rPr>
          <w:rFonts w:eastAsiaTheme="minorEastAsia"/>
        </w:rPr>
        <w:t xml:space="preserve"> функциясы да ортогоналлық.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lm</m:t>
            </m:r>
          </m:sub>
        </m:sSub>
        <m:d>
          <m:dPr>
            <m:ctrlPr>
              <w:rPr>
                <w:rFonts w:ascii="Cambria Math" w:hAnsi="Cambria Math"/>
                <w:i/>
                <w:lang w:val="en-US"/>
              </w:rPr>
            </m:ctrlPr>
          </m:dPr>
          <m:e>
            <m:r>
              <w:rPr>
                <w:rFonts w:ascii="Cambria Math" w:hAnsi="Cambria Math"/>
                <w:lang w:val="en-US"/>
              </w:rPr>
              <m:t>φ</m:t>
            </m:r>
          </m:e>
        </m:d>
      </m:oMath>
      <w:r w:rsidR="00EA40FC" w:rsidRPr="00857755">
        <w:rPr>
          <w:rFonts w:eastAsiaTheme="minorEastAsia"/>
        </w:rPr>
        <w:t xml:space="preserve"> функциялары болса момент операторларының қандай да бириниң меншикли функциялары болып табылмайды. Олар </w:t>
      </w:r>
      <m:oMath>
        <m:r>
          <w:rPr>
            <w:rFonts w:ascii="Cambria Math" w:eastAsiaTheme="minorEastAsia" w:hAnsi="Cambria Math"/>
            <w:lang w:val="en-US"/>
          </w:rPr>
          <m:t>l</m:t>
        </m:r>
      </m:oMath>
      <w:r w:rsidR="00EA40FC" w:rsidRPr="00857755">
        <w:rPr>
          <w:rFonts w:eastAsiaTheme="minorEastAsia"/>
        </w:rPr>
        <w:t xml:space="preserve"> диң ҳәр қыйлы мәнис</w:t>
      </w:r>
      <w:proofErr w:type="spellStart"/>
      <w:r w:rsidR="00EA40FC" w:rsidRPr="00857755">
        <w:rPr>
          <w:rFonts w:eastAsiaTheme="minorEastAsia"/>
        </w:rPr>
        <w:t>леринде</w:t>
      </w:r>
      <w:proofErr w:type="spellEnd"/>
      <w:r w:rsidR="00EA40FC" w:rsidRPr="00857755">
        <w:rPr>
          <w:rFonts w:eastAsiaTheme="minorEastAsia"/>
        </w:rPr>
        <w:t xml:space="preserve"> өз-ара ортогоналлық (бирақ </w:t>
      </w:r>
      <m:oMath>
        <m:r>
          <w:rPr>
            <w:rFonts w:ascii="Cambria Math" w:eastAsiaTheme="minorEastAsia" w:hAnsi="Cambria Math"/>
            <w:lang w:val="en-US"/>
          </w:rPr>
          <m:t>m</m:t>
        </m:r>
      </m:oMath>
      <w:r w:rsidR="00EA40FC" w:rsidRPr="00857755">
        <w:rPr>
          <w:rFonts w:eastAsiaTheme="minorEastAsia"/>
        </w:rPr>
        <w:t xml:space="preserve"> ниң ҳәр қыйлы мәнислеринде емес). </w:t>
      </w:r>
    </w:p>
    <w:p w14:paraId="0DA2AF5F" w14:textId="6B394DFD" w:rsidR="00B46CFD" w:rsidRPr="00857755" w:rsidRDefault="00EA40FC" w:rsidP="000E1FFD">
      <w:pPr>
        <w:rPr>
          <w:rFonts w:eastAsiaTheme="minorEastAsia"/>
        </w:rPr>
      </w:pPr>
      <w:r w:rsidRPr="00857755">
        <w:t>Биз излеп атыр</w:t>
      </w:r>
      <w:r w:rsidRPr="00857755">
        <w:rPr>
          <w:rFonts w:cs="Calibri"/>
        </w:rPr>
        <w:t>ғ</w:t>
      </w:r>
      <w:r w:rsidRPr="00857755">
        <w:t>ан функцияларды есапла</w:t>
      </w:r>
      <w:r w:rsidRPr="00857755">
        <w:rPr>
          <w:rFonts w:cs="Calibri"/>
        </w:rPr>
        <w:t>ў</w:t>
      </w:r>
      <w:r w:rsidRPr="00857755">
        <w:t>дың ең ту</w:t>
      </w:r>
      <w:r w:rsidRPr="00857755">
        <w:rPr>
          <w:rFonts w:cs="Calibri"/>
        </w:rPr>
        <w:t>ў</w:t>
      </w:r>
      <w:r w:rsidRPr="00857755">
        <w:t>рыдан-ту</w:t>
      </w:r>
      <w:r w:rsidRPr="00857755">
        <w:rPr>
          <w:rFonts w:cs="Calibri"/>
        </w:rPr>
        <w:t>ў</w:t>
      </w:r>
      <w:r w:rsidRPr="00857755">
        <w:t>ры усылы сфералық координаталарда жазыл</w:t>
      </w:r>
      <w:r w:rsidRPr="00857755">
        <w:rPr>
          <w:rFonts w:cs="Calibri"/>
        </w:rPr>
        <w:t>ғ</w:t>
      </w:r>
      <w:r w:rsidRPr="00857755">
        <w:t>ан</w:t>
      </w:r>
      <m:oMath>
        <m:r>
          <w:rPr>
            <w:rFonts w:ascii="Cambria Math" w:hAnsi="Cambria Math"/>
          </w:rPr>
          <m:t xml:space="preserve"> </m:t>
        </m:r>
        <m:sSup>
          <m:sSupPr>
            <m:ctrlPr>
              <w:rPr>
                <w:rFonts w:ascii="Cambria Math" w:hAnsi="Cambria Math"/>
                <w:i/>
              </w:rPr>
            </m:ctrlPr>
          </m:sSupPr>
          <m:e>
            <m:acc>
              <m:accPr>
                <m:ctrlPr>
                  <w:rPr>
                    <w:rFonts w:ascii="Cambria Math" w:hAnsi="Cambria Math"/>
                    <w:b/>
                    <w:bCs/>
                    <w:iCs/>
                    <w:lang w:val="en-US"/>
                  </w:rPr>
                </m:ctrlPr>
              </m:accPr>
              <m:e>
                <m:r>
                  <m:rPr>
                    <m:sty m:val="b"/>
                  </m:rPr>
                  <w:rPr>
                    <w:rFonts w:ascii="Cambria Math" w:hAnsi="Cambria Math"/>
                    <w:lang w:val="en-US"/>
                  </w:rPr>
                  <m:t>l</m:t>
                </m:r>
              </m:e>
            </m:acc>
          </m:e>
          <m:sup>
            <m:r>
              <w:rPr>
                <w:rFonts w:ascii="Cambria Math" w:hAnsi="Cambria Math"/>
              </w:rPr>
              <m:t>2</m:t>
            </m:r>
          </m:sup>
        </m:sSup>
      </m:oMath>
      <w:r w:rsidRPr="00857755">
        <w:rPr>
          <w:rFonts w:eastAsiaTheme="minorEastAsia"/>
        </w:rPr>
        <w:t xml:space="preserve"> операторының </w:t>
      </w:r>
      <w:r w:rsidR="000E1FFD" w:rsidRPr="00857755">
        <w:rPr>
          <w:rFonts w:eastAsiaTheme="minorEastAsia"/>
        </w:rPr>
        <w:t>меншикли функцияларын изле</w:t>
      </w:r>
      <w:r w:rsidR="000E1FFD" w:rsidRPr="00857755">
        <w:rPr>
          <w:rFonts w:eastAsiaTheme="minorEastAsia" w:cs="Calibri"/>
        </w:rPr>
        <w:t>ў</w:t>
      </w:r>
      <w:r w:rsidR="000E1FFD" w:rsidRPr="00857755">
        <w:rPr>
          <w:rFonts w:eastAsiaTheme="minorEastAsia"/>
        </w:rPr>
        <w:t xml:space="preserve"> ҳаққында</w:t>
      </w:r>
      <w:r w:rsidR="000E1FFD" w:rsidRPr="00857755">
        <w:rPr>
          <w:rFonts w:eastAsiaTheme="minorEastAsia" w:cs="Calibri"/>
        </w:rPr>
        <w:t>ғ</w:t>
      </w:r>
      <w:r w:rsidR="000E1FFD" w:rsidRPr="00857755">
        <w:rPr>
          <w:rFonts w:eastAsiaTheme="minorEastAsia"/>
        </w:rPr>
        <w:t>ы мәселени тиккелей шеши</w:t>
      </w:r>
      <w:r w:rsidR="000E1FFD" w:rsidRPr="00857755">
        <w:rPr>
          <w:rFonts w:eastAsiaTheme="minorEastAsia" w:cs="Calibri"/>
        </w:rPr>
        <w:t>ў</w:t>
      </w:r>
      <w:r w:rsidR="000E1FFD" w:rsidRPr="00857755">
        <w:rPr>
          <w:rFonts w:eastAsiaTheme="minorEastAsia"/>
        </w:rPr>
        <w:t xml:space="preserve"> болып табылады [(26.16)-формула].</w:t>
      </w:r>
    </w:p>
    <w:p w14:paraId="1071E24B" w14:textId="15782BF8" w:rsidR="000E1FFD" w:rsidRPr="00857755" w:rsidRDefault="00FB1252" w:rsidP="000E1FFD">
      <w:pPr>
        <w:rPr>
          <w:rFonts w:eastAsiaTheme="minorEastAsia"/>
          <w:lang w:val="en-US"/>
        </w:rPr>
      </w:pPr>
      <m:oMathPara>
        <m:oMath>
          <m:sSup>
            <m:sSupPr>
              <m:ctrlPr>
                <w:rPr>
                  <w:rFonts w:ascii="Cambria Math" w:hAnsi="Cambria Math"/>
                  <w:i/>
                </w:rPr>
              </m:ctrlPr>
            </m:sSupPr>
            <m:e>
              <m:acc>
                <m:accPr>
                  <m:ctrlPr>
                    <w:rPr>
                      <w:rFonts w:ascii="Cambria Math" w:hAnsi="Cambria Math"/>
                      <w:b/>
                      <w:bCs/>
                      <w:iCs/>
                      <w:lang w:val="en-US"/>
                    </w:rPr>
                  </m:ctrlPr>
                </m:accPr>
                <m:e>
                  <m:r>
                    <m:rPr>
                      <m:sty m:val="b"/>
                    </m:rPr>
                    <w:rPr>
                      <w:rFonts w:ascii="Cambria Math" w:hAnsi="Cambria Math"/>
                      <w:lang w:val="en-US"/>
                    </w:rPr>
                    <m:t>l</m:t>
                  </m:r>
                </m:e>
              </m:acc>
            </m:e>
            <m:sup>
              <m:r>
                <w:rPr>
                  <w:rFonts w:ascii="Cambria Math" w:hAnsi="Cambria Math"/>
                </w:rPr>
                <m:t>2</m:t>
              </m:r>
            </m:sup>
          </m:sSup>
          <m:r>
            <w:rPr>
              <w:rFonts w:ascii="Cambria Math" w:hAnsi="Cambria Math" w:cs="Calibri"/>
            </w:rPr>
            <m:t>ψ=</m:t>
          </m:r>
          <m:sSup>
            <m:sSupPr>
              <m:ctrlPr>
                <w:rPr>
                  <w:rFonts w:ascii="Cambria Math" w:eastAsiaTheme="minorEastAsia" w:hAnsi="Cambria Math"/>
                  <w:i/>
                  <w:lang w:val="en-US"/>
                </w:rPr>
              </m:ctrlPr>
            </m:sSupPr>
            <m:e>
              <m:r>
                <m:rPr>
                  <m:sty m:val="b"/>
                </m:rPr>
                <w:rPr>
                  <w:rFonts w:ascii="Cambria Math" w:eastAsiaTheme="minorEastAsia" w:hAnsi="Cambria Math"/>
                  <w:lang w:val="en-US"/>
                </w:rPr>
                <m:t>l</m:t>
              </m:r>
            </m:e>
            <m:sup>
              <m:r>
                <w:rPr>
                  <w:rFonts w:ascii="Cambria Math" w:eastAsiaTheme="minorEastAsia" w:hAnsi="Cambria Math"/>
                  <w:lang w:val="en-US"/>
                </w:rPr>
                <m:t>2</m:t>
              </m:r>
            </m:sup>
          </m:sSup>
          <m:r>
            <w:rPr>
              <w:rFonts w:ascii="Cambria Math" w:eastAsiaTheme="minorEastAsia" w:hAnsi="Cambria Math" w:cs="Calibri"/>
              <w:lang w:val="en-US"/>
            </w:rPr>
            <m:t>ψ</m:t>
          </m:r>
        </m:oMath>
      </m:oMathPara>
    </w:p>
    <w:p w14:paraId="3E3B76BA" w14:textId="3D52DA3E" w:rsidR="000E1FFD" w:rsidRPr="00857755" w:rsidRDefault="000E1FFD" w:rsidP="000E1FFD">
      <w:pPr>
        <w:ind w:firstLine="0"/>
        <w:rPr>
          <w:rFonts w:eastAsiaTheme="minorEastAsia"/>
        </w:rPr>
      </w:pPr>
      <w:r w:rsidRPr="00857755">
        <w:rPr>
          <w:rFonts w:eastAsiaTheme="minorEastAsia"/>
        </w:rPr>
        <w:t>теңлемеси</w:t>
      </w:r>
    </w:p>
    <w:p w14:paraId="2E8B43B5" w14:textId="1B6431D4" w:rsidR="000E1FFD" w:rsidRPr="00857755" w:rsidRDefault="00FB1252" w:rsidP="000E1FFD">
      <w:pPr>
        <w:ind w:firstLine="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θ</m:t>
                  </m:r>
                </m:e>
              </m:func>
            </m:den>
          </m:f>
          <m:f>
            <m:fPr>
              <m:ctrlPr>
                <w:rPr>
                  <w:rFonts w:ascii="Cambria Math" w:eastAsiaTheme="minorEastAsia" w:hAnsi="Cambria Math"/>
                  <w:i/>
                </w:rPr>
              </m:ctrlPr>
            </m:fPr>
            <m:num>
              <m:r>
                <w:rPr>
                  <w:rFonts w:ascii="Cambria Math" w:hAnsi="Cambria Math"/>
                </w:rPr>
                <m:t>∂</m:t>
              </m:r>
            </m:num>
            <m:den>
              <m:r>
                <w:rPr>
                  <w:rFonts w:ascii="Cambria Math" w:hAnsi="Cambria Math"/>
                </w:rPr>
                <m:t>∂θ</m:t>
              </m:r>
            </m:den>
          </m:f>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θ</m:t>
                  </m:r>
                </m:e>
              </m:func>
              <m:f>
                <m:fPr>
                  <m:ctrlPr>
                    <w:rPr>
                      <w:rFonts w:ascii="Cambria Math" w:eastAsiaTheme="minorEastAsia" w:hAnsi="Cambria Math"/>
                      <w:i/>
                    </w:rPr>
                  </m:ctrlPr>
                </m:fPr>
                <m:num>
                  <m:r>
                    <w:rPr>
                      <w:rFonts w:ascii="Cambria Math" w:hAnsi="Cambria Math"/>
                    </w:rPr>
                    <m:t>∂</m:t>
                  </m:r>
                  <m:r>
                    <w:rPr>
                      <w:rFonts w:ascii="Cambria Math" w:hAnsi="Cambria Math" w:cs="Calibri"/>
                    </w:rPr>
                    <m:t>ψ</m:t>
                  </m:r>
                </m:num>
                <m:den>
                  <m:r>
                    <w:rPr>
                      <w:rFonts w:ascii="Cambria Math" w:hAnsi="Cambria Math"/>
                    </w:rPr>
                    <m:t>∂θ</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func>
                <m:funcPr>
                  <m:ctrlPr>
                    <w:rPr>
                      <w:rFonts w:ascii="Cambria Math" w:eastAsiaTheme="minorEastAsia" w:hAnsi="Cambria Math"/>
                      <w:i/>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2</m:t>
                      </m:r>
                    </m:sup>
                  </m:sSup>
                </m:fName>
                <m:e>
                  <m:r>
                    <w:rPr>
                      <w:rFonts w:ascii="Cambria Math" w:eastAsiaTheme="minorEastAsia" w:hAnsi="Cambria Math"/>
                    </w:rPr>
                    <m:t>θ</m:t>
                  </m:r>
                </m:e>
              </m:func>
            </m:den>
          </m:f>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cs="Calibri"/>
                </w:rPr>
                <m:t>ψ</m:t>
              </m:r>
            </m:num>
            <m:den>
              <m:r>
                <w:rPr>
                  <w:rFonts w:ascii="Cambria Math" w:hAnsi="Cambria Math"/>
                </w:rPr>
                <m:t>∂</m:t>
              </m:r>
              <m:sSup>
                <m:sSupPr>
                  <m:ctrlPr>
                    <w:rPr>
                      <w:rFonts w:ascii="Cambria Math" w:hAnsi="Cambria Math"/>
                      <w:i/>
                    </w:rPr>
                  </m:ctrlPr>
                </m:sSupPr>
                <m:e>
                  <m:r>
                    <w:rPr>
                      <w:rFonts w:ascii="Cambria Math" w:hAnsi="Cambria Math"/>
                    </w:rPr>
                    <m:t>φ</m:t>
                  </m:r>
                </m:e>
                <m:sup>
                  <m:r>
                    <w:rPr>
                      <w:rFonts w:ascii="Cambria Math" w:hAnsi="Cambria Math"/>
                    </w:rPr>
                    <m:t>2</m:t>
                  </m:r>
                </m:sup>
              </m:sSup>
            </m:den>
          </m:f>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l+1</m:t>
              </m:r>
            </m:e>
          </m:d>
          <m:r>
            <w:rPr>
              <w:rFonts w:ascii="Cambria Math" w:eastAsiaTheme="minorEastAsia" w:hAnsi="Cambria Math" w:cs="Calibri"/>
            </w:rPr>
            <m:t>ψ</m:t>
          </m:r>
          <m:r>
            <w:rPr>
              <w:rFonts w:ascii="Cambria Math" w:eastAsiaTheme="minorEastAsia" w:hAnsi="Cambria Math"/>
            </w:rPr>
            <m:t>=0</m:t>
          </m:r>
        </m:oMath>
      </m:oMathPara>
    </w:p>
    <w:p w14:paraId="2C3039A9" w14:textId="2BAB35BA" w:rsidR="00B46CFD" w:rsidRPr="00857755" w:rsidRDefault="000E1FFD" w:rsidP="000E1FFD">
      <w:pPr>
        <w:ind w:firstLine="0"/>
      </w:pPr>
      <w:r w:rsidRPr="00857755">
        <w:rPr>
          <w:rFonts w:eastAsiaTheme="minorEastAsia"/>
        </w:rPr>
        <w:t xml:space="preserve"> теңлемесиниң орынлы екенлигин көрсетеди. Бул теңлемеге </w:t>
      </w:r>
      <w:r w:rsidRPr="00857755">
        <w:rPr>
          <w:rFonts w:eastAsiaTheme="minorEastAsia" w:cs="Calibri"/>
        </w:rPr>
        <w:t>ψ</w:t>
      </w:r>
      <w:r w:rsidRPr="00857755">
        <w:rPr>
          <w:rFonts w:eastAsiaTheme="minorEastAsia"/>
        </w:rPr>
        <w:t xml:space="preserve"> </w:t>
      </w:r>
      <w:proofErr w:type="spellStart"/>
      <w:r w:rsidRPr="00857755">
        <w:rPr>
          <w:rFonts w:eastAsiaTheme="minorEastAsia"/>
        </w:rPr>
        <w:t>ди</w:t>
      </w:r>
      <w:proofErr w:type="spellEnd"/>
      <w:r w:rsidRPr="00857755">
        <w:rPr>
          <w:rFonts w:eastAsiaTheme="minorEastAsia"/>
        </w:rPr>
        <w:t xml:space="preserve"> (28.1)-аңлатпаны қойып,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lm</m:t>
            </m:r>
          </m:sub>
        </m:sSub>
      </m:oMath>
      <w:r w:rsidRPr="00857755">
        <w:rPr>
          <w:rFonts w:eastAsiaTheme="minorEastAsia"/>
        </w:rPr>
        <w:t xml:space="preserve"> ушын</w:t>
      </w:r>
    </w:p>
    <w:tbl>
      <w:tblPr>
        <w:tblW w:w="0" w:type="auto"/>
        <w:jc w:val="center"/>
        <w:tblLook w:val="04A0" w:firstRow="1" w:lastRow="0" w:firstColumn="1" w:lastColumn="0" w:noHBand="0" w:noVBand="1"/>
      </w:tblPr>
      <w:tblGrid>
        <w:gridCol w:w="8359"/>
        <w:gridCol w:w="986"/>
      </w:tblGrid>
      <w:tr w:rsidR="00857755" w:rsidRPr="00857755" w14:paraId="4AEA2C0E" w14:textId="77777777" w:rsidTr="00C26EDC">
        <w:trPr>
          <w:jc w:val="center"/>
        </w:trPr>
        <w:tc>
          <w:tcPr>
            <w:tcW w:w="8359" w:type="dxa"/>
          </w:tcPr>
          <w:p w14:paraId="735B5F71" w14:textId="410693D7" w:rsidR="00D43F83" w:rsidRPr="00857755" w:rsidRDefault="00FB1252" w:rsidP="000E1FFD">
            <w:pPr>
              <w:ind w:firstLine="0"/>
              <w:jc w:val="center"/>
            </w:pPr>
            <m:oMathPara>
              <m:oMath>
                <m:f>
                  <m:fPr>
                    <m:ctrlPr>
                      <w:rPr>
                        <w:rFonts w:ascii="Cambria Math" w:eastAsiaTheme="minorEastAsia" w:hAnsi="Cambria Math"/>
                        <w:i/>
                      </w:rPr>
                    </m:ctrlPr>
                  </m:fPr>
                  <m:num>
                    <m:r>
                      <w:rPr>
                        <w:rFonts w:ascii="Cambria Math" w:eastAsiaTheme="minorEastAsia" w:hAnsi="Cambria Math"/>
                      </w:rPr>
                      <m:t>1</m:t>
                    </m:r>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θ</m:t>
                        </m:r>
                      </m:e>
                    </m:func>
                  </m:den>
                </m:f>
                <m:f>
                  <m:fPr>
                    <m:ctrlPr>
                      <w:rPr>
                        <w:rFonts w:ascii="Cambria Math" w:eastAsiaTheme="minorEastAsia" w:hAnsi="Cambria Math"/>
                        <w:i/>
                      </w:rPr>
                    </m:ctrlPr>
                  </m:fPr>
                  <m:num>
                    <m:r>
                      <w:rPr>
                        <w:rFonts w:ascii="Cambria Math" w:hAnsi="Cambria Math"/>
                      </w:rPr>
                      <m:t>d</m:t>
                    </m:r>
                  </m:num>
                  <m:den>
                    <m:r>
                      <w:rPr>
                        <w:rFonts w:ascii="Cambria Math" w:hAnsi="Cambria Math"/>
                      </w:rPr>
                      <m:t>dθ</m:t>
                    </m:r>
                  </m:den>
                </m:f>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θ</m:t>
                        </m:r>
                      </m:e>
                    </m:func>
                    <m:f>
                      <m:fPr>
                        <m:ctrlPr>
                          <w:rPr>
                            <w:rFonts w:ascii="Cambria Math" w:eastAsiaTheme="minorEastAsia" w:hAnsi="Cambria Math"/>
                            <w:i/>
                          </w:rPr>
                        </m:ctrlPr>
                      </m:fPr>
                      <m:num>
                        <m:r>
                          <w:rPr>
                            <w:rFonts w:ascii="Cambria Math" w:hAnsi="Cambria Math"/>
                          </w:rPr>
                          <m:t>d</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lm</m:t>
                            </m:r>
                          </m:sub>
                        </m:sSub>
                      </m:num>
                      <m:den>
                        <m:r>
                          <w:rPr>
                            <w:rFonts w:ascii="Cambria Math" w:hAnsi="Cambria Math"/>
                          </w:rPr>
                          <m:t>dθ</m:t>
                        </m:r>
                      </m:den>
                    </m:f>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func>
                      <m:funcPr>
                        <m:ctrlPr>
                          <w:rPr>
                            <w:rFonts w:ascii="Cambria Math" w:eastAsiaTheme="minorEastAsia" w:hAnsi="Cambria Math"/>
                            <w:i/>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2</m:t>
                            </m:r>
                          </m:sup>
                        </m:sSup>
                      </m:fName>
                      <m:e>
                        <m:r>
                          <w:rPr>
                            <w:rFonts w:ascii="Cambria Math" w:eastAsiaTheme="minorEastAsia" w:hAnsi="Cambria Math"/>
                          </w:rPr>
                          <m:t>θ</m:t>
                        </m:r>
                      </m:e>
                    </m:func>
                  </m:den>
                </m:f>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lm</m:t>
                    </m:r>
                  </m:sub>
                </m:sSub>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l+1</m:t>
                    </m:r>
                  </m:e>
                </m:d>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lm</m:t>
                    </m:r>
                  </m:sub>
                </m:sSub>
                <m:r>
                  <w:rPr>
                    <w:rFonts w:ascii="Cambria Math" w:eastAsiaTheme="minorEastAsia" w:hAnsi="Cambria Math"/>
                  </w:rPr>
                  <m:t>=0</m:t>
                </m:r>
              </m:oMath>
            </m:oMathPara>
          </w:p>
        </w:tc>
        <w:tc>
          <w:tcPr>
            <w:tcW w:w="986" w:type="dxa"/>
          </w:tcPr>
          <w:p w14:paraId="136954E2" w14:textId="06C96742" w:rsidR="00D43F83" w:rsidRPr="00857755" w:rsidRDefault="000E1FFD" w:rsidP="000E1FFD">
            <w:pPr>
              <w:ind w:firstLine="0"/>
              <w:jc w:val="center"/>
              <w:rPr>
                <w:lang w:val="en-US"/>
              </w:rPr>
            </w:pPr>
            <w:r w:rsidRPr="00857755">
              <w:rPr>
                <w:lang w:val="en-US"/>
              </w:rPr>
              <w:t>(28.4)</w:t>
            </w:r>
          </w:p>
        </w:tc>
      </w:tr>
    </w:tbl>
    <w:p w14:paraId="75156F28" w14:textId="6FB8B0CA" w:rsidR="00B46CFD" w:rsidRPr="00857755" w:rsidRDefault="000E1FFD" w:rsidP="000E1FFD">
      <w:pPr>
        <w:ind w:firstLine="0"/>
        <w:rPr>
          <w:lang w:val="en-US"/>
        </w:rPr>
      </w:pPr>
      <w:r w:rsidRPr="00857755">
        <w:t>теңлемесин аламыз.</w:t>
      </w:r>
    </w:p>
    <w:p w14:paraId="67AE5769" w14:textId="0248342A" w:rsidR="00B46CFD" w:rsidRPr="00857755" w:rsidRDefault="000E1FFD" w:rsidP="00B46CFD">
      <w:r w:rsidRPr="00857755">
        <w:t>Бул теңлеме шар функциялар теориясында жақсы белгили.</w:t>
      </w:r>
      <w:r w:rsidR="008174D4" w:rsidRPr="00857755">
        <w:t xml:space="preserve"> Ол </w:t>
      </w:r>
      <m:oMath>
        <m:r>
          <w:rPr>
            <w:rFonts w:ascii="Cambria Math" w:hAnsi="Cambria Math"/>
          </w:rPr>
          <m:t>l≥|m|</m:t>
        </m:r>
      </m:oMath>
      <w:r w:rsidR="008174D4" w:rsidRPr="00857755">
        <w:rPr>
          <w:rFonts w:eastAsiaTheme="minorEastAsia"/>
        </w:rPr>
        <w:t xml:space="preserve"> пүтин ҳәм оң мәнислеринде шекли болы</w:t>
      </w:r>
      <w:r w:rsidR="008174D4" w:rsidRPr="00857755">
        <w:rPr>
          <w:rFonts w:eastAsiaTheme="minorEastAsia" w:cs="Calibri"/>
        </w:rPr>
        <w:t>ў</w:t>
      </w:r>
      <w:r w:rsidR="008174D4" w:rsidRPr="00857755">
        <w:rPr>
          <w:rFonts w:eastAsiaTheme="minorEastAsia"/>
        </w:rPr>
        <w:t xml:space="preserve"> менен бир </w:t>
      </w:r>
      <w:proofErr w:type="spellStart"/>
      <w:r w:rsidR="008174D4" w:rsidRPr="00857755">
        <w:rPr>
          <w:rFonts w:eastAsiaTheme="minorEastAsia"/>
        </w:rPr>
        <w:t>мәнислилик</w:t>
      </w:r>
      <w:proofErr w:type="spellEnd"/>
      <w:r w:rsidR="008174D4" w:rsidRPr="00857755">
        <w:rPr>
          <w:rFonts w:eastAsiaTheme="minorEastAsia"/>
        </w:rPr>
        <w:t xml:space="preserve"> шәртлерин қанаатландырату</w:t>
      </w:r>
      <w:r w:rsidR="008174D4" w:rsidRPr="00857755">
        <w:rPr>
          <w:rFonts w:eastAsiaTheme="minorEastAsia" w:cs="Calibri"/>
        </w:rPr>
        <w:t>ғ</w:t>
      </w:r>
      <w:r w:rsidR="008174D4" w:rsidRPr="00857755">
        <w:rPr>
          <w:rFonts w:eastAsiaTheme="minorEastAsia"/>
        </w:rPr>
        <w:t>ын шешимлерге ийе</w:t>
      </w:r>
      <w:r w:rsidR="00B46CFD" w:rsidRPr="00857755">
        <w:t>.</w:t>
      </w:r>
      <w:r w:rsidR="008174D4" w:rsidRPr="00857755">
        <w:t xml:space="preserve"> Сәйкес шешимлери </w:t>
      </w:r>
      <w:proofErr w:type="spellStart"/>
      <w:r w:rsidR="008174D4" w:rsidRPr="00857755">
        <w:t>Лежандрдың</w:t>
      </w:r>
      <w:proofErr w:type="spellEnd"/>
      <w:r w:rsidR="008174D4" w:rsidRPr="00857755">
        <w:t xml:space="preserve"> бириктирилген </w:t>
      </w:r>
      <w:proofErr w:type="spellStart"/>
      <w:r w:rsidR="008174D4" w:rsidRPr="00857755">
        <w:t>полиномлары</w:t>
      </w:r>
      <w:proofErr w:type="spellEnd"/>
      <w:r w:rsidR="008174D4" w:rsidRPr="00857755">
        <w:t xml:space="preserve"> деп аталату</w:t>
      </w:r>
      <w:r w:rsidR="008174D4" w:rsidRPr="00857755">
        <w:rPr>
          <w:rFonts w:cs="Calibri"/>
        </w:rPr>
        <w:t>ғ</w:t>
      </w:r>
      <w:r w:rsidR="008174D4" w:rsidRPr="00857755">
        <w:t xml:space="preserve">ын </w:t>
      </w:r>
      <w:proofErr w:type="spellStart"/>
      <w:r w:rsidR="008174D4" w:rsidRPr="00857755">
        <w:t>полиномлар</w:t>
      </w:r>
      <w:proofErr w:type="spellEnd"/>
      <w:r w:rsidR="008174D4" w:rsidRPr="00857755">
        <w:t xml:space="preserve"> болып табылады ҳәм </w:t>
      </w:r>
      <w:r w:rsidR="008174D4" w:rsidRPr="00857755">
        <w:lastRenderedPageBreak/>
        <w:t xml:space="preserve">олар </w:t>
      </w:r>
      <m:oMath>
        <m:sSubSup>
          <m:sSubSupPr>
            <m:ctrlPr>
              <w:rPr>
                <w:rFonts w:ascii="Cambria Math" w:hAnsi="Cambria Math"/>
                <w:i/>
              </w:rPr>
            </m:ctrlPr>
          </m:sSubSupPr>
          <m:e>
            <m:r>
              <w:rPr>
                <w:rFonts w:ascii="Cambria Math" w:hAnsi="Cambria Math"/>
                <w:lang w:val="en-US"/>
              </w:rPr>
              <m:t>P</m:t>
            </m:r>
          </m:e>
          <m:sub>
            <m:r>
              <w:rPr>
                <w:rFonts w:ascii="Cambria Math" w:hAnsi="Cambria Math"/>
              </w:rPr>
              <m:t>l</m:t>
            </m:r>
          </m:sub>
          <m:sup>
            <m:r>
              <w:rPr>
                <w:rFonts w:ascii="Cambria Math" w:hAnsi="Cambria Math"/>
              </w:rPr>
              <m:t>m</m:t>
            </m:r>
          </m:sup>
        </m:sSubSup>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oMath>
      <w:r w:rsidR="008174D4" w:rsidRPr="00857755">
        <w:rPr>
          <w:rFonts w:eastAsiaTheme="minorEastAsia"/>
        </w:rPr>
        <w:t xml:space="preserve"> түринде жазылады</w:t>
      </w:r>
      <w:r w:rsidR="008174D4" w:rsidRPr="00857755">
        <w:rPr>
          <w:rFonts w:eastAsiaTheme="minorEastAsia"/>
        </w:rPr>
        <w:footnoteReference w:id="15"/>
      </w:r>
      <w:r w:rsidR="008174D4" w:rsidRPr="00857755">
        <w:rPr>
          <w:rFonts w:eastAsiaTheme="minorEastAsia"/>
        </w:rPr>
        <w:t>.</w:t>
      </w:r>
      <w:r w:rsidR="004F09B8" w:rsidRPr="00857755">
        <w:rPr>
          <w:rFonts w:eastAsiaTheme="minorEastAsia"/>
        </w:rPr>
        <w:t xml:space="preserve"> Шешимди (28.2)-шәрт пенен </w:t>
      </w:r>
      <w:proofErr w:type="spellStart"/>
      <w:r w:rsidR="004F09B8" w:rsidRPr="00857755">
        <w:rPr>
          <w:rFonts w:eastAsiaTheme="minorEastAsia"/>
        </w:rPr>
        <w:t>нормировкалап</w:t>
      </w:r>
      <w:proofErr w:type="spellEnd"/>
      <w:r w:rsidR="004F09B8" w:rsidRPr="00857755">
        <w:rPr>
          <w:rFonts w:eastAsiaTheme="minorEastAsia"/>
        </w:rPr>
        <w:t>, мына</w:t>
      </w:r>
      <w:r w:rsidR="004F09B8" w:rsidRPr="00857755">
        <w:rPr>
          <w:rFonts w:eastAsiaTheme="minorEastAsia" w:cs="Calibri"/>
        </w:rPr>
        <w:t>ғ</w:t>
      </w:r>
      <w:r w:rsidR="004F09B8" w:rsidRPr="00857755">
        <w:rPr>
          <w:rFonts w:eastAsiaTheme="minorEastAsia"/>
        </w:rPr>
        <w:t>ан ийе боламыз:</w:t>
      </w:r>
    </w:p>
    <w:tbl>
      <w:tblPr>
        <w:tblW w:w="0" w:type="auto"/>
        <w:jc w:val="center"/>
        <w:tblLook w:val="04A0" w:firstRow="1" w:lastRow="0" w:firstColumn="1" w:lastColumn="0" w:noHBand="0" w:noVBand="1"/>
      </w:tblPr>
      <w:tblGrid>
        <w:gridCol w:w="8359"/>
        <w:gridCol w:w="986"/>
      </w:tblGrid>
      <w:tr w:rsidR="00857755" w:rsidRPr="00857755" w14:paraId="01DDE3C1" w14:textId="77777777" w:rsidTr="00C26EDC">
        <w:trPr>
          <w:jc w:val="center"/>
        </w:trPr>
        <w:tc>
          <w:tcPr>
            <w:tcW w:w="8359" w:type="dxa"/>
          </w:tcPr>
          <w:p w14:paraId="036B6153" w14:textId="37809C94" w:rsidR="00D43F83" w:rsidRPr="00857755" w:rsidRDefault="00FB1252" w:rsidP="00C26EDC">
            <w:pPr>
              <w:ind w:firstLine="0"/>
              <w:jc w:val="center"/>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lm</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(-1)</m:t>
                    </m:r>
                  </m:e>
                  <m:sup>
                    <m:r>
                      <w:rPr>
                        <w:rFonts w:ascii="Cambria Math" w:hAnsi="Cambria Math"/>
                        <w:lang w:val="en-US"/>
                      </w:rPr>
                      <m:t>m</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l</m:t>
                    </m:r>
                  </m:sup>
                </m:sSup>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2l+1</m:t>
                        </m:r>
                      </m:num>
                      <m:den>
                        <m:r>
                          <w:rPr>
                            <w:rFonts w:ascii="Cambria Math" w:hAnsi="Cambria Math"/>
                            <w:lang w:val="en-US"/>
                          </w:rPr>
                          <m:t>2</m:t>
                        </m:r>
                      </m:den>
                    </m:f>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l-m</m:t>
                            </m:r>
                          </m:e>
                        </m:d>
                        <m:r>
                          <w:rPr>
                            <w:rFonts w:ascii="Cambria Math" w:hAnsi="Cambria Math"/>
                            <w:lang w:val="en-US"/>
                          </w:rPr>
                          <m:t>!</m:t>
                        </m:r>
                      </m:num>
                      <m:den>
                        <m:d>
                          <m:dPr>
                            <m:ctrlPr>
                              <w:rPr>
                                <w:rFonts w:ascii="Cambria Math" w:hAnsi="Cambria Math"/>
                                <w:i/>
                                <w:lang w:val="en-US"/>
                              </w:rPr>
                            </m:ctrlPr>
                          </m:dPr>
                          <m:e>
                            <m:r>
                              <w:rPr>
                                <w:rFonts w:ascii="Cambria Math" w:hAnsi="Cambria Math"/>
                                <w:lang w:val="en-US"/>
                              </w:rPr>
                              <m:t>l+m</m:t>
                            </m:r>
                          </m:e>
                        </m:d>
                        <m:r>
                          <w:rPr>
                            <w:rFonts w:ascii="Cambria Math" w:hAnsi="Cambria Math"/>
                            <w:lang w:val="en-US"/>
                          </w:rPr>
                          <m:t>!</m:t>
                        </m:r>
                      </m:den>
                    </m:f>
                  </m:e>
                </m:rad>
                <m:sSubSup>
                  <m:sSubSupPr>
                    <m:ctrlPr>
                      <w:rPr>
                        <w:rFonts w:ascii="Cambria Math" w:hAnsi="Cambria Math"/>
                        <w:i/>
                      </w:rPr>
                    </m:ctrlPr>
                  </m:sSubSupPr>
                  <m:e>
                    <m:r>
                      <w:rPr>
                        <w:rFonts w:ascii="Cambria Math" w:hAnsi="Cambria Math"/>
                        <w:lang w:val="en-US"/>
                      </w:rPr>
                      <m:t>P</m:t>
                    </m:r>
                  </m:e>
                  <m:sub>
                    <m:r>
                      <w:rPr>
                        <w:rFonts w:ascii="Cambria Math" w:hAnsi="Cambria Math"/>
                      </w:rPr>
                      <m:t>l</m:t>
                    </m:r>
                  </m:sub>
                  <m:sup>
                    <m:r>
                      <w:rPr>
                        <w:rFonts w:ascii="Cambria Math" w:hAnsi="Cambria Math"/>
                      </w:rPr>
                      <m:t>m</m:t>
                    </m:r>
                  </m:sup>
                </m:sSubSup>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r>
                  <w:rPr>
                    <w:rFonts w:ascii="Cambria Math" w:hAnsi="Cambria Math"/>
                  </w:rPr>
                  <m:t>.</m:t>
                </m:r>
              </m:oMath>
            </m:oMathPara>
          </w:p>
        </w:tc>
        <w:tc>
          <w:tcPr>
            <w:tcW w:w="986" w:type="dxa"/>
          </w:tcPr>
          <w:p w14:paraId="4A8BA705" w14:textId="77777777" w:rsidR="00D43F83" w:rsidRPr="00857755" w:rsidRDefault="00D43F83" w:rsidP="00C26EDC">
            <w:pPr>
              <w:ind w:firstLine="0"/>
              <w:jc w:val="center"/>
            </w:pPr>
          </w:p>
          <w:p w14:paraId="49815670" w14:textId="55F0A4B6" w:rsidR="004F09B8" w:rsidRPr="00857755" w:rsidRDefault="004F09B8" w:rsidP="00C26EDC">
            <w:pPr>
              <w:ind w:firstLine="0"/>
              <w:jc w:val="center"/>
              <w:rPr>
                <w:lang w:val="en-US"/>
              </w:rPr>
            </w:pPr>
            <w:r w:rsidRPr="00857755">
              <w:rPr>
                <w:lang w:val="en-US"/>
              </w:rPr>
              <w:t>(28.5)</w:t>
            </w:r>
          </w:p>
        </w:tc>
      </w:tr>
    </w:tbl>
    <w:p w14:paraId="5CFC733D" w14:textId="29422AFB" w:rsidR="00E6023B" w:rsidRPr="00857755" w:rsidRDefault="00E6023B" w:rsidP="00B46CFD">
      <w:proofErr w:type="spellStart"/>
      <w:r w:rsidRPr="00857755">
        <w:t>Лежандрдың</w:t>
      </w:r>
      <w:proofErr w:type="spellEnd"/>
      <w:r w:rsidRPr="00857755">
        <w:t xml:space="preserve"> бириктирилген </w:t>
      </w:r>
      <w:proofErr w:type="spellStart"/>
      <w:r w:rsidRPr="00857755">
        <w:t>полиномларының</w:t>
      </w:r>
      <w:proofErr w:type="spellEnd"/>
      <w:r w:rsidRPr="00857755">
        <w:t xml:space="preserve"> былайынша </w:t>
      </w:r>
      <w:proofErr w:type="spellStart"/>
      <w:r w:rsidRPr="00857755">
        <w:t>жазылату</w:t>
      </w:r>
      <w:r w:rsidRPr="00857755">
        <w:rPr>
          <w:rFonts w:cs="Calibri"/>
        </w:rPr>
        <w:t>ғ</w:t>
      </w:r>
      <w:r w:rsidRPr="00857755">
        <w:t>ынлы</w:t>
      </w:r>
      <w:r w:rsidRPr="00857755">
        <w:rPr>
          <w:rFonts w:cs="Calibri"/>
        </w:rPr>
        <w:t>ғ</w:t>
      </w:r>
      <w:r w:rsidRPr="00857755">
        <w:t>ын</w:t>
      </w:r>
      <w:proofErr w:type="spellEnd"/>
      <w:r w:rsidRPr="00857755">
        <w:t xml:space="preserve"> атап өтемиз:</w:t>
      </w:r>
    </w:p>
    <w:p w14:paraId="6A77B007" w14:textId="173FEFAB" w:rsidR="00E6023B" w:rsidRPr="00857755" w:rsidRDefault="00FB1252" w:rsidP="00B46CFD">
      <w:pPr>
        <w:rPr>
          <w:rFonts w:eastAsiaTheme="minorEastAsia"/>
        </w:rPr>
      </w:pPr>
      <m:oMathPara>
        <m:oMath>
          <m:sSubSup>
            <m:sSubSupPr>
              <m:ctrlPr>
                <w:rPr>
                  <w:rFonts w:ascii="Cambria Math" w:hAnsi="Cambria Math"/>
                  <w:i/>
                </w:rPr>
              </m:ctrlPr>
            </m:sSubSupPr>
            <m:e>
              <m:r>
                <w:rPr>
                  <w:rFonts w:ascii="Cambria Math" w:hAnsi="Cambria Math"/>
                  <w:lang w:val="en-US"/>
                </w:rPr>
                <m:t>P</m:t>
              </m:r>
            </m:e>
            <m:sub>
              <m:r>
                <w:rPr>
                  <w:rFonts w:ascii="Cambria Math" w:hAnsi="Cambria Math"/>
                </w:rPr>
                <m:t>l</m:t>
              </m:r>
            </m:sub>
            <m:sup>
              <m:r>
                <w:rPr>
                  <w:rFonts w:ascii="Cambria Math" w:hAnsi="Cambria Math"/>
                </w:rPr>
                <m:t>m</m:t>
              </m:r>
            </m:sup>
          </m:sSubSup>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d>
            </m:e>
            <m:sup>
              <m:f>
                <m:fPr>
                  <m:ctrlPr>
                    <w:rPr>
                      <w:rFonts w:ascii="Cambria Math" w:hAnsi="Cambria Math"/>
                      <w:i/>
                    </w:rPr>
                  </m:ctrlPr>
                </m:fPr>
                <m:num>
                  <m:d>
                    <m:dPr>
                      <m:begChr m:val="|"/>
                      <m:endChr m:val="|"/>
                      <m:ctrlPr>
                        <w:rPr>
                          <w:rFonts w:ascii="Cambria Math" w:hAnsi="Cambria Math"/>
                          <w:i/>
                        </w:rPr>
                      </m:ctrlPr>
                    </m:dPr>
                    <m:e>
                      <m:r>
                        <w:rPr>
                          <w:rFonts w:ascii="Cambria Math" w:hAnsi="Cambria Math"/>
                        </w:rPr>
                        <m:t>m</m:t>
                      </m:r>
                    </m:e>
                  </m:d>
                </m:num>
                <m:den>
                  <m:r>
                    <w:rPr>
                      <w:rFonts w:ascii="Cambria Math" w:hAnsi="Cambria Math"/>
                    </w:rPr>
                    <m:t>2</m:t>
                  </m:r>
                </m:den>
              </m:f>
            </m:sup>
          </m:sSup>
          <m:f>
            <m:fPr>
              <m:ctrlPr>
                <w:rPr>
                  <w:rFonts w:ascii="Cambria Math" w:hAnsi="Cambria Math"/>
                  <w:i/>
                </w:rPr>
              </m:ctrlPr>
            </m:fPr>
            <m:num>
              <m:sSup>
                <m:sSupPr>
                  <m:ctrlPr>
                    <w:rPr>
                      <w:rFonts w:ascii="Cambria Math" w:hAnsi="Cambria Math"/>
                      <w:i/>
                    </w:rPr>
                  </m:ctrlPr>
                </m:sSupPr>
                <m:e>
                  <m:r>
                    <w:rPr>
                      <w:rFonts w:ascii="Cambria Math" w:hAnsi="Cambria Math"/>
                    </w:rPr>
                    <m:t>d</m:t>
                  </m:r>
                </m:e>
                <m:sup>
                  <m:d>
                    <m:dPr>
                      <m:begChr m:val="|"/>
                      <m:endChr m:val="|"/>
                      <m:ctrlPr>
                        <w:rPr>
                          <w:rFonts w:ascii="Cambria Math" w:hAnsi="Cambria Math"/>
                          <w:i/>
                        </w:rPr>
                      </m:ctrlPr>
                    </m:dPr>
                    <m:e>
                      <m:r>
                        <w:rPr>
                          <w:rFonts w:ascii="Cambria Math" w:hAnsi="Cambria Math"/>
                        </w:rPr>
                        <m:t>m</m:t>
                      </m:r>
                    </m:e>
                  </m:d>
                </m:sup>
              </m:sSup>
            </m:num>
            <m:den>
              <m:r>
                <w:rPr>
                  <w:rFonts w:ascii="Cambria Math" w:hAnsi="Cambria Math"/>
                </w:rPr>
                <m:t>d</m:t>
              </m:r>
              <m:sSup>
                <m:sSupPr>
                  <m:ctrlPr>
                    <w:rPr>
                      <w:rFonts w:ascii="Cambria Math" w:hAnsi="Cambria Math"/>
                      <w:i/>
                    </w:rPr>
                  </m:ctrlPr>
                </m:sSupPr>
                <m:e>
                  <m:r>
                    <w:rPr>
                      <w:rFonts w:ascii="Cambria Math" w:hAnsi="Cambria Math"/>
                    </w:rPr>
                    <m:t>x</m:t>
                  </m:r>
                </m:e>
                <m:sup>
                  <m:d>
                    <m:dPr>
                      <m:begChr m:val="|"/>
                      <m:endChr m:val="|"/>
                      <m:ctrlPr>
                        <w:rPr>
                          <w:rFonts w:ascii="Cambria Math" w:hAnsi="Cambria Math"/>
                          <w:i/>
                        </w:rPr>
                      </m:ctrlPr>
                    </m:dPr>
                    <m:e>
                      <m:r>
                        <w:rPr>
                          <w:rFonts w:ascii="Cambria Math" w:hAnsi="Cambria Math"/>
                        </w:rPr>
                        <m:t>m</m:t>
                      </m:r>
                    </m:e>
                  </m:d>
                </m:sup>
              </m:sSup>
            </m:den>
          </m:f>
          <m:sSub>
            <m:sSubPr>
              <m:ctrlPr>
                <w:rPr>
                  <w:rFonts w:ascii="Cambria Math" w:hAnsi="Cambria Math"/>
                  <w:i/>
                </w:rPr>
              </m:ctrlPr>
            </m:sSubPr>
            <m:e>
              <m:r>
                <w:rPr>
                  <w:rFonts w:ascii="Cambria Math" w:hAnsi="Cambria Math"/>
                </w:rPr>
                <m:t>P</m:t>
              </m:r>
            </m:e>
            <m:sub>
              <m:r>
                <w:rPr>
                  <w:rFonts w:ascii="Cambria Math" w:hAnsi="Cambria Math"/>
                </w:rPr>
                <m:t>l</m:t>
              </m:r>
            </m:sub>
          </m:sSub>
          <m:d>
            <m:dPr>
              <m:ctrlPr>
                <w:rPr>
                  <w:rFonts w:ascii="Cambria Math" w:hAnsi="Cambria Math"/>
                  <w:i/>
                </w:rPr>
              </m:ctrlPr>
            </m:dPr>
            <m:e>
              <m:r>
                <w:rPr>
                  <w:rFonts w:ascii="Cambria Math" w:hAnsi="Cambria Math"/>
                </w:rPr>
                <m:t>x</m:t>
              </m:r>
            </m:e>
          </m:d>
          <m:r>
            <w:rPr>
              <w:rFonts w:ascii="Cambria Math" w:hAnsi="Cambria Math"/>
            </w:rPr>
            <m:t>.</m:t>
          </m:r>
        </m:oMath>
      </m:oMathPara>
    </w:p>
    <w:p w14:paraId="7BB5191E" w14:textId="45FB1940" w:rsidR="00E6023B" w:rsidRPr="00857755" w:rsidRDefault="00E6023B" w:rsidP="00B46CFD">
      <w:pPr>
        <w:rPr>
          <w:rFonts w:eastAsiaTheme="minorEastAsia"/>
        </w:rPr>
      </w:pPr>
      <w:r w:rsidRPr="00857755">
        <w:rPr>
          <w:rFonts w:eastAsiaTheme="minorEastAsia"/>
        </w:rPr>
        <w:t>Бул аңлатпада</w:t>
      </w:r>
      <w:r w:rsidRPr="00857755">
        <w:rPr>
          <w:rFonts w:eastAsiaTheme="minorEastAsia" w:cs="Calibri"/>
        </w:rPr>
        <w:t>ғ</w:t>
      </w:r>
      <w:r w:rsidRPr="00857755">
        <w:rPr>
          <w:rFonts w:eastAsiaTheme="minorEastAsia"/>
        </w:rPr>
        <w:t xml:space="preserve">ы </w:t>
      </w:r>
      <m:oMath>
        <m:sSub>
          <m:sSubPr>
            <m:ctrlPr>
              <w:rPr>
                <w:rFonts w:ascii="Cambria Math" w:hAnsi="Cambria Math"/>
                <w:i/>
              </w:rPr>
            </m:ctrlPr>
          </m:sSubPr>
          <m:e>
            <m:r>
              <w:rPr>
                <w:rFonts w:ascii="Cambria Math" w:hAnsi="Cambria Math"/>
              </w:rPr>
              <m:t>P</m:t>
            </m:r>
          </m:e>
          <m:sub>
            <m:r>
              <w:rPr>
                <w:rFonts w:ascii="Cambria Math" w:hAnsi="Cambria Math"/>
              </w:rPr>
              <m:t>l</m:t>
            </m:r>
          </m:sub>
        </m:sSub>
        <m:d>
          <m:dPr>
            <m:ctrlPr>
              <w:rPr>
                <w:rFonts w:ascii="Cambria Math" w:hAnsi="Cambria Math"/>
                <w:i/>
              </w:rPr>
            </m:ctrlPr>
          </m:dPr>
          <m:e>
            <m:r>
              <w:rPr>
                <w:rFonts w:ascii="Cambria Math" w:hAnsi="Cambria Math"/>
              </w:rPr>
              <m:t>x</m:t>
            </m:r>
          </m:e>
        </m:d>
      </m:oMath>
      <w:r w:rsidRPr="00857755">
        <w:rPr>
          <w:rFonts w:eastAsiaTheme="minorEastAsia"/>
        </w:rPr>
        <w:t xml:space="preserve"> Лежандр полиномы былайынша жазылату</w:t>
      </w:r>
      <w:r w:rsidRPr="00857755">
        <w:rPr>
          <w:rFonts w:eastAsiaTheme="minorEastAsia" w:cs="Calibri"/>
        </w:rPr>
        <w:t>ғ</w:t>
      </w:r>
      <w:r w:rsidRPr="00857755">
        <w:rPr>
          <w:rFonts w:eastAsiaTheme="minorEastAsia"/>
        </w:rPr>
        <w:t xml:space="preserve">ын Родригес формуласының жәрдеминде анықланады: </w:t>
      </w:r>
    </w:p>
    <w:p w14:paraId="0ADA30CA" w14:textId="4D048E55" w:rsidR="00E6023B" w:rsidRPr="00857755" w:rsidRDefault="00FB1252" w:rsidP="00B46CFD">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d>
            <m:dPr>
              <m:ctrlPr>
                <w:rPr>
                  <w:rFonts w:ascii="Cambria Math" w:hAnsi="Cambria Math"/>
                  <w:i/>
                </w:rPr>
              </m:ctrlPr>
            </m:dPr>
            <m:e>
              <m:r>
                <w:rPr>
                  <w:rFonts w:ascii="Cambria Math"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l</m:t>
                  </m:r>
                </m:sup>
              </m:sSup>
              <m:r>
                <w:rPr>
                  <w:rFonts w:ascii="Cambria Math" w:eastAsiaTheme="minorEastAsia" w:hAnsi="Cambria Math"/>
                </w:rPr>
                <m:t>l!</m:t>
              </m:r>
            </m:den>
          </m:f>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l</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l</m:t>
                  </m:r>
                </m:sup>
              </m:sSup>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e>
              </m:d>
            </m:e>
            <m:sup>
              <m:r>
                <w:rPr>
                  <w:rFonts w:ascii="Cambria Math" w:hAnsi="Cambria Math"/>
                </w:rPr>
                <m:t>l</m:t>
              </m:r>
            </m:sup>
          </m:sSup>
          <m:r>
            <w:rPr>
              <w:rFonts w:ascii="Cambria Math" w:eastAsiaTheme="minorEastAsia" w:hAnsi="Cambria Math"/>
            </w:rPr>
            <m:t>.</m:t>
          </m:r>
        </m:oMath>
      </m:oMathPara>
    </w:p>
    <w:p w14:paraId="6021FCD4" w14:textId="0DF03EA7" w:rsidR="00B46CFD" w:rsidRPr="00857755" w:rsidRDefault="00E6023B" w:rsidP="00B46CFD">
      <w:r w:rsidRPr="00857755">
        <w:t>(28.5)-</w:t>
      </w:r>
      <w:r w:rsidR="004F09B8" w:rsidRPr="00857755">
        <w:t xml:space="preserve">аңлатпада </w:t>
      </w:r>
      <m:oMath>
        <m:r>
          <w:rPr>
            <w:rFonts w:ascii="Cambria Math" w:hAnsi="Cambria Math"/>
            <w:lang w:val="en-US"/>
          </w:rPr>
          <m:t>m</m:t>
        </m:r>
        <m:r>
          <w:rPr>
            <w:rFonts w:ascii="Cambria Math" w:hAnsi="Cambria Math"/>
          </w:rPr>
          <m:t>≥0</m:t>
        </m:r>
      </m:oMath>
      <w:r w:rsidR="004F09B8" w:rsidRPr="00857755">
        <w:rPr>
          <w:rFonts w:eastAsiaTheme="minorEastAsia"/>
        </w:rPr>
        <w:t xml:space="preserve"> теңсизлиги орынлы деп есапланады. Терис </w:t>
      </w:r>
      <m:oMath>
        <m:r>
          <w:rPr>
            <w:rFonts w:ascii="Cambria Math" w:hAnsi="Cambria Math"/>
            <w:lang w:val="en-US"/>
          </w:rPr>
          <m:t>m</m:t>
        </m:r>
      </m:oMath>
      <w:r w:rsidR="004F09B8" w:rsidRPr="00857755">
        <w:rPr>
          <w:rFonts w:eastAsiaTheme="minorEastAsia"/>
        </w:rPr>
        <w:t xml:space="preserve"> леп ушын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lm</m:t>
            </m:r>
          </m:sub>
        </m:sSub>
      </m:oMath>
      <w:r w:rsidR="004F09B8" w:rsidRPr="00857755">
        <w:rPr>
          <w:rFonts w:eastAsiaTheme="minorEastAsia"/>
        </w:rPr>
        <w:t xml:space="preserve"> ди</w:t>
      </w:r>
    </w:p>
    <w:tbl>
      <w:tblPr>
        <w:tblW w:w="0" w:type="auto"/>
        <w:jc w:val="center"/>
        <w:tblLook w:val="04A0" w:firstRow="1" w:lastRow="0" w:firstColumn="1" w:lastColumn="0" w:noHBand="0" w:noVBand="1"/>
      </w:tblPr>
      <w:tblGrid>
        <w:gridCol w:w="8359"/>
        <w:gridCol w:w="986"/>
      </w:tblGrid>
      <w:tr w:rsidR="00857755" w:rsidRPr="00857755" w14:paraId="663CD701" w14:textId="77777777" w:rsidTr="00C26EDC">
        <w:trPr>
          <w:jc w:val="center"/>
        </w:trPr>
        <w:tc>
          <w:tcPr>
            <w:tcW w:w="8359" w:type="dxa"/>
          </w:tcPr>
          <w:p w14:paraId="09B3A1E9" w14:textId="1524102F" w:rsidR="00D43F83" w:rsidRPr="00857755" w:rsidRDefault="00FB1252" w:rsidP="00C26EDC">
            <w:pPr>
              <w:ind w:firstLine="0"/>
              <w:jc w:val="cente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l,-|m|</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(-1)</m:t>
                    </m:r>
                  </m:e>
                  <m:sup>
                    <m:r>
                      <w:rPr>
                        <w:rFonts w:ascii="Cambria Math" w:hAnsi="Cambria Math"/>
                        <w:lang w:val="en-US"/>
                      </w:rPr>
                      <m:t>m</m:t>
                    </m:r>
                  </m:sup>
                </m:sSup>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l|m|</m:t>
                    </m:r>
                  </m:sub>
                </m:sSub>
              </m:oMath>
            </m:oMathPara>
          </w:p>
        </w:tc>
        <w:tc>
          <w:tcPr>
            <w:tcW w:w="986" w:type="dxa"/>
          </w:tcPr>
          <w:p w14:paraId="4B57113B" w14:textId="5AC872CF" w:rsidR="00D43F83" w:rsidRPr="00857755" w:rsidRDefault="00C606AA" w:rsidP="00C26EDC">
            <w:pPr>
              <w:ind w:firstLine="0"/>
              <w:jc w:val="center"/>
              <w:rPr>
                <w:lang w:val="en-US"/>
              </w:rPr>
            </w:pPr>
            <w:r w:rsidRPr="00857755">
              <w:rPr>
                <w:lang w:val="en-US"/>
              </w:rPr>
              <w:t>(28.6)</w:t>
            </w:r>
          </w:p>
        </w:tc>
      </w:tr>
    </w:tbl>
    <w:p w14:paraId="0079678C" w14:textId="649FFCCC" w:rsidR="00B46CFD" w:rsidRPr="00857755" w:rsidRDefault="00C606AA" w:rsidP="00056863">
      <w:pPr>
        <w:ind w:firstLine="0"/>
      </w:pPr>
      <w:r w:rsidRPr="00857755">
        <w:t>қатнасының жәрдеминде анықлаймыз.</w:t>
      </w:r>
      <w:r w:rsidR="00BE0ADC" w:rsidRPr="00857755">
        <w:t xml:space="preserve"> Демек, </w:t>
      </w:r>
      <m:oMath>
        <m:r>
          <w:rPr>
            <w:rFonts w:ascii="Cambria Math" w:hAnsi="Cambria Math"/>
            <w:lang w:val="en-US"/>
          </w:rPr>
          <m:t>m</m:t>
        </m:r>
        <m:r>
          <w:rPr>
            <w:rFonts w:ascii="Cambria Math" w:hAnsi="Cambria Math"/>
          </w:rPr>
          <m:t>&lt;0</m:t>
        </m:r>
      </m:oMath>
      <w:r w:rsidR="00BE0ADC" w:rsidRPr="00857755">
        <w:t xml:space="preserve"> бол</w:t>
      </w:r>
      <w:proofErr w:type="spellStart"/>
      <w:r w:rsidR="00BE0ADC" w:rsidRPr="00857755">
        <w:rPr>
          <w:rFonts w:cs="Calibri"/>
        </w:rPr>
        <w:t>ғ</w:t>
      </w:r>
      <w:r w:rsidR="00BE0ADC" w:rsidRPr="00857755">
        <w:t>ан</w:t>
      </w:r>
      <w:proofErr w:type="spellEnd"/>
      <w:r w:rsidR="00BE0ADC" w:rsidRPr="00857755">
        <w:t xml:space="preserve"> жа</w:t>
      </w:r>
      <w:r w:rsidR="00BE0ADC" w:rsidRPr="00857755">
        <w:rPr>
          <w:rFonts w:cs="Calibri"/>
        </w:rPr>
        <w:t>ғ</w:t>
      </w:r>
      <w:r w:rsidR="00BE0ADC" w:rsidRPr="00857755">
        <w:t xml:space="preserve">дайда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lm</m:t>
            </m:r>
          </m:sub>
        </m:sSub>
      </m:oMath>
      <w:r w:rsidR="00BE0ADC" w:rsidRPr="00857755">
        <w:rPr>
          <w:rFonts w:eastAsiaTheme="minorEastAsia"/>
        </w:rPr>
        <w:t xml:space="preserve"> функциясы </w:t>
      </w:r>
      <w:r w:rsidR="00B46CFD" w:rsidRPr="00857755">
        <w:t>(28.5)</w:t>
      </w:r>
      <w:r w:rsidR="00BE0ADC" w:rsidRPr="00857755">
        <w:t xml:space="preserve">-формула менен бериледи. Бул формулада </w:t>
      </w:r>
      <m:oMath>
        <m:r>
          <w:rPr>
            <w:rFonts w:ascii="Cambria Math" w:hAnsi="Cambria Math"/>
            <w:lang w:val="en-US"/>
          </w:rPr>
          <m:t>m</m:t>
        </m:r>
      </m:oMath>
      <w:r w:rsidR="00BE0ADC" w:rsidRPr="00857755">
        <w:rPr>
          <w:rFonts w:eastAsiaTheme="minorEastAsia"/>
        </w:rPr>
        <w:t xml:space="preserve"> ниң орнына |</w:t>
      </w:r>
      <m:oMath>
        <m:r>
          <w:rPr>
            <w:rFonts w:ascii="Cambria Math" w:hAnsi="Cambria Math"/>
            <w:lang w:val="en-US"/>
          </w:rPr>
          <m:t>m</m:t>
        </m:r>
        <m:r>
          <w:rPr>
            <w:rFonts w:ascii="Cambria Math" w:hAnsi="Cambria Math"/>
          </w:rPr>
          <m:t>|</m:t>
        </m:r>
      </m:oMath>
      <w:r w:rsidR="00B46CFD" w:rsidRPr="00857755">
        <w:t xml:space="preserve"> </w:t>
      </w:r>
      <w:proofErr w:type="spellStart"/>
      <w:r w:rsidR="00BE0ADC" w:rsidRPr="00857755">
        <w:t>ди</w:t>
      </w:r>
      <w:proofErr w:type="spellEnd"/>
      <w:r w:rsidR="00BE0ADC" w:rsidRPr="00857755">
        <w:t xml:space="preserve"> жазы</w:t>
      </w:r>
      <w:r w:rsidR="00056863" w:rsidRPr="00857755">
        <w:rPr>
          <w:rFonts w:cs="Calibri"/>
        </w:rPr>
        <w:t>п,</w:t>
      </w:r>
      <w:r w:rsidR="00056863" w:rsidRPr="00857755">
        <w:t xml:space="preserve"> </w:t>
      </w:r>
      <m:oMath>
        <m:sSup>
          <m:sSupPr>
            <m:ctrlPr>
              <w:rPr>
                <w:rFonts w:ascii="Cambria Math" w:hAnsi="Cambria Math"/>
                <w:i/>
                <w:lang w:val="en-US"/>
              </w:rPr>
            </m:ctrlPr>
          </m:sSupPr>
          <m:e>
            <m:r>
              <w:rPr>
                <w:rFonts w:ascii="Cambria Math" w:hAnsi="Cambria Math"/>
              </w:rPr>
              <m:t>(-1)</m:t>
            </m:r>
          </m:e>
          <m:sup>
            <m:r>
              <w:rPr>
                <w:rFonts w:ascii="Cambria Math" w:hAnsi="Cambria Math"/>
                <w:lang w:val="en-US"/>
              </w:rPr>
              <m:t>m</m:t>
            </m:r>
          </m:sup>
        </m:sSup>
      </m:oMath>
      <w:r w:rsidR="00056863" w:rsidRPr="00857755">
        <w:rPr>
          <w:rFonts w:eastAsiaTheme="minorEastAsia"/>
        </w:rPr>
        <w:t xml:space="preserve"> </w:t>
      </w:r>
      <w:proofErr w:type="spellStart"/>
      <w:r w:rsidR="00056863" w:rsidRPr="00857755">
        <w:rPr>
          <w:rFonts w:eastAsiaTheme="minorEastAsia"/>
        </w:rPr>
        <w:t>көбейти</w:t>
      </w:r>
      <w:r w:rsidR="00056863" w:rsidRPr="00857755">
        <w:rPr>
          <w:rFonts w:eastAsiaTheme="minorEastAsia" w:cs="Calibri"/>
        </w:rPr>
        <w:t>ў</w:t>
      </w:r>
      <w:r w:rsidR="00056863" w:rsidRPr="00857755">
        <w:rPr>
          <w:rFonts w:eastAsiaTheme="minorEastAsia"/>
        </w:rPr>
        <w:t>шисин</w:t>
      </w:r>
      <w:proofErr w:type="spellEnd"/>
      <w:r w:rsidR="00056863" w:rsidRPr="00857755">
        <w:rPr>
          <w:rFonts w:eastAsiaTheme="minorEastAsia"/>
        </w:rPr>
        <w:t xml:space="preserve"> таслап кети</w:t>
      </w:r>
      <w:r w:rsidR="00056863" w:rsidRPr="00857755">
        <w:rPr>
          <w:rFonts w:eastAsiaTheme="minorEastAsia" w:cs="Calibri"/>
        </w:rPr>
        <w:t>ў</w:t>
      </w:r>
      <w:r w:rsidR="00056863" w:rsidRPr="00857755">
        <w:rPr>
          <w:rFonts w:eastAsiaTheme="minorEastAsia"/>
        </w:rPr>
        <w:t xml:space="preserve"> керек.</w:t>
      </w:r>
    </w:p>
    <w:p w14:paraId="31803F3B" w14:textId="79C06B34" w:rsidR="00B46CFD" w:rsidRPr="00857755" w:rsidRDefault="00056863" w:rsidP="00B46CFD">
      <w:r w:rsidRPr="00857755">
        <w:t>Солай етип</w:t>
      </w:r>
      <w:r w:rsidR="00B46CFD" w:rsidRPr="00857755">
        <w:t>,</w:t>
      </w:r>
      <w:r w:rsidRPr="00857755">
        <w:t xml:space="preserve"> моменттиң меншикли функциялары белгили бир тәртипте нормировкалан</w:t>
      </w:r>
      <w:r w:rsidRPr="00857755">
        <w:rPr>
          <w:rFonts w:cs="Calibri"/>
        </w:rPr>
        <w:t>ғ</w:t>
      </w:r>
      <w:r w:rsidRPr="00857755">
        <w:t>ан сфералық функциялар болып табылады екен. Буннан кейин пайдаланы</w:t>
      </w:r>
      <w:r w:rsidRPr="00857755">
        <w:rPr>
          <w:rFonts w:cs="Calibri"/>
        </w:rPr>
        <w:t>ў</w:t>
      </w:r>
      <w:r w:rsidRPr="00857755">
        <w:t>дың қолайлы болы</w:t>
      </w:r>
      <w:r w:rsidRPr="00857755">
        <w:rPr>
          <w:rFonts w:cs="Calibri"/>
        </w:rPr>
        <w:t>ў</w:t>
      </w:r>
      <w:r w:rsidRPr="00857755">
        <w:t xml:space="preserve">ы ушын жоқарыда келтирилген барлық </w:t>
      </w:r>
      <w:proofErr w:type="spellStart"/>
      <w:r w:rsidRPr="00857755">
        <w:t>анықламаларды</w:t>
      </w:r>
      <w:proofErr w:type="spellEnd"/>
      <w:r w:rsidRPr="00857755">
        <w:t xml:space="preserve"> есапқа алату</w:t>
      </w:r>
      <w:r w:rsidRPr="00857755">
        <w:rPr>
          <w:rFonts w:cs="Calibri"/>
        </w:rPr>
        <w:t>ғ</w:t>
      </w:r>
      <w:r w:rsidRPr="00857755">
        <w:t>ын олардың аңлатпасын жазамыз:</w:t>
      </w:r>
    </w:p>
    <w:tbl>
      <w:tblPr>
        <w:tblW w:w="0" w:type="auto"/>
        <w:jc w:val="center"/>
        <w:tblLook w:val="04A0" w:firstRow="1" w:lastRow="0" w:firstColumn="1" w:lastColumn="0" w:noHBand="0" w:noVBand="1"/>
      </w:tblPr>
      <w:tblGrid>
        <w:gridCol w:w="8359"/>
        <w:gridCol w:w="986"/>
      </w:tblGrid>
      <w:tr w:rsidR="00857755" w:rsidRPr="00857755" w14:paraId="1E5FA264" w14:textId="77777777" w:rsidTr="00C26EDC">
        <w:trPr>
          <w:jc w:val="center"/>
        </w:trPr>
        <w:tc>
          <w:tcPr>
            <w:tcW w:w="8359" w:type="dxa"/>
          </w:tcPr>
          <w:p w14:paraId="3D8A4C07" w14:textId="4D5723BC" w:rsidR="00810B40" w:rsidRPr="00857755" w:rsidRDefault="00FB1252" w:rsidP="004B21E3">
            <w:pPr>
              <w:ind w:firstLine="0"/>
              <w:jc w:val="cente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lm</m:t>
                    </m:r>
                  </m:sub>
                </m:sSub>
                <m:d>
                  <m:dPr>
                    <m:ctrlPr>
                      <w:rPr>
                        <w:rFonts w:ascii="Cambria Math" w:hAnsi="Cambria Math"/>
                        <w:i/>
                      </w:rPr>
                    </m:ctrlPr>
                  </m:dPr>
                  <m:e>
                    <m:r>
                      <w:rPr>
                        <w:rFonts w:ascii="Cambria Math" w:hAnsi="Cambria Math"/>
                      </w:rPr>
                      <m:t>θ,φ</m:t>
                    </m:r>
                  </m:e>
                </m:d>
                <m:r>
                  <w:rPr>
                    <w:rFonts w:ascii="Cambria Math" w:hAnsi="Cambria Math"/>
                  </w:rPr>
                  <m:t>=</m:t>
                </m:r>
                <m:sSup>
                  <m:sSupPr>
                    <m:ctrlPr>
                      <w:rPr>
                        <w:rFonts w:ascii="Cambria Math" w:hAnsi="Cambria Math"/>
                        <w:i/>
                        <w:lang w:val="en-US"/>
                      </w:rPr>
                    </m:ctrlPr>
                  </m:sSupPr>
                  <m:e>
                    <m:d>
                      <m:dPr>
                        <m:ctrlPr>
                          <w:rPr>
                            <w:rFonts w:ascii="Cambria Math" w:hAnsi="Cambria Math"/>
                            <w:i/>
                          </w:rPr>
                        </m:ctrlPr>
                      </m:dPr>
                      <m:e>
                        <m:r>
                          <w:rPr>
                            <w:rFonts w:ascii="Cambria Math" w:hAnsi="Cambria Math"/>
                          </w:rPr>
                          <m:t>-1</m:t>
                        </m:r>
                      </m:e>
                    </m:d>
                  </m:e>
                  <m:sup>
                    <m:f>
                      <m:fPr>
                        <m:ctrlPr>
                          <w:rPr>
                            <w:rFonts w:ascii="Cambria Math" w:hAnsi="Cambria Math"/>
                            <w:i/>
                            <w:lang w:val="en-US"/>
                          </w:rPr>
                        </m:ctrlPr>
                      </m:fPr>
                      <m:num>
                        <m:r>
                          <w:rPr>
                            <w:rFonts w:ascii="Cambria Math" w:hAnsi="Cambria Math"/>
                            <w:lang w:val="en-US"/>
                          </w:rPr>
                          <m:t>m+</m:t>
                        </m:r>
                        <m:d>
                          <m:dPr>
                            <m:begChr m:val="|"/>
                            <m:endChr m:val="|"/>
                            <m:ctrlPr>
                              <w:rPr>
                                <w:rFonts w:ascii="Cambria Math" w:hAnsi="Cambria Math"/>
                                <w:i/>
                                <w:lang w:val="en-US"/>
                              </w:rPr>
                            </m:ctrlPr>
                          </m:dPr>
                          <m:e>
                            <m:r>
                              <w:rPr>
                                <w:rFonts w:ascii="Cambria Math" w:hAnsi="Cambria Math"/>
                                <w:lang w:val="en-US"/>
                              </w:rPr>
                              <m:t>m</m:t>
                            </m:r>
                          </m:e>
                        </m:d>
                      </m:num>
                      <m:den>
                        <m:r>
                          <w:rPr>
                            <w:rFonts w:ascii="Cambria Math" w:hAnsi="Cambria Math"/>
                            <w:lang w:val="en-US"/>
                          </w:rPr>
                          <m:t>2</m:t>
                        </m:r>
                      </m:den>
                    </m:f>
                  </m:sup>
                </m:sSup>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l</m:t>
                    </m:r>
                  </m:sup>
                </m:sSup>
                <m:sSup>
                  <m:sSupPr>
                    <m:ctrlPr>
                      <w:rPr>
                        <w:rFonts w:ascii="Cambria Math" w:hAnsi="Cambria Math"/>
                        <w:i/>
                        <w:lang w:val="en-US"/>
                      </w:rPr>
                    </m:ctrlPr>
                  </m:sSupPr>
                  <m:e>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2l+1</m:t>
                            </m:r>
                          </m:num>
                          <m:den>
                            <m:r>
                              <w:rPr>
                                <w:rFonts w:ascii="Cambria Math" w:hAnsi="Cambria Math"/>
                                <w:lang w:val="en-US"/>
                              </w:rPr>
                              <m:t>4</m:t>
                            </m:r>
                            <m:r>
                              <w:rPr>
                                <w:rFonts w:ascii="Cambria Math" w:hAnsi="Cambria Math" w:cs="Calibri"/>
                                <w:lang w:val="en-US"/>
                              </w:rPr>
                              <m:t>π</m:t>
                            </m:r>
                          </m:den>
                        </m:f>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l-</m:t>
                                </m:r>
                                <m:d>
                                  <m:dPr>
                                    <m:begChr m:val="|"/>
                                    <m:endChr m:val="|"/>
                                    <m:ctrlPr>
                                      <w:rPr>
                                        <w:rFonts w:ascii="Cambria Math" w:hAnsi="Cambria Math"/>
                                        <w:i/>
                                        <w:lang w:val="en-US"/>
                                      </w:rPr>
                                    </m:ctrlPr>
                                  </m:dPr>
                                  <m:e>
                                    <m:r>
                                      <w:rPr>
                                        <w:rFonts w:ascii="Cambria Math" w:hAnsi="Cambria Math"/>
                                        <w:lang w:val="en-US"/>
                                      </w:rPr>
                                      <m:t>m</m:t>
                                    </m:r>
                                  </m:e>
                                </m:d>
                              </m:e>
                            </m:d>
                            <m:r>
                              <w:rPr>
                                <w:rFonts w:ascii="Cambria Math" w:hAnsi="Cambria Math"/>
                                <w:lang w:val="en-US"/>
                              </w:rPr>
                              <m:t>!</m:t>
                            </m:r>
                          </m:num>
                          <m:den>
                            <m:d>
                              <m:dPr>
                                <m:ctrlPr>
                                  <w:rPr>
                                    <w:rFonts w:ascii="Cambria Math" w:hAnsi="Cambria Math"/>
                                    <w:i/>
                                    <w:lang w:val="en-US"/>
                                  </w:rPr>
                                </m:ctrlPr>
                              </m:dPr>
                              <m:e>
                                <m:r>
                                  <w:rPr>
                                    <w:rFonts w:ascii="Cambria Math" w:hAnsi="Cambria Math"/>
                                    <w:lang w:val="en-US"/>
                                  </w:rPr>
                                  <m:t>l+</m:t>
                                </m:r>
                                <m:d>
                                  <m:dPr>
                                    <m:begChr m:val="|"/>
                                    <m:endChr m:val="|"/>
                                    <m:ctrlPr>
                                      <w:rPr>
                                        <w:rFonts w:ascii="Cambria Math" w:hAnsi="Cambria Math"/>
                                        <w:i/>
                                        <w:lang w:val="en-US"/>
                                      </w:rPr>
                                    </m:ctrlPr>
                                  </m:dPr>
                                  <m:e>
                                    <m:r>
                                      <w:rPr>
                                        <w:rFonts w:ascii="Cambria Math" w:hAnsi="Cambria Math"/>
                                        <w:lang w:val="en-US"/>
                                      </w:rPr>
                                      <m:t>m</m:t>
                                    </m:r>
                                  </m:e>
                                </m:d>
                              </m:e>
                            </m:d>
                            <m:r>
                              <w:rPr>
                                <w:rFonts w:ascii="Cambria Math" w:hAnsi="Cambria Math"/>
                                <w:lang w:val="en-US"/>
                              </w:rPr>
                              <m:t>!</m:t>
                            </m:r>
                          </m:den>
                        </m:f>
                      </m:e>
                    </m:d>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p>
                </m:sSup>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l</m:t>
                    </m:r>
                  </m:sub>
                  <m:sup>
                    <m:d>
                      <m:dPr>
                        <m:begChr m:val="|"/>
                        <m:endChr m:val="|"/>
                        <m:ctrlPr>
                          <w:rPr>
                            <w:rFonts w:ascii="Cambria Math" w:hAnsi="Cambria Math"/>
                            <w:i/>
                            <w:lang w:val="en-US"/>
                          </w:rPr>
                        </m:ctrlPr>
                      </m:dPr>
                      <m:e>
                        <m:r>
                          <w:rPr>
                            <w:rFonts w:ascii="Cambria Math" w:hAnsi="Cambria Math"/>
                            <w:lang w:val="en-US"/>
                          </w:rPr>
                          <m:t>m</m:t>
                        </m:r>
                      </m:e>
                    </m:d>
                  </m:sup>
                </m:sSubSup>
                <m:d>
                  <m:dPr>
                    <m:ctrlPr>
                      <w:rPr>
                        <w:rFonts w:ascii="Cambria Math" w:hAnsi="Cambria Math"/>
                        <w:i/>
                        <w:lang w:val="en-US"/>
                      </w:rPr>
                    </m:ctrlPr>
                  </m:dPr>
                  <m:e>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θ</m:t>
                        </m:r>
                      </m:e>
                    </m:func>
                  </m:e>
                </m:d>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imφ</m:t>
                    </m:r>
                  </m:sup>
                </m:sSup>
                <m:r>
                  <w:rPr>
                    <w:rFonts w:ascii="Cambria Math" w:hAnsi="Cambria Math"/>
                    <w:lang w:val="en-US"/>
                  </w:rPr>
                  <m:t>.</m:t>
                </m:r>
              </m:oMath>
            </m:oMathPara>
          </w:p>
        </w:tc>
        <w:tc>
          <w:tcPr>
            <w:tcW w:w="986" w:type="dxa"/>
          </w:tcPr>
          <w:p w14:paraId="7D937E42" w14:textId="75132C1C" w:rsidR="00D43F83" w:rsidRPr="00857755" w:rsidRDefault="00056863" w:rsidP="00C26EDC">
            <w:pPr>
              <w:ind w:firstLine="0"/>
              <w:jc w:val="center"/>
              <w:rPr>
                <w:lang w:val="en-US"/>
              </w:rPr>
            </w:pPr>
            <w:r w:rsidRPr="00857755">
              <w:rPr>
                <w:lang w:val="en-US"/>
              </w:rPr>
              <w:t>(28.7)</w:t>
            </w:r>
          </w:p>
        </w:tc>
      </w:tr>
    </w:tbl>
    <w:p w14:paraId="3CE7C4D3" w14:textId="52FCBCF5" w:rsidR="004B21E3" w:rsidRPr="00857755" w:rsidRDefault="004B21E3" w:rsidP="00B46CFD">
      <w:pPr>
        <w:rPr>
          <w:rFonts w:eastAsiaTheme="minorEastAsia"/>
        </w:rPr>
      </w:pPr>
      <w:r w:rsidRPr="00857755">
        <w:t xml:space="preserve">Егер </w:t>
      </w:r>
      <m:oMath>
        <m:r>
          <w:rPr>
            <w:rFonts w:ascii="Cambria Math" w:hAnsi="Cambria Math"/>
            <w:lang w:val="en-US"/>
          </w:rPr>
          <m:t>m</m:t>
        </m:r>
        <m:r>
          <w:rPr>
            <w:rFonts w:ascii="Cambria Math" w:hAnsi="Cambria Math"/>
          </w:rPr>
          <m:t>≥0</m:t>
        </m:r>
      </m:oMath>
      <w:r w:rsidRPr="00857755">
        <w:rPr>
          <w:rFonts w:eastAsiaTheme="minorEastAsia"/>
        </w:rPr>
        <w:t xml:space="preserve"> шәрти орынланату</w:t>
      </w:r>
      <w:r w:rsidRPr="00857755">
        <w:rPr>
          <w:rFonts w:eastAsiaTheme="minorEastAsia" w:cs="Calibri"/>
        </w:rPr>
        <w:t>ғ</w:t>
      </w:r>
      <w:r w:rsidRPr="00857755">
        <w:rPr>
          <w:rFonts w:eastAsiaTheme="minorEastAsia"/>
        </w:rPr>
        <w:t>ын болса, онда (28.7)-аңлатпа мынадай аңлатпа</w:t>
      </w:r>
      <w:r w:rsidRPr="00857755">
        <w:rPr>
          <w:rFonts w:eastAsiaTheme="minorEastAsia" w:cs="Calibri"/>
        </w:rPr>
        <w:t>ғ</w:t>
      </w:r>
      <w:r w:rsidRPr="00857755">
        <w:rPr>
          <w:rFonts w:eastAsiaTheme="minorEastAsia"/>
        </w:rPr>
        <w:t>а айланады:</w:t>
      </w:r>
    </w:p>
    <w:p w14:paraId="44E9EC34" w14:textId="687D9728" w:rsidR="004B21E3" w:rsidRPr="00857755" w:rsidRDefault="00FB1252" w:rsidP="00B46CFD">
      <w:pPr>
        <w:rPr>
          <w:rFonts w:eastAsiaTheme="minorEastAsia"/>
          <w:lang w:val="en-US"/>
        </w:rPr>
      </w:pPr>
      <m:oMathPara>
        <m:oMath>
          <m:sSub>
            <m:sSubPr>
              <m:ctrlPr>
                <w:rPr>
                  <w:rFonts w:ascii="Cambria Math" w:hAnsi="Cambria Math"/>
                  <w:i/>
                </w:rPr>
              </m:ctrlPr>
            </m:sSubPr>
            <m:e>
              <m:r>
                <w:rPr>
                  <w:rFonts w:ascii="Cambria Math" w:hAnsi="Cambria Math"/>
                </w:rPr>
                <m:t>Y</m:t>
              </m:r>
            </m:e>
            <m:sub>
              <m:r>
                <w:rPr>
                  <w:rFonts w:ascii="Cambria Math" w:hAnsi="Cambria Math"/>
                </w:rPr>
                <m:t>lm</m:t>
              </m:r>
            </m:sub>
          </m:sSub>
          <m:d>
            <m:dPr>
              <m:ctrlPr>
                <w:rPr>
                  <w:rFonts w:ascii="Cambria Math" w:hAnsi="Cambria Math"/>
                  <w:i/>
                </w:rPr>
              </m:ctrlPr>
            </m:dPr>
            <m:e>
              <m:r>
                <w:rPr>
                  <w:rFonts w:ascii="Cambria Math" w:hAnsi="Cambria Math"/>
                </w:rPr>
                <m:t>θ,φ</m:t>
              </m:r>
            </m:e>
          </m:d>
          <m:r>
            <w:rPr>
              <w:rFonts w:ascii="Cambria Math" w:hAnsi="Cambria Math"/>
            </w:rPr>
            <m:t>=</m:t>
          </m:r>
          <m:sSup>
            <m:sSupPr>
              <m:ctrlPr>
                <w:rPr>
                  <w:rFonts w:ascii="Cambria Math" w:hAnsi="Cambria Math"/>
                  <w:i/>
                  <w:lang w:val="en-US"/>
                </w:rPr>
              </m:ctrlPr>
            </m:sSupPr>
            <m:e>
              <m:d>
                <m:dPr>
                  <m:ctrlPr>
                    <w:rPr>
                      <w:rFonts w:ascii="Cambria Math" w:hAnsi="Cambria Math"/>
                      <w:i/>
                    </w:rPr>
                  </m:ctrlPr>
                </m:dPr>
                <m:e>
                  <m:r>
                    <w:rPr>
                      <w:rFonts w:ascii="Cambria Math" w:hAnsi="Cambria Math"/>
                    </w:rPr>
                    <m:t>-1</m:t>
                  </m:r>
                </m:e>
              </m:d>
            </m:e>
            <m:sup>
              <m:r>
                <w:rPr>
                  <w:rFonts w:ascii="Cambria Math" w:hAnsi="Cambria Math"/>
                  <w:lang w:val="en-US"/>
                </w:rPr>
                <m:t>m</m:t>
              </m:r>
            </m:sup>
          </m:sSup>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l</m:t>
              </m:r>
            </m:sup>
          </m:sSup>
          <m:sSup>
            <m:sSupPr>
              <m:ctrlPr>
                <w:rPr>
                  <w:rFonts w:ascii="Cambria Math" w:hAnsi="Cambria Math"/>
                  <w:i/>
                  <w:lang w:val="en-US"/>
                </w:rPr>
              </m:ctrlPr>
            </m:sSupPr>
            <m:e>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2l+1</m:t>
                      </m:r>
                    </m:num>
                    <m:den>
                      <m:r>
                        <w:rPr>
                          <w:rFonts w:ascii="Cambria Math" w:hAnsi="Cambria Math"/>
                          <w:lang w:val="en-US"/>
                        </w:rPr>
                        <m:t>4</m:t>
                      </m:r>
                      <m:r>
                        <w:rPr>
                          <w:rFonts w:ascii="Cambria Math" w:hAnsi="Cambria Math" w:cs="Calibri"/>
                          <w:lang w:val="en-US"/>
                        </w:rPr>
                        <m:t>π</m:t>
                      </m:r>
                    </m:den>
                  </m:f>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l-m</m:t>
                          </m:r>
                        </m:e>
                      </m:d>
                      <m:r>
                        <w:rPr>
                          <w:rFonts w:ascii="Cambria Math" w:hAnsi="Cambria Math"/>
                          <w:lang w:val="en-US"/>
                        </w:rPr>
                        <m:t>!</m:t>
                      </m:r>
                    </m:num>
                    <m:den>
                      <m:d>
                        <m:dPr>
                          <m:ctrlPr>
                            <w:rPr>
                              <w:rFonts w:ascii="Cambria Math" w:hAnsi="Cambria Math"/>
                              <w:i/>
                              <w:lang w:val="en-US"/>
                            </w:rPr>
                          </m:ctrlPr>
                        </m:dPr>
                        <m:e>
                          <m:r>
                            <w:rPr>
                              <w:rFonts w:ascii="Cambria Math" w:hAnsi="Cambria Math"/>
                              <w:lang w:val="en-US"/>
                            </w:rPr>
                            <m:t>l+m</m:t>
                          </m:r>
                        </m:e>
                      </m:d>
                      <m:r>
                        <w:rPr>
                          <w:rFonts w:ascii="Cambria Math" w:hAnsi="Cambria Math"/>
                          <w:lang w:val="en-US"/>
                        </w:rPr>
                        <m:t>!</m:t>
                      </m:r>
                    </m:den>
                  </m:f>
                </m:e>
              </m:d>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p>
          </m:sSup>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l</m:t>
              </m:r>
            </m:sub>
            <m:sup>
              <m:r>
                <w:rPr>
                  <w:rFonts w:ascii="Cambria Math" w:hAnsi="Cambria Math"/>
                  <w:lang w:val="en-US"/>
                </w:rPr>
                <m:t>m</m:t>
              </m:r>
            </m:sup>
          </m:sSubSup>
          <m:d>
            <m:dPr>
              <m:ctrlPr>
                <w:rPr>
                  <w:rFonts w:ascii="Cambria Math" w:hAnsi="Cambria Math"/>
                  <w:i/>
                  <w:lang w:val="en-US"/>
                </w:rPr>
              </m:ctrlPr>
            </m:dPr>
            <m:e>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θ</m:t>
                  </m:r>
                </m:e>
              </m:func>
            </m:e>
          </m:d>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imφ</m:t>
              </m:r>
            </m:sup>
          </m:sSup>
          <m:r>
            <w:rPr>
              <w:rFonts w:ascii="Cambria Math" w:hAnsi="Cambria Math"/>
              <w:lang w:val="en-US"/>
            </w:rPr>
            <m:t>.</m:t>
          </m:r>
        </m:oMath>
      </m:oMathPara>
    </w:p>
    <w:p w14:paraId="36E079B3" w14:textId="75E910F5" w:rsidR="00B46CFD" w:rsidRPr="00857755" w:rsidRDefault="00210D64" w:rsidP="00B46CFD">
      <w:r w:rsidRPr="00857755">
        <w:rPr>
          <w:rFonts w:eastAsiaTheme="minorEastAsia"/>
        </w:rPr>
        <w:t>Оларды нормировкалан</w:t>
      </w:r>
      <w:r w:rsidRPr="00857755">
        <w:rPr>
          <w:rFonts w:eastAsiaTheme="minorEastAsia" w:cs="Calibri"/>
        </w:rPr>
        <w:t>ғ</w:t>
      </w:r>
      <w:r w:rsidRPr="00857755">
        <w:rPr>
          <w:rFonts w:eastAsiaTheme="minorEastAsia"/>
        </w:rPr>
        <w:t xml:space="preserve">ан </w:t>
      </w:r>
      <w:r w:rsidRPr="00857755">
        <w:rPr>
          <w:rFonts w:eastAsiaTheme="minorEastAsia"/>
          <w:i/>
          <w:iCs/>
        </w:rPr>
        <w:t xml:space="preserve">сфералық </w:t>
      </w:r>
      <w:proofErr w:type="spellStart"/>
      <w:r w:rsidRPr="00857755">
        <w:rPr>
          <w:rFonts w:eastAsiaTheme="minorEastAsia"/>
          <w:i/>
          <w:iCs/>
        </w:rPr>
        <w:t>гармоникалар</w:t>
      </w:r>
      <w:proofErr w:type="spellEnd"/>
      <w:r w:rsidRPr="00857755">
        <w:rPr>
          <w:rFonts w:eastAsiaTheme="minorEastAsia"/>
        </w:rPr>
        <w:t xml:space="preserve"> деп атайды. </w:t>
      </w:r>
      <w:r w:rsidR="00056863" w:rsidRPr="00857755">
        <w:t>Дара жа</w:t>
      </w:r>
      <w:r w:rsidR="00056863" w:rsidRPr="00857755">
        <w:rPr>
          <w:rFonts w:cs="Calibri"/>
        </w:rPr>
        <w:t>ғ</w:t>
      </w:r>
      <w:r w:rsidR="00056863" w:rsidRPr="00857755">
        <w:t>дайда</w:t>
      </w:r>
    </w:p>
    <w:tbl>
      <w:tblPr>
        <w:tblW w:w="0" w:type="auto"/>
        <w:jc w:val="center"/>
        <w:tblLook w:val="04A0" w:firstRow="1" w:lastRow="0" w:firstColumn="1" w:lastColumn="0" w:noHBand="0" w:noVBand="1"/>
      </w:tblPr>
      <w:tblGrid>
        <w:gridCol w:w="8359"/>
        <w:gridCol w:w="986"/>
      </w:tblGrid>
      <w:tr w:rsidR="00857755" w:rsidRPr="00857755" w14:paraId="062E830A" w14:textId="77777777" w:rsidTr="00C26EDC">
        <w:trPr>
          <w:jc w:val="center"/>
        </w:trPr>
        <w:tc>
          <w:tcPr>
            <w:tcW w:w="8359" w:type="dxa"/>
          </w:tcPr>
          <w:p w14:paraId="7E0EE1D7" w14:textId="13D6EE8B" w:rsidR="00D43F83" w:rsidRPr="00857755" w:rsidRDefault="00FB1252" w:rsidP="00C26EDC">
            <w:pPr>
              <w:ind w:firstLine="0"/>
              <w:jc w:val="center"/>
            </w:pPr>
            <m:oMathPara>
              <m:oMath>
                <m:sSub>
                  <m:sSubPr>
                    <m:ctrlPr>
                      <w:rPr>
                        <w:rFonts w:ascii="Cambria Math" w:hAnsi="Cambria Math"/>
                        <w:i/>
                      </w:rPr>
                    </m:ctrlPr>
                  </m:sSubPr>
                  <m:e>
                    <m:r>
                      <w:rPr>
                        <w:rFonts w:ascii="Cambria Math" w:hAnsi="Cambria Math"/>
                      </w:rPr>
                      <m:t>Y</m:t>
                    </m:r>
                  </m:e>
                  <m:sub>
                    <m:r>
                      <w:rPr>
                        <w:rFonts w:ascii="Cambria Math" w:hAnsi="Cambria Math"/>
                      </w:rPr>
                      <m:t>l0</m:t>
                    </m:r>
                  </m:sub>
                </m:sSub>
                <m:d>
                  <m:dPr>
                    <m:ctrlPr>
                      <w:rPr>
                        <w:rFonts w:ascii="Cambria Math" w:hAnsi="Cambria Math"/>
                        <w:i/>
                      </w:rPr>
                    </m:ctrlPr>
                  </m:dPr>
                  <m:e>
                    <m:r>
                      <w:rPr>
                        <w:rFonts w:ascii="Cambria Math" w:hAnsi="Cambria Math"/>
                      </w:rPr>
                      <m:t>θ,φ</m:t>
                    </m:r>
                  </m:e>
                </m:d>
                <m:r>
                  <w:rPr>
                    <w:rFonts w:ascii="Cambria Math" w:hAnsi="Cambria Math"/>
                  </w:rPr>
                  <m:t>=</m:t>
                </m:r>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l</m:t>
                    </m:r>
                  </m:sup>
                </m:sSup>
                <m:sSup>
                  <m:sSupPr>
                    <m:ctrlPr>
                      <w:rPr>
                        <w:rFonts w:ascii="Cambria Math" w:hAnsi="Cambria Math"/>
                        <w:i/>
                        <w:lang w:val="en-US"/>
                      </w:rPr>
                    </m:ctrlPr>
                  </m:sSupPr>
                  <m:e>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2l+1</m:t>
                            </m:r>
                          </m:num>
                          <m:den>
                            <m:r>
                              <w:rPr>
                                <w:rFonts w:ascii="Cambria Math" w:hAnsi="Cambria Math"/>
                                <w:lang w:val="en-US"/>
                              </w:rPr>
                              <m:t>4</m:t>
                            </m:r>
                            <m:r>
                              <w:rPr>
                                <w:rFonts w:ascii="Cambria Math" w:hAnsi="Cambria Math" w:cs="Calibri"/>
                                <w:lang w:val="en-US"/>
                              </w:rPr>
                              <m:t>π</m:t>
                            </m:r>
                          </m:den>
                        </m:f>
                      </m:e>
                    </m:d>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p>
                </m:s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d>
                  <m:dPr>
                    <m:ctrlPr>
                      <w:rPr>
                        <w:rFonts w:ascii="Cambria Math" w:hAnsi="Cambria Math"/>
                        <w:i/>
                        <w:lang w:val="en-US"/>
                      </w:rPr>
                    </m:ctrlPr>
                  </m:dPr>
                  <m:e>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θ</m:t>
                        </m:r>
                      </m:e>
                    </m:func>
                  </m:e>
                </m:d>
                <m:r>
                  <w:rPr>
                    <w:rFonts w:ascii="Cambria Math" w:hAnsi="Cambria Math"/>
                    <w:lang w:val="en-US"/>
                  </w:rPr>
                  <m:t>.</m:t>
                </m:r>
              </m:oMath>
            </m:oMathPara>
          </w:p>
        </w:tc>
        <w:tc>
          <w:tcPr>
            <w:tcW w:w="986" w:type="dxa"/>
          </w:tcPr>
          <w:p w14:paraId="567387FC" w14:textId="77777777" w:rsidR="004B08EB" w:rsidRPr="00857755" w:rsidRDefault="004B08EB" w:rsidP="00C26EDC">
            <w:pPr>
              <w:ind w:firstLine="0"/>
              <w:jc w:val="center"/>
              <w:rPr>
                <w:lang w:val="en-US"/>
              </w:rPr>
            </w:pPr>
          </w:p>
          <w:p w14:paraId="1BFAF8FB" w14:textId="5144C62D" w:rsidR="00D43F83" w:rsidRPr="00857755" w:rsidRDefault="00056863" w:rsidP="00C26EDC">
            <w:pPr>
              <w:ind w:firstLine="0"/>
              <w:jc w:val="center"/>
              <w:rPr>
                <w:lang w:val="en-US"/>
              </w:rPr>
            </w:pPr>
            <w:r w:rsidRPr="00857755">
              <w:rPr>
                <w:lang w:val="en-US"/>
              </w:rPr>
              <w:t>(28.7)</w:t>
            </w:r>
          </w:p>
        </w:tc>
      </w:tr>
    </w:tbl>
    <w:p w14:paraId="798B4D94" w14:textId="571CE84E" w:rsidR="00B46CFD" w:rsidRPr="00857755" w:rsidRDefault="004B08EB" w:rsidP="00B46CFD">
      <m:oMath>
        <m:r>
          <w:rPr>
            <w:rFonts w:ascii="Cambria Math" w:hAnsi="Cambria Math"/>
          </w:rPr>
          <m:t>m</m:t>
        </m:r>
      </m:oMath>
      <w:r w:rsidRPr="00857755">
        <w:rPr>
          <w:rFonts w:eastAsiaTheme="minorEastAsia"/>
        </w:rPr>
        <w:t xml:space="preserve"> шамасының белгиси бойынша айрылату</w:t>
      </w:r>
      <w:r w:rsidRPr="00857755">
        <w:rPr>
          <w:rFonts w:eastAsiaTheme="minorEastAsia" w:cs="Calibri"/>
        </w:rPr>
        <w:t>ғ</w:t>
      </w:r>
      <w:r w:rsidRPr="00857755">
        <w:rPr>
          <w:rFonts w:eastAsiaTheme="minorEastAsia"/>
        </w:rPr>
        <w:t>ын функциялардың бир бири менен</w:t>
      </w:r>
    </w:p>
    <w:tbl>
      <w:tblPr>
        <w:tblW w:w="0" w:type="auto"/>
        <w:jc w:val="center"/>
        <w:tblLook w:val="04A0" w:firstRow="1" w:lastRow="0" w:firstColumn="1" w:lastColumn="0" w:noHBand="0" w:noVBand="1"/>
      </w:tblPr>
      <w:tblGrid>
        <w:gridCol w:w="8359"/>
        <w:gridCol w:w="986"/>
      </w:tblGrid>
      <w:tr w:rsidR="00857755" w:rsidRPr="00857755" w14:paraId="1C0ED60B" w14:textId="77777777" w:rsidTr="00C26EDC">
        <w:trPr>
          <w:jc w:val="center"/>
        </w:trPr>
        <w:tc>
          <w:tcPr>
            <w:tcW w:w="8359" w:type="dxa"/>
          </w:tcPr>
          <w:p w14:paraId="6A3494FB" w14:textId="136257D1" w:rsidR="00D43F83" w:rsidRPr="00857755" w:rsidRDefault="00FB1252" w:rsidP="00C26EDC">
            <w:pPr>
              <w:ind w:firstLine="0"/>
              <w:jc w:val="center"/>
            </w:pPr>
            <m:oMathPara>
              <m:oMath>
                <m:sSup>
                  <m:sSupPr>
                    <m:ctrlPr>
                      <w:rPr>
                        <w:rFonts w:ascii="Cambria Math" w:hAnsi="Cambria Math"/>
                        <w:i/>
                        <w:lang w:val="en-US"/>
                      </w:rPr>
                    </m:ctrlPr>
                  </m:sSupPr>
                  <m:e>
                    <m:d>
                      <m:dPr>
                        <m:ctrlPr>
                          <w:rPr>
                            <w:rFonts w:ascii="Cambria Math" w:hAnsi="Cambria Math"/>
                            <w:i/>
                          </w:rPr>
                        </m:ctrlPr>
                      </m:dPr>
                      <m:e>
                        <m:r>
                          <w:rPr>
                            <w:rFonts w:ascii="Cambria Math" w:hAnsi="Cambria Math"/>
                          </w:rPr>
                          <m:t>-1</m:t>
                        </m:r>
                      </m:e>
                    </m:d>
                  </m:e>
                  <m:sup>
                    <m:r>
                      <w:rPr>
                        <w:rFonts w:ascii="Cambria Math" w:hAnsi="Cambria Math"/>
                        <w:lang w:val="en-US"/>
                      </w:rPr>
                      <m:t>l-m</m:t>
                    </m:r>
                  </m:sup>
                </m:s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lm</m:t>
                    </m:r>
                  </m:sub>
                  <m:sup>
                    <m:r>
                      <w:rPr>
                        <w:rFonts w:ascii="Cambria Math" w:hAnsi="Cambria Math"/>
                        <w:lang w:val="en-US"/>
                      </w:rPr>
                      <m:t>*</m:t>
                    </m:r>
                  </m:sup>
                </m:sSubSup>
              </m:oMath>
            </m:oMathPara>
          </w:p>
        </w:tc>
        <w:tc>
          <w:tcPr>
            <w:tcW w:w="986" w:type="dxa"/>
          </w:tcPr>
          <w:p w14:paraId="7E4444C3" w14:textId="13782685" w:rsidR="00D43F83" w:rsidRPr="00857755" w:rsidRDefault="004B08EB" w:rsidP="00C26EDC">
            <w:pPr>
              <w:ind w:firstLine="0"/>
              <w:jc w:val="center"/>
              <w:rPr>
                <w:lang w:val="en-US"/>
              </w:rPr>
            </w:pPr>
            <w:r w:rsidRPr="00857755">
              <w:rPr>
                <w:lang w:val="en-US"/>
              </w:rPr>
              <w:t>(28.8)</w:t>
            </w:r>
          </w:p>
        </w:tc>
      </w:tr>
    </w:tbl>
    <w:p w14:paraId="702C1B34" w14:textId="7EB4BF77" w:rsidR="00B46CFD" w:rsidRPr="00857755" w:rsidRDefault="004B08EB" w:rsidP="004B08EB">
      <w:pPr>
        <w:ind w:firstLine="0"/>
      </w:pPr>
      <w:r w:rsidRPr="00857755">
        <w:t>қатнасы менен байланысқан екенлиги айқын.</w:t>
      </w:r>
    </w:p>
    <w:p w14:paraId="41411F3A" w14:textId="093C71B5" w:rsidR="00B46CFD" w:rsidRPr="00857755" w:rsidRDefault="00D60C45" w:rsidP="00B46CFD">
      <m:oMath>
        <m:r>
          <w:rPr>
            <w:rFonts w:ascii="Cambria Math" w:hAnsi="Cambria Math"/>
          </w:rPr>
          <m:t>I=0</m:t>
        </m:r>
      </m:oMath>
      <w:r w:rsidRPr="00857755">
        <w:t xml:space="preserve"> теңлиги орынлан</w:t>
      </w:r>
      <w:r w:rsidRPr="00857755">
        <w:rPr>
          <w:rFonts w:cs="Calibri"/>
        </w:rPr>
        <w:t>ғ</w:t>
      </w:r>
      <w:r w:rsidRPr="00857755">
        <w:t>анда</w:t>
      </w:r>
      <w:r w:rsidR="00B46CFD" w:rsidRPr="00857755">
        <w:t xml:space="preserve"> (</w:t>
      </w:r>
      <w:r w:rsidRPr="00857755">
        <w:t>бундай жа</w:t>
      </w:r>
      <w:r w:rsidRPr="00857755">
        <w:rPr>
          <w:rFonts w:cs="Calibri"/>
        </w:rPr>
        <w:t>ғ</w:t>
      </w:r>
      <w:r w:rsidRPr="00857755">
        <w:t>дайда</w:t>
      </w:r>
      <w:r w:rsidR="00B46CFD" w:rsidRPr="00857755">
        <w:t xml:space="preserve"> </w:t>
      </w:r>
      <m:oMath>
        <m:r>
          <w:rPr>
            <w:rFonts w:ascii="Cambria Math" w:hAnsi="Cambria Math"/>
            <w:lang w:val="en-US"/>
          </w:rPr>
          <m:t>m</m:t>
        </m:r>
        <m:r>
          <w:rPr>
            <w:rFonts w:ascii="Cambria Math" w:hAnsi="Cambria Math"/>
          </w:rPr>
          <m:t>=0</m:t>
        </m:r>
      </m:oMath>
      <w:r w:rsidRPr="00857755">
        <w:rPr>
          <w:rFonts w:eastAsiaTheme="minorEastAsia"/>
        </w:rPr>
        <w:t xml:space="preserve"> теңлиги автомат түрде келип шы</w:t>
      </w:r>
      <w:r w:rsidRPr="00857755">
        <w:rPr>
          <w:rFonts w:eastAsiaTheme="minorEastAsia" w:cs="Calibri"/>
        </w:rPr>
        <w:t>ғ</w:t>
      </w:r>
      <w:r w:rsidRPr="00857755">
        <w:rPr>
          <w:rFonts w:eastAsiaTheme="minorEastAsia"/>
        </w:rPr>
        <w:t>ады</w:t>
      </w:r>
      <w:r w:rsidR="00B46CFD" w:rsidRPr="00857755">
        <w:t>)</w:t>
      </w:r>
      <w:r w:rsidRPr="00857755">
        <w:t xml:space="preserve"> шар функция турақлы шама</w:t>
      </w:r>
      <w:r w:rsidRPr="00857755">
        <w:rPr>
          <w:rFonts w:cs="Calibri"/>
        </w:rPr>
        <w:t>ғ</w:t>
      </w:r>
      <w:r w:rsidRPr="00857755">
        <w:t>а алып келинеди. Басқа сөз бенен айтқанда, бөлекшениң моменти нолге тең бол</w:t>
      </w:r>
      <w:r w:rsidRPr="00857755">
        <w:rPr>
          <w:rFonts w:cs="Calibri"/>
        </w:rPr>
        <w:t>ғ</w:t>
      </w:r>
      <w:r w:rsidRPr="00857755">
        <w:t xml:space="preserve">ан ҳалларының толқын функциялары </w:t>
      </w:r>
      <w:r w:rsidRPr="00857755">
        <w:lastRenderedPageBreak/>
        <w:t xml:space="preserve">тек </w:t>
      </w:r>
      <m:oMath>
        <m:r>
          <w:rPr>
            <w:rFonts w:ascii="Cambria Math" w:hAnsi="Cambria Math"/>
            <w:lang w:val="en-US"/>
          </w:rPr>
          <m:t>r</m:t>
        </m:r>
      </m:oMath>
      <w:r w:rsidRPr="00857755">
        <w:t xml:space="preserve"> ден </w:t>
      </w:r>
      <w:r w:rsidRPr="00857755">
        <w:rPr>
          <w:rFonts w:cs="Calibri"/>
        </w:rPr>
        <w:t>ғ</w:t>
      </w:r>
      <w:r w:rsidRPr="00857755">
        <w:t>әрезли, я</w:t>
      </w:r>
      <w:r w:rsidRPr="00857755">
        <w:rPr>
          <w:rFonts w:cs="Calibri"/>
        </w:rPr>
        <w:t>ғ</w:t>
      </w:r>
      <w:r w:rsidRPr="00857755">
        <w:t xml:space="preserve">ный толық </w:t>
      </w:r>
      <w:proofErr w:type="spellStart"/>
      <w:r w:rsidRPr="00857755">
        <w:t>шарлық</w:t>
      </w:r>
      <w:proofErr w:type="spellEnd"/>
      <w:r w:rsidRPr="00857755">
        <w:t xml:space="preserve"> симметрия</w:t>
      </w:r>
      <w:r w:rsidRPr="00857755">
        <w:rPr>
          <w:rFonts w:cs="Calibri"/>
        </w:rPr>
        <w:t>ғ</w:t>
      </w:r>
      <w:r w:rsidRPr="00857755">
        <w:t>а ийе болады. Бундай жу</w:t>
      </w:r>
      <w:r w:rsidRPr="00857755">
        <w:rPr>
          <w:rFonts w:cs="Calibri"/>
        </w:rPr>
        <w:t>ў</w:t>
      </w:r>
      <w:r w:rsidRPr="00857755">
        <w:t>маққа биз 27-параграфта келген едик.</w:t>
      </w:r>
    </w:p>
    <w:p w14:paraId="6B70CB69" w14:textId="4A9AD0E8" w:rsidR="00B46CFD" w:rsidRPr="00857755" w:rsidRDefault="00210D64" w:rsidP="004F0D3E">
      <w:pPr>
        <w:rPr>
          <w:rFonts w:eastAsiaTheme="minorEastAsia"/>
        </w:rPr>
      </w:pPr>
      <m:oMath>
        <m:r>
          <w:rPr>
            <w:rFonts w:ascii="Cambria Math" w:hAnsi="Cambria Math"/>
            <w:lang w:val="en-US"/>
          </w:rPr>
          <m:t>m</m:t>
        </m:r>
      </m:oMath>
      <w:r w:rsidRPr="00857755">
        <w:t xml:space="preserve"> берилген жа</w:t>
      </w:r>
      <w:r w:rsidRPr="00857755">
        <w:rPr>
          <w:rFonts w:cs="Calibri"/>
        </w:rPr>
        <w:t>ғ</w:t>
      </w:r>
      <w:r w:rsidRPr="00857755">
        <w:t xml:space="preserve">дайда </w:t>
      </w:r>
      <m:oMath>
        <m:r>
          <w:rPr>
            <w:rFonts w:ascii="Cambria Math" w:hAnsi="Cambria Math"/>
            <w:lang w:val="en-US"/>
          </w:rPr>
          <m:t>l</m:t>
        </m:r>
      </m:oMath>
      <w:r w:rsidRPr="00857755">
        <w:t xml:space="preserve"> диң </w:t>
      </w:r>
      <m:oMath>
        <m:r>
          <w:rPr>
            <w:rFonts w:ascii="Cambria Math" w:hAnsi="Cambria Math"/>
          </w:rPr>
          <m:t>|</m:t>
        </m:r>
        <m:r>
          <w:rPr>
            <w:rFonts w:ascii="Cambria Math" w:hAnsi="Cambria Math"/>
            <w:lang w:val="en-US"/>
          </w:rPr>
          <m:t>m</m:t>
        </m:r>
        <m:r>
          <w:rPr>
            <w:rFonts w:ascii="Cambria Math" w:hAnsi="Cambria Math"/>
          </w:rPr>
          <m:t>|</m:t>
        </m:r>
      </m:oMath>
      <w:r w:rsidRPr="00857755">
        <w:rPr>
          <w:rFonts w:eastAsiaTheme="minorEastAsia"/>
        </w:rPr>
        <w:t xml:space="preserve"> шамасынан басланату</w:t>
      </w:r>
      <w:r w:rsidRPr="00857755">
        <w:rPr>
          <w:rFonts w:eastAsiaTheme="minorEastAsia" w:cs="Calibri"/>
        </w:rPr>
        <w:t>ғ</w:t>
      </w:r>
      <w:r w:rsidRPr="00857755">
        <w:rPr>
          <w:rFonts w:eastAsiaTheme="minorEastAsia"/>
        </w:rPr>
        <w:t xml:space="preserve">ын мәнислери </w:t>
      </w:r>
      <m:oMath>
        <m:sSup>
          <m:sSupPr>
            <m:ctrlPr>
              <w:rPr>
                <w:rFonts w:ascii="Cambria Math" w:eastAsiaTheme="minorEastAsia" w:hAnsi="Cambria Math"/>
                <w:i/>
              </w:rPr>
            </m:ctrlPr>
          </m:sSupPr>
          <m:e>
            <m:r>
              <m:rPr>
                <m:sty m:val="b"/>
              </m:rPr>
              <w:rPr>
                <w:rFonts w:ascii="Cambria Math" w:eastAsiaTheme="minorEastAsia" w:hAnsi="Cambria Math"/>
              </w:rPr>
              <m:t>l</m:t>
            </m:r>
          </m:e>
          <m:sup>
            <m:r>
              <w:rPr>
                <w:rFonts w:ascii="Cambria Math" w:eastAsiaTheme="minorEastAsia" w:hAnsi="Cambria Math"/>
              </w:rPr>
              <m:t>2</m:t>
            </m:r>
          </m:sup>
        </m:sSup>
      </m:oMath>
      <w:r w:rsidRPr="00857755">
        <w:rPr>
          <w:rFonts w:eastAsiaTheme="minorEastAsia"/>
        </w:rPr>
        <w:t xml:space="preserve"> шамасының избе-из меншикли мәнислерин олардың өси</w:t>
      </w:r>
      <w:r w:rsidRPr="00857755">
        <w:rPr>
          <w:rFonts w:eastAsiaTheme="minorEastAsia" w:cs="Calibri"/>
        </w:rPr>
        <w:t>ў</w:t>
      </w:r>
      <w:r w:rsidRPr="00857755">
        <w:rPr>
          <w:rFonts w:eastAsiaTheme="minorEastAsia"/>
        </w:rPr>
        <w:t>и ба</w:t>
      </w:r>
      <w:r w:rsidRPr="00857755">
        <w:rPr>
          <w:rFonts w:eastAsiaTheme="minorEastAsia" w:cs="Calibri"/>
        </w:rPr>
        <w:t>ғ</w:t>
      </w:r>
      <w:r w:rsidRPr="00857755">
        <w:rPr>
          <w:rFonts w:eastAsiaTheme="minorEastAsia"/>
        </w:rPr>
        <w:t xml:space="preserve">ытында </w:t>
      </w:r>
      <w:proofErr w:type="spellStart"/>
      <w:r w:rsidRPr="00857755">
        <w:rPr>
          <w:rFonts w:eastAsiaTheme="minorEastAsia"/>
        </w:rPr>
        <w:t>номерлейди</w:t>
      </w:r>
      <w:proofErr w:type="spellEnd"/>
      <w:r w:rsidRPr="00857755">
        <w:rPr>
          <w:rFonts w:eastAsiaTheme="minorEastAsia"/>
        </w:rPr>
        <w:t xml:space="preserve">. Сонлықтан, меншикли функциялардың </w:t>
      </w:r>
      <w:proofErr w:type="spellStart"/>
      <w:r w:rsidRPr="00857755">
        <w:rPr>
          <w:rFonts w:eastAsiaTheme="minorEastAsia"/>
        </w:rPr>
        <w:t>ноллери</w:t>
      </w:r>
      <w:proofErr w:type="spellEnd"/>
      <w:r w:rsidRPr="00857755">
        <w:rPr>
          <w:rFonts w:eastAsiaTheme="minorEastAsia"/>
        </w:rPr>
        <w:t xml:space="preserve"> ҳаққында</w:t>
      </w:r>
      <w:r w:rsidRPr="00857755">
        <w:rPr>
          <w:rFonts w:eastAsiaTheme="minorEastAsia" w:cs="Calibri"/>
        </w:rPr>
        <w:t>ғ</w:t>
      </w:r>
      <w:r w:rsidRPr="00857755">
        <w:rPr>
          <w:rFonts w:eastAsiaTheme="minorEastAsia"/>
        </w:rPr>
        <w:t>ы улы</w:t>
      </w:r>
      <w:r w:rsidRPr="00857755">
        <w:rPr>
          <w:rFonts w:eastAsiaTheme="minorEastAsia" w:cs="Calibri"/>
        </w:rPr>
        <w:t>ў</w:t>
      </w:r>
      <w:r w:rsidRPr="00857755">
        <w:rPr>
          <w:rFonts w:eastAsiaTheme="minorEastAsia"/>
        </w:rPr>
        <w:t>малық теореманың тийкарында биз</w:t>
      </w:r>
      <w:r w:rsidR="004F0D3E" w:rsidRPr="00857755">
        <w:rPr>
          <w:rFonts w:eastAsiaTheme="minorEastAsia"/>
        </w:rPr>
        <w:t xml:space="preserve"> мынадай жу</w:t>
      </w:r>
      <w:r w:rsidR="004F0D3E" w:rsidRPr="00857755">
        <w:rPr>
          <w:rFonts w:eastAsiaTheme="minorEastAsia" w:cs="Calibri"/>
        </w:rPr>
        <w:t>ў</w:t>
      </w:r>
      <w:r w:rsidR="004F0D3E" w:rsidRPr="00857755">
        <w:rPr>
          <w:rFonts w:eastAsiaTheme="minorEastAsia"/>
        </w:rPr>
        <w:t xml:space="preserve">маққа келемиз: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lm</m:t>
            </m:r>
          </m:sub>
        </m:sSub>
      </m:oMath>
      <w:r w:rsidR="004F0D3E" w:rsidRPr="00857755">
        <w:rPr>
          <w:rFonts w:eastAsiaTheme="minorEastAsia"/>
        </w:rPr>
        <w:t xml:space="preserve"> функциясы </w:t>
      </w:r>
      <w:r w:rsidR="004F0D3E" w:rsidRPr="00857755">
        <w:rPr>
          <w:rFonts w:ascii="Cambria" w:eastAsiaTheme="minorEastAsia" w:hAnsi="Cambria"/>
        </w:rPr>
        <w:t>θ</w:t>
      </w:r>
      <w:r w:rsidR="004F0D3E" w:rsidRPr="00857755">
        <w:rPr>
          <w:rFonts w:eastAsiaTheme="minorEastAsia"/>
        </w:rPr>
        <w:t xml:space="preserve"> мүйешиниң ҳәр қыйлы бол</w:t>
      </w:r>
      <w:r w:rsidR="004F0D3E" w:rsidRPr="00857755">
        <w:rPr>
          <w:rFonts w:eastAsiaTheme="minorEastAsia" w:cs="Calibri"/>
        </w:rPr>
        <w:t>ғ</w:t>
      </w:r>
      <w:r w:rsidR="004F0D3E" w:rsidRPr="00857755">
        <w:rPr>
          <w:rFonts w:eastAsiaTheme="minorEastAsia"/>
        </w:rPr>
        <w:t xml:space="preserve">ан </w:t>
      </w:r>
      <m:oMath>
        <m:r>
          <w:rPr>
            <w:rFonts w:ascii="Cambria Math" w:eastAsiaTheme="minorEastAsia" w:hAnsi="Cambria Math"/>
          </w:rPr>
          <m:t>l-|m|</m:t>
        </m:r>
      </m:oMath>
      <w:r w:rsidR="004F0D3E" w:rsidRPr="00857755">
        <w:rPr>
          <w:rFonts w:eastAsiaTheme="minorEastAsia"/>
        </w:rPr>
        <w:t xml:space="preserve"> дана мәнислеринде нолге айланады. Басқа сөз бенен айтқанда, ол түйинлик сызықлар сыпатында шардың </w:t>
      </w:r>
      <m:oMath>
        <m:r>
          <w:rPr>
            <w:rFonts w:ascii="Cambria Math" w:eastAsiaTheme="minorEastAsia" w:hAnsi="Cambria Math"/>
          </w:rPr>
          <m:t>l-|m|</m:t>
        </m:r>
      </m:oMath>
      <w:r w:rsidR="004F0D3E" w:rsidRPr="00857755">
        <w:rPr>
          <w:rFonts w:eastAsiaTheme="minorEastAsia"/>
        </w:rPr>
        <w:t xml:space="preserve"> "кеңлигиниң дөңгелеклерине</w:t>
      </w:r>
      <w:r w:rsidR="00A728A6" w:rsidRPr="00857755">
        <w:rPr>
          <w:rFonts w:eastAsiaTheme="minorEastAsia"/>
        </w:rPr>
        <w:t>"</w:t>
      </w:r>
      <w:r w:rsidR="004F0D3E" w:rsidRPr="00857755">
        <w:rPr>
          <w:rFonts w:eastAsiaTheme="minorEastAsia"/>
        </w:rPr>
        <w:t xml:space="preserve"> ийе болады. Егер толық мүйешлик функциялар</w:t>
      </w:r>
      <w:r w:rsidR="004F0D3E" w:rsidRPr="00857755">
        <w:rPr>
          <w:rFonts w:eastAsiaTheme="minorEastAsia" w:cs="Calibri"/>
        </w:rPr>
        <w:t>ғ</w:t>
      </w:r>
      <w:r w:rsidR="004F0D3E" w:rsidRPr="00857755">
        <w:rPr>
          <w:rFonts w:eastAsiaTheme="minorEastAsia"/>
        </w:rPr>
        <w:t>а келету</w:t>
      </w:r>
      <w:r w:rsidR="004F0D3E" w:rsidRPr="00857755">
        <w:rPr>
          <w:rFonts w:eastAsiaTheme="minorEastAsia" w:cs="Calibri"/>
        </w:rPr>
        <w:t>ғ</w:t>
      </w:r>
      <w:r w:rsidR="004F0D3E" w:rsidRPr="00857755">
        <w:rPr>
          <w:rFonts w:eastAsiaTheme="minorEastAsia"/>
        </w:rPr>
        <w:t xml:space="preserve">ын болсақ, егер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±i|m|φ</m:t>
            </m:r>
          </m:sup>
        </m:sSup>
      </m:oMath>
      <w:r w:rsidR="004F0D3E" w:rsidRPr="00857755">
        <w:rPr>
          <w:rFonts w:eastAsiaTheme="minorEastAsia"/>
        </w:rPr>
        <w:t xml:space="preserve"> к</w:t>
      </w:r>
      <w:r w:rsidR="00A728A6" w:rsidRPr="00857755">
        <w:rPr>
          <w:rFonts w:eastAsiaTheme="minorEastAsia"/>
        </w:rPr>
        <w:t>ө</w:t>
      </w:r>
      <w:r w:rsidR="004F0D3E" w:rsidRPr="00857755">
        <w:rPr>
          <w:rFonts w:eastAsiaTheme="minorEastAsia"/>
        </w:rPr>
        <w:t>бейти</w:t>
      </w:r>
      <w:r w:rsidR="004F0D3E" w:rsidRPr="00857755">
        <w:rPr>
          <w:rFonts w:eastAsiaTheme="minorEastAsia" w:cs="Calibri"/>
        </w:rPr>
        <w:t>ў</w:t>
      </w:r>
      <w:r w:rsidR="004F0D3E" w:rsidRPr="00857755">
        <w:rPr>
          <w:rFonts w:eastAsiaTheme="minorEastAsia"/>
        </w:rPr>
        <w:t xml:space="preserve">шисиниң орнына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mφ</m:t>
            </m:r>
          </m:e>
        </m:func>
      </m:oMath>
      <w:r w:rsidR="004F0D3E" w:rsidRPr="00857755">
        <w:rPr>
          <w:rFonts w:eastAsiaTheme="minorEastAsia"/>
        </w:rPr>
        <w:t xml:space="preserve"> ямаса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cs="Calibri"/>
              </w:rPr>
              <m:t>mφ</m:t>
            </m:r>
          </m:e>
        </m:func>
      </m:oMath>
      <w:r w:rsidR="004F0D3E" w:rsidRPr="00857755">
        <w:rPr>
          <w:rFonts w:eastAsiaTheme="minorEastAsia"/>
        </w:rPr>
        <w:t xml:space="preserve"> </w:t>
      </w:r>
      <w:proofErr w:type="spellStart"/>
      <w:r w:rsidR="004F0D3E" w:rsidRPr="00857755">
        <w:rPr>
          <w:rFonts w:eastAsiaTheme="minorEastAsia"/>
        </w:rPr>
        <w:t>ди</w:t>
      </w:r>
      <w:proofErr w:type="spellEnd"/>
      <w:r w:rsidR="004F0D3E" w:rsidRPr="00857755">
        <w:rPr>
          <w:rFonts w:eastAsiaTheme="minorEastAsia"/>
        </w:rPr>
        <w:t xml:space="preserve"> алату</w:t>
      </w:r>
      <w:r w:rsidR="004F0D3E" w:rsidRPr="00857755">
        <w:rPr>
          <w:rFonts w:eastAsiaTheme="minorEastAsia" w:cs="Calibri"/>
        </w:rPr>
        <w:t>ғ</w:t>
      </w:r>
      <w:r w:rsidR="004F0D3E" w:rsidRPr="00857755">
        <w:rPr>
          <w:rFonts w:eastAsiaTheme="minorEastAsia"/>
        </w:rPr>
        <w:t xml:space="preserve">ын болсақ, онда олар түйинлес сызықлар сыпатында және </w:t>
      </w:r>
      <m:oMath>
        <m:r>
          <w:rPr>
            <w:rFonts w:ascii="Cambria Math" w:eastAsiaTheme="minorEastAsia" w:hAnsi="Cambria Math"/>
          </w:rPr>
          <m:t>|m|</m:t>
        </m:r>
      </m:oMath>
      <w:r w:rsidR="004F0D3E" w:rsidRPr="00857755">
        <w:rPr>
          <w:rFonts w:eastAsiaTheme="minorEastAsia"/>
        </w:rPr>
        <w:t xml:space="preserve"> "меридианлық дөңгелеклерге" ийе болады. Солай етип, түйинлес сызықлардың улы</w:t>
      </w:r>
      <w:r w:rsidR="004F0D3E" w:rsidRPr="00857755">
        <w:rPr>
          <w:rFonts w:eastAsiaTheme="minorEastAsia" w:cs="Calibri"/>
        </w:rPr>
        <w:t>ў</w:t>
      </w:r>
      <w:r w:rsidR="004F0D3E" w:rsidRPr="00857755">
        <w:rPr>
          <w:rFonts w:eastAsiaTheme="minorEastAsia"/>
        </w:rPr>
        <w:t xml:space="preserve">малық саны </w:t>
      </w:r>
      <m:oMath>
        <m:r>
          <w:rPr>
            <w:rFonts w:ascii="Cambria Math" w:eastAsiaTheme="minorEastAsia" w:hAnsi="Cambria Math"/>
            <w:lang w:val="en-US"/>
          </w:rPr>
          <m:t>l</m:t>
        </m:r>
      </m:oMath>
      <w:r w:rsidR="004F0D3E" w:rsidRPr="00857755">
        <w:rPr>
          <w:rFonts w:eastAsiaTheme="minorEastAsia"/>
        </w:rPr>
        <w:t xml:space="preserve"> ге тең.</w:t>
      </w:r>
    </w:p>
    <w:p w14:paraId="0736BE31" w14:textId="17BBBA52" w:rsidR="00C322F8" w:rsidRPr="00857755" w:rsidRDefault="00C322F8" w:rsidP="00B46CFD">
      <w:r w:rsidRPr="00857755">
        <w:rPr>
          <w:rFonts w:eastAsiaTheme="minorEastAsia"/>
        </w:rPr>
        <w:t xml:space="preserve">Енди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lm</m:t>
            </m:r>
          </m:sub>
        </m:sSub>
      </m:oMath>
      <w:r w:rsidRPr="00857755">
        <w:rPr>
          <w:rFonts w:eastAsiaTheme="minorEastAsia"/>
        </w:rPr>
        <w:t xml:space="preserve"> функциясын басқа усыл бол</w:t>
      </w:r>
      <w:r w:rsidRPr="00857755">
        <w:rPr>
          <w:rFonts w:eastAsiaTheme="minorEastAsia" w:cs="Calibri"/>
        </w:rPr>
        <w:t>ғ</w:t>
      </w:r>
      <w:r w:rsidRPr="00857755">
        <w:rPr>
          <w:rFonts w:eastAsiaTheme="minorEastAsia"/>
        </w:rPr>
        <w:t>ан матрицалық усылдың жәрдеминде анықла</w:t>
      </w:r>
      <w:r w:rsidRPr="00857755">
        <w:rPr>
          <w:rFonts w:eastAsiaTheme="minorEastAsia" w:cs="Calibri"/>
        </w:rPr>
        <w:t>ў</w:t>
      </w:r>
      <w:r w:rsidRPr="00857755">
        <w:rPr>
          <w:rFonts w:eastAsiaTheme="minorEastAsia"/>
        </w:rPr>
        <w:t>дың мүмкин екенлигин көрсетемиз. Оның ушын осциллятордың толқын функцияларының қалайынша есапланату</w:t>
      </w:r>
      <w:r w:rsidRPr="00857755">
        <w:rPr>
          <w:rFonts w:eastAsiaTheme="minorEastAsia" w:cs="Calibri"/>
        </w:rPr>
        <w:t>ғ</w:t>
      </w:r>
      <w:r w:rsidRPr="00857755">
        <w:rPr>
          <w:rFonts w:eastAsiaTheme="minorEastAsia"/>
        </w:rPr>
        <w:t>ынлы</w:t>
      </w:r>
      <w:r w:rsidRPr="00857755">
        <w:rPr>
          <w:rFonts w:eastAsiaTheme="minorEastAsia" w:cs="Calibri"/>
        </w:rPr>
        <w:t>ғ</w:t>
      </w:r>
      <w:r w:rsidRPr="00857755">
        <w:rPr>
          <w:rFonts w:eastAsiaTheme="minorEastAsia"/>
        </w:rPr>
        <w:t>ын еске түсиремиз. (27.8)-аңлатпа</w:t>
      </w:r>
      <w:r w:rsidRPr="00857755">
        <w:rPr>
          <w:rFonts w:eastAsiaTheme="minorEastAsia" w:cs="Calibri"/>
        </w:rPr>
        <w:t>ғ</w:t>
      </w:r>
      <w:r w:rsidRPr="00857755">
        <w:rPr>
          <w:rFonts w:eastAsiaTheme="minorEastAsia"/>
        </w:rPr>
        <w:t xml:space="preserve">а қайтып келемиз ҳәм </w:t>
      </w:r>
      <m:oMath>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ll</m:t>
            </m:r>
          </m:sub>
        </m:sSub>
        <m:sSub>
          <m:sSubPr>
            <m:ctrlPr>
              <w:rPr>
                <w:rFonts w:ascii="Cambria Math" w:eastAsiaTheme="minorEastAsia" w:hAnsi="Cambria Math"/>
                <w:i/>
              </w:rPr>
            </m:ctrlPr>
          </m:sSubPr>
          <m:e>
            <m:r>
              <w:rPr>
                <w:rFonts w:ascii="Cambria Math" w:eastAsiaTheme="minorEastAsia" w:hAnsi="Cambria Math" w:cs="Calibri"/>
              </w:rPr>
              <m:t>Y</m:t>
            </m:r>
          </m:e>
          <m:sub>
            <m:r>
              <w:rPr>
                <w:rFonts w:ascii="Cambria Math" w:eastAsiaTheme="minorEastAsia" w:hAnsi="Cambria Math"/>
                <w:lang w:val="en-US"/>
              </w:rPr>
              <m:t>ll</m:t>
            </m:r>
          </m:sub>
        </m:sSub>
        <m:r>
          <w:rPr>
            <w:rFonts w:ascii="Cambria Math" w:eastAsiaTheme="minorEastAsia" w:hAnsi="Cambria Math"/>
          </w:rPr>
          <m:t>=0</m:t>
        </m:r>
      </m:oMath>
      <w:r w:rsidRPr="00857755">
        <w:rPr>
          <w:rFonts w:eastAsiaTheme="minorEastAsia"/>
        </w:rPr>
        <w:t xml:space="preserve"> теңлемесин пайдаланамыз.</w:t>
      </w:r>
      <w:r w:rsidR="00B46CFD" w:rsidRPr="00857755">
        <w:t xml:space="preserve"> </w:t>
      </w:r>
      <m:oMath>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m:t>
            </m:r>
          </m:sub>
        </m:sSub>
      </m:oMath>
      <w:r w:rsidRPr="00857755">
        <w:rPr>
          <w:rFonts w:eastAsiaTheme="minorEastAsia"/>
        </w:rPr>
        <w:t xml:space="preserve"> операторы ушын (26.15)-аңлатпа бол</w:t>
      </w:r>
      <w:r w:rsidRPr="00857755">
        <w:rPr>
          <w:rFonts w:eastAsiaTheme="minorEastAsia" w:cs="Calibri"/>
        </w:rPr>
        <w:t>ғ</w:t>
      </w:r>
      <w:r w:rsidRPr="00857755">
        <w:rPr>
          <w:rFonts w:eastAsiaTheme="minorEastAsia"/>
        </w:rPr>
        <w:t>ан</w:t>
      </w:r>
    </w:p>
    <w:p w14:paraId="428A53B9" w14:textId="0361AC4E" w:rsidR="00C322F8" w:rsidRPr="00857755" w:rsidRDefault="00FB1252" w:rsidP="00B46CFD">
      <w:pPr>
        <w:rPr>
          <w:rFonts w:eastAsiaTheme="minorEastAsia"/>
        </w:rPr>
      </w:pPr>
      <m:oMathPara>
        <m:oMath>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±iφ</m:t>
              </m:r>
            </m:sup>
          </m:sSup>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∂θ</m:t>
                  </m:r>
                </m:den>
              </m:f>
              <m:r>
                <w:rPr>
                  <w:rFonts w:ascii="Cambria Math" w:hAnsi="Cambria Math"/>
                </w:rPr>
                <m:t xml:space="preserve">+i ctg θ </m:t>
              </m:r>
              <m:f>
                <m:fPr>
                  <m:ctrlPr>
                    <w:rPr>
                      <w:rFonts w:ascii="Cambria Math" w:hAnsi="Cambria Math"/>
                      <w:i/>
                    </w:rPr>
                  </m:ctrlPr>
                </m:fPr>
                <m:num>
                  <m:r>
                    <w:rPr>
                      <w:rFonts w:ascii="Cambria Math" w:hAnsi="Cambria Math"/>
                    </w:rPr>
                    <m:t>∂</m:t>
                  </m:r>
                </m:num>
                <m:den>
                  <m:r>
                    <w:rPr>
                      <w:rFonts w:ascii="Cambria Math" w:hAnsi="Cambria Math"/>
                    </w:rPr>
                    <m:t>∂φ</m:t>
                  </m:r>
                </m:den>
              </m:f>
            </m:e>
          </m:d>
        </m:oMath>
      </m:oMathPara>
    </w:p>
    <w:p w14:paraId="2929693E" w14:textId="6B5A4DEA" w:rsidR="00B46CFD" w:rsidRPr="00857755" w:rsidRDefault="00C322F8" w:rsidP="00D0323C">
      <w:pPr>
        <w:ind w:firstLine="0"/>
        <w:rPr>
          <w:rFonts w:eastAsiaTheme="minorEastAsia"/>
        </w:rPr>
      </w:pPr>
      <w:r w:rsidRPr="00857755">
        <w:rPr>
          <w:rFonts w:eastAsiaTheme="minorEastAsia"/>
        </w:rPr>
        <w:t>аңлатпасынан пайдаланып ҳәм</w:t>
      </w:r>
    </w:p>
    <w:p w14:paraId="026BF4B6" w14:textId="0A9505C2" w:rsidR="00C322F8" w:rsidRPr="00857755" w:rsidRDefault="00FB1252" w:rsidP="00D0323C">
      <w:pPr>
        <w:ind w:firstLine="0"/>
        <w:rPr>
          <w:i/>
          <w:lang w:val="en-US"/>
        </w:rPr>
      </w:pPr>
      <m:oMathPara>
        <m:oMath>
          <m:sSub>
            <m:sSubPr>
              <m:ctrlPr>
                <w:rPr>
                  <w:rFonts w:ascii="Cambria Math" w:eastAsiaTheme="minorEastAsia" w:hAnsi="Cambria Math"/>
                  <w:i/>
                </w:rPr>
              </m:ctrlPr>
            </m:sSubPr>
            <m:e>
              <m:r>
                <w:rPr>
                  <w:rFonts w:ascii="Cambria Math" w:eastAsiaTheme="minorEastAsia" w:hAnsi="Cambria Math" w:cs="Calibri"/>
                </w:rPr>
                <m:t>Y</m:t>
              </m:r>
            </m:e>
            <m:sub>
              <m:r>
                <w:rPr>
                  <w:rFonts w:ascii="Cambria Math" w:eastAsiaTheme="minorEastAsia" w:hAnsi="Cambria Math"/>
                  <w:lang w:val="en-US"/>
                </w:rPr>
                <m:t>ll</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ctrlPr>
                <w:rPr>
                  <w:rFonts w:ascii="Cambria Math" w:eastAsiaTheme="minorEastAsia" w:hAnsi="Cambria Math"/>
                  <w:i/>
                </w:rPr>
              </m:ctrlPr>
            </m:num>
            <m:den>
              <m:rad>
                <m:radPr>
                  <m:degHide m:val="1"/>
                  <m:ctrlPr>
                    <w:rPr>
                      <w:rFonts w:ascii="Cambria Math" w:eastAsiaTheme="minorEastAsia" w:hAnsi="Cambria Math"/>
                      <w:i/>
                      <w:lang w:val="en-US"/>
                    </w:rPr>
                  </m:ctrlPr>
                </m:radPr>
                <m:deg/>
                <m:e>
                  <m:r>
                    <w:rPr>
                      <w:rFonts w:ascii="Cambria Math" w:eastAsiaTheme="minorEastAsia" w:hAnsi="Cambria Math"/>
                      <w:lang w:val="en-US"/>
                    </w:rPr>
                    <m:t>2</m:t>
                  </m:r>
                  <m:r>
                    <w:rPr>
                      <w:rFonts w:ascii="Cambria Math" w:eastAsiaTheme="minorEastAsia" w:hAnsi="Cambria Math" w:cs="Calibri"/>
                      <w:lang w:val="en-US"/>
                    </w:rPr>
                    <m:t>π</m:t>
                  </m:r>
                </m:e>
              </m:rad>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ilφ</m:t>
              </m:r>
            </m:sup>
          </m:sSup>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ll</m:t>
              </m:r>
            </m:sub>
          </m:sSub>
          <m:r>
            <w:rPr>
              <w:rFonts w:ascii="Cambria Math" w:eastAsiaTheme="minorEastAsia" w:hAnsi="Cambria Math"/>
              <w:lang w:val="en-US"/>
            </w:rPr>
            <m:t>(θ)</m:t>
          </m:r>
        </m:oMath>
      </m:oMathPara>
    </w:p>
    <w:p w14:paraId="34B734FC" w14:textId="42C8465A" w:rsidR="00B46CFD" w:rsidRPr="00857755" w:rsidRDefault="00A877D4" w:rsidP="00D0323C">
      <w:pPr>
        <w:ind w:firstLine="0"/>
        <w:rPr>
          <w:rFonts w:eastAsiaTheme="minorEastAsia"/>
          <w:lang w:val="en-US"/>
        </w:rPr>
      </w:pPr>
      <w:r w:rsidRPr="00857755">
        <w:t>аңлатпасын</w:t>
      </w:r>
      <w:r w:rsidRPr="00857755">
        <w:rPr>
          <w:lang w:val="en-US"/>
        </w:rPr>
        <w:t xml:space="preserve"> </w:t>
      </w:r>
      <w:r w:rsidRPr="00857755">
        <w:t>қойып</w:t>
      </w:r>
      <w:r w:rsidRPr="00857755">
        <w:rPr>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ll</m:t>
            </m:r>
          </m:sub>
        </m:sSub>
        <m:r>
          <w:rPr>
            <w:rFonts w:ascii="Cambria Math" w:eastAsiaTheme="minorEastAsia" w:hAnsi="Cambria Math"/>
            <w:lang w:val="en-US"/>
          </w:rPr>
          <m:t>(θ)</m:t>
        </m:r>
      </m:oMath>
      <w:r w:rsidRPr="00857755">
        <w:rPr>
          <w:rFonts w:eastAsiaTheme="minorEastAsia"/>
          <w:lang w:val="en-US"/>
        </w:rPr>
        <w:t xml:space="preserve"> </w:t>
      </w:r>
      <w:r w:rsidRPr="00857755">
        <w:rPr>
          <w:rFonts w:eastAsiaTheme="minorEastAsia"/>
        </w:rPr>
        <w:t>ушын</w:t>
      </w:r>
      <w:r w:rsidRPr="00857755">
        <w:rPr>
          <w:rFonts w:eastAsiaTheme="minorEastAsia"/>
          <w:lang w:val="en-US"/>
        </w:rPr>
        <w:t xml:space="preserve"> </w:t>
      </w:r>
      <w:r w:rsidRPr="00857755">
        <w:rPr>
          <w:rFonts w:eastAsiaTheme="minorEastAsia"/>
        </w:rPr>
        <w:t>мынадай</w:t>
      </w:r>
      <w:r w:rsidRPr="00857755">
        <w:rPr>
          <w:rFonts w:eastAsiaTheme="minorEastAsia"/>
          <w:lang w:val="en-US"/>
        </w:rPr>
        <w:t xml:space="preserve"> </w:t>
      </w:r>
      <w:r w:rsidRPr="00857755">
        <w:rPr>
          <w:rFonts w:eastAsiaTheme="minorEastAsia"/>
        </w:rPr>
        <w:t>теңлемени</w:t>
      </w:r>
      <w:r w:rsidRPr="00857755">
        <w:rPr>
          <w:rFonts w:eastAsiaTheme="minorEastAsia"/>
          <w:lang w:val="en-US"/>
        </w:rPr>
        <w:t xml:space="preserve"> </w:t>
      </w:r>
      <w:r w:rsidRPr="00857755">
        <w:rPr>
          <w:rFonts w:eastAsiaTheme="minorEastAsia"/>
        </w:rPr>
        <w:t>аламыз</w:t>
      </w:r>
      <w:r w:rsidRPr="00857755">
        <w:rPr>
          <w:rFonts w:eastAsiaTheme="minorEastAsia"/>
          <w:lang w:val="en-US"/>
        </w:rPr>
        <w:t>:</w:t>
      </w:r>
    </w:p>
    <w:p w14:paraId="183FCA02" w14:textId="784C4209" w:rsidR="00A877D4" w:rsidRPr="00857755" w:rsidRDefault="00FB1252" w:rsidP="00B46CFD">
      <w:pPr>
        <w:rPr>
          <w:i/>
          <w:lang w:val="en-US"/>
        </w:rPr>
      </w:pPr>
      <m:oMathPara>
        <m:oMath>
          <m:f>
            <m:fPr>
              <m:ctrlPr>
                <w:rPr>
                  <w:rFonts w:ascii="Cambria Math" w:hAnsi="Cambria Math"/>
                  <w:i/>
                  <w:lang w:val="en-US"/>
                </w:rPr>
              </m:ctrlPr>
            </m:fPr>
            <m:num>
              <m:r>
                <w:rPr>
                  <w:rFonts w:ascii="Cambria Math"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ll</m:t>
                  </m:r>
                </m:sub>
              </m:sSub>
              <m:r>
                <w:rPr>
                  <w:rFonts w:ascii="Cambria Math" w:eastAsiaTheme="minorEastAsia" w:hAnsi="Cambria Math"/>
                  <w:lang w:val="en-US"/>
                </w:rPr>
                <m:t>(θ)</m:t>
              </m:r>
            </m:num>
            <m:den>
              <m:r>
                <w:rPr>
                  <w:rFonts w:ascii="Cambria Math" w:hAnsi="Cambria Math"/>
                  <w:lang w:val="en-US"/>
                </w:rPr>
                <m:t>dθ</m:t>
              </m:r>
            </m:den>
          </m:f>
          <m:r>
            <w:rPr>
              <w:rFonts w:ascii="Cambria Math" w:hAnsi="Cambria Math"/>
              <w:lang w:val="en-US"/>
            </w:rPr>
            <m:t>-l ctgθ</m:t>
          </m:r>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ll</m:t>
              </m:r>
            </m:sub>
          </m:sSub>
          <m:d>
            <m:dPr>
              <m:ctrlPr>
                <w:rPr>
                  <w:rFonts w:ascii="Cambria Math" w:eastAsiaTheme="minorEastAsia" w:hAnsi="Cambria Math"/>
                  <w:i/>
                  <w:lang w:val="en-US"/>
                </w:rPr>
              </m:ctrlPr>
            </m:dPr>
            <m:e>
              <m:r>
                <w:rPr>
                  <w:rFonts w:ascii="Cambria Math" w:eastAsiaTheme="minorEastAsia" w:hAnsi="Cambria Math"/>
                  <w:lang w:val="en-US"/>
                </w:rPr>
                <m:t>θ</m:t>
              </m:r>
            </m:e>
          </m:d>
          <m:r>
            <w:rPr>
              <w:rFonts w:ascii="Cambria Math" w:eastAsiaTheme="minorEastAsia" w:hAnsi="Cambria Math"/>
              <w:lang w:val="en-US"/>
            </w:rPr>
            <m:t>=0</m:t>
          </m:r>
          <m:r>
            <w:rPr>
              <w:rFonts w:ascii="Cambria Math" w:hAnsi="Cambria Math"/>
              <w:lang w:val="en-US"/>
            </w:rPr>
            <m:t>.</m:t>
          </m:r>
        </m:oMath>
      </m:oMathPara>
    </w:p>
    <w:p w14:paraId="77179D1B" w14:textId="77777777" w:rsidR="00A877D4" w:rsidRPr="00857755" w:rsidRDefault="00A877D4" w:rsidP="00B46CFD">
      <w:pPr>
        <w:rPr>
          <w:rFonts w:eastAsiaTheme="minorEastAsia"/>
          <w:lang w:val="en-US"/>
        </w:rPr>
      </w:pPr>
      <w:r w:rsidRPr="00857755">
        <w:t>Буннан</w:t>
      </w:r>
      <w:r w:rsidRPr="00857755">
        <w:rPr>
          <w:lang w:val="en-US"/>
        </w:rPr>
        <w:t xml:space="preserve"> </w:t>
      </w:r>
    </w:p>
    <w:p w14:paraId="07A5BD68" w14:textId="6FB4BC0B" w:rsidR="00A877D4" w:rsidRPr="00857755" w:rsidRDefault="00FB1252" w:rsidP="00B46CFD">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ll</m:t>
              </m:r>
            </m:sub>
          </m:sSub>
          <m:r>
            <w:rPr>
              <w:rFonts w:ascii="Cambria Math" w:eastAsiaTheme="minorEastAsia" w:hAnsi="Cambria Math"/>
              <w:lang w:val="en-US"/>
            </w:rPr>
            <m:t>=const·</m:t>
          </m:r>
          <m:func>
            <m:funcPr>
              <m:ctrlPr>
                <w:rPr>
                  <w:rFonts w:ascii="Cambria Math" w:eastAsiaTheme="minorEastAsia" w:hAnsi="Cambria Math"/>
                  <w:i/>
                  <w:lang w:val="en-US"/>
                </w:rPr>
              </m:ctrlPr>
            </m:funcPr>
            <m:fName>
              <m:sSup>
                <m:sSupPr>
                  <m:ctrlPr>
                    <w:rPr>
                      <w:rFonts w:ascii="Cambria Math" w:eastAsiaTheme="minorEastAsia" w:hAnsi="Cambria Math"/>
                      <w:lang w:val="en-US"/>
                    </w:rPr>
                  </m:ctrlPr>
                </m:sSupPr>
                <m:e>
                  <m:r>
                    <m:rPr>
                      <m:sty m:val="p"/>
                    </m:rPr>
                    <w:rPr>
                      <w:rFonts w:ascii="Cambria Math" w:eastAsiaTheme="minorEastAsia" w:hAnsi="Cambria Math"/>
                      <w:lang w:val="en-US"/>
                    </w:rPr>
                    <m:t>sin</m:t>
                  </m:r>
                </m:e>
                <m:sup>
                  <m:r>
                    <w:rPr>
                      <w:rFonts w:ascii="Cambria Math" w:eastAsiaTheme="minorEastAsia" w:hAnsi="Cambria Math"/>
                      <w:lang w:val="en-US"/>
                    </w:rPr>
                    <m:t>l</m:t>
                  </m:r>
                </m:sup>
              </m:sSup>
            </m:fName>
            <m:e>
              <m:r>
                <w:rPr>
                  <w:rFonts w:ascii="Cambria Math" w:eastAsiaTheme="minorEastAsia" w:hAnsi="Cambria Math"/>
                  <w:lang w:val="en-US"/>
                </w:rPr>
                <m:t>θ</m:t>
              </m:r>
            </m:e>
          </m:func>
        </m:oMath>
      </m:oMathPara>
    </w:p>
    <w:p w14:paraId="40C35F50" w14:textId="2F19194F" w:rsidR="00B46CFD" w:rsidRPr="00857755" w:rsidRDefault="00A877D4" w:rsidP="00B00505">
      <w:pPr>
        <w:ind w:firstLine="0"/>
      </w:pPr>
      <w:r w:rsidRPr="00857755">
        <w:rPr>
          <w:rFonts w:eastAsiaTheme="minorEastAsia"/>
        </w:rPr>
        <w:t>теңлигиниң</w:t>
      </w:r>
      <w:r w:rsidRPr="00857755">
        <w:rPr>
          <w:rFonts w:eastAsiaTheme="minorEastAsia"/>
          <w:lang w:val="en-US"/>
        </w:rPr>
        <w:t xml:space="preserve"> </w:t>
      </w:r>
      <w:r w:rsidRPr="00857755">
        <w:rPr>
          <w:rFonts w:eastAsiaTheme="minorEastAsia"/>
        </w:rPr>
        <w:t>орынлы</w:t>
      </w:r>
      <w:r w:rsidRPr="00857755">
        <w:rPr>
          <w:rFonts w:eastAsiaTheme="minorEastAsia"/>
          <w:lang w:val="en-US"/>
        </w:rPr>
        <w:t xml:space="preserve"> </w:t>
      </w:r>
      <w:r w:rsidRPr="00857755">
        <w:rPr>
          <w:rFonts w:eastAsiaTheme="minorEastAsia"/>
        </w:rPr>
        <w:t>екенлиги</w:t>
      </w:r>
      <w:r w:rsidRPr="00857755">
        <w:rPr>
          <w:rFonts w:eastAsiaTheme="minorEastAsia"/>
          <w:lang w:val="en-US"/>
        </w:rPr>
        <w:t xml:space="preserve"> </w:t>
      </w:r>
      <w:r w:rsidRPr="00857755">
        <w:rPr>
          <w:rFonts w:eastAsiaTheme="minorEastAsia"/>
        </w:rPr>
        <w:t>келип</w:t>
      </w:r>
      <w:r w:rsidRPr="00857755">
        <w:rPr>
          <w:rFonts w:eastAsiaTheme="minorEastAsia"/>
          <w:lang w:val="en-US"/>
        </w:rPr>
        <w:t xml:space="preserve"> </w:t>
      </w:r>
      <w:r w:rsidRPr="00857755">
        <w:rPr>
          <w:rFonts w:eastAsiaTheme="minorEastAsia"/>
        </w:rPr>
        <w:t>шы</w:t>
      </w:r>
      <w:r w:rsidRPr="00857755">
        <w:rPr>
          <w:rFonts w:eastAsiaTheme="minorEastAsia" w:cs="Calibri"/>
        </w:rPr>
        <w:t>ғ</w:t>
      </w:r>
      <w:r w:rsidRPr="00857755">
        <w:rPr>
          <w:rFonts w:eastAsiaTheme="minorEastAsia"/>
        </w:rPr>
        <w:t>ады</w:t>
      </w:r>
      <w:r w:rsidRPr="00857755">
        <w:rPr>
          <w:rFonts w:eastAsiaTheme="minorEastAsia"/>
          <w:lang w:val="en-US"/>
        </w:rPr>
        <w:t>.</w:t>
      </w:r>
      <w:r w:rsidR="00B46CFD" w:rsidRPr="00857755">
        <w:rPr>
          <w:lang w:val="en-US"/>
        </w:rPr>
        <w:t xml:space="preserve"> </w:t>
      </w:r>
      <m:oMath>
        <m:r>
          <w:rPr>
            <w:rFonts w:ascii="Cambria Math" w:eastAsiaTheme="minorEastAsia" w:hAnsi="Cambria Math"/>
            <w:lang w:val="en-US"/>
          </w:rPr>
          <m:t>const</m:t>
        </m:r>
      </m:oMath>
      <w:r w:rsidRPr="00857755">
        <w:rPr>
          <w:lang w:val="en-US"/>
        </w:rPr>
        <w:t xml:space="preserve"> </w:t>
      </w:r>
      <w:r w:rsidRPr="00857755">
        <w:t xml:space="preserve">ты нормировка шәртинен </w:t>
      </w:r>
      <w:r w:rsidR="00D0323C" w:rsidRPr="00857755">
        <w:t>анықлап</w:t>
      </w:r>
      <w:r w:rsidRPr="00857755">
        <w:t>, мына</w:t>
      </w:r>
      <w:r w:rsidRPr="00857755">
        <w:rPr>
          <w:rFonts w:cs="Calibri"/>
        </w:rPr>
        <w:t>ғ</w:t>
      </w:r>
      <w:r w:rsidRPr="00857755">
        <w:t>ан ийе боламыз:</w:t>
      </w:r>
    </w:p>
    <w:tbl>
      <w:tblPr>
        <w:tblW w:w="0" w:type="auto"/>
        <w:jc w:val="center"/>
        <w:tblLook w:val="04A0" w:firstRow="1" w:lastRow="0" w:firstColumn="1" w:lastColumn="0" w:noHBand="0" w:noVBand="1"/>
      </w:tblPr>
      <w:tblGrid>
        <w:gridCol w:w="8359"/>
        <w:gridCol w:w="986"/>
      </w:tblGrid>
      <w:tr w:rsidR="00857755" w:rsidRPr="00857755" w14:paraId="20007FD5" w14:textId="77777777" w:rsidTr="00C26EDC">
        <w:trPr>
          <w:jc w:val="center"/>
        </w:trPr>
        <w:tc>
          <w:tcPr>
            <w:tcW w:w="8359" w:type="dxa"/>
          </w:tcPr>
          <w:p w14:paraId="35B10DE9" w14:textId="210F4B64" w:rsidR="00D43F83" w:rsidRPr="00857755" w:rsidRDefault="00FB1252" w:rsidP="00C26EDC">
            <w:pPr>
              <w:ind w:firstLine="0"/>
              <w:jc w:val="center"/>
              <w:rPr>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ll</m:t>
                    </m:r>
                  </m:sub>
                </m:sSub>
                <m:r>
                  <w:rPr>
                    <w:rFonts w:ascii="Cambria Math" w:eastAsiaTheme="minorEastAsia" w:hAnsi="Cambria Math"/>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-i</m:t>
                        </m:r>
                      </m:e>
                    </m:d>
                  </m:e>
                  <m:sup>
                    <m:r>
                      <w:rPr>
                        <w:rFonts w:ascii="Cambria Math" w:eastAsiaTheme="minorEastAsia" w:hAnsi="Cambria Math"/>
                        <w:lang w:val="en-US"/>
                      </w:rPr>
                      <m:t>l</m:t>
                    </m:r>
                  </m:sup>
                </m:sSup>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lang w:val="en-US"/>
                              </w:rPr>
                              <m:t>2l+1</m:t>
                            </m:r>
                          </m:e>
                        </m:d>
                        <m:r>
                          <w:rPr>
                            <w:rFonts w:ascii="Cambria Math" w:eastAsiaTheme="minorEastAsia" w:hAnsi="Cambria Math"/>
                            <w:lang w:val="en-US"/>
                          </w:rPr>
                          <m:t>!</m:t>
                        </m:r>
                      </m:num>
                      <m:den>
                        <m:r>
                          <w:rPr>
                            <w:rFonts w:ascii="Cambria Math" w:eastAsiaTheme="minorEastAsia" w:hAnsi="Cambria Math"/>
                            <w:lang w:val="en-US"/>
                          </w:rPr>
                          <m:t>2</m:t>
                        </m:r>
                      </m:den>
                    </m:f>
                  </m:e>
                </m:rad>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l</m:t>
                        </m:r>
                      </m:sup>
                    </m:sSup>
                    <m:r>
                      <w:rPr>
                        <w:rFonts w:ascii="Cambria Math" w:eastAsiaTheme="minorEastAsia" w:hAnsi="Cambria Math"/>
                        <w:lang w:val="en-US"/>
                      </w:rPr>
                      <m:t>l!</m:t>
                    </m:r>
                  </m:den>
                </m:f>
                <m:func>
                  <m:funcPr>
                    <m:ctrlPr>
                      <w:rPr>
                        <w:rFonts w:ascii="Cambria Math" w:eastAsiaTheme="minorEastAsia" w:hAnsi="Cambria Math"/>
                        <w:i/>
                        <w:lang w:val="en-US"/>
                      </w:rPr>
                    </m:ctrlPr>
                  </m:funcPr>
                  <m:fName>
                    <m:sSup>
                      <m:sSupPr>
                        <m:ctrlPr>
                          <w:rPr>
                            <w:rFonts w:ascii="Cambria Math" w:eastAsiaTheme="minorEastAsia" w:hAnsi="Cambria Math"/>
                            <w:lang w:val="en-US"/>
                          </w:rPr>
                        </m:ctrlPr>
                      </m:sSupPr>
                      <m:e>
                        <m:r>
                          <m:rPr>
                            <m:sty m:val="p"/>
                          </m:rPr>
                          <w:rPr>
                            <w:rFonts w:ascii="Cambria Math" w:eastAsiaTheme="minorEastAsia" w:hAnsi="Cambria Math"/>
                            <w:lang w:val="en-US"/>
                          </w:rPr>
                          <m:t>sin</m:t>
                        </m:r>
                      </m:e>
                      <m:sup>
                        <m:r>
                          <w:rPr>
                            <w:rFonts w:ascii="Cambria Math" w:eastAsiaTheme="minorEastAsia" w:hAnsi="Cambria Math"/>
                            <w:lang w:val="en-US"/>
                          </w:rPr>
                          <m:t>l</m:t>
                        </m:r>
                      </m:sup>
                    </m:sSup>
                  </m:fName>
                  <m:e>
                    <m:r>
                      <w:rPr>
                        <w:rFonts w:ascii="Cambria Math" w:eastAsiaTheme="minorEastAsia" w:hAnsi="Cambria Math"/>
                        <w:lang w:val="en-US"/>
                      </w:rPr>
                      <m:t>θ</m:t>
                    </m:r>
                  </m:e>
                </m:func>
                <m:r>
                  <w:rPr>
                    <w:rFonts w:ascii="Cambria Math" w:eastAsiaTheme="minorEastAsia" w:hAnsi="Cambria Math"/>
                    <w:lang w:val="en-US"/>
                  </w:rPr>
                  <m:t xml:space="preserve">. </m:t>
                </m:r>
              </m:oMath>
            </m:oMathPara>
          </w:p>
        </w:tc>
        <w:tc>
          <w:tcPr>
            <w:tcW w:w="986" w:type="dxa"/>
          </w:tcPr>
          <w:p w14:paraId="02A63651" w14:textId="77777777" w:rsidR="00D43F83" w:rsidRPr="00857755" w:rsidRDefault="00D43F83" w:rsidP="00C26EDC">
            <w:pPr>
              <w:ind w:firstLine="0"/>
              <w:jc w:val="center"/>
            </w:pPr>
          </w:p>
          <w:p w14:paraId="646F619C" w14:textId="3D7E8264" w:rsidR="00A877D4" w:rsidRPr="00857755" w:rsidRDefault="00A877D4" w:rsidP="00C26EDC">
            <w:pPr>
              <w:ind w:firstLine="0"/>
              <w:jc w:val="center"/>
            </w:pPr>
            <w:r w:rsidRPr="00857755">
              <w:t>(28.10)</w:t>
            </w:r>
          </w:p>
        </w:tc>
      </w:tr>
    </w:tbl>
    <w:p w14:paraId="6BDE512D" w14:textId="3DD33C5C" w:rsidR="00B46CFD" w:rsidRPr="00857755" w:rsidRDefault="00A877D4" w:rsidP="00A877D4">
      <w:r w:rsidRPr="00857755">
        <w:t>Буннан кейин</w:t>
      </w:r>
      <w:r w:rsidR="00B46CFD" w:rsidRPr="00857755">
        <w:t xml:space="preserve"> (27.12)</w:t>
      </w:r>
      <w:r w:rsidRPr="00857755">
        <w:t>-аңлатпаны пайдаланып</w:t>
      </w:r>
      <w:r w:rsidR="00B46CFD" w:rsidRPr="00857755">
        <w:t xml:space="preserve">, </w:t>
      </w:r>
      <w:r w:rsidRPr="00857755">
        <w:t>мынаны жазамыз:</w:t>
      </w:r>
    </w:p>
    <w:p w14:paraId="6BBF6D63" w14:textId="3AB13934" w:rsidR="00A877D4" w:rsidRPr="00857755" w:rsidRDefault="00FB1252" w:rsidP="00A877D4">
      <w:pPr>
        <w:rPr>
          <w:lang w:val="en-US"/>
        </w:rPr>
      </w:pPr>
      <m:oMathPara>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lang w:val="en-US"/>
                </w:rPr>
                <m: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t>
                  </m:r>
                </m:sub>
              </m:sSub>
              <m:r>
                <w:rPr>
                  <w:rFonts w:ascii="Cambria Math" w:hAnsi="Cambria Math"/>
                  <w:lang w:val="en-US"/>
                </w:rPr>
                <m:t>)</m:t>
              </m:r>
            </m:e>
            <m:sub>
              <m:r>
                <w:rPr>
                  <w:rFonts w:ascii="Cambria Math" w:hAnsi="Cambria Math"/>
                  <w:lang w:val="en-US"/>
                </w:rPr>
                <m:t>m,m+1</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m:t>
              </m:r>
            </m:sub>
          </m:sSub>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(l-m)(l+m+1)</m:t>
              </m:r>
            </m:e>
          </m:rad>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m:t>
              </m:r>
            </m:sub>
          </m:sSub>
          <m:r>
            <w:rPr>
              <w:rFonts w:ascii="Cambria Math" w:hAnsi="Cambria Math"/>
              <w:lang w:val="en-US"/>
            </w:rPr>
            <m:t>.</m:t>
          </m:r>
        </m:oMath>
      </m:oMathPara>
    </w:p>
    <w:p w14:paraId="20418464" w14:textId="0292F016" w:rsidR="00B46CFD" w:rsidRPr="00857755" w:rsidRDefault="00566BDE" w:rsidP="00566BDE">
      <w:r w:rsidRPr="00857755">
        <w:t>Бул формуланы және бир рет қолланы</w:t>
      </w:r>
      <w:r w:rsidRPr="00857755">
        <w:rPr>
          <w:rFonts w:cs="Calibri"/>
        </w:rPr>
        <w:t>ў</w:t>
      </w:r>
      <w:r w:rsidRPr="00857755">
        <w:t xml:space="preserve"> мынаны береди:</w:t>
      </w:r>
    </w:p>
    <w:p w14:paraId="5A113A7B" w14:textId="1B7F9C8B" w:rsidR="00566BDE" w:rsidRPr="00857755" w:rsidRDefault="00FB1252" w:rsidP="00566BDE">
      <m:oMathPara>
        <m:oMath>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lang w:val="en-US"/>
                        </w:rPr>
                        <m:t>l-m</m:t>
                      </m:r>
                      <m:ctrlPr>
                        <w:rPr>
                          <w:rFonts w:ascii="Cambria Math" w:hAnsi="Cambria Math"/>
                          <w:i/>
                          <w:lang w:val="en-US"/>
                        </w:rPr>
                      </m:ctrlPr>
                    </m:e>
                  </m:d>
                  <m:r>
                    <w:rPr>
                      <w:rFonts w:ascii="Cambria Math" w:hAnsi="Cambria Math"/>
                      <w:lang w:val="en-US"/>
                    </w:rPr>
                    <m:t>!</m:t>
                  </m:r>
                </m:num>
                <m:den>
                  <m:d>
                    <m:dPr>
                      <m:ctrlPr>
                        <w:rPr>
                          <w:rFonts w:ascii="Cambria Math" w:hAnsi="Cambria Math"/>
                          <w:i/>
                        </w:rPr>
                      </m:ctrlPr>
                    </m:dPr>
                    <m:e>
                      <m:r>
                        <w:rPr>
                          <w:rFonts w:ascii="Cambria Math" w:hAnsi="Cambria Math"/>
                          <w:lang w:val="en-US"/>
                        </w:rPr>
                        <m:t>l+m</m:t>
                      </m:r>
                      <m:ctrlPr>
                        <w:rPr>
                          <w:rFonts w:ascii="Cambria Math" w:hAnsi="Cambria Math"/>
                          <w:i/>
                          <w:lang w:val="en-US"/>
                        </w:rPr>
                      </m:ctrlPr>
                    </m:e>
                  </m:d>
                  <m:r>
                    <w:rPr>
                      <w:rFonts w:ascii="Cambria Math" w:hAnsi="Cambria Math"/>
                      <w:lang w:val="en-US"/>
                    </w:rPr>
                    <m:t>!</m:t>
                  </m:r>
                </m:den>
              </m:f>
            </m:e>
          </m:rad>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2l!</m:t>
                  </m:r>
                </m:e>
              </m:rad>
            </m:den>
          </m:f>
          <m:sSubSup>
            <m:sSubSupPr>
              <m:ctrlPr>
                <w:rPr>
                  <w:rFonts w:ascii="Cambria Math" w:hAnsi="Cambria Math"/>
                  <w:i/>
                  <w:lang w:val="en-US"/>
                </w:rPr>
              </m:ctrlPr>
            </m:sSubSupPr>
            <m:e>
              <m:acc>
                <m:accPr>
                  <m:ctrlPr>
                    <w:rPr>
                      <w:rFonts w:ascii="Cambria Math" w:hAnsi="Cambria Math"/>
                      <w:i/>
                      <w:lang w:val="en-US"/>
                    </w:rPr>
                  </m:ctrlPr>
                </m:accPr>
                <m:e>
                  <m:r>
                    <w:rPr>
                      <w:rFonts w:ascii="Cambria Math" w:hAnsi="Cambria Math"/>
                      <w:lang w:val="en-US"/>
                    </w:rPr>
                    <m:t>l</m:t>
                  </m:r>
                </m:e>
              </m:acc>
            </m:e>
            <m:sub>
              <m:r>
                <w:rPr>
                  <w:rFonts w:ascii="Cambria Math" w:hAnsi="Cambria Math"/>
                  <w:lang w:val="en-US"/>
                </w:rPr>
                <m:t>-</m:t>
              </m:r>
            </m:sub>
            <m:sup>
              <m:r>
                <w:rPr>
                  <w:rFonts w:ascii="Cambria Math" w:hAnsi="Cambria Math"/>
                  <w:lang w:val="en-US"/>
                </w:rPr>
                <m:t>l-m</m:t>
              </m:r>
            </m:sup>
          </m:sSub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ll</m:t>
              </m:r>
            </m:sub>
          </m:sSub>
          <m:r>
            <w:rPr>
              <w:rFonts w:ascii="Cambria Math" w:hAnsi="Cambria Math"/>
              <w:lang w:val="en-US"/>
            </w:rPr>
            <m:t>.</m:t>
          </m:r>
        </m:oMath>
      </m:oMathPara>
    </w:p>
    <w:p w14:paraId="25F15D6C" w14:textId="782F4CA1" w:rsidR="00566BDE" w:rsidRPr="00857755" w:rsidRDefault="00FB1252" w:rsidP="00B46CFD">
      <w:pPr>
        <w:rPr>
          <w:rFonts w:eastAsiaTheme="minorEastAsia"/>
        </w:rPr>
      </w:pP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m:t>
            </m:r>
          </m:sub>
        </m:sSub>
      </m:oMath>
      <w:r w:rsidR="00566BDE" w:rsidRPr="00857755">
        <w:rPr>
          <w:rFonts w:eastAsiaTheme="minorEastAsia"/>
        </w:rPr>
        <w:t xml:space="preserve"> операторы ушын жазыл</w:t>
      </w:r>
      <w:r w:rsidR="00566BDE" w:rsidRPr="00857755">
        <w:rPr>
          <w:rFonts w:eastAsiaTheme="minorEastAsia" w:cs="Calibri"/>
        </w:rPr>
        <w:t>ғ</w:t>
      </w:r>
      <w:r w:rsidR="00566BDE" w:rsidRPr="00857755">
        <w:rPr>
          <w:rFonts w:eastAsiaTheme="minorEastAsia"/>
        </w:rPr>
        <w:t>ан (26.15)-аңлатпаның жәрдеминде теңликтиң оң тәрепин есапла</w:t>
      </w:r>
      <w:r w:rsidR="00566BDE" w:rsidRPr="00857755">
        <w:rPr>
          <w:rFonts w:eastAsiaTheme="minorEastAsia" w:cs="Calibri"/>
        </w:rPr>
        <w:t>ў</w:t>
      </w:r>
      <w:r w:rsidR="00566BDE" w:rsidRPr="00857755">
        <w:rPr>
          <w:rFonts w:eastAsiaTheme="minorEastAsia"/>
        </w:rPr>
        <w:t xml:space="preserve"> аңсат. Бундай есапла</w:t>
      </w:r>
      <w:r w:rsidR="00566BDE" w:rsidRPr="00857755">
        <w:rPr>
          <w:rFonts w:eastAsiaTheme="minorEastAsia" w:cs="Calibri"/>
        </w:rPr>
        <w:t>ў</w:t>
      </w:r>
      <w:r w:rsidR="00566BDE" w:rsidRPr="00857755">
        <w:rPr>
          <w:rFonts w:eastAsiaTheme="minorEastAsia"/>
        </w:rPr>
        <w:t>лар</w:t>
      </w:r>
      <w:r w:rsidR="00D44B48" w:rsidRPr="00857755">
        <w:rPr>
          <w:rFonts w:eastAsiaTheme="minorEastAsia" w:cs="Calibri"/>
        </w:rPr>
        <w:t>дың нәтийжесинде</w:t>
      </w:r>
    </w:p>
    <w:p w14:paraId="211A6BBA" w14:textId="4406491F" w:rsidR="00566BDE" w:rsidRPr="00857755" w:rsidRDefault="00FB1252" w:rsidP="00B46CFD">
      <w:pPr>
        <w:rPr>
          <w:rFonts w:eastAsiaTheme="minorEastAsia"/>
        </w:rPr>
      </w:pPr>
      <m:oMathPara>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m:t>
              </m:r>
            </m:sub>
          </m:sSub>
          <m:d>
            <m:dPr>
              <m:begChr m:val="["/>
              <m:endChr m:val="]"/>
              <m:ctrlPr>
                <w:rPr>
                  <w:rFonts w:ascii="Cambria Math" w:hAnsi="Cambria Math"/>
                  <w:i/>
                  <w:lang w:val="en-US"/>
                </w:rPr>
              </m:ctrlPr>
            </m:dPr>
            <m:e>
              <m:r>
                <w:rPr>
                  <w:rFonts w:ascii="Cambria Math" w:hAnsi="Cambria Math"/>
                  <w:lang w:val="en-US"/>
                </w:rPr>
                <m:t>f(θ)</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imφ</m:t>
                  </m:r>
                </m:sup>
              </m:sSup>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i(m-1)φ</m:t>
              </m:r>
            </m:sup>
          </m:sSup>
          <m:func>
            <m:funcPr>
              <m:ctrlPr>
                <w:rPr>
                  <w:rFonts w:ascii="Cambria Math" w:hAnsi="Cambria Math"/>
                  <w:i/>
                  <w:lang w:val="en-US"/>
                </w:rPr>
              </m:ctrlPr>
            </m:funcPr>
            <m:fName>
              <m:sSup>
                <m:sSupPr>
                  <m:ctrlPr>
                    <w:rPr>
                      <w:rFonts w:ascii="Cambria Math" w:hAnsi="Cambria Math"/>
                      <w:lang w:val="en-US"/>
                    </w:rPr>
                  </m:ctrlPr>
                </m:sSupPr>
                <m:e>
                  <m:r>
                    <m:rPr>
                      <m:sty m:val="p"/>
                    </m:rPr>
                    <w:rPr>
                      <w:rFonts w:ascii="Cambria Math" w:hAnsi="Cambria Math"/>
                      <w:lang w:val="en-US"/>
                    </w:rPr>
                    <m:t>sin</m:t>
                  </m:r>
                </m:e>
                <m:sup>
                  <m:r>
                    <w:rPr>
                      <w:rFonts w:ascii="Cambria Math" w:hAnsi="Cambria Math"/>
                      <w:lang w:val="en-US"/>
                    </w:rPr>
                    <m:t>1-m</m:t>
                  </m:r>
                </m:sup>
              </m:sSup>
            </m:fName>
            <m:e>
              <m:r>
                <w:rPr>
                  <w:rFonts w:ascii="Cambria Math" w:hAnsi="Cambria Math"/>
                  <w:lang w:val="en-US"/>
                </w:rPr>
                <m:t>θ</m:t>
              </m:r>
            </m:e>
          </m:func>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m:t>
              </m:r>
              <m:func>
                <m:funcPr>
                  <m:ctrlPr>
                    <w:rPr>
                      <w:rFonts w:ascii="Cambria Math" w:eastAsiaTheme="minorEastAsia" w:hAnsi="Cambria Math"/>
                      <w:i/>
                      <w:lang w:val="en-US"/>
                    </w:rPr>
                  </m:ctrlPr>
                </m:funcPr>
                <m:fName>
                  <m:r>
                    <m:rPr>
                      <m:sty m:val="p"/>
                    </m:rPr>
                    <w:rPr>
                      <w:rFonts w:ascii="Cambria Math" w:eastAsiaTheme="minorEastAsia" w:hAnsi="Cambria Math"/>
                      <w:lang w:val="en-US"/>
                    </w:rPr>
                    <m:t>cos</m:t>
                  </m:r>
                </m:fName>
                <m:e>
                  <m:r>
                    <w:rPr>
                      <w:rFonts w:ascii="Cambria Math" w:eastAsiaTheme="minorEastAsia" w:hAnsi="Cambria Math"/>
                      <w:lang w:val="en-US"/>
                    </w:rPr>
                    <m:t>θ</m:t>
                  </m:r>
                </m:e>
              </m:func>
            </m:den>
          </m:f>
          <m:d>
            <m:dPr>
              <m:ctrlPr>
                <w:rPr>
                  <w:rFonts w:ascii="Cambria Math" w:eastAsiaTheme="minorEastAsia" w:hAnsi="Cambria Math"/>
                  <w:i/>
                  <w:lang w:val="en-US"/>
                </w:rPr>
              </m:ctrlPr>
            </m:dPr>
            <m:e>
              <m:r>
                <w:rPr>
                  <w:rFonts w:ascii="Cambria Math" w:eastAsiaTheme="minorEastAsia" w:hAnsi="Cambria Math"/>
                  <w:lang w:val="en-US"/>
                </w:rPr>
                <m:t>f</m:t>
              </m:r>
              <m:func>
                <m:funcPr>
                  <m:ctrlPr>
                    <w:rPr>
                      <w:rFonts w:ascii="Cambria Math" w:eastAsiaTheme="minorEastAsia" w:hAnsi="Cambria Math"/>
                      <w:i/>
                      <w:lang w:val="en-US"/>
                    </w:rPr>
                  </m:ctrlPr>
                </m:funcPr>
                <m:fName>
                  <m:sSup>
                    <m:sSupPr>
                      <m:ctrlPr>
                        <w:rPr>
                          <w:rFonts w:ascii="Cambria Math" w:eastAsiaTheme="minorEastAsia" w:hAnsi="Cambria Math"/>
                          <w:lang w:val="en-US"/>
                        </w:rPr>
                      </m:ctrlPr>
                    </m:sSupPr>
                    <m:e>
                      <m:r>
                        <m:rPr>
                          <m:sty m:val="p"/>
                        </m:rPr>
                        <w:rPr>
                          <w:rFonts w:ascii="Cambria Math" w:eastAsiaTheme="minorEastAsia" w:hAnsi="Cambria Math"/>
                          <w:lang w:val="en-US"/>
                        </w:rPr>
                        <m:t>sin</m:t>
                      </m:r>
                    </m:e>
                    <m:sup>
                      <m:r>
                        <w:rPr>
                          <w:rFonts w:ascii="Cambria Math" w:eastAsiaTheme="minorEastAsia" w:hAnsi="Cambria Math"/>
                          <w:lang w:val="en-US"/>
                        </w:rPr>
                        <m:t>m</m:t>
                      </m:r>
                    </m:sup>
                  </m:sSup>
                </m:fName>
                <m:e>
                  <m:r>
                    <w:rPr>
                      <w:rFonts w:ascii="Cambria Math" w:eastAsiaTheme="minorEastAsia" w:hAnsi="Cambria Math"/>
                      <w:lang w:val="en-US"/>
                    </w:rPr>
                    <m:t>θ</m:t>
                  </m:r>
                </m:e>
              </m:func>
            </m:e>
          </m:d>
        </m:oMath>
      </m:oMathPara>
    </w:p>
    <w:p w14:paraId="0DCF72EC" w14:textId="34A748EE" w:rsidR="00B46CFD" w:rsidRPr="00857755" w:rsidRDefault="00D44B48" w:rsidP="00B00505">
      <w:pPr>
        <w:ind w:firstLine="0"/>
      </w:pPr>
      <w:r w:rsidRPr="00857755">
        <w:t>аңлатпасын аламыз. Бул формуланы қайтадан қолланы</w:t>
      </w:r>
      <w:r w:rsidRPr="00857755">
        <w:rPr>
          <w:rFonts w:cs="Calibri"/>
        </w:rPr>
        <w:t>ў</w:t>
      </w:r>
      <w:r w:rsidRPr="00857755">
        <w:t xml:space="preserve"> мынаны береди:</w:t>
      </w:r>
    </w:p>
    <w:p w14:paraId="10A5A137" w14:textId="7259FD90" w:rsidR="00D44B48" w:rsidRPr="00857755" w:rsidRDefault="00FB1252" w:rsidP="00B46CFD">
      <m:oMathPara>
        <m:oMath>
          <m:sSubSup>
            <m:sSubSupPr>
              <m:ctrlPr>
                <w:rPr>
                  <w:rFonts w:ascii="Cambria Math" w:hAnsi="Cambria Math"/>
                  <w:i/>
                  <w:lang w:val="en-US"/>
                </w:rPr>
              </m:ctrlPr>
            </m:sSubSupPr>
            <m:e>
              <m:acc>
                <m:accPr>
                  <m:ctrlPr>
                    <w:rPr>
                      <w:rFonts w:ascii="Cambria Math" w:hAnsi="Cambria Math"/>
                      <w:i/>
                      <w:lang w:val="en-US"/>
                    </w:rPr>
                  </m:ctrlPr>
                </m:accPr>
                <m:e>
                  <m:r>
                    <w:rPr>
                      <w:rFonts w:ascii="Cambria Math" w:hAnsi="Cambria Math"/>
                      <w:lang w:val="en-US"/>
                    </w:rPr>
                    <m:t>l</m:t>
                  </m:r>
                </m:e>
              </m:acc>
            </m:e>
            <m:sub>
              <m:r>
                <w:rPr>
                  <w:rFonts w:ascii="Cambria Math" w:hAnsi="Cambria Math"/>
                  <w:lang w:val="en-US"/>
                </w:rPr>
                <m:t>-</m:t>
              </m:r>
            </m:sub>
            <m:sup>
              <m:r>
                <w:rPr>
                  <w:rFonts w:ascii="Cambria Math" w:hAnsi="Cambria Math"/>
                  <w:lang w:val="en-US"/>
                </w:rPr>
                <m:t>l-m</m:t>
              </m:r>
            </m:sup>
          </m:sSubSup>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ilφ</m:t>
              </m:r>
            </m:sup>
          </m:sSup>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ll</m:t>
              </m:r>
            </m:sub>
          </m:sSub>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ilφ</m:t>
              </m:r>
            </m:sup>
          </m:sSup>
          <m:func>
            <m:funcPr>
              <m:ctrlPr>
                <w:rPr>
                  <w:rFonts w:ascii="Cambria Math" w:hAnsi="Cambria Math"/>
                  <w:i/>
                  <w:lang w:val="en-US"/>
                </w:rPr>
              </m:ctrlPr>
            </m:funcPr>
            <m:fName>
              <m:sSup>
                <m:sSupPr>
                  <m:ctrlPr>
                    <w:rPr>
                      <w:rFonts w:ascii="Cambria Math" w:hAnsi="Cambria Math"/>
                      <w:lang w:val="en-US"/>
                    </w:rPr>
                  </m:ctrlPr>
                </m:sSupPr>
                <m:e>
                  <m:r>
                    <m:rPr>
                      <m:sty m:val="p"/>
                    </m:rPr>
                    <w:rPr>
                      <w:rFonts w:ascii="Cambria Math" w:hAnsi="Cambria Math"/>
                      <w:lang w:val="en-US"/>
                    </w:rPr>
                    <m:t>sin</m:t>
                  </m:r>
                </m:e>
                <m:sup>
                  <m:r>
                    <w:rPr>
                      <w:rFonts w:ascii="Cambria Math" w:hAnsi="Cambria Math"/>
                      <w:lang w:val="en-US"/>
                    </w:rPr>
                    <m:t>m</m:t>
                  </m:r>
                </m:sup>
              </m:sSup>
            </m:fName>
            <m:e>
              <m:r>
                <w:rPr>
                  <w:rFonts w:ascii="Cambria Math" w:hAnsi="Cambria Math"/>
                  <w:lang w:val="en-US"/>
                </w:rPr>
                <m:t>θ</m:t>
              </m:r>
            </m:e>
          </m:func>
          <m:r>
            <w:rPr>
              <w:rFonts w:ascii="Cambria Math" w:eastAsiaTheme="minorEastAsia" w:hAnsi="Cambria Math"/>
              <w:lang w:val="en-US"/>
            </w:rPr>
            <m:t xml:space="preserve"> </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l-m</m:t>
                  </m:r>
                </m:sup>
              </m:sSup>
            </m:num>
            <m:den>
              <m:sSup>
                <m:sSupPr>
                  <m:ctrlPr>
                    <w:rPr>
                      <w:rFonts w:ascii="Cambria Math" w:eastAsiaTheme="minorEastAsia" w:hAnsi="Cambria Math"/>
                      <w:i/>
                      <w:lang w:val="en-US"/>
                    </w:rPr>
                  </m:ctrlPr>
                </m:sSupPr>
                <m:e>
                  <m:r>
                    <w:rPr>
                      <w:rFonts w:ascii="Cambria Math" w:eastAsiaTheme="minorEastAsia" w:hAnsi="Cambria Math"/>
                      <w:lang w:val="en-US"/>
                    </w:rPr>
                    <m:t>d(</m:t>
                  </m:r>
                  <m:func>
                    <m:funcPr>
                      <m:ctrlPr>
                        <w:rPr>
                          <w:rFonts w:ascii="Cambria Math" w:eastAsiaTheme="minorEastAsia" w:hAnsi="Cambria Math"/>
                          <w:i/>
                          <w:lang w:val="en-US"/>
                        </w:rPr>
                      </m:ctrlPr>
                    </m:funcPr>
                    <m:fName>
                      <m:r>
                        <m:rPr>
                          <m:sty m:val="p"/>
                        </m:rPr>
                        <w:rPr>
                          <w:rFonts w:ascii="Cambria Math" w:eastAsiaTheme="minorEastAsia" w:hAnsi="Cambria Math"/>
                          <w:lang w:val="en-US"/>
                        </w:rPr>
                        <m:t>cos</m:t>
                      </m:r>
                    </m:fName>
                    <m:e>
                      <m:r>
                        <w:rPr>
                          <w:rFonts w:ascii="Cambria Math" w:eastAsiaTheme="minorEastAsia" w:hAnsi="Cambria Math"/>
                          <w:lang w:val="en-US"/>
                        </w:rPr>
                        <m:t>θ)</m:t>
                      </m:r>
                    </m:e>
                  </m:func>
                </m:e>
                <m:sup>
                  <m:r>
                    <w:rPr>
                      <w:rFonts w:ascii="Cambria Math" w:eastAsiaTheme="minorEastAsia" w:hAnsi="Cambria Math"/>
                      <w:lang w:val="en-US"/>
                    </w:rPr>
                    <m:t>l-m</m:t>
                  </m:r>
                </m:sup>
              </m:sSup>
            </m:den>
          </m:f>
          <m:d>
            <m:dPr>
              <m:ctrlPr>
                <w:rPr>
                  <w:rFonts w:ascii="Cambria Math" w:eastAsiaTheme="minorEastAsia" w:hAnsi="Cambria Math"/>
                  <w:i/>
                  <w:lang w:val="en-US"/>
                </w:rPr>
              </m:ctrlPr>
            </m:dPr>
            <m:e>
              <m:func>
                <m:funcPr>
                  <m:ctrlPr>
                    <w:rPr>
                      <w:rFonts w:ascii="Cambria Math" w:eastAsiaTheme="minorEastAsia" w:hAnsi="Cambria Math"/>
                      <w:i/>
                      <w:lang w:val="en-US"/>
                    </w:rPr>
                  </m:ctrlPr>
                </m:funcPr>
                <m:fName>
                  <m:sSup>
                    <m:sSupPr>
                      <m:ctrlPr>
                        <w:rPr>
                          <w:rFonts w:ascii="Cambria Math" w:eastAsiaTheme="minorEastAsia" w:hAnsi="Cambria Math"/>
                          <w:lang w:val="en-US"/>
                        </w:rPr>
                      </m:ctrlPr>
                    </m:sSupPr>
                    <m:e>
                      <m:r>
                        <m:rPr>
                          <m:sty m:val="p"/>
                        </m:rPr>
                        <w:rPr>
                          <w:rFonts w:ascii="Cambria Math" w:eastAsiaTheme="minorEastAsia" w:hAnsi="Cambria Math"/>
                          <w:lang w:val="en-US"/>
                        </w:rPr>
                        <m:t>sin</m:t>
                      </m:r>
                    </m:e>
                    <m:sup>
                      <m:r>
                        <w:rPr>
                          <w:rFonts w:ascii="Cambria Math" w:eastAsiaTheme="minorEastAsia" w:hAnsi="Cambria Math"/>
                          <w:lang w:val="en-US"/>
                        </w:rPr>
                        <m:t>l</m:t>
                      </m:r>
                    </m:sup>
                  </m:sSup>
                </m:fName>
                <m:e>
                  <m:r>
                    <w:rPr>
                      <w:rFonts w:ascii="Cambria Math" w:eastAsiaTheme="minorEastAsia" w:hAnsi="Cambria Math"/>
                      <w:lang w:val="en-US"/>
                    </w:rPr>
                    <m:t>θ</m:t>
                  </m:r>
                </m:e>
              </m:fun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ll</m:t>
                  </m:r>
                </m:sub>
              </m:sSub>
            </m:e>
          </m:d>
          <m:r>
            <w:rPr>
              <w:rFonts w:ascii="Cambria Math" w:eastAsiaTheme="minorEastAsia" w:hAnsi="Cambria Math"/>
              <w:lang w:val="en-US"/>
            </w:rPr>
            <m:t>.</m:t>
          </m:r>
        </m:oMath>
      </m:oMathPara>
    </w:p>
    <w:p w14:paraId="774C68BD" w14:textId="47838ED5" w:rsidR="00B46CFD" w:rsidRPr="00857755" w:rsidRDefault="00016E27" w:rsidP="00016E27">
      <w:pPr>
        <w:rPr>
          <w:rFonts w:eastAsiaTheme="minorEastAsia"/>
        </w:rPr>
      </w:pPr>
      <w:r w:rsidRPr="00857755">
        <w:t xml:space="preserve">Ең ақырында усы қатнасларды ҳәм </w:t>
      </w:r>
      <m:oMath>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ll</m:t>
            </m:r>
          </m:sub>
        </m:sSub>
      </m:oMath>
      <w:r w:rsidRPr="00857755">
        <w:rPr>
          <w:rFonts w:eastAsiaTheme="minorEastAsia"/>
        </w:rPr>
        <w:t xml:space="preserve"> ушын жазыл</w:t>
      </w:r>
      <w:r w:rsidRPr="00857755">
        <w:rPr>
          <w:rFonts w:eastAsiaTheme="minorEastAsia" w:cs="Calibri"/>
        </w:rPr>
        <w:t>ғ</w:t>
      </w:r>
      <w:r w:rsidRPr="00857755">
        <w:rPr>
          <w:rFonts w:eastAsiaTheme="minorEastAsia"/>
        </w:rPr>
        <w:t>ан (28.10)-аңлатпаны пайдаланып (28.5)-формула</w:t>
      </w:r>
      <w:r w:rsidRPr="00857755">
        <w:rPr>
          <w:rFonts w:eastAsiaTheme="minorEastAsia" w:cs="Calibri"/>
        </w:rPr>
        <w:t>ғ</w:t>
      </w:r>
      <w:r w:rsidRPr="00857755">
        <w:rPr>
          <w:rFonts w:eastAsiaTheme="minorEastAsia"/>
        </w:rPr>
        <w:t>а сәйкес келету</w:t>
      </w:r>
      <w:r w:rsidRPr="00857755">
        <w:rPr>
          <w:rFonts w:eastAsiaTheme="minorEastAsia" w:cs="Calibri"/>
        </w:rPr>
        <w:t>ғ</w:t>
      </w:r>
      <w:r w:rsidRPr="00857755">
        <w:rPr>
          <w:rFonts w:eastAsiaTheme="minorEastAsia"/>
        </w:rPr>
        <w:t>ын</w:t>
      </w:r>
    </w:p>
    <w:tbl>
      <w:tblPr>
        <w:tblW w:w="0" w:type="auto"/>
        <w:jc w:val="center"/>
        <w:tblLook w:val="04A0" w:firstRow="1" w:lastRow="0" w:firstColumn="1" w:lastColumn="0" w:noHBand="0" w:noVBand="1"/>
      </w:tblPr>
      <w:tblGrid>
        <w:gridCol w:w="8359"/>
        <w:gridCol w:w="986"/>
      </w:tblGrid>
      <w:tr w:rsidR="00857755" w:rsidRPr="00857755" w14:paraId="1D0A9C03" w14:textId="77777777" w:rsidTr="00CF2F6D">
        <w:trPr>
          <w:jc w:val="center"/>
        </w:trPr>
        <w:tc>
          <w:tcPr>
            <w:tcW w:w="8359" w:type="dxa"/>
          </w:tcPr>
          <w:p w14:paraId="582D1FB6" w14:textId="4ACE7784" w:rsidR="00CD22FB" w:rsidRPr="00857755" w:rsidRDefault="00FB1252" w:rsidP="00CF2F6D">
            <w:pPr>
              <w:ind w:firstLine="0"/>
              <w:jc w:val="cente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lm</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(-1)</m:t>
                    </m:r>
                  </m:e>
                  <m:sup>
                    <m:r>
                      <w:rPr>
                        <w:rFonts w:ascii="Cambria Math" w:hAnsi="Cambria Math"/>
                        <w:lang w:val="en-US"/>
                      </w:rPr>
                      <m:t>l</m:t>
                    </m:r>
                  </m:sup>
                </m:sSup>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2l+1</m:t>
                        </m:r>
                      </m:num>
                      <m:den>
                        <m:r>
                          <w:rPr>
                            <w:rFonts w:ascii="Cambria Math" w:hAnsi="Cambria Math"/>
                            <w:lang w:val="en-US"/>
                          </w:rPr>
                          <m:t>2</m:t>
                        </m:r>
                      </m:den>
                    </m:f>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l-m</m:t>
                            </m:r>
                          </m:e>
                        </m:d>
                        <m:r>
                          <w:rPr>
                            <w:rFonts w:ascii="Cambria Math" w:hAnsi="Cambria Math"/>
                            <w:lang w:val="en-US"/>
                          </w:rPr>
                          <m:t>!</m:t>
                        </m:r>
                      </m:num>
                      <m:den>
                        <m:d>
                          <m:dPr>
                            <m:ctrlPr>
                              <w:rPr>
                                <w:rFonts w:ascii="Cambria Math" w:hAnsi="Cambria Math"/>
                                <w:i/>
                                <w:lang w:val="en-US"/>
                              </w:rPr>
                            </m:ctrlPr>
                          </m:dPr>
                          <m:e>
                            <m:r>
                              <w:rPr>
                                <w:rFonts w:ascii="Cambria Math" w:hAnsi="Cambria Math"/>
                                <w:lang w:val="en-US"/>
                              </w:rPr>
                              <m:t>l+m</m:t>
                            </m:r>
                          </m:e>
                        </m:d>
                        <m:r>
                          <w:rPr>
                            <w:rFonts w:ascii="Cambria Math" w:hAnsi="Cambria Math"/>
                            <w:lang w:val="en-US"/>
                          </w:rPr>
                          <m:t>!</m:t>
                        </m:r>
                      </m:den>
                    </m:f>
                  </m:e>
                </m:ra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l</m:t>
                        </m:r>
                      </m:sup>
                    </m:sSup>
                    <m:r>
                      <w:rPr>
                        <w:rFonts w:ascii="Cambria Math" w:hAnsi="Cambria Math"/>
                        <w:lang w:val="en-US"/>
                      </w:rPr>
                      <m:t>l!</m:t>
                    </m:r>
                    <m:func>
                      <m:funcPr>
                        <m:ctrlPr>
                          <w:rPr>
                            <w:rFonts w:ascii="Cambria Math" w:hAnsi="Cambria Math"/>
                            <w:i/>
                            <w:lang w:val="en-US"/>
                          </w:rPr>
                        </m:ctrlPr>
                      </m:funcPr>
                      <m:fName>
                        <m:sSup>
                          <m:sSupPr>
                            <m:ctrlPr>
                              <w:rPr>
                                <w:rFonts w:ascii="Cambria Math" w:hAnsi="Cambria Math"/>
                                <w:lang w:val="en-US"/>
                              </w:rPr>
                            </m:ctrlPr>
                          </m:sSupPr>
                          <m:e>
                            <m:r>
                              <m:rPr>
                                <m:sty m:val="p"/>
                              </m:rPr>
                              <w:rPr>
                                <w:rFonts w:ascii="Cambria Math" w:hAnsi="Cambria Math"/>
                                <w:lang w:val="en-US"/>
                              </w:rPr>
                              <m:t>sin</m:t>
                            </m:r>
                          </m:e>
                          <m:sup>
                            <m:r>
                              <w:rPr>
                                <w:rFonts w:ascii="Cambria Math" w:hAnsi="Cambria Math"/>
                                <w:lang w:val="en-US"/>
                              </w:rPr>
                              <m:t>m</m:t>
                            </m:r>
                          </m:sup>
                        </m:sSup>
                      </m:fName>
                      <m:e>
                        <m:r>
                          <w:rPr>
                            <w:rFonts w:ascii="Cambria Math" w:hAnsi="Cambria Math"/>
                            <w:lang w:val="en-US"/>
                          </w:rPr>
                          <m:t>θ</m:t>
                        </m:r>
                      </m:e>
                    </m:func>
                  </m:den>
                </m:f>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l-m</m:t>
                        </m:r>
                      </m:sup>
                    </m:sSup>
                  </m:num>
                  <m:den>
                    <m:sSup>
                      <m:sSupPr>
                        <m:ctrlPr>
                          <w:rPr>
                            <w:rFonts w:ascii="Cambria Math" w:hAnsi="Cambria Math"/>
                            <w:i/>
                            <w:lang w:val="en-US"/>
                          </w:rPr>
                        </m:ctrlPr>
                      </m:sSupPr>
                      <m:e>
                        <m:r>
                          <w:rPr>
                            <w:rFonts w:ascii="Cambria Math" w:hAnsi="Cambria Math"/>
                            <w:lang w:val="en-US"/>
                          </w:rPr>
                          <m:t>d(</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θ</m:t>
                            </m:r>
                          </m:e>
                        </m:func>
                        <m:r>
                          <w:rPr>
                            <w:rFonts w:ascii="Cambria Math" w:hAnsi="Cambria Math"/>
                            <w:lang w:val="en-US"/>
                          </w:rPr>
                          <m:t>)</m:t>
                        </m:r>
                      </m:e>
                      <m:sup>
                        <m:r>
                          <w:rPr>
                            <w:rFonts w:ascii="Cambria Math" w:hAnsi="Cambria Math"/>
                            <w:lang w:val="en-US"/>
                          </w:rPr>
                          <m:t>l-m</m:t>
                        </m:r>
                      </m:sup>
                    </m:sSup>
                  </m:den>
                </m:f>
                <m:func>
                  <m:funcPr>
                    <m:ctrlPr>
                      <w:rPr>
                        <w:rFonts w:ascii="Cambria Math" w:hAnsi="Cambria Math"/>
                        <w:i/>
                        <w:lang w:val="en-US"/>
                      </w:rPr>
                    </m:ctrlPr>
                  </m:funcPr>
                  <m:fName>
                    <m:sSup>
                      <m:sSupPr>
                        <m:ctrlPr>
                          <w:rPr>
                            <w:rFonts w:ascii="Cambria Math" w:hAnsi="Cambria Math"/>
                            <w:lang w:val="en-US"/>
                          </w:rPr>
                        </m:ctrlPr>
                      </m:sSupPr>
                      <m:e>
                        <m:r>
                          <m:rPr>
                            <m:sty m:val="p"/>
                          </m:rPr>
                          <w:rPr>
                            <w:rFonts w:ascii="Cambria Math" w:hAnsi="Cambria Math"/>
                            <w:lang w:val="en-US"/>
                          </w:rPr>
                          <m:t>sin</m:t>
                        </m:r>
                      </m:e>
                      <m:sup>
                        <m:r>
                          <w:rPr>
                            <w:rFonts w:ascii="Cambria Math" w:hAnsi="Cambria Math"/>
                            <w:lang w:val="en-US"/>
                          </w:rPr>
                          <m:t>2l</m:t>
                        </m:r>
                      </m:sup>
                    </m:sSup>
                  </m:fName>
                  <m:e>
                    <m:r>
                      <w:rPr>
                        <w:rFonts w:ascii="Cambria Math" w:hAnsi="Cambria Math"/>
                        <w:lang w:val="en-US"/>
                      </w:rPr>
                      <m:t>θ</m:t>
                    </m:r>
                  </m:e>
                </m:func>
              </m:oMath>
            </m:oMathPara>
          </w:p>
        </w:tc>
        <w:tc>
          <w:tcPr>
            <w:tcW w:w="986" w:type="dxa"/>
          </w:tcPr>
          <w:p w14:paraId="5626795C" w14:textId="4D7F107D" w:rsidR="00CD22FB" w:rsidRPr="00857755" w:rsidRDefault="00CD22FB" w:rsidP="00CF2F6D">
            <w:pPr>
              <w:ind w:firstLine="0"/>
              <w:jc w:val="center"/>
              <w:rPr>
                <w:lang w:val="en-US"/>
              </w:rPr>
            </w:pPr>
            <w:r w:rsidRPr="00857755">
              <w:rPr>
                <w:lang w:val="en-US"/>
              </w:rPr>
              <w:t>(28.11)</w:t>
            </w:r>
          </w:p>
        </w:tc>
      </w:tr>
    </w:tbl>
    <w:p w14:paraId="0131E075" w14:textId="3C17A5E5" w:rsidR="00B46CFD" w:rsidRPr="00857755" w:rsidRDefault="00CD22FB" w:rsidP="00B00505">
      <w:pPr>
        <w:ind w:firstLine="0"/>
        <w:rPr>
          <w:rFonts w:eastAsiaTheme="minorEastAsia"/>
        </w:rPr>
      </w:pPr>
      <w:r w:rsidRPr="00857755">
        <w:rPr>
          <w:rFonts w:eastAsiaTheme="minorEastAsia"/>
        </w:rPr>
        <w:t>формуласын аламыз.</w:t>
      </w:r>
      <w:r w:rsidR="0024350A" w:rsidRPr="00857755">
        <w:rPr>
          <w:rFonts w:eastAsiaTheme="minorEastAsia"/>
        </w:rPr>
        <w:t xml:space="preserve"> Жоқарыда келтирилген </w:t>
      </w:r>
      <w:proofErr w:type="spellStart"/>
      <w:r w:rsidR="0024350A" w:rsidRPr="00857755">
        <w:rPr>
          <w:rFonts w:eastAsiaTheme="minorEastAsia"/>
        </w:rPr>
        <w:t>қатнаслардан</w:t>
      </w:r>
      <w:proofErr w:type="spellEnd"/>
      <w:r w:rsidR="0024350A" w:rsidRPr="00857755">
        <w:rPr>
          <w:rFonts w:eastAsiaTheme="minorEastAsia"/>
        </w:rPr>
        <w:t xml:space="preserve"> пайдаланып, </w:t>
      </w:r>
      <m:oMath>
        <m:r>
          <w:rPr>
            <w:rFonts w:ascii="Cambria Math" w:eastAsiaTheme="minorEastAsia" w:hAnsi="Cambria Math"/>
          </w:rPr>
          <m:t>m≥0</m:t>
        </m:r>
      </m:oMath>
      <w:r w:rsidR="0024350A" w:rsidRPr="00857755">
        <w:rPr>
          <w:rFonts w:eastAsiaTheme="minorEastAsia"/>
        </w:rPr>
        <w:t xml:space="preserve"> бол</w:t>
      </w:r>
      <w:proofErr w:type="spellStart"/>
      <w:r w:rsidR="0024350A" w:rsidRPr="00857755">
        <w:rPr>
          <w:rFonts w:eastAsiaTheme="minorEastAsia" w:cs="Calibri"/>
        </w:rPr>
        <w:t>ғ</w:t>
      </w:r>
      <w:r w:rsidR="0024350A" w:rsidRPr="00857755">
        <w:rPr>
          <w:rFonts w:eastAsiaTheme="minorEastAsia"/>
        </w:rPr>
        <w:t>ан</w:t>
      </w:r>
      <w:proofErr w:type="spellEnd"/>
      <w:r w:rsidR="0024350A" w:rsidRPr="00857755">
        <w:rPr>
          <w:rFonts w:eastAsiaTheme="minorEastAsia"/>
        </w:rPr>
        <w:t xml:space="preserve"> жа</w:t>
      </w:r>
      <w:r w:rsidR="0024350A" w:rsidRPr="00857755">
        <w:rPr>
          <w:rFonts w:eastAsiaTheme="minorEastAsia" w:cs="Calibri"/>
        </w:rPr>
        <w:t>ғ</w:t>
      </w:r>
      <w:r w:rsidR="0024350A" w:rsidRPr="00857755">
        <w:rPr>
          <w:rFonts w:eastAsiaTheme="minorEastAsia"/>
        </w:rPr>
        <w:t>дайлар ушын биз сфералық гармоника ушын мынадай аңлатпаны аламыз:</w:t>
      </w:r>
    </w:p>
    <w:p w14:paraId="72440C71" w14:textId="34394147" w:rsidR="0024350A" w:rsidRPr="00857755" w:rsidRDefault="00FB1252" w:rsidP="00B00505">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lm</m:t>
              </m:r>
            </m:sub>
          </m:sSub>
          <m:d>
            <m:dPr>
              <m:ctrlPr>
                <w:rPr>
                  <w:rFonts w:ascii="Cambria Math" w:eastAsiaTheme="minorEastAsia" w:hAnsi="Cambria Math"/>
                  <w:i/>
                </w:rPr>
              </m:ctrlPr>
            </m:dPr>
            <m:e>
              <m:r>
                <w:rPr>
                  <w:rFonts w:ascii="Cambria Math" w:eastAsiaTheme="minorEastAsia" w:hAnsi="Cambria Math"/>
                </w:rPr>
                <m:t>θ,</m:t>
              </m:r>
              <m:r>
                <w:rPr>
                  <w:rFonts w:ascii="Cambria Math" w:eastAsiaTheme="minorEastAsia" w:hAnsi="Cambria Math" w:cs="Calibri"/>
                </w:rPr>
                <m:t>φ</m:t>
              </m:r>
              <m:ctrlPr>
                <w:rPr>
                  <w:rFonts w:ascii="Cambria Math" w:eastAsiaTheme="minorEastAsia" w:hAnsi="Cambria Math" w:cs="Calibri"/>
                  <w:i/>
                </w:rPr>
              </m:ctrlPr>
            </m:e>
          </m:d>
          <m:r>
            <w:rPr>
              <w:rFonts w:ascii="Cambria Math" w:eastAsiaTheme="minorEastAsia" w:hAnsi="Cambria Math" w:cs="Calibri"/>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e>
                  </m:d>
                </m:e>
                <m:sup>
                  <m:r>
                    <w:rPr>
                      <w:rFonts w:ascii="Cambria Math" w:hAnsi="Cambria Math"/>
                      <w:lang w:val="en-US"/>
                    </w:rPr>
                    <m:t>l</m:t>
                  </m:r>
                </m:sup>
              </m:sSup>
            </m:num>
            <m:den>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l</m:t>
                  </m:r>
                </m:sup>
              </m:sSup>
              <m:r>
                <w:rPr>
                  <w:rFonts w:ascii="Cambria Math" w:hAnsi="Cambria Math"/>
                  <w:lang w:val="en-US"/>
                </w:rPr>
                <m:t>l!</m:t>
              </m:r>
            </m:den>
          </m:f>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2l+1</m:t>
                  </m:r>
                </m:num>
                <m:den>
                  <m:r>
                    <w:rPr>
                      <w:rFonts w:ascii="Cambria Math" w:hAnsi="Cambria Math"/>
                      <w:lang w:val="en-US"/>
                    </w:rPr>
                    <m:t>4</m:t>
                  </m:r>
                  <m:r>
                    <w:rPr>
                      <w:rFonts w:ascii="Cambria Math" w:hAnsi="Cambria Math" w:cs="Calibri"/>
                      <w:lang w:val="en-US"/>
                    </w:rPr>
                    <m:t>π</m:t>
                  </m:r>
                </m:den>
              </m:f>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l+m</m:t>
                      </m:r>
                    </m:e>
                  </m:d>
                  <m:r>
                    <w:rPr>
                      <w:rFonts w:ascii="Cambria Math" w:hAnsi="Cambria Math"/>
                      <w:lang w:val="en-US"/>
                    </w:rPr>
                    <m:t>!</m:t>
                  </m:r>
                </m:num>
                <m:den>
                  <m:d>
                    <m:dPr>
                      <m:ctrlPr>
                        <w:rPr>
                          <w:rFonts w:ascii="Cambria Math" w:hAnsi="Cambria Math"/>
                          <w:i/>
                          <w:lang w:val="en-US"/>
                        </w:rPr>
                      </m:ctrlPr>
                    </m:dPr>
                    <m:e>
                      <m:r>
                        <w:rPr>
                          <w:rFonts w:ascii="Cambria Math" w:hAnsi="Cambria Math"/>
                          <w:lang w:val="en-US"/>
                        </w:rPr>
                        <m:t>l-m</m:t>
                      </m:r>
                    </m:e>
                  </m:d>
                  <m:r>
                    <w:rPr>
                      <w:rFonts w:ascii="Cambria Math" w:hAnsi="Cambria Math"/>
                      <w:lang w:val="en-US"/>
                    </w:rPr>
                    <m:t>!</m:t>
                  </m:r>
                </m:den>
              </m:f>
            </m:e>
          </m:rad>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imφ</m:t>
              </m:r>
            </m:sup>
          </m:sSup>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func>
                <m:funcPr>
                  <m:ctrlPr>
                    <w:rPr>
                      <w:rFonts w:ascii="Cambria Math" w:hAnsi="Cambria Math"/>
                      <w:i/>
                      <w:lang w:val="en-US"/>
                    </w:rPr>
                  </m:ctrlPr>
                </m:funcPr>
                <m:fName>
                  <m:sSup>
                    <m:sSupPr>
                      <m:ctrlPr>
                        <w:rPr>
                          <w:rFonts w:ascii="Cambria Math" w:hAnsi="Cambria Math"/>
                          <w:lang w:val="en-US"/>
                        </w:rPr>
                      </m:ctrlPr>
                    </m:sSupPr>
                    <m:e>
                      <m:r>
                        <m:rPr>
                          <m:sty m:val="p"/>
                        </m:rPr>
                        <w:rPr>
                          <w:rFonts w:ascii="Cambria Math" w:hAnsi="Cambria Math"/>
                          <w:lang w:val="en-US"/>
                        </w:rPr>
                        <m:t>sin</m:t>
                      </m:r>
                    </m:e>
                    <m:sup>
                      <m:r>
                        <w:rPr>
                          <w:rFonts w:ascii="Cambria Math" w:hAnsi="Cambria Math"/>
                          <w:lang w:val="en-US"/>
                        </w:rPr>
                        <m:t>m</m:t>
                      </m:r>
                    </m:sup>
                  </m:sSup>
                </m:fName>
                <m:e>
                  <m:r>
                    <w:rPr>
                      <w:rFonts w:ascii="Cambria Math" w:hAnsi="Cambria Math"/>
                      <w:lang w:val="en-US"/>
                    </w:rPr>
                    <m:t>θ</m:t>
                  </m:r>
                </m:e>
              </m:func>
            </m:den>
          </m:f>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l-m</m:t>
                  </m:r>
                </m:sup>
              </m:sSup>
            </m:num>
            <m:den>
              <m:sSup>
                <m:sSupPr>
                  <m:ctrlPr>
                    <w:rPr>
                      <w:rFonts w:ascii="Cambria Math" w:hAnsi="Cambria Math"/>
                      <w:i/>
                      <w:lang w:val="en-US"/>
                    </w:rPr>
                  </m:ctrlPr>
                </m:sSupPr>
                <m:e>
                  <m:r>
                    <w:rPr>
                      <w:rFonts w:ascii="Cambria Math" w:hAnsi="Cambria Math"/>
                      <w:lang w:val="en-US"/>
                    </w:rPr>
                    <m:t>d(</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θ</m:t>
                      </m:r>
                    </m:e>
                  </m:func>
                  <m:r>
                    <w:rPr>
                      <w:rFonts w:ascii="Cambria Math" w:hAnsi="Cambria Math"/>
                      <w:lang w:val="en-US"/>
                    </w:rPr>
                    <m:t>)</m:t>
                  </m:r>
                </m:e>
                <m:sup>
                  <m:r>
                    <w:rPr>
                      <w:rFonts w:ascii="Cambria Math" w:hAnsi="Cambria Math"/>
                      <w:lang w:val="en-US"/>
                    </w:rPr>
                    <m:t>l-m</m:t>
                  </m:r>
                </m:sup>
              </m:sSup>
            </m:den>
          </m:f>
          <m:func>
            <m:funcPr>
              <m:ctrlPr>
                <w:rPr>
                  <w:rFonts w:ascii="Cambria Math" w:hAnsi="Cambria Math"/>
                  <w:i/>
                  <w:lang w:val="en-US"/>
                </w:rPr>
              </m:ctrlPr>
            </m:funcPr>
            <m:fName>
              <m:sSup>
                <m:sSupPr>
                  <m:ctrlPr>
                    <w:rPr>
                      <w:rFonts w:ascii="Cambria Math" w:hAnsi="Cambria Math"/>
                      <w:lang w:val="en-US"/>
                    </w:rPr>
                  </m:ctrlPr>
                </m:sSupPr>
                <m:e>
                  <m:r>
                    <m:rPr>
                      <m:sty m:val="p"/>
                    </m:rPr>
                    <w:rPr>
                      <w:rFonts w:ascii="Cambria Math" w:hAnsi="Cambria Math"/>
                      <w:lang w:val="en-US"/>
                    </w:rPr>
                    <m:t>sin</m:t>
                  </m:r>
                </m:e>
                <m:sup>
                  <m:r>
                    <w:rPr>
                      <w:rFonts w:ascii="Cambria Math" w:hAnsi="Cambria Math"/>
                      <w:lang w:val="en-US"/>
                    </w:rPr>
                    <m:t>2l</m:t>
                  </m:r>
                </m:sup>
              </m:sSup>
            </m:fName>
            <m:e>
              <m:r>
                <w:rPr>
                  <w:rFonts w:ascii="Cambria Math" w:hAnsi="Cambria Math"/>
                  <w:lang w:val="en-US"/>
                </w:rPr>
                <m:t>θ</m:t>
              </m:r>
            </m:e>
          </m:func>
          <m:r>
            <w:rPr>
              <w:rFonts w:ascii="Cambria Math" w:eastAsiaTheme="minorEastAsia" w:hAnsi="Cambria Math"/>
              <w:lang w:val="en-US"/>
            </w:rPr>
            <m:t>.</m:t>
          </m:r>
        </m:oMath>
      </m:oMathPara>
    </w:p>
    <w:p w14:paraId="4EC26E0C" w14:textId="5414A21E" w:rsidR="0024350A" w:rsidRPr="00857755" w:rsidRDefault="00A728A6" w:rsidP="00A728A6">
      <w:pPr>
        <w:rPr>
          <w:rFonts w:eastAsiaTheme="minorEastAsia"/>
        </w:rPr>
      </w:pPr>
      <w:r w:rsidRPr="00857755">
        <w:t xml:space="preserve">Енди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lm</m:t>
            </m:r>
          </m:sub>
        </m:sSub>
        <m:d>
          <m:dPr>
            <m:ctrlPr>
              <w:rPr>
                <w:rFonts w:ascii="Cambria Math" w:eastAsiaTheme="minorEastAsia" w:hAnsi="Cambria Math"/>
                <w:i/>
              </w:rPr>
            </m:ctrlPr>
          </m:dPr>
          <m:e>
            <m:r>
              <w:rPr>
                <w:rFonts w:ascii="Cambria Math" w:eastAsiaTheme="minorEastAsia" w:hAnsi="Cambria Math"/>
              </w:rPr>
              <m:t>θ,</m:t>
            </m:r>
            <m:r>
              <w:rPr>
                <w:rFonts w:ascii="Cambria Math" w:eastAsiaTheme="minorEastAsia" w:hAnsi="Cambria Math" w:cs="Calibri"/>
              </w:rPr>
              <m:t>φ</m:t>
            </m:r>
            <m:ctrlPr>
              <w:rPr>
                <w:rFonts w:ascii="Cambria Math" w:eastAsiaTheme="minorEastAsia" w:hAnsi="Cambria Math" w:cs="Calibri"/>
                <w:i/>
              </w:rPr>
            </m:ctrlPr>
          </m:e>
        </m:d>
      </m:oMath>
      <w:r w:rsidRPr="00857755">
        <w:rPr>
          <w:rFonts w:eastAsiaTheme="minorEastAsia"/>
        </w:rPr>
        <w:t xml:space="preserve"> функцияларының </w:t>
      </w:r>
      <m:oMath>
        <m:r>
          <w:rPr>
            <w:rFonts w:ascii="Cambria Math" w:eastAsiaTheme="minorEastAsia" w:hAnsi="Cambria Math"/>
          </w:rPr>
          <m:t>l</m:t>
        </m:r>
      </m:oMath>
      <w:r w:rsidRPr="00857755">
        <w:rPr>
          <w:rFonts w:eastAsiaTheme="minorEastAsia"/>
        </w:rPr>
        <w:t xml:space="preserve"> менен </w:t>
      </w:r>
      <m:oMath>
        <m:r>
          <w:rPr>
            <w:rFonts w:ascii="Cambria Math" w:eastAsiaTheme="minorEastAsia" w:hAnsi="Cambria Math"/>
          </w:rPr>
          <m:t>m</m:t>
        </m:r>
      </m:oMath>
      <w:r w:rsidRPr="00857755">
        <w:rPr>
          <w:rFonts w:eastAsiaTheme="minorEastAsia"/>
        </w:rPr>
        <w:t xml:space="preserve"> ниң ҳәр қыйлы мәнислери ушын сфералық ҳәм декарт координаталарында</w:t>
      </w:r>
      <w:r w:rsidRPr="00857755">
        <w:rPr>
          <w:rFonts w:eastAsiaTheme="minorEastAsia" w:cs="Calibri"/>
        </w:rPr>
        <w:t>ғ</w:t>
      </w:r>
      <w:r w:rsidRPr="00857755">
        <w:rPr>
          <w:rFonts w:eastAsiaTheme="minorEastAsia"/>
        </w:rPr>
        <w:t xml:space="preserve">ы </w:t>
      </w:r>
      <w:r w:rsidR="00C70E0A" w:rsidRPr="00857755">
        <w:rPr>
          <w:rFonts w:eastAsiaTheme="minorEastAsia"/>
        </w:rPr>
        <w:t xml:space="preserve">қалайынша </w:t>
      </w:r>
      <w:proofErr w:type="spellStart"/>
      <w:r w:rsidR="00C70E0A" w:rsidRPr="00857755">
        <w:rPr>
          <w:rFonts w:eastAsiaTheme="minorEastAsia"/>
        </w:rPr>
        <w:t>жазылату</w:t>
      </w:r>
      <w:r w:rsidR="00C70E0A" w:rsidRPr="00857755">
        <w:rPr>
          <w:rFonts w:eastAsiaTheme="minorEastAsia" w:cs="Calibri"/>
        </w:rPr>
        <w:t>ғ</w:t>
      </w:r>
      <w:r w:rsidR="00C70E0A" w:rsidRPr="00857755">
        <w:rPr>
          <w:rFonts w:eastAsiaTheme="minorEastAsia"/>
        </w:rPr>
        <w:t>ынлы</w:t>
      </w:r>
      <w:r w:rsidR="00C70E0A" w:rsidRPr="00857755">
        <w:rPr>
          <w:rFonts w:eastAsiaTheme="minorEastAsia" w:cs="Calibri"/>
        </w:rPr>
        <w:t>ғ</w:t>
      </w:r>
      <w:r w:rsidR="00C70E0A" w:rsidRPr="00857755">
        <w:rPr>
          <w:rFonts w:eastAsiaTheme="minorEastAsia"/>
        </w:rPr>
        <w:t>ы</w:t>
      </w:r>
      <w:proofErr w:type="spellEnd"/>
      <w:r w:rsidR="00C70E0A" w:rsidRPr="00857755">
        <w:rPr>
          <w:rFonts w:eastAsiaTheme="minorEastAsia"/>
        </w:rPr>
        <w:t xml:space="preserve"> менен танысамыз.</w:t>
      </w:r>
    </w:p>
    <w:tbl>
      <w:tblPr>
        <w:tblW w:w="0" w:type="auto"/>
        <w:tblLook w:val="04A0" w:firstRow="1" w:lastRow="0" w:firstColumn="1" w:lastColumn="0" w:noHBand="0" w:noVBand="1"/>
      </w:tblPr>
      <w:tblGrid>
        <w:gridCol w:w="4672"/>
        <w:gridCol w:w="4673"/>
      </w:tblGrid>
      <w:tr w:rsidR="00857755" w:rsidRPr="00857755" w14:paraId="46027E3F" w14:textId="77777777" w:rsidTr="00C70E0A">
        <w:tc>
          <w:tcPr>
            <w:tcW w:w="4672" w:type="dxa"/>
          </w:tcPr>
          <w:p w14:paraId="190B0DDB" w14:textId="5C126C06" w:rsidR="00C70E0A" w:rsidRPr="00857755" w:rsidRDefault="00FB1252" w:rsidP="00C70E0A">
            <w:pPr>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lm</m:t>
                    </m:r>
                  </m:sub>
                </m:sSub>
                <m:d>
                  <m:dPr>
                    <m:ctrlPr>
                      <w:rPr>
                        <w:rFonts w:ascii="Cambria Math" w:eastAsiaTheme="minorEastAsia" w:hAnsi="Cambria Math"/>
                        <w:i/>
                      </w:rPr>
                    </m:ctrlPr>
                  </m:dPr>
                  <m:e>
                    <m:r>
                      <w:rPr>
                        <w:rFonts w:ascii="Cambria Math" w:eastAsiaTheme="minorEastAsia" w:hAnsi="Cambria Math"/>
                      </w:rPr>
                      <m:t>θ,</m:t>
                    </m:r>
                    <m:r>
                      <w:rPr>
                        <w:rFonts w:ascii="Cambria Math" w:eastAsiaTheme="minorEastAsia" w:hAnsi="Cambria Math" w:cs="Calibri"/>
                      </w:rPr>
                      <m:t>φ</m:t>
                    </m:r>
                    <m:ctrlPr>
                      <w:rPr>
                        <w:rFonts w:ascii="Cambria Math" w:eastAsiaTheme="minorEastAsia" w:hAnsi="Cambria Math" w:cs="Calibri"/>
                        <w:i/>
                      </w:rPr>
                    </m:ctrlPr>
                  </m:e>
                </m:d>
              </m:oMath>
            </m:oMathPara>
          </w:p>
        </w:tc>
        <w:tc>
          <w:tcPr>
            <w:tcW w:w="4673" w:type="dxa"/>
          </w:tcPr>
          <w:p w14:paraId="581F5B68" w14:textId="0535367B" w:rsidR="00C70E0A" w:rsidRPr="00857755" w:rsidRDefault="00FB1252" w:rsidP="00C70E0A">
            <w:pPr>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lm</m:t>
                    </m:r>
                  </m:sub>
                </m:sSub>
                <m:d>
                  <m:dPr>
                    <m:ctrlPr>
                      <w:rPr>
                        <w:rFonts w:ascii="Cambria Math" w:eastAsiaTheme="minorEastAsia" w:hAnsi="Cambria Math"/>
                        <w:i/>
                      </w:rPr>
                    </m:ctrlPr>
                  </m:dPr>
                  <m:e>
                    <m:r>
                      <w:rPr>
                        <w:rFonts w:ascii="Cambria Math" w:eastAsiaTheme="minorEastAsia" w:hAnsi="Cambria Math"/>
                      </w:rPr>
                      <m:t>x,</m:t>
                    </m:r>
                    <m:r>
                      <w:rPr>
                        <w:rFonts w:ascii="Cambria Math" w:eastAsiaTheme="minorEastAsia" w:hAnsi="Cambria Math" w:cs="Calibri"/>
                      </w:rPr>
                      <m:t>y,z</m:t>
                    </m:r>
                    <m:ctrlPr>
                      <w:rPr>
                        <w:rFonts w:ascii="Cambria Math" w:eastAsiaTheme="minorEastAsia" w:hAnsi="Cambria Math" w:cs="Calibri"/>
                        <w:i/>
                      </w:rPr>
                    </m:ctrlPr>
                  </m:e>
                </m:d>
              </m:oMath>
            </m:oMathPara>
          </w:p>
        </w:tc>
      </w:tr>
      <w:tr w:rsidR="00857755" w:rsidRPr="00857755" w14:paraId="67B55BB1" w14:textId="77777777" w:rsidTr="00C70E0A">
        <w:tc>
          <w:tcPr>
            <w:tcW w:w="4672" w:type="dxa"/>
          </w:tcPr>
          <w:p w14:paraId="68B20C14" w14:textId="0DADF622" w:rsidR="00C70E0A" w:rsidRPr="00857755" w:rsidRDefault="00FB1252" w:rsidP="00C70E0A">
            <w:pPr>
              <w:ind w:firstLine="0"/>
              <w:jc w:val="cente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00</m:t>
                    </m:r>
                  </m:sub>
                </m:sSub>
                <m:d>
                  <m:dPr>
                    <m:ctrlPr>
                      <w:rPr>
                        <w:rFonts w:ascii="Cambria Math" w:eastAsiaTheme="minorEastAsia" w:hAnsi="Cambria Math"/>
                        <w:i/>
                      </w:rPr>
                    </m:ctrlPr>
                  </m:dPr>
                  <m:e>
                    <m:r>
                      <w:rPr>
                        <w:rFonts w:ascii="Cambria Math" w:eastAsiaTheme="minorEastAsia" w:hAnsi="Cambria Math"/>
                      </w:rPr>
                      <m:t>θ,</m:t>
                    </m:r>
                    <m:r>
                      <w:rPr>
                        <w:rFonts w:ascii="Cambria Math" w:eastAsiaTheme="minorEastAsia" w:hAnsi="Cambria Math" w:cs="Calibri"/>
                      </w:rPr>
                      <m:t>φ</m:t>
                    </m:r>
                    <m:ctrlPr>
                      <w:rPr>
                        <w:rFonts w:ascii="Cambria Math" w:eastAsiaTheme="minorEastAsia" w:hAnsi="Cambria Math" w:cs="Calibri"/>
                        <w:i/>
                      </w:rPr>
                    </m:ctrlPr>
                  </m:e>
                </m:d>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ad>
                      <m:radPr>
                        <m:degHide m:val="1"/>
                        <m:ctrlPr>
                          <w:rPr>
                            <w:rFonts w:ascii="Cambria Math" w:eastAsiaTheme="minorEastAsia" w:hAnsi="Cambria Math" w:cs="Calibri"/>
                            <w:i/>
                          </w:rPr>
                        </m:ctrlPr>
                      </m:radPr>
                      <m:deg/>
                      <m:e>
                        <m:r>
                          <w:rPr>
                            <w:rFonts w:ascii="Cambria Math" w:eastAsiaTheme="minorEastAsia" w:hAnsi="Cambria Math" w:cs="Calibri"/>
                          </w:rPr>
                          <m:t>4π</m:t>
                        </m:r>
                      </m:e>
                    </m:rad>
                  </m:den>
                </m:f>
                <m:r>
                  <w:rPr>
                    <w:rFonts w:ascii="Cambria Math" w:eastAsiaTheme="minorEastAsia" w:hAnsi="Cambria Math" w:cs="Calibri"/>
                  </w:rPr>
                  <m:t>.</m:t>
                </m:r>
              </m:oMath>
            </m:oMathPara>
          </w:p>
        </w:tc>
        <w:tc>
          <w:tcPr>
            <w:tcW w:w="4673" w:type="dxa"/>
          </w:tcPr>
          <w:p w14:paraId="11864943" w14:textId="7F37A34C" w:rsidR="00C70E0A" w:rsidRPr="00857755" w:rsidRDefault="00FB1252" w:rsidP="00C70E0A">
            <w:pPr>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00</m:t>
                    </m:r>
                  </m:sub>
                </m:sSub>
                <m:d>
                  <m:dPr>
                    <m:ctrlPr>
                      <w:rPr>
                        <w:rFonts w:ascii="Cambria Math" w:eastAsiaTheme="minorEastAsia" w:hAnsi="Cambria Math"/>
                        <w:i/>
                      </w:rPr>
                    </m:ctrlPr>
                  </m:dPr>
                  <m:e>
                    <m:r>
                      <w:rPr>
                        <w:rFonts w:ascii="Cambria Math" w:eastAsiaTheme="minorEastAsia" w:hAnsi="Cambria Math"/>
                      </w:rPr>
                      <m:t>x,</m:t>
                    </m:r>
                    <m:r>
                      <w:rPr>
                        <w:rFonts w:ascii="Cambria Math" w:eastAsiaTheme="minorEastAsia" w:hAnsi="Cambria Math" w:cs="Calibri"/>
                      </w:rPr>
                      <m:t>y,z</m:t>
                    </m:r>
                    <m:ctrlPr>
                      <w:rPr>
                        <w:rFonts w:ascii="Cambria Math" w:eastAsiaTheme="minorEastAsia" w:hAnsi="Cambria Math" w:cs="Calibri"/>
                        <w:i/>
                      </w:rPr>
                    </m:ctrlPr>
                  </m:e>
                </m:d>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ad>
                      <m:radPr>
                        <m:degHide m:val="1"/>
                        <m:ctrlPr>
                          <w:rPr>
                            <w:rFonts w:ascii="Cambria Math" w:eastAsiaTheme="minorEastAsia" w:hAnsi="Cambria Math" w:cs="Calibri"/>
                            <w:i/>
                          </w:rPr>
                        </m:ctrlPr>
                      </m:radPr>
                      <m:deg/>
                      <m:e>
                        <m:r>
                          <w:rPr>
                            <w:rFonts w:ascii="Cambria Math" w:eastAsiaTheme="minorEastAsia" w:hAnsi="Cambria Math" w:cs="Calibri"/>
                          </w:rPr>
                          <m:t>4π</m:t>
                        </m:r>
                      </m:e>
                    </m:rad>
                  </m:den>
                </m:f>
                <m:r>
                  <w:rPr>
                    <w:rFonts w:ascii="Cambria Math" w:eastAsiaTheme="minorEastAsia" w:hAnsi="Cambria Math" w:cs="Calibri"/>
                  </w:rPr>
                  <m:t>.</m:t>
                </m:r>
              </m:oMath>
            </m:oMathPara>
          </w:p>
        </w:tc>
      </w:tr>
      <w:tr w:rsidR="00857755" w:rsidRPr="00857755" w14:paraId="1E25D501" w14:textId="77777777" w:rsidTr="00C70E0A">
        <w:tc>
          <w:tcPr>
            <w:tcW w:w="4672" w:type="dxa"/>
          </w:tcPr>
          <w:p w14:paraId="338B72AA" w14:textId="79A6C218" w:rsidR="00C70E0A" w:rsidRPr="00857755" w:rsidRDefault="00FB1252" w:rsidP="00C70E0A">
            <w:pPr>
              <w:ind w:firstLine="0"/>
              <w:jc w:val="cente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θ,</m:t>
                    </m:r>
                    <m:r>
                      <w:rPr>
                        <w:rFonts w:ascii="Cambria Math" w:eastAsiaTheme="minorEastAsia" w:hAnsi="Cambria Math" w:cs="Calibri"/>
                      </w:rPr>
                      <m:t>φ</m:t>
                    </m:r>
                    <m:ctrlPr>
                      <w:rPr>
                        <w:rFonts w:ascii="Cambria Math" w:eastAsiaTheme="minorEastAsia" w:hAnsi="Cambria Math" w:cs="Calibri"/>
                        <w:i/>
                      </w:rPr>
                    </m:ctrlPr>
                  </m:e>
                </m:d>
                <m:r>
                  <w:rPr>
                    <w:rFonts w:ascii="Cambria Math" w:eastAsiaTheme="minorEastAsia" w:hAnsi="Cambria Math" w:cs="Calibri"/>
                  </w:rPr>
                  <m:t>=</m:t>
                </m:r>
                <m:rad>
                  <m:radPr>
                    <m:degHide m:val="1"/>
                    <m:ctrlPr>
                      <w:rPr>
                        <w:rFonts w:ascii="Cambria Math" w:eastAsiaTheme="minorEastAsia" w:hAnsi="Cambria Math" w:cs="Calibri"/>
                        <w:i/>
                      </w:rPr>
                    </m:ctrlPr>
                  </m:radPr>
                  <m:deg/>
                  <m:e>
                    <m:f>
                      <m:fPr>
                        <m:ctrlPr>
                          <w:rPr>
                            <w:rFonts w:ascii="Cambria Math" w:eastAsiaTheme="minorEastAsia" w:hAnsi="Cambria Math" w:cs="Calibri"/>
                            <w:i/>
                          </w:rPr>
                        </m:ctrlPr>
                      </m:fPr>
                      <m:num>
                        <m:r>
                          <w:rPr>
                            <w:rFonts w:ascii="Cambria Math" w:eastAsiaTheme="minorEastAsia" w:hAnsi="Cambria Math" w:cs="Calibri"/>
                          </w:rPr>
                          <m:t>3</m:t>
                        </m:r>
                      </m:num>
                      <m:den>
                        <m:r>
                          <w:rPr>
                            <w:rFonts w:ascii="Cambria Math" w:eastAsiaTheme="minorEastAsia" w:hAnsi="Cambria Math" w:cs="Calibri"/>
                          </w:rPr>
                          <m:t>4π</m:t>
                        </m:r>
                      </m:den>
                    </m:f>
                  </m:e>
                </m:rad>
                <m:func>
                  <m:funcPr>
                    <m:ctrlPr>
                      <w:rPr>
                        <w:rFonts w:ascii="Cambria Math" w:eastAsiaTheme="minorEastAsia" w:hAnsi="Cambria Math" w:cs="Calibri"/>
                        <w:i/>
                      </w:rPr>
                    </m:ctrlPr>
                  </m:funcPr>
                  <m:fName>
                    <m:r>
                      <m:rPr>
                        <m:sty m:val="p"/>
                      </m:rPr>
                      <w:rPr>
                        <w:rFonts w:ascii="Cambria Math" w:eastAsiaTheme="minorEastAsia" w:hAnsi="Cambria Math" w:cs="Calibri"/>
                      </w:rPr>
                      <m:t>cos</m:t>
                    </m:r>
                  </m:fName>
                  <m:e>
                    <m:r>
                      <w:rPr>
                        <w:rFonts w:ascii="Cambria Math" w:eastAsiaTheme="minorEastAsia" w:hAnsi="Cambria Math" w:cs="Calibri"/>
                      </w:rPr>
                      <m:t>θ.</m:t>
                    </m:r>
                  </m:e>
                </m:func>
              </m:oMath>
            </m:oMathPara>
          </w:p>
        </w:tc>
        <w:tc>
          <w:tcPr>
            <w:tcW w:w="4673" w:type="dxa"/>
          </w:tcPr>
          <w:p w14:paraId="07BAA3AD" w14:textId="510D4595" w:rsidR="00C70E0A" w:rsidRPr="00857755" w:rsidRDefault="00FB1252" w:rsidP="00C70E0A">
            <w:pPr>
              <w:ind w:firstLine="0"/>
              <w:jc w:val="cente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x,y,z</m:t>
                    </m:r>
                    <m:ctrlPr>
                      <w:rPr>
                        <w:rFonts w:ascii="Cambria Math" w:eastAsiaTheme="minorEastAsia" w:hAnsi="Cambria Math" w:cs="Calibri"/>
                        <w:i/>
                      </w:rPr>
                    </m:ctrlPr>
                  </m:e>
                </m:d>
                <m:r>
                  <w:rPr>
                    <w:rFonts w:ascii="Cambria Math" w:eastAsiaTheme="minorEastAsia" w:hAnsi="Cambria Math" w:cs="Calibri"/>
                  </w:rPr>
                  <m:t>=</m:t>
                </m:r>
                <m:rad>
                  <m:radPr>
                    <m:degHide m:val="1"/>
                    <m:ctrlPr>
                      <w:rPr>
                        <w:rFonts w:ascii="Cambria Math" w:eastAsiaTheme="minorEastAsia" w:hAnsi="Cambria Math" w:cs="Calibri"/>
                        <w:i/>
                      </w:rPr>
                    </m:ctrlPr>
                  </m:radPr>
                  <m:deg/>
                  <m:e>
                    <m:f>
                      <m:fPr>
                        <m:ctrlPr>
                          <w:rPr>
                            <w:rFonts w:ascii="Cambria Math" w:eastAsiaTheme="minorEastAsia" w:hAnsi="Cambria Math" w:cs="Calibri"/>
                            <w:i/>
                          </w:rPr>
                        </m:ctrlPr>
                      </m:fPr>
                      <m:num>
                        <m:r>
                          <w:rPr>
                            <w:rFonts w:ascii="Cambria Math" w:eastAsiaTheme="minorEastAsia" w:hAnsi="Cambria Math" w:cs="Calibri"/>
                          </w:rPr>
                          <m:t>3</m:t>
                        </m:r>
                      </m:num>
                      <m:den>
                        <m:r>
                          <w:rPr>
                            <w:rFonts w:ascii="Cambria Math" w:eastAsiaTheme="minorEastAsia" w:hAnsi="Cambria Math" w:cs="Calibri"/>
                          </w:rPr>
                          <m:t>4π</m:t>
                        </m:r>
                      </m:den>
                    </m:f>
                  </m:e>
                </m:rad>
                <m:f>
                  <m:fPr>
                    <m:ctrlPr>
                      <w:rPr>
                        <w:rFonts w:ascii="Cambria Math" w:eastAsiaTheme="minorEastAsia" w:hAnsi="Cambria Math" w:cs="Calibri"/>
                        <w:i/>
                      </w:rPr>
                    </m:ctrlPr>
                  </m:fPr>
                  <m:num>
                    <m:r>
                      <w:rPr>
                        <w:rFonts w:ascii="Cambria Math" w:eastAsiaTheme="minorEastAsia" w:hAnsi="Cambria Math" w:cs="Calibri"/>
                      </w:rPr>
                      <m:t>z</m:t>
                    </m:r>
                  </m:num>
                  <m:den>
                    <m:r>
                      <w:rPr>
                        <w:rFonts w:ascii="Cambria Math" w:eastAsiaTheme="minorEastAsia" w:hAnsi="Cambria Math" w:cs="Calibri"/>
                      </w:rPr>
                      <m:t>r</m:t>
                    </m:r>
                  </m:den>
                </m:f>
                <m:r>
                  <w:rPr>
                    <w:rFonts w:ascii="Cambria Math" w:eastAsiaTheme="minorEastAsia" w:hAnsi="Cambria Math" w:cs="Calibri"/>
                  </w:rPr>
                  <m:t xml:space="preserve">. </m:t>
                </m:r>
              </m:oMath>
            </m:oMathPara>
          </w:p>
        </w:tc>
      </w:tr>
      <w:tr w:rsidR="00857755" w:rsidRPr="00857755" w14:paraId="744E91EF" w14:textId="77777777" w:rsidTr="00C70E0A">
        <w:tc>
          <w:tcPr>
            <w:tcW w:w="4672" w:type="dxa"/>
          </w:tcPr>
          <w:p w14:paraId="2C6940D6" w14:textId="158615A8" w:rsidR="00C70E0A" w:rsidRPr="00857755" w:rsidRDefault="00FB1252" w:rsidP="00C70E0A">
            <w:pPr>
              <w:ind w:firstLine="0"/>
              <w:jc w:val="cente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θ,</m:t>
                    </m:r>
                    <m:r>
                      <w:rPr>
                        <w:rFonts w:ascii="Cambria Math" w:eastAsiaTheme="minorEastAsia" w:hAnsi="Cambria Math" w:cs="Calibri"/>
                      </w:rPr>
                      <m:t>φ</m:t>
                    </m:r>
                    <m:ctrlPr>
                      <w:rPr>
                        <w:rFonts w:ascii="Cambria Math" w:eastAsiaTheme="minorEastAsia" w:hAnsi="Cambria Math" w:cs="Calibri"/>
                        <w:i/>
                      </w:rPr>
                    </m:ctrlPr>
                  </m:e>
                </m:d>
                <m:r>
                  <w:rPr>
                    <w:rFonts w:ascii="Cambria Math" w:eastAsiaTheme="minorEastAsia" w:hAnsi="Cambria Math" w:cs="Calibri"/>
                  </w:rPr>
                  <m:t>=∓</m:t>
                </m:r>
                <m:rad>
                  <m:radPr>
                    <m:degHide m:val="1"/>
                    <m:ctrlPr>
                      <w:rPr>
                        <w:rFonts w:ascii="Cambria Math" w:eastAsiaTheme="minorEastAsia" w:hAnsi="Cambria Math" w:cs="Calibri"/>
                        <w:i/>
                      </w:rPr>
                    </m:ctrlPr>
                  </m:radPr>
                  <m:deg/>
                  <m:e>
                    <m:f>
                      <m:fPr>
                        <m:ctrlPr>
                          <w:rPr>
                            <w:rFonts w:ascii="Cambria Math" w:eastAsiaTheme="minorEastAsia" w:hAnsi="Cambria Math" w:cs="Calibri"/>
                            <w:i/>
                          </w:rPr>
                        </m:ctrlPr>
                      </m:fPr>
                      <m:num>
                        <m:r>
                          <w:rPr>
                            <w:rFonts w:ascii="Cambria Math" w:eastAsiaTheme="minorEastAsia" w:hAnsi="Cambria Math" w:cs="Calibri"/>
                          </w:rPr>
                          <m:t>3</m:t>
                        </m:r>
                      </m:num>
                      <m:den>
                        <m:r>
                          <w:rPr>
                            <w:rFonts w:ascii="Cambria Math" w:eastAsiaTheme="minorEastAsia" w:hAnsi="Cambria Math" w:cs="Calibri"/>
                          </w:rPr>
                          <m:t>8π</m:t>
                        </m:r>
                      </m:den>
                    </m:f>
                  </m:e>
                </m:rad>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±iφ</m:t>
                    </m:r>
                  </m:sup>
                </m:sSup>
                <m:func>
                  <m:funcPr>
                    <m:ctrlPr>
                      <w:rPr>
                        <w:rFonts w:ascii="Cambria Math" w:eastAsiaTheme="minorEastAsia" w:hAnsi="Cambria Math" w:cs="Calibri"/>
                        <w:i/>
                      </w:rPr>
                    </m:ctrlPr>
                  </m:funcPr>
                  <m:fName>
                    <m:r>
                      <m:rPr>
                        <m:sty m:val="p"/>
                      </m:rPr>
                      <w:rPr>
                        <w:rFonts w:ascii="Cambria Math" w:eastAsiaTheme="minorEastAsia" w:hAnsi="Cambria Math" w:cs="Calibri"/>
                      </w:rPr>
                      <m:t>sin</m:t>
                    </m:r>
                  </m:fName>
                  <m:e>
                    <m:r>
                      <w:rPr>
                        <w:rFonts w:ascii="Cambria Math" w:eastAsiaTheme="minorEastAsia" w:hAnsi="Cambria Math" w:cs="Calibri"/>
                      </w:rPr>
                      <m:t>θ</m:t>
                    </m:r>
                  </m:e>
                </m:func>
                <m:r>
                  <w:rPr>
                    <w:rFonts w:ascii="Cambria Math" w:eastAsiaTheme="minorEastAsia" w:hAnsi="Cambria Math" w:cs="Calibri"/>
                  </w:rPr>
                  <m:t>.</m:t>
                </m:r>
              </m:oMath>
            </m:oMathPara>
          </w:p>
        </w:tc>
        <w:tc>
          <w:tcPr>
            <w:tcW w:w="4673" w:type="dxa"/>
          </w:tcPr>
          <w:p w14:paraId="5CE9116E" w14:textId="7770969B" w:rsidR="00C70E0A" w:rsidRPr="00857755" w:rsidRDefault="00FB1252" w:rsidP="00C70E0A">
            <w:pPr>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x,y,z</m:t>
                    </m:r>
                    <m:ctrlPr>
                      <w:rPr>
                        <w:rFonts w:ascii="Cambria Math" w:eastAsiaTheme="minorEastAsia" w:hAnsi="Cambria Math" w:cs="Calibri"/>
                        <w:i/>
                      </w:rPr>
                    </m:ctrlPr>
                  </m:e>
                </m:d>
                <m:r>
                  <w:rPr>
                    <w:rFonts w:ascii="Cambria Math" w:eastAsiaTheme="minorEastAsia" w:hAnsi="Cambria Math" w:cs="Calibri"/>
                  </w:rPr>
                  <m:t>=∓</m:t>
                </m:r>
                <m:rad>
                  <m:radPr>
                    <m:degHide m:val="1"/>
                    <m:ctrlPr>
                      <w:rPr>
                        <w:rFonts w:ascii="Cambria Math" w:eastAsiaTheme="minorEastAsia" w:hAnsi="Cambria Math" w:cs="Calibri"/>
                        <w:i/>
                      </w:rPr>
                    </m:ctrlPr>
                  </m:radPr>
                  <m:deg/>
                  <m:e>
                    <m:f>
                      <m:fPr>
                        <m:ctrlPr>
                          <w:rPr>
                            <w:rFonts w:ascii="Cambria Math" w:eastAsiaTheme="minorEastAsia" w:hAnsi="Cambria Math" w:cs="Calibri"/>
                            <w:i/>
                          </w:rPr>
                        </m:ctrlPr>
                      </m:fPr>
                      <m:num>
                        <m:r>
                          <w:rPr>
                            <w:rFonts w:ascii="Cambria Math" w:eastAsiaTheme="minorEastAsia" w:hAnsi="Cambria Math" w:cs="Calibri"/>
                          </w:rPr>
                          <m:t>3</m:t>
                        </m:r>
                      </m:num>
                      <m:den>
                        <m:r>
                          <w:rPr>
                            <w:rFonts w:ascii="Cambria Math" w:eastAsiaTheme="minorEastAsia" w:hAnsi="Cambria Math" w:cs="Calibri"/>
                          </w:rPr>
                          <m:t>8π</m:t>
                        </m:r>
                      </m:den>
                    </m:f>
                  </m:e>
                </m:rad>
                <m:f>
                  <m:fPr>
                    <m:ctrlPr>
                      <w:rPr>
                        <w:rFonts w:ascii="Cambria Math" w:eastAsiaTheme="minorEastAsia" w:hAnsi="Cambria Math" w:cs="Calibri"/>
                        <w:i/>
                      </w:rPr>
                    </m:ctrlPr>
                  </m:fPr>
                  <m:num>
                    <m:r>
                      <w:rPr>
                        <w:rFonts w:ascii="Cambria Math" w:eastAsiaTheme="minorEastAsia" w:hAnsi="Cambria Math" w:cs="Calibri"/>
                      </w:rPr>
                      <m:t>x±iy</m:t>
                    </m:r>
                  </m:num>
                  <m:den>
                    <m:r>
                      <w:rPr>
                        <w:rFonts w:ascii="Cambria Math" w:eastAsiaTheme="minorEastAsia" w:hAnsi="Cambria Math" w:cs="Calibri"/>
                      </w:rPr>
                      <m:t>r</m:t>
                    </m:r>
                  </m:den>
                </m:f>
                <m:r>
                  <w:rPr>
                    <w:rFonts w:ascii="Cambria Math" w:eastAsiaTheme="minorEastAsia" w:hAnsi="Cambria Math" w:cs="Calibri"/>
                  </w:rPr>
                  <m:t>.</m:t>
                </m:r>
              </m:oMath>
            </m:oMathPara>
          </w:p>
        </w:tc>
      </w:tr>
      <w:tr w:rsidR="00857755" w:rsidRPr="00857755" w14:paraId="77143A8F" w14:textId="77777777" w:rsidTr="00C70E0A">
        <w:tc>
          <w:tcPr>
            <w:tcW w:w="4672" w:type="dxa"/>
          </w:tcPr>
          <w:p w14:paraId="05416A06" w14:textId="788C0C65" w:rsidR="00C70E0A" w:rsidRPr="00857755" w:rsidRDefault="00FB1252" w:rsidP="00C70E0A">
            <w:pPr>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20</m:t>
                    </m:r>
                  </m:sub>
                </m:sSub>
                <m:d>
                  <m:dPr>
                    <m:ctrlPr>
                      <w:rPr>
                        <w:rFonts w:ascii="Cambria Math" w:eastAsiaTheme="minorEastAsia" w:hAnsi="Cambria Math"/>
                        <w:i/>
                      </w:rPr>
                    </m:ctrlPr>
                  </m:dPr>
                  <m:e>
                    <m:r>
                      <w:rPr>
                        <w:rFonts w:ascii="Cambria Math" w:eastAsiaTheme="minorEastAsia" w:hAnsi="Cambria Math"/>
                      </w:rPr>
                      <m:t>θ,</m:t>
                    </m:r>
                    <m:r>
                      <w:rPr>
                        <w:rFonts w:ascii="Cambria Math" w:eastAsiaTheme="minorEastAsia" w:hAnsi="Cambria Math" w:cs="Calibri"/>
                      </w:rPr>
                      <m:t>φ</m:t>
                    </m:r>
                    <m:ctrlPr>
                      <w:rPr>
                        <w:rFonts w:ascii="Cambria Math" w:eastAsiaTheme="minorEastAsia" w:hAnsi="Cambria Math" w:cs="Calibri"/>
                        <w:i/>
                      </w:rPr>
                    </m:ctrlPr>
                  </m:e>
                </m:d>
                <m:r>
                  <w:rPr>
                    <w:rFonts w:ascii="Cambria Math" w:eastAsiaTheme="minorEastAsia" w:hAnsi="Cambria Math" w:cs="Calibri"/>
                  </w:rPr>
                  <m:t>=</m:t>
                </m:r>
                <m:rad>
                  <m:radPr>
                    <m:degHide m:val="1"/>
                    <m:ctrlPr>
                      <w:rPr>
                        <w:rFonts w:ascii="Cambria Math" w:eastAsiaTheme="minorEastAsia" w:hAnsi="Cambria Math" w:cs="Calibri"/>
                        <w:i/>
                      </w:rPr>
                    </m:ctrlPr>
                  </m:radPr>
                  <m:deg/>
                  <m:e>
                    <m:f>
                      <m:fPr>
                        <m:ctrlPr>
                          <w:rPr>
                            <w:rFonts w:ascii="Cambria Math" w:eastAsiaTheme="minorEastAsia" w:hAnsi="Cambria Math" w:cs="Calibri"/>
                            <w:i/>
                          </w:rPr>
                        </m:ctrlPr>
                      </m:fPr>
                      <m:num>
                        <m:r>
                          <w:rPr>
                            <w:rFonts w:ascii="Cambria Math" w:eastAsiaTheme="minorEastAsia" w:hAnsi="Cambria Math" w:cs="Calibri"/>
                          </w:rPr>
                          <m:t>5</m:t>
                        </m:r>
                      </m:num>
                      <m:den>
                        <m:r>
                          <w:rPr>
                            <w:rFonts w:ascii="Cambria Math" w:eastAsiaTheme="minorEastAsia" w:hAnsi="Cambria Math" w:cs="Calibri"/>
                          </w:rPr>
                          <m:t>16π</m:t>
                        </m:r>
                      </m:den>
                    </m:f>
                  </m:e>
                </m:rad>
                <m:r>
                  <w:rPr>
                    <w:rFonts w:ascii="Cambria Math" w:eastAsiaTheme="minorEastAsia" w:hAnsi="Cambria Math" w:cs="Calibri"/>
                  </w:rPr>
                  <m:t>(3</m:t>
                </m:r>
                <m:func>
                  <m:funcPr>
                    <m:ctrlPr>
                      <w:rPr>
                        <w:rFonts w:ascii="Cambria Math" w:eastAsiaTheme="minorEastAsia" w:hAnsi="Cambria Math" w:cs="Calibri"/>
                        <w:i/>
                      </w:rPr>
                    </m:ctrlPr>
                  </m:funcPr>
                  <m:fName>
                    <m:sSup>
                      <m:sSupPr>
                        <m:ctrlPr>
                          <w:rPr>
                            <w:rFonts w:ascii="Cambria Math" w:eastAsiaTheme="minorEastAsia" w:hAnsi="Cambria Math" w:cs="Calibri"/>
                          </w:rPr>
                        </m:ctrlPr>
                      </m:sSupPr>
                      <m:e>
                        <m:r>
                          <m:rPr>
                            <m:sty m:val="p"/>
                          </m:rPr>
                          <w:rPr>
                            <w:rFonts w:ascii="Cambria Math" w:eastAsiaTheme="minorEastAsia" w:hAnsi="Cambria Math" w:cs="Calibri"/>
                          </w:rPr>
                          <m:t>cos</m:t>
                        </m:r>
                      </m:e>
                      <m:sup>
                        <m:r>
                          <w:rPr>
                            <w:rFonts w:ascii="Cambria Math" w:eastAsiaTheme="minorEastAsia" w:hAnsi="Cambria Math" w:cs="Calibri"/>
                          </w:rPr>
                          <m:t>2</m:t>
                        </m:r>
                      </m:sup>
                    </m:sSup>
                  </m:fName>
                  <m:e>
                    <m:r>
                      <w:rPr>
                        <w:rFonts w:ascii="Cambria Math" w:eastAsiaTheme="minorEastAsia" w:hAnsi="Cambria Math" w:cs="Calibri"/>
                      </w:rPr>
                      <m:t>θ</m:t>
                    </m:r>
                  </m:e>
                </m:func>
                <m:r>
                  <w:rPr>
                    <w:rFonts w:ascii="Cambria Math" w:eastAsiaTheme="minorEastAsia" w:hAnsi="Cambria Math" w:cs="Calibri"/>
                  </w:rPr>
                  <m:t>-1).</m:t>
                </m:r>
              </m:oMath>
            </m:oMathPara>
          </w:p>
        </w:tc>
        <w:tc>
          <w:tcPr>
            <w:tcW w:w="4673" w:type="dxa"/>
          </w:tcPr>
          <w:p w14:paraId="398D26BF" w14:textId="3BF479A5" w:rsidR="00C70E0A" w:rsidRPr="00857755" w:rsidRDefault="00FB1252" w:rsidP="00C70E0A">
            <w:pPr>
              <w:ind w:firstLine="0"/>
              <w:jc w:val="cente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20</m:t>
                    </m:r>
                  </m:sub>
                </m:sSub>
                <m:d>
                  <m:dPr>
                    <m:ctrlPr>
                      <w:rPr>
                        <w:rFonts w:ascii="Cambria Math" w:eastAsiaTheme="minorEastAsia" w:hAnsi="Cambria Math"/>
                        <w:i/>
                      </w:rPr>
                    </m:ctrlPr>
                  </m:dPr>
                  <m:e>
                    <m:r>
                      <w:rPr>
                        <w:rFonts w:ascii="Cambria Math" w:eastAsiaTheme="minorEastAsia" w:hAnsi="Cambria Math"/>
                      </w:rPr>
                      <m:t>x,y,z</m:t>
                    </m:r>
                    <m:ctrlPr>
                      <w:rPr>
                        <w:rFonts w:ascii="Cambria Math" w:eastAsiaTheme="minorEastAsia" w:hAnsi="Cambria Math" w:cs="Calibri"/>
                        <w:i/>
                      </w:rPr>
                    </m:ctrlPr>
                  </m:e>
                </m:d>
                <m:r>
                  <w:rPr>
                    <w:rFonts w:ascii="Cambria Math" w:eastAsiaTheme="minorEastAsia" w:hAnsi="Cambria Math" w:cs="Calibri"/>
                  </w:rPr>
                  <m:t>=</m:t>
                </m:r>
                <m:rad>
                  <m:radPr>
                    <m:degHide m:val="1"/>
                    <m:ctrlPr>
                      <w:rPr>
                        <w:rFonts w:ascii="Cambria Math" w:eastAsiaTheme="minorEastAsia" w:hAnsi="Cambria Math" w:cs="Calibri"/>
                        <w:i/>
                      </w:rPr>
                    </m:ctrlPr>
                  </m:radPr>
                  <m:deg/>
                  <m:e>
                    <m:f>
                      <m:fPr>
                        <m:ctrlPr>
                          <w:rPr>
                            <w:rFonts w:ascii="Cambria Math" w:eastAsiaTheme="minorEastAsia" w:hAnsi="Cambria Math" w:cs="Calibri"/>
                            <w:i/>
                          </w:rPr>
                        </m:ctrlPr>
                      </m:fPr>
                      <m:num>
                        <m:r>
                          <w:rPr>
                            <w:rFonts w:ascii="Cambria Math" w:eastAsiaTheme="minorEastAsia" w:hAnsi="Cambria Math" w:cs="Calibri"/>
                          </w:rPr>
                          <m:t>5</m:t>
                        </m:r>
                      </m:num>
                      <m:den>
                        <m:r>
                          <w:rPr>
                            <w:rFonts w:ascii="Cambria Math" w:eastAsiaTheme="minorEastAsia" w:hAnsi="Cambria Math" w:cs="Calibri"/>
                          </w:rPr>
                          <m:t>16π</m:t>
                        </m:r>
                      </m:den>
                    </m:f>
                  </m:e>
                </m:rad>
                <m:f>
                  <m:fPr>
                    <m:ctrlPr>
                      <w:rPr>
                        <w:rFonts w:ascii="Cambria Math" w:eastAsiaTheme="minorEastAsia" w:hAnsi="Cambria Math" w:cs="Calibri"/>
                        <w:i/>
                      </w:rPr>
                    </m:ctrlPr>
                  </m:fPr>
                  <m:num>
                    <m:r>
                      <w:rPr>
                        <w:rFonts w:ascii="Cambria Math" w:eastAsiaTheme="minorEastAsia" w:hAnsi="Cambria Math" w:cs="Calibri"/>
                      </w:rPr>
                      <m:t>3</m:t>
                    </m:r>
                    <m:sSup>
                      <m:sSupPr>
                        <m:ctrlPr>
                          <w:rPr>
                            <w:rFonts w:ascii="Cambria Math" w:eastAsiaTheme="minorEastAsia" w:hAnsi="Cambria Math" w:cs="Calibri"/>
                            <w:i/>
                          </w:rPr>
                        </m:ctrlPr>
                      </m:sSupPr>
                      <m:e>
                        <m:r>
                          <w:rPr>
                            <w:rFonts w:ascii="Cambria Math" w:eastAsiaTheme="minorEastAsia" w:hAnsi="Cambria Math" w:cs="Calibri"/>
                          </w:rPr>
                          <m:t>z</m:t>
                        </m:r>
                      </m:e>
                      <m:sup>
                        <m:r>
                          <w:rPr>
                            <w:rFonts w:ascii="Cambria Math" w:eastAsiaTheme="minorEastAsia" w:hAnsi="Cambria Math" w:cs="Calibri"/>
                          </w:rPr>
                          <m:t>2</m:t>
                        </m:r>
                      </m:sup>
                    </m:sSup>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r</m:t>
                        </m:r>
                      </m:e>
                      <m:sup>
                        <m:r>
                          <w:rPr>
                            <w:rFonts w:ascii="Cambria Math" w:eastAsiaTheme="minorEastAsia" w:hAnsi="Cambria Math" w:cs="Calibri"/>
                          </w:rPr>
                          <m:t>2</m:t>
                        </m:r>
                      </m:sup>
                    </m:sSup>
                  </m:num>
                  <m:den>
                    <m:sSup>
                      <m:sSupPr>
                        <m:ctrlPr>
                          <w:rPr>
                            <w:rFonts w:ascii="Cambria Math" w:eastAsiaTheme="minorEastAsia" w:hAnsi="Cambria Math" w:cs="Calibri"/>
                            <w:i/>
                          </w:rPr>
                        </m:ctrlPr>
                      </m:sSupPr>
                      <m:e>
                        <m:r>
                          <w:rPr>
                            <w:rFonts w:ascii="Cambria Math" w:eastAsiaTheme="minorEastAsia" w:hAnsi="Cambria Math" w:cs="Calibri"/>
                          </w:rPr>
                          <m:t>r</m:t>
                        </m:r>
                      </m:e>
                      <m:sup>
                        <m:r>
                          <w:rPr>
                            <w:rFonts w:ascii="Cambria Math" w:eastAsiaTheme="minorEastAsia" w:hAnsi="Cambria Math" w:cs="Calibri"/>
                          </w:rPr>
                          <m:t>2</m:t>
                        </m:r>
                      </m:sup>
                    </m:sSup>
                  </m:den>
                </m:f>
                <m:r>
                  <w:rPr>
                    <w:rFonts w:ascii="Cambria Math" w:eastAsiaTheme="minorEastAsia" w:hAnsi="Cambria Math" w:cs="Calibri"/>
                  </w:rPr>
                  <m:t>.</m:t>
                </m:r>
              </m:oMath>
            </m:oMathPara>
          </w:p>
        </w:tc>
      </w:tr>
      <w:tr w:rsidR="00857755" w:rsidRPr="00857755" w14:paraId="40A7DD56" w14:textId="77777777" w:rsidTr="00C70E0A">
        <w:tc>
          <w:tcPr>
            <w:tcW w:w="4672" w:type="dxa"/>
          </w:tcPr>
          <w:p w14:paraId="5E178399" w14:textId="799C82F8" w:rsidR="00C70E0A" w:rsidRPr="00857755" w:rsidRDefault="00FB1252" w:rsidP="00C70E0A">
            <w:pPr>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2,±1</m:t>
                    </m:r>
                  </m:sub>
                </m:sSub>
                <m:d>
                  <m:dPr>
                    <m:ctrlPr>
                      <w:rPr>
                        <w:rFonts w:ascii="Cambria Math" w:eastAsiaTheme="minorEastAsia" w:hAnsi="Cambria Math"/>
                        <w:i/>
                      </w:rPr>
                    </m:ctrlPr>
                  </m:dPr>
                  <m:e>
                    <m:r>
                      <w:rPr>
                        <w:rFonts w:ascii="Cambria Math" w:eastAsiaTheme="minorEastAsia" w:hAnsi="Cambria Math"/>
                      </w:rPr>
                      <m:t>θ,</m:t>
                    </m:r>
                    <m:r>
                      <w:rPr>
                        <w:rFonts w:ascii="Cambria Math" w:eastAsiaTheme="minorEastAsia" w:hAnsi="Cambria Math" w:cs="Calibri"/>
                      </w:rPr>
                      <m:t>φ</m:t>
                    </m:r>
                    <m:ctrlPr>
                      <w:rPr>
                        <w:rFonts w:ascii="Cambria Math" w:eastAsiaTheme="minorEastAsia" w:hAnsi="Cambria Math" w:cs="Calibri"/>
                        <w:i/>
                      </w:rPr>
                    </m:ctrlPr>
                  </m:e>
                </m:d>
                <m:r>
                  <w:rPr>
                    <w:rFonts w:ascii="Cambria Math" w:eastAsiaTheme="minorEastAsia" w:hAnsi="Cambria Math" w:cs="Calibri"/>
                  </w:rPr>
                  <m:t>=∓</m:t>
                </m:r>
                <m:rad>
                  <m:radPr>
                    <m:degHide m:val="1"/>
                    <m:ctrlPr>
                      <w:rPr>
                        <w:rFonts w:ascii="Cambria Math" w:eastAsiaTheme="minorEastAsia" w:hAnsi="Cambria Math" w:cs="Calibri"/>
                        <w:i/>
                      </w:rPr>
                    </m:ctrlPr>
                  </m:radPr>
                  <m:deg/>
                  <m:e>
                    <m:f>
                      <m:fPr>
                        <m:ctrlPr>
                          <w:rPr>
                            <w:rFonts w:ascii="Cambria Math" w:eastAsiaTheme="minorEastAsia" w:hAnsi="Cambria Math" w:cs="Calibri"/>
                            <w:i/>
                          </w:rPr>
                        </m:ctrlPr>
                      </m:fPr>
                      <m:num>
                        <m:r>
                          <w:rPr>
                            <w:rFonts w:ascii="Cambria Math" w:eastAsiaTheme="minorEastAsia" w:hAnsi="Cambria Math" w:cs="Calibri"/>
                          </w:rPr>
                          <m:t>15</m:t>
                        </m:r>
                      </m:num>
                      <m:den>
                        <m:r>
                          <w:rPr>
                            <w:rFonts w:ascii="Cambria Math" w:eastAsiaTheme="minorEastAsia" w:hAnsi="Cambria Math" w:cs="Calibri"/>
                          </w:rPr>
                          <m:t>8π</m:t>
                        </m:r>
                      </m:den>
                    </m:f>
                  </m:e>
                </m:rad>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±iφ</m:t>
                    </m:r>
                  </m:sup>
                </m:sSup>
                <m:func>
                  <m:funcPr>
                    <m:ctrlPr>
                      <w:rPr>
                        <w:rFonts w:ascii="Cambria Math" w:eastAsiaTheme="minorEastAsia" w:hAnsi="Cambria Math" w:cs="Calibri"/>
                        <w:i/>
                      </w:rPr>
                    </m:ctrlPr>
                  </m:funcPr>
                  <m:fName>
                    <m:r>
                      <m:rPr>
                        <m:sty m:val="p"/>
                      </m:rPr>
                      <w:rPr>
                        <w:rFonts w:ascii="Cambria Math" w:eastAsiaTheme="minorEastAsia" w:hAnsi="Cambria Math" w:cs="Calibri"/>
                      </w:rPr>
                      <m:t>sin</m:t>
                    </m:r>
                  </m:fName>
                  <m:e>
                    <m:r>
                      <w:rPr>
                        <w:rFonts w:ascii="Cambria Math" w:eastAsiaTheme="minorEastAsia" w:hAnsi="Cambria Math" w:cs="Calibri"/>
                      </w:rPr>
                      <m:t>θ</m:t>
                    </m:r>
                  </m:e>
                </m:func>
                <m:func>
                  <m:funcPr>
                    <m:ctrlPr>
                      <w:rPr>
                        <w:rFonts w:ascii="Cambria Math" w:eastAsiaTheme="minorEastAsia" w:hAnsi="Cambria Math" w:cs="Calibri"/>
                        <w:i/>
                      </w:rPr>
                    </m:ctrlPr>
                  </m:funcPr>
                  <m:fName>
                    <m:r>
                      <m:rPr>
                        <m:sty m:val="p"/>
                      </m:rPr>
                      <w:rPr>
                        <w:rFonts w:ascii="Cambria Math" w:eastAsiaTheme="minorEastAsia" w:hAnsi="Cambria Math" w:cs="Calibri"/>
                      </w:rPr>
                      <m:t>cos</m:t>
                    </m:r>
                  </m:fName>
                  <m:e>
                    <m:r>
                      <w:rPr>
                        <w:rFonts w:ascii="Cambria Math" w:eastAsiaTheme="minorEastAsia" w:hAnsi="Cambria Math" w:cs="Calibri"/>
                      </w:rPr>
                      <m:t>θ</m:t>
                    </m:r>
                  </m:e>
                </m:func>
                <m:r>
                  <w:rPr>
                    <w:rFonts w:ascii="Cambria Math" w:eastAsiaTheme="minorEastAsia" w:hAnsi="Cambria Math" w:cs="Calibri"/>
                  </w:rPr>
                  <m:t>.</m:t>
                </m:r>
              </m:oMath>
            </m:oMathPara>
          </w:p>
        </w:tc>
        <w:tc>
          <w:tcPr>
            <w:tcW w:w="4673" w:type="dxa"/>
          </w:tcPr>
          <w:p w14:paraId="472063F7" w14:textId="2D6A1339" w:rsidR="00C70E0A" w:rsidRPr="00857755" w:rsidRDefault="00FB1252" w:rsidP="00C70E0A">
            <w:pPr>
              <w:ind w:firstLine="0"/>
              <w:jc w:val="cente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2,±1</m:t>
                    </m:r>
                  </m:sub>
                </m:sSub>
                <m:d>
                  <m:dPr>
                    <m:ctrlPr>
                      <w:rPr>
                        <w:rFonts w:ascii="Cambria Math" w:eastAsiaTheme="minorEastAsia" w:hAnsi="Cambria Math"/>
                        <w:i/>
                      </w:rPr>
                    </m:ctrlPr>
                  </m:dPr>
                  <m:e>
                    <m:r>
                      <w:rPr>
                        <w:rFonts w:ascii="Cambria Math" w:eastAsiaTheme="minorEastAsia" w:hAnsi="Cambria Math"/>
                      </w:rPr>
                      <m:t>x,y,z</m:t>
                    </m:r>
                    <m:ctrlPr>
                      <w:rPr>
                        <w:rFonts w:ascii="Cambria Math" w:eastAsiaTheme="minorEastAsia" w:hAnsi="Cambria Math" w:cs="Calibri"/>
                        <w:i/>
                      </w:rPr>
                    </m:ctrlPr>
                  </m:e>
                </m:d>
                <m:r>
                  <w:rPr>
                    <w:rFonts w:ascii="Cambria Math" w:eastAsiaTheme="minorEastAsia" w:hAnsi="Cambria Math" w:cs="Calibri"/>
                  </w:rPr>
                  <m:t>=∓</m:t>
                </m:r>
                <m:rad>
                  <m:radPr>
                    <m:degHide m:val="1"/>
                    <m:ctrlPr>
                      <w:rPr>
                        <w:rFonts w:ascii="Cambria Math" w:eastAsiaTheme="minorEastAsia" w:hAnsi="Cambria Math" w:cs="Calibri"/>
                        <w:i/>
                      </w:rPr>
                    </m:ctrlPr>
                  </m:radPr>
                  <m:deg/>
                  <m:e>
                    <m:f>
                      <m:fPr>
                        <m:ctrlPr>
                          <w:rPr>
                            <w:rFonts w:ascii="Cambria Math" w:eastAsiaTheme="minorEastAsia" w:hAnsi="Cambria Math" w:cs="Calibri"/>
                            <w:i/>
                          </w:rPr>
                        </m:ctrlPr>
                      </m:fPr>
                      <m:num>
                        <m:r>
                          <w:rPr>
                            <w:rFonts w:ascii="Cambria Math" w:eastAsiaTheme="minorEastAsia" w:hAnsi="Cambria Math" w:cs="Calibri"/>
                          </w:rPr>
                          <m:t>15</m:t>
                        </m:r>
                      </m:num>
                      <m:den>
                        <m:r>
                          <w:rPr>
                            <w:rFonts w:ascii="Cambria Math" w:eastAsiaTheme="minorEastAsia" w:hAnsi="Cambria Math" w:cs="Calibri"/>
                          </w:rPr>
                          <m:t>8π</m:t>
                        </m:r>
                      </m:den>
                    </m:f>
                  </m:e>
                </m:rad>
                <m:f>
                  <m:fPr>
                    <m:ctrlPr>
                      <w:rPr>
                        <w:rFonts w:ascii="Cambria Math" w:eastAsiaTheme="minorEastAsia" w:hAnsi="Cambria Math" w:cs="Calibri"/>
                        <w:i/>
                      </w:rPr>
                    </m:ctrlPr>
                  </m:fPr>
                  <m:num>
                    <m:d>
                      <m:dPr>
                        <m:ctrlPr>
                          <w:rPr>
                            <w:rFonts w:ascii="Cambria Math" w:eastAsiaTheme="minorEastAsia" w:hAnsi="Cambria Math" w:cs="Calibri"/>
                            <w:i/>
                          </w:rPr>
                        </m:ctrlPr>
                      </m:dPr>
                      <m:e>
                        <m:r>
                          <w:rPr>
                            <w:rFonts w:ascii="Cambria Math" w:eastAsiaTheme="minorEastAsia" w:hAnsi="Cambria Math" w:cs="Calibri"/>
                          </w:rPr>
                          <m:t>x±iy</m:t>
                        </m:r>
                      </m:e>
                    </m:d>
                    <m:r>
                      <w:rPr>
                        <w:rFonts w:ascii="Cambria Math" w:eastAsiaTheme="minorEastAsia" w:hAnsi="Cambria Math" w:cs="Calibri"/>
                      </w:rPr>
                      <m:t>z</m:t>
                    </m:r>
                  </m:num>
                  <m:den>
                    <m:sSup>
                      <m:sSupPr>
                        <m:ctrlPr>
                          <w:rPr>
                            <w:rFonts w:ascii="Cambria Math" w:eastAsiaTheme="minorEastAsia" w:hAnsi="Cambria Math" w:cs="Calibri"/>
                            <w:i/>
                          </w:rPr>
                        </m:ctrlPr>
                      </m:sSupPr>
                      <m:e>
                        <m:r>
                          <w:rPr>
                            <w:rFonts w:ascii="Cambria Math" w:eastAsiaTheme="minorEastAsia" w:hAnsi="Cambria Math" w:cs="Calibri"/>
                          </w:rPr>
                          <m:t>r</m:t>
                        </m:r>
                      </m:e>
                      <m:sup>
                        <m:r>
                          <w:rPr>
                            <w:rFonts w:ascii="Cambria Math" w:eastAsiaTheme="minorEastAsia" w:hAnsi="Cambria Math" w:cs="Calibri"/>
                          </w:rPr>
                          <m:t>2</m:t>
                        </m:r>
                      </m:sup>
                    </m:sSup>
                  </m:den>
                </m:f>
                <m:r>
                  <w:rPr>
                    <w:rFonts w:ascii="Cambria Math" w:eastAsiaTheme="minorEastAsia" w:hAnsi="Cambria Math" w:cs="Calibri"/>
                  </w:rPr>
                  <m:t>.</m:t>
                </m:r>
              </m:oMath>
            </m:oMathPara>
          </w:p>
        </w:tc>
      </w:tr>
      <w:tr w:rsidR="00C70E0A" w:rsidRPr="00857755" w14:paraId="45BD1A2D" w14:textId="77777777" w:rsidTr="00C70E0A">
        <w:tc>
          <w:tcPr>
            <w:tcW w:w="4672" w:type="dxa"/>
          </w:tcPr>
          <w:p w14:paraId="02E30795" w14:textId="098B5821" w:rsidR="00C70E0A" w:rsidRPr="00857755" w:rsidRDefault="00FB1252" w:rsidP="00C70E0A">
            <w:pPr>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2,±2</m:t>
                    </m:r>
                  </m:sub>
                </m:sSub>
                <m:d>
                  <m:dPr>
                    <m:ctrlPr>
                      <w:rPr>
                        <w:rFonts w:ascii="Cambria Math" w:eastAsiaTheme="minorEastAsia" w:hAnsi="Cambria Math"/>
                        <w:i/>
                      </w:rPr>
                    </m:ctrlPr>
                  </m:dPr>
                  <m:e>
                    <m:r>
                      <w:rPr>
                        <w:rFonts w:ascii="Cambria Math" w:eastAsiaTheme="minorEastAsia" w:hAnsi="Cambria Math"/>
                      </w:rPr>
                      <m:t>θ,</m:t>
                    </m:r>
                    <m:r>
                      <w:rPr>
                        <w:rFonts w:ascii="Cambria Math" w:eastAsiaTheme="minorEastAsia" w:hAnsi="Cambria Math" w:cs="Calibri"/>
                      </w:rPr>
                      <m:t>φ</m:t>
                    </m:r>
                    <m:ctrlPr>
                      <w:rPr>
                        <w:rFonts w:ascii="Cambria Math" w:eastAsiaTheme="minorEastAsia" w:hAnsi="Cambria Math" w:cs="Calibri"/>
                        <w:i/>
                      </w:rPr>
                    </m:ctrlPr>
                  </m:e>
                </m:d>
                <m:r>
                  <w:rPr>
                    <w:rFonts w:ascii="Cambria Math" w:eastAsiaTheme="minorEastAsia" w:hAnsi="Cambria Math" w:cs="Calibri"/>
                  </w:rPr>
                  <m:t>=∓</m:t>
                </m:r>
                <m:rad>
                  <m:radPr>
                    <m:degHide m:val="1"/>
                    <m:ctrlPr>
                      <w:rPr>
                        <w:rFonts w:ascii="Cambria Math" w:eastAsiaTheme="minorEastAsia" w:hAnsi="Cambria Math" w:cs="Calibri"/>
                        <w:i/>
                      </w:rPr>
                    </m:ctrlPr>
                  </m:radPr>
                  <m:deg/>
                  <m:e>
                    <m:f>
                      <m:fPr>
                        <m:ctrlPr>
                          <w:rPr>
                            <w:rFonts w:ascii="Cambria Math" w:eastAsiaTheme="minorEastAsia" w:hAnsi="Cambria Math" w:cs="Calibri"/>
                            <w:i/>
                          </w:rPr>
                        </m:ctrlPr>
                      </m:fPr>
                      <m:num>
                        <m:r>
                          <w:rPr>
                            <w:rFonts w:ascii="Cambria Math" w:eastAsiaTheme="minorEastAsia" w:hAnsi="Cambria Math" w:cs="Calibri"/>
                          </w:rPr>
                          <m:t>15</m:t>
                        </m:r>
                      </m:num>
                      <m:den>
                        <m:r>
                          <w:rPr>
                            <w:rFonts w:ascii="Cambria Math" w:eastAsiaTheme="minorEastAsia" w:hAnsi="Cambria Math" w:cs="Calibri"/>
                          </w:rPr>
                          <m:t>32π</m:t>
                        </m:r>
                      </m:den>
                    </m:f>
                  </m:e>
                </m:rad>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±iφ</m:t>
                    </m:r>
                  </m:sup>
                </m:sSup>
                <m:func>
                  <m:funcPr>
                    <m:ctrlPr>
                      <w:rPr>
                        <w:rFonts w:ascii="Cambria Math" w:eastAsiaTheme="minorEastAsia" w:hAnsi="Cambria Math" w:cs="Calibri"/>
                        <w:i/>
                      </w:rPr>
                    </m:ctrlPr>
                  </m:funcPr>
                  <m:fName>
                    <m:sSup>
                      <m:sSupPr>
                        <m:ctrlPr>
                          <w:rPr>
                            <w:rFonts w:ascii="Cambria Math" w:eastAsiaTheme="minorEastAsia" w:hAnsi="Cambria Math" w:cs="Calibri"/>
                          </w:rPr>
                        </m:ctrlPr>
                      </m:sSupPr>
                      <m:e>
                        <m:r>
                          <m:rPr>
                            <m:sty m:val="p"/>
                          </m:rPr>
                          <w:rPr>
                            <w:rFonts w:ascii="Cambria Math" w:eastAsiaTheme="minorEastAsia" w:hAnsi="Cambria Math" w:cs="Calibri"/>
                          </w:rPr>
                          <m:t>sin</m:t>
                        </m:r>
                      </m:e>
                      <m:sup>
                        <m:r>
                          <w:rPr>
                            <w:rFonts w:ascii="Cambria Math" w:eastAsiaTheme="minorEastAsia" w:hAnsi="Cambria Math" w:cs="Calibri"/>
                          </w:rPr>
                          <m:t>2</m:t>
                        </m:r>
                      </m:sup>
                    </m:sSup>
                  </m:fName>
                  <m:e>
                    <m:r>
                      <w:rPr>
                        <w:rFonts w:ascii="Cambria Math" w:eastAsiaTheme="minorEastAsia" w:hAnsi="Cambria Math" w:cs="Calibri"/>
                      </w:rPr>
                      <m:t>θ</m:t>
                    </m:r>
                  </m:e>
                </m:func>
                <m:r>
                  <w:rPr>
                    <w:rFonts w:ascii="Cambria Math" w:eastAsiaTheme="minorEastAsia" w:hAnsi="Cambria Math" w:cs="Calibri"/>
                  </w:rPr>
                  <m:t>.</m:t>
                </m:r>
              </m:oMath>
            </m:oMathPara>
          </w:p>
        </w:tc>
        <w:tc>
          <w:tcPr>
            <w:tcW w:w="4673" w:type="dxa"/>
          </w:tcPr>
          <w:p w14:paraId="5AA6A2B7" w14:textId="06049B58" w:rsidR="00C70E0A" w:rsidRPr="00857755" w:rsidRDefault="00FB1252" w:rsidP="00C70E0A">
            <w:pPr>
              <w:ind w:firstLine="0"/>
              <w:jc w:val="cente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2,±2</m:t>
                    </m:r>
                  </m:sub>
                </m:sSub>
                <m:d>
                  <m:dPr>
                    <m:ctrlPr>
                      <w:rPr>
                        <w:rFonts w:ascii="Cambria Math" w:eastAsiaTheme="minorEastAsia" w:hAnsi="Cambria Math"/>
                        <w:i/>
                      </w:rPr>
                    </m:ctrlPr>
                  </m:dPr>
                  <m:e>
                    <m:r>
                      <w:rPr>
                        <w:rFonts w:ascii="Cambria Math" w:eastAsiaTheme="minorEastAsia" w:hAnsi="Cambria Math"/>
                      </w:rPr>
                      <m:t>x,y,z</m:t>
                    </m:r>
                    <m:ctrlPr>
                      <w:rPr>
                        <w:rFonts w:ascii="Cambria Math" w:eastAsiaTheme="minorEastAsia" w:hAnsi="Cambria Math" w:cs="Calibri"/>
                        <w:i/>
                      </w:rPr>
                    </m:ctrlPr>
                  </m:e>
                </m:d>
                <m:r>
                  <w:rPr>
                    <w:rFonts w:ascii="Cambria Math" w:eastAsiaTheme="minorEastAsia" w:hAnsi="Cambria Math" w:cs="Calibri"/>
                  </w:rPr>
                  <m:t>=</m:t>
                </m:r>
                <m:rad>
                  <m:radPr>
                    <m:degHide m:val="1"/>
                    <m:ctrlPr>
                      <w:rPr>
                        <w:rFonts w:ascii="Cambria Math" w:eastAsiaTheme="minorEastAsia" w:hAnsi="Cambria Math" w:cs="Calibri"/>
                        <w:i/>
                      </w:rPr>
                    </m:ctrlPr>
                  </m:radPr>
                  <m:deg/>
                  <m:e>
                    <m:f>
                      <m:fPr>
                        <m:ctrlPr>
                          <w:rPr>
                            <w:rFonts w:ascii="Cambria Math" w:eastAsiaTheme="minorEastAsia" w:hAnsi="Cambria Math" w:cs="Calibri"/>
                            <w:i/>
                          </w:rPr>
                        </m:ctrlPr>
                      </m:fPr>
                      <m:num>
                        <m:r>
                          <w:rPr>
                            <w:rFonts w:ascii="Cambria Math" w:eastAsiaTheme="minorEastAsia" w:hAnsi="Cambria Math" w:cs="Calibri"/>
                          </w:rPr>
                          <m:t>15</m:t>
                        </m:r>
                      </m:num>
                      <m:den>
                        <m:r>
                          <w:rPr>
                            <w:rFonts w:ascii="Cambria Math" w:eastAsiaTheme="minorEastAsia" w:hAnsi="Cambria Math" w:cs="Calibri"/>
                          </w:rPr>
                          <m:t>32π</m:t>
                        </m:r>
                      </m:den>
                    </m:f>
                  </m:e>
                </m:rad>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±2ixy</m:t>
                    </m:r>
                  </m:num>
                  <m:den>
                    <m:sSup>
                      <m:sSupPr>
                        <m:ctrlPr>
                          <w:rPr>
                            <w:rFonts w:ascii="Cambria Math" w:eastAsiaTheme="minorEastAsia" w:hAnsi="Cambria Math" w:cs="Calibri"/>
                            <w:i/>
                          </w:rPr>
                        </m:ctrlPr>
                      </m:sSupPr>
                      <m:e>
                        <m:r>
                          <w:rPr>
                            <w:rFonts w:ascii="Cambria Math" w:eastAsiaTheme="minorEastAsia" w:hAnsi="Cambria Math" w:cs="Calibri"/>
                          </w:rPr>
                          <m:t>r</m:t>
                        </m:r>
                      </m:e>
                      <m:sup>
                        <m:r>
                          <w:rPr>
                            <w:rFonts w:ascii="Cambria Math" w:eastAsiaTheme="minorEastAsia" w:hAnsi="Cambria Math" w:cs="Calibri"/>
                          </w:rPr>
                          <m:t>2</m:t>
                        </m:r>
                      </m:sup>
                    </m:sSup>
                  </m:den>
                </m:f>
                <m:r>
                  <w:rPr>
                    <w:rFonts w:ascii="Cambria Math" w:eastAsiaTheme="minorEastAsia" w:hAnsi="Cambria Math"/>
                  </w:rPr>
                  <m:t>.</m:t>
                </m:r>
              </m:oMath>
            </m:oMathPara>
          </w:p>
        </w:tc>
      </w:tr>
    </w:tbl>
    <w:p w14:paraId="3C85D36C" w14:textId="77777777" w:rsidR="00B61D93" w:rsidRPr="00857755" w:rsidRDefault="00B61D93" w:rsidP="00262FBA"/>
    <w:p w14:paraId="003FAAB6" w14:textId="6C3B5DAE" w:rsidR="00B46CFD" w:rsidRPr="00857755" w:rsidRDefault="00262FBA" w:rsidP="00262FBA">
      <w:pPr>
        <w:rPr>
          <w:rFonts w:eastAsiaTheme="minorEastAsia"/>
        </w:rPr>
      </w:pPr>
      <w:r w:rsidRPr="00857755">
        <w:t>-сү</w:t>
      </w:r>
      <w:r w:rsidRPr="00857755">
        <w:rPr>
          <w:rFonts w:cs="Calibri"/>
        </w:rPr>
        <w:t>ў</w:t>
      </w:r>
      <w:r w:rsidRPr="00857755">
        <w:t xml:space="preserve">ретте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2,±2</m:t>
            </m:r>
          </m:sub>
        </m:sSub>
        <m:d>
          <m:dPr>
            <m:ctrlPr>
              <w:rPr>
                <w:rFonts w:ascii="Cambria Math" w:eastAsiaTheme="minorEastAsia" w:hAnsi="Cambria Math"/>
                <w:i/>
              </w:rPr>
            </m:ctrlPr>
          </m:dPr>
          <m:e>
            <m:r>
              <w:rPr>
                <w:rFonts w:ascii="Cambria Math" w:eastAsiaTheme="minorEastAsia" w:hAnsi="Cambria Math"/>
              </w:rPr>
              <m:t>x,y,z</m:t>
            </m:r>
            <m:ctrlPr>
              <w:rPr>
                <w:rFonts w:ascii="Cambria Math" w:eastAsiaTheme="minorEastAsia" w:hAnsi="Cambria Math" w:cs="Calibri"/>
                <w:i/>
              </w:rPr>
            </m:ctrlPr>
          </m:e>
        </m:d>
      </m:oMath>
      <w:r w:rsidRPr="00857755">
        <w:rPr>
          <w:rFonts w:eastAsiaTheme="minorEastAsia"/>
        </w:rPr>
        <w:t xml:space="preserve"> функциясының </w:t>
      </w:r>
      <m:oMath>
        <m:r>
          <w:rPr>
            <w:rFonts w:ascii="Cambria Math" w:eastAsiaTheme="minorEastAsia" w:hAnsi="Cambria Math"/>
          </w:rPr>
          <m:t>r=2, l=2, m=2</m:t>
        </m:r>
      </m:oMath>
      <w:r w:rsidRPr="00857755">
        <w:rPr>
          <w:rFonts w:eastAsiaTheme="minorEastAsia"/>
        </w:rPr>
        <w:t xml:space="preserve"> теңликлери орынланату</w:t>
      </w:r>
      <w:r w:rsidRPr="00857755">
        <w:rPr>
          <w:rFonts w:eastAsiaTheme="minorEastAsia" w:cs="Calibri"/>
        </w:rPr>
        <w:t>ғ</w:t>
      </w:r>
      <w:r w:rsidRPr="00857755">
        <w:rPr>
          <w:rFonts w:eastAsiaTheme="minorEastAsia"/>
        </w:rPr>
        <w:t>ын жа</w:t>
      </w:r>
      <w:r w:rsidRPr="00857755">
        <w:rPr>
          <w:rFonts w:eastAsiaTheme="minorEastAsia" w:cs="Calibri"/>
        </w:rPr>
        <w:t>ғ</w:t>
      </w:r>
      <w:r w:rsidRPr="00857755">
        <w:rPr>
          <w:rFonts w:eastAsiaTheme="minorEastAsia"/>
        </w:rPr>
        <w:t>дайда</w:t>
      </w:r>
      <w:r w:rsidRPr="00857755">
        <w:rPr>
          <w:rFonts w:eastAsiaTheme="minorEastAsia" w:cs="Calibri"/>
        </w:rPr>
        <w:t>ғ</w:t>
      </w:r>
      <w:r w:rsidRPr="00857755">
        <w:rPr>
          <w:rFonts w:eastAsiaTheme="minorEastAsia"/>
        </w:rPr>
        <w:t>ы графиги көрсетилген.</w:t>
      </w:r>
    </w:p>
    <w:p w14:paraId="6829E54C" w14:textId="059E3C66" w:rsidR="00262FBA" w:rsidRPr="00857755" w:rsidRDefault="00262FBA" w:rsidP="00262FBA">
      <w:pPr>
        <w:rPr>
          <w:rFonts w:eastAsiaTheme="minorEastAsia"/>
        </w:rPr>
      </w:pPr>
    </w:p>
    <w:tbl>
      <w:tblPr>
        <w:tblW w:w="0" w:type="auto"/>
        <w:tblLook w:val="04A0" w:firstRow="1" w:lastRow="0" w:firstColumn="1" w:lastColumn="0" w:noHBand="0" w:noVBand="1"/>
      </w:tblPr>
      <w:tblGrid>
        <w:gridCol w:w="4672"/>
        <w:gridCol w:w="4673"/>
      </w:tblGrid>
      <w:tr w:rsidR="00B61D93" w:rsidRPr="00857755" w14:paraId="1D0AA21C" w14:textId="77777777" w:rsidTr="00262FBA">
        <w:tc>
          <w:tcPr>
            <w:tcW w:w="4672" w:type="dxa"/>
          </w:tcPr>
          <w:p w14:paraId="0666462E" w14:textId="16125C9F" w:rsidR="00262FBA" w:rsidRPr="00857755" w:rsidRDefault="00B61D93" w:rsidP="00262FBA">
            <w:pPr>
              <w:ind w:firstLine="0"/>
              <w:jc w:val="center"/>
            </w:pPr>
            <w:r w:rsidRPr="00857755">
              <w:rPr>
                <w:noProof/>
              </w:rPr>
              <w:lastRenderedPageBreak/>
              <w:drawing>
                <wp:inline distT="0" distB="0" distL="0" distR="0" wp14:anchorId="5977FE53" wp14:editId="26DD325A">
                  <wp:extent cx="2592445" cy="2606301"/>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18037" cy="2632030"/>
                          </a:xfrm>
                          <a:prstGeom prst="rect">
                            <a:avLst/>
                          </a:prstGeom>
                        </pic:spPr>
                      </pic:pic>
                    </a:graphicData>
                  </a:graphic>
                </wp:inline>
              </w:drawing>
            </w:r>
          </w:p>
        </w:tc>
        <w:tc>
          <w:tcPr>
            <w:tcW w:w="4673" w:type="dxa"/>
          </w:tcPr>
          <w:p w14:paraId="530253C8" w14:textId="77777777" w:rsidR="00262FBA" w:rsidRPr="00857755" w:rsidRDefault="00262FBA" w:rsidP="00262FBA">
            <w:pPr>
              <w:ind w:firstLine="0"/>
              <w:jc w:val="center"/>
            </w:pPr>
          </w:p>
          <w:p w14:paraId="26A686CB" w14:textId="77777777" w:rsidR="00262FBA" w:rsidRPr="00857755" w:rsidRDefault="00262FBA" w:rsidP="00262FBA">
            <w:pPr>
              <w:ind w:firstLine="0"/>
              <w:jc w:val="center"/>
            </w:pPr>
          </w:p>
          <w:p w14:paraId="25E9BFA7" w14:textId="77777777" w:rsidR="00262FBA" w:rsidRPr="00857755" w:rsidRDefault="00262FBA" w:rsidP="00262FBA">
            <w:pPr>
              <w:ind w:firstLine="0"/>
              <w:jc w:val="center"/>
            </w:pPr>
          </w:p>
          <w:p w14:paraId="6D84B366" w14:textId="77777777" w:rsidR="00262FBA" w:rsidRPr="00857755" w:rsidRDefault="00262FBA" w:rsidP="00262FBA">
            <w:pPr>
              <w:ind w:firstLine="0"/>
              <w:jc w:val="center"/>
            </w:pPr>
            <w:r w:rsidRPr="00857755">
              <w:t>- сү</w:t>
            </w:r>
            <w:r w:rsidRPr="00857755">
              <w:rPr>
                <w:rFonts w:cs="Calibri"/>
              </w:rPr>
              <w:t>ў</w:t>
            </w:r>
            <w:r w:rsidRPr="00857755">
              <w:t>рет.</w:t>
            </w:r>
          </w:p>
          <w:p w14:paraId="3CB3DBAA" w14:textId="77777777" w:rsidR="00262FBA" w:rsidRPr="00857755" w:rsidRDefault="00262FBA" w:rsidP="00262FBA">
            <w:pPr>
              <w:ind w:firstLine="0"/>
              <w:jc w:val="center"/>
              <w:rPr>
                <w:rFonts w:eastAsiaTheme="minorEastAsia"/>
              </w:rPr>
            </w:pPr>
            <m:oMath>
              <m:r>
                <w:rPr>
                  <w:rFonts w:ascii="Cambria Math" w:eastAsiaTheme="minorEastAsia" w:hAnsi="Cambria Math"/>
                </w:rPr>
                <m:t>r=2, l=2, m=2</m:t>
              </m:r>
            </m:oMath>
            <w:r w:rsidRPr="00857755">
              <w:rPr>
                <w:rFonts w:eastAsiaTheme="minorEastAsia"/>
              </w:rPr>
              <w:t xml:space="preserve"> теңликлери орынланату</w:t>
            </w:r>
            <w:r w:rsidRPr="00857755">
              <w:rPr>
                <w:rFonts w:eastAsiaTheme="minorEastAsia" w:cs="Calibri"/>
              </w:rPr>
              <w:t>ғ</w:t>
            </w:r>
            <w:r w:rsidRPr="00857755">
              <w:rPr>
                <w:rFonts w:eastAsiaTheme="minorEastAsia"/>
              </w:rPr>
              <w:t>ын жа</w:t>
            </w:r>
            <w:r w:rsidRPr="00857755">
              <w:rPr>
                <w:rFonts w:eastAsiaTheme="minorEastAsia" w:cs="Calibri"/>
              </w:rPr>
              <w:t>ғ</w:t>
            </w:r>
            <w:r w:rsidRPr="00857755">
              <w:rPr>
                <w:rFonts w:eastAsiaTheme="minorEastAsia"/>
              </w:rPr>
              <w:t>дайда</w:t>
            </w:r>
            <w:r w:rsidRPr="00857755">
              <w:rPr>
                <w:rFonts w:eastAsiaTheme="minorEastAsia" w:cs="Calibri"/>
              </w:rPr>
              <w:t>ғ</w:t>
            </w:r>
            <w:r w:rsidRPr="00857755">
              <w:rPr>
                <w:rFonts w:eastAsiaTheme="minorEastAsia"/>
              </w:rPr>
              <w:t>ы</w:t>
            </w:r>
          </w:p>
          <w:p w14:paraId="73DCB2DE" w14:textId="3F604B73" w:rsidR="00262FBA" w:rsidRPr="00857755" w:rsidRDefault="00FB1252" w:rsidP="00262FBA">
            <w:pPr>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2,±2</m:t>
                    </m:r>
                  </m:sub>
                </m:sSub>
                <m:d>
                  <m:dPr>
                    <m:ctrlPr>
                      <w:rPr>
                        <w:rFonts w:ascii="Cambria Math" w:eastAsiaTheme="minorEastAsia" w:hAnsi="Cambria Math"/>
                        <w:i/>
                      </w:rPr>
                    </m:ctrlPr>
                  </m:dPr>
                  <m:e>
                    <m:r>
                      <w:rPr>
                        <w:rFonts w:ascii="Cambria Math" w:eastAsiaTheme="minorEastAsia" w:hAnsi="Cambria Math"/>
                      </w:rPr>
                      <m:t>x,y,z</m:t>
                    </m:r>
                    <m:ctrlPr>
                      <w:rPr>
                        <w:rFonts w:ascii="Cambria Math" w:eastAsiaTheme="minorEastAsia" w:hAnsi="Cambria Math" w:cs="Calibri"/>
                        <w:i/>
                      </w:rPr>
                    </m:ctrlPr>
                  </m:e>
                </m:d>
                <m:r>
                  <w:rPr>
                    <w:rFonts w:ascii="Cambria Math" w:eastAsiaTheme="minorEastAsia" w:hAnsi="Cambria Math" w:cs="Calibri"/>
                  </w:rPr>
                  <m:t>=</m:t>
                </m:r>
                <m:rad>
                  <m:radPr>
                    <m:degHide m:val="1"/>
                    <m:ctrlPr>
                      <w:rPr>
                        <w:rFonts w:ascii="Cambria Math" w:eastAsiaTheme="minorEastAsia" w:hAnsi="Cambria Math" w:cs="Calibri"/>
                        <w:i/>
                      </w:rPr>
                    </m:ctrlPr>
                  </m:radPr>
                  <m:deg/>
                  <m:e>
                    <m:f>
                      <m:fPr>
                        <m:ctrlPr>
                          <w:rPr>
                            <w:rFonts w:ascii="Cambria Math" w:eastAsiaTheme="minorEastAsia" w:hAnsi="Cambria Math" w:cs="Calibri"/>
                            <w:i/>
                          </w:rPr>
                        </m:ctrlPr>
                      </m:fPr>
                      <m:num>
                        <m:r>
                          <w:rPr>
                            <w:rFonts w:ascii="Cambria Math" w:eastAsiaTheme="minorEastAsia" w:hAnsi="Cambria Math" w:cs="Calibri"/>
                          </w:rPr>
                          <m:t>15</m:t>
                        </m:r>
                      </m:num>
                      <m:den>
                        <m:r>
                          <w:rPr>
                            <w:rFonts w:ascii="Cambria Math" w:eastAsiaTheme="minorEastAsia" w:hAnsi="Cambria Math" w:cs="Calibri"/>
                          </w:rPr>
                          <m:t>32π</m:t>
                        </m:r>
                      </m:den>
                    </m:f>
                  </m:e>
                </m:rad>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±2ixy</m:t>
                    </m:r>
                  </m:num>
                  <m:den>
                    <m:sSup>
                      <m:sSupPr>
                        <m:ctrlPr>
                          <w:rPr>
                            <w:rFonts w:ascii="Cambria Math" w:eastAsiaTheme="minorEastAsia" w:hAnsi="Cambria Math" w:cs="Calibri"/>
                            <w:i/>
                          </w:rPr>
                        </m:ctrlPr>
                      </m:sSupPr>
                      <m:e>
                        <m:r>
                          <w:rPr>
                            <w:rFonts w:ascii="Cambria Math" w:eastAsiaTheme="minorEastAsia" w:hAnsi="Cambria Math" w:cs="Calibri"/>
                          </w:rPr>
                          <m:t>r</m:t>
                        </m:r>
                      </m:e>
                      <m:sup>
                        <m:r>
                          <w:rPr>
                            <w:rFonts w:ascii="Cambria Math" w:eastAsiaTheme="minorEastAsia" w:hAnsi="Cambria Math" w:cs="Calibri"/>
                          </w:rPr>
                          <m:t>2</m:t>
                        </m:r>
                      </m:sup>
                    </m:sSup>
                  </m:den>
                </m:f>
              </m:oMath>
            </m:oMathPara>
          </w:p>
          <w:p w14:paraId="1C9F0EE1" w14:textId="28BAE562" w:rsidR="00262FBA" w:rsidRPr="00857755" w:rsidRDefault="00262FBA" w:rsidP="00262FBA">
            <w:pPr>
              <w:ind w:firstLine="0"/>
              <w:jc w:val="center"/>
            </w:pPr>
            <w:r w:rsidRPr="00857755">
              <w:t>функциясының графиги.</w:t>
            </w:r>
          </w:p>
        </w:tc>
      </w:tr>
    </w:tbl>
    <w:p w14:paraId="227FCF5A" w14:textId="77777777" w:rsidR="00262FBA" w:rsidRPr="00857755" w:rsidRDefault="00262FBA" w:rsidP="00262FBA"/>
    <w:p w14:paraId="2584B766" w14:textId="559DFDA5" w:rsidR="00B46CFD" w:rsidRPr="00857755" w:rsidRDefault="00B46CFD" w:rsidP="006D2DEC">
      <w:pPr>
        <w:ind w:firstLine="0"/>
        <w:jc w:val="center"/>
        <w:rPr>
          <w:b/>
          <w:bCs/>
        </w:rPr>
      </w:pPr>
      <w:bookmarkStart w:id="59" w:name="_Hlk141353916"/>
      <w:r w:rsidRPr="00857755">
        <w:rPr>
          <w:b/>
          <w:bCs/>
        </w:rPr>
        <w:t xml:space="preserve">§ </w:t>
      </w:r>
      <w:r w:rsidR="008A3C1D">
        <w:rPr>
          <w:b/>
          <w:bCs/>
        </w:rPr>
        <w:t>42</w:t>
      </w:r>
      <w:r w:rsidRPr="00857755">
        <w:rPr>
          <w:b/>
          <w:bCs/>
        </w:rPr>
        <w:t xml:space="preserve">. </w:t>
      </w:r>
      <w:r w:rsidR="005E1D68" w:rsidRPr="00857755">
        <w:rPr>
          <w:b/>
          <w:bCs/>
        </w:rPr>
        <w:t>Моментлерди қосы</w:t>
      </w:r>
      <w:r w:rsidR="005E1D68" w:rsidRPr="00857755">
        <w:rPr>
          <w:rFonts w:cs="Calibri"/>
          <w:b/>
          <w:bCs/>
        </w:rPr>
        <w:t>ў</w:t>
      </w:r>
    </w:p>
    <w:bookmarkEnd w:id="59"/>
    <w:p w14:paraId="63733D68" w14:textId="5707AF3F" w:rsidR="005E1D68" w:rsidRPr="00857755" w:rsidRDefault="005E1D68" w:rsidP="00B46CFD"/>
    <w:p w14:paraId="0BDF5DF8" w14:textId="77777777" w:rsidR="006D2DEC" w:rsidRPr="00857755" w:rsidRDefault="00C9701F" w:rsidP="00F93D63">
      <w:pPr>
        <w:rPr>
          <w:rFonts w:eastAsiaTheme="minorEastAsia"/>
        </w:rPr>
      </w:pPr>
      <w:r w:rsidRPr="00857755">
        <w:t>Бир бири менен әззи тәсирлесету</w:t>
      </w:r>
      <w:r w:rsidRPr="00857755">
        <w:rPr>
          <w:rFonts w:cs="Calibri"/>
        </w:rPr>
        <w:t>ғ</w:t>
      </w:r>
      <w:r w:rsidRPr="00857755">
        <w:t>ын еки бөлимнен турату</w:t>
      </w:r>
      <w:r w:rsidRPr="00857755">
        <w:rPr>
          <w:rFonts w:cs="Calibri"/>
        </w:rPr>
        <w:t>ғ</w:t>
      </w:r>
      <w:r w:rsidRPr="00857755">
        <w:t>ын системаны қараймыз. Өз-ара тәсирлеси</w:t>
      </w:r>
      <w:r w:rsidRPr="00857755">
        <w:rPr>
          <w:rFonts w:cs="Calibri"/>
        </w:rPr>
        <w:t>ў</w:t>
      </w:r>
      <w:r w:rsidRPr="00857755">
        <w:t>ди толы</w:t>
      </w:r>
      <w:r w:rsidRPr="00857755">
        <w:rPr>
          <w:rFonts w:cs="Calibri"/>
        </w:rPr>
        <w:t>ғ</w:t>
      </w:r>
      <w:r w:rsidRPr="00857755">
        <w:t>ы менен есапқа алма</w:t>
      </w:r>
      <w:r w:rsidRPr="00857755">
        <w:rPr>
          <w:rFonts w:cs="Calibri"/>
        </w:rPr>
        <w:t>ғ</w:t>
      </w:r>
      <w:r w:rsidRPr="00857755">
        <w:t>анда олардың ҳәр бири ушын импульстиң сақланы</w:t>
      </w:r>
      <w:r w:rsidRPr="00857755">
        <w:rPr>
          <w:rFonts w:cs="Calibri"/>
        </w:rPr>
        <w:t>ў</w:t>
      </w:r>
      <w:r w:rsidRPr="00857755">
        <w:t xml:space="preserve"> нызамы орынланады. Бундай жа</w:t>
      </w:r>
      <w:r w:rsidRPr="00857755">
        <w:rPr>
          <w:rFonts w:cs="Calibri"/>
        </w:rPr>
        <w:t>ғ</w:t>
      </w:r>
      <w:r w:rsidRPr="00857755">
        <w:t>дайда барлық системаның толық моменти</w:t>
      </w:r>
      <w:r w:rsidR="00B46CFD" w:rsidRPr="00857755">
        <w:t xml:space="preserve"> </w:t>
      </w:r>
      <m:oMath>
        <m:r>
          <m:rPr>
            <m:sty m:val="b"/>
          </m:rPr>
          <w:rPr>
            <w:rFonts w:ascii="Cambria Math" w:hAnsi="Cambria Math"/>
          </w:rPr>
          <m:t>L</m:t>
        </m:r>
      </m:oMath>
      <w:r w:rsidR="00B46CFD" w:rsidRPr="00857755">
        <w:t xml:space="preserve"> </w:t>
      </w:r>
      <w:proofErr w:type="spellStart"/>
      <w:r w:rsidRPr="00857755">
        <w:t>ди</w:t>
      </w:r>
      <w:proofErr w:type="spellEnd"/>
      <w:r w:rsidRPr="00857755">
        <w:t xml:space="preserve"> оның бөлимлериниң моментлери бол</w:t>
      </w:r>
      <w:r w:rsidRPr="00857755">
        <w:rPr>
          <w:rFonts w:cs="Calibri"/>
        </w:rPr>
        <w:t>ғ</w:t>
      </w:r>
      <w:r w:rsidRPr="00857755">
        <w:t xml:space="preserve">ан </w:t>
      </w:r>
      <m:oMath>
        <m:sSub>
          <m:sSubPr>
            <m:ctrlPr>
              <w:rPr>
                <w:rFonts w:ascii="Cambria Math" w:hAnsi="Cambria Math"/>
                <w:i/>
              </w:rPr>
            </m:ctrlPr>
          </m:sSubPr>
          <m:e>
            <m:r>
              <m:rPr>
                <m:sty m:val="b"/>
              </m:rPr>
              <w:rPr>
                <w:rFonts w:ascii="Cambria Math" w:hAnsi="Cambria Math"/>
              </w:rPr>
              <m:t>L</m:t>
            </m:r>
          </m:e>
          <m:sub>
            <m:r>
              <w:rPr>
                <w:rFonts w:ascii="Cambria Math" w:hAnsi="Cambria Math"/>
              </w:rPr>
              <m:t>1</m:t>
            </m:r>
          </m:sub>
        </m:sSub>
      </m:oMath>
      <w:r w:rsidRPr="00857755">
        <w:rPr>
          <w:rFonts w:eastAsiaTheme="minorEastAsia"/>
        </w:rPr>
        <w:t xml:space="preserve"> ҳәм </w:t>
      </w:r>
      <m:oMath>
        <m:sSub>
          <m:sSubPr>
            <m:ctrlPr>
              <w:rPr>
                <w:rFonts w:ascii="Cambria Math" w:hAnsi="Cambria Math"/>
                <w:i/>
              </w:rPr>
            </m:ctrlPr>
          </m:sSubPr>
          <m:e>
            <m:r>
              <m:rPr>
                <m:sty m:val="b"/>
              </m:rPr>
              <w:rPr>
                <w:rFonts w:ascii="Cambria Math" w:hAnsi="Cambria Math"/>
              </w:rPr>
              <m:t>L</m:t>
            </m:r>
          </m:e>
          <m:sub>
            <m:r>
              <w:rPr>
                <w:rFonts w:ascii="Cambria Math" w:hAnsi="Cambria Math"/>
              </w:rPr>
              <m:t>2</m:t>
            </m:r>
          </m:sub>
        </m:sSub>
      </m:oMath>
      <w:r w:rsidRPr="00857755">
        <w:rPr>
          <w:rFonts w:eastAsiaTheme="minorEastAsia"/>
        </w:rPr>
        <w:t xml:space="preserve"> шамаларының қосындысынан турады. Келеси </w:t>
      </w:r>
      <w:proofErr w:type="spellStart"/>
      <w:r w:rsidRPr="00857755">
        <w:rPr>
          <w:rFonts w:eastAsiaTheme="minorEastAsia"/>
        </w:rPr>
        <w:t>жақынласа</w:t>
      </w:r>
      <w:r w:rsidRPr="00857755">
        <w:rPr>
          <w:rFonts w:eastAsiaTheme="minorEastAsia" w:cs="Calibri"/>
        </w:rPr>
        <w:t>ў</w:t>
      </w:r>
      <w:r w:rsidRPr="00857755">
        <w:rPr>
          <w:rFonts w:eastAsiaTheme="minorEastAsia"/>
        </w:rPr>
        <w:t>ды</w:t>
      </w:r>
      <w:proofErr w:type="spellEnd"/>
      <w:r w:rsidRPr="00857755">
        <w:rPr>
          <w:rFonts w:eastAsiaTheme="minorEastAsia"/>
        </w:rPr>
        <w:t xml:space="preserve"> әззи тәсирлеси</w:t>
      </w:r>
      <w:r w:rsidRPr="00857755">
        <w:rPr>
          <w:rFonts w:eastAsiaTheme="minorEastAsia" w:cs="Calibri"/>
        </w:rPr>
        <w:t>ў</w:t>
      </w:r>
      <w:r w:rsidRPr="00857755">
        <w:rPr>
          <w:rFonts w:eastAsiaTheme="minorEastAsia"/>
        </w:rPr>
        <w:t>ди есапқа ал</w:t>
      </w:r>
      <w:r w:rsidRPr="00857755">
        <w:rPr>
          <w:rFonts w:eastAsiaTheme="minorEastAsia" w:cs="Calibri"/>
        </w:rPr>
        <w:t>ғ</w:t>
      </w:r>
      <w:r w:rsidRPr="00857755">
        <w:rPr>
          <w:rFonts w:eastAsiaTheme="minorEastAsia"/>
        </w:rPr>
        <w:t xml:space="preserve">анда </w:t>
      </w:r>
      <m:oMath>
        <m:sSub>
          <m:sSubPr>
            <m:ctrlPr>
              <w:rPr>
                <w:rFonts w:ascii="Cambria Math" w:hAnsi="Cambria Math"/>
                <w:i/>
              </w:rPr>
            </m:ctrlPr>
          </m:sSubPr>
          <m:e>
            <m:r>
              <m:rPr>
                <m:sty m:val="b"/>
              </m:rPr>
              <w:rPr>
                <w:rFonts w:ascii="Cambria Math" w:hAnsi="Cambria Math"/>
              </w:rPr>
              <m:t>L</m:t>
            </m:r>
          </m:e>
          <m:sub>
            <m:r>
              <w:rPr>
                <w:rFonts w:ascii="Cambria Math" w:hAnsi="Cambria Math"/>
              </w:rPr>
              <m:t>1</m:t>
            </m:r>
          </m:sub>
        </m:sSub>
      </m:oMath>
      <w:r w:rsidRPr="00857755">
        <w:rPr>
          <w:rFonts w:eastAsiaTheme="minorEastAsia"/>
        </w:rPr>
        <w:t xml:space="preserve"> менен </w:t>
      </w:r>
      <m:oMath>
        <m:sSub>
          <m:sSubPr>
            <m:ctrlPr>
              <w:rPr>
                <w:rFonts w:ascii="Cambria Math" w:hAnsi="Cambria Math"/>
                <w:i/>
              </w:rPr>
            </m:ctrlPr>
          </m:sSubPr>
          <m:e>
            <m:r>
              <m:rPr>
                <m:sty m:val="b"/>
              </m:rPr>
              <w:rPr>
                <w:rFonts w:ascii="Cambria Math" w:hAnsi="Cambria Math"/>
              </w:rPr>
              <m:t>L</m:t>
            </m:r>
          </m:e>
          <m:sub>
            <m:r>
              <w:rPr>
                <w:rFonts w:ascii="Cambria Math" w:hAnsi="Cambria Math"/>
              </w:rPr>
              <m:t>2</m:t>
            </m:r>
          </m:sub>
        </m:sSub>
      </m:oMath>
      <w:r w:rsidRPr="00857755">
        <w:rPr>
          <w:rFonts w:eastAsiaTheme="minorEastAsia"/>
        </w:rPr>
        <w:t xml:space="preserve"> шамаларының сақланы</w:t>
      </w:r>
      <w:r w:rsidRPr="00857755">
        <w:rPr>
          <w:rFonts w:eastAsiaTheme="minorEastAsia" w:cs="Calibri"/>
        </w:rPr>
        <w:t>ў</w:t>
      </w:r>
      <w:r w:rsidRPr="00857755">
        <w:rPr>
          <w:rFonts w:eastAsiaTheme="minorEastAsia"/>
        </w:rPr>
        <w:t xml:space="preserve"> нызамлары қатаң түрде орынланбайды. Бирақ, оларды анықлайту</w:t>
      </w:r>
      <w:r w:rsidRPr="00857755">
        <w:rPr>
          <w:rFonts w:eastAsiaTheme="minorEastAsia" w:cs="Calibri"/>
        </w:rPr>
        <w:t>ғ</w:t>
      </w:r>
      <w:r w:rsidRPr="00857755">
        <w:rPr>
          <w:rFonts w:eastAsiaTheme="minorEastAsia"/>
        </w:rPr>
        <w:t xml:space="preserve">ын </w:t>
      </w:r>
      <m:oMath>
        <m:sSub>
          <m:sSubPr>
            <m:ctrlPr>
              <w:rPr>
                <w:rFonts w:ascii="Cambria Math" w:hAnsi="Cambria Math"/>
                <w:i/>
              </w:rPr>
            </m:ctrlPr>
          </m:sSubPr>
          <m:e>
            <m:r>
              <m:rPr>
                <m:sty m:val="b"/>
              </m:rPr>
              <w:rPr>
                <w:rFonts w:ascii="Cambria Math" w:hAnsi="Cambria Math"/>
              </w:rPr>
              <m:t>L</m:t>
            </m:r>
          </m:e>
          <m:sub>
            <m:r>
              <w:rPr>
                <w:rFonts w:ascii="Cambria Math" w:hAnsi="Cambria Math"/>
              </w:rPr>
              <m:t>1</m:t>
            </m:r>
          </m:sub>
        </m:sSub>
      </m:oMath>
      <w:r w:rsidRPr="00857755">
        <w:rPr>
          <w:rFonts w:eastAsiaTheme="minorEastAsia"/>
        </w:rPr>
        <w:t xml:space="preserve"> менен </w:t>
      </w:r>
      <m:oMath>
        <m:sSub>
          <m:sSubPr>
            <m:ctrlPr>
              <w:rPr>
                <w:rFonts w:ascii="Cambria Math" w:hAnsi="Cambria Math"/>
                <w:i/>
              </w:rPr>
            </m:ctrlPr>
          </m:sSubPr>
          <m:e>
            <m:r>
              <m:rPr>
                <m:sty m:val="b"/>
              </m:rPr>
              <w:rPr>
                <w:rFonts w:ascii="Cambria Math" w:hAnsi="Cambria Math"/>
              </w:rPr>
              <m:t>L</m:t>
            </m:r>
          </m:e>
          <m:sub>
            <m:r>
              <w:rPr>
                <w:rFonts w:ascii="Cambria Math" w:hAnsi="Cambria Math"/>
              </w:rPr>
              <m:t>2</m:t>
            </m:r>
          </m:sub>
        </m:sSub>
      </m:oMath>
      <w:r w:rsidRPr="00857755">
        <w:rPr>
          <w:rFonts w:eastAsiaTheme="minorEastAsia"/>
        </w:rPr>
        <w:t xml:space="preserve"> санларының квадратлары системаның ҳалын жу</w:t>
      </w:r>
      <w:r w:rsidRPr="00857755">
        <w:rPr>
          <w:rFonts w:eastAsiaTheme="minorEastAsia" w:cs="Calibri"/>
        </w:rPr>
        <w:t>ў</w:t>
      </w:r>
      <w:r w:rsidRPr="00857755">
        <w:rPr>
          <w:rFonts w:eastAsiaTheme="minorEastAsia"/>
        </w:rPr>
        <w:t>ық түрде тәрийипле</w:t>
      </w:r>
      <w:r w:rsidRPr="00857755">
        <w:rPr>
          <w:rFonts w:eastAsiaTheme="minorEastAsia" w:cs="Calibri"/>
        </w:rPr>
        <w:t>ў</w:t>
      </w:r>
      <w:r w:rsidRPr="00857755">
        <w:rPr>
          <w:rFonts w:eastAsiaTheme="minorEastAsia"/>
        </w:rPr>
        <w:t xml:space="preserve"> ушын жарамлы бол</w:t>
      </w:r>
      <w:r w:rsidRPr="00857755">
        <w:rPr>
          <w:rFonts w:eastAsiaTheme="minorEastAsia" w:cs="Calibri"/>
        </w:rPr>
        <w:t>ғ</w:t>
      </w:r>
      <w:r w:rsidRPr="00857755">
        <w:rPr>
          <w:rFonts w:eastAsiaTheme="minorEastAsia"/>
        </w:rPr>
        <w:t xml:space="preserve">ан "жақсы" квант санлары болып қала береди. </w:t>
      </w:r>
      <w:r w:rsidR="00F93D63" w:rsidRPr="00857755">
        <w:rPr>
          <w:rFonts w:eastAsiaTheme="minorEastAsia"/>
        </w:rPr>
        <w:t>Егер мәселени көргизбели түрде, я</w:t>
      </w:r>
      <w:r w:rsidR="00F93D63" w:rsidRPr="00857755">
        <w:rPr>
          <w:rFonts w:eastAsiaTheme="minorEastAsia" w:cs="Calibri"/>
        </w:rPr>
        <w:t>ғ</w:t>
      </w:r>
      <w:r w:rsidR="00F93D63" w:rsidRPr="00857755">
        <w:rPr>
          <w:rFonts w:eastAsiaTheme="minorEastAsia"/>
        </w:rPr>
        <w:t xml:space="preserve">ный классикалық көз-қарасларда </w:t>
      </w:r>
      <w:proofErr w:type="spellStart"/>
      <w:r w:rsidR="00F93D63" w:rsidRPr="00857755">
        <w:rPr>
          <w:rFonts w:eastAsiaTheme="minorEastAsia"/>
        </w:rPr>
        <w:t>қараса</w:t>
      </w:r>
      <w:proofErr w:type="spellEnd"/>
      <w:r w:rsidR="00F93D63" w:rsidRPr="00857755">
        <w:rPr>
          <w:rFonts w:eastAsiaTheme="minorEastAsia"/>
        </w:rPr>
        <w:t>, онда бундай жақынласы</w:t>
      </w:r>
      <w:r w:rsidR="00F93D63" w:rsidRPr="00857755">
        <w:rPr>
          <w:rFonts w:eastAsiaTheme="minorEastAsia" w:cs="Calibri"/>
        </w:rPr>
        <w:t>ў</w:t>
      </w:r>
      <w:r w:rsidR="00F93D63" w:rsidRPr="00857755">
        <w:rPr>
          <w:rFonts w:eastAsiaTheme="minorEastAsia"/>
        </w:rPr>
        <w:t xml:space="preserve">да </w:t>
      </w:r>
      <m:oMath>
        <m:sSub>
          <m:sSubPr>
            <m:ctrlPr>
              <w:rPr>
                <w:rFonts w:ascii="Cambria Math" w:hAnsi="Cambria Math"/>
                <w:i/>
              </w:rPr>
            </m:ctrlPr>
          </m:sSubPr>
          <m:e>
            <m:r>
              <m:rPr>
                <m:sty m:val="b"/>
              </m:rPr>
              <w:rPr>
                <w:rFonts w:ascii="Cambria Math" w:hAnsi="Cambria Math"/>
              </w:rPr>
              <m:t>L</m:t>
            </m:r>
          </m:e>
          <m:sub>
            <m:r>
              <w:rPr>
                <w:rFonts w:ascii="Cambria Math" w:hAnsi="Cambria Math"/>
              </w:rPr>
              <m:t>1</m:t>
            </m:r>
          </m:sub>
        </m:sSub>
      </m:oMath>
      <w:r w:rsidR="00F93D63" w:rsidRPr="00857755">
        <w:rPr>
          <w:rFonts w:eastAsiaTheme="minorEastAsia"/>
        </w:rPr>
        <w:t xml:space="preserve"> менен </w:t>
      </w:r>
      <m:oMath>
        <m:sSub>
          <m:sSubPr>
            <m:ctrlPr>
              <w:rPr>
                <w:rFonts w:ascii="Cambria Math" w:hAnsi="Cambria Math"/>
                <w:i/>
              </w:rPr>
            </m:ctrlPr>
          </m:sSubPr>
          <m:e>
            <m:r>
              <m:rPr>
                <m:sty m:val="b"/>
              </m:rPr>
              <w:rPr>
                <w:rFonts w:ascii="Cambria Math" w:hAnsi="Cambria Math"/>
              </w:rPr>
              <m:t>L</m:t>
            </m:r>
          </m:e>
          <m:sub>
            <m:r>
              <w:rPr>
                <w:rFonts w:ascii="Cambria Math" w:hAnsi="Cambria Math"/>
              </w:rPr>
              <m:t>2</m:t>
            </m:r>
          </m:sub>
        </m:sSub>
      </m:oMath>
      <w:r w:rsidR="00F93D63" w:rsidRPr="00857755">
        <w:rPr>
          <w:rFonts w:eastAsiaTheme="minorEastAsia"/>
        </w:rPr>
        <w:t xml:space="preserve"> </w:t>
      </w:r>
      <w:proofErr w:type="spellStart"/>
      <w:r w:rsidR="00F93D63" w:rsidRPr="00857755">
        <w:rPr>
          <w:rFonts w:eastAsiaTheme="minorEastAsia"/>
        </w:rPr>
        <w:t>лер</w:t>
      </w:r>
      <w:proofErr w:type="spellEnd"/>
      <w:r w:rsidR="00F93D63" w:rsidRPr="00857755">
        <w:rPr>
          <w:rFonts w:eastAsiaTheme="minorEastAsia"/>
        </w:rPr>
        <w:t xml:space="preserve"> мәнислери </w:t>
      </w:r>
      <w:proofErr w:type="spellStart"/>
      <w:r w:rsidR="00F93D63" w:rsidRPr="00857755">
        <w:rPr>
          <w:rFonts w:eastAsiaTheme="minorEastAsia"/>
        </w:rPr>
        <w:t>өзгермеген</w:t>
      </w:r>
      <w:proofErr w:type="spellEnd"/>
      <w:r w:rsidR="00F93D63" w:rsidRPr="00857755">
        <w:rPr>
          <w:rFonts w:eastAsiaTheme="minorEastAsia"/>
        </w:rPr>
        <w:t xml:space="preserve"> ҳалда </w:t>
      </w:r>
      <m:oMath>
        <m:r>
          <m:rPr>
            <m:sty m:val="b"/>
          </m:rPr>
          <w:rPr>
            <w:rFonts w:ascii="Cambria Math" w:hAnsi="Cambria Math"/>
          </w:rPr>
          <m:t>L</m:t>
        </m:r>
      </m:oMath>
      <w:r w:rsidR="00F93D63" w:rsidRPr="00857755">
        <w:rPr>
          <w:rFonts w:eastAsiaTheme="minorEastAsia"/>
        </w:rPr>
        <w:t xml:space="preserve"> ба</w:t>
      </w:r>
      <w:proofErr w:type="spellStart"/>
      <w:r w:rsidR="00F93D63" w:rsidRPr="00857755">
        <w:rPr>
          <w:rFonts w:eastAsiaTheme="minorEastAsia" w:cs="Calibri"/>
        </w:rPr>
        <w:t>ғ</w:t>
      </w:r>
      <w:r w:rsidR="00F93D63" w:rsidRPr="00857755">
        <w:rPr>
          <w:rFonts w:eastAsiaTheme="minorEastAsia"/>
        </w:rPr>
        <w:t>ытының</w:t>
      </w:r>
      <w:proofErr w:type="spellEnd"/>
      <w:r w:rsidR="00F93D63" w:rsidRPr="00857755">
        <w:rPr>
          <w:rFonts w:eastAsiaTheme="minorEastAsia"/>
        </w:rPr>
        <w:t xml:space="preserve"> әтирапында айланады. </w:t>
      </w:r>
    </w:p>
    <w:p w14:paraId="7333ACFD" w14:textId="43DA4D27" w:rsidR="00B46CFD" w:rsidRPr="00857755" w:rsidRDefault="00F93D63" w:rsidP="00B46CFD">
      <w:r w:rsidRPr="00857755">
        <w:rPr>
          <w:rFonts w:eastAsiaTheme="minorEastAsia"/>
        </w:rPr>
        <w:t>Усындай системаларды қара</w:t>
      </w:r>
      <w:r w:rsidRPr="00857755">
        <w:rPr>
          <w:rFonts w:eastAsiaTheme="minorEastAsia" w:cs="Calibri"/>
        </w:rPr>
        <w:t>ў</w:t>
      </w:r>
      <w:r w:rsidRPr="00857755">
        <w:rPr>
          <w:rFonts w:eastAsiaTheme="minorEastAsia"/>
        </w:rPr>
        <w:t xml:space="preserve">дың нәтийжесинде </w:t>
      </w:r>
      <w:r w:rsidRPr="00857755">
        <w:rPr>
          <w:rFonts w:eastAsiaTheme="minorEastAsia"/>
          <w:i/>
          <w:iCs/>
        </w:rPr>
        <w:t>моментлерди қосы</w:t>
      </w:r>
      <w:r w:rsidRPr="00857755">
        <w:rPr>
          <w:rFonts w:eastAsiaTheme="minorEastAsia" w:cs="Calibri"/>
          <w:i/>
          <w:iCs/>
        </w:rPr>
        <w:t>ў</w:t>
      </w:r>
      <w:r w:rsidRPr="00857755">
        <w:rPr>
          <w:rFonts w:eastAsiaTheme="minorEastAsia"/>
          <w:i/>
          <w:iCs/>
        </w:rPr>
        <w:t xml:space="preserve"> нызамы</w:t>
      </w:r>
      <w:r w:rsidRPr="00857755">
        <w:rPr>
          <w:rFonts w:eastAsiaTheme="minorEastAsia"/>
        </w:rPr>
        <w:t xml:space="preserve"> ҳақ</w:t>
      </w:r>
      <w:r w:rsidR="000E44BB" w:rsidRPr="00857755">
        <w:rPr>
          <w:rFonts w:eastAsiaTheme="minorEastAsia"/>
        </w:rPr>
        <w:t>қ</w:t>
      </w:r>
      <w:r w:rsidRPr="00857755">
        <w:rPr>
          <w:rFonts w:eastAsiaTheme="minorEastAsia"/>
        </w:rPr>
        <w:t>ында</w:t>
      </w:r>
      <w:r w:rsidRPr="00857755">
        <w:rPr>
          <w:rFonts w:eastAsiaTheme="minorEastAsia" w:cs="Calibri"/>
        </w:rPr>
        <w:t>ғ</w:t>
      </w:r>
      <w:r w:rsidRPr="00857755">
        <w:rPr>
          <w:rFonts w:eastAsiaTheme="minorEastAsia"/>
        </w:rPr>
        <w:t>ы мәселе ту</w:t>
      </w:r>
      <w:r w:rsidRPr="00857755">
        <w:rPr>
          <w:rFonts w:eastAsiaTheme="minorEastAsia" w:cs="Calibri"/>
        </w:rPr>
        <w:t>ў</w:t>
      </w:r>
      <w:r w:rsidRPr="00857755">
        <w:rPr>
          <w:rFonts w:eastAsiaTheme="minorEastAsia"/>
        </w:rPr>
        <w:t>ылады.</w:t>
      </w:r>
      <w:r w:rsidR="006D2DEC" w:rsidRPr="0085775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1</m:t>
            </m:r>
          </m:sub>
        </m:sSub>
      </m:oMath>
      <w:r w:rsidR="006D2DEC" w:rsidRPr="00857755">
        <w:rPr>
          <w:rFonts w:eastAsiaTheme="minorEastAsia"/>
        </w:rPr>
        <w:t xml:space="preserve"> менен </w:t>
      </w:r>
      <m:oMath>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m:t>
            </m:r>
          </m:sub>
        </m:sSub>
      </m:oMath>
      <w:r w:rsidR="006D2DEC" w:rsidRPr="00857755">
        <w:rPr>
          <w:rFonts w:eastAsiaTheme="minorEastAsia"/>
        </w:rPr>
        <w:t xml:space="preserve"> </w:t>
      </w:r>
      <w:proofErr w:type="spellStart"/>
      <w:r w:rsidR="006D2DEC" w:rsidRPr="00857755">
        <w:rPr>
          <w:rFonts w:eastAsiaTheme="minorEastAsia"/>
        </w:rPr>
        <w:t>ниң</w:t>
      </w:r>
      <w:proofErr w:type="spellEnd"/>
      <w:r w:rsidR="006D2DEC" w:rsidRPr="00857755">
        <w:rPr>
          <w:rFonts w:eastAsiaTheme="minorEastAsia"/>
        </w:rPr>
        <w:t xml:space="preserve"> берилген мәнислериндеги </w:t>
      </w:r>
      <m:oMath>
        <m:r>
          <w:rPr>
            <w:rFonts w:ascii="Cambria Math" w:eastAsiaTheme="minorEastAsia" w:hAnsi="Cambria Math"/>
            <w:lang w:val="en-US"/>
          </w:rPr>
          <m:t>L</m:t>
        </m:r>
      </m:oMath>
      <w:r w:rsidR="006D2DEC" w:rsidRPr="00857755">
        <w:rPr>
          <w:rFonts w:eastAsiaTheme="minorEastAsia"/>
        </w:rPr>
        <w:t xml:space="preserve"> диң мүмкин бол</w:t>
      </w:r>
      <w:proofErr w:type="spellStart"/>
      <w:r w:rsidR="006D2DEC" w:rsidRPr="00857755">
        <w:rPr>
          <w:rFonts w:eastAsiaTheme="minorEastAsia" w:cs="Calibri"/>
        </w:rPr>
        <w:t>ғ</w:t>
      </w:r>
      <w:r w:rsidR="006D2DEC" w:rsidRPr="00857755">
        <w:rPr>
          <w:rFonts w:eastAsiaTheme="minorEastAsia"/>
        </w:rPr>
        <w:t>ан</w:t>
      </w:r>
      <w:proofErr w:type="spellEnd"/>
      <w:r w:rsidR="006D2DEC" w:rsidRPr="00857755">
        <w:rPr>
          <w:rFonts w:eastAsiaTheme="minorEastAsia"/>
        </w:rPr>
        <w:t xml:space="preserve"> мәнислери қандай? Моменттиң </w:t>
      </w:r>
      <w:proofErr w:type="spellStart"/>
      <w:r w:rsidR="006D2DEC" w:rsidRPr="00857755">
        <w:rPr>
          <w:rFonts w:eastAsiaTheme="minorEastAsia"/>
        </w:rPr>
        <w:t>проекцияларының</w:t>
      </w:r>
      <w:proofErr w:type="spellEnd"/>
      <w:r w:rsidR="006D2DEC" w:rsidRPr="00857755">
        <w:rPr>
          <w:rFonts w:eastAsiaTheme="minorEastAsia"/>
        </w:rPr>
        <w:t xml:space="preserve"> </w:t>
      </w:r>
      <w:proofErr w:type="spellStart"/>
      <w:r w:rsidR="006D2DEC" w:rsidRPr="00857755">
        <w:rPr>
          <w:rFonts w:eastAsiaTheme="minorEastAsia" w:cs="Calibri"/>
        </w:rPr>
        <w:t>қ</w:t>
      </w:r>
      <w:r w:rsidR="006D2DEC" w:rsidRPr="00857755">
        <w:rPr>
          <w:rFonts w:eastAsiaTheme="minorEastAsia"/>
        </w:rPr>
        <w:t>осылы</w:t>
      </w:r>
      <w:r w:rsidR="006D2DEC" w:rsidRPr="00857755">
        <w:rPr>
          <w:rFonts w:eastAsiaTheme="minorEastAsia" w:cs="Calibri"/>
        </w:rPr>
        <w:t>ў</w:t>
      </w:r>
      <w:proofErr w:type="spellEnd"/>
      <w:r w:rsidR="006D2DEC" w:rsidRPr="00857755">
        <w:rPr>
          <w:rFonts w:eastAsiaTheme="minorEastAsia"/>
        </w:rPr>
        <w:t xml:space="preserve"> нызамына келсек, мәселе айқын: </w:t>
      </w:r>
      <m:oMath>
        <m:sSub>
          <m:sSubPr>
            <m:ctrlPr>
              <w:rPr>
                <w:rFonts w:ascii="Cambria Math" w:eastAsiaTheme="minorEastAsia" w:hAnsi="Cambria Math"/>
                <w:i/>
              </w:rPr>
            </m:ctrlPr>
          </m:sSubPr>
          <m:e>
            <m:acc>
              <m:accPr>
                <m:ctrlPr>
                  <w:rPr>
                    <w:rFonts w:ascii="Cambria Math" w:eastAsiaTheme="minorEastAsia" w:hAnsi="Cambria Math"/>
                    <w:i/>
                    <w:lang w:val="en-US"/>
                  </w:rPr>
                </m:ctrlPr>
              </m:accPr>
              <m:e>
                <m:r>
                  <w:rPr>
                    <w:rFonts w:ascii="Cambria Math" w:eastAsiaTheme="minorEastAsia" w:hAnsi="Cambria Math"/>
                    <w:lang w:val="en-US"/>
                  </w:rPr>
                  <m:t>L</m:t>
                </m:r>
              </m:e>
            </m:acc>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lang w:val="en-US"/>
                  </w:rPr>
                </m:ctrlPr>
              </m:accPr>
              <m:e>
                <m:r>
                  <w:rPr>
                    <w:rFonts w:ascii="Cambria Math" w:eastAsiaTheme="minorEastAsia" w:hAnsi="Cambria Math"/>
                    <w:lang w:val="en-US"/>
                  </w:rPr>
                  <m:t>L</m:t>
                </m:r>
              </m:e>
            </m:acc>
          </m:e>
          <m:sub>
            <m:r>
              <w:rPr>
                <w:rFonts w:ascii="Cambria Math" w:eastAsiaTheme="minorEastAsia" w:hAnsi="Cambria Math"/>
              </w:rPr>
              <m:t>z1</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lang w:val="en-US"/>
                  </w:rPr>
                </m:ctrlPr>
              </m:accPr>
              <m:e>
                <m:r>
                  <w:rPr>
                    <w:rFonts w:ascii="Cambria Math" w:eastAsiaTheme="minorEastAsia" w:hAnsi="Cambria Math"/>
                    <w:lang w:val="en-US"/>
                  </w:rPr>
                  <m:t>L</m:t>
                </m:r>
              </m:e>
            </m:acc>
          </m:e>
          <m:sub>
            <m:r>
              <w:rPr>
                <w:rFonts w:ascii="Cambria Math" w:eastAsiaTheme="minorEastAsia" w:hAnsi="Cambria Math"/>
              </w:rPr>
              <m:t>z2</m:t>
            </m:r>
          </m:sub>
        </m:sSub>
      </m:oMath>
      <w:r w:rsidR="006D2DEC" w:rsidRPr="00857755">
        <w:rPr>
          <w:rFonts w:eastAsiaTheme="minorEastAsia"/>
        </w:rPr>
        <w:t xml:space="preserve"> қосындысынан</w:t>
      </w:r>
    </w:p>
    <w:tbl>
      <w:tblPr>
        <w:tblW w:w="0" w:type="auto"/>
        <w:jc w:val="center"/>
        <w:tblLook w:val="04A0" w:firstRow="1" w:lastRow="0" w:firstColumn="1" w:lastColumn="0" w:noHBand="0" w:noVBand="1"/>
      </w:tblPr>
      <w:tblGrid>
        <w:gridCol w:w="8359"/>
        <w:gridCol w:w="986"/>
      </w:tblGrid>
      <w:tr w:rsidR="00857755" w:rsidRPr="00857755" w14:paraId="4BC0E31D" w14:textId="77777777" w:rsidTr="00C26EDC">
        <w:trPr>
          <w:jc w:val="center"/>
        </w:trPr>
        <w:tc>
          <w:tcPr>
            <w:tcW w:w="8359" w:type="dxa"/>
          </w:tcPr>
          <w:p w14:paraId="50CA111D" w14:textId="5A4D518C" w:rsidR="00D43F83" w:rsidRPr="00857755" w:rsidRDefault="006D2DEC" w:rsidP="00C26EDC">
            <w:pPr>
              <w:ind w:firstLine="0"/>
              <w:jc w:val="center"/>
            </w:pPr>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oMath>
            </m:oMathPara>
          </w:p>
        </w:tc>
        <w:tc>
          <w:tcPr>
            <w:tcW w:w="986" w:type="dxa"/>
          </w:tcPr>
          <w:p w14:paraId="72FF6B36" w14:textId="15343DDB" w:rsidR="00D43F83" w:rsidRPr="00857755" w:rsidRDefault="006D2DEC" w:rsidP="00C26EDC">
            <w:pPr>
              <w:ind w:firstLine="0"/>
              <w:jc w:val="center"/>
              <w:rPr>
                <w:lang w:val="en-US"/>
              </w:rPr>
            </w:pPr>
            <w:r w:rsidRPr="00857755">
              <w:rPr>
                <w:lang w:val="en-US"/>
              </w:rPr>
              <w:t>(31.1)</w:t>
            </w:r>
          </w:p>
        </w:tc>
      </w:tr>
    </w:tbl>
    <w:p w14:paraId="44CE6309" w14:textId="49F8689F" w:rsidR="00B46CFD" w:rsidRPr="00857755" w:rsidRDefault="006D2DEC" w:rsidP="007137DF">
      <w:pPr>
        <w:ind w:firstLine="0"/>
      </w:pPr>
      <w:r w:rsidRPr="00857755">
        <w:t>келип шы</w:t>
      </w:r>
      <w:r w:rsidRPr="00857755">
        <w:rPr>
          <w:rFonts w:cs="Calibri"/>
        </w:rPr>
        <w:t>ғ</w:t>
      </w:r>
      <w:r w:rsidRPr="00857755">
        <w:t>ады. Моментлердиң квадратлары ушын усындай әпи</w:t>
      </w:r>
      <w:r w:rsidRPr="00857755">
        <w:rPr>
          <w:rFonts w:cs="Calibri"/>
        </w:rPr>
        <w:t>ў</w:t>
      </w:r>
      <w:r w:rsidRPr="00857755">
        <w:t>айы қатнас жоқ ҳәм оларды "қосы</w:t>
      </w:r>
      <w:r w:rsidRPr="00857755">
        <w:rPr>
          <w:rFonts w:cs="Calibri"/>
        </w:rPr>
        <w:t>ў</w:t>
      </w:r>
      <w:r w:rsidRPr="00857755">
        <w:t xml:space="preserve"> нызамынан" келтирип шы</w:t>
      </w:r>
      <w:r w:rsidRPr="00857755">
        <w:rPr>
          <w:rFonts w:cs="Calibri"/>
        </w:rPr>
        <w:t>ғ</w:t>
      </w:r>
      <w:r w:rsidRPr="00857755">
        <w:t>ары</w:t>
      </w:r>
      <w:r w:rsidRPr="00857755">
        <w:rPr>
          <w:rFonts w:cs="Calibri"/>
        </w:rPr>
        <w:t>ў</w:t>
      </w:r>
      <w:r w:rsidRPr="00857755">
        <w:t xml:space="preserve"> ушын былайынша таллаймыз:</w:t>
      </w:r>
    </w:p>
    <w:p w14:paraId="3CBA25EA" w14:textId="46775D0F" w:rsidR="0099024D" w:rsidRPr="00857755" w:rsidRDefault="00F60B27" w:rsidP="0099024D">
      <w:pPr>
        <w:rPr>
          <w:rFonts w:eastAsiaTheme="minorEastAsia"/>
        </w:rPr>
      </w:pPr>
      <w:r w:rsidRPr="00857755">
        <w:t xml:space="preserve">Егер </w:t>
      </w:r>
      <w:r w:rsidR="006D2DEC" w:rsidRPr="00857755">
        <w:t xml:space="preserve">физикалық шамалардың толық системасы сыпатында </w:t>
      </w:r>
      <m:oMath>
        <m:sSubSup>
          <m:sSubSupPr>
            <m:ctrlPr>
              <w:rPr>
                <w:rFonts w:ascii="Cambria Math" w:hAnsi="Cambria Math"/>
                <w:i/>
              </w:rPr>
            </m:ctrlPr>
          </m:sSubSupPr>
          <m:e>
            <m:acc>
              <m:accPr>
                <m:ctrlPr>
                  <w:rPr>
                    <w:rFonts w:ascii="Cambria Math" w:hAnsi="Cambria Math"/>
                    <w:b/>
                    <w:bCs/>
                    <w:iCs/>
                    <w:lang w:val="en-US"/>
                  </w:rPr>
                </m:ctrlPr>
              </m:accPr>
              <m:e>
                <m:r>
                  <m:rPr>
                    <m:sty m:val="b"/>
                  </m:rPr>
                  <w:rPr>
                    <w:rFonts w:ascii="Cambria Math" w:hAnsi="Cambria Math"/>
                    <w:lang w:val="en-US"/>
                  </w:rPr>
                  <m:t>L</m:t>
                </m:r>
              </m:e>
            </m:acc>
          </m:e>
          <m:sub>
            <m:r>
              <w:rPr>
                <w:rFonts w:ascii="Cambria Math" w:hAnsi="Cambria Math"/>
              </w:rPr>
              <m:t>1</m:t>
            </m:r>
          </m:sub>
          <m:sup>
            <m:r>
              <w:rPr>
                <w:rFonts w:ascii="Cambria Math" w:hAnsi="Cambria Math"/>
              </w:rPr>
              <m:t>2</m:t>
            </m:r>
          </m:sup>
        </m:sSubSup>
      </m:oMath>
      <w:r w:rsidR="006D2DEC" w:rsidRPr="00857755">
        <w:rPr>
          <w:rFonts w:eastAsiaTheme="minorEastAsia"/>
        </w:rPr>
        <w:t xml:space="preserve">, </w:t>
      </w:r>
      <m:oMath>
        <m:sSubSup>
          <m:sSubSupPr>
            <m:ctrlPr>
              <w:rPr>
                <w:rFonts w:ascii="Cambria Math" w:hAnsi="Cambria Math"/>
                <w:i/>
              </w:rPr>
            </m:ctrlPr>
          </m:sSubSupPr>
          <m:e>
            <m:acc>
              <m:accPr>
                <m:ctrlPr>
                  <w:rPr>
                    <w:rFonts w:ascii="Cambria Math" w:hAnsi="Cambria Math"/>
                    <w:b/>
                    <w:bCs/>
                    <w:iCs/>
                    <w:lang w:val="en-US"/>
                  </w:rPr>
                </m:ctrlPr>
              </m:accPr>
              <m:e>
                <m:r>
                  <m:rPr>
                    <m:sty m:val="b"/>
                  </m:rPr>
                  <w:rPr>
                    <w:rFonts w:ascii="Cambria Math" w:hAnsi="Cambria Math"/>
                    <w:lang w:val="en-US"/>
                  </w:rPr>
                  <m:t>L</m:t>
                </m:r>
              </m:e>
            </m:acc>
          </m:e>
          <m:sub>
            <m:r>
              <w:rPr>
                <w:rFonts w:ascii="Cambria Math" w:hAnsi="Cambria Math"/>
              </w:rPr>
              <m:t>2</m:t>
            </m:r>
          </m:sub>
          <m:sup>
            <m:r>
              <w:rPr>
                <w:rFonts w:ascii="Cambria Math" w:hAnsi="Cambria Math"/>
              </w:rPr>
              <m:t>2</m:t>
            </m:r>
          </m:sup>
        </m:sSubSup>
      </m:oMath>
      <w:r w:rsidR="006D2DEC" w:rsidRPr="0085775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1z</m:t>
            </m:r>
          </m:sub>
        </m:sSub>
        <m:r>
          <w:rPr>
            <w:rFonts w:ascii="Cambria Math" w:eastAsiaTheme="minorEastAsia" w:hAnsi="Cambria Math"/>
          </w:rPr>
          <m:t>,</m:t>
        </m:r>
      </m:oMath>
      <w:r w:rsidR="006D2DEC" w:rsidRPr="0085775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2z</m:t>
            </m:r>
          </m:sub>
        </m:sSub>
      </m:oMath>
      <w:r w:rsidR="006D2DEC" w:rsidRPr="00857755">
        <w:rPr>
          <w:rFonts w:eastAsiaTheme="minorEastAsia"/>
        </w:rPr>
        <w:t xml:space="preserve"> </w:t>
      </w:r>
      <w:r w:rsidR="0099024D" w:rsidRPr="00857755">
        <w:rPr>
          <w:rFonts w:eastAsiaTheme="minorEastAsia"/>
        </w:rPr>
        <w:t xml:space="preserve">шамаларын сайлап алсақ, онда ҳәр бир ҳал </w:t>
      </w:r>
      <m:oMath>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1</m:t>
            </m:r>
          </m:sub>
        </m:sSub>
      </m:oMath>
      <w:r w:rsidR="0099024D" w:rsidRPr="0085775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m:t>
            </m:r>
          </m:sub>
        </m:sSub>
      </m:oMath>
      <w:r w:rsidR="0099024D" w:rsidRPr="0085775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M</m:t>
            </m:r>
          </m:e>
          <m:sub>
            <m:r>
              <w:rPr>
                <w:rFonts w:ascii="Cambria Math" w:eastAsiaTheme="minorEastAsia" w:hAnsi="Cambria Math"/>
              </w:rPr>
              <m:t>1</m:t>
            </m:r>
          </m:sub>
        </m:sSub>
      </m:oMath>
      <w:r w:rsidR="0099024D" w:rsidRPr="00857755">
        <w:rPr>
          <w:rFonts w:eastAsiaTheme="minorEastAsia"/>
        </w:rPr>
        <w:t>,</w:t>
      </w:r>
      <w:r w:rsidR="006D2DEC" w:rsidRPr="0085775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M</m:t>
            </m:r>
          </m:e>
          <m:sub>
            <m:r>
              <w:rPr>
                <w:rFonts w:ascii="Cambria Math" w:eastAsiaTheme="minorEastAsia" w:hAnsi="Cambria Math"/>
              </w:rPr>
              <m:t>2</m:t>
            </m:r>
          </m:sub>
        </m:sSub>
      </m:oMath>
      <w:r w:rsidR="0099024D" w:rsidRPr="00857755">
        <w:rPr>
          <w:rFonts w:eastAsiaTheme="minorEastAsia"/>
        </w:rPr>
        <w:t xml:space="preserve"> санларының мәнислери бойынша анықланады. Берилген </w:t>
      </w:r>
      <m:oMath>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1</m:t>
            </m:r>
          </m:sub>
        </m:sSub>
      </m:oMath>
      <w:r w:rsidR="0099024D" w:rsidRPr="0085775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m:t>
            </m:r>
          </m:sub>
        </m:sSub>
      </m:oMath>
      <w:r w:rsidR="0099024D" w:rsidRPr="00857755">
        <w:rPr>
          <w:rFonts w:eastAsiaTheme="minorEastAsia"/>
        </w:rPr>
        <w:t xml:space="preserve"> санларында </w:t>
      </w:r>
      <m:oMath>
        <m:sSub>
          <m:sSubPr>
            <m:ctrlPr>
              <w:rPr>
                <w:rFonts w:ascii="Cambria Math" w:eastAsiaTheme="minorEastAsia" w:hAnsi="Cambria Math"/>
                <w:i/>
              </w:rPr>
            </m:ctrlPr>
          </m:sSubPr>
          <m:e>
            <m:r>
              <w:rPr>
                <w:rFonts w:ascii="Cambria Math" w:eastAsiaTheme="minorEastAsia" w:hAnsi="Cambria Math"/>
                <w:lang w:val="en-US"/>
              </w:rPr>
              <m:t>M</m:t>
            </m:r>
          </m:e>
          <m:sub>
            <m:r>
              <w:rPr>
                <w:rFonts w:ascii="Cambria Math" w:eastAsiaTheme="minorEastAsia" w:hAnsi="Cambria Math"/>
              </w:rPr>
              <m:t>1</m:t>
            </m:r>
          </m:sub>
        </m:sSub>
      </m:oMath>
      <w:r w:rsidR="0099024D" w:rsidRPr="0085775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M</m:t>
            </m:r>
          </m:e>
          <m:sub>
            <m:r>
              <w:rPr>
                <w:rFonts w:ascii="Cambria Math" w:eastAsiaTheme="minorEastAsia" w:hAnsi="Cambria Math"/>
              </w:rPr>
              <m:t>2</m:t>
            </m:r>
          </m:sub>
        </m:sSub>
      </m:oMath>
      <w:r w:rsidR="0099024D" w:rsidRPr="00857755">
        <w:rPr>
          <w:rFonts w:eastAsiaTheme="minorEastAsia"/>
        </w:rPr>
        <w:t xml:space="preserve"> санлары сәйкес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1</m:t>
            </m:r>
          </m:sub>
        </m:sSub>
        <m:r>
          <w:rPr>
            <w:rFonts w:ascii="Cambria Math" w:eastAsiaTheme="minorEastAsia" w:hAnsi="Cambria Math"/>
          </w:rPr>
          <m:t>+1</m:t>
        </m:r>
      </m:oMath>
      <w:r w:rsidR="0099024D" w:rsidRPr="00857755">
        <w:rPr>
          <w:rFonts w:eastAsiaTheme="minorEastAsia"/>
        </w:rPr>
        <w:t xml:space="preserve"> ҳәм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m:t>
            </m:r>
          </m:sub>
        </m:sSub>
        <m:r>
          <w:rPr>
            <w:rFonts w:ascii="Cambria Math" w:eastAsiaTheme="minorEastAsia" w:hAnsi="Cambria Math"/>
          </w:rPr>
          <m:t>+1</m:t>
        </m:r>
      </m:oMath>
      <w:r w:rsidR="0099024D" w:rsidRPr="00857755">
        <w:rPr>
          <w:rFonts w:eastAsiaTheme="minorEastAsia"/>
        </w:rPr>
        <w:t xml:space="preserve"> мәниске ийе болады. Демек, бирдей бол</w:t>
      </w:r>
      <w:r w:rsidR="0099024D" w:rsidRPr="00857755">
        <w:rPr>
          <w:rFonts w:eastAsiaTheme="minorEastAsia" w:cs="Calibri"/>
        </w:rPr>
        <w:t>ғ</w:t>
      </w:r>
      <w:r w:rsidR="0099024D" w:rsidRPr="00857755">
        <w:rPr>
          <w:rFonts w:eastAsiaTheme="minorEastAsia"/>
        </w:rPr>
        <w:t xml:space="preserve">ан </w:t>
      </w:r>
      <m:oMath>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1</m:t>
            </m:r>
          </m:sub>
        </m:sSub>
      </m:oMath>
      <w:r w:rsidR="0099024D" w:rsidRPr="0085775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m:t>
            </m:r>
          </m:sub>
        </m:sSub>
      </m:oMath>
      <w:r w:rsidR="0099024D" w:rsidRPr="00857755">
        <w:rPr>
          <w:rFonts w:eastAsiaTheme="minorEastAsia"/>
        </w:rPr>
        <w:t xml:space="preserve"> ге барлы</w:t>
      </w:r>
      <w:r w:rsidR="0099024D" w:rsidRPr="00857755">
        <w:rPr>
          <w:rFonts w:eastAsiaTheme="minorEastAsia" w:cs="Calibri"/>
        </w:rPr>
        <w:t>ғ</w:t>
      </w:r>
      <w:r w:rsidR="0099024D" w:rsidRPr="00857755">
        <w:rPr>
          <w:rFonts w:eastAsiaTheme="minorEastAsia"/>
        </w:rPr>
        <w:t>ы болып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1</m:t>
            </m:r>
          </m:sub>
        </m:sSub>
        <m:r>
          <w:rPr>
            <w:rFonts w:ascii="Cambria Math" w:eastAsiaTheme="minorEastAsia" w:hAnsi="Cambria Math"/>
          </w:rPr>
          <m:t>+1</m:t>
        </m:r>
      </m:oMath>
      <w:r w:rsidR="0099024D" w:rsidRPr="00857755">
        <w:rPr>
          <w:rFonts w:eastAsiaTheme="minorEastAsia"/>
        </w:rPr>
        <w:t>)(</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m:t>
            </m:r>
          </m:sub>
        </m:sSub>
        <m:r>
          <w:rPr>
            <w:rFonts w:ascii="Cambria Math" w:eastAsiaTheme="minorEastAsia" w:hAnsi="Cambria Math"/>
          </w:rPr>
          <m:t>+1</m:t>
        </m:r>
      </m:oMath>
      <w:r w:rsidR="0099024D" w:rsidRPr="00857755">
        <w:rPr>
          <w:rFonts w:eastAsiaTheme="minorEastAsia"/>
        </w:rPr>
        <w:t>) ҳәр қыйлы ҳаллар сәйкес келеди. Бул ҳалда</w:t>
      </w:r>
      <w:r w:rsidR="0099024D" w:rsidRPr="00857755">
        <w:rPr>
          <w:rFonts w:eastAsiaTheme="minorEastAsia" w:cs="Calibri"/>
        </w:rPr>
        <w:t>ғ</w:t>
      </w:r>
      <w:r w:rsidR="0099024D" w:rsidRPr="00857755">
        <w:rPr>
          <w:rFonts w:eastAsiaTheme="minorEastAsia"/>
        </w:rPr>
        <w:t xml:space="preserve">ы толқын функцияларын </w:t>
      </w:r>
      <m:oMath>
        <m:sSub>
          <m:sSubPr>
            <m:ctrlPr>
              <w:rPr>
                <w:rFonts w:ascii="Cambria Math" w:eastAsiaTheme="minorEastAsia" w:hAnsi="Cambria Math"/>
                <w:i/>
              </w:rPr>
            </m:ctrlPr>
          </m:sSubPr>
          <m:e>
            <m:r>
              <w:rPr>
                <w:rFonts w:ascii="Cambria Math" w:eastAsiaTheme="minorEastAsia" w:hAnsi="Cambria Math" w:cs="Calibri"/>
              </w:rPr>
              <m:t>ψ</m:t>
            </m:r>
          </m:e>
          <m:sub>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lang w:val="en-US"/>
                  </w:rPr>
                  <m:t>M</m:t>
                </m:r>
              </m:e>
              <m:sub>
                <m: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lang w:val="en-US"/>
                  </w:rPr>
                  <m:t>M</m:t>
                </m:r>
              </m:e>
              <m:sub>
                <m:r>
                  <w:rPr>
                    <w:rFonts w:ascii="Cambria Math" w:eastAsiaTheme="minorEastAsia" w:hAnsi="Cambria Math"/>
                  </w:rPr>
                  <m:t>2</m:t>
                </m:r>
              </m:sub>
            </m:sSub>
          </m:sub>
        </m:sSub>
      </m:oMath>
      <w:r w:rsidR="0099024D" w:rsidRPr="00857755">
        <w:rPr>
          <w:rFonts w:eastAsiaTheme="minorEastAsia"/>
        </w:rPr>
        <w:t xml:space="preserve"> арқалы белгилеймиз.</w:t>
      </w:r>
    </w:p>
    <w:p w14:paraId="103A0D3B" w14:textId="19677040" w:rsidR="00B46CFD" w:rsidRPr="00857755" w:rsidRDefault="00390A6E" w:rsidP="00390A6E">
      <w:pPr>
        <w:rPr>
          <w:rFonts w:eastAsiaTheme="minorEastAsia"/>
        </w:rPr>
      </w:pPr>
      <w:r w:rsidRPr="00857755">
        <w:t xml:space="preserve">Жоқарыда келтирилген төрт шаманың орнына </w:t>
      </w:r>
      <m:oMath>
        <m:sSubSup>
          <m:sSubSupPr>
            <m:ctrlPr>
              <w:rPr>
                <w:rFonts w:ascii="Cambria Math" w:hAnsi="Cambria Math"/>
                <w:i/>
              </w:rPr>
            </m:ctrlPr>
          </m:sSubSupPr>
          <m:e>
            <m:acc>
              <m:accPr>
                <m:ctrlPr>
                  <w:rPr>
                    <w:rFonts w:ascii="Cambria Math" w:hAnsi="Cambria Math"/>
                    <w:b/>
                    <w:bCs/>
                    <w:iCs/>
                    <w:lang w:val="en-US"/>
                  </w:rPr>
                </m:ctrlPr>
              </m:accPr>
              <m:e>
                <m:r>
                  <m:rPr>
                    <m:sty m:val="b"/>
                  </m:rPr>
                  <w:rPr>
                    <w:rFonts w:ascii="Cambria Math" w:hAnsi="Cambria Math"/>
                    <w:lang w:val="en-US"/>
                  </w:rPr>
                  <m:t>L</m:t>
                </m:r>
              </m:e>
            </m:acc>
          </m:e>
          <m:sub>
            <m:r>
              <w:rPr>
                <w:rFonts w:ascii="Cambria Math" w:hAnsi="Cambria Math"/>
              </w:rPr>
              <m:t>1</m:t>
            </m:r>
          </m:sub>
          <m:sup>
            <m:r>
              <w:rPr>
                <w:rFonts w:ascii="Cambria Math" w:hAnsi="Cambria Math"/>
              </w:rPr>
              <m:t>2</m:t>
            </m:r>
          </m:sup>
        </m:sSubSup>
      </m:oMath>
      <w:r w:rsidRPr="00857755">
        <w:rPr>
          <w:rFonts w:eastAsiaTheme="minorEastAsia"/>
        </w:rPr>
        <w:t xml:space="preserve">, </w:t>
      </w:r>
      <m:oMath>
        <m:sSubSup>
          <m:sSubSupPr>
            <m:ctrlPr>
              <w:rPr>
                <w:rFonts w:ascii="Cambria Math" w:hAnsi="Cambria Math"/>
                <w:i/>
              </w:rPr>
            </m:ctrlPr>
          </m:sSubSupPr>
          <m:e>
            <m:acc>
              <m:accPr>
                <m:ctrlPr>
                  <w:rPr>
                    <w:rFonts w:ascii="Cambria Math" w:hAnsi="Cambria Math"/>
                    <w:b/>
                    <w:bCs/>
                    <w:iCs/>
                    <w:lang w:val="en-US"/>
                  </w:rPr>
                </m:ctrlPr>
              </m:accPr>
              <m:e>
                <m:r>
                  <m:rPr>
                    <m:sty m:val="b"/>
                  </m:rPr>
                  <w:rPr>
                    <w:rFonts w:ascii="Cambria Math" w:hAnsi="Cambria Math"/>
                    <w:lang w:val="en-US"/>
                  </w:rPr>
                  <m:t>L</m:t>
                </m:r>
              </m:e>
            </m:acc>
          </m:e>
          <m:sub>
            <m:r>
              <w:rPr>
                <w:rFonts w:ascii="Cambria Math" w:hAnsi="Cambria Math"/>
              </w:rPr>
              <m:t>2</m:t>
            </m:r>
          </m:sub>
          <m:sup>
            <m:r>
              <w:rPr>
                <w:rFonts w:ascii="Cambria Math" w:hAnsi="Cambria Math"/>
              </w:rPr>
              <m:t>2</m:t>
            </m:r>
          </m:sup>
        </m:sSubSup>
      </m:oMath>
      <w:r w:rsidRPr="00857755">
        <w:rPr>
          <w:rFonts w:eastAsiaTheme="minorEastAsia"/>
        </w:rPr>
        <w:t xml:space="preserve">, </w:t>
      </w:r>
      <m:oMath>
        <m:sSup>
          <m:sSupPr>
            <m:ctrlPr>
              <w:rPr>
                <w:rFonts w:ascii="Cambria Math" w:eastAsiaTheme="minorEastAsia" w:hAnsi="Cambria Math"/>
                <w:i/>
              </w:rPr>
            </m:ctrlPr>
          </m:sSupPr>
          <m:e>
            <m:r>
              <m:rPr>
                <m:sty m:val="b"/>
              </m:rPr>
              <w:rPr>
                <w:rFonts w:ascii="Cambria Math" w:hAnsi="Cambria Math"/>
                <w:lang w:val="en-US"/>
              </w:rPr>
              <m:t>L</m:t>
            </m:r>
          </m:e>
          <m:sup>
            <m:r>
              <w:rPr>
                <w:rFonts w:ascii="Cambria Math" w:eastAsiaTheme="minorEastAsia" w:hAnsi="Cambria Math"/>
              </w:rPr>
              <m:t>2</m:t>
            </m:r>
          </m:sup>
        </m:sSup>
        <m:r>
          <w:rPr>
            <w:rFonts w:ascii="Cambria Math" w:eastAsiaTheme="minorEastAsia" w:hAnsi="Cambria Math"/>
          </w:rPr>
          <m:t>,</m:t>
        </m:r>
      </m:oMath>
      <w:r w:rsidRPr="0085775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z</m:t>
            </m:r>
          </m:sub>
        </m:sSub>
      </m:oMath>
      <w:r w:rsidRPr="00857755">
        <w:rPr>
          <w:rFonts w:eastAsiaTheme="minorEastAsia"/>
        </w:rPr>
        <w:t xml:space="preserve"> шамаларын да сайлап алы</w:t>
      </w:r>
      <w:r w:rsidRPr="00857755">
        <w:rPr>
          <w:rFonts w:eastAsiaTheme="minorEastAsia" w:cs="Calibri"/>
        </w:rPr>
        <w:t>ўғ</w:t>
      </w:r>
      <w:r w:rsidRPr="00857755">
        <w:rPr>
          <w:rFonts w:eastAsiaTheme="minorEastAsia"/>
        </w:rPr>
        <w:t>а болады.</w:t>
      </w:r>
      <w:r w:rsidRPr="00857755">
        <w:t xml:space="preserve"> Бундай жа</w:t>
      </w:r>
      <w:r w:rsidRPr="00857755">
        <w:rPr>
          <w:rFonts w:cs="Calibri"/>
        </w:rPr>
        <w:t>ғ</w:t>
      </w:r>
      <w:r w:rsidRPr="00857755">
        <w:t xml:space="preserve">дайда ҳәр бир ҳал </w:t>
      </w:r>
      <m:oMath>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1</m:t>
            </m:r>
          </m:sub>
        </m:sSub>
      </m:oMath>
      <w:r w:rsidRPr="0085775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m:t>
            </m:r>
          </m:sub>
        </m:sSub>
        <m:r>
          <w:rPr>
            <w:rFonts w:ascii="Cambria Math" w:eastAsiaTheme="minorEastAsia" w:hAnsi="Cambria Math"/>
          </w:rPr>
          <m:t xml:space="preserve">, </m:t>
        </m:r>
        <m:r>
          <w:rPr>
            <w:rFonts w:ascii="Cambria Math" w:eastAsiaTheme="minorEastAsia" w:hAnsi="Cambria Math"/>
            <w:lang w:val="en-US"/>
          </w:rPr>
          <m:t>L</m:t>
        </m:r>
        <m:r>
          <w:rPr>
            <w:rFonts w:ascii="Cambria Math" w:eastAsiaTheme="minorEastAsia" w:hAnsi="Cambria Math"/>
          </w:rPr>
          <m:t xml:space="preserve">, </m:t>
        </m:r>
        <m:r>
          <w:rPr>
            <w:rFonts w:ascii="Cambria Math" w:eastAsiaTheme="minorEastAsia" w:hAnsi="Cambria Math"/>
            <w:lang w:val="en-US"/>
          </w:rPr>
          <m:t>M</m:t>
        </m:r>
      </m:oMath>
      <w:r w:rsidRPr="00857755">
        <w:rPr>
          <w:rFonts w:eastAsiaTheme="minorEastAsia"/>
        </w:rPr>
        <w:t xml:space="preserve"> санлары менен тәрийипленеди. Сәйкес толқын функцияларын </w:t>
      </w:r>
      <m:oMath>
        <m:sSub>
          <m:sSubPr>
            <m:ctrlPr>
              <w:rPr>
                <w:rFonts w:ascii="Cambria Math" w:eastAsiaTheme="minorEastAsia" w:hAnsi="Cambria Math"/>
                <w:i/>
              </w:rPr>
            </m:ctrlPr>
          </m:sSubPr>
          <m:e>
            <m:r>
              <w:rPr>
                <w:rFonts w:ascii="Cambria Math" w:eastAsiaTheme="minorEastAsia" w:hAnsi="Cambria Math" w:cs="Calibri"/>
              </w:rPr>
              <m:t>ψ</m:t>
            </m:r>
          </m:e>
          <m:sub>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m:t>
                </m:r>
              </m:sub>
            </m:sSub>
            <m:r>
              <m:rPr>
                <m:sty m:val="p"/>
              </m:rPr>
              <w:rPr>
                <w:rFonts w:ascii="Cambria Math" w:eastAsiaTheme="minorEastAsia" w:hAnsi="Cambria Math"/>
              </w:rPr>
              <m:t xml:space="preserve">, </m:t>
            </m:r>
            <m:r>
              <w:rPr>
                <w:rFonts w:ascii="Cambria Math" w:eastAsiaTheme="minorEastAsia" w:hAnsi="Cambria Math"/>
                <w:lang w:val="en-US"/>
              </w:rPr>
              <m:t>L</m:t>
            </m:r>
            <m:r>
              <w:rPr>
                <w:rFonts w:ascii="Cambria Math" w:eastAsiaTheme="minorEastAsia" w:hAnsi="Cambria Math"/>
              </w:rPr>
              <m:t xml:space="preserve">, </m:t>
            </m:r>
            <m:r>
              <w:rPr>
                <w:rFonts w:ascii="Cambria Math" w:eastAsiaTheme="minorEastAsia" w:hAnsi="Cambria Math"/>
                <w:lang w:val="en-US"/>
              </w:rPr>
              <m:t>M</m:t>
            </m:r>
          </m:sub>
        </m:sSub>
      </m:oMath>
      <w:r w:rsidRPr="00857755">
        <w:rPr>
          <w:rFonts w:eastAsiaTheme="minorEastAsia"/>
        </w:rPr>
        <w:t xml:space="preserve"> арқалы белгилеймиз.</w:t>
      </w:r>
      <w:r w:rsidRPr="00857755">
        <w:t xml:space="preserve"> Берилген </w:t>
      </w:r>
      <m:oMath>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1</m:t>
            </m:r>
          </m:sub>
        </m:sSub>
      </m:oMath>
      <w:r w:rsidRPr="0085775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m:t>
            </m:r>
          </m:sub>
        </m:sSub>
      </m:oMath>
      <w:r w:rsidRPr="00857755">
        <w:rPr>
          <w:rFonts w:eastAsiaTheme="minorEastAsia"/>
        </w:rPr>
        <w:t xml:space="preserve"> санларына, әлбетте, бурын</w:t>
      </w:r>
      <w:r w:rsidRPr="00857755">
        <w:rPr>
          <w:rFonts w:eastAsiaTheme="minorEastAsia" w:cs="Calibri"/>
        </w:rPr>
        <w:t>ғ</w:t>
      </w:r>
      <w:r w:rsidRPr="00857755">
        <w:rPr>
          <w:rFonts w:eastAsiaTheme="minorEastAsia"/>
        </w:rPr>
        <w:t>ыдай ҳәр қыйлы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1</m:t>
            </m:r>
          </m:sub>
        </m:sSub>
        <m:r>
          <w:rPr>
            <w:rFonts w:ascii="Cambria Math" w:eastAsiaTheme="minorEastAsia" w:hAnsi="Cambria Math"/>
          </w:rPr>
          <m:t>+1</m:t>
        </m:r>
      </m:oMath>
      <w:r w:rsidRPr="00857755">
        <w:rPr>
          <w:rFonts w:eastAsiaTheme="minorEastAsia"/>
        </w:rPr>
        <w:t>)(</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m:t>
            </m:r>
          </m:sub>
        </m:sSub>
        <m:r>
          <w:rPr>
            <w:rFonts w:ascii="Cambria Math" w:eastAsiaTheme="minorEastAsia" w:hAnsi="Cambria Math"/>
          </w:rPr>
          <m:t>+1</m:t>
        </m:r>
      </m:oMath>
      <w:r w:rsidRPr="00857755">
        <w:rPr>
          <w:rFonts w:eastAsiaTheme="minorEastAsia"/>
        </w:rPr>
        <w:t>) ҳал сәйкес келеди, я</w:t>
      </w:r>
      <w:r w:rsidRPr="00857755">
        <w:rPr>
          <w:rFonts w:eastAsiaTheme="minorEastAsia" w:cs="Calibri"/>
        </w:rPr>
        <w:t>ғ</w:t>
      </w:r>
      <w:r w:rsidRPr="00857755">
        <w:rPr>
          <w:rFonts w:eastAsiaTheme="minorEastAsia"/>
        </w:rPr>
        <w:t xml:space="preserve">ный берилген </w:t>
      </w:r>
      <m:oMath>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1</m:t>
            </m:r>
          </m:sub>
        </m:sSub>
      </m:oMath>
      <w:r w:rsidRPr="0085775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m:t>
            </m:r>
          </m:sub>
        </m:sSub>
      </m:oMath>
      <w:r w:rsidRPr="00857755">
        <w:rPr>
          <w:rFonts w:eastAsiaTheme="minorEastAsia"/>
        </w:rPr>
        <w:t xml:space="preserve"> санларына </w:t>
      </w:r>
      <m:oMath>
        <m:r>
          <w:rPr>
            <w:rFonts w:ascii="Cambria Math" w:eastAsiaTheme="minorEastAsia" w:hAnsi="Cambria Math"/>
            <w:lang w:val="en-US"/>
          </w:rPr>
          <m:t>L</m:t>
        </m:r>
        <m:r>
          <w:rPr>
            <w:rFonts w:ascii="Cambria Math" w:eastAsiaTheme="minorEastAsia" w:hAnsi="Cambria Math"/>
          </w:rPr>
          <m:t xml:space="preserve">, </m:t>
        </m:r>
        <m:r>
          <w:rPr>
            <w:rFonts w:ascii="Cambria Math" w:eastAsiaTheme="minorEastAsia" w:hAnsi="Cambria Math"/>
            <w:lang w:val="en-US"/>
          </w:rPr>
          <m:t>M</m:t>
        </m:r>
      </m:oMath>
      <w:r w:rsidRPr="00857755">
        <w:rPr>
          <w:rFonts w:eastAsiaTheme="minorEastAsia"/>
        </w:rPr>
        <w:t xml:space="preserve"> санларының жубы ҳәр қыйлы </w:t>
      </w:r>
      <w:r w:rsidRPr="00857755">
        <w:rPr>
          <w:rFonts w:eastAsiaTheme="minorEastAsia"/>
        </w:rPr>
        <w:lastRenderedPageBreak/>
        <w:t>бол</w:t>
      </w:r>
      <w:r w:rsidRPr="00857755">
        <w:rPr>
          <w:rFonts w:eastAsiaTheme="minorEastAsia" w:cs="Calibri"/>
        </w:rPr>
        <w:t>ғ</w:t>
      </w:r>
      <w:r w:rsidRPr="00857755">
        <w:rPr>
          <w:rFonts w:eastAsiaTheme="minorEastAsia"/>
        </w:rPr>
        <w:t>ан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1</m:t>
            </m:r>
          </m:sub>
        </m:sSub>
        <m:r>
          <w:rPr>
            <w:rFonts w:ascii="Cambria Math" w:eastAsiaTheme="minorEastAsia" w:hAnsi="Cambria Math"/>
          </w:rPr>
          <m:t>+1</m:t>
        </m:r>
      </m:oMath>
      <w:r w:rsidRPr="00857755">
        <w:rPr>
          <w:rFonts w:eastAsiaTheme="minorEastAsia"/>
        </w:rPr>
        <w:t>)(</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m:t>
            </m:r>
          </m:sub>
        </m:sSub>
        <m:r>
          <w:rPr>
            <w:rFonts w:ascii="Cambria Math" w:eastAsiaTheme="minorEastAsia" w:hAnsi="Cambria Math"/>
          </w:rPr>
          <m:t>+1</m:t>
        </m:r>
      </m:oMath>
      <w:r w:rsidRPr="00857755">
        <w:rPr>
          <w:rFonts w:eastAsiaTheme="minorEastAsia"/>
        </w:rPr>
        <w:t xml:space="preserve">) мәнислерге ийе болады. Бул мәнислерди төмендегидей </w:t>
      </w:r>
      <w:proofErr w:type="spellStart"/>
      <w:r w:rsidRPr="00857755">
        <w:rPr>
          <w:rFonts w:eastAsiaTheme="minorEastAsia"/>
        </w:rPr>
        <w:t>талла</w:t>
      </w:r>
      <w:r w:rsidRPr="00857755">
        <w:rPr>
          <w:rFonts w:eastAsiaTheme="minorEastAsia" w:cs="Calibri"/>
        </w:rPr>
        <w:t>ў</w:t>
      </w:r>
      <w:r w:rsidRPr="00857755">
        <w:rPr>
          <w:rFonts w:eastAsiaTheme="minorEastAsia"/>
        </w:rPr>
        <w:t>лардың</w:t>
      </w:r>
      <w:proofErr w:type="spellEnd"/>
      <w:r w:rsidRPr="00857755">
        <w:rPr>
          <w:rFonts w:eastAsiaTheme="minorEastAsia"/>
        </w:rPr>
        <w:t xml:space="preserve"> тийкарында анықла</w:t>
      </w:r>
      <w:r w:rsidRPr="00857755">
        <w:rPr>
          <w:rFonts w:eastAsiaTheme="minorEastAsia" w:cs="Calibri"/>
        </w:rPr>
        <w:t>ўғ</w:t>
      </w:r>
      <w:r w:rsidRPr="00857755">
        <w:rPr>
          <w:rFonts w:eastAsiaTheme="minorEastAsia"/>
        </w:rPr>
        <w:t>а болады.</w:t>
      </w:r>
    </w:p>
    <w:p w14:paraId="21DC7AF8" w14:textId="77777777" w:rsidR="00DF2B35" w:rsidRPr="00857755" w:rsidRDefault="00DF2B35" w:rsidP="00DF2B35">
      <w:r w:rsidRPr="00857755">
        <w:t xml:space="preserve">Биз төрт дана </w:t>
      </w:r>
      <m:oMath>
        <m:sSubSup>
          <m:sSubSupPr>
            <m:ctrlPr>
              <w:rPr>
                <w:rFonts w:ascii="Cambria Math" w:hAnsi="Cambria Math"/>
                <w:i/>
              </w:rPr>
            </m:ctrlPr>
          </m:sSubSupPr>
          <m:e>
            <m:acc>
              <m:accPr>
                <m:ctrlPr>
                  <w:rPr>
                    <w:rFonts w:ascii="Cambria Math" w:hAnsi="Cambria Math"/>
                    <w:b/>
                    <w:bCs/>
                    <w:iCs/>
                    <w:lang w:val="en-US"/>
                  </w:rPr>
                </m:ctrlPr>
              </m:accPr>
              <m:e>
                <m:r>
                  <m:rPr>
                    <m:sty m:val="b"/>
                  </m:rPr>
                  <w:rPr>
                    <w:rFonts w:ascii="Cambria Math" w:hAnsi="Cambria Math"/>
                    <w:lang w:val="en-US"/>
                  </w:rPr>
                  <m:t>L</m:t>
                </m:r>
              </m:e>
            </m:acc>
          </m:e>
          <m:sub>
            <m:r>
              <w:rPr>
                <w:rFonts w:ascii="Cambria Math" w:hAnsi="Cambria Math"/>
              </w:rPr>
              <m:t>1</m:t>
            </m:r>
          </m:sub>
          <m:sup>
            <m:r>
              <w:rPr>
                <w:rFonts w:ascii="Cambria Math" w:hAnsi="Cambria Math"/>
              </w:rPr>
              <m:t>2</m:t>
            </m:r>
          </m:sup>
        </m:sSubSup>
      </m:oMath>
      <w:r w:rsidRPr="00857755">
        <w:rPr>
          <w:rFonts w:eastAsiaTheme="minorEastAsia"/>
        </w:rPr>
        <w:t xml:space="preserve">, </w:t>
      </w:r>
      <m:oMath>
        <m:sSubSup>
          <m:sSubSupPr>
            <m:ctrlPr>
              <w:rPr>
                <w:rFonts w:ascii="Cambria Math" w:hAnsi="Cambria Math"/>
                <w:i/>
              </w:rPr>
            </m:ctrlPr>
          </m:sSubSupPr>
          <m:e>
            <m:acc>
              <m:accPr>
                <m:ctrlPr>
                  <w:rPr>
                    <w:rFonts w:ascii="Cambria Math" w:hAnsi="Cambria Math"/>
                    <w:b/>
                    <w:bCs/>
                    <w:iCs/>
                    <w:lang w:val="en-US"/>
                  </w:rPr>
                </m:ctrlPr>
              </m:accPr>
              <m:e>
                <m:r>
                  <m:rPr>
                    <m:sty m:val="b"/>
                  </m:rPr>
                  <w:rPr>
                    <w:rFonts w:ascii="Cambria Math" w:hAnsi="Cambria Math"/>
                    <w:lang w:val="en-US"/>
                  </w:rPr>
                  <m:t>L</m:t>
                </m:r>
              </m:e>
            </m:acc>
          </m:e>
          <m:sub>
            <m:r>
              <w:rPr>
                <w:rFonts w:ascii="Cambria Math" w:hAnsi="Cambria Math"/>
              </w:rPr>
              <m:t>2</m:t>
            </m:r>
          </m:sub>
          <m:sup>
            <m:r>
              <w:rPr>
                <w:rFonts w:ascii="Cambria Math" w:hAnsi="Cambria Math"/>
              </w:rPr>
              <m:t>2</m:t>
            </m:r>
          </m:sup>
        </m:sSubSup>
      </m:oMath>
      <w:r w:rsidRPr="0085775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1z</m:t>
            </m:r>
          </m:sub>
        </m:sSub>
        <m:r>
          <w:rPr>
            <w:rFonts w:ascii="Cambria Math" w:eastAsiaTheme="minorEastAsia" w:hAnsi="Cambria Math"/>
          </w:rPr>
          <m:t>,</m:t>
        </m:r>
      </m:oMath>
      <w:r w:rsidRPr="0085775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2z</m:t>
            </m:r>
          </m:sub>
        </m:sSub>
      </m:oMath>
      <w:r w:rsidRPr="00857755">
        <w:rPr>
          <w:rFonts w:eastAsiaTheme="minorEastAsia"/>
        </w:rPr>
        <w:t xml:space="preserve"> шамалары менен бирге толық системаны пайда етету</w:t>
      </w:r>
      <w:r w:rsidRPr="00857755">
        <w:rPr>
          <w:rFonts w:eastAsiaTheme="minorEastAsia" w:cs="Calibri"/>
        </w:rPr>
        <w:t>ғ</w:t>
      </w:r>
      <w:r w:rsidRPr="00857755">
        <w:rPr>
          <w:rFonts w:eastAsiaTheme="minorEastAsia"/>
        </w:rPr>
        <w:t xml:space="preserve">ын басқа шамалардың да бир </w:t>
      </w:r>
      <w:proofErr w:type="spellStart"/>
      <w:r w:rsidRPr="00857755">
        <w:rPr>
          <w:rFonts w:eastAsiaTheme="minorEastAsia"/>
        </w:rPr>
        <w:t>қатарының</w:t>
      </w:r>
      <w:proofErr w:type="spellEnd"/>
      <w:r w:rsidRPr="00857755">
        <w:rPr>
          <w:rFonts w:eastAsiaTheme="minorEastAsia"/>
        </w:rPr>
        <w:t xml:space="preserve"> бар екенлигин атап өтемиз. Буннан кейинги талла</w:t>
      </w:r>
      <w:r w:rsidRPr="00857755">
        <w:rPr>
          <w:rFonts w:eastAsiaTheme="minorEastAsia" w:cs="Calibri"/>
        </w:rPr>
        <w:t>ў</w:t>
      </w:r>
      <w:r w:rsidRPr="00857755">
        <w:rPr>
          <w:rFonts w:eastAsiaTheme="minorEastAsia"/>
        </w:rPr>
        <w:t xml:space="preserve">ларда бул шамалардың бир қатары ҳеш қандай әҳмийетке ийе емес ҳәм, сонлықтан, </w:t>
      </w:r>
      <w:proofErr w:type="spellStart"/>
      <w:r w:rsidRPr="00857755">
        <w:rPr>
          <w:rFonts w:eastAsiaTheme="minorEastAsia"/>
        </w:rPr>
        <w:t>қысқалық</w:t>
      </w:r>
      <w:proofErr w:type="spellEnd"/>
      <w:r w:rsidRPr="00857755">
        <w:rPr>
          <w:rFonts w:eastAsiaTheme="minorEastAsia"/>
        </w:rPr>
        <w:t xml:space="preserve"> ушын олар ҳаққында ҳеш нәрсе </w:t>
      </w:r>
      <w:proofErr w:type="spellStart"/>
      <w:r w:rsidRPr="00857755">
        <w:rPr>
          <w:rFonts w:eastAsiaTheme="minorEastAsia"/>
        </w:rPr>
        <w:t>айтпаймыз</w:t>
      </w:r>
      <w:proofErr w:type="spellEnd"/>
      <w:r w:rsidRPr="00857755">
        <w:rPr>
          <w:rFonts w:eastAsiaTheme="minorEastAsia"/>
        </w:rPr>
        <w:t xml:space="preserve"> </w:t>
      </w:r>
      <w:proofErr w:type="gramStart"/>
      <w:r w:rsidRPr="00857755">
        <w:rPr>
          <w:rFonts w:eastAsiaTheme="minorEastAsia"/>
          <w:sz w:val="28"/>
          <w:szCs w:val="28"/>
        </w:rPr>
        <w:t>ҳәм  көрсетилген</w:t>
      </w:r>
      <w:proofErr w:type="gramEnd"/>
      <w:r w:rsidRPr="00857755">
        <w:rPr>
          <w:rFonts w:eastAsiaTheme="minorEastAsia"/>
          <w:sz w:val="28"/>
          <w:szCs w:val="28"/>
        </w:rPr>
        <w:t xml:space="preserve"> төрт шаманың толық системасы ҳаққында гәп етемиз.</w:t>
      </w:r>
    </w:p>
    <w:p w14:paraId="70D1BE8F" w14:textId="2A80995B" w:rsidR="00B46CFD" w:rsidRPr="00857755" w:rsidRDefault="00FB1252" w:rsidP="008B0F7E">
      <m:oMath>
        <m:sSub>
          <m:sSubPr>
            <m:ctrlPr>
              <w:rPr>
                <w:rFonts w:ascii="Cambria Math" w:eastAsiaTheme="minorEastAsia" w:hAnsi="Cambria Math"/>
                <w:i/>
              </w:rPr>
            </m:ctrlPr>
          </m:sSubPr>
          <m:e>
            <m:r>
              <w:rPr>
                <w:rFonts w:ascii="Cambria Math" w:eastAsiaTheme="minorEastAsia" w:hAnsi="Cambria Math"/>
                <w:lang w:val="en-US"/>
              </w:rPr>
              <m:t>M</m:t>
            </m:r>
          </m:e>
          <m:sub>
            <m:r>
              <w:rPr>
                <w:rFonts w:ascii="Cambria Math" w:eastAsiaTheme="minorEastAsia" w:hAnsi="Cambria Math"/>
              </w:rPr>
              <m:t>1</m:t>
            </m:r>
          </m:sub>
        </m:sSub>
      </m:oMath>
      <w:r w:rsidR="00390A6E" w:rsidRPr="00857755">
        <w:rPr>
          <w:rFonts w:eastAsiaTheme="minorEastAsia"/>
        </w:rPr>
        <w:t xml:space="preserve"> менен </w:t>
      </w:r>
      <m:oMath>
        <m:sSub>
          <m:sSubPr>
            <m:ctrlPr>
              <w:rPr>
                <w:rFonts w:ascii="Cambria Math" w:eastAsiaTheme="minorEastAsia" w:hAnsi="Cambria Math"/>
                <w:i/>
              </w:rPr>
            </m:ctrlPr>
          </m:sSubPr>
          <m:e>
            <m:r>
              <w:rPr>
                <w:rFonts w:ascii="Cambria Math" w:eastAsiaTheme="minorEastAsia" w:hAnsi="Cambria Math"/>
                <w:lang w:val="en-US"/>
              </w:rPr>
              <m:t>M</m:t>
            </m:r>
          </m:e>
          <m:sub>
            <m:r>
              <w:rPr>
                <w:rFonts w:ascii="Cambria Math" w:eastAsiaTheme="minorEastAsia" w:hAnsi="Cambria Math"/>
              </w:rPr>
              <m:t>2</m:t>
            </m:r>
          </m:sub>
        </m:sSub>
      </m:oMath>
      <w:r w:rsidR="00390A6E" w:rsidRPr="00857755">
        <w:rPr>
          <w:rFonts w:eastAsiaTheme="minorEastAsia"/>
        </w:rPr>
        <w:t xml:space="preserve"> </w:t>
      </w:r>
      <w:proofErr w:type="spellStart"/>
      <w:r w:rsidR="00390A6E" w:rsidRPr="00857755">
        <w:rPr>
          <w:rFonts w:eastAsiaTheme="minorEastAsia"/>
        </w:rPr>
        <w:t>ниң</w:t>
      </w:r>
      <w:proofErr w:type="spellEnd"/>
      <w:r w:rsidR="00390A6E" w:rsidRPr="00857755">
        <w:rPr>
          <w:rFonts w:eastAsiaTheme="minorEastAsia"/>
        </w:rPr>
        <w:t xml:space="preserve"> мүмкин бол</w:t>
      </w:r>
      <w:r w:rsidR="00390A6E" w:rsidRPr="00857755">
        <w:rPr>
          <w:rFonts w:eastAsiaTheme="minorEastAsia" w:cs="Calibri"/>
        </w:rPr>
        <w:t>ғ</w:t>
      </w:r>
      <w:r w:rsidR="00390A6E" w:rsidRPr="00857755">
        <w:rPr>
          <w:rFonts w:eastAsiaTheme="minorEastAsia"/>
        </w:rPr>
        <w:t>ан ҳәр қыйлы мәнислерин қосып</w:t>
      </w:r>
      <w:r w:rsidR="008B0F7E" w:rsidRPr="00857755">
        <w:rPr>
          <w:rFonts w:eastAsiaTheme="minorEastAsia"/>
        </w:rPr>
        <w:t xml:space="preserve">, </w:t>
      </w:r>
      <w:r w:rsidR="00095FA0" w:rsidRPr="00857755">
        <w:rPr>
          <w:rFonts w:eastAsiaTheme="minorEastAsia"/>
        </w:rPr>
        <w:t>сәйкес</w:t>
      </w:r>
      <w:r w:rsidR="008B0F7E" w:rsidRPr="00857755">
        <w:rPr>
          <w:rFonts w:eastAsiaTheme="minorEastAsia"/>
        </w:rPr>
        <w:t xml:space="preserve"> </w:t>
      </w:r>
      <m:oMath>
        <m:r>
          <w:rPr>
            <w:rFonts w:ascii="Cambria Math" w:eastAsiaTheme="minorEastAsia" w:hAnsi="Cambria Math"/>
            <w:lang w:val="en-US"/>
          </w:rPr>
          <m:t>M</m:t>
        </m:r>
      </m:oMath>
      <w:r w:rsidR="008B0F7E" w:rsidRPr="00857755">
        <w:rPr>
          <w:rFonts w:eastAsiaTheme="minorEastAsia"/>
        </w:rPr>
        <w:t xml:space="preserve"> ниң мәнисин аламыз</w:t>
      </w:r>
      <w:r w:rsidR="00B46CFD" w:rsidRPr="00857755">
        <w:t>:</w:t>
      </w:r>
    </w:p>
    <w:tbl>
      <w:tblPr>
        <w:tblW w:w="0" w:type="auto"/>
        <w:jc w:val="center"/>
        <w:tblLook w:val="04A0" w:firstRow="1" w:lastRow="0" w:firstColumn="1" w:lastColumn="0" w:noHBand="0" w:noVBand="1"/>
      </w:tblPr>
      <w:tblGrid>
        <w:gridCol w:w="1980"/>
        <w:gridCol w:w="2126"/>
        <w:gridCol w:w="2835"/>
      </w:tblGrid>
      <w:tr w:rsidR="00857755" w:rsidRPr="00857755" w14:paraId="1C605529" w14:textId="77777777" w:rsidTr="008B0F7E">
        <w:trPr>
          <w:jc w:val="center"/>
        </w:trPr>
        <w:tc>
          <w:tcPr>
            <w:tcW w:w="1980" w:type="dxa"/>
          </w:tcPr>
          <w:p w14:paraId="77FBD820" w14:textId="5A64FB45" w:rsidR="008B0F7E" w:rsidRPr="00857755" w:rsidRDefault="00FB1252" w:rsidP="008B0F7E">
            <w:pPr>
              <w:ind w:firstLine="0"/>
              <w:jc w:val="center"/>
            </w:pPr>
            <m:oMathPara>
              <m:oMath>
                <m:sSub>
                  <m:sSubPr>
                    <m:ctrlPr>
                      <w:rPr>
                        <w:rFonts w:ascii="Cambria Math" w:eastAsiaTheme="minorEastAsia" w:hAnsi="Cambria Math"/>
                        <w:i/>
                      </w:rPr>
                    </m:ctrlPr>
                  </m:sSubPr>
                  <m:e>
                    <m:r>
                      <w:rPr>
                        <w:rFonts w:ascii="Cambria Math" w:eastAsiaTheme="minorEastAsia" w:hAnsi="Cambria Math"/>
                        <w:lang w:val="en-US"/>
                      </w:rPr>
                      <m:t>M</m:t>
                    </m:r>
                  </m:e>
                  <m:sub>
                    <m:r>
                      <w:rPr>
                        <w:rFonts w:ascii="Cambria Math" w:eastAsiaTheme="minorEastAsia" w:hAnsi="Cambria Math"/>
                      </w:rPr>
                      <m:t>1</m:t>
                    </m:r>
                  </m:sub>
                </m:sSub>
              </m:oMath>
            </m:oMathPara>
          </w:p>
        </w:tc>
        <w:tc>
          <w:tcPr>
            <w:tcW w:w="2126" w:type="dxa"/>
          </w:tcPr>
          <w:p w14:paraId="139F3418" w14:textId="6F086872" w:rsidR="008B0F7E" w:rsidRPr="00857755" w:rsidRDefault="00FB1252" w:rsidP="008B0F7E">
            <w:pPr>
              <w:ind w:firstLine="0"/>
              <w:jc w:val="center"/>
            </w:pPr>
            <m:oMathPara>
              <m:oMath>
                <m:sSub>
                  <m:sSubPr>
                    <m:ctrlPr>
                      <w:rPr>
                        <w:rFonts w:ascii="Cambria Math" w:eastAsiaTheme="minorEastAsia" w:hAnsi="Cambria Math"/>
                        <w:i/>
                      </w:rPr>
                    </m:ctrlPr>
                  </m:sSubPr>
                  <m:e>
                    <m:r>
                      <w:rPr>
                        <w:rFonts w:ascii="Cambria Math" w:eastAsiaTheme="minorEastAsia" w:hAnsi="Cambria Math"/>
                        <w:lang w:val="en-US"/>
                      </w:rPr>
                      <m:t>M</m:t>
                    </m:r>
                  </m:e>
                  <m:sub>
                    <m:r>
                      <w:rPr>
                        <w:rFonts w:ascii="Cambria Math" w:eastAsiaTheme="minorEastAsia" w:hAnsi="Cambria Math"/>
                      </w:rPr>
                      <m:t>2</m:t>
                    </m:r>
                  </m:sub>
                </m:sSub>
              </m:oMath>
            </m:oMathPara>
          </w:p>
        </w:tc>
        <w:tc>
          <w:tcPr>
            <w:tcW w:w="2835" w:type="dxa"/>
          </w:tcPr>
          <w:p w14:paraId="5D9E48EB" w14:textId="611FD59A" w:rsidR="008B0F7E" w:rsidRPr="00857755" w:rsidRDefault="008B0F7E" w:rsidP="008B0F7E">
            <w:pPr>
              <w:ind w:firstLine="0"/>
              <w:jc w:val="center"/>
            </w:pPr>
            <m:oMathPara>
              <m:oMath>
                <m:r>
                  <w:rPr>
                    <w:rFonts w:ascii="Cambria Math" w:eastAsiaTheme="minorEastAsia" w:hAnsi="Cambria Math"/>
                    <w:lang w:val="en-US"/>
                  </w:rPr>
                  <m:t>M</m:t>
                </m:r>
              </m:oMath>
            </m:oMathPara>
          </w:p>
        </w:tc>
      </w:tr>
      <w:tr w:rsidR="00857755" w:rsidRPr="00857755" w14:paraId="7C018A6A" w14:textId="77777777" w:rsidTr="008B0F7E">
        <w:trPr>
          <w:jc w:val="center"/>
        </w:trPr>
        <w:tc>
          <w:tcPr>
            <w:tcW w:w="1980" w:type="dxa"/>
          </w:tcPr>
          <w:p w14:paraId="36AFCE0D" w14:textId="291D75FA" w:rsidR="008B0F7E" w:rsidRPr="00857755" w:rsidRDefault="00FB1252" w:rsidP="008B0F7E">
            <w:pPr>
              <w:ind w:firstLine="0"/>
              <w:jc w:val="center"/>
            </w:pPr>
            <m:oMathPara>
              <m:oMath>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1</m:t>
                    </m:r>
                  </m:sub>
                </m:sSub>
              </m:oMath>
            </m:oMathPara>
          </w:p>
        </w:tc>
        <w:tc>
          <w:tcPr>
            <w:tcW w:w="2126" w:type="dxa"/>
          </w:tcPr>
          <w:p w14:paraId="11809F7E" w14:textId="493C641D" w:rsidR="008B0F7E" w:rsidRPr="00857755" w:rsidRDefault="00FB1252" w:rsidP="008B0F7E">
            <w:pPr>
              <w:ind w:firstLine="0"/>
              <w:jc w:val="center"/>
            </w:pPr>
            <m:oMathPara>
              <m:oMath>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m:t>
                    </m:r>
                  </m:sub>
                </m:sSub>
              </m:oMath>
            </m:oMathPara>
          </w:p>
        </w:tc>
        <w:tc>
          <w:tcPr>
            <w:tcW w:w="2835" w:type="dxa"/>
          </w:tcPr>
          <w:p w14:paraId="0E73654A" w14:textId="52E2BC65" w:rsidR="008B0F7E" w:rsidRPr="00857755" w:rsidRDefault="00FB1252" w:rsidP="008B0F7E">
            <w:pPr>
              <w:ind w:firstLine="0"/>
              <w:jc w:val="center"/>
            </w:pPr>
            <m:oMathPara>
              <m:oMath>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m:t>
                    </m:r>
                  </m:sub>
                </m:sSub>
              </m:oMath>
            </m:oMathPara>
          </w:p>
        </w:tc>
      </w:tr>
      <w:tr w:rsidR="00857755" w:rsidRPr="00857755" w14:paraId="523B8BDD" w14:textId="77777777" w:rsidTr="008B0F7E">
        <w:trPr>
          <w:jc w:val="center"/>
        </w:trPr>
        <w:tc>
          <w:tcPr>
            <w:tcW w:w="1980" w:type="dxa"/>
          </w:tcPr>
          <w:p w14:paraId="3C5BA59C" w14:textId="7C4CB90E" w:rsidR="008B0F7E" w:rsidRPr="00857755" w:rsidRDefault="00FB1252" w:rsidP="008B0F7E">
            <w:pPr>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1</m:t>
                    </m:r>
                  </m:sub>
                </m:sSub>
              </m:oMath>
            </m:oMathPara>
          </w:p>
          <w:p w14:paraId="62281019" w14:textId="3AFDA15F" w:rsidR="008B0F7E" w:rsidRPr="00857755" w:rsidRDefault="00FB1252" w:rsidP="008B0F7E">
            <w:pPr>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1-1</m:t>
                    </m:r>
                  </m:sub>
                </m:sSub>
              </m:oMath>
            </m:oMathPara>
          </w:p>
        </w:tc>
        <w:tc>
          <w:tcPr>
            <w:tcW w:w="2126" w:type="dxa"/>
          </w:tcPr>
          <w:p w14:paraId="35FE7835" w14:textId="2E4ED30E" w:rsidR="008B0F7E" w:rsidRPr="00857755" w:rsidRDefault="00FB1252" w:rsidP="008B0F7E">
            <w:pPr>
              <w:ind w:firstLine="0"/>
              <w:jc w:val="cente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2-1</m:t>
                              </m:r>
                            </m:sub>
                          </m:sSub>
                        </m:e>
                      </m:mr>
                      <m:mr>
                        <m:e>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m:t>
                              </m:r>
                            </m:sub>
                          </m:sSub>
                        </m:e>
                      </m:mr>
                    </m:m>
                  </m:e>
                </m:d>
              </m:oMath>
            </m:oMathPara>
          </w:p>
        </w:tc>
        <w:tc>
          <w:tcPr>
            <w:tcW w:w="2835" w:type="dxa"/>
          </w:tcPr>
          <w:p w14:paraId="7E565D05" w14:textId="3F25BF07" w:rsidR="008B0F7E" w:rsidRPr="00857755" w:rsidRDefault="00FB1252" w:rsidP="008B0F7E">
            <w:pPr>
              <w:ind w:firstLine="0"/>
              <w:jc w:val="center"/>
              <w:rPr>
                <w:i/>
              </w:rPr>
            </w:pPr>
            <m:oMathPara>
              <m:oMath>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m:t>
                    </m:r>
                  </m:sub>
                </m:sSub>
                <m:r>
                  <w:rPr>
                    <w:rFonts w:ascii="Cambria Math" w:eastAsiaTheme="minorEastAsia" w:hAnsi="Cambria Math"/>
                  </w:rPr>
                  <m:t>-1</m:t>
                </m:r>
              </m:oMath>
            </m:oMathPara>
          </w:p>
        </w:tc>
      </w:tr>
      <w:tr w:rsidR="008B0F7E" w:rsidRPr="00857755" w14:paraId="515C7701" w14:textId="77777777" w:rsidTr="008B0F7E">
        <w:trPr>
          <w:jc w:val="center"/>
        </w:trPr>
        <w:tc>
          <w:tcPr>
            <w:tcW w:w="1980" w:type="dxa"/>
          </w:tcPr>
          <w:p w14:paraId="1498B12F" w14:textId="77777777" w:rsidR="008B0F7E" w:rsidRPr="00857755" w:rsidRDefault="00FB1252" w:rsidP="008B0F7E">
            <w:pPr>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1</m:t>
                    </m:r>
                  </m:sub>
                </m:sSub>
                <m:r>
                  <w:rPr>
                    <w:rFonts w:ascii="Cambria Math" w:eastAsiaTheme="minorEastAsia" w:hAnsi="Cambria Math"/>
                  </w:rPr>
                  <m:t>-1</m:t>
                </m:r>
              </m:oMath>
            </m:oMathPara>
          </w:p>
          <w:p w14:paraId="5413F3BB" w14:textId="77777777" w:rsidR="008B0F7E" w:rsidRPr="00857755" w:rsidRDefault="00FB1252" w:rsidP="008B0F7E">
            <w:pPr>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1</m:t>
                    </m:r>
                  </m:sub>
                </m:sSub>
              </m:oMath>
            </m:oMathPara>
          </w:p>
          <w:p w14:paraId="517191A6" w14:textId="488CD881" w:rsidR="008B0F7E" w:rsidRPr="00857755" w:rsidRDefault="00FB1252" w:rsidP="008B0F7E">
            <w:pPr>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1</m:t>
                    </m:r>
                  </m:sub>
                </m:sSub>
                <m:r>
                  <w:rPr>
                    <w:rFonts w:ascii="Cambria Math" w:eastAsiaTheme="minorEastAsia" w:hAnsi="Cambria Math"/>
                  </w:rPr>
                  <m:t>-2</m:t>
                </m:r>
              </m:oMath>
            </m:oMathPara>
          </w:p>
        </w:tc>
        <w:tc>
          <w:tcPr>
            <w:tcW w:w="2126" w:type="dxa"/>
          </w:tcPr>
          <w:p w14:paraId="0CED6A85" w14:textId="4D1BB34F" w:rsidR="008B0F7E" w:rsidRPr="00857755" w:rsidRDefault="00FB1252" w:rsidP="008B0F7E">
            <w:pPr>
              <w:ind w:firstLine="0"/>
              <w:jc w:val="cente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m:t>
                              </m:r>
                            </m:sub>
                          </m:sSub>
                          <m:r>
                            <w:rPr>
                              <w:rFonts w:ascii="Cambria Math" w:eastAsiaTheme="minorEastAsia" w:hAnsi="Cambria Math"/>
                            </w:rPr>
                            <m:t>-1</m:t>
                          </m:r>
                        </m:e>
                      </m:mr>
                      <m:mr>
                        <m:e>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m:t>
                              </m:r>
                            </m:sub>
                          </m:sSub>
                          <m:r>
                            <w:rPr>
                              <w:rFonts w:ascii="Cambria Math" w:eastAsiaTheme="minorEastAsia" w:hAnsi="Cambria Math"/>
                            </w:rPr>
                            <m:t>-2</m:t>
                          </m:r>
                        </m:e>
                      </m:mr>
                      <m:mr>
                        <m:e>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m:t>
                              </m:r>
                            </m:sub>
                          </m:sSub>
                        </m:e>
                      </m:mr>
                    </m:m>
                  </m:e>
                </m:d>
              </m:oMath>
            </m:oMathPara>
          </w:p>
        </w:tc>
        <w:tc>
          <w:tcPr>
            <w:tcW w:w="2835" w:type="dxa"/>
          </w:tcPr>
          <w:p w14:paraId="0B1C224C" w14:textId="650556EB" w:rsidR="008B0F7E" w:rsidRPr="00857755" w:rsidRDefault="00FB1252" w:rsidP="008B0F7E">
            <w:pPr>
              <w:ind w:firstLine="0"/>
              <w:jc w:val="center"/>
            </w:pPr>
            <m:oMathPara>
              <m:oMath>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m:t>
                    </m:r>
                  </m:sub>
                </m:sSub>
                <m:r>
                  <w:rPr>
                    <w:rFonts w:ascii="Cambria Math" w:eastAsiaTheme="minorEastAsia" w:hAnsi="Cambria Math"/>
                  </w:rPr>
                  <m:t>-2</m:t>
                </m:r>
              </m:oMath>
            </m:oMathPara>
          </w:p>
        </w:tc>
      </w:tr>
    </w:tbl>
    <w:p w14:paraId="0B1B6CA5" w14:textId="77777777" w:rsidR="008B0F7E" w:rsidRPr="00857755" w:rsidRDefault="008B0F7E" w:rsidP="00B46CFD"/>
    <w:p w14:paraId="0DC1824A" w14:textId="4893425B" w:rsidR="00B46CFD" w:rsidRPr="00857755" w:rsidRDefault="008B0F7E" w:rsidP="00DF2B35">
      <w:pPr>
        <w:rPr>
          <w:rFonts w:eastAsiaTheme="minorEastAsia"/>
        </w:rPr>
      </w:pPr>
      <w:r w:rsidRPr="00857755">
        <w:t xml:space="preserve">Биз </w:t>
      </w:r>
      <m:oMath>
        <m:r>
          <w:rPr>
            <w:rFonts w:ascii="Cambria Math" w:hAnsi="Cambria Math"/>
            <w:lang w:val="en-US"/>
          </w:rPr>
          <m:t>M</m:t>
        </m:r>
      </m:oMath>
      <w:r w:rsidRPr="00857755">
        <w:t xml:space="preserve"> шамасының ең мүмкин бол</w:t>
      </w:r>
      <w:r w:rsidRPr="00857755">
        <w:rPr>
          <w:rFonts w:cs="Calibri"/>
        </w:rPr>
        <w:t>ғ</w:t>
      </w:r>
      <w:r w:rsidRPr="00857755">
        <w:t xml:space="preserve">ан мәнисиниң </w:t>
      </w:r>
      <m:oMath>
        <m:r>
          <w:rPr>
            <w:rFonts w:ascii="Cambria Math" w:hAnsi="Cambria Math"/>
            <w:lang w:val="en-US"/>
          </w:rPr>
          <m:t>M</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m:t>
            </m:r>
          </m:sub>
        </m:sSub>
      </m:oMath>
      <w:r w:rsidRPr="00857755">
        <w:rPr>
          <w:rFonts w:eastAsiaTheme="minorEastAsia"/>
        </w:rPr>
        <w:t xml:space="preserve"> екенлигин көремиз. О</w:t>
      </w:r>
      <w:r w:rsidRPr="00857755">
        <w:rPr>
          <w:rFonts w:eastAsiaTheme="minorEastAsia" w:cs="Calibri"/>
        </w:rPr>
        <w:t>ғ</w:t>
      </w:r>
      <w:r w:rsidRPr="00857755">
        <w:rPr>
          <w:rFonts w:eastAsiaTheme="minorEastAsia"/>
        </w:rPr>
        <w:t xml:space="preserve">ан </w:t>
      </w:r>
      <w:r w:rsidRPr="00857755">
        <w:rPr>
          <w:rFonts w:ascii="Cambria" w:eastAsiaTheme="minorEastAsia" w:hAnsi="Cambria"/>
        </w:rPr>
        <w:t>φ</w:t>
      </w:r>
      <w:r w:rsidRPr="00857755">
        <w:rPr>
          <w:rFonts w:eastAsiaTheme="minorEastAsia"/>
        </w:rPr>
        <w:t xml:space="preserve"> </w:t>
      </w:r>
      <w:proofErr w:type="spellStart"/>
      <w:r w:rsidR="007137DF" w:rsidRPr="00857755">
        <w:rPr>
          <w:rFonts w:eastAsiaTheme="minorEastAsia"/>
        </w:rPr>
        <w:t>диң</w:t>
      </w:r>
      <w:proofErr w:type="spellEnd"/>
      <w:r w:rsidR="007137DF" w:rsidRPr="00857755">
        <w:rPr>
          <w:rFonts w:eastAsiaTheme="minorEastAsia"/>
        </w:rPr>
        <w:t xml:space="preserve"> </w:t>
      </w:r>
      <w:r w:rsidRPr="00857755">
        <w:rPr>
          <w:rFonts w:eastAsiaTheme="minorEastAsia"/>
        </w:rPr>
        <w:t>бир ҳалы сәйкес келеди (</w:t>
      </w:r>
      <m:oMath>
        <m:sSub>
          <m:sSubPr>
            <m:ctrlPr>
              <w:rPr>
                <w:rFonts w:ascii="Cambria Math" w:eastAsiaTheme="minorEastAsia" w:hAnsi="Cambria Math"/>
                <w:i/>
              </w:rPr>
            </m:ctrlPr>
          </m:sSubPr>
          <m:e>
            <m:r>
              <w:rPr>
                <w:rFonts w:ascii="Cambria Math" w:eastAsiaTheme="minorEastAsia" w:hAnsi="Cambria Math"/>
                <w:lang w:val="en-US"/>
              </w:rPr>
              <m:t>M</m:t>
            </m:r>
          </m:e>
          <m:sub>
            <m:r>
              <w:rPr>
                <w:rFonts w:ascii="Cambria Math" w:eastAsiaTheme="minorEastAsia" w:hAnsi="Cambria Math"/>
              </w:rPr>
              <m:t>1</m:t>
            </m:r>
          </m:sub>
        </m:sSub>
      </m:oMath>
      <w:r w:rsidR="007137DF" w:rsidRPr="0085775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M</m:t>
            </m:r>
          </m:e>
          <m:sub>
            <m:r>
              <w:rPr>
                <w:rFonts w:ascii="Cambria Math" w:eastAsiaTheme="minorEastAsia" w:hAnsi="Cambria Math"/>
              </w:rPr>
              <m:t>2</m:t>
            </m:r>
          </m:sub>
        </m:sSub>
      </m:oMath>
      <w:r w:rsidR="007137DF" w:rsidRPr="00857755">
        <w:rPr>
          <w:rFonts w:eastAsiaTheme="minorEastAsia"/>
        </w:rPr>
        <w:t xml:space="preserve"> мәнислериниң бир жубы). Сонлықтан, </w:t>
      </w:r>
      <w:r w:rsidR="007137DF" w:rsidRPr="00857755">
        <w:rPr>
          <w:rFonts w:eastAsiaTheme="minorEastAsia" w:cs="Calibri"/>
        </w:rPr>
        <w:t>ψ</w:t>
      </w:r>
      <w:r w:rsidR="007137DF" w:rsidRPr="00857755">
        <w:rPr>
          <w:rFonts w:eastAsiaTheme="minorEastAsia"/>
        </w:rPr>
        <w:t xml:space="preserve"> ҳалларында</w:t>
      </w:r>
      <w:r w:rsidR="007137DF" w:rsidRPr="00857755">
        <w:rPr>
          <w:rFonts w:eastAsiaTheme="minorEastAsia" w:cs="Calibri"/>
        </w:rPr>
        <w:t>ғ</w:t>
      </w:r>
      <w:r w:rsidR="007137DF" w:rsidRPr="00857755">
        <w:rPr>
          <w:rFonts w:eastAsiaTheme="minorEastAsia"/>
        </w:rPr>
        <w:t xml:space="preserve">ы </w:t>
      </w:r>
      <m:oMath>
        <m:r>
          <w:rPr>
            <w:rFonts w:ascii="Cambria Math" w:eastAsiaTheme="minorEastAsia" w:hAnsi="Cambria Math"/>
            <w:lang w:val="en-US"/>
          </w:rPr>
          <m:t>M</m:t>
        </m:r>
      </m:oMath>
      <w:r w:rsidR="007137DF" w:rsidRPr="00857755">
        <w:rPr>
          <w:rFonts w:eastAsiaTheme="minorEastAsia"/>
        </w:rPr>
        <w:t xml:space="preserve"> ниң ең мүмкин бол</w:t>
      </w:r>
      <w:proofErr w:type="spellStart"/>
      <w:r w:rsidR="007137DF" w:rsidRPr="00857755">
        <w:rPr>
          <w:rFonts w:eastAsiaTheme="minorEastAsia" w:cs="Calibri"/>
        </w:rPr>
        <w:t>ғ</w:t>
      </w:r>
      <w:r w:rsidR="007137DF" w:rsidRPr="00857755">
        <w:rPr>
          <w:rFonts w:eastAsiaTheme="minorEastAsia"/>
        </w:rPr>
        <w:t>ан</w:t>
      </w:r>
      <w:proofErr w:type="spellEnd"/>
      <w:r w:rsidR="007137DF" w:rsidRPr="00857755">
        <w:rPr>
          <w:rFonts w:eastAsiaTheme="minorEastAsia"/>
        </w:rPr>
        <w:t xml:space="preserve"> мәниси, усы</w:t>
      </w:r>
      <w:r w:rsidR="007137DF" w:rsidRPr="00857755">
        <w:rPr>
          <w:rFonts w:eastAsiaTheme="minorEastAsia" w:cs="Calibri"/>
        </w:rPr>
        <w:t>ғ</w:t>
      </w:r>
      <w:r w:rsidR="007137DF" w:rsidRPr="00857755">
        <w:rPr>
          <w:rFonts w:eastAsiaTheme="minorEastAsia"/>
        </w:rPr>
        <w:t xml:space="preserve">ан сәйкес </w:t>
      </w:r>
      <m:oMath>
        <m:r>
          <w:rPr>
            <w:rFonts w:ascii="Cambria Math" w:eastAsiaTheme="minorEastAsia" w:hAnsi="Cambria Math"/>
            <w:lang w:val="en-US"/>
          </w:rPr>
          <m:t>L</m:t>
        </m:r>
      </m:oMath>
      <w:r w:rsidR="007137DF" w:rsidRPr="00857755">
        <w:rPr>
          <w:rFonts w:eastAsiaTheme="minorEastAsia"/>
        </w:rPr>
        <w:t xml:space="preserve"> диң мүмкин бол</w:t>
      </w:r>
      <w:proofErr w:type="spellStart"/>
      <w:r w:rsidR="007137DF" w:rsidRPr="00857755">
        <w:rPr>
          <w:rFonts w:eastAsiaTheme="minorEastAsia" w:cs="Calibri"/>
        </w:rPr>
        <w:t>ғ</w:t>
      </w:r>
      <w:r w:rsidR="007137DF" w:rsidRPr="00857755">
        <w:rPr>
          <w:rFonts w:eastAsiaTheme="minorEastAsia"/>
        </w:rPr>
        <w:t>ан</w:t>
      </w:r>
      <w:proofErr w:type="spellEnd"/>
      <w:r w:rsidR="007137DF" w:rsidRPr="00857755">
        <w:rPr>
          <w:rFonts w:eastAsiaTheme="minorEastAsia"/>
        </w:rPr>
        <w:t xml:space="preserve"> мәниси </w:t>
      </w:r>
      <m:oMath>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m:t>
            </m:r>
          </m:sub>
        </m:sSub>
      </m:oMath>
      <w:r w:rsidR="007137DF" w:rsidRPr="00857755">
        <w:rPr>
          <w:rFonts w:eastAsiaTheme="minorEastAsia"/>
        </w:rPr>
        <w:t xml:space="preserve"> болып табылады. Буннан кейин </w:t>
      </w:r>
      <m:oMath>
        <m:r>
          <w:rPr>
            <w:rFonts w:ascii="Cambria Math" w:eastAsiaTheme="minorEastAsia" w:hAnsi="Cambria Math"/>
            <w:lang w:val="en-US"/>
          </w:rPr>
          <m:t>M</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m:t>
            </m:r>
          </m:sub>
        </m:sSub>
        <m:r>
          <w:rPr>
            <w:rFonts w:ascii="Cambria Math" w:eastAsiaTheme="minorEastAsia" w:hAnsi="Cambria Math"/>
          </w:rPr>
          <m:t>-1</m:t>
        </m:r>
      </m:oMath>
      <w:r w:rsidR="007137DF" w:rsidRPr="00857755">
        <w:rPr>
          <w:rFonts w:eastAsiaTheme="minorEastAsia"/>
        </w:rPr>
        <w:t xml:space="preserve"> бол</w:t>
      </w:r>
      <w:proofErr w:type="spellStart"/>
      <w:r w:rsidR="007137DF" w:rsidRPr="00857755">
        <w:rPr>
          <w:rFonts w:eastAsiaTheme="minorEastAsia" w:cs="Calibri"/>
        </w:rPr>
        <w:t>ғ</w:t>
      </w:r>
      <w:r w:rsidR="007137DF" w:rsidRPr="00857755">
        <w:rPr>
          <w:rFonts w:eastAsiaTheme="minorEastAsia"/>
        </w:rPr>
        <w:t>ан</w:t>
      </w:r>
      <w:proofErr w:type="spellEnd"/>
      <w:r w:rsidR="007137DF" w:rsidRPr="00857755">
        <w:rPr>
          <w:rFonts w:eastAsiaTheme="minorEastAsia"/>
        </w:rPr>
        <w:t xml:space="preserve"> еки</w:t>
      </w:r>
      <w:r w:rsidR="00DF2B35" w:rsidRPr="00857755">
        <w:rPr>
          <w:rFonts w:eastAsiaTheme="minorEastAsia"/>
        </w:rPr>
        <w:t xml:space="preserve"> </w:t>
      </w:r>
      <w:r w:rsidR="00DF2B35" w:rsidRPr="00857755">
        <w:rPr>
          <w:rFonts w:ascii="Cambria" w:eastAsiaTheme="minorEastAsia" w:hAnsi="Cambria"/>
        </w:rPr>
        <w:t>φ</w:t>
      </w:r>
      <w:r w:rsidR="007137DF" w:rsidRPr="00857755">
        <w:rPr>
          <w:rFonts w:eastAsiaTheme="minorEastAsia"/>
        </w:rPr>
        <w:t xml:space="preserve"> ҳал</w:t>
      </w:r>
      <w:r w:rsidR="00DF2B35" w:rsidRPr="00857755">
        <w:rPr>
          <w:rFonts w:eastAsiaTheme="minorEastAsia"/>
        </w:rPr>
        <w:t>ы</w:t>
      </w:r>
      <w:r w:rsidR="007137DF" w:rsidRPr="00857755">
        <w:rPr>
          <w:rFonts w:eastAsiaTheme="minorEastAsia"/>
        </w:rPr>
        <w:t xml:space="preserve"> бар. Демек, </w:t>
      </w:r>
      <m:oMath>
        <m:r>
          <w:rPr>
            <w:rFonts w:ascii="Cambria Math" w:eastAsiaTheme="minorEastAsia" w:hAnsi="Cambria Math"/>
            <w:lang w:val="en-US"/>
          </w:rPr>
          <m:t>M</m:t>
        </m:r>
      </m:oMath>
      <w:r w:rsidR="007137DF" w:rsidRPr="00857755">
        <w:rPr>
          <w:rFonts w:eastAsiaTheme="minorEastAsia"/>
        </w:rPr>
        <w:t xml:space="preserve"> ниң усы мәниси менен еки </w:t>
      </w:r>
      <w:r w:rsidR="007137DF" w:rsidRPr="00857755">
        <w:rPr>
          <w:rFonts w:eastAsiaTheme="minorEastAsia" w:cs="Calibri"/>
        </w:rPr>
        <w:t>ψ</w:t>
      </w:r>
      <w:r w:rsidR="007137DF" w:rsidRPr="00857755">
        <w:rPr>
          <w:rFonts w:eastAsiaTheme="minorEastAsia"/>
        </w:rPr>
        <w:t xml:space="preserve"> ҳалы болады.</w:t>
      </w:r>
      <w:r w:rsidR="00DF2B35" w:rsidRPr="00857755">
        <w:rPr>
          <w:rFonts w:eastAsiaTheme="minorEastAsia"/>
        </w:rPr>
        <w:t xml:space="preserve"> Олардың бири </w:t>
      </w:r>
      <m:oMath>
        <m:r>
          <w:rPr>
            <w:rFonts w:ascii="Cambria Math" w:eastAsiaTheme="minorEastAsia" w:hAnsi="Cambria Math"/>
            <w:lang w:val="en-US"/>
          </w:rPr>
          <m:t>L</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m:t>
            </m:r>
          </m:sub>
        </m:sSub>
      </m:oMath>
      <w:r w:rsidR="00DF2B35" w:rsidRPr="00857755">
        <w:rPr>
          <w:rFonts w:eastAsiaTheme="minorEastAsia"/>
        </w:rPr>
        <w:t xml:space="preserve"> ҳалы (ҳәм </w:t>
      </w:r>
      <m:oMath>
        <m:r>
          <w:rPr>
            <w:rFonts w:ascii="Cambria Math" w:eastAsiaTheme="minorEastAsia" w:hAnsi="Cambria Math"/>
          </w:rPr>
          <m:t>M=L-1</m:t>
        </m:r>
      </m:oMath>
      <w:r w:rsidR="00DF2B35" w:rsidRPr="00857755">
        <w:rPr>
          <w:rFonts w:eastAsiaTheme="minorEastAsia"/>
        </w:rPr>
        <w:t xml:space="preserve">), екиншиси </w:t>
      </w:r>
      <m:oMath>
        <m:r>
          <w:rPr>
            <w:rFonts w:ascii="Cambria Math" w:eastAsiaTheme="minorEastAsia" w:hAnsi="Cambria Math"/>
            <w:lang w:val="en-US"/>
          </w:rPr>
          <m:t>L</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m:t>
            </m:r>
          </m:sub>
        </m:sSub>
        <m:r>
          <w:rPr>
            <w:rFonts w:ascii="Cambria Math" w:eastAsiaTheme="minorEastAsia" w:hAnsi="Cambria Math"/>
          </w:rPr>
          <m:t>-1</m:t>
        </m:r>
      </m:oMath>
      <w:r w:rsidR="00DF2B35" w:rsidRPr="00857755">
        <w:rPr>
          <w:rFonts w:eastAsiaTheme="minorEastAsia"/>
        </w:rPr>
        <w:t xml:space="preserve"> ҳалы (бул жа</w:t>
      </w:r>
      <w:r w:rsidR="00DF2B35" w:rsidRPr="00857755">
        <w:rPr>
          <w:rFonts w:eastAsiaTheme="minorEastAsia" w:cs="Calibri"/>
        </w:rPr>
        <w:t>ғ</w:t>
      </w:r>
      <w:r w:rsidR="00DF2B35" w:rsidRPr="00857755">
        <w:rPr>
          <w:rFonts w:eastAsiaTheme="minorEastAsia"/>
        </w:rPr>
        <w:t xml:space="preserve">дайда </w:t>
      </w:r>
      <m:oMath>
        <m:r>
          <w:rPr>
            <w:rFonts w:ascii="Cambria Math" w:eastAsiaTheme="minorEastAsia" w:hAnsi="Cambria Math"/>
          </w:rPr>
          <m:t>M=L-1</m:t>
        </m:r>
      </m:oMath>
      <w:r w:rsidR="00DF2B35" w:rsidRPr="00857755">
        <w:rPr>
          <w:rFonts w:eastAsiaTheme="minorEastAsia"/>
        </w:rPr>
        <w:t xml:space="preserve">). </w:t>
      </w:r>
      <m:oMath>
        <m:r>
          <w:rPr>
            <w:rFonts w:ascii="Cambria Math" w:eastAsiaTheme="minorEastAsia" w:hAnsi="Cambria Math"/>
            <w:lang w:val="en-US"/>
          </w:rPr>
          <m:t>M</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m:t>
            </m:r>
          </m:sub>
        </m:sSub>
        <m:r>
          <w:rPr>
            <w:rFonts w:ascii="Cambria Math" w:eastAsiaTheme="minorEastAsia" w:hAnsi="Cambria Math"/>
          </w:rPr>
          <m:t>-2</m:t>
        </m:r>
      </m:oMath>
      <w:r w:rsidR="00DF2B35" w:rsidRPr="00857755">
        <w:rPr>
          <w:rFonts w:eastAsiaTheme="minorEastAsia"/>
        </w:rPr>
        <w:t xml:space="preserve"> ҳалы ушын ҳәр қыйлы бол</w:t>
      </w:r>
      <w:r w:rsidR="00DF2B35" w:rsidRPr="00857755">
        <w:rPr>
          <w:rFonts w:eastAsiaTheme="minorEastAsia" w:cs="Calibri"/>
        </w:rPr>
        <w:t>ғ</w:t>
      </w:r>
      <w:r w:rsidR="00DF2B35" w:rsidRPr="00857755">
        <w:rPr>
          <w:rFonts w:eastAsiaTheme="minorEastAsia"/>
        </w:rPr>
        <w:t xml:space="preserve">ан үш </w:t>
      </w:r>
      <w:r w:rsidR="00DF2B35" w:rsidRPr="00857755">
        <w:rPr>
          <w:rFonts w:ascii="Cambria" w:eastAsiaTheme="minorEastAsia" w:hAnsi="Cambria"/>
        </w:rPr>
        <w:t>φ</w:t>
      </w:r>
      <w:r w:rsidR="00DF2B35" w:rsidRPr="00857755">
        <w:rPr>
          <w:rFonts w:eastAsiaTheme="minorEastAsia"/>
        </w:rPr>
        <w:t xml:space="preserve"> ҳалы болады. Бул </w:t>
      </w:r>
      <m:oMath>
        <m:r>
          <w:rPr>
            <w:rFonts w:ascii="Cambria Math" w:eastAsiaTheme="minorEastAsia" w:hAnsi="Cambria Math"/>
            <w:lang w:val="en-US"/>
          </w:rPr>
          <m:t>L</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m:t>
            </m:r>
          </m:sub>
        </m:sSub>
      </m:oMath>
      <w:r w:rsidR="00DF2B35" w:rsidRPr="00857755">
        <w:rPr>
          <w:rFonts w:eastAsiaTheme="minorEastAsia"/>
        </w:rPr>
        <w:t xml:space="preserve">, </w:t>
      </w:r>
      <m:oMath>
        <m:r>
          <w:rPr>
            <w:rFonts w:ascii="Cambria Math" w:eastAsiaTheme="minorEastAsia" w:hAnsi="Cambria Math"/>
            <w:lang w:val="en-US"/>
          </w:rPr>
          <m:t>L</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m:t>
            </m:r>
          </m:sub>
        </m:sSub>
        <m:r>
          <w:rPr>
            <w:rFonts w:ascii="Cambria Math" w:eastAsiaTheme="minorEastAsia" w:hAnsi="Cambria Math"/>
          </w:rPr>
          <m:t>-1</m:t>
        </m:r>
      </m:oMath>
      <w:r w:rsidR="00DF2B35" w:rsidRPr="00857755">
        <w:rPr>
          <w:rFonts w:eastAsiaTheme="minorEastAsia"/>
        </w:rPr>
        <w:t xml:space="preserve"> мәнисилери менен бир қатарда </w:t>
      </w:r>
      <m:oMath>
        <m:r>
          <w:rPr>
            <w:rFonts w:ascii="Cambria Math" w:eastAsiaTheme="minorEastAsia" w:hAnsi="Cambria Math"/>
            <w:lang w:val="en-US"/>
          </w:rPr>
          <m:t>L</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m:t>
            </m:r>
          </m:sub>
        </m:sSub>
        <m:r>
          <w:rPr>
            <w:rFonts w:ascii="Cambria Math" w:eastAsiaTheme="minorEastAsia" w:hAnsi="Cambria Math"/>
          </w:rPr>
          <m:t>-2</m:t>
        </m:r>
      </m:oMath>
      <w:r w:rsidR="00DF2B35" w:rsidRPr="00857755">
        <w:rPr>
          <w:rFonts w:eastAsiaTheme="minorEastAsia"/>
        </w:rPr>
        <w:t xml:space="preserve"> мәнисиниң де мүмкин екенлигин көрсетеди.</w:t>
      </w:r>
    </w:p>
    <w:p w14:paraId="14116F6C" w14:textId="77777777" w:rsidR="00AA7A41" w:rsidRPr="00857755" w:rsidRDefault="00DF0509" w:rsidP="00AA7A41">
      <w:pPr>
        <w:rPr>
          <w:rFonts w:eastAsiaTheme="minorEastAsia"/>
        </w:rPr>
      </w:pPr>
      <w:r w:rsidRPr="00857755">
        <w:rPr>
          <w:rFonts w:eastAsiaTheme="minorEastAsia"/>
        </w:rPr>
        <w:t>Бул талла</w:t>
      </w:r>
      <w:r w:rsidRPr="00857755">
        <w:rPr>
          <w:rFonts w:eastAsiaTheme="minorEastAsia" w:cs="Calibri"/>
        </w:rPr>
        <w:t>ў</w:t>
      </w:r>
      <w:r w:rsidRPr="00857755">
        <w:rPr>
          <w:rFonts w:eastAsiaTheme="minorEastAsia"/>
        </w:rPr>
        <w:t xml:space="preserve">ларды </w:t>
      </w:r>
      <m:oMath>
        <m:r>
          <w:rPr>
            <w:rFonts w:ascii="Cambria Math" w:eastAsiaTheme="minorEastAsia" w:hAnsi="Cambria Math"/>
            <w:lang w:val="en-US"/>
          </w:rPr>
          <m:t>M</m:t>
        </m:r>
      </m:oMath>
      <w:r w:rsidRPr="00857755">
        <w:rPr>
          <w:rFonts w:eastAsiaTheme="minorEastAsia"/>
        </w:rPr>
        <w:t xml:space="preserve"> ниң мәниси 1 ге кемейгенде берилген </w:t>
      </w:r>
      <m:oMath>
        <m:r>
          <w:rPr>
            <w:rFonts w:ascii="Cambria Math" w:eastAsiaTheme="minorEastAsia" w:hAnsi="Cambria Math"/>
            <w:lang w:val="en-US"/>
          </w:rPr>
          <m:t>M</m:t>
        </m:r>
      </m:oMath>
      <w:r w:rsidRPr="00857755">
        <w:rPr>
          <w:rFonts w:eastAsiaTheme="minorEastAsia"/>
        </w:rPr>
        <w:t xml:space="preserve"> ниң мәнисине ийе ҳаллардың саны 1 ге көбейгенше тап усындай түрде да</w:t>
      </w:r>
      <w:r w:rsidRPr="00857755">
        <w:rPr>
          <w:rFonts w:eastAsiaTheme="minorEastAsia" w:cs="Calibri"/>
        </w:rPr>
        <w:t>ў</w:t>
      </w:r>
      <w:r w:rsidRPr="00857755">
        <w:rPr>
          <w:rFonts w:eastAsiaTheme="minorEastAsia"/>
        </w:rPr>
        <w:t>ам ети</w:t>
      </w:r>
      <w:r w:rsidRPr="00857755">
        <w:rPr>
          <w:rFonts w:eastAsiaTheme="minorEastAsia" w:cs="Calibri"/>
        </w:rPr>
        <w:t>ў</w:t>
      </w:r>
      <w:r w:rsidRPr="00857755">
        <w:rPr>
          <w:rFonts w:eastAsiaTheme="minorEastAsia"/>
        </w:rPr>
        <w:t>ге болады. Бул талла</w:t>
      </w:r>
      <w:r w:rsidRPr="00857755">
        <w:rPr>
          <w:rFonts w:eastAsiaTheme="minorEastAsia" w:cs="Calibri"/>
        </w:rPr>
        <w:t>ў</w:t>
      </w:r>
      <w:r w:rsidRPr="00857755">
        <w:rPr>
          <w:rFonts w:eastAsiaTheme="minorEastAsia"/>
        </w:rPr>
        <w:t xml:space="preserve">дың </w:t>
      </w:r>
      <m:oMath>
        <m:r>
          <w:rPr>
            <w:rFonts w:ascii="Cambria Math" w:eastAsiaTheme="minorEastAsia" w:hAnsi="Cambria Math"/>
            <w:lang w:val="en-US"/>
          </w:rPr>
          <m:t>M</m:t>
        </m:r>
      </m:oMath>
      <w:r w:rsidRPr="00857755">
        <w:rPr>
          <w:rFonts w:eastAsiaTheme="minorEastAsia"/>
        </w:rPr>
        <w:t xml:space="preserve"> ниң мәнисиниң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m:t>
            </m:r>
          </m:sub>
        </m:sSub>
        <m:r>
          <w:rPr>
            <w:rFonts w:ascii="Cambria Math" w:eastAsiaTheme="minorEastAsia" w:hAnsi="Cambria Math"/>
          </w:rPr>
          <m:t>|</m:t>
        </m:r>
      </m:oMath>
      <w:r w:rsidRPr="00857755">
        <w:rPr>
          <w:rFonts w:eastAsiaTheme="minorEastAsia"/>
        </w:rPr>
        <w:t xml:space="preserve"> ге жеткенше да</w:t>
      </w:r>
      <w:proofErr w:type="spellStart"/>
      <w:r w:rsidRPr="00857755">
        <w:rPr>
          <w:rFonts w:eastAsiaTheme="minorEastAsia" w:cs="Calibri"/>
        </w:rPr>
        <w:t>ў</w:t>
      </w:r>
      <w:r w:rsidRPr="00857755">
        <w:rPr>
          <w:rFonts w:eastAsiaTheme="minorEastAsia"/>
        </w:rPr>
        <w:t>ам</w:t>
      </w:r>
      <w:proofErr w:type="spellEnd"/>
      <w:r w:rsidRPr="00857755">
        <w:rPr>
          <w:rFonts w:eastAsiaTheme="minorEastAsia"/>
        </w:rPr>
        <w:t xml:space="preserve"> ет</w:t>
      </w:r>
      <w:r w:rsidR="00AA7A41" w:rsidRPr="00857755">
        <w:rPr>
          <w:rFonts w:eastAsiaTheme="minorEastAsia"/>
        </w:rPr>
        <w:t>и</w:t>
      </w:r>
      <w:r w:rsidR="00AA7A41" w:rsidRPr="00857755">
        <w:rPr>
          <w:rFonts w:eastAsiaTheme="minorEastAsia" w:cs="Calibri"/>
        </w:rPr>
        <w:t>ў</w:t>
      </w:r>
      <w:r w:rsidR="00AA7A41" w:rsidRPr="00857755">
        <w:rPr>
          <w:rFonts w:eastAsiaTheme="minorEastAsia"/>
        </w:rPr>
        <w:t>ге болату</w:t>
      </w:r>
      <w:r w:rsidR="00AA7A41" w:rsidRPr="00857755">
        <w:rPr>
          <w:rFonts w:eastAsiaTheme="minorEastAsia" w:cs="Calibri"/>
        </w:rPr>
        <w:t>ғ</w:t>
      </w:r>
      <w:r w:rsidR="00AA7A41" w:rsidRPr="00857755">
        <w:rPr>
          <w:rFonts w:eastAsiaTheme="minorEastAsia"/>
        </w:rPr>
        <w:t>ынлы</w:t>
      </w:r>
      <w:r w:rsidR="00AA7A41" w:rsidRPr="00857755">
        <w:rPr>
          <w:rFonts w:eastAsiaTheme="minorEastAsia" w:cs="Calibri"/>
        </w:rPr>
        <w:t>ғ</w:t>
      </w:r>
      <w:r w:rsidR="00AA7A41" w:rsidRPr="00857755">
        <w:rPr>
          <w:rFonts w:eastAsiaTheme="minorEastAsia"/>
        </w:rPr>
        <w:t xml:space="preserve">ын </w:t>
      </w:r>
      <w:proofErr w:type="spellStart"/>
      <w:r w:rsidR="00AA7A41" w:rsidRPr="00857755">
        <w:rPr>
          <w:rFonts w:eastAsiaTheme="minorEastAsia"/>
        </w:rPr>
        <w:t>аң</w:t>
      </w:r>
      <w:r w:rsidR="00AA7A41" w:rsidRPr="00857755">
        <w:rPr>
          <w:rFonts w:eastAsiaTheme="minorEastAsia" w:cs="Calibri"/>
        </w:rPr>
        <w:t>ғ</w:t>
      </w:r>
      <w:r w:rsidR="00AA7A41" w:rsidRPr="00857755">
        <w:rPr>
          <w:rFonts w:eastAsiaTheme="minorEastAsia"/>
        </w:rPr>
        <w:t>ары</w:t>
      </w:r>
      <w:r w:rsidR="00AA7A41" w:rsidRPr="00857755">
        <w:rPr>
          <w:rFonts w:eastAsiaTheme="minorEastAsia" w:cs="Calibri"/>
        </w:rPr>
        <w:t>ў</w:t>
      </w:r>
      <w:proofErr w:type="spellEnd"/>
      <w:r w:rsidR="00AA7A41" w:rsidRPr="00857755">
        <w:rPr>
          <w:rFonts w:eastAsiaTheme="minorEastAsia"/>
        </w:rPr>
        <w:t xml:space="preserve"> аңсат. </w:t>
      </w:r>
      <m:oMath>
        <m:r>
          <w:rPr>
            <w:rFonts w:ascii="Cambria Math" w:eastAsiaTheme="minorEastAsia" w:hAnsi="Cambria Math"/>
            <w:lang w:val="en-US"/>
          </w:rPr>
          <m:t>M</m:t>
        </m:r>
      </m:oMath>
      <w:r w:rsidR="00AA7A41" w:rsidRPr="00857755">
        <w:rPr>
          <w:rFonts w:eastAsiaTheme="minorEastAsia"/>
        </w:rPr>
        <w:t xml:space="preserve"> шамасының буннан кейинги </w:t>
      </w:r>
      <w:proofErr w:type="spellStart"/>
      <w:r w:rsidR="00AA7A41" w:rsidRPr="00857755">
        <w:rPr>
          <w:rFonts w:eastAsiaTheme="minorEastAsia"/>
        </w:rPr>
        <w:t>кемейи</w:t>
      </w:r>
      <w:r w:rsidR="00AA7A41" w:rsidRPr="00857755">
        <w:rPr>
          <w:rFonts w:eastAsiaTheme="minorEastAsia" w:cs="Calibri"/>
        </w:rPr>
        <w:t>ў</w:t>
      </w:r>
      <w:r w:rsidR="00AA7A41" w:rsidRPr="00857755">
        <w:rPr>
          <w:rFonts w:eastAsiaTheme="minorEastAsia"/>
        </w:rPr>
        <w:t>леринде</w:t>
      </w:r>
      <w:proofErr w:type="spellEnd"/>
      <w:r w:rsidR="00AA7A41" w:rsidRPr="00857755">
        <w:rPr>
          <w:rFonts w:eastAsiaTheme="minorEastAsia"/>
        </w:rPr>
        <w:t xml:space="preserve"> ҳаллардың саны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m:t>
            </m:r>
          </m:sub>
        </m:sSub>
        <m:r>
          <w:rPr>
            <w:rFonts w:ascii="Cambria Math" w:eastAsiaTheme="minorEastAsia" w:hAnsi="Cambria Math"/>
          </w:rPr>
          <m:t>+1</m:t>
        </m:r>
      </m:oMath>
      <w:r w:rsidR="00AA7A41" w:rsidRPr="00857755">
        <w:rPr>
          <w:rFonts w:eastAsiaTheme="minorEastAsia"/>
        </w:rPr>
        <w:t xml:space="preserve"> ге тең болы</w:t>
      </w:r>
      <w:r w:rsidR="00AA7A41" w:rsidRPr="00857755">
        <w:rPr>
          <w:rFonts w:eastAsiaTheme="minorEastAsia" w:cs="Calibri"/>
        </w:rPr>
        <w:t>ў</w:t>
      </w:r>
      <w:r w:rsidR="00AA7A41" w:rsidRPr="00857755">
        <w:rPr>
          <w:rFonts w:eastAsiaTheme="minorEastAsia"/>
        </w:rPr>
        <w:t xml:space="preserve"> менен қалып (</w:t>
      </w:r>
      <m:oMath>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1</m:t>
            </m:r>
          </m:sub>
        </m:sSub>
      </m:oMath>
      <w:r w:rsidR="00AA7A41" w:rsidRPr="00857755">
        <w:rPr>
          <w:rFonts w:eastAsiaTheme="minorEastAsia"/>
        </w:rPr>
        <w:t xml:space="preserve"> теңсизлиги орынлы болса), </w:t>
      </w:r>
      <w:proofErr w:type="spellStart"/>
      <w:r w:rsidR="00AA7A41" w:rsidRPr="00857755">
        <w:rPr>
          <w:rFonts w:eastAsiaTheme="minorEastAsia"/>
        </w:rPr>
        <w:t>үлкейи</w:t>
      </w:r>
      <w:r w:rsidR="00AA7A41" w:rsidRPr="00857755">
        <w:rPr>
          <w:rFonts w:eastAsiaTheme="minorEastAsia" w:cs="Calibri"/>
        </w:rPr>
        <w:t>ў</w:t>
      </w:r>
      <w:r w:rsidR="00AA7A41" w:rsidRPr="00857755">
        <w:rPr>
          <w:rFonts w:eastAsiaTheme="minorEastAsia"/>
        </w:rPr>
        <w:t>ди</w:t>
      </w:r>
      <w:proofErr w:type="spellEnd"/>
      <w:r w:rsidR="00AA7A41" w:rsidRPr="00857755">
        <w:rPr>
          <w:rFonts w:eastAsiaTheme="minorEastAsia"/>
        </w:rPr>
        <w:t xml:space="preserve"> қояды. Бул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m:t>
            </m:r>
          </m:sub>
        </m:sSub>
        <m:r>
          <w:rPr>
            <w:rFonts w:ascii="Cambria Math" w:eastAsiaTheme="minorEastAsia" w:hAnsi="Cambria Math"/>
          </w:rPr>
          <m:t>|</m:t>
        </m:r>
      </m:oMath>
      <w:r w:rsidR="00AA7A41" w:rsidRPr="00857755">
        <w:rPr>
          <w:rFonts w:eastAsiaTheme="minorEastAsia"/>
        </w:rPr>
        <w:t xml:space="preserve"> шамасының </w:t>
      </w:r>
      <m:oMath>
        <m:r>
          <w:rPr>
            <w:rFonts w:ascii="Cambria Math" w:eastAsiaTheme="minorEastAsia" w:hAnsi="Cambria Math"/>
            <w:lang w:val="en-US"/>
          </w:rPr>
          <m:t>L</m:t>
        </m:r>
      </m:oMath>
      <w:r w:rsidR="00AA7A41" w:rsidRPr="00857755">
        <w:rPr>
          <w:rFonts w:eastAsiaTheme="minorEastAsia"/>
        </w:rPr>
        <w:t xml:space="preserve"> диң мүмкин бол</w:t>
      </w:r>
      <w:r w:rsidR="00AA7A41" w:rsidRPr="00857755">
        <w:rPr>
          <w:rFonts w:eastAsiaTheme="minorEastAsia" w:cs="Calibri"/>
        </w:rPr>
        <w:t>ғ</w:t>
      </w:r>
      <w:r w:rsidR="00AA7A41" w:rsidRPr="00857755">
        <w:rPr>
          <w:rFonts w:eastAsiaTheme="minorEastAsia"/>
        </w:rPr>
        <w:t>ан ең киши мәниси екенлигин аң</w:t>
      </w:r>
      <w:r w:rsidR="00AA7A41" w:rsidRPr="00857755">
        <w:rPr>
          <w:rFonts w:eastAsiaTheme="minorEastAsia" w:cs="Calibri"/>
        </w:rPr>
        <w:t>ғ</w:t>
      </w:r>
      <w:r w:rsidR="00AA7A41" w:rsidRPr="00857755">
        <w:rPr>
          <w:rFonts w:eastAsiaTheme="minorEastAsia"/>
        </w:rPr>
        <w:t xml:space="preserve">артады. </w:t>
      </w:r>
    </w:p>
    <w:p w14:paraId="6CE33A5E" w14:textId="30DC7537" w:rsidR="00B46CFD" w:rsidRPr="00857755" w:rsidRDefault="00AA7A41" w:rsidP="00B46CFD">
      <w:r w:rsidRPr="00857755">
        <w:rPr>
          <w:rFonts w:eastAsiaTheme="minorEastAsia"/>
        </w:rPr>
        <w:t xml:space="preserve">Солай етип биз берилген </w:t>
      </w:r>
      <m:oMath>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1</m:t>
            </m:r>
          </m:sub>
        </m:sSub>
      </m:oMath>
      <w:r w:rsidRPr="00857755">
        <w:rPr>
          <w:rFonts w:eastAsiaTheme="minorEastAsia"/>
        </w:rPr>
        <w:t xml:space="preserve"> ҳәм </w:t>
      </w:r>
      <m:oMath>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m:t>
            </m:r>
          </m:sub>
        </m:sSub>
      </m:oMath>
      <w:r w:rsidRPr="00857755">
        <w:rPr>
          <w:rFonts w:eastAsiaTheme="minorEastAsia"/>
        </w:rPr>
        <w:t xml:space="preserve"> ниң мәнислеринде </w:t>
      </w:r>
      <m:oMath>
        <m:r>
          <w:rPr>
            <w:rFonts w:ascii="Cambria Math" w:eastAsiaTheme="minorEastAsia" w:hAnsi="Cambria Math"/>
            <w:lang w:val="en-US"/>
          </w:rPr>
          <m:t>L</m:t>
        </m:r>
      </m:oMath>
      <w:r w:rsidRPr="00857755">
        <w:rPr>
          <w:rFonts w:eastAsiaTheme="minorEastAsia"/>
        </w:rPr>
        <w:t xml:space="preserve"> шамасы мынадай мәнислерге ийе болады деген жу</w:t>
      </w:r>
      <w:r w:rsidRPr="00857755">
        <w:rPr>
          <w:rFonts w:eastAsiaTheme="minorEastAsia" w:cs="Calibri"/>
        </w:rPr>
        <w:t>ў</w:t>
      </w:r>
      <w:r w:rsidRPr="00857755">
        <w:rPr>
          <w:rFonts w:eastAsiaTheme="minorEastAsia"/>
        </w:rPr>
        <w:t>маққа келемиз:</w:t>
      </w:r>
    </w:p>
    <w:tbl>
      <w:tblPr>
        <w:tblW w:w="0" w:type="auto"/>
        <w:jc w:val="center"/>
        <w:tblLook w:val="04A0" w:firstRow="1" w:lastRow="0" w:firstColumn="1" w:lastColumn="0" w:noHBand="0" w:noVBand="1"/>
      </w:tblPr>
      <w:tblGrid>
        <w:gridCol w:w="8359"/>
        <w:gridCol w:w="986"/>
      </w:tblGrid>
      <w:tr w:rsidR="00857755" w:rsidRPr="00857755" w14:paraId="57408BA5" w14:textId="77777777" w:rsidTr="00C26EDC">
        <w:trPr>
          <w:jc w:val="center"/>
        </w:trPr>
        <w:tc>
          <w:tcPr>
            <w:tcW w:w="8359" w:type="dxa"/>
          </w:tcPr>
          <w:p w14:paraId="6BCD60A0" w14:textId="31C1AB13" w:rsidR="00D43F83" w:rsidRPr="00857755" w:rsidRDefault="00AA7A41" w:rsidP="00C26EDC">
            <w:pPr>
              <w:ind w:firstLine="0"/>
              <w:jc w:val="center"/>
            </w:pPr>
            <m:oMathPara>
              <m:oMath>
                <m:r>
                  <w:rPr>
                    <w:rFonts w:ascii="Cambria Math" w:eastAsiaTheme="minorEastAsia" w:hAnsi="Cambria Math"/>
                    <w:lang w:val="en-US"/>
                  </w:rPr>
                  <m:t>L=</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m:t>
                    </m:r>
                  </m:sub>
                </m:sSub>
                <m:r>
                  <w:rPr>
                    <w:rFonts w:ascii="Cambria Math" w:eastAsiaTheme="minorEastAsia" w:hAnsi="Cambria Math"/>
                  </w:rPr>
                  <m:t xml:space="preserve">-1, …,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m:t>
                        </m:r>
                      </m:sub>
                    </m:sSub>
                  </m:e>
                </m:d>
                <m:r>
                  <w:rPr>
                    <w:rFonts w:ascii="Cambria Math" w:eastAsiaTheme="minorEastAsia" w:hAnsi="Cambria Math"/>
                  </w:rPr>
                  <m:t>.</m:t>
                </m:r>
              </m:oMath>
            </m:oMathPara>
          </w:p>
        </w:tc>
        <w:tc>
          <w:tcPr>
            <w:tcW w:w="986" w:type="dxa"/>
          </w:tcPr>
          <w:p w14:paraId="4100D036" w14:textId="203E3665" w:rsidR="00D43F83" w:rsidRPr="00857755" w:rsidRDefault="00AA7A41" w:rsidP="00C26EDC">
            <w:pPr>
              <w:ind w:firstLine="0"/>
              <w:jc w:val="center"/>
            </w:pPr>
            <w:r w:rsidRPr="00857755">
              <w:t>(31.2)</w:t>
            </w:r>
          </w:p>
        </w:tc>
      </w:tr>
    </w:tbl>
    <w:p w14:paraId="4814735C" w14:textId="5C3087C4" w:rsidR="00B46CFD" w:rsidRPr="00857755" w:rsidRDefault="00AA7A41" w:rsidP="00B46CFD">
      <w:r w:rsidRPr="00857755">
        <w:t xml:space="preserve">Ҳәр қыйлы мәнислердиң саны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m:t>
            </m:r>
          </m:sub>
        </m:sSub>
        <m:r>
          <w:rPr>
            <w:rFonts w:ascii="Cambria Math" w:eastAsiaTheme="minorEastAsia" w:hAnsi="Cambria Math"/>
          </w:rPr>
          <m:t>+1</m:t>
        </m:r>
      </m:oMath>
      <w:r w:rsidRPr="0085775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1</m:t>
            </m:r>
          </m:sub>
        </m:sSub>
      </m:oMath>
      <w:r w:rsidRPr="00857755">
        <w:rPr>
          <w:rFonts w:eastAsiaTheme="minorEastAsia"/>
        </w:rPr>
        <w:t xml:space="preserve"> теңсизлиги орынлы деп есапла</w:t>
      </w:r>
      <w:r w:rsidRPr="00857755">
        <w:rPr>
          <w:rFonts w:eastAsiaTheme="minorEastAsia" w:cs="Calibri"/>
        </w:rPr>
        <w:t>ғ</w:t>
      </w:r>
      <w:r w:rsidRPr="00857755">
        <w:rPr>
          <w:rFonts w:eastAsiaTheme="minorEastAsia"/>
        </w:rPr>
        <w:t xml:space="preserve">анда). </w:t>
      </w:r>
      <m:oMath>
        <m:r>
          <w:rPr>
            <w:rFonts w:ascii="Cambria Math" w:eastAsiaTheme="minorEastAsia" w:hAnsi="Cambria Math"/>
            <w:lang w:val="en-US"/>
          </w:rPr>
          <m:t>M</m:t>
        </m:r>
        <m:r>
          <w:rPr>
            <w:rFonts w:ascii="Cambria Math" w:eastAsiaTheme="minorEastAsia" w:hAnsi="Cambria Math"/>
          </w:rPr>
          <m:t xml:space="preserve">, </m:t>
        </m:r>
        <m:r>
          <w:rPr>
            <w:rFonts w:ascii="Cambria Math" w:eastAsiaTheme="minorEastAsia" w:hAnsi="Cambria Math"/>
            <w:lang w:val="en-US"/>
          </w:rPr>
          <m:t>L</m:t>
        </m:r>
      </m:oMath>
      <w:r w:rsidRPr="00857755">
        <w:rPr>
          <w:rFonts w:eastAsiaTheme="minorEastAsia"/>
        </w:rPr>
        <w:t xml:space="preserve"> санларының</w:t>
      </w:r>
      <w:r w:rsidR="00B64955" w:rsidRPr="00857755">
        <w:rPr>
          <w:rFonts w:eastAsiaTheme="minorEastAsia"/>
        </w:rPr>
        <w:t xml:space="preserve"> ҳәр қыйлы мәнислериниң ҳақыйқатында да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1</m:t>
            </m:r>
          </m:sub>
        </m:sSub>
        <m:r>
          <w:rPr>
            <w:rFonts w:ascii="Cambria Math" w:eastAsiaTheme="minorEastAsia" w:hAnsi="Cambria Math"/>
          </w:rPr>
          <m:t>+1)(2</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m:t>
            </m:r>
          </m:sub>
        </m:sSub>
        <m:r>
          <w:rPr>
            <w:rFonts w:ascii="Cambria Math" w:eastAsiaTheme="minorEastAsia" w:hAnsi="Cambria Math"/>
          </w:rPr>
          <m:t>+1)</m:t>
        </m:r>
      </m:oMath>
      <w:r w:rsidR="00B64955" w:rsidRPr="00857755">
        <w:rPr>
          <w:rFonts w:eastAsiaTheme="minorEastAsia"/>
        </w:rPr>
        <w:t xml:space="preserve"> шамасына тең болату</w:t>
      </w:r>
      <w:r w:rsidR="00B64955" w:rsidRPr="00857755">
        <w:rPr>
          <w:rFonts w:eastAsiaTheme="minorEastAsia" w:cs="Calibri"/>
        </w:rPr>
        <w:t>ғ</w:t>
      </w:r>
      <w:r w:rsidR="00B64955" w:rsidRPr="00857755">
        <w:rPr>
          <w:rFonts w:eastAsiaTheme="minorEastAsia"/>
        </w:rPr>
        <w:t>ынлы</w:t>
      </w:r>
      <w:r w:rsidR="00B64955" w:rsidRPr="00857755">
        <w:rPr>
          <w:rFonts w:eastAsiaTheme="minorEastAsia" w:cs="Calibri"/>
        </w:rPr>
        <w:t>ғ</w:t>
      </w:r>
      <w:r w:rsidR="00B64955" w:rsidRPr="00857755">
        <w:rPr>
          <w:rFonts w:eastAsiaTheme="minorEastAsia"/>
        </w:rPr>
        <w:t>ын аңсат тексерип көри</w:t>
      </w:r>
      <w:r w:rsidR="00B64955" w:rsidRPr="00857755">
        <w:rPr>
          <w:rFonts w:eastAsiaTheme="minorEastAsia" w:cs="Calibri"/>
        </w:rPr>
        <w:t>ў</w:t>
      </w:r>
      <w:r w:rsidR="00B64955" w:rsidRPr="00857755">
        <w:rPr>
          <w:rFonts w:eastAsiaTheme="minorEastAsia"/>
        </w:rPr>
        <w:t>ге болады. Бундай жа</w:t>
      </w:r>
      <w:r w:rsidR="00B64955" w:rsidRPr="00857755">
        <w:rPr>
          <w:rFonts w:eastAsiaTheme="minorEastAsia" w:cs="Calibri"/>
        </w:rPr>
        <w:t>ғ</w:t>
      </w:r>
      <w:r w:rsidR="00B64955" w:rsidRPr="00857755">
        <w:rPr>
          <w:rFonts w:eastAsiaTheme="minorEastAsia"/>
        </w:rPr>
        <w:t xml:space="preserve">дайда (31.2)-аңлатпадан </w:t>
      </w:r>
      <m:oMath>
        <m:r>
          <w:rPr>
            <w:rFonts w:ascii="Cambria Math" w:eastAsiaTheme="minorEastAsia" w:hAnsi="Cambria Math"/>
            <w:lang w:val="en-US"/>
          </w:rPr>
          <m:t>L</m:t>
        </m:r>
      </m:oMath>
      <w:r w:rsidR="00B64955" w:rsidRPr="00857755">
        <w:rPr>
          <w:rFonts w:eastAsiaTheme="minorEastAsia"/>
        </w:rPr>
        <w:t xml:space="preserve"> диң мүмкин бол</w:t>
      </w:r>
      <w:proofErr w:type="spellStart"/>
      <w:r w:rsidR="00B64955" w:rsidRPr="00857755">
        <w:rPr>
          <w:rFonts w:eastAsiaTheme="minorEastAsia" w:cs="Calibri"/>
        </w:rPr>
        <w:t>ғ</w:t>
      </w:r>
      <w:r w:rsidR="00B64955" w:rsidRPr="00857755">
        <w:rPr>
          <w:rFonts w:eastAsiaTheme="minorEastAsia"/>
        </w:rPr>
        <w:t>ан</w:t>
      </w:r>
      <w:proofErr w:type="spellEnd"/>
      <w:r w:rsidR="00B64955" w:rsidRPr="00857755">
        <w:rPr>
          <w:rFonts w:eastAsiaTheme="minorEastAsia"/>
        </w:rPr>
        <w:t xml:space="preserve"> мәнислериниң ҳәр бирине тек бир ҳалдан сәйкес келету</w:t>
      </w:r>
      <w:r w:rsidR="00B64955" w:rsidRPr="00857755">
        <w:rPr>
          <w:rFonts w:eastAsiaTheme="minorEastAsia" w:cs="Calibri"/>
        </w:rPr>
        <w:t>ғ</w:t>
      </w:r>
      <w:r w:rsidR="00B64955" w:rsidRPr="00857755">
        <w:rPr>
          <w:rFonts w:eastAsiaTheme="minorEastAsia"/>
        </w:rPr>
        <w:t>ынлы</w:t>
      </w:r>
      <w:r w:rsidR="00B64955" w:rsidRPr="00857755">
        <w:rPr>
          <w:rFonts w:eastAsiaTheme="minorEastAsia" w:cs="Calibri"/>
        </w:rPr>
        <w:t>ғ</w:t>
      </w:r>
      <w:r w:rsidR="00B64955" w:rsidRPr="00857755">
        <w:rPr>
          <w:rFonts w:eastAsiaTheme="minorEastAsia"/>
        </w:rPr>
        <w:t>ын атап өти</w:t>
      </w:r>
      <w:r w:rsidR="00B64955" w:rsidRPr="00857755">
        <w:rPr>
          <w:rFonts w:eastAsiaTheme="minorEastAsia" w:cs="Calibri"/>
        </w:rPr>
        <w:t>ў</w:t>
      </w:r>
      <w:r w:rsidR="00B64955" w:rsidRPr="00857755">
        <w:rPr>
          <w:rFonts w:eastAsiaTheme="minorEastAsia"/>
        </w:rPr>
        <w:t xml:space="preserve"> әҳмийетли</w:t>
      </w:r>
      <w:r w:rsidR="00B46CFD" w:rsidRPr="00857755">
        <w:t xml:space="preserve"> (</w:t>
      </w:r>
      <w:r w:rsidR="00B64955" w:rsidRPr="00857755">
        <w:t>е</w:t>
      </w:r>
      <w:r w:rsidR="00F60B27" w:rsidRPr="00857755">
        <w:t>гер</w:t>
      </w:r>
      <w:r w:rsidR="00B64955" w:rsidRPr="00857755">
        <w:t xml:space="preserve"> берилген </w:t>
      </w:r>
      <m:oMath>
        <m:r>
          <w:rPr>
            <w:rFonts w:ascii="Cambria Math" w:eastAsiaTheme="minorEastAsia" w:hAnsi="Cambria Math"/>
            <w:lang w:val="en-US"/>
          </w:rPr>
          <m:t>L</m:t>
        </m:r>
      </m:oMath>
      <w:r w:rsidR="00B64955" w:rsidRPr="00857755">
        <w:rPr>
          <w:rFonts w:eastAsiaTheme="minorEastAsia"/>
        </w:rPr>
        <w:t xml:space="preserve"> деги </w:t>
      </w:r>
      <m:oMath>
        <m:r>
          <w:rPr>
            <w:rFonts w:ascii="Cambria Math" w:eastAsiaTheme="minorEastAsia" w:hAnsi="Cambria Math"/>
            <w:lang w:val="en-US"/>
          </w:rPr>
          <m:t>M</m:t>
        </m:r>
      </m:oMath>
      <w:r w:rsidR="00B64955" w:rsidRPr="00857755">
        <w:rPr>
          <w:rFonts w:eastAsiaTheme="minorEastAsia"/>
        </w:rPr>
        <w:t xml:space="preserve"> санының </w:t>
      </w:r>
      <m:oMath>
        <m:r>
          <w:rPr>
            <w:rFonts w:ascii="Cambria Math" w:eastAsiaTheme="minorEastAsia" w:hAnsi="Cambria Math"/>
          </w:rPr>
          <m:t>2</m:t>
        </m:r>
        <m:r>
          <w:rPr>
            <w:rFonts w:ascii="Cambria Math" w:eastAsiaTheme="minorEastAsia" w:hAnsi="Cambria Math"/>
            <w:lang w:val="en-US"/>
          </w:rPr>
          <m:t>L</m:t>
        </m:r>
        <m:r>
          <w:rPr>
            <w:rFonts w:ascii="Cambria Math" w:eastAsiaTheme="minorEastAsia" w:hAnsi="Cambria Math"/>
          </w:rPr>
          <m:t>+1</m:t>
        </m:r>
      </m:oMath>
      <w:r w:rsidR="00B64955" w:rsidRPr="00857755">
        <w:rPr>
          <w:rFonts w:eastAsiaTheme="minorEastAsia"/>
        </w:rPr>
        <w:t xml:space="preserve"> дана ҳәр қыйлы мәнислериниң бар екенлигине итибар бермеген жа</w:t>
      </w:r>
      <w:r w:rsidR="00B64955" w:rsidRPr="00857755">
        <w:rPr>
          <w:rFonts w:eastAsiaTheme="minorEastAsia" w:cs="Calibri"/>
        </w:rPr>
        <w:t>ғ</w:t>
      </w:r>
      <w:r w:rsidR="00B64955" w:rsidRPr="00857755">
        <w:rPr>
          <w:rFonts w:eastAsiaTheme="minorEastAsia"/>
        </w:rPr>
        <w:t>дайда)</w:t>
      </w:r>
      <w:r w:rsidR="00B46CFD" w:rsidRPr="00857755">
        <w:t>.</w:t>
      </w:r>
    </w:p>
    <w:p w14:paraId="3DE9E20E" w14:textId="72FD9709" w:rsidR="00B46CFD" w:rsidRPr="00857755" w:rsidRDefault="00B64955" w:rsidP="00DA451D">
      <w:r w:rsidRPr="00857755">
        <w:t xml:space="preserve">Бул нәтийжени </w:t>
      </w:r>
      <w:r w:rsidRPr="00857755">
        <w:rPr>
          <w:i/>
          <w:iCs/>
        </w:rPr>
        <w:t>векторлық модель</w:t>
      </w:r>
      <w:r w:rsidRPr="00857755">
        <w:t xml:space="preserve"> деп аталату</w:t>
      </w:r>
      <w:r w:rsidRPr="00857755">
        <w:rPr>
          <w:rFonts w:cs="Calibri"/>
        </w:rPr>
        <w:t>ғ</w:t>
      </w:r>
      <w:r w:rsidRPr="00857755">
        <w:t xml:space="preserve">ын моделдиң жәрдеминде </w:t>
      </w:r>
      <w:proofErr w:type="spellStart"/>
      <w:r w:rsidRPr="00857755">
        <w:t>сү</w:t>
      </w:r>
      <w:r w:rsidRPr="00857755">
        <w:rPr>
          <w:rFonts w:cs="Calibri"/>
        </w:rPr>
        <w:t>ў</w:t>
      </w:r>
      <w:r w:rsidRPr="00857755">
        <w:t>ретле</w:t>
      </w:r>
      <w:r w:rsidRPr="00857755">
        <w:rPr>
          <w:rFonts w:cs="Calibri"/>
        </w:rPr>
        <w:t>ў</w:t>
      </w:r>
      <w:r w:rsidRPr="00857755">
        <w:t>ге</w:t>
      </w:r>
      <w:proofErr w:type="spellEnd"/>
      <w:r w:rsidRPr="00857755">
        <w:t xml:space="preserve"> болады. Егер узынлықлары </w:t>
      </w:r>
      <m:oMath>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1</m:t>
            </m:r>
          </m:sub>
        </m:sSub>
      </m:oMath>
      <w:r w:rsidRPr="00857755">
        <w:rPr>
          <w:rFonts w:eastAsiaTheme="minorEastAsia"/>
        </w:rPr>
        <w:t xml:space="preserve"> менен </w:t>
      </w:r>
      <m:oMath>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m:t>
            </m:r>
          </m:sub>
        </m:sSub>
      </m:oMath>
      <w:r w:rsidRPr="00857755">
        <w:rPr>
          <w:rFonts w:eastAsiaTheme="minorEastAsia"/>
        </w:rPr>
        <w:t xml:space="preserve"> ге тең бол</w:t>
      </w:r>
      <w:r w:rsidRPr="00857755">
        <w:rPr>
          <w:rFonts w:eastAsiaTheme="minorEastAsia" w:cs="Calibri"/>
        </w:rPr>
        <w:t>ғ</w:t>
      </w:r>
      <w:r w:rsidRPr="00857755">
        <w:rPr>
          <w:rFonts w:eastAsiaTheme="minorEastAsia"/>
        </w:rPr>
        <w:t xml:space="preserve">ан </w:t>
      </w:r>
      <m:oMath>
        <m:sSub>
          <m:sSubPr>
            <m:ctrlPr>
              <w:rPr>
                <w:rFonts w:ascii="Cambria Math" w:eastAsiaTheme="minorEastAsia" w:hAnsi="Cambria Math"/>
                <w:i/>
              </w:rPr>
            </m:ctrlPr>
          </m:sSubPr>
          <m:e>
            <m:r>
              <m:rPr>
                <m:sty m:val="b"/>
              </m:rPr>
              <w:rPr>
                <w:rFonts w:ascii="Cambria Math" w:eastAsiaTheme="minorEastAsia" w:hAnsi="Cambria Math"/>
                <w:lang w:val="en-US"/>
              </w:rPr>
              <m:t>L</m:t>
            </m:r>
          </m:e>
          <m:sub>
            <m:r>
              <w:rPr>
                <w:rFonts w:ascii="Cambria Math" w:eastAsiaTheme="minorEastAsia" w:hAnsi="Cambria Math"/>
              </w:rPr>
              <m:t>1</m:t>
            </m:r>
          </m:sub>
        </m:sSub>
      </m:oMath>
      <w:r w:rsidRPr="00857755">
        <w:rPr>
          <w:rFonts w:eastAsiaTheme="minorEastAsia"/>
        </w:rPr>
        <w:t xml:space="preserve"> ҳәм </w:t>
      </w:r>
      <m:oMath>
        <m:sSub>
          <m:sSubPr>
            <m:ctrlPr>
              <w:rPr>
                <w:rFonts w:ascii="Cambria Math" w:eastAsiaTheme="minorEastAsia" w:hAnsi="Cambria Math"/>
                <w:i/>
              </w:rPr>
            </m:ctrlPr>
          </m:sSubPr>
          <m:e>
            <m:r>
              <m:rPr>
                <m:sty m:val="b"/>
              </m:rPr>
              <w:rPr>
                <w:rFonts w:ascii="Cambria Math" w:eastAsiaTheme="minorEastAsia" w:hAnsi="Cambria Math"/>
                <w:lang w:val="en-US"/>
              </w:rPr>
              <m:t>L</m:t>
            </m:r>
          </m:e>
          <m:sub>
            <m:r>
              <w:rPr>
                <w:rFonts w:ascii="Cambria Math" w:eastAsiaTheme="minorEastAsia" w:hAnsi="Cambria Math"/>
              </w:rPr>
              <m:t>2</m:t>
            </m:r>
          </m:sub>
        </m:sSub>
      </m:oMath>
      <w:r w:rsidRPr="00857755">
        <w:rPr>
          <w:rFonts w:eastAsiaTheme="minorEastAsia"/>
        </w:rPr>
        <w:t xml:space="preserve"> </w:t>
      </w:r>
      <w:r w:rsidRPr="00857755">
        <w:rPr>
          <w:rFonts w:eastAsiaTheme="minorEastAsia"/>
        </w:rPr>
        <w:lastRenderedPageBreak/>
        <w:t>векторларын киргизсе</w:t>
      </w:r>
      <w:r w:rsidR="00B46CFD" w:rsidRPr="00857755">
        <w:t>,</w:t>
      </w:r>
      <w:r w:rsidRPr="00857755">
        <w:t xml:space="preserve"> онда</w:t>
      </w:r>
      <w:r w:rsidR="00B46CFD" w:rsidRPr="00857755">
        <w:t xml:space="preserve"> </w:t>
      </w:r>
      <m:oMath>
        <m:r>
          <w:rPr>
            <w:rFonts w:ascii="Cambria Math" w:eastAsiaTheme="minorEastAsia" w:hAnsi="Cambria Math"/>
            <w:lang w:val="en-US"/>
          </w:rPr>
          <m:t>L</m:t>
        </m:r>
      </m:oMath>
      <w:r w:rsidRPr="00857755">
        <w:rPr>
          <w:rFonts w:eastAsiaTheme="minorEastAsia"/>
        </w:rPr>
        <w:t xml:space="preserve"> диң</w:t>
      </w:r>
      <w:r w:rsidRPr="00857755">
        <w:t xml:space="preserve"> мәнислери </w:t>
      </w:r>
      <m:oMath>
        <m:sSub>
          <m:sSubPr>
            <m:ctrlPr>
              <w:rPr>
                <w:rFonts w:ascii="Cambria Math" w:eastAsiaTheme="minorEastAsia" w:hAnsi="Cambria Math"/>
                <w:i/>
              </w:rPr>
            </m:ctrlPr>
          </m:sSubPr>
          <m:e>
            <m:r>
              <m:rPr>
                <m:sty m:val="b"/>
              </m:rPr>
              <w:rPr>
                <w:rFonts w:ascii="Cambria Math" w:eastAsiaTheme="minorEastAsia" w:hAnsi="Cambria Math"/>
                <w:lang w:val="en-US"/>
              </w:rPr>
              <m:t>L</m:t>
            </m:r>
          </m:e>
          <m:sub>
            <m:r>
              <w:rPr>
                <w:rFonts w:ascii="Cambria Math" w:eastAsiaTheme="minorEastAsia" w:hAnsi="Cambria Math"/>
              </w:rPr>
              <m:t>1</m:t>
            </m:r>
          </m:sub>
        </m:sSub>
      </m:oMath>
      <w:r w:rsidRPr="00857755">
        <w:rPr>
          <w:rFonts w:eastAsiaTheme="minorEastAsia"/>
        </w:rPr>
        <w:t xml:space="preserve"> ҳәм </w:t>
      </w:r>
      <m:oMath>
        <m:sSub>
          <m:sSubPr>
            <m:ctrlPr>
              <w:rPr>
                <w:rFonts w:ascii="Cambria Math" w:eastAsiaTheme="minorEastAsia" w:hAnsi="Cambria Math"/>
                <w:i/>
              </w:rPr>
            </m:ctrlPr>
          </m:sSubPr>
          <m:e>
            <m:r>
              <m:rPr>
                <m:sty m:val="b"/>
              </m:rPr>
              <w:rPr>
                <w:rFonts w:ascii="Cambria Math" w:eastAsiaTheme="minorEastAsia" w:hAnsi="Cambria Math"/>
                <w:lang w:val="en-US"/>
              </w:rPr>
              <m:t>L</m:t>
            </m:r>
          </m:e>
          <m:sub>
            <m:r>
              <w:rPr>
                <w:rFonts w:ascii="Cambria Math" w:eastAsiaTheme="minorEastAsia" w:hAnsi="Cambria Math"/>
              </w:rPr>
              <m:t>2</m:t>
            </m:r>
          </m:sub>
        </m:sSub>
      </m:oMath>
      <w:r w:rsidRPr="00857755">
        <w:rPr>
          <w:rFonts w:eastAsiaTheme="minorEastAsia"/>
        </w:rPr>
        <w:t xml:space="preserve"> векторларын</w:t>
      </w:r>
      <w:r w:rsidR="00DA451D" w:rsidRPr="00857755">
        <w:rPr>
          <w:rFonts w:eastAsiaTheme="minorEastAsia"/>
        </w:rPr>
        <w:t xml:space="preserve"> векторлық</w:t>
      </w:r>
      <w:r w:rsidRPr="00857755">
        <w:rPr>
          <w:rFonts w:eastAsiaTheme="minorEastAsia"/>
        </w:rPr>
        <w:t xml:space="preserve"> қос</w:t>
      </w:r>
      <w:r w:rsidR="00DA451D" w:rsidRPr="00857755">
        <w:t>қанда алынату</w:t>
      </w:r>
      <w:r w:rsidR="00DA451D" w:rsidRPr="00857755">
        <w:rPr>
          <w:rFonts w:cs="Calibri"/>
        </w:rPr>
        <w:t>ғ</w:t>
      </w:r>
      <w:r w:rsidR="00DA451D" w:rsidRPr="00857755">
        <w:t>ын узынлы</w:t>
      </w:r>
      <w:r w:rsidR="00DA451D" w:rsidRPr="00857755">
        <w:rPr>
          <w:rFonts w:cs="Calibri"/>
        </w:rPr>
        <w:t>ғ</w:t>
      </w:r>
      <w:r w:rsidR="00DA451D" w:rsidRPr="00857755">
        <w:t xml:space="preserve">ы </w:t>
      </w:r>
      <w:r w:rsidR="00DA451D" w:rsidRPr="00857755">
        <w:rPr>
          <w:rFonts w:eastAsiaTheme="minorEastAsia"/>
        </w:rPr>
        <w:t>пүтин сан</w:t>
      </w:r>
      <w:r w:rsidR="00DA451D" w:rsidRPr="00857755">
        <w:rPr>
          <w:rFonts w:eastAsiaTheme="minorEastAsia" w:cs="Calibri"/>
        </w:rPr>
        <w:t>ғ</w:t>
      </w:r>
      <w:r w:rsidR="00DA451D" w:rsidRPr="00857755">
        <w:rPr>
          <w:rFonts w:eastAsiaTheme="minorEastAsia"/>
        </w:rPr>
        <w:t xml:space="preserve">а тең </w:t>
      </w:r>
      <m:oMath>
        <m:r>
          <w:rPr>
            <w:rFonts w:ascii="Cambria Math" w:eastAsiaTheme="minorEastAsia" w:hAnsi="Cambria Math"/>
            <w:lang w:val="en-US"/>
          </w:rPr>
          <m:t>L</m:t>
        </m:r>
      </m:oMath>
      <w:r w:rsidR="00DA451D" w:rsidRPr="00857755">
        <w:rPr>
          <w:rFonts w:eastAsiaTheme="minorEastAsia"/>
        </w:rPr>
        <w:t xml:space="preserve"> векторы түринде сү</w:t>
      </w:r>
      <w:r w:rsidR="00DA451D" w:rsidRPr="00857755">
        <w:rPr>
          <w:rFonts w:eastAsiaTheme="minorEastAsia" w:cs="Calibri"/>
        </w:rPr>
        <w:t>ў</w:t>
      </w:r>
      <w:r w:rsidR="00DA451D" w:rsidRPr="00857755">
        <w:rPr>
          <w:rFonts w:eastAsiaTheme="minorEastAsia"/>
        </w:rPr>
        <w:t>ретленеди. Ең үлкен бол</w:t>
      </w:r>
      <w:r w:rsidR="00DA451D" w:rsidRPr="00857755">
        <w:rPr>
          <w:rFonts w:eastAsiaTheme="minorEastAsia" w:cs="Calibri"/>
        </w:rPr>
        <w:t>ғ</w:t>
      </w:r>
      <w:r w:rsidR="00DA451D" w:rsidRPr="00857755">
        <w:rPr>
          <w:rFonts w:eastAsiaTheme="minorEastAsia"/>
        </w:rPr>
        <w:t xml:space="preserve">ан </w:t>
      </w:r>
      <m:oMath>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m:t>
            </m:r>
          </m:sub>
        </m:sSub>
      </m:oMath>
      <w:r w:rsidR="00DA451D" w:rsidRPr="00857755">
        <w:rPr>
          <w:rFonts w:eastAsiaTheme="minorEastAsia"/>
        </w:rPr>
        <w:t xml:space="preserve"> мәниси </w:t>
      </w:r>
      <m:oMath>
        <m:sSub>
          <m:sSubPr>
            <m:ctrlPr>
              <w:rPr>
                <w:rFonts w:ascii="Cambria Math" w:eastAsiaTheme="minorEastAsia" w:hAnsi="Cambria Math"/>
                <w:i/>
              </w:rPr>
            </m:ctrlPr>
          </m:sSubPr>
          <m:e>
            <m:r>
              <m:rPr>
                <m:sty m:val="b"/>
              </m:rPr>
              <w:rPr>
                <w:rFonts w:ascii="Cambria Math" w:eastAsiaTheme="minorEastAsia" w:hAnsi="Cambria Math"/>
                <w:lang w:val="en-US"/>
              </w:rPr>
              <m:t>L</m:t>
            </m:r>
          </m:e>
          <m:sub>
            <m:r>
              <w:rPr>
                <w:rFonts w:ascii="Cambria Math" w:eastAsiaTheme="minorEastAsia" w:hAnsi="Cambria Math"/>
              </w:rPr>
              <m:t>1</m:t>
            </m:r>
          </m:sub>
        </m:sSub>
      </m:oMath>
      <w:r w:rsidR="00DA451D" w:rsidRPr="00857755">
        <w:rPr>
          <w:rFonts w:eastAsiaTheme="minorEastAsia"/>
        </w:rPr>
        <w:t xml:space="preserve"> ҳәм </w:t>
      </w:r>
      <m:oMath>
        <m:sSub>
          <m:sSubPr>
            <m:ctrlPr>
              <w:rPr>
                <w:rFonts w:ascii="Cambria Math" w:eastAsiaTheme="minorEastAsia" w:hAnsi="Cambria Math"/>
                <w:i/>
              </w:rPr>
            </m:ctrlPr>
          </m:sSubPr>
          <m:e>
            <m:r>
              <m:rPr>
                <m:sty m:val="b"/>
              </m:rPr>
              <w:rPr>
                <w:rFonts w:ascii="Cambria Math" w:eastAsiaTheme="minorEastAsia" w:hAnsi="Cambria Math"/>
                <w:lang w:val="en-US"/>
              </w:rPr>
              <m:t>L</m:t>
            </m:r>
          </m:e>
          <m:sub>
            <m:r>
              <w:rPr>
                <w:rFonts w:ascii="Cambria Math" w:eastAsiaTheme="minorEastAsia" w:hAnsi="Cambria Math"/>
              </w:rPr>
              <m:t>2</m:t>
            </m:r>
          </m:sub>
        </m:sSub>
      </m:oMath>
      <w:r w:rsidR="00DA451D" w:rsidRPr="00857755">
        <w:rPr>
          <w:rFonts w:eastAsiaTheme="minorEastAsia"/>
        </w:rPr>
        <w:t xml:space="preserve"> векторлары өз-ара параллель жайласқан жа</w:t>
      </w:r>
      <w:r w:rsidR="00DA451D" w:rsidRPr="00857755">
        <w:rPr>
          <w:rFonts w:eastAsiaTheme="minorEastAsia" w:cs="Calibri"/>
        </w:rPr>
        <w:t>ғ</w:t>
      </w:r>
      <w:r w:rsidR="00DA451D" w:rsidRPr="00857755">
        <w:rPr>
          <w:rFonts w:eastAsiaTheme="minorEastAsia"/>
        </w:rPr>
        <w:t>дайда, ал ең киши бол</w:t>
      </w:r>
      <w:r w:rsidR="00DA451D" w:rsidRPr="00857755">
        <w:rPr>
          <w:rFonts w:eastAsiaTheme="minorEastAsia" w:cs="Calibri"/>
        </w:rPr>
        <w:t>ғ</w:t>
      </w:r>
      <w:r w:rsidR="00DA451D" w:rsidRPr="00857755">
        <w:rPr>
          <w:rFonts w:eastAsiaTheme="minorEastAsia"/>
        </w:rPr>
        <w:t xml:space="preserve">ан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m:t>
            </m:r>
          </m:sub>
        </m:sSub>
        <m:r>
          <w:rPr>
            <w:rFonts w:ascii="Cambria Math" w:eastAsiaTheme="minorEastAsia" w:hAnsi="Cambria Math"/>
          </w:rPr>
          <m:t>|</m:t>
        </m:r>
      </m:oMath>
      <w:r w:rsidR="00DA451D" w:rsidRPr="00857755">
        <w:rPr>
          <w:rFonts w:eastAsiaTheme="minorEastAsia"/>
        </w:rPr>
        <w:t xml:space="preserve"> мәниси </w:t>
      </w:r>
      <m:oMath>
        <m:sSub>
          <m:sSubPr>
            <m:ctrlPr>
              <w:rPr>
                <w:rFonts w:ascii="Cambria Math" w:eastAsiaTheme="minorEastAsia" w:hAnsi="Cambria Math"/>
                <w:i/>
              </w:rPr>
            </m:ctrlPr>
          </m:sSubPr>
          <m:e>
            <m:r>
              <m:rPr>
                <m:sty m:val="b"/>
              </m:rPr>
              <w:rPr>
                <w:rFonts w:ascii="Cambria Math" w:eastAsiaTheme="minorEastAsia" w:hAnsi="Cambria Math"/>
                <w:lang w:val="en-US"/>
              </w:rPr>
              <m:t>L</m:t>
            </m:r>
          </m:e>
          <m:sub>
            <m:r>
              <w:rPr>
                <w:rFonts w:ascii="Cambria Math" w:eastAsiaTheme="minorEastAsia" w:hAnsi="Cambria Math"/>
              </w:rPr>
              <m:t>1</m:t>
            </m:r>
          </m:sub>
        </m:sSub>
      </m:oMath>
      <w:r w:rsidR="00DA451D" w:rsidRPr="00857755">
        <w:rPr>
          <w:rFonts w:eastAsiaTheme="minorEastAsia"/>
        </w:rPr>
        <w:t xml:space="preserve"> ҳәм </w:t>
      </w:r>
      <m:oMath>
        <m:sSub>
          <m:sSubPr>
            <m:ctrlPr>
              <w:rPr>
                <w:rFonts w:ascii="Cambria Math" w:eastAsiaTheme="minorEastAsia" w:hAnsi="Cambria Math"/>
                <w:i/>
              </w:rPr>
            </m:ctrlPr>
          </m:sSubPr>
          <m:e>
            <m:r>
              <m:rPr>
                <m:sty m:val="b"/>
              </m:rPr>
              <w:rPr>
                <w:rFonts w:ascii="Cambria Math" w:eastAsiaTheme="minorEastAsia" w:hAnsi="Cambria Math"/>
                <w:lang w:val="en-US"/>
              </w:rPr>
              <m:t>L</m:t>
            </m:r>
          </m:e>
          <m:sub>
            <m:r>
              <w:rPr>
                <w:rFonts w:ascii="Cambria Math" w:eastAsiaTheme="minorEastAsia" w:hAnsi="Cambria Math"/>
              </w:rPr>
              <m:t>2</m:t>
            </m:r>
          </m:sub>
        </m:sSub>
      </m:oMath>
      <w:r w:rsidR="00DA451D" w:rsidRPr="00857755">
        <w:rPr>
          <w:rFonts w:eastAsiaTheme="minorEastAsia"/>
        </w:rPr>
        <w:t xml:space="preserve"> векторлары өз-ара антипараллель жайласқан жа</w:t>
      </w:r>
      <w:r w:rsidR="00DA451D" w:rsidRPr="00857755">
        <w:rPr>
          <w:rFonts w:eastAsiaTheme="minorEastAsia" w:cs="Calibri"/>
        </w:rPr>
        <w:t>ғ</w:t>
      </w:r>
      <w:r w:rsidR="00DA451D" w:rsidRPr="00857755">
        <w:rPr>
          <w:rFonts w:eastAsiaTheme="minorEastAsia"/>
        </w:rPr>
        <w:t>дайда алынады.</w:t>
      </w:r>
    </w:p>
    <w:p w14:paraId="6237EF01" w14:textId="77777777" w:rsidR="00ED4358" w:rsidRPr="00857755" w:rsidRDefault="00FB1252" w:rsidP="00B46CFD">
      <w:pPr>
        <w:rPr>
          <w:rFonts w:eastAsiaTheme="minorEastAsia" w:cs="Calibri"/>
        </w:rPr>
      </w:pPr>
      <m:oMath>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1</m:t>
            </m:r>
          </m:sub>
        </m:sSub>
      </m:oMath>
      <w:r w:rsidR="008E0655" w:rsidRPr="00857755">
        <w:rPr>
          <w:rFonts w:eastAsiaTheme="minorEastAsia"/>
        </w:rPr>
        <w:t xml:space="preserve"> менен </w:t>
      </w:r>
      <m:oMath>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2</m:t>
            </m:r>
          </m:sub>
        </m:sSub>
      </m:oMath>
      <w:r w:rsidR="008E0655" w:rsidRPr="00857755">
        <w:rPr>
          <w:rFonts w:eastAsiaTheme="minorEastAsia"/>
        </w:rPr>
        <w:t xml:space="preserve"> моментлериниң ҳәм толық момент </w:t>
      </w:r>
      <m:oMath>
        <m:r>
          <w:rPr>
            <w:rFonts w:ascii="Cambria Math" w:eastAsiaTheme="minorEastAsia" w:hAnsi="Cambria Math"/>
            <w:lang w:val="en-US"/>
          </w:rPr>
          <m:t>L</m:t>
        </m:r>
      </m:oMath>
      <w:r w:rsidR="008E0655" w:rsidRPr="00857755">
        <w:rPr>
          <w:rFonts w:eastAsiaTheme="minorEastAsia"/>
        </w:rPr>
        <w:t xml:space="preserve"> диң белгили мәнислерине ийк ҳалларда белгили мәнислерге </w:t>
      </w:r>
      <m:oMath>
        <m:sSub>
          <m:sSubPr>
            <m:ctrlPr>
              <w:rPr>
                <w:rFonts w:ascii="Cambria Math" w:eastAsiaTheme="minorEastAsia" w:hAnsi="Cambria Math"/>
                <w:i/>
              </w:rPr>
            </m:ctrlPr>
          </m:sSubPr>
          <m:e>
            <m:r>
              <m:rPr>
                <m:sty m:val="b"/>
              </m:rPr>
              <w:rPr>
                <w:rFonts w:ascii="Cambria Math" w:eastAsiaTheme="minorEastAsia" w:hAnsi="Cambria Math"/>
                <w:lang w:val="en-US"/>
              </w:rPr>
              <m:t>L</m:t>
            </m:r>
          </m:e>
          <m:sub>
            <m:r>
              <w:rPr>
                <w:rFonts w:ascii="Cambria Math" w:eastAsiaTheme="minorEastAsia" w:hAnsi="Cambria Math"/>
              </w:rPr>
              <m:t>1</m:t>
            </m:r>
          </m:sub>
        </m:sSub>
        <m:sSub>
          <m:sSubPr>
            <m:ctrlPr>
              <w:rPr>
                <w:rFonts w:ascii="Cambria Math" w:eastAsiaTheme="minorEastAsia" w:hAnsi="Cambria Math"/>
                <w:i/>
              </w:rPr>
            </m:ctrlPr>
          </m:sSubPr>
          <m:e>
            <m:r>
              <m:rPr>
                <m:sty m:val="b"/>
              </m:rPr>
              <w:rPr>
                <w:rFonts w:ascii="Cambria Math" w:eastAsiaTheme="minorEastAsia" w:hAnsi="Cambria Math"/>
                <w:lang w:val="en-US"/>
              </w:rPr>
              <m:t>L</m:t>
            </m:r>
          </m:e>
          <m:sub>
            <m:r>
              <w:rPr>
                <w:rFonts w:ascii="Cambria Math" w:eastAsiaTheme="minorEastAsia" w:hAnsi="Cambria Math"/>
              </w:rPr>
              <m:t>2</m:t>
            </m:r>
          </m:sub>
        </m:sSub>
        <m:r>
          <w:rPr>
            <w:rFonts w:ascii="Cambria Math" w:eastAsiaTheme="minorEastAsia" w:hAnsi="Cambria Math"/>
          </w:rPr>
          <m:t>,</m:t>
        </m:r>
      </m:oMath>
      <w:r w:rsidR="008E0655" w:rsidRPr="00857755">
        <w:rPr>
          <w:rFonts w:eastAsiaTheme="minorEastAsia"/>
        </w:rPr>
        <w:t xml:space="preserve"> </w:t>
      </w:r>
      <m:oMath>
        <m:r>
          <m:rPr>
            <m:sty m:val="b"/>
          </m:rPr>
          <w:rPr>
            <w:rFonts w:ascii="Cambria Math" w:eastAsiaTheme="minorEastAsia" w:hAnsi="Cambria Math"/>
            <w:lang w:val="en-US"/>
          </w:rPr>
          <m:t>L</m:t>
        </m:r>
        <m:sSub>
          <m:sSubPr>
            <m:ctrlPr>
              <w:rPr>
                <w:rFonts w:ascii="Cambria Math" w:eastAsiaTheme="minorEastAsia" w:hAnsi="Cambria Math"/>
                <w:i/>
              </w:rPr>
            </m:ctrlPr>
          </m:sSubPr>
          <m:e>
            <m:r>
              <m:rPr>
                <m:sty m:val="b"/>
              </m:rPr>
              <w:rPr>
                <w:rFonts w:ascii="Cambria Math" w:eastAsiaTheme="minorEastAsia" w:hAnsi="Cambria Math"/>
                <w:lang w:val="en-US"/>
              </w:rPr>
              <m:t>L</m:t>
            </m:r>
          </m:e>
          <m:sub>
            <m:r>
              <w:rPr>
                <w:rFonts w:ascii="Cambria Math" w:eastAsiaTheme="minorEastAsia" w:hAnsi="Cambria Math"/>
              </w:rPr>
              <m:t>1</m:t>
            </m:r>
          </m:sub>
        </m:sSub>
      </m:oMath>
      <w:r w:rsidR="008E0655" w:rsidRPr="00857755">
        <w:rPr>
          <w:rFonts w:eastAsiaTheme="minorEastAsia"/>
        </w:rPr>
        <w:t xml:space="preserve">, </w:t>
      </w:r>
      <m:oMath>
        <m:r>
          <m:rPr>
            <m:sty m:val="b"/>
          </m:rPr>
          <w:rPr>
            <w:rFonts w:ascii="Cambria Math" w:eastAsiaTheme="minorEastAsia" w:hAnsi="Cambria Math"/>
            <w:lang w:val="en-US"/>
          </w:rPr>
          <m:t>L</m:t>
        </m:r>
        <m:sSub>
          <m:sSubPr>
            <m:ctrlPr>
              <w:rPr>
                <w:rFonts w:ascii="Cambria Math" w:eastAsiaTheme="minorEastAsia" w:hAnsi="Cambria Math"/>
                <w:i/>
              </w:rPr>
            </m:ctrlPr>
          </m:sSubPr>
          <m:e>
            <m:r>
              <m:rPr>
                <m:sty m:val="b"/>
              </m:rPr>
              <w:rPr>
                <w:rFonts w:ascii="Cambria Math" w:eastAsiaTheme="minorEastAsia" w:hAnsi="Cambria Math"/>
                <w:lang w:val="en-US"/>
              </w:rPr>
              <m:t>L</m:t>
            </m:r>
          </m:e>
          <m:sub>
            <m:r>
              <w:rPr>
                <w:rFonts w:ascii="Cambria Math" w:eastAsiaTheme="minorEastAsia" w:hAnsi="Cambria Math"/>
              </w:rPr>
              <m:t>2</m:t>
            </m:r>
          </m:sub>
        </m:sSub>
      </m:oMath>
      <w:r w:rsidR="008E0655" w:rsidRPr="00857755">
        <w:t xml:space="preserve"> скаляр көбеймелери де белгили мәнислерге ийе болады. Бул мәнислерди аңсат табы</w:t>
      </w:r>
      <w:r w:rsidR="008E0655" w:rsidRPr="00857755">
        <w:rPr>
          <w:rFonts w:cs="Calibri"/>
        </w:rPr>
        <w:t>ўғ</w:t>
      </w:r>
      <w:r w:rsidR="008E0655" w:rsidRPr="00857755">
        <w:t>а болады</w:t>
      </w:r>
      <w:r w:rsidR="00B46CFD" w:rsidRPr="00857755">
        <w:t xml:space="preserve">. </w:t>
      </w:r>
      <m:oMath>
        <m:sSub>
          <m:sSubPr>
            <m:ctrlPr>
              <w:rPr>
                <w:rFonts w:ascii="Cambria Math" w:eastAsiaTheme="minorEastAsia" w:hAnsi="Cambria Math"/>
                <w:i/>
              </w:rPr>
            </m:ctrlPr>
          </m:sSubPr>
          <m:e>
            <m:r>
              <m:rPr>
                <m:sty m:val="b"/>
              </m:rPr>
              <w:rPr>
                <w:rFonts w:ascii="Cambria Math" w:eastAsiaTheme="minorEastAsia" w:hAnsi="Cambria Math"/>
                <w:lang w:val="en-US"/>
              </w:rPr>
              <m:t>L</m:t>
            </m:r>
          </m:e>
          <m:sub>
            <m:r>
              <w:rPr>
                <w:rFonts w:ascii="Cambria Math" w:eastAsiaTheme="minorEastAsia" w:hAnsi="Cambria Math"/>
              </w:rPr>
              <m:t>1</m:t>
            </m:r>
          </m:sub>
        </m:sSub>
        <m:sSub>
          <m:sSubPr>
            <m:ctrlPr>
              <w:rPr>
                <w:rFonts w:ascii="Cambria Math" w:eastAsiaTheme="minorEastAsia" w:hAnsi="Cambria Math"/>
                <w:i/>
              </w:rPr>
            </m:ctrlPr>
          </m:sSubPr>
          <m:e>
            <m:r>
              <m:rPr>
                <m:sty m:val="b"/>
              </m:rPr>
              <w:rPr>
                <w:rFonts w:ascii="Cambria Math" w:eastAsiaTheme="minorEastAsia" w:hAnsi="Cambria Math"/>
                <w:lang w:val="en-US"/>
              </w:rPr>
              <m:t>L</m:t>
            </m:r>
          </m:e>
          <m:sub>
            <m:r>
              <w:rPr>
                <w:rFonts w:ascii="Cambria Math" w:eastAsiaTheme="minorEastAsia" w:hAnsi="Cambria Math"/>
              </w:rPr>
              <m:t>2</m:t>
            </m:r>
          </m:sub>
        </m:sSub>
      </m:oMath>
      <w:r w:rsidR="008E0655" w:rsidRPr="00857755">
        <w:rPr>
          <w:rFonts w:eastAsiaTheme="minorEastAsia"/>
        </w:rPr>
        <w:t xml:space="preserve"> ни есапла</w:t>
      </w:r>
      <w:r w:rsidR="008E0655" w:rsidRPr="00857755">
        <w:rPr>
          <w:rFonts w:eastAsiaTheme="minorEastAsia" w:cs="Calibri"/>
        </w:rPr>
        <w:t>ў</w:t>
      </w:r>
      <w:r w:rsidR="008E0655" w:rsidRPr="00857755">
        <w:rPr>
          <w:rFonts w:eastAsiaTheme="minorEastAsia"/>
        </w:rPr>
        <w:t xml:space="preserve"> ушын </w:t>
      </w:r>
      <m:oMath>
        <m:acc>
          <m:accPr>
            <m:ctrlPr>
              <w:rPr>
                <w:rFonts w:ascii="Cambria Math" w:eastAsiaTheme="minorEastAsia" w:hAnsi="Cambria Math"/>
                <w:b/>
                <w:bCs/>
                <w:iCs/>
                <w:lang w:val="en-US"/>
              </w:rPr>
            </m:ctrlPr>
          </m:accPr>
          <m:e>
            <m:r>
              <m:rPr>
                <m:sty m:val="b"/>
              </m:rPr>
              <w:rPr>
                <w:rFonts w:ascii="Cambria Math" w:eastAsiaTheme="minorEastAsia" w:hAnsi="Cambria Math"/>
                <w:lang w:val="en-US"/>
              </w:rPr>
              <m:t>L</m:t>
            </m:r>
          </m:e>
        </m:acc>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b/>
                    <w:bCs/>
                    <w:iCs/>
                    <w:lang w:val="en-US"/>
                  </w:rPr>
                </m:ctrlPr>
              </m:accPr>
              <m:e>
                <m:r>
                  <m:rPr>
                    <m:sty m:val="b"/>
                  </m:rPr>
                  <w:rPr>
                    <w:rFonts w:ascii="Cambria Math" w:eastAsiaTheme="minorEastAsia" w:hAnsi="Cambria Math"/>
                    <w:lang w:val="en-US"/>
                  </w:rPr>
                  <m:t>L</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b/>
                    <w:bCs/>
                    <w:iCs/>
                    <w:lang w:val="en-US"/>
                  </w:rPr>
                </m:ctrlPr>
              </m:accPr>
              <m:e>
                <m:r>
                  <m:rPr>
                    <m:sty m:val="b"/>
                  </m:rPr>
                  <w:rPr>
                    <w:rFonts w:ascii="Cambria Math" w:eastAsiaTheme="minorEastAsia" w:hAnsi="Cambria Math"/>
                    <w:lang w:val="en-US"/>
                  </w:rPr>
                  <m:t>L</m:t>
                </m:r>
              </m:e>
            </m:acc>
          </m:e>
          <m:sub>
            <m:r>
              <w:rPr>
                <w:rFonts w:ascii="Cambria Math" w:eastAsiaTheme="minorEastAsia" w:hAnsi="Cambria Math"/>
              </w:rPr>
              <m:t>2</m:t>
            </m:r>
          </m:sub>
        </m:sSub>
      </m:oMath>
      <w:r w:rsidR="00ED4358" w:rsidRPr="00857755">
        <w:rPr>
          <w:rFonts w:eastAsiaTheme="minorEastAsia"/>
        </w:rPr>
        <w:t xml:space="preserve"> теңлигин жазамыз ямаса квадратқа көтерип, айырым а</w:t>
      </w:r>
      <w:r w:rsidR="00ED4358" w:rsidRPr="00857755">
        <w:rPr>
          <w:rFonts w:eastAsiaTheme="minorEastAsia" w:cs="Calibri"/>
        </w:rPr>
        <w:t>ғзаларды теңликтиң екинши тәрепинен көширип</w:t>
      </w:r>
    </w:p>
    <w:p w14:paraId="1B783209" w14:textId="152362EF" w:rsidR="00ED4358" w:rsidRPr="00857755" w:rsidRDefault="00ED4358" w:rsidP="00B46CFD">
      <w:pPr>
        <w:rPr>
          <w:rFonts w:eastAsiaTheme="minorEastAsia" w:cs="Calibri"/>
        </w:rPr>
      </w:pPr>
      <m:oMathPara>
        <m:oMath>
          <m:r>
            <w:rPr>
              <w:rFonts w:ascii="Cambria Math" w:eastAsiaTheme="minorEastAsia" w:hAnsi="Cambria Math" w:cs="Calibri"/>
            </w:rPr>
            <m:t>2</m:t>
          </m:r>
          <m:sSub>
            <m:sSubPr>
              <m:ctrlPr>
                <w:rPr>
                  <w:rFonts w:ascii="Cambria Math" w:eastAsiaTheme="minorEastAsia" w:hAnsi="Cambria Math"/>
                  <w:i/>
                </w:rPr>
              </m:ctrlPr>
            </m:sSubPr>
            <m:e>
              <m:acc>
                <m:accPr>
                  <m:ctrlPr>
                    <w:rPr>
                      <w:rFonts w:ascii="Cambria Math" w:eastAsiaTheme="minorEastAsia" w:hAnsi="Cambria Math"/>
                      <w:b/>
                      <w:bCs/>
                      <w:iCs/>
                      <w:lang w:val="en-US"/>
                    </w:rPr>
                  </m:ctrlPr>
                </m:accPr>
                <m:e>
                  <m:r>
                    <m:rPr>
                      <m:sty m:val="b"/>
                    </m:rPr>
                    <w:rPr>
                      <w:rFonts w:ascii="Cambria Math" w:eastAsiaTheme="minorEastAsia" w:hAnsi="Cambria Math"/>
                      <w:lang w:val="en-US"/>
                    </w:rPr>
                    <m:t>L</m:t>
                  </m:r>
                </m:e>
              </m:acc>
            </m:e>
            <m:sub>
              <m:r>
                <w:rPr>
                  <w:rFonts w:ascii="Cambria Math" w:eastAsiaTheme="minorEastAsia" w:hAnsi="Cambria Math"/>
                </w:rPr>
                <m:t>1</m:t>
              </m:r>
            </m:sub>
          </m:sSub>
          <m:sSub>
            <m:sSubPr>
              <m:ctrlPr>
                <w:rPr>
                  <w:rFonts w:ascii="Cambria Math" w:eastAsiaTheme="minorEastAsia" w:hAnsi="Cambria Math"/>
                  <w:i/>
                </w:rPr>
              </m:ctrlPr>
            </m:sSubPr>
            <m:e>
              <m:acc>
                <m:accPr>
                  <m:ctrlPr>
                    <w:rPr>
                      <w:rFonts w:ascii="Cambria Math" w:eastAsiaTheme="minorEastAsia" w:hAnsi="Cambria Math"/>
                      <w:b/>
                      <w:bCs/>
                      <w:iCs/>
                      <w:lang w:val="en-US"/>
                    </w:rPr>
                  </m:ctrlPr>
                </m:accPr>
                <m:e>
                  <m:r>
                    <m:rPr>
                      <m:sty m:val="b"/>
                    </m:rPr>
                    <w:rPr>
                      <w:rFonts w:ascii="Cambria Math" w:eastAsiaTheme="minorEastAsia" w:hAnsi="Cambria Math"/>
                      <w:lang w:val="en-US"/>
                    </w:rPr>
                    <m:t>L</m:t>
                  </m:r>
                </m:e>
              </m:acc>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rPr>
              </m:ctrlPr>
            </m:sSupPr>
            <m:e>
              <m:acc>
                <m:accPr>
                  <m:ctrlPr>
                    <w:rPr>
                      <w:rFonts w:ascii="Cambria Math" w:eastAsiaTheme="minorEastAsia" w:hAnsi="Cambria Math"/>
                      <w:b/>
                      <w:bCs/>
                      <w:iCs/>
                      <w:lang w:val="en-US"/>
                    </w:rPr>
                  </m:ctrlPr>
                </m:accPr>
                <m:e>
                  <m:r>
                    <m:rPr>
                      <m:sty m:val="b"/>
                    </m:rPr>
                    <w:rPr>
                      <w:rFonts w:ascii="Cambria Math" w:eastAsiaTheme="minorEastAsia" w:hAnsi="Cambria Math"/>
                      <w:lang w:val="en-US"/>
                    </w:rPr>
                    <m:t>L</m:t>
                  </m:r>
                </m:e>
              </m:acc>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b/>
                      <w:bCs/>
                      <w:iCs/>
                      <w:lang w:val="en-US"/>
                    </w:rPr>
                  </m:ctrlPr>
                </m:accPr>
                <m:e>
                  <m:r>
                    <m:rPr>
                      <m:sty m:val="b"/>
                    </m:rPr>
                    <w:rPr>
                      <w:rFonts w:ascii="Cambria Math" w:eastAsiaTheme="minorEastAsia" w:hAnsi="Cambria Math"/>
                      <w:lang w:val="en-US"/>
                    </w:rPr>
                    <m:t>L</m:t>
                  </m:r>
                </m:e>
              </m:acc>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b/>
                      <w:bCs/>
                      <w:iCs/>
                      <w:lang w:val="en-US"/>
                    </w:rPr>
                  </m:ctrlPr>
                </m:accPr>
                <m:e>
                  <m:r>
                    <m:rPr>
                      <m:sty m:val="b"/>
                    </m:rPr>
                    <w:rPr>
                      <w:rFonts w:ascii="Cambria Math" w:eastAsiaTheme="minorEastAsia" w:hAnsi="Cambria Math"/>
                      <w:lang w:val="en-US"/>
                    </w:rPr>
                    <m:t>L</m:t>
                  </m:r>
                </m:e>
              </m:acc>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oMath>
      </m:oMathPara>
    </w:p>
    <w:p w14:paraId="3A11FA1E" w14:textId="563149A2" w:rsidR="00B46CFD" w:rsidRPr="00857755" w:rsidRDefault="00ED4358" w:rsidP="00ED4358">
      <w:r w:rsidRPr="00857755">
        <w:t>Теңликтиң оң бөлиминдеги операторларды олардың меншикли мәнислери менен алмастырып, теңликтиң шеп тәрепиндеги оператордың меншикли мәнисине ийе боламыз:</w:t>
      </w:r>
    </w:p>
    <w:tbl>
      <w:tblPr>
        <w:tblW w:w="0" w:type="auto"/>
        <w:jc w:val="center"/>
        <w:tblLook w:val="04A0" w:firstRow="1" w:lastRow="0" w:firstColumn="1" w:lastColumn="0" w:noHBand="0" w:noVBand="1"/>
      </w:tblPr>
      <w:tblGrid>
        <w:gridCol w:w="8359"/>
        <w:gridCol w:w="986"/>
      </w:tblGrid>
      <w:tr w:rsidR="00857755" w:rsidRPr="00857755" w14:paraId="485BCBCD" w14:textId="77777777" w:rsidTr="00C26EDC">
        <w:trPr>
          <w:jc w:val="center"/>
        </w:trPr>
        <w:tc>
          <w:tcPr>
            <w:tcW w:w="8359" w:type="dxa"/>
          </w:tcPr>
          <w:p w14:paraId="599C8D24" w14:textId="548539FA" w:rsidR="00D43F83" w:rsidRPr="00857755" w:rsidRDefault="00FB1252" w:rsidP="00C26EDC">
            <w:pPr>
              <w:ind w:firstLine="0"/>
              <w:jc w:val="center"/>
            </w:pPr>
            <m:oMathPara>
              <m:oMath>
                <m:sSub>
                  <m:sSubPr>
                    <m:ctrlPr>
                      <w:rPr>
                        <w:rFonts w:ascii="Cambria Math" w:eastAsiaTheme="minorEastAsia" w:hAnsi="Cambria Math"/>
                        <w:i/>
                      </w:rPr>
                    </m:ctrlPr>
                  </m:sSubPr>
                  <m:e>
                    <m:r>
                      <m:rPr>
                        <m:sty m:val="b"/>
                      </m:rPr>
                      <w:rPr>
                        <w:rFonts w:ascii="Cambria Math" w:eastAsiaTheme="minorEastAsia" w:hAnsi="Cambria Math"/>
                        <w:lang w:val="en-US"/>
                      </w:rPr>
                      <m:t>L</m:t>
                    </m:r>
                  </m:e>
                  <m:sub>
                    <m:r>
                      <w:rPr>
                        <w:rFonts w:ascii="Cambria Math" w:eastAsiaTheme="minorEastAsia" w:hAnsi="Cambria Math"/>
                      </w:rPr>
                      <m:t>1</m:t>
                    </m:r>
                  </m:sub>
                </m:sSub>
                <m:sSub>
                  <m:sSubPr>
                    <m:ctrlPr>
                      <w:rPr>
                        <w:rFonts w:ascii="Cambria Math" w:eastAsiaTheme="minorEastAsia" w:hAnsi="Cambria Math"/>
                        <w:i/>
                      </w:rPr>
                    </m:ctrlPr>
                  </m:sSubPr>
                  <m:e>
                    <m:r>
                      <m:rPr>
                        <m:sty m:val="b"/>
                      </m:rPr>
                      <w:rPr>
                        <w:rFonts w:ascii="Cambria Math" w:eastAsiaTheme="minorEastAsia" w:hAnsi="Cambria Math"/>
                        <w:lang w:val="en-US"/>
                      </w:rPr>
                      <m:t>L</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L+1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+1</m:t>
                        </m:r>
                      </m:e>
                    </m:d>
                  </m:e>
                </m:d>
                <m:r>
                  <w:rPr>
                    <w:rFonts w:ascii="Cambria Math" w:eastAsiaTheme="minorEastAsia" w:hAnsi="Cambria Math"/>
                  </w:rPr>
                  <m:t xml:space="preserve">. </m:t>
                </m:r>
              </m:oMath>
            </m:oMathPara>
          </w:p>
        </w:tc>
        <w:tc>
          <w:tcPr>
            <w:tcW w:w="986" w:type="dxa"/>
          </w:tcPr>
          <w:p w14:paraId="65DF736B" w14:textId="39A1778D" w:rsidR="00D43F83" w:rsidRPr="00857755" w:rsidRDefault="00ED4358" w:rsidP="00C26EDC">
            <w:pPr>
              <w:ind w:firstLine="0"/>
              <w:jc w:val="center"/>
              <w:rPr>
                <w:lang w:val="en-US"/>
              </w:rPr>
            </w:pPr>
            <w:r w:rsidRPr="00857755">
              <w:rPr>
                <w:lang w:val="en-US"/>
              </w:rPr>
              <w:t>(31.3)</w:t>
            </w:r>
          </w:p>
        </w:tc>
      </w:tr>
    </w:tbl>
    <w:p w14:paraId="669FED0E" w14:textId="1758C410" w:rsidR="00B46CFD" w:rsidRPr="00857755" w:rsidRDefault="00716CDF" w:rsidP="00B46CFD">
      <w:r w:rsidRPr="00857755">
        <w:t>Тап усындай жоллар менен мынаны табамыз:</w:t>
      </w:r>
    </w:p>
    <w:tbl>
      <w:tblPr>
        <w:tblW w:w="0" w:type="auto"/>
        <w:jc w:val="center"/>
        <w:tblLook w:val="04A0" w:firstRow="1" w:lastRow="0" w:firstColumn="1" w:lastColumn="0" w:noHBand="0" w:noVBand="1"/>
      </w:tblPr>
      <w:tblGrid>
        <w:gridCol w:w="8359"/>
        <w:gridCol w:w="986"/>
      </w:tblGrid>
      <w:tr w:rsidR="00D43F83" w:rsidRPr="00857755" w14:paraId="2E701076" w14:textId="77777777" w:rsidTr="00C26EDC">
        <w:trPr>
          <w:jc w:val="center"/>
        </w:trPr>
        <w:tc>
          <w:tcPr>
            <w:tcW w:w="8359" w:type="dxa"/>
          </w:tcPr>
          <w:p w14:paraId="09FDC613" w14:textId="073B05BA" w:rsidR="00D43F83" w:rsidRPr="00857755" w:rsidRDefault="00716CDF" w:rsidP="00C26EDC">
            <w:pPr>
              <w:ind w:firstLine="0"/>
              <w:jc w:val="center"/>
              <w:rPr>
                <w:i/>
                <w:lang w:val="en-US"/>
              </w:rPr>
            </w:pPr>
            <m:oMathPara>
              <m:oMath>
                <m:r>
                  <m:rPr>
                    <m:sty m:val="b"/>
                  </m:rPr>
                  <w:rPr>
                    <w:rFonts w:ascii="Cambria Math" w:eastAsiaTheme="minorEastAsia" w:hAnsi="Cambria Math"/>
                    <w:lang w:val="en-US"/>
                  </w:rPr>
                  <m:t>L</m:t>
                </m:r>
                <m:sSub>
                  <m:sSubPr>
                    <m:ctrlPr>
                      <w:rPr>
                        <w:rFonts w:ascii="Cambria Math" w:eastAsiaTheme="minorEastAsia" w:hAnsi="Cambria Math"/>
                        <w:i/>
                      </w:rPr>
                    </m:ctrlPr>
                  </m:sSubPr>
                  <m:e>
                    <m:r>
                      <m:rPr>
                        <m:sty m:val="b"/>
                      </m:rPr>
                      <w:rPr>
                        <w:rFonts w:ascii="Cambria Math" w:eastAsiaTheme="minorEastAsia" w:hAnsi="Cambria Math"/>
                        <w:lang w:val="en-US"/>
                      </w:rPr>
                      <m:t>L</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lang w:val="en-US"/>
                      </w:rPr>
                      <m:t>2</m:t>
                    </m:r>
                  </m:den>
                </m:f>
                <m:d>
                  <m:dPr>
                    <m:begChr m:val="{"/>
                    <m:endChr m:val="}"/>
                    <m:ctrlPr>
                      <w:rPr>
                        <w:rFonts w:ascii="Cambria Math" w:eastAsiaTheme="minorEastAsia" w:hAnsi="Cambria Math"/>
                        <w:i/>
                        <w:lang w:val="en-US"/>
                      </w:rPr>
                    </m:ctrlPr>
                  </m:dPr>
                  <m:e>
                    <m:r>
                      <w:rPr>
                        <w:rFonts w:ascii="Cambria Math" w:eastAsiaTheme="minorEastAsia" w:hAnsi="Cambria Math"/>
                        <w:lang w:val="en-US"/>
                      </w:rPr>
                      <m:t>L</m:t>
                    </m:r>
                    <m:d>
                      <m:dPr>
                        <m:ctrlPr>
                          <w:rPr>
                            <w:rFonts w:ascii="Cambria Math" w:eastAsiaTheme="minorEastAsia" w:hAnsi="Cambria Math"/>
                            <w:i/>
                            <w:lang w:val="en-US"/>
                          </w:rPr>
                        </m:ctrlPr>
                      </m:dPr>
                      <m:e>
                        <m:r>
                          <w:rPr>
                            <w:rFonts w:ascii="Cambria Math" w:eastAsiaTheme="minorEastAsia" w:hAnsi="Cambria Math"/>
                            <w:lang w:val="en-US"/>
                          </w:rPr>
                          <m:t>L+1</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+1</m:t>
                        </m:r>
                      </m:e>
                    </m:d>
                    <m:ctrlPr>
                      <w:rPr>
                        <w:rFonts w:ascii="Cambria Math" w:eastAsiaTheme="minorEastAsia" w:hAnsi="Cambria Math"/>
                        <w:i/>
                      </w:rPr>
                    </m:ctrlPr>
                  </m:e>
                </m:d>
                <m:r>
                  <w:rPr>
                    <w:rFonts w:ascii="Cambria Math" w:eastAsiaTheme="minorEastAsia" w:hAnsi="Cambria Math"/>
                  </w:rPr>
                  <m:t>.</m:t>
                </m:r>
              </m:oMath>
            </m:oMathPara>
          </w:p>
        </w:tc>
        <w:tc>
          <w:tcPr>
            <w:tcW w:w="986" w:type="dxa"/>
          </w:tcPr>
          <w:p w14:paraId="67A48ADC" w14:textId="24F0CF93" w:rsidR="00D43F83" w:rsidRPr="00857755" w:rsidRDefault="00716CDF" w:rsidP="00C26EDC">
            <w:pPr>
              <w:ind w:firstLine="0"/>
              <w:jc w:val="center"/>
              <w:rPr>
                <w:lang w:val="en-US"/>
              </w:rPr>
            </w:pPr>
            <w:r w:rsidRPr="00857755">
              <w:rPr>
                <w:lang w:val="en-US"/>
              </w:rPr>
              <w:t>(31.4)</w:t>
            </w:r>
          </w:p>
        </w:tc>
      </w:tr>
    </w:tbl>
    <w:p w14:paraId="23616EC0" w14:textId="5F3DEE89" w:rsidR="00B46CFD" w:rsidRDefault="00B46CFD" w:rsidP="00B46CFD"/>
    <w:p w14:paraId="65F4DC07" w14:textId="2A4ABB2B" w:rsidR="0068634A" w:rsidRPr="00883FFA" w:rsidRDefault="0068634A" w:rsidP="00B46CFD">
      <w:pPr>
        <w:rPr>
          <w:b/>
          <w:bCs/>
        </w:rPr>
      </w:pPr>
      <w:r w:rsidRPr="00883FFA">
        <w:rPr>
          <w:b/>
          <w:bCs/>
        </w:rPr>
        <w:t>Мәселелер</w:t>
      </w:r>
    </w:p>
    <w:p w14:paraId="0FFB38E4" w14:textId="64FC0D93" w:rsidR="0068634A" w:rsidRDefault="0013272A" w:rsidP="00B46CFD">
      <w:r w:rsidRPr="0013272A">
        <w:rPr>
          <w:b/>
          <w:bCs/>
        </w:rPr>
        <w:t>1-мәселе</w:t>
      </w:r>
      <w:r>
        <w:t>. Шексиз киши айланы</w:t>
      </w:r>
      <w:r>
        <w:rPr>
          <w:rFonts w:cs="Calibri"/>
        </w:rPr>
        <w:t>ў</w:t>
      </w:r>
      <w:r>
        <w:t>лар.</w:t>
      </w:r>
    </w:p>
    <w:p w14:paraId="34A1A675" w14:textId="44144D2A" w:rsidR="0013272A" w:rsidRDefault="00492433" w:rsidP="00B46CFD">
      <m:oMath>
        <m:r>
          <w:rPr>
            <w:rFonts w:ascii="Cambria Math" w:hAnsi="Cambria Math"/>
            <w:lang w:val="en-US"/>
          </w:rPr>
          <m:t>f</m:t>
        </m:r>
        <m:r>
          <w:rPr>
            <w:rFonts w:ascii="Cambria Math" w:hAnsi="Cambria Math"/>
          </w:rPr>
          <m:t>(</m:t>
        </m:r>
        <m:r>
          <m:rPr>
            <m:sty m:val="b"/>
          </m:rPr>
          <w:rPr>
            <w:rFonts w:ascii="Cambria Math" w:hAnsi="Cambria Math"/>
            <w:lang w:val="en-US"/>
          </w:rPr>
          <m:t>r</m:t>
        </m:r>
        <m:r>
          <w:rPr>
            <w:rFonts w:ascii="Cambria Math" w:hAnsi="Cambria Math"/>
          </w:rPr>
          <m:t>)</m:t>
        </m:r>
      </m:oMath>
      <w:r w:rsidR="007F739F" w:rsidRPr="007F739F">
        <w:t xml:space="preserve"> </w:t>
      </w:r>
      <w:r w:rsidR="007F739F">
        <w:t>скаляр функциясының шексиз киши айланы</w:t>
      </w:r>
      <w:r w:rsidR="007F739F">
        <w:rPr>
          <w:rFonts w:cs="Calibri"/>
        </w:rPr>
        <w:t>ў</w:t>
      </w:r>
      <w:r w:rsidR="007F739F">
        <w:t>да</w:t>
      </w:r>
      <w:r w:rsidR="007F739F">
        <w:rPr>
          <w:rFonts w:cs="Calibri"/>
        </w:rPr>
        <w:t>ғ</w:t>
      </w:r>
      <w:r w:rsidR="007F739F">
        <w:t xml:space="preserve">ы </w:t>
      </w:r>
      <w:proofErr w:type="spellStart"/>
      <w:r w:rsidR="007F739F">
        <w:t>түрлени</w:t>
      </w:r>
      <w:r w:rsidR="007F739F">
        <w:rPr>
          <w:rFonts w:cs="Calibri"/>
        </w:rPr>
        <w:t>ў</w:t>
      </w:r>
      <w:r w:rsidR="007F739F">
        <w:t>иниң</w:t>
      </w:r>
      <w:proofErr w:type="spellEnd"/>
      <w:r w:rsidR="007F739F">
        <w:t xml:space="preserve"> қоз</w:t>
      </w:r>
      <w:r w:rsidR="007F739F">
        <w:rPr>
          <w:rFonts w:cs="Calibri"/>
        </w:rPr>
        <w:t>ғ</w:t>
      </w:r>
      <w:r w:rsidR="007F739F">
        <w:t>алыс му</w:t>
      </w:r>
      <w:r w:rsidR="007F739F">
        <w:rPr>
          <w:rFonts w:cs="Calibri"/>
        </w:rPr>
        <w:t>ғ</w:t>
      </w:r>
      <w:r w:rsidR="007F739F">
        <w:t xml:space="preserve">дары моментиниң операторы арқалы аңсат </w:t>
      </w:r>
      <w:proofErr w:type="spellStart"/>
      <w:r w:rsidR="007F739F">
        <w:t>аң</w:t>
      </w:r>
      <w:r w:rsidR="007F739F">
        <w:rPr>
          <w:rFonts w:cs="Calibri"/>
        </w:rPr>
        <w:t>ғ</w:t>
      </w:r>
      <w:r w:rsidR="007F739F">
        <w:t>артылату</w:t>
      </w:r>
      <w:r w:rsidR="007F739F">
        <w:rPr>
          <w:rFonts w:cs="Calibri"/>
        </w:rPr>
        <w:t>ғ</w:t>
      </w:r>
      <w:r w:rsidR="007F739F">
        <w:t>ынлы</w:t>
      </w:r>
      <w:r w:rsidR="007F739F">
        <w:rPr>
          <w:rFonts w:cs="Calibri"/>
        </w:rPr>
        <w:t>ғ</w:t>
      </w:r>
      <w:r w:rsidR="007F739F">
        <w:t>ын</w:t>
      </w:r>
      <w:proofErr w:type="spellEnd"/>
      <w:r w:rsidR="007F739F">
        <w:t xml:space="preserve"> көрсетиңиз.</w:t>
      </w:r>
    </w:p>
    <w:p w14:paraId="37902B1E" w14:textId="1B5BD9ED" w:rsidR="007F739F" w:rsidRDefault="00883FFA" w:rsidP="00B46CFD">
      <w:r w:rsidRPr="00883FFA">
        <w:rPr>
          <w:b/>
          <w:bCs/>
        </w:rPr>
        <w:t>Шешими</w:t>
      </w:r>
      <w:r>
        <w:t>. Мейли, координаталар системасының бурылы</w:t>
      </w:r>
      <w:r>
        <w:rPr>
          <w:rFonts w:cs="Calibri"/>
        </w:rPr>
        <w:t>ў</w:t>
      </w:r>
      <w:r>
        <w:t>ы</w:t>
      </w:r>
    </w:p>
    <w:tbl>
      <w:tblPr>
        <w:tblW w:w="0" w:type="auto"/>
        <w:jc w:val="center"/>
        <w:tblLook w:val="04A0" w:firstRow="1" w:lastRow="0" w:firstColumn="1" w:lastColumn="0" w:noHBand="0" w:noVBand="1"/>
      </w:tblPr>
      <w:tblGrid>
        <w:gridCol w:w="8264"/>
        <w:gridCol w:w="1091"/>
      </w:tblGrid>
      <w:tr w:rsidR="00883FFA" w:rsidRPr="00857755" w14:paraId="0FFDA495" w14:textId="77777777" w:rsidTr="00F97DE3">
        <w:trPr>
          <w:jc w:val="center"/>
        </w:trPr>
        <w:tc>
          <w:tcPr>
            <w:tcW w:w="8359" w:type="dxa"/>
          </w:tcPr>
          <w:p w14:paraId="11E2631F" w14:textId="2C75B529" w:rsidR="00883FFA" w:rsidRPr="00857755" w:rsidRDefault="00FB1252" w:rsidP="00F97DE3">
            <w:pPr>
              <w:ind w:firstLine="0"/>
              <w:jc w:val="center"/>
              <w:rPr>
                <w:i/>
                <w:lang w:val="en-US"/>
              </w:rPr>
            </w:pPr>
            <m:oMathPara>
              <m:oMath>
                <m:sSup>
                  <m:sSupPr>
                    <m:ctrlPr>
                      <w:rPr>
                        <w:rFonts w:ascii="Cambria Math" w:hAnsi="Cambria Math"/>
                        <w:i/>
                        <w:lang w:val="en-US"/>
                      </w:rPr>
                    </m:ctrlPr>
                  </m:sSupPr>
                  <m:e>
                    <m:r>
                      <m:rPr>
                        <m:sty m:val="b"/>
                      </m:rPr>
                      <w:rPr>
                        <w:rFonts w:ascii="Cambria Math" w:hAnsi="Cambria Math"/>
                        <w:lang w:val="en-US"/>
                      </w:rPr>
                      <m:t>r</m:t>
                    </m:r>
                  </m:e>
                  <m:sup>
                    <m:r>
                      <w:rPr>
                        <w:rFonts w:ascii="Cambria Math" w:hAnsi="Cambria Math"/>
                        <w:lang w:val="en-US"/>
                      </w:rPr>
                      <m:t>'</m:t>
                    </m:r>
                  </m:sup>
                </m:sSup>
                <m:r>
                  <w:rPr>
                    <w:rFonts w:ascii="Cambria Math" w:hAnsi="Cambria Math"/>
                    <w:lang w:val="en-US"/>
                  </w:rPr>
                  <m:t>=R</m:t>
                </m:r>
                <m:r>
                  <m:rPr>
                    <m:sty m:val="b"/>
                  </m:rPr>
                  <w:rPr>
                    <w:rFonts w:ascii="Cambria Math" w:hAnsi="Cambria Math"/>
                    <w:lang w:val="en-US"/>
                  </w:rPr>
                  <m:t>r</m:t>
                </m:r>
                <m:r>
                  <w:rPr>
                    <w:rFonts w:ascii="Cambria Math" w:hAnsi="Cambria Math"/>
                    <w:lang w:val="en-US"/>
                  </w:rPr>
                  <m:t>,  R=1+A</m:t>
                </m:r>
              </m:oMath>
            </m:oMathPara>
          </w:p>
        </w:tc>
        <w:tc>
          <w:tcPr>
            <w:tcW w:w="986" w:type="dxa"/>
          </w:tcPr>
          <w:p w14:paraId="35015A9A" w14:textId="7096F212" w:rsidR="00883FFA" w:rsidRPr="00857755" w:rsidRDefault="00883FFA" w:rsidP="00F97DE3">
            <w:pPr>
              <w:ind w:firstLine="0"/>
              <w:jc w:val="center"/>
              <w:rPr>
                <w:lang w:val="en-US"/>
              </w:rPr>
            </w:pPr>
            <w:r w:rsidRPr="00857755">
              <w:rPr>
                <w:lang w:val="en-US"/>
              </w:rPr>
              <w:t>(</w:t>
            </w:r>
            <w:r w:rsidR="00606700">
              <w:rPr>
                <w:lang w:val="en-US"/>
              </w:rPr>
              <w:t>470</w:t>
            </w:r>
            <w:r w:rsidRPr="00857755">
              <w:rPr>
                <w:lang w:val="en-US"/>
              </w:rPr>
              <w:t>.</w:t>
            </w:r>
            <w:r w:rsidR="00606700">
              <w:rPr>
                <w:lang w:val="en-US"/>
              </w:rPr>
              <w:t>1a</w:t>
            </w:r>
            <w:r w:rsidRPr="00857755">
              <w:rPr>
                <w:lang w:val="en-US"/>
              </w:rPr>
              <w:t>)</w:t>
            </w:r>
          </w:p>
        </w:tc>
      </w:tr>
    </w:tbl>
    <w:p w14:paraId="2DC42CA5" w14:textId="2AE6444D" w:rsidR="00883FFA" w:rsidRDefault="00606700" w:rsidP="00F73473">
      <w:pPr>
        <w:ind w:firstLine="0"/>
        <w:rPr>
          <w:rFonts w:eastAsiaTheme="minorEastAsia"/>
        </w:rPr>
      </w:pPr>
      <w:r>
        <w:t xml:space="preserve">формуласы менен тәрийипленеди. </w:t>
      </w:r>
      <m:oMath>
        <m:r>
          <w:rPr>
            <w:rFonts w:ascii="Cambria Math" w:hAnsi="Cambria Math"/>
            <w:lang w:val="en-US"/>
          </w:rPr>
          <m:t>R</m:t>
        </m:r>
      </m:oMath>
      <w:r>
        <w:rPr>
          <w:rFonts w:eastAsiaTheme="minorEastAsia"/>
        </w:rPr>
        <w:t xml:space="preserve"> менен </w:t>
      </w:r>
      <m:oMath>
        <m:r>
          <w:rPr>
            <w:rFonts w:ascii="Cambria Math" w:hAnsi="Cambria Math"/>
            <w:lang w:val="en-US"/>
          </w:rPr>
          <m:t>A</m:t>
        </m:r>
      </m:oMath>
      <w:r>
        <w:rPr>
          <w:rFonts w:eastAsiaTheme="minorEastAsia"/>
        </w:rPr>
        <w:t xml:space="preserve"> үш ядролы матрицалар.</w:t>
      </w:r>
    </w:p>
    <w:tbl>
      <w:tblPr>
        <w:tblW w:w="0" w:type="auto"/>
        <w:jc w:val="center"/>
        <w:tblLook w:val="04A0" w:firstRow="1" w:lastRow="0" w:firstColumn="1" w:lastColumn="0" w:noHBand="0" w:noVBand="1"/>
      </w:tblPr>
      <w:tblGrid>
        <w:gridCol w:w="8173"/>
        <w:gridCol w:w="1182"/>
      </w:tblGrid>
      <w:tr w:rsidR="00F509EF" w:rsidRPr="00857755" w14:paraId="1564AECE" w14:textId="77777777" w:rsidTr="00F509EF">
        <w:trPr>
          <w:jc w:val="center"/>
        </w:trPr>
        <w:tc>
          <w:tcPr>
            <w:tcW w:w="8173" w:type="dxa"/>
          </w:tcPr>
          <w:p w14:paraId="38142A43" w14:textId="188A4C8B" w:rsidR="00F509EF" w:rsidRPr="00857755" w:rsidRDefault="00F509EF" w:rsidP="00F97DE3">
            <w:pPr>
              <w:ind w:firstLine="0"/>
              <w:jc w:val="center"/>
            </w:pPr>
            <m:oMathPara>
              <m:oMath>
                <m:r>
                  <w:rPr>
                    <w:rFonts w:ascii="Cambria Math" w:hAnsi="Cambria Math"/>
                  </w:rPr>
                  <m:t>A=</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sSub>
                            <m:sSubPr>
                              <m:ctrlPr>
                                <w:rPr>
                                  <w:rFonts w:ascii="Cambria Math" w:hAnsi="Cambria Math"/>
                                  <w:i/>
                                </w:rPr>
                              </m:ctrlPr>
                            </m:sSubPr>
                            <m:e>
                              <m:r>
                                <w:rPr>
                                  <w:rFonts w:ascii="Cambria Math" w:hAnsi="Cambria Math" w:cs="Calibri"/>
                                </w:rPr>
                                <m:t>ε</m:t>
                              </m:r>
                            </m:e>
                            <m:sub>
                              <m:r>
                                <w:rPr>
                                  <w:rFonts w:ascii="Cambria Math" w:hAnsi="Cambria Math"/>
                                </w:rPr>
                                <m:t>x</m:t>
                              </m:r>
                            </m:sub>
                          </m:sSub>
                        </m:e>
                        <m:e>
                          <m:r>
                            <w:rPr>
                              <w:rFonts w:ascii="Cambria Math" w:hAnsi="Cambria Math"/>
                            </w:rPr>
                            <m:t>-</m:t>
                          </m:r>
                          <m:sSub>
                            <m:sSubPr>
                              <m:ctrlPr>
                                <w:rPr>
                                  <w:rFonts w:ascii="Cambria Math" w:hAnsi="Cambria Math"/>
                                  <w:i/>
                                </w:rPr>
                              </m:ctrlPr>
                            </m:sSubPr>
                            <m:e>
                              <m:r>
                                <w:rPr>
                                  <w:rFonts w:ascii="Cambria Math" w:hAnsi="Cambria Math" w:cs="Calibri"/>
                                </w:rPr>
                                <m:t>ε</m:t>
                              </m:r>
                            </m:e>
                            <m:sub>
                              <m:r>
                                <w:rPr>
                                  <w:rFonts w:ascii="Cambria Math" w:hAnsi="Cambria Math"/>
                                </w:rPr>
                                <m:t>y</m:t>
                              </m:r>
                            </m:sub>
                          </m:sSub>
                        </m:e>
                      </m:mr>
                      <m:mr>
                        <m:e>
                          <m:r>
                            <w:rPr>
                              <w:rFonts w:ascii="Cambria Math" w:hAnsi="Cambria Math"/>
                            </w:rPr>
                            <m:t>-</m:t>
                          </m:r>
                          <m:sSub>
                            <m:sSubPr>
                              <m:ctrlPr>
                                <w:rPr>
                                  <w:rFonts w:ascii="Cambria Math" w:hAnsi="Cambria Math"/>
                                  <w:i/>
                                </w:rPr>
                              </m:ctrlPr>
                            </m:sSubPr>
                            <m:e>
                              <m:r>
                                <w:rPr>
                                  <w:rFonts w:ascii="Cambria Math" w:hAnsi="Cambria Math" w:cs="Calibri"/>
                                </w:rPr>
                                <m:t>ε</m:t>
                              </m:r>
                            </m:e>
                            <m:sub>
                              <m:r>
                                <w:rPr>
                                  <w:rFonts w:ascii="Cambria Math" w:hAnsi="Cambria Math"/>
                                </w:rPr>
                                <m:t>z</m:t>
                              </m:r>
                            </m:sub>
                          </m:sSub>
                        </m:e>
                        <m:e>
                          <m:r>
                            <w:rPr>
                              <w:rFonts w:ascii="Cambria Math" w:hAnsi="Cambria Math"/>
                            </w:rPr>
                            <m:t>0</m:t>
                          </m:r>
                        </m:e>
                        <m:e>
                          <m:sSub>
                            <m:sSubPr>
                              <m:ctrlPr>
                                <w:rPr>
                                  <w:rFonts w:ascii="Cambria Math" w:hAnsi="Cambria Math"/>
                                  <w:i/>
                                </w:rPr>
                              </m:ctrlPr>
                            </m:sSubPr>
                            <m:e>
                              <m:r>
                                <w:rPr>
                                  <w:rFonts w:ascii="Cambria Math" w:hAnsi="Cambria Math" w:cs="Calibri"/>
                                </w:rPr>
                                <m:t>ε</m:t>
                              </m:r>
                            </m:e>
                            <m:sub>
                              <m:r>
                                <w:rPr>
                                  <w:rFonts w:ascii="Cambria Math" w:hAnsi="Cambria Math"/>
                                </w:rPr>
                                <m:t>x</m:t>
                              </m:r>
                            </m:sub>
                          </m:sSub>
                        </m:e>
                      </m:mr>
                      <m:mr>
                        <m:e>
                          <m:sSub>
                            <m:sSubPr>
                              <m:ctrlPr>
                                <w:rPr>
                                  <w:rFonts w:ascii="Cambria Math" w:hAnsi="Cambria Math"/>
                                  <w:i/>
                                </w:rPr>
                              </m:ctrlPr>
                            </m:sSubPr>
                            <m:e>
                              <m:r>
                                <w:rPr>
                                  <w:rFonts w:ascii="Cambria Math" w:hAnsi="Cambria Math" w:cs="Calibri"/>
                                </w:rPr>
                                <m:t>ε</m:t>
                              </m:r>
                            </m:e>
                            <m:sub>
                              <m:r>
                                <w:rPr>
                                  <w:rFonts w:ascii="Cambria Math" w:hAnsi="Cambria Math"/>
                                </w:rPr>
                                <m:t>y</m:t>
                              </m:r>
                            </m:sub>
                          </m:sSub>
                        </m:e>
                        <m:e>
                          <m:r>
                            <w:rPr>
                              <w:rFonts w:ascii="Cambria Math" w:hAnsi="Cambria Math"/>
                            </w:rPr>
                            <m:t>-</m:t>
                          </m:r>
                          <m:sSub>
                            <m:sSubPr>
                              <m:ctrlPr>
                                <w:rPr>
                                  <w:rFonts w:ascii="Cambria Math" w:hAnsi="Cambria Math"/>
                                  <w:i/>
                                </w:rPr>
                              </m:ctrlPr>
                            </m:sSubPr>
                            <m:e>
                              <m:r>
                                <w:rPr>
                                  <w:rFonts w:ascii="Cambria Math" w:hAnsi="Cambria Math" w:cs="Calibri"/>
                                </w:rPr>
                                <m:t>ε</m:t>
                              </m:r>
                            </m:e>
                            <m:sub>
                              <m:r>
                                <w:rPr>
                                  <w:rFonts w:ascii="Cambria Math" w:hAnsi="Cambria Math"/>
                                </w:rPr>
                                <m:t>x</m:t>
                              </m:r>
                            </m:sub>
                          </m:sSub>
                        </m:e>
                        <m:e>
                          <m:r>
                            <w:rPr>
                              <w:rFonts w:ascii="Cambria Math" w:hAnsi="Cambria Math"/>
                            </w:rPr>
                            <m:t>0</m:t>
                          </m:r>
                        </m:e>
                      </m:mr>
                    </m:m>
                  </m:e>
                </m:d>
              </m:oMath>
            </m:oMathPara>
          </w:p>
        </w:tc>
        <w:tc>
          <w:tcPr>
            <w:tcW w:w="1182" w:type="dxa"/>
          </w:tcPr>
          <w:p w14:paraId="78A60D99" w14:textId="08EBC21A" w:rsidR="00F509EF" w:rsidRPr="00857755" w:rsidRDefault="00F509EF" w:rsidP="00F97DE3">
            <w:pPr>
              <w:ind w:firstLine="0"/>
              <w:jc w:val="center"/>
            </w:pPr>
            <w:r w:rsidRPr="00857755">
              <w:t>(</w:t>
            </w:r>
            <w:r>
              <w:rPr>
                <w:lang w:val="en-US"/>
              </w:rPr>
              <w:t>470.1b)</w:t>
            </w:r>
            <w:r w:rsidRPr="00857755">
              <w:t>)</w:t>
            </w:r>
          </w:p>
        </w:tc>
      </w:tr>
    </w:tbl>
    <w:p w14:paraId="5ED7012F" w14:textId="377E0470" w:rsidR="00606700" w:rsidRDefault="00F509EF" w:rsidP="000515D3">
      <w:r>
        <w:t>Бул аңлатпа</w:t>
      </w:r>
      <w:r>
        <w:rPr>
          <w:rFonts w:cs="Calibri"/>
        </w:rPr>
        <w:t>ғ</w:t>
      </w:r>
      <w:r>
        <w:t>а қатнасату</w:t>
      </w:r>
      <w:r>
        <w:rPr>
          <w:rFonts w:cs="Calibri"/>
        </w:rPr>
        <w:t>ғ</w:t>
      </w:r>
      <w:r>
        <w:t xml:space="preserve">ын шексиз киши </w:t>
      </w:r>
      <m:oMath>
        <m:sSub>
          <m:sSubPr>
            <m:ctrlPr>
              <w:rPr>
                <w:rFonts w:ascii="Cambria Math" w:hAnsi="Cambria Math"/>
                <w:i/>
              </w:rPr>
            </m:ctrlPr>
          </m:sSubPr>
          <m:e>
            <m:r>
              <w:rPr>
                <w:rFonts w:ascii="Cambria Math" w:hAnsi="Cambria Math" w:cs="Calibri"/>
              </w:rPr>
              <m:t>ε</m:t>
            </m:r>
          </m:e>
          <m:sub>
            <m:r>
              <w:rPr>
                <w:rFonts w:ascii="Cambria Math" w:hAnsi="Cambria Math"/>
              </w:rPr>
              <m:t>j</m:t>
            </m:r>
          </m:sub>
        </m:sSub>
      </m:oMath>
      <w:r>
        <w:rPr>
          <w:rFonts w:eastAsiaTheme="minorEastAsia"/>
        </w:rPr>
        <w:t xml:space="preserve"> шамалары үш </w:t>
      </w:r>
      <m:oMath>
        <m:r>
          <w:rPr>
            <w:rFonts w:ascii="Cambria Math" w:eastAsiaTheme="minorEastAsia" w:hAnsi="Cambria Math"/>
            <w:lang w:val="en-US"/>
          </w:rPr>
          <m:t>x</m:t>
        </m:r>
        <m:r>
          <w:rPr>
            <w:rFonts w:ascii="Cambria Math" w:eastAsiaTheme="minorEastAsia" w:hAnsi="Cambria Math"/>
          </w:rPr>
          <m:t xml:space="preserve">, </m:t>
        </m:r>
        <m:r>
          <w:rPr>
            <w:rFonts w:ascii="Cambria Math" w:eastAsiaTheme="minorEastAsia" w:hAnsi="Cambria Math"/>
            <w:lang w:val="en-US"/>
          </w:rPr>
          <m:t>y</m:t>
        </m:r>
        <m:r>
          <w:rPr>
            <w:rFonts w:ascii="Cambria Math" w:eastAsiaTheme="minorEastAsia" w:hAnsi="Cambria Math"/>
          </w:rPr>
          <m:t xml:space="preserve">, </m:t>
        </m:r>
        <m:r>
          <w:rPr>
            <w:rFonts w:ascii="Cambria Math" w:eastAsiaTheme="minorEastAsia" w:hAnsi="Cambria Math"/>
            <w:lang w:val="en-US"/>
          </w:rPr>
          <m:t>z</m:t>
        </m:r>
      </m:oMath>
      <w:r>
        <w:rPr>
          <w:rFonts w:eastAsiaTheme="minorEastAsia"/>
        </w:rPr>
        <w:t xml:space="preserve"> көшерлериниң дөгерегиндеги</w:t>
      </w:r>
      <w:r w:rsidR="000515D3">
        <w:rPr>
          <w:rFonts w:eastAsiaTheme="minorEastAsia"/>
        </w:rPr>
        <w:t xml:space="preserve"> бурылы</w:t>
      </w:r>
      <w:r w:rsidR="000515D3">
        <w:rPr>
          <w:rFonts w:eastAsiaTheme="minorEastAsia" w:cs="Calibri"/>
        </w:rPr>
        <w:t>ў</w:t>
      </w:r>
      <w:r w:rsidR="000515D3">
        <w:rPr>
          <w:rFonts w:eastAsiaTheme="minorEastAsia"/>
        </w:rPr>
        <w:t xml:space="preserve"> мүйешлерин береди. Кери </w:t>
      </w:r>
      <w:proofErr w:type="spellStart"/>
      <w:r w:rsidR="000515D3">
        <w:rPr>
          <w:rFonts w:eastAsiaTheme="minorEastAsia"/>
        </w:rPr>
        <w:t>түрлендири</w:t>
      </w:r>
      <w:r w:rsidR="000515D3">
        <w:rPr>
          <w:rFonts w:eastAsiaTheme="minorEastAsia" w:cs="Calibri"/>
        </w:rPr>
        <w:t>ў</w:t>
      </w:r>
      <w:r w:rsidR="000515D3">
        <w:rPr>
          <w:rFonts w:eastAsiaTheme="minorEastAsia"/>
        </w:rPr>
        <w:t>ди</w:t>
      </w:r>
      <w:proofErr w:type="spellEnd"/>
      <w:r w:rsidR="000515D3">
        <w:rPr>
          <w:rFonts w:eastAsiaTheme="minorEastAsia"/>
        </w:rPr>
        <w:t xml:space="preserve"> барлық үш </w:t>
      </w:r>
      <m:oMath>
        <m:sSub>
          <m:sSubPr>
            <m:ctrlPr>
              <w:rPr>
                <w:rFonts w:ascii="Cambria Math" w:hAnsi="Cambria Math"/>
                <w:i/>
              </w:rPr>
            </m:ctrlPr>
          </m:sSubPr>
          <m:e>
            <m:r>
              <w:rPr>
                <w:rFonts w:ascii="Cambria Math" w:hAnsi="Cambria Math" w:cs="Calibri"/>
              </w:rPr>
              <m:t>ε</m:t>
            </m:r>
          </m:e>
          <m:sub>
            <m:r>
              <w:rPr>
                <w:rFonts w:ascii="Cambria Math" w:hAnsi="Cambria Math"/>
              </w:rPr>
              <m:t>j</m:t>
            </m:r>
          </m:sub>
        </m:sSub>
      </m:oMath>
      <w:r w:rsidR="000515D3">
        <w:rPr>
          <w:rFonts w:eastAsiaTheme="minorEastAsia"/>
        </w:rPr>
        <w:t xml:space="preserve"> шамаларының белгилерин өзгерти</w:t>
      </w:r>
      <w:r w:rsidR="000515D3">
        <w:rPr>
          <w:rFonts w:eastAsiaTheme="minorEastAsia" w:cs="Calibri"/>
        </w:rPr>
        <w:t>ў</w:t>
      </w:r>
      <w:r w:rsidR="000515D3">
        <w:rPr>
          <w:rFonts w:eastAsiaTheme="minorEastAsia"/>
        </w:rPr>
        <w:t xml:space="preserve">, ямаса </w:t>
      </w:r>
      <w:proofErr w:type="spellStart"/>
      <w:r w:rsidR="000515D3">
        <w:rPr>
          <w:rFonts w:eastAsiaTheme="minorEastAsia"/>
        </w:rPr>
        <w:t>транспонирленген</w:t>
      </w:r>
      <w:proofErr w:type="spellEnd"/>
      <w:r w:rsidR="000515D3">
        <w:rPr>
          <w:rFonts w:eastAsiaTheme="minorEastAsia"/>
        </w:rPr>
        <w:t xml:space="preserve"> </w:t>
      </w:r>
      <m:oMath>
        <m:acc>
          <m:accPr>
            <m:chr m:val="̃"/>
            <m:ctrlPr>
              <w:rPr>
                <w:rFonts w:ascii="Cambria Math" w:eastAsiaTheme="minorEastAsia" w:hAnsi="Cambria Math"/>
                <w:i/>
                <w:lang w:val="en-US"/>
              </w:rPr>
            </m:ctrlPr>
          </m:accPr>
          <m:e>
            <m:r>
              <w:rPr>
                <w:rFonts w:ascii="Cambria Math" w:eastAsiaTheme="minorEastAsia" w:hAnsi="Cambria Math"/>
                <w:lang w:val="en-US"/>
              </w:rPr>
              <m:t>A</m:t>
            </m:r>
          </m:e>
        </m:acc>
      </m:oMath>
      <w:r w:rsidR="000515D3">
        <w:rPr>
          <w:rFonts w:eastAsiaTheme="minorEastAsia"/>
        </w:rPr>
        <w:t xml:space="preserve"> матрицасына өти</w:t>
      </w:r>
      <w:r w:rsidR="000515D3">
        <w:rPr>
          <w:rFonts w:eastAsiaTheme="minorEastAsia" w:cs="Calibri"/>
        </w:rPr>
        <w:t>ў</w:t>
      </w:r>
      <w:r w:rsidR="000515D3">
        <w:rPr>
          <w:rFonts w:eastAsiaTheme="minorEastAsia"/>
        </w:rPr>
        <w:t xml:space="preserve"> жолы менен алынады. Демек,</w:t>
      </w:r>
    </w:p>
    <w:tbl>
      <w:tblPr>
        <w:tblW w:w="0" w:type="auto"/>
        <w:jc w:val="center"/>
        <w:tblLook w:val="04A0" w:firstRow="1" w:lastRow="0" w:firstColumn="1" w:lastColumn="0" w:noHBand="0" w:noVBand="1"/>
      </w:tblPr>
      <w:tblGrid>
        <w:gridCol w:w="8278"/>
        <w:gridCol w:w="1077"/>
      </w:tblGrid>
      <w:tr w:rsidR="00F509EF" w:rsidRPr="00857755" w14:paraId="776057E0" w14:textId="77777777" w:rsidTr="008A2AB2">
        <w:trPr>
          <w:jc w:val="center"/>
        </w:trPr>
        <w:tc>
          <w:tcPr>
            <w:tcW w:w="8278" w:type="dxa"/>
          </w:tcPr>
          <w:p w14:paraId="128AFB4C" w14:textId="7AFF334A" w:rsidR="00F509EF" w:rsidRPr="000515D3" w:rsidRDefault="00FB1252" w:rsidP="00F97DE3">
            <w:pPr>
              <w:ind w:firstLine="0"/>
              <w:jc w:val="center"/>
              <w:rPr>
                <w:i/>
              </w:rPr>
            </w:pPr>
            <m:oMathPara>
              <m:oMath>
                <m:acc>
                  <m:accPr>
                    <m:chr m:val="̃"/>
                    <m:ctrlPr>
                      <w:rPr>
                        <w:rFonts w:ascii="Cambria Math" w:eastAsiaTheme="minorEastAsia" w:hAnsi="Cambria Math"/>
                        <w:i/>
                        <w:lang w:val="en-US"/>
                      </w:rPr>
                    </m:ctrlPr>
                  </m:accPr>
                  <m:e>
                    <m:r>
                      <w:rPr>
                        <w:rFonts w:ascii="Cambria Math" w:eastAsiaTheme="minorEastAsia" w:hAnsi="Cambria Math"/>
                        <w:lang w:val="en-US"/>
                      </w:rPr>
                      <m:t>A</m:t>
                    </m:r>
                  </m:e>
                </m:acc>
                <m:r>
                  <w:rPr>
                    <w:rFonts w:ascii="Cambria Math" w:eastAsiaTheme="minorEastAsia" w:hAnsi="Cambria Math"/>
                    <w:lang w:val="en-US"/>
                  </w:rPr>
                  <m:t>=-A.</m:t>
                </m:r>
              </m:oMath>
            </m:oMathPara>
          </w:p>
        </w:tc>
        <w:tc>
          <w:tcPr>
            <w:tcW w:w="1077" w:type="dxa"/>
          </w:tcPr>
          <w:p w14:paraId="78D7518C" w14:textId="29C810EC" w:rsidR="00F509EF" w:rsidRPr="00857755" w:rsidRDefault="00F509EF" w:rsidP="00F97DE3">
            <w:pPr>
              <w:ind w:firstLine="0"/>
              <w:jc w:val="center"/>
            </w:pPr>
            <w:r w:rsidRPr="00857755">
              <w:t>(</w:t>
            </w:r>
            <w:r w:rsidR="000515D3">
              <w:t>470.1</w:t>
            </w:r>
            <w:r w:rsidR="000515D3">
              <w:rPr>
                <w:lang w:val="en-US"/>
              </w:rPr>
              <w:t>c</w:t>
            </w:r>
            <w:r w:rsidRPr="00857755">
              <w:t>)</w:t>
            </w:r>
          </w:p>
        </w:tc>
      </w:tr>
    </w:tbl>
    <w:p w14:paraId="65CD7D48" w14:textId="007C1146" w:rsidR="0068634A" w:rsidRPr="008A2AB2" w:rsidRDefault="008A2AB2" w:rsidP="00B46CFD">
      <w:r w:rsidRPr="00857755">
        <w:t>(</w:t>
      </w:r>
      <w:r>
        <w:t>470.1</w:t>
      </w:r>
      <w:r>
        <w:rPr>
          <w:lang w:val="en-US"/>
        </w:rPr>
        <w:t>a</w:t>
      </w:r>
      <w:r w:rsidRPr="00857755">
        <w:t>)</w:t>
      </w:r>
      <w:r w:rsidRPr="008A2AB2">
        <w:t xml:space="preserve">- </w:t>
      </w:r>
      <w:r w:rsidRPr="00857755">
        <w:t>(</w:t>
      </w:r>
      <w:r>
        <w:t>470.1</w:t>
      </w:r>
      <w:r>
        <w:rPr>
          <w:lang w:val="en-US"/>
        </w:rPr>
        <w:t>c</w:t>
      </w:r>
      <w:r w:rsidRPr="00857755">
        <w:t>)</w:t>
      </w:r>
      <w:r>
        <w:t xml:space="preserve"> түрлендири</w:t>
      </w:r>
      <w:r>
        <w:rPr>
          <w:rFonts w:cs="Calibri"/>
        </w:rPr>
        <w:t>ў</w:t>
      </w:r>
      <w:r>
        <w:t xml:space="preserve">лериниң нәтийжесинде </w:t>
      </w:r>
      <m:oMath>
        <m:r>
          <w:rPr>
            <w:rFonts w:ascii="Cambria Math" w:hAnsi="Cambria Math"/>
            <w:lang w:val="en-US"/>
          </w:rPr>
          <m:t>f</m:t>
        </m:r>
        <m:r>
          <w:rPr>
            <w:rFonts w:ascii="Cambria Math" w:hAnsi="Cambria Math"/>
          </w:rPr>
          <m:t>(</m:t>
        </m:r>
        <m:r>
          <m:rPr>
            <m:sty m:val="b"/>
          </m:rPr>
          <w:rPr>
            <w:rFonts w:ascii="Cambria Math" w:hAnsi="Cambria Math"/>
            <w:lang w:val="en-US"/>
          </w:rPr>
          <m:t>r</m:t>
        </m:r>
        <m:r>
          <w:rPr>
            <w:rFonts w:ascii="Cambria Math" w:hAnsi="Cambria Math"/>
          </w:rPr>
          <m:t>)</m:t>
        </m:r>
      </m:oMath>
      <w:r>
        <w:rPr>
          <w:rFonts w:eastAsiaTheme="minorEastAsia"/>
        </w:rPr>
        <w:t xml:space="preserve"> функциясы</w:t>
      </w:r>
      <w:r w:rsidR="00EE359E">
        <w:rPr>
          <w:rFonts w:eastAsiaTheme="minorEastAsia"/>
        </w:rPr>
        <w:t xml:space="preserve"> жаңа </w:t>
      </w:r>
      <w:proofErr w:type="spellStart"/>
      <w:r w:rsidR="00EE359E">
        <w:rPr>
          <w:rFonts w:eastAsiaTheme="minorEastAsia"/>
        </w:rPr>
        <w:t>аргументлердиң</w:t>
      </w:r>
      <w:proofErr w:type="spellEnd"/>
      <w:r>
        <w:rPr>
          <w:rFonts w:eastAsiaTheme="minorEastAsia"/>
        </w:rPr>
        <w:t xml:space="preserve"> </w:t>
      </w:r>
      <m:oMath>
        <m:r>
          <w:rPr>
            <w:rFonts w:ascii="Cambria Math" w:hAnsi="Cambria Math"/>
            <w:lang w:val="en-US"/>
          </w:rPr>
          <m:t>f</m:t>
        </m:r>
        <m:r>
          <w:rPr>
            <w:rFonts w:ascii="Cambria Math" w:hAnsi="Cambria Math"/>
          </w:rPr>
          <m:t>'(</m:t>
        </m:r>
        <m:r>
          <m:rPr>
            <m:sty m:val="b"/>
          </m:rPr>
          <w:rPr>
            <w:rFonts w:ascii="Cambria Math" w:hAnsi="Cambria Math"/>
            <w:lang w:val="en-US"/>
          </w:rPr>
          <m:t>r</m:t>
        </m:r>
        <m:r>
          <m:rPr>
            <m:sty m:val="bi"/>
          </m:rPr>
          <w:rPr>
            <w:rFonts w:ascii="Cambria Math" w:hAnsi="Cambria Math"/>
          </w:rPr>
          <m:t>'</m:t>
        </m:r>
        <m:r>
          <w:rPr>
            <w:rFonts w:ascii="Cambria Math" w:hAnsi="Cambria Math"/>
          </w:rPr>
          <m:t>)</m:t>
        </m:r>
      </m:oMath>
      <w:r>
        <w:rPr>
          <w:rFonts w:eastAsiaTheme="minorEastAsia"/>
        </w:rPr>
        <w:t xml:space="preserve"> функциясына өтеди.</w:t>
      </w:r>
      <w:r w:rsidR="008B50AC">
        <w:rPr>
          <w:rFonts w:eastAsiaTheme="minorEastAsia"/>
        </w:rPr>
        <w:t xml:space="preserve"> Бул функцияны Тейлор қа</w:t>
      </w:r>
      <w:r w:rsidR="002D5F1C">
        <w:rPr>
          <w:rFonts w:eastAsiaTheme="minorEastAsia"/>
        </w:rPr>
        <w:t>т</w:t>
      </w:r>
      <w:r w:rsidR="008B50AC">
        <w:rPr>
          <w:rFonts w:eastAsiaTheme="minorEastAsia"/>
        </w:rPr>
        <w:t>а</w:t>
      </w:r>
      <w:r w:rsidR="002D5F1C">
        <w:rPr>
          <w:rFonts w:eastAsiaTheme="minorEastAsia"/>
        </w:rPr>
        <w:t>р</w:t>
      </w:r>
      <w:r w:rsidR="008B50AC">
        <w:rPr>
          <w:rFonts w:eastAsiaTheme="minorEastAsia"/>
        </w:rPr>
        <w:t xml:space="preserve">ына </w:t>
      </w:r>
      <w:proofErr w:type="spellStart"/>
      <w:r w:rsidR="008B50AC">
        <w:rPr>
          <w:rFonts w:eastAsiaTheme="minorEastAsia"/>
        </w:rPr>
        <w:t>жайы</w:t>
      </w:r>
      <w:r w:rsidR="008B50AC">
        <w:rPr>
          <w:rFonts w:eastAsiaTheme="minorEastAsia" w:cs="Calibri"/>
        </w:rPr>
        <w:t>ў</w:t>
      </w:r>
      <w:r w:rsidR="008B50AC">
        <w:rPr>
          <w:rFonts w:eastAsiaTheme="minorEastAsia"/>
        </w:rPr>
        <w:t>ды</w:t>
      </w:r>
      <w:proofErr w:type="spellEnd"/>
      <w:r w:rsidR="008B50AC">
        <w:rPr>
          <w:rFonts w:eastAsiaTheme="minorEastAsia"/>
        </w:rPr>
        <w:t xml:space="preserve"> пайдалан</w:t>
      </w:r>
      <w:r w:rsidR="008B50AC">
        <w:rPr>
          <w:rFonts w:eastAsiaTheme="minorEastAsia" w:cs="Calibri"/>
        </w:rPr>
        <w:t xml:space="preserve">ып ески </w:t>
      </w:r>
      <m:oMath>
        <m:r>
          <m:rPr>
            <m:sty m:val="b"/>
          </m:rPr>
          <w:rPr>
            <w:rFonts w:ascii="Cambria Math" w:hAnsi="Cambria Math"/>
            <w:lang w:val="en-US"/>
          </w:rPr>
          <m:t>r</m:t>
        </m:r>
      </m:oMath>
      <w:r w:rsidR="008B50AC">
        <w:rPr>
          <w:rFonts w:eastAsiaTheme="minorEastAsia" w:cs="Calibri"/>
        </w:rPr>
        <w:t xml:space="preserve"> координаталары арқалы аңғартыўға болады</w:t>
      </w:r>
      <w:r w:rsidR="008E6C7C">
        <w:rPr>
          <w:rFonts w:eastAsiaTheme="minorEastAsia" w:cs="Calibri"/>
        </w:rPr>
        <w:t>:</w:t>
      </w:r>
    </w:p>
    <w:tbl>
      <w:tblPr>
        <w:tblW w:w="0" w:type="auto"/>
        <w:jc w:val="center"/>
        <w:tblLook w:val="04A0" w:firstRow="1" w:lastRow="0" w:firstColumn="1" w:lastColumn="0" w:noHBand="0" w:noVBand="1"/>
      </w:tblPr>
      <w:tblGrid>
        <w:gridCol w:w="8359"/>
        <w:gridCol w:w="986"/>
      </w:tblGrid>
      <w:tr w:rsidR="008E6C7C" w:rsidRPr="00857755" w14:paraId="74A89153" w14:textId="77777777" w:rsidTr="00F97DE3">
        <w:trPr>
          <w:jc w:val="center"/>
        </w:trPr>
        <w:tc>
          <w:tcPr>
            <w:tcW w:w="8359" w:type="dxa"/>
          </w:tcPr>
          <w:p w14:paraId="5C992D0B" w14:textId="10AE38D9" w:rsidR="008E6C7C" w:rsidRPr="008E6C7C" w:rsidRDefault="008E6C7C" w:rsidP="00F97DE3">
            <w:pPr>
              <w:ind w:firstLine="0"/>
              <w:jc w:val="center"/>
              <w:rPr>
                <w:lang w:val="en-US"/>
              </w:rPr>
            </w:pPr>
            <m:oMathPara>
              <m:oMath>
                <m:r>
                  <w:rPr>
                    <w:rFonts w:ascii="Cambria Math" w:hAnsi="Cambria Math"/>
                    <w:lang w:val="en-US"/>
                  </w:rPr>
                  <m:t>A</m:t>
                </m:r>
                <m:r>
                  <m:rPr>
                    <m:sty m:val="b"/>
                  </m:rPr>
                  <w:rPr>
                    <w:rFonts w:ascii="Cambria Math" w:hAnsi="Cambria Math"/>
                    <w:lang w:val="en-US"/>
                  </w:rPr>
                  <m:t>r</m:t>
                </m:r>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rPr>
                              </m:ctrlPr>
                            </m:sSubPr>
                            <m:e>
                              <m:r>
                                <w:rPr>
                                  <w:rFonts w:ascii="Cambria Math" w:hAnsi="Cambria Math" w:cs="Calibri"/>
                                </w:rPr>
                                <m:t>ε</m:t>
                              </m:r>
                            </m:e>
                            <m:sub>
                              <m:r>
                                <w:rPr>
                                  <w:rFonts w:ascii="Cambria Math" w:hAnsi="Cambria Math"/>
                                </w:rPr>
                                <m:t>z</m:t>
                              </m:r>
                            </m:sub>
                          </m:sSub>
                          <m:r>
                            <w:rPr>
                              <w:rFonts w:ascii="Cambria Math" w:hAnsi="Cambria Math"/>
                            </w:rPr>
                            <m:t>y</m:t>
                          </m:r>
                        </m:e>
                        <m:e>
                          <m:r>
                            <w:rPr>
                              <w:rFonts w:ascii="Cambria Math" w:hAnsi="Cambria Math"/>
                              <w:lang w:val="en-US"/>
                            </w:rPr>
                            <m:t>-</m:t>
                          </m:r>
                          <m:sSub>
                            <m:sSubPr>
                              <m:ctrlPr>
                                <w:rPr>
                                  <w:rFonts w:ascii="Cambria Math" w:hAnsi="Cambria Math"/>
                                  <w:i/>
                                </w:rPr>
                              </m:ctrlPr>
                            </m:sSubPr>
                            <m:e>
                              <m:r>
                                <w:rPr>
                                  <w:rFonts w:ascii="Cambria Math" w:hAnsi="Cambria Math" w:cs="Calibri"/>
                                </w:rPr>
                                <m:t>ε</m:t>
                              </m:r>
                            </m:e>
                            <m:sub>
                              <m:r>
                                <w:rPr>
                                  <w:rFonts w:ascii="Cambria Math" w:hAnsi="Cambria Math"/>
                                </w:rPr>
                                <m:t>y</m:t>
                              </m:r>
                            </m:sub>
                          </m:sSub>
                          <m:r>
                            <w:rPr>
                              <w:rFonts w:ascii="Cambria Math" w:hAnsi="Cambria Math"/>
                            </w:rPr>
                            <m:t>z</m:t>
                          </m:r>
                        </m:e>
                      </m:mr>
                      <m:mr>
                        <m:e>
                          <m:r>
                            <w:rPr>
                              <w:rFonts w:ascii="Cambria Math" w:hAnsi="Cambria Math"/>
                              <w:lang w:val="en-US"/>
                            </w:rPr>
                            <m:t>-</m:t>
                          </m:r>
                          <m:sSub>
                            <m:sSubPr>
                              <m:ctrlPr>
                                <w:rPr>
                                  <w:rFonts w:ascii="Cambria Math" w:hAnsi="Cambria Math"/>
                                  <w:i/>
                                </w:rPr>
                              </m:ctrlPr>
                            </m:sSubPr>
                            <m:e>
                              <m:r>
                                <w:rPr>
                                  <w:rFonts w:ascii="Cambria Math" w:hAnsi="Cambria Math" w:cs="Calibri"/>
                                </w:rPr>
                                <m:t>ε</m:t>
                              </m:r>
                            </m:e>
                            <m:sub>
                              <m:r>
                                <w:rPr>
                                  <w:rFonts w:ascii="Cambria Math" w:hAnsi="Cambria Math"/>
                                </w:rPr>
                                <m:t>z</m:t>
                              </m:r>
                            </m:sub>
                          </m:sSub>
                          <m:r>
                            <w:rPr>
                              <w:rFonts w:ascii="Cambria Math" w:hAnsi="Cambria Math"/>
                            </w:rPr>
                            <m:t>x</m:t>
                          </m:r>
                        </m:e>
                        <m:e>
                          <m:r>
                            <w:rPr>
                              <w:rFonts w:ascii="Cambria Math" w:hAnsi="Cambria Math"/>
                              <w:lang w:val="en-US"/>
                            </w:rPr>
                            <m:t>+</m:t>
                          </m:r>
                          <m:sSub>
                            <m:sSubPr>
                              <m:ctrlPr>
                                <w:rPr>
                                  <w:rFonts w:ascii="Cambria Math" w:hAnsi="Cambria Math"/>
                                  <w:i/>
                                </w:rPr>
                              </m:ctrlPr>
                            </m:sSubPr>
                            <m:e>
                              <m:r>
                                <w:rPr>
                                  <w:rFonts w:ascii="Cambria Math" w:hAnsi="Cambria Math" w:cs="Calibri"/>
                                </w:rPr>
                                <m:t>ε</m:t>
                              </m:r>
                            </m:e>
                            <m:sub>
                              <m:r>
                                <w:rPr>
                                  <w:rFonts w:ascii="Cambria Math" w:hAnsi="Cambria Math"/>
                                </w:rPr>
                                <m:t>x</m:t>
                              </m:r>
                            </m:sub>
                          </m:sSub>
                          <m:r>
                            <w:rPr>
                              <w:rFonts w:ascii="Cambria Math" w:hAnsi="Cambria Math"/>
                            </w:rPr>
                            <m:t>z</m:t>
                          </m:r>
                        </m:e>
                      </m:mr>
                      <m:mr>
                        <m:e>
                          <m:sSub>
                            <m:sSubPr>
                              <m:ctrlPr>
                                <w:rPr>
                                  <w:rFonts w:ascii="Cambria Math" w:hAnsi="Cambria Math"/>
                                  <w:i/>
                                </w:rPr>
                              </m:ctrlPr>
                            </m:sSubPr>
                            <m:e>
                              <m:r>
                                <w:rPr>
                                  <w:rFonts w:ascii="Cambria Math" w:hAnsi="Cambria Math" w:cs="Calibri"/>
                                </w:rPr>
                                <m:t>ε</m:t>
                              </m:r>
                            </m:e>
                            <m:sub>
                              <m:r>
                                <w:rPr>
                                  <w:rFonts w:ascii="Cambria Math" w:hAnsi="Cambria Math"/>
                                </w:rPr>
                                <m:t>y</m:t>
                              </m:r>
                            </m:sub>
                          </m:sSub>
                          <m:r>
                            <w:rPr>
                              <w:rFonts w:ascii="Cambria Math" w:hAnsi="Cambria Math"/>
                            </w:rPr>
                            <m:t>x</m:t>
                          </m:r>
                        </m:e>
                        <m:e>
                          <m:r>
                            <w:rPr>
                              <w:rFonts w:ascii="Cambria Math" w:hAnsi="Cambria Math"/>
                              <w:lang w:val="en-US"/>
                            </w:rPr>
                            <m:t>-</m:t>
                          </m:r>
                          <m:sSub>
                            <m:sSubPr>
                              <m:ctrlPr>
                                <w:rPr>
                                  <w:rFonts w:ascii="Cambria Math" w:hAnsi="Cambria Math"/>
                                  <w:i/>
                                </w:rPr>
                              </m:ctrlPr>
                            </m:sSubPr>
                            <m:e>
                              <m:r>
                                <w:rPr>
                                  <w:rFonts w:ascii="Cambria Math" w:hAnsi="Cambria Math" w:cs="Calibri"/>
                                </w:rPr>
                                <m:t>ε</m:t>
                              </m:r>
                            </m:e>
                            <m:sub>
                              <m:r>
                                <w:rPr>
                                  <w:rFonts w:ascii="Cambria Math" w:hAnsi="Cambria Math"/>
                                </w:rPr>
                                <m:t>x</m:t>
                              </m:r>
                            </m:sub>
                          </m:sSub>
                          <m:r>
                            <w:rPr>
                              <w:rFonts w:ascii="Cambria Math" w:hAnsi="Cambria Math"/>
                            </w:rPr>
                            <m:t>y</m:t>
                          </m:r>
                        </m:e>
                      </m:mr>
                    </m:m>
                  </m:e>
                </m:d>
                <m:r>
                  <w:rPr>
                    <w:rFonts w:ascii="Cambria Math" w:hAnsi="Cambria Math"/>
                    <w:lang w:val="en-US"/>
                  </w:rPr>
                  <m:t>.</m:t>
                </m:r>
              </m:oMath>
            </m:oMathPara>
          </w:p>
        </w:tc>
        <w:tc>
          <w:tcPr>
            <w:tcW w:w="986" w:type="dxa"/>
          </w:tcPr>
          <w:p w14:paraId="7B61DEAD" w14:textId="7757CA9E" w:rsidR="008E6C7C" w:rsidRPr="00857755" w:rsidRDefault="008E6C7C" w:rsidP="00F97DE3">
            <w:pPr>
              <w:ind w:firstLine="0"/>
              <w:jc w:val="center"/>
            </w:pPr>
            <w:r w:rsidRPr="00857755">
              <w:t>(</w:t>
            </w:r>
            <w:r>
              <w:rPr>
                <w:lang w:val="en-US"/>
              </w:rPr>
              <w:t>470.3</w:t>
            </w:r>
            <w:r w:rsidRPr="00857755">
              <w:t>)</w:t>
            </w:r>
          </w:p>
        </w:tc>
      </w:tr>
    </w:tbl>
    <w:p w14:paraId="140BF738" w14:textId="7E641941" w:rsidR="000515D3" w:rsidRDefault="008E6C7C" w:rsidP="00B46CFD">
      <w:r>
        <w:t>Сонлықтан, (470.2)-аңлатпаны былайынша жазы</w:t>
      </w:r>
      <w:r>
        <w:rPr>
          <w:rFonts w:cs="Calibri"/>
        </w:rPr>
        <w:t>ўғ</w:t>
      </w:r>
      <w:r>
        <w:t>а болады:</w:t>
      </w:r>
    </w:p>
    <w:p w14:paraId="1AA10D1B" w14:textId="77777777" w:rsidR="008E6C7C" w:rsidRPr="008E6C7C" w:rsidRDefault="00FB1252" w:rsidP="00B46CFD">
      <w:pPr>
        <w:rPr>
          <w:rFonts w:eastAsiaTheme="minorEastAsia"/>
        </w:rPr>
      </w:pPr>
      <m:oMathPara>
        <m:oMath>
          <m:sSup>
            <m:sSupPr>
              <m:ctrlPr>
                <w:rPr>
                  <w:rFonts w:ascii="Cambria Math" w:hAnsi="Cambria Math"/>
                  <w:i/>
                </w:rPr>
              </m:ctrlPr>
            </m:sSupPr>
            <m:e>
              <m:r>
                <w:rPr>
                  <w:rFonts w:ascii="Cambria Math" w:hAnsi="Cambria Math"/>
                  <w:lang w:val="en-US"/>
                </w:rPr>
                <m:t>f</m:t>
              </m:r>
              <m:ctrlPr>
                <w:rPr>
                  <w:rFonts w:ascii="Cambria Math" w:hAnsi="Cambria Math"/>
                  <w:i/>
                  <w:lang w:val="en-US"/>
                </w:rPr>
              </m:ctrlPr>
            </m:e>
            <m:sup>
              <m:r>
                <w:rPr>
                  <w:rFonts w:ascii="Cambria Math" w:hAnsi="Cambria Math"/>
                </w:rPr>
                <m:t>'</m:t>
              </m:r>
            </m:sup>
          </m:sSup>
          <m:d>
            <m:dPr>
              <m:ctrlPr>
                <w:rPr>
                  <w:rFonts w:ascii="Cambria Math" w:hAnsi="Cambria Math"/>
                  <w:i/>
                </w:rPr>
              </m:ctrlPr>
            </m:dPr>
            <m:e>
              <m:sSup>
                <m:sSupPr>
                  <m:ctrlPr>
                    <w:rPr>
                      <w:rFonts w:ascii="Cambria Math" w:hAnsi="Cambria Math"/>
                      <w:b/>
                      <w:bCs/>
                      <w:i/>
                      <w:iCs/>
                    </w:rPr>
                  </m:ctrlPr>
                </m:sSupPr>
                <m:e>
                  <m:r>
                    <m:rPr>
                      <m:sty m:val="b"/>
                    </m:rPr>
                    <w:rPr>
                      <w:rFonts w:ascii="Cambria Math" w:hAnsi="Cambria Math"/>
                      <w:lang w:val="en-US"/>
                    </w:rPr>
                    <m:t>r</m:t>
                  </m:r>
                  <m:ctrlPr>
                    <w:rPr>
                      <w:rFonts w:ascii="Cambria Math" w:hAnsi="Cambria Math"/>
                      <w:i/>
                    </w:rPr>
                  </m:ctrlPr>
                </m:e>
                <m:sup>
                  <m:r>
                    <m:rPr>
                      <m:sty m:val="bi"/>
                    </m:rP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lang w:val="en-US"/>
                </w:rPr>
                <m:t>f</m:t>
              </m:r>
              <m:ctrlPr>
                <w:rPr>
                  <w:rFonts w:ascii="Cambria Math" w:hAnsi="Cambria Math"/>
                  <w:i/>
                  <w:lang w:val="en-US"/>
                </w:rPr>
              </m:ctrlPr>
            </m:e>
            <m:sup>
              <m:r>
                <w:rPr>
                  <w:rFonts w:ascii="Cambria Math" w:hAnsi="Cambria Math"/>
                </w:rPr>
                <m:t>'</m:t>
              </m:r>
            </m:sup>
          </m:sSup>
          <m:d>
            <m:dPr>
              <m:ctrlPr>
                <w:rPr>
                  <w:rFonts w:ascii="Cambria Math" w:hAnsi="Cambria Math"/>
                  <w:i/>
                </w:rPr>
              </m:ctrlPr>
            </m:dPr>
            <m:e>
              <m:r>
                <m:rPr>
                  <m:sty m:val="b"/>
                </m:rPr>
                <w:rPr>
                  <w:rFonts w:ascii="Cambria Math" w:hAnsi="Cambria Math"/>
                  <w:lang w:val="en-US"/>
                </w:rPr>
                <m:t>r</m:t>
              </m:r>
            </m:e>
          </m:d>
          <m:r>
            <w:rPr>
              <w:rFonts w:ascii="Cambria Math" w:hAnsi="Cambria Math"/>
            </w:rPr>
            <m:t>+</m:t>
          </m:r>
          <m:r>
            <w:rPr>
              <w:rFonts w:ascii="Cambria Math" w:hAnsi="Cambria Math"/>
              <w:lang w:val="en-US"/>
            </w:rPr>
            <m:t>[</m:t>
          </m:r>
          <m:d>
            <m:dPr>
              <m:ctrlPr>
                <w:rPr>
                  <w:rFonts w:ascii="Cambria Math" w:hAnsi="Cambria Math"/>
                  <w:i/>
                  <w:lang w:val="en-US"/>
                </w:rPr>
              </m:ctrlPr>
            </m:dPr>
            <m:e>
              <m:sSub>
                <m:sSubPr>
                  <m:ctrlPr>
                    <w:rPr>
                      <w:rFonts w:ascii="Cambria Math" w:hAnsi="Cambria Math"/>
                      <w:i/>
                    </w:rPr>
                  </m:ctrlPr>
                </m:sSubPr>
                <m:e>
                  <m:r>
                    <w:rPr>
                      <w:rFonts w:ascii="Cambria Math" w:hAnsi="Cambria Math" w:cs="Calibri"/>
                    </w:rPr>
                    <m:t>ε</m:t>
                  </m:r>
                </m:e>
                <m:sub>
                  <m:r>
                    <w:rPr>
                      <w:rFonts w:ascii="Cambria Math" w:hAnsi="Cambria Math"/>
                    </w:rPr>
                    <m:t>z</m:t>
                  </m:r>
                </m:sub>
              </m:sSub>
              <m:r>
                <w:rPr>
                  <w:rFonts w:ascii="Cambria Math" w:hAnsi="Cambria Math"/>
                </w:rPr>
                <m:t>y-</m:t>
              </m:r>
              <m:sSub>
                <m:sSubPr>
                  <m:ctrlPr>
                    <w:rPr>
                      <w:rFonts w:ascii="Cambria Math" w:hAnsi="Cambria Math"/>
                      <w:i/>
                    </w:rPr>
                  </m:ctrlPr>
                </m:sSubPr>
                <m:e>
                  <m:r>
                    <w:rPr>
                      <w:rFonts w:ascii="Cambria Math" w:hAnsi="Cambria Math" w:cs="Calibri"/>
                    </w:rPr>
                    <m:t>ε</m:t>
                  </m:r>
                </m:e>
                <m:sub>
                  <m:r>
                    <w:rPr>
                      <w:rFonts w:ascii="Cambria Math" w:hAnsi="Cambria Math"/>
                    </w:rPr>
                    <m:t>y</m:t>
                  </m:r>
                </m:sub>
              </m:sSub>
              <m:r>
                <w:rPr>
                  <w:rFonts w:ascii="Cambria Math" w:hAnsi="Cambria Math"/>
                </w:rPr>
                <m:t>z</m:t>
              </m:r>
              <m:ctrlPr>
                <w:rPr>
                  <w:rFonts w:ascii="Cambria Math" w:hAnsi="Cambria Math"/>
                  <w:i/>
                </w:rPr>
              </m:ctrlPr>
            </m:e>
          </m:d>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m:t>
          </m:r>
          <m:d>
            <m:dPr>
              <m:ctrlPr>
                <w:rPr>
                  <w:rFonts w:ascii="Cambria Math" w:hAnsi="Cambria Math"/>
                  <w:i/>
                  <w:lang w:val="en-US"/>
                </w:rPr>
              </m:ctrlPr>
            </m:dPr>
            <m:e>
              <m:sSub>
                <m:sSubPr>
                  <m:ctrlPr>
                    <w:rPr>
                      <w:rFonts w:ascii="Cambria Math" w:hAnsi="Cambria Math"/>
                      <w:i/>
                    </w:rPr>
                  </m:ctrlPr>
                </m:sSubPr>
                <m:e>
                  <m:r>
                    <w:rPr>
                      <w:rFonts w:ascii="Cambria Math" w:hAnsi="Cambria Math" w:cs="Calibri"/>
                    </w:rPr>
                    <m:t>-ε</m:t>
                  </m:r>
                </m:e>
                <m:sub>
                  <m:r>
                    <w:rPr>
                      <w:rFonts w:ascii="Cambria Math" w:hAnsi="Cambria Math"/>
                    </w:rPr>
                    <m:t>z</m:t>
                  </m:r>
                </m:sub>
              </m:sSub>
              <m:r>
                <w:rPr>
                  <w:rFonts w:ascii="Cambria Math" w:hAnsi="Cambria Math"/>
                </w:rPr>
                <m:t>x+</m:t>
              </m:r>
              <m:sSub>
                <m:sSubPr>
                  <m:ctrlPr>
                    <w:rPr>
                      <w:rFonts w:ascii="Cambria Math" w:hAnsi="Cambria Math"/>
                      <w:i/>
                    </w:rPr>
                  </m:ctrlPr>
                </m:sSubPr>
                <m:e>
                  <m:r>
                    <w:rPr>
                      <w:rFonts w:ascii="Cambria Math" w:hAnsi="Cambria Math" w:cs="Calibri"/>
                    </w:rPr>
                    <m:t>ε</m:t>
                  </m:r>
                </m:e>
                <m:sub>
                  <m:r>
                    <w:rPr>
                      <w:rFonts w:ascii="Cambria Math" w:hAnsi="Cambria Math"/>
                    </w:rPr>
                    <m:t>x</m:t>
                  </m:r>
                </m:sub>
              </m:sSub>
              <m:r>
                <w:rPr>
                  <w:rFonts w:ascii="Cambria Math" w:hAnsi="Cambria Math"/>
                </w:rPr>
                <m:t>z</m:t>
              </m:r>
              <m:ctrlPr>
                <w:rPr>
                  <w:rFonts w:ascii="Cambria Math" w:hAnsi="Cambria Math"/>
                  <w:i/>
                </w:rPr>
              </m:ctrlPr>
            </m:e>
          </m:d>
          <m:f>
            <m:fPr>
              <m:ctrlPr>
                <w:rPr>
                  <w:rFonts w:ascii="Cambria Math" w:hAnsi="Cambria Math"/>
                  <w:i/>
                </w:rPr>
              </m:ctrlPr>
            </m:fPr>
            <m:num>
              <m:r>
                <w:rPr>
                  <w:rFonts w:ascii="Cambria Math" w:hAnsi="Cambria Math"/>
                </w:rPr>
                <m:t>∂</m:t>
              </m:r>
            </m:num>
            <m:den>
              <m:r>
                <w:rPr>
                  <w:rFonts w:ascii="Cambria Math" w:hAnsi="Cambria Math"/>
                </w:rPr>
                <m:t>∂y</m:t>
              </m:r>
            </m:den>
          </m:f>
          <m:r>
            <w:rPr>
              <w:rFonts w:ascii="Cambria Math" w:hAnsi="Cambria Math"/>
            </w:rPr>
            <m:t>+</m:t>
          </m:r>
        </m:oMath>
      </m:oMathPara>
    </w:p>
    <w:p w14:paraId="6129D7E9" w14:textId="1B53B5E7" w:rsidR="008E6C7C" w:rsidRPr="008E6C7C" w:rsidRDefault="008E6C7C" w:rsidP="00B46CFD">
      <w:pPr>
        <w:rPr>
          <w:rFonts w:eastAsiaTheme="minorEastAsia"/>
        </w:rPr>
      </w:pPr>
      <m:oMathPara>
        <m:oMath>
          <m:r>
            <w:rPr>
              <w:rFonts w:ascii="Cambria Math" w:hAnsi="Cambria Math"/>
            </w:rPr>
            <w:lastRenderedPageBreak/>
            <m:t>+</m:t>
          </m:r>
          <m:d>
            <m:dPr>
              <m:ctrlPr>
                <w:rPr>
                  <w:rFonts w:ascii="Cambria Math" w:hAnsi="Cambria Math"/>
                  <w:i/>
                  <w:lang w:val="en-US"/>
                </w:rPr>
              </m:ctrlPr>
            </m:dPr>
            <m:e>
              <m:sSub>
                <m:sSubPr>
                  <m:ctrlPr>
                    <w:rPr>
                      <w:rFonts w:ascii="Cambria Math" w:hAnsi="Cambria Math"/>
                      <w:i/>
                    </w:rPr>
                  </m:ctrlPr>
                </m:sSubPr>
                <m:e>
                  <m:r>
                    <w:rPr>
                      <w:rFonts w:ascii="Cambria Math" w:hAnsi="Cambria Math" w:cs="Calibri"/>
                    </w:rPr>
                    <m:t>ε</m:t>
                  </m:r>
                </m:e>
                <m:sub>
                  <m:r>
                    <w:rPr>
                      <w:rFonts w:ascii="Cambria Math" w:hAnsi="Cambria Math"/>
                    </w:rPr>
                    <m:t>y</m:t>
                  </m:r>
                </m:sub>
              </m:sSub>
              <m:r>
                <w:rPr>
                  <w:rFonts w:ascii="Cambria Math" w:hAnsi="Cambria Math"/>
                </w:rPr>
                <m:t>x-</m:t>
              </m:r>
              <m:sSub>
                <m:sSubPr>
                  <m:ctrlPr>
                    <w:rPr>
                      <w:rFonts w:ascii="Cambria Math" w:hAnsi="Cambria Math"/>
                      <w:i/>
                    </w:rPr>
                  </m:ctrlPr>
                </m:sSubPr>
                <m:e>
                  <m:r>
                    <w:rPr>
                      <w:rFonts w:ascii="Cambria Math" w:hAnsi="Cambria Math" w:cs="Calibri"/>
                    </w:rPr>
                    <m:t>ε</m:t>
                  </m:r>
                </m:e>
                <m:sub>
                  <m:r>
                    <w:rPr>
                      <w:rFonts w:ascii="Cambria Math" w:hAnsi="Cambria Math"/>
                    </w:rPr>
                    <m:t>x</m:t>
                  </m:r>
                </m:sub>
              </m:sSub>
              <m:r>
                <w:rPr>
                  <w:rFonts w:ascii="Cambria Math" w:hAnsi="Cambria Math"/>
                </w:rPr>
                <m:t>y</m:t>
              </m:r>
              <m:ctrlPr>
                <w:rPr>
                  <w:rFonts w:ascii="Cambria Math" w:hAnsi="Cambria Math"/>
                  <w:i/>
                </w:rPr>
              </m:ctrlPr>
            </m:e>
          </m:d>
          <m:f>
            <m:fPr>
              <m:ctrlPr>
                <w:rPr>
                  <w:rFonts w:ascii="Cambria Math" w:hAnsi="Cambria Math"/>
                  <w:i/>
                </w:rPr>
              </m:ctrlPr>
            </m:fPr>
            <m:num>
              <m:r>
                <w:rPr>
                  <w:rFonts w:ascii="Cambria Math" w:hAnsi="Cambria Math"/>
                </w:rPr>
                <m:t>∂</m:t>
              </m:r>
            </m:num>
            <m:den>
              <m:r>
                <w:rPr>
                  <w:rFonts w:ascii="Cambria Math" w:hAnsi="Cambria Math"/>
                </w:rPr>
                <m:t>∂z</m:t>
              </m:r>
            </m:den>
          </m:f>
          <m:r>
            <w:rPr>
              <w:rFonts w:ascii="Cambria Math" w:hAnsi="Cambria Math"/>
            </w:rPr>
            <m:t>]</m:t>
          </m:r>
          <m:sSup>
            <m:sSupPr>
              <m:ctrlPr>
                <w:rPr>
                  <w:rFonts w:ascii="Cambria Math" w:hAnsi="Cambria Math"/>
                  <w:i/>
                </w:rPr>
              </m:ctrlPr>
            </m:sSupPr>
            <m:e>
              <m:r>
                <w:rPr>
                  <w:rFonts w:ascii="Cambria Math" w:hAnsi="Cambria Math"/>
                  <w:lang w:val="en-US"/>
                </w:rPr>
                <m:t>f</m:t>
              </m:r>
              <m:ctrlPr>
                <w:rPr>
                  <w:rFonts w:ascii="Cambria Math" w:hAnsi="Cambria Math"/>
                  <w:i/>
                  <w:lang w:val="en-US"/>
                </w:rPr>
              </m:ctrlPr>
            </m:e>
            <m:sup>
              <m:r>
                <w:rPr>
                  <w:rFonts w:ascii="Cambria Math" w:hAnsi="Cambria Math"/>
                </w:rPr>
                <m:t>'</m:t>
              </m:r>
            </m:sup>
          </m:sSup>
          <m:d>
            <m:dPr>
              <m:ctrlPr>
                <w:rPr>
                  <w:rFonts w:ascii="Cambria Math" w:hAnsi="Cambria Math"/>
                  <w:i/>
                </w:rPr>
              </m:ctrlPr>
            </m:dPr>
            <m:e>
              <m:r>
                <m:rPr>
                  <m:sty m:val="b"/>
                </m:rPr>
                <w:rPr>
                  <w:rFonts w:ascii="Cambria Math" w:hAnsi="Cambria Math"/>
                  <w:lang w:val="en-US"/>
                </w:rPr>
                <m:t>r</m:t>
              </m:r>
            </m:e>
          </m:d>
          <m:r>
            <w:rPr>
              <w:rFonts w:ascii="Cambria Math" w:hAnsi="Cambria Math"/>
            </w:rPr>
            <m:t>.</m:t>
          </m:r>
        </m:oMath>
      </m:oMathPara>
    </w:p>
    <w:p w14:paraId="75761863" w14:textId="1E242690" w:rsidR="008E6C7C" w:rsidRDefault="008E6C7C" w:rsidP="00B46CFD">
      <w:pPr>
        <w:rPr>
          <w:rFonts w:eastAsiaTheme="minorEastAsia"/>
        </w:rPr>
      </w:pPr>
      <w:r>
        <w:rPr>
          <w:rFonts w:eastAsiaTheme="minorEastAsia"/>
        </w:rPr>
        <w:t xml:space="preserve">Бирдей </w:t>
      </w:r>
      <m:oMath>
        <m:sSub>
          <m:sSubPr>
            <m:ctrlPr>
              <w:rPr>
                <w:rFonts w:ascii="Cambria Math" w:hAnsi="Cambria Math"/>
                <w:i/>
              </w:rPr>
            </m:ctrlPr>
          </m:sSubPr>
          <m:e>
            <m:r>
              <w:rPr>
                <w:rFonts w:ascii="Cambria Math" w:hAnsi="Cambria Math" w:cs="Calibri"/>
              </w:rPr>
              <m:t>ε</m:t>
            </m:r>
          </m:e>
          <m:sub>
            <m:r>
              <w:rPr>
                <w:rFonts w:ascii="Cambria Math" w:hAnsi="Cambria Math"/>
              </w:rPr>
              <m:t>j</m:t>
            </m:r>
          </m:sub>
        </m:sSub>
      </m:oMath>
      <w:r>
        <w:rPr>
          <w:rFonts w:eastAsiaTheme="minorEastAsia"/>
        </w:rPr>
        <w:t xml:space="preserve"> </w:t>
      </w:r>
      <w:proofErr w:type="spellStart"/>
      <w:r>
        <w:rPr>
          <w:rFonts w:eastAsiaTheme="minorEastAsia"/>
        </w:rPr>
        <w:t>лар</w:t>
      </w:r>
      <w:r>
        <w:rPr>
          <w:rFonts w:eastAsiaTheme="minorEastAsia" w:cs="Calibri"/>
        </w:rPr>
        <w:t>ғ</w:t>
      </w:r>
      <w:r>
        <w:rPr>
          <w:rFonts w:eastAsiaTheme="minorEastAsia"/>
        </w:rPr>
        <w:t>а</w:t>
      </w:r>
      <w:proofErr w:type="spellEnd"/>
      <w:r>
        <w:rPr>
          <w:rFonts w:eastAsiaTheme="minorEastAsia"/>
        </w:rPr>
        <w:t xml:space="preserve"> ийе а</w:t>
      </w:r>
      <w:r>
        <w:rPr>
          <w:rFonts w:eastAsiaTheme="minorEastAsia" w:cs="Calibri"/>
        </w:rPr>
        <w:t>ғ</w:t>
      </w:r>
      <w:r>
        <w:rPr>
          <w:rFonts w:eastAsiaTheme="minorEastAsia"/>
        </w:rPr>
        <w:t xml:space="preserve">заларды жыйнап ҳәм </w:t>
      </w:r>
    </w:p>
    <w:tbl>
      <w:tblPr>
        <w:tblW w:w="0" w:type="auto"/>
        <w:jc w:val="center"/>
        <w:tblLook w:val="04A0" w:firstRow="1" w:lastRow="0" w:firstColumn="1" w:lastColumn="0" w:noHBand="0" w:noVBand="1"/>
      </w:tblPr>
      <w:tblGrid>
        <w:gridCol w:w="8359"/>
        <w:gridCol w:w="986"/>
      </w:tblGrid>
      <w:tr w:rsidR="00B44650" w:rsidRPr="00857755" w14:paraId="5249D1BA" w14:textId="77777777" w:rsidTr="00F97DE3">
        <w:trPr>
          <w:jc w:val="center"/>
        </w:trPr>
        <w:tc>
          <w:tcPr>
            <w:tcW w:w="8359" w:type="dxa"/>
          </w:tcPr>
          <w:p w14:paraId="44C35396" w14:textId="396A6E79" w:rsidR="00B44650" w:rsidRPr="00857755" w:rsidRDefault="00FB1252" w:rsidP="00C23EF0">
            <w:pPr>
              <w:ind w:firstLine="0"/>
              <w:jc w:val="cente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x</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ℏ</m:t>
                    </m:r>
                  </m:num>
                  <m:den>
                    <m:r>
                      <w:rPr>
                        <w:rFonts w:ascii="Cambria Math" w:eastAsiaTheme="minorEastAsia" w:hAnsi="Cambria Math"/>
                      </w:rPr>
                      <m:t>i</m:t>
                    </m:r>
                  </m:den>
                </m:f>
                <m:d>
                  <m:dPr>
                    <m:ctrlPr>
                      <w:rPr>
                        <w:rFonts w:ascii="Cambria Math" w:eastAsiaTheme="minorEastAsia" w:hAnsi="Cambria Math"/>
                        <w:i/>
                      </w:rPr>
                    </m:ctrlPr>
                  </m:dPr>
                  <m:e>
                    <m:r>
                      <w:rPr>
                        <w:rFonts w:ascii="Cambria Math" w:eastAsiaTheme="minorEastAsia" w:hAnsi="Cambria Math"/>
                      </w:rPr>
                      <m:t>y</m:t>
                    </m:r>
                    <m:f>
                      <m:fPr>
                        <m:ctrlPr>
                          <w:rPr>
                            <w:rFonts w:ascii="Cambria Math" w:eastAsiaTheme="minorEastAsia" w:hAnsi="Cambria Math"/>
                            <w:i/>
                          </w:rPr>
                        </m:ctrlPr>
                      </m:fPr>
                      <m:num>
                        <m:r>
                          <w:rPr>
                            <w:rFonts w:ascii="Cambria Math" w:hAnsi="Cambria Math"/>
                          </w:rPr>
                          <m:t>∂</m:t>
                        </m:r>
                      </m:num>
                      <m:den>
                        <m:r>
                          <w:rPr>
                            <w:rFonts w:ascii="Cambria Math" w:hAnsi="Cambria Math"/>
                          </w:rPr>
                          <m:t>∂z</m:t>
                        </m:r>
                      </m:den>
                    </m:f>
                    <m:r>
                      <w:rPr>
                        <w:rFonts w:ascii="Cambria Math" w:eastAsiaTheme="minorEastAsia" w:hAnsi="Cambria Math"/>
                      </w:rPr>
                      <m:t>-z</m:t>
                    </m:r>
                  </m:e>
                </m:d>
                <m:f>
                  <m:fPr>
                    <m:ctrlPr>
                      <w:rPr>
                        <w:rFonts w:ascii="Cambria Math" w:eastAsiaTheme="minorEastAsia" w:hAnsi="Cambria Math"/>
                        <w:i/>
                      </w:rPr>
                    </m:ctrlPr>
                  </m:fPr>
                  <m:num>
                    <m:r>
                      <w:rPr>
                        <w:rFonts w:ascii="Cambria Math" w:hAnsi="Cambria Math"/>
                      </w:rPr>
                      <m:t>∂</m:t>
                    </m:r>
                  </m:num>
                  <m:den>
                    <m:r>
                      <w:rPr>
                        <w:rFonts w:ascii="Cambria Math" w:hAnsi="Cambria Math"/>
                      </w:rPr>
                      <m:t>∂z</m:t>
                    </m:r>
                  </m:den>
                </m:f>
              </m:oMath>
            </m:oMathPara>
          </w:p>
        </w:tc>
        <w:tc>
          <w:tcPr>
            <w:tcW w:w="986" w:type="dxa"/>
          </w:tcPr>
          <w:p w14:paraId="146A6FA5" w14:textId="5D677229" w:rsidR="00B44650" w:rsidRPr="00857755" w:rsidRDefault="00B44650" w:rsidP="00C23EF0">
            <w:pPr>
              <w:ind w:firstLine="0"/>
              <w:jc w:val="center"/>
            </w:pPr>
            <w:r w:rsidRPr="00857755">
              <w:t>(</w:t>
            </w:r>
            <w:r>
              <w:t>470.4</w:t>
            </w:r>
            <w:r w:rsidRPr="00857755">
              <w:t>)</w:t>
            </w:r>
          </w:p>
        </w:tc>
      </w:tr>
    </w:tbl>
    <w:p w14:paraId="6E5E9B33" w14:textId="16F3256A" w:rsidR="000515D3" w:rsidRPr="00B44650" w:rsidRDefault="00B44650" w:rsidP="00C23EF0">
      <w:pPr>
        <w:ind w:firstLine="0"/>
      </w:pPr>
      <w:r w:rsidRPr="00B44650">
        <w:t>ҳ</w:t>
      </w:r>
      <w:r>
        <w:t xml:space="preserve">.т.б. </w:t>
      </w:r>
      <w:r>
        <w:rPr>
          <w:rFonts w:eastAsiaTheme="minorEastAsia"/>
        </w:rPr>
        <w:t>импульс моменти операторын киргизип (цикллық орын алмастыры</w:t>
      </w:r>
      <w:r>
        <w:rPr>
          <w:rFonts w:eastAsiaTheme="minorEastAsia" w:cs="Calibri"/>
        </w:rPr>
        <w:t>ў</w:t>
      </w:r>
      <w:r>
        <w:rPr>
          <w:rFonts w:eastAsiaTheme="minorEastAsia"/>
        </w:rPr>
        <w:t>), мына</w:t>
      </w:r>
      <w:r>
        <w:rPr>
          <w:rFonts w:eastAsiaTheme="minorEastAsia" w:cs="Calibri"/>
        </w:rPr>
        <w:t>ғ</w:t>
      </w:r>
      <w:r>
        <w:rPr>
          <w:rFonts w:eastAsiaTheme="minorEastAsia"/>
        </w:rPr>
        <w:t>ан ийе боламыз:</w:t>
      </w:r>
    </w:p>
    <w:tbl>
      <w:tblPr>
        <w:tblW w:w="0" w:type="auto"/>
        <w:jc w:val="center"/>
        <w:tblLook w:val="04A0" w:firstRow="1" w:lastRow="0" w:firstColumn="1" w:lastColumn="0" w:noHBand="0" w:noVBand="1"/>
      </w:tblPr>
      <w:tblGrid>
        <w:gridCol w:w="8359"/>
        <w:gridCol w:w="986"/>
      </w:tblGrid>
      <w:tr w:rsidR="00B44650" w:rsidRPr="00857755" w14:paraId="29001F53" w14:textId="77777777" w:rsidTr="00F97DE3">
        <w:trPr>
          <w:jc w:val="center"/>
        </w:trPr>
        <w:tc>
          <w:tcPr>
            <w:tcW w:w="8359" w:type="dxa"/>
          </w:tcPr>
          <w:p w14:paraId="5D64D11C" w14:textId="5672C603" w:rsidR="00B44650" w:rsidRPr="00994C07" w:rsidRDefault="00FB1252" w:rsidP="00F97DE3">
            <w:pPr>
              <w:ind w:firstLine="0"/>
              <w:jc w:val="center"/>
              <w:rPr>
                <w:i/>
                <w:lang w:val="en-US"/>
              </w:rPr>
            </w:pPr>
            <m:oMathPara>
              <m:oMath>
                <m:sSup>
                  <m:sSupPr>
                    <m:ctrlPr>
                      <w:rPr>
                        <w:rFonts w:ascii="Cambria Math" w:hAnsi="Cambria Math"/>
                        <w:i/>
                      </w:rPr>
                    </m:ctrlPr>
                  </m:sSupPr>
                  <m:e>
                    <m:r>
                      <w:rPr>
                        <w:rFonts w:ascii="Cambria Math" w:hAnsi="Cambria Math"/>
                        <w:lang w:val="en-US"/>
                      </w:rPr>
                      <m:t>f</m:t>
                    </m:r>
                    <m:ctrlPr>
                      <w:rPr>
                        <w:rFonts w:ascii="Cambria Math" w:hAnsi="Cambria Math"/>
                        <w:i/>
                        <w:lang w:val="en-US"/>
                      </w:rPr>
                    </m:ctrlPr>
                  </m:e>
                  <m:sup>
                    <m:r>
                      <w:rPr>
                        <w:rFonts w:ascii="Cambria Math" w:hAnsi="Cambria Math"/>
                      </w:rPr>
                      <m:t>'</m:t>
                    </m:r>
                  </m:sup>
                </m:sSup>
                <m:d>
                  <m:dPr>
                    <m:ctrlPr>
                      <w:rPr>
                        <w:rFonts w:ascii="Cambria Math" w:hAnsi="Cambria Math"/>
                        <w:i/>
                      </w:rPr>
                    </m:ctrlPr>
                  </m:dPr>
                  <m:e>
                    <m:sSup>
                      <m:sSupPr>
                        <m:ctrlPr>
                          <w:rPr>
                            <w:rFonts w:ascii="Cambria Math" w:hAnsi="Cambria Math"/>
                            <w:b/>
                            <w:bCs/>
                            <w:i/>
                            <w:iCs/>
                          </w:rPr>
                        </m:ctrlPr>
                      </m:sSupPr>
                      <m:e>
                        <m:r>
                          <m:rPr>
                            <m:sty m:val="b"/>
                          </m:rPr>
                          <w:rPr>
                            <w:rFonts w:ascii="Cambria Math" w:hAnsi="Cambria Math"/>
                            <w:lang w:val="en-US"/>
                          </w:rPr>
                          <m:t>r</m:t>
                        </m:r>
                        <m:ctrlPr>
                          <w:rPr>
                            <w:rFonts w:ascii="Cambria Math" w:hAnsi="Cambria Math"/>
                            <w:i/>
                          </w:rPr>
                        </m:ctrlPr>
                      </m:e>
                      <m:sup>
                        <m:r>
                          <m:rPr>
                            <m:sty m:val="bi"/>
                          </m:rP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lang w:val="en-US"/>
                      </w:rPr>
                      <m:t>f</m:t>
                    </m:r>
                    <m:ctrlPr>
                      <w:rPr>
                        <w:rFonts w:ascii="Cambria Math" w:hAnsi="Cambria Math"/>
                        <w:i/>
                        <w:lang w:val="en-US"/>
                      </w:rPr>
                    </m:ctrlPr>
                  </m:e>
                  <m:sup>
                    <m:r>
                      <w:rPr>
                        <w:rFonts w:ascii="Cambria Math" w:hAnsi="Cambria Math"/>
                      </w:rPr>
                      <m:t>'</m:t>
                    </m:r>
                  </m:sup>
                </m:sSup>
                <m:d>
                  <m:dPr>
                    <m:ctrlPr>
                      <w:rPr>
                        <w:rFonts w:ascii="Cambria Math" w:hAnsi="Cambria Math"/>
                        <w:i/>
                      </w:rPr>
                    </m:ctrlPr>
                  </m:dPr>
                  <m:e>
                    <m:r>
                      <m:rPr>
                        <m:sty m:val="b"/>
                      </m:rPr>
                      <w:rPr>
                        <w:rFonts w:ascii="Cambria Math" w:hAnsi="Cambria Math"/>
                        <w:lang w:val="en-US"/>
                      </w:rPr>
                      <m:t>r</m:t>
                    </m:r>
                  </m:e>
                </m:d>
                <m:r>
                  <w:rPr>
                    <w:rFonts w:ascii="Cambria Math" w:hAnsi="Cambria Math"/>
                  </w:rPr>
                  <m:t>-</m:t>
                </m:r>
                <m:f>
                  <m:fPr>
                    <m:ctrlPr>
                      <w:rPr>
                        <w:rFonts w:ascii="Cambria Math" w:hAnsi="Cambria Math"/>
                        <w:i/>
                        <w:lang w:val="en-US"/>
                      </w:rPr>
                    </m:ctrlPr>
                  </m:fPr>
                  <m:num>
                    <m:r>
                      <w:rPr>
                        <w:rFonts w:ascii="Cambria Math" w:hAnsi="Cambria Math"/>
                        <w:lang w:val="en-US"/>
                      </w:rPr>
                      <m:t>i</m:t>
                    </m:r>
                    <m:ctrlPr>
                      <w:rPr>
                        <w:rFonts w:ascii="Cambria Math" w:hAnsi="Cambria Math"/>
                        <w:i/>
                      </w:rPr>
                    </m:ctrlPr>
                  </m:num>
                  <m:den>
                    <m:r>
                      <w:rPr>
                        <w:rFonts w:ascii="Cambria Math" w:hAnsi="Cambria Math"/>
                        <w:lang w:val="en-US"/>
                      </w:rPr>
                      <m:t>ℏ</m:t>
                    </m:r>
                  </m:den>
                </m:f>
                <m:d>
                  <m:dPr>
                    <m:ctrlPr>
                      <w:rPr>
                        <w:rFonts w:ascii="Cambria Math" w:hAnsi="Cambria Math"/>
                        <w:i/>
                        <w:lang w:val="en-US"/>
                      </w:rPr>
                    </m:ctrlPr>
                  </m:dPr>
                  <m:e>
                    <m:r>
                      <m:rPr>
                        <m:sty m:val="b"/>
                      </m:rPr>
                      <w:rPr>
                        <w:rFonts w:ascii="Cambria Math" w:hAnsi="Cambria Math" w:cs="Calibri"/>
                        <w:lang w:val="en-US"/>
                      </w:rPr>
                      <m:t>ε</m:t>
                    </m:r>
                    <m:r>
                      <m:rPr>
                        <m:sty m:val="b"/>
                      </m:rPr>
                      <w:rPr>
                        <w:rFonts w:ascii="Cambria Math" w:hAnsi="Cambria Math"/>
                        <w:lang w:val="en-US"/>
                      </w:rPr>
                      <m:t>·L</m:t>
                    </m:r>
                  </m:e>
                </m:d>
                <m:sSup>
                  <m:sSupPr>
                    <m:ctrlPr>
                      <w:rPr>
                        <w:rFonts w:ascii="Cambria Math" w:hAnsi="Cambria Math"/>
                        <w:i/>
                      </w:rPr>
                    </m:ctrlPr>
                  </m:sSupPr>
                  <m:e>
                    <m:r>
                      <w:rPr>
                        <w:rFonts w:ascii="Cambria Math" w:hAnsi="Cambria Math"/>
                        <w:lang w:val="en-US"/>
                      </w:rPr>
                      <m:t>f</m:t>
                    </m:r>
                    <m:ctrlPr>
                      <w:rPr>
                        <w:rFonts w:ascii="Cambria Math" w:hAnsi="Cambria Math"/>
                        <w:i/>
                        <w:lang w:val="en-US"/>
                      </w:rPr>
                    </m:ctrlPr>
                  </m:e>
                  <m:sup>
                    <m:r>
                      <w:rPr>
                        <w:rFonts w:ascii="Cambria Math" w:hAnsi="Cambria Math"/>
                      </w:rPr>
                      <m:t>'</m:t>
                    </m:r>
                  </m:sup>
                </m:sSup>
                <m:d>
                  <m:dPr>
                    <m:ctrlPr>
                      <w:rPr>
                        <w:rFonts w:ascii="Cambria Math" w:hAnsi="Cambria Math"/>
                        <w:i/>
                      </w:rPr>
                    </m:ctrlPr>
                  </m:dPr>
                  <m:e>
                    <m:r>
                      <m:rPr>
                        <m:sty m:val="b"/>
                      </m:rPr>
                      <w:rPr>
                        <w:rFonts w:ascii="Cambria Math" w:hAnsi="Cambria Math"/>
                        <w:lang w:val="en-US"/>
                      </w:rPr>
                      <m:t>r</m:t>
                    </m:r>
                  </m:e>
                </m:d>
                <m:r>
                  <w:rPr>
                    <w:rFonts w:ascii="Cambria Math" w:hAnsi="Cambria Math"/>
                  </w:rPr>
                  <m:t>.</m:t>
                </m:r>
              </m:oMath>
            </m:oMathPara>
          </w:p>
        </w:tc>
        <w:tc>
          <w:tcPr>
            <w:tcW w:w="986" w:type="dxa"/>
          </w:tcPr>
          <w:p w14:paraId="7FB6F5C9" w14:textId="2515A6A7" w:rsidR="00B44650" w:rsidRPr="00857755" w:rsidRDefault="00B44650" w:rsidP="00F97DE3">
            <w:pPr>
              <w:ind w:firstLine="0"/>
              <w:jc w:val="center"/>
            </w:pPr>
            <w:r w:rsidRPr="00857755">
              <w:t>(</w:t>
            </w:r>
            <w:r w:rsidR="00994C07">
              <w:rPr>
                <w:lang w:val="en-US"/>
              </w:rPr>
              <w:t>470.5</w:t>
            </w:r>
            <w:r w:rsidRPr="00857755">
              <w:t>)</w:t>
            </w:r>
          </w:p>
        </w:tc>
      </w:tr>
    </w:tbl>
    <w:p w14:paraId="27BCDE6C" w14:textId="5FCD4829" w:rsidR="000515D3" w:rsidRDefault="00994C07" w:rsidP="00B46CFD">
      <w:pPr>
        <w:rPr>
          <w:rFonts w:eastAsiaTheme="minorEastAsia"/>
        </w:rPr>
      </w:pPr>
      <w:r>
        <w:t xml:space="preserve">Бул теңликте </w:t>
      </w:r>
      <m:oMath>
        <m:r>
          <m:rPr>
            <m:sty m:val="b"/>
          </m:rPr>
          <w:rPr>
            <w:rFonts w:ascii="Cambria Math" w:hAnsi="Cambria Math" w:cs="Calibri"/>
            <w:lang w:val="en-US"/>
          </w:rPr>
          <m:t>ε</m:t>
        </m:r>
      </m:oMath>
      <w:r>
        <w:t xml:space="preserve"> арқалы қура</w:t>
      </w:r>
      <w:r>
        <w:rPr>
          <w:rFonts w:cs="Calibri"/>
        </w:rPr>
        <w:t>ў</w:t>
      </w:r>
      <w:r>
        <w:t xml:space="preserve">шылары </w:t>
      </w:r>
      <m:oMath>
        <m:sSub>
          <m:sSubPr>
            <m:ctrlPr>
              <w:rPr>
                <w:rFonts w:ascii="Cambria Math" w:hAnsi="Cambria Math"/>
                <w:i/>
              </w:rPr>
            </m:ctrlPr>
          </m:sSubPr>
          <m:e>
            <m:r>
              <w:rPr>
                <w:rFonts w:ascii="Cambria Math" w:hAnsi="Cambria Math" w:cs="Calibri"/>
              </w:rPr>
              <m:t>ε</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cs="Calibri"/>
              </w:rPr>
              <m:t>ε</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cs="Calibri"/>
              </w:rPr>
              <m:t>ε</m:t>
            </m:r>
          </m:e>
          <m:sub>
            <m:r>
              <w:rPr>
                <w:rFonts w:ascii="Cambria Math" w:hAnsi="Cambria Math"/>
              </w:rPr>
              <m:t>z</m:t>
            </m:r>
          </m:sub>
        </m:sSub>
      </m:oMath>
      <w:r w:rsidRPr="00994C07">
        <w:rPr>
          <w:rFonts w:eastAsiaTheme="minorEastAsia"/>
        </w:rPr>
        <w:t xml:space="preserve"> </w:t>
      </w:r>
      <w:r>
        <w:rPr>
          <w:rFonts w:eastAsiaTheme="minorEastAsia"/>
        </w:rPr>
        <w:t>бол</w:t>
      </w:r>
      <w:r>
        <w:rPr>
          <w:rFonts w:eastAsiaTheme="minorEastAsia" w:cs="Calibri"/>
        </w:rPr>
        <w:t>ғ</w:t>
      </w:r>
      <w:r>
        <w:rPr>
          <w:rFonts w:eastAsiaTheme="minorEastAsia"/>
        </w:rPr>
        <w:t>ан вектор белгиленген. (470.5)-аңлатпада</w:t>
      </w:r>
      <w:r>
        <w:rPr>
          <w:rFonts w:eastAsiaTheme="minorEastAsia" w:cs="Calibri"/>
        </w:rPr>
        <w:t>ғ</w:t>
      </w:r>
      <w:r>
        <w:rPr>
          <w:rFonts w:eastAsiaTheme="minorEastAsia"/>
        </w:rPr>
        <w:t>ы соң</w:t>
      </w:r>
      <w:r>
        <w:rPr>
          <w:rFonts w:eastAsiaTheme="minorEastAsia" w:cs="Calibri"/>
        </w:rPr>
        <w:t>ғ</w:t>
      </w:r>
      <w:r>
        <w:rPr>
          <w:rFonts w:eastAsiaTheme="minorEastAsia"/>
        </w:rPr>
        <w:t>ы а</w:t>
      </w:r>
      <w:r>
        <w:rPr>
          <w:rFonts w:eastAsiaTheme="minorEastAsia" w:cs="Calibri"/>
        </w:rPr>
        <w:t>ғ</w:t>
      </w:r>
      <w:r>
        <w:rPr>
          <w:rFonts w:eastAsiaTheme="minorEastAsia"/>
        </w:rPr>
        <w:t>за шексиз киши бол</w:t>
      </w:r>
      <w:r>
        <w:rPr>
          <w:rFonts w:eastAsiaTheme="minorEastAsia" w:cs="Calibri"/>
        </w:rPr>
        <w:t>ғ</w:t>
      </w:r>
      <w:r>
        <w:rPr>
          <w:rFonts w:eastAsiaTheme="minorEastAsia"/>
        </w:rPr>
        <w:t xml:space="preserve">анлықтан, биз бул жерде </w:t>
      </w:r>
      <m:oMath>
        <m:sSup>
          <m:sSupPr>
            <m:ctrlPr>
              <w:rPr>
                <w:rFonts w:ascii="Cambria Math" w:hAnsi="Cambria Math"/>
                <w:i/>
              </w:rPr>
            </m:ctrlPr>
          </m:sSupPr>
          <m:e>
            <m:r>
              <w:rPr>
                <w:rFonts w:ascii="Cambria Math" w:hAnsi="Cambria Math"/>
                <w:lang w:val="en-US"/>
              </w:rPr>
              <m:t>f</m:t>
            </m:r>
            <m:ctrlPr>
              <w:rPr>
                <w:rFonts w:ascii="Cambria Math" w:hAnsi="Cambria Math"/>
                <w:i/>
                <w:lang w:val="en-US"/>
              </w:rPr>
            </m:ctrlPr>
          </m:e>
          <m:sup>
            <m:r>
              <w:rPr>
                <w:rFonts w:ascii="Cambria Math" w:hAnsi="Cambria Math"/>
              </w:rPr>
              <m:t>'</m:t>
            </m:r>
          </m:sup>
        </m:sSup>
        <m:d>
          <m:dPr>
            <m:ctrlPr>
              <w:rPr>
                <w:rFonts w:ascii="Cambria Math" w:hAnsi="Cambria Math"/>
                <w:i/>
              </w:rPr>
            </m:ctrlPr>
          </m:dPr>
          <m:e>
            <m:sSup>
              <m:sSupPr>
                <m:ctrlPr>
                  <w:rPr>
                    <w:rFonts w:ascii="Cambria Math" w:hAnsi="Cambria Math"/>
                    <w:b/>
                    <w:bCs/>
                    <w:i/>
                    <w:iCs/>
                  </w:rPr>
                </m:ctrlPr>
              </m:sSupPr>
              <m:e>
                <m:r>
                  <m:rPr>
                    <m:sty m:val="b"/>
                  </m:rPr>
                  <w:rPr>
                    <w:rFonts w:ascii="Cambria Math" w:hAnsi="Cambria Math"/>
                    <w:lang w:val="en-US"/>
                  </w:rPr>
                  <m:t>r</m:t>
                </m:r>
                <m:ctrlPr>
                  <w:rPr>
                    <w:rFonts w:ascii="Cambria Math" w:hAnsi="Cambria Math"/>
                    <w:i/>
                  </w:rPr>
                </m:ctrlPr>
              </m:e>
              <m:sup>
                <m:r>
                  <m:rPr>
                    <m:sty m:val="bi"/>
                  </m:rPr>
                  <w:rPr>
                    <w:rFonts w:ascii="Cambria Math" w:hAnsi="Cambria Math"/>
                  </w:rPr>
                  <m:t>'</m:t>
                </m:r>
              </m:sup>
            </m:sSup>
          </m:e>
        </m:d>
      </m:oMath>
      <w:r>
        <w:rPr>
          <w:rFonts w:eastAsiaTheme="minorEastAsia"/>
        </w:rPr>
        <w:t xml:space="preserve"> менен </w:t>
      </w:r>
      <m:oMath>
        <m:sSup>
          <m:sSupPr>
            <m:ctrlPr>
              <w:rPr>
                <w:rFonts w:ascii="Cambria Math" w:hAnsi="Cambria Math"/>
                <w:i/>
              </w:rPr>
            </m:ctrlPr>
          </m:sSupPr>
          <m:e>
            <m:r>
              <w:rPr>
                <w:rFonts w:ascii="Cambria Math" w:hAnsi="Cambria Math"/>
                <w:lang w:val="en-US"/>
              </w:rPr>
              <m:t>f</m:t>
            </m:r>
            <m:ctrlPr>
              <w:rPr>
                <w:rFonts w:ascii="Cambria Math" w:hAnsi="Cambria Math"/>
                <w:i/>
                <w:lang w:val="en-US"/>
              </w:rPr>
            </m:ctrlPr>
          </m:e>
          <m:sup>
            <m:r>
              <w:rPr>
                <w:rFonts w:ascii="Cambria Math" w:hAnsi="Cambria Math"/>
              </w:rPr>
              <m:t>'</m:t>
            </m:r>
          </m:sup>
        </m:sSup>
        <m:d>
          <m:dPr>
            <m:ctrlPr>
              <w:rPr>
                <w:rFonts w:ascii="Cambria Math" w:hAnsi="Cambria Math"/>
                <w:i/>
              </w:rPr>
            </m:ctrlPr>
          </m:dPr>
          <m:e>
            <m:r>
              <m:rPr>
                <m:sty m:val="b"/>
              </m:rPr>
              <w:rPr>
                <w:rFonts w:ascii="Cambria Math" w:hAnsi="Cambria Math"/>
                <w:lang w:val="en-US"/>
              </w:rPr>
              <m:t>r</m:t>
            </m:r>
          </m:e>
        </m:d>
      </m:oMath>
      <w:r>
        <w:rPr>
          <w:rFonts w:eastAsiaTheme="minorEastAsia"/>
        </w:rPr>
        <w:t xml:space="preserve"> арасында</w:t>
      </w:r>
      <w:r>
        <w:rPr>
          <w:rFonts w:eastAsiaTheme="minorEastAsia" w:cs="Calibri"/>
        </w:rPr>
        <w:t>ғ</w:t>
      </w:r>
      <w:r>
        <w:rPr>
          <w:rFonts w:eastAsiaTheme="minorEastAsia"/>
        </w:rPr>
        <w:t>ы айырманы есапқа алмаймыз, сонлықтан (470.5)-аңлатпа</w:t>
      </w:r>
      <w:r>
        <w:rPr>
          <w:rFonts w:eastAsiaTheme="minorEastAsia" w:cs="Calibri"/>
        </w:rPr>
        <w:t>ғ</w:t>
      </w:r>
      <w:r>
        <w:rPr>
          <w:rFonts w:eastAsiaTheme="minorEastAsia"/>
        </w:rPr>
        <w:t>а басқа форма бери</w:t>
      </w:r>
      <w:r>
        <w:rPr>
          <w:rFonts w:eastAsiaTheme="minorEastAsia" w:cs="Calibri"/>
        </w:rPr>
        <w:t>ў</w:t>
      </w:r>
      <w:r>
        <w:rPr>
          <w:rFonts w:eastAsiaTheme="minorEastAsia"/>
        </w:rPr>
        <w:t>ге болады:</w:t>
      </w:r>
    </w:p>
    <w:tbl>
      <w:tblPr>
        <w:tblW w:w="0" w:type="auto"/>
        <w:jc w:val="center"/>
        <w:tblLook w:val="04A0" w:firstRow="1" w:lastRow="0" w:firstColumn="1" w:lastColumn="0" w:noHBand="0" w:noVBand="1"/>
      </w:tblPr>
      <w:tblGrid>
        <w:gridCol w:w="8359"/>
        <w:gridCol w:w="986"/>
      </w:tblGrid>
      <w:tr w:rsidR="00994C07" w:rsidRPr="00857755" w14:paraId="2EA4EA7D" w14:textId="77777777" w:rsidTr="00B4321C">
        <w:trPr>
          <w:jc w:val="center"/>
        </w:trPr>
        <w:tc>
          <w:tcPr>
            <w:tcW w:w="8359" w:type="dxa"/>
          </w:tcPr>
          <w:p w14:paraId="29026F18" w14:textId="7190EC2F" w:rsidR="00994C07" w:rsidRPr="00994C07" w:rsidRDefault="00FB1252" w:rsidP="00B4321C">
            <w:pPr>
              <w:ind w:firstLine="0"/>
              <w:jc w:val="center"/>
              <w:rPr>
                <w:i/>
                <w:lang w:val="en-US"/>
              </w:rPr>
            </w:pPr>
            <m:oMathPara>
              <m:oMath>
                <m:sSup>
                  <m:sSupPr>
                    <m:ctrlPr>
                      <w:rPr>
                        <w:rFonts w:ascii="Cambria Math" w:hAnsi="Cambria Math"/>
                        <w:i/>
                      </w:rPr>
                    </m:ctrlPr>
                  </m:sSupPr>
                  <m:e>
                    <m:r>
                      <w:rPr>
                        <w:rFonts w:ascii="Cambria Math" w:hAnsi="Cambria Math"/>
                        <w:lang w:val="en-US"/>
                      </w:rPr>
                      <m:t>f</m:t>
                    </m:r>
                    <m:ctrlPr>
                      <w:rPr>
                        <w:rFonts w:ascii="Cambria Math" w:hAnsi="Cambria Math"/>
                        <w:i/>
                        <w:lang w:val="en-US"/>
                      </w:rPr>
                    </m:ctrlPr>
                  </m:e>
                  <m:sup>
                    <m:r>
                      <w:rPr>
                        <w:rFonts w:ascii="Cambria Math" w:hAnsi="Cambria Math"/>
                      </w:rPr>
                      <m:t>'</m:t>
                    </m:r>
                  </m:sup>
                </m:sSup>
                <m:d>
                  <m:dPr>
                    <m:ctrlPr>
                      <w:rPr>
                        <w:rFonts w:ascii="Cambria Math" w:hAnsi="Cambria Math"/>
                        <w:i/>
                      </w:rPr>
                    </m:ctrlPr>
                  </m:dPr>
                  <m:e>
                    <m:r>
                      <m:rPr>
                        <m:sty m:val="b"/>
                      </m:rPr>
                      <w:rPr>
                        <w:rFonts w:ascii="Cambria Math" w:hAnsi="Cambria Math"/>
                        <w:lang w:val="en-US"/>
                      </w:rPr>
                      <m:t>r</m:t>
                    </m:r>
                  </m:e>
                </m:d>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lang w:val="en-US"/>
                          </w:rPr>
                        </m:ctrlPr>
                      </m:fPr>
                      <m:num>
                        <m:r>
                          <w:rPr>
                            <w:rFonts w:ascii="Cambria Math" w:hAnsi="Cambria Math"/>
                            <w:lang w:val="en-US"/>
                          </w:rPr>
                          <m:t>i</m:t>
                        </m:r>
                      </m:num>
                      <m:den>
                        <m:r>
                          <w:rPr>
                            <w:rFonts w:ascii="Cambria Math" w:hAnsi="Cambria Math"/>
                            <w:lang w:val="en-US"/>
                          </w:rPr>
                          <m:t>ℏ</m:t>
                        </m:r>
                      </m:den>
                    </m:f>
                    <m:r>
                      <w:rPr>
                        <w:rFonts w:ascii="Cambria Math" w:hAnsi="Cambria Math"/>
                        <w:lang w:val="en-US"/>
                      </w:rPr>
                      <m:t>(</m:t>
                    </m:r>
                    <m:r>
                      <m:rPr>
                        <m:sty m:val="b"/>
                      </m:rPr>
                      <w:rPr>
                        <w:rFonts w:ascii="Cambria Math" w:hAnsi="Cambria Math" w:cs="Calibri"/>
                        <w:lang w:val="en-US"/>
                      </w:rPr>
                      <m:t>ε</m:t>
                    </m:r>
                    <m:r>
                      <m:rPr>
                        <m:sty m:val="b"/>
                      </m:rPr>
                      <w:rPr>
                        <w:rFonts w:ascii="Cambria Math" w:hAnsi="Cambria Math"/>
                        <w:lang w:val="en-US"/>
                      </w:rPr>
                      <m:t>·L</m:t>
                    </m:r>
                    <m:r>
                      <w:rPr>
                        <w:rFonts w:ascii="Cambria Math" w:hAnsi="Cambria Math"/>
                        <w:lang w:val="en-US"/>
                      </w:rPr>
                      <m:t>)</m:t>
                    </m:r>
                  </m:e>
                </m:d>
                <m:sSup>
                  <m:sSupPr>
                    <m:ctrlPr>
                      <w:rPr>
                        <w:rFonts w:ascii="Cambria Math" w:hAnsi="Cambria Math"/>
                        <w:i/>
                      </w:rPr>
                    </m:ctrlPr>
                  </m:sSupPr>
                  <m:e>
                    <m:r>
                      <w:rPr>
                        <w:rFonts w:ascii="Cambria Math" w:hAnsi="Cambria Math"/>
                        <w:lang w:val="en-US"/>
                      </w:rPr>
                      <m:t>f</m:t>
                    </m:r>
                    <m:ctrlPr>
                      <w:rPr>
                        <w:rFonts w:ascii="Cambria Math" w:hAnsi="Cambria Math"/>
                        <w:i/>
                        <w:lang w:val="en-US"/>
                      </w:rPr>
                    </m:ctrlPr>
                  </m:e>
                  <m:sup>
                    <m:r>
                      <w:rPr>
                        <w:rFonts w:ascii="Cambria Math" w:hAnsi="Cambria Math"/>
                      </w:rPr>
                      <m:t>'</m:t>
                    </m:r>
                  </m:sup>
                </m:sSup>
                <m:d>
                  <m:dPr>
                    <m:ctrlPr>
                      <w:rPr>
                        <w:rFonts w:ascii="Cambria Math" w:hAnsi="Cambria Math"/>
                        <w:i/>
                      </w:rPr>
                    </m:ctrlPr>
                  </m:dPr>
                  <m:e>
                    <m:sSup>
                      <m:sSupPr>
                        <m:ctrlPr>
                          <w:rPr>
                            <w:rFonts w:ascii="Cambria Math" w:hAnsi="Cambria Math"/>
                            <w:b/>
                            <w:bCs/>
                            <w:i/>
                            <w:iCs/>
                          </w:rPr>
                        </m:ctrlPr>
                      </m:sSupPr>
                      <m:e>
                        <m:r>
                          <m:rPr>
                            <m:sty m:val="b"/>
                          </m:rPr>
                          <w:rPr>
                            <w:rFonts w:ascii="Cambria Math" w:hAnsi="Cambria Math"/>
                            <w:lang w:val="en-US"/>
                          </w:rPr>
                          <m:t>r</m:t>
                        </m:r>
                        <m:ctrlPr>
                          <w:rPr>
                            <w:rFonts w:ascii="Cambria Math" w:hAnsi="Cambria Math"/>
                            <w:i/>
                          </w:rPr>
                        </m:ctrlPr>
                      </m:e>
                      <m:sup>
                        <m:r>
                          <m:rPr>
                            <m:sty m:val="bi"/>
                          </m:rPr>
                          <w:rPr>
                            <w:rFonts w:ascii="Cambria Math" w:hAnsi="Cambria Math"/>
                          </w:rPr>
                          <m:t>'</m:t>
                        </m:r>
                      </m:sup>
                    </m:sSup>
                  </m:e>
                </m:d>
                <m:r>
                  <w:rPr>
                    <w:rFonts w:ascii="Cambria Math" w:hAnsi="Cambria Math"/>
                  </w:rPr>
                  <m:t>.</m:t>
                </m:r>
              </m:oMath>
            </m:oMathPara>
          </w:p>
        </w:tc>
        <w:tc>
          <w:tcPr>
            <w:tcW w:w="986" w:type="dxa"/>
          </w:tcPr>
          <w:p w14:paraId="5D6CB692" w14:textId="7487E0F4" w:rsidR="00994C07" w:rsidRPr="00857755" w:rsidRDefault="00994C07" w:rsidP="00B4321C">
            <w:pPr>
              <w:ind w:firstLine="0"/>
              <w:jc w:val="center"/>
            </w:pPr>
            <w:r w:rsidRPr="00857755">
              <w:t>(</w:t>
            </w:r>
            <w:r>
              <w:rPr>
                <w:lang w:val="en-US"/>
              </w:rPr>
              <w:t>470.</w:t>
            </w:r>
            <w:r w:rsidR="00C23EF0">
              <w:t>6</w:t>
            </w:r>
            <w:r w:rsidRPr="00857755">
              <w:t>)</w:t>
            </w:r>
          </w:p>
        </w:tc>
      </w:tr>
    </w:tbl>
    <w:p w14:paraId="7B2F6052" w14:textId="2DDBAE1A" w:rsidR="00C23EF0" w:rsidRDefault="00C23EF0" w:rsidP="00B46CFD">
      <w:pPr>
        <w:rPr>
          <w:rFonts w:eastAsiaTheme="minorEastAsia"/>
        </w:rPr>
      </w:pPr>
      <w:r>
        <w:t xml:space="preserve">Усы </w:t>
      </w:r>
      <w:r>
        <w:rPr>
          <w:rFonts w:cs="Calibri"/>
        </w:rPr>
        <w:t>ў</w:t>
      </w:r>
      <w:r>
        <w:t xml:space="preserve">ақытқа шекем биз </w:t>
      </w:r>
      <m:oMath>
        <m:r>
          <w:rPr>
            <w:rFonts w:ascii="Cambria Math" w:hAnsi="Cambria Math"/>
          </w:rPr>
          <m:t>f</m:t>
        </m:r>
        <m:d>
          <m:dPr>
            <m:ctrlPr>
              <w:rPr>
                <w:rFonts w:ascii="Cambria Math" w:hAnsi="Cambria Math"/>
                <w:i/>
              </w:rPr>
            </m:ctrlPr>
          </m:dPr>
          <m:e>
            <m:r>
              <m:rPr>
                <m:sty m:val="b"/>
              </m:rPr>
              <w:rPr>
                <w:rFonts w:ascii="Cambria Math" w:hAnsi="Cambria Math"/>
                <w:lang w:val="en-US"/>
              </w:rPr>
              <m:t>r</m:t>
            </m:r>
          </m:e>
        </m:d>
      </m:oMath>
      <w:r>
        <w:rPr>
          <w:rFonts w:eastAsiaTheme="minorEastAsia"/>
        </w:rPr>
        <w:t xml:space="preserve"> функциясының скаляр екенлигинен, я</w:t>
      </w:r>
      <w:r>
        <w:rPr>
          <w:rFonts w:eastAsiaTheme="minorEastAsia" w:cs="Calibri"/>
        </w:rPr>
        <w:t>ғ</w:t>
      </w:r>
      <w:r>
        <w:rPr>
          <w:rFonts w:eastAsiaTheme="minorEastAsia"/>
        </w:rPr>
        <w:t>ный</w:t>
      </w:r>
    </w:p>
    <w:tbl>
      <w:tblPr>
        <w:tblW w:w="0" w:type="auto"/>
        <w:jc w:val="center"/>
        <w:tblLook w:val="04A0" w:firstRow="1" w:lastRow="0" w:firstColumn="1" w:lastColumn="0" w:noHBand="0" w:noVBand="1"/>
      </w:tblPr>
      <w:tblGrid>
        <w:gridCol w:w="8359"/>
        <w:gridCol w:w="986"/>
      </w:tblGrid>
      <w:tr w:rsidR="00C23EF0" w:rsidRPr="00857755" w14:paraId="323BD6FD" w14:textId="77777777" w:rsidTr="00B4321C">
        <w:trPr>
          <w:jc w:val="center"/>
        </w:trPr>
        <w:tc>
          <w:tcPr>
            <w:tcW w:w="8359" w:type="dxa"/>
          </w:tcPr>
          <w:p w14:paraId="4CB31ADF" w14:textId="10AFF41A" w:rsidR="00C23EF0" w:rsidRPr="00857755" w:rsidRDefault="00FB1252" w:rsidP="00C23EF0">
            <w:pPr>
              <w:ind w:firstLine="0"/>
              <w:jc w:val="center"/>
            </w:pPr>
            <m:oMathPara>
              <m:oMath>
                <m:sSup>
                  <m:sSupPr>
                    <m:ctrlPr>
                      <w:rPr>
                        <w:rFonts w:ascii="Cambria Math" w:hAnsi="Cambria Math"/>
                        <w:i/>
                      </w:rPr>
                    </m:ctrlPr>
                  </m:sSupPr>
                  <m:e>
                    <m:r>
                      <w:rPr>
                        <w:rFonts w:ascii="Cambria Math" w:hAnsi="Cambria Math"/>
                        <w:lang w:val="en-US"/>
                      </w:rPr>
                      <m:t>f</m:t>
                    </m:r>
                    <m:ctrlPr>
                      <w:rPr>
                        <w:rFonts w:ascii="Cambria Math" w:hAnsi="Cambria Math"/>
                        <w:i/>
                        <w:lang w:val="en-US"/>
                      </w:rPr>
                    </m:ctrlPr>
                  </m:e>
                  <m:sup>
                    <m:r>
                      <w:rPr>
                        <w:rFonts w:ascii="Cambria Math" w:hAnsi="Cambria Math"/>
                      </w:rPr>
                      <m:t>'</m:t>
                    </m:r>
                  </m:sup>
                </m:sSup>
                <m:d>
                  <m:dPr>
                    <m:ctrlPr>
                      <w:rPr>
                        <w:rFonts w:ascii="Cambria Math" w:hAnsi="Cambria Math"/>
                        <w:i/>
                      </w:rPr>
                    </m:ctrlPr>
                  </m:dPr>
                  <m:e>
                    <m:sSup>
                      <m:sSupPr>
                        <m:ctrlPr>
                          <w:rPr>
                            <w:rFonts w:ascii="Cambria Math" w:hAnsi="Cambria Math"/>
                            <w:b/>
                            <w:bCs/>
                            <w:i/>
                            <w:iCs/>
                          </w:rPr>
                        </m:ctrlPr>
                      </m:sSupPr>
                      <m:e>
                        <m:r>
                          <m:rPr>
                            <m:sty m:val="b"/>
                          </m:rPr>
                          <w:rPr>
                            <w:rFonts w:ascii="Cambria Math" w:hAnsi="Cambria Math"/>
                            <w:lang w:val="en-US"/>
                          </w:rPr>
                          <m:t>r</m:t>
                        </m:r>
                        <m:ctrlPr>
                          <w:rPr>
                            <w:rFonts w:ascii="Cambria Math" w:hAnsi="Cambria Math"/>
                            <w:i/>
                          </w:rPr>
                        </m:ctrlPr>
                      </m:e>
                      <m:sup>
                        <m:r>
                          <m:rPr>
                            <m:sty m:val="bi"/>
                          </m:rPr>
                          <w:rPr>
                            <w:rFonts w:ascii="Cambria Math" w:hAnsi="Cambria Math"/>
                          </w:rPr>
                          <m:t>'</m:t>
                        </m:r>
                      </m:sup>
                    </m:sSup>
                  </m:e>
                </m:d>
                <m:r>
                  <w:rPr>
                    <w:rFonts w:ascii="Cambria Math" w:hAnsi="Cambria Math"/>
                  </w:rPr>
                  <m:t>=f</m:t>
                </m:r>
                <m:d>
                  <m:dPr>
                    <m:ctrlPr>
                      <w:rPr>
                        <w:rFonts w:ascii="Cambria Math" w:hAnsi="Cambria Math"/>
                        <w:i/>
                      </w:rPr>
                    </m:ctrlPr>
                  </m:dPr>
                  <m:e>
                    <m:r>
                      <m:rPr>
                        <m:sty m:val="b"/>
                      </m:rPr>
                      <w:rPr>
                        <w:rFonts w:ascii="Cambria Math" w:hAnsi="Cambria Math"/>
                        <w:lang w:val="en-US"/>
                      </w:rPr>
                      <m:t>r</m:t>
                    </m:r>
                  </m:e>
                </m:d>
              </m:oMath>
            </m:oMathPara>
          </w:p>
        </w:tc>
        <w:tc>
          <w:tcPr>
            <w:tcW w:w="986" w:type="dxa"/>
          </w:tcPr>
          <w:p w14:paraId="0E1AB91A" w14:textId="5CA54B4D" w:rsidR="00C23EF0" w:rsidRPr="00857755" w:rsidRDefault="00C23EF0" w:rsidP="00C23EF0">
            <w:pPr>
              <w:ind w:firstLine="0"/>
              <w:jc w:val="center"/>
            </w:pPr>
            <w:r w:rsidRPr="00857755">
              <w:t>(</w:t>
            </w:r>
            <w:r>
              <w:t>470.7</w:t>
            </w:r>
            <w:r w:rsidRPr="00857755">
              <w:t>)</w:t>
            </w:r>
          </w:p>
        </w:tc>
      </w:tr>
    </w:tbl>
    <w:p w14:paraId="6156393D" w14:textId="50506FA9" w:rsidR="00994C07" w:rsidRDefault="00C23EF0" w:rsidP="00C23EF0">
      <w:pPr>
        <w:ind w:firstLine="0"/>
      </w:pPr>
      <w:proofErr w:type="spellStart"/>
      <w:r>
        <w:t>айланы</w:t>
      </w:r>
      <w:r>
        <w:rPr>
          <w:rFonts w:cs="Calibri"/>
        </w:rPr>
        <w:t>ў</w:t>
      </w:r>
      <w:r>
        <w:t>ларына</w:t>
      </w:r>
      <w:proofErr w:type="spellEnd"/>
      <w:r>
        <w:t xml:space="preserve"> қарата инвариантлы</w:t>
      </w:r>
      <w:r>
        <w:rPr>
          <w:rFonts w:cs="Calibri"/>
        </w:rPr>
        <w:t>ғ</w:t>
      </w:r>
      <w:r>
        <w:t xml:space="preserve">ынан </w:t>
      </w:r>
      <w:r>
        <w:rPr>
          <w:rFonts w:eastAsiaTheme="minorEastAsia"/>
        </w:rPr>
        <w:t xml:space="preserve">пайдаландық. </w:t>
      </w:r>
      <w:r w:rsidR="00F12E36">
        <w:t>Соң</w:t>
      </w:r>
      <w:r w:rsidR="00F12E36">
        <w:rPr>
          <w:rFonts w:cs="Calibri"/>
        </w:rPr>
        <w:t>ғ</w:t>
      </w:r>
      <w:r w:rsidR="00F12E36">
        <w:t xml:space="preserve">ы </w:t>
      </w:r>
      <w:proofErr w:type="spellStart"/>
      <w:r w:rsidR="00F12E36">
        <w:t>теңлик</w:t>
      </w:r>
      <w:proofErr w:type="spellEnd"/>
      <w:r w:rsidR="00F12E36">
        <w:t xml:space="preserve"> (</w:t>
      </w:r>
      <w:r>
        <w:t>470.6)-қатнасқа кирету</w:t>
      </w:r>
      <w:r>
        <w:rPr>
          <w:rFonts w:cs="Calibri"/>
        </w:rPr>
        <w:t>ғ</w:t>
      </w:r>
      <w:r>
        <w:t xml:space="preserve">ын барлық шамаларды </w:t>
      </w:r>
      <m:oMath>
        <m:r>
          <m:rPr>
            <m:sty m:val="b"/>
          </m:rPr>
          <w:rPr>
            <w:rFonts w:ascii="Cambria Math" w:hAnsi="Cambria Math"/>
            <w:lang w:val="en-US"/>
          </w:rPr>
          <m:t>r</m:t>
        </m:r>
      </m:oMath>
      <w:r>
        <w:t xml:space="preserve"> арқалы </w:t>
      </w:r>
      <w:proofErr w:type="spellStart"/>
      <w:r>
        <w:t>белгиле</w:t>
      </w:r>
      <w:r>
        <w:rPr>
          <w:rFonts w:cs="Calibri"/>
        </w:rPr>
        <w:t>ў</w:t>
      </w:r>
      <w:r>
        <w:t>ге</w:t>
      </w:r>
      <w:proofErr w:type="spellEnd"/>
      <w:r>
        <w:t xml:space="preserve"> мүмкиншилик береди. Сонлықтан оның ең ақыр</w:t>
      </w:r>
      <w:r>
        <w:rPr>
          <w:rFonts w:cs="Calibri"/>
        </w:rPr>
        <w:t>ғ</w:t>
      </w:r>
      <w:r>
        <w:t>ы түри былайынша жазылады:</w:t>
      </w:r>
    </w:p>
    <w:p w14:paraId="3797D0AB" w14:textId="4870F9EC" w:rsidR="00C23EF0" w:rsidRPr="00F12E36" w:rsidRDefault="00FB1252" w:rsidP="00B46CFD">
      <m:oMathPara>
        <m:oMath>
          <m:sSup>
            <m:sSupPr>
              <m:ctrlPr>
                <w:rPr>
                  <w:rFonts w:ascii="Cambria Math" w:hAnsi="Cambria Math"/>
                  <w:i/>
                </w:rPr>
              </m:ctrlPr>
            </m:sSupPr>
            <m:e>
              <m:r>
                <w:rPr>
                  <w:rFonts w:ascii="Cambria Math" w:hAnsi="Cambria Math"/>
                  <w:lang w:val="en-US"/>
                </w:rPr>
                <m:t>f</m:t>
              </m:r>
              <m:ctrlPr>
                <w:rPr>
                  <w:rFonts w:ascii="Cambria Math" w:hAnsi="Cambria Math"/>
                  <w:i/>
                  <w:lang w:val="en-US"/>
                </w:rPr>
              </m:ctrlPr>
            </m:e>
            <m:sup>
              <m:r>
                <w:rPr>
                  <w:rFonts w:ascii="Cambria Math" w:hAnsi="Cambria Math"/>
                </w:rPr>
                <m:t>'</m:t>
              </m:r>
            </m:sup>
          </m:sSup>
          <m:d>
            <m:dPr>
              <m:ctrlPr>
                <w:rPr>
                  <w:rFonts w:ascii="Cambria Math" w:hAnsi="Cambria Math"/>
                  <w:i/>
                </w:rPr>
              </m:ctrlPr>
            </m:dPr>
            <m:e>
              <m:r>
                <m:rPr>
                  <m:sty m:val="b"/>
                </m:rPr>
                <w:rPr>
                  <w:rFonts w:ascii="Cambria Math" w:hAnsi="Cambria Math"/>
                  <w:lang w:val="en-US"/>
                </w:rPr>
                <m:t>r</m:t>
              </m:r>
            </m:e>
          </m:d>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lang w:val="en-US"/>
                    </w:rPr>
                  </m:ctrlPr>
                </m:fPr>
                <m:num>
                  <m:r>
                    <w:rPr>
                      <w:rFonts w:ascii="Cambria Math" w:hAnsi="Cambria Math"/>
                      <w:lang w:val="en-US"/>
                    </w:rPr>
                    <m:t>i</m:t>
                  </m:r>
                </m:num>
                <m:den>
                  <m:r>
                    <w:rPr>
                      <w:rFonts w:ascii="Cambria Math" w:hAnsi="Cambria Math"/>
                      <w:lang w:val="en-US"/>
                    </w:rPr>
                    <m:t>ℏ</m:t>
                  </m:r>
                </m:den>
              </m:f>
              <m:r>
                <w:rPr>
                  <w:rFonts w:ascii="Cambria Math" w:hAnsi="Cambria Math"/>
                  <w:lang w:val="en-US"/>
                </w:rPr>
                <m:t>(</m:t>
              </m:r>
              <m:r>
                <m:rPr>
                  <m:sty m:val="b"/>
                </m:rPr>
                <w:rPr>
                  <w:rFonts w:ascii="Cambria Math" w:hAnsi="Cambria Math" w:cs="Calibri"/>
                  <w:lang w:val="en-US"/>
                </w:rPr>
                <m:t>ε</m:t>
              </m:r>
              <m:r>
                <m:rPr>
                  <m:sty m:val="b"/>
                </m:rPr>
                <w:rPr>
                  <w:rFonts w:ascii="Cambria Math" w:hAnsi="Cambria Math"/>
                  <w:lang w:val="en-US"/>
                </w:rPr>
                <m:t>·L</m:t>
              </m:r>
              <m:r>
                <w:rPr>
                  <w:rFonts w:ascii="Cambria Math" w:hAnsi="Cambria Math"/>
                  <w:lang w:val="en-US"/>
                </w:rPr>
                <m:t>)</m:t>
              </m:r>
            </m:e>
          </m:d>
          <m:r>
            <w:rPr>
              <w:rFonts w:ascii="Cambria Math" w:hAnsi="Cambria Math"/>
            </w:rPr>
            <m:t>f</m:t>
          </m:r>
          <m:d>
            <m:dPr>
              <m:ctrlPr>
                <w:rPr>
                  <w:rFonts w:ascii="Cambria Math" w:hAnsi="Cambria Math"/>
                  <w:i/>
                </w:rPr>
              </m:ctrlPr>
            </m:dPr>
            <m:e>
              <m:r>
                <m:rPr>
                  <m:sty m:val="b"/>
                </m:rPr>
                <w:rPr>
                  <w:rFonts w:ascii="Cambria Math" w:hAnsi="Cambria Math"/>
                  <w:lang w:val="en-US"/>
                </w:rPr>
                <m:t>r</m:t>
              </m:r>
            </m:e>
          </m:d>
          <m:r>
            <w:rPr>
              <w:rFonts w:ascii="Cambria Math" w:hAnsi="Cambria Math"/>
            </w:rPr>
            <m:t>.</m:t>
          </m:r>
        </m:oMath>
      </m:oMathPara>
    </w:p>
    <w:p w14:paraId="0C56481C" w14:textId="77777777" w:rsidR="00E553DB" w:rsidRDefault="00E553DB" w:rsidP="00B46CFD"/>
    <w:p w14:paraId="08E0208D" w14:textId="0424A18D" w:rsidR="000515D3" w:rsidRDefault="00E553DB" w:rsidP="00B46CFD">
      <w:r w:rsidRPr="00E553DB">
        <w:rPr>
          <w:b/>
          <w:bCs/>
        </w:rPr>
        <w:t>2-мәселе</w:t>
      </w:r>
      <w:r>
        <w:t>. Сфералық координаталарында</w:t>
      </w:r>
      <w:r>
        <w:rPr>
          <w:rFonts w:cs="Calibri"/>
        </w:rPr>
        <w:t>ғ</w:t>
      </w:r>
      <w:r>
        <w:t>ы импульс моменти.</w:t>
      </w:r>
    </w:p>
    <w:p w14:paraId="4FF77AE8" w14:textId="70914392" w:rsidR="00E553DB" w:rsidRDefault="00E553DB" w:rsidP="00B46CFD">
      <w:r>
        <w:t>Буннан алдың</w:t>
      </w:r>
      <w:r>
        <w:rPr>
          <w:rFonts w:cs="Calibri"/>
        </w:rPr>
        <w:t>ғ</w:t>
      </w:r>
      <w:r>
        <w:t>ы мәселениң нәтийжелеринен пайдаланып, импульс моментиниң қура</w:t>
      </w:r>
      <w:r>
        <w:rPr>
          <w:rFonts w:cs="Calibri"/>
        </w:rPr>
        <w:t>ў</w:t>
      </w:r>
      <w:r>
        <w:t>шыларын сфералық координаталар арқалы аңлаты</w:t>
      </w:r>
      <w:r>
        <w:rPr>
          <w:rFonts w:cs="Calibri"/>
        </w:rPr>
        <w:t>ў</w:t>
      </w:r>
      <w:r>
        <w:t xml:space="preserve"> керек.</w:t>
      </w:r>
    </w:p>
    <w:p w14:paraId="6568C7B5" w14:textId="133010BC" w:rsidR="00C23EF0" w:rsidRPr="00E553DB" w:rsidRDefault="00E553DB" w:rsidP="00B46CFD">
      <w:r w:rsidRPr="00E553DB">
        <w:rPr>
          <w:b/>
          <w:bCs/>
        </w:rPr>
        <w:t>Шешими</w:t>
      </w:r>
      <w:r>
        <w:t xml:space="preserve">. (470.5) </w:t>
      </w:r>
      <w:proofErr w:type="spellStart"/>
      <w:r>
        <w:t>теңлигиндеги</w:t>
      </w:r>
      <w:proofErr w:type="spellEnd"/>
      <w:r>
        <w:t xml:space="preserve"> </w:t>
      </w:r>
      <m:oMath>
        <m:r>
          <w:rPr>
            <w:rFonts w:ascii="Cambria Math" w:hAnsi="Cambria Math"/>
            <w:lang w:val="en-US"/>
          </w:rPr>
          <m:t>f</m:t>
        </m:r>
        <m:r>
          <w:rPr>
            <w:rFonts w:ascii="Cambria Math" w:hAnsi="Cambria Math"/>
          </w:rPr>
          <m:t>'</m:t>
        </m:r>
      </m:oMath>
      <w:r>
        <w:t xml:space="preserve"> тың орнына </w:t>
      </w:r>
      <m:oMath>
        <m:r>
          <w:rPr>
            <w:rFonts w:ascii="Cambria Math" w:hAnsi="Cambria Math" w:cs="Calibri"/>
          </w:rPr>
          <m:t>ψ</m:t>
        </m:r>
      </m:oMath>
      <w:r w:rsidR="00E047A9">
        <w:t xml:space="preserve"> ди жазамыз. Сонлықтан мынадай теңликти аламыз:</w:t>
      </w:r>
    </w:p>
    <w:tbl>
      <w:tblPr>
        <w:tblW w:w="0" w:type="auto"/>
        <w:jc w:val="center"/>
        <w:tblLook w:val="04A0" w:firstRow="1" w:lastRow="0" w:firstColumn="1" w:lastColumn="0" w:noHBand="0" w:noVBand="1"/>
      </w:tblPr>
      <w:tblGrid>
        <w:gridCol w:w="8359"/>
        <w:gridCol w:w="986"/>
      </w:tblGrid>
      <w:tr w:rsidR="00E047A9" w:rsidRPr="00857755" w14:paraId="7EDE425C" w14:textId="77777777" w:rsidTr="00B4321C">
        <w:trPr>
          <w:jc w:val="center"/>
        </w:trPr>
        <w:tc>
          <w:tcPr>
            <w:tcW w:w="8359" w:type="dxa"/>
          </w:tcPr>
          <w:p w14:paraId="61C2239A" w14:textId="3F94AC5D" w:rsidR="00E047A9" w:rsidRPr="00857755" w:rsidRDefault="00E047A9" w:rsidP="00B4321C">
            <w:pPr>
              <w:ind w:firstLine="0"/>
              <w:jc w:val="center"/>
            </w:pPr>
            <m:oMathPara>
              <m:oMath>
                <m:r>
                  <w:rPr>
                    <w:rFonts w:ascii="Cambria Math" w:hAnsi="Cambria Math" w:cs="Calibri"/>
                  </w:rPr>
                  <m:t>ψ</m:t>
                </m:r>
                <m:d>
                  <m:dPr>
                    <m:ctrlPr>
                      <w:rPr>
                        <w:rFonts w:ascii="Cambria Math" w:hAnsi="Cambria Math"/>
                        <w:i/>
                      </w:rPr>
                    </m:ctrlPr>
                  </m:dPr>
                  <m:e>
                    <m:sSup>
                      <m:sSupPr>
                        <m:ctrlPr>
                          <w:rPr>
                            <w:rFonts w:ascii="Cambria Math" w:hAnsi="Cambria Math"/>
                            <w:b/>
                            <w:bCs/>
                            <w:i/>
                            <w:iCs/>
                          </w:rPr>
                        </m:ctrlPr>
                      </m:sSupPr>
                      <m:e>
                        <m:r>
                          <m:rPr>
                            <m:sty m:val="b"/>
                          </m:rPr>
                          <w:rPr>
                            <w:rFonts w:ascii="Cambria Math" w:hAnsi="Cambria Math"/>
                            <w:lang w:val="en-US"/>
                          </w:rPr>
                          <m:t>r</m:t>
                        </m:r>
                        <m:ctrlPr>
                          <w:rPr>
                            <w:rFonts w:ascii="Cambria Math" w:hAnsi="Cambria Math"/>
                            <w:i/>
                          </w:rPr>
                        </m:ctrlPr>
                      </m:e>
                      <m:sup>
                        <m:r>
                          <m:rPr>
                            <m:sty m:val="bi"/>
                          </m:rP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lang w:val="en-US"/>
                          </w:rPr>
                        </m:ctrlPr>
                      </m:fPr>
                      <m:num>
                        <m:r>
                          <w:rPr>
                            <w:rFonts w:ascii="Cambria Math" w:hAnsi="Cambria Math"/>
                            <w:lang w:val="en-US"/>
                          </w:rPr>
                          <m:t>i</m:t>
                        </m:r>
                        <m:ctrlPr>
                          <w:rPr>
                            <w:rFonts w:ascii="Cambria Math" w:hAnsi="Cambria Math"/>
                            <w:i/>
                          </w:rPr>
                        </m:ctrlPr>
                      </m:num>
                      <m:den>
                        <m:r>
                          <w:rPr>
                            <w:rFonts w:ascii="Cambria Math" w:hAnsi="Cambria Math"/>
                            <w:lang w:val="en-US"/>
                          </w:rPr>
                          <m:t>ℏ</m:t>
                        </m:r>
                      </m:den>
                    </m:f>
                    <m:d>
                      <m:dPr>
                        <m:ctrlPr>
                          <w:rPr>
                            <w:rFonts w:ascii="Cambria Math" w:hAnsi="Cambria Math"/>
                            <w:i/>
                            <w:lang w:val="en-US"/>
                          </w:rPr>
                        </m:ctrlPr>
                      </m:dPr>
                      <m:e>
                        <m:r>
                          <m:rPr>
                            <m:sty m:val="b"/>
                          </m:rPr>
                          <w:rPr>
                            <w:rFonts w:ascii="Cambria Math" w:hAnsi="Cambria Math" w:cs="Calibri"/>
                            <w:lang w:val="en-US"/>
                          </w:rPr>
                          <m:t>ε</m:t>
                        </m:r>
                        <m:r>
                          <m:rPr>
                            <m:sty m:val="b"/>
                          </m:rPr>
                          <w:rPr>
                            <w:rFonts w:ascii="Cambria Math" w:hAnsi="Cambria Math"/>
                            <w:lang w:val="en-US"/>
                          </w:rPr>
                          <m:t>·L</m:t>
                        </m:r>
                      </m:e>
                    </m:d>
                  </m:e>
                </m:d>
                <m:r>
                  <w:rPr>
                    <w:rFonts w:ascii="Cambria Math" w:hAnsi="Cambria Math" w:cs="Calibri"/>
                  </w:rPr>
                  <m:t>ψ</m:t>
                </m:r>
                <m:d>
                  <m:dPr>
                    <m:ctrlPr>
                      <w:rPr>
                        <w:rFonts w:ascii="Cambria Math" w:hAnsi="Cambria Math"/>
                        <w:i/>
                      </w:rPr>
                    </m:ctrlPr>
                  </m:dPr>
                  <m:e>
                    <m:r>
                      <m:rPr>
                        <m:sty m:val="b"/>
                      </m:rPr>
                      <w:rPr>
                        <w:rFonts w:ascii="Cambria Math" w:hAnsi="Cambria Math"/>
                        <w:lang w:val="en-US"/>
                      </w:rPr>
                      <m:t>r</m:t>
                    </m:r>
                  </m:e>
                </m:d>
                <m:r>
                  <w:rPr>
                    <w:rFonts w:ascii="Cambria Math" w:hAnsi="Cambria Math"/>
                  </w:rPr>
                  <m:t>.</m:t>
                </m:r>
              </m:oMath>
            </m:oMathPara>
          </w:p>
        </w:tc>
        <w:tc>
          <w:tcPr>
            <w:tcW w:w="986" w:type="dxa"/>
          </w:tcPr>
          <w:p w14:paraId="6FDCA621" w14:textId="20B9716C" w:rsidR="00E047A9" w:rsidRPr="00857755" w:rsidRDefault="00E047A9" w:rsidP="00B4321C">
            <w:pPr>
              <w:ind w:firstLine="0"/>
              <w:jc w:val="center"/>
            </w:pPr>
            <w:r w:rsidRPr="00857755">
              <w:t>(</w:t>
            </w:r>
            <w:r>
              <w:t>480.1</w:t>
            </w:r>
            <w:r w:rsidRPr="00857755">
              <w:t>)</w:t>
            </w:r>
          </w:p>
        </w:tc>
      </w:tr>
    </w:tbl>
    <w:p w14:paraId="3A0ED005" w14:textId="654F22AF" w:rsidR="0032420A" w:rsidRDefault="0032420A" w:rsidP="00B46CFD">
      <w:r>
        <w:t xml:space="preserve">Ең дәслеп </w:t>
      </w:r>
      <w:r>
        <w:rPr>
          <w:lang w:val="en-US"/>
        </w:rPr>
        <w:t>z</w:t>
      </w:r>
      <w:r>
        <w:t xml:space="preserve"> көшердиң дөгерегиндеги </w:t>
      </w:r>
      <w:proofErr w:type="spellStart"/>
      <w:r>
        <w:t>буры</w:t>
      </w:r>
      <w:r>
        <w:rPr>
          <w:rFonts w:cs="Calibri"/>
        </w:rPr>
        <w:t>ў</w:t>
      </w:r>
      <w:r>
        <w:t>ды</w:t>
      </w:r>
      <w:proofErr w:type="spellEnd"/>
      <w:r>
        <w:t xml:space="preserve"> әмелге асырамыз. Бундай буры</w:t>
      </w:r>
      <w:r>
        <w:rPr>
          <w:rFonts w:cs="Calibri"/>
        </w:rPr>
        <w:t>ўғ</w:t>
      </w:r>
      <w:r>
        <w:t>а</w:t>
      </w:r>
    </w:p>
    <w:p w14:paraId="7520579A" w14:textId="509E538A" w:rsidR="00E553DB" w:rsidRPr="0032420A" w:rsidRDefault="0032420A" w:rsidP="00B46CFD">
      <w:pPr>
        <w:rPr>
          <w:i/>
        </w:rPr>
      </w:pPr>
      <m:oMathPara>
        <m:oMath>
          <m:r>
            <w:rPr>
              <w:rFonts w:ascii="Cambria Math" w:hAnsi="Cambria Math" w:cs="Calibri"/>
            </w:rPr>
            <m:t>ψ</m:t>
          </m:r>
          <m:d>
            <m:dPr>
              <m:ctrlPr>
                <w:rPr>
                  <w:rFonts w:ascii="Cambria Math" w:hAnsi="Cambria Math"/>
                  <w:i/>
                </w:rPr>
              </m:ctrlPr>
            </m:dPr>
            <m:e>
              <m:sSup>
                <m:sSupPr>
                  <m:ctrlPr>
                    <w:rPr>
                      <w:rFonts w:ascii="Cambria Math" w:hAnsi="Cambria Math"/>
                      <w:b/>
                      <w:bCs/>
                      <w:i/>
                      <w:iCs/>
                    </w:rPr>
                  </m:ctrlPr>
                </m:sSupPr>
                <m:e>
                  <m:r>
                    <m:rPr>
                      <m:sty m:val="b"/>
                    </m:rPr>
                    <w:rPr>
                      <w:rFonts w:ascii="Cambria Math" w:hAnsi="Cambria Math"/>
                      <w:lang w:val="en-US"/>
                    </w:rPr>
                    <m:t>r</m:t>
                  </m:r>
                  <m:ctrlPr>
                    <w:rPr>
                      <w:rFonts w:ascii="Cambria Math" w:hAnsi="Cambria Math"/>
                      <w:i/>
                    </w:rPr>
                  </m:ctrlPr>
                </m:e>
                <m:sup>
                  <m:r>
                    <m:rPr>
                      <m:sty m:val="bi"/>
                    </m:rPr>
                    <w:rPr>
                      <w:rFonts w:ascii="Cambria Math" w:hAnsi="Cambria Math"/>
                    </w:rPr>
                    <m:t>'</m:t>
                  </m:r>
                </m:sup>
              </m:sSup>
            </m:e>
          </m:d>
          <m:r>
            <w:rPr>
              <w:rFonts w:ascii="Cambria Math" w:hAnsi="Cambria Math"/>
            </w:rPr>
            <m:t>=</m:t>
          </m:r>
          <m:r>
            <w:rPr>
              <w:rFonts w:ascii="Cambria Math" w:hAnsi="Cambria Math" w:cs="Calibri"/>
            </w:rPr>
            <m:t xml:space="preserve"> ψ</m:t>
          </m:r>
          <m:d>
            <m:dPr>
              <m:ctrlPr>
                <w:rPr>
                  <w:rFonts w:ascii="Cambria Math" w:hAnsi="Cambria Math"/>
                  <w:i/>
                </w:rPr>
              </m:ctrlPr>
            </m:dPr>
            <m:e>
              <m:r>
                <m:rPr>
                  <m:sty m:val="b"/>
                </m:rPr>
                <w:rPr>
                  <w:rFonts w:ascii="Cambria Math" w:hAnsi="Cambria Math"/>
                  <w:lang w:val="en-US"/>
                </w:rPr>
                <m:t>r</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φ</m:t>
                  </m:r>
                </m:e>
                <m:sup>
                  <m:r>
                    <w:rPr>
                      <w:rFonts w:ascii="Cambria Math" w:hAnsi="Cambria Math"/>
                    </w:rPr>
                    <m:t>'</m:t>
                  </m:r>
                </m:sup>
              </m:sSup>
              <m:r>
                <w:rPr>
                  <w:rFonts w:ascii="Cambria Math" w:hAnsi="Cambria Math"/>
                </w:rPr>
                <m:t>-φ</m:t>
              </m:r>
            </m:e>
          </m:d>
          <m:f>
            <m:fPr>
              <m:ctrlPr>
                <w:rPr>
                  <w:rFonts w:ascii="Cambria Math" w:hAnsi="Cambria Math"/>
                  <w:i/>
                </w:rPr>
              </m:ctrlPr>
            </m:fPr>
            <m:num>
              <m:r>
                <w:rPr>
                  <w:rFonts w:ascii="Cambria Math" w:hAnsi="Cambria Math"/>
                </w:rPr>
                <m:t>∂</m:t>
              </m:r>
              <m:r>
                <w:rPr>
                  <w:rFonts w:ascii="Cambria Math" w:hAnsi="Cambria Math" w:cs="Calibri"/>
                </w:rPr>
                <m:t>ψ</m:t>
              </m:r>
            </m:num>
            <m:den>
              <m:r>
                <w:rPr>
                  <w:rFonts w:ascii="Cambria Math" w:hAnsi="Cambria Math"/>
                </w:rPr>
                <m:t>∂φ</m:t>
              </m:r>
            </m:den>
          </m:f>
          <m:r>
            <w:rPr>
              <w:rFonts w:ascii="Cambria Math" w:hAnsi="Cambria Math"/>
            </w:rPr>
            <m:t>=</m:t>
          </m:r>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cs="Calibri"/>
                    </w:rPr>
                    <m:t>ε</m:t>
                  </m:r>
                </m:e>
                <m:sub>
                  <m:r>
                    <w:rPr>
                      <w:rFonts w:ascii="Cambria Math" w:hAnsi="Cambria Math"/>
                    </w:rPr>
                    <m:t>z</m:t>
                  </m:r>
                </m:sub>
              </m:sSub>
              <m:f>
                <m:fPr>
                  <m:ctrlPr>
                    <w:rPr>
                      <w:rFonts w:ascii="Cambria Math" w:hAnsi="Cambria Math"/>
                      <w:i/>
                    </w:rPr>
                  </m:ctrlPr>
                </m:fPr>
                <m:num>
                  <m:r>
                    <w:rPr>
                      <w:rFonts w:ascii="Cambria Math" w:hAnsi="Cambria Math"/>
                    </w:rPr>
                    <m:t>∂</m:t>
                  </m:r>
                </m:num>
                <m:den>
                  <m:r>
                    <w:rPr>
                      <w:rFonts w:ascii="Cambria Math" w:hAnsi="Cambria Math"/>
                    </w:rPr>
                    <m:t>∂φ</m:t>
                  </m:r>
                </m:den>
              </m:f>
            </m:e>
          </m:d>
          <m:r>
            <w:rPr>
              <w:rFonts w:ascii="Cambria Math" w:hAnsi="Cambria Math" w:cs="Calibri"/>
            </w:rPr>
            <m:t>ψ</m:t>
          </m:r>
          <m:d>
            <m:dPr>
              <m:ctrlPr>
                <w:rPr>
                  <w:rFonts w:ascii="Cambria Math" w:hAnsi="Cambria Math"/>
                  <w:i/>
                </w:rPr>
              </m:ctrlPr>
            </m:dPr>
            <m:e>
              <m:r>
                <m:rPr>
                  <m:sty m:val="b"/>
                </m:rPr>
                <w:rPr>
                  <w:rFonts w:ascii="Cambria Math" w:hAnsi="Cambria Math"/>
                  <w:lang w:val="en-US"/>
                </w:rPr>
                <m:t>r</m:t>
              </m:r>
            </m:e>
          </m:d>
          <m:r>
            <w:rPr>
              <w:rFonts w:ascii="Cambria Math" w:hAnsi="Cambria Math"/>
            </w:rPr>
            <m:t>.</m:t>
          </m:r>
        </m:oMath>
      </m:oMathPara>
    </w:p>
    <w:p w14:paraId="0E415F1C" w14:textId="3C4ECCAC" w:rsidR="00E553DB" w:rsidRDefault="0032420A" w:rsidP="00B46CFD">
      <w:r>
        <w:t>Екинши тәрептен, (480.1)-формула</w:t>
      </w:r>
      <w:r>
        <w:rPr>
          <w:rFonts w:cs="Calibri"/>
        </w:rPr>
        <w:t>ғ</w:t>
      </w:r>
      <w:r>
        <w:t>а сәйкес мына</w:t>
      </w:r>
      <w:r>
        <w:rPr>
          <w:rFonts w:cs="Calibri"/>
        </w:rPr>
        <w:t>ғ</w:t>
      </w:r>
      <w:r>
        <w:t>ан ийе боламыз:</w:t>
      </w:r>
    </w:p>
    <w:p w14:paraId="479AFB87" w14:textId="6F125142" w:rsidR="00E553DB" w:rsidRPr="0032420A" w:rsidRDefault="0032420A" w:rsidP="00B46CFD">
      <w:pPr>
        <w:rPr>
          <w:rFonts w:eastAsiaTheme="minorEastAsia"/>
        </w:rPr>
      </w:pPr>
      <m:oMathPara>
        <m:oMath>
          <m:r>
            <w:rPr>
              <w:rFonts w:ascii="Cambria Math" w:hAnsi="Cambria Math" w:cs="Calibri"/>
            </w:rPr>
            <m:t>ψ</m:t>
          </m:r>
          <m:d>
            <m:dPr>
              <m:ctrlPr>
                <w:rPr>
                  <w:rFonts w:ascii="Cambria Math" w:hAnsi="Cambria Math"/>
                  <w:i/>
                </w:rPr>
              </m:ctrlPr>
            </m:dPr>
            <m:e>
              <m:sSup>
                <m:sSupPr>
                  <m:ctrlPr>
                    <w:rPr>
                      <w:rFonts w:ascii="Cambria Math" w:hAnsi="Cambria Math"/>
                      <w:b/>
                      <w:bCs/>
                      <w:i/>
                      <w:iCs/>
                    </w:rPr>
                  </m:ctrlPr>
                </m:sSupPr>
                <m:e>
                  <m:r>
                    <m:rPr>
                      <m:sty m:val="b"/>
                    </m:rPr>
                    <w:rPr>
                      <w:rFonts w:ascii="Cambria Math" w:hAnsi="Cambria Math"/>
                      <w:lang w:val="en-US"/>
                    </w:rPr>
                    <m:t>r</m:t>
                  </m:r>
                  <m:ctrlPr>
                    <w:rPr>
                      <w:rFonts w:ascii="Cambria Math" w:hAnsi="Cambria Math"/>
                      <w:i/>
                    </w:rPr>
                  </m:ctrlPr>
                </m:e>
                <m:sup>
                  <m:r>
                    <m:rPr>
                      <m:sty m:val="bi"/>
                    </m:rP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lang w:val="en-US"/>
                    </w:rPr>
                  </m:ctrlPr>
                </m:fPr>
                <m:num>
                  <m:r>
                    <w:rPr>
                      <w:rFonts w:ascii="Cambria Math" w:hAnsi="Cambria Math"/>
                      <w:lang w:val="en-US"/>
                    </w:rPr>
                    <m:t>i</m:t>
                  </m:r>
                  <m:ctrlPr>
                    <w:rPr>
                      <w:rFonts w:ascii="Cambria Math" w:hAnsi="Cambria Math"/>
                      <w:i/>
                    </w:rPr>
                  </m:ctrlPr>
                </m:num>
                <m:den>
                  <m:r>
                    <w:rPr>
                      <w:rFonts w:ascii="Cambria Math" w:hAnsi="Cambria Math"/>
                      <w:lang w:val="en-US"/>
                    </w:rPr>
                    <m:t>ℏ</m:t>
                  </m:r>
                </m:den>
              </m:f>
              <m:d>
                <m:dPr>
                  <m:ctrlPr>
                    <w:rPr>
                      <w:rFonts w:ascii="Cambria Math" w:hAnsi="Cambria Math"/>
                      <w:i/>
                      <w:lang w:val="en-US"/>
                    </w:rPr>
                  </m:ctrlPr>
                </m:dPr>
                <m:e>
                  <m:sSub>
                    <m:sSubPr>
                      <m:ctrlPr>
                        <w:rPr>
                          <w:rFonts w:ascii="Cambria Math" w:hAnsi="Cambria Math"/>
                          <w:i/>
                        </w:rPr>
                      </m:ctrlPr>
                    </m:sSubPr>
                    <m:e>
                      <m:r>
                        <w:rPr>
                          <w:rFonts w:ascii="Cambria Math" w:hAnsi="Cambria Math" w:cs="Calibri"/>
                        </w:rPr>
                        <m:t>ε</m:t>
                      </m:r>
                    </m:e>
                    <m:sub>
                      <m:r>
                        <w:rPr>
                          <w:rFonts w:ascii="Cambria Math" w:hAnsi="Cambria Math"/>
                        </w:rPr>
                        <m:t>z</m:t>
                      </m:r>
                    </m:sub>
                  </m:sSub>
                  <m:sSub>
                    <m:sSubPr>
                      <m:ctrlPr>
                        <w:rPr>
                          <w:rFonts w:ascii="Cambria Math" w:hAnsi="Cambria Math"/>
                          <w:i/>
                        </w:rPr>
                      </m:ctrlPr>
                    </m:sSubPr>
                    <m:e>
                      <m:acc>
                        <m:accPr>
                          <m:ctrlPr>
                            <w:rPr>
                              <w:rFonts w:ascii="Cambria Math" w:hAnsi="Cambria Math" w:cs="Calibri"/>
                              <w:i/>
                            </w:rPr>
                          </m:ctrlPr>
                        </m:accPr>
                        <m:e>
                          <m:r>
                            <w:rPr>
                              <w:rFonts w:ascii="Cambria Math" w:hAnsi="Cambria Math" w:cs="Calibri"/>
                            </w:rPr>
                            <m:t>L</m:t>
                          </m:r>
                        </m:e>
                      </m:acc>
                    </m:e>
                    <m:sub>
                      <m:r>
                        <w:rPr>
                          <w:rFonts w:ascii="Cambria Math" w:hAnsi="Cambria Math"/>
                        </w:rPr>
                        <m:t>z</m:t>
                      </m:r>
                    </m:sub>
                  </m:sSub>
                </m:e>
              </m:d>
            </m:e>
          </m:d>
          <m:r>
            <w:rPr>
              <w:rFonts w:ascii="Cambria Math" w:hAnsi="Cambria Math" w:cs="Calibri"/>
            </w:rPr>
            <m:t xml:space="preserve"> ψ</m:t>
          </m:r>
          <m:d>
            <m:dPr>
              <m:ctrlPr>
                <w:rPr>
                  <w:rFonts w:ascii="Cambria Math" w:hAnsi="Cambria Math"/>
                  <w:i/>
                </w:rPr>
              </m:ctrlPr>
            </m:dPr>
            <m:e>
              <m:r>
                <m:rPr>
                  <m:sty m:val="b"/>
                </m:rPr>
                <w:rPr>
                  <w:rFonts w:ascii="Cambria Math" w:hAnsi="Cambria Math"/>
                  <w:lang w:val="en-US"/>
                </w:rPr>
                <m:t>r</m:t>
              </m:r>
            </m:e>
          </m:d>
          <m:r>
            <w:rPr>
              <w:rFonts w:ascii="Cambria Math" w:hAnsi="Cambria Math"/>
            </w:rPr>
            <m:t>.</m:t>
          </m:r>
        </m:oMath>
      </m:oMathPara>
    </w:p>
    <w:p w14:paraId="33E42C82" w14:textId="2C439813" w:rsidR="0032420A" w:rsidRDefault="0032420A" w:rsidP="00B46CFD">
      <w:pPr>
        <w:rPr>
          <w:rFonts w:eastAsiaTheme="minorEastAsia"/>
        </w:rPr>
      </w:pPr>
      <w:r>
        <w:rPr>
          <w:rFonts w:eastAsiaTheme="minorEastAsia"/>
        </w:rPr>
        <w:t>Бул аңлатпаларды салыстыры</w:t>
      </w:r>
      <w:r>
        <w:rPr>
          <w:rFonts w:eastAsiaTheme="minorEastAsia" w:cs="Calibri"/>
        </w:rPr>
        <w:t>ў</w:t>
      </w:r>
    </w:p>
    <w:tbl>
      <w:tblPr>
        <w:tblW w:w="0" w:type="auto"/>
        <w:jc w:val="center"/>
        <w:tblLook w:val="04A0" w:firstRow="1" w:lastRow="0" w:firstColumn="1" w:lastColumn="0" w:noHBand="0" w:noVBand="1"/>
      </w:tblPr>
      <w:tblGrid>
        <w:gridCol w:w="8359"/>
        <w:gridCol w:w="986"/>
      </w:tblGrid>
      <w:tr w:rsidR="0032420A" w:rsidRPr="00857755" w14:paraId="43080E1B" w14:textId="77777777" w:rsidTr="00B4321C">
        <w:trPr>
          <w:jc w:val="center"/>
        </w:trPr>
        <w:tc>
          <w:tcPr>
            <w:tcW w:w="8359" w:type="dxa"/>
          </w:tcPr>
          <w:p w14:paraId="05A2389B" w14:textId="2B47305E" w:rsidR="0032420A" w:rsidRPr="0032420A" w:rsidRDefault="00FB1252" w:rsidP="00B4321C">
            <w:pPr>
              <w:ind w:firstLine="0"/>
              <w:jc w:val="center"/>
              <w:rPr>
                <w:i/>
                <w:lang w:val="en-US"/>
              </w:rPr>
            </w:pPr>
            <m:oMathPara>
              <m:oMath>
                <m:sSub>
                  <m:sSubPr>
                    <m:ctrlPr>
                      <w:rPr>
                        <w:rFonts w:ascii="Cambria Math" w:hAnsi="Cambria Math"/>
                        <w:i/>
                      </w:rPr>
                    </m:ctrlPr>
                  </m:sSubPr>
                  <m:e>
                    <m:acc>
                      <m:accPr>
                        <m:ctrlPr>
                          <w:rPr>
                            <w:rFonts w:ascii="Cambria Math" w:hAnsi="Cambria Math" w:cs="Calibri"/>
                            <w:i/>
                          </w:rPr>
                        </m:ctrlPr>
                      </m:accPr>
                      <m:e>
                        <m:r>
                          <w:rPr>
                            <w:rFonts w:ascii="Cambria Math" w:hAnsi="Cambria Math" w:cs="Calibri"/>
                          </w:rPr>
                          <m:t>L</m:t>
                        </m:r>
                      </m:e>
                    </m:acc>
                  </m:e>
                  <m:sub>
                    <m:r>
                      <w:rPr>
                        <w:rFonts w:ascii="Cambria Math" w:hAnsi="Cambria Math"/>
                      </w:rPr>
                      <m:t>z</m:t>
                    </m:r>
                  </m:sub>
                </m:sSub>
                <m:r>
                  <w:rPr>
                    <w:rFonts w:ascii="Cambria Math" w:hAnsi="Cambria Math"/>
                  </w:rPr>
                  <m:t>=</m:t>
                </m:r>
                <m:f>
                  <m:fPr>
                    <m:ctrlPr>
                      <w:rPr>
                        <w:rFonts w:ascii="Cambria Math" w:hAnsi="Cambria Math"/>
                        <w:i/>
                        <w:lang w:val="en-US"/>
                      </w:rPr>
                    </m:ctrlPr>
                  </m:fPr>
                  <m:num>
                    <m:r>
                      <w:rPr>
                        <w:rFonts w:ascii="Cambria Math" w:hAnsi="Cambria Math"/>
                        <w:lang w:val="en-US"/>
                      </w:rPr>
                      <m:t>ℏ</m:t>
                    </m:r>
                  </m:num>
                  <m:den>
                    <m:r>
                      <w:rPr>
                        <w:rFonts w:ascii="Cambria Math" w:hAnsi="Cambria Math"/>
                        <w:lang w:val="en-US"/>
                      </w:rPr>
                      <m:t>i</m:t>
                    </m:r>
                  </m:den>
                </m:f>
                <m:f>
                  <m:fPr>
                    <m:ctrlPr>
                      <w:rPr>
                        <w:rFonts w:ascii="Cambria Math" w:hAnsi="Cambria Math"/>
                        <w:i/>
                        <w:lang w:val="en-US"/>
                      </w:rPr>
                    </m:ctrlPr>
                  </m:fPr>
                  <m:num>
                    <m:r>
                      <w:rPr>
                        <w:rFonts w:ascii="Cambria Math" w:hAnsi="Cambria Math"/>
                        <w:lang w:val="en-US"/>
                      </w:rPr>
                      <m:t>∂</m:t>
                    </m:r>
                  </m:num>
                  <m:den>
                    <m:r>
                      <w:rPr>
                        <w:rFonts w:ascii="Cambria Math" w:hAnsi="Cambria Math"/>
                        <w:lang w:val="en-US"/>
                      </w:rPr>
                      <m:t>∂φ</m:t>
                    </m:r>
                  </m:den>
                </m:f>
              </m:oMath>
            </m:oMathPara>
          </w:p>
        </w:tc>
        <w:tc>
          <w:tcPr>
            <w:tcW w:w="986" w:type="dxa"/>
          </w:tcPr>
          <w:p w14:paraId="3B623E98" w14:textId="42A3EB8C" w:rsidR="0032420A" w:rsidRPr="00857755" w:rsidRDefault="0032420A" w:rsidP="00B4321C">
            <w:pPr>
              <w:ind w:firstLine="0"/>
              <w:jc w:val="center"/>
            </w:pPr>
            <w:r w:rsidRPr="00857755">
              <w:t>(</w:t>
            </w:r>
            <w:r w:rsidR="0018098A">
              <w:rPr>
                <w:lang w:val="en-US"/>
              </w:rPr>
              <w:t>480.2</w:t>
            </w:r>
            <w:r w:rsidRPr="00857755">
              <w:t>)</w:t>
            </w:r>
          </w:p>
        </w:tc>
      </w:tr>
    </w:tbl>
    <w:p w14:paraId="382DCBA6" w14:textId="3BBA7121" w:rsidR="0032420A" w:rsidRDefault="0018098A" w:rsidP="00B4703F">
      <w:pPr>
        <w:ind w:firstLine="0"/>
        <w:rPr>
          <w:rFonts w:eastAsiaTheme="minorEastAsia"/>
        </w:rPr>
      </w:pPr>
      <w:r>
        <w:rPr>
          <w:rFonts w:eastAsiaTheme="minorEastAsia"/>
        </w:rPr>
        <w:t xml:space="preserve">формуласын береди. </w:t>
      </w:r>
    </w:p>
    <w:p w14:paraId="7A92C425" w14:textId="060C49B3" w:rsidR="0018098A" w:rsidRDefault="0018098A" w:rsidP="00B46CFD">
      <w:pPr>
        <w:rPr>
          <w:rFonts w:eastAsiaTheme="minorEastAsia"/>
        </w:rPr>
      </w:pPr>
      <w:r>
        <w:rPr>
          <w:rFonts w:eastAsiaTheme="minorEastAsia"/>
        </w:rPr>
        <w:t xml:space="preserve">Енди координаталар системасын </w:t>
      </w:r>
      <m:oMath>
        <m:r>
          <w:rPr>
            <w:rFonts w:ascii="Cambria Math" w:eastAsiaTheme="minorEastAsia" w:hAnsi="Cambria Math"/>
            <w:lang w:val="en-US"/>
          </w:rPr>
          <m:t>x</m:t>
        </m:r>
      </m:oMath>
      <w:r>
        <w:rPr>
          <w:rFonts w:eastAsiaTheme="minorEastAsia"/>
        </w:rPr>
        <w:t xml:space="preserve"> көшериниң дөгерегиндеги </w:t>
      </w:r>
      <m:oMath>
        <m:sSub>
          <m:sSubPr>
            <m:ctrlPr>
              <w:rPr>
                <w:rFonts w:ascii="Cambria Math" w:hAnsi="Cambria Math"/>
                <w:i/>
              </w:rPr>
            </m:ctrlPr>
          </m:sSubPr>
          <m:e>
            <m:r>
              <w:rPr>
                <w:rFonts w:ascii="Cambria Math" w:hAnsi="Cambria Math" w:cs="Calibri"/>
              </w:rPr>
              <m:t>ε</m:t>
            </m:r>
          </m:e>
          <m:sub>
            <m:r>
              <w:rPr>
                <w:rFonts w:ascii="Cambria Math" w:hAnsi="Cambria Math"/>
              </w:rPr>
              <m:t>x</m:t>
            </m:r>
          </m:sub>
        </m:sSub>
      </m:oMath>
      <w:r w:rsidRPr="0018098A">
        <w:rPr>
          <w:rFonts w:eastAsiaTheme="minorEastAsia"/>
        </w:rPr>
        <w:t xml:space="preserve"> </w:t>
      </w:r>
      <w:r>
        <w:rPr>
          <w:rFonts w:eastAsiaTheme="minorEastAsia"/>
        </w:rPr>
        <w:t xml:space="preserve">мүйешке </w:t>
      </w:r>
      <w:proofErr w:type="spellStart"/>
      <w:r>
        <w:rPr>
          <w:rFonts w:eastAsiaTheme="minorEastAsia"/>
        </w:rPr>
        <w:t>буры</w:t>
      </w:r>
      <w:r>
        <w:rPr>
          <w:rFonts w:eastAsiaTheme="minorEastAsia" w:cs="Calibri"/>
        </w:rPr>
        <w:t>ў</w:t>
      </w:r>
      <w:r>
        <w:rPr>
          <w:rFonts w:eastAsiaTheme="minorEastAsia"/>
        </w:rPr>
        <w:t>ды</w:t>
      </w:r>
      <w:proofErr w:type="spellEnd"/>
      <w:r>
        <w:rPr>
          <w:rFonts w:eastAsiaTheme="minorEastAsia"/>
        </w:rPr>
        <w:t xml:space="preserve"> қараймыз. Бул жа</w:t>
      </w:r>
      <w:r>
        <w:rPr>
          <w:rFonts w:eastAsiaTheme="minorEastAsia" w:cs="Calibri"/>
        </w:rPr>
        <w:t>ғ</w:t>
      </w:r>
      <w:r>
        <w:rPr>
          <w:rFonts w:eastAsiaTheme="minorEastAsia"/>
        </w:rPr>
        <w:t>дайда да, бурын</w:t>
      </w:r>
      <w:r>
        <w:rPr>
          <w:rFonts w:eastAsiaTheme="minorEastAsia" w:cs="Calibri"/>
        </w:rPr>
        <w:t>ғ</w:t>
      </w:r>
      <w:r>
        <w:rPr>
          <w:rFonts w:eastAsiaTheme="minorEastAsia"/>
        </w:rPr>
        <w:t xml:space="preserve">ыдай </w:t>
      </w:r>
      <m:oMath>
        <m:sSup>
          <m:sSupPr>
            <m:ctrlPr>
              <w:rPr>
                <w:rFonts w:ascii="Cambria Math" w:hAnsi="Cambria Math"/>
                <w:b/>
                <w:bCs/>
                <w:i/>
                <w:iCs/>
              </w:rPr>
            </m:ctrlPr>
          </m:sSupPr>
          <m:e>
            <m:r>
              <m:rPr>
                <m:sty m:val="b"/>
              </m:rPr>
              <w:rPr>
                <w:rFonts w:ascii="Cambria Math" w:hAnsi="Cambria Math"/>
                <w:lang w:val="en-US"/>
              </w:rPr>
              <m:t>r</m:t>
            </m:r>
            <m:ctrlPr>
              <w:rPr>
                <w:rFonts w:ascii="Cambria Math" w:hAnsi="Cambria Math"/>
                <w:i/>
              </w:rPr>
            </m:ctrlPr>
          </m:e>
          <m:sup>
            <m:r>
              <m:rPr>
                <m:sty m:val="bi"/>
              </m:rPr>
              <w:rPr>
                <w:rFonts w:ascii="Cambria Math" w:hAnsi="Cambria Math"/>
              </w:rPr>
              <m:t>'</m:t>
            </m:r>
          </m:sup>
        </m:sSup>
        <m:r>
          <w:rPr>
            <w:rFonts w:ascii="Cambria Math" w:eastAsiaTheme="minorEastAsia" w:hAnsi="Cambria Math"/>
          </w:rPr>
          <m:t>=</m:t>
        </m:r>
        <m:r>
          <m:rPr>
            <m:sty m:val="b"/>
          </m:rPr>
          <w:rPr>
            <w:rFonts w:ascii="Cambria Math" w:hAnsi="Cambria Math"/>
            <w:lang w:val="en-US"/>
          </w:rPr>
          <m:t>r</m:t>
        </m:r>
      </m:oMath>
      <w:r>
        <w:rPr>
          <w:rFonts w:eastAsiaTheme="minorEastAsia"/>
        </w:rPr>
        <w:t xml:space="preserve"> теңлиги орынланады, бирақ сфералық мүйешлер </w:t>
      </w:r>
      <w:r>
        <w:rPr>
          <w:rFonts w:ascii="Cambria" w:eastAsiaTheme="minorEastAsia" w:hAnsi="Cambria"/>
        </w:rPr>
        <w:t>θ</w:t>
      </w:r>
      <w:r>
        <w:rPr>
          <w:rFonts w:eastAsiaTheme="minorEastAsia"/>
        </w:rPr>
        <w:t xml:space="preserve"> менен </w:t>
      </w:r>
      <w:r>
        <w:rPr>
          <w:rFonts w:ascii="Cambria" w:eastAsiaTheme="minorEastAsia" w:hAnsi="Cambria"/>
        </w:rPr>
        <w:t>φ</w:t>
      </w:r>
      <w:r>
        <w:rPr>
          <w:rFonts w:eastAsiaTheme="minorEastAsia"/>
        </w:rPr>
        <w:t xml:space="preserve"> </w:t>
      </w:r>
      <w:proofErr w:type="spellStart"/>
      <w:r>
        <w:rPr>
          <w:rFonts w:eastAsiaTheme="minorEastAsia"/>
        </w:rPr>
        <w:t>лердиң</w:t>
      </w:r>
      <w:proofErr w:type="spellEnd"/>
      <w:r>
        <w:rPr>
          <w:rFonts w:eastAsiaTheme="minorEastAsia"/>
        </w:rPr>
        <w:t xml:space="preserve"> еке</w:t>
      </w:r>
      <w:r>
        <w:rPr>
          <w:rFonts w:eastAsiaTheme="minorEastAsia" w:cs="Calibri"/>
        </w:rPr>
        <w:t>ў</w:t>
      </w:r>
      <w:r>
        <w:rPr>
          <w:rFonts w:eastAsiaTheme="minorEastAsia"/>
        </w:rPr>
        <w:t>и де өзгереди:</w:t>
      </w:r>
    </w:p>
    <w:p w14:paraId="2074109A" w14:textId="235D14AC" w:rsidR="0018098A" w:rsidRPr="0018098A" w:rsidRDefault="00FB1252" w:rsidP="00B46CFD">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θ</m:t>
              </m:r>
            </m:e>
            <m:sup>
              <m:r>
                <w:rPr>
                  <w:rFonts w:ascii="Cambria Math" w:eastAsiaTheme="minorEastAsia" w:hAnsi="Cambria Math"/>
                  <w:lang w:val="en-US"/>
                </w:rPr>
                <m:t>'</m:t>
              </m:r>
            </m:sup>
          </m:sSup>
          <m:r>
            <w:rPr>
              <w:rFonts w:ascii="Cambria Math" w:eastAsiaTheme="minorEastAsia" w:hAnsi="Cambria Math"/>
              <w:lang w:val="en-US"/>
            </w:rPr>
            <m:t>=θ+</m:t>
          </m:r>
          <m:r>
            <w:rPr>
              <w:rFonts w:ascii="Cambria Math" w:eastAsiaTheme="minorEastAsia" w:hAnsi="Cambria Math" w:cs="Calibri"/>
              <w:lang w:val="en-US"/>
            </w:rPr>
            <m:t>δ</m:t>
          </m:r>
          <m:r>
            <w:rPr>
              <w:rFonts w:ascii="Cambria Math" w:eastAsiaTheme="minorEastAsia" w:hAnsi="Cambria Math"/>
              <w:lang w:val="en-US"/>
            </w:rPr>
            <m:t xml:space="preserve">θ,  </m:t>
          </m:r>
          <m:sSup>
            <m:sSupPr>
              <m:ctrlPr>
                <w:rPr>
                  <w:rFonts w:ascii="Cambria Math" w:eastAsiaTheme="minorEastAsia" w:hAnsi="Cambria Math"/>
                  <w:i/>
                  <w:lang w:val="en-US"/>
                </w:rPr>
              </m:ctrlPr>
            </m:sSupPr>
            <m:e>
              <m:r>
                <w:rPr>
                  <w:rFonts w:ascii="Cambria Math" w:eastAsiaTheme="minorEastAsia" w:hAnsi="Cambria Math"/>
                  <w:lang w:val="en-US"/>
                </w:rPr>
                <m:t>φ</m:t>
              </m:r>
            </m:e>
            <m:sup>
              <m:r>
                <w:rPr>
                  <w:rFonts w:ascii="Cambria Math" w:eastAsiaTheme="minorEastAsia" w:hAnsi="Cambria Math"/>
                  <w:lang w:val="en-US"/>
                </w:rPr>
                <m:t>'</m:t>
              </m:r>
            </m:sup>
          </m:sSup>
          <m:r>
            <w:rPr>
              <w:rFonts w:ascii="Cambria Math" w:eastAsiaTheme="minorEastAsia" w:hAnsi="Cambria Math"/>
              <w:lang w:val="en-US"/>
            </w:rPr>
            <m:t>=φ+</m:t>
          </m:r>
          <m:r>
            <w:rPr>
              <w:rFonts w:ascii="Cambria Math" w:eastAsiaTheme="minorEastAsia" w:hAnsi="Cambria Math" w:cs="Calibri"/>
              <w:lang w:val="en-US"/>
            </w:rPr>
            <m:t>δ</m:t>
          </m:r>
          <m:r>
            <w:rPr>
              <w:rFonts w:ascii="Cambria Math" w:eastAsiaTheme="minorEastAsia" w:hAnsi="Cambria Math"/>
              <w:lang w:val="en-US"/>
            </w:rPr>
            <m:t>φ.</m:t>
          </m:r>
        </m:oMath>
      </m:oMathPara>
    </w:p>
    <w:p w14:paraId="037725A8" w14:textId="521F112F" w:rsidR="0018098A" w:rsidRDefault="0018098A" w:rsidP="00B46CFD">
      <w:pPr>
        <w:rPr>
          <w:rFonts w:eastAsiaTheme="minorEastAsia"/>
          <w:lang w:val="en-US"/>
        </w:rPr>
      </w:pPr>
      <w:r>
        <w:rPr>
          <w:rFonts w:eastAsiaTheme="minorEastAsia"/>
          <w:lang w:val="en-US"/>
        </w:rPr>
        <w:lastRenderedPageBreak/>
        <w:t>(470</w:t>
      </w:r>
      <w:r w:rsidRPr="0018098A">
        <w:rPr>
          <w:rFonts w:eastAsiaTheme="minorEastAsia"/>
          <w:lang w:val="en-US"/>
        </w:rPr>
        <w:t>.</w:t>
      </w:r>
      <w:r>
        <w:rPr>
          <w:rFonts w:eastAsiaTheme="minorEastAsia"/>
          <w:lang w:val="en-US"/>
        </w:rPr>
        <w:t>1a)</w:t>
      </w:r>
      <w:r w:rsidRPr="0018098A">
        <w:rPr>
          <w:rFonts w:eastAsiaTheme="minorEastAsia"/>
          <w:lang w:val="en-US"/>
        </w:rPr>
        <w:t xml:space="preserve">- </w:t>
      </w:r>
      <w:proofErr w:type="spellStart"/>
      <w:r>
        <w:rPr>
          <w:rFonts w:eastAsiaTheme="minorEastAsia"/>
          <w:lang w:val="en-US"/>
        </w:rPr>
        <w:t>ҳә</w:t>
      </w:r>
      <w:proofErr w:type="spellEnd"/>
      <w:r>
        <w:rPr>
          <w:rFonts w:eastAsiaTheme="minorEastAsia"/>
        </w:rPr>
        <w:t>м</w:t>
      </w:r>
      <w:r>
        <w:rPr>
          <w:rFonts w:eastAsiaTheme="minorEastAsia"/>
          <w:lang w:val="en-US"/>
        </w:rPr>
        <w:t xml:space="preserve"> </w:t>
      </w:r>
      <w:r w:rsidRPr="0018098A">
        <w:rPr>
          <w:rFonts w:eastAsiaTheme="minorEastAsia"/>
          <w:lang w:val="en-US"/>
        </w:rPr>
        <w:t>(</w:t>
      </w:r>
      <w:r>
        <w:rPr>
          <w:rFonts w:eastAsiaTheme="minorEastAsia"/>
          <w:lang w:val="en-US"/>
        </w:rPr>
        <w:t>470.1b</w:t>
      </w:r>
      <w:r w:rsidRPr="0018098A">
        <w:rPr>
          <w:rFonts w:eastAsiaTheme="minorEastAsia"/>
          <w:lang w:val="en-US"/>
        </w:rPr>
        <w:t>)-</w:t>
      </w:r>
      <w:r>
        <w:rPr>
          <w:rFonts w:eastAsiaTheme="minorEastAsia"/>
        </w:rPr>
        <w:t>аңлатпалар</w:t>
      </w:r>
      <w:r>
        <w:rPr>
          <w:rFonts w:eastAsiaTheme="minorEastAsia" w:cs="Calibri"/>
        </w:rPr>
        <w:t>ғ</w:t>
      </w:r>
      <w:r>
        <w:rPr>
          <w:rFonts w:eastAsiaTheme="minorEastAsia"/>
        </w:rPr>
        <w:t>а</w:t>
      </w:r>
      <w:r w:rsidRPr="0018098A">
        <w:rPr>
          <w:rFonts w:eastAsiaTheme="minorEastAsia"/>
          <w:lang w:val="en-US"/>
        </w:rPr>
        <w:t xml:space="preserve"> </w:t>
      </w:r>
      <w:r>
        <w:rPr>
          <w:rFonts w:eastAsiaTheme="minorEastAsia"/>
        </w:rPr>
        <w:t>сәйкес</w:t>
      </w:r>
      <w:r w:rsidRPr="0018098A">
        <w:rPr>
          <w:rFonts w:eastAsiaTheme="minorEastAsia"/>
          <w:lang w:val="en-US"/>
        </w:rPr>
        <w:t xml:space="preserve">, </w:t>
      </w:r>
      <w:r>
        <w:rPr>
          <w:rFonts w:eastAsiaTheme="minorEastAsia"/>
        </w:rPr>
        <w:t>биз</w:t>
      </w:r>
      <w:r w:rsidRPr="0018098A">
        <w:rPr>
          <w:rFonts w:eastAsiaTheme="minorEastAsia"/>
          <w:lang w:val="en-US"/>
        </w:rPr>
        <w:t xml:space="preserve"> </w:t>
      </w:r>
      <w:r>
        <w:rPr>
          <w:rFonts w:eastAsiaTheme="minorEastAsia"/>
        </w:rPr>
        <w:t>қарап</w:t>
      </w:r>
      <w:r w:rsidRPr="0018098A">
        <w:rPr>
          <w:rFonts w:eastAsiaTheme="minorEastAsia"/>
          <w:lang w:val="en-US"/>
        </w:rPr>
        <w:t xml:space="preserve"> </w:t>
      </w:r>
      <w:r>
        <w:rPr>
          <w:rFonts w:eastAsiaTheme="minorEastAsia"/>
        </w:rPr>
        <w:t>атыр</w:t>
      </w:r>
      <w:r>
        <w:rPr>
          <w:rFonts w:eastAsiaTheme="minorEastAsia" w:cs="Calibri"/>
        </w:rPr>
        <w:t>ғ</w:t>
      </w:r>
      <w:r>
        <w:rPr>
          <w:rFonts w:eastAsiaTheme="minorEastAsia"/>
        </w:rPr>
        <w:t>ан</w:t>
      </w:r>
      <w:r w:rsidRPr="0018098A">
        <w:rPr>
          <w:rFonts w:eastAsiaTheme="minorEastAsia"/>
          <w:lang w:val="en-US"/>
        </w:rPr>
        <w:t xml:space="preserve"> </w:t>
      </w:r>
      <w:r>
        <w:rPr>
          <w:rFonts w:eastAsiaTheme="minorEastAsia"/>
        </w:rPr>
        <w:t>буры</w:t>
      </w:r>
      <w:r>
        <w:rPr>
          <w:rFonts w:eastAsiaTheme="minorEastAsia" w:cs="Calibri"/>
        </w:rPr>
        <w:t>ў</w:t>
      </w:r>
      <w:r w:rsidRPr="0018098A">
        <w:rPr>
          <w:rFonts w:eastAsiaTheme="minorEastAsia"/>
          <w:lang w:val="en-US"/>
        </w:rPr>
        <w:t xml:space="preserve"> </w:t>
      </w:r>
      <w:r>
        <w:rPr>
          <w:rFonts w:eastAsiaTheme="minorEastAsia"/>
        </w:rPr>
        <w:t>ту</w:t>
      </w:r>
      <w:r>
        <w:rPr>
          <w:rFonts w:eastAsiaTheme="minorEastAsia" w:cs="Calibri"/>
        </w:rPr>
        <w:t>ў</w:t>
      </w:r>
      <w:r>
        <w:rPr>
          <w:rFonts w:eastAsiaTheme="minorEastAsia"/>
        </w:rPr>
        <w:t>ры</w:t>
      </w:r>
      <w:r w:rsidRPr="0018098A">
        <w:rPr>
          <w:rFonts w:eastAsiaTheme="minorEastAsia"/>
          <w:lang w:val="en-US"/>
        </w:rPr>
        <w:t xml:space="preserve"> </w:t>
      </w:r>
      <w:r>
        <w:rPr>
          <w:rFonts w:eastAsiaTheme="minorEastAsia"/>
        </w:rPr>
        <w:t>мүйешли</w:t>
      </w:r>
      <w:r w:rsidRPr="0018098A">
        <w:rPr>
          <w:rFonts w:eastAsiaTheme="minorEastAsia"/>
          <w:lang w:val="en-US"/>
        </w:rPr>
        <w:t xml:space="preserve"> </w:t>
      </w:r>
      <w:r>
        <w:rPr>
          <w:rFonts w:eastAsiaTheme="minorEastAsia"/>
        </w:rPr>
        <w:t>координаталарда</w:t>
      </w:r>
      <w:r w:rsidRPr="0018098A">
        <w:rPr>
          <w:rFonts w:eastAsiaTheme="minorEastAsia"/>
          <w:lang w:val="en-US"/>
        </w:rPr>
        <w:t xml:space="preserve"> </w:t>
      </w:r>
      <w:r>
        <w:rPr>
          <w:rFonts w:eastAsiaTheme="minorEastAsia"/>
        </w:rPr>
        <w:t>былайынша</w:t>
      </w:r>
      <w:r w:rsidRPr="0018098A">
        <w:rPr>
          <w:rFonts w:eastAsiaTheme="minorEastAsia"/>
          <w:lang w:val="en-US"/>
        </w:rPr>
        <w:t xml:space="preserve"> </w:t>
      </w:r>
      <w:r>
        <w:rPr>
          <w:rFonts w:eastAsiaTheme="minorEastAsia"/>
        </w:rPr>
        <w:t>жазылады</w:t>
      </w:r>
      <w:r w:rsidRPr="0018098A">
        <w:rPr>
          <w:rFonts w:eastAsiaTheme="minorEastAsia"/>
          <w:lang w:val="en-US"/>
        </w:rPr>
        <w:t>:</w:t>
      </w:r>
    </w:p>
    <w:p w14:paraId="0CE31DFB" w14:textId="1C24A56A" w:rsidR="0018098A" w:rsidRPr="0018098A" w:rsidRDefault="0018098A" w:rsidP="00B46CFD">
      <w:pPr>
        <w:rPr>
          <w:rFonts w:eastAsiaTheme="minorEastAsia"/>
        </w:rPr>
      </w:pPr>
      <m:oMathPara>
        <m:oMath>
          <m:r>
            <w:rPr>
              <w:rFonts w:ascii="Cambria Math" w:eastAsiaTheme="minorEastAsia" w:hAnsi="Cambria Math"/>
              <w:lang w:val="en-US"/>
            </w:rPr>
            <m:t>x=</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m:t>
              </m:r>
            </m:sup>
          </m:sSup>
          <m:r>
            <w:rPr>
              <w:rFonts w:ascii="Cambria Math" w:eastAsiaTheme="minorEastAsia" w:hAnsi="Cambria Math"/>
              <w:lang w:val="en-US"/>
            </w:rPr>
            <m:t>=y+</m:t>
          </m:r>
          <m:sSub>
            <m:sSubPr>
              <m:ctrlPr>
                <w:rPr>
                  <w:rFonts w:ascii="Cambria Math" w:hAnsi="Cambria Math"/>
                  <w:i/>
                </w:rPr>
              </m:ctrlPr>
            </m:sSubPr>
            <m:e>
              <m:r>
                <w:rPr>
                  <w:rFonts w:ascii="Cambria Math" w:hAnsi="Cambria Math" w:cs="Calibri"/>
                </w:rPr>
                <m:t>ε</m:t>
              </m:r>
            </m:e>
            <m:sub>
              <m:r>
                <w:rPr>
                  <w:rFonts w:ascii="Cambria Math" w:hAnsi="Cambria Math"/>
                </w:rPr>
                <m:t>x</m:t>
              </m:r>
            </m:sub>
          </m:sSub>
          <m:r>
            <w:rPr>
              <w:rFonts w:ascii="Cambria Math" w:hAnsi="Cambria Math"/>
            </w:rPr>
            <m:t xml:space="preserve">z,  </m:t>
          </m:r>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=z+</m:t>
          </m:r>
          <m:sSub>
            <m:sSubPr>
              <m:ctrlPr>
                <w:rPr>
                  <w:rFonts w:ascii="Cambria Math" w:hAnsi="Cambria Math"/>
                  <w:i/>
                </w:rPr>
              </m:ctrlPr>
            </m:sSubPr>
            <m:e>
              <m:r>
                <w:rPr>
                  <w:rFonts w:ascii="Cambria Math" w:hAnsi="Cambria Math" w:cs="Calibri"/>
                </w:rPr>
                <m:t>ε</m:t>
              </m:r>
            </m:e>
            <m:sub>
              <m:r>
                <w:rPr>
                  <w:rFonts w:ascii="Cambria Math" w:hAnsi="Cambria Math"/>
                </w:rPr>
                <m:t>x</m:t>
              </m:r>
            </m:sub>
          </m:sSub>
          <m:r>
            <w:rPr>
              <w:rFonts w:ascii="Cambria Math" w:hAnsi="Cambria Math"/>
            </w:rPr>
            <m:t>y.</m:t>
          </m:r>
        </m:oMath>
      </m:oMathPara>
    </w:p>
    <w:p w14:paraId="480DE20F" w14:textId="79670A3B" w:rsidR="0018098A" w:rsidRDefault="0018098A" w:rsidP="00B46CFD">
      <w:pPr>
        <w:rPr>
          <w:rFonts w:eastAsiaTheme="minorEastAsia"/>
        </w:rPr>
      </w:pPr>
      <w:r>
        <w:rPr>
          <w:rFonts w:eastAsiaTheme="minorEastAsia"/>
        </w:rPr>
        <w:t>Биринши тәрептен,</w:t>
      </w:r>
    </w:p>
    <w:p w14:paraId="010062B6" w14:textId="5E8897D6" w:rsidR="0018098A" w:rsidRPr="0018098A" w:rsidRDefault="0018098A" w:rsidP="00B46CFD">
      <w:pPr>
        <w:rPr>
          <w:rFonts w:eastAsiaTheme="minorEastAsia"/>
        </w:rPr>
      </w:pPr>
      <m:oMathPara>
        <m:oMath>
          <m:r>
            <w:rPr>
              <w:rFonts w:ascii="Cambria Math" w:eastAsiaTheme="minorEastAsia" w:hAnsi="Cambria Math"/>
            </w:rPr>
            <m:t>z=r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θ</m:t>
              </m:r>
            </m:e>
          </m:func>
          <m:r>
            <w:rPr>
              <w:rFonts w:ascii="Cambria Math" w:eastAsiaTheme="minorEastAsia" w:hAnsi="Cambria Math"/>
            </w:rPr>
            <m:t>,  y=rsin θ</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φ</m:t>
              </m:r>
            </m:e>
          </m:func>
        </m:oMath>
      </m:oMathPara>
    </w:p>
    <w:p w14:paraId="3935DFD5" w14:textId="46FCE4B2" w:rsidR="0018098A" w:rsidRDefault="0018098A" w:rsidP="00B4703F">
      <w:pPr>
        <w:ind w:firstLine="0"/>
        <w:rPr>
          <w:rFonts w:eastAsiaTheme="minorEastAsia"/>
          <w:lang w:val="en-US"/>
        </w:rPr>
      </w:pPr>
      <w:proofErr w:type="spellStart"/>
      <w:r>
        <w:rPr>
          <w:rFonts w:eastAsiaTheme="minorEastAsia"/>
          <w:lang w:val="en-US"/>
        </w:rPr>
        <w:t>ҳә</w:t>
      </w:r>
      <w:proofErr w:type="spellEnd"/>
      <w:r>
        <w:rPr>
          <w:rFonts w:eastAsiaTheme="minorEastAsia"/>
        </w:rPr>
        <w:t>м</w:t>
      </w:r>
    </w:p>
    <w:p w14:paraId="6EDE4C6A" w14:textId="61C84C6D" w:rsidR="0018098A" w:rsidRPr="004C58D6" w:rsidRDefault="00FB1252" w:rsidP="00B4703F">
      <w:pPr>
        <w:ind w:firstLine="0"/>
        <w:rPr>
          <w:rFonts w:eastAsiaTheme="minorEastAsia"/>
        </w:rPr>
      </w:pPr>
      <m:oMathPara>
        <m:oMath>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m:t>
              </m:r>
            </m:sup>
          </m:sSup>
          <m:r>
            <w:rPr>
              <w:rFonts w:ascii="Cambria Math" w:eastAsiaTheme="minorEastAsia" w:hAnsi="Cambria Math"/>
              <w:lang w:val="en-US"/>
            </w:rPr>
            <m:t>=r</m:t>
          </m:r>
          <m:func>
            <m:funcPr>
              <m:ctrlPr>
                <w:rPr>
                  <w:rFonts w:ascii="Cambria Math" w:eastAsiaTheme="minorEastAsia" w:hAnsi="Cambria Math"/>
                  <w:i/>
                  <w:lang w:val="en-US"/>
                </w:rPr>
              </m:ctrlPr>
            </m:funcPr>
            <m:fName>
              <m:r>
                <m:rPr>
                  <m:sty m:val="p"/>
                </m:rPr>
                <w:rPr>
                  <w:rFonts w:ascii="Cambria Math" w:eastAsiaTheme="minorEastAsia" w:hAnsi="Cambria Math"/>
                  <w:lang w:val="en-US"/>
                </w:rPr>
                <m:t>cos</m:t>
              </m:r>
            </m:fName>
            <m:e>
              <m:sSup>
                <m:sSupPr>
                  <m:ctrlPr>
                    <w:rPr>
                      <w:rFonts w:ascii="Cambria Math" w:eastAsiaTheme="minorEastAsia" w:hAnsi="Cambria Math"/>
                      <w:i/>
                      <w:lang w:val="en-US"/>
                    </w:rPr>
                  </m:ctrlPr>
                </m:sSupPr>
                <m:e>
                  <m:r>
                    <w:rPr>
                      <w:rFonts w:ascii="Cambria Math" w:eastAsiaTheme="minorEastAsia" w:hAnsi="Cambria Math"/>
                      <w:lang w:val="en-US"/>
                    </w:rPr>
                    <m:t>θ</m:t>
                  </m:r>
                </m:e>
                <m:sup>
                  <m:r>
                    <w:rPr>
                      <w:rFonts w:ascii="Cambria Math" w:eastAsiaTheme="minorEastAsia" w:hAnsi="Cambria Math"/>
                      <w:lang w:val="en-US"/>
                    </w:rPr>
                    <m:t>'</m:t>
                  </m:r>
                </m:sup>
              </m:sSup>
            </m:e>
          </m:func>
          <m:r>
            <w:rPr>
              <w:rFonts w:ascii="Cambria Math" w:eastAsiaTheme="minorEastAsia" w:hAnsi="Cambria Math"/>
              <w:lang w:val="en-US"/>
            </w:rPr>
            <m:t>=r</m:t>
          </m:r>
          <m:d>
            <m:dPr>
              <m:ctrlPr>
                <w:rPr>
                  <w:rFonts w:ascii="Cambria Math" w:eastAsiaTheme="minorEastAsia" w:hAnsi="Cambria Math"/>
                  <w:i/>
                  <w:lang w:val="en-US"/>
                </w:rPr>
              </m:ctrlPr>
            </m:dPr>
            <m:e>
              <m:func>
                <m:funcPr>
                  <m:ctrlPr>
                    <w:rPr>
                      <w:rFonts w:ascii="Cambria Math" w:eastAsiaTheme="minorEastAsia" w:hAnsi="Cambria Math"/>
                      <w:i/>
                      <w:lang w:val="en-US"/>
                    </w:rPr>
                  </m:ctrlPr>
                </m:funcPr>
                <m:fName>
                  <m:r>
                    <m:rPr>
                      <m:sty m:val="p"/>
                    </m:rPr>
                    <w:rPr>
                      <w:rFonts w:ascii="Cambria Math" w:eastAsiaTheme="minorEastAsia" w:hAnsi="Cambria Math"/>
                      <w:lang w:val="en-US"/>
                    </w:rPr>
                    <m:t>cos</m:t>
                  </m:r>
                </m:fName>
                <m:e>
                  <m:r>
                    <w:rPr>
                      <w:rFonts w:ascii="Cambria Math" w:eastAsiaTheme="minorEastAsia" w:hAnsi="Cambria Math"/>
                      <w:lang w:val="en-US"/>
                    </w:rPr>
                    <m:t>θ</m:t>
                  </m:r>
                </m:e>
              </m:func>
              <m:r>
                <w:rPr>
                  <w:rFonts w:ascii="Cambria Math" w:eastAsiaTheme="minorEastAsia" w:hAnsi="Cambria Math"/>
                  <w:lang w:val="en-US"/>
                </w:rPr>
                <m:t>-</m:t>
              </m:r>
              <m:sSub>
                <m:sSubPr>
                  <m:ctrlPr>
                    <w:rPr>
                      <w:rFonts w:ascii="Cambria Math" w:hAnsi="Cambria Math"/>
                      <w:i/>
                    </w:rPr>
                  </m:ctrlPr>
                </m:sSubPr>
                <m:e>
                  <m:r>
                    <w:rPr>
                      <w:rFonts w:ascii="Cambria Math" w:hAnsi="Cambria Math" w:cs="Calibri"/>
                    </w:rPr>
                    <m:t>ε</m:t>
                  </m:r>
                </m:e>
                <m:sub>
                  <m:r>
                    <w:rPr>
                      <w:rFonts w:ascii="Cambria Math" w:hAnsi="Cambria Math"/>
                    </w:rPr>
                    <m:t>x</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φ</m:t>
                  </m:r>
                </m:e>
              </m:func>
              <m:ctrlPr>
                <w:rPr>
                  <w:rFonts w:ascii="Cambria Math" w:eastAsiaTheme="minorEastAsia" w:hAnsi="Cambria Math"/>
                  <w:i/>
                </w:rPr>
              </m:ctrlPr>
            </m:e>
          </m:d>
          <m:r>
            <w:rPr>
              <w:rFonts w:ascii="Cambria Math" w:eastAsiaTheme="minorEastAsia" w:hAnsi="Cambria Math"/>
            </w:rPr>
            <m:t>,</m:t>
          </m:r>
        </m:oMath>
      </m:oMathPara>
    </w:p>
    <w:p w14:paraId="5C28CF08" w14:textId="7E7F7A05" w:rsidR="004C58D6" w:rsidRDefault="004C58D6" w:rsidP="00B4703F">
      <w:pPr>
        <w:ind w:firstLine="0"/>
        <w:rPr>
          <w:rFonts w:eastAsiaTheme="minorEastAsia"/>
        </w:rPr>
      </w:pPr>
      <w:r>
        <w:rPr>
          <w:rFonts w:eastAsiaTheme="minorEastAsia"/>
        </w:rPr>
        <w:t>ал, екинши тәрептен</w:t>
      </w:r>
    </w:p>
    <w:p w14:paraId="7B78FE29" w14:textId="63F53836" w:rsidR="004C58D6" w:rsidRPr="004C58D6" w:rsidRDefault="00FB1252" w:rsidP="00B4703F">
      <w:pPr>
        <w:ind w:firstLine="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=z-</m:t>
          </m:r>
          <m:sSub>
            <m:sSubPr>
              <m:ctrlPr>
                <w:rPr>
                  <w:rFonts w:ascii="Cambria Math" w:hAnsi="Cambria Math"/>
                  <w:i/>
                </w:rPr>
              </m:ctrlPr>
            </m:sSubPr>
            <m:e>
              <m:r>
                <w:rPr>
                  <w:rFonts w:ascii="Cambria Math" w:hAnsi="Cambria Math" w:cs="Calibri"/>
                </w:rPr>
                <m:t>ε</m:t>
              </m:r>
            </m:e>
            <m:sub>
              <m:r>
                <w:rPr>
                  <w:rFonts w:ascii="Cambria Math" w:hAnsi="Cambria Math"/>
                </w:rPr>
                <m:t>x</m:t>
              </m:r>
            </m:sub>
          </m:sSub>
          <m:r>
            <w:rPr>
              <w:rFonts w:ascii="Cambria Math" w:hAnsi="Cambria Math"/>
            </w:rPr>
            <m:t>y=r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cs="Calibri"/>
                    </w:rPr>
                    <m:t>ε</m:t>
                  </m:r>
                </m:e>
                <m:sub>
                  <m:r>
                    <w:rPr>
                      <w:rFonts w:ascii="Cambria Math" w:hAnsi="Cambria Math"/>
                    </w:rPr>
                    <m:t>x</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d>
        </m:oMath>
      </m:oMathPara>
    </w:p>
    <w:p w14:paraId="517A5778" w14:textId="4E6F0601" w:rsidR="004C58D6" w:rsidRPr="004C58D6" w:rsidRDefault="004C58D6" w:rsidP="00B4703F">
      <w:pPr>
        <w:ind w:firstLine="0"/>
        <w:rPr>
          <w:rFonts w:eastAsiaTheme="minorEastAsia"/>
        </w:rPr>
      </w:pPr>
      <w:r>
        <w:rPr>
          <w:rFonts w:eastAsiaTheme="minorEastAsia"/>
        </w:rPr>
        <w:t>теңликлери орынлы бол</w:t>
      </w:r>
      <w:r>
        <w:rPr>
          <w:rFonts w:eastAsiaTheme="minorEastAsia" w:cs="Calibri"/>
        </w:rPr>
        <w:t>ғ</w:t>
      </w:r>
      <w:r>
        <w:rPr>
          <w:rFonts w:eastAsiaTheme="minorEastAsia"/>
        </w:rPr>
        <w:t>анлықтан, бул аңлатпаларды салыстыры</w:t>
      </w:r>
      <w:r>
        <w:rPr>
          <w:rFonts w:eastAsiaTheme="minorEastAsia" w:cs="Calibri"/>
        </w:rPr>
        <w:t>ў</w:t>
      </w:r>
      <w:r>
        <w:rPr>
          <w:rFonts w:eastAsiaTheme="minorEastAsia"/>
        </w:rPr>
        <w:t>дан</w:t>
      </w:r>
    </w:p>
    <w:tbl>
      <w:tblPr>
        <w:tblW w:w="0" w:type="auto"/>
        <w:jc w:val="center"/>
        <w:tblLook w:val="04A0" w:firstRow="1" w:lastRow="0" w:firstColumn="1" w:lastColumn="0" w:noHBand="0" w:noVBand="1"/>
      </w:tblPr>
      <w:tblGrid>
        <w:gridCol w:w="8359"/>
        <w:gridCol w:w="986"/>
      </w:tblGrid>
      <w:tr w:rsidR="004C58D6" w:rsidRPr="00857755" w14:paraId="0920BBE2" w14:textId="77777777" w:rsidTr="00B4321C">
        <w:trPr>
          <w:jc w:val="center"/>
        </w:trPr>
        <w:tc>
          <w:tcPr>
            <w:tcW w:w="8359" w:type="dxa"/>
          </w:tcPr>
          <w:p w14:paraId="13E2D241" w14:textId="1FA5DE50" w:rsidR="004C58D6" w:rsidRPr="004C58D6" w:rsidRDefault="004C58D6" w:rsidP="00B4703F">
            <w:pPr>
              <w:ind w:firstLine="0"/>
              <w:jc w:val="center"/>
              <w:rPr>
                <w:i/>
                <w:lang w:val="en-US"/>
              </w:rPr>
            </w:pPr>
            <m:oMathPara>
              <m:oMath>
                <m:r>
                  <w:rPr>
                    <w:rFonts w:ascii="Cambria Math" w:hAnsi="Cambria Math" w:cs="Calibri"/>
                  </w:rPr>
                  <m:t>δ</m:t>
                </m:r>
                <m:r>
                  <w:rPr>
                    <w:rFonts w:ascii="Cambria Math" w:hAnsi="Cambria Math"/>
                  </w:rPr>
                  <m:t>φ=</m:t>
                </m:r>
                <m:sSub>
                  <m:sSubPr>
                    <m:ctrlPr>
                      <w:rPr>
                        <w:rFonts w:ascii="Cambria Math" w:hAnsi="Cambria Math"/>
                        <w:i/>
                      </w:rPr>
                    </m:ctrlPr>
                  </m:sSubPr>
                  <m:e>
                    <m:r>
                      <w:rPr>
                        <w:rFonts w:ascii="Cambria Math" w:hAnsi="Cambria Math" w:cs="Calibri"/>
                      </w:rPr>
                      <m:t>ε</m:t>
                    </m:r>
                  </m:e>
                  <m:sub>
                    <m:r>
                      <w:rPr>
                        <w:rFonts w:ascii="Cambria Math" w:hAnsi="Cambria Math"/>
                      </w:rPr>
                      <m:t>x</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oMath>
            </m:oMathPara>
          </w:p>
        </w:tc>
        <w:tc>
          <w:tcPr>
            <w:tcW w:w="986" w:type="dxa"/>
          </w:tcPr>
          <w:p w14:paraId="7FA8C87F" w14:textId="7C0A6900" w:rsidR="004C58D6" w:rsidRPr="00857755" w:rsidRDefault="004C58D6" w:rsidP="00B4703F">
            <w:pPr>
              <w:ind w:firstLine="0"/>
              <w:jc w:val="center"/>
            </w:pPr>
            <w:r w:rsidRPr="00857755">
              <w:t>(</w:t>
            </w:r>
            <w:r>
              <w:rPr>
                <w:lang w:val="en-US"/>
              </w:rPr>
              <w:t>480.3</w:t>
            </w:r>
            <w:r w:rsidRPr="00857755">
              <w:t>)</w:t>
            </w:r>
          </w:p>
        </w:tc>
      </w:tr>
    </w:tbl>
    <w:p w14:paraId="1537903A" w14:textId="103FDFA5" w:rsidR="004C58D6" w:rsidRPr="004C58D6" w:rsidRDefault="004C58D6" w:rsidP="00B4703F">
      <w:pPr>
        <w:ind w:firstLine="0"/>
        <w:rPr>
          <w:rFonts w:eastAsiaTheme="minorEastAsia"/>
        </w:rPr>
      </w:pPr>
      <w:r>
        <w:rPr>
          <w:rFonts w:eastAsiaTheme="minorEastAsia"/>
        </w:rPr>
        <w:t>теңлиги келип шы</w:t>
      </w:r>
      <w:r>
        <w:rPr>
          <w:rFonts w:eastAsiaTheme="minorEastAsia" w:cs="Calibri"/>
        </w:rPr>
        <w:t>ғ</w:t>
      </w:r>
      <w:r>
        <w:rPr>
          <w:rFonts w:eastAsiaTheme="minorEastAsia"/>
        </w:rPr>
        <w:t xml:space="preserve">ады. </w:t>
      </w:r>
    </w:p>
    <w:p w14:paraId="49C6F426" w14:textId="3049C238" w:rsidR="00E553DB" w:rsidRDefault="00466ED7" w:rsidP="00B46CFD">
      <w:r>
        <w:t>Тап усындай жоллар менен</w:t>
      </w:r>
    </w:p>
    <w:p w14:paraId="18ACB9E9" w14:textId="599FCEE1" w:rsidR="00466ED7" w:rsidRPr="00466ED7" w:rsidRDefault="00FB1252" w:rsidP="00B46CFD">
      <w:pPr>
        <w:rPr>
          <w:rFonts w:eastAsiaTheme="minorEastAsia"/>
          <w:lang w:val="en-US"/>
        </w:rPr>
      </w:pPr>
      <m:oMathPara>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=r</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θ</m:t>
                  </m:r>
                </m:e>
                <m:sup>
                  <m:r>
                    <w:rPr>
                      <w:rFonts w:ascii="Cambria Math" w:hAnsi="Cambria Math"/>
                      <w:lang w:val="en-US"/>
                    </w:rPr>
                    <m:t>'</m:t>
                  </m:r>
                </m:sup>
              </m:sSup>
            </m:e>
          </m:func>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φ</m:t>
                  </m:r>
                </m:e>
                <m:sup>
                  <m:r>
                    <w:rPr>
                      <w:rFonts w:ascii="Cambria Math" w:hAnsi="Cambria Math"/>
                      <w:lang w:val="en-US"/>
                    </w:rPr>
                    <m:t>'</m:t>
                  </m:r>
                </m:sup>
              </m:sSup>
            </m:e>
          </m:func>
          <m:r>
            <w:rPr>
              <w:rFonts w:ascii="Cambria Math" w:hAnsi="Cambria Math"/>
              <w:lang w:val="en-US"/>
            </w:rPr>
            <m:t>=r</m:t>
          </m:r>
          <m:d>
            <m:dPr>
              <m:ctrlPr>
                <w:rPr>
                  <w:rFonts w:ascii="Cambria Math" w:hAnsi="Cambria Math"/>
                  <w:i/>
                  <w:lang w:val="en-US"/>
                </w:rPr>
              </m:ctrlPr>
            </m:dPr>
            <m:e>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θ</m:t>
                  </m:r>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φ</m:t>
                  </m:r>
                </m:e>
              </m:func>
              <m:r>
                <w:rPr>
                  <w:rFonts w:ascii="Cambria Math" w:hAnsi="Cambria Math"/>
                  <w:lang w:val="en-US"/>
                </w:rPr>
                <m:t>+</m:t>
              </m:r>
              <m:r>
                <w:rPr>
                  <w:rFonts w:ascii="Cambria Math" w:hAnsi="Cambria Math" w:cs="Calibri"/>
                  <w:lang w:val="en-US"/>
                </w:rPr>
                <m:t>δ</m:t>
              </m:r>
              <m:r>
                <w:rPr>
                  <w:rFonts w:ascii="Cambria Math" w:hAnsi="Cambria Math"/>
                  <w:lang w:val="en-US"/>
                </w:rPr>
                <m:t>θ</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θ</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φ</m:t>
                      </m:r>
                    </m:e>
                  </m:func>
                  <m:r>
                    <w:rPr>
                      <w:rFonts w:ascii="Cambria Math" w:hAnsi="Cambria Math"/>
                      <w:lang w:val="en-US"/>
                    </w:rPr>
                    <m:t>+</m:t>
                  </m:r>
                  <m:r>
                    <w:rPr>
                      <w:rFonts w:ascii="Cambria Math" w:hAnsi="Cambria Math" w:cs="Calibri"/>
                      <w:lang w:val="en-US"/>
                    </w:rPr>
                    <m:t>δ</m:t>
                  </m:r>
                  <m:r>
                    <w:rPr>
                      <w:rFonts w:ascii="Cambria Math" w:hAnsi="Cambria Math"/>
                      <w:lang w:val="en-US"/>
                    </w:rPr>
                    <m:t>φ sinθ</m:t>
                  </m:r>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φ</m:t>
                  </m:r>
                </m:e>
              </m:func>
            </m:e>
          </m:d>
        </m:oMath>
      </m:oMathPara>
    </w:p>
    <w:p w14:paraId="62D068A0" w14:textId="42D57B79" w:rsidR="00466ED7" w:rsidRDefault="00466ED7" w:rsidP="00B4703F">
      <w:pPr>
        <w:ind w:firstLine="0"/>
        <w:rPr>
          <w:rFonts w:eastAsiaTheme="minorEastAsia"/>
        </w:rPr>
      </w:pPr>
      <w:r>
        <w:rPr>
          <w:rFonts w:eastAsiaTheme="minorEastAsia"/>
        </w:rPr>
        <w:t xml:space="preserve">ҳәм </w:t>
      </w:r>
    </w:p>
    <w:p w14:paraId="12EEA1F5" w14:textId="444672D5" w:rsidR="00466ED7" w:rsidRPr="0092065F" w:rsidRDefault="00FB1252" w:rsidP="00B4703F">
      <w:pPr>
        <w:ind w:firstLine="0"/>
        <w:rPr>
          <w:rFonts w:eastAsiaTheme="minorEastAsia"/>
          <w:i/>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m:t>
              </m:r>
            </m:sup>
          </m:sSup>
          <m:r>
            <w:rPr>
              <w:rFonts w:ascii="Cambria Math" w:eastAsiaTheme="minorEastAsia" w:hAnsi="Cambria Math"/>
              <w:lang w:val="en-US"/>
            </w:rPr>
            <m:t>=y+</m:t>
          </m:r>
          <m:sSub>
            <m:sSubPr>
              <m:ctrlPr>
                <w:rPr>
                  <w:rFonts w:ascii="Cambria Math" w:hAnsi="Cambria Math"/>
                  <w:i/>
                </w:rPr>
              </m:ctrlPr>
            </m:sSubPr>
            <m:e>
              <m:r>
                <w:rPr>
                  <w:rFonts w:ascii="Cambria Math" w:hAnsi="Cambria Math" w:cs="Calibri"/>
                </w:rPr>
                <m:t>ε</m:t>
              </m:r>
            </m:e>
            <m:sub>
              <m:r>
                <w:rPr>
                  <w:rFonts w:ascii="Cambria Math" w:hAnsi="Cambria Math"/>
                  <w:lang w:val="en-US"/>
                </w:rPr>
                <m:t>z</m:t>
              </m:r>
            </m:sub>
          </m:sSub>
          <m:r>
            <w:rPr>
              <w:rFonts w:ascii="Cambria Math" w:hAnsi="Cambria Math"/>
            </w:rPr>
            <m:t>z=r(</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r>
            <w:rPr>
              <w:rFonts w:ascii="Cambria Math" w:hAnsi="Cambria Math"/>
            </w:rPr>
            <m:t>+</m:t>
          </m:r>
          <m:sSub>
            <m:sSubPr>
              <m:ctrlPr>
                <w:rPr>
                  <w:rFonts w:ascii="Cambria Math" w:hAnsi="Cambria Math"/>
                  <w:i/>
                </w:rPr>
              </m:ctrlPr>
            </m:sSubPr>
            <m:e>
              <m:r>
                <w:rPr>
                  <w:rFonts w:ascii="Cambria Math" w:hAnsi="Cambria Math" w:cs="Calibri"/>
                </w:rPr>
                <m:t>ε</m:t>
              </m:r>
            </m:e>
            <m:sub>
              <m:r>
                <w:rPr>
                  <w:rFonts w:ascii="Cambria Math" w:hAnsi="Cambria Math"/>
                </w:rPr>
                <m:t>x</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oMath>
      </m:oMathPara>
    </w:p>
    <w:p w14:paraId="506A6D84" w14:textId="5F98B183" w:rsidR="004C58D6" w:rsidRDefault="0092065F" w:rsidP="00B4703F">
      <w:pPr>
        <w:ind w:firstLine="0"/>
      </w:pPr>
      <w:r>
        <w:t>аңлатпаларын салыстырып</w:t>
      </w:r>
    </w:p>
    <w:p w14:paraId="7FDEDEE7" w14:textId="34AD9D7D" w:rsidR="0092065F" w:rsidRPr="0092065F" w:rsidRDefault="0092065F" w:rsidP="00B4703F">
      <w:pPr>
        <w:ind w:firstLine="0"/>
        <w:rPr>
          <w:rFonts w:eastAsiaTheme="minorEastAsia"/>
        </w:rPr>
      </w:pPr>
      <m:oMathPara>
        <m:oMath>
          <m:r>
            <w:rPr>
              <w:rFonts w:ascii="Cambria Math" w:hAnsi="Cambria Math" w:cs="Calibri"/>
            </w:rPr>
            <m:t>δ</m:t>
          </m:r>
          <m:r>
            <w:rPr>
              <w:rFonts w:ascii="Cambria Math" w:hAnsi="Cambria Math"/>
            </w:rPr>
            <m:t>θ</m:t>
          </m:r>
          <m:func>
            <m:funcPr>
              <m:ctrlPr>
                <w:rPr>
                  <w:rFonts w:ascii="Cambria Math" w:hAnsi="Cambria Math"/>
                  <w:i/>
                  <w:lang w:val="en-US"/>
                </w:rPr>
              </m:ctrlPr>
            </m:funcPr>
            <m:fName>
              <m:r>
                <m:rPr>
                  <m:sty m:val="p"/>
                </m:rPr>
                <w:rPr>
                  <w:rFonts w:ascii="Cambria Math" w:hAnsi="Cambria Math"/>
                  <w:lang w:val="en-US"/>
                </w:rPr>
                <m:t>cos</m:t>
              </m:r>
              <m:ctrlPr>
                <w:rPr>
                  <w:rFonts w:ascii="Cambria Math" w:hAnsi="Cambria Math"/>
                  <w:i/>
                </w:rPr>
              </m:ctrlPr>
            </m:fName>
            <m:e>
              <m:r>
                <w:rPr>
                  <w:rFonts w:ascii="Cambria Math" w:hAnsi="Cambria Math"/>
                </w:rPr>
                <m:t>θ</m:t>
              </m:r>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φ</m:t>
              </m:r>
            </m:e>
          </m:func>
          <m:r>
            <w:rPr>
              <w:rFonts w:ascii="Cambria Math" w:hAnsi="Cambria Math"/>
              <w:lang w:val="en-US"/>
            </w:rPr>
            <m:t>+</m:t>
          </m:r>
          <m:r>
            <w:rPr>
              <w:rFonts w:ascii="Cambria Math" w:hAnsi="Cambria Math" w:cs="Calibri"/>
              <w:lang w:val="en-US"/>
            </w:rPr>
            <m:t>δ</m:t>
          </m:r>
          <m:r>
            <w:rPr>
              <w:rFonts w:ascii="Cambria Math" w:hAnsi="Cambria Math"/>
              <w:lang w:val="en-US"/>
            </w:rPr>
            <m:t>φ</m:t>
          </m:r>
          <m:func>
            <m:funcPr>
              <m:ctrlPr>
                <w:rPr>
                  <w:rFonts w:ascii="Cambria Math" w:eastAsiaTheme="minorEastAsia" w:hAnsi="Cambria Math"/>
                  <w:i/>
                  <w:lang w:val="en-US"/>
                </w:rPr>
              </m:ctrlPr>
            </m:funcPr>
            <m:fName>
              <m:r>
                <m:rPr>
                  <m:sty m:val="p"/>
                </m:rPr>
                <w:rPr>
                  <w:rFonts w:ascii="Cambria Math" w:eastAsiaTheme="minorEastAsia" w:hAnsi="Cambria Math"/>
                  <w:lang w:val="en-US"/>
                </w:rPr>
                <m:t>sin</m:t>
              </m:r>
            </m:fName>
            <m:e>
              <m:r>
                <w:rPr>
                  <w:rFonts w:ascii="Cambria Math" w:eastAsiaTheme="minorEastAsia" w:hAnsi="Cambria Math"/>
                  <w:lang w:val="en-US"/>
                </w:rPr>
                <m:t>θ</m:t>
              </m:r>
            </m:e>
          </m:func>
          <m:func>
            <m:funcPr>
              <m:ctrlPr>
                <w:rPr>
                  <w:rFonts w:ascii="Cambria Math" w:eastAsiaTheme="minorEastAsia" w:hAnsi="Cambria Math"/>
                  <w:i/>
                  <w:lang w:val="en-US"/>
                </w:rPr>
              </m:ctrlPr>
            </m:funcPr>
            <m:fName>
              <m:r>
                <m:rPr>
                  <m:sty m:val="p"/>
                </m:rPr>
                <w:rPr>
                  <w:rFonts w:ascii="Cambria Math" w:eastAsiaTheme="minorEastAsia" w:hAnsi="Cambria Math"/>
                  <w:lang w:val="en-US"/>
                </w:rPr>
                <m:t>cos</m:t>
              </m:r>
            </m:fName>
            <m:e>
              <m:r>
                <w:rPr>
                  <w:rFonts w:ascii="Cambria Math" w:eastAsiaTheme="minorEastAsia" w:hAnsi="Cambria Math"/>
                  <w:lang w:val="en-US"/>
                </w:rPr>
                <m:t>φ</m:t>
              </m:r>
            </m:e>
          </m:func>
          <m:r>
            <w:rPr>
              <w:rFonts w:ascii="Cambria Math" w:eastAsiaTheme="minorEastAsia" w:hAnsi="Cambria Math"/>
              <w:lang w:val="en-US"/>
            </w:rPr>
            <m:t>=</m:t>
          </m:r>
          <m:sSub>
            <m:sSubPr>
              <m:ctrlPr>
                <w:rPr>
                  <w:rFonts w:ascii="Cambria Math" w:hAnsi="Cambria Math"/>
                  <w:i/>
                </w:rPr>
              </m:ctrlPr>
            </m:sSubPr>
            <m:e>
              <m:r>
                <w:rPr>
                  <w:rFonts w:ascii="Cambria Math" w:hAnsi="Cambria Math" w:cs="Calibri"/>
                </w:rPr>
                <m:t>ε</m:t>
              </m:r>
            </m:e>
            <m:sub>
              <m:r>
                <w:rPr>
                  <w:rFonts w:ascii="Cambria Math" w:hAnsi="Cambria Math"/>
                </w:rPr>
                <m:t>x</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037F8993" w14:textId="3D0D98D5" w:rsidR="0092065F" w:rsidRPr="0092065F" w:rsidRDefault="0092065F" w:rsidP="00B4703F">
      <w:pPr>
        <w:ind w:firstLine="0"/>
        <w:rPr>
          <w:rFonts w:eastAsiaTheme="minorEastAsia"/>
        </w:rPr>
      </w:pPr>
      <w:r>
        <w:rPr>
          <w:rFonts w:eastAsiaTheme="minorEastAsia"/>
        </w:rPr>
        <w:t xml:space="preserve">ҳәм </w:t>
      </w:r>
      <w:proofErr w:type="spellStart"/>
      <w:r>
        <w:rPr>
          <w:rFonts w:eastAsiaTheme="minorEastAsia" w:cs="Calibri"/>
        </w:rPr>
        <w:t>δ</w:t>
      </w:r>
      <w:r>
        <w:rPr>
          <w:rFonts w:ascii="Cambria" w:eastAsiaTheme="minorEastAsia" w:hAnsi="Cambria"/>
        </w:rPr>
        <w:t>θ</w:t>
      </w:r>
      <w:proofErr w:type="spellEnd"/>
      <w:r>
        <w:rPr>
          <w:rFonts w:eastAsiaTheme="minorEastAsia"/>
        </w:rPr>
        <w:t xml:space="preserve"> ушын (480.3)-формуланы есапқа алып, </w:t>
      </w:r>
    </w:p>
    <w:tbl>
      <w:tblPr>
        <w:tblW w:w="0" w:type="auto"/>
        <w:jc w:val="center"/>
        <w:tblLook w:val="04A0" w:firstRow="1" w:lastRow="0" w:firstColumn="1" w:lastColumn="0" w:noHBand="0" w:noVBand="1"/>
      </w:tblPr>
      <w:tblGrid>
        <w:gridCol w:w="8359"/>
        <w:gridCol w:w="986"/>
      </w:tblGrid>
      <w:tr w:rsidR="00E41ECC" w:rsidRPr="00857755" w14:paraId="6367C788" w14:textId="77777777" w:rsidTr="00B4321C">
        <w:trPr>
          <w:jc w:val="center"/>
        </w:trPr>
        <w:tc>
          <w:tcPr>
            <w:tcW w:w="8359" w:type="dxa"/>
          </w:tcPr>
          <w:p w14:paraId="739B4EAE" w14:textId="61EDBD56" w:rsidR="00E41ECC" w:rsidRPr="00E41ECC" w:rsidRDefault="00E41ECC" w:rsidP="00B4703F">
            <w:pPr>
              <w:ind w:firstLine="0"/>
              <w:jc w:val="center"/>
              <w:rPr>
                <w:i/>
                <w:lang w:val="en-US"/>
              </w:rPr>
            </w:pPr>
            <m:oMathPara>
              <m:oMath>
                <m:r>
                  <w:rPr>
                    <w:rFonts w:ascii="Cambria Math" w:hAnsi="Cambria Math" w:cs="Calibri"/>
                  </w:rPr>
                  <m:t>δ</m:t>
                </m:r>
                <m:r>
                  <w:rPr>
                    <w:rFonts w:ascii="Cambria Math" w:hAnsi="Cambria Math"/>
                  </w:rPr>
                  <m:t>φ=</m:t>
                </m:r>
                <m:sSub>
                  <m:sSubPr>
                    <m:ctrlPr>
                      <w:rPr>
                        <w:rFonts w:ascii="Cambria Math" w:hAnsi="Cambria Math"/>
                        <w:i/>
                      </w:rPr>
                    </m:ctrlPr>
                  </m:sSubPr>
                  <m:e>
                    <m:r>
                      <w:rPr>
                        <w:rFonts w:ascii="Cambria Math" w:hAnsi="Cambria Math" w:cs="Calibri"/>
                      </w:rPr>
                      <m:t>ε</m:t>
                    </m:r>
                  </m:e>
                  <m:sub>
                    <m:r>
                      <w:rPr>
                        <w:rFonts w:ascii="Cambria Math" w:hAnsi="Cambria Math"/>
                      </w:rPr>
                      <m:t>x</m:t>
                    </m:r>
                  </m:sub>
                </m:sSub>
                <m:func>
                  <m:funcPr>
                    <m:ctrlPr>
                      <w:rPr>
                        <w:rFonts w:ascii="Cambria Math" w:hAnsi="Cambria Math"/>
                        <w:i/>
                        <w:lang w:val="en-US"/>
                      </w:rPr>
                    </m:ctrlPr>
                  </m:funcPr>
                  <m:fName>
                    <m:r>
                      <m:rPr>
                        <m:sty m:val="p"/>
                      </m:rPr>
                      <w:rPr>
                        <w:rFonts w:ascii="Cambria Math" w:hAnsi="Cambria Math"/>
                        <w:lang w:val="en-US"/>
                      </w:rPr>
                      <m:t>cos</m:t>
                    </m:r>
                    <m:ctrlPr>
                      <w:rPr>
                        <w:rFonts w:ascii="Cambria Math" w:hAnsi="Cambria Math"/>
                        <w:i/>
                      </w:rPr>
                    </m:ctrlPr>
                  </m:fName>
                  <m:e>
                    <m:r>
                      <w:rPr>
                        <w:rFonts w:ascii="Cambria Math" w:hAnsi="Cambria Math"/>
                      </w:rPr>
                      <m:t>φ</m:t>
                    </m:r>
                  </m:e>
                </m:func>
                <m:r>
                  <w:rPr>
                    <w:rFonts w:ascii="Cambria Math" w:hAnsi="Cambria Math"/>
                    <w:lang w:val="en-US"/>
                  </w:rPr>
                  <m:t xml:space="preserve"> ctgθ </m:t>
                </m:r>
              </m:oMath>
            </m:oMathPara>
          </w:p>
        </w:tc>
        <w:tc>
          <w:tcPr>
            <w:tcW w:w="986" w:type="dxa"/>
          </w:tcPr>
          <w:p w14:paraId="28266119" w14:textId="7DDDCCE3" w:rsidR="00E41ECC" w:rsidRPr="00857755" w:rsidRDefault="00E41ECC" w:rsidP="00B4703F">
            <w:pPr>
              <w:ind w:firstLine="0"/>
              <w:jc w:val="center"/>
            </w:pPr>
            <w:r w:rsidRPr="00857755">
              <w:t>(</w:t>
            </w:r>
            <w:r>
              <w:rPr>
                <w:lang w:val="en-US"/>
              </w:rPr>
              <w:t>480.4</w:t>
            </w:r>
            <w:r w:rsidRPr="00857755">
              <w:t>)</w:t>
            </w:r>
          </w:p>
        </w:tc>
      </w:tr>
    </w:tbl>
    <w:p w14:paraId="599AB0E5" w14:textId="50D83204" w:rsidR="004C58D6" w:rsidRDefault="00E41ECC" w:rsidP="00B4703F">
      <w:pPr>
        <w:ind w:firstLine="0"/>
      </w:pPr>
      <w:r>
        <w:t xml:space="preserve">аңлатпасына ийе боламыз. (480.3)- ҳәм (480.4)-формулаларды пайдаланып, Тейлор қатарына </w:t>
      </w:r>
      <w:proofErr w:type="spellStart"/>
      <w:r>
        <w:t>жайы</w:t>
      </w:r>
      <w:r>
        <w:rPr>
          <w:rFonts w:cs="Calibri"/>
        </w:rPr>
        <w:t>ў</w:t>
      </w:r>
      <w:r>
        <w:t>ды</w:t>
      </w:r>
      <w:proofErr w:type="spellEnd"/>
      <w:r>
        <w:t xml:space="preserve"> былайынша жазамыз:</w:t>
      </w:r>
    </w:p>
    <w:p w14:paraId="222B4A3D" w14:textId="77777777" w:rsidR="00E41ECC" w:rsidRPr="00E41ECC" w:rsidRDefault="00E41ECC" w:rsidP="00B46CFD">
      <w:pPr>
        <w:rPr>
          <w:rFonts w:eastAsiaTheme="minorEastAsia"/>
        </w:rPr>
      </w:pPr>
      <m:oMathPara>
        <m:oMath>
          <m:r>
            <w:rPr>
              <w:rFonts w:ascii="Cambria Math" w:hAnsi="Cambria Math" w:cs="Calibri"/>
            </w:rPr>
            <m:t>ψ</m:t>
          </m:r>
          <m:d>
            <m:dPr>
              <m:ctrlPr>
                <w:rPr>
                  <w:rFonts w:ascii="Cambria Math" w:hAnsi="Cambria Math"/>
                  <w:i/>
                </w:rPr>
              </m:ctrlPr>
            </m:dPr>
            <m:e>
              <m:sSup>
                <m:sSupPr>
                  <m:ctrlPr>
                    <w:rPr>
                      <w:rFonts w:ascii="Cambria Math" w:hAnsi="Cambria Math"/>
                      <w:b/>
                      <w:bCs/>
                      <w:i/>
                      <w:iCs/>
                    </w:rPr>
                  </m:ctrlPr>
                </m:sSupPr>
                <m:e>
                  <m:r>
                    <m:rPr>
                      <m:sty m:val="b"/>
                    </m:rPr>
                    <w:rPr>
                      <w:rFonts w:ascii="Cambria Math" w:hAnsi="Cambria Math"/>
                      <w:lang w:val="en-US"/>
                    </w:rPr>
                    <m:t>r</m:t>
                  </m:r>
                  <m:ctrlPr>
                    <w:rPr>
                      <w:rFonts w:ascii="Cambria Math" w:hAnsi="Cambria Math"/>
                      <w:i/>
                    </w:rPr>
                  </m:ctrlPr>
                </m:e>
                <m:sup>
                  <m:r>
                    <m:rPr>
                      <m:sty m:val="bi"/>
                    </m:rPr>
                    <w:rPr>
                      <w:rFonts w:ascii="Cambria Math" w:hAnsi="Cambria Math"/>
                    </w:rPr>
                    <m:t>'</m:t>
                  </m:r>
                </m:sup>
              </m:sSup>
            </m:e>
          </m:d>
          <m:r>
            <w:rPr>
              <w:rFonts w:ascii="Cambria Math" w:hAnsi="Cambria Math"/>
            </w:rPr>
            <m:t>=</m:t>
          </m:r>
          <m:r>
            <w:rPr>
              <w:rFonts w:ascii="Cambria Math" w:hAnsi="Cambria Math" w:cs="Calibri"/>
            </w:rPr>
            <m:t>ψ</m:t>
          </m:r>
          <m:d>
            <m:dPr>
              <m:ctrlPr>
                <w:rPr>
                  <w:rFonts w:ascii="Cambria Math" w:hAnsi="Cambria Math" w:cs="Calibri"/>
                  <w:i/>
                </w:rPr>
              </m:ctrlPr>
            </m:dPr>
            <m:e>
              <m:r>
                <m:rPr>
                  <m:sty m:val="b"/>
                </m:rPr>
                <w:rPr>
                  <w:rFonts w:ascii="Cambria Math" w:hAnsi="Cambria Math"/>
                  <w:lang w:val="en-US"/>
                </w:rPr>
                <m:t>r</m:t>
              </m:r>
            </m:e>
          </m:d>
          <m:r>
            <w:rPr>
              <w:rFonts w:ascii="Cambria Math" w:hAnsi="Cambria Math" w:cs="Calibri"/>
            </w:rPr>
            <m:t>+</m:t>
          </m:r>
          <m:f>
            <m:fPr>
              <m:ctrlPr>
                <w:rPr>
                  <w:rFonts w:ascii="Cambria Math" w:eastAsiaTheme="minorEastAsia" w:hAnsi="Cambria Math"/>
                  <w:i/>
                </w:rPr>
              </m:ctrlPr>
            </m:fPr>
            <m:num>
              <m:r>
                <w:rPr>
                  <w:rFonts w:ascii="Cambria Math" w:hAnsi="Cambria Math"/>
                </w:rPr>
                <m:t>∂</m:t>
              </m:r>
              <m:r>
                <w:rPr>
                  <w:rFonts w:ascii="Cambria Math" w:hAnsi="Cambria Math" w:cs="Calibri"/>
                </w:rPr>
                <m:t>ψ</m:t>
              </m:r>
            </m:num>
            <m:den>
              <m:r>
                <w:rPr>
                  <w:rFonts w:ascii="Cambria Math" w:hAnsi="Cambria Math"/>
                </w:rPr>
                <m:t>∂θ</m:t>
              </m:r>
            </m:den>
          </m:f>
          <m:r>
            <w:rPr>
              <w:rFonts w:ascii="Cambria Math" w:eastAsiaTheme="minorEastAsia" w:hAnsi="Cambria Math" w:cs="Calibri"/>
            </w:rPr>
            <m:t>δ</m:t>
          </m:r>
          <m:r>
            <w:rPr>
              <w:rFonts w:ascii="Cambria Math" w:eastAsiaTheme="minorEastAsia" w:hAnsi="Cambria Math"/>
            </w:rPr>
            <m:t>θ+</m:t>
          </m:r>
          <m:f>
            <m:fPr>
              <m:ctrlPr>
                <w:rPr>
                  <w:rFonts w:ascii="Cambria Math" w:eastAsiaTheme="minorEastAsia" w:hAnsi="Cambria Math"/>
                  <w:i/>
                </w:rPr>
              </m:ctrlPr>
            </m:fPr>
            <m:num>
              <m:r>
                <w:rPr>
                  <w:rFonts w:ascii="Cambria Math" w:hAnsi="Cambria Math"/>
                </w:rPr>
                <m:t>∂</m:t>
              </m:r>
              <m:r>
                <w:rPr>
                  <w:rFonts w:ascii="Cambria Math" w:hAnsi="Cambria Math" w:cs="Calibri"/>
                </w:rPr>
                <m:t>ψ</m:t>
              </m:r>
            </m:num>
            <m:den>
              <m:r>
                <w:rPr>
                  <w:rFonts w:ascii="Cambria Math" w:hAnsi="Cambria Math"/>
                </w:rPr>
                <m:t>∂φ</m:t>
              </m:r>
            </m:den>
          </m:f>
          <m:r>
            <w:rPr>
              <w:rFonts w:ascii="Cambria Math" w:eastAsiaTheme="minorEastAsia" w:hAnsi="Cambria Math" w:cs="Calibri"/>
            </w:rPr>
            <m:t>δ</m:t>
          </m:r>
          <m:r>
            <w:rPr>
              <w:rFonts w:ascii="Cambria Math" w:eastAsiaTheme="minorEastAsia" w:hAnsi="Cambria Math"/>
            </w:rPr>
            <m:t>φ=</m:t>
          </m:r>
        </m:oMath>
      </m:oMathPara>
    </w:p>
    <w:p w14:paraId="1103AA68" w14:textId="3ACC5050" w:rsidR="00E41ECC" w:rsidRPr="00E41ECC" w:rsidRDefault="00E41ECC" w:rsidP="00B46CFD">
      <w:pPr>
        <w:rPr>
          <w:rFonts w:eastAsiaTheme="minorEastAsia"/>
          <w:i/>
        </w:rPr>
      </w:pPr>
      <m:oMathPara>
        <m:oMath>
          <m:r>
            <w:rPr>
              <w:rFonts w:ascii="Cambria Math" w:eastAsiaTheme="minorEastAsia" w:hAnsi="Cambria Math"/>
            </w:rPr>
            <m:t>=</m:t>
          </m:r>
          <m:r>
            <w:rPr>
              <w:rFonts w:ascii="Cambria Math" w:hAnsi="Cambria Math" w:cs="Calibri"/>
            </w:rPr>
            <m:t>ψ</m:t>
          </m:r>
          <m:d>
            <m:dPr>
              <m:ctrlPr>
                <w:rPr>
                  <w:rFonts w:ascii="Cambria Math" w:hAnsi="Cambria Math" w:cs="Calibri"/>
                  <w:i/>
                </w:rPr>
              </m:ctrlPr>
            </m:dPr>
            <m:e>
              <m:r>
                <m:rPr>
                  <m:sty m:val="b"/>
                </m:rPr>
                <w:rPr>
                  <w:rFonts w:ascii="Cambria Math" w:hAnsi="Cambria Math"/>
                  <w:lang w:val="en-US"/>
                </w:rPr>
                <m:t>r</m:t>
              </m:r>
            </m:e>
          </m:d>
          <m:r>
            <w:rPr>
              <w:rFonts w:ascii="Cambria Math" w:hAnsi="Cambria Math" w:cs="Calibri"/>
            </w:rPr>
            <m:t>+</m:t>
          </m:r>
          <m:sSub>
            <m:sSubPr>
              <m:ctrlPr>
                <w:rPr>
                  <w:rFonts w:ascii="Cambria Math" w:hAnsi="Cambria Math"/>
                  <w:i/>
                </w:rPr>
              </m:ctrlPr>
            </m:sSubPr>
            <m:e>
              <m:r>
                <w:rPr>
                  <w:rFonts w:ascii="Cambria Math" w:hAnsi="Cambria Math" w:cs="Calibri"/>
                </w:rPr>
                <m:t>ε</m:t>
              </m:r>
            </m:e>
            <m:sub>
              <m:r>
                <w:rPr>
                  <w:rFonts w:ascii="Cambria Math" w:hAnsi="Cambria Math"/>
                </w:rPr>
                <m:t>x</m:t>
              </m:r>
            </m:sub>
          </m:sSub>
          <m:d>
            <m:dPr>
              <m:ctrlPr>
                <w:rPr>
                  <w:rFonts w:ascii="Cambria Math" w:hAnsi="Cambria Math"/>
                  <w:i/>
                </w:rPr>
              </m:ctrlPr>
            </m:dPr>
            <m:e>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φ</m:t>
                  </m:r>
                </m:e>
              </m:func>
              <m:f>
                <m:fPr>
                  <m:ctrlPr>
                    <w:rPr>
                      <w:rFonts w:ascii="Cambria Math" w:hAnsi="Cambria Math"/>
                      <w:i/>
                      <w:lang w:val="en-US"/>
                    </w:rPr>
                  </m:ctrlPr>
                </m:fPr>
                <m:num>
                  <m:r>
                    <w:rPr>
                      <w:rFonts w:ascii="Cambria Math" w:hAnsi="Cambria Math"/>
                      <w:lang w:val="en-US"/>
                    </w:rPr>
                    <m:t>∂</m:t>
                  </m:r>
                </m:num>
                <m:den>
                  <m:r>
                    <w:rPr>
                      <w:rFonts w:ascii="Cambria Math" w:hAnsi="Cambria Math"/>
                      <w:lang w:val="en-US"/>
                    </w:rPr>
                    <m:t>∂θ</m:t>
                  </m:r>
                </m:den>
              </m:f>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φ</m:t>
                  </m:r>
                </m:e>
              </m:func>
              <m:r>
                <w:rPr>
                  <w:rFonts w:ascii="Cambria Math" w:hAnsi="Cambria Math"/>
                  <w:lang w:val="en-US"/>
                </w:rPr>
                <m:t xml:space="preserve"> ctgθ </m:t>
              </m:r>
              <m:f>
                <m:fPr>
                  <m:ctrlPr>
                    <w:rPr>
                      <w:rFonts w:ascii="Cambria Math" w:eastAsiaTheme="minorEastAsia" w:hAnsi="Cambria Math"/>
                      <w:i/>
                    </w:rPr>
                  </m:ctrlPr>
                </m:fPr>
                <m:num>
                  <m:r>
                    <w:rPr>
                      <w:rFonts w:ascii="Cambria Math" w:hAnsi="Cambria Math"/>
                    </w:rPr>
                    <m:t>∂</m:t>
                  </m:r>
                </m:num>
                <m:den>
                  <m:r>
                    <w:rPr>
                      <w:rFonts w:ascii="Cambria Math" w:hAnsi="Cambria Math"/>
                    </w:rPr>
                    <m:t>∂φ</m:t>
                  </m:r>
                </m:den>
              </m:f>
            </m:e>
          </m:d>
          <m:r>
            <w:rPr>
              <w:rFonts w:ascii="Cambria Math" w:hAnsi="Cambria Math" w:cs="Calibri"/>
            </w:rPr>
            <m:t>ψ</m:t>
          </m:r>
          <m:d>
            <m:dPr>
              <m:ctrlPr>
                <w:rPr>
                  <w:rFonts w:ascii="Cambria Math" w:hAnsi="Cambria Math" w:cs="Calibri"/>
                  <w:i/>
                </w:rPr>
              </m:ctrlPr>
            </m:dPr>
            <m:e>
              <m:r>
                <m:rPr>
                  <m:sty m:val="b"/>
                </m:rPr>
                <w:rPr>
                  <w:rFonts w:ascii="Cambria Math" w:hAnsi="Cambria Math"/>
                  <w:lang w:val="en-US"/>
                </w:rPr>
                <m:t>r</m:t>
              </m:r>
            </m:e>
          </m:d>
          <m:r>
            <w:rPr>
              <w:rFonts w:ascii="Cambria Math" w:hAnsi="Cambria Math" w:cs="Calibri"/>
            </w:rPr>
            <m:t>.</m:t>
          </m:r>
        </m:oMath>
      </m:oMathPara>
    </w:p>
    <w:p w14:paraId="07695694" w14:textId="2E128A80" w:rsidR="00E41ECC" w:rsidRDefault="00E41ECC" w:rsidP="00B46CFD">
      <w:pPr>
        <w:rPr>
          <w:rFonts w:eastAsiaTheme="minorEastAsia"/>
        </w:rPr>
      </w:pPr>
      <w:r>
        <w:rPr>
          <w:rFonts w:eastAsiaTheme="minorEastAsia"/>
          <w:lang w:val="en-US"/>
        </w:rPr>
        <w:t>(480.1)-</w:t>
      </w:r>
      <w:r>
        <w:rPr>
          <w:rFonts w:eastAsiaTheme="minorEastAsia"/>
        </w:rPr>
        <w:t xml:space="preserve">қатнастан </w:t>
      </w:r>
    </w:p>
    <w:p w14:paraId="18582E2A" w14:textId="1F5C869C" w:rsidR="00E41ECC" w:rsidRPr="005620F2" w:rsidRDefault="00E41ECC" w:rsidP="00B46CFD">
      <w:pPr>
        <w:rPr>
          <w:rFonts w:eastAsiaTheme="minorEastAsia"/>
        </w:rPr>
      </w:pPr>
      <m:oMathPara>
        <m:oMath>
          <m:r>
            <w:rPr>
              <w:rFonts w:ascii="Cambria Math" w:hAnsi="Cambria Math" w:cs="Calibri"/>
            </w:rPr>
            <m:t>ψ</m:t>
          </m:r>
          <m:d>
            <m:dPr>
              <m:ctrlPr>
                <w:rPr>
                  <w:rFonts w:ascii="Cambria Math" w:hAnsi="Cambria Math"/>
                  <w:i/>
                </w:rPr>
              </m:ctrlPr>
            </m:dPr>
            <m:e>
              <m:sSup>
                <m:sSupPr>
                  <m:ctrlPr>
                    <w:rPr>
                      <w:rFonts w:ascii="Cambria Math" w:hAnsi="Cambria Math"/>
                      <w:b/>
                      <w:bCs/>
                      <w:i/>
                      <w:iCs/>
                    </w:rPr>
                  </m:ctrlPr>
                </m:sSupPr>
                <m:e>
                  <m:r>
                    <m:rPr>
                      <m:sty m:val="b"/>
                    </m:rPr>
                    <w:rPr>
                      <w:rFonts w:ascii="Cambria Math" w:hAnsi="Cambria Math"/>
                      <w:lang w:val="en-US"/>
                    </w:rPr>
                    <m:t>r</m:t>
                  </m:r>
                  <m:ctrlPr>
                    <w:rPr>
                      <w:rFonts w:ascii="Cambria Math" w:hAnsi="Cambria Math"/>
                      <w:i/>
                    </w:rPr>
                  </m:ctrlPr>
                </m:e>
                <m:sup>
                  <m:r>
                    <m:rPr>
                      <m:sty m:val="bi"/>
                    </m:rPr>
                    <w:rPr>
                      <w:rFonts w:ascii="Cambria Math" w:hAnsi="Cambria Math"/>
                    </w:rPr>
                    <m:t>'</m:t>
                  </m:r>
                </m:sup>
              </m:sSup>
            </m:e>
          </m:d>
          <m:r>
            <w:rPr>
              <w:rFonts w:ascii="Cambria Math" w:hAnsi="Cambria Math"/>
            </w:rPr>
            <m:t>=</m:t>
          </m:r>
          <m:r>
            <w:rPr>
              <w:rFonts w:ascii="Cambria Math" w:hAnsi="Cambria Math" w:cs="Calibri"/>
            </w:rPr>
            <m:t>ψ</m:t>
          </m:r>
          <m:d>
            <m:dPr>
              <m:ctrlPr>
                <w:rPr>
                  <w:rFonts w:ascii="Cambria Math" w:hAnsi="Cambria Math"/>
                  <w:i/>
                </w:rPr>
              </m:ctrlPr>
            </m:dPr>
            <m:e>
              <m:r>
                <m:rPr>
                  <m:sty m:val="b"/>
                </m:rPr>
                <w:rPr>
                  <w:rFonts w:ascii="Cambria Math" w:hAnsi="Cambria Math"/>
                  <w:lang w:val="en-US"/>
                </w:rPr>
                <m:t>r</m:t>
              </m:r>
            </m:e>
          </m:d>
          <m:r>
            <w:rPr>
              <w:rFonts w:ascii="Cambria Math" w:hAnsi="Cambria Math"/>
            </w:rPr>
            <m:t>-</m:t>
          </m:r>
          <m:f>
            <m:fPr>
              <m:ctrlPr>
                <w:rPr>
                  <w:rFonts w:ascii="Cambria Math" w:hAnsi="Cambria Math"/>
                  <w:i/>
                  <w:lang w:val="en-US"/>
                </w:rPr>
              </m:ctrlPr>
            </m:fPr>
            <m:num>
              <m:r>
                <w:rPr>
                  <w:rFonts w:ascii="Cambria Math" w:hAnsi="Cambria Math"/>
                  <w:lang w:val="en-US"/>
                </w:rPr>
                <m:t>i</m:t>
              </m:r>
              <m:ctrlPr>
                <w:rPr>
                  <w:rFonts w:ascii="Cambria Math" w:hAnsi="Cambria Math"/>
                  <w:i/>
                </w:rPr>
              </m:ctrlPr>
            </m:num>
            <m:den>
              <m:r>
                <w:rPr>
                  <w:rFonts w:ascii="Cambria Math" w:hAnsi="Cambria Math"/>
                  <w:lang w:val="en-US"/>
                </w:rPr>
                <m:t>ℏ</m:t>
              </m:r>
            </m:den>
          </m:f>
          <m:sSub>
            <m:sSubPr>
              <m:ctrlPr>
                <w:rPr>
                  <w:rFonts w:ascii="Cambria Math" w:hAnsi="Cambria Math"/>
                  <w:i/>
                </w:rPr>
              </m:ctrlPr>
            </m:sSubPr>
            <m:e>
              <m:r>
                <w:rPr>
                  <w:rFonts w:ascii="Cambria Math" w:hAnsi="Cambria Math" w:cs="Calibri"/>
                </w:rPr>
                <m:t>ε</m:t>
              </m:r>
            </m:e>
            <m:sub>
              <m:r>
                <w:rPr>
                  <w:rFonts w:ascii="Cambria Math" w:hAnsi="Cambria Math"/>
                </w:rPr>
                <m:t>x</m:t>
              </m:r>
            </m:sub>
          </m:sSub>
          <m:sSub>
            <m:sSubPr>
              <m:ctrlPr>
                <w:rPr>
                  <w:rFonts w:ascii="Cambria Math" w:hAnsi="Cambria Math"/>
                  <w:i/>
                </w:rPr>
              </m:ctrlPr>
            </m:sSubPr>
            <m:e>
              <m:acc>
                <m:accPr>
                  <m:ctrlPr>
                    <w:rPr>
                      <w:rFonts w:ascii="Cambria Math" w:hAnsi="Cambria Math" w:cs="Calibri"/>
                      <w:i/>
                    </w:rPr>
                  </m:ctrlPr>
                </m:accPr>
                <m:e>
                  <m:r>
                    <w:rPr>
                      <w:rFonts w:ascii="Cambria Math" w:hAnsi="Cambria Math" w:cs="Calibri"/>
                    </w:rPr>
                    <m:t>L</m:t>
                  </m:r>
                </m:e>
              </m:acc>
            </m:e>
            <m:sub>
              <m:r>
                <w:rPr>
                  <w:rFonts w:ascii="Cambria Math" w:hAnsi="Cambria Math"/>
                </w:rPr>
                <m:t>x</m:t>
              </m:r>
            </m:sub>
          </m:sSub>
          <m:r>
            <w:rPr>
              <w:rFonts w:ascii="Cambria Math" w:hAnsi="Cambria Math" w:cs="Calibri"/>
            </w:rPr>
            <m:t>ψ</m:t>
          </m:r>
          <m:d>
            <m:dPr>
              <m:ctrlPr>
                <w:rPr>
                  <w:rFonts w:ascii="Cambria Math" w:hAnsi="Cambria Math" w:cs="Calibri"/>
                  <w:i/>
                </w:rPr>
              </m:ctrlPr>
            </m:dPr>
            <m:e>
              <m:r>
                <m:rPr>
                  <m:sty m:val="b"/>
                </m:rPr>
                <w:rPr>
                  <w:rFonts w:ascii="Cambria Math" w:hAnsi="Cambria Math"/>
                  <w:lang w:val="en-US"/>
                </w:rPr>
                <m:t>r</m:t>
              </m:r>
            </m:e>
          </m:d>
        </m:oMath>
      </m:oMathPara>
    </w:p>
    <w:p w14:paraId="2CD1038C" w14:textId="122EE41E" w:rsidR="005620F2" w:rsidRDefault="005620F2" w:rsidP="00B4703F">
      <w:pPr>
        <w:ind w:firstLine="0"/>
        <w:rPr>
          <w:rFonts w:eastAsiaTheme="minorEastAsia"/>
        </w:rPr>
      </w:pPr>
      <w:r>
        <w:rPr>
          <w:rFonts w:eastAsiaTheme="minorEastAsia"/>
        </w:rPr>
        <w:t>формуласы алынады. Бул еки аңлатпаны салыстыры</w:t>
      </w:r>
      <w:r>
        <w:rPr>
          <w:rFonts w:eastAsiaTheme="minorEastAsia" w:cs="Calibri"/>
        </w:rPr>
        <w:t>ў</w:t>
      </w:r>
      <w:r>
        <w:rPr>
          <w:rFonts w:eastAsiaTheme="minorEastAsia"/>
        </w:rPr>
        <w:t xml:space="preserve"> мынаны береди:</w:t>
      </w:r>
    </w:p>
    <w:tbl>
      <w:tblPr>
        <w:tblW w:w="0" w:type="auto"/>
        <w:jc w:val="center"/>
        <w:tblLook w:val="04A0" w:firstRow="1" w:lastRow="0" w:firstColumn="1" w:lastColumn="0" w:noHBand="0" w:noVBand="1"/>
      </w:tblPr>
      <w:tblGrid>
        <w:gridCol w:w="8359"/>
        <w:gridCol w:w="986"/>
      </w:tblGrid>
      <w:tr w:rsidR="005620F2" w:rsidRPr="00857755" w14:paraId="37972E24" w14:textId="77777777" w:rsidTr="00B4321C">
        <w:trPr>
          <w:jc w:val="center"/>
        </w:trPr>
        <w:tc>
          <w:tcPr>
            <w:tcW w:w="8359" w:type="dxa"/>
          </w:tcPr>
          <w:p w14:paraId="4F25CBC3" w14:textId="09DBC3C1" w:rsidR="005620F2" w:rsidRPr="005620F2" w:rsidRDefault="00FB1252" w:rsidP="00B4321C">
            <w:pPr>
              <w:ind w:firstLine="0"/>
              <w:jc w:val="center"/>
              <w:rPr>
                <w:i/>
                <w:lang w:val="en-US"/>
              </w:rPr>
            </w:pPr>
            <m:oMathPara>
              <m:oMath>
                <m:sSub>
                  <m:sSubPr>
                    <m:ctrlPr>
                      <w:rPr>
                        <w:rFonts w:ascii="Cambria Math" w:hAnsi="Cambria Math"/>
                        <w:i/>
                      </w:rPr>
                    </m:ctrlPr>
                  </m:sSubPr>
                  <m:e>
                    <m:acc>
                      <m:accPr>
                        <m:ctrlPr>
                          <w:rPr>
                            <w:rFonts w:ascii="Cambria Math" w:hAnsi="Cambria Math" w:cs="Calibri"/>
                            <w:i/>
                          </w:rPr>
                        </m:ctrlPr>
                      </m:accPr>
                      <m:e>
                        <m:r>
                          <w:rPr>
                            <w:rFonts w:ascii="Cambria Math" w:hAnsi="Cambria Math" w:cs="Calibri"/>
                          </w:rPr>
                          <m:t>L</m:t>
                        </m:r>
                      </m:e>
                    </m:acc>
                  </m:e>
                  <m:sub>
                    <m:r>
                      <w:rPr>
                        <w:rFonts w:ascii="Cambria Math" w:hAnsi="Cambria Math"/>
                      </w:rPr>
                      <m:t>x</m:t>
                    </m:r>
                  </m:sub>
                </m:sSub>
                <m:r>
                  <w:rPr>
                    <w:rFonts w:ascii="Cambria Math" w:hAnsi="Cambria Math"/>
                  </w:rPr>
                  <m:t>=-</m:t>
                </m:r>
                <m:f>
                  <m:fPr>
                    <m:ctrlPr>
                      <w:rPr>
                        <w:rFonts w:ascii="Cambria Math" w:hAnsi="Cambria Math"/>
                        <w:i/>
                        <w:lang w:val="en-US"/>
                      </w:rPr>
                    </m:ctrlPr>
                  </m:fPr>
                  <m:num>
                    <m:r>
                      <w:rPr>
                        <w:rFonts w:ascii="Cambria Math" w:hAnsi="Cambria Math"/>
                        <w:lang w:val="en-US"/>
                      </w:rPr>
                      <m:t>ℏ</m:t>
                    </m:r>
                    <m:ctrlPr>
                      <w:rPr>
                        <w:rFonts w:ascii="Cambria Math" w:hAnsi="Cambria Math"/>
                        <w:i/>
                      </w:rPr>
                    </m:ctrlPr>
                  </m:num>
                  <m:den>
                    <m:r>
                      <w:rPr>
                        <w:rFonts w:ascii="Cambria Math" w:hAnsi="Cambria Math"/>
                        <w:lang w:val="en-US"/>
                      </w:rPr>
                      <m:t>i</m:t>
                    </m:r>
                  </m:den>
                </m:f>
                <m:d>
                  <m:dPr>
                    <m:ctrlPr>
                      <w:rPr>
                        <w:rFonts w:ascii="Cambria Math" w:hAnsi="Cambria Math"/>
                        <w:i/>
                        <w:lang w:val="en-US"/>
                      </w:rPr>
                    </m:ctrlPr>
                  </m:dPr>
                  <m:e>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φ</m:t>
                        </m:r>
                      </m:e>
                    </m:func>
                    <m:f>
                      <m:fPr>
                        <m:ctrlPr>
                          <w:rPr>
                            <w:rFonts w:ascii="Cambria Math" w:hAnsi="Cambria Math"/>
                            <w:i/>
                            <w:lang w:val="en-US"/>
                          </w:rPr>
                        </m:ctrlPr>
                      </m:fPr>
                      <m:num>
                        <m:r>
                          <w:rPr>
                            <w:rFonts w:ascii="Cambria Math" w:hAnsi="Cambria Math"/>
                            <w:lang w:val="en-US"/>
                          </w:rPr>
                          <m:t>∂</m:t>
                        </m:r>
                      </m:num>
                      <m:den>
                        <m:r>
                          <w:rPr>
                            <w:rFonts w:ascii="Cambria Math" w:hAnsi="Cambria Math"/>
                            <w:lang w:val="en-US"/>
                          </w:rPr>
                          <m:t>∂θ</m:t>
                        </m:r>
                      </m:den>
                    </m:f>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φ</m:t>
                        </m:r>
                      </m:e>
                    </m:func>
                    <m:r>
                      <w:rPr>
                        <w:rFonts w:ascii="Cambria Math" w:hAnsi="Cambria Math"/>
                        <w:lang w:val="en-US"/>
                      </w:rPr>
                      <m:t xml:space="preserve"> ctgθ </m:t>
                    </m:r>
                    <m:f>
                      <m:fPr>
                        <m:ctrlPr>
                          <w:rPr>
                            <w:rFonts w:ascii="Cambria Math" w:hAnsi="Cambria Math"/>
                            <w:i/>
                            <w:lang w:val="en-US"/>
                          </w:rPr>
                        </m:ctrlPr>
                      </m:fPr>
                      <m:num>
                        <m:r>
                          <w:rPr>
                            <w:rFonts w:ascii="Cambria Math" w:hAnsi="Cambria Math"/>
                            <w:lang w:val="en-US"/>
                          </w:rPr>
                          <m:t>∂</m:t>
                        </m:r>
                      </m:num>
                      <m:den>
                        <m:r>
                          <w:rPr>
                            <w:rFonts w:ascii="Cambria Math" w:hAnsi="Cambria Math"/>
                            <w:lang w:val="en-US"/>
                          </w:rPr>
                          <m:t>∂φ</m:t>
                        </m:r>
                      </m:den>
                    </m:f>
                  </m:e>
                </m:d>
                <m:r>
                  <w:rPr>
                    <w:rFonts w:ascii="Cambria Math" w:hAnsi="Cambria Math"/>
                    <w:lang w:val="en-US"/>
                  </w:rPr>
                  <m:t>.</m:t>
                </m:r>
              </m:oMath>
            </m:oMathPara>
          </w:p>
        </w:tc>
        <w:tc>
          <w:tcPr>
            <w:tcW w:w="986" w:type="dxa"/>
          </w:tcPr>
          <w:p w14:paraId="7806CA98" w14:textId="489FC837" w:rsidR="005620F2" w:rsidRPr="00857755" w:rsidRDefault="005620F2" w:rsidP="00B4321C">
            <w:pPr>
              <w:ind w:firstLine="0"/>
              <w:jc w:val="center"/>
            </w:pPr>
            <w:r w:rsidRPr="00857755">
              <w:t>(</w:t>
            </w:r>
            <w:r>
              <w:rPr>
                <w:lang w:val="en-US"/>
              </w:rPr>
              <w:t>480.5</w:t>
            </w:r>
            <w:r w:rsidRPr="00857755">
              <w:t>)</w:t>
            </w:r>
          </w:p>
        </w:tc>
      </w:tr>
    </w:tbl>
    <w:p w14:paraId="2BF21835" w14:textId="609632F8" w:rsidR="005620F2" w:rsidRDefault="00EE10AE" w:rsidP="00B46CFD">
      <w:pPr>
        <w:rPr>
          <w:rFonts w:eastAsiaTheme="minorEastAsia"/>
        </w:rPr>
      </w:pPr>
      <w:r>
        <w:rPr>
          <w:rFonts w:eastAsiaTheme="minorEastAsia"/>
        </w:rPr>
        <w:t xml:space="preserve">Ең ақырында, координаталар системасын </w:t>
      </w:r>
      <m:oMath>
        <m:r>
          <w:rPr>
            <w:rFonts w:ascii="Cambria Math" w:eastAsiaTheme="minorEastAsia" w:hAnsi="Cambria Math"/>
            <w:lang w:val="en-US"/>
          </w:rPr>
          <m:t>y</m:t>
        </m:r>
      </m:oMath>
      <w:r>
        <w:rPr>
          <w:rFonts w:eastAsiaTheme="minorEastAsia"/>
        </w:rPr>
        <w:t xml:space="preserve"> көшериниң дөгерегинде </w:t>
      </w:r>
      <m:oMath>
        <m:sSub>
          <m:sSubPr>
            <m:ctrlPr>
              <w:rPr>
                <w:rFonts w:ascii="Cambria Math" w:hAnsi="Cambria Math"/>
                <w:i/>
              </w:rPr>
            </m:ctrlPr>
          </m:sSubPr>
          <m:e>
            <m:r>
              <w:rPr>
                <w:rFonts w:ascii="Cambria Math" w:hAnsi="Cambria Math" w:cs="Calibri"/>
              </w:rPr>
              <m:t>ε</m:t>
            </m:r>
          </m:e>
          <m:sub>
            <m:r>
              <w:rPr>
                <w:rFonts w:ascii="Cambria Math" w:hAnsi="Cambria Math"/>
              </w:rPr>
              <m:t>y</m:t>
            </m:r>
          </m:sub>
        </m:sSub>
      </m:oMath>
      <w:r w:rsidRPr="00EE10AE">
        <w:rPr>
          <w:rFonts w:eastAsiaTheme="minorEastAsia"/>
        </w:rPr>
        <w:t xml:space="preserve"> </w:t>
      </w:r>
      <w:r>
        <w:rPr>
          <w:rFonts w:eastAsiaTheme="minorEastAsia"/>
        </w:rPr>
        <w:t xml:space="preserve">мүйешине </w:t>
      </w:r>
      <w:proofErr w:type="spellStart"/>
      <w:r>
        <w:rPr>
          <w:rFonts w:eastAsiaTheme="minorEastAsia"/>
        </w:rPr>
        <w:t>буры</w:t>
      </w:r>
      <w:r>
        <w:rPr>
          <w:rFonts w:eastAsiaTheme="minorEastAsia" w:cs="Calibri"/>
        </w:rPr>
        <w:t>ў</w:t>
      </w:r>
      <w:r>
        <w:rPr>
          <w:rFonts w:eastAsiaTheme="minorEastAsia"/>
        </w:rPr>
        <w:t>ды</w:t>
      </w:r>
      <w:proofErr w:type="spellEnd"/>
      <w:r>
        <w:rPr>
          <w:rFonts w:eastAsiaTheme="minorEastAsia"/>
        </w:rPr>
        <w:t xml:space="preserve"> қараймыз. </w:t>
      </w:r>
      <w:r>
        <w:rPr>
          <w:rFonts w:ascii="Cambria" w:eastAsiaTheme="minorEastAsia" w:hAnsi="Cambria"/>
        </w:rPr>
        <w:t>θ</w:t>
      </w:r>
      <w:r>
        <w:rPr>
          <w:rFonts w:eastAsiaTheme="minorEastAsia"/>
        </w:rPr>
        <w:t xml:space="preserve"> ҳәм </w:t>
      </w:r>
      <w:r>
        <w:rPr>
          <w:rFonts w:ascii="Cambria" w:eastAsiaTheme="minorEastAsia" w:hAnsi="Cambria"/>
        </w:rPr>
        <w:t>φ</w:t>
      </w:r>
      <w:r>
        <w:rPr>
          <w:rFonts w:eastAsiaTheme="minorEastAsia"/>
        </w:rPr>
        <w:t xml:space="preserve"> мүйешлериниң </w:t>
      </w:r>
      <w:proofErr w:type="spellStart"/>
      <w:r>
        <w:rPr>
          <w:rFonts w:eastAsiaTheme="minorEastAsia"/>
        </w:rPr>
        <w:t>өсимлерин</w:t>
      </w:r>
      <w:proofErr w:type="spellEnd"/>
      <w:r>
        <w:rPr>
          <w:rFonts w:eastAsiaTheme="minorEastAsia"/>
        </w:rPr>
        <w:t xml:space="preserve"> бул жа</w:t>
      </w:r>
      <w:r>
        <w:rPr>
          <w:rFonts w:eastAsiaTheme="minorEastAsia" w:cs="Calibri"/>
        </w:rPr>
        <w:t>ғ</w:t>
      </w:r>
      <w:r>
        <w:rPr>
          <w:rFonts w:eastAsiaTheme="minorEastAsia"/>
        </w:rPr>
        <w:t xml:space="preserve">дайда да </w:t>
      </w:r>
      <w:proofErr w:type="spellStart"/>
      <w:r>
        <w:rPr>
          <w:rFonts w:eastAsiaTheme="minorEastAsia" w:cs="Calibri"/>
        </w:rPr>
        <w:t>δ</w:t>
      </w:r>
      <w:r>
        <w:rPr>
          <w:rFonts w:ascii="Cambria" w:eastAsiaTheme="minorEastAsia" w:hAnsi="Cambria"/>
        </w:rPr>
        <w:t>θ</w:t>
      </w:r>
      <w:proofErr w:type="spellEnd"/>
      <w:r>
        <w:rPr>
          <w:rFonts w:eastAsiaTheme="minorEastAsia"/>
        </w:rPr>
        <w:t xml:space="preserve"> ҳәм </w:t>
      </w:r>
      <w:proofErr w:type="spellStart"/>
      <w:r>
        <w:rPr>
          <w:rFonts w:eastAsiaTheme="minorEastAsia" w:cs="Calibri"/>
        </w:rPr>
        <w:t>δ</w:t>
      </w:r>
      <w:r>
        <w:rPr>
          <w:rFonts w:ascii="Cambria" w:eastAsiaTheme="minorEastAsia" w:hAnsi="Cambria"/>
        </w:rPr>
        <w:t>φ</w:t>
      </w:r>
      <w:proofErr w:type="spellEnd"/>
      <w:r>
        <w:rPr>
          <w:rFonts w:eastAsiaTheme="minorEastAsia"/>
        </w:rPr>
        <w:t xml:space="preserve"> арқалы белгилеймиз. Енди олар</w:t>
      </w:r>
    </w:p>
    <w:tbl>
      <w:tblPr>
        <w:tblW w:w="0" w:type="auto"/>
        <w:jc w:val="center"/>
        <w:tblLook w:val="04A0" w:firstRow="1" w:lastRow="0" w:firstColumn="1" w:lastColumn="0" w:noHBand="0" w:noVBand="1"/>
      </w:tblPr>
      <w:tblGrid>
        <w:gridCol w:w="8264"/>
        <w:gridCol w:w="1091"/>
      </w:tblGrid>
      <w:tr w:rsidR="00EE10AE" w:rsidRPr="00857755" w14:paraId="735487C2" w14:textId="77777777" w:rsidTr="00B4321C">
        <w:trPr>
          <w:jc w:val="center"/>
        </w:trPr>
        <w:tc>
          <w:tcPr>
            <w:tcW w:w="8359" w:type="dxa"/>
          </w:tcPr>
          <w:p w14:paraId="27FA65D0" w14:textId="77777777" w:rsidR="00EE10AE" w:rsidRPr="0030314F" w:rsidRDefault="00FB1252" w:rsidP="00B4321C">
            <w:pPr>
              <w:ind w:firstLine="0"/>
              <w:jc w:val="center"/>
              <w:rPr>
                <w:rFonts w:eastAsiaTheme="minorEastAsia"/>
                <w:lang w:val="en-US"/>
              </w:rPr>
            </w:pPr>
            <m:oMathPara>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=rsin </m:t>
                </m:r>
                <m:sSup>
                  <m:sSupPr>
                    <m:ctrlPr>
                      <w:rPr>
                        <w:rFonts w:ascii="Cambria Math" w:hAnsi="Cambria Math"/>
                        <w:i/>
                        <w:lang w:val="en-US"/>
                      </w:rPr>
                    </m:ctrlPr>
                  </m:sSupPr>
                  <m:e>
                    <m:r>
                      <w:rPr>
                        <w:rFonts w:ascii="Cambria Math" w:hAnsi="Cambria Math"/>
                        <w:lang w:val="en-US"/>
                      </w:rPr>
                      <m:t>θ</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φ</m:t>
                        </m:r>
                      </m:e>
                      <m:sup>
                        <m:r>
                          <w:rPr>
                            <w:rFonts w:ascii="Cambria Math" w:hAnsi="Cambria Math"/>
                            <w:lang w:val="en-US"/>
                          </w:rPr>
                          <m:t>'</m:t>
                        </m:r>
                      </m:sup>
                    </m:sSup>
                  </m:e>
                </m:func>
                <m:r>
                  <w:rPr>
                    <w:rFonts w:ascii="Cambria Math" w:hAnsi="Cambria Math"/>
                    <w:lang w:val="en-US"/>
                  </w:rPr>
                  <m:t>=</m:t>
                </m:r>
              </m:oMath>
            </m:oMathPara>
          </w:p>
          <w:p w14:paraId="69FE5C21" w14:textId="77777777" w:rsidR="0095553B" w:rsidRPr="0095553B" w:rsidRDefault="0030314F" w:rsidP="00B4321C">
            <w:pPr>
              <w:ind w:firstLine="0"/>
              <w:jc w:val="center"/>
              <w:rPr>
                <w:rFonts w:eastAsiaTheme="minorEastAsia"/>
                <w:lang w:val="en-US"/>
              </w:rPr>
            </w:pPr>
            <m:oMathPara>
              <m:oMath>
                <m:r>
                  <w:rPr>
                    <w:rFonts w:ascii="Cambria Math" w:eastAsiaTheme="minorEastAsia" w:hAnsi="Cambria Math"/>
                    <w:lang w:val="en-US"/>
                  </w:rPr>
                  <m:t>=r</m:t>
                </m:r>
                <m:d>
                  <m:dPr>
                    <m:ctrlPr>
                      <w:rPr>
                        <w:rFonts w:ascii="Cambria Math" w:eastAsiaTheme="minorEastAsia" w:hAnsi="Cambria Math"/>
                        <w:i/>
                        <w:lang w:val="en-US"/>
                      </w:rPr>
                    </m:ctrlPr>
                  </m:dPr>
                  <m:e>
                    <m:func>
                      <m:funcPr>
                        <m:ctrlPr>
                          <w:rPr>
                            <w:rFonts w:ascii="Cambria Math" w:eastAsiaTheme="minorEastAsia" w:hAnsi="Cambria Math"/>
                            <w:i/>
                            <w:lang w:val="en-US"/>
                          </w:rPr>
                        </m:ctrlPr>
                      </m:funcPr>
                      <m:fName>
                        <m:r>
                          <m:rPr>
                            <m:sty m:val="p"/>
                          </m:rPr>
                          <w:rPr>
                            <w:rFonts w:ascii="Cambria Math" w:eastAsiaTheme="minorEastAsia" w:hAnsi="Cambria Math"/>
                            <w:lang w:val="en-US"/>
                          </w:rPr>
                          <m:t>sin</m:t>
                        </m:r>
                      </m:fName>
                      <m:e>
                        <m:r>
                          <w:rPr>
                            <w:rFonts w:ascii="Cambria Math" w:eastAsiaTheme="minorEastAsia" w:hAnsi="Cambria Math"/>
                            <w:lang w:val="en-US"/>
                          </w:rPr>
                          <m:t>θ</m:t>
                        </m:r>
                      </m:e>
                    </m:func>
                    <m:func>
                      <m:funcPr>
                        <m:ctrlPr>
                          <w:rPr>
                            <w:rFonts w:ascii="Cambria Math" w:eastAsiaTheme="minorEastAsia" w:hAnsi="Cambria Math"/>
                            <w:i/>
                            <w:lang w:val="en-US"/>
                          </w:rPr>
                        </m:ctrlPr>
                      </m:funcPr>
                      <m:fName>
                        <m:r>
                          <m:rPr>
                            <m:sty m:val="p"/>
                          </m:rPr>
                          <w:rPr>
                            <w:rFonts w:ascii="Cambria Math" w:eastAsiaTheme="minorEastAsia" w:hAnsi="Cambria Math"/>
                            <w:lang w:val="en-US"/>
                          </w:rPr>
                          <m:t>cos</m:t>
                        </m:r>
                      </m:fName>
                      <m:e>
                        <m:r>
                          <w:rPr>
                            <w:rFonts w:ascii="Cambria Math" w:eastAsiaTheme="minorEastAsia" w:hAnsi="Cambria Math"/>
                            <w:lang w:val="en-US"/>
                          </w:rPr>
                          <m:t>φ</m:t>
                        </m:r>
                      </m:e>
                    </m:func>
                    <m:r>
                      <w:rPr>
                        <w:rFonts w:ascii="Cambria Math" w:eastAsiaTheme="minorEastAsia" w:hAnsi="Cambria Math"/>
                        <w:lang w:val="en-US"/>
                      </w:rPr>
                      <m:t>+</m:t>
                    </m:r>
                    <m:r>
                      <w:rPr>
                        <w:rFonts w:ascii="Cambria Math" w:eastAsiaTheme="minorEastAsia" w:hAnsi="Cambria Math" w:cs="Calibri"/>
                        <w:lang w:val="en-US"/>
                      </w:rPr>
                      <m:t>δ</m:t>
                    </m:r>
                    <m:r>
                      <w:rPr>
                        <w:rFonts w:ascii="Cambria Math" w:eastAsiaTheme="minorEastAsia" w:hAnsi="Cambria Math"/>
                        <w:lang w:val="en-US"/>
                      </w:rPr>
                      <m:t>θ</m:t>
                    </m:r>
                    <m:func>
                      <m:funcPr>
                        <m:ctrlPr>
                          <w:rPr>
                            <w:rFonts w:ascii="Cambria Math" w:eastAsiaTheme="minorEastAsia" w:hAnsi="Cambria Math"/>
                            <w:i/>
                            <w:lang w:val="en-US"/>
                          </w:rPr>
                        </m:ctrlPr>
                      </m:funcPr>
                      <m:fName>
                        <m:r>
                          <m:rPr>
                            <m:sty m:val="p"/>
                          </m:rPr>
                          <w:rPr>
                            <w:rFonts w:ascii="Cambria Math" w:eastAsiaTheme="minorEastAsia" w:hAnsi="Cambria Math"/>
                            <w:lang w:val="en-US"/>
                          </w:rPr>
                          <m:t>cos</m:t>
                        </m:r>
                      </m:fName>
                      <m:e>
                        <m:r>
                          <w:rPr>
                            <w:rFonts w:ascii="Cambria Math" w:eastAsiaTheme="minorEastAsia" w:hAnsi="Cambria Math"/>
                            <w:lang w:val="en-US"/>
                          </w:rPr>
                          <m:t>θ</m:t>
                        </m:r>
                      </m:e>
                    </m:func>
                    <m:func>
                      <m:funcPr>
                        <m:ctrlPr>
                          <w:rPr>
                            <w:rFonts w:ascii="Cambria Math" w:eastAsiaTheme="minorEastAsia" w:hAnsi="Cambria Math"/>
                            <w:i/>
                            <w:lang w:val="en-US"/>
                          </w:rPr>
                        </m:ctrlPr>
                      </m:funcPr>
                      <m:fName>
                        <m:r>
                          <m:rPr>
                            <m:sty m:val="p"/>
                          </m:rPr>
                          <w:rPr>
                            <w:rFonts w:ascii="Cambria Math" w:eastAsiaTheme="minorEastAsia" w:hAnsi="Cambria Math"/>
                            <w:lang w:val="en-US"/>
                          </w:rPr>
                          <m:t>cos</m:t>
                        </m:r>
                      </m:fName>
                      <m:e>
                        <m:r>
                          <w:rPr>
                            <w:rFonts w:ascii="Cambria Math" w:eastAsiaTheme="minorEastAsia" w:hAnsi="Cambria Math"/>
                            <w:lang w:val="en-US"/>
                          </w:rPr>
                          <m:t>φ</m:t>
                        </m:r>
                      </m:e>
                    </m:func>
                    <m:r>
                      <w:rPr>
                        <w:rFonts w:ascii="Cambria Math" w:eastAsiaTheme="minorEastAsia" w:hAnsi="Cambria Math"/>
                        <w:lang w:val="en-US"/>
                      </w:rPr>
                      <m:t>-</m:t>
                    </m:r>
                    <m:r>
                      <w:rPr>
                        <w:rFonts w:ascii="Cambria Math" w:eastAsiaTheme="minorEastAsia" w:hAnsi="Cambria Math" w:cs="Calibri"/>
                        <w:lang w:val="en-US"/>
                      </w:rPr>
                      <m:t>δ</m:t>
                    </m:r>
                    <m:r>
                      <w:rPr>
                        <w:rFonts w:ascii="Cambria Math" w:eastAsiaTheme="minorEastAsia" w:hAnsi="Cambria Math"/>
                        <w:lang w:val="en-US"/>
                      </w:rPr>
                      <m:t>φ</m:t>
                    </m:r>
                    <m:func>
                      <m:funcPr>
                        <m:ctrlPr>
                          <w:rPr>
                            <w:rFonts w:ascii="Cambria Math" w:eastAsiaTheme="minorEastAsia" w:hAnsi="Cambria Math"/>
                            <w:i/>
                            <w:lang w:val="en-US"/>
                          </w:rPr>
                        </m:ctrlPr>
                      </m:funcPr>
                      <m:fName>
                        <m:r>
                          <m:rPr>
                            <m:sty m:val="p"/>
                          </m:rPr>
                          <w:rPr>
                            <w:rFonts w:ascii="Cambria Math" w:eastAsiaTheme="minorEastAsia" w:hAnsi="Cambria Math"/>
                            <w:lang w:val="en-US"/>
                          </w:rPr>
                          <m:t>sin</m:t>
                        </m:r>
                      </m:fName>
                      <m:e>
                        <m:r>
                          <w:rPr>
                            <w:rFonts w:ascii="Cambria Math" w:eastAsiaTheme="minorEastAsia" w:hAnsi="Cambria Math"/>
                            <w:lang w:val="en-US"/>
                          </w:rPr>
                          <m:t>θ</m:t>
                        </m:r>
                      </m:e>
                    </m:func>
                    <m:func>
                      <m:funcPr>
                        <m:ctrlPr>
                          <w:rPr>
                            <w:rFonts w:ascii="Cambria Math" w:eastAsiaTheme="minorEastAsia" w:hAnsi="Cambria Math"/>
                            <w:i/>
                            <w:lang w:val="en-US"/>
                          </w:rPr>
                        </m:ctrlPr>
                      </m:funcPr>
                      <m:fName>
                        <m:r>
                          <m:rPr>
                            <m:sty m:val="p"/>
                          </m:rPr>
                          <w:rPr>
                            <w:rFonts w:ascii="Cambria Math" w:eastAsiaTheme="minorEastAsia" w:hAnsi="Cambria Math"/>
                            <w:lang w:val="en-US"/>
                          </w:rPr>
                          <m:t>sin</m:t>
                        </m:r>
                      </m:fName>
                      <m:e>
                        <m:r>
                          <w:rPr>
                            <w:rFonts w:ascii="Cambria Math" w:eastAsiaTheme="minorEastAsia" w:hAnsi="Cambria Math"/>
                            <w:lang w:val="en-US"/>
                          </w:rPr>
                          <m:t>φ</m:t>
                        </m:r>
                      </m:e>
                    </m:func>
                  </m:e>
                </m:d>
                <m:r>
                  <w:rPr>
                    <w:rFonts w:ascii="Cambria Math" w:eastAsiaTheme="minorEastAsia" w:hAnsi="Cambria Math"/>
                    <w:lang w:val="en-US"/>
                  </w:rPr>
                  <m:t>=</m:t>
                </m:r>
              </m:oMath>
            </m:oMathPara>
          </w:p>
          <w:p w14:paraId="24D546C9" w14:textId="4237C82A" w:rsidR="0030314F" w:rsidRPr="0030314F" w:rsidRDefault="0095553B" w:rsidP="00B4321C">
            <w:pPr>
              <w:ind w:firstLine="0"/>
              <w:jc w:val="center"/>
              <w:rPr>
                <w:rFonts w:eastAsiaTheme="minorEastAsia"/>
                <w:lang w:val="en-US"/>
              </w:rPr>
            </w:pPr>
            <m:oMathPara>
              <m:oMath>
                <m:r>
                  <w:rPr>
                    <w:rFonts w:ascii="Cambria Math" w:eastAsiaTheme="minorEastAsia" w:hAnsi="Cambria Math"/>
                    <w:lang w:val="en-US"/>
                  </w:rPr>
                  <m:t>=x-</m:t>
                </m:r>
                <m:sSub>
                  <m:sSubPr>
                    <m:ctrlPr>
                      <w:rPr>
                        <w:rFonts w:ascii="Cambria Math" w:eastAsiaTheme="minorEastAsia" w:hAnsi="Cambria Math"/>
                        <w:i/>
                        <w:lang w:val="en-US"/>
                      </w:rPr>
                    </m:ctrlPr>
                  </m:sSubPr>
                  <m:e>
                    <m:r>
                      <w:rPr>
                        <w:rFonts w:ascii="Cambria Math" w:eastAsiaTheme="minorEastAsia" w:hAnsi="Cambria Math" w:cs="Calibri"/>
                        <w:lang w:val="en-US"/>
                      </w:rPr>
                      <m:t>ε</m:t>
                    </m:r>
                  </m:e>
                  <m:sub>
                    <m:r>
                      <w:rPr>
                        <w:rFonts w:ascii="Cambria Math" w:eastAsiaTheme="minorEastAsia" w:hAnsi="Cambria Math"/>
                        <w:lang w:val="en-US"/>
                      </w:rPr>
                      <m:t>y</m:t>
                    </m:r>
                  </m:sub>
                </m:sSub>
                <m:r>
                  <w:rPr>
                    <w:rFonts w:ascii="Cambria Math" w:eastAsiaTheme="minorEastAsia" w:hAnsi="Cambria Math"/>
                    <w:lang w:val="en-US"/>
                  </w:rPr>
                  <m:t>z=r(</m:t>
                </m:r>
                <m:func>
                  <m:funcPr>
                    <m:ctrlPr>
                      <w:rPr>
                        <w:rFonts w:ascii="Cambria Math" w:eastAsiaTheme="minorEastAsia" w:hAnsi="Cambria Math"/>
                        <w:i/>
                        <w:lang w:val="en-US"/>
                      </w:rPr>
                    </m:ctrlPr>
                  </m:funcPr>
                  <m:fName>
                    <m:r>
                      <m:rPr>
                        <m:sty m:val="p"/>
                      </m:rPr>
                      <w:rPr>
                        <w:rFonts w:ascii="Cambria Math" w:eastAsiaTheme="minorEastAsia" w:hAnsi="Cambria Math"/>
                        <w:lang w:val="en-US"/>
                      </w:rPr>
                      <m:t>sin</m:t>
                    </m:r>
                  </m:fName>
                  <m:e>
                    <m:r>
                      <w:rPr>
                        <w:rFonts w:ascii="Cambria Math" w:eastAsiaTheme="minorEastAsia" w:hAnsi="Cambria Math"/>
                        <w:lang w:val="en-US"/>
                      </w:rPr>
                      <m:t>θ</m:t>
                    </m:r>
                  </m:e>
                </m:func>
                <m:func>
                  <m:funcPr>
                    <m:ctrlPr>
                      <w:rPr>
                        <w:rFonts w:ascii="Cambria Math" w:eastAsiaTheme="minorEastAsia" w:hAnsi="Cambria Math"/>
                        <w:i/>
                        <w:lang w:val="en-US"/>
                      </w:rPr>
                    </m:ctrlPr>
                  </m:funcPr>
                  <m:fName>
                    <m:r>
                      <m:rPr>
                        <m:sty m:val="p"/>
                      </m:rPr>
                      <w:rPr>
                        <w:rFonts w:ascii="Cambria Math" w:eastAsiaTheme="minorEastAsia" w:hAnsi="Cambria Math"/>
                        <w:lang w:val="en-US"/>
                      </w:rPr>
                      <m:t>cos</m:t>
                    </m:r>
                  </m:fName>
                  <m:e>
                    <m:r>
                      <w:rPr>
                        <w:rFonts w:ascii="Cambria Math" w:eastAsiaTheme="minorEastAsia" w:hAnsi="Cambria Math"/>
                        <w:lang w:val="en-US"/>
                      </w:rPr>
                      <m:t>φ</m:t>
                    </m:r>
                  </m:e>
                </m:fun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cs="Calibri"/>
                        <w:lang w:val="en-US"/>
                      </w:rPr>
                      <m:t>ε</m:t>
                    </m:r>
                  </m:e>
                  <m:sub>
                    <m:r>
                      <w:rPr>
                        <w:rFonts w:ascii="Cambria Math" w:eastAsiaTheme="minorEastAsia" w:hAnsi="Cambria Math"/>
                        <w:lang w:val="en-US"/>
                      </w:rPr>
                      <m:t>y</m:t>
                    </m:r>
                  </m:sub>
                </m:sSub>
                <m:func>
                  <m:funcPr>
                    <m:ctrlPr>
                      <w:rPr>
                        <w:rFonts w:ascii="Cambria Math" w:eastAsiaTheme="minorEastAsia" w:hAnsi="Cambria Math"/>
                        <w:i/>
                        <w:lang w:val="en-US"/>
                      </w:rPr>
                    </m:ctrlPr>
                  </m:funcPr>
                  <m:fName>
                    <m:r>
                      <m:rPr>
                        <m:sty m:val="p"/>
                      </m:rPr>
                      <w:rPr>
                        <w:rFonts w:ascii="Cambria Math" w:eastAsiaTheme="minorEastAsia" w:hAnsi="Cambria Math"/>
                        <w:lang w:val="en-US"/>
                      </w:rPr>
                      <m:t>cos</m:t>
                    </m:r>
                  </m:fName>
                  <m:e>
                    <m:r>
                      <w:rPr>
                        <w:rFonts w:ascii="Cambria Math" w:eastAsiaTheme="minorEastAsia" w:hAnsi="Cambria Math"/>
                        <w:lang w:val="en-US"/>
                      </w:rPr>
                      <m:t>θ</m:t>
                    </m:r>
                  </m:e>
                </m:func>
                <m:r>
                  <w:rPr>
                    <w:rFonts w:ascii="Cambria Math" w:eastAsiaTheme="minorEastAsia" w:hAnsi="Cambria Math"/>
                    <w:lang w:val="en-US"/>
                  </w:rPr>
                  <m:t>)</m:t>
                </m:r>
              </m:oMath>
            </m:oMathPara>
          </w:p>
        </w:tc>
        <w:tc>
          <w:tcPr>
            <w:tcW w:w="986" w:type="dxa"/>
          </w:tcPr>
          <w:p w14:paraId="25095D7F" w14:textId="7106BF75" w:rsidR="00EE10AE" w:rsidRPr="00857755" w:rsidRDefault="00EE10AE" w:rsidP="00B4321C">
            <w:pPr>
              <w:ind w:firstLine="0"/>
              <w:jc w:val="center"/>
            </w:pPr>
            <w:r w:rsidRPr="00857755">
              <w:t>(</w:t>
            </w:r>
            <w:r w:rsidR="0095553B">
              <w:rPr>
                <w:lang w:val="en-US"/>
              </w:rPr>
              <w:t>480.6a</w:t>
            </w:r>
            <w:r w:rsidRPr="00857755">
              <w:t>)</w:t>
            </w:r>
          </w:p>
        </w:tc>
      </w:tr>
    </w:tbl>
    <w:p w14:paraId="7D2E4DA0" w14:textId="144B1132" w:rsidR="00EE10AE" w:rsidRDefault="0095553B" w:rsidP="00B4703F">
      <w:pPr>
        <w:ind w:firstLine="0"/>
        <w:rPr>
          <w:rFonts w:eastAsiaTheme="minorEastAsia"/>
        </w:rPr>
      </w:pPr>
      <w:r>
        <w:rPr>
          <w:rFonts w:eastAsiaTheme="minorEastAsia"/>
        </w:rPr>
        <w:t>ҳәм</w:t>
      </w:r>
    </w:p>
    <w:tbl>
      <w:tblPr>
        <w:tblW w:w="0" w:type="auto"/>
        <w:jc w:val="center"/>
        <w:tblLook w:val="04A0" w:firstRow="1" w:lastRow="0" w:firstColumn="1" w:lastColumn="0" w:noHBand="0" w:noVBand="1"/>
      </w:tblPr>
      <w:tblGrid>
        <w:gridCol w:w="8251"/>
        <w:gridCol w:w="1104"/>
      </w:tblGrid>
      <w:tr w:rsidR="0095553B" w:rsidRPr="00857755" w14:paraId="6924C773" w14:textId="77777777" w:rsidTr="00983CFB">
        <w:trPr>
          <w:jc w:val="center"/>
        </w:trPr>
        <w:tc>
          <w:tcPr>
            <w:tcW w:w="8251" w:type="dxa"/>
          </w:tcPr>
          <w:p w14:paraId="759965BB" w14:textId="77777777" w:rsidR="00650347" w:rsidRPr="00650347" w:rsidRDefault="00FB1252" w:rsidP="00B4321C">
            <w:pPr>
              <w:ind w:firstLine="0"/>
              <w:jc w:val="center"/>
              <w:rPr>
                <w:rFonts w:eastAsiaTheme="minorEastAsia"/>
              </w:rPr>
            </w:pPr>
            <m:oMathPara>
              <m:oMath>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=r</m:t>
                </m:r>
                <m:func>
                  <m:funcPr>
                    <m:ctrlPr>
                      <w:rPr>
                        <w:rFonts w:ascii="Cambria Math" w:hAnsi="Cambria Math"/>
                        <w:i/>
                      </w:rPr>
                    </m:ctrlPr>
                  </m:funcPr>
                  <m:fName>
                    <m:r>
                      <m:rPr>
                        <m:sty m:val="p"/>
                      </m:rPr>
                      <w:rPr>
                        <w:rFonts w:ascii="Cambria Math" w:hAnsi="Cambria Math"/>
                      </w:rPr>
                      <m:t>cos</m:t>
                    </m:r>
                  </m:fName>
                  <m:e>
                    <m:sSup>
                      <m:sSupPr>
                        <m:ctrlPr>
                          <w:rPr>
                            <w:rFonts w:ascii="Cambria Math" w:hAnsi="Cambria Math"/>
                            <w:i/>
                          </w:rPr>
                        </m:ctrlPr>
                      </m:sSupPr>
                      <m:e>
                        <m:r>
                          <w:rPr>
                            <w:rFonts w:ascii="Cambria Math" w:hAnsi="Cambria Math"/>
                          </w:rPr>
                          <m:t>θ</m:t>
                        </m:r>
                      </m:e>
                      <m:sup>
                        <m:r>
                          <w:rPr>
                            <w:rFonts w:ascii="Cambria Math" w:hAnsi="Cambria Math"/>
                          </w:rPr>
                          <m:t>'</m:t>
                        </m:r>
                      </m:sup>
                    </m:sSup>
                  </m:e>
                </m:func>
                <m:r>
                  <w:rPr>
                    <w:rFonts w:ascii="Cambria Math" w:eastAsiaTheme="minorEastAsia" w:hAnsi="Cambria Math"/>
                  </w:rPr>
                  <m:t>=r</m:t>
                </m:r>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θ</m:t>
                        </m:r>
                      </m:e>
                    </m:func>
                    <m:r>
                      <w:rPr>
                        <w:rFonts w:ascii="Cambria Math" w:eastAsiaTheme="minorEastAsia" w:hAnsi="Cambria Math"/>
                      </w:rPr>
                      <m:t>-</m:t>
                    </m:r>
                    <m:r>
                      <w:rPr>
                        <w:rFonts w:ascii="Cambria Math" w:eastAsiaTheme="minorEastAsia" w:hAnsi="Cambria Math" w:cs="Calibri"/>
                      </w:rPr>
                      <m:t>δθ</m:t>
                    </m:r>
                    <m:func>
                      <m:funcPr>
                        <m:ctrlPr>
                          <w:rPr>
                            <w:rFonts w:ascii="Cambria Math" w:eastAsiaTheme="minorEastAsia" w:hAnsi="Cambria Math" w:cs="Calibri"/>
                            <w:i/>
                          </w:rPr>
                        </m:ctrlPr>
                      </m:funcPr>
                      <m:fName>
                        <m:r>
                          <m:rPr>
                            <m:sty m:val="p"/>
                          </m:rPr>
                          <w:rPr>
                            <w:rFonts w:ascii="Cambria Math" w:eastAsiaTheme="minorEastAsia" w:hAnsi="Cambria Math" w:cs="Calibri"/>
                          </w:rPr>
                          <m:t>sin</m:t>
                        </m:r>
                      </m:fName>
                      <m:e>
                        <m:r>
                          <w:rPr>
                            <w:rFonts w:ascii="Cambria Math" w:eastAsiaTheme="minorEastAsia" w:hAnsi="Cambria Math" w:cs="Calibri"/>
                          </w:rPr>
                          <m:t>θ</m:t>
                        </m:r>
                      </m:e>
                    </m:func>
                    <m:ctrlPr>
                      <w:rPr>
                        <w:rFonts w:ascii="Cambria Math" w:eastAsiaTheme="minorEastAsia" w:hAnsi="Cambria Math" w:cs="Calibri"/>
                        <w:i/>
                      </w:rPr>
                    </m:ctrlPr>
                  </m:e>
                </m:d>
                <m:r>
                  <w:rPr>
                    <w:rFonts w:ascii="Cambria Math" w:eastAsiaTheme="minorEastAsia" w:hAnsi="Cambria Math" w:cs="Calibri"/>
                  </w:rPr>
                  <m:t>=</m:t>
                </m:r>
              </m:oMath>
            </m:oMathPara>
          </w:p>
          <w:p w14:paraId="4690A02D" w14:textId="5ED9A846" w:rsidR="0095553B" w:rsidRPr="00650347" w:rsidRDefault="00650347" w:rsidP="00B4321C">
            <w:pPr>
              <w:ind w:firstLine="0"/>
              <w:jc w:val="center"/>
              <w:rPr>
                <w:i/>
              </w:rPr>
            </w:pPr>
            <m:oMathPara>
              <m:oMath>
                <m:r>
                  <w:rPr>
                    <w:rFonts w:ascii="Cambria Math" w:eastAsiaTheme="minorEastAsia" w:hAnsi="Cambria Math" w:cs="Calibri"/>
                  </w:rPr>
                  <m:t>=z+</m:t>
                </m:r>
                <m:sSub>
                  <m:sSubPr>
                    <m:ctrlPr>
                      <w:rPr>
                        <w:rFonts w:ascii="Cambria Math" w:eastAsiaTheme="minorEastAsia" w:hAnsi="Cambria Math"/>
                        <w:i/>
                        <w:lang w:val="en-US"/>
                      </w:rPr>
                    </m:ctrlPr>
                  </m:sSubPr>
                  <m:e>
                    <m:r>
                      <w:rPr>
                        <w:rFonts w:ascii="Cambria Math" w:eastAsiaTheme="minorEastAsia" w:hAnsi="Cambria Math" w:cs="Calibri"/>
                        <w:lang w:val="en-US"/>
                      </w:rPr>
                      <m:t>ε</m:t>
                    </m:r>
                  </m:e>
                  <m:sub>
                    <m:r>
                      <w:rPr>
                        <w:rFonts w:ascii="Cambria Math" w:eastAsiaTheme="minorEastAsia" w:hAnsi="Cambria Math"/>
                        <w:lang w:val="en-US"/>
                      </w:rPr>
                      <m:t>y</m:t>
                    </m:r>
                  </m:sub>
                </m:sSub>
                <m:r>
                  <w:rPr>
                    <w:rFonts w:ascii="Cambria Math" w:eastAsiaTheme="minorEastAsia" w:hAnsi="Cambria Math"/>
                    <w:lang w:val="en-US"/>
                  </w:rPr>
                  <m:t>x=r</m:t>
                </m:r>
                <m:d>
                  <m:dPr>
                    <m:ctrlPr>
                      <w:rPr>
                        <w:rFonts w:ascii="Cambria Math" w:eastAsiaTheme="minorEastAsia" w:hAnsi="Cambria Math"/>
                        <w:i/>
                        <w:lang w:val="en-US"/>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θ</m:t>
                        </m:r>
                      </m:e>
                    </m:fun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cs="Calibri"/>
                            <w:lang w:val="en-US"/>
                          </w:rPr>
                          <m:t>ε</m:t>
                        </m:r>
                      </m:e>
                      <m:sub>
                        <m:r>
                          <w:rPr>
                            <w:rFonts w:ascii="Cambria Math" w:eastAsiaTheme="minorEastAsia" w:hAnsi="Cambria Math"/>
                            <w:lang w:val="en-US"/>
                          </w:rPr>
                          <m:t>y</m:t>
                        </m:r>
                      </m:sub>
                    </m:sSub>
                    <m:func>
                      <m:funcPr>
                        <m:ctrlPr>
                          <w:rPr>
                            <w:rFonts w:ascii="Cambria Math" w:eastAsiaTheme="minorEastAsia" w:hAnsi="Cambria Math"/>
                            <w:i/>
                            <w:lang w:val="en-US"/>
                          </w:rPr>
                        </m:ctrlPr>
                      </m:funcPr>
                      <m:fName>
                        <m:r>
                          <m:rPr>
                            <m:sty m:val="p"/>
                          </m:rPr>
                          <w:rPr>
                            <w:rFonts w:ascii="Cambria Math" w:eastAsiaTheme="minorEastAsia" w:hAnsi="Cambria Math"/>
                            <w:lang w:val="en-US"/>
                          </w:rPr>
                          <m:t>sin</m:t>
                        </m:r>
                      </m:fName>
                      <m:e>
                        <m:r>
                          <w:rPr>
                            <w:rFonts w:ascii="Cambria Math" w:eastAsiaTheme="minorEastAsia" w:hAnsi="Cambria Math"/>
                            <w:lang w:val="en-US"/>
                          </w:rPr>
                          <m:t>θ</m:t>
                        </m:r>
                      </m:e>
                    </m:func>
                    <m:func>
                      <m:funcPr>
                        <m:ctrlPr>
                          <w:rPr>
                            <w:rFonts w:ascii="Cambria Math" w:eastAsiaTheme="minorEastAsia" w:hAnsi="Cambria Math"/>
                            <w:i/>
                            <w:lang w:val="en-US"/>
                          </w:rPr>
                        </m:ctrlPr>
                      </m:funcPr>
                      <m:fName>
                        <m:r>
                          <m:rPr>
                            <m:sty m:val="p"/>
                          </m:rPr>
                          <w:rPr>
                            <w:rFonts w:ascii="Cambria Math" w:eastAsiaTheme="minorEastAsia" w:hAnsi="Cambria Math"/>
                            <w:lang w:val="en-US"/>
                          </w:rPr>
                          <m:t>cos</m:t>
                        </m:r>
                      </m:fName>
                      <m:e>
                        <m:r>
                          <w:rPr>
                            <w:rFonts w:ascii="Cambria Math" w:eastAsiaTheme="minorEastAsia" w:hAnsi="Cambria Math"/>
                            <w:lang w:val="en-US"/>
                          </w:rPr>
                          <m:t>φ</m:t>
                        </m:r>
                      </m:e>
                    </m:func>
                  </m:e>
                </m:d>
                <m:r>
                  <w:rPr>
                    <w:rFonts w:ascii="Cambria Math" w:eastAsiaTheme="minorEastAsia" w:hAnsi="Cambria Math"/>
                    <w:lang w:val="en-US"/>
                  </w:rPr>
                  <m:t>.</m:t>
                </m:r>
              </m:oMath>
            </m:oMathPara>
          </w:p>
        </w:tc>
        <w:tc>
          <w:tcPr>
            <w:tcW w:w="1104" w:type="dxa"/>
          </w:tcPr>
          <w:p w14:paraId="355DC394" w14:textId="43D6CB8D" w:rsidR="0095553B" w:rsidRPr="00857755" w:rsidRDefault="0095553B" w:rsidP="00B4321C">
            <w:pPr>
              <w:ind w:firstLine="0"/>
              <w:jc w:val="center"/>
            </w:pPr>
            <w:r w:rsidRPr="00857755">
              <w:t>(</w:t>
            </w:r>
            <w:r w:rsidR="00650347">
              <w:rPr>
                <w:lang w:val="en-US"/>
              </w:rPr>
              <w:t>480.6b</w:t>
            </w:r>
            <w:r w:rsidRPr="00857755">
              <w:t>)</w:t>
            </w:r>
          </w:p>
        </w:tc>
      </w:tr>
    </w:tbl>
    <w:p w14:paraId="1EDF6BC1" w14:textId="7FF0A253" w:rsidR="0095553B" w:rsidRDefault="00983CFB" w:rsidP="00B46CFD">
      <w:r w:rsidRPr="00857755">
        <w:t>(</w:t>
      </w:r>
      <w:r>
        <w:rPr>
          <w:lang w:val="en-US"/>
        </w:rPr>
        <w:t>480.6b</w:t>
      </w:r>
      <w:r w:rsidRPr="00857755">
        <w:t>)</w:t>
      </w:r>
      <w:r>
        <w:rPr>
          <w:lang w:val="en-US"/>
        </w:rPr>
        <w:t>-</w:t>
      </w:r>
      <w:r>
        <w:t>формуладан</w:t>
      </w:r>
    </w:p>
    <w:tbl>
      <w:tblPr>
        <w:tblW w:w="0" w:type="auto"/>
        <w:jc w:val="center"/>
        <w:tblLook w:val="04A0" w:firstRow="1" w:lastRow="0" w:firstColumn="1" w:lastColumn="0" w:noHBand="0" w:noVBand="1"/>
      </w:tblPr>
      <w:tblGrid>
        <w:gridCol w:w="8359"/>
        <w:gridCol w:w="986"/>
      </w:tblGrid>
      <w:tr w:rsidR="00983CFB" w:rsidRPr="00857755" w14:paraId="527687DE" w14:textId="77777777" w:rsidTr="00B4321C">
        <w:trPr>
          <w:jc w:val="center"/>
        </w:trPr>
        <w:tc>
          <w:tcPr>
            <w:tcW w:w="8359" w:type="dxa"/>
          </w:tcPr>
          <w:p w14:paraId="5F83C58F" w14:textId="37794091" w:rsidR="00983CFB" w:rsidRPr="004C58D6" w:rsidRDefault="00983CFB" w:rsidP="00B4321C">
            <w:pPr>
              <w:ind w:firstLine="0"/>
              <w:jc w:val="center"/>
            </w:pPr>
            <m:oMathPara>
              <m:oMath>
                <m:r>
                  <w:rPr>
                    <w:rFonts w:ascii="Cambria Math" w:hAnsi="Cambria Math" w:cs="Calibri"/>
                  </w:rPr>
                  <m:t>δ</m:t>
                </m:r>
                <m:r>
                  <w:rPr>
                    <w:rFonts w:ascii="Cambria Math" w:hAnsi="Cambria Math"/>
                  </w:rPr>
                  <m:t>θ=-</m:t>
                </m:r>
                <m:sSub>
                  <m:sSubPr>
                    <m:ctrlPr>
                      <w:rPr>
                        <w:rFonts w:ascii="Cambria Math" w:eastAsiaTheme="minorEastAsia" w:hAnsi="Cambria Math"/>
                        <w:i/>
                        <w:lang w:val="en-US"/>
                      </w:rPr>
                    </m:ctrlPr>
                  </m:sSubPr>
                  <m:e>
                    <m:r>
                      <w:rPr>
                        <w:rFonts w:ascii="Cambria Math" w:eastAsiaTheme="minorEastAsia" w:hAnsi="Cambria Math" w:cs="Calibri"/>
                        <w:lang w:val="en-US"/>
                      </w:rPr>
                      <m:t>ε</m:t>
                    </m:r>
                  </m:e>
                  <m:sub>
                    <m:r>
                      <w:rPr>
                        <w:rFonts w:ascii="Cambria Math" w:eastAsiaTheme="minorEastAsia" w:hAnsi="Cambria Math"/>
                        <w:lang w:val="en-US"/>
                      </w:rPr>
                      <m:t>y</m:t>
                    </m:r>
                  </m:sub>
                </m:sSub>
                <m:func>
                  <m:funcPr>
                    <m:ctrlPr>
                      <w:rPr>
                        <w:rFonts w:ascii="Cambria Math" w:eastAsiaTheme="minorEastAsia" w:hAnsi="Cambria Math"/>
                        <w:i/>
                        <w:lang w:val="en-US"/>
                      </w:rPr>
                    </m:ctrlPr>
                  </m:funcPr>
                  <m:fName>
                    <m:r>
                      <m:rPr>
                        <m:sty m:val="p"/>
                      </m:rPr>
                      <w:rPr>
                        <w:rFonts w:ascii="Cambria Math" w:eastAsiaTheme="minorEastAsia" w:hAnsi="Cambria Math"/>
                        <w:lang w:val="en-US"/>
                      </w:rPr>
                      <m:t>cos</m:t>
                    </m:r>
                  </m:fName>
                  <m:e>
                    <m:r>
                      <w:rPr>
                        <w:rFonts w:ascii="Cambria Math" w:eastAsiaTheme="minorEastAsia" w:hAnsi="Cambria Math"/>
                        <w:lang w:val="en-US"/>
                      </w:rPr>
                      <m:t>φ</m:t>
                    </m:r>
                  </m:e>
                </m:func>
                <m:r>
                  <w:rPr>
                    <w:rFonts w:ascii="Cambria Math" w:eastAsiaTheme="minorEastAsia" w:hAnsi="Cambria Math"/>
                    <w:lang w:val="en-US"/>
                  </w:rPr>
                  <m:t>,</m:t>
                </m:r>
              </m:oMath>
            </m:oMathPara>
          </w:p>
        </w:tc>
        <w:tc>
          <w:tcPr>
            <w:tcW w:w="986" w:type="dxa"/>
          </w:tcPr>
          <w:p w14:paraId="5D3EEF7D" w14:textId="1725FA89" w:rsidR="00983CFB" w:rsidRPr="00857755" w:rsidRDefault="00983CFB" w:rsidP="00B4321C">
            <w:pPr>
              <w:ind w:firstLine="0"/>
              <w:jc w:val="center"/>
            </w:pPr>
            <w:r w:rsidRPr="00857755">
              <w:t>(</w:t>
            </w:r>
            <w:r>
              <w:rPr>
                <w:lang w:val="en-US"/>
              </w:rPr>
              <w:t>480.7</w:t>
            </w:r>
            <w:r w:rsidRPr="00857755">
              <w:t>)</w:t>
            </w:r>
          </w:p>
        </w:tc>
      </w:tr>
    </w:tbl>
    <w:p w14:paraId="59B76B5D" w14:textId="721643DC" w:rsidR="00183BEF" w:rsidRDefault="00183BEF" w:rsidP="00B4703F">
      <w:pPr>
        <w:ind w:firstLine="0"/>
      </w:pPr>
      <w:r>
        <w:rPr>
          <w:rFonts w:eastAsiaTheme="minorEastAsia"/>
        </w:rPr>
        <w:t xml:space="preserve">ал, </w:t>
      </w:r>
      <w:r w:rsidRPr="00857755">
        <w:t>(</w:t>
      </w:r>
      <w:r>
        <w:rPr>
          <w:lang w:val="en-US"/>
        </w:rPr>
        <w:t>480.6a</w:t>
      </w:r>
      <w:r w:rsidRPr="00857755">
        <w:t>)</w:t>
      </w:r>
      <w:r>
        <w:rPr>
          <w:lang w:val="en-US"/>
        </w:rPr>
        <w:t>-</w:t>
      </w:r>
      <w:r>
        <w:t>формуладан</w:t>
      </w:r>
    </w:p>
    <w:tbl>
      <w:tblPr>
        <w:tblW w:w="0" w:type="auto"/>
        <w:jc w:val="center"/>
        <w:tblLook w:val="04A0" w:firstRow="1" w:lastRow="0" w:firstColumn="1" w:lastColumn="0" w:noHBand="0" w:noVBand="1"/>
      </w:tblPr>
      <w:tblGrid>
        <w:gridCol w:w="8359"/>
        <w:gridCol w:w="986"/>
      </w:tblGrid>
      <w:tr w:rsidR="00183BEF" w:rsidRPr="00857755" w14:paraId="7759CA43" w14:textId="77777777" w:rsidTr="00B4321C">
        <w:trPr>
          <w:jc w:val="center"/>
        </w:trPr>
        <w:tc>
          <w:tcPr>
            <w:tcW w:w="8359" w:type="dxa"/>
          </w:tcPr>
          <w:p w14:paraId="6FB98256" w14:textId="21B0B59D" w:rsidR="00183BEF" w:rsidRPr="004C58D6" w:rsidRDefault="00183BEF" w:rsidP="00B4703F">
            <w:pPr>
              <w:ind w:firstLine="0"/>
              <w:jc w:val="center"/>
            </w:pPr>
            <m:oMathPara>
              <m:oMath>
                <m:r>
                  <w:rPr>
                    <w:rFonts w:ascii="Cambria Math" w:hAnsi="Cambria Math" w:cs="Calibri"/>
                  </w:rPr>
                  <m:t>δ</m:t>
                </m:r>
                <m:r>
                  <w:rPr>
                    <w:rFonts w:ascii="Cambria Math" w:hAnsi="Cambria Math"/>
                  </w:rPr>
                  <m:t>φ=</m:t>
                </m:r>
                <m:sSub>
                  <m:sSubPr>
                    <m:ctrlPr>
                      <w:rPr>
                        <w:rFonts w:ascii="Cambria Math" w:eastAsiaTheme="minorEastAsia" w:hAnsi="Cambria Math"/>
                        <w:i/>
                        <w:lang w:val="en-US"/>
                      </w:rPr>
                    </m:ctrlPr>
                  </m:sSubPr>
                  <m:e>
                    <m:r>
                      <w:rPr>
                        <w:rFonts w:ascii="Cambria Math" w:eastAsiaTheme="minorEastAsia" w:hAnsi="Cambria Math" w:cs="Calibri"/>
                        <w:lang w:val="en-US"/>
                      </w:rPr>
                      <m:t>ε</m:t>
                    </m:r>
                  </m:e>
                  <m:sub>
                    <m:r>
                      <w:rPr>
                        <w:rFonts w:ascii="Cambria Math" w:eastAsiaTheme="minorEastAsia" w:hAnsi="Cambria Math"/>
                        <w:lang w:val="en-US"/>
                      </w:rPr>
                      <m:t>y</m:t>
                    </m:r>
                  </m:sub>
                </m:sSub>
                <m:func>
                  <m:funcPr>
                    <m:ctrlPr>
                      <w:rPr>
                        <w:rFonts w:ascii="Cambria Math" w:eastAsiaTheme="minorEastAsia" w:hAnsi="Cambria Math"/>
                        <w:i/>
                        <w:lang w:val="en-US"/>
                      </w:rPr>
                    </m:ctrlPr>
                  </m:funcPr>
                  <m:fName>
                    <m:r>
                      <m:rPr>
                        <m:sty m:val="p"/>
                      </m:rPr>
                      <w:rPr>
                        <w:rFonts w:ascii="Cambria Math" w:eastAsiaTheme="minorEastAsia" w:hAnsi="Cambria Math"/>
                        <w:lang w:val="en-US"/>
                      </w:rPr>
                      <m:t>sin</m:t>
                    </m:r>
                  </m:fName>
                  <m:e>
                    <m:r>
                      <w:rPr>
                        <w:rFonts w:ascii="Cambria Math" w:eastAsiaTheme="minorEastAsia" w:hAnsi="Cambria Math"/>
                        <w:lang w:val="en-US"/>
                      </w:rPr>
                      <m:t>φ ctgθ</m:t>
                    </m:r>
                  </m:e>
                </m:func>
              </m:oMath>
            </m:oMathPara>
          </w:p>
        </w:tc>
        <w:tc>
          <w:tcPr>
            <w:tcW w:w="986" w:type="dxa"/>
          </w:tcPr>
          <w:p w14:paraId="3ACA20D1" w14:textId="30A7EC76" w:rsidR="00183BEF" w:rsidRPr="00857755" w:rsidRDefault="00183BEF" w:rsidP="00B4703F">
            <w:pPr>
              <w:ind w:firstLine="0"/>
              <w:jc w:val="center"/>
            </w:pPr>
            <w:r w:rsidRPr="00857755">
              <w:t>(</w:t>
            </w:r>
            <w:r>
              <w:rPr>
                <w:lang w:val="en-US"/>
              </w:rPr>
              <w:t>480.8</w:t>
            </w:r>
            <w:r w:rsidRPr="00857755">
              <w:t>)</w:t>
            </w:r>
          </w:p>
        </w:tc>
      </w:tr>
    </w:tbl>
    <w:p w14:paraId="4D9041E3" w14:textId="65F9CBA2" w:rsidR="00983CFB" w:rsidRPr="00183BEF" w:rsidRDefault="00183BEF" w:rsidP="00B4703F">
      <w:pPr>
        <w:ind w:firstLine="0"/>
        <w:rPr>
          <w:rFonts w:eastAsiaTheme="minorEastAsia"/>
        </w:rPr>
      </w:pPr>
      <w:r>
        <w:rPr>
          <w:rFonts w:eastAsiaTheme="minorEastAsia"/>
        </w:rPr>
        <w:lastRenderedPageBreak/>
        <w:t>аңлатпаларын аламыз. Солай етип,</w:t>
      </w:r>
    </w:p>
    <w:p w14:paraId="4FD0C53A" w14:textId="799069B6" w:rsidR="00E41ECC" w:rsidRPr="001A6BB2" w:rsidRDefault="001A6BB2" w:rsidP="00B4703F">
      <w:pPr>
        <w:ind w:firstLine="0"/>
        <w:rPr>
          <w:rFonts w:eastAsiaTheme="minorEastAsia"/>
        </w:rPr>
      </w:pPr>
      <m:oMathPara>
        <m:oMath>
          <m:r>
            <w:rPr>
              <w:rFonts w:ascii="Cambria Math" w:hAnsi="Cambria Math" w:cs="Calibri"/>
            </w:rPr>
            <m:t>ψ</m:t>
          </m:r>
          <m:d>
            <m:dPr>
              <m:ctrlPr>
                <w:rPr>
                  <w:rFonts w:ascii="Cambria Math" w:hAnsi="Cambria Math"/>
                  <w:i/>
                </w:rPr>
              </m:ctrlPr>
            </m:dPr>
            <m:e>
              <m:sSup>
                <m:sSupPr>
                  <m:ctrlPr>
                    <w:rPr>
                      <w:rFonts w:ascii="Cambria Math" w:hAnsi="Cambria Math"/>
                      <w:b/>
                      <w:bCs/>
                      <w:i/>
                      <w:iCs/>
                    </w:rPr>
                  </m:ctrlPr>
                </m:sSupPr>
                <m:e>
                  <m:r>
                    <m:rPr>
                      <m:sty m:val="b"/>
                    </m:rPr>
                    <w:rPr>
                      <w:rFonts w:ascii="Cambria Math" w:hAnsi="Cambria Math"/>
                      <w:lang w:val="en-US"/>
                    </w:rPr>
                    <m:t>r</m:t>
                  </m:r>
                  <m:ctrlPr>
                    <w:rPr>
                      <w:rFonts w:ascii="Cambria Math" w:hAnsi="Cambria Math"/>
                      <w:i/>
                    </w:rPr>
                  </m:ctrlPr>
                </m:e>
                <m:sup>
                  <m:r>
                    <m:rPr>
                      <m:sty m:val="bi"/>
                    </m:rPr>
                    <w:rPr>
                      <w:rFonts w:ascii="Cambria Math" w:hAnsi="Cambria Math"/>
                    </w:rPr>
                    <m:t>'</m:t>
                  </m:r>
                </m:sup>
              </m:sSup>
            </m:e>
          </m:d>
          <m:r>
            <w:rPr>
              <w:rFonts w:ascii="Cambria Math" w:hAnsi="Cambria Math"/>
            </w:rPr>
            <m:t>=</m:t>
          </m:r>
          <m:r>
            <w:rPr>
              <w:rFonts w:ascii="Cambria Math" w:hAnsi="Cambria Math" w:cs="Calibri"/>
            </w:rPr>
            <m:t>ψ</m:t>
          </m:r>
          <m:d>
            <m:dPr>
              <m:ctrlPr>
                <w:rPr>
                  <w:rFonts w:ascii="Cambria Math" w:hAnsi="Cambria Math"/>
                  <w:i/>
                </w:rPr>
              </m:ctrlPr>
            </m:dPr>
            <m:e>
              <m:r>
                <m:rPr>
                  <m:sty m:val="b"/>
                </m:rPr>
                <w:rPr>
                  <w:rFonts w:ascii="Cambria Math" w:hAnsi="Cambria Math"/>
                  <w:lang w:val="en-US"/>
                </w:rPr>
                <m:t>r</m:t>
              </m:r>
            </m:e>
          </m:d>
          <m:r>
            <w:rPr>
              <w:rFonts w:ascii="Cambria Math" w:hAnsi="Cambria Math"/>
            </w:rPr>
            <m:t>-</m:t>
          </m:r>
          <m:sSub>
            <m:sSubPr>
              <m:ctrlPr>
                <w:rPr>
                  <w:rFonts w:ascii="Cambria Math" w:hAnsi="Cambria Math"/>
                  <w:i/>
                </w:rPr>
              </m:ctrlPr>
            </m:sSubPr>
            <m:e>
              <m:r>
                <w:rPr>
                  <w:rFonts w:ascii="Cambria Math" w:hAnsi="Cambria Math" w:cs="Calibri"/>
                </w:rPr>
                <m:t>ε</m:t>
              </m:r>
            </m:e>
            <m:sub>
              <m:r>
                <w:rPr>
                  <w:rFonts w:ascii="Cambria Math" w:hAnsi="Cambria Math"/>
                </w:rPr>
                <m:t>y</m:t>
              </m:r>
            </m:sub>
          </m:sSub>
          <m:d>
            <m:dPr>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
                <m:fPr>
                  <m:ctrlPr>
                    <w:rPr>
                      <w:rFonts w:ascii="Cambria Math" w:hAnsi="Cambria Math"/>
                      <w:i/>
                    </w:rPr>
                  </m:ctrlPr>
                </m:fPr>
                <m:num>
                  <m:r>
                    <w:rPr>
                      <w:rFonts w:ascii="Cambria Math" w:hAnsi="Cambria Math"/>
                    </w:rPr>
                    <m:t>∂</m:t>
                  </m:r>
                </m:num>
                <m:den>
                  <m:r>
                    <w:rPr>
                      <w:rFonts w:ascii="Cambria Math" w:hAnsi="Cambria Math"/>
                    </w:rPr>
                    <m:t>∂θ</m:t>
                  </m:r>
                </m:den>
              </m:f>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r>
                <w:rPr>
                  <w:rFonts w:ascii="Cambria Math" w:hAnsi="Cambria Math"/>
                </w:rPr>
                <m:t xml:space="preserve"> ctgθ </m:t>
              </m:r>
              <m:f>
                <m:fPr>
                  <m:ctrlPr>
                    <w:rPr>
                      <w:rFonts w:ascii="Cambria Math" w:hAnsi="Cambria Math"/>
                      <w:i/>
                    </w:rPr>
                  </m:ctrlPr>
                </m:fPr>
                <m:num>
                  <m:r>
                    <w:rPr>
                      <w:rFonts w:ascii="Cambria Math" w:hAnsi="Cambria Math"/>
                    </w:rPr>
                    <m:t>∂</m:t>
                  </m:r>
                </m:num>
                <m:den>
                  <m:r>
                    <w:rPr>
                      <w:rFonts w:ascii="Cambria Math" w:hAnsi="Cambria Math"/>
                    </w:rPr>
                    <m:t>∂φ</m:t>
                  </m:r>
                </m:den>
              </m:f>
            </m:e>
          </m:d>
          <m:r>
            <w:rPr>
              <w:rFonts w:ascii="Cambria Math" w:hAnsi="Cambria Math" w:cs="Calibri"/>
            </w:rPr>
            <m:t>ψ</m:t>
          </m:r>
          <m:d>
            <m:dPr>
              <m:ctrlPr>
                <w:rPr>
                  <w:rFonts w:ascii="Cambria Math" w:hAnsi="Cambria Math" w:cs="Calibri"/>
                  <w:i/>
                </w:rPr>
              </m:ctrlPr>
            </m:dPr>
            <m:e>
              <m:r>
                <m:rPr>
                  <m:sty m:val="b"/>
                </m:rPr>
                <w:rPr>
                  <w:rFonts w:ascii="Cambria Math" w:hAnsi="Cambria Math"/>
                  <w:lang w:val="en-US"/>
                </w:rPr>
                <m:t>r</m:t>
              </m:r>
            </m:e>
          </m:d>
        </m:oMath>
      </m:oMathPara>
    </w:p>
    <w:p w14:paraId="34347151" w14:textId="7D4CDA92" w:rsidR="001A6BB2" w:rsidRDefault="001A6BB2" w:rsidP="00B4703F">
      <w:pPr>
        <w:ind w:firstLine="0"/>
        <w:rPr>
          <w:rFonts w:eastAsiaTheme="minorEastAsia"/>
        </w:rPr>
      </w:pPr>
      <w:r>
        <w:rPr>
          <w:rFonts w:eastAsiaTheme="minorEastAsia"/>
        </w:rPr>
        <w:t>теңлигине ийе боламыз. Бирақ, бул соң</w:t>
      </w:r>
      <w:r>
        <w:rPr>
          <w:rFonts w:eastAsiaTheme="minorEastAsia" w:cs="Calibri"/>
        </w:rPr>
        <w:t>ғ</w:t>
      </w:r>
      <w:r>
        <w:rPr>
          <w:rFonts w:eastAsiaTheme="minorEastAsia"/>
        </w:rPr>
        <w:t>ы аңлатпаның (480.1)-аңлатпадан келип шы</w:t>
      </w:r>
      <w:r>
        <w:rPr>
          <w:rFonts w:eastAsiaTheme="minorEastAsia" w:cs="Calibri"/>
        </w:rPr>
        <w:t>ғ</w:t>
      </w:r>
      <w:r>
        <w:rPr>
          <w:rFonts w:eastAsiaTheme="minorEastAsia"/>
        </w:rPr>
        <w:t>ату</w:t>
      </w:r>
      <w:r>
        <w:rPr>
          <w:rFonts w:eastAsiaTheme="minorEastAsia" w:cs="Calibri"/>
        </w:rPr>
        <w:t>ғ</w:t>
      </w:r>
      <w:r>
        <w:rPr>
          <w:rFonts w:eastAsiaTheme="minorEastAsia"/>
        </w:rPr>
        <w:t>ын</w:t>
      </w:r>
    </w:p>
    <w:p w14:paraId="7B81E0B6" w14:textId="73A275FC" w:rsidR="001A6BB2" w:rsidRPr="001A6BB2" w:rsidRDefault="001A6BB2" w:rsidP="00B46CFD">
      <w:pPr>
        <w:rPr>
          <w:rFonts w:eastAsiaTheme="minorEastAsia"/>
        </w:rPr>
      </w:pPr>
      <m:oMathPara>
        <m:oMath>
          <m:r>
            <w:rPr>
              <w:rFonts w:ascii="Cambria Math" w:hAnsi="Cambria Math" w:cs="Calibri"/>
            </w:rPr>
            <m:t>ψ</m:t>
          </m:r>
          <m:d>
            <m:dPr>
              <m:ctrlPr>
                <w:rPr>
                  <w:rFonts w:ascii="Cambria Math" w:hAnsi="Cambria Math"/>
                  <w:i/>
                </w:rPr>
              </m:ctrlPr>
            </m:dPr>
            <m:e>
              <m:sSup>
                <m:sSupPr>
                  <m:ctrlPr>
                    <w:rPr>
                      <w:rFonts w:ascii="Cambria Math" w:hAnsi="Cambria Math"/>
                      <w:b/>
                      <w:bCs/>
                      <w:i/>
                      <w:iCs/>
                    </w:rPr>
                  </m:ctrlPr>
                </m:sSupPr>
                <m:e>
                  <m:r>
                    <m:rPr>
                      <m:sty m:val="b"/>
                    </m:rPr>
                    <w:rPr>
                      <w:rFonts w:ascii="Cambria Math" w:hAnsi="Cambria Math"/>
                      <w:lang w:val="en-US"/>
                    </w:rPr>
                    <m:t>r</m:t>
                  </m:r>
                  <m:ctrlPr>
                    <w:rPr>
                      <w:rFonts w:ascii="Cambria Math" w:hAnsi="Cambria Math"/>
                      <w:i/>
                    </w:rPr>
                  </m:ctrlPr>
                </m:e>
                <m:sup>
                  <m:r>
                    <m:rPr>
                      <m:sty m:val="bi"/>
                    </m:rPr>
                    <w:rPr>
                      <w:rFonts w:ascii="Cambria Math" w:hAnsi="Cambria Math"/>
                    </w:rPr>
                    <m:t>'</m:t>
                  </m:r>
                </m:sup>
              </m:sSup>
            </m:e>
          </m:d>
          <m:r>
            <w:rPr>
              <w:rFonts w:ascii="Cambria Math" w:hAnsi="Cambria Math"/>
            </w:rPr>
            <m:t>=</m:t>
          </m:r>
          <m:r>
            <w:rPr>
              <w:rFonts w:ascii="Cambria Math" w:hAnsi="Cambria Math" w:cs="Calibri"/>
            </w:rPr>
            <m:t>ψ</m:t>
          </m:r>
          <m:d>
            <m:dPr>
              <m:ctrlPr>
                <w:rPr>
                  <w:rFonts w:ascii="Cambria Math" w:hAnsi="Cambria Math"/>
                  <w:i/>
                </w:rPr>
              </m:ctrlPr>
            </m:dPr>
            <m:e>
              <m:r>
                <m:rPr>
                  <m:sty m:val="b"/>
                </m:rPr>
                <w:rPr>
                  <w:rFonts w:ascii="Cambria Math" w:hAnsi="Cambria Math"/>
                  <w:lang w:val="en-US"/>
                </w:rPr>
                <m:t>r</m:t>
              </m:r>
            </m:e>
          </m:d>
          <m:r>
            <w:rPr>
              <w:rFonts w:ascii="Cambria Math" w:hAnsi="Cambria Math"/>
            </w:rPr>
            <m:t>-</m:t>
          </m:r>
          <m:f>
            <m:fPr>
              <m:ctrlPr>
                <w:rPr>
                  <w:rFonts w:ascii="Cambria Math" w:hAnsi="Cambria Math"/>
                  <w:i/>
                  <w:lang w:val="en-US"/>
                </w:rPr>
              </m:ctrlPr>
            </m:fPr>
            <m:num>
              <m:r>
                <w:rPr>
                  <w:rFonts w:ascii="Cambria Math" w:hAnsi="Cambria Math"/>
                  <w:lang w:val="en-US"/>
                </w:rPr>
                <m:t>i</m:t>
              </m:r>
              <m:ctrlPr>
                <w:rPr>
                  <w:rFonts w:ascii="Cambria Math" w:hAnsi="Cambria Math"/>
                  <w:i/>
                </w:rPr>
              </m:ctrlPr>
            </m:num>
            <m:den>
              <m:r>
                <w:rPr>
                  <w:rFonts w:ascii="Cambria Math" w:hAnsi="Cambria Math"/>
                  <w:lang w:val="en-US"/>
                </w:rPr>
                <m:t>ℏ</m:t>
              </m:r>
            </m:den>
          </m:f>
          <m:sSub>
            <m:sSubPr>
              <m:ctrlPr>
                <w:rPr>
                  <w:rFonts w:ascii="Cambria Math" w:eastAsiaTheme="minorEastAsia" w:hAnsi="Cambria Math"/>
                  <w:i/>
                  <w:lang w:val="en-US"/>
                </w:rPr>
              </m:ctrlPr>
            </m:sSubPr>
            <m:e>
              <m:r>
                <w:rPr>
                  <w:rFonts w:ascii="Cambria Math" w:eastAsiaTheme="minorEastAsia" w:hAnsi="Cambria Math" w:cs="Calibri"/>
                  <w:lang w:val="en-US"/>
                </w:rPr>
                <m:t>ε</m:t>
              </m:r>
            </m:e>
            <m:sub>
              <m:r>
                <w:rPr>
                  <w:rFonts w:ascii="Cambria Math" w:eastAsiaTheme="minorEastAsia" w:hAnsi="Cambria Math"/>
                  <w:lang w:val="en-US"/>
                </w:rPr>
                <m:t>y</m:t>
              </m:r>
            </m:sub>
          </m:sSub>
          <m:sSub>
            <m:sSubPr>
              <m:ctrlPr>
                <w:rPr>
                  <w:rFonts w:ascii="Cambria Math" w:eastAsiaTheme="minorEastAsia" w:hAnsi="Cambria Math"/>
                  <w:i/>
                  <w:lang w:val="en-US"/>
                </w:rPr>
              </m:ctrlPr>
            </m:sSubPr>
            <m:e>
              <m:acc>
                <m:accPr>
                  <m:ctrlPr>
                    <w:rPr>
                      <w:rFonts w:ascii="Cambria Math" w:hAnsi="Cambria Math" w:cs="Calibri"/>
                      <w:i/>
                    </w:rPr>
                  </m:ctrlPr>
                </m:accPr>
                <m:e>
                  <m:r>
                    <w:rPr>
                      <w:rFonts w:ascii="Cambria Math" w:hAnsi="Cambria Math" w:cs="Calibri"/>
                    </w:rPr>
                    <m:t>L</m:t>
                  </m:r>
                </m:e>
              </m:acc>
            </m:e>
            <m:sub>
              <m:r>
                <w:rPr>
                  <w:rFonts w:ascii="Cambria Math" w:eastAsiaTheme="minorEastAsia" w:hAnsi="Cambria Math"/>
                  <w:lang w:val="en-US"/>
                </w:rPr>
                <m:t>y</m:t>
              </m:r>
            </m:sub>
          </m:sSub>
          <m:r>
            <w:rPr>
              <w:rFonts w:ascii="Cambria Math" w:hAnsi="Cambria Math" w:cs="Calibri"/>
            </w:rPr>
            <m:t>ψ</m:t>
          </m:r>
          <m:d>
            <m:dPr>
              <m:ctrlPr>
                <w:rPr>
                  <w:rFonts w:ascii="Cambria Math" w:hAnsi="Cambria Math" w:cs="Calibri"/>
                  <w:i/>
                </w:rPr>
              </m:ctrlPr>
            </m:dPr>
            <m:e>
              <m:r>
                <m:rPr>
                  <m:sty m:val="b"/>
                </m:rPr>
                <w:rPr>
                  <w:rFonts w:ascii="Cambria Math" w:hAnsi="Cambria Math"/>
                  <w:lang w:val="en-US"/>
                </w:rPr>
                <m:t>r</m:t>
              </m:r>
            </m:e>
          </m:d>
        </m:oMath>
      </m:oMathPara>
    </w:p>
    <w:p w14:paraId="1483C6A1" w14:textId="41B14AD1" w:rsidR="001A6BB2" w:rsidRDefault="001A6BB2" w:rsidP="00B4703F">
      <w:pPr>
        <w:ind w:firstLine="0"/>
        <w:rPr>
          <w:rFonts w:eastAsiaTheme="minorEastAsia"/>
        </w:rPr>
      </w:pPr>
      <w:r>
        <w:rPr>
          <w:rFonts w:eastAsiaTheme="minorEastAsia"/>
        </w:rPr>
        <w:t>аңлатпасына сәйкес кели</w:t>
      </w:r>
      <w:r>
        <w:rPr>
          <w:rFonts w:eastAsiaTheme="minorEastAsia" w:cs="Calibri"/>
        </w:rPr>
        <w:t>ў</w:t>
      </w:r>
      <w:r>
        <w:rPr>
          <w:rFonts w:eastAsiaTheme="minorEastAsia"/>
        </w:rPr>
        <w:t>и керек. Сонлықтан,</w:t>
      </w:r>
      <w:r w:rsidRPr="00DA48C2">
        <w:rPr>
          <w:rFonts w:ascii="Cambria Math" w:eastAsiaTheme="minorEastAsia" w:hAnsi="Cambria Math"/>
          <w:i/>
        </w:rPr>
        <w:t xml:space="preserve"> </w:t>
      </w:r>
    </w:p>
    <w:tbl>
      <w:tblPr>
        <w:tblW w:w="0" w:type="auto"/>
        <w:jc w:val="center"/>
        <w:tblLook w:val="04A0" w:firstRow="1" w:lastRow="0" w:firstColumn="1" w:lastColumn="0" w:noHBand="0" w:noVBand="1"/>
      </w:tblPr>
      <w:tblGrid>
        <w:gridCol w:w="8359"/>
        <w:gridCol w:w="986"/>
      </w:tblGrid>
      <w:tr w:rsidR="001A6BB2" w:rsidRPr="00857755" w14:paraId="5BCBD7B9" w14:textId="77777777" w:rsidTr="00B4321C">
        <w:trPr>
          <w:jc w:val="center"/>
        </w:trPr>
        <w:tc>
          <w:tcPr>
            <w:tcW w:w="8359" w:type="dxa"/>
          </w:tcPr>
          <w:p w14:paraId="0B4EA3DE" w14:textId="77620211" w:rsidR="001A6BB2" w:rsidRPr="001A6BB2" w:rsidRDefault="00FB1252" w:rsidP="00B4703F">
            <w:pPr>
              <w:ind w:firstLine="0"/>
              <w:jc w:val="center"/>
              <w:rPr>
                <w:i/>
              </w:rPr>
            </w:pPr>
            <m:oMathPara>
              <m:oMath>
                <m:sSub>
                  <m:sSubPr>
                    <m:ctrlPr>
                      <w:rPr>
                        <w:rFonts w:ascii="Cambria Math" w:eastAsiaTheme="minorEastAsia" w:hAnsi="Cambria Math"/>
                        <w:i/>
                        <w:lang w:val="en-US"/>
                      </w:rPr>
                    </m:ctrlPr>
                  </m:sSubPr>
                  <m:e>
                    <m:acc>
                      <m:accPr>
                        <m:ctrlPr>
                          <w:rPr>
                            <w:rFonts w:ascii="Cambria Math" w:hAnsi="Cambria Math" w:cs="Calibri"/>
                            <w:i/>
                          </w:rPr>
                        </m:ctrlPr>
                      </m:accPr>
                      <m:e>
                        <m:r>
                          <w:rPr>
                            <w:rFonts w:ascii="Cambria Math" w:hAnsi="Cambria Math" w:cs="Calibri"/>
                          </w:rPr>
                          <m:t>L</m:t>
                        </m:r>
                      </m:e>
                    </m:acc>
                  </m:e>
                  <m:sub>
                    <m:r>
                      <w:rPr>
                        <w:rFonts w:ascii="Cambria Math" w:eastAsiaTheme="minorEastAsia" w:hAnsi="Cambria Math"/>
                        <w:lang w:val="en-US"/>
                      </w:rPr>
                      <m:t>y</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ℏ</m:t>
                    </m:r>
                  </m:num>
                  <m:den>
                    <m:r>
                      <w:rPr>
                        <w:rFonts w:ascii="Cambria Math" w:eastAsiaTheme="minorEastAsia" w:hAnsi="Cambria Math"/>
                        <w:lang w:val="en-US"/>
                      </w:rPr>
                      <m:t>i</m:t>
                    </m:r>
                  </m:den>
                </m:f>
                <m:d>
                  <m:dPr>
                    <m:ctrlPr>
                      <w:rPr>
                        <w:rFonts w:ascii="Cambria Math" w:eastAsiaTheme="minorEastAsia" w:hAnsi="Cambria Math"/>
                        <w:i/>
                        <w:lang w:val="en-US"/>
                      </w:rPr>
                    </m:ctrlPr>
                  </m:dPr>
                  <m:e>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cos</m:t>
                        </m:r>
                      </m:fName>
                      <m:e>
                        <m:r>
                          <w:rPr>
                            <w:rFonts w:ascii="Cambria Math" w:eastAsiaTheme="minorEastAsia" w:hAnsi="Cambria Math"/>
                            <w:lang w:val="en-US"/>
                          </w:rPr>
                          <m:t>φ</m:t>
                        </m:r>
                      </m:e>
                    </m:func>
                    <m:f>
                      <m:fPr>
                        <m:ctrlPr>
                          <w:rPr>
                            <w:rFonts w:ascii="Cambria Math" w:eastAsiaTheme="minorEastAsia" w:hAnsi="Cambria Math"/>
                            <w:i/>
                            <w:lang w:val="en-US"/>
                          </w:rPr>
                        </m:ctrlPr>
                      </m:fPr>
                      <m:num>
                        <m:r>
                          <w:rPr>
                            <w:rFonts w:ascii="Cambria Math" w:hAnsi="Cambria Math"/>
                            <w:lang w:val="en-US"/>
                          </w:rPr>
                          <m:t>∂</m:t>
                        </m:r>
                      </m:num>
                      <m:den>
                        <m:r>
                          <w:rPr>
                            <w:rFonts w:ascii="Cambria Math" w:hAnsi="Cambria Math"/>
                            <w:lang w:val="en-US"/>
                          </w:rPr>
                          <m:t>∂θ</m:t>
                        </m:r>
                      </m:den>
                    </m:f>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sin</m:t>
                        </m:r>
                      </m:fName>
                      <m:e>
                        <m:r>
                          <w:rPr>
                            <w:rFonts w:ascii="Cambria Math" w:eastAsiaTheme="minorEastAsia" w:hAnsi="Cambria Math"/>
                            <w:lang w:val="en-US"/>
                          </w:rPr>
                          <m:t>φ</m:t>
                        </m:r>
                      </m:e>
                    </m:func>
                    <m:r>
                      <w:rPr>
                        <w:rFonts w:ascii="Cambria Math" w:eastAsiaTheme="minorEastAsia" w:hAnsi="Cambria Math"/>
                        <w:lang w:val="en-US"/>
                      </w:rPr>
                      <m:t xml:space="preserve"> ctgθ </m:t>
                    </m:r>
                    <m:f>
                      <m:fPr>
                        <m:ctrlPr>
                          <w:rPr>
                            <w:rFonts w:ascii="Cambria Math" w:eastAsiaTheme="minorEastAsia" w:hAnsi="Cambria Math"/>
                            <w:i/>
                            <w:lang w:val="en-US"/>
                          </w:rPr>
                        </m:ctrlPr>
                      </m:fPr>
                      <m:num>
                        <m:r>
                          <w:rPr>
                            <w:rFonts w:ascii="Cambria Math" w:hAnsi="Cambria Math"/>
                            <w:lang w:val="en-US"/>
                          </w:rPr>
                          <m:t>∂</m:t>
                        </m:r>
                      </m:num>
                      <m:den>
                        <m:r>
                          <w:rPr>
                            <w:rFonts w:ascii="Cambria Math" w:hAnsi="Cambria Math"/>
                            <w:lang w:val="en-US"/>
                          </w:rPr>
                          <m:t>∂θ</m:t>
                        </m:r>
                      </m:den>
                    </m:f>
                  </m:e>
                </m:d>
              </m:oMath>
            </m:oMathPara>
          </w:p>
        </w:tc>
        <w:tc>
          <w:tcPr>
            <w:tcW w:w="986" w:type="dxa"/>
          </w:tcPr>
          <w:p w14:paraId="62F13D5C" w14:textId="34A2B5C5" w:rsidR="001A6BB2" w:rsidRPr="00857755" w:rsidRDefault="001A6BB2" w:rsidP="00B4703F">
            <w:pPr>
              <w:ind w:firstLine="0"/>
              <w:jc w:val="center"/>
            </w:pPr>
            <w:r w:rsidRPr="00857755">
              <w:t>(</w:t>
            </w:r>
            <w:r>
              <w:rPr>
                <w:lang w:val="en-US"/>
              </w:rPr>
              <w:t>480.9</w:t>
            </w:r>
            <w:r w:rsidRPr="00857755">
              <w:t>)</w:t>
            </w:r>
          </w:p>
        </w:tc>
      </w:tr>
    </w:tbl>
    <w:p w14:paraId="1CFBC6E5" w14:textId="2BBF6872" w:rsidR="001A6BB2" w:rsidRDefault="001A6BB2" w:rsidP="00B4703F">
      <w:pPr>
        <w:ind w:firstLine="0"/>
        <w:rPr>
          <w:rFonts w:eastAsiaTheme="minorEastAsia"/>
        </w:rPr>
      </w:pPr>
      <w:r>
        <w:rPr>
          <w:rFonts w:eastAsiaTheme="minorEastAsia"/>
        </w:rPr>
        <w:t>теңлиги алынады. (480.5)- ҳәм (480.9) қура</w:t>
      </w:r>
      <w:r>
        <w:rPr>
          <w:rFonts w:eastAsiaTheme="minorEastAsia" w:cs="Calibri"/>
        </w:rPr>
        <w:t>ў</w:t>
      </w:r>
      <w:r>
        <w:rPr>
          <w:rFonts w:eastAsiaTheme="minorEastAsia"/>
        </w:rPr>
        <w:t>шыларының орнына олардың комбинацияларын пайдалан</w:t>
      </w:r>
      <w:r>
        <w:rPr>
          <w:rFonts w:eastAsiaTheme="minorEastAsia" w:cs="Calibri"/>
        </w:rPr>
        <w:t>ғ</w:t>
      </w:r>
      <w:r>
        <w:rPr>
          <w:rFonts w:eastAsiaTheme="minorEastAsia"/>
        </w:rPr>
        <w:t>ан қолайлы:</w:t>
      </w:r>
    </w:p>
    <w:tbl>
      <w:tblPr>
        <w:tblW w:w="0" w:type="auto"/>
        <w:jc w:val="center"/>
        <w:tblLook w:val="04A0" w:firstRow="1" w:lastRow="0" w:firstColumn="1" w:lastColumn="0" w:noHBand="0" w:noVBand="1"/>
      </w:tblPr>
      <w:tblGrid>
        <w:gridCol w:w="8120"/>
        <w:gridCol w:w="1235"/>
      </w:tblGrid>
      <w:tr w:rsidR="001A6BB2" w:rsidRPr="002A252F" w14:paraId="2AE997E7" w14:textId="77777777" w:rsidTr="00B4321C">
        <w:trPr>
          <w:jc w:val="center"/>
        </w:trPr>
        <w:tc>
          <w:tcPr>
            <w:tcW w:w="8359" w:type="dxa"/>
          </w:tcPr>
          <w:p w14:paraId="466072AA" w14:textId="660BA116" w:rsidR="001A6BB2" w:rsidRPr="002A252F" w:rsidRDefault="00FB1252" w:rsidP="00B4321C">
            <w:pPr>
              <w:ind w:firstLine="0"/>
              <w:jc w:val="center"/>
            </w:pPr>
            <m:oMathPara>
              <m:oMath>
                <m:sSup>
                  <m:sSupPr>
                    <m:ctrlPr>
                      <w:rPr>
                        <w:rFonts w:ascii="Cambria Math" w:hAnsi="Cambria Math"/>
                        <w:i/>
                      </w:rPr>
                    </m:ctrlPr>
                  </m:sSupPr>
                  <m:e>
                    <m:acc>
                      <m:accPr>
                        <m:ctrlPr>
                          <w:rPr>
                            <w:rFonts w:ascii="Cambria Math" w:hAnsi="Cambria Math" w:cs="Calibri"/>
                            <w:i/>
                          </w:rPr>
                        </m:ctrlPr>
                      </m:accPr>
                      <m:e>
                        <m:r>
                          <w:rPr>
                            <w:rFonts w:ascii="Cambria Math" w:hAnsi="Cambria Math" w:cs="Calibri"/>
                          </w:rPr>
                          <m:t>L</m:t>
                        </m:r>
                      </m:e>
                    </m:acc>
                  </m:e>
                  <m:sup>
                    <m:r>
                      <w:rPr>
                        <w:rFonts w:ascii="Cambria Math" w:hAnsi="Cambria Math"/>
                      </w:rPr>
                      <m:t>+</m:t>
                    </m:r>
                  </m:sup>
                </m:sSup>
                <m:r>
                  <w:rPr>
                    <w:rFonts w:ascii="Cambria Math" w:hAnsi="Cambria Math"/>
                  </w:rPr>
                  <m:t>=</m:t>
                </m:r>
                <m:sSub>
                  <m:sSubPr>
                    <m:ctrlPr>
                      <w:rPr>
                        <w:rFonts w:ascii="Cambria Math" w:hAnsi="Cambria Math"/>
                        <w:i/>
                      </w:rPr>
                    </m:ctrlPr>
                  </m:sSubPr>
                  <m:e>
                    <m:acc>
                      <m:accPr>
                        <m:ctrlPr>
                          <w:rPr>
                            <w:rFonts w:ascii="Cambria Math" w:hAnsi="Cambria Math" w:cs="Calibri"/>
                            <w:i/>
                          </w:rPr>
                        </m:ctrlPr>
                      </m:accPr>
                      <m:e>
                        <m:r>
                          <w:rPr>
                            <w:rFonts w:ascii="Cambria Math" w:hAnsi="Cambria Math" w:cs="Calibri"/>
                          </w:rPr>
                          <m:t>L</m:t>
                        </m:r>
                      </m:e>
                    </m:acc>
                  </m:e>
                  <m:sub>
                    <m:r>
                      <w:rPr>
                        <w:rFonts w:ascii="Cambria Math" w:hAnsi="Cambria Math"/>
                      </w:rPr>
                      <m:t>x</m:t>
                    </m:r>
                  </m:sub>
                </m:sSub>
                <m:r>
                  <w:rPr>
                    <w:rFonts w:ascii="Cambria Math" w:hAnsi="Cambria Math"/>
                  </w:rPr>
                  <m:t>+i</m:t>
                </m:r>
                <m:sSub>
                  <m:sSubPr>
                    <m:ctrlPr>
                      <w:rPr>
                        <w:rFonts w:ascii="Cambria Math" w:hAnsi="Cambria Math"/>
                        <w:i/>
                      </w:rPr>
                    </m:ctrlPr>
                  </m:sSubPr>
                  <m:e>
                    <m:acc>
                      <m:accPr>
                        <m:ctrlPr>
                          <w:rPr>
                            <w:rFonts w:ascii="Cambria Math" w:hAnsi="Cambria Math" w:cs="Calibri"/>
                            <w:i/>
                          </w:rPr>
                        </m:ctrlPr>
                      </m:accPr>
                      <m:e>
                        <m:r>
                          <w:rPr>
                            <w:rFonts w:ascii="Cambria Math" w:hAnsi="Cambria Math" w:cs="Calibri"/>
                          </w:rPr>
                          <m:t>L</m:t>
                        </m:r>
                      </m:e>
                    </m:acc>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ℏ</m:t>
                    </m:r>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iφ</m:t>
                    </m:r>
                  </m:sup>
                </m:sSup>
                <m:d>
                  <m:dPr>
                    <m:ctrlPr>
                      <w:rPr>
                        <w:rFonts w:ascii="Cambria Math" w:hAnsi="Cambria Math"/>
                        <w:i/>
                      </w:rPr>
                    </m:ctrlPr>
                  </m:dPr>
                  <m:e>
                    <m:r>
                      <w:rPr>
                        <w:rFonts w:ascii="Cambria Math" w:hAnsi="Cambria Math"/>
                      </w:rPr>
                      <m:t>-i</m:t>
                    </m:r>
                    <m:f>
                      <m:fPr>
                        <m:ctrlPr>
                          <w:rPr>
                            <w:rFonts w:ascii="Cambria Math" w:eastAsiaTheme="minorEastAsia" w:hAnsi="Cambria Math"/>
                            <w:i/>
                            <w:lang w:val="en-US"/>
                          </w:rPr>
                        </m:ctrlPr>
                      </m:fPr>
                      <m:num>
                        <m:r>
                          <w:rPr>
                            <w:rFonts w:ascii="Cambria Math" w:hAnsi="Cambria Math"/>
                            <w:lang w:val="en-US"/>
                          </w:rPr>
                          <m:t>∂</m:t>
                        </m:r>
                      </m:num>
                      <m:den>
                        <m:r>
                          <w:rPr>
                            <w:rFonts w:ascii="Cambria Math" w:hAnsi="Cambria Math"/>
                            <w:lang w:val="en-US"/>
                          </w:rPr>
                          <m:t>∂θ</m:t>
                        </m:r>
                      </m:den>
                    </m:f>
                    <m:r>
                      <w:rPr>
                        <w:rFonts w:ascii="Cambria Math" w:eastAsiaTheme="minorEastAsia" w:hAnsi="Cambria Math"/>
                        <w:lang w:val="en-US"/>
                      </w:rPr>
                      <m:t xml:space="preserve">+ctgθ </m:t>
                    </m:r>
                    <m:f>
                      <m:fPr>
                        <m:ctrlPr>
                          <w:rPr>
                            <w:rFonts w:ascii="Cambria Math" w:eastAsiaTheme="minorEastAsia" w:hAnsi="Cambria Math"/>
                            <w:i/>
                            <w:lang w:val="en-US"/>
                          </w:rPr>
                        </m:ctrlPr>
                      </m:fPr>
                      <m:num>
                        <m:r>
                          <w:rPr>
                            <w:rFonts w:ascii="Cambria Math" w:hAnsi="Cambria Math"/>
                            <w:lang w:val="en-US"/>
                          </w:rPr>
                          <m:t>∂</m:t>
                        </m:r>
                      </m:num>
                      <m:den>
                        <m:r>
                          <w:rPr>
                            <w:rFonts w:ascii="Cambria Math" w:hAnsi="Cambria Math"/>
                            <w:lang w:val="en-US"/>
                          </w:rPr>
                          <m:t>∂φ</m:t>
                        </m:r>
                      </m:den>
                    </m:f>
                  </m:e>
                </m:d>
                <m:r>
                  <w:rPr>
                    <w:rFonts w:ascii="Cambria Math" w:hAnsi="Cambria Math"/>
                  </w:rPr>
                  <m:t>,</m:t>
                </m:r>
              </m:oMath>
            </m:oMathPara>
          </w:p>
        </w:tc>
        <w:tc>
          <w:tcPr>
            <w:tcW w:w="986" w:type="dxa"/>
          </w:tcPr>
          <w:p w14:paraId="7D1BB487" w14:textId="00E585AC" w:rsidR="001A6BB2" w:rsidRPr="002A252F" w:rsidRDefault="001A6BB2" w:rsidP="00B4321C">
            <w:pPr>
              <w:ind w:firstLine="0"/>
              <w:jc w:val="center"/>
            </w:pPr>
            <w:r w:rsidRPr="002A252F">
              <w:t>(</w:t>
            </w:r>
            <w:r w:rsidR="00732134" w:rsidRPr="002A252F">
              <w:rPr>
                <w:lang w:val="en-US"/>
              </w:rPr>
              <w:t>480.10a</w:t>
            </w:r>
            <w:r w:rsidRPr="002A252F">
              <w:t>)</w:t>
            </w:r>
          </w:p>
        </w:tc>
      </w:tr>
      <w:tr w:rsidR="001A6BB2" w:rsidRPr="002A252F" w14:paraId="1396EB6E" w14:textId="77777777" w:rsidTr="00B4321C">
        <w:trPr>
          <w:jc w:val="center"/>
        </w:trPr>
        <w:tc>
          <w:tcPr>
            <w:tcW w:w="8359" w:type="dxa"/>
          </w:tcPr>
          <w:p w14:paraId="11A0E5BE" w14:textId="3E2C7572" w:rsidR="001A6BB2" w:rsidRPr="002A252F" w:rsidRDefault="00FB1252" w:rsidP="00B4321C">
            <w:pPr>
              <w:ind w:firstLine="0"/>
              <w:jc w:val="center"/>
            </w:pPr>
            <m:oMathPara>
              <m:oMath>
                <m:sSup>
                  <m:sSupPr>
                    <m:ctrlPr>
                      <w:rPr>
                        <w:rFonts w:ascii="Cambria Math" w:hAnsi="Cambria Math"/>
                        <w:i/>
                      </w:rPr>
                    </m:ctrlPr>
                  </m:sSupPr>
                  <m:e>
                    <m:acc>
                      <m:accPr>
                        <m:ctrlPr>
                          <w:rPr>
                            <w:rFonts w:ascii="Cambria Math" w:hAnsi="Cambria Math" w:cs="Calibri"/>
                            <w:i/>
                          </w:rPr>
                        </m:ctrlPr>
                      </m:accPr>
                      <m:e>
                        <m:r>
                          <w:rPr>
                            <w:rFonts w:ascii="Cambria Math" w:hAnsi="Cambria Math" w:cs="Calibri"/>
                          </w:rPr>
                          <m:t>L</m:t>
                        </m:r>
                      </m:e>
                    </m:acc>
                  </m:e>
                  <m:sup>
                    <m:r>
                      <w:rPr>
                        <w:rFonts w:ascii="Cambria Math" w:hAnsi="Cambria Math"/>
                      </w:rPr>
                      <m:t>-</m:t>
                    </m:r>
                  </m:sup>
                </m:sSup>
                <m:r>
                  <w:rPr>
                    <w:rFonts w:ascii="Cambria Math" w:hAnsi="Cambria Math"/>
                  </w:rPr>
                  <m:t>=</m:t>
                </m:r>
                <m:sSub>
                  <m:sSubPr>
                    <m:ctrlPr>
                      <w:rPr>
                        <w:rFonts w:ascii="Cambria Math" w:hAnsi="Cambria Math"/>
                        <w:i/>
                      </w:rPr>
                    </m:ctrlPr>
                  </m:sSubPr>
                  <m:e>
                    <m:acc>
                      <m:accPr>
                        <m:ctrlPr>
                          <w:rPr>
                            <w:rFonts w:ascii="Cambria Math" w:hAnsi="Cambria Math" w:cs="Calibri"/>
                            <w:i/>
                          </w:rPr>
                        </m:ctrlPr>
                      </m:accPr>
                      <m:e>
                        <m:r>
                          <w:rPr>
                            <w:rFonts w:ascii="Cambria Math" w:hAnsi="Cambria Math" w:cs="Calibri"/>
                          </w:rPr>
                          <m:t>L</m:t>
                        </m:r>
                      </m:e>
                    </m:acc>
                  </m:e>
                  <m:sub>
                    <m:r>
                      <w:rPr>
                        <w:rFonts w:ascii="Cambria Math" w:hAnsi="Cambria Math"/>
                      </w:rPr>
                      <m:t>x</m:t>
                    </m:r>
                  </m:sub>
                </m:sSub>
                <m:r>
                  <w:rPr>
                    <w:rFonts w:ascii="Cambria Math" w:hAnsi="Cambria Math"/>
                  </w:rPr>
                  <m:t>-i</m:t>
                </m:r>
                <m:sSub>
                  <m:sSubPr>
                    <m:ctrlPr>
                      <w:rPr>
                        <w:rFonts w:ascii="Cambria Math" w:hAnsi="Cambria Math"/>
                        <w:i/>
                      </w:rPr>
                    </m:ctrlPr>
                  </m:sSubPr>
                  <m:e>
                    <m:acc>
                      <m:accPr>
                        <m:ctrlPr>
                          <w:rPr>
                            <w:rFonts w:ascii="Cambria Math" w:hAnsi="Cambria Math" w:cs="Calibri"/>
                            <w:i/>
                          </w:rPr>
                        </m:ctrlPr>
                      </m:accPr>
                      <m:e>
                        <m:r>
                          <w:rPr>
                            <w:rFonts w:ascii="Cambria Math" w:hAnsi="Cambria Math" w:cs="Calibri"/>
                          </w:rPr>
                          <m:t>L</m:t>
                        </m:r>
                      </m:e>
                    </m:acc>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ℏ</m:t>
                    </m:r>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-iφ</m:t>
                    </m:r>
                  </m:sup>
                </m:sSup>
                <m:d>
                  <m:dPr>
                    <m:ctrlPr>
                      <w:rPr>
                        <w:rFonts w:ascii="Cambria Math" w:hAnsi="Cambria Math"/>
                        <w:i/>
                      </w:rPr>
                    </m:ctrlPr>
                  </m:dPr>
                  <m:e>
                    <m:r>
                      <w:rPr>
                        <w:rFonts w:ascii="Cambria Math" w:hAnsi="Cambria Math"/>
                      </w:rPr>
                      <m:t>-i</m:t>
                    </m:r>
                    <m:f>
                      <m:fPr>
                        <m:ctrlPr>
                          <w:rPr>
                            <w:rFonts w:ascii="Cambria Math" w:eastAsiaTheme="minorEastAsia" w:hAnsi="Cambria Math"/>
                            <w:i/>
                            <w:lang w:val="en-US"/>
                          </w:rPr>
                        </m:ctrlPr>
                      </m:fPr>
                      <m:num>
                        <m:r>
                          <w:rPr>
                            <w:rFonts w:ascii="Cambria Math" w:hAnsi="Cambria Math"/>
                            <w:lang w:val="en-US"/>
                          </w:rPr>
                          <m:t>∂</m:t>
                        </m:r>
                      </m:num>
                      <m:den>
                        <m:r>
                          <w:rPr>
                            <w:rFonts w:ascii="Cambria Math" w:hAnsi="Cambria Math"/>
                            <w:lang w:val="en-US"/>
                          </w:rPr>
                          <m:t>∂θ</m:t>
                        </m:r>
                      </m:den>
                    </m:f>
                    <m:r>
                      <w:rPr>
                        <w:rFonts w:ascii="Cambria Math" w:eastAsiaTheme="minorEastAsia" w:hAnsi="Cambria Math"/>
                        <w:lang w:val="en-US"/>
                      </w:rPr>
                      <m:t xml:space="preserve">+ctgθ </m:t>
                    </m:r>
                    <m:f>
                      <m:fPr>
                        <m:ctrlPr>
                          <w:rPr>
                            <w:rFonts w:ascii="Cambria Math" w:eastAsiaTheme="minorEastAsia" w:hAnsi="Cambria Math"/>
                            <w:i/>
                            <w:lang w:val="en-US"/>
                          </w:rPr>
                        </m:ctrlPr>
                      </m:fPr>
                      <m:num>
                        <m:r>
                          <w:rPr>
                            <w:rFonts w:ascii="Cambria Math" w:hAnsi="Cambria Math"/>
                            <w:lang w:val="en-US"/>
                          </w:rPr>
                          <m:t>∂</m:t>
                        </m:r>
                      </m:num>
                      <m:den>
                        <m:r>
                          <w:rPr>
                            <w:rFonts w:ascii="Cambria Math" w:hAnsi="Cambria Math"/>
                            <w:lang w:val="en-US"/>
                          </w:rPr>
                          <m:t>∂φ</m:t>
                        </m:r>
                      </m:den>
                    </m:f>
                  </m:e>
                </m:d>
                <m:r>
                  <w:rPr>
                    <w:rFonts w:ascii="Cambria Math" w:hAnsi="Cambria Math"/>
                  </w:rPr>
                  <m:t>.</m:t>
                </m:r>
              </m:oMath>
            </m:oMathPara>
          </w:p>
        </w:tc>
        <w:tc>
          <w:tcPr>
            <w:tcW w:w="986" w:type="dxa"/>
          </w:tcPr>
          <w:p w14:paraId="649A6EBB" w14:textId="52621DB4" w:rsidR="001A6BB2" w:rsidRPr="002A252F" w:rsidRDefault="001A6BB2" w:rsidP="00B4321C">
            <w:pPr>
              <w:ind w:firstLine="0"/>
              <w:jc w:val="center"/>
            </w:pPr>
            <w:r w:rsidRPr="002A252F">
              <w:t>(</w:t>
            </w:r>
            <w:r w:rsidR="00732134" w:rsidRPr="002A252F">
              <w:rPr>
                <w:lang w:val="en-US"/>
              </w:rPr>
              <w:t>480.10b</w:t>
            </w:r>
            <w:r w:rsidRPr="002A252F">
              <w:t>)</w:t>
            </w:r>
          </w:p>
        </w:tc>
      </w:tr>
    </w:tbl>
    <w:p w14:paraId="61A4FD93" w14:textId="38CBDD3D" w:rsidR="001A6BB2" w:rsidRPr="002A252F" w:rsidRDefault="00C64A71" w:rsidP="00B46CFD">
      <w:pPr>
        <w:rPr>
          <w:rFonts w:eastAsiaTheme="minorEastAsia"/>
        </w:rPr>
      </w:pPr>
      <w:r w:rsidRPr="002A252F">
        <w:rPr>
          <w:rFonts w:eastAsiaTheme="minorEastAsia"/>
        </w:rPr>
        <w:t>(480.2)-, (480.5)- ҳәм (480.9)-аңлатпалар менен қойыл</w:t>
      </w:r>
      <w:r w:rsidRPr="002A252F">
        <w:rPr>
          <w:rFonts w:eastAsiaTheme="minorEastAsia" w:cs="Calibri"/>
        </w:rPr>
        <w:t>ғ</w:t>
      </w:r>
      <w:r w:rsidRPr="002A252F">
        <w:rPr>
          <w:rFonts w:eastAsiaTheme="minorEastAsia"/>
        </w:rPr>
        <w:t>ан мәселе толық шешиледи.</w:t>
      </w:r>
    </w:p>
    <w:p w14:paraId="7FF34460" w14:textId="79D135CC" w:rsidR="00C64A71" w:rsidRPr="004018CF" w:rsidRDefault="006D1A0B" w:rsidP="00B46CFD">
      <w:pPr>
        <w:rPr>
          <w:rFonts w:eastAsiaTheme="minorEastAsia"/>
        </w:rPr>
      </w:pPr>
      <w:r w:rsidRPr="004018CF">
        <w:rPr>
          <w:rFonts w:eastAsiaTheme="minorEastAsia"/>
          <w:b/>
          <w:bCs/>
        </w:rPr>
        <w:t>3-мәселе</w:t>
      </w:r>
      <w:r w:rsidRPr="004018CF">
        <w:rPr>
          <w:rFonts w:eastAsiaTheme="minorEastAsia"/>
        </w:rPr>
        <w:t>. Импульс моменти ҳәм Лаплас операторы.</w:t>
      </w:r>
    </w:p>
    <w:p w14:paraId="6A09DA81" w14:textId="472EC8BA" w:rsidR="006D1A0B" w:rsidRPr="004018CF" w:rsidRDefault="00FB1252" w:rsidP="00B46CFD">
      <w:pPr>
        <w:rPr>
          <w:rFonts w:eastAsiaTheme="minorEastAsia"/>
        </w:rPr>
      </w:pP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L</m:t>
                </m:r>
              </m:e>
            </m:acc>
          </m:e>
          <m:sup>
            <m:r>
              <w:rPr>
                <w:rFonts w:ascii="Cambria Math" w:eastAsiaTheme="minorEastAsia" w:hAnsi="Cambria Math"/>
              </w:rPr>
              <m:t>2</m:t>
            </m:r>
          </m:sup>
        </m:sSup>
      </m:oMath>
      <w:r w:rsidR="006D1A0B" w:rsidRPr="004018CF">
        <w:rPr>
          <w:rFonts w:eastAsiaTheme="minorEastAsia"/>
        </w:rPr>
        <w:t xml:space="preserve"> операторын сфералық координаталарда </w:t>
      </w:r>
      <w:proofErr w:type="spellStart"/>
      <w:r w:rsidR="006D1A0B" w:rsidRPr="004018CF">
        <w:rPr>
          <w:rFonts w:eastAsiaTheme="minorEastAsia"/>
        </w:rPr>
        <w:t>жазыңыз</w:t>
      </w:r>
      <w:proofErr w:type="spellEnd"/>
      <w:r w:rsidR="006D1A0B" w:rsidRPr="004018CF">
        <w:rPr>
          <w:rFonts w:eastAsiaTheme="minorEastAsia"/>
        </w:rPr>
        <w:t>. Алын</w:t>
      </w:r>
      <w:r w:rsidR="006D1A0B" w:rsidRPr="004018CF">
        <w:rPr>
          <w:rFonts w:eastAsiaTheme="minorEastAsia" w:cs="Calibri"/>
        </w:rPr>
        <w:t>ғ</w:t>
      </w:r>
      <w:r w:rsidR="006D1A0B" w:rsidRPr="004018CF">
        <w:rPr>
          <w:rFonts w:eastAsiaTheme="minorEastAsia"/>
        </w:rPr>
        <w:t>ан аңлатпаны Лаплас операторы ҳәм кинетикалық энергия операторы менен салыстырыңыз.</w:t>
      </w:r>
    </w:p>
    <w:p w14:paraId="68D75EC9" w14:textId="028D6D81" w:rsidR="006D1A0B" w:rsidRPr="004018CF" w:rsidRDefault="006D1A0B" w:rsidP="00B46CFD">
      <w:pPr>
        <w:rPr>
          <w:rFonts w:eastAsiaTheme="minorEastAsia"/>
        </w:rPr>
      </w:pPr>
      <w:r w:rsidRPr="004018CF">
        <w:rPr>
          <w:rFonts w:eastAsiaTheme="minorEastAsia"/>
          <w:b/>
          <w:bCs/>
        </w:rPr>
        <w:t>Шешими</w:t>
      </w:r>
      <w:r w:rsidRPr="004018CF">
        <w:rPr>
          <w:rFonts w:eastAsiaTheme="minorEastAsia"/>
        </w:rPr>
        <w:t>.</w:t>
      </w:r>
      <w:r w:rsidR="002A252F" w:rsidRPr="004018CF">
        <w:rPr>
          <w:rFonts w:eastAsiaTheme="minorEastAsia"/>
        </w:rPr>
        <w:t xml:space="preserve"> </w:t>
      </w:r>
      <w:r w:rsidR="002A252F" w:rsidRPr="004018CF">
        <w:t>(480.10</w:t>
      </w:r>
      <w:r w:rsidR="002A252F" w:rsidRPr="004018CF">
        <w:rPr>
          <w:lang w:val="en-US"/>
        </w:rPr>
        <w:t>a</w:t>
      </w:r>
      <w:r w:rsidR="002A252F" w:rsidRPr="004018CF">
        <w:t>)- ҳәм (480.10</w:t>
      </w:r>
      <w:r w:rsidR="002A252F" w:rsidRPr="004018CF">
        <w:rPr>
          <w:lang w:val="en-US"/>
        </w:rPr>
        <w:t>b</w:t>
      </w:r>
      <w:r w:rsidR="002A252F" w:rsidRPr="004018CF">
        <w:t>)-формулаларының жәрдеминде анықлан</w:t>
      </w:r>
      <w:r w:rsidR="002A252F" w:rsidRPr="004018CF">
        <w:rPr>
          <w:rFonts w:cs="Calibri"/>
        </w:rPr>
        <w:t>ғ</w:t>
      </w:r>
      <w:r w:rsidR="002A252F" w:rsidRPr="004018CF">
        <w:t xml:space="preserve">ан </w:t>
      </w:r>
      <m:oMath>
        <m:sSup>
          <m:sSupPr>
            <m:ctrlPr>
              <w:rPr>
                <w:rFonts w:ascii="Cambria Math" w:hAnsi="Cambria Math"/>
                <w:i/>
              </w:rPr>
            </m:ctrlPr>
          </m:sSupPr>
          <m:e>
            <m:acc>
              <m:accPr>
                <m:ctrlPr>
                  <w:rPr>
                    <w:rFonts w:ascii="Cambria Math" w:hAnsi="Cambria Math" w:cs="Calibri"/>
                    <w:i/>
                  </w:rPr>
                </m:ctrlPr>
              </m:accPr>
              <m:e>
                <m:r>
                  <w:rPr>
                    <w:rFonts w:ascii="Cambria Math" w:hAnsi="Cambria Math" w:cs="Calibri"/>
                  </w:rPr>
                  <m:t>L</m:t>
                </m:r>
              </m:e>
            </m:acc>
          </m:e>
          <m:sup>
            <m:r>
              <w:rPr>
                <w:rFonts w:ascii="Cambria Math" w:hAnsi="Cambria Math"/>
              </w:rPr>
              <m:t>+</m:t>
            </m:r>
          </m:sup>
        </m:sSup>
      </m:oMath>
      <w:r w:rsidR="002A252F" w:rsidRPr="004018CF">
        <w:rPr>
          <w:rFonts w:eastAsiaTheme="minorEastAsia"/>
        </w:rPr>
        <w:t xml:space="preserve"> ҳәм </w:t>
      </w:r>
      <m:oMath>
        <m:sSup>
          <m:sSupPr>
            <m:ctrlPr>
              <w:rPr>
                <w:rFonts w:ascii="Cambria Math" w:hAnsi="Cambria Math"/>
                <w:i/>
              </w:rPr>
            </m:ctrlPr>
          </m:sSupPr>
          <m:e>
            <m:acc>
              <m:accPr>
                <m:ctrlPr>
                  <w:rPr>
                    <w:rFonts w:ascii="Cambria Math" w:hAnsi="Cambria Math" w:cs="Calibri"/>
                    <w:i/>
                  </w:rPr>
                </m:ctrlPr>
              </m:accPr>
              <m:e>
                <m:r>
                  <w:rPr>
                    <w:rFonts w:ascii="Cambria Math" w:hAnsi="Cambria Math" w:cs="Calibri"/>
                  </w:rPr>
                  <m:t>L</m:t>
                </m:r>
              </m:e>
            </m:acc>
          </m:e>
          <m:sup>
            <m:r>
              <w:rPr>
                <w:rFonts w:ascii="Cambria Math" w:hAnsi="Cambria Math"/>
              </w:rPr>
              <m:t>-</m:t>
            </m:r>
          </m:sup>
        </m:sSup>
      </m:oMath>
      <w:r w:rsidR="002A252F" w:rsidRPr="004018CF">
        <w:rPr>
          <w:rFonts w:eastAsiaTheme="minorEastAsia"/>
        </w:rPr>
        <w:t xml:space="preserve"> </w:t>
      </w:r>
      <w:proofErr w:type="spellStart"/>
      <w:r w:rsidR="002A252F" w:rsidRPr="004018CF">
        <w:rPr>
          <w:rFonts w:eastAsiaTheme="minorEastAsia"/>
        </w:rPr>
        <w:t>операторларын</w:t>
      </w:r>
      <w:proofErr w:type="spellEnd"/>
      <w:r w:rsidR="002A252F" w:rsidRPr="004018CF">
        <w:rPr>
          <w:rFonts w:eastAsiaTheme="minorEastAsia"/>
        </w:rPr>
        <w:t xml:space="preserve"> пайдаланып,</w:t>
      </w:r>
    </w:p>
    <w:tbl>
      <w:tblPr>
        <w:tblW w:w="0" w:type="auto"/>
        <w:jc w:val="center"/>
        <w:tblLook w:val="04A0" w:firstRow="1" w:lastRow="0" w:firstColumn="1" w:lastColumn="0" w:noHBand="0" w:noVBand="1"/>
      </w:tblPr>
      <w:tblGrid>
        <w:gridCol w:w="8359"/>
        <w:gridCol w:w="986"/>
      </w:tblGrid>
      <w:tr w:rsidR="002A252F" w:rsidRPr="004018CF" w14:paraId="1AAB18B1" w14:textId="77777777" w:rsidTr="00B4321C">
        <w:trPr>
          <w:jc w:val="center"/>
        </w:trPr>
        <w:tc>
          <w:tcPr>
            <w:tcW w:w="8359" w:type="dxa"/>
          </w:tcPr>
          <w:p w14:paraId="2E2B1FF8" w14:textId="6E810CA0" w:rsidR="002A252F" w:rsidRPr="004018CF" w:rsidRDefault="00FB1252" w:rsidP="00B4321C">
            <w:pPr>
              <w:ind w:firstLine="0"/>
              <w:jc w:val="center"/>
              <w:rPr>
                <w:i/>
              </w:rPr>
            </w:pPr>
            <m:oMathPara>
              <m:oMath>
                <m:sSup>
                  <m:sSupPr>
                    <m:ctrlPr>
                      <w:rPr>
                        <w:rFonts w:ascii="Cambria Math" w:hAnsi="Cambria Math"/>
                        <w:i/>
                      </w:rPr>
                    </m:ctrlPr>
                  </m:sSupPr>
                  <m:e>
                    <m:acc>
                      <m:accPr>
                        <m:ctrlPr>
                          <w:rPr>
                            <w:rFonts w:ascii="Cambria Math" w:hAnsi="Cambria Math"/>
                            <w:i/>
                            <w:lang w:val="en-US"/>
                          </w:rPr>
                        </m:ctrlPr>
                      </m:accPr>
                      <m:e>
                        <m:r>
                          <w:rPr>
                            <w:rFonts w:ascii="Cambria Math" w:hAnsi="Cambria Math"/>
                            <w:lang w:val="en-US"/>
                          </w:rPr>
                          <m:t>L</m:t>
                        </m:r>
                      </m:e>
                    </m:acc>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acc>
                      <m:accPr>
                        <m:ctrlPr>
                          <w:rPr>
                            <w:rFonts w:ascii="Cambria Math" w:hAnsi="Cambria Math" w:cs="Calibri"/>
                            <w:i/>
                          </w:rPr>
                        </m:ctrlPr>
                      </m:accPr>
                      <m:e>
                        <m:r>
                          <w:rPr>
                            <w:rFonts w:ascii="Cambria Math" w:hAnsi="Cambria Math" w:cs="Calibri"/>
                          </w:rPr>
                          <m:t>L</m:t>
                        </m:r>
                      </m:e>
                    </m:acc>
                  </m:e>
                  <m:sup>
                    <m:r>
                      <w:rPr>
                        <w:rFonts w:ascii="Cambria Math" w:hAnsi="Cambria Math"/>
                      </w:rPr>
                      <m:t>+</m:t>
                    </m:r>
                  </m:sup>
                </m:sSup>
                <m:sSup>
                  <m:sSupPr>
                    <m:ctrlPr>
                      <w:rPr>
                        <w:rFonts w:ascii="Cambria Math" w:hAnsi="Cambria Math"/>
                        <w:i/>
                      </w:rPr>
                    </m:ctrlPr>
                  </m:sSupPr>
                  <m:e>
                    <m:acc>
                      <m:accPr>
                        <m:ctrlPr>
                          <w:rPr>
                            <w:rFonts w:ascii="Cambria Math" w:hAnsi="Cambria Math" w:cs="Calibri"/>
                            <w:i/>
                          </w:rPr>
                        </m:ctrlPr>
                      </m:accPr>
                      <m:e>
                        <m:r>
                          <w:rPr>
                            <w:rFonts w:ascii="Cambria Math" w:hAnsi="Cambria Math" w:cs="Calibri"/>
                          </w:rPr>
                          <m:t>L</m:t>
                        </m:r>
                      </m:e>
                    </m:acc>
                  </m:e>
                  <m:sup>
                    <m:r>
                      <w:rPr>
                        <w:rFonts w:ascii="Cambria Math" w:hAnsi="Cambria Math"/>
                      </w:rPr>
                      <m:t>-</m:t>
                    </m:r>
                  </m:sup>
                </m:sSup>
                <m:r>
                  <w:rPr>
                    <w:rFonts w:ascii="Cambria Math" w:hAnsi="Cambria Math"/>
                  </w:rPr>
                  <m:t>+</m:t>
                </m:r>
                <m:sSup>
                  <m:sSupPr>
                    <m:ctrlPr>
                      <w:rPr>
                        <w:rFonts w:ascii="Cambria Math" w:hAnsi="Cambria Math"/>
                        <w:i/>
                      </w:rPr>
                    </m:ctrlPr>
                  </m:sSupPr>
                  <m:e>
                    <m:acc>
                      <m:accPr>
                        <m:ctrlPr>
                          <w:rPr>
                            <w:rFonts w:ascii="Cambria Math" w:hAnsi="Cambria Math" w:cs="Calibri"/>
                            <w:i/>
                          </w:rPr>
                        </m:ctrlPr>
                      </m:accPr>
                      <m:e>
                        <m:r>
                          <w:rPr>
                            <w:rFonts w:ascii="Cambria Math" w:hAnsi="Cambria Math" w:cs="Calibri"/>
                          </w:rPr>
                          <m:t>L</m:t>
                        </m:r>
                      </m:e>
                    </m:acc>
                  </m:e>
                  <m:sup>
                    <m:r>
                      <w:rPr>
                        <w:rFonts w:ascii="Cambria Math" w:hAnsi="Cambria Math"/>
                      </w:rPr>
                      <m:t>-</m:t>
                    </m:r>
                  </m:sup>
                </m:sSup>
                <m:sSup>
                  <m:sSupPr>
                    <m:ctrlPr>
                      <w:rPr>
                        <w:rFonts w:ascii="Cambria Math" w:hAnsi="Cambria Math"/>
                        <w:i/>
                      </w:rPr>
                    </m:ctrlPr>
                  </m:sSupPr>
                  <m:e>
                    <m:acc>
                      <m:accPr>
                        <m:ctrlPr>
                          <w:rPr>
                            <w:rFonts w:ascii="Cambria Math" w:hAnsi="Cambria Math" w:cs="Calibri"/>
                            <w:i/>
                          </w:rPr>
                        </m:ctrlPr>
                      </m:accPr>
                      <m:e>
                        <m:r>
                          <w:rPr>
                            <w:rFonts w:ascii="Cambria Math" w:hAnsi="Cambria Math" w:cs="Calibri"/>
                          </w:rPr>
                          <m:t>L</m:t>
                        </m:r>
                      </m:e>
                    </m:acc>
                  </m:e>
                  <m:sup>
                    <m:r>
                      <w:rPr>
                        <w:rFonts w:ascii="Cambria Math" w:hAnsi="Cambria Math"/>
                      </w:rPr>
                      <m:t>+</m:t>
                    </m:r>
                  </m:sup>
                </m:sSup>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L</m:t>
                        </m:r>
                      </m:e>
                    </m:acc>
                  </m:e>
                  <m:sub>
                    <m:r>
                      <w:rPr>
                        <w:rFonts w:ascii="Cambria Math" w:hAnsi="Cambria Math"/>
                      </w:rPr>
                      <m:t>z</m:t>
                    </m:r>
                  </m:sub>
                  <m:sup>
                    <m:r>
                      <w:rPr>
                        <w:rFonts w:ascii="Cambria Math" w:hAnsi="Cambria Math"/>
                      </w:rPr>
                      <m:t>2</m:t>
                    </m:r>
                  </m:sup>
                </m:sSubSup>
              </m:oMath>
            </m:oMathPara>
          </w:p>
        </w:tc>
        <w:tc>
          <w:tcPr>
            <w:tcW w:w="986" w:type="dxa"/>
          </w:tcPr>
          <w:p w14:paraId="47762660" w14:textId="6982D641" w:rsidR="002A252F" w:rsidRPr="004018CF" w:rsidRDefault="002A252F" w:rsidP="00B4321C">
            <w:pPr>
              <w:ind w:firstLine="0"/>
              <w:jc w:val="center"/>
            </w:pPr>
            <w:r w:rsidRPr="004018CF">
              <w:t>(</w:t>
            </w:r>
            <w:r w:rsidRPr="004018CF">
              <w:rPr>
                <w:lang w:val="en-US"/>
              </w:rPr>
              <w:t>490.1</w:t>
            </w:r>
            <w:r w:rsidRPr="004018CF">
              <w:t>)</w:t>
            </w:r>
          </w:p>
        </w:tc>
      </w:tr>
    </w:tbl>
    <w:p w14:paraId="7955484E" w14:textId="00188A24" w:rsidR="006D1A0B" w:rsidRPr="004018CF" w:rsidRDefault="002A252F" w:rsidP="00C1187A">
      <w:pPr>
        <w:ind w:firstLine="0"/>
        <w:rPr>
          <w:rFonts w:eastAsiaTheme="minorEastAsia"/>
        </w:rPr>
      </w:pPr>
      <w:r w:rsidRPr="004018CF">
        <w:rPr>
          <w:rFonts w:eastAsiaTheme="minorEastAsia"/>
        </w:rPr>
        <w:t>аңлатпасын жазы</w:t>
      </w:r>
      <w:r w:rsidRPr="004018CF">
        <w:rPr>
          <w:rFonts w:eastAsiaTheme="minorEastAsia" w:cs="Calibri"/>
        </w:rPr>
        <w:t>ў</w:t>
      </w:r>
      <w:r w:rsidRPr="004018CF">
        <w:rPr>
          <w:rFonts w:eastAsiaTheme="minorEastAsia"/>
        </w:rPr>
        <w:t xml:space="preserve"> мүмкин. </w:t>
      </w:r>
      <m:oMath>
        <m:sSup>
          <m:sSupPr>
            <m:ctrlPr>
              <w:rPr>
                <w:rFonts w:ascii="Cambria Math" w:hAnsi="Cambria Math"/>
                <w:i/>
              </w:rPr>
            </m:ctrlPr>
          </m:sSupPr>
          <m:e>
            <m:acc>
              <m:accPr>
                <m:ctrlPr>
                  <w:rPr>
                    <w:rFonts w:ascii="Cambria Math" w:hAnsi="Cambria Math" w:cs="Calibri"/>
                    <w:i/>
                  </w:rPr>
                </m:ctrlPr>
              </m:accPr>
              <m:e>
                <m:r>
                  <w:rPr>
                    <w:rFonts w:ascii="Cambria Math" w:hAnsi="Cambria Math" w:cs="Calibri"/>
                  </w:rPr>
                  <m:t>L</m:t>
                </m:r>
              </m:e>
            </m:acc>
          </m:e>
          <m:sup>
            <m:r>
              <w:rPr>
                <w:rFonts w:ascii="Cambria Math" w:hAnsi="Cambria Math"/>
              </w:rPr>
              <m:t>+</m:t>
            </m:r>
          </m:sup>
        </m:sSup>
        <m:sSup>
          <m:sSupPr>
            <m:ctrlPr>
              <w:rPr>
                <w:rFonts w:ascii="Cambria Math" w:hAnsi="Cambria Math"/>
                <w:i/>
              </w:rPr>
            </m:ctrlPr>
          </m:sSupPr>
          <m:e>
            <m:acc>
              <m:accPr>
                <m:ctrlPr>
                  <w:rPr>
                    <w:rFonts w:ascii="Cambria Math" w:hAnsi="Cambria Math" w:cs="Calibri"/>
                    <w:i/>
                  </w:rPr>
                </m:ctrlPr>
              </m:accPr>
              <m:e>
                <m:r>
                  <w:rPr>
                    <w:rFonts w:ascii="Cambria Math" w:hAnsi="Cambria Math" w:cs="Calibri"/>
                  </w:rPr>
                  <m:t>L</m:t>
                </m:r>
              </m:e>
            </m:acc>
          </m:e>
          <m:sup>
            <m:r>
              <w:rPr>
                <w:rFonts w:ascii="Cambria Math" w:hAnsi="Cambria Math"/>
              </w:rPr>
              <m:t>-</m:t>
            </m:r>
          </m:sup>
        </m:sSup>
      </m:oMath>
      <w:r w:rsidRPr="004018CF">
        <w:rPr>
          <w:rFonts w:eastAsiaTheme="minorEastAsia"/>
        </w:rPr>
        <w:t xml:space="preserve"> көбеймеси мына</w:t>
      </w:r>
      <w:r w:rsidRPr="004018CF">
        <w:rPr>
          <w:rFonts w:eastAsiaTheme="minorEastAsia" w:cs="Calibri"/>
        </w:rPr>
        <w:t>ғ</w:t>
      </w:r>
      <w:r w:rsidRPr="004018CF">
        <w:rPr>
          <w:rFonts w:eastAsiaTheme="minorEastAsia"/>
        </w:rPr>
        <w:t>ан тең:</w:t>
      </w:r>
    </w:p>
    <w:p w14:paraId="48782F04" w14:textId="07A07C79" w:rsidR="002A252F" w:rsidRPr="004018CF" w:rsidRDefault="00FB1252" w:rsidP="00B46CFD">
      <w:pPr>
        <w:rPr>
          <w:rFonts w:eastAsiaTheme="minorEastAsia"/>
        </w:rPr>
      </w:pPr>
      <m:oMathPara>
        <m:oMath>
          <m:sSup>
            <m:sSupPr>
              <m:ctrlPr>
                <w:rPr>
                  <w:rFonts w:ascii="Cambria Math" w:hAnsi="Cambria Math"/>
                  <w:i/>
                </w:rPr>
              </m:ctrlPr>
            </m:sSupPr>
            <m:e>
              <m:acc>
                <m:accPr>
                  <m:ctrlPr>
                    <w:rPr>
                      <w:rFonts w:ascii="Cambria Math" w:hAnsi="Cambria Math" w:cs="Calibri"/>
                      <w:i/>
                    </w:rPr>
                  </m:ctrlPr>
                </m:accPr>
                <m:e>
                  <m:r>
                    <w:rPr>
                      <w:rFonts w:ascii="Cambria Math" w:hAnsi="Cambria Math" w:cs="Calibri"/>
                    </w:rPr>
                    <m:t>L</m:t>
                  </m:r>
                </m:e>
              </m:acc>
            </m:e>
            <m:sup>
              <m:r>
                <w:rPr>
                  <w:rFonts w:ascii="Cambria Math" w:hAnsi="Cambria Math"/>
                </w:rPr>
                <m:t>+</m:t>
              </m:r>
            </m:sup>
          </m:sSup>
          <m:sSup>
            <m:sSupPr>
              <m:ctrlPr>
                <w:rPr>
                  <w:rFonts w:ascii="Cambria Math" w:hAnsi="Cambria Math"/>
                  <w:i/>
                </w:rPr>
              </m:ctrlPr>
            </m:sSupPr>
            <m:e>
              <m:acc>
                <m:accPr>
                  <m:ctrlPr>
                    <w:rPr>
                      <w:rFonts w:ascii="Cambria Math" w:hAnsi="Cambria Math" w:cs="Calibri"/>
                      <w:i/>
                    </w:rPr>
                  </m:ctrlPr>
                </m:accPr>
                <m:e>
                  <m:r>
                    <w:rPr>
                      <w:rFonts w:ascii="Cambria Math" w:hAnsi="Cambria Math" w:cs="Calibri"/>
                    </w:rPr>
                    <m:t>L</m:t>
                  </m:r>
                </m:e>
              </m:acc>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ℏ</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iφ</m:t>
              </m:r>
            </m:sup>
          </m:sSup>
          <m:d>
            <m:dPr>
              <m:ctrlPr>
                <w:rPr>
                  <w:rFonts w:ascii="Cambria Math" w:hAnsi="Cambria Math"/>
                  <w:i/>
                </w:rPr>
              </m:ctrlPr>
            </m:dPr>
            <m:e>
              <m:r>
                <w:rPr>
                  <w:rFonts w:ascii="Cambria Math" w:hAnsi="Cambria Math"/>
                </w:rPr>
                <m:t>-i</m:t>
              </m:r>
              <m:f>
                <m:fPr>
                  <m:ctrlPr>
                    <w:rPr>
                      <w:rFonts w:ascii="Cambria Math" w:hAnsi="Cambria Math"/>
                      <w:i/>
                    </w:rPr>
                  </m:ctrlPr>
                </m:fPr>
                <m:num>
                  <m:r>
                    <w:rPr>
                      <w:rFonts w:ascii="Cambria Math" w:hAnsi="Cambria Math"/>
                    </w:rPr>
                    <m:t>∂</m:t>
                  </m:r>
                </m:num>
                <m:den>
                  <m:r>
                    <w:rPr>
                      <w:rFonts w:ascii="Cambria Math" w:hAnsi="Cambria Math"/>
                    </w:rPr>
                    <m:t>∂θ</m:t>
                  </m:r>
                </m:den>
              </m:f>
              <m:r>
                <w:rPr>
                  <w:rFonts w:ascii="Cambria Math" w:hAnsi="Cambria Math"/>
                </w:rPr>
                <m:t xml:space="preserve">+ctgθ </m:t>
              </m:r>
              <m:f>
                <m:fPr>
                  <m:ctrlPr>
                    <w:rPr>
                      <w:rFonts w:ascii="Cambria Math" w:hAnsi="Cambria Math"/>
                      <w:i/>
                    </w:rPr>
                  </m:ctrlPr>
                </m:fPr>
                <m:num>
                  <m:r>
                    <w:rPr>
                      <w:rFonts w:ascii="Cambria Math" w:hAnsi="Cambria Math"/>
                    </w:rPr>
                    <m:t>∂</m:t>
                  </m:r>
                </m:num>
                <m:den>
                  <m:r>
                    <w:rPr>
                      <w:rFonts w:ascii="Cambria Math" w:hAnsi="Cambria Math"/>
                    </w:rPr>
                    <m:t>∂φ</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-iφ</m:t>
              </m:r>
            </m:sup>
          </m:sSup>
          <m:d>
            <m:dPr>
              <m:ctrlPr>
                <w:rPr>
                  <w:rFonts w:ascii="Cambria Math" w:hAnsi="Cambria Math"/>
                  <w:i/>
                </w:rPr>
              </m:ctrlPr>
            </m:dPr>
            <m:e>
              <m:r>
                <w:rPr>
                  <w:rFonts w:ascii="Cambria Math" w:hAnsi="Cambria Math"/>
                </w:rPr>
                <m:t>i</m:t>
              </m:r>
              <m:f>
                <m:fPr>
                  <m:ctrlPr>
                    <w:rPr>
                      <w:rFonts w:ascii="Cambria Math" w:hAnsi="Cambria Math"/>
                      <w:i/>
                    </w:rPr>
                  </m:ctrlPr>
                </m:fPr>
                <m:num>
                  <m:r>
                    <w:rPr>
                      <w:rFonts w:ascii="Cambria Math" w:hAnsi="Cambria Math"/>
                    </w:rPr>
                    <m:t>∂</m:t>
                  </m:r>
                </m:num>
                <m:den>
                  <m:r>
                    <w:rPr>
                      <w:rFonts w:ascii="Cambria Math" w:hAnsi="Cambria Math"/>
                    </w:rPr>
                    <m:t>∂θ</m:t>
                  </m:r>
                </m:den>
              </m:f>
              <m:r>
                <w:rPr>
                  <w:rFonts w:ascii="Cambria Math" w:hAnsi="Cambria Math"/>
                </w:rPr>
                <m:t xml:space="preserve">+ctgθ </m:t>
              </m:r>
              <m:f>
                <m:fPr>
                  <m:ctrlPr>
                    <w:rPr>
                      <w:rFonts w:ascii="Cambria Math" w:hAnsi="Cambria Math"/>
                      <w:i/>
                    </w:rPr>
                  </m:ctrlPr>
                </m:fPr>
                <m:num>
                  <m:r>
                    <w:rPr>
                      <w:rFonts w:ascii="Cambria Math" w:hAnsi="Cambria Math"/>
                    </w:rPr>
                    <m:t>∂</m:t>
                  </m:r>
                </m:num>
                <m:den>
                  <m:r>
                    <w:rPr>
                      <w:rFonts w:ascii="Cambria Math" w:hAnsi="Cambria Math"/>
                    </w:rPr>
                    <m:t>∂φ</m:t>
                  </m:r>
                </m:den>
              </m:f>
            </m:e>
          </m:d>
          <m:r>
            <w:rPr>
              <w:rFonts w:ascii="Cambria Math" w:hAnsi="Cambria Math"/>
            </w:rPr>
            <m:t>.</m:t>
          </m:r>
        </m:oMath>
      </m:oMathPara>
    </w:p>
    <w:p w14:paraId="32D3F118" w14:textId="651E9069" w:rsidR="002A252F" w:rsidRPr="004018CF" w:rsidRDefault="002A252F" w:rsidP="00B46CFD">
      <w:pPr>
        <w:rPr>
          <w:rFonts w:eastAsiaTheme="minorEastAsia"/>
        </w:rPr>
      </w:pPr>
      <w:r w:rsidRPr="004018CF">
        <w:rPr>
          <w:rFonts w:eastAsiaTheme="minorEastAsia"/>
        </w:rPr>
        <w:t xml:space="preserve">Буннан кейин </w:t>
      </w:r>
      <w:r w:rsidR="00640684" w:rsidRPr="004018CF">
        <w:rPr>
          <w:rFonts w:eastAsiaTheme="minorEastAsia"/>
        </w:rPr>
        <w:t>экспонентаны жоқ ети</w:t>
      </w:r>
      <w:r w:rsidR="00640684" w:rsidRPr="004018CF">
        <w:rPr>
          <w:rFonts w:eastAsiaTheme="minorEastAsia" w:cs="Calibri"/>
        </w:rPr>
        <w:t>ў</w:t>
      </w:r>
      <w:r w:rsidR="00640684" w:rsidRPr="004018CF">
        <w:rPr>
          <w:rFonts w:eastAsiaTheme="minorEastAsia"/>
        </w:rPr>
        <w:t>ге мүмкиншилик берету</w:t>
      </w:r>
      <w:r w:rsidR="00640684" w:rsidRPr="004018CF">
        <w:rPr>
          <w:rFonts w:eastAsiaTheme="minorEastAsia" w:cs="Calibri"/>
        </w:rPr>
        <w:t>ғ</w:t>
      </w:r>
      <w:r w:rsidR="00640684" w:rsidRPr="004018CF">
        <w:rPr>
          <w:rFonts w:eastAsiaTheme="minorEastAsia"/>
        </w:rPr>
        <w:t>ын</w:t>
      </w:r>
    </w:p>
    <w:p w14:paraId="38DB94C6" w14:textId="40DBD941" w:rsidR="002A252F" w:rsidRPr="004018CF" w:rsidRDefault="00FB1252" w:rsidP="00B46CFD">
      <w:pPr>
        <w:rPr>
          <w:rFonts w:eastAsiaTheme="minorEastAsia"/>
        </w:rPr>
      </w:pPr>
      <m:oMathPara>
        <m:oMath>
          <m:f>
            <m:fPr>
              <m:ctrlPr>
                <w:rPr>
                  <w:rFonts w:ascii="Cambria Math" w:hAnsi="Cambria Math"/>
                  <w:i/>
                </w:rPr>
              </m:ctrlPr>
            </m:fPr>
            <m:num>
              <m:r>
                <w:rPr>
                  <w:rFonts w:ascii="Cambria Math" w:hAnsi="Cambria Math"/>
                </w:rPr>
                <m:t>∂</m:t>
              </m:r>
            </m:num>
            <m:den>
              <m:r>
                <w:rPr>
                  <w:rFonts w:ascii="Cambria Math" w:hAnsi="Cambria Math"/>
                </w:rPr>
                <m:t>∂φ</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iφ</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-iφ</m:t>
              </m:r>
            </m:sup>
          </m:sSup>
          <m:d>
            <m:dPr>
              <m:ctrlPr>
                <w:rPr>
                  <w:rFonts w:ascii="Cambria Math" w:eastAsiaTheme="minorEastAsia" w:hAnsi="Cambria Math"/>
                  <w:i/>
                </w:rPr>
              </m:ctrlPr>
            </m:dPr>
            <m:e>
              <m:r>
                <w:rPr>
                  <w:rFonts w:ascii="Cambria Math" w:eastAsiaTheme="minorEastAsia" w:hAnsi="Cambria Math"/>
                </w:rPr>
                <m:t>-i+</m:t>
              </m:r>
              <m:f>
                <m:fPr>
                  <m:ctrlPr>
                    <w:rPr>
                      <w:rFonts w:ascii="Cambria Math" w:hAnsi="Cambria Math"/>
                      <w:i/>
                    </w:rPr>
                  </m:ctrlPr>
                </m:fPr>
                <m:num>
                  <m:r>
                    <w:rPr>
                      <w:rFonts w:ascii="Cambria Math" w:hAnsi="Cambria Math"/>
                    </w:rPr>
                    <m:t>∂</m:t>
                  </m:r>
                </m:num>
                <m:den>
                  <m:r>
                    <w:rPr>
                      <w:rFonts w:ascii="Cambria Math" w:hAnsi="Cambria Math"/>
                    </w:rPr>
                    <m:t>∂φ</m:t>
                  </m:r>
                </m:den>
              </m:f>
            </m:e>
          </m:d>
        </m:oMath>
      </m:oMathPara>
    </w:p>
    <w:p w14:paraId="4D2A749E" w14:textId="42F51254" w:rsidR="002A252F" w:rsidRPr="004018CF" w:rsidRDefault="00640684" w:rsidP="00C1187A">
      <w:pPr>
        <w:ind w:firstLine="0"/>
        <w:rPr>
          <w:rFonts w:eastAsiaTheme="minorEastAsia"/>
        </w:rPr>
      </w:pPr>
      <w:r w:rsidRPr="004018CF">
        <w:rPr>
          <w:rFonts w:eastAsiaTheme="minorEastAsia"/>
        </w:rPr>
        <w:t>орын алмастырып қойы</w:t>
      </w:r>
      <w:r w:rsidRPr="004018CF">
        <w:rPr>
          <w:rFonts w:eastAsiaTheme="minorEastAsia" w:cs="Calibri"/>
        </w:rPr>
        <w:t>ў</w:t>
      </w:r>
      <w:r w:rsidRPr="004018CF">
        <w:rPr>
          <w:rFonts w:eastAsiaTheme="minorEastAsia"/>
        </w:rPr>
        <w:t xml:space="preserve"> қатнасын пайдаланып ҳәм</w:t>
      </w:r>
    </w:p>
    <w:p w14:paraId="4ECD0B4A" w14:textId="49F10914" w:rsidR="00640684" w:rsidRPr="004018CF" w:rsidRDefault="00FB1252" w:rsidP="00C1187A">
      <w:pPr>
        <w:ind w:firstLine="0"/>
        <w:rPr>
          <w:rFonts w:eastAsiaTheme="minorEastAsia"/>
        </w:rPr>
      </w:pPr>
      <m:oMathPara>
        <m:oMath>
          <m:f>
            <m:fPr>
              <m:ctrlPr>
                <w:rPr>
                  <w:rFonts w:ascii="Cambria Math" w:hAnsi="Cambria Math"/>
                  <w:i/>
                </w:rPr>
              </m:ctrlPr>
            </m:fPr>
            <m:num>
              <m:r>
                <w:rPr>
                  <w:rFonts w:ascii="Cambria Math" w:hAnsi="Cambria Math"/>
                </w:rPr>
                <m:t>∂</m:t>
              </m:r>
            </m:num>
            <m:den>
              <m:r>
                <w:rPr>
                  <w:rFonts w:ascii="Cambria Math" w:hAnsi="Cambria Math"/>
                </w:rPr>
                <m:t>∂θ</m:t>
              </m:r>
            </m:den>
          </m:f>
          <m:r>
            <w:rPr>
              <w:rFonts w:ascii="Cambria Math" w:hAnsi="Cambria Math"/>
              <w:lang w:val="en-US"/>
            </w:rPr>
            <m:t>ctgφ</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lang w:val="en-US"/>
                        </w:rPr>
                      </m:ctrlPr>
                    </m:sSupPr>
                    <m:e>
                      <m:r>
                        <m:rPr>
                          <m:sty m:val="p"/>
                        </m:rPr>
                        <w:rPr>
                          <w:rFonts w:ascii="Cambria Math" w:eastAsiaTheme="minorEastAsia" w:hAnsi="Cambria Math"/>
                          <w:lang w:val="en-US"/>
                        </w:rPr>
                        <m:t>sin</m:t>
                      </m:r>
                    </m:e>
                    <m:sup>
                      <m:r>
                        <w:rPr>
                          <w:rFonts w:ascii="Cambria Math" w:eastAsiaTheme="minorEastAsia" w:hAnsi="Cambria Math"/>
                          <w:lang w:val="en-US"/>
                        </w:rPr>
                        <m:t>2</m:t>
                      </m:r>
                    </m:sup>
                  </m:sSup>
                </m:fName>
                <m:e>
                  <m:r>
                    <w:rPr>
                      <w:rFonts w:ascii="Cambria Math" w:eastAsiaTheme="minorEastAsia" w:hAnsi="Cambria Math"/>
                      <w:lang w:val="en-US"/>
                    </w:rPr>
                    <m:t>θ</m:t>
                  </m:r>
                </m:e>
              </m:func>
            </m:den>
          </m:f>
          <m:r>
            <w:rPr>
              <w:rFonts w:ascii="Cambria Math" w:eastAsiaTheme="minorEastAsia" w:hAnsi="Cambria Math"/>
              <w:lang w:val="en-US"/>
            </w:rPr>
            <m:t>+ctgφ</m:t>
          </m:r>
          <m:f>
            <m:fPr>
              <m:ctrlPr>
                <w:rPr>
                  <w:rFonts w:ascii="Cambria Math" w:hAnsi="Cambria Math"/>
                  <w:i/>
                </w:rPr>
              </m:ctrlPr>
            </m:fPr>
            <m:num>
              <m:r>
                <w:rPr>
                  <w:rFonts w:ascii="Cambria Math" w:hAnsi="Cambria Math"/>
                </w:rPr>
                <m:t>∂</m:t>
              </m:r>
            </m:num>
            <m:den>
              <m:r>
                <w:rPr>
                  <w:rFonts w:ascii="Cambria Math" w:hAnsi="Cambria Math"/>
                </w:rPr>
                <m:t>∂θ</m:t>
              </m:r>
            </m:den>
          </m:f>
        </m:oMath>
      </m:oMathPara>
    </w:p>
    <w:p w14:paraId="3EF629DE" w14:textId="31086222" w:rsidR="00640684" w:rsidRPr="004018CF" w:rsidRDefault="00640684" w:rsidP="00C1187A">
      <w:pPr>
        <w:ind w:firstLine="0"/>
        <w:rPr>
          <w:rFonts w:eastAsiaTheme="minorEastAsia"/>
        </w:rPr>
      </w:pPr>
      <w:r w:rsidRPr="004018CF">
        <w:rPr>
          <w:rFonts w:eastAsiaTheme="minorEastAsia"/>
        </w:rPr>
        <w:t xml:space="preserve">теңлигиниң орынлы екенлигин нәзерде тутып, </w:t>
      </w:r>
    </w:p>
    <w:tbl>
      <w:tblPr>
        <w:tblW w:w="0" w:type="auto"/>
        <w:jc w:val="center"/>
        <w:tblLook w:val="04A0" w:firstRow="1" w:lastRow="0" w:firstColumn="1" w:lastColumn="0" w:noHBand="0" w:noVBand="1"/>
      </w:tblPr>
      <w:tblGrid>
        <w:gridCol w:w="8359"/>
        <w:gridCol w:w="986"/>
      </w:tblGrid>
      <w:tr w:rsidR="00640684" w:rsidRPr="004018CF" w14:paraId="54A3B7FF" w14:textId="77777777" w:rsidTr="00B4321C">
        <w:trPr>
          <w:jc w:val="center"/>
        </w:trPr>
        <w:tc>
          <w:tcPr>
            <w:tcW w:w="8359" w:type="dxa"/>
          </w:tcPr>
          <w:p w14:paraId="703528D5" w14:textId="1C5DD868" w:rsidR="00640684" w:rsidRPr="004018CF" w:rsidRDefault="00FB1252" w:rsidP="00B4321C">
            <w:pPr>
              <w:ind w:firstLine="0"/>
              <w:jc w:val="center"/>
            </w:pPr>
            <m:oMathPara>
              <m:oMath>
                <m:sSup>
                  <m:sSupPr>
                    <m:ctrlPr>
                      <w:rPr>
                        <w:rFonts w:ascii="Cambria Math" w:hAnsi="Cambria Math"/>
                        <w:i/>
                      </w:rPr>
                    </m:ctrlPr>
                  </m:sSupPr>
                  <m:e>
                    <m:acc>
                      <m:accPr>
                        <m:ctrlPr>
                          <w:rPr>
                            <w:rFonts w:ascii="Cambria Math" w:hAnsi="Cambria Math" w:cs="Calibri"/>
                            <w:i/>
                          </w:rPr>
                        </m:ctrlPr>
                      </m:accPr>
                      <m:e>
                        <m:r>
                          <w:rPr>
                            <w:rFonts w:ascii="Cambria Math" w:hAnsi="Cambria Math" w:cs="Calibri"/>
                          </w:rPr>
                          <m:t>L</m:t>
                        </m:r>
                      </m:e>
                    </m:acc>
                  </m:e>
                  <m:sup>
                    <m:r>
                      <w:rPr>
                        <w:rFonts w:ascii="Cambria Math" w:hAnsi="Cambria Math"/>
                      </w:rPr>
                      <m:t>+</m:t>
                    </m:r>
                  </m:sup>
                </m:sSup>
                <m:sSup>
                  <m:sSupPr>
                    <m:ctrlPr>
                      <w:rPr>
                        <w:rFonts w:ascii="Cambria Math" w:hAnsi="Cambria Math"/>
                        <w:i/>
                      </w:rPr>
                    </m:ctrlPr>
                  </m:sSupPr>
                  <m:e>
                    <m:acc>
                      <m:accPr>
                        <m:ctrlPr>
                          <w:rPr>
                            <w:rFonts w:ascii="Cambria Math" w:hAnsi="Cambria Math" w:cs="Calibri"/>
                            <w:i/>
                          </w:rPr>
                        </m:ctrlPr>
                      </m:accPr>
                      <m:e>
                        <m:r>
                          <w:rPr>
                            <w:rFonts w:ascii="Cambria Math" w:hAnsi="Cambria Math" w:cs="Calibri"/>
                          </w:rPr>
                          <m:t>L</m:t>
                        </m:r>
                      </m:e>
                    </m:acc>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ℏ</m:t>
                    </m:r>
                  </m:e>
                  <m:sup>
                    <m:r>
                      <w:rPr>
                        <w:rFonts w:ascii="Cambria Math" w:hAnsi="Cambria Math"/>
                      </w:rPr>
                      <m:t>2</m:t>
                    </m:r>
                  </m:sup>
                </m:sSup>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2</m:t>
                            </m:r>
                          </m:sup>
                        </m:sSup>
                      </m:den>
                    </m:f>
                    <m:r>
                      <w:rPr>
                        <w:rFonts w:ascii="Cambria Math" w:hAnsi="Cambria Math"/>
                      </w:rPr>
                      <m:t>+</m:t>
                    </m:r>
                    <m:r>
                      <w:rPr>
                        <w:rFonts w:ascii="Cambria Math" w:hAnsi="Cambria Math"/>
                        <w:lang w:val="en-US"/>
                      </w:rPr>
                      <m:t xml:space="preserve">ctgθ </m:t>
                    </m:r>
                    <m:f>
                      <m:fPr>
                        <m:ctrlPr>
                          <w:rPr>
                            <w:rFonts w:ascii="Cambria Math" w:hAnsi="Cambria Math"/>
                            <w:i/>
                          </w:rPr>
                        </m:ctrlPr>
                      </m:fPr>
                      <m:num>
                        <m:r>
                          <w:rPr>
                            <w:rFonts w:ascii="Cambria Math" w:hAnsi="Cambria Math"/>
                          </w:rPr>
                          <m:t>∂</m:t>
                        </m:r>
                      </m:num>
                      <m:den>
                        <m:r>
                          <w:rPr>
                            <w:rFonts w:ascii="Cambria Math" w:hAnsi="Cambria Math"/>
                          </w:rPr>
                          <m:t>∂θ</m:t>
                        </m:r>
                      </m:den>
                    </m:f>
                    <m:r>
                      <w:rPr>
                        <w:rFonts w:ascii="Cambria Math" w:hAnsi="Cambria Math"/>
                      </w:rPr>
                      <m:t>+</m:t>
                    </m:r>
                    <m:sSup>
                      <m:sSupPr>
                        <m:ctrlPr>
                          <w:rPr>
                            <w:rFonts w:ascii="Cambria Math" w:hAnsi="Cambria Math"/>
                            <w:i/>
                          </w:rPr>
                        </m:ctrlPr>
                      </m:sSupPr>
                      <m:e>
                        <m:r>
                          <w:rPr>
                            <w:rFonts w:ascii="Cambria Math" w:hAnsi="Cambria Math"/>
                          </w:rPr>
                          <m:t>ctg</m:t>
                        </m:r>
                      </m:e>
                      <m:sup>
                        <m:r>
                          <w:rPr>
                            <w:rFonts w:ascii="Cambria Math" w:hAnsi="Cambria Math"/>
                          </w:rPr>
                          <m:t>2</m:t>
                        </m:r>
                      </m:sup>
                    </m:sSup>
                    <m:r>
                      <w:rPr>
                        <w:rFonts w:ascii="Cambria Math" w:hAnsi="Cambria Math"/>
                      </w:rPr>
                      <m:t>θ</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φ</m:t>
                            </m:r>
                          </m:e>
                          <m:sup>
                            <m:r>
                              <w:rPr>
                                <w:rFonts w:ascii="Cambria Math" w:hAnsi="Cambria Math"/>
                              </w:rPr>
                              <m:t>2</m:t>
                            </m:r>
                          </m:sup>
                        </m:sSup>
                      </m:den>
                    </m:f>
                    <m:r>
                      <w:rPr>
                        <w:rFonts w:ascii="Cambria Math" w:hAnsi="Cambria Math"/>
                      </w:rPr>
                      <m:t>+i</m:t>
                    </m:r>
                    <m:f>
                      <m:fPr>
                        <m:ctrlPr>
                          <w:rPr>
                            <w:rFonts w:ascii="Cambria Math" w:hAnsi="Cambria Math"/>
                            <w:i/>
                          </w:rPr>
                        </m:ctrlPr>
                      </m:fPr>
                      <m:num>
                        <m:r>
                          <w:rPr>
                            <w:rFonts w:ascii="Cambria Math" w:hAnsi="Cambria Math"/>
                          </w:rPr>
                          <m:t>∂</m:t>
                        </m:r>
                      </m:num>
                      <m:den>
                        <m:r>
                          <w:rPr>
                            <w:rFonts w:ascii="Cambria Math" w:hAnsi="Cambria Math"/>
                          </w:rPr>
                          <m:t>∂φ</m:t>
                        </m:r>
                      </m:den>
                    </m:f>
                  </m:e>
                </m:d>
              </m:oMath>
            </m:oMathPara>
          </w:p>
        </w:tc>
        <w:tc>
          <w:tcPr>
            <w:tcW w:w="986" w:type="dxa"/>
          </w:tcPr>
          <w:p w14:paraId="426C6D23" w14:textId="319EB980" w:rsidR="00640684" w:rsidRPr="004018CF" w:rsidRDefault="00640684" w:rsidP="00B4321C">
            <w:pPr>
              <w:ind w:firstLine="0"/>
              <w:jc w:val="center"/>
            </w:pPr>
            <w:r w:rsidRPr="004018CF">
              <w:t>(</w:t>
            </w:r>
            <w:r w:rsidRPr="004018CF">
              <w:rPr>
                <w:lang w:val="en-US"/>
              </w:rPr>
              <w:t>490.2</w:t>
            </w:r>
            <w:r w:rsidRPr="004018CF">
              <w:t>)</w:t>
            </w:r>
          </w:p>
        </w:tc>
      </w:tr>
    </w:tbl>
    <w:p w14:paraId="4068F94E" w14:textId="405FDAA4" w:rsidR="002A252F" w:rsidRPr="004018CF" w:rsidRDefault="00640684" w:rsidP="00C1187A">
      <w:pPr>
        <w:ind w:firstLine="0"/>
        <w:rPr>
          <w:rFonts w:eastAsiaTheme="minorEastAsia"/>
        </w:rPr>
      </w:pPr>
      <w:r w:rsidRPr="004018CF">
        <w:rPr>
          <w:rFonts w:eastAsiaTheme="minorEastAsia"/>
        </w:rPr>
        <w:t xml:space="preserve">аңлатпасына келемиз. </w:t>
      </w:r>
    </w:p>
    <w:p w14:paraId="6BA81C0F" w14:textId="13BF286D" w:rsidR="006D1A0B" w:rsidRPr="004018CF" w:rsidRDefault="00640684" w:rsidP="00B46CFD">
      <w:pPr>
        <w:rPr>
          <w:rFonts w:eastAsiaTheme="minorEastAsia"/>
        </w:rPr>
      </w:pPr>
      <w:r w:rsidRPr="004018CF">
        <w:rPr>
          <w:rFonts w:eastAsiaTheme="minorEastAsia"/>
        </w:rPr>
        <w:t xml:space="preserve">Тап усындай жоллар менен </w:t>
      </w:r>
      <m:oMath>
        <m:sSup>
          <m:sSupPr>
            <m:ctrlPr>
              <w:rPr>
                <w:rFonts w:ascii="Cambria Math" w:hAnsi="Cambria Math"/>
                <w:i/>
              </w:rPr>
            </m:ctrlPr>
          </m:sSupPr>
          <m:e>
            <m:acc>
              <m:accPr>
                <m:ctrlPr>
                  <w:rPr>
                    <w:rFonts w:ascii="Cambria Math" w:hAnsi="Cambria Math" w:cs="Calibri"/>
                    <w:i/>
                  </w:rPr>
                </m:ctrlPr>
              </m:accPr>
              <m:e>
                <m:r>
                  <w:rPr>
                    <w:rFonts w:ascii="Cambria Math" w:hAnsi="Cambria Math" w:cs="Calibri"/>
                  </w:rPr>
                  <m:t>L</m:t>
                </m:r>
              </m:e>
            </m:acc>
          </m:e>
          <m:sup>
            <m:r>
              <w:rPr>
                <w:rFonts w:ascii="Cambria Math" w:hAnsi="Cambria Math"/>
              </w:rPr>
              <m:t>-</m:t>
            </m:r>
          </m:sup>
        </m:sSup>
        <m:sSup>
          <m:sSupPr>
            <m:ctrlPr>
              <w:rPr>
                <w:rFonts w:ascii="Cambria Math" w:hAnsi="Cambria Math"/>
                <w:i/>
              </w:rPr>
            </m:ctrlPr>
          </m:sSupPr>
          <m:e>
            <m:acc>
              <m:accPr>
                <m:ctrlPr>
                  <w:rPr>
                    <w:rFonts w:ascii="Cambria Math" w:hAnsi="Cambria Math" w:cs="Calibri"/>
                    <w:i/>
                  </w:rPr>
                </m:ctrlPr>
              </m:accPr>
              <m:e>
                <m:r>
                  <w:rPr>
                    <w:rFonts w:ascii="Cambria Math" w:hAnsi="Cambria Math" w:cs="Calibri"/>
                  </w:rPr>
                  <m:t>L</m:t>
                </m:r>
              </m:e>
            </m:acc>
          </m:e>
          <m:sup>
            <m:r>
              <w:rPr>
                <w:rFonts w:ascii="Cambria Math" w:hAnsi="Cambria Math"/>
              </w:rPr>
              <m:t>+</m:t>
            </m:r>
          </m:sup>
        </m:sSup>
      </m:oMath>
      <w:r w:rsidRPr="004018CF">
        <w:rPr>
          <w:rFonts w:eastAsiaTheme="minorEastAsia"/>
        </w:rPr>
        <w:t xml:space="preserve"> операторын да таба аламыз. Ол ҳәзир </w:t>
      </w:r>
      <w:r w:rsidRPr="004018CF">
        <w:rPr>
          <w:rFonts w:eastAsiaTheme="minorEastAsia" w:cs="Calibri"/>
        </w:rPr>
        <w:t>ғ</w:t>
      </w:r>
      <w:r w:rsidRPr="004018CF">
        <w:rPr>
          <w:rFonts w:eastAsiaTheme="minorEastAsia"/>
        </w:rPr>
        <w:t>ана алын</w:t>
      </w:r>
      <w:r w:rsidRPr="004018CF">
        <w:rPr>
          <w:rFonts w:eastAsiaTheme="minorEastAsia" w:cs="Calibri"/>
        </w:rPr>
        <w:t>ғ</w:t>
      </w:r>
      <w:r w:rsidRPr="004018CF">
        <w:rPr>
          <w:rFonts w:eastAsiaTheme="minorEastAsia"/>
        </w:rPr>
        <w:t>ан аңлатпадан соң</w:t>
      </w:r>
      <w:r w:rsidRPr="004018CF">
        <w:rPr>
          <w:rFonts w:eastAsiaTheme="minorEastAsia" w:cs="Calibri"/>
        </w:rPr>
        <w:t>ғ</w:t>
      </w:r>
      <w:r w:rsidRPr="004018CF">
        <w:rPr>
          <w:rFonts w:eastAsiaTheme="minorEastAsia"/>
        </w:rPr>
        <w:t>ы а</w:t>
      </w:r>
      <w:r w:rsidRPr="004018CF">
        <w:rPr>
          <w:rFonts w:eastAsiaTheme="minorEastAsia" w:cs="Calibri"/>
        </w:rPr>
        <w:t>ғ</w:t>
      </w:r>
      <w:r w:rsidRPr="004018CF">
        <w:rPr>
          <w:rFonts w:eastAsiaTheme="minorEastAsia"/>
        </w:rPr>
        <w:t>заның белгиси бойынша айрылады. Солай етип, (</w:t>
      </w:r>
      <w:r w:rsidR="004018CF" w:rsidRPr="004018CF">
        <w:rPr>
          <w:rFonts w:eastAsiaTheme="minorEastAsia"/>
        </w:rPr>
        <w:t>490.1)-формула енди</w:t>
      </w:r>
    </w:p>
    <w:p w14:paraId="181FB714" w14:textId="4E2BE8F1" w:rsidR="004018CF" w:rsidRPr="004018CF" w:rsidRDefault="00FB1252" w:rsidP="00B46CFD">
      <w:pPr>
        <w:rPr>
          <w:rFonts w:eastAsiaTheme="minorEastAsia"/>
        </w:rPr>
      </w:pPr>
      <m:oMathPara>
        <m:oMath>
          <m:sSup>
            <m:sSupPr>
              <m:ctrlPr>
                <w:rPr>
                  <w:rFonts w:ascii="Cambria Math" w:hAnsi="Cambria Math"/>
                  <w:i/>
                </w:rPr>
              </m:ctrlPr>
            </m:sSupPr>
            <m:e>
              <m:acc>
                <m:accPr>
                  <m:ctrlPr>
                    <w:rPr>
                      <w:rFonts w:ascii="Cambria Math" w:hAnsi="Cambria Math"/>
                      <w:i/>
                      <w:lang w:val="en-US"/>
                    </w:rPr>
                  </m:ctrlPr>
                </m:accPr>
                <m:e>
                  <m:r>
                    <w:rPr>
                      <w:rFonts w:ascii="Cambria Math" w:hAnsi="Cambria Math"/>
                      <w:lang w:val="en-US"/>
                    </w:rPr>
                    <m:t>L</m:t>
                  </m:r>
                </m:e>
              </m:acc>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ℏ</m:t>
              </m:r>
            </m:e>
            <m:sup>
              <m:r>
                <w:rPr>
                  <w:rFonts w:ascii="Cambria Math" w:hAnsi="Cambria Math"/>
                </w:rPr>
                <m:t>2</m:t>
              </m:r>
            </m:sup>
          </m:sSup>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2</m:t>
                      </m:r>
                    </m:sup>
                  </m:sSup>
                </m:den>
              </m:f>
              <m:r>
                <w:rPr>
                  <w:rFonts w:ascii="Cambria Math" w:hAnsi="Cambria Math"/>
                </w:rPr>
                <m:t>+</m:t>
              </m:r>
              <m:r>
                <w:rPr>
                  <w:rFonts w:ascii="Cambria Math" w:hAnsi="Cambria Math"/>
                  <w:lang w:val="en-US"/>
                </w:rPr>
                <m:t xml:space="preserve">ctgθ </m:t>
              </m:r>
              <m:f>
                <m:fPr>
                  <m:ctrlPr>
                    <w:rPr>
                      <w:rFonts w:ascii="Cambria Math" w:hAnsi="Cambria Math"/>
                      <w:i/>
                    </w:rPr>
                  </m:ctrlPr>
                </m:fPr>
                <m:num>
                  <m:r>
                    <w:rPr>
                      <w:rFonts w:ascii="Cambria Math" w:hAnsi="Cambria Math"/>
                    </w:rPr>
                    <m:t>∂</m:t>
                  </m:r>
                </m:num>
                <m:den>
                  <m:r>
                    <w:rPr>
                      <w:rFonts w:ascii="Cambria Math" w:hAnsi="Cambria Math"/>
                    </w:rPr>
                    <m:t>∂θ</m:t>
                  </m:r>
                </m:den>
              </m:f>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ctg</m:t>
                      </m:r>
                    </m:e>
                    <m:sup>
                      <m:r>
                        <w:rPr>
                          <w:rFonts w:ascii="Cambria Math" w:hAnsi="Cambria Math"/>
                        </w:rPr>
                        <m:t>2</m:t>
                      </m:r>
                    </m:sup>
                  </m:sSup>
                  <m:r>
                    <w:rPr>
                      <w:rFonts w:ascii="Cambria Math" w:hAnsi="Cambria Math"/>
                    </w:rPr>
                    <m:t>θ</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φ</m:t>
                      </m:r>
                    </m:e>
                    <m:sup>
                      <m:r>
                        <w:rPr>
                          <w:rFonts w:ascii="Cambria Math" w:hAnsi="Cambria Math"/>
                        </w:rPr>
                        <m:t>2</m:t>
                      </m:r>
                    </m:sup>
                  </m:sSup>
                </m:den>
              </m:f>
            </m:e>
          </m:d>
          <m:r>
            <w:rPr>
              <w:rFonts w:ascii="Cambria Math" w:hAnsi="Cambria Math"/>
            </w:rPr>
            <m:t>,</m:t>
          </m:r>
        </m:oMath>
      </m:oMathPara>
    </w:p>
    <w:p w14:paraId="0594563F" w14:textId="6D7B681E" w:rsidR="004018CF" w:rsidRPr="004018CF" w:rsidRDefault="004018CF" w:rsidP="00C1187A">
      <w:pPr>
        <w:ind w:firstLine="0"/>
        <w:rPr>
          <w:rFonts w:eastAsiaTheme="minorEastAsia"/>
        </w:rPr>
      </w:pPr>
      <w:r w:rsidRPr="004018CF">
        <w:rPr>
          <w:rFonts w:eastAsiaTheme="minorEastAsia"/>
        </w:rPr>
        <w:t>ямаса</w:t>
      </w:r>
    </w:p>
    <w:tbl>
      <w:tblPr>
        <w:tblW w:w="0" w:type="auto"/>
        <w:jc w:val="center"/>
        <w:tblLook w:val="04A0" w:firstRow="1" w:lastRow="0" w:firstColumn="1" w:lastColumn="0" w:noHBand="0" w:noVBand="1"/>
      </w:tblPr>
      <w:tblGrid>
        <w:gridCol w:w="8359"/>
        <w:gridCol w:w="986"/>
      </w:tblGrid>
      <w:tr w:rsidR="004018CF" w:rsidRPr="004018CF" w14:paraId="4371DA0B" w14:textId="77777777" w:rsidTr="00B4321C">
        <w:trPr>
          <w:jc w:val="center"/>
        </w:trPr>
        <w:tc>
          <w:tcPr>
            <w:tcW w:w="8359" w:type="dxa"/>
          </w:tcPr>
          <w:p w14:paraId="6593D27F" w14:textId="5E4D241E" w:rsidR="004018CF" w:rsidRPr="004018CF" w:rsidRDefault="00FB1252" w:rsidP="00C1187A">
            <w:pPr>
              <w:ind w:firstLine="0"/>
              <w:jc w:val="center"/>
            </w:pPr>
            <m:oMathPara>
              <m:oMath>
                <m:sSup>
                  <m:sSupPr>
                    <m:ctrlPr>
                      <w:rPr>
                        <w:rFonts w:ascii="Cambria Math" w:hAnsi="Cambria Math"/>
                        <w:i/>
                      </w:rPr>
                    </m:ctrlPr>
                  </m:sSupPr>
                  <m:e>
                    <m:acc>
                      <m:accPr>
                        <m:ctrlPr>
                          <w:rPr>
                            <w:rFonts w:ascii="Cambria Math" w:hAnsi="Cambria Math"/>
                            <w:i/>
                            <w:lang w:val="en-US"/>
                          </w:rPr>
                        </m:ctrlPr>
                      </m:accPr>
                      <m:e>
                        <m:r>
                          <w:rPr>
                            <w:rFonts w:ascii="Cambria Math" w:hAnsi="Cambria Math"/>
                            <w:lang w:val="en-US"/>
                          </w:rPr>
                          <m:t>L</m:t>
                        </m:r>
                      </m:e>
                    </m:acc>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ℏ</m:t>
                    </m:r>
                  </m:e>
                  <m:sup>
                    <m:r>
                      <w:rPr>
                        <w:rFonts w:ascii="Cambria Math" w:hAnsi="Cambria Math"/>
                      </w:rPr>
                      <m:t>2</m:t>
                    </m:r>
                  </m:sup>
                </m:sSup>
                <m:d>
                  <m:dPr>
                    <m:begChr m:val="["/>
                    <m:endChr m:val="]"/>
                    <m:ctrlPr>
                      <w:rPr>
                        <w:rFonts w:ascii="Cambria Math" w:hAnsi="Cambria Math"/>
                        <w:i/>
                      </w:rPr>
                    </m:ctrlPr>
                  </m:dPr>
                  <m:e>
                    <m:f>
                      <m:fPr>
                        <m:ctrlPr>
                          <w:rPr>
                            <w:rFonts w:ascii="Cambria Math" w:hAnsi="Cambria Math"/>
                            <w:i/>
                            <w:lang w:val="en-US"/>
                          </w:rPr>
                        </m:ctrlPr>
                      </m:fPr>
                      <m:num>
                        <m:r>
                          <w:rPr>
                            <w:rFonts w:ascii="Cambria Math" w:hAnsi="Cambria Math"/>
                          </w:rPr>
                          <m:t>1</m:t>
                        </m:r>
                        <m:ctrlPr>
                          <w:rPr>
                            <w:rFonts w:ascii="Cambria Math" w:hAnsi="Cambria Math"/>
                            <w:i/>
                          </w:rPr>
                        </m:ctrlPr>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θ</m:t>
                            </m:r>
                          </m:e>
                        </m:func>
                      </m:den>
                    </m:f>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∂θ</m:t>
                        </m:r>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
                          <m:fPr>
                            <m:ctrlPr>
                              <w:rPr>
                                <w:rFonts w:ascii="Cambria Math" w:hAnsi="Cambria Math"/>
                                <w:i/>
                              </w:rPr>
                            </m:ctrlPr>
                          </m:fPr>
                          <m:num>
                            <m:r>
                              <w:rPr>
                                <w:rFonts w:ascii="Cambria Math" w:hAnsi="Cambria Math"/>
                              </w:rPr>
                              <m:t>∂</m:t>
                            </m:r>
                          </m:num>
                          <m:den>
                            <m:r>
                              <w:rPr>
                                <w:rFonts w:ascii="Cambria Math" w:hAnsi="Cambria Math"/>
                              </w:rPr>
                              <m:t>∂θ</m:t>
                            </m:r>
                          </m:den>
                        </m:f>
                      </m:e>
                    </m:d>
                    <m:r>
                      <w:rPr>
                        <w:rFonts w:ascii="Cambria Math" w:hAnsi="Cambria Math"/>
                      </w:rPr>
                      <m:t>+</m:t>
                    </m:r>
                    <m:f>
                      <m:fPr>
                        <m:ctrlPr>
                          <w:rPr>
                            <w:rFonts w:ascii="Cambria Math" w:hAnsi="Cambria Math"/>
                            <w:i/>
                            <w:lang w:val="en-US"/>
                          </w:rPr>
                        </m:ctrlPr>
                      </m:fPr>
                      <m:num>
                        <m:r>
                          <w:rPr>
                            <w:rFonts w:ascii="Cambria Math" w:hAnsi="Cambria Math"/>
                          </w:rPr>
                          <m:t>1</m:t>
                        </m:r>
                        <m:ctrlPr>
                          <w:rPr>
                            <w:rFonts w:ascii="Cambria Math" w:hAnsi="Cambria Math"/>
                            <w:i/>
                          </w:rPr>
                        </m:ctrlPr>
                      </m:num>
                      <m:den>
                        <m:func>
                          <m:funcPr>
                            <m:ctrlPr>
                              <w:rPr>
                                <w:rFonts w:ascii="Cambria Math" w:hAnsi="Cambria Math"/>
                                <w:i/>
                                <w:lang w:val="en-US"/>
                              </w:rPr>
                            </m:ctrlPr>
                          </m:funcPr>
                          <m:fName>
                            <m:sSup>
                              <m:sSupPr>
                                <m:ctrlPr>
                                  <w:rPr>
                                    <w:rFonts w:ascii="Cambria Math" w:hAnsi="Cambria Math"/>
                                    <w:lang w:val="en-US"/>
                                  </w:rPr>
                                </m:ctrlPr>
                              </m:sSupPr>
                              <m:e>
                                <m:r>
                                  <m:rPr>
                                    <m:sty m:val="p"/>
                                  </m:rPr>
                                  <w:rPr>
                                    <w:rFonts w:ascii="Cambria Math" w:hAnsi="Cambria Math"/>
                                    <w:lang w:val="en-US"/>
                                  </w:rPr>
                                  <m:t>sin</m:t>
                                </m:r>
                              </m:e>
                              <m:sup>
                                <m:r>
                                  <w:rPr>
                                    <w:rFonts w:ascii="Cambria Math" w:hAnsi="Cambria Math"/>
                                    <w:lang w:val="en-US"/>
                                  </w:rPr>
                                  <m:t>2</m:t>
                                </m:r>
                              </m:sup>
                            </m:sSup>
                          </m:fName>
                          <m:e>
                            <m:r>
                              <w:rPr>
                                <w:rFonts w:ascii="Cambria Math" w:hAnsi="Cambria Math"/>
                                <w:lang w:val="en-US"/>
                              </w:rPr>
                              <m:t>θ</m:t>
                            </m:r>
                          </m:e>
                        </m:func>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φ</m:t>
                            </m:r>
                          </m:e>
                          <m:sup>
                            <m:r>
                              <w:rPr>
                                <w:rFonts w:ascii="Cambria Math" w:hAnsi="Cambria Math"/>
                              </w:rPr>
                              <m:t>2</m:t>
                            </m:r>
                          </m:sup>
                        </m:sSup>
                      </m:den>
                    </m:f>
                  </m:e>
                </m:d>
              </m:oMath>
            </m:oMathPara>
          </w:p>
        </w:tc>
        <w:tc>
          <w:tcPr>
            <w:tcW w:w="986" w:type="dxa"/>
          </w:tcPr>
          <w:p w14:paraId="72FF33C4" w14:textId="7F927975" w:rsidR="004018CF" w:rsidRPr="004018CF" w:rsidRDefault="004018CF" w:rsidP="00C1187A">
            <w:pPr>
              <w:ind w:firstLine="0"/>
              <w:jc w:val="center"/>
            </w:pPr>
            <w:r w:rsidRPr="004018CF">
              <w:t>(</w:t>
            </w:r>
            <w:r w:rsidRPr="004018CF">
              <w:rPr>
                <w:lang w:val="en-US"/>
              </w:rPr>
              <w:t>490.3</w:t>
            </w:r>
            <w:r w:rsidRPr="004018CF">
              <w:t>)</w:t>
            </w:r>
          </w:p>
        </w:tc>
      </w:tr>
    </w:tbl>
    <w:p w14:paraId="32564228" w14:textId="0865096E" w:rsidR="004018CF" w:rsidRDefault="004018CF" w:rsidP="00C1187A">
      <w:pPr>
        <w:ind w:firstLine="0"/>
        <w:rPr>
          <w:rFonts w:eastAsiaTheme="minorEastAsia"/>
        </w:rPr>
      </w:pPr>
      <w:r w:rsidRPr="004018CF">
        <w:rPr>
          <w:rFonts w:eastAsiaTheme="minorEastAsia"/>
        </w:rPr>
        <w:t>аңлатпаларын береди. Бул соң</w:t>
      </w:r>
      <w:r w:rsidRPr="004018CF">
        <w:rPr>
          <w:rFonts w:eastAsiaTheme="minorEastAsia" w:cs="Calibri"/>
        </w:rPr>
        <w:t>ғ</w:t>
      </w:r>
      <w:r w:rsidRPr="004018CF">
        <w:rPr>
          <w:rFonts w:eastAsiaTheme="minorEastAsia"/>
        </w:rPr>
        <w:t xml:space="preserve">ы </w:t>
      </w:r>
      <w:proofErr w:type="spellStart"/>
      <w:r w:rsidRPr="004018CF">
        <w:rPr>
          <w:rFonts w:eastAsiaTheme="minorEastAsia"/>
        </w:rPr>
        <w:t>жазы</w:t>
      </w:r>
      <w:r w:rsidRPr="004018CF">
        <w:rPr>
          <w:rFonts w:eastAsiaTheme="minorEastAsia" w:cs="Calibri"/>
        </w:rPr>
        <w:t>ў</w:t>
      </w:r>
      <w:r w:rsidRPr="004018CF">
        <w:rPr>
          <w:rFonts w:eastAsiaTheme="minorEastAsia"/>
        </w:rPr>
        <w:t>да</w:t>
      </w:r>
      <w:proofErr w:type="spellEnd"/>
      <w:r w:rsidRPr="004018CF">
        <w:rPr>
          <w:rFonts w:eastAsiaTheme="minorEastAsia"/>
        </w:rPr>
        <w:t xml:space="preserve"> квадрат қа</w:t>
      </w:r>
      <w:r w:rsidRPr="004018CF">
        <w:rPr>
          <w:rFonts w:eastAsiaTheme="minorEastAsia" w:cs="Calibri"/>
        </w:rPr>
        <w:t>ў</w:t>
      </w:r>
      <w:r w:rsidRPr="004018CF">
        <w:rPr>
          <w:rFonts w:eastAsiaTheme="minorEastAsia"/>
        </w:rPr>
        <w:t xml:space="preserve">сырманың ишиндеги </w:t>
      </w:r>
      <w:r>
        <w:rPr>
          <w:rFonts w:eastAsiaTheme="minorEastAsia"/>
        </w:rPr>
        <w:t>аңлатпа Лаплас операторының мүйешлик бөлимине сәйкес келеди. Сонлықтан, мынадай аңлатпаны жазы</w:t>
      </w:r>
      <w:r>
        <w:rPr>
          <w:rFonts w:eastAsiaTheme="minorEastAsia" w:cs="Calibri"/>
        </w:rPr>
        <w:t>ў</w:t>
      </w:r>
      <w:r>
        <w:rPr>
          <w:rFonts w:eastAsiaTheme="minorEastAsia"/>
        </w:rPr>
        <w:t xml:space="preserve"> мүмкин:</w:t>
      </w:r>
    </w:p>
    <w:tbl>
      <w:tblPr>
        <w:tblW w:w="0" w:type="auto"/>
        <w:jc w:val="center"/>
        <w:tblLook w:val="04A0" w:firstRow="1" w:lastRow="0" w:firstColumn="1" w:lastColumn="0" w:noHBand="0" w:noVBand="1"/>
      </w:tblPr>
      <w:tblGrid>
        <w:gridCol w:w="8359"/>
        <w:gridCol w:w="986"/>
      </w:tblGrid>
      <w:tr w:rsidR="004018CF" w:rsidRPr="00857755" w14:paraId="52F1750E" w14:textId="77777777" w:rsidTr="00B4321C">
        <w:trPr>
          <w:jc w:val="center"/>
        </w:trPr>
        <w:tc>
          <w:tcPr>
            <w:tcW w:w="8359" w:type="dxa"/>
          </w:tcPr>
          <w:p w14:paraId="4AEE0978" w14:textId="667E3391" w:rsidR="004018CF" w:rsidRPr="004018CF" w:rsidRDefault="00FB1252" w:rsidP="00B4321C">
            <w:pPr>
              <w:ind w:firstLine="0"/>
              <w:jc w:val="center"/>
              <w:rPr>
                <w:i/>
              </w:rPr>
            </w:pPr>
            <m:oMathPara>
              <m:oMath>
                <m:sSup>
                  <m:sSupPr>
                    <m:ctrlPr>
                      <w:rPr>
                        <w:rFonts w:ascii="Cambria Math" w:hAnsi="Cambria Math"/>
                        <w:i/>
                      </w:rPr>
                    </m:ctrlPr>
                  </m:sSupPr>
                  <m:e>
                    <m:r>
                      <m:rPr>
                        <m:sty m:val="p"/>
                      </m:rP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lang w:val="en-US"/>
                          </w:rPr>
                          <m:t>r</m:t>
                        </m:r>
                      </m:e>
                      <m:sup>
                        <m:r>
                          <w:rPr>
                            <w:rFonts w:ascii="Cambria Math"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r</m:t>
                    </m:r>
                  </m:den>
                </m:f>
                <m:f>
                  <m:fPr>
                    <m:ctrlPr>
                      <w:rPr>
                        <w:rFonts w:ascii="Cambria Math" w:hAnsi="Cambria Math"/>
                        <w:i/>
                      </w:rPr>
                    </m:ctrlPr>
                  </m:fPr>
                  <m:num>
                    <m:r>
                      <w:rPr>
                        <w:rFonts w:ascii="Cambria Math" w:hAnsi="Cambria Math"/>
                      </w:rPr>
                      <m:t>∂</m:t>
                    </m:r>
                  </m:num>
                  <m:den>
                    <m:r>
                      <w:rPr>
                        <w:rFonts w:ascii="Cambria Math"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L</m:t>
                        </m:r>
                      </m:e>
                    </m:acc>
                  </m:e>
                  <m:sup>
                    <m:r>
                      <w:rPr>
                        <w:rFonts w:ascii="Cambria Math" w:eastAsiaTheme="minorEastAsia" w:hAnsi="Cambria Math"/>
                      </w:rPr>
                      <m:t>2</m:t>
                    </m:r>
                  </m:sup>
                </m:sSup>
                <m:r>
                  <w:rPr>
                    <w:rFonts w:ascii="Cambria Math" w:eastAsiaTheme="minorEastAsia" w:hAnsi="Cambria Math"/>
                  </w:rPr>
                  <m:t xml:space="preserve">. </m:t>
                </m:r>
              </m:oMath>
            </m:oMathPara>
          </w:p>
        </w:tc>
        <w:tc>
          <w:tcPr>
            <w:tcW w:w="986" w:type="dxa"/>
          </w:tcPr>
          <w:p w14:paraId="28EE2440" w14:textId="308B59DD" w:rsidR="004018CF" w:rsidRPr="00857755" w:rsidRDefault="004018CF" w:rsidP="00B4321C">
            <w:pPr>
              <w:ind w:firstLine="0"/>
              <w:jc w:val="center"/>
            </w:pPr>
            <w:r w:rsidRPr="00857755">
              <w:t>(</w:t>
            </w:r>
            <w:r>
              <w:rPr>
                <w:lang w:val="en-US"/>
              </w:rPr>
              <w:t>490.4</w:t>
            </w:r>
            <w:r w:rsidRPr="00857755">
              <w:t>)</w:t>
            </w:r>
          </w:p>
        </w:tc>
      </w:tr>
    </w:tbl>
    <w:p w14:paraId="27277304" w14:textId="7F961A7B" w:rsidR="004018CF" w:rsidRDefault="00323CF3" w:rsidP="00B46CFD">
      <w:pPr>
        <w:rPr>
          <w:rFonts w:eastAsiaTheme="minorEastAsia"/>
        </w:rPr>
      </w:pPr>
      <w:r>
        <w:rPr>
          <w:rFonts w:eastAsiaTheme="minorEastAsia"/>
        </w:rPr>
        <w:t>Классикалық механикадан кинетикалық энергияны былайынша жазы</w:t>
      </w:r>
      <w:r>
        <w:rPr>
          <w:rFonts w:eastAsiaTheme="minorEastAsia" w:cs="Calibri"/>
        </w:rPr>
        <w:t>ўғ</w:t>
      </w:r>
      <w:r>
        <w:rPr>
          <w:rFonts w:eastAsiaTheme="minorEastAsia"/>
        </w:rPr>
        <w:t>а болады:</w:t>
      </w:r>
    </w:p>
    <w:p w14:paraId="3C82D1FA" w14:textId="0D03E5DC" w:rsidR="00323CF3" w:rsidRPr="008A5593" w:rsidRDefault="00FB1252" w:rsidP="00B46CF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num>
            <m:den>
              <m:r>
                <w:rPr>
                  <w:rFonts w:ascii="Cambria Math" w:eastAsiaTheme="minorEastAsia" w:hAnsi="Cambria Math"/>
                </w:rPr>
                <m:t>2m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m:t>
              </m:r>
            </m:den>
          </m:f>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e>
          </m:d>
          <m:r>
            <w:rPr>
              <w:rFonts w:ascii="Cambria Math" w:eastAsiaTheme="minorEastAsia" w:hAnsi="Cambria Math"/>
            </w:rPr>
            <m:t>.</m:t>
          </m:r>
        </m:oMath>
      </m:oMathPara>
    </w:p>
    <w:p w14:paraId="6995ECCE" w14:textId="736E466D" w:rsidR="008A5593" w:rsidRDefault="008A5593" w:rsidP="00B46CFD">
      <w:pPr>
        <w:rPr>
          <w:rFonts w:eastAsiaTheme="minorEastAsia"/>
        </w:rPr>
      </w:pPr>
      <w:r>
        <w:rPr>
          <w:rFonts w:eastAsiaTheme="minorEastAsia"/>
        </w:rPr>
        <w:t>Бул кинетикалық энергия</w:t>
      </w:r>
      <w:r>
        <w:rPr>
          <w:rFonts w:eastAsiaTheme="minorEastAsia" w:cs="Calibri"/>
        </w:rPr>
        <w:t>ғ</w:t>
      </w:r>
      <w:r>
        <w:rPr>
          <w:rFonts w:eastAsiaTheme="minorEastAsia"/>
        </w:rPr>
        <w:t xml:space="preserve">а </w:t>
      </w:r>
    </w:p>
    <w:p w14:paraId="6890B4F6" w14:textId="73446CB3" w:rsidR="008A5593" w:rsidRPr="008A5593" w:rsidRDefault="008A5593" w:rsidP="00B46CFD">
      <w:pP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num>
            <m:den>
              <m:r>
                <w:rPr>
                  <w:rFonts w:ascii="Cambria Math" w:eastAsiaTheme="minorEastAsia" w:hAnsi="Cambria Math"/>
                </w:rPr>
                <m:t>2m</m:t>
              </m:r>
            </m:den>
          </m:f>
          <m:sSup>
            <m:sSupPr>
              <m:ctrlPr>
                <w:rPr>
                  <w:rFonts w:ascii="Cambria Math" w:hAnsi="Cambria Math"/>
                  <w:i/>
                </w:rPr>
              </m:ctrlPr>
            </m:sSupPr>
            <m:e>
              <m:r>
                <m:rPr>
                  <m:sty m:val="p"/>
                </m:rPr>
                <w:rPr>
                  <w:rFonts w:ascii="Cambria Math" w:hAnsi="Cambria Math"/>
                </w:rPr>
                <m:t>∇</m:t>
              </m:r>
            </m:e>
            <m:sup>
              <m:r>
                <w:rPr>
                  <w:rFonts w:ascii="Cambria Math" w:hAnsi="Cambria Math"/>
                </w:rPr>
                <m:t>2</m:t>
              </m:r>
            </m:sup>
          </m:sSup>
        </m:oMath>
      </m:oMathPara>
    </w:p>
    <w:p w14:paraId="013055C3" w14:textId="77777777" w:rsidR="008A5593" w:rsidRDefault="008A5593" w:rsidP="00C1187A">
      <w:pPr>
        <w:ind w:firstLine="0"/>
        <w:rPr>
          <w:rFonts w:eastAsiaTheme="minorEastAsia"/>
        </w:rPr>
      </w:pPr>
      <w:r>
        <w:rPr>
          <w:rFonts w:eastAsiaTheme="minorEastAsia"/>
        </w:rPr>
        <w:t>операторы сәйкес келету</w:t>
      </w:r>
      <w:r>
        <w:rPr>
          <w:rFonts w:eastAsiaTheme="minorEastAsia" w:cs="Calibri"/>
        </w:rPr>
        <w:t>ғ</w:t>
      </w:r>
      <w:r>
        <w:rPr>
          <w:rFonts w:eastAsiaTheme="minorEastAsia"/>
        </w:rPr>
        <w:t>ын бол</w:t>
      </w:r>
      <w:r>
        <w:rPr>
          <w:rFonts w:eastAsiaTheme="minorEastAsia" w:cs="Calibri"/>
        </w:rPr>
        <w:t>ғ</w:t>
      </w:r>
      <w:r>
        <w:rPr>
          <w:rFonts w:eastAsiaTheme="minorEastAsia"/>
        </w:rPr>
        <w:t>анлықтан (490.4)-теңлиги мынадай қатнасқа алып келеди:</w:t>
      </w:r>
    </w:p>
    <w:tbl>
      <w:tblPr>
        <w:tblW w:w="0" w:type="auto"/>
        <w:jc w:val="center"/>
        <w:tblLook w:val="04A0" w:firstRow="1" w:lastRow="0" w:firstColumn="1" w:lastColumn="0" w:noHBand="0" w:noVBand="1"/>
      </w:tblPr>
      <w:tblGrid>
        <w:gridCol w:w="8359"/>
        <w:gridCol w:w="986"/>
      </w:tblGrid>
      <w:tr w:rsidR="00B87436" w:rsidRPr="00857755" w14:paraId="30065E1A" w14:textId="77777777" w:rsidTr="00B4321C">
        <w:trPr>
          <w:jc w:val="center"/>
        </w:trPr>
        <w:tc>
          <w:tcPr>
            <w:tcW w:w="8359" w:type="dxa"/>
          </w:tcPr>
          <w:p w14:paraId="74C40C9A" w14:textId="416FCE69" w:rsidR="00B87436" w:rsidRPr="00B87436" w:rsidRDefault="00FB1252" w:rsidP="00B4321C">
            <w:pPr>
              <w:ind w:firstLine="0"/>
              <w:jc w:val="center"/>
              <w:rPr>
                <w:i/>
              </w:rPr>
            </w:pPr>
            <m:oMathPara>
              <m:oMath>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r</m:t>
                    </m:r>
                  </m:sub>
                  <m:sup>
                    <m:r>
                      <w:rPr>
                        <w:rFonts w:ascii="Cambria Math" w:eastAsiaTheme="minorEastAsia" w:hAnsi="Cambria Math"/>
                      </w:rPr>
                      <m:t>2</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sSup>
                  <m:sSupPr>
                    <m:ctrlPr>
                      <w:rPr>
                        <w:rFonts w:ascii="Cambria Math" w:hAnsi="Cambria Math"/>
                        <w:i/>
                      </w:rPr>
                    </m:ctrlPr>
                  </m:sSupPr>
                  <m:e>
                    <m:r>
                      <m:rPr>
                        <m:sty m:val="p"/>
                      </m:rP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acc>
                          <m:accPr>
                            <m:ctrlPr>
                              <w:rPr>
                                <w:rFonts w:ascii="Cambria Math" w:hAnsi="Cambria Math"/>
                                <w:i/>
                                <w:lang w:val="en-US"/>
                              </w:rPr>
                            </m:ctrlPr>
                          </m:accPr>
                          <m:e>
                            <m:r>
                              <w:rPr>
                                <w:rFonts w:ascii="Cambria Math" w:hAnsi="Cambria Math"/>
                                <w:lang w:val="en-US"/>
                              </w:rPr>
                              <m:t>L</m:t>
                            </m:r>
                          </m:e>
                        </m:acc>
                      </m:e>
                      <m:sup>
                        <m:r>
                          <w:rPr>
                            <w:rFonts w:ascii="Cambria Math" w:hAnsi="Cambria Math"/>
                          </w:rPr>
                          <m:t>2</m:t>
                        </m:r>
                      </m:sup>
                    </m:sSup>
                  </m:num>
                  <m:den>
                    <m:sSup>
                      <m:sSupPr>
                        <m:ctrlPr>
                          <w:rPr>
                            <w:rFonts w:ascii="Cambria Math" w:hAnsi="Cambria Math"/>
                            <w:i/>
                          </w:rPr>
                        </m:ctrlPr>
                      </m:sSupPr>
                      <m:e>
                        <m:r>
                          <w:rPr>
                            <w:rFonts w:ascii="Cambria Math" w:hAnsi="Cambria Math"/>
                            <w:lang w:val="en-US"/>
                          </w:rPr>
                          <m:t>r</m:t>
                        </m:r>
                      </m:e>
                      <m:sup>
                        <m:r>
                          <w:rPr>
                            <w:rFonts w:ascii="Cambria Math" w:hAnsi="Cambria Math"/>
                          </w:rPr>
                          <m:t>2</m:t>
                        </m:r>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lang w:val="en-US"/>
                              </w:rPr>
                              <m:t>r</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r</m:t>
                        </m:r>
                      </m:den>
                    </m:f>
                    <m:f>
                      <m:fPr>
                        <m:ctrlPr>
                          <w:rPr>
                            <w:rFonts w:ascii="Cambria Math" w:hAnsi="Cambria Math"/>
                            <w:i/>
                          </w:rPr>
                        </m:ctrlPr>
                      </m:fPr>
                      <m:num>
                        <m:r>
                          <w:rPr>
                            <w:rFonts w:ascii="Cambria Math" w:hAnsi="Cambria Math"/>
                          </w:rPr>
                          <m:t>∂</m:t>
                        </m:r>
                      </m:num>
                      <m:den>
                        <m:r>
                          <w:rPr>
                            <w:rFonts w:ascii="Cambria Math" w:hAnsi="Cambria Math"/>
                          </w:rPr>
                          <m:t>∂r</m:t>
                        </m:r>
                      </m:den>
                    </m:f>
                  </m:e>
                </m:d>
                <m:r>
                  <w:rPr>
                    <w:rFonts w:ascii="Cambria Math" w:eastAsiaTheme="minorEastAsia" w:hAnsi="Cambria Math"/>
                  </w:rPr>
                  <m:t>.</m:t>
                </m:r>
              </m:oMath>
            </m:oMathPara>
          </w:p>
        </w:tc>
        <w:tc>
          <w:tcPr>
            <w:tcW w:w="986" w:type="dxa"/>
          </w:tcPr>
          <w:p w14:paraId="20246A15" w14:textId="6AD29D74" w:rsidR="00B87436" w:rsidRPr="00857755" w:rsidRDefault="00B87436" w:rsidP="00B4321C">
            <w:pPr>
              <w:ind w:firstLine="0"/>
              <w:jc w:val="center"/>
            </w:pPr>
            <w:r w:rsidRPr="00857755">
              <w:t>(</w:t>
            </w:r>
            <w:r>
              <w:rPr>
                <w:lang w:val="en-US"/>
              </w:rPr>
              <w:t>490.5</w:t>
            </w:r>
            <w:r w:rsidRPr="00857755">
              <w:t>)</w:t>
            </w:r>
          </w:p>
        </w:tc>
      </w:tr>
    </w:tbl>
    <w:p w14:paraId="4AB49E60" w14:textId="77777777" w:rsidR="00B87436" w:rsidRDefault="00B87436" w:rsidP="00B46CFD">
      <w:pPr>
        <w:rPr>
          <w:rFonts w:eastAsiaTheme="minorEastAsia"/>
        </w:rPr>
      </w:pPr>
      <w:r>
        <w:rPr>
          <w:rFonts w:eastAsiaTheme="minorEastAsia"/>
        </w:rPr>
        <w:t xml:space="preserve">Бул аңлатпа </w:t>
      </w:r>
      <m:oMath>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r</m:t>
            </m:r>
          </m:sub>
          <m:sup>
            <m:r>
              <w:rPr>
                <w:rFonts w:ascii="Cambria Math" w:eastAsiaTheme="minorEastAsia" w:hAnsi="Cambria Math"/>
              </w:rPr>
              <m:t>2</m:t>
            </m:r>
          </m:sup>
        </m:sSubSup>
      </m:oMath>
      <w:r>
        <w:rPr>
          <w:rFonts w:eastAsiaTheme="minorEastAsia"/>
        </w:rPr>
        <w:t xml:space="preserve"> операторының көбейти</w:t>
      </w:r>
      <w:r>
        <w:rPr>
          <w:rFonts w:eastAsiaTheme="minorEastAsia" w:cs="Calibri"/>
        </w:rPr>
        <w:t>ў</w:t>
      </w:r>
      <w:r>
        <w:rPr>
          <w:rFonts w:eastAsiaTheme="minorEastAsia"/>
        </w:rPr>
        <w:t>шиге шекемги дәлликте Лаплас операторының радиаллық бөлимине сәйкес келету</w:t>
      </w:r>
      <w:r>
        <w:rPr>
          <w:rFonts w:eastAsiaTheme="minorEastAsia" w:cs="Calibri"/>
        </w:rPr>
        <w:t>ғ</w:t>
      </w:r>
      <w:r>
        <w:rPr>
          <w:rFonts w:eastAsiaTheme="minorEastAsia"/>
        </w:rPr>
        <w:t>ынлы</w:t>
      </w:r>
      <w:r>
        <w:rPr>
          <w:rFonts w:eastAsiaTheme="minorEastAsia" w:cs="Calibri"/>
        </w:rPr>
        <w:t>ғ</w:t>
      </w:r>
      <w:r>
        <w:rPr>
          <w:rFonts w:eastAsiaTheme="minorEastAsia"/>
        </w:rPr>
        <w:t>ын көрсетеди. Классикалық радиаллық импульске сәйкес келету</w:t>
      </w:r>
      <w:r>
        <w:rPr>
          <w:rFonts w:eastAsiaTheme="minorEastAsia" w:cs="Calibri"/>
        </w:rPr>
        <w:t>ғ</w:t>
      </w:r>
      <w:r>
        <w:rPr>
          <w:rFonts w:eastAsiaTheme="minorEastAsia"/>
        </w:rPr>
        <w:t xml:space="preserve">ын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r</m:t>
            </m:r>
          </m:sub>
        </m:sSub>
      </m:oMath>
      <w:r w:rsidRPr="00B87436">
        <w:rPr>
          <w:rFonts w:eastAsiaTheme="minorEastAsia"/>
        </w:rPr>
        <w:t xml:space="preserve"> </w:t>
      </w:r>
      <w:r>
        <w:rPr>
          <w:rFonts w:eastAsiaTheme="minorEastAsia"/>
        </w:rPr>
        <w:t>операторы енди (490.5)-аңлатпадан факторизация жолы менен алынады:</w:t>
      </w:r>
    </w:p>
    <w:tbl>
      <w:tblPr>
        <w:tblW w:w="0" w:type="auto"/>
        <w:jc w:val="center"/>
        <w:tblLook w:val="04A0" w:firstRow="1" w:lastRow="0" w:firstColumn="1" w:lastColumn="0" w:noHBand="0" w:noVBand="1"/>
      </w:tblPr>
      <w:tblGrid>
        <w:gridCol w:w="8359"/>
        <w:gridCol w:w="986"/>
      </w:tblGrid>
      <w:tr w:rsidR="00B87436" w:rsidRPr="00857755" w14:paraId="03C123F0" w14:textId="77777777" w:rsidTr="00B4321C">
        <w:trPr>
          <w:jc w:val="center"/>
        </w:trPr>
        <w:tc>
          <w:tcPr>
            <w:tcW w:w="8359" w:type="dxa"/>
          </w:tcPr>
          <w:p w14:paraId="32D3DABC" w14:textId="7C2EE72D" w:rsidR="00B87436" w:rsidRPr="00B87436" w:rsidRDefault="00FB1252" w:rsidP="00B4321C">
            <w:pPr>
              <w:ind w:firstLine="0"/>
              <w:jc w:val="center"/>
              <w:rPr>
                <w:i/>
                <w:lang w:val="en-US"/>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ℏ</m:t>
                    </m:r>
                    <m:ctrlPr>
                      <w:rPr>
                        <w:rFonts w:ascii="Cambria Math" w:eastAsiaTheme="minorEastAsia" w:hAnsi="Cambria Math"/>
                        <w:i/>
                      </w:rPr>
                    </m:ctrlPr>
                  </m:num>
                  <m:den>
                    <m:r>
                      <w:rPr>
                        <w:rFonts w:ascii="Cambria Math" w:eastAsiaTheme="minorEastAsia" w:hAnsi="Cambria Math"/>
                        <w:lang w:val="en-US"/>
                      </w:rPr>
                      <m:t>i</m:t>
                    </m:r>
                  </m:den>
                </m:f>
                <m:d>
                  <m:dPr>
                    <m:ctrlPr>
                      <w:rPr>
                        <w:rFonts w:ascii="Cambria Math" w:eastAsiaTheme="minorEastAsia" w:hAnsi="Cambria Math"/>
                        <w:i/>
                        <w:lang w:val="en-US"/>
                      </w:rPr>
                    </m:ctrlPr>
                  </m:dPr>
                  <m:e>
                    <m:f>
                      <m:fPr>
                        <m:ctrlPr>
                          <w:rPr>
                            <w:rFonts w:ascii="Cambria Math" w:hAnsi="Cambria Math"/>
                            <w:i/>
                          </w:rPr>
                        </m:ctrlPr>
                      </m:fPr>
                      <m:num>
                        <m:r>
                          <w:rPr>
                            <w:rFonts w:ascii="Cambria Math" w:hAnsi="Cambria Math"/>
                          </w:rPr>
                          <m:t>∂</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e>
                </m:d>
                <m:r>
                  <w:rPr>
                    <w:rFonts w:ascii="Cambria Math" w:eastAsiaTheme="minorEastAsia" w:hAnsi="Cambria Math"/>
                    <w:lang w:val="en-US"/>
                  </w:rPr>
                  <m:t>.</m:t>
                </m:r>
              </m:oMath>
            </m:oMathPara>
          </w:p>
        </w:tc>
        <w:tc>
          <w:tcPr>
            <w:tcW w:w="986" w:type="dxa"/>
          </w:tcPr>
          <w:p w14:paraId="047B282E" w14:textId="3F4D2984" w:rsidR="00B87436" w:rsidRPr="00857755" w:rsidRDefault="00B87436" w:rsidP="00B4321C">
            <w:pPr>
              <w:ind w:firstLine="0"/>
              <w:jc w:val="center"/>
            </w:pPr>
            <w:r w:rsidRPr="00857755">
              <w:t>(</w:t>
            </w:r>
            <w:r w:rsidR="00C1187A">
              <w:rPr>
                <w:lang w:val="en-US"/>
              </w:rPr>
              <w:t>490.6</w:t>
            </w:r>
            <w:r w:rsidRPr="00857755">
              <w:t>)</w:t>
            </w:r>
          </w:p>
        </w:tc>
      </w:tr>
    </w:tbl>
    <w:p w14:paraId="230B1394" w14:textId="20209C79" w:rsidR="008A5593" w:rsidRPr="00B87436" w:rsidRDefault="00C1187A" w:rsidP="00C1187A">
      <w:pPr>
        <w:rPr>
          <w:rFonts w:eastAsiaTheme="minorEastAsia"/>
        </w:rPr>
      </w:pPr>
      <w:r w:rsidRPr="00C1187A">
        <w:rPr>
          <w:rFonts w:eastAsiaTheme="minorEastAsia"/>
        </w:rPr>
        <w:t>Ҳ</w:t>
      </w:r>
      <w:r>
        <w:rPr>
          <w:rFonts w:eastAsiaTheme="minorEastAsia"/>
        </w:rPr>
        <w:t>ақыйқатында, еки рет пайдаланыл</w:t>
      </w:r>
      <w:r>
        <w:rPr>
          <w:rFonts w:eastAsiaTheme="minorEastAsia" w:cs="Calibri"/>
        </w:rPr>
        <w:t>ғ</w:t>
      </w:r>
      <w:r>
        <w:rPr>
          <w:rFonts w:eastAsiaTheme="minorEastAsia"/>
        </w:rPr>
        <w:t>ан соң</w:t>
      </w:r>
      <w:r>
        <w:rPr>
          <w:rFonts w:eastAsiaTheme="minorEastAsia" w:cs="Calibri"/>
        </w:rPr>
        <w:t>ғ</w:t>
      </w:r>
      <w:r>
        <w:rPr>
          <w:rFonts w:eastAsiaTheme="minorEastAsia"/>
        </w:rPr>
        <w:t xml:space="preserve">ы аңлатпа (490.5)-теңликтиң оң тәрепин береди.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r</m:t>
            </m:r>
          </m:sub>
        </m:sSub>
      </m:oMath>
      <w:r>
        <w:rPr>
          <w:rFonts w:eastAsiaTheme="minorEastAsia"/>
        </w:rPr>
        <w:t xml:space="preserve"> операторының эрмитлик екенлигин, оның да, координата </w:t>
      </w:r>
      <m:oMath>
        <m:r>
          <w:rPr>
            <w:rFonts w:ascii="Cambria Math" w:eastAsiaTheme="minorEastAsia" w:hAnsi="Cambria Math"/>
            <w:lang w:val="en-US"/>
          </w:rPr>
          <m:t>r</m:t>
        </m:r>
      </m:oMath>
      <w:r>
        <w:rPr>
          <w:rFonts w:eastAsiaTheme="minorEastAsia"/>
        </w:rPr>
        <w:t xml:space="preserve"> диң де каноникалық орынларын алмастырып қойы</w:t>
      </w:r>
      <w:r>
        <w:rPr>
          <w:rFonts w:eastAsiaTheme="minorEastAsia" w:cs="Calibri"/>
        </w:rPr>
        <w:t xml:space="preserve">ў қатнасларын </w:t>
      </w:r>
      <w:proofErr w:type="spellStart"/>
      <w:r>
        <w:rPr>
          <w:rFonts w:eastAsiaTheme="minorEastAsia" w:cs="Calibri"/>
        </w:rPr>
        <w:t>қанаатландыратуғынлығын</w:t>
      </w:r>
      <w:proofErr w:type="spellEnd"/>
      <w:r>
        <w:rPr>
          <w:rFonts w:eastAsiaTheme="minorEastAsia"/>
        </w:rPr>
        <w:t xml:space="preserve"> көрсети</w:t>
      </w:r>
      <w:r>
        <w:rPr>
          <w:rFonts w:eastAsiaTheme="minorEastAsia" w:cs="Calibri"/>
        </w:rPr>
        <w:t>ў</w:t>
      </w:r>
      <w:r>
        <w:rPr>
          <w:rFonts w:eastAsiaTheme="minorEastAsia"/>
        </w:rPr>
        <w:t>ге болады.</w:t>
      </w:r>
    </w:p>
    <w:p w14:paraId="3DAC213A" w14:textId="77777777" w:rsidR="0068634A" w:rsidRPr="00857755" w:rsidRDefault="0068634A" w:rsidP="00B46CFD"/>
    <w:p w14:paraId="747095FF" w14:textId="1CECC422" w:rsidR="00863B47" w:rsidRPr="00857755" w:rsidRDefault="00A55321" w:rsidP="00A55321">
      <w:pPr>
        <w:ind w:firstLine="0"/>
        <w:jc w:val="center"/>
        <w:rPr>
          <w:b/>
          <w:bCs/>
        </w:rPr>
      </w:pPr>
      <w:bookmarkStart w:id="60" w:name="_Hlk141353931"/>
      <w:r w:rsidRPr="00857755">
        <w:rPr>
          <w:b/>
          <w:bCs/>
        </w:rPr>
        <w:t>БАП. ҮШ ӨЛШЕМЛИ МӘСЕЛЕЛЕР</w:t>
      </w:r>
    </w:p>
    <w:p w14:paraId="1B8015C1" w14:textId="77777777" w:rsidR="00A55321" w:rsidRPr="00857755" w:rsidRDefault="00A55321" w:rsidP="00A55321">
      <w:pPr>
        <w:ind w:firstLine="0"/>
        <w:jc w:val="center"/>
        <w:rPr>
          <w:b/>
          <w:bCs/>
        </w:rPr>
      </w:pPr>
    </w:p>
    <w:p w14:paraId="37C7C234" w14:textId="012407B7" w:rsidR="00863B47" w:rsidRPr="00857755" w:rsidRDefault="008A3C1D" w:rsidP="00A55321">
      <w:pPr>
        <w:ind w:firstLine="0"/>
        <w:jc w:val="center"/>
        <w:rPr>
          <w:rFonts w:cs="Calibri"/>
          <w:b/>
          <w:bCs/>
        </w:rPr>
      </w:pPr>
      <w:r w:rsidRPr="008A3C1D">
        <w:rPr>
          <w:rFonts w:asciiTheme="minorHAnsi" w:hAnsiTheme="minorHAnsi"/>
          <w:b/>
          <w:bCs/>
        </w:rPr>
        <w:t xml:space="preserve">§ 43. </w:t>
      </w:r>
      <w:r w:rsidR="00863B47" w:rsidRPr="00857755">
        <w:rPr>
          <w:b/>
          <w:bCs/>
        </w:rPr>
        <w:t xml:space="preserve">Үш өлшемли </w:t>
      </w:r>
      <w:proofErr w:type="spellStart"/>
      <w:r w:rsidR="00863B47" w:rsidRPr="00857755">
        <w:rPr>
          <w:b/>
          <w:bCs/>
        </w:rPr>
        <w:t>мәселелер</w:t>
      </w:r>
      <w:r w:rsidR="00A55321" w:rsidRPr="00857755">
        <w:rPr>
          <w:b/>
          <w:bCs/>
        </w:rPr>
        <w:t>ге</w:t>
      </w:r>
      <w:proofErr w:type="spellEnd"/>
      <w:r w:rsidR="00A55321" w:rsidRPr="00857755">
        <w:rPr>
          <w:b/>
          <w:bCs/>
        </w:rPr>
        <w:t xml:space="preserve"> улы</w:t>
      </w:r>
      <w:r w:rsidR="00A55321" w:rsidRPr="00857755">
        <w:rPr>
          <w:rFonts w:cs="Calibri"/>
          <w:b/>
          <w:bCs/>
        </w:rPr>
        <w:t>ў</w:t>
      </w:r>
      <w:r w:rsidR="00A55321" w:rsidRPr="00857755">
        <w:rPr>
          <w:b/>
          <w:bCs/>
        </w:rPr>
        <w:t>малық кириси</w:t>
      </w:r>
      <w:r w:rsidR="00A55321" w:rsidRPr="00857755">
        <w:rPr>
          <w:rFonts w:cs="Calibri"/>
          <w:b/>
          <w:bCs/>
        </w:rPr>
        <w:t>ў</w:t>
      </w:r>
    </w:p>
    <w:bookmarkEnd w:id="60"/>
    <w:p w14:paraId="369E36EC" w14:textId="77777777" w:rsidR="00A55321" w:rsidRPr="00857755" w:rsidRDefault="00A55321" w:rsidP="00A55321"/>
    <w:p w14:paraId="1ECAA010" w14:textId="1E482871" w:rsidR="00863B47" w:rsidRPr="00857755" w:rsidRDefault="00EE38AB" w:rsidP="00A55321">
      <w:r w:rsidRPr="00857755">
        <w:t xml:space="preserve">Бул бапта биз үш өлшемли </w:t>
      </w:r>
      <w:proofErr w:type="spellStart"/>
      <w:r w:rsidRPr="00857755">
        <w:t>потенциалда</w:t>
      </w:r>
      <w:proofErr w:type="spellEnd"/>
      <w:r w:rsidRPr="00857755">
        <w:t xml:space="preserve"> қоз</w:t>
      </w:r>
      <w:r w:rsidRPr="00857755">
        <w:rPr>
          <w:rFonts w:cs="Calibri"/>
        </w:rPr>
        <w:t>ғ</w:t>
      </w:r>
      <w:r w:rsidRPr="00857755">
        <w:t>алату</w:t>
      </w:r>
      <w:r w:rsidRPr="00857755">
        <w:rPr>
          <w:rFonts w:cs="Calibri"/>
        </w:rPr>
        <w:t>ғ</w:t>
      </w:r>
      <w:r w:rsidRPr="00857755">
        <w:t>ын спинге ийе емес бөлекшелер ушын жазыл</w:t>
      </w:r>
      <w:r w:rsidRPr="00857755">
        <w:rPr>
          <w:rFonts w:cs="Calibri"/>
        </w:rPr>
        <w:t>ғ</w:t>
      </w:r>
      <w:r w:rsidRPr="00857755">
        <w:t>ан Шрёдингер теңлемесиниң қалайынша шешилету</w:t>
      </w:r>
      <w:r w:rsidRPr="00857755">
        <w:rPr>
          <w:rFonts w:cs="Calibri"/>
        </w:rPr>
        <w:t>ғ</w:t>
      </w:r>
      <w:r w:rsidRPr="00857755">
        <w:t>ынлы</w:t>
      </w:r>
      <w:r w:rsidRPr="00857755">
        <w:rPr>
          <w:rFonts w:cs="Calibri"/>
        </w:rPr>
        <w:t>ғ</w:t>
      </w:r>
      <w:r w:rsidRPr="00857755">
        <w:t xml:space="preserve">ын қараймыз. Дәслеп биз декарт координаталарында бөлекшениң ҳәр қыйлы </w:t>
      </w:r>
      <w:proofErr w:type="spellStart"/>
      <w:r w:rsidRPr="00857755">
        <w:t>потенциалларда</w:t>
      </w:r>
      <w:r w:rsidRPr="00857755">
        <w:rPr>
          <w:rFonts w:cs="Calibri"/>
        </w:rPr>
        <w:t>ғ</w:t>
      </w:r>
      <w:r w:rsidRPr="00857755">
        <w:t>ы</w:t>
      </w:r>
      <w:proofErr w:type="spellEnd"/>
      <w:r w:rsidRPr="00857755">
        <w:t xml:space="preserve"> қоз</w:t>
      </w:r>
      <w:r w:rsidRPr="00857755">
        <w:rPr>
          <w:rFonts w:cs="Calibri"/>
        </w:rPr>
        <w:t>ғ</w:t>
      </w:r>
      <w:r w:rsidRPr="00857755">
        <w:t>алысларын үйренемиз</w:t>
      </w:r>
      <w:r w:rsidR="00863B47" w:rsidRPr="00857755">
        <w:t>:</w:t>
      </w:r>
      <w:r w:rsidRPr="00857755">
        <w:t xml:space="preserve"> еркин бөлекшениң, ту</w:t>
      </w:r>
      <w:r w:rsidRPr="00857755">
        <w:rPr>
          <w:rFonts w:cs="Calibri"/>
        </w:rPr>
        <w:t>ў</w:t>
      </w:r>
      <w:r w:rsidRPr="00857755">
        <w:t xml:space="preserve">ры мүйешли үш өлшемли </w:t>
      </w:r>
      <w:proofErr w:type="spellStart"/>
      <w:r w:rsidRPr="00857755">
        <w:t>потенциалда</w:t>
      </w:r>
      <w:r w:rsidRPr="00857755">
        <w:rPr>
          <w:rFonts w:cs="Calibri"/>
        </w:rPr>
        <w:t>ғ</w:t>
      </w:r>
      <w:r w:rsidRPr="00857755">
        <w:t>ы</w:t>
      </w:r>
      <w:proofErr w:type="spellEnd"/>
      <w:r w:rsidRPr="00857755">
        <w:t xml:space="preserve"> ҳәм гармоникалық осциллятордың потенциалында</w:t>
      </w:r>
      <w:r w:rsidRPr="00857755">
        <w:rPr>
          <w:rFonts w:cs="Calibri"/>
        </w:rPr>
        <w:t>ғ</w:t>
      </w:r>
      <w:r w:rsidRPr="00857755">
        <w:t>ы бөлекшениң. Бул изертле</w:t>
      </w:r>
      <w:r w:rsidRPr="00857755">
        <w:rPr>
          <w:rFonts w:cs="Calibri"/>
        </w:rPr>
        <w:t>ў</w:t>
      </w:r>
      <w:r w:rsidRPr="00857755">
        <w:t>лердиң барлы</w:t>
      </w:r>
      <w:r w:rsidRPr="00857755">
        <w:rPr>
          <w:rFonts w:cs="Calibri"/>
        </w:rPr>
        <w:t>ғ</w:t>
      </w:r>
      <w:r w:rsidRPr="00857755">
        <w:t>ы жоқарыда келтирилген бир өлшемли мәселелердиң әпи</w:t>
      </w:r>
      <w:r w:rsidRPr="00857755">
        <w:rPr>
          <w:rFonts w:cs="Calibri"/>
        </w:rPr>
        <w:t>ў</w:t>
      </w:r>
      <w:r w:rsidRPr="00857755">
        <w:t xml:space="preserve">айы түрдеги </w:t>
      </w:r>
      <w:proofErr w:type="spellStart"/>
      <w:r w:rsidRPr="00857755">
        <w:t>улы</w:t>
      </w:r>
      <w:r w:rsidRPr="00857755">
        <w:rPr>
          <w:rFonts w:cs="Calibri"/>
        </w:rPr>
        <w:t>ў</w:t>
      </w:r>
      <w:r w:rsidRPr="00857755">
        <w:t>маластырылыяы</w:t>
      </w:r>
      <w:proofErr w:type="spellEnd"/>
      <w:r w:rsidRPr="00857755">
        <w:t xml:space="preserve"> болып табылады. Бирақ, бир өлшемли </w:t>
      </w:r>
      <w:proofErr w:type="spellStart"/>
      <w:r w:rsidRPr="00857755">
        <w:t>мәселелердегиге</w:t>
      </w:r>
      <w:proofErr w:type="spellEnd"/>
      <w:r w:rsidRPr="00857755">
        <w:t xml:space="preserve"> салыстыр</w:t>
      </w:r>
      <w:r w:rsidRPr="00857755">
        <w:rPr>
          <w:rFonts w:cs="Calibri"/>
        </w:rPr>
        <w:t>ғ</w:t>
      </w:r>
      <w:r w:rsidRPr="00857755">
        <w:t>анда, үш өлшемли мәселелер потенциал қандай да бир симметрия</w:t>
      </w:r>
      <w:r w:rsidRPr="00857755">
        <w:rPr>
          <w:rFonts w:cs="Calibri"/>
        </w:rPr>
        <w:t>ғ</w:t>
      </w:r>
      <w:r w:rsidRPr="00857755">
        <w:t>а ийе бол</w:t>
      </w:r>
      <w:r w:rsidRPr="00857755">
        <w:rPr>
          <w:rFonts w:cs="Calibri"/>
        </w:rPr>
        <w:t>ғ</w:t>
      </w:r>
      <w:r w:rsidRPr="00857755">
        <w:t xml:space="preserve">анда </w:t>
      </w:r>
      <w:proofErr w:type="spellStart"/>
      <w:r w:rsidRPr="00857755">
        <w:t>аз</w:t>
      </w:r>
      <w:r w:rsidRPr="00857755">
        <w:rPr>
          <w:rFonts w:cs="Calibri"/>
        </w:rPr>
        <w:t>ғ</w:t>
      </w:r>
      <w:r w:rsidRPr="00857755">
        <w:t>ыны</w:t>
      </w:r>
      <w:r w:rsidRPr="00857755">
        <w:rPr>
          <w:rFonts w:cs="Calibri"/>
        </w:rPr>
        <w:t>ў</w:t>
      </w:r>
      <w:r w:rsidRPr="00857755">
        <w:t>дың</w:t>
      </w:r>
      <w:proofErr w:type="spellEnd"/>
      <w:r w:rsidRPr="00857755">
        <w:t xml:space="preserve"> пайда болы</w:t>
      </w:r>
      <w:r w:rsidRPr="00857755">
        <w:rPr>
          <w:rFonts w:cs="Calibri"/>
        </w:rPr>
        <w:t>ў</w:t>
      </w:r>
      <w:r w:rsidRPr="00857755">
        <w:t xml:space="preserve">ын </w:t>
      </w:r>
      <w:proofErr w:type="spellStart"/>
      <w:r w:rsidRPr="00857755">
        <w:t>демонстрациялайды</w:t>
      </w:r>
      <w:proofErr w:type="spellEnd"/>
      <w:r w:rsidRPr="00857755">
        <w:t>. Екиншиден, сфералық координаталарды пайдаланы</w:t>
      </w:r>
      <w:r w:rsidRPr="00857755">
        <w:rPr>
          <w:rFonts w:cs="Calibri"/>
        </w:rPr>
        <w:t>ў</w:t>
      </w:r>
      <w:r w:rsidRPr="00857755">
        <w:t xml:space="preserve"> жолы менен биз сфералық симметрия</w:t>
      </w:r>
      <w:r w:rsidRPr="00857755">
        <w:rPr>
          <w:rFonts w:cs="Calibri"/>
        </w:rPr>
        <w:t>ғ</w:t>
      </w:r>
      <w:r w:rsidRPr="00857755">
        <w:t>а ийе бол</w:t>
      </w:r>
      <w:r w:rsidRPr="00857755">
        <w:rPr>
          <w:rFonts w:cs="Calibri"/>
        </w:rPr>
        <w:t>ғ</w:t>
      </w:r>
      <w:r w:rsidRPr="00857755">
        <w:t xml:space="preserve">ан </w:t>
      </w:r>
      <w:proofErr w:type="spellStart"/>
      <w:r w:rsidRPr="00857755">
        <w:lastRenderedPageBreak/>
        <w:t>потенциалларда</w:t>
      </w:r>
      <w:r w:rsidRPr="00857755">
        <w:rPr>
          <w:rFonts w:cs="Calibri"/>
        </w:rPr>
        <w:t>ғ</w:t>
      </w:r>
      <w:r w:rsidRPr="00857755">
        <w:t>ы</w:t>
      </w:r>
      <w:proofErr w:type="spellEnd"/>
      <w:r w:rsidRPr="00857755">
        <w:t xml:space="preserve"> бөлекшелердиң қоз</w:t>
      </w:r>
      <w:r w:rsidRPr="00857755">
        <w:rPr>
          <w:rFonts w:cs="Calibri"/>
        </w:rPr>
        <w:t>ғ</w:t>
      </w:r>
      <w:r w:rsidRPr="00857755">
        <w:t>алысларын үйренемиз.</w:t>
      </w:r>
      <w:r w:rsidR="00A55321" w:rsidRPr="00857755">
        <w:t xml:space="preserve"> Улы</w:t>
      </w:r>
      <w:r w:rsidR="00A55321" w:rsidRPr="00857755">
        <w:rPr>
          <w:rFonts w:cs="Calibri"/>
        </w:rPr>
        <w:t>ў</w:t>
      </w:r>
      <w:r w:rsidR="00A55321" w:rsidRPr="00857755">
        <w:t xml:space="preserve">малық мәселелерди </w:t>
      </w:r>
      <w:proofErr w:type="spellStart"/>
      <w:r w:rsidR="00A55321" w:rsidRPr="00857755">
        <w:t>шешкеннен</w:t>
      </w:r>
      <w:proofErr w:type="spellEnd"/>
      <w:r w:rsidR="00A55321" w:rsidRPr="00857755">
        <w:t xml:space="preserve"> кейин биз ал</w:t>
      </w:r>
      <w:r w:rsidR="00A55321" w:rsidRPr="00857755">
        <w:rPr>
          <w:rFonts w:cs="Calibri"/>
        </w:rPr>
        <w:t>ғ</w:t>
      </w:r>
      <w:r w:rsidR="00A55321" w:rsidRPr="00857755">
        <w:t xml:space="preserve">ан </w:t>
      </w:r>
      <w:proofErr w:type="spellStart"/>
      <w:r w:rsidR="00A55321" w:rsidRPr="00857755">
        <w:t>билимлеримизди</w:t>
      </w:r>
      <w:proofErr w:type="spellEnd"/>
      <w:r w:rsidR="00A55321" w:rsidRPr="00857755">
        <w:t xml:space="preserve"> еркин бөлекшелер менен гармоникалық осциллятордан баслап водород </w:t>
      </w:r>
      <w:proofErr w:type="spellStart"/>
      <w:r w:rsidR="00A55321" w:rsidRPr="00857755">
        <w:t>атомына</w:t>
      </w:r>
      <w:proofErr w:type="spellEnd"/>
      <w:r w:rsidR="00A55321" w:rsidRPr="00857755">
        <w:t xml:space="preserve"> шекемги мәселелерди шеши</w:t>
      </w:r>
      <w:r w:rsidR="00A55321" w:rsidRPr="00857755">
        <w:rPr>
          <w:rFonts w:cs="Calibri"/>
        </w:rPr>
        <w:t>ў</w:t>
      </w:r>
      <w:r w:rsidR="00A55321" w:rsidRPr="00857755">
        <w:t xml:space="preserve"> ушын пайдаланамыз. Биз бул бапты Зееман эффектине алып келету</w:t>
      </w:r>
      <w:r w:rsidR="00A55321" w:rsidRPr="00857755">
        <w:rPr>
          <w:rFonts w:cs="Calibri"/>
        </w:rPr>
        <w:t>ғ</w:t>
      </w:r>
      <w:r w:rsidR="00A55321" w:rsidRPr="00857755">
        <w:t>ын магнит майданына қойыл</w:t>
      </w:r>
      <w:r w:rsidR="00A55321" w:rsidRPr="00857755">
        <w:rPr>
          <w:rFonts w:cs="Calibri"/>
        </w:rPr>
        <w:t>ғ</w:t>
      </w:r>
      <w:r w:rsidR="00A55321" w:rsidRPr="00857755">
        <w:t>ан атомлардың энергиясының қәддилерин есапла</w:t>
      </w:r>
      <w:r w:rsidR="00A55321" w:rsidRPr="00857755">
        <w:rPr>
          <w:rFonts w:cs="Calibri"/>
        </w:rPr>
        <w:t>ў</w:t>
      </w:r>
      <w:r w:rsidR="00A55321" w:rsidRPr="00857755">
        <w:t xml:space="preserve"> менен </w:t>
      </w:r>
      <w:proofErr w:type="spellStart"/>
      <w:r w:rsidR="00A55321" w:rsidRPr="00857755">
        <w:t>жу</w:t>
      </w:r>
      <w:r w:rsidR="00A55321" w:rsidRPr="00857755">
        <w:rPr>
          <w:rFonts w:cs="Calibri"/>
        </w:rPr>
        <w:t>ў</w:t>
      </w:r>
      <w:r w:rsidR="00A55321" w:rsidRPr="00857755">
        <w:t>мақлаймыз</w:t>
      </w:r>
      <w:proofErr w:type="spellEnd"/>
      <w:r w:rsidR="00A55321" w:rsidRPr="00857755">
        <w:t>.</w:t>
      </w:r>
    </w:p>
    <w:p w14:paraId="17D67D8A" w14:textId="70F9547D" w:rsidR="00A55321" w:rsidRPr="00857755" w:rsidRDefault="008A3C1D" w:rsidP="00B66B4F">
      <w:r w:rsidRPr="00857755">
        <w:rPr>
          <w:b/>
          <w:bCs/>
        </w:rPr>
        <w:t>Декарт координаталарында</w:t>
      </w:r>
      <w:r w:rsidRPr="00857755">
        <w:rPr>
          <w:rFonts w:cs="Calibri"/>
          <w:b/>
          <w:bCs/>
        </w:rPr>
        <w:t>ғ</w:t>
      </w:r>
      <w:r w:rsidRPr="00857755">
        <w:rPr>
          <w:b/>
          <w:bCs/>
        </w:rPr>
        <w:t>ы үш өлшемли мәселелер</w:t>
      </w:r>
      <w:r>
        <w:rPr>
          <w:b/>
          <w:bCs/>
        </w:rPr>
        <w:t>.</w:t>
      </w:r>
      <w:r w:rsidRPr="00857755">
        <w:rPr>
          <w:b/>
          <w:bCs/>
        </w:rPr>
        <w:t xml:space="preserve"> </w:t>
      </w:r>
      <w:r w:rsidR="00A55321" w:rsidRPr="00857755">
        <w:rPr>
          <w:b/>
          <w:bCs/>
        </w:rPr>
        <w:t>Улы</w:t>
      </w:r>
      <w:r w:rsidR="00A55321" w:rsidRPr="00857755">
        <w:rPr>
          <w:rFonts w:cs="Calibri"/>
          <w:b/>
          <w:bCs/>
        </w:rPr>
        <w:t>ў</w:t>
      </w:r>
      <w:r w:rsidR="00A55321" w:rsidRPr="00857755">
        <w:rPr>
          <w:b/>
          <w:bCs/>
        </w:rPr>
        <w:t>малық усыл. Өзгери</w:t>
      </w:r>
      <w:r w:rsidR="00A55321" w:rsidRPr="00857755">
        <w:rPr>
          <w:rFonts w:cs="Calibri"/>
          <w:b/>
          <w:bCs/>
        </w:rPr>
        <w:t>ў</w:t>
      </w:r>
      <w:r w:rsidR="00A55321" w:rsidRPr="00857755">
        <w:rPr>
          <w:b/>
          <w:bCs/>
        </w:rPr>
        <w:t>шилерди ажыраты</w:t>
      </w:r>
      <w:r w:rsidR="00A55321" w:rsidRPr="00857755">
        <w:rPr>
          <w:rFonts w:cs="Calibri"/>
          <w:b/>
          <w:bCs/>
        </w:rPr>
        <w:t>ў</w:t>
      </w:r>
      <w:r w:rsidR="00A55321" w:rsidRPr="00857755">
        <w:t xml:space="preserve">. </w:t>
      </w:r>
      <w:r w:rsidR="00B66B4F" w:rsidRPr="00857755">
        <w:t>Үш өлшемли потенциалдың тәсиринде қоз</w:t>
      </w:r>
      <w:r w:rsidR="00B66B4F" w:rsidRPr="00857755">
        <w:rPr>
          <w:rFonts w:cs="Calibri"/>
        </w:rPr>
        <w:t>ғ</w:t>
      </w:r>
      <w:r w:rsidR="00B66B4F" w:rsidRPr="00857755">
        <w:t>алату</w:t>
      </w:r>
      <w:r w:rsidR="00B66B4F" w:rsidRPr="00857755">
        <w:rPr>
          <w:rFonts w:cs="Calibri"/>
        </w:rPr>
        <w:t>ғ</w:t>
      </w:r>
      <w:r w:rsidR="00B66B4F" w:rsidRPr="00857755">
        <w:t xml:space="preserve">ын массасы </w:t>
      </w:r>
      <m:oMath>
        <m:r>
          <w:rPr>
            <w:rFonts w:ascii="Cambria Math" w:hAnsi="Cambria Math"/>
            <w:lang w:val="en-US"/>
          </w:rPr>
          <m:t>m</m:t>
        </m:r>
      </m:oMath>
      <w:r w:rsidR="00B66B4F" w:rsidRPr="00857755">
        <w:t xml:space="preserve"> бол</w:t>
      </w:r>
      <w:proofErr w:type="spellStart"/>
      <w:r w:rsidR="00B66B4F" w:rsidRPr="00857755">
        <w:rPr>
          <w:rFonts w:cs="Calibri"/>
        </w:rPr>
        <w:t>ғ</w:t>
      </w:r>
      <w:r w:rsidR="00B66B4F" w:rsidRPr="00857755">
        <w:t>ан</w:t>
      </w:r>
      <w:proofErr w:type="spellEnd"/>
      <w:r w:rsidR="00B66B4F" w:rsidRPr="00857755">
        <w:t xml:space="preserve"> бөлекше ушын </w:t>
      </w:r>
      <w:r w:rsidR="00B66B4F" w:rsidRPr="00857755">
        <w:rPr>
          <w:rFonts w:cs="Calibri"/>
        </w:rPr>
        <w:t>ў</w:t>
      </w:r>
      <w:r w:rsidR="00B66B4F" w:rsidRPr="00857755">
        <w:t xml:space="preserve">ақыттан </w:t>
      </w:r>
      <w:r w:rsidR="00B66B4F" w:rsidRPr="00857755">
        <w:rPr>
          <w:rFonts w:cs="Calibri"/>
        </w:rPr>
        <w:t>ғ</w:t>
      </w:r>
      <w:r w:rsidR="00B66B4F" w:rsidRPr="00857755">
        <w:t>әрезли Шрёдингер теңлемеси мынадай түрге ийе:</w:t>
      </w:r>
    </w:p>
    <w:tbl>
      <w:tblPr>
        <w:tblW w:w="0" w:type="auto"/>
        <w:jc w:val="center"/>
        <w:tblLook w:val="04A0" w:firstRow="1" w:lastRow="0" w:firstColumn="1" w:lastColumn="0" w:noHBand="0" w:noVBand="1"/>
      </w:tblPr>
      <w:tblGrid>
        <w:gridCol w:w="8359"/>
        <w:gridCol w:w="986"/>
      </w:tblGrid>
      <w:tr w:rsidR="00857755" w:rsidRPr="00857755" w14:paraId="6218F272" w14:textId="77777777" w:rsidTr="00342C31">
        <w:trPr>
          <w:jc w:val="center"/>
        </w:trPr>
        <w:tc>
          <w:tcPr>
            <w:tcW w:w="8359" w:type="dxa"/>
          </w:tcPr>
          <w:p w14:paraId="3E9E9B76" w14:textId="62258874" w:rsidR="00B66B4F" w:rsidRPr="00857755" w:rsidRDefault="00B66B4F" w:rsidP="00342C31">
            <w:pPr>
              <w:ind w:firstLine="0"/>
              <w:jc w:val="center"/>
              <w:rPr>
                <w:i/>
              </w:rPr>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hAnsi="Cambria Math"/>
                      </w:rPr>
                      <m:t>2m</m:t>
                    </m:r>
                  </m:den>
                </m:f>
                <m:sSup>
                  <m:sSupPr>
                    <m:ctrlPr>
                      <w:rPr>
                        <w:rFonts w:ascii="Cambria Math" w:hAnsi="Cambria Math"/>
                        <w:i/>
                      </w:rPr>
                    </m:ctrlPr>
                  </m:sSupPr>
                  <m:e>
                    <m:acc>
                      <m:accPr>
                        <m:chr m:val="⃗"/>
                        <m:ctrlPr>
                          <w:rPr>
                            <w:rFonts w:ascii="Cambria Math" w:hAnsi="Cambria Math"/>
                          </w:rPr>
                        </m:ctrlPr>
                      </m:accPr>
                      <m:e>
                        <m:r>
                          <m:rPr>
                            <m:sty m:val="p"/>
                          </m:rPr>
                          <w:rPr>
                            <w:rFonts w:ascii="Cambria Math" w:hAnsi="Cambria Math"/>
                          </w:rPr>
                          <m:t>∇</m:t>
                        </m:r>
                      </m:e>
                    </m:acc>
                  </m:e>
                  <m:sup>
                    <m:r>
                      <w:rPr>
                        <w:rFonts w:ascii="Cambria Math" w:hAnsi="Cambria Math"/>
                      </w:rPr>
                      <m:t>2</m:t>
                    </m:r>
                  </m:sup>
                </m:sSup>
                <m:r>
                  <w:rPr>
                    <w:rFonts w:ascii="Cambria Math" w:hAnsi="Cambria Math"/>
                  </w:rPr>
                  <m:t>Ψ</m:t>
                </m:r>
                <m:d>
                  <m:dPr>
                    <m:ctrlPr>
                      <w:rPr>
                        <w:rFonts w:ascii="Cambria Math" w:hAnsi="Cambria Math"/>
                        <w:i/>
                      </w:rPr>
                    </m:ctrlPr>
                  </m:dPr>
                  <m:e>
                    <m:r>
                      <w:rPr>
                        <w:rFonts w:ascii="Cambria Math" w:hAnsi="Cambria Math"/>
                      </w:rPr>
                      <m:t>x,y,z,t</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x,y,z,t</m:t>
                    </m:r>
                  </m:e>
                </m:d>
                <m:r>
                  <w:rPr>
                    <w:rFonts w:ascii="Cambria Math" w:hAnsi="Cambria Math"/>
                  </w:rPr>
                  <m:t>Ψ</m:t>
                </m:r>
                <m:d>
                  <m:dPr>
                    <m:ctrlPr>
                      <w:rPr>
                        <w:rFonts w:ascii="Cambria Math" w:hAnsi="Cambria Math"/>
                        <w:i/>
                      </w:rPr>
                    </m:ctrlPr>
                  </m:dPr>
                  <m:e>
                    <m:r>
                      <w:rPr>
                        <w:rFonts w:ascii="Cambria Math" w:hAnsi="Cambria Math"/>
                      </w:rPr>
                      <m:t>x,y,z,t</m:t>
                    </m:r>
                  </m:e>
                </m:d>
                <m:r>
                  <w:rPr>
                    <w:rFonts w:ascii="Cambria Math" w:hAnsi="Cambria Math"/>
                  </w:rPr>
                  <m:t>=iℏ</m:t>
                </m:r>
                <m:f>
                  <m:fPr>
                    <m:ctrlPr>
                      <w:rPr>
                        <w:rFonts w:ascii="Cambria Math" w:hAnsi="Cambria Math"/>
                        <w:i/>
                      </w:rPr>
                    </m:ctrlPr>
                  </m:fPr>
                  <m:num>
                    <m:r>
                      <w:rPr>
                        <w:rFonts w:ascii="Cambria Math" w:hAnsi="Cambria Math"/>
                      </w:rPr>
                      <m:t>∂Ψ</m:t>
                    </m:r>
                    <m:d>
                      <m:dPr>
                        <m:ctrlPr>
                          <w:rPr>
                            <w:rFonts w:ascii="Cambria Math" w:hAnsi="Cambria Math"/>
                            <w:i/>
                          </w:rPr>
                        </m:ctrlPr>
                      </m:dPr>
                      <m:e>
                        <m:r>
                          <w:rPr>
                            <w:rFonts w:ascii="Cambria Math" w:hAnsi="Cambria Math"/>
                          </w:rPr>
                          <m:t>x,y,z,t</m:t>
                        </m:r>
                      </m:e>
                    </m:d>
                  </m:num>
                  <m:den>
                    <m:r>
                      <w:rPr>
                        <w:rFonts w:ascii="Cambria Math" w:hAnsi="Cambria Math"/>
                      </w:rPr>
                      <m:t>∂t</m:t>
                    </m:r>
                  </m:den>
                </m:f>
                <m:r>
                  <w:rPr>
                    <w:rFonts w:ascii="Cambria Math" w:hAnsi="Cambria Math"/>
                  </w:rPr>
                  <m:t>.</m:t>
                </m:r>
              </m:oMath>
            </m:oMathPara>
          </w:p>
        </w:tc>
        <w:tc>
          <w:tcPr>
            <w:tcW w:w="986" w:type="dxa"/>
          </w:tcPr>
          <w:p w14:paraId="65BEC1AD" w14:textId="2CC4818B" w:rsidR="00B66B4F" w:rsidRPr="00857755" w:rsidRDefault="00B66B4F" w:rsidP="00342C31">
            <w:pPr>
              <w:ind w:firstLine="0"/>
              <w:jc w:val="center"/>
            </w:pPr>
            <w:r w:rsidRPr="00857755">
              <w:t>(n6.1))</w:t>
            </w:r>
          </w:p>
        </w:tc>
      </w:tr>
    </w:tbl>
    <w:p w14:paraId="0E2E5080" w14:textId="77777777" w:rsidR="00FD5BAC" w:rsidRPr="00857755" w:rsidRDefault="00FB1252" w:rsidP="00B66B4F">
      <w:pPr>
        <w:rPr>
          <w:rFonts w:eastAsiaTheme="minorEastAsia"/>
        </w:rPr>
      </w:pPr>
      <m:oMath>
        <m:sSup>
          <m:sSupPr>
            <m:ctrlPr>
              <w:rPr>
                <w:rFonts w:ascii="Cambria Math" w:hAnsi="Cambria Math"/>
                <w:i/>
              </w:rPr>
            </m:ctrlPr>
          </m:sSupPr>
          <m:e>
            <m:acc>
              <m:accPr>
                <m:chr m:val="⃗"/>
                <m:ctrlPr>
                  <w:rPr>
                    <w:rFonts w:ascii="Cambria Math" w:hAnsi="Cambria Math"/>
                  </w:rPr>
                </m:ctrlPr>
              </m:accPr>
              <m:e>
                <m:r>
                  <m:rPr>
                    <m:sty m:val="p"/>
                  </m:rPr>
                  <w:rPr>
                    <w:rFonts w:ascii="Cambria Math" w:hAnsi="Cambria Math"/>
                  </w:rPr>
                  <m:t>∇</m:t>
                </m:r>
              </m:e>
            </m:acc>
          </m:e>
          <m:sup>
            <m:r>
              <w:rPr>
                <w:rFonts w:ascii="Cambria Math" w:hAnsi="Cambria Math"/>
              </w:rPr>
              <m:t>2</m:t>
            </m:r>
          </m:sup>
        </m:sSup>
      </m:oMath>
      <w:r w:rsidR="00B66B4F" w:rsidRPr="00857755">
        <w:rPr>
          <w:rFonts w:eastAsiaTheme="minorEastAsia"/>
        </w:rPr>
        <w:t xml:space="preserve"> - лапласиан, </w:t>
      </w:r>
      <m:oMath>
        <m:sSup>
          <m:sSupPr>
            <m:ctrlPr>
              <w:rPr>
                <w:rFonts w:ascii="Cambria Math" w:hAnsi="Cambria Math"/>
                <w:i/>
              </w:rPr>
            </m:ctrlPr>
          </m:sSupPr>
          <m:e>
            <m:acc>
              <m:accPr>
                <m:chr m:val="⃗"/>
                <m:ctrlPr>
                  <w:rPr>
                    <w:rFonts w:ascii="Cambria Math" w:hAnsi="Cambria Math"/>
                  </w:rPr>
                </m:ctrlPr>
              </m:accPr>
              <m:e>
                <m:r>
                  <m:rPr>
                    <m:sty m:val="p"/>
                  </m:rPr>
                  <w:rPr>
                    <w:rFonts w:ascii="Cambria Math" w:hAnsi="Cambria Math"/>
                  </w:rPr>
                  <m:t>∇</m:t>
                </m:r>
              </m:e>
            </m:acc>
          </m:e>
          <m:sup>
            <m:r>
              <w:rPr>
                <w:rFonts w:ascii="Cambria Math" w:hAnsi="Cambria Math"/>
              </w:rPr>
              <m:t>2</m:t>
            </m:r>
          </m:sup>
        </m:sSup>
        <m:r>
          <w:rPr>
            <w:rFonts w:ascii="Cambria Math" w:hAnsi="Cambria Math"/>
          </w:rPr>
          <m:t>=</m:t>
        </m:r>
        <m:f>
          <m:fPr>
            <m:type m:val="lin"/>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lang w:val="en-US"/>
                  </w:rPr>
                </m:ctrlPr>
              </m:sSupPr>
              <m:e>
                <m:r>
                  <w:rPr>
                    <w:rFonts w:ascii="Cambria Math" w:hAnsi="Cambria Math"/>
                    <w:lang w:val="en-US"/>
                  </w:rPr>
                  <m:t>x</m:t>
                </m:r>
              </m:e>
              <m:sup>
                <m:r>
                  <w:rPr>
                    <w:rFonts w:ascii="Cambria Math" w:hAnsi="Cambria Math"/>
                  </w:rPr>
                  <m:t>2</m:t>
                </m:r>
              </m:sup>
            </m:sSup>
          </m:den>
        </m:f>
        <m:r>
          <w:rPr>
            <w:rFonts w:ascii="Cambria Math" w:hAnsi="Cambria Math"/>
          </w:rPr>
          <m:t>+</m:t>
        </m:r>
        <m:f>
          <m:fPr>
            <m:type m:val="lin"/>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lang w:val="en-US"/>
                  </w:rPr>
                </m:ctrlPr>
              </m:sSupPr>
              <m:e>
                <m:r>
                  <w:rPr>
                    <w:rFonts w:ascii="Cambria Math" w:hAnsi="Cambria Math"/>
                    <w:lang w:val="en-US"/>
                  </w:rPr>
                  <m:t>y</m:t>
                </m:r>
              </m:e>
              <m:sup>
                <m:r>
                  <w:rPr>
                    <w:rFonts w:ascii="Cambria Math" w:hAnsi="Cambria Math"/>
                  </w:rPr>
                  <m:t>2</m:t>
                </m:r>
              </m:sup>
            </m:sSup>
          </m:den>
        </m:f>
        <m:r>
          <w:rPr>
            <w:rFonts w:ascii="Cambria Math" w:hAnsi="Cambria Math"/>
          </w:rPr>
          <m:t>+</m:t>
        </m:r>
        <m:f>
          <m:fPr>
            <m:type m:val="lin"/>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lang w:val="en-US"/>
                  </w:rPr>
                </m:ctrlPr>
              </m:sSupPr>
              <m:e>
                <m:r>
                  <w:rPr>
                    <w:rFonts w:ascii="Cambria Math" w:hAnsi="Cambria Math"/>
                    <w:lang w:val="en-US"/>
                  </w:rPr>
                  <m:t>z</m:t>
                </m:r>
              </m:e>
              <m:sup>
                <m:r>
                  <w:rPr>
                    <w:rFonts w:ascii="Cambria Math" w:hAnsi="Cambria Math"/>
                  </w:rPr>
                  <m:t>2</m:t>
                </m:r>
              </m:sup>
            </m:sSup>
          </m:den>
        </m:f>
      </m:oMath>
      <w:r w:rsidR="00B66B4F" w:rsidRPr="00857755">
        <w:rPr>
          <w:rFonts w:eastAsiaTheme="minorEastAsia"/>
        </w:rPr>
        <w:t>. Биз жоқарыда</w:t>
      </w:r>
      <w:r w:rsidR="00FD5BAC" w:rsidRPr="00857755">
        <w:rPr>
          <w:rFonts w:eastAsiaTheme="minorEastAsia"/>
        </w:rPr>
        <w:t xml:space="preserve"> </w:t>
      </w:r>
      <w:r w:rsidR="00FD5BAC" w:rsidRPr="00857755">
        <w:rPr>
          <w:rFonts w:eastAsiaTheme="minorEastAsia" w:cs="Calibri"/>
        </w:rPr>
        <w:t>ў</w:t>
      </w:r>
      <w:r w:rsidR="00FD5BAC" w:rsidRPr="00857755">
        <w:rPr>
          <w:rFonts w:eastAsiaTheme="minorEastAsia"/>
        </w:rPr>
        <w:t xml:space="preserve">ақыттан </w:t>
      </w:r>
      <w:r w:rsidR="00FD5BAC" w:rsidRPr="00857755">
        <w:rPr>
          <w:rFonts w:eastAsiaTheme="minorEastAsia" w:cs="Calibri"/>
        </w:rPr>
        <w:t>ғ</w:t>
      </w:r>
      <w:r w:rsidR="00FD5BAC" w:rsidRPr="00857755">
        <w:rPr>
          <w:rFonts w:eastAsiaTheme="minorEastAsia"/>
        </w:rPr>
        <w:t>әрезсиз бол</w:t>
      </w:r>
      <w:r w:rsidR="00FD5BAC" w:rsidRPr="00857755">
        <w:rPr>
          <w:rFonts w:eastAsiaTheme="minorEastAsia" w:cs="Calibri"/>
        </w:rPr>
        <w:t>ғ</w:t>
      </w:r>
      <w:r w:rsidR="00FD5BAC" w:rsidRPr="00857755">
        <w:rPr>
          <w:rFonts w:eastAsiaTheme="minorEastAsia"/>
        </w:rPr>
        <w:t xml:space="preserve">ан </w:t>
      </w:r>
      <w:proofErr w:type="spellStart"/>
      <w:r w:rsidR="00FD5BAC" w:rsidRPr="00857755">
        <w:rPr>
          <w:rFonts w:eastAsiaTheme="minorEastAsia"/>
        </w:rPr>
        <w:t>потенциалда</w:t>
      </w:r>
      <w:proofErr w:type="spellEnd"/>
      <w:r w:rsidR="00FD5BAC" w:rsidRPr="00857755">
        <w:rPr>
          <w:rFonts w:eastAsiaTheme="minorEastAsia"/>
        </w:rPr>
        <w:t xml:space="preserve"> қоз</w:t>
      </w:r>
      <w:r w:rsidR="00FD5BAC" w:rsidRPr="00857755">
        <w:rPr>
          <w:rFonts w:eastAsiaTheme="minorEastAsia" w:cs="Calibri"/>
        </w:rPr>
        <w:t>ғ</w:t>
      </w:r>
      <w:r w:rsidR="00FD5BAC" w:rsidRPr="00857755">
        <w:rPr>
          <w:rFonts w:eastAsiaTheme="minorEastAsia"/>
        </w:rPr>
        <w:t>алату</w:t>
      </w:r>
      <w:r w:rsidR="00FD5BAC" w:rsidRPr="00857755">
        <w:rPr>
          <w:rFonts w:eastAsiaTheme="minorEastAsia" w:cs="Calibri"/>
        </w:rPr>
        <w:t>ғ</w:t>
      </w:r>
      <w:r w:rsidR="00FD5BAC" w:rsidRPr="00857755">
        <w:rPr>
          <w:rFonts w:eastAsiaTheme="minorEastAsia"/>
        </w:rPr>
        <w:t xml:space="preserve">ын бөлекшениң толқын функциясының кеңисликлик ҳәм </w:t>
      </w:r>
      <w:r w:rsidR="00FD5BAC" w:rsidRPr="00857755">
        <w:rPr>
          <w:rFonts w:eastAsiaTheme="minorEastAsia" w:cs="Calibri"/>
        </w:rPr>
        <w:t>ў</w:t>
      </w:r>
      <w:r w:rsidR="00FD5BAC" w:rsidRPr="00857755">
        <w:rPr>
          <w:rFonts w:eastAsiaTheme="minorEastAsia"/>
        </w:rPr>
        <w:t>ақытлық қура</w:t>
      </w:r>
      <w:r w:rsidR="00FD5BAC" w:rsidRPr="00857755">
        <w:rPr>
          <w:rFonts w:eastAsiaTheme="minorEastAsia" w:cs="Calibri"/>
        </w:rPr>
        <w:t>ў</w:t>
      </w:r>
      <w:r w:rsidR="00FD5BAC" w:rsidRPr="00857755">
        <w:rPr>
          <w:rFonts w:eastAsiaTheme="minorEastAsia"/>
        </w:rPr>
        <w:t>шылардың көбеймеси түринде жазы</w:t>
      </w:r>
      <w:r w:rsidR="00FD5BAC" w:rsidRPr="00857755">
        <w:rPr>
          <w:rFonts w:eastAsiaTheme="minorEastAsia" w:cs="Calibri"/>
        </w:rPr>
        <w:t>ўғ</w:t>
      </w:r>
      <w:r w:rsidR="00FD5BAC" w:rsidRPr="00857755">
        <w:rPr>
          <w:rFonts w:eastAsiaTheme="minorEastAsia"/>
        </w:rPr>
        <w:t>а болату</w:t>
      </w:r>
      <w:r w:rsidR="00FD5BAC" w:rsidRPr="00857755">
        <w:rPr>
          <w:rFonts w:eastAsiaTheme="minorEastAsia" w:cs="Calibri"/>
        </w:rPr>
        <w:t>ғ</w:t>
      </w:r>
      <w:r w:rsidR="00FD5BAC" w:rsidRPr="00857755">
        <w:rPr>
          <w:rFonts w:eastAsiaTheme="minorEastAsia"/>
        </w:rPr>
        <w:t>ынлы</w:t>
      </w:r>
      <w:r w:rsidR="00FD5BAC" w:rsidRPr="00857755">
        <w:rPr>
          <w:rFonts w:eastAsiaTheme="minorEastAsia" w:cs="Calibri"/>
        </w:rPr>
        <w:t>ғ</w:t>
      </w:r>
      <w:r w:rsidR="00FD5BAC" w:rsidRPr="00857755">
        <w:rPr>
          <w:rFonts w:eastAsiaTheme="minorEastAsia"/>
        </w:rPr>
        <w:t>ын көрдик.</w:t>
      </w:r>
    </w:p>
    <w:tbl>
      <w:tblPr>
        <w:tblW w:w="0" w:type="auto"/>
        <w:jc w:val="center"/>
        <w:tblLook w:val="04A0" w:firstRow="1" w:lastRow="0" w:firstColumn="1" w:lastColumn="0" w:noHBand="0" w:noVBand="1"/>
      </w:tblPr>
      <w:tblGrid>
        <w:gridCol w:w="8359"/>
        <w:gridCol w:w="986"/>
      </w:tblGrid>
      <w:tr w:rsidR="00857755" w:rsidRPr="00857755" w14:paraId="5BDD3446" w14:textId="77777777" w:rsidTr="00342C31">
        <w:trPr>
          <w:jc w:val="center"/>
        </w:trPr>
        <w:tc>
          <w:tcPr>
            <w:tcW w:w="8359" w:type="dxa"/>
          </w:tcPr>
          <w:p w14:paraId="022802C0" w14:textId="56200EA8" w:rsidR="00FD5BAC" w:rsidRPr="00857755" w:rsidRDefault="00FD5BAC" w:rsidP="00342C31">
            <w:pPr>
              <w:ind w:firstLine="0"/>
              <w:jc w:val="center"/>
              <w:rPr>
                <w:i/>
              </w:rPr>
            </w:pPr>
            <m:oMathPara>
              <m:oMath>
                <m:r>
                  <w:rPr>
                    <w:rFonts w:ascii="Cambria Math" w:hAnsi="Cambria Math"/>
                  </w:rPr>
                  <m:t>Ψ</m:t>
                </m:r>
                <m:d>
                  <m:dPr>
                    <m:ctrlPr>
                      <w:rPr>
                        <w:rFonts w:ascii="Cambria Math" w:hAnsi="Cambria Math"/>
                        <w:i/>
                      </w:rPr>
                    </m:ctrlPr>
                  </m:dPr>
                  <m:e>
                    <m:r>
                      <w:rPr>
                        <w:rFonts w:ascii="Cambria Math" w:hAnsi="Cambria Math"/>
                      </w:rPr>
                      <m:t>x,y,z,t</m:t>
                    </m:r>
                  </m:e>
                </m:d>
                <m:r>
                  <w:rPr>
                    <w:rFonts w:ascii="Cambria Math" w:hAnsi="Cambria Math"/>
                  </w:rPr>
                  <m:t>=</m:t>
                </m:r>
                <m:r>
                  <w:rPr>
                    <w:rFonts w:ascii="Cambria Math" w:hAnsi="Cambria Math" w:cs="Calibri"/>
                  </w:rPr>
                  <m:t>ψ</m:t>
                </m:r>
                <m:d>
                  <m:dPr>
                    <m:ctrlPr>
                      <w:rPr>
                        <w:rFonts w:ascii="Cambria Math" w:hAnsi="Cambria Math"/>
                        <w:i/>
                      </w:rPr>
                    </m:ctrlPr>
                  </m:dPr>
                  <m:e>
                    <m:r>
                      <w:rPr>
                        <w:rFonts w:ascii="Cambria Math" w:hAnsi="Cambria Math"/>
                      </w:rPr>
                      <m:t>x,y,z</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iEt</m:t>
                        </m:r>
                      </m:num>
                      <m:den>
                        <m:r>
                          <w:rPr>
                            <w:rFonts w:ascii="Cambria Math" w:hAnsi="Cambria Math"/>
                          </w:rPr>
                          <m:t>ℏ</m:t>
                        </m:r>
                      </m:den>
                    </m:f>
                  </m:sup>
                </m:sSup>
                <m:r>
                  <w:rPr>
                    <w:rFonts w:ascii="Cambria Math" w:hAnsi="Cambria Math"/>
                  </w:rPr>
                  <m:t>.</m:t>
                </m:r>
              </m:oMath>
            </m:oMathPara>
          </w:p>
        </w:tc>
        <w:tc>
          <w:tcPr>
            <w:tcW w:w="986" w:type="dxa"/>
          </w:tcPr>
          <w:p w14:paraId="53FE3FAA" w14:textId="0177A2F8" w:rsidR="00FD5BAC" w:rsidRPr="00857755" w:rsidRDefault="00FD5BAC" w:rsidP="00342C31">
            <w:pPr>
              <w:ind w:firstLine="0"/>
              <w:jc w:val="center"/>
            </w:pPr>
            <w:r w:rsidRPr="00857755">
              <w:t>(</w:t>
            </w:r>
            <w:r w:rsidRPr="00857755">
              <w:rPr>
                <w:lang w:val="en-US"/>
              </w:rPr>
              <w:t>n6.2</w:t>
            </w:r>
            <w:r w:rsidRPr="00857755">
              <w:t>)</w:t>
            </w:r>
          </w:p>
        </w:tc>
      </w:tr>
    </w:tbl>
    <w:p w14:paraId="3D55EB88" w14:textId="70D017D4" w:rsidR="00B66B4F" w:rsidRPr="00857755" w:rsidRDefault="00FD5BAC" w:rsidP="00B66B4F">
      <w:r w:rsidRPr="00857755">
        <w:t xml:space="preserve">Бул аңлатпада </w:t>
      </w:r>
      <m:oMath>
        <m:r>
          <w:rPr>
            <w:rFonts w:ascii="Cambria Math" w:hAnsi="Cambria Math" w:cs="Calibri"/>
          </w:rPr>
          <m:t>ψ</m:t>
        </m:r>
        <m:d>
          <m:dPr>
            <m:ctrlPr>
              <w:rPr>
                <w:rFonts w:ascii="Cambria Math" w:hAnsi="Cambria Math"/>
                <w:i/>
              </w:rPr>
            </m:ctrlPr>
          </m:dPr>
          <m:e>
            <m:r>
              <w:rPr>
                <w:rFonts w:ascii="Cambria Math" w:hAnsi="Cambria Math"/>
              </w:rPr>
              <m:t>x,y,z</m:t>
            </m:r>
          </m:e>
        </m:d>
      </m:oMath>
      <w:r w:rsidRPr="00857755">
        <w:rPr>
          <w:rFonts w:eastAsiaTheme="minorEastAsia"/>
        </w:rPr>
        <w:t xml:space="preserve"> арқалы </w:t>
      </w:r>
      <w:r w:rsidRPr="00857755">
        <w:rPr>
          <w:rFonts w:eastAsiaTheme="minorEastAsia" w:cs="Calibri"/>
        </w:rPr>
        <w:t>ў</w:t>
      </w:r>
      <w:r w:rsidRPr="00857755">
        <w:rPr>
          <w:rFonts w:eastAsiaTheme="minorEastAsia"/>
        </w:rPr>
        <w:t xml:space="preserve">ақыттан </w:t>
      </w:r>
      <w:r w:rsidRPr="00857755">
        <w:rPr>
          <w:rFonts w:eastAsiaTheme="minorEastAsia" w:cs="Calibri"/>
        </w:rPr>
        <w:t>ғ</w:t>
      </w:r>
      <w:r w:rsidRPr="00857755">
        <w:rPr>
          <w:rFonts w:eastAsiaTheme="minorEastAsia"/>
        </w:rPr>
        <w:t>әрезсиз Шрёдингер теңлемесиниң шешими белгиленген</w:t>
      </w:r>
      <w:r w:rsidRPr="00857755">
        <w:t xml:space="preserve">. </w:t>
      </w:r>
      <w:r w:rsidRPr="00857755">
        <w:rPr>
          <w:rFonts w:cs="Calibri"/>
        </w:rPr>
        <w:t>Бундай теңлемени былайынша жазамыз:</w:t>
      </w:r>
    </w:p>
    <w:tbl>
      <w:tblPr>
        <w:tblW w:w="0" w:type="auto"/>
        <w:jc w:val="center"/>
        <w:tblLook w:val="04A0" w:firstRow="1" w:lastRow="0" w:firstColumn="1" w:lastColumn="0" w:noHBand="0" w:noVBand="1"/>
      </w:tblPr>
      <w:tblGrid>
        <w:gridCol w:w="8359"/>
        <w:gridCol w:w="986"/>
      </w:tblGrid>
      <w:tr w:rsidR="00857755" w:rsidRPr="00857755" w14:paraId="6EEED551" w14:textId="77777777" w:rsidTr="00342C31">
        <w:trPr>
          <w:jc w:val="center"/>
        </w:trPr>
        <w:tc>
          <w:tcPr>
            <w:tcW w:w="8359" w:type="dxa"/>
          </w:tcPr>
          <w:p w14:paraId="23C97142" w14:textId="183D9683" w:rsidR="00FD5BAC" w:rsidRPr="00857755" w:rsidRDefault="00FD5BAC" w:rsidP="00342C31">
            <w:pPr>
              <w:ind w:firstLine="0"/>
              <w:jc w:val="center"/>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hAnsi="Cambria Math"/>
                      </w:rPr>
                      <m:t>2m</m:t>
                    </m:r>
                  </m:den>
                </m:f>
                <m:sSup>
                  <m:sSupPr>
                    <m:ctrlPr>
                      <w:rPr>
                        <w:rFonts w:ascii="Cambria Math" w:hAnsi="Cambria Math"/>
                        <w:i/>
                      </w:rPr>
                    </m:ctrlPr>
                  </m:sSupPr>
                  <m:e>
                    <m:acc>
                      <m:accPr>
                        <m:chr m:val="⃗"/>
                        <m:ctrlPr>
                          <w:rPr>
                            <w:rFonts w:ascii="Cambria Math" w:hAnsi="Cambria Math"/>
                          </w:rPr>
                        </m:ctrlPr>
                      </m:accPr>
                      <m:e>
                        <m:r>
                          <m:rPr>
                            <m:sty m:val="p"/>
                          </m:rPr>
                          <w:rPr>
                            <w:rFonts w:ascii="Cambria Math" w:hAnsi="Cambria Math"/>
                          </w:rPr>
                          <m:t>∇</m:t>
                        </m:r>
                      </m:e>
                    </m:acc>
                  </m:e>
                  <m:sup>
                    <m:r>
                      <w:rPr>
                        <w:rFonts w:ascii="Cambria Math" w:hAnsi="Cambria Math"/>
                      </w:rPr>
                      <m:t>2</m:t>
                    </m:r>
                  </m:sup>
                </m:sSup>
                <m:r>
                  <w:rPr>
                    <w:rFonts w:ascii="Cambria Math" w:hAnsi="Cambria Math"/>
                  </w:rPr>
                  <m:t>Ψ</m:t>
                </m:r>
                <m:r>
                  <w:rPr>
                    <w:rFonts w:ascii="Cambria Math" w:hAnsi="Cambria Math" w:cs="Calibri"/>
                  </w:rPr>
                  <m:t>ψ</m:t>
                </m:r>
                <m:d>
                  <m:dPr>
                    <m:ctrlPr>
                      <w:rPr>
                        <w:rFonts w:ascii="Cambria Math" w:hAnsi="Cambria Math"/>
                        <w:i/>
                      </w:rPr>
                    </m:ctrlPr>
                  </m:dPr>
                  <m:e>
                    <m:r>
                      <w:rPr>
                        <w:rFonts w:ascii="Cambria Math" w:hAnsi="Cambria Math"/>
                      </w:rPr>
                      <m:t>x,y,z</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x,y,z</m:t>
                    </m:r>
                  </m:e>
                </m:d>
                <m:r>
                  <w:rPr>
                    <w:rFonts w:ascii="Cambria Math" w:hAnsi="Cambria Math" w:cs="Calibri"/>
                  </w:rPr>
                  <m:t>ψ</m:t>
                </m:r>
                <m:d>
                  <m:dPr>
                    <m:ctrlPr>
                      <w:rPr>
                        <w:rFonts w:ascii="Cambria Math" w:hAnsi="Cambria Math"/>
                        <w:i/>
                      </w:rPr>
                    </m:ctrlPr>
                  </m:dPr>
                  <m:e>
                    <m:r>
                      <w:rPr>
                        <w:rFonts w:ascii="Cambria Math" w:hAnsi="Cambria Math"/>
                      </w:rPr>
                      <m:t>x,y,z</m:t>
                    </m:r>
                  </m:e>
                </m:d>
                <m:r>
                  <w:rPr>
                    <w:rFonts w:ascii="Cambria Math" w:hAnsi="Cambria Math"/>
                  </w:rPr>
                  <m:t>=</m:t>
                </m:r>
                <m:r>
                  <w:rPr>
                    <w:rFonts w:ascii="Cambria Math" w:hAnsi="Cambria Math"/>
                    <w:lang w:val="en-US"/>
                  </w:rPr>
                  <m:t>E</m:t>
                </m:r>
                <m:r>
                  <w:rPr>
                    <w:rFonts w:ascii="Cambria Math" w:hAnsi="Cambria Math" w:cs="Calibri"/>
                  </w:rPr>
                  <m:t>ψ</m:t>
                </m:r>
                <m:d>
                  <m:dPr>
                    <m:ctrlPr>
                      <w:rPr>
                        <w:rFonts w:ascii="Cambria Math" w:hAnsi="Cambria Math"/>
                        <w:i/>
                      </w:rPr>
                    </m:ctrlPr>
                  </m:dPr>
                  <m:e>
                    <m:r>
                      <w:rPr>
                        <w:rFonts w:ascii="Cambria Math" w:hAnsi="Cambria Math"/>
                      </w:rPr>
                      <m:t>x,y,z</m:t>
                    </m:r>
                  </m:e>
                </m:d>
                <m:r>
                  <w:rPr>
                    <w:rFonts w:ascii="Cambria Math" w:hAnsi="Cambria Math"/>
                  </w:rPr>
                  <m:t>.</m:t>
                </m:r>
              </m:oMath>
            </m:oMathPara>
          </w:p>
        </w:tc>
        <w:tc>
          <w:tcPr>
            <w:tcW w:w="986" w:type="dxa"/>
          </w:tcPr>
          <w:p w14:paraId="020AAF2C" w14:textId="6E6B55B4" w:rsidR="00FD5BAC" w:rsidRPr="00857755" w:rsidRDefault="00FD5BAC" w:rsidP="00342C31">
            <w:pPr>
              <w:ind w:firstLine="0"/>
              <w:jc w:val="center"/>
            </w:pPr>
            <w:r w:rsidRPr="00857755">
              <w:t>(</w:t>
            </w:r>
            <w:r w:rsidRPr="00857755">
              <w:rPr>
                <w:lang w:val="en-US"/>
              </w:rPr>
              <w:t>n6.3</w:t>
            </w:r>
            <w:r w:rsidRPr="00857755">
              <w:t>)</w:t>
            </w:r>
          </w:p>
        </w:tc>
      </w:tr>
    </w:tbl>
    <w:p w14:paraId="62683655" w14:textId="0D21F0FA" w:rsidR="00B66B4F" w:rsidRPr="00857755" w:rsidRDefault="00FD5BAC" w:rsidP="00B66B4F">
      <w:pPr>
        <w:rPr>
          <w:rFonts w:eastAsiaTheme="minorEastAsia"/>
        </w:rPr>
      </w:pPr>
      <w:r w:rsidRPr="00857755">
        <w:t xml:space="preserve">Бул теңлемени </w:t>
      </w:r>
      <m:oMath>
        <m:acc>
          <m:accPr>
            <m:ctrlPr>
              <w:rPr>
                <w:rFonts w:ascii="Cambria Math" w:hAnsi="Cambria Math"/>
                <w:i/>
              </w:rPr>
            </m:ctrlPr>
          </m:accPr>
          <m:e>
            <m:r>
              <w:rPr>
                <w:rFonts w:ascii="Cambria Math" w:hAnsi="Cambria Math"/>
              </w:rPr>
              <m:t>H</m:t>
            </m:r>
          </m:e>
        </m:acc>
        <m:r>
          <w:rPr>
            <w:rFonts w:ascii="Cambria Math" w:hAnsi="Cambria Math" w:cs="Calibri"/>
          </w:rPr>
          <m:t>ψ</m:t>
        </m:r>
        <m:r>
          <w:rPr>
            <w:rFonts w:ascii="Cambria Math" w:hAnsi="Cambria Math"/>
          </w:rPr>
          <m:t>=E</m:t>
        </m:r>
        <m:r>
          <w:rPr>
            <w:rFonts w:ascii="Cambria Math" w:hAnsi="Cambria Math" w:cs="Calibri"/>
          </w:rPr>
          <m:t>ψ</m:t>
        </m:r>
      </m:oMath>
      <w:r w:rsidR="00204AAE" w:rsidRPr="00857755">
        <w:t xml:space="preserve"> түринде жазы</w:t>
      </w:r>
      <w:r w:rsidR="00204AAE" w:rsidRPr="00857755">
        <w:rPr>
          <w:rFonts w:cs="Calibri"/>
        </w:rPr>
        <w:t>ў</w:t>
      </w:r>
      <w:r w:rsidR="00204AAE" w:rsidRPr="00857755">
        <w:t xml:space="preserve"> мүмкин</w:t>
      </w:r>
      <w:r w:rsidRPr="00857755">
        <w:t>.</w:t>
      </w:r>
      <w:r w:rsidR="00204AAE" w:rsidRPr="00857755">
        <w:t xml:space="preserve"> Әдетте, дара ту</w:t>
      </w:r>
      <w:r w:rsidR="00204AAE" w:rsidRPr="00857755">
        <w:rPr>
          <w:rFonts w:cs="Calibri"/>
        </w:rPr>
        <w:t>ў</w:t>
      </w:r>
      <w:r w:rsidR="00204AAE" w:rsidRPr="00857755">
        <w:t>ындылы бул дифференциаллық теңлемени шеши</w:t>
      </w:r>
      <w:r w:rsidR="00204AAE" w:rsidRPr="00857755">
        <w:rPr>
          <w:rFonts w:cs="Calibri"/>
        </w:rPr>
        <w:t>ў</w:t>
      </w:r>
      <w:r w:rsidR="00204AAE" w:rsidRPr="00857755">
        <w:t xml:space="preserve"> қыйын. Бирақ,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x,y,z</m:t>
            </m:r>
          </m:e>
        </m:d>
      </m:oMath>
      <w:r w:rsidR="00204AAE" w:rsidRPr="00857755">
        <w:rPr>
          <w:rFonts w:eastAsiaTheme="minorEastAsia"/>
        </w:rPr>
        <w:t xml:space="preserve"> потенциалы бир биринен </w:t>
      </w:r>
      <w:r w:rsidR="00204AAE" w:rsidRPr="00857755">
        <w:rPr>
          <w:rFonts w:eastAsiaTheme="minorEastAsia" w:cs="Calibri"/>
        </w:rPr>
        <w:t>ғ</w:t>
      </w:r>
      <w:r w:rsidR="00204AAE" w:rsidRPr="00857755">
        <w:rPr>
          <w:rFonts w:eastAsiaTheme="minorEastAsia"/>
        </w:rPr>
        <w:t>әрезсиз бол</w:t>
      </w:r>
      <w:r w:rsidR="00204AAE" w:rsidRPr="00857755">
        <w:rPr>
          <w:rFonts w:eastAsiaTheme="minorEastAsia" w:cs="Calibri"/>
        </w:rPr>
        <w:t>ғ</w:t>
      </w:r>
      <w:r w:rsidR="00204AAE" w:rsidRPr="00857755">
        <w:rPr>
          <w:rFonts w:eastAsiaTheme="minorEastAsia"/>
        </w:rPr>
        <w:t>ан бир өлшемли қосылы</w:t>
      </w:r>
      <w:r w:rsidR="00204AAE" w:rsidRPr="00857755">
        <w:rPr>
          <w:rFonts w:eastAsiaTheme="minorEastAsia" w:cs="Calibri"/>
        </w:rPr>
        <w:t>ў</w:t>
      </w:r>
      <w:r w:rsidR="00204AAE" w:rsidRPr="00857755">
        <w:rPr>
          <w:rFonts w:eastAsiaTheme="minorEastAsia"/>
        </w:rPr>
        <w:t>шыдан турату</w:t>
      </w:r>
      <w:r w:rsidR="00204AAE" w:rsidRPr="00857755">
        <w:rPr>
          <w:rFonts w:eastAsiaTheme="minorEastAsia" w:cs="Calibri"/>
        </w:rPr>
        <w:t>ғ</w:t>
      </w:r>
      <w:r w:rsidR="00204AAE" w:rsidRPr="00857755">
        <w:rPr>
          <w:rFonts w:eastAsiaTheme="minorEastAsia"/>
        </w:rPr>
        <w:t xml:space="preserve">ын болса (бул </w:t>
      </w:r>
      <w:proofErr w:type="spellStart"/>
      <w:r w:rsidR="00204AAE" w:rsidRPr="00857755">
        <w:rPr>
          <w:rFonts w:eastAsiaTheme="minorEastAsia"/>
        </w:rPr>
        <w:t>қосылы</w:t>
      </w:r>
      <w:r w:rsidR="00204AAE" w:rsidRPr="00857755">
        <w:rPr>
          <w:rFonts w:eastAsiaTheme="minorEastAsia" w:cs="Calibri"/>
        </w:rPr>
        <w:t>ў</w:t>
      </w:r>
      <w:r w:rsidR="00204AAE" w:rsidRPr="00857755">
        <w:rPr>
          <w:rFonts w:eastAsiaTheme="minorEastAsia"/>
        </w:rPr>
        <w:t>шыларды</w:t>
      </w:r>
      <w:proofErr w:type="spellEnd"/>
      <w:r w:rsidR="00204AAE" w:rsidRPr="00857755">
        <w:rPr>
          <w:rFonts w:eastAsiaTheme="minorEastAsia"/>
        </w:rPr>
        <w:t xml:space="preserve"> вектор менен </w:t>
      </w:r>
      <w:proofErr w:type="spellStart"/>
      <w:r w:rsidR="00204AAE" w:rsidRPr="00857755">
        <w:rPr>
          <w:rFonts w:eastAsiaTheme="minorEastAsia"/>
        </w:rPr>
        <w:t>шатастыры</w:t>
      </w:r>
      <w:r w:rsidR="00204AAE" w:rsidRPr="00857755">
        <w:rPr>
          <w:rFonts w:eastAsiaTheme="minorEastAsia" w:cs="Calibri"/>
        </w:rPr>
        <w:t>ўғ</w:t>
      </w:r>
      <w:r w:rsidR="00204AAE" w:rsidRPr="00857755">
        <w:rPr>
          <w:rFonts w:eastAsiaTheme="minorEastAsia"/>
        </w:rPr>
        <w:t>а</w:t>
      </w:r>
      <w:proofErr w:type="spellEnd"/>
      <w:r w:rsidR="00204AAE" w:rsidRPr="00857755">
        <w:rPr>
          <w:rFonts w:eastAsiaTheme="minorEastAsia"/>
        </w:rPr>
        <w:t xml:space="preserve"> болмайды), онда теңлемени шеши</w:t>
      </w:r>
      <w:r w:rsidR="00204AAE" w:rsidRPr="00857755">
        <w:rPr>
          <w:rFonts w:eastAsiaTheme="minorEastAsia" w:cs="Calibri"/>
        </w:rPr>
        <w:t>ў</w:t>
      </w:r>
      <w:r w:rsidR="00204AAE" w:rsidRPr="00857755">
        <w:rPr>
          <w:rFonts w:eastAsiaTheme="minorEastAsia"/>
        </w:rPr>
        <w:t xml:space="preserve"> аңсатласады. Бундай жа</w:t>
      </w:r>
      <w:r w:rsidR="00204AAE" w:rsidRPr="00857755">
        <w:rPr>
          <w:rFonts w:eastAsiaTheme="minorEastAsia" w:cs="Calibri"/>
        </w:rPr>
        <w:t>ғ</w:t>
      </w:r>
      <w:r w:rsidR="00204AAE" w:rsidRPr="00857755">
        <w:rPr>
          <w:rFonts w:eastAsiaTheme="minorEastAsia"/>
        </w:rPr>
        <w:t>дайда потенциал былайынша жазылады:</w:t>
      </w:r>
    </w:p>
    <w:tbl>
      <w:tblPr>
        <w:tblW w:w="0" w:type="auto"/>
        <w:jc w:val="center"/>
        <w:tblLook w:val="04A0" w:firstRow="1" w:lastRow="0" w:firstColumn="1" w:lastColumn="0" w:noHBand="0" w:noVBand="1"/>
      </w:tblPr>
      <w:tblGrid>
        <w:gridCol w:w="8359"/>
        <w:gridCol w:w="986"/>
      </w:tblGrid>
      <w:tr w:rsidR="00857755" w:rsidRPr="00857755" w14:paraId="297627E0" w14:textId="77777777" w:rsidTr="00342C31">
        <w:trPr>
          <w:jc w:val="center"/>
        </w:trPr>
        <w:tc>
          <w:tcPr>
            <w:tcW w:w="8359" w:type="dxa"/>
          </w:tcPr>
          <w:p w14:paraId="10A962F9" w14:textId="7D99AFC4" w:rsidR="00204AAE" w:rsidRPr="00857755" w:rsidRDefault="00204AAE" w:rsidP="00342C31">
            <w:pPr>
              <w:ind w:firstLine="0"/>
              <w:jc w:val="center"/>
            </w:pPr>
            <m:oMathPara>
              <m:oMath>
                <m:r>
                  <w:rPr>
                    <w:rFonts w:ascii="Cambria Math" w:eastAsiaTheme="minorEastAsia" w:hAnsi="Cambria Math"/>
                    <w:lang w:val="en-US"/>
                  </w:rPr>
                  <m:t>V</m:t>
                </m:r>
                <m:d>
                  <m:dPr>
                    <m:ctrlPr>
                      <w:rPr>
                        <w:rFonts w:ascii="Cambria Math" w:hAnsi="Cambria Math"/>
                        <w:i/>
                      </w:rPr>
                    </m:ctrlPr>
                  </m:dPr>
                  <m:e>
                    <m:r>
                      <w:rPr>
                        <w:rFonts w:ascii="Cambria Math" w:hAnsi="Cambria Math"/>
                      </w:rPr>
                      <m:t>x,y,z</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d>
                  <m:dPr>
                    <m:ctrlPr>
                      <w:rPr>
                        <w:rFonts w:ascii="Cambria Math" w:hAnsi="Cambria Math"/>
                        <w:i/>
                      </w:rPr>
                    </m:ctrlPr>
                  </m:dPr>
                  <m:e>
                    <m:r>
                      <w:rPr>
                        <w:rFonts w:ascii="Cambria Math" w:hAnsi="Cambria Math"/>
                      </w:rPr>
                      <m:t>z</m:t>
                    </m:r>
                  </m:e>
                </m:d>
                <m:r>
                  <w:rPr>
                    <w:rFonts w:ascii="Cambria Math" w:hAnsi="Cambria Math"/>
                  </w:rPr>
                  <m:t>.</m:t>
                </m:r>
              </m:oMath>
            </m:oMathPara>
          </w:p>
        </w:tc>
        <w:tc>
          <w:tcPr>
            <w:tcW w:w="986" w:type="dxa"/>
          </w:tcPr>
          <w:p w14:paraId="4D46A008" w14:textId="0BF8F64E" w:rsidR="00204AAE" w:rsidRPr="00857755" w:rsidRDefault="00204AAE" w:rsidP="00342C31">
            <w:pPr>
              <w:ind w:firstLine="0"/>
              <w:jc w:val="center"/>
            </w:pPr>
            <w:r w:rsidRPr="00857755">
              <w:t>(</w:t>
            </w:r>
            <w:r w:rsidRPr="00857755">
              <w:rPr>
                <w:lang w:val="en-US"/>
              </w:rPr>
              <w:t>n6.4</w:t>
            </w:r>
            <w:r w:rsidRPr="00857755">
              <w:t>)</w:t>
            </w:r>
          </w:p>
        </w:tc>
      </w:tr>
    </w:tbl>
    <w:p w14:paraId="5E4B713B" w14:textId="0DD6D158" w:rsidR="00204AAE" w:rsidRPr="00857755" w:rsidRDefault="00204AAE" w:rsidP="009C7BCE">
      <w:r w:rsidRPr="00857755">
        <w:t>Бундай жа</w:t>
      </w:r>
      <w:r w:rsidRPr="00857755">
        <w:rPr>
          <w:rFonts w:cs="Calibri"/>
        </w:rPr>
        <w:t>ғ</w:t>
      </w:r>
      <w:r w:rsidRPr="00857755">
        <w:t>дайда (</w:t>
      </w:r>
      <w:r w:rsidRPr="00857755">
        <w:rPr>
          <w:lang w:val="en-US"/>
        </w:rPr>
        <w:t>n</w:t>
      </w:r>
      <w:r w:rsidRPr="00857755">
        <w:t xml:space="preserve">6.3)-теңлемени биз </w:t>
      </w:r>
      <w:r w:rsidRPr="00857755">
        <w:rPr>
          <w:i/>
          <w:iCs/>
        </w:rPr>
        <w:t>өзгери</w:t>
      </w:r>
      <w:r w:rsidRPr="00857755">
        <w:rPr>
          <w:rFonts w:cs="Calibri"/>
          <w:i/>
          <w:iCs/>
        </w:rPr>
        <w:t>ў</w:t>
      </w:r>
      <w:r w:rsidRPr="00857755">
        <w:rPr>
          <w:i/>
          <w:iCs/>
        </w:rPr>
        <w:t>шилерди ажыраты</w:t>
      </w:r>
      <w:r w:rsidRPr="00857755">
        <w:rPr>
          <w:rFonts w:cs="Calibri"/>
          <w:i/>
          <w:iCs/>
        </w:rPr>
        <w:t>ў</w:t>
      </w:r>
      <w:r w:rsidRPr="00857755">
        <w:t xml:space="preserve"> усылының жәрдеминде шеше аламыз.</w:t>
      </w:r>
      <w:r w:rsidR="009C7BCE" w:rsidRPr="00857755">
        <w:t xml:space="preserve"> Бул усыл үш өлшемли Шрёдингер теңлемесин бир биринен </w:t>
      </w:r>
      <w:r w:rsidR="009C7BCE" w:rsidRPr="00857755">
        <w:rPr>
          <w:rFonts w:cs="Calibri"/>
        </w:rPr>
        <w:t>ғ</w:t>
      </w:r>
      <w:r w:rsidR="009C7BCE" w:rsidRPr="00857755">
        <w:t>әрезсиз бол</w:t>
      </w:r>
      <w:r w:rsidR="009C7BCE" w:rsidRPr="00857755">
        <w:rPr>
          <w:rFonts w:cs="Calibri"/>
        </w:rPr>
        <w:t>ғ</w:t>
      </w:r>
      <w:r w:rsidR="009C7BCE" w:rsidRPr="00857755">
        <w:t>ан үш бир өлшемли (</w:t>
      </w:r>
      <w:r w:rsidR="009C7BCE" w:rsidRPr="00857755">
        <w:rPr>
          <w:lang w:val="en-US"/>
        </w:rPr>
        <w:t>n</w:t>
      </w:r>
      <w:r w:rsidR="009C7BCE" w:rsidRPr="00857755">
        <w:t xml:space="preserve">6.3)-Шрёдингер теңлемесине </w:t>
      </w:r>
      <w:proofErr w:type="spellStart"/>
      <w:r w:rsidR="009C7BCE" w:rsidRPr="00857755">
        <w:t>ажыраты</w:t>
      </w:r>
      <w:r w:rsidR="009C7BCE" w:rsidRPr="00857755">
        <w:rPr>
          <w:rFonts w:cs="Calibri"/>
        </w:rPr>
        <w:t>ў</w:t>
      </w:r>
      <w:r w:rsidR="009C7BCE" w:rsidRPr="00857755">
        <w:t>дан</w:t>
      </w:r>
      <w:proofErr w:type="spellEnd"/>
      <w:r w:rsidR="009C7BCE" w:rsidRPr="00857755">
        <w:t xml:space="preserve"> ибарат. Усындай үш теңлемениң қалайынша алынату</w:t>
      </w:r>
      <w:r w:rsidR="009C7BCE" w:rsidRPr="00857755">
        <w:rPr>
          <w:rFonts w:cs="Calibri"/>
        </w:rPr>
        <w:t>ғ</w:t>
      </w:r>
      <w:r w:rsidR="009C7BCE" w:rsidRPr="00857755">
        <w:t>ынлы</w:t>
      </w:r>
      <w:r w:rsidR="009C7BCE" w:rsidRPr="00857755">
        <w:rPr>
          <w:rFonts w:cs="Calibri"/>
        </w:rPr>
        <w:t>ғ</w:t>
      </w:r>
      <w:r w:rsidR="009C7BCE" w:rsidRPr="00857755">
        <w:t xml:space="preserve">ы менен </w:t>
      </w:r>
      <w:proofErr w:type="spellStart"/>
      <w:r w:rsidR="009C7BCE" w:rsidRPr="00857755">
        <w:t>танысайық</w:t>
      </w:r>
      <w:proofErr w:type="spellEnd"/>
      <w:r w:rsidR="009C7BCE" w:rsidRPr="00857755">
        <w:t>.</w:t>
      </w:r>
      <w:r w:rsidRPr="00857755">
        <w:t xml:space="preserve"> (</w:t>
      </w:r>
      <w:r w:rsidR="009C7BCE" w:rsidRPr="00857755">
        <w:rPr>
          <w:lang w:val="en-US"/>
        </w:rPr>
        <w:t>n</w:t>
      </w:r>
      <w:r w:rsidRPr="00857755">
        <w:t>6.3)</w:t>
      </w:r>
      <w:r w:rsidR="009C7BCE" w:rsidRPr="00857755">
        <w:t>-теңлемениң</w:t>
      </w:r>
      <w:r w:rsidRPr="00857755">
        <w:t xml:space="preserve"> </w:t>
      </w:r>
      <w:r w:rsidR="009C7BCE" w:rsidRPr="00857755">
        <w:t>(</w:t>
      </w:r>
      <w:r w:rsidR="009C7BCE" w:rsidRPr="00857755">
        <w:rPr>
          <w:lang w:val="en-US"/>
        </w:rPr>
        <w:t>n</w:t>
      </w:r>
      <w:r w:rsidR="009C7BCE" w:rsidRPr="00857755">
        <w:t xml:space="preserve"> 6.4)-аңлатпа менен биргеликте </w:t>
      </w:r>
    </w:p>
    <w:tbl>
      <w:tblPr>
        <w:tblW w:w="0" w:type="auto"/>
        <w:jc w:val="center"/>
        <w:tblLook w:val="04A0" w:firstRow="1" w:lastRow="0" w:firstColumn="1" w:lastColumn="0" w:noHBand="0" w:noVBand="1"/>
      </w:tblPr>
      <w:tblGrid>
        <w:gridCol w:w="8359"/>
        <w:gridCol w:w="986"/>
      </w:tblGrid>
      <w:tr w:rsidR="00857755" w:rsidRPr="00857755" w14:paraId="76DD29E3" w14:textId="77777777" w:rsidTr="00342C31">
        <w:trPr>
          <w:jc w:val="center"/>
        </w:trPr>
        <w:tc>
          <w:tcPr>
            <w:tcW w:w="8359" w:type="dxa"/>
          </w:tcPr>
          <w:p w14:paraId="21488363" w14:textId="0C50F905" w:rsidR="009C7BCE" w:rsidRPr="00857755" w:rsidRDefault="00FB1252" w:rsidP="00342C31">
            <w:pPr>
              <w:ind w:firstLine="0"/>
              <w:jc w:val="center"/>
              <w:rPr>
                <w:i/>
              </w:rPr>
            </w:pPr>
            <m:oMathPara>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x</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y</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z</m:t>
                        </m:r>
                      </m:sub>
                    </m:sSub>
                  </m:e>
                </m:d>
                <m:r>
                  <w:rPr>
                    <w:rFonts w:ascii="Cambria Math" w:hAnsi="Cambria Math" w:cs="Calibri"/>
                  </w:rPr>
                  <m:t>ψ</m:t>
                </m:r>
                <m:d>
                  <m:dPr>
                    <m:ctrlPr>
                      <w:rPr>
                        <w:rFonts w:ascii="Cambria Math" w:hAnsi="Cambria Math"/>
                        <w:i/>
                      </w:rPr>
                    </m:ctrlPr>
                  </m:dPr>
                  <m:e>
                    <m:r>
                      <w:rPr>
                        <w:rFonts w:ascii="Cambria Math" w:hAnsi="Cambria Math"/>
                      </w:rPr>
                      <m:t>x,y,z</m:t>
                    </m:r>
                  </m:e>
                </m:d>
                <m:r>
                  <w:rPr>
                    <w:rFonts w:ascii="Cambria Math" w:hAnsi="Cambria Math"/>
                  </w:rPr>
                  <m:t>=E</m:t>
                </m:r>
                <m:r>
                  <w:rPr>
                    <w:rFonts w:ascii="Cambria Math" w:hAnsi="Cambria Math" w:cs="Calibri"/>
                  </w:rPr>
                  <m:t>ψ</m:t>
                </m:r>
                <m:d>
                  <m:dPr>
                    <m:ctrlPr>
                      <w:rPr>
                        <w:rFonts w:ascii="Cambria Math" w:hAnsi="Cambria Math"/>
                        <w:i/>
                      </w:rPr>
                    </m:ctrlPr>
                  </m:dPr>
                  <m:e>
                    <m:r>
                      <w:rPr>
                        <w:rFonts w:ascii="Cambria Math" w:hAnsi="Cambria Math"/>
                      </w:rPr>
                      <m:t>x,y,z</m:t>
                    </m:r>
                  </m:e>
                </m:d>
                <m:r>
                  <w:rPr>
                    <w:rFonts w:ascii="Cambria Math" w:hAnsi="Cambria Math"/>
                  </w:rPr>
                  <m:t>.</m:t>
                </m:r>
              </m:oMath>
            </m:oMathPara>
          </w:p>
        </w:tc>
        <w:tc>
          <w:tcPr>
            <w:tcW w:w="986" w:type="dxa"/>
          </w:tcPr>
          <w:p w14:paraId="75E54035" w14:textId="2A69806B" w:rsidR="009C7BCE" w:rsidRPr="00857755" w:rsidRDefault="009C7BCE" w:rsidP="00342C31">
            <w:pPr>
              <w:ind w:firstLine="0"/>
              <w:jc w:val="center"/>
            </w:pPr>
            <w:r w:rsidRPr="00857755">
              <w:t>(</w:t>
            </w:r>
            <w:r w:rsidRPr="00857755">
              <w:rPr>
                <w:lang w:val="en-US"/>
              </w:rPr>
              <w:t>n6.5</w:t>
            </w:r>
            <w:r w:rsidRPr="00857755">
              <w:t>)</w:t>
            </w:r>
          </w:p>
        </w:tc>
      </w:tr>
    </w:tbl>
    <w:p w14:paraId="354927B5" w14:textId="78942DF0" w:rsidR="00204AAE" w:rsidRPr="00857755" w:rsidRDefault="009C7BCE" w:rsidP="002F7947">
      <w:pPr>
        <w:ind w:firstLine="0"/>
      </w:pPr>
      <w:r w:rsidRPr="00857755">
        <w:t xml:space="preserve">түринде </w:t>
      </w:r>
      <w:proofErr w:type="spellStart"/>
      <w:r w:rsidRPr="00857755">
        <w:t>жазылату</w:t>
      </w:r>
      <w:r w:rsidRPr="00857755">
        <w:rPr>
          <w:rFonts w:cs="Calibri"/>
        </w:rPr>
        <w:t>ғ</w:t>
      </w:r>
      <w:r w:rsidRPr="00857755">
        <w:t>ынлы</w:t>
      </w:r>
      <w:r w:rsidRPr="00857755">
        <w:rPr>
          <w:rFonts w:cs="Calibri"/>
        </w:rPr>
        <w:t>ғ</w:t>
      </w:r>
      <w:r w:rsidRPr="00857755">
        <w:t>ына</w:t>
      </w:r>
      <w:proofErr w:type="spellEnd"/>
      <w:r w:rsidRPr="00857755">
        <w:t xml:space="preserve"> итибар берейик. Бул теңлемедеги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x</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y</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z</m:t>
            </m:r>
          </m:sub>
        </m:sSub>
      </m:oMath>
      <w:r w:rsidRPr="00857755">
        <w:rPr>
          <w:rFonts w:eastAsiaTheme="minorEastAsia"/>
        </w:rPr>
        <w:t xml:space="preserve"> лер былайынша жазылады:</w:t>
      </w:r>
    </w:p>
    <w:tbl>
      <w:tblPr>
        <w:tblW w:w="0" w:type="auto"/>
        <w:jc w:val="center"/>
        <w:tblLook w:val="04A0" w:firstRow="1" w:lastRow="0" w:firstColumn="1" w:lastColumn="0" w:noHBand="0" w:noVBand="1"/>
      </w:tblPr>
      <w:tblGrid>
        <w:gridCol w:w="8359"/>
        <w:gridCol w:w="986"/>
      </w:tblGrid>
      <w:tr w:rsidR="00857755" w:rsidRPr="00857755" w14:paraId="55144F5C" w14:textId="77777777" w:rsidTr="00342C31">
        <w:trPr>
          <w:jc w:val="center"/>
        </w:trPr>
        <w:tc>
          <w:tcPr>
            <w:tcW w:w="8359" w:type="dxa"/>
          </w:tcPr>
          <w:p w14:paraId="0DCDC6B8" w14:textId="77777777" w:rsidR="009C7BCE" w:rsidRPr="00857755" w:rsidRDefault="00FB1252" w:rsidP="00342C31">
            <w:pPr>
              <w:ind w:firstLine="0"/>
              <w:jc w:val="center"/>
              <w:rPr>
                <w:rFonts w:eastAsiaTheme="minorEastAsia"/>
                <w:lang w:val="en-US"/>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x</m:t>
                    </m:r>
                  </m:sub>
                </m:sSub>
                <m:r>
                  <w:rPr>
                    <w:rFonts w:ascii="Cambria Math" w:hAnsi="Cambria Math"/>
                  </w:rPr>
                  <m:t>=</m:t>
                </m:r>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ℏ</m:t>
                        </m:r>
                      </m:e>
                      <m:sup>
                        <m:r>
                          <w:rPr>
                            <w:rFonts w:ascii="Cambria Math" w:hAnsi="Cambria Math"/>
                            <w:lang w:val="en-US"/>
                          </w:rPr>
                          <m:t>2</m:t>
                        </m:r>
                      </m:sup>
                    </m:sSup>
                  </m:num>
                  <m:den>
                    <m:r>
                      <w:rPr>
                        <w:rFonts w:ascii="Cambria Math" w:hAnsi="Cambria Math"/>
                        <w:lang w:val="en-US"/>
                      </w:rPr>
                      <m:t>2m</m:t>
                    </m:r>
                  </m:den>
                </m:f>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x</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oMath>
            </m:oMathPara>
          </w:p>
          <w:p w14:paraId="394A945B" w14:textId="77777777" w:rsidR="004D1F58" w:rsidRPr="00857755" w:rsidRDefault="00FB1252" w:rsidP="00342C31">
            <w:pPr>
              <w:ind w:firstLine="0"/>
              <w:jc w:val="center"/>
              <w:rPr>
                <w:rFonts w:eastAsiaTheme="minorEastAsia"/>
                <w:lang w:val="en-US"/>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y</m:t>
                    </m:r>
                  </m:sub>
                </m:sSub>
                <m:r>
                  <w:rPr>
                    <w:rFonts w:ascii="Cambria Math" w:hAnsi="Cambria Math"/>
                  </w:rPr>
                  <m:t>=</m:t>
                </m:r>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ℏ</m:t>
                        </m:r>
                      </m:e>
                      <m:sup>
                        <m:r>
                          <w:rPr>
                            <w:rFonts w:ascii="Cambria Math" w:hAnsi="Cambria Math"/>
                            <w:lang w:val="en-US"/>
                          </w:rPr>
                          <m:t>2</m:t>
                        </m:r>
                      </m:sup>
                    </m:sSup>
                  </m:num>
                  <m:den>
                    <m:r>
                      <w:rPr>
                        <w:rFonts w:ascii="Cambria Math" w:hAnsi="Cambria Math"/>
                        <w:lang w:val="en-US"/>
                      </w:rPr>
                      <m:t>2m</m:t>
                    </m:r>
                  </m:den>
                </m:f>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2</m:t>
                        </m:r>
                      </m:sup>
                    </m:sSup>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y</m:t>
                    </m:r>
                  </m:sub>
                </m:sSub>
                <m:d>
                  <m:dPr>
                    <m:ctrlPr>
                      <w:rPr>
                        <w:rFonts w:ascii="Cambria Math" w:hAnsi="Cambria Math"/>
                        <w:i/>
                        <w:lang w:val="en-US"/>
                      </w:rPr>
                    </m:ctrlPr>
                  </m:dPr>
                  <m:e>
                    <m:r>
                      <w:rPr>
                        <w:rFonts w:ascii="Cambria Math" w:hAnsi="Cambria Math"/>
                        <w:lang w:val="en-US"/>
                      </w:rPr>
                      <m:t>y</m:t>
                    </m:r>
                  </m:e>
                </m:d>
                <m:r>
                  <w:rPr>
                    <w:rFonts w:ascii="Cambria Math" w:hAnsi="Cambria Math"/>
                    <w:lang w:val="en-US"/>
                  </w:rPr>
                  <m:t>,</m:t>
                </m:r>
              </m:oMath>
            </m:oMathPara>
          </w:p>
          <w:p w14:paraId="0E4B15E7" w14:textId="31DF576B" w:rsidR="004D1F58" w:rsidRPr="00857755" w:rsidRDefault="00FB1252" w:rsidP="00342C31">
            <w:pPr>
              <w:ind w:firstLine="0"/>
              <w:jc w:val="center"/>
              <w:rPr>
                <w:rFonts w:eastAsiaTheme="minorEastAsia"/>
                <w:lang w:val="en-US"/>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z</m:t>
                    </m:r>
                  </m:sub>
                </m:sSub>
                <m:r>
                  <w:rPr>
                    <w:rFonts w:ascii="Cambria Math" w:hAnsi="Cambria Math"/>
                  </w:rPr>
                  <m:t>=</m:t>
                </m:r>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ℏ</m:t>
                        </m:r>
                      </m:e>
                      <m:sup>
                        <m:r>
                          <w:rPr>
                            <w:rFonts w:ascii="Cambria Math" w:hAnsi="Cambria Math"/>
                            <w:lang w:val="en-US"/>
                          </w:rPr>
                          <m:t>2</m:t>
                        </m:r>
                      </m:sup>
                    </m:sSup>
                  </m:num>
                  <m:den>
                    <m:r>
                      <w:rPr>
                        <w:rFonts w:ascii="Cambria Math" w:hAnsi="Cambria Math"/>
                        <w:lang w:val="en-US"/>
                      </w:rPr>
                      <m:t>2m</m:t>
                    </m:r>
                  </m:den>
                </m:f>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z</m:t>
                    </m:r>
                  </m:sub>
                </m:sSub>
                <m:d>
                  <m:dPr>
                    <m:ctrlPr>
                      <w:rPr>
                        <w:rFonts w:ascii="Cambria Math" w:hAnsi="Cambria Math"/>
                        <w:i/>
                        <w:lang w:val="en-US"/>
                      </w:rPr>
                    </m:ctrlPr>
                  </m:dPr>
                  <m:e>
                    <m:r>
                      <w:rPr>
                        <w:rFonts w:ascii="Cambria Math" w:hAnsi="Cambria Math"/>
                        <w:lang w:val="en-US"/>
                      </w:rPr>
                      <m:t>z</m:t>
                    </m:r>
                  </m:e>
                </m:d>
                <m:r>
                  <w:rPr>
                    <w:rFonts w:ascii="Cambria Math" w:hAnsi="Cambria Math"/>
                    <w:lang w:val="en-US"/>
                  </w:rPr>
                  <m:t>.</m:t>
                </m:r>
              </m:oMath>
            </m:oMathPara>
          </w:p>
        </w:tc>
        <w:tc>
          <w:tcPr>
            <w:tcW w:w="986" w:type="dxa"/>
          </w:tcPr>
          <w:p w14:paraId="33389BBF" w14:textId="77777777" w:rsidR="004D1F58" w:rsidRPr="00857755" w:rsidRDefault="004D1F58" w:rsidP="00342C31">
            <w:pPr>
              <w:ind w:firstLine="0"/>
              <w:jc w:val="center"/>
            </w:pPr>
          </w:p>
          <w:p w14:paraId="46D51810" w14:textId="77777777" w:rsidR="004D1F58" w:rsidRPr="00857755" w:rsidRDefault="004D1F58" w:rsidP="00342C31">
            <w:pPr>
              <w:ind w:firstLine="0"/>
              <w:jc w:val="center"/>
            </w:pPr>
          </w:p>
          <w:p w14:paraId="0B5F2FDA" w14:textId="77777777" w:rsidR="004D1F58" w:rsidRPr="00857755" w:rsidRDefault="004D1F58" w:rsidP="00342C31">
            <w:pPr>
              <w:ind w:firstLine="0"/>
              <w:jc w:val="center"/>
            </w:pPr>
          </w:p>
          <w:p w14:paraId="7193FB15" w14:textId="7808F9AC" w:rsidR="009C7BCE" w:rsidRPr="00857755" w:rsidRDefault="009C7BCE" w:rsidP="00342C31">
            <w:pPr>
              <w:ind w:firstLine="0"/>
              <w:jc w:val="center"/>
            </w:pPr>
            <w:r w:rsidRPr="00857755">
              <w:t>(</w:t>
            </w:r>
            <w:r w:rsidRPr="00857755">
              <w:rPr>
                <w:lang w:val="en-US"/>
              </w:rPr>
              <w:t>n6.6</w:t>
            </w:r>
            <w:r w:rsidRPr="00857755">
              <w:t>)</w:t>
            </w:r>
          </w:p>
        </w:tc>
      </w:tr>
    </w:tbl>
    <w:p w14:paraId="596C464B" w14:textId="6C6EE5D0" w:rsidR="00204AAE" w:rsidRPr="00857755" w:rsidRDefault="004D1F58" w:rsidP="000A46C7">
      <m:oMath>
        <m:r>
          <w:rPr>
            <w:rFonts w:ascii="Cambria Math" w:eastAsiaTheme="minorEastAsia" w:hAnsi="Cambria Math"/>
            <w:lang w:val="en-US"/>
          </w:rPr>
          <m:t>V</m:t>
        </m:r>
        <m:d>
          <m:dPr>
            <m:ctrlPr>
              <w:rPr>
                <w:rFonts w:ascii="Cambria Math" w:hAnsi="Cambria Math"/>
                <w:i/>
              </w:rPr>
            </m:ctrlPr>
          </m:dPr>
          <m:e>
            <m:r>
              <w:rPr>
                <w:rFonts w:ascii="Cambria Math" w:hAnsi="Cambria Math"/>
              </w:rPr>
              <m:t>x,y,z</m:t>
            </m:r>
          </m:e>
        </m:d>
      </m:oMath>
      <w:r w:rsidRPr="00857755">
        <w:rPr>
          <w:rFonts w:eastAsiaTheme="minorEastAsia"/>
        </w:rPr>
        <w:t xml:space="preserve"> потенциалы бир биринен </w:t>
      </w:r>
      <w:r w:rsidRPr="00857755">
        <w:rPr>
          <w:rFonts w:eastAsiaTheme="minorEastAsia" w:cs="Calibri"/>
        </w:rPr>
        <w:t>ғ</w:t>
      </w:r>
      <w:r w:rsidRPr="00857755">
        <w:rPr>
          <w:rFonts w:eastAsiaTheme="minorEastAsia"/>
        </w:rPr>
        <w:t>әрезсиз бол</w:t>
      </w:r>
      <w:r w:rsidRPr="00857755">
        <w:rPr>
          <w:rFonts w:eastAsiaTheme="minorEastAsia" w:cs="Calibri"/>
        </w:rPr>
        <w:t>ғ</w:t>
      </w:r>
      <w:r w:rsidRPr="00857755">
        <w:rPr>
          <w:rFonts w:eastAsiaTheme="minorEastAsia"/>
        </w:rPr>
        <w:t xml:space="preserve">ан үш </w:t>
      </w:r>
      <w:proofErr w:type="spellStart"/>
      <w:r w:rsidRPr="00857755">
        <w:rPr>
          <w:rFonts w:eastAsiaTheme="minorEastAsia"/>
        </w:rPr>
        <w:t>а</w:t>
      </w:r>
      <w:r w:rsidRPr="00857755">
        <w:rPr>
          <w:rFonts w:eastAsiaTheme="minorEastAsia" w:cs="Calibri"/>
        </w:rPr>
        <w:t>ғ</w:t>
      </w:r>
      <w:r w:rsidRPr="00857755">
        <w:rPr>
          <w:rFonts w:eastAsiaTheme="minorEastAsia"/>
        </w:rPr>
        <w:t>за</w:t>
      </w:r>
      <w:r w:rsidRPr="00857755">
        <w:rPr>
          <w:rFonts w:eastAsiaTheme="minorEastAsia" w:cs="Calibri"/>
        </w:rPr>
        <w:t>ғ</w:t>
      </w:r>
      <w:r w:rsidRPr="00857755">
        <w:rPr>
          <w:rFonts w:eastAsiaTheme="minorEastAsia"/>
        </w:rPr>
        <w:t>а</w:t>
      </w:r>
      <w:proofErr w:type="spellEnd"/>
      <w:r w:rsidRPr="00857755">
        <w:rPr>
          <w:rFonts w:eastAsiaTheme="minorEastAsia"/>
        </w:rPr>
        <w:t xml:space="preserve"> бөлинету</w:t>
      </w:r>
      <w:r w:rsidRPr="00857755">
        <w:rPr>
          <w:rFonts w:eastAsiaTheme="minorEastAsia" w:cs="Calibri"/>
        </w:rPr>
        <w:t>ғ</w:t>
      </w:r>
      <w:r w:rsidRPr="00857755">
        <w:rPr>
          <w:rFonts w:eastAsiaTheme="minorEastAsia"/>
        </w:rPr>
        <w:t>ын бол</w:t>
      </w:r>
      <w:r w:rsidRPr="00857755">
        <w:rPr>
          <w:rFonts w:eastAsiaTheme="minorEastAsia" w:cs="Calibri"/>
        </w:rPr>
        <w:t>ғ</w:t>
      </w:r>
      <w:r w:rsidRPr="00857755">
        <w:rPr>
          <w:rFonts w:eastAsiaTheme="minorEastAsia"/>
        </w:rPr>
        <w:t xml:space="preserve">анлықтан биз </w:t>
      </w:r>
      <m:oMath>
        <m:r>
          <w:rPr>
            <w:rFonts w:ascii="Cambria Math" w:eastAsiaTheme="minorEastAsia" w:hAnsi="Cambria Math" w:cs="Calibri"/>
          </w:rPr>
          <m:t>ψ</m:t>
        </m:r>
        <m:d>
          <m:dPr>
            <m:ctrlPr>
              <w:rPr>
                <w:rFonts w:ascii="Cambria Math" w:hAnsi="Cambria Math"/>
                <w:i/>
              </w:rPr>
            </m:ctrlPr>
          </m:dPr>
          <m:e>
            <m:r>
              <w:rPr>
                <w:rFonts w:ascii="Cambria Math" w:hAnsi="Cambria Math"/>
              </w:rPr>
              <m:t>x,y,z</m:t>
            </m:r>
          </m:e>
        </m:d>
      </m:oMath>
      <w:r w:rsidRPr="00857755">
        <w:rPr>
          <w:rFonts w:eastAsiaTheme="minorEastAsia"/>
        </w:rPr>
        <w:t xml:space="preserve"> толқын функциясын да</w:t>
      </w:r>
      <w:r w:rsidR="000A46C7" w:rsidRPr="00857755">
        <w:rPr>
          <w:rFonts w:eastAsiaTheme="minorEastAsia"/>
        </w:rPr>
        <w:t xml:space="preserve"> ҳәр қайсысы бир </w:t>
      </w:r>
      <w:proofErr w:type="spellStart"/>
      <w:r w:rsidR="000A46C7" w:rsidRPr="00857755">
        <w:rPr>
          <w:rFonts w:eastAsiaTheme="minorEastAsia"/>
        </w:rPr>
        <w:t>өзгери</w:t>
      </w:r>
      <w:r w:rsidR="000A46C7" w:rsidRPr="00857755">
        <w:rPr>
          <w:rFonts w:eastAsiaTheme="minorEastAsia" w:cs="Calibri"/>
        </w:rPr>
        <w:t>ў</w:t>
      </w:r>
      <w:r w:rsidR="000A46C7" w:rsidRPr="00857755">
        <w:rPr>
          <w:rFonts w:eastAsiaTheme="minorEastAsia"/>
        </w:rPr>
        <w:t>шиниң</w:t>
      </w:r>
      <w:proofErr w:type="spellEnd"/>
      <w:r w:rsidR="000A46C7" w:rsidRPr="00857755">
        <w:rPr>
          <w:rFonts w:eastAsiaTheme="minorEastAsia"/>
        </w:rPr>
        <w:t xml:space="preserve"> функциясы бол</w:t>
      </w:r>
      <w:r w:rsidR="000A46C7" w:rsidRPr="00857755">
        <w:rPr>
          <w:rFonts w:eastAsiaTheme="minorEastAsia" w:cs="Calibri"/>
        </w:rPr>
        <w:t>ғ</w:t>
      </w:r>
      <w:r w:rsidR="000A46C7" w:rsidRPr="00857755">
        <w:rPr>
          <w:rFonts w:eastAsiaTheme="minorEastAsia"/>
        </w:rPr>
        <w:t>ан үш функцияның көбеймеси түринде жаза аламыз:</w:t>
      </w:r>
    </w:p>
    <w:tbl>
      <w:tblPr>
        <w:tblW w:w="0" w:type="auto"/>
        <w:jc w:val="center"/>
        <w:tblLook w:val="04A0" w:firstRow="1" w:lastRow="0" w:firstColumn="1" w:lastColumn="0" w:noHBand="0" w:noVBand="1"/>
      </w:tblPr>
      <w:tblGrid>
        <w:gridCol w:w="8359"/>
        <w:gridCol w:w="986"/>
      </w:tblGrid>
      <w:tr w:rsidR="00857755" w:rsidRPr="00857755" w14:paraId="040CB4F6" w14:textId="77777777" w:rsidTr="00342C31">
        <w:trPr>
          <w:jc w:val="center"/>
        </w:trPr>
        <w:tc>
          <w:tcPr>
            <w:tcW w:w="8359" w:type="dxa"/>
          </w:tcPr>
          <w:p w14:paraId="10916D00" w14:textId="2AA4281E" w:rsidR="000A46C7" w:rsidRPr="00857755" w:rsidRDefault="000A46C7" w:rsidP="00342C31">
            <w:pPr>
              <w:ind w:firstLine="0"/>
              <w:jc w:val="center"/>
              <w:rPr>
                <w:i/>
                <w:lang w:val="en-US"/>
              </w:rPr>
            </w:pPr>
            <m:oMathPara>
              <m:oMath>
                <m:r>
                  <w:rPr>
                    <w:rFonts w:ascii="Cambria Math" w:eastAsiaTheme="minorEastAsia" w:hAnsi="Cambria Math" w:cs="Calibri"/>
                  </w:rPr>
                  <w:lastRenderedPageBreak/>
                  <m:t>ψ</m:t>
                </m:r>
                <m:d>
                  <m:dPr>
                    <m:ctrlPr>
                      <w:rPr>
                        <w:rFonts w:ascii="Cambria Math" w:hAnsi="Cambria Math"/>
                        <w:i/>
                      </w:rPr>
                    </m:ctrlPr>
                  </m:dPr>
                  <m:e>
                    <m:r>
                      <w:rPr>
                        <w:rFonts w:ascii="Cambria Math" w:hAnsi="Cambria Math"/>
                      </w:rPr>
                      <m:t>x,y,z</m:t>
                    </m:r>
                  </m:e>
                </m:d>
                <m:r>
                  <w:rPr>
                    <w:rFonts w:ascii="Cambria Math" w:hAnsi="Cambria Math"/>
                  </w:rPr>
                  <m:t>=</m:t>
                </m:r>
                <m:r>
                  <w:rPr>
                    <w:rFonts w:ascii="Cambria Math" w:hAnsi="Cambria Math"/>
                    <w:lang w:val="en-US"/>
                  </w:rPr>
                  <m:t>X</m:t>
                </m:r>
                <m:d>
                  <m:dPr>
                    <m:ctrlPr>
                      <w:rPr>
                        <w:rFonts w:ascii="Cambria Math" w:hAnsi="Cambria Math"/>
                        <w:i/>
                        <w:lang w:val="en-US"/>
                      </w:rPr>
                    </m:ctrlPr>
                  </m:dPr>
                  <m:e>
                    <m:r>
                      <w:rPr>
                        <w:rFonts w:ascii="Cambria Math" w:hAnsi="Cambria Math"/>
                        <w:lang w:val="en-US"/>
                      </w:rPr>
                      <m:t>x</m:t>
                    </m:r>
                  </m:e>
                </m:d>
                <m:r>
                  <w:rPr>
                    <w:rFonts w:ascii="Cambria Math" w:hAnsi="Cambria Math"/>
                    <w:lang w:val="en-US"/>
                  </w:rPr>
                  <m:t>Y</m:t>
                </m:r>
                <m:d>
                  <m:dPr>
                    <m:ctrlPr>
                      <w:rPr>
                        <w:rFonts w:ascii="Cambria Math" w:hAnsi="Cambria Math"/>
                        <w:i/>
                        <w:lang w:val="en-US"/>
                      </w:rPr>
                    </m:ctrlPr>
                  </m:dPr>
                  <m:e>
                    <m:r>
                      <w:rPr>
                        <w:rFonts w:ascii="Cambria Math" w:hAnsi="Cambria Math"/>
                        <w:lang w:val="en-US"/>
                      </w:rPr>
                      <m:t>y</m:t>
                    </m:r>
                  </m:e>
                </m:d>
                <m:r>
                  <w:rPr>
                    <w:rFonts w:ascii="Cambria Math" w:hAnsi="Cambria Math"/>
                    <w:lang w:val="en-US"/>
                  </w:rPr>
                  <m:t>Z</m:t>
                </m:r>
                <m:d>
                  <m:dPr>
                    <m:ctrlPr>
                      <w:rPr>
                        <w:rFonts w:ascii="Cambria Math" w:hAnsi="Cambria Math"/>
                        <w:i/>
                        <w:lang w:val="en-US"/>
                      </w:rPr>
                    </m:ctrlPr>
                  </m:dPr>
                  <m:e>
                    <m:r>
                      <w:rPr>
                        <w:rFonts w:ascii="Cambria Math" w:hAnsi="Cambria Math"/>
                        <w:lang w:val="en-US"/>
                      </w:rPr>
                      <m:t>z</m:t>
                    </m:r>
                  </m:e>
                </m:d>
                <m:r>
                  <w:rPr>
                    <w:rFonts w:ascii="Cambria Math" w:hAnsi="Cambria Math"/>
                    <w:lang w:val="en-US"/>
                  </w:rPr>
                  <m:t>.</m:t>
                </m:r>
              </m:oMath>
            </m:oMathPara>
          </w:p>
        </w:tc>
        <w:tc>
          <w:tcPr>
            <w:tcW w:w="986" w:type="dxa"/>
          </w:tcPr>
          <w:p w14:paraId="360F4D13" w14:textId="02D26356" w:rsidR="000A46C7" w:rsidRPr="00857755" w:rsidRDefault="000A46C7" w:rsidP="00342C31">
            <w:pPr>
              <w:ind w:firstLine="0"/>
              <w:jc w:val="center"/>
            </w:pPr>
            <w:r w:rsidRPr="00857755">
              <w:t>(</w:t>
            </w:r>
            <w:r w:rsidRPr="00857755">
              <w:rPr>
                <w:lang w:val="en-US"/>
              </w:rPr>
              <w:t>n6.7</w:t>
            </w:r>
            <w:r w:rsidRPr="00857755">
              <w:t>)</w:t>
            </w:r>
          </w:p>
        </w:tc>
      </w:tr>
    </w:tbl>
    <w:p w14:paraId="6F4A3E76" w14:textId="070562F6" w:rsidR="009C7BCE" w:rsidRPr="00857755" w:rsidRDefault="000A46C7" w:rsidP="00B66B4F">
      <w:r w:rsidRPr="00857755">
        <w:t>(</w:t>
      </w:r>
      <w:r w:rsidRPr="00857755">
        <w:rPr>
          <w:lang w:val="en-US"/>
        </w:rPr>
        <w:t>n</w:t>
      </w:r>
      <w:r w:rsidRPr="00857755">
        <w:t>6.7) ни (</w:t>
      </w:r>
      <w:r w:rsidRPr="00857755">
        <w:rPr>
          <w:lang w:val="en-US"/>
        </w:rPr>
        <w:t>n</w:t>
      </w:r>
      <w:r w:rsidRPr="00857755">
        <w:t xml:space="preserve">6.5) </w:t>
      </w:r>
      <w:proofErr w:type="spellStart"/>
      <w:r w:rsidRPr="00857755">
        <w:t>ке</w:t>
      </w:r>
      <w:proofErr w:type="spellEnd"/>
      <w:r w:rsidRPr="00857755">
        <w:t xml:space="preserve"> қойып ҳәм </w:t>
      </w:r>
      <m:oMath>
        <m:r>
          <w:rPr>
            <w:rFonts w:ascii="Cambria Math" w:hAnsi="Cambria Math"/>
            <w:lang w:val="en-US"/>
          </w:rPr>
          <m:t>X</m:t>
        </m:r>
        <m:d>
          <m:dPr>
            <m:ctrlPr>
              <w:rPr>
                <w:rFonts w:ascii="Cambria Math" w:hAnsi="Cambria Math"/>
                <w:i/>
                <w:lang w:val="en-US"/>
              </w:rPr>
            </m:ctrlPr>
          </m:dPr>
          <m:e>
            <m:r>
              <w:rPr>
                <w:rFonts w:ascii="Cambria Math" w:hAnsi="Cambria Math"/>
                <w:lang w:val="en-US"/>
              </w:rPr>
              <m:t>x</m:t>
            </m:r>
          </m:e>
        </m:d>
        <m:r>
          <w:rPr>
            <w:rFonts w:ascii="Cambria Math" w:hAnsi="Cambria Math"/>
            <w:lang w:val="en-US"/>
          </w:rPr>
          <m:t>Y</m:t>
        </m:r>
        <m:d>
          <m:dPr>
            <m:ctrlPr>
              <w:rPr>
                <w:rFonts w:ascii="Cambria Math" w:hAnsi="Cambria Math"/>
                <w:i/>
                <w:lang w:val="en-US"/>
              </w:rPr>
            </m:ctrlPr>
          </m:dPr>
          <m:e>
            <m:r>
              <w:rPr>
                <w:rFonts w:ascii="Cambria Math" w:hAnsi="Cambria Math"/>
                <w:lang w:val="en-US"/>
              </w:rPr>
              <m:t>y</m:t>
            </m:r>
          </m:e>
        </m:d>
        <m:r>
          <w:rPr>
            <w:rFonts w:ascii="Cambria Math" w:hAnsi="Cambria Math"/>
            <w:lang w:val="en-US"/>
          </w:rPr>
          <m:t>Z</m:t>
        </m:r>
        <m:d>
          <m:dPr>
            <m:ctrlPr>
              <w:rPr>
                <w:rFonts w:ascii="Cambria Math" w:hAnsi="Cambria Math"/>
                <w:i/>
                <w:lang w:val="en-US"/>
              </w:rPr>
            </m:ctrlPr>
          </m:dPr>
          <m:e>
            <m:r>
              <w:rPr>
                <w:rFonts w:ascii="Cambria Math" w:hAnsi="Cambria Math"/>
                <w:lang w:val="en-US"/>
              </w:rPr>
              <m:t>z</m:t>
            </m:r>
          </m:e>
        </m:d>
      </m:oMath>
      <w:r w:rsidRPr="00857755">
        <w:rPr>
          <w:rFonts w:eastAsiaTheme="minorEastAsia"/>
        </w:rPr>
        <w:t xml:space="preserve"> көбеймесине бөлип</w:t>
      </w:r>
    </w:p>
    <w:tbl>
      <w:tblPr>
        <w:tblW w:w="0" w:type="auto"/>
        <w:jc w:val="center"/>
        <w:tblLook w:val="04A0" w:firstRow="1" w:lastRow="0" w:firstColumn="1" w:lastColumn="0" w:noHBand="0" w:noVBand="1"/>
      </w:tblPr>
      <w:tblGrid>
        <w:gridCol w:w="8359"/>
        <w:gridCol w:w="986"/>
      </w:tblGrid>
      <w:tr w:rsidR="00857755" w:rsidRPr="00857755" w14:paraId="3EEEFF44" w14:textId="77777777" w:rsidTr="00342C31">
        <w:trPr>
          <w:jc w:val="center"/>
        </w:trPr>
        <w:tc>
          <w:tcPr>
            <w:tcW w:w="8359" w:type="dxa"/>
          </w:tcPr>
          <w:p w14:paraId="37E9D12E" w14:textId="77777777" w:rsidR="000A46C7" w:rsidRPr="00857755" w:rsidRDefault="00FB1252" w:rsidP="00342C31">
            <w:pPr>
              <w:ind w:firstLine="0"/>
              <w:jc w:val="center"/>
              <w:rPr>
                <w:rFonts w:eastAsiaTheme="minorEastAsia"/>
              </w:rPr>
            </w:pPr>
            <m:oMathPara>
              <m:oMath>
                <m:d>
                  <m:dPr>
                    <m:begChr m:val="["/>
                    <m:endChr m:val="]"/>
                    <m:ctrlPr>
                      <w:rPr>
                        <w:rFonts w:ascii="Cambria Math" w:hAnsi="Cambria Math"/>
                        <w:i/>
                      </w:rPr>
                    </m:ctrlPr>
                  </m:dPr>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ℏ</m:t>
                            </m:r>
                          </m:e>
                          <m:sup>
                            <m:r>
                              <w:rPr>
                                <w:rFonts w:ascii="Cambria Math" w:hAnsi="Cambria Math"/>
                                <w:lang w:val="en-US"/>
                              </w:rPr>
                              <m:t>2</m:t>
                            </m:r>
                          </m:sup>
                        </m:sSup>
                      </m:num>
                      <m:den>
                        <m:r>
                          <w:rPr>
                            <w:rFonts w:ascii="Cambria Math" w:hAnsi="Cambria Math"/>
                            <w:lang w:val="en-US"/>
                          </w:rPr>
                          <m:t>2m</m:t>
                        </m:r>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X</m:t>
                        </m:r>
                      </m:den>
                    </m:f>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X</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x</m:t>
                        </m:r>
                      </m:sub>
                    </m:sSub>
                    <m:d>
                      <m:dPr>
                        <m:ctrlPr>
                          <w:rPr>
                            <w:rFonts w:ascii="Cambria Math" w:hAnsi="Cambria Math"/>
                            <w:i/>
                            <w:lang w:val="en-US"/>
                          </w:rPr>
                        </m:ctrlPr>
                      </m:dPr>
                      <m:e>
                        <m:r>
                          <w:rPr>
                            <w:rFonts w:ascii="Cambria Math" w:hAnsi="Cambria Math"/>
                            <w:lang w:val="en-US"/>
                          </w:rPr>
                          <m:t>x</m:t>
                        </m:r>
                      </m:e>
                    </m:d>
                  </m:e>
                </m:d>
                <m:r>
                  <w:rPr>
                    <w:rFonts w:ascii="Cambria Math" w:hAnsi="Cambria Math"/>
                  </w:rPr>
                  <m:t>+</m:t>
                </m:r>
                <m:d>
                  <m:dPr>
                    <m:begChr m:val="["/>
                    <m:endChr m:val="]"/>
                    <m:ctrlPr>
                      <w:rPr>
                        <w:rFonts w:ascii="Cambria Math" w:hAnsi="Cambria Math"/>
                        <w:i/>
                      </w:rPr>
                    </m:ctrlPr>
                  </m:dPr>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ℏ</m:t>
                            </m:r>
                          </m:e>
                          <m:sup>
                            <m:r>
                              <w:rPr>
                                <w:rFonts w:ascii="Cambria Math" w:hAnsi="Cambria Math"/>
                                <w:lang w:val="en-US"/>
                              </w:rPr>
                              <m:t>2</m:t>
                            </m:r>
                          </m:sup>
                        </m:sSup>
                      </m:num>
                      <m:den>
                        <m:r>
                          <w:rPr>
                            <w:rFonts w:ascii="Cambria Math" w:hAnsi="Cambria Math"/>
                            <w:lang w:val="en-US"/>
                          </w:rPr>
                          <m:t>2m</m:t>
                        </m:r>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Y</m:t>
                        </m:r>
                      </m:den>
                    </m:f>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Y</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2</m:t>
                            </m:r>
                          </m:sup>
                        </m:sSup>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y</m:t>
                        </m:r>
                      </m:sub>
                    </m:sSub>
                    <m:d>
                      <m:dPr>
                        <m:ctrlPr>
                          <w:rPr>
                            <w:rFonts w:ascii="Cambria Math" w:hAnsi="Cambria Math"/>
                            <w:i/>
                            <w:lang w:val="en-US"/>
                          </w:rPr>
                        </m:ctrlPr>
                      </m:dPr>
                      <m:e>
                        <m:r>
                          <w:rPr>
                            <w:rFonts w:ascii="Cambria Math" w:hAnsi="Cambria Math"/>
                            <w:lang w:val="en-US"/>
                          </w:rPr>
                          <m:t>y</m:t>
                        </m:r>
                      </m:e>
                    </m:d>
                  </m:e>
                </m:d>
                <m:r>
                  <w:rPr>
                    <w:rFonts w:ascii="Cambria Math" w:eastAsiaTheme="minorEastAsia" w:hAnsi="Cambria Math"/>
                  </w:rPr>
                  <m:t>+</m:t>
                </m:r>
              </m:oMath>
            </m:oMathPara>
          </w:p>
          <w:p w14:paraId="699C115C" w14:textId="518F40ED" w:rsidR="000A46C7" w:rsidRPr="00857755" w:rsidRDefault="000A46C7" w:rsidP="00342C31">
            <w:pPr>
              <w:ind w:firstLine="0"/>
              <w:jc w:val="center"/>
              <w:rPr>
                <w:i/>
              </w:rPr>
            </w:pPr>
            <m:oMathPara>
              <m:oMath>
                <m:r>
                  <w:rPr>
                    <w:rFonts w:ascii="Cambria Math" w:eastAsiaTheme="minorEastAsia" w:hAnsi="Cambria Math"/>
                  </w:rPr>
                  <m:t>+</m:t>
                </m:r>
                <m:d>
                  <m:dPr>
                    <m:begChr m:val="["/>
                    <m:endChr m:val="]"/>
                    <m:ctrlPr>
                      <w:rPr>
                        <w:rFonts w:ascii="Cambria Math" w:hAnsi="Cambria Math"/>
                        <w:i/>
                      </w:rPr>
                    </m:ctrlPr>
                  </m:dPr>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ℏ</m:t>
                            </m:r>
                          </m:e>
                          <m:sup>
                            <m:r>
                              <w:rPr>
                                <w:rFonts w:ascii="Cambria Math" w:hAnsi="Cambria Math"/>
                                <w:lang w:val="en-US"/>
                              </w:rPr>
                              <m:t>2</m:t>
                            </m:r>
                          </m:sup>
                        </m:sSup>
                      </m:num>
                      <m:den>
                        <m:r>
                          <w:rPr>
                            <w:rFonts w:ascii="Cambria Math" w:hAnsi="Cambria Math"/>
                            <w:lang w:val="en-US"/>
                          </w:rPr>
                          <m:t>2m</m:t>
                        </m:r>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Z</m:t>
                        </m:r>
                      </m:den>
                    </m:f>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z</m:t>
                        </m:r>
                      </m:sub>
                    </m:sSub>
                    <m:d>
                      <m:dPr>
                        <m:ctrlPr>
                          <w:rPr>
                            <w:rFonts w:ascii="Cambria Math" w:hAnsi="Cambria Math"/>
                            <w:i/>
                            <w:lang w:val="en-US"/>
                          </w:rPr>
                        </m:ctrlPr>
                      </m:dPr>
                      <m:e>
                        <m:r>
                          <w:rPr>
                            <w:rFonts w:ascii="Cambria Math" w:hAnsi="Cambria Math"/>
                            <w:lang w:val="en-US"/>
                          </w:rPr>
                          <m:t>z</m:t>
                        </m:r>
                      </m:e>
                    </m:d>
                  </m:e>
                </m:d>
                <m:r>
                  <w:rPr>
                    <w:rFonts w:ascii="Cambria Math" w:hAnsi="Cambria Math"/>
                  </w:rPr>
                  <m:t>=E.</m:t>
                </m:r>
              </m:oMath>
            </m:oMathPara>
          </w:p>
        </w:tc>
        <w:tc>
          <w:tcPr>
            <w:tcW w:w="986" w:type="dxa"/>
          </w:tcPr>
          <w:p w14:paraId="3087BE69" w14:textId="77777777" w:rsidR="000A46C7" w:rsidRPr="00857755" w:rsidRDefault="000A46C7" w:rsidP="00342C31">
            <w:pPr>
              <w:ind w:firstLine="0"/>
              <w:jc w:val="center"/>
            </w:pPr>
          </w:p>
          <w:p w14:paraId="2352EA30" w14:textId="37C23569" w:rsidR="000A46C7" w:rsidRPr="00857755" w:rsidRDefault="000A46C7" w:rsidP="00342C31">
            <w:pPr>
              <w:ind w:firstLine="0"/>
              <w:jc w:val="center"/>
            </w:pPr>
            <w:r w:rsidRPr="00857755">
              <w:t>(</w:t>
            </w:r>
            <w:r w:rsidRPr="00857755">
              <w:rPr>
                <w:lang w:val="en-US"/>
              </w:rPr>
              <w:t>n6.8</w:t>
            </w:r>
            <w:r w:rsidRPr="00857755">
              <w:t>)</w:t>
            </w:r>
          </w:p>
        </w:tc>
      </w:tr>
    </w:tbl>
    <w:p w14:paraId="602A58AE" w14:textId="609153AB" w:rsidR="000A46C7" w:rsidRPr="00857755" w:rsidRDefault="00B421CA" w:rsidP="00F42E53">
      <w:r w:rsidRPr="00857755">
        <w:t xml:space="preserve">Квадрат </w:t>
      </w:r>
      <w:proofErr w:type="spellStart"/>
      <w:r w:rsidRPr="00857755">
        <w:t>қа</w:t>
      </w:r>
      <w:r w:rsidRPr="00857755">
        <w:rPr>
          <w:rFonts w:cs="Calibri"/>
        </w:rPr>
        <w:t>ў</w:t>
      </w:r>
      <w:r w:rsidRPr="00857755">
        <w:t>сырмалардаңы</w:t>
      </w:r>
      <w:proofErr w:type="spellEnd"/>
      <w:r w:rsidRPr="00857755">
        <w:t xml:space="preserve"> аңлатпалардың ҳәр бири </w:t>
      </w:r>
      <m:oMath>
        <m:r>
          <w:rPr>
            <w:rFonts w:ascii="Cambria Math" w:hAnsi="Cambria Math"/>
          </w:rPr>
          <m:t>x, y, z</m:t>
        </m:r>
      </m:oMath>
      <w:r w:rsidRPr="00857755">
        <w:t xml:space="preserve"> өзгери</w:t>
      </w:r>
      <w:proofErr w:type="spellStart"/>
      <w:r w:rsidRPr="00857755">
        <w:rPr>
          <w:rFonts w:cs="Calibri"/>
        </w:rPr>
        <w:t>ў</w:t>
      </w:r>
      <w:r w:rsidRPr="00857755">
        <w:t>шилериниң</w:t>
      </w:r>
      <w:proofErr w:type="spellEnd"/>
      <w:r w:rsidRPr="00857755">
        <w:t xml:space="preserve"> тек </w:t>
      </w:r>
      <w:proofErr w:type="spellStart"/>
      <w:r w:rsidRPr="00857755">
        <w:t>бире</w:t>
      </w:r>
      <w:r w:rsidRPr="00857755">
        <w:rPr>
          <w:rFonts w:cs="Calibri"/>
        </w:rPr>
        <w:t>ў</w:t>
      </w:r>
      <w:r w:rsidRPr="00857755">
        <w:t>инен</w:t>
      </w:r>
      <w:proofErr w:type="spellEnd"/>
      <w:r w:rsidRPr="00857755">
        <w:t xml:space="preserve"> </w:t>
      </w:r>
      <w:r w:rsidRPr="00857755">
        <w:rPr>
          <w:rFonts w:cs="Calibri"/>
        </w:rPr>
        <w:t>ғ</w:t>
      </w:r>
      <w:r w:rsidRPr="00857755">
        <w:t xml:space="preserve">әрезли ҳәм усы үш аңлатпаның қосындысы </w:t>
      </w:r>
      <m:oMath>
        <m:r>
          <w:rPr>
            <w:rFonts w:ascii="Cambria Math" w:hAnsi="Cambria Math"/>
            <w:lang w:val="en-US"/>
          </w:rPr>
          <m:t>E</m:t>
        </m:r>
      </m:oMath>
      <w:r w:rsidRPr="00857755">
        <w:t xml:space="preserve"> константасына тең бол</w:t>
      </w:r>
      <w:proofErr w:type="spellStart"/>
      <w:r w:rsidRPr="00857755">
        <w:rPr>
          <w:rFonts w:cs="Calibri"/>
        </w:rPr>
        <w:t>ғ</w:t>
      </w:r>
      <w:r w:rsidRPr="00857755">
        <w:t>анлықтан</w:t>
      </w:r>
      <w:proofErr w:type="spellEnd"/>
      <w:r w:rsidR="00F42E53" w:rsidRPr="00857755">
        <w:t xml:space="preserve"> ҳәр бир аңлатпаның өзи де константа болып, олардың </w:t>
      </w:r>
      <w:proofErr w:type="spellStart"/>
      <w:r w:rsidR="00F42E53" w:rsidRPr="00857755">
        <w:t>үше</w:t>
      </w:r>
      <w:r w:rsidR="00F42E53" w:rsidRPr="00857755">
        <w:rPr>
          <w:rFonts w:cs="Calibri"/>
        </w:rPr>
        <w:t>ў</w:t>
      </w:r>
      <w:r w:rsidR="00F42E53" w:rsidRPr="00857755">
        <w:t>иниң</w:t>
      </w:r>
      <w:proofErr w:type="spellEnd"/>
      <w:r w:rsidR="00F42E53" w:rsidRPr="00857755">
        <w:t xml:space="preserve"> қосындысы </w:t>
      </w:r>
      <m:oMath>
        <m:r>
          <w:rPr>
            <w:rFonts w:ascii="Cambria Math" w:hAnsi="Cambria Math"/>
            <w:lang w:val="en-US"/>
          </w:rPr>
          <m:t>E</m:t>
        </m:r>
      </m:oMath>
      <w:r w:rsidR="00F42E53" w:rsidRPr="00857755">
        <w:rPr>
          <w:rFonts w:eastAsiaTheme="minorEastAsia"/>
        </w:rPr>
        <w:t xml:space="preserve"> константасына тең болады. Мысалы, аңлатпаның </w:t>
      </w:r>
      <m:oMath>
        <m:r>
          <w:rPr>
            <w:rFonts w:ascii="Cambria Math" w:eastAsiaTheme="minorEastAsia" w:hAnsi="Cambria Math"/>
            <w:lang w:val="en-US"/>
          </w:rPr>
          <m:t>x</m:t>
        </m:r>
      </m:oMath>
      <w:r w:rsidR="00F42E53" w:rsidRPr="00857755">
        <w:rPr>
          <w:rFonts w:eastAsiaTheme="minorEastAsia"/>
        </w:rPr>
        <w:t xml:space="preserve"> тан </w:t>
      </w:r>
      <w:r w:rsidR="00F42E53" w:rsidRPr="00857755">
        <w:rPr>
          <w:rFonts w:eastAsiaTheme="minorEastAsia" w:cs="Calibri"/>
        </w:rPr>
        <w:t>ғ</w:t>
      </w:r>
      <w:r w:rsidR="00F42E53" w:rsidRPr="00857755">
        <w:rPr>
          <w:rFonts w:eastAsiaTheme="minorEastAsia"/>
        </w:rPr>
        <w:t>әрезли бол</w:t>
      </w:r>
      <w:r w:rsidR="00F42E53" w:rsidRPr="00857755">
        <w:rPr>
          <w:rFonts w:eastAsiaTheme="minorEastAsia" w:cs="Calibri"/>
        </w:rPr>
        <w:t>ғ</w:t>
      </w:r>
      <w:r w:rsidR="00F42E53" w:rsidRPr="00857755">
        <w:rPr>
          <w:rFonts w:eastAsiaTheme="minorEastAsia"/>
        </w:rPr>
        <w:t>ан бөлими былайынша жазылады:</w:t>
      </w:r>
    </w:p>
    <w:tbl>
      <w:tblPr>
        <w:tblW w:w="0" w:type="auto"/>
        <w:jc w:val="center"/>
        <w:tblLook w:val="04A0" w:firstRow="1" w:lastRow="0" w:firstColumn="1" w:lastColumn="0" w:noHBand="0" w:noVBand="1"/>
      </w:tblPr>
      <w:tblGrid>
        <w:gridCol w:w="8359"/>
        <w:gridCol w:w="986"/>
      </w:tblGrid>
      <w:tr w:rsidR="00857755" w:rsidRPr="00857755" w14:paraId="76698EC2" w14:textId="77777777" w:rsidTr="00342C31">
        <w:trPr>
          <w:jc w:val="center"/>
        </w:trPr>
        <w:tc>
          <w:tcPr>
            <w:tcW w:w="8359" w:type="dxa"/>
          </w:tcPr>
          <w:p w14:paraId="642AEB99" w14:textId="65DC915D" w:rsidR="00F42E53" w:rsidRPr="00857755" w:rsidRDefault="00FB1252" w:rsidP="00342C31">
            <w:pPr>
              <w:ind w:firstLine="0"/>
              <w:jc w:val="center"/>
              <w:rPr>
                <w:i/>
                <w:lang w:val="en-US"/>
              </w:rPr>
            </w:pPr>
            <m:oMathPara>
              <m:oMath>
                <m:d>
                  <m:dPr>
                    <m:begChr m:val="["/>
                    <m:endChr m:val="]"/>
                    <m:ctrlPr>
                      <w:rPr>
                        <w:rFonts w:ascii="Cambria Math" w:hAnsi="Cambria Math"/>
                        <w:i/>
                      </w:rPr>
                    </m:ctrlPr>
                  </m:dPr>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ℏ</m:t>
                            </m:r>
                          </m:e>
                          <m:sup>
                            <m:r>
                              <w:rPr>
                                <w:rFonts w:ascii="Cambria Math" w:hAnsi="Cambria Math"/>
                                <w:lang w:val="en-US"/>
                              </w:rPr>
                              <m:t>2</m:t>
                            </m:r>
                          </m:sup>
                        </m:sSup>
                      </m:num>
                      <m:den>
                        <m:r>
                          <w:rPr>
                            <w:rFonts w:ascii="Cambria Math" w:hAnsi="Cambria Math"/>
                            <w:lang w:val="en-US"/>
                          </w:rPr>
                          <m:t>2m</m:t>
                        </m:r>
                      </m:den>
                    </m:f>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X</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x</m:t>
                        </m:r>
                      </m:sub>
                    </m:sSub>
                    <m:d>
                      <m:dPr>
                        <m:ctrlPr>
                          <w:rPr>
                            <w:rFonts w:ascii="Cambria Math" w:hAnsi="Cambria Math"/>
                            <w:i/>
                            <w:lang w:val="en-US"/>
                          </w:rPr>
                        </m:ctrlPr>
                      </m:dPr>
                      <m:e>
                        <m:r>
                          <w:rPr>
                            <w:rFonts w:ascii="Cambria Math" w:hAnsi="Cambria Math"/>
                            <w:lang w:val="en-US"/>
                          </w:rPr>
                          <m:t>x</m:t>
                        </m:r>
                      </m:e>
                    </m:d>
                  </m:e>
                </m:d>
                <m:r>
                  <w:rPr>
                    <w:rFonts w:ascii="Cambria Math" w:hAnsi="Cambria Math"/>
                    <w:lang w:val="en-US"/>
                  </w:rPr>
                  <m:t>X</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x</m:t>
                    </m:r>
                  </m:sub>
                </m:sSub>
                <m:r>
                  <w:rPr>
                    <w:rFonts w:ascii="Cambria Math" w:hAnsi="Cambria Math"/>
                    <w:lang w:val="en-US"/>
                  </w:rPr>
                  <m:t>X</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oMath>
            </m:oMathPara>
          </w:p>
        </w:tc>
        <w:tc>
          <w:tcPr>
            <w:tcW w:w="986" w:type="dxa"/>
          </w:tcPr>
          <w:p w14:paraId="5D9D4B96" w14:textId="79A7CB41" w:rsidR="00F42E53" w:rsidRPr="00857755" w:rsidRDefault="00F42E53" w:rsidP="00342C31">
            <w:pPr>
              <w:ind w:firstLine="0"/>
              <w:jc w:val="center"/>
            </w:pPr>
            <w:r w:rsidRPr="00857755">
              <w:t>(</w:t>
            </w:r>
            <w:r w:rsidRPr="00857755">
              <w:rPr>
                <w:lang w:val="en-US"/>
              </w:rPr>
              <w:t>n6.9</w:t>
            </w:r>
            <w:r w:rsidRPr="00857755">
              <w:t>)</w:t>
            </w:r>
          </w:p>
        </w:tc>
      </w:tr>
    </w:tbl>
    <w:p w14:paraId="2BB4B41A" w14:textId="1E41F729" w:rsidR="000A46C7" w:rsidRPr="00857755" w:rsidRDefault="00F42E53" w:rsidP="00B66B4F">
      <m:oMath>
        <m:r>
          <w:rPr>
            <w:rFonts w:ascii="Cambria Math" w:hAnsi="Cambria Math"/>
            <w:lang w:val="en-US"/>
          </w:rPr>
          <m:t>X</m:t>
        </m:r>
      </m:oMath>
      <w:r w:rsidRPr="00857755">
        <w:rPr>
          <w:rFonts w:eastAsiaTheme="minorEastAsia"/>
        </w:rPr>
        <w:t xml:space="preserve">, </w:t>
      </w:r>
      <m:oMath>
        <m:r>
          <w:rPr>
            <w:rFonts w:ascii="Cambria Math" w:hAnsi="Cambria Math"/>
            <w:lang w:val="en-US"/>
          </w:rPr>
          <m:t>Y</m:t>
        </m:r>
      </m:oMath>
      <w:r w:rsidRPr="00857755">
        <w:rPr>
          <w:rFonts w:eastAsiaTheme="minorEastAsia"/>
        </w:rPr>
        <w:t xml:space="preserve"> функциялары ушын да тап усындай аңлатпаларды жазамыз. Бундай жа</w:t>
      </w:r>
      <w:r w:rsidRPr="00857755">
        <w:rPr>
          <w:rFonts w:eastAsiaTheme="minorEastAsia" w:cs="Calibri"/>
        </w:rPr>
        <w:t>ғ</w:t>
      </w:r>
      <w:r w:rsidRPr="00857755">
        <w:rPr>
          <w:rFonts w:eastAsiaTheme="minorEastAsia"/>
        </w:rPr>
        <w:t>дайда</w:t>
      </w:r>
    </w:p>
    <w:tbl>
      <w:tblPr>
        <w:tblW w:w="0" w:type="auto"/>
        <w:jc w:val="center"/>
        <w:tblLook w:val="04A0" w:firstRow="1" w:lastRow="0" w:firstColumn="1" w:lastColumn="0" w:noHBand="0" w:noVBand="1"/>
      </w:tblPr>
      <w:tblGrid>
        <w:gridCol w:w="8359"/>
        <w:gridCol w:w="986"/>
      </w:tblGrid>
      <w:tr w:rsidR="00857755" w:rsidRPr="00857755" w14:paraId="413D04C4" w14:textId="77777777" w:rsidTr="00342C31">
        <w:trPr>
          <w:jc w:val="center"/>
        </w:trPr>
        <w:tc>
          <w:tcPr>
            <w:tcW w:w="8359" w:type="dxa"/>
          </w:tcPr>
          <w:p w14:paraId="4439E2F5" w14:textId="4FAD7A14" w:rsidR="00F42E53" w:rsidRPr="00857755" w:rsidRDefault="00FB1252" w:rsidP="00342C31">
            <w:pPr>
              <w:ind w:firstLine="0"/>
              <w:jc w:val="cente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z</m:t>
                    </m:r>
                  </m:sub>
                </m:sSub>
                <m:r>
                  <w:rPr>
                    <w:rFonts w:ascii="Cambria Math" w:hAnsi="Cambria Math"/>
                    <w:lang w:val="en-US"/>
                  </w:rPr>
                  <m:t>=E</m:t>
                </m:r>
              </m:oMath>
            </m:oMathPara>
          </w:p>
        </w:tc>
        <w:tc>
          <w:tcPr>
            <w:tcW w:w="986" w:type="dxa"/>
          </w:tcPr>
          <w:p w14:paraId="7BC4A00D" w14:textId="72F914D9" w:rsidR="00F42E53" w:rsidRPr="00857755" w:rsidRDefault="00F42E53" w:rsidP="00342C31">
            <w:pPr>
              <w:ind w:firstLine="0"/>
              <w:jc w:val="center"/>
            </w:pPr>
            <w:r w:rsidRPr="00857755">
              <w:t>(</w:t>
            </w:r>
            <w:r w:rsidRPr="00857755">
              <w:rPr>
                <w:lang w:val="en-US"/>
              </w:rPr>
              <w:t>n6.10</w:t>
            </w:r>
            <w:r w:rsidRPr="00857755">
              <w:t>)</w:t>
            </w:r>
          </w:p>
        </w:tc>
      </w:tr>
    </w:tbl>
    <w:p w14:paraId="29ED2B75" w14:textId="5AA0AEBA" w:rsidR="00F42E53" w:rsidRPr="00857755" w:rsidRDefault="00F42E53" w:rsidP="002F7947">
      <w:pPr>
        <w:ind w:firstLine="0"/>
      </w:pPr>
      <w:r w:rsidRPr="00857755">
        <w:t>теңлигиниң орынланы</w:t>
      </w:r>
      <w:r w:rsidRPr="00857755">
        <w:rPr>
          <w:rFonts w:cs="Calibri"/>
        </w:rPr>
        <w:t>ў</w:t>
      </w:r>
      <w:r w:rsidRPr="00857755">
        <w:t xml:space="preserve">ы керек. </w:t>
      </w:r>
      <w:r w:rsidRPr="00857755">
        <w:rPr>
          <w:i/>
          <w:iCs/>
        </w:rPr>
        <w:t>Өзиниң мәниси бойынша өзгери</w:t>
      </w:r>
      <w:r w:rsidRPr="00857755">
        <w:rPr>
          <w:rFonts w:cs="Calibri"/>
          <w:i/>
          <w:iCs/>
        </w:rPr>
        <w:t>ў</w:t>
      </w:r>
      <w:r w:rsidRPr="00857755">
        <w:rPr>
          <w:i/>
          <w:iCs/>
        </w:rPr>
        <w:t>шилерди ажыраты</w:t>
      </w:r>
      <w:r w:rsidRPr="00857755">
        <w:rPr>
          <w:rFonts w:cs="Calibri"/>
          <w:i/>
          <w:iCs/>
        </w:rPr>
        <w:t>ў</w:t>
      </w:r>
      <w:r w:rsidRPr="00857755">
        <w:rPr>
          <w:i/>
          <w:iCs/>
        </w:rPr>
        <w:t xml:space="preserve"> усылы үш өлшемли (</w:t>
      </w:r>
      <w:r w:rsidRPr="00857755">
        <w:rPr>
          <w:i/>
          <w:iCs/>
          <w:lang w:val="en-US"/>
        </w:rPr>
        <w:t>n</w:t>
      </w:r>
      <w:r w:rsidRPr="00857755">
        <w:rPr>
          <w:i/>
          <w:iCs/>
        </w:rPr>
        <w:t>6.3)-Шрёдингер теңлемесин (</w:t>
      </w:r>
      <w:r w:rsidRPr="00857755">
        <w:rPr>
          <w:i/>
          <w:iCs/>
          <w:lang w:val="en-US"/>
        </w:rPr>
        <w:t>n</w:t>
      </w:r>
      <w:r w:rsidRPr="00857755">
        <w:rPr>
          <w:i/>
          <w:iCs/>
        </w:rPr>
        <w:t xml:space="preserve">6.9) түриндеги үш бир өлшемли теңлемеге </w:t>
      </w:r>
      <w:proofErr w:type="spellStart"/>
      <w:r w:rsidRPr="00857755">
        <w:rPr>
          <w:i/>
          <w:iCs/>
        </w:rPr>
        <w:t>ажыраты</w:t>
      </w:r>
      <w:r w:rsidRPr="00857755">
        <w:rPr>
          <w:rFonts w:cs="Calibri"/>
          <w:i/>
          <w:iCs/>
        </w:rPr>
        <w:t>ў</w:t>
      </w:r>
      <w:r w:rsidRPr="00857755">
        <w:rPr>
          <w:i/>
          <w:iCs/>
        </w:rPr>
        <w:t>дан</w:t>
      </w:r>
      <w:proofErr w:type="spellEnd"/>
      <w:r w:rsidRPr="00857755">
        <w:rPr>
          <w:i/>
          <w:iCs/>
        </w:rPr>
        <w:t xml:space="preserve"> ибарат</w:t>
      </w:r>
      <w:r w:rsidRPr="00857755">
        <w:t>.</w:t>
      </w:r>
    </w:p>
    <w:p w14:paraId="71CDFEE1" w14:textId="216FB49C" w:rsidR="000A46C7" w:rsidRPr="00857755" w:rsidRDefault="000A46C7" w:rsidP="00F42E53"/>
    <w:p w14:paraId="274C56C9" w14:textId="7D1E26D3" w:rsidR="00F42E53" w:rsidRPr="00857755" w:rsidRDefault="008A3C1D" w:rsidP="002F7947">
      <w:pPr>
        <w:ind w:firstLine="0"/>
        <w:jc w:val="center"/>
        <w:rPr>
          <w:b/>
          <w:bCs/>
        </w:rPr>
      </w:pPr>
      <w:bookmarkStart w:id="61" w:name="_Hlk141353959"/>
      <w:r w:rsidRPr="008A3C1D">
        <w:rPr>
          <w:rFonts w:asciiTheme="minorHAnsi" w:hAnsiTheme="minorHAnsi"/>
          <w:b/>
          <w:bCs/>
        </w:rPr>
        <w:t xml:space="preserve">§ 44. </w:t>
      </w:r>
      <w:r w:rsidR="005561EE" w:rsidRPr="00857755">
        <w:rPr>
          <w:b/>
          <w:bCs/>
        </w:rPr>
        <w:t>Еркин бөлекше</w:t>
      </w:r>
    </w:p>
    <w:bookmarkEnd w:id="61"/>
    <w:p w14:paraId="43422659" w14:textId="5BC5EB4A" w:rsidR="005561EE" w:rsidRPr="00857755" w:rsidRDefault="005561EE" w:rsidP="00B66B4F"/>
    <w:p w14:paraId="52E0503F" w14:textId="78C2A2B1" w:rsidR="005561EE" w:rsidRPr="00857755" w:rsidRDefault="005561EE" w:rsidP="00B66B4F">
      <w:pPr>
        <w:rPr>
          <w:i/>
        </w:rPr>
      </w:pPr>
      <w:r w:rsidRPr="00857755">
        <w:t>Еркин бөлекше бол</w:t>
      </w:r>
      <w:r w:rsidRPr="00857755">
        <w:rPr>
          <w:rFonts w:cs="Calibri"/>
        </w:rPr>
        <w:t>ғ</w:t>
      </w:r>
      <w:r w:rsidRPr="00857755">
        <w:t>ан ең әпи</w:t>
      </w:r>
      <w:r w:rsidRPr="00857755">
        <w:rPr>
          <w:rFonts w:cs="Calibri"/>
        </w:rPr>
        <w:t>ў</w:t>
      </w:r>
      <w:r w:rsidRPr="00857755">
        <w:t>айы жа</w:t>
      </w:r>
      <w:r w:rsidRPr="00857755">
        <w:rPr>
          <w:rFonts w:cs="Calibri"/>
        </w:rPr>
        <w:t>ғ</w:t>
      </w:r>
      <w:r w:rsidRPr="00857755">
        <w:t xml:space="preserve">дайда Шрёдингер теңлемеси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x</m:t>
            </m:r>
          </m:sub>
        </m:sSub>
        <m:r>
          <w:rPr>
            <w:rFonts w:ascii="Cambria Math" w:hAnsi="Cambria Math"/>
          </w:rPr>
          <m:t xml:space="preserve">=0,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y</m:t>
            </m:r>
          </m:sub>
        </m:sSub>
        <m:r>
          <w:rPr>
            <w:rFonts w:ascii="Cambria Math" w:hAnsi="Cambria Math"/>
          </w:rPr>
          <m:t>=0</m:t>
        </m:r>
      </m:oMath>
      <w:r w:rsidR="009C7D1A" w:rsidRPr="00857755">
        <w:rPr>
          <w:rFonts w:eastAsiaTheme="minorEastAsia"/>
        </w:rPr>
        <w:t xml:space="preserve"> ҳәм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z</m:t>
            </m:r>
          </m:sub>
        </m:sSub>
        <m:r>
          <w:rPr>
            <w:rFonts w:ascii="Cambria Math" w:hAnsi="Cambria Math"/>
          </w:rPr>
          <m:t>=0</m:t>
        </m:r>
      </m:oMath>
      <w:r w:rsidR="009C7D1A" w:rsidRPr="00857755">
        <w:rPr>
          <w:rFonts w:eastAsiaTheme="minorEastAsia"/>
        </w:rPr>
        <w:t xml:space="preserve"> теңликлери орын алату</w:t>
      </w:r>
      <w:r w:rsidR="009C7D1A" w:rsidRPr="00857755">
        <w:rPr>
          <w:rFonts w:eastAsiaTheme="minorEastAsia" w:cs="Calibri"/>
        </w:rPr>
        <w:t>ғ</w:t>
      </w:r>
      <w:r w:rsidR="009C7D1A" w:rsidRPr="00857755">
        <w:rPr>
          <w:rFonts w:eastAsiaTheme="minorEastAsia"/>
        </w:rPr>
        <w:t xml:space="preserve">ын үш теңлемеге алып келинеди. Олардың </w:t>
      </w:r>
      <m:oMath>
        <m:r>
          <w:rPr>
            <w:rFonts w:ascii="Cambria Math" w:eastAsiaTheme="minorEastAsia" w:hAnsi="Cambria Math"/>
            <w:lang w:val="en-US"/>
          </w:rPr>
          <m:t>x</m:t>
        </m:r>
      </m:oMath>
      <w:r w:rsidR="009C7D1A" w:rsidRPr="00857755">
        <w:rPr>
          <w:rFonts w:eastAsiaTheme="minorEastAsia"/>
        </w:rPr>
        <w:t xml:space="preserve"> өзгери</w:t>
      </w:r>
      <w:proofErr w:type="spellStart"/>
      <w:r w:rsidR="009C7D1A" w:rsidRPr="00857755">
        <w:rPr>
          <w:rFonts w:eastAsiaTheme="minorEastAsia" w:cs="Calibri"/>
        </w:rPr>
        <w:t>ў</w:t>
      </w:r>
      <w:r w:rsidR="009C7D1A" w:rsidRPr="00857755">
        <w:rPr>
          <w:rFonts w:eastAsiaTheme="minorEastAsia"/>
        </w:rPr>
        <w:t>шисине</w:t>
      </w:r>
      <w:proofErr w:type="spellEnd"/>
      <w:r w:rsidR="009C7D1A" w:rsidRPr="00857755">
        <w:rPr>
          <w:rFonts w:eastAsiaTheme="minorEastAsia"/>
        </w:rPr>
        <w:t xml:space="preserve"> ийе бол</w:t>
      </w:r>
      <w:r w:rsidR="009C7D1A" w:rsidRPr="00857755">
        <w:rPr>
          <w:rFonts w:eastAsiaTheme="minorEastAsia" w:cs="Calibri"/>
        </w:rPr>
        <w:t>ғ</w:t>
      </w:r>
      <w:r w:rsidR="009C7D1A" w:rsidRPr="00857755">
        <w:rPr>
          <w:rFonts w:eastAsiaTheme="minorEastAsia"/>
        </w:rPr>
        <w:t>ан бири</w:t>
      </w:r>
    </w:p>
    <w:tbl>
      <w:tblPr>
        <w:tblW w:w="0" w:type="auto"/>
        <w:jc w:val="center"/>
        <w:tblLook w:val="04A0" w:firstRow="1" w:lastRow="0" w:firstColumn="1" w:lastColumn="0" w:noHBand="0" w:noVBand="1"/>
      </w:tblPr>
      <w:tblGrid>
        <w:gridCol w:w="8359"/>
        <w:gridCol w:w="986"/>
      </w:tblGrid>
      <w:tr w:rsidR="00857755" w:rsidRPr="00857755" w14:paraId="1C2067D1" w14:textId="77777777" w:rsidTr="00342C31">
        <w:trPr>
          <w:jc w:val="center"/>
        </w:trPr>
        <w:tc>
          <w:tcPr>
            <w:tcW w:w="8359" w:type="dxa"/>
          </w:tcPr>
          <w:p w14:paraId="798EECD2" w14:textId="374C2974" w:rsidR="009C7D1A" w:rsidRPr="00857755" w:rsidRDefault="00FB1252" w:rsidP="00342C31">
            <w:pPr>
              <w:ind w:firstLine="0"/>
              <w:jc w:val="cente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X(x)</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k</m:t>
                    </m:r>
                  </m:e>
                  <m:sub>
                    <m:r>
                      <w:rPr>
                        <w:rFonts w:ascii="Cambria Math" w:hAnsi="Cambria Math"/>
                        <w:lang w:val="en-US"/>
                      </w:rPr>
                      <m:t>x</m:t>
                    </m:r>
                  </m:sub>
                  <m:sup>
                    <m:r>
                      <w:rPr>
                        <w:rFonts w:ascii="Cambria Math" w:hAnsi="Cambria Math"/>
                        <w:lang w:val="en-US"/>
                      </w:rPr>
                      <m:t>2</m:t>
                    </m:r>
                  </m:sup>
                </m:sSubSup>
                <m:r>
                  <w:rPr>
                    <w:rFonts w:ascii="Cambria Math" w:hAnsi="Cambria Math"/>
                    <w:lang w:val="en-US"/>
                  </w:rPr>
                  <m:t>X(x)</m:t>
                </m:r>
              </m:oMath>
            </m:oMathPara>
          </w:p>
        </w:tc>
        <w:tc>
          <w:tcPr>
            <w:tcW w:w="986" w:type="dxa"/>
          </w:tcPr>
          <w:p w14:paraId="7B202B0C" w14:textId="453D9A7C" w:rsidR="009C7D1A" w:rsidRPr="00857755" w:rsidRDefault="009C7D1A" w:rsidP="00342C31">
            <w:pPr>
              <w:ind w:firstLine="0"/>
              <w:jc w:val="center"/>
            </w:pPr>
            <w:r w:rsidRPr="00857755">
              <w:t>(</w:t>
            </w:r>
            <w:r w:rsidRPr="00857755">
              <w:rPr>
                <w:lang w:val="en-US"/>
              </w:rPr>
              <w:t>n6.</w:t>
            </w:r>
            <w:r w:rsidRPr="00857755">
              <w:t>11)</w:t>
            </w:r>
          </w:p>
        </w:tc>
      </w:tr>
    </w:tbl>
    <w:p w14:paraId="1EADDFA3" w14:textId="1A541C49" w:rsidR="009C7D1A" w:rsidRPr="00857755" w:rsidRDefault="009C7D1A" w:rsidP="002F7947">
      <w:pPr>
        <w:ind w:firstLine="0"/>
      </w:pPr>
      <w:r w:rsidRPr="00857755">
        <w:t xml:space="preserve">түринде жазылады. Бул теңлемеде </w:t>
      </w:r>
      <m:oMath>
        <m:sSubSup>
          <m:sSubSupPr>
            <m:ctrlPr>
              <w:rPr>
                <w:rFonts w:ascii="Cambria Math" w:hAnsi="Cambria Math"/>
                <w:i/>
                <w:lang w:val="en-US"/>
              </w:rPr>
            </m:ctrlPr>
          </m:sSubSupPr>
          <m:e>
            <m:r>
              <w:rPr>
                <w:rFonts w:ascii="Cambria Math" w:hAnsi="Cambria Math"/>
                <w:lang w:val="en-US"/>
              </w:rPr>
              <m:t>k</m:t>
            </m:r>
          </m:e>
          <m:sub>
            <m:r>
              <w:rPr>
                <w:rFonts w:ascii="Cambria Math" w:hAnsi="Cambria Math"/>
                <w:lang w:val="en-US"/>
              </w:rPr>
              <m:t>x</m:t>
            </m:r>
          </m:sub>
          <m:sup>
            <m:r>
              <w:rPr>
                <w:rFonts w:ascii="Cambria Math" w:hAnsi="Cambria Math"/>
              </w:rPr>
              <m:t>2</m:t>
            </m:r>
          </m:sup>
        </m:sSubSup>
        <m:r>
          <w:rPr>
            <w:rFonts w:ascii="Cambria Math" w:hAnsi="Cambria Math"/>
          </w:rPr>
          <m:t>=</m:t>
        </m:r>
        <m:sSup>
          <m:sSupPr>
            <m:ctrlPr>
              <w:rPr>
                <w:rFonts w:ascii="Cambria Math" w:hAnsi="Cambria Math"/>
                <w:i/>
                <w:lang w:val="en-US"/>
              </w:rPr>
            </m:ctrlPr>
          </m:sSupPr>
          <m:e>
            <m:r>
              <w:rPr>
                <w:rFonts w:ascii="Cambria Math" w:hAnsi="Cambria Math"/>
              </w:rPr>
              <m:t>ℏ</m:t>
            </m:r>
          </m:e>
          <m:sup>
            <m:r>
              <w:rPr>
                <w:rFonts w:ascii="Cambria Math" w:hAnsi="Cambria Math"/>
              </w:rPr>
              <m:t>2</m:t>
            </m:r>
          </m:sup>
        </m:s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x</m:t>
            </m:r>
          </m:sub>
        </m:sSub>
        <m:r>
          <w:rPr>
            <w:rFonts w:ascii="Cambria Math" w:hAnsi="Cambria Math"/>
          </w:rPr>
          <m:t>/2</m:t>
        </m:r>
        <m:r>
          <w:rPr>
            <w:rFonts w:ascii="Cambria Math" w:hAnsi="Cambria Math"/>
            <w:lang w:val="en-US"/>
          </w:rPr>
          <m:t>m</m:t>
        </m:r>
      </m:oMath>
      <w:r w:rsidRPr="00857755">
        <w:rPr>
          <w:rFonts w:eastAsiaTheme="minorEastAsia"/>
        </w:rPr>
        <w:t xml:space="preserve"> ҳәм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p>
          <m:sSupPr>
            <m:ctrlPr>
              <w:rPr>
                <w:rFonts w:ascii="Cambria Math" w:hAnsi="Cambria Math"/>
                <w:i/>
                <w:lang w:val="en-US"/>
              </w:rPr>
            </m:ctrlPr>
          </m:sSupPr>
          <m:e>
            <m:r>
              <w:rPr>
                <w:rFonts w:ascii="Cambria Math" w:hAnsi="Cambria Math"/>
              </w:rPr>
              <m:t>ℏ</m:t>
            </m:r>
          </m:e>
          <m:sup>
            <m:r>
              <w:rPr>
                <w:rFonts w:ascii="Cambria Math" w:hAnsi="Cambria Math"/>
              </w:rPr>
              <m:t>2</m:t>
            </m:r>
          </m:sup>
        </m:sSup>
        <m:sSubSup>
          <m:sSubSupPr>
            <m:ctrlPr>
              <w:rPr>
                <w:rFonts w:ascii="Cambria Math" w:hAnsi="Cambria Math"/>
                <w:i/>
                <w:lang w:val="en-US"/>
              </w:rPr>
            </m:ctrlPr>
          </m:sSubSupPr>
          <m:e>
            <m:r>
              <w:rPr>
                <w:rFonts w:ascii="Cambria Math" w:hAnsi="Cambria Math"/>
                <w:lang w:val="en-US"/>
              </w:rPr>
              <m:t>k</m:t>
            </m:r>
          </m:e>
          <m:sub>
            <m:r>
              <w:rPr>
                <w:rFonts w:ascii="Cambria Math" w:hAnsi="Cambria Math"/>
                <w:lang w:val="en-US"/>
              </w:rPr>
              <m:t>x</m:t>
            </m:r>
          </m:sub>
          <m:sup>
            <m:r>
              <w:rPr>
                <w:rFonts w:ascii="Cambria Math" w:hAnsi="Cambria Math"/>
              </w:rPr>
              <m:t>2</m:t>
            </m:r>
          </m:sup>
        </m:sSubSup>
        <m:r>
          <w:rPr>
            <w:rFonts w:ascii="Cambria Math" w:hAnsi="Cambria Math"/>
          </w:rPr>
          <m:t>/(2</m:t>
        </m:r>
        <m:r>
          <w:rPr>
            <w:rFonts w:ascii="Cambria Math" w:hAnsi="Cambria Math"/>
            <w:lang w:val="en-US"/>
          </w:rPr>
          <m:t>m</m:t>
        </m:r>
      </m:oMath>
      <w:r w:rsidRPr="00857755">
        <w:rPr>
          <w:rFonts w:eastAsiaTheme="minorEastAsia"/>
        </w:rPr>
        <w:t>).</w:t>
      </w:r>
      <w:r w:rsidR="006478CD" w:rsidRPr="00857755">
        <w:rPr>
          <w:rFonts w:eastAsiaTheme="minorEastAsia"/>
        </w:rPr>
        <w:t xml:space="preserve"> Бир өлшемли мәселелерди қара</w:t>
      </w:r>
      <w:r w:rsidR="006478CD" w:rsidRPr="00857755">
        <w:rPr>
          <w:rFonts w:eastAsiaTheme="minorEastAsia" w:cs="Calibri"/>
        </w:rPr>
        <w:t>ў</w:t>
      </w:r>
      <w:r w:rsidR="006478CD" w:rsidRPr="00857755">
        <w:rPr>
          <w:rFonts w:eastAsiaTheme="minorEastAsia"/>
        </w:rPr>
        <w:t>дың барысында</w:t>
      </w:r>
      <w:r w:rsidRPr="00857755">
        <w:rPr>
          <w:rFonts w:eastAsiaTheme="minorEastAsia"/>
        </w:rPr>
        <w:t xml:space="preserve"> </w:t>
      </w:r>
      <w:r w:rsidR="006478CD" w:rsidRPr="00857755">
        <w:t>(</w:t>
      </w:r>
      <w:r w:rsidR="006478CD" w:rsidRPr="00857755">
        <w:rPr>
          <w:lang w:val="en-US"/>
        </w:rPr>
        <w:t>n</w:t>
      </w:r>
      <w:r w:rsidR="006478CD" w:rsidRPr="00857755">
        <w:t>6.11)-теңлемениң нормировкалан</w:t>
      </w:r>
      <w:r w:rsidR="006478CD" w:rsidRPr="00857755">
        <w:rPr>
          <w:rFonts w:cs="Calibri"/>
        </w:rPr>
        <w:t>ғ</w:t>
      </w:r>
      <w:r w:rsidR="006478CD" w:rsidRPr="00857755">
        <w:t xml:space="preserve">ан шешимлериниң былайынша </w:t>
      </w:r>
      <w:proofErr w:type="spellStart"/>
      <w:r w:rsidR="006478CD" w:rsidRPr="00857755">
        <w:t>жазылату</w:t>
      </w:r>
      <w:r w:rsidR="006478CD" w:rsidRPr="00857755">
        <w:rPr>
          <w:rFonts w:cs="Calibri"/>
        </w:rPr>
        <w:t>ғ</w:t>
      </w:r>
      <w:r w:rsidR="006478CD" w:rsidRPr="00857755">
        <w:t>ынлы</w:t>
      </w:r>
      <w:r w:rsidR="006478CD" w:rsidRPr="00857755">
        <w:rPr>
          <w:rFonts w:cs="Calibri"/>
        </w:rPr>
        <w:t>ғ</w:t>
      </w:r>
      <w:r w:rsidR="006478CD" w:rsidRPr="00857755">
        <w:t>ын</w:t>
      </w:r>
      <w:proofErr w:type="spellEnd"/>
      <w:r w:rsidR="006478CD" w:rsidRPr="00857755">
        <w:t xml:space="preserve"> </w:t>
      </w:r>
      <w:proofErr w:type="spellStart"/>
      <w:r w:rsidR="006478CD" w:rsidRPr="00857755">
        <w:t>үйрендик</w:t>
      </w:r>
      <w:proofErr w:type="spellEnd"/>
      <w:r w:rsidR="006478CD" w:rsidRPr="00857755">
        <w:t>:</w:t>
      </w:r>
    </w:p>
    <w:tbl>
      <w:tblPr>
        <w:tblW w:w="0" w:type="auto"/>
        <w:jc w:val="center"/>
        <w:tblLook w:val="04A0" w:firstRow="1" w:lastRow="0" w:firstColumn="1" w:lastColumn="0" w:noHBand="0" w:noVBand="1"/>
      </w:tblPr>
      <w:tblGrid>
        <w:gridCol w:w="8359"/>
        <w:gridCol w:w="986"/>
      </w:tblGrid>
      <w:tr w:rsidR="00857755" w:rsidRPr="00857755" w14:paraId="38588E11" w14:textId="77777777" w:rsidTr="00342C31">
        <w:trPr>
          <w:jc w:val="center"/>
        </w:trPr>
        <w:tc>
          <w:tcPr>
            <w:tcW w:w="8359" w:type="dxa"/>
          </w:tcPr>
          <w:p w14:paraId="453130F2" w14:textId="446B2A3B" w:rsidR="006478CD" w:rsidRPr="00857755" w:rsidRDefault="006478CD" w:rsidP="00342C31">
            <w:pPr>
              <w:ind w:firstLine="0"/>
              <w:jc w:val="center"/>
              <w:rPr>
                <w:lang w:val="en-US"/>
              </w:rPr>
            </w:pPr>
            <m:oMathPara>
              <m:oMath>
                <m:r>
                  <w:rPr>
                    <w:rFonts w:ascii="Cambria Math" w:hAnsi="Cambria Math"/>
                    <w:lang w:val="en-US"/>
                  </w:rPr>
                  <m:t>X</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r>
                          <w:rPr>
                            <w:rFonts w:ascii="Cambria Math" w:hAnsi="Cambria Math" w:cs="Calibri"/>
                            <w:lang w:val="en-US"/>
                          </w:rPr>
                          <m:t>π</m:t>
                        </m:r>
                      </m:e>
                    </m:rad>
                  </m:den>
                </m:f>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x</m:t>
                        </m:r>
                      </m:sub>
                    </m:sSub>
                    <m:r>
                      <w:rPr>
                        <w:rFonts w:ascii="Cambria Math" w:hAnsi="Cambria Math"/>
                        <w:lang w:val="en-US"/>
                      </w:rPr>
                      <m:t>x</m:t>
                    </m:r>
                  </m:sup>
                </m:sSup>
                <m:r>
                  <w:rPr>
                    <w:rFonts w:ascii="Cambria Math" w:hAnsi="Cambria Math"/>
                    <w:lang w:val="en-US"/>
                  </w:rPr>
                  <m:t>.</m:t>
                </m:r>
              </m:oMath>
            </m:oMathPara>
          </w:p>
        </w:tc>
        <w:tc>
          <w:tcPr>
            <w:tcW w:w="986" w:type="dxa"/>
          </w:tcPr>
          <w:p w14:paraId="0B2F8045" w14:textId="590537D7" w:rsidR="006478CD" w:rsidRPr="00857755" w:rsidRDefault="006478CD" w:rsidP="00342C31">
            <w:pPr>
              <w:ind w:firstLine="0"/>
              <w:jc w:val="center"/>
            </w:pPr>
            <w:r w:rsidRPr="00857755">
              <w:t>(</w:t>
            </w:r>
            <w:r w:rsidRPr="00857755">
              <w:rPr>
                <w:lang w:val="en-US"/>
              </w:rPr>
              <w:t>n6.12</w:t>
            </w:r>
            <w:r w:rsidRPr="00857755">
              <w:t>)</w:t>
            </w:r>
          </w:p>
        </w:tc>
      </w:tr>
    </w:tbl>
    <w:p w14:paraId="27CDCC1A" w14:textId="5AE049EC" w:rsidR="006478CD" w:rsidRPr="00857755" w:rsidRDefault="00A97C06" w:rsidP="00B66B4F">
      <w:r w:rsidRPr="00857755">
        <w:t>Солай етип (</w:t>
      </w:r>
      <w:r w:rsidRPr="00857755">
        <w:rPr>
          <w:lang w:val="en-US"/>
        </w:rPr>
        <w:t>n</w:t>
      </w:r>
      <w:r w:rsidRPr="00857755">
        <w:t>6.3)- үш өлшемли Шрёдингер теңлемесиниң шешими мынадай формуланың жәрдеминде бериледи:</w:t>
      </w:r>
    </w:p>
    <w:tbl>
      <w:tblPr>
        <w:tblW w:w="0" w:type="auto"/>
        <w:jc w:val="center"/>
        <w:tblLook w:val="04A0" w:firstRow="1" w:lastRow="0" w:firstColumn="1" w:lastColumn="0" w:noHBand="0" w:noVBand="1"/>
      </w:tblPr>
      <w:tblGrid>
        <w:gridCol w:w="8359"/>
        <w:gridCol w:w="986"/>
      </w:tblGrid>
      <w:tr w:rsidR="00857755" w:rsidRPr="00857755" w14:paraId="3CB934FD" w14:textId="77777777" w:rsidTr="00342C31">
        <w:trPr>
          <w:jc w:val="center"/>
        </w:trPr>
        <w:tc>
          <w:tcPr>
            <w:tcW w:w="8359" w:type="dxa"/>
          </w:tcPr>
          <w:p w14:paraId="6FE4FE2B" w14:textId="58BA0E91" w:rsidR="00A97C06" w:rsidRPr="00857755" w:rsidRDefault="00FB1252" w:rsidP="00342C31">
            <w:pPr>
              <w:ind w:firstLine="0"/>
              <w:jc w:val="center"/>
              <w:rPr>
                <w:lang w:val="en-US"/>
              </w:rPr>
            </w:pPr>
            <m:oMathPara>
              <m:oMath>
                <m:sSub>
                  <m:sSubPr>
                    <m:ctrlPr>
                      <w:rPr>
                        <w:rFonts w:ascii="Cambria Math" w:hAnsi="Cambria Math" w:cs="Calibri"/>
                        <w:i/>
                        <w:lang w:val="en-US"/>
                      </w:rPr>
                    </m:ctrlPr>
                  </m:sSubPr>
                  <m:e>
                    <m:r>
                      <w:rPr>
                        <w:rFonts w:ascii="Cambria Math" w:hAnsi="Cambria Math" w:cs="Calibri"/>
                        <w:lang w:val="en-US"/>
                      </w:rPr>
                      <m:t>ψ</m:t>
                    </m:r>
                  </m:e>
                  <m:sub>
                    <m:r>
                      <m:rPr>
                        <m:sty m:val="b"/>
                      </m:rPr>
                      <w:rPr>
                        <w:rFonts w:ascii="Cambria Math" w:hAnsi="Cambria Math" w:cs="Calibri"/>
                        <w:lang w:val="en-US"/>
                      </w:rPr>
                      <m:t>k</m:t>
                    </m:r>
                  </m:sub>
                </m:sSub>
                <m:d>
                  <m:dPr>
                    <m:ctrlPr>
                      <w:rPr>
                        <w:rFonts w:ascii="Cambria Math" w:hAnsi="Cambria Math" w:cs="Calibri"/>
                        <w:i/>
                        <w:lang w:val="en-US"/>
                      </w:rPr>
                    </m:ctrlPr>
                  </m:dPr>
                  <m:e>
                    <m:r>
                      <w:rPr>
                        <w:rFonts w:ascii="Cambria Math" w:hAnsi="Cambria Math" w:cs="Calibri"/>
                        <w:lang w:val="en-US"/>
                      </w:rPr>
                      <m:t>x,y,z</m:t>
                    </m:r>
                  </m:e>
                </m:d>
                <m:r>
                  <w:rPr>
                    <w:rFonts w:ascii="Cambria Math" w:hAnsi="Cambria Math" w:cs="Calibri"/>
                    <w:lang w:val="en-US"/>
                  </w:rPr>
                  <m:t>=</m:t>
                </m:r>
                <m:sSup>
                  <m:sSupPr>
                    <m:ctrlPr>
                      <w:rPr>
                        <w:rFonts w:ascii="Cambria Math" w:hAnsi="Cambria Math" w:cs="Calibri"/>
                        <w:i/>
                        <w:lang w:val="en-US"/>
                      </w:rPr>
                    </m:ctrlPr>
                  </m:sSupPr>
                  <m:e>
                    <m:r>
                      <w:rPr>
                        <w:rFonts w:ascii="Cambria Math" w:hAnsi="Cambria Math" w:cs="Calibri"/>
                        <w:lang w:val="en-US"/>
                      </w:rPr>
                      <m:t>(2π)</m:t>
                    </m:r>
                  </m:e>
                  <m:sup>
                    <m:f>
                      <m:fPr>
                        <m:type m:val="lin"/>
                        <m:ctrlPr>
                          <w:rPr>
                            <w:rFonts w:ascii="Cambria Math" w:hAnsi="Cambria Math" w:cs="Calibri"/>
                            <w:i/>
                            <w:lang w:val="en-US"/>
                          </w:rPr>
                        </m:ctrlPr>
                      </m:fPr>
                      <m:num>
                        <m:r>
                          <w:rPr>
                            <w:rFonts w:ascii="Cambria Math" w:hAnsi="Cambria Math" w:cs="Calibri"/>
                            <w:lang w:val="en-US"/>
                          </w:rPr>
                          <m:t>-3</m:t>
                        </m:r>
                      </m:num>
                      <m:den>
                        <m:r>
                          <w:rPr>
                            <w:rFonts w:ascii="Cambria Math" w:hAnsi="Cambria Math" w:cs="Calibri"/>
                            <w:lang w:val="en-US"/>
                          </w:rPr>
                          <m:t>2</m:t>
                        </m:r>
                      </m:den>
                    </m:f>
                  </m:sup>
                </m:sSup>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x</m:t>
                        </m:r>
                      </m:sub>
                    </m:sSub>
                    <m:r>
                      <w:rPr>
                        <w:rFonts w:ascii="Cambria Math" w:hAnsi="Cambria Math"/>
                        <w:lang w:val="en-US"/>
                      </w:rPr>
                      <m:t>x</m:t>
                    </m:r>
                  </m:sup>
                </m:sSup>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y</m:t>
                        </m:r>
                      </m:sub>
                    </m:sSub>
                    <m:r>
                      <w:rPr>
                        <w:rFonts w:ascii="Cambria Math" w:hAnsi="Cambria Math"/>
                        <w:lang w:val="en-US"/>
                      </w:rPr>
                      <m:t>y</m:t>
                    </m:r>
                  </m:sup>
                </m:sSup>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z</m:t>
                        </m:r>
                      </m:sub>
                    </m:sSub>
                    <m:r>
                      <w:rPr>
                        <w:rFonts w:ascii="Cambria Math" w:hAnsi="Cambria Math"/>
                        <w:lang w:val="en-US"/>
                      </w:rPr>
                      <m:t>z</m:t>
                    </m:r>
                  </m:sup>
                </m:sSup>
                <m:r>
                  <w:rPr>
                    <w:rFonts w:ascii="Cambria Math" w:hAnsi="Cambria Math"/>
                    <w:lang w:val="en-US"/>
                  </w:rPr>
                  <m:t>=</m:t>
                </m:r>
                <m:sSup>
                  <m:sSupPr>
                    <m:ctrlPr>
                      <w:rPr>
                        <w:rFonts w:ascii="Cambria Math" w:hAnsi="Cambria Math" w:cs="Calibri"/>
                        <w:i/>
                        <w:lang w:val="en-US"/>
                      </w:rPr>
                    </m:ctrlPr>
                  </m:sSupPr>
                  <m:e>
                    <m:r>
                      <w:rPr>
                        <w:rFonts w:ascii="Cambria Math" w:hAnsi="Cambria Math" w:cs="Calibri"/>
                        <w:lang w:val="en-US"/>
                      </w:rPr>
                      <m:t>(2π)</m:t>
                    </m:r>
                  </m:e>
                  <m:sup>
                    <m:f>
                      <m:fPr>
                        <m:type m:val="lin"/>
                        <m:ctrlPr>
                          <w:rPr>
                            <w:rFonts w:ascii="Cambria Math" w:hAnsi="Cambria Math" w:cs="Calibri"/>
                            <w:i/>
                            <w:lang w:val="en-US"/>
                          </w:rPr>
                        </m:ctrlPr>
                      </m:fPr>
                      <m:num>
                        <m:r>
                          <w:rPr>
                            <w:rFonts w:ascii="Cambria Math" w:hAnsi="Cambria Math" w:cs="Calibri"/>
                            <w:lang w:val="en-US"/>
                          </w:rPr>
                          <m:t>-3</m:t>
                        </m:r>
                      </m:num>
                      <m:den>
                        <m:r>
                          <w:rPr>
                            <w:rFonts w:ascii="Cambria Math" w:hAnsi="Cambria Math" w:cs="Calibri"/>
                            <w:lang w:val="en-US"/>
                          </w:rPr>
                          <m:t>2</m:t>
                        </m:r>
                      </m:den>
                    </m:f>
                  </m:sup>
                </m:sSup>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m:t>
                    </m:r>
                    <m:r>
                      <m:rPr>
                        <m:sty m:val="b"/>
                      </m:rPr>
                      <w:rPr>
                        <w:rFonts w:ascii="Cambria Math" w:hAnsi="Cambria Math"/>
                        <w:lang w:val="en-US"/>
                      </w:rPr>
                      <m:t>k·r</m:t>
                    </m:r>
                  </m:sup>
                </m:sSup>
                <m:r>
                  <w:rPr>
                    <w:rFonts w:ascii="Cambria Math" w:eastAsiaTheme="minorEastAsia" w:hAnsi="Cambria Math"/>
                    <w:lang w:val="en-US"/>
                  </w:rPr>
                  <m:t>.</m:t>
                </m:r>
              </m:oMath>
            </m:oMathPara>
          </w:p>
        </w:tc>
        <w:tc>
          <w:tcPr>
            <w:tcW w:w="986" w:type="dxa"/>
          </w:tcPr>
          <w:p w14:paraId="3EF79FC6" w14:textId="124CAD88" w:rsidR="00A97C06" w:rsidRPr="00857755" w:rsidRDefault="00A97C06" w:rsidP="00342C31">
            <w:pPr>
              <w:ind w:firstLine="0"/>
              <w:jc w:val="center"/>
            </w:pPr>
            <w:r w:rsidRPr="00857755">
              <w:t>(</w:t>
            </w:r>
            <w:r w:rsidRPr="00857755">
              <w:rPr>
                <w:lang w:val="en-US"/>
              </w:rPr>
              <w:t>n6.13</w:t>
            </w:r>
            <w:r w:rsidRPr="00857755">
              <w:t>)</w:t>
            </w:r>
          </w:p>
        </w:tc>
      </w:tr>
    </w:tbl>
    <w:p w14:paraId="78CA1384" w14:textId="55E232F8" w:rsidR="00A97C06" w:rsidRPr="00857755" w:rsidRDefault="00A97C06" w:rsidP="00A97C06">
      <w:r w:rsidRPr="00857755">
        <w:t xml:space="preserve">Бул аңлатпада </w:t>
      </w:r>
      <m:oMath>
        <m:r>
          <m:rPr>
            <m:sty m:val="b"/>
          </m:rPr>
          <w:rPr>
            <w:rFonts w:ascii="Cambria Math" w:hAnsi="Cambria Math"/>
          </w:rPr>
          <m:t>k</m:t>
        </m:r>
      </m:oMath>
      <w:r w:rsidRPr="00857755">
        <w:t xml:space="preserve"> арқалы бөлекшениң толқын векторы, </w:t>
      </w:r>
      <m:oMath>
        <m:r>
          <m:rPr>
            <m:sty m:val="b"/>
          </m:rPr>
          <w:rPr>
            <w:rFonts w:ascii="Cambria Math" w:hAnsi="Cambria Math"/>
            <w:lang w:val="en-US"/>
          </w:rPr>
          <m:t>r</m:t>
        </m:r>
      </m:oMath>
      <w:r w:rsidRPr="00857755">
        <w:t xml:space="preserve"> арқалы бөлекше тур</w:t>
      </w:r>
      <w:r w:rsidRPr="00857755">
        <w:rPr>
          <w:rFonts w:cs="Calibri"/>
        </w:rPr>
        <w:t>ғ</w:t>
      </w:r>
      <w:r w:rsidRPr="00857755">
        <w:t xml:space="preserve">ан орынның радиус-векторы белгиленген. Ал, </w:t>
      </w:r>
      <m:oMath>
        <m:r>
          <w:rPr>
            <w:rFonts w:ascii="Cambria Math" w:hAnsi="Cambria Math"/>
          </w:rPr>
          <m:t>E</m:t>
        </m:r>
      </m:oMath>
      <w:r w:rsidRPr="00857755">
        <w:t xml:space="preserve"> энергиясына келету</w:t>
      </w:r>
      <w:r w:rsidRPr="00857755">
        <w:rPr>
          <w:rFonts w:cs="Calibri"/>
        </w:rPr>
        <w:t>ғ</w:t>
      </w:r>
      <w:r w:rsidRPr="00857755">
        <w:t>ын болсақ, онда ол үш бир өлшемли теңлемелердиң меншикли мәнислериниң қ</w:t>
      </w:r>
      <w:r w:rsidR="00325BCE" w:rsidRPr="00857755">
        <w:t>о</w:t>
      </w:r>
      <w:r w:rsidRPr="00857755">
        <w:t>сындысынан турады [(</w:t>
      </w:r>
      <w:r w:rsidRPr="00857755">
        <w:rPr>
          <w:lang w:val="en-US"/>
        </w:rPr>
        <w:t>n</w:t>
      </w:r>
      <w:r w:rsidRPr="00857755">
        <w:t>6.11)-теңлеме]:</w:t>
      </w:r>
    </w:p>
    <w:tbl>
      <w:tblPr>
        <w:tblW w:w="0" w:type="auto"/>
        <w:jc w:val="center"/>
        <w:tblLook w:val="04A0" w:firstRow="1" w:lastRow="0" w:firstColumn="1" w:lastColumn="0" w:noHBand="0" w:noVBand="1"/>
      </w:tblPr>
      <w:tblGrid>
        <w:gridCol w:w="8359"/>
        <w:gridCol w:w="986"/>
      </w:tblGrid>
      <w:tr w:rsidR="00857755" w:rsidRPr="00857755" w14:paraId="72C0408C" w14:textId="77777777" w:rsidTr="00342C31">
        <w:trPr>
          <w:jc w:val="center"/>
        </w:trPr>
        <w:tc>
          <w:tcPr>
            <w:tcW w:w="8359" w:type="dxa"/>
          </w:tcPr>
          <w:p w14:paraId="3ABA41F5" w14:textId="1BFC7389" w:rsidR="00A97C06" w:rsidRPr="00857755" w:rsidRDefault="00A97C06" w:rsidP="00342C31">
            <w:pPr>
              <w:ind w:firstLine="0"/>
              <w:jc w:val="center"/>
            </w:pPr>
            <m:oMathPara>
              <m:oMath>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hAnsi="Cambria Math"/>
                      </w:rPr>
                      <m:t>2m</m:t>
                    </m:r>
                  </m:den>
                </m:f>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y</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z</m:t>
                        </m:r>
                      </m:sub>
                      <m:sup>
                        <m:r>
                          <w:rPr>
                            <w:rFonts w:ascii="Cambria Math" w:eastAsiaTheme="minorEastAsia" w:hAnsi="Cambria Math"/>
                          </w:rPr>
                          <m:t>2</m:t>
                        </m:r>
                      </m:sup>
                    </m:sSubSup>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hAnsi="Cambria Math"/>
                      </w:rPr>
                      <m:t>2m</m:t>
                    </m:r>
                  </m:den>
                </m:f>
                <m:sSup>
                  <m:sSupPr>
                    <m:ctrlPr>
                      <w:rPr>
                        <w:rFonts w:ascii="Cambria Math" w:hAnsi="Cambria Math"/>
                        <w:i/>
                      </w:rPr>
                    </m:ctrlPr>
                  </m:sSupPr>
                  <m:e>
                    <m:r>
                      <m:rPr>
                        <m:sty m:val="b"/>
                      </m:rPr>
                      <w:rPr>
                        <w:rFonts w:ascii="Cambria Math" w:hAnsi="Cambria Math"/>
                      </w:rPr>
                      <m:t>k</m:t>
                    </m:r>
                  </m:e>
                  <m:sup>
                    <m:r>
                      <w:rPr>
                        <w:rFonts w:ascii="Cambria Math" w:hAnsi="Cambria Math"/>
                      </w:rPr>
                      <m:t>2</m:t>
                    </m:r>
                  </m:sup>
                </m:sSup>
                <m:r>
                  <w:rPr>
                    <w:rFonts w:ascii="Cambria Math" w:hAnsi="Cambria Math"/>
                  </w:rPr>
                  <m:t>.</m:t>
                </m:r>
              </m:oMath>
            </m:oMathPara>
          </w:p>
        </w:tc>
        <w:tc>
          <w:tcPr>
            <w:tcW w:w="986" w:type="dxa"/>
          </w:tcPr>
          <w:p w14:paraId="16812049" w14:textId="0FF60F4C" w:rsidR="00A97C06" w:rsidRPr="00857755" w:rsidRDefault="00A97C06" w:rsidP="00342C31">
            <w:pPr>
              <w:ind w:firstLine="0"/>
              <w:jc w:val="center"/>
            </w:pPr>
            <w:r w:rsidRPr="00857755">
              <w:t>(</w:t>
            </w:r>
            <w:r w:rsidRPr="00857755">
              <w:rPr>
                <w:lang w:val="en-US"/>
              </w:rPr>
              <w:t>n6.</w:t>
            </w:r>
            <w:r w:rsidR="00325BCE" w:rsidRPr="00857755">
              <w:rPr>
                <w:lang w:val="en-US"/>
              </w:rPr>
              <w:t>14</w:t>
            </w:r>
            <w:r w:rsidRPr="00857755">
              <w:t>)</w:t>
            </w:r>
          </w:p>
        </w:tc>
      </w:tr>
    </w:tbl>
    <w:p w14:paraId="53952877" w14:textId="23C5AF6A" w:rsidR="009C7D1A" w:rsidRPr="00857755" w:rsidRDefault="00BE7F3E" w:rsidP="00BE7F3E">
      <w:r w:rsidRPr="00857755">
        <w:t xml:space="preserve">Бул теңликтен тек энергияның </w:t>
      </w:r>
      <m:oMath>
        <m:r>
          <m:rPr>
            <m:sty m:val="b"/>
          </m:rPr>
          <w:rPr>
            <w:rFonts w:ascii="Cambria Math" w:hAnsi="Cambria Math"/>
          </w:rPr>
          <m:t>k</m:t>
        </m:r>
      </m:oMath>
      <w:r w:rsidRPr="00857755">
        <w:t xml:space="preserve"> шамасынан </w:t>
      </w:r>
      <w:r w:rsidRPr="00857755">
        <w:rPr>
          <w:rFonts w:cs="Calibri"/>
        </w:rPr>
        <w:t>ғ</w:t>
      </w:r>
      <w:r w:rsidRPr="00857755">
        <w:t xml:space="preserve">әрезли екенлиги көринип тур. </w:t>
      </w:r>
      <m:oMath>
        <m:r>
          <m:rPr>
            <m:sty m:val="b"/>
          </m:rPr>
          <w:rPr>
            <w:rFonts w:ascii="Cambria Math" w:hAnsi="Cambria Math"/>
          </w:rPr>
          <m:t>k</m:t>
        </m:r>
      </m:oMath>
      <w:r w:rsidRPr="00857755">
        <w:t xml:space="preserve"> ның ҳәр қыйлы қура</w:t>
      </w:r>
      <w:proofErr w:type="spellStart"/>
      <w:r w:rsidRPr="00857755">
        <w:rPr>
          <w:rFonts w:cs="Calibri"/>
        </w:rPr>
        <w:t>ў</w:t>
      </w:r>
      <w:r w:rsidRPr="00857755">
        <w:t>шылары</w:t>
      </w:r>
      <w:proofErr w:type="spellEnd"/>
      <w:r w:rsidRPr="00857755">
        <w:t xml:space="preserve"> бол</w:t>
      </w:r>
      <w:r w:rsidRPr="00857755">
        <w:rPr>
          <w:rFonts w:cs="Calibri"/>
        </w:rPr>
        <w:t>ғ</w:t>
      </w:r>
      <w:r w:rsidRPr="00857755">
        <w:t xml:space="preserve">ан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x</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y</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z</m:t>
            </m:r>
          </m:sub>
        </m:sSub>
      </m:oMath>
      <w:r w:rsidRPr="00857755">
        <w:rPr>
          <w:rFonts w:eastAsiaTheme="minorEastAsia"/>
        </w:rPr>
        <w:t xml:space="preserve"> лер</w:t>
      </w:r>
    </w:p>
    <w:tbl>
      <w:tblPr>
        <w:tblW w:w="0" w:type="auto"/>
        <w:jc w:val="center"/>
        <w:tblLook w:val="04A0" w:firstRow="1" w:lastRow="0" w:firstColumn="1" w:lastColumn="0" w:noHBand="0" w:noVBand="1"/>
      </w:tblPr>
      <w:tblGrid>
        <w:gridCol w:w="8359"/>
        <w:gridCol w:w="986"/>
      </w:tblGrid>
      <w:tr w:rsidR="00857755" w:rsidRPr="00857755" w14:paraId="14709540" w14:textId="77777777" w:rsidTr="00342C31">
        <w:trPr>
          <w:jc w:val="center"/>
        </w:trPr>
        <w:tc>
          <w:tcPr>
            <w:tcW w:w="8359" w:type="dxa"/>
          </w:tcPr>
          <w:p w14:paraId="32388310" w14:textId="499B4AD5" w:rsidR="00BE7F3E" w:rsidRPr="00857755" w:rsidRDefault="00FB1252" w:rsidP="00342C31">
            <w:pPr>
              <w:ind w:firstLine="0"/>
              <w:jc w:val="center"/>
              <w:rPr>
                <w:i/>
                <w:lang w:val="en-US"/>
              </w:rPr>
            </w:pPr>
            <m:oMathPara>
              <m:oMath>
                <m:d>
                  <m:dPr>
                    <m:begChr m:val="|"/>
                    <m:endChr m:val="|"/>
                    <m:ctrlPr>
                      <w:rPr>
                        <w:rFonts w:ascii="Cambria Math" w:hAnsi="Cambria Math"/>
                        <w:i/>
                      </w:rPr>
                    </m:ctrlPr>
                  </m:dPr>
                  <m:e>
                    <m:r>
                      <m:rPr>
                        <m:sty m:val="b"/>
                      </m:rPr>
                      <w:rPr>
                        <w:rFonts w:ascii="Cambria Math" w:hAnsi="Cambria Math"/>
                      </w:rPr>
                      <m:t>k</m:t>
                    </m:r>
                  </m:e>
                </m:d>
                <m:r>
                  <w:rPr>
                    <w:rFonts w:ascii="Cambria Math" w:hAnsi="Cambria Math"/>
                  </w:rPr>
                  <m:t>=</m:t>
                </m:r>
                <m:rad>
                  <m:radPr>
                    <m:degHide m:val="1"/>
                    <m:ctrlPr>
                      <w:rPr>
                        <w:rFonts w:ascii="Cambria Math" w:hAnsi="Cambria Math"/>
                        <w:i/>
                      </w:rPr>
                    </m:ctrlPr>
                  </m:radPr>
                  <m:deg/>
                  <m:e>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y</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z</m:t>
                        </m:r>
                      </m:sub>
                      <m:sup>
                        <m:r>
                          <w:rPr>
                            <w:rFonts w:ascii="Cambria Math" w:eastAsiaTheme="minorEastAsia" w:hAnsi="Cambria Math"/>
                          </w:rPr>
                          <m:t>2</m:t>
                        </m:r>
                      </m:sup>
                    </m:sSubSup>
                  </m:e>
                </m:rad>
                <m:r>
                  <w:rPr>
                    <w:rFonts w:ascii="Cambria Math" w:hAnsi="Cambria Math"/>
                  </w:rPr>
                  <m:t>=const.</m:t>
                </m:r>
              </m:oMath>
            </m:oMathPara>
          </w:p>
        </w:tc>
        <w:tc>
          <w:tcPr>
            <w:tcW w:w="986" w:type="dxa"/>
          </w:tcPr>
          <w:p w14:paraId="3D08C4BF" w14:textId="46037992" w:rsidR="00BE7F3E" w:rsidRPr="00857755" w:rsidRDefault="00BE7F3E" w:rsidP="00342C31">
            <w:pPr>
              <w:ind w:firstLine="0"/>
              <w:jc w:val="center"/>
            </w:pPr>
            <w:r w:rsidRPr="00857755">
              <w:t>(</w:t>
            </w:r>
            <w:r w:rsidRPr="00857755">
              <w:rPr>
                <w:lang w:val="en-US"/>
              </w:rPr>
              <w:t>n6.</w:t>
            </w:r>
            <w:r w:rsidR="008B01FF" w:rsidRPr="00857755">
              <w:rPr>
                <w:lang w:val="en-US"/>
              </w:rPr>
              <w:t>15</w:t>
            </w:r>
            <w:r w:rsidRPr="00857755">
              <w:t>)</w:t>
            </w:r>
          </w:p>
        </w:tc>
      </w:tr>
    </w:tbl>
    <w:p w14:paraId="4D624FBC" w14:textId="434BFE76" w:rsidR="008B01FF" w:rsidRPr="00857755" w:rsidRDefault="00BE7F3E" w:rsidP="0037243C">
      <w:pPr>
        <w:ind w:firstLine="0"/>
      </w:pPr>
      <w:r w:rsidRPr="00857755">
        <w:t>шәртине ба</w:t>
      </w:r>
      <w:r w:rsidRPr="00857755">
        <w:rPr>
          <w:rFonts w:cs="Calibri"/>
        </w:rPr>
        <w:t>ғ</w:t>
      </w:r>
      <w:r w:rsidRPr="00857755">
        <w:t>ынады</w:t>
      </w:r>
      <w:r w:rsidR="008B01FF" w:rsidRPr="00857755">
        <w:t xml:space="preserve"> ҳәм олар (</w:t>
      </w:r>
      <w:r w:rsidR="008B01FF" w:rsidRPr="00857755">
        <w:rPr>
          <w:lang w:val="en-US"/>
        </w:rPr>
        <w:t>n</w:t>
      </w:r>
      <w:r w:rsidR="008B01FF" w:rsidRPr="00857755">
        <w:t xml:space="preserve">6.13) меншикли функцияларын энергияны өзгертпей қалдырып </w:t>
      </w:r>
      <w:proofErr w:type="spellStart"/>
      <w:r w:rsidR="008B01FF" w:rsidRPr="00857755">
        <w:t>генерациялайды</w:t>
      </w:r>
      <w:proofErr w:type="spellEnd"/>
      <w:r w:rsidR="008B01FF" w:rsidRPr="00857755">
        <w:t>. Өзиниң сан мәнисин сақлайту</w:t>
      </w:r>
      <w:r w:rsidR="008B01FF" w:rsidRPr="00857755">
        <w:rPr>
          <w:rFonts w:cs="Calibri"/>
        </w:rPr>
        <w:t>ғ</w:t>
      </w:r>
      <w:r w:rsidR="008B01FF" w:rsidRPr="00857755">
        <w:t xml:space="preserve">ын </w:t>
      </w:r>
      <m:oMath>
        <m:r>
          <m:rPr>
            <m:sty m:val="b"/>
          </m:rPr>
          <w:rPr>
            <w:rFonts w:ascii="Cambria Math" w:hAnsi="Cambria Math"/>
          </w:rPr>
          <m:t>k</m:t>
        </m:r>
      </m:oMath>
      <w:r w:rsidR="008B01FF" w:rsidRPr="00857755">
        <w:t xml:space="preserve"> векторының ба</w:t>
      </w:r>
      <w:r w:rsidR="008B01FF" w:rsidRPr="00857755">
        <w:rPr>
          <w:rFonts w:cs="Calibri"/>
        </w:rPr>
        <w:t>ғ</w:t>
      </w:r>
      <w:r w:rsidR="008B01FF" w:rsidRPr="00857755">
        <w:t>ытларының саны шексиз көп бол</w:t>
      </w:r>
      <w:r w:rsidR="008B01FF" w:rsidRPr="00857755">
        <w:rPr>
          <w:rFonts w:cs="Calibri"/>
        </w:rPr>
        <w:t>ғ</w:t>
      </w:r>
      <w:r w:rsidR="008B01FF" w:rsidRPr="00857755">
        <w:t>анлықтан, еркин бөлекшениң энергиясы шексиз көп аз</w:t>
      </w:r>
      <w:r w:rsidR="008B01FF" w:rsidRPr="00857755">
        <w:rPr>
          <w:rFonts w:cs="Calibri"/>
        </w:rPr>
        <w:t>ғ</w:t>
      </w:r>
      <w:r w:rsidR="008B01FF" w:rsidRPr="00857755">
        <w:t>ын</w:t>
      </w:r>
      <w:r w:rsidR="008B01FF" w:rsidRPr="00857755">
        <w:rPr>
          <w:rFonts w:cs="Calibri"/>
        </w:rPr>
        <w:t>ғ</w:t>
      </w:r>
      <w:r w:rsidR="008B01FF" w:rsidRPr="00857755">
        <w:t xml:space="preserve">ан болады. </w:t>
      </w:r>
    </w:p>
    <w:p w14:paraId="1C0F857A" w14:textId="07DF9AEA" w:rsidR="009C7D1A" w:rsidRPr="00857755" w:rsidRDefault="008B01FF" w:rsidP="008B01FF">
      <w:r w:rsidRPr="00857755">
        <w:rPr>
          <w:rFonts w:cs="Calibri"/>
        </w:rPr>
        <w:t>Ў</w:t>
      </w:r>
      <w:r w:rsidRPr="00857755">
        <w:t xml:space="preserve">ақыттан </w:t>
      </w:r>
      <w:r w:rsidRPr="00857755">
        <w:rPr>
          <w:rFonts w:cs="Calibri"/>
        </w:rPr>
        <w:t>ғ</w:t>
      </w:r>
      <w:r w:rsidRPr="00857755">
        <w:t>әрезли бол</w:t>
      </w:r>
      <w:r w:rsidRPr="00857755">
        <w:rPr>
          <w:rFonts w:cs="Calibri"/>
        </w:rPr>
        <w:t>ғ</w:t>
      </w:r>
      <w:r w:rsidRPr="00857755">
        <w:t>ан</w:t>
      </w:r>
      <w:r w:rsidR="004D476B" w:rsidRPr="00857755">
        <w:t xml:space="preserve"> (</w:t>
      </w:r>
      <w:r w:rsidR="004D476B" w:rsidRPr="00857755">
        <w:rPr>
          <w:lang w:val="en-US"/>
        </w:rPr>
        <w:t>n</w:t>
      </w:r>
      <w:r w:rsidR="004D476B" w:rsidRPr="00857755">
        <w:t>6.1)-</w:t>
      </w:r>
      <w:r w:rsidRPr="00857755">
        <w:t>Шрёдингер теңлемесиниң шешимлери</w:t>
      </w:r>
      <w:r w:rsidR="004D476B" w:rsidRPr="00857755">
        <w:t xml:space="preserve"> (</w:t>
      </w:r>
      <w:r w:rsidR="004D476B" w:rsidRPr="00857755">
        <w:rPr>
          <w:lang w:val="en-US"/>
        </w:rPr>
        <w:t>n</w:t>
      </w:r>
      <w:r w:rsidR="004D476B" w:rsidRPr="00857755">
        <w:t>6.13)-аңлатпаны (</w:t>
      </w:r>
      <w:r w:rsidR="004D476B" w:rsidRPr="00857755">
        <w:rPr>
          <w:lang w:val="en-US"/>
        </w:rPr>
        <w:t>n</w:t>
      </w:r>
      <w:r w:rsidR="004D476B" w:rsidRPr="00857755">
        <w:t>6.2)-аңлатпа</w:t>
      </w:r>
      <w:r w:rsidR="004D476B" w:rsidRPr="00857755">
        <w:rPr>
          <w:rFonts w:cs="Calibri"/>
        </w:rPr>
        <w:t>ғ</w:t>
      </w:r>
      <w:r w:rsidR="004D476B" w:rsidRPr="00857755">
        <w:t>а қойы</w:t>
      </w:r>
      <w:r w:rsidR="004D476B" w:rsidRPr="00857755">
        <w:rPr>
          <w:rFonts w:cs="Calibri"/>
        </w:rPr>
        <w:t>ў</w:t>
      </w:r>
      <w:r w:rsidR="004D476B" w:rsidRPr="00857755">
        <w:t xml:space="preserve"> жолы менен алын</w:t>
      </w:r>
      <w:r w:rsidR="004D476B" w:rsidRPr="00857755">
        <w:rPr>
          <w:rFonts w:cs="Calibri"/>
        </w:rPr>
        <w:t>ғ</w:t>
      </w:r>
      <w:r w:rsidR="004D476B" w:rsidRPr="00857755">
        <w:t>ан екенлигине итибар бери</w:t>
      </w:r>
      <w:r w:rsidR="004D476B" w:rsidRPr="00857755">
        <w:rPr>
          <w:rFonts w:cs="Calibri"/>
        </w:rPr>
        <w:t>ў</w:t>
      </w:r>
      <w:r w:rsidR="004D476B" w:rsidRPr="00857755">
        <w:t xml:space="preserve"> керек</w:t>
      </w:r>
      <w:r w:rsidR="0074633C" w:rsidRPr="00857755">
        <w:t xml:space="preserve"> (</w:t>
      </w:r>
      <m:oMath>
        <m:r>
          <w:rPr>
            <w:rFonts w:ascii="Cambria Math" w:hAnsi="Cambria Math"/>
          </w:rPr>
          <m:t>ω=</m:t>
        </m:r>
        <m:f>
          <m:fPr>
            <m:type m:val="lin"/>
            <m:ctrlPr>
              <w:rPr>
                <w:rFonts w:ascii="Cambria Math" w:hAnsi="Cambria Math"/>
                <w:i/>
                <w:lang w:val="en-US"/>
              </w:rPr>
            </m:ctrlPr>
          </m:fPr>
          <m:num>
            <m:r>
              <w:rPr>
                <w:rFonts w:ascii="Cambria Math" w:hAnsi="Cambria Math"/>
                <w:lang w:val="en-US"/>
              </w:rPr>
              <m:t>E</m:t>
            </m:r>
          </m:num>
          <m:den>
            <m:r>
              <w:rPr>
                <w:rFonts w:ascii="Cambria Math" w:hAnsi="Cambria Math"/>
              </w:rPr>
              <m:t>ℏ</m:t>
            </m:r>
          </m:den>
        </m:f>
      </m:oMath>
      <w:r w:rsidR="0074633C" w:rsidRPr="00857755">
        <w:rPr>
          <w:rFonts w:eastAsiaTheme="minorEastAsia"/>
        </w:rPr>
        <w:t xml:space="preserve"> қатнасының орынлы екенлигин умытпа</w:t>
      </w:r>
      <w:r w:rsidR="0074633C" w:rsidRPr="00857755">
        <w:rPr>
          <w:rFonts w:eastAsiaTheme="minorEastAsia" w:cs="Calibri"/>
        </w:rPr>
        <w:t>ў</w:t>
      </w:r>
      <w:r w:rsidR="0074633C" w:rsidRPr="00857755">
        <w:rPr>
          <w:rFonts w:eastAsiaTheme="minorEastAsia"/>
        </w:rPr>
        <w:t xml:space="preserve"> керек</w:t>
      </w:r>
      <w:r w:rsidR="0074633C" w:rsidRPr="00857755">
        <w:t>)</w:t>
      </w:r>
      <w:r w:rsidRPr="00857755">
        <w:t>:</w:t>
      </w:r>
    </w:p>
    <w:tbl>
      <w:tblPr>
        <w:tblW w:w="0" w:type="auto"/>
        <w:jc w:val="center"/>
        <w:tblLook w:val="04A0" w:firstRow="1" w:lastRow="0" w:firstColumn="1" w:lastColumn="0" w:noHBand="0" w:noVBand="1"/>
      </w:tblPr>
      <w:tblGrid>
        <w:gridCol w:w="8359"/>
        <w:gridCol w:w="986"/>
      </w:tblGrid>
      <w:tr w:rsidR="00857755" w:rsidRPr="00857755" w14:paraId="7E1BE657" w14:textId="77777777" w:rsidTr="00342C31">
        <w:trPr>
          <w:jc w:val="center"/>
        </w:trPr>
        <w:tc>
          <w:tcPr>
            <w:tcW w:w="8359" w:type="dxa"/>
          </w:tcPr>
          <w:p w14:paraId="7F9C0F2E" w14:textId="520D0104" w:rsidR="004D476B" w:rsidRPr="00857755" w:rsidRDefault="00FB1252" w:rsidP="00342C31">
            <w:pPr>
              <w:ind w:firstLine="0"/>
              <w:jc w:val="center"/>
              <w:rPr>
                <w:i/>
                <w:lang w:val="en-US"/>
              </w:rPr>
            </w:pPr>
            <m:oMathPara>
              <m:oMath>
                <m:sSub>
                  <m:sSubPr>
                    <m:ctrlPr>
                      <w:rPr>
                        <w:rFonts w:ascii="Cambria Math" w:hAnsi="Cambria Math"/>
                        <w:i/>
                      </w:rPr>
                    </m:ctrlPr>
                  </m:sSubPr>
                  <m:e>
                    <m:r>
                      <w:rPr>
                        <w:rFonts w:ascii="Cambria Math" w:hAnsi="Cambria Math"/>
                      </w:rPr>
                      <m:t>Ψ</m:t>
                    </m:r>
                  </m:e>
                  <m:sub>
                    <m:r>
                      <m:rPr>
                        <m:sty m:val="b"/>
                      </m:rPr>
                      <w:rPr>
                        <w:rFonts w:ascii="Cambria Math" w:hAnsi="Cambria Math"/>
                      </w:rPr>
                      <m:t>k</m:t>
                    </m:r>
                  </m:sub>
                </m:sSub>
                <m:d>
                  <m:dPr>
                    <m:ctrlPr>
                      <w:rPr>
                        <w:rFonts w:ascii="Cambria Math" w:hAnsi="Cambria Math"/>
                        <w:i/>
                      </w:rPr>
                    </m:ctrlPr>
                  </m:dPr>
                  <m:e>
                    <m:r>
                      <m:rPr>
                        <m:sty m:val="b"/>
                      </m:rPr>
                      <w:rPr>
                        <w:rFonts w:ascii="Cambria Math" w:hAnsi="Cambria Math"/>
                      </w:rPr>
                      <m:t>r</m:t>
                    </m:r>
                    <m:r>
                      <w:rPr>
                        <w:rFonts w:ascii="Cambria Math" w:hAnsi="Cambria Math"/>
                      </w:rPr>
                      <m:t>,t</m:t>
                    </m:r>
                  </m:e>
                </m:d>
                <m:r>
                  <w:rPr>
                    <w:rFonts w:ascii="Cambria Math" w:hAnsi="Cambria Math"/>
                  </w:rPr>
                  <m:t>=</m:t>
                </m:r>
                <m:r>
                  <w:rPr>
                    <w:rFonts w:ascii="Cambria Math" w:hAnsi="Cambria Math" w:cs="Calibri"/>
                  </w:rPr>
                  <m:t>ψ</m:t>
                </m:r>
                <m:d>
                  <m:dPr>
                    <m:ctrlPr>
                      <w:rPr>
                        <w:rFonts w:ascii="Cambria Math" w:hAnsi="Cambria Math"/>
                        <w:i/>
                      </w:rPr>
                    </m:ctrlPr>
                  </m:dPr>
                  <m:e>
                    <m:r>
                      <m:rPr>
                        <m:sty m:val="b"/>
                      </m:rPr>
                      <w:rPr>
                        <w:rFonts w:ascii="Cambria Math" w:hAnsi="Cambria Math"/>
                      </w:rPr>
                      <m:t>r</m:t>
                    </m:r>
                  </m:e>
                </m:d>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m:t>
                </m:r>
                <m:sSup>
                  <m:sSupPr>
                    <m:ctrlPr>
                      <w:rPr>
                        <w:rFonts w:ascii="Cambria Math" w:hAnsi="Cambria Math" w:cs="Calibri"/>
                        <w:i/>
                        <w:lang w:val="en-US"/>
                      </w:rPr>
                    </m:ctrlPr>
                  </m:sSupPr>
                  <m:e>
                    <m:r>
                      <w:rPr>
                        <w:rFonts w:ascii="Cambria Math" w:hAnsi="Cambria Math" w:cs="Calibri"/>
                        <w:lang w:val="en-US"/>
                      </w:rPr>
                      <m:t>(2π)</m:t>
                    </m:r>
                  </m:e>
                  <m:sup>
                    <m:f>
                      <m:fPr>
                        <m:type m:val="lin"/>
                        <m:ctrlPr>
                          <w:rPr>
                            <w:rFonts w:ascii="Cambria Math" w:hAnsi="Cambria Math" w:cs="Calibri"/>
                            <w:i/>
                            <w:lang w:val="en-US"/>
                          </w:rPr>
                        </m:ctrlPr>
                      </m:fPr>
                      <m:num>
                        <m:r>
                          <w:rPr>
                            <w:rFonts w:ascii="Cambria Math" w:hAnsi="Cambria Math" w:cs="Calibri"/>
                            <w:lang w:val="en-US"/>
                          </w:rPr>
                          <m:t>-3</m:t>
                        </m:r>
                      </m:num>
                      <m:den>
                        <m:r>
                          <w:rPr>
                            <w:rFonts w:ascii="Cambria Math" w:hAnsi="Cambria Math" w:cs="Calibri"/>
                            <w:lang w:val="en-US"/>
                          </w:rPr>
                          <m:t>2</m:t>
                        </m:r>
                      </m:den>
                    </m:f>
                  </m:sup>
                </m:sSup>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m:t>
                    </m:r>
                    <m:r>
                      <m:rPr>
                        <m:sty m:val="b"/>
                      </m:rPr>
                      <w:rPr>
                        <w:rFonts w:ascii="Cambria Math" w:hAnsi="Cambria Math"/>
                        <w:lang w:val="en-US"/>
                      </w:rPr>
                      <m:t>k·r</m:t>
                    </m:r>
                    <m:r>
                      <m:rPr>
                        <m:sty m:val="p"/>
                      </m:rPr>
                      <w:rPr>
                        <w:rFonts w:ascii="Cambria Math" w:hAnsi="Cambria Math"/>
                        <w:lang w:val="en-US"/>
                      </w:rPr>
                      <m:t>-</m:t>
                    </m:r>
                    <m:r>
                      <w:rPr>
                        <w:rFonts w:ascii="Cambria Math" w:hAnsi="Cambria Math"/>
                        <w:lang w:val="en-US"/>
                      </w:rPr>
                      <m:t>ωt)</m:t>
                    </m:r>
                  </m:sup>
                </m:sSup>
                <m:r>
                  <w:rPr>
                    <w:rFonts w:ascii="Cambria Math" w:hAnsi="Cambria Math"/>
                    <w:lang w:val="en-US"/>
                  </w:rPr>
                  <m:t>.</m:t>
                </m:r>
              </m:oMath>
            </m:oMathPara>
          </w:p>
        </w:tc>
        <w:tc>
          <w:tcPr>
            <w:tcW w:w="986" w:type="dxa"/>
          </w:tcPr>
          <w:p w14:paraId="20FF52E5" w14:textId="33393356" w:rsidR="004D476B" w:rsidRPr="00857755" w:rsidRDefault="004D476B" w:rsidP="00342C31">
            <w:pPr>
              <w:ind w:firstLine="0"/>
              <w:jc w:val="center"/>
            </w:pPr>
            <w:r w:rsidRPr="00857755">
              <w:t>(</w:t>
            </w:r>
            <w:r w:rsidRPr="00857755">
              <w:rPr>
                <w:lang w:val="en-US"/>
              </w:rPr>
              <w:t>n6.16</w:t>
            </w:r>
            <w:r w:rsidRPr="00857755">
              <w:t>)</w:t>
            </w:r>
          </w:p>
        </w:tc>
      </w:tr>
    </w:tbl>
    <w:p w14:paraId="4A92B74D" w14:textId="7479425C" w:rsidR="009C7D1A" w:rsidRPr="00857755" w:rsidRDefault="00A95CAC" w:rsidP="0074633C">
      <w:pPr>
        <w:rPr>
          <w:i/>
        </w:rPr>
      </w:pPr>
      <w:r w:rsidRPr="00857755">
        <w:t>(</w:t>
      </w:r>
      <w:r w:rsidRPr="00857755">
        <w:rPr>
          <w:lang w:val="en-US"/>
        </w:rPr>
        <w:t>n</w:t>
      </w:r>
      <w:r w:rsidRPr="00857755">
        <w:t xml:space="preserve">6.16)-аңлатпа </w:t>
      </w:r>
      <m:oMath>
        <m:r>
          <m:rPr>
            <m:sty m:val="b"/>
          </m:rPr>
          <w:rPr>
            <w:rFonts w:ascii="Cambria Math" w:hAnsi="Cambria Math"/>
            <w:lang w:val="en-US"/>
          </w:rPr>
          <m:t>k</m:t>
        </m:r>
      </m:oMath>
      <w:r w:rsidRPr="00857755">
        <w:t xml:space="preserve"> толқын векторы менен тарқалату</w:t>
      </w:r>
      <w:r w:rsidRPr="00857755">
        <w:rPr>
          <w:rFonts w:cs="Calibri"/>
        </w:rPr>
        <w:t>ғ</w:t>
      </w:r>
      <w:r w:rsidRPr="00857755">
        <w:t>ын толқынды береди.</w:t>
      </w:r>
      <w:r w:rsidR="0074633C" w:rsidRPr="00857755">
        <w:t xml:space="preserve"> Бул толқын функциясының </w:t>
      </w:r>
      <w:proofErr w:type="spellStart"/>
      <w:r w:rsidR="0074633C" w:rsidRPr="00857755">
        <w:t>ортонормировкаланы</w:t>
      </w:r>
      <w:r w:rsidR="0074633C" w:rsidRPr="00857755">
        <w:rPr>
          <w:rFonts w:cs="Calibri"/>
        </w:rPr>
        <w:t>ў</w:t>
      </w:r>
      <w:proofErr w:type="spellEnd"/>
      <w:r w:rsidR="0074633C" w:rsidRPr="00857755">
        <w:t xml:space="preserve"> шәрти</w:t>
      </w:r>
    </w:p>
    <w:tbl>
      <w:tblPr>
        <w:tblW w:w="0" w:type="auto"/>
        <w:jc w:val="center"/>
        <w:tblLook w:val="04A0" w:firstRow="1" w:lastRow="0" w:firstColumn="1" w:lastColumn="0" w:noHBand="0" w:noVBand="1"/>
      </w:tblPr>
      <w:tblGrid>
        <w:gridCol w:w="8359"/>
        <w:gridCol w:w="986"/>
      </w:tblGrid>
      <w:tr w:rsidR="00857755" w:rsidRPr="00857755" w14:paraId="61849E53" w14:textId="77777777" w:rsidTr="00342C31">
        <w:trPr>
          <w:jc w:val="center"/>
        </w:trPr>
        <w:tc>
          <w:tcPr>
            <w:tcW w:w="8359" w:type="dxa"/>
          </w:tcPr>
          <w:p w14:paraId="720B8818" w14:textId="5240D038" w:rsidR="0074633C" w:rsidRPr="00857755" w:rsidRDefault="00FB1252" w:rsidP="00342C31">
            <w:pPr>
              <w:ind w:firstLine="0"/>
              <w:jc w:val="center"/>
              <w:rPr>
                <w:rFonts w:eastAsiaTheme="minorEastAsia"/>
                <w:i/>
              </w:rPr>
            </w:pPr>
            <m:oMathPara>
              <m:oMath>
                <m:nary>
                  <m:naryPr>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Ψ</m:t>
                        </m:r>
                      </m:e>
                      <m:sub>
                        <m:sSup>
                          <m:sSupPr>
                            <m:ctrlPr>
                              <w:rPr>
                                <w:rFonts w:ascii="Cambria Math" w:hAnsi="Cambria Math"/>
                                <w:b/>
                                <w:bCs/>
                                <w:iCs/>
                                <w:lang w:val="en-US"/>
                              </w:rPr>
                            </m:ctrlPr>
                          </m:sSupPr>
                          <m:e>
                            <m:r>
                              <m:rPr>
                                <m:sty m:val="b"/>
                              </m:rPr>
                              <w:rPr>
                                <w:rFonts w:ascii="Cambria Math" w:hAnsi="Cambria Math"/>
                                <w:lang w:val="en-US"/>
                              </w:rPr>
                              <m:t>k</m:t>
                            </m:r>
                          </m:e>
                          <m:sup>
                            <m:r>
                              <m:rPr>
                                <m:sty m:val="bi"/>
                              </m:rPr>
                              <w:rPr>
                                <w:rFonts w:ascii="Cambria Math" w:hAnsi="Cambria Math"/>
                                <w:lang w:val="en-US"/>
                              </w:rPr>
                              <m:t>'</m:t>
                            </m:r>
                          </m:sup>
                        </m:sSup>
                      </m:sub>
                      <m:sup>
                        <m:r>
                          <w:rPr>
                            <w:rFonts w:ascii="Cambria Math" w:hAnsi="Cambria Math"/>
                          </w:rPr>
                          <m:t>*</m:t>
                        </m:r>
                      </m:sup>
                    </m:sSubSup>
                    <m:d>
                      <m:dPr>
                        <m:ctrlPr>
                          <w:rPr>
                            <w:rFonts w:ascii="Cambria Math" w:hAnsi="Cambria Math"/>
                            <w:i/>
                          </w:rPr>
                        </m:ctrlPr>
                      </m:dPr>
                      <m:e>
                        <m:r>
                          <m:rPr>
                            <m:sty m:val="b"/>
                          </m:rPr>
                          <w:rPr>
                            <w:rFonts w:ascii="Cambria Math" w:hAnsi="Cambria Math"/>
                          </w:rPr>
                          <m:t>r</m:t>
                        </m:r>
                        <m:r>
                          <w:rPr>
                            <w:rFonts w:ascii="Cambria Math" w:hAnsi="Cambria Math"/>
                          </w:rPr>
                          <m:t>,t</m:t>
                        </m:r>
                      </m:e>
                    </m:d>
                  </m:e>
                </m:nary>
                <m:sSub>
                  <m:sSubPr>
                    <m:ctrlPr>
                      <w:rPr>
                        <w:rFonts w:ascii="Cambria Math" w:hAnsi="Cambria Math"/>
                        <w:i/>
                      </w:rPr>
                    </m:ctrlPr>
                  </m:sSubPr>
                  <m:e>
                    <m:r>
                      <w:rPr>
                        <w:rFonts w:ascii="Cambria Math" w:hAnsi="Cambria Math"/>
                      </w:rPr>
                      <m:t>Ψ</m:t>
                    </m:r>
                  </m:e>
                  <m:sub>
                    <m:r>
                      <m:rPr>
                        <m:sty m:val="b"/>
                      </m:rPr>
                      <w:rPr>
                        <w:rFonts w:ascii="Cambria Math" w:hAnsi="Cambria Math"/>
                        <w:lang w:val="en-US"/>
                      </w:rPr>
                      <m:t>k</m:t>
                    </m:r>
                  </m:sub>
                </m:sSub>
                <m:d>
                  <m:dPr>
                    <m:ctrlPr>
                      <w:rPr>
                        <w:rFonts w:ascii="Cambria Math" w:hAnsi="Cambria Math"/>
                        <w:i/>
                      </w:rPr>
                    </m:ctrlPr>
                  </m:dPr>
                  <m:e>
                    <m:r>
                      <m:rPr>
                        <m:sty m:val="b"/>
                      </m:rPr>
                      <w:rPr>
                        <w:rFonts w:ascii="Cambria Math" w:hAnsi="Cambria Math"/>
                      </w:rPr>
                      <m:t>r</m:t>
                    </m:r>
                    <m:r>
                      <w:rPr>
                        <w:rFonts w:ascii="Cambria Math" w:hAnsi="Cambria Math"/>
                      </w:rPr>
                      <m:t>,t</m:t>
                    </m:r>
                  </m:e>
                </m:d>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r</m:t>
                </m:r>
                <m:r>
                  <w:rPr>
                    <w:rFonts w:ascii="Cambria Math" w:eastAsiaTheme="minorEastAsia" w:hAnsi="Cambria Math"/>
                  </w:rPr>
                  <m:t>=</m:t>
                </m:r>
                <m:nary>
                  <m:naryPr>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cs="Calibri"/>
                          </w:rPr>
                          <m:t>ψ</m:t>
                        </m:r>
                      </m:e>
                      <m:sub>
                        <m:sSup>
                          <m:sSupPr>
                            <m:ctrlPr>
                              <w:rPr>
                                <w:rFonts w:ascii="Cambria Math" w:hAnsi="Cambria Math"/>
                                <w:b/>
                                <w:bCs/>
                                <w:iCs/>
                                <w:lang w:val="en-US"/>
                              </w:rPr>
                            </m:ctrlPr>
                          </m:sSupPr>
                          <m:e>
                            <m:r>
                              <m:rPr>
                                <m:sty m:val="b"/>
                              </m:rPr>
                              <w:rPr>
                                <w:rFonts w:ascii="Cambria Math" w:hAnsi="Cambria Math"/>
                                <w:lang w:val="en-US"/>
                              </w:rPr>
                              <m:t>k</m:t>
                            </m:r>
                          </m:e>
                          <m:sup>
                            <m:r>
                              <m:rPr>
                                <m:sty m:val="bi"/>
                              </m:rPr>
                              <w:rPr>
                                <w:rFonts w:ascii="Cambria Math" w:hAnsi="Cambria Math"/>
                                <w:lang w:val="en-US"/>
                              </w:rPr>
                              <m:t>'</m:t>
                            </m:r>
                          </m:sup>
                        </m:sSup>
                      </m:sub>
                      <m:sup>
                        <m:r>
                          <w:rPr>
                            <w:rFonts w:ascii="Cambria Math" w:hAnsi="Cambria Math"/>
                          </w:rPr>
                          <m:t>*</m:t>
                        </m:r>
                      </m:sup>
                    </m:sSubSup>
                    <m:d>
                      <m:dPr>
                        <m:ctrlPr>
                          <w:rPr>
                            <w:rFonts w:ascii="Cambria Math" w:hAnsi="Cambria Math"/>
                            <w:i/>
                          </w:rPr>
                        </m:ctrlPr>
                      </m:dPr>
                      <m:e>
                        <m:r>
                          <m:rPr>
                            <m:sty m:val="b"/>
                          </m:rPr>
                          <w:rPr>
                            <w:rFonts w:ascii="Cambria Math" w:hAnsi="Cambria Math"/>
                          </w:rPr>
                          <m:t>r</m:t>
                        </m:r>
                      </m:e>
                    </m:d>
                    <m:sSub>
                      <m:sSubPr>
                        <m:ctrlPr>
                          <w:rPr>
                            <w:rFonts w:ascii="Cambria Math" w:hAnsi="Cambria Math"/>
                            <w:i/>
                          </w:rPr>
                        </m:ctrlPr>
                      </m:sSubPr>
                      <m:e>
                        <m:r>
                          <w:rPr>
                            <w:rFonts w:ascii="Cambria Math" w:hAnsi="Cambria Math" w:cs="Calibri"/>
                          </w:rPr>
                          <m:t>ψ</m:t>
                        </m:r>
                      </m:e>
                      <m:sub>
                        <m:r>
                          <m:rPr>
                            <m:sty m:val="b"/>
                          </m:rPr>
                          <w:rPr>
                            <w:rFonts w:ascii="Cambria Math" w:hAnsi="Cambria Math"/>
                            <w:lang w:val="en-US"/>
                          </w:rPr>
                          <m:t>k</m:t>
                        </m:r>
                      </m:sub>
                    </m:sSub>
                  </m:e>
                </m:nary>
                <m:d>
                  <m:dPr>
                    <m:ctrlPr>
                      <w:rPr>
                        <w:rFonts w:ascii="Cambria Math" w:hAnsi="Cambria Math"/>
                        <w:i/>
                      </w:rPr>
                    </m:ctrlPr>
                  </m:dPr>
                  <m:e>
                    <m:r>
                      <m:rPr>
                        <m:sty m:val="b"/>
                      </m:rPr>
                      <w:rPr>
                        <w:rFonts w:ascii="Cambria Math" w:hAnsi="Cambria Math"/>
                      </w:rPr>
                      <m:t>r</m:t>
                    </m:r>
                  </m:e>
                </m:d>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r</m:t>
                </m:r>
                <m:r>
                  <w:rPr>
                    <w:rFonts w:ascii="Cambria Math" w:eastAsiaTheme="minorEastAsia" w:hAnsi="Cambria Math"/>
                  </w:rPr>
                  <m:t>=</m:t>
                </m:r>
              </m:oMath>
            </m:oMathPara>
          </w:p>
          <w:p w14:paraId="22789B50" w14:textId="731CC464" w:rsidR="0074633C" w:rsidRPr="00857755" w:rsidRDefault="0074633C" w:rsidP="00342C31">
            <w:pPr>
              <w:ind w:firstLine="0"/>
              <w:jc w:val="center"/>
              <w:rPr>
                <w:i/>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m:t>
                            </m:r>
                            <m:r>
                              <w:rPr>
                                <w:rFonts w:ascii="Cambria Math" w:eastAsiaTheme="minorEastAsia" w:hAnsi="Cambria Math" w:cs="Calibri"/>
                              </w:rPr>
                              <m:t>π</m:t>
                            </m:r>
                          </m:e>
                        </m:d>
                      </m:e>
                      <m:sup>
                        <m:r>
                          <w:rPr>
                            <w:rFonts w:ascii="Cambria Math" w:eastAsiaTheme="minorEastAsia" w:hAnsi="Cambria Math"/>
                          </w:rPr>
                          <m:t>3</m:t>
                        </m:r>
                      </m:sup>
                    </m:sSup>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r>
                      <m:rPr>
                        <m:sty m:val="b"/>
                      </m:rPr>
                      <w:rPr>
                        <w:rFonts w:ascii="Cambria Math" w:hAnsi="Cambria Math"/>
                        <w:lang w:val="en-US"/>
                      </w:rPr>
                      <m:t>k-</m:t>
                    </m:r>
                    <m:sSup>
                      <m:sSupPr>
                        <m:ctrlPr>
                          <w:rPr>
                            <w:rFonts w:ascii="Cambria Math" w:hAnsi="Cambria Math"/>
                            <w:b/>
                            <w:bCs/>
                            <w:iCs/>
                            <w:lang w:val="en-US"/>
                          </w:rPr>
                        </m:ctrlPr>
                      </m:sSupPr>
                      <m:e>
                        <m:r>
                          <m:rPr>
                            <m:sty m:val="b"/>
                          </m:rPr>
                          <w:rPr>
                            <w:rFonts w:ascii="Cambria Math" w:hAnsi="Cambria Math"/>
                            <w:lang w:val="en-US"/>
                          </w:rPr>
                          <m:t>k</m:t>
                        </m:r>
                      </m:e>
                      <m:sup>
                        <m:r>
                          <m:rPr>
                            <m:sty m:val="bi"/>
                          </m:rPr>
                          <w:rPr>
                            <w:rFonts w:ascii="Cambria Math" w:hAnsi="Cambria Math"/>
                            <w:lang w:val="en-US"/>
                          </w:rPr>
                          <m:t>'</m:t>
                        </m:r>
                      </m:sup>
                    </m:sSup>
                    <m:r>
                      <w:rPr>
                        <w:rFonts w:ascii="Cambria Math" w:eastAsiaTheme="minorEastAsia" w:hAnsi="Cambria Math"/>
                      </w:rPr>
                      <m:t>)·</m:t>
                    </m:r>
                    <m:r>
                      <m:rPr>
                        <m:sty m:val="b"/>
                      </m:rPr>
                      <w:rPr>
                        <w:rFonts w:ascii="Cambria Math" w:hAnsi="Cambria Math"/>
                      </w:rPr>
                      <m:t>r</m:t>
                    </m:r>
                  </m:sup>
                </m:sSup>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r=</m:t>
                </m:r>
                <m:r>
                  <w:rPr>
                    <w:rFonts w:ascii="Cambria Math" w:hAnsi="Cambria Math" w:cs="Calibri"/>
                  </w:rPr>
                  <m:t>δ</m:t>
                </m:r>
                <m:d>
                  <m:dPr>
                    <m:ctrlPr>
                      <w:rPr>
                        <w:rFonts w:ascii="Cambria Math" w:hAnsi="Cambria Math"/>
                        <w:i/>
                      </w:rPr>
                    </m:ctrlPr>
                  </m:dPr>
                  <m:e>
                    <m:r>
                      <m:rPr>
                        <m:sty m:val="b"/>
                      </m:rPr>
                      <w:rPr>
                        <w:rFonts w:ascii="Cambria Math" w:hAnsi="Cambria Math"/>
                        <w:lang w:val="en-US"/>
                      </w:rPr>
                      <m:t>k-</m:t>
                    </m:r>
                    <m:sSup>
                      <m:sSupPr>
                        <m:ctrlPr>
                          <w:rPr>
                            <w:rFonts w:ascii="Cambria Math" w:hAnsi="Cambria Math"/>
                            <w:b/>
                            <w:bCs/>
                            <w:iCs/>
                            <w:lang w:val="en-US"/>
                          </w:rPr>
                        </m:ctrlPr>
                      </m:sSupPr>
                      <m:e>
                        <m:r>
                          <m:rPr>
                            <m:sty m:val="b"/>
                          </m:rPr>
                          <w:rPr>
                            <w:rFonts w:ascii="Cambria Math" w:hAnsi="Cambria Math"/>
                            <w:lang w:val="en-US"/>
                          </w:rPr>
                          <m:t>k</m:t>
                        </m:r>
                      </m:e>
                      <m:sup>
                        <m:r>
                          <m:rPr>
                            <m:sty m:val="bi"/>
                          </m:rPr>
                          <w:rPr>
                            <w:rFonts w:ascii="Cambria Math" w:hAnsi="Cambria Math"/>
                            <w:lang w:val="en-US"/>
                          </w:rPr>
                          <m:t>'</m:t>
                        </m:r>
                      </m:sup>
                    </m:sSup>
                  </m:e>
                </m:d>
                <m:r>
                  <w:rPr>
                    <w:rFonts w:ascii="Cambria Math" w:hAnsi="Cambria Math"/>
                  </w:rPr>
                  <m:t>.</m:t>
                </m:r>
              </m:oMath>
            </m:oMathPara>
          </w:p>
        </w:tc>
        <w:tc>
          <w:tcPr>
            <w:tcW w:w="986" w:type="dxa"/>
          </w:tcPr>
          <w:p w14:paraId="52E52233" w14:textId="77777777" w:rsidR="0074633C" w:rsidRPr="00857755" w:rsidRDefault="0074633C" w:rsidP="00342C31">
            <w:pPr>
              <w:ind w:firstLine="0"/>
              <w:jc w:val="center"/>
            </w:pPr>
          </w:p>
          <w:p w14:paraId="07EB1B57" w14:textId="6AA4E4A9" w:rsidR="0074633C" w:rsidRPr="00857755" w:rsidRDefault="0074633C" w:rsidP="00342C31">
            <w:pPr>
              <w:ind w:firstLine="0"/>
              <w:jc w:val="center"/>
            </w:pPr>
            <w:r w:rsidRPr="00857755">
              <w:t>(</w:t>
            </w:r>
            <w:r w:rsidRPr="00857755">
              <w:rPr>
                <w:lang w:val="en-US"/>
              </w:rPr>
              <w:t>n6.17</w:t>
            </w:r>
            <w:r w:rsidRPr="00857755">
              <w:t>)</w:t>
            </w:r>
          </w:p>
        </w:tc>
      </w:tr>
    </w:tbl>
    <w:p w14:paraId="52200D53" w14:textId="65CF7A17" w:rsidR="004D476B" w:rsidRPr="00857755" w:rsidRDefault="0074633C" w:rsidP="00B66B4F">
      <w:r w:rsidRPr="00857755">
        <w:t>Бул теңликлерди Дирак белгиле</w:t>
      </w:r>
      <w:r w:rsidRPr="00857755">
        <w:rPr>
          <w:rFonts w:cs="Calibri"/>
        </w:rPr>
        <w:t>ў</w:t>
      </w:r>
      <w:r w:rsidRPr="00857755">
        <w:t>леринде былайынша жазамыз:</w:t>
      </w:r>
    </w:p>
    <w:tbl>
      <w:tblPr>
        <w:tblW w:w="0" w:type="auto"/>
        <w:jc w:val="center"/>
        <w:tblLook w:val="04A0" w:firstRow="1" w:lastRow="0" w:firstColumn="1" w:lastColumn="0" w:noHBand="0" w:noVBand="1"/>
      </w:tblPr>
      <w:tblGrid>
        <w:gridCol w:w="8359"/>
        <w:gridCol w:w="986"/>
      </w:tblGrid>
      <w:tr w:rsidR="00857755" w:rsidRPr="00857755" w14:paraId="13B498C6" w14:textId="77777777" w:rsidTr="00342C31">
        <w:trPr>
          <w:jc w:val="center"/>
        </w:trPr>
        <w:tc>
          <w:tcPr>
            <w:tcW w:w="8359" w:type="dxa"/>
          </w:tcPr>
          <w:p w14:paraId="17C821FE" w14:textId="0D3B604C" w:rsidR="0074633C" w:rsidRPr="00857755" w:rsidRDefault="00FB1252" w:rsidP="00342C31">
            <w:pPr>
              <w:ind w:firstLine="0"/>
              <w:jc w:val="center"/>
              <w:rPr>
                <w:i/>
              </w:rPr>
            </w:pPr>
            <m:oMathPara>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Ψ</m:t>
                        </m:r>
                      </m:e>
                      <m:sub>
                        <m:sSup>
                          <m:sSupPr>
                            <m:ctrlPr>
                              <w:rPr>
                                <w:rFonts w:ascii="Cambria Math" w:hAnsi="Cambria Math"/>
                                <w:b/>
                                <w:bCs/>
                                <w:iCs/>
                                <w:lang w:val="en-US"/>
                              </w:rPr>
                            </m:ctrlPr>
                          </m:sSupPr>
                          <m:e>
                            <m:r>
                              <m:rPr>
                                <m:sty m:val="b"/>
                              </m:rPr>
                              <w:rPr>
                                <w:rFonts w:ascii="Cambria Math" w:hAnsi="Cambria Math"/>
                                <w:lang w:val="en-US"/>
                              </w:rPr>
                              <m:t>k</m:t>
                            </m:r>
                          </m:e>
                          <m:sup>
                            <m:r>
                              <m:rPr>
                                <m:sty m:val="bi"/>
                              </m:rPr>
                              <w:rPr>
                                <w:rFonts w:ascii="Cambria Math" w:hAnsi="Cambria Math"/>
                                <w:lang w:val="en-US"/>
                              </w:rPr>
                              <m:t>'</m:t>
                            </m:r>
                          </m:sup>
                        </m:sSup>
                      </m:sub>
                      <m:sup>
                        <m:r>
                          <w:rPr>
                            <w:rFonts w:ascii="Cambria Math" w:hAnsi="Cambria Math"/>
                          </w:rPr>
                          <m:t>*</m:t>
                        </m:r>
                      </m:sup>
                    </m:sSubSup>
                    <m:d>
                      <m:dPr>
                        <m:ctrlPr>
                          <w:rPr>
                            <w:rFonts w:ascii="Cambria Math" w:hAnsi="Cambria Math"/>
                            <w:i/>
                          </w:rPr>
                        </m:ctrlPr>
                      </m:dPr>
                      <m:e>
                        <m:r>
                          <w:rPr>
                            <w:rFonts w:ascii="Cambria Math" w:hAnsi="Cambria Math"/>
                          </w:rPr>
                          <m:t>t</m:t>
                        </m:r>
                      </m:e>
                    </m:d>
                  </m:e>
                  <m:e>
                    <m:sSub>
                      <m:sSubPr>
                        <m:ctrlPr>
                          <w:rPr>
                            <w:rFonts w:ascii="Cambria Math" w:hAnsi="Cambria Math"/>
                            <w:i/>
                          </w:rPr>
                        </m:ctrlPr>
                      </m:sSubPr>
                      <m:e>
                        <m:r>
                          <w:rPr>
                            <w:rFonts w:ascii="Cambria Math" w:hAnsi="Cambria Math"/>
                          </w:rPr>
                          <m:t>Ψ</m:t>
                        </m:r>
                      </m:e>
                      <m:sub>
                        <m:r>
                          <m:rPr>
                            <m:sty m:val="b"/>
                          </m:rPr>
                          <w:rPr>
                            <w:rFonts w:ascii="Cambria Math" w:hAnsi="Cambria Math"/>
                            <w:lang w:val="en-US"/>
                          </w:rPr>
                          <m:t>k</m:t>
                        </m:r>
                      </m:sub>
                    </m:sSub>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cs="Calibri"/>
                          </w:rPr>
                          <m:t>ψ</m:t>
                        </m:r>
                      </m:e>
                      <m:sub>
                        <m:sSup>
                          <m:sSupPr>
                            <m:ctrlPr>
                              <w:rPr>
                                <w:rFonts w:ascii="Cambria Math" w:hAnsi="Cambria Math"/>
                                <w:b/>
                                <w:bCs/>
                                <w:iCs/>
                                <w:lang w:val="en-US"/>
                              </w:rPr>
                            </m:ctrlPr>
                          </m:sSupPr>
                          <m:e>
                            <m:r>
                              <m:rPr>
                                <m:sty m:val="b"/>
                              </m:rPr>
                              <w:rPr>
                                <w:rFonts w:ascii="Cambria Math" w:hAnsi="Cambria Math"/>
                                <w:lang w:val="en-US"/>
                              </w:rPr>
                              <m:t>k</m:t>
                            </m:r>
                          </m:e>
                          <m:sup>
                            <m:r>
                              <m:rPr>
                                <m:sty m:val="bi"/>
                              </m:rPr>
                              <w:rPr>
                                <w:rFonts w:ascii="Cambria Math" w:hAnsi="Cambria Math"/>
                                <w:lang w:val="en-US"/>
                              </w:rPr>
                              <m:t>'</m:t>
                            </m:r>
                          </m:sup>
                        </m:sSup>
                      </m:sub>
                      <m:sup>
                        <m:r>
                          <w:rPr>
                            <w:rFonts w:ascii="Cambria Math" w:hAnsi="Cambria Math"/>
                          </w:rPr>
                          <m:t>*</m:t>
                        </m:r>
                      </m:sup>
                    </m:sSubSup>
                  </m:e>
                  <m:e>
                    <m:sSub>
                      <m:sSubPr>
                        <m:ctrlPr>
                          <w:rPr>
                            <w:rFonts w:ascii="Cambria Math" w:hAnsi="Cambria Math"/>
                            <w:i/>
                          </w:rPr>
                        </m:ctrlPr>
                      </m:sSubPr>
                      <m:e>
                        <m:r>
                          <w:rPr>
                            <w:rFonts w:ascii="Cambria Math" w:hAnsi="Cambria Math" w:cs="Calibri"/>
                          </w:rPr>
                          <m:t>ψ</m:t>
                        </m:r>
                      </m:e>
                      <m:sub>
                        <m:r>
                          <m:rPr>
                            <m:sty m:val="b"/>
                          </m:rPr>
                          <w:rPr>
                            <w:rFonts w:ascii="Cambria Math" w:hAnsi="Cambria Math"/>
                            <w:lang w:val="en-US"/>
                          </w:rPr>
                          <m:t>k</m:t>
                        </m:r>
                      </m:sub>
                    </m:sSub>
                  </m:e>
                </m:d>
                <m:r>
                  <w:rPr>
                    <w:rFonts w:ascii="Cambria Math" w:hAnsi="Cambria Math"/>
                  </w:rPr>
                  <m:t>=</m:t>
                </m:r>
                <m:r>
                  <w:rPr>
                    <w:rFonts w:ascii="Cambria Math" w:hAnsi="Cambria Math" w:cs="Calibri"/>
                  </w:rPr>
                  <m:t>δ</m:t>
                </m:r>
                <m:d>
                  <m:dPr>
                    <m:ctrlPr>
                      <w:rPr>
                        <w:rFonts w:ascii="Cambria Math" w:hAnsi="Cambria Math"/>
                        <w:i/>
                      </w:rPr>
                    </m:ctrlPr>
                  </m:dPr>
                  <m:e>
                    <m:r>
                      <m:rPr>
                        <m:sty m:val="b"/>
                      </m:rPr>
                      <w:rPr>
                        <w:rFonts w:ascii="Cambria Math" w:hAnsi="Cambria Math"/>
                        <w:lang w:val="en-US"/>
                      </w:rPr>
                      <m:t>k-</m:t>
                    </m:r>
                    <m:sSup>
                      <m:sSupPr>
                        <m:ctrlPr>
                          <w:rPr>
                            <w:rFonts w:ascii="Cambria Math" w:hAnsi="Cambria Math"/>
                            <w:b/>
                            <w:bCs/>
                            <w:iCs/>
                            <w:lang w:val="en-US"/>
                          </w:rPr>
                        </m:ctrlPr>
                      </m:sSupPr>
                      <m:e>
                        <m:r>
                          <m:rPr>
                            <m:sty m:val="b"/>
                          </m:rPr>
                          <w:rPr>
                            <w:rFonts w:ascii="Cambria Math" w:hAnsi="Cambria Math"/>
                            <w:lang w:val="en-US"/>
                          </w:rPr>
                          <m:t>k</m:t>
                        </m:r>
                      </m:e>
                      <m:sup>
                        <m:r>
                          <m:rPr>
                            <m:sty m:val="bi"/>
                          </m:rPr>
                          <w:rPr>
                            <w:rFonts w:ascii="Cambria Math" w:hAnsi="Cambria Math"/>
                            <w:lang w:val="en-US"/>
                          </w:rPr>
                          <m:t>'</m:t>
                        </m:r>
                      </m:sup>
                    </m:sSup>
                  </m:e>
                </m:d>
                <m:r>
                  <w:rPr>
                    <w:rFonts w:ascii="Cambria Math" w:hAnsi="Cambria Math"/>
                  </w:rPr>
                  <m:t>.</m:t>
                </m:r>
              </m:oMath>
            </m:oMathPara>
          </w:p>
        </w:tc>
        <w:tc>
          <w:tcPr>
            <w:tcW w:w="986" w:type="dxa"/>
          </w:tcPr>
          <w:p w14:paraId="73CCD281" w14:textId="030C06FA" w:rsidR="0074633C" w:rsidRPr="00857755" w:rsidRDefault="0074633C" w:rsidP="00342C31">
            <w:pPr>
              <w:ind w:firstLine="0"/>
              <w:jc w:val="center"/>
            </w:pPr>
            <w:r w:rsidRPr="00857755">
              <w:t>(</w:t>
            </w:r>
            <w:r w:rsidRPr="00857755">
              <w:rPr>
                <w:lang w:val="en-US"/>
              </w:rPr>
              <w:t>n6.</w:t>
            </w:r>
            <w:r w:rsidR="006E2255" w:rsidRPr="00857755">
              <w:rPr>
                <w:lang w:val="en-US"/>
              </w:rPr>
              <w:t>18</w:t>
            </w:r>
            <w:r w:rsidRPr="00857755">
              <w:t>)</w:t>
            </w:r>
          </w:p>
        </w:tc>
      </w:tr>
    </w:tbl>
    <w:p w14:paraId="6F491D03" w14:textId="3F67DD31" w:rsidR="002F7947" w:rsidRPr="00857755" w:rsidRDefault="002F7947" w:rsidP="002F7947">
      <w:r w:rsidRPr="00857755">
        <w:t>Еркин бөлекшени толқын пакети түринде көрсети</w:t>
      </w:r>
      <w:r w:rsidRPr="00857755">
        <w:rPr>
          <w:rFonts w:cs="Calibri"/>
        </w:rPr>
        <w:t>ў</w:t>
      </w:r>
      <w:r w:rsidRPr="00857755">
        <w:t xml:space="preserve">диң мүмкин екенлигин еске түсиремиз (ҳәр қыйлы толқын </w:t>
      </w:r>
      <w:proofErr w:type="spellStart"/>
      <w:r w:rsidRPr="00857755">
        <w:t>векторларына</w:t>
      </w:r>
      <w:proofErr w:type="spellEnd"/>
      <w:r w:rsidRPr="00857755">
        <w:t xml:space="preserve"> сәйкес келету</w:t>
      </w:r>
      <w:r w:rsidRPr="00857755">
        <w:rPr>
          <w:rFonts w:cs="Calibri"/>
        </w:rPr>
        <w:t>ғ</w:t>
      </w:r>
      <w:r w:rsidRPr="00857755">
        <w:t>ын толқын функцияларының суперпозициясы):</w:t>
      </w:r>
    </w:p>
    <w:tbl>
      <w:tblPr>
        <w:tblW w:w="0" w:type="auto"/>
        <w:jc w:val="center"/>
        <w:tblLook w:val="04A0" w:firstRow="1" w:lastRow="0" w:firstColumn="1" w:lastColumn="0" w:noHBand="0" w:noVBand="1"/>
      </w:tblPr>
      <w:tblGrid>
        <w:gridCol w:w="8359"/>
        <w:gridCol w:w="986"/>
      </w:tblGrid>
      <w:tr w:rsidR="00857755" w:rsidRPr="00857755" w14:paraId="739F3232" w14:textId="77777777" w:rsidTr="00342C31">
        <w:trPr>
          <w:jc w:val="center"/>
        </w:trPr>
        <w:tc>
          <w:tcPr>
            <w:tcW w:w="8359" w:type="dxa"/>
          </w:tcPr>
          <w:p w14:paraId="14CC25F3" w14:textId="77777777" w:rsidR="00AC64A0" w:rsidRPr="00857755" w:rsidRDefault="00FB1252" w:rsidP="00342C31">
            <w:pPr>
              <w:ind w:firstLine="0"/>
              <w:jc w:val="center"/>
              <w:rPr>
                <w:rFonts w:eastAsiaTheme="minorEastAsia"/>
                <w:lang w:val="en-US"/>
              </w:rPr>
            </w:pPr>
            <m:oMathPara>
              <m:oMath>
                <m:sSub>
                  <m:sSubPr>
                    <m:ctrlPr>
                      <w:rPr>
                        <w:rFonts w:ascii="Cambria Math" w:hAnsi="Cambria Math"/>
                        <w:i/>
                      </w:rPr>
                    </m:ctrlPr>
                  </m:sSubPr>
                  <m:e>
                    <m:r>
                      <w:rPr>
                        <w:rFonts w:ascii="Cambria Math" w:hAnsi="Cambria Math"/>
                      </w:rPr>
                      <m:t>Ψ</m:t>
                    </m:r>
                  </m:e>
                  <m:sub>
                    <m:r>
                      <m:rPr>
                        <m:sty m:val="b"/>
                      </m:rPr>
                      <w:rPr>
                        <w:rFonts w:ascii="Cambria Math" w:hAnsi="Cambria Math"/>
                        <w:lang w:val="en-US"/>
                      </w:rPr>
                      <m:t>k</m:t>
                    </m:r>
                  </m:sub>
                </m:sSub>
                <m:d>
                  <m:dPr>
                    <m:ctrlPr>
                      <w:rPr>
                        <w:rFonts w:ascii="Cambria Math" w:hAnsi="Cambria Math"/>
                        <w:i/>
                      </w:rPr>
                    </m:ctrlPr>
                  </m:dPr>
                  <m:e>
                    <m:r>
                      <m:rPr>
                        <m:sty m:val="b"/>
                      </m:rPr>
                      <w:rPr>
                        <w:rFonts w:ascii="Cambria Math" w:hAnsi="Cambria Math"/>
                      </w:rPr>
                      <m:t>k</m:t>
                    </m:r>
                    <m:r>
                      <w:rPr>
                        <w:rFonts w:ascii="Cambria Math" w:hAnsi="Cambria Math"/>
                        <w:lang w:val="en-US"/>
                      </w:rPr>
                      <m:t>,t</m:t>
                    </m:r>
                  </m:e>
                </m:d>
                <m:r>
                  <w:rPr>
                    <w:rFonts w:ascii="Cambria Math" w:eastAsiaTheme="minorEastAsia" w:hAnsi="Cambria Math"/>
                    <w:lang w:val="en-US"/>
                  </w:rPr>
                  <m:t>=</m:t>
                </m:r>
                <m:sSup>
                  <m:sSupPr>
                    <m:ctrlPr>
                      <w:rPr>
                        <w:rFonts w:ascii="Cambria Math" w:hAnsi="Cambria Math" w:cs="Calibri"/>
                        <w:i/>
                        <w:lang w:val="en-US"/>
                      </w:rPr>
                    </m:ctrlPr>
                  </m:sSupPr>
                  <m:e>
                    <m:d>
                      <m:dPr>
                        <m:ctrlPr>
                          <w:rPr>
                            <w:rFonts w:ascii="Cambria Math" w:hAnsi="Cambria Math" w:cs="Calibri"/>
                            <w:i/>
                            <w:lang w:val="en-US"/>
                          </w:rPr>
                        </m:ctrlPr>
                      </m:dPr>
                      <m:e>
                        <m:r>
                          <w:rPr>
                            <w:rFonts w:ascii="Cambria Math" w:hAnsi="Cambria Math" w:cs="Calibri"/>
                            <w:lang w:val="en-US"/>
                          </w:rPr>
                          <m:t>2π</m:t>
                        </m:r>
                      </m:e>
                    </m:d>
                  </m:e>
                  <m:sup>
                    <m:f>
                      <m:fPr>
                        <m:type m:val="lin"/>
                        <m:ctrlPr>
                          <w:rPr>
                            <w:rFonts w:ascii="Cambria Math" w:hAnsi="Cambria Math" w:cs="Calibri"/>
                            <w:i/>
                            <w:lang w:val="en-US"/>
                          </w:rPr>
                        </m:ctrlPr>
                      </m:fPr>
                      <m:num>
                        <m:r>
                          <w:rPr>
                            <w:rFonts w:ascii="Cambria Math" w:hAnsi="Cambria Math" w:cs="Calibri"/>
                            <w:lang w:val="en-US"/>
                          </w:rPr>
                          <m:t>-3</m:t>
                        </m:r>
                      </m:num>
                      <m:den>
                        <m:r>
                          <w:rPr>
                            <w:rFonts w:ascii="Cambria Math" w:hAnsi="Cambria Math" w:cs="Calibri"/>
                            <w:lang w:val="en-US"/>
                          </w:rPr>
                          <m:t>2</m:t>
                        </m:r>
                      </m:den>
                    </m:f>
                  </m:sup>
                </m:sSup>
                <m:nary>
                  <m:naryPr>
                    <m:limLoc m:val="undOvr"/>
                    <m:subHide m:val="1"/>
                    <m:supHide m:val="1"/>
                    <m:ctrlPr>
                      <w:rPr>
                        <w:rFonts w:ascii="Cambria Math" w:hAnsi="Cambria Math" w:cs="Calibri"/>
                        <w:i/>
                        <w:lang w:val="en-US"/>
                      </w:rPr>
                    </m:ctrlPr>
                  </m:naryPr>
                  <m:sub/>
                  <m:sup/>
                  <m:e>
                    <m:r>
                      <w:rPr>
                        <w:rFonts w:ascii="Cambria Math" w:hAnsi="Cambria Math" w:cs="Calibri"/>
                        <w:lang w:val="en-US"/>
                      </w:rPr>
                      <m:t>A</m:t>
                    </m:r>
                    <m:d>
                      <m:dPr>
                        <m:ctrlPr>
                          <w:rPr>
                            <w:rFonts w:ascii="Cambria Math" w:hAnsi="Cambria Math"/>
                            <w:i/>
                          </w:rPr>
                        </m:ctrlPr>
                      </m:dPr>
                      <m:e>
                        <m:r>
                          <m:rPr>
                            <m:sty m:val="b"/>
                          </m:rPr>
                          <w:rPr>
                            <w:rFonts w:ascii="Cambria Math" w:hAnsi="Cambria Math"/>
                          </w:rPr>
                          <m:t>k</m:t>
                        </m:r>
                        <m:r>
                          <w:rPr>
                            <w:rFonts w:ascii="Cambria Math" w:hAnsi="Cambria Math"/>
                            <w:lang w:val="en-US"/>
                          </w:rPr>
                          <m:t>,t</m:t>
                        </m:r>
                      </m:e>
                    </m:d>
                    <m:sSub>
                      <m:sSubPr>
                        <m:ctrlPr>
                          <w:rPr>
                            <w:rFonts w:ascii="Cambria Math" w:hAnsi="Cambria Math" w:cs="Calibri"/>
                            <w:i/>
                            <w:lang w:val="en-US"/>
                          </w:rPr>
                        </m:ctrlPr>
                      </m:sSubPr>
                      <m:e>
                        <m:r>
                          <w:rPr>
                            <w:rFonts w:ascii="Cambria Math" w:hAnsi="Cambria Math" w:cs="Calibri"/>
                            <w:lang w:val="en-US"/>
                          </w:rPr>
                          <m:t>Ψ</m:t>
                        </m:r>
                      </m:e>
                      <m:sub>
                        <m:r>
                          <m:rPr>
                            <m:sty m:val="b"/>
                          </m:rPr>
                          <w:rPr>
                            <w:rFonts w:ascii="Cambria Math" w:hAnsi="Cambria Math" w:cs="Calibri"/>
                            <w:lang w:val="en-US"/>
                          </w:rPr>
                          <m:t>k</m:t>
                        </m:r>
                      </m:sub>
                    </m:sSub>
                    <m:d>
                      <m:dPr>
                        <m:ctrlPr>
                          <w:rPr>
                            <w:rFonts w:ascii="Cambria Math" w:hAnsi="Cambria Math" w:cs="Calibri"/>
                            <w:i/>
                            <w:lang w:val="en-US"/>
                          </w:rPr>
                        </m:ctrlPr>
                      </m:dPr>
                      <m:e>
                        <m:r>
                          <m:rPr>
                            <m:sty m:val="b"/>
                          </m:rPr>
                          <w:rPr>
                            <w:rFonts w:ascii="Cambria Math" w:hAnsi="Cambria Math"/>
                          </w:rPr>
                          <m:t>r</m:t>
                        </m:r>
                        <m:r>
                          <w:rPr>
                            <w:rFonts w:ascii="Cambria Math" w:hAnsi="Cambria Math" w:cs="Calibri"/>
                            <w:lang w:val="en-US"/>
                          </w:rPr>
                          <m:t>,t</m:t>
                        </m:r>
                      </m:e>
                    </m:d>
                  </m:e>
                </m:nary>
                <m:sSup>
                  <m:sSupPr>
                    <m:ctrlPr>
                      <w:rPr>
                        <w:rFonts w:ascii="Cambria Math" w:hAnsi="Cambria Math" w:cs="Calibri"/>
                        <w:i/>
                        <w:lang w:val="en-US"/>
                      </w:rPr>
                    </m:ctrlPr>
                  </m:sSupPr>
                  <m:e>
                    <m:r>
                      <w:rPr>
                        <w:rFonts w:ascii="Cambria Math" w:hAnsi="Cambria Math" w:cs="Calibri"/>
                        <w:lang w:val="en-US"/>
                      </w:rPr>
                      <m:t>d</m:t>
                    </m:r>
                  </m:e>
                  <m:sup>
                    <m:r>
                      <w:rPr>
                        <w:rFonts w:ascii="Cambria Math" w:hAnsi="Cambria Math" w:cs="Calibri"/>
                        <w:lang w:val="en-US"/>
                      </w:rPr>
                      <m:t>3</m:t>
                    </m:r>
                  </m:sup>
                </m:sSup>
                <m:r>
                  <w:rPr>
                    <w:rFonts w:ascii="Cambria Math" w:hAnsi="Cambria Math" w:cs="Calibri"/>
                    <w:lang w:val="en-US"/>
                  </w:rPr>
                  <m:t>k=</m:t>
                </m:r>
              </m:oMath>
            </m:oMathPara>
          </w:p>
          <w:p w14:paraId="4065EC37" w14:textId="29D8EA52" w:rsidR="002F7947" w:rsidRPr="00857755" w:rsidRDefault="00AC64A0" w:rsidP="00342C31">
            <w:pPr>
              <w:ind w:firstLine="0"/>
              <w:jc w:val="center"/>
              <w:rPr>
                <w:lang w:val="en-US"/>
              </w:rPr>
            </w:pPr>
            <m:oMathPara>
              <m:oMath>
                <m:r>
                  <w:rPr>
                    <w:rFonts w:ascii="Cambria Math" w:hAnsi="Cambria Math" w:cs="Calibri"/>
                    <w:lang w:val="en-US"/>
                  </w:rPr>
                  <m:t>=</m:t>
                </m:r>
                <m:sSup>
                  <m:sSupPr>
                    <m:ctrlPr>
                      <w:rPr>
                        <w:rFonts w:ascii="Cambria Math" w:hAnsi="Cambria Math" w:cs="Calibri"/>
                        <w:i/>
                        <w:lang w:val="en-US"/>
                      </w:rPr>
                    </m:ctrlPr>
                  </m:sSupPr>
                  <m:e>
                    <m:r>
                      <w:rPr>
                        <w:rFonts w:ascii="Cambria Math" w:hAnsi="Cambria Math" w:cs="Calibri"/>
                        <w:lang w:val="en-US"/>
                      </w:rPr>
                      <m:t>(2π)</m:t>
                    </m:r>
                  </m:e>
                  <m:sup>
                    <m:f>
                      <m:fPr>
                        <m:type m:val="lin"/>
                        <m:ctrlPr>
                          <w:rPr>
                            <w:rFonts w:ascii="Cambria Math" w:hAnsi="Cambria Math" w:cs="Calibri"/>
                            <w:i/>
                            <w:lang w:val="en-US"/>
                          </w:rPr>
                        </m:ctrlPr>
                      </m:fPr>
                      <m:num>
                        <m:r>
                          <w:rPr>
                            <w:rFonts w:ascii="Cambria Math" w:hAnsi="Cambria Math" w:cs="Calibri"/>
                            <w:lang w:val="en-US"/>
                          </w:rPr>
                          <m:t>-3</m:t>
                        </m:r>
                      </m:num>
                      <m:den>
                        <m:r>
                          <w:rPr>
                            <w:rFonts w:ascii="Cambria Math" w:hAnsi="Cambria Math" w:cs="Calibri"/>
                            <w:lang w:val="en-US"/>
                          </w:rPr>
                          <m:t>2</m:t>
                        </m:r>
                      </m:den>
                    </m:f>
                  </m:sup>
                </m:sSup>
                <m:nary>
                  <m:naryPr>
                    <m:limLoc m:val="undOvr"/>
                    <m:subHide m:val="1"/>
                    <m:supHide m:val="1"/>
                    <m:ctrlPr>
                      <w:rPr>
                        <w:rFonts w:ascii="Cambria Math" w:hAnsi="Cambria Math" w:cs="Calibri"/>
                        <w:i/>
                        <w:lang w:val="en-US"/>
                      </w:rPr>
                    </m:ctrlPr>
                  </m:naryPr>
                  <m:sub/>
                  <m:sup/>
                  <m:e>
                    <m:r>
                      <w:rPr>
                        <w:rFonts w:ascii="Cambria Math" w:hAnsi="Cambria Math" w:cs="Calibri"/>
                        <w:lang w:val="en-US"/>
                      </w:rPr>
                      <m:t>A</m:t>
                    </m:r>
                    <m:d>
                      <m:dPr>
                        <m:ctrlPr>
                          <w:rPr>
                            <w:rFonts w:ascii="Cambria Math" w:hAnsi="Cambria Math"/>
                            <w:i/>
                          </w:rPr>
                        </m:ctrlPr>
                      </m:dPr>
                      <m:e>
                        <m:r>
                          <m:rPr>
                            <m:sty m:val="b"/>
                          </m:rPr>
                          <w:rPr>
                            <w:rFonts w:ascii="Cambria Math" w:hAnsi="Cambria Math"/>
                          </w:rPr>
                          <m:t>k</m:t>
                        </m:r>
                        <m:r>
                          <w:rPr>
                            <w:rFonts w:ascii="Cambria Math" w:hAnsi="Cambria Math"/>
                            <w:lang w:val="en-US"/>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r>
                          <m:rPr>
                            <m:sty m:val="b"/>
                          </m:rPr>
                          <w:rPr>
                            <w:rFonts w:ascii="Cambria Math" w:hAnsi="Cambria Math"/>
                            <w:lang w:val="en-US"/>
                          </w:rPr>
                          <m:t>k·r-</m:t>
                        </m:r>
                        <m:r>
                          <m:rPr>
                            <m:sty m:val="p"/>
                          </m:rPr>
                          <w:rPr>
                            <w:rFonts w:ascii="Cambria Math" w:hAnsi="Cambria Math"/>
                            <w:lang w:val="en-US"/>
                          </w:rPr>
                          <m:t>ωt</m:t>
                        </m:r>
                        <m:r>
                          <w:rPr>
                            <w:rFonts w:ascii="Cambria Math" w:eastAsiaTheme="minorEastAsia" w:hAnsi="Cambria Math"/>
                          </w:rPr>
                          <m:t>)</m:t>
                        </m:r>
                      </m:sup>
                    </m:sSup>
                  </m:e>
                </m:nary>
                <m:sSup>
                  <m:sSupPr>
                    <m:ctrlPr>
                      <w:rPr>
                        <w:rFonts w:ascii="Cambria Math" w:hAnsi="Cambria Math" w:cs="Calibri"/>
                        <w:i/>
                        <w:lang w:val="en-US"/>
                      </w:rPr>
                    </m:ctrlPr>
                  </m:sSupPr>
                  <m:e>
                    <m:r>
                      <w:rPr>
                        <w:rFonts w:ascii="Cambria Math" w:hAnsi="Cambria Math" w:cs="Calibri"/>
                        <w:lang w:val="en-US"/>
                      </w:rPr>
                      <m:t>d</m:t>
                    </m:r>
                  </m:e>
                  <m:sup>
                    <m:r>
                      <w:rPr>
                        <w:rFonts w:ascii="Cambria Math" w:hAnsi="Cambria Math" w:cs="Calibri"/>
                        <w:lang w:val="en-US"/>
                      </w:rPr>
                      <m:t>3</m:t>
                    </m:r>
                  </m:sup>
                </m:sSup>
                <m:r>
                  <w:rPr>
                    <w:rFonts w:ascii="Cambria Math" w:hAnsi="Cambria Math" w:cs="Calibri"/>
                    <w:lang w:val="en-US"/>
                  </w:rPr>
                  <m:t>k</m:t>
                </m:r>
                <m:r>
                  <w:rPr>
                    <w:rFonts w:ascii="Cambria Math" w:eastAsiaTheme="minorEastAsia" w:hAnsi="Cambria Math"/>
                    <w:lang w:val="en-US"/>
                  </w:rPr>
                  <m:t>.</m:t>
                </m:r>
              </m:oMath>
            </m:oMathPara>
          </w:p>
        </w:tc>
        <w:tc>
          <w:tcPr>
            <w:tcW w:w="986" w:type="dxa"/>
          </w:tcPr>
          <w:p w14:paraId="2123C091" w14:textId="3FAADB4A" w:rsidR="002F7947" w:rsidRPr="00857755" w:rsidRDefault="002F7947" w:rsidP="00342C31">
            <w:pPr>
              <w:ind w:firstLine="0"/>
              <w:jc w:val="center"/>
            </w:pPr>
            <w:r w:rsidRPr="00857755">
              <w:t>(</w:t>
            </w:r>
            <w:r w:rsidRPr="00857755">
              <w:rPr>
                <w:lang w:val="en-US"/>
              </w:rPr>
              <w:t>n6.</w:t>
            </w:r>
            <w:r w:rsidR="00AC64A0" w:rsidRPr="00857755">
              <w:rPr>
                <w:lang w:val="en-US"/>
              </w:rPr>
              <w:t>19</w:t>
            </w:r>
            <w:r w:rsidRPr="00857755">
              <w:t>)</w:t>
            </w:r>
          </w:p>
        </w:tc>
      </w:tr>
    </w:tbl>
    <w:p w14:paraId="638BAE01" w14:textId="6BC7D0D5" w:rsidR="0074633C" w:rsidRPr="00857755" w:rsidRDefault="00691153" w:rsidP="002F7947">
      <w:r w:rsidRPr="00857755">
        <w:t xml:space="preserve">Бул аңлатпада </w:t>
      </w:r>
      <m:oMath>
        <m:r>
          <w:rPr>
            <w:rFonts w:ascii="Cambria Math" w:hAnsi="Cambria Math" w:cs="Calibri"/>
            <w:lang w:val="en-US"/>
          </w:rPr>
          <m:t>A</m:t>
        </m:r>
        <m:d>
          <m:dPr>
            <m:ctrlPr>
              <w:rPr>
                <w:rFonts w:ascii="Cambria Math" w:hAnsi="Cambria Math"/>
                <w:i/>
              </w:rPr>
            </m:ctrlPr>
          </m:dPr>
          <m:e>
            <m:r>
              <m:rPr>
                <m:sty m:val="b"/>
              </m:rPr>
              <w:rPr>
                <w:rFonts w:ascii="Cambria Math" w:hAnsi="Cambria Math"/>
              </w:rPr>
              <m:t>k</m:t>
            </m:r>
            <m:r>
              <w:rPr>
                <w:rFonts w:ascii="Cambria Math" w:hAnsi="Cambria Math"/>
              </w:rPr>
              <m:t>,</m:t>
            </m:r>
            <m:r>
              <w:rPr>
                <w:rFonts w:ascii="Cambria Math" w:hAnsi="Cambria Math"/>
                <w:lang w:val="en-US"/>
              </w:rPr>
              <m:t>t</m:t>
            </m:r>
          </m:e>
        </m:d>
      </m:oMath>
      <w:r w:rsidRPr="00857755">
        <w:rPr>
          <w:rFonts w:eastAsiaTheme="minorEastAsia"/>
        </w:rPr>
        <w:t xml:space="preserve"> арқалы </w:t>
      </w:r>
      <m:oMath>
        <m:r>
          <w:rPr>
            <w:rFonts w:ascii="Cambria Math" w:hAnsi="Cambria Math" w:cs="Calibri"/>
            <w:lang w:val="en-US"/>
          </w:rPr>
          <m:t>Ψ</m:t>
        </m:r>
        <m:d>
          <m:dPr>
            <m:ctrlPr>
              <w:rPr>
                <w:rFonts w:ascii="Cambria Math" w:hAnsi="Cambria Math" w:cs="Calibri"/>
                <w:i/>
                <w:lang w:val="en-US"/>
              </w:rPr>
            </m:ctrlPr>
          </m:dPr>
          <m:e>
            <m:r>
              <m:rPr>
                <m:sty m:val="b"/>
              </m:rPr>
              <w:rPr>
                <w:rFonts w:ascii="Cambria Math" w:hAnsi="Cambria Math"/>
              </w:rPr>
              <m:t>r</m:t>
            </m:r>
            <m:r>
              <w:rPr>
                <w:rFonts w:ascii="Cambria Math" w:hAnsi="Cambria Math" w:cs="Calibri"/>
              </w:rPr>
              <m:t>,</m:t>
            </m:r>
            <m:r>
              <w:rPr>
                <w:rFonts w:ascii="Cambria Math" w:hAnsi="Cambria Math" w:cs="Calibri"/>
                <w:lang w:val="en-US"/>
              </w:rPr>
              <m:t>t</m:t>
            </m:r>
          </m:e>
        </m:d>
      </m:oMath>
      <w:r w:rsidRPr="00857755">
        <w:rPr>
          <w:rFonts w:eastAsiaTheme="minorEastAsia"/>
        </w:rPr>
        <w:t xml:space="preserve"> толқын функциясының Фурье-түрлендирили</w:t>
      </w:r>
      <w:r w:rsidRPr="00857755">
        <w:rPr>
          <w:rFonts w:eastAsiaTheme="minorEastAsia" w:cs="Calibri"/>
        </w:rPr>
        <w:t>ў</w:t>
      </w:r>
      <w:r w:rsidRPr="00857755">
        <w:rPr>
          <w:rFonts w:eastAsiaTheme="minorEastAsia"/>
        </w:rPr>
        <w:t>и белгиленген</w:t>
      </w:r>
      <w:r w:rsidRPr="00857755">
        <w:t>:</w:t>
      </w:r>
    </w:p>
    <w:tbl>
      <w:tblPr>
        <w:tblW w:w="0" w:type="auto"/>
        <w:jc w:val="center"/>
        <w:tblLook w:val="04A0" w:firstRow="1" w:lastRow="0" w:firstColumn="1" w:lastColumn="0" w:noHBand="0" w:noVBand="1"/>
      </w:tblPr>
      <w:tblGrid>
        <w:gridCol w:w="8359"/>
        <w:gridCol w:w="986"/>
      </w:tblGrid>
      <w:tr w:rsidR="00857755" w:rsidRPr="00857755" w14:paraId="6B0AF822" w14:textId="77777777" w:rsidTr="00342C31">
        <w:trPr>
          <w:jc w:val="center"/>
        </w:trPr>
        <w:tc>
          <w:tcPr>
            <w:tcW w:w="8359" w:type="dxa"/>
          </w:tcPr>
          <w:p w14:paraId="3D3DF757" w14:textId="297806DD" w:rsidR="00691153" w:rsidRPr="00857755" w:rsidRDefault="00691153" w:rsidP="00342C31">
            <w:pPr>
              <w:ind w:firstLine="0"/>
              <w:jc w:val="center"/>
            </w:pPr>
            <m:oMathPara>
              <m:oMath>
                <m:r>
                  <w:rPr>
                    <w:rFonts w:ascii="Cambria Math" w:hAnsi="Cambria Math" w:cs="Calibri"/>
                    <w:lang w:val="en-US"/>
                  </w:rPr>
                  <m:t>A</m:t>
                </m:r>
                <m:d>
                  <m:dPr>
                    <m:ctrlPr>
                      <w:rPr>
                        <w:rFonts w:ascii="Cambria Math" w:hAnsi="Cambria Math"/>
                        <w:i/>
                      </w:rPr>
                    </m:ctrlPr>
                  </m:dPr>
                  <m:e>
                    <m:r>
                      <m:rPr>
                        <m:sty m:val="b"/>
                      </m:rPr>
                      <w:rPr>
                        <w:rFonts w:ascii="Cambria Math" w:hAnsi="Cambria Math"/>
                      </w:rPr>
                      <m:t>k</m:t>
                    </m:r>
                    <m:r>
                      <w:rPr>
                        <w:rFonts w:ascii="Cambria Math" w:hAnsi="Cambria Math"/>
                      </w:rPr>
                      <m:t>,</m:t>
                    </m:r>
                    <m:r>
                      <w:rPr>
                        <w:rFonts w:ascii="Cambria Math" w:hAnsi="Cambria Math"/>
                        <w:lang w:val="en-US"/>
                      </w:rPr>
                      <m:t>t</m:t>
                    </m:r>
                  </m:e>
                </m:d>
                <m:r>
                  <w:rPr>
                    <w:rFonts w:ascii="Cambria Math" w:hAnsi="Cambria Math"/>
                  </w:rPr>
                  <m:t>=</m:t>
                </m:r>
                <m:sSup>
                  <m:sSupPr>
                    <m:ctrlPr>
                      <w:rPr>
                        <w:rFonts w:ascii="Cambria Math" w:hAnsi="Cambria Math" w:cs="Calibri"/>
                        <w:i/>
                        <w:lang w:val="en-US"/>
                      </w:rPr>
                    </m:ctrlPr>
                  </m:sSupPr>
                  <m:e>
                    <m:r>
                      <w:rPr>
                        <w:rFonts w:ascii="Cambria Math" w:hAnsi="Cambria Math" w:cs="Calibri"/>
                        <w:lang w:val="en-US"/>
                      </w:rPr>
                      <m:t>(2π)</m:t>
                    </m:r>
                  </m:e>
                  <m:sup>
                    <m:f>
                      <m:fPr>
                        <m:type m:val="lin"/>
                        <m:ctrlPr>
                          <w:rPr>
                            <w:rFonts w:ascii="Cambria Math" w:hAnsi="Cambria Math" w:cs="Calibri"/>
                            <w:i/>
                            <w:lang w:val="en-US"/>
                          </w:rPr>
                        </m:ctrlPr>
                      </m:fPr>
                      <m:num>
                        <m:r>
                          <w:rPr>
                            <w:rFonts w:ascii="Cambria Math" w:hAnsi="Cambria Math" w:cs="Calibri"/>
                            <w:lang w:val="en-US"/>
                          </w:rPr>
                          <m:t>-3</m:t>
                        </m:r>
                      </m:num>
                      <m:den>
                        <m:r>
                          <w:rPr>
                            <w:rFonts w:ascii="Cambria Math" w:hAnsi="Cambria Math" w:cs="Calibri"/>
                            <w:lang w:val="en-US"/>
                          </w:rPr>
                          <m:t>2</m:t>
                        </m:r>
                      </m:den>
                    </m:f>
                  </m:sup>
                </m:sSup>
                <m:nary>
                  <m:naryPr>
                    <m:limLoc m:val="undOvr"/>
                    <m:subHide m:val="1"/>
                    <m:supHide m:val="1"/>
                    <m:ctrlPr>
                      <w:rPr>
                        <w:rFonts w:ascii="Cambria Math" w:hAnsi="Cambria Math" w:cs="Calibri"/>
                        <w:i/>
                        <w:lang w:val="en-US"/>
                      </w:rPr>
                    </m:ctrlPr>
                  </m:naryPr>
                  <m:sub/>
                  <m:sup/>
                  <m:e>
                    <m:r>
                      <w:rPr>
                        <w:rFonts w:ascii="Cambria Math" w:hAnsi="Cambria Math" w:cs="Calibri"/>
                        <w:lang w:val="en-US"/>
                      </w:rPr>
                      <m:t>Ψ</m:t>
                    </m:r>
                    <m:d>
                      <m:dPr>
                        <m:ctrlPr>
                          <w:rPr>
                            <w:rFonts w:ascii="Cambria Math" w:hAnsi="Cambria Math"/>
                            <w:i/>
                          </w:rPr>
                        </m:ctrlPr>
                      </m:dPr>
                      <m:e>
                        <m:r>
                          <m:rPr>
                            <m:sty m:val="b"/>
                          </m:rPr>
                          <w:rPr>
                            <w:rFonts w:ascii="Cambria Math" w:hAnsi="Cambria Math"/>
                          </w:rPr>
                          <m:t>k</m:t>
                        </m:r>
                        <m:r>
                          <w:rPr>
                            <w:rFonts w:ascii="Cambria Math" w:hAnsi="Cambria Math"/>
                            <w:lang w:val="en-US"/>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r>
                          <m:rPr>
                            <m:sty m:val="b"/>
                          </m:rPr>
                          <w:rPr>
                            <w:rFonts w:ascii="Cambria Math" w:hAnsi="Cambria Math"/>
                            <w:lang w:val="en-US"/>
                          </w:rPr>
                          <m:t>k·r-</m:t>
                        </m:r>
                        <m:r>
                          <m:rPr>
                            <m:sty m:val="p"/>
                          </m:rPr>
                          <w:rPr>
                            <w:rFonts w:ascii="Cambria Math" w:hAnsi="Cambria Math"/>
                            <w:lang w:val="en-US"/>
                          </w:rPr>
                          <m:t>ωt</m:t>
                        </m:r>
                        <m:r>
                          <w:rPr>
                            <w:rFonts w:ascii="Cambria Math" w:eastAsiaTheme="minorEastAsia" w:hAnsi="Cambria Math"/>
                          </w:rPr>
                          <m:t>)</m:t>
                        </m:r>
                      </m:sup>
                    </m:sSup>
                  </m:e>
                </m:nary>
                <m:sSup>
                  <m:sSupPr>
                    <m:ctrlPr>
                      <w:rPr>
                        <w:rFonts w:ascii="Cambria Math" w:hAnsi="Cambria Math" w:cs="Calibri"/>
                        <w:i/>
                        <w:lang w:val="en-US"/>
                      </w:rPr>
                    </m:ctrlPr>
                  </m:sSupPr>
                  <m:e>
                    <m:r>
                      <w:rPr>
                        <w:rFonts w:ascii="Cambria Math" w:hAnsi="Cambria Math" w:cs="Calibri"/>
                        <w:lang w:val="en-US"/>
                      </w:rPr>
                      <m:t>d</m:t>
                    </m:r>
                  </m:e>
                  <m:sup>
                    <m:r>
                      <w:rPr>
                        <w:rFonts w:ascii="Cambria Math" w:hAnsi="Cambria Math" w:cs="Calibri"/>
                        <w:lang w:val="en-US"/>
                      </w:rPr>
                      <m:t>3</m:t>
                    </m:r>
                  </m:sup>
                </m:sSup>
                <m:r>
                  <w:rPr>
                    <w:rFonts w:ascii="Cambria Math" w:hAnsi="Cambria Math" w:cs="Calibri"/>
                    <w:lang w:val="en-US"/>
                  </w:rPr>
                  <m:t>k</m:t>
                </m:r>
                <m:r>
                  <w:rPr>
                    <w:rFonts w:ascii="Cambria Math" w:eastAsiaTheme="minorEastAsia" w:hAnsi="Cambria Math"/>
                    <w:lang w:val="en-US"/>
                  </w:rPr>
                  <m:t>.</m:t>
                </m:r>
              </m:oMath>
            </m:oMathPara>
          </w:p>
        </w:tc>
        <w:tc>
          <w:tcPr>
            <w:tcW w:w="986" w:type="dxa"/>
          </w:tcPr>
          <w:p w14:paraId="0D46AA96" w14:textId="6F993553" w:rsidR="00691153" w:rsidRPr="00857755" w:rsidRDefault="00691153" w:rsidP="00342C31">
            <w:pPr>
              <w:ind w:firstLine="0"/>
              <w:jc w:val="center"/>
            </w:pPr>
            <w:r w:rsidRPr="00857755">
              <w:t>(</w:t>
            </w:r>
            <w:r w:rsidRPr="00857755">
              <w:rPr>
                <w:lang w:val="en-US"/>
              </w:rPr>
              <w:t>n6.</w:t>
            </w:r>
            <w:r w:rsidRPr="00857755">
              <w:t>20)</w:t>
            </w:r>
          </w:p>
        </w:tc>
      </w:tr>
    </w:tbl>
    <w:p w14:paraId="5D3AFAFD" w14:textId="34728128" w:rsidR="0074633C" w:rsidRPr="00857755" w:rsidRDefault="00691153" w:rsidP="00B66B4F">
      <w:r w:rsidRPr="00857755">
        <w:t xml:space="preserve">Классикалық көз-қараслар бойынша бөлекшениң орнының </w:t>
      </w:r>
      <w:proofErr w:type="spellStart"/>
      <w:r w:rsidRPr="00857755">
        <w:t>пакеттиң</w:t>
      </w:r>
      <w:proofErr w:type="spellEnd"/>
      <w:r w:rsidRPr="00857755">
        <w:t xml:space="preserve"> орайына сәйкес келету</w:t>
      </w:r>
      <w:r w:rsidRPr="00857755">
        <w:rPr>
          <w:rFonts w:cs="Calibri"/>
        </w:rPr>
        <w:t>ғ</w:t>
      </w:r>
      <w:r w:rsidRPr="00857755">
        <w:t>ынлы</w:t>
      </w:r>
      <w:r w:rsidRPr="00857755">
        <w:rPr>
          <w:rFonts w:cs="Calibri"/>
        </w:rPr>
        <w:t>ғ</w:t>
      </w:r>
      <w:r w:rsidRPr="00857755">
        <w:t>ын умытпа</w:t>
      </w:r>
      <w:r w:rsidRPr="00857755">
        <w:rPr>
          <w:rFonts w:cs="Calibri"/>
        </w:rPr>
        <w:t>ў</w:t>
      </w:r>
      <w:r w:rsidRPr="00857755">
        <w:t xml:space="preserve"> керек.</w:t>
      </w:r>
    </w:p>
    <w:p w14:paraId="27D1A45C" w14:textId="77777777" w:rsidR="00691153" w:rsidRPr="00857755" w:rsidRDefault="00691153" w:rsidP="00B66B4F"/>
    <w:p w14:paraId="23FF5879" w14:textId="0BD4C24E" w:rsidR="00691153" w:rsidRPr="00857755" w:rsidRDefault="008A3C1D" w:rsidP="00E659A1">
      <w:pPr>
        <w:ind w:firstLine="0"/>
        <w:jc w:val="center"/>
        <w:rPr>
          <w:b/>
          <w:bCs/>
        </w:rPr>
      </w:pPr>
      <w:bookmarkStart w:id="62" w:name="_Hlk141353969"/>
      <w:r w:rsidRPr="008A3C1D">
        <w:rPr>
          <w:rFonts w:asciiTheme="minorHAnsi" w:hAnsiTheme="minorHAnsi"/>
          <w:b/>
          <w:bCs/>
        </w:rPr>
        <w:t xml:space="preserve">§ 45. </w:t>
      </w:r>
      <w:r w:rsidR="00691153" w:rsidRPr="00857755">
        <w:rPr>
          <w:b/>
          <w:bCs/>
        </w:rPr>
        <w:t xml:space="preserve">Потенциал </w:t>
      </w:r>
      <w:r w:rsidR="00E659A1" w:rsidRPr="00857755">
        <w:rPr>
          <w:b/>
          <w:bCs/>
        </w:rPr>
        <w:t>қуты</w:t>
      </w:r>
    </w:p>
    <w:bookmarkEnd w:id="62"/>
    <w:p w14:paraId="3B835F69" w14:textId="77777777" w:rsidR="00E659A1" w:rsidRPr="00857755" w:rsidRDefault="00E659A1" w:rsidP="00691153"/>
    <w:p w14:paraId="26CDB9E2" w14:textId="04CE99BE" w:rsidR="00691153" w:rsidRPr="00857755" w:rsidRDefault="00E659A1" w:rsidP="00E659A1">
      <w:r w:rsidRPr="00857755">
        <w:t>Биз талла</w:t>
      </w:r>
      <w:r w:rsidRPr="00857755">
        <w:rPr>
          <w:rFonts w:cs="Calibri"/>
        </w:rPr>
        <w:t>ў</w:t>
      </w:r>
      <w:r w:rsidRPr="00857755">
        <w:t>ларымызды ту</w:t>
      </w:r>
      <w:r w:rsidRPr="00857755">
        <w:rPr>
          <w:rFonts w:cs="Calibri"/>
        </w:rPr>
        <w:t>ў</w:t>
      </w:r>
      <w:r w:rsidRPr="00857755">
        <w:t xml:space="preserve">ры мүйешли потенциал </w:t>
      </w:r>
      <w:proofErr w:type="spellStart"/>
      <w:r w:rsidRPr="00857755">
        <w:t>қутыдан</w:t>
      </w:r>
      <w:proofErr w:type="spellEnd"/>
      <w:r w:rsidRPr="00857755">
        <w:t xml:space="preserve"> баслаймыз. Ол симметрия</w:t>
      </w:r>
      <w:r w:rsidRPr="00857755">
        <w:rPr>
          <w:rFonts w:cs="Calibri"/>
        </w:rPr>
        <w:t>ғ</w:t>
      </w:r>
      <w:r w:rsidRPr="00857755">
        <w:t xml:space="preserve">а ийе емес. Буннан кейин куб формасына ийе потенциалды қараймыз. Онда </w:t>
      </w:r>
      <m:oMath>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z</m:t>
        </m:r>
      </m:oMath>
      <w:r w:rsidRPr="00857755">
        <w:t xml:space="preserve"> көшерлери бир бирине эквивалент.</w:t>
      </w:r>
    </w:p>
    <w:p w14:paraId="0F0C017F" w14:textId="0F3B9ADB" w:rsidR="0074633C" w:rsidRPr="00857755" w:rsidRDefault="00E659A1" w:rsidP="00691153">
      <w:r w:rsidRPr="00857755">
        <w:rPr>
          <w:b/>
          <w:bCs/>
        </w:rPr>
        <w:t>Ту</w:t>
      </w:r>
      <w:r w:rsidRPr="00857755">
        <w:rPr>
          <w:rFonts w:cs="Calibri"/>
          <w:b/>
          <w:bCs/>
        </w:rPr>
        <w:t>ў</w:t>
      </w:r>
      <w:r w:rsidRPr="00857755">
        <w:rPr>
          <w:b/>
          <w:bCs/>
        </w:rPr>
        <w:t>ры мүйешли қуты тәризли потенциал</w:t>
      </w:r>
      <w:r w:rsidRPr="00857755">
        <w:t xml:space="preserve">. </w:t>
      </w:r>
      <w:proofErr w:type="spellStart"/>
      <w:r w:rsidRPr="00857755">
        <w:t>Қабыр</w:t>
      </w:r>
      <w:r w:rsidRPr="00857755">
        <w:rPr>
          <w:rFonts w:cs="Calibri"/>
        </w:rPr>
        <w:t>ғ</w:t>
      </w:r>
      <w:r w:rsidRPr="00857755">
        <w:t>аларының</w:t>
      </w:r>
      <w:proofErr w:type="spellEnd"/>
      <w:r w:rsidRPr="00857755">
        <w:t xml:space="preserve"> узынлы</w:t>
      </w:r>
      <w:r w:rsidRPr="00857755">
        <w:rPr>
          <w:rFonts w:cs="Calibri"/>
        </w:rPr>
        <w:t>ғ</w:t>
      </w:r>
      <w:r w:rsidRPr="00857755">
        <w:t xml:space="preserve">ы </w:t>
      </w:r>
      <m:oMath>
        <m:r>
          <w:rPr>
            <w:rFonts w:ascii="Cambria Math" w:hAnsi="Cambria Math"/>
            <w:lang w:val="en-US"/>
          </w:rPr>
          <m:t>a</m:t>
        </m:r>
        <m:r>
          <w:rPr>
            <w:rFonts w:ascii="Cambria Math" w:hAnsi="Cambria Math"/>
          </w:rPr>
          <m:t>,</m:t>
        </m:r>
        <m:r>
          <w:rPr>
            <w:rFonts w:ascii="Cambria Math" w:hAnsi="Cambria Math"/>
            <w:lang w:val="en-US"/>
          </w:rPr>
          <m:t>b</m:t>
        </m:r>
        <m:r>
          <w:rPr>
            <w:rFonts w:ascii="Cambria Math" w:hAnsi="Cambria Math"/>
          </w:rPr>
          <m:t>,</m:t>
        </m:r>
        <m:r>
          <w:rPr>
            <w:rFonts w:ascii="Cambria Math" w:hAnsi="Cambria Math"/>
            <w:lang w:val="en-US"/>
          </w:rPr>
          <m:t>c</m:t>
        </m:r>
      </m:oMath>
      <w:r w:rsidRPr="00857755">
        <w:t xml:space="preserve"> бол</w:t>
      </w:r>
      <w:proofErr w:type="spellStart"/>
      <w:r w:rsidRPr="00857755">
        <w:rPr>
          <w:rFonts w:cs="Calibri"/>
        </w:rPr>
        <w:t>ғ</w:t>
      </w:r>
      <w:r w:rsidRPr="00857755">
        <w:t>ан</w:t>
      </w:r>
      <w:proofErr w:type="spellEnd"/>
      <w:r w:rsidRPr="00857755">
        <w:t xml:space="preserve"> қутыда</w:t>
      </w:r>
      <w:r w:rsidRPr="00857755">
        <w:rPr>
          <w:rFonts w:cs="Calibri"/>
        </w:rPr>
        <w:t>ғ</w:t>
      </w:r>
      <w:r w:rsidRPr="00857755">
        <w:t xml:space="preserve">ы массасы </w:t>
      </w:r>
      <m:oMath>
        <m:r>
          <w:rPr>
            <w:rFonts w:ascii="Cambria Math" w:hAnsi="Cambria Math"/>
            <w:lang w:val="en-US"/>
          </w:rPr>
          <m:t>m</m:t>
        </m:r>
      </m:oMath>
      <w:r w:rsidRPr="00857755">
        <w:t xml:space="preserve"> бол</w:t>
      </w:r>
      <w:proofErr w:type="spellStart"/>
      <w:r w:rsidRPr="00857755">
        <w:rPr>
          <w:rFonts w:cs="Calibri"/>
        </w:rPr>
        <w:t>ғ</w:t>
      </w:r>
      <w:r w:rsidRPr="00857755">
        <w:t>ан</w:t>
      </w:r>
      <w:proofErr w:type="spellEnd"/>
      <w:r w:rsidRPr="00857755">
        <w:t xml:space="preserve"> спини жоқ бөлекшени қараймыз</w:t>
      </w:r>
      <w:r w:rsidR="00691153" w:rsidRPr="00857755">
        <w:t>:</w:t>
      </w:r>
    </w:p>
    <w:tbl>
      <w:tblPr>
        <w:tblW w:w="0" w:type="auto"/>
        <w:jc w:val="center"/>
        <w:tblLook w:val="04A0" w:firstRow="1" w:lastRow="0" w:firstColumn="1" w:lastColumn="0" w:noHBand="0" w:noVBand="1"/>
      </w:tblPr>
      <w:tblGrid>
        <w:gridCol w:w="8359"/>
        <w:gridCol w:w="986"/>
      </w:tblGrid>
      <w:tr w:rsidR="00857755" w:rsidRPr="00857755" w14:paraId="26997FE6" w14:textId="77777777" w:rsidTr="00342C31">
        <w:trPr>
          <w:jc w:val="center"/>
        </w:trPr>
        <w:tc>
          <w:tcPr>
            <w:tcW w:w="8359" w:type="dxa"/>
          </w:tcPr>
          <w:p w14:paraId="14922AF2" w14:textId="0FBD4AC1" w:rsidR="00E659A1" w:rsidRPr="00857755" w:rsidRDefault="00E659A1" w:rsidP="00342C31">
            <w:pPr>
              <w:ind w:firstLine="0"/>
              <w:jc w:val="center"/>
            </w:pPr>
            <m:oMathPara>
              <m:oMath>
                <m:r>
                  <w:rPr>
                    <w:rFonts w:ascii="Cambria Math" w:hAnsi="Cambria Math"/>
                  </w:rPr>
                  <m:t>V</m:t>
                </m:r>
                <m:d>
                  <m:dPr>
                    <m:ctrlPr>
                      <w:rPr>
                        <w:rFonts w:ascii="Cambria Math" w:hAnsi="Cambria Math"/>
                        <w:i/>
                      </w:rPr>
                    </m:ctrlPr>
                  </m:dPr>
                  <m:e>
                    <m:r>
                      <w:rPr>
                        <w:rFonts w:ascii="Cambria Math" w:hAnsi="Cambria Math"/>
                      </w:rPr>
                      <m:t>x,y,z</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 0&lt;x&lt;a, 0&lt;y&lt;b, 0&lt;z&lt;c.</m:t>
                          </m:r>
                        </m:e>
                      </m:mr>
                      <m:mr>
                        <m:e>
                          <m:r>
                            <w:rPr>
                              <w:rFonts w:ascii="Cambria Math" w:hAnsi="Cambria Math"/>
                            </w:rPr>
                            <m:t>∞, басқа орынларда.</m:t>
                          </m:r>
                        </m:e>
                      </m:mr>
                    </m:m>
                  </m:e>
                </m:d>
              </m:oMath>
            </m:oMathPara>
          </w:p>
        </w:tc>
        <w:tc>
          <w:tcPr>
            <w:tcW w:w="986" w:type="dxa"/>
          </w:tcPr>
          <w:p w14:paraId="46863B30" w14:textId="765A03D4" w:rsidR="00E659A1" w:rsidRPr="00857755" w:rsidRDefault="00E659A1" w:rsidP="00342C31">
            <w:pPr>
              <w:ind w:firstLine="0"/>
              <w:jc w:val="center"/>
            </w:pPr>
            <w:r w:rsidRPr="00857755">
              <w:t>(</w:t>
            </w:r>
            <w:r w:rsidRPr="00857755">
              <w:rPr>
                <w:lang w:val="en-US"/>
              </w:rPr>
              <w:t>n6.</w:t>
            </w:r>
            <w:r w:rsidRPr="00857755">
              <w:t>21)</w:t>
            </w:r>
          </w:p>
        </w:tc>
      </w:tr>
    </w:tbl>
    <w:p w14:paraId="0D548C6E" w14:textId="7727724C" w:rsidR="004D476B" w:rsidRPr="00857755" w:rsidRDefault="00E659A1" w:rsidP="00B66B4F">
      <w:r w:rsidRPr="00857755">
        <w:t>(</w:t>
      </w:r>
      <w:r w:rsidRPr="00857755">
        <w:rPr>
          <w:lang w:val="en-US"/>
        </w:rPr>
        <w:t>n</w:t>
      </w:r>
      <w:r w:rsidRPr="00857755">
        <w:t xml:space="preserve">6.4)-санлы </w:t>
      </w:r>
      <m:oMath>
        <m:r>
          <w:rPr>
            <w:rFonts w:ascii="Cambria Math" w:eastAsiaTheme="minorEastAsia" w:hAnsi="Cambria Math"/>
            <w:lang w:val="en-US"/>
          </w:rPr>
          <m:t>V</m:t>
        </m:r>
        <m:d>
          <m:dPr>
            <m:ctrlPr>
              <w:rPr>
                <w:rFonts w:ascii="Cambria Math" w:hAnsi="Cambria Math"/>
                <w:i/>
              </w:rPr>
            </m:ctrlPr>
          </m:dPr>
          <m:e>
            <m:r>
              <w:rPr>
                <w:rFonts w:ascii="Cambria Math" w:hAnsi="Cambria Math"/>
              </w:rPr>
              <m:t>x,y,z</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d>
          <m:dPr>
            <m:ctrlPr>
              <w:rPr>
                <w:rFonts w:ascii="Cambria Math" w:hAnsi="Cambria Math"/>
                <w:i/>
              </w:rPr>
            </m:ctrlPr>
          </m:dPr>
          <m:e>
            <m:r>
              <w:rPr>
                <w:rFonts w:ascii="Cambria Math" w:hAnsi="Cambria Math"/>
              </w:rPr>
              <m:t>z</m:t>
            </m:r>
          </m:e>
        </m:d>
      </m:oMath>
      <w:r w:rsidRPr="00857755">
        <w:rPr>
          <w:rFonts w:eastAsiaTheme="minorEastAsia"/>
        </w:rPr>
        <w:t xml:space="preserve"> теңлигинен </w:t>
      </w:r>
    </w:p>
    <w:tbl>
      <w:tblPr>
        <w:tblW w:w="0" w:type="auto"/>
        <w:jc w:val="center"/>
        <w:tblLook w:val="04A0" w:firstRow="1" w:lastRow="0" w:firstColumn="1" w:lastColumn="0" w:noHBand="0" w:noVBand="1"/>
      </w:tblPr>
      <w:tblGrid>
        <w:gridCol w:w="8359"/>
        <w:gridCol w:w="986"/>
      </w:tblGrid>
      <w:tr w:rsidR="00857755" w:rsidRPr="00857755" w14:paraId="20D12B76" w14:textId="77777777" w:rsidTr="00342C31">
        <w:trPr>
          <w:jc w:val="center"/>
        </w:trPr>
        <w:tc>
          <w:tcPr>
            <w:tcW w:w="8359" w:type="dxa"/>
          </w:tcPr>
          <w:p w14:paraId="3971BD1F" w14:textId="7DC108DD" w:rsidR="00A138BF" w:rsidRPr="00857755" w:rsidRDefault="00FB1252" w:rsidP="00342C31">
            <w:pPr>
              <w:ind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lang w:val="en-US"/>
                      </w:rPr>
                      <m:t>x</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 0&lt;x&lt;a,</m:t>
                          </m:r>
                        </m:e>
                      </m:mr>
                      <m:mr>
                        <m:e>
                          <m:r>
                            <w:rPr>
                              <w:rFonts w:ascii="Cambria Math" w:hAnsi="Cambria Math"/>
                            </w:rPr>
                            <m:t>∞, басқа орынларда.</m:t>
                          </m:r>
                        </m:e>
                      </m:mr>
                    </m:m>
                  </m:e>
                </m:d>
              </m:oMath>
            </m:oMathPara>
          </w:p>
        </w:tc>
        <w:tc>
          <w:tcPr>
            <w:tcW w:w="986" w:type="dxa"/>
          </w:tcPr>
          <w:p w14:paraId="5B71337D" w14:textId="0A80FE86" w:rsidR="00A138BF" w:rsidRPr="00857755" w:rsidRDefault="00A138BF" w:rsidP="00342C31">
            <w:pPr>
              <w:ind w:firstLine="0"/>
              <w:jc w:val="center"/>
            </w:pPr>
            <w:r w:rsidRPr="00857755">
              <w:t>(</w:t>
            </w:r>
            <w:r w:rsidRPr="00857755">
              <w:rPr>
                <w:lang w:val="en-US"/>
              </w:rPr>
              <w:t>n6.</w:t>
            </w:r>
            <w:r w:rsidRPr="00857755">
              <w:t>22)</w:t>
            </w:r>
          </w:p>
        </w:tc>
      </w:tr>
    </w:tbl>
    <w:p w14:paraId="380FDCDE" w14:textId="5BFD80DB" w:rsidR="00E659A1" w:rsidRPr="00857755" w:rsidRDefault="00A138BF" w:rsidP="0037243C">
      <w:pPr>
        <w:ind w:firstLine="0"/>
      </w:pPr>
      <w:r w:rsidRPr="00857755">
        <w:lastRenderedPageBreak/>
        <w:t xml:space="preserve">аңлатпасына ийе боламыз ҳәм </w:t>
      </w:r>
      <m:oMath>
        <m:sSub>
          <m:sSubPr>
            <m:ctrlPr>
              <w:rPr>
                <w:rFonts w:ascii="Cambria Math" w:hAnsi="Cambria Math"/>
                <w:i/>
              </w:rPr>
            </m:ctrlPr>
          </m:sSubPr>
          <m:e>
            <m:r>
              <w:rPr>
                <w:rFonts w:ascii="Cambria Math" w:hAnsi="Cambria Math"/>
              </w:rPr>
              <m:t>V</m:t>
            </m:r>
          </m:e>
          <m:sub>
            <m:r>
              <w:rPr>
                <w:rFonts w:ascii="Cambria Math" w:hAnsi="Cambria Math"/>
                <w:lang w:val="en-US"/>
              </w:rPr>
              <m:t>y</m:t>
            </m:r>
          </m:sub>
        </m:sSub>
        <m:d>
          <m:dPr>
            <m:ctrlPr>
              <w:rPr>
                <w:rFonts w:ascii="Cambria Math" w:hAnsi="Cambria Math"/>
                <w:i/>
              </w:rPr>
            </m:ctrlPr>
          </m:dPr>
          <m:e>
            <m:r>
              <w:rPr>
                <w:rFonts w:ascii="Cambria Math" w:hAnsi="Cambria Math"/>
              </w:rPr>
              <m:t>y</m:t>
            </m:r>
          </m:e>
        </m:d>
      </m:oMath>
      <w:r w:rsidRPr="00857755">
        <w:rPr>
          <w:rFonts w:eastAsiaTheme="minorEastAsia"/>
        </w:rPr>
        <w:t xml:space="preserve"> пенен </w:t>
      </w:r>
      <m:oMath>
        <m:sSub>
          <m:sSubPr>
            <m:ctrlPr>
              <w:rPr>
                <w:rFonts w:ascii="Cambria Math" w:hAnsi="Cambria Math"/>
                <w:i/>
              </w:rPr>
            </m:ctrlPr>
          </m:sSubPr>
          <m:e>
            <m:r>
              <w:rPr>
                <w:rFonts w:ascii="Cambria Math" w:hAnsi="Cambria Math"/>
              </w:rPr>
              <m:t>V</m:t>
            </m:r>
          </m:e>
          <m:sub>
            <m:r>
              <w:rPr>
                <w:rFonts w:ascii="Cambria Math" w:hAnsi="Cambria Math"/>
              </w:rPr>
              <m:t>я</m:t>
            </m:r>
          </m:sub>
        </m:sSub>
        <m:d>
          <m:dPr>
            <m:ctrlPr>
              <w:rPr>
                <w:rFonts w:ascii="Cambria Math" w:hAnsi="Cambria Math"/>
                <w:i/>
              </w:rPr>
            </m:ctrlPr>
          </m:dPr>
          <m:e>
            <m:r>
              <w:rPr>
                <w:rFonts w:ascii="Cambria Math" w:hAnsi="Cambria Math"/>
              </w:rPr>
              <m:t>z</m:t>
            </m:r>
          </m:e>
        </m:d>
      </m:oMath>
      <w:r w:rsidRPr="00857755">
        <w:rPr>
          <w:rFonts w:eastAsiaTheme="minorEastAsia"/>
        </w:rPr>
        <w:t xml:space="preserve"> лер ушын да усындай</w:t>
      </w:r>
      <w:r w:rsidRPr="00857755">
        <w:t xml:space="preserve"> теңликлерди жаза аламыз. </w:t>
      </w:r>
      <m:oMath>
        <m:r>
          <w:rPr>
            <w:rFonts w:ascii="Cambria Math" w:hAnsi="Cambria Math" w:cs="Calibri"/>
          </w:rPr>
          <m:t>ψ</m:t>
        </m:r>
        <m:d>
          <m:dPr>
            <m:ctrlPr>
              <w:rPr>
                <w:rFonts w:ascii="Cambria Math" w:hAnsi="Cambria Math"/>
                <w:i/>
              </w:rPr>
            </m:ctrlPr>
          </m:dPr>
          <m:e>
            <m:r>
              <w:rPr>
                <w:rFonts w:ascii="Cambria Math" w:hAnsi="Cambria Math"/>
              </w:rPr>
              <m:t>x,y,z</m:t>
            </m:r>
          </m:e>
        </m:d>
      </m:oMath>
      <w:r w:rsidRPr="00857755">
        <w:rPr>
          <w:rFonts w:eastAsiaTheme="minorEastAsia"/>
        </w:rPr>
        <w:t xml:space="preserve"> толқын функциясының қутының дий</w:t>
      </w:r>
      <w:r w:rsidRPr="00857755">
        <w:rPr>
          <w:rFonts w:eastAsiaTheme="minorEastAsia" w:cs="Calibri"/>
        </w:rPr>
        <w:t>ў</w:t>
      </w:r>
      <w:r w:rsidRPr="00857755">
        <w:rPr>
          <w:rFonts w:eastAsiaTheme="minorEastAsia"/>
        </w:rPr>
        <w:t>алларында нолге тең болы</w:t>
      </w:r>
      <w:r w:rsidRPr="00857755">
        <w:rPr>
          <w:rFonts w:eastAsiaTheme="minorEastAsia" w:cs="Calibri"/>
        </w:rPr>
        <w:t>ў</w:t>
      </w:r>
      <w:r w:rsidRPr="00857755">
        <w:rPr>
          <w:rFonts w:eastAsiaTheme="minorEastAsia"/>
        </w:rPr>
        <w:t>ы керек. Биз бундай потенциал ушын шешимниң</w:t>
      </w:r>
    </w:p>
    <w:tbl>
      <w:tblPr>
        <w:tblW w:w="0" w:type="auto"/>
        <w:jc w:val="center"/>
        <w:tblLook w:val="04A0" w:firstRow="1" w:lastRow="0" w:firstColumn="1" w:lastColumn="0" w:noHBand="0" w:noVBand="1"/>
      </w:tblPr>
      <w:tblGrid>
        <w:gridCol w:w="8359"/>
        <w:gridCol w:w="986"/>
      </w:tblGrid>
      <w:tr w:rsidR="00857755" w:rsidRPr="00857755" w14:paraId="6CB75A56" w14:textId="77777777" w:rsidTr="00342C31">
        <w:trPr>
          <w:jc w:val="center"/>
        </w:trPr>
        <w:tc>
          <w:tcPr>
            <w:tcW w:w="8359" w:type="dxa"/>
          </w:tcPr>
          <w:p w14:paraId="1C242DE9" w14:textId="1B75D249" w:rsidR="00A138BF" w:rsidRPr="00857755" w:rsidRDefault="00A138BF" w:rsidP="0037243C">
            <w:pPr>
              <w:ind w:firstLine="0"/>
              <w:jc w:val="center"/>
              <w:rPr>
                <w:i/>
              </w:rPr>
            </w:pPr>
            <m:oMathPara>
              <m:oMath>
                <m:r>
                  <w:rPr>
                    <w:rFonts w:ascii="Cambria Math" w:hAnsi="Cambria Math"/>
                  </w:rPr>
                  <m:t>X</m:t>
                </m:r>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a</m:t>
                        </m:r>
                      </m:den>
                    </m:f>
                  </m:e>
                </m:ra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cs="Calibri"/>
                              </w:rPr>
                              <m:t>π</m:t>
                            </m:r>
                          </m:num>
                          <m:den>
                            <m:r>
                              <w:rPr>
                                <w:rFonts w:ascii="Cambria Math" w:hAnsi="Cambria Math"/>
                              </w:rPr>
                              <m:t>a</m:t>
                            </m:r>
                          </m:den>
                        </m:f>
                        <m:r>
                          <w:rPr>
                            <w:rFonts w:ascii="Cambria Math" w:hAnsi="Cambria Math"/>
                          </w:rPr>
                          <m:t>x</m:t>
                        </m:r>
                      </m:e>
                    </m:d>
                  </m:e>
                </m:func>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=1, 2, 3, …</m:t>
                </m:r>
              </m:oMath>
            </m:oMathPara>
          </w:p>
        </w:tc>
        <w:tc>
          <w:tcPr>
            <w:tcW w:w="986" w:type="dxa"/>
          </w:tcPr>
          <w:p w14:paraId="44B12C4A" w14:textId="77777777" w:rsidR="00A138BF" w:rsidRPr="00857755" w:rsidRDefault="00A138BF" w:rsidP="0037243C">
            <w:pPr>
              <w:ind w:firstLine="0"/>
              <w:jc w:val="center"/>
            </w:pPr>
          </w:p>
          <w:p w14:paraId="3301F240" w14:textId="4993C31E" w:rsidR="00A138BF" w:rsidRPr="00857755" w:rsidRDefault="00A138BF" w:rsidP="0037243C">
            <w:pPr>
              <w:ind w:firstLine="0"/>
              <w:jc w:val="center"/>
            </w:pPr>
            <w:r w:rsidRPr="00857755">
              <w:t>(</w:t>
            </w:r>
            <w:r w:rsidRPr="00857755">
              <w:rPr>
                <w:lang w:val="en-US"/>
              </w:rPr>
              <w:t>n6.23</w:t>
            </w:r>
            <w:r w:rsidRPr="00857755">
              <w:t>)</w:t>
            </w:r>
          </w:p>
        </w:tc>
      </w:tr>
    </w:tbl>
    <w:p w14:paraId="2A1E2A0E" w14:textId="1B3304FF" w:rsidR="00A138BF" w:rsidRPr="00857755" w:rsidRDefault="00A138BF" w:rsidP="0037243C">
      <w:pPr>
        <w:ind w:firstLine="0"/>
      </w:pPr>
      <w:r w:rsidRPr="00857755">
        <w:t>түринде, ал сәйкес келету</w:t>
      </w:r>
      <w:r w:rsidRPr="00857755">
        <w:rPr>
          <w:rFonts w:cs="Calibri"/>
        </w:rPr>
        <w:t>ғ</w:t>
      </w:r>
      <w:r w:rsidRPr="00857755">
        <w:t>ын меншикли мәнислердиң</w:t>
      </w:r>
    </w:p>
    <w:tbl>
      <w:tblPr>
        <w:tblW w:w="0" w:type="auto"/>
        <w:jc w:val="center"/>
        <w:tblLook w:val="04A0" w:firstRow="1" w:lastRow="0" w:firstColumn="1" w:lastColumn="0" w:noHBand="0" w:noVBand="1"/>
      </w:tblPr>
      <w:tblGrid>
        <w:gridCol w:w="8359"/>
        <w:gridCol w:w="986"/>
      </w:tblGrid>
      <w:tr w:rsidR="00857755" w:rsidRPr="00857755" w14:paraId="30A72AD5" w14:textId="77777777" w:rsidTr="00342C31">
        <w:trPr>
          <w:jc w:val="center"/>
        </w:trPr>
        <w:tc>
          <w:tcPr>
            <w:tcW w:w="8359" w:type="dxa"/>
          </w:tcPr>
          <w:p w14:paraId="0F537D83" w14:textId="331176D1" w:rsidR="00A138BF" w:rsidRPr="00857755" w:rsidRDefault="00FB1252" w:rsidP="00342C31">
            <w:pPr>
              <w:ind w:firstLine="0"/>
              <w:jc w:val="center"/>
              <w:rPr>
                <w:lang w:val="en-US"/>
              </w:rPr>
            </w:pPr>
            <m:oMathPara>
              <m:oMath>
                <m:sSub>
                  <m:sSubPr>
                    <m:ctrlPr>
                      <w:rPr>
                        <w:rFonts w:ascii="Cambria Math" w:hAnsi="Cambria Math"/>
                        <w:i/>
                        <w:lang w:val="en-US"/>
                      </w:rPr>
                    </m:ctrlPr>
                  </m:sSubPr>
                  <m:e>
                    <m:r>
                      <w:rPr>
                        <w:rFonts w:ascii="Cambria Math" w:hAnsi="Cambria Math"/>
                        <w:lang w:val="en-US"/>
                      </w:rPr>
                      <m:t>E</m:t>
                    </m:r>
                  </m:e>
                  <m:sub>
                    <m:sSub>
                      <m:sSubPr>
                        <m:ctrlPr>
                          <w:rPr>
                            <w:rFonts w:ascii="Cambria Math" w:hAnsi="Cambria Math"/>
                            <w:i/>
                          </w:rPr>
                        </m:ctrlPr>
                      </m:sSubPr>
                      <m:e>
                        <m:r>
                          <w:rPr>
                            <w:rFonts w:ascii="Cambria Math" w:hAnsi="Cambria Math"/>
                          </w:rPr>
                          <m:t>n</m:t>
                        </m:r>
                      </m:e>
                      <m:sub>
                        <m:r>
                          <w:rPr>
                            <w:rFonts w:ascii="Cambria Math" w:hAnsi="Cambria Math"/>
                          </w:rPr>
                          <m:t>x</m:t>
                        </m:r>
                      </m:sub>
                    </m:sSub>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ℏ</m:t>
                        </m:r>
                      </m:e>
                      <m:sup>
                        <m:r>
                          <w:rPr>
                            <w:rFonts w:ascii="Cambria Math" w:hAnsi="Cambria Math"/>
                            <w:lang w:val="en-US"/>
                          </w:rPr>
                          <m:t>2</m:t>
                        </m:r>
                      </m:sup>
                    </m:sSup>
                    <m:sSup>
                      <m:sSupPr>
                        <m:ctrlPr>
                          <w:rPr>
                            <w:rFonts w:ascii="Cambria Math" w:hAnsi="Cambria Math"/>
                            <w:i/>
                            <w:lang w:val="en-US"/>
                          </w:rPr>
                        </m:ctrlPr>
                      </m:sSupPr>
                      <m:e>
                        <m:r>
                          <w:rPr>
                            <w:rFonts w:ascii="Cambria Math" w:hAnsi="Cambria Math" w:cs="Calibri"/>
                            <w:lang w:val="en-US"/>
                          </w:rPr>
                          <m:t>π</m:t>
                        </m:r>
                      </m:e>
                      <m:sup>
                        <m:r>
                          <w:rPr>
                            <w:rFonts w:ascii="Cambria Math" w:hAnsi="Cambria Math"/>
                            <w:lang w:val="en-US"/>
                          </w:rPr>
                          <m:t>2</m:t>
                        </m:r>
                      </m:sup>
                    </m:sSup>
                  </m:num>
                  <m:den>
                    <m:r>
                      <w:rPr>
                        <w:rFonts w:ascii="Cambria Math" w:hAnsi="Cambria Math"/>
                        <w:lang w:val="en-US"/>
                      </w:rPr>
                      <m:t>2m</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den>
                </m:f>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x</m:t>
                    </m:r>
                  </m:sub>
                  <m:sup>
                    <m:r>
                      <w:rPr>
                        <w:rFonts w:ascii="Cambria Math" w:hAnsi="Cambria Math"/>
                        <w:lang w:val="en-US"/>
                      </w:rPr>
                      <m:t>2</m:t>
                    </m:r>
                  </m:sup>
                </m:sSubSup>
              </m:oMath>
            </m:oMathPara>
          </w:p>
        </w:tc>
        <w:tc>
          <w:tcPr>
            <w:tcW w:w="986" w:type="dxa"/>
          </w:tcPr>
          <w:p w14:paraId="1102BA06" w14:textId="105CF967" w:rsidR="00A138BF" w:rsidRPr="00857755" w:rsidRDefault="00A138BF" w:rsidP="00342C31">
            <w:pPr>
              <w:ind w:firstLine="0"/>
              <w:jc w:val="center"/>
            </w:pPr>
            <w:r w:rsidRPr="00857755">
              <w:t>(</w:t>
            </w:r>
            <w:r w:rsidRPr="00857755">
              <w:rPr>
                <w:lang w:val="en-US"/>
              </w:rPr>
              <w:t>n6.</w:t>
            </w:r>
            <w:r w:rsidR="0037243C" w:rsidRPr="00857755">
              <w:rPr>
                <w:lang w:val="en-US"/>
              </w:rPr>
              <w:t>24</w:t>
            </w:r>
            <w:r w:rsidRPr="00857755">
              <w:t>)</w:t>
            </w:r>
          </w:p>
        </w:tc>
      </w:tr>
    </w:tbl>
    <w:p w14:paraId="31484E2E" w14:textId="66DED579" w:rsidR="00E659A1" w:rsidRPr="00857755" w:rsidRDefault="0037243C" w:rsidP="008A3C1D">
      <w:pPr>
        <w:ind w:firstLine="0"/>
      </w:pPr>
      <w:r w:rsidRPr="00857755">
        <w:t xml:space="preserve">түринде </w:t>
      </w:r>
      <w:proofErr w:type="spellStart"/>
      <w:r w:rsidR="00A138BF" w:rsidRPr="00857755">
        <w:t>жазылату</w:t>
      </w:r>
      <w:r w:rsidR="00A138BF" w:rsidRPr="00857755">
        <w:rPr>
          <w:rFonts w:cs="Calibri"/>
        </w:rPr>
        <w:t>ғ</w:t>
      </w:r>
      <w:r w:rsidR="00A138BF" w:rsidRPr="00857755">
        <w:t>ынлы</w:t>
      </w:r>
      <w:r w:rsidR="00A138BF" w:rsidRPr="00857755">
        <w:rPr>
          <w:rFonts w:cs="Calibri"/>
        </w:rPr>
        <w:t>ғ</w:t>
      </w:r>
      <w:r w:rsidR="00A138BF" w:rsidRPr="00857755">
        <w:t>ын</w:t>
      </w:r>
      <w:proofErr w:type="spellEnd"/>
      <w:r w:rsidR="00A138BF" w:rsidRPr="00857755">
        <w:t xml:space="preserve"> көрдик.</w:t>
      </w:r>
      <w:r w:rsidRPr="00857755">
        <w:t xml:space="preserve"> </w:t>
      </w:r>
      <w:r w:rsidR="003311BD" w:rsidRPr="00857755">
        <w:t>Бул аңлатпалардан биз нормировкалан</w:t>
      </w:r>
      <w:r w:rsidR="003311BD" w:rsidRPr="00857755">
        <w:rPr>
          <w:rFonts w:cs="Calibri"/>
        </w:rPr>
        <w:t>ғ</w:t>
      </w:r>
      <w:r w:rsidR="003311BD" w:rsidRPr="00857755">
        <w:t>ан үш өлшемли меншикли функциялар менен олар</w:t>
      </w:r>
      <w:r w:rsidR="003311BD" w:rsidRPr="00857755">
        <w:rPr>
          <w:rFonts w:cs="Calibri"/>
        </w:rPr>
        <w:t>ғ</w:t>
      </w:r>
      <w:r w:rsidR="003311BD" w:rsidRPr="00857755">
        <w:t>а сәйкес келету</w:t>
      </w:r>
      <w:r w:rsidR="003311BD" w:rsidRPr="00857755">
        <w:rPr>
          <w:rFonts w:cs="Calibri"/>
        </w:rPr>
        <w:t>ғ</w:t>
      </w:r>
      <w:r w:rsidR="003311BD" w:rsidRPr="00857755">
        <w:t>ын энергияларды жаза аламыз:</w:t>
      </w:r>
    </w:p>
    <w:tbl>
      <w:tblPr>
        <w:tblW w:w="0" w:type="auto"/>
        <w:jc w:val="center"/>
        <w:tblLook w:val="04A0" w:firstRow="1" w:lastRow="0" w:firstColumn="1" w:lastColumn="0" w:noHBand="0" w:noVBand="1"/>
      </w:tblPr>
      <w:tblGrid>
        <w:gridCol w:w="8359"/>
        <w:gridCol w:w="986"/>
      </w:tblGrid>
      <w:tr w:rsidR="00857755" w:rsidRPr="00857755" w14:paraId="370B4343" w14:textId="77777777" w:rsidTr="00342C31">
        <w:trPr>
          <w:jc w:val="center"/>
        </w:trPr>
        <w:tc>
          <w:tcPr>
            <w:tcW w:w="8359" w:type="dxa"/>
          </w:tcPr>
          <w:p w14:paraId="1B70DD32" w14:textId="11BB2A0C" w:rsidR="003311BD" w:rsidRPr="00857755" w:rsidRDefault="00FB1252" w:rsidP="00342C31">
            <w:pPr>
              <w:ind w:firstLine="0"/>
              <w:jc w:val="center"/>
              <w:rPr>
                <w:i/>
                <w:lang w:val="en-US"/>
              </w:rPr>
            </w:pPr>
            <m:oMathPara>
              <m:oMath>
                <m:sSub>
                  <m:sSubPr>
                    <m:ctrlPr>
                      <w:rPr>
                        <w:rFonts w:ascii="Cambria Math" w:hAnsi="Cambria Math"/>
                        <w:i/>
                        <w:lang w:val="en-US"/>
                      </w:rPr>
                    </m:ctrlPr>
                  </m:sSubPr>
                  <m:e>
                    <m:r>
                      <w:rPr>
                        <w:rFonts w:ascii="Cambria Math" w:hAnsi="Cambria Math" w:cs="Calibri"/>
                        <w:lang w:val="en-US"/>
                      </w:rPr>
                      <m:t>ψ</m:t>
                    </m:r>
                  </m:e>
                  <m:sub>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z</m:t>
                        </m:r>
                      </m:sub>
                    </m:sSub>
                  </m:sub>
                </m:sSub>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8</m:t>
                        </m:r>
                      </m:num>
                      <m:den>
                        <m:r>
                          <w:rPr>
                            <w:rFonts w:ascii="Cambria Math" w:hAnsi="Cambria Math"/>
                            <w:lang w:val="en-US"/>
                          </w:rPr>
                          <m:t>abc</m:t>
                        </m:r>
                      </m:den>
                    </m:f>
                  </m:e>
                </m:ra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cs="Calibri"/>
                              </w:rPr>
                              <m:t>π</m:t>
                            </m:r>
                          </m:num>
                          <m:den>
                            <m:r>
                              <w:rPr>
                                <w:rFonts w:ascii="Cambria Math" w:hAnsi="Cambria Math"/>
                              </w:rPr>
                              <m:t>a</m:t>
                            </m:r>
                          </m:den>
                        </m:f>
                        <m:r>
                          <w:rPr>
                            <w:rFonts w:ascii="Cambria Math" w:hAnsi="Cambria Math"/>
                          </w:rPr>
                          <m:t>x</m:t>
                        </m:r>
                      </m:e>
                    </m:d>
                  </m:e>
                </m:fun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cs="Calibri"/>
                              </w:rPr>
                              <m:t>π</m:t>
                            </m:r>
                          </m:num>
                          <m:den>
                            <m:r>
                              <w:rPr>
                                <w:rFonts w:ascii="Cambria Math" w:hAnsi="Cambria Math"/>
                              </w:rPr>
                              <m:t>a</m:t>
                            </m:r>
                          </m:den>
                        </m:f>
                        <m:r>
                          <w:rPr>
                            <w:rFonts w:ascii="Cambria Math" w:hAnsi="Cambria Math"/>
                          </w:rPr>
                          <m:t>y</m:t>
                        </m:r>
                      </m:e>
                    </m:d>
                  </m:e>
                </m:fun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cs="Calibri"/>
                              </w:rPr>
                              <m:t>π</m:t>
                            </m:r>
                          </m:num>
                          <m:den>
                            <m:r>
                              <w:rPr>
                                <w:rFonts w:ascii="Cambria Math" w:hAnsi="Cambria Math"/>
                              </w:rPr>
                              <m:t>a</m:t>
                            </m:r>
                          </m:den>
                        </m:f>
                        <m:r>
                          <w:rPr>
                            <w:rFonts w:ascii="Cambria Math" w:hAnsi="Cambria Math"/>
                          </w:rPr>
                          <m:t>z</m:t>
                        </m:r>
                      </m:e>
                    </m:d>
                  </m:e>
                </m:func>
                <m:r>
                  <w:rPr>
                    <w:rFonts w:ascii="Cambria Math" w:hAnsi="Cambria Math"/>
                  </w:rPr>
                  <m:t>,</m:t>
                </m:r>
              </m:oMath>
            </m:oMathPara>
          </w:p>
        </w:tc>
        <w:tc>
          <w:tcPr>
            <w:tcW w:w="986" w:type="dxa"/>
          </w:tcPr>
          <w:p w14:paraId="53E298C3" w14:textId="092C5ECB" w:rsidR="003311BD" w:rsidRPr="00857755" w:rsidRDefault="003311BD" w:rsidP="00342C31">
            <w:pPr>
              <w:ind w:firstLine="0"/>
              <w:jc w:val="center"/>
            </w:pPr>
            <w:r w:rsidRPr="00857755">
              <w:t>(</w:t>
            </w:r>
            <w:r w:rsidRPr="00857755">
              <w:rPr>
                <w:lang w:val="en-US"/>
              </w:rPr>
              <w:t>n6.25</w:t>
            </w:r>
            <w:r w:rsidRPr="00857755">
              <w:t>)</w:t>
            </w:r>
          </w:p>
        </w:tc>
      </w:tr>
      <w:tr w:rsidR="003311BD" w:rsidRPr="00857755" w14:paraId="3C9FD7B9" w14:textId="77777777" w:rsidTr="00342C31">
        <w:trPr>
          <w:jc w:val="center"/>
        </w:trPr>
        <w:tc>
          <w:tcPr>
            <w:tcW w:w="8359" w:type="dxa"/>
          </w:tcPr>
          <w:p w14:paraId="062E3BC5" w14:textId="524ADF51" w:rsidR="003311BD" w:rsidRPr="00857755" w:rsidRDefault="00FB1252" w:rsidP="00342C31">
            <w:pPr>
              <w:ind w:firstLine="0"/>
              <w:jc w:val="center"/>
            </w:pPr>
            <m:oMathPara>
              <m:oMath>
                <m:sSub>
                  <m:sSubPr>
                    <m:ctrlPr>
                      <w:rPr>
                        <w:rFonts w:ascii="Cambria Math" w:hAnsi="Cambria Math"/>
                        <w:i/>
                        <w:lang w:val="en-US"/>
                      </w:rPr>
                    </m:ctrlPr>
                  </m:sSubPr>
                  <m:e>
                    <m:r>
                      <w:rPr>
                        <w:rFonts w:ascii="Cambria Math" w:hAnsi="Cambria Math"/>
                        <w:lang w:val="en-US"/>
                      </w:rPr>
                      <m:t>E</m:t>
                    </m:r>
                  </m:e>
                  <m:sub>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z</m:t>
                        </m:r>
                      </m:sub>
                    </m:sSub>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ℏ</m:t>
                        </m:r>
                      </m:e>
                      <m:sup>
                        <m:r>
                          <w:rPr>
                            <w:rFonts w:ascii="Cambria Math" w:hAnsi="Cambria Math"/>
                            <w:lang w:val="en-US"/>
                          </w:rPr>
                          <m:t>2</m:t>
                        </m:r>
                      </m:sup>
                    </m:sSup>
                    <m:sSup>
                      <m:sSupPr>
                        <m:ctrlPr>
                          <w:rPr>
                            <w:rFonts w:ascii="Cambria Math" w:hAnsi="Cambria Math"/>
                            <w:i/>
                            <w:lang w:val="en-US"/>
                          </w:rPr>
                        </m:ctrlPr>
                      </m:sSupPr>
                      <m:e>
                        <m:r>
                          <w:rPr>
                            <w:rFonts w:ascii="Cambria Math" w:hAnsi="Cambria Math" w:cs="Calibri"/>
                            <w:lang w:val="en-US"/>
                          </w:rPr>
                          <m:t>π</m:t>
                        </m:r>
                      </m:e>
                      <m:sup>
                        <m:r>
                          <w:rPr>
                            <w:rFonts w:ascii="Cambria Math" w:hAnsi="Cambria Math"/>
                            <w:lang w:val="en-US"/>
                          </w:rPr>
                          <m:t>2</m:t>
                        </m:r>
                      </m:sup>
                    </m:sSup>
                  </m:num>
                  <m:den>
                    <m:r>
                      <w:rPr>
                        <w:rFonts w:ascii="Cambria Math" w:hAnsi="Cambria Math"/>
                        <w:lang w:val="en-US"/>
                      </w:rPr>
                      <m:t>2m</m:t>
                    </m:r>
                  </m:den>
                </m:f>
                <m:d>
                  <m:dPr>
                    <m:ctrlPr>
                      <w:rPr>
                        <w:rFonts w:ascii="Cambria Math" w:hAnsi="Cambria Math"/>
                        <w:i/>
                        <w:lang w:val="en-US"/>
                      </w:rPr>
                    </m:ctrlPr>
                  </m:dPr>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x</m:t>
                            </m:r>
                          </m:sub>
                          <m:sup>
                            <m:r>
                              <w:rPr>
                                <w:rFonts w:ascii="Cambria Math" w:hAnsi="Cambria Math"/>
                                <w:lang w:val="en-US"/>
                              </w:rPr>
                              <m:t>2</m:t>
                            </m:r>
                          </m:sup>
                        </m:sSubSup>
                      </m:num>
                      <m:den>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den>
                    </m:f>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y</m:t>
                            </m:r>
                          </m:sub>
                          <m:sup>
                            <m:r>
                              <w:rPr>
                                <w:rFonts w:ascii="Cambria Math" w:hAnsi="Cambria Math"/>
                                <w:lang w:val="en-US"/>
                              </w:rPr>
                              <m:t>2</m:t>
                            </m:r>
                          </m:sup>
                        </m:sSubSup>
                      </m:num>
                      <m:den>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2</m:t>
                            </m:r>
                          </m:sup>
                        </m:sSup>
                      </m:den>
                    </m:f>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z</m:t>
                            </m:r>
                          </m:sub>
                          <m:sup>
                            <m:r>
                              <w:rPr>
                                <w:rFonts w:ascii="Cambria Math" w:hAnsi="Cambria Math"/>
                                <w:lang w:val="en-US"/>
                              </w:rPr>
                              <m:t>2</m:t>
                            </m:r>
                          </m:sup>
                        </m:sSubSup>
                      </m:num>
                      <m:den>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d>
                <m:r>
                  <w:rPr>
                    <w:rFonts w:ascii="Cambria Math" w:hAnsi="Cambria Math"/>
                    <w:lang w:val="en-US"/>
                  </w:rPr>
                  <m:t xml:space="preserve">. </m:t>
                </m:r>
              </m:oMath>
            </m:oMathPara>
          </w:p>
        </w:tc>
        <w:tc>
          <w:tcPr>
            <w:tcW w:w="986" w:type="dxa"/>
          </w:tcPr>
          <w:p w14:paraId="36B79A1B" w14:textId="6DE149F0" w:rsidR="003311BD" w:rsidRPr="00857755" w:rsidRDefault="003311BD" w:rsidP="00342C31">
            <w:pPr>
              <w:ind w:firstLine="0"/>
              <w:jc w:val="center"/>
            </w:pPr>
            <w:r w:rsidRPr="00857755">
              <w:t>(</w:t>
            </w:r>
            <w:r w:rsidRPr="00857755">
              <w:rPr>
                <w:lang w:val="en-US"/>
              </w:rPr>
              <w:t>n6.26</w:t>
            </w:r>
            <w:r w:rsidRPr="00857755">
              <w:t>)</w:t>
            </w:r>
          </w:p>
        </w:tc>
      </w:tr>
    </w:tbl>
    <w:p w14:paraId="2D2BD8F0" w14:textId="750F7864" w:rsidR="003311BD" w:rsidRPr="00857755" w:rsidRDefault="003311BD" w:rsidP="00B66B4F"/>
    <w:p w14:paraId="6D8A7A87" w14:textId="20546BDE" w:rsidR="00CF1B32" w:rsidRPr="00857755" w:rsidRDefault="00CF1B32" w:rsidP="00CF1B32">
      <w:pPr>
        <w:jc w:val="center"/>
        <w:rPr>
          <w:rFonts w:eastAsiaTheme="minorEastAsia"/>
        </w:rPr>
      </w:pPr>
      <w:r w:rsidRPr="00857755">
        <w:t>6.1-сү</w:t>
      </w:r>
      <w:r w:rsidRPr="00857755">
        <w:rPr>
          <w:rFonts w:cs="Calibri"/>
        </w:rPr>
        <w:t>ў</w:t>
      </w:r>
      <w:r w:rsidRPr="00857755">
        <w:t xml:space="preserve">рет. </w:t>
      </w:r>
      <w:r w:rsidRPr="00857755">
        <w:rPr>
          <w:rFonts w:eastAsiaTheme="minorEastAsia"/>
        </w:rPr>
        <w:t xml:space="preserve">Кублық </w:t>
      </w:r>
      <m:oMath>
        <m:sSub>
          <m:sSubPr>
            <m:ctrlPr>
              <w:rPr>
                <w:rFonts w:ascii="Cambria Math" w:hAnsi="Cambria Math"/>
                <w:i/>
              </w:rPr>
            </m:ctrlPr>
          </m:sSubPr>
          <m:e>
            <m:r>
              <w:rPr>
                <w:rFonts w:ascii="Cambria Math" w:hAnsi="Cambria Math"/>
                <w:lang w:val="en-US"/>
              </w:rPr>
              <m:t>E</m:t>
            </m:r>
          </m:e>
          <m:sub>
            <m:r>
              <w:rPr>
                <w:rFonts w:ascii="Cambria Math" w:hAnsi="Cambria Math"/>
              </w:rPr>
              <m:t>l</m:t>
            </m:r>
          </m:sub>
        </m:sSub>
        <m:r>
          <w:rPr>
            <w:rFonts w:ascii="Cambria Math" w:hAnsi="Cambria Math"/>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rPr>
                  <m:t>ℏ</m:t>
                </m:r>
              </m:e>
              <m:sup>
                <m:r>
                  <w:rPr>
                    <w:rFonts w:ascii="Cambria Math" w:hAnsi="Cambria Math"/>
                  </w:rPr>
                  <m:t>2</m:t>
                </m:r>
              </m:sup>
            </m:sSup>
            <m:sSup>
              <m:sSupPr>
                <m:ctrlPr>
                  <w:rPr>
                    <w:rFonts w:ascii="Cambria Math" w:hAnsi="Cambria Math"/>
                    <w:i/>
                    <w:lang w:val="en-US"/>
                  </w:rPr>
                </m:ctrlPr>
              </m:sSupPr>
              <m:e>
                <m:r>
                  <w:rPr>
                    <w:rFonts w:ascii="Cambria Math" w:hAnsi="Cambria Math" w:cs="Calibri"/>
                    <w:lang w:val="en-US"/>
                  </w:rPr>
                  <m:t>π</m:t>
                </m:r>
              </m:e>
              <m:sup>
                <m:r>
                  <w:rPr>
                    <w:rFonts w:ascii="Cambria Math" w:hAnsi="Cambria Math"/>
                  </w:rPr>
                  <m:t>2</m:t>
                </m:r>
              </m:sup>
            </m:sSup>
          </m:num>
          <m:den>
            <m:r>
              <w:rPr>
                <w:rFonts w:ascii="Cambria Math" w:hAnsi="Cambria Math"/>
              </w:rPr>
              <m:t>2</m:t>
            </m:r>
            <m:r>
              <w:rPr>
                <w:rFonts w:ascii="Cambria Math" w:hAnsi="Cambria Math"/>
                <w:lang w:val="en-US"/>
              </w:rPr>
              <m:t>m</m:t>
            </m:r>
            <m:sSup>
              <m:sSupPr>
                <m:ctrlPr>
                  <w:rPr>
                    <w:rFonts w:ascii="Cambria Math" w:hAnsi="Cambria Math"/>
                    <w:i/>
                    <w:lang w:val="en-US"/>
                  </w:rPr>
                </m:ctrlPr>
              </m:sSupPr>
              <m:e>
                <m:r>
                  <w:rPr>
                    <w:rFonts w:ascii="Cambria Math" w:hAnsi="Cambria Math"/>
                    <w:lang w:val="en-US"/>
                  </w:rPr>
                  <m:t>L</m:t>
                </m:r>
              </m:e>
              <m:sup>
                <m:r>
                  <w:rPr>
                    <w:rFonts w:ascii="Cambria Math" w:hAnsi="Cambria Math"/>
                  </w:rPr>
                  <m:t>2</m:t>
                </m:r>
              </m:sup>
            </m:sSup>
          </m:den>
        </m:f>
      </m:oMath>
      <w:r w:rsidRPr="00857755">
        <w:rPr>
          <w:rFonts w:eastAsiaTheme="minorEastAsia"/>
        </w:rPr>
        <w:t xml:space="preserve"> потенциалы ушын энергия қәддилери ҳәм олардың </w:t>
      </w:r>
      <w:proofErr w:type="spellStart"/>
      <w:r w:rsidRPr="00857755">
        <w:rPr>
          <w:rFonts w:eastAsiaTheme="minorEastAsia"/>
        </w:rPr>
        <w:t>аз</w:t>
      </w:r>
      <w:r w:rsidRPr="00857755">
        <w:rPr>
          <w:rFonts w:eastAsiaTheme="minorEastAsia" w:cs="Calibri"/>
        </w:rPr>
        <w:t>ғ</w:t>
      </w:r>
      <w:r w:rsidRPr="00857755">
        <w:rPr>
          <w:rFonts w:eastAsiaTheme="minorEastAsia"/>
        </w:rPr>
        <w:t>ыны</w:t>
      </w:r>
      <w:r w:rsidRPr="00857755">
        <w:rPr>
          <w:rFonts w:eastAsiaTheme="minorEastAsia" w:cs="Calibri"/>
        </w:rPr>
        <w:t>ў</w:t>
      </w:r>
      <w:r w:rsidRPr="00857755">
        <w:rPr>
          <w:rFonts w:eastAsiaTheme="minorEastAsia"/>
        </w:rPr>
        <w:t>лары</w:t>
      </w:r>
      <w:proofErr w:type="spellEnd"/>
    </w:p>
    <w:tbl>
      <w:tblPr>
        <w:tblW w:w="0" w:type="auto"/>
        <w:jc w:val="center"/>
        <w:tblLook w:val="04A0" w:firstRow="1" w:lastRow="0" w:firstColumn="1" w:lastColumn="0" w:noHBand="0" w:noVBand="1"/>
      </w:tblPr>
      <w:tblGrid>
        <w:gridCol w:w="1986"/>
        <w:gridCol w:w="3259"/>
        <w:gridCol w:w="1559"/>
      </w:tblGrid>
      <w:tr w:rsidR="00857755" w:rsidRPr="00857755" w14:paraId="3EF49A78" w14:textId="77777777" w:rsidTr="00CF1B32">
        <w:trPr>
          <w:jc w:val="center"/>
        </w:trPr>
        <w:tc>
          <w:tcPr>
            <w:tcW w:w="1986" w:type="dxa"/>
          </w:tcPr>
          <w:p w14:paraId="7F115DD2" w14:textId="4A277069" w:rsidR="00CF1B32" w:rsidRPr="00857755" w:rsidRDefault="00FB1252" w:rsidP="00CF1B32">
            <w:pPr>
              <w:ind w:firstLine="0"/>
              <w:jc w:val="center"/>
              <w:rPr>
                <w:i/>
              </w:rPr>
            </w:pPr>
            <m:oMathPara>
              <m:oMath>
                <m:sSub>
                  <m:sSubPr>
                    <m:ctrlPr>
                      <w:rPr>
                        <w:rFonts w:ascii="Cambria Math" w:hAnsi="Cambria Math"/>
                        <w:i/>
                        <w:lang w:val="en-US"/>
                      </w:rPr>
                    </m:ctrlPr>
                  </m:sSubPr>
                  <m:e>
                    <m:r>
                      <w:rPr>
                        <w:rFonts w:ascii="Cambria Math" w:hAnsi="Cambria Math"/>
                        <w:lang w:val="en-US"/>
                      </w:rPr>
                      <m:t>E</m:t>
                    </m:r>
                  </m:e>
                  <m:sub>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z</m:t>
                        </m:r>
                      </m:sub>
                    </m:sSub>
                  </m:sub>
                </m:sSub>
                <m:r>
                  <w:rPr>
                    <w:rFonts w:ascii="Cambria Math" w:hAnsi="Cambria Math"/>
                    <w:lang w:val="en-US"/>
                  </w:rPr>
                  <m:t>/</m:t>
                </m:r>
                <m:sSub>
                  <m:sSubPr>
                    <m:ctrlPr>
                      <w:rPr>
                        <w:rFonts w:ascii="Cambria Math" w:hAnsi="Cambria Math"/>
                        <w:i/>
                      </w:rPr>
                    </m:ctrlPr>
                  </m:sSubPr>
                  <m:e>
                    <m:r>
                      <w:rPr>
                        <w:rFonts w:ascii="Cambria Math" w:hAnsi="Cambria Math"/>
                        <w:lang w:val="en-US"/>
                      </w:rPr>
                      <m:t>E</m:t>
                    </m:r>
                  </m:e>
                  <m:sub>
                    <m:r>
                      <w:rPr>
                        <w:rFonts w:ascii="Cambria Math" w:hAnsi="Cambria Math"/>
                      </w:rPr>
                      <m:t>l</m:t>
                    </m:r>
                  </m:sub>
                </m:sSub>
              </m:oMath>
            </m:oMathPara>
          </w:p>
        </w:tc>
        <w:tc>
          <w:tcPr>
            <w:tcW w:w="3259" w:type="dxa"/>
          </w:tcPr>
          <w:p w14:paraId="584942EA" w14:textId="59501A73" w:rsidR="00CF1B32" w:rsidRPr="00857755" w:rsidRDefault="00CF1B32" w:rsidP="00CF1B32">
            <w:pPr>
              <w:ind w:firstLine="0"/>
              <w:jc w:val="center"/>
              <w:rPr>
                <w:lang w:val="en-US"/>
              </w:rPr>
            </w:pPr>
            <w:r w:rsidRPr="00857755">
              <w:rPr>
                <w:lang w:val="en-US"/>
              </w:rPr>
              <w:t>(</w:t>
            </w:r>
            <m:oMath>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z</m:t>
                  </m:r>
                </m:sub>
              </m:sSub>
            </m:oMath>
            <w:r w:rsidRPr="00857755">
              <w:rPr>
                <w:lang w:val="en-US"/>
              </w:rPr>
              <w:t>)</w:t>
            </w:r>
          </w:p>
        </w:tc>
        <w:tc>
          <w:tcPr>
            <w:tcW w:w="1559" w:type="dxa"/>
          </w:tcPr>
          <w:p w14:paraId="0D98EE24" w14:textId="70DDF123" w:rsidR="00CF1B32" w:rsidRPr="00857755" w:rsidRDefault="00FB1252" w:rsidP="00CF1B32">
            <w:pPr>
              <w:ind w:firstLine="0"/>
              <w:jc w:val="center"/>
            </w:pPr>
            <m:oMathPara>
              <m:oMath>
                <m:sSub>
                  <m:sSubPr>
                    <m:ctrlPr>
                      <w:rPr>
                        <w:rFonts w:ascii="Cambria Math" w:hAnsi="Cambria Math"/>
                        <w:i/>
                      </w:rPr>
                    </m:ctrlPr>
                  </m:sSubPr>
                  <m:e>
                    <m:r>
                      <w:rPr>
                        <w:rFonts w:ascii="Cambria Math" w:hAnsi="Cambria Math"/>
                      </w:rPr>
                      <m:t>g</m:t>
                    </m:r>
                  </m:e>
                  <m:sub>
                    <m:r>
                      <w:rPr>
                        <w:rFonts w:ascii="Cambria Math" w:hAnsi="Cambria Math"/>
                      </w:rPr>
                      <m:t>n</m:t>
                    </m:r>
                  </m:sub>
                </m:sSub>
              </m:oMath>
            </m:oMathPara>
          </w:p>
        </w:tc>
      </w:tr>
      <w:tr w:rsidR="00857755" w:rsidRPr="00857755" w14:paraId="71FD965F" w14:textId="77777777" w:rsidTr="00CF1B32">
        <w:trPr>
          <w:jc w:val="center"/>
        </w:trPr>
        <w:tc>
          <w:tcPr>
            <w:tcW w:w="1986" w:type="dxa"/>
          </w:tcPr>
          <w:p w14:paraId="48D6BAB2" w14:textId="0D78BA16" w:rsidR="00CF1B32" w:rsidRPr="00857755" w:rsidRDefault="00CF1B32" w:rsidP="00CF1B32">
            <w:pPr>
              <w:ind w:firstLine="0"/>
              <w:jc w:val="center"/>
              <w:rPr>
                <w:lang w:val="en-US"/>
              </w:rPr>
            </w:pPr>
            <w:r w:rsidRPr="00857755">
              <w:rPr>
                <w:lang w:val="en-US"/>
              </w:rPr>
              <w:t>3</w:t>
            </w:r>
          </w:p>
        </w:tc>
        <w:tc>
          <w:tcPr>
            <w:tcW w:w="3259" w:type="dxa"/>
          </w:tcPr>
          <w:p w14:paraId="70C514FB" w14:textId="309949A4" w:rsidR="00CF1B32" w:rsidRPr="00857755" w:rsidRDefault="00CF1B32" w:rsidP="00CF1B32">
            <w:pPr>
              <w:ind w:firstLine="0"/>
              <w:jc w:val="center"/>
              <w:rPr>
                <w:lang w:val="en-US"/>
              </w:rPr>
            </w:pPr>
            <w:r w:rsidRPr="00857755">
              <w:rPr>
                <w:lang w:val="en-US"/>
              </w:rPr>
              <w:t>(111)</w:t>
            </w:r>
          </w:p>
        </w:tc>
        <w:tc>
          <w:tcPr>
            <w:tcW w:w="1559" w:type="dxa"/>
          </w:tcPr>
          <w:p w14:paraId="53C2C49D" w14:textId="1A99FA7A" w:rsidR="00CF1B32" w:rsidRPr="00857755" w:rsidRDefault="00CF1B32" w:rsidP="00CF1B32">
            <w:pPr>
              <w:ind w:firstLine="0"/>
              <w:jc w:val="center"/>
              <w:rPr>
                <w:lang w:val="en-US"/>
              </w:rPr>
            </w:pPr>
            <w:r w:rsidRPr="00857755">
              <w:rPr>
                <w:lang w:val="en-US"/>
              </w:rPr>
              <w:t>1</w:t>
            </w:r>
          </w:p>
        </w:tc>
      </w:tr>
      <w:tr w:rsidR="00857755" w:rsidRPr="00857755" w14:paraId="245EA0BC" w14:textId="77777777" w:rsidTr="00CF1B32">
        <w:trPr>
          <w:jc w:val="center"/>
        </w:trPr>
        <w:tc>
          <w:tcPr>
            <w:tcW w:w="1986" w:type="dxa"/>
          </w:tcPr>
          <w:p w14:paraId="287EA476" w14:textId="6B87A6E5" w:rsidR="00CF1B32" w:rsidRPr="00857755" w:rsidRDefault="00CF1B32" w:rsidP="00CF1B32">
            <w:pPr>
              <w:ind w:firstLine="0"/>
              <w:jc w:val="center"/>
              <w:rPr>
                <w:lang w:val="en-US"/>
              </w:rPr>
            </w:pPr>
            <w:r w:rsidRPr="00857755">
              <w:rPr>
                <w:lang w:val="en-US"/>
              </w:rPr>
              <w:t>6</w:t>
            </w:r>
          </w:p>
        </w:tc>
        <w:tc>
          <w:tcPr>
            <w:tcW w:w="3259" w:type="dxa"/>
          </w:tcPr>
          <w:p w14:paraId="1D7816B7" w14:textId="712103C1" w:rsidR="00CF1B32" w:rsidRPr="00857755" w:rsidRDefault="00CF1B32" w:rsidP="00CF1B32">
            <w:pPr>
              <w:ind w:firstLine="0"/>
              <w:jc w:val="center"/>
              <w:rPr>
                <w:lang w:val="en-US"/>
              </w:rPr>
            </w:pPr>
            <w:r w:rsidRPr="00857755">
              <w:rPr>
                <w:lang w:val="en-US"/>
              </w:rPr>
              <w:t>(211), (121), (112)</w:t>
            </w:r>
          </w:p>
        </w:tc>
        <w:tc>
          <w:tcPr>
            <w:tcW w:w="1559" w:type="dxa"/>
          </w:tcPr>
          <w:p w14:paraId="230C27C6" w14:textId="202ADB6F" w:rsidR="00CF1B32" w:rsidRPr="00857755" w:rsidRDefault="00CF1B32" w:rsidP="00CF1B32">
            <w:pPr>
              <w:ind w:firstLine="0"/>
              <w:jc w:val="center"/>
              <w:rPr>
                <w:lang w:val="en-US"/>
              </w:rPr>
            </w:pPr>
            <w:r w:rsidRPr="00857755">
              <w:rPr>
                <w:lang w:val="en-US"/>
              </w:rPr>
              <w:t>3</w:t>
            </w:r>
          </w:p>
        </w:tc>
      </w:tr>
      <w:tr w:rsidR="00857755" w:rsidRPr="00857755" w14:paraId="536DD990" w14:textId="77777777" w:rsidTr="00CF1B32">
        <w:trPr>
          <w:jc w:val="center"/>
        </w:trPr>
        <w:tc>
          <w:tcPr>
            <w:tcW w:w="1986" w:type="dxa"/>
          </w:tcPr>
          <w:p w14:paraId="5D4922EA" w14:textId="4E1A9547" w:rsidR="00CF1B32" w:rsidRPr="00857755" w:rsidRDefault="00CF1B32" w:rsidP="00CF1B32">
            <w:pPr>
              <w:ind w:firstLine="0"/>
              <w:jc w:val="center"/>
              <w:rPr>
                <w:lang w:val="en-US"/>
              </w:rPr>
            </w:pPr>
            <w:r w:rsidRPr="00857755">
              <w:rPr>
                <w:lang w:val="en-US"/>
              </w:rPr>
              <w:t>9</w:t>
            </w:r>
          </w:p>
        </w:tc>
        <w:tc>
          <w:tcPr>
            <w:tcW w:w="3259" w:type="dxa"/>
          </w:tcPr>
          <w:p w14:paraId="59CD43F2" w14:textId="259EC511" w:rsidR="00CF1B32" w:rsidRPr="00857755" w:rsidRDefault="00CF1B32" w:rsidP="00CF1B32">
            <w:pPr>
              <w:ind w:firstLine="0"/>
              <w:jc w:val="center"/>
              <w:rPr>
                <w:lang w:val="en-US"/>
              </w:rPr>
            </w:pPr>
            <w:r w:rsidRPr="00857755">
              <w:rPr>
                <w:lang w:val="en-US"/>
              </w:rPr>
              <w:t>(221), (212), (122)</w:t>
            </w:r>
          </w:p>
        </w:tc>
        <w:tc>
          <w:tcPr>
            <w:tcW w:w="1559" w:type="dxa"/>
          </w:tcPr>
          <w:p w14:paraId="32B48C0F" w14:textId="56FADAD7" w:rsidR="00CF1B32" w:rsidRPr="00857755" w:rsidRDefault="00CF1B32" w:rsidP="00CF1B32">
            <w:pPr>
              <w:ind w:firstLine="0"/>
              <w:jc w:val="center"/>
              <w:rPr>
                <w:lang w:val="en-US"/>
              </w:rPr>
            </w:pPr>
            <w:r w:rsidRPr="00857755">
              <w:rPr>
                <w:lang w:val="en-US"/>
              </w:rPr>
              <w:t>3</w:t>
            </w:r>
          </w:p>
        </w:tc>
      </w:tr>
      <w:tr w:rsidR="00857755" w:rsidRPr="00857755" w14:paraId="24930F96" w14:textId="77777777" w:rsidTr="00CF1B32">
        <w:trPr>
          <w:jc w:val="center"/>
        </w:trPr>
        <w:tc>
          <w:tcPr>
            <w:tcW w:w="1986" w:type="dxa"/>
          </w:tcPr>
          <w:p w14:paraId="38405968" w14:textId="0EA26CF0" w:rsidR="00CF1B32" w:rsidRPr="00857755" w:rsidRDefault="00CF1B32" w:rsidP="00CF1B32">
            <w:pPr>
              <w:ind w:firstLine="0"/>
              <w:jc w:val="center"/>
              <w:rPr>
                <w:lang w:val="en-US"/>
              </w:rPr>
            </w:pPr>
            <w:r w:rsidRPr="00857755">
              <w:rPr>
                <w:lang w:val="en-US"/>
              </w:rPr>
              <w:t>11</w:t>
            </w:r>
          </w:p>
        </w:tc>
        <w:tc>
          <w:tcPr>
            <w:tcW w:w="3259" w:type="dxa"/>
          </w:tcPr>
          <w:p w14:paraId="17B2BA6F" w14:textId="62C1E138" w:rsidR="00CF1B32" w:rsidRPr="00857755" w:rsidRDefault="00CF1B32" w:rsidP="00CF1B32">
            <w:pPr>
              <w:ind w:firstLine="0"/>
              <w:jc w:val="center"/>
              <w:rPr>
                <w:lang w:val="en-US"/>
              </w:rPr>
            </w:pPr>
            <w:r w:rsidRPr="00857755">
              <w:rPr>
                <w:lang w:val="en-US"/>
              </w:rPr>
              <w:t>(311), (131), (113)</w:t>
            </w:r>
          </w:p>
        </w:tc>
        <w:tc>
          <w:tcPr>
            <w:tcW w:w="1559" w:type="dxa"/>
          </w:tcPr>
          <w:p w14:paraId="3EA6EB06" w14:textId="42E9FAE2" w:rsidR="00CF1B32" w:rsidRPr="00857755" w:rsidRDefault="00CF1B32" w:rsidP="00CF1B32">
            <w:pPr>
              <w:ind w:firstLine="0"/>
              <w:jc w:val="center"/>
              <w:rPr>
                <w:lang w:val="en-US"/>
              </w:rPr>
            </w:pPr>
            <w:r w:rsidRPr="00857755">
              <w:rPr>
                <w:lang w:val="en-US"/>
              </w:rPr>
              <w:t>3</w:t>
            </w:r>
          </w:p>
        </w:tc>
      </w:tr>
      <w:tr w:rsidR="00857755" w:rsidRPr="00857755" w14:paraId="339E56C5" w14:textId="77777777" w:rsidTr="00CF1B32">
        <w:trPr>
          <w:jc w:val="center"/>
        </w:trPr>
        <w:tc>
          <w:tcPr>
            <w:tcW w:w="1986" w:type="dxa"/>
          </w:tcPr>
          <w:p w14:paraId="38C9AF21" w14:textId="32864015" w:rsidR="00CF1B32" w:rsidRPr="00857755" w:rsidRDefault="00CF1B32" w:rsidP="00CF1B32">
            <w:pPr>
              <w:ind w:firstLine="0"/>
              <w:jc w:val="center"/>
              <w:rPr>
                <w:lang w:val="en-US"/>
              </w:rPr>
            </w:pPr>
            <w:r w:rsidRPr="00857755">
              <w:rPr>
                <w:lang w:val="en-US"/>
              </w:rPr>
              <w:t>12</w:t>
            </w:r>
          </w:p>
        </w:tc>
        <w:tc>
          <w:tcPr>
            <w:tcW w:w="3259" w:type="dxa"/>
          </w:tcPr>
          <w:p w14:paraId="2C506353" w14:textId="2BC8F7E4" w:rsidR="00CF1B32" w:rsidRPr="00857755" w:rsidRDefault="00CF1B32" w:rsidP="00CF1B32">
            <w:pPr>
              <w:ind w:firstLine="0"/>
              <w:jc w:val="center"/>
              <w:rPr>
                <w:lang w:val="en-US"/>
              </w:rPr>
            </w:pPr>
            <w:r w:rsidRPr="00857755">
              <w:rPr>
                <w:lang w:val="en-US"/>
              </w:rPr>
              <w:t>(222)</w:t>
            </w:r>
          </w:p>
        </w:tc>
        <w:tc>
          <w:tcPr>
            <w:tcW w:w="1559" w:type="dxa"/>
          </w:tcPr>
          <w:p w14:paraId="22FF34EE" w14:textId="57DABF37" w:rsidR="00CF1B32" w:rsidRPr="00857755" w:rsidRDefault="00CF1B32" w:rsidP="00CF1B32">
            <w:pPr>
              <w:ind w:firstLine="0"/>
              <w:jc w:val="center"/>
              <w:rPr>
                <w:lang w:val="en-US"/>
              </w:rPr>
            </w:pPr>
            <w:r w:rsidRPr="00857755">
              <w:rPr>
                <w:lang w:val="en-US"/>
              </w:rPr>
              <w:t>1</w:t>
            </w:r>
          </w:p>
        </w:tc>
      </w:tr>
      <w:tr w:rsidR="00CF1B32" w:rsidRPr="00857755" w14:paraId="59B99437" w14:textId="77777777" w:rsidTr="00CF1B32">
        <w:trPr>
          <w:jc w:val="center"/>
        </w:trPr>
        <w:tc>
          <w:tcPr>
            <w:tcW w:w="1986" w:type="dxa"/>
          </w:tcPr>
          <w:p w14:paraId="5C7381E8" w14:textId="580EF4A9" w:rsidR="00CF1B32" w:rsidRPr="00857755" w:rsidRDefault="00CF1B32" w:rsidP="00CF1B32">
            <w:pPr>
              <w:ind w:firstLine="0"/>
              <w:jc w:val="center"/>
              <w:rPr>
                <w:lang w:val="en-US"/>
              </w:rPr>
            </w:pPr>
            <w:r w:rsidRPr="00857755">
              <w:rPr>
                <w:lang w:val="en-US"/>
              </w:rPr>
              <w:t>14</w:t>
            </w:r>
          </w:p>
        </w:tc>
        <w:tc>
          <w:tcPr>
            <w:tcW w:w="3259" w:type="dxa"/>
          </w:tcPr>
          <w:p w14:paraId="564B7FEA" w14:textId="6779F6DD" w:rsidR="00CF1B32" w:rsidRPr="00857755" w:rsidRDefault="00CF1B32" w:rsidP="00CF1B32">
            <w:pPr>
              <w:ind w:firstLine="0"/>
              <w:jc w:val="center"/>
              <w:rPr>
                <w:lang w:val="en-US"/>
              </w:rPr>
            </w:pPr>
            <w:r w:rsidRPr="00857755">
              <w:rPr>
                <w:lang w:val="en-US"/>
              </w:rPr>
              <w:t>(321), (312), (123), (132), (213), (231)</w:t>
            </w:r>
          </w:p>
        </w:tc>
        <w:tc>
          <w:tcPr>
            <w:tcW w:w="1559" w:type="dxa"/>
          </w:tcPr>
          <w:p w14:paraId="29771DA9" w14:textId="4D0068DB" w:rsidR="00CF1B32" w:rsidRPr="00857755" w:rsidRDefault="00CF1B32" w:rsidP="00CF1B32">
            <w:pPr>
              <w:ind w:firstLine="0"/>
              <w:jc w:val="center"/>
              <w:rPr>
                <w:lang w:val="en-US"/>
              </w:rPr>
            </w:pPr>
            <w:r w:rsidRPr="00857755">
              <w:rPr>
                <w:lang w:val="en-US"/>
              </w:rPr>
              <w:t>6</w:t>
            </w:r>
          </w:p>
        </w:tc>
      </w:tr>
    </w:tbl>
    <w:p w14:paraId="2233B55B" w14:textId="34C1252C" w:rsidR="00D95FB7" w:rsidRPr="00857755" w:rsidRDefault="00D95FB7" w:rsidP="00B66B4F"/>
    <w:p w14:paraId="70BBDCE7" w14:textId="6E7945D3" w:rsidR="00D95FB7" w:rsidRPr="00857755" w:rsidRDefault="00B31585" w:rsidP="007E781D">
      <w:r w:rsidRPr="00857755">
        <w:rPr>
          <w:b/>
          <w:bCs/>
        </w:rPr>
        <w:t>Кублық форма</w:t>
      </w:r>
      <w:r w:rsidRPr="00857755">
        <w:rPr>
          <w:rFonts w:cs="Calibri"/>
          <w:b/>
          <w:bCs/>
        </w:rPr>
        <w:t>ғ</w:t>
      </w:r>
      <w:r w:rsidRPr="00857755">
        <w:rPr>
          <w:b/>
          <w:bCs/>
        </w:rPr>
        <w:t>а ийе потенциал</w:t>
      </w:r>
      <w:r>
        <w:t xml:space="preserve">. </w:t>
      </w:r>
      <w:r w:rsidR="007E781D" w:rsidRPr="00857755">
        <w:t>Тәреплериниң узынлы</w:t>
      </w:r>
      <w:r w:rsidR="007E781D" w:rsidRPr="00857755">
        <w:rPr>
          <w:rFonts w:cs="Calibri"/>
        </w:rPr>
        <w:t>ғ</w:t>
      </w:r>
      <w:r w:rsidR="007E781D" w:rsidRPr="00857755">
        <w:t xml:space="preserve">ы </w:t>
      </w:r>
      <m:oMath>
        <m:r>
          <w:rPr>
            <w:rFonts w:ascii="Cambria Math" w:hAnsi="Cambria Math"/>
            <w:lang w:val="en-US"/>
          </w:rPr>
          <m:t>a</m:t>
        </m:r>
        <m:r>
          <w:rPr>
            <w:rFonts w:ascii="Cambria Math" w:hAnsi="Cambria Math"/>
          </w:rPr>
          <m:t>=b=c=L</m:t>
        </m:r>
      </m:oMath>
      <w:r w:rsidR="007E781D" w:rsidRPr="00857755">
        <w:t xml:space="preserve"> ге тең куб тәризли қуты бол</w:t>
      </w:r>
      <w:proofErr w:type="spellStart"/>
      <w:r w:rsidR="007E781D" w:rsidRPr="00857755">
        <w:rPr>
          <w:rFonts w:cs="Calibri"/>
        </w:rPr>
        <w:t>ғ</w:t>
      </w:r>
      <w:r w:rsidR="007E781D" w:rsidRPr="00857755">
        <w:t>ан</w:t>
      </w:r>
      <w:proofErr w:type="spellEnd"/>
      <w:r w:rsidR="007E781D" w:rsidRPr="00857755">
        <w:t xml:space="preserve"> әпи</w:t>
      </w:r>
      <w:r w:rsidR="007E781D" w:rsidRPr="00857755">
        <w:rPr>
          <w:rFonts w:cs="Calibri"/>
        </w:rPr>
        <w:t>ў</w:t>
      </w:r>
      <w:r w:rsidR="007E781D" w:rsidRPr="00857755">
        <w:t>айы жа</w:t>
      </w:r>
      <w:r w:rsidR="007E781D" w:rsidRPr="00857755">
        <w:rPr>
          <w:rFonts w:cs="Calibri"/>
        </w:rPr>
        <w:t>ғ</w:t>
      </w:r>
      <w:r w:rsidR="007E781D" w:rsidRPr="00857755">
        <w:t>дайда энергия ушын жазыл</w:t>
      </w:r>
      <w:r w:rsidR="007E781D" w:rsidRPr="00857755">
        <w:rPr>
          <w:rFonts w:cs="Calibri"/>
        </w:rPr>
        <w:t>ғ</w:t>
      </w:r>
      <w:r w:rsidR="007E781D" w:rsidRPr="00857755">
        <w:t>ан аңлатпаны (</w:t>
      </w:r>
      <w:r w:rsidR="007E781D" w:rsidRPr="00857755">
        <w:rPr>
          <w:lang w:val="en-US"/>
        </w:rPr>
        <w:t>n</w:t>
      </w:r>
      <w:r w:rsidR="007E781D" w:rsidRPr="00857755">
        <w:t>6.26) дан келтирип шы</w:t>
      </w:r>
      <w:r w:rsidR="007E781D" w:rsidRPr="00857755">
        <w:rPr>
          <w:rFonts w:cs="Calibri"/>
        </w:rPr>
        <w:t>ғ</w:t>
      </w:r>
      <w:r w:rsidR="007E781D" w:rsidRPr="00857755">
        <w:t>ары</w:t>
      </w:r>
      <w:r w:rsidR="007E781D" w:rsidRPr="00857755">
        <w:rPr>
          <w:rFonts w:cs="Calibri"/>
        </w:rPr>
        <w:t>ўғ</w:t>
      </w:r>
      <w:r w:rsidR="007E781D" w:rsidRPr="00857755">
        <w:t>а болады:</w:t>
      </w:r>
    </w:p>
    <w:tbl>
      <w:tblPr>
        <w:tblW w:w="0" w:type="auto"/>
        <w:jc w:val="center"/>
        <w:tblLook w:val="04A0" w:firstRow="1" w:lastRow="0" w:firstColumn="1" w:lastColumn="0" w:noHBand="0" w:noVBand="1"/>
      </w:tblPr>
      <w:tblGrid>
        <w:gridCol w:w="8359"/>
        <w:gridCol w:w="986"/>
      </w:tblGrid>
      <w:tr w:rsidR="00857755" w:rsidRPr="00857755" w14:paraId="26426AD3" w14:textId="77777777" w:rsidTr="00342C31">
        <w:trPr>
          <w:jc w:val="center"/>
        </w:trPr>
        <w:tc>
          <w:tcPr>
            <w:tcW w:w="8359" w:type="dxa"/>
          </w:tcPr>
          <w:p w14:paraId="28389018" w14:textId="12F955C2" w:rsidR="007E781D" w:rsidRPr="00857755" w:rsidRDefault="00FB1252" w:rsidP="00342C31">
            <w:pPr>
              <w:ind w:firstLine="0"/>
              <w:jc w:val="center"/>
              <w:rPr>
                <w:i/>
              </w:rPr>
            </w:pPr>
            <m:oMathPara>
              <m:oMath>
                <m:sSub>
                  <m:sSubPr>
                    <m:ctrlPr>
                      <w:rPr>
                        <w:rFonts w:ascii="Cambria Math" w:hAnsi="Cambria Math"/>
                        <w:i/>
                        <w:lang w:val="en-US"/>
                      </w:rPr>
                    </m:ctrlPr>
                  </m:sSubPr>
                  <m:e>
                    <m:r>
                      <w:rPr>
                        <w:rFonts w:ascii="Cambria Math" w:hAnsi="Cambria Math"/>
                        <w:lang w:val="en-US"/>
                      </w:rPr>
                      <m:t>E</m:t>
                    </m:r>
                  </m:e>
                  <m:sub>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z</m:t>
                        </m:r>
                      </m:sub>
                    </m:sSub>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ℏ</m:t>
                        </m:r>
                      </m:e>
                      <m:sup>
                        <m:r>
                          <w:rPr>
                            <w:rFonts w:ascii="Cambria Math" w:hAnsi="Cambria Math"/>
                            <w:lang w:val="en-US"/>
                          </w:rPr>
                          <m:t>2</m:t>
                        </m:r>
                      </m:sup>
                    </m:sSup>
                    <m:sSup>
                      <m:sSupPr>
                        <m:ctrlPr>
                          <w:rPr>
                            <w:rFonts w:ascii="Cambria Math" w:hAnsi="Cambria Math"/>
                            <w:i/>
                            <w:lang w:val="en-US"/>
                          </w:rPr>
                        </m:ctrlPr>
                      </m:sSupPr>
                      <m:e>
                        <m:r>
                          <w:rPr>
                            <w:rFonts w:ascii="Cambria Math" w:hAnsi="Cambria Math" w:cs="Calibri"/>
                            <w:lang w:val="en-US"/>
                          </w:rPr>
                          <m:t>π</m:t>
                        </m:r>
                      </m:e>
                      <m:sup>
                        <m:r>
                          <w:rPr>
                            <w:rFonts w:ascii="Cambria Math" w:hAnsi="Cambria Math"/>
                            <w:lang w:val="en-US"/>
                          </w:rPr>
                          <m:t>2</m:t>
                        </m:r>
                      </m:sup>
                    </m:sSup>
                  </m:num>
                  <m:den>
                    <m:r>
                      <w:rPr>
                        <w:rFonts w:ascii="Cambria Math" w:hAnsi="Cambria Math"/>
                        <w:lang w:val="en-US"/>
                      </w:rPr>
                      <m:t>2m</m:t>
                    </m:r>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2</m:t>
                        </m:r>
                      </m:sup>
                    </m:sSup>
                  </m:den>
                </m:f>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x</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y</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z</m:t>
                        </m:r>
                      </m:sub>
                      <m:sup>
                        <m:r>
                          <w:rPr>
                            <w:rFonts w:ascii="Cambria Math" w:hAnsi="Cambria Math"/>
                            <w:lang w:val="en-US"/>
                          </w:rPr>
                          <m:t>2</m:t>
                        </m:r>
                      </m:sup>
                    </m:sSubSup>
                  </m:e>
                </m:d>
                <m:r>
                  <w:rPr>
                    <w:rFonts w:ascii="Cambria Math" w:hAnsi="Cambria Math"/>
                    <w:lang w:val="en-US"/>
                  </w:rPr>
                  <m:t xml:space="preserve">,  </m:t>
                </m:r>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=1, 2, 3, …</m:t>
                </m:r>
              </m:oMath>
            </m:oMathPara>
          </w:p>
        </w:tc>
        <w:tc>
          <w:tcPr>
            <w:tcW w:w="986" w:type="dxa"/>
          </w:tcPr>
          <w:p w14:paraId="1CFCB898" w14:textId="01C365C2" w:rsidR="007E781D" w:rsidRPr="00857755" w:rsidRDefault="007E781D" w:rsidP="00342C31">
            <w:pPr>
              <w:ind w:firstLine="0"/>
              <w:jc w:val="center"/>
            </w:pPr>
            <w:r w:rsidRPr="00857755">
              <w:t>(</w:t>
            </w:r>
            <w:r w:rsidRPr="00857755">
              <w:rPr>
                <w:lang w:val="en-US"/>
              </w:rPr>
              <w:t>n6.27</w:t>
            </w:r>
            <w:r w:rsidRPr="00857755">
              <w:t>)</w:t>
            </w:r>
          </w:p>
        </w:tc>
      </w:tr>
    </w:tbl>
    <w:p w14:paraId="0187DD79" w14:textId="38883EAE" w:rsidR="007E781D" w:rsidRPr="00857755" w:rsidRDefault="00FB1252" w:rsidP="007E781D">
      <m:oMath>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=1</m:t>
        </m:r>
      </m:oMath>
      <w:r w:rsidR="007E781D" w:rsidRPr="00857755">
        <w:rPr>
          <w:rFonts w:eastAsiaTheme="minorEastAsia"/>
        </w:rPr>
        <w:t xml:space="preserve"> теңлиги орынлан</w:t>
      </w:r>
      <w:r w:rsidR="007E781D" w:rsidRPr="00857755">
        <w:rPr>
          <w:rFonts w:eastAsiaTheme="minorEastAsia" w:cs="Calibri"/>
        </w:rPr>
        <w:t>ғ</w:t>
      </w:r>
      <w:r w:rsidR="007E781D" w:rsidRPr="00857755">
        <w:rPr>
          <w:rFonts w:eastAsiaTheme="minorEastAsia"/>
        </w:rPr>
        <w:t>ан жа</w:t>
      </w:r>
      <w:r w:rsidR="007E781D" w:rsidRPr="00857755">
        <w:rPr>
          <w:rFonts w:eastAsiaTheme="minorEastAsia" w:cs="Calibri"/>
        </w:rPr>
        <w:t>ғ</w:t>
      </w:r>
      <w:r w:rsidR="007E781D" w:rsidRPr="00857755">
        <w:rPr>
          <w:rFonts w:eastAsiaTheme="minorEastAsia"/>
        </w:rPr>
        <w:t>дайда</w:t>
      </w:r>
    </w:p>
    <w:tbl>
      <w:tblPr>
        <w:tblW w:w="0" w:type="auto"/>
        <w:jc w:val="center"/>
        <w:tblLook w:val="04A0" w:firstRow="1" w:lastRow="0" w:firstColumn="1" w:lastColumn="0" w:noHBand="0" w:noVBand="1"/>
      </w:tblPr>
      <w:tblGrid>
        <w:gridCol w:w="8359"/>
        <w:gridCol w:w="986"/>
      </w:tblGrid>
      <w:tr w:rsidR="00857755" w:rsidRPr="00857755" w14:paraId="6C0EEE59" w14:textId="77777777" w:rsidTr="00342C31">
        <w:trPr>
          <w:jc w:val="center"/>
        </w:trPr>
        <w:tc>
          <w:tcPr>
            <w:tcW w:w="8359" w:type="dxa"/>
          </w:tcPr>
          <w:p w14:paraId="3F20354C" w14:textId="7AA8F224" w:rsidR="007E781D" w:rsidRPr="00857755" w:rsidRDefault="00FB1252" w:rsidP="00342C31">
            <w:pPr>
              <w:ind w:firstLine="0"/>
              <w:jc w:val="cente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rPr>
                      <m:t>111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3</m:t>
                    </m:r>
                    <m:sSup>
                      <m:sSupPr>
                        <m:ctrlPr>
                          <w:rPr>
                            <w:rFonts w:ascii="Cambria Math" w:hAnsi="Cambria Math"/>
                            <w:i/>
                            <w:lang w:val="en-US"/>
                          </w:rPr>
                        </m:ctrlPr>
                      </m:sSupPr>
                      <m:e>
                        <m:r>
                          <w:rPr>
                            <w:rFonts w:ascii="Cambria Math" w:hAnsi="Cambria Math"/>
                            <w:lang w:val="en-US"/>
                          </w:rPr>
                          <m:t>ℏ</m:t>
                        </m:r>
                      </m:e>
                      <m:sup>
                        <m:r>
                          <w:rPr>
                            <w:rFonts w:ascii="Cambria Math" w:hAnsi="Cambria Math"/>
                            <w:lang w:val="en-US"/>
                          </w:rPr>
                          <m:t>2</m:t>
                        </m:r>
                      </m:sup>
                    </m:sSup>
                    <m:sSup>
                      <m:sSupPr>
                        <m:ctrlPr>
                          <w:rPr>
                            <w:rFonts w:ascii="Cambria Math" w:hAnsi="Cambria Math"/>
                            <w:i/>
                            <w:lang w:val="en-US"/>
                          </w:rPr>
                        </m:ctrlPr>
                      </m:sSupPr>
                      <m:e>
                        <m:r>
                          <w:rPr>
                            <w:rFonts w:ascii="Cambria Math" w:hAnsi="Cambria Math" w:cs="Calibri"/>
                            <w:lang w:val="en-US"/>
                          </w:rPr>
                          <m:t>π</m:t>
                        </m:r>
                      </m:e>
                      <m:sup>
                        <m:r>
                          <w:rPr>
                            <w:rFonts w:ascii="Cambria Math" w:hAnsi="Cambria Math"/>
                            <w:lang w:val="en-US"/>
                          </w:rPr>
                          <m:t>2</m:t>
                        </m:r>
                      </m:sup>
                    </m:sSup>
                  </m:num>
                  <m:den>
                    <m:r>
                      <w:rPr>
                        <w:rFonts w:ascii="Cambria Math" w:hAnsi="Cambria Math"/>
                        <w:lang w:val="en-US"/>
                      </w:rPr>
                      <m:t>2m</m:t>
                    </m:r>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2</m:t>
                        </m:r>
                      </m:sup>
                    </m:sSup>
                  </m:den>
                </m:f>
                <m:r>
                  <w:rPr>
                    <w:rFonts w:ascii="Cambria Math" w:hAnsi="Cambria Math"/>
                    <w:lang w:val="en-US"/>
                  </w:rPr>
                  <m:t>=3</m:t>
                </m:r>
                <m:sSub>
                  <m:sSubPr>
                    <m:ctrlPr>
                      <w:rPr>
                        <w:rFonts w:ascii="Cambria Math" w:hAnsi="Cambria Math"/>
                        <w:i/>
                        <w:lang w:val="en-US"/>
                      </w:rPr>
                    </m:ctrlPr>
                  </m:sSubPr>
                  <m:e>
                    <m:r>
                      <w:rPr>
                        <w:rFonts w:ascii="Cambria Math" w:hAnsi="Cambria Math"/>
                        <w:lang w:val="en-US"/>
                      </w:rPr>
                      <m:t>E</m:t>
                    </m:r>
                  </m:e>
                  <m:sub>
                    <m:r>
                      <w:rPr>
                        <w:rFonts w:ascii="Cambria Math" w:hAnsi="Cambria Math"/>
                      </w:rPr>
                      <m:t>1</m:t>
                    </m:r>
                  </m:sub>
                </m:sSub>
              </m:oMath>
            </m:oMathPara>
          </w:p>
        </w:tc>
        <w:tc>
          <w:tcPr>
            <w:tcW w:w="986" w:type="dxa"/>
          </w:tcPr>
          <w:p w14:paraId="51A96EDD" w14:textId="7721AEF0" w:rsidR="007E781D" w:rsidRPr="00857755" w:rsidRDefault="007E781D" w:rsidP="00342C31">
            <w:pPr>
              <w:ind w:firstLine="0"/>
              <w:jc w:val="center"/>
            </w:pPr>
            <w:r w:rsidRPr="00857755">
              <w:t>(</w:t>
            </w:r>
            <w:r w:rsidRPr="00857755">
              <w:rPr>
                <w:lang w:val="en-US"/>
              </w:rPr>
              <w:t>n6.</w:t>
            </w:r>
            <w:r w:rsidRPr="00857755">
              <w:t>28)</w:t>
            </w:r>
          </w:p>
        </w:tc>
      </w:tr>
    </w:tbl>
    <w:p w14:paraId="5D78581E" w14:textId="501A2779" w:rsidR="007E781D" w:rsidRPr="00857755" w:rsidRDefault="007E781D" w:rsidP="00BF3995">
      <w:pPr>
        <w:ind w:firstLine="0"/>
      </w:pPr>
      <w:r w:rsidRPr="00857755">
        <w:t>формуласын аламыз. Биз</w:t>
      </w:r>
      <w:r w:rsidR="00BF3995" w:rsidRPr="00857755">
        <w:t xml:space="preserve"> жоқарыда</w:t>
      </w:r>
      <w:r w:rsidRPr="00857755">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rPr>
              <m:t>1</m:t>
            </m:r>
          </m:sub>
        </m:sSub>
        <m:r>
          <w:rPr>
            <w:rFonts w:ascii="Cambria Math" w:hAnsi="Cambria Math"/>
          </w:rPr>
          <m:t>=</m:t>
        </m:r>
        <m:f>
          <m:fPr>
            <m:type m:val="lin"/>
            <m:ctrlPr>
              <w:rPr>
                <w:rFonts w:ascii="Cambria Math" w:hAnsi="Cambria Math"/>
                <w:i/>
              </w:rPr>
            </m:ctrlPr>
          </m:fPr>
          <m:num>
            <m:sSup>
              <m:sSupPr>
                <m:ctrlPr>
                  <w:rPr>
                    <w:rFonts w:ascii="Cambria Math" w:hAnsi="Cambria Math"/>
                    <w:i/>
                    <w:lang w:val="en-US"/>
                  </w:rPr>
                </m:ctrlPr>
              </m:sSupPr>
              <m:e>
                <m:r>
                  <w:rPr>
                    <w:rFonts w:ascii="Cambria Math" w:hAnsi="Cambria Math"/>
                  </w:rPr>
                  <m:t>ℏ</m:t>
                </m:r>
              </m:e>
              <m:sup>
                <m:r>
                  <w:rPr>
                    <w:rFonts w:ascii="Cambria Math" w:hAnsi="Cambria Math"/>
                  </w:rPr>
                  <m:t>2</m:t>
                </m:r>
              </m:sup>
            </m:sSup>
            <m:sSup>
              <m:sSupPr>
                <m:ctrlPr>
                  <w:rPr>
                    <w:rFonts w:ascii="Cambria Math" w:hAnsi="Cambria Math"/>
                    <w:i/>
                    <w:lang w:val="en-US"/>
                  </w:rPr>
                </m:ctrlPr>
              </m:sSupPr>
              <m:e>
                <m:r>
                  <w:rPr>
                    <w:rFonts w:ascii="Cambria Math" w:hAnsi="Cambria Math" w:cs="Calibri"/>
                    <w:lang w:val="en-US"/>
                  </w:rPr>
                  <m:t>π</m:t>
                </m:r>
              </m:e>
              <m:sup>
                <m:r>
                  <w:rPr>
                    <w:rFonts w:ascii="Cambria Math" w:hAnsi="Cambria Math"/>
                  </w:rPr>
                  <m:t>2</m:t>
                </m:r>
              </m:sup>
            </m:sSup>
          </m:num>
          <m:den>
            <m:r>
              <w:rPr>
                <w:rFonts w:ascii="Cambria Math" w:hAnsi="Cambria Math"/>
              </w:rPr>
              <m:t>2</m:t>
            </m:r>
            <m:r>
              <w:rPr>
                <w:rFonts w:ascii="Cambria Math" w:hAnsi="Cambria Math"/>
                <w:lang w:val="en-US"/>
              </w:rPr>
              <m:t>m</m:t>
            </m:r>
            <m:sSup>
              <m:sSupPr>
                <m:ctrlPr>
                  <w:rPr>
                    <w:rFonts w:ascii="Cambria Math" w:hAnsi="Cambria Math"/>
                    <w:i/>
                    <w:lang w:val="en-US"/>
                  </w:rPr>
                </m:ctrlPr>
              </m:sSupPr>
              <m:e>
                <m:r>
                  <w:rPr>
                    <w:rFonts w:ascii="Cambria Math" w:hAnsi="Cambria Math"/>
                    <w:lang w:val="en-US"/>
                  </w:rPr>
                  <m:t>L</m:t>
                </m:r>
              </m:e>
              <m:sup>
                <m:r>
                  <w:rPr>
                    <w:rFonts w:ascii="Cambria Math" w:hAnsi="Cambria Math"/>
                  </w:rPr>
                  <m:t>2</m:t>
                </m:r>
              </m:sup>
            </m:sSup>
          </m:den>
        </m:f>
      </m:oMath>
      <w:r w:rsidRPr="00857755">
        <w:rPr>
          <w:rFonts w:eastAsiaTheme="minorEastAsia"/>
        </w:rPr>
        <w:t xml:space="preserve"> </w:t>
      </w:r>
      <w:r w:rsidR="00BF3995" w:rsidRPr="00857755">
        <w:rPr>
          <w:rFonts w:eastAsiaTheme="minorEastAsia"/>
        </w:rPr>
        <w:t>шамасының бир өлшемли қутыда</w:t>
      </w:r>
      <w:r w:rsidR="00BF3995" w:rsidRPr="00857755">
        <w:rPr>
          <w:rFonts w:eastAsiaTheme="minorEastAsia" w:cs="Calibri"/>
        </w:rPr>
        <w:t>ғ</w:t>
      </w:r>
      <w:r w:rsidR="00BF3995" w:rsidRPr="00857755">
        <w:rPr>
          <w:rFonts w:eastAsiaTheme="minorEastAsia"/>
        </w:rPr>
        <w:t>ы бөлекшениң ноллик ноқатының энергиясы екенлигин көрсеткен едик. Демек, үш өлшемли қутыда</w:t>
      </w:r>
      <w:r w:rsidR="00BF3995" w:rsidRPr="00857755">
        <w:rPr>
          <w:rFonts w:eastAsiaTheme="minorEastAsia" w:cs="Calibri"/>
        </w:rPr>
        <w:t>ғ</w:t>
      </w:r>
      <w:r w:rsidR="00BF3995" w:rsidRPr="00857755">
        <w:rPr>
          <w:rFonts w:eastAsiaTheme="minorEastAsia"/>
        </w:rPr>
        <w:t>ы ноллик ноқаттың энергиясы бир өлшемли қутыда</w:t>
      </w:r>
      <w:r w:rsidR="00BF3995" w:rsidRPr="00857755">
        <w:rPr>
          <w:rFonts w:eastAsiaTheme="minorEastAsia" w:cs="Calibri"/>
        </w:rPr>
        <w:t>ғ</w:t>
      </w:r>
      <w:r w:rsidR="00BF3995" w:rsidRPr="00857755">
        <w:rPr>
          <w:rFonts w:eastAsiaTheme="minorEastAsia"/>
        </w:rPr>
        <w:t>ы ноллик ноқаттың энергиясынан үш есе үлкен болады екен. 3 көбейти</w:t>
      </w:r>
      <w:r w:rsidR="00BF3995" w:rsidRPr="00857755">
        <w:rPr>
          <w:rFonts w:eastAsiaTheme="minorEastAsia" w:cs="Calibri"/>
        </w:rPr>
        <w:t>ў</w:t>
      </w:r>
      <w:r w:rsidR="00BF3995" w:rsidRPr="00857755">
        <w:rPr>
          <w:rFonts w:eastAsiaTheme="minorEastAsia"/>
        </w:rPr>
        <w:t xml:space="preserve">шиси бөлекшени барлық өлшемлерде симметриялы түрде </w:t>
      </w:r>
      <w:proofErr w:type="spellStart"/>
      <w:r w:rsidR="00BF3995" w:rsidRPr="00857755">
        <w:rPr>
          <w:rFonts w:eastAsiaTheme="minorEastAsia"/>
        </w:rPr>
        <w:t>шекле</w:t>
      </w:r>
      <w:r w:rsidR="00BF3995" w:rsidRPr="00857755">
        <w:rPr>
          <w:rFonts w:eastAsiaTheme="minorEastAsia" w:cs="Calibri"/>
        </w:rPr>
        <w:t>ў</w:t>
      </w:r>
      <w:r w:rsidR="00BF3995" w:rsidRPr="00857755">
        <w:rPr>
          <w:rFonts w:eastAsiaTheme="minorEastAsia"/>
        </w:rPr>
        <w:t>диң</w:t>
      </w:r>
      <w:proofErr w:type="spellEnd"/>
      <w:r w:rsidR="00BF3995" w:rsidRPr="00857755">
        <w:rPr>
          <w:rFonts w:eastAsiaTheme="minorEastAsia"/>
        </w:rPr>
        <w:t xml:space="preserve"> салдарынан алынады.</w:t>
      </w:r>
    </w:p>
    <w:p w14:paraId="40A8571F" w14:textId="5BA87DEF" w:rsidR="00E659A1" w:rsidRPr="00857755" w:rsidRDefault="00BF3995" w:rsidP="00BF3995">
      <w:r w:rsidRPr="00857755">
        <w:lastRenderedPageBreak/>
        <w:t>Биринши қоз</w:t>
      </w:r>
      <w:r w:rsidRPr="00857755">
        <w:rPr>
          <w:rFonts w:cs="Calibri"/>
        </w:rPr>
        <w:t>ғ</w:t>
      </w:r>
      <w:r w:rsidRPr="00857755">
        <w:t>ан ҳал (</w:t>
      </w:r>
      <m:oMath>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z</m:t>
            </m:r>
          </m:sub>
        </m:sSub>
      </m:oMath>
      <w:r w:rsidRPr="00857755">
        <w:t>) квант санларының квант санларының мүмкин бол</w:t>
      </w:r>
      <w:r w:rsidRPr="00857755">
        <w:rPr>
          <w:rFonts w:cs="Calibri"/>
        </w:rPr>
        <w:t>ғ</w:t>
      </w:r>
      <w:r w:rsidRPr="00857755">
        <w:t>ан үш түрли жыйна</w:t>
      </w:r>
      <w:r w:rsidRPr="00857755">
        <w:rPr>
          <w:rFonts w:cs="Calibri"/>
        </w:rPr>
        <w:t>ғ</w:t>
      </w:r>
      <w:r w:rsidRPr="00857755">
        <w:t>ына ийе (</w:t>
      </w:r>
      <m:oMath>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z</m:t>
            </m:r>
          </m:sub>
        </m:sSub>
      </m:oMath>
      <w:r w:rsidRPr="00857755">
        <w:t>) = (211), (121), (112). Олар ҳәр қыйлы бол</w:t>
      </w:r>
      <w:r w:rsidRPr="00857755">
        <w:rPr>
          <w:rFonts w:cs="Calibri"/>
        </w:rPr>
        <w:t>ғ</w:t>
      </w:r>
      <w:r w:rsidRPr="00857755">
        <w:t>ан үш ҳал</w:t>
      </w:r>
      <w:r w:rsidRPr="00857755">
        <w:rPr>
          <w:rFonts w:cs="Calibri"/>
        </w:rPr>
        <w:t>ғ</w:t>
      </w:r>
      <w:r w:rsidRPr="00857755">
        <w:t xml:space="preserve">а сәйкес келеди: </w:t>
      </w:r>
      <m:oMath>
        <m:sSub>
          <m:sSubPr>
            <m:ctrlPr>
              <w:rPr>
                <w:rFonts w:ascii="Cambria Math" w:hAnsi="Cambria Math"/>
                <w:i/>
              </w:rPr>
            </m:ctrlPr>
          </m:sSubPr>
          <m:e>
            <m:r>
              <w:rPr>
                <w:rFonts w:ascii="Cambria Math" w:hAnsi="Cambria Math" w:cs="Calibri"/>
              </w:rPr>
              <m:t>ψ</m:t>
            </m:r>
          </m:e>
          <m:sub>
            <m:r>
              <w:rPr>
                <w:rFonts w:ascii="Cambria Math" w:hAnsi="Cambria Math"/>
              </w:rPr>
              <m:t>211</m:t>
            </m:r>
          </m:sub>
        </m:sSub>
        <m:r>
          <w:rPr>
            <w:rFonts w:ascii="Cambria Math" w:hAnsi="Cambria Math"/>
          </w:rPr>
          <m:t>(x,y,z)</m:t>
        </m:r>
      </m:oMath>
      <w:r w:rsidRPr="00857755">
        <w:rPr>
          <w:rFonts w:eastAsiaTheme="minorEastAsia"/>
        </w:rPr>
        <w:t>,</w:t>
      </w:r>
      <w:r w:rsidRPr="00857755">
        <w:t xml:space="preserve"> </w:t>
      </w:r>
      <m:oMath>
        <m:sSub>
          <m:sSubPr>
            <m:ctrlPr>
              <w:rPr>
                <w:rFonts w:ascii="Cambria Math" w:hAnsi="Cambria Math"/>
                <w:i/>
              </w:rPr>
            </m:ctrlPr>
          </m:sSubPr>
          <m:e>
            <m:r>
              <w:rPr>
                <w:rFonts w:ascii="Cambria Math" w:hAnsi="Cambria Math" w:cs="Calibri"/>
              </w:rPr>
              <m:t>ψ</m:t>
            </m:r>
          </m:e>
          <m:sub>
            <m:r>
              <w:rPr>
                <w:rFonts w:ascii="Cambria Math" w:hAnsi="Cambria Math"/>
              </w:rPr>
              <m:t>121</m:t>
            </m:r>
          </m:sub>
        </m:sSub>
        <m:r>
          <w:rPr>
            <w:rFonts w:ascii="Cambria Math" w:hAnsi="Cambria Math"/>
          </w:rPr>
          <m:t>(x,y,z)</m:t>
        </m:r>
      </m:oMath>
      <w:r w:rsidRPr="00857755">
        <w:rPr>
          <w:rFonts w:eastAsiaTheme="minorEastAsia"/>
        </w:rPr>
        <w:t xml:space="preserve"> ҳәм </w:t>
      </w:r>
      <m:oMath>
        <m:sSub>
          <m:sSubPr>
            <m:ctrlPr>
              <w:rPr>
                <w:rFonts w:ascii="Cambria Math" w:hAnsi="Cambria Math"/>
                <w:i/>
              </w:rPr>
            </m:ctrlPr>
          </m:sSubPr>
          <m:e>
            <m:r>
              <w:rPr>
                <w:rFonts w:ascii="Cambria Math" w:hAnsi="Cambria Math" w:cs="Calibri"/>
              </w:rPr>
              <m:t>ψ</m:t>
            </m:r>
          </m:e>
          <m:sub>
            <m:r>
              <w:rPr>
                <w:rFonts w:ascii="Cambria Math" w:hAnsi="Cambria Math"/>
              </w:rPr>
              <m:t>112</m:t>
            </m:r>
          </m:sub>
        </m:sSub>
        <m:r>
          <w:rPr>
            <w:rFonts w:ascii="Cambria Math" w:hAnsi="Cambria Math"/>
          </w:rPr>
          <m:t>(x,y,z)</m:t>
        </m:r>
      </m:oMath>
      <w:r w:rsidRPr="00857755">
        <w:rPr>
          <w:rFonts w:eastAsiaTheme="minorEastAsia"/>
        </w:rPr>
        <w:t>. Бул жа</w:t>
      </w:r>
      <w:r w:rsidRPr="00857755">
        <w:rPr>
          <w:rFonts w:eastAsiaTheme="minorEastAsia" w:cs="Calibri"/>
        </w:rPr>
        <w:t>ғ</w:t>
      </w:r>
      <w:r w:rsidRPr="00857755">
        <w:rPr>
          <w:rFonts w:eastAsiaTheme="minorEastAsia"/>
        </w:rPr>
        <w:t>дайда</w:t>
      </w:r>
    </w:p>
    <w:tbl>
      <w:tblPr>
        <w:tblW w:w="0" w:type="auto"/>
        <w:jc w:val="center"/>
        <w:tblLook w:val="04A0" w:firstRow="1" w:lastRow="0" w:firstColumn="1" w:lastColumn="0" w:noHBand="0" w:noVBand="1"/>
      </w:tblPr>
      <w:tblGrid>
        <w:gridCol w:w="8359"/>
        <w:gridCol w:w="986"/>
      </w:tblGrid>
      <w:tr w:rsidR="00857755" w:rsidRPr="00857755" w14:paraId="1CFA6005" w14:textId="77777777" w:rsidTr="00342C31">
        <w:trPr>
          <w:jc w:val="center"/>
        </w:trPr>
        <w:tc>
          <w:tcPr>
            <w:tcW w:w="8359" w:type="dxa"/>
          </w:tcPr>
          <w:p w14:paraId="19664A8B" w14:textId="31764B1D" w:rsidR="00BF3995" w:rsidRPr="00857755" w:rsidRDefault="00FB1252" w:rsidP="00342C31">
            <w:pPr>
              <w:ind w:firstLine="0"/>
              <w:jc w:val="center"/>
              <w:rPr>
                <w:i/>
              </w:rPr>
            </w:pPr>
            <m:oMathPara>
              <m:oMath>
                <m:sSub>
                  <m:sSubPr>
                    <m:ctrlPr>
                      <w:rPr>
                        <w:rFonts w:ascii="Cambria Math" w:hAnsi="Cambria Math"/>
                        <w:i/>
                      </w:rPr>
                    </m:ctrlPr>
                  </m:sSubPr>
                  <m:e>
                    <m:r>
                      <w:rPr>
                        <w:rFonts w:ascii="Cambria Math" w:hAnsi="Cambria Math" w:cs="Calibri"/>
                      </w:rPr>
                      <m:t>ψ</m:t>
                    </m:r>
                  </m:e>
                  <m:sub>
                    <m:r>
                      <w:rPr>
                        <w:rFonts w:ascii="Cambria Math" w:hAnsi="Cambria Math"/>
                      </w:rPr>
                      <m:t>211</m:t>
                    </m:r>
                  </m:sub>
                </m:sSub>
                <m:d>
                  <m:dPr>
                    <m:ctrlPr>
                      <w:rPr>
                        <w:rFonts w:ascii="Cambria Math" w:hAnsi="Cambria Math"/>
                        <w:i/>
                      </w:rPr>
                    </m:ctrlPr>
                  </m:dPr>
                  <m:e>
                    <m:r>
                      <w:rPr>
                        <w:rFonts w:ascii="Cambria Math" w:hAnsi="Cambria Math"/>
                      </w:rPr>
                      <m:t>x,y,z</m:t>
                    </m:r>
                  </m:e>
                </m:d>
                <m:r>
                  <w:rPr>
                    <w:rFonts w:ascii="Cambria Math" w:hAnsi="Cambria Math"/>
                  </w:rPr>
                  <m:t>=</m:t>
                </m:r>
                <m:rad>
                  <m:radPr>
                    <m:degHide m:val="1"/>
                    <m:ctrlPr>
                      <w:rPr>
                        <w:rFonts w:ascii="Cambria Math" w:hAnsi="Cambria Math"/>
                        <w:i/>
                      </w:rPr>
                    </m:ctrlPr>
                  </m:radPr>
                  <m:deg/>
                  <m:e>
                    <m:f>
                      <m:fPr>
                        <m:ctrlPr>
                          <w:rPr>
                            <w:rFonts w:ascii="Cambria Math" w:hAnsi="Cambria Math"/>
                            <w:i/>
                            <w:lang w:val="en-US"/>
                          </w:rPr>
                        </m:ctrlPr>
                      </m:fPr>
                      <m:num>
                        <m:r>
                          <w:rPr>
                            <w:rFonts w:ascii="Cambria Math" w:hAnsi="Cambria Math"/>
                            <w:lang w:val="en-US"/>
                          </w:rPr>
                          <m:t>8</m:t>
                        </m:r>
                      </m:num>
                      <m:den>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3</m:t>
                            </m:r>
                          </m:sup>
                        </m:sSup>
                      </m:den>
                    </m:f>
                  </m:e>
                </m:ra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2</m:t>
                            </m:r>
                            <m:r>
                              <w:rPr>
                                <w:rFonts w:ascii="Cambria Math" w:hAnsi="Cambria Math" w:cs="Calibri"/>
                              </w:rPr>
                              <m:t>π</m:t>
                            </m:r>
                            <m:ctrlPr>
                              <w:rPr>
                                <w:rFonts w:ascii="Cambria Math" w:hAnsi="Cambria Math" w:cs="Calibri"/>
                                <w:i/>
                              </w:rPr>
                            </m:ctrlPr>
                          </m:num>
                          <m:den>
                            <m:r>
                              <w:rPr>
                                <w:rFonts w:ascii="Cambria Math" w:hAnsi="Cambria Math"/>
                              </w:rPr>
                              <m:t>L</m:t>
                            </m:r>
                          </m:den>
                        </m:f>
                        <m:r>
                          <w:rPr>
                            <w:rFonts w:ascii="Cambria Math" w:hAnsi="Cambria Math"/>
                          </w:rPr>
                          <m:t>x</m:t>
                        </m:r>
                      </m:e>
                    </m:d>
                  </m:e>
                </m:fun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2</m:t>
                            </m:r>
                            <m:r>
                              <w:rPr>
                                <w:rFonts w:ascii="Cambria Math" w:hAnsi="Cambria Math" w:cs="Calibri"/>
                              </w:rPr>
                              <m:t>π</m:t>
                            </m:r>
                            <m:ctrlPr>
                              <w:rPr>
                                <w:rFonts w:ascii="Cambria Math" w:hAnsi="Cambria Math" w:cs="Calibri"/>
                                <w:i/>
                              </w:rPr>
                            </m:ctrlPr>
                          </m:num>
                          <m:den>
                            <m:r>
                              <w:rPr>
                                <w:rFonts w:ascii="Cambria Math" w:hAnsi="Cambria Math"/>
                              </w:rPr>
                              <m:t>L</m:t>
                            </m:r>
                          </m:den>
                        </m:f>
                        <m:r>
                          <w:rPr>
                            <w:rFonts w:ascii="Cambria Math" w:hAnsi="Cambria Math"/>
                          </w:rPr>
                          <m:t>y</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2</m:t>
                                </m:r>
                                <m:r>
                                  <w:rPr>
                                    <w:rFonts w:ascii="Cambria Math" w:hAnsi="Cambria Math" w:cs="Calibri"/>
                                  </w:rPr>
                                  <m:t>π</m:t>
                                </m:r>
                                <m:ctrlPr>
                                  <w:rPr>
                                    <w:rFonts w:ascii="Cambria Math" w:hAnsi="Cambria Math" w:cs="Calibri"/>
                                    <w:i/>
                                  </w:rPr>
                                </m:ctrlPr>
                              </m:num>
                              <m:den>
                                <m:r>
                                  <w:rPr>
                                    <w:rFonts w:ascii="Cambria Math" w:hAnsi="Cambria Math"/>
                                  </w:rPr>
                                  <m:t>L</m:t>
                                </m:r>
                              </m:den>
                            </m:f>
                            <m:r>
                              <w:rPr>
                                <w:rFonts w:ascii="Cambria Math" w:hAnsi="Cambria Math"/>
                              </w:rPr>
                              <m:t>z</m:t>
                            </m:r>
                          </m:e>
                        </m:d>
                      </m:e>
                    </m:func>
                  </m:e>
                </m:func>
                <m:r>
                  <w:rPr>
                    <w:rFonts w:ascii="Cambria Math" w:hAnsi="Cambria Math"/>
                  </w:rPr>
                  <m:t>.</m:t>
                </m:r>
              </m:oMath>
            </m:oMathPara>
          </w:p>
        </w:tc>
        <w:tc>
          <w:tcPr>
            <w:tcW w:w="986" w:type="dxa"/>
          </w:tcPr>
          <w:p w14:paraId="04466E19" w14:textId="1E53DE0F" w:rsidR="00BF3995" w:rsidRPr="00857755" w:rsidRDefault="00BF3995" w:rsidP="00342C31">
            <w:pPr>
              <w:ind w:firstLine="0"/>
              <w:jc w:val="center"/>
            </w:pPr>
            <w:r w:rsidRPr="00857755">
              <w:t>(</w:t>
            </w:r>
            <w:r w:rsidRPr="00857755">
              <w:rPr>
                <w:lang w:val="en-US"/>
              </w:rPr>
              <w:t>n6.</w:t>
            </w:r>
            <w:r w:rsidR="00B111DD" w:rsidRPr="00857755">
              <w:rPr>
                <w:lang w:val="en-US"/>
              </w:rPr>
              <w:t>29</w:t>
            </w:r>
            <w:r w:rsidRPr="00857755">
              <w:t>)</w:t>
            </w:r>
          </w:p>
        </w:tc>
      </w:tr>
    </w:tbl>
    <w:p w14:paraId="7F344309" w14:textId="12601752" w:rsidR="00E659A1" w:rsidRPr="00857755" w:rsidRDefault="00FB1252" w:rsidP="00B66B4F">
      <m:oMath>
        <m:sSub>
          <m:sSubPr>
            <m:ctrlPr>
              <w:rPr>
                <w:rFonts w:ascii="Cambria Math" w:hAnsi="Cambria Math"/>
                <w:i/>
              </w:rPr>
            </m:ctrlPr>
          </m:sSubPr>
          <m:e>
            <m:r>
              <w:rPr>
                <w:rFonts w:ascii="Cambria Math" w:hAnsi="Cambria Math" w:cs="Calibri"/>
              </w:rPr>
              <m:t>ψ</m:t>
            </m:r>
          </m:e>
          <m:sub>
            <m:r>
              <w:rPr>
                <w:rFonts w:ascii="Cambria Math" w:hAnsi="Cambria Math"/>
              </w:rPr>
              <m:t>121</m:t>
            </m:r>
          </m:sub>
        </m:sSub>
        <m:r>
          <w:rPr>
            <w:rFonts w:ascii="Cambria Math" w:hAnsi="Cambria Math"/>
          </w:rPr>
          <m:t>(x,y,z)</m:t>
        </m:r>
      </m:oMath>
      <w:r w:rsidR="00B111DD" w:rsidRPr="00857755">
        <w:rPr>
          <w:rFonts w:eastAsiaTheme="minorEastAsia"/>
        </w:rPr>
        <w:t xml:space="preserve"> ҳәм </w:t>
      </w:r>
      <m:oMath>
        <m:sSub>
          <m:sSubPr>
            <m:ctrlPr>
              <w:rPr>
                <w:rFonts w:ascii="Cambria Math" w:hAnsi="Cambria Math"/>
                <w:i/>
              </w:rPr>
            </m:ctrlPr>
          </m:sSubPr>
          <m:e>
            <m:r>
              <w:rPr>
                <w:rFonts w:ascii="Cambria Math" w:hAnsi="Cambria Math" w:cs="Calibri"/>
              </w:rPr>
              <m:t>ψ</m:t>
            </m:r>
          </m:e>
          <m:sub>
            <m:r>
              <w:rPr>
                <w:rFonts w:ascii="Cambria Math" w:hAnsi="Cambria Math"/>
              </w:rPr>
              <m:t>112</m:t>
            </m:r>
          </m:sub>
        </m:sSub>
        <m:r>
          <w:rPr>
            <w:rFonts w:ascii="Cambria Math" w:hAnsi="Cambria Math"/>
          </w:rPr>
          <m:t>(x,y,z)</m:t>
        </m:r>
      </m:oMath>
      <w:r w:rsidR="00B111DD" w:rsidRPr="00857755">
        <w:rPr>
          <w:rFonts w:eastAsiaTheme="minorEastAsia"/>
        </w:rPr>
        <w:t xml:space="preserve"> функциялары да тап </w:t>
      </w:r>
      <m:oMath>
        <m:sSub>
          <m:sSubPr>
            <m:ctrlPr>
              <w:rPr>
                <w:rFonts w:ascii="Cambria Math" w:hAnsi="Cambria Math"/>
                <w:i/>
              </w:rPr>
            </m:ctrlPr>
          </m:sSubPr>
          <m:e>
            <m:r>
              <w:rPr>
                <w:rFonts w:ascii="Cambria Math" w:hAnsi="Cambria Math" w:cs="Calibri"/>
              </w:rPr>
              <m:t>ψ</m:t>
            </m:r>
          </m:e>
          <m:sub>
            <m:r>
              <w:rPr>
                <w:rFonts w:ascii="Cambria Math" w:hAnsi="Cambria Math"/>
              </w:rPr>
              <m:t>211</m:t>
            </m:r>
          </m:sub>
        </m:sSub>
        <m:d>
          <m:dPr>
            <m:ctrlPr>
              <w:rPr>
                <w:rFonts w:ascii="Cambria Math" w:hAnsi="Cambria Math"/>
                <w:i/>
              </w:rPr>
            </m:ctrlPr>
          </m:dPr>
          <m:e>
            <m:r>
              <w:rPr>
                <w:rFonts w:ascii="Cambria Math" w:hAnsi="Cambria Math"/>
              </w:rPr>
              <m:t>x,y,z</m:t>
            </m:r>
          </m:e>
        </m:d>
      </m:oMath>
      <w:r w:rsidR="00B111DD" w:rsidRPr="00857755">
        <w:rPr>
          <w:rFonts w:eastAsiaTheme="minorEastAsia"/>
        </w:rPr>
        <w:t xml:space="preserve"> функциясына сәйкес түрге ийе. Бундай ҳаллар</w:t>
      </w:r>
      <w:r w:rsidR="00B111DD" w:rsidRPr="00857755">
        <w:rPr>
          <w:rFonts w:eastAsiaTheme="minorEastAsia" w:cs="Calibri"/>
        </w:rPr>
        <w:t>ғ</w:t>
      </w:r>
      <w:r w:rsidR="00B111DD" w:rsidRPr="00857755">
        <w:rPr>
          <w:rFonts w:eastAsiaTheme="minorEastAsia"/>
        </w:rPr>
        <w:t>а сәйкес келету</w:t>
      </w:r>
      <w:r w:rsidR="00B111DD" w:rsidRPr="00857755">
        <w:rPr>
          <w:rFonts w:eastAsiaTheme="minorEastAsia" w:cs="Calibri"/>
        </w:rPr>
        <w:t>ғ</w:t>
      </w:r>
      <w:r w:rsidR="00B111DD" w:rsidRPr="00857755">
        <w:rPr>
          <w:rFonts w:eastAsiaTheme="minorEastAsia"/>
        </w:rPr>
        <w:t>ын энергиялар:</w:t>
      </w:r>
    </w:p>
    <w:tbl>
      <w:tblPr>
        <w:tblW w:w="0" w:type="auto"/>
        <w:jc w:val="center"/>
        <w:tblLook w:val="04A0" w:firstRow="1" w:lastRow="0" w:firstColumn="1" w:lastColumn="0" w:noHBand="0" w:noVBand="1"/>
      </w:tblPr>
      <w:tblGrid>
        <w:gridCol w:w="8359"/>
        <w:gridCol w:w="986"/>
      </w:tblGrid>
      <w:tr w:rsidR="00857755" w:rsidRPr="00857755" w14:paraId="0BEBD6FA" w14:textId="77777777" w:rsidTr="00342C31">
        <w:trPr>
          <w:jc w:val="center"/>
        </w:trPr>
        <w:tc>
          <w:tcPr>
            <w:tcW w:w="8359" w:type="dxa"/>
          </w:tcPr>
          <w:p w14:paraId="7CA33BD6" w14:textId="576D9768" w:rsidR="00B111DD" w:rsidRPr="00857755" w:rsidRDefault="00FB1252" w:rsidP="00342C31">
            <w:pPr>
              <w:ind w:firstLine="0"/>
              <w:jc w:val="center"/>
            </w:pPr>
            <m:oMathPara>
              <m:oMath>
                <m:sSub>
                  <m:sSubPr>
                    <m:ctrlPr>
                      <w:rPr>
                        <w:rFonts w:ascii="Cambria Math" w:hAnsi="Cambria Math"/>
                        <w:i/>
                      </w:rPr>
                    </m:ctrlPr>
                  </m:sSubPr>
                  <m:e>
                    <m:r>
                      <w:rPr>
                        <w:rFonts w:ascii="Cambria Math" w:hAnsi="Cambria Math" w:cs="Calibri"/>
                      </w:rPr>
                      <m:t>E</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cs="Calibri"/>
                      </w:rPr>
                      <m:t>E</m:t>
                    </m:r>
                  </m:e>
                  <m:sub>
                    <m:r>
                      <w:rPr>
                        <w:rFonts w:ascii="Cambria Math" w:hAnsi="Cambria Math"/>
                      </w:rPr>
                      <m:t>121</m:t>
                    </m:r>
                  </m:sub>
                </m:sSub>
                <m:r>
                  <w:rPr>
                    <w:rFonts w:ascii="Cambria Math" w:eastAsiaTheme="minorEastAsia" w:hAnsi="Cambria Math"/>
                  </w:rPr>
                  <m:t>=</m:t>
                </m:r>
                <m:sSub>
                  <m:sSubPr>
                    <m:ctrlPr>
                      <w:rPr>
                        <w:rFonts w:ascii="Cambria Math" w:hAnsi="Cambria Math"/>
                        <w:i/>
                      </w:rPr>
                    </m:ctrlPr>
                  </m:sSubPr>
                  <m:e>
                    <m:r>
                      <w:rPr>
                        <w:rFonts w:ascii="Cambria Math" w:hAnsi="Cambria Math" w:cs="Calibri"/>
                      </w:rPr>
                      <m:t>E</m:t>
                    </m:r>
                  </m:e>
                  <m:sub>
                    <m:r>
                      <w:rPr>
                        <w:rFonts w:ascii="Cambria Math" w:hAnsi="Cambria Math"/>
                      </w:rPr>
                      <m:t>112</m:t>
                    </m:r>
                  </m:sub>
                </m:sSub>
                <m:r>
                  <w:rPr>
                    <w:rFonts w:ascii="Cambria Math" w:eastAsiaTheme="minorEastAsia" w:hAnsi="Cambria Math"/>
                  </w:rPr>
                  <m:t>=6</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ℏ</m:t>
                        </m:r>
                      </m:e>
                      <m:sup>
                        <m:r>
                          <w:rPr>
                            <w:rFonts w:ascii="Cambria Math" w:hAnsi="Cambria Math"/>
                            <w:lang w:val="en-US"/>
                          </w:rPr>
                          <m:t>2</m:t>
                        </m:r>
                      </m:sup>
                    </m:sSup>
                    <m:sSup>
                      <m:sSupPr>
                        <m:ctrlPr>
                          <w:rPr>
                            <w:rFonts w:ascii="Cambria Math" w:hAnsi="Cambria Math"/>
                            <w:i/>
                            <w:lang w:val="en-US"/>
                          </w:rPr>
                        </m:ctrlPr>
                      </m:sSupPr>
                      <m:e>
                        <m:r>
                          <w:rPr>
                            <w:rFonts w:ascii="Cambria Math" w:hAnsi="Cambria Math" w:cs="Calibri"/>
                            <w:lang w:val="en-US"/>
                          </w:rPr>
                          <m:t>π</m:t>
                        </m:r>
                      </m:e>
                      <m:sup>
                        <m:r>
                          <w:rPr>
                            <w:rFonts w:ascii="Cambria Math" w:hAnsi="Cambria Math"/>
                            <w:lang w:val="en-US"/>
                          </w:rPr>
                          <m:t>2</m:t>
                        </m:r>
                      </m:sup>
                    </m:sSup>
                  </m:num>
                  <m:den>
                    <m:r>
                      <w:rPr>
                        <w:rFonts w:ascii="Cambria Math" w:hAnsi="Cambria Math"/>
                        <w:lang w:val="en-US"/>
                      </w:rPr>
                      <m:t>2m</m:t>
                    </m:r>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2</m:t>
                        </m:r>
                      </m:sup>
                    </m:sSup>
                  </m:den>
                </m:f>
                <m:r>
                  <w:rPr>
                    <w:rFonts w:ascii="Cambria Math" w:hAnsi="Cambria Math"/>
                    <w:lang w:val="en-US"/>
                  </w:rPr>
                  <m:t>=6</m:t>
                </m:r>
                <m:sSub>
                  <m:sSubPr>
                    <m:ctrlPr>
                      <w:rPr>
                        <w:rFonts w:ascii="Cambria Math" w:hAnsi="Cambria Math"/>
                        <w:i/>
                      </w:rPr>
                    </m:ctrlPr>
                  </m:sSubPr>
                  <m:e>
                    <m:r>
                      <w:rPr>
                        <w:rFonts w:ascii="Cambria Math" w:hAnsi="Cambria Math" w:cs="Calibri"/>
                      </w:rPr>
                      <m:t>E</m:t>
                    </m:r>
                  </m:e>
                  <m:sub>
                    <m:r>
                      <w:rPr>
                        <w:rFonts w:ascii="Cambria Math" w:hAnsi="Cambria Math"/>
                      </w:rPr>
                      <m:t>1</m:t>
                    </m:r>
                  </m:sub>
                </m:sSub>
                <m:r>
                  <w:rPr>
                    <w:rFonts w:ascii="Cambria Math" w:hAnsi="Cambria Math"/>
                  </w:rPr>
                  <m:t>.</m:t>
                </m:r>
              </m:oMath>
            </m:oMathPara>
          </w:p>
        </w:tc>
        <w:tc>
          <w:tcPr>
            <w:tcW w:w="986" w:type="dxa"/>
          </w:tcPr>
          <w:p w14:paraId="1D3B6DB1" w14:textId="6843885B" w:rsidR="00B111DD" w:rsidRPr="00857755" w:rsidRDefault="00B111DD" w:rsidP="00342C31">
            <w:pPr>
              <w:ind w:firstLine="0"/>
              <w:jc w:val="center"/>
            </w:pPr>
            <w:r w:rsidRPr="00857755">
              <w:t>(</w:t>
            </w:r>
            <w:r w:rsidRPr="00857755">
              <w:rPr>
                <w:lang w:val="en-US"/>
              </w:rPr>
              <w:t>n6.30</w:t>
            </w:r>
            <w:r w:rsidRPr="00857755">
              <w:t>)</w:t>
            </w:r>
          </w:p>
        </w:tc>
      </w:tr>
    </w:tbl>
    <w:p w14:paraId="6193E72B" w14:textId="0B7DA57B" w:rsidR="00B111DD" w:rsidRPr="00857755" w:rsidRDefault="00B111DD" w:rsidP="00B111DD">
      <w:r w:rsidRPr="00857755">
        <w:t>Солай етип, биринши қоз</w:t>
      </w:r>
      <w:r w:rsidRPr="00857755">
        <w:rPr>
          <w:rFonts w:cs="Calibri"/>
        </w:rPr>
        <w:t>ғ</w:t>
      </w:r>
      <w:r w:rsidRPr="00857755">
        <w:t>ан ҳал үш қайтара аз</w:t>
      </w:r>
      <w:r w:rsidRPr="00857755">
        <w:rPr>
          <w:rFonts w:cs="Calibri"/>
        </w:rPr>
        <w:t>ғ</w:t>
      </w:r>
      <w:r w:rsidRPr="00857755">
        <w:t>ын</w:t>
      </w:r>
      <w:r w:rsidRPr="00857755">
        <w:rPr>
          <w:rFonts w:cs="Calibri"/>
        </w:rPr>
        <w:t>ғ</w:t>
      </w:r>
      <w:r w:rsidRPr="00857755">
        <w:t>ан ҳал болып шықты.</w:t>
      </w:r>
    </w:p>
    <w:p w14:paraId="2EE54958" w14:textId="47A6F829" w:rsidR="00B111DD" w:rsidRPr="00857755" w:rsidRDefault="00B111DD" w:rsidP="009517FC">
      <w:r w:rsidRPr="00857755">
        <w:t>Мәселеде симметрия бол</w:t>
      </w:r>
      <w:r w:rsidRPr="00857755">
        <w:rPr>
          <w:rFonts w:cs="Calibri"/>
        </w:rPr>
        <w:t>ғ</w:t>
      </w:r>
      <w:r w:rsidRPr="00857755">
        <w:t>ан жа</w:t>
      </w:r>
      <w:r w:rsidRPr="00857755">
        <w:rPr>
          <w:rFonts w:cs="Calibri"/>
        </w:rPr>
        <w:t>ғ</w:t>
      </w:r>
      <w:r w:rsidRPr="00857755">
        <w:t xml:space="preserve">дайда </w:t>
      </w:r>
      <w:r w:rsidRPr="00857755">
        <w:rPr>
          <w:rFonts w:cs="Calibri"/>
        </w:rPr>
        <w:t>ғ</w:t>
      </w:r>
      <w:r w:rsidRPr="00857755">
        <w:t xml:space="preserve">ана </w:t>
      </w:r>
      <w:proofErr w:type="spellStart"/>
      <w:r w:rsidRPr="00857755">
        <w:t>аз</w:t>
      </w:r>
      <w:r w:rsidRPr="00857755">
        <w:rPr>
          <w:rFonts w:cs="Calibri"/>
        </w:rPr>
        <w:t>ғ</w:t>
      </w:r>
      <w:r w:rsidRPr="00857755">
        <w:t>ыны</w:t>
      </w:r>
      <w:r w:rsidRPr="00857755">
        <w:rPr>
          <w:rFonts w:cs="Calibri"/>
        </w:rPr>
        <w:t>ў</w:t>
      </w:r>
      <w:proofErr w:type="spellEnd"/>
      <w:r w:rsidRPr="00857755">
        <w:t xml:space="preserve"> орын алады екен. Үш </w:t>
      </w:r>
      <w:proofErr w:type="spellStart"/>
      <w:r w:rsidRPr="00857755">
        <w:t>өлшемниң</w:t>
      </w:r>
      <w:proofErr w:type="spellEnd"/>
      <w:r w:rsidRPr="00857755">
        <w:t xml:space="preserve"> барлы</w:t>
      </w:r>
      <w:r w:rsidRPr="00857755">
        <w:rPr>
          <w:rFonts w:cs="Calibri"/>
        </w:rPr>
        <w:t>ғ</w:t>
      </w:r>
      <w:r w:rsidRPr="00857755">
        <w:t>ы эквивалент бол</w:t>
      </w:r>
      <w:r w:rsidRPr="00857755">
        <w:rPr>
          <w:rFonts w:cs="Calibri"/>
        </w:rPr>
        <w:t>ғ</w:t>
      </w:r>
      <w:r w:rsidRPr="00857755">
        <w:t xml:space="preserve">анлықтан кублық </w:t>
      </w:r>
      <w:proofErr w:type="spellStart"/>
      <w:r w:rsidRPr="00857755">
        <w:t>қутада</w:t>
      </w:r>
      <w:r w:rsidRPr="00857755">
        <w:rPr>
          <w:rFonts w:cs="Calibri"/>
        </w:rPr>
        <w:t>ғ</w:t>
      </w:r>
      <w:r w:rsidRPr="00857755">
        <w:t>ы</w:t>
      </w:r>
      <w:proofErr w:type="spellEnd"/>
      <w:r w:rsidRPr="00857755">
        <w:t xml:space="preserve"> бөлекше </w:t>
      </w:r>
      <w:proofErr w:type="spellStart"/>
      <w:r w:rsidRPr="00857755">
        <w:t>мысалында</w:t>
      </w:r>
      <w:r w:rsidRPr="00857755">
        <w:rPr>
          <w:rFonts w:cs="Calibri"/>
        </w:rPr>
        <w:t>ғ</w:t>
      </w:r>
      <w:r w:rsidRPr="00857755">
        <w:t>ы</w:t>
      </w:r>
      <w:proofErr w:type="spellEnd"/>
      <w:r w:rsidRPr="00857755">
        <w:t xml:space="preserve"> симметрия жоқары.</w:t>
      </w:r>
      <w:r w:rsidR="009517FC" w:rsidRPr="00857755">
        <w:t xml:space="preserve"> Ту</w:t>
      </w:r>
      <w:r w:rsidR="009517FC" w:rsidRPr="00857755">
        <w:rPr>
          <w:rFonts w:cs="Calibri"/>
        </w:rPr>
        <w:t>ў</w:t>
      </w:r>
      <w:r w:rsidR="009517FC" w:rsidRPr="00857755">
        <w:t xml:space="preserve">ры мүйешли қуты ушын </w:t>
      </w:r>
      <w:proofErr w:type="spellStart"/>
      <w:r w:rsidR="009517FC" w:rsidRPr="00857755">
        <w:t>аз</w:t>
      </w:r>
      <w:r w:rsidR="009517FC" w:rsidRPr="00857755">
        <w:rPr>
          <w:rFonts w:cs="Calibri"/>
        </w:rPr>
        <w:t>ғ</w:t>
      </w:r>
      <w:r w:rsidR="009517FC" w:rsidRPr="00857755">
        <w:t>ыны</w:t>
      </w:r>
      <w:r w:rsidR="009517FC" w:rsidRPr="00857755">
        <w:rPr>
          <w:rFonts w:cs="Calibri"/>
        </w:rPr>
        <w:t>ў</w:t>
      </w:r>
      <w:r w:rsidR="009517FC" w:rsidRPr="00857755">
        <w:t>дың</w:t>
      </w:r>
      <w:proofErr w:type="spellEnd"/>
      <w:r w:rsidR="009517FC" w:rsidRPr="00857755">
        <w:t xml:space="preserve"> алынба</w:t>
      </w:r>
      <w:r w:rsidR="009517FC" w:rsidRPr="00857755">
        <w:rPr>
          <w:rFonts w:cs="Calibri"/>
        </w:rPr>
        <w:t>ғ</w:t>
      </w:r>
      <w:r w:rsidR="009517FC" w:rsidRPr="00857755">
        <w:t>анлы</w:t>
      </w:r>
      <w:r w:rsidR="009517FC" w:rsidRPr="00857755">
        <w:rPr>
          <w:rFonts w:cs="Calibri"/>
        </w:rPr>
        <w:t>ғ</w:t>
      </w:r>
      <w:r w:rsidR="009517FC" w:rsidRPr="00857755">
        <w:t>ына, себеби сол жа</w:t>
      </w:r>
      <w:r w:rsidR="009517FC" w:rsidRPr="00857755">
        <w:rPr>
          <w:rFonts w:cs="Calibri"/>
        </w:rPr>
        <w:t>ғ</w:t>
      </w:r>
      <w:r w:rsidR="009517FC" w:rsidRPr="00857755">
        <w:t xml:space="preserve">дайда </w:t>
      </w:r>
      <w:proofErr w:type="spellStart"/>
      <w:r w:rsidR="009517FC" w:rsidRPr="00857755">
        <w:t>өлшемлердиң</w:t>
      </w:r>
      <w:proofErr w:type="spellEnd"/>
      <w:r w:rsidR="009517FC" w:rsidRPr="00857755">
        <w:t xml:space="preserve"> бир бири менен эквивалент емес екенлигине итибар бери</w:t>
      </w:r>
      <w:r w:rsidR="009517FC" w:rsidRPr="00857755">
        <w:rPr>
          <w:rFonts w:cs="Calibri"/>
        </w:rPr>
        <w:t>ў</w:t>
      </w:r>
      <w:r w:rsidR="009517FC" w:rsidRPr="00857755">
        <w:t xml:space="preserve"> керек. Соның менен бирге бир өлшемли мәселелерди қара</w:t>
      </w:r>
      <w:r w:rsidR="009517FC" w:rsidRPr="00857755">
        <w:rPr>
          <w:rFonts w:cs="Calibri"/>
        </w:rPr>
        <w:t>ғ</w:t>
      </w:r>
      <w:r w:rsidR="009517FC" w:rsidRPr="00857755">
        <w:t xml:space="preserve">анымызда </w:t>
      </w:r>
      <w:proofErr w:type="spellStart"/>
      <w:r w:rsidR="009517FC" w:rsidRPr="00857755">
        <w:t>аз</w:t>
      </w:r>
      <w:r w:rsidR="009517FC" w:rsidRPr="00857755">
        <w:rPr>
          <w:rFonts w:cs="Calibri"/>
        </w:rPr>
        <w:t>ғ</w:t>
      </w:r>
      <w:r w:rsidR="009517FC" w:rsidRPr="00857755">
        <w:t>ыны</w:t>
      </w:r>
      <w:r w:rsidR="009517FC" w:rsidRPr="00857755">
        <w:rPr>
          <w:rFonts w:cs="Calibri"/>
        </w:rPr>
        <w:t>ў</w:t>
      </w:r>
      <w:proofErr w:type="spellEnd"/>
      <w:r w:rsidR="009517FC" w:rsidRPr="00857755">
        <w:t xml:space="preserve"> болма</w:t>
      </w:r>
      <w:r w:rsidR="009517FC" w:rsidRPr="00857755">
        <w:rPr>
          <w:rFonts w:cs="Calibri"/>
        </w:rPr>
        <w:t>ғ</w:t>
      </w:r>
      <w:r w:rsidR="009517FC" w:rsidRPr="00857755">
        <w:t>ан ҳәм бундай бир өлшемли мәселелер тек бир квант санының пайда болы</w:t>
      </w:r>
      <w:r w:rsidR="009517FC" w:rsidRPr="00857755">
        <w:rPr>
          <w:rFonts w:cs="Calibri"/>
        </w:rPr>
        <w:t>ў</w:t>
      </w:r>
      <w:r w:rsidR="009517FC" w:rsidRPr="00857755">
        <w:t>ына алып келету</w:t>
      </w:r>
      <w:r w:rsidR="009517FC" w:rsidRPr="00857755">
        <w:rPr>
          <w:rFonts w:cs="Calibri"/>
        </w:rPr>
        <w:t>ғ</w:t>
      </w:r>
      <w:r w:rsidR="009517FC" w:rsidRPr="00857755">
        <w:t>ын еди.</w:t>
      </w:r>
    </w:p>
    <w:p w14:paraId="5F4D1F1B" w14:textId="6991A0BA" w:rsidR="00B111DD" w:rsidRPr="00857755" w:rsidRDefault="009517FC" w:rsidP="009517FC">
      <w:r w:rsidRPr="00857755">
        <w:t>Екинши қоз</w:t>
      </w:r>
      <w:r w:rsidRPr="00857755">
        <w:rPr>
          <w:rFonts w:cs="Calibri"/>
        </w:rPr>
        <w:t>ғ</w:t>
      </w:r>
      <w:r w:rsidRPr="00857755">
        <w:t>ан ҳал да ҳәр қыйлы бол</w:t>
      </w:r>
      <w:r w:rsidRPr="00857755">
        <w:rPr>
          <w:rFonts w:cs="Calibri"/>
        </w:rPr>
        <w:t>ғ</w:t>
      </w:r>
      <w:r w:rsidRPr="00857755">
        <w:t>ан үш ҳалдан турады. Демек, он үш қайтара аз</w:t>
      </w:r>
      <w:r w:rsidRPr="00857755">
        <w:rPr>
          <w:rFonts w:cs="Calibri"/>
        </w:rPr>
        <w:t>ғ</w:t>
      </w:r>
      <w:r w:rsidRPr="00857755">
        <w:t>ын</w:t>
      </w:r>
      <w:r w:rsidRPr="00857755">
        <w:rPr>
          <w:rFonts w:cs="Calibri"/>
        </w:rPr>
        <w:t>ғ</w:t>
      </w:r>
      <w:r w:rsidRPr="00857755">
        <w:t xml:space="preserve">ан. Олардың энергиялары </w:t>
      </w:r>
      <m:oMath>
        <m:sSub>
          <m:sSubPr>
            <m:ctrlPr>
              <w:rPr>
                <w:rFonts w:ascii="Cambria Math" w:hAnsi="Cambria Math"/>
                <w:i/>
              </w:rPr>
            </m:ctrlPr>
          </m:sSubPr>
          <m:e>
            <m:r>
              <w:rPr>
                <w:rFonts w:ascii="Cambria Math" w:hAnsi="Cambria Math" w:cs="Calibri"/>
              </w:rPr>
              <m:t>9E</m:t>
            </m:r>
          </m:e>
          <m:sub>
            <m:r>
              <w:rPr>
                <w:rFonts w:ascii="Cambria Math" w:hAnsi="Cambria Math"/>
              </w:rPr>
              <m:t>1</m:t>
            </m:r>
          </m:sub>
        </m:sSub>
      </m:oMath>
      <w:r w:rsidRPr="00857755">
        <w:rPr>
          <w:rFonts w:eastAsiaTheme="minorEastAsia"/>
        </w:rPr>
        <w:t xml:space="preserve"> ге тең: </w:t>
      </w:r>
      <m:oMath>
        <m:sSub>
          <m:sSubPr>
            <m:ctrlPr>
              <w:rPr>
                <w:rFonts w:ascii="Cambria Math" w:hAnsi="Cambria Math"/>
                <w:i/>
              </w:rPr>
            </m:ctrlPr>
          </m:sSubPr>
          <m:e>
            <m:r>
              <w:rPr>
                <w:rFonts w:ascii="Cambria Math" w:hAnsi="Cambria Math" w:cs="Calibri"/>
              </w:rPr>
              <m:t>E</m:t>
            </m:r>
          </m:e>
          <m:sub>
            <m:r>
              <w:rPr>
                <w:rFonts w:ascii="Cambria Math" w:hAnsi="Cambria Math"/>
              </w:rPr>
              <m:t>221</m:t>
            </m:r>
          </m:sub>
        </m:sSub>
        <m:r>
          <w:rPr>
            <w:rFonts w:ascii="Cambria Math" w:hAnsi="Cambria Math"/>
          </w:rPr>
          <m:t>=</m:t>
        </m:r>
        <m:sSub>
          <m:sSubPr>
            <m:ctrlPr>
              <w:rPr>
                <w:rFonts w:ascii="Cambria Math" w:hAnsi="Cambria Math"/>
                <w:i/>
              </w:rPr>
            </m:ctrlPr>
          </m:sSubPr>
          <m:e>
            <m:r>
              <w:rPr>
                <w:rFonts w:ascii="Cambria Math" w:hAnsi="Cambria Math" w:cs="Calibri"/>
              </w:rPr>
              <m:t>E</m:t>
            </m:r>
          </m:e>
          <m:sub>
            <m:r>
              <w:rPr>
                <w:rFonts w:ascii="Cambria Math" w:hAnsi="Cambria Math"/>
              </w:rPr>
              <m:t>212</m:t>
            </m:r>
          </m:sub>
        </m:sSub>
        <m:r>
          <w:rPr>
            <w:rFonts w:ascii="Cambria Math" w:eastAsiaTheme="minorEastAsia" w:hAnsi="Cambria Math"/>
          </w:rPr>
          <m:t>=</m:t>
        </m:r>
        <m:sSub>
          <m:sSubPr>
            <m:ctrlPr>
              <w:rPr>
                <w:rFonts w:ascii="Cambria Math" w:hAnsi="Cambria Math"/>
                <w:i/>
              </w:rPr>
            </m:ctrlPr>
          </m:sSubPr>
          <m:e>
            <m:r>
              <w:rPr>
                <w:rFonts w:ascii="Cambria Math" w:hAnsi="Cambria Math" w:cs="Calibri"/>
              </w:rPr>
              <m:t>E</m:t>
            </m:r>
          </m:e>
          <m:sub>
            <m:r>
              <w:rPr>
                <w:rFonts w:ascii="Cambria Math" w:hAnsi="Cambria Math"/>
              </w:rPr>
              <m:t>112</m:t>
            </m:r>
          </m:sub>
        </m:sSub>
        <m:r>
          <w:rPr>
            <w:rFonts w:ascii="Cambria Math" w:eastAsiaTheme="minorEastAsia" w:hAnsi="Cambria Math"/>
          </w:rPr>
          <m:t>=9</m:t>
        </m:r>
        <m:sSub>
          <m:sSubPr>
            <m:ctrlPr>
              <w:rPr>
                <w:rFonts w:ascii="Cambria Math" w:hAnsi="Cambria Math"/>
                <w:i/>
              </w:rPr>
            </m:ctrlPr>
          </m:sSubPr>
          <m:e>
            <m:r>
              <w:rPr>
                <w:rFonts w:ascii="Cambria Math" w:hAnsi="Cambria Math" w:cs="Calibri"/>
              </w:rPr>
              <m:t>E</m:t>
            </m:r>
          </m:e>
          <m:sub>
            <m:r>
              <w:rPr>
                <w:rFonts w:ascii="Cambria Math" w:hAnsi="Cambria Math"/>
              </w:rPr>
              <m:t>1</m:t>
            </m:r>
          </m:sub>
        </m:sSub>
      </m:oMath>
      <w:r w:rsidRPr="00857755">
        <w:rPr>
          <w:rFonts w:eastAsiaTheme="minorEastAsia"/>
        </w:rPr>
        <w:t>.</w:t>
      </w:r>
    </w:p>
    <w:p w14:paraId="2CAF2DD2" w14:textId="2967F407" w:rsidR="009517FC" w:rsidRPr="00857755" w:rsidRDefault="009517FC" w:rsidP="009517FC">
      <w:pPr>
        <w:rPr>
          <w:rFonts w:eastAsiaTheme="minorEastAsia"/>
        </w:rPr>
      </w:pPr>
      <w:r w:rsidRPr="00857755">
        <w:t xml:space="preserve">Энергия спектри 6.1-кестеде көрсетилген. Бул кестеде ҳәр бир </w:t>
      </w:r>
      <m:oMath>
        <m:r>
          <w:rPr>
            <w:rFonts w:ascii="Cambria Math" w:hAnsi="Cambria Math"/>
            <w:lang w:val="en-US"/>
          </w:rPr>
          <m:t>n</m:t>
        </m:r>
      </m:oMath>
      <w:r w:rsidRPr="00857755">
        <w:t xml:space="preserve">-қәдди өзиниң энергиясы, квант санлары ҳәм </w:t>
      </w:r>
      <w:proofErr w:type="spellStart"/>
      <w:r w:rsidRPr="00857755">
        <w:t>аз</w:t>
      </w:r>
      <w:r w:rsidRPr="00857755">
        <w:rPr>
          <w:rFonts w:cs="Calibri"/>
        </w:rPr>
        <w:t>ғ</w:t>
      </w:r>
      <w:r w:rsidRPr="00857755">
        <w:t>ыны</w:t>
      </w:r>
      <w:r w:rsidRPr="00857755">
        <w:rPr>
          <w:rFonts w:cs="Calibri"/>
        </w:rPr>
        <w:t>ў</w:t>
      </w:r>
      <w:proofErr w:type="spellEnd"/>
      <w:r w:rsidRPr="00857755">
        <w:t xml:space="preserve"> </w:t>
      </w:r>
      <m:oMath>
        <m:sSub>
          <m:sSubPr>
            <m:ctrlPr>
              <w:rPr>
                <w:rFonts w:ascii="Cambria Math" w:hAnsi="Cambria Math"/>
                <w:i/>
              </w:rPr>
            </m:ctrlPr>
          </m:sSubPr>
          <m:e>
            <m:r>
              <w:rPr>
                <w:rFonts w:ascii="Cambria Math" w:hAnsi="Cambria Math"/>
                <w:lang w:val="en-US"/>
              </w:rPr>
              <m:t>g</m:t>
            </m:r>
          </m:e>
          <m:sub>
            <m:r>
              <w:rPr>
                <w:rFonts w:ascii="Cambria Math" w:hAnsi="Cambria Math"/>
              </w:rPr>
              <m:t>n</m:t>
            </m:r>
          </m:sub>
        </m:sSub>
      </m:oMath>
      <w:r w:rsidRPr="00857755">
        <w:rPr>
          <w:rFonts w:eastAsiaTheme="minorEastAsia"/>
        </w:rPr>
        <w:t xml:space="preserve"> менен тәрийипленеди.</w:t>
      </w:r>
    </w:p>
    <w:p w14:paraId="18651B03" w14:textId="77777777" w:rsidR="00FE2B96" w:rsidRPr="00857755" w:rsidRDefault="00FE2B96" w:rsidP="00FE2B96"/>
    <w:p w14:paraId="597A2439" w14:textId="5C695450" w:rsidR="00FE2B96" w:rsidRPr="00857755" w:rsidRDefault="00B31585" w:rsidP="00562128">
      <w:pPr>
        <w:ind w:firstLine="0"/>
        <w:jc w:val="center"/>
        <w:rPr>
          <w:b/>
          <w:bCs/>
        </w:rPr>
      </w:pPr>
      <w:bookmarkStart w:id="63" w:name="_Hlk141353991"/>
      <w:r w:rsidRPr="00B31585">
        <w:rPr>
          <w:rFonts w:asciiTheme="minorHAnsi" w:hAnsiTheme="minorHAnsi"/>
          <w:b/>
          <w:bCs/>
        </w:rPr>
        <w:t xml:space="preserve">§ 46. </w:t>
      </w:r>
      <w:r w:rsidR="00FE2B96" w:rsidRPr="00857755">
        <w:rPr>
          <w:b/>
          <w:bCs/>
        </w:rPr>
        <w:t>Гармоникалық осциллятор</w:t>
      </w:r>
    </w:p>
    <w:bookmarkEnd w:id="63"/>
    <w:p w14:paraId="316A2E10" w14:textId="77777777" w:rsidR="00FE2B96" w:rsidRPr="00857755" w:rsidRDefault="00FE2B96" w:rsidP="00FE2B96"/>
    <w:p w14:paraId="4729580A" w14:textId="47D9B986" w:rsidR="00FE2B96" w:rsidRPr="00857755" w:rsidRDefault="00FE2B96" w:rsidP="00FE2B96">
      <w:r w:rsidRPr="00857755">
        <w:t>Биз дәслеп симметрия</w:t>
      </w:r>
      <w:r w:rsidRPr="00857755">
        <w:rPr>
          <w:rFonts w:cs="Calibri"/>
        </w:rPr>
        <w:t>ғ</w:t>
      </w:r>
      <w:r w:rsidRPr="00857755">
        <w:t xml:space="preserve">а ийе емес </w:t>
      </w:r>
      <w:proofErr w:type="spellStart"/>
      <w:r w:rsidRPr="00857755">
        <w:t>анизотроплық</w:t>
      </w:r>
      <w:proofErr w:type="spellEnd"/>
      <w:r w:rsidRPr="00857755">
        <w:t xml:space="preserve"> осциллятордан баслаймыз, буннан кейин </w:t>
      </w:r>
      <m:oMath>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z</m:t>
        </m:r>
      </m:oMath>
      <w:r w:rsidRPr="00857755">
        <w:t xml:space="preserve"> көшерлери эквивалент бол</w:t>
      </w:r>
      <w:r w:rsidRPr="00857755">
        <w:rPr>
          <w:rFonts w:cs="Calibri"/>
        </w:rPr>
        <w:t>ғ</w:t>
      </w:r>
      <w:r w:rsidRPr="00857755">
        <w:t>ан изотроп осцилляторды қараймыз.</w:t>
      </w:r>
    </w:p>
    <w:p w14:paraId="16882724" w14:textId="1128D0D5" w:rsidR="00FE2B96" w:rsidRPr="00857755" w:rsidRDefault="00FE2B96" w:rsidP="00FE2B96">
      <w:r w:rsidRPr="00857755">
        <w:t xml:space="preserve">Енди үш өлшемли анизотроп </w:t>
      </w:r>
      <w:proofErr w:type="spellStart"/>
      <w:r w:rsidRPr="00857755">
        <w:t>осцилляторлық</w:t>
      </w:r>
      <w:proofErr w:type="spellEnd"/>
    </w:p>
    <w:tbl>
      <w:tblPr>
        <w:tblW w:w="0" w:type="auto"/>
        <w:jc w:val="center"/>
        <w:tblLook w:val="04A0" w:firstRow="1" w:lastRow="0" w:firstColumn="1" w:lastColumn="0" w:noHBand="0" w:noVBand="1"/>
      </w:tblPr>
      <w:tblGrid>
        <w:gridCol w:w="8359"/>
        <w:gridCol w:w="986"/>
      </w:tblGrid>
      <w:tr w:rsidR="00857755" w:rsidRPr="00857755" w14:paraId="79C020F2" w14:textId="77777777" w:rsidTr="00342C31">
        <w:trPr>
          <w:jc w:val="center"/>
        </w:trPr>
        <w:tc>
          <w:tcPr>
            <w:tcW w:w="8359" w:type="dxa"/>
          </w:tcPr>
          <w:p w14:paraId="62C8C569" w14:textId="4BC5A267" w:rsidR="00FE2B96" w:rsidRPr="00857755" w:rsidRDefault="00FB1252" w:rsidP="00342C31">
            <w:pPr>
              <w:ind w:firstLine="0"/>
              <w:jc w:val="center"/>
              <w:rPr>
                <w:i/>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x,y,z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bSup>
                  <m:sSubSupPr>
                    <m:ctrlPr>
                      <w:rPr>
                        <w:rFonts w:ascii="Cambria Math" w:hAnsi="Cambria Math"/>
                        <w:i/>
                      </w:rPr>
                    </m:ctrlPr>
                  </m:sSubSupPr>
                  <m:e>
                    <m:r>
                      <w:rPr>
                        <w:rFonts w:ascii="Cambria Math" w:hAnsi="Cambria Math"/>
                      </w:rPr>
                      <m:t>ω</m:t>
                    </m:r>
                  </m:e>
                  <m:sub>
                    <m:r>
                      <w:rPr>
                        <w:rFonts w:ascii="Cambria Math" w:hAnsi="Cambria Math"/>
                      </w:rPr>
                      <m:t>x</m:t>
                    </m:r>
                  </m:sub>
                  <m:sup>
                    <m:r>
                      <w:rPr>
                        <w:rFonts w:ascii="Cambria Math" w:hAnsi="Cambria Math"/>
                      </w:rPr>
                      <m:t>2</m:t>
                    </m:r>
                  </m:sup>
                </m:sSubSup>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bSup>
                  <m:sSubSupPr>
                    <m:ctrlPr>
                      <w:rPr>
                        <w:rFonts w:ascii="Cambria Math" w:hAnsi="Cambria Math"/>
                        <w:i/>
                      </w:rPr>
                    </m:ctrlPr>
                  </m:sSubSupPr>
                  <m:e>
                    <m:r>
                      <w:rPr>
                        <w:rFonts w:ascii="Cambria Math" w:hAnsi="Cambria Math"/>
                      </w:rPr>
                      <m:t>ω</m:t>
                    </m:r>
                  </m:e>
                  <m:sub>
                    <m:r>
                      <w:rPr>
                        <w:rFonts w:ascii="Cambria Math" w:hAnsi="Cambria Math"/>
                      </w:rPr>
                      <m:t>y</m:t>
                    </m:r>
                  </m:sub>
                  <m:sup>
                    <m:r>
                      <w:rPr>
                        <w:rFonts w:ascii="Cambria Math" w:hAnsi="Cambria Math"/>
                      </w:rPr>
                      <m:t>2</m:t>
                    </m:r>
                  </m:sup>
                </m:sSubSup>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2</m:t>
                    </m:r>
                  </m:sup>
                </m:sSup>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bSup>
                  <m:sSubSupPr>
                    <m:ctrlPr>
                      <w:rPr>
                        <w:rFonts w:ascii="Cambria Math" w:hAnsi="Cambria Math"/>
                        <w:i/>
                      </w:rPr>
                    </m:ctrlPr>
                  </m:sSubSupPr>
                  <m:e>
                    <m:r>
                      <w:rPr>
                        <w:rFonts w:ascii="Cambria Math" w:hAnsi="Cambria Math"/>
                      </w:rPr>
                      <m:t>ω</m:t>
                    </m:r>
                  </m:e>
                  <m:sub>
                    <m:r>
                      <w:rPr>
                        <w:rFonts w:ascii="Cambria Math" w:hAnsi="Cambria Math"/>
                      </w:rPr>
                      <m:t>z</m:t>
                    </m:r>
                  </m:sub>
                  <m:sup>
                    <m:r>
                      <w:rPr>
                        <w:rFonts w:ascii="Cambria Math" w:hAnsi="Cambria Math"/>
                      </w:rPr>
                      <m:t>2</m:t>
                    </m:r>
                  </m:sup>
                </m:sSubSup>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r>
                      <w:rPr>
                        <w:rFonts w:ascii="Cambria Math" w:hAnsi="Cambria Math"/>
                      </w:rPr>
                      <m:t>2</m:t>
                    </m:r>
                  </m:sup>
                </m:sSup>
              </m:oMath>
            </m:oMathPara>
          </w:p>
        </w:tc>
        <w:tc>
          <w:tcPr>
            <w:tcW w:w="986" w:type="dxa"/>
          </w:tcPr>
          <w:p w14:paraId="4B4A3AD7" w14:textId="6D9FF9A3" w:rsidR="00FE2B96" w:rsidRPr="00857755" w:rsidRDefault="00FE2B96" w:rsidP="00342C31">
            <w:pPr>
              <w:ind w:firstLine="0"/>
              <w:jc w:val="center"/>
            </w:pPr>
            <w:r w:rsidRPr="00857755">
              <w:t>(</w:t>
            </w:r>
            <w:r w:rsidRPr="00857755">
              <w:rPr>
                <w:lang w:val="en-US"/>
              </w:rPr>
              <w:t>n6.31</w:t>
            </w:r>
            <w:r w:rsidRPr="00857755">
              <w:t>)</w:t>
            </w:r>
          </w:p>
        </w:tc>
      </w:tr>
    </w:tbl>
    <w:p w14:paraId="70102395" w14:textId="22FBA361" w:rsidR="00FE2B96" w:rsidRPr="00857755" w:rsidRDefault="00FE2B96" w:rsidP="00562128">
      <w:pPr>
        <w:ind w:firstLine="0"/>
      </w:pPr>
      <w:proofErr w:type="spellStart"/>
      <w:r w:rsidRPr="00857755">
        <w:t>потенциалында</w:t>
      </w:r>
      <w:proofErr w:type="spellEnd"/>
      <w:r w:rsidRPr="00857755">
        <w:t xml:space="preserve"> қоз</w:t>
      </w:r>
      <w:r w:rsidRPr="00857755">
        <w:rPr>
          <w:rFonts w:cs="Calibri"/>
        </w:rPr>
        <w:t>ғ</w:t>
      </w:r>
      <w:r w:rsidRPr="00857755">
        <w:t>алату</w:t>
      </w:r>
      <w:r w:rsidRPr="00857755">
        <w:rPr>
          <w:rFonts w:cs="Calibri"/>
        </w:rPr>
        <w:t>ғ</w:t>
      </w:r>
      <w:r w:rsidRPr="00857755">
        <w:t xml:space="preserve">ын массасы </w:t>
      </w:r>
      <m:oMath>
        <m:r>
          <w:rPr>
            <w:rFonts w:ascii="Cambria Math" w:hAnsi="Cambria Math"/>
            <w:lang w:val="en-US"/>
          </w:rPr>
          <m:t>m</m:t>
        </m:r>
      </m:oMath>
      <w:r w:rsidRPr="00857755">
        <w:t xml:space="preserve"> бол</w:t>
      </w:r>
      <w:proofErr w:type="spellStart"/>
      <w:r w:rsidRPr="00857755">
        <w:rPr>
          <w:rFonts w:cs="Calibri"/>
        </w:rPr>
        <w:t>ғ</w:t>
      </w:r>
      <w:r w:rsidRPr="00857755">
        <w:t>ан</w:t>
      </w:r>
      <w:proofErr w:type="spellEnd"/>
      <w:r w:rsidRPr="00857755">
        <w:t xml:space="preserve"> бөлекшени қараймыз. Бундай потенциал ушын жазыл</w:t>
      </w:r>
      <w:r w:rsidRPr="00857755">
        <w:rPr>
          <w:rFonts w:cs="Calibri"/>
        </w:rPr>
        <w:t>ғ</w:t>
      </w:r>
      <w:r w:rsidRPr="00857755">
        <w:t>ан Шрёдингер теңлемеси (</w:t>
      </w:r>
      <w:r w:rsidRPr="00857755">
        <w:rPr>
          <w:lang w:val="en-US"/>
        </w:rPr>
        <w:t>n</w:t>
      </w:r>
      <w:r w:rsidRPr="00857755">
        <w:t>6.9)-аңлатпа</w:t>
      </w:r>
      <w:r w:rsidRPr="00857755">
        <w:rPr>
          <w:rFonts w:cs="Calibri"/>
        </w:rPr>
        <w:t>ғ</w:t>
      </w:r>
      <w:r w:rsidRPr="00857755">
        <w:t>а сәйкес үш теңлемеге ажыралады:</w:t>
      </w:r>
    </w:p>
    <w:tbl>
      <w:tblPr>
        <w:tblW w:w="0" w:type="auto"/>
        <w:jc w:val="center"/>
        <w:tblLook w:val="04A0" w:firstRow="1" w:lastRow="0" w:firstColumn="1" w:lastColumn="0" w:noHBand="0" w:noVBand="1"/>
      </w:tblPr>
      <w:tblGrid>
        <w:gridCol w:w="8359"/>
        <w:gridCol w:w="986"/>
      </w:tblGrid>
      <w:tr w:rsidR="00857755" w:rsidRPr="00857755" w14:paraId="622B29F5" w14:textId="77777777" w:rsidTr="00342C31">
        <w:trPr>
          <w:jc w:val="center"/>
        </w:trPr>
        <w:tc>
          <w:tcPr>
            <w:tcW w:w="8359" w:type="dxa"/>
          </w:tcPr>
          <w:p w14:paraId="6A6F2C88" w14:textId="302ED97C" w:rsidR="00FE2B96" w:rsidRPr="00857755" w:rsidRDefault="00FE2B96" w:rsidP="00342C31">
            <w:pPr>
              <w:ind w:firstLine="0"/>
              <w:jc w:val="center"/>
              <w:rPr>
                <w:i/>
                <w:lang w:val="en-US"/>
              </w:rPr>
            </w:pPr>
            <m:oMathPara>
              <m:oMath>
                <m:r>
                  <w:rPr>
                    <w:rFonts w:ascii="Cambria Math" w:hAnsi="Cambria Math"/>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ℏ</m:t>
                        </m:r>
                      </m:e>
                      <m:sup>
                        <m:r>
                          <w:rPr>
                            <w:rFonts w:ascii="Cambria Math" w:hAnsi="Cambria Math"/>
                            <w:lang w:val="en-US"/>
                          </w:rPr>
                          <m:t>2</m:t>
                        </m:r>
                      </m:sup>
                    </m:sSup>
                  </m:num>
                  <m:den>
                    <m:r>
                      <w:rPr>
                        <w:rFonts w:ascii="Cambria Math" w:hAnsi="Cambria Math"/>
                        <w:lang w:val="en-US"/>
                      </w:rPr>
                      <m:t>2m</m:t>
                    </m:r>
                  </m:den>
                </m:f>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X</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r>
                  <w:rPr>
                    <w:rFonts w:ascii="Cambria Math" w:eastAsiaTheme="minorEastAsia"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bSup>
                  <m:sSubSupPr>
                    <m:ctrlPr>
                      <w:rPr>
                        <w:rFonts w:ascii="Cambria Math" w:hAnsi="Cambria Math"/>
                        <w:i/>
                      </w:rPr>
                    </m:ctrlPr>
                  </m:sSubSupPr>
                  <m:e>
                    <m:r>
                      <w:rPr>
                        <w:rFonts w:ascii="Cambria Math" w:hAnsi="Cambria Math"/>
                      </w:rPr>
                      <m:t>ω</m:t>
                    </m:r>
                  </m:e>
                  <m:sub>
                    <m:r>
                      <w:rPr>
                        <w:rFonts w:ascii="Cambria Math" w:hAnsi="Cambria Math"/>
                      </w:rPr>
                      <m:t>x</m:t>
                    </m:r>
                  </m:sub>
                  <m:sup>
                    <m:r>
                      <w:rPr>
                        <w:rFonts w:ascii="Cambria Math" w:hAnsi="Cambria Math"/>
                      </w:rPr>
                      <m:t>2</m:t>
                    </m:r>
                  </m:sup>
                </m:sSub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X</m:t>
                </m:r>
                <m:d>
                  <m:dPr>
                    <m:ctrlPr>
                      <w:rPr>
                        <w:rFonts w:ascii="Cambria Math" w:hAnsi="Cambria Math"/>
                        <w:i/>
                      </w:rPr>
                    </m:ctrlPr>
                  </m:dPr>
                  <m:e>
                    <m:r>
                      <w:rPr>
                        <w:rFonts w:ascii="Cambria Math" w:hAnsi="Cambria Math"/>
                      </w:rPr>
                      <m:t>x</m:t>
                    </m:r>
                  </m:e>
                </m:d>
                <m:r>
                  <w:rPr>
                    <w:rFonts w:ascii="Cambria Math" w:hAnsi="Cambria Math"/>
                  </w:rPr>
                  <m:t>.</m:t>
                </m:r>
              </m:oMath>
            </m:oMathPara>
          </w:p>
        </w:tc>
        <w:tc>
          <w:tcPr>
            <w:tcW w:w="986" w:type="dxa"/>
          </w:tcPr>
          <w:p w14:paraId="460C5524" w14:textId="5881DD56" w:rsidR="00FE2B96" w:rsidRPr="00857755" w:rsidRDefault="00FE2B96" w:rsidP="00342C31">
            <w:pPr>
              <w:ind w:firstLine="0"/>
              <w:jc w:val="center"/>
            </w:pPr>
            <w:r w:rsidRPr="00857755">
              <w:t>(</w:t>
            </w:r>
            <w:r w:rsidRPr="00857755">
              <w:rPr>
                <w:lang w:val="en-US"/>
              </w:rPr>
              <w:t>n6.32</w:t>
            </w:r>
            <w:r w:rsidRPr="00857755">
              <w:t>)</w:t>
            </w:r>
          </w:p>
        </w:tc>
      </w:tr>
    </w:tbl>
    <w:p w14:paraId="58787FAE" w14:textId="38F0CC68" w:rsidR="00E659A1" w:rsidRPr="00857755" w:rsidRDefault="00FE2B96" w:rsidP="00B66B4F">
      <w:r w:rsidRPr="00857755">
        <w:t xml:space="preserve">Тап усындай теңлемелерди </w:t>
      </w:r>
      <m:oMath>
        <m:r>
          <w:rPr>
            <w:rFonts w:ascii="Cambria Math" w:hAnsi="Cambria Math"/>
            <w:lang w:val="en-US"/>
          </w:rPr>
          <m:t>Y</m:t>
        </m:r>
        <m:d>
          <m:dPr>
            <m:ctrlPr>
              <w:rPr>
                <w:rFonts w:ascii="Cambria Math" w:hAnsi="Cambria Math"/>
                <w:i/>
                <w:lang w:val="en-US"/>
              </w:rPr>
            </m:ctrlPr>
          </m:dPr>
          <m:e>
            <m:r>
              <w:rPr>
                <w:rFonts w:ascii="Cambria Math" w:hAnsi="Cambria Math"/>
                <w:lang w:val="en-US"/>
              </w:rPr>
              <m:t>y</m:t>
            </m:r>
          </m:e>
        </m:d>
      </m:oMath>
      <w:r w:rsidRPr="00857755">
        <w:rPr>
          <w:rFonts w:eastAsiaTheme="minorEastAsia"/>
        </w:rPr>
        <w:t xml:space="preserve"> ҳәм </w:t>
      </w:r>
      <m:oMath>
        <m:r>
          <w:rPr>
            <w:rFonts w:ascii="Cambria Math" w:eastAsiaTheme="minorEastAsia" w:hAnsi="Cambria Math"/>
            <w:lang w:val="en-US"/>
          </w:rPr>
          <m:t>Z</m:t>
        </m:r>
        <m:r>
          <w:rPr>
            <w:rFonts w:ascii="Cambria Math" w:eastAsiaTheme="minorEastAsia" w:hAnsi="Cambria Math"/>
          </w:rPr>
          <m:t>(</m:t>
        </m:r>
        <m:r>
          <w:rPr>
            <w:rFonts w:ascii="Cambria Math" w:eastAsiaTheme="minorEastAsia" w:hAnsi="Cambria Math"/>
            <w:lang w:val="en-US"/>
          </w:rPr>
          <m:t>z</m:t>
        </m:r>
        <m:r>
          <w:rPr>
            <w:rFonts w:ascii="Cambria Math" w:eastAsiaTheme="minorEastAsia" w:hAnsi="Cambria Math"/>
          </w:rPr>
          <m:t>)</m:t>
        </m:r>
      </m:oMath>
      <w:r w:rsidRPr="00857755">
        <w:rPr>
          <w:rFonts w:eastAsiaTheme="minorEastAsia"/>
        </w:rPr>
        <w:t xml:space="preserve"> ушын да жазы</w:t>
      </w:r>
      <w:r w:rsidRPr="00857755">
        <w:rPr>
          <w:rFonts w:eastAsiaTheme="minorEastAsia" w:cs="Calibri"/>
        </w:rPr>
        <w:t>ўғ</w:t>
      </w:r>
      <w:r w:rsidRPr="00857755">
        <w:rPr>
          <w:rFonts w:eastAsiaTheme="minorEastAsia"/>
        </w:rPr>
        <w:t xml:space="preserve">а болады. </w:t>
      </w:r>
      <w:r w:rsidR="00AF0876" w:rsidRPr="00857755">
        <w:rPr>
          <w:rFonts w:eastAsiaTheme="minorEastAsia"/>
        </w:rPr>
        <w:t>(</w:t>
      </w:r>
      <w:r w:rsidR="00AF0876" w:rsidRPr="00857755">
        <w:rPr>
          <w:rFonts w:eastAsiaTheme="minorEastAsia"/>
          <w:lang w:val="en-US"/>
        </w:rPr>
        <w:t>n</w:t>
      </w:r>
      <w:r w:rsidR="00AF0876" w:rsidRPr="00857755">
        <w:rPr>
          <w:rFonts w:eastAsiaTheme="minorEastAsia"/>
        </w:rPr>
        <w:t>6.31)-потенциал</w:t>
      </w:r>
      <w:r w:rsidR="00AF0876" w:rsidRPr="00857755">
        <w:rPr>
          <w:rFonts w:eastAsiaTheme="minorEastAsia" w:cs="Calibri"/>
        </w:rPr>
        <w:t>ғ</w:t>
      </w:r>
      <w:r w:rsidR="00AF0876" w:rsidRPr="00857755">
        <w:rPr>
          <w:rFonts w:eastAsiaTheme="minorEastAsia"/>
        </w:rPr>
        <w:t>а сәйкес келету</w:t>
      </w:r>
      <w:r w:rsidR="00AF0876" w:rsidRPr="00857755">
        <w:rPr>
          <w:rFonts w:eastAsiaTheme="minorEastAsia" w:cs="Calibri"/>
        </w:rPr>
        <w:t>ғ</w:t>
      </w:r>
      <w:r w:rsidR="00AF0876" w:rsidRPr="00857755">
        <w:rPr>
          <w:rFonts w:eastAsiaTheme="minorEastAsia"/>
        </w:rPr>
        <w:t>ын меншикли мәнислер:</w:t>
      </w:r>
      <w:r w:rsidRPr="00857755">
        <w:t xml:space="preserve"> </w:t>
      </w:r>
    </w:p>
    <w:tbl>
      <w:tblPr>
        <w:tblW w:w="0" w:type="auto"/>
        <w:jc w:val="center"/>
        <w:tblLook w:val="04A0" w:firstRow="1" w:lastRow="0" w:firstColumn="1" w:lastColumn="0" w:noHBand="0" w:noVBand="1"/>
      </w:tblPr>
      <w:tblGrid>
        <w:gridCol w:w="8359"/>
        <w:gridCol w:w="986"/>
      </w:tblGrid>
      <w:tr w:rsidR="00857755" w:rsidRPr="00857755" w14:paraId="588D18C4" w14:textId="77777777" w:rsidTr="00342C31">
        <w:trPr>
          <w:jc w:val="center"/>
        </w:trPr>
        <w:tc>
          <w:tcPr>
            <w:tcW w:w="8359" w:type="dxa"/>
          </w:tcPr>
          <w:p w14:paraId="3D6654B6" w14:textId="29C6F7E9" w:rsidR="00AF0876" w:rsidRPr="00857755" w:rsidRDefault="00FB1252" w:rsidP="00342C31">
            <w:pPr>
              <w:ind w:firstLine="0"/>
              <w:jc w:val="center"/>
            </w:pPr>
            <m:oMathPara>
              <m:oMath>
                <m:sSub>
                  <m:sSubPr>
                    <m:ctrlPr>
                      <w:rPr>
                        <w:rFonts w:ascii="Cambria Math" w:hAnsi="Cambria Math"/>
                        <w:i/>
                        <w:lang w:val="en-US"/>
                      </w:rPr>
                    </m:ctrlPr>
                  </m:sSubPr>
                  <m:e>
                    <m:r>
                      <w:rPr>
                        <w:rFonts w:ascii="Cambria Math" w:hAnsi="Cambria Math"/>
                        <w:lang w:val="en-US"/>
                      </w:rPr>
                      <m:t>E</m:t>
                    </m:r>
                  </m:e>
                  <m:sub>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z</m:t>
                        </m:r>
                      </m:sub>
                    </m:sSub>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e>
                </m:d>
                <m:r>
                  <w:rPr>
                    <w:rFonts w:ascii="Cambria Math" w:hAnsi="Cambria Math"/>
                    <w:lang w:val="en-US"/>
                  </w:rPr>
                  <m:t>ℏ</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x</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y</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e>
                </m:d>
                <m:r>
                  <w:rPr>
                    <w:rFonts w:ascii="Cambria Math" w:hAnsi="Cambria Math"/>
                    <w:lang w:val="en-US"/>
                  </w:rPr>
                  <m:t>ℏ</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y</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e>
                </m:d>
                <m:r>
                  <w:rPr>
                    <w:rFonts w:ascii="Cambria Math" w:hAnsi="Cambria Math"/>
                    <w:lang w:val="en-US"/>
                  </w:rPr>
                  <m:t>ℏ</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z</m:t>
                    </m:r>
                  </m:sub>
                </m:sSub>
              </m:oMath>
            </m:oMathPara>
          </w:p>
        </w:tc>
        <w:tc>
          <w:tcPr>
            <w:tcW w:w="986" w:type="dxa"/>
          </w:tcPr>
          <w:p w14:paraId="19CC956C" w14:textId="0AA38690" w:rsidR="00AF0876" w:rsidRPr="00857755" w:rsidRDefault="00AF0876" w:rsidP="00342C31">
            <w:pPr>
              <w:ind w:firstLine="0"/>
              <w:jc w:val="center"/>
            </w:pPr>
            <w:r w:rsidRPr="00857755">
              <w:t>(</w:t>
            </w:r>
            <w:r w:rsidRPr="00857755">
              <w:rPr>
                <w:lang w:val="en-US"/>
              </w:rPr>
              <w:t>n6.33</w:t>
            </w:r>
            <w:r w:rsidRPr="00857755">
              <w:t>)</w:t>
            </w:r>
          </w:p>
        </w:tc>
      </w:tr>
    </w:tbl>
    <w:p w14:paraId="6D328F38" w14:textId="0DD9FC65" w:rsidR="00E659A1" w:rsidRPr="00857755" w:rsidRDefault="00AF0876" w:rsidP="00562128">
      <w:pPr>
        <w:ind w:firstLine="0"/>
      </w:pPr>
      <w:r w:rsidRPr="00857755">
        <w:t xml:space="preserve">түринде жазылады. Бул формулада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x</m:t>
            </m:r>
          </m:sub>
        </m:sSub>
        <m:r>
          <w:rPr>
            <w:rFonts w:ascii="Cambria Math" w:eastAsiaTheme="minorEastAsia" w:hAnsi="Cambria Math"/>
          </w:rPr>
          <m:t>,</m:t>
        </m:r>
      </m:oMath>
      <w:r w:rsidRPr="00857755">
        <w:rPr>
          <w:rFonts w:eastAsiaTheme="minorEastAsia"/>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y</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rPr>
          <m:t>=0, 1, 2, 3, …</m:t>
        </m:r>
      </m:oMath>
      <w:r w:rsidRPr="00857755">
        <w:rPr>
          <w:rFonts w:eastAsiaTheme="minorEastAsia"/>
        </w:rPr>
        <w:t xml:space="preserve"> Сәйкес стационар ҳаллар</w:t>
      </w:r>
    </w:p>
    <w:tbl>
      <w:tblPr>
        <w:tblW w:w="0" w:type="auto"/>
        <w:jc w:val="center"/>
        <w:tblLook w:val="04A0" w:firstRow="1" w:lastRow="0" w:firstColumn="1" w:lastColumn="0" w:noHBand="0" w:noVBand="1"/>
      </w:tblPr>
      <w:tblGrid>
        <w:gridCol w:w="8359"/>
        <w:gridCol w:w="986"/>
      </w:tblGrid>
      <w:tr w:rsidR="00857755" w:rsidRPr="00857755" w14:paraId="6C9F6352" w14:textId="77777777" w:rsidTr="00342C31">
        <w:trPr>
          <w:jc w:val="center"/>
        </w:trPr>
        <w:tc>
          <w:tcPr>
            <w:tcW w:w="8359" w:type="dxa"/>
          </w:tcPr>
          <w:p w14:paraId="4CBEF9B5" w14:textId="1A3E7C98" w:rsidR="00AF0876" w:rsidRPr="00857755" w:rsidRDefault="00FB1252" w:rsidP="00562128">
            <w:pPr>
              <w:ind w:firstLine="0"/>
              <w:jc w:val="center"/>
            </w:pPr>
            <m:oMathPara>
              <m:oMath>
                <m:sSub>
                  <m:sSubPr>
                    <m:ctrlPr>
                      <w:rPr>
                        <w:rFonts w:ascii="Cambria Math" w:hAnsi="Cambria Math"/>
                        <w:i/>
                        <w:lang w:val="en-US"/>
                      </w:rPr>
                    </m:ctrlPr>
                  </m:sSubPr>
                  <m:e>
                    <m:r>
                      <w:rPr>
                        <w:rFonts w:ascii="Cambria Math" w:hAnsi="Cambria Math" w:cs="Calibri"/>
                        <w:lang w:val="en-US"/>
                      </w:rPr>
                      <m:t>ψ</m:t>
                    </m:r>
                  </m:e>
                  <m:sub>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z</m:t>
                        </m:r>
                      </m:sub>
                    </m:sSub>
                  </m:sub>
                </m:sSub>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sSub>
                      <m:sSubPr>
                        <m:ctrlPr>
                          <w:rPr>
                            <w:rFonts w:ascii="Cambria Math" w:hAnsi="Cambria Math"/>
                            <w:i/>
                          </w:rPr>
                        </m:ctrlPr>
                      </m:sSubPr>
                      <m:e>
                        <m:r>
                          <w:rPr>
                            <w:rFonts w:ascii="Cambria Math" w:hAnsi="Cambria Math"/>
                          </w:rPr>
                          <m:t>n</m:t>
                        </m:r>
                      </m:e>
                      <m:sub>
                        <m:r>
                          <w:rPr>
                            <w:rFonts w:ascii="Cambria Math" w:hAnsi="Cambria Math"/>
                          </w:rPr>
                          <m:t>x</m:t>
                        </m:r>
                      </m:sub>
                    </m:sSub>
                  </m:sub>
                </m:sSub>
                <m:r>
                  <w:rPr>
                    <w:rFonts w:ascii="Cambria Math" w:eastAsiaTheme="minorEastAsia" w:hAnsi="Cambria Math"/>
                    <w:lang w:val="en-US"/>
                  </w:rPr>
                  <m:t>(x)</m:t>
                </m:r>
                <m:sSub>
                  <m:sSubPr>
                    <m:ctrlPr>
                      <w:rPr>
                        <w:rFonts w:ascii="Cambria Math" w:eastAsiaTheme="minorEastAsia" w:hAnsi="Cambria Math"/>
                        <w:i/>
                        <w:lang w:val="en-US"/>
                      </w:rPr>
                    </m:ctrlPr>
                  </m:sSubPr>
                  <m:e>
                    <m:r>
                      <w:rPr>
                        <w:rFonts w:ascii="Cambria Math" w:eastAsiaTheme="minorEastAsia" w:hAnsi="Cambria Math"/>
                        <w:lang w:val="en-US"/>
                      </w:rPr>
                      <m:t>Y</m:t>
                    </m:r>
                  </m:e>
                  <m:sub>
                    <m:sSub>
                      <m:sSubPr>
                        <m:ctrlPr>
                          <w:rPr>
                            <w:rFonts w:ascii="Cambria Math" w:hAnsi="Cambria Math"/>
                            <w:i/>
                          </w:rPr>
                        </m:ctrlPr>
                      </m:sSubPr>
                      <m:e>
                        <m:r>
                          <w:rPr>
                            <w:rFonts w:ascii="Cambria Math" w:hAnsi="Cambria Math"/>
                          </w:rPr>
                          <m:t>n</m:t>
                        </m:r>
                      </m:e>
                      <m:sub>
                        <m:r>
                          <w:rPr>
                            <w:rFonts w:ascii="Cambria Math" w:hAnsi="Cambria Math"/>
                          </w:rPr>
                          <m:t>y</m:t>
                        </m:r>
                      </m:sub>
                    </m:sSub>
                  </m:sub>
                </m:sSub>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Z</m:t>
                    </m:r>
                  </m:e>
                  <m:sub>
                    <m:sSub>
                      <m:sSubPr>
                        <m:ctrlPr>
                          <w:rPr>
                            <w:rFonts w:ascii="Cambria Math" w:hAnsi="Cambria Math"/>
                            <w:i/>
                          </w:rPr>
                        </m:ctrlPr>
                      </m:sSubPr>
                      <m:e>
                        <m:r>
                          <w:rPr>
                            <w:rFonts w:ascii="Cambria Math" w:hAnsi="Cambria Math"/>
                          </w:rPr>
                          <m:t>n</m:t>
                        </m:r>
                      </m:e>
                      <m:sub>
                        <m:r>
                          <w:rPr>
                            <w:rFonts w:ascii="Cambria Math" w:hAnsi="Cambria Math"/>
                          </w:rPr>
                          <m:t>z</m:t>
                        </m:r>
                      </m:sub>
                    </m:sSub>
                  </m:sub>
                </m:sSub>
                <m:r>
                  <w:rPr>
                    <w:rFonts w:ascii="Cambria Math" w:eastAsiaTheme="minorEastAsia" w:hAnsi="Cambria Math"/>
                    <w:lang w:val="en-US"/>
                  </w:rPr>
                  <m:t>(z)</m:t>
                </m:r>
              </m:oMath>
            </m:oMathPara>
          </w:p>
        </w:tc>
        <w:tc>
          <w:tcPr>
            <w:tcW w:w="986" w:type="dxa"/>
          </w:tcPr>
          <w:p w14:paraId="557E62C1" w14:textId="32BF9DB5" w:rsidR="00AF0876" w:rsidRPr="00857755" w:rsidRDefault="00AF0876" w:rsidP="00562128">
            <w:pPr>
              <w:ind w:firstLine="0"/>
              <w:jc w:val="center"/>
            </w:pPr>
            <w:r w:rsidRPr="00857755">
              <w:t>(</w:t>
            </w:r>
            <w:r w:rsidRPr="00857755">
              <w:rPr>
                <w:lang w:val="en-US"/>
              </w:rPr>
              <w:t>n6.34</w:t>
            </w:r>
            <w:r w:rsidRPr="00857755">
              <w:t>)</w:t>
            </w:r>
          </w:p>
        </w:tc>
      </w:tr>
    </w:tbl>
    <w:p w14:paraId="0CB46526" w14:textId="4BF91E98" w:rsidR="00AF0876" w:rsidRPr="00857755" w:rsidRDefault="00AF0876" w:rsidP="00562128">
      <w:pPr>
        <w:ind w:firstLine="0"/>
      </w:pPr>
      <w:r w:rsidRPr="00857755">
        <w:t>функциялары менен тәрийипленеди. Бул формулада</w:t>
      </w:r>
      <w:r w:rsidRPr="00857755">
        <w:rPr>
          <w:rFonts w:cs="Calibri"/>
        </w:rPr>
        <w:t>ғ</w:t>
      </w:r>
      <w:r w:rsidRPr="00857755">
        <w:t xml:space="preserve">ы </w:t>
      </w:r>
      <m:oMath>
        <m:sSub>
          <m:sSubPr>
            <m:ctrlPr>
              <w:rPr>
                <w:rFonts w:ascii="Cambria Math" w:eastAsiaTheme="minorEastAsia" w:hAnsi="Cambria Math"/>
                <w:i/>
                <w:lang w:val="en-US"/>
              </w:rPr>
            </m:ctrlPr>
          </m:sSubPr>
          <m:e>
            <m:r>
              <w:rPr>
                <w:rFonts w:ascii="Cambria Math" w:eastAsiaTheme="minorEastAsia" w:hAnsi="Cambria Math"/>
                <w:lang w:val="en-US"/>
              </w:rPr>
              <m:t>X</m:t>
            </m:r>
          </m:e>
          <m:sub>
            <m:sSub>
              <m:sSubPr>
                <m:ctrlPr>
                  <w:rPr>
                    <w:rFonts w:ascii="Cambria Math" w:hAnsi="Cambria Math"/>
                    <w:i/>
                  </w:rPr>
                </m:ctrlPr>
              </m:sSubPr>
              <m:e>
                <m:r>
                  <w:rPr>
                    <w:rFonts w:ascii="Cambria Math" w:hAnsi="Cambria Math"/>
                  </w:rPr>
                  <m:t>n</m:t>
                </m:r>
              </m:e>
              <m:sub>
                <m:r>
                  <w:rPr>
                    <w:rFonts w:ascii="Cambria Math" w:hAnsi="Cambria Math"/>
                  </w:rPr>
                  <m:t>x</m:t>
                </m:r>
              </m:sub>
            </m:sSub>
          </m:sub>
        </m:sSub>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oMath>
      <w:r w:rsidRPr="00857755">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Y</m:t>
            </m:r>
          </m:e>
          <m:sub>
            <m:sSub>
              <m:sSubPr>
                <m:ctrlPr>
                  <w:rPr>
                    <w:rFonts w:ascii="Cambria Math" w:hAnsi="Cambria Math"/>
                    <w:i/>
                  </w:rPr>
                </m:ctrlPr>
              </m:sSubPr>
              <m:e>
                <m:r>
                  <w:rPr>
                    <w:rFonts w:ascii="Cambria Math" w:hAnsi="Cambria Math"/>
                  </w:rPr>
                  <m:t>n</m:t>
                </m:r>
              </m:e>
              <m:sub>
                <m:r>
                  <w:rPr>
                    <w:rFonts w:ascii="Cambria Math" w:hAnsi="Cambria Math"/>
                  </w:rPr>
                  <m:t>y</m:t>
                </m:r>
              </m:sub>
            </m:sSub>
          </m:sub>
        </m:sSub>
        <m:r>
          <w:rPr>
            <w:rFonts w:ascii="Cambria Math" w:eastAsiaTheme="minorEastAsia" w:hAnsi="Cambria Math"/>
          </w:rPr>
          <m:t>(</m:t>
        </m:r>
        <m:r>
          <w:rPr>
            <w:rFonts w:ascii="Cambria Math" w:eastAsiaTheme="minorEastAsia" w:hAnsi="Cambria Math"/>
            <w:lang w:val="en-US"/>
          </w:rPr>
          <m:t>y</m:t>
        </m:r>
        <m:r>
          <w:rPr>
            <w:rFonts w:ascii="Cambria Math" w:eastAsiaTheme="minorEastAsia" w:hAnsi="Cambria Math"/>
          </w:rPr>
          <m:t>)</m:t>
        </m:r>
      </m:oMath>
      <w:r w:rsidRPr="00857755">
        <w:rPr>
          <w:rFonts w:eastAsiaTheme="minorEastAsia"/>
        </w:rPr>
        <w:t xml:space="preserve"> ҳәм </w:t>
      </w:r>
      <m:oMath>
        <m:sSub>
          <m:sSubPr>
            <m:ctrlPr>
              <w:rPr>
                <w:rFonts w:ascii="Cambria Math" w:eastAsiaTheme="minorEastAsia" w:hAnsi="Cambria Math"/>
                <w:i/>
                <w:lang w:val="en-US"/>
              </w:rPr>
            </m:ctrlPr>
          </m:sSubPr>
          <m:e>
            <m:r>
              <w:rPr>
                <w:rFonts w:ascii="Cambria Math" w:eastAsiaTheme="minorEastAsia" w:hAnsi="Cambria Math"/>
                <w:lang w:val="en-US"/>
              </w:rPr>
              <m:t>Z</m:t>
            </m:r>
          </m:e>
          <m:sub>
            <m:sSub>
              <m:sSubPr>
                <m:ctrlPr>
                  <w:rPr>
                    <w:rFonts w:ascii="Cambria Math" w:hAnsi="Cambria Math"/>
                    <w:i/>
                  </w:rPr>
                </m:ctrlPr>
              </m:sSubPr>
              <m:e>
                <m:r>
                  <w:rPr>
                    <w:rFonts w:ascii="Cambria Math" w:hAnsi="Cambria Math"/>
                  </w:rPr>
                  <m:t>n</m:t>
                </m:r>
              </m:e>
              <m:sub>
                <m:r>
                  <w:rPr>
                    <w:rFonts w:ascii="Cambria Math" w:hAnsi="Cambria Math"/>
                  </w:rPr>
                  <m:t>z</m:t>
                </m:r>
              </m:sub>
            </m:sSub>
          </m:sub>
        </m:sSub>
        <m:r>
          <w:rPr>
            <w:rFonts w:ascii="Cambria Math" w:eastAsiaTheme="minorEastAsia" w:hAnsi="Cambria Math"/>
          </w:rPr>
          <m:t>(</m:t>
        </m:r>
        <m:r>
          <w:rPr>
            <w:rFonts w:ascii="Cambria Math" w:eastAsiaTheme="minorEastAsia" w:hAnsi="Cambria Math"/>
            <w:lang w:val="en-US"/>
          </w:rPr>
          <m:t>z</m:t>
        </m:r>
        <m:r>
          <w:rPr>
            <w:rFonts w:ascii="Cambria Math" w:eastAsiaTheme="minorEastAsia" w:hAnsi="Cambria Math"/>
          </w:rPr>
          <m:t>)</m:t>
        </m:r>
      </m:oMath>
      <w:r w:rsidRPr="00857755">
        <w:rPr>
          <w:rFonts w:eastAsiaTheme="minorEastAsia"/>
        </w:rPr>
        <w:t xml:space="preserve"> лер гармоникалық осциллятордың бир өлшемл</w:t>
      </w:r>
      <w:r w:rsidR="00562128" w:rsidRPr="00857755">
        <w:rPr>
          <w:rFonts w:eastAsiaTheme="minorEastAsia"/>
        </w:rPr>
        <w:t>и толқын функциялары.</w:t>
      </w:r>
    </w:p>
    <w:p w14:paraId="7F990C50" w14:textId="13D6D7BC" w:rsidR="00AF0876" w:rsidRPr="00857755" w:rsidRDefault="00562128" w:rsidP="00AF0876">
      <w:r w:rsidRPr="00857755">
        <w:lastRenderedPageBreak/>
        <w:t>Бул ҳаллар аз</w:t>
      </w:r>
      <w:r w:rsidRPr="00857755">
        <w:rPr>
          <w:rFonts w:cs="Calibri"/>
        </w:rPr>
        <w:t>ғ</w:t>
      </w:r>
      <w:r w:rsidRPr="00857755">
        <w:t>ын</w:t>
      </w:r>
      <w:r w:rsidRPr="00857755">
        <w:rPr>
          <w:rFonts w:cs="Calibri"/>
        </w:rPr>
        <w:t>ғ</w:t>
      </w:r>
      <w:r w:rsidRPr="00857755">
        <w:t>ан емес, себеби (</w:t>
      </w:r>
      <w:r w:rsidRPr="00857755">
        <w:rPr>
          <w:lang w:val="en-US"/>
        </w:rPr>
        <w:t>n</w:t>
      </w:r>
      <w:r w:rsidRPr="00857755">
        <w:t>6.31)-потенциал симметрия</w:t>
      </w:r>
      <w:r w:rsidRPr="00857755">
        <w:rPr>
          <w:rFonts w:cs="Calibri"/>
        </w:rPr>
        <w:t>ғ</w:t>
      </w:r>
      <w:r w:rsidRPr="00857755">
        <w:t>а ийе емес (ол анизотроп)</w:t>
      </w:r>
      <w:r w:rsidR="00AF0876" w:rsidRPr="00857755">
        <w:t>.</w:t>
      </w:r>
    </w:p>
    <w:p w14:paraId="5E3E3C0A" w14:textId="7DDAF855" w:rsidR="00E659A1" w:rsidRPr="00857755" w:rsidRDefault="00562128" w:rsidP="00AF0876">
      <w:r w:rsidRPr="00857755">
        <w:rPr>
          <w:b/>
          <w:bCs/>
        </w:rPr>
        <w:t>Изотроп гармоникалық осциллятор</w:t>
      </w:r>
      <w:r w:rsidRPr="00857755">
        <w:t>. Енди изотроп гармоникалық осциллятордың потенциалын қараймыз</w:t>
      </w:r>
      <w:r w:rsidR="00AF0876" w:rsidRPr="00857755">
        <w:t>.</w:t>
      </w:r>
      <w:r w:rsidRPr="00857755">
        <w:t xml:space="preserve"> Оның энергиясының меншикли мәнислерин</w:t>
      </w:r>
      <w:r w:rsidR="00AF0876" w:rsidRPr="00857755">
        <w:t xml:space="preserve"> (</w:t>
      </w:r>
      <w:r w:rsidRPr="00857755">
        <w:rPr>
          <w:lang w:val="en-US"/>
        </w:rPr>
        <w:t>n</w:t>
      </w:r>
      <w:r w:rsidR="00AF0876" w:rsidRPr="00857755">
        <w:t>6.33)</w:t>
      </w:r>
      <w:r w:rsidRPr="00857755">
        <w:t xml:space="preserve">-аңлатпадан </w:t>
      </w:r>
      <m:oMath>
        <m:sSub>
          <m:sSubPr>
            <m:ctrlPr>
              <w:rPr>
                <w:rFonts w:ascii="Cambria Math" w:hAnsi="Cambria Math"/>
                <w:i/>
              </w:rPr>
            </m:ctrlPr>
          </m:sSubPr>
          <m:e>
            <m:r>
              <w:rPr>
                <w:rFonts w:ascii="Cambria Math" w:hAnsi="Cambria Math"/>
              </w:rPr>
              <m:t>ω</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z</m:t>
            </m:r>
          </m:sub>
        </m:sSub>
        <m:r>
          <w:rPr>
            <w:rFonts w:ascii="Cambria Math" w:hAnsi="Cambria Math"/>
          </w:rPr>
          <m:t>=ω</m:t>
        </m:r>
      </m:oMath>
      <w:r w:rsidRPr="00857755">
        <w:rPr>
          <w:rFonts w:eastAsiaTheme="minorEastAsia"/>
        </w:rPr>
        <w:t xml:space="preserve"> шамаларын пайдаланып табы</w:t>
      </w:r>
      <w:r w:rsidRPr="00857755">
        <w:rPr>
          <w:rFonts w:eastAsiaTheme="minorEastAsia" w:cs="Calibri"/>
        </w:rPr>
        <w:t>ўғ</w:t>
      </w:r>
      <w:r w:rsidRPr="00857755">
        <w:rPr>
          <w:rFonts w:eastAsiaTheme="minorEastAsia"/>
        </w:rPr>
        <w:t>а болады</w:t>
      </w:r>
      <w:r w:rsidRPr="00857755">
        <w:t>:</w:t>
      </w:r>
    </w:p>
    <w:tbl>
      <w:tblPr>
        <w:tblW w:w="0" w:type="auto"/>
        <w:jc w:val="center"/>
        <w:tblLook w:val="04A0" w:firstRow="1" w:lastRow="0" w:firstColumn="1" w:lastColumn="0" w:noHBand="0" w:noVBand="1"/>
      </w:tblPr>
      <w:tblGrid>
        <w:gridCol w:w="8359"/>
        <w:gridCol w:w="986"/>
      </w:tblGrid>
      <w:tr w:rsidR="00857755" w:rsidRPr="00857755" w14:paraId="100999E1" w14:textId="77777777" w:rsidTr="00342C31">
        <w:trPr>
          <w:jc w:val="center"/>
        </w:trPr>
        <w:tc>
          <w:tcPr>
            <w:tcW w:w="8359" w:type="dxa"/>
          </w:tcPr>
          <w:p w14:paraId="6C722F1F" w14:textId="27CA81B8" w:rsidR="00562128" w:rsidRPr="00857755" w:rsidRDefault="00FB1252" w:rsidP="00342C31">
            <w:pPr>
              <w:ind w:firstLine="0"/>
              <w:jc w:val="center"/>
            </w:pPr>
            <m:oMathPara>
              <m:oMath>
                <m:sSub>
                  <m:sSubPr>
                    <m:ctrlPr>
                      <w:rPr>
                        <w:rFonts w:ascii="Cambria Math" w:hAnsi="Cambria Math"/>
                        <w:i/>
                        <w:lang w:val="en-US"/>
                      </w:rPr>
                    </m:ctrlPr>
                  </m:sSubPr>
                  <m:e>
                    <m:r>
                      <w:rPr>
                        <w:rFonts w:ascii="Cambria Math" w:hAnsi="Cambria Math"/>
                        <w:lang w:val="en-US"/>
                      </w:rPr>
                      <m:t>E</m:t>
                    </m:r>
                  </m:e>
                  <m:sub>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z</m:t>
                        </m:r>
                      </m:sub>
                    </m:sSub>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e>
                </m:d>
                <m:r>
                  <w:rPr>
                    <w:rFonts w:ascii="Cambria Math" w:hAnsi="Cambria Math"/>
                    <w:lang w:val="en-US"/>
                  </w:rPr>
                  <m:t>ℏω.</m:t>
                </m:r>
              </m:oMath>
            </m:oMathPara>
          </w:p>
        </w:tc>
        <w:tc>
          <w:tcPr>
            <w:tcW w:w="986" w:type="dxa"/>
          </w:tcPr>
          <w:p w14:paraId="7386A8E0" w14:textId="50FAFC63" w:rsidR="00562128" w:rsidRPr="00857755" w:rsidRDefault="00562128" w:rsidP="00342C31">
            <w:pPr>
              <w:ind w:firstLine="0"/>
              <w:jc w:val="center"/>
            </w:pPr>
            <w:r w:rsidRPr="00857755">
              <w:t>(</w:t>
            </w:r>
            <w:r w:rsidRPr="00857755">
              <w:rPr>
                <w:lang w:val="en-US"/>
              </w:rPr>
              <w:t>n6.35</w:t>
            </w:r>
            <w:r w:rsidRPr="00857755">
              <w:t>)</w:t>
            </w:r>
          </w:p>
        </w:tc>
      </w:tr>
    </w:tbl>
    <w:p w14:paraId="5CCC3301" w14:textId="496A538A" w:rsidR="00562128" w:rsidRPr="00857755" w:rsidRDefault="00562128" w:rsidP="00562128">
      <w:r w:rsidRPr="00857755">
        <w:t xml:space="preserve">Энергия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x</m:t>
            </m:r>
          </m:sub>
        </m:sSub>
        <m:r>
          <w:rPr>
            <w:rFonts w:ascii="Cambria Math" w:hAnsi="Cambria Math"/>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y</m:t>
            </m:r>
          </m:sub>
        </m:sSub>
        <m:r>
          <w:rPr>
            <w:rFonts w:ascii="Cambria Math" w:hAnsi="Cambria Math"/>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oMath>
      <w:r w:rsidRPr="00857755">
        <w:rPr>
          <w:rFonts w:eastAsiaTheme="minorEastAsia"/>
        </w:rPr>
        <w:t xml:space="preserve"> суммасынан </w:t>
      </w:r>
      <w:r w:rsidRPr="00857755">
        <w:rPr>
          <w:rFonts w:eastAsiaTheme="minorEastAsia" w:cs="Calibri"/>
        </w:rPr>
        <w:t>ғ</w:t>
      </w:r>
      <w:r w:rsidRPr="00857755">
        <w:rPr>
          <w:rFonts w:eastAsiaTheme="minorEastAsia"/>
        </w:rPr>
        <w:t>әрезли бол</w:t>
      </w:r>
      <w:r w:rsidRPr="00857755">
        <w:rPr>
          <w:rFonts w:eastAsiaTheme="minorEastAsia" w:cs="Calibri"/>
        </w:rPr>
        <w:t>ғ</w:t>
      </w:r>
      <w:r w:rsidRPr="00857755">
        <w:rPr>
          <w:rFonts w:eastAsiaTheme="minorEastAsia"/>
        </w:rPr>
        <w:t>анлықтан, суммасы бирдей бол</w:t>
      </w:r>
      <w:r w:rsidRPr="00857755">
        <w:rPr>
          <w:rFonts w:eastAsiaTheme="minorEastAsia" w:cs="Calibri"/>
        </w:rPr>
        <w:t>ғ</w:t>
      </w:r>
      <w:r w:rsidRPr="00857755">
        <w:rPr>
          <w:rFonts w:eastAsiaTheme="minorEastAsia"/>
        </w:rPr>
        <w:t>ан квант санларының қәлеген жыйна</w:t>
      </w:r>
      <w:r w:rsidRPr="00857755">
        <w:rPr>
          <w:rFonts w:eastAsiaTheme="minorEastAsia" w:cs="Calibri"/>
        </w:rPr>
        <w:t>ғ</w:t>
      </w:r>
      <w:r w:rsidRPr="00857755">
        <w:rPr>
          <w:rFonts w:eastAsiaTheme="minorEastAsia"/>
        </w:rPr>
        <w:t>ы теңдей энергиялар</w:t>
      </w:r>
      <w:r w:rsidRPr="00857755">
        <w:rPr>
          <w:rFonts w:eastAsiaTheme="minorEastAsia" w:cs="Calibri"/>
        </w:rPr>
        <w:t>ғ</w:t>
      </w:r>
      <w:r w:rsidRPr="00857755">
        <w:rPr>
          <w:rFonts w:eastAsiaTheme="minorEastAsia"/>
        </w:rPr>
        <w:t>а ийе бол</w:t>
      </w:r>
      <w:r w:rsidRPr="00857755">
        <w:rPr>
          <w:rFonts w:eastAsiaTheme="minorEastAsia" w:cs="Calibri"/>
        </w:rPr>
        <w:t>ғ</w:t>
      </w:r>
      <w:r w:rsidRPr="00857755">
        <w:rPr>
          <w:rFonts w:eastAsiaTheme="minorEastAsia"/>
        </w:rPr>
        <w:t>ан ҳалларды береди.</w:t>
      </w:r>
    </w:p>
    <w:p w14:paraId="55BC2B18" w14:textId="77777777" w:rsidR="00535AD3" w:rsidRPr="00857755" w:rsidRDefault="00535AD3" w:rsidP="00562128">
      <w:r w:rsidRPr="00857755">
        <w:t>Энергиясы</w:t>
      </w:r>
    </w:p>
    <w:p w14:paraId="34B21388" w14:textId="40739A38" w:rsidR="00535AD3" w:rsidRPr="00857755" w:rsidRDefault="00FB1252" w:rsidP="00562128">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rPr>
                <m:t>000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ℏω</m:t>
          </m:r>
        </m:oMath>
      </m:oMathPara>
    </w:p>
    <w:p w14:paraId="4B143B8E" w14:textId="2D893A13" w:rsidR="00562128" w:rsidRPr="00857755" w:rsidRDefault="00535AD3" w:rsidP="00535AD3">
      <w:pPr>
        <w:ind w:firstLine="0"/>
      </w:pPr>
      <w:r w:rsidRPr="00857755">
        <w:t>шамасына тең тийкар</w:t>
      </w:r>
      <w:r w:rsidRPr="00857755">
        <w:rPr>
          <w:rFonts w:cs="Calibri"/>
        </w:rPr>
        <w:t>ғ</w:t>
      </w:r>
      <w:r w:rsidRPr="00857755">
        <w:t>ы ҳал аз</w:t>
      </w:r>
      <w:r w:rsidRPr="00857755">
        <w:rPr>
          <w:rFonts w:cs="Calibri"/>
        </w:rPr>
        <w:t>ғ</w:t>
      </w:r>
      <w:r w:rsidRPr="00857755">
        <w:t>ын</w:t>
      </w:r>
      <w:r w:rsidRPr="00857755">
        <w:rPr>
          <w:rFonts w:cs="Calibri"/>
        </w:rPr>
        <w:t>ғ</w:t>
      </w:r>
      <w:r w:rsidRPr="00857755">
        <w:t>ан емес. Биринши қоз</w:t>
      </w:r>
      <w:r w:rsidRPr="00857755">
        <w:rPr>
          <w:rFonts w:cs="Calibri"/>
        </w:rPr>
        <w:t>ғ</w:t>
      </w:r>
      <w:r w:rsidRPr="00857755">
        <w:t xml:space="preserve">ан ҳал үш қайтара </w:t>
      </w:r>
      <w:proofErr w:type="spellStart"/>
      <w:r w:rsidRPr="00857755">
        <w:t>аз</w:t>
      </w:r>
      <w:r w:rsidRPr="00857755">
        <w:rPr>
          <w:rFonts w:cs="Calibri"/>
        </w:rPr>
        <w:t>ғ</w:t>
      </w:r>
      <w:r w:rsidRPr="00857755">
        <w:t>ын</w:t>
      </w:r>
      <w:r w:rsidRPr="00857755">
        <w:rPr>
          <w:rFonts w:cs="Calibri"/>
        </w:rPr>
        <w:t>ғ</w:t>
      </w:r>
      <w:r w:rsidRPr="00857755">
        <w:t>ын</w:t>
      </w:r>
      <w:proofErr w:type="spellEnd"/>
      <w:r w:rsidRPr="00857755">
        <w:t xml:space="preserve">. Себеби </w:t>
      </w:r>
      <m:oMath>
        <m:sSub>
          <m:sSubPr>
            <m:ctrlPr>
              <w:rPr>
                <w:rFonts w:ascii="Cambria Math" w:hAnsi="Cambria Math"/>
                <w:i/>
                <w:lang w:val="en-US"/>
              </w:rPr>
            </m:ctrlPr>
          </m:sSubPr>
          <m:e>
            <m:r>
              <w:rPr>
                <w:rFonts w:ascii="Cambria Math" w:hAnsi="Cambria Math" w:cs="Calibri"/>
                <w:lang w:val="en-US"/>
              </w:rPr>
              <m:t>ψ</m:t>
            </m:r>
          </m:e>
          <m:sub>
            <m:r>
              <w:rPr>
                <w:rFonts w:ascii="Cambria Math" w:hAnsi="Cambria Math"/>
              </w:rPr>
              <m:t>100</m:t>
            </m:r>
          </m:sub>
        </m:sSub>
      </m:oMath>
      <w:r w:rsidRPr="00857755">
        <w:rPr>
          <w:rFonts w:eastAsiaTheme="minorEastAsia"/>
        </w:rPr>
        <w:t xml:space="preserve">, </w:t>
      </w:r>
      <m:oMath>
        <m:sSub>
          <m:sSubPr>
            <m:ctrlPr>
              <w:rPr>
                <w:rFonts w:ascii="Cambria Math" w:hAnsi="Cambria Math"/>
                <w:i/>
                <w:lang w:val="en-US"/>
              </w:rPr>
            </m:ctrlPr>
          </m:sSubPr>
          <m:e>
            <m:r>
              <w:rPr>
                <w:rFonts w:ascii="Cambria Math" w:hAnsi="Cambria Math" w:cs="Calibri"/>
                <w:lang w:val="en-US"/>
              </w:rPr>
              <m:t>ψ</m:t>
            </m:r>
          </m:e>
          <m:sub>
            <m:r>
              <w:rPr>
                <w:rFonts w:ascii="Cambria Math" w:hAnsi="Cambria Math"/>
              </w:rPr>
              <m:t>010</m:t>
            </m:r>
          </m:sub>
        </m:sSub>
      </m:oMath>
      <w:r w:rsidRPr="00857755">
        <w:rPr>
          <w:rFonts w:eastAsiaTheme="minorEastAsia"/>
        </w:rPr>
        <w:t xml:space="preserve"> ҳәм </w:t>
      </w:r>
      <m:oMath>
        <m:sSub>
          <m:sSubPr>
            <m:ctrlPr>
              <w:rPr>
                <w:rFonts w:ascii="Cambria Math" w:hAnsi="Cambria Math"/>
                <w:i/>
                <w:lang w:val="en-US"/>
              </w:rPr>
            </m:ctrlPr>
          </m:sSubPr>
          <m:e>
            <m:r>
              <w:rPr>
                <w:rFonts w:ascii="Cambria Math" w:hAnsi="Cambria Math" w:cs="Calibri"/>
                <w:lang w:val="en-US"/>
              </w:rPr>
              <m:t>ψ</m:t>
            </m:r>
          </m:e>
          <m:sub>
            <m:r>
              <w:rPr>
                <w:rFonts w:ascii="Cambria Math" w:hAnsi="Cambria Math"/>
              </w:rPr>
              <m:t>001</m:t>
            </m:r>
          </m:sub>
        </m:sSub>
      </m:oMath>
      <w:r w:rsidRPr="00857755">
        <w:rPr>
          <w:rFonts w:eastAsiaTheme="minorEastAsia"/>
        </w:rPr>
        <w:t xml:space="preserve"> ҳалларына бирдей бол</w:t>
      </w:r>
      <w:r w:rsidRPr="00857755">
        <w:rPr>
          <w:rFonts w:eastAsiaTheme="minorEastAsia" w:cs="Calibri"/>
        </w:rPr>
        <w:t>ғ</w:t>
      </w:r>
      <w:r w:rsidRPr="00857755">
        <w:rPr>
          <w:rFonts w:eastAsiaTheme="minorEastAsia"/>
        </w:rPr>
        <w:t xml:space="preserve">ан </w:t>
      </w:r>
      <m:oMath>
        <m:r>
          <w:rPr>
            <w:rFonts w:ascii="Cambria Math" w:eastAsiaTheme="minorEastAsia" w:hAnsi="Cambria Math"/>
          </w:rPr>
          <m:t>5ℏω/2</m:t>
        </m:r>
      </m:oMath>
      <w:r w:rsidRPr="00857755">
        <w:rPr>
          <w:rFonts w:eastAsiaTheme="minorEastAsia"/>
        </w:rPr>
        <w:t xml:space="preserve"> энергиясы сәйкес келеди. Екинши қоз</w:t>
      </w:r>
      <w:r w:rsidRPr="00857755">
        <w:rPr>
          <w:rFonts w:eastAsiaTheme="minorEastAsia" w:cs="Calibri"/>
        </w:rPr>
        <w:t>ғ</w:t>
      </w:r>
      <w:r w:rsidRPr="00857755">
        <w:rPr>
          <w:rFonts w:eastAsiaTheme="minorEastAsia"/>
        </w:rPr>
        <w:t>ан ҳал алты қайтара аз</w:t>
      </w:r>
      <w:r w:rsidRPr="00857755">
        <w:rPr>
          <w:rFonts w:eastAsiaTheme="minorEastAsia" w:cs="Calibri"/>
        </w:rPr>
        <w:t>ғ</w:t>
      </w:r>
      <w:r w:rsidRPr="00857755">
        <w:rPr>
          <w:rFonts w:eastAsiaTheme="minorEastAsia"/>
        </w:rPr>
        <w:t>ын</w:t>
      </w:r>
      <w:r w:rsidRPr="00857755">
        <w:rPr>
          <w:rFonts w:eastAsiaTheme="minorEastAsia" w:cs="Calibri"/>
        </w:rPr>
        <w:t>ғ</w:t>
      </w:r>
      <w:r w:rsidRPr="00857755">
        <w:rPr>
          <w:rFonts w:eastAsiaTheme="minorEastAsia"/>
        </w:rPr>
        <w:t xml:space="preserve">ан, оның энергиясы </w:t>
      </w:r>
      <m:oMath>
        <m:r>
          <w:rPr>
            <w:rFonts w:ascii="Cambria Math" w:eastAsiaTheme="minorEastAsia" w:hAnsi="Cambria Math"/>
          </w:rPr>
          <m:t>7ℏω/2</m:t>
        </m:r>
      </m:oMath>
      <w:r w:rsidRPr="00857755">
        <w:rPr>
          <w:rFonts w:eastAsiaTheme="minorEastAsia"/>
        </w:rPr>
        <w:t xml:space="preserve"> ге тең</w:t>
      </w:r>
      <w:r w:rsidRPr="00857755">
        <w:t>.</w:t>
      </w:r>
    </w:p>
    <w:p w14:paraId="793304D2" w14:textId="77777777" w:rsidR="00535AD3" w:rsidRPr="00857755" w:rsidRDefault="00535AD3" w:rsidP="00562128">
      <w:pPr>
        <w:rPr>
          <w:rFonts w:eastAsiaTheme="minorEastAsia"/>
        </w:rPr>
      </w:pPr>
      <w:r w:rsidRPr="00857755">
        <w:t>Улы</w:t>
      </w:r>
      <w:r w:rsidRPr="00857755">
        <w:rPr>
          <w:rFonts w:cs="Calibri"/>
        </w:rPr>
        <w:t>ў</w:t>
      </w:r>
      <w:r w:rsidRPr="00857755">
        <w:t xml:space="preserve">ма айтқанда, биз </w:t>
      </w:r>
      <m:oMath>
        <m:r>
          <w:rPr>
            <w:rFonts w:ascii="Cambria Math" w:hAnsi="Cambria Math"/>
            <w:lang w:val="en-US"/>
          </w:rPr>
          <m:t>n</m:t>
        </m:r>
      </m:oMath>
      <w:r w:rsidRPr="00857755">
        <w:t>-қоз</w:t>
      </w:r>
      <w:proofErr w:type="spellStart"/>
      <w:r w:rsidRPr="00857755">
        <w:rPr>
          <w:rFonts w:cs="Calibri"/>
        </w:rPr>
        <w:t>ғ</w:t>
      </w:r>
      <w:r w:rsidRPr="00857755">
        <w:t>ан</w:t>
      </w:r>
      <w:proofErr w:type="spellEnd"/>
      <w:r w:rsidRPr="00857755">
        <w:t xml:space="preserve"> ҳалдың аз</w:t>
      </w:r>
      <w:r w:rsidRPr="00857755">
        <w:rPr>
          <w:rFonts w:cs="Calibri"/>
        </w:rPr>
        <w:t>ғ</w:t>
      </w:r>
      <w:r w:rsidRPr="00857755">
        <w:t>ыны</w:t>
      </w:r>
      <w:r w:rsidRPr="00857755">
        <w:rPr>
          <w:rFonts w:cs="Calibri"/>
        </w:rPr>
        <w:t>ў</w:t>
      </w:r>
      <w:r w:rsidRPr="00857755">
        <w:t>ы бол</w:t>
      </w:r>
      <w:r w:rsidRPr="00857755">
        <w:rPr>
          <w:rFonts w:cs="Calibri"/>
        </w:rPr>
        <w:t>ғ</w:t>
      </w:r>
      <w:r w:rsidRPr="00857755">
        <w:t xml:space="preserve">ан </w:t>
      </w:r>
      <m:oMath>
        <m:sSub>
          <m:sSubPr>
            <m:ctrlPr>
              <w:rPr>
                <w:rFonts w:ascii="Cambria Math" w:hAnsi="Cambria Math"/>
                <w:i/>
              </w:rPr>
            </m:ctrlPr>
          </m:sSubPr>
          <m:e>
            <m:r>
              <w:rPr>
                <w:rFonts w:ascii="Cambria Math" w:hAnsi="Cambria Math"/>
                <w:lang w:val="en-US"/>
              </w:rPr>
              <m:t>g</m:t>
            </m:r>
          </m:e>
          <m:sub>
            <m:r>
              <w:rPr>
                <w:rFonts w:ascii="Cambria Math" w:hAnsi="Cambria Math"/>
              </w:rPr>
              <m:t>n</m:t>
            </m:r>
          </m:sub>
        </m:sSub>
      </m:oMath>
      <w:r w:rsidRPr="00857755">
        <w:rPr>
          <w:rFonts w:eastAsiaTheme="minorEastAsia"/>
        </w:rPr>
        <w:t xml:space="preserve"> шамасының</w:t>
      </w:r>
    </w:p>
    <w:tbl>
      <w:tblPr>
        <w:tblW w:w="0" w:type="auto"/>
        <w:jc w:val="center"/>
        <w:tblLook w:val="04A0" w:firstRow="1" w:lastRow="0" w:firstColumn="1" w:lastColumn="0" w:noHBand="0" w:noVBand="1"/>
      </w:tblPr>
      <w:tblGrid>
        <w:gridCol w:w="8359"/>
        <w:gridCol w:w="986"/>
      </w:tblGrid>
      <w:tr w:rsidR="00857755" w:rsidRPr="00857755" w14:paraId="6F47DAD5" w14:textId="77777777" w:rsidTr="00342C31">
        <w:trPr>
          <w:jc w:val="center"/>
        </w:trPr>
        <w:tc>
          <w:tcPr>
            <w:tcW w:w="8359" w:type="dxa"/>
          </w:tcPr>
          <w:p w14:paraId="3568D047" w14:textId="740FE87D" w:rsidR="00535AD3" w:rsidRPr="00857755" w:rsidRDefault="00FB1252" w:rsidP="00342C31">
            <w:pPr>
              <w:ind w:firstLine="0"/>
              <w:jc w:val="center"/>
              <w:rPr>
                <w:i/>
                <w:lang w:val="en-US"/>
              </w:rPr>
            </w:pPr>
            <m:oMathPara>
              <m:oMath>
                <m:sSub>
                  <m:sSubPr>
                    <m:ctrlPr>
                      <w:rPr>
                        <w:rFonts w:ascii="Cambria Math" w:hAnsi="Cambria Math"/>
                        <w:i/>
                      </w:rPr>
                    </m:ctrlPr>
                  </m:sSubPr>
                  <m:e>
                    <m:r>
                      <w:rPr>
                        <w:rFonts w:ascii="Cambria Math" w:hAnsi="Cambria Math"/>
                        <w:lang w:val="en-US"/>
                      </w:rPr>
                      <m:t>g</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lang w:val="en-US"/>
                  </w:rPr>
                  <m:t>(n+1)(n+2)</m:t>
                </m:r>
              </m:oMath>
            </m:oMathPara>
          </w:p>
        </w:tc>
        <w:tc>
          <w:tcPr>
            <w:tcW w:w="986" w:type="dxa"/>
          </w:tcPr>
          <w:p w14:paraId="110B083E" w14:textId="54C6CCFE" w:rsidR="00535AD3" w:rsidRPr="00857755" w:rsidRDefault="00535AD3" w:rsidP="00342C31">
            <w:pPr>
              <w:ind w:firstLine="0"/>
              <w:jc w:val="center"/>
            </w:pPr>
            <w:r w:rsidRPr="00857755">
              <w:t>(</w:t>
            </w:r>
            <w:r w:rsidRPr="00857755">
              <w:rPr>
                <w:lang w:val="en-US"/>
              </w:rPr>
              <w:t>n6.36</w:t>
            </w:r>
            <w:r w:rsidRPr="00857755">
              <w:t>)</w:t>
            </w:r>
          </w:p>
        </w:tc>
      </w:tr>
    </w:tbl>
    <w:p w14:paraId="52D86B1E" w14:textId="6878ABB1" w:rsidR="00AF0876" w:rsidRPr="00857755" w:rsidRDefault="00535AD3" w:rsidP="00535AD3">
      <w:pPr>
        <w:ind w:firstLine="0"/>
        <w:rPr>
          <w:rFonts w:eastAsiaTheme="minorEastAsia"/>
        </w:rPr>
      </w:pPr>
      <w:r w:rsidRPr="00857755">
        <w:rPr>
          <w:rFonts w:eastAsiaTheme="minorEastAsia"/>
        </w:rPr>
        <w:t>шамасына тең екенлигин аңсат табы</w:t>
      </w:r>
      <w:r w:rsidRPr="00857755">
        <w:rPr>
          <w:rFonts w:eastAsiaTheme="minorEastAsia" w:cs="Calibri"/>
        </w:rPr>
        <w:t>ўғ</w:t>
      </w:r>
      <w:r w:rsidRPr="00857755">
        <w:rPr>
          <w:rFonts w:eastAsiaTheme="minorEastAsia"/>
        </w:rPr>
        <w:t xml:space="preserve">а болады. Бул теңликте </w:t>
      </w:r>
      <m:oMath>
        <m:r>
          <w:rPr>
            <w:rFonts w:ascii="Cambria Math" w:hAnsi="Cambria Math"/>
            <w:lang w:val="en-US"/>
          </w:rPr>
          <m:t>n</m:t>
        </m:r>
        <m:r>
          <w:rPr>
            <w:rFonts w:ascii="Cambria Math" w:hAnsi="Cambria Math"/>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x</m:t>
            </m:r>
          </m:sub>
        </m:sSub>
        <m:r>
          <w:rPr>
            <w:rFonts w:ascii="Cambria Math" w:hAnsi="Cambria Math"/>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y</m:t>
            </m:r>
          </m:sub>
        </m:sSub>
        <m:r>
          <w:rPr>
            <w:rFonts w:ascii="Cambria Math" w:hAnsi="Cambria Math"/>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oMath>
      <w:r w:rsidRPr="00857755">
        <w:rPr>
          <w:rFonts w:eastAsiaTheme="minorEastAsia"/>
        </w:rPr>
        <w:t>.</w:t>
      </w:r>
    </w:p>
    <w:p w14:paraId="785F910B" w14:textId="60C546DE" w:rsidR="00535AD3" w:rsidRPr="00857755" w:rsidRDefault="00535AD3" w:rsidP="00535AD3"/>
    <w:p w14:paraId="475383B1" w14:textId="77777777" w:rsidR="0021731E" w:rsidRPr="00857755" w:rsidRDefault="00535AD3" w:rsidP="0021731E">
      <w:pPr>
        <w:ind w:firstLine="0"/>
        <w:jc w:val="center"/>
      </w:pPr>
      <w:r w:rsidRPr="00857755">
        <w:t xml:space="preserve">6.2-кесте. Изотроп гармоникалық осциллятор ушын </w:t>
      </w:r>
    </w:p>
    <w:p w14:paraId="0B3CADD6" w14:textId="78649FCD" w:rsidR="00535AD3" w:rsidRPr="00857755" w:rsidRDefault="00535AD3" w:rsidP="0021731E">
      <w:pPr>
        <w:ind w:firstLine="0"/>
        <w:jc w:val="center"/>
      </w:pPr>
      <w:r w:rsidRPr="00857755">
        <w:t>энергия қәддилери ҳәм олардың аз</w:t>
      </w:r>
      <w:r w:rsidRPr="00857755">
        <w:rPr>
          <w:rFonts w:cs="Calibri"/>
        </w:rPr>
        <w:t>ғ</w:t>
      </w:r>
      <w:r w:rsidRPr="00857755">
        <w:t>ыны</w:t>
      </w:r>
      <w:r w:rsidRPr="00857755">
        <w:rPr>
          <w:rFonts w:cs="Calibri"/>
        </w:rPr>
        <w:t>ў</w:t>
      </w:r>
      <w:r w:rsidRPr="00857755">
        <w:t>ы</w:t>
      </w:r>
    </w:p>
    <w:tbl>
      <w:tblPr>
        <w:tblW w:w="0" w:type="auto"/>
        <w:jc w:val="center"/>
        <w:tblLook w:val="04A0" w:firstRow="1" w:lastRow="0" w:firstColumn="1" w:lastColumn="0" w:noHBand="0" w:noVBand="1"/>
      </w:tblPr>
      <w:tblGrid>
        <w:gridCol w:w="1490"/>
        <w:gridCol w:w="1912"/>
        <w:gridCol w:w="2760"/>
        <w:gridCol w:w="1492"/>
      </w:tblGrid>
      <w:tr w:rsidR="00857755" w:rsidRPr="00857755" w14:paraId="62F20C12" w14:textId="77777777" w:rsidTr="0021731E">
        <w:trPr>
          <w:jc w:val="center"/>
        </w:trPr>
        <w:tc>
          <w:tcPr>
            <w:tcW w:w="1490" w:type="dxa"/>
          </w:tcPr>
          <w:p w14:paraId="2A4DD7C4" w14:textId="5DD32D3E" w:rsidR="00535AD3" w:rsidRPr="00857755" w:rsidRDefault="00535AD3" w:rsidP="00535AD3">
            <w:pPr>
              <w:ind w:firstLine="0"/>
              <w:jc w:val="center"/>
              <w:rPr>
                <w:lang w:val="en-US"/>
              </w:rPr>
            </w:pPr>
            <m:oMathPara>
              <m:oMath>
                <m:r>
                  <w:rPr>
                    <w:rFonts w:ascii="Cambria Math" w:hAnsi="Cambria Math"/>
                    <w:lang w:val="en-US"/>
                  </w:rPr>
                  <m:t>n</m:t>
                </m:r>
              </m:oMath>
            </m:oMathPara>
          </w:p>
        </w:tc>
        <w:tc>
          <w:tcPr>
            <w:tcW w:w="1912" w:type="dxa"/>
          </w:tcPr>
          <w:p w14:paraId="075B559F" w14:textId="290B1302" w:rsidR="00535AD3" w:rsidRPr="00857755" w:rsidRDefault="00535AD3" w:rsidP="00535AD3">
            <w:pPr>
              <w:ind w:firstLine="0"/>
              <w:jc w:val="center"/>
              <w:rPr>
                <w:i/>
              </w:rPr>
            </w:pPr>
            <m:oMathPara>
              <m:oMath>
                <m:r>
                  <w:rPr>
                    <w:rFonts w:ascii="Cambria Math" w:hAnsi="Cambria Math"/>
                  </w:rPr>
                  <m:t>2</m:t>
                </m:r>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/(ℏω)</m:t>
                </m:r>
              </m:oMath>
            </m:oMathPara>
          </w:p>
        </w:tc>
        <w:tc>
          <w:tcPr>
            <w:tcW w:w="2760" w:type="dxa"/>
          </w:tcPr>
          <w:p w14:paraId="55F058F3" w14:textId="285BA8E2" w:rsidR="00535AD3" w:rsidRPr="00857755" w:rsidRDefault="00FB1252" w:rsidP="00535AD3">
            <w:pPr>
              <w:ind w:firstLine="0"/>
              <w:jc w:val="cente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x</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y</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oMath>
            </m:oMathPara>
          </w:p>
        </w:tc>
        <w:tc>
          <w:tcPr>
            <w:tcW w:w="1492" w:type="dxa"/>
          </w:tcPr>
          <w:p w14:paraId="00915838" w14:textId="669095B1" w:rsidR="00535AD3" w:rsidRPr="00857755" w:rsidRDefault="00FB1252" w:rsidP="00535AD3">
            <w:pPr>
              <w:ind w:firstLine="0"/>
              <w:jc w:val="center"/>
            </w:pPr>
            <m:oMathPara>
              <m:oMath>
                <m:sSub>
                  <m:sSubPr>
                    <m:ctrlPr>
                      <w:rPr>
                        <w:rFonts w:ascii="Cambria Math" w:hAnsi="Cambria Math"/>
                        <w:i/>
                      </w:rPr>
                    </m:ctrlPr>
                  </m:sSubPr>
                  <m:e>
                    <m:r>
                      <w:rPr>
                        <w:rFonts w:ascii="Cambria Math" w:hAnsi="Cambria Math"/>
                      </w:rPr>
                      <m:t>g</m:t>
                    </m:r>
                  </m:e>
                  <m:sub>
                    <m:r>
                      <w:rPr>
                        <w:rFonts w:ascii="Cambria Math" w:hAnsi="Cambria Math"/>
                      </w:rPr>
                      <m:t>n</m:t>
                    </m:r>
                  </m:sub>
                </m:sSub>
              </m:oMath>
            </m:oMathPara>
          </w:p>
        </w:tc>
      </w:tr>
      <w:tr w:rsidR="00857755" w:rsidRPr="00857755" w14:paraId="2271B01F" w14:textId="77777777" w:rsidTr="0021731E">
        <w:trPr>
          <w:jc w:val="center"/>
        </w:trPr>
        <w:tc>
          <w:tcPr>
            <w:tcW w:w="1490" w:type="dxa"/>
          </w:tcPr>
          <w:p w14:paraId="7AC6036D" w14:textId="53CB9897" w:rsidR="00535AD3" w:rsidRPr="00857755" w:rsidRDefault="00535AD3" w:rsidP="00535AD3">
            <w:pPr>
              <w:ind w:firstLine="0"/>
              <w:jc w:val="center"/>
              <w:rPr>
                <w:lang w:val="en-US"/>
              </w:rPr>
            </w:pPr>
            <w:r w:rsidRPr="00857755">
              <w:rPr>
                <w:lang w:val="en-US"/>
              </w:rPr>
              <w:t>0</w:t>
            </w:r>
          </w:p>
        </w:tc>
        <w:tc>
          <w:tcPr>
            <w:tcW w:w="1912" w:type="dxa"/>
          </w:tcPr>
          <w:p w14:paraId="197E5FB1" w14:textId="44A9CB45" w:rsidR="00535AD3" w:rsidRPr="00857755" w:rsidRDefault="00535AD3" w:rsidP="00535AD3">
            <w:pPr>
              <w:ind w:firstLine="0"/>
              <w:jc w:val="center"/>
              <w:rPr>
                <w:lang w:val="en-US"/>
              </w:rPr>
            </w:pPr>
            <w:r w:rsidRPr="00857755">
              <w:rPr>
                <w:lang w:val="en-US"/>
              </w:rPr>
              <w:t>3</w:t>
            </w:r>
          </w:p>
        </w:tc>
        <w:tc>
          <w:tcPr>
            <w:tcW w:w="2760" w:type="dxa"/>
          </w:tcPr>
          <w:p w14:paraId="2029BCC7" w14:textId="77B2D51A" w:rsidR="00535AD3" w:rsidRPr="00857755" w:rsidRDefault="00535AD3" w:rsidP="00535AD3">
            <w:pPr>
              <w:ind w:firstLine="0"/>
              <w:jc w:val="center"/>
              <w:rPr>
                <w:lang w:val="en-US"/>
              </w:rPr>
            </w:pPr>
            <w:r w:rsidRPr="00857755">
              <w:rPr>
                <w:lang w:val="en-US"/>
              </w:rPr>
              <w:t>(000)</w:t>
            </w:r>
          </w:p>
        </w:tc>
        <w:tc>
          <w:tcPr>
            <w:tcW w:w="1492" w:type="dxa"/>
          </w:tcPr>
          <w:p w14:paraId="7C3BEFF6" w14:textId="22A64E4B" w:rsidR="00535AD3" w:rsidRPr="00857755" w:rsidRDefault="00535AD3" w:rsidP="00535AD3">
            <w:pPr>
              <w:ind w:firstLine="0"/>
              <w:jc w:val="center"/>
              <w:rPr>
                <w:lang w:val="en-US"/>
              </w:rPr>
            </w:pPr>
            <w:r w:rsidRPr="00857755">
              <w:rPr>
                <w:lang w:val="en-US"/>
              </w:rPr>
              <w:t>1</w:t>
            </w:r>
          </w:p>
        </w:tc>
      </w:tr>
      <w:tr w:rsidR="00857755" w:rsidRPr="00857755" w14:paraId="27BEEA1A" w14:textId="77777777" w:rsidTr="0021731E">
        <w:trPr>
          <w:jc w:val="center"/>
        </w:trPr>
        <w:tc>
          <w:tcPr>
            <w:tcW w:w="1490" w:type="dxa"/>
          </w:tcPr>
          <w:p w14:paraId="7E7E638F" w14:textId="611652DC" w:rsidR="00535AD3" w:rsidRPr="00857755" w:rsidRDefault="00535AD3" w:rsidP="00535AD3">
            <w:pPr>
              <w:ind w:firstLine="0"/>
              <w:jc w:val="center"/>
              <w:rPr>
                <w:lang w:val="en-US"/>
              </w:rPr>
            </w:pPr>
            <w:r w:rsidRPr="00857755">
              <w:rPr>
                <w:lang w:val="en-US"/>
              </w:rPr>
              <w:t>1</w:t>
            </w:r>
          </w:p>
        </w:tc>
        <w:tc>
          <w:tcPr>
            <w:tcW w:w="1912" w:type="dxa"/>
          </w:tcPr>
          <w:p w14:paraId="51BE5E08" w14:textId="3075A3EE" w:rsidR="00535AD3" w:rsidRPr="00857755" w:rsidRDefault="00535AD3" w:rsidP="00535AD3">
            <w:pPr>
              <w:ind w:firstLine="0"/>
              <w:jc w:val="center"/>
              <w:rPr>
                <w:lang w:val="en-US"/>
              </w:rPr>
            </w:pPr>
            <w:r w:rsidRPr="00857755">
              <w:rPr>
                <w:lang w:val="en-US"/>
              </w:rPr>
              <w:t>5</w:t>
            </w:r>
          </w:p>
        </w:tc>
        <w:tc>
          <w:tcPr>
            <w:tcW w:w="2760" w:type="dxa"/>
          </w:tcPr>
          <w:p w14:paraId="0F2A4721" w14:textId="1C90CACD" w:rsidR="00535AD3" w:rsidRPr="00857755" w:rsidRDefault="00535AD3" w:rsidP="00535AD3">
            <w:pPr>
              <w:ind w:firstLine="0"/>
              <w:jc w:val="center"/>
              <w:rPr>
                <w:lang w:val="en-US"/>
              </w:rPr>
            </w:pPr>
            <w:r w:rsidRPr="00857755">
              <w:rPr>
                <w:lang w:val="en-US"/>
              </w:rPr>
              <w:t>(100), (010), (001)</w:t>
            </w:r>
          </w:p>
        </w:tc>
        <w:tc>
          <w:tcPr>
            <w:tcW w:w="1492" w:type="dxa"/>
          </w:tcPr>
          <w:p w14:paraId="63F777E1" w14:textId="79C0E09A" w:rsidR="00535AD3" w:rsidRPr="00857755" w:rsidRDefault="00535AD3" w:rsidP="00535AD3">
            <w:pPr>
              <w:ind w:firstLine="0"/>
              <w:jc w:val="center"/>
              <w:rPr>
                <w:lang w:val="en-US"/>
              </w:rPr>
            </w:pPr>
            <w:r w:rsidRPr="00857755">
              <w:rPr>
                <w:lang w:val="en-US"/>
              </w:rPr>
              <w:t>3</w:t>
            </w:r>
          </w:p>
        </w:tc>
      </w:tr>
      <w:tr w:rsidR="00857755" w:rsidRPr="00857755" w14:paraId="55370328" w14:textId="77777777" w:rsidTr="0021731E">
        <w:trPr>
          <w:jc w:val="center"/>
        </w:trPr>
        <w:tc>
          <w:tcPr>
            <w:tcW w:w="1490" w:type="dxa"/>
          </w:tcPr>
          <w:p w14:paraId="6227A87B" w14:textId="777574BE" w:rsidR="00535AD3" w:rsidRPr="00857755" w:rsidRDefault="00535AD3" w:rsidP="00535AD3">
            <w:pPr>
              <w:ind w:firstLine="0"/>
              <w:jc w:val="center"/>
              <w:rPr>
                <w:lang w:val="en-US"/>
              </w:rPr>
            </w:pPr>
            <w:r w:rsidRPr="00857755">
              <w:rPr>
                <w:lang w:val="en-US"/>
              </w:rPr>
              <w:t>2</w:t>
            </w:r>
          </w:p>
        </w:tc>
        <w:tc>
          <w:tcPr>
            <w:tcW w:w="1912" w:type="dxa"/>
          </w:tcPr>
          <w:p w14:paraId="26776A00" w14:textId="700CA684" w:rsidR="00535AD3" w:rsidRPr="00857755" w:rsidRDefault="00535AD3" w:rsidP="00535AD3">
            <w:pPr>
              <w:ind w:firstLine="0"/>
              <w:jc w:val="center"/>
              <w:rPr>
                <w:lang w:val="en-US"/>
              </w:rPr>
            </w:pPr>
            <w:r w:rsidRPr="00857755">
              <w:rPr>
                <w:lang w:val="en-US"/>
              </w:rPr>
              <w:t>7</w:t>
            </w:r>
          </w:p>
        </w:tc>
        <w:tc>
          <w:tcPr>
            <w:tcW w:w="2760" w:type="dxa"/>
          </w:tcPr>
          <w:p w14:paraId="73467E70" w14:textId="77777777" w:rsidR="00535AD3" w:rsidRPr="00857755" w:rsidRDefault="00535AD3" w:rsidP="00535AD3">
            <w:pPr>
              <w:ind w:firstLine="0"/>
              <w:jc w:val="center"/>
              <w:rPr>
                <w:lang w:val="en-US"/>
              </w:rPr>
            </w:pPr>
            <w:r w:rsidRPr="00857755">
              <w:rPr>
                <w:lang w:val="en-US"/>
              </w:rPr>
              <w:t>(200), (020), (002),</w:t>
            </w:r>
          </w:p>
          <w:p w14:paraId="4E2A4A61" w14:textId="28ABF5A4" w:rsidR="00535AD3" w:rsidRPr="00857755" w:rsidRDefault="00535AD3" w:rsidP="00535AD3">
            <w:pPr>
              <w:ind w:firstLine="0"/>
              <w:jc w:val="center"/>
              <w:rPr>
                <w:lang w:val="en-US"/>
              </w:rPr>
            </w:pPr>
            <w:r w:rsidRPr="00857755">
              <w:rPr>
                <w:lang w:val="en-US"/>
              </w:rPr>
              <w:t>(110)</w:t>
            </w:r>
            <w:r w:rsidR="004D1174" w:rsidRPr="00857755">
              <w:rPr>
                <w:lang w:val="en-US"/>
              </w:rPr>
              <w:t>, (101), (011)</w:t>
            </w:r>
          </w:p>
        </w:tc>
        <w:tc>
          <w:tcPr>
            <w:tcW w:w="1492" w:type="dxa"/>
          </w:tcPr>
          <w:p w14:paraId="31D966CA" w14:textId="77777777" w:rsidR="00535AD3" w:rsidRPr="00857755" w:rsidRDefault="00535AD3" w:rsidP="00535AD3">
            <w:pPr>
              <w:ind w:firstLine="0"/>
              <w:jc w:val="center"/>
            </w:pPr>
          </w:p>
          <w:p w14:paraId="477456E9" w14:textId="7C4918B0" w:rsidR="004D1174" w:rsidRPr="00857755" w:rsidRDefault="004D1174" w:rsidP="00535AD3">
            <w:pPr>
              <w:ind w:firstLine="0"/>
              <w:jc w:val="center"/>
              <w:rPr>
                <w:lang w:val="en-US"/>
              </w:rPr>
            </w:pPr>
            <w:r w:rsidRPr="00857755">
              <w:rPr>
                <w:lang w:val="en-US"/>
              </w:rPr>
              <w:t>6</w:t>
            </w:r>
          </w:p>
        </w:tc>
      </w:tr>
      <w:tr w:rsidR="00535AD3" w:rsidRPr="00857755" w14:paraId="5EFCC309" w14:textId="77777777" w:rsidTr="0021731E">
        <w:trPr>
          <w:jc w:val="center"/>
        </w:trPr>
        <w:tc>
          <w:tcPr>
            <w:tcW w:w="1490" w:type="dxa"/>
          </w:tcPr>
          <w:p w14:paraId="3A80FF8E" w14:textId="1B4518D1" w:rsidR="00535AD3" w:rsidRPr="00857755" w:rsidRDefault="004D1174" w:rsidP="00535AD3">
            <w:pPr>
              <w:ind w:firstLine="0"/>
              <w:jc w:val="center"/>
              <w:rPr>
                <w:lang w:val="en-US"/>
              </w:rPr>
            </w:pPr>
            <w:r w:rsidRPr="00857755">
              <w:rPr>
                <w:lang w:val="en-US"/>
              </w:rPr>
              <w:t>3</w:t>
            </w:r>
          </w:p>
        </w:tc>
        <w:tc>
          <w:tcPr>
            <w:tcW w:w="1912" w:type="dxa"/>
          </w:tcPr>
          <w:p w14:paraId="01D8C541" w14:textId="44D5CD96" w:rsidR="00535AD3" w:rsidRPr="00857755" w:rsidRDefault="004D1174" w:rsidP="00535AD3">
            <w:pPr>
              <w:ind w:firstLine="0"/>
              <w:jc w:val="center"/>
              <w:rPr>
                <w:lang w:val="en-US"/>
              </w:rPr>
            </w:pPr>
            <w:r w:rsidRPr="00857755">
              <w:rPr>
                <w:lang w:val="en-US"/>
              </w:rPr>
              <w:t>9</w:t>
            </w:r>
          </w:p>
        </w:tc>
        <w:tc>
          <w:tcPr>
            <w:tcW w:w="2760" w:type="dxa"/>
          </w:tcPr>
          <w:p w14:paraId="5026EE73" w14:textId="77777777" w:rsidR="00535AD3" w:rsidRPr="00857755" w:rsidRDefault="004D1174" w:rsidP="00535AD3">
            <w:pPr>
              <w:ind w:firstLine="0"/>
              <w:jc w:val="center"/>
              <w:rPr>
                <w:lang w:val="en-US"/>
              </w:rPr>
            </w:pPr>
            <w:r w:rsidRPr="00857755">
              <w:rPr>
                <w:lang w:val="en-US"/>
              </w:rPr>
              <w:t>(300), (030), (003),</w:t>
            </w:r>
          </w:p>
          <w:p w14:paraId="05949BAE" w14:textId="77777777" w:rsidR="004D1174" w:rsidRPr="00857755" w:rsidRDefault="004D1174" w:rsidP="00535AD3">
            <w:pPr>
              <w:ind w:firstLine="0"/>
              <w:jc w:val="center"/>
              <w:rPr>
                <w:lang w:val="en-US"/>
              </w:rPr>
            </w:pPr>
            <w:r w:rsidRPr="00857755">
              <w:rPr>
                <w:lang w:val="en-US"/>
              </w:rPr>
              <w:t>(210), (201), (021),</w:t>
            </w:r>
          </w:p>
          <w:p w14:paraId="78333070" w14:textId="77777777" w:rsidR="004D1174" w:rsidRPr="00857755" w:rsidRDefault="004D1174" w:rsidP="00535AD3">
            <w:pPr>
              <w:ind w:firstLine="0"/>
              <w:jc w:val="center"/>
              <w:rPr>
                <w:lang w:val="en-US"/>
              </w:rPr>
            </w:pPr>
            <w:r w:rsidRPr="00857755">
              <w:rPr>
                <w:lang w:val="en-US"/>
              </w:rPr>
              <w:t>(120), (102), (012),</w:t>
            </w:r>
          </w:p>
          <w:p w14:paraId="7413F9D8" w14:textId="581EA4BB" w:rsidR="004D1174" w:rsidRPr="00857755" w:rsidRDefault="004D1174" w:rsidP="00535AD3">
            <w:pPr>
              <w:ind w:firstLine="0"/>
              <w:jc w:val="center"/>
              <w:rPr>
                <w:lang w:val="en-US"/>
              </w:rPr>
            </w:pPr>
            <w:r w:rsidRPr="00857755">
              <w:rPr>
                <w:lang w:val="en-US"/>
              </w:rPr>
              <w:t>(111)</w:t>
            </w:r>
          </w:p>
        </w:tc>
        <w:tc>
          <w:tcPr>
            <w:tcW w:w="1492" w:type="dxa"/>
          </w:tcPr>
          <w:p w14:paraId="3D64CC42" w14:textId="37488D32" w:rsidR="00535AD3" w:rsidRPr="00857755" w:rsidRDefault="004D1174" w:rsidP="00535AD3">
            <w:pPr>
              <w:ind w:firstLine="0"/>
              <w:jc w:val="center"/>
              <w:rPr>
                <w:lang w:val="en-US"/>
              </w:rPr>
            </w:pPr>
            <w:r w:rsidRPr="00857755">
              <w:rPr>
                <w:lang w:val="en-US"/>
              </w:rPr>
              <w:t>10</w:t>
            </w:r>
          </w:p>
        </w:tc>
      </w:tr>
    </w:tbl>
    <w:p w14:paraId="5D45D015" w14:textId="5A4C97A2" w:rsidR="00535AD3" w:rsidRPr="00857755" w:rsidRDefault="00535AD3" w:rsidP="00535AD3"/>
    <w:p w14:paraId="57FF8918" w14:textId="5A767DE6" w:rsidR="001E76E5" w:rsidRPr="00857755" w:rsidRDefault="00B31585" w:rsidP="00222EDA">
      <w:pPr>
        <w:ind w:firstLine="0"/>
        <w:jc w:val="center"/>
        <w:rPr>
          <w:b/>
          <w:bCs/>
        </w:rPr>
      </w:pPr>
      <w:bookmarkStart w:id="64" w:name="_Hlk141354011"/>
      <w:r w:rsidRPr="00B31585">
        <w:rPr>
          <w:rFonts w:asciiTheme="minorHAnsi" w:hAnsiTheme="minorHAnsi"/>
          <w:b/>
          <w:bCs/>
        </w:rPr>
        <w:t xml:space="preserve">§ 47. </w:t>
      </w:r>
      <w:r w:rsidR="001E76E5" w:rsidRPr="00857755">
        <w:rPr>
          <w:b/>
          <w:bCs/>
        </w:rPr>
        <w:t>Орайлық потенциал</w:t>
      </w:r>
    </w:p>
    <w:bookmarkEnd w:id="64"/>
    <w:p w14:paraId="308CC957" w14:textId="77777777" w:rsidR="001E76E5" w:rsidRPr="00857755" w:rsidRDefault="001E76E5" w:rsidP="001E76E5"/>
    <w:p w14:paraId="5C2A8871" w14:textId="45CE556A" w:rsidR="001E76E5" w:rsidRPr="00857755" w:rsidRDefault="001E76E5" w:rsidP="001E76E5">
      <w:r w:rsidRPr="00857755">
        <w:t>Биз бул параграфта сфералық симметрия</w:t>
      </w:r>
      <w:r w:rsidRPr="00857755">
        <w:rPr>
          <w:rFonts w:cs="Calibri"/>
        </w:rPr>
        <w:t>ғ</w:t>
      </w:r>
      <w:r w:rsidRPr="00857755">
        <w:t xml:space="preserve">а ийе </w:t>
      </w:r>
      <w:proofErr w:type="spellStart"/>
      <w:r w:rsidRPr="00857755">
        <w:t>потенциалда</w:t>
      </w:r>
      <w:proofErr w:type="spellEnd"/>
      <w:r w:rsidRPr="00857755">
        <w:t xml:space="preserve"> қоз</w:t>
      </w:r>
      <w:r w:rsidRPr="00857755">
        <w:rPr>
          <w:rFonts w:cs="Calibri"/>
        </w:rPr>
        <w:t>ғ</w:t>
      </w:r>
      <w:r w:rsidRPr="00857755">
        <w:t>алату</w:t>
      </w:r>
      <w:r w:rsidRPr="00857755">
        <w:rPr>
          <w:rFonts w:cs="Calibri"/>
        </w:rPr>
        <w:t>ғ</w:t>
      </w:r>
      <w:r w:rsidRPr="00857755">
        <w:t xml:space="preserve">ын массасы </w:t>
      </w:r>
      <m:oMath>
        <m:r>
          <w:rPr>
            <w:rFonts w:ascii="Cambria Math" w:hAnsi="Cambria Math"/>
            <w:lang w:val="en-US"/>
          </w:rPr>
          <m:t>M</m:t>
        </m:r>
      </m:oMath>
      <w:r w:rsidRPr="00857755">
        <w:t xml:space="preserve"> бол</w:t>
      </w:r>
      <w:proofErr w:type="spellStart"/>
      <w:r w:rsidRPr="00857755">
        <w:rPr>
          <w:rFonts w:cs="Calibri"/>
        </w:rPr>
        <w:t>ғ</w:t>
      </w:r>
      <w:r w:rsidRPr="00857755">
        <w:t>ан</w:t>
      </w:r>
      <w:proofErr w:type="spellEnd"/>
      <w:r w:rsidRPr="00857755">
        <w:t xml:space="preserve"> бөлекше ушын жазыл</w:t>
      </w:r>
      <w:r w:rsidRPr="00857755">
        <w:rPr>
          <w:rFonts w:cs="Calibri"/>
        </w:rPr>
        <w:t>ғ</w:t>
      </w:r>
      <w:r w:rsidRPr="00857755">
        <w:t>ан Шрёдингер теңлемесиниң қурылысын үйренемиз:</w:t>
      </w:r>
    </w:p>
    <w:tbl>
      <w:tblPr>
        <w:tblW w:w="0" w:type="auto"/>
        <w:jc w:val="center"/>
        <w:tblLook w:val="04A0" w:firstRow="1" w:lastRow="0" w:firstColumn="1" w:lastColumn="0" w:noHBand="0" w:noVBand="1"/>
      </w:tblPr>
      <w:tblGrid>
        <w:gridCol w:w="8359"/>
        <w:gridCol w:w="986"/>
      </w:tblGrid>
      <w:tr w:rsidR="00857755" w:rsidRPr="00857755" w14:paraId="412B2494" w14:textId="77777777" w:rsidTr="00342C31">
        <w:trPr>
          <w:jc w:val="center"/>
        </w:trPr>
        <w:tc>
          <w:tcPr>
            <w:tcW w:w="8359" w:type="dxa"/>
          </w:tcPr>
          <w:p w14:paraId="7B62539C" w14:textId="33FE9062" w:rsidR="001E76E5" w:rsidRPr="00857755" w:rsidRDefault="001E76E5" w:rsidP="00342C31">
            <w:pPr>
              <w:ind w:firstLine="0"/>
              <w:jc w:val="center"/>
            </w:pPr>
            <m:oMathPara>
              <m:oMath>
                <m:r>
                  <w:rPr>
                    <w:rFonts w:ascii="Cambria Math" w:hAnsi="Cambria Math"/>
                  </w:rPr>
                  <m:t>V</m:t>
                </m:r>
                <m:d>
                  <m:dPr>
                    <m:ctrlPr>
                      <w:rPr>
                        <w:rFonts w:ascii="Cambria Math" w:hAnsi="Cambria Math"/>
                        <w:i/>
                      </w:rPr>
                    </m:ctrlPr>
                  </m:dPr>
                  <m:e>
                    <m:r>
                      <m:rPr>
                        <m:sty m:val="b"/>
                      </m:rPr>
                      <w:rPr>
                        <w:rFonts w:ascii="Cambria Math" w:hAnsi="Cambria Math"/>
                      </w:rPr>
                      <m:t>r</m:t>
                    </m:r>
                  </m:e>
                </m:d>
                <m:r>
                  <w:rPr>
                    <w:rFonts w:ascii="Cambria Math" w:hAnsi="Cambria Math"/>
                  </w:rPr>
                  <m:t>=V</m:t>
                </m:r>
                <m:d>
                  <m:dPr>
                    <m:ctrlPr>
                      <w:rPr>
                        <w:rFonts w:ascii="Cambria Math" w:hAnsi="Cambria Math"/>
                        <w:i/>
                      </w:rPr>
                    </m:ctrlPr>
                  </m:dPr>
                  <m:e>
                    <m:r>
                      <w:rPr>
                        <w:rFonts w:ascii="Cambria Math" w:hAnsi="Cambria Math"/>
                      </w:rPr>
                      <m:t>r</m:t>
                    </m:r>
                  </m:e>
                </m:d>
                <m:r>
                  <w:rPr>
                    <w:rFonts w:ascii="Cambria Math" w:hAnsi="Cambria Math"/>
                  </w:rPr>
                  <m:t>.</m:t>
                </m:r>
              </m:oMath>
            </m:oMathPara>
          </w:p>
        </w:tc>
        <w:tc>
          <w:tcPr>
            <w:tcW w:w="986" w:type="dxa"/>
          </w:tcPr>
          <w:p w14:paraId="062E8183" w14:textId="3B9E2D00" w:rsidR="001E76E5" w:rsidRPr="00857755" w:rsidRDefault="001E76E5" w:rsidP="00342C31">
            <w:pPr>
              <w:ind w:firstLine="0"/>
              <w:jc w:val="center"/>
            </w:pPr>
            <w:r w:rsidRPr="00857755">
              <w:t>(</w:t>
            </w:r>
            <w:r w:rsidRPr="00857755">
              <w:rPr>
                <w:lang w:val="en-US"/>
              </w:rPr>
              <w:t>n6.41</w:t>
            </w:r>
            <w:r w:rsidRPr="00857755">
              <w:t>)</w:t>
            </w:r>
          </w:p>
        </w:tc>
      </w:tr>
    </w:tbl>
    <w:p w14:paraId="1E43A388" w14:textId="628AFAA3" w:rsidR="001E76E5" w:rsidRPr="00857755" w:rsidRDefault="001E76E5" w:rsidP="001E76E5">
      <w:r w:rsidRPr="00857755">
        <w:t>Бундай потенциалды орайлық потенциал деп те атайды.</w:t>
      </w:r>
      <w:r w:rsidR="00222EDA" w:rsidRPr="00857755">
        <w:t xml:space="preserve"> Бул параграфта </w:t>
      </w:r>
      <m:oMath>
        <m:r>
          <w:rPr>
            <w:rFonts w:ascii="Cambria Math" w:hAnsi="Cambria Math"/>
            <w:lang w:val="en-US"/>
          </w:rPr>
          <m:t>m</m:t>
        </m:r>
      </m:oMath>
      <w:r w:rsidR="00222EDA" w:rsidRPr="00857755">
        <w:t xml:space="preserve"> арқалы </w:t>
      </w:r>
      <w:r w:rsidR="006D6117" w:rsidRPr="00857755">
        <w:t>магнит</w:t>
      </w:r>
      <w:r w:rsidR="00222EDA" w:rsidRPr="00857755">
        <w:t xml:space="preserve"> квант санын белгилеймиз. Сонлықтан, бөлекшениң массасын </w:t>
      </w:r>
      <m:oMath>
        <m:r>
          <w:rPr>
            <w:rFonts w:ascii="Cambria Math" w:hAnsi="Cambria Math"/>
            <w:lang w:val="en-US"/>
          </w:rPr>
          <m:t>M</m:t>
        </m:r>
      </m:oMath>
      <w:r w:rsidR="00222EDA" w:rsidRPr="00857755">
        <w:rPr>
          <w:rFonts w:eastAsiaTheme="minorEastAsia"/>
        </w:rPr>
        <w:t xml:space="preserve"> арқалы белгилеймиз.</w:t>
      </w:r>
    </w:p>
    <w:p w14:paraId="4762122B" w14:textId="71CFF622" w:rsidR="00535AD3" w:rsidRPr="00857755" w:rsidRDefault="001E76E5" w:rsidP="001E76E5">
      <w:r w:rsidRPr="00857755">
        <w:lastRenderedPageBreak/>
        <w:t xml:space="preserve">Импульси </w:t>
      </w:r>
      <m:oMath>
        <m:r>
          <w:rPr>
            <w:rFonts w:ascii="Cambria Math" w:hAnsi="Cambria Math"/>
          </w:rPr>
          <m:t>-</m:t>
        </m:r>
        <m:r>
          <w:rPr>
            <w:rFonts w:ascii="Cambria Math" w:hAnsi="Cambria Math"/>
            <w:lang w:val="en-US"/>
          </w:rPr>
          <m:t>i</m:t>
        </m:r>
        <m:r>
          <w:rPr>
            <w:rFonts w:ascii="Cambria Math" w:hAnsi="Cambria Math"/>
          </w:rPr>
          <m:t>ℏ</m:t>
        </m:r>
        <m:acc>
          <m:accPr>
            <m:chr m:val="⃗"/>
            <m:ctrlPr>
              <w:rPr>
                <w:rFonts w:ascii="Cambria Math" w:hAnsi="Cambria Math"/>
                <w:lang w:val="en-US"/>
              </w:rPr>
            </m:ctrlPr>
          </m:accPr>
          <m:e>
            <m:r>
              <m:rPr>
                <m:sty m:val="p"/>
              </m:rPr>
              <w:rPr>
                <w:rFonts w:ascii="Cambria Math" w:hAnsi="Cambria Math"/>
              </w:rPr>
              <m:t>∇</m:t>
            </m:r>
          </m:e>
        </m:acc>
      </m:oMath>
      <w:r w:rsidRPr="00857755">
        <w:rPr>
          <w:rFonts w:eastAsiaTheme="minorEastAsia"/>
        </w:rPr>
        <w:t xml:space="preserve"> ҳәм орны </w:t>
      </w:r>
      <m:oMath>
        <m:r>
          <m:rPr>
            <m:sty m:val="b"/>
          </m:rPr>
          <w:rPr>
            <w:rFonts w:ascii="Cambria Math" w:eastAsiaTheme="minorEastAsia" w:hAnsi="Cambria Math"/>
          </w:rPr>
          <m:t>r</m:t>
        </m:r>
      </m:oMath>
      <w:r w:rsidRPr="00857755">
        <w:rPr>
          <w:rFonts w:eastAsiaTheme="minorEastAsia"/>
          <w:b/>
          <w:bCs/>
          <w:iCs/>
        </w:rPr>
        <w:t xml:space="preserve"> </w:t>
      </w:r>
      <w:r w:rsidRPr="00857755">
        <w:rPr>
          <w:rFonts w:eastAsiaTheme="minorEastAsia"/>
        </w:rPr>
        <w:t xml:space="preserve">радиус-векторы менен усы бөлекше ушын </w:t>
      </w:r>
      <w:r w:rsidRPr="00857755">
        <w:rPr>
          <w:rFonts w:eastAsiaTheme="minorEastAsia" w:cs="Calibri"/>
        </w:rPr>
        <w:t>ў</w:t>
      </w:r>
      <w:r w:rsidRPr="00857755">
        <w:rPr>
          <w:rFonts w:eastAsiaTheme="minorEastAsia"/>
        </w:rPr>
        <w:t xml:space="preserve">ақыттан </w:t>
      </w:r>
      <w:r w:rsidRPr="00857755">
        <w:rPr>
          <w:rFonts w:eastAsiaTheme="minorEastAsia" w:cs="Calibri"/>
        </w:rPr>
        <w:t>ғ</w:t>
      </w:r>
      <w:r w:rsidRPr="00857755">
        <w:rPr>
          <w:rFonts w:eastAsiaTheme="minorEastAsia"/>
        </w:rPr>
        <w:t>әрезсиз бол</w:t>
      </w:r>
      <w:r w:rsidRPr="00857755">
        <w:rPr>
          <w:rFonts w:eastAsiaTheme="minorEastAsia" w:cs="Calibri"/>
        </w:rPr>
        <w:t>ғ</w:t>
      </w:r>
      <w:r w:rsidRPr="00857755">
        <w:rPr>
          <w:rFonts w:eastAsiaTheme="minorEastAsia"/>
        </w:rPr>
        <w:t>ан Шрёдингер теңлемеси мынадай түрге ийе:</w:t>
      </w:r>
    </w:p>
    <w:tbl>
      <w:tblPr>
        <w:tblW w:w="0" w:type="auto"/>
        <w:jc w:val="center"/>
        <w:tblLook w:val="04A0" w:firstRow="1" w:lastRow="0" w:firstColumn="1" w:lastColumn="0" w:noHBand="0" w:noVBand="1"/>
      </w:tblPr>
      <w:tblGrid>
        <w:gridCol w:w="8359"/>
        <w:gridCol w:w="986"/>
      </w:tblGrid>
      <w:tr w:rsidR="00857755" w:rsidRPr="00857755" w14:paraId="3A66A82C" w14:textId="77777777" w:rsidTr="00342C31">
        <w:trPr>
          <w:jc w:val="center"/>
        </w:trPr>
        <w:tc>
          <w:tcPr>
            <w:tcW w:w="8359" w:type="dxa"/>
          </w:tcPr>
          <w:p w14:paraId="7071D096" w14:textId="24EEC95F" w:rsidR="001E76E5" w:rsidRPr="00857755" w:rsidRDefault="00FB1252" w:rsidP="00342C31">
            <w:pPr>
              <w:ind w:firstLine="0"/>
              <w:jc w:val="center"/>
              <w:rPr>
                <w:i/>
              </w:rPr>
            </w:pPr>
            <m:oMathPara>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hAnsi="Cambria Math"/>
                          </w:rPr>
                          <m:t>2M</m:t>
                        </m:r>
                      </m:den>
                    </m:f>
                    <m:sSup>
                      <m:sSupPr>
                        <m:ctrlPr>
                          <w:rPr>
                            <w:rFonts w:ascii="Cambria Math" w:hAnsi="Cambria Math"/>
                            <w:i/>
                          </w:rPr>
                        </m:ctrlPr>
                      </m:sSupPr>
                      <m:e>
                        <m:r>
                          <m:rPr>
                            <m:sty m:val="p"/>
                          </m:rPr>
                          <w:rPr>
                            <w:rFonts w:ascii="Cambria Math" w:hAnsi="Cambria Math"/>
                          </w:rPr>
                          <m:t>∇</m:t>
                        </m:r>
                      </m:e>
                      <m:sup>
                        <m:r>
                          <w:rPr>
                            <w:rFonts w:ascii="Cambria Math" w:hAnsi="Cambria Math"/>
                          </w:rPr>
                          <m:t>2</m:t>
                        </m:r>
                      </m:sup>
                    </m:sSup>
                    <m:r>
                      <w:rPr>
                        <w:rFonts w:ascii="Cambria Math" w:hAnsi="Cambria Math"/>
                      </w:rPr>
                      <m:t>+V(r)</m:t>
                    </m:r>
                  </m:e>
                </m:d>
                <m:r>
                  <w:rPr>
                    <w:rFonts w:ascii="Cambria Math" w:hAnsi="Cambria Math" w:cs="Calibri"/>
                  </w:rPr>
                  <m:t>ψ</m:t>
                </m:r>
                <m:d>
                  <m:dPr>
                    <m:ctrlPr>
                      <w:rPr>
                        <w:rFonts w:ascii="Cambria Math" w:hAnsi="Cambria Math"/>
                        <w:i/>
                      </w:rPr>
                    </m:ctrlPr>
                  </m:dPr>
                  <m:e>
                    <m:r>
                      <m:rPr>
                        <m:sty m:val="b"/>
                      </m:rPr>
                      <w:rPr>
                        <w:rFonts w:ascii="Cambria Math" w:hAnsi="Cambria Math"/>
                      </w:rPr>
                      <m:t>r</m:t>
                    </m:r>
                  </m:e>
                </m:d>
                <m:r>
                  <w:rPr>
                    <w:rFonts w:ascii="Cambria Math" w:hAnsi="Cambria Math"/>
                  </w:rPr>
                  <m:t>=E</m:t>
                </m:r>
                <m:r>
                  <w:rPr>
                    <w:rFonts w:ascii="Cambria Math" w:hAnsi="Cambria Math" w:cs="Calibri"/>
                  </w:rPr>
                  <m:t>ψ</m:t>
                </m:r>
                <m:d>
                  <m:dPr>
                    <m:ctrlPr>
                      <w:rPr>
                        <w:rFonts w:ascii="Cambria Math" w:hAnsi="Cambria Math"/>
                        <w:i/>
                      </w:rPr>
                    </m:ctrlPr>
                  </m:dPr>
                  <m:e>
                    <m:r>
                      <m:rPr>
                        <m:sty m:val="b"/>
                      </m:rPr>
                      <w:rPr>
                        <w:rFonts w:ascii="Cambria Math" w:hAnsi="Cambria Math"/>
                      </w:rPr>
                      <m:t>r</m:t>
                    </m:r>
                  </m:e>
                </m:d>
                <m:r>
                  <w:rPr>
                    <w:rFonts w:ascii="Cambria Math" w:hAnsi="Cambria Math"/>
                  </w:rPr>
                  <m:t>.</m:t>
                </m:r>
              </m:oMath>
            </m:oMathPara>
          </w:p>
        </w:tc>
        <w:tc>
          <w:tcPr>
            <w:tcW w:w="986" w:type="dxa"/>
          </w:tcPr>
          <w:p w14:paraId="595C0633" w14:textId="366A27A8" w:rsidR="001E76E5" w:rsidRPr="00857755" w:rsidRDefault="001E76E5" w:rsidP="00342C31">
            <w:pPr>
              <w:ind w:firstLine="0"/>
              <w:jc w:val="center"/>
            </w:pPr>
            <w:r w:rsidRPr="00857755">
              <w:t>(</w:t>
            </w:r>
            <w:r w:rsidRPr="00857755">
              <w:rPr>
                <w:lang w:val="en-US"/>
              </w:rPr>
              <w:t>n6.42</w:t>
            </w:r>
            <w:r w:rsidRPr="00857755">
              <w:t>)</w:t>
            </w:r>
          </w:p>
        </w:tc>
      </w:tr>
    </w:tbl>
    <w:p w14:paraId="7954391E" w14:textId="11AA8FF5" w:rsidR="00E066EC" w:rsidRPr="00857755" w:rsidRDefault="001E76E5" w:rsidP="00E066EC">
      <w:r w:rsidRPr="00857755">
        <w:t>Гамильтониан сфералық симметрия</w:t>
      </w:r>
      <w:r w:rsidRPr="00857755">
        <w:rPr>
          <w:rFonts w:cs="Calibri"/>
        </w:rPr>
        <w:t>ғ</w:t>
      </w:r>
      <w:r w:rsidRPr="00857755">
        <w:t>а ийе бол</w:t>
      </w:r>
      <w:r w:rsidRPr="00857755">
        <w:rPr>
          <w:rFonts w:cs="Calibri"/>
        </w:rPr>
        <w:t>ғ</w:t>
      </w:r>
      <w:r w:rsidRPr="00857755">
        <w:t>анлықтан</w:t>
      </w:r>
      <w:r w:rsidR="00E066EC" w:rsidRPr="00857755">
        <w:t xml:space="preserve"> сфералық координаталарды пайдаланамыз. Олар декарт координаталары менен былайынша байланысқан:</w:t>
      </w:r>
    </w:p>
    <w:tbl>
      <w:tblPr>
        <w:tblW w:w="0" w:type="auto"/>
        <w:jc w:val="center"/>
        <w:tblLook w:val="04A0" w:firstRow="1" w:lastRow="0" w:firstColumn="1" w:lastColumn="0" w:noHBand="0" w:noVBand="1"/>
      </w:tblPr>
      <w:tblGrid>
        <w:gridCol w:w="8359"/>
        <w:gridCol w:w="986"/>
      </w:tblGrid>
      <w:tr w:rsidR="00857755" w:rsidRPr="00857755" w14:paraId="6157E627" w14:textId="77777777" w:rsidTr="00342C31">
        <w:trPr>
          <w:jc w:val="center"/>
        </w:trPr>
        <w:tc>
          <w:tcPr>
            <w:tcW w:w="8359" w:type="dxa"/>
          </w:tcPr>
          <w:p w14:paraId="595E6B51" w14:textId="5D086C77" w:rsidR="00E066EC" w:rsidRPr="00857755" w:rsidRDefault="00E066EC" w:rsidP="00342C31">
            <w:pPr>
              <w:ind w:firstLine="0"/>
              <w:jc w:val="center"/>
              <w:rPr>
                <w:lang w:val="en-US"/>
              </w:rPr>
            </w:pPr>
            <m:oMathPara>
              <m:oMath>
                <m:r>
                  <w:rPr>
                    <w:rFonts w:ascii="Cambria Math" w:hAnsi="Cambria Math"/>
                    <w:lang w:val="en-US"/>
                  </w:rPr>
                  <m:t>x=r</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θ</m:t>
                    </m:r>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φ</m:t>
                    </m:r>
                  </m:e>
                </m:func>
                <m:r>
                  <w:rPr>
                    <w:rFonts w:ascii="Cambria Math" w:hAnsi="Cambria Math"/>
                    <w:lang w:val="en-US"/>
                  </w:rPr>
                  <m:t>, y=y</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θ</m:t>
                    </m:r>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φ</m:t>
                    </m:r>
                  </m:e>
                </m:func>
                <m:r>
                  <w:rPr>
                    <w:rFonts w:ascii="Cambria Math" w:hAnsi="Cambria Math"/>
                    <w:lang w:val="en-US"/>
                  </w:rPr>
                  <m:t>, z=r</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θ.</m:t>
                    </m:r>
                  </m:e>
                </m:func>
              </m:oMath>
            </m:oMathPara>
          </w:p>
        </w:tc>
        <w:tc>
          <w:tcPr>
            <w:tcW w:w="986" w:type="dxa"/>
          </w:tcPr>
          <w:p w14:paraId="1647F392" w14:textId="59CD0B9E" w:rsidR="00E066EC" w:rsidRPr="00857755" w:rsidRDefault="00E066EC" w:rsidP="00342C31">
            <w:pPr>
              <w:ind w:firstLine="0"/>
              <w:jc w:val="center"/>
            </w:pPr>
            <w:r w:rsidRPr="00857755">
              <w:t>(</w:t>
            </w:r>
            <w:r w:rsidRPr="00857755">
              <w:rPr>
                <w:lang w:val="en-US"/>
              </w:rPr>
              <w:t>n6.43</w:t>
            </w:r>
            <w:r w:rsidRPr="00857755">
              <w:t>)</w:t>
            </w:r>
          </w:p>
        </w:tc>
      </w:tr>
    </w:tbl>
    <w:p w14:paraId="57615AC8" w14:textId="64ADA705" w:rsidR="00E066EC" w:rsidRPr="00857755" w:rsidRDefault="00FB1252" w:rsidP="00E066EC">
      <m:oMath>
        <m:sSup>
          <m:sSupPr>
            <m:ctrlPr>
              <w:rPr>
                <w:rFonts w:ascii="Cambria Math" w:hAnsi="Cambria Math"/>
                <w:i/>
              </w:rPr>
            </m:ctrlPr>
          </m:sSupPr>
          <m:e>
            <m:r>
              <m:rPr>
                <m:sty m:val="p"/>
              </m:rPr>
              <w:rPr>
                <w:rFonts w:ascii="Cambria Math" w:hAnsi="Cambria Math"/>
              </w:rPr>
              <m:t>∇</m:t>
            </m:r>
          </m:e>
          <m:sup>
            <m:r>
              <w:rPr>
                <w:rFonts w:ascii="Cambria Math" w:hAnsi="Cambria Math"/>
              </w:rPr>
              <m:t>2</m:t>
            </m:r>
          </m:sup>
        </m:sSup>
      </m:oMath>
      <w:r w:rsidR="00E066EC" w:rsidRPr="00857755">
        <w:rPr>
          <w:rFonts w:eastAsiaTheme="minorEastAsia"/>
        </w:rPr>
        <w:t xml:space="preserve"> лапласиан радиаллық </w:t>
      </w:r>
      <m:oMath>
        <m:sSubSup>
          <m:sSubSupPr>
            <m:ctrlPr>
              <w:rPr>
                <w:rFonts w:ascii="Cambria Math" w:eastAsiaTheme="minorEastAsia" w:hAnsi="Cambria Math"/>
                <w:i/>
              </w:rPr>
            </m:ctrlPr>
          </m:sSubSupPr>
          <m:e>
            <m:r>
              <m:rPr>
                <m:sty m:val="p"/>
              </m:rPr>
              <w:rPr>
                <w:rFonts w:ascii="Cambria Math" w:eastAsiaTheme="minorEastAsia" w:hAnsi="Cambria Math"/>
              </w:rPr>
              <m:t>∇</m:t>
            </m:r>
          </m:e>
          <m:sub>
            <m:r>
              <w:rPr>
                <w:rFonts w:ascii="Cambria Math" w:eastAsiaTheme="minorEastAsia" w:hAnsi="Cambria Math"/>
              </w:rPr>
              <m:t>r</m:t>
            </m:r>
          </m:sub>
          <m:sup>
            <m:r>
              <w:rPr>
                <w:rFonts w:ascii="Cambria Math" w:eastAsiaTheme="minorEastAsia" w:hAnsi="Cambria Math"/>
              </w:rPr>
              <m:t>2</m:t>
            </m:r>
          </m:sup>
        </m:sSubSup>
      </m:oMath>
      <w:r w:rsidR="00E066EC" w:rsidRPr="00857755">
        <w:rPr>
          <w:rFonts w:eastAsiaTheme="minorEastAsia"/>
        </w:rPr>
        <w:t xml:space="preserve"> ҳәм мүйешлик </w:t>
      </w:r>
      <m:oMath>
        <m:sSubSup>
          <m:sSubSupPr>
            <m:ctrlPr>
              <w:rPr>
                <w:rFonts w:ascii="Cambria Math" w:eastAsiaTheme="minorEastAsia" w:hAnsi="Cambria Math"/>
                <w:i/>
              </w:rPr>
            </m:ctrlPr>
          </m:sSubSupPr>
          <m:e>
            <m:r>
              <m:rPr>
                <m:sty m:val="p"/>
              </m:rPr>
              <w:rPr>
                <w:rFonts w:ascii="Cambria Math" w:eastAsiaTheme="minorEastAsia" w:hAnsi="Cambria Math"/>
              </w:rPr>
              <m:t>∇</m:t>
            </m:r>
          </m:e>
          <m:sub>
            <m:r>
              <w:rPr>
                <w:rFonts w:ascii="Cambria Math" w:eastAsiaTheme="minorEastAsia" w:hAnsi="Cambria Math"/>
              </w:rPr>
              <m:t>Ω</m:t>
            </m:r>
          </m:sub>
          <m:sup>
            <m:r>
              <w:rPr>
                <w:rFonts w:ascii="Cambria Math" w:eastAsiaTheme="minorEastAsia" w:hAnsi="Cambria Math"/>
              </w:rPr>
              <m:t>2</m:t>
            </m:r>
          </m:sup>
        </m:sSubSup>
      </m:oMath>
      <w:r w:rsidR="00E066EC" w:rsidRPr="00857755">
        <w:rPr>
          <w:rFonts w:eastAsiaTheme="minorEastAsia"/>
        </w:rPr>
        <w:t xml:space="preserve"> </w:t>
      </w:r>
      <w:proofErr w:type="spellStart"/>
      <w:r w:rsidR="00F74429" w:rsidRPr="00857755">
        <w:rPr>
          <w:rFonts w:eastAsiaTheme="minorEastAsia"/>
        </w:rPr>
        <w:t>бөлимлерине</w:t>
      </w:r>
      <w:proofErr w:type="spellEnd"/>
      <w:r w:rsidR="00E066EC" w:rsidRPr="00857755">
        <w:rPr>
          <w:rFonts w:eastAsiaTheme="minorEastAsia"/>
        </w:rPr>
        <w:t xml:space="preserve"> былайынша ажыралады</w:t>
      </w:r>
      <w:r w:rsidR="00E066EC" w:rsidRPr="00857755">
        <w:t>:</w:t>
      </w:r>
    </w:p>
    <w:tbl>
      <w:tblPr>
        <w:tblW w:w="0" w:type="auto"/>
        <w:jc w:val="center"/>
        <w:tblLook w:val="04A0" w:firstRow="1" w:lastRow="0" w:firstColumn="1" w:lastColumn="0" w:noHBand="0" w:noVBand="1"/>
      </w:tblPr>
      <w:tblGrid>
        <w:gridCol w:w="8359"/>
        <w:gridCol w:w="986"/>
      </w:tblGrid>
      <w:tr w:rsidR="00857755" w:rsidRPr="00857755" w14:paraId="13A21875" w14:textId="77777777" w:rsidTr="00342C31">
        <w:trPr>
          <w:jc w:val="center"/>
        </w:trPr>
        <w:tc>
          <w:tcPr>
            <w:tcW w:w="8359" w:type="dxa"/>
          </w:tcPr>
          <w:p w14:paraId="68CA4B82" w14:textId="77777777" w:rsidR="00F74429" w:rsidRPr="00857755" w:rsidRDefault="00FB1252" w:rsidP="00342C31">
            <w:pPr>
              <w:ind w:firstLine="0"/>
              <w:jc w:val="center"/>
              <w:rPr>
                <w:rFonts w:eastAsiaTheme="minorEastAsia"/>
              </w:rPr>
            </w:pPr>
            <m:oMathPara>
              <m:oMath>
                <m:sSup>
                  <m:sSupPr>
                    <m:ctrlPr>
                      <w:rPr>
                        <w:rFonts w:ascii="Cambria Math" w:hAnsi="Cambria Math"/>
                        <w:i/>
                      </w:rPr>
                    </m:ctrlPr>
                  </m:sSupPr>
                  <m:e>
                    <m:r>
                      <m:rPr>
                        <m:sty m:val="p"/>
                      </m:rPr>
                      <w:rPr>
                        <w:rFonts w:ascii="Cambria Math" w:hAnsi="Cambria Math"/>
                      </w:rPr>
                      <m:t>∇</m:t>
                    </m:r>
                  </m:e>
                  <m:sup>
                    <m:r>
                      <w:rPr>
                        <w:rFonts w:ascii="Cambria Math" w:hAnsi="Cambria Math"/>
                      </w:rPr>
                      <m:t>2</m:t>
                    </m:r>
                  </m:sup>
                </m:sSup>
                <m:r>
                  <w:rPr>
                    <w:rFonts w:ascii="Cambria Math"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m:t>
                    </m:r>
                  </m:e>
                  <m:sub>
                    <m:r>
                      <w:rPr>
                        <w:rFonts w:ascii="Cambria Math" w:eastAsiaTheme="minorEastAsia" w:hAnsi="Cambria Math"/>
                      </w:rPr>
                      <m:t>r</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lang w:val="en-US"/>
                          </w:rPr>
                        </m:ctrlPr>
                      </m:sSupPr>
                      <m:e>
                        <m:r>
                          <w:rPr>
                            <w:rFonts w:ascii="Cambria Math" w:eastAsiaTheme="minorEastAsia" w:hAnsi="Cambria Math"/>
                            <w:lang w:val="en-US"/>
                          </w:rPr>
                          <m:t>ℏ</m:t>
                        </m:r>
                      </m:e>
                      <m:sup>
                        <m:r>
                          <w:rPr>
                            <w:rFonts w:ascii="Cambria Math" w:eastAsiaTheme="minorEastAsia" w:hAnsi="Cambria Math"/>
                            <w:lang w:val="en-US"/>
                          </w:rPr>
                          <m:t>2</m:t>
                        </m:r>
                      </m:sup>
                    </m:sSup>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2</m:t>
                        </m:r>
                      </m:sup>
                    </m:sSup>
                  </m:den>
                </m:f>
                <m:sSubSup>
                  <m:sSubSupPr>
                    <m:ctrlPr>
                      <w:rPr>
                        <w:rFonts w:ascii="Cambria Math" w:eastAsiaTheme="minorEastAsia" w:hAnsi="Cambria Math"/>
                        <w:i/>
                      </w:rPr>
                    </m:ctrlPr>
                  </m:sSubSupPr>
                  <m:e>
                    <m:r>
                      <m:rPr>
                        <m:sty m:val="p"/>
                      </m:rPr>
                      <w:rPr>
                        <w:rFonts w:ascii="Cambria Math" w:eastAsiaTheme="minorEastAsia" w:hAnsi="Cambria Math"/>
                      </w:rPr>
                      <m:t>∇</m:t>
                    </m:r>
                  </m:e>
                  <m:sub>
                    <m:r>
                      <w:rPr>
                        <w:rFonts w:ascii="Cambria Math" w:eastAsiaTheme="minorEastAsia" w:hAnsi="Cambria Math"/>
                      </w:rPr>
                      <m:t>Ω</m:t>
                    </m:r>
                  </m:sub>
                  <m:sup>
                    <m:r>
                      <w:rPr>
                        <w:rFonts w:ascii="Cambria Math" w:eastAsiaTheme="minorEastAsia" w:hAnsi="Cambria Math"/>
                      </w:rPr>
                      <m:t>2</m:t>
                    </m:r>
                  </m:sup>
                </m:sSubSup>
                <m:r>
                  <w:rPr>
                    <w:rFonts w:ascii="Cambria Math" w:eastAsiaTheme="minorEastAsia" w:hAnsi="Cambria Math"/>
                  </w:rPr>
                  <m:t>=</m:t>
                </m:r>
              </m:oMath>
            </m:oMathPara>
          </w:p>
          <w:p w14:paraId="6876D772" w14:textId="5D903B39" w:rsidR="00E066EC" w:rsidRPr="00857755" w:rsidRDefault="00F74429" w:rsidP="00342C31">
            <w:pPr>
              <w:ind w:firstLine="0"/>
              <w:jc w:val="center"/>
              <w:rPr>
                <w:i/>
                <w:lang w:val="en-US"/>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f>
                  <m:fPr>
                    <m:ctrlPr>
                      <w:rPr>
                        <w:rFonts w:ascii="Cambria Math" w:eastAsiaTheme="minorEastAsia" w:hAnsi="Cambria Math"/>
                        <w:i/>
                      </w:rPr>
                    </m:ctrlPr>
                  </m:fPr>
                  <m:num>
                    <m:r>
                      <w:rPr>
                        <w:rFonts w:ascii="Cambria Math" w:hAnsi="Cambria Math"/>
                      </w:rPr>
                      <m:t>∂</m:t>
                    </m:r>
                  </m:num>
                  <m:den>
                    <m:r>
                      <w:rPr>
                        <w:rFonts w:ascii="Cambria Math" w:hAnsi="Cambria Math"/>
                      </w:rPr>
                      <m:t>∂r</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f>
                      <m:fPr>
                        <m:ctrlPr>
                          <w:rPr>
                            <w:rFonts w:ascii="Cambria Math" w:eastAsiaTheme="minorEastAsia" w:hAnsi="Cambria Math"/>
                            <w:i/>
                          </w:rPr>
                        </m:ctrlPr>
                      </m:fPr>
                      <m:num>
                        <m:r>
                          <w:rPr>
                            <w:rFonts w:ascii="Cambria Math" w:hAnsi="Cambria Math"/>
                          </w:rPr>
                          <m:t>∂</m:t>
                        </m:r>
                      </m:num>
                      <m:den>
                        <m:r>
                          <w:rPr>
                            <w:rFonts w:ascii="Cambria Math" w:hAnsi="Cambria Math"/>
                          </w:rPr>
                          <m:t>∂r</m:t>
                        </m:r>
                      </m:den>
                    </m:f>
                  </m:e>
                </m:d>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lang w:val="en-US"/>
                          </w:rPr>
                        </m:ctrlPr>
                      </m:sSupPr>
                      <m:e>
                        <m:r>
                          <w:rPr>
                            <w:rFonts w:ascii="Cambria Math" w:eastAsiaTheme="minorEastAsia" w:hAnsi="Cambria Math"/>
                            <w:lang w:val="en-US"/>
                          </w:rPr>
                          <m:t>ℏ</m:t>
                        </m:r>
                      </m:e>
                      <m:sup>
                        <m:r>
                          <w:rPr>
                            <w:rFonts w:ascii="Cambria Math" w:eastAsiaTheme="minorEastAsia" w:hAnsi="Cambria Math"/>
                            <w:lang w:val="en-US"/>
                          </w:rPr>
                          <m:t>2</m:t>
                        </m:r>
                      </m:sup>
                    </m:sSup>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2</m:t>
                        </m:r>
                      </m:sup>
                    </m:sSup>
                  </m:den>
                </m:f>
                <m:sSup>
                  <m:sSupPr>
                    <m:ctrlPr>
                      <w:rPr>
                        <w:rFonts w:ascii="Cambria Math" w:eastAsiaTheme="minorEastAsia" w:hAnsi="Cambria Math"/>
                        <w:i/>
                        <w:lang w:val="en-US"/>
                      </w:rPr>
                    </m:ctrlPr>
                  </m:sSupPr>
                  <m:e>
                    <m:acc>
                      <m:accPr>
                        <m:ctrlPr>
                          <w:rPr>
                            <w:rFonts w:ascii="Cambria Math" w:eastAsiaTheme="minorEastAsia" w:hAnsi="Cambria Math"/>
                            <w:b/>
                            <w:bCs/>
                            <w:iCs/>
                            <w:lang w:val="en-US"/>
                          </w:rPr>
                        </m:ctrlPr>
                      </m:accPr>
                      <m:e>
                        <m:r>
                          <m:rPr>
                            <m:sty m:val="b"/>
                          </m:rPr>
                          <w:rPr>
                            <w:rFonts w:ascii="Cambria Math" w:eastAsiaTheme="minorEastAsia" w:hAnsi="Cambria Math"/>
                            <w:lang w:val="en-US"/>
                          </w:rPr>
                          <m:t>L</m:t>
                        </m:r>
                      </m:e>
                    </m:acc>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r</m:t>
                    </m:r>
                  </m:den>
                </m:f>
                <m:f>
                  <m:fPr>
                    <m:ctrlPr>
                      <w:rPr>
                        <w:rFonts w:ascii="Cambria Math" w:eastAsiaTheme="minorEastAsia"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den>
                </m:f>
                <m:r>
                  <w:rPr>
                    <w:rFonts w:ascii="Cambria Math" w:eastAsiaTheme="minorEastAsia" w:hAnsi="Cambria Math"/>
                    <w:lang w:val="en-US"/>
                  </w:rPr>
                  <m:t>r-</m:t>
                </m:r>
                <m:f>
                  <m:fPr>
                    <m:ctrlPr>
                      <w:rPr>
                        <w:rFonts w:ascii="Cambria Math" w:eastAsiaTheme="minorEastAsia" w:hAnsi="Cambria Math"/>
                        <w:i/>
                        <w:lang w:val="en-US"/>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lang w:val="en-US"/>
                          </w:rPr>
                        </m:ctrlPr>
                      </m:sSupPr>
                      <m:e>
                        <m:r>
                          <w:rPr>
                            <w:rFonts w:ascii="Cambria Math" w:eastAsiaTheme="minorEastAsia" w:hAnsi="Cambria Math"/>
                            <w:lang w:val="en-US"/>
                          </w:rPr>
                          <m:t>ℏ</m:t>
                        </m:r>
                      </m:e>
                      <m:sup>
                        <m:r>
                          <w:rPr>
                            <w:rFonts w:ascii="Cambria Math" w:eastAsiaTheme="minorEastAsia" w:hAnsi="Cambria Math"/>
                            <w:lang w:val="en-US"/>
                          </w:rPr>
                          <m:t>2</m:t>
                        </m:r>
                      </m:sup>
                    </m:sSup>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2</m:t>
                        </m:r>
                      </m:sup>
                    </m:sSup>
                  </m:den>
                </m:f>
                <m:sSup>
                  <m:sSupPr>
                    <m:ctrlPr>
                      <w:rPr>
                        <w:rFonts w:ascii="Cambria Math" w:eastAsiaTheme="minorEastAsia" w:hAnsi="Cambria Math"/>
                        <w:i/>
                        <w:lang w:val="en-US"/>
                      </w:rPr>
                    </m:ctrlPr>
                  </m:sSupPr>
                  <m:e>
                    <m:acc>
                      <m:accPr>
                        <m:ctrlPr>
                          <w:rPr>
                            <w:rFonts w:ascii="Cambria Math" w:eastAsiaTheme="minorEastAsia" w:hAnsi="Cambria Math"/>
                            <w:b/>
                            <w:bCs/>
                            <w:iCs/>
                            <w:lang w:val="en-US"/>
                          </w:rPr>
                        </m:ctrlPr>
                      </m:accPr>
                      <m:e>
                        <m:r>
                          <m:rPr>
                            <m:sty m:val="b"/>
                          </m:rPr>
                          <w:rPr>
                            <w:rFonts w:ascii="Cambria Math" w:eastAsiaTheme="minorEastAsia" w:hAnsi="Cambria Math"/>
                            <w:lang w:val="en-US"/>
                          </w:rPr>
                          <m:t>L</m:t>
                        </m:r>
                      </m:e>
                    </m:acc>
                  </m:e>
                  <m:sup>
                    <m:r>
                      <w:rPr>
                        <w:rFonts w:ascii="Cambria Math" w:eastAsiaTheme="minorEastAsia" w:hAnsi="Cambria Math"/>
                        <w:lang w:val="en-US"/>
                      </w:rPr>
                      <m:t>2</m:t>
                    </m:r>
                  </m:sup>
                </m:sSup>
                <m:r>
                  <w:rPr>
                    <w:rFonts w:ascii="Cambria Math" w:eastAsiaTheme="minorEastAsia" w:hAnsi="Cambria Math"/>
                    <w:lang w:val="en-US"/>
                  </w:rPr>
                  <m:t>.</m:t>
                </m:r>
              </m:oMath>
            </m:oMathPara>
          </w:p>
        </w:tc>
        <w:tc>
          <w:tcPr>
            <w:tcW w:w="986" w:type="dxa"/>
          </w:tcPr>
          <w:p w14:paraId="3333A1AF" w14:textId="77777777" w:rsidR="00F74429" w:rsidRPr="00857755" w:rsidRDefault="00F74429" w:rsidP="00342C31">
            <w:pPr>
              <w:ind w:firstLine="0"/>
              <w:jc w:val="center"/>
            </w:pPr>
          </w:p>
          <w:p w14:paraId="323418A4" w14:textId="029542E3" w:rsidR="00E066EC" w:rsidRPr="00857755" w:rsidRDefault="00E066EC" w:rsidP="00342C31">
            <w:pPr>
              <w:ind w:firstLine="0"/>
              <w:jc w:val="center"/>
            </w:pPr>
            <w:r w:rsidRPr="00857755">
              <w:t>(</w:t>
            </w:r>
            <w:r w:rsidRPr="00857755">
              <w:rPr>
                <w:lang w:val="en-US"/>
              </w:rPr>
              <w:t>n6.</w:t>
            </w:r>
            <w:r w:rsidR="00F74429" w:rsidRPr="00857755">
              <w:rPr>
                <w:lang w:val="en-US"/>
              </w:rPr>
              <w:t>44</w:t>
            </w:r>
            <w:r w:rsidRPr="00857755">
              <w:t>)</w:t>
            </w:r>
          </w:p>
        </w:tc>
      </w:tr>
    </w:tbl>
    <w:p w14:paraId="3C6B037E" w14:textId="25E5F178" w:rsidR="001E76E5" w:rsidRPr="00857755" w:rsidRDefault="00F74429" w:rsidP="00B66B4F">
      <w:r w:rsidRPr="00857755">
        <w:t xml:space="preserve">Бул теңликлерде </w:t>
      </w:r>
      <m:oMath>
        <m:sSup>
          <m:sSupPr>
            <m:ctrlPr>
              <w:rPr>
                <w:rFonts w:ascii="Cambria Math" w:eastAsiaTheme="minorEastAsia" w:hAnsi="Cambria Math"/>
                <w:i/>
                <w:lang w:val="en-US"/>
              </w:rPr>
            </m:ctrlPr>
          </m:sSupPr>
          <m:e>
            <m:acc>
              <m:accPr>
                <m:ctrlPr>
                  <w:rPr>
                    <w:rFonts w:ascii="Cambria Math" w:eastAsiaTheme="minorEastAsia" w:hAnsi="Cambria Math"/>
                    <w:b/>
                    <w:bCs/>
                    <w:iCs/>
                    <w:lang w:val="en-US"/>
                  </w:rPr>
                </m:ctrlPr>
              </m:accPr>
              <m:e>
                <m:r>
                  <m:rPr>
                    <m:sty m:val="b"/>
                  </m:rPr>
                  <w:rPr>
                    <w:rFonts w:ascii="Cambria Math" w:eastAsiaTheme="minorEastAsia" w:hAnsi="Cambria Math"/>
                    <w:lang w:val="en-US"/>
                  </w:rPr>
                  <m:t>L</m:t>
                </m:r>
              </m:e>
            </m:acc>
          </m:e>
          <m:sup>
            <m:r>
              <w:rPr>
                <w:rFonts w:ascii="Cambria Math" w:eastAsiaTheme="minorEastAsia" w:hAnsi="Cambria Math"/>
              </w:rPr>
              <m:t>2</m:t>
            </m:r>
          </m:sup>
        </m:sSup>
      </m:oMath>
      <w:r w:rsidRPr="00857755">
        <w:rPr>
          <w:rFonts w:eastAsiaTheme="minorEastAsia"/>
        </w:rPr>
        <w:t xml:space="preserve"> арқалы орбиталық момент белгиленген. Оны</w:t>
      </w:r>
    </w:p>
    <w:tbl>
      <w:tblPr>
        <w:tblW w:w="0" w:type="auto"/>
        <w:jc w:val="center"/>
        <w:tblLook w:val="04A0" w:firstRow="1" w:lastRow="0" w:firstColumn="1" w:lastColumn="0" w:noHBand="0" w:noVBand="1"/>
      </w:tblPr>
      <w:tblGrid>
        <w:gridCol w:w="8359"/>
        <w:gridCol w:w="986"/>
      </w:tblGrid>
      <w:tr w:rsidR="00857755" w:rsidRPr="00857755" w14:paraId="7F12C9DF" w14:textId="77777777" w:rsidTr="00342C31">
        <w:trPr>
          <w:jc w:val="center"/>
        </w:trPr>
        <w:tc>
          <w:tcPr>
            <w:tcW w:w="8359" w:type="dxa"/>
          </w:tcPr>
          <w:p w14:paraId="5C25F32C" w14:textId="00F50036" w:rsidR="00F74429" w:rsidRPr="00857755" w:rsidRDefault="00FB1252" w:rsidP="00342C31">
            <w:pPr>
              <w:ind w:firstLine="0"/>
              <w:jc w:val="center"/>
            </w:pPr>
            <m:oMathPara>
              <m:oMath>
                <m:sSup>
                  <m:sSupPr>
                    <m:ctrlPr>
                      <w:rPr>
                        <w:rFonts w:ascii="Cambria Math" w:eastAsiaTheme="minorEastAsia" w:hAnsi="Cambria Math"/>
                        <w:i/>
                        <w:lang w:val="en-US"/>
                      </w:rPr>
                    </m:ctrlPr>
                  </m:sSupPr>
                  <m:e>
                    <m:acc>
                      <m:accPr>
                        <m:ctrlPr>
                          <w:rPr>
                            <w:rFonts w:ascii="Cambria Math" w:eastAsiaTheme="minorEastAsia" w:hAnsi="Cambria Math"/>
                            <w:b/>
                            <w:bCs/>
                            <w:iCs/>
                            <w:lang w:val="en-US"/>
                          </w:rPr>
                        </m:ctrlPr>
                      </m:accPr>
                      <m:e>
                        <m:r>
                          <m:rPr>
                            <m:sty m:val="b"/>
                          </m:rPr>
                          <w:rPr>
                            <w:rFonts w:ascii="Cambria Math" w:eastAsiaTheme="minorEastAsia" w:hAnsi="Cambria Math"/>
                            <w:lang w:val="en-US"/>
                          </w:rPr>
                          <m:t>L</m:t>
                        </m:r>
                      </m:e>
                    </m:acc>
                  </m:e>
                  <m:sup>
                    <m:r>
                      <w:rPr>
                        <w:rFonts w:ascii="Cambria Math" w:eastAsiaTheme="minorEastAsia" w:hAnsi="Cambria Math"/>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ℏ</m:t>
                    </m:r>
                  </m:e>
                  <m:sup>
                    <m:r>
                      <w:rPr>
                        <w:rFonts w:ascii="Cambria Math" w:eastAsiaTheme="minorEastAsia" w:hAnsi="Cambria Math"/>
                        <w:lang w:val="en-US"/>
                      </w:rPr>
                      <m:t>2</m:t>
                    </m:r>
                  </m:sup>
                </m:sSup>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r>
                              <m:rPr>
                                <m:sty m:val="p"/>
                              </m:rPr>
                              <w:rPr>
                                <w:rFonts w:ascii="Cambria Math" w:eastAsiaTheme="minorEastAsia" w:hAnsi="Cambria Math"/>
                                <w:lang w:val="en-US"/>
                              </w:rPr>
                              <m:t>sin</m:t>
                            </m:r>
                          </m:fName>
                          <m:e>
                            <m:r>
                              <w:rPr>
                                <w:rFonts w:ascii="Cambria Math" w:eastAsiaTheme="minorEastAsia" w:hAnsi="Cambria Math"/>
                                <w:lang w:val="en-US"/>
                              </w:rPr>
                              <m:t>θ</m:t>
                            </m:r>
                          </m:e>
                        </m:func>
                      </m:den>
                    </m:f>
                    <m:f>
                      <m:fPr>
                        <m:ctrlPr>
                          <w:rPr>
                            <w:rFonts w:ascii="Cambria Math" w:eastAsiaTheme="minorEastAsia" w:hAnsi="Cambria Math"/>
                            <w:i/>
                            <w:lang w:val="en-US"/>
                          </w:rPr>
                        </m:ctrlPr>
                      </m:fPr>
                      <m:num>
                        <m:r>
                          <w:rPr>
                            <w:rFonts w:ascii="Cambria Math" w:hAnsi="Cambria Math"/>
                            <w:lang w:val="en-US"/>
                          </w:rPr>
                          <m:t>∂</m:t>
                        </m:r>
                      </m:num>
                      <m:den>
                        <m:r>
                          <w:rPr>
                            <w:rFonts w:ascii="Cambria Math" w:hAnsi="Cambria Math"/>
                            <w:lang w:val="en-US"/>
                          </w:rPr>
                          <m:t>∂θ</m:t>
                        </m:r>
                      </m:den>
                    </m:f>
                    <m:d>
                      <m:dPr>
                        <m:ctrlPr>
                          <w:rPr>
                            <w:rFonts w:ascii="Cambria Math" w:eastAsiaTheme="minorEastAsia" w:hAnsi="Cambria Math"/>
                            <w:i/>
                            <w:lang w:val="en-US"/>
                          </w:rPr>
                        </m:ctrlPr>
                      </m:dPr>
                      <m:e>
                        <m:func>
                          <m:funcPr>
                            <m:ctrlPr>
                              <w:rPr>
                                <w:rFonts w:ascii="Cambria Math" w:eastAsiaTheme="minorEastAsia" w:hAnsi="Cambria Math"/>
                                <w:i/>
                                <w:lang w:val="en-US"/>
                              </w:rPr>
                            </m:ctrlPr>
                          </m:funcPr>
                          <m:fName>
                            <m:r>
                              <m:rPr>
                                <m:sty m:val="p"/>
                              </m:rPr>
                              <w:rPr>
                                <w:rFonts w:ascii="Cambria Math" w:eastAsiaTheme="minorEastAsia" w:hAnsi="Cambria Math"/>
                                <w:lang w:val="en-US"/>
                              </w:rPr>
                              <m:t>sin</m:t>
                            </m:r>
                          </m:fName>
                          <m:e>
                            <m:r>
                              <w:rPr>
                                <w:rFonts w:ascii="Cambria Math" w:eastAsiaTheme="minorEastAsia" w:hAnsi="Cambria Math"/>
                                <w:lang w:val="en-US"/>
                              </w:rPr>
                              <m:t>θ</m:t>
                            </m:r>
                            <m:f>
                              <m:fPr>
                                <m:ctrlPr>
                                  <w:rPr>
                                    <w:rFonts w:ascii="Cambria Math" w:eastAsiaTheme="minorEastAsia" w:hAnsi="Cambria Math"/>
                                    <w:i/>
                                    <w:lang w:val="en-US"/>
                                  </w:rPr>
                                </m:ctrlPr>
                              </m:fPr>
                              <m:num>
                                <m:r>
                                  <w:rPr>
                                    <w:rFonts w:ascii="Cambria Math" w:hAnsi="Cambria Math"/>
                                    <w:lang w:val="en-US"/>
                                  </w:rPr>
                                  <m:t>∂</m:t>
                                </m:r>
                              </m:num>
                              <m:den>
                                <m:r>
                                  <w:rPr>
                                    <w:rFonts w:ascii="Cambria Math" w:hAnsi="Cambria Math"/>
                                    <w:lang w:val="en-US"/>
                                  </w:rPr>
                                  <m:t>∂θ</m:t>
                                </m:r>
                              </m:den>
                            </m:f>
                          </m:e>
                        </m:func>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lang w:val="en-US"/>
                                  </w:rPr>
                                </m:ctrlPr>
                              </m:sSupPr>
                              <m:e>
                                <m:r>
                                  <m:rPr>
                                    <m:sty m:val="p"/>
                                  </m:rPr>
                                  <w:rPr>
                                    <w:rFonts w:ascii="Cambria Math" w:eastAsiaTheme="minorEastAsia" w:hAnsi="Cambria Math"/>
                                    <w:lang w:val="en-US"/>
                                  </w:rPr>
                                  <m:t>sin</m:t>
                                </m:r>
                              </m:e>
                              <m:sup>
                                <m:r>
                                  <w:rPr>
                                    <w:rFonts w:ascii="Cambria Math" w:eastAsiaTheme="minorEastAsia" w:hAnsi="Cambria Math"/>
                                    <w:lang w:val="en-US"/>
                                  </w:rPr>
                                  <m:t>2</m:t>
                                </m:r>
                              </m:sup>
                            </m:sSup>
                          </m:fName>
                          <m:e>
                            <m:r>
                              <w:rPr>
                                <w:rFonts w:ascii="Cambria Math" w:eastAsiaTheme="minorEastAsia" w:hAnsi="Cambria Math"/>
                                <w:lang w:val="en-US"/>
                              </w:rPr>
                              <m:t>θ</m:t>
                            </m:r>
                          </m:e>
                        </m:func>
                      </m:den>
                    </m:f>
                    <m:f>
                      <m:fPr>
                        <m:ctrlPr>
                          <w:rPr>
                            <w:rFonts w:ascii="Cambria Math" w:eastAsiaTheme="minorEastAsia"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φ</m:t>
                            </m:r>
                          </m:e>
                          <m:sup>
                            <m:r>
                              <w:rPr>
                                <w:rFonts w:ascii="Cambria Math" w:hAnsi="Cambria Math"/>
                                <w:lang w:val="en-US"/>
                              </w:rPr>
                              <m:t>2</m:t>
                            </m:r>
                          </m:sup>
                        </m:sSup>
                      </m:den>
                    </m:f>
                  </m:e>
                </m:d>
              </m:oMath>
            </m:oMathPara>
          </w:p>
        </w:tc>
        <w:tc>
          <w:tcPr>
            <w:tcW w:w="986" w:type="dxa"/>
          </w:tcPr>
          <w:p w14:paraId="36EEB7ED" w14:textId="5BB4521E" w:rsidR="00F74429" w:rsidRPr="00857755" w:rsidRDefault="00F74429" w:rsidP="00342C31">
            <w:pPr>
              <w:ind w:firstLine="0"/>
              <w:jc w:val="center"/>
            </w:pPr>
            <w:r w:rsidRPr="00857755">
              <w:t>(</w:t>
            </w:r>
            <w:r w:rsidRPr="00857755">
              <w:rPr>
                <w:lang w:val="en-US"/>
              </w:rPr>
              <w:t>n6.</w:t>
            </w:r>
            <w:r w:rsidR="00505DAE" w:rsidRPr="00857755">
              <w:rPr>
                <w:lang w:val="en-US"/>
              </w:rPr>
              <w:t>45</w:t>
            </w:r>
            <w:r w:rsidRPr="00857755">
              <w:t>)</w:t>
            </w:r>
          </w:p>
        </w:tc>
      </w:tr>
    </w:tbl>
    <w:p w14:paraId="2CB313CF" w14:textId="7C273650" w:rsidR="00AF0876" w:rsidRPr="00857755" w:rsidRDefault="00F74429" w:rsidP="00505DAE">
      <w:pPr>
        <w:ind w:firstLine="0"/>
      </w:pPr>
      <w:r w:rsidRPr="00857755">
        <w:t>формуласының жәрдеминде анықлайды.</w:t>
      </w:r>
      <w:r w:rsidR="00505DAE" w:rsidRPr="00857755">
        <w:t xml:space="preserve"> Сфералық координаталарда Шрёдингер теңлемеси мынадай түрге ийе:</w:t>
      </w:r>
    </w:p>
    <w:tbl>
      <w:tblPr>
        <w:tblW w:w="0" w:type="auto"/>
        <w:jc w:val="center"/>
        <w:tblLook w:val="04A0" w:firstRow="1" w:lastRow="0" w:firstColumn="1" w:lastColumn="0" w:noHBand="0" w:noVBand="1"/>
      </w:tblPr>
      <w:tblGrid>
        <w:gridCol w:w="8359"/>
        <w:gridCol w:w="986"/>
      </w:tblGrid>
      <w:tr w:rsidR="00857755" w:rsidRPr="00857755" w14:paraId="346B8F03" w14:textId="77777777" w:rsidTr="00342C31">
        <w:trPr>
          <w:jc w:val="center"/>
        </w:trPr>
        <w:tc>
          <w:tcPr>
            <w:tcW w:w="8359" w:type="dxa"/>
          </w:tcPr>
          <w:p w14:paraId="3410AA7F" w14:textId="0FD82AB3" w:rsidR="00505DAE" w:rsidRPr="00857755" w:rsidRDefault="00FB1252" w:rsidP="00342C31">
            <w:pPr>
              <w:ind w:firstLine="0"/>
              <w:jc w:val="center"/>
              <w:rPr>
                <w:i/>
              </w:rPr>
            </w:pPr>
            <m:oMathPara>
              <m:oMath>
                <m:d>
                  <m:dPr>
                    <m:begChr m:val="["/>
                    <m:endChr m:val="]"/>
                    <m:ctrlPr>
                      <w:rPr>
                        <w:rFonts w:ascii="Cambria Math" w:hAnsi="Cambria Math"/>
                        <w:i/>
                      </w:rPr>
                    </m:ctrlPr>
                  </m:dPr>
                  <m:e>
                    <m:r>
                      <w:rPr>
                        <w:rFonts w:ascii="Cambria Math" w:hAnsi="Cambria Math"/>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ℏ</m:t>
                            </m:r>
                          </m:e>
                          <m:sup>
                            <m:r>
                              <w:rPr>
                                <w:rFonts w:ascii="Cambria Math" w:eastAsiaTheme="minorEastAsia" w:hAnsi="Cambria Math"/>
                                <w:lang w:val="en-US"/>
                              </w:rPr>
                              <m:t>2</m:t>
                            </m:r>
                          </m:sup>
                        </m:sSup>
                        <m:ctrlPr>
                          <w:rPr>
                            <w:rFonts w:ascii="Cambria Math" w:hAnsi="Cambria Math"/>
                            <w:i/>
                          </w:rPr>
                        </m:ctrlPr>
                      </m:num>
                      <m:den>
                        <m:r>
                          <w:rPr>
                            <w:rFonts w:ascii="Cambria Math" w:eastAsiaTheme="minorEastAsia" w:hAnsi="Cambria Math"/>
                            <w:lang w:val="en-US"/>
                          </w:rPr>
                          <m:t>2M</m:t>
                        </m:r>
                      </m:den>
                    </m:f>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r</m:t>
                        </m:r>
                      </m:den>
                    </m:f>
                    <m:f>
                      <m:fPr>
                        <m:ctrlPr>
                          <w:rPr>
                            <w:rFonts w:ascii="Cambria Math" w:eastAsiaTheme="minorEastAsia"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den>
                    </m:f>
                    <m:r>
                      <w:rPr>
                        <w:rFonts w:ascii="Cambria Math" w:eastAsiaTheme="minorEastAsia" w:hAnsi="Cambria Math"/>
                        <w:lang w:val="en-US"/>
                      </w:rPr>
                      <m:t>r+</m:t>
                    </m:r>
                    <m:f>
                      <m:fPr>
                        <m:ctrlPr>
                          <w:rPr>
                            <w:rFonts w:ascii="Cambria Math" w:eastAsiaTheme="minorEastAsia" w:hAnsi="Cambria Math"/>
                            <w:i/>
                            <w:lang w:val="en-US"/>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lang w:val="en-US"/>
                          </w:rPr>
                          <m:t>2M</m:t>
                        </m:r>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2</m:t>
                            </m:r>
                          </m:sup>
                        </m:sSup>
                      </m:den>
                    </m:f>
                    <m:sSup>
                      <m:sSupPr>
                        <m:ctrlPr>
                          <w:rPr>
                            <w:rFonts w:ascii="Cambria Math" w:eastAsiaTheme="minorEastAsia" w:hAnsi="Cambria Math"/>
                            <w:i/>
                            <w:lang w:val="en-US"/>
                          </w:rPr>
                        </m:ctrlPr>
                      </m:sSupPr>
                      <m:e>
                        <m:acc>
                          <m:accPr>
                            <m:ctrlPr>
                              <w:rPr>
                                <w:rFonts w:ascii="Cambria Math" w:eastAsiaTheme="minorEastAsia" w:hAnsi="Cambria Math"/>
                                <w:b/>
                                <w:bCs/>
                                <w:iCs/>
                                <w:lang w:val="en-US"/>
                              </w:rPr>
                            </m:ctrlPr>
                          </m:accPr>
                          <m:e>
                            <m:r>
                              <m:rPr>
                                <m:sty m:val="b"/>
                              </m:rPr>
                              <w:rPr>
                                <w:rFonts w:ascii="Cambria Math" w:eastAsiaTheme="minorEastAsia" w:hAnsi="Cambria Math"/>
                                <w:lang w:val="en-US"/>
                              </w:rPr>
                              <m:t>L</m:t>
                            </m:r>
                          </m:e>
                        </m:acc>
                      </m:e>
                      <m:sup>
                        <m:r>
                          <w:rPr>
                            <w:rFonts w:ascii="Cambria Math" w:eastAsiaTheme="minorEastAsia" w:hAnsi="Cambria Math"/>
                            <w:lang w:val="en-US"/>
                          </w:rPr>
                          <m:t>2</m:t>
                        </m:r>
                      </m:sup>
                    </m:sSup>
                    <m:r>
                      <w:rPr>
                        <w:rFonts w:ascii="Cambria Math" w:eastAsiaTheme="minorEastAsia" w:hAnsi="Cambria Math"/>
                        <w:lang w:val="en-US"/>
                      </w:rPr>
                      <m:t>+V</m:t>
                    </m:r>
                    <m:d>
                      <m:dPr>
                        <m:ctrlPr>
                          <w:rPr>
                            <w:rFonts w:ascii="Cambria Math" w:eastAsiaTheme="minorEastAsia" w:hAnsi="Cambria Math"/>
                            <w:i/>
                            <w:lang w:val="en-US"/>
                          </w:rPr>
                        </m:ctrlPr>
                      </m:dPr>
                      <m:e>
                        <m:r>
                          <w:rPr>
                            <w:rFonts w:ascii="Cambria Math" w:eastAsiaTheme="minorEastAsia" w:hAnsi="Cambria Math"/>
                            <w:lang w:val="en-US"/>
                          </w:rPr>
                          <m:t>r</m:t>
                        </m:r>
                      </m:e>
                    </m:d>
                  </m:e>
                </m:d>
                <m:r>
                  <w:rPr>
                    <w:rFonts w:ascii="Cambria Math" w:hAnsi="Cambria Math" w:cs="Calibri"/>
                  </w:rPr>
                  <m:t>ψ</m:t>
                </m:r>
                <m:d>
                  <m:dPr>
                    <m:ctrlPr>
                      <w:rPr>
                        <w:rFonts w:ascii="Cambria Math" w:hAnsi="Cambria Math"/>
                        <w:i/>
                      </w:rPr>
                    </m:ctrlPr>
                  </m:dPr>
                  <m:e>
                    <m:r>
                      <m:rPr>
                        <m:sty m:val="b"/>
                      </m:rPr>
                      <w:rPr>
                        <w:rFonts w:ascii="Cambria Math" w:hAnsi="Cambria Math"/>
                      </w:rPr>
                      <m:t>r</m:t>
                    </m:r>
                  </m:e>
                </m:d>
                <m:r>
                  <w:rPr>
                    <w:rFonts w:ascii="Cambria Math" w:eastAsiaTheme="minorEastAsia" w:hAnsi="Cambria Math"/>
                  </w:rPr>
                  <m:t>=E</m:t>
                </m:r>
                <m:r>
                  <w:rPr>
                    <w:rFonts w:ascii="Cambria Math" w:hAnsi="Cambria Math" w:cs="Calibri"/>
                  </w:rPr>
                  <m:t>ψ</m:t>
                </m:r>
                <m:d>
                  <m:dPr>
                    <m:ctrlPr>
                      <w:rPr>
                        <w:rFonts w:ascii="Cambria Math" w:hAnsi="Cambria Math"/>
                        <w:i/>
                      </w:rPr>
                    </m:ctrlPr>
                  </m:dPr>
                  <m:e>
                    <m:r>
                      <m:rPr>
                        <m:sty m:val="b"/>
                      </m:rPr>
                      <w:rPr>
                        <w:rFonts w:ascii="Cambria Math" w:hAnsi="Cambria Math"/>
                      </w:rPr>
                      <m:t>r</m:t>
                    </m:r>
                  </m:e>
                </m:d>
                <m:r>
                  <w:rPr>
                    <w:rFonts w:ascii="Cambria Math" w:hAnsi="Cambria Math"/>
                  </w:rPr>
                  <m:t>.</m:t>
                </m:r>
              </m:oMath>
            </m:oMathPara>
          </w:p>
        </w:tc>
        <w:tc>
          <w:tcPr>
            <w:tcW w:w="986" w:type="dxa"/>
          </w:tcPr>
          <w:p w14:paraId="7E699AFB" w14:textId="0920411D" w:rsidR="00505DAE" w:rsidRPr="00857755" w:rsidRDefault="00505DAE" w:rsidP="00342C31">
            <w:pPr>
              <w:ind w:firstLine="0"/>
              <w:jc w:val="center"/>
            </w:pPr>
            <w:r w:rsidRPr="00857755">
              <w:t>(</w:t>
            </w:r>
            <w:r w:rsidRPr="00857755">
              <w:rPr>
                <w:lang w:val="en-US"/>
              </w:rPr>
              <w:t>n6.46</w:t>
            </w:r>
            <w:r w:rsidRPr="00857755">
              <w:t>)</w:t>
            </w:r>
          </w:p>
        </w:tc>
      </w:tr>
    </w:tbl>
    <w:p w14:paraId="72E816C8" w14:textId="43EF8858" w:rsidR="00AF0876" w:rsidRPr="00857755" w:rsidRDefault="00505DAE" w:rsidP="00B66B4F">
      <w:r w:rsidRPr="00857755">
        <w:t xml:space="preserve">Бул теңлемениң биринши бөлими </w:t>
      </w:r>
      <w:r w:rsidRPr="00857755">
        <w:rPr>
          <w:i/>
          <w:iCs/>
        </w:rPr>
        <w:t>радиаллық кинетикалық энергия</w:t>
      </w:r>
      <w:r w:rsidRPr="00857755">
        <w:t xml:space="preserve"> деп қара</w:t>
      </w:r>
      <w:r w:rsidRPr="00857755">
        <w:rPr>
          <w:rFonts w:cs="Calibri"/>
        </w:rPr>
        <w:t>ўғ</w:t>
      </w:r>
      <w:r w:rsidRPr="00857755">
        <w:t>а болады:</w:t>
      </w:r>
    </w:p>
    <w:tbl>
      <w:tblPr>
        <w:tblW w:w="0" w:type="auto"/>
        <w:jc w:val="center"/>
        <w:tblLook w:val="04A0" w:firstRow="1" w:lastRow="0" w:firstColumn="1" w:lastColumn="0" w:noHBand="0" w:noVBand="1"/>
      </w:tblPr>
      <w:tblGrid>
        <w:gridCol w:w="8359"/>
        <w:gridCol w:w="986"/>
      </w:tblGrid>
      <w:tr w:rsidR="00857755" w:rsidRPr="00857755" w14:paraId="02C079CE" w14:textId="77777777" w:rsidTr="00342C31">
        <w:trPr>
          <w:jc w:val="center"/>
        </w:trPr>
        <w:tc>
          <w:tcPr>
            <w:tcW w:w="8359" w:type="dxa"/>
          </w:tcPr>
          <w:p w14:paraId="4E54BB1A" w14:textId="2F960193" w:rsidR="00505DAE" w:rsidRPr="00857755" w:rsidRDefault="00505DAE" w:rsidP="00342C31">
            <w:pPr>
              <w:ind w:firstLine="0"/>
              <w:jc w:val="center"/>
            </w:pPr>
            <m:oMathPara>
              <m:oMath>
                <m:r>
                  <w:rPr>
                    <w:rFonts w:ascii="Cambria Math" w:hAnsi="Cambria Math"/>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ℏ</m:t>
                        </m:r>
                      </m:e>
                      <m:sup>
                        <m:r>
                          <w:rPr>
                            <w:rFonts w:ascii="Cambria Math" w:eastAsiaTheme="minorEastAsia" w:hAnsi="Cambria Math"/>
                            <w:lang w:val="en-US"/>
                          </w:rPr>
                          <m:t>2</m:t>
                        </m:r>
                      </m:sup>
                    </m:sSup>
                    <m:ctrlPr>
                      <w:rPr>
                        <w:rFonts w:ascii="Cambria Math" w:hAnsi="Cambria Math"/>
                        <w:i/>
                      </w:rPr>
                    </m:ctrlPr>
                  </m:num>
                  <m:den>
                    <m:r>
                      <w:rPr>
                        <w:rFonts w:ascii="Cambria Math" w:eastAsiaTheme="minorEastAsia" w:hAnsi="Cambria Math"/>
                        <w:lang w:val="en-US"/>
                      </w:rPr>
                      <m:t>2M</m:t>
                    </m:r>
                  </m:den>
                </m:f>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r</m:t>
                    </m:r>
                  </m:den>
                </m:f>
                <m:f>
                  <m:fPr>
                    <m:ctrlPr>
                      <w:rPr>
                        <w:rFonts w:ascii="Cambria Math" w:eastAsiaTheme="minorEastAsia"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den>
                </m:f>
                <m:r>
                  <w:rPr>
                    <w:rFonts w:ascii="Cambria Math" w:eastAsiaTheme="minorEastAsia" w:hAnsi="Cambria Math"/>
                    <w:lang w:val="en-US"/>
                  </w:rPr>
                  <m:t>r=</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acc>
                          <m:accPr>
                            <m:ctrlPr>
                              <w:rPr>
                                <w:rFonts w:ascii="Cambria Math" w:eastAsiaTheme="minorEastAsia" w:hAnsi="Cambria Math"/>
                                <w:i/>
                                <w:lang w:val="en-US"/>
                              </w:rPr>
                            </m:ctrlPr>
                          </m:accPr>
                          <m:e>
                            <m:r>
                              <w:rPr>
                                <w:rFonts w:ascii="Cambria Math" w:eastAsiaTheme="minorEastAsia" w:hAnsi="Cambria Math"/>
                                <w:lang w:val="en-US"/>
                              </w:rPr>
                              <m:t>P</m:t>
                            </m:r>
                          </m:e>
                        </m:acc>
                      </m:e>
                      <m:sub>
                        <m:r>
                          <w:rPr>
                            <w:rFonts w:ascii="Cambria Math" w:eastAsiaTheme="minorEastAsia" w:hAnsi="Cambria Math"/>
                            <w:lang w:val="en-US"/>
                          </w:rPr>
                          <m:t>r</m:t>
                        </m:r>
                      </m:sub>
                      <m:sup>
                        <m:r>
                          <w:rPr>
                            <w:rFonts w:ascii="Cambria Math" w:eastAsiaTheme="minorEastAsia" w:hAnsi="Cambria Math"/>
                            <w:lang w:val="en-US"/>
                          </w:rPr>
                          <m:t>2</m:t>
                        </m:r>
                      </m:sup>
                    </m:sSubSup>
                  </m:num>
                  <m:den>
                    <m:r>
                      <w:rPr>
                        <w:rFonts w:ascii="Cambria Math" w:eastAsiaTheme="minorEastAsia" w:hAnsi="Cambria Math"/>
                        <w:lang w:val="en-US"/>
                      </w:rPr>
                      <m:t>2M</m:t>
                    </m:r>
                  </m:den>
                </m:f>
                <m:r>
                  <w:rPr>
                    <w:rFonts w:ascii="Cambria Math" w:eastAsiaTheme="minorEastAsia" w:hAnsi="Cambria Math"/>
                    <w:lang w:val="en-US"/>
                  </w:rPr>
                  <m:t>.</m:t>
                </m:r>
              </m:oMath>
            </m:oMathPara>
          </w:p>
        </w:tc>
        <w:tc>
          <w:tcPr>
            <w:tcW w:w="986" w:type="dxa"/>
          </w:tcPr>
          <w:p w14:paraId="239ABFE5" w14:textId="55B43491" w:rsidR="00505DAE" w:rsidRPr="00857755" w:rsidRDefault="00505DAE" w:rsidP="00342C31">
            <w:pPr>
              <w:ind w:firstLine="0"/>
              <w:jc w:val="center"/>
            </w:pPr>
            <w:r w:rsidRPr="00857755">
              <w:t>(</w:t>
            </w:r>
            <w:r w:rsidRPr="00857755">
              <w:rPr>
                <w:lang w:val="en-US"/>
              </w:rPr>
              <w:t>n6.47</w:t>
            </w:r>
            <w:r w:rsidRPr="00857755">
              <w:t>)</w:t>
            </w:r>
          </w:p>
        </w:tc>
      </w:tr>
    </w:tbl>
    <w:p w14:paraId="26FCD257" w14:textId="7F667226" w:rsidR="00505DAE" w:rsidRPr="00857755" w:rsidRDefault="00505DAE" w:rsidP="00B66B4F">
      <w:r w:rsidRPr="00857755">
        <w:t xml:space="preserve">Себеби, радиаллық </w:t>
      </w:r>
      <w:r w:rsidR="006F1B40" w:rsidRPr="00857755">
        <w:t>импульс операторы мынадай эрмитлик формада бериледи:</w:t>
      </w:r>
    </w:p>
    <w:tbl>
      <w:tblPr>
        <w:tblW w:w="0" w:type="auto"/>
        <w:jc w:val="center"/>
        <w:tblLook w:val="04A0" w:firstRow="1" w:lastRow="0" w:firstColumn="1" w:lastColumn="0" w:noHBand="0" w:noVBand="1"/>
      </w:tblPr>
      <w:tblGrid>
        <w:gridCol w:w="8359"/>
        <w:gridCol w:w="986"/>
      </w:tblGrid>
      <w:tr w:rsidR="00857755" w:rsidRPr="00857755" w14:paraId="504F21DE" w14:textId="77777777" w:rsidTr="00342C31">
        <w:trPr>
          <w:jc w:val="center"/>
        </w:trPr>
        <w:tc>
          <w:tcPr>
            <w:tcW w:w="8359" w:type="dxa"/>
          </w:tcPr>
          <w:p w14:paraId="326AFC28" w14:textId="79C24A23" w:rsidR="006F1B40" w:rsidRPr="00857755" w:rsidRDefault="00FB1252" w:rsidP="00342C31">
            <w:pPr>
              <w:ind w:firstLine="0"/>
              <w:jc w:val="center"/>
              <w:rPr>
                <w:i/>
              </w:rPr>
            </w:pPr>
            <m:oMathPara>
              <m:oMath>
                <m:sSubSup>
                  <m:sSubSupPr>
                    <m:ctrlPr>
                      <w:rPr>
                        <w:rFonts w:ascii="Cambria Math" w:eastAsiaTheme="minorEastAsia" w:hAnsi="Cambria Math"/>
                        <w:i/>
                        <w:lang w:val="en-US"/>
                      </w:rPr>
                    </m:ctrlPr>
                  </m:sSubSupPr>
                  <m:e>
                    <m:acc>
                      <m:accPr>
                        <m:ctrlPr>
                          <w:rPr>
                            <w:rFonts w:ascii="Cambria Math" w:eastAsiaTheme="minorEastAsia" w:hAnsi="Cambria Math"/>
                            <w:i/>
                            <w:lang w:val="en-US"/>
                          </w:rPr>
                        </m:ctrlPr>
                      </m:accPr>
                      <m:e>
                        <m:r>
                          <w:rPr>
                            <w:rFonts w:ascii="Cambria Math" w:eastAsiaTheme="minorEastAsia" w:hAnsi="Cambria Math"/>
                            <w:lang w:val="en-US"/>
                          </w:rPr>
                          <m:t>P</m:t>
                        </m:r>
                      </m:e>
                    </m:acc>
                  </m:e>
                  <m:sub>
                    <m:r>
                      <w:rPr>
                        <w:rFonts w:ascii="Cambria Math" w:eastAsiaTheme="minorEastAsia" w:hAnsi="Cambria Math"/>
                        <w:lang w:val="en-US"/>
                      </w:rPr>
                      <m:t>r</m:t>
                    </m:r>
                  </m:sub>
                  <m:sup>
                    <m:r>
                      <w:rPr>
                        <w:rFonts w:ascii="Cambria Math" w:eastAsiaTheme="minorEastAsia" w:hAnsi="Cambria Math"/>
                        <w:lang w:val="en-US"/>
                      </w:rPr>
                      <m:t>2</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f>
                          <m:fPr>
                            <m:ctrlPr>
                              <w:rPr>
                                <w:rFonts w:ascii="Cambria Math" w:eastAsiaTheme="minorEastAsia" w:hAnsi="Cambria Math"/>
                                <w:i/>
                                <w:lang w:val="en-US"/>
                              </w:rPr>
                            </m:ctrlPr>
                          </m:fPr>
                          <m:num>
                            <m:r>
                              <m:rPr>
                                <m:sty m:val="b"/>
                              </m:rPr>
                              <w:rPr>
                                <w:rFonts w:ascii="Cambria Math" w:eastAsiaTheme="minorEastAsia" w:hAnsi="Cambria Math"/>
                                <w:lang w:val="en-US"/>
                              </w:rPr>
                              <m:t>r</m:t>
                            </m:r>
                          </m:num>
                          <m:den>
                            <m:r>
                              <w:rPr>
                                <w:rFonts w:ascii="Cambria Math" w:eastAsiaTheme="minorEastAsia" w:hAnsi="Cambria Math"/>
                                <w:lang w:val="en-US"/>
                              </w:rPr>
                              <m:t>r</m:t>
                            </m:r>
                          </m:den>
                        </m:f>
                      </m:e>
                    </m:d>
                    <m:r>
                      <w:rPr>
                        <w:rFonts w:ascii="Cambria Math" w:eastAsiaTheme="minorEastAsia" w:hAnsi="Cambria Math"/>
                        <w:lang w:val="en-US"/>
                      </w:rPr>
                      <m:t>·</m:t>
                    </m:r>
                    <m:acc>
                      <m:accPr>
                        <m:ctrlPr>
                          <w:rPr>
                            <w:rFonts w:ascii="Cambria Math" w:eastAsiaTheme="minorEastAsia" w:hAnsi="Cambria Math"/>
                            <w:b/>
                            <w:bCs/>
                            <w:iCs/>
                            <w:lang w:val="en-US"/>
                          </w:rPr>
                        </m:ctrlPr>
                      </m:accPr>
                      <m:e>
                        <m:r>
                          <m:rPr>
                            <m:sty m:val="b"/>
                          </m:rPr>
                          <w:rPr>
                            <w:rFonts w:ascii="Cambria Math" w:eastAsiaTheme="minorEastAsia" w:hAnsi="Cambria Math"/>
                            <w:lang w:val="en-US"/>
                          </w:rPr>
                          <m:t>P</m:t>
                        </m:r>
                      </m:e>
                    </m:acc>
                    <m:r>
                      <w:rPr>
                        <w:rFonts w:ascii="Cambria Math" w:eastAsiaTheme="minorEastAsia" w:hAnsi="Cambria Math"/>
                        <w:lang w:val="en-US"/>
                      </w:rPr>
                      <m:t>+</m:t>
                    </m:r>
                    <m:acc>
                      <m:accPr>
                        <m:ctrlPr>
                          <w:rPr>
                            <w:rFonts w:ascii="Cambria Math" w:eastAsiaTheme="minorEastAsia" w:hAnsi="Cambria Math"/>
                            <w:b/>
                            <w:bCs/>
                            <w:iCs/>
                            <w:lang w:val="en-US"/>
                          </w:rPr>
                        </m:ctrlPr>
                      </m:accPr>
                      <m:e>
                        <m:r>
                          <m:rPr>
                            <m:sty m:val="b"/>
                          </m:rPr>
                          <w:rPr>
                            <w:rFonts w:ascii="Cambria Math" w:eastAsiaTheme="minorEastAsia" w:hAnsi="Cambria Math"/>
                            <w:lang w:val="en-US"/>
                          </w:rPr>
                          <m:t>P</m:t>
                        </m:r>
                      </m:e>
                    </m:acc>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lang w:val="en-US"/>
                              </w:rPr>
                            </m:ctrlPr>
                          </m:fPr>
                          <m:num>
                            <m:r>
                              <m:rPr>
                                <m:sty m:val="b"/>
                              </m:rPr>
                              <w:rPr>
                                <w:rFonts w:ascii="Cambria Math" w:eastAsiaTheme="minorEastAsia" w:hAnsi="Cambria Math"/>
                                <w:lang w:val="en-US"/>
                              </w:rPr>
                              <m:t>r</m:t>
                            </m:r>
                          </m:num>
                          <m:den>
                            <m:r>
                              <w:rPr>
                                <w:rFonts w:ascii="Cambria Math" w:eastAsiaTheme="minorEastAsia" w:hAnsi="Cambria Math"/>
                                <w:lang w:val="en-US"/>
                              </w:rPr>
                              <m:t>r</m:t>
                            </m:r>
                          </m:den>
                        </m:f>
                      </m:e>
                    </m:d>
                  </m:e>
                </m:d>
                <m:r>
                  <w:rPr>
                    <w:rFonts w:ascii="Cambria Math" w:eastAsiaTheme="minorEastAsia" w:hAnsi="Cambria Math"/>
                    <w:lang w:val="en-US"/>
                  </w:rPr>
                  <m:t>=-iℏ</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hAnsi="Cambria Math"/>
                            <w:lang w:val="en-US"/>
                          </w:rPr>
                          <m:t>∂</m:t>
                        </m:r>
                      </m:num>
                      <m:den>
                        <m:r>
                          <w:rPr>
                            <w:rFonts w:ascii="Cambria Math" w:hAnsi="Cambria Math"/>
                            <w:lang w:val="en-US"/>
                          </w:rPr>
                          <m:t>∂r</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r</m:t>
                        </m:r>
                      </m:den>
                    </m:f>
                  </m:e>
                </m:d>
                <m:r>
                  <w:rPr>
                    <w:rFonts w:ascii="Cambria Math" w:eastAsiaTheme="minorEastAsia" w:hAnsi="Cambria Math"/>
                    <w:lang w:val="en-US"/>
                  </w:rPr>
                  <m:t>≡-iℏ</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r</m:t>
                    </m:r>
                  </m:den>
                </m:f>
                <m:f>
                  <m:fPr>
                    <m:ctrlPr>
                      <w:rPr>
                        <w:rFonts w:ascii="Cambria Math" w:eastAsiaTheme="minorEastAsia" w:hAnsi="Cambria Math"/>
                        <w:i/>
                        <w:lang w:val="en-US"/>
                      </w:rPr>
                    </m:ctrlPr>
                  </m:fPr>
                  <m:num>
                    <m:r>
                      <w:rPr>
                        <w:rFonts w:ascii="Cambria Math" w:hAnsi="Cambria Math"/>
                        <w:lang w:val="en-US"/>
                      </w:rPr>
                      <m:t>∂</m:t>
                    </m:r>
                  </m:num>
                  <m:den>
                    <m:r>
                      <w:rPr>
                        <w:rFonts w:ascii="Cambria Math" w:hAnsi="Cambria Math"/>
                        <w:lang w:val="en-US"/>
                      </w:rPr>
                      <m:t>∂r</m:t>
                    </m:r>
                  </m:den>
                </m:f>
                <m:r>
                  <w:rPr>
                    <w:rFonts w:ascii="Cambria Math" w:eastAsiaTheme="minorEastAsia" w:hAnsi="Cambria Math"/>
                    <w:lang w:val="en-US"/>
                  </w:rPr>
                  <m:t>r.</m:t>
                </m:r>
              </m:oMath>
            </m:oMathPara>
          </w:p>
        </w:tc>
        <w:tc>
          <w:tcPr>
            <w:tcW w:w="986" w:type="dxa"/>
          </w:tcPr>
          <w:p w14:paraId="4D585203" w14:textId="107AA7BF" w:rsidR="006F1B40" w:rsidRPr="00857755" w:rsidRDefault="006F1B40" w:rsidP="00342C31">
            <w:pPr>
              <w:ind w:firstLine="0"/>
              <w:jc w:val="center"/>
            </w:pPr>
            <w:r w:rsidRPr="00857755">
              <w:t>(</w:t>
            </w:r>
            <w:r w:rsidRPr="00857755">
              <w:rPr>
                <w:lang w:val="en-US"/>
              </w:rPr>
              <w:t>n6.48</w:t>
            </w:r>
            <w:r w:rsidRPr="00857755">
              <w:t>)</w:t>
            </w:r>
          </w:p>
        </w:tc>
      </w:tr>
    </w:tbl>
    <w:p w14:paraId="1836198A" w14:textId="09A4F3B7" w:rsidR="006F1B40" w:rsidRPr="00857755" w:rsidRDefault="00222EDA" w:rsidP="00F11D8D">
      <w:pPr>
        <w:rPr>
          <w:rFonts w:eastAsiaTheme="minorEastAsia"/>
        </w:rPr>
      </w:pPr>
      <w:r w:rsidRPr="00857755">
        <w:t>Мына жа</w:t>
      </w:r>
      <w:r w:rsidRPr="00857755">
        <w:rPr>
          <w:rFonts w:cs="Calibri"/>
        </w:rPr>
        <w:t>ғ</w:t>
      </w:r>
      <w:r w:rsidRPr="00857755">
        <w:t>дай</w:t>
      </w:r>
      <w:r w:rsidRPr="00857755">
        <w:rPr>
          <w:rFonts w:cs="Calibri"/>
        </w:rPr>
        <w:t>ғ</w:t>
      </w:r>
      <w:r w:rsidRPr="00857755">
        <w:t xml:space="preserve">а айрықша итибар беремиз: </w:t>
      </w:r>
      <w:r w:rsidR="00F11D8D" w:rsidRPr="00857755">
        <w:t xml:space="preserve">бөлекше ийелеген орын операторы </w:t>
      </w:r>
      <m:oMath>
        <m:acc>
          <m:accPr>
            <m:ctrlPr>
              <w:rPr>
                <w:rFonts w:ascii="Cambria Math" w:hAnsi="Cambria Math"/>
                <w:i/>
                <w:lang w:val="en-US"/>
              </w:rPr>
            </m:ctrlPr>
          </m:accPr>
          <m:e>
            <m:r>
              <w:rPr>
                <w:rFonts w:ascii="Cambria Math" w:hAnsi="Cambria Math"/>
                <w:lang w:val="en-US"/>
              </w:rPr>
              <m:t>r</m:t>
            </m:r>
          </m:e>
        </m:acc>
      </m:oMath>
      <w:r w:rsidR="00F11D8D" w:rsidRPr="00857755">
        <w:t xml:space="preserve"> менен радиаллық импульс операторы  </w:t>
      </w:r>
      <m:oMath>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p</m:t>
                </m:r>
              </m:e>
            </m:acc>
          </m:e>
          <m:sub>
            <m:r>
              <w:rPr>
                <w:rFonts w:ascii="Cambria Math" w:hAnsi="Cambria Math"/>
              </w:rPr>
              <m:t>r</m:t>
            </m:r>
          </m:sub>
        </m:sSub>
      </m:oMath>
      <w:r w:rsidR="00F11D8D" w:rsidRPr="00857755">
        <w:rPr>
          <w:rFonts w:eastAsiaTheme="minorEastAsia"/>
        </w:rPr>
        <w:t xml:space="preserve"> арасында</w:t>
      </w:r>
      <w:r w:rsidR="00F11D8D" w:rsidRPr="00857755">
        <w:rPr>
          <w:rFonts w:eastAsiaTheme="minorEastAsia" w:cs="Calibri"/>
        </w:rPr>
        <w:t>ғ</w:t>
      </w:r>
      <w:r w:rsidR="00F11D8D" w:rsidRPr="00857755">
        <w:rPr>
          <w:rFonts w:eastAsiaTheme="minorEastAsia"/>
        </w:rPr>
        <w:t xml:space="preserve">ы </w:t>
      </w:r>
      <w:proofErr w:type="spellStart"/>
      <w:r w:rsidR="00F11D8D" w:rsidRPr="00857755">
        <w:rPr>
          <w:rFonts w:eastAsiaTheme="minorEastAsia"/>
        </w:rPr>
        <w:t>коммутатордың</w:t>
      </w:r>
      <w:proofErr w:type="spellEnd"/>
      <w:r w:rsidR="00F11D8D" w:rsidRPr="00857755">
        <w:rPr>
          <w:rFonts w:eastAsiaTheme="minorEastAsia"/>
        </w:rPr>
        <w:t xml:space="preserve"> </w:t>
      </w:r>
      <m:oMath>
        <m:d>
          <m:dPr>
            <m:begChr m:val="["/>
            <m:endChr m:val="]"/>
            <m:ctrlPr>
              <w:rPr>
                <w:rFonts w:ascii="Cambria Math" w:eastAsiaTheme="minorEastAsia" w:hAnsi="Cambria Math"/>
                <w:i/>
              </w:rPr>
            </m:ctrlPr>
          </m:dPr>
          <m:e>
            <m:acc>
              <m:accPr>
                <m:ctrlPr>
                  <w:rPr>
                    <w:rFonts w:ascii="Cambria Math" w:hAnsi="Cambria Math"/>
                    <w:i/>
                    <w:lang w:val="en-US"/>
                  </w:rPr>
                </m:ctrlPr>
              </m:accPr>
              <m:e>
                <m:r>
                  <w:rPr>
                    <w:rFonts w:ascii="Cambria Math" w:hAnsi="Cambria Math"/>
                    <w:lang w:val="en-US"/>
                  </w:rPr>
                  <m:t>r</m:t>
                </m:r>
              </m:e>
            </m:acc>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p</m:t>
                    </m:r>
                  </m:e>
                </m:acc>
              </m:e>
              <m:sub>
                <m:r>
                  <w:rPr>
                    <w:rFonts w:ascii="Cambria Math" w:hAnsi="Cambria Math"/>
                  </w:rPr>
                  <m:t>r</m:t>
                </m:r>
              </m:sub>
            </m:sSub>
          </m:e>
        </m:d>
        <m:r>
          <w:rPr>
            <w:rFonts w:ascii="Cambria Math" w:eastAsiaTheme="minorEastAsia" w:hAnsi="Cambria Math"/>
          </w:rPr>
          <m:t>=iℏ</m:t>
        </m:r>
      </m:oMath>
      <w:r w:rsidR="00F11D8D" w:rsidRPr="00857755">
        <w:rPr>
          <w:rFonts w:eastAsiaTheme="minorEastAsia"/>
        </w:rPr>
        <w:t xml:space="preserve"> түрине ийе болату</w:t>
      </w:r>
      <w:proofErr w:type="spellStart"/>
      <w:r w:rsidR="00F11D8D" w:rsidRPr="00857755">
        <w:rPr>
          <w:rFonts w:eastAsiaTheme="minorEastAsia" w:cs="Calibri"/>
        </w:rPr>
        <w:t>ғ</w:t>
      </w:r>
      <w:r w:rsidR="00F11D8D" w:rsidRPr="00857755">
        <w:rPr>
          <w:rFonts w:eastAsiaTheme="minorEastAsia"/>
        </w:rPr>
        <w:t>ынын</w:t>
      </w:r>
      <w:proofErr w:type="spellEnd"/>
      <w:r w:rsidR="00F11D8D" w:rsidRPr="00857755">
        <w:rPr>
          <w:rFonts w:eastAsiaTheme="minorEastAsia"/>
        </w:rPr>
        <w:t xml:space="preserve"> көрсети</w:t>
      </w:r>
      <w:r w:rsidR="00F11D8D" w:rsidRPr="00857755">
        <w:rPr>
          <w:rFonts w:eastAsiaTheme="minorEastAsia" w:cs="Calibri"/>
        </w:rPr>
        <w:t>ў</w:t>
      </w:r>
      <w:r w:rsidR="00F11D8D" w:rsidRPr="00857755">
        <w:rPr>
          <w:rFonts w:eastAsiaTheme="minorEastAsia"/>
        </w:rPr>
        <w:t>ге болады.</w:t>
      </w:r>
    </w:p>
    <w:p w14:paraId="6B91673C" w14:textId="45CC8003" w:rsidR="00F11D8D" w:rsidRPr="00857755" w:rsidRDefault="00F11D8D" w:rsidP="00F11D8D">
      <w:r w:rsidRPr="00857755">
        <w:t>(</w:t>
      </w:r>
      <w:r w:rsidRPr="00857755">
        <w:rPr>
          <w:lang w:val="en-US"/>
        </w:rPr>
        <w:t>n</w:t>
      </w:r>
      <w:r w:rsidRPr="00857755">
        <w:t>6.46)-аңлатпада</w:t>
      </w:r>
      <w:r w:rsidRPr="00857755">
        <w:rPr>
          <w:rFonts w:cs="Calibri"/>
        </w:rPr>
        <w:t>ғ</w:t>
      </w:r>
      <w:r w:rsidRPr="00857755">
        <w:t>ы екинши а</w:t>
      </w:r>
      <w:r w:rsidRPr="00857755">
        <w:rPr>
          <w:rFonts w:cs="Calibri"/>
        </w:rPr>
        <w:t>ғ</w:t>
      </w:r>
      <w:r w:rsidRPr="00857755">
        <w:t>за бол</w:t>
      </w:r>
      <w:r w:rsidRPr="00857755">
        <w:rPr>
          <w:rFonts w:cs="Calibri"/>
        </w:rPr>
        <w:t>ғ</w:t>
      </w:r>
      <w:r w:rsidRPr="00857755">
        <w:t xml:space="preserve">ан </w:t>
      </w:r>
      <m:oMath>
        <m:f>
          <m:fPr>
            <m:ctrlPr>
              <w:rPr>
                <w:rFonts w:ascii="Cambria Math" w:eastAsiaTheme="minorEastAsia" w:hAnsi="Cambria Math"/>
                <w:i/>
                <w:lang w:val="en-US"/>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rPr>
                  <m:t>2</m:t>
                </m:r>
              </m:sup>
            </m:sSup>
          </m:den>
        </m:f>
        <m:sSup>
          <m:sSupPr>
            <m:ctrlPr>
              <w:rPr>
                <w:rFonts w:ascii="Cambria Math" w:eastAsiaTheme="minorEastAsia" w:hAnsi="Cambria Math"/>
                <w:i/>
                <w:lang w:val="en-US"/>
              </w:rPr>
            </m:ctrlPr>
          </m:sSupPr>
          <m:e>
            <m:acc>
              <m:accPr>
                <m:ctrlPr>
                  <w:rPr>
                    <w:rFonts w:ascii="Cambria Math" w:eastAsiaTheme="minorEastAsia" w:hAnsi="Cambria Math"/>
                    <w:b/>
                    <w:bCs/>
                    <w:iCs/>
                    <w:lang w:val="en-US"/>
                  </w:rPr>
                </m:ctrlPr>
              </m:accPr>
              <m:e>
                <m:r>
                  <m:rPr>
                    <m:sty m:val="b"/>
                  </m:rPr>
                  <w:rPr>
                    <w:rFonts w:ascii="Cambria Math" w:eastAsiaTheme="minorEastAsia" w:hAnsi="Cambria Math"/>
                    <w:lang w:val="en-US"/>
                  </w:rPr>
                  <m:t>L</m:t>
                </m:r>
              </m:e>
            </m:acc>
          </m:e>
          <m:sup>
            <m:r>
              <w:rPr>
                <w:rFonts w:ascii="Cambria Math" w:eastAsiaTheme="minorEastAsia" w:hAnsi="Cambria Math"/>
              </w:rPr>
              <m:t>2</m:t>
            </m:r>
          </m:sup>
        </m:sSup>
      </m:oMath>
      <w:r w:rsidRPr="00857755">
        <w:rPr>
          <w:rFonts w:eastAsiaTheme="minorEastAsia"/>
        </w:rPr>
        <w:t xml:space="preserve"> а</w:t>
      </w:r>
      <w:r w:rsidRPr="00857755">
        <w:rPr>
          <w:rFonts w:eastAsiaTheme="minorEastAsia" w:cs="Calibri"/>
        </w:rPr>
        <w:t>ғ</w:t>
      </w:r>
      <w:r w:rsidRPr="00857755">
        <w:rPr>
          <w:rFonts w:eastAsiaTheme="minorEastAsia"/>
        </w:rPr>
        <w:t>засын айланы</w:t>
      </w:r>
      <w:r w:rsidRPr="00857755">
        <w:rPr>
          <w:rFonts w:eastAsiaTheme="minorEastAsia" w:cs="Calibri"/>
        </w:rPr>
        <w:t>ў</w:t>
      </w:r>
      <w:r w:rsidRPr="00857755">
        <w:rPr>
          <w:rFonts w:eastAsiaTheme="minorEastAsia"/>
        </w:rPr>
        <w:t xml:space="preserve">дың кинетикалық энергиясы менен </w:t>
      </w:r>
      <w:proofErr w:type="spellStart"/>
      <w:r w:rsidRPr="00857755">
        <w:rPr>
          <w:rFonts w:eastAsiaTheme="minorEastAsia"/>
        </w:rPr>
        <w:t>теңлсетири</w:t>
      </w:r>
      <w:r w:rsidRPr="00857755">
        <w:rPr>
          <w:rFonts w:eastAsiaTheme="minorEastAsia" w:cs="Calibri"/>
        </w:rPr>
        <w:t>ў</w:t>
      </w:r>
      <w:r w:rsidRPr="00857755">
        <w:rPr>
          <w:rFonts w:eastAsiaTheme="minorEastAsia"/>
        </w:rPr>
        <w:t>ге</w:t>
      </w:r>
      <w:proofErr w:type="spellEnd"/>
      <w:r w:rsidRPr="00857755">
        <w:rPr>
          <w:rFonts w:eastAsiaTheme="minorEastAsia"/>
        </w:rPr>
        <w:t xml:space="preserve"> болады. Себеби бул а</w:t>
      </w:r>
      <w:r w:rsidRPr="00857755">
        <w:rPr>
          <w:rFonts w:eastAsiaTheme="minorEastAsia" w:cs="Calibri"/>
        </w:rPr>
        <w:t>ғ</w:t>
      </w:r>
      <w:r w:rsidRPr="00857755">
        <w:rPr>
          <w:rFonts w:eastAsiaTheme="minorEastAsia"/>
        </w:rPr>
        <w:t>за бөлекшениң координата басының дөгерегиндеги "таза" айланы</w:t>
      </w:r>
      <w:r w:rsidRPr="00857755">
        <w:rPr>
          <w:rFonts w:eastAsiaTheme="minorEastAsia" w:cs="Calibri"/>
        </w:rPr>
        <w:t>ў</w:t>
      </w:r>
      <w:r w:rsidRPr="00857755">
        <w:rPr>
          <w:rFonts w:eastAsiaTheme="minorEastAsia"/>
        </w:rPr>
        <w:t>ының нәтийжесинде жүзеге келеди</w:t>
      </w:r>
      <w:r w:rsidRPr="00857755">
        <w:t xml:space="preserve"> (я</w:t>
      </w:r>
      <w:r w:rsidRPr="00857755">
        <w:rPr>
          <w:rFonts w:cs="Calibri"/>
        </w:rPr>
        <w:t>ғ</w:t>
      </w:r>
      <w:r w:rsidRPr="00857755">
        <w:t>ный радиаллық өзгери</w:t>
      </w:r>
      <w:r w:rsidRPr="00857755">
        <w:rPr>
          <w:rFonts w:cs="Calibri"/>
        </w:rPr>
        <w:t>ў</w:t>
      </w:r>
      <w:r w:rsidRPr="00857755">
        <w:t xml:space="preserve">ши </w:t>
      </w:r>
      <m:oMath>
        <m:r>
          <w:rPr>
            <w:rFonts w:ascii="Cambria Math" w:hAnsi="Cambria Math"/>
            <w:lang w:val="en-US"/>
          </w:rPr>
          <m:t>r</m:t>
        </m:r>
      </m:oMath>
      <w:r w:rsidRPr="00857755">
        <w:t xml:space="preserve"> турақлы болып қал</w:t>
      </w:r>
      <w:r w:rsidRPr="00857755">
        <w:rPr>
          <w:rFonts w:cs="Calibri"/>
        </w:rPr>
        <w:t>ғ</w:t>
      </w:r>
      <w:r w:rsidRPr="00857755">
        <w:t>анда,</w:t>
      </w:r>
      <w:r w:rsidR="0003450F" w:rsidRPr="00857755">
        <w:t xml:space="preserve"> </w:t>
      </w:r>
      <m:oMath>
        <m:r>
          <w:rPr>
            <w:rFonts w:ascii="Cambria Math" w:hAnsi="Cambria Math"/>
          </w:rPr>
          <m:t>M</m:t>
        </m:r>
        <m:sSup>
          <m:sSupPr>
            <m:ctrlPr>
              <w:rPr>
                <w:rFonts w:ascii="Cambria Math" w:hAnsi="Cambria Math"/>
                <w:i/>
              </w:rPr>
            </m:ctrlPr>
          </m:sSupPr>
          <m:e>
            <m:r>
              <w:rPr>
                <w:rFonts w:ascii="Cambria Math" w:hAnsi="Cambria Math"/>
              </w:rPr>
              <m:t>r</m:t>
            </m:r>
          </m:e>
          <m:sup>
            <m:r>
              <w:rPr>
                <w:rFonts w:ascii="Cambria Math" w:hAnsi="Cambria Math"/>
              </w:rPr>
              <m:t>2</m:t>
            </m:r>
          </m:sup>
        </m:sSup>
      </m:oMath>
      <w:r w:rsidR="0003450F" w:rsidRPr="00857755">
        <w:rPr>
          <w:rFonts w:eastAsiaTheme="minorEastAsia"/>
        </w:rPr>
        <w:t xml:space="preserve"> - бөлекшениң координата басына салыстыр</w:t>
      </w:r>
      <w:r w:rsidR="0003450F" w:rsidRPr="00857755">
        <w:rPr>
          <w:rFonts w:eastAsiaTheme="minorEastAsia" w:cs="Calibri"/>
        </w:rPr>
        <w:t>ғ</w:t>
      </w:r>
      <w:r w:rsidR="0003450F" w:rsidRPr="00857755">
        <w:rPr>
          <w:rFonts w:eastAsiaTheme="minorEastAsia"/>
        </w:rPr>
        <w:t>анда</w:t>
      </w:r>
      <w:r w:rsidR="0003450F" w:rsidRPr="00857755">
        <w:rPr>
          <w:rFonts w:eastAsiaTheme="minorEastAsia" w:cs="Calibri"/>
        </w:rPr>
        <w:t>ғ</w:t>
      </w:r>
      <w:r w:rsidR="0003450F" w:rsidRPr="00857755">
        <w:rPr>
          <w:rFonts w:eastAsiaTheme="minorEastAsia"/>
        </w:rPr>
        <w:t>ы инерция моменти</w:t>
      </w:r>
      <w:r w:rsidRPr="00857755">
        <w:t>).</w:t>
      </w:r>
    </w:p>
    <w:p w14:paraId="1826757F" w14:textId="0AE132A6" w:rsidR="00F11D8D" w:rsidRPr="00857755" w:rsidRDefault="0003450F" w:rsidP="00F11D8D">
      <w:r w:rsidRPr="00857755">
        <w:t>(</w:t>
      </w:r>
      <w:r w:rsidRPr="00857755">
        <w:rPr>
          <w:lang w:val="en-US"/>
        </w:rPr>
        <w:t>n</w:t>
      </w:r>
      <w:r w:rsidRPr="00857755">
        <w:t xml:space="preserve">6.45)-аңлатпада </w:t>
      </w:r>
      <w:proofErr w:type="spellStart"/>
      <w:r w:rsidRPr="00857755">
        <w:t>көрсетилгениндей</w:t>
      </w:r>
      <w:proofErr w:type="spellEnd"/>
      <w:r w:rsidRPr="00857755">
        <w:t xml:space="preserve">, енди </w:t>
      </w:r>
      <m:oMath>
        <m:sSup>
          <m:sSupPr>
            <m:ctrlPr>
              <w:rPr>
                <w:rFonts w:ascii="Cambria Math" w:eastAsiaTheme="minorEastAsia" w:hAnsi="Cambria Math"/>
                <w:i/>
                <w:lang w:val="en-US"/>
              </w:rPr>
            </m:ctrlPr>
          </m:sSupPr>
          <m:e>
            <m:acc>
              <m:accPr>
                <m:ctrlPr>
                  <w:rPr>
                    <w:rFonts w:ascii="Cambria Math" w:eastAsiaTheme="minorEastAsia" w:hAnsi="Cambria Math"/>
                    <w:b/>
                    <w:bCs/>
                    <w:iCs/>
                    <w:lang w:val="en-US"/>
                  </w:rPr>
                </m:ctrlPr>
              </m:accPr>
              <m:e>
                <m:r>
                  <m:rPr>
                    <m:sty m:val="b"/>
                  </m:rPr>
                  <w:rPr>
                    <w:rFonts w:ascii="Cambria Math" w:eastAsiaTheme="minorEastAsia" w:hAnsi="Cambria Math"/>
                    <w:lang w:val="en-US"/>
                  </w:rPr>
                  <m:t>L</m:t>
                </m:r>
              </m:e>
            </m:acc>
          </m:e>
          <m:sup>
            <m:r>
              <w:rPr>
                <w:rFonts w:ascii="Cambria Math" w:eastAsiaTheme="minorEastAsia" w:hAnsi="Cambria Math"/>
              </w:rPr>
              <m:t>2</m:t>
            </m:r>
          </m:sup>
        </m:sSup>
      </m:oMath>
      <w:r w:rsidRPr="00857755">
        <w:rPr>
          <w:rFonts w:eastAsiaTheme="minorEastAsia"/>
        </w:rPr>
        <w:t xml:space="preserve"> шамасы </w:t>
      </w:r>
      <w:r w:rsidRPr="00857755">
        <w:rPr>
          <w:rFonts w:eastAsiaTheme="minorEastAsia"/>
          <w:lang w:val="en-US"/>
        </w:rPr>
        <w:t>r</w:t>
      </w:r>
      <w:r w:rsidRPr="00857755">
        <w:rPr>
          <w:rFonts w:eastAsiaTheme="minorEastAsia"/>
        </w:rPr>
        <w:t xml:space="preserve"> ден </w:t>
      </w:r>
      <w:r w:rsidRPr="00857755">
        <w:rPr>
          <w:rFonts w:eastAsiaTheme="minorEastAsia" w:cs="Calibri"/>
        </w:rPr>
        <w:t>ғ</w:t>
      </w:r>
      <w:r w:rsidRPr="00857755">
        <w:rPr>
          <w:rFonts w:eastAsiaTheme="minorEastAsia"/>
        </w:rPr>
        <w:t>әрезсиз бол</w:t>
      </w:r>
      <w:r w:rsidRPr="00857755">
        <w:rPr>
          <w:rFonts w:eastAsiaTheme="minorEastAsia" w:cs="Calibri"/>
        </w:rPr>
        <w:t>ғ</w:t>
      </w:r>
      <w:r w:rsidRPr="00857755">
        <w:rPr>
          <w:rFonts w:eastAsiaTheme="minorEastAsia"/>
        </w:rPr>
        <w:t xml:space="preserve">анлықтан, ол </w:t>
      </w:r>
      <m:oMath>
        <m:acc>
          <m:accPr>
            <m:ctrlPr>
              <w:rPr>
                <w:rFonts w:ascii="Cambria Math" w:eastAsiaTheme="minorEastAsia" w:hAnsi="Cambria Math"/>
                <w:i/>
                <w:lang w:val="en-US"/>
              </w:rPr>
            </m:ctrlPr>
          </m:accPr>
          <m:e>
            <m:r>
              <w:rPr>
                <w:rFonts w:ascii="Cambria Math" w:eastAsiaTheme="minorEastAsia" w:hAnsi="Cambria Math"/>
                <w:lang w:val="en-US"/>
              </w:rPr>
              <m:t>V</m:t>
            </m:r>
          </m:e>
        </m:acc>
        <m:r>
          <w:rPr>
            <w:rFonts w:ascii="Cambria Math" w:eastAsiaTheme="minorEastAsia" w:hAnsi="Cambria Math"/>
          </w:rPr>
          <m:t>(</m:t>
        </m:r>
        <m:r>
          <w:rPr>
            <w:rFonts w:ascii="Cambria Math" w:eastAsiaTheme="minorEastAsia" w:hAnsi="Cambria Math"/>
            <w:lang w:val="en-US"/>
          </w:rPr>
          <m:t>r</m:t>
        </m:r>
        <m:r>
          <w:rPr>
            <w:rFonts w:ascii="Cambria Math" w:eastAsiaTheme="minorEastAsia" w:hAnsi="Cambria Math"/>
          </w:rPr>
          <m:t>)</m:t>
        </m:r>
      </m:oMath>
      <w:r w:rsidRPr="00857755">
        <w:rPr>
          <w:rFonts w:eastAsiaTheme="minorEastAsia"/>
        </w:rPr>
        <w:t xml:space="preserve"> менен де, радиаллық кинетикалық энергия менен де, демек </w:t>
      </w:r>
      <m:oMath>
        <m:acc>
          <m:accPr>
            <m:ctrlPr>
              <w:rPr>
                <w:rFonts w:ascii="Cambria Math" w:eastAsiaTheme="minorEastAsia" w:hAnsi="Cambria Math"/>
                <w:i/>
                <w:lang w:val="en-US"/>
              </w:rPr>
            </m:ctrlPr>
          </m:accPr>
          <m:e>
            <m:r>
              <w:rPr>
                <w:rFonts w:ascii="Cambria Math" w:eastAsiaTheme="minorEastAsia" w:hAnsi="Cambria Math"/>
                <w:lang w:val="en-US"/>
              </w:rPr>
              <m:t>H</m:t>
            </m:r>
          </m:e>
        </m:acc>
      </m:oMath>
      <w:r w:rsidRPr="00857755">
        <w:rPr>
          <w:rFonts w:eastAsiaTheme="minorEastAsia"/>
        </w:rPr>
        <w:t xml:space="preserve"> гамильтонианы менен де коммутацияланады</w:t>
      </w:r>
      <w:r w:rsidR="00F11D8D" w:rsidRPr="00857755">
        <w:t>.</w:t>
      </w:r>
      <w:r w:rsidRPr="00857755">
        <w:t xml:space="preserve"> Усының менен бирге </w:t>
      </w:r>
      <m:oMath>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z</m:t>
            </m:r>
          </m:sub>
        </m:sSub>
      </m:oMath>
      <w:r w:rsidR="00F11D8D" w:rsidRPr="00857755">
        <w:t xml:space="preserve"> </w:t>
      </w:r>
      <w:r w:rsidRPr="00857755">
        <w:t xml:space="preserve">операторы </w:t>
      </w:r>
      <m:oMath>
        <m:sSup>
          <m:sSupPr>
            <m:ctrlPr>
              <w:rPr>
                <w:rFonts w:ascii="Cambria Math" w:eastAsiaTheme="minorEastAsia" w:hAnsi="Cambria Math"/>
                <w:i/>
                <w:lang w:val="en-US"/>
              </w:rPr>
            </m:ctrlPr>
          </m:sSupPr>
          <m:e>
            <m:acc>
              <m:accPr>
                <m:ctrlPr>
                  <w:rPr>
                    <w:rFonts w:ascii="Cambria Math" w:eastAsiaTheme="minorEastAsia" w:hAnsi="Cambria Math"/>
                    <w:b/>
                    <w:bCs/>
                    <w:iCs/>
                    <w:lang w:val="en-US"/>
                  </w:rPr>
                </m:ctrlPr>
              </m:accPr>
              <m:e>
                <m:r>
                  <m:rPr>
                    <m:sty m:val="b"/>
                  </m:rPr>
                  <w:rPr>
                    <w:rFonts w:ascii="Cambria Math" w:eastAsiaTheme="minorEastAsia" w:hAnsi="Cambria Math"/>
                    <w:lang w:val="en-US"/>
                  </w:rPr>
                  <m:t>L</m:t>
                </m:r>
              </m:e>
            </m:acc>
          </m:e>
          <m:sup>
            <m:r>
              <w:rPr>
                <w:rFonts w:ascii="Cambria Math" w:eastAsiaTheme="minorEastAsia" w:hAnsi="Cambria Math"/>
              </w:rPr>
              <m:t>2</m:t>
            </m:r>
          </m:sup>
        </m:sSup>
      </m:oMath>
      <w:r w:rsidRPr="00857755">
        <w:rPr>
          <w:rFonts w:eastAsiaTheme="minorEastAsia"/>
        </w:rPr>
        <w:t xml:space="preserve"> операторы менен коммутацияланату</w:t>
      </w:r>
      <w:r w:rsidRPr="00857755">
        <w:rPr>
          <w:rFonts w:eastAsiaTheme="minorEastAsia" w:cs="Calibri"/>
        </w:rPr>
        <w:t>ғ</w:t>
      </w:r>
      <w:r w:rsidRPr="00857755">
        <w:rPr>
          <w:rFonts w:eastAsiaTheme="minorEastAsia"/>
        </w:rPr>
        <w:t>ын бол</w:t>
      </w:r>
      <w:r w:rsidRPr="00857755">
        <w:rPr>
          <w:rFonts w:eastAsiaTheme="minorEastAsia" w:cs="Calibri"/>
        </w:rPr>
        <w:t>ғ</w:t>
      </w:r>
      <w:r w:rsidRPr="00857755">
        <w:rPr>
          <w:rFonts w:eastAsiaTheme="minorEastAsia"/>
        </w:rPr>
        <w:t xml:space="preserve">анлықтан, </w:t>
      </w:r>
      <m:oMath>
        <m:acc>
          <m:accPr>
            <m:ctrlPr>
              <w:rPr>
                <w:rFonts w:ascii="Cambria Math" w:eastAsiaTheme="minorEastAsia" w:hAnsi="Cambria Math"/>
                <w:i/>
                <w:lang w:val="en-US"/>
              </w:rPr>
            </m:ctrlPr>
          </m:accPr>
          <m:e>
            <m:r>
              <w:rPr>
                <w:rFonts w:ascii="Cambria Math" w:eastAsiaTheme="minorEastAsia" w:hAnsi="Cambria Math"/>
                <w:lang w:val="en-US"/>
              </w:rPr>
              <m:t>H</m:t>
            </m:r>
          </m:e>
        </m:acc>
      </m:oMath>
      <w:r w:rsidRPr="00857755">
        <w:rPr>
          <w:rFonts w:eastAsiaTheme="minorEastAsia"/>
        </w:rPr>
        <w:t xml:space="preserve">, </w:t>
      </w:r>
      <m:oMath>
        <m:sSup>
          <m:sSupPr>
            <m:ctrlPr>
              <w:rPr>
                <w:rFonts w:ascii="Cambria Math" w:eastAsiaTheme="minorEastAsia" w:hAnsi="Cambria Math"/>
                <w:i/>
                <w:lang w:val="en-US"/>
              </w:rPr>
            </m:ctrlPr>
          </m:sSupPr>
          <m:e>
            <m:acc>
              <m:accPr>
                <m:ctrlPr>
                  <w:rPr>
                    <w:rFonts w:ascii="Cambria Math" w:eastAsiaTheme="minorEastAsia" w:hAnsi="Cambria Math"/>
                    <w:b/>
                    <w:bCs/>
                    <w:iCs/>
                    <w:lang w:val="en-US"/>
                  </w:rPr>
                </m:ctrlPr>
              </m:accPr>
              <m:e>
                <m:r>
                  <m:rPr>
                    <m:sty m:val="b"/>
                  </m:rPr>
                  <w:rPr>
                    <w:rFonts w:ascii="Cambria Math" w:eastAsiaTheme="minorEastAsia" w:hAnsi="Cambria Math"/>
                    <w:lang w:val="en-US"/>
                  </w:rPr>
                  <m:t>L</m:t>
                </m:r>
              </m:e>
            </m:acc>
          </m:e>
          <m:sup>
            <m:r>
              <w:rPr>
                <w:rFonts w:ascii="Cambria Math" w:eastAsiaTheme="minorEastAsia" w:hAnsi="Cambria Math"/>
              </w:rPr>
              <m:t>2</m:t>
            </m:r>
          </m:sup>
        </m:sSup>
      </m:oMath>
      <w:r w:rsidRPr="00857755">
        <w:rPr>
          <w:rFonts w:eastAsiaTheme="minorEastAsia"/>
        </w:rPr>
        <w:t xml:space="preserve"> ҳәм </w:t>
      </w:r>
      <m:oMath>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z</m:t>
            </m:r>
          </m:sub>
        </m:sSub>
      </m:oMath>
      <w:r w:rsidRPr="00857755">
        <w:rPr>
          <w:rFonts w:eastAsiaTheme="minorEastAsia"/>
        </w:rPr>
        <w:t xml:space="preserve"> лер өз-ара коммутацияланады</w:t>
      </w:r>
      <w:r w:rsidR="00F11D8D" w:rsidRPr="00857755">
        <w:t>:</w:t>
      </w:r>
    </w:p>
    <w:tbl>
      <w:tblPr>
        <w:tblW w:w="0" w:type="auto"/>
        <w:jc w:val="center"/>
        <w:tblLook w:val="04A0" w:firstRow="1" w:lastRow="0" w:firstColumn="1" w:lastColumn="0" w:noHBand="0" w:noVBand="1"/>
      </w:tblPr>
      <w:tblGrid>
        <w:gridCol w:w="8359"/>
        <w:gridCol w:w="986"/>
      </w:tblGrid>
      <w:tr w:rsidR="00857755" w:rsidRPr="00857755" w14:paraId="10DB2E69" w14:textId="77777777" w:rsidTr="00342C31">
        <w:trPr>
          <w:jc w:val="center"/>
        </w:trPr>
        <w:tc>
          <w:tcPr>
            <w:tcW w:w="8359" w:type="dxa"/>
          </w:tcPr>
          <w:p w14:paraId="28E9F5F9" w14:textId="0DC752DA" w:rsidR="0003450F" w:rsidRPr="00857755" w:rsidRDefault="00FB1252" w:rsidP="00342C31">
            <w:pPr>
              <w:ind w:firstLine="0"/>
              <w:jc w:val="center"/>
            </w:pPr>
            <m:oMathPara>
              <m:oMath>
                <m:d>
                  <m:dPr>
                    <m:begChr m:val="["/>
                    <m:endChr m:val="]"/>
                    <m:ctrlPr>
                      <w:rPr>
                        <w:rFonts w:ascii="Cambria Math" w:hAnsi="Cambria Math"/>
                        <w:i/>
                      </w:rPr>
                    </m:ctrlPr>
                  </m:dPr>
                  <m:e>
                    <m:acc>
                      <m:accPr>
                        <m:ctrlPr>
                          <w:rPr>
                            <w:rFonts w:ascii="Cambria Math" w:eastAsiaTheme="minorEastAsia" w:hAnsi="Cambria Math"/>
                            <w:i/>
                            <w:lang w:val="en-US"/>
                          </w:rPr>
                        </m:ctrlPr>
                      </m:accPr>
                      <m:e>
                        <m:r>
                          <w:rPr>
                            <w:rFonts w:ascii="Cambria Math" w:eastAsiaTheme="minorEastAsia" w:hAnsi="Cambria Math"/>
                            <w:lang w:val="en-US"/>
                          </w:rPr>
                          <m:t>H</m:t>
                        </m:r>
                      </m:e>
                    </m:acc>
                    <m:r>
                      <m:rPr>
                        <m:sty m:val="p"/>
                      </m:rPr>
                      <w:rPr>
                        <w:rFonts w:ascii="Cambria Math" w:eastAsiaTheme="minorEastAsia" w:hAnsi="Cambria Math"/>
                      </w:rPr>
                      <m:t xml:space="preserve">, </m:t>
                    </m:r>
                    <m:sSup>
                      <m:sSupPr>
                        <m:ctrlPr>
                          <w:rPr>
                            <w:rFonts w:ascii="Cambria Math" w:eastAsiaTheme="minorEastAsia" w:hAnsi="Cambria Math"/>
                            <w:i/>
                            <w:lang w:val="en-US"/>
                          </w:rPr>
                        </m:ctrlPr>
                      </m:sSupPr>
                      <m:e>
                        <m:acc>
                          <m:accPr>
                            <m:ctrlPr>
                              <w:rPr>
                                <w:rFonts w:ascii="Cambria Math" w:eastAsiaTheme="minorEastAsia" w:hAnsi="Cambria Math"/>
                                <w:b/>
                                <w:bCs/>
                                <w:iCs/>
                                <w:lang w:val="en-US"/>
                              </w:rPr>
                            </m:ctrlPr>
                          </m:accPr>
                          <m:e>
                            <m:r>
                              <m:rPr>
                                <m:sty m:val="b"/>
                              </m:rPr>
                              <w:rPr>
                                <w:rFonts w:ascii="Cambria Math" w:eastAsiaTheme="minorEastAsia" w:hAnsi="Cambria Math"/>
                                <w:lang w:val="en-US"/>
                              </w:rPr>
                              <m:t>L</m:t>
                            </m:r>
                          </m:e>
                        </m:acc>
                      </m:e>
                      <m:sup>
                        <m:r>
                          <w:rPr>
                            <w:rFonts w:ascii="Cambria Math" w:eastAsiaTheme="minorEastAsia" w:hAnsi="Cambria Math"/>
                          </w:rPr>
                          <m:t>2</m:t>
                        </m:r>
                      </m:sup>
                    </m:sSup>
                  </m:e>
                </m:d>
                <m:r>
                  <w:rPr>
                    <w:rFonts w:ascii="Cambria Math" w:hAnsi="Cambria Math"/>
                  </w:rPr>
                  <m:t>=</m:t>
                </m:r>
                <m:d>
                  <m:dPr>
                    <m:begChr m:val="["/>
                    <m:endChr m:val="]"/>
                    <m:ctrlPr>
                      <w:rPr>
                        <w:rFonts w:ascii="Cambria Math" w:hAnsi="Cambria Math"/>
                        <w:i/>
                      </w:rPr>
                    </m:ctrlPr>
                  </m:dPr>
                  <m:e>
                    <m:acc>
                      <m:accPr>
                        <m:ctrlPr>
                          <w:rPr>
                            <w:rFonts w:ascii="Cambria Math" w:eastAsiaTheme="minorEastAsia" w:hAnsi="Cambria Math"/>
                            <w:i/>
                            <w:lang w:val="en-US"/>
                          </w:rPr>
                        </m:ctrlPr>
                      </m:accPr>
                      <m:e>
                        <m:r>
                          <w:rPr>
                            <w:rFonts w:ascii="Cambria Math" w:eastAsiaTheme="minorEastAsia" w:hAnsi="Cambria Math"/>
                            <w:lang w:val="en-US"/>
                          </w:rPr>
                          <m:t>H</m:t>
                        </m:r>
                      </m:e>
                    </m:acc>
                    <m:r>
                      <m:rPr>
                        <m:sty m:val="p"/>
                      </m:rPr>
                      <w:rPr>
                        <w:rFonts w:ascii="Cambria Math" w:eastAsiaTheme="minorEastAsia"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z</m:t>
                        </m:r>
                      </m:sub>
                    </m:sSub>
                  </m:e>
                </m:d>
                <m:r>
                  <w:rPr>
                    <w:rFonts w:ascii="Cambria Math" w:hAnsi="Cambria Math"/>
                  </w:rPr>
                  <m:t>=0.</m:t>
                </m:r>
              </m:oMath>
            </m:oMathPara>
          </w:p>
        </w:tc>
        <w:tc>
          <w:tcPr>
            <w:tcW w:w="986" w:type="dxa"/>
          </w:tcPr>
          <w:p w14:paraId="328E1C29" w14:textId="3EC41E67" w:rsidR="0003450F" w:rsidRPr="00857755" w:rsidRDefault="0003450F" w:rsidP="00342C31">
            <w:pPr>
              <w:ind w:firstLine="0"/>
              <w:jc w:val="center"/>
            </w:pPr>
            <w:r w:rsidRPr="00857755">
              <w:t>(</w:t>
            </w:r>
            <w:r w:rsidRPr="00857755">
              <w:rPr>
                <w:lang w:val="en-US"/>
              </w:rPr>
              <w:t>n6.</w:t>
            </w:r>
            <w:r w:rsidRPr="00857755">
              <w:t>49)</w:t>
            </w:r>
          </w:p>
        </w:tc>
      </w:tr>
    </w:tbl>
    <w:p w14:paraId="7C60CEC9" w14:textId="61712524" w:rsidR="0003450F" w:rsidRPr="00857755" w:rsidRDefault="0003450F" w:rsidP="00F11D8D">
      <w:r w:rsidRPr="00857755">
        <w:lastRenderedPageBreak/>
        <w:t xml:space="preserve">Демек, </w:t>
      </w:r>
      <m:oMath>
        <m:acc>
          <m:accPr>
            <m:ctrlPr>
              <w:rPr>
                <w:rFonts w:ascii="Cambria Math" w:eastAsiaTheme="minorEastAsia" w:hAnsi="Cambria Math"/>
                <w:i/>
                <w:lang w:val="en-US"/>
              </w:rPr>
            </m:ctrlPr>
          </m:accPr>
          <m:e>
            <m:r>
              <w:rPr>
                <w:rFonts w:ascii="Cambria Math" w:eastAsiaTheme="minorEastAsia" w:hAnsi="Cambria Math"/>
                <w:lang w:val="en-US"/>
              </w:rPr>
              <m:t>H</m:t>
            </m:r>
          </m:e>
        </m:acc>
        <m:r>
          <m:rPr>
            <m:sty m:val="p"/>
          </m:rPr>
          <w:rPr>
            <w:rFonts w:ascii="Cambria Math" w:eastAsiaTheme="minorEastAsia" w:hAnsi="Cambria Math"/>
          </w:rPr>
          <m:t xml:space="preserve">, </m:t>
        </m:r>
        <m:sSup>
          <m:sSupPr>
            <m:ctrlPr>
              <w:rPr>
                <w:rFonts w:ascii="Cambria Math" w:eastAsiaTheme="minorEastAsia" w:hAnsi="Cambria Math"/>
                <w:i/>
                <w:lang w:val="en-US"/>
              </w:rPr>
            </m:ctrlPr>
          </m:sSupPr>
          <m:e>
            <m:acc>
              <m:accPr>
                <m:ctrlPr>
                  <w:rPr>
                    <w:rFonts w:ascii="Cambria Math" w:eastAsiaTheme="minorEastAsia" w:hAnsi="Cambria Math"/>
                    <w:b/>
                    <w:bCs/>
                    <w:iCs/>
                    <w:lang w:val="en-US"/>
                  </w:rPr>
                </m:ctrlPr>
              </m:accPr>
              <m:e>
                <m:r>
                  <m:rPr>
                    <m:sty m:val="b"/>
                  </m:rPr>
                  <w:rPr>
                    <w:rFonts w:ascii="Cambria Math" w:eastAsiaTheme="minorEastAsia" w:hAnsi="Cambria Math"/>
                    <w:lang w:val="en-US"/>
                  </w:rPr>
                  <m:t>L</m:t>
                </m:r>
              </m:e>
            </m:acc>
          </m:e>
          <m:sup>
            <m:r>
              <w:rPr>
                <w:rFonts w:ascii="Cambria Math" w:eastAsiaTheme="minorEastAsia" w:hAnsi="Cambria Math"/>
              </w:rPr>
              <m:t>2</m:t>
            </m:r>
          </m:sup>
        </m:sSup>
      </m:oMath>
      <w:r w:rsidRPr="00857755">
        <w:rPr>
          <w:rFonts w:eastAsiaTheme="minorEastAsia"/>
        </w:rPr>
        <w:t xml:space="preserve"> ҳәм </w:t>
      </w:r>
      <m:oMath>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z</m:t>
            </m:r>
          </m:sub>
        </m:sSub>
      </m:oMath>
      <w:r w:rsidRPr="00857755">
        <w:rPr>
          <w:rFonts w:eastAsiaTheme="minorEastAsia"/>
        </w:rPr>
        <w:t xml:space="preserve"> операторлары улы</w:t>
      </w:r>
      <w:r w:rsidRPr="00857755">
        <w:rPr>
          <w:rFonts w:eastAsiaTheme="minorEastAsia" w:cs="Calibri"/>
        </w:rPr>
        <w:t>ў</w:t>
      </w:r>
      <w:r w:rsidRPr="00857755">
        <w:rPr>
          <w:rFonts w:eastAsiaTheme="minorEastAsia"/>
        </w:rPr>
        <w:t>малық меншикли функциялар</w:t>
      </w:r>
      <w:r w:rsidRPr="00857755">
        <w:rPr>
          <w:rFonts w:eastAsiaTheme="minorEastAsia" w:cs="Calibri"/>
        </w:rPr>
        <w:t>ғ</w:t>
      </w:r>
      <w:r w:rsidRPr="00857755">
        <w:rPr>
          <w:rFonts w:eastAsiaTheme="minorEastAsia"/>
        </w:rPr>
        <w:t>а ийе болады екен. Буннан алдың</w:t>
      </w:r>
      <w:r w:rsidR="005606DF" w:rsidRPr="00857755">
        <w:rPr>
          <w:rFonts w:eastAsiaTheme="minorEastAsia" w:cs="Calibri"/>
        </w:rPr>
        <w:t>ғ</w:t>
      </w:r>
      <w:r w:rsidRPr="00857755">
        <w:rPr>
          <w:rFonts w:eastAsiaTheme="minorEastAsia"/>
        </w:rPr>
        <w:t>ы бапта биз</w:t>
      </w:r>
      <w:r w:rsidRPr="00857755">
        <w:t xml:space="preserve"> </w:t>
      </w:r>
      <m:oMath>
        <m:sSup>
          <m:sSupPr>
            <m:ctrlPr>
              <w:rPr>
                <w:rFonts w:ascii="Cambria Math" w:eastAsiaTheme="minorEastAsia" w:hAnsi="Cambria Math"/>
                <w:i/>
                <w:lang w:val="en-US"/>
              </w:rPr>
            </m:ctrlPr>
          </m:sSupPr>
          <m:e>
            <m:acc>
              <m:accPr>
                <m:ctrlPr>
                  <w:rPr>
                    <w:rFonts w:ascii="Cambria Math" w:eastAsiaTheme="minorEastAsia" w:hAnsi="Cambria Math"/>
                    <w:b/>
                    <w:bCs/>
                    <w:iCs/>
                    <w:lang w:val="en-US"/>
                  </w:rPr>
                </m:ctrlPr>
              </m:accPr>
              <m:e>
                <m:r>
                  <m:rPr>
                    <m:sty m:val="b"/>
                  </m:rPr>
                  <w:rPr>
                    <w:rFonts w:ascii="Cambria Math" w:eastAsiaTheme="minorEastAsia" w:hAnsi="Cambria Math"/>
                    <w:lang w:val="en-US"/>
                  </w:rPr>
                  <m:t>L</m:t>
                </m:r>
              </m:e>
            </m:acc>
          </m:e>
          <m:sup>
            <m:r>
              <w:rPr>
                <w:rFonts w:ascii="Cambria Math" w:eastAsiaTheme="minorEastAsia" w:hAnsi="Cambria Math"/>
              </w:rPr>
              <m:t>2</m:t>
            </m:r>
          </m:sup>
        </m:sSup>
      </m:oMath>
      <w:r w:rsidR="005606DF" w:rsidRPr="00857755">
        <w:rPr>
          <w:rFonts w:eastAsiaTheme="minorEastAsia"/>
        </w:rPr>
        <w:t xml:space="preserve"> менен </w:t>
      </w:r>
      <m:oMath>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z</m:t>
            </m:r>
          </m:sub>
        </m:sSub>
      </m:oMath>
      <w:r w:rsidR="005606DF" w:rsidRPr="00857755">
        <w:rPr>
          <w:rFonts w:eastAsiaTheme="minorEastAsia"/>
        </w:rPr>
        <w:t xml:space="preserve"> операторларының бир </w:t>
      </w:r>
      <w:r w:rsidR="005606DF" w:rsidRPr="00857755">
        <w:rPr>
          <w:rFonts w:eastAsiaTheme="minorEastAsia" w:cs="Calibri"/>
        </w:rPr>
        <w:t>ў</w:t>
      </w:r>
      <w:r w:rsidR="005606DF" w:rsidRPr="00857755">
        <w:rPr>
          <w:rFonts w:eastAsiaTheme="minorEastAsia"/>
        </w:rPr>
        <w:t>ақытта</w:t>
      </w:r>
      <w:r w:rsidR="005606DF" w:rsidRPr="00857755">
        <w:rPr>
          <w:rFonts w:eastAsiaTheme="minorEastAsia" w:cs="Calibri"/>
        </w:rPr>
        <w:t>ғ</w:t>
      </w:r>
      <w:r w:rsidR="005606DF" w:rsidRPr="00857755">
        <w:rPr>
          <w:rFonts w:eastAsiaTheme="minorEastAsia"/>
        </w:rPr>
        <w:t xml:space="preserve">ы меншикли функцияларының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ml</m:t>
            </m:r>
          </m:sub>
        </m:sSub>
        <m:r>
          <w:rPr>
            <w:rFonts w:ascii="Cambria Math" w:eastAsiaTheme="minorEastAsia" w:hAnsi="Cambria Math"/>
          </w:rPr>
          <m:t>(θ,φ)</m:t>
        </m:r>
      </m:oMath>
      <w:r w:rsidR="005606DF" w:rsidRPr="00857755">
        <w:rPr>
          <w:rFonts w:eastAsiaTheme="minorEastAsia"/>
        </w:rPr>
        <w:t xml:space="preserve"> сфералық функциялары менен </w:t>
      </w:r>
      <w:proofErr w:type="spellStart"/>
      <w:r w:rsidR="005606DF" w:rsidRPr="00857755">
        <w:rPr>
          <w:rFonts w:eastAsiaTheme="minorEastAsia"/>
        </w:rPr>
        <w:t>берилету</w:t>
      </w:r>
      <w:r w:rsidR="005606DF" w:rsidRPr="00857755">
        <w:rPr>
          <w:rFonts w:eastAsiaTheme="minorEastAsia" w:cs="Calibri"/>
        </w:rPr>
        <w:t>ғ</w:t>
      </w:r>
      <w:r w:rsidR="005606DF" w:rsidRPr="00857755">
        <w:rPr>
          <w:rFonts w:eastAsiaTheme="minorEastAsia"/>
        </w:rPr>
        <w:t>ынлы</w:t>
      </w:r>
      <w:r w:rsidR="005606DF" w:rsidRPr="00857755">
        <w:rPr>
          <w:rFonts w:eastAsiaTheme="minorEastAsia" w:cs="Calibri"/>
        </w:rPr>
        <w:t>ғ</w:t>
      </w:r>
      <w:r w:rsidR="005606DF" w:rsidRPr="00857755">
        <w:rPr>
          <w:rFonts w:eastAsiaTheme="minorEastAsia"/>
        </w:rPr>
        <w:t>ын</w:t>
      </w:r>
      <w:proofErr w:type="spellEnd"/>
      <w:r w:rsidR="005606DF" w:rsidRPr="00857755">
        <w:rPr>
          <w:rFonts w:eastAsiaTheme="minorEastAsia"/>
        </w:rPr>
        <w:t xml:space="preserve"> көрдик</w:t>
      </w:r>
      <w:r w:rsidRPr="00857755">
        <w:t>:</w:t>
      </w:r>
    </w:p>
    <w:tbl>
      <w:tblPr>
        <w:tblW w:w="0" w:type="auto"/>
        <w:jc w:val="center"/>
        <w:tblLook w:val="04A0" w:firstRow="1" w:lastRow="0" w:firstColumn="1" w:lastColumn="0" w:noHBand="0" w:noVBand="1"/>
      </w:tblPr>
      <w:tblGrid>
        <w:gridCol w:w="8359"/>
        <w:gridCol w:w="986"/>
      </w:tblGrid>
      <w:tr w:rsidR="00857755" w:rsidRPr="00857755" w14:paraId="1AF029B2" w14:textId="77777777" w:rsidTr="00342C31">
        <w:trPr>
          <w:jc w:val="center"/>
        </w:trPr>
        <w:tc>
          <w:tcPr>
            <w:tcW w:w="8359" w:type="dxa"/>
          </w:tcPr>
          <w:p w14:paraId="2FE51ECE" w14:textId="127F1CD6" w:rsidR="005606DF" w:rsidRPr="00857755" w:rsidRDefault="00FB1252" w:rsidP="00342C31">
            <w:pPr>
              <w:ind w:firstLine="0"/>
              <w:jc w:val="center"/>
              <w:rPr>
                <w:i/>
                <w:lang w:val="en-US"/>
              </w:rPr>
            </w:pPr>
            <m:oMathPara>
              <m:oMath>
                <m:sSup>
                  <m:sSupPr>
                    <m:ctrlPr>
                      <w:rPr>
                        <w:rFonts w:ascii="Cambria Math" w:eastAsiaTheme="minorEastAsia" w:hAnsi="Cambria Math"/>
                        <w:i/>
                        <w:lang w:val="en-US"/>
                      </w:rPr>
                    </m:ctrlPr>
                  </m:sSupPr>
                  <m:e>
                    <m:acc>
                      <m:accPr>
                        <m:ctrlPr>
                          <w:rPr>
                            <w:rFonts w:ascii="Cambria Math" w:eastAsiaTheme="minorEastAsia" w:hAnsi="Cambria Math"/>
                            <w:b/>
                            <w:bCs/>
                            <w:iCs/>
                            <w:lang w:val="en-US"/>
                          </w:rPr>
                        </m:ctrlPr>
                      </m:accPr>
                      <m:e>
                        <m:r>
                          <m:rPr>
                            <m:sty m:val="b"/>
                          </m:rPr>
                          <w:rPr>
                            <w:rFonts w:ascii="Cambria Math" w:eastAsiaTheme="minorEastAsia" w:hAnsi="Cambria Math"/>
                            <w:lang w:val="en-US"/>
                          </w:rPr>
                          <m:t>L</m:t>
                        </m:r>
                      </m:e>
                    </m:acc>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ml</m:t>
                    </m:r>
                  </m:sub>
                </m:sSub>
                <m:d>
                  <m:dPr>
                    <m:ctrlPr>
                      <w:rPr>
                        <w:rFonts w:ascii="Cambria Math" w:eastAsiaTheme="minorEastAsia" w:hAnsi="Cambria Math"/>
                        <w:i/>
                      </w:rPr>
                    </m:ctrlPr>
                  </m:dPr>
                  <m:e>
                    <m:r>
                      <w:rPr>
                        <w:rFonts w:ascii="Cambria Math" w:eastAsiaTheme="minorEastAsia" w:hAnsi="Cambria Math"/>
                      </w:rPr>
                      <m:t>θ,φ</m:t>
                    </m:r>
                  </m:e>
                </m:d>
                <m:r>
                  <w:rPr>
                    <w:rFonts w:ascii="Cambria Math" w:eastAsiaTheme="minorEastAsia" w:hAnsi="Cambria Math"/>
                  </w:rPr>
                  <m:t>=</m:t>
                </m:r>
                <m:r>
                  <w:rPr>
                    <w:rFonts w:ascii="Cambria Math" w:eastAsiaTheme="minorEastAsia" w:hAnsi="Cambria Math"/>
                    <w:lang w:val="en-US"/>
                  </w:rPr>
                  <m:t>l</m:t>
                </m:r>
                <m:d>
                  <m:dPr>
                    <m:ctrlPr>
                      <w:rPr>
                        <w:rFonts w:ascii="Cambria Math" w:eastAsiaTheme="minorEastAsia" w:hAnsi="Cambria Math"/>
                        <w:i/>
                        <w:lang w:val="en-US"/>
                      </w:rPr>
                    </m:ctrlPr>
                  </m:dPr>
                  <m:e>
                    <m:r>
                      <w:rPr>
                        <w:rFonts w:ascii="Cambria Math" w:eastAsiaTheme="minorEastAsia" w:hAnsi="Cambria Math"/>
                        <w:lang w:val="en-US"/>
                      </w:rPr>
                      <m:t>l+1</m:t>
                    </m:r>
                  </m:e>
                </m:d>
                <m:sSup>
                  <m:sSupPr>
                    <m:ctrlPr>
                      <w:rPr>
                        <w:rFonts w:ascii="Cambria Math" w:eastAsiaTheme="minorEastAsia" w:hAnsi="Cambria Math"/>
                        <w:i/>
                        <w:lang w:val="en-US"/>
                      </w:rPr>
                    </m:ctrlPr>
                  </m:sSupPr>
                  <m:e>
                    <m:r>
                      <w:rPr>
                        <w:rFonts w:ascii="Cambria Math" w:eastAsiaTheme="minorEastAsia" w:hAnsi="Cambria Math"/>
                        <w:lang w:val="en-US"/>
                      </w:rPr>
                      <m:t>ℏ</m:t>
                    </m:r>
                  </m:e>
                  <m:sup>
                    <m:r>
                      <w:rPr>
                        <w:rFonts w:ascii="Cambria Math" w:eastAsiaTheme="minorEastAsia" w:hAnsi="Cambria Math"/>
                        <w:lang w:val="en-US"/>
                      </w:rPr>
                      <m:t>2</m:t>
                    </m:r>
                  </m:sup>
                </m:sSup>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ml</m:t>
                    </m:r>
                  </m:sub>
                </m:sSub>
                <m:d>
                  <m:dPr>
                    <m:ctrlPr>
                      <w:rPr>
                        <w:rFonts w:ascii="Cambria Math" w:eastAsiaTheme="minorEastAsia" w:hAnsi="Cambria Math"/>
                        <w:i/>
                      </w:rPr>
                    </m:ctrlPr>
                  </m:dPr>
                  <m:e>
                    <m:r>
                      <w:rPr>
                        <w:rFonts w:ascii="Cambria Math" w:eastAsiaTheme="minorEastAsia" w:hAnsi="Cambria Math"/>
                      </w:rPr>
                      <m:t>θ,φ</m:t>
                    </m:r>
                  </m:e>
                </m:d>
                <m:r>
                  <w:rPr>
                    <w:rFonts w:ascii="Cambria Math" w:eastAsiaTheme="minorEastAsia" w:hAnsi="Cambria Math"/>
                  </w:rPr>
                  <m:t>,</m:t>
                </m:r>
              </m:oMath>
            </m:oMathPara>
          </w:p>
        </w:tc>
        <w:tc>
          <w:tcPr>
            <w:tcW w:w="986" w:type="dxa"/>
          </w:tcPr>
          <w:p w14:paraId="03DB9BAF" w14:textId="5CDC57D2" w:rsidR="005606DF" w:rsidRPr="00857755" w:rsidRDefault="005606DF" w:rsidP="00342C31">
            <w:pPr>
              <w:ind w:firstLine="0"/>
              <w:jc w:val="center"/>
            </w:pPr>
            <w:r w:rsidRPr="00857755">
              <w:t>(</w:t>
            </w:r>
            <w:r w:rsidRPr="00857755">
              <w:rPr>
                <w:lang w:val="en-US"/>
              </w:rPr>
              <w:t>n6.</w:t>
            </w:r>
            <w:r w:rsidR="00B87D23" w:rsidRPr="00857755">
              <w:rPr>
                <w:lang w:val="en-US"/>
              </w:rPr>
              <w:t>50</w:t>
            </w:r>
            <w:r w:rsidRPr="00857755">
              <w:t>)</w:t>
            </w:r>
          </w:p>
        </w:tc>
      </w:tr>
      <w:tr w:rsidR="00857755" w:rsidRPr="00857755" w14:paraId="1DA02B4A" w14:textId="77777777" w:rsidTr="00342C31">
        <w:trPr>
          <w:jc w:val="center"/>
        </w:trPr>
        <w:tc>
          <w:tcPr>
            <w:tcW w:w="8359" w:type="dxa"/>
          </w:tcPr>
          <w:p w14:paraId="3FD2F775" w14:textId="4C4A63D7" w:rsidR="005606DF" w:rsidRPr="00857755" w:rsidRDefault="00FB1252" w:rsidP="00342C31">
            <w:pPr>
              <w:ind w:firstLine="0"/>
              <w:jc w:val="center"/>
              <w:rPr>
                <w:i/>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z</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ml</m:t>
                    </m:r>
                  </m:sub>
                </m:sSub>
                <m:d>
                  <m:dPr>
                    <m:ctrlPr>
                      <w:rPr>
                        <w:rFonts w:ascii="Cambria Math" w:eastAsiaTheme="minorEastAsia" w:hAnsi="Cambria Math"/>
                        <w:i/>
                      </w:rPr>
                    </m:ctrlPr>
                  </m:dPr>
                  <m:e>
                    <m:r>
                      <w:rPr>
                        <w:rFonts w:ascii="Cambria Math" w:eastAsiaTheme="minorEastAsia" w:hAnsi="Cambria Math"/>
                      </w:rPr>
                      <m:t>θ,φ</m:t>
                    </m:r>
                  </m:e>
                </m:d>
                <m:r>
                  <w:rPr>
                    <w:rFonts w:ascii="Cambria Math" w:eastAsiaTheme="minorEastAsia" w:hAnsi="Cambria Math"/>
                  </w:rPr>
                  <m:t>=mℏ</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ml</m:t>
                    </m:r>
                  </m:sub>
                </m:sSub>
                <m:d>
                  <m:dPr>
                    <m:ctrlPr>
                      <w:rPr>
                        <w:rFonts w:ascii="Cambria Math" w:eastAsiaTheme="minorEastAsia" w:hAnsi="Cambria Math"/>
                        <w:i/>
                      </w:rPr>
                    </m:ctrlPr>
                  </m:dPr>
                  <m:e>
                    <m:r>
                      <w:rPr>
                        <w:rFonts w:ascii="Cambria Math" w:eastAsiaTheme="minorEastAsia" w:hAnsi="Cambria Math"/>
                      </w:rPr>
                      <m:t>θ,φ</m:t>
                    </m:r>
                  </m:e>
                </m:d>
                <m:r>
                  <w:rPr>
                    <w:rFonts w:ascii="Cambria Math" w:eastAsiaTheme="minorEastAsia" w:hAnsi="Cambria Math"/>
                  </w:rPr>
                  <m:t>.</m:t>
                </m:r>
              </m:oMath>
            </m:oMathPara>
          </w:p>
        </w:tc>
        <w:tc>
          <w:tcPr>
            <w:tcW w:w="986" w:type="dxa"/>
          </w:tcPr>
          <w:p w14:paraId="1B6C1CF9" w14:textId="1024F38A" w:rsidR="005606DF" w:rsidRPr="00857755" w:rsidRDefault="005606DF" w:rsidP="00342C31">
            <w:pPr>
              <w:ind w:firstLine="0"/>
              <w:jc w:val="center"/>
            </w:pPr>
            <w:r w:rsidRPr="00857755">
              <w:t>(</w:t>
            </w:r>
            <w:r w:rsidRPr="00857755">
              <w:rPr>
                <w:lang w:val="en-US"/>
              </w:rPr>
              <w:t>n6.</w:t>
            </w:r>
            <w:r w:rsidR="00B87D23" w:rsidRPr="00857755">
              <w:rPr>
                <w:lang w:val="en-US"/>
              </w:rPr>
              <w:t>51</w:t>
            </w:r>
            <w:r w:rsidRPr="00857755">
              <w:t>)</w:t>
            </w:r>
          </w:p>
        </w:tc>
      </w:tr>
    </w:tbl>
    <w:p w14:paraId="376CDD84" w14:textId="17FDF9E4" w:rsidR="00505DAE" w:rsidRPr="00857755" w:rsidRDefault="00B87D23" w:rsidP="00B87D23">
      <w:pPr>
        <w:rPr>
          <w:rFonts w:eastAsiaTheme="minorEastAsia"/>
        </w:rPr>
      </w:pPr>
      <w:r w:rsidRPr="00857755">
        <w:t>(</w:t>
      </w:r>
      <w:r w:rsidRPr="00857755">
        <w:rPr>
          <w:lang w:val="en-US"/>
        </w:rPr>
        <w:t>n</w:t>
      </w:r>
      <w:r w:rsidRPr="00857755">
        <w:t>6.46)-гамильтониан радиаллық ҳәм мүйешлик бөлимлердиң қосындысы бол</w:t>
      </w:r>
      <w:r w:rsidRPr="00857755">
        <w:rPr>
          <w:rFonts w:cs="Calibri"/>
        </w:rPr>
        <w:t>ғ</w:t>
      </w:r>
      <w:r w:rsidRPr="00857755">
        <w:t>анлықтан, биз шешимлерди радиаллық ҳәм мүйешлик бөлимлердиң көбеймеси түринде излеймиз. Бул жа</w:t>
      </w:r>
      <w:r w:rsidRPr="00857755">
        <w:rPr>
          <w:rFonts w:cs="Calibri"/>
        </w:rPr>
        <w:t>ғ</w:t>
      </w:r>
      <w:r w:rsidRPr="00857755">
        <w:t xml:space="preserve">дайда мүйешлик бөлим сфералық гармоника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ml</m:t>
            </m:r>
          </m:sub>
        </m:sSub>
        <m:d>
          <m:dPr>
            <m:ctrlPr>
              <w:rPr>
                <w:rFonts w:ascii="Cambria Math" w:eastAsiaTheme="minorEastAsia" w:hAnsi="Cambria Math"/>
                <w:i/>
              </w:rPr>
            </m:ctrlPr>
          </m:dPr>
          <m:e>
            <m:r>
              <w:rPr>
                <w:rFonts w:ascii="Cambria Math" w:eastAsiaTheme="minorEastAsia" w:hAnsi="Cambria Math"/>
              </w:rPr>
              <m:t>θ,φ</m:t>
            </m:r>
          </m:e>
        </m:d>
      </m:oMath>
      <w:r w:rsidRPr="00857755">
        <w:rPr>
          <w:rFonts w:eastAsiaTheme="minorEastAsia"/>
        </w:rPr>
        <w:t xml:space="preserve"> болып табылады:</w:t>
      </w:r>
    </w:p>
    <w:tbl>
      <w:tblPr>
        <w:tblW w:w="0" w:type="auto"/>
        <w:jc w:val="center"/>
        <w:tblLook w:val="04A0" w:firstRow="1" w:lastRow="0" w:firstColumn="1" w:lastColumn="0" w:noHBand="0" w:noVBand="1"/>
      </w:tblPr>
      <w:tblGrid>
        <w:gridCol w:w="8359"/>
        <w:gridCol w:w="986"/>
      </w:tblGrid>
      <w:tr w:rsidR="00857755" w:rsidRPr="00857755" w14:paraId="4CEA1488" w14:textId="77777777" w:rsidTr="00342C31">
        <w:trPr>
          <w:jc w:val="center"/>
        </w:trPr>
        <w:tc>
          <w:tcPr>
            <w:tcW w:w="8359" w:type="dxa"/>
          </w:tcPr>
          <w:p w14:paraId="76B035A1" w14:textId="31C49373" w:rsidR="00B87D23" w:rsidRPr="00857755" w:rsidRDefault="00B87D23" w:rsidP="00342C31">
            <w:pPr>
              <w:ind w:firstLine="0"/>
              <w:jc w:val="center"/>
              <w:rPr>
                <w:i/>
                <w:lang w:val="en-US"/>
              </w:rPr>
            </w:pPr>
            <m:oMathPara>
              <m:oMath>
                <m:r>
                  <w:rPr>
                    <w:rFonts w:ascii="Cambria Math" w:hAnsi="Cambria Math" w:cs="Calibri"/>
                  </w:rPr>
                  <m:t>ψ</m:t>
                </m:r>
                <m:d>
                  <m:dPr>
                    <m:ctrlPr>
                      <w:rPr>
                        <w:rFonts w:ascii="Cambria Math" w:hAnsi="Cambria Math"/>
                        <w:i/>
                      </w:rPr>
                    </m:ctrlPr>
                  </m:dPr>
                  <m:e>
                    <m:r>
                      <m:rPr>
                        <m:sty m:val="b"/>
                      </m:rPr>
                      <w:rPr>
                        <w:rFonts w:ascii="Cambria Math" w:hAnsi="Cambria Math"/>
                        <w:lang w:val="en-US"/>
                      </w:rPr>
                      <m:t>r</m:t>
                    </m:r>
                    <m:ctrlPr>
                      <w:rPr>
                        <w:rFonts w:ascii="Cambria Math" w:hAnsi="Cambria Math"/>
                        <w:i/>
                        <w:lang w:val="en-US"/>
                      </w:rPr>
                    </m:ctrlPr>
                  </m:e>
                </m:d>
                <m:r>
                  <w:rPr>
                    <w:rFonts w:ascii="Cambria Math" w:hAnsi="Cambria Math"/>
                    <w:lang w:val="en-US"/>
                  </w:rPr>
                  <m:t>=</m:t>
                </m:r>
                <m:d>
                  <m:dPr>
                    <m:begChr m:val="⟨"/>
                    <m:endChr m:val="⟩"/>
                    <m:ctrlPr>
                      <w:rPr>
                        <w:rFonts w:ascii="Cambria Math" w:hAnsi="Cambria Math"/>
                        <w:i/>
                        <w:lang w:val="en-US"/>
                      </w:rPr>
                    </m:ctrlPr>
                  </m:dPr>
                  <m:e>
                    <m:r>
                      <m:rPr>
                        <m:sty m:val="b"/>
                      </m:rPr>
                      <w:rPr>
                        <w:rFonts w:ascii="Cambria Math" w:hAnsi="Cambria Math"/>
                        <w:lang w:val="en-US"/>
                      </w:rPr>
                      <m:t>r</m:t>
                    </m:r>
                  </m:e>
                  <m:e>
                    <m:r>
                      <w:rPr>
                        <w:rFonts w:ascii="Cambria Math" w:hAnsi="Cambria Math"/>
                        <w:lang w:val="en-US"/>
                      </w:rPr>
                      <m:t>nlm</m:t>
                    </m:r>
                  </m:e>
                </m:d>
                <m:r>
                  <w:rPr>
                    <w:rFonts w:ascii="Cambria Math" w:hAnsi="Cambria Math"/>
                    <w:lang w:val="en-US"/>
                  </w:rPr>
                  <m:t>=</m:t>
                </m:r>
                <m:sSub>
                  <m:sSubPr>
                    <m:ctrlPr>
                      <w:rPr>
                        <w:rFonts w:ascii="Cambria Math" w:hAnsi="Cambria Math"/>
                        <w:i/>
                        <w:lang w:val="en-US"/>
                      </w:rPr>
                    </m:ctrlPr>
                  </m:sSubPr>
                  <m:e>
                    <m:r>
                      <w:rPr>
                        <w:rFonts w:ascii="Cambria Math" w:hAnsi="Cambria Math" w:cs="Calibri"/>
                        <w:lang w:val="en-US"/>
                      </w:rPr>
                      <m:t>ψ</m:t>
                    </m:r>
                  </m:e>
                  <m:sub>
                    <m:r>
                      <w:rPr>
                        <w:rFonts w:ascii="Cambria Math" w:hAnsi="Cambria Math"/>
                        <w:lang w:val="en-US"/>
                      </w:rPr>
                      <m:t>nlm</m:t>
                    </m:r>
                  </m:sub>
                </m:sSub>
                <m:d>
                  <m:dPr>
                    <m:ctrlPr>
                      <w:rPr>
                        <w:rFonts w:ascii="Cambria Math" w:hAnsi="Cambria Math"/>
                        <w:i/>
                        <w:lang w:val="en-US"/>
                      </w:rPr>
                    </m:ctrlPr>
                  </m:dPr>
                  <m:e>
                    <m:r>
                      <w:rPr>
                        <w:rFonts w:ascii="Cambria Math" w:hAnsi="Cambria Math"/>
                        <w:lang w:val="en-US"/>
                      </w:rPr>
                      <m:t>r,θ,φ</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nl</m:t>
                    </m:r>
                  </m:sub>
                </m:sSub>
                <m:d>
                  <m:dPr>
                    <m:ctrlPr>
                      <w:rPr>
                        <w:rFonts w:ascii="Cambria Math" w:hAnsi="Cambria Math"/>
                        <w:i/>
                        <w:lang w:val="en-US"/>
                      </w:rPr>
                    </m:ctrlPr>
                  </m:dPr>
                  <m:e>
                    <m:r>
                      <w:rPr>
                        <w:rFonts w:ascii="Cambria Math" w:hAnsi="Cambria Math"/>
                        <w:lang w:val="en-US"/>
                      </w:rPr>
                      <m:t>r</m:t>
                    </m:r>
                  </m:e>
                </m:d>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ml</m:t>
                    </m:r>
                  </m:sub>
                </m:sSub>
                <m:d>
                  <m:dPr>
                    <m:ctrlPr>
                      <w:rPr>
                        <w:rFonts w:ascii="Cambria Math" w:eastAsiaTheme="minorEastAsia" w:hAnsi="Cambria Math"/>
                        <w:i/>
                      </w:rPr>
                    </m:ctrlPr>
                  </m:dPr>
                  <m:e>
                    <m:r>
                      <w:rPr>
                        <w:rFonts w:ascii="Cambria Math" w:eastAsiaTheme="minorEastAsia" w:hAnsi="Cambria Math"/>
                      </w:rPr>
                      <m:t>θ,φ</m:t>
                    </m:r>
                  </m:e>
                </m:d>
                <m:r>
                  <w:rPr>
                    <w:rFonts w:ascii="Cambria Math" w:eastAsiaTheme="minorEastAsia" w:hAnsi="Cambria Math"/>
                  </w:rPr>
                  <m:t>.</m:t>
                </m:r>
              </m:oMath>
            </m:oMathPara>
          </w:p>
        </w:tc>
        <w:tc>
          <w:tcPr>
            <w:tcW w:w="986" w:type="dxa"/>
          </w:tcPr>
          <w:p w14:paraId="610661FD" w14:textId="1CFD51F8" w:rsidR="00B87D23" w:rsidRPr="00857755" w:rsidRDefault="00B87D23" w:rsidP="00342C31">
            <w:pPr>
              <w:ind w:firstLine="0"/>
              <w:jc w:val="center"/>
            </w:pPr>
            <w:r w:rsidRPr="00857755">
              <w:t>(</w:t>
            </w:r>
            <w:r w:rsidRPr="00857755">
              <w:rPr>
                <w:lang w:val="en-US"/>
              </w:rPr>
              <w:t>n6.52</w:t>
            </w:r>
            <w:r w:rsidRPr="00857755">
              <w:t>)</w:t>
            </w:r>
          </w:p>
        </w:tc>
      </w:tr>
    </w:tbl>
    <w:p w14:paraId="6401640A" w14:textId="49D937A8" w:rsidR="00B87D23" w:rsidRPr="00857755" w:rsidRDefault="00B87D23" w:rsidP="0060091B">
      <w:pPr>
        <w:rPr>
          <w:rFonts w:eastAsiaTheme="minorEastAsia"/>
        </w:rPr>
      </w:pPr>
      <w:r w:rsidRPr="00857755">
        <w:rPr>
          <w:rFonts w:eastAsiaTheme="minorEastAsia"/>
        </w:rPr>
        <w:t xml:space="preserve">Орайлық </w:t>
      </w:r>
      <w:proofErr w:type="spellStart"/>
      <w:r w:rsidRPr="00857755">
        <w:rPr>
          <w:rFonts w:eastAsiaTheme="minorEastAsia"/>
        </w:rPr>
        <w:t>потенциалда</w:t>
      </w:r>
      <w:proofErr w:type="spellEnd"/>
      <w:r w:rsidR="0060091B" w:rsidRPr="00857755">
        <w:rPr>
          <w:rFonts w:eastAsiaTheme="minorEastAsia"/>
        </w:rPr>
        <w:t xml:space="preserve"> қоз</w:t>
      </w:r>
      <w:r w:rsidR="0060091B" w:rsidRPr="00857755">
        <w:rPr>
          <w:rFonts w:eastAsiaTheme="minorEastAsia" w:cs="Calibri"/>
        </w:rPr>
        <w:t>ғ</w:t>
      </w:r>
      <w:r w:rsidR="0060091B" w:rsidRPr="00857755">
        <w:rPr>
          <w:rFonts w:eastAsiaTheme="minorEastAsia"/>
        </w:rPr>
        <w:t>алату</w:t>
      </w:r>
      <w:r w:rsidR="0060091B" w:rsidRPr="00857755">
        <w:rPr>
          <w:rFonts w:eastAsiaTheme="minorEastAsia" w:cs="Calibri"/>
        </w:rPr>
        <w:t>ғ</w:t>
      </w:r>
      <w:r w:rsidR="0060091B" w:rsidRPr="00857755">
        <w:rPr>
          <w:rFonts w:eastAsiaTheme="minorEastAsia"/>
        </w:rPr>
        <w:t xml:space="preserve">ын системаның орбиталық мүйешлик моментиниң </w:t>
      </w:r>
      <w:proofErr w:type="spellStart"/>
      <w:r w:rsidR="0060091B" w:rsidRPr="00857755">
        <w:rPr>
          <w:rFonts w:eastAsiaTheme="minorEastAsia"/>
        </w:rPr>
        <w:t>сақланату</w:t>
      </w:r>
      <w:r w:rsidR="0060091B" w:rsidRPr="00857755">
        <w:rPr>
          <w:rFonts w:eastAsiaTheme="minorEastAsia" w:cs="Calibri"/>
        </w:rPr>
        <w:t>ғ</w:t>
      </w:r>
      <w:r w:rsidR="0060091B" w:rsidRPr="00857755">
        <w:rPr>
          <w:rFonts w:eastAsiaTheme="minorEastAsia"/>
        </w:rPr>
        <w:t>ынлы</w:t>
      </w:r>
      <w:r w:rsidR="0060091B" w:rsidRPr="00857755">
        <w:rPr>
          <w:rFonts w:eastAsiaTheme="minorEastAsia" w:cs="Calibri"/>
        </w:rPr>
        <w:t>ғ</w:t>
      </w:r>
      <w:r w:rsidR="0060091B" w:rsidRPr="00857755">
        <w:rPr>
          <w:rFonts w:eastAsiaTheme="minorEastAsia"/>
        </w:rPr>
        <w:t>ына</w:t>
      </w:r>
      <w:proofErr w:type="spellEnd"/>
      <w:r w:rsidR="0060091B" w:rsidRPr="00857755">
        <w:rPr>
          <w:rFonts w:eastAsiaTheme="minorEastAsia"/>
        </w:rPr>
        <w:t xml:space="preserve"> дыққат а</w:t>
      </w:r>
      <w:r w:rsidR="0060091B" w:rsidRPr="00857755">
        <w:rPr>
          <w:rFonts w:eastAsiaTheme="minorEastAsia" w:cs="Calibri"/>
        </w:rPr>
        <w:t>ў</w:t>
      </w:r>
      <w:r w:rsidR="0060091B" w:rsidRPr="00857755">
        <w:rPr>
          <w:rFonts w:eastAsiaTheme="minorEastAsia"/>
        </w:rPr>
        <w:t>дары</w:t>
      </w:r>
      <w:r w:rsidR="0060091B" w:rsidRPr="00857755">
        <w:rPr>
          <w:rFonts w:eastAsiaTheme="minorEastAsia" w:cs="Calibri"/>
        </w:rPr>
        <w:t>ў</w:t>
      </w:r>
      <w:r w:rsidR="0060091B" w:rsidRPr="00857755">
        <w:rPr>
          <w:rFonts w:eastAsiaTheme="minorEastAsia"/>
        </w:rPr>
        <w:t xml:space="preserve"> керек. Себеби, (</w:t>
      </w:r>
      <w:r w:rsidR="0060091B" w:rsidRPr="00857755">
        <w:rPr>
          <w:rFonts w:eastAsiaTheme="minorEastAsia"/>
          <w:lang w:val="en-US"/>
        </w:rPr>
        <w:t>n</w:t>
      </w:r>
      <w:r w:rsidR="0060091B" w:rsidRPr="00857755">
        <w:rPr>
          <w:rFonts w:eastAsiaTheme="minorEastAsia"/>
        </w:rPr>
        <w:t xml:space="preserve">6.49)-аңлатпада </w:t>
      </w:r>
      <w:proofErr w:type="spellStart"/>
      <w:r w:rsidR="0060091B" w:rsidRPr="00857755">
        <w:rPr>
          <w:rFonts w:eastAsiaTheme="minorEastAsia"/>
        </w:rPr>
        <w:t>көрсетилгениндей</w:t>
      </w:r>
      <w:proofErr w:type="spellEnd"/>
      <w:r w:rsidR="0060091B" w:rsidRPr="00857755">
        <w:rPr>
          <w:rFonts w:eastAsiaTheme="minorEastAsia"/>
        </w:rPr>
        <w:t xml:space="preserve">, ол гамильтониан менен </w:t>
      </w:r>
      <w:proofErr w:type="spellStart"/>
      <w:r w:rsidR="0060091B" w:rsidRPr="00857755">
        <w:rPr>
          <w:rFonts w:eastAsiaTheme="minorEastAsia"/>
        </w:rPr>
        <w:t>коммутацияланады</w:t>
      </w:r>
      <w:proofErr w:type="spellEnd"/>
      <w:r w:rsidR="0060091B" w:rsidRPr="00857755">
        <w:rPr>
          <w:rFonts w:eastAsiaTheme="minorEastAsia"/>
        </w:rPr>
        <w:t>.</w:t>
      </w:r>
    </w:p>
    <w:p w14:paraId="3906862A" w14:textId="3000DBA5" w:rsidR="00B87D23" w:rsidRPr="00857755" w:rsidRDefault="00B87D23" w:rsidP="00B87D23">
      <w:pPr>
        <w:rPr>
          <w:rFonts w:eastAsiaTheme="minorEastAsia"/>
        </w:rPr>
      </w:pPr>
      <w:r w:rsidRPr="00857755">
        <w:rPr>
          <w:rFonts w:eastAsiaTheme="minorEastAsia"/>
        </w:rPr>
        <w:t>Радиал</w:t>
      </w:r>
      <w:r w:rsidR="0060091B" w:rsidRPr="00857755">
        <w:rPr>
          <w:rFonts w:eastAsiaTheme="minorEastAsia"/>
        </w:rPr>
        <w:t xml:space="preserve">лық толқын функциясы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nl</m:t>
            </m:r>
          </m:sub>
        </m:sSub>
        <m:d>
          <m:dPr>
            <m:ctrlPr>
              <w:rPr>
                <w:rFonts w:ascii="Cambria Math" w:hAnsi="Cambria Math"/>
                <w:i/>
                <w:lang w:val="en-US"/>
              </w:rPr>
            </m:ctrlPr>
          </m:dPr>
          <m:e>
            <m:r>
              <w:rPr>
                <w:rFonts w:ascii="Cambria Math" w:hAnsi="Cambria Math"/>
                <w:lang w:val="en-US"/>
              </w:rPr>
              <m:t>r</m:t>
            </m:r>
          </m:e>
        </m:d>
      </m:oMath>
      <w:r w:rsidR="0060091B" w:rsidRPr="00857755">
        <w:rPr>
          <w:rFonts w:eastAsiaTheme="minorEastAsia"/>
        </w:rPr>
        <w:t xml:space="preserve"> еле табыл</w:t>
      </w:r>
      <w:r w:rsidR="0060091B" w:rsidRPr="00857755">
        <w:rPr>
          <w:rFonts w:eastAsiaTheme="minorEastAsia" w:cs="Calibri"/>
        </w:rPr>
        <w:t>ғ</w:t>
      </w:r>
      <w:r w:rsidR="0060091B" w:rsidRPr="00857755">
        <w:rPr>
          <w:rFonts w:eastAsiaTheme="minorEastAsia"/>
        </w:rPr>
        <w:t xml:space="preserve">ан жоқ. </w:t>
      </w:r>
      <m:oMath>
        <m:r>
          <w:rPr>
            <w:rFonts w:ascii="Cambria Math" w:eastAsiaTheme="minorEastAsia" w:hAnsi="Cambria Math"/>
            <w:lang w:val="en-US"/>
          </w:rPr>
          <m:t>n</m:t>
        </m:r>
      </m:oMath>
      <w:r w:rsidR="0060091B" w:rsidRPr="00857755">
        <w:rPr>
          <w:rFonts w:eastAsiaTheme="minorEastAsia"/>
        </w:rPr>
        <w:t xml:space="preserve"> квант саны </w:t>
      </w:r>
      <m:oMath>
        <m:acc>
          <m:accPr>
            <m:ctrlPr>
              <w:rPr>
                <w:rFonts w:ascii="Cambria Math" w:eastAsiaTheme="minorEastAsia" w:hAnsi="Cambria Math"/>
                <w:i/>
                <w:lang w:val="en-US"/>
              </w:rPr>
            </m:ctrlPr>
          </m:accPr>
          <m:e>
            <m:r>
              <w:rPr>
                <w:rFonts w:ascii="Cambria Math" w:eastAsiaTheme="minorEastAsia" w:hAnsi="Cambria Math"/>
                <w:lang w:val="en-US"/>
              </w:rPr>
              <m:t>H</m:t>
            </m:r>
          </m:e>
        </m:acc>
      </m:oMath>
      <w:r w:rsidR="0060091B" w:rsidRPr="00857755">
        <w:rPr>
          <w:rFonts w:eastAsiaTheme="minorEastAsia"/>
        </w:rPr>
        <w:t xml:space="preserve"> тың</w:t>
      </w:r>
      <w:r w:rsidRPr="00857755">
        <w:rPr>
          <w:rFonts w:eastAsiaTheme="minorEastAsia"/>
        </w:rPr>
        <w:t xml:space="preserve"> </w:t>
      </w:r>
      <w:r w:rsidR="0060091B" w:rsidRPr="00857755">
        <w:rPr>
          <w:rFonts w:eastAsiaTheme="minorEastAsia"/>
        </w:rPr>
        <w:t>меншикли мәнислерин идентификацияла</w:t>
      </w:r>
      <w:r w:rsidR="0060091B" w:rsidRPr="00857755">
        <w:rPr>
          <w:rFonts w:eastAsiaTheme="minorEastAsia" w:cs="Calibri"/>
        </w:rPr>
        <w:t>ў</w:t>
      </w:r>
      <w:r w:rsidR="0060091B" w:rsidRPr="00857755">
        <w:rPr>
          <w:rFonts w:eastAsiaTheme="minorEastAsia"/>
        </w:rPr>
        <w:t xml:space="preserve"> ушын киргизиледи</w:t>
      </w:r>
      <w:r w:rsidRPr="00857755">
        <w:rPr>
          <w:rFonts w:eastAsiaTheme="minorEastAsia"/>
        </w:rPr>
        <w:t>:</w:t>
      </w:r>
    </w:p>
    <w:tbl>
      <w:tblPr>
        <w:tblW w:w="0" w:type="auto"/>
        <w:jc w:val="center"/>
        <w:tblLook w:val="04A0" w:firstRow="1" w:lastRow="0" w:firstColumn="1" w:lastColumn="0" w:noHBand="0" w:noVBand="1"/>
      </w:tblPr>
      <w:tblGrid>
        <w:gridCol w:w="8359"/>
        <w:gridCol w:w="986"/>
      </w:tblGrid>
      <w:tr w:rsidR="00857755" w:rsidRPr="00857755" w14:paraId="628101D6" w14:textId="77777777" w:rsidTr="00342C31">
        <w:trPr>
          <w:jc w:val="center"/>
        </w:trPr>
        <w:tc>
          <w:tcPr>
            <w:tcW w:w="8359" w:type="dxa"/>
          </w:tcPr>
          <w:p w14:paraId="33859FAA" w14:textId="179A67F5" w:rsidR="0060091B" w:rsidRPr="00857755" w:rsidRDefault="00FB1252" w:rsidP="00342C31">
            <w:pPr>
              <w:ind w:firstLine="0"/>
              <w:jc w:val="center"/>
            </w:pPr>
            <m:oMathPara>
              <m:oMath>
                <m:acc>
                  <m:accPr>
                    <m:ctrlPr>
                      <w:rPr>
                        <w:rFonts w:ascii="Cambria Math" w:eastAsiaTheme="minorEastAsia" w:hAnsi="Cambria Math"/>
                        <w:i/>
                        <w:lang w:val="en-US"/>
                      </w:rPr>
                    </m:ctrlPr>
                  </m:accPr>
                  <m:e>
                    <m:r>
                      <w:rPr>
                        <w:rFonts w:ascii="Cambria Math" w:eastAsiaTheme="minorEastAsia" w:hAnsi="Cambria Math"/>
                        <w:lang w:val="en-US"/>
                      </w:rPr>
                      <m:t>H</m:t>
                    </m:r>
                  </m:e>
                </m:acc>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r>
                          <w:rPr>
                            <w:rFonts w:ascii="Cambria Math" w:eastAsiaTheme="minorEastAsia" w:hAnsi="Cambria Math"/>
                            <w:lang w:val="en-US"/>
                          </w:rPr>
                          <m:t>nlm</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n</m:t>
                        </m:r>
                      </m:sub>
                    </m:sSub>
                  </m:e>
                </m:d>
                <m:d>
                  <m:dPr>
                    <m:begChr m:val=""/>
                    <m:endChr m:val="⟩"/>
                    <m:ctrlPr>
                      <w:rPr>
                        <w:rFonts w:ascii="Cambria Math" w:eastAsiaTheme="minorEastAsia" w:hAnsi="Cambria Math"/>
                        <w:i/>
                        <w:lang w:val="en-US"/>
                      </w:rPr>
                    </m:ctrlPr>
                  </m:dPr>
                  <m:e>
                    <m:r>
                      <w:rPr>
                        <w:rFonts w:ascii="Cambria Math" w:eastAsiaTheme="minorEastAsia" w:hAnsi="Cambria Math"/>
                        <w:lang w:val="en-US"/>
                      </w:rPr>
                      <m:t>nlm</m:t>
                    </m:r>
                  </m:e>
                </m:d>
                <m:r>
                  <w:rPr>
                    <w:rFonts w:ascii="Cambria Math" w:eastAsiaTheme="minorEastAsia" w:hAnsi="Cambria Math"/>
                    <w:lang w:val="en-US"/>
                  </w:rPr>
                  <m:t>.</m:t>
                </m:r>
              </m:oMath>
            </m:oMathPara>
          </w:p>
        </w:tc>
        <w:tc>
          <w:tcPr>
            <w:tcW w:w="986" w:type="dxa"/>
          </w:tcPr>
          <w:p w14:paraId="284B0EBC" w14:textId="0293D1CA" w:rsidR="0060091B" w:rsidRPr="00857755" w:rsidRDefault="0060091B" w:rsidP="00342C31">
            <w:pPr>
              <w:ind w:firstLine="0"/>
              <w:jc w:val="center"/>
            </w:pPr>
            <w:r w:rsidRPr="00857755">
              <w:t>(</w:t>
            </w:r>
            <w:r w:rsidRPr="00857755">
              <w:rPr>
                <w:lang w:val="en-US"/>
              </w:rPr>
              <w:t>n6.53</w:t>
            </w:r>
            <w:r w:rsidRPr="00857755">
              <w:t>)</w:t>
            </w:r>
          </w:p>
        </w:tc>
      </w:tr>
    </w:tbl>
    <w:p w14:paraId="056870E8" w14:textId="0ECE3447" w:rsidR="00B87D23" w:rsidRPr="00857755" w:rsidRDefault="00B87D23" w:rsidP="00B87D23">
      <w:pPr>
        <w:rPr>
          <w:rFonts w:eastAsiaTheme="minorEastAsia"/>
        </w:rPr>
      </w:pPr>
      <w:r w:rsidRPr="00857755">
        <w:rPr>
          <w:rFonts w:eastAsiaTheme="minorEastAsia"/>
        </w:rPr>
        <w:t xml:space="preserve"> (</w:t>
      </w:r>
      <w:r w:rsidR="0060091B" w:rsidRPr="00857755">
        <w:rPr>
          <w:rFonts w:eastAsiaTheme="minorEastAsia"/>
          <w:lang w:val="en-US"/>
        </w:rPr>
        <w:t>n</w:t>
      </w:r>
      <w:r w:rsidRPr="00857755">
        <w:rPr>
          <w:rFonts w:eastAsiaTheme="minorEastAsia"/>
        </w:rPr>
        <w:t>6.52)</w:t>
      </w:r>
      <w:r w:rsidR="0060091B" w:rsidRPr="00857755">
        <w:rPr>
          <w:rFonts w:eastAsiaTheme="minorEastAsia"/>
        </w:rPr>
        <w:t>-аңлатпаны</w:t>
      </w:r>
      <w:r w:rsidRPr="00857755">
        <w:rPr>
          <w:rFonts w:eastAsiaTheme="minorEastAsia"/>
        </w:rPr>
        <w:t xml:space="preserve"> (</w:t>
      </w:r>
      <w:r w:rsidR="0060091B" w:rsidRPr="00857755">
        <w:rPr>
          <w:rFonts w:eastAsiaTheme="minorEastAsia" w:cs="Calibri"/>
        </w:rPr>
        <w:t>n</w:t>
      </w:r>
      <w:r w:rsidRPr="00857755">
        <w:rPr>
          <w:rFonts w:eastAsiaTheme="minorEastAsia"/>
        </w:rPr>
        <w:t>6.46)</w:t>
      </w:r>
      <w:r w:rsidR="0060091B" w:rsidRPr="00857755">
        <w:rPr>
          <w:rFonts w:eastAsiaTheme="minorEastAsia"/>
        </w:rPr>
        <w:t>-аңлатпа</w:t>
      </w:r>
      <w:r w:rsidR="0060091B" w:rsidRPr="00857755">
        <w:rPr>
          <w:rFonts w:eastAsiaTheme="minorEastAsia" w:cs="Calibri"/>
        </w:rPr>
        <w:t>ғ</w:t>
      </w:r>
      <w:r w:rsidR="0060091B" w:rsidRPr="00857755">
        <w:rPr>
          <w:rFonts w:eastAsiaTheme="minorEastAsia"/>
        </w:rPr>
        <w:t xml:space="preserve">а қойып ҳәм </w:t>
      </w:r>
      <m:oMath>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nlm</m:t>
            </m:r>
          </m:sub>
        </m:sSub>
        <m:r>
          <w:rPr>
            <w:rFonts w:ascii="Cambria Math" w:eastAsiaTheme="minorEastAsia" w:hAnsi="Cambria Math"/>
          </w:rPr>
          <m:t>(r,θ,φ)</m:t>
        </m:r>
      </m:oMath>
      <w:r w:rsidR="0060091B" w:rsidRPr="00857755">
        <w:rPr>
          <w:rFonts w:eastAsiaTheme="minorEastAsia"/>
        </w:rPr>
        <w:t xml:space="preserve"> функциясының </w:t>
      </w:r>
      <m:oMath>
        <m:sSup>
          <m:sSupPr>
            <m:ctrlPr>
              <w:rPr>
                <w:rFonts w:ascii="Cambria Math" w:eastAsiaTheme="minorEastAsia" w:hAnsi="Cambria Math"/>
                <w:i/>
                <w:lang w:val="en-US"/>
              </w:rPr>
            </m:ctrlPr>
          </m:sSupPr>
          <m:e>
            <m:acc>
              <m:accPr>
                <m:ctrlPr>
                  <w:rPr>
                    <w:rFonts w:ascii="Cambria Math" w:eastAsiaTheme="minorEastAsia" w:hAnsi="Cambria Math"/>
                    <w:b/>
                    <w:bCs/>
                    <w:iCs/>
                    <w:lang w:val="en-US"/>
                  </w:rPr>
                </m:ctrlPr>
              </m:accPr>
              <m:e>
                <m:r>
                  <m:rPr>
                    <m:sty m:val="b"/>
                  </m:rPr>
                  <w:rPr>
                    <w:rFonts w:ascii="Cambria Math" w:eastAsiaTheme="minorEastAsia" w:hAnsi="Cambria Math"/>
                    <w:lang w:val="en-US"/>
                  </w:rPr>
                  <m:t>L</m:t>
                </m:r>
              </m:e>
            </m:acc>
          </m:e>
          <m:sup>
            <m:r>
              <w:rPr>
                <w:rFonts w:ascii="Cambria Math" w:eastAsiaTheme="minorEastAsia" w:hAnsi="Cambria Math"/>
              </w:rPr>
              <m:t>2</m:t>
            </m:r>
          </m:sup>
        </m:sSup>
      </m:oMath>
      <w:r w:rsidR="0060091B" w:rsidRPr="00857755">
        <w:rPr>
          <w:rFonts w:eastAsiaTheme="minorEastAsia"/>
        </w:rPr>
        <w:t xml:space="preserve"> операторының меншикли функциясы екенлиги фактын пайдаланып</w:t>
      </w:r>
      <w:r w:rsidR="007D20AA" w:rsidRPr="00857755">
        <w:rPr>
          <w:rFonts w:eastAsiaTheme="minorEastAsia"/>
        </w:rPr>
        <w:t>, буннан кейин</w:t>
      </w:r>
      <w:r w:rsidRPr="00857755">
        <w:rPr>
          <w:rFonts w:eastAsiaTheme="minorEastAsia"/>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nl</m:t>
            </m:r>
          </m:sub>
        </m:sSub>
        <m:d>
          <m:dPr>
            <m:ctrlPr>
              <w:rPr>
                <w:rFonts w:ascii="Cambria Math" w:hAnsi="Cambria Math"/>
                <w:i/>
                <w:lang w:val="en-US"/>
              </w:rPr>
            </m:ctrlPr>
          </m:dPr>
          <m:e>
            <m:r>
              <w:rPr>
                <w:rFonts w:ascii="Cambria Math" w:hAnsi="Cambria Math"/>
                <w:lang w:val="en-US"/>
              </w:rPr>
              <m:t>r</m:t>
            </m:r>
          </m:e>
        </m:d>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ml</m:t>
            </m:r>
          </m:sub>
        </m:sSub>
        <m:d>
          <m:dPr>
            <m:ctrlPr>
              <w:rPr>
                <w:rFonts w:ascii="Cambria Math" w:eastAsiaTheme="minorEastAsia" w:hAnsi="Cambria Math"/>
                <w:i/>
              </w:rPr>
            </m:ctrlPr>
          </m:dPr>
          <m:e>
            <m:r>
              <w:rPr>
                <w:rFonts w:ascii="Cambria Math" w:eastAsiaTheme="minorEastAsia" w:hAnsi="Cambria Math"/>
              </w:rPr>
              <m:t>θ,φ</m:t>
            </m:r>
          </m:e>
        </m:d>
      </m:oMath>
      <w:r w:rsidR="007D20AA" w:rsidRPr="00857755">
        <w:rPr>
          <w:rFonts w:eastAsiaTheme="minorEastAsia"/>
        </w:rPr>
        <w:t xml:space="preserve"> ге бөлип биз радиаллық ҳәм мүйешлик еркинлик дәрежелери бир биринен ажыратыл</w:t>
      </w:r>
      <w:r w:rsidR="007D20AA" w:rsidRPr="00857755">
        <w:rPr>
          <w:rFonts w:eastAsiaTheme="minorEastAsia" w:cs="Calibri"/>
        </w:rPr>
        <w:t>ғ</w:t>
      </w:r>
      <w:r w:rsidR="007D20AA" w:rsidRPr="00857755">
        <w:rPr>
          <w:rFonts w:eastAsiaTheme="minorEastAsia"/>
        </w:rPr>
        <w:t>ан теңлемени аламыз</w:t>
      </w:r>
      <w:r w:rsidRPr="00857755">
        <w:rPr>
          <w:rFonts w:eastAsiaTheme="minorEastAsia"/>
        </w:rPr>
        <w:t>:</w:t>
      </w:r>
    </w:p>
    <w:tbl>
      <w:tblPr>
        <w:tblW w:w="0" w:type="auto"/>
        <w:jc w:val="center"/>
        <w:tblLook w:val="04A0" w:firstRow="1" w:lastRow="0" w:firstColumn="1" w:lastColumn="0" w:noHBand="0" w:noVBand="1"/>
      </w:tblPr>
      <w:tblGrid>
        <w:gridCol w:w="8359"/>
        <w:gridCol w:w="986"/>
      </w:tblGrid>
      <w:tr w:rsidR="00857755" w:rsidRPr="00857755" w14:paraId="232091E6" w14:textId="77777777" w:rsidTr="00342C31">
        <w:trPr>
          <w:jc w:val="center"/>
        </w:trPr>
        <w:tc>
          <w:tcPr>
            <w:tcW w:w="8359" w:type="dxa"/>
          </w:tcPr>
          <w:p w14:paraId="05E54140" w14:textId="548A8FE0" w:rsidR="007D20AA" w:rsidRPr="00857755" w:rsidRDefault="00FB1252" w:rsidP="00342C31">
            <w:pPr>
              <w:ind w:firstLine="0"/>
              <w:jc w:val="center"/>
            </w:pPr>
            <m:oMathPara>
              <m:oMath>
                <m:d>
                  <m:dPr>
                    <m:begChr m:val="["/>
                    <m:endChr m:val="]"/>
                    <m:ctrlPr>
                      <w:rPr>
                        <w:rFonts w:ascii="Cambria Math" w:hAnsi="Cambria Math"/>
                        <w:i/>
                      </w:rPr>
                    </m:ctrlPr>
                  </m:dPr>
                  <m:e>
                    <m:r>
                      <w:rPr>
                        <w:rFonts w:ascii="Cambria Math" w:hAnsi="Cambria Math"/>
                      </w:rPr>
                      <m:t>-</m:t>
                    </m:r>
                    <m:sSup>
                      <m:sSupPr>
                        <m:ctrlPr>
                          <w:rPr>
                            <w:rFonts w:ascii="Cambria Math" w:eastAsiaTheme="minorEastAsia" w:hAnsi="Cambria Math"/>
                            <w:i/>
                            <w:lang w:val="en-US"/>
                          </w:rPr>
                        </m:ctrlPr>
                      </m:sSupPr>
                      <m:e>
                        <m:r>
                          <w:rPr>
                            <w:rFonts w:ascii="Cambria Math" w:eastAsiaTheme="minorEastAsia" w:hAnsi="Cambria Math"/>
                            <w:lang w:val="en-US"/>
                          </w:rPr>
                          <m:t>ℏ</m:t>
                        </m:r>
                      </m:e>
                      <m:sup>
                        <m:r>
                          <w:rPr>
                            <w:rFonts w:ascii="Cambria Math" w:eastAsiaTheme="minorEastAsia" w:hAnsi="Cambria Math"/>
                            <w:lang w:val="en-US"/>
                          </w:rPr>
                          <m:t>2</m:t>
                        </m:r>
                      </m:sup>
                    </m:sSup>
                    <m:f>
                      <m:fPr>
                        <m:ctrlPr>
                          <w:rPr>
                            <w:rFonts w:ascii="Cambria Math" w:eastAsiaTheme="minorEastAsia" w:hAnsi="Cambria Math"/>
                            <w:i/>
                            <w:lang w:val="en-US"/>
                          </w:rPr>
                        </m:ctrlPr>
                      </m:fPr>
                      <m:num>
                        <m:r>
                          <w:rPr>
                            <w:rFonts w:ascii="Cambria Math" w:eastAsiaTheme="minorEastAsia" w:hAnsi="Cambria Math"/>
                            <w:lang w:val="en-US"/>
                          </w:rPr>
                          <m:t>r</m:t>
                        </m:r>
                        <m:ctrlPr>
                          <w:rPr>
                            <w:rFonts w:ascii="Cambria Math" w:hAnsi="Cambria Math"/>
                            <w:i/>
                          </w:rPr>
                        </m:ctrlP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nl</m:t>
                            </m:r>
                          </m:sub>
                        </m:sSub>
                      </m:den>
                    </m:f>
                    <m:f>
                      <m:fPr>
                        <m:ctrlPr>
                          <w:rPr>
                            <w:rFonts w:ascii="Cambria Math" w:eastAsiaTheme="minorEastAsia"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den>
                    </m:f>
                    <m:r>
                      <w:rPr>
                        <w:rFonts w:ascii="Cambria Math" w:eastAsiaTheme="minorEastAsia"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nl</m:t>
                        </m:r>
                      </m:sub>
                    </m:sSub>
                    <m:r>
                      <w:rPr>
                        <w:rFonts w:ascii="Cambria Math" w:eastAsiaTheme="minorEastAsia" w:hAnsi="Cambria Math"/>
                        <w:lang w:val="en-US"/>
                      </w:rPr>
                      <m:t>)+2M</m:t>
                    </m:r>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2</m:t>
                        </m:r>
                      </m:sup>
                    </m:sSup>
                    <m:r>
                      <w:rPr>
                        <w:rFonts w:ascii="Cambria Math" w:eastAsiaTheme="minorEastAsia" w:hAnsi="Cambria Math"/>
                        <w:lang w:val="en-US"/>
                      </w:rPr>
                      <m:t>(V</m:t>
                    </m:r>
                    <m:d>
                      <m:dPr>
                        <m:ctrlPr>
                          <w:rPr>
                            <w:rFonts w:ascii="Cambria Math" w:eastAsiaTheme="minorEastAsia" w:hAnsi="Cambria Math"/>
                            <w:i/>
                            <w:lang w:val="en-US"/>
                          </w:rPr>
                        </m:ctrlPr>
                      </m:dPr>
                      <m:e>
                        <m:r>
                          <w:rPr>
                            <w:rFonts w:ascii="Cambria Math" w:eastAsiaTheme="minorEastAsia" w:hAnsi="Cambria Math"/>
                            <w:lang w:val="en-US"/>
                          </w:rPr>
                          <m:t>r</m:t>
                        </m:r>
                      </m:e>
                    </m:d>
                    <m:r>
                      <w:rPr>
                        <w:rFonts w:ascii="Cambria Math" w:eastAsiaTheme="minorEastAsia" w:hAnsi="Cambria Math"/>
                        <w:lang w:val="en-US"/>
                      </w:rPr>
                      <m:t>-E)</m:t>
                    </m:r>
                  </m:e>
                </m:d>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lang w:val="en-US"/>
                              </w:rPr>
                            </m:ctrlPr>
                          </m:sSupPr>
                          <m:e>
                            <m:acc>
                              <m:accPr>
                                <m:ctrlPr>
                                  <w:rPr>
                                    <w:rFonts w:ascii="Cambria Math" w:eastAsiaTheme="minorEastAsia" w:hAnsi="Cambria Math"/>
                                    <w:b/>
                                    <w:bCs/>
                                    <w:iCs/>
                                    <w:lang w:val="en-US"/>
                                  </w:rPr>
                                </m:ctrlPr>
                              </m:accPr>
                              <m:e>
                                <m:r>
                                  <m:rPr>
                                    <m:sty m:val="b"/>
                                  </m:rPr>
                                  <w:rPr>
                                    <w:rFonts w:ascii="Cambria Math" w:eastAsiaTheme="minorEastAsia" w:hAnsi="Cambria Math"/>
                                    <w:lang w:val="en-US"/>
                                  </w:rPr>
                                  <m:t>L</m:t>
                                </m:r>
                              </m:e>
                            </m:acc>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ml</m:t>
                            </m:r>
                          </m:sub>
                        </m:sSub>
                        <m:d>
                          <m:dPr>
                            <m:ctrlPr>
                              <w:rPr>
                                <w:rFonts w:ascii="Cambria Math" w:eastAsiaTheme="minorEastAsia" w:hAnsi="Cambria Math"/>
                                <w:i/>
                              </w:rPr>
                            </m:ctrlPr>
                          </m:dPr>
                          <m:e>
                            <m:r>
                              <w:rPr>
                                <w:rFonts w:ascii="Cambria Math" w:eastAsiaTheme="minorEastAsia" w:hAnsi="Cambria Math"/>
                              </w:rPr>
                              <m:t>θ,φ</m:t>
                            </m:r>
                          </m:e>
                        </m:d>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ml</m:t>
                            </m:r>
                          </m:sub>
                        </m:sSub>
                        <m:d>
                          <m:dPr>
                            <m:ctrlPr>
                              <w:rPr>
                                <w:rFonts w:ascii="Cambria Math" w:eastAsiaTheme="minorEastAsia" w:hAnsi="Cambria Math"/>
                                <w:i/>
                              </w:rPr>
                            </m:ctrlPr>
                          </m:dPr>
                          <m:e>
                            <m:r>
                              <w:rPr>
                                <w:rFonts w:ascii="Cambria Math" w:eastAsiaTheme="minorEastAsia" w:hAnsi="Cambria Math"/>
                              </w:rPr>
                              <m:t>θ,φ</m:t>
                            </m:r>
                          </m:e>
                        </m:d>
                      </m:den>
                    </m:f>
                  </m:e>
                </m:d>
                <m:r>
                  <w:rPr>
                    <w:rFonts w:ascii="Cambria Math" w:eastAsiaTheme="minorEastAsia" w:hAnsi="Cambria Math"/>
                  </w:rPr>
                  <m:t>=0</m:t>
                </m:r>
                <m:r>
                  <w:rPr>
                    <w:rFonts w:ascii="Cambria Math" w:hAnsi="Cambria Math"/>
                  </w:rPr>
                  <m:t>.</m:t>
                </m:r>
              </m:oMath>
            </m:oMathPara>
          </w:p>
        </w:tc>
        <w:tc>
          <w:tcPr>
            <w:tcW w:w="986" w:type="dxa"/>
          </w:tcPr>
          <w:p w14:paraId="4704EDB8" w14:textId="3D92C5BF" w:rsidR="007D20AA" w:rsidRPr="00857755" w:rsidRDefault="007D20AA" w:rsidP="00342C31">
            <w:pPr>
              <w:ind w:firstLine="0"/>
              <w:jc w:val="center"/>
            </w:pPr>
            <w:r w:rsidRPr="00857755">
              <w:t>(</w:t>
            </w:r>
            <w:r w:rsidRPr="00857755">
              <w:rPr>
                <w:lang w:val="en-US"/>
              </w:rPr>
              <w:t>n6.54</w:t>
            </w:r>
            <w:r w:rsidRPr="00857755">
              <w:t>)</w:t>
            </w:r>
          </w:p>
        </w:tc>
      </w:tr>
    </w:tbl>
    <w:p w14:paraId="6E15EDED" w14:textId="145177EA" w:rsidR="00B87D23" w:rsidRPr="00857755" w:rsidRDefault="008C29BB" w:rsidP="00416F30">
      <w:pPr>
        <w:rPr>
          <w:rFonts w:eastAsiaTheme="minorEastAsia"/>
        </w:rPr>
      </w:pPr>
      <w:r w:rsidRPr="00857755">
        <w:t>Биринши квадрат қа</w:t>
      </w:r>
      <w:r w:rsidRPr="00857755">
        <w:rPr>
          <w:rFonts w:cs="Calibri"/>
        </w:rPr>
        <w:t>ў</w:t>
      </w:r>
      <w:r w:rsidRPr="00857755">
        <w:t>сырманың ишиндеги а</w:t>
      </w:r>
      <w:r w:rsidRPr="00857755">
        <w:rPr>
          <w:rFonts w:cs="Calibri"/>
        </w:rPr>
        <w:t>ғ</w:t>
      </w:r>
      <w:r w:rsidRPr="00857755">
        <w:t xml:space="preserve">залар </w:t>
      </w:r>
      <w:r w:rsidRPr="00857755">
        <w:rPr>
          <w:rFonts w:ascii="Cambria" w:hAnsi="Cambria"/>
        </w:rPr>
        <w:t>θ</w:t>
      </w:r>
      <w:r w:rsidRPr="00857755">
        <w:t xml:space="preserve"> менен </w:t>
      </w:r>
      <w:r w:rsidRPr="00857755">
        <w:rPr>
          <w:rFonts w:ascii="Cambria" w:hAnsi="Cambria"/>
        </w:rPr>
        <w:t>φ</w:t>
      </w:r>
      <w:r w:rsidRPr="00857755">
        <w:t xml:space="preserve"> ден, ал екинши квадрат қа</w:t>
      </w:r>
      <w:r w:rsidRPr="00857755">
        <w:rPr>
          <w:rFonts w:cs="Calibri"/>
        </w:rPr>
        <w:t>ў</w:t>
      </w:r>
      <w:r w:rsidRPr="00857755">
        <w:t>сырманың ишиндеги а</w:t>
      </w:r>
      <w:r w:rsidRPr="00857755">
        <w:rPr>
          <w:rFonts w:cs="Calibri"/>
        </w:rPr>
        <w:t>ғ</w:t>
      </w:r>
      <w:r w:rsidRPr="00857755">
        <w:t xml:space="preserve">залар </w:t>
      </w:r>
      <m:oMath>
        <m:r>
          <w:rPr>
            <w:rFonts w:ascii="Cambria Math" w:hAnsi="Cambria Math"/>
            <w:lang w:val="en-US"/>
          </w:rPr>
          <m:t>r</m:t>
        </m:r>
      </m:oMath>
      <w:r w:rsidRPr="00857755">
        <w:t xml:space="preserve"> ден </w:t>
      </w:r>
      <w:r w:rsidRPr="00857755">
        <w:rPr>
          <w:rFonts w:cs="Calibri"/>
        </w:rPr>
        <w:t>ғ</w:t>
      </w:r>
      <w:r w:rsidRPr="00857755">
        <w:t>әрезли емес. Сонлықтан, олар өз алдына константалар болы</w:t>
      </w:r>
      <w:r w:rsidRPr="00857755">
        <w:rPr>
          <w:rFonts w:cs="Calibri"/>
        </w:rPr>
        <w:t>ў</w:t>
      </w:r>
      <w:r w:rsidRPr="00857755">
        <w:t xml:space="preserve">ы ҳәм бул константалардың </w:t>
      </w:r>
      <w:proofErr w:type="spellStart"/>
      <w:r w:rsidRPr="00857755">
        <w:t>суммасының</w:t>
      </w:r>
      <w:proofErr w:type="spellEnd"/>
      <w:r w:rsidRPr="00857755">
        <w:t xml:space="preserve"> нолге тең болы</w:t>
      </w:r>
      <w:r w:rsidRPr="00857755">
        <w:rPr>
          <w:rFonts w:cs="Calibri"/>
        </w:rPr>
        <w:t>ў</w:t>
      </w:r>
      <w:r w:rsidRPr="00857755">
        <w:t>ы керек. Екинши қа</w:t>
      </w:r>
      <w:r w:rsidRPr="00857755">
        <w:rPr>
          <w:rFonts w:cs="Calibri"/>
        </w:rPr>
        <w:t>ў</w:t>
      </w:r>
      <w:r w:rsidRPr="00857755">
        <w:t>сырма</w:t>
      </w:r>
      <w:r w:rsidR="00416F30" w:rsidRPr="00857755">
        <w:t xml:space="preserve"> (</w:t>
      </w:r>
      <w:r w:rsidR="00416F30" w:rsidRPr="00857755">
        <w:rPr>
          <w:rFonts w:cs="Calibri"/>
        </w:rPr>
        <w:t>n</w:t>
      </w:r>
      <w:r w:rsidR="00416F30" w:rsidRPr="00857755">
        <w:t xml:space="preserve">6.50)-аңлатпадан басқа ҳеш нәрсе емес, ол </w:t>
      </w:r>
      <m:oMath>
        <m:sSup>
          <m:sSupPr>
            <m:ctrlPr>
              <w:rPr>
                <w:rFonts w:ascii="Cambria Math" w:eastAsiaTheme="minorEastAsia" w:hAnsi="Cambria Math"/>
                <w:i/>
                <w:lang w:val="en-US"/>
              </w:rPr>
            </m:ctrlPr>
          </m:sSupPr>
          <m:e>
            <m:acc>
              <m:accPr>
                <m:ctrlPr>
                  <w:rPr>
                    <w:rFonts w:ascii="Cambria Math" w:eastAsiaTheme="minorEastAsia" w:hAnsi="Cambria Math"/>
                    <w:b/>
                    <w:bCs/>
                    <w:iCs/>
                    <w:lang w:val="en-US"/>
                  </w:rPr>
                </m:ctrlPr>
              </m:accPr>
              <m:e>
                <m:r>
                  <m:rPr>
                    <m:sty m:val="b"/>
                  </m:rPr>
                  <w:rPr>
                    <w:rFonts w:ascii="Cambria Math" w:eastAsiaTheme="minorEastAsia" w:hAnsi="Cambria Math"/>
                    <w:lang w:val="en-US"/>
                  </w:rPr>
                  <m:t>L</m:t>
                </m:r>
              </m:e>
            </m:acc>
          </m:e>
          <m:sup>
            <m:r>
              <w:rPr>
                <w:rFonts w:ascii="Cambria Math" w:eastAsiaTheme="minorEastAsia" w:hAnsi="Cambria Math"/>
              </w:rPr>
              <m:t>2</m:t>
            </m:r>
          </m:sup>
        </m:sSup>
      </m:oMath>
      <w:r w:rsidR="00416F30" w:rsidRPr="00857755">
        <w:rPr>
          <w:rFonts w:eastAsiaTheme="minorEastAsia"/>
        </w:rPr>
        <w:t xml:space="preserve"> операторының меншикли мәнислери </w:t>
      </w:r>
      <m:oMath>
        <m:r>
          <w:rPr>
            <w:rFonts w:ascii="Cambria Math" w:eastAsiaTheme="minorEastAsia" w:hAnsi="Cambria Math"/>
          </w:rPr>
          <m:t>l(l+1)</m:t>
        </m:r>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oMath>
      <w:r w:rsidR="00416F30" w:rsidRPr="00857755">
        <w:rPr>
          <w:rFonts w:eastAsiaTheme="minorEastAsia"/>
        </w:rPr>
        <w:t xml:space="preserve"> шамаларын анықлайту</w:t>
      </w:r>
      <w:r w:rsidR="00416F30" w:rsidRPr="00857755">
        <w:rPr>
          <w:rFonts w:eastAsiaTheme="minorEastAsia" w:cs="Calibri"/>
        </w:rPr>
        <w:t>ғ</w:t>
      </w:r>
      <w:r w:rsidR="00416F30" w:rsidRPr="00857755">
        <w:rPr>
          <w:rFonts w:eastAsiaTheme="minorEastAsia"/>
        </w:rPr>
        <w:t>ын теңлеме болып табылады. Бул орайлық потенциал ушын радиаллық теңлеме деп аталату</w:t>
      </w:r>
      <w:r w:rsidR="00416F30" w:rsidRPr="00857755">
        <w:rPr>
          <w:rFonts w:eastAsiaTheme="minorEastAsia" w:cs="Calibri"/>
        </w:rPr>
        <w:t>ғ</w:t>
      </w:r>
      <w:r w:rsidR="00416F30" w:rsidRPr="00857755">
        <w:rPr>
          <w:rFonts w:eastAsiaTheme="minorEastAsia"/>
        </w:rPr>
        <w:t>ын теңлемениң пайда болы</w:t>
      </w:r>
      <w:r w:rsidR="00416F30" w:rsidRPr="00857755">
        <w:rPr>
          <w:rFonts w:eastAsiaTheme="minorEastAsia" w:cs="Calibri"/>
        </w:rPr>
        <w:t>ў</w:t>
      </w:r>
      <w:r w:rsidR="00416F30" w:rsidRPr="00857755">
        <w:rPr>
          <w:rFonts w:eastAsiaTheme="minorEastAsia"/>
        </w:rPr>
        <w:t>ына алып келеди:</w:t>
      </w:r>
    </w:p>
    <w:tbl>
      <w:tblPr>
        <w:tblW w:w="0" w:type="auto"/>
        <w:jc w:val="center"/>
        <w:tblLook w:val="04A0" w:firstRow="1" w:lastRow="0" w:firstColumn="1" w:lastColumn="0" w:noHBand="0" w:noVBand="1"/>
      </w:tblPr>
      <w:tblGrid>
        <w:gridCol w:w="8359"/>
        <w:gridCol w:w="986"/>
      </w:tblGrid>
      <w:tr w:rsidR="00857755" w:rsidRPr="00857755" w14:paraId="49969AB8" w14:textId="77777777" w:rsidTr="00342C31">
        <w:trPr>
          <w:jc w:val="center"/>
        </w:trPr>
        <w:tc>
          <w:tcPr>
            <w:tcW w:w="8359" w:type="dxa"/>
          </w:tcPr>
          <w:p w14:paraId="747A08AE" w14:textId="624CEF63" w:rsidR="00416F30" w:rsidRPr="00857755" w:rsidRDefault="00416F30" w:rsidP="00342C31">
            <w:pPr>
              <w:ind w:firstLine="0"/>
              <w:jc w:val="center"/>
            </w:pPr>
            <m:oMathPara>
              <m:oMath>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ℏ</m:t>
                        </m:r>
                      </m:e>
                      <m:sup>
                        <m:r>
                          <w:rPr>
                            <w:rFonts w:ascii="Cambria Math" w:eastAsiaTheme="minorEastAsia" w:hAnsi="Cambria Math"/>
                            <w:lang w:val="en-US"/>
                          </w:rPr>
                          <m:t>2</m:t>
                        </m:r>
                      </m:sup>
                    </m:sSup>
                  </m:num>
                  <m:den>
                    <m:r>
                      <w:rPr>
                        <w:rFonts w:ascii="Cambria Math" w:eastAsiaTheme="minorEastAsia" w:hAnsi="Cambria Math"/>
                        <w:lang w:val="en-US"/>
                      </w:rPr>
                      <m:t>2M</m:t>
                    </m:r>
                  </m:den>
                </m:f>
                <m:f>
                  <m:fPr>
                    <m:ctrlPr>
                      <w:rPr>
                        <w:rFonts w:ascii="Cambria Math" w:eastAsiaTheme="minorEastAsia"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den>
                </m:f>
                <m:d>
                  <m:dPr>
                    <m:ctrlPr>
                      <w:rPr>
                        <w:rFonts w:ascii="Cambria Math" w:eastAsiaTheme="minorEastAsia" w:hAnsi="Cambria Math"/>
                        <w:i/>
                        <w:lang w:val="en-US"/>
                      </w:rPr>
                    </m:ctrlPr>
                  </m:dPr>
                  <m:e>
                    <m:r>
                      <w:rPr>
                        <w:rFonts w:ascii="Cambria Math" w:eastAsiaTheme="minorEastAsia"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nl</m:t>
                        </m:r>
                      </m:sub>
                    </m:sSub>
                    <m:d>
                      <m:dPr>
                        <m:ctrlPr>
                          <w:rPr>
                            <w:rFonts w:ascii="Cambria Math" w:eastAsiaTheme="minorEastAsia" w:hAnsi="Cambria Math"/>
                            <w:i/>
                            <w:lang w:val="en-US"/>
                          </w:rPr>
                        </m:ctrlPr>
                      </m:dPr>
                      <m:e>
                        <m:r>
                          <w:rPr>
                            <w:rFonts w:ascii="Cambria Math" w:eastAsiaTheme="minorEastAsia" w:hAnsi="Cambria Math"/>
                            <w:lang w:val="en-US"/>
                          </w:rPr>
                          <m:t>r</m:t>
                        </m:r>
                      </m:e>
                    </m:d>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V</m:t>
                    </m:r>
                    <m:d>
                      <m:dPr>
                        <m:ctrlPr>
                          <w:rPr>
                            <w:rFonts w:ascii="Cambria Math" w:eastAsiaTheme="minorEastAsia" w:hAnsi="Cambria Math"/>
                            <w:i/>
                            <w:lang w:val="en-US"/>
                          </w:rPr>
                        </m:ctrlPr>
                      </m:dPr>
                      <m:e>
                        <m:r>
                          <w:rPr>
                            <w:rFonts w:ascii="Cambria Math" w:eastAsiaTheme="minorEastAsia" w:hAnsi="Cambria Math"/>
                            <w:lang w:val="en-US"/>
                          </w:rPr>
                          <m:t>r</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d>
                          <m:dPr>
                            <m:ctrlPr>
                              <w:rPr>
                                <w:rFonts w:ascii="Cambria Math" w:eastAsiaTheme="minorEastAsia" w:hAnsi="Cambria Math"/>
                                <w:i/>
                                <w:lang w:val="en-US"/>
                              </w:rPr>
                            </m:ctrlPr>
                          </m:dPr>
                          <m:e>
                            <m:r>
                              <w:rPr>
                                <w:rFonts w:ascii="Cambria Math" w:eastAsiaTheme="minorEastAsia" w:hAnsi="Cambria Math"/>
                                <w:lang w:val="en-US"/>
                              </w:rPr>
                              <m:t>l+1</m:t>
                            </m:r>
                          </m:e>
                        </m:d>
                        <m:sSup>
                          <m:sSupPr>
                            <m:ctrlPr>
                              <w:rPr>
                                <w:rFonts w:ascii="Cambria Math" w:eastAsiaTheme="minorEastAsia" w:hAnsi="Cambria Math"/>
                                <w:i/>
                                <w:lang w:val="en-US"/>
                              </w:rPr>
                            </m:ctrlPr>
                          </m:sSupPr>
                          <m:e>
                            <m:r>
                              <w:rPr>
                                <w:rFonts w:ascii="Cambria Math" w:eastAsiaTheme="minorEastAsia" w:hAnsi="Cambria Math"/>
                                <w:lang w:val="en-US"/>
                              </w:rPr>
                              <m:t>ℏ</m:t>
                            </m:r>
                          </m:e>
                          <m:sup>
                            <m:r>
                              <w:rPr>
                                <w:rFonts w:ascii="Cambria Math" w:eastAsiaTheme="minorEastAsia" w:hAnsi="Cambria Math"/>
                                <w:lang w:val="en-US"/>
                              </w:rPr>
                              <m:t>2</m:t>
                            </m:r>
                          </m:sup>
                        </m:sSup>
                      </m:num>
                      <m:den>
                        <m:r>
                          <w:rPr>
                            <w:rFonts w:ascii="Cambria Math" w:eastAsiaTheme="minorEastAsia" w:hAnsi="Cambria Math"/>
                            <w:lang w:val="en-US"/>
                          </w:rPr>
                          <m:t>2M</m:t>
                        </m:r>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2</m:t>
                            </m:r>
                          </m:sup>
                        </m:sSup>
                      </m:den>
                    </m:f>
                  </m:e>
                </m:d>
                <m:d>
                  <m:dPr>
                    <m:ctrlPr>
                      <w:rPr>
                        <w:rFonts w:ascii="Cambria Math" w:eastAsiaTheme="minorEastAsia" w:hAnsi="Cambria Math"/>
                        <w:i/>
                        <w:lang w:val="en-US"/>
                      </w:rPr>
                    </m:ctrlPr>
                  </m:dPr>
                  <m:e>
                    <m:r>
                      <w:rPr>
                        <w:rFonts w:ascii="Cambria Math" w:eastAsiaTheme="minorEastAsia"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nl</m:t>
                        </m:r>
                      </m:sub>
                    </m:sSub>
                    <m:d>
                      <m:dPr>
                        <m:ctrlPr>
                          <w:rPr>
                            <w:rFonts w:ascii="Cambria Math" w:eastAsiaTheme="minorEastAsia" w:hAnsi="Cambria Math"/>
                            <w:i/>
                            <w:lang w:val="en-US"/>
                          </w:rPr>
                        </m:ctrlPr>
                      </m:dPr>
                      <m:e>
                        <m:r>
                          <w:rPr>
                            <w:rFonts w:ascii="Cambria Math" w:eastAsiaTheme="minorEastAsia" w:hAnsi="Cambria Math"/>
                            <w:lang w:val="en-US"/>
                          </w:rPr>
                          <m:t>r</m:t>
                        </m:r>
                      </m:e>
                    </m:d>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nl</m:t>
                        </m:r>
                      </m:sub>
                    </m:sSub>
                    <m:d>
                      <m:dPr>
                        <m:ctrlPr>
                          <w:rPr>
                            <w:rFonts w:ascii="Cambria Math" w:eastAsiaTheme="minorEastAsia" w:hAnsi="Cambria Math"/>
                            <w:i/>
                            <w:lang w:val="en-US"/>
                          </w:rPr>
                        </m:ctrlPr>
                      </m:dPr>
                      <m:e>
                        <m:r>
                          <w:rPr>
                            <w:rFonts w:ascii="Cambria Math" w:eastAsiaTheme="minorEastAsia" w:hAnsi="Cambria Math"/>
                            <w:lang w:val="en-US"/>
                          </w:rPr>
                          <m:t>r</m:t>
                        </m:r>
                      </m:e>
                    </m:d>
                  </m:e>
                </m:d>
                <m:r>
                  <w:rPr>
                    <w:rFonts w:ascii="Cambria Math" w:eastAsiaTheme="minorEastAsia" w:hAnsi="Cambria Math"/>
                    <w:lang w:val="en-US"/>
                  </w:rPr>
                  <m:t>.</m:t>
                </m:r>
              </m:oMath>
            </m:oMathPara>
          </w:p>
        </w:tc>
        <w:tc>
          <w:tcPr>
            <w:tcW w:w="986" w:type="dxa"/>
          </w:tcPr>
          <w:p w14:paraId="08AC005D" w14:textId="2B3D82C8" w:rsidR="00416F30" w:rsidRPr="00857755" w:rsidRDefault="00416F30" w:rsidP="00342C31">
            <w:pPr>
              <w:ind w:firstLine="0"/>
              <w:jc w:val="center"/>
            </w:pPr>
            <w:r w:rsidRPr="00857755">
              <w:t>(</w:t>
            </w:r>
            <w:r w:rsidRPr="00857755">
              <w:rPr>
                <w:lang w:val="en-US"/>
              </w:rPr>
              <w:t>n6.55</w:t>
            </w:r>
            <w:r w:rsidRPr="00857755">
              <w:t>)</w:t>
            </w:r>
          </w:p>
        </w:tc>
      </w:tr>
    </w:tbl>
    <w:p w14:paraId="1CED489C" w14:textId="14107A92" w:rsidR="006D6117" w:rsidRPr="00857755" w:rsidRDefault="006D6117" w:rsidP="00400748">
      <w:pPr>
        <w:rPr>
          <w:rFonts w:eastAsiaTheme="minorEastAsia"/>
        </w:rPr>
      </w:pPr>
      <w:r w:rsidRPr="00857755">
        <w:t>Системаның энергия қәддилерин берету</w:t>
      </w:r>
      <w:r w:rsidRPr="00857755">
        <w:rPr>
          <w:rFonts w:cs="Calibri"/>
        </w:rPr>
        <w:t>ғ</w:t>
      </w:r>
      <w:r w:rsidRPr="00857755">
        <w:t>ын (</w:t>
      </w:r>
      <w:r w:rsidRPr="00857755">
        <w:rPr>
          <w:rFonts w:cs="Calibri"/>
        </w:rPr>
        <w:t>n</w:t>
      </w:r>
      <w:r w:rsidRPr="00857755">
        <w:t xml:space="preserve">6.55)-теңлемениң магнит квант саны </w:t>
      </w:r>
      <m:oMath>
        <m:r>
          <w:rPr>
            <w:rFonts w:ascii="Cambria Math" w:hAnsi="Cambria Math"/>
            <w:lang w:val="en-US"/>
          </w:rPr>
          <m:t>m</m:t>
        </m:r>
      </m:oMath>
      <w:r w:rsidRPr="00857755">
        <w:t xml:space="preserve"> нен </w:t>
      </w:r>
      <w:r w:rsidRPr="00857755">
        <w:rPr>
          <w:rFonts w:cs="Calibri"/>
        </w:rPr>
        <w:t>ғ</w:t>
      </w:r>
      <w:r w:rsidRPr="00857755">
        <w:t>әрезсиз екенлигине дыққат а</w:t>
      </w:r>
      <w:r w:rsidRPr="00857755">
        <w:rPr>
          <w:rFonts w:cs="Calibri"/>
        </w:rPr>
        <w:t>ў</w:t>
      </w:r>
      <w:r w:rsidRPr="00857755">
        <w:t>дары</w:t>
      </w:r>
      <w:r w:rsidRPr="00857755">
        <w:rPr>
          <w:rFonts w:cs="Calibri"/>
        </w:rPr>
        <w:t>ў</w:t>
      </w:r>
      <w:r w:rsidRPr="00857755">
        <w:t xml:space="preserve"> керек. Солай етип, </w:t>
      </w: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n</m:t>
            </m:r>
          </m:sub>
        </m:sSub>
      </m:oMath>
      <w:r w:rsidRPr="00857755">
        <w:rPr>
          <w:rFonts w:eastAsiaTheme="minorEastAsia"/>
        </w:rPr>
        <w:t xml:space="preserve"> энергия </w:t>
      </w:r>
      <m:oMath>
        <m:r>
          <w:rPr>
            <w:rFonts w:ascii="Cambria Math" w:eastAsiaTheme="minorEastAsia" w:hAnsi="Cambria Math"/>
          </w:rPr>
          <m:t>(2</m:t>
        </m:r>
        <m:r>
          <w:rPr>
            <w:rFonts w:ascii="Cambria Math" w:eastAsiaTheme="minorEastAsia" w:hAnsi="Cambria Math"/>
            <w:lang w:val="en-US"/>
          </w:rPr>
          <m:t>l</m:t>
        </m:r>
        <m:r>
          <w:rPr>
            <w:rFonts w:ascii="Cambria Math" w:eastAsiaTheme="minorEastAsia" w:hAnsi="Cambria Math"/>
          </w:rPr>
          <m:t>+1)</m:t>
        </m:r>
      </m:oMath>
      <w:r w:rsidRPr="00857755">
        <w:rPr>
          <w:rFonts w:eastAsiaTheme="minorEastAsia"/>
        </w:rPr>
        <w:t xml:space="preserve"> қайтара квантлан</w:t>
      </w:r>
      <w:r w:rsidRPr="00857755">
        <w:rPr>
          <w:rFonts w:eastAsiaTheme="minorEastAsia" w:cs="Calibri"/>
        </w:rPr>
        <w:t>ғ</w:t>
      </w:r>
      <w:r w:rsidRPr="00857755">
        <w:rPr>
          <w:rFonts w:eastAsiaTheme="minorEastAsia"/>
        </w:rPr>
        <w:t>ан. Бул берилген</w:t>
      </w:r>
      <w:r w:rsidR="00400748" w:rsidRPr="00857755">
        <w:rPr>
          <w:rFonts w:eastAsiaTheme="minorEastAsia"/>
        </w:rPr>
        <w:t xml:space="preserve"> энергияның берилген бир </w:t>
      </w: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n</m:t>
            </m:r>
          </m:sub>
        </m:sSub>
      </m:oMath>
      <w:r w:rsidR="00400748" w:rsidRPr="00857755">
        <w:rPr>
          <w:rFonts w:eastAsiaTheme="minorEastAsia"/>
        </w:rPr>
        <w:t xml:space="preserve"> мәнисине сәйкес келету</w:t>
      </w:r>
      <w:r w:rsidR="00400748" w:rsidRPr="00857755">
        <w:rPr>
          <w:rFonts w:eastAsiaTheme="minorEastAsia" w:cs="Calibri"/>
        </w:rPr>
        <w:t>ғ</w:t>
      </w:r>
      <w:r w:rsidR="00400748" w:rsidRPr="00857755">
        <w:rPr>
          <w:rFonts w:eastAsiaTheme="minorEastAsia"/>
        </w:rPr>
        <w:t>ын</w:t>
      </w:r>
      <w:r w:rsidRPr="00857755">
        <w:rPr>
          <w:rFonts w:eastAsiaTheme="minorEastAsia"/>
        </w:rPr>
        <w:t xml:space="preserve"> </w:t>
      </w:r>
      <m:oMath>
        <m:r>
          <w:rPr>
            <w:rFonts w:ascii="Cambria Math" w:eastAsiaTheme="minorEastAsia" w:hAnsi="Cambria Math"/>
            <w:lang w:val="en-US"/>
          </w:rPr>
          <m:t>l</m:t>
        </m:r>
      </m:oMath>
      <w:r w:rsidRPr="00857755">
        <w:rPr>
          <w:rFonts w:eastAsiaTheme="minorEastAsia"/>
        </w:rPr>
        <w:t xml:space="preserve"> квант саны ушын ҳәр қыйлы</w:t>
      </w:r>
      <w:r w:rsidR="00400748" w:rsidRPr="00857755">
        <w:rPr>
          <w:rFonts w:eastAsiaTheme="minorEastAsia"/>
        </w:rPr>
        <w:t xml:space="preserve"> бол</w:t>
      </w:r>
      <w:r w:rsidR="00400748" w:rsidRPr="00857755">
        <w:rPr>
          <w:rFonts w:eastAsiaTheme="minorEastAsia" w:cs="Calibri"/>
        </w:rPr>
        <w:t>ғ</w:t>
      </w:r>
      <w:r w:rsidR="00400748" w:rsidRPr="00857755">
        <w:rPr>
          <w:rFonts w:eastAsiaTheme="minorEastAsia"/>
        </w:rPr>
        <w:t>ан</w:t>
      </w:r>
      <w:r w:rsidRPr="00857755">
        <w:rPr>
          <w:rFonts w:eastAsiaTheme="minorEastAsia"/>
        </w:rPr>
        <w:t xml:space="preserve"> (</w:t>
      </w:r>
      <m:oMath>
        <m:r>
          <w:rPr>
            <w:rFonts w:ascii="Cambria Math" w:eastAsiaTheme="minorEastAsia" w:hAnsi="Cambria Math"/>
          </w:rPr>
          <m:t>2</m:t>
        </m:r>
        <m:r>
          <w:rPr>
            <w:rFonts w:ascii="Cambria Math" w:eastAsiaTheme="minorEastAsia" w:hAnsi="Cambria Math"/>
            <w:lang w:val="en-US"/>
          </w:rPr>
          <m:t>l</m:t>
        </m:r>
        <m:r>
          <w:rPr>
            <w:rFonts w:ascii="Cambria Math" w:eastAsiaTheme="minorEastAsia" w:hAnsi="Cambria Math"/>
          </w:rPr>
          <m:t>+1</m:t>
        </m:r>
      </m:oMath>
      <w:r w:rsidRPr="00857755">
        <w:rPr>
          <w:rFonts w:eastAsiaTheme="minorEastAsia"/>
        </w:rPr>
        <w:t xml:space="preserve">) дана </w:t>
      </w:r>
      <m:oMath>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lang w:val="en-US"/>
              </w:rPr>
              <m:t>nlm</m:t>
            </m:r>
          </m:sub>
        </m:sSub>
      </m:oMath>
      <w:r w:rsidRPr="00857755">
        <w:rPr>
          <w:rFonts w:eastAsiaTheme="minorEastAsia"/>
        </w:rPr>
        <w:t xml:space="preserve"> меншикли функциялардың бар екенлиги менен байланыслы</w:t>
      </w:r>
      <w:r w:rsidR="00400748" w:rsidRPr="00857755">
        <w:rPr>
          <w:rFonts w:eastAsiaTheme="minorEastAsia"/>
        </w:rPr>
        <w:t xml:space="preserve"> (я</w:t>
      </w:r>
      <w:r w:rsidR="00400748" w:rsidRPr="00857755">
        <w:rPr>
          <w:rFonts w:eastAsiaTheme="minorEastAsia" w:cs="Calibri"/>
        </w:rPr>
        <w:t>ғ</w:t>
      </w:r>
      <w:r w:rsidR="00400748" w:rsidRPr="00857755">
        <w:rPr>
          <w:rFonts w:eastAsiaTheme="minorEastAsia"/>
        </w:rPr>
        <w:t xml:space="preserve">ный, </w:t>
      </w:r>
      <m:oMath>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lang w:val="en-US"/>
              </w:rPr>
              <m:t>nl</m:t>
            </m:r>
            <m:r>
              <w:rPr>
                <w:rFonts w:ascii="Cambria Math" w:eastAsiaTheme="minorEastAsia" w:hAnsi="Cambria Math"/>
              </w:rPr>
              <m:t>-</m:t>
            </m:r>
            <m:r>
              <w:rPr>
                <w:rFonts w:ascii="Cambria Math" w:eastAsiaTheme="minorEastAsia" w:hAnsi="Cambria Math"/>
                <w:lang w:val="en-US"/>
              </w:rPr>
              <m:t>l</m:t>
            </m:r>
          </m:sub>
        </m:sSub>
      </m:oMath>
      <w:r w:rsidR="00400748" w:rsidRPr="0085775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lang w:val="en-US"/>
              </w:rPr>
              <m:t>nl</m:t>
            </m:r>
            <m:r>
              <w:rPr>
                <w:rFonts w:ascii="Cambria Math" w:eastAsiaTheme="minorEastAsia" w:hAnsi="Cambria Math"/>
              </w:rPr>
              <m:t>-</m:t>
            </m:r>
            <m:r>
              <w:rPr>
                <w:rFonts w:ascii="Cambria Math" w:eastAsiaTheme="minorEastAsia" w:hAnsi="Cambria Math"/>
                <w:lang w:val="en-US"/>
              </w:rPr>
              <m:t>l</m:t>
            </m:r>
            <m:r>
              <w:rPr>
                <w:rFonts w:ascii="Cambria Math" w:eastAsiaTheme="minorEastAsia" w:hAnsi="Cambria Math"/>
              </w:rPr>
              <m:t>+1</m:t>
            </m:r>
          </m:sub>
        </m:sSub>
        <m:r>
          <w:rPr>
            <w:rFonts w:ascii="Cambria Math" w:eastAsiaTheme="minorEastAsia" w:hAnsi="Cambria Math"/>
          </w:rPr>
          <m:t>,</m:t>
        </m:r>
      </m:oMath>
      <w:r w:rsidR="00214121" w:rsidRPr="00857755">
        <w:rPr>
          <w:rFonts w:eastAsiaTheme="minorEastAsia"/>
        </w:rPr>
        <w:t xml:space="preserve"> </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lang w:val="en-US"/>
              </w:rPr>
              <m:t>nl</m:t>
            </m:r>
            <m:r>
              <w:rPr>
                <w:rFonts w:ascii="Cambria Math" w:eastAsiaTheme="minorEastAsia" w:hAnsi="Cambria Math"/>
              </w:rPr>
              <m:t>-</m:t>
            </m:r>
            <m:r>
              <w:rPr>
                <w:rFonts w:ascii="Cambria Math" w:eastAsiaTheme="minorEastAsia" w:hAnsi="Cambria Math"/>
                <w:lang w:val="en-US"/>
              </w:rPr>
              <m:t>l</m:t>
            </m:r>
            <m:r>
              <w:rPr>
                <w:rFonts w:ascii="Cambria Math" w:eastAsiaTheme="minorEastAsia" w:hAnsi="Cambria Math"/>
              </w:rPr>
              <m:t>-1</m:t>
            </m:r>
          </m:sub>
        </m:sSub>
        <m:r>
          <w:rPr>
            <w:rFonts w:ascii="Cambria Math" w:eastAsiaTheme="minorEastAsia" w:hAnsi="Cambria Math"/>
          </w:rPr>
          <m:t xml:space="preserve">, </m:t>
        </m:r>
      </m:oMath>
      <w:r w:rsidR="00214121" w:rsidRPr="0085775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lang w:val="en-US"/>
              </w:rPr>
              <m:t>nl</m:t>
            </m:r>
            <m:r>
              <w:rPr>
                <w:rFonts w:ascii="Cambria Math" w:eastAsiaTheme="minorEastAsia" w:hAnsi="Cambria Math"/>
              </w:rPr>
              <m:t xml:space="preserve"> </m:t>
            </m:r>
            <m:r>
              <w:rPr>
                <w:rFonts w:ascii="Cambria Math" w:eastAsiaTheme="minorEastAsia" w:hAnsi="Cambria Math"/>
                <w:lang w:val="en-US"/>
              </w:rPr>
              <m:t>l</m:t>
            </m:r>
          </m:sub>
        </m:sSub>
      </m:oMath>
      <w:r w:rsidR="00214121" w:rsidRPr="00857755">
        <w:rPr>
          <w:rFonts w:eastAsiaTheme="minorEastAsia"/>
        </w:rPr>
        <w:t>)</w:t>
      </w:r>
      <w:r w:rsidRPr="00857755">
        <w:rPr>
          <w:rFonts w:eastAsiaTheme="minorEastAsia"/>
        </w:rPr>
        <w:t xml:space="preserve">. </w:t>
      </w:r>
      <w:r w:rsidR="00400748" w:rsidRPr="00857755">
        <w:rPr>
          <w:rFonts w:eastAsiaTheme="minorEastAsia"/>
        </w:rPr>
        <w:t xml:space="preserve">Бул </w:t>
      </w:r>
      <w:proofErr w:type="spellStart"/>
      <w:r w:rsidR="00400748" w:rsidRPr="00857755">
        <w:rPr>
          <w:rFonts w:eastAsiaTheme="minorEastAsia"/>
        </w:rPr>
        <w:t>аз</w:t>
      </w:r>
      <w:r w:rsidR="00400748" w:rsidRPr="00857755">
        <w:rPr>
          <w:rFonts w:eastAsiaTheme="minorEastAsia" w:cs="Calibri"/>
        </w:rPr>
        <w:t>ғ</w:t>
      </w:r>
      <w:r w:rsidR="00400748" w:rsidRPr="00857755">
        <w:rPr>
          <w:rFonts w:eastAsiaTheme="minorEastAsia"/>
        </w:rPr>
        <w:t>ыны</w:t>
      </w:r>
      <w:r w:rsidR="00400748" w:rsidRPr="00857755">
        <w:rPr>
          <w:rFonts w:eastAsiaTheme="minorEastAsia" w:cs="Calibri"/>
        </w:rPr>
        <w:t>ў</w:t>
      </w:r>
      <w:proofErr w:type="spellEnd"/>
      <w:r w:rsidR="00400748" w:rsidRPr="00857755">
        <w:rPr>
          <w:rFonts w:eastAsiaTheme="minorEastAsia"/>
        </w:rPr>
        <w:t xml:space="preserve"> қәсийети орайлық </w:t>
      </w:r>
      <w:proofErr w:type="spellStart"/>
      <w:r w:rsidR="00400748" w:rsidRPr="00857755">
        <w:rPr>
          <w:rFonts w:eastAsiaTheme="minorEastAsia"/>
        </w:rPr>
        <w:t>потенциаллар</w:t>
      </w:r>
      <w:r w:rsidR="00400748" w:rsidRPr="00857755">
        <w:rPr>
          <w:rFonts w:eastAsiaTheme="minorEastAsia" w:cs="Calibri"/>
        </w:rPr>
        <w:t>ғ</w:t>
      </w:r>
      <w:r w:rsidR="00400748" w:rsidRPr="00857755">
        <w:rPr>
          <w:rFonts w:eastAsiaTheme="minorEastAsia"/>
        </w:rPr>
        <w:t>а</w:t>
      </w:r>
      <w:proofErr w:type="spellEnd"/>
      <w:r w:rsidR="00400748" w:rsidRPr="00857755">
        <w:rPr>
          <w:rFonts w:eastAsiaTheme="minorEastAsia"/>
        </w:rPr>
        <w:t xml:space="preserve"> тән.</w:t>
      </w:r>
    </w:p>
    <w:p w14:paraId="573AE7CA" w14:textId="77777777" w:rsidR="00F16953" w:rsidRPr="00857755" w:rsidRDefault="00F16953" w:rsidP="00400748">
      <w:pPr>
        <w:rPr>
          <w:rFonts w:eastAsiaTheme="minorEastAsia"/>
        </w:rPr>
      </w:pPr>
    </w:p>
    <w:p w14:paraId="7C9ED025" w14:textId="2EBFDB10" w:rsidR="00A37AF9" w:rsidRPr="00857755" w:rsidRDefault="00012A37" w:rsidP="00F16953">
      <w:pPr>
        <w:ind w:firstLine="0"/>
        <w:jc w:val="center"/>
        <w:rPr>
          <w:rFonts w:eastAsiaTheme="minorEastAsia"/>
        </w:rPr>
      </w:pPr>
      <w:r w:rsidRPr="00857755">
        <w:rPr>
          <w:rFonts w:eastAsiaTheme="minorEastAsia"/>
          <w:noProof/>
        </w:rPr>
        <w:lastRenderedPageBreak/>
        <w:drawing>
          <wp:inline distT="0" distB="0" distL="0" distR="0" wp14:anchorId="1143B6CA" wp14:editId="12003AF0">
            <wp:extent cx="3513199" cy="240722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3330" cy="2427873"/>
                    </a:xfrm>
                    <a:prstGeom prst="rect">
                      <a:avLst/>
                    </a:prstGeom>
                  </pic:spPr>
                </pic:pic>
              </a:graphicData>
            </a:graphic>
          </wp:inline>
        </w:drawing>
      </w:r>
    </w:p>
    <w:p w14:paraId="2D49730F" w14:textId="089D068E" w:rsidR="00A37AF9" w:rsidRPr="00857755" w:rsidRDefault="00A37AF9" w:rsidP="00561BBB">
      <w:pPr>
        <w:ind w:firstLine="0"/>
        <w:jc w:val="center"/>
        <w:rPr>
          <w:rFonts w:eastAsiaTheme="minorEastAsia"/>
        </w:rPr>
      </w:pPr>
      <w:r w:rsidRPr="00857755">
        <w:rPr>
          <w:rFonts w:eastAsiaTheme="minorEastAsia"/>
        </w:rPr>
        <w:t>6.1-сү</w:t>
      </w:r>
      <w:r w:rsidRPr="00857755">
        <w:rPr>
          <w:rFonts w:eastAsiaTheme="minorEastAsia" w:cs="Calibri"/>
        </w:rPr>
        <w:t>ў</w:t>
      </w:r>
      <w:r w:rsidRPr="00857755">
        <w:rPr>
          <w:rFonts w:eastAsiaTheme="minorEastAsia"/>
        </w:rPr>
        <w:t xml:space="preserve">рет. </w:t>
      </w:r>
      <m:oMath>
        <m:r>
          <w:rPr>
            <w:rFonts w:ascii="Cambria Math" w:eastAsiaTheme="minorEastAsia" w:hAnsi="Cambria Math"/>
            <w:lang w:val="en-US"/>
          </w:rPr>
          <m:t>l</m:t>
        </m:r>
        <m:r>
          <w:rPr>
            <w:rFonts w:ascii="Cambria Math" w:eastAsiaTheme="minorEastAsia" w:hAnsi="Cambria Math"/>
          </w:rPr>
          <m:t>=0, 1, 2, 3</m:t>
        </m:r>
      </m:oMath>
      <w:r w:rsidRPr="00857755">
        <w:rPr>
          <w:rFonts w:eastAsiaTheme="minorEastAsia"/>
        </w:rPr>
        <w:t xml:space="preserve"> мәнислерине сәйкес келету</w:t>
      </w:r>
      <w:r w:rsidRPr="00857755">
        <w:rPr>
          <w:rFonts w:eastAsiaTheme="minorEastAsia" w:cs="Calibri"/>
        </w:rPr>
        <w:t>ғ</w:t>
      </w:r>
      <w:r w:rsidRPr="00857755">
        <w:rPr>
          <w:rFonts w:eastAsiaTheme="minorEastAsia"/>
        </w:rPr>
        <w:t xml:space="preserve">ын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eff</m:t>
            </m:r>
          </m:sub>
        </m:sSub>
        <m:r>
          <w:rPr>
            <w:rFonts w:ascii="Cambria Math" w:eastAsiaTheme="minorEastAsia" w:hAnsi="Cambria Math"/>
          </w:rPr>
          <m:t>=</m:t>
        </m:r>
        <m:r>
          <w:rPr>
            <w:rFonts w:ascii="Cambria Math" w:eastAsiaTheme="minorEastAsia" w:hAnsi="Cambria Math"/>
            <w:lang w:val="en-US"/>
          </w:rPr>
          <m:t>V</m:t>
        </m:r>
        <m:d>
          <m:dPr>
            <m:ctrlPr>
              <w:rPr>
                <w:rFonts w:ascii="Cambria Math" w:eastAsiaTheme="minorEastAsia" w:hAnsi="Cambria Math"/>
                <w:i/>
                <w:lang w:val="en-US"/>
              </w:rPr>
            </m:ctrlPr>
          </m:dPr>
          <m:e>
            <m:r>
              <w:rPr>
                <w:rFonts w:ascii="Cambria Math" w:eastAsiaTheme="minorEastAsia" w:hAnsi="Cambria Math"/>
                <w:lang w:val="en-US"/>
              </w:rPr>
              <m:t>r</m:t>
            </m:r>
          </m:e>
        </m:d>
        <m:r>
          <w:rPr>
            <w:rFonts w:ascii="Cambria Math" w:eastAsiaTheme="minorEastAsia" w:hAnsi="Cambria Math"/>
          </w:rPr>
          <m:t>+</m:t>
        </m:r>
        <m:f>
          <m:fPr>
            <m:type m:val="lin"/>
            <m:ctrlPr>
              <w:rPr>
                <w:rFonts w:ascii="Cambria Math" w:eastAsiaTheme="minorEastAsia" w:hAnsi="Cambria Math"/>
                <w:i/>
                <w:lang w:val="en-US"/>
              </w:rPr>
            </m:ctrlPr>
          </m:fPr>
          <m:num>
            <m:r>
              <w:rPr>
                <w:rFonts w:ascii="Cambria Math" w:eastAsiaTheme="minorEastAsia" w:hAnsi="Cambria Math"/>
                <w:lang w:val="en-US"/>
              </w:rPr>
              <m:t>l</m:t>
            </m:r>
            <m:d>
              <m:dPr>
                <m:ctrlPr>
                  <w:rPr>
                    <w:rFonts w:ascii="Cambria Math" w:eastAsiaTheme="minorEastAsia" w:hAnsi="Cambria Math"/>
                    <w:i/>
                    <w:lang w:val="en-US"/>
                  </w:rPr>
                </m:ctrlPr>
              </m:dPr>
              <m:e>
                <m:r>
                  <w:rPr>
                    <w:rFonts w:ascii="Cambria Math" w:eastAsiaTheme="minorEastAsia" w:hAnsi="Cambria Math"/>
                    <w:lang w:val="en-US"/>
                  </w:rPr>
                  <m:t>l</m:t>
                </m:r>
                <m:r>
                  <w:rPr>
                    <w:rFonts w:ascii="Cambria Math" w:eastAsiaTheme="minorEastAsia" w:hAnsi="Cambria Math"/>
                  </w:rPr>
                  <m:t>+1</m:t>
                </m:r>
              </m:e>
            </m:d>
            <m:sSup>
              <m:sSupPr>
                <m:ctrlPr>
                  <w:rPr>
                    <w:rFonts w:ascii="Cambria Math" w:eastAsiaTheme="minorEastAsia" w:hAnsi="Cambria Math"/>
                    <w:i/>
                    <w:lang w:val="en-US"/>
                  </w:rPr>
                </m:ctrlPr>
              </m:sSupPr>
              <m:e>
                <m:r>
                  <w:rPr>
                    <w:rFonts w:ascii="Cambria Math" w:eastAsiaTheme="minorEastAsia" w:hAnsi="Cambria Math"/>
                  </w:rPr>
                  <m:t>ℏ</m:t>
                </m:r>
              </m:e>
              <m:sup>
                <m:r>
                  <w:rPr>
                    <w:rFonts w:ascii="Cambria Math" w:eastAsiaTheme="minorEastAsia" w:hAnsi="Cambria Math"/>
                  </w:rPr>
                  <m:t>2</m:t>
                </m:r>
              </m:sup>
            </m:sSup>
          </m:num>
          <m:den>
            <m:r>
              <w:rPr>
                <w:rFonts w:ascii="Cambria Math" w:eastAsiaTheme="minorEastAsia" w:hAnsi="Cambria Math"/>
              </w:rPr>
              <m:t>2</m:t>
            </m:r>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rPr>
                  <m:t>2</m:t>
                </m:r>
              </m:sup>
            </m:sSup>
          </m:den>
        </m:f>
      </m:oMath>
      <w:r w:rsidRPr="00857755">
        <w:rPr>
          <w:rFonts w:eastAsiaTheme="minorEastAsia"/>
        </w:rPr>
        <w:t xml:space="preserve"> эффективлик потенциалы</w:t>
      </w:r>
      <w:r w:rsidR="00561BBB" w:rsidRPr="00857755">
        <w:rPr>
          <w:rFonts w:eastAsiaTheme="minorEastAsia"/>
        </w:rPr>
        <w:t xml:space="preserve">. </w:t>
      </w:r>
      <m:oMath>
        <m:r>
          <w:rPr>
            <w:rFonts w:ascii="Cambria Math" w:eastAsiaTheme="minorEastAsia" w:hAnsi="Cambria Math"/>
            <w:lang w:val="en-US"/>
          </w:rPr>
          <m:t>V</m:t>
        </m:r>
        <m:d>
          <m:dPr>
            <m:ctrlPr>
              <w:rPr>
                <w:rFonts w:ascii="Cambria Math" w:eastAsiaTheme="minorEastAsia" w:hAnsi="Cambria Math"/>
                <w:i/>
                <w:lang w:val="en-US"/>
              </w:rPr>
            </m:ctrlPr>
          </m:dPr>
          <m:e>
            <m:r>
              <w:rPr>
                <w:rFonts w:ascii="Cambria Math" w:eastAsiaTheme="minorEastAsia" w:hAnsi="Cambria Math"/>
                <w:lang w:val="en-US"/>
              </w:rPr>
              <m:t>r</m:t>
            </m:r>
          </m:e>
        </m:d>
      </m:oMath>
      <w:r w:rsidR="00561BBB" w:rsidRPr="00857755">
        <w:rPr>
          <w:rFonts w:eastAsiaTheme="minorEastAsia"/>
        </w:rPr>
        <w:t xml:space="preserve"> - орайлық тарты</w:t>
      </w:r>
      <w:r w:rsidR="00561BBB" w:rsidRPr="00857755">
        <w:rPr>
          <w:rFonts w:eastAsiaTheme="minorEastAsia" w:cs="Calibri"/>
        </w:rPr>
        <w:t>ў</w:t>
      </w:r>
      <w:r w:rsidR="00561BBB" w:rsidRPr="00857755">
        <w:rPr>
          <w:rFonts w:eastAsiaTheme="minorEastAsia"/>
        </w:rPr>
        <w:t xml:space="preserve"> потенциалы, </w:t>
      </w:r>
      <m:oMath>
        <m:f>
          <m:fPr>
            <m:type m:val="lin"/>
            <m:ctrlPr>
              <w:rPr>
                <w:rFonts w:ascii="Cambria Math" w:eastAsiaTheme="minorEastAsia" w:hAnsi="Cambria Math"/>
                <w:i/>
                <w:lang w:val="en-US"/>
              </w:rPr>
            </m:ctrlPr>
          </m:fPr>
          <m:num>
            <m:r>
              <w:rPr>
                <w:rFonts w:ascii="Cambria Math" w:eastAsiaTheme="minorEastAsia" w:hAnsi="Cambria Math"/>
                <w:lang w:val="en-US"/>
              </w:rPr>
              <m:t>l</m:t>
            </m:r>
            <m:d>
              <m:dPr>
                <m:ctrlPr>
                  <w:rPr>
                    <w:rFonts w:ascii="Cambria Math" w:eastAsiaTheme="minorEastAsia" w:hAnsi="Cambria Math"/>
                    <w:i/>
                    <w:lang w:val="en-US"/>
                  </w:rPr>
                </m:ctrlPr>
              </m:dPr>
              <m:e>
                <m:r>
                  <w:rPr>
                    <w:rFonts w:ascii="Cambria Math" w:eastAsiaTheme="minorEastAsia" w:hAnsi="Cambria Math"/>
                    <w:lang w:val="en-US"/>
                  </w:rPr>
                  <m:t>l</m:t>
                </m:r>
                <m:r>
                  <w:rPr>
                    <w:rFonts w:ascii="Cambria Math" w:eastAsiaTheme="minorEastAsia" w:hAnsi="Cambria Math"/>
                  </w:rPr>
                  <m:t>+1</m:t>
                </m:r>
              </m:e>
            </m:d>
            <m:sSup>
              <m:sSupPr>
                <m:ctrlPr>
                  <w:rPr>
                    <w:rFonts w:ascii="Cambria Math" w:eastAsiaTheme="minorEastAsia" w:hAnsi="Cambria Math"/>
                    <w:i/>
                    <w:lang w:val="en-US"/>
                  </w:rPr>
                </m:ctrlPr>
              </m:sSupPr>
              <m:e>
                <m:r>
                  <w:rPr>
                    <w:rFonts w:ascii="Cambria Math" w:eastAsiaTheme="minorEastAsia" w:hAnsi="Cambria Math"/>
                  </w:rPr>
                  <m:t>ℏ</m:t>
                </m:r>
              </m:e>
              <m:sup>
                <m:r>
                  <w:rPr>
                    <w:rFonts w:ascii="Cambria Math" w:eastAsiaTheme="minorEastAsia" w:hAnsi="Cambria Math"/>
                  </w:rPr>
                  <m:t>2</m:t>
                </m:r>
              </m:sup>
            </m:sSup>
          </m:num>
          <m:den>
            <m:r>
              <w:rPr>
                <w:rFonts w:ascii="Cambria Math" w:eastAsiaTheme="minorEastAsia" w:hAnsi="Cambria Math"/>
              </w:rPr>
              <m:t>2</m:t>
            </m:r>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rPr>
                  <m:t>2</m:t>
                </m:r>
              </m:sup>
            </m:sSup>
          </m:den>
        </m:f>
      </m:oMath>
      <w:r w:rsidR="00561BBB" w:rsidRPr="00857755">
        <w:rPr>
          <w:rFonts w:eastAsiaTheme="minorEastAsia"/>
        </w:rPr>
        <w:t xml:space="preserve"> - </w:t>
      </w:r>
      <w:proofErr w:type="spellStart"/>
      <w:r w:rsidR="00561BBB" w:rsidRPr="00857755">
        <w:rPr>
          <w:rFonts w:eastAsiaTheme="minorEastAsia"/>
        </w:rPr>
        <w:t>ийтери</w:t>
      </w:r>
      <w:r w:rsidR="00561BBB" w:rsidRPr="00857755">
        <w:rPr>
          <w:rFonts w:eastAsiaTheme="minorEastAsia" w:cs="Calibri"/>
        </w:rPr>
        <w:t>ў</w:t>
      </w:r>
      <w:r w:rsidR="00561BBB" w:rsidRPr="00857755">
        <w:rPr>
          <w:rFonts w:eastAsiaTheme="minorEastAsia"/>
        </w:rPr>
        <w:t>ши</w:t>
      </w:r>
      <w:proofErr w:type="spellEnd"/>
      <w:r w:rsidR="00561BBB" w:rsidRPr="00857755">
        <w:rPr>
          <w:rFonts w:eastAsiaTheme="minorEastAsia"/>
        </w:rPr>
        <w:t xml:space="preserve"> (орайдан қашы</w:t>
      </w:r>
      <w:r w:rsidR="00561BBB" w:rsidRPr="00857755">
        <w:rPr>
          <w:rFonts w:eastAsiaTheme="minorEastAsia" w:cs="Calibri"/>
        </w:rPr>
        <w:t>ў</w:t>
      </w:r>
      <w:r w:rsidR="00561BBB" w:rsidRPr="00857755">
        <w:rPr>
          <w:rFonts w:eastAsiaTheme="minorEastAsia"/>
        </w:rPr>
        <w:t xml:space="preserve">шы) </w:t>
      </w:r>
      <w:r w:rsidRPr="00857755">
        <w:rPr>
          <w:rFonts w:eastAsiaTheme="minorEastAsia"/>
        </w:rPr>
        <w:t>потенциал.</w:t>
      </w:r>
      <w:r w:rsidR="00F16953" w:rsidRPr="00857755">
        <w:rPr>
          <w:rFonts w:eastAsiaTheme="minorEastAsia"/>
        </w:rPr>
        <w:t xml:space="preserve"> Бул сү</w:t>
      </w:r>
      <w:r w:rsidR="00F16953" w:rsidRPr="00857755">
        <w:rPr>
          <w:rFonts w:eastAsiaTheme="minorEastAsia" w:cs="Calibri"/>
        </w:rPr>
        <w:t>ў</w:t>
      </w:r>
      <w:r w:rsidR="00F16953" w:rsidRPr="00857755">
        <w:rPr>
          <w:rFonts w:eastAsiaTheme="minorEastAsia"/>
        </w:rPr>
        <w:t xml:space="preserve">ретте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rPr>
          <m:t xml:space="preserve">, ℏ=1, </m:t>
        </m:r>
        <m:r>
          <w:rPr>
            <w:rFonts w:ascii="Cambria Math" w:eastAsiaTheme="minorEastAsia" w:hAnsi="Cambria Math"/>
            <w:lang w:val="en-US"/>
          </w:rPr>
          <m:t>M</m:t>
        </m:r>
        <m:r>
          <w:rPr>
            <w:rFonts w:ascii="Cambria Math" w:eastAsiaTheme="minorEastAsia" w:hAnsi="Cambria Math"/>
          </w:rPr>
          <m:t>=1.</m:t>
        </m:r>
      </m:oMath>
    </w:p>
    <w:p w14:paraId="2B1F2AF8" w14:textId="1A96D0FD" w:rsidR="00F16953" w:rsidRPr="00857755" w:rsidRDefault="00F16953" w:rsidP="006D6117"/>
    <w:p w14:paraId="5C6D45D3" w14:textId="0B1120AC" w:rsidR="00416F30" w:rsidRPr="00857755" w:rsidRDefault="00400748" w:rsidP="006D6117">
      <w:r w:rsidRPr="00857755">
        <w:t>(</w:t>
      </w:r>
      <w:r w:rsidRPr="00857755">
        <w:rPr>
          <w:rFonts w:cs="Calibri"/>
        </w:rPr>
        <w:t>n</w:t>
      </w:r>
      <w:r w:rsidRPr="00857755">
        <w:t xml:space="preserve">6.55)-теңлемениң </w:t>
      </w:r>
      <w:r w:rsidRPr="00857755">
        <w:rPr>
          <w:lang w:val="en-US"/>
        </w:rPr>
        <w:t>r</w:t>
      </w:r>
      <w:r w:rsidRPr="00857755">
        <w:t xml:space="preserve"> бойынша бир өлшемли структура</w:t>
      </w:r>
      <w:r w:rsidRPr="00857755">
        <w:rPr>
          <w:rFonts w:cs="Calibri"/>
        </w:rPr>
        <w:t>ғ</w:t>
      </w:r>
      <w:r w:rsidRPr="00857755">
        <w:t>а ийе екенлигине итибар бери</w:t>
      </w:r>
      <w:r w:rsidRPr="00857755">
        <w:rPr>
          <w:rFonts w:cs="Calibri"/>
        </w:rPr>
        <w:t>ў</w:t>
      </w:r>
      <w:r w:rsidRPr="00857755">
        <w:t xml:space="preserve"> керек:</w:t>
      </w:r>
    </w:p>
    <w:tbl>
      <w:tblPr>
        <w:tblW w:w="0" w:type="auto"/>
        <w:jc w:val="center"/>
        <w:tblLook w:val="04A0" w:firstRow="1" w:lastRow="0" w:firstColumn="1" w:lastColumn="0" w:noHBand="0" w:noVBand="1"/>
      </w:tblPr>
      <w:tblGrid>
        <w:gridCol w:w="8359"/>
        <w:gridCol w:w="986"/>
      </w:tblGrid>
      <w:tr w:rsidR="00857755" w:rsidRPr="00857755" w14:paraId="5260540C" w14:textId="77777777" w:rsidTr="00342C31">
        <w:trPr>
          <w:jc w:val="center"/>
        </w:trPr>
        <w:tc>
          <w:tcPr>
            <w:tcW w:w="8359" w:type="dxa"/>
          </w:tcPr>
          <w:p w14:paraId="4F4F65D3" w14:textId="0032080F" w:rsidR="00400748" w:rsidRPr="00857755" w:rsidRDefault="00400748" w:rsidP="00342C31">
            <w:pPr>
              <w:ind w:firstLine="0"/>
              <w:jc w:val="center"/>
            </w:pPr>
            <m:oMathPara>
              <m:oMath>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ℏ</m:t>
                        </m:r>
                      </m:e>
                      <m:sup>
                        <m:r>
                          <w:rPr>
                            <w:rFonts w:ascii="Cambria Math" w:eastAsiaTheme="minorEastAsia" w:hAnsi="Cambria Math"/>
                            <w:lang w:val="en-US"/>
                          </w:rPr>
                          <m:t>2</m:t>
                        </m:r>
                      </m:sup>
                    </m:sSup>
                  </m:num>
                  <m:den>
                    <m:r>
                      <w:rPr>
                        <w:rFonts w:ascii="Cambria Math" w:eastAsiaTheme="minorEastAsia" w:hAnsi="Cambria Math"/>
                        <w:lang w:val="en-US"/>
                      </w:rPr>
                      <m:t>2M</m:t>
                    </m:r>
                  </m:den>
                </m:f>
                <m:f>
                  <m:fPr>
                    <m:ctrlPr>
                      <w:rPr>
                        <w:rFonts w:ascii="Cambria Math" w:eastAsiaTheme="minorEastAsia"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nl</m:t>
                        </m:r>
                      </m:sub>
                    </m:sSub>
                    <m:d>
                      <m:dPr>
                        <m:ctrlPr>
                          <w:rPr>
                            <w:rFonts w:ascii="Cambria Math" w:eastAsiaTheme="minorEastAsia" w:hAnsi="Cambria Math"/>
                            <w:i/>
                            <w:lang w:val="en-US"/>
                          </w:rPr>
                        </m:ctrlPr>
                      </m:dPr>
                      <m:e>
                        <m:r>
                          <w:rPr>
                            <w:rFonts w:ascii="Cambria Math" w:eastAsiaTheme="minorEastAsia" w:hAnsi="Cambria Math"/>
                            <w:lang w:val="en-US"/>
                          </w:rPr>
                          <m:t>r</m:t>
                        </m:r>
                      </m:e>
                    </m:d>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den>
                </m:f>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V</m:t>
                    </m:r>
                    <m:d>
                      <m:dPr>
                        <m:ctrlPr>
                          <w:rPr>
                            <w:rFonts w:ascii="Cambria Math" w:eastAsiaTheme="minorEastAsia" w:hAnsi="Cambria Math"/>
                            <w:i/>
                            <w:lang w:val="en-US"/>
                          </w:rPr>
                        </m:ctrlPr>
                      </m:dPr>
                      <m:e>
                        <m:r>
                          <w:rPr>
                            <w:rFonts w:ascii="Cambria Math" w:eastAsiaTheme="minorEastAsia" w:hAnsi="Cambria Math"/>
                            <w:lang w:val="en-US"/>
                          </w:rPr>
                          <m:t>r</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d>
                          <m:dPr>
                            <m:ctrlPr>
                              <w:rPr>
                                <w:rFonts w:ascii="Cambria Math" w:eastAsiaTheme="minorEastAsia" w:hAnsi="Cambria Math"/>
                                <w:i/>
                                <w:lang w:val="en-US"/>
                              </w:rPr>
                            </m:ctrlPr>
                          </m:dPr>
                          <m:e>
                            <m:r>
                              <w:rPr>
                                <w:rFonts w:ascii="Cambria Math" w:eastAsiaTheme="minorEastAsia" w:hAnsi="Cambria Math"/>
                                <w:lang w:val="en-US"/>
                              </w:rPr>
                              <m:t>l+1</m:t>
                            </m:r>
                          </m:e>
                        </m:d>
                        <m:sSup>
                          <m:sSupPr>
                            <m:ctrlPr>
                              <w:rPr>
                                <w:rFonts w:ascii="Cambria Math" w:eastAsiaTheme="minorEastAsia" w:hAnsi="Cambria Math"/>
                                <w:i/>
                                <w:lang w:val="en-US"/>
                              </w:rPr>
                            </m:ctrlPr>
                          </m:sSupPr>
                          <m:e>
                            <m:r>
                              <w:rPr>
                                <w:rFonts w:ascii="Cambria Math" w:eastAsiaTheme="minorEastAsia" w:hAnsi="Cambria Math"/>
                                <w:lang w:val="en-US"/>
                              </w:rPr>
                              <m:t>ℏ</m:t>
                            </m:r>
                          </m:e>
                          <m:sup>
                            <m:r>
                              <w:rPr>
                                <w:rFonts w:ascii="Cambria Math" w:eastAsiaTheme="minorEastAsia" w:hAnsi="Cambria Math"/>
                                <w:lang w:val="en-US"/>
                              </w:rPr>
                              <m:t>2</m:t>
                            </m:r>
                          </m:sup>
                        </m:sSup>
                      </m:num>
                      <m:den>
                        <m:r>
                          <w:rPr>
                            <w:rFonts w:ascii="Cambria Math" w:eastAsiaTheme="minorEastAsia" w:hAnsi="Cambria Math"/>
                            <w:lang w:val="en-US"/>
                          </w:rPr>
                          <m:t>2M</m:t>
                        </m:r>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2</m:t>
                            </m:r>
                          </m:sup>
                        </m:sSup>
                      </m:den>
                    </m:f>
                  </m:e>
                </m:d>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nl</m:t>
                    </m:r>
                  </m:sub>
                </m:sSub>
                <m:d>
                  <m:dPr>
                    <m:ctrlPr>
                      <w:rPr>
                        <w:rFonts w:ascii="Cambria Math" w:eastAsiaTheme="minorEastAsia" w:hAnsi="Cambria Math"/>
                        <w:i/>
                        <w:lang w:val="en-US"/>
                      </w:rPr>
                    </m:ctrlPr>
                  </m:dPr>
                  <m:e>
                    <m:r>
                      <w:rPr>
                        <w:rFonts w:ascii="Cambria Math" w:eastAsiaTheme="minorEastAsia" w:hAnsi="Cambria Math"/>
                        <w:lang w:val="en-US"/>
                      </w:rPr>
                      <m:t>r</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n</m:t>
                    </m:r>
                  </m:sub>
                </m:sSub>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nl</m:t>
                    </m:r>
                  </m:sub>
                </m:sSub>
                <m:d>
                  <m:dPr>
                    <m:ctrlPr>
                      <w:rPr>
                        <w:rFonts w:ascii="Cambria Math" w:eastAsiaTheme="minorEastAsia" w:hAnsi="Cambria Math"/>
                        <w:i/>
                        <w:lang w:val="en-US"/>
                      </w:rPr>
                    </m:ctrlPr>
                  </m:dPr>
                  <m:e>
                    <m:r>
                      <w:rPr>
                        <w:rFonts w:ascii="Cambria Math" w:eastAsiaTheme="minorEastAsia" w:hAnsi="Cambria Math"/>
                        <w:lang w:val="en-US"/>
                      </w:rPr>
                      <m:t>r</m:t>
                    </m:r>
                  </m:e>
                </m:d>
              </m:oMath>
            </m:oMathPara>
          </w:p>
        </w:tc>
        <w:tc>
          <w:tcPr>
            <w:tcW w:w="986" w:type="dxa"/>
          </w:tcPr>
          <w:p w14:paraId="34022C0A" w14:textId="037B6EA4" w:rsidR="00400748" w:rsidRPr="00857755" w:rsidRDefault="00400748" w:rsidP="00342C31">
            <w:pPr>
              <w:ind w:firstLine="0"/>
              <w:jc w:val="center"/>
            </w:pPr>
            <w:r w:rsidRPr="00857755">
              <w:t>(</w:t>
            </w:r>
            <w:r w:rsidRPr="00857755">
              <w:rPr>
                <w:lang w:val="en-US"/>
              </w:rPr>
              <w:t>n6.56</w:t>
            </w:r>
            <w:r w:rsidRPr="00857755">
              <w:t>)</w:t>
            </w:r>
          </w:p>
        </w:tc>
      </w:tr>
    </w:tbl>
    <w:p w14:paraId="14A25E84" w14:textId="29753E4B" w:rsidR="00505DAE" w:rsidRPr="00857755" w:rsidRDefault="00400748" w:rsidP="00214121">
      <w:pPr>
        <w:ind w:firstLine="0"/>
      </w:pPr>
      <w:r w:rsidRPr="00857755">
        <w:t>ямаса</w:t>
      </w:r>
    </w:p>
    <w:tbl>
      <w:tblPr>
        <w:tblW w:w="0" w:type="auto"/>
        <w:jc w:val="center"/>
        <w:tblLook w:val="04A0" w:firstRow="1" w:lastRow="0" w:firstColumn="1" w:lastColumn="0" w:noHBand="0" w:noVBand="1"/>
      </w:tblPr>
      <w:tblGrid>
        <w:gridCol w:w="8359"/>
        <w:gridCol w:w="986"/>
      </w:tblGrid>
      <w:tr w:rsidR="00857755" w:rsidRPr="00857755" w14:paraId="56CB9C7C" w14:textId="77777777" w:rsidTr="00342C31">
        <w:trPr>
          <w:jc w:val="center"/>
        </w:trPr>
        <w:tc>
          <w:tcPr>
            <w:tcW w:w="8359" w:type="dxa"/>
          </w:tcPr>
          <w:p w14:paraId="331D4644" w14:textId="0B0C4501" w:rsidR="00400748" w:rsidRPr="00857755" w:rsidRDefault="003454B1" w:rsidP="00342C31">
            <w:pPr>
              <w:ind w:firstLine="0"/>
              <w:jc w:val="center"/>
            </w:pPr>
            <m:oMathPara>
              <m:oMath>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ℏ</m:t>
                        </m:r>
                      </m:e>
                      <m:sup>
                        <m:r>
                          <w:rPr>
                            <w:rFonts w:ascii="Cambria Math" w:eastAsiaTheme="minorEastAsia" w:hAnsi="Cambria Math"/>
                            <w:lang w:val="en-US"/>
                          </w:rPr>
                          <m:t>2</m:t>
                        </m:r>
                      </m:sup>
                    </m:sSup>
                  </m:num>
                  <m:den>
                    <m:r>
                      <w:rPr>
                        <w:rFonts w:ascii="Cambria Math" w:eastAsiaTheme="minorEastAsia" w:hAnsi="Cambria Math"/>
                        <w:lang w:val="en-US"/>
                      </w:rPr>
                      <m:t>2M</m:t>
                    </m:r>
                  </m:den>
                </m:f>
                <m:f>
                  <m:fPr>
                    <m:ctrlPr>
                      <w:rPr>
                        <w:rFonts w:ascii="Cambria Math" w:eastAsiaTheme="minorEastAsia"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nl</m:t>
                        </m:r>
                      </m:sub>
                    </m:sSub>
                    <m:d>
                      <m:dPr>
                        <m:ctrlPr>
                          <w:rPr>
                            <w:rFonts w:ascii="Cambria Math" w:eastAsiaTheme="minorEastAsia" w:hAnsi="Cambria Math"/>
                            <w:i/>
                            <w:lang w:val="en-US"/>
                          </w:rPr>
                        </m:ctrlPr>
                      </m:dPr>
                      <m:e>
                        <m:r>
                          <w:rPr>
                            <w:rFonts w:ascii="Cambria Math" w:eastAsiaTheme="minorEastAsia" w:hAnsi="Cambria Math"/>
                            <w:lang w:val="en-US"/>
                          </w:rPr>
                          <m:t>r</m:t>
                        </m:r>
                      </m:e>
                    </m:d>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eff</m:t>
                    </m:r>
                  </m:sub>
                </m:sSub>
                <m:d>
                  <m:dPr>
                    <m:ctrlPr>
                      <w:rPr>
                        <w:rFonts w:ascii="Cambria Math" w:eastAsiaTheme="minorEastAsia" w:hAnsi="Cambria Math"/>
                        <w:i/>
                        <w:lang w:val="en-US"/>
                      </w:rPr>
                    </m:ctrlPr>
                  </m:dPr>
                  <m:e>
                    <m:r>
                      <w:rPr>
                        <w:rFonts w:ascii="Cambria Math" w:eastAsiaTheme="minorEastAsia" w:hAnsi="Cambria Math"/>
                        <w:lang w:val="en-US"/>
                      </w:rPr>
                      <m:t>r</m:t>
                    </m:r>
                  </m:e>
                </m:d>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nl</m:t>
                    </m:r>
                  </m:sub>
                </m:sSub>
                <m:d>
                  <m:dPr>
                    <m:ctrlPr>
                      <w:rPr>
                        <w:rFonts w:ascii="Cambria Math" w:eastAsiaTheme="minorEastAsia" w:hAnsi="Cambria Math"/>
                        <w:i/>
                        <w:lang w:val="en-US"/>
                      </w:rPr>
                    </m:ctrlPr>
                  </m:dPr>
                  <m:e>
                    <m:r>
                      <w:rPr>
                        <w:rFonts w:ascii="Cambria Math" w:eastAsiaTheme="minorEastAsia" w:hAnsi="Cambria Math"/>
                        <w:lang w:val="en-US"/>
                      </w:rPr>
                      <m:t>r</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n</m:t>
                    </m:r>
                  </m:sub>
                </m:sSub>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nl</m:t>
                    </m:r>
                  </m:sub>
                </m:sSub>
                <m:d>
                  <m:dPr>
                    <m:ctrlPr>
                      <w:rPr>
                        <w:rFonts w:ascii="Cambria Math" w:eastAsiaTheme="minorEastAsia" w:hAnsi="Cambria Math"/>
                        <w:i/>
                        <w:lang w:val="en-US"/>
                      </w:rPr>
                    </m:ctrlPr>
                  </m:dPr>
                  <m:e>
                    <m:r>
                      <w:rPr>
                        <w:rFonts w:ascii="Cambria Math" w:eastAsiaTheme="minorEastAsia" w:hAnsi="Cambria Math"/>
                        <w:lang w:val="en-US"/>
                      </w:rPr>
                      <m:t>r</m:t>
                    </m:r>
                  </m:e>
                </m:d>
                <m:r>
                  <w:rPr>
                    <w:rFonts w:ascii="Cambria Math" w:eastAsiaTheme="minorEastAsia" w:hAnsi="Cambria Math"/>
                    <w:lang w:val="en-US"/>
                  </w:rPr>
                  <m:t>.</m:t>
                </m:r>
              </m:oMath>
            </m:oMathPara>
          </w:p>
        </w:tc>
        <w:tc>
          <w:tcPr>
            <w:tcW w:w="986" w:type="dxa"/>
          </w:tcPr>
          <w:p w14:paraId="051D7985" w14:textId="76007819" w:rsidR="00400748" w:rsidRPr="00857755" w:rsidRDefault="00400748" w:rsidP="00342C31">
            <w:pPr>
              <w:ind w:firstLine="0"/>
              <w:jc w:val="center"/>
            </w:pPr>
            <w:r w:rsidRPr="00857755">
              <w:t>(</w:t>
            </w:r>
            <w:r w:rsidRPr="00857755">
              <w:rPr>
                <w:lang w:val="en-US"/>
              </w:rPr>
              <w:t>n6.</w:t>
            </w:r>
            <w:r w:rsidR="003454B1" w:rsidRPr="00857755">
              <w:rPr>
                <w:lang w:val="en-US"/>
              </w:rPr>
              <w:t>57</w:t>
            </w:r>
            <w:r w:rsidRPr="00857755">
              <w:t>)</w:t>
            </w:r>
          </w:p>
        </w:tc>
      </w:tr>
    </w:tbl>
    <w:p w14:paraId="0E2DD4DD" w14:textId="1CD20D47" w:rsidR="00400748" w:rsidRPr="00857755" w:rsidRDefault="003454B1" w:rsidP="00B66B4F">
      <w:r w:rsidRPr="00857755">
        <w:t xml:space="preserve">Бул теңлемениң шешимлери системаның энергия қәддилерин анықлайды.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nl</m:t>
            </m:r>
          </m:sub>
        </m:sSub>
        <m:d>
          <m:dPr>
            <m:ctrlPr>
              <w:rPr>
                <w:rFonts w:ascii="Cambria Math" w:eastAsiaTheme="minorEastAsia" w:hAnsi="Cambria Math"/>
                <w:i/>
                <w:lang w:val="en-US"/>
              </w:rPr>
            </m:ctrlPr>
          </m:dPr>
          <m:e>
            <m:r>
              <w:rPr>
                <w:rFonts w:ascii="Cambria Math" w:eastAsiaTheme="minorEastAsia" w:hAnsi="Cambria Math"/>
                <w:lang w:val="en-US"/>
              </w:rPr>
              <m:t>r</m:t>
            </m:r>
          </m:e>
        </m:d>
      </m:oMath>
      <w:r w:rsidRPr="00857755">
        <w:rPr>
          <w:rFonts w:eastAsiaTheme="minorEastAsia"/>
        </w:rPr>
        <w:t xml:space="preserve"> толқын функциясы мынадай формула бойынша бериледи</w:t>
      </w:r>
      <w:r w:rsidRPr="00857755">
        <w:t>:</w:t>
      </w:r>
    </w:p>
    <w:tbl>
      <w:tblPr>
        <w:tblW w:w="0" w:type="auto"/>
        <w:jc w:val="center"/>
        <w:tblLook w:val="04A0" w:firstRow="1" w:lastRow="0" w:firstColumn="1" w:lastColumn="0" w:noHBand="0" w:noVBand="1"/>
      </w:tblPr>
      <w:tblGrid>
        <w:gridCol w:w="8359"/>
        <w:gridCol w:w="986"/>
      </w:tblGrid>
      <w:tr w:rsidR="00857755" w:rsidRPr="00857755" w14:paraId="76892C77" w14:textId="77777777" w:rsidTr="00342C31">
        <w:trPr>
          <w:jc w:val="center"/>
        </w:trPr>
        <w:tc>
          <w:tcPr>
            <w:tcW w:w="8359" w:type="dxa"/>
          </w:tcPr>
          <w:p w14:paraId="69447FCE" w14:textId="193C022C" w:rsidR="003454B1" w:rsidRPr="00857755" w:rsidRDefault="00FB1252" w:rsidP="00342C31">
            <w:pPr>
              <w:ind w:firstLine="0"/>
              <w:jc w:val="center"/>
              <w:rPr>
                <w:i/>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nl</m:t>
                    </m:r>
                  </m:sub>
                </m:sSub>
                <m:d>
                  <m:dPr>
                    <m:ctrlPr>
                      <w:rPr>
                        <w:rFonts w:ascii="Cambria Math" w:eastAsiaTheme="minorEastAsia" w:hAnsi="Cambria Math"/>
                        <w:i/>
                        <w:lang w:val="en-US"/>
                      </w:rPr>
                    </m:ctrlPr>
                  </m:dPr>
                  <m:e>
                    <m:r>
                      <w:rPr>
                        <w:rFonts w:ascii="Cambria Math" w:eastAsiaTheme="minorEastAsia" w:hAnsi="Cambria Math"/>
                        <w:lang w:val="en-US"/>
                      </w:rPr>
                      <m:t>r</m:t>
                    </m:r>
                  </m:e>
                </m:d>
                <m:r>
                  <w:rPr>
                    <w:rFonts w:ascii="Cambria Math" w:eastAsiaTheme="minorEastAsia"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nl</m:t>
                    </m:r>
                  </m:sub>
                </m:sSub>
                <m:d>
                  <m:dPr>
                    <m:ctrlPr>
                      <w:rPr>
                        <w:rFonts w:ascii="Cambria Math" w:eastAsiaTheme="minorEastAsia" w:hAnsi="Cambria Math"/>
                        <w:i/>
                        <w:lang w:val="en-US"/>
                      </w:rPr>
                    </m:ctrlPr>
                  </m:dPr>
                  <m:e>
                    <m:r>
                      <w:rPr>
                        <w:rFonts w:ascii="Cambria Math" w:eastAsiaTheme="minorEastAsia" w:hAnsi="Cambria Math"/>
                        <w:lang w:val="en-US"/>
                      </w:rPr>
                      <m:t>r</m:t>
                    </m:r>
                  </m:e>
                </m:d>
                <m:r>
                  <w:rPr>
                    <w:rFonts w:ascii="Cambria Math" w:eastAsiaTheme="minorEastAsia" w:hAnsi="Cambria Math"/>
                    <w:lang w:val="en-US"/>
                  </w:rPr>
                  <m:t>.</m:t>
                </m:r>
              </m:oMath>
            </m:oMathPara>
          </w:p>
        </w:tc>
        <w:tc>
          <w:tcPr>
            <w:tcW w:w="986" w:type="dxa"/>
          </w:tcPr>
          <w:p w14:paraId="03E8015E" w14:textId="6BDFBA42" w:rsidR="003454B1" w:rsidRPr="00857755" w:rsidRDefault="003454B1" w:rsidP="00342C31">
            <w:pPr>
              <w:ind w:firstLine="0"/>
              <w:jc w:val="center"/>
            </w:pPr>
            <w:r w:rsidRPr="00857755">
              <w:t>(</w:t>
            </w:r>
            <w:r w:rsidRPr="00857755">
              <w:rPr>
                <w:lang w:val="en-US"/>
              </w:rPr>
              <w:t>n6.58</w:t>
            </w:r>
            <w:r w:rsidRPr="00857755">
              <w:t>)</w:t>
            </w:r>
          </w:p>
        </w:tc>
      </w:tr>
    </w:tbl>
    <w:p w14:paraId="6E7F070A" w14:textId="6B8F905B" w:rsidR="00400748" w:rsidRPr="00857755" w:rsidRDefault="003454B1" w:rsidP="00B66B4F">
      <w:r w:rsidRPr="00857755">
        <w:t xml:space="preserve">Эффективлик </w:t>
      </w:r>
      <m:oMath>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eff</m:t>
            </m:r>
          </m:sub>
        </m:sSub>
        <m:d>
          <m:dPr>
            <m:ctrlPr>
              <w:rPr>
                <w:rFonts w:ascii="Cambria Math" w:eastAsiaTheme="minorEastAsia" w:hAnsi="Cambria Math"/>
                <w:i/>
                <w:lang w:val="en-US"/>
              </w:rPr>
            </m:ctrlPr>
          </m:dPr>
          <m:e>
            <m:r>
              <w:rPr>
                <w:rFonts w:ascii="Cambria Math" w:eastAsiaTheme="minorEastAsia" w:hAnsi="Cambria Math"/>
                <w:lang w:val="en-US"/>
              </w:rPr>
              <m:t>r</m:t>
            </m:r>
          </m:e>
        </m:d>
      </m:oMath>
      <w:r w:rsidRPr="00857755">
        <w:rPr>
          <w:rFonts w:eastAsiaTheme="minorEastAsia"/>
        </w:rPr>
        <w:t xml:space="preserve"> потенциалын</w:t>
      </w:r>
    </w:p>
    <w:tbl>
      <w:tblPr>
        <w:tblW w:w="0" w:type="auto"/>
        <w:jc w:val="center"/>
        <w:tblLook w:val="04A0" w:firstRow="1" w:lastRow="0" w:firstColumn="1" w:lastColumn="0" w:noHBand="0" w:noVBand="1"/>
      </w:tblPr>
      <w:tblGrid>
        <w:gridCol w:w="8359"/>
        <w:gridCol w:w="986"/>
      </w:tblGrid>
      <w:tr w:rsidR="00857755" w:rsidRPr="00857755" w14:paraId="548A95F9" w14:textId="77777777" w:rsidTr="00342C31">
        <w:trPr>
          <w:jc w:val="center"/>
        </w:trPr>
        <w:tc>
          <w:tcPr>
            <w:tcW w:w="8359" w:type="dxa"/>
          </w:tcPr>
          <w:p w14:paraId="354C6528" w14:textId="4E8E3215" w:rsidR="003454B1" w:rsidRPr="00857755" w:rsidRDefault="00FB1252" w:rsidP="00342C31">
            <w:pPr>
              <w:ind w:firstLine="0"/>
              <w:jc w:val="center"/>
            </w:pPr>
            <m:oMathPara>
              <m:oMath>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eff</m:t>
                    </m:r>
                  </m:sub>
                </m:sSub>
                <m:d>
                  <m:dPr>
                    <m:ctrlPr>
                      <w:rPr>
                        <w:rFonts w:ascii="Cambria Math" w:eastAsiaTheme="minorEastAsia" w:hAnsi="Cambria Math"/>
                        <w:i/>
                        <w:lang w:val="en-US"/>
                      </w:rPr>
                    </m:ctrlPr>
                  </m:dPr>
                  <m:e>
                    <m:r>
                      <w:rPr>
                        <w:rFonts w:ascii="Cambria Math" w:eastAsiaTheme="minorEastAsia" w:hAnsi="Cambria Math"/>
                        <w:lang w:val="en-US"/>
                      </w:rPr>
                      <m:t>r</m:t>
                    </m:r>
                  </m:e>
                </m:d>
                <m:r>
                  <w:rPr>
                    <w:rFonts w:ascii="Cambria Math" w:eastAsiaTheme="minorEastAsia" w:hAnsi="Cambria Math"/>
                    <w:lang w:val="en-US"/>
                  </w:rPr>
                  <m:t>=V</m:t>
                </m:r>
                <m:d>
                  <m:dPr>
                    <m:ctrlPr>
                      <w:rPr>
                        <w:rFonts w:ascii="Cambria Math" w:eastAsiaTheme="minorEastAsia" w:hAnsi="Cambria Math"/>
                        <w:i/>
                        <w:lang w:val="en-US"/>
                      </w:rPr>
                    </m:ctrlPr>
                  </m:dPr>
                  <m:e>
                    <m:r>
                      <w:rPr>
                        <w:rFonts w:ascii="Cambria Math" w:eastAsiaTheme="minorEastAsia" w:hAnsi="Cambria Math"/>
                        <w:lang w:val="en-US"/>
                      </w:rPr>
                      <m:t>r</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d>
                      <m:dPr>
                        <m:ctrlPr>
                          <w:rPr>
                            <w:rFonts w:ascii="Cambria Math" w:eastAsiaTheme="minorEastAsia" w:hAnsi="Cambria Math"/>
                            <w:i/>
                            <w:lang w:val="en-US"/>
                          </w:rPr>
                        </m:ctrlPr>
                      </m:dPr>
                      <m:e>
                        <m:r>
                          <w:rPr>
                            <w:rFonts w:ascii="Cambria Math" w:eastAsiaTheme="minorEastAsia" w:hAnsi="Cambria Math"/>
                            <w:lang w:val="en-US"/>
                          </w:rPr>
                          <m:t>l+1</m:t>
                        </m:r>
                      </m:e>
                    </m:d>
                    <m:sSup>
                      <m:sSupPr>
                        <m:ctrlPr>
                          <w:rPr>
                            <w:rFonts w:ascii="Cambria Math" w:eastAsiaTheme="minorEastAsia" w:hAnsi="Cambria Math"/>
                            <w:i/>
                            <w:lang w:val="en-US"/>
                          </w:rPr>
                        </m:ctrlPr>
                      </m:sSupPr>
                      <m:e>
                        <m:r>
                          <w:rPr>
                            <w:rFonts w:ascii="Cambria Math" w:eastAsiaTheme="minorEastAsia" w:hAnsi="Cambria Math"/>
                            <w:lang w:val="en-US"/>
                          </w:rPr>
                          <m:t>ℏ</m:t>
                        </m:r>
                      </m:e>
                      <m:sup>
                        <m:r>
                          <w:rPr>
                            <w:rFonts w:ascii="Cambria Math" w:eastAsiaTheme="minorEastAsia" w:hAnsi="Cambria Math"/>
                            <w:lang w:val="en-US"/>
                          </w:rPr>
                          <m:t>2</m:t>
                        </m:r>
                      </m:sup>
                    </m:sSup>
                  </m:num>
                  <m:den>
                    <m:r>
                      <w:rPr>
                        <w:rFonts w:ascii="Cambria Math" w:eastAsiaTheme="minorEastAsia" w:hAnsi="Cambria Math"/>
                        <w:lang w:val="en-US"/>
                      </w:rPr>
                      <m:t>2M</m:t>
                    </m:r>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2</m:t>
                        </m:r>
                      </m:sup>
                    </m:sSup>
                  </m:den>
                </m:f>
              </m:oMath>
            </m:oMathPara>
          </w:p>
        </w:tc>
        <w:tc>
          <w:tcPr>
            <w:tcW w:w="986" w:type="dxa"/>
          </w:tcPr>
          <w:p w14:paraId="4ED17537" w14:textId="448BC6F5" w:rsidR="003454B1" w:rsidRPr="00857755" w:rsidRDefault="003454B1" w:rsidP="00342C31">
            <w:pPr>
              <w:ind w:firstLine="0"/>
              <w:jc w:val="center"/>
            </w:pPr>
            <w:r w:rsidRPr="00857755">
              <w:t>(</w:t>
            </w:r>
            <w:r w:rsidRPr="00857755">
              <w:rPr>
                <w:lang w:val="en-US"/>
              </w:rPr>
              <w:t>n6.</w:t>
            </w:r>
            <w:r w:rsidRPr="00857755">
              <w:t>59)</w:t>
            </w:r>
          </w:p>
        </w:tc>
      </w:tr>
    </w:tbl>
    <w:p w14:paraId="63B25C47" w14:textId="14FCDB69" w:rsidR="003454B1" w:rsidRPr="00857755" w:rsidRDefault="003454B1" w:rsidP="00D604E5">
      <w:pPr>
        <w:ind w:firstLine="0"/>
      </w:pPr>
      <w:r w:rsidRPr="00857755">
        <w:t>теңлиги бойынша есаплаймыз.</w:t>
      </w:r>
      <w:r w:rsidR="008976D3" w:rsidRPr="00857755">
        <w:t xml:space="preserve"> Бул потенциал </w:t>
      </w:r>
      <w:r w:rsidR="008976D3" w:rsidRPr="00857755">
        <w:rPr>
          <w:i/>
          <w:iCs/>
        </w:rPr>
        <w:t>эффективлик</w:t>
      </w:r>
      <w:r w:rsidR="008976D3" w:rsidRPr="00857755">
        <w:t xml:space="preserve"> ямаса </w:t>
      </w:r>
      <w:r w:rsidR="008976D3" w:rsidRPr="00857755">
        <w:rPr>
          <w:i/>
          <w:iCs/>
        </w:rPr>
        <w:t>орайдан қашы</w:t>
      </w:r>
      <w:r w:rsidR="008976D3" w:rsidRPr="00857755">
        <w:rPr>
          <w:rFonts w:cs="Calibri"/>
          <w:i/>
          <w:iCs/>
        </w:rPr>
        <w:t>ў</w:t>
      </w:r>
      <w:r w:rsidR="008976D3" w:rsidRPr="00857755">
        <w:rPr>
          <w:i/>
          <w:iCs/>
        </w:rPr>
        <w:t>шы</w:t>
      </w:r>
      <w:r w:rsidR="008976D3" w:rsidRPr="00857755">
        <w:t xml:space="preserve"> потенциал сыпатында белгили. Бул аңлатпада </w:t>
      </w:r>
      <m:oMath>
        <m:r>
          <w:rPr>
            <w:rFonts w:ascii="Cambria Math" w:eastAsiaTheme="minorEastAsia" w:hAnsi="Cambria Math"/>
            <w:lang w:val="en-US"/>
          </w:rPr>
          <m:t>V</m:t>
        </m:r>
        <m:d>
          <m:dPr>
            <m:ctrlPr>
              <w:rPr>
                <w:rFonts w:ascii="Cambria Math" w:eastAsiaTheme="minorEastAsia" w:hAnsi="Cambria Math"/>
                <w:i/>
                <w:lang w:val="en-US"/>
              </w:rPr>
            </m:ctrlPr>
          </m:dPr>
          <m:e>
            <m:r>
              <w:rPr>
                <w:rFonts w:ascii="Cambria Math" w:eastAsiaTheme="minorEastAsia" w:hAnsi="Cambria Math"/>
                <w:lang w:val="en-US"/>
              </w:rPr>
              <m:t>r</m:t>
            </m:r>
          </m:e>
        </m:d>
      </m:oMath>
      <w:r w:rsidR="008976D3" w:rsidRPr="00857755">
        <w:rPr>
          <w:rFonts w:eastAsiaTheme="minorEastAsia"/>
        </w:rPr>
        <w:t>-орайлық потенциал</w:t>
      </w:r>
      <w:r w:rsidR="008976D3" w:rsidRPr="00857755">
        <w:t xml:space="preserve">, ал </w:t>
      </w:r>
      <m:oMath>
        <m:f>
          <m:fPr>
            <m:type m:val="lin"/>
            <m:ctrlPr>
              <w:rPr>
                <w:rFonts w:ascii="Cambria Math" w:hAnsi="Cambria Math"/>
                <w:i/>
              </w:rPr>
            </m:ctrlPr>
          </m:fPr>
          <m:num>
            <m:r>
              <w:rPr>
                <w:rFonts w:ascii="Cambria Math" w:eastAsiaTheme="minorEastAsia" w:hAnsi="Cambria Math"/>
                <w:lang w:val="en-US"/>
              </w:rPr>
              <m:t>l</m:t>
            </m:r>
            <m:d>
              <m:dPr>
                <m:ctrlPr>
                  <w:rPr>
                    <w:rFonts w:ascii="Cambria Math" w:eastAsiaTheme="minorEastAsia" w:hAnsi="Cambria Math"/>
                    <w:i/>
                    <w:lang w:val="en-US"/>
                  </w:rPr>
                </m:ctrlPr>
              </m:dPr>
              <m:e>
                <m:r>
                  <w:rPr>
                    <w:rFonts w:ascii="Cambria Math" w:eastAsiaTheme="minorEastAsia" w:hAnsi="Cambria Math"/>
                    <w:lang w:val="en-US"/>
                  </w:rPr>
                  <m:t>l</m:t>
                </m:r>
                <m:r>
                  <w:rPr>
                    <w:rFonts w:ascii="Cambria Math" w:eastAsiaTheme="minorEastAsia" w:hAnsi="Cambria Math"/>
                  </w:rPr>
                  <m:t>+1</m:t>
                </m:r>
              </m:e>
            </m:d>
            <m:sSup>
              <m:sSupPr>
                <m:ctrlPr>
                  <w:rPr>
                    <w:rFonts w:ascii="Cambria Math" w:eastAsiaTheme="minorEastAsia" w:hAnsi="Cambria Math"/>
                    <w:i/>
                    <w:lang w:val="en-US"/>
                  </w:rPr>
                </m:ctrlPr>
              </m:sSupPr>
              <m:e>
                <m:r>
                  <w:rPr>
                    <w:rFonts w:ascii="Cambria Math" w:eastAsiaTheme="minorEastAsia" w:hAnsi="Cambria Math"/>
                  </w:rPr>
                  <m:t>ℏ</m:t>
                </m:r>
              </m:e>
              <m:sup>
                <m:r>
                  <w:rPr>
                    <w:rFonts w:ascii="Cambria Math" w:eastAsiaTheme="minorEastAsia" w:hAnsi="Cambria Math"/>
                  </w:rPr>
                  <m:t>2</m:t>
                </m:r>
              </m:sup>
            </m:sSup>
          </m:num>
          <m:den>
            <m:r>
              <w:rPr>
                <w:rFonts w:ascii="Cambria Math" w:eastAsiaTheme="minorEastAsia" w:hAnsi="Cambria Math"/>
              </w:rPr>
              <m:t>2</m:t>
            </m:r>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rPr>
                  <m:t>2</m:t>
                </m:r>
              </m:sup>
            </m:sSup>
          </m:den>
        </m:f>
      </m:oMath>
      <w:r w:rsidR="008976D3" w:rsidRPr="00857755">
        <w:rPr>
          <w:rFonts w:eastAsiaTheme="minorEastAsia"/>
        </w:rPr>
        <w:t xml:space="preserve"> потенциалын мүйешлик момент пенен байланыслы бол</w:t>
      </w:r>
      <w:r w:rsidR="008976D3" w:rsidRPr="00857755">
        <w:rPr>
          <w:rFonts w:eastAsiaTheme="minorEastAsia" w:cs="Calibri"/>
        </w:rPr>
        <w:t>ғ</w:t>
      </w:r>
      <w:r w:rsidR="008976D3" w:rsidRPr="00857755">
        <w:rPr>
          <w:rFonts w:eastAsiaTheme="minorEastAsia"/>
        </w:rPr>
        <w:t xml:space="preserve">ан </w:t>
      </w:r>
      <w:proofErr w:type="spellStart"/>
      <w:r w:rsidR="008976D3" w:rsidRPr="00857755">
        <w:rPr>
          <w:rFonts w:eastAsiaTheme="minorEastAsia"/>
          <w:i/>
          <w:iCs/>
        </w:rPr>
        <w:t>ийтери</w:t>
      </w:r>
      <w:r w:rsidR="008976D3" w:rsidRPr="00857755">
        <w:rPr>
          <w:rFonts w:eastAsiaTheme="minorEastAsia" w:cs="Calibri"/>
          <w:i/>
          <w:iCs/>
        </w:rPr>
        <w:t>ў</w:t>
      </w:r>
      <w:r w:rsidR="008976D3" w:rsidRPr="00857755">
        <w:rPr>
          <w:rFonts w:eastAsiaTheme="minorEastAsia"/>
          <w:i/>
          <w:iCs/>
        </w:rPr>
        <w:t>ши</w:t>
      </w:r>
      <w:proofErr w:type="spellEnd"/>
      <w:r w:rsidR="008976D3" w:rsidRPr="00857755">
        <w:rPr>
          <w:rFonts w:eastAsiaTheme="minorEastAsia"/>
        </w:rPr>
        <w:t xml:space="preserve"> ямаса орайдан </w:t>
      </w:r>
      <w:r w:rsidR="008976D3" w:rsidRPr="00857755">
        <w:rPr>
          <w:rFonts w:eastAsiaTheme="minorEastAsia"/>
          <w:i/>
          <w:iCs/>
        </w:rPr>
        <w:t>қашы</w:t>
      </w:r>
      <w:r w:rsidR="008976D3" w:rsidRPr="00857755">
        <w:rPr>
          <w:rFonts w:eastAsiaTheme="minorEastAsia" w:cs="Calibri"/>
          <w:i/>
          <w:iCs/>
        </w:rPr>
        <w:t>ў</w:t>
      </w:r>
      <w:r w:rsidR="008976D3" w:rsidRPr="00857755">
        <w:rPr>
          <w:rFonts w:eastAsiaTheme="minorEastAsia"/>
          <w:i/>
          <w:iCs/>
        </w:rPr>
        <w:t>шы потенциал</w:t>
      </w:r>
      <w:r w:rsidR="008976D3" w:rsidRPr="00857755">
        <w:rPr>
          <w:rFonts w:eastAsiaTheme="minorEastAsia"/>
        </w:rPr>
        <w:t xml:space="preserve"> деп атайды. Бул потенциал бөлекшени орайдан сыртқа қарай </w:t>
      </w:r>
      <w:proofErr w:type="spellStart"/>
      <w:r w:rsidR="008976D3" w:rsidRPr="00857755">
        <w:rPr>
          <w:rFonts w:eastAsiaTheme="minorEastAsia"/>
        </w:rPr>
        <w:t>ийтери</w:t>
      </w:r>
      <w:r w:rsidR="008976D3" w:rsidRPr="00857755">
        <w:rPr>
          <w:rFonts w:eastAsiaTheme="minorEastAsia" w:cs="Calibri"/>
        </w:rPr>
        <w:t>ў</w:t>
      </w:r>
      <w:r w:rsidR="008976D3" w:rsidRPr="00857755">
        <w:rPr>
          <w:rFonts w:eastAsiaTheme="minorEastAsia"/>
        </w:rPr>
        <w:t>ге</w:t>
      </w:r>
      <w:proofErr w:type="spellEnd"/>
      <w:r w:rsidR="008976D3" w:rsidRPr="00857755">
        <w:rPr>
          <w:rFonts w:eastAsiaTheme="minorEastAsia"/>
        </w:rPr>
        <w:t xml:space="preserve"> тырысады. Кейинирек </w:t>
      </w:r>
      <m:oMath>
        <m:r>
          <w:rPr>
            <w:rFonts w:ascii="Cambria Math" w:eastAsiaTheme="minorEastAsia" w:hAnsi="Cambria Math"/>
            <w:lang w:val="en-US"/>
          </w:rPr>
          <m:t>V</m:t>
        </m:r>
        <m:d>
          <m:dPr>
            <m:ctrlPr>
              <w:rPr>
                <w:rFonts w:ascii="Cambria Math" w:eastAsiaTheme="minorEastAsia" w:hAnsi="Cambria Math"/>
                <w:i/>
                <w:lang w:val="en-US"/>
              </w:rPr>
            </m:ctrlPr>
          </m:dPr>
          <m:e>
            <m:r>
              <w:rPr>
                <w:rFonts w:ascii="Cambria Math" w:eastAsiaTheme="minorEastAsia" w:hAnsi="Cambria Math"/>
                <w:lang w:val="en-US"/>
              </w:rPr>
              <m:t>r</m:t>
            </m:r>
          </m:e>
        </m:d>
      </m:oMath>
      <w:r w:rsidR="008976D3" w:rsidRPr="00857755">
        <w:rPr>
          <w:rFonts w:eastAsiaTheme="minorEastAsia"/>
        </w:rPr>
        <w:t xml:space="preserve"> диң электрон менен ядроның арасында</w:t>
      </w:r>
      <w:r w:rsidR="008976D3" w:rsidRPr="00857755">
        <w:rPr>
          <w:rFonts w:eastAsiaTheme="minorEastAsia" w:cs="Calibri"/>
        </w:rPr>
        <w:t>ғ</w:t>
      </w:r>
      <w:r w:rsidR="008976D3" w:rsidRPr="00857755">
        <w:rPr>
          <w:rFonts w:eastAsiaTheme="minorEastAsia"/>
        </w:rPr>
        <w:t>ы тартысы</w:t>
      </w:r>
      <w:r w:rsidR="008976D3" w:rsidRPr="00857755">
        <w:rPr>
          <w:rFonts w:eastAsiaTheme="minorEastAsia" w:cs="Calibri"/>
        </w:rPr>
        <w:t>ў</w:t>
      </w:r>
      <w:r w:rsidR="008976D3" w:rsidRPr="00857755">
        <w:rPr>
          <w:rFonts w:eastAsiaTheme="minorEastAsia"/>
        </w:rPr>
        <w:t xml:space="preserve"> күшиниң бар болы</w:t>
      </w:r>
      <w:r w:rsidR="008976D3" w:rsidRPr="00857755">
        <w:rPr>
          <w:rFonts w:eastAsiaTheme="minorEastAsia" w:cs="Calibri"/>
        </w:rPr>
        <w:t>ў</w:t>
      </w:r>
      <w:r w:rsidR="008976D3" w:rsidRPr="00857755">
        <w:rPr>
          <w:rFonts w:eastAsiaTheme="minorEastAsia"/>
        </w:rPr>
        <w:t>ының себебинен пайда бол</w:t>
      </w:r>
      <w:r w:rsidR="008976D3" w:rsidRPr="00857755">
        <w:rPr>
          <w:rFonts w:eastAsiaTheme="minorEastAsia" w:cs="Calibri"/>
        </w:rPr>
        <w:t>ғ</w:t>
      </w:r>
      <w:r w:rsidR="008976D3" w:rsidRPr="00857755">
        <w:rPr>
          <w:rFonts w:eastAsiaTheme="minorEastAsia"/>
        </w:rPr>
        <w:t>ан кулонлық потенциал екенлиги көрсетиледи. (</w:t>
      </w:r>
      <w:r w:rsidR="008976D3" w:rsidRPr="00857755">
        <w:rPr>
          <w:rFonts w:eastAsiaTheme="minorEastAsia" w:cs="Calibri"/>
        </w:rPr>
        <w:t>n</w:t>
      </w:r>
      <w:r w:rsidR="008976D3" w:rsidRPr="00857755">
        <w:rPr>
          <w:rFonts w:eastAsiaTheme="minorEastAsia"/>
        </w:rPr>
        <w:t xml:space="preserve">6.57)-теңлемениң бир өлшемли теңлемениң структурасына ийе болса да, оның </w:t>
      </w:r>
      <w:proofErr w:type="spellStart"/>
      <w:r w:rsidR="008976D3" w:rsidRPr="00857755">
        <w:rPr>
          <w:rFonts w:eastAsiaTheme="minorEastAsia"/>
        </w:rPr>
        <w:t>Шрёдингердиң</w:t>
      </w:r>
      <w:proofErr w:type="spellEnd"/>
      <w:r w:rsidR="008976D3" w:rsidRPr="00857755">
        <w:rPr>
          <w:rFonts w:eastAsiaTheme="minorEastAsia"/>
        </w:rPr>
        <w:t xml:space="preserve"> бир өлшемли потенциалынан </w:t>
      </w:r>
      <w:r w:rsidR="009440C4" w:rsidRPr="00857755">
        <w:rPr>
          <w:rFonts w:eastAsiaTheme="minorEastAsia"/>
        </w:rPr>
        <w:t>бир тийкар</w:t>
      </w:r>
      <w:r w:rsidR="009440C4" w:rsidRPr="00857755">
        <w:rPr>
          <w:rFonts w:eastAsiaTheme="minorEastAsia" w:cs="Calibri"/>
        </w:rPr>
        <w:t>ғ</w:t>
      </w:r>
      <w:r w:rsidR="009440C4" w:rsidRPr="00857755">
        <w:rPr>
          <w:rFonts w:eastAsiaTheme="minorEastAsia"/>
        </w:rPr>
        <w:t xml:space="preserve">ы қәсийети бойынша </w:t>
      </w:r>
      <w:proofErr w:type="spellStart"/>
      <w:r w:rsidR="009440C4" w:rsidRPr="00857755">
        <w:rPr>
          <w:rFonts w:eastAsiaTheme="minorEastAsia"/>
        </w:rPr>
        <w:t>айрылату</w:t>
      </w:r>
      <w:r w:rsidR="009440C4" w:rsidRPr="00857755">
        <w:rPr>
          <w:rFonts w:eastAsiaTheme="minorEastAsia" w:cs="Calibri"/>
        </w:rPr>
        <w:t>ғ</w:t>
      </w:r>
      <w:r w:rsidR="009440C4" w:rsidRPr="00857755">
        <w:rPr>
          <w:rFonts w:eastAsiaTheme="minorEastAsia"/>
        </w:rPr>
        <w:t>ынлы</w:t>
      </w:r>
      <w:r w:rsidR="009440C4" w:rsidRPr="00857755">
        <w:rPr>
          <w:rFonts w:eastAsiaTheme="minorEastAsia" w:cs="Calibri"/>
        </w:rPr>
        <w:t>ғ</w:t>
      </w:r>
      <w:r w:rsidR="009440C4" w:rsidRPr="00857755">
        <w:rPr>
          <w:rFonts w:eastAsiaTheme="minorEastAsia"/>
        </w:rPr>
        <w:t>ына</w:t>
      </w:r>
      <w:proofErr w:type="spellEnd"/>
      <w:r w:rsidR="009440C4" w:rsidRPr="00857755">
        <w:rPr>
          <w:rFonts w:eastAsiaTheme="minorEastAsia"/>
        </w:rPr>
        <w:t xml:space="preserve"> итибар бери</w:t>
      </w:r>
      <w:r w:rsidR="009440C4" w:rsidRPr="00857755">
        <w:rPr>
          <w:rFonts w:eastAsiaTheme="minorEastAsia" w:cs="Calibri"/>
        </w:rPr>
        <w:t>ў</w:t>
      </w:r>
      <w:r w:rsidR="009440C4" w:rsidRPr="00857755">
        <w:rPr>
          <w:rFonts w:eastAsiaTheme="minorEastAsia"/>
        </w:rPr>
        <w:t xml:space="preserve"> керек: </w:t>
      </w:r>
      <m:oMath>
        <m:r>
          <w:rPr>
            <w:rFonts w:ascii="Cambria Math" w:eastAsiaTheme="minorEastAsia" w:hAnsi="Cambria Math"/>
            <w:lang w:val="en-US"/>
          </w:rPr>
          <m:t>r</m:t>
        </m:r>
      </m:oMath>
      <w:r w:rsidR="009440C4" w:rsidRPr="00857755">
        <w:rPr>
          <w:rFonts w:eastAsiaTheme="minorEastAsia"/>
        </w:rPr>
        <w:t xml:space="preserve"> өзгери</w:t>
      </w:r>
      <w:proofErr w:type="spellStart"/>
      <w:r w:rsidR="009440C4" w:rsidRPr="00857755">
        <w:rPr>
          <w:rFonts w:eastAsiaTheme="minorEastAsia" w:cs="Calibri"/>
        </w:rPr>
        <w:t>ў</w:t>
      </w:r>
      <w:r w:rsidR="009440C4" w:rsidRPr="00857755">
        <w:rPr>
          <w:rFonts w:eastAsiaTheme="minorEastAsia"/>
        </w:rPr>
        <w:t>шиси</w:t>
      </w:r>
      <w:proofErr w:type="spellEnd"/>
      <w:r w:rsidR="009440C4" w:rsidRPr="00857755">
        <w:rPr>
          <w:rFonts w:eastAsiaTheme="minorEastAsia"/>
        </w:rPr>
        <w:t xml:space="preserve"> терис мәнислерге ийе бола алмайды, ол 0 менен </w:t>
      </w:r>
      <m:oMath>
        <m:r>
          <w:rPr>
            <w:rFonts w:ascii="Cambria Math" w:eastAsiaTheme="minorEastAsia" w:hAnsi="Cambria Math"/>
          </w:rPr>
          <m:t>∞</m:t>
        </m:r>
      </m:oMath>
      <w:r w:rsidR="009440C4" w:rsidRPr="00857755">
        <w:rPr>
          <w:rFonts w:eastAsiaTheme="minorEastAsia"/>
        </w:rPr>
        <w:t xml:space="preserve"> тиң арасында өзгереди. Усы</w:t>
      </w:r>
      <w:r w:rsidR="009440C4" w:rsidRPr="00857755">
        <w:rPr>
          <w:rFonts w:eastAsiaTheme="minorEastAsia" w:cs="Calibri"/>
        </w:rPr>
        <w:t>ғ</w:t>
      </w:r>
      <w:r w:rsidR="009440C4" w:rsidRPr="00857755">
        <w:rPr>
          <w:rFonts w:eastAsiaTheme="minorEastAsia"/>
        </w:rPr>
        <w:t xml:space="preserve">ан байланыслы биз </w:t>
      </w:r>
      <m:oMath>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lang w:val="en-US"/>
              </w:rPr>
              <m:t>nlm</m:t>
            </m:r>
          </m:sub>
        </m:sSub>
        <m:r>
          <w:rPr>
            <w:rFonts w:ascii="Cambria Math" w:eastAsiaTheme="minorEastAsia" w:hAnsi="Cambria Math"/>
          </w:rPr>
          <m:t>(r,θ,φ)</m:t>
        </m:r>
      </m:oMath>
      <w:r w:rsidR="009440C4" w:rsidRPr="00857755">
        <w:rPr>
          <w:rFonts w:eastAsiaTheme="minorEastAsia"/>
        </w:rPr>
        <w:t xml:space="preserve"> функциясының </w:t>
      </w:r>
      <m:oMath>
        <m:r>
          <w:rPr>
            <w:rFonts w:ascii="Cambria Math" w:eastAsiaTheme="minorEastAsia" w:hAnsi="Cambria Math"/>
          </w:rPr>
          <m:t>r</m:t>
        </m:r>
      </m:oMath>
      <w:r w:rsidR="009440C4" w:rsidRPr="00857755">
        <w:rPr>
          <w:rFonts w:eastAsiaTheme="minorEastAsia"/>
        </w:rPr>
        <w:t xml:space="preserve"> диң 0 ден </w:t>
      </w:r>
      <m:oMath>
        <m:r>
          <w:rPr>
            <w:rFonts w:ascii="Cambria Math" w:eastAsiaTheme="minorEastAsia" w:hAnsi="Cambria Math"/>
          </w:rPr>
          <m:t>∞</m:t>
        </m:r>
      </m:oMath>
      <w:r w:rsidR="009440C4" w:rsidRPr="00857755">
        <w:rPr>
          <w:rFonts w:eastAsiaTheme="minorEastAsia"/>
        </w:rPr>
        <w:t xml:space="preserve"> ке шекемги барлық мәнислеринде шекли болы</w:t>
      </w:r>
      <w:r w:rsidR="009440C4" w:rsidRPr="00857755">
        <w:rPr>
          <w:rFonts w:eastAsiaTheme="minorEastAsia" w:cs="Calibri"/>
        </w:rPr>
        <w:t>ў</w:t>
      </w:r>
      <w:r w:rsidR="009440C4" w:rsidRPr="00857755">
        <w:rPr>
          <w:rFonts w:eastAsiaTheme="minorEastAsia"/>
        </w:rPr>
        <w:t>ын талап ети</w:t>
      </w:r>
      <w:r w:rsidR="009440C4" w:rsidRPr="00857755">
        <w:rPr>
          <w:rFonts w:eastAsiaTheme="minorEastAsia" w:cs="Calibri"/>
        </w:rPr>
        <w:t>ў</w:t>
      </w:r>
      <w:r w:rsidR="009440C4" w:rsidRPr="00857755">
        <w:rPr>
          <w:rFonts w:eastAsiaTheme="minorEastAsia"/>
        </w:rPr>
        <w:t xml:space="preserve">имиз керек (айрықша </w:t>
      </w:r>
      <m:oMath>
        <m:r>
          <w:rPr>
            <w:rFonts w:ascii="Cambria Math" w:eastAsiaTheme="minorEastAsia" w:hAnsi="Cambria Math"/>
            <w:lang w:val="en-US"/>
          </w:rPr>
          <m:t>r</m:t>
        </m:r>
        <m:r>
          <w:rPr>
            <w:rFonts w:ascii="Cambria Math" w:eastAsiaTheme="minorEastAsia" w:hAnsi="Cambria Math"/>
          </w:rPr>
          <m:t>=0</m:t>
        </m:r>
      </m:oMath>
      <w:r w:rsidR="009440C4" w:rsidRPr="00857755">
        <w:rPr>
          <w:rFonts w:eastAsiaTheme="minorEastAsia"/>
        </w:rPr>
        <w:t xml:space="preserve"> теңлиги орынлан</w:t>
      </w:r>
      <w:r w:rsidR="009440C4" w:rsidRPr="00857755">
        <w:rPr>
          <w:rFonts w:eastAsiaTheme="minorEastAsia" w:cs="Calibri"/>
        </w:rPr>
        <w:t>ғ</w:t>
      </w:r>
      <w:r w:rsidR="009440C4" w:rsidRPr="00857755">
        <w:rPr>
          <w:rFonts w:eastAsiaTheme="minorEastAsia"/>
        </w:rPr>
        <w:t>ан жа</w:t>
      </w:r>
      <w:r w:rsidR="009440C4" w:rsidRPr="00857755">
        <w:rPr>
          <w:rFonts w:eastAsiaTheme="minorEastAsia" w:cs="Calibri"/>
        </w:rPr>
        <w:t>ғ</w:t>
      </w:r>
      <w:r w:rsidR="009440C4" w:rsidRPr="00857755">
        <w:rPr>
          <w:rFonts w:eastAsiaTheme="minorEastAsia"/>
        </w:rPr>
        <w:t xml:space="preserve">дайда). Бирақ, </w:t>
      </w:r>
      <m:oMath>
        <m:sSub>
          <m:sSubPr>
            <m:ctrlPr>
              <w:rPr>
                <w:rFonts w:ascii="Cambria Math" w:eastAsiaTheme="minorEastAsia" w:hAnsi="Cambria Math"/>
                <w:i/>
              </w:rPr>
            </m:ctrlPr>
          </m:sSubPr>
          <m:e>
            <m:r>
              <w:rPr>
                <w:rFonts w:ascii="Cambria Math" w:eastAsiaTheme="minorEastAsia" w:hAnsi="Cambria Math" w:cs="Calibri"/>
              </w:rPr>
              <m:t>R</m:t>
            </m:r>
          </m:e>
          <m:sub>
            <m:r>
              <w:rPr>
                <w:rFonts w:ascii="Cambria Math" w:eastAsiaTheme="minorEastAsia" w:hAnsi="Cambria Math"/>
                <w:lang w:val="en-US"/>
              </w:rPr>
              <m:t>nl</m:t>
            </m:r>
          </m:sub>
        </m:sSub>
        <m:r>
          <w:rPr>
            <w:rFonts w:ascii="Cambria Math" w:eastAsiaTheme="minorEastAsia" w:hAnsi="Cambria Math"/>
          </w:rPr>
          <m:t>(0)</m:t>
        </m:r>
      </m:oMath>
      <w:r w:rsidR="009440C4" w:rsidRPr="00857755">
        <w:rPr>
          <w:rFonts w:eastAsiaTheme="minorEastAsia"/>
        </w:rPr>
        <w:t xml:space="preserve"> шекли болса, онда </w:t>
      </w:r>
      <m:oMath>
        <m:r>
          <w:rPr>
            <w:rFonts w:ascii="Cambria Math" w:eastAsiaTheme="minorEastAsia" w:hAnsi="Cambria Math"/>
            <w:lang w:val="en-US"/>
          </w:rPr>
          <m:t>r</m:t>
        </m:r>
        <m:r>
          <w:rPr>
            <w:rFonts w:ascii="Cambria Math" w:eastAsiaTheme="minorEastAsia" w:hAnsi="Cambria Math"/>
          </w:rPr>
          <m:t>=0</m:t>
        </m:r>
      </m:oMath>
      <w:r w:rsidR="009440C4" w:rsidRPr="00857755">
        <w:rPr>
          <w:rFonts w:eastAsiaTheme="minorEastAsia"/>
        </w:rPr>
        <w:t xml:space="preserve"> теңлиги орынлан</w:t>
      </w:r>
      <w:r w:rsidR="009440C4" w:rsidRPr="00857755">
        <w:rPr>
          <w:rFonts w:eastAsiaTheme="minorEastAsia" w:cs="Calibri"/>
        </w:rPr>
        <w:t>ғ</w:t>
      </w:r>
      <w:r w:rsidR="009440C4" w:rsidRPr="00857755">
        <w:rPr>
          <w:rFonts w:eastAsiaTheme="minorEastAsia"/>
        </w:rPr>
        <w:t xml:space="preserve">анда </w:t>
      </w:r>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cs="Calibri"/>
              </w:rPr>
              <m:t>R</m:t>
            </m:r>
          </m:e>
          <m:sub>
            <m:r>
              <w:rPr>
                <w:rFonts w:ascii="Cambria Math" w:eastAsiaTheme="minorEastAsia" w:hAnsi="Cambria Math"/>
                <w:lang w:val="en-US"/>
              </w:rPr>
              <m:t>nl</m:t>
            </m:r>
          </m:sub>
        </m:sSub>
        <m:r>
          <w:rPr>
            <w:rFonts w:ascii="Cambria Math" w:eastAsiaTheme="minorEastAsia" w:hAnsi="Cambria Math"/>
          </w:rPr>
          <m:t>(r)</m:t>
        </m:r>
      </m:oMath>
      <w:r w:rsidR="009440C4" w:rsidRPr="00857755">
        <w:rPr>
          <w:rFonts w:eastAsiaTheme="minorEastAsia"/>
        </w:rPr>
        <w:t xml:space="preserve"> функциясының нолге тең болы</w:t>
      </w:r>
      <w:r w:rsidR="009440C4" w:rsidRPr="00857755">
        <w:rPr>
          <w:rFonts w:eastAsiaTheme="minorEastAsia" w:cs="Calibri"/>
        </w:rPr>
        <w:t>ў</w:t>
      </w:r>
      <w:r w:rsidR="009440C4" w:rsidRPr="00857755">
        <w:rPr>
          <w:rFonts w:eastAsiaTheme="minorEastAsia"/>
        </w:rPr>
        <w:t>ы керек</w:t>
      </w:r>
      <w:r w:rsidR="008976D3" w:rsidRPr="00857755">
        <w:t xml:space="preserve">, </w:t>
      </w:r>
      <w:r w:rsidR="009440C4" w:rsidRPr="00857755">
        <w:t>я</w:t>
      </w:r>
      <w:r w:rsidR="009440C4" w:rsidRPr="00857755">
        <w:rPr>
          <w:rFonts w:cs="Calibri"/>
        </w:rPr>
        <w:t>ғ</w:t>
      </w:r>
      <w:r w:rsidR="009440C4" w:rsidRPr="00857755">
        <w:t>ный</w:t>
      </w:r>
    </w:p>
    <w:tbl>
      <w:tblPr>
        <w:tblW w:w="0" w:type="auto"/>
        <w:jc w:val="center"/>
        <w:tblLook w:val="04A0" w:firstRow="1" w:lastRow="0" w:firstColumn="1" w:lastColumn="0" w:noHBand="0" w:noVBand="1"/>
      </w:tblPr>
      <w:tblGrid>
        <w:gridCol w:w="8359"/>
        <w:gridCol w:w="986"/>
      </w:tblGrid>
      <w:tr w:rsidR="00857755" w:rsidRPr="00857755" w14:paraId="1E74476B" w14:textId="77777777" w:rsidTr="00342C31">
        <w:trPr>
          <w:jc w:val="center"/>
        </w:trPr>
        <w:tc>
          <w:tcPr>
            <w:tcW w:w="8359" w:type="dxa"/>
          </w:tcPr>
          <w:p w14:paraId="36958672" w14:textId="6A68808F" w:rsidR="009440C4" w:rsidRPr="00857755" w:rsidRDefault="00FB1252" w:rsidP="00342C31">
            <w:pPr>
              <w:ind w:firstLine="0"/>
              <w:jc w:val="center"/>
              <w:rPr>
                <w:i/>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lang w:val="en-US"/>
                          </w:rPr>
                          <m:t>r→0</m:t>
                        </m:r>
                      </m:lim>
                    </m:limLow>
                  </m:fName>
                  <m:e>
                    <m:r>
                      <w:rPr>
                        <w:rFonts w:ascii="Cambria Math" w:hAnsi="Cambria Math"/>
                      </w:rPr>
                      <m:t>[</m:t>
                    </m:r>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cs="Calibri"/>
                          </w:rPr>
                          <m:t>R</m:t>
                        </m:r>
                      </m:e>
                      <m:sub>
                        <m:r>
                          <w:rPr>
                            <w:rFonts w:ascii="Cambria Math" w:eastAsiaTheme="minorEastAsia" w:hAnsi="Cambria Math"/>
                            <w:lang w:val="en-US"/>
                          </w:rPr>
                          <m:t>nl</m:t>
                        </m:r>
                      </m:sub>
                    </m:sSub>
                    <m:r>
                      <w:rPr>
                        <w:rFonts w:ascii="Cambria Math" w:eastAsiaTheme="minorEastAsia" w:hAnsi="Cambria Math"/>
                      </w:rPr>
                      <m:t>(r)</m:t>
                    </m:r>
                    <m:r>
                      <w:rPr>
                        <w:rFonts w:ascii="Cambria Math" w:hAnsi="Cambria Math"/>
                      </w:rPr>
                      <m:t>]</m:t>
                    </m:r>
                  </m:e>
                </m:fun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cs="Calibri"/>
                      </w:rPr>
                      <m:t>U</m:t>
                    </m:r>
                  </m:e>
                  <m:sub>
                    <m:r>
                      <w:rPr>
                        <w:rFonts w:ascii="Cambria Math" w:eastAsiaTheme="minorEastAsia" w:hAnsi="Cambria Math"/>
                        <w:lang w:val="en-US"/>
                      </w:rPr>
                      <m:t>nl</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m:oMathPara>
          </w:p>
        </w:tc>
        <w:tc>
          <w:tcPr>
            <w:tcW w:w="986" w:type="dxa"/>
          </w:tcPr>
          <w:p w14:paraId="2153947D" w14:textId="426A22E3" w:rsidR="009440C4" w:rsidRPr="00857755" w:rsidRDefault="009440C4" w:rsidP="00342C31">
            <w:pPr>
              <w:ind w:firstLine="0"/>
              <w:jc w:val="center"/>
            </w:pPr>
            <w:r w:rsidRPr="00857755">
              <w:t>(</w:t>
            </w:r>
            <w:r w:rsidRPr="00857755">
              <w:rPr>
                <w:lang w:val="en-US"/>
              </w:rPr>
              <w:t>n6.</w:t>
            </w:r>
            <w:r w:rsidR="00AE2911" w:rsidRPr="00857755">
              <w:rPr>
                <w:lang w:val="en-US"/>
              </w:rPr>
              <w:t>60</w:t>
            </w:r>
            <w:r w:rsidRPr="00857755">
              <w:t>)</w:t>
            </w:r>
          </w:p>
        </w:tc>
      </w:tr>
    </w:tbl>
    <w:p w14:paraId="7C35A8BE" w14:textId="44809C66" w:rsidR="000846DC" w:rsidRPr="00857755" w:rsidRDefault="00D604E5" w:rsidP="00D604E5">
      <w:r w:rsidRPr="00857755">
        <w:t>Солай етип, (</w:t>
      </w:r>
      <w:r w:rsidRPr="00857755">
        <w:rPr>
          <w:rFonts w:cs="Calibri"/>
        </w:rPr>
        <w:t>n</w:t>
      </w:r>
      <w:r w:rsidRPr="00857755">
        <w:t>6.57)-теңлемени меншикли мәнислерди табы</w:t>
      </w:r>
      <w:r w:rsidRPr="00857755">
        <w:rPr>
          <w:rFonts w:cs="Calibri"/>
        </w:rPr>
        <w:t xml:space="preserve">ў ушын арналған бир өлшемли мәселеге алып келиў ушын </w:t>
      </w:r>
      <m:oMath>
        <m:r>
          <w:rPr>
            <w:rFonts w:ascii="Cambria Math" w:hAnsi="Cambria Math" w:cs="Calibri"/>
            <w:lang w:val="en-US"/>
          </w:rPr>
          <m:t>r</m:t>
        </m:r>
        <m:r>
          <w:rPr>
            <w:rFonts w:ascii="Cambria Math" w:hAnsi="Cambria Math" w:cs="Calibri"/>
          </w:rPr>
          <m:t>&gt;0</m:t>
        </m:r>
      </m:oMath>
      <w:r w:rsidRPr="00857755">
        <w:rPr>
          <w:rFonts w:cs="Calibri"/>
        </w:rPr>
        <w:t xml:space="preserve"> областында бөлекшениң потенциалы </w:t>
      </w:r>
      <m:oMath>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eff</m:t>
            </m:r>
          </m:sub>
        </m:sSub>
        <m:d>
          <m:dPr>
            <m:ctrlPr>
              <w:rPr>
                <w:rFonts w:ascii="Cambria Math" w:eastAsiaTheme="minorEastAsia" w:hAnsi="Cambria Math"/>
                <w:i/>
                <w:lang w:val="en-US"/>
              </w:rPr>
            </m:ctrlPr>
          </m:dPr>
          <m:e>
            <m:r>
              <w:rPr>
                <w:rFonts w:ascii="Cambria Math" w:eastAsiaTheme="minorEastAsia" w:hAnsi="Cambria Math"/>
                <w:lang w:val="en-US"/>
              </w:rPr>
              <m:t>r</m:t>
            </m:r>
          </m:e>
        </m:d>
      </m:oMath>
      <w:r w:rsidRPr="00857755">
        <w:rPr>
          <w:rFonts w:eastAsiaTheme="minorEastAsia" w:cs="Calibri"/>
        </w:rPr>
        <w:t xml:space="preserve"> эффективлик потенциал менен бериледи, ал </w:t>
      </w:r>
      <m:oMath>
        <m:r>
          <m:rPr>
            <m:sty m:val="p"/>
          </m:rPr>
          <w:rPr>
            <w:rFonts w:ascii="Cambria Math" w:eastAsiaTheme="minorEastAsia" w:hAnsi="Cambria Math" w:cs="Calibri"/>
          </w:rPr>
          <m:t>r</m:t>
        </m:r>
        <m:r>
          <w:rPr>
            <w:rFonts w:ascii="Cambria Math" w:eastAsiaTheme="minorEastAsia" w:hAnsi="Cambria Math" w:cs="Calibri"/>
          </w:rPr>
          <m:t>≤0</m:t>
        </m:r>
      </m:oMath>
      <w:r w:rsidRPr="00857755">
        <w:rPr>
          <w:rFonts w:eastAsiaTheme="minorEastAsia" w:cs="Calibri"/>
        </w:rPr>
        <w:t xml:space="preserve"> областында шексиз үлкен потенциал менен бериледи деп болжаў керек.</w:t>
      </w:r>
    </w:p>
    <w:p w14:paraId="0EBB9AC9" w14:textId="65D001D5" w:rsidR="000846DC" w:rsidRPr="00857755" w:rsidRDefault="00D604E5" w:rsidP="000846DC">
      <w:pPr>
        <w:rPr>
          <w:rFonts w:eastAsiaTheme="minorEastAsia" w:cs="Calibri"/>
        </w:rPr>
      </w:pPr>
      <w:r w:rsidRPr="00857755">
        <w:t>Меншикли мәнислерди табы</w:t>
      </w:r>
      <w:r w:rsidRPr="00857755">
        <w:rPr>
          <w:rFonts w:cs="Calibri"/>
        </w:rPr>
        <w:t>ў</w:t>
      </w:r>
      <w:r w:rsidRPr="00857755">
        <w:t xml:space="preserve"> ушын арнал</w:t>
      </w:r>
      <w:r w:rsidRPr="00857755">
        <w:rPr>
          <w:rFonts w:cs="Calibri"/>
        </w:rPr>
        <w:t>ғ</w:t>
      </w:r>
      <w:r w:rsidRPr="00857755">
        <w:t>ан</w:t>
      </w:r>
      <w:r w:rsidR="000846DC" w:rsidRPr="00857755">
        <w:t xml:space="preserve"> (</w:t>
      </w:r>
      <w:r w:rsidRPr="00857755">
        <w:rPr>
          <w:rFonts w:cs="Calibri"/>
        </w:rPr>
        <w:t>n</w:t>
      </w:r>
      <w:r w:rsidR="000846DC" w:rsidRPr="00857755">
        <w:t>6.57)</w:t>
      </w:r>
      <w:r w:rsidRPr="00857755">
        <w:t>-теңлемениң байланысқан ҳалды тәрийипле</w:t>
      </w:r>
      <w:r w:rsidRPr="00857755">
        <w:rPr>
          <w:rFonts w:cs="Calibri"/>
        </w:rPr>
        <w:t>ў</w:t>
      </w:r>
      <w:r w:rsidRPr="00857755">
        <w:t xml:space="preserve">и ушын </w:t>
      </w:r>
      <m:oMath>
        <m:r>
          <w:rPr>
            <w:rFonts w:ascii="Cambria Math" w:hAnsi="Cambria Math"/>
            <w:lang w:val="en-US"/>
          </w:rPr>
          <m:t>V</m:t>
        </m:r>
        <m:r>
          <w:rPr>
            <w:rFonts w:ascii="Cambria Math" w:hAnsi="Cambria Math"/>
          </w:rPr>
          <m:t>(</m:t>
        </m:r>
        <m:r>
          <w:rPr>
            <w:rFonts w:ascii="Cambria Math" w:hAnsi="Cambria Math"/>
            <w:lang w:val="en-US"/>
          </w:rPr>
          <m:t>r</m:t>
        </m:r>
        <m:r>
          <w:rPr>
            <w:rFonts w:ascii="Cambria Math" w:hAnsi="Cambria Math"/>
          </w:rPr>
          <m:t>)</m:t>
        </m:r>
      </m:oMath>
      <w:r w:rsidRPr="00857755">
        <w:t xml:space="preserve"> потенциалының тарты</w:t>
      </w:r>
      <w:r w:rsidRPr="00857755">
        <w:rPr>
          <w:rFonts w:cs="Calibri"/>
        </w:rPr>
        <w:t>ў</w:t>
      </w:r>
      <w:r w:rsidRPr="00857755">
        <w:t>шы (я</w:t>
      </w:r>
      <w:r w:rsidRPr="00857755">
        <w:rPr>
          <w:rFonts w:cs="Calibri"/>
        </w:rPr>
        <w:t>ғ</w:t>
      </w:r>
      <w:r w:rsidRPr="00857755">
        <w:t>ный терис) болы</w:t>
      </w:r>
      <w:r w:rsidRPr="00857755">
        <w:rPr>
          <w:rFonts w:cs="Calibri"/>
        </w:rPr>
        <w:t>ў</w:t>
      </w:r>
      <w:r w:rsidRPr="00857755">
        <w:t xml:space="preserve">ы керек. Ал, </w:t>
      </w:r>
      <m:oMath>
        <m:f>
          <m:fPr>
            <m:type m:val="lin"/>
            <m:ctrlPr>
              <w:rPr>
                <w:rFonts w:ascii="Cambria Math" w:eastAsiaTheme="minorEastAsia" w:hAnsi="Cambria Math"/>
                <w:i/>
                <w:lang w:val="en-US"/>
              </w:rPr>
            </m:ctrlPr>
          </m:fPr>
          <m:num>
            <m:r>
              <w:rPr>
                <w:rFonts w:ascii="Cambria Math" w:eastAsiaTheme="minorEastAsia" w:hAnsi="Cambria Math"/>
                <w:lang w:val="en-US"/>
              </w:rPr>
              <m:t>l</m:t>
            </m:r>
            <m:d>
              <m:dPr>
                <m:ctrlPr>
                  <w:rPr>
                    <w:rFonts w:ascii="Cambria Math" w:eastAsiaTheme="minorEastAsia" w:hAnsi="Cambria Math"/>
                    <w:i/>
                    <w:lang w:val="en-US"/>
                  </w:rPr>
                </m:ctrlPr>
              </m:dPr>
              <m:e>
                <m:r>
                  <w:rPr>
                    <w:rFonts w:ascii="Cambria Math" w:eastAsiaTheme="minorEastAsia" w:hAnsi="Cambria Math"/>
                    <w:lang w:val="en-US"/>
                  </w:rPr>
                  <m:t>l</m:t>
                </m:r>
                <m:r>
                  <w:rPr>
                    <w:rFonts w:ascii="Cambria Math" w:eastAsiaTheme="minorEastAsia" w:hAnsi="Cambria Math"/>
                  </w:rPr>
                  <m:t>+1</m:t>
                </m:r>
              </m:e>
            </m:d>
            <m:sSup>
              <m:sSupPr>
                <m:ctrlPr>
                  <w:rPr>
                    <w:rFonts w:ascii="Cambria Math" w:eastAsiaTheme="minorEastAsia" w:hAnsi="Cambria Math"/>
                    <w:i/>
                    <w:lang w:val="en-US"/>
                  </w:rPr>
                </m:ctrlPr>
              </m:sSupPr>
              <m:e>
                <m:r>
                  <w:rPr>
                    <w:rFonts w:ascii="Cambria Math" w:eastAsiaTheme="minorEastAsia" w:hAnsi="Cambria Math"/>
                  </w:rPr>
                  <m:t>ℏ</m:t>
                </m:r>
              </m:e>
              <m:sup>
                <m:r>
                  <w:rPr>
                    <w:rFonts w:ascii="Cambria Math" w:eastAsiaTheme="minorEastAsia" w:hAnsi="Cambria Math"/>
                  </w:rPr>
                  <m:t>2</m:t>
                </m:r>
              </m:sup>
            </m:sSup>
          </m:num>
          <m:den>
            <m:r>
              <w:rPr>
                <w:rFonts w:ascii="Cambria Math" w:eastAsiaTheme="minorEastAsia" w:hAnsi="Cambria Math"/>
              </w:rPr>
              <m:t>2</m:t>
            </m:r>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rPr>
                  <m:t>2</m:t>
                </m:r>
              </m:sup>
            </m:sSup>
          </m:den>
        </m:f>
      </m:oMath>
      <w:r w:rsidRPr="00857755">
        <w:rPr>
          <w:rFonts w:eastAsiaTheme="minorEastAsia"/>
        </w:rPr>
        <w:t xml:space="preserve"> потенциалы болса </w:t>
      </w:r>
      <w:proofErr w:type="spellStart"/>
      <w:r w:rsidRPr="00857755">
        <w:rPr>
          <w:rFonts w:eastAsiaTheme="minorEastAsia"/>
        </w:rPr>
        <w:t>ийтери</w:t>
      </w:r>
      <w:r w:rsidRPr="00857755">
        <w:rPr>
          <w:rFonts w:eastAsiaTheme="minorEastAsia" w:cs="Calibri"/>
        </w:rPr>
        <w:t>ў</w:t>
      </w:r>
      <w:r w:rsidRPr="00857755">
        <w:rPr>
          <w:rFonts w:eastAsiaTheme="minorEastAsia"/>
        </w:rPr>
        <w:t>ши</w:t>
      </w:r>
      <w:proofErr w:type="spellEnd"/>
      <w:r w:rsidRPr="00857755">
        <w:rPr>
          <w:rFonts w:eastAsiaTheme="minorEastAsia"/>
        </w:rPr>
        <w:t xml:space="preserve"> потенциал болып табылады. 6.1-сү</w:t>
      </w:r>
      <w:r w:rsidRPr="00857755">
        <w:rPr>
          <w:rFonts w:eastAsiaTheme="minorEastAsia" w:cs="Calibri"/>
        </w:rPr>
        <w:t>ў</w:t>
      </w:r>
      <w:r w:rsidRPr="00857755">
        <w:rPr>
          <w:rFonts w:eastAsiaTheme="minorEastAsia"/>
        </w:rPr>
        <w:t xml:space="preserve">ретте </w:t>
      </w:r>
      <m:oMath>
        <m:r>
          <w:rPr>
            <w:rFonts w:ascii="Cambria Math" w:eastAsiaTheme="minorEastAsia" w:hAnsi="Cambria Math"/>
            <w:lang w:val="en-US"/>
          </w:rPr>
          <m:t>l</m:t>
        </m:r>
      </m:oMath>
      <w:r w:rsidRPr="00857755">
        <w:rPr>
          <w:rFonts w:eastAsiaTheme="minorEastAsia"/>
        </w:rPr>
        <w:t xml:space="preserve"> диң үлкейи</w:t>
      </w:r>
      <w:proofErr w:type="spellStart"/>
      <w:r w:rsidRPr="00857755">
        <w:rPr>
          <w:rFonts w:eastAsiaTheme="minorEastAsia" w:cs="Calibri"/>
        </w:rPr>
        <w:t>ў</w:t>
      </w:r>
      <w:r w:rsidRPr="00857755">
        <w:rPr>
          <w:rFonts w:eastAsiaTheme="minorEastAsia"/>
        </w:rPr>
        <w:t>и</w:t>
      </w:r>
      <w:proofErr w:type="spellEnd"/>
      <w:r w:rsidRPr="00857755">
        <w:rPr>
          <w:rFonts w:eastAsiaTheme="minorEastAsia"/>
        </w:rPr>
        <w:t xml:space="preserve"> менен </w:t>
      </w:r>
      <m:oMath>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eff</m:t>
            </m:r>
          </m:sub>
        </m:sSub>
        <m:d>
          <m:dPr>
            <m:ctrlPr>
              <w:rPr>
                <w:rFonts w:ascii="Cambria Math" w:eastAsiaTheme="minorEastAsia" w:hAnsi="Cambria Math"/>
                <w:i/>
                <w:lang w:val="en-US"/>
              </w:rPr>
            </m:ctrlPr>
          </m:dPr>
          <m:e>
            <m:r>
              <w:rPr>
                <w:rFonts w:ascii="Cambria Math" w:eastAsiaTheme="minorEastAsia" w:hAnsi="Cambria Math"/>
                <w:lang w:val="en-US"/>
              </w:rPr>
              <m:t>r</m:t>
            </m:r>
          </m:e>
        </m:d>
      </m:oMath>
      <w:r w:rsidR="00EC2F5A" w:rsidRPr="00857755">
        <w:rPr>
          <w:rFonts w:eastAsiaTheme="minorEastAsia" w:cs="Calibri"/>
        </w:rPr>
        <w:t xml:space="preserve"> эффективлик потенциалының тереңлиги киширейетуғынлығы, ал оның минимумының координаталар басынан алысқа </w:t>
      </w:r>
      <w:proofErr w:type="spellStart"/>
      <w:r w:rsidR="00EC2F5A" w:rsidRPr="00857755">
        <w:rPr>
          <w:rFonts w:eastAsiaTheme="minorEastAsia" w:cs="Calibri"/>
        </w:rPr>
        <w:t>жылысатуғынлығы</w:t>
      </w:r>
      <w:proofErr w:type="spellEnd"/>
      <w:r w:rsidR="00EC2F5A" w:rsidRPr="00857755">
        <w:rPr>
          <w:rFonts w:eastAsiaTheme="minorEastAsia" w:cs="Calibri"/>
        </w:rPr>
        <w:t xml:space="preserve"> көринип тур. Бөлекше координаталар басынан қаншама алыста жайласқан болса, ол кемирек байланысқан болады. Бул бөлекшениң мүйешлик моментиниң үлкейиўи менен оның кем-кемнен кемирек байланысқан болатуғынлығын аңғартады.</w:t>
      </w:r>
    </w:p>
    <w:p w14:paraId="4D36E98A" w14:textId="34ECD2D4" w:rsidR="000846DC" w:rsidRPr="00857755" w:rsidRDefault="00A40EB0" w:rsidP="000846DC">
      <w:r w:rsidRPr="00857755">
        <w:t>Жу</w:t>
      </w:r>
      <w:r w:rsidRPr="00857755">
        <w:rPr>
          <w:rFonts w:cs="Calibri"/>
        </w:rPr>
        <w:t>ў</w:t>
      </w:r>
      <w:r w:rsidRPr="00857755">
        <w:t>мақ шы</w:t>
      </w:r>
      <w:r w:rsidRPr="00857755">
        <w:rPr>
          <w:rFonts w:cs="Calibri"/>
        </w:rPr>
        <w:t>ғ</w:t>
      </w:r>
      <w:r w:rsidRPr="00857755">
        <w:t>ара келип, биз сфералық симметрия</w:t>
      </w:r>
      <w:r w:rsidRPr="00857755">
        <w:rPr>
          <w:rFonts w:cs="Calibri"/>
        </w:rPr>
        <w:t>ғ</w:t>
      </w:r>
      <w:r w:rsidRPr="00857755">
        <w:t>а ийе потенциаллар ушын (</w:t>
      </w:r>
      <w:r w:rsidRPr="00857755">
        <w:rPr>
          <w:rFonts w:cs="Calibri"/>
        </w:rPr>
        <w:t>n</w:t>
      </w:r>
      <w:r w:rsidRPr="00857755">
        <w:t xml:space="preserve">6.46)-Шрёдингер теңлемесиниң </w:t>
      </w:r>
      <m:oMath>
        <m:sSup>
          <m:sSupPr>
            <m:ctrlPr>
              <w:rPr>
                <w:rFonts w:ascii="Cambria Math" w:eastAsiaTheme="minorEastAsia" w:hAnsi="Cambria Math"/>
                <w:i/>
                <w:lang w:val="en-US"/>
              </w:rPr>
            </m:ctrlPr>
          </m:sSupPr>
          <m:e>
            <m:acc>
              <m:accPr>
                <m:ctrlPr>
                  <w:rPr>
                    <w:rFonts w:ascii="Cambria Math" w:eastAsiaTheme="minorEastAsia" w:hAnsi="Cambria Math"/>
                    <w:b/>
                    <w:bCs/>
                    <w:iCs/>
                    <w:lang w:val="en-US"/>
                  </w:rPr>
                </m:ctrlPr>
              </m:accPr>
              <m:e>
                <m:r>
                  <m:rPr>
                    <m:sty m:val="b"/>
                  </m:rPr>
                  <w:rPr>
                    <w:rFonts w:ascii="Cambria Math" w:eastAsiaTheme="minorEastAsia" w:hAnsi="Cambria Math"/>
                    <w:lang w:val="en-US"/>
                  </w:rPr>
                  <m:t>L</m:t>
                </m:r>
              </m:e>
            </m:acc>
          </m:e>
          <m:sup>
            <m:r>
              <w:rPr>
                <w:rFonts w:ascii="Cambria Math" w:eastAsiaTheme="minorEastAsia" w:hAnsi="Cambria Math"/>
              </w:rPr>
              <m:t>2</m:t>
            </m:r>
          </m:sup>
        </m:sSup>
      </m:oMath>
      <w:r w:rsidRPr="00857755">
        <w:rPr>
          <w:rFonts w:eastAsiaTheme="minorEastAsia"/>
        </w:rPr>
        <w:t xml:space="preserve"> ушын</w:t>
      </w:r>
      <w:r w:rsidRPr="00857755">
        <w:t xml:space="preserve"> тривиаллық мүйешлик (</w:t>
      </w:r>
      <w:r w:rsidRPr="00857755">
        <w:rPr>
          <w:rFonts w:cs="Calibri"/>
        </w:rPr>
        <w:t>n</w:t>
      </w:r>
      <w:r w:rsidRPr="00857755">
        <w:t>6.59)-теңлемеге ҳәм (</w:t>
      </w:r>
      <w:r w:rsidRPr="00857755">
        <w:rPr>
          <w:rFonts w:cs="Calibri"/>
        </w:rPr>
        <w:t>n</w:t>
      </w:r>
      <w:r w:rsidRPr="00857755">
        <w:t>6.57)-бир өлшемли радиаллық теңлемеге өтету</w:t>
      </w:r>
      <w:r w:rsidRPr="00857755">
        <w:rPr>
          <w:rFonts w:cs="Calibri"/>
        </w:rPr>
        <w:t>ғ</w:t>
      </w:r>
      <w:r w:rsidRPr="00857755">
        <w:t>ынлы</w:t>
      </w:r>
      <w:r w:rsidRPr="00857755">
        <w:rPr>
          <w:rFonts w:cs="Calibri"/>
        </w:rPr>
        <w:t>ғ</w:t>
      </w:r>
      <w:r w:rsidRPr="00857755">
        <w:t>ын атап өтемиз.</w:t>
      </w:r>
    </w:p>
    <w:p w14:paraId="4EAA3DFB" w14:textId="5577E532" w:rsidR="000846DC" w:rsidRPr="00857755" w:rsidRDefault="00A40EB0" w:rsidP="000846DC">
      <w:r w:rsidRPr="00857755">
        <w:rPr>
          <w:b/>
          <w:bCs/>
        </w:rPr>
        <w:t>Ескерти</w:t>
      </w:r>
      <w:r w:rsidRPr="00857755">
        <w:rPr>
          <w:rFonts w:cs="Calibri"/>
          <w:b/>
          <w:bCs/>
        </w:rPr>
        <w:t>ў</w:t>
      </w:r>
      <w:r w:rsidRPr="00857755">
        <w:t>.</w:t>
      </w:r>
    </w:p>
    <w:p w14:paraId="259A2DD2" w14:textId="4DC0E4FD" w:rsidR="000846DC" w:rsidRPr="00857755" w:rsidRDefault="00A40EB0" w:rsidP="00504453">
      <w:pPr>
        <w:rPr>
          <w:rFonts w:eastAsiaTheme="minorEastAsia"/>
        </w:rPr>
      </w:pPr>
      <w:r w:rsidRPr="00857755">
        <w:t xml:space="preserve">Бөлекше орбиталық ҳәм спинлик еркинлик </w:t>
      </w:r>
      <w:r w:rsidR="002F4409" w:rsidRPr="00857755">
        <w:t>дәрежесине ийе болса, онда оның толық толқын функциясы бол</w:t>
      </w:r>
      <w:r w:rsidR="002F4409" w:rsidRPr="00857755">
        <w:rPr>
          <w:rFonts w:cs="Calibri"/>
        </w:rPr>
        <w:t>ғ</w:t>
      </w:r>
      <w:r w:rsidR="002F4409" w:rsidRPr="00857755">
        <w:t xml:space="preserve">ан </w:t>
      </w:r>
      <m:oMath>
        <m:d>
          <m:dPr>
            <m:begChr m:val=""/>
            <m:endChr m:val="⟩"/>
            <m:ctrlPr>
              <w:rPr>
                <w:rFonts w:ascii="Cambria Math" w:hAnsi="Cambria Math"/>
                <w:i/>
              </w:rPr>
            </m:ctrlPr>
          </m:dPr>
          <m:e>
            <m:r>
              <w:rPr>
                <w:rFonts w:ascii="Cambria Math" w:hAnsi="Cambria Math"/>
              </w:rPr>
              <m:t>|Ψ</m:t>
            </m:r>
          </m:e>
        </m:d>
      </m:oMath>
      <w:r w:rsidR="002F4409" w:rsidRPr="00857755">
        <w:rPr>
          <w:rFonts w:eastAsiaTheme="minorEastAsia"/>
        </w:rPr>
        <w:t xml:space="preserve"> </w:t>
      </w:r>
      <w:r w:rsidR="002F4409" w:rsidRPr="00857755">
        <w:t xml:space="preserve">функциясы кеңисликлик бөлим </w:t>
      </w:r>
      <m:oMath>
        <m:r>
          <w:rPr>
            <w:rFonts w:ascii="Cambria Math" w:hAnsi="Cambria Math" w:cs="Calibri"/>
          </w:rPr>
          <m:t>ψ(</m:t>
        </m:r>
        <m:r>
          <m:rPr>
            <m:sty m:val="b"/>
          </m:rPr>
          <w:rPr>
            <w:rFonts w:ascii="Cambria Math" w:hAnsi="Cambria Math" w:cs="Calibri"/>
            <w:lang w:val="en-US"/>
          </w:rPr>
          <m:t>r</m:t>
        </m:r>
        <m:r>
          <w:rPr>
            <w:rFonts w:ascii="Cambria Math" w:hAnsi="Cambria Math" w:cs="Calibri"/>
          </w:rPr>
          <m:t>)</m:t>
        </m:r>
      </m:oMath>
      <w:r w:rsidR="002F4409" w:rsidRPr="00857755">
        <w:rPr>
          <w:rFonts w:cs="Calibri"/>
        </w:rPr>
        <w:t xml:space="preserve"> </w:t>
      </w:r>
      <w:r w:rsidR="002F4409" w:rsidRPr="00857755">
        <w:rPr>
          <w:rFonts w:eastAsiaTheme="minorEastAsia"/>
        </w:rPr>
        <w:t xml:space="preserve">ҳәм спинлик бөлим </w:t>
      </w:r>
      <m:oMath>
        <m:d>
          <m:dPr>
            <m:begChr m:val=""/>
            <m:endChr m:val="⟩"/>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s</m:t>
                </m:r>
              </m:sub>
            </m:sSub>
          </m:e>
        </m:d>
      </m:oMath>
      <w:r w:rsidR="002F4409" w:rsidRPr="00857755">
        <w:rPr>
          <w:rFonts w:eastAsiaTheme="minorEastAsia"/>
        </w:rPr>
        <w:t xml:space="preserve"> лердиң</w:t>
      </w:r>
      <w:r w:rsidR="002F4409" w:rsidRPr="00857755">
        <w:t xml:space="preserve"> көбеймесинен турады, </w:t>
      </w:r>
      <m:oMath>
        <m:d>
          <m:dPr>
            <m:begChr m:val=""/>
            <m:endChr m:val="⟩"/>
            <m:ctrlPr>
              <w:rPr>
                <w:rFonts w:ascii="Cambria Math" w:hAnsi="Cambria Math"/>
                <w:i/>
              </w:rPr>
            </m:ctrlPr>
          </m:dPr>
          <m:e>
            <m:r>
              <w:rPr>
                <w:rFonts w:ascii="Cambria Math" w:hAnsi="Cambria Math"/>
              </w:rPr>
              <m:t>|Ψ</m:t>
            </m:r>
          </m:e>
        </m:d>
        <m:r>
          <w:rPr>
            <w:rFonts w:ascii="Cambria Math" w:hAnsi="Cambria Math"/>
          </w:rPr>
          <m:t>=</m:t>
        </m:r>
        <m:d>
          <m:dPr>
            <m:begChr m:val=""/>
            <m:endChr m:val="⟩"/>
            <m:ctrlPr>
              <w:rPr>
                <w:rFonts w:ascii="Cambria Math" w:hAnsi="Cambria Math"/>
                <w:i/>
              </w:rPr>
            </m:ctrlPr>
          </m:dPr>
          <m:e>
            <m:r>
              <w:rPr>
                <w:rFonts w:ascii="Cambria Math" w:hAnsi="Cambria Math"/>
              </w:rPr>
              <m:t>|</m:t>
            </m:r>
            <m:r>
              <w:rPr>
                <w:rFonts w:ascii="Cambria Math" w:hAnsi="Cambria Math" w:cs="Calibri"/>
              </w:rPr>
              <m:t>ψ</m:t>
            </m:r>
          </m:e>
        </m:d>
        <m:d>
          <m:dPr>
            <m:begChr m:val=""/>
            <m:endChr m:val="⟩"/>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s</m:t>
                </m:r>
              </m:sub>
            </m:sSub>
          </m:e>
        </m:d>
      </m:oMath>
      <w:r w:rsidR="002F4409" w:rsidRPr="00857755">
        <w:rPr>
          <w:rFonts w:eastAsiaTheme="minorEastAsia"/>
        </w:rPr>
        <w:t>. Орайлық майданда қоз</w:t>
      </w:r>
      <w:r w:rsidR="002F4409" w:rsidRPr="00857755">
        <w:rPr>
          <w:rFonts w:eastAsiaTheme="minorEastAsia" w:cs="Calibri"/>
        </w:rPr>
        <w:t>ғ</w:t>
      </w:r>
      <w:r w:rsidR="002F4409" w:rsidRPr="00857755">
        <w:rPr>
          <w:rFonts w:eastAsiaTheme="minorEastAsia"/>
        </w:rPr>
        <w:t>алату</w:t>
      </w:r>
      <w:r w:rsidR="002F4409" w:rsidRPr="00857755">
        <w:rPr>
          <w:rFonts w:eastAsiaTheme="minorEastAsia" w:cs="Calibri"/>
        </w:rPr>
        <w:t>ғ</w:t>
      </w:r>
      <w:r w:rsidR="002F4409" w:rsidRPr="00857755">
        <w:rPr>
          <w:rFonts w:eastAsiaTheme="minorEastAsia"/>
        </w:rPr>
        <w:t>ын электронды қара</w:t>
      </w:r>
      <w:r w:rsidR="002F4409" w:rsidRPr="00857755">
        <w:rPr>
          <w:rFonts w:eastAsiaTheme="minorEastAsia" w:cs="Calibri"/>
        </w:rPr>
        <w:t>ғ</w:t>
      </w:r>
      <w:r w:rsidR="002F4409" w:rsidRPr="00857755">
        <w:rPr>
          <w:rFonts w:eastAsiaTheme="minorEastAsia"/>
        </w:rPr>
        <w:t>ан жа</w:t>
      </w:r>
      <w:r w:rsidR="002F4409" w:rsidRPr="00857755">
        <w:rPr>
          <w:rFonts w:eastAsiaTheme="minorEastAsia" w:cs="Calibri"/>
        </w:rPr>
        <w:t>ғ</w:t>
      </w:r>
      <w:r w:rsidR="002F4409" w:rsidRPr="00857755">
        <w:rPr>
          <w:rFonts w:eastAsiaTheme="minorEastAsia"/>
        </w:rPr>
        <w:t>дайда оның ҳалын толық тәрийипле</w:t>
      </w:r>
      <w:r w:rsidR="002F4409" w:rsidRPr="00857755">
        <w:rPr>
          <w:rFonts w:eastAsiaTheme="minorEastAsia" w:cs="Calibri"/>
        </w:rPr>
        <w:t>ў</w:t>
      </w:r>
      <w:r w:rsidR="002F4409" w:rsidRPr="00857755">
        <w:rPr>
          <w:rFonts w:eastAsiaTheme="minorEastAsia"/>
        </w:rPr>
        <w:t xml:space="preserve"> ушын</w:t>
      </w:r>
      <w:r w:rsidR="000846DC" w:rsidRPr="00857755">
        <w:t xml:space="preserve"> </w:t>
      </w:r>
      <m:oMath>
        <m:r>
          <w:rPr>
            <w:rFonts w:ascii="Cambria Math" w:hAnsi="Cambria Math"/>
          </w:rPr>
          <m:t xml:space="preserve">n, l, </m:t>
        </m:r>
        <m:sSub>
          <m:sSubPr>
            <m:ctrlPr>
              <w:rPr>
                <w:rFonts w:ascii="Cambria Math" w:hAnsi="Cambria Math"/>
                <w:i/>
              </w:rPr>
            </m:ctrlPr>
          </m:sSubPr>
          <m:e>
            <m:r>
              <w:rPr>
                <w:rFonts w:ascii="Cambria Math" w:hAnsi="Cambria Math"/>
              </w:rPr>
              <m:t>m</m:t>
            </m:r>
          </m:e>
          <m:sub>
            <m:r>
              <w:rPr>
                <w:rFonts w:ascii="Cambria Math" w:hAnsi="Cambria Math"/>
              </w:rPr>
              <m:t>l</m:t>
            </m:r>
          </m:sub>
        </m:sSub>
      </m:oMath>
      <w:r w:rsidR="000846DC" w:rsidRPr="00857755">
        <w:t xml:space="preserve"> </w:t>
      </w:r>
      <w:r w:rsidR="002F4409" w:rsidRPr="00857755">
        <w:t>квант санлары менен</w:t>
      </w:r>
      <w:r w:rsidR="00504453" w:rsidRPr="00857755">
        <w:t xml:space="preserve"> спин менен байланыслы бол</w:t>
      </w:r>
      <w:r w:rsidR="00504453" w:rsidRPr="00857755">
        <w:rPr>
          <w:rFonts w:cs="Calibri"/>
        </w:rPr>
        <w:t>ғ</w:t>
      </w:r>
      <w:r w:rsidR="00504453" w:rsidRPr="00857755">
        <w:t>ан төртинши квант</w:t>
      </w:r>
      <w:r w:rsidR="002F4409" w:rsidRPr="00857755">
        <w:t xml:space="preserve"> </w:t>
      </w:r>
      <w:r w:rsidR="00504453" w:rsidRPr="00857755">
        <w:t xml:space="preserve">саны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504453" w:rsidRPr="00857755">
        <w:t xml:space="preserve"> керек болады: </w:t>
      </w:r>
      <m:oMath>
        <m:d>
          <m:dPr>
            <m:begChr m:val=""/>
            <m:endChr m:val="⟩"/>
            <m:ctrlPr>
              <w:rPr>
                <w:rFonts w:ascii="Cambria Math" w:hAnsi="Cambria Math"/>
                <w:i/>
              </w:rPr>
            </m:ctrlPr>
          </m:dPr>
          <m:e>
            <m:r>
              <w:rPr>
                <w:rFonts w:ascii="Cambria Math" w:hAnsi="Cambria Math"/>
              </w:rPr>
              <m:t>|nl</m:t>
            </m:r>
            <m:sSub>
              <m:sSubPr>
                <m:ctrlPr>
                  <w:rPr>
                    <w:rFonts w:ascii="Cambria Math" w:hAnsi="Cambria Math"/>
                    <w:i/>
                  </w:rPr>
                </m:ctrlPr>
              </m:sSubPr>
              <m:e>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m:t>
                </m:r>
              </m:e>
              <m:sub>
                <m:r>
                  <w:rPr>
                    <w:rFonts w:ascii="Cambria Math" w:hAnsi="Cambria Math"/>
                  </w:rPr>
                  <m:t>s</m:t>
                </m:r>
              </m:sub>
            </m:sSub>
          </m:e>
        </m:d>
        <m:d>
          <m:dPr>
            <m:begChr m:val=""/>
            <m:endChr m:val="⟩"/>
            <m:ctrlPr>
              <w:rPr>
                <w:rFonts w:ascii="Cambria Math" w:hAnsi="Cambria Math"/>
                <w:i/>
              </w:rPr>
            </m:ctrlPr>
          </m:dPr>
          <m:e>
            <m:r>
              <w:rPr>
                <w:rFonts w:ascii="Cambria Math" w:hAnsi="Cambria Math"/>
              </w:rPr>
              <m:t>|nl</m:t>
            </m:r>
            <m:sSub>
              <m:sSubPr>
                <m:ctrlPr>
                  <w:rPr>
                    <w:rFonts w:ascii="Cambria Math" w:hAnsi="Cambria Math"/>
                    <w:i/>
                  </w:rPr>
                </m:ctrlPr>
              </m:sSubPr>
              <m:e>
                <m:r>
                  <w:rPr>
                    <w:rFonts w:ascii="Cambria Math" w:hAnsi="Cambria Math"/>
                  </w:rPr>
                  <m:t>m</m:t>
                </m:r>
              </m:e>
              <m:sub>
                <m:r>
                  <w:rPr>
                    <w:rFonts w:ascii="Cambria Math" w:hAnsi="Cambria Math"/>
                  </w:rPr>
                  <m:t>l</m:t>
                </m:r>
              </m:sub>
            </m:sSub>
          </m:e>
        </m:d>
        <m:d>
          <m:dPr>
            <m:begChr m:val=""/>
            <m:endChr m:val="⟩"/>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s</m:t>
                </m:r>
              </m:sub>
            </m:sSub>
          </m:e>
        </m:d>
        <m:r>
          <w:rPr>
            <w:rFonts w:ascii="Cambria Math" w:eastAsiaTheme="minorEastAsia" w:hAnsi="Cambria Math"/>
          </w:rPr>
          <m:t>.</m:t>
        </m:r>
      </m:oMath>
      <w:r w:rsidR="00504453" w:rsidRPr="00857755">
        <w:rPr>
          <w:rFonts w:eastAsiaTheme="minorEastAsia"/>
        </w:rPr>
        <w:t xml:space="preserve"> Демек</w:t>
      </w:r>
    </w:p>
    <w:tbl>
      <w:tblPr>
        <w:tblW w:w="0" w:type="auto"/>
        <w:jc w:val="center"/>
        <w:tblLook w:val="04A0" w:firstRow="1" w:lastRow="0" w:firstColumn="1" w:lastColumn="0" w:noHBand="0" w:noVBand="1"/>
      </w:tblPr>
      <w:tblGrid>
        <w:gridCol w:w="8359"/>
        <w:gridCol w:w="986"/>
      </w:tblGrid>
      <w:tr w:rsidR="00857755" w:rsidRPr="00857755" w14:paraId="43489A1F" w14:textId="77777777" w:rsidTr="00A50883">
        <w:trPr>
          <w:jc w:val="center"/>
        </w:trPr>
        <w:tc>
          <w:tcPr>
            <w:tcW w:w="8359" w:type="dxa"/>
          </w:tcPr>
          <w:p w14:paraId="1BCBA78D" w14:textId="7C64544B" w:rsidR="00504453" w:rsidRPr="00857755" w:rsidRDefault="00FB1252" w:rsidP="00A50883">
            <w:pPr>
              <w:ind w:firstLine="0"/>
              <w:jc w:val="center"/>
              <w:rPr>
                <w:i/>
              </w:rPr>
            </w:pPr>
            <m:oMathPara>
              <m:oMath>
                <m:sSub>
                  <m:sSubPr>
                    <m:ctrlPr>
                      <w:rPr>
                        <w:rFonts w:ascii="Cambria Math" w:hAnsi="Cambria Math"/>
                        <w:i/>
                      </w:rPr>
                    </m:ctrlPr>
                  </m:sSubPr>
                  <m:e>
                    <m:r>
                      <w:rPr>
                        <w:rFonts w:ascii="Cambria Math" w:hAnsi="Cambria Math"/>
                      </w:rPr>
                      <m:t>Ψ</m:t>
                    </m:r>
                  </m:e>
                  <m:sub>
                    <m:r>
                      <w:rPr>
                        <w:rFonts w:ascii="Cambria Math" w:hAnsi="Cambria Math"/>
                      </w:rPr>
                      <m:t>n,l,</m:t>
                    </m:r>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lang w:val="en-US"/>
                      </w:rPr>
                      <m:t>,</m:t>
                    </m:r>
                    <m:sSub>
                      <m:sSubPr>
                        <m:ctrlPr>
                          <w:rPr>
                            <w:rFonts w:ascii="Cambria Math" w:hAnsi="Cambria Math"/>
                            <w:i/>
                          </w:rPr>
                        </m:ctrlPr>
                      </m:sSubPr>
                      <m:e>
                        <m:r>
                          <w:rPr>
                            <w:rFonts w:ascii="Cambria Math" w:hAnsi="Cambria Math"/>
                          </w:rPr>
                          <m:t>m</m:t>
                        </m:r>
                      </m:e>
                      <m:sub>
                        <m:r>
                          <w:rPr>
                            <w:rFonts w:ascii="Cambria Math" w:hAnsi="Cambria Math"/>
                          </w:rPr>
                          <m:t>s</m:t>
                        </m:r>
                      </m:sub>
                    </m:sSub>
                  </m:sub>
                </m:sSub>
                <m:d>
                  <m:dPr>
                    <m:ctrlPr>
                      <w:rPr>
                        <w:rFonts w:ascii="Cambria Math" w:eastAsiaTheme="minorEastAsia" w:hAnsi="Cambria Math"/>
                        <w:i/>
                      </w:rPr>
                    </m:ctrlPr>
                  </m:dPr>
                  <m:e>
                    <m:r>
                      <m:rPr>
                        <m:sty m:val="b"/>
                      </m:rPr>
                      <w:rPr>
                        <w:rFonts w:ascii="Cambria Math" w:eastAsiaTheme="minorEastAsia" w:hAnsi="Cambria Math"/>
                      </w:rPr>
                      <m:t>r</m:t>
                    </m:r>
                  </m:e>
                </m:d>
                <m:r>
                  <w:rPr>
                    <w:rFonts w:ascii="Cambria Math" w:eastAsiaTheme="minorEastAsia" w:hAnsi="Cambria Math"/>
                  </w:rPr>
                  <m:t>=</m:t>
                </m:r>
                <m:sSub>
                  <m:sSubPr>
                    <m:ctrlPr>
                      <w:rPr>
                        <w:rFonts w:ascii="Cambria Math" w:hAnsi="Cambria Math"/>
                        <w:i/>
                      </w:rPr>
                    </m:ctrlPr>
                  </m:sSubPr>
                  <m:e>
                    <m:r>
                      <w:rPr>
                        <w:rFonts w:ascii="Cambria Math" w:hAnsi="Cambria Math" w:cs="Calibri"/>
                      </w:rPr>
                      <m:t>ψ</m:t>
                    </m:r>
                  </m:e>
                  <m:sub>
                    <m:r>
                      <w:rPr>
                        <w:rFonts w:ascii="Cambria Math" w:hAnsi="Cambria Math"/>
                      </w:rPr>
                      <m:t>n,l,</m:t>
                    </m:r>
                    <m:sSub>
                      <m:sSubPr>
                        <m:ctrlPr>
                          <w:rPr>
                            <w:rFonts w:ascii="Cambria Math" w:hAnsi="Cambria Math"/>
                            <w:i/>
                          </w:rPr>
                        </m:ctrlPr>
                      </m:sSubPr>
                      <m:e>
                        <m:r>
                          <w:rPr>
                            <w:rFonts w:ascii="Cambria Math" w:hAnsi="Cambria Math"/>
                          </w:rPr>
                          <m:t>m</m:t>
                        </m:r>
                      </m:e>
                      <m:sub>
                        <m:r>
                          <w:rPr>
                            <w:rFonts w:ascii="Cambria Math" w:hAnsi="Cambria Math"/>
                          </w:rPr>
                          <m:t>l</m:t>
                        </m:r>
                      </m:sub>
                    </m:sSub>
                  </m:sub>
                </m:sSub>
                <m:d>
                  <m:dPr>
                    <m:ctrlPr>
                      <w:rPr>
                        <w:rFonts w:ascii="Cambria Math" w:eastAsiaTheme="minorEastAsia" w:hAnsi="Cambria Math"/>
                        <w:i/>
                      </w:rPr>
                    </m:ctrlPr>
                  </m:dPr>
                  <m:e>
                    <m:r>
                      <m:rPr>
                        <m:sty m:val="b"/>
                      </m:rPr>
                      <w:rPr>
                        <w:rFonts w:ascii="Cambria Math" w:eastAsiaTheme="minorEastAsia" w:hAnsi="Cambria Math"/>
                      </w:rPr>
                      <m:t>r</m:t>
                    </m:r>
                  </m:e>
                </m:d>
                <m:d>
                  <m:dPr>
                    <m:begChr m:val=""/>
                    <m:endChr m:val="⟩"/>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lang w:val="en-US"/>
                      </w:rPr>
                      <m:t>R</m:t>
                    </m:r>
                  </m:e>
                  <m:sub>
                    <m:r>
                      <w:rPr>
                        <w:rFonts w:ascii="Cambria Math" w:hAnsi="Cambria Math"/>
                      </w:rPr>
                      <m:t>nl</m:t>
                    </m:r>
                  </m:sub>
                </m:sSub>
                <m:sSub>
                  <m:sSubPr>
                    <m:ctrlPr>
                      <w:rPr>
                        <w:rFonts w:ascii="Cambria Math" w:hAnsi="Cambria Math"/>
                        <w:i/>
                      </w:rPr>
                    </m:ctrlPr>
                  </m:sSubPr>
                  <m:e>
                    <m:r>
                      <w:rPr>
                        <w:rFonts w:ascii="Cambria Math" w:hAnsi="Cambria Math"/>
                      </w:rPr>
                      <m:t>Y</m:t>
                    </m:r>
                  </m:e>
                  <m:sub>
                    <m:r>
                      <w:rPr>
                        <w:rFonts w:ascii="Cambria Math" w:hAnsi="Cambria Math"/>
                      </w:rPr>
                      <m:t>l,</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(θ,φ)</m:t>
                </m:r>
                <m:d>
                  <m:dPr>
                    <m:begChr m:val=""/>
                    <m:endChr m:val="⟩"/>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s</m:t>
                        </m:r>
                      </m:sub>
                    </m:sSub>
                  </m:e>
                </m:d>
              </m:oMath>
            </m:oMathPara>
          </w:p>
        </w:tc>
        <w:tc>
          <w:tcPr>
            <w:tcW w:w="986" w:type="dxa"/>
          </w:tcPr>
          <w:p w14:paraId="6EE78790" w14:textId="11253DFD" w:rsidR="00504453" w:rsidRPr="00857755" w:rsidRDefault="00504453" w:rsidP="00A50883">
            <w:pPr>
              <w:ind w:firstLine="0"/>
              <w:jc w:val="center"/>
            </w:pPr>
            <w:r w:rsidRPr="00857755">
              <w:t>(</w:t>
            </w:r>
            <w:r w:rsidRPr="00857755">
              <w:rPr>
                <w:lang w:val="en-US"/>
              </w:rPr>
              <w:t>n6.61</w:t>
            </w:r>
            <w:r w:rsidRPr="00857755">
              <w:t>)</w:t>
            </w:r>
          </w:p>
        </w:tc>
      </w:tr>
    </w:tbl>
    <w:p w14:paraId="7A086962" w14:textId="30D3BD02" w:rsidR="00157EDB" w:rsidRPr="00857755" w:rsidRDefault="00504453" w:rsidP="00157EDB">
      <w:pPr>
        <w:rPr>
          <w:rFonts w:eastAsiaTheme="minorEastAsia"/>
        </w:rPr>
      </w:pPr>
      <w:r w:rsidRPr="00857755">
        <w:t xml:space="preserve">Спин кеңисликлик еркинлик </w:t>
      </w:r>
      <w:proofErr w:type="spellStart"/>
      <w:r w:rsidRPr="00857755">
        <w:t>дәрежелеринен</w:t>
      </w:r>
      <w:proofErr w:type="spellEnd"/>
      <w:r w:rsidRPr="00857755">
        <w:t xml:space="preserve"> </w:t>
      </w:r>
      <w:r w:rsidRPr="00857755">
        <w:rPr>
          <w:rFonts w:cs="Calibri"/>
        </w:rPr>
        <w:t>ғ</w:t>
      </w:r>
      <w:r w:rsidRPr="00857755">
        <w:t>әрезсиз бол</w:t>
      </w:r>
      <w:r w:rsidRPr="00857755">
        <w:rPr>
          <w:rFonts w:cs="Calibri"/>
        </w:rPr>
        <w:t>ғ</w:t>
      </w:r>
      <w:r w:rsidRPr="00857755">
        <w:t>анлықтан</w:t>
      </w:r>
      <w:r w:rsidR="00157EDB" w:rsidRPr="00857755">
        <w:t xml:space="preserve">, спин операторы </w:t>
      </w:r>
      <m:oMath>
        <m:sSub>
          <m:sSubPr>
            <m:ctrlPr>
              <w:rPr>
                <w:rFonts w:ascii="Cambria Math" w:hAnsi="Cambria Math"/>
                <w:i/>
              </w:rPr>
            </m:ctrlPr>
          </m:sSubPr>
          <m:e>
            <m:r>
              <w:rPr>
                <w:rFonts w:ascii="Cambria Math" w:hAnsi="Cambria Math" w:cs="Calibri"/>
              </w:rPr>
              <m:t>ψ</m:t>
            </m:r>
          </m:e>
          <m:sub>
            <m:r>
              <w:rPr>
                <w:rFonts w:ascii="Cambria Math" w:hAnsi="Cambria Math"/>
              </w:rPr>
              <m:t>n,l,</m:t>
            </m:r>
            <m:sSub>
              <m:sSubPr>
                <m:ctrlPr>
                  <w:rPr>
                    <w:rFonts w:ascii="Cambria Math" w:hAnsi="Cambria Math"/>
                    <w:i/>
                  </w:rPr>
                </m:ctrlPr>
              </m:sSubPr>
              <m:e>
                <m:r>
                  <w:rPr>
                    <w:rFonts w:ascii="Cambria Math" w:hAnsi="Cambria Math"/>
                  </w:rPr>
                  <m:t>m</m:t>
                </m:r>
              </m:e>
              <m:sub>
                <m:r>
                  <w:rPr>
                    <w:rFonts w:ascii="Cambria Math" w:hAnsi="Cambria Math"/>
                  </w:rPr>
                  <m:t>l</m:t>
                </m:r>
              </m:sub>
            </m:sSub>
          </m:sub>
        </m:sSub>
      </m:oMath>
      <w:r w:rsidR="00157EDB" w:rsidRPr="00857755">
        <w:rPr>
          <w:rFonts w:eastAsiaTheme="minorEastAsia"/>
        </w:rPr>
        <w:t xml:space="preserve"> толқын функциясына тәсир етпейди, бирақ спинлик бөлим </w:t>
      </w:r>
      <m:oMath>
        <m:d>
          <m:dPr>
            <m:begChr m:val=""/>
            <m:endChr m:val="⟩"/>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s</m:t>
                </m:r>
              </m:sub>
            </m:sSub>
          </m:e>
        </m:d>
      </m:oMath>
      <w:r w:rsidR="00157EDB" w:rsidRPr="00857755">
        <w:rPr>
          <w:rFonts w:eastAsiaTheme="minorEastAsia"/>
        </w:rPr>
        <w:t xml:space="preserve"> </w:t>
      </w:r>
      <w:proofErr w:type="spellStart"/>
      <w:r w:rsidR="00157EDB" w:rsidRPr="00857755">
        <w:rPr>
          <w:rFonts w:eastAsiaTheme="minorEastAsia" w:cs="Calibri"/>
        </w:rPr>
        <w:t>ғ</w:t>
      </w:r>
      <w:r w:rsidR="00157EDB" w:rsidRPr="00857755">
        <w:rPr>
          <w:rFonts w:eastAsiaTheme="minorEastAsia"/>
        </w:rPr>
        <w:t>а</w:t>
      </w:r>
      <w:proofErr w:type="spellEnd"/>
      <w:r w:rsidR="00157EDB" w:rsidRPr="00857755">
        <w:rPr>
          <w:rFonts w:eastAsiaTheme="minorEastAsia"/>
        </w:rPr>
        <w:t xml:space="preserve"> тәсир етеди. </w:t>
      </w:r>
      <m:oMath>
        <m:sSup>
          <m:sSupPr>
            <m:ctrlPr>
              <w:rPr>
                <w:rFonts w:ascii="Cambria Math" w:eastAsiaTheme="minorEastAsia" w:hAnsi="Cambria Math"/>
                <w:i/>
                <w:lang w:val="en-US"/>
              </w:rPr>
            </m:ctrlPr>
          </m:sSupPr>
          <m:e>
            <m:acc>
              <m:accPr>
                <m:ctrlPr>
                  <w:rPr>
                    <w:rFonts w:ascii="Cambria Math" w:eastAsiaTheme="minorEastAsia" w:hAnsi="Cambria Math"/>
                    <w:b/>
                    <w:bCs/>
                    <w:iCs/>
                    <w:lang w:val="en-US"/>
                  </w:rPr>
                </m:ctrlPr>
              </m:accPr>
              <m:e>
                <m:r>
                  <m:rPr>
                    <m:sty m:val="b"/>
                  </m:rPr>
                  <w:rPr>
                    <w:rFonts w:ascii="Cambria Math" w:eastAsiaTheme="minorEastAsia" w:hAnsi="Cambria Math"/>
                    <w:lang w:val="en-US"/>
                  </w:rPr>
                  <m:t>L</m:t>
                </m:r>
              </m:e>
            </m:acc>
          </m:e>
          <m:sup>
            <m:r>
              <w:rPr>
                <w:rFonts w:ascii="Cambria Math" w:eastAsiaTheme="minorEastAsia" w:hAnsi="Cambria Math"/>
              </w:rPr>
              <m:t>2</m:t>
            </m:r>
          </m:sup>
        </m:sSup>
      </m:oMath>
      <w:r w:rsidR="00157EDB" w:rsidRPr="00857755">
        <w:rPr>
          <w:rFonts w:eastAsiaTheme="minorEastAsia"/>
        </w:rPr>
        <w:t xml:space="preserve"> операторы болса тек кеңисликлик бөлимге </w:t>
      </w:r>
      <w:r w:rsidR="00157EDB" w:rsidRPr="00857755">
        <w:rPr>
          <w:rFonts w:eastAsiaTheme="minorEastAsia" w:cs="Calibri"/>
        </w:rPr>
        <w:t>ғ</w:t>
      </w:r>
      <w:r w:rsidR="00157EDB" w:rsidRPr="00857755">
        <w:rPr>
          <w:rFonts w:eastAsiaTheme="minorEastAsia"/>
        </w:rPr>
        <w:t>ана тәсир етеди.</w:t>
      </w:r>
    </w:p>
    <w:p w14:paraId="6AE110C6" w14:textId="09CC7399" w:rsidR="000846DC" w:rsidRPr="00857755" w:rsidRDefault="000846DC" w:rsidP="000846DC"/>
    <w:p w14:paraId="574D6C52" w14:textId="7A7ACA0C" w:rsidR="000846DC" w:rsidRPr="00857755" w:rsidRDefault="00B31585" w:rsidP="00EB143B">
      <w:pPr>
        <w:ind w:firstLine="0"/>
        <w:jc w:val="center"/>
        <w:rPr>
          <w:b/>
          <w:bCs/>
        </w:rPr>
      </w:pPr>
      <w:bookmarkStart w:id="65" w:name="_Hlk141354032"/>
      <w:r w:rsidRPr="00B31585">
        <w:rPr>
          <w:rFonts w:asciiTheme="minorHAnsi" w:hAnsiTheme="minorHAnsi"/>
          <w:b/>
          <w:bCs/>
        </w:rPr>
        <w:t>§ 48.</w:t>
      </w:r>
      <w:r w:rsidRPr="00DD3673">
        <w:rPr>
          <w:rFonts w:asciiTheme="minorHAnsi" w:hAnsiTheme="minorHAnsi"/>
        </w:rPr>
        <w:t xml:space="preserve"> </w:t>
      </w:r>
      <w:r w:rsidR="000846DC" w:rsidRPr="00857755">
        <w:rPr>
          <w:b/>
          <w:bCs/>
        </w:rPr>
        <w:t>С</w:t>
      </w:r>
      <w:r w:rsidR="00EB143B" w:rsidRPr="00857755">
        <w:rPr>
          <w:b/>
          <w:bCs/>
        </w:rPr>
        <w:t>фералық координаталарда</w:t>
      </w:r>
      <w:r w:rsidR="00EB143B" w:rsidRPr="00857755">
        <w:rPr>
          <w:rFonts w:cs="Calibri"/>
          <w:b/>
          <w:bCs/>
        </w:rPr>
        <w:t>ғ</w:t>
      </w:r>
      <w:r w:rsidR="00EB143B" w:rsidRPr="00857755">
        <w:rPr>
          <w:b/>
          <w:bCs/>
        </w:rPr>
        <w:t>ы еркин бөлекше</w:t>
      </w:r>
    </w:p>
    <w:bookmarkEnd w:id="65"/>
    <w:p w14:paraId="3C7A5FF5" w14:textId="77777777" w:rsidR="00EB143B" w:rsidRPr="00857755" w:rsidRDefault="00EB143B" w:rsidP="000846DC"/>
    <w:p w14:paraId="79A4D6A3" w14:textId="05A6D993" w:rsidR="000846DC" w:rsidRPr="00857755" w:rsidRDefault="0030598A" w:rsidP="000846DC">
      <w:r w:rsidRPr="00857755">
        <w:t>Буннан былай жоқарыда ислеп шы</w:t>
      </w:r>
      <w:r w:rsidRPr="00857755">
        <w:rPr>
          <w:rFonts w:cs="Calibri"/>
        </w:rPr>
        <w:t>ғ</w:t>
      </w:r>
      <w:r w:rsidRPr="00857755">
        <w:t>ыл</w:t>
      </w:r>
      <w:r w:rsidRPr="00857755">
        <w:rPr>
          <w:rFonts w:cs="Calibri"/>
        </w:rPr>
        <w:t>ғ</w:t>
      </w:r>
      <w:r w:rsidRPr="00857755">
        <w:t>ан улы</w:t>
      </w:r>
      <w:r w:rsidRPr="00857755">
        <w:rPr>
          <w:rFonts w:cs="Calibri"/>
        </w:rPr>
        <w:t>ў</w:t>
      </w:r>
      <w:r w:rsidRPr="00857755">
        <w:t xml:space="preserve">малық </w:t>
      </w:r>
      <w:proofErr w:type="spellStart"/>
      <w:r w:rsidRPr="00857755">
        <w:t>формализмди</w:t>
      </w:r>
      <w:proofErr w:type="spellEnd"/>
      <w:r w:rsidRPr="00857755">
        <w:t xml:space="preserve"> массасы </w:t>
      </w:r>
      <m:oMath>
        <m:r>
          <w:rPr>
            <w:rFonts w:ascii="Cambria Math" w:hAnsi="Cambria Math"/>
            <w:lang w:val="en-US"/>
          </w:rPr>
          <m:t>M</m:t>
        </m:r>
      </m:oMath>
      <w:r w:rsidRPr="00857755">
        <w:t xml:space="preserve"> ҳәм энергиясы </w:t>
      </w:r>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f>
          <m:fPr>
            <m:type m:val="lin"/>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num>
          <m:den>
            <m:r>
              <w:rPr>
                <w:rFonts w:ascii="Cambria Math" w:hAnsi="Cambria Math"/>
              </w:rPr>
              <m:t>(2M)</m:t>
            </m:r>
          </m:den>
        </m:f>
      </m:oMath>
      <w:r w:rsidR="00A759E3" w:rsidRPr="00857755">
        <w:rPr>
          <w:rFonts w:eastAsiaTheme="minorEastAsia"/>
        </w:rPr>
        <w:t xml:space="preserve"> бол</w:t>
      </w:r>
      <w:r w:rsidR="00A759E3" w:rsidRPr="00857755">
        <w:rPr>
          <w:rFonts w:eastAsiaTheme="minorEastAsia" w:cs="Calibri"/>
        </w:rPr>
        <w:t>ғ</w:t>
      </w:r>
      <w:r w:rsidR="00A759E3" w:rsidRPr="00857755">
        <w:rPr>
          <w:rFonts w:eastAsiaTheme="minorEastAsia"/>
        </w:rPr>
        <w:t>ан еркин бөлекшени үйрени</w:t>
      </w:r>
      <w:r w:rsidR="00A759E3" w:rsidRPr="00857755">
        <w:rPr>
          <w:rFonts w:eastAsiaTheme="minorEastAsia" w:cs="Calibri"/>
        </w:rPr>
        <w:t>ў</w:t>
      </w:r>
      <w:r w:rsidR="00A759E3" w:rsidRPr="00857755">
        <w:rPr>
          <w:rFonts w:eastAsiaTheme="minorEastAsia"/>
        </w:rPr>
        <w:t xml:space="preserve"> ушын қолланамыз. </w:t>
      </w:r>
      <m:oMath>
        <m:sSub>
          <m:sSubPr>
            <m:ctrlPr>
              <w:rPr>
                <w:rFonts w:ascii="Cambria Math" w:hAnsi="Cambria Math"/>
                <w:i/>
              </w:rPr>
            </m:ctrlPr>
          </m:sSubPr>
          <m:e>
            <m:r>
              <w:rPr>
                <w:rFonts w:ascii="Cambria Math" w:hAnsi="Cambria Math"/>
              </w:rPr>
              <m:t>E</m:t>
            </m:r>
          </m:e>
          <m:sub>
            <m:r>
              <w:rPr>
                <w:rFonts w:ascii="Cambria Math" w:hAnsi="Cambria Math"/>
              </w:rPr>
              <m:t>k</m:t>
            </m:r>
          </m:sub>
        </m:sSub>
      </m:oMath>
      <w:r w:rsidR="00A759E3" w:rsidRPr="00857755">
        <w:rPr>
          <w:rFonts w:eastAsiaTheme="minorEastAsia"/>
        </w:rPr>
        <w:t xml:space="preserve"> ушын жазыл</w:t>
      </w:r>
      <w:r w:rsidR="00A759E3" w:rsidRPr="00857755">
        <w:rPr>
          <w:rFonts w:eastAsiaTheme="minorEastAsia" w:cs="Calibri"/>
        </w:rPr>
        <w:t>ғ</w:t>
      </w:r>
      <w:r w:rsidR="00A759E3" w:rsidRPr="00857755">
        <w:rPr>
          <w:rFonts w:eastAsiaTheme="minorEastAsia"/>
        </w:rPr>
        <w:t xml:space="preserve">ан аңлатпада </w:t>
      </w:r>
      <m:oMath>
        <m:r>
          <w:rPr>
            <w:rFonts w:ascii="Cambria Math" w:hAnsi="Cambria Math"/>
          </w:rPr>
          <m:t>k</m:t>
        </m:r>
      </m:oMath>
      <w:r w:rsidR="00A759E3" w:rsidRPr="00857755">
        <w:rPr>
          <w:rFonts w:eastAsiaTheme="minorEastAsia"/>
        </w:rPr>
        <w:t xml:space="preserve"> арқалы толқын саны белгиленген (</w:t>
      </w:r>
      <m:oMath>
        <m:r>
          <w:rPr>
            <w:rFonts w:ascii="Cambria Math" w:hAnsi="Cambria Math"/>
          </w:rPr>
          <m:t>k=|</m:t>
        </m:r>
        <m:r>
          <m:rPr>
            <m:sty m:val="b"/>
          </m:rPr>
          <w:rPr>
            <w:rFonts w:ascii="Cambria Math" w:hAnsi="Cambria Math"/>
          </w:rPr>
          <m:t>k</m:t>
        </m:r>
        <m:r>
          <w:rPr>
            <w:rFonts w:ascii="Cambria Math" w:hAnsi="Cambria Math"/>
          </w:rPr>
          <m:t>|</m:t>
        </m:r>
      </m:oMath>
      <w:r w:rsidR="000846DC" w:rsidRPr="00857755">
        <w:t>.</w:t>
      </w:r>
    </w:p>
    <w:p w14:paraId="12ECC72F" w14:textId="262C5AED" w:rsidR="00E82D23" w:rsidRPr="00857755" w:rsidRDefault="00A759E3" w:rsidP="00E82D23">
      <w:pPr>
        <w:rPr>
          <w:rFonts w:eastAsiaTheme="minorEastAsia"/>
          <w:i/>
        </w:rPr>
      </w:pPr>
      <w:r w:rsidRPr="00857755">
        <w:t xml:space="preserve">Еркин бөлекшениң гамильтонианы </w:t>
      </w:r>
      <m:oMath>
        <m:acc>
          <m:accPr>
            <m:ctrlPr>
              <w:rPr>
                <w:rFonts w:ascii="Cambria Math" w:hAnsi="Cambria Math"/>
                <w:i/>
              </w:rPr>
            </m:ctrlPr>
          </m:accPr>
          <m:e>
            <m:r>
              <w:rPr>
                <w:rFonts w:ascii="Cambria Math" w:hAnsi="Cambria Math"/>
              </w:rPr>
              <m:t>H</m:t>
            </m:r>
          </m:e>
        </m:acc>
        <m:r>
          <w:rPr>
            <w:rFonts w:ascii="Cambria Math" w:hAnsi="Cambria Math"/>
          </w:rPr>
          <m:t>=-</m:t>
        </m:r>
        <m:sSup>
          <m:sSupPr>
            <m:ctrlPr>
              <w:rPr>
                <w:rFonts w:ascii="Cambria Math" w:hAnsi="Cambria Math"/>
                <w:i/>
              </w:rPr>
            </m:ctrlPr>
          </m:sSupPr>
          <m:e>
            <m:r>
              <w:rPr>
                <w:rFonts w:ascii="Cambria Math" w:hAnsi="Cambria Math"/>
              </w:rPr>
              <m:t>ℏ</m:t>
            </m:r>
          </m:e>
          <m:sup>
            <m:r>
              <w:rPr>
                <w:rFonts w:ascii="Cambria Math" w:hAnsi="Cambria Math"/>
              </w:rPr>
              <m:t>2</m:t>
            </m:r>
          </m:sup>
        </m:sSup>
        <m:sSup>
          <m:sSupPr>
            <m:ctrlPr>
              <w:rPr>
                <w:rFonts w:ascii="Cambria Math" w:hAnsi="Cambria Math"/>
                <w:i/>
              </w:rPr>
            </m:ctrlPr>
          </m:sSupPr>
          <m:e>
            <m:r>
              <m:rPr>
                <m:sty m:val="p"/>
              </m:rPr>
              <w:rPr>
                <w:rFonts w:ascii="Cambria Math" w:hAnsi="Cambria Math"/>
              </w:rPr>
              <m:t>∇</m:t>
            </m:r>
          </m:e>
          <m:sup>
            <m:r>
              <w:rPr>
                <w:rFonts w:ascii="Cambria Math" w:hAnsi="Cambria Math"/>
              </w:rPr>
              <m:t>2</m:t>
            </m:r>
          </m:sup>
        </m:sSup>
        <m:r>
          <w:rPr>
            <w:rFonts w:ascii="Cambria Math" w:hAnsi="Cambria Math"/>
          </w:rPr>
          <m:t>/(2M)</m:t>
        </m:r>
      </m:oMath>
      <w:r w:rsidRPr="00857755">
        <w:rPr>
          <w:rFonts w:eastAsiaTheme="minorEastAsia"/>
        </w:rPr>
        <w:t xml:space="preserve"> түринде жазылады ҳәм ол </w:t>
      </w:r>
      <m:oMath>
        <m:sSup>
          <m:sSupPr>
            <m:ctrlPr>
              <w:rPr>
                <w:rFonts w:ascii="Cambria Math" w:eastAsiaTheme="minorEastAsia" w:hAnsi="Cambria Math"/>
                <w:i/>
              </w:rPr>
            </m:ctrlPr>
          </m:sSupPr>
          <m:e>
            <m:acc>
              <m:accPr>
                <m:ctrlPr>
                  <w:rPr>
                    <w:rFonts w:ascii="Cambria Math" w:eastAsiaTheme="minorEastAsia" w:hAnsi="Cambria Math"/>
                    <w:i/>
                    <w:lang w:val="en-US"/>
                  </w:rPr>
                </m:ctrlPr>
              </m:accPr>
              <m:e>
                <m:r>
                  <m:rPr>
                    <m:sty m:val="b"/>
                  </m:rPr>
                  <w:rPr>
                    <w:rFonts w:ascii="Cambria Math" w:eastAsiaTheme="minorEastAsia" w:hAnsi="Cambria Math"/>
                    <w:lang w:val="en-US"/>
                  </w:rPr>
                  <m:t>L</m:t>
                </m:r>
              </m:e>
            </m:acc>
          </m:e>
          <m:sup>
            <m:r>
              <w:rPr>
                <w:rFonts w:ascii="Cambria Math" w:eastAsiaTheme="minorEastAsia" w:hAnsi="Cambria Math"/>
              </w:rPr>
              <m:t>2</m:t>
            </m:r>
          </m:sup>
        </m:sSup>
      </m:oMath>
      <w:r w:rsidRPr="00857755">
        <w:rPr>
          <w:rFonts w:eastAsiaTheme="minorEastAsia"/>
        </w:rPr>
        <w:t xml:space="preserve"> ҳәм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z</m:t>
            </m:r>
          </m:sub>
        </m:sSub>
      </m:oMath>
      <w:r w:rsidRPr="00857755">
        <w:t xml:space="preserve"> операторлары менен коммутацияланады. Еркин бөлекше ушын</w:t>
      </w:r>
      <w:r w:rsidR="000846DC" w:rsidRPr="00857755">
        <w:t xml:space="preserve"> </w:t>
      </w:r>
      <m:oMath>
        <m:r>
          <w:rPr>
            <w:rFonts w:ascii="Cambria Math" w:hAnsi="Cambria Math"/>
          </w:rPr>
          <m:t>V(r)=0</m:t>
        </m:r>
      </m:oMath>
      <w:r w:rsidRPr="00857755">
        <w:rPr>
          <w:rFonts w:eastAsiaTheme="minorEastAsia"/>
        </w:rPr>
        <w:t>, сонлықтан еркин бөлекшениң гамильтонианы айланы</w:t>
      </w:r>
      <w:r w:rsidRPr="00857755">
        <w:rPr>
          <w:rFonts w:eastAsiaTheme="minorEastAsia" w:cs="Calibri"/>
        </w:rPr>
        <w:t>ў</w:t>
      </w:r>
      <w:r w:rsidRPr="00857755">
        <w:rPr>
          <w:rFonts w:eastAsiaTheme="minorEastAsia"/>
        </w:rPr>
        <w:t>лар</w:t>
      </w:r>
      <w:r w:rsidRPr="00857755">
        <w:rPr>
          <w:rFonts w:eastAsiaTheme="minorEastAsia" w:cs="Calibri"/>
        </w:rPr>
        <w:t>ғ</w:t>
      </w:r>
      <w:r w:rsidRPr="00857755">
        <w:rPr>
          <w:rFonts w:eastAsiaTheme="minorEastAsia"/>
        </w:rPr>
        <w:t xml:space="preserve">а қарата инвариант. </w:t>
      </w:r>
      <w:r w:rsidR="00E84821" w:rsidRPr="00857755">
        <w:rPr>
          <w:rFonts w:eastAsiaTheme="minorEastAsia"/>
        </w:rPr>
        <w:t>Бул жа</w:t>
      </w:r>
      <w:r w:rsidR="00E84821" w:rsidRPr="00857755">
        <w:rPr>
          <w:rFonts w:eastAsiaTheme="minorEastAsia" w:cs="Calibri"/>
        </w:rPr>
        <w:t>ғ</w:t>
      </w:r>
      <w:r w:rsidR="00E84821" w:rsidRPr="00857755">
        <w:rPr>
          <w:rFonts w:eastAsiaTheme="minorEastAsia"/>
        </w:rPr>
        <w:t>дай</w:t>
      </w:r>
      <w:r w:rsidR="00E82D23" w:rsidRPr="00857755">
        <w:rPr>
          <w:rFonts w:eastAsiaTheme="minorEastAsia"/>
        </w:rPr>
        <w:t xml:space="preserve"> еркин бөлекшени орайлық потенциал ушын дара жа</w:t>
      </w:r>
      <w:r w:rsidR="00E82D23" w:rsidRPr="00857755">
        <w:rPr>
          <w:rFonts w:eastAsiaTheme="minorEastAsia" w:cs="Calibri"/>
        </w:rPr>
        <w:t>ғ</w:t>
      </w:r>
      <w:r w:rsidR="00E82D23" w:rsidRPr="00857755">
        <w:rPr>
          <w:rFonts w:eastAsiaTheme="minorEastAsia"/>
        </w:rPr>
        <w:t>дай сыпатында қара</w:t>
      </w:r>
      <w:r w:rsidR="00E82D23" w:rsidRPr="00857755">
        <w:rPr>
          <w:rFonts w:eastAsiaTheme="minorEastAsia" w:cs="Calibri"/>
        </w:rPr>
        <w:t>ўғ</w:t>
      </w:r>
      <w:r w:rsidR="00E82D23" w:rsidRPr="00857755">
        <w:rPr>
          <w:rFonts w:eastAsiaTheme="minorEastAsia"/>
        </w:rPr>
        <w:t>а бола</w:t>
      </w:r>
      <w:r w:rsidR="00E84821" w:rsidRPr="00857755">
        <w:rPr>
          <w:rFonts w:eastAsiaTheme="minorEastAsia"/>
        </w:rPr>
        <w:t>ту</w:t>
      </w:r>
      <w:r w:rsidR="00E84821" w:rsidRPr="00857755">
        <w:rPr>
          <w:rFonts w:eastAsiaTheme="minorEastAsia" w:cs="Calibri"/>
        </w:rPr>
        <w:t>ғ</w:t>
      </w:r>
      <w:r w:rsidR="00E84821" w:rsidRPr="00857755">
        <w:rPr>
          <w:rFonts w:eastAsiaTheme="minorEastAsia"/>
        </w:rPr>
        <w:t>ынлы</w:t>
      </w:r>
      <w:r w:rsidR="00E84821" w:rsidRPr="00857755">
        <w:rPr>
          <w:rFonts w:eastAsiaTheme="minorEastAsia" w:cs="Calibri"/>
        </w:rPr>
        <w:t>ғ</w:t>
      </w:r>
      <w:r w:rsidR="00E84821" w:rsidRPr="00857755">
        <w:rPr>
          <w:rFonts w:eastAsiaTheme="minorEastAsia"/>
        </w:rPr>
        <w:t>ын көрсетеди</w:t>
      </w:r>
      <w:r w:rsidR="00E82D23" w:rsidRPr="00857755">
        <w:rPr>
          <w:rFonts w:eastAsiaTheme="minorEastAsia"/>
        </w:rPr>
        <w:t>. Соның менен бирге биз толқын функциясының радиаллық ҳәм мүйешли</w:t>
      </w:r>
      <w:r w:rsidR="00E84821" w:rsidRPr="00857755">
        <w:rPr>
          <w:rFonts w:eastAsiaTheme="minorEastAsia"/>
        </w:rPr>
        <w:t>к</w:t>
      </w:r>
      <w:r w:rsidR="00E82D23" w:rsidRPr="00857755">
        <w:rPr>
          <w:rFonts w:eastAsiaTheme="minorEastAsia"/>
        </w:rPr>
        <w:t xml:space="preserve"> бөлимлериниң </w:t>
      </w:r>
      <w:proofErr w:type="spellStart"/>
      <w:r w:rsidR="00E82D23" w:rsidRPr="00857755">
        <w:rPr>
          <w:rFonts w:eastAsiaTheme="minorEastAsia"/>
        </w:rPr>
        <w:t>ажыратылату</w:t>
      </w:r>
      <w:r w:rsidR="00E82D23" w:rsidRPr="00857755">
        <w:rPr>
          <w:rFonts w:eastAsiaTheme="minorEastAsia" w:cs="Calibri"/>
        </w:rPr>
        <w:t>ғ</w:t>
      </w:r>
      <w:r w:rsidR="00E82D23" w:rsidRPr="00857755">
        <w:rPr>
          <w:rFonts w:eastAsiaTheme="minorEastAsia"/>
        </w:rPr>
        <w:t>ынлы</w:t>
      </w:r>
      <w:r w:rsidR="00E82D23" w:rsidRPr="00857755">
        <w:rPr>
          <w:rFonts w:eastAsiaTheme="minorEastAsia" w:cs="Calibri"/>
        </w:rPr>
        <w:t>ғ</w:t>
      </w:r>
      <w:r w:rsidR="00E82D23" w:rsidRPr="00857755">
        <w:rPr>
          <w:rFonts w:eastAsiaTheme="minorEastAsia"/>
        </w:rPr>
        <w:t>ын</w:t>
      </w:r>
      <w:proofErr w:type="spellEnd"/>
      <w:r w:rsidR="00E82D23" w:rsidRPr="00857755">
        <w:rPr>
          <w:rFonts w:eastAsiaTheme="minorEastAsia"/>
        </w:rPr>
        <w:t xml:space="preserve"> көрсеткен едик. Сон</w:t>
      </w:r>
      <w:r w:rsidR="00E84821" w:rsidRPr="00857755">
        <w:rPr>
          <w:rFonts w:eastAsiaTheme="minorEastAsia"/>
        </w:rPr>
        <w:t>л</w:t>
      </w:r>
      <w:r w:rsidR="00E82D23" w:rsidRPr="00857755">
        <w:rPr>
          <w:rFonts w:eastAsiaTheme="minorEastAsia"/>
        </w:rPr>
        <w:t>ық</w:t>
      </w:r>
      <w:r w:rsidR="00675FEF" w:rsidRPr="00857755">
        <w:rPr>
          <w:rFonts w:eastAsiaTheme="minorEastAsia"/>
        </w:rPr>
        <w:t>т</w:t>
      </w:r>
      <w:r w:rsidR="00E82D23" w:rsidRPr="00857755">
        <w:rPr>
          <w:rFonts w:eastAsiaTheme="minorEastAsia"/>
        </w:rPr>
        <w:t>ан</w:t>
      </w:r>
      <w:r w:rsidR="00E84821" w:rsidRPr="0085775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lang w:val="en-US"/>
              </w:rPr>
              <m:t>klm</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rθφ</m:t>
            </m:r>
          </m:e>
          <m:e>
            <m:r>
              <w:rPr>
                <w:rFonts w:ascii="Cambria Math" w:eastAsiaTheme="minorEastAsia" w:hAnsi="Cambria Math"/>
              </w:rPr>
              <m:t>klm</m:t>
            </m:r>
          </m:e>
        </m:d>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kl</m:t>
            </m:r>
          </m:sub>
        </m:sSub>
        <m:r>
          <w:rPr>
            <w:rFonts w:ascii="Cambria Math" w:eastAsiaTheme="minorEastAsia" w:hAnsi="Cambria Math"/>
          </w:rPr>
          <m:t>(</m:t>
        </m:r>
        <m:r>
          <w:rPr>
            <w:rFonts w:ascii="Cambria Math" w:eastAsiaTheme="minorEastAsia" w:hAnsi="Cambria Math"/>
            <w:lang w:val="en-US"/>
          </w:rPr>
          <m:t>r</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lm</m:t>
            </m:r>
          </m:sub>
        </m:sSub>
        <m:r>
          <w:rPr>
            <w:rFonts w:ascii="Cambria Math" w:eastAsiaTheme="minorEastAsia" w:hAnsi="Cambria Math"/>
          </w:rPr>
          <m:t>(</m:t>
        </m:r>
        <m:r>
          <w:rPr>
            <w:rFonts w:ascii="Cambria Math" w:eastAsiaTheme="minorEastAsia" w:hAnsi="Cambria Math"/>
            <w:lang w:val="en-US"/>
          </w:rPr>
          <m:t>θ</m:t>
        </m:r>
        <m:r>
          <w:rPr>
            <w:rFonts w:ascii="Cambria Math" w:eastAsiaTheme="minorEastAsia" w:hAnsi="Cambria Math"/>
          </w:rPr>
          <m:t>,</m:t>
        </m:r>
        <m:r>
          <w:rPr>
            <w:rFonts w:ascii="Cambria Math" w:eastAsiaTheme="minorEastAsia" w:hAnsi="Cambria Math"/>
            <w:lang w:val="en-US"/>
          </w:rPr>
          <m:t>φ</m:t>
        </m:r>
        <m:r>
          <w:rPr>
            <w:rFonts w:ascii="Cambria Math" w:eastAsiaTheme="minorEastAsia" w:hAnsi="Cambria Math"/>
          </w:rPr>
          <m:t>)</m:t>
        </m:r>
      </m:oMath>
      <w:r w:rsidR="00E84821" w:rsidRPr="00857755">
        <w:rPr>
          <w:rFonts w:eastAsiaTheme="minorEastAsia"/>
        </w:rPr>
        <w:t>.</w:t>
      </w:r>
    </w:p>
    <w:p w14:paraId="577219AA" w14:textId="6F83FD77" w:rsidR="00400748" w:rsidRPr="00857755" w:rsidRDefault="00E84821" w:rsidP="000846DC">
      <w:r w:rsidRPr="00857755">
        <w:t>Еркин бөлекше ушын радиаллық теңлемени (</w:t>
      </w:r>
      <w:r w:rsidRPr="00857755">
        <w:rPr>
          <w:rFonts w:cs="Calibri"/>
        </w:rPr>
        <w:t>n</w:t>
      </w:r>
      <w:r w:rsidRPr="00857755">
        <w:t xml:space="preserve">6.55)-теңлемеге </w:t>
      </w:r>
      <m:oMath>
        <m:r>
          <w:rPr>
            <w:rFonts w:ascii="Cambria Math" w:hAnsi="Cambria Math"/>
          </w:rPr>
          <m:t>V</m:t>
        </m:r>
        <m:d>
          <m:dPr>
            <m:ctrlPr>
              <w:rPr>
                <w:rFonts w:ascii="Cambria Math" w:hAnsi="Cambria Math"/>
                <w:i/>
              </w:rPr>
            </m:ctrlPr>
          </m:dPr>
          <m:e>
            <m:r>
              <w:rPr>
                <w:rFonts w:ascii="Cambria Math" w:hAnsi="Cambria Math"/>
              </w:rPr>
              <m:t>r</m:t>
            </m:r>
          </m:e>
        </m:d>
        <m:r>
          <w:rPr>
            <w:rFonts w:ascii="Cambria Math" w:hAnsi="Cambria Math"/>
          </w:rPr>
          <m:t>=0</m:t>
        </m:r>
      </m:oMath>
      <w:r w:rsidRPr="00857755">
        <w:rPr>
          <w:rFonts w:eastAsiaTheme="minorEastAsia"/>
        </w:rPr>
        <w:t xml:space="preserve"> теңлигин қойы</w:t>
      </w:r>
      <w:r w:rsidRPr="00857755">
        <w:rPr>
          <w:rFonts w:eastAsiaTheme="minorEastAsia" w:cs="Calibri"/>
        </w:rPr>
        <w:t>ў</w:t>
      </w:r>
      <w:r w:rsidRPr="00857755">
        <w:rPr>
          <w:rFonts w:eastAsiaTheme="minorEastAsia"/>
        </w:rPr>
        <w:t xml:space="preserve"> жолы менен алынады</w:t>
      </w:r>
      <w:r w:rsidR="000846DC" w:rsidRPr="00857755">
        <w:t>:</w:t>
      </w:r>
    </w:p>
    <w:tbl>
      <w:tblPr>
        <w:tblW w:w="0" w:type="auto"/>
        <w:jc w:val="center"/>
        <w:tblLook w:val="04A0" w:firstRow="1" w:lastRow="0" w:firstColumn="1" w:lastColumn="0" w:noHBand="0" w:noVBand="1"/>
      </w:tblPr>
      <w:tblGrid>
        <w:gridCol w:w="8359"/>
        <w:gridCol w:w="986"/>
      </w:tblGrid>
      <w:tr w:rsidR="00857755" w:rsidRPr="00857755" w14:paraId="7E3991DB" w14:textId="77777777" w:rsidTr="00FC3A3F">
        <w:trPr>
          <w:jc w:val="center"/>
        </w:trPr>
        <w:tc>
          <w:tcPr>
            <w:tcW w:w="8359" w:type="dxa"/>
          </w:tcPr>
          <w:p w14:paraId="3BE1A52A" w14:textId="24EB3F87" w:rsidR="00E84821" w:rsidRPr="00857755" w:rsidRDefault="00E84821" w:rsidP="00FC3A3F">
            <w:pPr>
              <w:ind w:firstLine="0"/>
              <w:jc w:val="center"/>
              <w:rPr>
                <w:i/>
                <w:lang w:val="en-US"/>
              </w:rPr>
            </w:pPr>
            <m:oMathPara>
              <m:oMath>
                <m:r>
                  <w:rPr>
                    <w:rFonts w:ascii="Cambria Math" w:hAnsi="Cambria Math"/>
                  </w:rPr>
                  <w:lastRenderedPageBreak/>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ℏ</m:t>
                        </m:r>
                      </m:e>
                      <m:sup>
                        <m:r>
                          <w:rPr>
                            <w:rFonts w:ascii="Cambria Math" w:hAnsi="Cambria Math"/>
                            <w:lang w:val="en-US"/>
                          </w:rPr>
                          <m:t>2</m:t>
                        </m:r>
                      </m:sup>
                    </m:sSup>
                    <m:ctrlPr>
                      <w:rPr>
                        <w:rFonts w:ascii="Cambria Math" w:hAnsi="Cambria Math"/>
                        <w:i/>
                      </w:rPr>
                    </m:ctrlPr>
                  </m:num>
                  <m:den>
                    <m:r>
                      <w:rPr>
                        <w:rFonts w:ascii="Cambria Math" w:hAnsi="Cambria Math"/>
                        <w:lang w:val="en-US"/>
                      </w:rPr>
                      <m:t>2M</m:t>
                    </m:r>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den>
                </m:f>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d>
                  <m:dPr>
                    <m:ctrlPr>
                      <w:rPr>
                        <w:rFonts w:ascii="Cambria Math" w:eastAsiaTheme="minorEastAsia" w:hAnsi="Cambria Math"/>
                        <w:i/>
                        <w:lang w:val="en-US"/>
                      </w:rPr>
                    </m:ctrlPr>
                  </m:dPr>
                  <m:e>
                    <m:r>
                      <w:rPr>
                        <w:rFonts w:ascii="Cambria Math" w:eastAsiaTheme="minorEastAsia" w:hAnsi="Cambria Math"/>
                        <w:lang w:val="en-US"/>
                      </w:rPr>
                      <m:t>r</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kl</m:t>
                        </m:r>
                      </m:sub>
                    </m:sSub>
                    <m:d>
                      <m:dPr>
                        <m:ctrlPr>
                          <w:rPr>
                            <w:rFonts w:ascii="Cambria Math" w:eastAsiaTheme="minorEastAsia" w:hAnsi="Cambria Math"/>
                            <w:i/>
                          </w:rPr>
                        </m:ctrlPr>
                      </m:dPr>
                      <m:e>
                        <m:r>
                          <w:rPr>
                            <w:rFonts w:ascii="Cambria Math" w:eastAsiaTheme="minorEastAsia" w:hAnsi="Cambria Math"/>
                            <w:lang w:val="en-US"/>
                          </w:rPr>
                          <m:t>r</m:t>
                        </m:r>
                      </m:e>
                    </m:d>
                    <m:ctrlPr>
                      <w:rPr>
                        <w:rFonts w:ascii="Cambria Math" w:eastAsiaTheme="minorEastAsia" w:hAnsi="Cambria Math"/>
                        <w:i/>
                      </w:rPr>
                    </m:ctrlP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l+1</m:t>
                        </m:r>
                      </m:e>
                    </m:d>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num>
                  <m:den>
                    <m:r>
                      <w:rPr>
                        <w:rFonts w:ascii="Cambria Math" w:eastAsiaTheme="minorEastAsia" w:hAnsi="Cambria Math"/>
                      </w:rPr>
                      <m:t>2M</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kl</m:t>
                    </m:r>
                  </m:sub>
                </m:sSub>
                <m:d>
                  <m:dPr>
                    <m:ctrlPr>
                      <w:rPr>
                        <w:rFonts w:ascii="Cambria Math" w:eastAsiaTheme="minorEastAsia" w:hAnsi="Cambria Math"/>
                        <w:i/>
                      </w:rPr>
                    </m:ctrlPr>
                  </m:dPr>
                  <m:e>
                    <m:r>
                      <w:rPr>
                        <w:rFonts w:ascii="Cambria Math" w:eastAsiaTheme="minorEastAsia" w:hAnsi="Cambria Math"/>
                        <w:lang w:val="en-US"/>
                      </w:rPr>
                      <m:t>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m:t>
                    </m:r>
                  </m:sub>
                </m:s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kl</m:t>
                    </m:r>
                  </m:sub>
                </m:sSub>
                <m:d>
                  <m:dPr>
                    <m:ctrlPr>
                      <w:rPr>
                        <w:rFonts w:ascii="Cambria Math" w:eastAsiaTheme="minorEastAsia" w:hAnsi="Cambria Math"/>
                        <w:i/>
                      </w:rPr>
                    </m:ctrlPr>
                  </m:dPr>
                  <m:e>
                    <m:r>
                      <w:rPr>
                        <w:rFonts w:ascii="Cambria Math" w:eastAsiaTheme="minorEastAsia" w:hAnsi="Cambria Math"/>
                        <w:lang w:val="en-US"/>
                      </w:rPr>
                      <m:t>r</m:t>
                    </m:r>
                  </m:e>
                </m:d>
                <m:r>
                  <w:rPr>
                    <w:rFonts w:ascii="Cambria Math" w:eastAsiaTheme="minorEastAsia" w:hAnsi="Cambria Math"/>
                  </w:rPr>
                  <m:t>.</m:t>
                </m:r>
              </m:oMath>
            </m:oMathPara>
          </w:p>
        </w:tc>
        <w:tc>
          <w:tcPr>
            <w:tcW w:w="986" w:type="dxa"/>
          </w:tcPr>
          <w:p w14:paraId="5A8A144C" w14:textId="0DA13C06" w:rsidR="00E84821" w:rsidRPr="00857755" w:rsidRDefault="00E84821" w:rsidP="00FC3A3F">
            <w:pPr>
              <w:ind w:firstLine="0"/>
              <w:jc w:val="center"/>
            </w:pPr>
            <w:r w:rsidRPr="00857755">
              <w:t>(</w:t>
            </w:r>
            <w:r w:rsidRPr="00857755">
              <w:rPr>
                <w:lang w:val="en-US"/>
              </w:rPr>
              <w:t>n6.62</w:t>
            </w:r>
            <w:r w:rsidRPr="00857755">
              <w:t>)</w:t>
            </w:r>
          </w:p>
        </w:tc>
      </w:tr>
    </w:tbl>
    <w:p w14:paraId="1AB46DC3" w14:textId="200C1EAC" w:rsidR="009440C4" w:rsidRPr="00857755" w:rsidRDefault="00881218" w:rsidP="00B66B4F">
      <w:r w:rsidRPr="00857755">
        <w:t>Бул теңлемени былайынша көширип жазы</w:t>
      </w:r>
      <w:r w:rsidRPr="00857755">
        <w:rPr>
          <w:rFonts w:cs="Calibri"/>
        </w:rPr>
        <w:t>ўғ</w:t>
      </w:r>
      <w:r w:rsidRPr="00857755">
        <w:t>а болады:</w:t>
      </w:r>
    </w:p>
    <w:tbl>
      <w:tblPr>
        <w:tblW w:w="0" w:type="auto"/>
        <w:jc w:val="center"/>
        <w:tblLook w:val="04A0" w:firstRow="1" w:lastRow="0" w:firstColumn="1" w:lastColumn="0" w:noHBand="0" w:noVBand="1"/>
      </w:tblPr>
      <w:tblGrid>
        <w:gridCol w:w="8359"/>
        <w:gridCol w:w="986"/>
      </w:tblGrid>
      <w:tr w:rsidR="00857755" w:rsidRPr="00857755" w14:paraId="57BC4BCD" w14:textId="77777777" w:rsidTr="00FC3A3F">
        <w:trPr>
          <w:jc w:val="center"/>
        </w:trPr>
        <w:tc>
          <w:tcPr>
            <w:tcW w:w="8359" w:type="dxa"/>
          </w:tcPr>
          <w:p w14:paraId="14B8DD3E" w14:textId="25D63568" w:rsidR="00881218" w:rsidRPr="00857755" w:rsidRDefault="00881218" w:rsidP="00FC3A3F">
            <w:pPr>
              <w:ind w:firstLine="0"/>
              <w:jc w:val="center"/>
            </w:pPr>
            <m:oMathPara>
              <m:oMath>
                <m:r>
                  <w:rPr>
                    <w:rFonts w:ascii="Cambria Math" w:hAnsi="Cambria Math"/>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den>
                </m:f>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d>
                  <m:dPr>
                    <m:ctrlPr>
                      <w:rPr>
                        <w:rFonts w:ascii="Cambria Math" w:eastAsiaTheme="minorEastAsia" w:hAnsi="Cambria Math"/>
                        <w:i/>
                        <w:lang w:val="en-US"/>
                      </w:rPr>
                    </m:ctrlPr>
                  </m:dPr>
                  <m:e>
                    <m:r>
                      <w:rPr>
                        <w:rFonts w:ascii="Cambria Math" w:eastAsiaTheme="minorEastAsia" w:hAnsi="Cambria Math"/>
                        <w:lang w:val="en-US"/>
                      </w:rPr>
                      <m:t>r</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kl</m:t>
                        </m:r>
                      </m:sub>
                    </m:sSub>
                    <m:d>
                      <m:dPr>
                        <m:ctrlPr>
                          <w:rPr>
                            <w:rFonts w:ascii="Cambria Math" w:eastAsiaTheme="minorEastAsia" w:hAnsi="Cambria Math"/>
                            <w:i/>
                          </w:rPr>
                        </m:ctrlPr>
                      </m:dPr>
                      <m:e>
                        <m:r>
                          <w:rPr>
                            <w:rFonts w:ascii="Cambria Math" w:eastAsiaTheme="minorEastAsia" w:hAnsi="Cambria Math"/>
                            <w:lang w:val="en-US"/>
                          </w:rPr>
                          <m:t>r</m:t>
                        </m:r>
                      </m:e>
                    </m:d>
                    <m:ctrlPr>
                      <w:rPr>
                        <w:rFonts w:ascii="Cambria Math" w:eastAsiaTheme="minorEastAsia" w:hAnsi="Cambria Math"/>
                        <w:i/>
                      </w:rPr>
                    </m:ctrlP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l+1</m:t>
                        </m:r>
                      </m:e>
                    </m:d>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kl</m:t>
                    </m:r>
                  </m:sub>
                </m:sSub>
                <m:d>
                  <m:dPr>
                    <m:ctrlPr>
                      <w:rPr>
                        <w:rFonts w:ascii="Cambria Math" w:eastAsiaTheme="minorEastAsia" w:hAnsi="Cambria Math"/>
                        <w:i/>
                      </w:rPr>
                    </m:ctrlPr>
                  </m:dPr>
                  <m:e>
                    <m:r>
                      <w:rPr>
                        <w:rFonts w:ascii="Cambria Math" w:eastAsiaTheme="minorEastAsia" w:hAnsi="Cambria Math"/>
                        <w:lang w:val="en-US"/>
                      </w:rPr>
                      <m:t>r</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kl</m:t>
                    </m:r>
                  </m:sub>
                </m:sSub>
                <m:d>
                  <m:dPr>
                    <m:ctrlPr>
                      <w:rPr>
                        <w:rFonts w:ascii="Cambria Math" w:eastAsiaTheme="minorEastAsia" w:hAnsi="Cambria Math"/>
                        <w:i/>
                      </w:rPr>
                    </m:ctrlPr>
                  </m:dPr>
                  <m:e>
                    <m:r>
                      <w:rPr>
                        <w:rFonts w:ascii="Cambria Math" w:eastAsiaTheme="minorEastAsia" w:hAnsi="Cambria Math"/>
                        <w:lang w:val="en-US"/>
                      </w:rPr>
                      <m:t>r</m:t>
                    </m:r>
                  </m:e>
                </m:d>
                <m:r>
                  <w:rPr>
                    <w:rFonts w:ascii="Cambria Math" w:eastAsiaTheme="minorEastAsia" w:hAnsi="Cambria Math"/>
                  </w:rPr>
                  <m:t>.</m:t>
                </m:r>
              </m:oMath>
            </m:oMathPara>
          </w:p>
        </w:tc>
        <w:tc>
          <w:tcPr>
            <w:tcW w:w="986" w:type="dxa"/>
          </w:tcPr>
          <w:p w14:paraId="130C3E3C" w14:textId="0DF0E73A" w:rsidR="00881218" w:rsidRPr="00857755" w:rsidRDefault="00881218" w:rsidP="00FC3A3F">
            <w:pPr>
              <w:ind w:firstLine="0"/>
              <w:jc w:val="center"/>
            </w:pPr>
            <w:r w:rsidRPr="00857755">
              <w:t>(</w:t>
            </w:r>
            <w:r w:rsidRPr="00857755">
              <w:rPr>
                <w:lang w:val="en-US"/>
              </w:rPr>
              <w:t>n6.63</w:t>
            </w:r>
            <w:r w:rsidRPr="00857755">
              <w:t>)</w:t>
            </w:r>
          </w:p>
        </w:tc>
      </w:tr>
    </w:tbl>
    <w:p w14:paraId="1B32F609" w14:textId="4308AF5C" w:rsidR="00881218" w:rsidRPr="00857755" w:rsidRDefault="00DB301C" w:rsidP="00B66B4F">
      <w:pPr>
        <w:rPr>
          <w:i/>
        </w:rPr>
      </w:pPr>
      <w:r w:rsidRPr="00857755">
        <w:t xml:space="preserve">Бул теңлемеде </w:t>
      </w: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=2</m:t>
        </m:r>
        <m:r>
          <w:rPr>
            <w:rFonts w:ascii="Cambria Math" w:eastAsiaTheme="minorEastAsia" w:hAnsi="Cambria Math"/>
            <w:lang w:val="en-US"/>
          </w:rPr>
          <m:t>M</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oMath>
      <w:r w:rsidRPr="00857755">
        <w:rPr>
          <w:rFonts w:eastAsiaTheme="minorEastAsia"/>
        </w:rPr>
        <w:t>.</w:t>
      </w:r>
    </w:p>
    <w:p w14:paraId="0A22CDC3" w14:textId="6261FCE5" w:rsidR="00881218" w:rsidRPr="00857755" w:rsidRDefault="00881218" w:rsidP="00B66B4F"/>
    <w:p w14:paraId="642FD599" w14:textId="60D56B3B" w:rsidR="00AB3890" w:rsidRPr="00857755" w:rsidRDefault="00AB3890" w:rsidP="002A5118">
      <w:pPr>
        <w:ind w:firstLine="0"/>
        <w:jc w:val="center"/>
      </w:pPr>
      <w:r w:rsidRPr="00857755">
        <w:t xml:space="preserve">6.3-кесте. Бессель менен </w:t>
      </w:r>
      <w:proofErr w:type="spellStart"/>
      <w:r w:rsidRPr="00857755">
        <w:t>Нейманның</w:t>
      </w:r>
      <w:proofErr w:type="spellEnd"/>
      <w:r w:rsidRPr="00857755">
        <w:t xml:space="preserve"> бир неше сфералық функциялары</w:t>
      </w:r>
    </w:p>
    <w:tbl>
      <w:tblPr>
        <w:tblW w:w="0" w:type="auto"/>
        <w:jc w:val="center"/>
        <w:tblLook w:val="04A0" w:firstRow="1" w:lastRow="0" w:firstColumn="1" w:lastColumn="0" w:noHBand="0" w:noVBand="1"/>
      </w:tblPr>
      <w:tblGrid>
        <w:gridCol w:w="4672"/>
        <w:gridCol w:w="4673"/>
      </w:tblGrid>
      <w:tr w:rsidR="00857755" w:rsidRPr="00857755" w14:paraId="00E8A851" w14:textId="77777777" w:rsidTr="002A5118">
        <w:trPr>
          <w:jc w:val="center"/>
        </w:trPr>
        <w:tc>
          <w:tcPr>
            <w:tcW w:w="4672" w:type="dxa"/>
          </w:tcPr>
          <w:p w14:paraId="737343DB" w14:textId="17E5E954" w:rsidR="00AB3890" w:rsidRPr="00857755" w:rsidRDefault="00FB1252" w:rsidP="00AB3890">
            <w:pPr>
              <w:ind w:firstLine="0"/>
              <w:jc w:val="center"/>
              <w:rPr>
                <w:i/>
              </w:rPr>
            </w:pPr>
            <m:oMath>
              <m:sSub>
                <m:sSubPr>
                  <m:ctrlPr>
                    <w:rPr>
                      <w:rFonts w:ascii="Cambria Math" w:hAnsi="Cambria Math"/>
                      <w:i/>
                    </w:rPr>
                  </m:ctrlPr>
                </m:sSubPr>
                <m:e>
                  <m:r>
                    <w:rPr>
                      <w:rFonts w:ascii="Cambria Math" w:hAnsi="Cambria Math"/>
                    </w:rPr>
                    <m:t>j</m:t>
                  </m:r>
                </m:e>
                <m:sub>
                  <m:r>
                    <w:rPr>
                      <w:rFonts w:ascii="Cambria Math" w:hAnsi="Cambria Math"/>
                    </w:rPr>
                    <m:t>l</m:t>
                  </m:r>
                </m:sub>
              </m:sSub>
              <m:r>
                <w:rPr>
                  <w:rFonts w:ascii="Cambria Math" w:hAnsi="Cambria Math"/>
                </w:rPr>
                <m:t>(r)</m:t>
              </m:r>
            </m:oMath>
            <w:r w:rsidR="00AB3890" w:rsidRPr="00857755">
              <w:rPr>
                <w:rFonts w:eastAsiaTheme="minorEastAsia"/>
              </w:rPr>
              <w:t xml:space="preserve"> Бессель функциялары </w:t>
            </w:r>
          </w:p>
        </w:tc>
        <w:tc>
          <w:tcPr>
            <w:tcW w:w="4673" w:type="dxa"/>
          </w:tcPr>
          <w:p w14:paraId="27FF1C2D" w14:textId="2DFEF082" w:rsidR="00AB3890" w:rsidRPr="00857755" w:rsidRDefault="00FB1252" w:rsidP="00AB3890">
            <w:pPr>
              <w:ind w:firstLine="0"/>
              <w:jc w:val="center"/>
            </w:pPr>
            <m:oMath>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(r)</m:t>
              </m:r>
            </m:oMath>
            <w:r w:rsidR="00AB3890" w:rsidRPr="00857755">
              <w:rPr>
                <w:rFonts w:eastAsiaTheme="minorEastAsia"/>
              </w:rPr>
              <w:t xml:space="preserve"> Нейман функциялары</w:t>
            </w:r>
          </w:p>
        </w:tc>
      </w:tr>
      <w:tr w:rsidR="00857755" w:rsidRPr="00857755" w14:paraId="5CAA10B9" w14:textId="77777777" w:rsidTr="002A5118">
        <w:trPr>
          <w:jc w:val="center"/>
        </w:trPr>
        <w:tc>
          <w:tcPr>
            <w:tcW w:w="4672" w:type="dxa"/>
          </w:tcPr>
          <w:p w14:paraId="788DE737" w14:textId="460AF00F" w:rsidR="00AB3890" w:rsidRPr="00857755" w:rsidRDefault="00FB1252" w:rsidP="00AB3890">
            <w:pPr>
              <w:ind w:firstLine="0"/>
              <w:jc w:val="center"/>
              <w:rPr>
                <w:i/>
                <w:lang w:val="en-US"/>
              </w:rPr>
            </w:pPr>
            <m:oMathPara>
              <m:oMath>
                <m:sSub>
                  <m:sSubPr>
                    <m:ctrlPr>
                      <w:rPr>
                        <w:rFonts w:ascii="Cambria Math" w:hAnsi="Cambria Math"/>
                        <w:i/>
                      </w:rPr>
                    </m:ctrlPr>
                  </m:sSubPr>
                  <m:e>
                    <m:r>
                      <w:rPr>
                        <w:rFonts w:ascii="Cambria Math" w:hAnsi="Cambria Math"/>
                      </w:rPr>
                      <m:t>j</m:t>
                    </m:r>
                  </m:e>
                  <m:sub>
                    <m:r>
                      <w:rPr>
                        <w:rFonts w:ascii="Cambria Math" w:hAnsi="Cambria Math"/>
                      </w:rPr>
                      <m:t>0</m:t>
                    </m:r>
                  </m:sub>
                </m:sSub>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r</m:t>
                        </m:r>
                      </m:e>
                    </m:func>
                  </m:num>
                  <m:den>
                    <m:r>
                      <w:rPr>
                        <w:rFonts w:ascii="Cambria Math" w:hAnsi="Cambria Math"/>
                        <w:lang w:val="en-US"/>
                      </w:rPr>
                      <m:t>r</m:t>
                    </m:r>
                  </m:den>
                </m:f>
                <m:r>
                  <w:rPr>
                    <w:rFonts w:ascii="Cambria Math" w:hAnsi="Cambria Math"/>
                    <w:lang w:val="en-US"/>
                  </w:rPr>
                  <m:t>.</m:t>
                </m:r>
              </m:oMath>
            </m:oMathPara>
          </w:p>
        </w:tc>
        <w:tc>
          <w:tcPr>
            <w:tcW w:w="4673" w:type="dxa"/>
          </w:tcPr>
          <w:p w14:paraId="76EC273C" w14:textId="703C1EB8" w:rsidR="00AB3890" w:rsidRPr="00857755" w:rsidRDefault="00FB1252" w:rsidP="00AB3890">
            <w:pPr>
              <w:ind w:firstLine="0"/>
              <w:jc w:val="center"/>
            </w:pPr>
            <m:oMathPara>
              <m:oMath>
                <m:sSub>
                  <m:sSubPr>
                    <m:ctrlPr>
                      <w:rPr>
                        <w:rFonts w:ascii="Cambria Math" w:hAnsi="Cambria Math"/>
                        <w:i/>
                      </w:rPr>
                    </m:ctrlPr>
                  </m:sSubPr>
                  <m:e>
                    <m:r>
                      <w:rPr>
                        <w:rFonts w:ascii="Cambria Math" w:hAnsi="Cambria Math"/>
                      </w:rPr>
                      <m:t>n</m:t>
                    </m:r>
                  </m:e>
                  <m:sub>
                    <m:r>
                      <w:rPr>
                        <w:rFonts w:ascii="Cambria Math" w:hAnsi="Cambria Math"/>
                      </w:rPr>
                      <m:t>0</m:t>
                    </m:r>
                  </m:sub>
                </m:sSub>
                <m:d>
                  <m:dPr>
                    <m:ctrlPr>
                      <w:rPr>
                        <w:rFonts w:ascii="Cambria Math" w:hAnsi="Cambria Math"/>
                        <w:i/>
                      </w:rPr>
                    </m:ctrlPr>
                  </m:dPr>
                  <m:e>
                    <m:r>
                      <w:rPr>
                        <w:rFonts w:ascii="Cambria Math" w:hAnsi="Cambria Math"/>
                      </w:rPr>
                      <m:t>r</m:t>
                    </m:r>
                  </m:e>
                </m:d>
                <m:r>
                  <w:rPr>
                    <w:rFonts w:ascii="Cambria Math" w:hAnsi="Cambria Math"/>
                  </w:rPr>
                  <m:t>=</m:t>
                </m:r>
                <m:r>
                  <w:rPr>
                    <w:rFonts w:ascii="Cambria Math" w:eastAsiaTheme="minorEastAsia" w:hAnsi="Cambria Math"/>
                    <w:lang w:val="en-US"/>
                  </w:rPr>
                  <m:t>-</m:t>
                </m:r>
                <m:f>
                  <m:fPr>
                    <m:ctrlPr>
                      <w:rPr>
                        <w:rFonts w:ascii="Cambria Math" w:eastAsiaTheme="minorEastAsia" w:hAnsi="Cambria Math"/>
                        <w:i/>
                        <w:lang w:val="en-US"/>
                      </w:rPr>
                    </m:ctrlPr>
                  </m:fPr>
                  <m:num>
                    <m:func>
                      <m:funcPr>
                        <m:ctrlPr>
                          <w:rPr>
                            <w:rFonts w:ascii="Cambria Math" w:eastAsiaTheme="minorEastAsia" w:hAnsi="Cambria Math"/>
                            <w:i/>
                            <w:lang w:val="en-US"/>
                          </w:rPr>
                        </m:ctrlPr>
                      </m:funcPr>
                      <m:fName>
                        <m:r>
                          <m:rPr>
                            <m:sty m:val="p"/>
                          </m:rPr>
                          <w:rPr>
                            <w:rFonts w:ascii="Cambria Math" w:eastAsiaTheme="minorEastAsia" w:hAnsi="Cambria Math"/>
                            <w:lang w:val="en-US"/>
                          </w:rPr>
                          <m:t>cos</m:t>
                        </m:r>
                      </m:fName>
                      <m:e>
                        <m:r>
                          <w:rPr>
                            <w:rFonts w:ascii="Cambria Math" w:eastAsiaTheme="minorEastAsia" w:hAnsi="Cambria Math"/>
                            <w:lang w:val="en-US"/>
                          </w:rPr>
                          <m:t>r</m:t>
                        </m:r>
                      </m:e>
                    </m:func>
                  </m:num>
                  <m:den>
                    <m:r>
                      <w:rPr>
                        <w:rFonts w:ascii="Cambria Math" w:eastAsiaTheme="minorEastAsia" w:hAnsi="Cambria Math"/>
                        <w:lang w:val="en-US"/>
                      </w:rPr>
                      <m:t>r</m:t>
                    </m:r>
                  </m:den>
                </m:f>
                <m:r>
                  <w:rPr>
                    <w:rFonts w:ascii="Cambria Math" w:eastAsiaTheme="minorEastAsia" w:hAnsi="Cambria Math"/>
                    <w:lang w:val="en-US"/>
                  </w:rPr>
                  <m:t>.</m:t>
                </m:r>
              </m:oMath>
            </m:oMathPara>
          </w:p>
        </w:tc>
      </w:tr>
      <w:tr w:rsidR="00857755" w:rsidRPr="00857755" w14:paraId="2238F0CD" w14:textId="77777777" w:rsidTr="002A5118">
        <w:trPr>
          <w:jc w:val="center"/>
        </w:trPr>
        <w:tc>
          <w:tcPr>
            <w:tcW w:w="4672" w:type="dxa"/>
          </w:tcPr>
          <w:p w14:paraId="035060A7" w14:textId="7065F614" w:rsidR="00AB3890" w:rsidRPr="00857755" w:rsidRDefault="00FB1252" w:rsidP="00AB3890">
            <w:pPr>
              <w:ind w:firstLine="0"/>
              <w:jc w:val="center"/>
            </w:pPr>
            <m:oMathPara>
              <m:oMath>
                <m:sSub>
                  <m:sSubPr>
                    <m:ctrlPr>
                      <w:rPr>
                        <w:rFonts w:ascii="Cambria Math" w:hAnsi="Cambria Math"/>
                        <w:i/>
                      </w:rPr>
                    </m:ctrlPr>
                  </m:sSubPr>
                  <m:e>
                    <m:r>
                      <w:rPr>
                        <w:rFonts w:ascii="Cambria Math" w:hAnsi="Cambria Math"/>
                      </w:rPr>
                      <m:t>j</m:t>
                    </m:r>
                  </m:e>
                  <m:sub>
                    <m:r>
                      <w:rPr>
                        <w:rFonts w:ascii="Cambria Math" w:hAnsi="Cambria Math"/>
                      </w:rPr>
                      <m:t>1</m:t>
                    </m:r>
                  </m:sub>
                </m:sSub>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r</m:t>
                        </m:r>
                      </m:e>
                    </m:func>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den>
                </m:f>
                <m:r>
                  <w:rPr>
                    <w:rFonts w:ascii="Cambria Math" w:eastAsiaTheme="minorEastAsia" w:hAnsi="Cambria Math"/>
                    <w:lang w:val="en-US"/>
                  </w:rPr>
                  <m:t>-</m:t>
                </m:r>
                <m:f>
                  <m:fPr>
                    <m:ctrlPr>
                      <w:rPr>
                        <w:rFonts w:ascii="Cambria Math" w:eastAsiaTheme="minorEastAsia" w:hAnsi="Cambria Math"/>
                        <w:i/>
                        <w:lang w:val="en-US"/>
                      </w:rPr>
                    </m:ctrlPr>
                  </m:fPr>
                  <m:num>
                    <m:func>
                      <m:funcPr>
                        <m:ctrlPr>
                          <w:rPr>
                            <w:rFonts w:ascii="Cambria Math" w:eastAsiaTheme="minorEastAsia" w:hAnsi="Cambria Math"/>
                            <w:i/>
                            <w:lang w:val="en-US"/>
                          </w:rPr>
                        </m:ctrlPr>
                      </m:funcPr>
                      <m:fName>
                        <m:r>
                          <m:rPr>
                            <m:sty m:val="p"/>
                          </m:rPr>
                          <w:rPr>
                            <w:rFonts w:ascii="Cambria Math" w:eastAsiaTheme="minorEastAsia" w:hAnsi="Cambria Math"/>
                            <w:lang w:val="en-US"/>
                          </w:rPr>
                          <m:t>cos</m:t>
                        </m:r>
                      </m:fName>
                      <m:e>
                        <m:r>
                          <w:rPr>
                            <w:rFonts w:ascii="Cambria Math" w:eastAsiaTheme="minorEastAsia" w:hAnsi="Cambria Math"/>
                            <w:lang w:val="en-US"/>
                          </w:rPr>
                          <m:t>r</m:t>
                        </m:r>
                      </m:e>
                    </m:func>
                  </m:num>
                  <m:den>
                    <m:r>
                      <w:rPr>
                        <w:rFonts w:ascii="Cambria Math" w:eastAsiaTheme="minorEastAsia" w:hAnsi="Cambria Math"/>
                        <w:lang w:val="en-US"/>
                      </w:rPr>
                      <m:t>r</m:t>
                    </m:r>
                  </m:den>
                </m:f>
                <m:r>
                  <w:rPr>
                    <w:rFonts w:ascii="Cambria Math" w:eastAsiaTheme="minorEastAsia" w:hAnsi="Cambria Math"/>
                    <w:lang w:val="en-US"/>
                  </w:rPr>
                  <m:t>.</m:t>
                </m:r>
              </m:oMath>
            </m:oMathPara>
          </w:p>
        </w:tc>
        <w:tc>
          <w:tcPr>
            <w:tcW w:w="4673" w:type="dxa"/>
          </w:tcPr>
          <w:p w14:paraId="3D98992C" w14:textId="438F8DA9" w:rsidR="00AB3890" w:rsidRPr="00857755" w:rsidRDefault="00FB1252" w:rsidP="00AB3890">
            <w:pPr>
              <w:ind w:firstLine="0"/>
              <w:jc w:val="center"/>
            </w:pPr>
            <m:oMathPara>
              <m:oMath>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r</m:t>
                    </m:r>
                  </m:e>
                </m:d>
                <m:r>
                  <w:rPr>
                    <w:rFonts w:ascii="Cambria Math" w:hAnsi="Cambria Math"/>
                  </w:rPr>
                  <m:t>=</m:t>
                </m:r>
                <m:r>
                  <w:rPr>
                    <w:rFonts w:ascii="Cambria Math" w:eastAsiaTheme="minorEastAsia" w:hAnsi="Cambria Math"/>
                    <w:lang w:val="en-US"/>
                  </w:rPr>
                  <m:t>-</m:t>
                </m:r>
                <m:f>
                  <m:fPr>
                    <m:ctrlPr>
                      <w:rPr>
                        <w:rFonts w:ascii="Cambria Math" w:eastAsiaTheme="minorEastAsia" w:hAnsi="Cambria Math"/>
                        <w:i/>
                        <w:lang w:val="en-US"/>
                      </w:rPr>
                    </m:ctrlPr>
                  </m:fPr>
                  <m:num>
                    <m:func>
                      <m:funcPr>
                        <m:ctrlPr>
                          <w:rPr>
                            <w:rFonts w:ascii="Cambria Math" w:eastAsiaTheme="minorEastAsia" w:hAnsi="Cambria Math"/>
                            <w:i/>
                            <w:lang w:val="en-US"/>
                          </w:rPr>
                        </m:ctrlPr>
                      </m:funcPr>
                      <m:fName>
                        <m:r>
                          <m:rPr>
                            <m:sty m:val="p"/>
                          </m:rPr>
                          <w:rPr>
                            <w:rFonts w:ascii="Cambria Math" w:eastAsiaTheme="minorEastAsia" w:hAnsi="Cambria Math"/>
                            <w:lang w:val="en-US"/>
                          </w:rPr>
                          <m:t>cos</m:t>
                        </m:r>
                      </m:fName>
                      <m:e>
                        <m:r>
                          <w:rPr>
                            <w:rFonts w:ascii="Cambria Math" w:eastAsiaTheme="minorEastAsia" w:hAnsi="Cambria Math"/>
                            <w:lang w:val="en-US"/>
                          </w:rPr>
                          <m:t>r</m:t>
                        </m:r>
                      </m:e>
                    </m:func>
                  </m:num>
                  <m:den>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2</m:t>
                        </m:r>
                      </m:sup>
                    </m:sSup>
                  </m:den>
                </m:f>
                <m:r>
                  <w:rPr>
                    <w:rFonts w:ascii="Cambria Math" w:eastAsiaTheme="minorEastAsia" w:hAnsi="Cambria Math"/>
                    <w:lang w:val="en-US"/>
                  </w:rPr>
                  <m:t>-</m:t>
                </m:r>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r</m:t>
                        </m:r>
                      </m:e>
                    </m:func>
                  </m:num>
                  <m:den>
                    <m:r>
                      <w:rPr>
                        <w:rFonts w:ascii="Cambria Math" w:hAnsi="Cambria Math"/>
                        <w:lang w:val="en-US"/>
                      </w:rPr>
                      <m:t>r</m:t>
                    </m:r>
                  </m:den>
                </m:f>
                <m:r>
                  <w:rPr>
                    <w:rFonts w:ascii="Cambria Math" w:eastAsiaTheme="minorEastAsia" w:hAnsi="Cambria Math"/>
                    <w:lang w:val="en-US"/>
                  </w:rPr>
                  <m:t>.</m:t>
                </m:r>
              </m:oMath>
            </m:oMathPara>
          </w:p>
        </w:tc>
      </w:tr>
      <w:tr w:rsidR="00AB3890" w:rsidRPr="00857755" w14:paraId="075516B2" w14:textId="77777777" w:rsidTr="002A5118">
        <w:trPr>
          <w:jc w:val="center"/>
        </w:trPr>
        <w:tc>
          <w:tcPr>
            <w:tcW w:w="4672" w:type="dxa"/>
          </w:tcPr>
          <w:p w14:paraId="7D7A9B58" w14:textId="5ABBE081" w:rsidR="00AB3890" w:rsidRPr="00857755" w:rsidRDefault="00FB1252" w:rsidP="00AB3890">
            <w:pPr>
              <w:ind w:firstLine="0"/>
              <w:jc w:val="center"/>
            </w:pPr>
            <m:oMathPara>
              <m:oMath>
                <m:sSub>
                  <m:sSubPr>
                    <m:ctrlPr>
                      <w:rPr>
                        <w:rFonts w:ascii="Cambria Math" w:hAnsi="Cambria Math"/>
                        <w:i/>
                      </w:rPr>
                    </m:ctrlPr>
                  </m:sSubPr>
                  <m:e>
                    <m:r>
                      <w:rPr>
                        <w:rFonts w:ascii="Cambria Math" w:hAnsi="Cambria Math"/>
                      </w:rPr>
                      <m:t>j</m:t>
                    </m:r>
                  </m:e>
                  <m:sub>
                    <m:r>
                      <w:rPr>
                        <w:rFonts w:ascii="Cambria Math" w:hAnsi="Cambria Math"/>
                      </w:rPr>
                      <m:t>2</m:t>
                    </m:r>
                  </m:sub>
                </m:sSub>
                <m:d>
                  <m:dPr>
                    <m:ctrlPr>
                      <w:rPr>
                        <w:rFonts w:ascii="Cambria Math" w:hAnsi="Cambria Math"/>
                        <w:i/>
                      </w:rPr>
                    </m:ctrlPr>
                  </m:dPr>
                  <m:e>
                    <m:r>
                      <w:rPr>
                        <w:rFonts w:ascii="Cambria Math" w:hAnsi="Cambria Math"/>
                      </w:rPr>
                      <m:t>r</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r</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e>
                </m:d>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r</m:t>
                    </m:r>
                  </m:e>
                </m:func>
                <m:r>
                  <w:rPr>
                    <w:rFonts w:ascii="Cambria Math" w:hAnsi="Cambria Math"/>
                    <w:lang w:val="en-US"/>
                  </w:rPr>
                  <m:t>-</m:t>
                </m:r>
                <m:f>
                  <m:fPr>
                    <m:ctrlPr>
                      <w:rPr>
                        <w:rFonts w:ascii="Cambria Math" w:hAnsi="Cambria Math"/>
                        <w:i/>
                        <w:lang w:val="en-US"/>
                      </w:rPr>
                    </m:ctrlPr>
                  </m:fPr>
                  <m:num>
                    <m:r>
                      <w:rPr>
                        <w:rFonts w:ascii="Cambria Math" w:hAnsi="Cambria Math"/>
                        <w:lang w:val="en-US"/>
                      </w:rPr>
                      <m:t>3</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r</m:t>
                        </m:r>
                      </m:e>
                    </m:func>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den>
                </m:f>
                <m:r>
                  <w:rPr>
                    <w:rFonts w:ascii="Cambria Math" w:hAnsi="Cambria Math"/>
                    <w:lang w:val="en-US"/>
                  </w:rPr>
                  <m:t>.</m:t>
                </m:r>
              </m:oMath>
            </m:oMathPara>
          </w:p>
        </w:tc>
        <w:tc>
          <w:tcPr>
            <w:tcW w:w="4673" w:type="dxa"/>
          </w:tcPr>
          <w:p w14:paraId="63A68BFB" w14:textId="1189C278" w:rsidR="00AB3890" w:rsidRPr="00857755" w:rsidRDefault="00FB1252" w:rsidP="00AB3890">
            <w:pPr>
              <w:ind w:firstLine="0"/>
              <w:jc w:val="center"/>
            </w:pPr>
            <m:oMathPara>
              <m:oMath>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r</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r</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e>
                </m:d>
                <m:func>
                  <m:funcPr>
                    <m:ctrlPr>
                      <w:rPr>
                        <w:rFonts w:ascii="Cambria Math" w:eastAsiaTheme="minorEastAsia" w:hAnsi="Cambria Math"/>
                        <w:i/>
                        <w:lang w:val="en-US"/>
                      </w:rPr>
                    </m:ctrlPr>
                  </m:funcPr>
                  <m:fName>
                    <m:r>
                      <m:rPr>
                        <m:sty m:val="p"/>
                      </m:rPr>
                      <w:rPr>
                        <w:rFonts w:ascii="Cambria Math" w:eastAsiaTheme="minorEastAsia" w:hAnsi="Cambria Math"/>
                        <w:lang w:val="en-US"/>
                      </w:rPr>
                      <m:t>cos</m:t>
                    </m:r>
                  </m:fName>
                  <m:e>
                    <m:r>
                      <w:rPr>
                        <w:rFonts w:ascii="Cambria Math" w:eastAsiaTheme="minorEastAsia" w:hAnsi="Cambria Math"/>
                        <w:lang w:val="en-US"/>
                      </w:rPr>
                      <m:t>r</m:t>
                    </m:r>
                  </m:e>
                </m:func>
                <m:r>
                  <w:rPr>
                    <w:rFonts w:ascii="Cambria Math" w:eastAsiaTheme="minorEastAsia" w:hAnsi="Cambria Math"/>
                    <w:lang w:val="en-US"/>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func>
                  <m:funcPr>
                    <m:ctrlPr>
                      <w:rPr>
                        <w:rFonts w:ascii="Cambria Math" w:hAnsi="Cambria Math"/>
                        <w:i/>
                      </w:rPr>
                    </m:ctrlPr>
                  </m:funcPr>
                  <m:fName>
                    <m:r>
                      <m:rPr>
                        <m:sty m:val="p"/>
                      </m:rPr>
                      <w:rPr>
                        <w:rFonts w:ascii="Cambria Math" w:hAnsi="Cambria Math"/>
                      </w:rPr>
                      <m:t>sin</m:t>
                    </m:r>
                  </m:fName>
                  <m:e>
                    <m:r>
                      <w:rPr>
                        <w:rFonts w:ascii="Cambria Math" w:hAnsi="Cambria Math"/>
                      </w:rPr>
                      <m:t>r</m:t>
                    </m:r>
                  </m:e>
                </m:func>
                <m:r>
                  <w:rPr>
                    <w:rFonts w:ascii="Cambria Math" w:eastAsiaTheme="minorEastAsia" w:hAnsi="Cambria Math"/>
                    <w:lang w:val="en-US"/>
                  </w:rPr>
                  <m:t>.</m:t>
                </m:r>
              </m:oMath>
            </m:oMathPara>
          </w:p>
        </w:tc>
      </w:tr>
    </w:tbl>
    <w:p w14:paraId="2054BDD8" w14:textId="77777777" w:rsidR="00AB3890" w:rsidRPr="00857755" w:rsidRDefault="00AB3890" w:rsidP="00B66B4F"/>
    <w:p w14:paraId="309CED8C" w14:textId="12F79228" w:rsidR="00AB3890" w:rsidRPr="00857755" w:rsidRDefault="002A5118" w:rsidP="00B66B4F">
      <m:oMath>
        <m:r>
          <w:rPr>
            <w:rFonts w:ascii="Cambria Math" w:hAnsi="Cambria Math" w:cs="Calibri"/>
          </w:rPr>
          <m:t>ρ</m:t>
        </m:r>
        <m:r>
          <w:rPr>
            <w:rFonts w:ascii="Cambria Math" w:hAnsi="Cambria Math"/>
          </w:rPr>
          <m:t>=</m:t>
        </m:r>
        <m:r>
          <w:rPr>
            <w:rFonts w:ascii="Cambria Math" w:hAnsi="Cambria Math"/>
            <w:lang w:val="en-US"/>
          </w:rPr>
          <m:t>kr</m:t>
        </m:r>
      </m:oMath>
      <w:r w:rsidRPr="00857755">
        <w:rPr>
          <w:rFonts w:eastAsiaTheme="minorEastAsia"/>
        </w:rPr>
        <w:t xml:space="preserve"> өзгери</w:t>
      </w:r>
      <w:proofErr w:type="spellStart"/>
      <w:r w:rsidRPr="00857755">
        <w:rPr>
          <w:rFonts w:eastAsiaTheme="minorEastAsia" w:cs="Calibri"/>
        </w:rPr>
        <w:t>ў</w:t>
      </w:r>
      <w:r w:rsidRPr="00857755">
        <w:rPr>
          <w:rFonts w:eastAsiaTheme="minorEastAsia"/>
        </w:rPr>
        <w:t>шисин</w:t>
      </w:r>
      <w:proofErr w:type="spellEnd"/>
      <w:r w:rsidRPr="00857755">
        <w:rPr>
          <w:rFonts w:eastAsiaTheme="minorEastAsia"/>
        </w:rPr>
        <w:t xml:space="preserve"> пайдаланып, биз бул теңлемени</w:t>
      </w:r>
    </w:p>
    <w:tbl>
      <w:tblPr>
        <w:tblW w:w="0" w:type="auto"/>
        <w:jc w:val="center"/>
        <w:tblLook w:val="04A0" w:firstRow="1" w:lastRow="0" w:firstColumn="1" w:lastColumn="0" w:noHBand="0" w:noVBand="1"/>
      </w:tblPr>
      <w:tblGrid>
        <w:gridCol w:w="8359"/>
        <w:gridCol w:w="986"/>
      </w:tblGrid>
      <w:tr w:rsidR="00857755" w:rsidRPr="00857755" w14:paraId="481A7AEC" w14:textId="77777777" w:rsidTr="00FC3A3F">
        <w:trPr>
          <w:jc w:val="center"/>
        </w:trPr>
        <w:tc>
          <w:tcPr>
            <w:tcW w:w="8359" w:type="dxa"/>
          </w:tcPr>
          <w:p w14:paraId="044CBFC5" w14:textId="66FADE7D" w:rsidR="002A5118" w:rsidRPr="00857755" w:rsidRDefault="00FB1252" w:rsidP="00FC3A3F">
            <w:pPr>
              <w:ind w:firstLine="0"/>
              <w:jc w:val="center"/>
              <w:rPr>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sSub>
                      <m:sSubPr>
                        <m:ctrlPr>
                          <w:rPr>
                            <w:rFonts w:ascii="Cambria Math" w:hAnsi="Cambria Math"/>
                            <w:i/>
                            <w:lang w:val="en-US"/>
                          </w:rPr>
                        </m:ctrlPr>
                      </m:sSubPr>
                      <m:e>
                        <m:r>
                          <m:rPr>
                            <m:scr m:val="script"/>
                          </m:rPr>
                          <w:rPr>
                            <w:rFonts w:ascii="Cambria Math" w:hAnsi="Cambria Math"/>
                            <w:lang w:val="en-US"/>
                          </w:rPr>
                          <m:t>R</m:t>
                        </m:r>
                      </m:e>
                      <m:sub>
                        <m:r>
                          <w:rPr>
                            <w:rFonts w:ascii="Cambria Math" w:hAnsi="Cambria Math"/>
                            <w:lang w:val="en-US"/>
                          </w:rPr>
                          <m:t>l</m:t>
                        </m:r>
                      </m:sub>
                    </m:sSub>
                    <m:r>
                      <w:rPr>
                        <w:rFonts w:ascii="Cambria Math" w:hAnsi="Cambria Math"/>
                        <w:lang w:val="en-US"/>
                      </w:rPr>
                      <m:t>(</m:t>
                    </m:r>
                    <m:r>
                      <w:rPr>
                        <w:rFonts w:ascii="Cambria Math" w:hAnsi="Cambria Math" w:cs="Calibri"/>
                        <w:lang w:val="en-US"/>
                      </w:rPr>
                      <m:t>ρ</m:t>
                    </m:r>
                    <m:r>
                      <w:rPr>
                        <w:rFonts w:ascii="Cambria Math" w:hAnsi="Cambria Math"/>
                        <w:lang w:val="en-US"/>
                      </w:rPr>
                      <m:t>)</m:t>
                    </m:r>
                  </m:num>
                  <m:den>
                    <m:r>
                      <w:rPr>
                        <w:rFonts w:ascii="Cambria Math" w:hAnsi="Cambria Math"/>
                        <w:lang w:val="en-US"/>
                      </w:rPr>
                      <m:t>d</m:t>
                    </m:r>
                    <m:sSup>
                      <m:sSupPr>
                        <m:ctrlPr>
                          <w:rPr>
                            <w:rFonts w:ascii="Cambria Math" w:hAnsi="Cambria Math" w:cs="Calibri"/>
                            <w:i/>
                            <w:lang w:val="en-US"/>
                          </w:rPr>
                        </m:ctrlPr>
                      </m:sSupPr>
                      <m:e>
                        <m:r>
                          <w:rPr>
                            <w:rFonts w:ascii="Cambria Math" w:hAnsi="Cambria Math" w:cs="Calibri"/>
                            <w:lang w:val="en-US"/>
                          </w:rPr>
                          <m:t>ρ</m:t>
                        </m:r>
                      </m:e>
                      <m:sup>
                        <m:r>
                          <w:rPr>
                            <w:rFonts w:ascii="Cambria Math" w:hAnsi="Cambria Math" w:cs="Calibri"/>
                            <w:lang w:val="en-US"/>
                          </w:rPr>
                          <m:t>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cs="Calibri"/>
                        <w:lang w:val="en-US"/>
                      </w:rPr>
                      <m:t>ρ</m:t>
                    </m:r>
                  </m:den>
                </m:f>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m:rPr>
                            <m:scr m:val="script"/>
                          </m:rPr>
                          <w:rPr>
                            <w:rFonts w:ascii="Cambria Math" w:hAnsi="Cambria Math"/>
                            <w:lang w:val="en-US"/>
                          </w:rPr>
                          <m:t>R</m:t>
                        </m:r>
                      </m:e>
                      <m:sub>
                        <m:r>
                          <w:rPr>
                            <w:rFonts w:ascii="Cambria Math" w:hAnsi="Cambria Math"/>
                            <w:lang w:val="en-US"/>
                          </w:rPr>
                          <m:t>l</m:t>
                        </m:r>
                      </m:sub>
                    </m:sSub>
                    <m:r>
                      <w:rPr>
                        <w:rFonts w:ascii="Cambria Math" w:hAnsi="Cambria Math"/>
                        <w:lang w:val="en-US"/>
                      </w:rPr>
                      <m:t>(</m:t>
                    </m:r>
                    <m:r>
                      <w:rPr>
                        <w:rFonts w:ascii="Cambria Math" w:hAnsi="Cambria Math" w:cs="Calibri"/>
                        <w:lang w:val="en-US"/>
                      </w:rPr>
                      <m:t>ρ</m:t>
                    </m:r>
                    <m:r>
                      <w:rPr>
                        <w:rFonts w:ascii="Cambria Math" w:hAnsi="Cambria Math"/>
                        <w:lang w:val="en-US"/>
                      </w:rPr>
                      <m:t>)</m:t>
                    </m:r>
                  </m:num>
                  <m:den>
                    <m:r>
                      <w:rPr>
                        <w:rFonts w:ascii="Cambria Math" w:hAnsi="Cambria Math"/>
                        <w:lang w:val="en-US"/>
                      </w:rPr>
                      <m:t>d</m:t>
                    </m:r>
                    <m:r>
                      <w:rPr>
                        <w:rFonts w:ascii="Cambria Math" w:hAnsi="Cambria Math" w:cs="Calibri"/>
                        <w:lang w:val="en-US"/>
                      </w:rPr>
                      <m:t>ρ</m:t>
                    </m:r>
                  </m:den>
                </m:f>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1-</m:t>
                    </m:r>
                    <m:f>
                      <m:fPr>
                        <m:ctrlPr>
                          <w:rPr>
                            <w:rFonts w:ascii="Cambria Math" w:eastAsiaTheme="minorEastAsia" w:hAnsi="Cambria Math"/>
                            <w:i/>
                            <w:lang w:val="en-US"/>
                          </w:rPr>
                        </m:ctrlPr>
                      </m:fPr>
                      <m:num>
                        <m:r>
                          <w:rPr>
                            <w:rFonts w:ascii="Cambria Math" w:eastAsiaTheme="minorEastAsia" w:hAnsi="Cambria Math"/>
                            <w:lang w:val="en-US"/>
                          </w:rPr>
                          <m:t>l</m:t>
                        </m:r>
                        <m:d>
                          <m:dPr>
                            <m:ctrlPr>
                              <w:rPr>
                                <w:rFonts w:ascii="Cambria Math" w:eastAsiaTheme="minorEastAsia" w:hAnsi="Cambria Math"/>
                                <w:i/>
                                <w:lang w:val="en-US"/>
                              </w:rPr>
                            </m:ctrlPr>
                          </m:dPr>
                          <m:e>
                            <m:r>
                              <w:rPr>
                                <w:rFonts w:ascii="Cambria Math" w:eastAsiaTheme="minorEastAsia" w:hAnsi="Cambria Math"/>
                                <w:lang w:val="en-US"/>
                              </w:rPr>
                              <m:t>l+1</m:t>
                            </m:r>
                          </m:e>
                        </m:d>
                      </m:num>
                      <m:den>
                        <m:sSup>
                          <m:sSupPr>
                            <m:ctrlPr>
                              <w:rPr>
                                <w:rFonts w:ascii="Cambria Math" w:eastAsiaTheme="minorEastAsia" w:hAnsi="Cambria Math"/>
                                <w:i/>
                                <w:lang w:val="en-US"/>
                              </w:rPr>
                            </m:ctrlPr>
                          </m:sSupPr>
                          <m:e>
                            <m:r>
                              <w:rPr>
                                <w:rFonts w:ascii="Cambria Math" w:eastAsiaTheme="minorEastAsia" w:hAnsi="Cambria Math" w:cs="Calibri"/>
                                <w:lang w:val="en-US"/>
                              </w:rPr>
                              <m:t>ρ</m:t>
                            </m:r>
                          </m:e>
                          <m:sup>
                            <m:r>
                              <w:rPr>
                                <w:rFonts w:ascii="Cambria Math" w:eastAsiaTheme="minorEastAsia" w:hAnsi="Cambria Math"/>
                                <w:lang w:val="en-US"/>
                              </w:rPr>
                              <m:t>2</m:t>
                            </m:r>
                          </m:sup>
                        </m:sSup>
                      </m:den>
                    </m:f>
                  </m:e>
                </m:d>
                <m:sSub>
                  <m:sSubPr>
                    <m:ctrlPr>
                      <w:rPr>
                        <w:rFonts w:ascii="Cambria Math" w:hAnsi="Cambria Math"/>
                        <w:i/>
                        <w:lang w:val="en-US"/>
                      </w:rPr>
                    </m:ctrlPr>
                  </m:sSubPr>
                  <m:e>
                    <m:r>
                      <m:rPr>
                        <m:scr m:val="script"/>
                      </m:rPr>
                      <w:rPr>
                        <w:rFonts w:ascii="Cambria Math" w:hAnsi="Cambria Math"/>
                        <w:lang w:val="en-US"/>
                      </w:rPr>
                      <m:t>R</m:t>
                    </m:r>
                  </m:e>
                  <m:sub>
                    <m:r>
                      <w:rPr>
                        <w:rFonts w:ascii="Cambria Math" w:hAnsi="Cambria Math"/>
                        <w:lang w:val="en-US"/>
                      </w:rPr>
                      <m:t>l</m:t>
                    </m:r>
                  </m:sub>
                </m:sSub>
                <m:d>
                  <m:dPr>
                    <m:ctrlPr>
                      <w:rPr>
                        <w:rFonts w:ascii="Cambria Math" w:hAnsi="Cambria Math"/>
                        <w:i/>
                        <w:lang w:val="en-US"/>
                      </w:rPr>
                    </m:ctrlPr>
                  </m:dPr>
                  <m:e>
                    <m:r>
                      <w:rPr>
                        <w:rFonts w:ascii="Cambria Math" w:hAnsi="Cambria Math" w:cs="Calibri"/>
                        <w:lang w:val="en-US"/>
                      </w:rPr>
                      <m:t>ρ</m:t>
                    </m:r>
                  </m:e>
                </m:d>
                <m:r>
                  <w:rPr>
                    <w:rFonts w:ascii="Cambria Math" w:hAnsi="Cambria Math"/>
                    <w:lang w:val="en-US"/>
                  </w:rPr>
                  <m:t>=0</m:t>
                </m:r>
              </m:oMath>
            </m:oMathPara>
          </w:p>
        </w:tc>
        <w:tc>
          <w:tcPr>
            <w:tcW w:w="986" w:type="dxa"/>
          </w:tcPr>
          <w:p w14:paraId="0F659BE6" w14:textId="5CFE24B5" w:rsidR="002A5118" w:rsidRPr="00857755" w:rsidRDefault="002A5118" w:rsidP="00FC3A3F">
            <w:pPr>
              <w:ind w:firstLine="0"/>
              <w:jc w:val="center"/>
            </w:pPr>
            <w:r w:rsidRPr="00857755">
              <w:t>(</w:t>
            </w:r>
            <w:r w:rsidRPr="00857755">
              <w:rPr>
                <w:lang w:val="en-US"/>
              </w:rPr>
              <w:t>n6.64</w:t>
            </w:r>
            <w:r w:rsidRPr="00857755">
              <w:t>)</w:t>
            </w:r>
          </w:p>
        </w:tc>
      </w:tr>
    </w:tbl>
    <w:p w14:paraId="534432C7" w14:textId="4ABAACB5" w:rsidR="00AB3890" w:rsidRPr="00857755" w:rsidRDefault="002A5118" w:rsidP="00693AB8">
      <w:pPr>
        <w:ind w:firstLine="0"/>
      </w:pPr>
      <w:r w:rsidRPr="00857755">
        <w:t>теңлемесине алып келемиз. Бул теңлемеде</w:t>
      </w:r>
      <w:r w:rsidRPr="00857755">
        <w:rPr>
          <w:rFonts w:eastAsiaTheme="minorEastAsia"/>
        </w:rPr>
        <w:t xml:space="preserve"> </w:t>
      </w:r>
      <m:oMath>
        <m:sSub>
          <m:sSubPr>
            <m:ctrlPr>
              <w:rPr>
                <w:rFonts w:ascii="Cambria Math" w:hAnsi="Cambria Math"/>
                <w:i/>
                <w:lang w:val="en-US"/>
              </w:rPr>
            </m:ctrlPr>
          </m:sSubPr>
          <m:e>
            <m:r>
              <m:rPr>
                <m:scr m:val="script"/>
              </m:rPr>
              <w:rPr>
                <w:rFonts w:ascii="Cambria Math" w:hAnsi="Cambria Math"/>
              </w:rPr>
              <m:t>R</m:t>
            </m:r>
          </m:e>
          <m:sub>
            <m:r>
              <w:rPr>
                <w:rFonts w:ascii="Cambria Math" w:hAnsi="Cambria Math"/>
                <w:lang w:val="en-US"/>
              </w:rPr>
              <m:t>l</m:t>
            </m:r>
          </m:sub>
        </m:sSub>
        <m:d>
          <m:dPr>
            <m:ctrlPr>
              <w:rPr>
                <w:rFonts w:ascii="Cambria Math" w:hAnsi="Cambria Math"/>
                <w:i/>
              </w:rPr>
            </m:ctrlPr>
          </m:dPr>
          <m:e>
            <m:r>
              <w:rPr>
                <w:rFonts w:ascii="Cambria Math" w:hAnsi="Cambria Math" w:cs="Calibri"/>
                <w:lang w:val="en-US"/>
              </w:rPr>
              <m:t>ρ</m:t>
            </m:r>
          </m:e>
        </m:d>
        <m:r>
          <w:rPr>
            <w:rFonts w:ascii="Cambria Math" w:hAnsi="Cambria Math"/>
          </w:rPr>
          <m:t>=</m:t>
        </m:r>
        <m:sSub>
          <m:sSubPr>
            <m:ctrlPr>
              <w:rPr>
                <w:rFonts w:ascii="Cambria Math" w:hAnsi="Cambria Math"/>
                <w:i/>
                <w:lang w:val="en-US"/>
              </w:rPr>
            </m:ctrlPr>
          </m:sSubPr>
          <m:e>
            <m:r>
              <m:rPr>
                <m:scr m:val="script"/>
              </m:rPr>
              <w:rPr>
                <w:rFonts w:ascii="Cambria Math" w:hAnsi="Cambria Math"/>
              </w:rPr>
              <m:t>R</m:t>
            </m:r>
          </m:e>
          <m:sub>
            <m:r>
              <w:rPr>
                <w:rFonts w:ascii="Cambria Math" w:hAnsi="Cambria Math"/>
                <w:lang w:val="en-US"/>
              </w:rPr>
              <m:t>l</m:t>
            </m:r>
          </m:sub>
        </m:sSub>
        <m:d>
          <m:dPr>
            <m:ctrlPr>
              <w:rPr>
                <w:rFonts w:ascii="Cambria Math" w:hAnsi="Cambria Math"/>
                <w:i/>
              </w:rPr>
            </m:ctrlPr>
          </m:dPr>
          <m:e>
            <m:r>
              <w:rPr>
                <w:rFonts w:ascii="Cambria Math" w:hAnsi="Cambria Math" w:cs="Calibri"/>
                <w:lang w:val="en-US"/>
              </w:rPr>
              <m:t>kr</m:t>
            </m:r>
          </m:e>
        </m:d>
        <m:r>
          <w:rPr>
            <w:rFonts w:ascii="Cambria Math" w:hAnsi="Cambria Math"/>
          </w:rPr>
          <m:t>=</m:t>
        </m:r>
        <m:sSub>
          <m:sSubPr>
            <m:ctrlPr>
              <w:rPr>
                <w:rFonts w:ascii="Cambria Math" w:hAnsi="Cambria Math"/>
                <w:i/>
                <w:lang w:val="en-US"/>
              </w:rPr>
            </m:ctrlPr>
          </m:sSubPr>
          <m:e>
            <m:r>
              <w:rPr>
                <w:rFonts w:ascii="Cambria Math" w:hAnsi="Cambria Math"/>
              </w:rPr>
              <m:t>R</m:t>
            </m:r>
          </m:e>
          <m:sub>
            <m:r>
              <w:rPr>
                <w:rFonts w:ascii="Cambria Math" w:hAnsi="Cambria Math"/>
                <w:lang w:val="en-US"/>
              </w:rPr>
              <m:t>kl</m:t>
            </m:r>
          </m:sub>
        </m:sSub>
        <m:r>
          <w:rPr>
            <w:rFonts w:ascii="Cambria Math" w:hAnsi="Cambria Math"/>
          </w:rPr>
          <m:t>(</m:t>
        </m:r>
        <m:r>
          <w:rPr>
            <w:rFonts w:ascii="Cambria Math" w:hAnsi="Cambria Math" w:cs="Calibri"/>
            <w:lang w:val="en-US"/>
          </w:rPr>
          <m:t>r</m:t>
        </m:r>
        <m:r>
          <w:rPr>
            <w:rFonts w:ascii="Cambria Math" w:hAnsi="Cambria Math"/>
          </w:rPr>
          <m:t>)</m:t>
        </m:r>
      </m:oMath>
      <w:r w:rsidRPr="00857755">
        <w:rPr>
          <w:rFonts w:eastAsiaTheme="minorEastAsia"/>
        </w:rPr>
        <w:t>. Бул дифференциаллық теңлеме Бесселдиң сфералық теңлемеси атамасы менен белгили.</w:t>
      </w:r>
      <w:r w:rsidR="00E3520D" w:rsidRPr="00857755">
        <w:rPr>
          <w:rFonts w:eastAsiaTheme="minorEastAsia"/>
        </w:rPr>
        <w:t xml:space="preserve"> Бул теңлемениң улы</w:t>
      </w:r>
      <w:r w:rsidR="00E3520D" w:rsidRPr="00857755">
        <w:rPr>
          <w:rFonts w:eastAsiaTheme="minorEastAsia" w:cs="Calibri"/>
        </w:rPr>
        <w:t>ў</w:t>
      </w:r>
      <w:r w:rsidR="00E3520D" w:rsidRPr="00857755">
        <w:rPr>
          <w:rFonts w:eastAsiaTheme="minorEastAsia"/>
        </w:rPr>
        <w:t xml:space="preserve">ма шешими </w:t>
      </w:r>
      <w:proofErr w:type="spellStart"/>
      <w:r w:rsidR="00E3520D" w:rsidRPr="00857755">
        <w:rPr>
          <w:rFonts w:eastAsiaTheme="minorEastAsia"/>
        </w:rPr>
        <w:t>Бесселдиң</w:t>
      </w:r>
      <w:proofErr w:type="spellEnd"/>
      <w:r w:rsidR="00E3520D" w:rsidRPr="00857755">
        <w:rPr>
          <w:rFonts w:eastAsiaTheme="minorEastAsia"/>
        </w:rPr>
        <w:t xml:space="preserve"> сфералық функциясы </w:t>
      </w:r>
      <m:oMath>
        <m:sSub>
          <m:sSubPr>
            <m:ctrlPr>
              <w:rPr>
                <w:rFonts w:ascii="Cambria Math" w:hAnsi="Cambria Math"/>
                <w:i/>
              </w:rPr>
            </m:ctrlPr>
          </m:sSubPr>
          <m:e>
            <m:r>
              <w:rPr>
                <w:rFonts w:ascii="Cambria Math" w:hAnsi="Cambria Math"/>
              </w:rPr>
              <m:t>j</m:t>
            </m:r>
          </m:e>
          <m:sub>
            <m:r>
              <w:rPr>
                <w:rFonts w:ascii="Cambria Math" w:hAnsi="Cambria Math"/>
              </w:rPr>
              <m:t>l</m:t>
            </m:r>
          </m:sub>
        </m:sSub>
        <m:r>
          <w:rPr>
            <w:rFonts w:ascii="Cambria Math" w:hAnsi="Cambria Math"/>
          </w:rPr>
          <m:t>(r)</m:t>
        </m:r>
      </m:oMath>
      <w:r w:rsidR="00E3520D" w:rsidRPr="00857755">
        <w:rPr>
          <w:rFonts w:eastAsiaTheme="minorEastAsia"/>
        </w:rPr>
        <w:t xml:space="preserve"> менен Нейманның </w:t>
      </w:r>
      <m:oMath>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(r)</m:t>
        </m:r>
      </m:oMath>
      <w:r w:rsidR="00E3520D" w:rsidRPr="00857755">
        <w:rPr>
          <w:rFonts w:eastAsiaTheme="minorEastAsia"/>
        </w:rPr>
        <w:t xml:space="preserve"> сфералық функциясының </w:t>
      </w:r>
      <w:r w:rsidR="00E3520D" w:rsidRPr="00857755">
        <w:rPr>
          <w:rFonts w:eastAsiaTheme="minorEastAsia" w:cs="Calibri"/>
        </w:rPr>
        <w:t>ғ</w:t>
      </w:r>
      <w:r w:rsidR="00E3520D" w:rsidRPr="00857755">
        <w:rPr>
          <w:rFonts w:eastAsiaTheme="minorEastAsia"/>
        </w:rPr>
        <w:t>әрезсиз сызықлы комбинациясы түринде бериледи</w:t>
      </w:r>
      <w:r w:rsidRPr="00857755">
        <w:rPr>
          <w:rFonts w:eastAsiaTheme="minorEastAsia"/>
        </w:rPr>
        <w:t>:</w:t>
      </w:r>
      <w:r w:rsidRPr="00857755">
        <w:t xml:space="preserve"> </w:t>
      </w:r>
    </w:p>
    <w:tbl>
      <w:tblPr>
        <w:tblW w:w="0" w:type="auto"/>
        <w:jc w:val="center"/>
        <w:tblLook w:val="04A0" w:firstRow="1" w:lastRow="0" w:firstColumn="1" w:lastColumn="0" w:noHBand="0" w:noVBand="1"/>
      </w:tblPr>
      <w:tblGrid>
        <w:gridCol w:w="8359"/>
        <w:gridCol w:w="986"/>
      </w:tblGrid>
      <w:tr w:rsidR="00857755" w:rsidRPr="00857755" w14:paraId="6B449AFE" w14:textId="77777777" w:rsidTr="00FC3A3F">
        <w:trPr>
          <w:jc w:val="center"/>
        </w:trPr>
        <w:tc>
          <w:tcPr>
            <w:tcW w:w="8359" w:type="dxa"/>
          </w:tcPr>
          <w:p w14:paraId="27E85B94" w14:textId="770AC57B" w:rsidR="00E3520D" w:rsidRPr="00857755" w:rsidRDefault="00FB1252" w:rsidP="00FC3A3F">
            <w:pPr>
              <w:ind w:firstLine="0"/>
              <w:jc w:val="center"/>
              <w:rPr>
                <w:i/>
              </w:rPr>
            </w:pPr>
            <m:oMathPara>
              <m:oMath>
                <m:sSub>
                  <m:sSubPr>
                    <m:ctrlPr>
                      <w:rPr>
                        <w:rFonts w:ascii="Cambria Math" w:hAnsi="Cambria Math"/>
                        <w:i/>
                        <w:lang w:val="en-US"/>
                      </w:rPr>
                    </m:ctrlPr>
                  </m:sSubPr>
                  <m:e>
                    <m:r>
                      <m:rPr>
                        <m:scr m:val="script"/>
                      </m:rPr>
                      <w:rPr>
                        <w:rFonts w:ascii="Cambria Math" w:hAnsi="Cambria Math"/>
                        <w:lang w:val="en-US"/>
                      </w:rPr>
                      <m:t>R</m:t>
                    </m:r>
                  </m:e>
                  <m:sub>
                    <m:r>
                      <w:rPr>
                        <w:rFonts w:ascii="Cambria Math" w:hAnsi="Cambria Math"/>
                        <w:lang w:val="en-US"/>
                      </w:rPr>
                      <m:t>l</m:t>
                    </m:r>
                  </m:sub>
                </m:sSub>
                <m:d>
                  <m:dPr>
                    <m:ctrlPr>
                      <w:rPr>
                        <w:rFonts w:ascii="Cambria Math" w:hAnsi="Cambria Math"/>
                        <w:i/>
                        <w:lang w:val="en-US"/>
                      </w:rPr>
                    </m:ctrlPr>
                  </m:dPr>
                  <m:e>
                    <m:r>
                      <w:rPr>
                        <w:rFonts w:ascii="Cambria Math" w:hAnsi="Cambria Math" w:cs="Calibri"/>
                        <w:lang w:val="en-US"/>
                      </w:rPr>
                      <m:t>ρ</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sSub>
                  <m:sSubPr>
                    <m:ctrlPr>
                      <w:rPr>
                        <w:rFonts w:ascii="Cambria Math" w:hAnsi="Cambria Math"/>
                        <w:i/>
                      </w:rPr>
                    </m:ctrlPr>
                  </m:sSubPr>
                  <m:e>
                    <m:r>
                      <w:rPr>
                        <w:rFonts w:ascii="Cambria Math" w:hAnsi="Cambria Math"/>
                      </w:rPr>
                      <m:t>j</m:t>
                    </m:r>
                  </m:e>
                  <m:sub>
                    <m:r>
                      <w:rPr>
                        <w:rFonts w:ascii="Cambria Math" w:hAnsi="Cambria Math"/>
                      </w:rPr>
                      <m:t>l</m:t>
                    </m:r>
                  </m:sub>
                </m:sSub>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l</m:t>
                    </m:r>
                  </m:sub>
                </m:sSub>
                <m:sSub>
                  <m:sSubPr>
                    <m:ctrlPr>
                      <w:rPr>
                        <w:rFonts w:ascii="Cambria Math" w:hAnsi="Cambria Math"/>
                        <w:i/>
                      </w:rPr>
                    </m:ctrlPr>
                  </m:sSubPr>
                  <m:e>
                    <m:r>
                      <w:rPr>
                        <w:rFonts w:ascii="Cambria Math" w:hAnsi="Cambria Math"/>
                      </w:rPr>
                      <m:t>n</m:t>
                    </m:r>
                  </m:e>
                  <m:sub>
                    <m:r>
                      <w:rPr>
                        <w:rFonts w:ascii="Cambria Math" w:hAnsi="Cambria Math"/>
                      </w:rPr>
                      <m:t>l</m:t>
                    </m:r>
                  </m:sub>
                </m:sSub>
                <m:d>
                  <m:dPr>
                    <m:ctrlPr>
                      <w:rPr>
                        <w:rFonts w:ascii="Cambria Math" w:hAnsi="Cambria Math"/>
                        <w:i/>
                      </w:rPr>
                    </m:ctrlPr>
                  </m:dPr>
                  <m:e>
                    <m:r>
                      <w:rPr>
                        <w:rFonts w:ascii="Cambria Math" w:hAnsi="Cambria Math"/>
                      </w:rPr>
                      <m:t>r</m:t>
                    </m:r>
                  </m:e>
                </m:d>
                <m:r>
                  <w:rPr>
                    <w:rFonts w:ascii="Cambria Math" w:hAnsi="Cambria Math"/>
                  </w:rPr>
                  <m:t>.</m:t>
                </m:r>
              </m:oMath>
            </m:oMathPara>
          </w:p>
        </w:tc>
        <w:tc>
          <w:tcPr>
            <w:tcW w:w="986" w:type="dxa"/>
          </w:tcPr>
          <w:p w14:paraId="180DFA36" w14:textId="038633CD" w:rsidR="00E3520D" w:rsidRPr="00857755" w:rsidRDefault="00E3520D" w:rsidP="00FC3A3F">
            <w:pPr>
              <w:ind w:firstLine="0"/>
              <w:jc w:val="center"/>
            </w:pPr>
            <w:r w:rsidRPr="00857755">
              <w:t>(</w:t>
            </w:r>
            <w:r w:rsidRPr="00857755">
              <w:rPr>
                <w:lang w:val="en-US"/>
              </w:rPr>
              <w:t>n6.65</w:t>
            </w:r>
            <w:r w:rsidRPr="00857755">
              <w:t>)</w:t>
            </w:r>
          </w:p>
        </w:tc>
      </w:tr>
    </w:tbl>
    <w:p w14:paraId="07382742" w14:textId="4FB7F36A" w:rsidR="002A5118" w:rsidRPr="00857755" w:rsidRDefault="00E3520D" w:rsidP="00B66B4F">
      <w:r w:rsidRPr="00857755">
        <w:t>Бул теңликтеги</w:t>
      </w:r>
    </w:p>
    <w:tbl>
      <w:tblPr>
        <w:tblW w:w="0" w:type="auto"/>
        <w:jc w:val="center"/>
        <w:tblLook w:val="04A0" w:firstRow="1" w:lastRow="0" w:firstColumn="1" w:lastColumn="0" w:noHBand="0" w:noVBand="1"/>
      </w:tblPr>
      <w:tblGrid>
        <w:gridCol w:w="8359"/>
        <w:gridCol w:w="986"/>
      </w:tblGrid>
      <w:tr w:rsidR="00857755" w:rsidRPr="00857755" w14:paraId="37C930F3" w14:textId="77777777" w:rsidTr="00FC3A3F">
        <w:trPr>
          <w:jc w:val="center"/>
        </w:trPr>
        <w:tc>
          <w:tcPr>
            <w:tcW w:w="8359" w:type="dxa"/>
          </w:tcPr>
          <w:p w14:paraId="12DEFB8E" w14:textId="13608845" w:rsidR="00E3520D" w:rsidRPr="00857755" w:rsidRDefault="00FB1252" w:rsidP="00FC3A3F">
            <w:pPr>
              <w:ind w:firstLine="0"/>
              <w:jc w:val="center"/>
              <w:rPr>
                <w:i/>
              </w:rPr>
            </w:pPr>
            <m:oMathPara>
              <m:oMath>
                <m:sSub>
                  <m:sSubPr>
                    <m:ctrlPr>
                      <w:rPr>
                        <w:rFonts w:ascii="Cambria Math" w:hAnsi="Cambria Math"/>
                        <w:i/>
                      </w:rPr>
                    </m:ctrlPr>
                  </m:sSubPr>
                  <m:e>
                    <m:r>
                      <w:rPr>
                        <w:rFonts w:ascii="Cambria Math" w:hAnsi="Cambria Math"/>
                      </w:rPr>
                      <m:t>j</m:t>
                    </m:r>
                  </m:e>
                  <m:sub>
                    <m:r>
                      <w:rPr>
                        <w:rFonts w:ascii="Cambria Math" w:hAnsi="Cambria Math"/>
                      </w:rPr>
                      <m:t>l</m:t>
                    </m:r>
                  </m:sub>
                </m:sSub>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m:t>
                    </m:r>
                    <m:r>
                      <w:rPr>
                        <w:rFonts w:ascii="Cambria Math" w:hAnsi="Cambria Math" w:cs="Calibri"/>
                      </w:rPr>
                      <m:t>ρ</m:t>
                    </m:r>
                    <m:r>
                      <w:rPr>
                        <w:rFonts w:ascii="Cambria Math" w:hAnsi="Cambria Math"/>
                      </w:rPr>
                      <m:t>)</m:t>
                    </m:r>
                  </m:e>
                  <m:sup>
                    <m:r>
                      <w:rPr>
                        <w:rFonts w:ascii="Cambria Math" w:hAnsi="Cambria Math"/>
                      </w:rPr>
                      <m:t>l</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cs="Calibri"/>
                              </w:rPr>
                              <m:t>ρ</m:t>
                            </m:r>
                          </m:den>
                        </m:f>
                        <m:r>
                          <w:rPr>
                            <w:rFonts w:ascii="Cambria Math" w:hAnsi="Cambria Math"/>
                          </w:rPr>
                          <m:t xml:space="preserve"> </m:t>
                        </m:r>
                        <m:f>
                          <m:fPr>
                            <m:ctrlPr>
                              <w:rPr>
                                <w:rFonts w:ascii="Cambria Math" w:hAnsi="Cambria Math"/>
                                <w:i/>
                              </w:rPr>
                            </m:ctrlPr>
                          </m:fPr>
                          <m:num>
                            <m:r>
                              <w:rPr>
                                <w:rFonts w:ascii="Cambria Math" w:hAnsi="Cambria Math"/>
                              </w:rPr>
                              <m:t>d</m:t>
                            </m:r>
                          </m:num>
                          <m:den>
                            <m:r>
                              <w:rPr>
                                <w:rFonts w:ascii="Cambria Math" w:hAnsi="Cambria Math"/>
                              </w:rPr>
                              <m:t>d</m:t>
                            </m:r>
                            <m:r>
                              <w:rPr>
                                <w:rFonts w:ascii="Cambria Math" w:hAnsi="Cambria Math" w:cs="Calibri"/>
                              </w:rPr>
                              <m:t>ρ</m:t>
                            </m:r>
                          </m:den>
                        </m:f>
                      </m:e>
                    </m:d>
                  </m:e>
                  <m:sup>
                    <m:r>
                      <w:rPr>
                        <w:rFonts w:ascii="Cambria Math" w:hAnsi="Cambria Math"/>
                      </w:rPr>
                      <m:t>l</m:t>
                    </m:r>
                  </m:sup>
                </m:sSup>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r>
                          <w:rPr>
                            <w:rFonts w:ascii="Cambria Math" w:hAnsi="Cambria Math" w:cs="Calibri"/>
                          </w:rPr>
                          <m:t>ρ</m:t>
                        </m:r>
                      </m:e>
                    </m:func>
                  </m:num>
                  <m:den>
                    <m:r>
                      <w:rPr>
                        <w:rFonts w:ascii="Cambria Math" w:hAnsi="Cambria Math" w:cs="Calibri"/>
                      </w:rPr>
                      <m:t>ρ</m:t>
                    </m:r>
                  </m:den>
                </m:f>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l</m:t>
                    </m:r>
                  </m:sub>
                </m:sSub>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m:t>
                    </m:r>
                    <m:r>
                      <w:rPr>
                        <w:rFonts w:ascii="Cambria Math" w:hAnsi="Cambria Math" w:cs="Calibri"/>
                      </w:rPr>
                      <m:t>ρ</m:t>
                    </m:r>
                    <m:r>
                      <w:rPr>
                        <w:rFonts w:ascii="Cambria Math" w:hAnsi="Cambria Math"/>
                      </w:rPr>
                      <m:t>)</m:t>
                    </m:r>
                  </m:e>
                  <m:sup>
                    <m:r>
                      <w:rPr>
                        <w:rFonts w:ascii="Cambria Math" w:hAnsi="Cambria Math"/>
                      </w:rPr>
                      <m:t>l</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cs="Calibri"/>
                              </w:rPr>
                              <m:t>ρ</m:t>
                            </m:r>
                          </m:den>
                        </m:f>
                        <m:r>
                          <w:rPr>
                            <w:rFonts w:ascii="Cambria Math" w:hAnsi="Cambria Math"/>
                          </w:rPr>
                          <m:t xml:space="preserve"> </m:t>
                        </m:r>
                        <m:f>
                          <m:fPr>
                            <m:ctrlPr>
                              <w:rPr>
                                <w:rFonts w:ascii="Cambria Math" w:hAnsi="Cambria Math"/>
                                <w:i/>
                              </w:rPr>
                            </m:ctrlPr>
                          </m:fPr>
                          <m:num>
                            <m:r>
                              <w:rPr>
                                <w:rFonts w:ascii="Cambria Math" w:hAnsi="Cambria Math"/>
                              </w:rPr>
                              <m:t>d</m:t>
                            </m:r>
                          </m:num>
                          <m:den>
                            <m:r>
                              <w:rPr>
                                <w:rFonts w:ascii="Cambria Math" w:hAnsi="Cambria Math"/>
                              </w:rPr>
                              <m:t>d</m:t>
                            </m:r>
                            <m:r>
                              <w:rPr>
                                <w:rFonts w:ascii="Cambria Math" w:hAnsi="Cambria Math" w:cs="Calibri"/>
                              </w:rPr>
                              <m:t>ρ</m:t>
                            </m:r>
                          </m:den>
                        </m:f>
                      </m:e>
                    </m:d>
                  </m:e>
                  <m:sup>
                    <m:r>
                      <w:rPr>
                        <w:rFonts w:ascii="Cambria Math" w:hAnsi="Cambria Math"/>
                      </w:rPr>
                      <m:t>l</m:t>
                    </m:r>
                  </m:sup>
                </m:sSup>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cs="Calibri"/>
                          </w:rPr>
                          <m:t>ρ</m:t>
                        </m:r>
                      </m:e>
                    </m:func>
                  </m:num>
                  <m:den>
                    <m:r>
                      <w:rPr>
                        <w:rFonts w:ascii="Cambria Math" w:hAnsi="Cambria Math" w:cs="Calibri"/>
                      </w:rPr>
                      <m:t>ρ</m:t>
                    </m:r>
                  </m:den>
                </m:f>
                <m:r>
                  <w:rPr>
                    <w:rFonts w:ascii="Cambria Math" w:hAnsi="Cambria Math"/>
                  </w:rPr>
                  <m:t>.</m:t>
                </m:r>
              </m:oMath>
            </m:oMathPara>
          </w:p>
        </w:tc>
        <w:tc>
          <w:tcPr>
            <w:tcW w:w="986" w:type="dxa"/>
          </w:tcPr>
          <w:p w14:paraId="0F652F03" w14:textId="554B20D5" w:rsidR="00E3520D" w:rsidRPr="00857755" w:rsidRDefault="00E3520D" w:rsidP="00FC3A3F">
            <w:pPr>
              <w:ind w:firstLine="0"/>
              <w:jc w:val="center"/>
            </w:pPr>
            <w:r w:rsidRPr="00857755">
              <w:t>(</w:t>
            </w:r>
            <w:r w:rsidRPr="00857755">
              <w:rPr>
                <w:lang w:val="en-US"/>
              </w:rPr>
              <w:t>n6.66</w:t>
            </w:r>
            <w:r w:rsidRPr="00857755">
              <w:t>)</w:t>
            </w:r>
          </w:p>
        </w:tc>
      </w:tr>
    </w:tbl>
    <w:p w14:paraId="5EBFF00C" w14:textId="4B250FCD" w:rsidR="00E3520D" w:rsidRPr="00857755" w:rsidRDefault="00E3520D" w:rsidP="00693AB8">
      <w:r w:rsidRPr="00857755">
        <w:t xml:space="preserve">Бессель менен </w:t>
      </w:r>
      <w:proofErr w:type="spellStart"/>
      <w:r w:rsidRPr="00857755">
        <w:t>Нейманның</w:t>
      </w:r>
      <w:proofErr w:type="spellEnd"/>
      <w:r w:rsidRPr="00857755">
        <w:t xml:space="preserve"> биринши бир неше сфералық функциялары 6.3-кестеде, ал олардың </w:t>
      </w:r>
      <w:r w:rsidR="00693AB8" w:rsidRPr="00857755">
        <w:t>графиклери 6.2-сү</w:t>
      </w:r>
      <w:r w:rsidR="00693AB8" w:rsidRPr="00857755">
        <w:rPr>
          <w:rFonts w:cs="Calibri"/>
        </w:rPr>
        <w:t>ў</w:t>
      </w:r>
      <w:r w:rsidR="00693AB8" w:rsidRPr="00857755">
        <w:t>ретте көрсетилген.</w:t>
      </w:r>
    </w:p>
    <w:p w14:paraId="0337897E" w14:textId="5474B51C" w:rsidR="002A5118" w:rsidRPr="00857755" w:rsidRDefault="00FB1252" w:rsidP="00693AB8">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r>
                  <w:rPr>
                    <w:rFonts w:ascii="Cambria Math" w:hAnsi="Cambria Math" w:cs="Calibri"/>
                  </w:rPr>
                  <m:t>ρ</m:t>
                </m:r>
              </m:e>
            </m:func>
          </m:num>
          <m:den>
            <m:r>
              <w:rPr>
                <w:rFonts w:ascii="Cambria Math" w:hAnsi="Cambria Math" w:cs="Calibri"/>
              </w:rPr>
              <m:t>ρ</m:t>
            </m:r>
          </m:den>
        </m:f>
      </m:oMath>
      <w:r w:rsidR="00693AB8" w:rsidRPr="00857755">
        <w:rPr>
          <w:rFonts w:eastAsiaTheme="minorEastAsia"/>
        </w:rPr>
        <w:t xml:space="preserve"> менен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cs="Calibri"/>
                  </w:rPr>
                  <m:t>ρ</m:t>
                </m:r>
              </m:e>
            </m:func>
          </m:num>
          <m:den>
            <m:r>
              <w:rPr>
                <w:rFonts w:ascii="Cambria Math" w:hAnsi="Cambria Math" w:cs="Calibri"/>
              </w:rPr>
              <m:t>ρ</m:t>
            </m:r>
          </m:den>
        </m:f>
      </m:oMath>
      <w:r w:rsidR="00693AB8" w:rsidRPr="00857755">
        <w:rPr>
          <w:rFonts w:eastAsiaTheme="minorEastAsia"/>
        </w:rPr>
        <w:t xml:space="preserve"> </w:t>
      </w:r>
      <w:proofErr w:type="spellStart"/>
      <w:r w:rsidR="00693AB8" w:rsidRPr="00857755">
        <w:rPr>
          <w:rFonts w:eastAsiaTheme="minorEastAsia"/>
        </w:rPr>
        <w:t>ди</w:t>
      </w:r>
      <w:proofErr w:type="spellEnd"/>
      <w:r w:rsidR="00693AB8" w:rsidRPr="00857755">
        <w:rPr>
          <w:rFonts w:eastAsiaTheme="minorEastAsia"/>
        </w:rPr>
        <w:t xml:space="preserve"> </w:t>
      </w:r>
      <w:r w:rsidR="00693AB8" w:rsidRPr="00857755">
        <w:rPr>
          <w:rFonts w:eastAsiaTheme="minorEastAsia" w:cs="Calibri"/>
        </w:rPr>
        <w:t>ρ</w:t>
      </w:r>
      <w:r w:rsidR="00693AB8" w:rsidRPr="00857755">
        <w:rPr>
          <w:rFonts w:eastAsiaTheme="minorEastAsia"/>
        </w:rPr>
        <w:t xml:space="preserve"> </w:t>
      </w:r>
      <w:proofErr w:type="spellStart"/>
      <w:r w:rsidR="00693AB8" w:rsidRPr="00857755">
        <w:rPr>
          <w:rFonts w:eastAsiaTheme="minorEastAsia"/>
        </w:rPr>
        <w:t>ның</w:t>
      </w:r>
      <w:proofErr w:type="spellEnd"/>
      <w:r w:rsidR="00693AB8" w:rsidRPr="00857755">
        <w:rPr>
          <w:rFonts w:eastAsiaTheme="minorEastAsia"/>
        </w:rPr>
        <w:t xml:space="preserve"> дәрежели қатарына жайып, биз </w:t>
      </w:r>
      <m:oMath>
        <m:sSub>
          <m:sSubPr>
            <m:ctrlPr>
              <w:rPr>
                <w:rFonts w:ascii="Cambria Math" w:hAnsi="Cambria Math"/>
                <w:i/>
              </w:rPr>
            </m:ctrlPr>
          </m:sSubPr>
          <m:e>
            <m:r>
              <w:rPr>
                <w:rFonts w:ascii="Cambria Math" w:hAnsi="Cambria Math"/>
              </w:rPr>
              <m:t>j</m:t>
            </m:r>
          </m:e>
          <m:sub>
            <m:r>
              <w:rPr>
                <w:rFonts w:ascii="Cambria Math" w:hAnsi="Cambria Math"/>
              </w:rPr>
              <m:t>l</m:t>
            </m:r>
          </m:sub>
        </m:sSub>
        <m:d>
          <m:dPr>
            <m:ctrlPr>
              <w:rPr>
                <w:rFonts w:ascii="Cambria Math" w:hAnsi="Cambria Math"/>
                <w:i/>
              </w:rPr>
            </m:ctrlPr>
          </m:dPr>
          <m:e>
            <m:r>
              <w:rPr>
                <w:rFonts w:ascii="Cambria Math" w:hAnsi="Cambria Math"/>
              </w:rPr>
              <m:t>r</m:t>
            </m:r>
          </m:e>
        </m:d>
      </m:oMath>
      <w:r w:rsidR="00693AB8" w:rsidRPr="00857755">
        <w:rPr>
          <w:rFonts w:eastAsiaTheme="minorEastAsia"/>
        </w:rPr>
        <w:t xml:space="preserve"> менен </w:t>
      </w:r>
      <m:oMath>
        <m:sSub>
          <m:sSubPr>
            <m:ctrlPr>
              <w:rPr>
                <w:rFonts w:ascii="Cambria Math" w:hAnsi="Cambria Math"/>
                <w:i/>
              </w:rPr>
            </m:ctrlPr>
          </m:sSubPr>
          <m:e>
            <m:r>
              <w:rPr>
                <w:rFonts w:ascii="Cambria Math" w:hAnsi="Cambria Math"/>
              </w:rPr>
              <m:t>n</m:t>
            </m:r>
          </m:e>
          <m:sub>
            <m:r>
              <w:rPr>
                <w:rFonts w:ascii="Cambria Math" w:hAnsi="Cambria Math"/>
              </w:rPr>
              <m:t>l</m:t>
            </m:r>
          </m:sub>
        </m:sSub>
        <m:d>
          <m:dPr>
            <m:ctrlPr>
              <w:rPr>
                <w:rFonts w:ascii="Cambria Math" w:hAnsi="Cambria Math"/>
                <w:i/>
              </w:rPr>
            </m:ctrlPr>
          </m:dPr>
          <m:e>
            <m:r>
              <w:rPr>
                <w:rFonts w:ascii="Cambria Math" w:hAnsi="Cambria Math"/>
              </w:rPr>
              <m:t>r</m:t>
            </m:r>
          </m:e>
        </m:d>
      </m:oMath>
      <w:r w:rsidR="00693AB8" w:rsidRPr="00857755">
        <w:rPr>
          <w:rFonts w:eastAsiaTheme="minorEastAsia"/>
        </w:rPr>
        <w:t xml:space="preserve"> функцияларының </w:t>
      </w:r>
      <w:r w:rsidR="00693AB8" w:rsidRPr="00857755">
        <w:rPr>
          <w:rFonts w:eastAsiaTheme="minorEastAsia" w:cs="Calibri"/>
        </w:rPr>
        <w:t>ρ</w:t>
      </w:r>
      <w:r w:rsidR="00693AB8" w:rsidRPr="00857755">
        <w:rPr>
          <w:rFonts w:eastAsiaTheme="minorEastAsia"/>
        </w:rPr>
        <w:t xml:space="preserve"> </w:t>
      </w:r>
      <w:proofErr w:type="spellStart"/>
      <w:r w:rsidR="00693AB8" w:rsidRPr="00857755">
        <w:rPr>
          <w:rFonts w:eastAsiaTheme="minorEastAsia"/>
        </w:rPr>
        <w:t>ның</w:t>
      </w:r>
      <w:proofErr w:type="spellEnd"/>
      <w:r w:rsidR="00693AB8" w:rsidRPr="00857755">
        <w:rPr>
          <w:rFonts w:eastAsiaTheme="minorEastAsia"/>
        </w:rPr>
        <w:t xml:space="preserve"> киши мәнислеринде </w:t>
      </w:r>
    </w:p>
    <w:tbl>
      <w:tblPr>
        <w:tblW w:w="0" w:type="auto"/>
        <w:jc w:val="center"/>
        <w:tblLook w:val="04A0" w:firstRow="1" w:lastRow="0" w:firstColumn="1" w:lastColumn="0" w:noHBand="0" w:noVBand="1"/>
      </w:tblPr>
      <w:tblGrid>
        <w:gridCol w:w="8359"/>
        <w:gridCol w:w="986"/>
      </w:tblGrid>
      <w:tr w:rsidR="00857755" w:rsidRPr="00857755" w14:paraId="7BFDDBF3" w14:textId="77777777" w:rsidTr="00FC3A3F">
        <w:trPr>
          <w:jc w:val="center"/>
        </w:trPr>
        <w:tc>
          <w:tcPr>
            <w:tcW w:w="8359" w:type="dxa"/>
          </w:tcPr>
          <w:p w14:paraId="2BBC28F8" w14:textId="06819EAC" w:rsidR="00693AB8" w:rsidRPr="00857755" w:rsidRDefault="00FB1252" w:rsidP="00FC3A3F">
            <w:pPr>
              <w:ind w:firstLine="0"/>
              <w:jc w:val="center"/>
              <w:rPr>
                <w:i/>
              </w:rPr>
            </w:pPr>
            <m:oMathPara>
              <m:oMath>
                <m:sSub>
                  <m:sSubPr>
                    <m:ctrlPr>
                      <w:rPr>
                        <w:rFonts w:ascii="Cambria Math" w:hAnsi="Cambria Math"/>
                        <w:i/>
                      </w:rPr>
                    </m:ctrlPr>
                  </m:sSubPr>
                  <m:e>
                    <m:r>
                      <w:rPr>
                        <w:rFonts w:ascii="Cambria Math" w:hAnsi="Cambria Math"/>
                      </w:rPr>
                      <m:t>j</m:t>
                    </m:r>
                  </m:e>
                  <m:sub>
                    <m:r>
                      <w:rPr>
                        <w:rFonts w:ascii="Cambria Math" w:hAnsi="Cambria Math"/>
                      </w:rPr>
                      <m:t>l</m:t>
                    </m:r>
                  </m:sub>
                </m:sSub>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l</m:t>
                        </m:r>
                      </m:sup>
                    </m:sSup>
                    <m:r>
                      <w:rPr>
                        <w:rFonts w:ascii="Cambria Math" w:hAnsi="Cambria Math"/>
                        <w:lang w:val="en-US"/>
                      </w:rPr>
                      <m:t>l!</m:t>
                    </m:r>
                  </m:num>
                  <m:den>
                    <m:d>
                      <m:dPr>
                        <m:ctrlPr>
                          <w:rPr>
                            <w:rFonts w:ascii="Cambria Math" w:hAnsi="Cambria Math"/>
                            <w:i/>
                          </w:rPr>
                        </m:ctrlPr>
                      </m:dPr>
                      <m:e>
                        <m:r>
                          <w:rPr>
                            <w:rFonts w:ascii="Cambria Math" w:hAnsi="Cambria Math"/>
                          </w:rPr>
                          <m:t>2l+1</m:t>
                        </m:r>
                      </m:e>
                    </m:d>
                    <m:r>
                      <w:rPr>
                        <w:rFonts w:ascii="Cambria Math" w:hAnsi="Cambria Math"/>
                      </w:rPr>
                      <m:t>!</m:t>
                    </m:r>
                  </m:den>
                </m:f>
                <m:sSup>
                  <m:sSupPr>
                    <m:ctrlPr>
                      <w:rPr>
                        <w:rFonts w:ascii="Cambria Math" w:hAnsi="Cambria Math"/>
                        <w:i/>
                      </w:rPr>
                    </m:ctrlPr>
                  </m:sSupPr>
                  <m:e>
                    <m:r>
                      <w:rPr>
                        <w:rFonts w:ascii="Cambria Math" w:hAnsi="Cambria Math" w:cs="Calibri"/>
                      </w:rPr>
                      <m:t>ρ</m:t>
                    </m:r>
                  </m:e>
                  <m:sup>
                    <m:r>
                      <w:rPr>
                        <w:rFonts w:ascii="Cambria Math" w:hAnsi="Cambria Math"/>
                      </w:rPr>
                      <m:t>l</m:t>
                    </m:r>
                  </m:sup>
                </m:sSup>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l</m:t>
                    </m:r>
                  </m:sub>
                </m:sSub>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d>
                      <m:dPr>
                        <m:ctrlPr>
                          <w:rPr>
                            <w:rFonts w:ascii="Cambria Math" w:hAnsi="Cambria Math"/>
                            <w:i/>
                            <w:lang w:val="en-US"/>
                          </w:rPr>
                        </m:ctrlPr>
                      </m:dPr>
                      <m:e>
                        <m:r>
                          <w:rPr>
                            <w:rFonts w:ascii="Cambria Math" w:hAnsi="Cambria Math"/>
                            <w:lang w:val="en-US"/>
                          </w:rPr>
                          <m:t>2l</m:t>
                        </m:r>
                      </m:e>
                    </m:d>
                    <m:r>
                      <w:rPr>
                        <w:rFonts w:ascii="Cambria Math" w:hAnsi="Cambria Math"/>
                        <w:lang w:val="en-US"/>
                      </w:rPr>
                      <m:t>!</m:t>
                    </m:r>
                  </m:num>
                  <m:den>
                    <m:sSup>
                      <m:sSupPr>
                        <m:ctrlPr>
                          <w:rPr>
                            <w:rFonts w:ascii="Cambria Math" w:hAnsi="Cambria Math"/>
                            <w:i/>
                          </w:rPr>
                        </m:ctrlPr>
                      </m:sSupPr>
                      <m:e>
                        <m:r>
                          <w:rPr>
                            <w:rFonts w:ascii="Cambria Math" w:hAnsi="Cambria Math"/>
                          </w:rPr>
                          <m:t>2</m:t>
                        </m:r>
                      </m:e>
                      <m:sup>
                        <m:r>
                          <w:rPr>
                            <w:rFonts w:ascii="Cambria Math" w:hAnsi="Cambria Math"/>
                          </w:rPr>
                          <m:t>l</m:t>
                        </m:r>
                      </m:sup>
                    </m:sSup>
                    <m:r>
                      <w:rPr>
                        <w:rFonts w:ascii="Cambria Math" w:hAnsi="Cambria Math"/>
                        <w:lang w:val="en-US"/>
                      </w:rPr>
                      <m:t>l!</m:t>
                    </m:r>
                  </m:den>
                </m:f>
                <m:sSup>
                  <m:sSupPr>
                    <m:ctrlPr>
                      <w:rPr>
                        <w:rFonts w:ascii="Cambria Math" w:hAnsi="Cambria Math"/>
                        <w:i/>
                      </w:rPr>
                    </m:ctrlPr>
                  </m:sSupPr>
                  <m:e>
                    <m:r>
                      <w:rPr>
                        <w:rFonts w:ascii="Cambria Math" w:hAnsi="Cambria Math" w:cs="Calibri"/>
                      </w:rPr>
                      <m:t>ρ</m:t>
                    </m:r>
                  </m:e>
                  <m:sup>
                    <m:r>
                      <w:rPr>
                        <w:rFonts w:ascii="Cambria Math" w:hAnsi="Cambria Math"/>
                      </w:rPr>
                      <m:t>-l-1</m:t>
                    </m:r>
                  </m:sup>
                </m:sSup>
                <m:r>
                  <w:rPr>
                    <w:rFonts w:ascii="Cambria Math" w:hAnsi="Cambria Math"/>
                  </w:rPr>
                  <m:t xml:space="preserve">, </m:t>
                </m:r>
                <m:r>
                  <w:rPr>
                    <w:rFonts w:ascii="Cambria Math" w:hAnsi="Cambria Math" w:cs="Calibri"/>
                  </w:rPr>
                  <m:t>ρ</m:t>
                </m:r>
                <m:r>
                  <w:rPr>
                    <w:rFonts w:ascii="Cambria Math" w:hAnsi="Cambria Math"/>
                  </w:rPr>
                  <m:t>≪1</m:t>
                </m:r>
              </m:oMath>
            </m:oMathPara>
          </w:p>
        </w:tc>
        <w:tc>
          <w:tcPr>
            <w:tcW w:w="986" w:type="dxa"/>
          </w:tcPr>
          <w:p w14:paraId="6C7C6A10" w14:textId="5C649F5C" w:rsidR="00693AB8" w:rsidRPr="00857755" w:rsidRDefault="00693AB8" w:rsidP="00FC3A3F">
            <w:pPr>
              <w:ind w:firstLine="0"/>
              <w:jc w:val="center"/>
            </w:pPr>
            <w:r w:rsidRPr="00857755">
              <w:t>(</w:t>
            </w:r>
            <w:r w:rsidRPr="00857755">
              <w:rPr>
                <w:lang w:val="en-US"/>
              </w:rPr>
              <w:t>n6.67</w:t>
            </w:r>
            <w:r w:rsidRPr="00857755">
              <w:t>)</w:t>
            </w:r>
          </w:p>
        </w:tc>
      </w:tr>
    </w:tbl>
    <w:p w14:paraId="634A9C79" w14:textId="6DEAF25D" w:rsidR="002A5118" w:rsidRPr="00857755" w:rsidRDefault="00693AB8" w:rsidP="00693AB8">
      <w:pPr>
        <w:ind w:firstLine="0"/>
      </w:pPr>
      <w:r w:rsidRPr="00857755">
        <w:t>киширейету</w:t>
      </w:r>
      <w:r w:rsidRPr="00857755">
        <w:rPr>
          <w:rFonts w:cs="Calibri"/>
        </w:rPr>
        <w:t>ғ</w:t>
      </w:r>
      <w:r w:rsidRPr="00857755">
        <w:t>ынлы</w:t>
      </w:r>
      <w:r w:rsidRPr="00857755">
        <w:rPr>
          <w:rFonts w:cs="Calibri"/>
        </w:rPr>
        <w:t>ғ</w:t>
      </w:r>
      <w:r w:rsidRPr="00857755">
        <w:t xml:space="preserve">ын ҳәм </w:t>
      </w:r>
      <m:oMath>
        <m:r>
          <w:rPr>
            <w:rFonts w:ascii="Cambria Math" w:hAnsi="Cambria Math" w:cs="Calibri"/>
          </w:rPr>
          <m:t>ρ</m:t>
        </m:r>
      </m:oMath>
      <w:r w:rsidRPr="00857755">
        <w:t xml:space="preserve"> ның үлкен мәнислеринде</w:t>
      </w:r>
    </w:p>
    <w:tbl>
      <w:tblPr>
        <w:tblW w:w="0" w:type="auto"/>
        <w:jc w:val="center"/>
        <w:tblLook w:val="04A0" w:firstRow="1" w:lastRow="0" w:firstColumn="1" w:lastColumn="0" w:noHBand="0" w:noVBand="1"/>
      </w:tblPr>
      <w:tblGrid>
        <w:gridCol w:w="8359"/>
        <w:gridCol w:w="986"/>
      </w:tblGrid>
      <w:tr w:rsidR="00857755" w:rsidRPr="00857755" w14:paraId="47CB3A8F" w14:textId="77777777" w:rsidTr="00FC3A3F">
        <w:trPr>
          <w:jc w:val="center"/>
        </w:trPr>
        <w:tc>
          <w:tcPr>
            <w:tcW w:w="8359" w:type="dxa"/>
          </w:tcPr>
          <w:p w14:paraId="6D6E0F88" w14:textId="5A05B5B0" w:rsidR="00693AB8" w:rsidRPr="00857755" w:rsidRDefault="00FB1252" w:rsidP="00693AB8">
            <w:pPr>
              <w:ind w:firstLine="0"/>
              <w:jc w:val="center"/>
              <w:rPr>
                <w:i/>
                <w:lang w:val="en-US"/>
              </w:rPr>
            </w:pPr>
            <m:oMathPara>
              <m:oMath>
                <m:sSub>
                  <m:sSubPr>
                    <m:ctrlPr>
                      <w:rPr>
                        <w:rFonts w:ascii="Cambria Math" w:hAnsi="Cambria Math"/>
                        <w:i/>
                      </w:rPr>
                    </m:ctrlPr>
                  </m:sSubPr>
                  <m:e>
                    <m:r>
                      <w:rPr>
                        <w:rFonts w:ascii="Cambria Math" w:hAnsi="Cambria Math"/>
                      </w:rPr>
                      <m:t>j</m:t>
                    </m:r>
                  </m:e>
                  <m:sub>
                    <m:r>
                      <w:rPr>
                        <w:rFonts w:ascii="Cambria Math" w:hAnsi="Cambria Math"/>
                      </w:rPr>
                      <m:t>l</m:t>
                    </m:r>
                  </m:sub>
                </m:sSub>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lang w:val="en-US"/>
                      </w:rPr>
                    </m:ctrlPr>
                  </m:fPr>
                  <m:num>
                    <m:r>
                      <w:rPr>
                        <w:rFonts w:ascii="Cambria Math" w:hAnsi="Cambria Math"/>
                      </w:rPr>
                      <m:t>1</m:t>
                    </m:r>
                    <m:ctrlPr>
                      <w:rPr>
                        <w:rFonts w:ascii="Cambria Math" w:hAnsi="Cambria Math"/>
                        <w:i/>
                      </w:rPr>
                    </m:ctrlPr>
                  </m:num>
                  <m:den>
                    <m:r>
                      <w:rPr>
                        <w:rFonts w:ascii="Cambria Math" w:hAnsi="Cambria Math" w:cs="Calibri"/>
                        <w:lang w:val="en-US"/>
                      </w:rPr>
                      <m:t>ρ</m:t>
                    </m:r>
                  </m:den>
                </m:f>
                <m:func>
                  <m:funcPr>
                    <m:ctrlPr>
                      <w:rPr>
                        <w:rFonts w:ascii="Cambria Math" w:hAnsi="Cambria Math"/>
                        <w:i/>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cs="Calibri"/>
                            <w:lang w:val="en-US"/>
                          </w:rPr>
                          <m:t>ρ</m:t>
                        </m:r>
                        <m:r>
                          <w:rPr>
                            <w:rFonts w:ascii="Cambria Math" w:hAnsi="Cambria Math"/>
                            <w:lang w:val="en-US"/>
                          </w:rPr>
                          <m:t>-</m:t>
                        </m:r>
                        <m:f>
                          <m:fPr>
                            <m:ctrlPr>
                              <w:rPr>
                                <w:rFonts w:ascii="Cambria Math" w:hAnsi="Cambria Math"/>
                                <w:i/>
                                <w:lang w:val="en-US"/>
                              </w:rPr>
                            </m:ctrlPr>
                          </m:fPr>
                          <m:num>
                            <m:r>
                              <w:rPr>
                                <w:rFonts w:ascii="Cambria Math" w:hAnsi="Cambria Math"/>
                                <w:lang w:val="en-US"/>
                              </w:rPr>
                              <m:t>l</m:t>
                            </m:r>
                            <m:r>
                              <w:rPr>
                                <w:rFonts w:ascii="Cambria Math" w:hAnsi="Cambria Math" w:cs="Calibri"/>
                                <w:lang w:val="en-US"/>
                              </w:rPr>
                              <m:t>π</m:t>
                            </m:r>
                          </m:num>
                          <m:den>
                            <m:r>
                              <w:rPr>
                                <w:rFonts w:ascii="Cambria Math" w:hAnsi="Cambria Math"/>
                                <w:lang w:val="en-US"/>
                              </w:rPr>
                              <m:t>2</m:t>
                            </m:r>
                          </m:den>
                        </m:f>
                      </m:e>
                    </m:d>
                    <m:r>
                      <w:rPr>
                        <w:rFonts w:ascii="Cambria Math" w:hAnsi="Cambria Math"/>
                        <w:lang w:val="en-US"/>
                      </w:rPr>
                      <m:t>,</m:t>
                    </m:r>
                  </m:e>
                </m:func>
                <m:r>
                  <w:rPr>
                    <w:rFonts w:ascii="Cambria Math" w:eastAsiaTheme="minorEastAsia" w:hAnsi="Cambria Math"/>
                    <w:lang w:val="en-US"/>
                  </w:rPr>
                  <m:t xml:space="preserve">  </m:t>
                </m:r>
                <m:sSub>
                  <m:sSubPr>
                    <m:ctrlPr>
                      <w:rPr>
                        <w:rFonts w:ascii="Cambria Math" w:hAnsi="Cambria Math"/>
                        <w:i/>
                      </w:rPr>
                    </m:ctrlPr>
                  </m:sSubPr>
                  <m:e>
                    <m:r>
                      <w:rPr>
                        <w:rFonts w:ascii="Cambria Math" w:hAnsi="Cambria Math"/>
                      </w:rPr>
                      <m:t>n</m:t>
                    </m:r>
                  </m:e>
                  <m:sub>
                    <m:r>
                      <w:rPr>
                        <w:rFonts w:ascii="Cambria Math" w:hAnsi="Cambria Math"/>
                      </w:rPr>
                      <m:t>l</m:t>
                    </m:r>
                  </m:sub>
                </m:sSub>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cs="Calibri"/>
                      </w:rPr>
                      <m:t>ρ</m:t>
                    </m:r>
                  </m:den>
                </m:f>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hAnsi="Cambria Math"/>
                            <w:i/>
                            <w:lang w:val="en-US"/>
                          </w:rPr>
                        </m:ctrlPr>
                      </m:dPr>
                      <m:e>
                        <m:r>
                          <w:rPr>
                            <w:rFonts w:ascii="Cambria Math" w:hAnsi="Cambria Math" w:cs="Calibri"/>
                            <w:lang w:val="en-US"/>
                          </w:rPr>
                          <m:t>ρ</m:t>
                        </m:r>
                        <m:r>
                          <w:rPr>
                            <w:rFonts w:ascii="Cambria Math" w:hAnsi="Cambria Math"/>
                            <w:lang w:val="en-US"/>
                          </w:rPr>
                          <m:t>-</m:t>
                        </m:r>
                        <m:f>
                          <m:fPr>
                            <m:ctrlPr>
                              <w:rPr>
                                <w:rFonts w:ascii="Cambria Math" w:hAnsi="Cambria Math"/>
                                <w:i/>
                                <w:lang w:val="en-US"/>
                              </w:rPr>
                            </m:ctrlPr>
                          </m:fPr>
                          <m:num>
                            <m:r>
                              <w:rPr>
                                <w:rFonts w:ascii="Cambria Math" w:hAnsi="Cambria Math"/>
                                <w:lang w:val="en-US"/>
                              </w:rPr>
                              <m:t>l</m:t>
                            </m:r>
                            <m:r>
                              <w:rPr>
                                <w:rFonts w:ascii="Cambria Math" w:hAnsi="Cambria Math" w:cs="Calibri"/>
                                <w:lang w:val="en-US"/>
                              </w:rPr>
                              <m:t>π</m:t>
                            </m:r>
                          </m:num>
                          <m:den>
                            <m:r>
                              <w:rPr>
                                <w:rFonts w:ascii="Cambria Math" w:hAnsi="Cambria Math"/>
                                <w:lang w:val="en-US"/>
                              </w:rPr>
                              <m:t>2</m:t>
                            </m:r>
                          </m:den>
                        </m:f>
                      </m:e>
                    </m:d>
                    <m:r>
                      <w:rPr>
                        <w:rFonts w:ascii="Cambria Math" w:hAnsi="Cambria Math"/>
                        <w:lang w:val="en-US"/>
                      </w:rPr>
                      <m:t xml:space="preserve">, </m:t>
                    </m:r>
                    <m:r>
                      <w:rPr>
                        <w:rFonts w:ascii="Cambria Math" w:hAnsi="Cambria Math" w:cs="Calibri"/>
                        <w:lang w:val="en-US"/>
                      </w:rPr>
                      <m:t>ρ</m:t>
                    </m:r>
                    <m:r>
                      <w:rPr>
                        <w:rFonts w:ascii="Cambria Math" w:hAnsi="Cambria Math"/>
                        <w:lang w:val="en-US"/>
                      </w:rPr>
                      <m:t>≫1</m:t>
                    </m:r>
                  </m:e>
                </m:func>
              </m:oMath>
            </m:oMathPara>
          </w:p>
        </w:tc>
        <w:tc>
          <w:tcPr>
            <w:tcW w:w="986" w:type="dxa"/>
          </w:tcPr>
          <w:p w14:paraId="3256D236" w14:textId="3D32BC7D" w:rsidR="00693AB8" w:rsidRPr="00857755" w:rsidRDefault="00693AB8" w:rsidP="00693AB8">
            <w:pPr>
              <w:ind w:firstLine="0"/>
              <w:jc w:val="center"/>
            </w:pPr>
            <w:r w:rsidRPr="00857755">
              <w:t>(</w:t>
            </w:r>
            <w:r w:rsidRPr="00857755">
              <w:rPr>
                <w:lang w:val="en-US"/>
              </w:rPr>
              <w:t>n6.68</w:t>
            </w:r>
            <w:r w:rsidRPr="00857755">
              <w:t>)</w:t>
            </w:r>
          </w:p>
        </w:tc>
      </w:tr>
    </w:tbl>
    <w:p w14:paraId="027958B5" w14:textId="06DEAFEC" w:rsidR="002A5118" w:rsidRPr="00857755" w:rsidRDefault="00693AB8" w:rsidP="00693AB8">
      <w:pPr>
        <w:ind w:firstLine="0"/>
      </w:pPr>
      <w:proofErr w:type="spellStart"/>
      <w:r w:rsidRPr="00857755">
        <w:t>үлкейету</w:t>
      </w:r>
      <w:r w:rsidRPr="00857755">
        <w:rPr>
          <w:rFonts w:cs="Calibri"/>
        </w:rPr>
        <w:t>ғ</w:t>
      </w:r>
      <w:r w:rsidRPr="00857755">
        <w:t>ыны</w:t>
      </w:r>
      <w:proofErr w:type="spellEnd"/>
      <w:r w:rsidRPr="00857755">
        <w:t xml:space="preserve"> көринеди. </w:t>
      </w:r>
    </w:p>
    <w:p w14:paraId="47474500" w14:textId="47668426" w:rsidR="005B3F54" w:rsidRPr="00857755" w:rsidRDefault="005B3F54" w:rsidP="005B3F54">
      <w:r w:rsidRPr="00857755">
        <w:t xml:space="preserve">Нейман функциясы </w:t>
      </w:r>
      <m:oMath>
        <m:sSub>
          <m:sSubPr>
            <m:ctrlPr>
              <w:rPr>
                <w:rFonts w:ascii="Cambria Math" w:hAnsi="Cambria Math"/>
                <w:i/>
              </w:rPr>
            </m:ctrlPr>
          </m:sSubPr>
          <m:e>
            <m:r>
              <w:rPr>
                <w:rFonts w:ascii="Cambria Math" w:hAnsi="Cambria Math"/>
              </w:rPr>
              <m:t>n</m:t>
            </m:r>
          </m:e>
          <m:sub>
            <m:r>
              <w:rPr>
                <w:rFonts w:ascii="Cambria Math" w:hAnsi="Cambria Math"/>
              </w:rPr>
              <m:t>l</m:t>
            </m:r>
          </m:sub>
        </m:sSub>
        <m:d>
          <m:dPr>
            <m:ctrlPr>
              <w:rPr>
                <w:rFonts w:ascii="Cambria Math" w:hAnsi="Cambria Math"/>
                <w:i/>
              </w:rPr>
            </m:ctrlPr>
          </m:dPr>
          <m:e>
            <m:r>
              <w:rPr>
                <w:rFonts w:ascii="Cambria Math" w:hAnsi="Cambria Math"/>
              </w:rPr>
              <m:t>r</m:t>
            </m:r>
          </m:e>
        </m:d>
      </m:oMath>
      <w:r w:rsidRPr="00857755">
        <w:rPr>
          <w:rFonts w:eastAsiaTheme="minorEastAsia"/>
        </w:rPr>
        <w:t xml:space="preserve"> координата басында тарқалату</w:t>
      </w:r>
      <w:r w:rsidRPr="00857755">
        <w:rPr>
          <w:rFonts w:eastAsiaTheme="minorEastAsia" w:cs="Calibri"/>
        </w:rPr>
        <w:t>ғ</w:t>
      </w:r>
      <w:r w:rsidRPr="00857755">
        <w:rPr>
          <w:rFonts w:eastAsiaTheme="minorEastAsia"/>
        </w:rPr>
        <w:t xml:space="preserve">ын ҳәм </w:t>
      </w:r>
      <m:oMath>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nlm</m:t>
            </m:r>
          </m:sub>
        </m:sSub>
      </m:oMath>
      <w:r w:rsidRPr="00857755">
        <w:rPr>
          <w:rFonts w:eastAsiaTheme="minorEastAsia"/>
        </w:rPr>
        <w:t xml:space="preserve"> толқын функциясы кеңисликтиң барлық ноқатларында шекли бол</w:t>
      </w:r>
      <w:r w:rsidRPr="00857755">
        <w:rPr>
          <w:rFonts w:eastAsiaTheme="minorEastAsia" w:cs="Calibri"/>
        </w:rPr>
        <w:t>ғ</w:t>
      </w:r>
      <w:r w:rsidRPr="00857755">
        <w:rPr>
          <w:rFonts w:eastAsiaTheme="minorEastAsia"/>
        </w:rPr>
        <w:t>анлықтан</w:t>
      </w:r>
      <w:r w:rsidRPr="00857755">
        <w:t xml:space="preserve"> </w:t>
      </w:r>
      <m:oMath>
        <m:sSub>
          <m:sSubPr>
            <m:ctrlPr>
              <w:rPr>
                <w:rFonts w:ascii="Cambria Math" w:hAnsi="Cambria Math"/>
                <w:i/>
              </w:rPr>
            </m:ctrlPr>
          </m:sSubPr>
          <m:e>
            <m:r>
              <w:rPr>
                <w:rFonts w:ascii="Cambria Math" w:hAnsi="Cambria Math"/>
              </w:rPr>
              <m:t>n</m:t>
            </m:r>
          </m:e>
          <m:sub>
            <m:r>
              <w:rPr>
                <w:rFonts w:ascii="Cambria Math" w:hAnsi="Cambria Math"/>
              </w:rPr>
              <m:t>l</m:t>
            </m:r>
          </m:sub>
        </m:sSub>
        <m:d>
          <m:dPr>
            <m:ctrlPr>
              <w:rPr>
                <w:rFonts w:ascii="Cambria Math" w:hAnsi="Cambria Math"/>
                <w:i/>
              </w:rPr>
            </m:ctrlPr>
          </m:dPr>
          <m:e>
            <m:r>
              <w:rPr>
                <w:rFonts w:ascii="Cambria Math" w:hAnsi="Cambria Math"/>
              </w:rPr>
              <m:t>r</m:t>
            </m:r>
          </m:e>
        </m:d>
      </m:oMath>
      <w:r w:rsidRPr="00857755">
        <w:rPr>
          <w:rFonts w:eastAsiaTheme="minorEastAsia"/>
        </w:rPr>
        <w:t xml:space="preserve"> функциясы мәселениң пайдаланылату</w:t>
      </w:r>
      <w:r w:rsidRPr="00857755">
        <w:rPr>
          <w:rFonts w:eastAsiaTheme="minorEastAsia" w:cs="Calibri"/>
        </w:rPr>
        <w:t>ғ</w:t>
      </w:r>
      <w:r w:rsidRPr="00857755">
        <w:rPr>
          <w:rFonts w:eastAsiaTheme="minorEastAsia"/>
        </w:rPr>
        <w:t xml:space="preserve">ын шешими бола алмайды. Демек, еркин бөлекшениң меншикли функцияларына тек </w:t>
      </w:r>
      <w:proofErr w:type="spellStart"/>
      <w:r w:rsidRPr="00857755">
        <w:rPr>
          <w:rFonts w:eastAsiaTheme="minorEastAsia"/>
        </w:rPr>
        <w:t>Бесселди</w:t>
      </w:r>
      <w:r w:rsidRPr="00857755">
        <w:rPr>
          <w:rFonts w:eastAsiaTheme="minorEastAsia" w:cs="Calibri"/>
        </w:rPr>
        <w:t>ң</w:t>
      </w:r>
      <w:proofErr w:type="spellEnd"/>
      <w:r w:rsidRPr="00857755">
        <w:rPr>
          <w:rFonts w:eastAsiaTheme="minorEastAsia"/>
        </w:rPr>
        <w:t xml:space="preserve"> сфералық функциялары </w:t>
      </w:r>
      <m:oMath>
        <m:sSub>
          <m:sSubPr>
            <m:ctrlPr>
              <w:rPr>
                <w:rFonts w:ascii="Cambria Math" w:hAnsi="Cambria Math"/>
                <w:i/>
              </w:rPr>
            </m:ctrlPr>
          </m:sSubPr>
          <m:e>
            <m:r>
              <w:rPr>
                <w:rFonts w:ascii="Cambria Math" w:hAnsi="Cambria Math"/>
              </w:rPr>
              <m:t>j</m:t>
            </m:r>
          </m:e>
          <m:sub>
            <m:r>
              <w:rPr>
                <w:rFonts w:ascii="Cambria Math" w:hAnsi="Cambria Math"/>
              </w:rPr>
              <m:t>l</m:t>
            </m:r>
          </m:sub>
        </m:sSub>
        <m:d>
          <m:dPr>
            <m:ctrlPr>
              <w:rPr>
                <w:rFonts w:ascii="Cambria Math" w:hAnsi="Cambria Math"/>
                <w:i/>
              </w:rPr>
            </m:ctrlPr>
          </m:dPr>
          <m:e>
            <m:r>
              <w:rPr>
                <w:rFonts w:ascii="Cambria Math" w:hAnsi="Cambria Math"/>
              </w:rPr>
              <m:t>r</m:t>
            </m:r>
          </m:e>
        </m:d>
      </m:oMath>
      <w:r w:rsidRPr="00857755">
        <w:rPr>
          <w:rFonts w:eastAsiaTheme="minorEastAsia"/>
        </w:rPr>
        <w:t xml:space="preserve"> еркин бөлекшениң меншикли функцияларына үлес қоса алады:</w:t>
      </w:r>
    </w:p>
    <w:tbl>
      <w:tblPr>
        <w:tblW w:w="0" w:type="auto"/>
        <w:jc w:val="center"/>
        <w:tblLook w:val="04A0" w:firstRow="1" w:lastRow="0" w:firstColumn="1" w:lastColumn="0" w:noHBand="0" w:noVBand="1"/>
      </w:tblPr>
      <w:tblGrid>
        <w:gridCol w:w="8359"/>
        <w:gridCol w:w="986"/>
      </w:tblGrid>
      <w:tr w:rsidR="00857755" w:rsidRPr="00857755" w14:paraId="4A149F7E" w14:textId="77777777" w:rsidTr="00FC3A3F">
        <w:trPr>
          <w:jc w:val="center"/>
        </w:trPr>
        <w:tc>
          <w:tcPr>
            <w:tcW w:w="8359" w:type="dxa"/>
          </w:tcPr>
          <w:p w14:paraId="0E70610D" w14:textId="3F467DFD" w:rsidR="005B3F54" w:rsidRPr="00857755" w:rsidRDefault="00FB1252" w:rsidP="00FC3A3F">
            <w:pPr>
              <w:ind w:firstLine="0"/>
              <w:jc w:val="center"/>
              <w:rPr>
                <w:i/>
              </w:rPr>
            </w:pPr>
            <m:oMathPara>
              <m:oMath>
                <m:sSub>
                  <m:sSubPr>
                    <m:ctrlPr>
                      <w:rPr>
                        <w:rFonts w:ascii="Cambria Math" w:hAnsi="Cambria Math"/>
                        <w:i/>
                      </w:rPr>
                    </m:ctrlPr>
                  </m:sSubPr>
                  <m:e>
                    <m:r>
                      <w:rPr>
                        <w:rFonts w:ascii="Cambria Math" w:hAnsi="Cambria Math" w:cs="Calibri"/>
                      </w:rPr>
                      <m:t>ψ</m:t>
                    </m:r>
                  </m:e>
                  <m:sub>
                    <m:r>
                      <w:rPr>
                        <w:rFonts w:ascii="Cambria Math" w:hAnsi="Cambria Math"/>
                        <w:lang w:val="en-US"/>
                      </w:rPr>
                      <m:t>klm</m:t>
                    </m:r>
                  </m:sub>
                </m:sSub>
                <m:d>
                  <m:dPr>
                    <m:ctrlPr>
                      <w:rPr>
                        <w:rFonts w:ascii="Cambria Math" w:hAnsi="Cambria Math"/>
                        <w:i/>
                      </w:rPr>
                    </m:ctrlPr>
                  </m:dPr>
                  <m:e>
                    <m:r>
                      <w:rPr>
                        <w:rFonts w:ascii="Cambria Math" w:hAnsi="Cambria Math"/>
                      </w:rPr>
                      <m:t>r,θ,φ</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l</m:t>
                    </m:r>
                  </m:sub>
                </m:sSub>
                <m:d>
                  <m:dPr>
                    <m:ctrlPr>
                      <w:rPr>
                        <w:rFonts w:ascii="Cambria Math" w:hAnsi="Cambria Math"/>
                        <w:i/>
                      </w:rPr>
                    </m:ctrlPr>
                  </m:dPr>
                  <m:e>
                    <m:r>
                      <w:rPr>
                        <w:rFonts w:ascii="Cambria Math" w:hAnsi="Cambria Math"/>
                      </w:rPr>
                      <m:t>r</m:t>
                    </m:r>
                  </m:e>
                </m:d>
                <m:sSub>
                  <m:sSubPr>
                    <m:ctrlPr>
                      <w:rPr>
                        <w:rFonts w:ascii="Cambria Math" w:hAnsi="Cambria Math"/>
                        <w:i/>
                      </w:rPr>
                    </m:ctrlPr>
                  </m:sSubPr>
                  <m:e>
                    <m:r>
                      <w:rPr>
                        <w:rFonts w:ascii="Cambria Math" w:hAnsi="Cambria Math"/>
                      </w:rPr>
                      <m:t>Y</m:t>
                    </m:r>
                  </m:e>
                  <m:sub>
                    <m:r>
                      <w:rPr>
                        <w:rFonts w:ascii="Cambria Math" w:hAnsi="Cambria Math"/>
                      </w:rPr>
                      <m:t>lm</m:t>
                    </m:r>
                  </m:sub>
                </m:sSub>
                <m:d>
                  <m:dPr>
                    <m:ctrlPr>
                      <w:rPr>
                        <w:rFonts w:ascii="Cambria Math" w:hAnsi="Cambria Math"/>
                        <w:i/>
                      </w:rPr>
                    </m:ctrlPr>
                  </m:dPr>
                  <m:e>
                    <m:r>
                      <w:rPr>
                        <w:rFonts w:ascii="Cambria Math" w:hAnsi="Cambria Math"/>
                      </w:rPr>
                      <m:t>θ,φ</m:t>
                    </m:r>
                  </m:e>
                </m:d>
                <m:r>
                  <w:rPr>
                    <w:rFonts w:ascii="Cambria Math" w:hAnsi="Cambria Math"/>
                  </w:rPr>
                  <m:t>.</m:t>
                </m:r>
              </m:oMath>
            </m:oMathPara>
          </w:p>
        </w:tc>
        <w:tc>
          <w:tcPr>
            <w:tcW w:w="986" w:type="dxa"/>
          </w:tcPr>
          <w:p w14:paraId="0847EB25" w14:textId="6BE6A0FD" w:rsidR="005B3F54" w:rsidRPr="00857755" w:rsidRDefault="005B3F54" w:rsidP="00FC3A3F">
            <w:pPr>
              <w:ind w:firstLine="0"/>
              <w:jc w:val="center"/>
            </w:pPr>
            <w:r w:rsidRPr="00857755">
              <w:t>(</w:t>
            </w:r>
            <w:r w:rsidRPr="00857755">
              <w:rPr>
                <w:lang w:val="en-US"/>
              </w:rPr>
              <w:t>n6.69</w:t>
            </w:r>
            <w:r w:rsidRPr="00857755">
              <w:t>)</w:t>
            </w:r>
          </w:p>
        </w:tc>
      </w:tr>
    </w:tbl>
    <w:p w14:paraId="280F9BAC" w14:textId="60AC1BDF" w:rsidR="00693AB8" w:rsidRPr="00857755" w:rsidRDefault="005B3F54" w:rsidP="001D10EB">
      <w:r w:rsidRPr="00857755">
        <w:lastRenderedPageBreak/>
        <w:t xml:space="preserve">Бул теңликте </w:t>
      </w:r>
      <m:oMath>
        <m:r>
          <w:rPr>
            <w:rFonts w:ascii="Cambria Math" w:hAnsi="Cambria Math"/>
            <w:lang w:val="en-US"/>
          </w:rPr>
          <m:t>k</m:t>
        </m:r>
        <m:r>
          <w:rPr>
            <w:rFonts w:ascii="Cambria Math" w:hAnsi="Cambria Math"/>
          </w:rPr>
          <m:t>=</m:t>
        </m:r>
        <m:f>
          <m:fPr>
            <m:type m:val="lin"/>
            <m:ctrlPr>
              <w:rPr>
                <w:rFonts w:ascii="Cambria Math" w:hAnsi="Cambria Math"/>
                <w:i/>
                <w:lang w:val="en-US"/>
              </w:rPr>
            </m:ctrlPr>
          </m:fPr>
          <m:num>
            <m:rad>
              <m:radPr>
                <m:degHide m:val="1"/>
                <m:ctrlPr>
                  <w:rPr>
                    <w:rFonts w:ascii="Cambria Math" w:hAnsi="Cambria Math"/>
                    <w:i/>
                    <w:lang w:val="en-US"/>
                  </w:rPr>
                </m:ctrlPr>
              </m:radPr>
              <m:deg/>
              <m:e>
                <m:r>
                  <w:rPr>
                    <w:rFonts w:ascii="Cambria Math" w:hAnsi="Cambria Math"/>
                  </w:rPr>
                  <m:t>2</m:t>
                </m:r>
                <m:r>
                  <w:rPr>
                    <w:rFonts w:ascii="Cambria Math" w:hAnsi="Cambria Math"/>
                    <w:lang w:val="en-US"/>
                  </w:rPr>
                  <m:t>M</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k</m:t>
                    </m:r>
                  </m:sub>
                </m:sSub>
              </m:e>
            </m:rad>
          </m:num>
          <m:den>
            <m:r>
              <w:rPr>
                <w:rFonts w:ascii="Cambria Math" w:hAnsi="Cambria Math"/>
              </w:rPr>
              <m:t>ℏ</m:t>
            </m:r>
          </m:den>
        </m:f>
        <m:r>
          <w:rPr>
            <w:rFonts w:ascii="Cambria Math" w:hAnsi="Cambria Math"/>
          </w:rPr>
          <m:t>.</m:t>
        </m:r>
      </m:oMath>
      <w:r w:rsidRPr="00857755">
        <w:rPr>
          <w:rFonts w:eastAsiaTheme="minorEastAsia"/>
        </w:rPr>
        <w:t xml:space="preserve"> </w:t>
      </w:r>
      <w:r w:rsidR="00693AB8" w:rsidRPr="00857755">
        <w:t>6.2</w:t>
      </w:r>
      <w:r w:rsidRPr="00857755">
        <w:t>-сү</w:t>
      </w:r>
      <w:r w:rsidRPr="00857755">
        <w:rPr>
          <w:rFonts w:cs="Calibri"/>
        </w:rPr>
        <w:t>ў</w:t>
      </w:r>
      <w:r w:rsidRPr="00857755">
        <w:t>ретте</w:t>
      </w:r>
      <w:r w:rsidR="001D10EB" w:rsidRPr="00857755">
        <w:t xml:space="preserve"> толқын функциясының амплитудасының </w:t>
      </w:r>
      <m:oMath>
        <m:r>
          <w:rPr>
            <w:rFonts w:ascii="Cambria Math" w:hAnsi="Cambria Math"/>
            <w:lang w:val="en-US"/>
          </w:rPr>
          <m:t>r</m:t>
        </m:r>
      </m:oMath>
      <w:r w:rsidR="001D10EB" w:rsidRPr="00857755">
        <w:t xml:space="preserve"> диң үлкейи</w:t>
      </w:r>
      <w:proofErr w:type="spellStart"/>
      <w:r w:rsidR="001D10EB" w:rsidRPr="00857755">
        <w:rPr>
          <w:rFonts w:cs="Calibri"/>
        </w:rPr>
        <w:t>ў</w:t>
      </w:r>
      <w:r w:rsidR="001D10EB" w:rsidRPr="00857755">
        <w:t>и</w:t>
      </w:r>
      <w:proofErr w:type="spellEnd"/>
      <w:r w:rsidR="001D10EB" w:rsidRPr="00857755">
        <w:t xml:space="preserve"> менен кем-кемнен </w:t>
      </w:r>
      <w:proofErr w:type="spellStart"/>
      <w:r w:rsidR="001D10EB" w:rsidRPr="00857755">
        <w:t>киширейету</w:t>
      </w:r>
      <w:r w:rsidR="001D10EB" w:rsidRPr="00857755">
        <w:rPr>
          <w:rFonts w:cs="Calibri"/>
        </w:rPr>
        <w:t>ғ</w:t>
      </w:r>
      <w:r w:rsidR="001D10EB" w:rsidRPr="00857755">
        <w:t>ынлы</w:t>
      </w:r>
      <w:r w:rsidR="001D10EB" w:rsidRPr="00857755">
        <w:rPr>
          <w:rFonts w:cs="Calibri"/>
        </w:rPr>
        <w:t>ғ</w:t>
      </w:r>
      <w:r w:rsidR="001D10EB" w:rsidRPr="00857755">
        <w:t>ы</w:t>
      </w:r>
      <w:proofErr w:type="spellEnd"/>
      <w:r w:rsidR="001D10EB" w:rsidRPr="00857755">
        <w:t xml:space="preserve"> көринип тур. Үлкен қашықлықларда толқын функциялары сфералық толқынлар менен көрсетиледи.</w:t>
      </w:r>
    </w:p>
    <w:p w14:paraId="09D18C58" w14:textId="4701CD15" w:rsidR="004C556F" w:rsidRPr="00857755" w:rsidRDefault="004C556F" w:rsidP="001D10EB"/>
    <w:p w14:paraId="2B25728D" w14:textId="1A0CFCE0" w:rsidR="004C556F" w:rsidRPr="00857755" w:rsidRDefault="004C556F" w:rsidP="004C556F">
      <w:pPr>
        <w:jc w:val="center"/>
      </w:pPr>
      <w:r w:rsidRPr="00857755">
        <w:rPr>
          <w:noProof/>
        </w:rPr>
        <w:drawing>
          <wp:inline distT="0" distB="0" distL="0" distR="0" wp14:anchorId="30919DEB" wp14:editId="36E21359">
            <wp:extent cx="3408218" cy="1957130"/>
            <wp:effectExtent l="0" t="0" r="1905"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0282" cy="1969800"/>
                    </a:xfrm>
                    <a:prstGeom prst="rect">
                      <a:avLst/>
                    </a:prstGeom>
                  </pic:spPr>
                </pic:pic>
              </a:graphicData>
            </a:graphic>
          </wp:inline>
        </w:drawing>
      </w:r>
    </w:p>
    <w:p w14:paraId="7F4DD20C" w14:textId="493D274C" w:rsidR="004C556F" w:rsidRPr="00857755" w:rsidRDefault="004C556F" w:rsidP="004C556F">
      <w:pPr>
        <w:jc w:val="center"/>
      </w:pPr>
      <w:r w:rsidRPr="00857755">
        <w:t>6.2</w:t>
      </w:r>
      <w:r w:rsidRPr="00857755">
        <w:rPr>
          <w:lang w:val="en-US"/>
        </w:rPr>
        <w:t>a</w:t>
      </w:r>
      <w:r w:rsidRPr="00857755">
        <w:t xml:space="preserve"> сү</w:t>
      </w:r>
      <w:r w:rsidRPr="00857755">
        <w:rPr>
          <w:rFonts w:cs="Calibri"/>
        </w:rPr>
        <w:t>ў</w:t>
      </w:r>
      <w:r w:rsidRPr="00857755">
        <w:t xml:space="preserve">рет. Бессель функцияларының </w:t>
      </w:r>
      <w:r w:rsidRPr="00857755">
        <w:rPr>
          <w:lang w:val="en-US"/>
        </w:rPr>
        <w:t>Mathematica</w:t>
      </w:r>
      <w:r w:rsidRPr="00857755">
        <w:t xml:space="preserve"> компьютерлик алгебра системасының жәрдеминде дүзилген графиклери.</w:t>
      </w:r>
    </w:p>
    <w:p w14:paraId="73B56D4C" w14:textId="7CCE7FFF" w:rsidR="001D10EB" w:rsidRPr="00857755" w:rsidRDefault="001D10EB" w:rsidP="001D10EB"/>
    <w:p w14:paraId="191145FC" w14:textId="65B2DB24" w:rsidR="00BD223F" w:rsidRPr="00857755" w:rsidRDefault="00BD223F" w:rsidP="00BD223F">
      <w:pPr>
        <w:ind w:firstLine="0"/>
        <w:jc w:val="center"/>
      </w:pPr>
      <w:r w:rsidRPr="00857755">
        <w:rPr>
          <w:noProof/>
        </w:rPr>
        <w:drawing>
          <wp:inline distT="0" distB="0" distL="0" distR="0" wp14:anchorId="198DCFF1" wp14:editId="14B85D1A">
            <wp:extent cx="3467888" cy="2074060"/>
            <wp:effectExtent l="0" t="0" r="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4789" cy="2114072"/>
                    </a:xfrm>
                    <a:prstGeom prst="rect">
                      <a:avLst/>
                    </a:prstGeom>
                  </pic:spPr>
                </pic:pic>
              </a:graphicData>
            </a:graphic>
          </wp:inline>
        </w:drawing>
      </w:r>
    </w:p>
    <w:p w14:paraId="1EFD4FD5" w14:textId="659701FA" w:rsidR="00BD223F" w:rsidRPr="00857755" w:rsidRDefault="00BD223F" w:rsidP="00BD223F">
      <w:pPr>
        <w:ind w:firstLine="0"/>
        <w:jc w:val="center"/>
      </w:pPr>
      <w:r w:rsidRPr="00857755">
        <w:t>6.2б сү</w:t>
      </w:r>
      <w:r w:rsidRPr="00857755">
        <w:rPr>
          <w:rFonts w:cs="Calibri"/>
        </w:rPr>
        <w:t>ў</w:t>
      </w:r>
      <w:r w:rsidRPr="00857755">
        <w:t xml:space="preserve">рет. Нейман функцияларының </w:t>
      </w:r>
      <w:r w:rsidRPr="00857755">
        <w:rPr>
          <w:lang w:val="en-US"/>
        </w:rPr>
        <w:t>Mathematica</w:t>
      </w:r>
      <w:r w:rsidRPr="00857755">
        <w:t xml:space="preserve"> компьютерлик алгебра системасының жәрдеминде дүзилген графиклери.</w:t>
      </w:r>
    </w:p>
    <w:p w14:paraId="3D72853B" w14:textId="6C38BD52" w:rsidR="00693AB8" w:rsidRPr="00857755" w:rsidRDefault="00693AB8" w:rsidP="00B66B4F"/>
    <w:p w14:paraId="695BDD58" w14:textId="78FA236C" w:rsidR="0005060E" w:rsidRPr="00857755" w:rsidRDefault="00FB1252" w:rsidP="0005060E">
      <m:oMath>
        <m:sSub>
          <m:sSubPr>
            <m:ctrlPr>
              <w:rPr>
                <w:rFonts w:ascii="Cambria Math" w:hAnsi="Cambria Math"/>
                <w:i/>
              </w:rPr>
            </m:ctrlPr>
          </m:sSubPr>
          <m:e>
            <m:r>
              <w:rPr>
                <w:rFonts w:ascii="Cambria Math" w:hAnsi="Cambria Math"/>
                <w:lang w:val="en-US"/>
              </w:rPr>
              <m:t>E</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ℏ</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eastAsiaTheme="minorEastAsia" w:hAnsi="Cambria Math"/>
          </w:rPr>
          <m:t>/(2M)</m:t>
        </m:r>
      </m:oMath>
      <w:r w:rsidR="0005060E" w:rsidRPr="00857755">
        <w:rPr>
          <w:rFonts w:eastAsiaTheme="minorEastAsia"/>
        </w:rPr>
        <w:t xml:space="preserve"> аңлатпасында</w:t>
      </w:r>
      <w:proofErr w:type="spellStart"/>
      <w:r w:rsidR="0005060E" w:rsidRPr="00857755">
        <w:rPr>
          <w:rFonts w:eastAsiaTheme="minorEastAsia" w:cs="Calibri"/>
        </w:rPr>
        <w:t>ғ</w:t>
      </w:r>
      <w:r w:rsidR="0005060E" w:rsidRPr="00857755">
        <w:rPr>
          <w:rFonts w:eastAsiaTheme="minorEastAsia"/>
        </w:rPr>
        <w:t>ы</w:t>
      </w:r>
      <w:proofErr w:type="spellEnd"/>
      <w:r w:rsidR="0005060E" w:rsidRPr="00857755">
        <w:rPr>
          <w:rFonts w:eastAsiaTheme="minorEastAsia"/>
        </w:rPr>
        <w:t xml:space="preserve"> </w:t>
      </w:r>
      <m:oMath>
        <m:r>
          <w:rPr>
            <w:rFonts w:ascii="Cambria Math" w:hAnsi="Cambria Math"/>
          </w:rPr>
          <m:t>k</m:t>
        </m:r>
      </m:oMath>
      <w:r w:rsidR="0005060E" w:rsidRPr="00857755">
        <w:t xml:space="preserve"> индексиниң үзликсиз өзгерету</w:t>
      </w:r>
      <w:proofErr w:type="spellStart"/>
      <w:r w:rsidR="0005060E" w:rsidRPr="00857755">
        <w:rPr>
          <w:rFonts w:cs="Calibri"/>
        </w:rPr>
        <w:t>ғ</w:t>
      </w:r>
      <w:r w:rsidR="0005060E" w:rsidRPr="00857755">
        <w:t>ынлы</w:t>
      </w:r>
      <w:r w:rsidR="0005060E" w:rsidRPr="00857755">
        <w:rPr>
          <w:rFonts w:cs="Calibri"/>
        </w:rPr>
        <w:t>ғ</w:t>
      </w:r>
      <w:r w:rsidR="0005060E" w:rsidRPr="00857755">
        <w:t>ын</w:t>
      </w:r>
      <w:proofErr w:type="spellEnd"/>
      <w:r w:rsidR="0005060E" w:rsidRPr="00857755">
        <w:t xml:space="preserve"> аң</w:t>
      </w:r>
      <w:r w:rsidR="0005060E" w:rsidRPr="00857755">
        <w:rPr>
          <w:rFonts w:cs="Calibri"/>
        </w:rPr>
        <w:t>ғ</w:t>
      </w:r>
      <w:r w:rsidR="0005060E" w:rsidRPr="00857755">
        <w:t>арамыз, сонлықтан еркин бөлекшениң энергия спектри аз</w:t>
      </w:r>
      <w:r w:rsidR="0005060E" w:rsidRPr="00857755">
        <w:rPr>
          <w:rFonts w:cs="Calibri"/>
        </w:rPr>
        <w:t>ғ</w:t>
      </w:r>
      <w:r w:rsidR="0005060E" w:rsidRPr="00857755">
        <w:t>ын</w:t>
      </w:r>
      <w:r w:rsidR="0005060E" w:rsidRPr="00857755">
        <w:rPr>
          <w:rFonts w:cs="Calibri"/>
        </w:rPr>
        <w:t>ғ</w:t>
      </w:r>
      <w:r w:rsidR="0005060E" w:rsidRPr="00857755">
        <w:t>ан. Бул жа</w:t>
      </w:r>
      <w:r w:rsidR="0005060E" w:rsidRPr="00857755">
        <w:rPr>
          <w:rFonts w:cs="Calibri"/>
        </w:rPr>
        <w:t>ғ</w:t>
      </w:r>
      <w:r w:rsidR="0005060E" w:rsidRPr="00857755">
        <w:t>дайдың жүзеге кели</w:t>
      </w:r>
      <w:r w:rsidR="0005060E" w:rsidRPr="00857755">
        <w:rPr>
          <w:rFonts w:cs="Calibri"/>
        </w:rPr>
        <w:t>ў</w:t>
      </w:r>
      <w:r w:rsidR="0005060E" w:rsidRPr="00857755">
        <w:t xml:space="preserve">и кеңисликтеги берилген </w:t>
      </w:r>
      <m:oMath>
        <m:r>
          <w:rPr>
            <w:rFonts w:ascii="Cambria Math" w:hAnsi="Cambria Math"/>
          </w:rPr>
          <m:t>k</m:t>
        </m:r>
      </m:oMath>
      <w:r w:rsidR="0005060E" w:rsidRPr="00857755">
        <w:rPr>
          <w:rFonts w:eastAsiaTheme="minorEastAsia"/>
        </w:rPr>
        <w:t xml:space="preserve"> ның барлық ба</w:t>
      </w:r>
      <w:proofErr w:type="spellStart"/>
      <w:r w:rsidR="0005060E" w:rsidRPr="00857755">
        <w:rPr>
          <w:rFonts w:eastAsiaTheme="minorEastAsia" w:cs="Calibri"/>
        </w:rPr>
        <w:t>ғ</w:t>
      </w:r>
      <w:r w:rsidR="0005060E" w:rsidRPr="00857755">
        <w:rPr>
          <w:rFonts w:eastAsiaTheme="minorEastAsia"/>
        </w:rPr>
        <w:t>ытларына</w:t>
      </w:r>
      <w:proofErr w:type="spellEnd"/>
      <w:r w:rsidR="0005060E" w:rsidRPr="00857755">
        <w:rPr>
          <w:rFonts w:eastAsiaTheme="minorEastAsia"/>
        </w:rPr>
        <w:t xml:space="preserve"> энергияның бир мәнисиниң сәйкес кели</w:t>
      </w:r>
      <w:r w:rsidR="0005060E" w:rsidRPr="00857755">
        <w:rPr>
          <w:rFonts w:eastAsiaTheme="minorEastAsia" w:cs="Calibri"/>
        </w:rPr>
        <w:t>ў</w:t>
      </w:r>
      <w:r w:rsidR="0005060E" w:rsidRPr="00857755">
        <w:rPr>
          <w:rFonts w:eastAsiaTheme="minorEastAsia"/>
        </w:rPr>
        <w:t>и менен байланыслы.</w:t>
      </w:r>
    </w:p>
    <w:p w14:paraId="34E4D78D" w14:textId="3A350F7B" w:rsidR="002726BC" w:rsidRPr="00857755" w:rsidRDefault="0005060E" w:rsidP="002726BC">
      <w:r w:rsidRPr="00857755">
        <w:rPr>
          <w:b/>
          <w:bCs/>
        </w:rPr>
        <w:t>Ескерти</w:t>
      </w:r>
      <w:r w:rsidRPr="00857755">
        <w:rPr>
          <w:rFonts w:cs="Calibri"/>
          <w:b/>
          <w:bCs/>
        </w:rPr>
        <w:t>ў</w:t>
      </w:r>
      <w:r w:rsidRPr="00857755">
        <w:t>.</w:t>
      </w:r>
    </w:p>
    <w:p w14:paraId="25B67AFC" w14:textId="13C04328" w:rsidR="002726BC" w:rsidRPr="00857755" w:rsidRDefault="00E60A59" w:rsidP="002726BC">
      <w:r w:rsidRPr="00857755">
        <w:t xml:space="preserve">Биз еркин бөлекшени декарт ҳәм сфералық координатада </w:t>
      </w:r>
      <w:proofErr w:type="spellStart"/>
      <w:r w:rsidRPr="00857755">
        <w:t>үйрендик</w:t>
      </w:r>
      <w:proofErr w:type="spellEnd"/>
      <w:r w:rsidRPr="00857755">
        <w:t xml:space="preserve">. Еки координаталар системасында да энергия бир </w:t>
      </w:r>
      <m:oMath>
        <m:sSub>
          <m:sSubPr>
            <m:ctrlPr>
              <w:rPr>
                <w:rFonts w:ascii="Cambria Math" w:hAnsi="Cambria Math"/>
                <w:i/>
              </w:rPr>
            </m:ctrlPr>
          </m:sSubPr>
          <m:e>
            <m:r>
              <w:rPr>
                <w:rFonts w:ascii="Cambria Math" w:hAnsi="Cambria Math"/>
                <w:lang w:val="en-US"/>
              </w:rPr>
              <m:t>E</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ℏ</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eastAsiaTheme="minorEastAsia" w:hAnsi="Cambria Math"/>
          </w:rPr>
          <m:t>/(2M)</m:t>
        </m:r>
      </m:oMath>
      <w:r w:rsidRPr="00857755">
        <w:rPr>
          <w:rFonts w:eastAsiaTheme="minorEastAsia"/>
        </w:rPr>
        <w:t xml:space="preserve"> формула менен берилету</w:t>
      </w:r>
      <w:r w:rsidRPr="00857755">
        <w:rPr>
          <w:rFonts w:eastAsiaTheme="minorEastAsia" w:cs="Calibri"/>
        </w:rPr>
        <w:t>ғ</w:t>
      </w:r>
      <w:r w:rsidRPr="00857755">
        <w:rPr>
          <w:rFonts w:eastAsiaTheme="minorEastAsia"/>
        </w:rPr>
        <w:t>ын бол</w:t>
      </w:r>
      <w:r w:rsidRPr="00857755">
        <w:rPr>
          <w:rFonts w:eastAsiaTheme="minorEastAsia" w:cs="Calibri"/>
        </w:rPr>
        <w:t>ғ</w:t>
      </w:r>
      <w:r w:rsidRPr="00857755">
        <w:rPr>
          <w:rFonts w:eastAsiaTheme="minorEastAsia"/>
        </w:rPr>
        <w:t>анлықтан декарт координаталарда</w:t>
      </w:r>
      <w:r w:rsidRPr="00857755">
        <w:rPr>
          <w:rFonts w:eastAsiaTheme="minorEastAsia" w:cs="Calibri"/>
        </w:rPr>
        <w:t>ғ</w:t>
      </w:r>
      <w:r w:rsidRPr="00857755">
        <w:rPr>
          <w:rFonts w:eastAsiaTheme="minorEastAsia"/>
        </w:rPr>
        <w:t>ы толқын функциялары тегис</w:t>
      </w:r>
      <w:r w:rsidRPr="00857755">
        <w:t xml:space="preserve"> бол</w:t>
      </w:r>
      <w:r w:rsidRPr="00857755">
        <w:rPr>
          <w:rFonts w:cs="Calibri"/>
        </w:rPr>
        <w:t>ғ</w:t>
      </w:r>
      <w:r w:rsidRPr="00857755">
        <w:t xml:space="preserve">ан </w:t>
      </w:r>
      <m:oMath>
        <m:sSup>
          <m:sSupPr>
            <m:ctrlPr>
              <w:rPr>
                <w:rFonts w:ascii="Cambria Math" w:hAnsi="Cambria Math"/>
                <w:i/>
              </w:rPr>
            </m:ctrlPr>
          </m:sSupPr>
          <m:e>
            <m:r>
              <w:rPr>
                <w:rFonts w:ascii="Cambria Math" w:hAnsi="Cambria Math"/>
              </w:rPr>
              <m:t>e</m:t>
            </m:r>
          </m:e>
          <m:sup>
            <m:r>
              <w:rPr>
                <w:rFonts w:ascii="Cambria Math" w:hAnsi="Cambria Math"/>
              </w:rPr>
              <m:t>i</m:t>
            </m:r>
            <m:r>
              <m:rPr>
                <m:sty m:val="b"/>
              </m:rPr>
              <w:rPr>
                <w:rFonts w:ascii="Cambria Math" w:hAnsi="Cambria Math"/>
              </w:rPr>
              <m:t>kr</m:t>
            </m:r>
          </m:sup>
        </m:sSup>
      </m:oMath>
      <w:r w:rsidRPr="00857755">
        <w:rPr>
          <w:rFonts w:eastAsiaTheme="minorEastAsia"/>
        </w:rPr>
        <w:t xml:space="preserve"> толқын түринде </w:t>
      </w:r>
      <w:r w:rsidRPr="00857755">
        <w:t>[</w:t>
      </w:r>
      <w:r w:rsidR="002726BC" w:rsidRPr="00857755">
        <w:t>(</w:t>
      </w:r>
      <w:r w:rsidRPr="00857755">
        <w:rPr>
          <w:rFonts w:cs="Calibri"/>
        </w:rPr>
        <w:t>n</w:t>
      </w:r>
      <w:r w:rsidR="002726BC" w:rsidRPr="00857755">
        <w:t>6.13)</w:t>
      </w:r>
      <w:r w:rsidRPr="00857755">
        <w:t>-аңлатпа</w:t>
      </w:r>
      <w:r w:rsidRPr="00857755">
        <w:rPr>
          <w:rFonts w:cs="Calibri"/>
        </w:rPr>
        <w:t>ғ</w:t>
      </w:r>
      <w:r w:rsidRPr="00857755">
        <w:t xml:space="preserve">а қараңыз], ал сфералық координаталарда </w:t>
      </w:r>
      <m:oMath>
        <m:sSub>
          <m:sSubPr>
            <m:ctrlPr>
              <w:rPr>
                <w:rFonts w:ascii="Cambria Math" w:hAnsi="Cambria Math"/>
                <w:i/>
              </w:rPr>
            </m:ctrlPr>
          </m:sSubPr>
          <m:e>
            <m:r>
              <w:rPr>
                <w:rFonts w:ascii="Cambria Math" w:hAnsi="Cambria Math"/>
              </w:rPr>
              <m:t>j</m:t>
            </m:r>
          </m:e>
          <m:sub>
            <m:r>
              <w:rPr>
                <w:rFonts w:ascii="Cambria Math" w:hAnsi="Cambria Math"/>
              </w:rPr>
              <m:t>l</m:t>
            </m:r>
          </m:sub>
        </m:sSub>
        <m:d>
          <m:dPr>
            <m:ctrlPr>
              <w:rPr>
                <w:rFonts w:ascii="Cambria Math" w:hAnsi="Cambria Math"/>
                <w:i/>
              </w:rPr>
            </m:ctrlPr>
          </m:dPr>
          <m:e>
            <m:r>
              <w:rPr>
                <w:rFonts w:ascii="Cambria Math" w:hAnsi="Cambria Math"/>
              </w:rPr>
              <m:t>kr</m:t>
            </m:r>
          </m:e>
        </m:d>
        <m:sSub>
          <m:sSubPr>
            <m:ctrlPr>
              <w:rPr>
                <w:rFonts w:ascii="Cambria Math" w:hAnsi="Cambria Math"/>
                <w:i/>
              </w:rPr>
            </m:ctrlPr>
          </m:sSubPr>
          <m:e>
            <m:r>
              <w:rPr>
                <w:rFonts w:ascii="Cambria Math" w:hAnsi="Cambria Math"/>
              </w:rPr>
              <m:t>Y</m:t>
            </m:r>
          </m:e>
          <m:sub>
            <m:r>
              <w:rPr>
                <w:rFonts w:ascii="Cambria Math" w:hAnsi="Cambria Math"/>
              </w:rPr>
              <m:t>lm</m:t>
            </m:r>
          </m:sub>
        </m:sSub>
        <m:d>
          <m:dPr>
            <m:ctrlPr>
              <w:rPr>
                <w:rFonts w:ascii="Cambria Math" w:hAnsi="Cambria Math"/>
                <w:i/>
              </w:rPr>
            </m:ctrlPr>
          </m:dPr>
          <m:e>
            <m:r>
              <w:rPr>
                <w:rFonts w:ascii="Cambria Math" w:hAnsi="Cambria Math"/>
              </w:rPr>
              <m:t>θ,φ</m:t>
            </m:r>
          </m:e>
        </m:d>
      </m:oMath>
      <w:r w:rsidRPr="00857755">
        <w:rPr>
          <w:rFonts w:eastAsiaTheme="minorEastAsia"/>
        </w:rPr>
        <w:t xml:space="preserve"> [(</w:t>
      </w:r>
      <w:r w:rsidRPr="00857755">
        <w:rPr>
          <w:rFonts w:eastAsiaTheme="minorEastAsia" w:cs="Calibri"/>
        </w:rPr>
        <w:t>n</w:t>
      </w:r>
      <w:r w:rsidRPr="00857755">
        <w:rPr>
          <w:rFonts w:eastAsiaTheme="minorEastAsia"/>
        </w:rPr>
        <w:t>6.69)-аңлатпа</w:t>
      </w:r>
      <w:r w:rsidRPr="00857755">
        <w:rPr>
          <w:rFonts w:eastAsiaTheme="minorEastAsia" w:cs="Calibri"/>
        </w:rPr>
        <w:t>ғ</w:t>
      </w:r>
      <w:r w:rsidRPr="00857755">
        <w:rPr>
          <w:rFonts w:eastAsiaTheme="minorEastAsia"/>
        </w:rPr>
        <w:t>а қараңыз]</w:t>
      </w:r>
      <w:r w:rsidRPr="00857755">
        <w:t xml:space="preserve"> сфералық толқынлар түринде бериледи. Бирақ, биз толқын функцияларының еки жыйна</w:t>
      </w:r>
      <w:r w:rsidRPr="00857755">
        <w:rPr>
          <w:rFonts w:cs="Calibri"/>
        </w:rPr>
        <w:t>ғ</w:t>
      </w:r>
      <w:r w:rsidRPr="00857755">
        <w:t xml:space="preserve">ының эквивалент екенлигин көрсете аламыз. Себеби биз </w:t>
      </w:r>
      <m:oMath>
        <m:sSup>
          <m:sSupPr>
            <m:ctrlPr>
              <w:rPr>
                <w:rFonts w:ascii="Cambria Math" w:hAnsi="Cambria Math"/>
                <w:i/>
              </w:rPr>
            </m:ctrlPr>
          </m:sSupPr>
          <m:e>
            <m:r>
              <w:rPr>
                <w:rFonts w:ascii="Cambria Math" w:hAnsi="Cambria Math"/>
              </w:rPr>
              <m:t>e</m:t>
            </m:r>
          </m:e>
          <m:sup>
            <m:r>
              <w:rPr>
                <w:rFonts w:ascii="Cambria Math" w:hAnsi="Cambria Math"/>
              </w:rPr>
              <m:t>i</m:t>
            </m:r>
            <m:r>
              <m:rPr>
                <m:sty m:val="b"/>
              </m:rPr>
              <w:rPr>
                <w:rFonts w:ascii="Cambria Math" w:hAnsi="Cambria Math"/>
              </w:rPr>
              <m:t>kr</m:t>
            </m:r>
          </m:sup>
        </m:sSup>
      </m:oMath>
      <w:r w:rsidRPr="00857755">
        <w:rPr>
          <w:rFonts w:eastAsiaTheme="minorEastAsia"/>
        </w:rPr>
        <w:t xml:space="preserve"> тегис толқынды сфералық </w:t>
      </w:r>
      <m:oMath>
        <m:sSub>
          <m:sSubPr>
            <m:ctrlPr>
              <w:rPr>
                <w:rFonts w:ascii="Cambria Math" w:hAnsi="Cambria Math"/>
                <w:i/>
              </w:rPr>
            </m:ctrlPr>
          </m:sSubPr>
          <m:e>
            <m:r>
              <w:rPr>
                <w:rFonts w:ascii="Cambria Math" w:hAnsi="Cambria Math"/>
              </w:rPr>
              <m:t>j</m:t>
            </m:r>
          </m:e>
          <m:sub>
            <m:r>
              <w:rPr>
                <w:rFonts w:ascii="Cambria Math" w:hAnsi="Cambria Math"/>
              </w:rPr>
              <m:t>l</m:t>
            </m:r>
          </m:sub>
        </m:sSub>
        <m:d>
          <m:dPr>
            <m:ctrlPr>
              <w:rPr>
                <w:rFonts w:ascii="Cambria Math" w:hAnsi="Cambria Math"/>
                <w:i/>
              </w:rPr>
            </m:ctrlPr>
          </m:dPr>
          <m:e>
            <m:r>
              <w:rPr>
                <w:rFonts w:ascii="Cambria Math" w:hAnsi="Cambria Math"/>
              </w:rPr>
              <m:t>kr</m:t>
            </m:r>
          </m:e>
        </m:d>
        <m:sSub>
          <m:sSubPr>
            <m:ctrlPr>
              <w:rPr>
                <w:rFonts w:ascii="Cambria Math" w:hAnsi="Cambria Math"/>
                <w:i/>
              </w:rPr>
            </m:ctrlPr>
          </m:sSubPr>
          <m:e>
            <m:r>
              <w:rPr>
                <w:rFonts w:ascii="Cambria Math" w:hAnsi="Cambria Math"/>
              </w:rPr>
              <m:t>Y</m:t>
            </m:r>
          </m:e>
          <m:sub>
            <m:r>
              <w:rPr>
                <w:rFonts w:ascii="Cambria Math" w:hAnsi="Cambria Math"/>
              </w:rPr>
              <m:t>lm</m:t>
            </m:r>
          </m:sub>
        </m:sSub>
        <m:d>
          <m:dPr>
            <m:ctrlPr>
              <w:rPr>
                <w:rFonts w:ascii="Cambria Math" w:hAnsi="Cambria Math"/>
                <w:i/>
              </w:rPr>
            </m:ctrlPr>
          </m:dPr>
          <m:e>
            <m:r>
              <w:rPr>
                <w:rFonts w:ascii="Cambria Math" w:hAnsi="Cambria Math"/>
              </w:rPr>
              <m:t>θ,φ</m:t>
            </m:r>
          </m:e>
        </m:d>
      </m:oMath>
      <w:r w:rsidRPr="00857755">
        <w:rPr>
          <w:rFonts w:eastAsiaTheme="minorEastAsia"/>
        </w:rPr>
        <w:t xml:space="preserve"> толқынларының терминлеринде </w:t>
      </w:r>
      <w:proofErr w:type="spellStart"/>
      <w:r w:rsidRPr="00857755">
        <w:rPr>
          <w:rFonts w:eastAsiaTheme="minorEastAsia"/>
        </w:rPr>
        <w:t>а</w:t>
      </w:r>
      <w:r w:rsidRPr="00857755">
        <w:rPr>
          <w:rFonts w:eastAsiaTheme="minorEastAsia" w:cs="Calibri"/>
        </w:rPr>
        <w:t>ңғарта</w:t>
      </w:r>
      <w:proofErr w:type="spellEnd"/>
      <w:r w:rsidRPr="00857755">
        <w:rPr>
          <w:rFonts w:eastAsiaTheme="minorEastAsia" w:cs="Calibri"/>
        </w:rPr>
        <w:t xml:space="preserve"> аламыз</w:t>
      </w:r>
      <w:r w:rsidR="00844C5E" w:rsidRPr="00857755">
        <w:rPr>
          <w:rFonts w:eastAsiaTheme="minorEastAsia" w:cs="Calibri"/>
        </w:rPr>
        <w:t xml:space="preserve">. Дара жағдайда, </w:t>
      </w:r>
      <w:r w:rsidR="00844C5E" w:rsidRPr="00857755">
        <w:rPr>
          <w:rFonts w:eastAsiaTheme="minorEastAsia" w:cs="Calibri"/>
        </w:rPr>
        <w:lastRenderedPageBreak/>
        <w:t xml:space="preserve">биз тегис толқынды бирдей </w:t>
      </w:r>
      <m:oMath>
        <m:r>
          <w:rPr>
            <w:rFonts w:ascii="Cambria Math" w:hAnsi="Cambria Math"/>
          </w:rPr>
          <m:t>k</m:t>
        </m:r>
      </m:oMath>
      <w:r w:rsidR="00844C5E" w:rsidRPr="00857755">
        <w:rPr>
          <w:rFonts w:eastAsiaTheme="minorEastAsia" w:cs="Calibri"/>
        </w:rPr>
        <w:t xml:space="preserve"> ға ийе, бирақ ҳәр қыйлы </w:t>
      </w:r>
      <m:oMath>
        <m:r>
          <w:rPr>
            <w:rFonts w:ascii="Cambria Math" w:eastAsiaTheme="minorEastAsia" w:hAnsi="Cambria Math" w:cs="Calibri"/>
            <w:lang w:val="en-US"/>
          </w:rPr>
          <m:t>l</m:t>
        </m:r>
      </m:oMath>
      <w:r w:rsidR="00844C5E" w:rsidRPr="00857755">
        <w:rPr>
          <w:rFonts w:eastAsiaTheme="minorEastAsia" w:cs="Calibri"/>
        </w:rPr>
        <w:t xml:space="preserve"> менен </w:t>
      </w:r>
      <m:oMath>
        <m:r>
          <w:rPr>
            <w:rFonts w:ascii="Cambria Math" w:eastAsiaTheme="minorEastAsia" w:hAnsi="Cambria Math" w:cs="Calibri"/>
            <w:lang w:val="en-US"/>
          </w:rPr>
          <m:t>m</m:t>
        </m:r>
      </m:oMath>
      <w:r w:rsidR="00844C5E" w:rsidRPr="00857755">
        <w:rPr>
          <w:rFonts w:eastAsiaTheme="minorEastAsia" w:cs="Calibri"/>
        </w:rPr>
        <w:t xml:space="preserve"> ге ийе болған сфералық ҳаллардың сызықлы комбинациясы түринде жүзеге келтире аламыз</w:t>
      </w:r>
      <w:r w:rsidR="002726BC" w:rsidRPr="00857755">
        <w:t>:</w:t>
      </w:r>
    </w:p>
    <w:tbl>
      <w:tblPr>
        <w:tblW w:w="0" w:type="auto"/>
        <w:jc w:val="center"/>
        <w:tblLook w:val="04A0" w:firstRow="1" w:lastRow="0" w:firstColumn="1" w:lastColumn="0" w:noHBand="0" w:noVBand="1"/>
      </w:tblPr>
      <w:tblGrid>
        <w:gridCol w:w="8359"/>
        <w:gridCol w:w="986"/>
      </w:tblGrid>
      <w:tr w:rsidR="00857755" w:rsidRPr="00857755" w14:paraId="537EC97A" w14:textId="77777777" w:rsidTr="00813D69">
        <w:trPr>
          <w:jc w:val="center"/>
        </w:trPr>
        <w:tc>
          <w:tcPr>
            <w:tcW w:w="8359" w:type="dxa"/>
          </w:tcPr>
          <w:p w14:paraId="71B21719" w14:textId="5417ABFB" w:rsidR="00844C5E" w:rsidRPr="00857755" w:rsidRDefault="00FB1252" w:rsidP="00813D69">
            <w:pPr>
              <w:ind w:firstLine="0"/>
              <w:jc w:val="center"/>
            </w:pPr>
            <m:oMathPara>
              <m:oMath>
                <m:sSup>
                  <m:sSupPr>
                    <m:ctrlPr>
                      <w:rPr>
                        <w:rFonts w:ascii="Cambria Math" w:hAnsi="Cambria Math"/>
                        <w:i/>
                      </w:rPr>
                    </m:ctrlPr>
                  </m:sSupPr>
                  <m:e>
                    <m:r>
                      <w:rPr>
                        <w:rFonts w:ascii="Cambria Math" w:hAnsi="Cambria Math"/>
                      </w:rPr>
                      <m:t>e</m:t>
                    </m:r>
                  </m:e>
                  <m:sup>
                    <m:r>
                      <w:rPr>
                        <w:rFonts w:ascii="Cambria Math" w:hAnsi="Cambria Math"/>
                      </w:rPr>
                      <m:t>i</m:t>
                    </m:r>
                    <m:r>
                      <m:rPr>
                        <m:sty m:val="b"/>
                      </m:rPr>
                      <w:rPr>
                        <w:rFonts w:ascii="Cambria Math" w:hAnsi="Cambria Math"/>
                      </w:rPr>
                      <m:t>kr</m:t>
                    </m:r>
                  </m:sup>
                </m:sSup>
                <m:r>
                  <w:rPr>
                    <w:rFonts w:ascii="Cambria Math" w:hAnsi="Cambria Math"/>
                  </w:rPr>
                  <m:t>=</m:t>
                </m:r>
                <m:nary>
                  <m:naryPr>
                    <m:chr m:val="∑"/>
                    <m:limLoc m:val="undOvr"/>
                    <m:ctrlPr>
                      <w:rPr>
                        <w:rFonts w:ascii="Cambria Math" w:hAnsi="Cambria Math"/>
                        <w:i/>
                      </w:rPr>
                    </m:ctrlPr>
                  </m:naryPr>
                  <m:sub>
                    <m:r>
                      <w:rPr>
                        <w:rFonts w:ascii="Cambria Math" w:hAnsi="Cambria Math"/>
                        <w:lang w:val="en-US"/>
                      </w:rPr>
                      <m:t>l=0</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m=-l</m:t>
                        </m:r>
                      </m:sub>
                      <m:sup>
                        <m:r>
                          <w:rPr>
                            <w:rFonts w:ascii="Cambria Math" w:hAnsi="Cambria Math"/>
                          </w:rPr>
                          <m:t>l</m:t>
                        </m:r>
                      </m:sup>
                      <m:e>
                        <m:sSub>
                          <m:sSubPr>
                            <m:ctrlPr>
                              <w:rPr>
                                <w:rFonts w:ascii="Cambria Math" w:hAnsi="Cambria Math"/>
                                <w:i/>
                              </w:rPr>
                            </m:ctrlPr>
                          </m:sSubPr>
                          <m:e>
                            <m:r>
                              <w:rPr>
                                <w:rFonts w:ascii="Cambria Math" w:hAnsi="Cambria Math"/>
                              </w:rPr>
                              <m:t>a</m:t>
                            </m:r>
                          </m:e>
                          <m:sub>
                            <m:r>
                              <w:rPr>
                                <w:rFonts w:ascii="Cambria Math" w:hAnsi="Cambria Math"/>
                              </w:rPr>
                              <m:t>lm</m:t>
                            </m:r>
                          </m:sub>
                        </m:sSub>
                      </m:e>
                    </m:nary>
                    <m:sSub>
                      <m:sSubPr>
                        <m:ctrlPr>
                          <w:rPr>
                            <w:rFonts w:ascii="Cambria Math" w:hAnsi="Cambria Math"/>
                            <w:i/>
                          </w:rPr>
                        </m:ctrlPr>
                      </m:sSubPr>
                      <m:e>
                        <m:r>
                          <w:rPr>
                            <w:rFonts w:ascii="Cambria Math" w:hAnsi="Cambria Math"/>
                          </w:rPr>
                          <m:t>j</m:t>
                        </m:r>
                      </m:e>
                      <m:sub>
                        <m:r>
                          <w:rPr>
                            <w:rFonts w:ascii="Cambria Math" w:hAnsi="Cambria Math"/>
                          </w:rPr>
                          <m:t>l</m:t>
                        </m:r>
                      </m:sub>
                    </m:sSub>
                    <m:d>
                      <m:dPr>
                        <m:ctrlPr>
                          <w:rPr>
                            <w:rFonts w:ascii="Cambria Math" w:hAnsi="Cambria Math"/>
                            <w:i/>
                          </w:rPr>
                        </m:ctrlPr>
                      </m:dPr>
                      <m:e>
                        <m:r>
                          <w:rPr>
                            <w:rFonts w:ascii="Cambria Math" w:hAnsi="Cambria Math"/>
                          </w:rPr>
                          <m:t>kr</m:t>
                        </m:r>
                      </m:e>
                    </m:d>
                    <m:sSub>
                      <m:sSubPr>
                        <m:ctrlPr>
                          <w:rPr>
                            <w:rFonts w:ascii="Cambria Math" w:hAnsi="Cambria Math"/>
                            <w:i/>
                          </w:rPr>
                        </m:ctrlPr>
                      </m:sSubPr>
                      <m:e>
                        <m:r>
                          <w:rPr>
                            <w:rFonts w:ascii="Cambria Math" w:hAnsi="Cambria Math"/>
                          </w:rPr>
                          <m:t>Y</m:t>
                        </m:r>
                      </m:e>
                      <m:sub>
                        <m:r>
                          <w:rPr>
                            <w:rFonts w:ascii="Cambria Math" w:hAnsi="Cambria Math"/>
                          </w:rPr>
                          <m:t>lm</m:t>
                        </m:r>
                      </m:sub>
                    </m:sSub>
                    <m:d>
                      <m:dPr>
                        <m:ctrlPr>
                          <w:rPr>
                            <w:rFonts w:ascii="Cambria Math" w:hAnsi="Cambria Math"/>
                            <w:i/>
                          </w:rPr>
                        </m:ctrlPr>
                      </m:dPr>
                      <m:e>
                        <m:r>
                          <w:rPr>
                            <w:rFonts w:ascii="Cambria Math" w:hAnsi="Cambria Math"/>
                          </w:rPr>
                          <m:t>θ,φ</m:t>
                        </m:r>
                      </m:e>
                    </m:d>
                    <m:r>
                      <w:rPr>
                        <w:rFonts w:ascii="Cambria Math" w:hAnsi="Cambria Math"/>
                      </w:rPr>
                      <m:t>.</m:t>
                    </m:r>
                  </m:e>
                </m:nary>
              </m:oMath>
            </m:oMathPara>
          </w:p>
        </w:tc>
        <w:tc>
          <w:tcPr>
            <w:tcW w:w="986" w:type="dxa"/>
          </w:tcPr>
          <w:p w14:paraId="0839EECC" w14:textId="77777777" w:rsidR="00A16918" w:rsidRPr="00857755" w:rsidRDefault="00A16918" w:rsidP="00813D69">
            <w:pPr>
              <w:ind w:firstLine="0"/>
              <w:jc w:val="center"/>
            </w:pPr>
          </w:p>
          <w:p w14:paraId="582D0DFF" w14:textId="17CF5699" w:rsidR="00844C5E" w:rsidRPr="00857755" w:rsidRDefault="00844C5E" w:rsidP="00813D69">
            <w:pPr>
              <w:ind w:firstLine="0"/>
              <w:jc w:val="center"/>
            </w:pPr>
            <w:r w:rsidRPr="00857755">
              <w:t>(</w:t>
            </w:r>
            <w:r w:rsidRPr="00857755">
              <w:rPr>
                <w:lang w:val="en-US"/>
              </w:rPr>
              <w:t>n6.70</w:t>
            </w:r>
            <w:r w:rsidRPr="00857755">
              <w:t>)</w:t>
            </w:r>
          </w:p>
        </w:tc>
      </w:tr>
    </w:tbl>
    <w:p w14:paraId="2F3CF736" w14:textId="4BA0CE7C" w:rsidR="002726BC" w:rsidRPr="00857755" w:rsidRDefault="00844C5E" w:rsidP="002726BC">
      <w:r w:rsidRPr="00857755">
        <w:t>Солай етип, мәселе қатар</w:t>
      </w:r>
      <w:r w:rsidRPr="00857755">
        <w:rPr>
          <w:rFonts w:cs="Calibri"/>
        </w:rPr>
        <w:t>ғ</w:t>
      </w:r>
      <w:r w:rsidRPr="00857755">
        <w:t>а жайы</w:t>
      </w:r>
      <w:r w:rsidRPr="00857755">
        <w:rPr>
          <w:rFonts w:cs="Calibri"/>
        </w:rPr>
        <w:t>ў</w:t>
      </w:r>
      <w:r w:rsidRPr="00857755">
        <w:t xml:space="preserve">дың </w:t>
      </w:r>
      <m:oMath>
        <m:sSub>
          <m:sSubPr>
            <m:ctrlPr>
              <w:rPr>
                <w:rFonts w:ascii="Cambria Math" w:hAnsi="Cambria Math"/>
                <w:i/>
              </w:rPr>
            </m:ctrlPr>
          </m:sSubPr>
          <m:e>
            <m:r>
              <w:rPr>
                <w:rFonts w:ascii="Cambria Math" w:hAnsi="Cambria Math"/>
              </w:rPr>
              <m:t>a</m:t>
            </m:r>
          </m:e>
          <m:sub>
            <m:r>
              <w:rPr>
                <w:rFonts w:ascii="Cambria Math" w:hAnsi="Cambria Math"/>
              </w:rPr>
              <m:t>lm</m:t>
            </m:r>
          </m:sub>
        </m:sSub>
      </m:oMath>
      <w:r w:rsidRPr="00857755">
        <w:rPr>
          <w:rFonts w:eastAsiaTheme="minorEastAsia"/>
        </w:rPr>
        <w:t xml:space="preserve"> коэффициентлерин табы</w:t>
      </w:r>
      <w:r w:rsidRPr="00857755">
        <w:rPr>
          <w:rFonts w:eastAsiaTheme="minorEastAsia" w:cs="Calibri"/>
        </w:rPr>
        <w:t>ўғ</w:t>
      </w:r>
      <w:r w:rsidRPr="00857755">
        <w:rPr>
          <w:rFonts w:eastAsiaTheme="minorEastAsia"/>
        </w:rPr>
        <w:t>а алып келинеди екен</w:t>
      </w:r>
      <w:r w:rsidR="002726BC" w:rsidRPr="00857755">
        <w:t xml:space="preserve">. </w:t>
      </w:r>
      <w:r w:rsidRPr="00857755">
        <w:t>Мысалы</w:t>
      </w:r>
      <w:r w:rsidR="002726BC" w:rsidRPr="00857755">
        <w:t xml:space="preserve">, </w:t>
      </w:r>
      <m:oMath>
        <m:r>
          <m:rPr>
            <m:sty m:val="b"/>
          </m:rPr>
          <w:rPr>
            <w:rFonts w:ascii="Cambria Math" w:hAnsi="Cambria Math"/>
          </w:rPr>
          <m:t>k</m:t>
        </m:r>
      </m:oMath>
      <w:r w:rsidRPr="00857755">
        <w:rPr>
          <w:rFonts w:eastAsiaTheme="minorEastAsia"/>
          <w:b/>
          <w:bCs/>
          <w:iCs/>
        </w:rPr>
        <w:t xml:space="preserve"> </w:t>
      </w:r>
      <w:r w:rsidR="002726BC" w:rsidRPr="00857755">
        <w:t>в</w:t>
      </w:r>
      <w:r w:rsidRPr="00857755">
        <w:t xml:space="preserve">екторы </w:t>
      </w:r>
      <m:oMath>
        <m:r>
          <w:rPr>
            <w:rFonts w:ascii="Cambria Math" w:hAnsi="Cambria Math"/>
            <w:lang w:val="en-US"/>
          </w:rPr>
          <m:t>z</m:t>
        </m:r>
      </m:oMath>
      <w:r w:rsidRPr="00857755">
        <w:t xml:space="preserve"> көшери бойлап жатату</w:t>
      </w:r>
      <w:r w:rsidRPr="00857755">
        <w:rPr>
          <w:rFonts w:cs="Calibri"/>
        </w:rPr>
        <w:t>ғ</w:t>
      </w:r>
      <w:r w:rsidRPr="00857755">
        <w:t xml:space="preserve">ын болса ҳәм </w:t>
      </w:r>
      <m:oMath>
        <m:r>
          <w:rPr>
            <w:rFonts w:ascii="Cambria Math" w:hAnsi="Cambria Math"/>
            <w:lang w:val="en-US"/>
          </w:rPr>
          <m:t>m</m:t>
        </m:r>
        <m:r>
          <w:rPr>
            <w:rFonts w:ascii="Cambria Math" w:hAnsi="Cambria Math"/>
          </w:rPr>
          <m:t>=0</m:t>
        </m:r>
      </m:oMath>
      <w:r w:rsidRPr="00857755">
        <w:t xml:space="preserve"> теңлиги орынланату</w:t>
      </w:r>
      <w:r w:rsidRPr="00857755">
        <w:rPr>
          <w:rFonts w:cs="Calibri"/>
        </w:rPr>
        <w:t>ғ</w:t>
      </w:r>
      <w:r w:rsidRPr="00857755">
        <w:t>ын болса, онда биз</w:t>
      </w:r>
    </w:p>
    <w:tbl>
      <w:tblPr>
        <w:tblW w:w="0" w:type="auto"/>
        <w:jc w:val="center"/>
        <w:tblLook w:val="04A0" w:firstRow="1" w:lastRow="0" w:firstColumn="1" w:lastColumn="0" w:noHBand="0" w:noVBand="1"/>
      </w:tblPr>
      <w:tblGrid>
        <w:gridCol w:w="8359"/>
        <w:gridCol w:w="986"/>
      </w:tblGrid>
      <w:tr w:rsidR="00857755" w:rsidRPr="00857755" w14:paraId="638E59D9" w14:textId="77777777" w:rsidTr="00813D69">
        <w:trPr>
          <w:jc w:val="center"/>
        </w:trPr>
        <w:tc>
          <w:tcPr>
            <w:tcW w:w="8359" w:type="dxa"/>
          </w:tcPr>
          <w:p w14:paraId="40743B8B" w14:textId="2B7E5C35" w:rsidR="00844C5E" w:rsidRPr="00857755" w:rsidRDefault="00FB1252" w:rsidP="00813D69">
            <w:pPr>
              <w:ind w:firstLine="0"/>
              <w:jc w:val="center"/>
              <w:rPr>
                <w:i/>
                <w:lang w:val="en-US"/>
              </w:rPr>
            </w:pPr>
            <m:oMathPara>
              <m:oMath>
                <m:sSup>
                  <m:sSupPr>
                    <m:ctrlPr>
                      <w:rPr>
                        <w:rFonts w:ascii="Cambria Math" w:hAnsi="Cambria Math"/>
                        <w:i/>
                      </w:rPr>
                    </m:ctrlPr>
                  </m:sSupPr>
                  <m:e>
                    <m:r>
                      <w:rPr>
                        <w:rFonts w:ascii="Cambria Math" w:hAnsi="Cambria Math"/>
                      </w:rPr>
                      <m:t>e</m:t>
                    </m:r>
                  </m:e>
                  <m:sup>
                    <m:r>
                      <w:rPr>
                        <w:rFonts w:ascii="Cambria Math" w:hAnsi="Cambria Math"/>
                      </w:rPr>
                      <m:t>i</m:t>
                    </m:r>
                    <m:r>
                      <m:rPr>
                        <m:sty m:val="b"/>
                      </m:rPr>
                      <w:rPr>
                        <w:rFonts w:ascii="Cambria Math" w:hAnsi="Cambria Math"/>
                      </w:rPr>
                      <m:t>kr</m:t>
                    </m:r>
                  </m:sup>
                </m:sSup>
                <m:r>
                  <w:rPr>
                    <w:rFonts w:ascii="Cambria Math" w:hAnsi="Cambria Math"/>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ikr</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θ</m:t>
                        </m:r>
                      </m:e>
                    </m:func>
                  </m:sup>
                </m:sSup>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l=1</m:t>
                    </m:r>
                  </m:sub>
                  <m:sup>
                    <m:r>
                      <w:rPr>
                        <w:rFonts w:ascii="Cambria Math" w:hAnsi="Cambria Math"/>
                        <w:lang w:val="en-US"/>
                      </w:rPr>
                      <m:t>∞</m:t>
                    </m:r>
                  </m:sup>
                  <m:e>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l</m:t>
                        </m:r>
                      </m:sup>
                    </m:sSup>
                    <m:r>
                      <w:rPr>
                        <w:rFonts w:ascii="Cambria Math" w:hAnsi="Cambria Math"/>
                        <w:lang w:val="en-US"/>
                      </w:rPr>
                      <m:t>(2l+1)</m:t>
                    </m:r>
                  </m:e>
                </m:nary>
                <m:sSub>
                  <m:sSubPr>
                    <m:ctrlPr>
                      <w:rPr>
                        <w:rFonts w:ascii="Cambria Math" w:hAnsi="Cambria Math"/>
                        <w:i/>
                      </w:rPr>
                    </m:ctrlPr>
                  </m:sSubPr>
                  <m:e>
                    <m:r>
                      <w:rPr>
                        <w:rFonts w:ascii="Cambria Math" w:hAnsi="Cambria Math"/>
                      </w:rPr>
                      <m:t>j</m:t>
                    </m:r>
                  </m:e>
                  <m:sub>
                    <m:r>
                      <w:rPr>
                        <w:rFonts w:ascii="Cambria Math" w:hAnsi="Cambria Math"/>
                      </w:rPr>
                      <m:t>l</m:t>
                    </m:r>
                  </m:sub>
                </m:sSub>
                <m:d>
                  <m:dPr>
                    <m:ctrlPr>
                      <w:rPr>
                        <w:rFonts w:ascii="Cambria Math" w:hAnsi="Cambria Math"/>
                        <w:i/>
                      </w:rPr>
                    </m:ctrlPr>
                  </m:dPr>
                  <m:e>
                    <m:r>
                      <w:rPr>
                        <w:rFonts w:ascii="Cambria Math" w:hAnsi="Cambria Math"/>
                      </w:rPr>
                      <m:t>kr</m:t>
                    </m:r>
                  </m:e>
                </m:d>
                <m:sSub>
                  <m:sSubPr>
                    <m:ctrlPr>
                      <w:rPr>
                        <w:rFonts w:ascii="Cambria Math" w:hAnsi="Cambria Math"/>
                        <w:i/>
                      </w:rPr>
                    </m:ctrlPr>
                  </m:sSubPr>
                  <m:e>
                    <m:r>
                      <w:rPr>
                        <w:rFonts w:ascii="Cambria Math" w:hAnsi="Cambria Math"/>
                      </w:rPr>
                      <m:t>P</m:t>
                    </m:r>
                  </m:e>
                  <m:sub>
                    <m:r>
                      <w:rPr>
                        <w:rFonts w:ascii="Cambria Math" w:hAnsi="Cambria Math"/>
                      </w:rPr>
                      <m:t>l</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r>
                  <w:rPr>
                    <w:rFonts w:ascii="Cambria Math" w:hAnsi="Cambria Math"/>
                  </w:rPr>
                  <m:t>.</m:t>
                </m:r>
              </m:oMath>
            </m:oMathPara>
          </w:p>
        </w:tc>
        <w:tc>
          <w:tcPr>
            <w:tcW w:w="986" w:type="dxa"/>
          </w:tcPr>
          <w:p w14:paraId="461D0D27" w14:textId="61A31E6E" w:rsidR="00844C5E" w:rsidRPr="00857755" w:rsidRDefault="00844C5E" w:rsidP="00813D69">
            <w:pPr>
              <w:ind w:firstLine="0"/>
              <w:jc w:val="center"/>
            </w:pPr>
            <w:r w:rsidRPr="00857755">
              <w:t>(</w:t>
            </w:r>
            <w:r w:rsidRPr="00857755">
              <w:rPr>
                <w:lang w:val="en-US"/>
              </w:rPr>
              <w:t>n6.</w:t>
            </w:r>
            <w:r w:rsidR="00A16918" w:rsidRPr="00857755">
              <w:rPr>
                <w:lang w:val="en-US"/>
              </w:rPr>
              <w:t>71</w:t>
            </w:r>
            <w:r w:rsidRPr="00857755">
              <w:t>)</w:t>
            </w:r>
          </w:p>
        </w:tc>
      </w:tr>
    </w:tbl>
    <w:p w14:paraId="4DB6649F" w14:textId="25D2079B" w:rsidR="00EA2F26" w:rsidRPr="00857755" w:rsidRDefault="00A16918" w:rsidP="00EA2F26">
      <w:pPr>
        <w:ind w:firstLine="0"/>
      </w:pPr>
      <w:r w:rsidRPr="00857755">
        <w:t xml:space="preserve">теңлигиниң орынлы екенлигин көрсете аламыз. </w:t>
      </w:r>
      <w:r w:rsidR="00044B4B" w:rsidRPr="00857755">
        <w:t xml:space="preserve">Бул аңлатпада </w:t>
      </w:r>
      <m:oMath>
        <m:sSub>
          <m:sSubPr>
            <m:ctrlPr>
              <w:rPr>
                <w:rFonts w:ascii="Cambria Math" w:hAnsi="Cambria Math"/>
                <w:i/>
              </w:rPr>
            </m:ctrlPr>
          </m:sSubPr>
          <m:e>
            <m:r>
              <w:rPr>
                <w:rFonts w:ascii="Cambria Math" w:hAnsi="Cambria Math"/>
              </w:rPr>
              <m:t>P</m:t>
            </m:r>
          </m:e>
          <m:sub>
            <m:r>
              <w:rPr>
                <w:rFonts w:ascii="Cambria Math" w:hAnsi="Cambria Math"/>
              </w:rPr>
              <m:t>l</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oMath>
      <w:r w:rsidR="00044B4B" w:rsidRPr="00857755">
        <w:rPr>
          <w:rFonts w:eastAsiaTheme="minorEastAsia"/>
        </w:rPr>
        <w:t xml:space="preserve"> - Лежандр полиномы</w:t>
      </w:r>
      <w:r w:rsidRPr="00857755">
        <w:t xml:space="preserve">, </w:t>
      </w:r>
      <w:r w:rsidR="00044B4B" w:rsidRPr="00857755">
        <w:t xml:space="preserve">соның менен бирге </w:t>
      </w:r>
      <m:oMath>
        <m:sSub>
          <m:sSubPr>
            <m:ctrlPr>
              <w:rPr>
                <w:rFonts w:ascii="Cambria Math" w:hAnsi="Cambria Math"/>
                <w:i/>
              </w:rPr>
            </m:ctrlPr>
          </m:sSubPr>
          <m:e>
            <m:r>
              <w:rPr>
                <w:rFonts w:ascii="Cambria Math" w:hAnsi="Cambria Math"/>
              </w:rPr>
              <m:t>Y</m:t>
            </m:r>
          </m:e>
          <m:sub>
            <m:r>
              <w:rPr>
                <w:rFonts w:ascii="Cambria Math" w:hAnsi="Cambria Math"/>
              </w:rPr>
              <m:t>l0</m:t>
            </m:r>
          </m:sub>
        </m:sSub>
        <m:d>
          <m:dPr>
            <m:ctrlPr>
              <w:rPr>
                <w:rFonts w:ascii="Cambria Math" w:hAnsi="Cambria Math"/>
                <w:i/>
              </w:rPr>
            </m:ctrlPr>
          </m:dPr>
          <m:e>
            <m:r>
              <w:rPr>
                <w:rFonts w:ascii="Cambria Math" w:hAnsi="Cambria Math"/>
              </w:rPr>
              <m:t>θ,φ</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oMath>
      <w:r w:rsidR="00044B4B" w:rsidRPr="0085775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lang w:val="en-US"/>
              </w:rPr>
              <m:t>klm</m:t>
            </m:r>
          </m:sub>
        </m:sSub>
        <m:d>
          <m:dPr>
            <m:ctrlPr>
              <w:rPr>
                <w:rFonts w:ascii="Cambria Math" w:eastAsiaTheme="minorEastAsia" w:hAnsi="Cambria Math"/>
                <w:i/>
              </w:rPr>
            </m:ctrlPr>
          </m:dPr>
          <m:e>
            <m:r>
              <w:rPr>
                <w:rFonts w:ascii="Cambria Math" w:eastAsiaTheme="minorEastAsia" w:hAnsi="Cambria Math"/>
              </w:rPr>
              <m:t>r,θ,φ</m:t>
            </m:r>
          </m:e>
        </m:d>
        <m:r>
          <w:rPr>
            <w:rFonts w:ascii="Cambria Math" w:eastAsiaTheme="minorEastAsia" w:hAnsi="Cambria Math"/>
          </w:rPr>
          <m:t>=</m:t>
        </m:r>
        <m:sSub>
          <m:sSubPr>
            <m:ctrlPr>
              <w:rPr>
                <w:rFonts w:ascii="Cambria Math" w:hAnsi="Cambria Math"/>
                <w:i/>
              </w:rPr>
            </m:ctrlPr>
          </m:sSubPr>
          <m:e>
            <m:r>
              <w:rPr>
                <w:rFonts w:ascii="Cambria Math" w:hAnsi="Cambria Math"/>
              </w:rPr>
              <m:t>j</m:t>
            </m:r>
          </m:e>
          <m:sub>
            <m:r>
              <w:rPr>
                <w:rFonts w:ascii="Cambria Math" w:hAnsi="Cambria Math"/>
              </w:rPr>
              <m:t>l</m:t>
            </m:r>
          </m:sub>
        </m:sSub>
        <m:d>
          <m:dPr>
            <m:ctrlPr>
              <w:rPr>
                <w:rFonts w:ascii="Cambria Math" w:hAnsi="Cambria Math"/>
                <w:i/>
              </w:rPr>
            </m:ctrlPr>
          </m:dPr>
          <m:e>
            <m:r>
              <w:rPr>
                <w:rFonts w:ascii="Cambria Math" w:hAnsi="Cambria Math"/>
              </w:rPr>
              <m:t>kr</m:t>
            </m:r>
          </m:e>
        </m:d>
        <m:sSub>
          <m:sSubPr>
            <m:ctrlPr>
              <w:rPr>
                <w:rFonts w:ascii="Cambria Math" w:hAnsi="Cambria Math"/>
                <w:i/>
              </w:rPr>
            </m:ctrlPr>
          </m:sSubPr>
          <m:e>
            <m:r>
              <w:rPr>
                <w:rFonts w:ascii="Cambria Math" w:hAnsi="Cambria Math"/>
              </w:rPr>
              <m:t>Y</m:t>
            </m:r>
          </m:e>
          <m:sub>
            <m:r>
              <w:rPr>
                <w:rFonts w:ascii="Cambria Math" w:hAnsi="Cambria Math"/>
              </w:rPr>
              <m:t>lm</m:t>
            </m:r>
          </m:sub>
        </m:sSub>
        <m:d>
          <m:dPr>
            <m:ctrlPr>
              <w:rPr>
                <w:rFonts w:ascii="Cambria Math" w:hAnsi="Cambria Math"/>
                <w:i/>
              </w:rPr>
            </m:ctrlPr>
          </m:dPr>
          <m:e>
            <m:r>
              <w:rPr>
                <w:rFonts w:ascii="Cambria Math" w:hAnsi="Cambria Math"/>
              </w:rPr>
              <m:t>θ,φ</m:t>
            </m:r>
          </m:e>
        </m:d>
      </m:oMath>
      <w:r w:rsidR="00044B4B" w:rsidRPr="00857755">
        <w:rPr>
          <w:rFonts w:eastAsiaTheme="minorEastAsia"/>
        </w:rPr>
        <w:t xml:space="preserve"> толқын функция</w:t>
      </w:r>
      <w:r w:rsidR="00207494" w:rsidRPr="00857755">
        <w:rPr>
          <w:rFonts w:eastAsiaTheme="minorEastAsia"/>
        </w:rPr>
        <w:t>лар</w:t>
      </w:r>
      <w:r w:rsidR="00044B4B" w:rsidRPr="00857755">
        <w:rPr>
          <w:rFonts w:eastAsiaTheme="minorEastAsia"/>
        </w:rPr>
        <w:t xml:space="preserve">ы энергиясы </w:t>
      </w:r>
      <m:oMath>
        <m:sSub>
          <m:sSubPr>
            <m:ctrlPr>
              <w:rPr>
                <w:rFonts w:ascii="Cambria Math" w:eastAsiaTheme="minorEastAsia" w:hAnsi="Cambria Math"/>
                <w:i/>
              </w:rPr>
            </m:ctrlPr>
          </m:sSubPr>
          <m:e>
            <m:r>
              <w:rPr>
                <w:rFonts w:ascii="Cambria Math" w:eastAsiaTheme="minorEastAsia" w:hAnsi="Cambria Math"/>
                <w:lang w:val="en-US"/>
              </w:rPr>
              <m:t>E</m:t>
            </m:r>
          </m:e>
          <m:sub>
            <m:r>
              <w:rPr>
                <w:rFonts w:ascii="Cambria Math" w:eastAsiaTheme="minorEastAsia" w:hAnsi="Cambria Math"/>
              </w:rPr>
              <m:t>k</m:t>
            </m:r>
          </m:sub>
        </m:sSub>
      </m:oMath>
      <w:r w:rsidR="00044B4B" w:rsidRPr="00857755">
        <w:rPr>
          <w:rFonts w:eastAsiaTheme="minorEastAsia"/>
        </w:rPr>
        <w:t xml:space="preserve"> ҳәм мүйешлик моменти </w:t>
      </w:r>
      <m:oMath>
        <m:r>
          <w:rPr>
            <w:rFonts w:ascii="Cambria Math" w:eastAsiaTheme="minorEastAsia" w:hAnsi="Cambria Math"/>
            <w:lang w:val="en-US"/>
          </w:rPr>
          <m:t>l</m:t>
        </m:r>
      </m:oMath>
      <w:r w:rsidRPr="00857755">
        <w:t xml:space="preserve"> </w:t>
      </w:r>
      <w:r w:rsidR="00207494" w:rsidRPr="00857755">
        <w:t>бол</w:t>
      </w:r>
      <w:r w:rsidR="00207494" w:rsidRPr="00857755">
        <w:rPr>
          <w:rFonts w:cs="Calibri"/>
        </w:rPr>
        <w:t>ғ</w:t>
      </w:r>
      <w:r w:rsidR="00207494" w:rsidRPr="00857755">
        <w:t xml:space="preserve">ан еркин бөлекшени тәрийиплейди, бирақ олар сызықлы импульс </w:t>
      </w:r>
      <m:oMath>
        <m:r>
          <m:rPr>
            <m:sty m:val="b"/>
          </m:rPr>
          <w:rPr>
            <w:rFonts w:ascii="Cambria Math" w:hAnsi="Cambria Math"/>
          </w:rPr>
          <m:t>p</m:t>
        </m:r>
      </m:oMath>
      <w:r w:rsidR="00207494" w:rsidRPr="00857755">
        <w:t xml:space="preserve"> ҳаққында ҳеш қандай информация бермейди</w:t>
      </w:r>
      <w:r w:rsidRPr="00857755">
        <w:t xml:space="preserve"> (</w:t>
      </w:r>
      <m:oMath>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lang w:val="en-US"/>
              </w:rPr>
              <m:t>klm</m:t>
            </m:r>
          </m:sub>
        </m:sSub>
      </m:oMath>
      <w:r w:rsidR="00207494" w:rsidRPr="00857755">
        <w:rPr>
          <w:rFonts w:eastAsiaTheme="minorEastAsia"/>
        </w:rPr>
        <w:t xml:space="preserve"> толқын функциясы </w:t>
      </w:r>
      <m:oMath>
        <m:acc>
          <m:accPr>
            <m:ctrlPr>
              <w:rPr>
                <w:rFonts w:ascii="Cambria Math" w:eastAsiaTheme="minorEastAsia" w:hAnsi="Cambria Math"/>
                <w:i/>
              </w:rPr>
            </m:ctrlPr>
          </m:accPr>
          <m:e>
            <m:r>
              <w:rPr>
                <w:rFonts w:ascii="Cambria Math" w:eastAsiaTheme="minorEastAsia" w:hAnsi="Cambria Math"/>
              </w:rPr>
              <m:t>H</m:t>
            </m:r>
          </m:e>
        </m:acc>
        <m:r>
          <w:rPr>
            <w:rFonts w:ascii="Cambria Math" w:eastAsiaTheme="minorEastAsia" w:hAnsi="Cambria Math"/>
          </w:rPr>
          <m:t xml:space="preserve">, </m:t>
        </m:r>
        <m:sSup>
          <m:sSupPr>
            <m:ctrlPr>
              <w:rPr>
                <w:rFonts w:ascii="Cambria Math" w:eastAsiaTheme="minorEastAsia" w:hAnsi="Cambria Math"/>
                <w:i/>
              </w:rPr>
            </m:ctrlPr>
          </m:sSupPr>
          <m:e>
            <m:acc>
              <m:accPr>
                <m:ctrlPr>
                  <w:rPr>
                    <w:rFonts w:ascii="Cambria Math" w:eastAsiaTheme="minorEastAsia" w:hAnsi="Cambria Math"/>
                    <w:b/>
                    <w:bCs/>
                    <w:iCs/>
                  </w:rPr>
                </m:ctrlPr>
              </m:accPr>
              <m:e>
                <m:r>
                  <m:rPr>
                    <m:sty m:val="b"/>
                  </m:rPr>
                  <w:rPr>
                    <w:rFonts w:ascii="Cambria Math" w:eastAsiaTheme="minorEastAsia" w:hAnsi="Cambria Math"/>
                  </w:rPr>
                  <m:t>L</m:t>
                </m:r>
              </m:e>
            </m:acc>
          </m:e>
          <m:sup>
            <m:r>
              <w:rPr>
                <w:rFonts w:ascii="Cambria Math" w:eastAsiaTheme="minorEastAsia" w:hAnsi="Cambria Math"/>
              </w:rPr>
              <m:t>2</m:t>
            </m:r>
          </m:sup>
        </m:sSup>
      </m:oMath>
      <w:r w:rsidR="00207494" w:rsidRPr="00857755">
        <w:rPr>
          <w:rFonts w:eastAsiaTheme="minorEastAsia"/>
        </w:rPr>
        <w:t xml:space="preserve"> ҳәм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z</m:t>
            </m:r>
          </m:sub>
        </m:sSub>
      </m:oMath>
      <w:r w:rsidR="00207494" w:rsidRPr="00857755">
        <w:rPr>
          <w:rFonts w:eastAsiaTheme="minorEastAsia"/>
        </w:rPr>
        <w:t xml:space="preserve"> операторлары берету</w:t>
      </w:r>
      <w:r w:rsidR="00207494" w:rsidRPr="00857755">
        <w:rPr>
          <w:rFonts w:eastAsiaTheme="minorEastAsia" w:cs="Calibri"/>
        </w:rPr>
        <w:t>ғ</w:t>
      </w:r>
      <w:r w:rsidR="00207494" w:rsidRPr="00857755">
        <w:rPr>
          <w:rFonts w:eastAsiaTheme="minorEastAsia"/>
        </w:rPr>
        <w:t xml:space="preserve">ын меншикли ҳал, бирақ </w:t>
      </w:r>
      <m:oMath>
        <m:acc>
          <m:accPr>
            <m:ctrlPr>
              <w:rPr>
                <w:rFonts w:ascii="Cambria Math" w:eastAsiaTheme="minorEastAsia" w:hAnsi="Cambria Math"/>
                <w:i/>
              </w:rPr>
            </m:ctrlPr>
          </m:accPr>
          <m:e>
            <m:r>
              <m:rPr>
                <m:sty m:val="b"/>
              </m:rPr>
              <w:rPr>
                <w:rFonts w:ascii="Cambria Math" w:eastAsiaTheme="minorEastAsia" w:hAnsi="Cambria Math"/>
              </w:rPr>
              <m:t>P</m:t>
            </m:r>
          </m:e>
        </m:acc>
      </m:oMath>
      <w:r w:rsidR="00207494" w:rsidRPr="00857755">
        <w:rPr>
          <w:rFonts w:eastAsiaTheme="minorEastAsia"/>
        </w:rPr>
        <w:t xml:space="preserve"> берету</w:t>
      </w:r>
      <w:r w:rsidR="00207494" w:rsidRPr="00857755">
        <w:rPr>
          <w:rFonts w:eastAsiaTheme="minorEastAsia" w:cs="Calibri"/>
        </w:rPr>
        <w:t>ғ</w:t>
      </w:r>
      <w:r w:rsidR="00207494" w:rsidRPr="00857755">
        <w:rPr>
          <w:rFonts w:eastAsiaTheme="minorEastAsia"/>
        </w:rPr>
        <w:t xml:space="preserve">ын меншикли ҳал емес). Екинши тәрептен </w:t>
      </w:r>
      <m:oMath>
        <m:acc>
          <m:accPr>
            <m:ctrlPr>
              <w:rPr>
                <w:rFonts w:ascii="Cambria Math" w:eastAsiaTheme="minorEastAsia" w:hAnsi="Cambria Math"/>
                <w:i/>
              </w:rPr>
            </m:ctrlPr>
          </m:accPr>
          <m:e>
            <m:r>
              <w:rPr>
                <w:rFonts w:ascii="Cambria Math" w:eastAsiaTheme="minorEastAsia" w:hAnsi="Cambria Math"/>
              </w:rPr>
              <m:t>H</m:t>
            </m:r>
          </m:e>
        </m:acc>
      </m:oMath>
      <w:r w:rsidR="00207494" w:rsidRPr="00857755">
        <w:rPr>
          <w:rFonts w:eastAsiaTheme="minorEastAsia"/>
        </w:rPr>
        <w:t xml:space="preserve"> пенен </w:t>
      </w:r>
      <m:oMath>
        <m:acc>
          <m:accPr>
            <m:ctrlPr>
              <w:rPr>
                <w:rFonts w:ascii="Cambria Math" w:eastAsiaTheme="minorEastAsia" w:hAnsi="Cambria Math"/>
                <w:i/>
              </w:rPr>
            </m:ctrlPr>
          </m:accPr>
          <m:e>
            <m:r>
              <m:rPr>
                <m:sty m:val="b"/>
              </m:rPr>
              <w:rPr>
                <w:rFonts w:ascii="Cambria Math" w:eastAsiaTheme="minorEastAsia" w:hAnsi="Cambria Math"/>
              </w:rPr>
              <m:t>P</m:t>
            </m:r>
          </m:e>
        </m:acc>
      </m:oMath>
      <w:r w:rsidR="00207494" w:rsidRPr="00857755">
        <w:rPr>
          <w:rFonts w:eastAsiaTheme="minorEastAsia"/>
        </w:rPr>
        <w:t xml:space="preserve"> операторларының меншикли функциясы бол</w:t>
      </w:r>
      <w:r w:rsidR="00207494" w:rsidRPr="00857755">
        <w:rPr>
          <w:rFonts w:eastAsiaTheme="minorEastAsia" w:cs="Calibri"/>
        </w:rPr>
        <w:t>ғ</w:t>
      </w:r>
      <w:r w:rsidR="00207494" w:rsidRPr="00857755">
        <w:rPr>
          <w:rFonts w:eastAsiaTheme="minorEastAsia"/>
        </w:rPr>
        <w:t>ан</w:t>
      </w:r>
      <w:r w:rsidR="00EA2F26" w:rsidRPr="00857755">
        <w:rPr>
          <w:rFonts w:eastAsiaTheme="minorEastAsia"/>
        </w:rPr>
        <w:t xml:space="preserve"> (бирақ, </w:t>
      </w:r>
      <m:oMath>
        <m:sSup>
          <m:sSupPr>
            <m:ctrlPr>
              <w:rPr>
                <w:rFonts w:ascii="Cambria Math" w:eastAsiaTheme="minorEastAsia" w:hAnsi="Cambria Math"/>
                <w:i/>
              </w:rPr>
            </m:ctrlPr>
          </m:sSupPr>
          <m:e>
            <m:acc>
              <m:accPr>
                <m:ctrlPr>
                  <w:rPr>
                    <w:rFonts w:ascii="Cambria Math" w:eastAsiaTheme="minorEastAsia" w:hAnsi="Cambria Math"/>
                    <w:b/>
                    <w:bCs/>
                    <w:iCs/>
                  </w:rPr>
                </m:ctrlPr>
              </m:accPr>
              <m:e>
                <m:r>
                  <m:rPr>
                    <m:sty m:val="b"/>
                  </m:rPr>
                  <w:rPr>
                    <w:rFonts w:ascii="Cambria Math" w:eastAsiaTheme="minorEastAsia" w:hAnsi="Cambria Math"/>
                  </w:rPr>
                  <m:t>L</m:t>
                </m:r>
              </m:e>
            </m:acc>
          </m:e>
          <m:sup>
            <m:r>
              <w:rPr>
                <w:rFonts w:ascii="Cambria Math" w:eastAsiaTheme="minorEastAsia" w:hAnsi="Cambria Math"/>
              </w:rPr>
              <m:t>2</m:t>
            </m:r>
          </m:sup>
        </m:sSup>
      </m:oMath>
      <w:r w:rsidR="00EA2F26" w:rsidRPr="00857755">
        <w:rPr>
          <w:rFonts w:eastAsiaTheme="minorEastAsia"/>
        </w:rPr>
        <w:t xml:space="preserve"> ҳәм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z</m:t>
            </m:r>
          </m:sub>
        </m:sSub>
      </m:oMath>
      <w:r w:rsidR="00EA2F26" w:rsidRPr="00857755">
        <w:rPr>
          <w:rFonts w:eastAsiaTheme="minorEastAsia"/>
        </w:rPr>
        <w:t xml:space="preserve"> операторалырың меншикли функциясы емес)</w:t>
      </w:r>
      <w:r w:rsidR="00207494" w:rsidRPr="00857755">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i</m:t>
            </m:r>
            <m:r>
              <m:rPr>
                <m:sty m:val="b"/>
              </m:rPr>
              <w:rPr>
                <w:rFonts w:ascii="Cambria Math" w:hAnsi="Cambria Math"/>
              </w:rPr>
              <m:t>kr</m:t>
            </m:r>
          </m:sup>
        </m:sSup>
      </m:oMath>
      <w:r w:rsidR="00207494" w:rsidRPr="00857755">
        <w:rPr>
          <w:rFonts w:eastAsiaTheme="minorEastAsia"/>
        </w:rPr>
        <w:t xml:space="preserve"> функциясы</w:t>
      </w:r>
      <w:r w:rsidR="00EA2F26" w:rsidRPr="00857755">
        <w:rPr>
          <w:rFonts w:eastAsiaTheme="minorEastAsia"/>
        </w:rPr>
        <w:t xml:space="preserve"> бөлекшениң мүйешлик моменти ҳаққында</w:t>
      </w:r>
      <w:r w:rsidR="00EA2F26" w:rsidRPr="00857755">
        <w:rPr>
          <w:rFonts w:eastAsiaTheme="minorEastAsia" w:cs="Calibri"/>
        </w:rPr>
        <w:t>ғ</w:t>
      </w:r>
      <w:r w:rsidR="00EA2F26" w:rsidRPr="00857755">
        <w:rPr>
          <w:rFonts w:eastAsiaTheme="minorEastAsia"/>
        </w:rPr>
        <w:t>ы ҳеш қандай информацияны бермейди. Я</w:t>
      </w:r>
      <w:r w:rsidR="00EA2F26" w:rsidRPr="00857755">
        <w:rPr>
          <w:rFonts w:eastAsiaTheme="minorEastAsia" w:cs="Calibri"/>
        </w:rPr>
        <w:t>ғ</w:t>
      </w:r>
      <w:r w:rsidR="00EA2F26" w:rsidRPr="00857755">
        <w:rPr>
          <w:rFonts w:eastAsiaTheme="minorEastAsia"/>
        </w:rPr>
        <w:t>ный, тегис толқынлар дәл анықлан</w:t>
      </w:r>
      <w:r w:rsidR="00EA2F26" w:rsidRPr="00857755">
        <w:rPr>
          <w:rFonts w:eastAsiaTheme="minorEastAsia" w:cs="Calibri"/>
        </w:rPr>
        <w:t>ғ</w:t>
      </w:r>
      <w:r w:rsidR="00EA2F26" w:rsidRPr="00857755">
        <w:rPr>
          <w:rFonts w:eastAsiaTheme="minorEastAsia"/>
        </w:rPr>
        <w:t>ан сызықлы импульслерге ийе ҳалларды тәрийиплейди, бирақ белгили бол</w:t>
      </w:r>
      <w:r w:rsidR="00EA2F26" w:rsidRPr="00857755">
        <w:rPr>
          <w:rFonts w:eastAsiaTheme="minorEastAsia" w:cs="Calibri"/>
        </w:rPr>
        <w:t>ғ</w:t>
      </w:r>
      <w:r w:rsidR="00EA2F26" w:rsidRPr="00857755">
        <w:rPr>
          <w:rFonts w:eastAsiaTheme="minorEastAsia"/>
        </w:rPr>
        <w:t xml:space="preserve">ан мүйешлик импульске ийе ҳалларды </w:t>
      </w:r>
      <w:proofErr w:type="spellStart"/>
      <w:r w:rsidR="00EA2F26" w:rsidRPr="00857755">
        <w:rPr>
          <w:rFonts w:eastAsiaTheme="minorEastAsia"/>
        </w:rPr>
        <w:t>тәрийиплемейди</w:t>
      </w:r>
      <w:proofErr w:type="spellEnd"/>
      <w:r w:rsidR="00EA2F26" w:rsidRPr="00857755">
        <w:rPr>
          <w:rFonts w:eastAsiaTheme="minorEastAsia"/>
        </w:rPr>
        <w:t>. Керисинше, сфералық толқынлар дәл анықлан</w:t>
      </w:r>
      <w:r w:rsidR="00EA2F26" w:rsidRPr="00857755">
        <w:rPr>
          <w:rFonts w:eastAsiaTheme="minorEastAsia" w:cs="Calibri"/>
        </w:rPr>
        <w:t>ғ</w:t>
      </w:r>
      <w:r w:rsidR="00EA2F26" w:rsidRPr="00857755">
        <w:rPr>
          <w:rFonts w:eastAsiaTheme="minorEastAsia"/>
        </w:rPr>
        <w:t>ан мүйешлик моментке ийе ҳалларды тәрийиплейди, ал дәл анықлан</w:t>
      </w:r>
      <w:r w:rsidR="00EA2F26" w:rsidRPr="00857755">
        <w:rPr>
          <w:rFonts w:eastAsiaTheme="minorEastAsia" w:cs="Calibri"/>
        </w:rPr>
        <w:t>ғ</w:t>
      </w:r>
      <w:r w:rsidR="00EA2F26" w:rsidRPr="00857755">
        <w:rPr>
          <w:rFonts w:eastAsiaTheme="minorEastAsia"/>
        </w:rPr>
        <w:t>ан сызықлы импульслерге ийе ҳалларды жаман тәрийиплейди.</w:t>
      </w:r>
    </w:p>
    <w:p w14:paraId="731E578A" w14:textId="3AA539E8" w:rsidR="00844C5E" w:rsidRPr="00857755" w:rsidRDefault="00844C5E" w:rsidP="00A16918"/>
    <w:p w14:paraId="0F7BDA69" w14:textId="6DB36A10" w:rsidR="009744D8" w:rsidRDefault="00B31585" w:rsidP="00A82028">
      <w:pPr>
        <w:ind w:firstLine="0"/>
        <w:jc w:val="center"/>
        <w:rPr>
          <w:b/>
          <w:bCs/>
        </w:rPr>
      </w:pPr>
      <w:bookmarkStart w:id="66" w:name="_Hlk141354083"/>
      <w:r w:rsidRPr="00B31585">
        <w:rPr>
          <w:rFonts w:asciiTheme="minorHAnsi" w:hAnsiTheme="minorHAnsi"/>
          <w:b/>
          <w:bCs/>
        </w:rPr>
        <w:t xml:space="preserve">§ 49. </w:t>
      </w:r>
      <w:r w:rsidR="009744D8" w:rsidRPr="00857755">
        <w:rPr>
          <w:b/>
          <w:bCs/>
        </w:rPr>
        <w:t>Сфералық шуқырдың потенциалы</w:t>
      </w:r>
    </w:p>
    <w:p w14:paraId="16F8D8E2" w14:textId="77777777" w:rsidR="00B31585" w:rsidRPr="00857755" w:rsidRDefault="00B31585" w:rsidP="00A82028">
      <w:pPr>
        <w:ind w:firstLine="0"/>
        <w:jc w:val="center"/>
        <w:rPr>
          <w:b/>
          <w:bCs/>
        </w:rPr>
      </w:pPr>
    </w:p>
    <w:bookmarkEnd w:id="66"/>
    <w:p w14:paraId="1F6F91C2" w14:textId="77777777" w:rsidR="009744D8" w:rsidRPr="00857755" w:rsidRDefault="009744D8" w:rsidP="009744D8">
      <w:r w:rsidRPr="00857755">
        <w:t>Енди потенциалы</w:t>
      </w:r>
    </w:p>
    <w:tbl>
      <w:tblPr>
        <w:tblW w:w="0" w:type="auto"/>
        <w:jc w:val="center"/>
        <w:tblLook w:val="04A0" w:firstRow="1" w:lastRow="0" w:firstColumn="1" w:lastColumn="0" w:noHBand="0" w:noVBand="1"/>
      </w:tblPr>
      <w:tblGrid>
        <w:gridCol w:w="8359"/>
        <w:gridCol w:w="986"/>
      </w:tblGrid>
      <w:tr w:rsidR="00857755" w:rsidRPr="00857755" w14:paraId="130C1456" w14:textId="77777777" w:rsidTr="002154E2">
        <w:trPr>
          <w:jc w:val="center"/>
        </w:trPr>
        <w:tc>
          <w:tcPr>
            <w:tcW w:w="8359" w:type="dxa"/>
          </w:tcPr>
          <w:p w14:paraId="43D5CC6C" w14:textId="4C0F502A" w:rsidR="009744D8" w:rsidRPr="00857755" w:rsidRDefault="009744D8" w:rsidP="002154E2">
            <w:pPr>
              <w:ind w:firstLine="0"/>
              <w:jc w:val="center"/>
            </w:pPr>
            <m:oMathPara>
              <m:oMath>
                <m:r>
                  <w:rPr>
                    <w:rFonts w:ascii="Cambria Math" w:hAnsi="Cambria Math"/>
                  </w:rPr>
                  <m:t>V</m:t>
                </m:r>
                <m:d>
                  <m:dPr>
                    <m:ctrlPr>
                      <w:rPr>
                        <w:rFonts w:ascii="Cambria Math" w:hAnsi="Cambria Math"/>
                        <w:i/>
                      </w:rPr>
                    </m:ctrlPr>
                  </m:dPr>
                  <m:e>
                    <m:r>
                      <w:rPr>
                        <w:rFonts w:ascii="Cambria Math" w:hAnsi="Cambria Math"/>
                      </w:rPr>
                      <m:t>r</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x&lt;a,</m:t>
                          </m:r>
                        </m:e>
                      </m:mr>
                      <m:mr>
                        <m:e>
                          <m:r>
                            <w:rPr>
                              <w:rFonts w:ascii="Cambria Math" w:hAnsi="Cambria Math"/>
                            </w:rPr>
                            <m:t>0,  x&gt;a</m:t>
                          </m:r>
                        </m:e>
                      </m:mr>
                    </m:m>
                  </m:e>
                </m:d>
              </m:oMath>
            </m:oMathPara>
          </w:p>
        </w:tc>
        <w:tc>
          <w:tcPr>
            <w:tcW w:w="986" w:type="dxa"/>
          </w:tcPr>
          <w:p w14:paraId="7C102944" w14:textId="2908A785" w:rsidR="009744D8" w:rsidRPr="00857755" w:rsidRDefault="009744D8" w:rsidP="002154E2">
            <w:pPr>
              <w:ind w:firstLine="0"/>
              <w:jc w:val="center"/>
            </w:pPr>
            <w:r w:rsidRPr="00857755">
              <w:t>(</w:t>
            </w:r>
            <w:r w:rsidRPr="00857755">
              <w:rPr>
                <w:lang w:val="en-US"/>
              </w:rPr>
              <w:t>n6.72</w:t>
            </w:r>
            <w:r w:rsidRPr="00857755">
              <w:t>)</w:t>
            </w:r>
          </w:p>
        </w:tc>
      </w:tr>
    </w:tbl>
    <w:p w14:paraId="690263A5" w14:textId="3FA8577A" w:rsidR="009744D8" w:rsidRPr="00857755" w:rsidRDefault="009744D8" w:rsidP="009744D8">
      <w:pPr>
        <w:rPr>
          <w:i/>
        </w:rPr>
      </w:pPr>
      <w:r w:rsidRPr="00857755">
        <w:t>түрине ийе шуқырда</w:t>
      </w:r>
      <w:r w:rsidRPr="00857755">
        <w:rPr>
          <w:rFonts w:cs="Calibri"/>
        </w:rPr>
        <w:t>ғ</w:t>
      </w:r>
      <w:r w:rsidRPr="00857755">
        <w:t xml:space="preserve">ы массасы </w:t>
      </w:r>
      <m:oMath>
        <m:r>
          <w:rPr>
            <w:rFonts w:ascii="Cambria Math" w:hAnsi="Cambria Math"/>
            <w:lang w:val="en-US"/>
          </w:rPr>
          <m:t>M</m:t>
        </m:r>
      </m:oMath>
      <w:r w:rsidRPr="00857755">
        <w:t xml:space="preserve"> бол</w:t>
      </w:r>
      <w:proofErr w:type="spellStart"/>
      <w:r w:rsidRPr="00857755">
        <w:rPr>
          <w:rFonts w:cs="Calibri"/>
        </w:rPr>
        <w:t>ғ</w:t>
      </w:r>
      <w:r w:rsidRPr="00857755">
        <w:t>ан</w:t>
      </w:r>
      <w:proofErr w:type="spellEnd"/>
      <w:r w:rsidRPr="00857755">
        <w:t xml:space="preserve"> бөлекшени қараймыз. Енди </w:t>
      </w:r>
      <m:oMath>
        <m:r>
          <w:rPr>
            <w:rFonts w:ascii="Cambria Math" w:hAnsi="Cambria Math"/>
          </w:rPr>
          <m:t>0&lt;x&lt;a</m:t>
        </m:r>
      </m:oMath>
      <w:r w:rsidRPr="00857755">
        <w:rPr>
          <w:rFonts w:eastAsiaTheme="minorEastAsia"/>
        </w:rPr>
        <w:t xml:space="preserve"> ҳәм </w:t>
      </w:r>
      <m:oMath>
        <m:r>
          <w:rPr>
            <w:rFonts w:ascii="Cambria Math" w:eastAsiaTheme="minorEastAsia" w:hAnsi="Cambria Math"/>
          </w:rPr>
          <m:t>x&gt;a</m:t>
        </m:r>
      </m:oMath>
      <w:r w:rsidRPr="00857755">
        <w:rPr>
          <w:rFonts w:eastAsiaTheme="minorEastAsia"/>
        </w:rPr>
        <w:t xml:space="preserve"> бол</w:t>
      </w:r>
      <w:proofErr w:type="spellStart"/>
      <w:r w:rsidRPr="00857755">
        <w:rPr>
          <w:rFonts w:eastAsiaTheme="minorEastAsia" w:cs="Calibri"/>
        </w:rPr>
        <w:t>ғ</w:t>
      </w:r>
      <w:r w:rsidRPr="00857755">
        <w:rPr>
          <w:rFonts w:eastAsiaTheme="minorEastAsia"/>
        </w:rPr>
        <w:t>ан</w:t>
      </w:r>
      <w:proofErr w:type="spellEnd"/>
      <w:r w:rsidRPr="00857755">
        <w:rPr>
          <w:rFonts w:eastAsiaTheme="minorEastAsia"/>
        </w:rPr>
        <w:t xml:space="preserve"> жа</w:t>
      </w:r>
      <w:r w:rsidRPr="00857755">
        <w:rPr>
          <w:rFonts w:eastAsiaTheme="minorEastAsia" w:cs="Calibri"/>
        </w:rPr>
        <w:t>ғ</w:t>
      </w:r>
      <w:r w:rsidRPr="00857755">
        <w:rPr>
          <w:rFonts w:eastAsiaTheme="minorEastAsia"/>
        </w:rPr>
        <w:t>дай</w:t>
      </w:r>
      <w:r w:rsidRPr="00857755">
        <w:rPr>
          <w:rFonts w:eastAsiaTheme="minorEastAsia"/>
        </w:rPr>
        <w:tab/>
        <w:t>ларды өз алдына қараймыз</w:t>
      </w:r>
      <w:r w:rsidR="00AE7020" w:rsidRPr="00857755">
        <w:rPr>
          <w:rFonts w:eastAsiaTheme="minorEastAsia"/>
        </w:rPr>
        <w:t>.</w:t>
      </w:r>
    </w:p>
    <w:p w14:paraId="6B18CD32" w14:textId="4FEB6DD0" w:rsidR="009744D8" w:rsidRPr="00857755" w:rsidRDefault="009744D8" w:rsidP="009744D8">
      <w:r w:rsidRPr="00857755">
        <w:t xml:space="preserve">6.3.3.1 </w:t>
      </w:r>
      <m:oMath>
        <m:r>
          <w:rPr>
            <w:rFonts w:ascii="Cambria Math" w:hAnsi="Cambria Math"/>
          </w:rPr>
          <m:t>0&lt;x&lt;a</m:t>
        </m:r>
      </m:oMath>
      <w:r w:rsidR="00AE7020" w:rsidRPr="00857755">
        <w:t xml:space="preserve"> бол</w:t>
      </w:r>
      <w:proofErr w:type="spellStart"/>
      <w:r w:rsidR="00AE7020" w:rsidRPr="00857755">
        <w:rPr>
          <w:rFonts w:cs="Calibri"/>
        </w:rPr>
        <w:t>ғ</w:t>
      </w:r>
      <w:r w:rsidR="00AE7020" w:rsidRPr="00857755">
        <w:t>ан</w:t>
      </w:r>
      <w:proofErr w:type="spellEnd"/>
      <w:r w:rsidR="00AE7020" w:rsidRPr="00857755">
        <w:t xml:space="preserve"> жа</w:t>
      </w:r>
      <w:r w:rsidR="00AE7020" w:rsidRPr="00857755">
        <w:rPr>
          <w:rFonts w:cs="Calibri"/>
        </w:rPr>
        <w:t>ғ</w:t>
      </w:r>
      <w:r w:rsidR="00AE7020" w:rsidRPr="00857755">
        <w:t>дай.</w:t>
      </w:r>
    </w:p>
    <w:p w14:paraId="6FAB4841" w14:textId="05BE3BB2" w:rsidR="009744D8" w:rsidRPr="00857755" w:rsidRDefault="00AE7020" w:rsidP="009744D8">
      <w:r w:rsidRPr="00857755">
        <w:t xml:space="preserve">Шуқырдың ишинде </w:t>
      </w:r>
      <m:oMath>
        <m:r>
          <w:rPr>
            <w:rFonts w:ascii="Cambria Math" w:hAnsi="Cambria Math"/>
          </w:rPr>
          <m:t>0&lt;x&lt;a</m:t>
        </m:r>
      </m:oMath>
      <w:r w:rsidRPr="00857755">
        <w:t xml:space="preserve"> теңсизликли орынлан</w:t>
      </w:r>
      <w:proofErr w:type="spellStart"/>
      <w:r w:rsidRPr="00857755">
        <w:rPr>
          <w:rFonts w:cs="Calibri"/>
        </w:rPr>
        <w:t>ғ</w:t>
      </w:r>
      <w:r w:rsidRPr="00857755">
        <w:t>ан</w:t>
      </w:r>
      <w:proofErr w:type="spellEnd"/>
      <w:r w:rsidRPr="00857755">
        <w:t xml:space="preserve"> жа</w:t>
      </w:r>
      <w:r w:rsidRPr="00857755">
        <w:rPr>
          <w:rFonts w:cs="Calibri"/>
        </w:rPr>
        <w:t>ғ</w:t>
      </w:r>
      <w:r w:rsidRPr="00857755">
        <w:t>дайда биз қарап атыр</w:t>
      </w:r>
      <w:r w:rsidRPr="00857755">
        <w:rPr>
          <w:rFonts w:cs="Calibri"/>
        </w:rPr>
        <w:t>ғ</w:t>
      </w:r>
      <w:r w:rsidRPr="00857755">
        <w:t>ан бөлекше ушын Шрёдингер теңлемесин</w:t>
      </w:r>
      <w:r w:rsidR="009744D8" w:rsidRPr="00857755">
        <w:t xml:space="preserve"> (</w:t>
      </w:r>
      <w:r w:rsidRPr="00857755">
        <w:rPr>
          <w:rFonts w:cs="Calibri"/>
          <w:lang w:val="en-US"/>
        </w:rPr>
        <w:t>n</w:t>
      </w:r>
      <w:r w:rsidR="009744D8" w:rsidRPr="00857755">
        <w:t>6.55)</w:t>
      </w:r>
      <w:r w:rsidRPr="00857755">
        <w:t>-аңлатпадан алы</w:t>
      </w:r>
      <w:r w:rsidRPr="00857755">
        <w:rPr>
          <w:rFonts w:cs="Calibri"/>
        </w:rPr>
        <w:t>ўғ</w:t>
      </w:r>
      <w:r w:rsidRPr="00857755">
        <w:t>а болады</w:t>
      </w:r>
      <w:r w:rsidR="009744D8" w:rsidRPr="00857755">
        <w:t>:</w:t>
      </w:r>
    </w:p>
    <w:tbl>
      <w:tblPr>
        <w:tblW w:w="0" w:type="auto"/>
        <w:jc w:val="center"/>
        <w:tblLook w:val="04A0" w:firstRow="1" w:lastRow="0" w:firstColumn="1" w:lastColumn="0" w:noHBand="0" w:noVBand="1"/>
      </w:tblPr>
      <w:tblGrid>
        <w:gridCol w:w="8359"/>
        <w:gridCol w:w="986"/>
      </w:tblGrid>
      <w:tr w:rsidR="00857755" w:rsidRPr="00857755" w14:paraId="5A5EBCA2" w14:textId="77777777" w:rsidTr="002154E2">
        <w:trPr>
          <w:jc w:val="center"/>
        </w:trPr>
        <w:tc>
          <w:tcPr>
            <w:tcW w:w="8359" w:type="dxa"/>
          </w:tcPr>
          <w:p w14:paraId="5989F250" w14:textId="459784E8" w:rsidR="00AE7020" w:rsidRPr="00857755" w:rsidRDefault="00AE7020" w:rsidP="002154E2">
            <w:pPr>
              <w:ind w:firstLine="0"/>
              <w:jc w:val="center"/>
              <w:rPr>
                <w:i/>
              </w:rPr>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hAnsi="Cambria Math"/>
                      </w:rPr>
                      <m:t>2M</m:t>
                    </m:r>
                  </m:den>
                </m:f>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d</m:t>
                    </m:r>
                    <m:sSup>
                      <m:sSupPr>
                        <m:ctrlPr>
                          <w:rPr>
                            <w:rFonts w:ascii="Cambria Math" w:hAnsi="Cambria Math"/>
                            <w:i/>
                          </w:rPr>
                        </m:ctrlPr>
                      </m:sSupPr>
                      <m:e>
                        <m:r>
                          <w:rPr>
                            <w:rFonts w:ascii="Cambria Math" w:hAnsi="Cambria Math"/>
                          </w:rPr>
                          <m:t>r</m:t>
                        </m:r>
                      </m:e>
                      <m:sup>
                        <m:r>
                          <w:rPr>
                            <w:rFonts w:ascii="Cambria Math" w:hAnsi="Cambria Math"/>
                          </w:rPr>
                          <m:t>2</m:t>
                        </m:r>
                      </m:sup>
                    </m:sSup>
                  </m:den>
                </m:f>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r>
                          <w:rPr>
                            <w:rFonts w:ascii="Cambria Math" w:hAnsi="Cambria Math"/>
                          </w:rPr>
                          <m:t>r</m:t>
                        </m:r>
                      </m:e>
                    </m:d>
                  </m:e>
                </m:d>
                <m:r>
                  <w:rPr>
                    <w:rFonts w:ascii="Cambria Math" w:hAnsi="Cambria Math"/>
                  </w:rPr>
                  <m:t>+</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l+1</m:t>
                        </m:r>
                      </m:e>
                    </m:d>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hAnsi="Cambria Math"/>
                      </w:rPr>
                      <m:t>2M</m:t>
                    </m:r>
                    <m:sSup>
                      <m:sSupPr>
                        <m:ctrlPr>
                          <w:rPr>
                            <w:rFonts w:ascii="Cambria Math" w:hAnsi="Cambria Math"/>
                            <w:i/>
                          </w:rPr>
                        </m:ctrlPr>
                      </m:sSupPr>
                      <m:e>
                        <m:r>
                          <w:rPr>
                            <w:rFonts w:ascii="Cambria Math" w:hAnsi="Cambria Math"/>
                          </w:rPr>
                          <m:t>r</m:t>
                        </m:r>
                      </m:e>
                      <m:sup>
                        <m:r>
                          <w:rPr>
                            <w:rFonts w:ascii="Cambria Math" w:hAnsi="Cambria Math"/>
                          </w:rPr>
                          <m:t>2</m:t>
                        </m:r>
                      </m:sup>
                    </m:sSup>
                  </m:den>
                </m:f>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r>
                      <w:rPr>
                        <w:rFonts w:ascii="Cambria Math" w:hAnsi="Cambria Math"/>
                      </w:rPr>
                      <m:t>r</m:t>
                    </m:r>
                  </m:e>
                </m:d>
                <m:r>
                  <w:rPr>
                    <w:rFonts w:ascii="Cambria Math" w:hAnsi="Cambria Math"/>
                  </w:rPr>
                  <m:t>=</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0</m:t>
                        </m:r>
                      </m:sub>
                    </m:sSub>
                  </m:e>
                </m:d>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r>
                      <w:rPr>
                        <w:rFonts w:ascii="Cambria Math" w:hAnsi="Cambria Math"/>
                      </w:rPr>
                      <m:t>r</m:t>
                    </m:r>
                  </m:e>
                </m:d>
                <m:r>
                  <w:rPr>
                    <w:rFonts w:ascii="Cambria Math" w:hAnsi="Cambria Math"/>
                  </w:rPr>
                  <m:t>.</m:t>
                </m:r>
              </m:oMath>
            </m:oMathPara>
          </w:p>
        </w:tc>
        <w:tc>
          <w:tcPr>
            <w:tcW w:w="986" w:type="dxa"/>
          </w:tcPr>
          <w:p w14:paraId="1C21DE6D" w14:textId="21DD3663" w:rsidR="00AE7020" w:rsidRPr="00857755" w:rsidRDefault="00AE7020" w:rsidP="002154E2">
            <w:pPr>
              <w:ind w:firstLine="0"/>
              <w:jc w:val="center"/>
            </w:pPr>
            <w:r w:rsidRPr="00857755">
              <w:t>(</w:t>
            </w:r>
            <w:r w:rsidRPr="00857755">
              <w:rPr>
                <w:lang w:val="en-US"/>
              </w:rPr>
              <w:t>n6.73</w:t>
            </w:r>
            <w:r w:rsidRPr="00857755">
              <w:t>)</w:t>
            </w:r>
          </w:p>
        </w:tc>
      </w:tr>
    </w:tbl>
    <w:p w14:paraId="12669C09" w14:textId="0D415535" w:rsidR="00BD223F" w:rsidRPr="00857755" w:rsidRDefault="00AE7020" w:rsidP="00AE7020">
      <m:oMath>
        <m:r>
          <w:rPr>
            <w:rFonts w:ascii="Cambria Math" w:hAnsi="Cambria Math" w:cs="Calibri"/>
          </w:rPr>
          <m:t>ρ</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r</m:t>
        </m:r>
      </m:oMath>
      <w:r w:rsidRPr="00857755">
        <w:rPr>
          <w:rFonts w:eastAsiaTheme="minorEastAsia"/>
        </w:rPr>
        <w:t xml:space="preserve"> өзгери</w:t>
      </w:r>
      <w:proofErr w:type="spellStart"/>
      <w:r w:rsidRPr="00857755">
        <w:rPr>
          <w:rFonts w:eastAsiaTheme="minorEastAsia" w:cs="Calibri"/>
        </w:rPr>
        <w:t>ў</w:t>
      </w:r>
      <w:r w:rsidRPr="00857755">
        <w:rPr>
          <w:rFonts w:eastAsiaTheme="minorEastAsia"/>
        </w:rPr>
        <w:t>шисин</w:t>
      </w:r>
      <w:proofErr w:type="spellEnd"/>
      <w:r w:rsidRPr="00857755">
        <w:rPr>
          <w:rFonts w:eastAsiaTheme="minorEastAsia"/>
        </w:rPr>
        <w:t xml:space="preserve"> пайдаланамыз,</w:t>
      </w:r>
      <w:r w:rsidRPr="00857755">
        <w:t xml:space="preserve"> бул теңликте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2</m:t>
            </m:r>
            <m:r>
              <w:rPr>
                <w:rFonts w:ascii="Cambria Math" w:hAnsi="Cambria Math"/>
                <w:lang w:val="en-US"/>
              </w:rPr>
              <m:t>M</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0</m:t>
                    </m:r>
                  </m:sub>
                </m:sSub>
              </m:e>
            </m:d>
          </m:e>
        </m:rad>
        <m:r>
          <w:rPr>
            <w:rFonts w:ascii="Cambria Math" w:hAnsi="Cambria Math"/>
          </w:rPr>
          <m:t>/ℏ</m:t>
        </m:r>
      </m:oMath>
      <w:r w:rsidR="00EB5062" w:rsidRPr="00857755">
        <w:rPr>
          <w:rFonts w:eastAsiaTheme="minorEastAsia"/>
        </w:rPr>
        <w:t>.</w:t>
      </w:r>
      <w:r w:rsidRPr="00857755">
        <w:rPr>
          <w:rFonts w:eastAsiaTheme="minorEastAsia"/>
        </w:rPr>
        <w:t xml:space="preserve"> </w:t>
      </w:r>
      <w:r w:rsidR="00EB5062" w:rsidRPr="00857755">
        <w:rPr>
          <w:rFonts w:eastAsiaTheme="minorEastAsia"/>
        </w:rPr>
        <w:t>Бундай жа</w:t>
      </w:r>
      <w:r w:rsidR="00EB5062" w:rsidRPr="00857755">
        <w:rPr>
          <w:rFonts w:eastAsiaTheme="minorEastAsia" w:cs="Calibri"/>
        </w:rPr>
        <w:t>ғ</w:t>
      </w:r>
      <w:r w:rsidR="00EB5062" w:rsidRPr="00857755">
        <w:rPr>
          <w:rFonts w:eastAsiaTheme="minorEastAsia"/>
        </w:rPr>
        <w:t>дайда (</w:t>
      </w:r>
      <w:r w:rsidR="00EB5062" w:rsidRPr="00857755">
        <w:rPr>
          <w:rFonts w:eastAsiaTheme="minorEastAsia" w:cs="Calibri"/>
        </w:rPr>
        <w:t>n</w:t>
      </w:r>
      <w:r w:rsidR="00EB5062" w:rsidRPr="00857755">
        <w:rPr>
          <w:rFonts w:eastAsiaTheme="minorEastAsia"/>
        </w:rPr>
        <w:t>6.73)-аңлатпа (</w:t>
      </w:r>
      <w:r w:rsidR="00EB5062" w:rsidRPr="00857755">
        <w:rPr>
          <w:rFonts w:eastAsiaTheme="minorEastAsia" w:cs="Calibri"/>
        </w:rPr>
        <w:t>n</w:t>
      </w:r>
      <w:r w:rsidR="00EB5062" w:rsidRPr="00857755">
        <w:rPr>
          <w:rFonts w:eastAsiaTheme="minorEastAsia"/>
        </w:rPr>
        <w:t>6.64)-</w:t>
      </w:r>
      <w:proofErr w:type="spellStart"/>
      <w:r w:rsidR="00EB5062" w:rsidRPr="00857755">
        <w:rPr>
          <w:rFonts w:eastAsiaTheme="minorEastAsia"/>
        </w:rPr>
        <w:t>Бессельдиң</w:t>
      </w:r>
      <w:proofErr w:type="spellEnd"/>
      <w:r w:rsidR="00EB5062" w:rsidRPr="00857755">
        <w:rPr>
          <w:rFonts w:eastAsiaTheme="minorEastAsia"/>
        </w:rPr>
        <w:t xml:space="preserve"> сфералық дифференциаллық теңлемесине алып </w:t>
      </w:r>
      <w:r w:rsidR="00EB5062" w:rsidRPr="00857755">
        <w:t>келинеди. Еркин бөлекше бол</w:t>
      </w:r>
      <w:r w:rsidR="00EB5062" w:rsidRPr="00857755">
        <w:rPr>
          <w:rFonts w:cs="Calibri"/>
        </w:rPr>
        <w:t>ғ</w:t>
      </w:r>
      <w:r w:rsidR="00EB5062" w:rsidRPr="00857755">
        <w:t>ан жа</w:t>
      </w:r>
      <w:r w:rsidR="00EB5062" w:rsidRPr="00857755">
        <w:rPr>
          <w:rFonts w:cs="Calibri"/>
        </w:rPr>
        <w:t>ғ</w:t>
      </w:r>
      <w:r w:rsidR="00EB5062" w:rsidRPr="00857755">
        <w:t>дайда</w:t>
      </w:r>
      <w:r w:rsidR="00EB5062" w:rsidRPr="00857755">
        <w:rPr>
          <w:rFonts w:cs="Calibri"/>
        </w:rPr>
        <w:t>ғ</w:t>
      </w:r>
      <w:r w:rsidR="00EB5062" w:rsidRPr="00857755">
        <w:t>ыдай, радиаллық толқын функциясының барлық орынларда шекли болы</w:t>
      </w:r>
      <w:r w:rsidR="00EB5062" w:rsidRPr="00857755">
        <w:rPr>
          <w:rFonts w:cs="Calibri"/>
        </w:rPr>
        <w:t>ў</w:t>
      </w:r>
      <w:r w:rsidR="00EB5062" w:rsidRPr="00857755">
        <w:t xml:space="preserve">ы керек ҳәм </w:t>
      </w:r>
      <m:oMath>
        <m:sSub>
          <m:sSubPr>
            <m:ctrlPr>
              <w:rPr>
                <w:rFonts w:ascii="Cambria Math" w:hAnsi="Cambria Math"/>
                <w:i/>
              </w:rPr>
            </m:ctrlPr>
          </m:sSubPr>
          <m:e>
            <m:r>
              <w:rPr>
                <w:rFonts w:ascii="Cambria Math" w:hAnsi="Cambria Math"/>
                <w:lang w:val="en-US"/>
              </w:rPr>
              <m:t>j</m:t>
            </m:r>
          </m:e>
          <m:sub>
            <m:r>
              <w:rPr>
                <w:rFonts w:ascii="Cambria Math" w:hAnsi="Cambria Math"/>
              </w:rPr>
              <m:t>l</m:t>
            </m:r>
          </m:sub>
        </m:sSub>
        <m:d>
          <m:dPr>
            <m:ctrlPr>
              <w:rPr>
                <w:rFonts w:ascii="Cambria Math" w:hAnsi="Cambria Math"/>
                <w:i/>
              </w:rPr>
            </m:ctrlPr>
          </m:dPr>
          <m:e>
            <m:r>
              <w:rPr>
                <w:rFonts w:ascii="Cambria Math" w:hAnsi="Cambria Math" w:cs="Calibri"/>
              </w:rPr>
              <m:t>ρ</m:t>
            </m:r>
          </m:e>
        </m:d>
        <m:r>
          <w:rPr>
            <w:rFonts w:ascii="Cambria Math" w:hAnsi="Cambria Math"/>
          </w:rPr>
          <m:t>=</m:t>
        </m:r>
        <m:sSub>
          <m:sSubPr>
            <m:ctrlPr>
              <w:rPr>
                <w:rFonts w:ascii="Cambria Math" w:hAnsi="Cambria Math"/>
                <w:i/>
              </w:rPr>
            </m:ctrlPr>
          </m:sSubPr>
          <m:e>
            <m:r>
              <w:rPr>
                <w:rFonts w:ascii="Cambria Math" w:hAnsi="Cambria Math"/>
                <w:lang w:val="en-US"/>
              </w:rPr>
              <m:t>j</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r)</m:t>
        </m:r>
      </m:oMath>
      <w:r w:rsidR="00EB5062" w:rsidRPr="00857755">
        <w:rPr>
          <w:rFonts w:eastAsiaTheme="minorEastAsia"/>
        </w:rPr>
        <w:t xml:space="preserve"> түриндеги</w:t>
      </w:r>
      <w:r w:rsidR="00EB5062" w:rsidRPr="00857755">
        <w:t xml:space="preserve"> сфералық Бессель функциялары түринде былайынша </w:t>
      </w:r>
      <w:proofErr w:type="spellStart"/>
      <w:r w:rsidR="00EB5062" w:rsidRPr="00857755">
        <w:t>берилету</w:t>
      </w:r>
      <w:r w:rsidR="00EB5062" w:rsidRPr="00857755">
        <w:rPr>
          <w:rFonts w:cs="Calibri"/>
        </w:rPr>
        <w:t>ғ</w:t>
      </w:r>
      <w:r w:rsidR="00EB5062" w:rsidRPr="00857755">
        <w:t>ынлы</w:t>
      </w:r>
      <w:r w:rsidR="00EB5062" w:rsidRPr="00857755">
        <w:rPr>
          <w:rFonts w:cs="Calibri"/>
        </w:rPr>
        <w:t>ғ</w:t>
      </w:r>
      <w:r w:rsidR="00EB5062" w:rsidRPr="00857755">
        <w:t>ын</w:t>
      </w:r>
      <w:proofErr w:type="spellEnd"/>
      <w:r w:rsidR="00EB5062" w:rsidRPr="00857755">
        <w:t xml:space="preserve"> көремиз</w:t>
      </w:r>
      <w:r w:rsidRPr="00857755">
        <w:t>:</w:t>
      </w:r>
    </w:p>
    <w:tbl>
      <w:tblPr>
        <w:tblW w:w="0" w:type="auto"/>
        <w:jc w:val="center"/>
        <w:tblLook w:val="04A0" w:firstRow="1" w:lastRow="0" w:firstColumn="1" w:lastColumn="0" w:noHBand="0" w:noVBand="1"/>
      </w:tblPr>
      <w:tblGrid>
        <w:gridCol w:w="8359"/>
        <w:gridCol w:w="986"/>
      </w:tblGrid>
      <w:tr w:rsidR="00857755" w:rsidRPr="00857755" w14:paraId="7F3771FD" w14:textId="77777777" w:rsidTr="002154E2">
        <w:trPr>
          <w:jc w:val="center"/>
        </w:trPr>
        <w:tc>
          <w:tcPr>
            <w:tcW w:w="8359" w:type="dxa"/>
          </w:tcPr>
          <w:p w14:paraId="2E818C88" w14:textId="7BA5EAAA" w:rsidR="00EB5062" w:rsidRPr="00857755" w:rsidRDefault="00FB1252" w:rsidP="002154E2">
            <w:pPr>
              <w:ind w:firstLine="0"/>
              <w:jc w:val="center"/>
              <w:rPr>
                <w:i/>
                <w:lang w:val="en-US"/>
              </w:rPr>
            </w:pPr>
            <m:oMathPara>
              <m:oMath>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r>
                      <w:rPr>
                        <w:rFonts w:ascii="Cambria Math" w:hAnsi="Cambria Math"/>
                      </w:rPr>
                      <m:t>r</m:t>
                    </m:r>
                  </m:e>
                </m:d>
                <m:r>
                  <w:rPr>
                    <w:rFonts w:ascii="Cambria Math" w:hAnsi="Cambria Math"/>
                  </w:rPr>
                  <m:t>=</m:t>
                </m:r>
                <m:r>
                  <w:rPr>
                    <w:rFonts w:ascii="Cambria Math" w:hAnsi="Cambria Math"/>
                    <w:lang w:val="en-US"/>
                  </w:rPr>
                  <m:t>A</m:t>
                </m:r>
                <m:sSub>
                  <m:sSubPr>
                    <m:ctrlPr>
                      <w:rPr>
                        <w:rFonts w:ascii="Cambria Math" w:hAnsi="Cambria Math"/>
                        <w:i/>
                      </w:rPr>
                    </m:ctrlPr>
                  </m:sSubPr>
                  <m:e>
                    <m:r>
                      <w:rPr>
                        <w:rFonts w:ascii="Cambria Math" w:hAnsi="Cambria Math"/>
                        <w:lang w:val="en-US"/>
                      </w:rPr>
                      <m:t>j</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r</m:t>
                    </m:r>
                  </m:e>
                </m:d>
                <m:r>
                  <w:rPr>
                    <w:rFonts w:ascii="Cambria Math" w:hAnsi="Cambria Math"/>
                  </w:rPr>
                  <m:t>=</m:t>
                </m:r>
                <m:r>
                  <w:rPr>
                    <w:rFonts w:ascii="Cambria Math" w:hAnsi="Cambria Math"/>
                    <w:lang w:val="en-US"/>
                  </w:rPr>
                  <m:t>A</m:t>
                </m:r>
                <m:sSub>
                  <m:sSubPr>
                    <m:ctrlPr>
                      <w:rPr>
                        <w:rFonts w:ascii="Cambria Math" w:hAnsi="Cambria Math"/>
                        <w:i/>
                      </w:rPr>
                    </m:ctrlPr>
                  </m:sSubPr>
                  <m:e>
                    <m:r>
                      <w:rPr>
                        <w:rFonts w:ascii="Cambria Math" w:hAnsi="Cambria Math"/>
                        <w:lang w:val="en-US"/>
                      </w:rPr>
                      <m:t>j</m:t>
                    </m:r>
                  </m:e>
                  <m:sub>
                    <m:r>
                      <w:rPr>
                        <w:rFonts w:ascii="Cambria Math" w:hAnsi="Cambria Math"/>
                      </w:rPr>
                      <m:t>l</m:t>
                    </m:r>
                  </m:sub>
                </m:sSub>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r>
                              <w:rPr>
                                <w:rFonts w:ascii="Cambria Math" w:hAnsi="Cambria Math"/>
                                <w:lang w:val="en-US"/>
                              </w:rPr>
                              <m:t>M</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0</m:t>
                                    </m:r>
                                  </m:sub>
                                </m:sSub>
                              </m:e>
                            </m:d>
                          </m:e>
                        </m:rad>
                      </m:num>
                      <m:den>
                        <m:r>
                          <w:rPr>
                            <w:rFonts w:ascii="Cambria Math" w:hAnsi="Cambria Math"/>
                          </w:rPr>
                          <m:t>ℏ</m:t>
                        </m:r>
                      </m:den>
                    </m:f>
                    <m:r>
                      <w:rPr>
                        <w:rFonts w:ascii="Cambria Math" w:hAnsi="Cambria Math"/>
                      </w:rPr>
                      <m:t>r</m:t>
                    </m:r>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r&lt;a ушын</m:t>
                    </m:r>
                  </m:e>
                </m:d>
                <m:r>
                  <w:rPr>
                    <w:rFonts w:ascii="Cambria Math" w:eastAsiaTheme="minorEastAsia" w:hAnsi="Cambria Math"/>
                  </w:rPr>
                  <m:t>.</m:t>
                </m:r>
              </m:oMath>
            </m:oMathPara>
          </w:p>
        </w:tc>
        <w:tc>
          <w:tcPr>
            <w:tcW w:w="986" w:type="dxa"/>
          </w:tcPr>
          <w:p w14:paraId="3AF90B68" w14:textId="0B5A9E6C" w:rsidR="00EB5062" w:rsidRPr="00857755" w:rsidRDefault="00EB5062" w:rsidP="002154E2">
            <w:pPr>
              <w:ind w:firstLine="0"/>
              <w:jc w:val="center"/>
            </w:pPr>
            <w:r w:rsidRPr="00857755">
              <w:t>(</w:t>
            </w:r>
            <w:r w:rsidRPr="00857755">
              <w:rPr>
                <w:lang w:val="en-US"/>
              </w:rPr>
              <w:t>n6.</w:t>
            </w:r>
            <w:r w:rsidRPr="00857755">
              <w:t>74)</w:t>
            </w:r>
          </w:p>
        </w:tc>
      </w:tr>
    </w:tbl>
    <w:p w14:paraId="750E4C1F" w14:textId="77777777" w:rsidR="00BA0FF7" w:rsidRPr="00857755" w:rsidRDefault="00EB5062" w:rsidP="00B66B4F">
      <w:pPr>
        <w:rPr>
          <w:rFonts w:eastAsiaTheme="minorEastAsia"/>
        </w:rPr>
      </w:pPr>
      <w:r w:rsidRPr="00857755">
        <w:t xml:space="preserve">Бул аңлатпада </w:t>
      </w:r>
      <m:oMath>
        <m:r>
          <w:rPr>
            <w:rFonts w:ascii="Cambria Math" w:hAnsi="Cambria Math"/>
            <w:lang w:val="en-US"/>
          </w:rPr>
          <m:t>A</m:t>
        </m:r>
      </m:oMath>
      <w:r w:rsidRPr="00857755">
        <w:rPr>
          <w:rFonts w:eastAsiaTheme="minorEastAsia"/>
        </w:rPr>
        <w:t xml:space="preserve"> арқалы </w:t>
      </w:r>
      <w:proofErr w:type="spellStart"/>
      <w:r w:rsidRPr="00857755">
        <w:rPr>
          <w:rFonts w:eastAsiaTheme="minorEastAsia"/>
        </w:rPr>
        <w:t>нор</w:t>
      </w:r>
      <w:r w:rsidR="00BA0FF7" w:rsidRPr="00857755">
        <w:rPr>
          <w:rFonts w:eastAsiaTheme="minorEastAsia"/>
        </w:rPr>
        <w:t>мализацияла</w:t>
      </w:r>
      <w:r w:rsidR="00BA0FF7" w:rsidRPr="00857755">
        <w:rPr>
          <w:rFonts w:eastAsiaTheme="minorEastAsia" w:cs="Calibri"/>
        </w:rPr>
        <w:t>ў</w:t>
      </w:r>
      <w:r w:rsidR="00BA0FF7" w:rsidRPr="00857755">
        <w:rPr>
          <w:rFonts w:eastAsiaTheme="minorEastAsia"/>
        </w:rPr>
        <w:t>шы</w:t>
      </w:r>
      <w:proofErr w:type="spellEnd"/>
      <w:r w:rsidR="00BA0FF7" w:rsidRPr="00857755">
        <w:rPr>
          <w:rFonts w:eastAsiaTheme="minorEastAsia"/>
        </w:rPr>
        <w:t xml:space="preserve"> константа белгиленген.</w:t>
      </w:r>
    </w:p>
    <w:p w14:paraId="36C061FB" w14:textId="77777777" w:rsidR="00BA0FF7" w:rsidRPr="00857755" w:rsidRDefault="00BA0FF7" w:rsidP="00B66B4F">
      <w:pPr>
        <w:rPr>
          <w:rFonts w:eastAsiaTheme="minorEastAsia"/>
        </w:rPr>
      </w:pPr>
    </w:p>
    <w:p w14:paraId="1EE9A573" w14:textId="4F379334" w:rsidR="00A16918" w:rsidRPr="00857755" w:rsidRDefault="00BA0FF7" w:rsidP="00BA0FF7">
      <m:oMath>
        <m:r>
          <w:rPr>
            <w:rFonts w:ascii="Cambria Math" w:eastAsiaTheme="minorEastAsia" w:hAnsi="Cambria Math"/>
          </w:rPr>
          <m:t>r&gt;a</m:t>
        </m:r>
      </m:oMath>
      <w:r w:rsidRPr="00857755">
        <w:rPr>
          <w:rFonts w:eastAsiaTheme="minorEastAsia"/>
        </w:rPr>
        <w:t xml:space="preserve"> теңсизлиги орынланату</w:t>
      </w:r>
      <w:r w:rsidRPr="00857755">
        <w:rPr>
          <w:rFonts w:eastAsiaTheme="minorEastAsia" w:cs="Calibri"/>
        </w:rPr>
        <w:t>ғ</w:t>
      </w:r>
      <w:r w:rsidRPr="00857755">
        <w:rPr>
          <w:rFonts w:eastAsiaTheme="minorEastAsia"/>
        </w:rPr>
        <w:t>ын жа</w:t>
      </w:r>
      <w:r w:rsidRPr="00857755">
        <w:rPr>
          <w:rFonts w:eastAsiaTheme="minorEastAsia" w:cs="Calibri"/>
        </w:rPr>
        <w:t>ғ</w:t>
      </w:r>
      <w:r w:rsidRPr="00857755">
        <w:rPr>
          <w:rFonts w:eastAsiaTheme="minorEastAsia"/>
        </w:rPr>
        <w:t>дай</w:t>
      </w:r>
      <w:r w:rsidR="00B31585">
        <w:rPr>
          <w:rFonts w:eastAsiaTheme="minorEastAsia"/>
        </w:rPr>
        <w:t xml:space="preserve">. </w:t>
      </w:r>
      <m:oMath>
        <m:r>
          <w:rPr>
            <w:rFonts w:ascii="Cambria Math" w:eastAsiaTheme="minorEastAsia" w:hAnsi="Cambria Math"/>
          </w:rPr>
          <m:t>r&gt;a</m:t>
        </m:r>
      </m:oMath>
      <w:r w:rsidRPr="00857755">
        <w:rPr>
          <w:rFonts w:eastAsiaTheme="minorEastAsia"/>
        </w:rPr>
        <w:t xml:space="preserve"> шеклеринде бөлекше еркин қоз</w:t>
      </w:r>
      <w:r w:rsidRPr="00857755">
        <w:rPr>
          <w:rFonts w:eastAsiaTheme="minorEastAsia" w:cs="Calibri"/>
        </w:rPr>
        <w:t>ғ</w:t>
      </w:r>
      <w:r w:rsidRPr="00857755">
        <w:rPr>
          <w:rFonts w:eastAsiaTheme="minorEastAsia"/>
        </w:rPr>
        <w:t>алады. Биз қарап атыр</w:t>
      </w:r>
      <w:r w:rsidRPr="00857755">
        <w:rPr>
          <w:rFonts w:eastAsiaTheme="minorEastAsia" w:cs="Calibri"/>
        </w:rPr>
        <w:t>ғ</w:t>
      </w:r>
      <w:r w:rsidRPr="00857755">
        <w:rPr>
          <w:rFonts w:eastAsiaTheme="minorEastAsia"/>
        </w:rPr>
        <w:t>ан бөлекше ушын (</w:t>
      </w:r>
      <w:r w:rsidRPr="00857755">
        <w:rPr>
          <w:rFonts w:eastAsiaTheme="minorEastAsia" w:cs="Calibri"/>
        </w:rPr>
        <w:t>n</w:t>
      </w:r>
      <w:r w:rsidRPr="00857755">
        <w:rPr>
          <w:rFonts w:eastAsiaTheme="minorEastAsia"/>
        </w:rPr>
        <w:t>6.62)-Шрёдингер теңлемеси былайынша жазылады:</w:t>
      </w:r>
      <w:r w:rsidR="00EB5062" w:rsidRPr="00857755">
        <w:rPr>
          <w:rFonts w:eastAsiaTheme="minorEastAsia"/>
        </w:rPr>
        <w:t xml:space="preserve"> </w:t>
      </w:r>
    </w:p>
    <w:tbl>
      <w:tblPr>
        <w:tblW w:w="0" w:type="auto"/>
        <w:jc w:val="center"/>
        <w:tblLook w:val="04A0" w:firstRow="1" w:lastRow="0" w:firstColumn="1" w:lastColumn="0" w:noHBand="0" w:noVBand="1"/>
      </w:tblPr>
      <w:tblGrid>
        <w:gridCol w:w="8359"/>
        <w:gridCol w:w="986"/>
      </w:tblGrid>
      <w:tr w:rsidR="00857755" w:rsidRPr="00857755" w14:paraId="5BB17DFD" w14:textId="77777777" w:rsidTr="002154E2">
        <w:trPr>
          <w:jc w:val="center"/>
        </w:trPr>
        <w:tc>
          <w:tcPr>
            <w:tcW w:w="8359" w:type="dxa"/>
          </w:tcPr>
          <w:p w14:paraId="4E091310" w14:textId="0E02EBA3" w:rsidR="00BA0FF7" w:rsidRPr="00857755" w:rsidRDefault="00BA0FF7" w:rsidP="002154E2">
            <w:pPr>
              <w:ind w:firstLine="0"/>
              <w:jc w:val="center"/>
              <w:rPr>
                <w:lang w:val="en-US"/>
              </w:rPr>
            </w:pPr>
            <m:oMathPara>
              <m:oMath>
                <m:r>
                  <w:rPr>
                    <w:rFonts w:ascii="Cambria Math" w:hAnsi="Cambria Math"/>
                    <w:lang w:val="en-US"/>
                  </w:rPr>
                  <m:t>-</m:t>
                </m:r>
                <m:f>
                  <m:fPr>
                    <m:ctrlPr>
                      <w:rPr>
                        <w:rFonts w:ascii="Cambria Math" w:hAnsi="Cambria Math"/>
                        <w:i/>
                      </w:rPr>
                    </m:ctrlPr>
                  </m:fPr>
                  <m:num>
                    <m:sSup>
                      <m:sSupPr>
                        <m:ctrlPr>
                          <w:rPr>
                            <w:rFonts w:ascii="Cambria Math" w:hAnsi="Cambria Math"/>
                            <w:i/>
                          </w:rPr>
                        </m:ctrlPr>
                      </m:sSupPr>
                      <m:e>
                        <m:r>
                          <w:rPr>
                            <w:rFonts w:ascii="Cambria Math" w:hAnsi="Cambria Math"/>
                            <w:lang w:val="en-US"/>
                          </w:rPr>
                          <m:t>ℏ</m:t>
                        </m:r>
                      </m:e>
                      <m:sup>
                        <m:r>
                          <w:rPr>
                            <w:rFonts w:ascii="Cambria Math" w:hAnsi="Cambria Math"/>
                            <w:lang w:val="en-US"/>
                          </w:rPr>
                          <m:t>2</m:t>
                        </m:r>
                      </m:sup>
                    </m:sSup>
                  </m:num>
                  <m:den>
                    <m:r>
                      <w:rPr>
                        <w:rFonts w:ascii="Cambria Math" w:hAnsi="Cambria Math"/>
                        <w:lang w:val="en-US"/>
                      </w:rPr>
                      <m:t>2</m:t>
                    </m:r>
                    <m:r>
                      <w:rPr>
                        <w:rFonts w:ascii="Cambria Math" w:hAnsi="Cambria Math"/>
                      </w:rPr>
                      <m:t>M</m:t>
                    </m:r>
                  </m:den>
                </m:f>
                <m:f>
                  <m:fPr>
                    <m:ctrlPr>
                      <w:rPr>
                        <w:rFonts w:ascii="Cambria Math" w:hAnsi="Cambria Math"/>
                        <w:i/>
                      </w:rPr>
                    </m:ctrlPr>
                  </m:fPr>
                  <m:num>
                    <m:r>
                      <w:rPr>
                        <w:rFonts w:ascii="Cambria Math" w:hAnsi="Cambria Math"/>
                        <w:lang w:val="en-US"/>
                      </w:rPr>
                      <m:t>1</m:t>
                    </m:r>
                  </m:num>
                  <m:den>
                    <m:r>
                      <w:rPr>
                        <w:rFonts w:ascii="Cambria Math" w:hAnsi="Cambria Math"/>
                      </w:rPr>
                      <m:t>r</m:t>
                    </m:r>
                  </m:den>
                </m:f>
                <m:r>
                  <w:rPr>
                    <w:rFonts w:ascii="Cambria Math" w:hAnsi="Cambria Math"/>
                    <w:lang w:val="en-US"/>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lang w:val="en-US"/>
                          </w:rPr>
                          <m:t>2</m:t>
                        </m:r>
                      </m:sup>
                    </m:sSup>
                  </m:num>
                  <m:den>
                    <m:r>
                      <w:rPr>
                        <w:rFonts w:ascii="Cambria Math" w:hAnsi="Cambria Math"/>
                      </w:rPr>
                      <m:t>d</m:t>
                    </m:r>
                    <m:sSup>
                      <m:sSupPr>
                        <m:ctrlPr>
                          <w:rPr>
                            <w:rFonts w:ascii="Cambria Math" w:hAnsi="Cambria Math"/>
                            <w:i/>
                          </w:rPr>
                        </m:ctrlPr>
                      </m:sSupPr>
                      <m:e>
                        <m:r>
                          <w:rPr>
                            <w:rFonts w:ascii="Cambria Math" w:hAnsi="Cambria Math"/>
                          </w:rPr>
                          <m:t>r</m:t>
                        </m:r>
                      </m:e>
                      <m:sup>
                        <m:r>
                          <w:rPr>
                            <w:rFonts w:ascii="Cambria Math" w:hAnsi="Cambria Math"/>
                            <w:lang w:val="en-US"/>
                          </w:rPr>
                          <m:t>2</m:t>
                        </m:r>
                      </m:sup>
                    </m:sSup>
                  </m:den>
                </m:f>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kl</m:t>
                        </m:r>
                      </m:sub>
                    </m:sSub>
                    <m:d>
                      <m:dPr>
                        <m:ctrlPr>
                          <w:rPr>
                            <w:rFonts w:ascii="Cambria Math" w:hAnsi="Cambria Math"/>
                            <w:i/>
                          </w:rPr>
                        </m:ctrlPr>
                      </m:dPr>
                      <m:e>
                        <m:r>
                          <w:rPr>
                            <w:rFonts w:ascii="Cambria Math" w:hAnsi="Cambria Math"/>
                          </w:rPr>
                          <m:t>r</m:t>
                        </m:r>
                      </m:e>
                    </m:d>
                  </m:e>
                </m:d>
                <m:r>
                  <w:rPr>
                    <w:rFonts w:ascii="Cambria Math" w:hAnsi="Cambria Math"/>
                    <w:lang w:val="en-US"/>
                  </w:rPr>
                  <m:t>+</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l</m:t>
                        </m:r>
                        <m:r>
                          <w:rPr>
                            <w:rFonts w:ascii="Cambria Math" w:hAnsi="Cambria Math"/>
                            <w:lang w:val="en-US"/>
                          </w:rPr>
                          <m:t>+1</m:t>
                        </m:r>
                      </m:e>
                    </m:d>
                    <m:sSup>
                      <m:sSupPr>
                        <m:ctrlPr>
                          <w:rPr>
                            <w:rFonts w:ascii="Cambria Math" w:hAnsi="Cambria Math"/>
                            <w:i/>
                          </w:rPr>
                        </m:ctrlPr>
                      </m:sSupPr>
                      <m:e>
                        <m:r>
                          <w:rPr>
                            <w:rFonts w:ascii="Cambria Math" w:hAnsi="Cambria Math"/>
                            <w:lang w:val="en-US"/>
                          </w:rPr>
                          <m:t>ℏ</m:t>
                        </m:r>
                      </m:e>
                      <m:sup>
                        <m:r>
                          <w:rPr>
                            <w:rFonts w:ascii="Cambria Math" w:hAnsi="Cambria Math"/>
                            <w:lang w:val="en-US"/>
                          </w:rPr>
                          <m:t>2</m:t>
                        </m:r>
                      </m:sup>
                    </m:sSup>
                  </m:num>
                  <m:den>
                    <m:r>
                      <w:rPr>
                        <w:rFonts w:ascii="Cambria Math" w:hAnsi="Cambria Math"/>
                        <w:lang w:val="en-US"/>
                      </w:rPr>
                      <m:t>2</m:t>
                    </m:r>
                    <m:r>
                      <w:rPr>
                        <w:rFonts w:ascii="Cambria Math" w:hAnsi="Cambria Math"/>
                      </w:rPr>
                      <m:t>M</m:t>
                    </m:r>
                    <m:sSup>
                      <m:sSupPr>
                        <m:ctrlPr>
                          <w:rPr>
                            <w:rFonts w:ascii="Cambria Math" w:hAnsi="Cambria Math"/>
                            <w:i/>
                          </w:rPr>
                        </m:ctrlPr>
                      </m:sSupPr>
                      <m:e>
                        <m:r>
                          <w:rPr>
                            <w:rFonts w:ascii="Cambria Math" w:hAnsi="Cambria Math"/>
                          </w:rPr>
                          <m:t>r</m:t>
                        </m:r>
                      </m:e>
                      <m:sup>
                        <m:r>
                          <w:rPr>
                            <w:rFonts w:ascii="Cambria Math" w:hAnsi="Cambria Math"/>
                            <w:lang w:val="en-US"/>
                          </w:rPr>
                          <m:t>2</m:t>
                        </m:r>
                      </m:sup>
                    </m:sSup>
                  </m:den>
                </m:f>
                <m:sSub>
                  <m:sSubPr>
                    <m:ctrlPr>
                      <w:rPr>
                        <w:rFonts w:ascii="Cambria Math" w:hAnsi="Cambria Math"/>
                        <w:i/>
                      </w:rPr>
                    </m:ctrlPr>
                  </m:sSubPr>
                  <m:e>
                    <m:r>
                      <w:rPr>
                        <w:rFonts w:ascii="Cambria Math" w:hAnsi="Cambria Math"/>
                      </w:rPr>
                      <m:t>R</m:t>
                    </m:r>
                  </m:e>
                  <m:sub>
                    <m:r>
                      <w:rPr>
                        <w:rFonts w:ascii="Cambria Math" w:hAnsi="Cambria Math"/>
                      </w:rPr>
                      <m:t>kl</m:t>
                    </m:r>
                  </m:sub>
                </m:sSub>
                <m:d>
                  <m:dPr>
                    <m:ctrlPr>
                      <w:rPr>
                        <w:rFonts w:ascii="Cambria Math" w:hAnsi="Cambria Math"/>
                        <w:i/>
                      </w:rPr>
                    </m:ctrlPr>
                  </m:dPr>
                  <m:e>
                    <m:r>
                      <w:rPr>
                        <w:rFonts w:ascii="Cambria Math" w:hAnsi="Cambria Math"/>
                      </w:rPr>
                      <m:t>r</m:t>
                    </m:r>
                  </m:e>
                </m:d>
                <m:r>
                  <w:rPr>
                    <w:rFonts w:ascii="Cambria Math" w:hAnsi="Cambria Math"/>
                    <w:lang w:val="en-US"/>
                  </w:rPr>
                  <m:t>=</m:t>
                </m:r>
                <m:sSub>
                  <m:sSubPr>
                    <m:ctrlPr>
                      <w:rPr>
                        <w:rFonts w:ascii="Cambria Math" w:hAnsi="Cambria Math"/>
                        <w:i/>
                      </w:rPr>
                    </m:ctrlPr>
                  </m:sSubPr>
                  <m:e>
                    <m:r>
                      <w:rPr>
                        <w:rFonts w:ascii="Cambria Math" w:hAnsi="Cambria Math"/>
                      </w:rPr>
                      <m:t>E</m:t>
                    </m:r>
                  </m:e>
                  <m:sub>
                    <m:r>
                      <w:rPr>
                        <w:rFonts w:ascii="Cambria Math" w:hAnsi="Cambria Math"/>
                        <w:lang w:val="en-US"/>
                      </w:rPr>
                      <m:t>k</m:t>
                    </m:r>
                  </m:sub>
                </m:sSub>
                <m:sSub>
                  <m:sSubPr>
                    <m:ctrlPr>
                      <w:rPr>
                        <w:rFonts w:ascii="Cambria Math" w:hAnsi="Cambria Math"/>
                        <w:i/>
                      </w:rPr>
                    </m:ctrlPr>
                  </m:sSubPr>
                  <m:e>
                    <m:r>
                      <w:rPr>
                        <w:rFonts w:ascii="Cambria Math" w:hAnsi="Cambria Math"/>
                      </w:rPr>
                      <m:t>R</m:t>
                    </m:r>
                  </m:e>
                  <m:sub>
                    <m:r>
                      <w:rPr>
                        <w:rFonts w:ascii="Cambria Math" w:hAnsi="Cambria Math"/>
                      </w:rPr>
                      <m:t>kl</m:t>
                    </m:r>
                  </m:sub>
                </m:sSub>
                <m:d>
                  <m:dPr>
                    <m:ctrlPr>
                      <w:rPr>
                        <w:rFonts w:ascii="Cambria Math" w:hAnsi="Cambria Math"/>
                        <w:i/>
                      </w:rPr>
                    </m:ctrlPr>
                  </m:dPr>
                  <m:e>
                    <m:r>
                      <w:rPr>
                        <w:rFonts w:ascii="Cambria Math" w:hAnsi="Cambria Math"/>
                      </w:rPr>
                      <m:t>r</m:t>
                    </m:r>
                  </m:e>
                </m:d>
                <m:r>
                  <w:rPr>
                    <w:rFonts w:ascii="Cambria Math" w:hAnsi="Cambria Math"/>
                    <w:lang w:val="en-US"/>
                  </w:rPr>
                  <m:t xml:space="preserve">,  </m:t>
                </m:r>
                <m:r>
                  <w:rPr>
                    <w:rFonts w:ascii="Cambria Math" w:eastAsiaTheme="minorEastAsia" w:hAnsi="Cambria Math"/>
                  </w:rPr>
                  <m:t>r&gt;a</m:t>
                </m:r>
              </m:oMath>
            </m:oMathPara>
          </w:p>
        </w:tc>
        <w:tc>
          <w:tcPr>
            <w:tcW w:w="986" w:type="dxa"/>
          </w:tcPr>
          <w:p w14:paraId="4D2D3E07" w14:textId="71E3CF0D" w:rsidR="00BA0FF7" w:rsidRPr="00857755" w:rsidRDefault="00BA0FF7" w:rsidP="002154E2">
            <w:pPr>
              <w:ind w:firstLine="0"/>
              <w:jc w:val="center"/>
            </w:pPr>
            <w:r w:rsidRPr="00857755">
              <w:t>(</w:t>
            </w:r>
            <w:r w:rsidRPr="00857755">
              <w:rPr>
                <w:lang w:val="en-US"/>
              </w:rPr>
              <w:t>n6.75</w:t>
            </w:r>
            <w:r w:rsidRPr="00857755">
              <w:t>)</w:t>
            </w:r>
          </w:p>
        </w:tc>
      </w:tr>
    </w:tbl>
    <w:p w14:paraId="6DFF12D8" w14:textId="0DFBC08E" w:rsidR="00BA0FF7" w:rsidRPr="00857755" w:rsidRDefault="00C41168" w:rsidP="00BA0FF7">
      <w:r w:rsidRPr="00857755">
        <w:t>Бул жа</w:t>
      </w:r>
      <w:r w:rsidRPr="00857755">
        <w:rPr>
          <w:rFonts w:cs="Calibri"/>
        </w:rPr>
        <w:t>ғ</w:t>
      </w:r>
      <w:r w:rsidRPr="00857755">
        <w:t>дайда энергияның терис ямаса оң болы</w:t>
      </w:r>
      <w:r w:rsidRPr="00857755">
        <w:rPr>
          <w:rFonts w:cs="Calibri"/>
        </w:rPr>
        <w:t>ў</w:t>
      </w:r>
      <w:r w:rsidRPr="00857755">
        <w:t>ына байланысты еки жа</w:t>
      </w:r>
      <w:r w:rsidRPr="00857755">
        <w:rPr>
          <w:rFonts w:cs="Calibri"/>
        </w:rPr>
        <w:t>ғ</w:t>
      </w:r>
      <w:r w:rsidRPr="00857755">
        <w:t>дай жүзеге келеди.</w:t>
      </w:r>
    </w:p>
    <w:p w14:paraId="6D82D915" w14:textId="3D7E230F" w:rsidR="007F1A24" w:rsidRPr="00857755" w:rsidRDefault="00750054" w:rsidP="007F1A24">
      <w:r w:rsidRPr="00857755">
        <w:rPr>
          <w:rFonts w:ascii="Cambria" w:hAnsi="Cambria"/>
        </w:rPr>
        <w:t>•</w:t>
      </w:r>
      <w:r w:rsidRPr="00857755">
        <w:t xml:space="preserve"> </w:t>
      </w:r>
      <w:r w:rsidR="007F1A24" w:rsidRPr="00857755">
        <w:t>Терис энергия</w:t>
      </w:r>
      <w:r w:rsidR="007F1A24" w:rsidRPr="00857755">
        <w:rPr>
          <w:rFonts w:cs="Calibri"/>
        </w:rPr>
        <w:t>ғ</w:t>
      </w:r>
      <w:r w:rsidR="007F1A24" w:rsidRPr="00857755">
        <w:t>а ийе ҳал байланысқан ҳал</w:t>
      </w:r>
      <w:r w:rsidR="007F1A24" w:rsidRPr="00857755">
        <w:rPr>
          <w:rFonts w:cs="Calibri"/>
        </w:rPr>
        <w:t>ғ</w:t>
      </w:r>
      <w:r w:rsidR="007F1A24" w:rsidRPr="00857755">
        <w:t>а, я</w:t>
      </w:r>
      <w:r w:rsidR="007F1A24" w:rsidRPr="00857755">
        <w:rPr>
          <w:rFonts w:cs="Calibri"/>
        </w:rPr>
        <w:t>ғ</w:t>
      </w:r>
      <w:r w:rsidR="007F1A24" w:rsidRPr="00857755">
        <w:t>ный энергияның дискрет спектрине сәйкес келеди.  (</w:t>
      </w:r>
      <w:r w:rsidR="007F1A24" w:rsidRPr="00857755">
        <w:rPr>
          <w:rFonts w:cs="Calibri"/>
        </w:rPr>
        <w:t>n</w:t>
      </w:r>
      <w:r w:rsidR="007F1A24" w:rsidRPr="00857755">
        <w:t>6.75)-теңлемениң улы</w:t>
      </w:r>
      <w:r w:rsidR="007F1A24" w:rsidRPr="00857755">
        <w:rPr>
          <w:rFonts w:cs="Calibri"/>
        </w:rPr>
        <w:t>ў</w:t>
      </w:r>
      <w:r w:rsidR="007F1A24" w:rsidRPr="00857755">
        <w:t>ма шешими (</w:t>
      </w:r>
      <w:r w:rsidR="007F1A24" w:rsidRPr="00857755">
        <w:rPr>
          <w:rFonts w:cs="Calibri"/>
        </w:rPr>
        <w:t>n</w:t>
      </w:r>
      <w:r w:rsidR="007F1A24" w:rsidRPr="00857755">
        <w:t xml:space="preserve">6.63)-шешимге уқсас, бирақ енди </w:t>
      </w:r>
      <m:oMath>
        <m:r>
          <w:rPr>
            <w:rFonts w:ascii="Cambria Math" w:hAnsi="Cambria Math"/>
            <w:lang w:val="en-US"/>
          </w:rPr>
          <m:t>k</m:t>
        </m:r>
      </m:oMath>
      <w:r w:rsidR="007F1A24" w:rsidRPr="00857755">
        <w:t xml:space="preserve"> жормал сан болып табылады. Бундай жа</w:t>
      </w:r>
      <w:r w:rsidR="007F1A24" w:rsidRPr="00857755">
        <w:rPr>
          <w:rFonts w:cs="Calibri"/>
        </w:rPr>
        <w:t>ғ</w:t>
      </w:r>
      <w:r w:rsidR="007F1A24" w:rsidRPr="00857755">
        <w:t xml:space="preserve">дайда биз </w:t>
      </w:r>
      <m:oMath>
        <m:r>
          <w:rPr>
            <w:rFonts w:ascii="Cambria Math" w:hAnsi="Cambria Math"/>
            <w:lang w:val="en-US"/>
          </w:rPr>
          <m:t>k</m:t>
        </m:r>
      </m:oMath>
      <w:r w:rsidR="007F1A24" w:rsidRPr="00857755">
        <w:rPr>
          <w:rFonts w:eastAsiaTheme="minorEastAsia"/>
        </w:rPr>
        <w:t xml:space="preserve"> ны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sidR="007F1A24" w:rsidRPr="00857755">
        <w:rPr>
          <w:rFonts w:eastAsiaTheme="minorEastAsia"/>
        </w:rPr>
        <w:t xml:space="preserve"> менен </w:t>
      </w:r>
      <w:proofErr w:type="spellStart"/>
      <w:r w:rsidR="007F1A24" w:rsidRPr="00857755">
        <w:rPr>
          <w:rFonts w:eastAsiaTheme="minorEastAsia"/>
        </w:rPr>
        <w:t>алмастыры</w:t>
      </w:r>
      <w:r w:rsidR="007F1A24" w:rsidRPr="00857755">
        <w:rPr>
          <w:rFonts w:eastAsiaTheme="minorEastAsia" w:cs="Calibri"/>
        </w:rPr>
        <w:t>ў</w:t>
      </w:r>
      <w:r w:rsidR="007F1A24" w:rsidRPr="00857755">
        <w:rPr>
          <w:rFonts w:eastAsiaTheme="minorEastAsia"/>
        </w:rPr>
        <w:t>ымыз</w:t>
      </w:r>
      <w:proofErr w:type="spellEnd"/>
      <w:r w:rsidR="007F1A24" w:rsidRPr="00857755">
        <w:rPr>
          <w:rFonts w:eastAsiaTheme="minorEastAsia"/>
        </w:rPr>
        <w:t xml:space="preserve"> керек, демек, шешимлер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r</m:t>
        </m:r>
      </m:oMath>
      <w:r w:rsidR="007F1A24" w:rsidRPr="00857755">
        <w:rPr>
          <w:rFonts w:eastAsiaTheme="minorEastAsia"/>
        </w:rPr>
        <w:t xml:space="preserve">) менен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r</m:t>
        </m:r>
      </m:oMath>
      <w:r w:rsidR="007F1A24" w:rsidRPr="00857755">
        <w:rPr>
          <w:rFonts w:eastAsiaTheme="minorEastAsia"/>
        </w:rPr>
        <w:t>) функцияларының сызықлы комбинацияларынан турады:</w:t>
      </w:r>
    </w:p>
    <w:tbl>
      <w:tblPr>
        <w:tblW w:w="0" w:type="auto"/>
        <w:jc w:val="center"/>
        <w:tblLook w:val="04A0" w:firstRow="1" w:lastRow="0" w:firstColumn="1" w:lastColumn="0" w:noHBand="0" w:noVBand="1"/>
      </w:tblPr>
      <w:tblGrid>
        <w:gridCol w:w="8359"/>
        <w:gridCol w:w="986"/>
      </w:tblGrid>
      <w:tr w:rsidR="00857755" w:rsidRPr="00857755" w14:paraId="7B38A054" w14:textId="77777777" w:rsidTr="002154E2">
        <w:trPr>
          <w:jc w:val="center"/>
        </w:trPr>
        <w:tc>
          <w:tcPr>
            <w:tcW w:w="8359" w:type="dxa"/>
          </w:tcPr>
          <w:p w14:paraId="192CDD80" w14:textId="55ED6016" w:rsidR="00750054" w:rsidRPr="00857755" w:rsidRDefault="00FB1252" w:rsidP="002154E2">
            <w:pPr>
              <w:ind w:firstLine="0"/>
              <w:jc w:val="center"/>
              <w:rPr>
                <w:i/>
                <w:lang w:val="en-US"/>
              </w:rPr>
            </w:pPr>
            <m:oMathPara>
              <m:oMath>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r>
                      <w:rPr>
                        <w:rFonts w:ascii="Cambria Math" w:hAnsi="Cambria Math"/>
                        <w:lang w:val="en-US"/>
                      </w:rPr>
                      <m:t>i</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hAnsi="Cambria Math"/>
                      </w:rPr>
                      <m:t>r</m:t>
                    </m:r>
                  </m:e>
                </m:d>
                <m:r>
                  <w:rPr>
                    <w:rFonts w:ascii="Cambria Math" w:hAnsi="Cambria Math"/>
                  </w:rPr>
                  <m:t>=B</m:t>
                </m:r>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r</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r</m:t>
                    </m:r>
                    <m:r>
                      <m:rPr>
                        <m:sty m:val="p"/>
                      </m:rPr>
                      <w:rPr>
                        <w:rFonts w:ascii="Cambria Math" w:eastAsiaTheme="minorEastAsia" w:hAnsi="Cambria Math"/>
                      </w:rPr>
                      <m:t>)</m:t>
                    </m:r>
                  </m:e>
                </m:d>
                <m:r>
                  <w:rPr>
                    <w:rFonts w:ascii="Cambria Math" w:hAnsi="Cambria Math"/>
                  </w:rPr>
                  <m:t>.</m:t>
                </m:r>
              </m:oMath>
            </m:oMathPara>
          </w:p>
        </w:tc>
        <w:tc>
          <w:tcPr>
            <w:tcW w:w="986" w:type="dxa"/>
          </w:tcPr>
          <w:p w14:paraId="693A4366" w14:textId="30B3CF4E" w:rsidR="00750054" w:rsidRPr="00857755" w:rsidRDefault="00750054" w:rsidP="002154E2">
            <w:pPr>
              <w:ind w:firstLine="0"/>
              <w:jc w:val="center"/>
            </w:pPr>
            <w:r w:rsidRPr="00857755">
              <w:t>(</w:t>
            </w:r>
            <w:r w:rsidRPr="00857755">
              <w:rPr>
                <w:lang w:val="en-US"/>
              </w:rPr>
              <w:t>n6.76</w:t>
            </w:r>
            <w:r w:rsidRPr="00857755">
              <w:t>)</w:t>
            </w:r>
          </w:p>
        </w:tc>
      </w:tr>
    </w:tbl>
    <w:p w14:paraId="1ED65165" w14:textId="24CDC3A1" w:rsidR="00BD223F" w:rsidRPr="00857755" w:rsidRDefault="00750054" w:rsidP="00BA0FF7">
      <w:r w:rsidRPr="00857755">
        <w:t xml:space="preserve">Бул теңлемеде </w:t>
      </w:r>
      <m:oMath>
        <m:r>
          <w:rPr>
            <w:rFonts w:ascii="Cambria Math" w:hAnsi="Cambria Math"/>
          </w:rPr>
          <m:t>B</m:t>
        </m:r>
      </m:oMath>
      <w:r w:rsidRPr="00857755">
        <w:rPr>
          <w:rFonts w:eastAsiaTheme="minorEastAsia"/>
        </w:rPr>
        <w:t xml:space="preserve"> - нормировкала</w:t>
      </w:r>
      <w:r w:rsidRPr="00857755">
        <w:rPr>
          <w:rFonts w:eastAsiaTheme="minorEastAsia" w:cs="Calibri"/>
        </w:rPr>
        <w:t>ў</w:t>
      </w:r>
      <w:r w:rsidRPr="00857755">
        <w:rPr>
          <w:rFonts w:eastAsiaTheme="minorEastAsia"/>
        </w:rPr>
        <w:t xml:space="preserve">шы константа,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f>
          <m:fPr>
            <m:type m:val="lin"/>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-2</m:t>
                </m:r>
                <m:r>
                  <w:rPr>
                    <w:rFonts w:ascii="Cambria Math" w:eastAsiaTheme="minorEastAsia" w:hAnsi="Cambria Math"/>
                    <w:lang w:val="en-US"/>
                  </w:rPr>
                  <m:t>ME</m:t>
                </m:r>
              </m:e>
            </m:rad>
          </m:num>
          <m:den>
            <m:r>
              <w:rPr>
                <w:rFonts w:ascii="Cambria Math" w:eastAsiaTheme="minorEastAsia" w:hAnsi="Cambria Math"/>
              </w:rPr>
              <m:t>ℏ</m:t>
            </m:r>
          </m:den>
        </m:f>
      </m:oMath>
      <w:r w:rsidR="00BA0FF7" w:rsidRPr="00857755">
        <w:t xml:space="preserve">. </w:t>
      </w:r>
      <w:r w:rsidRPr="00857755">
        <w:t>Және бир ескерти</w:t>
      </w:r>
      <w:r w:rsidRPr="00857755">
        <w:rPr>
          <w:rFonts w:cs="Calibri"/>
        </w:rPr>
        <w:t>ў</w:t>
      </w:r>
      <w:r w:rsidR="00BA0FF7" w:rsidRPr="00857755">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r</m:t>
        </m:r>
        <m:r>
          <m:rPr>
            <m:sty m:val="p"/>
          </m:rPr>
          <w:rPr>
            <w:rFonts w:ascii="Cambria Math" w:eastAsiaTheme="minorEastAsia" w:hAnsi="Cambria Math"/>
          </w:rPr>
          <m:t>)</m:t>
        </m:r>
      </m:oMath>
      <w:r w:rsidRPr="00857755">
        <w:rPr>
          <w:rFonts w:eastAsiaTheme="minorEastAsia"/>
        </w:rPr>
        <w:t xml:space="preserve"> менен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r</m:t>
        </m:r>
        <m:r>
          <m:rPr>
            <m:sty m:val="p"/>
          </m:rPr>
          <w:rPr>
            <w:rFonts w:ascii="Cambria Math" w:eastAsiaTheme="minorEastAsia" w:hAnsi="Cambria Math"/>
          </w:rPr>
          <m:t>)</m:t>
        </m:r>
      </m:oMath>
      <w:r w:rsidRPr="00857755">
        <w:rPr>
          <w:rFonts w:eastAsiaTheme="minorEastAsia"/>
        </w:rPr>
        <w:t xml:space="preserve"> функцияларының сызықлы комбинацияларын </w:t>
      </w:r>
      <w:proofErr w:type="spellStart"/>
      <w:r w:rsidRPr="00857755">
        <w:rPr>
          <w:rFonts w:eastAsiaTheme="minorEastAsia"/>
        </w:rPr>
        <w:t>Ханкелдиң</w:t>
      </w:r>
      <w:proofErr w:type="spellEnd"/>
      <w:r w:rsidRPr="00857755">
        <w:rPr>
          <w:rFonts w:eastAsiaTheme="minorEastAsia"/>
        </w:rPr>
        <w:t xml:space="preserve"> биринши ә</w:t>
      </w:r>
      <w:r w:rsidRPr="00857755">
        <w:rPr>
          <w:rFonts w:eastAsiaTheme="minorEastAsia" w:cs="Calibri"/>
        </w:rPr>
        <w:t>ў</w:t>
      </w:r>
      <w:r w:rsidRPr="00857755">
        <w:rPr>
          <w:rFonts w:eastAsiaTheme="minorEastAsia"/>
        </w:rPr>
        <w:t xml:space="preserve">лад </w:t>
      </w: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l</m:t>
            </m:r>
          </m:sub>
          <m:sup>
            <m:d>
              <m:dPr>
                <m:ctrlPr>
                  <w:rPr>
                    <w:rFonts w:ascii="Cambria Math" w:eastAsiaTheme="minorEastAsia" w:hAnsi="Cambria Math"/>
                    <w:i/>
                  </w:rPr>
                </m:ctrlPr>
              </m:dPr>
              <m:e>
                <m:r>
                  <w:rPr>
                    <w:rFonts w:ascii="Cambria Math" w:eastAsiaTheme="minorEastAsia" w:hAnsi="Cambria Math"/>
                  </w:rPr>
                  <m:t>1</m:t>
                </m:r>
              </m:e>
            </m:d>
          </m:sup>
        </m:sSubSup>
        <m:r>
          <w:rPr>
            <w:rFonts w:ascii="Cambria Math" w:eastAsiaTheme="minorEastAsia" w:hAnsi="Cambria Math"/>
          </w:rPr>
          <m:t>(</m:t>
        </m:r>
        <m:r>
          <w:rPr>
            <w:rFonts w:ascii="Cambria Math" w:eastAsiaTheme="minorEastAsia" w:hAnsi="Cambria Math" w:cs="Calibri"/>
          </w:rPr>
          <m:t>ρ</m:t>
        </m:r>
        <m:r>
          <w:rPr>
            <w:rFonts w:ascii="Cambria Math" w:eastAsiaTheme="minorEastAsia" w:hAnsi="Cambria Math"/>
          </w:rPr>
          <m:t>)</m:t>
        </m:r>
      </m:oMath>
      <w:r w:rsidRPr="00857755">
        <w:rPr>
          <w:rFonts w:eastAsiaTheme="minorEastAsia"/>
        </w:rPr>
        <w:t xml:space="preserve"> ҳәм екинши ә</w:t>
      </w:r>
      <w:r w:rsidRPr="00857755">
        <w:rPr>
          <w:rFonts w:eastAsiaTheme="minorEastAsia" w:cs="Calibri"/>
        </w:rPr>
        <w:t>ў</w:t>
      </w:r>
      <w:r w:rsidRPr="00857755">
        <w:rPr>
          <w:rFonts w:eastAsiaTheme="minorEastAsia"/>
        </w:rPr>
        <w:t xml:space="preserve">лад </w:t>
      </w: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l</m:t>
            </m:r>
          </m:sub>
          <m:sup>
            <m:d>
              <m:dPr>
                <m:ctrlPr>
                  <w:rPr>
                    <w:rFonts w:ascii="Cambria Math" w:eastAsiaTheme="minorEastAsia" w:hAnsi="Cambria Math"/>
                    <w:i/>
                  </w:rPr>
                </m:ctrlPr>
              </m:dPr>
              <m:e>
                <m:r>
                  <w:rPr>
                    <w:rFonts w:ascii="Cambria Math" w:eastAsiaTheme="minorEastAsia" w:hAnsi="Cambria Math"/>
                  </w:rPr>
                  <m:t>2</m:t>
                </m:r>
              </m:e>
            </m:d>
          </m:sup>
        </m:sSubSup>
        <m:r>
          <w:rPr>
            <w:rFonts w:ascii="Cambria Math" w:eastAsiaTheme="minorEastAsia" w:hAnsi="Cambria Math"/>
          </w:rPr>
          <m:t>(</m:t>
        </m:r>
        <m:r>
          <w:rPr>
            <w:rFonts w:ascii="Cambria Math" w:eastAsiaTheme="minorEastAsia" w:hAnsi="Cambria Math" w:cs="Calibri"/>
          </w:rPr>
          <m:t>ρ</m:t>
        </m:r>
        <m:r>
          <w:rPr>
            <w:rFonts w:ascii="Cambria Math" w:eastAsiaTheme="minorEastAsia" w:hAnsi="Cambria Math"/>
          </w:rPr>
          <m:t>)</m:t>
        </m:r>
      </m:oMath>
      <w:r w:rsidRPr="00857755">
        <w:rPr>
          <w:rFonts w:eastAsiaTheme="minorEastAsia"/>
        </w:rPr>
        <w:t xml:space="preserve"> сфералық функциялары түринде</w:t>
      </w:r>
      <w:r w:rsidR="00F82604" w:rsidRPr="00857755">
        <w:rPr>
          <w:rFonts w:eastAsiaTheme="minorEastAsia"/>
        </w:rPr>
        <w:t xml:space="preserve"> былайынша</w:t>
      </w:r>
      <w:r w:rsidRPr="00857755">
        <w:rPr>
          <w:rFonts w:eastAsiaTheme="minorEastAsia"/>
        </w:rPr>
        <w:t xml:space="preserve"> аңлаты</w:t>
      </w:r>
      <w:r w:rsidRPr="00857755">
        <w:rPr>
          <w:rFonts w:eastAsiaTheme="minorEastAsia" w:cs="Calibri"/>
        </w:rPr>
        <w:t>ўғ</w:t>
      </w:r>
      <w:r w:rsidRPr="00857755">
        <w:rPr>
          <w:rFonts w:eastAsiaTheme="minorEastAsia"/>
        </w:rPr>
        <w:t>а болады</w:t>
      </w:r>
      <w:r w:rsidR="00BA0FF7" w:rsidRPr="00857755">
        <w:t>:</w:t>
      </w:r>
    </w:p>
    <w:tbl>
      <w:tblPr>
        <w:tblW w:w="0" w:type="auto"/>
        <w:jc w:val="center"/>
        <w:tblLook w:val="04A0" w:firstRow="1" w:lastRow="0" w:firstColumn="1" w:lastColumn="0" w:noHBand="0" w:noVBand="1"/>
      </w:tblPr>
      <w:tblGrid>
        <w:gridCol w:w="8359"/>
        <w:gridCol w:w="986"/>
      </w:tblGrid>
      <w:tr w:rsidR="00857755" w:rsidRPr="00857755" w14:paraId="1FEBF5A3" w14:textId="77777777" w:rsidTr="002154E2">
        <w:trPr>
          <w:jc w:val="center"/>
        </w:trPr>
        <w:tc>
          <w:tcPr>
            <w:tcW w:w="8359" w:type="dxa"/>
          </w:tcPr>
          <w:p w14:paraId="651CCE56" w14:textId="7B2440D7" w:rsidR="00F82604" w:rsidRPr="00857755" w:rsidRDefault="00FB1252" w:rsidP="00F82604">
            <w:pPr>
              <w:ind w:firstLine="0"/>
              <w:jc w:val="center"/>
              <w:rPr>
                <w:rFonts w:eastAsiaTheme="minorEastAsia"/>
                <w:i/>
              </w:rPr>
            </w:pPr>
            <m:oMathPara>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l</m:t>
                    </m:r>
                  </m:sub>
                  <m:sup>
                    <m:d>
                      <m:dPr>
                        <m:ctrlPr>
                          <w:rPr>
                            <w:rFonts w:ascii="Cambria Math" w:eastAsiaTheme="minorEastAsia" w:hAnsi="Cambria Math"/>
                            <w:i/>
                          </w:rPr>
                        </m:ctrlPr>
                      </m:dPr>
                      <m:e>
                        <m:r>
                          <w:rPr>
                            <w:rFonts w:ascii="Cambria Math" w:eastAsiaTheme="minorEastAsia" w:hAnsi="Cambria Math"/>
                          </w:rPr>
                          <m:t>1</m:t>
                        </m:r>
                      </m:e>
                    </m:d>
                  </m:sup>
                </m:sSubSup>
                <m:d>
                  <m:dPr>
                    <m:ctrlPr>
                      <w:rPr>
                        <w:rFonts w:ascii="Cambria Math" w:eastAsiaTheme="minorEastAsia" w:hAnsi="Cambria Math"/>
                        <w:i/>
                      </w:rPr>
                    </m:ctrlPr>
                  </m:dPr>
                  <m:e>
                    <m:r>
                      <w:rPr>
                        <w:rFonts w:ascii="Cambria Math" w:eastAsiaTheme="minorEastAsia" w:hAnsi="Cambria Math" w:cs="Calibri"/>
                      </w:rPr>
                      <m:t>ρ</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cs="Calibri"/>
                      </w:rPr>
                      <m:t>ρ</m:t>
                    </m:r>
                    <m:ctrlPr>
                      <w:rPr>
                        <w:rFonts w:ascii="Cambria Math" w:eastAsiaTheme="minorEastAsia" w:hAnsi="Cambria Math"/>
                      </w:rPr>
                    </m:ctrlPr>
                  </m:e>
                </m:d>
                <m:r>
                  <m:rPr>
                    <m:sty m:val="p"/>
                  </m:rPr>
                  <w:rPr>
                    <w:rFonts w:ascii="Cambria Math" w:eastAsiaTheme="minorEastAsia" w:hAnsi="Cambria Math"/>
                  </w:rPr>
                  <m:t>+</m:t>
                </m:r>
                <m:r>
                  <w:rPr>
                    <w:rFonts w:ascii="Cambria Math" w:eastAsiaTheme="minorEastAsia" w:hAnsi="Cambria Math"/>
                  </w:rPr>
                  <m:t>i</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cs="Calibri"/>
                      </w:rPr>
                      <m:t>ρ</m:t>
                    </m:r>
                    <m:ctrlPr>
                      <w:rPr>
                        <w:rFonts w:ascii="Cambria Math" w:eastAsiaTheme="minorEastAsia" w:hAnsi="Cambria Math"/>
                      </w:rPr>
                    </m:ctrlPr>
                  </m:e>
                </m:d>
                <m:r>
                  <m:rPr>
                    <m:sty m:val="p"/>
                  </m:rPr>
                  <w:rPr>
                    <w:rFonts w:ascii="Cambria Math" w:eastAsiaTheme="minorEastAsia" w:hAnsi="Cambria Math"/>
                  </w:rPr>
                  <m:t>,</m:t>
                </m:r>
              </m:oMath>
            </m:oMathPara>
          </w:p>
        </w:tc>
        <w:tc>
          <w:tcPr>
            <w:tcW w:w="986" w:type="dxa"/>
          </w:tcPr>
          <w:p w14:paraId="1D24981B" w14:textId="73D0A710" w:rsidR="00F82604" w:rsidRPr="00857755" w:rsidRDefault="00F82604" w:rsidP="002154E2">
            <w:pPr>
              <w:ind w:firstLine="0"/>
              <w:jc w:val="center"/>
            </w:pPr>
            <w:r w:rsidRPr="00857755">
              <w:t>(</w:t>
            </w:r>
            <w:r w:rsidRPr="00857755">
              <w:rPr>
                <w:lang w:val="en-US"/>
              </w:rPr>
              <w:t>n6.77</w:t>
            </w:r>
            <w:r w:rsidRPr="00857755">
              <w:t>)</w:t>
            </w:r>
          </w:p>
        </w:tc>
      </w:tr>
      <w:tr w:rsidR="00857755" w:rsidRPr="00857755" w14:paraId="654ED278" w14:textId="77777777" w:rsidTr="002154E2">
        <w:trPr>
          <w:jc w:val="center"/>
        </w:trPr>
        <w:tc>
          <w:tcPr>
            <w:tcW w:w="8359" w:type="dxa"/>
          </w:tcPr>
          <w:p w14:paraId="7F0E038E" w14:textId="55745A77" w:rsidR="00F82604" w:rsidRPr="00857755" w:rsidRDefault="00FB1252" w:rsidP="002154E2">
            <w:pPr>
              <w:ind w:firstLine="0"/>
              <w:jc w:val="center"/>
            </w:pPr>
            <m:oMathPara>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l</m:t>
                    </m:r>
                  </m:sub>
                  <m:sup>
                    <m:d>
                      <m:dPr>
                        <m:ctrlPr>
                          <w:rPr>
                            <w:rFonts w:ascii="Cambria Math" w:eastAsiaTheme="minorEastAsia" w:hAnsi="Cambria Math"/>
                            <w:i/>
                          </w:rPr>
                        </m:ctrlPr>
                      </m:dPr>
                      <m:e>
                        <m:r>
                          <w:rPr>
                            <w:rFonts w:ascii="Cambria Math" w:eastAsiaTheme="minorEastAsia" w:hAnsi="Cambria Math"/>
                          </w:rPr>
                          <m:t>2</m:t>
                        </m:r>
                      </m:e>
                    </m:d>
                  </m:sup>
                </m:sSubSup>
                <m:d>
                  <m:dPr>
                    <m:ctrlPr>
                      <w:rPr>
                        <w:rFonts w:ascii="Cambria Math" w:eastAsiaTheme="minorEastAsia" w:hAnsi="Cambria Math"/>
                        <w:i/>
                      </w:rPr>
                    </m:ctrlPr>
                  </m:dPr>
                  <m:e>
                    <m:r>
                      <w:rPr>
                        <w:rFonts w:ascii="Cambria Math" w:eastAsiaTheme="minorEastAsia" w:hAnsi="Cambria Math" w:cs="Calibri"/>
                      </w:rPr>
                      <m:t>ρ</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cs="Calibri"/>
                      </w:rPr>
                      <m:t>ρ</m:t>
                    </m:r>
                    <m:ctrlPr>
                      <w:rPr>
                        <w:rFonts w:ascii="Cambria Math" w:eastAsiaTheme="minorEastAsia" w:hAnsi="Cambria Math"/>
                      </w:rPr>
                    </m:ctrlPr>
                  </m:e>
                </m:d>
                <m:r>
                  <m:rPr>
                    <m:sty m:val="p"/>
                  </m:rPr>
                  <w:rPr>
                    <w:rFonts w:ascii="Cambria Math" w:eastAsiaTheme="minorEastAsia" w:hAnsi="Cambria Math"/>
                  </w:rPr>
                  <m:t>-</m:t>
                </m:r>
                <m:r>
                  <w:rPr>
                    <w:rFonts w:ascii="Cambria Math" w:eastAsiaTheme="minorEastAsia" w:hAnsi="Cambria Math"/>
                  </w:rPr>
                  <m:t>i</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cs="Calibri"/>
                      </w:rPr>
                      <m:t>ρ</m:t>
                    </m:r>
                    <m:ctrlPr>
                      <w:rPr>
                        <w:rFonts w:ascii="Cambria Math" w:eastAsiaTheme="minorEastAsia" w:hAnsi="Cambria Math"/>
                      </w:rPr>
                    </m:ctrlPr>
                  </m:e>
                </m:d>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l</m:t>
                            </m:r>
                          </m:sub>
                          <m:sup>
                            <m:d>
                              <m:dPr>
                                <m:ctrlPr>
                                  <w:rPr>
                                    <w:rFonts w:ascii="Cambria Math" w:eastAsiaTheme="minorEastAsia" w:hAnsi="Cambria Math"/>
                                    <w:i/>
                                  </w:rPr>
                                </m:ctrlPr>
                              </m:dPr>
                              <m:e>
                                <m:r>
                                  <w:rPr>
                                    <w:rFonts w:ascii="Cambria Math" w:eastAsiaTheme="minorEastAsia" w:hAnsi="Cambria Math"/>
                                  </w:rPr>
                                  <m:t>1</m:t>
                                </m:r>
                              </m:e>
                            </m:d>
                          </m:sup>
                        </m:sSubSup>
                        <m:d>
                          <m:dPr>
                            <m:ctrlPr>
                              <w:rPr>
                                <w:rFonts w:ascii="Cambria Math" w:eastAsiaTheme="minorEastAsia" w:hAnsi="Cambria Math"/>
                                <w:i/>
                              </w:rPr>
                            </m:ctrlPr>
                          </m:dPr>
                          <m:e>
                            <m:r>
                              <w:rPr>
                                <w:rFonts w:ascii="Cambria Math" w:eastAsiaTheme="minorEastAsia" w:hAnsi="Cambria Math" w:cs="Calibri"/>
                              </w:rPr>
                              <m:t>ρ</m:t>
                            </m:r>
                          </m:e>
                        </m:d>
                      </m:e>
                    </m:d>
                  </m:e>
                  <m:sup>
                    <m:r>
                      <w:rPr>
                        <w:rFonts w:ascii="Cambria Math" w:eastAsiaTheme="minorEastAsia" w:hAnsi="Cambria Math"/>
                      </w:rPr>
                      <m:t>2</m:t>
                    </m:r>
                  </m:sup>
                </m:sSup>
                <m:r>
                  <w:rPr>
                    <w:rFonts w:ascii="Cambria Math" w:eastAsiaTheme="minorEastAsia" w:hAnsi="Cambria Math"/>
                  </w:rPr>
                  <m:t>.</m:t>
                </m:r>
              </m:oMath>
            </m:oMathPara>
          </w:p>
        </w:tc>
        <w:tc>
          <w:tcPr>
            <w:tcW w:w="986" w:type="dxa"/>
          </w:tcPr>
          <w:p w14:paraId="57AB6502" w14:textId="6A13A977" w:rsidR="00F82604" w:rsidRPr="00857755" w:rsidRDefault="00F82604" w:rsidP="002154E2">
            <w:pPr>
              <w:ind w:firstLine="0"/>
              <w:jc w:val="center"/>
            </w:pPr>
            <w:r w:rsidRPr="00857755">
              <w:t>(</w:t>
            </w:r>
            <w:r w:rsidRPr="00857755">
              <w:rPr>
                <w:lang w:val="en-US"/>
              </w:rPr>
              <w:t>n6.78</w:t>
            </w:r>
            <w:r w:rsidRPr="00857755">
              <w:t>)</w:t>
            </w:r>
          </w:p>
        </w:tc>
      </w:tr>
    </w:tbl>
    <w:p w14:paraId="684D7853" w14:textId="645F9B15" w:rsidR="00F82604" w:rsidRPr="00857755" w:rsidRDefault="00AE46B0" w:rsidP="00B66B4F">
      <w:proofErr w:type="spellStart"/>
      <w:r w:rsidRPr="00857755">
        <w:t>Хенкелдиң</w:t>
      </w:r>
      <w:proofErr w:type="spellEnd"/>
      <w:r w:rsidRPr="00857755">
        <w:t xml:space="preserve"> биринши ә</w:t>
      </w:r>
      <w:r w:rsidRPr="00857755">
        <w:rPr>
          <w:rFonts w:cs="Calibri"/>
        </w:rPr>
        <w:t>ў</w:t>
      </w:r>
      <w:r w:rsidRPr="00857755">
        <w:t>лад сфералық функцияларының дәслепки бир нешеси былайынша жазылады:</w:t>
      </w:r>
    </w:p>
    <w:tbl>
      <w:tblPr>
        <w:tblW w:w="0" w:type="auto"/>
        <w:jc w:val="center"/>
        <w:tblLook w:val="04A0" w:firstRow="1" w:lastRow="0" w:firstColumn="1" w:lastColumn="0" w:noHBand="0" w:noVBand="1"/>
      </w:tblPr>
      <w:tblGrid>
        <w:gridCol w:w="8359"/>
        <w:gridCol w:w="986"/>
      </w:tblGrid>
      <w:tr w:rsidR="00857755" w:rsidRPr="00857755" w14:paraId="4ACDA34F" w14:textId="77777777" w:rsidTr="002154E2">
        <w:trPr>
          <w:jc w:val="center"/>
        </w:trPr>
        <w:tc>
          <w:tcPr>
            <w:tcW w:w="8359" w:type="dxa"/>
          </w:tcPr>
          <w:p w14:paraId="4E2BBA3D" w14:textId="77777777" w:rsidR="00AE46B0" w:rsidRPr="00857755" w:rsidRDefault="00FB1252" w:rsidP="002154E2">
            <w:pPr>
              <w:ind w:firstLine="0"/>
              <w:jc w:val="cente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0</m:t>
                    </m:r>
                  </m:sub>
                  <m:sup>
                    <m:d>
                      <m:dPr>
                        <m:ctrlPr>
                          <w:rPr>
                            <w:rFonts w:ascii="Cambria Math" w:eastAsiaTheme="minorEastAsia" w:hAnsi="Cambria Math"/>
                            <w:i/>
                          </w:rPr>
                        </m:ctrlPr>
                      </m:dPr>
                      <m:e>
                        <m:r>
                          <w:rPr>
                            <w:rFonts w:ascii="Cambria Math" w:eastAsiaTheme="minorEastAsia" w:hAnsi="Cambria Math"/>
                          </w:rPr>
                          <m:t>1</m:t>
                        </m:r>
                      </m:e>
                    </m:d>
                  </m:sup>
                </m:sSubSup>
                <m:d>
                  <m:dPr>
                    <m:ctrlPr>
                      <w:rPr>
                        <w:rFonts w:ascii="Cambria Math" w:eastAsiaTheme="minorEastAsia" w:hAnsi="Cambria Math"/>
                        <w:i/>
                      </w:rPr>
                    </m:ctrlPr>
                  </m:dPr>
                  <m:e>
                    <m:r>
                      <w:rPr>
                        <w:rFonts w:ascii="Cambria Math" w:eastAsiaTheme="minorEastAsia" w:hAnsi="Cambria Math" w:cs="Calibri"/>
                      </w:rPr>
                      <m:t>ρ</m:t>
                    </m:r>
                  </m:e>
                </m:d>
                <m:r>
                  <w:rPr>
                    <w:rFonts w:ascii="Cambria Math" w:eastAsiaTheme="minorEastAsia" w:hAnsi="Cambria Math"/>
                  </w:rPr>
                  <m:t>=-</m:t>
                </m:r>
                <m:r>
                  <w:rPr>
                    <w:rFonts w:ascii="Cambria Math" w:eastAsiaTheme="minorEastAsia" w:hAnsi="Cambria Math"/>
                    <w:lang w:val="en-US"/>
                  </w:rPr>
                  <m:t>i</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i</m:t>
                        </m:r>
                        <m:r>
                          <w:rPr>
                            <w:rFonts w:ascii="Cambria Math" w:eastAsiaTheme="minorEastAsia" w:hAnsi="Cambria Math" w:cs="Calibri"/>
                            <w:lang w:val="en-US"/>
                          </w:rPr>
                          <m:t>ρ</m:t>
                        </m:r>
                      </m:sup>
                    </m:sSup>
                  </m:num>
                  <m:den>
                    <m:r>
                      <w:rPr>
                        <w:rFonts w:ascii="Cambria Math" w:eastAsiaTheme="minorEastAsia" w:hAnsi="Cambria Math" w:cs="Calibri"/>
                        <w:lang w:val="en-US"/>
                      </w:rPr>
                      <m:t>ρ</m:t>
                    </m:r>
                  </m:den>
                </m:f>
                <m:r>
                  <w:rPr>
                    <w:rFonts w:ascii="Cambria Math" w:eastAsiaTheme="minorEastAsia" w:hAnsi="Cambria Math"/>
                    <w:lang w:val="en-US"/>
                  </w:rPr>
                  <m:t xml:space="preserve">,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1</m:t>
                    </m:r>
                  </m:sub>
                  <m:sup>
                    <m:d>
                      <m:dPr>
                        <m:ctrlPr>
                          <w:rPr>
                            <w:rFonts w:ascii="Cambria Math" w:eastAsiaTheme="minorEastAsia" w:hAnsi="Cambria Math"/>
                            <w:i/>
                          </w:rPr>
                        </m:ctrlPr>
                      </m:dPr>
                      <m:e>
                        <m:r>
                          <w:rPr>
                            <w:rFonts w:ascii="Cambria Math" w:eastAsiaTheme="minorEastAsia" w:hAnsi="Cambria Math"/>
                          </w:rPr>
                          <m:t>1</m:t>
                        </m:r>
                      </m:e>
                    </m:d>
                  </m:sup>
                </m:sSubSup>
                <m:d>
                  <m:dPr>
                    <m:ctrlPr>
                      <w:rPr>
                        <w:rFonts w:ascii="Cambria Math" w:eastAsiaTheme="minorEastAsia" w:hAnsi="Cambria Math"/>
                        <w:i/>
                      </w:rPr>
                    </m:ctrlPr>
                  </m:dPr>
                  <m:e>
                    <m:r>
                      <w:rPr>
                        <w:rFonts w:ascii="Cambria Math" w:eastAsiaTheme="minorEastAsia" w:hAnsi="Cambria Math" w:cs="Calibri"/>
                      </w:rPr>
                      <m:t>ρ</m:t>
                    </m:r>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cs="Calibri"/>
                          </w:rPr>
                          <m:t>ρ</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num>
                      <m:den>
                        <m:sSup>
                          <m:sSupPr>
                            <m:ctrlPr>
                              <w:rPr>
                                <w:rFonts w:ascii="Cambria Math" w:eastAsiaTheme="minorEastAsia" w:hAnsi="Cambria Math"/>
                                <w:i/>
                              </w:rPr>
                            </m:ctrlPr>
                          </m:sSupPr>
                          <m:e>
                            <m:r>
                              <w:rPr>
                                <w:rFonts w:ascii="Cambria Math" w:eastAsiaTheme="minorEastAsia" w:hAnsi="Cambria Math" w:cs="Calibri"/>
                              </w:rPr>
                              <m:t>ρ</m:t>
                            </m:r>
                          </m:e>
                          <m:sup>
                            <m:r>
                              <w:rPr>
                                <w:rFonts w:ascii="Cambria Math" w:eastAsiaTheme="minorEastAsia" w:hAnsi="Cambria Math"/>
                              </w:rPr>
                              <m:t>2</m:t>
                            </m:r>
                          </m:sup>
                        </m:sSup>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r>
                      <w:rPr>
                        <w:rFonts w:ascii="Cambria Math" w:eastAsiaTheme="minorEastAsia" w:hAnsi="Cambria Math" w:cs="Calibri"/>
                      </w:rPr>
                      <m:t>ρ</m:t>
                    </m:r>
                  </m:sup>
                </m:sSup>
                <m:r>
                  <w:rPr>
                    <w:rFonts w:ascii="Cambria Math" w:eastAsiaTheme="minorEastAsia" w:hAnsi="Cambria Math"/>
                  </w:rPr>
                  <m:t>,</m:t>
                </m:r>
              </m:oMath>
            </m:oMathPara>
          </w:p>
          <w:p w14:paraId="61F72B9A" w14:textId="25E46661" w:rsidR="00AE46B0" w:rsidRPr="00857755" w:rsidRDefault="00FB1252" w:rsidP="002154E2">
            <w:pPr>
              <w:ind w:firstLine="0"/>
              <w:jc w:val="center"/>
              <w:rPr>
                <w:rFonts w:eastAsiaTheme="minorEastAsia"/>
                <w:i/>
                <w:lang w:val="en-US"/>
              </w:rPr>
            </w:pPr>
            <m:oMathPara>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2</m:t>
                    </m:r>
                  </m:sub>
                  <m:sup>
                    <m:d>
                      <m:dPr>
                        <m:ctrlPr>
                          <w:rPr>
                            <w:rFonts w:ascii="Cambria Math" w:eastAsiaTheme="minorEastAsia" w:hAnsi="Cambria Math"/>
                            <w:i/>
                          </w:rPr>
                        </m:ctrlPr>
                      </m:dPr>
                      <m:e>
                        <m:r>
                          <w:rPr>
                            <w:rFonts w:ascii="Cambria Math" w:eastAsiaTheme="minorEastAsia" w:hAnsi="Cambria Math"/>
                          </w:rPr>
                          <m:t>1</m:t>
                        </m:r>
                      </m:e>
                    </m:d>
                  </m:sup>
                </m:sSubSup>
                <m:d>
                  <m:dPr>
                    <m:ctrlPr>
                      <w:rPr>
                        <w:rFonts w:ascii="Cambria Math" w:eastAsiaTheme="minorEastAsia" w:hAnsi="Cambria Math"/>
                        <w:i/>
                      </w:rPr>
                    </m:ctrlPr>
                  </m:dPr>
                  <m:e>
                    <m:r>
                      <w:rPr>
                        <w:rFonts w:ascii="Cambria Math" w:eastAsiaTheme="minorEastAsia" w:hAnsi="Cambria Math" w:cs="Calibri"/>
                      </w:rPr>
                      <m:t>ρ</m:t>
                    </m:r>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i</m:t>
                        </m:r>
                      </m:num>
                      <m:den>
                        <m:r>
                          <w:rPr>
                            <w:rFonts w:ascii="Cambria Math" w:eastAsiaTheme="minorEastAsia" w:hAnsi="Cambria Math" w:cs="Calibri"/>
                          </w:rPr>
                          <m:t>ρ</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sSup>
                          <m:sSupPr>
                            <m:ctrlPr>
                              <w:rPr>
                                <w:rFonts w:ascii="Cambria Math" w:eastAsiaTheme="minorEastAsia" w:hAnsi="Cambria Math"/>
                                <w:i/>
                              </w:rPr>
                            </m:ctrlPr>
                          </m:sSupPr>
                          <m:e>
                            <m:r>
                              <w:rPr>
                                <w:rFonts w:ascii="Cambria Math" w:eastAsiaTheme="minorEastAsia" w:hAnsi="Cambria Math" w:cs="Calibri"/>
                              </w:rPr>
                              <m:t>ρ</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3i</m:t>
                        </m:r>
                      </m:num>
                      <m:den>
                        <m:sSup>
                          <m:sSupPr>
                            <m:ctrlPr>
                              <w:rPr>
                                <w:rFonts w:ascii="Cambria Math" w:eastAsiaTheme="minorEastAsia" w:hAnsi="Cambria Math"/>
                                <w:i/>
                              </w:rPr>
                            </m:ctrlPr>
                          </m:sSupPr>
                          <m:e>
                            <m:r>
                              <w:rPr>
                                <w:rFonts w:ascii="Cambria Math" w:eastAsiaTheme="minorEastAsia" w:hAnsi="Cambria Math" w:cs="Calibri"/>
                              </w:rPr>
                              <m:t>ρ</m:t>
                            </m:r>
                          </m:e>
                          <m:sup>
                            <m:r>
                              <w:rPr>
                                <w:rFonts w:ascii="Cambria Math" w:eastAsiaTheme="minorEastAsia" w:hAnsi="Cambria Math"/>
                              </w:rPr>
                              <m:t>3</m:t>
                            </m:r>
                          </m:sup>
                        </m:sSup>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r>
                      <w:rPr>
                        <w:rFonts w:ascii="Cambria Math" w:eastAsiaTheme="minorEastAsia" w:hAnsi="Cambria Math" w:cs="Calibri"/>
                      </w:rPr>
                      <m:t>ρ</m:t>
                    </m:r>
                  </m:sup>
                </m:sSup>
                <m:r>
                  <w:rPr>
                    <w:rFonts w:ascii="Cambria Math" w:eastAsiaTheme="minorEastAsia" w:hAnsi="Cambria Math"/>
                  </w:rPr>
                  <m:t>.</m:t>
                </m:r>
              </m:oMath>
            </m:oMathPara>
          </w:p>
        </w:tc>
        <w:tc>
          <w:tcPr>
            <w:tcW w:w="986" w:type="dxa"/>
          </w:tcPr>
          <w:p w14:paraId="39D52E31" w14:textId="77777777" w:rsidR="00AE46B0" w:rsidRPr="00857755" w:rsidRDefault="00AE46B0" w:rsidP="002154E2">
            <w:pPr>
              <w:ind w:firstLine="0"/>
              <w:jc w:val="center"/>
            </w:pPr>
          </w:p>
          <w:p w14:paraId="6250A4C2" w14:textId="4E3DF462" w:rsidR="00AE46B0" w:rsidRPr="00857755" w:rsidRDefault="00AE46B0" w:rsidP="002154E2">
            <w:pPr>
              <w:ind w:firstLine="0"/>
              <w:jc w:val="center"/>
            </w:pPr>
            <w:r w:rsidRPr="00857755">
              <w:t>(</w:t>
            </w:r>
            <w:r w:rsidRPr="00857755">
              <w:rPr>
                <w:lang w:val="en-US"/>
              </w:rPr>
              <w:t>n6.79</w:t>
            </w:r>
            <w:r w:rsidRPr="00857755">
              <w:t>)</w:t>
            </w:r>
          </w:p>
        </w:tc>
      </w:tr>
    </w:tbl>
    <w:p w14:paraId="64CB44D7" w14:textId="7560DECD" w:rsidR="00F82604" w:rsidRPr="00857755" w:rsidRDefault="00AE46B0" w:rsidP="00AE46B0">
      <m:oMath>
        <m:r>
          <w:rPr>
            <w:rFonts w:ascii="Cambria Math" w:hAnsi="Cambria Math" w:cs="Calibri"/>
          </w:rPr>
          <m:t>ρ</m:t>
        </m:r>
        <m:r>
          <w:rPr>
            <w:rFonts w:ascii="Cambria Math" w:hAnsi="Cambria Math"/>
          </w:rPr>
          <m:t>→∞</m:t>
        </m:r>
      </m:oMath>
      <w:r w:rsidRPr="00857755">
        <w:rPr>
          <w:rFonts w:eastAsiaTheme="minorEastAsia"/>
        </w:rPr>
        <w:t xml:space="preserve"> шегинде</w:t>
      </w:r>
      <w:proofErr w:type="spellStart"/>
      <w:r w:rsidR="00C8554E" w:rsidRPr="00857755">
        <w:rPr>
          <w:rFonts w:eastAsiaTheme="minorEastAsia"/>
        </w:rPr>
        <w:t>г</w:t>
      </w:r>
      <w:r w:rsidRPr="00857755">
        <w:rPr>
          <w:rFonts w:eastAsiaTheme="minorEastAsia"/>
        </w:rPr>
        <w:t>и</w:t>
      </w:r>
      <w:proofErr w:type="spellEnd"/>
      <w:r w:rsidR="00C8554E" w:rsidRPr="00857755">
        <w:rPr>
          <w:rFonts w:eastAsiaTheme="minorEastAsia"/>
        </w:rPr>
        <w:t xml:space="preserve"> Ханкель функцияларының </w:t>
      </w:r>
      <w:proofErr w:type="spellStart"/>
      <w:r w:rsidR="00C8554E" w:rsidRPr="00857755">
        <w:rPr>
          <w:rFonts w:eastAsiaTheme="minorEastAsia"/>
        </w:rPr>
        <w:t>асимтоталық</w:t>
      </w:r>
      <w:proofErr w:type="spellEnd"/>
      <w:r w:rsidR="00C8554E" w:rsidRPr="00857755">
        <w:rPr>
          <w:rFonts w:eastAsiaTheme="minorEastAsia"/>
        </w:rPr>
        <w:t xml:space="preserve"> қәсийетин (</w:t>
      </w:r>
      <w:r w:rsidR="00C8554E" w:rsidRPr="00857755">
        <w:rPr>
          <w:rFonts w:eastAsiaTheme="minorEastAsia" w:cs="Calibri"/>
        </w:rPr>
        <w:t>n</w:t>
      </w:r>
      <w:r w:rsidR="00C8554E" w:rsidRPr="00857755">
        <w:rPr>
          <w:rFonts w:eastAsiaTheme="minorEastAsia"/>
        </w:rPr>
        <w:t>6.68)-аңлатпадан келтирип шы</w:t>
      </w:r>
      <w:r w:rsidR="00C8554E" w:rsidRPr="00857755">
        <w:rPr>
          <w:rFonts w:eastAsiaTheme="minorEastAsia" w:cs="Calibri"/>
        </w:rPr>
        <w:t>ғ</w:t>
      </w:r>
      <w:r w:rsidR="00C8554E" w:rsidRPr="00857755">
        <w:rPr>
          <w:rFonts w:eastAsiaTheme="minorEastAsia"/>
        </w:rPr>
        <w:t>ары</w:t>
      </w:r>
      <w:r w:rsidR="00C8554E" w:rsidRPr="00857755">
        <w:rPr>
          <w:rFonts w:eastAsiaTheme="minorEastAsia" w:cs="Calibri"/>
        </w:rPr>
        <w:t>ўғ</w:t>
      </w:r>
      <w:r w:rsidR="00C8554E" w:rsidRPr="00857755">
        <w:rPr>
          <w:rFonts w:eastAsiaTheme="minorEastAsia"/>
        </w:rPr>
        <w:t>а болады</w:t>
      </w:r>
      <w:r w:rsidRPr="00857755">
        <w:t>:</w:t>
      </w:r>
    </w:p>
    <w:tbl>
      <w:tblPr>
        <w:tblW w:w="0" w:type="auto"/>
        <w:jc w:val="center"/>
        <w:tblLook w:val="04A0" w:firstRow="1" w:lastRow="0" w:firstColumn="1" w:lastColumn="0" w:noHBand="0" w:noVBand="1"/>
      </w:tblPr>
      <w:tblGrid>
        <w:gridCol w:w="8359"/>
        <w:gridCol w:w="986"/>
      </w:tblGrid>
      <w:tr w:rsidR="00857755" w:rsidRPr="00857755" w14:paraId="10B3F995" w14:textId="77777777" w:rsidTr="002154E2">
        <w:trPr>
          <w:jc w:val="center"/>
        </w:trPr>
        <w:tc>
          <w:tcPr>
            <w:tcW w:w="8359" w:type="dxa"/>
          </w:tcPr>
          <w:p w14:paraId="4B122E18" w14:textId="456230B9" w:rsidR="00C8554E" w:rsidRPr="00857755" w:rsidRDefault="00FB1252" w:rsidP="002154E2">
            <w:pPr>
              <w:ind w:firstLine="0"/>
              <w:jc w:val="center"/>
              <w:rPr>
                <w:i/>
              </w:rPr>
            </w:pPr>
            <m:oMathPara>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lang w:val="en-US"/>
                      </w:rPr>
                      <m:t>l</m:t>
                    </m:r>
                  </m:sub>
                  <m:sup>
                    <m:d>
                      <m:dPr>
                        <m:ctrlPr>
                          <w:rPr>
                            <w:rFonts w:ascii="Cambria Math" w:eastAsiaTheme="minorEastAsia" w:hAnsi="Cambria Math"/>
                            <w:i/>
                          </w:rPr>
                        </m:ctrlPr>
                      </m:dPr>
                      <m:e>
                        <m:r>
                          <w:rPr>
                            <w:rFonts w:ascii="Cambria Math" w:eastAsiaTheme="minorEastAsia" w:hAnsi="Cambria Math"/>
                          </w:rPr>
                          <m:t>1</m:t>
                        </m:r>
                      </m:e>
                    </m:d>
                  </m:sup>
                </m:sSubSup>
                <m:d>
                  <m:dPr>
                    <m:ctrlPr>
                      <w:rPr>
                        <w:rFonts w:ascii="Cambria Math" w:eastAsiaTheme="minorEastAsia" w:hAnsi="Cambria Math"/>
                        <w:i/>
                      </w:rPr>
                    </m:ctrlPr>
                  </m:dPr>
                  <m:e>
                    <m:r>
                      <w:rPr>
                        <w:rFonts w:ascii="Cambria Math" w:eastAsiaTheme="minorEastAsia" w:hAnsi="Cambria Math" w:cs="Calibri"/>
                      </w:rPr>
                      <m:t>ρ</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num>
                  <m:den>
                    <m:r>
                      <w:rPr>
                        <w:rFonts w:ascii="Cambria Math" w:eastAsiaTheme="minorEastAsia" w:hAnsi="Cambria Math" w:cs="Calibri"/>
                      </w:rPr>
                      <m:t>ρ</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cs="Calibri"/>
                          </w:rPr>
                          <m:t>ρ</m:t>
                        </m:r>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l</m:t>
                            </m:r>
                            <m:r>
                              <w:rPr>
                                <w:rFonts w:ascii="Cambria Math" w:eastAsiaTheme="minorEastAsia" w:hAnsi="Cambria Math" w:cs="Calibri"/>
                              </w:rPr>
                              <m:t>π</m:t>
                            </m:r>
                          </m:num>
                          <m:den>
                            <m:r>
                              <w:rPr>
                                <w:rFonts w:ascii="Cambria Math" w:eastAsiaTheme="minorEastAsia" w:hAnsi="Cambria Math"/>
                              </w:rPr>
                              <m:t>2</m:t>
                            </m:r>
                          </m:den>
                        </m:f>
                      </m:e>
                    </m:d>
                  </m:sup>
                </m:s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2</m:t>
                    </m:r>
                  </m:sub>
                  <m:sup>
                    <m:d>
                      <m:dPr>
                        <m:ctrlPr>
                          <w:rPr>
                            <w:rFonts w:ascii="Cambria Math" w:eastAsiaTheme="minorEastAsia" w:hAnsi="Cambria Math"/>
                            <w:i/>
                          </w:rPr>
                        </m:ctrlPr>
                      </m:dPr>
                      <m:e>
                        <m:r>
                          <w:rPr>
                            <w:rFonts w:ascii="Cambria Math" w:eastAsiaTheme="minorEastAsia" w:hAnsi="Cambria Math"/>
                          </w:rPr>
                          <m:t>2</m:t>
                        </m:r>
                      </m:e>
                    </m:d>
                  </m:sup>
                </m:sSubSup>
                <m:d>
                  <m:dPr>
                    <m:ctrlPr>
                      <w:rPr>
                        <w:rFonts w:ascii="Cambria Math" w:eastAsiaTheme="minorEastAsia" w:hAnsi="Cambria Math"/>
                        <w:i/>
                      </w:rPr>
                    </m:ctrlPr>
                  </m:dPr>
                  <m:e>
                    <m:r>
                      <w:rPr>
                        <w:rFonts w:ascii="Cambria Math" w:eastAsiaTheme="minorEastAsia" w:hAnsi="Cambria Math" w:cs="Calibri"/>
                      </w:rPr>
                      <m:t>ρ</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num>
                  <m:den>
                    <m:r>
                      <w:rPr>
                        <w:rFonts w:ascii="Cambria Math" w:eastAsiaTheme="minorEastAsia" w:hAnsi="Cambria Math" w:cs="Calibri"/>
                      </w:rPr>
                      <m:t>ρ</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cs="Calibri"/>
                          </w:rPr>
                          <m:t>ρ</m:t>
                        </m:r>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l</m:t>
                            </m:r>
                            <m:r>
                              <w:rPr>
                                <w:rFonts w:ascii="Cambria Math" w:eastAsiaTheme="minorEastAsia" w:hAnsi="Cambria Math" w:cs="Calibri"/>
                              </w:rPr>
                              <m:t>π</m:t>
                            </m:r>
                          </m:num>
                          <m:den>
                            <m:r>
                              <w:rPr>
                                <w:rFonts w:ascii="Cambria Math" w:eastAsiaTheme="minorEastAsia" w:hAnsi="Cambria Math"/>
                              </w:rPr>
                              <m:t>2</m:t>
                            </m:r>
                          </m:den>
                        </m:f>
                      </m:e>
                    </m:d>
                  </m:sup>
                </m:sSup>
                <m:r>
                  <w:rPr>
                    <w:rFonts w:ascii="Cambria Math" w:eastAsiaTheme="minorEastAsia" w:hAnsi="Cambria Math"/>
                  </w:rPr>
                  <m:t>.</m:t>
                </m:r>
              </m:oMath>
            </m:oMathPara>
          </w:p>
        </w:tc>
        <w:tc>
          <w:tcPr>
            <w:tcW w:w="986" w:type="dxa"/>
          </w:tcPr>
          <w:p w14:paraId="137F2B7C" w14:textId="7649C25D" w:rsidR="00C8554E" w:rsidRPr="00857755" w:rsidRDefault="00C8554E" w:rsidP="002154E2">
            <w:pPr>
              <w:ind w:firstLine="0"/>
              <w:jc w:val="center"/>
            </w:pPr>
            <w:r w:rsidRPr="00857755">
              <w:t>(</w:t>
            </w:r>
            <w:r w:rsidRPr="00857755">
              <w:rPr>
                <w:lang w:val="en-US"/>
              </w:rPr>
              <w:t>n6.80</w:t>
            </w:r>
            <w:r w:rsidRPr="00857755">
              <w:t>)</w:t>
            </w:r>
          </w:p>
        </w:tc>
      </w:tr>
    </w:tbl>
    <w:p w14:paraId="1EF4EFFB" w14:textId="2484FE48" w:rsidR="00C8554E" w:rsidRPr="00857755" w:rsidRDefault="00E438C6" w:rsidP="003455D3">
      <w:r w:rsidRPr="00857755">
        <w:t>(</w:t>
      </w:r>
      <w:r w:rsidRPr="00857755">
        <w:rPr>
          <w:rFonts w:cs="Calibri"/>
          <w:lang w:val="en-US"/>
        </w:rPr>
        <w:t>n</w:t>
      </w:r>
      <w:r w:rsidRPr="00857755">
        <w:t>6.76)-аңлатпада сақла</w:t>
      </w:r>
      <w:r w:rsidRPr="00857755">
        <w:rPr>
          <w:rFonts w:cs="Calibri"/>
        </w:rPr>
        <w:t>ў</w:t>
      </w:r>
      <w:r w:rsidRPr="00857755">
        <w:t xml:space="preserve"> керек бол</w:t>
      </w:r>
      <w:r w:rsidRPr="00857755">
        <w:rPr>
          <w:rFonts w:cs="Calibri"/>
        </w:rPr>
        <w:t>ғ</w:t>
      </w:r>
      <w:r w:rsidRPr="00857755">
        <w:t>ан шешимлердиң барлық орынларда шекли болы</w:t>
      </w:r>
      <w:r w:rsidRPr="00857755">
        <w:rPr>
          <w:rFonts w:cs="Calibri"/>
        </w:rPr>
        <w:t>ў</w:t>
      </w:r>
      <w:r w:rsidRPr="00857755">
        <w:t>ы керек. (</w:t>
      </w:r>
      <w:r w:rsidRPr="00857755">
        <w:rPr>
          <w:rFonts w:cs="Calibri"/>
        </w:rPr>
        <w:t>n</w:t>
      </w:r>
      <w:r w:rsidRPr="00857755">
        <w:t xml:space="preserve">6.80)-теңлемеден тек </w:t>
      </w:r>
      <w:proofErr w:type="spellStart"/>
      <w:r w:rsidRPr="00857755">
        <w:t>Ханкелдиң</w:t>
      </w:r>
      <w:proofErr w:type="spellEnd"/>
      <w:r w:rsidRPr="00857755">
        <w:t xml:space="preserve"> биринши ә</w:t>
      </w:r>
      <w:r w:rsidRPr="00857755">
        <w:rPr>
          <w:rFonts w:cs="Calibri"/>
        </w:rPr>
        <w:t>ў</w:t>
      </w:r>
      <w:r w:rsidRPr="00857755">
        <w:t>лад функциялары бол</w:t>
      </w:r>
      <w:r w:rsidRPr="00857755">
        <w:rPr>
          <w:rFonts w:cs="Calibri"/>
        </w:rPr>
        <w:t>ғ</w:t>
      </w:r>
      <w:r w:rsidRPr="00857755">
        <w:t xml:space="preserve">ан </w:t>
      </w: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l</m:t>
            </m:r>
          </m:sub>
          <m:sup>
            <m:d>
              <m:dPr>
                <m:ctrlPr>
                  <w:rPr>
                    <w:rFonts w:ascii="Cambria Math" w:eastAsiaTheme="minorEastAsia" w:hAnsi="Cambria Math"/>
                    <w:i/>
                  </w:rPr>
                </m:ctrlPr>
              </m:dPr>
              <m:e>
                <m:r>
                  <w:rPr>
                    <w:rFonts w:ascii="Cambria Math" w:eastAsiaTheme="minorEastAsia" w:hAnsi="Cambria Math"/>
                  </w:rPr>
                  <m:t>1</m:t>
                </m:r>
              </m:e>
            </m:d>
          </m:sup>
        </m:sSubSup>
        <m:r>
          <w:rPr>
            <w:rFonts w:ascii="Cambria Math" w:eastAsiaTheme="minorEastAsia" w:hAnsi="Cambria Math"/>
          </w:rPr>
          <m:t>(</m:t>
        </m:r>
        <m:r>
          <w:rPr>
            <w:rFonts w:ascii="Cambria Math" w:eastAsiaTheme="minorEastAsia" w:hAnsi="Cambria Math"/>
            <w:lang w:val="en-US"/>
          </w:rPr>
          <m:t>i</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rPr>
              <m:t>2</m:t>
            </m:r>
          </m:sub>
        </m:sSub>
        <m:r>
          <w:rPr>
            <w:rFonts w:ascii="Cambria Math" w:eastAsiaTheme="minorEastAsia" w:hAnsi="Cambria Math"/>
          </w:rPr>
          <m:t>r)</m:t>
        </m:r>
      </m:oMath>
      <w:r w:rsidRPr="00857755">
        <w:rPr>
          <w:rFonts w:eastAsiaTheme="minorEastAsia"/>
        </w:rPr>
        <w:t xml:space="preserve"> функцияларының </w:t>
      </w:r>
      <m:oMath>
        <m:r>
          <w:rPr>
            <w:rFonts w:ascii="Cambria Math" w:eastAsiaTheme="minorEastAsia" w:hAnsi="Cambria Math"/>
          </w:rPr>
          <m:t>r</m:t>
        </m:r>
      </m:oMath>
      <w:r w:rsidRPr="00857755">
        <w:rPr>
          <w:rFonts w:eastAsiaTheme="minorEastAsia"/>
        </w:rPr>
        <w:t xml:space="preserve"> диң үлкен мәнислеринде шекли болату</w:t>
      </w:r>
      <w:r w:rsidRPr="00857755">
        <w:rPr>
          <w:rFonts w:eastAsiaTheme="minorEastAsia" w:cs="Calibri"/>
        </w:rPr>
        <w:t>ғ</w:t>
      </w:r>
      <w:r w:rsidRPr="00857755">
        <w:rPr>
          <w:rFonts w:eastAsiaTheme="minorEastAsia"/>
        </w:rPr>
        <w:t>ынлы</w:t>
      </w:r>
      <w:r w:rsidRPr="00857755">
        <w:rPr>
          <w:rFonts w:eastAsiaTheme="minorEastAsia" w:cs="Calibri"/>
        </w:rPr>
        <w:t>ғ</w:t>
      </w:r>
      <w:r w:rsidRPr="00857755">
        <w:rPr>
          <w:rFonts w:eastAsiaTheme="minorEastAsia"/>
        </w:rPr>
        <w:t>ы ҳаққында жу</w:t>
      </w:r>
      <w:r w:rsidRPr="00857755">
        <w:rPr>
          <w:rFonts w:eastAsiaTheme="minorEastAsia" w:cs="Calibri"/>
        </w:rPr>
        <w:t>ў</w:t>
      </w:r>
      <w:r w:rsidRPr="00857755">
        <w:rPr>
          <w:rFonts w:eastAsiaTheme="minorEastAsia"/>
        </w:rPr>
        <w:t>мақ шы</w:t>
      </w:r>
      <w:r w:rsidRPr="00857755">
        <w:rPr>
          <w:rFonts w:eastAsiaTheme="minorEastAsia" w:cs="Calibri"/>
        </w:rPr>
        <w:t>ғ</w:t>
      </w:r>
      <w:r w:rsidRPr="00857755">
        <w:rPr>
          <w:rFonts w:eastAsiaTheme="minorEastAsia"/>
        </w:rPr>
        <w:t>ары</w:t>
      </w:r>
      <w:r w:rsidRPr="00857755">
        <w:rPr>
          <w:rFonts w:eastAsiaTheme="minorEastAsia" w:cs="Calibri"/>
        </w:rPr>
        <w:t>ўғ</w:t>
      </w:r>
      <w:r w:rsidRPr="00857755">
        <w:rPr>
          <w:rFonts w:eastAsiaTheme="minorEastAsia"/>
        </w:rPr>
        <w:t>а болады (</w:t>
      </w: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l</m:t>
            </m:r>
          </m:sub>
          <m:sup>
            <m:d>
              <m:dPr>
                <m:ctrlPr>
                  <w:rPr>
                    <w:rFonts w:ascii="Cambria Math" w:eastAsiaTheme="minorEastAsia" w:hAnsi="Cambria Math"/>
                    <w:i/>
                  </w:rPr>
                </m:ctrlPr>
              </m:dPr>
              <m:e>
                <m:r>
                  <w:rPr>
                    <w:rFonts w:ascii="Cambria Math" w:eastAsiaTheme="minorEastAsia" w:hAnsi="Cambria Math"/>
                  </w:rPr>
                  <m:t>2</m:t>
                </m:r>
              </m:e>
            </m:d>
          </m:sup>
        </m:sSubSup>
        <m:r>
          <w:rPr>
            <w:rFonts w:ascii="Cambria Math" w:eastAsiaTheme="minorEastAsia" w:hAnsi="Cambria Math"/>
          </w:rPr>
          <m:t>(</m:t>
        </m:r>
        <m:r>
          <w:rPr>
            <w:rFonts w:ascii="Cambria Math" w:eastAsiaTheme="minorEastAsia" w:hAnsi="Cambria Math"/>
            <w:lang w:val="en-US"/>
          </w:rPr>
          <m:t>i</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rPr>
              <m:t>2</m:t>
            </m:r>
          </m:sub>
        </m:sSub>
        <m:r>
          <w:rPr>
            <w:rFonts w:ascii="Cambria Math" w:eastAsiaTheme="minorEastAsia" w:hAnsi="Cambria Math"/>
          </w:rPr>
          <m:t>r)</m:t>
        </m:r>
      </m:oMath>
      <w:r w:rsidRPr="00857755">
        <w:rPr>
          <w:rFonts w:eastAsiaTheme="minorEastAsia"/>
        </w:rPr>
        <w:t xml:space="preserve"> функциясы </w:t>
      </w:r>
      <m:oMath>
        <m:r>
          <w:rPr>
            <w:rFonts w:ascii="Cambria Math" w:eastAsiaTheme="minorEastAsia" w:hAnsi="Cambria Math"/>
          </w:rPr>
          <m:t>r</m:t>
        </m:r>
      </m:oMath>
      <w:r w:rsidRPr="00857755">
        <w:rPr>
          <w:rFonts w:eastAsiaTheme="minorEastAsia"/>
        </w:rPr>
        <w:t xml:space="preserve"> диң үлкен мәнислеринде тарқалады)</w:t>
      </w:r>
      <w:r w:rsidR="003455D3" w:rsidRPr="00857755">
        <w:rPr>
          <w:rFonts w:eastAsiaTheme="minorEastAsia"/>
        </w:rPr>
        <w:t xml:space="preserve">. Демек, </w:t>
      </w:r>
      <w:proofErr w:type="spellStart"/>
      <w:r w:rsidR="003455D3" w:rsidRPr="00857755">
        <w:rPr>
          <w:rFonts w:eastAsiaTheme="minorEastAsia"/>
        </w:rPr>
        <w:t>шуқырдан</w:t>
      </w:r>
      <w:proofErr w:type="spellEnd"/>
      <w:r w:rsidR="003455D3" w:rsidRPr="00857755">
        <w:rPr>
          <w:rFonts w:eastAsiaTheme="minorEastAsia"/>
        </w:rPr>
        <w:t xml:space="preserve"> сыртта </w:t>
      </w:r>
      <w:proofErr w:type="spellStart"/>
      <w:r w:rsidR="003455D3" w:rsidRPr="00857755">
        <w:rPr>
          <w:rFonts w:eastAsiaTheme="minorEastAsia"/>
        </w:rPr>
        <w:t>Ханкелдиң</w:t>
      </w:r>
      <w:proofErr w:type="spellEnd"/>
      <w:r w:rsidR="003455D3" w:rsidRPr="00857755">
        <w:rPr>
          <w:rFonts w:eastAsiaTheme="minorEastAsia"/>
        </w:rPr>
        <w:t xml:space="preserve"> биринши ә</w:t>
      </w:r>
      <w:r w:rsidR="003455D3" w:rsidRPr="00857755">
        <w:rPr>
          <w:rFonts w:eastAsiaTheme="minorEastAsia" w:cs="Calibri"/>
        </w:rPr>
        <w:t>ў</w:t>
      </w:r>
      <w:r w:rsidR="003455D3" w:rsidRPr="00857755">
        <w:rPr>
          <w:rFonts w:eastAsiaTheme="minorEastAsia"/>
        </w:rPr>
        <w:t>лад функциялары түринде жазыл</w:t>
      </w:r>
      <w:r w:rsidR="003455D3" w:rsidRPr="00857755">
        <w:rPr>
          <w:rFonts w:eastAsiaTheme="minorEastAsia" w:cs="Calibri"/>
        </w:rPr>
        <w:t>ғ</w:t>
      </w:r>
      <w:r w:rsidR="003455D3" w:rsidRPr="00857755">
        <w:rPr>
          <w:rFonts w:eastAsiaTheme="minorEastAsia"/>
        </w:rPr>
        <w:t xml:space="preserve">ан толқын функциялары </w:t>
      </w:r>
      <w:r w:rsidR="003455D3" w:rsidRPr="00857755">
        <w:rPr>
          <w:rFonts w:eastAsiaTheme="minorEastAsia" w:cs="Calibri"/>
        </w:rPr>
        <w:t>ғ</w:t>
      </w:r>
      <w:r w:rsidR="003455D3" w:rsidRPr="00857755">
        <w:rPr>
          <w:rFonts w:eastAsiaTheme="minorEastAsia"/>
        </w:rPr>
        <w:t>ана физикалық мәниске ийе</w:t>
      </w:r>
      <w:r w:rsidRPr="00857755">
        <w:t xml:space="preserve"> </w:t>
      </w:r>
      <w:r w:rsidR="003455D3" w:rsidRPr="00857755">
        <w:t>болады екен [(</w:t>
      </w:r>
      <w:r w:rsidR="003455D3" w:rsidRPr="00857755">
        <w:rPr>
          <w:rFonts w:cs="Calibri"/>
        </w:rPr>
        <w:t>n</w:t>
      </w:r>
      <w:r w:rsidR="003455D3" w:rsidRPr="00857755">
        <w:t>6.76)-аңлатпа</w:t>
      </w:r>
      <w:r w:rsidR="003455D3" w:rsidRPr="00857755">
        <w:rPr>
          <w:rFonts w:cs="Calibri"/>
        </w:rPr>
        <w:t>ғ</w:t>
      </w:r>
      <w:r w:rsidR="003455D3" w:rsidRPr="00857755">
        <w:t>а қараңыз]</w:t>
      </w:r>
      <w:r w:rsidRPr="00857755">
        <w:t>:</w:t>
      </w:r>
    </w:p>
    <w:tbl>
      <w:tblPr>
        <w:tblW w:w="0" w:type="auto"/>
        <w:jc w:val="center"/>
        <w:tblLook w:val="04A0" w:firstRow="1" w:lastRow="0" w:firstColumn="1" w:lastColumn="0" w:noHBand="0" w:noVBand="1"/>
      </w:tblPr>
      <w:tblGrid>
        <w:gridCol w:w="8359"/>
        <w:gridCol w:w="986"/>
      </w:tblGrid>
      <w:tr w:rsidR="00857755" w:rsidRPr="00857755" w14:paraId="3860C97E" w14:textId="77777777" w:rsidTr="002154E2">
        <w:trPr>
          <w:jc w:val="center"/>
        </w:trPr>
        <w:tc>
          <w:tcPr>
            <w:tcW w:w="8359" w:type="dxa"/>
          </w:tcPr>
          <w:p w14:paraId="2FD708CD" w14:textId="77777777" w:rsidR="003455D3" w:rsidRPr="00857755" w:rsidRDefault="00FB1252" w:rsidP="002154E2">
            <w:pPr>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lang w:val="en-US"/>
                      </w:rPr>
                      <m:t>R</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lang w:val="en-US"/>
                      </w:rPr>
                      <m:t>i</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rPr>
                          <m:t>2</m:t>
                        </m:r>
                      </m:sub>
                    </m:sSub>
                    <m:r>
                      <w:rPr>
                        <w:rFonts w:ascii="Cambria Math" w:eastAsiaTheme="minorEastAsia" w:hAnsi="Cambria Math"/>
                      </w:rPr>
                      <m:t>r</m:t>
                    </m:r>
                  </m:e>
                </m:d>
                <m:r>
                  <w:rPr>
                    <w:rFonts w:ascii="Cambria Math" w:eastAsiaTheme="minorEastAsia" w:hAnsi="Cambria Math"/>
                  </w:rPr>
                  <m:t>=B</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l</m:t>
                    </m:r>
                  </m:sub>
                  <m:sup>
                    <m:d>
                      <m:dPr>
                        <m:ctrlPr>
                          <w:rPr>
                            <w:rFonts w:ascii="Cambria Math" w:eastAsiaTheme="minorEastAsia" w:hAnsi="Cambria Math"/>
                            <w:i/>
                          </w:rPr>
                        </m:ctrlPr>
                      </m:dPr>
                      <m:e>
                        <m:r>
                          <w:rPr>
                            <w:rFonts w:ascii="Cambria Math" w:eastAsiaTheme="minorEastAsia" w:hAnsi="Cambria Math"/>
                          </w:rPr>
                          <m:t>1</m:t>
                        </m:r>
                      </m:e>
                    </m:d>
                  </m:sup>
                </m:sSubSup>
                <m:d>
                  <m:dPr>
                    <m:ctrlPr>
                      <w:rPr>
                        <w:rFonts w:ascii="Cambria Math" w:eastAsiaTheme="minorEastAsia" w:hAnsi="Cambria Math"/>
                        <w:i/>
                      </w:rPr>
                    </m:ctrlPr>
                  </m:dPr>
                  <m:e>
                    <m:r>
                      <w:rPr>
                        <w:rFonts w:ascii="Cambria Math" w:eastAsiaTheme="minorEastAsia" w:hAnsi="Cambria Math"/>
                      </w:rPr>
                      <m:t>i</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-2ME</m:t>
                            </m:r>
                          </m:e>
                        </m:rad>
                      </m:num>
                      <m:den>
                        <m:r>
                          <w:rPr>
                            <w:rFonts w:ascii="Cambria Math" w:eastAsiaTheme="minorEastAsia" w:hAnsi="Cambria Math"/>
                          </w:rPr>
                          <m:t>ℏ</m:t>
                        </m:r>
                      </m:den>
                    </m:f>
                    <m:r>
                      <w:rPr>
                        <w:rFonts w:ascii="Cambria Math" w:eastAsiaTheme="minorEastAsia" w:hAnsi="Cambria Math"/>
                      </w:rPr>
                      <m:t>r</m:t>
                    </m:r>
                  </m:e>
                </m:d>
                <m:r>
                  <w:rPr>
                    <w:rFonts w:ascii="Cambria Math" w:eastAsiaTheme="minorEastAsia" w:hAnsi="Cambria Math"/>
                  </w:rPr>
                  <m:t>=</m:t>
                </m:r>
              </m:oMath>
            </m:oMathPara>
          </w:p>
          <w:p w14:paraId="2A289ADB" w14:textId="743622E0" w:rsidR="003455D3" w:rsidRPr="00857755" w:rsidRDefault="003455D3" w:rsidP="002154E2">
            <w:pPr>
              <w:ind w:firstLine="0"/>
              <w:jc w:val="center"/>
              <w:rPr>
                <w:i/>
              </w:rPr>
            </w:pPr>
            <m:oMathPara>
              <m:oMath>
                <m:r>
                  <w:rPr>
                    <w:rFonts w:ascii="Cambria Math" w:eastAsiaTheme="minorEastAsia" w:hAnsi="Cambria Math"/>
                  </w:rPr>
                  <w:lastRenderedPageBreak/>
                  <m:t>=B</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i</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-2ME</m:t>
                            </m:r>
                          </m:e>
                        </m:rad>
                      </m:num>
                      <m:den>
                        <m:r>
                          <w:rPr>
                            <w:rFonts w:ascii="Cambria Math" w:eastAsiaTheme="minorEastAsia" w:hAnsi="Cambria Math"/>
                          </w:rPr>
                          <m:t>ℏ</m:t>
                        </m:r>
                      </m:den>
                    </m:f>
                    <m:r>
                      <w:rPr>
                        <w:rFonts w:ascii="Cambria Math" w:eastAsiaTheme="minorEastAsia" w:hAnsi="Cambria Math"/>
                      </w:rPr>
                      <m:t>r</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i</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-2ME</m:t>
                            </m:r>
                          </m:e>
                        </m:rad>
                      </m:num>
                      <m:den>
                        <m:r>
                          <w:rPr>
                            <w:rFonts w:ascii="Cambria Math" w:eastAsiaTheme="minorEastAsia" w:hAnsi="Cambria Math"/>
                          </w:rPr>
                          <m:t>ℏ</m:t>
                        </m:r>
                      </m:den>
                    </m:f>
                    <m:r>
                      <w:rPr>
                        <w:rFonts w:ascii="Cambria Math" w:eastAsiaTheme="minorEastAsia" w:hAnsi="Cambria Math"/>
                      </w:rPr>
                      <m:t>r</m:t>
                    </m:r>
                  </m:e>
                </m:d>
                <m:r>
                  <w:rPr>
                    <w:rFonts w:ascii="Cambria Math" w:eastAsiaTheme="minorEastAsia" w:hAnsi="Cambria Math"/>
                  </w:rPr>
                  <m:t>.</m:t>
                </m:r>
              </m:oMath>
            </m:oMathPara>
          </w:p>
        </w:tc>
        <w:tc>
          <w:tcPr>
            <w:tcW w:w="986" w:type="dxa"/>
          </w:tcPr>
          <w:p w14:paraId="16BDC09A" w14:textId="77777777" w:rsidR="003455D3" w:rsidRPr="00857755" w:rsidRDefault="003455D3" w:rsidP="002154E2">
            <w:pPr>
              <w:ind w:firstLine="0"/>
              <w:jc w:val="center"/>
            </w:pPr>
          </w:p>
          <w:p w14:paraId="78E925D3" w14:textId="77777777" w:rsidR="003455D3" w:rsidRPr="00857755" w:rsidRDefault="003455D3" w:rsidP="002154E2">
            <w:pPr>
              <w:ind w:firstLine="0"/>
              <w:jc w:val="center"/>
            </w:pPr>
          </w:p>
          <w:p w14:paraId="72C98784" w14:textId="08928AF2" w:rsidR="003455D3" w:rsidRPr="00857755" w:rsidRDefault="003455D3" w:rsidP="002154E2">
            <w:pPr>
              <w:ind w:firstLine="0"/>
              <w:jc w:val="center"/>
            </w:pPr>
            <w:r w:rsidRPr="00857755">
              <w:t>(</w:t>
            </w:r>
            <w:r w:rsidRPr="00857755">
              <w:rPr>
                <w:lang w:val="en-US"/>
              </w:rPr>
              <w:t>n6.81</w:t>
            </w:r>
            <w:r w:rsidRPr="00857755">
              <w:t>)</w:t>
            </w:r>
          </w:p>
        </w:tc>
      </w:tr>
    </w:tbl>
    <w:p w14:paraId="1D1BD072" w14:textId="079A7225" w:rsidR="003455D3" w:rsidRPr="00857755" w:rsidRDefault="001B148F" w:rsidP="003455D3">
      <m:oMath>
        <m:r>
          <w:rPr>
            <w:rFonts w:ascii="Cambria Math" w:hAnsi="Cambria Math"/>
            <w:lang w:val="en-US"/>
          </w:rPr>
          <m:t>r</m:t>
        </m:r>
        <m:r>
          <w:rPr>
            <w:rFonts w:ascii="Cambria Math" w:hAnsi="Cambria Math"/>
          </w:rPr>
          <m:t>=</m:t>
        </m:r>
        <m:r>
          <w:rPr>
            <w:rFonts w:ascii="Cambria Math" w:hAnsi="Cambria Math"/>
            <w:lang w:val="en-US"/>
          </w:rPr>
          <m:t>a</m:t>
        </m:r>
      </m:oMath>
      <w:r w:rsidRPr="00857755">
        <w:t xml:space="preserve"> теңлиги орынлан</w:t>
      </w:r>
      <w:r w:rsidRPr="00857755">
        <w:rPr>
          <w:rFonts w:cs="Calibri"/>
        </w:rPr>
        <w:t>ғ</w:t>
      </w:r>
      <w:r w:rsidRPr="00857755">
        <w:t>анда</w:t>
      </w:r>
      <w:r w:rsidRPr="00857755">
        <w:rPr>
          <w:rFonts w:cs="Calibri"/>
        </w:rPr>
        <w:t>ғ</w:t>
      </w:r>
      <w:r w:rsidRPr="00857755">
        <w:t xml:space="preserve">ы радиаллық толқын функциясының </w:t>
      </w:r>
      <w:proofErr w:type="spellStart"/>
      <w:r w:rsidRPr="00857755">
        <w:t>үзликсизлиги</w:t>
      </w:r>
      <w:proofErr w:type="spellEnd"/>
      <w:r w:rsidRPr="00857755">
        <w:t xml:space="preserve"> </w:t>
      </w:r>
    </w:p>
    <w:tbl>
      <w:tblPr>
        <w:tblW w:w="0" w:type="auto"/>
        <w:jc w:val="center"/>
        <w:tblLook w:val="04A0" w:firstRow="1" w:lastRow="0" w:firstColumn="1" w:lastColumn="0" w:noHBand="0" w:noVBand="1"/>
      </w:tblPr>
      <w:tblGrid>
        <w:gridCol w:w="8359"/>
        <w:gridCol w:w="986"/>
      </w:tblGrid>
      <w:tr w:rsidR="00857755" w:rsidRPr="00857755" w14:paraId="583CCA84" w14:textId="77777777" w:rsidTr="002154E2">
        <w:trPr>
          <w:jc w:val="center"/>
        </w:trPr>
        <w:tc>
          <w:tcPr>
            <w:tcW w:w="8359" w:type="dxa"/>
          </w:tcPr>
          <w:p w14:paraId="696AA1F0" w14:textId="650195DF" w:rsidR="001B148F" w:rsidRPr="00857755" w:rsidRDefault="00FB1252" w:rsidP="002154E2">
            <w:pPr>
              <w:ind w:firstLine="0"/>
              <w:jc w:val="center"/>
              <w:rPr>
                <w:i/>
                <w:lang w:val="en-US"/>
              </w:rPr>
            </w:pPr>
            <m:oMathPara>
              <m:oMath>
                <m:f>
                  <m:fPr>
                    <m:ctrlPr>
                      <w:rPr>
                        <w:rFonts w:ascii="Cambria Math" w:hAnsi="Cambria Math"/>
                        <w:i/>
                      </w:rPr>
                    </m:ctrlPr>
                  </m:fPr>
                  <m:num>
                    <m:r>
                      <w:rPr>
                        <w:rFonts w:ascii="Cambria Math" w:hAnsi="Cambria Math"/>
                      </w:rPr>
                      <m:t>1</m:t>
                    </m:r>
                  </m:num>
                  <m:den>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lang w:val="en-US"/>
                          </w:rPr>
                          <m:t>l</m:t>
                        </m:r>
                      </m:sub>
                      <m:sup>
                        <m:d>
                          <m:dPr>
                            <m:ctrlPr>
                              <w:rPr>
                                <w:rFonts w:ascii="Cambria Math" w:eastAsiaTheme="minorEastAsia" w:hAnsi="Cambria Math"/>
                                <w:i/>
                              </w:rPr>
                            </m:ctrlPr>
                          </m:dPr>
                          <m:e>
                            <m:r>
                              <w:rPr>
                                <w:rFonts w:ascii="Cambria Math" w:eastAsiaTheme="minorEastAsia" w:hAnsi="Cambria Math"/>
                              </w:rPr>
                              <m:t>1</m:t>
                            </m:r>
                          </m:e>
                        </m:d>
                      </m:sup>
                    </m:sSubSup>
                    <m:d>
                      <m:dPr>
                        <m:ctrlPr>
                          <w:rPr>
                            <w:rFonts w:ascii="Cambria Math" w:eastAsiaTheme="minorEastAsia" w:hAnsi="Cambria Math"/>
                            <w:i/>
                          </w:rPr>
                        </m:ctrlPr>
                      </m:dPr>
                      <m:e>
                        <m:r>
                          <w:rPr>
                            <w:rFonts w:ascii="Cambria Math" w:eastAsiaTheme="minorEastAsia" w:hAnsi="Cambria Math"/>
                            <w:lang w:val="en-US"/>
                          </w:rPr>
                          <m:t>i</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rPr>
                              <m:t>2</m:t>
                            </m:r>
                          </m:sub>
                        </m:sSub>
                        <m:r>
                          <w:rPr>
                            <w:rFonts w:ascii="Cambria Math" w:eastAsiaTheme="minorEastAsia" w:hAnsi="Cambria Math"/>
                          </w:rPr>
                          <m:t>r</m:t>
                        </m:r>
                      </m:e>
                    </m:d>
                  </m:den>
                </m:f>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lang w:val="en-US"/>
                                  </w:rPr>
                                  <m:t>l</m:t>
                                </m:r>
                              </m:sub>
                              <m:sup>
                                <m:d>
                                  <m:dPr>
                                    <m:ctrlPr>
                                      <w:rPr>
                                        <w:rFonts w:ascii="Cambria Math" w:eastAsiaTheme="minorEastAsia" w:hAnsi="Cambria Math"/>
                                        <w:i/>
                                      </w:rPr>
                                    </m:ctrlPr>
                                  </m:dPr>
                                  <m:e>
                                    <m:r>
                                      <w:rPr>
                                        <w:rFonts w:ascii="Cambria Math" w:eastAsiaTheme="minorEastAsia" w:hAnsi="Cambria Math"/>
                                      </w:rPr>
                                      <m:t>1</m:t>
                                    </m:r>
                                  </m:e>
                                </m:d>
                              </m:sup>
                            </m:sSubSup>
                            <m:d>
                              <m:dPr>
                                <m:ctrlPr>
                                  <w:rPr>
                                    <w:rFonts w:ascii="Cambria Math" w:eastAsiaTheme="minorEastAsia" w:hAnsi="Cambria Math"/>
                                    <w:i/>
                                  </w:rPr>
                                </m:ctrlPr>
                              </m:dPr>
                              <m:e>
                                <m:r>
                                  <w:rPr>
                                    <w:rFonts w:ascii="Cambria Math" w:eastAsiaTheme="minorEastAsia" w:hAnsi="Cambria Math"/>
                                    <w:lang w:val="en-US"/>
                                  </w:rPr>
                                  <m:t>i</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rPr>
                                      <m:t>2</m:t>
                                    </m:r>
                                  </m:sub>
                                </m:sSub>
                                <m:r>
                                  <w:rPr>
                                    <w:rFonts w:ascii="Cambria Math" w:eastAsiaTheme="minorEastAsia" w:hAnsi="Cambria Math"/>
                                  </w:rPr>
                                  <m:t>r</m:t>
                                </m:r>
                              </m:e>
                            </m:d>
                          </m:num>
                          <m:den>
                            <m:r>
                              <w:rPr>
                                <w:rFonts w:ascii="Cambria Math" w:hAnsi="Cambria Math"/>
                              </w:rPr>
                              <m:t>dr</m:t>
                            </m:r>
                          </m:den>
                        </m:f>
                      </m:e>
                    </m:d>
                  </m:e>
                  <m:sub>
                    <m:r>
                      <w:rPr>
                        <w:rFonts w:ascii="Cambria Math" w:hAnsi="Cambria Math"/>
                      </w:rPr>
                      <m:t>r=a</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j</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r</m:t>
                        </m:r>
                      </m:e>
                    </m:d>
                  </m:den>
                </m:f>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j</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r</m:t>
                                </m:r>
                              </m:e>
                            </m:d>
                          </m:num>
                          <m:den>
                            <m:r>
                              <w:rPr>
                                <w:rFonts w:ascii="Cambria Math" w:hAnsi="Cambria Math"/>
                              </w:rPr>
                              <m:t>dr</m:t>
                            </m:r>
                          </m:den>
                        </m:f>
                      </m:e>
                    </m:d>
                  </m:e>
                  <m:sub>
                    <m:r>
                      <w:rPr>
                        <w:rFonts w:ascii="Cambria Math" w:hAnsi="Cambria Math"/>
                      </w:rPr>
                      <m:t>r=a</m:t>
                    </m:r>
                  </m:sub>
                </m:sSub>
                <m:r>
                  <w:rPr>
                    <w:rFonts w:ascii="Cambria Math" w:hAnsi="Cambria Math"/>
                  </w:rPr>
                  <m:t>.</m:t>
                </m:r>
              </m:oMath>
            </m:oMathPara>
          </w:p>
        </w:tc>
        <w:tc>
          <w:tcPr>
            <w:tcW w:w="986" w:type="dxa"/>
          </w:tcPr>
          <w:p w14:paraId="3AD353A6" w14:textId="09E0A57A" w:rsidR="001B148F" w:rsidRPr="00857755" w:rsidRDefault="001B148F" w:rsidP="002154E2">
            <w:pPr>
              <w:ind w:firstLine="0"/>
              <w:jc w:val="center"/>
            </w:pPr>
            <w:r w:rsidRPr="00857755">
              <w:t>(</w:t>
            </w:r>
            <w:r w:rsidRPr="00857755">
              <w:rPr>
                <w:lang w:val="en-US"/>
              </w:rPr>
              <w:t>n6.</w:t>
            </w:r>
            <w:r w:rsidR="00F87B74" w:rsidRPr="00857755">
              <w:rPr>
                <w:lang w:val="en-US"/>
              </w:rPr>
              <w:t>82</w:t>
            </w:r>
            <w:r w:rsidRPr="00857755">
              <w:t>)</w:t>
            </w:r>
          </w:p>
        </w:tc>
      </w:tr>
    </w:tbl>
    <w:p w14:paraId="60FE7143" w14:textId="0012B285" w:rsidR="00AE46B0" w:rsidRPr="00857755" w:rsidRDefault="0057439C" w:rsidP="00B66B4F">
      <m:oMath>
        <m:r>
          <w:rPr>
            <w:rFonts w:ascii="Cambria Math" w:hAnsi="Cambria Math"/>
            <w:lang w:val="en-US"/>
          </w:rPr>
          <m:t>l</m:t>
        </m:r>
        <m:r>
          <w:rPr>
            <w:rFonts w:ascii="Cambria Math" w:hAnsi="Cambria Math"/>
          </w:rPr>
          <m:t>=0</m:t>
        </m:r>
      </m:oMath>
      <w:r w:rsidRPr="00857755">
        <w:t xml:space="preserve"> бол</w:t>
      </w:r>
      <w:proofErr w:type="spellStart"/>
      <w:r w:rsidRPr="00857755">
        <w:rPr>
          <w:rFonts w:cs="Calibri"/>
        </w:rPr>
        <w:t>ғ</w:t>
      </w:r>
      <w:r w:rsidRPr="00857755">
        <w:t>ан</w:t>
      </w:r>
      <w:proofErr w:type="spellEnd"/>
      <w:r w:rsidRPr="00857755">
        <w:t xml:space="preserve"> ҳаллар ушын бул теңлеме мынадай қатнасқа алып келинеди:</w:t>
      </w:r>
    </w:p>
    <w:tbl>
      <w:tblPr>
        <w:tblW w:w="0" w:type="auto"/>
        <w:jc w:val="center"/>
        <w:tblLook w:val="04A0" w:firstRow="1" w:lastRow="0" w:firstColumn="1" w:lastColumn="0" w:noHBand="0" w:noVBand="1"/>
      </w:tblPr>
      <w:tblGrid>
        <w:gridCol w:w="8359"/>
        <w:gridCol w:w="986"/>
      </w:tblGrid>
      <w:tr w:rsidR="00857755" w:rsidRPr="00857755" w14:paraId="4572CB50" w14:textId="77777777" w:rsidTr="002154E2">
        <w:trPr>
          <w:jc w:val="center"/>
        </w:trPr>
        <w:tc>
          <w:tcPr>
            <w:tcW w:w="8359" w:type="dxa"/>
          </w:tcPr>
          <w:p w14:paraId="1F39EECC" w14:textId="6AD34686" w:rsidR="0057439C" w:rsidRPr="00857755" w:rsidRDefault="00007BAC" w:rsidP="002154E2">
            <w:pPr>
              <w:ind w:firstLine="0"/>
              <w:jc w:val="center"/>
              <w:rPr>
                <w:i/>
                <w:lang w:val="en-US"/>
              </w:rPr>
            </w:pPr>
            <m:oMathPara>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func>
                  <m:funcPr>
                    <m:ctrlPr>
                      <w:rPr>
                        <w:rFonts w:ascii="Cambria Math" w:hAnsi="Cambria Math"/>
                        <w:i/>
                        <w:lang w:val="en-US"/>
                      </w:rPr>
                    </m:ctrlPr>
                  </m:funcPr>
                  <m:fName>
                    <m:r>
                      <m:rPr>
                        <m:sty m:val="p"/>
                      </m:rPr>
                      <w:rPr>
                        <w:rFonts w:ascii="Cambria Math" w:hAnsi="Cambria Math"/>
                        <w:lang w:val="en-US"/>
                      </w:rPr>
                      <m:t>cot</m:t>
                    </m:r>
                  </m:fName>
                  <m:e>
                    <m:d>
                      <m:dPr>
                        <m:ctrlPr>
                          <w:rPr>
                            <w:rFonts w:ascii="Cambria Math" w:hAnsi="Cambria Math"/>
                            <w:i/>
                            <w:lang w:val="en-US"/>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a</m:t>
                        </m:r>
                        <m:ctrlPr>
                          <w:rPr>
                            <w:rFonts w:ascii="Cambria Math" w:hAnsi="Cambria Math"/>
                            <w:i/>
                          </w:rPr>
                        </m:ctrlPr>
                      </m:e>
                    </m:d>
                  </m:e>
                </m:func>
                <m:r>
                  <w:rPr>
                    <w:rFonts w:ascii="Cambria Math" w:hAnsi="Cambria Math"/>
                    <w:lang w:val="en-US"/>
                  </w:rPr>
                  <m:t>.</m:t>
                </m:r>
              </m:oMath>
            </m:oMathPara>
          </w:p>
        </w:tc>
        <w:tc>
          <w:tcPr>
            <w:tcW w:w="986" w:type="dxa"/>
          </w:tcPr>
          <w:p w14:paraId="0C8AD750" w14:textId="7EA3D5D1" w:rsidR="0057439C" w:rsidRPr="00857755" w:rsidRDefault="0057439C" w:rsidP="002154E2">
            <w:pPr>
              <w:ind w:firstLine="0"/>
              <w:jc w:val="center"/>
            </w:pPr>
            <w:r w:rsidRPr="00857755">
              <w:t>(</w:t>
            </w:r>
            <w:r w:rsidRPr="00857755">
              <w:rPr>
                <w:lang w:val="en-US"/>
              </w:rPr>
              <w:t>n6.</w:t>
            </w:r>
            <w:r w:rsidR="00007BAC" w:rsidRPr="00857755">
              <w:rPr>
                <w:lang w:val="en-US"/>
              </w:rPr>
              <w:t>83</w:t>
            </w:r>
            <w:r w:rsidRPr="00857755">
              <w:t>)</w:t>
            </w:r>
          </w:p>
        </w:tc>
      </w:tr>
    </w:tbl>
    <w:p w14:paraId="488CBA12" w14:textId="1218647F" w:rsidR="0043737F" w:rsidRPr="00857755" w:rsidRDefault="0043737F" w:rsidP="0043737F">
      <w:r w:rsidRPr="00857755">
        <w:t>Бул үзликсизлик шәрти буннан алдың</w:t>
      </w:r>
      <w:r w:rsidRPr="00857755">
        <w:rPr>
          <w:rFonts w:cs="Calibri"/>
        </w:rPr>
        <w:t>ғ</w:t>
      </w:r>
      <w:r w:rsidRPr="00857755">
        <w:t>ы бапта бир өлшемли ту</w:t>
      </w:r>
      <w:r w:rsidRPr="00857755">
        <w:rPr>
          <w:rFonts w:cs="Calibri"/>
        </w:rPr>
        <w:t>ў</w:t>
      </w:r>
      <w:r w:rsidRPr="00857755">
        <w:t xml:space="preserve">ры мүйешли потенциал </w:t>
      </w:r>
      <w:proofErr w:type="spellStart"/>
      <w:r w:rsidRPr="00857755">
        <w:t>шуқырды</w:t>
      </w:r>
      <w:proofErr w:type="spellEnd"/>
      <w:r w:rsidRPr="00857755">
        <w:t xml:space="preserve"> үйренгенде алын</w:t>
      </w:r>
      <w:r w:rsidRPr="00857755">
        <w:rPr>
          <w:rFonts w:cs="Calibri"/>
        </w:rPr>
        <w:t>ғ</w:t>
      </w:r>
      <w:r w:rsidRPr="00857755">
        <w:t xml:space="preserve">ан </w:t>
      </w:r>
      <w:proofErr w:type="spellStart"/>
      <w:r w:rsidRPr="00857755">
        <w:t>трансцендент</w:t>
      </w:r>
      <w:proofErr w:type="spellEnd"/>
      <w:r w:rsidRPr="00857755">
        <w:t xml:space="preserve"> теңлемеге уқсас.</w:t>
      </w:r>
    </w:p>
    <w:p w14:paraId="60987E10" w14:textId="51977989" w:rsidR="005F02C7" w:rsidRPr="00857755" w:rsidRDefault="0043737F" w:rsidP="005F02C7">
      <w:pPr>
        <w:rPr>
          <w:i/>
        </w:rPr>
      </w:pPr>
      <w:r w:rsidRPr="00857755">
        <w:rPr>
          <w:rFonts w:ascii="Cambria" w:hAnsi="Cambria"/>
        </w:rPr>
        <w:t>•</w:t>
      </w:r>
      <w:r w:rsidRPr="00857755">
        <w:t xml:space="preserve"> Оң энергия орын ал</w:t>
      </w:r>
      <w:r w:rsidRPr="00857755">
        <w:rPr>
          <w:rFonts w:cs="Calibri"/>
        </w:rPr>
        <w:t>ғ</w:t>
      </w:r>
      <w:r w:rsidRPr="00857755">
        <w:t>ан жа</w:t>
      </w:r>
      <w:r w:rsidRPr="00857755">
        <w:rPr>
          <w:rFonts w:cs="Calibri"/>
        </w:rPr>
        <w:t>ғ</w:t>
      </w:r>
      <w:r w:rsidRPr="00857755">
        <w:t>дай үзликсиз спектр орын алату</w:t>
      </w:r>
      <w:r w:rsidRPr="00857755">
        <w:rPr>
          <w:rFonts w:cs="Calibri"/>
        </w:rPr>
        <w:t>ғ</w:t>
      </w:r>
      <w:r w:rsidRPr="00857755">
        <w:t>ын жа</w:t>
      </w:r>
      <w:r w:rsidRPr="00857755">
        <w:rPr>
          <w:rFonts w:cs="Calibri"/>
        </w:rPr>
        <w:t>ғ</w:t>
      </w:r>
      <w:r w:rsidRPr="00857755">
        <w:t>дай</w:t>
      </w:r>
      <w:r w:rsidRPr="00857755">
        <w:rPr>
          <w:rFonts w:cs="Calibri"/>
        </w:rPr>
        <w:t>ғ</w:t>
      </w:r>
      <w:r w:rsidRPr="00857755">
        <w:t>а сәйкес келеди (байланыспа</w:t>
      </w:r>
      <w:r w:rsidRPr="00857755">
        <w:rPr>
          <w:rFonts w:cs="Calibri"/>
        </w:rPr>
        <w:t>ғ</w:t>
      </w:r>
      <w:r w:rsidRPr="00857755">
        <w:t>ан ҳал ямаса шашыра</w:t>
      </w:r>
      <w:r w:rsidRPr="00857755">
        <w:rPr>
          <w:rFonts w:cs="Calibri"/>
        </w:rPr>
        <w:t>ў</w:t>
      </w:r>
      <w:r w:rsidRPr="00857755">
        <w:t xml:space="preserve"> ҳалы). Бундай жа</w:t>
      </w:r>
      <w:r w:rsidRPr="00857755">
        <w:rPr>
          <w:rFonts w:cs="Calibri"/>
        </w:rPr>
        <w:t>ғ</w:t>
      </w:r>
      <w:r w:rsidRPr="00857755">
        <w:t>дайда шешимлер аси</w:t>
      </w:r>
      <w:r w:rsidR="00AF603D" w:rsidRPr="00857755">
        <w:t>м</w:t>
      </w:r>
      <w:r w:rsidRPr="00857755">
        <w:t xml:space="preserve">птоталық тербелмели болады. Шешим </w:t>
      </w:r>
      <m:oMath>
        <m:sSub>
          <m:sSubPr>
            <m:ctrlPr>
              <w:rPr>
                <w:rFonts w:ascii="Cambria Math" w:hAnsi="Cambria Math"/>
                <w:i/>
              </w:rPr>
            </m:ctrlPr>
          </m:sSubPr>
          <m:e>
            <m:r>
              <w:rPr>
                <w:rFonts w:ascii="Cambria Math" w:hAnsi="Cambria Math"/>
              </w:rPr>
              <m:t>j</m:t>
            </m:r>
          </m:e>
          <m:sub>
            <m:r>
              <w:rPr>
                <w:rFonts w:ascii="Cambria Math" w:hAnsi="Cambria Math"/>
              </w:rPr>
              <m:t>l</m:t>
            </m:r>
          </m:sub>
        </m:sSub>
        <m:d>
          <m:dPr>
            <m:ctrlPr>
              <w:rPr>
                <w:rFonts w:ascii="Cambria Math" w:hAnsi="Cambria Math"/>
                <w:i/>
              </w:rPr>
            </m:ctrlPr>
          </m:dPr>
          <m:e>
            <m:r>
              <w:rPr>
                <w:rFonts w:ascii="Cambria Math" w:hAnsi="Cambria Math"/>
              </w:rPr>
              <m:t>k'r</m:t>
            </m:r>
          </m:e>
        </m:d>
      </m:oMath>
      <w:r w:rsidRPr="00857755">
        <w:rPr>
          <w:rFonts w:eastAsiaTheme="minorEastAsia"/>
        </w:rPr>
        <w:t xml:space="preserve"> менен </w:t>
      </w:r>
      <m:oMath>
        <m:sSub>
          <m:sSubPr>
            <m:ctrlPr>
              <w:rPr>
                <w:rFonts w:ascii="Cambria Math" w:hAnsi="Cambria Math"/>
                <w:i/>
              </w:rPr>
            </m:ctrlPr>
          </m:sSubPr>
          <m:e>
            <m:r>
              <w:rPr>
                <w:rFonts w:ascii="Cambria Math" w:hAnsi="Cambria Math" w:cs="Calibri"/>
              </w:rPr>
              <m:t>n</m:t>
            </m:r>
          </m:e>
          <m:sub>
            <m:r>
              <w:rPr>
                <w:rFonts w:ascii="Cambria Math" w:hAnsi="Cambria Math"/>
              </w:rPr>
              <m:t>l</m:t>
            </m:r>
          </m:sub>
        </m:sSub>
        <m:d>
          <m:dPr>
            <m:ctrlPr>
              <w:rPr>
                <w:rFonts w:ascii="Cambria Math" w:hAnsi="Cambria Math"/>
                <w:i/>
              </w:rPr>
            </m:ctrlPr>
          </m:dPr>
          <m:e>
            <m:r>
              <w:rPr>
                <w:rFonts w:ascii="Cambria Math" w:hAnsi="Cambria Math"/>
              </w:rPr>
              <m:t>k'r</m:t>
            </m:r>
          </m:e>
        </m:d>
      </m:oMath>
      <w:r w:rsidRPr="00857755">
        <w:rPr>
          <w:rFonts w:eastAsiaTheme="minorEastAsia"/>
        </w:rPr>
        <w:t xml:space="preserve"> функцияларының сызықлы комбинациясынан турады. Бул аңлатпаларда </w:t>
      </w:r>
      <m:oMath>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m:t>
        </m:r>
        <m:f>
          <m:fPr>
            <m:type m:val="lin"/>
            <m:ctrlPr>
              <w:rPr>
                <w:rFonts w:ascii="Cambria Math" w:hAnsi="Cambria Math"/>
                <w:i/>
              </w:rPr>
            </m:ctrlPr>
          </m:fPr>
          <m:num>
            <m:rad>
              <m:radPr>
                <m:degHide m:val="1"/>
                <m:ctrlPr>
                  <w:rPr>
                    <w:rFonts w:ascii="Cambria Math" w:hAnsi="Cambria Math"/>
                    <w:i/>
                    <w:lang w:val="en-US"/>
                  </w:rPr>
                </m:ctrlPr>
              </m:radPr>
              <m:deg/>
              <m:e>
                <m:r>
                  <w:rPr>
                    <w:rFonts w:ascii="Cambria Math" w:hAnsi="Cambria Math"/>
                  </w:rPr>
                  <m:t>2</m:t>
                </m:r>
                <m:r>
                  <w:rPr>
                    <w:rFonts w:ascii="Cambria Math" w:hAnsi="Cambria Math"/>
                    <w:lang w:val="en-US"/>
                  </w:rPr>
                  <m:t>ME</m:t>
                </m:r>
              </m:e>
            </m:rad>
          </m:num>
          <m:den>
            <m:r>
              <w:rPr>
                <w:rFonts w:ascii="Cambria Math" w:hAnsi="Cambria Math"/>
              </w:rPr>
              <m:t>ℏ</m:t>
            </m:r>
          </m:den>
        </m:f>
        <m:r>
          <w:rPr>
            <w:rFonts w:ascii="Cambria Math" w:hAnsi="Cambria Math"/>
          </w:rPr>
          <m:t>.</m:t>
        </m:r>
      </m:oMath>
      <w:r w:rsidR="005F02C7" w:rsidRPr="00857755">
        <w:rPr>
          <w:rFonts w:eastAsiaTheme="minorEastAsia"/>
        </w:rPr>
        <w:t xml:space="preserve"> Шешим барлық орынларда шекли болату</w:t>
      </w:r>
      <w:r w:rsidR="005F02C7" w:rsidRPr="00857755">
        <w:rPr>
          <w:rFonts w:eastAsiaTheme="minorEastAsia" w:cs="Calibri"/>
        </w:rPr>
        <w:t>ғ</w:t>
      </w:r>
      <w:r w:rsidR="005F02C7" w:rsidRPr="00857755">
        <w:rPr>
          <w:rFonts w:eastAsiaTheme="minorEastAsia"/>
        </w:rPr>
        <w:t>ын бол</w:t>
      </w:r>
      <w:r w:rsidR="005F02C7" w:rsidRPr="00857755">
        <w:rPr>
          <w:rFonts w:eastAsiaTheme="minorEastAsia" w:cs="Calibri"/>
        </w:rPr>
        <w:t>ғ</w:t>
      </w:r>
      <w:r w:rsidR="005F02C7" w:rsidRPr="00857755">
        <w:rPr>
          <w:rFonts w:eastAsiaTheme="minorEastAsia"/>
        </w:rPr>
        <w:t xml:space="preserve">анлықтан, </w:t>
      </w:r>
      <m:oMath>
        <m:r>
          <w:rPr>
            <w:rFonts w:ascii="Cambria Math" w:eastAsiaTheme="minorEastAsia" w:hAnsi="Cambria Math"/>
            <w:lang w:val="en-US"/>
          </w:rPr>
          <m:t>r</m:t>
        </m:r>
        <m:r>
          <w:rPr>
            <w:rFonts w:ascii="Cambria Math" w:eastAsiaTheme="minorEastAsia" w:hAnsi="Cambria Math"/>
          </w:rPr>
          <m:t>=</m:t>
        </m:r>
        <m:r>
          <w:rPr>
            <w:rFonts w:ascii="Cambria Math" w:eastAsiaTheme="minorEastAsia" w:hAnsi="Cambria Math"/>
            <w:lang w:val="en-US"/>
          </w:rPr>
          <m:t>a</m:t>
        </m:r>
      </m:oMath>
      <w:r w:rsidR="005F02C7" w:rsidRPr="00857755">
        <w:rPr>
          <w:rFonts w:eastAsiaTheme="minorEastAsia"/>
        </w:rPr>
        <w:t xml:space="preserve"> теңлиги сызықлы комбинацияның коэффициентлерин анықлайды. Бөлекше шексизликке шекем шекли </w:t>
      </w:r>
      <m:oMath>
        <m:r>
          <w:rPr>
            <w:rFonts w:ascii="Cambria Math" w:eastAsiaTheme="minorEastAsia" w:hAnsi="Cambria Math"/>
          </w:rPr>
          <m:t>E=</m:t>
        </m:r>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e>
          <m:sup>
            <m:r>
              <w:rPr>
                <w:rFonts w:ascii="Cambria Math" w:eastAsiaTheme="minorEastAsia" w:hAnsi="Cambria Math"/>
              </w:rPr>
              <m:t>2</m:t>
            </m:r>
          </m:sup>
        </m:sSup>
        <m:r>
          <w:rPr>
            <w:rFonts w:ascii="Cambria Math" w:eastAsiaTheme="minorEastAsia" w:hAnsi="Cambria Math"/>
          </w:rPr>
          <m:t>/(2M)</m:t>
        </m:r>
      </m:oMath>
      <w:r w:rsidR="005F02C7" w:rsidRPr="00857755">
        <w:rPr>
          <w:rFonts w:eastAsiaTheme="minorEastAsia"/>
        </w:rPr>
        <w:t xml:space="preserve"> кинетикалы</w:t>
      </w:r>
      <w:r w:rsidR="005F02C7" w:rsidRPr="00857755">
        <w:rPr>
          <w:rFonts w:eastAsiaTheme="minorEastAsia" w:cs="Calibri"/>
        </w:rPr>
        <w:t xml:space="preserve">қ энергиясы менен шексизликке кете алады. </w:t>
      </w:r>
    </w:p>
    <w:p w14:paraId="286E10C0" w14:textId="55DD9973" w:rsidR="005F02C7" w:rsidRPr="00857755" w:rsidRDefault="0043737F" w:rsidP="005F02C7">
      <w:r w:rsidRPr="00857755">
        <w:t xml:space="preserve"> </w:t>
      </w:r>
    </w:p>
    <w:p w14:paraId="4F6D7ADC" w14:textId="31FDDD46" w:rsidR="00AF603D" w:rsidRPr="00857755" w:rsidRDefault="00B31585" w:rsidP="00A82028">
      <w:pPr>
        <w:ind w:firstLine="0"/>
        <w:jc w:val="center"/>
        <w:rPr>
          <w:b/>
          <w:bCs/>
        </w:rPr>
      </w:pPr>
      <w:bookmarkStart w:id="67" w:name="_Hlk141354111"/>
      <w:r w:rsidRPr="00B31585">
        <w:rPr>
          <w:rFonts w:asciiTheme="minorHAnsi" w:hAnsiTheme="minorHAnsi"/>
          <w:b/>
          <w:bCs/>
        </w:rPr>
        <w:t xml:space="preserve">§ 50. </w:t>
      </w:r>
      <w:r w:rsidR="00AF603D" w:rsidRPr="00857755">
        <w:rPr>
          <w:b/>
          <w:bCs/>
        </w:rPr>
        <w:t>Изотроп гармоникалық осциллятор</w:t>
      </w:r>
    </w:p>
    <w:bookmarkEnd w:id="67"/>
    <w:p w14:paraId="52EF5063" w14:textId="77777777" w:rsidR="00AF603D" w:rsidRPr="00857755" w:rsidRDefault="00AF603D" w:rsidP="00AF603D"/>
    <w:p w14:paraId="0F99ABF0" w14:textId="503BF62C" w:rsidR="00AF603D" w:rsidRPr="00857755" w:rsidRDefault="00AF603D" w:rsidP="00AF603D">
      <w:r w:rsidRPr="00857755">
        <w:t>Анизотроп гармоникалық осциллятордың потенциалы бол</w:t>
      </w:r>
      <w:r w:rsidRPr="00857755">
        <w:rPr>
          <w:rFonts w:cs="Calibri"/>
        </w:rPr>
        <w:t>ғ</w:t>
      </w:r>
      <w:r w:rsidRPr="00857755">
        <w:t>ан</w:t>
      </w:r>
    </w:p>
    <w:tbl>
      <w:tblPr>
        <w:tblW w:w="0" w:type="auto"/>
        <w:jc w:val="center"/>
        <w:tblLook w:val="04A0" w:firstRow="1" w:lastRow="0" w:firstColumn="1" w:lastColumn="0" w:noHBand="0" w:noVBand="1"/>
      </w:tblPr>
      <w:tblGrid>
        <w:gridCol w:w="8359"/>
        <w:gridCol w:w="986"/>
      </w:tblGrid>
      <w:tr w:rsidR="00857755" w:rsidRPr="00857755" w14:paraId="0165AF2C" w14:textId="77777777" w:rsidTr="002154E2">
        <w:trPr>
          <w:jc w:val="center"/>
        </w:trPr>
        <w:tc>
          <w:tcPr>
            <w:tcW w:w="8359" w:type="dxa"/>
          </w:tcPr>
          <w:p w14:paraId="627F165D" w14:textId="4EA1483F" w:rsidR="00AF603D" w:rsidRPr="00857755" w:rsidRDefault="00AF603D" w:rsidP="002154E2">
            <w:pPr>
              <w:ind w:firstLine="0"/>
              <w:jc w:val="center"/>
              <w:rPr>
                <w:i/>
              </w:rPr>
            </w:pPr>
            <m:oMathPara>
              <m:oMath>
                <m:r>
                  <w:rPr>
                    <w:rFonts w:ascii="Cambria Math" w:hAnsi="Cambria Math"/>
                  </w:rPr>
                  <m:t>V</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c>
          <w:tcPr>
            <w:tcW w:w="986" w:type="dxa"/>
          </w:tcPr>
          <w:p w14:paraId="4089CC0C" w14:textId="469FCB68" w:rsidR="00AF603D" w:rsidRPr="00857755" w:rsidRDefault="00AF603D" w:rsidP="002154E2">
            <w:pPr>
              <w:ind w:firstLine="0"/>
              <w:jc w:val="center"/>
            </w:pPr>
            <w:r w:rsidRPr="00857755">
              <w:t>(</w:t>
            </w:r>
            <w:r w:rsidRPr="00857755">
              <w:rPr>
                <w:lang w:val="en-US"/>
              </w:rPr>
              <w:t>n6.84</w:t>
            </w:r>
            <w:r w:rsidRPr="00857755">
              <w:t>)</w:t>
            </w:r>
          </w:p>
        </w:tc>
      </w:tr>
    </w:tbl>
    <w:p w14:paraId="68B17A45" w14:textId="063D7B7E" w:rsidR="00AF603D" w:rsidRPr="00857755" w:rsidRDefault="00AF603D" w:rsidP="00AF603D">
      <w:pPr>
        <w:ind w:firstLine="0"/>
      </w:pPr>
      <w:proofErr w:type="spellStart"/>
      <w:r w:rsidRPr="00857755">
        <w:t>потенциалда</w:t>
      </w:r>
      <w:proofErr w:type="spellEnd"/>
      <w:r w:rsidRPr="00857755">
        <w:t xml:space="preserve"> қоз</w:t>
      </w:r>
      <w:r w:rsidRPr="00857755">
        <w:rPr>
          <w:rFonts w:cs="Calibri"/>
        </w:rPr>
        <w:t>ғ</w:t>
      </w:r>
      <w:r w:rsidRPr="00857755">
        <w:t>алату</w:t>
      </w:r>
      <w:r w:rsidRPr="00857755">
        <w:rPr>
          <w:rFonts w:cs="Calibri"/>
        </w:rPr>
        <w:t>ғ</w:t>
      </w:r>
      <w:r w:rsidRPr="00857755">
        <w:t xml:space="preserve">ын массасы </w:t>
      </w:r>
      <m:oMath>
        <m:r>
          <w:rPr>
            <w:rFonts w:ascii="Cambria Math" w:hAnsi="Cambria Math"/>
            <w:lang w:val="en-US"/>
          </w:rPr>
          <m:t>M</m:t>
        </m:r>
      </m:oMath>
      <w:r w:rsidRPr="00857755">
        <w:t xml:space="preserve"> бол</w:t>
      </w:r>
      <w:proofErr w:type="spellStart"/>
      <w:r w:rsidRPr="00857755">
        <w:rPr>
          <w:rFonts w:cs="Calibri"/>
        </w:rPr>
        <w:t>ғ</w:t>
      </w:r>
      <w:r w:rsidRPr="00857755">
        <w:t>ан</w:t>
      </w:r>
      <w:proofErr w:type="spellEnd"/>
      <w:r w:rsidRPr="00857755">
        <w:t xml:space="preserve"> бөлекше ушын Шрёдингер теңлемеси былайынша жазылады:</w:t>
      </w:r>
    </w:p>
    <w:tbl>
      <w:tblPr>
        <w:tblW w:w="0" w:type="auto"/>
        <w:jc w:val="center"/>
        <w:tblLook w:val="04A0" w:firstRow="1" w:lastRow="0" w:firstColumn="1" w:lastColumn="0" w:noHBand="0" w:noVBand="1"/>
      </w:tblPr>
      <w:tblGrid>
        <w:gridCol w:w="8359"/>
        <w:gridCol w:w="986"/>
      </w:tblGrid>
      <w:tr w:rsidR="00857755" w:rsidRPr="00857755" w14:paraId="371B9F29" w14:textId="77777777" w:rsidTr="002154E2">
        <w:trPr>
          <w:jc w:val="center"/>
        </w:trPr>
        <w:tc>
          <w:tcPr>
            <w:tcW w:w="8359" w:type="dxa"/>
          </w:tcPr>
          <w:p w14:paraId="2C499BB8" w14:textId="3090C6FD" w:rsidR="00AF603D" w:rsidRPr="00857755" w:rsidRDefault="00AF603D" w:rsidP="002154E2">
            <w:pPr>
              <w:ind w:firstLine="0"/>
              <w:jc w:val="center"/>
            </w:pPr>
            <m:oMathPara>
              <m:oMath>
                <m:r>
                  <w:rPr>
                    <w:rFonts w:ascii="Cambria Math" w:hAnsi="Cambria Math"/>
                    <w:lang w:val="en-US"/>
                  </w:rPr>
                  <m:t>-</m:t>
                </m:r>
                <m:f>
                  <m:fPr>
                    <m:ctrlPr>
                      <w:rPr>
                        <w:rFonts w:ascii="Cambria Math" w:hAnsi="Cambria Math"/>
                        <w:i/>
                      </w:rPr>
                    </m:ctrlPr>
                  </m:fPr>
                  <m:num>
                    <m:sSup>
                      <m:sSupPr>
                        <m:ctrlPr>
                          <w:rPr>
                            <w:rFonts w:ascii="Cambria Math" w:hAnsi="Cambria Math"/>
                            <w:i/>
                          </w:rPr>
                        </m:ctrlPr>
                      </m:sSupPr>
                      <m:e>
                        <m:r>
                          <w:rPr>
                            <w:rFonts w:ascii="Cambria Math" w:hAnsi="Cambria Math"/>
                            <w:lang w:val="en-US"/>
                          </w:rPr>
                          <m:t>ℏ</m:t>
                        </m:r>
                      </m:e>
                      <m:sup>
                        <m:r>
                          <w:rPr>
                            <w:rFonts w:ascii="Cambria Math" w:hAnsi="Cambria Math"/>
                            <w:lang w:val="en-US"/>
                          </w:rPr>
                          <m:t>2</m:t>
                        </m:r>
                      </m:sup>
                    </m:sSup>
                  </m:num>
                  <m:den>
                    <m:r>
                      <w:rPr>
                        <w:rFonts w:ascii="Cambria Math" w:hAnsi="Cambria Math"/>
                        <w:lang w:val="en-US"/>
                      </w:rPr>
                      <m:t>2</m:t>
                    </m:r>
                    <m:r>
                      <w:rPr>
                        <w:rFonts w:ascii="Cambria Math" w:hAnsi="Cambria Math"/>
                      </w:rPr>
                      <m:t>Mr</m:t>
                    </m:r>
                  </m:den>
                </m:f>
                <m:r>
                  <w:rPr>
                    <w:rFonts w:ascii="Cambria Math" w:hAnsi="Cambria Math"/>
                    <w:lang w:val="en-US"/>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lang w:val="en-US"/>
                          </w:rPr>
                          <m:t>2</m:t>
                        </m:r>
                      </m:sup>
                    </m:sSup>
                    <m:sSub>
                      <m:sSubPr>
                        <m:ctrlPr>
                          <w:rPr>
                            <w:rFonts w:ascii="Cambria Math" w:hAnsi="Cambria Math"/>
                            <w:i/>
                          </w:rPr>
                        </m:ctrlPr>
                      </m:sSubPr>
                      <m:e>
                        <m:r>
                          <w:rPr>
                            <w:rFonts w:ascii="Cambria Math" w:hAnsi="Cambria Math"/>
                            <w:lang w:val="en-US"/>
                          </w:rPr>
                          <m:t>U</m:t>
                        </m:r>
                      </m:e>
                      <m:sub>
                        <m:r>
                          <w:rPr>
                            <w:rFonts w:ascii="Cambria Math" w:hAnsi="Cambria Math"/>
                          </w:rPr>
                          <m:t>nl</m:t>
                        </m:r>
                      </m:sub>
                    </m:sSub>
                    <m:d>
                      <m:dPr>
                        <m:ctrlPr>
                          <w:rPr>
                            <w:rFonts w:ascii="Cambria Math" w:hAnsi="Cambria Math"/>
                            <w:i/>
                          </w:rPr>
                        </m:ctrlPr>
                      </m:dPr>
                      <m:e>
                        <m:r>
                          <w:rPr>
                            <w:rFonts w:ascii="Cambria Math" w:hAnsi="Cambria Math"/>
                          </w:rPr>
                          <m:t>r</m:t>
                        </m:r>
                      </m:e>
                    </m:d>
                  </m:num>
                  <m:den>
                    <m:r>
                      <w:rPr>
                        <w:rFonts w:ascii="Cambria Math" w:hAnsi="Cambria Math"/>
                      </w:rPr>
                      <m:t>d</m:t>
                    </m:r>
                    <m:sSup>
                      <m:sSupPr>
                        <m:ctrlPr>
                          <w:rPr>
                            <w:rFonts w:ascii="Cambria Math" w:hAnsi="Cambria Math"/>
                            <w:i/>
                          </w:rPr>
                        </m:ctrlPr>
                      </m:sSupPr>
                      <m:e>
                        <m:r>
                          <w:rPr>
                            <w:rFonts w:ascii="Cambria Math" w:hAnsi="Cambria Math"/>
                          </w:rPr>
                          <m:t>r</m:t>
                        </m:r>
                      </m:e>
                      <m:sup>
                        <m:r>
                          <w:rPr>
                            <w:rFonts w:ascii="Cambria Math" w:hAnsi="Cambria Math"/>
                            <w:lang w:val="en-US"/>
                          </w:rPr>
                          <m:t>2</m:t>
                        </m:r>
                      </m:sup>
                    </m:sSup>
                  </m:den>
                </m:f>
                <m:r>
                  <w:rPr>
                    <w:rFonts w:ascii="Cambria Math" w:hAnsi="Cambria Math"/>
                    <w:lang w:val="en-US"/>
                  </w:rPr>
                  <m:t>+</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rPr>
                      <m:t>M</m:t>
                    </m:r>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l</m:t>
                            </m:r>
                            <m:r>
                              <w:rPr>
                                <w:rFonts w:ascii="Cambria Math" w:hAnsi="Cambria Math"/>
                                <w:lang w:val="en-US"/>
                              </w:rPr>
                              <m:t>+1</m:t>
                            </m:r>
                          </m:e>
                        </m:d>
                        <m:sSup>
                          <m:sSupPr>
                            <m:ctrlPr>
                              <w:rPr>
                                <w:rFonts w:ascii="Cambria Math" w:hAnsi="Cambria Math"/>
                                <w:i/>
                              </w:rPr>
                            </m:ctrlPr>
                          </m:sSupPr>
                          <m:e>
                            <m:r>
                              <w:rPr>
                                <w:rFonts w:ascii="Cambria Math" w:hAnsi="Cambria Math"/>
                                <w:lang w:val="en-US"/>
                              </w:rPr>
                              <m:t>ℏ</m:t>
                            </m:r>
                          </m:e>
                          <m:sup>
                            <m:r>
                              <w:rPr>
                                <w:rFonts w:ascii="Cambria Math" w:hAnsi="Cambria Math"/>
                                <w:lang w:val="en-US"/>
                              </w:rPr>
                              <m:t>2</m:t>
                            </m:r>
                          </m:sup>
                        </m:sSup>
                      </m:num>
                      <m:den>
                        <m:r>
                          <w:rPr>
                            <w:rFonts w:ascii="Cambria Math" w:hAnsi="Cambria Math"/>
                            <w:lang w:val="en-US"/>
                          </w:rPr>
                          <m:t>2</m:t>
                        </m:r>
                        <m:r>
                          <w:rPr>
                            <w:rFonts w:ascii="Cambria Math" w:hAnsi="Cambria Math"/>
                          </w:rPr>
                          <m:t>M</m:t>
                        </m:r>
                        <m:sSup>
                          <m:sSupPr>
                            <m:ctrlPr>
                              <w:rPr>
                                <w:rFonts w:ascii="Cambria Math" w:hAnsi="Cambria Math"/>
                                <w:i/>
                              </w:rPr>
                            </m:ctrlPr>
                          </m:sSupPr>
                          <m:e>
                            <m:r>
                              <w:rPr>
                                <w:rFonts w:ascii="Cambria Math" w:hAnsi="Cambria Math"/>
                              </w:rPr>
                              <m:t>r</m:t>
                            </m:r>
                          </m:e>
                          <m:sup>
                            <m:r>
                              <w:rPr>
                                <w:rFonts w:ascii="Cambria Math" w:hAnsi="Cambria Math"/>
                                <w:lang w:val="en-US"/>
                              </w:rPr>
                              <m:t>2</m:t>
                            </m:r>
                          </m:sup>
                        </m:sSup>
                      </m:den>
                    </m:f>
                  </m:e>
                </m:d>
                <m:sSub>
                  <m:sSubPr>
                    <m:ctrlPr>
                      <w:rPr>
                        <w:rFonts w:ascii="Cambria Math" w:hAnsi="Cambria Math"/>
                        <w:i/>
                      </w:rPr>
                    </m:ctrlPr>
                  </m:sSubPr>
                  <m:e>
                    <m:r>
                      <w:rPr>
                        <w:rFonts w:ascii="Cambria Math" w:hAnsi="Cambria Math"/>
                      </w:rPr>
                      <m:t>U</m:t>
                    </m:r>
                  </m:e>
                  <m:sub>
                    <m:r>
                      <w:rPr>
                        <w:rFonts w:ascii="Cambria Math" w:hAnsi="Cambria Math"/>
                      </w:rPr>
                      <m:t>nl</m:t>
                    </m:r>
                  </m:sub>
                </m:sSub>
                <m:d>
                  <m:dPr>
                    <m:ctrlPr>
                      <w:rPr>
                        <w:rFonts w:ascii="Cambria Math" w:hAnsi="Cambria Math"/>
                        <w:i/>
                      </w:rPr>
                    </m:ctrlPr>
                  </m:dPr>
                  <m:e>
                    <m:r>
                      <w:rPr>
                        <w:rFonts w:ascii="Cambria Math" w:hAnsi="Cambria Math"/>
                      </w:rPr>
                      <m:t>r</m:t>
                    </m:r>
                  </m:e>
                </m:d>
                <m:r>
                  <w:rPr>
                    <w:rFonts w:ascii="Cambria Math" w:hAnsi="Cambria Math"/>
                    <w:lang w:val="en-US"/>
                  </w:rPr>
                  <m:t>=</m:t>
                </m:r>
                <m:r>
                  <w:rPr>
                    <w:rFonts w:ascii="Cambria Math" w:hAnsi="Cambria Math"/>
                  </w:rPr>
                  <m:t>E</m:t>
                </m:r>
                <m:sSub>
                  <m:sSubPr>
                    <m:ctrlPr>
                      <w:rPr>
                        <w:rFonts w:ascii="Cambria Math" w:hAnsi="Cambria Math"/>
                        <w:i/>
                      </w:rPr>
                    </m:ctrlPr>
                  </m:sSubPr>
                  <m:e>
                    <m:r>
                      <w:rPr>
                        <w:rFonts w:ascii="Cambria Math" w:hAnsi="Cambria Math"/>
                      </w:rPr>
                      <m:t>U</m:t>
                    </m:r>
                  </m:e>
                  <m:sub>
                    <m:r>
                      <w:rPr>
                        <w:rFonts w:ascii="Cambria Math" w:hAnsi="Cambria Math"/>
                      </w:rPr>
                      <m:t>nl</m:t>
                    </m:r>
                  </m:sub>
                </m:sSub>
                <m:d>
                  <m:dPr>
                    <m:ctrlPr>
                      <w:rPr>
                        <w:rFonts w:ascii="Cambria Math" w:hAnsi="Cambria Math"/>
                        <w:i/>
                      </w:rPr>
                    </m:ctrlPr>
                  </m:dPr>
                  <m:e>
                    <m:r>
                      <w:rPr>
                        <w:rFonts w:ascii="Cambria Math" w:hAnsi="Cambria Math"/>
                      </w:rPr>
                      <m:t>r</m:t>
                    </m:r>
                  </m:e>
                </m:d>
              </m:oMath>
            </m:oMathPara>
          </w:p>
        </w:tc>
        <w:tc>
          <w:tcPr>
            <w:tcW w:w="986" w:type="dxa"/>
          </w:tcPr>
          <w:p w14:paraId="1EE7A117" w14:textId="39BEFBA7" w:rsidR="00AF603D" w:rsidRPr="00857755" w:rsidRDefault="00AF603D" w:rsidP="002154E2">
            <w:pPr>
              <w:ind w:firstLine="0"/>
              <w:jc w:val="center"/>
            </w:pPr>
            <w:r w:rsidRPr="00857755">
              <w:t>(</w:t>
            </w:r>
            <w:r w:rsidRPr="00857755">
              <w:rPr>
                <w:lang w:val="en-US"/>
              </w:rPr>
              <w:t>n6.85</w:t>
            </w:r>
            <w:r w:rsidRPr="00857755">
              <w:t>)</w:t>
            </w:r>
          </w:p>
        </w:tc>
      </w:tr>
    </w:tbl>
    <w:p w14:paraId="2A4DDA53" w14:textId="0368A06D" w:rsidR="00CE6966" w:rsidRPr="00857755" w:rsidRDefault="00CE6966" w:rsidP="00CE6966">
      <w:pPr>
        <w:rPr>
          <w:rFonts w:eastAsiaTheme="minorEastAsia"/>
        </w:rPr>
      </w:pPr>
      <w:r w:rsidRPr="00857755">
        <w:t xml:space="preserve">Биз шешимлердиң асимптоталық </w:t>
      </w:r>
      <w:proofErr w:type="spellStart"/>
      <w:r w:rsidRPr="00857755">
        <w:t>шеклердеги</w:t>
      </w:r>
      <w:proofErr w:type="spellEnd"/>
      <w:r w:rsidRPr="00857755">
        <w:t xml:space="preserve"> қәсийетлерин үйрени</w:t>
      </w:r>
      <w:r w:rsidRPr="00857755">
        <w:rPr>
          <w:rFonts w:cs="Calibri"/>
        </w:rPr>
        <w:t>ў</w:t>
      </w:r>
      <w:r w:rsidRPr="00857755">
        <w:t>ден кейин бул теңлемени шешемиз (</w:t>
      </w:r>
      <m:oMath>
        <m:r>
          <w:rPr>
            <w:rFonts w:ascii="Cambria Math" w:hAnsi="Cambria Math"/>
            <w:lang w:val="en-US"/>
          </w:rPr>
          <m:t>r</m:t>
        </m:r>
      </m:oMath>
      <w:r w:rsidRPr="00857755">
        <w:t xml:space="preserve"> диң жүдә үлкен ҳәм жүдә киши мәнислериндеги).</w:t>
      </w:r>
      <w:r w:rsidR="00AF603D" w:rsidRPr="00857755">
        <w:t xml:space="preserve"> </w:t>
      </w:r>
      <w:r w:rsidRPr="00857755">
        <w:t xml:space="preserve">Биринши тәрептен </w:t>
      </w:r>
      <m:oMath>
        <m:r>
          <w:rPr>
            <w:rFonts w:ascii="Cambria Math" w:hAnsi="Cambria Math"/>
          </w:rPr>
          <m:t>r→0</m:t>
        </m:r>
      </m:oMath>
      <w:r w:rsidRPr="00857755">
        <w:rPr>
          <w:rFonts w:eastAsiaTheme="minorEastAsia"/>
        </w:rPr>
        <w:t xml:space="preserve"> шегинде </w:t>
      </w:r>
      <m:oMath>
        <m:r>
          <w:rPr>
            <w:rFonts w:ascii="Cambria Math" w:eastAsiaTheme="minorEastAsia" w:hAnsi="Cambria Math"/>
            <w:lang w:val="en-US"/>
          </w:rPr>
          <m:t>E</m:t>
        </m:r>
      </m:oMath>
      <w:r w:rsidRPr="00857755">
        <w:rPr>
          <w:rFonts w:eastAsiaTheme="minorEastAsia"/>
        </w:rPr>
        <w:t xml:space="preserve"> менен </w:t>
      </w:r>
      <m:oMath>
        <m:r>
          <w:rPr>
            <w:rFonts w:ascii="Cambria Math" w:hAnsi="Cambria Math"/>
          </w:rPr>
          <m:t>M</m:t>
        </m:r>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oMath>
      <w:r w:rsidRPr="00857755">
        <w:rPr>
          <w:rFonts w:eastAsiaTheme="minorEastAsia"/>
        </w:rPr>
        <w:t xml:space="preserve"> а</w:t>
      </w:r>
      <w:proofErr w:type="spellStart"/>
      <w:r w:rsidRPr="00857755">
        <w:rPr>
          <w:rFonts w:eastAsiaTheme="minorEastAsia" w:cs="Calibri"/>
        </w:rPr>
        <w:t>ғ</w:t>
      </w:r>
      <w:r w:rsidRPr="00857755">
        <w:rPr>
          <w:rFonts w:eastAsiaTheme="minorEastAsia"/>
        </w:rPr>
        <w:t>залары</w:t>
      </w:r>
      <w:proofErr w:type="spellEnd"/>
      <w:r w:rsidRPr="00857755">
        <w:rPr>
          <w:rFonts w:eastAsiaTheme="minorEastAsia"/>
        </w:rPr>
        <w:t xml:space="preserve"> </w:t>
      </w:r>
      <m:oMath>
        <m:f>
          <m:fPr>
            <m:type m:val="lin"/>
            <m:ctrlPr>
              <w:rPr>
                <w:rFonts w:ascii="Cambria Math" w:eastAsiaTheme="minorEastAsia" w:hAnsi="Cambria Math"/>
                <w:i/>
              </w:rPr>
            </m:ctrlPr>
          </m:fPr>
          <m:num>
            <m:r>
              <w:rPr>
                <w:rFonts w:ascii="Cambria Math" w:hAnsi="Cambria Math"/>
              </w:rPr>
              <m:t>l</m:t>
            </m:r>
            <m:d>
              <m:dPr>
                <m:ctrlPr>
                  <w:rPr>
                    <w:rFonts w:ascii="Cambria Math" w:hAnsi="Cambria Math"/>
                    <w:i/>
                  </w:rPr>
                </m:ctrlPr>
              </m:dPr>
              <m:e>
                <m:r>
                  <w:rPr>
                    <w:rFonts w:ascii="Cambria Math" w:hAnsi="Cambria Math"/>
                  </w:rPr>
                  <m:t>l+1</m:t>
                </m:r>
              </m:e>
            </m:d>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hAnsi="Cambria Math"/>
              </w:rPr>
              <m:t>2M</m:t>
            </m:r>
            <m:sSup>
              <m:sSupPr>
                <m:ctrlPr>
                  <w:rPr>
                    <w:rFonts w:ascii="Cambria Math" w:hAnsi="Cambria Math"/>
                    <w:i/>
                  </w:rPr>
                </m:ctrlPr>
              </m:sSupPr>
              <m:e>
                <m:r>
                  <w:rPr>
                    <w:rFonts w:ascii="Cambria Math" w:hAnsi="Cambria Math"/>
                  </w:rPr>
                  <m:t>r</m:t>
                </m:r>
              </m:e>
              <m:sup>
                <m:r>
                  <w:rPr>
                    <w:rFonts w:ascii="Cambria Math" w:hAnsi="Cambria Math"/>
                  </w:rPr>
                  <m:t>2</m:t>
                </m:r>
              </m:sup>
            </m:sSup>
          </m:den>
        </m:f>
      </m:oMath>
      <w:r w:rsidRPr="00857755">
        <w:rPr>
          <w:rFonts w:eastAsiaTheme="minorEastAsia"/>
        </w:rPr>
        <w:t xml:space="preserve"> а</w:t>
      </w:r>
      <w:proofErr w:type="spellStart"/>
      <w:r w:rsidRPr="00857755">
        <w:rPr>
          <w:rFonts w:eastAsiaTheme="minorEastAsia" w:cs="Calibri"/>
        </w:rPr>
        <w:t>ғ</w:t>
      </w:r>
      <w:r w:rsidRPr="00857755">
        <w:rPr>
          <w:rFonts w:eastAsiaTheme="minorEastAsia"/>
        </w:rPr>
        <w:t>засына</w:t>
      </w:r>
      <w:proofErr w:type="spellEnd"/>
      <w:r w:rsidRPr="00857755">
        <w:rPr>
          <w:rFonts w:eastAsiaTheme="minorEastAsia"/>
        </w:rPr>
        <w:t xml:space="preserve"> салыстыр</w:t>
      </w:r>
      <w:r w:rsidRPr="00857755">
        <w:rPr>
          <w:rFonts w:eastAsiaTheme="minorEastAsia" w:cs="Calibri"/>
        </w:rPr>
        <w:t>ғ</w:t>
      </w:r>
      <w:r w:rsidRPr="00857755">
        <w:rPr>
          <w:rFonts w:eastAsiaTheme="minorEastAsia"/>
        </w:rPr>
        <w:t xml:space="preserve">анда жүдә киши болады. Демек, </w:t>
      </w:r>
      <m:oMath>
        <m:r>
          <w:rPr>
            <w:rFonts w:ascii="Cambria Math" w:hAnsi="Cambria Math"/>
          </w:rPr>
          <m:t>r→0</m:t>
        </m:r>
      </m:oMath>
      <w:r w:rsidRPr="00857755">
        <w:rPr>
          <w:rFonts w:eastAsiaTheme="minorEastAsia"/>
        </w:rPr>
        <w:t xml:space="preserve"> шегинде (</w:t>
      </w:r>
      <w:r w:rsidRPr="00857755">
        <w:rPr>
          <w:rFonts w:eastAsiaTheme="minorEastAsia" w:cs="Calibri"/>
        </w:rPr>
        <w:t>n</w:t>
      </w:r>
      <w:r w:rsidRPr="00857755">
        <w:rPr>
          <w:rFonts w:eastAsiaTheme="minorEastAsia"/>
        </w:rPr>
        <w:t>6.85)-теңлеме</w:t>
      </w:r>
    </w:p>
    <w:tbl>
      <w:tblPr>
        <w:tblW w:w="0" w:type="auto"/>
        <w:jc w:val="center"/>
        <w:tblLook w:val="04A0" w:firstRow="1" w:lastRow="0" w:firstColumn="1" w:lastColumn="0" w:noHBand="0" w:noVBand="1"/>
      </w:tblPr>
      <w:tblGrid>
        <w:gridCol w:w="8359"/>
        <w:gridCol w:w="986"/>
      </w:tblGrid>
      <w:tr w:rsidR="00857755" w:rsidRPr="00857755" w14:paraId="5E27BD1F" w14:textId="77777777" w:rsidTr="002154E2">
        <w:trPr>
          <w:jc w:val="center"/>
        </w:trPr>
        <w:tc>
          <w:tcPr>
            <w:tcW w:w="8359" w:type="dxa"/>
          </w:tcPr>
          <w:p w14:paraId="28059ECC" w14:textId="171CB7E9" w:rsidR="00CE6966" w:rsidRPr="00857755" w:rsidRDefault="00CE6966" w:rsidP="002154E2">
            <w:pPr>
              <w:ind w:firstLine="0"/>
              <w:jc w:val="center"/>
              <w:rPr>
                <w:i/>
              </w:rPr>
            </w:pPr>
            <m:oMathPara>
              <m:oMath>
                <m:r>
                  <w:rPr>
                    <w:rFonts w:ascii="Cambria Math" w:hAnsi="Cambria Math"/>
                    <w:lang w:val="en-US"/>
                  </w:rPr>
                  <m:t>-</m:t>
                </m:r>
                <m:f>
                  <m:fPr>
                    <m:ctrlPr>
                      <w:rPr>
                        <w:rFonts w:ascii="Cambria Math" w:hAnsi="Cambria Math"/>
                        <w:i/>
                      </w:rPr>
                    </m:ctrlPr>
                  </m:fPr>
                  <m:num>
                    <m:sSup>
                      <m:sSupPr>
                        <m:ctrlPr>
                          <w:rPr>
                            <w:rFonts w:ascii="Cambria Math" w:hAnsi="Cambria Math"/>
                            <w:i/>
                          </w:rPr>
                        </m:ctrlPr>
                      </m:sSupPr>
                      <m:e>
                        <m:r>
                          <w:rPr>
                            <w:rFonts w:ascii="Cambria Math" w:hAnsi="Cambria Math"/>
                            <w:lang w:val="en-US"/>
                          </w:rPr>
                          <m:t>ℏ</m:t>
                        </m:r>
                      </m:e>
                      <m:sup>
                        <m:r>
                          <w:rPr>
                            <w:rFonts w:ascii="Cambria Math" w:hAnsi="Cambria Math"/>
                            <w:lang w:val="en-US"/>
                          </w:rPr>
                          <m:t>2</m:t>
                        </m:r>
                      </m:sup>
                    </m:sSup>
                  </m:num>
                  <m:den>
                    <m:r>
                      <w:rPr>
                        <w:rFonts w:ascii="Cambria Math" w:hAnsi="Cambria Math"/>
                        <w:lang w:val="en-US"/>
                      </w:rPr>
                      <m:t>2</m:t>
                    </m:r>
                    <m:r>
                      <w:rPr>
                        <w:rFonts w:ascii="Cambria Math" w:hAnsi="Cambria Math"/>
                      </w:rPr>
                      <m:t>M</m:t>
                    </m:r>
                  </m:den>
                </m:f>
                <m:r>
                  <w:rPr>
                    <w:rFonts w:ascii="Cambria Math" w:hAnsi="Cambria Math"/>
                    <w:lang w:val="en-US"/>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lang w:val="en-US"/>
                          </w:rPr>
                          <m:t>2</m:t>
                        </m:r>
                      </m:sup>
                    </m:sSup>
                    <m:r>
                      <w:rPr>
                        <w:rFonts w:ascii="Cambria Math" w:hAnsi="Cambria Math"/>
                        <w:lang w:val="en-US"/>
                      </w:rPr>
                      <m:t>U</m:t>
                    </m:r>
                    <m:d>
                      <m:dPr>
                        <m:ctrlPr>
                          <w:rPr>
                            <w:rFonts w:ascii="Cambria Math" w:hAnsi="Cambria Math"/>
                            <w:i/>
                          </w:rPr>
                        </m:ctrlPr>
                      </m:dPr>
                      <m:e>
                        <m:r>
                          <w:rPr>
                            <w:rFonts w:ascii="Cambria Math" w:hAnsi="Cambria Math"/>
                          </w:rPr>
                          <m:t>r</m:t>
                        </m:r>
                      </m:e>
                    </m:d>
                  </m:num>
                  <m:den>
                    <m:r>
                      <w:rPr>
                        <w:rFonts w:ascii="Cambria Math" w:hAnsi="Cambria Math"/>
                      </w:rPr>
                      <m:t>d</m:t>
                    </m:r>
                    <m:sSup>
                      <m:sSupPr>
                        <m:ctrlPr>
                          <w:rPr>
                            <w:rFonts w:ascii="Cambria Math" w:hAnsi="Cambria Math"/>
                            <w:i/>
                          </w:rPr>
                        </m:ctrlPr>
                      </m:sSupPr>
                      <m:e>
                        <m:r>
                          <w:rPr>
                            <w:rFonts w:ascii="Cambria Math" w:hAnsi="Cambria Math"/>
                          </w:rPr>
                          <m:t>r</m:t>
                        </m:r>
                      </m:e>
                      <m:sup>
                        <m:r>
                          <w:rPr>
                            <w:rFonts w:ascii="Cambria Math" w:hAnsi="Cambria Math"/>
                            <w:lang w:val="en-US"/>
                          </w:rPr>
                          <m:t>2</m:t>
                        </m:r>
                      </m:sup>
                    </m:sSup>
                  </m:den>
                </m:f>
                <m:r>
                  <w:rPr>
                    <w:rFonts w:ascii="Cambria Math" w:hAnsi="Cambria Math"/>
                    <w:lang w:val="en-US"/>
                  </w:rPr>
                  <m:t>+</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l</m:t>
                        </m:r>
                        <m:r>
                          <w:rPr>
                            <w:rFonts w:ascii="Cambria Math" w:hAnsi="Cambria Math"/>
                            <w:lang w:val="en-US"/>
                          </w:rPr>
                          <m:t>+1</m:t>
                        </m:r>
                      </m:e>
                    </m:d>
                    <m:sSup>
                      <m:sSupPr>
                        <m:ctrlPr>
                          <w:rPr>
                            <w:rFonts w:ascii="Cambria Math" w:hAnsi="Cambria Math"/>
                            <w:i/>
                          </w:rPr>
                        </m:ctrlPr>
                      </m:sSupPr>
                      <m:e>
                        <m:r>
                          <w:rPr>
                            <w:rFonts w:ascii="Cambria Math" w:hAnsi="Cambria Math"/>
                            <w:lang w:val="en-US"/>
                          </w:rPr>
                          <m:t>ℏ</m:t>
                        </m:r>
                      </m:e>
                      <m:sup>
                        <m:r>
                          <w:rPr>
                            <w:rFonts w:ascii="Cambria Math" w:hAnsi="Cambria Math"/>
                            <w:lang w:val="en-US"/>
                          </w:rPr>
                          <m:t>2</m:t>
                        </m:r>
                      </m:sup>
                    </m:sSup>
                  </m:num>
                  <m:den>
                    <m:r>
                      <w:rPr>
                        <w:rFonts w:ascii="Cambria Math" w:hAnsi="Cambria Math"/>
                        <w:lang w:val="en-US"/>
                      </w:rPr>
                      <m:t>2</m:t>
                    </m:r>
                    <m:r>
                      <w:rPr>
                        <w:rFonts w:ascii="Cambria Math" w:hAnsi="Cambria Math"/>
                      </w:rPr>
                      <m:t>M</m:t>
                    </m:r>
                    <m:sSup>
                      <m:sSupPr>
                        <m:ctrlPr>
                          <w:rPr>
                            <w:rFonts w:ascii="Cambria Math" w:hAnsi="Cambria Math"/>
                            <w:i/>
                          </w:rPr>
                        </m:ctrlPr>
                      </m:sSupPr>
                      <m:e>
                        <m:r>
                          <w:rPr>
                            <w:rFonts w:ascii="Cambria Math" w:hAnsi="Cambria Math"/>
                          </w:rPr>
                          <m:t>r</m:t>
                        </m:r>
                      </m:e>
                      <m:sup>
                        <m:r>
                          <w:rPr>
                            <w:rFonts w:ascii="Cambria Math" w:hAnsi="Cambria Math"/>
                            <w:lang w:val="en-US"/>
                          </w:rPr>
                          <m:t>2</m:t>
                        </m:r>
                      </m:sup>
                    </m:sSup>
                  </m:den>
                </m:f>
                <m:r>
                  <w:rPr>
                    <w:rFonts w:ascii="Cambria Math" w:hAnsi="Cambria Math"/>
                    <w:lang w:val="en-US"/>
                  </w:rPr>
                  <m:t>U</m:t>
                </m:r>
                <m:d>
                  <m:dPr>
                    <m:ctrlPr>
                      <w:rPr>
                        <w:rFonts w:ascii="Cambria Math" w:hAnsi="Cambria Math"/>
                        <w:i/>
                      </w:rPr>
                    </m:ctrlPr>
                  </m:dPr>
                  <m:e>
                    <m:r>
                      <w:rPr>
                        <w:rFonts w:ascii="Cambria Math" w:hAnsi="Cambria Math"/>
                      </w:rPr>
                      <m:t>r</m:t>
                    </m:r>
                  </m:e>
                </m:d>
                <m:r>
                  <w:rPr>
                    <w:rFonts w:ascii="Cambria Math" w:hAnsi="Cambria Math"/>
                    <w:lang w:val="en-US"/>
                  </w:rPr>
                  <m:t>=</m:t>
                </m:r>
                <m:r>
                  <w:rPr>
                    <w:rFonts w:ascii="Cambria Math" w:hAnsi="Cambria Math"/>
                  </w:rPr>
                  <m:t>0</m:t>
                </m:r>
              </m:oMath>
            </m:oMathPara>
          </w:p>
        </w:tc>
        <w:tc>
          <w:tcPr>
            <w:tcW w:w="986" w:type="dxa"/>
          </w:tcPr>
          <w:p w14:paraId="7AA9C642" w14:textId="7075550A" w:rsidR="00CE6966" w:rsidRPr="00857755" w:rsidRDefault="00CE6966" w:rsidP="002154E2">
            <w:pPr>
              <w:ind w:firstLine="0"/>
              <w:jc w:val="center"/>
            </w:pPr>
            <w:r w:rsidRPr="00857755">
              <w:t>(</w:t>
            </w:r>
            <w:r w:rsidRPr="00857755">
              <w:rPr>
                <w:lang w:val="en-US"/>
              </w:rPr>
              <w:t>n6.</w:t>
            </w:r>
            <w:r w:rsidRPr="00857755">
              <w:t>86)</w:t>
            </w:r>
          </w:p>
        </w:tc>
      </w:tr>
    </w:tbl>
    <w:p w14:paraId="70F1C02B" w14:textId="27B1EF30" w:rsidR="00DE1EE8" w:rsidRPr="00857755" w:rsidRDefault="00CE6966" w:rsidP="00DE1EE8">
      <w:pPr>
        <w:ind w:firstLine="0"/>
      </w:pPr>
      <w:r w:rsidRPr="00857755">
        <w:t xml:space="preserve">теңлемесине айланады. Бул теңлемениң шешими </w:t>
      </w:r>
      <m:oMath>
        <m:r>
          <w:rPr>
            <w:rFonts w:ascii="Cambria Math" w:hAnsi="Cambria Math"/>
            <w:lang w:val="en-US"/>
          </w:rPr>
          <m:t>U</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l</m:t>
            </m:r>
            <m:r>
              <w:rPr>
                <w:rFonts w:ascii="Cambria Math" w:hAnsi="Cambria Math"/>
              </w:rPr>
              <m:t>+1</m:t>
            </m:r>
          </m:sup>
        </m:sSup>
      </m:oMath>
      <w:r w:rsidRPr="00857755">
        <w:rPr>
          <w:rFonts w:eastAsiaTheme="minorEastAsia"/>
        </w:rPr>
        <w:t xml:space="preserve"> түрине ийе болады. Екинши тәрептен, </w:t>
      </w:r>
      <m:oMath>
        <m:r>
          <w:rPr>
            <w:rFonts w:ascii="Cambria Math" w:eastAsiaTheme="minorEastAsia" w:hAnsi="Cambria Math"/>
          </w:rPr>
          <m:t>r→∞</m:t>
        </m:r>
      </m:oMath>
      <w:r w:rsidRPr="00857755">
        <w:rPr>
          <w:rFonts w:eastAsiaTheme="minorEastAsia"/>
        </w:rPr>
        <w:t xml:space="preserve"> шегинде</w:t>
      </w:r>
      <w:r w:rsidRPr="00857755">
        <w:t xml:space="preserve"> </w:t>
      </w:r>
      <m:oMath>
        <m:f>
          <m:fPr>
            <m:type m:val="lin"/>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l+1</m:t>
                </m:r>
              </m:e>
            </m:d>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hAnsi="Cambria Math"/>
              </w:rPr>
              <m:t>2M</m:t>
            </m:r>
            <m:sSup>
              <m:sSupPr>
                <m:ctrlPr>
                  <w:rPr>
                    <w:rFonts w:ascii="Cambria Math" w:hAnsi="Cambria Math"/>
                    <w:i/>
                  </w:rPr>
                </m:ctrlPr>
              </m:sSupPr>
              <m:e>
                <m:r>
                  <w:rPr>
                    <w:rFonts w:ascii="Cambria Math" w:hAnsi="Cambria Math"/>
                  </w:rPr>
                  <m:t>r</m:t>
                </m:r>
              </m:e>
              <m:sup>
                <m:r>
                  <w:rPr>
                    <w:rFonts w:ascii="Cambria Math" w:hAnsi="Cambria Math"/>
                  </w:rPr>
                  <m:t>2</m:t>
                </m:r>
              </m:sup>
            </m:sSup>
          </m:den>
        </m:f>
      </m:oMath>
      <w:r w:rsidR="00DE1EE8" w:rsidRPr="00857755">
        <w:rPr>
          <w:rFonts w:eastAsiaTheme="minorEastAsia"/>
        </w:rPr>
        <w:t xml:space="preserve"> а</w:t>
      </w:r>
      <w:r w:rsidR="00DE1EE8" w:rsidRPr="00857755">
        <w:rPr>
          <w:rFonts w:eastAsiaTheme="minorEastAsia" w:cs="Calibri"/>
        </w:rPr>
        <w:t>ғ</w:t>
      </w:r>
      <w:r w:rsidR="00DE1EE8" w:rsidRPr="00857755">
        <w:rPr>
          <w:rFonts w:eastAsiaTheme="minorEastAsia"/>
        </w:rPr>
        <w:t xml:space="preserve">засы </w:t>
      </w:r>
      <m:oMath>
        <m:r>
          <w:rPr>
            <w:rFonts w:ascii="Cambria Math" w:hAnsi="Cambria Math"/>
          </w:rPr>
          <m:t>M</m:t>
        </m:r>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oMath>
      <w:r w:rsidR="00DE1EE8" w:rsidRPr="00857755">
        <w:rPr>
          <w:rFonts w:eastAsiaTheme="minorEastAsia"/>
        </w:rPr>
        <w:t xml:space="preserve"> а</w:t>
      </w:r>
      <w:proofErr w:type="spellStart"/>
      <w:r w:rsidR="00DE1EE8" w:rsidRPr="00857755">
        <w:rPr>
          <w:rFonts w:eastAsiaTheme="minorEastAsia" w:cs="Calibri"/>
        </w:rPr>
        <w:t>ғ</w:t>
      </w:r>
      <w:r w:rsidR="00DE1EE8" w:rsidRPr="00857755">
        <w:rPr>
          <w:rFonts w:eastAsiaTheme="minorEastAsia"/>
        </w:rPr>
        <w:t>засына</w:t>
      </w:r>
      <w:proofErr w:type="spellEnd"/>
      <w:r w:rsidR="00DE1EE8" w:rsidRPr="00857755">
        <w:rPr>
          <w:rFonts w:eastAsiaTheme="minorEastAsia"/>
        </w:rPr>
        <w:t xml:space="preserve"> салыстыр</w:t>
      </w:r>
      <w:r w:rsidR="00DE1EE8" w:rsidRPr="00857755">
        <w:rPr>
          <w:rFonts w:eastAsiaTheme="minorEastAsia" w:cs="Calibri"/>
        </w:rPr>
        <w:t>ғ</w:t>
      </w:r>
      <w:r w:rsidR="00DE1EE8" w:rsidRPr="00857755">
        <w:rPr>
          <w:rFonts w:eastAsiaTheme="minorEastAsia"/>
        </w:rPr>
        <w:t>анда жүдә киши болады, демек (</w:t>
      </w:r>
      <w:r w:rsidR="00DE1EE8" w:rsidRPr="00857755">
        <w:rPr>
          <w:rFonts w:eastAsiaTheme="minorEastAsia" w:cs="Calibri"/>
        </w:rPr>
        <w:t>n</w:t>
      </w:r>
      <w:r w:rsidR="00DE1EE8" w:rsidRPr="00857755">
        <w:rPr>
          <w:rFonts w:eastAsiaTheme="minorEastAsia"/>
        </w:rPr>
        <w:t>6.85)-теңлемениң шешиминиң асимптоталық формасы былайынша жазылады:</w:t>
      </w:r>
    </w:p>
    <w:tbl>
      <w:tblPr>
        <w:tblW w:w="0" w:type="auto"/>
        <w:jc w:val="center"/>
        <w:tblLook w:val="04A0" w:firstRow="1" w:lastRow="0" w:firstColumn="1" w:lastColumn="0" w:noHBand="0" w:noVBand="1"/>
      </w:tblPr>
      <w:tblGrid>
        <w:gridCol w:w="8359"/>
        <w:gridCol w:w="986"/>
      </w:tblGrid>
      <w:tr w:rsidR="00857755" w:rsidRPr="00857755" w14:paraId="66D4D177" w14:textId="77777777" w:rsidTr="002154E2">
        <w:trPr>
          <w:jc w:val="center"/>
        </w:trPr>
        <w:tc>
          <w:tcPr>
            <w:tcW w:w="8359" w:type="dxa"/>
          </w:tcPr>
          <w:p w14:paraId="361A7DEB" w14:textId="22C11C6B" w:rsidR="00DE1EE8" w:rsidRPr="00857755" w:rsidRDefault="00DE1EE8" w:rsidP="002154E2">
            <w:pPr>
              <w:ind w:firstLine="0"/>
              <w:jc w:val="center"/>
              <w:rPr>
                <w:i/>
                <w:lang w:val="en-US"/>
              </w:rPr>
            </w:pPr>
            <m:oMathPara>
              <m:oMath>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lang w:val="en-US"/>
                          </w:rPr>
                          <m:t>ℏ</m:t>
                        </m:r>
                      </m:e>
                      <m:sup>
                        <m:r>
                          <w:rPr>
                            <w:rFonts w:ascii="Cambria Math" w:hAnsi="Cambria Math"/>
                            <w:lang w:val="en-US"/>
                          </w:rPr>
                          <m:t>2</m:t>
                        </m:r>
                      </m:sup>
                    </m:sSup>
                  </m:num>
                  <m:den>
                    <m:r>
                      <w:rPr>
                        <w:rFonts w:ascii="Cambria Math" w:hAnsi="Cambria Math"/>
                        <w:lang w:val="en-US"/>
                      </w:rPr>
                      <m:t>2</m:t>
                    </m:r>
                    <m:r>
                      <w:rPr>
                        <w:rFonts w:ascii="Cambria Math" w:hAnsi="Cambria Math"/>
                      </w:rPr>
                      <m:t>M</m:t>
                    </m:r>
                  </m:den>
                </m:f>
                <m:r>
                  <w:rPr>
                    <w:rFonts w:ascii="Cambria Math" w:hAnsi="Cambria Math"/>
                    <w:lang w:val="en-US"/>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lang w:val="en-US"/>
                          </w:rPr>
                          <m:t>2</m:t>
                        </m:r>
                      </m:sup>
                    </m:sSup>
                    <m:r>
                      <w:rPr>
                        <w:rFonts w:ascii="Cambria Math" w:hAnsi="Cambria Math"/>
                        <w:lang w:val="en-US"/>
                      </w:rPr>
                      <m:t>U</m:t>
                    </m:r>
                    <m:d>
                      <m:dPr>
                        <m:ctrlPr>
                          <w:rPr>
                            <w:rFonts w:ascii="Cambria Math" w:hAnsi="Cambria Math"/>
                            <w:i/>
                          </w:rPr>
                        </m:ctrlPr>
                      </m:dPr>
                      <m:e>
                        <m:r>
                          <w:rPr>
                            <w:rFonts w:ascii="Cambria Math" w:hAnsi="Cambria Math"/>
                          </w:rPr>
                          <m:t>r</m:t>
                        </m:r>
                      </m:e>
                    </m:d>
                  </m:num>
                  <m:den>
                    <m:r>
                      <w:rPr>
                        <w:rFonts w:ascii="Cambria Math" w:hAnsi="Cambria Math"/>
                      </w:rPr>
                      <m:t>d</m:t>
                    </m:r>
                    <m:sSup>
                      <m:sSupPr>
                        <m:ctrlPr>
                          <w:rPr>
                            <w:rFonts w:ascii="Cambria Math" w:hAnsi="Cambria Math"/>
                            <w:i/>
                          </w:rPr>
                        </m:ctrlPr>
                      </m:sSupPr>
                      <m:e>
                        <m:r>
                          <w:rPr>
                            <w:rFonts w:ascii="Cambria Math" w:hAnsi="Cambria Math"/>
                          </w:rPr>
                          <m:t>r</m:t>
                        </m:r>
                      </m:e>
                      <m:sup>
                        <m:r>
                          <w:rPr>
                            <w:rFonts w:ascii="Cambria Math" w:hAnsi="Cambria Math"/>
                            <w:lang w:val="en-US"/>
                          </w:rPr>
                          <m:t>2</m:t>
                        </m:r>
                      </m:sup>
                    </m:sSup>
                  </m:den>
                </m:f>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lang w:val="en-US"/>
                      </w:rPr>
                      <m:t>1</m:t>
                    </m:r>
                    <m:ctrlPr>
                      <w:rPr>
                        <w:rFonts w:ascii="Cambria Math" w:eastAsiaTheme="minorEastAsia" w:hAnsi="Cambria Math"/>
                        <w:i/>
                      </w:rPr>
                    </m:ctrlPr>
                  </m:num>
                  <m:den>
                    <m:r>
                      <w:rPr>
                        <w:rFonts w:ascii="Cambria Math" w:eastAsiaTheme="minorEastAsia" w:hAnsi="Cambria Math"/>
                        <w:lang w:val="en-US"/>
                      </w:rPr>
                      <m:t>2</m:t>
                    </m:r>
                  </m:den>
                </m:f>
                <m:r>
                  <w:rPr>
                    <w:rFonts w:ascii="Cambria Math" w:hAnsi="Cambria Math"/>
                  </w:rPr>
                  <m:t>M</m:t>
                </m:r>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lang w:val="en-US"/>
                  </w:rPr>
                  <m:t>U</m:t>
                </m:r>
                <m:d>
                  <m:dPr>
                    <m:ctrlPr>
                      <w:rPr>
                        <w:rFonts w:ascii="Cambria Math" w:hAnsi="Cambria Math"/>
                        <w:i/>
                      </w:rPr>
                    </m:ctrlPr>
                  </m:dPr>
                  <m:e>
                    <m:r>
                      <w:rPr>
                        <w:rFonts w:ascii="Cambria Math" w:hAnsi="Cambria Math"/>
                      </w:rPr>
                      <m:t>r</m:t>
                    </m:r>
                  </m:e>
                </m:d>
                <m:r>
                  <w:rPr>
                    <w:rFonts w:ascii="Cambria Math" w:hAnsi="Cambria Math"/>
                  </w:rPr>
                  <m:t>=0.</m:t>
                </m:r>
              </m:oMath>
            </m:oMathPara>
          </w:p>
        </w:tc>
        <w:tc>
          <w:tcPr>
            <w:tcW w:w="986" w:type="dxa"/>
          </w:tcPr>
          <w:p w14:paraId="315D6412" w14:textId="4BA63EDC" w:rsidR="00DE1EE8" w:rsidRPr="00857755" w:rsidRDefault="00DE1EE8" w:rsidP="002154E2">
            <w:pPr>
              <w:ind w:firstLine="0"/>
              <w:jc w:val="center"/>
            </w:pPr>
            <w:r w:rsidRPr="00857755">
              <w:t>(</w:t>
            </w:r>
            <w:r w:rsidRPr="00857755">
              <w:rPr>
                <w:lang w:val="en-US"/>
              </w:rPr>
              <w:t>n6.87</w:t>
            </w:r>
            <w:r w:rsidRPr="00857755">
              <w:t>)</w:t>
            </w:r>
          </w:p>
        </w:tc>
      </w:tr>
    </w:tbl>
    <w:p w14:paraId="0326F21E" w14:textId="77777777" w:rsidR="00DE1EE8" w:rsidRPr="00857755" w:rsidRDefault="00DE1EE8" w:rsidP="00DE1EE8">
      <w:r w:rsidRPr="00857755">
        <w:t xml:space="preserve">Бул теңлеме </w:t>
      </w:r>
      <m:oMath>
        <m:r>
          <w:rPr>
            <w:rFonts w:ascii="Cambria Math" w:hAnsi="Cambria Math"/>
            <w:lang w:val="en-US"/>
          </w:rPr>
          <m:t>U</m:t>
        </m:r>
        <m:d>
          <m:dPr>
            <m:ctrlPr>
              <w:rPr>
                <w:rFonts w:ascii="Cambria Math" w:hAnsi="Cambria Math"/>
                <w:i/>
              </w:rPr>
            </m:ctrlPr>
          </m:dPr>
          <m:e>
            <m:r>
              <w:rPr>
                <w:rFonts w:ascii="Cambria Math" w:hAnsi="Cambria Math"/>
              </w:rPr>
              <m:t>r</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-Mω</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/2ℏ</m:t>
            </m:r>
          </m:sup>
        </m:sSup>
      </m:oMath>
      <w:r w:rsidRPr="00857755">
        <w:rPr>
          <w:rFonts w:eastAsiaTheme="minorEastAsia"/>
        </w:rPr>
        <w:t xml:space="preserve"> шешиминиң алыны</w:t>
      </w:r>
      <w:r w:rsidRPr="00857755">
        <w:rPr>
          <w:rFonts w:eastAsiaTheme="minorEastAsia" w:cs="Calibri"/>
        </w:rPr>
        <w:t>ў</w:t>
      </w:r>
      <w:r w:rsidRPr="00857755">
        <w:rPr>
          <w:rFonts w:eastAsiaTheme="minorEastAsia"/>
        </w:rPr>
        <w:t>ына мүмкиншилик береди</w:t>
      </w:r>
      <w:r w:rsidRPr="00857755">
        <w:t>. (</w:t>
      </w:r>
      <w:r w:rsidRPr="00857755">
        <w:rPr>
          <w:rFonts w:cs="Calibri"/>
        </w:rPr>
        <w:t>n</w:t>
      </w:r>
      <w:r w:rsidRPr="00857755">
        <w:t>6.86)- ҳәм (</w:t>
      </w:r>
      <w:r w:rsidRPr="00857755">
        <w:rPr>
          <w:rFonts w:cs="Calibri"/>
        </w:rPr>
        <w:t>n</w:t>
      </w:r>
      <w:r w:rsidRPr="00857755">
        <w:t>6.87)-теңлемелерин бириктирип, биз (</w:t>
      </w:r>
      <w:r w:rsidRPr="00857755">
        <w:rPr>
          <w:rFonts w:cs="Calibri"/>
        </w:rPr>
        <w:t>n</w:t>
      </w:r>
      <w:r w:rsidRPr="00857755">
        <w:t xml:space="preserve">6.85) </w:t>
      </w:r>
      <w:proofErr w:type="spellStart"/>
      <w:r w:rsidRPr="00857755">
        <w:t>диң</w:t>
      </w:r>
      <w:proofErr w:type="spellEnd"/>
      <w:r w:rsidRPr="00857755">
        <w:t xml:space="preserve"> шешимлерин</w:t>
      </w:r>
    </w:p>
    <w:tbl>
      <w:tblPr>
        <w:tblW w:w="0" w:type="auto"/>
        <w:jc w:val="center"/>
        <w:tblLook w:val="04A0" w:firstRow="1" w:lastRow="0" w:firstColumn="1" w:lastColumn="0" w:noHBand="0" w:noVBand="1"/>
      </w:tblPr>
      <w:tblGrid>
        <w:gridCol w:w="8359"/>
        <w:gridCol w:w="986"/>
      </w:tblGrid>
      <w:tr w:rsidR="00857755" w:rsidRPr="00857755" w14:paraId="188D1C84" w14:textId="77777777" w:rsidTr="002154E2">
        <w:trPr>
          <w:jc w:val="center"/>
        </w:trPr>
        <w:tc>
          <w:tcPr>
            <w:tcW w:w="8359" w:type="dxa"/>
          </w:tcPr>
          <w:p w14:paraId="77A6BCDC" w14:textId="15EBDDBD" w:rsidR="00DE1EE8" w:rsidRPr="00857755" w:rsidRDefault="00DE1EE8" w:rsidP="002154E2">
            <w:pPr>
              <w:ind w:firstLine="0"/>
              <w:jc w:val="center"/>
              <w:rPr>
                <w:i/>
                <w:lang w:val="en-US"/>
              </w:rPr>
            </w:pPr>
            <m:oMathPara>
              <m:oMath>
                <m:r>
                  <w:rPr>
                    <w:rFonts w:ascii="Cambria Math" w:hAnsi="Cambria Math"/>
                    <w:lang w:val="en-US"/>
                  </w:rPr>
                  <m:t>U</m:t>
                </m:r>
                <m:d>
                  <m:dPr>
                    <m:ctrlPr>
                      <w:rPr>
                        <w:rFonts w:ascii="Cambria Math" w:hAnsi="Cambria Math"/>
                        <w:i/>
                      </w:rPr>
                    </m:ctrlPr>
                  </m:dPr>
                  <m:e>
                    <m:r>
                      <w:rPr>
                        <w:rFonts w:ascii="Cambria Math" w:hAnsi="Cambria Math"/>
                      </w:rPr>
                      <m:t>r</m:t>
                    </m:r>
                  </m:e>
                </m:d>
                <m:r>
                  <w:rPr>
                    <w:rFonts w:ascii="Cambria Math" w:hAnsi="Cambria Math"/>
                  </w:rPr>
                  <m:t>=</m:t>
                </m:r>
                <m:r>
                  <w:rPr>
                    <w:rFonts w:ascii="Cambria Math" w:hAnsi="Cambria Math"/>
                    <w:lang w:val="en-US"/>
                  </w:rPr>
                  <m:t>f</m:t>
                </m:r>
                <m:d>
                  <m:dPr>
                    <m:ctrlPr>
                      <w:rPr>
                        <w:rFonts w:ascii="Cambria Math" w:hAnsi="Cambria Math"/>
                        <w:i/>
                        <w:lang w:val="en-US"/>
                      </w:rPr>
                    </m:ctrlPr>
                  </m:dPr>
                  <m:e>
                    <m:r>
                      <w:rPr>
                        <w:rFonts w:ascii="Cambria Math" w:hAnsi="Cambria Math"/>
                        <w:lang w:val="en-US"/>
                      </w:rPr>
                      <m:t>r</m:t>
                    </m:r>
                  </m:e>
                </m:d>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l+1</m:t>
                    </m:r>
                  </m:sup>
                </m:sSup>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type m:val="lin"/>
                        <m:ctrlPr>
                          <w:rPr>
                            <w:rFonts w:ascii="Cambria Math" w:hAnsi="Cambria Math"/>
                            <w:i/>
                            <w:lang w:val="en-US"/>
                          </w:rPr>
                        </m:ctrlPr>
                      </m:fPr>
                      <m:num>
                        <m:r>
                          <w:rPr>
                            <w:rFonts w:ascii="Cambria Math" w:hAnsi="Cambria Math"/>
                            <w:lang w:val="en-US"/>
                          </w:rPr>
                          <m:t>Mω</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num>
                      <m:den>
                        <m:d>
                          <m:dPr>
                            <m:ctrlPr>
                              <w:rPr>
                                <w:rFonts w:ascii="Cambria Math" w:hAnsi="Cambria Math"/>
                                <w:i/>
                                <w:lang w:val="en-US"/>
                              </w:rPr>
                            </m:ctrlPr>
                          </m:dPr>
                          <m:e>
                            <m:r>
                              <w:rPr>
                                <w:rFonts w:ascii="Cambria Math" w:hAnsi="Cambria Math"/>
                                <w:lang w:val="en-US"/>
                              </w:rPr>
                              <m:t>2ℏ</m:t>
                            </m:r>
                          </m:e>
                        </m:d>
                      </m:den>
                    </m:f>
                  </m:sup>
                </m:sSup>
              </m:oMath>
            </m:oMathPara>
          </w:p>
        </w:tc>
        <w:tc>
          <w:tcPr>
            <w:tcW w:w="986" w:type="dxa"/>
          </w:tcPr>
          <w:p w14:paraId="52A82B2C" w14:textId="2131FE0C" w:rsidR="00DE1EE8" w:rsidRPr="00857755" w:rsidRDefault="00DE1EE8" w:rsidP="002154E2">
            <w:pPr>
              <w:ind w:firstLine="0"/>
              <w:jc w:val="center"/>
            </w:pPr>
            <w:r w:rsidRPr="00857755">
              <w:t>(</w:t>
            </w:r>
            <w:r w:rsidRPr="00857755">
              <w:rPr>
                <w:lang w:val="en-US"/>
              </w:rPr>
              <w:t>n6.</w:t>
            </w:r>
            <w:r w:rsidR="00E76353" w:rsidRPr="00857755">
              <w:rPr>
                <w:lang w:val="en-US"/>
              </w:rPr>
              <w:t>88</w:t>
            </w:r>
            <w:r w:rsidRPr="00857755">
              <w:t>)</w:t>
            </w:r>
          </w:p>
        </w:tc>
      </w:tr>
    </w:tbl>
    <w:p w14:paraId="5FDF1C7C" w14:textId="1B660F2E" w:rsidR="00CE6966" w:rsidRPr="00857755" w:rsidRDefault="00E76353" w:rsidP="00E76353">
      <w:pPr>
        <w:ind w:firstLine="0"/>
      </w:pPr>
      <w:r w:rsidRPr="00857755">
        <w:t xml:space="preserve">түринде жаза аламыз. Бул шешимди </w:t>
      </w:r>
      <m:oMath>
        <m:r>
          <w:rPr>
            <w:rFonts w:ascii="Cambria Math" w:hAnsi="Cambria Math"/>
            <w:lang w:val="en-US"/>
          </w:rPr>
          <m:t>f</m:t>
        </m:r>
        <m:d>
          <m:dPr>
            <m:ctrlPr>
              <w:rPr>
                <w:rFonts w:ascii="Cambria Math" w:hAnsi="Cambria Math"/>
                <w:i/>
                <w:lang w:val="en-US"/>
              </w:rPr>
            </m:ctrlPr>
          </m:dPr>
          <m:e>
            <m:r>
              <w:rPr>
                <w:rFonts w:ascii="Cambria Math" w:hAnsi="Cambria Math"/>
                <w:lang w:val="en-US"/>
              </w:rPr>
              <m:t>r</m:t>
            </m:r>
          </m:e>
        </m:d>
      </m:oMath>
      <w:r w:rsidRPr="00857755">
        <w:rPr>
          <w:rFonts w:eastAsiaTheme="minorEastAsia"/>
        </w:rPr>
        <w:t xml:space="preserve"> арқалы </w:t>
      </w:r>
      <m:oMath>
        <m:r>
          <w:rPr>
            <w:rFonts w:ascii="Cambria Math" w:hAnsi="Cambria Math"/>
            <w:lang w:val="en-US"/>
          </w:rPr>
          <m:t>r</m:t>
        </m:r>
      </m:oMath>
      <w:r w:rsidRPr="00857755">
        <w:t xml:space="preserve"> диң функциясы белгиленген. Бул аңлатпаны</w:t>
      </w:r>
      <w:r w:rsidR="00DE1EE8" w:rsidRPr="00857755">
        <w:t xml:space="preserve"> (</w:t>
      </w:r>
      <w:r w:rsidRPr="00857755">
        <w:rPr>
          <w:rFonts w:cs="Calibri"/>
        </w:rPr>
        <w:t>n</w:t>
      </w:r>
      <w:r w:rsidR="00DE1EE8" w:rsidRPr="00857755">
        <w:t>6.85)</w:t>
      </w:r>
      <w:r w:rsidRPr="00857755">
        <w:t xml:space="preserve"> </w:t>
      </w:r>
      <w:proofErr w:type="spellStart"/>
      <w:r w:rsidRPr="00857755">
        <w:t>ке</w:t>
      </w:r>
      <w:proofErr w:type="spellEnd"/>
      <w:r w:rsidRPr="00857755">
        <w:t xml:space="preserve"> қойып, биз </w:t>
      </w:r>
      <m:oMath>
        <m:r>
          <w:rPr>
            <w:rFonts w:ascii="Cambria Math" w:hAnsi="Cambria Math"/>
            <w:lang w:val="en-US"/>
          </w:rPr>
          <m:t>f</m:t>
        </m:r>
        <m:d>
          <m:dPr>
            <m:ctrlPr>
              <w:rPr>
                <w:rFonts w:ascii="Cambria Math" w:hAnsi="Cambria Math"/>
                <w:i/>
                <w:lang w:val="en-US"/>
              </w:rPr>
            </m:ctrlPr>
          </m:dPr>
          <m:e>
            <m:r>
              <w:rPr>
                <w:rFonts w:ascii="Cambria Math" w:hAnsi="Cambria Math"/>
                <w:lang w:val="en-US"/>
              </w:rPr>
              <m:t>r</m:t>
            </m:r>
          </m:e>
        </m:d>
      </m:oMath>
      <w:r w:rsidRPr="00857755">
        <w:rPr>
          <w:rFonts w:eastAsiaTheme="minorEastAsia"/>
        </w:rPr>
        <w:t xml:space="preserve"> ушын теңлемеге ийе боламыз</w:t>
      </w:r>
      <w:r w:rsidRPr="00857755">
        <w:t>:</w:t>
      </w:r>
    </w:p>
    <w:tbl>
      <w:tblPr>
        <w:tblW w:w="0" w:type="auto"/>
        <w:jc w:val="center"/>
        <w:tblLook w:val="04A0" w:firstRow="1" w:lastRow="0" w:firstColumn="1" w:lastColumn="0" w:noHBand="0" w:noVBand="1"/>
      </w:tblPr>
      <w:tblGrid>
        <w:gridCol w:w="8359"/>
        <w:gridCol w:w="986"/>
      </w:tblGrid>
      <w:tr w:rsidR="00857755" w:rsidRPr="00857755" w14:paraId="2F022CE8" w14:textId="77777777" w:rsidTr="002154E2">
        <w:trPr>
          <w:jc w:val="center"/>
        </w:trPr>
        <w:tc>
          <w:tcPr>
            <w:tcW w:w="8359" w:type="dxa"/>
          </w:tcPr>
          <w:p w14:paraId="313B99D2" w14:textId="77777777" w:rsidR="00E76353" w:rsidRPr="00857755" w:rsidRDefault="00FB1252" w:rsidP="002154E2">
            <w:pPr>
              <w:ind w:firstLine="0"/>
              <w:jc w:val="cente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lang w:val="en-US"/>
                          </w:rPr>
                          <m:t>2</m:t>
                        </m:r>
                      </m:sup>
                    </m:sSup>
                    <m:r>
                      <w:rPr>
                        <w:rFonts w:ascii="Cambria Math" w:hAnsi="Cambria Math"/>
                        <w:lang w:val="en-US"/>
                      </w:rPr>
                      <m:t>f</m:t>
                    </m:r>
                    <m:d>
                      <m:dPr>
                        <m:ctrlPr>
                          <w:rPr>
                            <w:rFonts w:ascii="Cambria Math" w:hAnsi="Cambria Math"/>
                            <w:i/>
                          </w:rPr>
                        </m:ctrlPr>
                      </m:dPr>
                      <m:e>
                        <m:r>
                          <w:rPr>
                            <w:rFonts w:ascii="Cambria Math" w:hAnsi="Cambria Math"/>
                          </w:rPr>
                          <m:t>r</m:t>
                        </m:r>
                      </m:e>
                    </m:d>
                  </m:num>
                  <m:den>
                    <m:r>
                      <w:rPr>
                        <w:rFonts w:ascii="Cambria Math" w:hAnsi="Cambria Math"/>
                      </w:rPr>
                      <m:t>d</m:t>
                    </m:r>
                    <m:sSup>
                      <m:sSupPr>
                        <m:ctrlPr>
                          <w:rPr>
                            <w:rFonts w:ascii="Cambria Math" w:hAnsi="Cambria Math"/>
                            <w:i/>
                          </w:rPr>
                        </m:ctrlPr>
                      </m:sSupPr>
                      <m:e>
                        <m:r>
                          <w:rPr>
                            <w:rFonts w:ascii="Cambria Math" w:hAnsi="Cambria Math"/>
                          </w:rPr>
                          <m:t>r</m:t>
                        </m:r>
                      </m:e>
                      <m:sup>
                        <m:r>
                          <w:rPr>
                            <w:rFonts w:ascii="Cambria Math" w:hAnsi="Cambria Math"/>
                            <w:lang w:val="en-US"/>
                          </w:rPr>
                          <m:t>2</m:t>
                        </m:r>
                      </m:sup>
                    </m:sSup>
                  </m:den>
                </m:f>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l+1</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Mω</m:t>
                        </m:r>
                      </m:num>
                      <m:den>
                        <m:r>
                          <w:rPr>
                            <w:rFonts w:ascii="Cambria Math" w:hAnsi="Cambria Math"/>
                          </w:rPr>
                          <m:t>ℏ</m:t>
                        </m:r>
                      </m:den>
                    </m:f>
                    <m:r>
                      <w:rPr>
                        <w:rFonts w:ascii="Cambria Math" w:hAnsi="Cambria Math"/>
                      </w:rPr>
                      <m:t>r</m:t>
                    </m:r>
                  </m:e>
                </m:d>
                <m:f>
                  <m:fPr>
                    <m:ctrlPr>
                      <w:rPr>
                        <w:rFonts w:ascii="Cambria Math" w:hAnsi="Cambria Math"/>
                        <w:i/>
                      </w:rPr>
                    </m:ctrlPr>
                  </m:fPr>
                  <m:num>
                    <m:r>
                      <w:rPr>
                        <w:rFonts w:ascii="Cambria Math" w:hAnsi="Cambria Math"/>
                      </w:rPr>
                      <m:t>d</m:t>
                    </m:r>
                    <m:r>
                      <w:rPr>
                        <w:rFonts w:ascii="Cambria Math" w:hAnsi="Cambria Math"/>
                        <w:lang w:val="en-US"/>
                      </w:rPr>
                      <m:t>f</m:t>
                    </m:r>
                    <m:d>
                      <m:dPr>
                        <m:ctrlPr>
                          <w:rPr>
                            <w:rFonts w:ascii="Cambria Math" w:hAnsi="Cambria Math"/>
                            <w:i/>
                          </w:rPr>
                        </m:ctrlPr>
                      </m:dPr>
                      <m:e>
                        <m:r>
                          <w:rPr>
                            <w:rFonts w:ascii="Cambria Math" w:hAnsi="Cambria Math"/>
                          </w:rPr>
                          <m:t>r</m:t>
                        </m:r>
                      </m:e>
                    </m:d>
                  </m:num>
                  <m:den>
                    <m:r>
                      <w:rPr>
                        <w:rFonts w:ascii="Cambria Math" w:hAnsi="Cambria Math"/>
                      </w:rPr>
                      <m:t>dr</m:t>
                    </m:r>
                  </m:den>
                </m:f>
                <m:r>
                  <w:rPr>
                    <w:rFonts w:ascii="Cambria Math" w:eastAsiaTheme="minorEastAsia" w:hAnsi="Cambria Math"/>
                  </w:rPr>
                  <m:t>+</m:t>
                </m:r>
              </m:oMath>
            </m:oMathPara>
          </w:p>
          <w:p w14:paraId="4D8468A2" w14:textId="33841266" w:rsidR="00E76353" w:rsidRPr="00857755" w:rsidRDefault="00E76353" w:rsidP="002154E2">
            <w:pPr>
              <w:ind w:firstLine="0"/>
              <w:jc w:val="center"/>
              <w:rPr>
                <w:i/>
              </w:rPr>
            </w:pPr>
            <m:oMathPara>
              <m:oMath>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2ME</m:t>
                        </m:r>
                      </m:num>
                      <m:den>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2L+3</m:t>
                        </m:r>
                      </m:e>
                    </m:d>
                    <m:f>
                      <m:fPr>
                        <m:ctrlPr>
                          <w:rPr>
                            <w:rFonts w:ascii="Cambria Math" w:eastAsiaTheme="minorEastAsia" w:hAnsi="Cambria Math"/>
                            <w:i/>
                          </w:rPr>
                        </m:ctrlPr>
                      </m:fPr>
                      <m:num>
                        <m:r>
                          <w:rPr>
                            <w:rFonts w:ascii="Cambria Math" w:eastAsiaTheme="minorEastAsia" w:hAnsi="Cambria Math"/>
                          </w:rPr>
                          <m:t>Mω</m:t>
                        </m:r>
                      </m:num>
                      <m:den>
                        <m:r>
                          <w:rPr>
                            <w:rFonts w:ascii="Cambria Math" w:eastAsiaTheme="minorEastAsia" w:hAnsi="Cambria Math"/>
                          </w:rPr>
                          <m:t>ℏ</m:t>
                        </m:r>
                      </m:den>
                    </m:f>
                  </m:e>
                </m:d>
                <m:r>
                  <w:rPr>
                    <w:rFonts w:ascii="Cambria Math" w:hAnsi="Cambria Math"/>
                    <w:lang w:val="en-US"/>
                  </w:rPr>
                  <m:t>f</m:t>
                </m:r>
                <m:d>
                  <m:dPr>
                    <m:ctrlPr>
                      <w:rPr>
                        <w:rFonts w:ascii="Cambria Math" w:hAnsi="Cambria Math"/>
                        <w:i/>
                      </w:rPr>
                    </m:ctrlPr>
                  </m:dPr>
                  <m:e>
                    <m:r>
                      <w:rPr>
                        <w:rFonts w:ascii="Cambria Math" w:hAnsi="Cambria Math"/>
                      </w:rPr>
                      <m:t>r</m:t>
                    </m:r>
                  </m:e>
                </m:d>
                <m:r>
                  <w:rPr>
                    <w:rFonts w:ascii="Cambria Math" w:hAnsi="Cambria Math"/>
                  </w:rPr>
                  <m:t>=0.</m:t>
                </m:r>
              </m:oMath>
            </m:oMathPara>
          </w:p>
        </w:tc>
        <w:tc>
          <w:tcPr>
            <w:tcW w:w="986" w:type="dxa"/>
          </w:tcPr>
          <w:p w14:paraId="2C6B27DD" w14:textId="77777777" w:rsidR="00E76353" w:rsidRPr="00857755" w:rsidRDefault="00E76353" w:rsidP="002154E2">
            <w:pPr>
              <w:ind w:firstLine="0"/>
              <w:jc w:val="center"/>
            </w:pPr>
          </w:p>
          <w:p w14:paraId="6BAEE132" w14:textId="2FC8261E" w:rsidR="00E76353" w:rsidRPr="00857755" w:rsidRDefault="00E76353" w:rsidP="002154E2">
            <w:pPr>
              <w:ind w:firstLine="0"/>
              <w:jc w:val="center"/>
            </w:pPr>
            <w:r w:rsidRPr="00857755">
              <w:t>(</w:t>
            </w:r>
            <w:r w:rsidRPr="00857755">
              <w:rPr>
                <w:lang w:val="en-US"/>
              </w:rPr>
              <w:t>n6.89</w:t>
            </w:r>
            <w:r w:rsidRPr="00857755">
              <w:t>)</w:t>
            </w:r>
          </w:p>
        </w:tc>
      </w:tr>
    </w:tbl>
    <w:p w14:paraId="328B93D9" w14:textId="2D8962C3" w:rsidR="00E76353" w:rsidRPr="00857755" w:rsidRDefault="00E76353" w:rsidP="00E76353">
      <w:r w:rsidRPr="00857755">
        <w:t xml:space="preserve">Бул теңлемениң шешимин </w:t>
      </w:r>
    </w:p>
    <w:tbl>
      <w:tblPr>
        <w:tblW w:w="0" w:type="auto"/>
        <w:jc w:val="center"/>
        <w:tblLook w:val="04A0" w:firstRow="1" w:lastRow="0" w:firstColumn="1" w:lastColumn="0" w:noHBand="0" w:noVBand="1"/>
      </w:tblPr>
      <w:tblGrid>
        <w:gridCol w:w="8359"/>
        <w:gridCol w:w="986"/>
      </w:tblGrid>
      <w:tr w:rsidR="00857755" w:rsidRPr="00857755" w14:paraId="41A8014D" w14:textId="77777777" w:rsidTr="002154E2">
        <w:trPr>
          <w:jc w:val="center"/>
        </w:trPr>
        <w:tc>
          <w:tcPr>
            <w:tcW w:w="8359" w:type="dxa"/>
          </w:tcPr>
          <w:p w14:paraId="36754F05" w14:textId="05B7C053" w:rsidR="00E76353" w:rsidRPr="00857755" w:rsidRDefault="001D321D" w:rsidP="002154E2">
            <w:pPr>
              <w:ind w:firstLine="0"/>
              <w:jc w:val="center"/>
              <w:rPr>
                <w:i/>
              </w:rPr>
            </w:pPr>
            <m:oMathPara>
              <m:oMath>
                <m:r>
                  <w:rPr>
                    <w:rFonts w:ascii="Cambria Math" w:hAnsi="Cambria Math"/>
                    <w:lang w:val="en-US"/>
                  </w:rPr>
                  <m:t>f</m:t>
                </m:r>
                <m:d>
                  <m:dPr>
                    <m:ctrlPr>
                      <w:rPr>
                        <w:rFonts w:ascii="Cambria Math" w:hAnsi="Cambria Math"/>
                        <w:i/>
                      </w:rPr>
                    </m:ctrlPr>
                  </m:dPr>
                  <m:e>
                    <m:r>
                      <w:rPr>
                        <w:rFonts w:ascii="Cambria Math" w:hAnsi="Cambria Math"/>
                      </w:rPr>
                      <m:t>r</m:t>
                    </m:r>
                  </m:e>
                </m:d>
                <m:r>
                  <w:rPr>
                    <w:rFonts w:ascii="Cambria Math" w:hAnsi="Cambria Math"/>
                  </w:rPr>
                  <m:t>=</m:t>
                </m:r>
                <m:nary>
                  <m:naryPr>
                    <m:chr m:val="∑"/>
                    <m:limLoc m:val="undOvr"/>
                    <m:ctrlPr>
                      <w:rPr>
                        <w:rFonts w:ascii="Cambria Math" w:hAnsi="Cambria Math"/>
                        <w:i/>
                      </w:rPr>
                    </m:ctrlPr>
                  </m:naryPr>
                  <m:sub>
                    <m:r>
                      <w:rPr>
                        <w:rFonts w:ascii="Cambria Math" w:hAnsi="Cambria Math"/>
                        <w:lang w:val="en-US"/>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r</m:t>
                        </m:r>
                      </m:e>
                      <m:sup>
                        <m:r>
                          <w:rPr>
                            <w:rFonts w:ascii="Cambria Math" w:hAnsi="Cambria Math"/>
                          </w:rPr>
                          <m:t>n</m:t>
                        </m:r>
                      </m:sup>
                    </m:s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r</m:t>
                    </m:r>
                  </m:e>
                  <m:sup>
                    <m:r>
                      <w:rPr>
                        <w:rFonts w:ascii="Cambria Math" w:hAnsi="Cambria Math"/>
                      </w:rPr>
                      <m:t>n</m:t>
                    </m:r>
                  </m:sup>
                </m:sSup>
              </m:oMath>
            </m:oMathPara>
          </w:p>
        </w:tc>
        <w:tc>
          <w:tcPr>
            <w:tcW w:w="986" w:type="dxa"/>
          </w:tcPr>
          <w:p w14:paraId="4D6548D5" w14:textId="138CFF86" w:rsidR="00E76353" w:rsidRPr="00857755" w:rsidRDefault="00E76353" w:rsidP="002154E2">
            <w:pPr>
              <w:ind w:firstLine="0"/>
              <w:jc w:val="center"/>
            </w:pPr>
            <w:r w:rsidRPr="00857755">
              <w:t>(</w:t>
            </w:r>
            <w:r w:rsidRPr="00857755">
              <w:rPr>
                <w:lang w:val="en-US"/>
              </w:rPr>
              <w:t>n6.</w:t>
            </w:r>
            <w:r w:rsidR="001D321D" w:rsidRPr="00857755">
              <w:rPr>
                <w:lang w:val="en-US"/>
              </w:rPr>
              <w:t>90</w:t>
            </w:r>
            <w:r w:rsidRPr="00857755">
              <w:t>)</w:t>
            </w:r>
          </w:p>
        </w:tc>
      </w:tr>
    </w:tbl>
    <w:p w14:paraId="5DED33AE" w14:textId="2C37C087" w:rsidR="00E76353" w:rsidRPr="00857755" w:rsidRDefault="001D321D" w:rsidP="00B31585">
      <w:pPr>
        <w:ind w:firstLine="0"/>
      </w:pPr>
      <w:r w:rsidRPr="00857755">
        <w:t xml:space="preserve">түринде </w:t>
      </w:r>
      <w:proofErr w:type="spellStart"/>
      <w:r w:rsidRPr="00857755">
        <w:t>излейик</w:t>
      </w:r>
      <w:proofErr w:type="spellEnd"/>
      <w:r w:rsidRPr="00857755">
        <w:t>. Бул функцияны (</w:t>
      </w:r>
      <w:r w:rsidRPr="00857755">
        <w:rPr>
          <w:rFonts w:cs="Calibri"/>
        </w:rPr>
        <w:t>n</w:t>
      </w:r>
      <w:r w:rsidRPr="00857755">
        <w:t>6.89)</w:t>
      </w:r>
      <w:r w:rsidR="0031348B" w:rsidRPr="00857755">
        <w:t>-теңлемеге қойып, мынаны аламыз:</w:t>
      </w:r>
    </w:p>
    <w:tbl>
      <w:tblPr>
        <w:tblW w:w="0" w:type="auto"/>
        <w:jc w:val="center"/>
        <w:tblLook w:val="04A0" w:firstRow="1" w:lastRow="0" w:firstColumn="1" w:lastColumn="0" w:noHBand="0" w:noVBand="1"/>
      </w:tblPr>
      <w:tblGrid>
        <w:gridCol w:w="8359"/>
        <w:gridCol w:w="986"/>
      </w:tblGrid>
      <w:tr w:rsidR="00857755" w:rsidRPr="00857755" w14:paraId="7D83BE01" w14:textId="77777777" w:rsidTr="002154E2">
        <w:trPr>
          <w:jc w:val="center"/>
        </w:trPr>
        <w:tc>
          <w:tcPr>
            <w:tcW w:w="8359" w:type="dxa"/>
          </w:tcPr>
          <w:p w14:paraId="722B0D2D" w14:textId="5D703CD4" w:rsidR="0031348B" w:rsidRPr="00857755" w:rsidRDefault="00FB1252" w:rsidP="002154E2">
            <w:pPr>
              <w:ind w:firstLine="0"/>
              <w:jc w:val="center"/>
            </w:pPr>
            <m:oMathPara>
              <m:oMath>
                <m:nary>
                  <m:naryPr>
                    <m:chr m:val="∑"/>
                    <m:limLoc m:val="undOvr"/>
                    <m:ctrlPr>
                      <w:rPr>
                        <w:rFonts w:ascii="Cambria Math" w:hAnsi="Cambria Math"/>
                        <w:i/>
                      </w:rPr>
                    </m:ctrlPr>
                  </m:naryPr>
                  <m:sub>
                    <m:r>
                      <w:rPr>
                        <w:rFonts w:ascii="Cambria Math" w:hAnsi="Cambria Math"/>
                        <w:lang w:val="en-US"/>
                      </w:rPr>
                      <m:t>n=0</m:t>
                    </m:r>
                  </m:sub>
                  <m:sup>
                    <m:r>
                      <w:rPr>
                        <w:rFonts w:ascii="Cambria Math" w:hAnsi="Cambria Math"/>
                      </w:rPr>
                      <m:t>∞</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n-1</m:t>
                            </m:r>
                          </m:e>
                        </m:d>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r</m:t>
                            </m:r>
                          </m:e>
                          <m:sup>
                            <m:r>
                              <w:rPr>
                                <w:rFonts w:ascii="Cambria Math" w:hAnsi="Cambria Math"/>
                              </w:rPr>
                              <m:t>n-2</m:t>
                            </m:r>
                          </m:sup>
                        </m:sSup>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l+1</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Mω</m:t>
                                </m:r>
                              </m:num>
                              <m:den>
                                <m:r>
                                  <w:rPr>
                                    <w:rFonts w:ascii="Cambria Math" w:hAnsi="Cambria Math"/>
                                  </w:rPr>
                                  <m:t>ℏ</m:t>
                                </m:r>
                              </m:den>
                            </m:f>
                            <m:r>
                              <w:rPr>
                                <w:rFonts w:ascii="Cambria Math" w:hAnsi="Cambria Math"/>
                              </w:rPr>
                              <m:t>r</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r</m:t>
                            </m:r>
                          </m:e>
                          <m:sup>
                            <m:r>
                              <w:rPr>
                                <w:rFonts w:ascii="Cambria Math" w:hAnsi="Cambria Math"/>
                              </w:rPr>
                              <m:t>n-1</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2ME</m:t>
                                </m:r>
                              </m:num>
                              <m:den>
                                <m:sSup>
                                  <m:sSupPr>
                                    <m:ctrlPr>
                                      <w:rPr>
                                        <w:rFonts w:ascii="Cambria Math" w:hAnsi="Cambria Math"/>
                                        <w:i/>
                                      </w:rPr>
                                    </m:ctrlPr>
                                  </m:sSupPr>
                                  <m:e>
                                    <m:r>
                                      <w:rPr>
                                        <w:rFonts w:ascii="Cambria Math" w:hAnsi="Cambria Math"/>
                                      </w:rPr>
                                      <m:t>ℏ</m:t>
                                    </m:r>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2l+3</m:t>
                                </m:r>
                              </m:e>
                            </m:d>
                            <m:f>
                              <m:fPr>
                                <m:ctrlPr>
                                  <w:rPr>
                                    <w:rFonts w:ascii="Cambria Math" w:hAnsi="Cambria Math"/>
                                    <w:i/>
                                  </w:rPr>
                                </m:ctrlPr>
                              </m:fPr>
                              <m:num>
                                <m:r>
                                  <w:rPr>
                                    <w:rFonts w:ascii="Cambria Math" w:hAnsi="Cambria Math"/>
                                  </w:rPr>
                                  <m:t>Mω</m:t>
                                </m:r>
                              </m:num>
                              <m:den>
                                <m:r>
                                  <w:rPr>
                                    <w:rFonts w:ascii="Cambria Math" w:hAnsi="Cambria Math"/>
                                  </w:rPr>
                                  <m:t>ℏ</m:t>
                                </m:r>
                              </m:den>
                            </m:f>
                          </m:e>
                        </m:d>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r</m:t>
                            </m:r>
                          </m:e>
                          <m:sup>
                            <m:r>
                              <w:rPr>
                                <w:rFonts w:ascii="Cambria Math" w:hAnsi="Cambria Math"/>
                              </w:rPr>
                              <m:t>n</m:t>
                            </m:r>
                          </m:sup>
                        </m:sSup>
                      </m:e>
                    </m:d>
                    <m:r>
                      <w:rPr>
                        <w:rFonts w:ascii="Cambria Math" w:hAnsi="Cambria Math"/>
                      </w:rPr>
                      <m:t>=0.</m:t>
                    </m:r>
                  </m:e>
                </m:nary>
              </m:oMath>
            </m:oMathPara>
          </w:p>
        </w:tc>
        <w:tc>
          <w:tcPr>
            <w:tcW w:w="986" w:type="dxa"/>
          </w:tcPr>
          <w:p w14:paraId="56A990CF" w14:textId="77777777" w:rsidR="0031348B" w:rsidRPr="00857755" w:rsidRDefault="0031348B" w:rsidP="002154E2">
            <w:pPr>
              <w:ind w:firstLine="0"/>
              <w:jc w:val="center"/>
            </w:pPr>
          </w:p>
          <w:p w14:paraId="2795E3CA" w14:textId="77777777" w:rsidR="0031348B" w:rsidRPr="00857755" w:rsidRDefault="0031348B" w:rsidP="002154E2">
            <w:pPr>
              <w:ind w:firstLine="0"/>
              <w:jc w:val="center"/>
            </w:pPr>
          </w:p>
          <w:p w14:paraId="78A56E41" w14:textId="42252F57" w:rsidR="0031348B" w:rsidRPr="00857755" w:rsidRDefault="0031348B" w:rsidP="002154E2">
            <w:pPr>
              <w:ind w:firstLine="0"/>
              <w:jc w:val="center"/>
            </w:pPr>
            <w:r w:rsidRPr="00857755">
              <w:t>(</w:t>
            </w:r>
            <w:r w:rsidRPr="00857755">
              <w:rPr>
                <w:lang w:val="en-US"/>
              </w:rPr>
              <w:t>n6.91</w:t>
            </w:r>
            <w:r w:rsidRPr="00857755">
              <w:t>)</w:t>
            </w:r>
          </w:p>
        </w:tc>
      </w:tr>
    </w:tbl>
    <w:p w14:paraId="3154C3CB" w14:textId="21AE66E1" w:rsidR="005F02C7" w:rsidRPr="00857755" w:rsidRDefault="00E64345" w:rsidP="00AF603D">
      <w:r w:rsidRPr="00857755">
        <w:t>Өз гезегинде бул теңлеме мынадай теңлемеге алып келинеди:</w:t>
      </w:r>
    </w:p>
    <w:tbl>
      <w:tblPr>
        <w:tblW w:w="0" w:type="auto"/>
        <w:jc w:val="center"/>
        <w:tblLook w:val="04A0" w:firstRow="1" w:lastRow="0" w:firstColumn="1" w:lastColumn="0" w:noHBand="0" w:noVBand="1"/>
      </w:tblPr>
      <w:tblGrid>
        <w:gridCol w:w="8359"/>
        <w:gridCol w:w="986"/>
      </w:tblGrid>
      <w:tr w:rsidR="00857755" w:rsidRPr="00857755" w14:paraId="7FEA7FC8" w14:textId="77777777" w:rsidTr="002154E2">
        <w:trPr>
          <w:jc w:val="center"/>
        </w:trPr>
        <w:tc>
          <w:tcPr>
            <w:tcW w:w="8359" w:type="dxa"/>
          </w:tcPr>
          <w:p w14:paraId="24779EEE" w14:textId="7939382B" w:rsidR="00E64345" w:rsidRPr="00857755" w:rsidRDefault="00FB1252" w:rsidP="002154E2">
            <w:pPr>
              <w:ind w:firstLine="0"/>
              <w:jc w:val="center"/>
            </w:pPr>
            <m:oMathPara>
              <m:oMath>
                <m:nary>
                  <m:naryPr>
                    <m:chr m:val="∑"/>
                    <m:limLoc m:val="undOvr"/>
                    <m:ctrlPr>
                      <w:rPr>
                        <w:rFonts w:ascii="Cambria Math" w:hAnsi="Cambria Math"/>
                        <w:i/>
                      </w:rPr>
                    </m:ctrlPr>
                  </m:naryPr>
                  <m:sub>
                    <m:r>
                      <w:rPr>
                        <w:rFonts w:ascii="Cambria Math" w:hAnsi="Cambria Math"/>
                        <w:lang w:val="en-US"/>
                      </w:rPr>
                      <m:t>n=0</m:t>
                    </m:r>
                  </m:sub>
                  <m:sup>
                    <m:r>
                      <w:rPr>
                        <w:rFonts w:ascii="Cambria Math" w:hAnsi="Cambria Math"/>
                      </w:rPr>
                      <m:t>∞</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n+2</m:t>
                            </m:r>
                            <m:r>
                              <w:rPr>
                                <w:rFonts w:ascii="Cambria Math" w:hAnsi="Cambria Math"/>
                                <w:lang w:val="en-US"/>
                              </w:rPr>
                              <m:t>l+1</m:t>
                            </m:r>
                          </m:e>
                        </m:d>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r</m:t>
                            </m:r>
                          </m:e>
                          <m:sup>
                            <m:r>
                              <w:rPr>
                                <w:rFonts w:ascii="Cambria Math" w:hAnsi="Cambria Math"/>
                              </w:rPr>
                              <m:t>n-2</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2Mω</m:t>
                                </m:r>
                              </m:num>
                              <m:den>
                                <m:r>
                                  <w:rPr>
                                    <w:rFonts w:ascii="Cambria Math" w:hAnsi="Cambria Math"/>
                                  </w:rPr>
                                  <m:t>ℏ</m:t>
                                </m:r>
                              </m:den>
                            </m:f>
                            <m:r>
                              <w:rPr>
                                <w:rFonts w:ascii="Cambria Math" w:hAnsi="Cambria Math"/>
                              </w:rPr>
                              <m:t>n+</m:t>
                            </m:r>
                            <m:f>
                              <m:fPr>
                                <m:ctrlPr>
                                  <w:rPr>
                                    <w:rFonts w:ascii="Cambria Math" w:hAnsi="Cambria Math"/>
                                    <w:i/>
                                  </w:rPr>
                                </m:ctrlPr>
                              </m:fPr>
                              <m:num>
                                <m:r>
                                  <w:rPr>
                                    <w:rFonts w:ascii="Cambria Math" w:hAnsi="Cambria Math"/>
                                  </w:rPr>
                                  <m:t>2ME</m:t>
                                </m:r>
                              </m:num>
                              <m:den>
                                <m:sSup>
                                  <m:sSupPr>
                                    <m:ctrlPr>
                                      <w:rPr>
                                        <w:rFonts w:ascii="Cambria Math" w:hAnsi="Cambria Math"/>
                                        <w:i/>
                                      </w:rPr>
                                    </m:ctrlPr>
                                  </m:sSupPr>
                                  <m:e>
                                    <m:r>
                                      <w:rPr>
                                        <w:rFonts w:ascii="Cambria Math" w:hAnsi="Cambria Math"/>
                                      </w:rPr>
                                      <m:t>ℏ</m:t>
                                    </m:r>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2l+3</m:t>
                                </m:r>
                              </m:e>
                            </m:d>
                            <m:f>
                              <m:fPr>
                                <m:ctrlPr>
                                  <w:rPr>
                                    <w:rFonts w:ascii="Cambria Math" w:hAnsi="Cambria Math"/>
                                    <w:i/>
                                  </w:rPr>
                                </m:ctrlPr>
                              </m:fPr>
                              <m:num>
                                <m:r>
                                  <w:rPr>
                                    <w:rFonts w:ascii="Cambria Math" w:hAnsi="Cambria Math"/>
                                  </w:rPr>
                                  <m:t>Mω</m:t>
                                </m:r>
                              </m:num>
                              <m:den>
                                <m:r>
                                  <w:rPr>
                                    <w:rFonts w:ascii="Cambria Math" w:hAnsi="Cambria Math"/>
                                  </w:rPr>
                                  <m:t>ℏ</m:t>
                                </m:r>
                              </m:den>
                            </m:f>
                          </m:e>
                        </m:d>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r</m:t>
                            </m:r>
                          </m:e>
                          <m:sup>
                            <m:r>
                              <w:rPr>
                                <w:rFonts w:ascii="Cambria Math" w:hAnsi="Cambria Math"/>
                              </w:rPr>
                              <m:t>n</m:t>
                            </m:r>
                          </m:sup>
                        </m:sSup>
                      </m:e>
                    </m:d>
                    <m:r>
                      <w:rPr>
                        <w:rFonts w:ascii="Cambria Math" w:hAnsi="Cambria Math"/>
                      </w:rPr>
                      <m:t>=0.</m:t>
                    </m:r>
                  </m:e>
                </m:nary>
              </m:oMath>
            </m:oMathPara>
          </w:p>
        </w:tc>
        <w:tc>
          <w:tcPr>
            <w:tcW w:w="986" w:type="dxa"/>
          </w:tcPr>
          <w:p w14:paraId="1C18D685" w14:textId="05A9B39C" w:rsidR="00E64345" w:rsidRPr="00857755" w:rsidRDefault="00E64345" w:rsidP="002154E2">
            <w:pPr>
              <w:ind w:firstLine="0"/>
              <w:jc w:val="center"/>
            </w:pPr>
            <w:r w:rsidRPr="00857755">
              <w:t>(</w:t>
            </w:r>
            <w:r w:rsidRPr="00857755">
              <w:rPr>
                <w:lang w:val="en-US"/>
              </w:rPr>
              <w:t>n6.</w:t>
            </w:r>
            <w:r w:rsidR="00EA0CD6" w:rsidRPr="00857755">
              <w:rPr>
                <w:lang w:val="en-US"/>
              </w:rPr>
              <w:t>92</w:t>
            </w:r>
            <w:r w:rsidRPr="00857755">
              <w:t>)</w:t>
            </w:r>
          </w:p>
        </w:tc>
      </w:tr>
    </w:tbl>
    <w:p w14:paraId="786CED13" w14:textId="2072669E" w:rsidR="00EA0CD6" w:rsidRPr="00857755" w:rsidRDefault="00EA0CD6" w:rsidP="00EA0CD6">
      <w:pPr>
        <w:rPr>
          <w:rFonts w:eastAsiaTheme="minorEastAsia"/>
        </w:rPr>
      </w:pPr>
      <w:r w:rsidRPr="00857755">
        <w:t>Бул теңлемениң орынланы</w:t>
      </w:r>
      <w:r w:rsidRPr="00857755">
        <w:rPr>
          <w:rFonts w:cs="Calibri"/>
        </w:rPr>
        <w:t>ў</w:t>
      </w:r>
      <w:r w:rsidRPr="00857755">
        <w:t xml:space="preserve">ы ушын </w:t>
      </w:r>
      <m:oMath>
        <m:r>
          <w:rPr>
            <w:rFonts w:ascii="Cambria Math" w:hAnsi="Cambria Math"/>
            <w:lang w:val="en-US"/>
          </w:rPr>
          <m:t>r</m:t>
        </m:r>
      </m:oMath>
      <w:r w:rsidRPr="00857755">
        <w:t xml:space="preserve"> диң ҳәр қыйлы коэффициентлериниң алдында</w:t>
      </w:r>
      <w:r w:rsidRPr="00857755">
        <w:rPr>
          <w:rFonts w:cs="Calibri"/>
        </w:rPr>
        <w:t>ғ</w:t>
      </w:r>
      <w:r w:rsidRPr="00857755">
        <w:t>ы коэффициентлердиң ҳәр қайсысының өз алдына нолге айланы</w:t>
      </w:r>
      <w:r w:rsidRPr="00857755">
        <w:rPr>
          <w:rFonts w:cs="Calibri"/>
        </w:rPr>
        <w:t>ў</w:t>
      </w:r>
      <w:r w:rsidRPr="00857755">
        <w:t xml:space="preserve">ы керек. Мысалы, </w:t>
      </w:r>
      <m:oMath>
        <m:r>
          <w:rPr>
            <w:rFonts w:ascii="Cambria Math" w:hAnsi="Cambria Math"/>
            <w:lang w:val="en-US"/>
          </w:rPr>
          <m:t>n</m:t>
        </m:r>
        <m:r>
          <w:rPr>
            <w:rFonts w:ascii="Cambria Math" w:hAnsi="Cambria Math"/>
          </w:rPr>
          <m:t>=0</m:t>
        </m:r>
      </m:oMath>
      <w:r w:rsidRPr="00857755">
        <w:t xml:space="preserve"> бол</w:t>
      </w:r>
      <w:proofErr w:type="spellStart"/>
      <w:r w:rsidRPr="00857755">
        <w:rPr>
          <w:rFonts w:cs="Calibri"/>
        </w:rPr>
        <w:t>ғ</w:t>
      </w:r>
      <w:r w:rsidRPr="00857755">
        <w:t>ан</w:t>
      </w:r>
      <w:proofErr w:type="spellEnd"/>
      <w:r w:rsidRPr="00857755">
        <w:t xml:space="preserve"> жа</w:t>
      </w:r>
      <w:r w:rsidRPr="00857755">
        <w:rPr>
          <w:rFonts w:cs="Calibri"/>
        </w:rPr>
        <w:t>ғ</w:t>
      </w:r>
      <w:r w:rsidRPr="00857755">
        <w:t>дайда</w:t>
      </w:r>
      <w:r w:rsidRPr="00857755">
        <w:rPr>
          <w:rFonts w:cs="Calibri"/>
        </w:rPr>
        <w:t>ғ</w:t>
      </w:r>
      <w:r w:rsidRPr="00857755">
        <w:t xml:space="preserve">ы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857755">
        <w:rPr>
          <w:rFonts w:eastAsiaTheme="minorEastAsia"/>
        </w:rPr>
        <w:t xml:space="preserve"> </w:t>
      </w:r>
      <w:proofErr w:type="spellStart"/>
      <w:r w:rsidRPr="00857755">
        <w:rPr>
          <w:rFonts w:eastAsiaTheme="minorEastAsia"/>
        </w:rPr>
        <w:t>ниң</w:t>
      </w:r>
      <w:proofErr w:type="spellEnd"/>
      <w:r w:rsidRPr="00857755">
        <w:rPr>
          <w:rFonts w:eastAsiaTheme="minorEastAsia"/>
        </w:rPr>
        <w:t xml:space="preserve"> алдында</w:t>
      </w:r>
      <w:r w:rsidRPr="00857755">
        <w:rPr>
          <w:rFonts w:eastAsiaTheme="minorEastAsia" w:cs="Calibri"/>
        </w:rPr>
        <w:t>ғ</w:t>
      </w:r>
      <w:r w:rsidRPr="00857755">
        <w:rPr>
          <w:rFonts w:eastAsiaTheme="minorEastAsia"/>
        </w:rPr>
        <w:t>ы коэффициенти ҳақыйқатында да нолге тең:</w:t>
      </w:r>
    </w:p>
    <w:tbl>
      <w:tblPr>
        <w:tblW w:w="0" w:type="auto"/>
        <w:jc w:val="center"/>
        <w:tblLook w:val="04A0" w:firstRow="1" w:lastRow="0" w:firstColumn="1" w:lastColumn="0" w:noHBand="0" w:noVBand="1"/>
      </w:tblPr>
      <w:tblGrid>
        <w:gridCol w:w="8359"/>
        <w:gridCol w:w="986"/>
      </w:tblGrid>
      <w:tr w:rsidR="00857755" w:rsidRPr="00857755" w14:paraId="028E32CF" w14:textId="77777777" w:rsidTr="002154E2">
        <w:trPr>
          <w:jc w:val="center"/>
        </w:trPr>
        <w:tc>
          <w:tcPr>
            <w:tcW w:w="8359" w:type="dxa"/>
          </w:tcPr>
          <w:p w14:paraId="388CFBDB" w14:textId="1B737FAF" w:rsidR="00EA0CD6" w:rsidRPr="00857755" w:rsidRDefault="00EA0CD6" w:rsidP="002154E2">
            <w:pPr>
              <w:ind w:firstLine="0"/>
              <w:jc w:val="center"/>
              <w:rPr>
                <w:i/>
                <w:lang w:val="en-US"/>
              </w:rPr>
            </w:pPr>
            <m:oMathPara>
              <m:oMath>
                <m:r>
                  <w:rPr>
                    <w:rFonts w:ascii="Cambria Math" w:hAnsi="Cambria Math"/>
                  </w:rPr>
                  <m:t>0·</m:t>
                </m:r>
                <m:d>
                  <m:dPr>
                    <m:ctrlPr>
                      <w:rPr>
                        <w:rFonts w:ascii="Cambria Math" w:hAnsi="Cambria Math"/>
                        <w:i/>
                      </w:rPr>
                    </m:ctrlPr>
                  </m:dPr>
                  <m:e>
                    <m:r>
                      <w:rPr>
                        <w:rFonts w:ascii="Cambria Math" w:hAnsi="Cambria Math"/>
                      </w:rPr>
                      <m:t>2</m:t>
                    </m:r>
                    <m:r>
                      <w:rPr>
                        <w:rFonts w:ascii="Cambria Math" w:hAnsi="Cambria Math"/>
                        <w:lang w:val="en-US"/>
                      </w:rPr>
                      <m:t>l+1</m:t>
                    </m:r>
                    <m:ctrlPr>
                      <w:rPr>
                        <w:rFonts w:ascii="Cambria Math" w:hAnsi="Cambria Math"/>
                        <w:i/>
                        <w:lang w:val="en-US"/>
                      </w:rPr>
                    </m:ctrlPr>
                  </m:e>
                </m:d>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=0</m:t>
                </m:r>
                <m:r>
                  <w:rPr>
                    <w:rFonts w:ascii="Cambria Math" w:eastAsiaTheme="minorEastAsia" w:hAnsi="Cambria Math"/>
                    <w:lang w:val="en-US"/>
                  </w:rPr>
                  <m:t>.</m:t>
                </m:r>
              </m:oMath>
            </m:oMathPara>
          </w:p>
        </w:tc>
        <w:tc>
          <w:tcPr>
            <w:tcW w:w="986" w:type="dxa"/>
          </w:tcPr>
          <w:p w14:paraId="13A6D6E1" w14:textId="52D57444" w:rsidR="00EA0CD6" w:rsidRPr="00857755" w:rsidRDefault="00EA0CD6" w:rsidP="002154E2">
            <w:pPr>
              <w:ind w:firstLine="0"/>
              <w:jc w:val="center"/>
            </w:pPr>
            <w:r w:rsidRPr="00857755">
              <w:t>(</w:t>
            </w:r>
            <w:r w:rsidRPr="00857755">
              <w:rPr>
                <w:lang w:val="en-US"/>
              </w:rPr>
              <w:t>n6.93</w:t>
            </w:r>
            <w:r w:rsidRPr="00857755">
              <w:t>)</w:t>
            </w:r>
          </w:p>
        </w:tc>
      </w:tr>
    </w:tbl>
    <w:p w14:paraId="4AC7C6CE" w14:textId="1097B9EF" w:rsidR="00C5472E" w:rsidRPr="00857755" w:rsidRDefault="00EA0CD6" w:rsidP="00C5472E">
      <w:r w:rsidRPr="00857755">
        <w:t>Бул теңлемениң орынланы</w:t>
      </w:r>
      <w:r w:rsidRPr="00857755">
        <w:rPr>
          <w:rFonts w:cs="Calibri"/>
        </w:rPr>
        <w:t>ў</w:t>
      </w:r>
      <w:r w:rsidRPr="00857755">
        <w:t xml:space="preserve">ы ушын </w:t>
      </w:r>
      <m:oMath>
        <m:sSub>
          <m:sSubPr>
            <m:ctrlPr>
              <w:rPr>
                <w:rFonts w:ascii="Cambria Math" w:hAnsi="Cambria Math"/>
                <w:i/>
                <w:lang w:val="en-US"/>
              </w:rPr>
            </m:ctrlPr>
          </m:sSubPr>
          <m:e>
            <m:r>
              <w:rPr>
                <w:rFonts w:ascii="Cambria Math" w:hAnsi="Cambria Math"/>
                <w:lang w:val="en-US"/>
              </w:rPr>
              <m:t>a</m:t>
            </m:r>
          </m:e>
          <m:sub>
            <m:r>
              <w:rPr>
                <w:rFonts w:ascii="Cambria Math" w:hAnsi="Cambria Math"/>
              </w:rPr>
              <m:t>0</m:t>
            </m:r>
          </m:sub>
        </m:sSub>
      </m:oMath>
      <w:r w:rsidRPr="00857755">
        <w:rPr>
          <w:rFonts w:eastAsiaTheme="minorEastAsia"/>
        </w:rPr>
        <w:t xml:space="preserve"> </w:t>
      </w:r>
      <w:proofErr w:type="spellStart"/>
      <w:r w:rsidRPr="00857755">
        <w:rPr>
          <w:rFonts w:eastAsiaTheme="minorEastAsia"/>
        </w:rPr>
        <w:t>диң</w:t>
      </w:r>
      <w:proofErr w:type="spellEnd"/>
      <w:r w:rsidRPr="00857755">
        <w:rPr>
          <w:rFonts w:eastAsiaTheme="minorEastAsia"/>
        </w:rPr>
        <w:t xml:space="preserve"> нолге тең болы</w:t>
      </w:r>
      <w:r w:rsidRPr="00857755">
        <w:rPr>
          <w:rFonts w:eastAsiaTheme="minorEastAsia" w:cs="Calibri"/>
        </w:rPr>
        <w:t>ў</w:t>
      </w:r>
      <w:r w:rsidRPr="00857755">
        <w:rPr>
          <w:rFonts w:eastAsiaTheme="minorEastAsia"/>
        </w:rPr>
        <w:t>ы шәрт емес.</w:t>
      </w:r>
      <w:r w:rsidR="00C5472E" w:rsidRPr="00857755">
        <w:rPr>
          <w:rFonts w:eastAsiaTheme="minorEastAsia"/>
        </w:rPr>
        <w:t xml:space="preserve"> (</w:t>
      </w:r>
      <w:r w:rsidR="00C5472E" w:rsidRPr="00857755">
        <w:rPr>
          <w:rFonts w:eastAsiaTheme="minorEastAsia" w:cs="Calibri"/>
        </w:rPr>
        <w:t>n</w:t>
      </w:r>
      <w:r w:rsidR="00C5472E" w:rsidRPr="00857755">
        <w:rPr>
          <w:rFonts w:eastAsiaTheme="minorEastAsia"/>
        </w:rPr>
        <w:t>6.92) деги</w:t>
      </w:r>
      <w:r w:rsidRPr="00857755">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lang w:val="en-US"/>
              </w:rPr>
              <m:t>r</m:t>
            </m:r>
          </m:e>
          <m:sup>
            <m:r>
              <w:rPr>
                <w:rFonts w:ascii="Cambria Math" w:eastAsiaTheme="minorEastAsia" w:hAnsi="Cambria Math"/>
              </w:rPr>
              <m:t>-1</m:t>
            </m:r>
          </m:sup>
        </m:sSup>
      </m:oMath>
      <w:r w:rsidRPr="00857755">
        <w:rPr>
          <w:rFonts w:eastAsiaTheme="minorEastAsia"/>
        </w:rPr>
        <w:t xml:space="preserve"> диң алдында</w:t>
      </w:r>
      <w:r w:rsidRPr="00857755">
        <w:rPr>
          <w:rFonts w:eastAsiaTheme="minorEastAsia" w:cs="Calibri"/>
        </w:rPr>
        <w:t xml:space="preserve"> турған коэффициент </w:t>
      </w:r>
      <m:oMath>
        <m:r>
          <w:rPr>
            <w:rFonts w:ascii="Cambria Math" w:eastAsiaTheme="minorEastAsia" w:hAnsi="Cambria Math" w:cs="Calibri"/>
            <w:lang w:val="en-US"/>
          </w:rPr>
          <m:t>n</m:t>
        </m:r>
        <m:r>
          <w:rPr>
            <w:rFonts w:ascii="Cambria Math" w:eastAsiaTheme="minorEastAsia" w:hAnsi="Cambria Math" w:cs="Calibri"/>
          </w:rPr>
          <m:t>=1</m:t>
        </m:r>
      </m:oMath>
      <w:r w:rsidRPr="00857755">
        <w:rPr>
          <w:rFonts w:eastAsiaTheme="minorEastAsia" w:cs="Calibri"/>
        </w:rPr>
        <w:t xml:space="preserve"> ге</w:t>
      </w:r>
      <w:r w:rsidRPr="00857755">
        <w:t xml:space="preserve"> сәйкес келеди. Бул коэффициенттиң нолге тең болы</w:t>
      </w:r>
      <w:r w:rsidRPr="00857755">
        <w:rPr>
          <w:rFonts w:cs="Calibri"/>
        </w:rPr>
        <w:t>ў</w:t>
      </w:r>
      <w:r w:rsidRPr="00857755">
        <w:t>ы ушын бизиң</w:t>
      </w:r>
    </w:p>
    <w:tbl>
      <w:tblPr>
        <w:tblW w:w="0" w:type="auto"/>
        <w:jc w:val="center"/>
        <w:tblLook w:val="04A0" w:firstRow="1" w:lastRow="0" w:firstColumn="1" w:lastColumn="0" w:noHBand="0" w:noVBand="1"/>
      </w:tblPr>
      <w:tblGrid>
        <w:gridCol w:w="8359"/>
        <w:gridCol w:w="986"/>
      </w:tblGrid>
      <w:tr w:rsidR="00857755" w:rsidRPr="00857755" w14:paraId="0CA2C433" w14:textId="77777777" w:rsidTr="002154E2">
        <w:trPr>
          <w:jc w:val="center"/>
        </w:trPr>
        <w:tc>
          <w:tcPr>
            <w:tcW w:w="8359" w:type="dxa"/>
          </w:tcPr>
          <w:p w14:paraId="30D8E8B8" w14:textId="7E760D26" w:rsidR="00C5472E" w:rsidRPr="00857755" w:rsidRDefault="00C5472E" w:rsidP="002154E2">
            <w:pPr>
              <w:ind w:firstLine="0"/>
              <w:jc w:val="center"/>
              <w:rPr>
                <w:i/>
                <w:lang w:val="en-US"/>
              </w:rPr>
            </w:pPr>
            <m:oMathPara>
              <m:oMath>
                <m:r>
                  <w:rPr>
                    <w:rFonts w:ascii="Cambria Math" w:hAnsi="Cambria Math"/>
                  </w:rPr>
                  <m:t>1</m:t>
                </m:r>
                <m:r>
                  <w:rPr>
                    <w:rFonts w:ascii="Cambria Math" w:hAnsi="Cambria Math"/>
                    <w:lang w:val="en-US"/>
                  </w:rPr>
                  <m:t xml:space="preserve">·(2l+2)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=0</m:t>
                </m:r>
              </m:oMath>
            </m:oMathPara>
          </w:p>
        </w:tc>
        <w:tc>
          <w:tcPr>
            <w:tcW w:w="986" w:type="dxa"/>
          </w:tcPr>
          <w:p w14:paraId="0C64A88C" w14:textId="5E41E9D0" w:rsidR="00C5472E" w:rsidRPr="00857755" w:rsidRDefault="00C5472E" w:rsidP="002154E2">
            <w:pPr>
              <w:ind w:firstLine="0"/>
              <w:jc w:val="center"/>
            </w:pPr>
            <w:r w:rsidRPr="00857755">
              <w:t>(</w:t>
            </w:r>
            <w:r w:rsidRPr="00857755">
              <w:rPr>
                <w:lang w:val="en-US"/>
              </w:rPr>
              <w:t>n6.94</w:t>
            </w:r>
            <w:r w:rsidRPr="00857755">
              <w:t>)</w:t>
            </w:r>
          </w:p>
        </w:tc>
      </w:tr>
    </w:tbl>
    <w:p w14:paraId="06475E21" w14:textId="07A0F8C5" w:rsidR="008C62D1" w:rsidRPr="00857755" w:rsidRDefault="00C5472E" w:rsidP="008C62D1">
      <w:pPr>
        <w:ind w:firstLine="0"/>
      </w:pPr>
      <w:r w:rsidRPr="00857755">
        <w:t>теңлигине ийе болы</w:t>
      </w:r>
      <w:r w:rsidRPr="00857755">
        <w:rPr>
          <w:rFonts w:cs="Calibri"/>
        </w:rPr>
        <w:t>ў</w:t>
      </w:r>
      <w:r w:rsidRPr="00857755">
        <w:t>ымыз керек.</w:t>
      </w:r>
      <w:r w:rsidR="008C62D1" w:rsidRPr="00857755">
        <w:t xml:space="preserve"> </w:t>
      </w:r>
      <m:oMath>
        <m:r>
          <w:rPr>
            <w:rFonts w:ascii="Cambria Math" w:hAnsi="Cambria Math"/>
            <w:lang w:val="en-US"/>
          </w:rPr>
          <m:t>l</m:t>
        </m:r>
      </m:oMath>
      <w:r w:rsidR="008C62D1" w:rsidRPr="00857755">
        <w:rPr>
          <w:rFonts w:eastAsiaTheme="minorEastAsia"/>
        </w:rPr>
        <w:t xml:space="preserve"> квант саны пүтин оң бол</w:t>
      </w:r>
      <w:r w:rsidR="008C62D1" w:rsidRPr="00857755">
        <w:rPr>
          <w:rFonts w:eastAsiaTheme="minorEastAsia" w:cs="Calibri"/>
        </w:rPr>
        <w:t>ғ</w:t>
      </w:r>
      <w:r w:rsidR="008C62D1" w:rsidRPr="00857755">
        <w:rPr>
          <w:rFonts w:eastAsiaTheme="minorEastAsia"/>
        </w:rPr>
        <w:t>анлықтан</w:t>
      </w:r>
      <w:r w:rsidR="008C62D1" w:rsidRPr="00857755">
        <w:t xml:space="preserve"> </w:t>
      </w:r>
      <m:oMath>
        <m:d>
          <m:dPr>
            <m:ctrlPr>
              <w:rPr>
                <w:rFonts w:ascii="Cambria Math" w:hAnsi="Cambria Math"/>
                <w:i/>
                <w:lang w:val="en-US"/>
              </w:rPr>
            </m:ctrlPr>
          </m:dPr>
          <m:e>
            <m:r>
              <w:rPr>
                <w:rFonts w:ascii="Cambria Math" w:hAnsi="Cambria Math"/>
              </w:rPr>
              <m:t>2</m:t>
            </m:r>
            <m:r>
              <w:rPr>
                <w:rFonts w:ascii="Cambria Math" w:hAnsi="Cambria Math"/>
                <w:lang w:val="en-US"/>
              </w:rPr>
              <m:t>l</m:t>
            </m:r>
            <m:r>
              <w:rPr>
                <w:rFonts w:ascii="Cambria Math" w:hAnsi="Cambria Math"/>
              </w:rPr>
              <m:t>+2</m:t>
            </m:r>
          </m:e>
        </m:d>
      </m:oMath>
      <w:r w:rsidR="008C62D1" w:rsidRPr="00857755">
        <w:rPr>
          <w:rFonts w:eastAsiaTheme="minorEastAsia"/>
        </w:rPr>
        <w:t xml:space="preserve"> нолге тең бола алмайды. Сонлықтан </w:t>
      </w:r>
      <m:oMath>
        <m:sSub>
          <m:sSubPr>
            <m:ctrlPr>
              <w:rPr>
                <w:rFonts w:ascii="Cambria Math" w:hAnsi="Cambria Math"/>
                <w:i/>
                <w:lang w:val="en-US"/>
              </w:rPr>
            </m:ctrlPr>
          </m:sSubPr>
          <m:e>
            <m:r>
              <w:rPr>
                <w:rFonts w:ascii="Cambria Math" w:hAnsi="Cambria Math"/>
                <w:lang w:val="en-US"/>
              </w:rPr>
              <m:t>a</m:t>
            </m:r>
          </m:e>
          <m:sub>
            <m:r>
              <w:rPr>
                <w:rFonts w:ascii="Cambria Math" w:hAnsi="Cambria Math"/>
              </w:rPr>
              <m:t>1</m:t>
            </m:r>
          </m:sub>
        </m:sSub>
      </m:oMath>
      <w:r w:rsidR="008C62D1" w:rsidRPr="00857755">
        <w:rPr>
          <w:rFonts w:eastAsiaTheme="minorEastAsia"/>
        </w:rPr>
        <w:t xml:space="preserve"> санының нолге тең болы</w:t>
      </w:r>
      <w:r w:rsidR="008C62D1" w:rsidRPr="00857755">
        <w:rPr>
          <w:rFonts w:eastAsiaTheme="minorEastAsia" w:cs="Calibri"/>
        </w:rPr>
        <w:t>ў</w:t>
      </w:r>
      <w:r w:rsidR="008C62D1" w:rsidRPr="00857755">
        <w:rPr>
          <w:rFonts w:eastAsiaTheme="minorEastAsia"/>
        </w:rPr>
        <w:t>ы керек.</w:t>
      </w:r>
    </w:p>
    <w:p w14:paraId="31922431" w14:textId="7D3D7129" w:rsidR="005F02C7" w:rsidRPr="00857755" w:rsidRDefault="00FB1252" w:rsidP="008C62D1">
      <m:oMath>
        <m:sSup>
          <m:sSupPr>
            <m:ctrlPr>
              <w:rPr>
                <w:rFonts w:ascii="Cambria Math" w:hAnsi="Cambria Math"/>
                <w:i/>
              </w:rPr>
            </m:ctrlPr>
          </m:sSupPr>
          <m:e>
            <m:r>
              <w:rPr>
                <w:rFonts w:ascii="Cambria Math" w:hAnsi="Cambria Math"/>
              </w:rPr>
              <m:t>r</m:t>
            </m:r>
          </m:e>
          <m:sup>
            <m:r>
              <w:rPr>
                <w:rFonts w:ascii="Cambria Math" w:hAnsi="Cambria Math"/>
              </w:rPr>
              <m:t>n</m:t>
            </m:r>
          </m:sup>
        </m:sSup>
      </m:oMath>
      <w:r w:rsidR="008C62D1" w:rsidRPr="00857755">
        <w:t xml:space="preserve"> </w:t>
      </w:r>
      <w:proofErr w:type="spellStart"/>
      <w:r w:rsidR="008C62D1" w:rsidRPr="00857755">
        <w:t>ниң</w:t>
      </w:r>
      <w:proofErr w:type="spellEnd"/>
      <w:r w:rsidR="008C62D1" w:rsidRPr="00857755">
        <w:t xml:space="preserve"> алдында</w:t>
      </w:r>
      <w:r w:rsidR="008C62D1" w:rsidRPr="00857755">
        <w:rPr>
          <w:rFonts w:cs="Calibri"/>
        </w:rPr>
        <w:t>ғ</w:t>
      </w:r>
      <w:r w:rsidR="008C62D1" w:rsidRPr="00857755">
        <w:t>ы коэффициент</w:t>
      </w:r>
    </w:p>
    <w:tbl>
      <w:tblPr>
        <w:tblW w:w="0" w:type="auto"/>
        <w:jc w:val="center"/>
        <w:tblLook w:val="04A0" w:firstRow="1" w:lastRow="0" w:firstColumn="1" w:lastColumn="0" w:noHBand="0" w:noVBand="1"/>
      </w:tblPr>
      <w:tblGrid>
        <w:gridCol w:w="8359"/>
        <w:gridCol w:w="986"/>
      </w:tblGrid>
      <w:tr w:rsidR="00857755" w:rsidRPr="00857755" w14:paraId="44BF4313" w14:textId="77777777" w:rsidTr="002154E2">
        <w:trPr>
          <w:jc w:val="center"/>
        </w:trPr>
        <w:tc>
          <w:tcPr>
            <w:tcW w:w="8359" w:type="dxa"/>
          </w:tcPr>
          <w:p w14:paraId="17BFC3A6" w14:textId="4574C5AA" w:rsidR="008C62D1" w:rsidRPr="00857755" w:rsidRDefault="00FB1252" w:rsidP="002154E2">
            <w:pPr>
              <w:ind w:firstLine="0"/>
              <w:jc w:val="center"/>
            </w:pPr>
            <m:oMathPara>
              <m:oMath>
                <m:nary>
                  <m:naryPr>
                    <m:chr m:val="∑"/>
                    <m:limLoc m:val="undOvr"/>
                    <m:supHide m:val="1"/>
                    <m:ctrlPr>
                      <w:rPr>
                        <w:rFonts w:ascii="Cambria Math" w:hAnsi="Cambria Math"/>
                        <w:i/>
                      </w:rPr>
                    </m:ctrlPr>
                  </m:naryPr>
                  <m:sub>
                    <m:r>
                      <w:rPr>
                        <w:rFonts w:ascii="Cambria Math" w:hAnsi="Cambria Math"/>
                      </w:rPr>
                      <m:t>n=0</m:t>
                    </m:r>
                  </m:sub>
                  <m:sup/>
                  <m:e>
                    <m:d>
                      <m:dPr>
                        <m:begChr m:val="{"/>
                        <m:endChr m:val="}"/>
                        <m:ctrlPr>
                          <w:rPr>
                            <w:rFonts w:ascii="Cambria Math" w:hAnsi="Cambria Math"/>
                            <w:i/>
                          </w:rPr>
                        </m:ctrlPr>
                      </m:dPr>
                      <m:e>
                        <m:d>
                          <m:dPr>
                            <m:ctrlPr>
                              <w:rPr>
                                <w:rFonts w:ascii="Cambria Math" w:hAnsi="Cambria Math"/>
                                <w:i/>
                              </w:rPr>
                            </m:ctrlPr>
                          </m:dPr>
                          <m:e>
                            <m:r>
                              <w:rPr>
                                <w:rFonts w:ascii="Cambria Math" w:hAnsi="Cambria Math"/>
                              </w:rPr>
                              <m:t>n+2</m:t>
                            </m:r>
                          </m:e>
                        </m:d>
                        <m:d>
                          <m:dPr>
                            <m:ctrlPr>
                              <w:rPr>
                                <w:rFonts w:ascii="Cambria Math" w:hAnsi="Cambria Math"/>
                                <w:i/>
                              </w:rPr>
                            </m:ctrlPr>
                          </m:dPr>
                          <m:e>
                            <m:r>
                              <w:rPr>
                                <w:rFonts w:ascii="Cambria Math" w:hAnsi="Cambria Math"/>
                              </w:rPr>
                              <m:t>n+2l+3</m:t>
                            </m:r>
                          </m:e>
                        </m:d>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m:t>
                        </m:r>
                        <m:d>
                          <m:dPr>
                            <m:begChr m:val="["/>
                            <m:endChr m:val="]"/>
                            <m:ctrlPr>
                              <w:rPr>
                                <w:rFonts w:ascii="Cambria Math" w:hAnsi="Cambria Math"/>
                                <w:i/>
                              </w:rPr>
                            </m:ctrlPr>
                          </m:dPr>
                          <m:e>
                            <m:f>
                              <m:fPr>
                                <m:ctrlPr>
                                  <w:rPr>
                                    <w:rFonts w:ascii="Cambria Math" w:hAnsi="Cambria Math"/>
                                    <w:i/>
                                    <w:lang w:val="en-US"/>
                                  </w:rPr>
                                </m:ctrlPr>
                              </m:fPr>
                              <m:num>
                                <m:r>
                                  <w:rPr>
                                    <w:rFonts w:ascii="Cambria Math" w:hAnsi="Cambria Math"/>
                                  </w:rPr>
                                  <m:t>2</m:t>
                                </m:r>
                                <m:r>
                                  <w:rPr>
                                    <w:rFonts w:ascii="Cambria Math" w:hAnsi="Cambria Math"/>
                                    <w:lang w:val="en-US"/>
                                  </w:rPr>
                                  <m:t>ME</m:t>
                                </m:r>
                              </m:num>
                              <m:den>
                                <m:sSup>
                                  <m:sSupPr>
                                    <m:ctrlPr>
                                      <w:rPr>
                                        <w:rFonts w:ascii="Cambria Math" w:hAnsi="Cambria Math"/>
                                        <w:i/>
                                        <w:lang w:val="en-US"/>
                                      </w:rPr>
                                    </m:ctrlPr>
                                  </m:sSupPr>
                                  <m:e>
                                    <m:r>
                                      <w:rPr>
                                        <w:rFonts w:ascii="Cambria Math" w:hAnsi="Cambria Math"/>
                                        <w:lang w:val="en-US"/>
                                      </w:rPr>
                                      <m:t>ℏ</m:t>
                                    </m:r>
                                  </m:e>
                                  <m:sup>
                                    <m:r>
                                      <w:rPr>
                                        <w:rFonts w:ascii="Cambria Math" w:hAnsi="Cambria Math"/>
                                        <w:lang w:val="en-US"/>
                                      </w:rPr>
                                      <m:t>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Mω</m:t>
                                </m:r>
                              </m:num>
                              <m:den>
                                <m:r>
                                  <w:rPr>
                                    <w:rFonts w:ascii="Cambria Math" w:hAnsi="Cambria Math"/>
                                    <w:lang w:val="en-US"/>
                                  </w:rPr>
                                  <m:t>ℏ</m:t>
                                </m:r>
                              </m:den>
                            </m:f>
                            <m:r>
                              <w:rPr>
                                <w:rFonts w:ascii="Cambria Math" w:hAnsi="Cambria Math"/>
                                <w:lang w:val="en-US"/>
                              </w:rPr>
                              <m:t>(2n+2l+3)</m:t>
                            </m:r>
                          </m:e>
                        </m:d>
                        <m:sSub>
                          <m:sSubPr>
                            <m:ctrlPr>
                              <w:rPr>
                                <w:rFonts w:ascii="Cambria Math" w:hAnsi="Cambria Math"/>
                                <w:i/>
                              </w:rPr>
                            </m:ctrlPr>
                          </m:sSubPr>
                          <m:e>
                            <m:r>
                              <w:rPr>
                                <w:rFonts w:ascii="Cambria Math" w:hAnsi="Cambria Math"/>
                              </w:rPr>
                              <m:t>a</m:t>
                            </m:r>
                          </m:e>
                          <m:sub>
                            <m:r>
                              <w:rPr>
                                <w:rFonts w:ascii="Cambria Math" w:hAnsi="Cambria Math"/>
                              </w:rPr>
                              <m:t>n</m:t>
                            </m:r>
                          </m:sub>
                        </m:sSub>
                      </m:e>
                    </m:d>
                    <m:sSup>
                      <m:sSupPr>
                        <m:ctrlPr>
                          <w:rPr>
                            <w:rFonts w:ascii="Cambria Math" w:hAnsi="Cambria Math"/>
                            <w:i/>
                          </w:rPr>
                        </m:ctrlPr>
                      </m:sSupPr>
                      <m:e>
                        <m:r>
                          <w:rPr>
                            <w:rFonts w:ascii="Cambria Math" w:hAnsi="Cambria Math"/>
                          </w:rPr>
                          <m:t>r</m:t>
                        </m:r>
                      </m:e>
                      <m:sup>
                        <m:r>
                          <w:rPr>
                            <w:rFonts w:ascii="Cambria Math" w:hAnsi="Cambria Math"/>
                          </w:rPr>
                          <m:t>n</m:t>
                        </m:r>
                      </m:sup>
                    </m:sSup>
                    <m:r>
                      <w:rPr>
                        <w:rFonts w:ascii="Cambria Math" w:hAnsi="Cambria Math"/>
                      </w:rPr>
                      <m:t>=0.</m:t>
                    </m:r>
                  </m:e>
                </m:nary>
              </m:oMath>
            </m:oMathPara>
          </w:p>
        </w:tc>
        <w:tc>
          <w:tcPr>
            <w:tcW w:w="986" w:type="dxa"/>
          </w:tcPr>
          <w:p w14:paraId="32C182AF" w14:textId="25C431BE" w:rsidR="008C62D1" w:rsidRPr="00857755" w:rsidRDefault="008C62D1" w:rsidP="002154E2">
            <w:pPr>
              <w:ind w:firstLine="0"/>
              <w:jc w:val="center"/>
            </w:pPr>
            <w:r w:rsidRPr="00857755">
              <w:t>(</w:t>
            </w:r>
            <w:r w:rsidRPr="00857755">
              <w:rPr>
                <w:lang w:val="en-US"/>
              </w:rPr>
              <w:t>n6.</w:t>
            </w:r>
            <w:r w:rsidR="00300629" w:rsidRPr="00857755">
              <w:rPr>
                <w:lang w:val="en-US"/>
              </w:rPr>
              <w:t>95</w:t>
            </w:r>
            <w:r w:rsidRPr="00857755">
              <w:t>)</w:t>
            </w:r>
          </w:p>
        </w:tc>
      </w:tr>
    </w:tbl>
    <w:p w14:paraId="392B3399" w14:textId="6ADFD61C" w:rsidR="008C62D1" w:rsidRPr="00857755" w:rsidRDefault="00FA3593" w:rsidP="008C62D1">
      <w:r w:rsidRPr="00857755">
        <w:t xml:space="preserve">Бул теңлеме мынадай </w:t>
      </w:r>
      <w:proofErr w:type="spellStart"/>
      <w:r w:rsidRPr="00857755">
        <w:t>рекуррентли</w:t>
      </w:r>
      <w:proofErr w:type="spellEnd"/>
      <w:r w:rsidRPr="00857755">
        <w:t xml:space="preserve"> теңлемеге алып келеди:</w:t>
      </w:r>
    </w:p>
    <w:tbl>
      <w:tblPr>
        <w:tblW w:w="0" w:type="auto"/>
        <w:jc w:val="center"/>
        <w:tblLook w:val="04A0" w:firstRow="1" w:lastRow="0" w:firstColumn="1" w:lastColumn="0" w:noHBand="0" w:noVBand="1"/>
      </w:tblPr>
      <w:tblGrid>
        <w:gridCol w:w="8359"/>
        <w:gridCol w:w="986"/>
      </w:tblGrid>
      <w:tr w:rsidR="00857755" w:rsidRPr="00857755" w14:paraId="0B3EB02B" w14:textId="77777777" w:rsidTr="002154E2">
        <w:trPr>
          <w:jc w:val="center"/>
        </w:trPr>
        <w:tc>
          <w:tcPr>
            <w:tcW w:w="8359" w:type="dxa"/>
          </w:tcPr>
          <w:p w14:paraId="238B4064" w14:textId="741D877D" w:rsidR="00FA3593" w:rsidRPr="00857755" w:rsidRDefault="00FB1252" w:rsidP="002154E2">
            <w:pPr>
              <w:ind w:firstLine="0"/>
              <w:jc w:val="center"/>
            </w:pPr>
            <m:oMathPara>
              <m:oMath>
                <m:d>
                  <m:dPr>
                    <m:ctrlPr>
                      <w:rPr>
                        <w:rFonts w:ascii="Cambria Math" w:hAnsi="Cambria Math"/>
                        <w:i/>
                      </w:rPr>
                    </m:ctrlPr>
                  </m:dPr>
                  <m:e>
                    <m:r>
                      <w:rPr>
                        <w:rFonts w:ascii="Cambria Math" w:hAnsi="Cambria Math"/>
                      </w:rPr>
                      <m:t>n+2</m:t>
                    </m:r>
                  </m:e>
                </m:d>
                <m:d>
                  <m:dPr>
                    <m:ctrlPr>
                      <w:rPr>
                        <w:rFonts w:ascii="Cambria Math" w:hAnsi="Cambria Math"/>
                        <w:i/>
                      </w:rPr>
                    </m:ctrlPr>
                  </m:dPr>
                  <m:e>
                    <m:r>
                      <w:rPr>
                        <w:rFonts w:ascii="Cambria Math" w:hAnsi="Cambria Math"/>
                      </w:rPr>
                      <m:t>n+2l+3</m:t>
                    </m:r>
                  </m:e>
                </m:d>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m:t>
                </m:r>
                <m:d>
                  <m:dPr>
                    <m:begChr m:val="["/>
                    <m:endChr m:val="]"/>
                    <m:ctrlPr>
                      <w:rPr>
                        <w:rFonts w:ascii="Cambria Math" w:hAnsi="Cambria Math"/>
                        <w:i/>
                      </w:rPr>
                    </m:ctrlPr>
                  </m:dPr>
                  <m:e>
                    <m:r>
                      <w:rPr>
                        <w:rFonts w:ascii="Cambria Math" w:hAnsi="Cambria Math"/>
                      </w:rPr>
                      <m:t>-</m:t>
                    </m:r>
                    <m:f>
                      <m:fPr>
                        <m:ctrlPr>
                          <w:rPr>
                            <w:rFonts w:ascii="Cambria Math" w:hAnsi="Cambria Math"/>
                            <w:i/>
                            <w:lang w:val="en-US"/>
                          </w:rPr>
                        </m:ctrlPr>
                      </m:fPr>
                      <m:num>
                        <m:r>
                          <w:rPr>
                            <w:rFonts w:ascii="Cambria Math" w:hAnsi="Cambria Math"/>
                          </w:rPr>
                          <m:t>2</m:t>
                        </m:r>
                        <m:r>
                          <w:rPr>
                            <w:rFonts w:ascii="Cambria Math" w:hAnsi="Cambria Math"/>
                            <w:lang w:val="en-US"/>
                          </w:rPr>
                          <m:t>ME</m:t>
                        </m:r>
                      </m:num>
                      <m:den>
                        <m:sSup>
                          <m:sSupPr>
                            <m:ctrlPr>
                              <w:rPr>
                                <w:rFonts w:ascii="Cambria Math" w:hAnsi="Cambria Math"/>
                                <w:i/>
                                <w:lang w:val="en-US"/>
                              </w:rPr>
                            </m:ctrlPr>
                          </m:sSupPr>
                          <m:e>
                            <m:r>
                              <w:rPr>
                                <w:rFonts w:ascii="Cambria Math" w:hAnsi="Cambria Math"/>
                                <w:lang w:val="en-US"/>
                              </w:rPr>
                              <m:t>ℏ</m:t>
                            </m:r>
                          </m:e>
                          <m:sup>
                            <m:r>
                              <w:rPr>
                                <w:rFonts w:ascii="Cambria Math" w:hAnsi="Cambria Math"/>
                                <w:lang w:val="en-US"/>
                              </w:rPr>
                              <m:t>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Mω</m:t>
                        </m:r>
                      </m:num>
                      <m:den>
                        <m:r>
                          <w:rPr>
                            <w:rFonts w:ascii="Cambria Math" w:hAnsi="Cambria Math"/>
                            <w:lang w:val="en-US"/>
                          </w:rPr>
                          <m:t>ℏ</m:t>
                        </m:r>
                      </m:den>
                    </m:f>
                    <m:r>
                      <w:rPr>
                        <w:rFonts w:ascii="Cambria Math" w:hAnsi="Cambria Math"/>
                        <w:lang w:val="en-US"/>
                      </w:rPr>
                      <m:t>(2n+2l+3)</m:t>
                    </m:r>
                  </m:e>
                </m:d>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oMath>
            </m:oMathPara>
          </w:p>
        </w:tc>
        <w:tc>
          <w:tcPr>
            <w:tcW w:w="986" w:type="dxa"/>
          </w:tcPr>
          <w:p w14:paraId="30320D8D" w14:textId="5F6D031E" w:rsidR="00FA3593" w:rsidRPr="00857755" w:rsidRDefault="00FA3593" w:rsidP="002154E2">
            <w:pPr>
              <w:ind w:firstLine="0"/>
              <w:jc w:val="center"/>
            </w:pPr>
            <w:r w:rsidRPr="00857755">
              <w:t>(</w:t>
            </w:r>
            <w:r w:rsidRPr="00857755">
              <w:rPr>
                <w:lang w:val="en-US"/>
              </w:rPr>
              <w:t>n6.</w:t>
            </w:r>
            <w:r w:rsidRPr="00857755">
              <w:t>96)</w:t>
            </w:r>
          </w:p>
        </w:tc>
      </w:tr>
    </w:tbl>
    <w:p w14:paraId="29815719" w14:textId="0F1083D4" w:rsidR="00AE46B0" w:rsidRPr="00857755" w:rsidRDefault="00FA3593" w:rsidP="00467010">
      <w:r w:rsidRPr="00857755">
        <w:t xml:space="preserve">Бул </w:t>
      </w:r>
      <w:proofErr w:type="spellStart"/>
      <w:r w:rsidRPr="00857755">
        <w:t>рекуррентли</w:t>
      </w:r>
      <w:proofErr w:type="spellEnd"/>
      <w:r w:rsidRPr="00857755">
        <w:t xml:space="preserve"> формула </w:t>
      </w:r>
      <m:oMath>
        <m:r>
          <w:rPr>
            <w:rFonts w:ascii="Cambria Math" w:hAnsi="Cambria Math"/>
            <w:lang w:val="en-US"/>
          </w:rPr>
          <m:t>n</m:t>
        </m:r>
      </m:oMath>
      <w:r w:rsidRPr="00857755">
        <w:t xml:space="preserve"> ниң тақ мәнислерине с</w:t>
      </w:r>
      <w:proofErr w:type="spellStart"/>
      <w:r w:rsidR="00467010" w:rsidRPr="00857755">
        <w:t>ә</w:t>
      </w:r>
      <w:r w:rsidRPr="00857755">
        <w:t>йкес</w:t>
      </w:r>
      <w:proofErr w:type="spellEnd"/>
      <w:r w:rsidRPr="00857755">
        <w:t xml:space="preserve"> келету</w:t>
      </w:r>
      <w:r w:rsidRPr="00857755">
        <w:rPr>
          <w:rFonts w:cs="Calibri"/>
        </w:rPr>
        <w:t>ғ</w:t>
      </w:r>
      <w:r w:rsidRPr="00857755">
        <w:t xml:space="preserve">ын </w:t>
      </w:r>
      <m:oMath>
        <m:sSub>
          <m:sSubPr>
            <m:ctrlPr>
              <w:rPr>
                <w:rFonts w:ascii="Cambria Math" w:hAnsi="Cambria Math"/>
                <w:i/>
              </w:rPr>
            </m:ctrlPr>
          </m:sSubPr>
          <m:e>
            <m:r>
              <w:rPr>
                <w:rFonts w:ascii="Cambria Math" w:hAnsi="Cambria Math"/>
              </w:rPr>
              <m:t>a</m:t>
            </m:r>
          </m:e>
          <m:sub>
            <m:r>
              <w:rPr>
                <w:rFonts w:ascii="Cambria Math" w:hAnsi="Cambria Math"/>
              </w:rPr>
              <m:t>n</m:t>
            </m:r>
          </m:sub>
        </m:sSub>
      </m:oMath>
      <w:r w:rsidRPr="00857755">
        <w:rPr>
          <w:rFonts w:eastAsiaTheme="minorEastAsia"/>
        </w:rPr>
        <w:t xml:space="preserve"> коэффициентлериниң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sidRPr="00857755">
        <w:rPr>
          <w:rFonts w:eastAsiaTheme="minorEastAsia"/>
        </w:rPr>
        <w:t xml:space="preserve"> деп баслап нолге тең болату</w:t>
      </w:r>
      <w:r w:rsidRPr="00857755">
        <w:rPr>
          <w:rFonts w:eastAsiaTheme="minorEastAsia" w:cs="Calibri"/>
        </w:rPr>
        <w:t>ғ</w:t>
      </w:r>
      <w:r w:rsidRPr="00857755">
        <w:rPr>
          <w:rFonts w:eastAsiaTheme="minorEastAsia"/>
        </w:rPr>
        <w:t>ынлы</w:t>
      </w:r>
      <w:r w:rsidRPr="00857755">
        <w:rPr>
          <w:rFonts w:eastAsiaTheme="minorEastAsia" w:cs="Calibri"/>
        </w:rPr>
        <w:t>ғ</w:t>
      </w:r>
      <w:r w:rsidRPr="00857755">
        <w:rPr>
          <w:rFonts w:eastAsiaTheme="minorEastAsia"/>
        </w:rPr>
        <w:t>ын көрсетеди [(</w:t>
      </w:r>
      <w:r w:rsidRPr="00857755">
        <w:rPr>
          <w:rFonts w:eastAsiaTheme="minorEastAsia" w:cs="Calibri"/>
        </w:rPr>
        <w:t>n</w:t>
      </w:r>
      <w:r w:rsidRPr="00857755">
        <w:rPr>
          <w:rFonts w:eastAsiaTheme="minorEastAsia"/>
        </w:rPr>
        <w:t>6.94)-аңлатпа</w:t>
      </w:r>
      <w:r w:rsidRPr="00857755">
        <w:rPr>
          <w:rFonts w:eastAsiaTheme="minorEastAsia" w:cs="Calibri"/>
        </w:rPr>
        <w:t>ғ</w:t>
      </w:r>
      <w:r w:rsidRPr="00857755">
        <w:rPr>
          <w:rFonts w:eastAsiaTheme="minorEastAsia"/>
        </w:rPr>
        <w:t xml:space="preserve">а қараңыз]. Демек, </w:t>
      </w:r>
      <m:oMath>
        <m:r>
          <w:rPr>
            <w:rFonts w:ascii="Cambria Math" w:eastAsiaTheme="minorEastAsia" w:hAnsi="Cambria Math"/>
            <w:lang w:val="en-US"/>
          </w:rPr>
          <m:t>f</m:t>
        </m:r>
        <m:r>
          <w:rPr>
            <w:rFonts w:ascii="Cambria Math" w:eastAsiaTheme="minorEastAsia" w:hAnsi="Cambria Math"/>
          </w:rPr>
          <m:t>(</m:t>
        </m:r>
        <m:r>
          <w:rPr>
            <w:rFonts w:ascii="Cambria Math" w:eastAsiaTheme="minorEastAsia" w:hAnsi="Cambria Math"/>
            <w:lang w:val="en-US"/>
          </w:rPr>
          <m:t>r</m:t>
        </m:r>
        <m:r>
          <w:rPr>
            <w:rFonts w:ascii="Cambria Math" w:eastAsiaTheme="minorEastAsia" w:hAnsi="Cambria Math"/>
          </w:rPr>
          <m:t>)</m:t>
        </m:r>
      </m:oMath>
      <w:r w:rsidRPr="00857755">
        <w:rPr>
          <w:rFonts w:eastAsiaTheme="minorEastAsia"/>
        </w:rPr>
        <w:t xml:space="preserve"> функциясының</w:t>
      </w:r>
      <w:r w:rsidR="00467010" w:rsidRPr="00857755">
        <w:rPr>
          <w:rFonts w:eastAsiaTheme="minorEastAsia"/>
        </w:rPr>
        <w:t xml:space="preserve"> </w:t>
      </w:r>
      <m:oMath>
        <m:r>
          <w:rPr>
            <w:rFonts w:ascii="Cambria Math" w:eastAsiaTheme="minorEastAsia" w:hAnsi="Cambria Math"/>
            <w:lang w:val="en-US"/>
          </w:rPr>
          <m:t>r</m:t>
        </m:r>
      </m:oMath>
      <w:r w:rsidR="00467010" w:rsidRPr="00857755">
        <w:rPr>
          <w:rFonts w:eastAsiaTheme="minorEastAsia"/>
        </w:rPr>
        <w:t xml:space="preserve"> диң</w:t>
      </w:r>
      <w:r w:rsidRPr="00857755">
        <w:rPr>
          <w:rFonts w:eastAsiaTheme="minorEastAsia"/>
        </w:rPr>
        <w:t xml:space="preserve"> тек жуп </w:t>
      </w:r>
      <w:proofErr w:type="spellStart"/>
      <w:r w:rsidRPr="00857755">
        <w:rPr>
          <w:rFonts w:eastAsiaTheme="minorEastAsia"/>
        </w:rPr>
        <w:t>дәрежелерге</w:t>
      </w:r>
      <w:proofErr w:type="spellEnd"/>
      <w:r w:rsidRPr="00857755">
        <w:rPr>
          <w:rFonts w:eastAsiaTheme="minorEastAsia"/>
        </w:rPr>
        <w:t xml:space="preserve"> ийе болату</w:t>
      </w:r>
      <w:r w:rsidRPr="00857755">
        <w:rPr>
          <w:rFonts w:eastAsiaTheme="minorEastAsia" w:cs="Calibri"/>
        </w:rPr>
        <w:t>ғ</w:t>
      </w:r>
      <w:r w:rsidRPr="00857755">
        <w:rPr>
          <w:rFonts w:eastAsiaTheme="minorEastAsia"/>
        </w:rPr>
        <w:t>ынлы</w:t>
      </w:r>
      <w:r w:rsidRPr="00857755">
        <w:rPr>
          <w:rFonts w:eastAsiaTheme="minorEastAsia" w:cs="Calibri"/>
        </w:rPr>
        <w:t>ғ</w:t>
      </w:r>
      <w:r w:rsidRPr="00857755">
        <w:rPr>
          <w:rFonts w:eastAsiaTheme="minorEastAsia"/>
        </w:rPr>
        <w:t>ын көремиз.</w:t>
      </w:r>
    </w:p>
    <w:tbl>
      <w:tblPr>
        <w:tblW w:w="0" w:type="auto"/>
        <w:jc w:val="center"/>
        <w:tblLook w:val="04A0" w:firstRow="1" w:lastRow="0" w:firstColumn="1" w:lastColumn="0" w:noHBand="0" w:noVBand="1"/>
      </w:tblPr>
      <w:tblGrid>
        <w:gridCol w:w="8359"/>
        <w:gridCol w:w="986"/>
      </w:tblGrid>
      <w:tr w:rsidR="00857755" w:rsidRPr="00857755" w14:paraId="4E27F822" w14:textId="77777777" w:rsidTr="002154E2">
        <w:trPr>
          <w:jc w:val="center"/>
        </w:trPr>
        <w:tc>
          <w:tcPr>
            <w:tcW w:w="8359" w:type="dxa"/>
          </w:tcPr>
          <w:p w14:paraId="079E1411" w14:textId="094E2AAA" w:rsidR="00467010" w:rsidRPr="00857755" w:rsidRDefault="00467010" w:rsidP="002154E2">
            <w:pPr>
              <w:ind w:firstLine="0"/>
              <w:jc w:val="center"/>
              <w:rPr>
                <w:i/>
                <w:lang w:val="en-US"/>
              </w:rPr>
            </w:pPr>
            <m:oMathPara>
              <m:oMath>
                <m:r>
                  <w:rPr>
                    <w:rFonts w:ascii="Cambria Math" w:eastAsiaTheme="minorEastAsia" w:hAnsi="Cambria Math"/>
                    <w:lang w:val="en-US"/>
                  </w:rPr>
                  <m:t>f</m:t>
                </m:r>
                <m:d>
                  <m:dPr>
                    <m:ctrlPr>
                      <w:rPr>
                        <w:rFonts w:ascii="Cambria Math" w:eastAsiaTheme="minorEastAsia" w:hAnsi="Cambria Math"/>
                        <w:i/>
                      </w:rPr>
                    </m:ctrlPr>
                  </m:dPr>
                  <m:e>
                    <m:r>
                      <w:rPr>
                        <w:rFonts w:ascii="Cambria Math" w:eastAsiaTheme="minorEastAsia" w:hAnsi="Cambria Math"/>
                        <w:lang w:val="en-US"/>
                      </w:rPr>
                      <m:t>r</m:t>
                    </m:r>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n=0</m:t>
                    </m:r>
                  </m:sub>
                  <m:sup>
                    <m:r>
                      <w:rPr>
                        <w:rFonts w:ascii="Cambria Math" w:eastAsiaTheme="minorEastAsia" w:hAnsi="Cambria Math"/>
                        <w:lang w:val="en-US"/>
                      </w:rPr>
                      <m:t>∞</m:t>
                    </m:r>
                  </m:sup>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2n</m:t>
                        </m:r>
                      </m:sub>
                    </m:sSub>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2n</m:t>
                        </m:r>
                      </m:sup>
                    </m:sSup>
                  </m:e>
                </m:nary>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n,=0,2,4,…</m:t>
                    </m:r>
                  </m:sub>
                  <m:sup>
                    <m:r>
                      <w:rPr>
                        <w:rFonts w:ascii="Cambria Math" w:eastAsiaTheme="minorEastAsia" w:hAnsi="Cambria Math"/>
                        <w:lang w:val="en-US"/>
                      </w:rPr>
                      <m:t>∞</m:t>
                    </m:r>
                  </m:sup>
                  <m:e>
                    <m:sSub>
                      <m:sSubPr>
                        <m:ctrlPr>
                          <w:rPr>
                            <w:rFonts w:ascii="Cambria Math" w:eastAsiaTheme="minorEastAsia" w:hAnsi="Cambria Math"/>
                            <w:i/>
                            <w:lang w:val="en-US"/>
                          </w:rPr>
                        </m:ctrlPr>
                      </m:sSubPr>
                      <m:e>
                        <m:r>
                          <w:rPr>
                            <w:rFonts w:ascii="Cambria Math" w:eastAsiaTheme="minorEastAsia" w:hAnsi="Cambria Math"/>
                            <w:lang w:val="en-US"/>
                          </w:rPr>
                          <m:t>a</m:t>
                        </m:r>
                      </m:e>
                      <m:sub>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m:t>
                            </m:r>
                          </m:sup>
                        </m:sSup>
                      </m:sub>
                    </m:sSub>
                    <m:sSup>
                      <m:sSupPr>
                        <m:ctrlPr>
                          <w:rPr>
                            <w:rFonts w:ascii="Cambria Math" w:eastAsiaTheme="minorEastAsia" w:hAnsi="Cambria Math"/>
                            <w:i/>
                            <w:lang w:val="en-US"/>
                          </w:rPr>
                        </m:ctrlPr>
                      </m:sSupPr>
                      <m:e>
                        <m:r>
                          <w:rPr>
                            <w:rFonts w:ascii="Cambria Math" w:eastAsiaTheme="minorEastAsia" w:hAnsi="Cambria Math"/>
                            <w:lang w:val="en-US"/>
                          </w:rPr>
                          <m:t>r</m:t>
                        </m:r>
                      </m:e>
                      <m:sup>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m:t>
                            </m:r>
                          </m:sup>
                        </m:sSup>
                      </m:sup>
                    </m:sSup>
                    <m:r>
                      <w:rPr>
                        <w:rFonts w:ascii="Cambria Math" w:eastAsiaTheme="minorEastAsia" w:hAnsi="Cambria Math"/>
                        <w:lang w:val="en-US"/>
                      </w:rPr>
                      <m:t>.</m:t>
                    </m:r>
                  </m:e>
                </m:nary>
              </m:oMath>
            </m:oMathPara>
          </w:p>
        </w:tc>
        <w:tc>
          <w:tcPr>
            <w:tcW w:w="986" w:type="dxa"/>
          </w:tcPr>
          <w:p w14:paraId="56747E8E" w14:textId="7D399480" w:rsidR="00467010" w:rsidRPr="00857755" w:rsidRDefault="00467010" w:rsidP="002154E2">
            <w:pPr>
              <w:ind w:firstLine="0"/>
              <w:jc w:val="center"/>
            </w:pPr>
            <w:r w:rsidRPr="00857755">
              <w:t>(</w:t>
            </w:r>
            <w:r w:rsidRPr="00857755">
              <w:rPr>
                <w:lang w:val="en-US"/>
              </w:rPr>
              <w:t>n6.97</w:t>
            </w:r>
            <w:r w:rsidRPr="00857755">
              <w:t>)</w:t>
            </w:r>
          </w:p>
        </w:tc>
      </w:tr>
    </w:tbl>
    <w:p w14:paraId="7F2BC393" w14:textId="52ED5DA5" w:rsidR="006D3FB3" w:rsidRPr="00857755" w:rsidRDefault="006D3FB3" w:rsidP="006D3FB3">
      <w:r w:rsidRPr="00857755">
        <w:t xml:space="preserve">Бул аңлатпада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2</m:t>
            </m:r>
            <m:r>
              <w:rPr>
                <w:rFonts w:ascii="Cambria Math" w:eastAsiaTheme="minorEastAsia" w:hAnsi="Cambria Math"/>
                <w:lang w:val="en-US"/>
              </w:rPr>
              <m:t>n</m:t>
            </m:r>
          </m:sub>
        </m:sSub>
      </m:oMath>
      <w:r w:rsidRPr="00857755">
        <w:rPr>
          <w:rFonts w:eastAsiaTheme="minorEastAsia"/>
        </w:rPr>
        <w:t xml:space="preserve"> коэффициентлериниң барлы</w:t>
      </w:r>
      <w:r w:rsidRPr="00857755">
        <w:rPr>
          <w:rFonts w:eastAsiaTheme="minorEastAsia" w:cs="Calibri"/>
        </w:rPr>
        <w:t>ғ</w:t>
      </w:r>
      <w:r w:rsidRPr="00857755">
        <w:rPr>
          <w:rFonts w:eastAsiaTheme="minorEastAsia"/>
        </w:rPr>
        <w:t>ы (</w:t>
      </w:r>
      <m:oMath>
        <m:r>
          <w:rPr>
            <w:rFonts w:ascii="Cambria Math" w:eastAsiaTheme="minorEastAsia" w:hAnsi="Cambria Math"/>
          </w:rPr>
          <m:t>n≥1</m:t>
        </m:r>
      </m:oMath>
      <w:r w:rsidRPr="00857755">
        <w:rPr>
          <w:rFonts w:eastAsiaTheme="minorEastAsia"/>
        </w:rPr>
        <w:t xml:space="preserve"> ден басқасы)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0</m:t>
            </m:r>
          </m:sub>
        </m:sSub>
      </m:oMath>
      <w:r w:rsidRPr="00857755">
        <w:rPr>
          <w:rFonts w:eastAsiaTheme="minorEastAsia"/>
        </w:rPr>
        <w:t xml:space="preserve"> ге пропорционал екен.</w:t>
      </w:r>
    </w:p>
    <w:p w14:paraId="4CFAE68C" w14:textId="087A3D48" w:rsidR="00DD04BB" w:rsidRPr="00857755" w:rsidRDefault="006D3FB3" w:rsidP="00DD04BB">
      <w:r w:rsidRPr="00857755">
        <w:t xml:space="preserve">Енди </w:t>
      </w:r>
      <m:oMath>
        <m:r>
          <w:rPr>
            <w:rFonts w:ascii="Cambria Math" w:hAnsi="Cambria Math"/>
          </w:rPr>
          <m:t>n→+∞</m:t>
        </m:r>
      </m:oMath>
      <w:r w:rsidRPr="00857755">
        <w:rPr>
          <w:rFonts w:eastAsiaTheme="minorEastAsia"/>
        </w:rPr>
        <w:t xml:space="preserve"> шегинде </w:t>
      </w:r>
      <m:oMath>
        <m:r>
          <w:rPr>
            <w:rFonts w:ascii="Cambria Math" w:eastAsiaTheme="minorEastAsia" w:hAnsi="Cambria Math"/>
            <w:lang w:val="en-US"/>
          </w:rPr>
          <m:t>f</m:t>
        </m:r>
        <m:d>
          <m:dPr>
            <m:ctrlPr>
              <w:rPr>
                <w:rFonts w:ascii="Cambria Math" w:eastAsiaTheme="minorEastAsia" w:hAnsi="Cambria Math"/>
                <w:i/>
              </w:rPr>
            </m:ctrlPr>
          </m:dPr>
          <m:e>
            <m:r>
              <w:rPr>
                <w:rFonts w:ascii="Cambria Math" w:eastAsiaTheme="minorEastAsia" w:hAnsi="Cambria Math"/>
                <w:lang w:val="en-US"/>
              </w:rPr>
              <m:t>r</m:t>
            </m:r>
          </m:e>
        </m:d>
      </m:oMath>
      <w:r w:rsidRPr="00857755">
        <w:rPr>
          <w:rFonts w:eastAsiaTheme="minorEastAsia"/>
        </w:rPr>
        <w:t xml:space="preserve"> функциясының </w:t>
      </w:r>
      <w:proofErr w:type="spellStart"/>
      <w:r w:rsidRPr="00857755">
        <w:rPr>
          <w:rFonts w:eastAsiaTheme="minorEastAsia"/>
        </w:rPr>
        <w:t>тарқалату</w:t>
      </w:r>
      <w:r w:rsidR="00DD04BB" w:rsidRPr="00857755">
        <w:rPr>
          <w:rFonts w:eastAsiaTheme="minorEastAsia" w:cs="Calibri"/>
        </w:rPr>
        <w:t>ғ</w:t>
      </w:r>
      <w:r w:rsidRPr="00857755">
        <w:rPr>
          <w:rFonts w:eastAsiaTheme="minorEastAsia"/>
        </w:rPr>
        <w:t>ынлы</w:t>
      </w:r>
      <w:r w:rsidRPr="00857755">
        <w:rPr>
          <w:rFonts w:eastAsiaTheme="minorEastAsia" w:cs="Calibri"/>
        </w:rPr>
        <w:t>ғ</w:t>
      </w:r>
      <w:r w:rsidRPr="00857755">
        <w:rPr>
          <w:rFonts w:eastAsiaTheme="minorEastAsia"/>
        </w:rPr>
        <w:t>ына</w:t>
      </w:r>
      <w:proofErr w:type="spellEnd"/>
      <w:r w:rsidRPr="00857755">
        <w:rPr>
          <w:rFonts w:eastAsiaTheme="minorEastAsia"/>
        </w:rPr>
        <w:t xml:space="preserve"> итибар беремиз. Себеби ол өзин</w:t>
      </w:r>
      <w:r w:rsidR="00DD04BB" w:rsidRPr="00857755">
        <w:rPr>
          <w:rFonts w:eastAsiaTheme="minorEastAsia"/>
        </w:rPr>
        <w:t xml:space="preserve"> асимптоталық жақтан </w:t>
      </w:r>
      <m:oMath>
        <m:sSup>
          <m:sSupPr>
            <m:ctrlPr>
              <w:rPr>
                <w:rFonts w:ascii="Cambria Math" w:eastAsiaTheme="minorEastAsia" w:hAnsi="Cambria Math"/>
                <w:i/>
              </w:rPr>
            </m:ctrlPr>
          </m:sSupPr>
          <m:e>
            <m:r>
              <w:rPr>
                <w:rFonts w:ascii="Cambria Math" w:eastAsiaTheme="minorEastAsia" w:hAnsi="Cambria Math"/>
                <w:lang w:val="en-US"/>
              </w:rPr>
              <m:t>e</m:t>
            </m:r>
          </m:e>
          <m:sup>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sup>
        </m:sSup>
      </m:oMath>
      <w:r w:rsidR="00DD04BB" w:rsidRPr="00857755">
        <w:rPr>
          <w:rFonts w:eastAsiaTheme="minorEastAsia"/>
        </w:rPr>
        <w:t xml:space="preserve"> функциясына уқсас. Шекли </w:t>
      </w:r>
      <w:r w:rsidR="00DD04BB" w:rsidRPr="00857755">
        <w:rPr>
          <w:rFonts w:eastAsiaTheme="minorEastAsia"/>
        </w:rPr>
        <w:lastRenderedPageBreak/>
        <w:t>шешимди алы</w:t>
      </w:r>
      <w:r w:rsidR="00DD04BB" w:rsidRPr="00857755">
        <w:rPr>
          <w:rFonts w:eastAsiaTheme="minorEastAsia" w:cs="Calibri"/>
        </w:rPr>
        <w:t>ў</w:t>
      </w:r>
      <w:r w:rsidR="00DD04BB" w:rsidRPr="00857755">
        <w:rPr>
          <w:rFonts w:eastAsiaTheme="minorEastAsia"/>
        </w:rPr>
        <w:t xml:space="preserve"> ушын (</w:t>
      </w:r>
      <w:r w:rsidR="00DD04BB" w:rsidRPr="00857755">
        <w:rPr>
          <w:rFonts w:eastAsiaTheme="minorEastAsia" w:cs="Calibri"/>
        </w:rPr>
        <w:t>n</w:t>
      </w:r>
      <w:r w:rsidR="00DD04BB" w:rsidRPr="00857755">
        <w:rPr>
          <w:rFonts w:eastAsiaTheme="minorEastAsia"/>
        </w:rPr>
        <w:t xml:space="preserve">6.97)-қатардың </w:t>
      </w:r>
      <m:oMath>
        <m:sSup>
          <m:sSupPr>
            <m:ctrlPr>
              <w:rPr>
                <w:rFonts w:ascii="Cambria Math" w:eastAsiaTheme="minorEastAsia" w:hAnsi="Cambria Math"/>
                <w:i/>
              </w:rPr>
            </m:ctrlPr>
          </m:sSupPr>
          <m:e>
            <m:r>
              <w:rPr>
                <w:rFonts w:ascii="Cambria Math" w:eastAsiaTheme="minorEastAsia" w:hAnsi="Cambria Math"/>
                <w:lang w:val="en-US"/>
              </w:rPr>
              <m:t>e</m:t>
            </m:r>
          </m:e>
          <m:sup>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sup>
        </m:sSup>
      </m:oMath>
      <w:r w:rsidR="00DD04BB" w:rsidRPr="00857755">
        <w:rPr>
          <w:rFonts w:eastAsiaTheme="minorEastAsia"/>
        </w:rPr>
        <w:t xml:space="preserve"> </w:t>
      </w:r>
      <w:proofErr w:type="spellStart"/>
      <w:r w:rsidR="00DD04BB" w:rsidRPr="00857755">
        <w:rPr>
          <w:rFonts w:eastAsiaTheme="minorEastAsia"/>
        </w:rPr>
        <w:t>тың</w:t>
      </w:r>
      <w:proofErr w:type="spellEnd"/>
      <w:r w:rsidR="00DD04BB" w:rsidRPr="00857755">
        <w:rPr>
          <w:rFonts w:eastAsiaTheme="minorEastAsia"/>
        </w:rPr>
        <w:t xml:space="preserve"> максималлық </w:t>
      </w:r>
      <w:proofErr w:type="spellStart"/>
      <w:r w:rsidR="00DD04BB" w:rsidRPr="00857755">
        <w:rPr>
          <w:rFonts w:eastAsiaTheme="minorEastAsia"/>
        </w:rPr>
        <w:t>дәрежесинде</w:t>
      </w:r>
      <w:proofErr w:type="spellEnd"/>
      <w:r w:rsidR="00DD04BB" w:rsidRPr="00857755">
        <w:rPr>
          <w:rFonts w:eastAsiaTheme="minorEastAsia"/>
        </w:rPr>
        <w:t xml:space="preserve"> </w:t>
      </w:r>
      <w:proofErr w:type="spellStart"/>
      <w:r w:rsidR="00DD04BB" w:rsidRPr="00857755">
        <w:rPr>
          <w:rFonts w:eastAsiaTheme="minorEastAsia"/>
        </w:rPr>
        <w:t>үзили</w:t>
      </w:r>
      <w:r w:rsidR="00DD04BB" w:rsidRPr="00857755">
        <w:rPr>
          <w:rFonts w:eastAsiaTheme="minorEastAsia" w:cs="Calibri"/>
        </w:rPr>
        <w:t>ў</w:t>
      </w:r>
      <w:r w:rsidR="00DD04BB" w:rsidRPr="00857755">
        <w:rPr>
          <w:rFonts w:eastAsiaTheme="minorEastAsia"/>
        </w:rPr>
        <w:t>ин</w:t>
      </w:r>
      <w:proofErr w:type="spellEnd"/>
      <w:r w:rsidR="00DD04BB" w:rsidRPr="00857755">
        <w:rPr>
          <w:rFonts w:eastAsiaTheme="minorEastAsia"/>
        </w:rPr>
        <w:t xml:space="preserve"> талап ети</w:t>
      </w:r>
      <w:r w:rsidR="00DD04BB" w:rsidRPr="00857755">
        <w:rPr>
          <w:rFonts w:eastAsiaTheme="minorEastAsia" w:cs="Calibri"/>
        </w:rPr>
        <w:t>ў</w:t>
      </w:r>
      <w:r w:rsidR="00DD04BB" w:rsidRPr="00857755">
        <w:rPr>
          <w:rFonts w:eastAsiaTheme="minorEastAsia"/>
        </w:rPr>
        <w:t xml:space="preserve">имиз керек. Демек, қатардың </w:t>
      </w:r>
      <w:proofErr w:type="spellStart"/>
      <w:r w:rsidR="00DD04BB" w:rsidRPr="00857755">
        <w:rPr>
          <w:rFonts w:eastAsiaTheme="minorEastAsia"/>
        </w:rPr>
        <w:t>полиномиаллық</w:t>
      </w:r>
      <w:proofErr w:type="spellEnd"/>
      <w:r w:rsidR="00DD04BB" w:rsidRPr="00857755">
        <w:rPr>
          <w:rFonts w:eastAsiaTheme="minorEastAsia"/>
        </w:rPr>
        <w:t xml:space="preserve"> қатар болы</w:t>
      </w:r>
      <w:r w:rsidR="00DD04BB" w:rsidRPr="00857755">
        <w:rPr>
          <w:rFonts w:eastAsiaTheme="minorEastAsia" w:cs="Calibri"/>
        </w:rPr>
        <w:t>ў</w:t>
      </w:r>
      <w:r w:rsidR="00DD04BB" w:rsidRPr="00857755">
        <w:rPr>
          <w:rFonts w:eastAsiaTheme="minorEastAsia"/>
        </w:rPr>
        <w:t xml:space="preserve">ы керек. Оның ушын </w:t>
      </w:r>
      <m:oMath>
        <m:sSub>
          <m:sSubPr>
            <m:ctrlPr>
              <w:rPr>
                <w:rFonts w:ascii="Cambria Math" w:eastAsiaTheme="minorEastAsia" w:hAnsi="Cambria Math"/>
                <w:i/>
                <w:lang w:val="en-US"/>
              </w:rPr>
            </m:ctrlPr>
          </m:sSubPr>
          <m:e>
            <m:r>
              <w:rPr>
                <w:rFonts w:ascii="Cambria Math" w:eastAsiaTheme="minorEastAsia" w:hAnsi="Cambria Math"/>
                <w:lang w:val="en-US"/>
              </w:rPr>
              <m:t>a</m:t>
            </m:r>
          </m:e>
          <m:sub>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rPr>
                  <m:t>'</m:t>
                </m:r>
              </m:sup>
            </m:sSup>
            <m:r>
              <w:rPr>
                <w:rFonts w:ascii="Cambria Math" w:eastAsiaTheme="minorEastAsia" w:hAnsi="Cambria Math"/>
              </w:rPr>
              <m:t>+2</m:t>
            </m:r>
          </m:sub>
        </m:sSub>
      </m:oMath>
      <w:r w:rsidR="00DD04BB" w:rsidRPr="00857755">
        <w:rPr>
          <w:rFonts w:eastAsiaTheme="minorEastAsia"/>
        </w:rPr>
        <w:t xml:space="preserve"> </w:t>
      </w:r>
      <w:proofErr w:type="spellStart"/>
      <w:r w:rsidR="00DD04BB" w:rsidRPr="00857755">
        <w:rPr>
          <w:rFonts w:eastAsiaTheme="minorEastAsia"/>
        </w:rPr>
        <w:t>ниң</w:t>
      </w:r>
      <w:proofErr w:type="spellEnd"/>
      <w:r w:rsidR="00DD04BB" w:rsidRPr="00857755">
        <w:rPr>
          <w:rFonts w:eastAsiaTheme="minorEastAsia"/>
        </w:rPr>
        <w:t xml:space="preserve"> нолге тең болы</w:t>
      </w:r>
      <w:r w:rsidR="00DD04BB" w:rsidRPr="00857755">
        <w:rPr>
          <w:rFonts w:eastAsiaTheme="minorEastAsia" w:cs="Calibri"/>
        </w:rPr>
        <w:t>ў</w:t>
      </w:r>
      <w:r w:rsidR="00DD04BB" w:rsidRPr="00857755">
        <w:rPr>
          <w:rFonts w:eastAsiaTheme="minorEastAsia"/>
        </w:rPr>
        <w:t xml:space="preserve">ы керек. Солай етип, </w:t>
      </w:r>
      <w:proofErr w:type="spellStart"/>
      <w:r w:rsidR="00DD04BB" w:rsidRPr="00857755">
        <w:rPr>
          <w:rFonts w:eastAsiaTheme="minorEastAsia"/>
        </w:rPr>
        <w:t>рекуррентли</w:t>
      </w:r>
      <w:proofErr w:type="spellEnd"/>
      <w:r w:rsidR="00DD04BB" w:rsidRPr="00857755">
        <w:rPr>
          <w:rFonts w:eastAsiaTheme="minorEastAsia"/>
        </w:rPr>
        <w:t xml:space="preserve"> (</w:t>
      </w:r>
      <w:r w:rsidR="00DD04BB" w:rsidRPr="00857755">
        <w:rPr>
          <w:rFonts w:eastAsiaTheme="minorEastAsia" w:cs="Calibri"/>
        </w:rPr>
        <w:t>n</w:t>
      </w:r>
      <w:r w:rsidR="00DD04BB" w:rsidRPr="00857755">
        <w:rPr>
          <w:rFonts w:eastAsiaTheme="minorEastAsia"/>
        </w:rPr>
        <w:t>6.96)-формула</w:t>
      </w:r>
      <w:r w:rsidR="00DD04BB" w:rsidRPr="00857755">
        <w:rPr>
          <w:rFonts w:eastAsiaTheme="minorEastAsia" w:cs="Calibri"/>
        </w:rPr>
        <w:t>ғ</w:t>
      </w:r>
      <w:r w:rsidR="00DD04BB" w:rsidRPr="00857755">
        <w:rPr>
          <w:rFonts w:eastAsiaTheme="minorEastAsia"/>
        </w:rPr>
        <w:t xml:space="preserve">а </w:t>
      </w:r>
      <m:oMath>
        <m:sSub>
          <m:sSubPr>
            <m:ctrlPr>
              <w:rPr>
                <w:rFonts w:ascii="Cambria Math" w:eastAsiaTheme="minorEastAsia" w:hAnsi="Cambria Math"/>
                <w:i/>
                <w:lang w:val="en-US"/>
              </w:rPr>
            </m:ctrlPr>
          </m:sSubPr>
          <m:e>
            <m:r>
              <w:rPr>
                <w:rFonts w:ascii="Cambria Math" w:eastAsiaTheme="minorEastAsia" w:hAnsi="Cambria Math"/>
                <w:lang w:val="en-US"/>
              </w:rPr>
              <m:t>a</m:t>
            </m:r>
          </m:e>
          <m:sub>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rPr>
                  <m:t>'</m:t>
                </m:r>
              </m:sup>
            </m:sSup>
            <m:r>
              <w:rPr>
                <w:rFonts w:ascii="Cambria Math" w:eastAsiaTheme="minorEastAsia" w:hAnsi="Cambria Math"/>
              </w:rPr>
              <m:t>+2</m:t>
            </m:r>
          </m:sub>
        </m:sSub>
        <m:r>
          <w:rPr>
            <w:rFonts w:ascii="Cambria Math" w:eastAsiaTheme="minorEastAsia" w:hAnsi="Cambria Math"/>
          </w:rPr>
          <m:t>=0</m:t>
        </m:r>
      </m:oMath>
      <w:r w:rsidR="00DD04BB" w:rsidRPr="00857755">
        <w:rPr>
          <w:rFonts w:eastAsiaTheme="minorEastAsia"/>
        </w:rPr>
        <w:t xml:space="preserve"> мәнисин қойып ҳәм </w:t>
      </w:r>
      <m:oMath>
        <m:sSub>
          <m:sSubPr>
            <m:ctrlPr>
              <w:rPr>
                <w:rFonts w:ascii="Cambria Math" w:eastAsiaTheme="minorEastAsia" w:hAnsi="Cambria Math"/>
                <w:i/>
                <w:lang w:val="en-US"/>
              </w:rPr>
            </m:ctrlPr>
          </m:sSubPr>
          <m:e>
            <m:r>
              <w:rPr>
                <w:rFonts w:ascii="Cambria Math" w:eastAsiaTheme="minorEastAsia" w:hAnsi="Cambria Math"/>
                <w:lang w:val="en-US"/>
              </w:rPr>
              <m:t>a</m:t>
            </m:r>
          </m:e>
          <m:sub>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rPr>
                  <m:t>'</m:t>
                </m:r>
              </m:sup>
            </m:sSup>
          </m:sub>
        </m:sSub>
        <m:r>
          <w:rPr>
            <w:rFonts w:ascii="Cambria Math" w:eastAsiaTheme="minorEastAsia" w:hAnsi="Cambria Math"/>
          </w:rPr>
          <m:t>≠0</m:t>
        </m:r>
      </m:oMath>
      <w:r w:rsidR="00DD04BB" w:rsidRPr="00857755">
        <w:rPr>
          <w:rFonts w:eastAsiaTheme="minorEastAsia"/>
        </w:rPr>
        <w:t xml:space="preserve"> екенлигин есапқа алып биз дәрҳәл </w:t>
      </w:r>
    </w:p>
    <w:tbl>
      <w:tblPr>
        <w:tblW w:w="0" w:type="auto"/>
        <w:jc w:val="center"/>
        <w:tblLook w:val="04A0" w:firstRow="1" w:lastRow="0" w:firstColumn="1" w:lastColumn="0" w:noHBand="0" w:noVBand="1"/>
      </w:tblPr>
      <w:tblGrid>
        <w:gridCol w:w="8359"/>
        <w:gridCol w:w="986"/>
      </w:tblGrid>
      <w:tr w:rsidR="00857755" w:rsidRPr="00857755" w14:paraId="7681FC61" w14:textId="77777777" w:rsidTr="002154E2">
        <w:trPr>
          <w:jc w:val="center"/>
        </w:trPr>
        <w:tc>
          <w:tcPr>
            <w:tcW w:w="8359" w:type="dxa"/>
          </w:tcPr>
          <w:p w14:paraId="3B5D5E57" w14:textId="7A7124CA" w:rsidR="00DD04BB" w:rsidRPr="00857755" w:rsidRDefault="00DD04BB" w:rsidP="002154E2">
            <w:pPr>
              <w:ind w:firstLine="0"/>
              <w:jc w:val="center"/>
            </w:pPr>
            <m:oMathPara>
              <m:oMath>
                <m:r>
                  <w:rPr>
                    <w:rFonts w:ascii="Cambria Math" w:hAnsi="Cambria Math"/>
                  </w:rPr>
                  <m:t>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ℏ</m:t>
                        </m:r>
                      </m:e>
                      <m:sup>
                        <m:r>
                          <w:rPr>
                            <w:rFonts w:ascii="Cambria Math" w:hAnsi="Cambria Math"/>
                          </w:rPr>
                          <m:t>2</m:t>
                        </m:r>
                      </m:sup>
                    </m:sSup>
                  </m:den>
                </m:f>
                <m:sSub>
                  <m:sSubPr>
                    <m:ctrlPr>
                      <w:rPr>
                        <w:rFonts w:ascii="Cambria Math" w:eastAsiaTheme="minorEastAsia" w:hAnsi="Cambria Math"/>
                        <w:i/>
                        <w:lang w:val="en-US"/>
                      </w:rPr>
                    </m:ctrlPr>
                  </m:sSubPr>
                  <m:e>
                    <m:r>
                      <w:rPr>
                        <w:rFonts w:ascii="Cambria Math" w:eastAsiaTheme="minorEastAsia" w:hAnsi="Cambria Math"/>
                        <w:lang w:val="en-US"/>
                      </w:rPr>
                      <m:t>E</m:t>
                    </m:r>
                  </m:e>
                  <m:sub>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rPr>
                          <m:t>'</m:t>
                        </m:r>
                      </m:sup>
                    </m:sSup>
                    <m:r>
                      <w:rPr>
                        <w:rFonts w:ascii="Cambria Math" w:eastAsiaTheme="minorEastAsia" w:hAnsi="Cambria Math"/>
                      </w:rPr>
                      <m:t>l</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Mω</m:t>
                    </m:r>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2</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m:t>
                        </m:r>
                      </m:sup>
                    </m:sSup>
                    <m:r>
                      <w:rPr>
                        <w:rFonts w:ascii="Cambria Math" w:eastAsiaTheme="minorEastAsia" w:hAnsi="Cambria Math"/>
                        <w:lang w:val="en-US"/>
                      </w:rPr>
                      <m:t>+2l+3</m:t>
                    </m:r>
                  </m:e>
                </m:d>
                <m:r>
                  <w:rPr>
                    <w:rFonts w:ascii="Cambria Math" w:eastAsiaTheme="minorEastAsia" w:hAnsi="Cambria Math"/>
                    <w:lang w:val="en-US"/>
                  </w:rPr>
                  <m:t>=0</m:t>
                </m:r>
              </m:oMath>
            </m:oMathPara>
          </w:p>
        </w:tc>
        <w:tc>
          <w:tcPr>
            <w:tcW w:w="986" w:type="dxa"/>
          </w:tcPr>
          <w:p w14:paraId="07F90002" w14:textId="7378BEBD" w:rsidR="00DD04BB" w:rsidRPr="00857755" w:rsidRDefault="00DD04BB" w:rsidP="002154E2">
            <w:pPr>
              <w:ind w:firstLine="0"/>
              <w:jc w:val="center"/>
            </w:pPr>
            <w:r w:rsidRPr="00857755">
              <w:t>(</w:t>
            </w:r>
            <w:r w:rsidRPr="00857755">
              <w:rPr>
                <w:lang w:val="en-US"/>
              </w:rPr>
              <w:t>n6.98</w:t>
            </w:r>
            <w:r w:rsidRPr="00857755">
              <w:t>)</w:t>
            </w:r>
          </w:p>
        </w:tc>
      </w:tr>
    </w:tbl>
    <w:p w14:paraId="7FB1409F" w14:textId="6747EA20" w:rsidR="00BA0FF7" w:rsidRPr="00857755" w:rsidRDefault="00DD04BB" w:rsidP="004111E4">
      <w:pPr>
        <w:ind w:firstLine="0"/>
      </w:pPr>
      <w:r w:rsidRPr="00857755">
        <w:t>ямаса</w:t>
      </w:r>
    </w:p>
    <w:tbl>
      <w:tblPr>
        <w:tblW w:w="0" w:type="auto"/>
        <w:jc w:val="center"/>
        <w:tblLook w:val="04A0" w:firstRow="1" w:lastRow="0" w:firstColumn="1" w:lastColumn="0" w:noHBand="0" w:noVBand="1"/>
      </w:tblPr>
      <w:tblGrid>
        <w:gridCol w:w="8359"/>
        <w:gridCol w:w="986"/>
      </w:tblGrid>
      <w:tr w:rsidR="00857755" w:rsidRPr="00857755" w14:paraId="5851AD0A" w14:textId="77777777" w:rsidTr="002154E2">
        <w:trPr>
          <w:jc w:val="center"/>
        </w:trPr>
        <w:tc>
          <w:tcPr>
            <w:tcW w:w="8359" w:type="dxa"/>
          </w:tcPr>
          <w:p w14:paraId="669C7D75" w14:textId="3169BAB2" w:rsidR="008A0D6E" w:rsidRPr="00857755" w:rsidRDefault="00FB1252" w:rsidP="004111E4">
            <w:pPr>
              <w:ind w:firstLine="0"/>
              <w:jc w:val="cente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rPr>
                          <m:t>'</m:t>
                        </m:r>
                      </m:sup>
                    </m:sSup>
                    <m:r>
                      <w:rPr>
                        <w:rFonts w:ascii="Cambria Math" w:eastAsiaTheme="minorEastAsia" w:hAnsi="Cambria Math"/>
                      </w:rPr>
                      <m:t>l</m:t>
                    </m:r>
                  </m:sub>
                </m:sSub>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m:t>
                        </m:r>
                      </m:sup>
                    </m:sSup>
                    <m:r>
                      <w:rPr>
                        <w:rFonts w:ascii="Cambria Math" w:eastAsiaTheme="minorEastAsia" w:hAnsi="Cambria Math"/>
                        <w:lang w:val="en-US"/>
                      </w:rPr>
                      <m:t>+l+</m:t>
                    </m:r>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2</m:t>
                        </m:r>
                      </m:den>
                    </m:f>
                  </m:e>
                </m:d>
                <m:r>
                  <w:rPr>
                    <w:rFonts w:ascii="Cambria Math" w:eastAsiaTheme="minorEastAsia" w:hAnsi="Cambria Math"/>
                    <w:lang w:val="en-US"/>
                  </w:rPr>
                  <m:t>ℏω</m:t>
                </m:r>
              </m:oMath>
            </m:oMathPara>
          </w:p>
        </w:tc>
        <w:tc>
          <w:tcPr>
            <w:tcW w:w="986" w:type="dxa"/>
          </w:tcPr>
          <w:p w14:paraId="1C85E93E" w14:textId="76224521" w:rsidR="008A0D6E" w:rsidRPr="00857755" w:rsidRDefault="008A0D6E" w:rsidP="004111E4">
            <w:pPr>
              <w:ind w:firstLine="0"/>
              <w:jc w:val="center"/>
            </w:pPr>
            <w:r w:rsidRPr="00857755">
              <w:t>(</w:t>
            </w:r>
            <w:r w:rsidRPr="00857755">
              <w:rPr>
                <w:lang w:val="en-US"/>
              </w:rPr>
              <w:t>n6.99</w:t>
            </w:r>
            <w:r w:rsidRPr="00857755">
              <w:t>)</w:t>
            </w:r>
          </w:p>
        </w:tc>
      </w:tr>
    </w:tbl>
    <w:p w14:paraId="3BEF4AAB" w14:textId="0224FF81" w:rsidR="00DD04BB" w:rsidRPr="00857755" w:rsidRDefault="008A0D6E" w:rsidP="004111E4">
      <w:pPr>
        <w:ind w:firstLine="0"/>
      </w:pPr>
      <w:r w:rsidRPr="00857755">
        <w:rPr>
          <w:rFonts w:eastAsiaTheme="minorEastAsia"/>
        </w:rPr>
        <w:t>квантланы</w:t>
      </w:r>
      <w:r w:rsidRPr="00857755">
        <w:rPr>
          <w:rFonts w:eastAsiaTheme="minorEastAsia" w:cs="Calibri"/>
        </w:rPr>
        <w:t>ў</w:t>
      </w:r>
      <w:r w:rsidRPr="00857755">
        <w:rPr>
          <w:rFonts w:eastAsiaTheme="minorEastAsia"/>
        </w:rPr>
        <w:t xml:space="preserve"> шәртин аламыз. Бул аңлатпаларда </w:t>
      </w:r>
      <m:oMath>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rPr>
              <m:t>'</m:t>
            </m:r>
          </m:sup>
        </m:sSup>
      </m:oMath>
      <w:r w:rsidRPr="00857755">
        <w:rPr>
          <w:rFonts w:eastAsiaTheme="minorEastAsia"/>
        </w:rPr>
        <w:t xml:space="preserve"> саны жуп [(</w:t>
      </w:r>
      <w:r w:rsidRPr="00857755">
        <w:rPr>
          <w:rFonts w:eastAsiaTheme="minorEastAsia" w:cs="Calibri"/>
        </w:rPr>
        <w:t>n</w:t>
      </w:r>
      <w:r w:rsidRPr="00857755">
        <w:rPr>
          <w:rFonts w:eastAsiaTheme="minorEastAsia"/>
        </w:rPr>
        <w:t>6.97)-аңлатпа</w:t>
      </w:r>
      <w:r w:rsidRPr="00857755">
        <w:rPr>
          <w:rFonts w:eastAsiaTheme="minorEastAsia" w:cs="Calibri"/>
        </w:rPr>
        <w:t>ғ</w:t>
      </w:r>
      <w:r w:rsidRPr="00857755">
        <w:rPr>
          <w:rFonts w:eastAsiaTheme="minorEastAsia"/>
        </w:rPr>
        <w:t xml:space="preserve">а қараңыз]. </w:t>
      </w:r>
      <m:oMath>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rPr>
              <m:t>'</m:t>
            </m:r>
          </m:sup>
        </m:sSup>
      </m:oMath>
      <w:r w:rsidRPr="00857755">
        <w:rPr>
          <w:rFonts w:eastAsiaTheme="minorEastAsia"/>
        </w:rPr>
        <w:t xml:space="preserve"> санын </w:t>
      </w:r>
      <m:oMath>
        <m:r>
          <w:rPr>
            <w:rFonts w:ascii="Cambria Math" w:eastAsiaTheme="minorEastAsia" w:hAnsi="Cambria Math"/>
          </w:rPr>
          <m:t>2</m:t>
        </m:r>
        <m:r>
          <w:rPr>
            <w:rFonts w:ascii="Cambria Math" w:eastAsiaTheme="minorEastAsia" w:hAnsi="Cambria Math"/>
            <w:lang w:val="en-US"/>
          </w:rPr>
          <m:t>N</m:t>
        </m:r>
      </m:oMath>
      <w:r w:rsidRPr="00857755">
        <w:rPr>
          <w:rFonts w:eastAsiaTheme="minorEastAsia"/>
        </w:rPr>
        <w:t xml:space="preserve"> арқалы белгилеп (</w:t>
      </w:r>
      <m:oMath>
        <m:r>
          <w:rPr>
            <w:rFonts w:ascii="Cambria Math" w:eastAsiaTheme="minorEastAsia" w:hAnsi="Cambria Math"/>
            <w:lang w:val="en-US"/>
          </w:rPr>
          <m:t>N</m:t>
        </m:r>
        <m:r>
          <w:rPr>
            <w:rFonts w:ascii="Cambria Math" w:eastAsiaTheme="minorEastAsia" w:hAnsi="Cambria Math"/>
          </w:rPr>
          <m:t>=0, 1, 2, 3, …</m:t>
        </m:r>
      </m:oMath>
      <w:r w:rsidRPr="00857755">
        <w:rPr>
          <w:rFonts w:eastAsiaTheme="minorEastAsia"/>
        </w:rPr>
        <w:t>), биз кейинги аңлатпаны былайынша көширип жазамыз</w:t>
      </w:r>
      <w:r w:rsidRPr="00857755">
        <w:t>:</w:t>
      </w:r>
    </w:p>
    <w:tbl>
      <w:tblPr>
        <w:tblW w:w="0" w:type="auto"/>
        <w:jc w:val="center"/>
        <w:tblLook w:val="04A0" w:firstRow="1" w:lastRow="0" w:firstColumn="1" w:lastColumn="0" w:noHBand="0" w:noVBand="1"/>
      </w:tblPr>
      <w:tblGrid>
        <w:gridCol w:w="8251"/>
        <w:gridCol w:w="1104"/>
      </w:tblGrid>
      <w:tr w:rsidR="00857755" w:rsidRPr="00857755" w14:paraId="42F9BB69" w14:textId="77777777" w:rsidTr="002154E2">
        <w:trPr>
          <w:jc w:val="center"/>
        </w:trPr>
        <w:tc>
          <w:tcPr>
            <w:tcW w:w="8359" w:type="dxa"/>
          </w:tcPr>
          <w:p w14:paraId="27B8FB55" w14:textId="2123A48A" w:rsidR="008A0D6E" w:rsidRPr="00857755" w:rsidRDefault="00FB1252" w:rsidP="002154E2">
            <w:pPr>
              <w:ind w:firstLine="0"/>
              <w:jc w:val="center"/>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d>
                  <m:dPr>
                    <m:ctrlPr>
                      <w:rPr>
                        <w:rFonts w:ascii="Cambria Math" w:eastAsiaTheme="minorEastAsia" w:hAnsi="Cambria Math"/>
                        <w:i/>
                        <w:lang w:val="en-US"/>
                      </w:rPr>
                    </m:ctrlPr>
                  </m:dPr>
                  <m:e>
                    <m:r>
                      <w:rPr>
                        <w:rFonts w:ascii="Cambria Math" w:eastAsiaTheme="minorEastAsia" w:hAnsi="Cambria Math"/>
                        <w:lang w:val="en-US"/>
                      </w:rPr>
                      <m:t>n+</m:t>
                    </m:r>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2</m:t>
                        </m:r>
                      </m:den>
                    </m:f>
                  </m:e>
                </m:d>
                <m:r>
                  <w:rPr>
                    <w:rFonts w:ascii="Cambria Math" w:eastAsiaTheme="minorEastAsia" w:hAnsi="Cambria Math"/>
                    <w:lang w:val="en-US"/>
                  </w:rPr>
                  <m:t xml:space="preserve">ℏω,  </m:t>
                </m:r>
                <m:d>
                  <m:dPr>
                    <m:ctrlPr>
                      <w:rPr>
                        <w:rFonts w:ascii="Cambria Math" w:eastAsiaTheme="minorEastAsia" w:hAnsi="Cambria Math"/>
                        <w:i/>
                        <w:lang w:val="en-US"/>
                      </w:rPr>
                    </m:ctrlPr>
                  </m:dPr>
                  <m:e>
                    <m:r>
                      <w:rPr>
                        <w:rFonts w:ascii="Cambria Math" w:eastAsiaTheme="minorEastAsia" w:hAnsi="Cambria Math"/>
                        <w:lang w:val="en-US"/>
                      </w:rPr>
                      <m:t>n=0, 1, 2, 3, …</m:t>
                    </m:r>
                  </m:e>
                </m:d>
                <m:r>
                  <w:rPr>
                    <w:rFonts w:ascii="Cambria Math" w:eastAsiaTheme="minorEastAsia" w:hAnsi="Cambria Math"/>
                    <w:lang w:val="en-US"/>
                  </w:rPr>
                  <m:t>.</m:t>
                </m:r>
              </m:oMath>
            </m:oMathPara>
          </w:p>
        </w:tc>
        <w:tc>
          <w:tcPr>
            <w:tcW w:w="986" w:type="dxa"/>
          </w:tcPr>
          <w:p w14:paraId="7E8EAFC3" w14:textId="24A6B821" w:rsidR="008A0D6E" w:rsidRPr="00857755" w:rsidRDefault="008A0D6E" w:rsidP="002154E2">
            <w:pPr>
              <w:ind w:firstLine="0"/>
              <w:jc w:val="center"/>
            </w:pPr>
            <w:r w:rsidRPr="00857755">
              <w:t>(</w:t>
            </w:r>
            <w:r w:rsidRPr="00857755">
              <w:rPr>
                <w:lang w:val="en-US"/>
              </w:rPr>
              <w:t>n6.100</w:t>
            </w:r>
            <w:r w:rsidRPr="00857755">
              <w:t>)</w:t>
            </w:r>
          </w:p>
        </w:tc>
      </w:tr>
    </w:tbl>
    <w:p w14:paraId="3BC03AA6" w14:textId="3668529E" w:rsidR="008A0D6E" w:rsidRPr="00857755" w:rsidRDefault="008A0D6E" w:rsidP="00B66B4F">
      <w:pPr>
        <w:rPr>
          <w:rFonts w:eastAsiaTheme="minorEastAsia"/>
        </w:rPr>
      </w:pPr>
      <w:r w:rsidRPr="00857755">
        <w:t xml:space="preserve">Бул аңлатпада </w:t>
      </w:r>
      <m:oMath>
        <m:r>
          <w:rPr>
            <w:rFonts w:ascii="Cambria Math" w:eastAsiaTheme="minorEastAsia" w:hAnsi="Cambria Math"/>
            <w:lang w:val="en-US"/>
          </w:rPr>
          <m:t>n</m:t>
        </m:r>
        <m: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rPr>
              <m:t>'</m:t>
            </m:r>
          </m:sup>
        </m:sSup>
        <m:r>
          <w:rPr>
            <w:rFonts w:ascii="Cambria Math" w:eastAsiaTheme="minorEastAsia" w:hAnsi="Cambria Math"/>
          </w:rPr>
          <m:t>+</m:t>
        </m:r>
        <m:r>
          <w:rPr>
            <w:rFonts w:ascii="Cambria Math" w:eastAsiaTheme="minorEastAsia" w:hAnsi="Cambria Math"/>
            <w:lang w:val="en-US"/>
          </w:rPr>
          <m:t>l</m:t>
        </m:r>
        <m:r>
          <w:rPr>
            <w:rFonts w:ascii="Cambria Math" w:eastAsiaTheme="minorEastAsia" w:hAnsi="Cambria Math"/>
          </w:rPr>
          <m:t>=2</m:t>
        </m:r>
        <m:r>
          <w:rPr>
            <w:rFonts w:ascii="Cambria Math" w:eastAsiaTheme="minorEastAsia" w:hAnsi="Cambria Math"/>
            <w:lang w:val="en-US"/>
          </w:rPr>
          <m:t>N</m:t>
        </m:r>
        <m:r>
          <w:rPr>
            <w:rFonts w:ascii="Cambria Math" w:eastAsiaTheme="minorEastAsia" w:hAnsi="Cambria Math"/>
          </w:rPr>
          <m:t>+1</m:t>
        </m:r>
      </m:oMath>
      <w:r w:rsidRPr="00857755">
        <w:rPr>
          <w:rFonts w:eastAsiaTheme="minorEastAsia"/>
        </w:rPr>
        <w:t>. Энергиясы</w:t>
      </w:r>
    </w:p>
    <w:p w14:paraId="5B364E2A" w14:textId="27E419CD" w:rsidR="008A0D6E" w:rsidRPr="00857755" w:rsidRDefault="00FB1252" w:rsidP="00B66B4F">
      <w:pPr>
        <w:rPr>
          <w:rFonts w:eastAsiaTheme="minorEastAsia"/>
          <w:lang w:val="en-US"/>
        </w:rPr>
      </w:pPr>
      <m:oMathPara>
        <m:oMath>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eastAsiaTheme="minorEastAsia" w:hAnsi="Cambria Math"/>
              <w:lang w:val="en-US"/>
            </w:rPr>
            <m:t>ℏω</m:t>
          </m:r>
        </m:oMath>
      </m:oMathPara>
    </w:p>
    <w:p w14:paraId="30E813ED" w14:textId="27F69461" w:rsidR="008A0D6E" w:rsidRPr="00857755" w:rsidRDefault="008A0D6E" w:rsidP="00A63457">
      <w:pPr>
        <w:ind w:firstLine="0"/>
      </w:pPr>
      <w:r w:rsidRPr="00857755">
        <w:rPr>
          <w:rFonts w:eastAsiaTheme="minorEastAsia"/>
        </w:rPr>
        <w:t>шамасына</w:t>
      </w:r>
      <w:r w:rsidRPr="00857755">
        <w:rPr>
          <w:rFonts w:eastAsiaTheme="minorEastAsia"/>
          <w:lang w:val="en-US"/>
        </w:rPr>
        <w:t xml:space="preserve"> </w:t>
      </w:r>
      <w:r w:rsidRPr="00857755">
        <w:rPr>
          <w:rFonts w:eastAsiaTheme="minorEastAsia"/>
        </w:rPr>
        <w:t>тең</w:t>
      </w:r>
      <w:r w:rsidRPr="00857755">
        <w:rPr>
          <w:rFonts w:eastAsiaTheme="minorEastAsia"/>
          <w:lang w:val="en-US"/>
        </w:rPr>
        <w:t xml:space="preserve"> </w:t>
      </w:r>
      <w:r w:rsidRPr="00857755">
        <w:rPr>
          <w:rFonts w:eastAsiaTheme="minorEastAsia"/>
        </w:rPr>
        <w:t>тийкар</w:t>
      </w:r>
      <w:r w:rsidRPr="00857755">
        <w:rPr>
          <w:rFonts w:eastAsiaTheme="minorEastAsia" w:cs="Calibri"/>
        </w:rPr>
        <w:t>ғ</w:t>
      </w:r>
      <w:r w:rsidRPr="00857755">
        <w:rPr>
          <w:rFonts w:eastAsiaTheme="minorEastAsia"/>
        </w:rPr>
        <w:t>ы</w:t>
      </w:r>
      <w:r w:rsidRPr="00857755">
        <w:rPr>
          <w:rFonts w:eastAsiaTheme="minorEastAsia"/>
          <w:lang w:val="en-US"/>
        </w:rPr>
        <w:t xml:space="preserve"> </w:t>
      </w:r>
      <w:r w:rsidRPr="00857755">
        <w:rPr>
          <w:rFonts w:eastAsiaTheme="minorEastAsia"/>
        </w:rPr>
        <w:t>ҳал</w:t>
      </w:r>
      <w:r w:rsidR="002623A8" w:rsidRPr="00857755">
        <w:rPr>
          <w:rFonts w:eastAsiaTheme="minorEastAsia"/>
          <w:lang w:val="en-US"/>
        </w:rPr>
        <w:t xml:space="preserve"> </w:t>
      </w:r>
      <w:r w:rsidR="002623A8" w:rsidRPr="00857755">
        <w:rPr>
          <w:rFonts w:eastAsiaTheme="minorEastAsia"/>
        </w:rPr>
        <w:t>аз</w:t>
      </w:r>
      <w:r w:rsidR="002623A8" w:rsidRPr="00857755">
        <w:rPr>
          <w:rFonts w:eastAsiaTheme="minorEastAsia" w:cs="Calibri"/>
        </w:rPr>
        <w:t>ғ</w:t>
      </w:r>
      <w:r w:rsidR="002623A8" w:rsidRPr="00857755">
        <w:rPr>
          <w:rFonts w:eastAsiaTheme="minorEastAsia"/>
        </w:rPr>
        <w:t>ын</w:t>
      </w:r>
      <w:r w:rsidR="002623A8" w:rsidRPr="00857755">
        <w:rPr>
          <w:rFonts w:eastAsiaTheme="minorEastAsia" w:cs="Calibri"/>
        </w:rPr>
        <w:t>ғ</w:t>
      </w:r>
      <w:r w:rsidR="002623A8" w:rsidRPr="00857755">
        <w:rPr>
          <w:rFonts w:eastAsiaTheme="minorEastAsia"/>
        </w:rPr>
        <w:t>ан</w:t>
      </w:r>
      <w:r w:rsidR="002623A8" w:rsidRPr="00857755">
        <w:rPr>
          <w:rFonts w:eastAsiaTheme="minorEastAsia"/>
          <w:lang w:val="en-US"/>
        </w:rPr>
        <w:t xml:space="preserve">, </w:t>
      </w:r>
      <w:r w:rsidR="002623A8" w:rsidRPr="00857755">
        <w:rPr>
          <w:rFonts w:eastAsiaTheme="minorEastAsia"/>
        </w:rPr>
        <w:t>ал</w:t>
      </w:r>
      <w:r w:rsidR="002623A8" w:rsidRPr="00857755">
        <w:rPr>
          <w:rFonts w:eastAsiaTheme="minorEastAsia"/>
          <w:lang w:val="en-US"/>
        </w:rPr>
        <w:t xml:space="preserve"> </w:t>
      </w:r>
      <w:r w:rsidR="002623A8" w:rsidRPr="00857755">
        <w:rPr>
          <w:rFonts w:eastAsiaTheme="minorEastAsia"/>
        </w:rPr>
        <w:t>биринши</w:t>
      </w:r>
      <w:r w:rsidR="002623A8" w:rsidRPr="00857755">
        <w:rPr>
          <w:rFonts w:eastAsiaTheme="minorEastAsia"/>
          <w:lang w:val="en-US"/>
        </w:rPr>
        <w:t xml:space="preserve"> </w:t>
      </w:r>
      <w:r w:rsidR="002623A8" w:rsidRPr="00857755">
        <w:rPr>
          <w:rFonts w:eastAsiaTheme="minorEastAsia"/>
        </w:rPr>
        <w:t>қоз</w:t>
      </w:r>
      <w:r w:rsidR="002623A8" w:rsidRPr="00857755">
        <w:rPr>
          <w:rFonts w:eastAsiaTheme="minorEastAsia" w:cs="Calibri"/>
        </w:rPr>
        <w:t>ғ</w:t>
      </w:r>
      <w:r w:rsidR="002623A8" w:rsidRPr="00857755">
        <w:rPr>
          <w:rFonts w:eastAsiaTheme="minorEastAsia"/>
        </w:rPr>
        <w:t>ан</w:t>
      </w:r>
      <w:r w:rsidR="002623A8" w:rsidRPr="00857755">
        <w:rPr>
          <w:rFonts w:eastAsiaTheme="minorEastAsia"/>
          <w:lang w:val="en-US"/>
        </w:rPr>
        <w:t xml:space="preserve"> </w:t>
      </w:r>
      <w:r w:rsidR="002623A8" w:rsidRPr="00857755">
        <w:rPr>
          <w:rFonts w:eastAsiaTheme="minorEastAsia"/>
        </w:rPr>
        <w:t>ҳал</w:t>
      </w:r>
      <w:r w:rsidR="002623A8" w:rsidRPr="00857755">
        <w:rPr>
          <w:rFonts w:eastAsiaTheme="minorEastAsia"/>
          <w:lang w:val="en-US"/>
        </w:rPr>
        <w:t xml:space="preserve"> </w:t>
      </w:r>
      <m:oMath>
        <m:sSub>
          <m:sSubPr>
            <m:ctrlPr>
              <w:rPr>
                <w:rFonts w:ascii="Cambria Math" w:hAnsi="Cambria Math"/>
                <w:i/>
              </w:rPr>
            </m:ctrlPr>
          </m:sSubPr>
          <m:e>
            <m:r>
              <w:rPr>
                <w:rFonts w:ascii="Cambria Math" w:hAnsi="Cambria Math"/>
              </w:rPr>
              <m:t>E</m:t>
            </m:r>
          </m:e>
          <m:sub>
            <m:r>
              <w:rPr>
                <w:rFonts w:ascii="Cambria Math" w:hAnsi="Cambria Math"/>
                <w:lang w:val="en-US"/>
              </w:rPr>
              <m:t>1</m:t>
            </m:r>
          </m:sub>
        </m:sSub>
        <m:r>
          <w:rPr>
            <w:rFonts w:ascii="Cambria Math" w:hAnsi="Cambria Math"/>
            <w:lang w:val="en-US"/>
          </w:rPr>
          <m:t>=</m:t>
        </m:r>
        <m:f>
          <m:fPr>
            <m:ctrlPr>
              <w:rPr>
                <w:rFonts w:ascii="Cambria Math" w:hAnsi="Cambria Math"/>
                <w:i/>
              </w:rPr>
            </m:ctrlPr>
          </m:fPr>
          <m:num>
            <m:r>
              <w:rPr>
                <w:rFonts w:ascii="Cambria Math" w:hAnsi="Cambria Math"/>
                <w:lang w:val="en-US"/>
              </w:rPr>
              <m:t>5</m:t>
            </m:r>
          </m:num>
          <m:den>
            <m:r>
              <w:rPr>
                <w:rFonts w:ascii="Cambria Math" w:hAnsi="Cambria Math"/>
                <w:lang w:val="en-US"/>
              </w:rPr>
              <m:t>2</m:t>
            </m:r>
          </m:den>
        </m:f>
        <m:r>
          <w:rPr>
            <w:rFonts w:ascii="Cambria Math" w:eastAsiaTheme="minorEastAsia" w:hAnsi="Cambria Math"/>
            <w:lang w:val="en-US"/>
          </w:rPr>
          <m:t>ℏω</m:t>
        </m:r>
      </m:oMath>
      <w:r w:rsidR="002623A8" w:rsidRPr="00857755">
        <w:rPr>
          <w:rFonts w:eastAsiaTheme="minorEastAsia"/>
          <w:lang w:val="en-US"/>
        </w:rPr>
        <w:t xml:space="preserve"> </w:t>
      </w:r>
      <w:r w:rsidR="002623A8" w:rsidRPr="00857755">
        <w:rPr>
          <w:rFonts w:eastAsiaTheme="minorEastAsia"/>
        </w:rPr>
        <w:t>үш</w:t>
      </w:r>
      <w:r w:rsidR="002623A8" w:rsidRPr="00857755">
        <w:rPr>
          <w:rFonts w:eastAsiaTheme="minorEastAsia"/>
          <w:lang w:val="en-US"/>
        </w:rPr>
        <w:t xml:space="preserve"> </w:t>
      </w:r>
      <w:r w:rsidR="002623A8" w:rsidRPr="00857755">
        <w:rPr>
          <w:rFonts w:eastAsiaTheme="minorEastAsia"/>
        </w:rPr>
        <w:t>қайтара</w:t>
      </w:r>
      <w:r w:rsidR="002623A8" w:rsidRPr="00857755">
        <w:rPr>
          <w:rFonts w:eastAsiaTheme="minorEastAsia"/>
          <w:lang w:val="en-US"/>
        </w:rPr>
        <w:t xml:space="preserve">, </w:t>
      </w:r>
      <w:r w:rsidR="002623A8" w:rsidRPr="00857755">
        <w:rPr>
          <w:rFonts w:eastAsiaTheme="minorEastAsia"/>
        </w:rPr>
        <w:t>ал</w:t>
      </w:r>
      <w:r w:rsidR="002623A8" w:rsidRPr="00857755">
        <w:rPr>
          <w:rFonts w:eastAsiaTheme="minorEastAsia"/>
          <w:lang w:val="en-US"/>
        </w:rPr>
        <w:t xml:space="preserve"> </w:t>
      </w:r>
      <w:r w:rsidR="002623A8" w:rsidRPr="00857755">
        <w:rPr>
          <w:rFonts w:eastAsiaTheme="minorEastAsia"/>
        </w:rPr>
        <w:t>екинши</w:t>
      </w:r>
      <w:r w:rsidR="002623A8" w:rsidRPr="00857755">
        <w:rPr>
          <w:rFonts w:eastAsiaTheme="minorEastAsia"/>
          <w:lang w:val="en-US"/>
        </w:rPr>
        <w:t xml:space="preserve"> </w:t>
      </w:r>
      <w:r w:rsidR="002623A8" w:rsidRPr="00857755">
        <w:rPr>
          <w:rFonts w:eastAsiaTheme="minorEastAsia"/>
        </w:rPr>
        <w:t>қоз</w:t>
      </w:r>
      <w:r w:rsidR="002623A8" w:rsidRPr="00857755">
        <w:rPr>
          <w:rFonts w:eastAsiaTheme="minorEastAsia" w:cs="Calibri"/>
        </w:rPr>
        <w:t>ғ</w:t>
      </w:r>
      <w:r w:rsidR="002623A8" w:rsidRPr="00857755">
        <w:rPr>
          <w:rFonts w:eastAsiaTheme="minorEastAsia"/>
        </w:rPr>
        <w:t>ан</w:t>
      </w:r>
      <w:r w:rsidR="002623A8" w:rsidRPr="00857755">
        <w:rPr>
          <w:rFonts w:eastAsiaTheme="minorEastAsia"/>
          <w:lang w:val="en-US"/>
        </w:rPr>
        <w:t xml:space="preserve"> </w:t>
      </w:r>
      <w:r w:rsidR="002623A8" w:rsidRPr="00857755">
        <w:rPr>
          <w:rFonts w:eastAsiaTheme="minorEastAsia"/>
        </w:rPr>
        <w:t>ҳал</w:t>
      </w:r>
      <w:r w:rsidR="002623A8" w:rsidRPr="00857755">
        <w:rPr>
          <w:rFonts w:eastAsiaTheme="minorEastAsia"/>
          <w:lang w:val="en-US"/>
        </w:rPr>
        <w:t xml:space="preserve"> </w:t>
      </w:r>
      <m:oMath>
        <m:sSub>
          <m:sSubPr>
            <m:ctrlPr>
              <w:rPr>
                <w:rFonts w:ascii="Cambria Math" w:hAnsi="Cambria Math"/>
                <w:i/>
              </w:rPr>
            </m:ctrlPr>
          </m:sSubPr>
          <m:e>
            <m:r>
              <w:rPr>
                <w:rFonts w:ascii="Cambria Math" w:hAnsi="Cambria Math"/>
              </w:rPr>
              <m:t>E</m:t>
            </m:r>
          </m:e>
          <m:sub>
            <m:r>
              <w:rPr>
                <w:rFonts w:ascii="Cambria Math" w:hAnsi="Cambria Math"/>
                <w:lang w:val="en-US"/>
              </w:rPr>
              <m:t>2</m:t>
            </m:r>
          </m:sub>
        </m:sSub>
        <m:r>
          <w:rPr>
            <w:rFonts w:ascii="Cambria Math" w:hAnsi="Cambria Math"/>
            <w:lang w:val="en-US"/>
          </w:rPr>
          <m:t>=</m:t>
        </m:r>
        <m:f>
          <m:fPr>
            <m:ctrlPr>
              <w:rPr>
                <w:rFonts w:ascii="Cambria Math" w:hAnsi="Cambria Math"/>
                <w:i/>
              </w:rPr>
            </m:ctrlPr>
          </m:fPr>
          <m:num>
            <m:r>
              <w:rPr>
                <w:rFonts w:ascii="Cambria Math" w:hAnsi="Cambria Math"/>
                <w:lang w:val="en-US"/>
              </w:rPr>
              <m:t>7</m:t>
            </m:r>
          </m:num>
          <m:den>
            <m:r>
              <w:rPr>
                <w:rFonts w:ascii="Cambria Math" w:hAnsi="Cambria Math"/>
                <w:lang w:val="en-US"/>
              </w:rPr>
              <m:t>2</m:t>
            </m:r>
          </m:den>
        </m:f>
        <m:r>
          <w:rPr>
            <w:rFonts w:ascii="Cambria Math" w:eastAsiaTheme="minorEastAsia" w:hAnsi="Cambria Math"/>
            <w:lang w:val="en-US"/>
          </w:rPr>
          <m:t>ℏω</m:t>
        </m:r>
      </m:oMath>
      <w:r w:rsidR="002623A8" w:rsidRPr="00857755">
        <w:rPr>
          <w:rFonts w:eastAsiaTheme="minorEastAsia"/>
          <w:lang w:val="en-US"/>
        </w:rPr>
        <w:t xml:space="preserve"> </w:t>
      </w:r>
      <w:r w:rsidR="002623A8" w:rsidRPr="00857755">
        <w:rPr>
          <w:rFonts w:eastAsiaTheme="minorEastAsia"/>
        </w:rPr>
        <w:t>алты</w:t>
      </w:r>
      <w:r w:rsidR="002623A8" w:rsidRPr="00857755">
        <w:rPr>
          <w:rFonts w:eastAsiaTheme="minorEastAsia"/>
          <w:lang w:val="en-US"/>
        </w:rPr>
        <w:t xml:space="preserve"> </w:t>
      </w:r>
      <w:r w:rsidR="002623A8" w:rsidRPr="00857755">
        <w:rPr>
          <w:rFonts w:eastAsiaTheme="minorEastAsia"/>
        </w:rPr>
        <w:t>қайтара</w:t>
      </w:r>
      <w:r w:rsidR="002623A8" w:rsidRPr="00857755">
        <w:rPr>
          <w:rFonts w:eastAsiaTheme="minorEastAsia"/>
          <w:lang w:val="en-US"/>
        </w:rPr>
        <w:t xml:space="preserve"> </w:t>
      </w:r>
      <w:r w:rsidR="002623A8" w:rsidRPr="00857755">
        <w:rPr>
          <w:rFonts w:eastAsiaTheme="minorEastAsia"/>
        </w:rPr>
        <w:t>аз</w:t>
      </w:r>
      <w:r w:rsidR="002623A8" w:rsidRPr="00857755">
        <w:rPr>
          <w:rFonts w:eastAsiaTheme="minorEastAsia" w:cs="Calibri"/>
        </w:rPr>
        <w:t>ғ</w:t>
      </w:r>
      <w:r w:rsidR="002623A8" w:rsidRPr="00857755">
        <w:rPr>
          <w:rFonts w:eastAsiaTheme="minorEastAsia"/>
        </w:rPr>
        <w:t>ын</w:t>
      </w:r>
      <w:r w:rsidR="002623A8" w:rsidRPr="00857755">
        <w:rPr>
          <w:rFonts w:eastAsiaTheme="minorEastAsia" w:cs="Calibri"/>
        </w:rPr>
        <w:t>ғ</w:t>
      </w:r>
      <w:r w:rsidR="002623A8" w:rsidRPr="00857755">
        <w:rPr>
          <w:rFonts w:eastAsiaTheme="minorEastAsia"/>
        </w:rPr>
        <w:t>ан</w:t>
      </w:r>
      <w:r w:rsidR="002623A8" w:rsidRPr="00857755">
        <w:rPr>
          <w:rFonts w:eastAsiaTheme="minorEastAsia"/>
          <w:lang w:val="en-US"/>
        </w:rPr>
        <w:t xml:space="preserve"> (6.4-</w:t>
      </w:r>
      <w:r w:rsidR="002623A8" w:rsidRPr="00857755">
        <w:rPr>
          <w:rFonts w:eastAsiaTheme="minorEastAsia"/>
        </w:rPr>
        <w:t>кесте</w:t>
      </w:r>
      <w:r w:rsidR="002623A8" w:rsidRPr="00857755">
        <w:rPr>
          <w:rFonts w:eastAsiaTheme="minorEastAsia"/>
          <w:lang w:val="en-US"/>
        </w:rPr>
        <w:t xml:space="preserve">). </w:t>
      </w:r>
      <m:oMath>
        <m:r>
          <w:rPr>
            <w:rFonts w:ascii="Cambria Math" w:eastAsiaTheme="minorEastAsia" w:hAnsi="Cambria Math"/>
            <w:lang w:val="en-US"/>
          </w:rPr>
          <m:t>n</m:t>
        </m:r>
      </m:oMath>
      <w:r w:rsidR="002623A8" w:rsidRPr="00857755">
        <w:rPr>
          <w:rFonts w:eastAsiaTheme="minorEastAsia"/>
          <w:lang w:val="en-US"/>
        </w:rPr>
        <w:t>-</w:t>
      </w:r>
      <w:r w:rsidR="002623A8" w:rsidRPr="00857755">
        <w:rPr>
          <w:rFonts w:eastAsiaTheme="minorEastAsia"/>
        </w:rPr>
        <w:t>қәддиниң неше қайтара аз</w:t>
      </w:r>
      <w:r w:rsidR="002623A8" w:rsidRPr="00857755">
        <w:rPr>
          <w:rFonts w:eastAsiaTheme="minorEastAsia" w:cs="Calibri"/>
        </w:rPr>
        <w:t>ғ</w:t>
      </w:r>
      <w:r w:rsidR="002623A8" w:rsidRPr="00857755">
        <w:rPr>
          <w:rFonts w:eastAsiaTheme="minorEastAsia"/>
        </w:rPr>
        <w:t>ын</w:t>
      </w:r>
      <w:r w:rsidR="002623A8" w:rsidRPr="00857755">
        <w:rPr>
          <w:rFonts w:eastAsiaTheme="minorEastAsia" w:cs="Calibri"/>
        </w:rPr>
        <w:t>ғ</w:t>
      </w:r>
      <w:r w:rsidR="002623A8" w:rsidRPr="00857755">
        <w:rPr>
          <w:rFonts w:eastAsiaTheme="minorEastAsia"/>
        </w:rPr>
        <w:t>ан екенлиги</w:t>
      </w:r>
      <w:r w:rsidR="002623A8" w:rsidRPr="00857755">
        <w:rPr>
          <w:rFonts w:eastAsiaTheme="minorEastAsia"/>
          <w:lang w:val="en-US"/>
        </w:rPr>
        <w:t xml:space="preserve"> </w:t>
      </w:r>
      <w:r w:rsidR="002623A8" w:rsidRPr="00857755">
        <w:rPr>
          <w:rFonts w:eastAsiaTheme="minorEastAsia"/>
        </w:rPr>
        <w:t>төменги аңлатпада берилген:</w:t>
      </w:r>
    </w:p>
    <w:tbl>
      <w:tblPr>
        <w:tblW w:w="0" w:type="auto"/>
        <w:jc w:val="center"/>
        <w:tblLook w:val="04A0" w:firstRow="1" w:lastRow="0" w:firstColumn="1" w:lastColumn="0" w:noHBand="0" w:noVBand="1"/>
      </w:tblPr>
      <w:tblGrid>
        <w:gridCol w:w="8251"/>
        <w:gridCol w:w="1104"/>
      </w:tblGrid>
      <w:tr w:rsidR="00857755" w:rsidRPr="00857755" w14:paraId="62A24089" w14:textId="77777777" w:rsidTr="00A63457">
        <w:trPr>
          <w:jc w:val="center"/>
        </w:trPr>
        <w:tc>
          <w:tcPr>
            <w:tcW w:w="8251" w:type="dxa"/>
          </w:tcPr>
          <w:p w14:paraId="451058F9" w14:textId="3479462C" w:rsidR="002623A8" w:rsidRPr="00857755" w:rsidRDefault="00FB1252" w:rsidP="002154E2">
            <w:pPr>
              <w:ind w:firstLine="0"/>
              <w:jc w:val="center"/>
              <w:rPr>
                <w:i/>
              </w:rPr>
            </w:pPr>
            <m:oMathPara>
              <m:oMath>
                <m:sSub>
                  <m:sSubPr>
                    <m:ctrlPr>
                      <w:rPr>
                        <w:rFonts w:ascii="Cambria Math" w:hAnsi="Cambria Math"/>
                        <w:i/>
                      </w:rPr>
                    </m:ctrlPr>
                  </m:sSubPr>
                  <m:e>
                    <m:r>
                      <w:rPr>
                        <w:rFonts w:ascii="Cambria Math" w:hAnsi="Cambria Math"/>
                      </w:rPr>
                      <m:t>g</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r>
                  <w:rPr>
                    <w:rFonts w:ascii="Cambria Math" w:hAnsi="Cambria Math"/>
                  </w:rPr>
                  <m:t>.</m:t>
                </m:r>
              </m:oMath>
            </m:oMathPara>
          </w:p>
        </w:tc>
        <w:tc>
          <w:tcPr>
            <w:tcW w:w="1104" w:type="dxa"/>
          </w:tcPr>
          <w:p w14:paraId="1F322AD7" w14:textId="0329A838" w:rsidR="002623A8" w:rsidRPr="00857755" w:rsidRDefault="002623A8" w:rsidP="002154E2">
            <w:pPr>
              <w:ind w:firstLine="0"/>
              <w:jc w:val="center"/>
            </w:pPr>
            <w:r w:rsidRPr="00857755">
              <w:t>(</w:t>
            </w:r>
            <w:r w:rsidRPr="00857755">
              <w:rPr>
                <w:lang w:val="en-US"/>
              </w:rPr>
              <w:t>n6.101</w:t>
            </w:r>
            <w:r w:rsidRPr="00857755">
              <w:t>)</w:t>
            </w:r>
          </w:p>
        </w:tc>
      </w:tr>
    </w:tbl>
    <w:p w14:paraId="2C9573F1" w14:textId="6367DA07" w:rsidR="008A0D6E" w:rsidRPr="00857755" w:rsidRDefault="00133DD6" w:rsidP="00133DD6">
      <w:r w:rsidRPr="00857755">
        <w:t>Бул аңлатпа изотроп гармоникалық осциллятор ушын декарт координаталарда алын</w:t>
      </w:r>
      <w:r w:rsidRPr="00857755">
        <w:rPr>
          <w:rFonts w:cs="Calibri"/>
        </w:rPr>
        <w:t>ғ</w:t>
      </w:r>
      <w:r w:rsidRPr="00857755">
        <w:t>ан (</w:t>
      </w:r>
      <w:r w:rsidRPr="00857755">
        <w:rPr>
          <w:rFonts w:cs="Calibri"/>
        </w:rPr>
        <w:t>n</w:t>
      </w:r>
      <w:r w:rsidRPr="00857755">
        <w:t>6.36)-аңлатпа</w:t>
      </w:r>
      <w:r w:rsidRPr="00857755">
        <w:rPr>
          <w:rFonts w:cs="Calibri"/>
        </w:rPr>
        <w:t>ғ</w:t>
      </w:r>
      <w:r w:rsidRPr="00857755">
        <w:t xml:space="preserve">а сәйкес келеди. Ең ақырында радиаллық толқын функциясы </w:t>
      </w:r>
      <m:oMath>
        <m:sSub>
          <m:sSubPr>
            <m:ctrlPr>
              <w:rPr>
                <w:rFonts w:ascii="Cambria Math" w:hAnsi="Cambria Math"/>
                <w:i/>
              </w:rPr>
            </m:ctrlPr>
          </m:sSubPr>
          <m:e>
            <m:r>
              <w:rPr>
                <w:rFonts w:ascii="Cambria Math" w:hAnsi="Cambria Math"/>
              </w:rPr>
              <m:t>R</m:t>
            </m:r>
          </m:e>
          <m:sub>
            <m:r>
              <w:rPr>
                <w:rFonts w:ascii="Cambria Math" w:hAnsi="Cambria Math"/>
              </w:rPr>
              <m:t>nl</m:t>
            </m:r>
          </m:sub>
        </m:sSub>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nl</m:t>
            </m:r>
          </m:sub>
        </m:sSub>
        <m:d>
          <m:dPr>
            <m:ctrlPr>
              <w:rPr>
                <w:rFonts w:ascii="Cambria Math" w:hAnsi="Cambria Math"/>
                <w:i/>
              </w:rPr>
            </m:ctrlPr>
          </m:dPr>
          <m:e>
            <m:r>
              <w:rPr>
                <w:rFonts w:ascii="Cambria Math" w:hAnsi="Cambria Math"/>
              </w:rPr>
              <m:t>r</m:t>
            </m:r>
          </m:e>
        </m:d>
        <m:r>
          <w:rPr>
            <w:rFonts w:ascii="Cambria Math" w:eastAsiaTheme="minorEastAsia" w:hAnsi="Cambria Math"/>
          </w:rPr>
          <m:t>/r</m:t>
        </m:r>
      </m:oMath>
      <w:r w:rsidRPr="00857755">
        <w:rPr>
          <w:rFonts w:eastAsiaTheme="minorEastAsia"/>
        </w:rPr>
        <w:t xml:space="preserve"> түринде аңлатылады, бул теңликте </w:t>
      </w:r>
      <m:oMath>
        <m:sSub>
          <m:sSubPr>
            <m:ctrlPr>
              <w:rPr>
                <w:rFonts w:ascii="Cambria Math" w:hAnsi="Cambria Math"/>
                <w:i/>
              </w:rPr>
            </m:ctrlPr>
          </m:sSubPr>
          <m:e>
            <m:r>
              <w:rPr>
                <w:rFonts w:ascii="Cambria Math" w:hAnsi="Cambria Math"/>
              </w:rPr>
              <m:t>U</m:t>
            </m:r>
          </m:e>
          <m:sub>
            <m:r>
              <w:rPr>
                <w:rFonts w:ascii="Cambria Math" w:hAnsi="Cambria Math"/>
              </w:rPr>
              <m:t>nl</m:t>
            </m:r>
          </m:sub>
        </m:sSub>
        <m:d>
          <m:dPr>
            <m:ctrlPr>
              <w:rPr>
                <w:rFonts w:ascii="Cambria Math" w:hAnsi="Cambria Math"/>
                <w:i/>
              </w:rPr>
            </m:ctrlPr>
          </m:dPr>
          <m:e>
            <m:r>
              <w:rPr>
                <w:rFonts w:ascii="Cambria Math" w:hAnsi="Cambria Math"/>
              </w:rPr>
              <m:t>r</m:t>
            </m:r>
          </m:e>
        </m:d>
      </m:oMath>
      <w:r w:rsidRPr="00857755">
        <w:rPr>
          <w:rFonts w:eastAsiaTheme="minorEastAsia"/>
        </w:rPr>
        <w:t xml:space="preserve"> функциясы (</w:t>
      </w:r>
      <w:r w:rsidRPr="00857755">
        <w:rPr>
          <w:rFonts w:eastAsiaTheme="minorEastAsia" w:cs="Calibri"/>
        </w:rPr>
        <w:t>n</w:t>
      </w:r>
      <w:r w:rsidRPr="00857755">
        <w:rPr>
          <w:rFonts w:eastAsiaTheme="minorEastAsia"/>
        </w:rPr>
        <w:t xml:space="preserve">6.88) де көрсетилген, </w:t>
      </w:r>
      <m:oMath>
        <m:r>
          <w:rPr>
            <w:rFonts w:ascii="Cambria Math" w:eastAsiaTheme="minorEastAsia" w:hAnsi="Cambria Math"/>
            <w:lang w:val="en-US"/>
          </w:rPr>
          <m:t>f</m:t>
        </m:r>
        <m:r>
          <w:rPr>
            <w:rFonts w:ascii="Cambria Math" w:eastAsiaTheme="minorEastAsia" w:hAnsi="Cambria Math"/>
          </w:rPr>
          <m:t>(</m:t>
        </m:r>
        <m:r>
          <w:rPr>
            <w:rFonts w:ascii="Cambria Math" w:eastAsiaTheme="minorEastAsia" w:hAnsi="Cambria Math"/>
            <w:lang w:val="en-US"/>
          </w:rPr>
          <m:t>r</m:t>
        </m:r>
        <m:r>
          <w:rPr>
            <w:rFonts w:ascii="Cambria Math" w:eastAsiaTheme="minorEastAsia" w:hAnsi="Cambria Math"/>
          </w:rPr>
          <m:t>)</m:t>
        </m:r>
      </m:oMath>
      <w:r w:rsidRPr="00857755">
        <w:rPr>
          <w:rFonts w:eastAsiaTheme="minorEastAsia"/>
        </w:rPr>
        <w:t xml:space="preserve"> болса </w:t>
      </w:r>
      <m:oMath>
        <m:r>
          <w:rPr>
            <w:rFonts w:ascii="Cambria Math" w:eastAsiaTheme="minorEastAsia" w:hAnsi="Cambria Math"/>
          </w:rPr>
          <m:t>(n-l)/l</m:t>
        </m:r>
      </m:oMath>
      <w:r w:rsidRPr="00857755">
        <w:rPr>
          <w:rFonts w:eastAsiaTheme="minorEastAsia"/>
        </w:rPr>
        <w:t xml:space="preserve"> тәртибиндеги </w:t>
      </w:r>
      <m:oMath>
        <m:sSup>
          <m:sSupPr>
            <m:ctrlPr>
              <w:rPr>
                <w:rFonts w:ascii="Cambria Math" w:eastAsiaTheme="minorEastAsia" w:hAnsi="Cambria Math"/>
                <w:i/>
              </w:rPr>
            </m:ctrlPr>
          </m:sSupPr>
          <m:e>
            <m:r>
              <w:rPr>
                <w:rFonts w:ascii="Cambria Math" w:eastAsiaTheme="minorEastAsia" w:hAnsi="Cambria Math"/>
                <w:lang w:val="en-US"/>
              </w:rPr>
              <m:t>r</m:t>
            </m:r>
          </m:e>
          <m:sup>
            <m:r>
              <w:rPr>
                <w:rFonts w:ascii="Cambria Math" w:eastAsiaTheme="minorEastAsia" w:hAnsi="Cambria Math"/>
              </w:rPr>
              <m:t>2l</m:t>
            </m:r>
          </m:sup>
        </m:sSup>
      </m:oMath>
      <w:r w:rsidRPr="00857755">
        <w:rPr>
          <w:rFonts w:eastAsiaTheme="minorEastAsia"/>
        </w:rPr>
        <w:t xml:space="preserve"> көп </w:t>
      </w:r>
      <w:proofErr w:type="spellStart"/>
      <w:r w:rsidRPr="00857755">
        <w:rPr>
          <w:rFonts w:eastAsiaTheme="minorEastAsia"/>
        </w:rPr>
        <w:t>а</w:t>
      </w:r>
      <w:r w:rsidRPr="00857755">
        <w:rPr>
          <w:rFonts w:eastAsiaTheme="minorEastAsia" w:cs="Calibri"/>
        </w:rPr>
        <w:t>ғ</w:t>
      </w:r>
      <w:r w:rsidRPr="00857755">
        <w:rPr>
          <w:rFonts w:eastAsiaTheme="minorEastAsia"/>
        </w:rPr>
        <w:t>залы</w:t>
      </w:r>
      <w:proofErr w:type="spellEnd"/>
      <w:r w:rsidRPr="00857755">
        <w:rPr>
          <w:rFonts w:eastAsiaTheme="minorEastAsia"/>
        </w:rPr>
        <w:t xml:space="preserve"> болып табылады. Изотроп гармоникалық осциллятор ушын толық толқын функциясы</w:t>
      </w:r>
      <w:r w:rsidRPr="00857755">
        <w:t xml:space="preserve"> былайынша жазылады:</w:t>
      </w:r>
    </w:p>
    <w:tbl>
      <w:tblPr>
        <w:tblW w:w="0" w:type="auto"/>
        <w:jc w:val="center"/>
        <w:tblLook w:val="04A0" w:firstRow="1" w:lastRow="0" w:firstColumn="1" w:lastColumn="0" w:noHBand="0" w:noVBand="1"/>
      </w:tblPr>
      <w:tblGrid>
        <w:gridCol w:w="8251"/>
        <w:gridCol w:w="1104"/>
      </w:tblGrid>
      <w:tr w:rsidR="00857755" w:rsidRPr="00857755" w14:paraId="04A434E0" w14:textId="77777777" w:rsidTr="00255469">
        <w:trPr>
          <w:jc w:val="center"/>
        </w:trPr>
        <w:tc>
          <w:tcPr>
            <w:tcW w:w="8251" w:type="dxa"/>
          </w:tcPr>
          <w:p w14:paraId="5136C172" w14:textId="77777777" w:rsidR="00255469" w:rsidRPr="00857755" w:rsidRDefault="00FB1252" w:rsidP="002154E2">
            <w:pPr>
              <w:ind w:firstLine="0"/>
              <w:jc w:val="center"/>
              <w:rPr>
                <w:rFonts w:eastAsiaTheme="minorEastAsia"/>
                <w:lang w:val="en-US"/>
              </w:rPr>
            </w:pPr>
            <m:oMathPara>
              <m:oMath>
                <m:sSub>
                  <m:sSubPr>
                    <m:ctrlPr>
                      <w:rPr>
                        <w:rFonts w:ascii="Cambria Math" w:hAnsi="Cambria Math"/>
                        <w:i/>
                        <w:lang w:val="en-US"/>
                      </w:rPr>
                    </m:ctrlPr>
                  </m:sSubPr>
                  <m:e>
                    <m:r>
                      <w:rPr>
                        <w:rFonts w:ascii="Cambria Math" w:hAnsi="Cambria Math" w:cs="Calibri"/>
                        <w:lang w:val="en-US"/>
                      </w:rPr>
                      <m:t>ψ</m:t>
                    </m:r>
                  </m:e>
                  <m:sub>
                    <m:r>
                      <w:rPr>
                        <w:rFonts w:ascii="Cambria Math" w:hAnsi="Cambria Math"/>
                        <w:lang w:val="en-US"/>
                      </w:rPr>
                      <m:t>nlm</m:t>
                    </m:r>
                  </m:sub>
                </m:sSub>
                <m:d>
                  <m:dPr>
                    <m:ctrlPr>
                      <w:rPr>
                        <w:rFonts w:ascii="Cambria Math" w:hAnsi="Cambria Math"/>
                        <w:i/>
                        <w:lang w:val="en-US"/>
                      </w:rPr>
                    </m:ctrlPr>
                  </m:dPr>
                  <m:e>
                    <m:r>
                      <w:rPr>
                        <w:rFonts w:ascii="Cambria Math" w:hAnsi="Cambria Math"/>
                        <w:lang w:val="en-US"/>
                      </w:rPr>
                      <m:t>r,θ,φ</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nl</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m:t>
                    </m:r>
                  </m:sub>
                </m:sSub>
                <m:d>
                  <m:dPr>
                    <m:ctrlPr>
                      <w:rPr>
                        <w:rFonts w:ascii="Cambria Math" w:hAnsi="Cambria Math"/>
                        <w:i/>
                        <w:lang w:val="en-US"/>
                      </w:rPr>
                    </m:ctrlPr>
                  </m:dPr>
                  <m:e>
                    <m:r>
                      <w:rPr>
                        <w:rFonts w:ascii="Cambria Math" w:hAnsi="Cambria Math"/>
                        <w:lang w:val="en-US"/>
                      </w:rPr>
                      <m:t>θ,φ</m:t>
                    </m:r>
                  </m:e>
                </m:d>
                <m:r>
                  <w:rPr>
                    <w:rFonts w:ascii="Cambria Math" w:hAnsi="Cambria Math"/>
                    <w:lang w:val="en-US"/>
                  </w:rPr>
                  <m:t>=</m:t>
                </m:r>
              </m:oMath>
            </m:oMathPara>
          </w:p>
          <w:p w14:paraId="0907CBDA" w14:textId="59040A41" w:rsidR="00133DD6" w:rsidRPr="00857755" w:rsidRDefault="00255469" w:rsidP="002154E2">
            <w:pPr>
              <w:ind w:firstLine="0"/>
              <w:jc w:val="center"/>
              <w:rPr>
                <w:lang w:val="en-US"/>
              </w:rPr>
            </w:pPr>
            <m:oMathPara>
              <m:oMath>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nl</m:t>
                        </m:r>
                      </m:sub>
                    </m:sSub>
                    <m:d>
                      <m:dPr>
                        <m:ctrlPr>
                          <w:rPr>
                            <w:rFonts w:ascii="Cambria Math" w:hAnsi="Cambria Math"/>
                            <w:i/>
                            <w:lang w:val="en-US"/>
                          </w:rPr>
                        </m:ctrlPr>
                      </m:dPr>
                      <m:e>
                        <m:r>
                          <w:rPr>
                            <w:rFonts w:ascii="Cambria Math" w:hAnsi="Cambria Math"/>
                            <w:lang w:val="en-US"/>
                          </w:rPr>
                          <m:t>r</m:t>
                        </m:r>
                      </m:e>
                    </m:d>
                  </m:num>
                  <m:den>
                    <m:r>
                      <w:rPr>
                        <w:rFonts w:ascii="Cambria Math" w:hAnsi="Cambria Math"/>
                        <w:lang w:val="en-US"/>
                      </w:rPr>
                      <m:t>r</m:t>
                    </m:r>
                  </m:den>
                </m:f>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m:t>
                    </m:r>
                  </m:sub>
                </m:sSub>
                <m:d>
                  <m:dPr>
                    <m:ctrlPr>
                      <w:rPr>
                        <w:rFonts w:ascii="Cambria Math" w:hAnsi="Cambria Math"/>
                        <w:i/>
                        <w:lang w:val="en-US"/>
                      </w:rPr>
                    </m:ctrlPr>
                  </m:dPr>
                  <m:e>
                    <m:r>
                      <w:rPr>
                        <w:rFonts w:ascii="Cambria Math" w:hAnsi="Cambria Math"/>
                        <w:lang w:val="en-US"/>
                      </w:rPr>
                      <m:t>θ,φ</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l</m:t>
                    </m:r>
                  </m:sup>
                </m:sSup>
                <m:r>
                  <w:rPr>
                    <w:rFonts w:ascii="Cambria Math" w:hAnsi="Cambria Math"/>
                    <w:lang w:val="en-US"/>
                  </w:rPr>
                  <m:t>f</m:t>
                </m:r>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m:t>
                    </m:r>
                  </m:sub>
                </m:sSub>
                <m:d>
                  <m:dPr>
                    <m:ctrlPr>
                      <w:rPr>
                        <w:rFonts w:ascii="Cambria Math" w:hAnsi="Cambria Math"/>
                        <w:i/>
                        <w:lang w:val="en-US"/>
                      </w:rPr>
                    </m:ctrlPr>
                  </m:dPr>
                  <m:e>
                    <m:r>
                      <w:rPr>
                        <w:rFonts w:ascii="Cambria Math" w:hAnsi="Cambria Math"/>
                        <w:lang w:val="en-US"/>
                      </w:rPr>
                      <m:t>θ,φ</m:t>
                    </m:r>
                  </m:e>
                </m:d>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type m:val="lin"/>
                        <m:ctrlPr>
                          <w:rPr>
                            <w:rFonts w:ascii="Cambria Math" w:hAnsi="Cambria Math"/>
                            <w:i/>
                            <w:lang w:val="en-US"/>
                          </w:rPr>
                        </m:ctrlPr>
                      </m:fPr>
                      <m:num>
                        <m:r>
                          <w:rPr>
                            <w:rFonts w:ascii="Cambria Math" w:hAnsi="Cambria Math"/>
                            <w:lang w:val="en-US"/>
                          </w:rPr>
                          <m:t>Mω</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num>
                      <m:den>
                        <m:r>
                          <w:rPr>
                            <w:rFonts w:ascii="Cambria Math" w:hAnsi="Cambria Math"/>
                            <w:lang w:val="en-US"/>
                          </w:rPr>
                          <m:t>2ℏ</m:t>
                        </m:r>
                      </m:den>
                    </m:f>
                  </m:sup>
                </m:sSup>
                <m:r>
                  <w:rPr>
                    <w:rFonts w:ascii="Cambria Math" w:hAnsi="Cambria Math"/>
                    <w:lang w:val="en-US"/>
                  </w:rPr>
                  <m:t>.</m:t>
                </m:r>
              </m:oMath>
            </m:oMathPara>
          </w:p>
        </w:tc>
        <w:tc>
          <w:tcPr>
            <w:tcW w:w="1104" w:type="dxa"/>
          </w:tcPr>
          <w:p w14:paraId="0B2424CB" w14:textId="1292457D" w:rsidR="00133DD6" w:rsidRPr="00857755" w:rsidRDefault="00133DD6" w:rsidP="002154E2">
            <w:pPr>
              <w:ind w:firstLine="0"/>
              <w:jc w:val="center"/>
            </w:pPr>
            <w:r w:rsidRPr="00857755">
              <w:t>(</w:t>
            </w:r>
            <w:r w:rsidRPr="00857755">
              <w:rPr>
                <w:lang w:val="en-US"/>
              </w:rPr>
              <w:t>n6.</w:t>
            </w:r>
            <w:r w:rsidR="00255469" w:rsidRPr="00857755">
              <w:rPr>
                <w:lang w:val="en-US"/>
              </w:rPr>
              <w:t>102</w:t>
            </w:r>
            <w:r w:rsidRPr="00857755">
              <w:t>)</w:t>
            </w:r>
          </w:p>
        </w:tc>
      </w:tr>
    </w:tbl>
    <w:p w14:paraId="6307A86E" w14:textId="3D0F9EC1" w:rsidR="008A0D6E" w:rsidRPr="00857755" w:rsidRDefault="00255469" w:rsidP="00255469">
      <w:pPr>
        <w:rPr>
          <w:rFonts w:eastAsiaTheme="minorEastAsia"/>
        </w:rPr>
      </w:pPr>
      <w:r w:rsidRPr="00857755">
        <w:t xml:space="preserve">Бул </w:t>
      </w:r>
      <w:proofErr w:type="spellStart"/>
      <w:r w:rsidRPr="00857755">
        <w:t>теңликлердеги</w:t>
      </w:r>
      <w:proofErr w:type="spellEnd"/>
      <w:r w:rsidRPr="00857755">
        <w:t xml:space="preserve"> </w:t>
      </w:r>
      <m:oMath>
        <m:r>
          <w:rPr>
            <w:rFonts w:ascii="Cambria Math" w:hAnsi="Cambria Math"/>
            <w:lang w:val="en-US"/>
          </w:rPr>
          <m:t>l</m:t>
        </m:r>
      </m:oMath>
      <w:r w:rsidRPr="00857755">
        <w:rPr>
          <w:rFonts w:eastAsiaTheme="minorEastAsia"/>
        </w:rPr>
        <w:t xml:space="preserve"> тек жуп ямаса тек тақ мәнислерди қабыл етеди.</w:t>
      </w:r>
      <w:r w:rsidRPr="00857755">
        <w:t xml:space="preserve"> Мысалы, тийкар</w:t>
      </w:r>
      <w:r w:rsidRPr="00857755">
        <w:rPr>
          <w:rFonts w:cs="Calibri"/>
        </w:rPr>
        <w:t>ғ</w:t>
      </w:r>
      <w:r w:rsidRPr="00857755">
        <w:t xml:space="preserve">ы </w:t>
      </w:r>
      <m:oMath>
        <m:r>
          <w:rPr>
            <w:rFonts w:ascii="Cambria Math" w:hAnsi="Cambria Math"/>
          </w:rPr>
          <m:t>(</m:t>
        </m:r>
        <m:r>
          <w:rPr>
            <w:rFonts w:ascii="Cambria Math" w:hAnsi="Cambria Math"/>
            <w:lang w:val="en-US"/>
          </w:rPr>
          <m:t>nlm</m:t>
        </m:r>
        <m:r>
          <w:rPr>
            <w:rFonts w:ascii="Cambria Math" w:hAnsi="Cambria Math"/>
          </w:rPr>
          <m:t xml:space="preserve">)=(0,0,0) </m:t>
        </m:r>
      </m:oMath>
      <w:r w:rsidRPr="00857755">
        <w:rPr>
          <w:rFonts w:eastAsiaTheme="minorEastAsia"/>
        </w:rPr>
        <w:t>ге сәйкес келеди. Оның толқын функциясы былайынша жазылады:</w:t>
      </w:r>
    </w:p>
    <w:tbl>
      <w:tblPr>
        <w:tblW w:w="0" w:type="auto"/>
        <w:jc w:val="center"/>
        <w:tblLook w:val="04A0" w:firstRow="1" w:lastRow="0" w:firstColumn="1" w:lastColumn="0" w:noHBand="0" w:noVBand="1"/>
      </w:tblPr>
      <w:tblGrid>
        <w:gridCol w:w="8251"/>
        <w:gridCol w:w="1104"/>
      </w:tblGrid>
      <w:tr w:rsidR="00857755" w:rsidRPr="00857755" w14:paraId="1EDE932F" w14:textId="77777777" w:rsidTr="00B36A84">
        <w:trPr>
          <w:jc w:val="center"/>
        </w:trPr>
        <w:tc>
          <w:tcPr>
            <w:tcW w:w="8251" w:type="dxa"/>
          </w:tcPr>
          <w:p w14:paraId="22F6E80E" w14:textId="77777777" w:rsidR="00255469" w:rsidRPr="00857755" w:rsidRDefault="00FB1252" w:rsidP="002154E2">
            <w:pPr>
              <w:ind w:firstLine="0"/>
              <w:jc w:val="center"/>
              <w:rPr>
                <w:rFonts w:eastAsiaTheme="minorEastAsia"/>
                <w:lang w:val="en-US"/>
              </w:rPr>
            </w:pPr>
            <m:oMathPara>
              <m:oMath>
                <m:sSub>
                  <m:sSubPr>
                    <m:ctrlPr>
                      <w:rPr>
                        <w:rFonts w:ascii="Cambria Math" w:hAnsi="Cambria Math"/>
                        <w:i/>
                        <w:lang w:val="en-US"/>
                      </w:rPr>
                    </m:ctrlPr>
                  </m:sSubPr>
                  <m:e>
                    <m:r>
                      <w:rPr>
                        <w:rFonts w:ascii="Cambria Math" w:hAnsi="Cambria Math" w:cs="Calibri"/>
                        <w:lang w:val="en-US"/>
                      </w:rPr>
                      <m:t>ψ</m:t>
                    </m:r>
                  </m:e>
                  <m:sub>
                    <m:r>
                      <w:rPr>
                        <w:rFonts w:ascii="Cambria Math" w:hAnsi="Cambria Math"/>
                        <w:lang w:val="en-US"/>
                      </w:rPr>
                      <m:t>000</m:t>
                    </m:r>
                  </m:sub>
                </m:sSub>
                <m:d>
                  <m:dPr>
                    <m:ctrlPr>
                      <w:rPr>
                        <w:rFonts w:ascii="Cambria Math" w:hAnsi="Cambria Math"/>
                        <w:i/>
                        <w:lang w:val="en-US"/>
                      </w:rPr>
                    </m:ctrlPr>
                  </m:dPr>
                  <m:e>
                    <m:r>
                      <w:rPr>
                        <w:rFonts w:ascii="Cambria Math" w:hAnsi="Cambria Math"/>
                        <w:lang w:val="en-US"/>
                      </w:rPr>
                      <m:t>r,θ,φ</m:t>
                    </m:r>
                  </m:e>
                </m:d>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00</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00</m:t>
                    </m:r>
                  </m:sub>
                </m:sSub>
                <m:d>
                  <m:dPr>
                    <m:ctrlPr>
                      <w:rPr>
                        <w:rFonts w:ascii="Cambria Math" w:hAnsi="Cambria Math"/>
                        <w:i/>
                        <w:lang w:val="en-US"/>
                      </w:rPr>
                    </m:ctrlPr>
                  </m:dPr>
                  <m:e>
                    <m:r>
                      <w:rPr>
                        <w:rFonts w:ascii="Cambria Math" w:hAnsi="Cambria Math"/>
                        <w:lang w:val="en-US"/>
                      </w:rPr>
                      <m:t>θ,φ</m:t>
                    </m:r>
                  </m:e>
                </m:d>
                <m:r>
                  <w:rPr>
                    <w:rFonts w:ascii="Cambria Math" w:hAnsi="Cambria Math"/>
                    <w:lang w:val="en-US"/>
                  </w:rPr>
                  <m:t>=</m:t>
                </m:r>
              </m:oMath>
            </m:oMathPara>
          </w:p>
          <w:p w14:paraId="5C85AE05" w14:textId="69FB02A6" w:rsidR="00255469" w:rsidRPr="00857755" w:rsidRDefault="00255469" w:rsidP="002154E2">
            <w:pPr>
              <w:ind w:firstLine="0"/>
              <w:jc w:val="center"/>
              <w:rPr>
                <w:i/>
              </w:rPr>
            </w:pPr>
            <m:oMathPara>
              <m:oMath>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ad>
                          <m:radPr>
                            <m:degHide m:val="1"/>
                            <m:ctrlPr>
                              <w:rPr>
                                <w:rFonts w:ascii="Cambria Math" w:hAnsi="Cambria Math" w:cs="Calibri"/>
                                <w:i/>
                                <w:lang w:val="en-US"/>
                              </w:rPr>
                            </m:ctrlPr>
                          </m:radPr>
                          <m:deg/>
                          <m:e>
                            <m:r>
                              <w:rPr>
                                <w:rFonts w:ascii="Cambria Math" w:hAnsi="Cambria Math" w:cs="Calibri"/>
                                <w:lang w:val="en-US"/>
                              </w:rPr>
                              <m:t>π</m:t>
                            </m:r>
                          </m:e>
                        </m:rad>
                      </m:e>
                    </m:ra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Mω</m:t>
                            </m:r>
                          </m:num>
                          <m:den>
                            <m:r>
                              <w:rPr>
                                <w:rFonts w:ascii="Cambria Math" w:hAnsi="Cambria Math"/>
                                <w:lang w:val="en-US"/>
                              </w:rPr>
                              <m:t>ℏ</m:t>
                            </m:r>
                          </m:den>
                        </m:f>
                      </m:e>
                    </m:d>
                  </m:e>
                  <m:sup>
                    <m:r>
                      <w:rPr>
                        <w:rFonts w:ascii="Cambria Math" w:hAnsi="Cambria Math"/>
                        <w:lang w:val="en-US"/>
                      </w:rPr>
                      <m:t>3/4</m:t>
                    </m:r>
                  </m:sup>
                </m:sSup>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type m:val="lin"/>
                        <m:ctrlPr>
                          <w:rPr>
                            <w:rFonts w:ascii="Cambria Math" w:hAnsi="Cambria Math"/>
                            <w:i/>
                            <w:lang w:val="en-US"/>
                          </w:rPr>
                        </m:ctrlPr>
                      </m:fPr>
                      <m:num>
                        <m:r>
                          <w:rPr>
                            <w:rFonts w:ascii="Cambria Math" w:hAnsi="Cambria Math"/>
                            <w:lang w:val="en-US"/>
                          </w:rPr>
                          <m:t>Mω</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num>
                      <m:den>
                        <m:r>
                          <w:rPr>
                            <w:rFonts w:ascii="Cambria Math" w:hAnsi="Cambria Math"/>
                            <w:lang w:val="en-US"/>
                          </w:rPr>
                          <m:t>2ℏ</m:t>
                        </m:r>
                      </m:den>
                    </m:f>
                  </m:sup>
                </m:s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00</m:t>
                    </m:r>
                  </m:sub>
                </m:sSub>
                <m:d>
                  <m:dPr>
                    <m:ctrlPr>
                      <w:rPr>
                        <w:rFonts w:ascii="Cambria Math" w:hAnsi="Cambria Math"/>
                        <w:i/>
                        <w:lang w:val="en-US"/>
                      </w:rPr>
                    </m:ctrlPr>
                  </m:dPr>
                  <m:e>
                    <m:r>
                      <w:rPr>
                        <w:rFonts w:ascii="Cambria Math" w:hAnsi="Cambria Math"/>
                        <w:lang w:val="en-US"/>
                      </w:rPr>
                      <m:t>θ,φ</m:t>
                    </m:r>
                  </m:e>
                </m:d>
                <m:r>
                  <w:rPr>
                    <w:rFonts w:ascii="Cambria Math" w:hAnsi="Cambria Math"/>
                    <w:lang w:val="en-US"/>
                  </w:rPr>
                  <m:t>.</m:t>
                </m:r>
              </m:oMath>
            </m:oMathPara>
          </w:p>
        </w:tc>
        <w:tc>
          <w:tcPr>
            <w:tcW w:w="1104" w:type="dxa"/>
          </w:tcPr>
          <w:p w14:paraId="64CB7A8C" w14:textId="77777777" w:rsidR="00B43C1F" w:rsidRPr="00857755" w:rsidRDefault="00B43C1F" w:rsidP="002154E2">
            <w:pPr>
              <w:ind w:firstLine="0"/>
              <w:jc w:val="center"/>
            </w:pPr>
          </w:p>
          <w:p w14:paraId="0F71E157" w14:textId="67ACA1E3" w:rsidR="00255469" w:rsidRPr="00857755" w:rsidRDefault="00255469" w:rsidP="002154E2">
            <w:pPr>
              <w:ind w:firstLine="0"/>
              <w:jc w:val="center"/>
            </w:pPr>
            <w:r w:rsidRPr="00857755">
              <w:t>(</w:t>
            </w:r>
            <w:r w:rsidRPr="00857755">
              <w:rPr>
                <w:lang w:val="en-US"/>
              </w:rPr>
              <w:t>n6.</w:t>
            </w:r>
            <w:r w:rsidR="00B43C1F" w:rsidRPr="00857755">
              <w:rPr>
                <w:lang w:val="en-US"/>
              </w:rPr>
              <w:t>103</w:t>
            </w:r>
            <w:r w:rsidRPr="00857755">
              <w:t>)</w:t>
            </w:r>
          </w:p>
        </w:tc>
      </w:tr>
    </w:tbl>
    <w:p w14:paraId="1B4A13D4" w14:textId="65E52555" w:rsidR="00255469" w:rsidRPr="00857755" w:rsidRDefault="00B36A84" w:rsidP="00AD2A7C">
      <w:r w:rsidRPr="00857755">
        <w:t>Биринши, екинши ҳәм үшинши қоз</w:t>
      </w:r>
      <w:r w:rsidRPr="00857755">
        <w:rPr>
          <w:rFonts w:cs="Calibri"/>
        </w:rPr>
        <w:t>ғ</w:t>
      </w:r>
      <w:r w:rsidRPr="00857755">
        <w:t xml:space="preserve">ан ҳаллардың </w:t>
      </w:r>
      <m:oMath>
        <m:r>
          <w:rPr>
            <w:rFonts w:ascii="Cambria Math" w:hAnsi="Cambria Math"/>
          </w:rPr>
          <m:t>(nlm)</m:t>
        </m:r>
      </m:oMath>
      <w:r w:rsidRPr="00857755">
        <w:t>-конфигурациялары былайынша анықланады: Биринши қоз</w:t>
      </w:r>
      <w:r w:rsidRPr="00857755">
        <w:rPr>
          <w:rFonts w:cs="Calibri"/>
        </w:rPr>
        <w:t>ғ</w:t>
      </w:r>
      <w:r w:rsidRPr="00857755">
        <w:t>ан ҳал үш аз</w:t>
      </w:r>
      <w:r w:rsidRPr="00857755">
        <w:rPr>
          <w:rFonts w:cs="Calibri"/>
        </w:rPr>
        <w:t>ғ</w:t>
      </w:r>
      <w:r w:rsidRPr="00857755">
        <w:t>ын</w:t>
      </w:r>
      <w:r w:rsidRPr="00857755">
        <w:rPr>
          <w:rFonts w:cs="Calibri"/>
        </w:rPr>
        <w:t>ғ</w:t>
      </w:r>
      <w:r w:rsidRPr="00857755">
        <w:t>ан ҳал</w:t>
      </w:r>
      <w:r w:rsidRPr="00857755">
        <w:rPr>
          <w:rFonts w:cs="Calibri"/>
        </w:rPr>
        <w:t xml:space="preserve"> сәйкес келеди: </w:t>
      </w:r>
      <m:oMath>
        <m:r>
          <w:rPr>
            <w:rFonts w:ascii="Cambria Math" w:hAnsi="Cambria Math" w:cs="Calibri"/>
          </w:rPr>
          <m:t>(1,1,</m:t>
        </m:r>
        <m:r>
          <w:rPr>
            <w:rFonts w:ascii="Cambria Math" w:hAnsi="Cambria Math" w:cs="Calibri"/>
            <w:lang w:val="en-US"/>
          </w:rPr>
          <m:t>m</m:t>
        </m:r>
        <m:r>
          <w:rPr>
            <w:rFonts w:ascii="Cambria Math" w:hAnsi="Cambria Math" w:cs="Calibri"/>
          </w:rPr>
          <m:t xml:space="preserve">), </m:t>
        </m:r>
        <m:r>
          <w:rPr>
            <w:rFonts w:ascii="Cambria Math" w:hAnsi="Cambria Math" w:cs="Calibri"/>
            <w:lang w:val="en-US"/>
          </w:rPr>
          <m:t>m</m:t>
        </m:r>
        <m:r>
          <w:rPr>
            <w:rFonts w:ascii="Cambria Math" w:hAnsi="Cambria Math" w:cs="Calibri"/>
          </w:rPr>
          <m:t>=-1, 0,1</m:t>
        </m:r>
      </m:oMath>
      <w:r w:rsidRPr="00857755">
        <w:rPr>
          <w:rFonts w:cs="Calibri"/>
        </w:rPr>
        <w:t>. Екинши қозған ҳал 6 азғынған ҳалға ийе</w:t>
      </w:r>
      <w:r w:rsidRPr="00857755">
        <w:t xml:space="preserve">: </w:t>
      </w:r>
      <m:oMath>
        <m:r>
          <w:rPr>
            <w:rFonts w:ascii="Cambria Math" w:hAnsi="Cambria Math"/>
          </w:rPr>
          <m:t>(2,0,0)</m:t>
        </m:r>
      </m:oMath>
      <w:r w:rsidRPr="00857755">
        <w:t xml:space="preserve"> ҳәм </w:t>
      </w:r>
      <m:oMath>
        <m:r>
          <w:rPr>
            <w:rFonts w:ascii="Cambria Math" w:hAnsi="Cambria Math"/>
          </w:rPr>
          <m:t>(2,2,m), m=-2, -1, 0, 1, 2</m:t>
        </m:r>
      </m:oMath>
      <w:r w:rsidRPr="00857755">
        <w:t>. Үшинши қоз</w:t>
      </w:r>
      <w:r w:rsidRPr="00857755">
        <w:rPr>
          <w:rFonts w:cs="Calibri"/>
        </w:rPr>
        <w:t>ғ</w:t>
      </w:r>
      <w:r w:rsidRPr="00857755">
        <w:t>ан ҳал 10 аз</w:t>
      </w:r>
      <w:r w:rsidRPr="00857755">
        <w:rPr>
          <w:rFonts w:cs="Calibri"/>
        </w:rPr>
        <w:t>ғ</w:t>
      </w:r>
      <w:r w:rsidRPr="00857755">
        <w:t>ын</w:t>
      </w:r>
      <w:r w:rsidRPr="00857755">
        <w:rPr>
          <w:rFonts w:cs="Calibri"/>
        </w:rPr>
        <w:t>ғ</w:t>
      </w:r>
      <w:r w:rsidRPr="00857755">
        <w:t>ан ҳал</w:t>
      </w:r>
      <w:r w:rsidRPr="00857755">
        <w:rPr>
          <w:rFonts w:cs="Calibri"/>
        </w:rPr>
        <w:t>ғ</w:t>
      </w:r>
      <w:r w:rsidRPr="00857755">
        <w:t xml:space="preserve">а ийе: </w:t>
      </w:r>
      <m:oMath>
        <m:d>
          <m:dPr>
            <m:ctrlPr>
              <w:rPr>
                <w:rFonts w:ascii="Cambria Math" w:hAnsi="Cambria Math"/>
                <w:i/>
              </w:rPr>
            </m:ctrlPr>
          </m:dPr>
          <m:e>
            <m:r>
              <w:rPr>
                <w:rFonts w:ascii="Cambria Math" w:hAnsi="Cambria Math"/>
              </w:rPr>
              <m:t>3,1,m</m:t>
            </m:r>
          </m:e>
        </m:d>
        <m:r>
          <w:rPr>
            <w:rFonts w:ascii="Cambria Math" w:hAnsi="Cambria Math"/>
          </w:rPr>
          <m:t>, m=-3,-2,-1, 0, 1, 2, 3</m:t>
        </m:r>
      </m:oMath>
      <w:r w:rsidR="00AD2A7C" w:rsidRPr="00857755">
        <w:t>. Бул толқын функциясының айырымлары төмендегидей формулалар менен бериледи:</w:t>
      </w:r>
    </w:p>
    <w:tbl>
      <w:tblPr>
        <w:tblW w:w="0" w:type="auto"/>
        <w:jc w:val="center"/>
        <w:tblLook w:val="04A0" w:firstRow="1" w:lastRow="0" w:firstColumn="1" w:lastColumn="0" w:noHBand="0" w:noVBand="1"/>
      </w:tblPr>
      <w:tblGrid>
        <w:gridCol w:w="8025"/>
        <w:gridCol w:w="102"/>
        <w:gridCol w:w="114"/>
        <w:gridCol w:w="1104"/>
        <w:gridCol w:w="10"/>
      </w:tblGrid>
      <w:tr w:rsidR="00857755" w:rsidRPr="00857755" w14:paraId="67865737" w14:textId="77777777" w:rsidTr="00AD2A7C">
        <w:trPr>
          <w:jc w:val="center"/>
        </w:trPr>
        <w:tc>
          <w:tcPr>
            <w:tcW w:w="8136" w:type="dxa"/>
          </w:tcPr>
          <w:p w14:paraId="1D89E6FE" w14:textId="0152654A" w:rsidR="00AD2A7C" w:rsidRPr="00857755" w:rsidRDefault="00FB1252" w:rsidP="00AD2A7C">
            <w:pPr>
              <w:ind w:firstLine="0"/>
              <w:jc w:val="center"/>
              <w:rPr>
                <w:rFonts w:eastAsiaTheme="minorEastAsia"/>
                <w:lang w:val="en-US"/>
              </w:rPr>
            </w:pPr>
            <m:oMathPara>
              <m:oMath>
                <m:sSub>
                  <m:sSubPr>
                    <m:ctrlPr>
                      <w:rPr>
                        <w:rFonts w:ascii="Cambria Math" w:hAnsi="Cambria Math"/>
                        <w:i/>
                        <w:lang w:val="en-US"/>
                      </w:rPr>
                    </m:ctrlPr>
                  </m:sSubPr>
                  <m:e>
                    <m:r>
                      <w:rPr>
                        <w:rFonts w:ascii="Cambria Math" w:hAnsi="Cambria Math" w:cs="Calibri"/>
                        <w:lang w:val="en-US"/>
                      </w:rPr>
                      <m:t>ψ</m:t>
                    </m:r>
                  </m:e>
                  <m:sub>
                    <m:r>
                      <w:rPr>
                        <w:rFonts w:ascii="Cambria Math" w:hAnsi="Cambria Math"/>
                        <w:lang w:val="en-US"/>
                      </w:rPr>
                      <m:t>11m</m:t>
                    </m:r>
                  </m:sub>
                </m:sSub>
                <m:d>
                  <m:dPr>
                    <m:ctrlPr>
                      <w:rPr>
                        <w:rFonts w:ascii="Cambria Math" w:hAnsi="Cambria Math"/>
                        <w:i/>
                        <w:lang w:val="en-US"/>
                      </w:rPr>
                    </m:ctrlPr>
                  </m:dPr>
                  <m:e>
                    <m:r>
                      <w:rPr>
                        <w:rFonts w:ascii="Cambria Math" w:hAnsi="Cambria Math"/>
                        <w:lang w:val="en-US"/>
                      </w:rPr>
                      <m:t>r,θ,φ</m:t>
                    </m:r>
                  </m:e>
                </m:d>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11</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m:t>
                    </m:r>
                  </m:sub>
                </m:sSub>
                <m:d>
                  <m:dPr>
                    <m:ctrlPr>
                      <w:rPr>
                        <w:rFonts w:ascii="Cambria Math" w:hAnsi="Cambria Math"/>
                        <w:i/>
                        <w:lang w:val="en-US"/>
                      </w:rPr>
                    </m:ctrlPr>
                  </m:dPr>
                  <m:e>
                    <m:r>
                      <w:rPr>
                        <w:rFonts w:ascii="Cambria Math" w:hAnsi="Cambria Math"/>
                        <w:lang w:val="en-US"/>
                      </w:rPr>
                      <m:t>θ,φ</m:t>
                    </m:r>
                  </m:e>
                </m:d>
                <m:r>
                  <w:rPr>
                    <w:rFonts w:ascii="Cambria Math" w:hAnsi="Cambria Math"/>
                    <w:lang w:val="en-US"/>
                  </w:rPr>
                  <m:t>=</m:t>
                </m:r>
              </m:oMath>
            </m:oMathPara>
          </w:p>
          <w:p w14:paraId="54747D42" w14:textId="46D8DB12" w:rsidR="00AD2A7C" w:rsidRPr="00857755" w:rsidRDefault="00AD2A7C" w:rsidP="00AD2A7C">
            <w:pPr>
              <w:ind w:firstLine="0"/>
              <w:jc w:val="center"/>
            </w:pPr>
            <m:oMathPara>
              <m:oMath>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8</m:t>
                        </m:r>
                      </m:num>
                      <m:den>
                        <m:r>
                          <w:rPr>
                            <w:rFonts w:ascii="Cambria Math" w:hAnsi="Cambria Math"/>
                            <w:lang w:val="en-US"/>
                          </w:rPr>
                          <m:t>3</m:t>
                        </m:r>
                        <m:rad>
                          <m:radPr>
                            <m:degHide m:val="1"/>
                            <m:ctrlPr>
                              <w:rPr>
                                <w:rFonts w:ascii="Cambria Math" w:hAnsi="Cambria Math" w:cs="Calibri"/>
                                <w:i/>
                                <w:lang w:val="en-US"/>
                              </w:rPr>
                            </m:ctrlPr>
                          </m:radPr>
                          <m:deg/>
                          <m:e>
                            <m:r>
                              <w:rPr>
                                <w:rFonts w:ascii="Cambria Math" w:hAnsi="Cambria Math" w:cs="Calibri"/>
                                <w:lang w:val="en-US"/>
                              </w:rPr>
                              <m:t>π</m:t>
                            </m:r>
                          </m:e>
                        </m:rad>
                      </m:den>
                    </m:f>
                  </m:e>
                </m:rad>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Mω</m:t>
                            </m:r>
                          </m:num>
                          <m:den>
                            <m:r>
                              <w:rPr>
                                <w:rFonts w:ascii="Cambria Math" w:hAnsi="Cambria Math"/>
                                <w:lang w:val="en-US"/>
                              </w:rPr>
                              <m:t>ℏ</m:t>
                            </m:r>
                          </m:den>
                        </m:f>
                      </m:e>
                    </m:d>
                  </m:e>
                  <m:sup>
                    <m:r>
                      <w:rPr>
                        <w:rFonts w:ascii="Cambria Math" w:hAnsi="Cambria Math"/>
                        <w:lang w:val="en-US"/>
                      </w:rPr>
                      <m:t>5/4</m:t>
                    </m:r>
                  </m:sup>
                </m:sSup>
                <m:r>
                  <w:rPr>
                    <w:rFonts w:ascii="Cambria Math" w:hAnsi="Cambria Math"/>
                    <w:lang w:val="en-US"/>
                  </w:rPr>
                  <m:t>r</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type m:val="lin"/>
                        <m:ctrlPr>
                          <w:rPr>
                            <w:rFonts w:ascii="Cambria Math" w:hAnsi="Cambria Math"/>
                            <w:i/>
                            <w:lang w:val="en-US"/>
                          </w:rPr>
                        </m:ctrlPr>
                      </m:fPr>
                      <m:num>
                        <m:r>
                          <w:rPr>
                            <w:rFonts w:ascii="Cambria Math" w:hAnsi="Cambria Math"/>
                            <w:lang w:val="en-US"/>
                          </w:rPr>
                          <m:t>Mω</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num>
                      <m:den>
                        <m:r>
                          <w:rPr>
                            <w:rFonts w:ascii="Cambria Math" w:hAnsi="Cambria Math"/>
                            <w:lang w:val="en-US"/>
                          </w:rPr>
                          <m:t>2ℏ</m:t>
                        </m:r>
                      </m:den>
                    </m:f>
                  </m:sup>
                </m:s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m:t>
                    </m:r>
                  </m:sub>
                </m:sSub>
                <m:d>
                  <m:dPr>
                    <m:ctrlPr>
                      <w:rPr>
                        <w:rFonts w:ascii="Cambria Math" w:hAnsi="Cambria Math"/>
                        <w:i/>
                        <w:lang w:val="en-US"/>
                      </w:rPr>
                    </m:ctrlPr>
                  </m:dPr>
                  <m:e>
                    <m:r>
                      <w:rPr>
                        <w:rFonts w:ascii="Cambria Math" w:hAnsi="Cambria Math"/>
                        <w:lang w:val="en-US"/>
                      </w:rPr>
                      <m:t>θ,φ</m:t>
                    </m:r>
                  </m:e>
                </m:d>
                <m:r>
                  <w:rPr>
                    <w:rFonts w:ascii="Cambria Math" w:hAnsi="Cambria Math"/>
                    <w:lang w:val="en-US"/>
                  </w:rPr>
                  <m:t>.</m:t>
                </m:r>
              </m:oMath>
            </m:oMathPara>
          </w:p>
        </w:tc>
        <w:tc>
          <w:tcPr>
            <w:tcW w:w="1219" w:type="dxa"/>
            <w:gridSpan w:val="4"/>
          </w:tcPr>
          <w:p w14:paraId="6CB6C095" w14:textId="77777777" w:rsidR="00AD2A7C" w:rsidRPr="00857755" w:rsidRDefault="00AD2A7C" w:rsidP="002154E2">
            <w:pPr>
              <w:ind w:firstLine="0"/>
              <w:jc w:val="center"/>
            </w:pPr>
          </w:p>
          <w:p w14:paraId="13F6361B" w14:textId="2EF0F369" w:rsidR="00AD2A7C" w:rsidRPr="00857755" w:rsidRDefault="00AD2A7C" w:rsidP="002154E2">
            <w:pPr>
              <w:ind w:firstLine="0"/>
              <w:jc w:val="center"/>
            </w:pPr>
            <w:r w:rsidRPr="00857755">
              <w:t>(</w:t>
            </w:r>
            <w:r w:rsidRPr="00857755">
              <w:rPr>
                <w:lang w:val="en-US"/>
              </w:rPr>
              <w:t>n6.104</w:t>
            </w:r>
            <w:r w:rsidRPr="00857755">
              <w:t>)</w:t>
            </w:r>
          </w:p>
        </w:tc>
      </w:tr>
      <w:tr w:rsidR="00857755" w:rsidRPr="00857755" w14:paraId="52EE5CED" w14:textId="77777777" w:rsidTr="00AD2A7C">
        <w:trPr>
          <w:gridAfter w:val="1"/>
          <w:wAfter w:w="10" w:type="dxa"/>
          <w:jc w:val="center"/>
        </w:trPr>
        <w:tc>
          <w:tcPr>
            <w:tcW w:w="8241" w:type="dxa"/>
            <w:gridSpan w:val="2"/>
          </w:tcPr>
          <w:p w14:paraId="4FE88550" w14:textId="7B735DD4" w:rsidR="00AD2A7C" w:rsidRPr="00857755" w:rsidRDefault="00FB1252" w:rsidP="00AD2A7C">
            <w:pPr>
              <w:ind w:firstLine="0"/>
              <w:jc w:val="center"/>
              <w:rPr>
                <w:rFonts w:eastAsiaTheme="minorEastAsia"/>
                <w:lang w:val="en-US"/>
              </w:rPr>
            </w:pPr>
            <m:oMathPara>
              <m:oMath>
                <m:sSub>
                  <m:sSubPr>
                    <m:ctrlPr>
                      <w:rPr>
                        <w:rFonts w:ascii="Cambria Math" w:hAnsi="Cambria Math"/>
                        <w:i/>
                        <w:lang w:val="en-US"/>
                      </w:rPr>
                    </m:ctrlPr>
                  </m:sSubPr>
                  <m:e>
                    <m:r>
                      <w:rPr>
                        <w:rFonts w:ascii="Cambria Math" w:hAnsi="Cambria Math" w:cs="Calibri"/>
                        <w:lang w:val="en-US"/>
                      </w:rPr>
                      <m:t>ψ</m:t>
                    </m:r>
                  </m:e>
                  <m:sub>
                    <m:r>
                      <w:rPr>
                        <w:rFonts w:ascii="Cambria Math" w:hAnsi="Cambria Math"/>
                        <w:lang w:val="en-US"/>
                      </w:rPr>
                      <m:t>200</m:t>
                    </m:r>
                  </m:sub>
                </m:sSub>
                <m:d>
                  <m:dPr>
                    <m:ctrlPr>
                      <w:rPr>
                        <w:rFonts w:ascii="Cambria Math" w:hAnsi="Cambria Math"/>
                        <w:i/>
                        <w:lang w:val="en-US"/>
                      </w:rPr>
                    </m:ctrlPr>
                  </m:dPr>
                  <m:e>
                    <m:r>
                      <w:rPr>
                        <w:rFonts w:ascii="Cambria Math" w:hAnsi="Cambria Math"/>
                        <w:lang w:val="en-US"/>
                      </w:rPr>
                      <m:t>r,θ,φ</m:t>
                    </m:r>
                  </m:e>
                </m:d>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20</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00</m:t>
                    </m:r>
                  </m:sub>
                </m:sSub>
                <m:d>
                  <m:dPr>
                    <m:ctrlPr>
                      <w:rPr>
                        <w:rFonts w:ascii="Cambria Math" w:hAnsi="Cambria Math"/>
                        <w:i/>
                        <w:lang w:val="en-US"/>
                      </w:rPr>
                    </m:ctrlPr>
                  </m:dPr>
                  <m:e>
                    <m:r>
                      <w:rPr>
                        <w:rFonts w:ascii="Cambria Math" w:hAnsi="Cambria Math"/>
                        <w:lang w:val="en-US"/>
                      </w:rPr>
                      <m:t>θ,φ</m:t>
                    </m:r>
                  </m:e>
                </m:d>
                <m:r>
                  <w:rPr>
                    <w:rFonts w:ascii="Cambria Math" w:hAnsi="Cambria Math"/>
                    <w:lang w:val="en-US"/>
                  </w:rPr>
                  <m:t>=</m:t>
                </m:r>
              </m:oMath>
            </m:oMathPara>
          </w:p>
          <w:p w14:paraId="13ECA545" w14:textId="1E4CA6FB" w:rsidR="00B66B4F" w:rsidRPr="00857755" w:rsidRDefault="00AD2A7C" w:rsidP="00AD2A7C">
            <w:pPr>
              <w:ind w:firstLine="0"/>
              <w:jc w:val="center"/>
            </w:pPr>
            <m:oMathPara>
              <m:oMath>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8</m:t>
                        </m:r>
                      </m:num>
                      <m:den>
                        <m:r>
                          <w:rPr>
                            <w:rFonts w:ascii="Cambria Math" w:hAnsi="Cambria Math"/>
                            <w:lang w:val="en-US"/>
                          </w:rPr>
                          <m:t>3</m:t>
                        </m:r>
                        <m:rad>
                          <m:radPr>
                            <m:degHide m:val="1"/>
                            <m:ctrlPr>
                              <w:rPr>
                                <w:rFonts w:ascii="Cambria Math" w:hAnsi="Cambria Math" w:cs="Calibri"/>
                                <w:i/>
                                <w:lang w:val="en-US"/>
                              </w:rPr>
                            </m:ctrlPr>
                          </m:radPr>
                          <m:deg/>
                          <m:e>
                            <m:r>
                              <w:rPr>
                                <w:rFonts w:ascii="Cambria Math" w:hAnsi="Cambria Math" w:cs="Calibri"/>
                                <w:lang w:val="en-US"/>
                              </w:rPr>
                              <m:t>π</m:t>
                            </m:r>
                          </m:e>
                        </m:rad>
                      </m:den>
                    </m:f>
                  </m:e>
                </m:rad>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Mω</m:t>
                            </m:r>
                          </m:num>
                          <m:den>
                            <m:r>
                              <w:rPr>
                                <w:rFonts w:ascii="Cambria Math" w:hAnsi="Cambria Math"/>
                                <w:lang w:val="en-US"/>
                              </w:rPr>
                              <m:t>ℏ</m:t>
                            </m:r>
                          </m:den>
                        </m:f>
                      </m:e>
                    </m:d>
                  </m:e>
                  <m:sup>
                    <m:r>
                      <w:rPr>
                        <w:rFonts w:ascii="Cambria Math" w:hAnsi="Cambria Math"/>
                        <w:lang w:val="en-US"/>
                      </w:rPr>
                      <m:t>3/4</m:t>
                    </m:r>
                  </m:sup>
                </m:s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Mω</m:t>
                        </m:r>
                      </m:num>
                      <m:den>
                        <m:r>
                          <w:rPr>
                            <w:rFonts w:ascii="Cambria Math" w:hAnsi="Cambria Math"/>
                            <w:lang w:val="en-US"/>
                          </w:rPr>
                          <m:t>ℏ</m:t>
                        </m:r>
                      </m:den>
                    </m:f>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e>
                </m:d>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type m:val="lin"/>
                        <m:ctrlPr>
                          <w:rPr>
                            <w:rFonts w:ascii="Cambria Math" w:hAnsi="Cambria Math"/>
                            <w:i/>
                            <w:lang w:val="en-US"/>
                          </w:rPr>
                        </m:ctrlPr>
                      </m:fPr>
                      <m:num>
                        <m:r>
                          <w:rPr>
                            <w:rFonts w:ascii="Cambria Math" w:hAnsi="Cambria Math"/>
                            <w:lang w:val="en-US"/>
                          </w:rPr>
                          <m:t>Mω</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num>
                      <m:den>
                        <m:r>
                          <w:rPr>
                            <w:rFonts w:ascii="Cambria Math" w:hAnsi="Cambria Math"/>
                            <w:lang w:val="en-US"/>
                          </w:rPr>
                          <m:t>2ℏ</m:t>
                        </m:r>
                      </m:den>
                    </m:f>
                  </m:sup>
                </m:s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00</m:t>
                    </m:r>
                  </m:sub>
                </m:sSub>
                <m:d>
                  <m:dPr>
                    <m:ctrlPr>
                      <w:rPr>
                        <w:rFonts w:ascii="Cambria Math" w:hAnsi="Cambria Math"/>
                        <w:i/>
                        <w:lang w:val="en-US"/>
                      </w:rPr>
                    </m:ctrlPr>
                  </m:dPr>
                  <m:e>
                    <m:r>
                      <w:rPr>
                        <w:rFonts w:ascii="Cambria Math" w:hAnsi="Cambria Math"/>
                        <w:lang w:val="en-US"/>
                      </w:rPr>
                      <m:t>θ,φ</m:t>
                    </m:r>
                  </m:e>
                </m:d>
                <m:r>
                  <w:rPr>
                    <w:rFonts w:ascii="Cambria Math" w:hAnsi="Cambria Math"/>
                    <w:lang w:val="en-US"/>
                  </w:rPr>
                  <m:t>.</m:t>
                </m:r>
              </m:oMath>
            </m:oMathPara>
          </w:p>
        </w:tc>
        <w:tc>
          <w:tcPr>
            <w:tcW w:w="1104" w:type="dxa"/>
            <w:gridSpan w:val="2"/>
          </w:tcPr>
          <w:p w14:paraId="01F97232" w14:textId="77777777" w:rsidR="00C72408" w:rsidRPr="00857755" w:rsidRDefault="00C72408" w:rsidP="00342C31">
            <w:pPr>
              <w:ind w:firstLine="0"/>
              <w:jc w:val="center"/>
            </w:pPr>
          </w:p>
          <w:p w14:paraId="788CF70B" w14:textId="4DD1BAD6" w:rsidR="00B66B4F" w:rsidRPr="00857755" w:rsidRDefault="00B66B4F" w:rsidP="00342C31">
            <w:pPr>
              <w:ind w:firstLine="0"/>
              <w:jc w:val="center"/>
            </w:pPr>
            <w:r w:rsidRPr="00857755">
              <w:t>(</w:t>
            </w:r>
            <w:r w:rsidR="00FD5BAC" w:rsidRPr="00857755">
              <w:rPr>
                <w:lang w:val="en-US"/>
              </w:rPr>
              <w:t>n6.</w:t>
            </w:r>
            <w:r w:rsidR="00AD2A7C" w:rsidRPr="00857755">
              <w:rPr>
                <w:lang w:val="en-US"/>
              </w:rPr>
              <w:t>105</w:t>
            </w:r>
            <w:r w:rsidRPr="00857755">
              <w:t>)</w:t>
            </w:r>
          </w:p>
        </w:tc>
      </w:tr>
      <w:tr w:rsidR="00AD2A7C" w:rsidRPr="00857755" w14:paraId="0E4CD0B0" w14:textId="77777777" w:rsidTr="002154E2">
        <w:trPr>
          <w:gridAfter w:val="1"/>
          <w:wAfter w:w="10" w:type="dxa"/>
          <w:jc w:val="center"/>
        </w:trPr>
        <w:tc>
          <w:tcPr>
            <w:tcW w:w="8359" w:type="dxa"/>
            <w:gridSpan w:val="3"/>
          </w:tcPr>
          <w:p w14:paraId="708C65D0" w14:textId="48503CAE" w:rsidR="00AD2A7C" w:rsidRPr="00857755" w:rsidRDefault="00FB1252" w:rsidP="00AD2A7C">
            <w:pPr>
              <w:ind w:firstLine="0"/>
              <w:jc w:val="center"/>
              <w:rPr>
                <w:rFonts w:eastAsiaTheme="minorEastAsia"/>
                <w:lang w:val="en-US"/>
              </w:rPr>
            </w:pPr>
            <m:oMathPara>
              <m:oMath>
                <m:sSub>
                  <m:sSubPr>
                    <m:ctrlPr>
                      <w:rPr>
                        <w:rFonts w:ascii="Cambria Math" w:hAnsi="Cambria Math"/>
                        <w:i/>
                        <w:lang w:val="en-US"/>
                      </w:rPr>
                    </m:ctrlPr>
                  </m:sSubPr>
                  <m:e>
                    <m:r>
                      <w:rPr>
                        <w:rFonts w:ascii="Cambria Math" w:hAnsi="Cambria Math" w:cs="Calibri"/>
                        <w:lang w:val="en-US"/>
                      </w:rPr>
                      <m:t>ψ</m:t>
                    </m:r>
                  </m:e>
                  <m:sub>
                    <m:r>
                      <w:rPr>
                        <w:rFonts w:ascii="Cambria Math" w:hAnsi="Cambria Math"/>
                        <w:lang w:val="en-US"/>
                      </w:rPr>
                      <m:t>31m</m:t>
                    </m:r>
                  </m:sub>
                </m:sSub>
                <m:d>
                  <m:dPr>
                    <m:ctrlPr>
                      <w:rPr>
                        <w:rFonts w:ascii="Cambria Math" w:hAnsi="Cambria Math"/>
                        <w:i/>
                        <w:lang w:val="en-US"/>
                      </w:rPr>
                    </m:ctrlPr>
                  </m:dPr>
                  <m:e>
                    <m:r>
                      <w:rPr>
                        <w:rFonts w:ascii="Cambria Math" w:hAnsi="Cambria Math"/>
                        <w:lang w:val="en-US"/>
                      </w:rPr>
                      <m:t>r,θ,φ</m:t>
                    </m:r>
                  </m:e>
                </m:d>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31</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m:t>
                    </m:r>
                  </m:sub>
                </m:sSub>
                <m:d>
                  <m:dPr>
                    <m:ctrlPr>
                      <w:rPr>
                        <w:rFonts w:ascii="Cambria Math" w:hAnsi="Cambria Math"/>
                        <w:i/>
                        <w:lang w:val="en-US"/>
                      </w:rPr>
                    </m:ctrlPr>
                  </m:dPr>
                  <m:e>
                    <m:r>
                      <w:rPr>
                        <w:rFonts w:ascii="Cambria Math" w:hAnsi="Cambria Math"/>
                        <w:lang w:val="en-US"/>
                      </w:rPr>
                      <m:t>θ,φ</m:t>
                    </m:r>
                  </m:e>
                </m:d>
                <m:r>
                  <w:rPr>
                    <w:rFonts w:ascii="Cambria Math" w:hAnsi="Cambria Math"/>
                    <w:lang w:val="en-US"/>
                  </w:rPr>
                  <m:t>=</m:t>
                </m:r>
              </m:oMath>
            </m:oMathPara>
          </w:p>
          <w:p w14:paraId="1F7CECBB" w14:textId="5FD5B901" w:rsidR="00AD2A7C" w:rsidRPr="00857755" w:rsidRDefault="00AD2A7C" w:rsidP="00AD2A7C">
            <w:pPr>
              <w:ind w:firstLine="0"/>
              <w:jc w:val="center"/>
            </w:pPr>
            <m:oMathPara>
              <m:oMath>
                <m:r>
                  <w:rPr>
                    <w:rFonts w:ascii="Cambria Math" w:hAnsi="Cambria Math"/>
                    <w:lang w:val="en-US"/>
                  </w:rPr>
                  <m:t>=</m:t>
                </m:r>
                <m:f>
                  <m:fPr>
                    <m:ctrlPr>
                      <w:rPr>
                        <w:rFonts w:ascii="Cambria Math" w:hAnsi="Cambria Math"/>
                        <w:i/>
                        <w:lang w:val="en-US"/>
                      </w:rPr>
                    </m:ctrlPr>
                  </m:fPr>
                  <m:num>
                    <m:r>
                      <w:rPr>
                        <w:rFonts w:ascii="Cambria Math" w:hAnsi="Cambria Math"/>
                        <w:lang w:val="en-US"/>
                      </w:rPr>
                      <m:t>4</m:t>
                    </m:r>
                  </m:num>
                  <m:den>
                    <m:rad>
                      <m:radPr>
                        <m:degHide m:val="1"/>
                        <m:ctrlPr>
                          <w:rPr>
                            <w:rFonts w:ascii="Cambria Math" w:hAnsi="Cambria Math"/>
                            <w:i/>
                            <w:lang w:val="en-US"/>
                          </w:rPr>
                        </m:ctrlPr>
                      </m:radPr>
                      <m:deg/>
                      <m:e>
                        <m:r>
                          <w:rPr>
                            <w:rFonts w:ascii="Cambria Math" w:hAnsi="Cambria Math"/>
                            <w:lang w:val="en-US"/>
                          </w:rPr>
                          <m:t>15</m:t>
                        </m:r>
                        <m:rad>
                          <m:radPr>
                            <m:degHide m:val="1"/>
                            <m:ctrlPr>
                              <w:rPr>
                                <w:rFonts w:ascii="Cambria Math" w:hAnsi="Cambria Math"/>
                                <w:i/>
                                <w:lang w:val="en-US"/>
                              </w:rPr>
                            </m:ctrlPr>
                          </m:radPr>
                          <m:deg/>
                          <m:e>
                            <m:r>
                              <w:rPr>
                                <w:rFonts w:ascii="Cambria Math" w:hAnsi="Cambria Math" w:cs="Calibri"/>
                                <w:lang w:val="en-US"/>
                              </w:rPr>
                              <m:t>π</m:t>
                            </m:r>
                          </m:e>
                        </m:rad>
                      </m:e>
                    </m:ra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Mω</m:t>
                            </m:r>
                          </m:num>
                          <m:den>
                            <m:r>
                              <w:rPr>
                                <w:rFonts w:ascii="Cambria Math" w:hAnsi="Cambria Math"/>
                                <w:lang w:val="en-US"/>
                              </w:rPr>
                              <m:t>ℏ</m:t>
                            </m:r>
                          </m:den>
                        </m:f>
                      </m:e>
                    </m:d>
                  </m:e>
                  <m:sup>
                    <m:r>
                      <w:rPr>
                        <w:rFonts w:ascii="Cambria Math" w:hAnsi="Cambria Math"/>
                        <w:lang w:val="en-US"/>
                      </w:rPr>
                      <m:t>7/4</m:t>
                    </m:r>
                  </m:sup>
                </m:sSup>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type m:val="lin"/>
                        <m:ctrlPr>
                          <w:rPr>
                            <w:rFonts w:ascii="Cambria Math" w:hAnsi="Cambria Math"/>
                            <w:i/>
                            <w:lang w:val="en-US"/>
                          </w:rPr>
                        </m:ctrlPr>
                      </m:fPr>
                      <m:num>
                        <m:r>
                          <w:rPr>
                            <w:rFonts w:ascii="Cambria Math" w:hAnsi="Cambria Math"/>
                            <w:lang w:val="en-US"/>
                          </w:rPr>
                          <m:t>Mω</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num>
                      <m:den>
                        <m:r>
                          <w:rPr>
                            <w:rFonts w:ascii="Cambria Math" w:hAnsi="Cambria Math"/>
                            <w:lang w:val="en-US"/>
                          </w:rPr>
                          <m:t>2ℏ</m:t>
                        </m:r>
                      </m:den>
                    </m:f>
                  </m:sup>
                </m:s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m:t>
                    </m:r>
                  </m:sub>
                </m:sSub>
                <m:d>
                  <m:dPr>
                    <m:ctrlPr>
                      <w:rPr>
                        <w:rFonts w:ascii="Cambria Math" w:hAnsi="Cambria Math"/>
                        <w:i/>
                        <w:lang w:val="en-US"/>
                      </w:rPr>
                    </m:ctrlPr>
                  </m:dPr>
                  <m:e>
                    <m:r>
                      <w:rPr>
                        <w:rFonts w:ascii="Cambria Math" w:hAnsi="Cambria Math"/>
                        <w:lang w:val="en-US"/>
                      </w:rPr>
                      <m:t>θ,φ</m:t>
                    </m:r>
                  </m:e>
                </m:d>
                <m:r>
                  <w:rPr>
                    <w:rFonts w:ascii="Cambria Math" w:hAnsi="Cambria Math"/>
                    <w:lang w:val="en-US"/>
                  </w:rPr>
                  <m:t>.</m:t>
                </m:r>
              </m:oMath>
            </m:oMathPara>
          </w:p>
        </w:tc>
        <w:tc>
          <w:tcPr>
            <w:tcW w:w="986" w:type="dxa"/>
          </w:tcPr>
          <w:p w14:paraId="35CB487C" w14:textId="77777777" w:rsidR="00C72408" w:rsidRPr="00857755" w:rsidRDefault="00C72408" w:rsidP="002154E2">
            <w:pPr>
              <w:ind w:firstLine="0"/>
              <w:jc w:val="center"/>
            </w:pPr>
          </w:p>
          <w:p w14:paraId="169286DF" w14:textId="74083767" w:rsidR="00AD2A7C" w:rsidRPr="00857755" w:rsidRDefault="00AD2A7C" w:rsidP="002154E2">
            <w:pPr>
              <w:ind w:firstLine="0"/>
              <w:jc w:val="center"/>
            </w:pPr>
            <w:r w:rsidRPr="00857755">
              <w:t>(</w:t>
            </w:r>
            <w:r w:rsidRPr="00857755">
              <w:rPr>
                <w:lang w:val="en-US"/>
              </w:rPr>
              <w:t>n6.</w:t>
            </w:r>
            <w:r w:rsidR="00C72408" w:rsidRPr="00857755">
              <w:rPr>
                <w:lang w:val="en-US"/>
              </w:rPr>
              <w:t>106</w:t>
            </w:r>
            <w:r w:rsidRPr="00857755">
              <w:t>)</w:t>
            </w:r>
          </w:p>
        </w:tc>
      </w:tr>
    </w:tbl>
    <w:p w14:paraId="1DBC52E2" w14:textId="08A12FB4" w:rsidR="00AD2A7C" w:rsidRPr="00857755" w:rsidRDefault="00AD2A7C" w:rsidP="00B66B4F"/>
    <w:p w14:paraId="6E0E65A3" w14:textId="77777777" w:rsidR="009D004D" w:rsidRPr="00857755" w:rsidRDefault="007A5D67" w:rsidP="009D004D">
      <w:pPr>
        <w:ind w:firstLine="0"/>
        <w:jc w:val="center"/>
      </w:pPr>
      <w:r w:rsidRPr="00857755">
        <w:t xml:space="preserve">6.4-кесте. Изотроп гармоникалық осциллятор ушын </w:t>
      </w:r>
    </w:p>
    <w:p w14:paraId="2AAFB89A" w14:textId="22699AFE" w:rsidR="007A5D67" w:rsidRPr="00857755" w:rsidRDefault="007A5D67" w:rsidP="009D004D">
      <w:pPr>
        <w:jc w:val="center"/>
        <w:rPr>
          <w:rFonts w:eastAsiaTheme="minorEastAsia"/>
        </w:rPr>
      </w:pPr>
      <w:r w:rsidRPr="00857755">
        <w:t xml:space="preserve">энергия қәддилери </w:t>
      </w:r>
      <m:oMath>
        <m:sSub>
          <m:sSubPr>
            <m:ctrlPr>
              <w:rPr>
                <w:rFonts w:ascii="Cambria Math" w:hAnsi="Cambria Math"/>
                <w:i/>
              </w:rPr>
            </m:ctrlPr>
          </m:sSubPr>
          <m:e>
            <m:r>
              <w:rPr>
                <w:rFonts w:ascii="Cambria Math" w:hAnsi="Cambria Math"/>
                <w:lang w:val="en-US"/>
              </w:rPr>
              <m:t>E</m:t>
            </m:r>
          </m:e>
          <m:sub>
            <m:r>
              <w:rPr>
                <w:rFonts w:ascii="Cambria Math" w:hAnsi="Cambria Math"/>
              </w:rPr>
              <m:t>n</m:t>
            </m:r>
          </m:sub>
        </m:sSub>
      </m:oMath>
      <w:r w:rsidR="009D004D" w:rsidRPr="00857755">
        <w:rPr>
          <w:rFonts w:eastAsiaTheme="minorEastAsia"/>
        </w:rPr>
        <w:t xml:space="preserve"> </w:t>
      </w:r>
      <w:r w:rsidRPr="00857755">
        <w:rPr>
          <w:rFonts w:eastAsiaTheme="minorEastAsia"/>
        </w:rPr>
        <w:t xml:space="preserve">менен </w:t>
      </w:r>
      <w:proofErr w:type="spellStart"/>
      <w:r w:rsidRPr="00857755">
        <w:rPr>
          <w:rFonts w:eastAsiaTheme="minorEastAsia"/>
        </w:rPr>
        <w:t>аз</w:t>
      </w:r>
      <w:r w:rsidRPr="00857755">
        <w:rPr>
          <w:rFonts w:eastAsiaTheme="minorEastAsia" w:cs="Calibri"/>
        </w:rPr>
        <w:t>ғ</w:t>
      </w:r>
      <w:r w:rsidRPr="00857755">
        <w:rPr>
          <w:rFonts w:eastAsiaTheme="minorEastAsia"/>
        </w:rPr>
        <w:t>ыны</w:t>
      </w:r>
      <w:r w:rsidRPr="00857755">
        <w:rPr>
          <w:rFonts w:eastAsiaTheme="minorEastAsia" w:cs="Calibri"/>
        </w:rPr>
        <w:t>ў</w:t>
      </w:r>
      <w:proofErr w:type="spellEnd"/>
      <w:r w:rsidRPr="0085775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n</m:t>
            </m:r>
          </m:sub>
        </m:sSub>
      </m:oMath>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1475"/>
        <w:gridCol w:w="1360"/>
        <w:gridCol w:w="2378"/>
        <w:gridCol w:w="1166"/>
      </w:tblGrid>
      <w:tr w:rsidR="00857755" w:rsidRPr="00857755" w14:paraId="02B798BF" w14:textId="77777777" w:rsidTr="00692EC9">
        <w:trPr>
          <w:jc w:val="center"/>
        </w:trPr>
        <w:tc>
          <w:tcPr>
            <w:tcW w:w="1275" w:type="dxa"/>
          </w:tcPr>
          <w:p w14:paraId="4ABBC6D5" w14:textId="42B8617C" w:rsidR="007A5D67" w:rsidRPr="00857755" w:rsidRDefault="007A5D67" w:rsidP="007A5D67">
            <w:pPr>
              <w:ind w:firstLine="0"/>
              <w:jc w:val="center"/>
              <w:rPr>
                <w:rFonts w:eastAsiaTheme="minorEastAsia"/>
                <w:i/>
              </w:rPr>
            </w:pPr>
            <m:oMathPara>
              <m:oMath>
                <m:r>
                  <w:rPr>
                    <w:rFonts w:ascii="Cambria Math" w:eastAsiaTheme="minorEastAsia" w:hAnsi="Cambria Math"/>
                  </w:rPr>
                  <m:t>n</m:t>
                </m:r>
              </m:oMath>
            </m:oMathPara>
          </w:p>
        </w:tc>
        <w:tc>
          <w:tcPr>
            <w:tcW w:w="1475" w:type="dxa"/>
          </w:tcPr>
          <w:p w14:paraId="20C7A7AE" w14:textId="2B3ED52D" w:rsidR="007A5D67" w:rsidRPr="00857755" w:rsidRDefault="00FB1252" w:rsidP="007A5D67">
            <w:pPr>
              <w:ind w:firstLine="0"/>
              <w:jc w:val="center"/>
              <w:rPr>
                <w:rFonts w:eastAsiaTheme="minorEastAsia"/>
              </w:rPr>
            </w:pPr>
            <m:oMathPara>
              <m:oMath>
                <m:sSub>
                  <m:sSubPr>
                    <m:ctrlPr>
                      <w:rPr>
                        <w:rFonts w:ascii="Cambria Math" w:hAnsi="Cambria Math"/>
                        <w:i/>
                      </w:rPr>
                    </m:ctrlPr>
                  </m:sSubPr>
                  <m:e>
                    <m:r>
                      <w:rPr>
                        <w:rFonts w:ascii="Cambria Math" w:hAnsi="Cambria Math"/>
                        <w:lang w:val="en-US"/>
                      </w:rPr>
                      <m:t>E</m:t>
                    </m:r>
                  </m:e>
                  <m:sub>
                    <m:r>
                      <w:rPr>
                        <w:rFonts w:ascii="Cambria Math" w:hAnsi="Cambria Math"/>
                      </w:rPr>
                      <m:t>n</m:t>
                    </m:r>
                  </m:sub>
                </m:sSub>
              </m:oMath>
            </m:oMathPara>
          </w:p>
        </w:tc>
        <w:tc>
          <w:tcPr>
            <w:tcW w:w="1360" w:type="dxa"/>
          </w:tcPr>
          <w:p w14:paraId="267890EF" w14:textId="51047E2D" w:rsidR="007A5D67" w:rsidRPr="00857755" w:rsidRDefault="007A5D67" w:rsidP="007A5D67">
            <w:pPr>
              <w:ind w:firstLine="0"/>
              <w:jc w:val="center"/>
              <w:rPr>
                <w:rFonts w:eastAsiaTheme="minorEastAsia"/>
                <w:lang w:val="en-US"/>
              </w:rPr>
            </w:pPr>
            <m:oMathPara>
              <m:oMath>
                <m:r>
                  <w:rPr>
                    <w:rFonts w:ascii="Cambria Math" w:eastAsiaTheme="minorEastAsia" w:hAnsi="Cambria Math"/>
                    <w:lang w:val="en-US"/>
                  </w:rPr>
                  <m:t>Nl</m:t>
                </m:r>
              </m:oMath>
            </m:oMathPara>
          </w:p>
        </w:tc>
        <w:tc>
          <w:tcPr>
            <w:tcW w:w="2378" w:type="dxa"/>
          </w:tcPr>
          <w:p w14:paraId="7A5CE8AD" w14:textId="5750A610" w:rsidR="007A5D67" w:rsidRPr="00857755" w:rsidRDefault="007A5D67" w:rsidP="007A5D67">
            <w:pPr>
              <w:ind w:firstLine="0"/>
              <w:jc w:val="center"/>
              <w:rPr>
                <w:rFonts w:eastAsiaTheme="minorEastAsia"/>
                <w:lang w:val="en-US"/>
              </w:rPr>
            </w:pPr>
            <m:oMathPara>
              <m:oMath>
                <m:r>
                  <w:rPr>
                    <w:rFonts w:ascii="Cambria Math" w:eastAsiaTheme="minorEastAsia" w:hAnsi="Cambria Math"/>
                    <w:lang w:val="en-US"/>
                  </w:rPr>
                  <m:t>m</m:t>
                </m:r>
              </m:oMath>
            </m:oMathPara>
          </w:p>
        </w:tc>
        <w:tc>
          <w:tcPr>
            <w:tcW w:w="1166" w:type="dxa"/>
          </w:tcPr>
          <w:p w14:paraId="59573C77" w14:textId="591768E8" w:rsidR="007A5D67" w:rsidRPr="00857755" w:rsidRDefault="00FB1252" w:rsidP="007A5D67">
            <w:pPr>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n</m:t>
                    </m:r>
                  </m:sub>
                </m:sSub>
              </m:oMath>
            </m:oMathPara>
          </w:p>
        </w:tc>
      </w:tr>
      <w:tr w:rsidR="00857755" w:rsidRPr="00857755" w14:paraId="24B4186B" w14:textId="77777777" w:rsidTr="00692EC9">
        <w:trPr>
          <w:jc w:val="center"/>
        </w:trPr>
        <w:tc>
          <w:tcPr>
            <w:tcW w:w="1275" w:type="dxa"/>
          </w:tcPr>
          <w:p w14:paraId="586B7FFF" w14:textId="3BCF8701" w:rsidR="007A5D67" w:rsidRPr="00857755" w:rsidRDefault="007A5D67" w:rsidP="007A5D67">
            <w:pPr>
              <w:ind w:firstLine="0"/>
              <w:jc w:val="center"/>
              <w:rPr>
                <w:rFonts w:eastAsiaTheme="minorEastAsia"/>
                <w:lang w:val="en-US"/>
              </w:rPr>
            </w:pPr>
            <w:r w:rsidRPr="00857755">
              <w:rPr>
                <w:rFonts w:eastAsiaTheme="minorEastAsia"/>
                <w:lang w:val="en-US"/>
              </w:rPr>
              <w:t>0</w:t>
            </w:r>
          </w:p>
        </w:tc>
        <w:tc>
          <w:tcPr>
            <w:tcW w:w="1475" w:type="dxa"/>
          </w:tcPr>
          <w:p w14:paraId="2F1A44B7" w14:textId="66692CC8" w:rsidR="007A5D67" w:rsidRPr="00857755" w:rsidRDefault="00FB1252" w:rsidP="007A5D67">
            <w:pPr>
              <w:ind w:firstLine="0"/>
              <w:jc w:val="cente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2</m:t>
                    </m:r>
                  </m:den>
                </m:f>
                <m:r>
                  <w:rPr>
                    <w:rFonts w:ascii="Cambria Math" w:eastAsiaTheme="minorEastAsia" w:hAnsi="Cambria Math"/>
                    <w:lang w:val="en-US"/>
                  </w:rPr>
                  <m:t>ℏω</m:t>
                </m:r>
              </m:oMath>
            </m:oMathPara>
          </w:p>
        </w:tc>
        <w:tc>
          <w:tcPr>
            <w:tcW w:w="1360" w:type="dxa"/>
          </w:tcPr>
          <w:p w14:paraId="1DCADA41" w14:textId="1D934348" w:rsidR="007A5D67" w:rsidRPr="00857755" w:rsidRDefault="007A5D67" w:rsidP="007A5D67">
            <w:pPr>
              <w:ind w:firstLine="0"/>
              <w:jc w:val="center"/>
              <w:rPr>
                <w:rFonts w:eastAsiaTheme="minorEastAsia"/>
              </w:rPr>
            </w:pPr>
            <m:oMathPara>
              <m:oMath>
                <m:r>
                  <w:rPr>
                    <w:rFonts w:ascii="Cambria Math" w:eastAsiaTheme="minorEastAsia" w:hAnsi="Cambria Math"/>
                  </w:rPr>
                  <m:t>0 0</m:t>
                </m:r>
              </m:oMath>
            </m:oMathPara>
          </w:p>
        </w:tc>
        <w:tc>
          <w:tcPr>
            <w:tcW w:w="2378" w:type="dxa"/>
          </w:tcPr>
          <w:p w14:paraId="0A23A4D1" w14:textId="3588E87D" w:rsidR="007A5D67" w:rsidRPr="00857755" w:rsidRDefault="007A5D67" w:rsidP="007A5D67">
            <w:pPr>
              <w:ind w:firstLine="0"/>
              <w:jc w:val="center"/>
              <w:rPr>
                <w:rFonts w:eastAsiaTheme="minorEastAsia"/>
                <w:lang w:val="en-US"/>
              </w:rPr>
            </w:pPr>
            <w:r w:rsidRPr="00857755">
              <w:rPr>
                <w:rFonts w:eastAsiaTheme="minorEastAsia"/>
                <w:lang w:val="en-US"/>
              </w:rPr>
              <w:t>0</w:t>
            </w:r>
          </w:p>
        </w:tc>
        <w:tc>
          <w:tcPr>
            <w:tcW w:w="1166" w:type="dxa"/>
          </w:tcPr>
          <w:p w14:paraId="1476980E" w14:textId="604BDA40" w:rsidR="007A5D67" w:rsidRPr="00857755" w:rsidRDefault="007A5D67" w:rsidP="007A5D67">
            <w:pPr>
              <w:ind w:firstLine="0"/>
              <w:jc w:val="center"/>
              <w:rPr>
                <w:rFonts w:eastAsiaTheme="minorEastAsia"/>
                <w:lang w:val="en-US"/>
              </w:rPr>
            </w:pPr>
            <w:r w:rsidRPr="00857755">
              <w:rPr>
                <w:rFonts w:eastAsiaTheme="minorEastAsia"/>
                <w:lang w:val="en-US"/>
              </w:rPr>
              <w:t>1</w:t>
            </w:r>
          </w:p>
        </w:tc>
      </w:tr>
      <w:tr w:rsidR="00857755" w:rsidRPr="00857755" w14:paraId="7AADCD20" w14:textId="77777777" w:rsidTr="00692EC9">
        <w:trPr>
          <w:jc w:val="center"/>
        </w:trPr>
        <w:tc>
          <w:tcPr>
            <w:tcW w:w="1275" w:type="dxa"/>
          </w:tcPr>
          <w:p w14:paraId="2C1997B7" w14:textId="5900B718" w:rsidR="007A5D67" w:rsidRPr="00857755" w:rsidRDefault="007A5D67" w:rsidP="007A5D67">
            <w:pPr>
              <w:ind w:firstLine="0"/>
              <w:jc w:val="center"/>
              <w:rPr>
                <w:rFonts w:eastAsiaTheme="minorEastAsia"/>
                <w:lang w:val="en-US"/>
              </w:rPr>
            </w:pPr>
            <w:r w:rsidRPr="00857755">
              <w:rPr>
                <w:rFonts w:eastAsiaTheme="minorEastAsia"/>
                <w:lang w:val="en-US"/>
              </w:rPr>
              <w:t>1</w:t>
            </w:r>
          </w:p>
        </w:tc>
        <w:tc>
          <w:tcPr>
            <w:tcW w:w="1475" w:type="dxa"/>
          </w:tcPr>
          <w:p w14:paraId="6CDE0EF6" w14:textId="5861F68C" w:rsidR="007A5D67" w:rsidRPr="00857755" w:rsidRDefault="00FB1252" w:rsidP="007A5D67">
            <w:pPr>
              <w:ind w:firstLine="0"/>
              <w:jc w:val="center"/>
              <w:rPr>
                <w:rFonts w:eastAsiaTheme="minorEastAsia"/>
              </w:rPr>
            </w:pPr>
            <m:oMathPara>
              <m:oMath>
                <m:f>
                  <m:fPr>
                    <m:ctrlPr>
                      <w:rPr>
                        <w:rFonts w:ascii="Cambria Math" w:eastAsiaTheme="minorEastAsia" w:hAnsi="Cambria Math"/>
                        <w:i/>
                        <w:lang w:val="en-US"/>
                      </w:rPr>
                    </m:ctrlPr>
                  </m:fPr>
                  <m:num>
                    <m:r>
                      <w:rPr>
                        <w:rFonts w:ascii="Cambria Math" w:eastAsiaTheme="minorEastAsia" w:hAnsi="Cambria Math"/>
                        <w:lang w:val="en-US"/>
                      </w:rPr>
                      <m:t>5</m:t>
                    </m:r>
                  </m:num>
                  <m:den>
                    <m:r>
                      <w:rPr>
                        <w:rFonts w:ascii="Cambria Math" w:eastAsiaTheme="minorEastAsia" w:hAnsi="Cambria Math"/>
                        <w:lang w:val="en-US"/>
                      </w:rPr>
                      <m:t>2</m:t>
                    </m:r>
                  </m:den>
                </m:f>
                <m:r>
                  <w:rPr>
                    <w:rFonts w:ascii="Cambria Math" w:eastAsiaTheme="minorEastAsia" w:hAnsi="Cambria Math"/>
                    <w:lang w:val="en-US"/>
                  </w:rPr>
                  <m:t>ℏω</m:t>
                </m:r>
              </m:oMath>
            </m:oMathPara>
          </w:p>
        </w:tc>
        <w:tc>
          <w:tcPr>
            <w:tcW w:w="1360" w:type="dxa"/>
          </w:tcPr>
          <w:p w14:paraId="1DF0D826" w14:textId="671E6C39" w:rsidR="007A5D67" w:rsidRPr="00857755" w:rsidRDefault="007A5D67" w:rsidP="007A5D67">
            <w:pPr>
              <w:ind w:firstLine="0"/>
              <w:jc w:val="center"/>
              <w:rPr>
                <w:rFonts w:eastAsiaTheme="minorEastAsia"/>
                <w:lang w:val="en-US"/>
              </w:rPr>
            </w:pPr>
            <w:r w:rsidRPr="00857755">
              <w:rPr>
                <w:rFonts w:eastAsiaTheme="minorEastAsia"/>
                <w:lang w:val="en-US"/>
              </w:rPr>
              <w:t>0 1</w:t>
            </w:r>
          </w:p>
        </w:tc>
        <w:tc>
          <w:tcPr>
            <w:tcW w:w="2378" w:type="dxa"/>
          </w:tcPr>
          <w:p w14:paraId="3BA0E91F" w14:textId="5CF0F927" w:rsidR="007A5D67" w:rsidRPr="00857755" w:rsidRDefault="007A5D67" w:rsidP="007A5D67">
            <w:pPr>
              <w:ind w:firstLine="0"/>
              <w:jc w:val="center"/>
              <w:rPr>
                <w:rFonts w:eastAsiaTheme="minorEastAsia"/>
                <w:i/>
              </w:rPr>
            </w:pPr>
            <m:oMathPara>
              <m:oMath>
                <m:r>
                  <w:rPr>
                    <w:rFonts w:ascii="Cambria Math" w:eastAsiaTheme="minorEastAsia" w:hAnsi="Cambria Math"/>
                  </w:rPr>
                  <m:t>±1, 0</m:t>
                </m:r>
              </m:oMath>
            </m:oMathPara>
          </w:p>
        </w:tc>
        <w:tc>
          <w:tcPr>
            <w:tcW w:w="1166" w:type="dxa"/>
          </w:tcPr>
          <w:p w14:paraId="271C1065" w14:textId="2393444E" w:rsidR="007A5D67" w:rsidRPr="00857755" w:rsidRDefault="007A5D67" w:rsidP="007A5D67">
            <w:pPr>
              <w:ind w:firstLine="0"/>
              <w:jc w:val="center"/>
              <w:rPr>
                <w:rFonts w:eastAsiaTheme="minorEastAsia"/>
                <w:lang w:val="en-US"/>
              </w:rPr>
            </w:pPr>
            <w:r w:rsidRPr="00857755">
              <w:rPr>
                <w:rFonts w:eastAsiaTheme="minorEastAsia"/>
                <w:lang w:val="en-US"/>
              </w:rPr>
              <w:t>3</w:t>
            </w:r>
          </w:p>
        </w:tc>
      </w:tr>
      <w:tr w:rsidR="00857755" w:rsidRPr="00857755" w14:paraId="68D681B3" w14:textId="77777777" w:rsidTr="00692EC9">
        <w:trPr>
          <w:jc w:val="center"/>
        </w:trPr>
        <w:tc>
          <w:tcPr>
            <w:tcW w:w="1275" w:type="dxa"/>
          </w:tcPr>
          <w:p w14:paraId="78A34E0A" w14:textId="63B036D5" w:rsidR="007A5D67" w:rsidRPr="00857755" w:rsidRDefault="007A5D67" w:rsidP="007A5D67">
            <w:pPr>
              <w:ind w:firstLine="0"/>
              <w:jc w:val="center"/>
              <w:rPr>
                <w:rFonts w:eastAsiaTheme="minorEastAsia"/>
                <w:lang w:val="en-US"/>
              </w:rPr>
            </w:pPr>
            <w:r w:rsidRPr="00857755">
              <w:rPr>
                <w:rFonts w:eastAsiaTheme="minorEastAsia"/>
                <w:lang w:val="en-US"/>
              </w:rPr>
              <w:t>2</w:t>
            </w:r>
          </w:p>
        </w:tc>
        <w:tc>
          <w:tcPr>
            <w:tcW w:w="1475" w:type="dxa"/>
          </w:tcPr>
          <w:p w14:paraId="2BF5DAEF" w14:textId="1FA018EB" w:rsidR="007A5D67" w:rsidRPr="00857755" w:rsidRDefault="00FB1252" w:rsidP="007A5D67">
            <w:pPr>
              <w:ind w:firstLine="0"/>
              <w:jc w:val="center"/>
              <w:rPr>
                <w:rFonts w:eastAsiaTheme="minorEastAsia"/>
              </w:rPr>
            </w:pPr>
            <m:oMathPara>
              <m:oMath>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2</m:t>
                    </m:r>
                  </m:den>
                </m:f>
                <m:r>
                  <w:rPr>
                    <w:rFonts w:ascii="Cambria Math" w:eastAsiaTheme="minorEastAsia" w:hAnsi="Cambria Math"/>
                    <w:lang w:val="en-US"/>
                  </w:rPr>
                  <m:t>ℏω</m:t>
                </m:r>
              </m:oMath>
            </m:oMathPara>
          </w:p>
        </w:tc>
        <w:tc>
          <w:tcPr>
            <w:tcW w:w="1360" w:type="dxa"/>
          </w:tcPr>
          <w:p w14:paraId="4C7406C3" w14:textId="77777777" w:rsidR="007A5D67" w:rsidRPr="00857755" w:rsidRDefault="007A5D67" w:rsidP="007A5D67">
            <w:pPr>
              <w:ind w:firstLine="0"/>
              <w:jc w:val="center"/>
              <w:rPr>
                <w:rFonts w:eastAsiaTheme="minorEastAsia"/>
                <w:lang w:val="en-US"/>
              </w:rPr>
            </w:pPr>
            <w:r w:rsidRPr="00857755">
              <w:rPr>
                <w:rFonts w:eastAsiaTheme="minorEastAsia"/>
                <w:lang w:val="en-US"/>
              </w:rPr>
              <w:t>1 0</w:t>
            </w:r>
          </w:p>
          <w:p w14:paraId="11DCBBB3" w14:textId="7B07B8DD" w:rsidR="007A5D67" w:rsidRPr="00857755" w:rsidRDefault="007A5D67" w:rsidP="007A5D67">
            <w:pPr>
              <w:ind w:firstLine="0"/>
              <w:jc w:val="center"/>
              <w:rPr>
                <w:rFonts w:eastAsiaTheme="minorEastAsia"/>
                <w:lang w:val="en-US"/>
              </w:rPr>
            </w:pPr>
            <w:r w:rsidRPr="00857755">
              <w:rPr>
                <w:rFonts w:eastAsiaTheme="minorEastAsia"/>
                <w:lang w:val="en-US"/>
              </w:rPr>
              <w:t>0 2</w:t>
            </w:r>
          </w:p>
        </w:tc>
        <w:tc>
          <w:tcPr>
            <w:tcW w:w="2378" w:type="dxa"/>
          </w:tcPr>
          <w:p w14:paraId="6D15E3EB" w14:textId="77777777" w:rsidR="007A5D67" w:rsidRPr="00857755" w:rsidRDefault="007A5D67" w:rsidP="007A5D67">
            <w:pPr>
              <w:ind w:firstLine="0"/>
              <w:jc w:val="center"/>
              <w:rPr>
                <w:rFonts w:eastAsiaTheme="minorEastAsia"/>
                <w:lang w:val="en-US"/>
              </w:rPr>
            </w:pPr>
            <w:r w:rsidRPr="00857755">
              <w:rPr>
                <w:rFonts w:eastAsiaTheme="minorEastAsia"/>
                <w:lang w:val="en-US"/>
              </w:rPr>
              <w:t>0</w:t>
            </w:r>
          </w:p>
          <w:p w14:paraId="5C197055" w14:textId="3A3D7B11" w:rsidR="007A5D67" w:rsidRPr="00857755" w:rsidRDefault="007A5D67" w:rsidP="007A5D67">
            <w:pPr>
              <w:ind w:firstLine="0"/>
              <w:jc w:val="center"/>
              <w:rPr>
                <w:rFonts w:eastAsiaTheme="minorEastAsia"/>
                <w:lang w:val="en-US"/>
              </w:rPr>
            </w:pPr>
            <m:oMathPara>
              <m:oMath>
                <m:r>
                  <w:rPr>
                    <w:rFonts w:ascii="Cambria Math" w:eastAsiaTheme="minorEastAsia" w:hAnsi="Cambria Math"/>
                    <w:lang w:val="en-US"/>
                  </w:rPr>
                  <m:t>±2, ±1, 0</m:t>
                </m:r>
              </m:oMath>
            </m:oMathPara>
          </w:p>
        </w:tc>
        <w:tc>
          <w:tcPr>
            <w:tcW w:w="1166" w:type="dxa"/>
          </w:tcPr>
          <w:p w14:paraId="56F75075" w14:textId="63A7092D" w:rsidR="007A5D67" w:rsidRPr="00857755" w:rsidRDefault="007A5D67" w:rsidP="007A5D67">
            <w:pPr>
              <w:ind w:firstLine="0"/>
              <w:jc w:val="center"/>
              <w:rPr>
                <w:rFonts w:eastAsiaTheme="minorEastAsia"/>
                <w:lang w:val="en-US"/>
              </w:rPr>
            </w:pPr>
            <w:r w:rsidRPr="00857755">
              <w:rPr>
                <w:rFonts w:eastAsiaTheme="minorEastAsia"/>
                <w:lang w:val="en-US"/>
              </w:rPr>
              <w:t>6</w:t>
            </w:r>
          </w:p>
        </w:tc>
      </w:tr>
      <w:tr w:rsidR="007A5D67" w:rsidRPr="00857755" w14:paraId="3D019281" w14:textId="77777777" w:rsidTr="00692EC9">
        <w:trPr>
          <w:jc w:val="center"/>
        </w:trPr>
        <w:tc>
          <w:tcPr>
            <w:tcW w:w="1275" w:type="dxa"/>
          </w:tcPr>
          <w:p w14:paraId="083AB122" w14:textId="1A17E090" w:rsidR="007A5D67" w:rsidRPr="00857755" w:rsidRDefault="007A5D67" w:rsidP="007A5D67">
            <w:pPr>
              <w:ind w:firstLine="0"/>
              <w:jc w:val="center"/>
              <w:rPr>
                <w:rFonts w:eastAsiaTheme="minorEastAsia"/>
                <w:lang w:val="en-US"/>
              </w:rPr>
            </w:pPr>
            <w:r w:rsidRPr="00857755">
              <w:rPr>
                <w:rFonts w:eastAsiaTheme="minorEastAsia"/>
                <w:lang w:val="en-US"/>
              </w:rPr>
              <w:t>3</w:t>
            </w:r>
          </w:p>
        </w:tc>
        <w:tc>
          <w:tcPr>
            <w:tcW w:w="1475" w:type="dxa"/>
          </w:tcPr>
          <w:p w14:paraId="4EAA178E" w14:textId="1EC6973F" w:rsidR="007A5D67" w:rsidRPr="00857755" w:rsidRDefault="00FB1252" w:rsidP="007A5D67">
            <w:pPr>
              <w:ind w:firstLine="0"/>
              <w:jc w:val="center"/>
              <w:rPr>
                <w:rFonts w:eastAsiaTheme="minorEastAsia"/>
              </w:rPr>
            </w:pPr>
            <m:oMathPara>
              <m:oMath>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2</m:t>
                    </m:r>
                  </m:den>
                </m:f>
                <m:r>
                  <w:rPr>
                    <w:rFonts w:ascii="Cambria Math" w:eastAsiaTheme="minorEastAsia" w:hAnsi="Cambria Math"/>
                    <w:lang w:val="en-US"/>
                  </w:rPr>
                  <m:t>ℏω</m:t>
                </m:r>
              </m:oMath>
            </m:oMathPara>
          </w:p>
        </w:tc>
        <w:tc>
          <w:tcPr>
            <w:tcW w:w="1360" w:type="dxa"/>
          </w:tcPr>
          <w:p w14:paraId="296A921A" w14:textId="77777777" w:rsidR="007A5D67" w:rsidRPr="00857755" w:rsidRDefault="007A5D67" w:rsidP="007A5D67">
            <w:pPr>
              <w:ind w:firstLine="0"/>
              <w:jc w:val="center"/>
              <w:rPr>
                <w:rFonts w:eastAsiaTheme="minorEastAsia"/>
                <w:lang w:val="en-US"/>
              </w:rPr>
            </w:pPr>
            <w:r w:rsidRPr="00857755">
              <w:rPr>
                <w:rFonts w:eastAsiaTheme="minorEastAsia"/>
                <w:lang w:val="en-US"/>
              </w:rPr>
              <w:t>1 1</w:t>
            </w:r>
          </w:p>
          <w:p w14:paraId="6E5670E2" w14:textId="7F4BF0C4" w:rsidR="007A5D67" w:rsidRPr="00857755" w:rsidRDefault="007A5D67" w:rsidP="007A5D67">
            <w:pPr>
              <w:ind w:firstLine="0"/>
              <w:jc w:val="center"/>
              <w:rPr>
                <w:rFonts w:eastAsiaTheme="minorEastAsia"/>
                <w:lang w:val="en-US"/>
              </w:rPr>
            </w:pPr>
            <w:r w:rsidRPr="00857755">
              <w:rPr>
                <w:rFonts w:eastAsiaTheme="minorEastAsia"/>
                <w:lang w:val="en-US"/>
              </w:rPr>
              <w:t>0 3</w:t>
            </w:r>
          </w:p>
        </w:tc>
        <w:tc>
          <w:tcPr>
            <w:tcW w:w="2378" w:type="dxa"/>
          </w:tcPr>
          <w:p w14:paraId="76AFA913" w14:textId="77777777" w:rsidR="007A5D67" w:rsidRPr="00857755" w:rsidRDefault="007A5D67" w:rsidP="007A5D67">
            <w:pPr>
              <w:ind w:firstLine="0"/>
              <w:jc w:val="center"/>
              <w:rPr>
                <w:rFonts w:eastAsiaTheme="minorEastAsia"/>
                <w:i/>
              </w:rPr>
            </w:pPr>
            <m:oMathPara>
              <m:oMath>
                <m:r>
                  <w:rPr>
                    <w:rFonts w:ascii="Cambria Math" w:eastAsiaTheme="minorEastAsia" w:hAnsi="Cambria Math"/>
                  </w:rPr>
                  <m:t>±1, 0</m:t>
                </m:r>
              </m:oMath>
            </m:oMathPara>
          </w:p>
          <w:p w14:paraId="05358731" w14:textId="0617F123" w:rsidR="007A5D67" w:rsidRPr="00857755" w:rsidRDefault="007A5D67" w:rsidP="007A5D67">
            <w:pPr>
              <w:ind w:firstLine="0"/>
              <w:jc w:val="center"/>
              <w:rPr>
                <w:rFonts w:eastAsiaTheme="minorEastAsia"/>
                <w:i/>
              </w:rPr>
            </w:pPr>
            <m:oMathPara>
              <m:oMath>
                <m:r>
                  <w:rPr>
                    <w:rFonts w:ascii="Cambria Math" w:eastAsiaTheme="minorEastAsia" w:hAnsi="Cambria Math"/>
                  </w:rPr>
                  <m:t>±3, ±2, ±1, 0</m:t>
                </m:r>
              </m:oMath>
            </m:oMathPara>
          </w:p>
        </w:tc>
        <w:tc>
          <w:tcPr>
            <w:tcW w:w="1166" w:type="dxa"/>
          </w:tcPr>
          <w:p w14:paraId="7190044B" w14:textId="5FC56665" w:rsidR="007A5D67" w:rsidRPr="00857755" w:rsidRDefault="007A5D67" w:rsidP="007A5D67">
            <w:pPr>
              <w:ind w:firstLine="0"/>
              <w:jc w:val="center"/>
              <w:rPr>
                <w:rFonts w:eastAsiaTheme="minorEastAsia"/>
                <w:lang w:val="en-US"/>
              </w:rPr>
            </w:pPr>
            <w:r w:rsidRPr="00857755">
              <w:rPr>
                <w:rFonts w:eastAsiaTheme="minorEastAsia"/>
                <w:lang w:val="en-US"/>
              </w:rPr>
              <w:t>10</w:t>
            </w:r>
          </w:p>
        </w:tc>
      </w:tr>
    </w:tbl>
    <w:p w14:paraId="136ED974" w14:textId="32F60835" w:rsidR="007A5D67" w:rsidRPr="00857755" w:rsidRDefault="007A5D67" w:rsidP="00B66B4F"/>
    <w:p w14:paraId="23A5B917" w14:textId="02C464D0" w:rsidR="007A5D67" w:rsidRPr="00857755" w:rsidRDefault="00692EC9" w:rsidP="00B137AA">
      <w:pPr>
        <w:ind w:firstLine="0"/>
        <w:jc w:val="center"/>
        <w:rPr>
          <w:b/>
          <w:bCs/>
        </w:rPr>
      </w:pPr>
      <w:bookmarkStart w:id="68" w:name="_Hlk141354126"/>
      <w:r w:rsidRPr="00692EC9">
        <w:rPr>
          <w:rFonts w:asciiTheme="minorHAnsi" w:hAnsiTheme="minorHAnsi"/>
          <w:b/>
          <w:bCs/>
        </w:rPr>
        <w:t xml:space="preserve">§ 51. </w:t>
      </w:r>
      <w:r w:rsidR="00B137AA" w:rsidRPr="00857755">
        <w:rPr>
          <w:b/>
          <w:bCs/>
        </w:rPr>
        <w:t>Водород атомы</w:t>
      </w:r>
      <w:bookmarkEnd w:id="68"/>
    </w:p>
    <w:p w14:paraId="57BED0D8" w14:textId="7848D7D0" w:rsidR="00B137AA" w:rsidRPr="00857755" w:rsidRDefault="00B137AA" w:rsidP="00B66B4F"/>
    <w:p w14:paraId="1D8C5048" w14:textId="15A45F28" w:rsidR="00B137AA" w:rsidRPr="00857755" w:rsidRDefault="00187717" w:rsidP="00046F85">
      <w:r w:rsidRPr="00857755">
        <w:t>Водород атомы электрон менен протоннан турады</w:t>
      </w:r>
      <w:r w:rsidR="00B137AA" w:rsidRPr="00857755">
        <w:t xml:space="preserve">. </w:t>
      </w:r>
      <w:r w:rsidRPr="00857755">
        <w:t>Әпи</w:t>
      </w:r>
      <w:r w:rsidRPr="00857755">
        <w:rPr>
          <w:rFonts w:cs="Calibri"/>
        </w:rPr>
        <w:t>ў</w:t>
      </w:r>
      <w:r w:rsidRPr="00857755">
        <w:t>айылық ушын биз олардың өз көшериниң дөгерегинде айланы</w:t>
      </w:r>
      <w:r w:rsidRPr="00857755">
        <w:rPr>
          <w:rFonts w:cs="Calibri"/>
        </w:rPr>
        <w:t>ў</w:t>
      </w:r>
      <w:r w:rsidRPr="00857755">
        <w:t>ын есапқа алмаймыз. Бундай жа</w:t>
      </w:r>
      <w:r w:rsidRPr="00857755">
        <w:rPr>
          <w:rFonts w:cs="Calibri"/>
        </w:rPr>
        <w:t>ғ</w:t>
      </w:r>
      <w:r w:rsidRPr="00857755">
        <w:t xml:space="preserve">дайда толқын функциясы алты координатадан </w:t>
      </w:r>
      <w:r w:rsidRPr="00857755">
        <w:rPr>
          <w:rFonts w:cs="Calibri"/>
        </w:rPr>
        <w:t>ғ</w:t>
      </w:r>
      <w:r w:rsidRPr="00857755">
        <w:t xml:space="preserve">әрезли болады: </w:t>
      </w:r>
      <m:oMath>
        <m:sSub>
          <m:sSubPr>
            <m:ctrlPr>
              <w:rPr>
                <w:rFonts w:ascii="Cambria Math" w:hAnsi="Cambria Math"/>
                <w:i/>
              </w:rPr>
            </m:ctrlPr>
          </m:sSubPr>
          <m:e>
            <m:r>
              <m:rPr>
                <m:sty m:val="b"/>
              </m:rPr>
              <w:rPr>
                <w:rFonts w:ascii="Cambria Math" w:hAnsi="Cambria Math"/>
                <w:lang w:val="en-US"/>
              </w:rPr>
              <m:t>r</m:t>
            </m:r>
          </m:e>
          <m:sub>
            <m:r>
              <w:rPr>
                <w:rFonts w:ascii="Cambria Math"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e</m:t>
            </m:r>
          </m:sub>
        </m:sSub>
        <m:r>
          <w:rPr>
            <w:rFonts w:ascii="Cambria Math" w:eastAsiaTheme="minorEastAsia" w:hAnsi="Cambria Math"/>
          </w:rPr>
          <m:t>)</m:t>
        </m:r>
      </m:oMath>
      <w:r w:rsidRPr="00857755">
        <w:rPr>
          <w:rFonts w:eastAsiaTheme="minorEastAsia"/>
        </w:rPr>
        <w:t xml:space="preserve"> ҳәм </w:t>
      </w:r>
      <m:oMath>
        <m:sSub>
          <m:sSubPr>
            <m:ctrlPr>
              <w:rPr>
                <w:rFonts w:ascii="Cambria Math" w:hAnsi="Cambria Math"/>
                <w:i/>
              </w:rPr>
            </m:ctrlPr>
          </m:sSubPr>
          <m:e>
            <m:r>
              <m:rPr>
                <m:sty m:val="b"/>
              </m:rPr>
              <w:rPr>
                <w:rFonts w:ascii="Cambria Math" w:hAnsi="Cambria Math"/>
                <w:lang w:val="en-US"/>
              </w:rPr>
              <m:t>r</m:t>
            </m:r>
          </m:e>
          <m:sub>
            <m:r>
              <w:rPr>
                <w:rFonts w:ascii="Cambria Math"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m:t>
            </m:r>
          </m:sub>
        </m:sSub>
        <m:r>
          <w:rPr>
            <w:rFonts w:ascii="Cambria Math" w:eastAsiaTheme="minorEastAsia" w:hAnsi="Cambria Math"/>
          </w:rPr>
          <m:t>)</m:t>
        </m:r>
      </m:oMath>
      <w:r w:rsidRPr="00857755">
        <w:rPr>
          <w:rFonts w:eastAsiaTheme="minorEastAsia"/>
        </w:rPr>
        <w:t>. Бул аңлатпаларда</w:t>
      </w:r>
      <w:r w:rsidRPr="00857755">
        <w:rPr>
          <w:rFonts w:ascii="Cambria Math" w:hAnsi="Cambria Math"/>
          <w:b/>
          <w:bCs/>
          <w:iCs/>
        </w:rPr>
        <w:t xml:space="preserve"> </w:t>
      </w:r>
      <m:oMath>
        <m:sSub>
          <m:sSubPr>
            <m:ctrlPr>
              <w:rPr>
                <w:rFonts w:ascii="Cambria Math" w:hAnsi="Cambria Math"/>
                <w:i/>
              </w:rPr>
            </m:ctrlPr>
          </m:sSubPr>
          <m:e>
            <m:r>
              <m:rPr>
                <m:sty m:val="b"/>
              </m:rPr>
              <w:rPr>
                <w:rFonts w:ascii="Cambria Math" w:hAnsi="Cambria Math"/>
                <w:lang w:val="en-US"/>
              </w:rPr>
              <m:t>r</m:t>
            </m:r>
          </m:e>
          <m:sub>
            <m:r>
              <w:rPr>
                <w:rFonts w:ascii="Cambria Math" w:hAnsi="Cambria Math"/>
              </w:rPr>
              <m:t>e</m:t>
            </m:r>
          </m:sub>
        </m:sSub>
      </m:oMath>
      <w:r w:rsidRPr="00857755">
        <w:rPr>
          <w:rFonts w:eastAsiaTheme="minorEastAsia"/>
        </w:rPr>
        <w:t xml:space="preserve"> менен </w:t>
      </w:r>
      <m:oMath>
        <m:sSub>
          <m:sSubPr>
            <m:ctrlPr>
              <w:rPr>
                <w:rFonts w:ascii="Cambria Math" w:hAnsi="Cambria Math"/>
                <w:i/>
              </w:rPr>
            </m:ctrlPr>
          </m:sSubPr>
          <m:e>
            <m:r>
              <m:rPr>
                <m:sty m:val="b"/>
              </m:rPr>
              <w:rPr>
                <w:rFonts w:ascii="Cambria Math" w:hAnsi="Cambria Math"/>
                <w:lang w:val="en-US"/>
              </w:rPr>
              <m:t>r</m:t>
            </m:r>
          </m:e>
          <m:sub>
            <m:r>
              <w:rPr>
                <w:rFonts w:ascii="Cambria Math" w:hAnsi="Cambria Math"/>
              </w:rPr>
              <m:t>p</m:t>
            </m:r>
          </m:sub>
        </m:sSub>
      </m:oMath>
      <w:r w:rsidRPr="00857755">
        <w:rPr>
          <w:rFonts w:eastAsiaTheme="minorEastAsia"/>
        </w:rPr>
        <w:t xml:space="preserve"> арқалы электрон менен протонның радиус-векторлары белгиленген.</w:t>
      </w:r>
      <w:r w:rsidR="00B137AA" w:rsidRPr="00857755">
        <w:t xml:space="preserve"> </w:t>
      </w:r>
      <w:r w:rsidRPr="00857755">
        <w:t xml:space="preserve">Толқын функциясының </w:t>
      </w:r>
      <w:proofErr w:type="spellStart"/>
      <w:r w:rsidRPr="00857755">
        <w:t>итималлықлық</w:t>
      </w:r>
      <w:proofErr w:type="spellEnd"/>
      <w:r w:rsidRPr="00857755">
        <w:t xml:space="preserve"> </w:t>
      </w:r>
      <w:proofErr w:type="spellStart"/>
      <w:r w:rsidRPr="00857755">
        <w:t>интерпретациясына</w:t>
      </w:r>
      <w:proofErr w:type="spellEnd"/>
      <w:r w:rsidRPr="00857755">
        <w:t xml:space="preserve"> сәйкес, </w:t>
      </w:r>
      <m:oMath>
        <m:sSup>
          <m:sSupPr>
            <m:ctrlPr>
              <w:rPr>
                <w:rFonts w:ascii="Cambria Math" w:hAnsi="Cambria Math"/>
                <w:i/>
              </w:rPr>
            </m:ctrlPr>
          </m:sSupPr>
          <m:e>
            <m:r>
              <w:rPr>
                <w:rFonts w:ascii="Cambria Math" w:hAnsi="Cambria Math"/>
              </w:rPr>
              <m:t>|</m:t>
            </m:r>
            <m:r>
              <w:rPr>
                <w:rFonts w:ascii="Cambria Math" w:hAnsi="Cambria Math"/>
                <w:lang w:val="en-US"/>
              </w:rPr>
              <m:t>Ψ</m:t>
            </m:r>
            <m:r>
              <w:rPr>
                <w:rFonts w:ascii="Cambria Math" w:hAnsi="Cambria Math"/>
              </w:rPr>
              <m:t>(</m:t>
            </m:r>
            <m:sSub>
              <m:sSubPr>
                <m:ctrlPr>
                  <w:rPr>
                    <w:rFonts w:ascii="Cambria Math" w:hAnsi="Cambria Math"/>
                    <w:i/>
                  </w:rPr>
                </m:ctrlPr>
              </m:sSubPr>
              <m:e>
                <m:r>
                  <m:rPr>
                    <m:sty m:val="b"/>
                  </m:rPr>
                  <w:rPr>
                    <w:rFonts w:ascii="Cambria Math" w:hAnsi="Cambria Math"/>
                    <w:lang w:val="en-US"/>
                  </w:rPr>
                  <m:t>r</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m:rPr>
                    <m:sty m:val="b"/>
                  </m:rPr>
                  <w:rPr>
                    <w:rFonts w:ascii="Cambria Math" w:hAnsi="Cambria Math"/>
                    <w:lang w:val="en-US"/>
                  </w:rPr>
                  <m:t>r</m:t>
                </m:r>
              </m:e>
              <m:sub>
                <m:r>
                  <w:rPr>
                    <w:rFonts w:ascii="Cambria Math" w:hAnsi="Cambria Math"/>
                  </w:rPr>
                  <m:t>p</m:t>
                </m:r>
              </m:sub>
            </m:sSub>
            <m:r>
              <w:rPr>
                <w:rFonts w:ascii="Cambria Math" w:hAnsi="Cambria Math"/>
              </w:rPr>
              <m:t xml:space="preserve">, </m:t>
            </m:r>
            <m:r>
              <w:rPr>
                <w:rFonts w:ascii="Cambria Math" w:hAnsi="Cambria Math"/>
                <w:lang w:val="en-US"/>
              </w:rPr>
              <m:t>t</m:t>
            </m:r>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d</m:t>
            </m:r>
          </m:e>
          <m:sup>
            <m:r>
              <w:rPr>
                <w:rFonts w:ascii="Cambria Math" w:hAnsi="Cambria Math"/>
              </w:rPr>
              <m:t>3</m:t>
            </m:r>
          </m:sup>
        </m:sSup>
        <m:sSub>
          <m:sSubPr>
            <m:ctrlPr>
              <w:rPr>
                <w:rFonts w:ascii="Cambria Math" w:hAnsi="Cambria Math"/>
                <w:i/>
              </w:rPr>
            </m:ctrlPr>
          </m:sSubPr>
          <m:e>
            <m:r>
              <w:rPr>
                <w:rFonts w:ascii="Cambria Math" w:hAnsi="Cambria Math"/>
              </w:rPr>
              <m:t>r</m:t>
            </m:r>
          </m:e>
          <m:sub>
            <m:r>
              <w:rPr>
                <w:rFonts w:ascii="Cambria Math" w:hAnsi="Cambria Math"/>
              </w:rPr>
              <m:t>e</m:t>
            </m:r>
          </m:sub>
        </m:sSub>
        <m:sSup>
          <m:sSupPr>
            <m:ctrlPr>
              <w:rPr>
                <w:rFonts w:ascii="Cambria Math" w:hAnsi="Cambria Math"/>
                <w:i/>
              </w:rPr>
            </m:ctrlPr>
          </m:sSupPr>
          <m:e>
            <m:r>
              <w:rPr>
                <w:rFonts w:ascii="Cambria Math" w:hAnsi="Cambria Math"/>
              </w:rPr>
              <m:t>d</m:t>
            </m:r>
          </m:e>
          <m:sup>
            <m:r>
              <w:rPr>
                <w:rFonts w:ascii="Cambria Math" w:hAnsi="Cambria Math"/>
              </w:rPr>
              <m:t>3</m:t>
            </m:r>
          </m:sup>
        </m:sSup>
        <m:sSub>
          <m:sSubPr>
            <m:ctrlPr>
              <w:rPr>
                <w:rFonts w:ascii="Cambria Math" w:hAnsi="Cambria Math"/>
                <w:i/>
              </w:rPr>
            </m:ctrlPr>
          </m:sSubPr>
          <m:e>
            <m:r>
              <w:rPr>
                <w:rFonts w:ascii="Cambria Math" w:hAnsi="Cambria Math"/>
              </w:rPr>
              <m:t>r</m:t>
            </m:r>
          </m:e>
          <m:sub>
            <m:r>
              <w:rPr>
                <w:rFonts w:ascii="Cambria Math" w:hAnsi="Cambria Math"/>
              </w:rPr>
              <m:t>p</m:t>
            </m:r>
          </m:sub>
        </m:sSub>
      </m:oMath>
      <w:r w:rsidRPr="00857755">
        <w:rPr>
          <w:rFonts w:eastAsiaTheme="minorEastAsia"/>
        </w:rPr>
        <w:t xml:space="preserve"> шамасы </w:t>
      </w:r>
      <m:oMath>
        <m:r>
          <w:rPr>
            <w:rFonts w:ascii="Cambria Math" w:hAnsi="Cambria Math"/>
            <w:lang w:val="en-US"/>
          </w:rPr>
          <m:t>t</m:t>
        </m:r>
      </m:oMath>
      <w:r w:rsidR="00046F85" w:rsidRPr="00857755">
        <w:rPr>
          <w:rFonts w:eastAsiaTheme="minorEastAsia"/>
        </w:rPr>
        <w:t xml:space="preserve"> </w:t>
      </w:r>
      <w:r w:rsidR="00046F85" w:rsidRPr="00857755">
        <w:rPr>
          <w:rFonts w:eastAsiaTheme="minorEastAsia" w:cs="Calibri"/>
        </w:rPr>
        <w:t>ў</w:t>
      </w:r>
      <w:r w:rsidR="00046F85" w:rsidRPr="00857755">
        <w:rPr>
          <w:rFonts w:eastAsiaTheme="minorEastAsia"/>
        </w:rPr>
        <w:t>ақыт моментинде электрон менен протонның тур</w:t>
      </w:r>
      <w:r w:rsidR="00046F85" w:rsidRPr="00857755">
        <w:rPr>
          <w:rFonts w:eastAsiaTheme="minorEastAsia" w:cs="Calibri"/>
        </w:rPr>
        <w:t>ғ</w:t>
      </w:r>
      <w:r w:rsidR="00046F85" w:rsidRPr="00857755">
        <w:rPr>
          <w:rFonts w:eastAsiaTheme="minorEastAsia"/>
        </w:rPr>
        <w:t xml:space="preserve">ан орынларын бир </w:t>
      </w:r>
      <w:r w:rsidR="00046F85" w:rsidRPr="00857755">
        <w:rPr>
          <w:rFonts w:eastAsiaTheme="minorEastAsia" w:cs="Calibri"/>
        </w:rPr>
        <w:t>ў</w:t>
      </w:r>
      <w:r w:rsidR="00046F85" w:rsidRPr="00857755">
        <w:rPr>
          <w:rFonts w:eastAsiaTheme="minorEastAsia"/>
        </w:rPr>
        <w:t>ақытта өлше</w:t>
      </w:r>
      <w:r w:rsidR="00046F85" w:rsidRPr="00857755">
        <w:rPr>
          <w:rFonts w:eastAsiaTheme="minorEastAsia" w:cs="Calibri"/>
        </w:rPr>
        <w:t xml:space="preserve">ў электронның </w:t>
      </w:r>
      <m:oMath>
        <m:sSup>
          <m:sSupPr>
            <m:ctrlPr>
              <w:rPr>
                <w:rFonts w:ascii="Cambria Math" w:hAnsi="Cambria Math"/>
                <w:i/>
              </w:rPr>
            </m:ctrlPr>
          </m:sSupPr>
          <m:e>
            <m:r>
              <w:rPr>
                <w:rFonts w:ascii="Cambria Math" w:hAnsi="Cambria Math"/>
              </w:rPr>
              <m:t>d</m:t>
            </m:r>
          </m:e>
          <m:sup>
            <m:r>
              <w:rPr>
                <w:rFonts w:ascii="Cambria Math" w:hAnsi="Cambria Math"/>
              </w:rPr>
              <m:t>3</m:t>
            </m:r>
          </m:sup>
        </m:sSup>
        <m:sSub>
          <m:sSubPr>
            <m:ctrlPr>
              <w:rPr>
                <w:rFonts w:ascii="Cambria Math" w:hAnsi="Cambria Math"/>
                <w:i/>
              </w:rPr>
            </m:ctrlPr>
          </m:sSubPr>
          <m:e>
            <m:r>
              <w:rPr>
                <w:rFonts w:ascii="Cambria Math" w:hAnsi="Cambria Math"/>
              </w:rPr>
              <m:t>r</m:t>
            </m:r>
          </m:e>
          <m:sub>
            <m:r>
              <w:rPr>
                <w:rFonts w:ascii="Cambria Math" w:hAnsi="Cambria Math"/>
              </w:rPr>
              <m:t>e</m:t>
            </m:r>
          </m:sub>
        </m:sSub>
      </m:oMath>
      <w:r w:rsidR="00046F85" w:rsidRPr="00857755">
        <w:rPr>
          <w:rFonts w:eastAsiaTheme="minorEastAsia" w:cs="Calibri"/>
        </w:rPr>
        <w:t xml:space="preserve"> көлеминде, ал протонның </w:t>
      </w:r>
      <m:oMath>
        <m:sSup>
          <m:sSupPr>
            <m:ctrlPr>
              <w:rPr>
                <w:rFonts w:ascii="Cambria Math" w:hAnsi="Cambria Math"/>
                <w:i/>
              </w:rPr>
            </m:ctrlPr>
          </m:sSupPr>
          <m:e>
            <m:r>
              <w:rPr>
                <w:rFonts w:ascii="Cambria Math" w:hAnsi="Cambria Math"/>
              </w:rPr>
              <m:t>d</m:t>
            </m:r>
          </m:e>
          <m:sup>
            <m:r>
              <w:rPr>
                <w:rFonts w:ascii="Cambria Math" w:hAnsi="Cambria Math"/>
              </w:rPr>
              <m:t>3</m:t>
            </m:r>
          </m:sup>
        </m:sSup>
        <m:sSub>
          <m:sSubPr>
            <m:ctrlPr>
              <w:rPr>
                <w:rFonts w:ascii="Cambria Math" w:hAnsi="Cambria Math"/>
                <w:i/>
              </w:rPr>
            </m:ctrlPr>
          </m:sSubPr>
          <m:e>
            <m:r>
              <w:rPr>
                <w:rFonts w:ascii="Cambria Math" w:hAnsi="Cambria Math"/>
              </w:rPr>
              <m:t>r</m:t>
            </m:r>
          </m:e>
          <m:sub>
            <m:r>
              <w:rPr>
                <w:rFonts w:ascii="Cambria Math" w:hAnsi="Cambria Math"/>
              </w:rPr>
              <m:t>p</m:t>
            </m:r>
          </m:sub>
        </m:sSub>
      </m:oMath>
      <w:r w:rsidR="00046F85" w:rsidRPr="00857755">
        <w:rPr>
          <w:rFonts w:eastAsiaTheme="minorEastAsia" w:cs="Calibri"/>
        </w:rPr>
        <w:t xml:space="preserve"> көлеминде болыўының итималлығын береди. Водород атомы ушын ўақыттан ғәрезли болған Шрёдингер теңлемеси былайынша жазылады</w:t>
      </w:r>
      <w:r w:rsidR="00046F85" w:rsidRPr="00857755">
        <w:t>:</w:t>
      </w:r>
    </w:p>
    <w:tbl>
      <w:tblPr>
        <w:tblW w:w="0" w:type="auto"/>
        <w:jc w:val="center"/>
        <w:tblLook w:val="04A0" w:firstRow="1" w:lastRow="0" w:firstColumn="1" w:lastColumn="0" w:noHBand="0" w:noVBand="1"/>
      </w:tblPr>
      <w:tblGrid>
        <w:gridCol w:w="8251"/>
        <w:gridCol w:w="1104"/>
      </w:tblGrid>
      <w:tr w:rsidR="00857755" w:rsidRPr="00857755" w14:paraId="506AE3D3" w14:textId="77777777" w:rsidTr="0014334F">
        <w:trPr>
          <w:jc w:val="center"/>
        </w:trPr>
        <w:tc>
          <w:tcPr>
            <w:tcW w:w="8251" w:type="dxa"/>
          </w:tcPr>
          <w:p w14:paraId="082B63A4" w14:textId="7EF9A8D6" w:rsidR="00046F85" w:rsidRPr="00857755" w:rsidRDefault="00FB1252" w:rsidP="002154E2">
            <w:pPr>
              <w:ind w:firstLine="0"/>
              <w:jc w:val="center"/>
              <w:rPr>
                <w:i/>
              </w:rPr>
            </w:pPr>
            <m:oMathPara>
              <m:oMath>
                <m:d>
                  <m:dPr>
                    <m:begChr m:val="["/>
                    <m:endChr m:val="]"/>
                    <m:ctrlPr>
                      <w:rPr>
                        <w:rFonts w:ascii="Cambria Math" w:hAnsi="Cambria Math"/>
                        <w:i/>
                      </w:rPr>
                    </m:ctrlPr>
                  </m:dPr>
                  <m:e>
                    <m:r>
                      <w:rPr>
                        <w:rFonts w:ascii="Cambria Math" w:hAnsi="Cambria Math"/>
                      </w:rPr>
                      <m:t>-</m:t>
                    </m:r>
                    <m:f>
                      <m:fPr>
                        <m:ctrlPr>
                          <w:rPr>
                            <w:rFonts w:ascii="Cambria Math" w:hAnsi="Cambria Math"/>
                            <w:i/>
                            <w:lang w:val="en-US"/>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ctrlPr>
                          <w:rPr>
                            <w:rFonts w:ascii="Cambria Math" w:hAnsi="Cambria Math"/>
                            <w:i/>
                          </w:rPr>
                        </m:ctrlPr>
                      </m:num>
                      <m:den>
                        <m:r>
                          <w:rPr>
                            <w:rFonts w:ascii="Cambria Math" w:hAnsi="Cambria Math"/>
                            <w:lang w:val="en-US"/>
                          </w:rPr>
                          <m:t>2</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p</m:t>
                            </m:r>
                          </m:sub>
                        </m:sSub>
                      </m:den>
                    </m:f>
                    <m:sSubSup>
                      <m:sSubSupPr>
                        <m:ctrlPr>
                          <w:rPr>
                            <w:rFonts w:ascii="Cambria Math" w:hAnsi="Cambria Math"/>
                            <w:i/>
                            <w:lang w:val="en-US"/>
                          </w:rPr>
                        </m:ctrlPr>
                      </m:sSubSupPr>
                      <m:e>
                        <m:r>
                          <m:rPr>
                            <m:sty m:val="p"/>
                          </m:rPr>
                          <w:rPr>
                            <w:rFonts w:ascii="Cambria Math" w:hAnsi="Cambria Math"/>
                            <w:lang w:val="en-US"/>
                          </w:rPr>
                          <m:t>∇</m:t>
                        </m:r>
                      </m:e>
                      <m:sub>
                        <m:r>
                          <w:rPr>
                            <w:rFonts w:ascii="Cambria Math" w:hAnsi="Cambria Math"/>
                            <w:lang w:val="en-US"/>
                          </w:rPr>
                          <m:t>p</m:t>
                        </m:r>
                      </m:sub>
                      <m:sup>
                        <m:r>
                          <w:rPr>
                            <w:rFonts w:ascii="Cambria Math" w:hAnsi="Cambria Math"/>
                            <w:lang w:val="en-US"/>
                          </w:rPr>
                          <m:t>2</m:t>
                        </m:r>
                      </m:sup>
                    </m:sSubSup>
                    <m:r>
                      <w:rPr>
                        <w:rFonts w:ascii="Cambria Math" w:hAnsi="Cambria Math"/>
                        <w:lang w:val="en-US"/>
                      </w:rPr>
                      <m:t>-</m:t>
                    </m:r>
                    <m:f>
                      <m:fPr>
                        <m:ctrlPr>
                          <w:rPr>
                            <w:rFonts w:ascii="Cambria Math" w:hAnsi="Cambria Math"/>
                            <w:i/>
                            <w:lang w:val="en-US"/>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ctrlPr>
                          <w:rPr>
                            <w:rFonts w:ascii="Cambria Math" w:hAnsi="Cambria Math"/>
                            <w:i/>
                          </w:rPr>
                        </m:ctrlPr>
                      </m:num>
                      <m:den>
                        <m:r>
                          <w:rPr>
                            <w:rFonts w:ascii="Cambria Math" w:hAnsi="Cambria Math"/>
                            <w:lang w:val="en-US"/>
                          </w:rPr>
                          <m:t>2</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den>
                    </m:f>
                    <m:sSubSup>
                      <m:sSubSupPr>
                        <m:ctrlPr>
                          <w:rPr>
                            <w:rFonts w:ascii="Cambria Math" w:hAnsi="Cambria Math"/>
                            <w:i/>
                            <w:lang w:val="en-US"/>
                          </w:rPr>
                        </m:ctrlPr>
                      </m:sSubSupPr>
                      <m:e>
                        <m:r>
                          <m:rPr>
                            <m:sty m:val="p"/>
                          </m:rPr>
                          <w:rPr>
                            <w:rFonts w:ascii="Cambria Math" w:hAnsi="Cambria Math"/>
                            <w:lang w:val="en-US"/>
                          </w:rPr>
                          <m:t>∇</m:t>
                        </m:r>
                      </m:e>
                      <m:sub>
                        <m:r>
                          <w:rPr>
                            <w:rFonts w:ascii="Cambria Math" w:hAnsi="Cambria Math"/>
                            <w:lang w:val="en-US"/>
                          </w:rPr>
                          <m:t>e</m:t>
                        </m:r>
                      </m:sub>
                      <m:sup>
                        <m:r>
                          <w:rPr>
                            <w:rFonts w:ascii="Cambria Math" w:hAnsi="Cambria Math"/>
                            <w:lang w:val="en-US"/>
                          </w:rPr>
                          <m:t>2</m:t>
                        </m:r>
                      </m:sup>
                    </m:sSubSup>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e>
                </m:d>
                <m:r>
                  <w:rPr>
                    <w:rFonts w:ascii="Cambria Math" w:hAnsi="Cambria Math"/>
                    <w:lang w:val="en-US"/>
                  </w:rPr>
                  <m:t>Ψ</m:t>
                </m:r>
                <m:d>
                  <m:dPr>
                    <m:ctrlPr>
                      <w:rPr>
                        <w:rFonts w:ascii="Cambria Math" w:hAnsi="Cambria Math"/>
                        <w:i/>
                      </w:rPr>
                    </m:ctrlPr>
                  </m:dPr>
                  <m:e>
                    <m:sSub>
                      <m:sSubPr>
                        <m:ctrlPr>
                          <w:rPr>
                            <w:rFonts w:ascii="Cambria Math" w:hAnsi="Cambria Math"/>
                            <w:i/>
                          </w:rPr>
                        </m:ctrlPr>
                      </m:sSubPr>
                      <m:e>
                        <m:r>
                          <m:rPr>
                            <m:sty m:val="b"/>
                          </m:rPr>
                          <w:rPr>
                            <w:rFonts w:ascii="Cambria Math" w:hAnsi="Cambria Math"/>
                            <w:lang w:val="en-US"/>
                          </w:rPr>
                          <m:t>r</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m:rPr>
                            <m:sty m:val="b"/>
                          </m:rPr>
                          <w:rPr>
                            <w:rFonts w:ascii="Cambria Math" w:hAnsi="Cambria Math"/>
                            <w:lang w:val="en-US"/>
                          </w:rPr>
                          <m:t>r</m:t>
                        </m:r>
                      </m:e>
                      <m:sub>
                        <m:r>
                          <w:rPr>
                            <w:rFonts w:ascii="Cambria Math" w:hAnsi="Cambria Math"/>
                          </w:rPr>
                          <m:t>p</m:t>
                        </m:r>
                      </m:sub>
                    </m:sSub>
                    <m:r>
                      <w:rPr>
                        <w:rFonts w:ascii="Cambria Math" w:hAnsi="Cambria Math"/>
                      </w:rPr>
                      <m:t xml:space="preserve">, </m:t>
                    </m:r>
                    <m:r>
                      <w:rPr>
                        <w:rFonts w:ascii="Cambria Math" w:hAnsi="Cambria Math"/>
                        <w:lang w:val="en-US"/>
                      </w:rPr>
                      <m:t>t</m:t>
                    </m:r>
                  </m:e>
                </m:d>
                <m:r>
                  <w:rPr>
                    <w:rFonts w:ascii="Cambria Math" w:eastAsiaTheme="minorEastAsia" w:hAnsi="Cambria Math"/>
                  </w:rPr>
                  <m:t>=iℏ</m:t>
                </m:r>
                <m:f>
                  <m:fPr>
                    <m:ctrlPr>
                      <w:rPr>
                        <w:rFonts w:ascii="Cambria Math" w:eastAsiaTheme="minorEastAsia" w:hAnsi="Cambria Math"/>
                        <w:i/>
                      </w:rPr>
                    </m:ctrlPr>
                  </m:fPr>
                  <m:num>
                    <m:r>
                      <w:rPr>
                        <w:rFonts w:ascii="Cambria Math" w:hAnsi="Cambria Math"/>
                      </w:rPr>
                      <m:t>∂</m:t>
                    </m:r>
                  </m:num>
                  <m:den>
                    <m:r>
                      <w:rPr>
                        <w:rFonts w:ascii="Cambria Math" w:hAnsi="Cambria Math"/>
                      </w:rPr>
                      <m:t>∂t</m:t>
                    </m:r>
                  </m:den>
                </m:f>
                <m:r>
                  <w:rPr>
                    <w:rFonts w:ascii="Cambria Math" w:hAnsi="Cambria Math"/>
                    <w:lang w:val="en-US"/>
                  </w:rPr>
                  <m:t>Ψ</m:t>
                </m:r>
                <m:d>
                  <m:dPr>
                    <m:ctrlPr>
                      <w:rPr>
                        <w:rFonts w:ascii="Cambria Math" w:hAnsi="Cambria Math"/>
                        <w:i/>
                      </w:rPr>
                    </m:ctrlPr>
                  </m:dPr>
                  <m:e>
                    <m:sSub>
                      <m:sSubPr>
                        <m:ctrlPr>
                          <w:rPr>
                            <w:rFonts w:ascii="Cambria Math" w:hAnsi="Cambria Math"/>
                            <w:i/>
                          </w:rPr>
                        </m:ctrlPr>
                      </m:sSubPr>
                      <m:e>
                        <m:r>
                          <m:rPr>
                            <m:sty m:val="b"/>
                          </m:rPr>
                          <w:rPr>
                            <w:rFonts w:ascii="Cambria Math" w:hAnsi="Cambria Math"/>
                            <w:lang w:val="en-US"/>
                          </w:rPr>
                          <m:t>r</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m:rPr>
                            <m:sty m:val="b"/>
                          </m:rPr>
                          <w:rPr>
                            <w:rFonts w:ascii="Cambria Math" w:hAnsi="Cambria Math"/>
                            <w:lang w:val="en-US"/>
                          </w:rPr>
                          <m:t>r</m:t>
                        </m:r>
                      </m:e>
                      <m:sub>
                        <m:r>
                          <w:rPr>
                            <w:rFonts w:ascii="Cambria Math" w:hAnsi="Cambria Math"/>
                          </w:rPr>
                          <m:t>p</m:t>
                        </m:r>
                      </m:sub>
                    </m:sSub>
                    <m:r>
                      <w:rPr>
                        <w:rFonts w:ascii="Cambria Math" w:hAnsi="Cambria Math"/>
                      </w:rPr>
                      <m:t xml:space="preserve">, </m:t>
                    </m:r>
                    <m:r>
                      <w:rPr>
                        <w:rFonts w:ascii="Cambria Math" w:hAnsi="Cambria Math"/>
                        <w:lang w:val="en-US"/>
                      </w:rPr>
                      <m:t>t</m:t>
                    </m:r>
                  </m:e>
                </m:d>
                <m:r>
                  <w:rPr>
                    <w:rFonts w:ascii="Cambria Math" w:hAnsi="Cambria Math"/>
                  </w:rPr>
                  <m:t>.</m:t>
                </m:r>
              </m:oMath>
            </m:oMathPara>
          </w:p>
        </w:tc>
        <w:tc>
          <w:tcPr>
            <w:tcW w:w="1104" w:type="dxa"/>
          </w:tcPr>
          <w:p w14:paraId="039A458D" w14:textId="0DE5472D" w:rsidR="00046F85" w:rsidRPr="00857755" w:rsidRDefault="00046F85" w:rsidP="002154E2">
            <w:pPr>
              <w:ind w:firstLine="0"/>
              <w:jc w:val="center"/>
            </w:pPr>
            <w:r w:rsidRPr="00857755">
              <w:t>(</w:t>
            </w:r>
            <w:r w:rsidRPr="00857755">
              <w:rPr>
                <w:lang w:val="en-US"/>
              </w:rPr>
              <w:t>n6.112</w:t>
            </w:r>
            <w:r w:rsidRPr="00857755">
              <w:t>)</w:t>
            </w:r>
          </w:p>
        </w:tc>
      </w:tr>
    </w:tbl>
    <w:p w14:paraId="42FA560C" w14:textId="29259982" w:rsidR="0014334F" w:rsidRPr="00857755" w:rsidRDefault="0014334F" w:rsidP="00A21F6F">
      <w:r w:rsidRPr="00857755">
        <w:t xml:space="preserve">Бул аңлатпада </w:t>
      </w:r>
      <m:oMath>
        <m:sSubSup>
          <m:sSubSupPr>
            <m:ctrlPr>
              <w:rPr>
                <w:rFonts w:ascii="Cambria Math" w:hAnsi="Cambria Math"/>
                <w:i/>
                <w:lang w:val="en-US"/>
              </w:rPr>
            </m:ctrlPr>
          </m:sSubSupPr>
          <m:e>
            <m:r>
              <m:rPr>
                <m:sty m:val="p"/>
              </m:rPr>
              <w:rPr>
                <w:rFonts w:ascii="Cambria Math" w:hAnsi="Cambria Math"/>
              </w:rPr>
              <m:t>∇</m:t>
            </m:r>
          </m:e>
          <m:sub>
            <m:r>
              <w:rPr>
                <w:rFonts w:ascii="Cambria Math" w:hAnsi="Cambria Math"/>
                <w:lang w:val="en-US"/>
              </w:rPr>
              <m:t>p</m:t>
            </m:r>
          </m:sub>
          <m:sup>
            <m:r>
              <w:rPr>
                <w:rFonts w:ascii="Cambria Math" w:hAnsi="Cambria Math"/>
              </w:rPr>
              <m:t>2</m:t>
            </m:r>
          </m:sup>
        </m:sSubSup>
      </m:oMath>
      <w:r w:rsidRPr="00857755">
        <w:rPr>
          <w:rFonts w:eastAsiaTheme="minorEastAsia"/>
        </w:rPr>
        <w:t xml:space="preserve"> менен </w:t>
      </w:r>
      <m:oMath>
        <m:sSubSup>
          <m:sSubSupPr>
            <m:ctrlPr>
              <w:rPr>
                <w:rFonts w:ascii="Cambria Math" w:hAnsi="Cambria Math"/>
                <w:i/>
                <w:lang w:val="en-US"/>
              </w:rPr>
            </m:ctrlPr>
          </m:sSubSupPr>
          <m:e>
            <m:r>
              <m:rPr>
                <m:sty m:val="p"/>
              </m:rPr>
              <w:rPr>
                <w:rFonts w:ascii="Cambria Math" w:hAnsi="Cambria Math"/>
              </w:rPr>
              <m:t>∇</m:t>
            </m:r>
          </m:e>
          <m:sub>
            <m:r>
              <w:rPr>
                <w:rFonts w:ascii="Cambria Math" w:hAnsi="Cambria Math"/>
                <w:lang w:val="en-US"/>
              </w:rPr>
              <m:t>e</m:t>
            </m:r>
          </m:sub>
          <m:sup>
            <m:r>
              <w:rPr>
                <w:rFonts w:ascii="Cambria Math" w:hAnsi="Cambria Math"/>
              </w:rPr>
              <m:t>2</m:t>
            </m:r>
          </m:sup>
        </m:sSubSup>
      </m:oMath>
      <w:r w:rsidRPr="00857755">
        <w:rPr>
          <w:rFonts w:eastAsiaTheme="minorEastAsia"/>
        </w:rPr>
        <w:t xml:space="preserve"> лар арқалы сәйкес протон менен электрон </w:t>
      </w:r>
      <w:r w:rsidR="00A21F6F" w:rsidRPr="00857755">
        <w:rPr>
          <w:rFonts w:eastAsiaTheme="minorEastAsia"/>
        </w:rPr>
        <w:t>ушын жазыл</w:t>
      </w:r>
      <w:r w:rsidR="00A21F6F" w:rsidRPr="00857755">
        <w:rPr>
          <w:rFonts w:eastAsiaTheme="minorEastAsia" w:cs="Calibri"/>
        </w:rPr>
        <w:t>ғ</w:t>
      </w:r>
      <w:r w:rsidR="00A21F6F" w:rsidRPr="00857755">
        <w:rPr>
          <w:rFonts w:eastAsiaTheme="minorEastAsia"/>
        </w:rPr>
        <w:t xml:space="preserve">ан </w:t>
      </w:r>
      <w:proofErr w:type="spellStart"/>
      <w:r w:rsidR="00A21F6F" w:rsidRPr="00857755">
        <w:rPr>
          <w:rFonts w:eastAsiaTheme="minorEastAsia"/>
        </w:rPr>
        <w:t>лапласианлар</w:t>
      </w:r>
      <w:proofErr w:type="spellEnd"/>
      <w:r w:rsidR="00A21F6F" w:rsidRPr="00857755">
        <w:rPr>
          <w:rFonts w:eastAsiaTheme="minorEastAsia"/>
        </w:rPr>
        <w:t xml:space="preserve"> </w:t>
      </w:r>
      <w:proofErr w:type="spellStart"/>
      <w:r w:rsidR="00A21F6F" w:rsidRPr="00857755">
        <w:rPr>
          <w:rFonts w:eastAsiaTheme="minorEastAsia"/>
        </w:rPr>
        <w:t>белгилерген</w:t>
      </w:r>
      <w:proofErr w:type="spellEnd"/>
      <w:r w:rsidR="00A21F6F" w:rsidRPr="00857755">
        <w:rPr>
          <w:rFonts w:eastAsiaTheme="minorEastAsia"/>
        </w:rPr>
        <w:t>. Олар былайынша жазылады</w:t>
      </w:r>
      <w:r w:rsidR="00A21F6F" w:rsidRPr="00857755">
        <w:t>:</w:t>
      </w:r>
    </w:p>
    <w:p w14:paraId="227EDB75" w14:textId="6C166E65" w:rsidR="00A21F6F" w:rsidRPr="00857755" w:rsidRDefault="00FB1252" w:rsidP="00A21F6F">
      <w:pPr>
        <w:rPr>
          <w:rFonts w:eastAsiaTheme="minorEastAsia"/>
          <w:lang w:val="en-US"/>
        </w:rPr>
      </w:pPr>
      <m:oMathPara>
        <m:oMath>
          <m:sSubSup>
            <m:sSubSupPr>
              <m:ctrlPr>
                <w:rPr>
                  <w:rFonts w:ascii="Cambria Math" w:hAnsi="Cambria Math"/>
                  <w:i/>
                  <w:lang w:val="en-US"/>
                </w:rPr>
              </m:ctrlPr>
            </m:sSubSupPr>
            <m:e>
              <m:r>
                <m:rPr>
                  <m:sty m:val="p"/>
                </m:rPr>
                <w:rPr>
                  <w:rFonts w:ascii="Cambria Math" w:hAnsi="Cambria Math"/>
                  <w:lang w:val="en-US"/>
                </w:rPr>
                <m:t>∇</m:t>
              </m:r>
            </m:e>
            <m:sub>
              <m:r>
                <w:rPr>
                  <w:rFonts w:ascii="Cambria Math" w:hAnsi="Cambria Math"/>
                  <w:lang w:val="en-US"/>
                </w:rPr>
                <m:t>p</m:t>
              </m:r>
            </m:sub>
            <m:sup>
              <m:r>
                <w:rPr>
                  <w:rFonts w:ascii="Cambria Math" w:hAnsi="Cambria Math"/>
                  <w:lang w:val="en-US"/>
                </w:rPr>
                <m:t>2</m:t>
              </m:r>
            </m:sup>
          </m:sSubSup>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p</m:t>
                  </m:r>
                </m:sub>
                <m:sup>
                  <m:r>
                    <w:rPr>
                      <w:rFonts w:ascii="Cambria Math" w:hAnsi="Cambria Math"/>
                      <w:lang w:val="en-US"/>
                    </w:rPr>
                    <m:t>2</m:t>
                  </m:r>
                </m:sup>
              </m:sSubSup>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p</m:t>
                  </m:r>
                </m:sub>
                <m:sup>
                  <m:r>
                    <w:rPr>
                      <w:rFonts w:ascii="Cambria Math" w:hAnsi="Cambria Math"/>
                      <w:lang w:val="en-US"/>
                    </w:rPr>
                    <m:t>2</m:t>
                  </m:r>
                </m:sup>
              </m:sSubSup>
            </m:den>
          </m:f>
          <m:r>
            <w:rPr>
              <w:rFonts w:ascii="Cambria Math" w:eastAsiaTheme="minorEastAsia"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p</m:t>
                  </m:r>
                </m:sub>
                <m:sup>
                  <m:r>
                    <w:rPr>
                      <w:rFonts w:ascii="Cambria Math" w:hAnsi="Cambria Math"/>
                      <w:lang w:val="en-US"/>
                    </w:rPr>
                    <m:t>2</m:t>
                  </m:r>
                </m:sup>
              </m:sSubSup>
            </m:den>
          </m:f>
        </m:oMath>
      </m:oMathPara>
    </w:p>
    <w:p w14:paraId="086CA162" w14:textId="00270281" w:rsidR="00A21F6F" w:rsidRPr="00857755" w:rsidRDefault="00A21F6F" w:rsidP="00A21F6F">
      <w:pPr>
        <w:ind w:firstLine="0"/>
        <w:rPr>
          <w:rFonts w:eastAsiaTheme="minorEastAsia"/>
        </w:rPr>
      </w:pPr>
      <w:r w:rsidRPr="00857755">
        <w:rPr>
          <w:rFonts w:eastAsiaTheme="minorEastAsia"/>
        </w:rPr>
        <w:t>ҳәм</w:t>
      </w:r>
    </w:p>
    <w:p w14:paraId="44074CD8" w14:textId="6CC2312C" w:rsidR="00A21F6F" w:rsidRPr="00857755" w:rsidRDefault="00FB1252" w:rsidP="00A21F6F">
      <w:pPr>
        <w:rPr>
          <w:rFonts w:eastAsiaTheme="minorEastAsia"/>
          <w:lang w:val="en-US"/>
        </w:rPr>
      </w:pPr>
      <m:oMathPara>
        <m:oMath>
          <m:sSubSup>
            <m:sSubSupPr>
              <m:ctrlPr>
                <w:rPr>
                  <w:rFonts w:ascii="Cambria Math" w:hAnsi="Cambria Math"/>
                  <w:i/>
                  <w:lang w:val="en-US"/>
                </w:rPr>
              </m:ctrlPr>
            </m:sSubSupPr>
            <m:e>
              <m:r>
                <m:rPr>
                  <m:sty m:val="p"/>
                </m:rPr>
                <w:rPr>
                  <w:rFonts w:ascii="Cambria Math" w:hAnsi="Cambria Math"/>
                  <w:lang w:val="en-US"/>
                </w:rPr>
                <m:t>∇</m:t>
              </m:r>
            </m:e>
            <m:sub>
              <m:r>
                <w:rPr>
                  <w:rFonts w:ascii="Cambria Math" w:hAnsi="Cambria Math"/>
                  <w:lang w:val="en-US"/>
                </w:rPr>
                <m:t>e</m:t>
              </m:r>
            </m:sub>
            <m:sup>
              <m:r>
                <w:rPr>
                  <w:rFonts w:ascii="Cambria Math" w:hAnsi="Cambria Math"/>
                  <w:lang w:val="en-US"/>
                </w:rPr>
                <m:t>2</m:t>
              </m:r>
            </m:sup>
          </m:sSubSup>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e</m:t>
                  </m:r>
                </m:sub>
                <m:sup>
                  <m:r>
                    <w:rPr>
                      <w:rFonts w:ascii="Cambria Math" w:hAnsi="Cambria Math"/>
                      <w:lang w:val="en-US"/>
                    </w:rPr>
                    <m:t>2</m:t>
                  </m:r>
                </m:sup>
              </m:sSubSup>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e</m:t>
                  </m:r>
                </m:sub>
                <m:sup>
                  <m:r>
                    <w:rPr>
                      <w:rFonts w:ascii="Cambria Math" w:hAnsi="Cambria Math"/>
                      <w:lang w:val="en-US"/>
                    </w:rPr>
                    <m:t>2</m:t>
                  </m:r>
                </m:sup>
              </m:sSubSup>
            </m:den>
          </m:f>
          <m:r>
            <w:rPr>
              <w:rFonts w:ascii="Cambria Math" w:eastAsiaTheme="minorEastAsia"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e</m:t>
                  </m:r>
                </m:sub>
                <m:sup>
                  <m:r>
                    <w:rPr>
                      <w:rFonts w:ascii="Cambria Math" w:hAnsi="Cambria Math"/>
                      <w:lang w:val="en-US"/>
                    </w:rPr>
                    <m:t>2</m:t>
                  </m:r>
                </m:sup>
              </m:sSubSup>
            </m:den>
          </m:f>
          <m:r>
            <w:rPr>
              <w:rFonts w:ascii="Cambria Math" w:eastAsiaTheme="minorEastAsia" w:hAnsi="Cambria Math"/>
              <w:lang w:val="en-US"/>
            </w:rPr>
            <m:t>.</m:t>
          </m:r>
        </m:oMath>
      </m:oMathPara>
    </w:p>
    <w:p w14:paraId="27BE1346" w14:textId="282FBA57" w:rsidR="00B137AA" w:rsidRPr="00857755" w:rsidRDefault="00A21F6F" w:rsidP="0014334F">
      <m:oMath>
        <m:r>
          <w:rPr>
            <w:rFonts w:ascii="Cambria Math" w:hAnsi="Cambria Math"/>
          </w:rPr>
          <m:t>V(r)</m:t>
        </m:r>
      </m:oMath>
      <w:r w:rsidRPr="00857755">
        <w:rPr>
          <w:rFonts w:eastAsiaTheme="minorEastAsia"/>
        </w:rPr>
        <w:t xml:space="preserve"> арқалы электрон менен протон арасында</w:t>
      </w:r>
      <w:r w:rsidRPr="00857755">
        <w:rPr>
          <w:rFonts w:eastAsiaTheme="minorEastAsia" w:cs="Calibri"/>
        </w:rPr>
        <w:t>ғ</w:t>
      </w:r>
      <w:r w:rsidRPr="00857755">
        <w:rPr>
          <w:rFonts w:eastAsiaTheme="minorEastAsia"/>
        </w:rPr>
        <w:t>ы потенциал (тәсирлеси</w:t>
      </w:r>
      <w:r w:rsidRPr="00857755">
        <w:rPr>
          <w:rFonts w:eastAsiaTheme="minorEastAsia" w:cs="Calibri"/>
        </w:rPr>
        <w:t>ў</w:t>
      </w:r>
      <w:r w:rsidRPr="00857755">
        <w:rPr>
          <w:rFonts w:eastAsiaTheme="minorEastAsia"/>
        </w:rPr>
        <w:t>ге сәйкес келету</w:t>
      </w:r>
      <w:r w:rsidRPr="00857755">
        <w:rPr>
          <w:rFonts w:eastAsiaTheme="minorEastAsia" w:cs="Calibri"/>
        </w:rPr>
        <w:t>ғ</w:t>
      </w:r>
      <w:r w:rsidRPr="00857755">
        <w:rPr>
          <w:rFonts w:eastAsiaTheme="minorEastAsia"/>
        </w:rPr>
        <w:t>ын потенциаллық энергия) белгиленген. Бул өз-ара тәсирлеси</w:t>
      </w:r>
      <w:r w:rsidRPr="00857755">
        <w:rPr>
          <w:rFonts w:eastAsiaTheme="minorEastAsia" w:cs="Calibri"/>
        </w:rPr>
        <w:t>ў</w:t>
      </w:r>
      <w:r w:rsidRPr="00857755">
        <w:rPr>
          <w:rFonts w:eastAsiaTheme="minorEastAsia"/>
        </w:rPr>
        <w:t xml:space="preserve"> электрон менен протонның арасында</w:t>
      </w:r>
      <w:r w:rsidRPr="00857755">
        <w:rPr>
          <w:rFonts w:eastAsiaTheme="minorEastAsia" w:cs="Calibri"/>
        </w:rPr>
        <w:t>ғ</w:t>
      </w:r>
      <w:r w:rsidRPr="00857755">
        <w:rPr>
          <w:rFonts w:eastAsiaTheme="minorEastAsia"/>
        </w:rPr>
        <w:t xml:space="preserve">ы қашықлықтан </w:t>
      </w:r>
      <m:oMath>
        <m:r>
          <m:rPr>
            <m:sty m:val="b"/>
          </m:rPr>
          <w:rPr>
            <w:rFonts w:ascii="Cambria Math" w:eastAsiaTheme="minorEastAsia" w:hAnsi="Cambria Math"/>
          </w:rPr>
          <m:t>r</m:t>
        </m:r>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r</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r</m:t>
            </m:r>
          </m:e>
          <m:sub>
            <m:r>
              <w:rPr>
                <w:rFonts w:ascii="Cambria Math" w:eastAsiaTheme="minorEastAsia" w:hAnsi="Cambria Math"/>
              </w:rPr>
              <m:t>p</m:t>
            </m:r>
          </m:sub>
        </m:sSub>
      </m:oMath>
      <w:r w:rsidRPr="00857755">
        <w:rPr>
          <w:rFonts w:eastAsiaTheme="minorEastAsia"/>
        </w:rPr>
        <w:t xml:space="preserve"> </w:t>
      </w:r>
      <w:r w:rsidRPr="00857755">
        <w:rPr>
          <w:rFonts w:eastAsiaTheme="minorEastAsia" w:cs="Calibri"/>
        </w:rPr>
        <w:t>ғ</w:t>
      </w:r>
      <w:r w:rsidRPr="00857755">
        <w:rPr>
          <w:rFonts w:eastAsiaTheme="minorEastAsia"/>
        </w:rPr>
        <w:t xml:space="preserve">ана </w:t>
      </w:r>
      <w:r w:rsidRPr="00857755">
        <w:rPr>
          <w:rFonts w:eastAsiaTheme="minorEastAsia" w:cs="Calibri"/>
        </w:rPr>
        <w:t>ғ</w:t>
      </w:r>
      <w:r w:rsidRPr="00857755">
        <w:rPr>
          <w:rFonts w:eastAsiaTheme="minorEastAsia"/>
        </w:rPr>
        <w:t>әрезли болып, кулонлық потенциал</w:t>
      </w:r>
      <w:r w:rsidRPr="00857755">
        <w:rPr>
          <w:rFonts w:eastAsiaTheme="minorEastAsia" w:cs="Calibri"/>
        </w:rPr>
        <w:t>ғ</w:t>
      </w:r>
      <w:r w:rsidRPr="00857755">
        <w:rPr>
          <w:rFonts w:eastAsiaTheme="minorEastAsia"/>
        </w:rPr>
        <w:t>а сәйкес келеди</w:t>
      </w:r>
      <w:r w:rsidR="0014334F" w:rsidRPr="00857755">
        <w:t>:</w:t>
      </w:r>
    </w:p>
    <w:tbl>
      <w:tblPr>
        <w:tblW w:w="0" w:type="auto"/>
        <w:jc w:val="center"/>
        <w:tblLook w:val="04A0" w:firstRow="1" w:lastRow="0" w:firstColumn="1" w:lastColumn="0" w:noHBand="0" w:noVBand="1"/>
      </w:tblPr>
      <w:tblGrid>
        <w:gridCol w:w="8251"/>
        <w:gridCol w:w="1104"/>
      </w:tblGrid>
      <w:tr w:rsidR="00857755" w:rsidRPr="00857755" w14:paraId="366BE1C5" w14:textId="77777777" w:rsidTr="00861DCE">
        <w:trPr>
          <w:jc w:val="center"/>
        </w:trPr>
        <w:tc>
          <w:tcPr>
            <w:tcW w:w="8251" w:type="dxa"/>
          </w:tcPr>
          <w:p w14:paraId="6AA8A116" w14:textId="5248FEB6" w:rsidR="00A21F6F" w:rsidRPr="00857755" w:rsidRDefault="00A21F6F" w:rsidP="002154E2">
            <w:pPr>
              <w:ind w:firstLine="0"/>
              <w:jc w:val="center"/>
            </w:pPr>
            <m:oMathPara>
              <m:oMath>
                <m:r>
                  <w:rPr>
                    <w:rFonts w:ascii="Cambria Math" w:hAnsi="Cambria Math"/>
                  </w:rPr>
                  <m:t>V</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m:t>
                        </m:r>
                      </m:sup>
                    </m:sSup>
                  </m:num>
                  <m:den>
                    <m:r>
                      <w:rPr>
                        <w:rFonts w:ascii="Cambria Math" w:hAnsi="Cambria Math"/>
                      </w:rPr>
                      <m:t>r</m:t>
                    </m:r>
                  </m:den>
                </m:f>
                <m:r>
                  <w:rPr>
                    <w:rFonts w:ascii="Cambria Math" w:hAnsi="Cambria Math"/>
                  </w:rPr>
                  <m:t>.</m:t>
                </m:r>
              </m:oMath>
            </m:oMathPara>
          </w:p>
        </w:tc>
        <w:tc>
          <w:tcPr>
            <w:tcW w:w="1104" w:type="dxa"/>
          </w:tcPr>
          <w:p w14:paraId="6238C1B3" w14:textId="7A64459A" w:rsidR="00A21F6F" w:rsidRPr="00857755" w:rsidRDefault="00A21F6F" w:rsidP="002154E2">
            <w:pPr>
              <w:ind w:firstLine="0"/>
              <w:jc w:val="center"/>
            </w:pPr>
            <w:r w:rsidRPr="00857755">
              <w:t>(</w:t>
            </w:r>
            <w:r w:rsidRPr="00857755">
              <w:rPr>
                <w:lang w:val="en-US"/>
              </w:rPr>
              <w:t>n6.113</w:t>
            </w:r>
            <w:r w:rsidRPr="00857755">
              <w:t>)</w:t>
            </w:r>
          </w:p>
        </w:tc>
      </w:tr>
    </w:tbl>
    <w:p w14:paraId="4793283E" w14:textId="64AB565F" w:rsidR="00861DCE" w:rsidRPr="00857755" w:rsidRDefault="00A63EF8" w:rsidP="00A63EF8">
      <w:pPr>
        <w:rPr>
          <w:rFonts w:asciiTheme="minorHAnsi" w:eastAsiaTheme="minorEastAsia" w:hAnsiTheme="minorHAnsi"/>
          <w:iCs/>
        </w:rPr>
      </w:pPr>
      <w:r w:rsidRPr="00857755">
        <w:rPr>
          <w:b/>
          <w:bCs/>
        </w:rPr>
        <w:t>Ескерти</w:t>
      </w:r>
      <w:r w:rsidRPr="00857755">
        <w:rPr>
          <w:rFonts w:cs="Calibri"/>
          <w:b/>
          <w:bCs/>
        </w:rPr>
        <w:t>ў</w:t>
      </w:r>
      <w:r w:rsidR="00861DCE" w:rsidRPr="00857755">
        <w:t xml:space="preserve">: </w:t>
      </w:r>
      <w:r w:rsidRPr="00857755">
        <w:t xml:space="preserve">Биз китапта кулонлық потенциал ушын </w:t>
      </w:r>
      <w:r w:rsidRPr="00857755">
        <w:rPr>
          <w:lang w:val="en-US"/>
        </w:rPr>
        <w:t>CGS</w:t>
      </w:r>
      <w:r w:rsidRPr="00857755">
        <w:t xml:space="preserve"> системасының </w:t>
      </w:r>
      <w:proofErr w:type="spellStart"/>
      <w:r w:rsidRPr="00857755">
        <w:t>бирликлеринен</w:t>
      </w:r>
      <w:proofErr w:type="spellEnd"/>
      <w:r w:rsidRPr="00857755">
        <w:t xml:space="preserve"> пайдаланамыз. Бундай жа</w:t>
      </w:r>
      <w:r w:rsidRPr="00857755">
        <w:rPr>
          <w:rFonts w:cs="Calibri"/>
        </w:rPr>
        <w:t>ғ</w:t>
      </w:r>
      <w:r w:rsidRPr="00857755">
        <w:t xml:space="preserve">дайда потенциалды </w:t>
      </w:r>
      <m:oMath>
        <m:r>
          <w:rPr>
            <w:rFonts w:ascii="Cambria Math" w:hAnsi="Cambria Math"/>
          </w:rPr>
          <m:t>V</m:t>
        </m:r>
        <m:d>
          <m:dPr>
            <m:ctrlPr>
              <w:rPr>
                <w:rFonts w:ascii="Cambria Math" w:hAnsi="Cambria Math"/>
                <w:i/>
              </w:rPr>
            </m:ctrlPr>
          </m:dPr>
          <m:e>
            <m:r>
              <w:rPr>
                <w:rFonts w:ascii="Cambria Math" w:hAnsi="Cambria Math"/>
              </w:rPr>
              <m:t>r</m:t>
            </m:r>
          </m:e>
        </m:d>
        <m:r>
          <w:rPr>
            <w:rFonts w:ascii="Cambria Math" w:hAnsi="Cambria Math"/>
          </w:rPr>
          <m:t>=-</m:t>
        </m:r>
        <m:f>
          <m:fPr>
            <m:type m:val="lin"/>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m:t>
                </m:r>
              </m:sup>
            </m:sSup>
          </m:num>
          <m:den>
            <m:r>
              <w:rPr>
                <w:rFonts w:ascii="Cambria Math" w:hAnsi="Cambria Math"/>
              </w:rPr>
              <m:t>r</m:t>
            </m:r>
          </m:den>
        </m:f>
      </m:oMath>
      <w:r w:rsidRPr="00857755">
        <w:rPr>
          <w:rFonts w:eastAsiaTheme="minorEastAsia"/>
        </w:rPr>
        <w:t xml:space="preserve"> түринде жазамыз. Ал, </w:t>
      </w:r>
      <w:r w:rsidRPr="00857755">
        <w:rPr>
          <w:rFonts w:eastAsiaTheme="minorEastAsia"/>
          <w:lang w:val="en-US"/>
        </w:rPr>
        <w:t>MKS</w:t>
      </w:r>
      <w:r w:rsidRPr="00857755">
        <w:rPr>
          <w:rFonts w:eastAsiaTheme="minorEastAsia"/>
        </w:rPr>
        <w:t xml:space="preserve"> системасында оны </w:t>
      </w:r>
      <w:r w:rsidRPr="00857755">
        <w:rPr>
          <w:rFonts w:ascii="Cambria Math" w:hAnsi="Cambria Math"/>
          <w:i/>
        </w:rPr>
        <w:t xml:space="preserve"> </w:t>
      </w:r>
      <m:oMath>
        <m:r>
          <w:rPr>
            <w:rFonts w:ascii="Cambria Math" w:hAnsi="Cambria Math"/>
          </w:rPr>
          <m:t>V</m:t>
        </m:r>
        <m:d>
          <m:dPr>
            <m:ctrlPr>
              <w:rPr>
                <w:rFonts w:ascii="Cambria Math" w:hAnsi="Cambria Math"/>
                <w:i/>
              </w:rPr>
            </m:ctrlPr>
          </m:dPr>
          <m:e>
            <m:r>
              <w:rPr>
                <w:rFonts w:ascii="Cambria Math" w:hAnsi="Cambria Math"/>
              </w:rPr>
              <m:t>r</m:t>
            </m:r>
          </m:e>
        </m:d>
        <m:r>
          <w:rPr>
            <w:rFonts w:ascii="Cambria Math" w:hAnsi="Cambria Math"/>
          </w:rPr>
          <m:t>=-</m:t>
        </m:r>
        <m:f>
          <m:fPr>
            <m:type m:val="lin"/>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m:t>
                </m:r>
              </m:sup>
            </m:sSup>
          </m:num>
          <m:den>
            <m:r>
              <w:rPr>
                <w:rFonts w:ascii="Cambria Math" w:hAnsi="Cambria Math"/>
              </w:rPr>
              <m:t>(2</m:t>
            </m:r>
            <m:r>
              <w:rPr>
                <w:rFonts w:ascii="Cambria Math" w:hAnsi="Cambria Math" w:cs="Calibri"/>
              </w:rPr>
              <m:t>π</m:t>
            </m:r>
            <m:sSub>
              <m:sSubPr>
                <m:ctrlPr>
                  <w:rPr>
                    <w:rFonts w:ascii="Cambria Math" w:hAnsi="Cambria Math"/>
                    <w:i/>
                  </w:rPr>
                </m:ctrlPr>
              </m:sSubPr>
              <m:e>
                <m:r>
                  <w:rPr>
                    <w:rFonts w:ascii="Cambria Math" w:hAnsi="Cambria Math" w:cs="Calibri"/>
                  </w:rPr>
                  <m:t>ε</m:t>
                </m:r>
              </m:e>
              <m:sub>
                <m:r>
                  <w:rPr>
                    <w:rFonts w:ascii="Cambria Math" w:hAnsi="Cambria Math"/>
                  </w:rPr>
                  <m:t>0</m:t>
                </m:r>
              </m:sub>
            </m:sSub>
            <m:r>
              <w:rPr>
                <w:rFonts w:ascii="Cambria Math" w:hAnsi="Cambria Math"/>
              </w:rPr>
              <m:t>r</m:t>
            </m:r>
          </m:den>
        </m:f>
        <m:r>
          <w:rPr>
            <w:rFonts w:ascii="Cambria Math" w:hAnsi="Cambria Math"/>
          </w:rPr>
          <m:t>)</m:t>
        </m:r>
      </m:oMath>
      <w:r w:rsidRPr="00857755">
        <w:rPr>
          <w:rFonts w:asciiTheme="minorHAnsi" w:eastAsiaTheme="minorEastAsia" w:hAnsiTheme="minorHAnsi"/>
          <w:i/>
        </w:rPr>
        <w:t xml:space="preserve"> </w:t>
      </w:r>
      <w:r w:rsidRPr="00857755">
        <w:rPr>
          <w:rFonts w:asciiTheme="minorHAnsi" w:eastAsiaTheme="minorEastAsia" w:hAnsiTheme="minorHAnsi"/>
          <w:iCs/>
        </w:rPr>
        <w:t>түринде жазады.</w:t>
      </w:r>
    </w:p>
    <w:p w14:paraId="1C1D7938" w14:textId="617E551E" w:rsidR="00C65F2C" w:rsidRPr="00857755" w:rsidRDefault="00C65F2C" w:rsidP="00A63EF8">
      <w:pPr>
        <w:rPr>
          <w:rFonts w:asciiTheme="minorHAnsi" w:eastAsiaTheme="minorEastAsia" w:hAnsiTheme="minorHAnsi"/>
          <w:iCs/>
        </w:rPr>
      </w:pPr>
    </w:p>
    <w:tbl>
      <w:tblPr>
        <w:tblW w:w="0" w:type="auto"/>
        <w:tblLook w:val="04A0" w:firstRow="1" w:lastRow="0" w:firstColumn="1" w:lastColumn="0" w:noHBand="0" w:noVBand="1"/>
      </w:tblPr>
      <w:tblGrid>
        <w:gridCol w:w="4672"/>
        <w:gridCol w:w="4673"/>
      </w:tblGrid>
      <w:tr w:rsidR="00C65F2C" w:rsidRPr="00857755" w14:paraId="62F76182" w14:textId="77777777" w:rsidTr="00C65F2C">
        <w:tc>
          <w:tcPr>
            <w:tcW w:w="4672" w:type="dxa"/>
          </w:tcPr>
          <w:p w14:paraId="69A14155" w14:textId="5FAC855E" w:rsidR="00C65F2C" w:rsidRPr="00857755" w:rsidRDefault="00C65F2C" w:rsidP="00C65F2C">
            <w:pPr>
              <w:ind w:firstLine="0"/>
              <w:jc w:val="center"/>
              <w:rPr>
                <w:rFonts w:asciiTheme="minorHAnsi" w:eastAsiaTheme="minorEastAsia" w:hAnsiTheme="minorHAnsi"/>
                <w:iCs/>
              </w:rPr>
            </w:pPr>
          </w:p>
          <w:p w14:paraId="788549FA" w14:textId="2C73EC10" w:rsidR="00C65F2C" w:rsidRPr="00857755" w:rsidRDefault="00C65F2C" w:rsidP="00C65F2C">
            <w:pPr>
              <w:ind w:firstLine="0"/>
              <w:jc w:val="center"/>
              <w:rPr>
                <w:rFonts w:asciiTheme="minorHAnsi" w:eastAsiaTheme="minorEastAsia" w:hAnsiTheme="minorHAnsi"/>
                <w:iCs/>
              </w:rPr>
            </w:pPr>
          </w:p>
          <w:p w14:paraId="7055F075" w14:textId="77777777" w:rsidR="00C65F2C" w:rsidRPr="00857755" w:rsidRDefault="00C65F2C" w:rsidP="00C65F2C">
            <w:pPr>
              <w:ind w:firstLine="0"/>
              <w:jc w:val="center"/>
              <w:rPr>
                <w:rFonts w:asciiTheme="minorHAnsi" w:eastAsiaTheme="minorEastAsia" w:hAnsiTheme="minorHAnsi"/>
                <w:iCs/>
              </w:rPr>
            </w:pPr>
          </w:p>
          <w:p w14:paraId="2598D1D5" w14:textId="7F0E38F8" w:rsidR="00C65F2C" w:rsidRPr="00857755" w:rsidRDefault="00C65F2C" w:rsidP="00C65F2C">
            <w:pPr>
              <w:ind w:firstLine="0"/>
              <w:jc w:val="center"/>
              <w:rPr>
                <w:rFonts w:asciiTheme="minorHAnsi" w:eastAsiaTheme="minorEastAsia" w:hAnsiTheme="minorHAnsi"/>
                <w:iCs/>
              </w:rPr>
            </w:pPr>
            <w:r w:rsidRPr="00857755">
              <w:rPr>
                <w:rFonts w:asciiTheme="minorHAnsi" w:eastAsiaTheme="minorEastAsia" w:hAnsiTheme="minorHAnsi"/>
                <w:iCs/>
              </w:rPr>
              <w:t>- сү</w:t>
            </w:r>
            <w:r w:rsidRPr="00857755">
              <w:rPr>
                <w:rFonts w:eastAsiaTheme="minorEastAsia" w:cs="Calibri"/>
                <w:iCs/>
              </w:rPr>
              <w:t>ў</w:t>
            </w:r>
            <w:r w:rsidRPr="00857755">
              <w:rPr>
                <w:rFonts w:asciiTheme="minorHAnsi" w:eastAsiaTheme="minorEastAsia" w:hAnsiTheme="minorHAnsi"/>
                <w:iCs/>
              </w:rPr>
              <w:t>рет. Водород атомы.</w:t>
            </w:r>
          </w:p>
        </w:tc>
        <w:tc>
          <w:tcPr>
            <w:tcW w:w="4673" w:type="dxa"/>
          </w:tcPr>
          <w:p w14:paraId="72B69ECF" w14:textId="010D9F61" w:rsidR="00C65F2C" w:rsidRPr="00857755" w:rsidRDefault="00C65F2C" w:rsidP="00C65F2C">
            <w:pPr>
              <w:ind w:firstLine="0"/>
              <w:jc w:val="center"/>
              <w:rPr>
                <w:rFonts w:asciiTheme="minorHAnsi" w:eastAsiaTheme="minorEastAsia" w:hAnsiTheme="minorHAnsi"/>
                <w:iCs/>
              </w:rPr>
            </w:pPr>
            <w:r w:rsidRPr="00857755">
              <w:rPr>
                <w:rFonts w:asciiTheme="minorHAnsi" w:eastAsiaTheme="minorEastAsia" w:hAnsiTheme="minorHAnsi"/>
                <w:iCs/>
                <w:noProof/>
              </w:rPr>
              <w:drawing>
                <wp:inline distT="0" distB="0" distL="0" distR="0" wp14:anchorId="02A7FD9F" wp14:editId="17E1FBFF">
                  <wp:extent cx="1880755" cy="1524936"/>
                  <wp:effectExtent l="0" t="0" r="571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94285" cy="1535906"/>
                          </a:xfrm>
                          <a:prstGeom prst="rect">
                            <a:avLst/>
                          </a:prstGeom>
                        </pic:spPr>
                      </pic:pic>
                    </a:graphicData>
                  </a:graphic>
                </wp:inline>
              </w:drawing>
            </w:r>
          </w:p>
        </w:tc>
      </w:tr>
    </w:tbl>
    <w:p w14:paraId="309BBBBF" w14:textId="77777777" w:rsidR="00C65F2C" w:rsidRPr="00857755" w:rsidRDefault="00C65F2C" w:rsidP="00A63EF8">
      <w:pPr>
        <w:rPr>
          <w:rFonts w:asciiTheme="minorHAnsi" w:eastAsiaTheme="minorEastAsia" w:hAnsiTheme="minorHAnsi"/>
          <w:iCs/>
        </w:rPr>
      </w:pPr>
    </w:p>
    <w:p w14:paraId="688DB49B" w14:textId="11D043AF" w:rsidR="00861DCE" w:rsidRPr="00857755" w:rsidRDefault="00A63EF8" w:rsidP="00861DCE">
      <m:oMath>
        <m:r>
          <w:rPr>
            <w:rFonts w:ascii="Cambria Math" w:hAnsi="Cambria Math"/>
          </w:rPr>
          <m:t>V</m:t>
        </m:r>
        <m:d>
          <m:dPr>
            <m:ctrlPr>
              <w:rPr>
                <w:rFonts w:ascii="Cambria Math" w:hAnsi="Cambria Math"/>
                <w:i/>
              </w:rPr>
            </m:ctrlPr>
          </m:dPr>
          <m:e>
            <m:r>
              <w:rPr>
                <w:rFonts w:ascii="Cambria Math" w:hAnsi="Cambria Math"/>
              </w:rPr>
              <m:t>r</m:t>
            </m:r>
          </m:e>
        </m:d>
      </m:oMath>
      <w:r w:rsidRPr="00857755">
        <w:rPr>
          <w:rFonts w:eastAsiaTheme="minorEastAsia"/>
        </w:rPr>
        <w:t xml:space="preserve"> </w:t>
      </w:r>
      <w:r w:rsidRPr="00857755">
        <w:rPr>
          <w:rFonts w:eastAsiaTheme="minorEastAsia" w:cs="Calibri"/>
        </w:rPr>
        <w:t>ў</w:t>
      </w:r>
      <w:r w:rsidRPr="00857755">
        <w:rPr>
          <w:rFonts w:eastAsiaTheme="minorEastAsia"/>
        </w:rPr>
        <w:t xml:space="preserve">ақыттан </w:t>
      </w:r>
      <w:r w:rsidRPr="00857755">
        <w:rPr>
          <w:rFonts w:eastAsiaTheme="minorEastAsia" w:cs="Calibri"/>
        </w:rPr>
        <w:t>ғ</w:t>
      </w:r>
      <w:r w:rsidRPr="00857755">
        <w:rPr>
          <w:rFonts w:eastAsiaTheme="minorEastAsia"/>
        </w:rPr>
        <w:t>әрезсиз бол</w:t>
      </w:r>
      <w:r w:rsidRPr="00857755">
        <w:rPr>
          <w:rFonts w:eastAsiaTheme="minorEastAsia" w:cs="Calibri"/>
        </w:rPr>
        <w:t>ғ</w:t>
      </w:r>
      <w:r w:rsidRPr="00857755">
        <w:rPr>
          <w:rFonts w:eastAsiaTheme="minorEastAsia"/>
        </w:rPr>
        <w:t>анлықтан, (</w:t>
      </w:r>
      <w:r w:rsidRPr="00857755">
        <w:rPr>
          <w:rFonts w:eastAsiaTheme="minorEastAsia" w:cs="Calibri"/>
        </w:rPr>
        <w:t>n</w:t>
      </w:r>
      <w:r w:rsidRPr="00857755">
        <w:rPr>
          <w:rFonts w:eastAsiaTheme="minorEastAsia"/>
        </w:rPr>
        <w:t>6.112) теңлемениң шешимлери стационар болады</w:t>
      </w:r>
      <w:r w:rsidRPr="00857755">
        <w:t>. Демек, оларды былайынша жазамыз</w:t>
      </w:r>
      <w:r w:rsidR="00861DCE" w:rsidRPr="00857755">
        <w:t>:</w:t>
      </w:r>
    </w:p>
    <w:tbl>
      <w:tblPr>
        <w:tblW w:w="0" w:type="auto"/>
        <w:jc w:val="center"/>
        <w:tblLook w:val="04A0" w:firstRow="1" w:lastRow="0" w:firstColumn="1" w:lastColumn="0" w:noHBand="0" w:noVBand="1"/>
      </w:tblPr>
      <w:tblGrid>
        <w:gridCol w:w="8251"/>
        <w:gridCol w:w="1104"/>
      </w:tblGrid>
      <w:tr w:rsidR="00857755" w:rsidRPr="00857755" w14:paraId="4BD813E4" w14:textId="77777777" w:rsidTr="002154E2">
        <w:trPr>
          <w:jc w:val="center"/>
        </w:trPr>
        <w:tc>
          <w:tcPr>
            <w:tcW w:w="8359" w:type="dxa"/>
          </w:tcPr>
          <w:p w14:paraId="7033E7A4" w14:textId="48B029F8" w:rsidR="00A63EF8" w:rsidRPr="00857755" w:rsidRDefault="00A63EF8" w:rsidP="002154E2">
            <w:pPr>
              <w:ind w:firstLine="0"/>
              <w:jc w:val="center"/>
              <w:rPr>
                <w:i/>
                <w:lang w:val="en-US"/>
              </w:rPr>
            </w:pPr>
            <m:oMathPara>
              <m:oMath>
                <m:r>
                  <w:rPr>
                    <w:rFonts w:ascii="Cambria Math" w:hAnsi="Cambria Math"/>
                    <w:lang w:val="en-US"/>
                  </w:rPr>
                  <m:t>Ψ</m:t>
                </m:r>
                <m:d>
                  <m:dPr>
                    <m:ctrlPr>
                      <w:rPr>
                        <w:rFonts w:ascii="Cambria Math" w:hAnsi="Cambria Math"/>
                        <w:i/>
                      </w:rPr>
                    </m:ctrlPr>
                  </m:dPr>
                  <m:e>
                    <m:sSub>
                      <m:sSubPr>
                        <m:ctrlPr>
                          <w:rPr>
                            <w:rFonts w:ascii="Cambria Math" w:hAnsi="Cambria Math"/>
                            <w:i/>
                          </w:rPr>
                        </m:ctrlPr>
                      </m:sSubPr>
                      <m:e>
                        <m:r>
                          <m:rPr>
                            <m:sty m:val="b"/>
                          </m:rPr>
                          <w:rPr>
                            <w:rFonts w:ascii="Cambria Math" w:hAnsi="Cambria Math"/>
                            <w:lang w:val="en-US"/>
                          </w:rPr>
                          <m:t>r</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m:rPr>
                            <m:sty m:val="b"/>
                          </m:rPr>
                          <w:rPr>
                            <w:rFonts w:ascii="Cambria Math" w:hAnsi="Cambria Math"/>
                            <w:lang w:val="en-US"/>
                          </w:rPr>
                          <m:t>r</m:t>
                        </m:r>
                      </m:e>
                      <m:sub>
                        <m:r>
                          <w:rPr>
                            <w:rFonts w:ascii="Cambria Math" w:hAnsi="Cambria Math"/>
                          </w:rPr>
                          <m:t>p</m:t>
                        </m:r>
                      </m:sub>
                    </m:sSub>
                    <m:r>
                      <w:rPr>
                        <w:rFonts w:ascii="Cambria Math" w:hAnsi="Cambria Math"/>
                      </w:rPr>
                      <m:t xml:space="preserve">, </m:t>
                    </m:r>
                    <m:r>
                      <w:rPr>
                        <w:rFonts w:ascii="Cambria Math" w:hAnsi="Cambria Math"/>
                        <w:lang w:val="en-US"/>
                      </w:rPr>
                      <m:t>t</m:t>
                    </m:r>
                  </m:e>
                </m:d>
                <m:r>
                  <w:rPr>
                    <w:rFonts w:ascii="Cambria Math" w:eastAsiaTheme="minorEastAsia" w:hAnsi="Cambria Math"/>
                  </w:rPr>
                  <m:t>=</m:t>
                </m:r>
                <m:r>
                  <w:rPr>
                    <w:rFonts w:ascii="Cambria Math" w:eastAsiaTheme="minorEastAsia" w:hAnsi="Cambria Math" w:cs="Calibri"/>
                  </w:rPr>
                  <m:t>χ</m:t>
                </m:r>
                <m:d>
                  <m:dPr>
                    <m:ctrlPr>
                      <w:rPr>
                        <w:rFonts w:ascii="Cambria Math" w:eastAsiaTheme="minorEastAsia" w:hAnsi="Cambria Math"/>
                        <w:i/>
                      </w:rPr>
                    </m:ctrlPr>
                  </m:dPr>
                  <m:e>
                    <m:sSub>
                      <m:sSubPr>
                        <m:ctrlPr>
                          <w:rPr>
                            <w:rFonts w:ascii="Cambria Math" w:hAnsi="Cambria Math"/>
                            <w:i/>
                          </w:rPr>
                        </m:ctrlPr>
                      </m:sSubPr>
                      <m:e>
                        <m:r>
                          <m:rPr>
                            <m:sty m:val="b"/>
                          </m:rPr>
                          <w:rPr>
                            <w:rFonts w:ascii="Cambria Math" w:hAnsi="Cambria Math"/>
                            <w:lang w:val="en-US"/>
                          </w:rPr>
                          <m:t>r</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m:rPr>
                            <m:sty m:val="b"/>
                          </m:rPr>
                          <w:rPr>
                            <w:rFonts w:ascii="Cambria Math" w:hAnsi="Cambria Math"/>
                            <w:lang w:val="en-US"/>
                          </w:rPr>
                          <m:t>r</m:t>
                        </m:r>
                      </m:e>
                      <m:sub>
                        <m:r>
                          <w:rPr>
                            <w:rFonts w:ascii="Cambria Math" w:hAnsi="Cambria Math"/>
                          </w:rPr>
                          <m:t>p</m:t>
                        </m:r>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iEt</m:t>
                        </m:r>
                      </m:num>
                      <m:den>
                        <m:r>
                          <w:rPr>
                            <w:rFonts w:ascii="Cambria Math" w:eastAsiaTheme="minorEastAsia" w:hAnsi="Cambria Math"/>
                          </w:rPr>
                          <m:t>ℏ</m:t>
                        </m:r>
                      </m:den>
                    </m:f>
                  </m:sup>
                </m:sSup>
                <m:r>
                  <w:rPr>
                    <w:rFonts w:ascii="Cambria Math" w:eastAsiaTheme="minorEastAsia" w:hAnsi="Cambria Math"/>
                  </w:rPr>
                  <m:t>.</m:t>
                </m:r>
              </m:oMath>
            </m:oMathPara>
          </w:p>
        </w:tc>
        <w:tc>
          <w:tcPr>
            <w:tcW w:w="986" w:type="dxa"/>
          </w:tcPr>
          <w:p w14:paraId="124A6A2E" w14:textId="4F2628D2" w:rsidR="00A63EF8" w:rsidRPr="00857755" w:rsidRDefault="00A63EF8" w:rsidP="002154E2">
            <w:pPr>
              <w:ind w:firstLine="0"/>
              <w:jc w:val="center"/>
            </w:pPr>
            <w:r w:rsidRPr="00857755">
              <w:t>(</w:t>
            </w:r>
            <w:r w:rsidRPr="00857755">
              <w:rPr>
                <w:lang w:val="en-US"/>
              </w:rPr>
              <w:t>n6.114</w:t>
            </w:r>
            <w:r w:rsidRPr="00857755">
              <w:t>)</w:t>
            </w:r>
          </w:p>
        </w:tc>
      </w:tr>
    </w:tbl>
    <w:p w14:paraId="1DB45AC5" w14:textId="34600563" w:rsidR="00B137AA" w:rsidRPr="00857755" w:rsidRDefault="00A63EF8" w:rsidP="00861DCE">
      <w:r w:rsidRPr="00857755">
        <w:t xml:space="preserve">Бул теңлемеде </w:t>
      </w:r>
      <m:oMath>
        <m:r>
          <w:rPr>
            <w:rFonts w:ascii="Cambria Math" w:eastAsiaTheme="minorEastAsia" w:hAnsi="Cambria Math"/>
          </w:rPr>
          <m:t>E</m:t>
        </m:r>
      </m:oMath>
      <w:r w:rsidRPr="00857755">
        <w:rPr>
          <w:rFonts w:eastAsiaTheme="minorEastAsia"/>
        </w:rPr>
        <w:t xml:space="preserve"> - электрон-протонлық системаның толық энергиясы. Бул аңлатпаны </w:t>
      </w:r>
      <w:r w:rsidR="00861DCE" w:rsidRPr="00857755">
        <w:t>(</w:t>
      </w:r>
      <w:r w:rsidRPr="00857755">
        <w:rPr>
          <w:rFonts w:cs="Calibri"/>
        </w:rPr>
        <w:t>n</w:t>
      </w:r>
      <w:r w:rsidR="00861DCE" w:rsidRPr="00857755">
        <w:t>6.112)</w:t>
      </w:r>
      <w:r w:rsidRPr="00857755">
        <w:t>-теңлемеге қойып, биз водород атомы ушын</w:t>
      </w:r>
      <w:r w:rsidR="00536918" w:rsidRPr="00857755">
        <w:t xml:space="preserve"> жазыл</w:t>
      </w:r>
      <w:r w:rsidR="00536918" w:rsidRPr="00857755">
        <w:rPr>
          <w:rFonts w:cs="Calibri"/>
        </w:rPr>
        <w:t>ғ</w:t>
      </w:r>
      <w:r w:rsidR="00536918" w:rsidRPr="00857755">
        <w:t>ан</w:t>
      </w:r>
      <w:r w:rsidRPr="00857755">
        <w:t xml:space="preserve"> </w:t>
      </w:r>
      <w:r w:rsidRPr="00857755">
        <w:rPr>
          <w:rFonts w:cs="Calibri"/>
        </w:rPr>
        <w:t>ў</w:t>
      </w:r>
      <w:r w:rsidRPr="00857755">
        <w:t xml:space="preserve">ақыттан </w:t>
      </w:r>
      <w:r w:rsidRPr="00857755">
        <w:rPr>
          <w:rFonts w:cs="Calibri"/>
        </w:rPr>
        <w:t>ғ</w:t>
      </w:r>
      <w:r w:rsidRPr="00857755">
        <w:t>әрезсиз бол</w:t>
      </w:r>
      <w:r w:rsidRPr="00857755">
        <w:rPr>
          <w:rFonts w:cs="Calibri"/>
        </w:rPr>
        <w:t>ғ</w:t>
      </w:r>
      <w:r w:rsidRPr="00857755">
        <w:t>ан Шрёдингер теңлемесин аламыз</w:t>
      </w:r>
      <w:r w:rsidR="00861DCE" w:rsidRPr="00857755">
        <w:t>:</w:t>
      </w:r>
    </w:p>
    <w:tbl>
      <w:tblPr>
        <w:tblW w:w="0" w:type="auto"/>
        <w:jc w:val="center"/>
        <w:tblLook w:val="04A0" w:firstRow="1" w:lastRow="0" w:firstColumn="1" w:lastColumn="0" w:noHBand="0" w:noVBand="1"/>
      </w:tblPr>
      <w:tblGrid>
        <w:gridCol w:w="8251"/>
        <w:gridCol w:w="1104"/>
      </w:tblGrid>
      <w:tr w:rsidR="00536918" w:rsidRPr="00857755" w14:paraId="21FC625D" w14:textId="77777777" w:rsidTr="002154E2">
        <w:trPr>
          <w:jc w:val="center"/>
        </w:trPr>
        <w:tc>
          <w:tcPr>
            <w:tcW w:w="8359" w:type="dxa"/>
          </w:tcPr>
          <w:p w14:paraId="7FD6191E" w14:textId="0460DEE9" w:rsidR="00536918" w:rsidRPr="00857755" w:rsidRDefault="00FB1252" w:rsidP="002154E2">
            <w:pPr>
              <w:ind w:firstLine="0"/>
              <w:jc w:val="center"/>
            </w:pPr>
            <m:oMathPara>
              <m:oMath>
                <m:d>
                  <m:dPr>
                    <m:begChr m:val="["/>
                    <m:endChr m:val="]"/>
                    <m:ctrlPr>
                      <w:rPr>
                        <w:rFonts w:ascii="Cambria Math" w:hAnsi="Cambria Math"/>
                        <w:i/>
                      </w:rPr>
                    </m:ctrlPr>
                  </m:dPr>
                  <m:e>
                    <m:r>
                      <w:rPr>
                        <w:rFonts w:ascii="Cambria Math" w:hAnsi="Cambria Math"/>
                      </w:rPr>
                      <m:t>-</m:t>
                    </m:r>
                    <m:f>
                      <m:fPr>
                        <m:ctrlPr>
                          <w:rPr>
                            <w:rFonts w:ascii="Cambria Math" w:hAnsi="Cambria Math"/>
                            <w:i/>
                            <w:lang w:val="en-US"/>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ctrlPr>
                          <w:rPr>
                            <w:rFonts w:ascii="Cambria Math" w:hAnsi="Cambria Math"/>
                            <w:i/>
                          </w:rPr>
                        </m:ctrlPr>
                      </m:num>
                      <m:den>
                        <m:r>
                          <w:rPr>
                            <w:rFonts w:ascii="Cambria Math" w:hAnsi="Cambria Math"/>
                            <w:lang w:val="en-US"/>
                          </w:rPr>
                          <m:t>2</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p</m:t>
                            </m:r>
                          </m:sub>
                        </m:sSub>
                      </m:den>
                    </m:f>
                    <m:sSubSup>
                      <m:sSubSupPr>
                        <m:ctrlPr>
                          <w:rPr>
                            <w:rFonts w:ascii="Cambria Math" w:hAnsi="Cambria Math"/>
                            <w:i/>
                            <w:lang w:val="en-US"/>
                          </w:rPr>
                        </m:ctrlPr>
                      </m:sSubSupPr>
                      <m:e>
                        <m:r>
                          <m:rPr>
                            <m:sty m:val="p"/>
                          </m:rPr>
                          <w:rPr>
                            <w:rFonts w:ascii="Cambria Math" w:hAnsi="Cambria Math"/>
                            <w:lang w:val="en-US"/>
                          </w:rPr>
                          <m:t>∇</m:t>
                        </m:r>
                      </m:e>
                      <m:sub>
                        <m:r>
                          <w:rPr>
                            <w:rFonts w:ascii="Cambria Math" w:hAnsi="Cambria Math"/>
                            <w:lang w:val="en-US"/>
                          </w:rPr>
                          <m:t>p</m:t>
                        </m:r>
                      </m:sub>
                      <m:sup>
                        <m:r>
                          <w:rPr>
                            <w:rFonts w:ascii="Cambria Math" w:hAnsi="Cambria Math"/>
                            <w:lang w:val="en-US"/>
                          </w:rPr>
                          <m:t>2</m:t>
                        </m:r>
                      </m:sup>
                    </m:sSubSup>
                    <m:r>
                      <w:rPr>
                        <w:rFonts w:ascii="Cambria Math" w:hAnsi="Cambria Math"/>
                        <w:lang w:val="en-US"/>
                      </w:rPr>
                      <m:t>-</m:t>
                    </m:r>
                    <m:f>
                      <m:fPr>
                        <m:ctrlPr>
                          <w:rPr>
                            <w:rFonts w:ascii="Cambria Math" w:hAnsi="Cambria Math"/>
                            <w:i/>
                            <w:lang w:val="en-US"/>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ctrlPr>
                          <w:rPr>
                            <w:rFonts w:ascii="Cambria Math" w:hAnsi="Cambria Math"/>
                            <w:i/>
                          </w:rPr>
                        </m:ctrlPr>
                      </m:num>
                      <m:den>
                        <m:r>
                          <w:rPr>
                            <w:rFonts w:ascii="Cambria Math" w:hAnsi="Cambria Math"/>
                            <w:lang w:val="en-US"/>
                          </w:rPr>
                          <m:t>2</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den>
                    </m:f>
                    <m:sSubSup>
                      <m:sSubSupPr>
                        <m:ctrlPr>
                          <w:rPr>
                            <w:rFonts w:ascii="Cambria Math" w:hAnsi="Cambria Math"/>
                            <w:i/>
                            <w:lang w:val="en-US"/>
                          </w:rPr>
                        </m:ctrlPr>
                      </m:sSubSupPr>
                      <m:e>
                        <m:r>
                          <m:rPr>
                            <m:sty m:val="p"/>
                          </m:rPr>
                          <w:rPr>
                            <w:rFonts w:ascii="Cambria Math" w:hAnsi="Cambria Math"/>
                            <w:lang w:val="en-US"/>
                          </w:rPr>
                          <m:t>∇</m:t>
                        </m:r>
                      </m:e>
                      <m:sub>
                        <m:r>
                          <w:rPr>
                            <w:rFonts w:ascii="Cambria Math" w:hAnsi="Cambria Math"/>
                            <w:lang w:val="en-US"/>
                          </w:rPr>
                          <m:t>e</m:t>
                        </m:r>
                      </m:sub>
                      <m:sup>
                        <m:r>
                          <w:rPr>
                            <w:rFonts w:ascii="Cambria Math" w:hAnsi="Cambria Math"/>
                            <w:lang w:val="en-US"/>
                          </w:rPr>
                          <m:t>2</m:t>
                        </m:r>
                      </m:sup>
                    </m:sSubSup>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num>
                      <m:den>
                        <m:d>
                          <m:dPr>
                            <m:begChr m:val="|"/>
                            <m:endChr m:val="|"/>
                            <m:ctrlPr>
                              <w:rPr>
                                <w:rFonts w:ascii="Cambria Math" w:hAnsi="Cambria Math"/>
                                <w:i/>
                                <w:lang w:val="en-US"/>
                              </w:rPr>
                            </m:ctrlPr>
                          </m:dPr>
                          <m:e>
                            <m:sSub>
                              <m:sSubPr>
                                <m:ctrlPr>
                                  <w:rPr>
                                    <w:rFonts w:ascii="Cambria Math" w:eastAsiaTheme="minorEastAsia" w:hAnsi="Cambria Math"/>
                                    <w:i/>
                                  </w:rPr>
                                </m:ctrlPr>
                              </m:sSubPr>
                              <m:e>
                                <m:r>
                                  <m:rPr>
                                    <m:sty m:val="b"/>
                                  </m:rPr>
                                  <w:rPr>
                                    <w:rFonts w:ascii="Cambria Math" w:eastAsiaTheme="minorEastAsia" w:hAnsi="Cambria Math"/>
                                  </w:rPr>
                                  <m:t>r</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r</m:t>
                                </m:r>
                              </m:e>
                              <m:sub>
                                <m:r>
                                  <w:rPr>
                                    <w:rFonts w:ascii="Cambria Math" w:eastAsiaTheme="minorEastAsia" w:hAnsi="Cambria Math"/>
                                  </w:rPr>
                                  <m:t>p</m:t>
                                </m:r>
                              </m:sub>
                            </m:sSub>
                          </m:e>
                        </m:d>
                      </m:den>
                    </m:f>
                  </m:e>
                </m:d>
                <m:r>
                  <w:rPr>
                    <w:rFonts w:ascii="Cambria Math" w:hAnsi="Cambria Math" w:cs="Calibri"/>
                    <w:lang w:val="en-US"/>
                  </w:rPr>
                  <m:t>χ</m:t>
                </m:r>
                <m:d>
                  <m:dPr>
                    <m:ctrlPr>
                      <w:rPr>
                        <w:rFonts w:ascii="Cambria Math" w:hAnsi="Cambria Math"/>
                        <w:i/>
                      </w:rPr>
                    </m:ctrlPr>
                  </m:dPr>
                  <m:e>
                    <m:sSub>
                      <m:sSubPr>
                        <m:ctrlPr>
                          <w:rPr>
                            <w:rFonts w:ascii="Cambria Math" w:hAnsi="Cambria Math"/>
                            <w:i/>
                          </w:rPr>
                        </m:ctrlPr>
                      </m:sSubPr>
                      <m:e>
                        <m:r>
                          <m:rPr>
                            <m:sty m:val="b"/>
                          </m:rPr>
                          <w:rPr>
                            <w:rFonts w:ascii="Cambria Math" w:hAnsi="Cambria Math"/>
                            <w:lang w:val="en-US"/>
                          </w:rPr>
                          <m:t>r</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m:rPr>
                            <m:sty m:val="b"/>
                          </m:rPr>
                          <w:rPr>
                            <w:rFonts w:ascii="Cambria Math" w:hAnsi="Cambria Math"/>
                            <w:lang w:val="en-US"/>
                          </w:rPr>
                          <m:t>r</m:t>
                        </m:r>
                      </m:e>
                      <m:sub>
                        <m:r>
                          <w:rPr>
                            <w:rFonts w:ascii="Cambria Math" w:hAnsi="Cambria Math"/>
                          </w:rPr>
                          <m:t>p</m:t>
                        </m:r>
                      </m:sub>
                    </m:sSub>
                  </m:e>
                </m:d>
                <m:r>
                  <w:rPr>
                    <w:rFonts w:ascii="Cambria Math" w:eastAsiaTheme="minorEastAsia" w:hAnsi="Cambria Math"/>
                  </w:rPr>
                  <m:t>=E</m:t>
                </m:r>
                <m:r>
                  <w:rPr>
                    <w:rFonts w:ascii="Cambria Math" w:hAnsi="Cambria Math" w:cs="Calibri"/>
                    <w:lang w:val="en-US"/>
                  </w:rPr>
                  <m:t>χ</m:t>
                </m:r>
                <m:d>
                  <m:dPr>
                    <m:ctrlPr>
                      <w:rPr>
                        <w:rFonts w:ascii="Cambria Math" w:hAnsi="Cambria Math"/>
                        <w:i/>
                      </w:rPr>
                    </m:ctrlPr>
                  </m:dPr>
                  <m:e>
                    <m:sSub>
                      <m:sSubPr>
                        <m:ctrlPr>
                          <w:rPr>
                            <w:rFonts w:ascii="Cambria Math" w:hAnsi="Cambria Math"/>
                            <w:i/>
                          </w:rPr>
                        </m:ctrlPr>
                      </m:sSubPr>
                      <m:e>
                        <m:r>
                          <m:rPr>
                            <m:sty m:val="b"/>
                          </m:rPr>
                          <w:rPr>
                            <w:rFonts w:ascii="Cambria Math" w:hAnsi="Cambria Math"/>
                            <w:lang w:val="en-US"/>
                          </w:rPr>
                          <m:t>r</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m:rPr>
                            <m:sty m:val="b"/>
                          </m:rPr>
                          <w:rPr>
                            <w:rFonts w:ascii="Cambria Math" w:hAnsi="Cambria Math"/>
                            <w:lang w:val="en-US"/>
                          </w:rPr>
                          <m:t>r</m:t>
                        </m:r>
                      </m:e>
                      <m:sub>
                        <m:r>
                          <w:rPr>
                            <w:rFonts w:ascii="Cambria Math" w:hAnsi="Cambria Math"/>
                          </w:rPr>
                          <m:t>p</m:t>
                        </m:r>
                      </m:sub>
                    </m:sSub>
                  </m:e>
                </m:d>
                <m:r>
                  <w:rPr>
                    <w:rFonts w:ascii="Cambria Math" w:hAnsi="Cambria Math"/>
                  </w:rPr>
                  <m:t>.</m:t>
                </m:r>
              </m:oMath>
            </m:oMathPara>
          </w:p>
        </w:tc>
        <w:tc>
          <w:tcPr>
            <w:tcW w:w="986" w:type="dxa"/>
          </w:tcPr>
          <w:p w14:paraId="538EA27C" w14:textId="0B925041" w:rsidR="00536918" w:rsidRPr="00857755" w:rsidRDefault="00536918" w:rsidP="002154E2">
            <w:pPr>
              <w:ind w:firstLine="0"/>
              <w:jc w:val="center"/>
            </w:pPr>
            <w:r w:rsidRPr="00857755">
              <w:t>(</w:t>
            </w:r>
            <w:r w:rsidRPr="00857755">
              <w:rPr>
                <w:lang w:val="en-US"/>
              </w:rPr>
              <w:t>n6.115</w:t>
            </w:r>
            <w:r w:rsidRPr="00857755">
              <w:t>)</w:t>
            </w:r>
          </w:p>
        </w:tc>
      </w:tr>
    </w:tbl>
    <w:p w14:paraId="76DFAD12" w14:textId="50F24FAA" w:rsidR="00AD2A7C" w:rsidRPr="00857755" w:rsidRDefault="00AD2A7C" w:rsidP="00B66B4F"/>
    <w:p w14:paraId="7AE716A1" w14:textId="68AE4021" w:rsidR="00536918" w:rsidRPr="00857755" w:rsidRDefault="00692EC9" w:rsidP="00DD42A7">
      <w:pPr>
        <w:ind w:firstLine="0"/>
        <w:jc w:val="center"/>
        <w:rPr>
          <w:rFonts w:cs="Calibri"/>
          <w:b/>
          <w:bCs/>
        </w:rPr>
      </w:pPr>
      <w:bookmarkStart w:id="69" w:name="_Hlk141354139"/>
      <w:r w:rsidRPr="00692EC9">
        <w:rPr>
          <w:rFonts w:asciiTheme="minorHAnsi" w:hAnsiTheme="minorHAnsi"/>
          <w:b/>
          <w:bCs/>
        </w:rPr>
        <w:t xml:space="preserve">§ 52. </w:t>
      </w:r>
      <w:r w:rsidR="00BC5BDF" w:rsidRPr="00857755">
        <w:rPr>
          <w:b/>
          <w:bCs/>
        </w:rPr>
        <w:t>Массалар орайының қоз</w:t>
      </w:r>
      <w:r w:rsidR="00BC5BDF" w:rsidRPr="00857755">
        <w:rPr>
          <w:rFonts w:cs="Calibri"/>
          <w:b/>
          <w:bCs/>
        </w:rPr>
        <w:t>ғ</w:t>
      </w:r>
      <w:r w:rsidR="00BC5BDF" w:rsidRPr="00857755">
        <w:rPr>
          <w:b/>
          <w:bCs/>
        </w:rPr>
        <w:t>алысын айырып алы</w:t>
      </w:r>
      <w:r w:rsidR="00BC5BDF" w:rsidRPr="00857755">
        <w:rPr>
          <w:rFonts w:cs="Calibri"/>
          <w:b/>
          <w:bCs/>
        </w:rPr>
        <w:t>ў</w:t>
      </w:r>
    </w:p>
    <w:bookmarkEnd w:id="69"/>
    <w:p w14:paraId="4E9C6AF0" w14:textId="61BF4DA1" w:rsidR="00BC5BDF" w:rsidRPr="00857755" w:rsidRDefault="00BC5BDF" w:rsidP="00B66B4F">
      <w:pPr>
        <w:rPr>
          <w:rFonts w:cs="Calibri"/>
        </w:rPr>
      </w:pPr>
    </w:p>
    <w:p w14:paraId="03120E88" w14:textId="4523B78C" w:rsidR="00BC5BDF" w:rsidRPr="00857755" w:rsidRDefault="006D7410" w:rsidP="006D7410">
      <m:oMath>
        <m:r>
          <w:rPr>
            <w:rFonts w:ascii="Cambria Math" w:hAnsi="Cambria Math"/>
          </w:rPr>
          <m:t>V</m:t>
        </m:r>
      </m:oMath>
      <w:r w:rsidRPr="00857755">
        <w:t xml:space="preserve"> потенциалы электрон менен протонның арасында</w:t>
      </w:r>
      <w:r w:rsidRPr="00857755">
        <w:rPr>
          <w:rFonts w:cs="Calibri"/>
        </w:rPr>
        <w:t>ғ</w:t>
      </w:r>
      <w:r w:rsidRPr="00857755">
        <w:t xml:space="preserve">ы салыстырмалы қашықлықтан </w:t>
      </w:r>
      <w:r w:rsidRPr="00857755">
        <w:rPr>
          <w:rFonts w:cs="Calibri"/>
        </w:rPr>
        <w:t>ғ</w:t>
      </w:r>
      <w:r w:rsidRPr="00857755">
        <w:t xml:space="preserve">ана </w:t>
      </w:r>
      <w:r w:rsidRPr="00857755">
        <w:rPr>
          <w:rFonts w:cs="Calibri"/>
        </w:rPr>
        <w:t>ғ</w:t>
      </w:r>
      <w:r w:rsidRPr="00857755">
        <w:t>әрезли бол</w:t>
      </w:r>
      <w:r w:rsidRPr="00857755">
        <w:rPr>
          <w:rFonts w:cs="Calibri"/>
        </w:rPr>
        <w:t>ғ</w:t>
      </w:r>
      <w:r w:rsidRPr="00857755">
        <w:t xml:space="preserve">анлықтан </w:t>
      </w:r>
      <m:oMath>
        <m:sSub>
          <m:sSubPr>
            <m:ctrlPr>
              <w:rPr>
                <w:rFonts w:ascii="Cambria Math" w:hAnsi="Cambria Math"/>
                <w:i/>
              </w:rPr>
            </m:ctrlPr>
          </m:sSubPr>
          <m:e>
            <m:r>
              <m:rPr>
                <m:sty m:val="b"/>
              </m:rPr>
              <w:rPr>
                <w:rFonts w:ascii="Cambria Math" w:hAnsi="Cambria Math"/>
                <w:lang w:val="en-US"/>
              </w:rPr>
              <m:t>r</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m:rPr>
                <m:sty m:val="b"/>
              </m:rPr>
              <w:rPr>
                <w:rFonts w:ascii="Cambria Math" w:hAnsi="Cambria Math"/>
                <w:lang w:val="en-US"/>
              </w:rPr>
              <m:t>r</m:t>
            </m:r>
          </m:e>
          <m:sub>
            <m:r>
              <w:rPr>
                <w:rFonts w:ascii="Cambria Math" w:hAnsi="Cambria Math"/>
              </w:rPr>
              <m:t>p</m:t>
            </m:r>
          </m:sub>
        </m:sSub>
      </m:oMath>
      <w:r w:rsidRPr="00857755">
        <w:rPr>
          <w:rFonts w:eastAsiaTheme="minorEastAsia"/>
        </w:rPr>
        <w:t xml:space="preserve"> координаталарының орнына (электрон менен протонның тур</w:t>
      </w:r>
      <w:r w:rsidRPr="00857755">
        <w:rPr>
          <w:rFonts w:eastAsiaTheme="minorEastAsia" w:cs="Calibri"/>
        </w:rPr>
        <w:t>ғ</w:t>
      </w:r>
      <w:r w:rsidRPr="00857755">
        <w:rPr>
          <w:rFonts w:eastAsiaTheme="minorEastAsia"/>
        </w:rPr>
        <w:t>ан орынларының радиус-векторлары)</w:t>
      </w:r>
      <w:r w:rsidRPr="00857755">
        <w:t xml:space="preserve"> массалар орайының </w:t>
      </w:r>
      <m:oMath>
        <m:r>
          <m:rPr>
            <m:sty m:val="b"/>
          </m:rPr>
          <w:rPr>
            <w:rFonts w:ascii="Cambria Math" w:hAnsi="Cambria Math"/>
          </w:rPr>
          <m:t>R</m:t>
        </m:r>
        <m:r>
          <w:rPr>
            <w:rFonts w:ascii="Cambria Math" w:hAnsi="Cambria Math"/>
          </w:rPr>
          <m:t>=X</m:t>
        </m:r>
        <m:r>
          <m:rPr>
            <m:sty m:val="b"/>
          </m:rPr>
          <w:rPr>
            <w:rFonts w:ascii="Cambria Math" w:hAnsi="Cambria Math"/>
          </w:rPr>
          <m:t>i</m:t>
        </m:r>
        <m:r>
          <w:rPr>
            <w:rFonts w:ascii="Cambria Math" w:hAnsi="Cambria Math"/>
          </w:rPr>
          <m:t>+Y</m:t>
        </m:r>
        <m:r>
          <m:rPr>
            <m:sty m:val="b"/>
          </m:rPr>
          <w:rPr>
            <w:rFonts w:ascii="Cambria Math" w:hAnsi="Cambria Math"/>
          </w:rPr>
          <m:t>j</m:t>
        </m:r>
        <m:r>
          <w:rPr>
            <w:rFonts w:ascii="Cambria Math" w:hAnsi="Cambria Math"/>
          </w:rPr>
          <m:t>+Z</m:t>
        </m:r>
        <m:r>
          <m:rPr>
            <m:sty m:val="b"/>
          </m:rPr>
          <w:rPr>
            <w:rFonts w:ascii="Cambria Math" w:hAnsi="Cambria Math"/>
          </w:rPr>
          <m:t>k</m:t>
        </m:r>
      </m:oMath>
      <w:r w:rsidRPr="00857755">
        <w:t xml:space="preserve"> координаталарын ҳәм протон менен электронның салыстырмалы координаталары </w:t>
      </w:r>
      <m:oMath>
        <m:r>
          <m:rPr>
            <m:sty m:val="b"/>
          </m:rPr>
          <w:rPr>
            <w:rFonts w:ascii="Cambria Math" w:hAnsi="Cambria Math"/>
          </w:rPr>
          <m:t>r</m:t>
        </m:r>
        <m:r>
          <w:rPr>
            <w:rFonts w:ascii="Cambria Math" w:hAnsi="Cambria Math"/>
          </w:rPr>
          <m:t>=x</m:t>
        </m:r>
        <m:r>
          <m:rPr>
            <m:sty m:val="b"/>
          </m:rPr>
          <w:rPr>
            <w:rFonts w:ascii="Cambria Math" w:hAnsi="Cambria Math"/>
          </w:rPr>
          <m:t>i</m:t>
        </m:r>
        <m:r>
          <w:rPr>
            <w:rFonts w:ascii="Cambria Math" w:hAnsi="Cambria Math"/>
          </w:rPr>
          <m:t>+y</m:t>
        </m:r>
        <m:r>
          <m:rPr>
            <m:sty m:val="b"/>
          </m:rPr>
          <w:rPr>
            <w:rFonts w:ascii="Cambria Math" w:hAnsi="Cambria Math"/>
          </w:rPr>
          <m:t>j</m:t>
        </m:r>
        <m:r>
          <w:rPr>
            <w:rFonts w:ascii="Cambria Math" w:hAnsi="Cambria Math"/>
          </w:rPr>
          <m:t>+z</m:t>
        </m:r>
        <m:r>
          <m:rPr>
            <m:sty m:val="b"/>
          </m:rPr>
          <w:rPr>
            <w:rFonts w:ascii="Cambria Math" w:hAnsi="Cambria Math"/>
          </w:rPr>
          <m:t>k</m:t>
        </m:r>
      </m:oMath>
      <w:r w:rsidRPr="00857755">
        <w:rPr>
          <w:rFonts w:eastAsiaTheme="minorEastAsia"/>
        </w:rPr>
        <w:t xml:space="preserve"> ны</w:t>
      </w:r>
      <w:r w:rsidRPr="00857755">
        <w:t xml:space="preserve"> пайдалан</w:t>
      </w:r>
      <w:r w:rsidRPr="00857755">
        <w:rPr>
          <w:rFonts w:cs="Calibri"/>
        </w:rPr>
        <w:t>ғ</w:t>
      </w:r>
      <w:r w:rsidRPr="00857755">
        <w:t>ан мақсетке му</w:t>
      </w:r>
      <w:r w:rsidRPr="00857755">
        <w:rPr>
          <w:rFonts w:cs="Calibri"/>
        </w:rPr>
        <w:t>ў</w:t>
      </w:r>
      <w:r w:rsidRPr="00857755">
        <w:t xml:space="preserve">апық келеди. </w:t>
      </w:r>
      <m:oMath>
        <m:sSub>
          <m:sSubPr>
            <m:ctrlPr>
              <w:rPr>
                <w:rFonts w:ascii="Cambria Math" w:hAnsi="Cambria Math"/>
                <w:i/>
              </w:rPr>
            </m:ctrlPr>
          </m:sSubPr>
          <m:e>
            <m:r>
              <m:rPr>
                <m:sty m:val="b"/>
              </m:rPr>
              <w:rPr>
                <w:rFonts w:ascii="Cambria Math" w:hAnsi="Cambria Math"/>
                <w:lang w:val="en-US"/>
              </w:rPr>
              <m:t>r</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m:rPr>
                <m:sty m:val="b"/>
              </m:rPr>
              <w:rPr>
                <w:rFonts w:ascii="Cambria Math" w:hAnsi="Cambria Math"/>
                <w:lang w:val="en-US"/>
              </w:rPr>
              <m:t>r</m:t>
            </m:r>
          </m:e>
          <m:sub>
            <m:r>
              <w:rPr>
                <w:rFonts w:ascii="Cambria Math" w:hAnsi="Cambria Math"/>
              </w:rPr>
              <m:t>p</m:t>
            </m:r>
          </m:sub>
        </m:sSub>
      </m:oMath>
      <w:r w:rsidRPr="00857755">
        <w:rPr>
          <w:rFonts w:eastAsiaTheme="minorEastAsia"/>
        </w:rPr>
        <w:t xml:space="preserve"> лардан </w:t>
      </w:r>
      <m:oMath>
        <m:r>
          <m:rPr>
            <m:sty m:val="b"/>
          </m:rPr>
          <w:rPr>
            <w:rFonts w:ascii="Cambria Math" w:hAnsi="Cambria Math"/>
          </w:rPr>
          <m:t>R</m:t>
        </m:r>
      </m:oMath>
      <w:r w:rsidRPr="00857755">
        <w:rPr>
          <w:rFonts w:eastAsiaTheme="minorEastAsia"/>
        </w:rPr>
        <w:t xml:space="preserve">, </w:t>
      </w:r>
      <m:oMath>
        <m:r>
          <m:rPr>
            <m:sty m:val="b"/>
          </m:rPr>
          <w:rPr>
            <w:rFonts w:ascii="Cambria Math" w:hAnsi="Cambria Math"/>
            <w:lang w:val="en-US"/>
          </w:rPr>
          <m:t>r</m:t>
        </m:r>
      </m:oMath>
      <w:r w:rsidRPr="00857755">
        <w:t xml:space="preserve"> лерге түрлендири</w:t>
      </w:r>
      <w:r w:rsidRPr="00857755">
        <w:rPr>
          <w:rFonts w:cs="Calibri"/>
        </w:rPr>
        <w:t>ў</w:t>
      </w:r>
      <w:r w:rsidRPr="00857755">
        <w:t xml:space="preserve"> былайынша бериледи:</w:t>
      </w:r>
    </w:p>
    <w:tbl>
      <w:tblPr>
        <w:tblW w:w="0" w:type="auto"/>
        <w:jc w:val="center"/>
        <w:tblLook w:val="04A0" w:firstRow="1" w:lastRow="0" w:firstColumn="1" w:lastColumn="0" w:noHBand="0" w:noVBand="1"/>
      </w:tblPr>
      <w:tblGrid>
        <w:gridCol w:w="8251"/>
        <w:gridCol w:w="1104"/>
      </w:tblGrid>
      <w:tr w:rsidR="00857755" w:rsidRPr="00857755" w14:paraId="453F82E1" w14:textId="77777777" w:rsidTr="002154E2">
        <w:trPr>
          <w:jc w:val="center"/>
        </w:trPr>
        <w:tc>
          <w:tcPr>
            <w:tcW w:w="8359" w:type="dxa"/>
          </w:tcPr>
          <w:p w14:paraId="0A1ADDA9" w14:textId="13140121" w:rsidR="006D7410" w:rsidRPr="00857755" w:rsidRDefault="006D7410" w:rsidP="002154E2">
            <w:pPr>
              <w:ind w:firstLine="0"/>
              <w:jc w:val="center"/>
              <w:rPr>
                <w:i/>
              </w:rPr>
            </w:pPr>
            <m:oMathPara>
              <m:oMath>
                <m:r>
                  <m:rPr>
                    <m:sty m:val="b"/>
                  </m:rPr>
                  <w:rPr>
                    <w:rFonts w:ascii="Cambria Math" w:hAnsi="Cambria Math"/>
                  </w:rPr>
                  <m:t>R</m:t>
                </m:r>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t>
                        </m:r>
                      </m:sub>
                    </m:sSub>
                    <m:sSub>
                      <m:sSubPr>
                        <m:ctrlPr>
                          <w:rPr>
                            <w:rFonts w:ascii="Cambria Math" w:hAnsi="Cambria Math"/>
                            <w:i/>
                          </w:rPr>
                        </m:ctrlPr>
                      </m:sSubPr>
                      <m:e>
                        <m:r>
                          <m:rPr>
                            <m:sty m:val="b"/>
                          </m:rPr>
                          <w:rPr>
                            <w:rFonts w:ascii="Cambria Math" w:hAnsi="Cambria Math"/>
                            <w:lang w:val="en-US"/>
                          </w:rPr>
                          <m:t>r</m:t>
                        </m:r>
                      </m:e>
                      <m:sub>
                        <m:r>
                          <w:rPr>
                            <w:rFonts w:ascii="Cambria Math"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b>
                      <m:sSubPr>
                        <m:ctrlPr>
                          <w:rPr>
                            <w:rFonts w:ascii="Cambria Math" w:hAnsi="Cambria Math"/>
                            <w:i/>
                          </w:rPr>
                        </m:ctrlPr>
                      </m:sSubPr>
                      <m:e>
                        <m:r>
                          <m:rPr>
                            <m:sty m:val="b"/>
                          </m:rPr>
                          <w:rPr>
                            <w:rFonts w:ascii="Cambria Math" w:hAnsi="Cambria Math"/>
                            <w:lang w:val="en-US"/>
                          </w:rPr>
                          <m:t>r</m:t>
                        </m:r>
                      </m:e>
                      <m:sub>
                        <m:r>
                          <w:rPr>
                            <w:rFonts w:ascii="Cambria Math" w:hAnsi="Cambria Math"/>
                          </w:rPr>
                          <m:t>p</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den>
                </m:f>
                <m:r>
                  <w:rPr>
                    <w:rFonts w:ascii="Cambria Math" w:eastAsiaTheme="minorEastAsia" w:hAnsi="Cambria Math"/>
                  </w:rPr>
                  <m:t xml:space="preserve">,  </m:t>
                </m:r>
                <m:r>
                  <m:rPr>
                    <m:sty m:val="b"/>
                  </m:rPr>
                  <w:rPr>
                    <w:rFonts w:ascii="Cambria Math" w:hAnsi="Cambria Math"/>
                    <w:lang w:val="en-US"/>
                  </w:rPr>
                  <m:t>r</m:t>
                </m:r>
                <m:r>
                  <w:rPr>
                    <w:rFonts w:ascii="Cambria Math" w:eastAsiaTheme="minorEastAsia" w:hAnsi="Cambria Math"/>
                  </w:rPr>
                  <m:t>=</m:t>
                </m:r>
                <m:sSub>
                  <m:sSubPr>
                    <m:ctrlPr>
                      <w:rPr>
                        <w:rFonts w:ascii="Cambria Math" w:hAnsi="Cambria Math"/>
                        <w:i/>
                      </w:rPr>
                    </m:ctrlPr>
                  </m:sSubPr>
                  <m:e>
                    <m:r>
                      <m:rPr>
                        <m:sty m:val="b"/>
                      </m:rPr>
                      <w:rPr>
                        <w:rFonts w:ascii="Cambria Math" w:hAnsi="Cambria Math"/>
                        <w:lang w:val="en-US"/>
                      </w:rPr>
                      <m:t>r</m:t>
                    </m:r>
                  </m:e>
                  <m:sub>
                    <m:r>
                      <w:rPr>
                        <w:rFonts w:ascii="Cambria Math" w:hAnsi="Cambria Math"/>
                      </w:rPr>
                      <m:t>e</m:t>
                    </m:r>
                  </m:sub>
                </m:sSub>
                <m:r>
                  <w:rPr>
                    <w:rFonts w:ascii="Cambria Math" w:hAnsi="Cambria Math"/>
                  </w:rPr>
                  <m:t>-</m:t>
                </m:r>
                <m:sSub>
                  <m:sSubPr>
                    <m:ctrlPr>
                      <w:rPr>
                        <w:rFonts w:ascii="Cambria Math" w:hAnsi="Cambria Math"/>
                        <w:i/>
                      </w:rPr>
                    </m:ctrlPr>
                  </m:sSubPr>
                  <m:e>
                    <m:r>
                      <m:rPr>
                        <m:sty m:val="b"/>
                      </m:rPr>
                      <w:rPr>
                        <w:rFonts w:ascii="Cambria Math" w:hAnsi="Cambria Math"/>
                        <w:lang w:val="en-US"/>
                      </w:rPr>
                      <m:t>r</m:t>
                    </m:r>
                  </m:e>
                  <m:sub>
                    <m:r>
                      <w:rPr>
                        <w:rFonts w:ascii="Cambria Math" w:hAnsi="Cambria Math"/>
                      </w:rPr>
                      <m:t>p</m:t>
                    </m:r>
                  </m:sub>
                </m:sSub>
                <m:r>
                  <w:rPr>
                    <w:rFonts w:ascii="Cambria Math" w:hAnsi="Cambria Math"/>
                  </w:rPr>
                  <m:t>.</m:t>
                </m:r>
              </m:oMath>
            </m:oMathPara>
          </w:p>
        </w:tc>
        <w:tc>
          <w:tcPr>
            <w:tcW w:w="986" w:type="dxa"/>
          </w:tcPr>
          <w:p w14:paraId="43B6574A" w14:textId="2902FC80" w:rsidR="006D7410" w:rsidRPr="00857755" w:rsidRDefault="006D7410" w:rsidP="002154E2">
            <w:pPr>
              <w:ind w:firstLine="0"/>
              <w:jc w:val="center"/>
            </w:pPr>
            <w:r w:rsidRPr="00857755">
              <w:t>(</w:t>
            </w:r>
            <w:r w:rsidRPr="00857755">
              <w:rPr>
                <w:lang w:val="en-US"/>
              </w:rPr>
              <w:t>n6.116</w:t>
            </w:r>
            <w:r w:rsidRPr="00857755">
              <w:t>)</w:t>
            </w:r>
          </w:p>
        </w:tc>
      </w:tr>
    </w:tbl>
    <w:p w14:paraId="7ED300E4" w14:textId="7966C2C3" w:rsidR="00536918" w:rsidRPr="00857755" w:rsidRDefault="006D7410" w:rsidP="00B66B4F">
      <w:r w:rsidRPr="00857755">
        <w:t>Бизлер</w:t>
      </w:r>
    </w:p>
    <w:tbl>
      <w:tblPr>
        <w:tblW w:w="0" w:type="auto"/>
        <w:jc w:val="center"/>
        <w:tblLook w:val="04A0" w:firstRow="1" w:lastRow="0" w:firstColumn="1" w:lastColumn="0" w:noHBand="0" w:noVBand="1"/>
      </w:tblPr>
      <w:tblGrid>
        <w:gridCol w:w="8251"/>
        <w:gridCol w:w="1104"/>
      </w:tblGrid>
      <w:tr w:rsidR="00857755" w:rsidRPr="00857755" w14:paraId="46FC048D" w14:textId="77777777" w:rsidTr="002154E2">
        <w:trPr>
          <w:jc w:val="center"/>
        </w:trPr>
        <w:tc>
          <w:tcPr>
            <w:tcW w:w="8359" w:type="dxa"/>
          </w:tcPr>
          <w:p w14:paraId="6C551B6A" w14:textId="4F2BC71E" w:rsidR="006D7410" w:rsidRPr="00857755" w:rsidRDefault="00FB1252" w:rsidP="006D7410">
            <m:oMathPara>
              <m:oMath>
                <m:sSubSup>
                  <m:sSubSupPr>
                    <m:ctrlPr>
                      <w:rPr>
                        <w:rFonts w:ascii="Cambria Math" w:hAnsi="Cambria Math"/>
                        <w:i/>
                        <w:lang w:val="en-US"/>
                      </w:rPr>
                    </m:ctrlPr>
                  </m:sSubSupPr>
                  <m:e>
                    <m:r>
                      <m:rPr>
                        <m:sty m:val="p"/>
                      </m:rPr>
                      <w:rPr>
                        <w:rFonts w:ascii="Cambria Math" w:hAnsi="Cambria Math"/>
                      </w:rPr>
                      <m:t>∇</m:t>
                    </m:r>
                  </m:e>
                  <m:sub>
                    <m:r>
                      <w:rPr>
                        <w:rFonts w:ascii="Cambria Math" w:hAnsi="Cambria Math"/>
                        <w:lang w:val="en-US"/>
                      </w:rPr>
                      <m:t>R</m:t>
                    </m:r>
                  </m:sub>
                  <m:sup>
                    <m:r>
                      <w:rPr>
                        <w:rFonts w:ascii="Cambria Math" w:hAnsi="Cambria Math"/>
                      </w:rPr>
                      <m:t>2</m:t>
                    </m:r>
                  </m:sup>
                </m:sSubSup>
                <m:r>
                  <w:rPr>
                    <w:rFonts w:ascii="Cambria Math" w:hAnsi="Cambria Math"/>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rPr>
                          <m:t>2</m:t>
                        </m:r>
                      </m:sup>
                    </m:sSup>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rPr>
                          <m:t>2</m:t>
                        </m:r>
                      </m:sup>
                    </m:sSup>
                  </m:den>
                </m:f>
                <m:r>
                  <w:rPr>
                    <w:rFonts w:ascii="Cambria Math" w:hAnsi="Cambria Math"/>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rPr>
                          <m:t>2</m:t>
                        </m:r>
                      </m:sup>
                    </m:sSup>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rPr>
                          <m:t>2</m:t>
                        </m:r>
                      </m:sup>
                    </m:sSup>
                  </m:den>
                </m:f>
                <m:r>
                  <w:rPr>
                    <w:rFonts w:ascii="Cambria Math" w:eastAsiaTheme="minorEastAsia" w:hAnsi="Cambria Math"/>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rPr>
                          <m:t>2</m:t>
                        </m:r>
                      </m:sup>
                    </m:sSup>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rPr>
                          <m:t>2</m:t>
                        </m:r>
                      </m:sup>
                    </m:sSup>
                  </m:den>
                </m:f>
                <m:r>
                  <w:rPr>
                    <w:rFonts w:ascii="Cambria Math" w:hAnsi="Cambria Math"/>
                  </w:rPr>
                  <m:t xml:space="preserve">,  </m:t>
                </m:r>
                <m:sSubSup>
                  <m:sSubSupPr>
                    <m:ctrlPr>
                      <w:rPr>
                        <w:rFonts w:ascii="Cambria Math" w:hAnsi="Cambria Math"/>
                        <w:i/>
                        <w:lang w:val="en-US"/>
                      </w:rPr>
                    </m:ctrlPr>
                  </m:sSubSupPr>
                  <m:e>
                    <m:r>
                      <m:rPr>
                        <m:sty m:val="p"/>
                      </m:rPr>
                      <w:rPr>
                        <w:rFonts w:ascii="Cambria Math" w:hAnsi="Cambria Math"/>
                        <w:lang w:val="en-US"/>
                      </w:rPr>
                      <m:t>∇</m:t>
                    </m:r>
                  </m:e>
                  <m:sub>
                    <m:r>
                      <w:rPr>
                        <w:rFonts w:ascii="Cambria Math" w:hAnsi="Cambria Math"/>
                        <w:lang w:val="en-US"/>
                      </w:rPr>
                      <m:t>r</m:t>
                    </m:r>
                  </m:sub>
                  <m:sup>
                    <m:r>
                      <w:rPr>
                        <w:rFonts w:ascii="Cambria Math" w:hAnsi="Cambria Math"/>
                        <w:lang w:val="en-US"/>
                      </w:rPr>
                      <m:t>2</m:t>
                    </m:r>
                  </m:sup>
                </m:sSubSup>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2</m:t>
                        </m:r>
                      </m:sup>
                    </m:sSup>
                  </m:den>
                </m:f>
                <m:r>
                  <w:rPr>
                    <w:rFonts w:ascii="Cambria Math" w:eastAsiaTheme="minorEastAsia"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∂z</m:t>
                    </m:r>
                  </m:den>
                </m:f>
              </m:oMath>
            </m:oMathPara>
          </w:p>
        </w:tc>
        <w:tc>
          <w:tcPr>
            <w:tcW w:w="986" w:type="dxa"/>
          </w:tcPr>
          <w:p w14:paraId="1809B1F0" w14:textId="1A31146E" w:rsidR="006D7410" w:rsidRPr="00857755" w:rsidRDefault="006D7410" w:rsidP="002154E2">
            <w:pPr>
              <w:ind w:firstLine="0"/>
              <w:jc w:val="center"/>
            </w:pPr>
            <w:r w:rsidRPr="00857755">
              <w:t>(</w:t>
            </w:r>
            <w:r w:rsidRPr="00857755">
              <w:rPr>
                <w:lang w:val="en-US"/>
              </w:rPr>
              <w:t>n6.</w:t>
            </w:r>
            <w:r w:rsidR="00B60756" w:rsidRPr="00857755">
              <w:rPr>
                <w:lang w:val="en-US"/>
              </w:rPr>
              <w:t>1</w:t>
            </w:r>
            <w:r w:rsidRPr="00857755">
              <w:rPr>
                <w:lang w:val="en-US"/>
              </w:rPr>
              <w:t>17</w:t>
            </w:r>
            <w:r w:rsidRPr="00857755">
              <w:t>)</w:t>
            </w:r>
          </w:p>
        </w:tc>
      </w:tr>
    </w:tbl>
    <w:p w14:paraId="764AAE18" w14:textId="2A963DCD" w:rsidR="006D7410" w:rsidRPr="00857755" w:rsidRDefault="006D7410" w:rsidP="00DD42A7">
      <w:pPr>
        <w:ind w:firstLine="0"/>
      </w:pPr>
      <w:proofErr w:type="spellStart"/>
      <w:r w:rsidRPr="00857755">
        <w:lastRenderedPageBreak/>
        <w:t>лапласианларының</w:t>
      </w:r>
      <w:proofErr w:type="spellEnd"/>
    </w:p>
    <w:tbl>
      <w:tblPr>
        <w:tblW w:w="0" w:type="auto"/>
        <w:jc w:val="center"/>
        <w:tblLook w:val="04A0" w:firstRow="1" w:lastRow="0" w:firstColumn="1" w:lastColumn="0" w:noHBand="0" w:noVBand="1"/>
      </w:tblPr>
      <w:tblGrid>
        <w:gridCol w:w="8251"/>
        <w:gridCol w:w="1104"/>
      </w:tblGrid>
      <w:tr w:rsidR="00857755" w:rsidRPr="00857755" w14:paraId="103863E4" w14:textId="77777777" w:rsidTr="002154E2">
        <w:trPr>
          <w:jc w:val="center"/>
        </w:trPr>
        <w:tc>
          <w:tcPr>
            <w:tcW w:w="8359" w:type="dxa"/>
          </w:tcPr>
          <w:p w14:paraId="39261CD7" w14:textId="7217E820" w:rsidR="006D7410" w:rsidRPr="00857755" w:rsidRDefault="00FB1252" w:rsidP="00DD42A7">
            <w:pPr>
              <w:ind w:firstLine="0"/>
              <w:jc w:val="center"/>
              <w:rPr>
                <w:i/>
                <w:lang w:val="en-US"/>
              </w:rPr>
            </w:pPr>
            <m:oMathPara>
              <m:oMath>
                <m:f>
                  <m:fPr>
                    <m:ctrlPr>
                      <w:rPr>
                        <w:rFonts w:ascii="Cambria Math" w:hAnsi="Cambria Math"/>
                        <w:i/>
                        <w:lang w:val="en-US"/>
                      </w:rPr>
                    </m:ctrlPr>
                  </m:fPr>
                  <m:num>
                    <m:r>
                      <w:rPr>
                        <w:rFonts w:ascii="Cambria Math" w:hAnsi="Cambria Math"/>
                      </w:rPr>
                      <m:t>1</m:t>
                    </m:r>
                    <m:ctrlPr>
                      <w:rPr>
                        <w:rFonts w:ascii="Cambria Math" w:hAnsi="Cambria Math"/>
                        <w:i/>
                      </w:rPr>
                    </m:ctrlP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den>
                </m:f>
                <m:sSubSup>
                  <m:sSubSupPr>
                    <m:ctrlPr>
                      <w:rPr>
                        <w:rFonts w:ascii="Cambria Math" w:hAnsi="Cambria Math"/>
                        <w:i/>
                        <w:lang w:val="en-US"/>
                      </w:rPr>
                    </m:ctrlPr>
                  </m:sSubSupPr>
                  <m:e>
                    <m:r>
                      <m:rPr>
                        <m:sty m:val="p"/>
                      </m:rPr>
                      <w:rPr>
                        <w:rFonts w:ascii="Cambria Math" w:hAnsi="Cambria Math"/>
                        <w:lang w:val="en-US"/>
                      </w:rPr>
                      <m:t>∇</m:t>
                    </m:r>
                  </m:e>
                  <m:sub>
                    <m:r>
                      <w:rPr>
                        <w:rFonts w:ascii="Cambria Math" w:hAnsi="Cambria Math"/>
                        <w:lang w:val="en-US"/>
                      </w:rPr>
                      <m:t>e</m:t>
                    </m:r>
                  </m:sub>
                  <m:sup>
                    <m:r>
                      <w:rPr>
                        <w:rFonts w:ascii="Cambria Math" w:hAnsi="Cambria Math"/>
                        <w:lang w:val="en-US"/>
                      </w:rPr>
                      <m:t>2</m:t>
                    </m:r>
                  </m:sup>
                </m:sSubSup>
                <m:r>
                  <w:rPr>
                    <w:rFonts w:ascii="Cambria Math" w:hAnsi="Cambria Math"/>
                    <w:lang w:val="en-US"/>
                  </w:rPr>
                  <m:t>+</m:t>
                </m:r>
                <m:f>
                  <m:fPr>
                    <m:ctrlPr>
                      <w:rPr>
                        <w:rFonts w:ascii="Cambria Math" w:hAnsi="Cambria Math"/>
                        <w:i/>
                        <w:lang w:val="en-US"/>
                      </w:rPr>
                    </m:ctrlPr>
                  </m:fPr>
                  <m:num>
                    <m:r>
                      <w:rPr>
                        <w:rFonts w:ascii="Cambria Math" w:hAnsi="Cambria Math"/>
                      </w:rPr>
                      <m:t>1</m:t>
                    </m:r>
                    <m:ctrlPr>
                      <w:rPr>
                        <w:rFonts w:ascii="Cambria Math" w:hAnsi="Cambria Math"/>
                        <w:i/>
                      </w:rPr>
                    </m:ctrlP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p</m:t>
                        </m:r>
                      </m:sub>
                    </m:sSub>
                  </m:den>
                </m:f>
                <m:sSubSup>
                  <m:sSubSupPr>
                    <m:ctrlPr>
                      <w:rPr>
                        <w:rFonts w:ascii="Cambria Math" w:hAnsi="Cambria Math"/>
                        <w:i/>
                        <w:lang w:val="en-US"/>
                      </w:rPr>
                    </m:ctrlPr>
                  </m:sSubSupPr>
                  <m:e>
                    <m:r>
                      <m:rPr>
                        <m:sty m:val="p"/>
                      </m:rPr>
                      <w:rPr>
                        <w:rFonts w:ascii="Cambria Math" w:hAnsi="Cambria Math"/>
                        <w:lang w:val="en-US"/>
                      </w:rPr>
                      <m:t>∇</m:t>
                    </m:r>
                  </m:e>
                  <m:sub>
                    <m:r>
                      <w:rPr>
                        <w:rFonts w:ascii="Cambria Math" w:hAnsi="Cambria Math"/>
                        <w:lang w:val="en-US"/>
                      </w:rPr>
                      <m:t>p</m:t>
                    </m:r>
                  </m:sub>
                  <m:sup>
                    <m:r>
                      <w:rPr>
                        <w:rFonts w:ascii="Cambria Math" w:hAnsi="Cambria Math"/>
                        <w:lang w:val="en-US"/>
                      </w:rPr>
                      <m:t>2</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sSubSup>
                  <m:sSubSupPr>
                    <m:ctrlPr>
                      <w:rPr>
                        <w:rFonts w:ascii="Cambria Math" w:hAnsi="Cambria Math"/>
                        <w:i/>
                        <w:lang w:val="en-US"/>
                      </w:rPr>
                    </m:ctrlPr>
                  </m:sSubSupPr>
                  <m:e>
                    <m:r>
                      <m:rPr>
                        <m:sty m:val="p"/>
                      </m:rPr>
                      <w:rPr>
                        <w:rFonts w:ascii="Cambria Math" w:hAnsi="Cambria Math"/>
                      </w:rPr>
                      <m:t>∇</m:t>
                    </m:r>
                  </m:e>
                  <m:sub>
                    <m:r>
                      <w:rPr>
                        <w:rFonts w:ascii="Cambria Math" w:hAnsi="Cambria Math"/>
                        <w:lang w:val="en-US"/>
                      </w:rPr>
                      <m:t>R</m:t>
                    </m:r>
                  </m:sub>
                  <m:sup>
                    <m:r>
                      <w:rPr>
                        <w:rFonts w:ascii="Cambria Math" w:hAnsi="Cambria Math"/>
                      </w:rPr>
                      <m:t>2</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cs="Calibri"/>
                        <w:lang w:val="en-US"/>
                      </w:rPr>
                      <m:t>μ</m:t>
                    </m:r>
                  </m:den>
                </m:f>
                <m:sSubSup>
                  <m:sSubSupPr>
                    <m:ctrlPr>
                      <w:rPr>
                        <w:rFonts w:ascii="Cambria Math" w:hAnsi="Cambria Math"/>
                        <w:i/>
                        <w:lang w:val="en-US"/>
                      </w:rPr>
                    </m:ctrlPr>
                  </m:sSubSupPr>
                  <m:e>
                    <m:r>
                      <m:rPr>
                        <m:sty m:val="p"/>
                      </m:rPr>
                      <w:rPr>
                        <w:rFonts w:ascii="Cambria Math" w:hAnsi="Cambria Math"/>
                      </w:rPr>
                      <m:t>∇</m:t>
                    </m:r>
                  </m:e>
                  <m:sub>
                    <m:r>
                      <w:rPr>
                        <w:rFonts w:ascii="Cambria Math" w:hAnsi="Cambria Math"/>
                        <w:lang w:val="en-US"/>
                      </w:rPr>
                      <m:t>r</m:t>
                    </m:r>
                  </m:sub>
                  <m:sup>
                    <m:r>
                      <w:rPr>
                        <w:rFonts w:ascii="Cambria Math" w:hAnsi="Cambria Math"/>
                      </w:rPr>
                      <m:t>2</m:t>
                    </m:r>
                  </m:sup>
                </m:sSubSup>
                <m:r>
                  <w:rPr>
                    <w:rFonts w:ascii="Cambria Math" w:eastAsiaTheme="minorEastAsia" w:hAnsi="Cambria Math"/>
                    <w:lang w:val="en-US"/>
                  </w:rPr>
                  <m:t xml:space="preserve"> </m:t>
                </m:r>
              </m:oMath>
            </m:oMathPara>
          </w:p>
        </w:tc>
        <w:tc>
          <w:tcPr>
            <w:tcW w:w="986" w:type="dxa"/>
          </w:tcPr>
          <w:p w14:paraId="062D3AE0" w14:textId="01052A42" w:rsidR="006D7410" w:rsidRPr="00857755" w:rsidRDefault="006D7410" w:rsidP="00DD42A7">
            <w:pPr>
              <w:ind w:firstLine="0"/>
              <w:jc w:val="center"/>
            </w:pPr>
            <w:r w:rsidRPr="00857755">
              <w:t>(</w:t>
            </w:r>
            <w:r w:rsidRPr="00857755">
              <w:rPr>
                <w:lang w:val="en-US"/>
              </w:rPr>
              <w:t>n6.</w:t>
            </w:r>
            <w:r w:rsidR="00B60756" w:rsidRPr="00857755">
              <w:rPr>
                <w:lang w:val="en-US"/>
              </w:rPr>
              <w:t>118</w:t>
            </w:r>
            <w:r w:rsidRPr="00857755">
              <w:t>)</w:t>
            </w:r>
          </w:p>
        </w:tc>
      </w:tr>
    </w:tbl>
    <w:p w14:paraId="60CD9D7D" w14:textId="29DCE11F" w:rsidR="006D7410" w:rsidRPr="00857755" w:rsidRDefault="00B60756" w:rsidP="00DD42A7">
      <w:pPr>
        <w:ind w:firstLine="0"/>
      </w:pPr>
      <w:r w:rsidRPr="00857755">
        <w:t xml:space="preserve">аңлатпасы бойынша байланысқан екенлигин билемиз. Бул </w:t>
      </w:r>
      <w:proofErr w:type="spellStart"/>
      <w:r w:rsidRPr="00857755">
        <w:t>теңликлердеги</w:t>
      </w:r>
      <w:proofErr w:type="spellEnd"/>
    </w:p>
    <w:tbl>
      <w:tblPr>
        <w:tblW w:w="0" w:type="auto"/>
        <w:jc w:val="center"/>
        <w:tblLook w:val="04A0" w:firstRow="1" w:lastRow="0" w:firstColumn="1" w:lastColumn="0" w:noHBand="0" w:noVBand="1"/>
      </w:tblPr>
      <w:tblGrid>
        <w:gridCol w:w="8359"/>
        <w:gridCol w:w="986"/>
      </w:tblGrid>
      <w:tr w:rsidR="00857755" w:rsidRPr="00857755" w14:paraId="3B592CAE" w14:textId="77777777" w:rsidTr="002154E2">
        <w:trPr>
          <w:jc w:val="center"/>
        </w:trPr>
        <w:tc>
          <w:tcPr>
            <w:tcW w:w="8359" w:type="dxa"/>
          </w:tcPr>
          <w:p w14:paraId="347B9887" w14:textId="2275F0BE" w:rsidR="00B60756" w:rsidRPr="00857755" w:rsidRDefault="00B60756" w:rsidP="00DD42A7">
            <w:pPr>
              <w:ind w:firstLine="0"/>
              <w:jc w:val="center"/>
              <w:rPr>
                <w:i/>
                <w:lang w:val="en-US"/>
              </w:rPr>
            </w:pPr>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 xml:space="preserve">,  </m:t>
                </m:r>
                <m:r>
                  <w:rPr>
                    <w:rFonts w:ascii="Cambria Math" w:eastAsiaTheme="minorEastAsia" w:hAnsi="Cambria Math" w:cs="Calibri"/>
                  </w:rPr>
                  <m:t>μ</m:t>
                </m:r>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p</m:t>
                        </m:r>
                      </m:sub>
                    </m:sSub>
                    <m:sSub>
                      <m:sSubPr>
                        <m:ctrlPr>
                          <w:rPr>
                            <w:rFonts w:ascii="Cambria Math" w:hAnsi="Cambria Math"/>
                            <w:i/>
                          </w:rPr>
                        </m:ctrlPr>
                      </m:sSubPr>
                      <m:e>
                        <m:r>
                          <w:rPr>
                            <w:rFonts w:ascii="Cambria Math" w:hAnsi="Cambria Math"/>
                          </w:rPr>
                          <m:t>m</m:t>
                        </m:r>
                      </m:e>
                      <m:sub>
                        <m:r>
                          <w:rPr>
                            <w:rFonts w:ascii="Cambria Math" w:hAnsi="Cambria Math"/>
                          </w:rPr>
                          <m:t>e</m:t>
                        </m:r>
                      </m:sub>
                    </m:sSub>
                  </m:num>
                  <m:den>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den>
                </m:f>
              </m:oMath>
            </m:oMathPara>
          </w:p>
        </w:tc>
        <w:tc>
          <w:tcPr>
            <w:tcW w:w="986" w:type="dxa"/>
          </w:tcPr>
          <w:p w14:paraId="04974C5D" w14:textId="77777777" w:rsidR="00B60756" w:rsidRPr="00857755" w:rsidRDefault="00B60756" w:rsidP="00DD42A7">
            <w:pPr>
              <w:ind w:firstLine="0"/>
              <w:jc w:val="center"/>
            </w:pPr>
            <w:r w:rsidRPr="00857755">
              <w:t>(</w:t>
            </w:r>
            <w:r w:rsidRPr="00857755">
              <w:rPr>
                <w:lang w:val="en-US"/>
              </w:rPr>
              <w:t>n6.</w:t>
            </w:r>
            <w:r w:rsidRPr="00857755">
              <w:t>)</w:t>
            </w:r>
          </w:p>
        </w:tc>
      </w:tr>
    </w:tbl>
    <w:p w14:paraId="681F13E6" w14:textId="53C526F2" w:rsidR="00B60756" w:rsidRPr="00857755" w:rsidRDefault="00B60756" w:rsidP="00DD42A7">
      <w:pPr>
        <w:ind w:firstLine="0"/>
      </w:pPr>
      <w:r w:rsidRPr="00857755">
        <w:t>улы</w:t>
      </w:r>
      <w:r w:rsidRPr="00857755">
        <w:rPr>
          <w:rFonts w:cs="Calibri"/>
        </w:rPr>
        <w:t>ў</w:t>
      </w:r>
      <w:r w:rsidRPr="00857755">
        <w:t xml:space="preserve">малық ҳәм келтирилген массалар болып табылады. </w:t>
      </w:r>
      <w:r w:rsidRPr="00857755">
        <w:rPr>
          <w:rFonts w:cs="Calibri"/>
        </w:rPr>
        <w:t>Ў</w:t>
      </w:r>
      <w:r w:rsidRPr="00857755">
        <w:t xml:space="preserve">ақыттан </w:t>
      </w:r>
      <w:r w:rsidRPr="00857755">
        <w:rPr>
          <w:rFonts w:cs="Calibri"/>
        </w:rPr>
        <w:t>ғ</w:t>
      </w:r>
      <w:r w:rsidRPr="00857755">
        <w:t>әрезсиз бол</w:t>
      </w:r>
      <w:r w:rsidRPr="00857755">
        <w:rPr>
          <w:rFonts w:cs="Calibri"/>
        </w:rPr>
        <w:t>ғ</w:t>
      </w:r>
      <w:r w:rsidRPr="00857755">
        <w:t>ан Шрёдингер теңлемеси (</w:t>
      </w:r>
      <w:r w:rsidRPr="00857755">
        <w:rPr>
          <w:rFonts w:cs="Calibri"/>
        </w:rPr>
        <w:t>n</w:t>
      </w:r>
      <w:r w:rsidRPr="00857755">
        <w:t>6.115) енди былайынша жазылады:</w:t>
      </w:r>
    </w:p>
    <w:tbl>
      <w:tblPr>
        <w:tblW w:w="0" w:type="auto"/>
        <w:jc w:val="center"/>
        <w:tblLook w:val="04A0" w:firstRow="1" w:lastRow="0" w:firstColumn="1" w:lastColumn="0" w:noHBand="0" w:noVBand="1"/>
      </w:tblPr>
      <w:tblGrid>
        <w:gridCol w:w="8251"/>
        <w:gridCol w:w="1104"/>
      </w:tblGrid>
      <w:tr w:rsidR="00857755" w:rsidRPr="00857755" w14:paraId="72E91C15" w14:textId="77777777" w:rsidTr="002154E2">
        <w:trPr>
          <w:jc w:val="center"/>
        </w:trPr>
        <w:tc>
          <w:tcPr>
            <w:tcW w:w="8359" w:type="dxa"/>
          </w:tcPr>
          <w:p w14:paraId="1A477E78" w14:textId="00B9EB4D" w:rsidR="00B60756" w:rsidRPr="00857755" w:rsidRDefault="00FB1252" w:rsidP="002154E2">
            <w:pPr>
              <w:ind w:firstLine="0"/>
              <w:jc w:val="center"/>
            </w:pPr>
            <m:oMathPara>
              <m:oMath>
                <m:d>
                  <m:dPr>
                    <m:begChr m:val="["/>
                    <m:endChr m:val="]"/>
                    <m:ctrlPr>
                      <w:rPr>
                        <w:rFonts w:ascii="Cambria Math" w:hAnsi="Cambria Math"/>
                        <w:i/>
                      </w:rPr>
                    </m:ctrlPr>
                  </m:dPr>
                  <m:e>
                    <m:r>
                      <w:rPr>
                        <w:rFonts w:ascii="Cambria Math" w:hAnsi="Cambria Math"/>
                      </w:rPr>
                      <m:t>-</m:t>
                    </m:r>
                    <m:f>
                      <m:fPr>
                        <m:ctrlPr>
                          <w:rPr>
                            <w:rFonts w:ascii="Cambria Math" w:hAnsi="Cambria Math"/>
                            <w:i/>
                            <w:lang w:val="en-US"/>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ctrlPr>
                          <w:rPr>
                            <w:rFonts w:ascii="Cambria Math" w:hAnsi="Cambria Math"/>
                            <w:i/>
                          </w:rPr>
                        </m:ctrlPr>
                      </m:num>
                      <m:den>
                        <m:r>
                          <w:rPr>
                            <w:rFonts w:ascii="Cambria Math" w:hAnsi="Cambria Math"/>
                            <w:lang w:val="en-US"/>
                          </w:rPr>
                          <m:t>2</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p</m:t>
                            </m:r>
                          </m:sub>
                        </m:sSub>
                      </m:den>
                    </m:f>
                    <m:sSubSup>
                      <m:sSubSupPr>
                        <m:ctrlPr>
                          <w:rPr>
                            <w:rFonts w:ascii="Cambria Math" w:hAnsi="Cambria Math"/>
                            <w:i/>
                            <w:lang w:val="en-US"/>
                          </w:rPr>
                        </m:ctrlPr>
                      </m:sSubSupPr>
                      <m:e>
                        <m:r>
                          <m:rPr>
                            <m:sty m:val="p"/>
                          </m:rPr>
                          <w:rPr>
                            <w:rFonts w:ascii="Cambria Math" w:hAnsi="Cambria Math"/>
                            <w:lang w:val="en-US"/>
                          </w:rPr>
                          <m:t>∇</m:t>
                        </m:r>
                      </m:e>
                      <m:sub>
                        <m:r>
                          <w:rPr>
                            <w:rFonts w:ascii="Cambria Math" w:hAnsi="Cambria Math"/>
                            <w:lang w:val="en-US"/>
                          </w:rPr>
                          <m:t>R</m:t>
                        </m:r>
                      </m:sub>
                      <m:sup>
                        <m:r>
                          <w:rPr>
                            <w:rFonts w:ascii="Cambria Math" w:hAnsi="Cambria Math"/>
                            <w:lang w:val="en-US"/>
                          </w:rPr>
                          <m:t>2</m:t>
                        </m:r>
                      </m:sup>
                    </m:sSubSup>
                    <m:r>
                      <w:rPr>
                        <w:rFonts w:ascii="Cambria Math" w:hAnsi="Cambria Math"/>
                        <w:lang w:val="en-US"/>
                      </w:rPr>
                      <m:t>-</m:t>
                    </m:r>
                    <m:f>
                      <m:fPr>
                        <m:ctrlPr>
                          <w:rPr>
                            <w:rFonts w:ascii="Cambria Math" w:hAnsi="Cambria Math"/>
                            <w:i/>
                            <w:lang w:val="en-US"/>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ctrlPr>
                          <w:rPr>
                            <w:rFonts w:ascii="Cambria Math" w:hAnsi="Cambria Math"/>
                            <w:i/>
                          </w:rPr>
                        </m:ctrlPr>
                      </m:num>
                      <m:den>
                        <m:r>
                          <w:rPr>
                            <w:rFonts w:ascii="Cambria Math" w:hAnsi="Cambria Math"/>
                            <w:lang w:val="en-US"/>
                          </w:rPr>
                          <m:t>2</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den>
                    </m:f>
                    <m:sSubSup>
                      <m:sSubSupPr>
                        <m:ctrlPr>
                          <w:rPr>
                            <w:rFonts w:ascii="Cambria Math" w:hAnsi="Cambria Math"/>
                            <w:i/>
                            <w:lang w:val="en-US"/>
                          </w:rPr>
                        </m:ctrlPr>
                      </m:sSubSupPr>
                      <m:e>
                        <m:r>
                          <m:rPr>
                            <m:sty m:val="p"/>
                          </m:rPr>
                          <w:rPr>
                            <w:rFonts w:ascii="Cambria Math" w:hAnsi="Cambria Math"/>
                            <w:lang w:val="en-US"/>
                          </w:rPr>
                          <m:t>∇</m:t>
                        </m:r>
                      </m:e>
                      <m:sub>
                        <m:r>
                          <w:rPr>
                            <w:rFonts w:ascii="Cambria Math" w:hAnsi="Cambria Math"/>
                            <w:lang w:val="en-US"/>
                          </w:rPr>
                          <m:t>r</m:t>
                        </m:r>
                      </m:sub>
                      <m:sup>
                        <m:r>
                          <w:rPr>
                            <w:rFonts w:ascii="Cambria Math" w:hAnsi="Cambria Math"/>
                            <w:lang w:val="en-US"/>
                          </w:rPr>
                          <m:t>2</m:t>
                        </m:r>
                      </m:sup>
                    </m:sSubSup>
                    <m:r>
                      <w:rPr>
                        <w:rFonts w:ascii="Cambria Math" w:hAnsi="Cambria Math"/>
                        <w:lang w:val="en-US"/>
                      </w:rPr>
                      <m:t>+V(r)</m:t>
                    </m:r>
                  </m:e>
                </m:d>
                <m:sSub>
                  <m:sSubPr>
                    <m:ctrlPr>
                      <w:rPr>
                        <w:rFonts w:ascii="Cambria Math" w:hAnsi="Cambria Math"/>
                        <w:i/>
                      </w:rPr>
                    </m:ctrlPr>
                  </m:sSubPr>
                  <m:e>
                    <m:r>
                      <w:rPr>
                        <w:rFonts w:ascii="Cambria Math" w:hAnsi="Cambria Math"/>
                      </w:rPr>
                      <m:t>Ψ</m:t>
                    </m:r>
                  </m:e>
                  <m:sub>
                    <m:r>
                      <w:rPr>
                        <w:rFonts w:ascii="Cambria Math" w:hAnsi="Cambria Math"/>
                      </w:rPr>
                      <m:t>E</m:t>
                    </m:r>
                  </m:sub>
                </m:sSub>
                <m:d>
                  <m:dPr>
                    <m:ctrlPr>
                      <w:rPr>
                        <w:rFonts w:ascii="Cambria Math" w:hAnsi="Cambria Math"/>
                        <w:i/>
                      </w:rPr>
                    </m:ctrlPr>
                  </m:dPr>
                  <m:e>
                    <m:r>
                      <m:rPr>
                        <m:sty m:val="b"/>
                      </m:rPr>
                      <w:rPr>
                        <w:rFonts w:ascii="Cambria Math" w:hAnsi="Cambria Math"/>
                        <w:lang w:val="en-US"/>
                      </w:rPr>
                      <m:t>R</m:t>
                    </m:r>
                    <m:r>
                      <w:rPr>
                        <w:rFonts w:ascii="Cambria Math" w:hAnsi="Cambria Math"/>
                      </w:rPr>
                      <m:t xml:space="preserve">, </m:t>
                    </m:r>
                    <m:r>
                      <m:rPr>
                        <m:sty m:val="b"/>
                      </m:rPr>
                      <w:rPr>
                        <w:rFonts w:ascii="Cambria Math" w:hAnsi="Cambria Math"/>
                        <w:lang w:val="en-US"/>
                      </w:rPr>
                      <m:t>r</m:t>
                    </m:r>
                  </m:e>
                </m:d>
                <m:r>
                  <w:rPr>
                    <w:rFonts w:ascii="Cambria Math" w:eastAsiaTheme="minorEastAsia" w:hAnsi="Cambria Math"/>
                  </w:rPr>
                  <m:t>=E</m:t>
                </m:r>
                <m:sSub>
                  <m:sSubPr>
                    <m:ctrlPr>
                      <w:rPr>
                        <w:rFonts w:ascii="Cambria Math" w:hAnsi="Cambria Math"/>
                        <w:i/>
                      </w:rPr>
                    </m:ctrlPr>
                  </m:sSubPr>
                  <m:e>
                    <m:r>
                      <w:rPr>
                        <w:rFonts w:ascii="Cambria Math" w:hAnsi="Cambria Math"/>
                      </w:rPr>
                      <m:t>Ψ</m:t>
                    </m:r>
                  </m:e>
                  <m:sub>
                    <m:r>
                      <w:rPr>
                        <w:rFonts w:ascii="Cambria Math" w:hAnsi="Cambria Math"/>
                      </w:rPr>
                      <m:t>E</m:t>
                    </m:r>
                  </m:sub>
                </m:sSub>
                <m:d>
                  <m:dPr>
                    <m:ctrlPr>
                      <w:rPr>
                        <w:rFonts w:ascii="Cambria Math" w:hAnsi="Cambria Math"/>
                        <w:i/>
                      </w:rPr>
                    </m:ctrlPr>
                  </m:dPr>
                  <m:e>
                    <m:r>
                      <m:rPr>
                        <m:sty m:val="b"/>
                      </m:rPr>
                      <w:rPr>
                        <w:rFonts w:ascii="Cambria Math" w:hAnsi="Cambria Math"/>
                        <w:lang w:val="en-US"/>
                      </w:rPr>
                      <m:t>R</m:t>
                    </m:r>
                    <m:r>
                      <w:rPr>
                        <w:rFonts w:ascii="Cambria Math" w:hAnsi="Cambria Math"/>
                      </w:rPr>
                      <m:t xml:space="preserve">, </m:t>
                    </m:r>
                    <m:r>
                      <m:rPr>
                        <m:sty m:val="b"/>
                      </m:rPr>
                      <w:rPr>
                        <w:rFonts w:ascii="Cambria Math" w:hAnsi="Cambria Math"/>
                        <w:lang w:val="en-US"/>
                      </w:rPr>
                      <m:t>r</m:t>
                    </m:r>
                  </m:e>
                </m:d>
                <m:r>
                  <w:rPr>
                    <w:rFonts w:ascii="Cambria Math" w:hAnsi="Cambria Math"/>
                  </w:rPr>
                  <m:t>.</m:t>
                </m:r>
              </m:oMath>
            </m:oMathPara>
          </w:p>
        </w:tc>
        <w:tc>
          <w:tcPr>
            <w:tcW w:w="986" w:type="dxa"/>
          </w:tcPr>
          <w:p w14:paraId="43CB8CE6" w14:textId="421C202B" w:rsidR="00B60756" w:rsidRPr="00857755" w:rsidRDefault="00B60756" w:rsidP="002154E2">
            <w:pPr>
              <w:ind w:firstLine="0"/>
              <w:jc w:val="center"/>
            </w:pPr>
            <w:r w:rsidRPr="00857755">
              <w:t>(</w:t>
            </w:r>
            <w:r w:rsidRPr="00857755">
              <w:rPr>
                <w:lang w:val="en-US"/>
              </w:rPr>
              <w:t>n6.120</w:t>
            </w:r>
            <w:r w:rsidRPr="00857755">
              <w:t>)</w:t>
            </w:r>
          </w:p>
        </w:tc>
      </w:tr>
    </w:tbl>
    <w:p w14:paraId="3A894163" w14:textId="0C496216" w:rsidR="00B60756" w:rsidRPr="00857755" w:rsidRDefault="00B60756" w:rsidP="00B60756">
      <w:pPr>
        <w:rPr>
          <w:rFonts w:eastAsiaTheme="minorEastAsia"/>
        </w:rPr>
      </w:pPr>
      <w:r w:rsidRPr="00857755">
        <w:t xml:space="preserve">Бул теңликте </w:t>
      </w:r>
      <m:oMath>
        <m:sSub>
          <m:sSubPr>
            <m:ctrlPr>
              <w:rPr>
                <w:rFonts w:ascii="Cambria Math" w:hAnsi="Cambria Math"/>
                <w:i/>
              </w:rPr>
            </m:ctrlPr>
          </m:sSubPr>
          <m:e>
            <m:r>
              <w:rPr>
                <w:rFonts w:ascii="Cambria Math" w:hAnsi="Cambria Math"/>
              </w:rPr>
              <m:t>Ψ</m:t>
            </m:r>
          </m:e>
          <m:sub>
            <m:r>
              <w:rPr>
                <w:rFonts w:ascii="Cambria Math" w:hAnsi="Cambria Math"/>
              </w:rPr>
              <m:t>E</m:t>
            </m:r>
          </m:sub>
        </m:sSub>
        <m:d>
          <m:dPr>
            <m:ctrlPr>
              <w:rPr>
                <w:rFonts w:ascii="Cambria Math" w:hAnsi="Cambria Math"/>
                <w:i/>
              </w:rPr>
            </m:ctrlPr>
          </m:dPr>
          <m:e>
            <m:r>
              <m:rPr>
                <m:sty m:val="b"/>
              </m:rPr>
              <w:rPr>
                <w:rFonts w:ascii="Cambria Math" w:hAnsi="Cambria Math"/>
                <w:lang w:val="en-US"/>
              </w:rPr>
              <m:t>R</m:t>
            </m:r>
            <m:r>
              <w:rPr>
                <w:rFonts w:ascii="Cambria Math" w:hAnsi="Cambria Math"/>
              </w:rPr>
              <m:t xml:space="preserve">, </m:t>
            </m:r>
            <m:r>
              <m:rPr>
                <m:sty m:val="b"/>
              </m:rPr>
              <w:rPr>
                <w:rFonts w:ascii="Cambria Math" w:hAnsi="Cambria Math"/>
                <w:lang w:val="en-US"/>
              </w:rPr>
              <m:t>r</m:t>
            </m:r>
          </m:e>
        </m:d>
        <m:r>
          <w:rPr>
            <w:rFonts w:ascii="Cambria Math" w:hAnsi="Cambria Math"/>
          </w:rPr>
          <m:t>=</m:t>
        </m:r>
        <m:r>
          <w:rPr>
            <w:rFonts w:ascii="Cambria Math" w:hAnsi="Cambria Math" w:cs="Calibri"/>
            <w:lang w:val="en-US"/>
          </w:rPr>
          <m:t>χ</m:t>
        </m:r>
        <m:d>
          <m:dPr>
            <m:ctrlPr>
              <w:rPr>
                <w:rFonts w:ascii="Cambria Math" w:hAnsi="Cambria Math"/>
                <w:i/>
              </w:rPr>
            </m:ctrlPr>
          </m:dPr>
          <m:e>
            <m:sSub>
              <m:sSubPr>
                <m:ctrlPr>
                  <w:rPr>
                    <w:rFonts w:ascii="Cambria Math" w:hAnsi="Cambria Math"/>
                    <w:i/>
                  </w:rPr>
                </m:ctrlPr>
              </m:sSubPr>
              <m:e>
                <m:r>
                  <m:rPr>
                    <m:sty m:val="b"/>
                  </m:rPr>
                  <w:rPr>
                    <w:rFonts w:ascii="Cambria Math" w:hAnsi="Cambria Math"/>
                    <w:lang w:val="en-US"/>
                  </w:rPr>
                  <m:t>r</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m:rPr>
                    <m:sty m:val="b"/>
                  </m:rPr>
                  <w:rPr>
                    <w:rFonts w:ascii="Cambria Math" w:hAnsi="Cambria Math"/>
                    <w:lang w:val="en-US"/>
                  </w:rPr>
                  <m:t>r</m:t>
                </m:r>
              </m:e>
              <m:sub>
                <m:r>
                  <w:rPr>
                    <w:rFonts w:ascii="Cambria Math" w:hAnsi="Cambria Math"/>
                  </w:rPr>
                  <m:t>p</m:t>
                </m:r>
              </m:sub>
            </m:sSub>
          </m:e>
        </m:d>
      </m:oMath>
      <w:r w:rsidRPr="00857755">
        <w:rPr>
          <w:rFonts w:eastAsiaTheme="minorEastAsia"/>
        </w:rPr>
        <w:t>. Енди бул теңлемени өзгери</w:t>
      </w:r>
      <w:r w:rsidRPr="00857755">
        <w:rPr>
          <w:rFonts w:eastAsiaTheme="minorEastAsia" w:cs="Calibri"/>
        </w:rPr>
        <w:t>ў</w:t>
      </w:r>
      <w:r w:rsidRPr="00857755">
        <w:rPr>
          <w:rFonts w:eastAsiaTheme="minorEastAsia"/>
        </w:rPr>
        <w:t>шилерди ажыраты</w:t>
      </w:r>
      <w:r w:rsidRPr="00857755">
        <w:rPr>
          <w:rFonts w:eastAsiaTheme="minorEastAsia" w:cs="Calibri"/>
        </w:rPr>
        <w:t>ў</w:t>
      </w:r>
      <w:r w:rsidRPr="00857755">
        <w:rPr>
          <w:rFonts w:eastAsiaTheme="minorEastAsia"/>
        </w:rPr>
        <w:t xml:space="preserve"> жолы менен </w:t>
      </w:r>
      <w:proofErr w:type="spellStart"/>
      <w:r w:rsidRPr="00857755">
        <w:rPr>
          <w:rFonts w:eastAsiaTheme="minorEastAsia"/>
        </w:rPr>
        <w:t>шешейик</w:t>
      </w:r>
      <w:proofErr w:type="spellEnd"/>
      <w:r w:rsidRPr="00857755">
        <w:rPr>
          <w:rFonts w:eastAsiaTheme="minorEastAsia"/>
        </w:rPr>
        <w:t>. Демек, бул жа</w:t>
      </w:r>
      <w:r w:rsidRPr="00857755">
        <w:rPr>
          <w:rFonts w:eastAsiaTheme="minorEastAsia" w:cs="Calibri"/>
        </w:rPr>
        <w:t>ғ</w:t>
      </w:r>
      <w:r w:rsidRPr="00857755">
        <w:rPr>
          <w:rFonts w:eastAsiaTheme="minorEastAsia"/>
        </w:rPr>
        <w:t>дайда теңлемени биз</w:t>
      </w:r>
    </w:p>
    <w:tbl>
      <w:tblPr>
        <w:tblW w:w="0" w:type="auto"/>
        <w:jc w:val="center"/>
        <w:tblLook w:val="04A0" w:firstRow="1" w:lastRow="0" w:firstColumn="1" w:lastColumn="0" w:noHBand="0" w:noVBand="1"/>
      </w:tblPr>
      <w:tblGrid>
        <w:gridCol w:w="8251"/>
        <w:gridCol w:w="1104"/>
      </w:tblGrid>
      <w:tr w:rsidR="00857755" w:rsidRPr="00857755" w14:paraId="7DC5A778" w14:textId="77777777" w:rsidTr="002154E2">
        <w:trPr>
          <w:jc w:val="center"/>
        </w:trPr>
        <w:tc>
          <w:tcPr>
            <w:tcW w:w="8359" w:type="dxa"/>
          </w:tcPr>
          <w:p w14:paraId="1ECB3060" w14:textId="525BAF8D" w:rsidR="00B60756" w:rsidRPr="00857755" w:rsidRDefault="00FB1252" w:rsidP="002154E2">
            <w:pPr>
              <w:ind w:firstLine="0"/>
              <w:jc w:val="center"/>
            </w:pPr>
            <m:oMathPara>
              <m:oMath>
                <m:sSub>
                  <m:sSubPr>
                    <m:ctrlPr>
                      <w:rPr>
                        <w:rFonts w:ascii="Cambria Math" w:hAnsi="Cambria Math"/>
                        <w:i/>
                      </w:rPr>
                    </m:ctrlPr>
                  </m:sSubPr>
                  <m:e>
                    <m:r>
                      <w:rPr>
                        <w:rFonts w:ascii="Cambria Math" w:hAnsi="Cambria Math"/>
                      </w:rPr>
                      <m:t>Ψ</m:t>
                    </m:r>
                  </m:e>
                  <m:sub>
                    <m:r>
                      <w:rPr>
                        <w:rFonts w:ascii="Cambria Math" w:hAnsi="Cambria Math"/>
                      </w:rPr>
                      <m:t>E</m:t>
                    </m:r>
                  </m:sub>
                </m:sSub>
                <m:d>
                  <m:dPr>
                    <m:ctrlPr>
                      <w:rPr>
                        <w:rFonts w:ascii="Cambria Math" w:hAnsi="Cambria Math"/>
                        <w:i/>
                      </w:rPr>
                    </m:ctrlPr>
                  </m:dPr>
                  <m:e>
                    <m:r>
                      <m:rPr>
                        <m:sty m:val="b"/>
                      </m:rPr>
                      <w:rPr>
                        <w:rFonts w:ascii="Cambria Math" w:hAnsi="Cambria Math"/>
                        <w:lang w:val="en-US"/>
                      </w:rPr>
                      <m:t>R</m:t>
                    </m:r>
                    <m:r>
                      <w:rPr>
                        <w:rFonts w:ascii="Cambria Math" w:hAnsi="Cambria Math"/>
                      </w:rPr>
                      <m:t xml:space="preserve">, </m:t>
                    </m:r>
                    <m:r>
                      <m:rPr>
                        <m:sty m:val="b"/>
                      </m:rPr>
                      <w:rPr>
                        <w:rFonts w:ascii="Cambria Math" w:hAnsi="Cambria Math"/>
                        <w:lang w:val="en-US"/>
                      </w:rPr>
                      <m:t>r</m:t>
                    </m:r>
                  </m:e>
                </m:d>
                <m:r>
                  <w:rPr>
                    <w:rFonts w:ascii="Cambria Math" w:eastAsiaTheme="minorEastAsia" w:hAnsi="Cambria Math"/>
                  </w:rPr>
                  <m:t>=Φ(</m:t>
                </m:r>
                <m:r>
                  <m:rPr>
                    <m:sty m:val="b"/>
                  </m:rPr>
                  <w:rPr>
                    <w:rFonts w:ascii="Cambria Math" w:hAnsi="Cambria Math"/>
                    <w:lang w:val="en-US"/>
                  </w:rPr>
                  <m:t>R</m:t>
                </m:r>
                <m:r>
                  <w:rPr>
                    <w:rFonts w:ascii="Cambria Math" w:eastAsiaTheme="minorEastAsia" w:hAnsi="Cambria Math"/>
                  </w:rPr>
                  <m:t>)</m:t>
                </m:r>
                <m:r>
                  <w:rPr>
                    <w:rFonts w:ascii="Cambria Math" w:eastAsiaTheme="minorEastAsia" w:hAnsi="Cambria Math" w:cs="Calibri"/>
                  </w:rPr>
                  <m:t>ψ</m:t>
                </m:r>
                <m:r>
                  <w:rPr>
                    <w:rFonts w:ascii="Cambria Math" w:eastAsiaTheme="minorEastAsia" w:hAnsi="Cambria Math"/>
                  </w:rPr>
                  <m:t>(</m:t>
                </m:r>
                <m:r>
                  <m:rPr>
                    <m:sty m:val="b"/>
                  </m:rPr>
                  <w:rPr>
                    <w:rFonts w:ascii="Cambria Math" w:hAnsi="Cambria Math"/>
                    <w:lang w:val="en-US"/>
                  </w:rPr>
                  <m:t>r)</m:t>
                </m:r>
              </m:oMath>
            </m:oMathPara>
          </w:p>
        </w:tc>
        <w:tc>
          <w:tcPr>
            <w:tcW w:w="986" w:type="dxa"/>
          </w:tcPr>
          <w:p w14:paraId="740BA4FE" w14:textId="30A5BCB2" w:rsidR="00B60756" w:rsidRPr="00857755" w:rsidRDefault="00B60756" w:rsidP="002154E2">
            <w:pPr>
              <w:ind w:firstLine="0"/>
              <w:jc w:val="center"/>
            </w:pPr>
            <w:r w:rsidRPr="00857755">
              <w:t>(</w:t>
            </w:r>
            <w:r w:rsidRPr="00857755">
              <w:rPr>
                <w:lang w:val="en-US"/>
              </w:rPr>
              <w:t>n6.</w:t>
            </w:r>
            <w:r w:rsidRPr="00857755">
              <w:t>121)</w:t>
            </w:r>
          </w:p>
        </w:tc>
      </w:tr>
    </w:tbl>
    <w:p w14:paraId="48B86723" w14:textId="49C956B8" w:rsidR="00B60756" w:rsidRPr="00857755" w:rsidRDefault="00B60756" w:rsidP="00C7176A">
      <w:pPr>
        <w:ind w:firstLine="0"/>
        <w:rPr>
          <w:rFonts w:eastAsiaTheme="minorEastAsia"/>
        </w:rPr>
      </w:pPr>
      <w:r w:rsidRPr="00857755">
        <w:rPr>
          <w:rFonts w:eastAsiaTheme="minorEastAsia"/>
        </w:rPr>
        <w:t xml:space="preserve">түринде </w:t>
      </w:r>
      <w:r w:rsidR="00DD42A7" w:rsidRPr="00857755">
        <w:rPr>
          <w:rFonts w:eastAsiaTheme="minorEastAsia"/>
        </w:rPr>
        <w:t xml:space="preserve">шешемиз. Бул аңлатпада </w:t>
      </w:r>
      <m:oMath>
        <m:r>
          <w:rPr>
            <w:rFonts w:ascii="Cambria Math" w:eastAsiaTheme="minorEastAsia" w:hAnsi="Cambria Math"/>
          </w:rPr>
          <m:t>Φ(</m:t>
        </m:r>
        <m:r>
          <m:rPr>
            <m:sty m:val="b"/>
          </m:rPr>
          <w:rPr>
            <w:rFonts w:ascii="Cambria Math" w:hAnsi="Cambria Math"/>
            <w:lang w:val="en-US"/>
          </w:rPr>
          <m:t>R</m:t>
        </m:r>
        <m:r>
          <w:rPr>
            <w:rFonts w:ascii="Cambria Math" w:eastAsiaTheme="minorEastAsia" w:hAnsi="Cambria Math"/>
          </w:rPr>
          <m:t>)</m:t>
        </m:r>
      </m:oMath>
      <w:r w:rsidR="00DD42A7" w:rsidRPr="00857755">
        <w:rPr>
          <w:rFonts w:eastAsiaTheme="minorEastAsia"/>
        </w:rPr>
        <w:t xml:space="preserve"> ҳәм </w:t>
      </w:r>
      <m:oMath>
        <m:r>
          <w:rPr>
            <w:rFonts w:ascii="Cambria Math" w:eastAsiaTheme="minorEastAsia" w:hAnsi="Cambria Math" w:cs="Calibri"/>
          </w:rPr>
          <m:t>ψ</m:t>
        </m:r>
        <m:r>
          <w:rPr>
            <w:rFonts w:ascii="Cambria Math" w:eastAsiaTheme="minorEastAsia" w:hAnsi="Cambria Math"/>
          </w:rPr>
          <m:t>(</m:t>
        </m:r>
        <m:r>
          <m:rPr>
            <m:sty m:val="b"/>
          </m:rPr>
          <w:rPr>
            <w:rFonts w:ascii="Cambria Math" w:hAnsi="Cambria Math"/>
            <w:lang w:val="en-US"/>
          </w:rPr>
          <m:t>r</m:t>
        </m:r>
        <m:r>
          <m:rPr>
            <m:sty m:val="b"/>
          </m:rPr>
          <w:rPr>
            <w:rFonts w:ascii="Cambria Math" w:hAnsi="Cambria Math"/>
          </w:rPr>
          <m:t>)</m:t>
        </m:r>
      </m:oMath>
      <w:r w:rsidR="00DD42A7" w:rsidRPr="00857755">
        <w:rPr>
          <w:rFonts w:eastAsiaTheme="minorEastAsia"/>
          <w:iCs/>
        </w:rPr>
        <w:t xml:space="preserve"> массалар</w:t>
      </w:r>
      <w:r w:rsidR="00DD42A7" w:rsidRPr="00857755">
        <w:rPr>
          <w:rFonts w:eastAsiaTheme="minorEastAsia"/>
        </w:rPr>
        <w:t xml:space="preserve"> орайы менен салыстырмалы қоз</w:t>
      </w:r>
      <w:r w:rsidR="00DD42A7" w:rsidRPr="00857755">
        <w:rPr>
          <w:rFonts w:eastAsiaTheme="minorEastAsia" w:cs="Calibri"/>
        </w:rPr>
        <w:t>ғ</w:t>
      </w:r>
      <w:r w:rsidR="00DD42A7" w:rsidRPr="00857755">
        <w:rPr>
          <w:rFonts w:eastAsiaTheme="minorEastAsia"/>
        </w:rPr>
        <w:t>алыслардың толқын функциялары. Бул толқын функцияларын (</w:t>
      </w:r>
      <w:r w:rsidR="00DD42A7" w:rsidRPr="00857755">
        <w:rPr>
          <w:rFonts w:eastAsiaTheme="minorEastAsia" w:cs="Calibri"/>
        </w:rPr>
        <w:t>n</w:t>
      </w:r>
      <w:r w:rsidR="00DD42A7" w:rsidRPr="00857755">
        <w:rPr>
          <w:rFonts w:eastAsiaTheme="minorEastAsia"/>
        </w:rPr>
        <w:t xml:space="preserve">6.120)-теңлемеге қойып ҳәм </w:t>
      </w:r>
      <m:oMath>
        <m:r>
          <w:rPr>
            <w:rFonts w:ascii="Cambria Math" w:eastAsiaTheme="minorEastAsia" w:hAnsi="Cambria Math"/>
          </w:rPr>
          <m:t>Φ(</m:t>
        </m:r>
        <m:r>
          <m:rPr>
            <m:sty m:val="b"/>
          </m:rPr>
          <w:rPr>
            <w:rFonts w:ascii="Cambria Math" w:hAnsi="Cambria Math"/>
            <w:lang w:val="en-US"/>
          </w:rPr>
          <m:t>R</m:t>
        </m:r>
        <m:r>
          <w:rPr>
            <w:rFonts w:ascii="Cambria Math" w:eastAsiaTheme="minorEastAsia" w:hAnsi="Cambria Math"/>
          </w:rPr>
          <m:t>)</m:t>
        </m:r>
        <m:r>
          <w:rPr>
            <w:rFonts w:ascii="Cambria Math" w:eastAsiaTheme="minorEastAsia" w:hAnsi="Cambria Math" w:cs="Calibri"/>
          </w:rPr>
          <m:t>ψ</m:t>
        </m:r>
        <m:r>
          <w:rPr>
            <w:rFonts w:ascii="Cambria Math" w:eastAsiaTheme="minorEastAsia" w:hAnsi="Cambria Math"/>
          </w:rPr>
          <m:t>(</m:t>
        </m:r>
        <m:r>
          <m:rPr>
            <m:sty m:val="b"/>
          </m:rPr>
          <w:rPr>
            <w:rFonts w:ascii="Cambria Math" w:hAnsi="Cambria Math"/>
            <w:lang w:val="en-US"/>
          </w:rPr>
          <m:t>r</m:t>
        </m:r>
        <m:r>
          <m:rPr>
            <m:sty m:val="b"/>
          </m:rPr>
          <w:rPr>
            <w:rFonts w:ascii="Cambria Math" w:hAnsi="Cambria Math"/>
          </w:rPr>
          <m:t>)</m:t>
        </m:r>
      </m:oMath>
      <w:r w:rsidR="00DD42A7" w:rsidRPr="00857755">
        <w:rPr>
          <w:rFonts w:eastAsiaTheme="minorEastAsia"/>
          <w:b/>
          <w:bCs/>
          <w:iCs/>
        </w:rPr>
        <w:t xml:space="preserve"> </w:t>
      </w:r>
      <w:r w:rsidR="00DD42A7" w:rsidRPr="00857755">
        <w:rPr>
          <w:rFonts w:eastAsiaTheme="minorEastAsia"/>
          <w:iCs/>
        </w:rPr>
        <w:t>көбеймесине</w:t>
      </w:r>
      <w:r w:rsidR="00DD42A7" w:rsidRPr="00857755">
        <w:rPr>
          <w:rFonts w:eastAsiaTheme="minorEastAsia"/>
        </w:rPr>
        <w:t xml:space="preserve"> бөлип, мынадай теңлемеге ийе боламыз:</w:t>
      </w:r>
    </w:p>
    <w:tbl>
      <w:tblPr>
        <w:tblW w:w="0" w:type="auto"/>
        <w:jc w:val="center"/>
        <w:tblLook w:val="04A0" w:firstRow="1" w:lastRow="0" w:firstColumn="1" w:lastColumn="0" w:noHBand="0" w:noVBand="1"/>
      </w:tblPr>
      <w:tblGrid>
        <w:gridCol w:w="8251"/>
        <w:gridCol w:w="1104"/>
      </w:tblGrid>
      <w:tr w:rsidR="00857755" w:rsidRPr="00857755" w14:paraId="625C3A3F" w14:textId="77777777" w:rsidTr="001E66AC">
        <w:trPr>
          <w:jc w:val="center"/>
        </w:trPr>
        <w:tc>
          <w:tcPr>
            <w:tcW w:w="8251" w:type="dxa"/>
          </w:tcPr>
          <w:p w14:paraId="038B452C" w14:textId="2C54A69F" w:rsidR="00DD42A7" w:rsidRPr="00857755" w:rsidRDefault="00FB1252" w:rsidP="002154E2">
            <w:pPr>
              <w:ind w:firstLine="0"/>
              <w:jc w:val="center"/>
              <w:rPr>
                <w:i/>
                <w:lang w:val="en-US"/>
              </w:rPr>
            </w:pPr>
            <m:oMathPara>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hAnsi="Cambria Math"/>
                          </w:rPr>
                          <m:t>2M</m:t>
                        </m:r>
                      </m:den>
                    </m:f>
                    <m:f>
                      <m:fPr>
                        <m:ctrlPr>
                          <w:rPr>
                            <w:rFonts w:ascii="Cambria Math" w:hAnsi="Cambria Math"/>
                            <w:i/>
                          </w:rPr>
                        </m:ctrlPr>
                      </m:fPr>
                      <m:num>
                        <m:r>
                          <w:rPr>
                            <w:rFonts w:ascii="Cambria Math" w:hAnsi="Cambria Math"/>
                          </w:rPr>
                          <m:t>1</m:t>
                        </m:r>
                      </m:num>
                      <m:den>
                        <m:r>
                          <w:rPr>
                            <w:rFonts w:ascii="Cambria Math" w:eastAsiaTheme="minorEastAsia" w:hAnsi="Cambria Math"/>
                          </w:rPr>
                          <m:t>Φ</m:t>
                        </m:r>
                        <m:d>
                          <m:dPr>
                            <m:ctrlPr>
                              <w:rPr>
                                <w:rFonts w:ascii="Cambria Math" w:eastAsiaTheme="minorEastAsia" w:hAnsi="Cambria Math"/>
                                <w:i/>
                              </w:rPr>
                            </m:ctrlPr>
                          </m:dPr>
                          <m:e>
                            <m:r>
                              <m:rPr>
                                <m:sty m:val="b"/>
                              </m:rPr>
                              <w:rPr>
                                <w:rFonts w:ascii="Cambria Math" w:hAnsi="Cambria Math"/>
                                <w:lang w:val="en-US"/>
                              </w:rPr>
                              <m:t>R</m:t>
                            </m:r>
                          </m:e>
                        </m:d>
                      </m:den>
                    </m:f>
                    <m:sSubSup>
                      <m:sSubSupPr>
                        <m:ctrlPr>
                          <w:rPr>
                            <w:rFonts w:ascii="Cambria Math" w:hAnsi="Cambria Math"/>
                            <w:i/>
                            <w:lang w:val="en-US"/>
                          </w:rPr>
                        </m:ctrlPr>
                      </m:sSubSupPr>
                      <m:e>
                        <m:r>
                          <m:rPr>
                            <m:sty m:val="p"/>
                          </m:rPr>
                          <w:rPr>
                            <w:rFonts w:ascii="Cambria Math" w:hAnsi="Cambria Math"/>
                            <w:lang w:val="en-US"/>
                          </w:rPr>
                          <m:t>∇</m:t>
                        </m:r>
                      </m:e>
                      <m:sub>
                        <m:r>
                          <w:rPr>
                            <w:rFonts w:ascii="Cambria Math" w:hAnsi="Cambria Math"/>
                            <w:lang w:val="en-US"/>
                          </w:rPr>
                          <m:t>R</m:t>
                        </m:r>
                      </m:sub>
                      <m:sup>
                        <m:r>
                          <w:rPr>
                            <w:rFonts w:ascii="Cambria Math" w:hAnsi="Cambria Math"/>
                            <w:lang w:val="en-US"/>
                          </w:rPr>
                          <m:t>2</m:t>
                        </m:r>
                      </m:sup>
                    </m:sSubSup>
                    <m:r>
                      <w:rPr>
                        <w:rFonts w:ascii="Cambria Math" w:eastAsiaTheme="minorEastAsia" w:hAnsi="Cambria Math"/>
                      </w:rPr>
                      <m:t>Φ</m:t>
                    </m:r>
                    <m:d>
                      <m:dPr>
                        <m:ctrlPr>
                          <w:rPr>
                            <w:rFonts w:ascii="Cambria Math" w:eastAsiaTheme="minorEastAsia" w:hAnsi="Cambria Math"/>
                            <w:i/>
                          </w:rPr>
                        </m:ctrlPr>
                      </m:dPr>
                      <m:e>
                        <m:r>
                          <m:rPr>
                            <m:sty m:val="b"/>
                          </m:rPr>
                          <w:rPr>
                            <w:rFonts w:ascii="Cambria Math" w:hAnsi="Cambria Math"/>
                            <w:lang w:val="en-US"/>
                          </w:rPr>
                          <m:t>R</m:t>
                        </m:r>
                      </m:e>
                    </m:d>
                  </m:e>
                </m:d>
                <m:r>
                  <w:rPr>
                    <w:rFonts w:ascii="Cambria Math" w:hAnsi="Cambria Math"/>
                  </w:rPr>
                  <m:t>+</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hAnsi="Cambria Math"/>
                          </w:rPr>
                          <m:t>2</m:t>
                        </m:r>
                        <m:r>
                          <w:rPr>
                            <w:rFonts w:ascii="Cambria Math" w:hAnsi="Cambria Math" w:cs="Calibri"/>
                          </w:rPr>
                          <m:t>μ</m:t>
                        </m:r>
                      </m:den>
                    </m:f>
                    <m:f>
                      <m:fPr>
                        <m:ctrlPr>
                          <w:rPr>
                            <w:rFonts w:ascii="Cambria Math" w:hAnsi="Cambria Math"/>
                            <w:i/>
                          </w:rPr>
                        </m:ctrlPr>
                      </m:fPr>
                      <m:num>
                        <m:r>
                          <w:rPr>
                            <w:rFonts w:ascii="Cambria Math" w:hAnsi="Cambria Math"/>
                          </w:rPr>
                          <m:t>1</m:t>
                        </m:r>
                      </m:num>
                      <m:den>
                        <m:r>
                          <w:rPr>
                            <w:rFonts w:ascii="Cambria Math" w:eastAsiaTheme="minorEastAsia" w:hAnsi="Cambria Math" w:cs="Calibri"/>
                          </w:rPr>
                          <m:t>ψ</m:t>
                        </m:r>
                        <m:d>
                          <m:dPr>
                            <m:ctrlPr>
                              <w:rPr>
                                <w:rFonts w:ascii="Cambria Math" w:eastAsiaTheme="minorEastAsia" w:hAnsi="Cambria Math"/>
                                <w:i/>
                              </w:rPr>
                            </m:ctrlPr>
                          </m:dPr>
                          <m:e>
                            <m:r>
                              <m:rPr>
                                <m:sty m:val="b"/>
                              </m:rPr>
                              <w:rPr>
                                <w:rFonts w:ascii="Cambria Math" w:hAnsi="Cambria Math"/>
                                <w:lang w:val="en-US"/>
                              </w:rPr>
                              <m:t>r</m:t>
                            </m:r>
                          </m:e>
                        </m:d>
                      </m:den>
                    </m:f>
                    <m:sSubSup>
                      <m:sSubSupPr>
                        <m:ctrlPr>
                          <w:rPr>
                            <w:rFonts w:ascii="Cambria Math" w:hAnsi="Cambria Math"/>
                            <w:i/>
                            <w:lang w:val="en-US"/>
                          </w:rPr>
                        </m:ctrlPr>
                      </m:sSubSupPr>
                      <m:e>
                        <m:r>
                          <m:rPr>
                            <m:sty m:val="p"/>
                          </m:rPr>
                          <w:rPr>
                            <w:rFonts w:ascii="Cambria Math" w:hAnsi="Cambria Math"/>
                            <w:lang w:val="en-US"/>
                          </w:rPr>
                          <m:t>∇</m:t>
                        </m:r>
                      </m:e>
                      <m:sub>
                        <m:r>
                          <w:rPr>
                            <w:rFonts w:ascii="Cambria Math" w:hAnsi="Cambria Math"/>
                            <w:lang w:val="en-US"/>
                          </w:rPr>
                          <m:t>r</m:t>
                        </m:r>
                      </m:sub>
                      <m:sup>
                        <m:r>
                          <w:rPr>
                            <w:rFonts w:ascii="Cambria Math" w:hAnsi="Cambria Math"/>
                            <w:lang w:val="en-US"/>
                          </w:rPr>
                          <m:t>2</m:t>
                        </m:r>
                      </m:sup>
                    </m:sSubSup>
                    <m:r>
                      <w:rPr>
                        <w:rFonts w:ascii="Cambria Math" w:eastAsiaTheme="minorEastAsia" w:hAnsi="Cambria Math" w:cs="Calibri"/>
                      </w:rPr>
                      <m:t>ψ</m:t>
                    </m:r>
                    <m:d>
                      <m:dPr>
                        <m:ctrlPr>
                          <w:rPr>
                            <w:rFonts w:ascii="Cambria Math" w:eastAsiaTheme="minorEastAsia" w:hAnsi="Cambria Math"/>
                            <w:i/>
                          </w:rPr>
                        </m:ctrlPr>
                      </m:dPr>
                      <m:e>
                        <m:r>
                          <m:rPr>
                            <m:sty m:val="b"/>
                          </m:rPr>
                          <w:rPr>
                            <w:rFonts w:ascii="Cambria Math" w:hAnsi="Cambria Math"/>
                            <w:lang w:val="en-US"/>
                          </w:rPr>
                          <m:t>r</m:t>
                        </m:r>
                      </m:e>
                    </m:d>
                    <m:r>
                      <w:rPr>
                        <w:rFonts w:ascii="Cambria Math" w:eastAsiaTheme="minorEastAsia" w:hAnsi="Cambria Math"/>
                      </w:rPr>
                      <m:t>+V(r)</m:t>
                    </m:r>
                  </m:e>
                </m:d>
                <m:r>
                  <w:rPr>
                    <w:rFonts w:ascii="Cambria Math" w:hAnsi="Cambria Math"/>
                  </w:rPr>
                  <m:t>=E.</m:t>
                </m:r>
              </m:oMath>
            </m:oMathPara>
          </w:p>
        </w:tc>
        <w:tc>
          <w:tcPr>
            <w:tcW w:w="1104" w:type="dxa"/>
          </w:tcPr>
          <w:p w14:paraId="10E95485" w14:textId="28CE633E" w:rsidR="00DD42A7" w:rsidRPr="00857755" w:rsidRDefault="00DD42A7" w:rsidP="002154E2">
            <w:pPr>
              <w:ind w:firstLine="0"/>
              <w:jc w:val="center"/>
            </w:pPr>
            <w:r w:rsidRPr="00857755">
              <w:t>(</w:t>
            </w:r>
            <w:r w:rsidRPr="00857755">
              <w:rPr>
                <w:lang w:val="en-US"/>
              </w:rPr>
              <w:t>n6.122</w:t>
            </w:r>
            <w:r w:rsidRPr="00857755">
              <w:t>)</w:t>
            </w:r>
          </w:p>
        </w:tc>
      </w:tr>
    </w:tbl>
    <w:p w14:paraId="7E6B7574" w14:textId="4D71DBAC" w:rsidR="006D7410" w:rsidRPr="00857755" w:rsidRDefault="001E66AC" w:rsidP="001E66AC">
      <w:r w:rsidRPr="00857755">
        <w:t>Биринши қа</w:t>
      </w:r>
      <w:r w:rsidRPr="00857755">
        <w:rPr>
          <w:rFonts w:cs="Calibri"/>
        </w:rPr>
        <w:t>ў</w:t>
      </w:r>
      <w:r w:rsidRPr="00857755">
        <w:t xml:space="preserve">сырма тек </w:t>
      </w:r>
      <m:oMath>
        <m:r>
          <m:rPr>
            <m:sty m:val="b"/>
          </m:rPr>
          <w:rPr>
            <w:rFonts w:ascii="Cambria Math" w:hAnsi="Cambria Math"/>
            <w:lang w:val="en-US"/>
          </w:rPr>
          <m:t>R</m:t>
        </m:r>
      </m:oMath>
      <w:r w:rsidRPr="00857755">
        <w:t xml:space="preserve"> ден, ал екиншиси тек </w:t>
      </w:r>
      <m:oMath>
        <m:r>
          <m:rPr>
            <m:sty m:val="b"/>
          </m:rPr>
          <w:rPr>
            <w:rFonts w:ascii="Cambria Math" w:hAnsi="Cambria Math"/>
            <w:lang w:val="en-US"/>
          </w:rPr>
          <m:t>r</m:t>
        </m:r>
      </m:oMath>
      <w:r w:rsidRPr="00857755">
        <w:t xml:space="preserve"> ден </w:t>
      </w:r>
      <w:r w:rsidRPr="00857755">
        <w:rPr>
          <w:rFonts w:cs="Calibri"/>
        </w:rPr>
        <w:t>ғ</w:t>
      </w:r>
      <w:r w:rsidRPr="00857755">
        <w:t xml:space="preserve">әрезли. </w:t>
      </w:r>
      <m:oMath>
        <m:r>
          <m:rPr>
            <m:sty m:val="b"/>
          </m:rPr>
          <w:rPr>
            <w:rFonts w:ascii="Cambria Math" w:hAnsi="Cambria Math"/>
            <w:lang w:val="en-US"/>
          </w:rPr>
          <m:t>R</m:t>
        </m:r>
      </m:oMath>
      <w:r w:rsidRPr="00857755">
        <w:t xml:space="preserve"> менен </w:t>
      </w:r>
      <m:oMath>
        <m:r>
          <m:rPr>
            <m:sty m:val="b"/>
          </m:rPr>
          <w:rPr>
            <w:rFonts w:ascii="Cambria Math" w:hAnsi="Cambria Math"/>
            <w:lang w:val="en-US"/>
          </w:rPr>
          <m:t>r</m:t>
        </m:r>
      </m:oMath>
      <w:r w:rsidRPr="00857755">
        <w:t xml:space="preserve"> векторлары бир биринен </w:t>
      </w:r>
      <w:r w:rsidRPr="00857755">
        <w:rPr>
          <w:rFonts w:cs="Calibri"/>
        </w:rPr>
        <w:t>ғ</w:t>
      </w:r>
      <w:r w:rsidRPr="00857755">
        <w:t>әрезсиз бол</w:t>
      </w:r>
      <w:r w:rsidRPr="00857755">
        <w:rPr>
          <w:rFonts w:cs="Calibri"/>
        </w:rPr>
        <w:t>ғ</w:t>
      </w:r>
      <w:r w:rsidRPr="00857755">
        <w:t>анлықтан, (</w:t>
      </w:r>
      <w:r w:rsidRPr="00857755">
        <w:rPr>
          <w:rFonts w:cs="Calibri"/>
        </w:rPr>
        <w:t>n</w:t>
      </w:r>
      <w:r w:rsidRPr="00857755">
        <w:t xml:space="preserve">6.122)-аңлатпаның шеп тәрепиндеги еки аңлатпаны бир биринен сәйкес турақлының жәрдеминде </w:t>
      </w:r>
      <w:proofErr w:type="spellStart"/>
      <w:r w:rsidRPr="00857755">
        <w:t>ажыраты</w:t>
      </w:r>
      <w:r w:rsidRPr="00857755">
        <w:rPr>
          <w:rFonts w:cs="Calibri"/>
        </w:rPr>
        <w:t>ўғ</w:t>
      </w:r>
      <w:r w:rsidRPr="00857755">
        <w:t>а</w:t>
      </w:r>
      <w:proofErr w:type="spellEnd"/>
      <w:r w:rsidRPr="00857755">
        <w:t xml:space="preserve"> болады. Солай етип, биз (</w:t>
      </w:r>
      <w:r w:rsidRPr="00857755">
        <w:rPr>
          <w:rFonts w:cs="Calibri"/>
        </w:rPr>
        <w:t>n</w:t>
      </w:r>
      <w:r w:rsidRPr="00857755">
        <w:t>6.122)-теңлемени төмендегидей еки теңлемеге алып келе аламыз:</w:t>
      </w:r>
    </w:p>
    <w:tbl>
      <w:tblPr>
        <w:tblW w:w="0" w:type="auto"/>
        <w:jc w:val="center"/>
        <w:tblLook w:val="04A0" w:firstRow="1" w:lastRow="0" w:firstColumn="1" w:lastColumn="0" w:noHBand="0" w:noVBand="1"/>
      </w:tblPr>
      <w:tblGrid>
        <w:gridCol w:w="8251"/>
        <w:gridCol w:w="1104"/>
      </w:tblGrid>
      <w:tr w:rsidR="00857755" w:rsidRPr="00857755" w14:paraId="573FD009" w14:textId="77777777" w:rsidTr="002154E2">
        <w:trPr>
          <w:jc w:val="center"/>
        </w:trPr>
        <w:tc>
          <w:tcPr>
            <w:tcW w:w="8359" w:type="dxa"/>
          </w:tcPr>
          <w:p w14:paraId="6F2934B2" w14:textId="6FF1E9D1" w:rsidR="001E66AC" w:rsidRPr="00857755" w:rsidRDefault="001E66AC" w:rsidP="002154E2">
            <w:pPr>
              <w:ind w:firstLine="0"/>
              <w:jc w:val="center"/>
              <w:rPr>
                <w:i/>
                <w:lang w:val="en-US"/>
              </w:rPr>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hAnsi="Cambria Math"/>
                      </w:rPr>
                      <m:t>2M</m:t>
                    </m:r>
                  </m:den>
                </m:f>
                <m:f>
                  <m:fPr>
                    <m:ctrlPr>
                      <w:rPr>
                        <w:rFonts w:ascii="Cambria Math" w:hAnsi="Cambria Math"/>
                        <w:i/>
                      </w:rPr>
                    </m:ctrlPr>
                  </m:fPr>
                  <m:num>
                    <m:r>
                      <w:rPr>
                        <w:rFonts w:ascii="Cambria Math" w:hAnsi="Cambria Math"/>
                      </w:rPr>
                      <m:t>1</m:t>
                    </m:r>
                  </m:num>
                  <m:den>
                    <m:r>
                      <w:rPr>
                        <w:rFonts w:ascii="Cambria Math" w:eastAsiaTheme="minorEastAsia" w:hAnsi="Cambria Math"/>
                      </w:rPr>
                      <m:t>Φ</m:t>
                    </m:r>
                    <m:d>
                      <m:dPr>
                        <m:ctrlPr>
                          <w:rPr>
                            <w:rFonts w:ascii="Cambria Math" w:eastAsiaTheme="minorEastAsia" w:hAnsi="Cambria Math"/>
                            <w:i/>
                          </w:rPr>
                        </m:ctrlPr>
                      </m:dPr>
                      <m:e>
                        <m:r>
                          <m:rPr>
                            <m:sty m:val="b"/>
                          </m:rPr>
                          <w:rPr>
                            <w:rFonts w:ascii="Cambria Math" w:hAnsi="Cambria Math"/>
                            <w:lang w:val="en-US"/>
                          </w:rPr>
                          <m:t>R</m:t>
                        </m:r>
                      </m:e>
                    </m:d>
                  </m:den>
                </m:f>
                <m:sSubSup>
                  <m:sSubSupPr>
                    <m:ctrlPr>
                      <w:rPr>
                        <w:rFonts w:ascii="Cambria Math" w:hAnsi="Cambria Math"/>
                        <w:i/>
                        <w:lang w:val="en-US"/>
                      </w:rPr>
                    </m:ctrlPr>
                  </m:sSubSupPr>
                  <m:e>
                    <m:r>
                      <m:rPr>
                        <m:sty m:val="p"/>
                      </m:rPr>
                      <w:rPr>
                        <w:rFonts w:ascii="Cambria Math" w:hAnsi="Cambria Math"/>
                        <w:lang w:val="en-US"/>
                      </w:rPr>
                      <m:t>∇</m:t>
                    </m:r>
                  </m:e>
                  <m:sub>
                    <m:r>
                      <w:rPr>
                        <w:rFonts w:ascii="Cambria Math" w:hAnsi="Cambria Math"/>
                        <w:lang w:val="en-US"/>
                      </w:rPr>
                      <m:t>R</m:t>
                    </m:r>
                  </m:sub>
                  <m:sup>
                    <m:r>
                      <w:rPr>
                        <w:rFonts w:ascii="Cambria Math" w:hAnsi="Cambria Math"/>
                        <w:lang w:val="en-US"/>
                      </w:rPr>
                      <m:t>2</m:t>
                    </m:r>
                  </m:sup>
                </m:sSubSup>
                <m:r>
                  <w:rPr>
                    <w:rFonts w:ascii="Cambria Math" w:eastAsiaTheme="minorEastAsia" w:hAnsi="Cambria Math"/>
                  </w:rPr>
                  <m:t>Φ</m:t>
                </m:r>
                <m:d>
                  <m:dPr>
                    <m:ctrlPr>
                      <w:rPr>
                        <w:rFonts w:ascii="Cambria Math" w:eastAsiaTheme="minorEastAsia" w:hAnsi="Cambria Math"/>
                        <w:i/>
                      </w:rPr>
                    </m:ctrlPr>
                  </m:dPr>
                  <m:e>
                    <m:r>
                      <m:rPr>
                        <m:sty m:val="b"/>
                      </m:rPr>
                      <w:rPr>
                        <w:rFonts w:ascii="Cambria Math" w:hAnsi="Cambria Math"/>
                        <w:lang w:val="en-US"/>
                      </w:rPr>
                      <m:t>R</m:t>
                    </m:r>
                  </m:e>
                </m:d>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R</m:t>
                    </m:r>
                  </m:sub>
                </m:sSub>
                <m:r>
                  <w:rPr>
                    <w:rFonts w:ascii="Cambria Math" w:eastAsiaTheme="minorEastAsia" w:hAnsi="Cambria Math"/>
                  </w:rPr>
                  <m:t>Φ</m:t>
                </m:r>
                <m:d>
                  <m:dPr>
                    <m:ctrlPr>
                      <w:rPr>
                        <w:rFonts w:ascii="Cambria Math" w:eastAsiaTheme="minorEastAsia" w:hAnsi="Cambria Math"/>
                        <w:i/>
                      </w:rPr>
                    </m:ctrlPr>
                  </m:dPr>
                  <m:e>
                    <m:r>
                      <m:rPr>
                        <m:sty m:val="b"/>
                      </m:rPr>
                      <w:rPr>
                        <w:rFonts w:ascii="Cambria Math" w:hAnsi="Cambria Math"/>
                        <w:lang w:val="en-US"/>
                      </w:rPr>
                      <m:t>R</m:t>
                    </m:r>
                  </m:e>
                </m:d>
                <m:r>
                  <w:rPr>
                    <w:rFonts w:ascii="Cambria Math" w:eastAsiaTheme="minorEastAsia" w:hAnsi="Cambria Math"/>
                  </w:rPr>
                  <m:t>,</m:t>
                </m:r>
              </m:oMath>
            </m:oMathPara>
          </w:p>
        </w:tc>
        <w:tc>
          <w:tcPr>
            <w:tcW w:w="986" w:type="dxa"/>
          </w:tcPr>
          <w:p w14:paraId="1AD778BE" w14:textId="71C091FE" w:rsidR="001E66AC" w:rsidRPr="00857755" w:rsidRDefault="001E66AC" w:rsidP="002154E2">
            <w:pPr>
              <w:ind w:firstLine="0"/>
              <w:jc w:val="center"/>
            </w:pPr>
            <w:r w:rsidRPr="00857755">
              <w:t>(</w:t>
            </w:r>
            <w:r w:rsidRPr="00857755">
              <w:rPr>
                <w:lang w:val="en-US"/>
              </w:rPr>
              <w:t>n6.123</w:t>
            </w:r>
            <w:r w:rsidRPr="00857755">
              <w:t>)</w:t>
            </w:r>
          </w:p>
        </w:tc>
      </w:tr>
      <w:tr w:rsidR="00857755" w:rsidRPr="00857755" w14:paraId="2D3616B1" w14:textId="77777777" w:rsidTr="002154E2">
        <w:trPr>
          <w:jc w:val="center"/>
        </w:trPr>
        <w:tc>
          <w:tcPr>
            <w:tcW w:w="8359" w:type="dxa"/>
          </w:tcPr>
          <w:p w14:paraId="451A5241" w14:textId="5E3FBFB7" w:rsidR="001E66AC" w:rsidRPr="00857755" w:rsidRDefault="001E66AC" w:rsidP="002154E2">
            <w:pPr>
              <w:ind w:firstLine="0"/>
              <w:jc w:val="center"/>
              <w:rPr>
                <w:i/>
              </w:rPr>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hAnsi="Cambria Math"/>
                      </w:rPr>
                      <m:t>2</m:t>
                    </m:r>
                    <m:r>
                      <w:rPr>
                        <w:rFonts w:ascii="Cambria Math" w:hAnsi="Cambria Math" w:cs="Calibri"/>
                      </w:rPr>
                      <m:t>μ</m:t>
                    </m:r>
                  </m:den>
                </m:f>
                <m:f>
                  <m:fPr>
                    <m:ctrlPr>
                      <w:rPr>
                        <w:rFonts w:ascii="Cambria Math" w:hAnsi="Cambria Math"/>
                        <w:i/>
                      </w:rPr>
                    </m:ctrlPr>
                  </m:fPr>
                  <m:num>
                    <m:r>
                      <w:rPr>
                        <w:rFonts w:ascii="Cambria Math" w:hAnsi="Cambria Math"/>
                      </w:rPr>
                      <m:t>1</m:t>
                    </m:r>
                  </m:num>
                  <m:den>
                    <m:r>
                      <w:rPr>
                        <w:rFonts w:ascii="Cambria Math" w:eastAsiaTheme="minorEastAsia" w:hAnsi="Cambria Math" w:cs="Calibri"/>
                      </w:rPr>
                      <m:t>ψ</m:t>
                    </m:r>
                    <m:d>
                      <m:dPr>
                        <m:ctrlPr>
                          <w:rPr>
                            <w:rFonts w:ascii="Cambria Math" w:eastAsiaTheme="minorEastAsia" w:hAnsi="Cambria Math"/>
                            <w:i/>
                          </w:rPr>
                        </m:ctrlPr>
                      </m:dPr>
                      <m:e>
                        <m:r>
                          <m:rPr>
                            <m:sty m:val="b"/>
                          </m:rPr>
                          <w:rPr>
                            <w:rFonts w:ascii="Cambria Math" w:hAnsi="Cambria Math"/>
                            <w:lang w:val="en-US"/>
                          </w:rPr>
                          <m:t>r</m:t>
                        </m:r>
                      </m:e>
                    </m:d>
                  </m:den>
                </m:f>
                <m:sSubSup>
                  <m:sSubSupPr>
                    <m:ctrlPr>
                      <w:rPr>
                        <w:rFonts w:ascii="Cambria Math" w:hAnsi="Cambria Math"/>
                        <w:i/>
                        <w:lang w:val="en-US"/>
                      </w:rPr>
                    </m:ctrlPr>
                  </m:sSubSupPr>
                  <m:e>
                    <m:r>
                      <m:rPr>
                        <m:sty m:val="p"/>
                      </m:rPr>
                      <w:rPr>
                        <w:rFonts w:ascii="Cambria Math" w:hAnsi="Cambria Math"/>
                        <w:lang w:val="en-US"/>
                      </w:rPr>
                      <m:t>∇</m:t>
                    </m:r>
                  </m:e>
                  <m:sub>
                    <m:r>
                      <w:rPr>
                        <w:rFonts w:ascii="Cambria Math" w:hAnsi="Cambria Math"/>
                        <w:lang w:val="en-US"/>
                      </w:rPr>
                      <m:t>r</m:t>
                    </m:r>
                  </m:sub>
                  <m:sup>
                    <m:r>
                      <w:rPr>
                        <w:rFonts w:ascii="Cambria Math" w:hAnsi="Cambria Math"/>
                        <w:lang w:val="en-US"/>
                      </w:rPr>
                      <m:t>2</m:t>
                    </m:r>
                  </m:sup>
                </m:sSubSup>
                <m:r>
                  <w:rPr>
                    <w:rFonts w:ascii="Cambria Math" w:eastAsiaTheme="minorEastAsia" w:hAnsi="Cambria Math" w:cs="Calibri"/>
                  </w:rPr>
                  <m:t>ψ</m:t>
                </m:r>
                <m:d>
                  <m:dPr>
                    <m:ctrlPr>
                      <w:rPr>
                        <w:rFonts w:ascii="Cambria Math" w:eastAsiaTheme="minorEastAsia" w:hAnsi="Cambria Math"/>
                        <w:i/>
                      </w:rPr>
                    </m:ctrlPr>
                  </m:dPr>
                  <m:e>
                    <m:r>
                      <m:rPr>
                        <m:sty m:val="b"/>
                      </m:rPr>
                      <w:rPr>
                        <w:rFonts w:ascii="Cambria Math" w:hAnsi="Cambria Math"/>
                        <w:lang w:val="en-US"/>
                      </w:rPr>
                      <m:t>r</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cs="Calibri"/>
                  </w:rPr>
                  <m:t>ψ</m:t>
                </m:r>
                <m:d>
                  <m:dPr>
                    <m:ctrlPr>
                      <w:rPr>
                        <w:rFonts w:ascii="Cambria Math" w:eastAsiaTheme="minorEastAsia" w:hAnsi="Cambria Math"/>
                        <w:i/>
                      </w:rPr>
                    </m:ctrlPr>
                  </m:dPr>
                  <m:e>
                    <m:r>
                      <m:rPr>
                        <m:sty m:val="b"/>
                      </m:rPr>
                      <w:rPr>
                        <w:rFonts w:ascii="Cambria Math" w:hAnsi="Cambria Math"/>
                        <w:lang w:val="en-US"/>
                      </w:rPr>
                      <m:t>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r</m:t>
                    </m:r>
                  </m:sub>
                </m:sSub>
                <m:r>
                  <w:rPr>
                    <w:rFonts w:ascii="Cambria Math" w:eastAsiaTheme="minorEastAsia" w:hAnsi="Cambria Math" w:cs="Calibri"/>
                  </w:rPr>
                  <m:t>ψ</m:t>
                </m:r>
                <m:d>
                  <m:dPr>
                    <m:ctrlPr>
                      <w:rPr>
                        <w:rFonts w:ascii="Cambria Math" w:eastAsiaTheme="minorEastAsia" w:hAnsi="Cambria Math"/>
                        <w:i/>
                      </w:rPr>
                    </m:ctrlPr>
                  </m:dPr>
                  <m:e>
                    <m:r>
                      <m:rPr>
                        <m:sty m:val="b"/>
                      </m:rPr>
                      <w:rPr>
                        <w:rFonts w:ascii="Cambria Math" w:hAnsi="Cambria Math"/>
                        <w:lang w:val="en-US"/>
                      </w:rPr>
                      <m:t>r</m:t>
                    </m:r>
                  </m:e>
                </m:d>
                <m:r>
                  <w:rPr>
                    <w:rFonts w:ascii="Cambria Math" w:eastAsiaTheme="minorEastAsia" w:hAnsi="Cambria Math"/>
                  </w:rPr>
                  <m:t>.</m:t>
                </m:r>
              </m:oMath>
            </m:oMathPara>
          </w:p>
        </w:tc>
        <w:tc>
          <w:tcPr>
            <w:tcW w:w="986" w:type="dxa"/>
          </w:tcPr>
          <w:p w14:paraId="1DD27097" w14:textId="69993732" w:rsidR="001E66AC" w:rsidRPr="00857755" w:rsidRDefault="001E66AC" w:rsidP="002154E2">
            <w:pPr>
              <w:ind w:firstLine="0"/>
              <w:jc w:val="center"/>
            </w:pPr>
            <w:r w:rsidRPr="00857755">
              <w:t>(</w:t>
            </w:r>
            <w:r w:rsidRPr="00857755">
              <w:rPr>
                <w:lang w:val="en-US"/>
              </w:rPr>
              <w:t>n6.124</w:t>
            </w:r>
            <w:r w:rsidRPr="00857755">
              <w:t>)</w:t>
            </w:r>
          </w:p>
        </w:tc>
      </w:tr>
    </w:tbl>
    <w:p w14:paraId="4AF571C4" w14:textId="1B811057" w:rsidR="001E66AC" w:rsidRPr="00857755" w:rsidRDefault="001E66AC" w:rsidP="00B66B4F">
      <w:r w:rsidRPr="00857755">
        <w:t>Бул теңлемелерде</w:t>
      </w:r>
    </w:p>
    <w:tbl>
      <w:tblPr>
        <w:tblW w:w="0" w:type="auto"/>
        <w:jc w:val="center"/>
        <w:tblLook w:val="04A0" w:firstRow="1" w:lastRow="0" w:firstColumn="1" w:lastColumn="0" w:noHBand="0" w:noVBand="1"/>
      </w:tblPr>
      <w:tblGrid>
        <w:gridCol w:w="8251"/>
        <w:gridCol w:w="1104"/>
      </w:tblGrid>
      <w:tr w:rsidR="00857755" w:rsidRPr="00857755" w14:paraId="0DE9753C" w14:textId="77777777" w:rsidTr="00550B1A">
        <w:trPr>
          <w:jc w:val="center"/>
        </w:trPr>
        <w:tc>
          <w:tcPr>
            <w:tcW w:w="8251" w:type="dxa"/>
          </w:tcPr>
          <w:p w14:paraId="0BFE663E" w14:textId="748620F6" w:rsidR="001E66AC" w:rsidRPr="00857755" w:rsidRDefault="00FB1252" w:rsidP="002154E2">
            <w:pPr>
              <w:ind w:firstLine="0"/>
              <w:jc w:val="cente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R</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r</m:t>
                    </m:r>
                  </m:sub>
                </m:sSub>
                <m:r>
                  <w:rPr>
                    <w:rFonts w:ascii="Cambria Math" w:eastAsiaTheme="minorEastAsia" w:hAnsi="Cambria Math"/>
                  </w:rPr>
                  <m:t>=E.</m:t>
                </m:r>
              </m:oMath>
            </m:oMathPara>
          </w:p>
        </w:tc>
        <w:tc>
          <w:tcPr>
            <w:tcW w:w="1104" w:type="dxa"/>
          </w:tcPr>
          <w:p w14:paraId="39A51A29" w14:textId="7B5715E7" w:rsidR="001E66AC" w:rsidRPr="00857755" w:rsidRDefault="001E66AC" w:rsidP="002154E2">
            <w:pPr>
              <w:ind w:firstLine="0"/>
              <w:jc w:val="center"/>
            </w:pPr>
            <w:r w:rsidRPr="00857755">
              <w:t>(</w:t>
            </w:r>
            <w:r w:rsidRPr="00857755">
              <w:rPr>
                <w:lang w:val="en-US"/>
              </w:rPr>
              <w:t>n6.</w:t>
            </w:r>
            <w:r w:rsidRPr="00857755">
              <w:t>125)</w:t>
            </w:r>
          </w:p>
        </w:tc>
      </w:tr>
    </w:tbl>
    <w:p w14:paraId="5C9439FF" w14:textId="4684D15E" w:rsidR="00550B1A" w:rsidRPr="00857755" w:rsidRDefault="007243F0" w:rsidP="007243F0">
      <w:r w:rsidRPr="00857755">
        <w:t>Солай етип</w:t>
      </w:r>
      <w:r w:rsidR="00550B1A" w:rsidRPr="00857755">
        <w:t>,</w:t>
      </w:r>
      <w:r w:rsidRPr="00857755">
        <w:t xml:space="preserve"> биз </w:t>
      </w:r>
      <m:oMath>
        <m:r>
          <m:rPr>
            <m:sty m:val="b"/>
          </m:rPr>
          <w:rPr>
            <w:rFonts w:ascii="Cambria Math" w:hAnsi="Cambria Math"/>
            <w:lang w:val="en-US"/>
          </w:rPr>
          <m:t>R</m:t>
        </m:r>
      </m:oMath>
      <w:r w:rsidRPr="00857755">
        <w:t xml:space="preserve"> ҳәм </w:t>
      </w:r>
      <m:oMath>
        <m:r>
          <m:rPr>
            <m:sty m:val="b"/>
          </m:rPr>
          <w:rPr>
            <w:rFonts w:ascii="Cambria Math" w:hAnsi="Cambria Math"/>
            <w:lang w:val="en-US"/>
          </w:rPr>
          <m:t>r</m:t>
        </m:r>
      </m:oMath>
      <w:r w:rsidRPr="00857755">
        <w:t xml:space="preserve"> өзгери</w:t>
      </w:r>
      <w:proofErr w:type="spellStart"/>
      <w:r w:rsidRPr="00857755">
        <w:rPr>
          <w:rFonts w:cs="Calibri"/>
        </w:rPr>
        <w:t>ў</w:t>
      </w:r>
      <w:r w:rsidRPr="00857755">
        <w:t>шилерине</w:t>
      </w:r>
      <w:proofErr w:type="spellEnd"/>
      <w:r w:rsidRPr="00857755">
        <w:t xml:space="preserve"> ийе бол</w:t>
      </w:r>
      <w:r w:rsidRPr="00857755">
        <w:rPr>
          <w:rFonts w:cs="Calibri"/>
        </w:rPr>
        <w:t>ғ</w:t>
      </w:r>
      <w:r w:rsidRPr="00857755">
        <w:t>ан (</w:t>
      </w:r>
      <w:r w:rsidRPr="00857755">
        <w:rPr>
          <w:rFonts w:cs="Calibri"/>
        </w:rPr>
        <w:t>n</w:t>
      </w:r>
      <w:r w:rsidRPr="00857755">
        <w:t>6.120)-Шрёдингер теңлемесин (</w:t>
      </w:r>
      <w:r w:rsidRPr="00857755">
        <w:rPr>
          <w:rFonts w:cs="Calibri"/>
        </w:rPr>
        <w:t>n</w:t>
      </w:r>
      <w:r w:rsidRPr="00857755">
        <w:t>6.123)- ҳәм (</w:t>
      </w:r>
      <w:r w:rsidRPr="00857755">
        <w:rPr>
          <w:rFonts w:cs="Calibri"/>
        </w:rPr>
        <w:t>n</w:t>
      </w:r>
      <w:r w:rsidRPr="00857755">
        <w:t xml:space="preserve">6.124)-түрдеги ҳәр қайсысы өзиниң ишине тек бир </w:t>
      </w:r>
      <w:proofErr w:type="spellStart"/>
      <w:r w:rsidRPr="00857755">
        <w:t>өзгери</w:t>
      </w:r>
      <w:r w:rsidRPr="00857755">
        <w:rPr>
          <w:rFonts w:cs="Calibri"/>
        </w:rPr>
        <w:t>ў</w:t>
      </w:r>
      <w:r w:rsidRPr="00857755">
        <w:t>шини</w:t>
      </w:r>
      <w:proofErr w:type="spellEnd"/>
      <w:r w:rsidRPr="00857755">
        <w:t xml:space="preserve"> алату</w:t>
      </w:r>
      <w:r w:rsidRPr="00857755">
        <w:rPr>
          <w:rFonts w:cs="Calibri"/>
        </w:rPr>
        <w:t>ғ</w:t>
      </w:r>
      <w:r w:rsidRPr="00857755">
        <w:t xml:space="preserve">ын еки теңлемеге </w:t>
      </w:r>
      <w:proofErr w:type="spellStart"/>
      <w:r w:rsidRPr="00857755">
        <w:t>айландырдық</w:t>
      </w:r>
      <w:proofErr w:type="spellEnd"/>
      <w:r w:rsidR="00550B1A" w:rsidRPr="00857755">
        <w:t>.</w:t>
      </w:r>
      <w:r w:rsidRPr="00857755">
        <w:t xml:space="preserve"> (</w:t>
      </w:r>
      <w:r w:rsidRPr="00857755">
        <w:rPr>
          <w:rFonts w:cs="Calibri"/>
        </w:rPr>
        <w:t>n</w:t>
      </w:r>
      <w:r w:rsidRPr="00857755">
        <w:t xml:space="preserve">6.123)-теңлемениң массалар орайының массасы </w:t>
      </w:r>
      <m:oMath>
        <m:r>
          <w:rPr>
            <w:rFonts w:ascii="Cambria Math" w:hAnsi="Cambria Math"/>
            <w:lang w:val="en-US"/>
          </w:rPr>
          <m:t>M</m:t>
        </m:r>
      </m:oMath>
      <w:r w:rsidRPr="00857755">
        <w:t xml:space="preserve"> бол</w:t>
      </w:r>
      <w:proofErr w:type="spellStart"/>
      <w:r w:rsidRPr="00857755">
        <w:rPr>
          <w:rFonts w:cs="Calibri"/>
        </w:rPr>
        <w:t>ғ</w:t>
      </w:r>
      <w:r w:rsidRPr="00857755">
        <w:t>ан</w:t>
      </w:r>
      <w:proofErr w:type="spellEnd"/>
      <w:r w:rsidRPr="00857755">
        <w:t xml:space="preserve"> еркин </w:t>
      </w:r>
      <w:proofErr w:type="spellStart"/>
      <w:r w:rsidRPr="00857755">
        <w:t>бөлекшедей</w:t>
      </w:r>
      <w:proofErr w:type="spellEnd"/>
      <w:r w:rsidRPr="00857755">
        <w:t xml:space="preserve"> болып </w:t>
      </w:r>
      <w:proofErr w:type="spellStart"/>
      <w:r w:rsidRPr="00857755">
        <w:t>қоз</w:t>
      </w:r>
      <w:r w:rsidRPr="00857755">
        <w:rPr>
          <w:rFonts w:cs="Calibri"/>
        </w:rPr>
        <w:t>ғ</w:t>
      </w:r>
      <w:r w:rsidRPr="00857755">
        <w:t>алату</w:t>
      </w:r>
      <w:r w:rsidRPr="00857755">
        <w:rPr>
          <w:rFonts w:cs="Calibri"/>
        </w:rPr>
        <w:t>ғ</w:t>
      </w:r>
      <w:r w:rsidRPr="00857755">
        <w:t>ынлы</w:t>
      </w:r>
      <w:r w:rsidRPr="00857755">
        <w:rPr>
          <w:rFonts w:cs="Calibri"/>
        </w:rPr>
        <w:t>ғ</w:t>
      </w:r>
      <w:r w:rsidRPr="00857755">
        <w:t>ына</w:t>
      </w:r>
      <w:proofErr w:type="spellEnd"/>
      <w:r w:rsidRPr="00857755">
        <w:t xml:space="preserve"> итибар бери</w:t>
      </w:r>
      <w:r w:rsidRPr="00857755">
        <w:rPr>
          <w:rFonts w:cs="Calibri"/>
        </w:rPr>
        <w:t>ў</w:t>
      </w:r>
      <w:r w:rsidRPr="00857755">
        <w:t xml:space="preserve"> керек.</w:t>
      </w:r>
      <w:r w:rsidR="00550B1A" w:rsidRPr="00857755">
        <w:t xml:space="preserve"> </w:t>
      </w:r>
      <w:r w:rsidRPr="00857755">
        <w:t>Бундай теңлемениң шешими жоқарыда қарап өтилди. Ол мынадай түрге ийе:</w:t>
      </w:r>
    </w:p>
    <w:tbl>
      <w:tblPr>
        <w:tblW w:w="0" w:type="auto"/>
        <w:jc w:val="center"/>
        <w:tblLook w:val="04A0" w:firstRow="1" w:lastRow="0" w:firstColumn="1" w:lastColumn="0" w:noHBand="0" w:noVBand="1"/>
      </w:tblPr>
      <w:tblGrid>
        <w:gridCol w:w="8251"/>
        <w:gridCol w:w="1104"/>
      </w:tblGrid>
      <w:tr w:rsidR="00857755" w:rsidRPr="00857755" w14:paraId="456AA4EE" w14:textId="77777777" w:rsidTr="002154E2">
        <w:trPr>
          <w:jc w:val="center"/>
        </w:trPr>
        <w:tc>
          <w:tcPr>
            <w:tcW w:w="8359" w:type="dxa"/>
          </w:tcPr>
          <w:p w14:paraId="76442E6B" w14:textId="4712C714" w:rsidR="007243F0" w:rsidRPr="00857755" w:rsidRDefault="007243F0" w:rsidP="002154E2">
            <w:pPr>
              <w:ind w:firstLine="0"/>
              <w:jc w:val="center"/>
              <w:rPr>
                <w:i/>
              </w:rPr>
            </w:pPr>
            <m:oMathPara>
              <m:oMath>
                <m:r>
                  <w:rPr>
                    <w:rFonts w:ascii="Cambria Math" w:eastAsiaTheme="minorEastAsia" w:hAnsi="Cambria Math"/>
                  </w:rPr>
                  <m:t>Φ</m:t>
                </m:r>
                <m:d>
                  <m:dPr>
                    <m:ctrlPr>
                      <w:rPr>
                        <w:rFonts w:ascii="Cambria Math" w:eastAsiaTheme="minorEastAsia" w:hAnsi="Cambria Math"/>
                        <w:i/>
                      </w:rPr>
                    </m:ctrlPr>
                  </m:dPr>
                  <m:e>
                    <m:r>
                      <m:rPr>
                        <m:sty m:val="b"/>
                      </m:rPr>
                      <w:rPr>
                        <w:rFonts w:ascii="Cambria Math" w:hAnsi="Cambria Math"/>
                        <w:lang w:val="en-US"/>
                      </w:rPr>
                      <m:t>R</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r>
                      <w:rPr>
                        <w:rFonts w:ascii="Cambria Math" w:eastAsiaTheme="minorEastAsia" w:hAnsi="Cambria Math" w:cs="Calibri"/>
                      </w:rPr>
                      <m:t>π</m:t>
                    </m:r>
                    <m:r>
                      <w:rPr>
                        <w:rFonts w:ascii="Cambria Math" w:eastAsiaTheme="minorEastAsia" w:hAnsi="Cambria Math"/>
                      </w:rPr>
                      <m:t>)</m:t>
                    </m:r>
                  </m:e>
                  <m:sup>
                    <m:r>
                      <w:rPr>
                        <w:rFonts w:ascii="Cambria Math" w:eastAsiaTheme="minorEastAsia" w:hAnsi="Cambria Math"/>
                      </w:rPr>
                      <m:t>-3/2</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r>
                      <m:rPr>
                        <m:sty m:val="b"/>
                      </m:rPr>
                      <w:rPr>
                        <w:rFonts w:ascii="Cambria Math" w:eastAsiaTheme="minorEastAsia" w:hAnsi="Cambria Math"/>
                      </w:rPr>
                      <m:t>k·R</m:t>
                    </m:r>
                  </m:sup>
                </m:sSup>
                <m:r>
                  <w:rPr>
                    <w:rFonts w:ascii="Cambria Math" w:eastAsiaTheme="minorEastAsia" w:hAnsi="Cambria Math"/>
                  </w:rPr>
                  <m:t>.</m:t>
                </m:r>
              </m:oMath>
            </m:oMathPara>
          </w:p>
        </w:tc>
        <w:tc>
          <w:tcPr>
            <w:tcW w:w="986" w:type="dxa"/>
          </w:tcPr>
          <w:p w14:paraId="30B5B196" w14:textId="5CA2F102" w:rsidR="007243F0" w:rsidRPr="00857755" w:rsidRDefault="007243F0" w:rsidP="002154E2">
            <w:pPr>
              <w:ind w:firstLine="0"/>
              <w:jc w:val="center"/>
            </w:pPr>
            <w:r w:rsidRPr="00857755">
              <w:t>(</w:t>
            </w:r>
            <w:r w:rsidRPr="00857755">
              <w:rPr>
                <w:lang w:val="en-US"/>
              </w:rPr>
              <w:t>n6.126</w:t>
            </w:r>
            <w:r w:rsidRPr="00857755">
              <w:t>)</w:t>
            </w:r>
          </w:p>
        </w:tc>
      </w:tr>
    </w:tbl>
    <w:p w14:paraId="7060DF3C" w14:textId="7141D5DB" w:rsidR="007243F0" w:rsidRPr="00857755" w:rsidRDefault="007243F0" w:rsidP="007243F0">
      <w:r w:rsidRPr="00857755">
        <w:t xml:space="preserve">Бул аңлатпада </w:t>
      </w:r>
      <m:oMath>
        <m:r>
          <m:rPr>
            <m:sty m:val="b"/>
          </m:rPr>
          <w:rPr>
            <w:rFonts w:ascii="Cambria Math" w:eastAsiaTheme="minorEastAsia" w:hAnsi="Cambria Math"/>
          </w:rPr>
          <m:t>k</m:t>
        </m:r>
      </m:oMath>
      <w:r w:rsidRPr="00857755">
        <w:rPr>
          <w:rFonts w:eastAsiaTheme="minorEastAsia"/>
          <w:b/>
          <w:bCs/>
          <w:iCs/>
        </w:rPr>
        <w:t xml:space="preserve"> </w:t>
      </w:r>
      <w:r w:rsidRPr="00857755">
        <w:t>- массалар орайы менен байланыслы бол</w:t>
      </w:r>
      <w:r w:rsidRPr="00857755">
        <w:rPr>
          <w:rFonts w:cs="Calibri"/>
        </w:rPr>
        <w:t>ғ</w:t>
      </w:r>
      <w:r w:rsidRPr="00857755">
        <w:t xml:space="preserve">ан толқын факторы. </w:t>
      </w:r>
    </w:p>
    <w:p w14:paraId="05B620A2" w14:textId="0E54FB0E" w:rsidR="007243F0" w:rsidRPr="00857755" w:rsidRDefault="00FB1252" w:rsidP="007243F0">
      <w:pPr>
        <w:rPr>
          <w:i/>
        </w:rPr>
      </w:pPr>
      <m:oMathPara>
        <m:oMath>
          <m:sSub>
            <m:sSubPr>
              <m:ctrlPr>
                <w:rPr>
                  <w:rFonts w:ascii="Cambria Math" w:hAnsi="Cambria Math"/>
                  <w:i/>
                </w:rPr>
              </m:ctrlPr>
            </m:sSubPr>
            <m:e>
              <m:r>
                <w:rPr>
                  <w:rFonts w:ascii="Cambria Math" w:hAnsi="Cambria Math"/>
                  <w:lang w:val="en-US"/>
                </w:rPr>
                <m:t>E</m:t>
              </m:r>
            </m:e>
            <m:sub>
              <m:r>
                <w:rPr>
                  <w:rFonts w:ascii="Cambria Math" w:hAnsi="Cambria Math"/>
                </w:rPr>
                <m:t>R</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num>
            <m:den>
              <m:r>
                <w:rPr>
                  <w:rFonts w:ascii="Cambria Math" w:hAnsi="Cambria Math"/>
                </w:rPr>
                <m:t>2M</m:t>
              </m:r>
            </m:den>
          </m:f>
        </m:oMath>
      </m:oMathPara>
    </w:p>
    <w:p w14:paraId="4A9F8090" w14:textId="1B377A6E" w:rsidR="00550B1A" w:rsidRPr="00857755" w:rsidRDefault="007243F0" w:rsidP="001648E3">
      <w:pPr>
        <w:ind w:firstLine="0"/>
      </w:pPr>
      <w:r w:rsidRPr="00857755">
        <w:t xml:space="preserve">турақлысы </w:t>
      </w:r>
      <w:r w:rsidR="001648E3" w:rsidRPr="00857755">
        <w:t>лабораториялық системада</w:t>
      </w:r>
      <w:r w:rsidR="001648E3" w:rsidRPr="00857755">
        <w:rPr>
          <w:rFonts w:cs="Calibri"/>
        </w:rPr>
        <w:t>ғ</w:t>
      </w:r>
      <w:r w:rsidR="001648E3" w:rsidRPr="00857755">
        <w:t>ы массалар орайының кинетикалық энергиясын береди (улы</w:t>
      </w:r>
      <w:r w:rsidR="001648E3" w:rsidRPr="00857755">
        <w:rPr>
          <w:rFonts w:cs="Calibri"/>
        </w:rPr>
        <w:t>ў</w:t>
      </w:r>
      <w:r w:rsidR="001648E3" w:rsidRPr="00857755">
        <w:t xml:space="preserve">малық масса </w:t>
      </w:r>
      <m:oMath>
        <m:r>
          <w:rPr>
            <w:rFonts w:ascii="Cambria Math" w:hAnsi="Cambria Math"/>
          </w:rPr>
          <m:t>M</m:t>
        </m:r>
      </m:oMath>
      <w:r w:rsidR="001648E3" w:rsidRPr="00857755">
        <w:rPr>
          <w:rFonts w:eastAsiaTheme="minorEastAsia"/>
        </w:rPr>
        <w:t xml:space="preserve"> массалар орайы координаталарының басында жайласқан)</w:t>
      </w:r>
      <w:r w:rsidR="00550B1A" w:rsidRPr="00857755">
        <w:t>.</w:t>
      </w:r>
    </w:p>
    <w:p w14:paraId="6B0D9572" w14:textId="032B1CC5" w:rsidR="001648E3" w:rsidRPr="00857755" w:rsidRDefault="001648E3" w:rsidP="00550B1A">
      <w:r w:rsidRPr="00857755">
        <w:lastRenderedPageBreak/>
        <w:t>(</w:t>
      </w:r>
      <w:r w:rsidRPr="00857755">
        <w:rPr>
          <w:rFonts w:cs="Calibri"/>
        </w:rPr>
        <w:t>n</w:t>
      </w:r>
      <w:r w:rsidRPr="00857755">
        <w:t>6.124)-аңлатпада</w:t>
      </w:r>
      <w:r w:rsidRPr="00857755">
        <w:rPr>
          <w:rFonts w:cs="Calibri"/>
        </w:rPr>
        <w:t>ғ</w:t>
      </w:r>
      <w:r w:rsidRPr="00857755">
        <w:t xml:space="preserve">ы екинши теңлеме орайлық </w:t>
      </w:r>
      <m:oMath>
        <m:f>
          <m:fPr>
            <m:type m:val="lin"/>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m:t>
                </m:r>
              </m:sup>
            </m:sSup>
          </m:num>
          <m:den>
            <m:r>
              <w:rPr>
                <w:rFonts w:ascii="Cambria Math" w:hAnsi="Cambria Math"/>
              </w:rPr>
              <m:t>r</m:t>
            </m:r>
          </m:den>
        </m:f>
      </m:oMath>
      <w:r w:rsidRPr="00857755">
        <w:rPr>
          <w:rFonts w:eastAsiaTheme="minorEastAsia"/>
        </w:rPr>
        <w:t xml:space="preserve"> </w:t>
      </w:r>
      <w:proofErr w:type="spellStart"/>
      <w:r w:rsidRPr="00857755">
        <w:rPr>
          <w:rFonts w:eastAsiaTheme="minorEastAsia"/>
        </w:rPr>
        <w:t>потенциалында</w:t>
      </w:r>
      <w:proofErr w:type="spellEnd"/>
      <w:r w:rsidRPr="00857755">
        <w:rPr>
          <w:rFonts w:eastAsiaTheme="minorEastAsia"/>
        </w:rPr>
        <w:t xml:space="preserve"> қоз</w:t>
      </w:r>
      <w:r w:rsidRPr="00857755">
        <w:rPr>
          <w:rFonts w:eastAsiaTheme="minorEastAsia" w:cs="Calibri"/>
        </w:rPr>
        <w:t>ғ</w:t>
      </w:r>
      <w:r w:rsidRPr="00857755">
        <w:rPr>
          <w:rFonts w:eastAsiaTheme="minorEastAsia"/>
        </w:rPr>
        <w:t>алату</w:t>
      </w:r>
      <w:r w:rsidRPr="00857755">
        <w:rPr>
          <w:rFonts w:eastAsiaTheme="minorEastAsia" w:cs="Calibri"/>
        </w:rPr>
        <w:t>ғ</w:t>
      </w:r>
      <w:r w:rsidRPr="00857755">
        <w:rPr>
          <w:rFonts w:eastAsiaTheme="minorEastAsia"/>
        </w:rPr>
        <w:t>ын массасы</w:t>
      </w:r>
      <w:r w:rsidRPr="00857755">
        <w:t xml:space="preserve"> </w:t>
      </w:r>
      <m:oMath>
        <m:r>
          <w:rPr>
            <w:rFonts w:ascii="Cambria Math" w:hAnsi="Cambria Math" w:cs="Calibri"/>
          </w:rPr>
          <m:t>μ</m:t>
        </m:r>
      </m:oMath>
      <w:r w:rsidRPr="00857755">
        <w:t xml:space="preserve"> шамасына тең жал</w:t>
      </w:r>
      <w:proofErr w:type="spellStart"/>
      <w:r w:rsidRPr="00857755">
        <w:rPr>
          <w:rFonts w:cs="Calibri"/>
        </w:rPr>
        <w:t>ғ</w:t>
      </w:r>
      <w:r w:rsidRPr="00857755">
        <w:t>ан</w:t>
      </w:r>
      <w:proofErr w:type="spellEnd"/>
      <w:r w:rsidRPr="00857755">
        <w:t xml:space="preserve"> бөлекше ушын Шрёдингер теңлемеси болып табылады. </w:t>
      </w:r>
    </w:p>
    <w:p w14:paraId="6389CFE4" w14:textId="1E14A73B" w:rsidR="00276F48" w:rsidRPr="00857755" w:rsidRDefault="001648E3" w:rsidP="00276F48">
      <w:r w:rsidRPr="00857755">
        <w:t>Улы</w:t>
      </w:r>
      <w:r w:rsidRPr="00857755">
        <w:rPr>
          <w:rFonts w:cs="Calibri"/>
        </w:rPr>
        <w:t>ў</w:t>
      </w:r>
      <w:r w:rsidRPr="00857755">
        <w:t>малық толқын функциясы бол</w:t>
      </w:r>
      <w:r w:rsidRPr="00857755">
        <w:rPr>
          <w:rFonts w:cs="Calibri"/>
        </w:rPr>
        <w:t>ғ</w:t>
      </w:r>
      <w:r w:rsidRPr="00857755">
        <w:t xml:space="preserve">ан </w:t>
      </w:r>
      <m:oMath>
        <m:sSub>
          <m:sSubPr>
            <m:ctrlPr>
              <w:rPr>
                <w:rFonts w:ascii="Cambria Math" w:hAnsi="Cambria Math"/>
                <w:i/>
              </w:rPr>
            </m:ctrlPr>
          </m:sSubPr>
          <m:e>
            <m:r>
              <w:rPr>
                <w:rFonts w:ascii="Cambria Math" w:hAnsi="Cambria Math"/>
              </w:rPr>
              <m:t>Ψ</m:t>
            </m:r>
          </m:e>
          <m:sub>
            <m:r>
              <w:rPr>
                <w:rFonts w:ascii="Cambria Math" w:hAnsi="Cambria Math"/>
              </w:rPr>
              <m:t>E</m:t>
            </m:r>
          </m:sub>
        </m:sSub>
        <m:d>
          <m:dPr>
            <m:ctrlPr>
              <w:rPr>
                <w:rFonts w:ascii="Cambria Math" w:eastAsiaTheme="minorEastAsia" w:hAnsi="Cambria Math"/>
                <w:i/>
              </w:rPr>
            </m:ctrlPr>
          </m:dPr>
          <m:e>
            <m:r>
              <m:rPr>
                <m:sty m:val="b"/>
              </m:rPr>
              <w:rPr>
                <w:rFonts w:ascii="Cambria Math" w:hAnsi="Cambria Math"/>
                <w:lang w:val="en-US"/>
              </w:rPr>
              <m:t>R</m:t>
            </m:r>
            <m:r>
              <w:rPr>
                <w:rFonts w:ascii="Cambria Math" w:hAnsi="Cambria Math"/>
              </w:rPr>
              <m:t xml:space="preserve">, </m:t>
            </m:r>
            <m:r>
              <m:rPr>
                <m:sty m:val="b"/>
              </m:rPr>
              <w:rPr>
                <w:rFonts w:ascii="Cambria Math" w:hAnsi="Cambria Math"/>
                <w:lang w:val="en-US"/>
              </w:rPr>
              <m:t>r</m:t>
            </m:r>
          </m:e>
        </m:d>
        <m:r>
          <w:rPr>
            <w:rFonts w:ascii="Cambria Math" w:eastAsiaTheme="minorEastAsia" w:hAnsi="Cambria Math"/>
          </w:rPr>
          <m:t>=Φ(</m:t>
        </m:r>
        <m:r>
          <m:rPr>
            <m:sty m:val="b"/>
          </m:rPr>
          <w:rPr>
            <w:rFonts w:ascii="Cambria Math" w:hAnsi="Cambria Math"/>
            <w:lang w:val="en-US"/>
          </w:rPr>
          <m:t>R</m:t>
        </m:r>
        <m:r>
          <w:rPr>
            <w:rFonts w:ascii="Cambria Math" w:eastAsiaTheme="minorEastAsia" w:hAnsi="Cambria Math"/>
          </w:rPr>
          <m:t>)</m:t>
        </m:r>
        <m:r>
          <w:rPr>
            <w:rFonts w:ascii="Cambria Math" w:eastAsiaTheme="minorEastAsia" w:hAnsi="Cambria Math" w:cs="Calibri"/>
          </w:rPr>
          <m:t>ψ</m:t>
        </m:r>
        <m:r>
          <w:rPr>
            <w:rFonts w:ascii="Cambria Math" w:eastAsiaTheme="minorEastAsia" w:hAnsi="Cambria Math"/>
          </w:rPr>
          <m:t>(</m:t>
        </m:r>
        <m:r>
          <m:rPr>
            <m:sty m:val="b"/>
          </m:rPr>
          <w:rPr>
            <w:rFonts w:ascii="Cambria Math" w:hAnsi="Cambria Math"/>
            <w:lang w:val="en-US"/>
          </w:rPr>
          <m:t>r</m:t>
        </m:r>
        <m:r>
          <m:rPr>
            <m:sty m:val="b"/>
          </m:rPr>
          <w:rPr>
            <w:rFonts w:ascii="Cambria Math" w:hAnsi="Cambria Math"/>
          </w:rPr>
          <m:t>)</m:t>
        </m:r>
      </m:oMath>
      <w:r w:rsidRPr="00857755">
        <w:rPr>
          <w:rFonts w:eastAsiaTheme="minorEastAsia"/>
        </w:rPr>
        <w:t xml:space="preserve"> диң сийрек қолланылату</w:t>
      </w:r>
      <w:proofErr w:type="spellStart"/>
      <w:r w:rsidRPr="00857755">
        <w:rPr>
          <w:rFonts w:eastAsiaTheme="minorEastAsia" w:cs="Calibri"/>
        </w:rPr>
        <w:t>ғ</w:t>
      </w:r>
      <w:r w:rsidRPr="00857755">
        <w:rPr>
          <w:rFonts w:eastAsiaTheme="minorEastAsia"/>
        </w:rPr>
        <w:t>ынлы</w:t>
      </w:r>
      <w:r w:rsidRPr="00857755">
        <w:rPr>
          <w:rFonts w:eastAsiaTheme="minorEastAsia" w:cs="Calibri"/>
        </w:rPr>
        <w:t>ғ</w:t>
      </w:r>
      <w:r w:rsidRPr="00857755">
        <w:rPr>
          <w:rFonts w:eastAsiaTheme="minorEastAsia"/>
        </w:rPr>
        <w:t>ын</w:t>
      </w:r>
      <w:proofErr w:type="spellEnd"/>
      <w:r w:rsidRPr="00857755">
        <w:rPr>
          <w:rFonts w:eastAsiaTheme="minorEastAsia"/>
        </w:rPr>
        <w:t xml:space="preserve"> атап өти</w:t>
      </w:r>
      <w:r w:rsidRPr="00857755">
        <w:rPr>
          <w:rFonts w:eastAsiaTheme="minorEastAsia" w:cs="Calibri"/>
        </w:rPr>
        <w:t>ў</w:t>
      </w:r>
      <w:r w:rsidRPr="00857755">
        <w:rPr>
          <w:rFonts w:eastAsiaTheme="minorEastAsia"/>
        </w:rPr>
        <w:t xml:space="preserve"> керек.</w:t>
      </w:r>
      <w:r w:rsidR="00CE37A0" w:rsidRPr="00857755">
        <w:rPr>
          <w:rFonts w:eastAsiaTheme="minorEastAsia"/>
        </w:rPr>
        <w:t xml:space="preserve"> Водород пенен байланыслы бол</w:t>
      </w:r>
      <w:r w:rsidR="00CE37A0" w:rsidRPr="00857755">
        <w:rPr>
          <w:rFonts w:eastAsiaTheme="minorEastAsia" w:cs="Calibri"/>
        </w:rPr>
        <w:t>ғ</w:t>
      </w:r>
      <w:r w:rsidR="00CE37A0" w:rsidRPr="00857755">
        <w:rPr>
          <w:rFonts w:eastAsiaTheme="minorEastAsia"/>
        </w:rPr>
        <w:t xml:space="preserve">ан мәселе </w:t>
      </w:r>
      <w:proofErr w:type="spellStart"/>
      <w:r w:rsidR="00CE37A0" w:rsidRPr="00857755">
        <w:rPr>
          <w:rFonts w:eastAsiaTheme="minorEastAsia"/>
        </w:rPr>
        <w:t>қарал</w:t>
      </w:r>
      <w:r w:rsidR="00CE37A0" w:rsidRPr="00857755">
        <w:rPr>
          <w:rFonts w:eastAsiaTheme="minorEastAsia" w:cs="Calibri"/>
        </w:rPr>
        <w:t>ғ</w:t>
      </w:r>
      <w:r w:rsidR="00CE37A0" w:rsidRPr="00857755">
        <w:rPr>
          <w:rFonts w:eastAsiaTheme="minorEastAsia"/>
        </w:rPr>
        <w:t>анда</w:t>
      </w:r>
      <w:proofErr w:type="spellEnd"/>
      <w:r w:rsidR="006D5054" w:rsidRPr="00857755">
        <w:rPr>
          <w:rFonts w:eastAsiaTheme="minorEastAsia"/>
        </w:rPr>
        <w:t xml:space="preserve"> тийкар</w:t>
      </w:r>
      <w:r w:rsidR="006D5054" w:rsidRPr="00857755">
        <w:rPr>
          <w:rFonts w:eastAsiaTheme="minorEastAsia" w:cs="Calibri"/>
        </w:rPr>
        <w:t>ғ</w:t>
      </w:r>
      <w:r w:rsidR="006D5054" w:rsidRPr="00857755">
        <w:rPr>
          <w:rFonts w:eastAsiaTheme="minorEastAsia"/>
        </w:rPr>
        <w:t>ы</w:t>
      </w:r>
      <w:r w:rsidR="00CE37A0" w:rsidRPr="00857755">
        <w:rPr>
          <w:rFonts w:eastAsiaTheme="minorEastAsia"/>
        </w:rPr>
        <w:t xml:space="preserve"> дыққат </w:t>
      </w:r>
      <m:oMath>
        <m:r>
          <w:rPr>
            <w:rFonts w:ascii="Cambria Math" w:eastAsiaTheme="minorEastAsia" w:hAnsi="Cambria Math" w:cs="Calibri"/>
          </w:rPr>
          <m:t>ψ</m:t>
        </m:r>
        <m:r>
          <w:rPr>
            <w:rFonts w:ascii="Cambria Math" w:eastAsiaTheme="minorEastAsia" w:hAnsi="Cambria Math"/>
          </w:rPr>
          <m:t>(</m:t>
        </m:r>
        <m:r>
          <m:rPr>
            <m:sty m:val="b"/>
          </m:rPr>
          <w:rPr>
            <w:rFonts w:ascii="Cambria Math" w:hAnsi="Cambria Math"/>
            <w:lang w:val="en-US"/>
          </w:rPr>
          <m:t>r</m:t>
        </m:r>
        <m:r>
          <m:rPr>
            <m:sty m:val="p"/>
          </m:rPr>
          <w:rPr>
            <w:rFonts w:ascii="Cambria Math" w:hAnsi="Cambria Math"/>
          </w:rPr>
          <m:t>)</m:t>
        </m:r>
      </m:oMath>
      <w:r w:rsidR="00CE37A0" w:rsidRPr="00857755">
        <w:rPr>
          <w:rFonts w:eastAsiaTheme="minorEastAsia"/>
          <w:iCs/>
        </w:rPr>
        <w:t xml:space="preserve"> менен</w:t>
      </w:r>
      <w:r w:rsidR="00550B1A" w:rsidRPr="00857755">
        <w:t xml:space="preserve"> </w:t>
      </w:r>
      <m:oMath>
        <m:sSub>
          <m:sSubPr>
            <m:ctrlPr>
              <w:rPr>
                <w:rFonts w:ascii="Cambria Math" w:hAnsi="Cambria Math"/>
                <w:i/>
              </w:rPr>
            </m:ctrlPr>
          </m:sSubPr>
          <m:e>
            <m:r>
              <w:rPr>
                <w:rFonts w:ascii="Cambria Math" w:hAnsi="Cambria Math"/>
                <w:lang w:val="en-US"/>
              </w:rPr>
              <m:t>E</m:t>
            </m:r>
          </m:e>
          <m:sub>
            <m:r>
              <w:rPr>
                <w:rFonts w:ascii="Cambria Math" w:hAnsi="Cambria Math"/>
              </w:rPr>
              <m:t>R</m:t>
            </m:r>
          </m:sub>
        </m:sSub>
      </m:oMath>
      <w:r w:rsidR="00276F48" w:rsidRPr="00857755">
        <w:rPr>
          <w:rFonts w:eastAsiaTheme="minorEastAsia"/>
        </w:rPr>
        <w:t xml:space="preserve"> ге а</w:t>
      </w:r>
      <w:r w:rsidR="00276F48" w:rsidRPr="00857755">
        <w:rPr>
          <w:rFonts w:eastAsiaTheme="minorEastAsia" w:cs="Calibri"/>
        </w:rPr>
        <w:t>ў</w:t>
      </w:r>
      <w:r w:rsidR="00276F48" w:rsidRPr="00857755">
        <w:rPr>
          <w:rFonts w:eastAsiaTheme="minorEastAsia"/>
        </w:rPr>
        <w:t>дарылады, я</w:t>
      </w:r>
      <w:r w:rsidR="00276F48" w:rsidRPr="00857755">
        <w:rPr>
          <w:rFonts w:eastAsiaTheme="minorEastAsia" w:cs="Calibri"/>
        </w:rPr>
        <w:t>ғ</w:t>
      </w:r>
      <w:r w:rsidR="00276F48" w:rsidRPr="00857755">
        <w:rPr>
          <w:rFonts w:eastAsiaTheme="minorEastAsia"/>
        </w:rPr>
        <w:t xml:space="preserve">ный водородтың толқын функциясы менен энергиясы </w:t>
      </w:r>
      <m:oMath>
        <m:sSub>
          <m:sSubPr>
            <m:ctrlPr>
              <w:rPr>
                <w:rFonts w:ascii="Cambria Math" w:hAnsi="Cambria Math"/>
                <w:i/>
              </w:rPr>
            </m:ctrlPr>
          </m:sSubPr>
          <m:e>
            <m:r>
              <w:rPr>
                <w:rFonts w:ascii="Cambria Math" w:hAnsi="Cambria Math"/>
              </w:rPr>
              <m:t>Ψ</m:t>
            </m:r>
          </m:e>
          <m:sub>
            <m:r>
              <w:rPr>
                <w:rFonts w:ascii="Cambria Math" w:hAnsi="Cambria Math"/>
              </w:rPr>
              <m:t>E</m:t>
            </m:r>
          </m:sub>
        </m:sSub>
        <m:d>
          <m:dPr>
            <m:ctrlPr>
              <w:rPr>
                <w:rFonts w:ascii="Cambria Math" w:eastAsiaTheme="minorEastAsia" w:hAnsi="Cambria Math"/>
                <w:i/>
              </w:rPr>
            </m:ctrlPr>
          </m:dPr>
          <m:e>
            <m:r>
              <m:rPr>
                <m:sty m:val="b"/>
              </m:rPr>
              <w:rPr>
                <w:rFonts w:ascii="Cambria Math" w:hAnsi="Cambria Math"/>
                <w:lang w:val="en-US"/>
              </w:rPr>
              <m:t>R</m:t>
            </m:r>
            <m:r>
              <w:rPr>
                <w:rFonts w:ascii="Cambria Math" w:hAnsi="Cambria Math"/>
              </w:rPr>
              <m:t xml:space="preserve">, </m:t>
            </m:r>
            <m:r>
              <m:rPr>
                <m:sty m:val="b"/>
              </m:rPr>
              <w:rPr>
                <w:rFonts w:ascii="Cambria Math" w:hAnsi="Cambria Math"/>
                <w:lang w:val="en-US"/>
              </w:rPr>
              <m:t>r</m:t>
            </m:r>
          </m:e>
        </m:d>
      </m:oMath>
      <w:r w:rsidR="00276F48" w:rsidRPr="00857755">
        <w:rPr>
          <w:rFonts w:eastAsiaTheme="minorEastAsia"/>
        </w:rPr>
        <w:t xml:space="preserve"> функциясы менен </w:t>
      </w:r>
      <m:oMath>
        <m:r>
          <w:rPr>
            <w:rFonts w:ascii="Cambria Math" w:hAnsi="Cambria Math"/>
            <w:lang w:val="en-US"/>
          </w:rPr>
          <m:t>E</m:t>
        </m:r>
      </m:oMath>
      <w:r w:rsidR="00276F48" w:rsidRPr="00857755">
        <w:rPr>
          <w:rFonts w:eastAsiaTheme="minorEastAsia"/>
        </w:rPr>
        <w:t xml:space="preserve"> арқалы емес, ал </w:t>
      </w:r>
      <m:oMath>
        <m:r>
          <w:rPr>
            <w:rFonts w:ascii="Cambria Math" w:eastAsiaTheme="minorEastAsia" w:hAnsi="Cambria Math" w:cs="Calibri"/>
          </w:rPr>
          <m:t>ψ</m:t>
        </m:r>
        <m:r>
          <w:rPr>
            <w:rFonts w:ascii="Cambria Math" w:eastAsiaTheme="minorEastAsia" w:hAnsi="Cambria Math"/>
          </w:rPr>
          <m:t>(</m:t>
        </m:r>
        <m:r>
          <m:rPr>
            <m:sty m:val="b"/>
          </m:rPr>
          <w:rPr>
            <w:rFonts w:ascii="Cambria Math" w:hAnsi="Cambria Math"/>
            <w:lang w:val="en-US"/>
          </w:rPr>
          <m:t>r</m:t>
        </m:r>
        <m:r>
          <m:rPr>
            <m:sty m:val="b"/>
          </m:rPr>
          <w:rPr>
            <w:rFonts w:ascii="Cambria Math" w:hAnsi="Cambria Math"/>
          </w:rPr>
          <m:t>)</m:t>
        </m:r>
      </m:oMath>
      <w:r w:rsidR="00276F48" w:rsidRPr="00857755">
        <w:rPr>
          <w:rFonts w:eastAsiaTheme="minorEastAsia"/>
          <w:iCs/>
        </w:rPr>
        <w:t xml:space="preserve"> менен</w:t>
      </w:r>
      <w:r w:rsidR="00276F48" w:rsidRPr="00857755">
        <w:t xml:space="preserve"> </w:t>
      </w:r>
      <m:oMath>
        <m:sSub>
          <m:sSubPr>
            <m:ctrlPr>
              <w:rPr>
                <w:rFonts w:ascii="Cambria Math" w:hAnsi="Cambria Math"/>
                <w:i/>
              </w:rPr>
            </m:ctrlPr>
          </m:sSubPr>
          <m:e>
            <m:r>
              <w:rPr>
                <w:rFonts w:ascii="Cambria Math" w:hAnsi="Cambria Math"/>
                <w:lang w:val="en-US"/>
              </w:rPr>
              <m:t>E</m:t>
            </m:r>
          </m:e>
          <m:sub>
            <m:r>
              <w:rPr>
                <w:rFonts w:ascii="Cambria Math" w:hAnsi="Cambria Math"/>
              </w:rPr>
              <m:t>R</m:t>
            </m:r>
          </m:sub>
        </m:sSub>
      </m:oMath>
      <w:r w:rsidR="00276F48" w:rsidRPr="00857755">
        <w:rPr>
          <w:rFonts w:eastAsiaTheme="minorEastAsia"/>
        </w:rPr>
        <w:t xml:space="preserve"> арқалы анықланады деп болжанады.</w:t>
      </w:r>
    </w:p>
    <w:p w14:paraId="4F576492" w14:textId="0A82F030" w:rsidR="00550B1A" w:rsidRPr="00857755" w:rsidRDefault="00550B1A" w:rsidP="00550B1A"/>
    <w:p w14:paraId="66BA2521" w14:textId="17CC8DD4" w:rsidR="00550B1A" w:rsidRPr="00857755" w:rsidRDefault="00692EC9" w:rsidP="00024AA7">
      <w:pPr>
        <w:ind w:firstLine="0"/>
        <w:jc w:val="center"/>
        <w:rPr>
          <w:rFonts w:cs="Calibri"/>
        </w:rPr>
      </w:pPr>
      <w:bookmarkStart w:id="70" w:name="_Hlk141354154"/>
      <w:r w:rsidRPr="00692EC9">
        <w:rPr>
          <w:rFonts w:asciiTheme="minorHAnsi" w:hAnsiTheme="minorHAnsi"/>
          <w:b/>
          <w:bCs/>
        </w:rPr>
        <w:t xml:space="preserve">§ 53. </w:t>
      </w:r>
      <w:r w:rsidR="00024AA7" w:rsidRPr="00857755">
        <w:rPr>
          <w:b/>
          <w:bCs/>
        </w:rPr>
        <w:t>Водород атомы ушын радиаллық теңлемени шеши</w:t>
      </w:r>
      <w:r w:rsidR="00024AA7" w:rsidRPr="00857755">
        <w:rPr>
          <w:rFonts w:cs="Calibri"/>
          <w:b/>
          <w:bCs/>
        </w:rPr>
        <w:t>ў</w:t>
      </w:r>
    </w:p>
    <w:bookmarkEnd w:id="70"/>
    <w:p w14:paraId="37B9ECBE" w14:textId="77777777" w:rsidR="00024AA7" w:rsidRPr="00857755" w:rsidRDefault="00024AA7" w:rsidP="00550B1A"/>
    <w:p w14:paraId="670969B5" w14:textId="59517A61" w:rsidR="001E66AC" w:rsidRPr="00857755" w:rsidRDefault="00024AA7" w:rsidP="00086D8F">
      <w:r w:rsidRPr="00857755">
        <w:t>Салыстырмалы қоз</w:t>
      </w:r>
      <w:r w:rsidRPr="00857755">
        <w:rPr>
          <w:rFonts w:cs="Calibri"/>
        </w:rPr>
        <w:t>ғ</w:t>
      </w:r>
      <w:r w:rsidRPr="00857755">
        <w:t>алыс ушын жазыл</w:t>
      </w:r>
      <w:r w:rsidRPr="00857755">
        <w:rPr>
          <w:rFonts w:cs="Calibri"/>
        </w:rPr>
        <w:t>ғ</w:t>
      </w:r>
      <w:r w:rsidRPr="00857755">
        <w:t>ан (</w:t>
      </w:r>
      <w:r w:rsidRPr="00857755">
        <w:rPr>
          <w:rFonts w:cs="Calibri"/>
        </w:rPr>
        <w:t>n</w:t>
      </w:r>
      <w:r w:rsidRPr="00857755">
        <w:t>6.124)-Шрёдингер теңлемеси орайлық потенциал ушын дүзилген теңлемениң формасына ийе.</w:t>
      </w:r>
      <w:r w:rsidR="00550B1A" w:rsidRPr="00857755">
        <w:t xml:space="preserve"> </w:t>
      </w:r>
      <m:oMath>
        <m:r>
          <w:rPr>
            <w:rFonts w:ascii="Cambria Math" w:eastAsiaTheme="minorEastAsia" w:hAnsi="Cambria Math" w:cs="Calibri"/>
          </w:rPr>
          <m:t>ψ</m:t>
        </m:r>
        <m:r>
          <w:rPr>
            <w:rFonts w:ascii="Cambria Math" w:eastAsiaTheme="minorEastAsia" w:hAnsi="Cambria Math"/>
          </w:rPr>
          <m:t>(</m:t>
        </m:r>
        <m:r>
          <m:rPr>
            <m:sty m:val="b"/>
          </m:rPr>
          <w:rPr>
            <w:rFonts w:ascii="Cambria Math" w:hAnsi="Cambria Math"/>
            <w:lang w:val="en-US"/>
          </w:rPr>
          <m:t>r</m:t>
        </m:r>
        <m:r>
          <m:rPr>
            <m:sty m:val="p"/>
          </m:rPr>
          <w:rPr>
            <w:rFonts w:ascii="Cambria Math" w:hAnsi="Cambria Math"/>
          </w:rPr>
          <m:t>)</m:t>
        </m:r>
      </m:oMath>
      <w:r w:rsidR="00086D8F" w:rsidRPr="00857755">
        <w:rPr>
          <w:rFonts w:eastAsiaTheme="minorEastAsia"/>
          <w:iCs/>
        </w:rPr>
        <w:t xml:space="preserve"> толқын функциясы, я</w:t>
      </w:r>
      <w:r w:rsidR="00086D8F" w:rsidRPr="00857755">
        <w:rPr>
          <w:rFonts w:eastAsiaTheme="minorEastAsia" w:cs="Calibri"/>
          <w:iCs/>
        </w:rPr>
        <w:t>ғ</w:t>
      </w:r>
      <w:r w:rsidR="00086D8F" w:rsidRPr="00857755">
        <w:rPr>
          <w:rFonts w:eastAsiaTheme="minorEastAsia"/>
          <w:iCs/>
        </w:rPr>
        <w:t xml:space="preserve">ный бул теңлемениң шешими мүйешлик ҳәм радиаллық бөлимлердиң көбеймеси болып табылады. Мүйешлик бөлим сфералық гармоника </w:t>
      </w:r>
      <m:oMath>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ml</m:t>
            </m:r>
          </m:sub>
        </m:sSub>
        <m:r>
          <w:rPr>
            <w:rFonts w:ascii="Cambria Math" w:eastAsiaTheme="minorEastAsia" w:hAnsi="Cambria Math"/>
          </w:rPr>
          <m:t>(θ,φ)</m:t>
        </m:r>
      </m:oMath>
      <w:r w:rsidR="00086D8F" w:rsidRPr="00857755">
        <w:rPr>
          <w:rFonts w:eastAsiaTheme="minorEastAsia"/>
          <w:iCs/>
        </w:rPr>
        <w:t xml:space="preserve"> менен бериледи. Радиаллық бөлим </w:t>
      </w:r>
      <m:oMath>
        <m:r>
          <w:rPr>
            <w:rFonts w:ascii="Cambria Math" w:eastAsiaTheme="minorEastAsia" w:hAnsi="Cambria Math"/>
          </w:rPr>
          <m:t>R(r)</m:t>
        </m:r>
      </m:oMath>
      <w:r w:rsidR="00086D8F" w:rsidRPr="00857755">
        <w:rPr>
          <w:rFonts w:eastAsiaTheme="minorEastAsia"/>
          <w:iCs/>
        </w:rPr>
        <w:t xml:space="preserve"> төмендеги радиаллық теңлемени шеши</w:t>
      </w:r>
      <w:r w:rsidR="00086D8F" w:rsidRPr="00857755">
        <w:rPr>
          <w:rFonts w:eastAsiaTheme="minorEastAsia" w:cs="Calibri"/>
          <w:iCs/>
        </w:rPr>
        <w:t>ў</w:t>
      </w:r>
      <w:r w:rsidR="00086D8F" w:rsidRPr="00857755">
        <w:rPr>
          <w:rFonts w:eastAsiaTheme="minorEastAsia"/>
          <w:iCs/>
        </w:rPr>
        <w:t xml:space="preserve"> жолы менен алынады:</w:t>
      </w:r>
    </w:p>
    <w:tbl>
      <w:tblPr>
        <w:tblW w:w="0" w:type="auto"/>
        <w:jc w:val="center"/>
        <w:tblLook w:val="04A0" w:firstRow="1" w:lastRow="0" w:firstColumn="1" w:lastColumn="0" w:noHBand="0" w:noVBand="1"/>
      </w:tblPr>
      <w:tblGrid>
        <w:gridCol w:w="8251"/>
        <w:gridCol w:w="1104"/>
      </w:tblGrid>
      <w:tr w:rsidR="00857755" w:rsidRPr="00857755" w14:paraId="3CDFB989" w14:textId="77777777" w:rsidTr="002154E2">
        <w:trPr>
          <w:jc w:val="center"/>
        </w:trPr>
        <w:tc>
          <w:tcPr>
            <w:tcW w:w="8359" w:type="dxa"/>
          </w:tcPr>
          <w:p w14:paraId="2BE54E14" w14:textId="542D6D01" w:rsidR="00086D8F" w:rsidRPr="00857755" w:rsidRDefault="00086D8F" w:rsidP="002154E2">
            <w:pPr>
              <w:ind w:firstLine="0"/>
              <w:jc w:val="center"/>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hAnsi="Cambria Math"/>
                      </w:rPr>
                      <m:t>2</m:t>
                    </m:r>
                    <m:r>
                      <w:rPr>
                        <w:rFonts w:ascii="Cambria Math" w:hAnsi="Cambria Math" w:cs="Calibri"/>
                      </w:rPr>
                      <m:t>μ</m:t>
                    </m:r>
                  </m:den>
                </m:f>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r</m:t>
                        </m:r>
                      </m:e>
                    </m:d>
                  </m:num>
                  <m:den>
                    <m:r>
                      <w:rPr>
                        <w:rFonts w:ascii="Cambria Math" w:hAnsi="Cambria Math"/>
                      </w:rPr>
                      <m:t>d</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l+1</m:t>
                            </m:r>
                          </m:e>
                        </m:d>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hAnsi="Cambria Math"/>
                          </w:rPr>
                          <m:t>2</m:t>
                        </m:r>
                        <m:r>
                          <w:rPr>
                            <w:rFonts w:ascii="Cambria Math" w:hAnsi="Cambria Math" w:cs="Calibri"/>
                          </w:rPr>
                          <m:t>μ</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m:t>
                            </m:r>
                          </m:sup>
                        </m:sSup>
                      </m:num>
                      <m:den>
                        <m:r>
                          <w:rPr>
                            <w:rFonts w:ascii="Cambria Math" w:hAnsi="Cambria Math"/>
                          </w:rPr>
                          <m:t>r</m:t>
                        </m:r>
                      </m:den>
                    </m:f>
                  </m:e>
                </m:d>
                <m:r>
                  <w:rPr>
                    <w:rFonts w:ascii="Cambria Math" w:hAnsi="Cambria Math"/>
                  </w:rPr>
                  <m:t>U</m:t>
                </m:r>
                <m:d>
                  <m:dPr>
                    <m:ctrlPr>
                      <w:rPr>
                        <w:rFonts w:ascii="Cambria Math" w:hAnsi="Cambria Math"/>
                        <w:i/>
                      </w:rPr>
                    </m:ctrlPr>
                  </m:dPr>
                  <m:e>
                    <m:r>
                      <w:rPr>
                        <w:rFonts w:ascii="Cambria Math" w:hAnsi="Cambria Math"/>
                      </w:rPr>
                      <m:t>r</m:t>
                    </m:r>
                  </m:e>
                </m:d>
                <m:r>
                  <w:rPr>
                    <w:rFonts w:ascii="Cambria Math" w:hAnsi="Cambria Math"/>
                  </w:rPr>
                  <m:t>=EU</m:t>
                </m:r>
                <m:d>
                  <m:dPr>
                    <m:ctrlPr>
                      <w:rPr>
                        <w:rFonts w:ascii="Cambria Math" w:hAnsi="Cambria Math"/>
                        <w:i/>
                      </w:rPr>
                    </m:ctrlPr>
                  </m:dPr>
                  <m:e>
                    <m:r>
                      <w:rPr>
                        <w:rFonts w:ascii="Cambria Math" w:hAnsi="Cambria Math"/>
                      </w:rPr>
                      <m:t>r</m:t>
                    </m:r>
                  </m:e>
                </m:d>
                <m:r>
                  <w:rPr>
                    <w:rFonts w:ascii="Cambria Math" w:hAnsi="Cambria Math"/>
                  </w:rPr>
                  <m:t>.</m:t>
                </m:r>
              </m:oMath>
            </m:oMathPara>
          </w:p>
        </w:tc>
        <w:tc>
          <w:tcPr>
            <w:tcW w:w="986" w:type="dxa"/>
          </w:tcPr>
          <w:p w14:paraId="16F129DD" w14:textId="748B84D2" w:rsidR="00086D8F" w:rsidRPr="00857755" w:rsidRDefault="00086D8F" w:rsidP="002154E2">
            <w:pPr>
              <w:ind w:firstLine="0"/>
              <w:jc w:val="center"/>
            </w:pPr>
            <w:r w:rsidRPr="00857755">
              <w:t>(</w:t>
            </w:r>
            <w:r w:rsidRPr="00857755">
              <w:rPr>
                <w:lang w:val="en-US"/>
              </w:rPr>
              <w:t>n6.127</w:t>
            </w:r>
            <w:r w:rsidRPr="00857755">
              <w:t>)</w:t>
            </w:r>
          </w:p>
        </w:tc>
      </w:tr>
    </w:tbl>
    <w:p w14:paraId="44E2EACA" w14:textId="55B73112" w:rsidR="00086D8F" w:rsidRPr="00857755" w:rsidRDefault="00086D8F" w:rsidP="00B4019C">
      <w:pPr>
        <w:rPr>
          <w:rFonts w:eastAsiaTheme="minorEastAsia"/>
        </w:rPr>
      </w:pPr>
      <w:r w:rsidRPr="00857755">
        <w:t xml:space="preserve">Бул теңлемеде </w:t>
      </w:r>
      <m:oMath>
        <m:r>
          <w:rPr>
            <w:rFonts w:ascii="Cambria Math" w:hAnsi="Cambria Math"/>
          </w:rPr>
          <m:t>U</m:t>
        </m:r>
        <m:d>
          <m:dPr>
            <m:ctrlPr>
              <w:rPr>
                <w:rFonts w:ascii="Cambria Math" w:hAnsi="Cambria Math"/>
                <w:i/>
              </w:rPr>
            </m:ctrlPr>
          </m:dPr>
          <m:e>
            <m:r>
              <w:rPr>
                <w:rFonts w:ascii="Cambria Math" w:hAnsi="Cambria Math"/>
              </w:rPr>
              <m:t>r</m:t>
            </m:r>
          </m:e>
        </m:d>
        <m:r>
          <w:rPr>
            <w:rFonts w:ascii="Cambria Math" w:hAnsi="Cambria Math"/>
          </w:rPr>
          <m:t>=</m:t>
        </m:r>
        <m:r>
          <w:rPr>
            <w:rFonts w:ascii="Cambria Math" w:hAnsi="Cambria Math"/>
            <w:lang w:val="en-US"/>
          </w:rPr>
          <m:t>r</m:t>
        </m:r>
        <m:r>
          <w:rPr>
            <w:rFonts w:ascii="Cambria Math" w:hAnsi="Cambria Math"/>
          </w:rPr>
          <m:t xml:space="preserve"> </m:t>
        </m:r>
        <m:r>
          <w:rPr>
            <w:rFonts w:ascii="Cambria Math" w:hAnsi="Cambria Math"/>
            <w:lang w:val="en-US"/>
          </w:rPr>
          <m:t>R</m:t>
        </m:r>
        <m:r>
          <w:rPr>
            <w:rFonts w:ascii="Cambria Math" w:hAnsi="Cambria Math"/>
          </w:rPr>
          <m:t>(</m:t>
        </m:r>
        <m:r>
          <w:rPr>
            <w:rFonts w:ascii="Cambria Math" w:hAnsi="Cambria Math"/>
            <w:lang w:val="en-US"/>
          </w:rPr>
          <m:t>r</m:t>
        </m:r>
        <m:r>
          <w:rPr>
            <w:rFonts w:ascii="Cambria Math" w:hAnsi="Cambria Math"/>
          </w:rPr>
          <m:t>)</m:t>
        </m:r>
      </m:oMath>
      <w:r w:rsidRPr="00857755">
        <w:rPr>
          <w:rFonts w:eastAsiaTheme="minorEastAsia"/>
        </w:rPr>
        <w:t>. Бул радиаллық теңлемени шеши</w:t>
      </w:r>
      <w:r w:rsidRPr="00857755">
        <w:rPr>
          <w:rFonts w:eastAsiaTheme="minorEastAsia" w:cs="Calibri"/>
        </w:rPr>
        <w:t>ў</w:t>
      </w:r>
      <w:r w:rsidRPr="00857755">
        <w:rPr>
          <w:rFonts w:eastAsiaTheme="minorEastAsia"/>
        </w:rPr>
        <w:t xml:space="preserve"> ушын</w:t>
      </w:r>
      <w:r w:rsidR="00B4019C" w:rsidRPr="00857755">
        <w:rPr>
          <w:rFonts w:eastAsiaTheme="minorEastAsia"/>
        </w:rPr>
        <w:t xml:space="preserve"> биз дәслеп оның асимптоталық шешимлерин қараймыз, ал оннан кейин оның дәрежели қатар түриндеги шешимин табы</w:t>
      </w:r>
      <w:r w:rsidR="00B4019C" w:rsidRPr="00857755">
        <w:rPr>
          <w:rFonts w:eastAsiaTheme="minorEastAsia" w:cs="Calibri"/>
        </w:rPr>
        <w:t>ўғ</w:t>
      </w:r>
      <w:r w:rsidR="00B4019C" w:rsidRPr="00857755">
        <w:rPr>
          <w:rFonts w:eastAsiaTheme="minorEastAsia"/>
        </w:rPr>
        <w:t>а тырысамыз.</w:t>
      </w:r>
    </w:p>
    <w:p w14:paraId="293F205B" w14:textId="77777777" w:rsidR="00B4019C" w:rsidRPr="00857755" w:rsidRDefault="00B4019C" w:rsidP="00086D8F">
      <w:pPr>
        <w:rPr>
          <w:rFonts w:eastAsiaTheme="minorEastAsia"/>
        </w:rPr>
      </w:pPr>
    </w:p>
    <w:p w14:paraId="17A873B6" w14:textId="1AE9DD93" w:rsidR="00086D8F" w:rsidRPr="00857755" w:rsidRDefault="00692EC9" w:rsidP="00086D8F">
      <w:pPr>
        <w:rPr>
          <w:i/>
        </w:rPr>
      </w:pPr>
      <w:r w:rsidRPr="00857755">
        <w:rPr>
          <w:rFonts w:eastAsiaTheme="minorEastAsia"/>
        </w:rPr>
        <w:t xml:space="preserve">(а) </w:t>
      </w:r>
      <w:r w:rsidRPr="00857755">
        <w:rPr>
          <w:rFonts w:eastAsiaTheme="minorEastAsia"/>
          <w:b/>
          <w:bCs/>
        </w:rPr>
        <w:t>Радиаллық толқын функциясының асимптоталық қәсийетлери</w:t>
      </w:r>
      <w:r w:rsidRPr="00692EC9">
        <w:rPr>
          <w:rFonts w:eastAsiaTheme="minorEastAsia"/>
        </w:rPr>
        <w:t xml:space="preserve">. </w:t>
      </w:r>
      <m:oMath>
        <m:r>
          <w:rPr>
            <w:rFonts w:ascii="Cambria Math" w:eastAsiaTheme="minorEastAsia" w:hAnsi="Cambria Math"/>
            <w:lang w:val="en-US"/>
          </w:rPr>
          <m:t>r</m:t>
        </m:r>
      </m:oMath>
      <w:r w:rsidR="00B4019C" w:rsidRPr="00857755">
        <w:rPr>
          <w:rFonts w:eastAsiaTheme="minorEastAsia"/>
        </w:rPr>
        <w:t xml:space="preserve"> диң жүдә киши мәнислеринде (</w:t>
      </w:r>
      <w:r w:rsidR="00B4019C" w:rsidRPr="00857755">
        <w:rPr>
          <w:rFonts w:eastAsiaTheme="minorEastAsia" w:cs="Calibri"/>
        </w:rPr>
        <w:t>n</w:t>
      </w:r>
      <w:r w:rsidR="00B4019C" w:rsidRPr="00857755">
        <w:rPr>
          <w:rFonts w:eastAsiaTheme="minorEastAsia"/>
        </w:rPr>
        <w:t>6.127)-теңлеме мынадай теңлемеге айланады:</w:t>
      </w:r>
    </w:p>
    <w:tbl>
      <w:tblPr>
        <w:tblW w:w="0" w:type="auto"/>
        <w:jc w:val="center"/>
        <w:tblLook w:val="04A0" w:firstRow="1" w:lastRow="0" w:firstColumn="1" w:lastColumn="0" w:noHBand="0" w:noVBand="1"/>
      </w:tblPr>
      <w:tblGrid>
        <w:gridCol w:w="8251"/>
        <w:gridCol w:w="1104"/>
      </w:tblGrid>
      <w:tr w:rsidR="00857755" w:rsidRPr="00857755" w14:paraId="175647B3" w14:textId="77777777" w:rsidTr="002154E2">
        <w:trPr>
          <w:jc w:val="center"/>
        </w:trPr>
        <w:tc>
          <w:tcPr>
            <w:tcW w:w="8359" w:type="dxa"/>
          </w:tcPr>
          <w:p w14:paraId="28C1F0B3" w14:textId="4746F10A" w:rsidR="00B4019C" w:rsidRPr="00857755" w:rsidRDefault="00B4019C" w:rsidP="002154E2">
            <w:pPr>
              <w:ind w:firstLine="0"/>
              <w:jc w:val="center"/>
              <w:rPr>
                <w:i/>
              </w:rPr>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r</m:t>
                        </m:r>
                      </m:e>
                    </m:d>
                  </m:num>
                  <m:den>
                    <m:r>
                      <w:rPr>
                        <w:rFonts w:ascii="Cambria Math" w:hAnsi="Cambria Math"/>
                      </w:rPr>
                      <m:t>d</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l+1</m:t>
                        </m:r>
                      </m:e>
                    </m:d>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U(r)=0.</m:t>
                </m:r>
              </m:oMath>
            </m:oMathPara>
          </w:p>
        </w:tc>
        <w:tc>
          <w:tcPr>
            <w:tcW w:w="986" w:type="dxa"/>
          </w:tcPr>
          <w:p w14:paraId="333BC737" w14:textId="50631182" w:rsidR="00B4019C" w:rsidRPr="00857755" w:rsidRDefault="00B4019C" w:rsidP="002154E2">
            <w:pPr>
              <w:ind w:firstLine="0"/>
              <w:jc w:val="center"/>
            </w:pPr>
            <w:r w:rsidRPr="00857755">
              <w:t>(</w:t>
            </w:r>
            <w:r w:rsidRPr="00857755">
              <w:rPr>
                <w:lang w:val="en-US"/>
              </w:rPr>
              <w:t>n6.128</w:t>
            </w:r>
            <w:r w:rsidRPr="00857755">
              <w:t>)</w:t>
            </w:r>
          </w:p>
        </w:tc>
      </w:tr>
    </w:tbl>
    <w:p w14:paraId="27495C0E" w14:textId="61186025" w:rsidR="00086D8F" w:rsidRPr="00857755" w:rsidRDefault="00523AF9" w:rsidP="00B66B4F">
      <w:r w:rsidRPr="00857755">
        <w:t xml:space="preserve">Бул теңлемениң шешими </w:t>
      </w:r>
    </w:p>
    <w:tbl>
      <w:tblPr>
        <w:tblW w:w="0" w:type="auto"/>
        <w:jc w:val="center"/>
        <w:tblLook w:val="04A0" w:firstRow="1" w:lastRow="0" w:firstColumn="1" w:lastColumn="0" w:noHBand="0" w:noVBand="1"/>
      </w:tblPr>
      <w:tblGrid>
        <w:gridCol w:w="8251"/>
        <w:gridCol w:w="1104"/>
      </w:tblGrid>
      <w:tr w:rsidR="00857755" w:rsidRPr="00857755" w14:paraId="547EE29D" w14:textId="77777777" w:rsidTr="002154E2">
        <w:trPr>
          <w:jc w:val="center"/>
        </w:trPr>
        <w:tc>
          <w:tcPr>
            <w:tcW w:w="8359" w:type="dxa"/>
          </w:tcPr>
          <w:p w14:paraId="4421C6EE" w14:textId="02127E63" w:rsidR="00523AF9" w:rsidRPr="00857755" w:rsidRDefault="00523AF9" w:rsidP="002154E2">
            <w:pPr>
              <w:ind w:firstLine="0"/>
              <w:jc w:val="center"/>
              <w:rPr>
                <w:i/>
                <w:lang w:val="en-US"/>
              </w:rPr>
            </w:pPr>
            <m:oMathPara>
              <m:oMath>
                <m:r>
                  <w:rPr>
                    <w:rFonts w:ascii="Cambria Math" w:hAnsi="Cambria Math"/>
                  </w:rPr>
                  <m:t>U</m:t>
                </m:r>
                <m:d>
                  <m:dPr>
                    <m:ctrlPr>
                      <w:rPr>
                        <w:rFonts w:ascii="Cambria Math" w:hAnsi="Cambria Math"/>
                        <w:i/>
                      </w:rPr>
                    </m:ctrlPr>
                  </m:dPr>
                  <m:e>
                    <m:r>
                      <w:rPr>
                        <w:rFonts w:ascii="Cambria Math" w:hAnsi="Cambria Math"/>
                      </w:rPr>
                      <m:t>r</m:t>
                    </m:r>
                  </m:e>
                </m:d>
                <m:r>
                  <w:rPr>
                    <w:rFonts w:ascii="Cambria Math" w:hAnsi="Cambria Math"/>
                  </w:rPr>
                  <m:t>=</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l+1</m:t>
                    </m:r>
                  </m:sup>
                </m:sSup>
                <m:r>
                  <w:rPr>
                    <w:rFonts w:ascii="Cambria Math" w:hAnsi="Cambria Math"/>
                    <w:lang w:val="en-US"/>
                  </w:rPr>
                  <m:t>+B</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-l</m:t>
                    </m:r>
                  </m:sup>
                </m:sSup>
              </m:oMath>
            </m:oMathPara>
          </w:p>
        </w:tc>
        <w:tc>
          <w:tcPr>
            <w:tcW w:w="986" w:type="dxa"/>
          </w:tcPr>
          <w:p w14:paraId="5ED96184" w14:textId="4EE7C7DE" w:rsidR="00523AF9" w:rsidRPr="00857755" w:rsidRDefault="00523AF9" w:rsidP="002154E2">
            <w:pPr>
              <w:ind w:firstLine="0"/>
              <w:jc w:val="center"/>
            </w:pPr>
            <w:r w:rsidRPr="00857755">
              <w:t>(</w:t>
            </w:r>
            <w:r w:rsidRPr="00857755">
              <w:rPr>
                <w:lang w:val="en-US"/>
              </w:rPr>
              <w:t>n6.129</w:t>
            </w:r>
            <w:r w:rsidRPr="00857755">
              <w:t>)</w:t>
            </w:r>
          </w:p>
        </w:tc>
      </w:tr>
    </w:tbl>
    <w:p w14:paraId="44222FB2" w14:textId="7616677E" w:rsidR="00B4019C" w:rsidRPr="00857755" w:rsidRDefault="00523AF9" w:rsidP="00A023D8">
      <w:pPr>
        <w:ind w:firstLine="0"/>
      </w:pPr>
      <w:r w:rsidRPr="00857755">
        <w:t xml:space="preserve">түринде жазылады. Бул аңлатпада </w:t>
      </w:r>
      <m:oMath>
        <m:r>
          <w:rPr>
            <w:rFonts w:ascii="Cambria Math" w:hAnsi="Cambria Math"/>
            <w:lang w:val="en-US"/>
          </w:rPr>
          <m:t>A</m:t>
        </m:r>
      </m:oMath>
      <w:r w:rsidRPr="00857755">
        <w:rPr>
          <w:rFonts w:eastAsiaTheme="minorEastAsia"/>
        </w:rPr>
        <w:t xml:space="preserve"> менен </w:t>
      </w:r>
      <m:oMath>
        <m:r>
          <w:rPr>
            <w:rFonts w:ascii="Cambria Math" w:hAnsi="Cambria Math"/>
            <w:lang w:val="en-US"/>
          </w:rPr>
          <m:t>B</m:t>
        </m:r>
      </m:oMath>
      <w:r w:rsidRPr="00857755">
        <w:rPr>
          <w:rFonts w:eastAsiaTheme="minorEastAsia"/>
        </w:rPr>
        <w:t xml:space="preserve"> арқалы константалар белгиленген. </w:t>
      </w:r>
      <m:oMath>
        <m:r>
          <w:rPr>
            <w:rFonts w:ascii="Cambria Math" w:eastAsiaTheme="minorEastAsia" w:hAnsi="Cambria Math"/>
            <w:lang w:val="en-US"/>
          </w:rPr>
          <m:t>r</m:t>
        </m:r>
        <m:r>
          <w:rPr>
            <w:rFonts w:ascii="Cambria Math" w:eastAsiaTheme="minorEastAsia" w:hAnsi="Cambria Math"/>
          </w:rPr>
          <m:t>=0</m:t>
        </m:r>
      </m:oMath>
      <w:r w:rsidRPr="00857755">
        <w:rPr>
          <w:rFonts w:eastAsiaTheme="minorEastAsia"/>
        </w:rPr>
        <w:t xml:space="preserve"> теңлиги орынлан</w:t>
      </w:r>
      <w:r w:rsidRPr="00857755">
        <w:rPr>
          <w:rFonts w:eastAsiaTheme="minorEastAsia" w:cs="Calibri"/>
        </w:rPr>
        <w:t>ғ</w:t>
      </w:r>
      <w:r w:rsidRPr="00857755">
        <w:rPr>
          <w:rFonts w:eastAsiaTheme="minorEastAsia"/>
        </w:rPr>
        <w:t>ан жа</w:t>
      </w:r>
      <w:r w:rsidRPr="00857755">
        <w:rPr>
          <w:rFonts w:eastAsiaTheme="minorEastAsia" w:cs="Calibri"/>
        </w:rPr>
        <w:t>ғ</w:t>
      </w:r>
      <w:r w:rsidRPr="00857755">
        <w:rPr>
          <w:rFonts w:eastAsiaTheme="minorEastAsia"/>
        </w:rPr>
        <w:t xml:space="preserve">дайда </w:t>
      </w:r>
      <m:oMath>
        <m:r>
          <w:rPr>
            <w:rFonts w:ascii="Cambria Math" w:hAnsi="Cambria Math"/>
          </w:rPr>
          <m:t>U</m:t>
        </m:r>
        <m:d>
          <m:dPr>
            <m:ctrlPr>
              <w:rPr>
                <w:rFonts w:ascii="Cambria Math" w:hAnsi="Cambria Math"/>
                <w:i/>
              </w:rPr>
            </m:ctrlPr>
          </m:dPr>
          <m:e>
            <m:r>
              <w:rPr>
                <w:rFonts w:ascii="Cambria Math" w:hAnsi="Cambria Math"/>
              </w:rPr>
              <m:t>r</m:t>
            </m:r>
          </m:e>
        </m:d>
      </m:oMath>
      <w:r w:rsidRPr="00857755">
        <w:rPr>
          <w:rFonts w:eastAsiaTheme="minorEastAsia"/>
        </w:rPr>
        <w:t xml:space="preserve"> функциясы нолге айланату</w:t>
      </w:r>
      <w:r w:rsidRPr="00857755">
        <w:rPr>
          <w:rFonts w:eastAsiaTheme="minorEastAsia" w:cs="Calibri"/>
        </w:rPr>
        <w:t>ғ</w:t>
      </w:r>
      <w:r w:rsidRPr="00857755">
        <w:rPr>
          <w:rFonts w:eastAsiaTheme="minorEastAsia"/>
        </w:rPr>
        <w:t>ын бол</w:t>
      </w:r>
      <w:r w:rsidRPr="00857755">
        <w:rPr>
          <w:rFonts w:eastAsiaTheme="minorEastAsia" w:cs="Calibri"/>
        </w:rPr>
        <w:t>ғ</w:t>
      </w:r>
      <w:r w:rsidRPr="00857755">
        <w:rPr>
          <w:rFonts w:eastAsiaTheme="minorEastAsia"/>
        </w:rPr>
        <w:t xml:space="preserve">анлықтан, </w:t>
      </w:r>
      <m:oMath>
        <m:r>
          <w:rPr>
            <w:rFonts w:ascii="Cambria Math" w:eastAsiaTheme="minorEastAsia" w:hAnsi="Cambria Math"/>
            <w:lang w:val="en-US"/>
          </w:rPr>
          <m:t>r</m:t>
        </m:r>
        <m:r>
          <w:rPr>
            <w:rFonts w:ascii="Cambria Math" w:eastAsiaTheme="minorEastAsia" w:hAnsi="Cambria Math"/>
          </w:rPr>
          <m:t>=0</m:t>
        </m:r>
      </m:oMath>
      <w:r w:rsidRPr="00857755">
        <w:rPr>
          <w:rFonts w:eastAsiaTheme="minorEastAsia"/>
        </w:rPr>
        <w:t xml:space="preserve"> бол</w:t>
      </w:r>
      <w:proofErr w:type="spellStart"/>
      <w:r w:rsidRPr="00857755">
        <w:rPr>
          <w:rFonts w:eastAsiaTheme="minorEastAsia" w:cs="Calibri"/>
        </w:rPr>
        <w:t>ғ</w:t>
      </w:r>
      <w:r w:rsidRPr="00857755">
        <w:rPr>
          <w:rFonts w:eastAsiaTheme="minorEastAsia"/>
        </w:rPr>
        <w:t>ан</w:t>
      </w:r>
      <w:proofErr w:type="spellEnd"/>
      <w:r w:rsidRPr="00857755">
        <w:rPr>
          <w:rFonts w:eastAsiaTheme="minorEastAsia"/>
        </w:rPr>
        <w:t xml:space="preserve"> жа</w:t>
      </w:r>
      <w:r w:rsidRPr="00857755">
        <w:rPr>
          <w:rFonts w:eastAsiaTheme="minorEastAsia" w:cs="Calibri"/>
        </w:rPr>
        <w:t>ғ</w:t>
      </w:r>
      <w:r w:rsidRPr="00857755">
        <w:rPr>
          <w:rFonts w:eastAsiaTheme="minorEastAsia"/>
        </w:rPr>
        <w:t>дайда тарқалату</w:t>
      </w:r>
      <w:r w:rsidRPr="00857755">
        <w:rPr>
          <w:rFonts w:eastAsiaTheme="minorEastAsia" w:cs="Calibri"/>
        </w:rPr>
        <w:t>ғ</w:t>
      </w:r>
      <w:r w:rsidRPr="00857755">
        <w:rPr>
          <w:rFonts w:eastAsiaTheme="minorEastAsia"/>
        </w:rPr>
        <w:t xml:space="preserve">ын </w:t>
      </w:r>
      <m:oMath>
        <m:sSup>
          <m:sSupPr>
            <m:ctrlPr>
              <w:rPr>
                <w:rFonts w:ascii="Cambria Math" w:hAnsi="Cambria Math"/>
                <w:i/>
                <w:lang w:val="en-US"/>
              </w:rPr>
            </m:ctrlPr>
          </m:sSupPr>
          <m:e>
            <m:r>
              <w:rPr>
                <w:rFonts w:ascii="Cambria Math" w:hAnsi="Cambria Math"/>
                <w:lang w:val="en-US"/>
              </w:rPr>
              <m:t>r</m:t>
            </m:r>
          </m:e>
          <m:sup>
            <m:r>
              <w:rPr>
                <w:rFonts w:ascii="Cambria Math" w:hAnsi="Cambria Math"/>
              </w:rPr>
              <m:t>-</m:t>
            </m:r>
            <m:r>
              <w:rPr>
                <w:rFonts w:ascii="Cambria Math" w:hAnsi="Cambria Math"/>
                <w:lang w:val="en-US"/>
              </w:rPr>
              <m:t>l</m:t>
            </m:r>
          </m:sup>
        </m:sSup>
      </m:oMath>
      <w:r w:rsidRPr="00857755">
        <w:rPr>
          <w:rFonts w:eastAsiaTheme="minorEastAsia"/>
        </w:rPr>
        <w:t xml:space="preserve"> а</w:t>
      </w:r>
      <w:r w:rsidRPr="00857755">
        <w:rPr>
          <w:rFonts w:eastAsiaTheme="minorEastAsia" w:cs="Calibri"/>
        </w:rPr>
        <w:t>ғ</w:t>
      </w:r>
      <w:r w:rsidRPr="00857755">
        <w:rPr>
          <w:rFonts w:eastAsiaTheme="minorEastAsia"/>
        </w:rPr>
        <w:t>засының алып тасланы</w:t>
      </w:r>
      <w:r w:rsidRPr="00857755">
        <w:rPr>
          <w:rFonts w:eastAsiaTheme="minorEastAsia" w:cs="Calibri"/>
        </w:rPr>
        <w:t>ў</w:t>
      </w:r>
      <w:r w:rsidRPr="00857755">
        <w:rPr>
          <w:rFonts w:eastAsiaTheme="minorEastAsia"/>
        </w:rPr>
        <w:t xml:space="preserve">ы керек. Демек, киши </w:t>
      </w:r>
      <m:oMath>
        <m:r>
          <w:rPr>
            <w:rFonts w:ascii="Cambria Math" w:eastAsiaTheme="minorEastAsia" w:hAnsi="Cambria Math"/>
            <w:lang w:val="en-US"/>
          </w:rPr>
          <m:t>r</m:t>
        </m:r>
      </m:oMath>
      <w:r w:rsidRPr="00857755">
        <w:rPr>
          <w:rFonts w:eastAsiaTheme="minorEastAsia"/>
        </w:rPr>
        <w:t xml:space="preserve"> леп ушын </w:t>
      </w:r>
    </w:p>
    <w:tbl>
      <w:tblPr>
        <w:tblW w:w="0" w:type="auto"/>
        <w:jc w:val="center"/>
        <w:tblLook w:val="04A0" w:firstRow="1" w:lastRow="0" w:firstColumn="1" w:lastColumn="0" w:noHBand="0" w:noVBand="1"/>
      </w:tblPr>
      <w:tblGrid>
        <w:gridCol w:w="8251"/>
        <w:gridCol w:w="1104"/>
      </w:tblGrid>
      <w:tr w:rsidR="00857755" w:rsidRPr="00857755" w14:paraId="7941CBBD" w14:textId="77777777" w:rsidTr="002154E2">
        <w:trPr>
          <w:jc w:val="center"/>
        </w:trPr>
        <w:tc>
          <w:tcPr>
            <w:tcW w:w="8359" w:type="dxa"/>
          </w:tcPr>
          <w:p w14:paraId="03862CC9" w14:textId="2F694F5D" w:rsidR="00523AF9" w:rsidRPr="00857755" w:rsidRDefault="00523AF9" w:rsidP="00A023D8">
            <w:pPr>
              <w:ind w:firstLine="0"/>
              <w:jc w:val="center"/>
            </w:pPr>
            <m:oMathPara>
              <m:oMath>
                <m:r>
                  <w:rPr>
                    <w:rFonts w:ascii="Cambria Math" w:hAnsi="Cambria Math"/>
                  </w:rPr>
                  <m:t>U</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l+1</m:t>
                    </m:r>
                  </m:sup>
                </m:sSup>
              </m:oMath>
            </m:oMathPara>
          </w:p>
        </w:tc>
        <w:tc>
          <w:tcPr>
            <w:tcW w:w="986" w:type="dxa"/>
          </w:tcPr>
          <w:p w14:paraId="4D70BE4F" w14:textId="4BCA518B" w:rsidR="00523AF9" w:rsidRPr="00857755" w:rsidRDefault="00523AF9" w:rsidP="00A023D8">
            <w:pPr>
              <w:ind w:firstLine="0"/>
              <w:jc w:val="center"/>
            </w:pPr>
            <w:r w:rsidRPr="00857755">
              <w:t>(</w:t>
            </w:r>
            <w:r w:rsidRPr="00857755">
              <w:rPr>
                <w:lang w:val="en-US"/>
              </w:rPr>
              <w:t>n6.</w:t>
            </w:r>
            <w:r w:rsidRPr="00857755">
              <w:t>130)</w:t>
            </w:r>
          </w:p>
        </w:tc>
      </w:tr>
    </w:tbl>
    <w:p w14:paraId="3F62CC0A" w14:textId="77777777" w:rsidR="00A023D8" w:rsidRPr="00857755" w:rsidRDefault="00A023D8" w:rsidP="00A023D8">
      <w:pPr>
        <w:ind w:firstLine="0"/>
      </w:pPr>
      <w:r w:rsidRPr="00857755">
        <w:t>функциясын шешим сыпатында қабыл ети</w:t>
      </w:r>
      <w:r w:rsidRPr="00857755">
        <w:rPr>
          <w:rFonts w:cs="Calibri"/>
        </w:rPr>
        <w:t>ў</w:t>
      </w:r>
      <w:r w:rsidRPr="00857755">
        <w:t xml:space="preserve"> керек. </w:t>
      </w:r>
    </w:p>
    <w:p w14:paraId="24E96484" w14:textId="57B5FFAF" w:rsidR="00B4019C" w:rsidRPr="00857755" w:rsidRDefault="00A023D8" w:rsidP="00B66B4F">
      <w:r w:rsidRPr="00857755">
        <w:t xml:space="preserve">Енди, </w:t>
      </w:r>
      <m:oMath>
        <m:r>
          <w:rPr>
            <w:rFonts w:ascii="Cambria Math" w:hAnsi="Cambria Math"/>
          </w:rPr>
          <m:t>r</m:t>
        </m:r>
      </m:oMath>
      <w:r w:rsidRPr="00857755">
        <w:t xml:space="preserve"> диң жүдә үлкен мәнислериниң шеклеринде (</w:t>
      </w:r>
      <w:r w:rsidRPr="00857755">
        <w:rPr>
          <w:rFonts w:cs="Calibri"/>
        </w:rPr>
        <w:t>n</w:t>
      </w:r>
      <w:r w:rsidRPr="00857755">
        <w:t>6.127)-теңлемени</w:t>
      </w:r>
    </w:p>
    <w:tbl>
      <w:tblPr>
        <w:tblW w:w="0" w:type="auto"/>
        <w:jc w:val="center"/>
        <w:tblLook w:val="04A0" w:firstRow="1" w:lastRow="0" w:firstColumn="1" w:lastColumn="0" w:noHBand="0" w:noVBand="1"/>
      </w:tblPr>
      <w:tblGrid>
        <w:gridCol w:w="8251"/>
        <w:gridCol w:w="1104"/>
      </w:tblGrid>
      <w:tr w:rsidR="00857755" w:rsidRPr="00857755" w14:paraId="29895E96" w14:textId="77777777" w:rsidTr="002154E2">
        <w:trPr>
          <w:jc w:val="center"/>
        </w:trPr>
        <w:tc>
          <w:tcPr>
            <w:tcW w:w="8359" w:type="dxa"/>
          </w:tcPr>
          <w:p w14:paraId="5E630E49" w14:textId="217FD387" w:rsidR="00A023D8" w:rsidRPr="00857755" w:rsidRDefault="00FB1252" w:rsidP="002154E2">
            <w:pPr>
              <w:ind w:firstLine="0"/>
              <w:jc w:val="center"/>
              <w:rPr>
                <w:i/>
                <w:lang w:val="en-US"/>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r</m:t>
                        </m:r>
                      </m:e>
                    </m:d>
                  </m:num>
                  <m:den>
                    <m:r>
                      <w:rPr>
                        <w:rFonts w:ascii="Cambria Math" w:hAnsi="Cambria Math"/>
                      </w:rPr>
                      <m:t>d</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lang w:val="en-US"/>
                      </w:rPr>
                    </m:ctrlPr>
                  </m:fPr>
                  <m:num>
                    <m:r>
                      <w:rPr>
                        <w:rFonts w:ascii="Cambria Math" w:hAnsi="Cambria Math"/>
                      </w:rPr>
                      <m:t>2</m:t>
                    </m:r>
                    <m:r>
                      <w:rPr>
                        <w:rFonts w:ascii="Cambria Math" w:hAnsi="Cambria Math" w:cs="Calibri"/>
                        <w:lang w:val="en-US"/>
                      </w:rPr>
                      <m:t>μ</m:t>
                    </m:r>
                    <m:r>
                      <w:rPr>
                        <w:rFonts w:ascii="Cambria Math" w:hAnsi="Cambria Math"/>
                        <w:lang w:val="en-US"/>
                      </w:rPr>
                      <m:t>E</m:t>
                    </m:r>
                  </m:num>
                  <m:den>
                    <m:sSup>
                      <m:sSupPr>
                        <m:ctrlPr>
                          <w:rPr>
                            <w:rFonts w:ascii="Cambria Math" w:hAnsi="Cambria Math"/>
                            <w:i/>
                            <w:lang w:val="en-US"/>
                          </w:rPr>
                        </m:ctrlPr>
                      </m:sSupPr>
                      <m:e>
                        <m:r>
                          <w:rPr>
                            <w:rFonts w:ascii="Cambria Math" w:hAnsi="Cambria Math"/>
                            <w:lang w:val="en-US"/>
                          </w:rPr>
                          <m:t>ℏ</m:t>
                        </m:r>
                      </m:e>
                      <m:sup>
                        <m:r>
                          <w:rPr>
                            <w:rFonts w:ascii="Cambria Math" w:hAnsi="Cambria Math"/>
                            <w:lang w:val="en-US"/>
                          </w:rPr>
                          <m:t>2</m:t>
                        </m:r>
                      </m:sup>
                    </m:sSup>
                  </m:den>
                </m:f>
                <m:r>
                  <w:rPr>
                    <w:rFonts w:ascii="Cambria Math" w:hAnsi="Cambria Math"/>
                    <w:lang w:val="en-US"/>
                  </w:rPr>
                  <m:t>U</m:t>
                </m:r>
                <m:d>
                  <m:dPr>
                    <m:ctrlPr>
                      <w:rPr>
                        <w:rFonts w:ascii="Cambria Math" w:hAnsi="Cambria Math"/>
                        <w:i/>
                        <w:lang w:val="en-US"/>
                      </w:rPr>
                    </m:ctrlPr>
                  </m:dPr>
                  <m:e>
                    <m:r>
                      <w:rPr>
                        <w:rFonts w:ascii="Cambria Math" w:hAnsi="Cambria Math"/>
                        <w:lang w:val="en-US"/>
                      </w:rPr>
                      <m:t>r</m:t>
                    </m:r>
                  </m:e>
                </m:d>
                <m:r>
                  <w:rPr>
                    <w:rFonts w:ascii="Cambria Math" w:hAnsi="Cambria Math"/>
                    <w:lang w:val="en-US"/>
                  </w:rPr>
                  <m:t>=0</m:t>
                </m:r>
              </m:oMath>
            </m:oMathPara>
          </w:p>
        </w:tc>
        <w:tc>
          <w:tcPr>
            <w:tcW w:w="986" w:type="dxa"/>
          </w:tcPr>
          <w:p w14:paraId="1927DE57" w14:textId="79C37BAE" w:rsidR="00A023D8" w:rsidRPr="00857755" w:rsidRDefault="00A023D8" w:rsidP="002154E2">
            <w:pPr>
              <w:ind w:firstLine="0"/>
              <w:jc w:val="center"/>
            </w:pPr>
            <w:r w:rsidRPr="00857755">
              <w:t>(</w:t>
            </w:r>
            <w:r w:rsidRPr="00857755">
              <w:rPr>
                <w:lang w:val="en-US"/>
              </w:rPr>
              <w:t>n6.131</w:t>
            </w:r>
            <w:r w:rsidRPr="00857755">
              <w:t>)</w:t>
            </w:r>
          </w:p>
        </w:tc>
      </w:tr>
    </w:tbl>
    <w:p w14:paraId="40F6A533" w14:textId="21A26379" w:rsidR="00A023D8" w:rsidRPr="00857755" w:rsidRDefault="00A023D8" w:rsidP="001D17D6">
      <w:pPr>
        <w:ind w:firstLine="0"/>
        <w:rPr>
          <w:rFonts w:eastAsiaTheme="minorEastAsia"/>
        </w:rPr>
      </w:pPr>
      <w:r w:rsidRPr="00857755">
        <w:t>түрине аппроксимацияла</w:t>
      </w:r>
      <w:r w:rsidRPr="00857755">
        <w:rPr>
          <w:rFonts w:cs="Calibri"/>
        </w:rPr>
        <w:t>ў</w:t>
      </w:r>
      <w:r w:rsidRPr="00857755">
        <w:t xml:space="preserve"> керек.</w:t>
      </w:r>
      <w:r w:rsidR="001D17D6" w:rsidRPr="00857755">
        <w:t xml:space="preserve"> Электрон менен протон бир бири менен байланысқан ҳалларда</w:t>
      </w:r>
      <w:r w:rsidR="001D17D6" w:rsidRPr="00857755">
        <w:rPr>
          <w:rFonts w:cs="Calibri"/>
        </w:rPr>
        <w:t>ғ</w:t>
      </w:r>
      <w:r w:rsidR="001D17D6" w:rsidRPr="00857755">
        <w:t xml:space="preserve">ы </w:t>
      </w:r>
      <m:oMath>
        <m:r>
          <w:rPr>
            <w:rFonts w:ascii="Cambria Math" w:hAnsi="Cambria Math"/>
            <w:lang w:val="en-US"/>
          </w:rPr>
          <m:t>E</m:t>
        </m:r>
      </m:oMath>
      <w:r w:rsidR="001D17D6" w:rsidRPr="00857755">
        <w:t xml:space="preserve"> энергияның терис болы</w:t>
      </w:r>
      <w:r w:rsidR="001D17D6" w:rsidRPr="00857755">
        <w:rPr>
          <w:rFonts w:cs="Calibri"/>
        </w:rPr>
        <w:t>ў</w:t>
      </w:r>
      <w:r w:rsidR="001D17D6" w:rsidRPr="00857755">
        <w:t>ының керек екенлигине итибар бери</w:t>
      </w:r>
      <w:r w:rsidR="001D17D6" w:rsidRPr="00857755">
        <w:rPr>
          <w:rFonts w:cs="Calibri"/>
        </w:rPr>
        <w:t>ў</w:t>
      </w:r>
      <w:r w:rsidR="001D17D6" w:rsidRPr="00857755">
        <w:t xml:space="preserve"> керек.</w:t>
      </w:r>
      <w:r w:rsidRPr="00857755">
        <w:t xml:space="preserve"> </w:t>
      </w:r>
      <w:r w:rsidR="001D17D6" w:rsidRPr="00857755">
        <w:t>Демек</w:t>
      </w:r>
      <w:r w:rsidRPr="00857755">
        <w:t xml:space="preserve">, </w:t>
      </w:r>
      <w:r w:rsidR="001D17D6" w:rsidRPr="00857755">
        <w:t xml:space="preserve">бул теңлемениң шешими </w:t>
      </w:r>
      <m:oMath>
        <m:r>
          <w:rPr>
            <w:rFonts w:ascii="Cambria Math" w:hAnsi="Cambria Math"/>
          </w:rPr>
          <m:t>U</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cs="Calibri"/>
              </w:rPr>
              <m:t>λ</m:t>
            </m:r>
            <m:r>
              <w:rPr>
                <w:rFonts w:ascii="Cambria Math" w:hAnsi="Cambria Math"/>
              </w:rPr>
              <m:t>r</m:t>
            </m:r>
          </m:sup>
        </m:sSup>
      </m:oMath>
      <w:r w:rsidR="001D17D6" w:rsidRPr="00857755">
        <w:rPr>
          <w:rFonts w:eastAsiaTheme="minorEastAsia"/>
        </w:rPr>
        <w:t xml:space="preserve"> түрине ийе болады. Бул аңлатпада </w:t>
      </w:r>
      <m:oMath>
        <m:r>
          <w:rPr>
            <w:rFonts w:ascii="Cambria Math" w:eastAsiaTheme="minorEastAsia" w:hAnsi="Cambria Math" w:cs="Calibri"/>
          </w:rPr>
          <m:t>λ</m:t>
        </m:r>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r>
              <w:rPr>
                <w:rFonts w:ascii="Cambria Math" w:eastAsiaTheme="minorEastAsia" w:hAnsi="Cambria Math" w:cs="Calibri"/>
              </w:rPr>
              <m:t>μ</m:t>
            </m:r>
            <m:r>
              <w:rPr>
                <w:rFonts w:ascii="Cambria Math" w:eastAsiaTheme="minorEastAsia" w:hAnsi="Cambria Math"/>
              </w:rPr>
              <m:t>(-E)</m:t>
            </m:r>
          </m:e>
        </m:rad>
        <m:r>
          <w:rPr>
            <w:rFonts w:ascii="Cambria Math" w:eastAsiaTheme="minorEastAsia" w:hAnsi="Cambria Math"/>
          </w:rPr>
          <m:t>/ℏ</m:t>
        </m:r>
      </m:oMath>
      <w:r w:rsidR="001D17D6" w:rsidRPr="00857755">
        <w:rPr>
          <w:rFonts w:eastAsiaTheme="minorEastAsia"/>
        </w:rPr>
        <w:t>. Физикалық жақтан минус белгисине ийе шешимди қолланы</w:t>
      </w:r>
      <w:r w:rsidR="001D17D6" w:rsidRPr="00857755">
        <w:rPr>
          <w:rFonts w:eastAsiaTheme="minorEastAsia" w:cs="Calibri"/>
        </w:rPr>
        <w:t>ў</w:t>
      </w:r>
      <w:r w:rsidR="001D17D6" w:rsidRPr="00857755">
        <w:rPr>
          <w:rFonts w:eastAsiaTheme="minorEastAsia"/>
        </w:rPr>
        <w:t xml:space="preserve"> керек, себеби </w:t>
      </w:r>
      <m:oMath>
        <m:sSup>
          <m:sSupPr>
            <m:ctrlPr>
              <w:rPr>
                <w:rFonts w:ascii="Cambria Math" w:hAnsi="Cambria Math"/>
                <w:i/>
              </w:rPr>
            </m:ctrlPr>
          </m:sSupPr>
          <m:e>
            <m:r>
              <w:rPr>
                <w:rFonts w:ascii="Cambria Math" w:hAnsi="Cambria Math"/>
              </w:rPr>
              <m:t>e</m:t>
            </m:r>
          </m:e>
          <m:sup>
            <m:r>
              <w:rPr>
                <w:rFonts w:ascii="Cambria Math" w:hAnsi="Cambria Math" w:cs="Calibri"/>
              </w:rPr>
              <m:t>λ</m:t>
            </m:r>
            <m:r>
              <w:rPr>
                <w:rFonts w:ascii="Cambria Math" w:hAnsi="Cambria Math"/>
              </w:rPr>
              <m:t>r</m:t>
            </m:r>
          </m:sup>
        </m:sSup>
      </m:oMath>
      <w:r w:rsidR="001D17D6" w:rsidRPr="00857755">
        <w:rPr>
          <w:rFonts w:eastAsiaTheme="minorEastAsia"/>
        </w:rPr>
        <w:t xml:space="preserve"> шамасы </w:t>
      </w:r>
      <m:oMath>
        <m:r>
          <w:rPr>
            <w:rFonts w:ascii="Cambria Math" w:hAnsi="Cambria Math"/>
          </w:rPr>
          <m:t>r</m:t>
        </m:r>
      </m:oMath>
      <w:r w:rsidR="001D17D6" w:rsidRPr="00857755">
        <w:rPr>
          <w:rFonts w:eastAsiaTheme="minorEastAsia"/>
        </w:rPr>
        <w:t xml:space="preserve"> диң үлкен мәнислеринде тарқалады.</w:t>
      </w:r>
      <w:r w:rsidRPr="00857755">
        <w:t xml:space="preserve"> </w:t>
      </w:r>
      <w:r w:rsidR="001D17D6" w:rsidRPr="00857755">
        <w:t>Демек</w:t>
      </w:r>
      <w:r w:rsidRPr="00857755">
        <w:t>,</w:t>
      </w:r>
      <w:r w:rsidR="001D17D6" w:rsidRPr="00857755">
        <w:t xml:space="preserve"> </w:t>
      </w:r>
      <m:oMath>
        <m:r>
          <w:rPr>
            <w:rFonts w:ascii="Cambria Math" w:hAnsi="Cambria Math"/>
          </w:rPr>
          <m:t>r</m:t>
        </m:r>
      </m:oMath>
      <w:r w:rsidR="001D17D6" w:rsidRPr="00857755">
        <w:rPr>
          <w:rFonts w:eastAsiaTheme="minorEastAsia"/>
        </w:rPr>
        <w:t xml:space="preserve"> диң үлкен мәнислеринде </w:t>
      </w:r>
      <m:oMath>
        <m:r>
          <w:rPr>
            <w:rFonts w:ascii="Cambria Math" w:eastAsiaTheme="minorEastAsia" w:hAnsi="Cambria Math"/>
            <w:lang w:val="en-US"/>
          </w:rPr>
          <m:t>U</m:t>
        </m:r>
        <m:r>
          <w:rPr>
            <w:rFonts w:ascii="Cambria Math" w:eastAsiaTheme="minorEastAsia" w:hAnsi="Cambria Math"/>
          </w:rPr>
          <m:t>(</m:t>
        </m:r>
        <m:r>
          <w:rPr>
            <w:rFonts w:ascii="Cambria Math" w:eastAsiaTheme="minorEastAsia" w:hAnsi="Cambria Math"/>
            <w:lang w:val="en-US"/>
          </w:rPr>
          <m:t>r</m:t>
        </m:r>
        <m:r>
          <w:rPr>
            <w:rFonts w:ascii="Cambria Math" w:eastAsiaTheme="minorEastAsia" w:hAnsi="Cambria Math"/>
          </w:rPr>
          <m:t>)</m:t>
        </m:r>
      </m:oMath>
      <w:r w:rsidR="001D17D6" w:rsidRPr="00857755">
        <w:rPr>
          <w:rFonts w:eastAsiaTheme="minorEastAsia"/>
        </w:rPr>
        <w:t xml:space="preserve"> функциясы</w:t>
      </w:r>
    </w:p>
    <w:tbl>
      <w:tblPr>
        <w:tblW w:w="0" w:type="auto"/>
        <w:jc w:val="center"/>
        <w:tblLook w:val="04A0" w:firstRow="1" w:lastRow="0" w:firstColumn="1" w:lastColumn="0" w:noHBand="0" w:noVBand="1"/>
      </w:tblPr>
      <w:tblGrid>
        <w:gridCol w:w="8251"/>
        <w:gridCol w:w="1104"/>
      </w:tblGrid>
      <w:tr w:rsidR="00857755" w:rsidRPr="00857755" w14:paraId="084CF4ED" w14:textId="77777777" w:rsidTr="002154E2">
        <w:trPr>
          <w:jc w:val="center"/>
        </w:trPr>
        <w:tc>
          <w:tcPr>
            <w:tcW w:w="8359" w:type="dxa"/>
          </w:tcPr>
          <w:p w14:paraId="157DFA24" w14:textId="2251304F" w:rsidR="001D17D6" w:rsidRPr="00857755" w:rsidRDefault="001D17D6" w:rsidP="002154E2">
            <w:pPr>
              <w:ind w:firstLine="0"/>
              <w:jc w:val="center"/>
            </w:pPr>
            <m:oMathPara>
              <m:oMath>
                <m:r>
                  <w:rPr>
                    <w:rFonts w:ascii="Cambria Math" w:eastAsiaTheme="minorEastAsia" w:hAnsi="Cambria Math"/>
                    <w:lang w:val="en-US"/>
                  </w:rPr>
                  <w:lastRenderedPageBreak/>
                  <m:t>U</m:t>
                </m:r>
                <m:r>
                  <w:rPr>
                    <w:rFonts w:ascii="Cambria Math" w:eastAsiaTheme="minorEastAsia" w:hAnsi="Cambria Math"/>
                  </w:rPr>
                  <m:t>(</m:t>
                </m:r>
                <m:r>
                  <w:rPr>
                    <w:rFonts w:ascii="Cambria Math" w:eastAsiaTheme="minorEastAsia" w:hAnsi="Cambria Math"/>
                    <w:lang w:val="en-US"/>
                  </w:rPr>
                  <m:t>r</m:t>
                </m:r>
                <m:r>
                  <w:rPr>
                    <w:rFonts w:ascii="Cambria Math" w:eastAsiaTheme="minorEastAsia" w:hAnsi="Cambria Math"/>
                  </w:rPr>
                  <m:t>)→</m:t>
                </m:r>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cs="Calibri"/>
                      </w:rPr>
                      <m:t>-λ</m:t>
                    </m:r>
                    <m:r>
                      <w:rPr>
                        <w:rFonts w:ascii="Cambria Math" w:hAnsi="Cambria Math"/>
                      </w:rPr>
                      <m:t>r</m:t>
                    </m:r>
                  </m:sup>
                </m:sSup>
              </m:oMath>
            </m:oMathPara>
          </w:p>
        </w:tc>
        <w:tc>
          <w:tcPr>
            <w:tcW w:w="986" w:type="dxa"/>
          </w:tcPr>
          <w:p w14:paraId="1CF1EE3A" w14:textId="5D6DDD0E" w:rsidR="001D17D6" w:rsidRPr="00857755" w:rsidRDefault="001D17D6" w:rsidP="002154E2">
            <w:pPr>
              <w:ind w:firstLine="0"/>
              <w:jc w:val="center"/>
            </w:pPr>
            <w:r w:rsidRPr="00857755">
              <w:t>(</w:t>
            </w:r>
            <w:r w:rsidRPr="00857755">
              <w:rPr>
                <w:lang w:val="en-US"/>
              </w:rPr>
              <w:t>n6.</w:t>
            </w:r>
            <w:r w:rsidRPr="00857755">
              <w:t>132)</w:t>
            </w:r>
          </w:p>
        </w:tc>
      </w:tr>
    </w:tbl>
    <w:p w14:paraId="3148F45B" w14:textId="2D73584A" w:rsidR="00A023D8" w:rsidRPr="00857755" w:rsidRDefault="001D17D6" w:rsidP="0088227C">
      <w:pPr>
        <w:ind w:firstLine="0"/>
      </w:pPr>
      <w:r w:rsidRPr="00857755">
        <w:t>түрине ийе болы</w:t>
      </w:r>
      <w:r w:rsidRPr="00857755">
        <w:rPr>
          <w:rFonts w:cs="Calibri"/>
        </w:rPr>
        <w:t>ў</w:t>
      </w:r>
      <w:r w:rsidRPr="00857755">
        <w:t>ы керек.</w:t>
      </w:r>
      <w:r w:rsidR="006E3578" w:rsidRPr="00857755">
        <w:t xml:space="preserve"> </w:t>
      </w:r>
      <w:r w:rsidR="00A023D8" w:rsidRPr="00857755">
        <w:t>(</w:t>
      </w:r>
      <w:r w:rsidR="006E3578" w:rsidRPr="00857755">
        <w:rPr>
          <w:rFonts w:cs="Calibri"/>
        </w:rPr>
        <w:t>n</w:t>
      </w:r>
      <w:r w:rsidR="00A023D8" w:rsidRPr="00857755">
        <w:t>6.127)</w:t>
      </w:r>
      <w:r w:rsidR="0088227C" w:rsidRPr="00857755">
        <w:t>-теңлемелериниң</w:t>
      </w:r>
      <w:r w:rsidR="006E3578" w:rsidRPr="00857755">
        <w:t xml:space="preserve"> шешимлери</w:t>
      </w:r>
      <w:r w:rsidR="00A023D8" w:rsidRPr="00857755">
        <w:t xml:space="preserve"> (</w:t>
      </w:r>
      <w:r w:rsidR="006E3578" w:rsidRPr="00857755">
        <w:rPr>
          <w:rFonts w:cs="Calibri"/>
        </w:rPr>
        <w:t>n</w:t>
      </w:r>
      <w:r w:rsidR="00A023D8" w:rsidRPr="00857755">
        <w:t>6.130)</w:t>
      </w:r>
      <w:r w:rsidR="0088227C" w:rsidRPr="00857755">
        <w:t>-</w:t>
      </w:r>
      <w:r w:rsidR="00A023D8" w:rsidRPr="00857755">
        <w:t xml:space="preserve"> </w:t>
      </w:r>
      <w:r w:rsidR="0088227C" w:rsidRPr="00857755">
        <w:t>ҳәм</w:t>
      </w:r>
      <w:r w:rsidR="00A023D8" w:rsidRPr="00857755">
        <w:t xml:space="preserve"> (</w:t>
      </w:r>
      <w:r w:rsidR="006E3578" w:rsidRPr="00857755">
        <w:rPr>
          <w:rFonts w:cs="Calibri"/>
        </w:rPr>
        <w:t>n</w:t>
      </w:r>
      <w:r w:rsidR="00A023D8" w:rsidRPr="00857755">
        <w:t>6.132)</w:t>
      </w:r>
      <w:r w:rsidR="0088227C" w:rsidRPr="00857755">
        <w:t>-</w:t>
      </w:r>
      <w:r w:rsidR="006E3578" w:rsidRPr="00857755">
        <w:t>аңлатпалар</w:t>
      </w:r>
      <w:r w:rsidR="0088227C" w:rsidRPr="00857755">
        <w:t>ды</w:t>
      </w:r>
      <w:r w:rsidR="006E3578" w:rsidRPr="00857755">
        <w:t xml:space="preserve"> </w:t>
      </w:r>
      <w:proofErr w:type="spellStart"/>
      <w:r w:rsidR="006E3578" w:rsidRPr="00857755">
        <w:t>бириктири</w:t>
      </w:r>
      <w:r w:rsidR="006E3578" w:rsidRPr="00857755">
        <w:rPr>
          <w:rFonts w:cs="Calibri"/>
        </w:rPr>
        <w:t>ў</w:t>
      </w:r>
      <w:r w:rsidR="006E3578" w:rsidRPr="00857755">
        <w:t>диң</w:t>
      </w:r>
      <w:proofErr w:type="spellEnd"/>
      <w:r w:rsidR="006E3578" w:rsidRPr="00857755">
        <w:t xml:space="preserve"> нәтийжесинде алынады:</w:t>
      </w:r>
    </w:p>
    <w:tbl>
      <w:tblPr>
        <w:tblW w:w="0" w:type="auto"/>
        <w:jc w:val="center"/>
        <w:tblLook w:val="04A0" w:firstRow="1" w:lastRow="0" w:firstColumn="1" w:lastColumn="0" w:noHBand="0" w:noVBand="1"/>
      </w:tblPr>
      <w:tblGrid>
        <w:gridCol w:w="8251"/>
        <w:gridCol w:w="1104"/>
      </w:tblGrid>
      <w:tr w:rsidR="00857755" w:rsidRPr="00857755" w14:paraId="4807E325" w14:textId="77777777" w:rsidTr="002154E2">
        <w:trPr>
          <w:jc w:val="center"/>
        </w:trPr>
        <w:tc>
          <w:tcPr>
            <w:tcW w:w="8359" w:type="dxa"/>
          </w:tcPr>
          <w:p w14:paraId="29DAC452" w14:textId="53ED9EB2" w:rsidR="006E3578" w:rsidRPr="00857755" w:rsidRDefault="0088227C" w:rsidP="002154E2">
            <w:pPr>
              <w:ind w:firstLine="0"/>
              <w:jc w:val="center"/>
              <w:rPr>
                <w:i/>
                <w:lang w:val="en-US"/>
              </w:rPr>
            </w:pPr>
            <m:oMathPara>
              <m:oMath>
                <m:r>
                  <w:rPr>
                    <w:rFonts w:ascii="Cambria Math" w:eastAsiaTheme="minorEastAsia" w:hAnsi="Cambria Math"/>
                    <w:lang w:val="en-US"/>
                  </w:rPr>
                  <m:t>U</m:t>
                </m:r>
                <m:d>
                  <m:dPr>
                    <m:ctrlPr>
                      <w:rPr>
                        <w:rFonts w:ascii="Cambria Math" w:eastAsiaTheme="minorEastAsia" w:hAnsi="Cambria Math"/>
                        <w:i/>
                      </w:rPr>
                    </m:ctrlPr>
                  </m:dPr>
                  <m:e>
                    <m:r>
                      <w:rPr>
                        <w:rFonts w:ascii="Cambria Math" w:eastAsiaTheme="minorEastAsia" w:hAnsi="Cambria Math"/>
                        <w:lang w:val="en-US"/>
                      </w:rPr>
                      <m:t>r</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l+1</m:t>
                    </m:r>
                  </m:sup>
                </m:sSup>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r</m:t>
                    </m:r>
                  </m:e>
                </m:d>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r>
                      <w:rPr>
                        <w:rFonts w:ascii="Cambria Math" w:eastAsiaTheme="minorEastAsia" w:hAnsi="Cambria Math" w:cs="Calibri"/>
                        <w:lang w:val="en-US"/>
                      </w:rPr>
                      <m:t>λ</m:t>
                    </m:r>
                    <m:r>
                      <w:rPr>
                        <w:rFonts w:ascii="Cambria Math" w:eastAsiaTheme="minorEastAsia" w:hAnsi="Cambria Math"/>
                        <w:lang w:val="en-US"/>
                      </w:rPr>
                      <m:t>r</m:t>
                    </m:r>
                  </m:sup>
                </m:sSup>
                <m:r>
                  <w:rPr>
                    <w:rFonts w:ascii="Cambria Math" w:eastAsiaTheme="minorEastAsia" w:hAnsi="Cambria Math"/>
                    <w:lang w:val="en-US"/>
                  </w:rPr>
                  <m:t>.</m:t>
                </m:r>
              </m:oMath>
            </m:oMathPara>
          </w:p>
        </w:tc>
        <w:tc>
          <w:tcPr>
            <w:tcW w:w="986" w:type="dxa"/>
          </w:tcPr>
          <w:p w14:paraId="48AA4AE4" w14:textId="3DBB85C0" w:rsidR="006E3578" w:rsidRPr="00857755" w:rsidRDefault="006E3578" w:rsidP="002154E2">
            <w:pPr>
              <w:ind w:firstLine="0"/>
              <w:jc w:val="center"/>
            </w:pPr>
            <w:r w:rsidRPr="00857755">
              <w:t>(</w:t>
            </w:r>
            <w:r w:rsidRPr="00857755">
              <w:rPr>
                <w:lang w:val="en-US"/>
              </w:rPr>
              <w:t>n6.</w:t>
            </w:r>
            <w:r w:rsidR="0088227C" w:rsidRPr="00857755">
              <w:rPr>
                <w:lang w:val="en-US"/>
              </w:rPr>
              <w:t>133</w:t>
            </w:r>
            <w:r w:rsidRPr="00857755">
              <w:t>)</w:t>
            </w:r>
          </w:p>
        </w:tc>
      </w:tr>
    </w:tbl>
    <w:p w14:paraId="7A6E8292" w14:textId="25C6C8E7" w:rsidR="0088227C" w:rsidRPr="00857755" w:rsidRDefault="0088227C" w:rsidP="0088227C">
      <w:r w:rsidRPr="00857755">
        <w:t xml:space="preserve">Бул аңлатпада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r</m:t>
            </m:r>
          </m:e>
        </m:d>
      </m:oMath>
      <w:r w:rsidRPr="00857755">
        <w:rPr>
          <w:rFonts w:eastAsiaTheme="minorEastAsia"/>
        </w:rPr>
        <w:t xml:space="preserve"> арқалы </w:t>
      </w:r>
      <m:oMath>
        <m:r>
          <w:rPr>
            <w:rFonts w:ascii="Cambria Math" w:eastAsiaTheme="minorEastAsia" w:hAnsi="Cambria Math"/>
            <w:lang w:val="en-US"/>
          </w:rPr>
          <m:t>r</m:t>
        </m:r>
      </m:oMath>
      <w:r w:rsidRPr="00857755">
        <w:t xml:space="preserve"> ден </w:t>
      </w:r>
      <w:r w:rsidRPr="00857755">
        <w:rPr>
          <w:rFonts w:cs="Calibri"/>
        </w:rPr>
        <w:t>ғ</w:t>
      </w:r>
      <w:r w:rsidRPr="00857755">
        <w:t>әрезли бол</w:t>
      </w:r>
      <w:r w:rsidRPr="00857755">
        <w:rPr>
          <w:rFonts w:cs="Calibri"/>
        </w:rPr>
        <w:t>ғ</w:t>
      </w:r>
      <w:r w:rsidRPr="00857755">
        <w:t>ан функция белгиленген.</w:t>
      </w:r>
      <w:r w:rsidR="00A023D8" w:rsidRPr="00857755">
        <w:t xml:space="preserve"> (</w:t>
      </w:r>
      <w:r w:rsidRPr="00857755">
        <w:rPr>
          <w:rFonts w:cs="Calibri"/>
        </w:rPr>
        <w:t>n</w:t>
      </w:r>
      <w:r w:rsidR="00A023D8" w:rsidRPr="00857755">
        <w:t>6.133)</w:t>
      </w:r>
      <w:r w:rsidRPr="00857755">
        <w:t>-функцияны</w:t>
      </w:r>
      <w:r w:rsidR="00A023D8" w:rsidRPr="00857755">
        <w:t xml:space="preserve"> (</w:t>
      </w:r>
      <w:r w:rsidRPr="00857755">
        <w:rPr>
          <w:rFonts w:cs="Calibri"/>
        </w:rPr>
        <w:t>n</w:t>
      </w:r>
      <w:r w:rsidR="00A023D8" w:rsidRPr="00857755">
        <w:t>6.127)</w:t>
      </w:r>
      <w:r w:rsidRPr="00857755">
        <w:t xml:space="preserve">-теңлемеге қойып, биз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r</m:t>
            </m:r>
          </m:e>
        </m:d>
      </m:oMath>
      <w:r w:rsidRPr="00857755">
        <w:rPr>
          <w:rFonts w:eastAsiaTheme="minorEastAsia"/>
        </w:rPr>
        <w:t xml:space="preserve"> функциясының формасын анықлайту</w:t>
      </w:r>
      <w:r w:rsidRPr="00857755">
        <w:rPr>
          <w:rFonts w:eastAsiaTheme="minorEastAsia" w:cs="Calibri"/>
        </w:rPr>
        <w:t>ғ</w:t>
      </w:r>
      <w:r w:rsidRPr="00857755">
        <w:rPr>
          <w:rFonts w:eastAsiaTheme="minorEastAsia"/>
        </w:rPr>
        <w:t>ын дифференциаллық теңлемени аламыз:</w:t>
      </w:r>
    </w:p>
    <w:tbl>
      <w:tblPr>
        <w:tblW w:w="0" w:type="auto"/>
        <w:jc w:val="center"/>
        <w:tblLook w:val="04A0" w:firstRow="1" w:lastRow="0" w:firstColumn="1" w:lastColumn="0" w:noHBand="0" w:noVBand="1"/>
      </w:tblPr>
      <w:tblGrid>
        <w:gridCol w:w="8251"/>
        <w:gridCol w:w="1104"/>
      </w:tblGrid>
      <w:tr w:rsidR="0088227C" w:rsidRPr="00857755" w14:paraId="63E109DA" w14:textId="77777777" w:rsidTr="002154E2">
        <w:trPr>
          <w:jc w:val="center"/>
        </w:trPr>
        <w:tc>
          <w:tcPr>
            <w:tcW w:w="8359" w:type="dxa"/>
          </w:tcPr>
          <w:p w14:paraId="55AB3C31" w14:textId="0A9F1CCD" w:rsidR="0088227C" w:rsidRPr="00857755" w:rsidRDefault="00FB1252" w:rsidP="002154E2">
            <w:pPr>
              <w:ind w:firstLine="0"/>
              <w:jc w:val="center"/>
              <w:rPr>
                <w:i/>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f(r)</m:t>
                    </m:r>
                  </m:num>
                  <m:den>
                    <m:r>
                      <w:rPr>
                        <w:rFonts w:ascii="Cambria Math" w:hAnsi="Cambria Math"/>
                      </w:rPr>
                      <m:t>d</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l+1</m:t>
                        </m:r>
                      </m:num>
                      <m:den>
                        <m:r>
                          <w:rPr>
                            <w:rFonts w:ascii="Cambria Math" w:hAnsi="Cambria Math"/>
                          </w:rPr>
                          <m:t>r</m:t>
                        </m:r>
                      </m:den>
                    </m:f>
                    <m:r>
                      <w:rPr>
                        <w:rFonts w:ascii="Cambria Math" w:hAnsi="Cambria Math"/>
                      </w:rPr>
                      <m:t>-</m:t>
                    </m:r>
                    <m:r>
                      <w:rPr>
                        <w:rFonts w:ascii="Cambria Math" w:hAnsi="Cambria Math" w:cs="Calibri"/>
                      </w:rPr>
                      <m:t>λ</m:t>
                    </m:r>
                  </m:e>
                </m:d>
                <m:f>
                  <m:fPr>
                    <m:ctrlPr>
                      <w:rPr>
                        <w:rFonts w:ascii="Cambria Math" w:hAnsi="Cambria Math"/>
                        <w:i/>
                      </w:rPr>
                    </m:ctrlPr>
                  </m:fPr>
                  <m:num>
                    <m:r>
                      <w:rPr>
                        <w:rFonts w:ascii="Cambria Math" w:hAnsi="Cambria Math"/>
                      </w:rPr>
                      <m:t>df(r)</m:t>
                    </m:r>
                  </m:num>
                  <m:den>
                    <m:r>
                      <w:rPr>
                        <w:rFonts w:ascii="Cambria Math" w:hAnsi="Cambria Math"/>
                      </w:rPr>
                      <m:t>dr</m:t>
                    </m:r>
                  </m:den>
                </m:f>
                <m:r>
                  <w:rPr>
                    <w:rFonts w:ascii="Cambria Math" w:hAnsi="Cambria Math"/>
                  </w:rPr>
                  <m:t>+2</m:t>
                </m:r>
                <m:f>
                  <m:fPr>
                    <m:ctrlPr>
                      <w:rPr>
                        <w:rFonts w:ascii="Cambria Math" w:hAnsi="Cambria Math"/>
                        <w:i/>
                      </w:rPr>
                    </m:ctrlPr>
                  </m:fPr>
                  <m:num>
                    <m:r>
                      <w:rPr>
                        <w:rFonts w:ascii="Cambria Math" w:hAnsi="Cambria Math"/>
                      </w:rPr>
                      <m:t>-</m:t>
                    </m:r>
                    <m:r>
                      <w:rPr>
                        <w:rFonts w:ascii="Cambria Math" w:hAnsi="Cambria Math" w:cs="Calibri"/>
                      </w:rPr>
                      <m:t>λ</m:t>
                    </m:r>
                    <m:d>
                      <m:dPr>
                        <m:ctrlPr>
                          <w:rPr>
                            <w:rFonts w:ascii="Cambria Math" w:hAnsi="Cambria Math"/>
                            <w:i/>
                          </w:rPr>
                        </m:ctrlPr>
                      </m:dPr>
                      <m:e>
                        <m:r>
                          <w:rPr>
                            <w:rFonts w:ascii="Cambria Math" w:hAnsi="Cambria Math"/>
                          </w:rPr>
                          <m:t>l+1</m:t>
                        </m:r>
                      </m:e>
                    </m:d>
                    <m:r>
                      <w:rPr>
                        <w:rFonts w:ascii="Cambria Math" w:hAnsi="Cambria Math"/>
                      </w:rPr>
                      <m:t>+</m:t>
                    </m:r>
                    <m:f>
                      <m:fPr>
                        <m:type m:val="lin"/>
                        <m:ctrlPr>
                          <w:rPr>
                            <w:rFonts w:ascii="Cambria Math" w:hAnsi="Cambria Math"/>
                            <w:i/>
                          </w:rPr>
                        </m:ctrlPr>
                      </m:fPr>
                      <m:num>
                        <m:r>
                          <w:rPr>
                            <w:rFonts w:ascii="Cambria Math" w:hAnsi="Cambria Math" w:cs="Calibri"/>
                          </w:rPr>
                          <m:t>μ</m:t>
                        </m:r>
                        <m:sSup>
                          <m:sSupPr>
                            <m:ctrlPr>
                              <w:rPr>
                                <w:rFonts w:ascii="Cambria Math" w:hAnsi="Cambria Math"/>
                                <w:i/>
                              </w:rPr>
                            </m:ctrlPr>
                          </m:sSupPr>
                          <m:e>
                            <m:r>
                              <w:rPr>
                                <w:rFonts w:ascii="Cambria Math" w:hAnsi="Cambria Math"/>
                              </w:rPr>
                              <m:t>e</m:t>
                            </m:r>
                          </m:e>
                          <m:sup>
                            <m:r>
                              <w:rPr>
                                <w:rFonts w:ascii="Cambria Math" w:hAnsi="Cambria Math"/>
                              </w:rPr>
                              <m:t>2</m:t>
                            </m:r>
                          </m:sup>
                        </m:sSup>
                      </m:num>
                      <m:den>
                        <m:sSup>
                          <m:sSupPr>
                            <m:ctrlPr>
                              <w:rPr>
                                <w:rFonts w:ascii="Cambria Math" w:hAnsi="Cambria Math"/>
                                <w:i/>
                              </w:rPr>
                            </m:ctrlPr>
                          </m:sSupPr>
                          <m:e>
                            <m:r>
                              <w:rPr>
                                <w:rFonts w:ascii="Cambria Math" w:hAnsi="Cambria Math"/>
                              </w:rPr>
                              <m:t>ℏ</m:t>
                            </m:r>
                          </m:e>
                          <m:sup>
                            <m:r>
                              <w:rPr>
                                <w:rFonts w:ascii="Cambria Math" w:hAnsi="Cambria Math"/>
                              </w:rPr>
                              <m:t>2</m:t>
                            </m:r>
                          </m:sup>
                        </m:sSup>
                      </m:den>
                    </m:f>
                  </m:num>
                  <m:den>
                    <m:r>
                      <w:rPr>
                        <w:rFonts w:ascii="Cambria Math" w:hAnsi="Cambria Math"/>
                      </w:rPr>
                      <m:t>r</m:t>
                    </m:r>
                  </m:den>
                </m:f>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=0</m:t>
                </m:r>
              </m:oMath>
            </m:oMathPara>
          </w:p>
        </w:tc>
        <w:tc>
          <w:tcPr>
            <w:tcW w:w="986" w:type="dxa"/>
          </w:tcPr>
          <w:p w14:paraId="25310030" w14:textId="3ECC1DB8" w:rsidR="0088227C" w:rsidRPr="00857755" w:rsidRDefault="0088227C" w:rsidP="002154E2">
            <w:pPr>
              <w:ind w:firstLine="0"/>
              <w:jc w:val="center"/>
            </w:pPr>
            <w:r w:rsidRPr="00857755">
              <w:t>(</w:t>
            </w:r>
            <w:r w:rsidRPr="00857755">
              <w:rPr>
                <w:lang w:val="en-US"/>
              </w:rPr>
              <w:t>n6.134</w:t>
            </w:r>
            <w:r w:rsidRPr="00857755">
              <w:t>)</w:t>
            </w:r>
          </w:p>
        </w:tc>
      </w:tr>
    </w:tbl>
    <w:p w14:paraId="47809BC9" w14:textId="535D9639" w:rsidR="00086D8F" w:rsidRPr="00857755" w:rsidRDefault="00086D8F" w:rsidP="00A023D8"/>
    <w:p w14:paraId="4858F6A0" w14:textId="03DC1CD4" w:rsidR="00EC38CA" w:rsidRPr="00857755" w:rsidRDefault="00692EC9" w:rsidP="00EC38CA">
      <w:bookmarkStart w:id="71" w:name="_Hlk141354179"/>
      <w:r w:rsidRPr="00857755">
        <w:rPr>
          <w:b/>
          <w:bCs/>
        </w:rPr>
        <w:t xml:space="preserve">(b) Радиаллық теңлеме ушын дәрежели </w:t>
      </w:r>
      <w:proofErr w:type="spellStart"/>
      <w:r w:rsidRPr="00857755">
        <w:rPr>
          <w:b/>
          <w:bCs/>
        </w:rPr>
        <w:t>қатарлар</w:t>
      </w:r>
      <w:proofErr w:type="spellEnd"/>
      <w:r w:rsidRPr="00857755">
        <w:rPr>
          <w:b/>
          <w:bCs/>
        </w:rPr>
        <w:t xml:space="preserve"> түриндеги шешимлер</w:t>
      </w:r>
      <w:bookmarkEnd w:id="71"/>
      <w:r w:rsidRPr="00692EC9">
        <w:t>.</w:t>
      </w:r>
      <w:r w:rsidRPr="00857755">
        <w:t xml:space="preserve"> </w:t>
      </w:r>
      <w:r w:rsidR="00034BE6" w:rsidRPr="00857755">
        <w:t>Үш өлшемли гармоникалық осциллятор бол</w:t>
      </w:r>
      <w:r w:rsidR="00034BE6" w:rsidRPr="00857755">
        <w:rPr>
          <w:rFonts w:cs="Calibri"/>
        </w:rPr>
        <w:t>ғ</w:t>
      </w:r>
      <w:r w:rsidR="00034BE6" w:rsidRPr="00857755">
        <w:t>ан жа</w:t>
      </w:r>
      <w:r w:rsidR="00034BE6" w:rsidRPr="00857755">
        <w:rPr>
          <w:rFonts w:cs="Calibri"/>
        </w:rPr>
        <w:t>ғ</w:t>
      </w:r>
      <w:r w:rsidR="00034BE6" w:rsidRPr="00857755">
        <w:t>дайда</w:t>
      </w:r>
      <w:r w:rsidR="00034BE6" w:rsidRPr="00857755">
        <w:rPr>
          <w:rFonts w:cs="Calibri"/>
        </w:rPr>
        <w:t>ғ</w:t>
      </w:r>
      <w:r w:rsidR="00034BE6" w:rsidRPr="00857755">
        <w:t>ыдай, (</w:t>
      </w:r>
      <w:r w:rsidR="00034BE6" w:rsidRPr="00857755">
        <w:rPr>
          <w:rFonts w:cs="Calibri"/>
        </w:rPr>
        <w:t>n</w:t>
      </w:r>
      <w:r w:rsidR="00034BE6" w:rsidRPr="00857755">
        <w:t>6.134)-теңлемени дәрежели қатар түринде шешип көрейик</w:t>
      </w:r>
      <w:r w:rsidR="00EC38CA" w:rsidRPr="00857755">
        <w:t>:</w:t>
      </w:r>
    </w:p>
    <w:tbl>
      <w:tblPr>
        <w:tblW w:w="0" w:type="auto"/>
        <w:jc w:val="center"/>
        <w:tblLook w:val="04A0" w:firstRow="1" w:lastRow="0" w:firstColumn="1" w:lastColumn="0" w:noHBand="0" w:noVBand="1"/>
      </w:tblPr>
      <w:tblGrid>
        <w:gridCol w:w="8251"/>
        <w:gridCol w:w="1104"/>
      </w:tblGrid>
      <w:tr w:rsidR="00857755" w:rsidRPr="00857755" w14:paraId="34F682A5" w14:textId="77777777" w:rsidTr="00961551">
        <w:trPr>
          <w:jc w:val="center"/>
        </w:trPr>
        <w:tc>
          <w:tcPr>
            <w:tcW w:w="8359" w:type="dxa"/>
          </w:tcPr>
          <w:p w14:paraId="267698E8" w14:textId="3EA432EB" w:rsidR="00034BE6" w:rsidRPr="00857755" w:rsidRDefault="00034BE6" w:rsidP="00961551">
            <w:pPr>
              <w:ind w:firstLine="0"/>
              <w:jc w:val="center"/>
              <w:rPr>
                <w:i/>
              </w:rPr>
            </w:pPr>
            <m:oMathPara>
              <m:oMath>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r</m:t>
                        </m:r>
                      </m:e>
                      <m:sup>
                        <m:r>
                          <w:rPr>
                            <w:rFonts w:ascii="Cambria Math" w:hAnsi="Cambria Math"/>
                          </w:rPr>
                          <m:t>k</m:t>
                        </m:r>
                      </m:sup>
                    </m:sSup>
                  </m:e>
                </m:nary>
                <m:r>
                  <w:rPr>
                    <w:rFonts w:ascii="Cambria Math" w:hAnsi="Cambria Math"/>
                  </w:rPr>
                  <m:t>.</m:t>
                </m:r>
              </m:oMath>
            </m:oMathPara>
          </w:p>
        </w:tc>
        <w:tc>
          <w:tcPr>
            <w:tcW w:w="986" w:type="dxa"/>
          </w:tcPr>
          <w:p w14:paraId="2ED4CE2E" w14:textId="2103A42C" w:rsidR="00034BE6" w:rsidRPr="00857755" w:rsidRDefault="00034BE6" w:rsidP="00961551">
            <w:pPr>
              <w:ind w:firstLine="0"/>
              <w:jc w:val="center"/>
            </w:pPr>
            <w:r w:rsidRPr="00857755">
              <w:t>(</w:t>
            </w:r>
            <w:r w:rsidRPr="00857755">
              <w:rPr>
                <w:lang w:val="en-US"/>
              </w:rPr>
              <w:t>n6.135</w:t>
            </w:r>
            <w:r w:rsidRPr="00857755">
              <w:t>)</w:t>
            </w:r>
          </w:p>
        </w:tc>
      </w:tr>
    </w:tbl>
    <w:p w14:paraId="3F2FCF01" w14:textId="77777777" w:rsidR="00034BE6" w:rsidRPr="00857755" w:rsidRDefault="00034BE6" w:rsidP="00B66B4F">
      <w:r w:rsidRPr="00857755">
        <w:t>Бул шешимди (</w:t>
      </w:r>
      <w:r w:rsidRPr="00857755">
        <w:rPr>
          <w:rFonts w:cs="Calibri"/>
        </w:rPr>
        <w:t>n</w:t>
      </w:r>
      <w:r w:rsidRPr="00857755">
        <w:t>6.134)-теңлемеге қойсақ, төмендегидей теңлемеге ийе боламыз:</w:t>
      </w:r>
    </w:p>
    <w:tbl>
      <w:tblPr>
        <w:tblW w:w="0" w:type="auto"/>
        <w:jc w:val="center"/>
        <w:tblLook w:val="04A0" w:firstRow="1" w:lastRow="0" w:firstColumn="1" w:lastColumn="0" w:noHBand="0" w:noVBand="1"/>
      </w:tblPr>
      <w:tblGrid>
        <w:gridCol w:w="8251"/>
        <w:gridCol w:w="1104"/>
      </w:tblGrid>
      <w:tr w:rsidR="00857755" w:rsidRPr="00857755" w14:paraId="4E5C67A9" w14:textId="77777777" w:rsidTr="00034BE6">
        <w:trPr>
          <w:jc w:val="center"/>
        </w:trPr>
        <w:tc>
          <w:tcPr>
            <w:tcW w:w="8251" w:type="dxa"/>
          </w:tcPr>
          <w:p w14:paraId="0144012E" w14:textId="396041E4" w:rsidR="00034BE6" w:rsidRPr="00857755" w:rsidRDefault="00FB1252" w:rsidP="00961551">
            <w:pPr>
              <w:ind w:firstLine="0"/>
              <w:jc w:val="center"/>
            </w:pPr>
            <m:oMathPara>
              <m:oMath>
                <m:nary>
                  <m:naryPr>
                    <m:chr m:val="∑"/>
                    <m:limLoc m:val="undOvr"/>
                    <m:ctrlPr>
                      <w:rPr>
                        <w:rFonts w:ascii="Cambria Math" w:hAnsi="Cambria Math"/>
                        <w:i/>
                      </w:rPr>
                    </m:ctrlPr>
                  </m:naryPr>
                  <m:sub>
                    <m:r>
                      <w:rPr>
                        <w:rFonts w:ascii="Cambria Math" w:hAnsi="Cambria Math"/>
                        <w:lang w:val="en-US"/>
                      </w:rPr>
                      <m:t>k=0</m:t>
                    </m:r>
                  </m:sub>
                  <m:sup>
                    <m:r>
                      <w:rPr>
                        <w:rFonts w:ascii="Cambria Math" w:hAnsi="Cambria Math"/>
                      </w:rPr>
                      <m:t>∞</m:t>
                    </m:r>
                  </m:sup>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k+2l+1</m:t>
                            </m:r>
                          </m:e>
                        </m:d>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r</m:t>
                            </m:r>
                          </m:e>
                          <m:sup>
                            <m:r>
                              <w:rPr>
                                <w:rFonts w:ascii="Cambria Math" w:hAnsi="Cambria Math"/>
                              </w:rPr>
                              <m:t>k-2</m:t>
                            </m:r>
                          </m:sup>
                        </m:sSup>
                        <m:r>
                          <w:rPr>
                            <w:rFonts w:ascii="Cambria Math" w:hAnsi="Cambria Math"/>
                          </w:rPr>
                          <m:t>+2</m:t>
                        </m:r>
                        <m:d>
                          <m:dPr>
                            <m:begChr m:val="["/>
                            <m:endChr m:val="]"/>
                            <m:ctrlPr>
                              <w:rPr>
                                <w:rFonts w:ascii="Cambria Math" w:hAnsi="Cambria Math"/>
                                <w:i/>
                              </w:rPr>
                            </m:ctrlPr>
                          </m:dPr>
                          <m:e>
                            <m:r>
                              <w:rPr>
                                <w:rFonts w:ascii="Cambria Math" w:hAnsi="Cambria Math"/>
                              </w:rPr>
                              <m:t>-</m:t>
                            </m:r>
                            <m:r>
                              <w:rPr>
                                <w:rFonts w:ascii="Cambria Math" w:hAnsi="Cambria Math" w:cs="Calibri"/>
                              </w:rPr>
                              <m:t>λ</m:t>
                            </m:r>
                            <m:d>
                              <m:dPr>
                                <m:ctrlPr>
                                  <w:rPr>
                                    <w:rFonts w:ascii="Cambria Math" w:hAnsi="Cambria Math"/>
                                    <w:i/>
                                  </w:rPr>
                                </m:ctrlPr>
                              </m:dPr>
                              <m:e>
                                <m:r>
                                  <w:rPr>
                                    <w:rFonts w:ascii="Cambria Math" w:hAnsi="Cambria Math"/>
                                  </w:rPr>
                                  <m:t>k+l+1</m:t>
                                </m:r>
                              </m:e>
                            </m:d>
                            <m:r>
                              <w:rPr>
                                <w:rFonts w:ascii="Cambria Math" w:hAnsi="Cambria Math"/>
                              </w:rPr>
                              <m:t>+</m:t>
                            </m:r>
                            <m:f>
                              <m:fPr>
                                <m:ctrlPr>
                                  <w:rPr>
                                    <w:rFonts w:ascii="Cambria Math" w:hAnsi="Cambria Math"/>
                                    <w:i/>
                                  </w:rPr>
                                </m:ctrlPr>
                              </m:fPr>
                              <m:num>
                                <m:r>
                                  <w:rPr>
                                    <w:rFonts w:ascii="Cambria Math" w:hAnsi="Cambria Math" w:cs="Calibri"/>
                                  </w:rPr>
                                  <m:t>μ</m:t>
                                </m:r>
                                <m:sSup>
                                  <m:sSupPr>
                                    <m:ctrlPr>
                                      <w:rPr>
                                        <w:rFonts w:ascii="Cambria Math" w:hAnsi="Cambria Math"/>
                                        <w:i/>
                                      </w:rPr>
                                    </m:ctrlPr>
                                  </m:sSupPr>
                                  <m:e>
                                    <m:r>
                                      <w:rPr>
                                        <w:rFonts w:ascii="Cambria Math" w:hAnsi="Cambria Math"/>
                                      </w:rPr>
                                      <m:t>e</m:t>
                                    </m:r>
                                  </m:e>
                                  <m:sup>
                                    <m:r>
                                      <w:rPr>
                                        <w:rFonts w:ascii="Cambria Math" w:hAnsi="Cambria Math"/>
                                      </w:rPr>
                                      <m:t>2</m:t>
                                    </m:r>
                                  </m:sup>
                                </m:sSup>
                              </m:num>
                              <m:den>
                                <m:sSup>
                                  <m:sSupPr>
                                    <m:ctrlPr>
                                      <w:rPr>
                                        <w:rFonts w:ascii="Cambria Math" w:hAnsi="Cambria Math"/>
                                        <w:i/>
                                      </w:rPr>
                                    </m:ctrlPr>
                                  </m:sSupPr>
                                  <m:e>
                                    <m:r>
                                      <w:rPr>
                                        <w:rFonts w:ascii="Cambria Math" w:hAnsi="Cambria Math"/>
                                      </w:rPr>
                                      <m:t>ℏ</m:t>
                                    </m:r>
                                  </m:e>
                                  <m:sup>
                                    <m:r>
                                      <w:rPr>
                                        <w:rFonts w:ascii="Cambria Math" w:hAnsi="Cambria Math"/>
                                      </w:rPr>
                                      <m:t>2</m:t>
                                    </m:r>
                                  </m:sup>
                                </m:sSup>
                              </m:den>
                            </m:f>
                          </m:e>
                        </m:d>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r</m:t>
                            </m:r>
                          </m:e>
                          <m:sup>
                            <m:r>
                              <w:rPr>
                                <w:rFonts w:ascii="Cambria Math" w:hAnsi="Cambria Math"/>
                              </w:rPr>
                              <m:t>k-1</m:t>
                            </m:r>
                          </m:sup>
                        </m:sSup>
                      </m:e>
                    </m:d>
                  </m:e>
                </m:nary>
                <m:r>
                  <w:rPr>
                    <w:rFonts w:ascii="Cambria Math" w:hAnsi="Cambria Math"/>
                  </w:rPr>
                  <m:t>=0.</m:t>
                </m:r>
              </m:oMath>
            </m:oMathPara>
          </w:p>
        </w:tc>
        <w:tc>
          <w:tcPr>
            <w:tcW w:w="1104" w:type="dxa"/>
          </w:tcPr>
          <w:p w14:paraId="28EE05AC" w14:textId="4D2C0CA8" w:rsidR="00034BE6" w:rsidRPr="00857755" w:rsidRDefault="00034BE6" w:rsidP="00961551">
            <w:pPr>
              <w:ind w:firstLine="0"/>
              <w:jc w:val="center"/>
            </w:pPr>
            <w:r w:rsidRPr="00857755">
              <w:t>(</w:t>
            </w:r>
            <w:r w:rsidRPr="00857755">
              <w:rPr>
                <w:lang w:val="en-US"/>
              </w:rPr>
              <w:t>n6.136</w:t>
            </w:r>
            <w:r w:rsidRPr="00857755">
              <w:t>)</w:t>
            </w:r>
          </w:p>
        </w:tc>
      </w:tr>
    </w:tbl>
    <w:p w14:paraId="5D996085" w14:textId="06BADFD7" w:rsidR="00A023D8" w:rsidRPr="00857755" w:rsidRDefault="00034BE6" w:rsidP="00B66B4F">
      <w:r w:rsidRPr="00857755">
        <w:t>Бул теңлеме</w:t>
      </w:r>
      <w:r w:rsidR="00A84C49" w:rsidRPr="00857755">
        <w:t xml:space="preserve"> мынадай </w:t>
      </w:r>
      <w:proofErr w:type="spellStart"/>
      <w:r w:rsidR="00A84C49" w:rsidRPr="00857755">
        <w:t>рекуррентли</w:t>
      </w:r>
      <w:proofErr w:type="spellEnd"/>
      <w:r w:rsidR="00A84C49" w:rsidRPr="00857755">
        <w:t xml:space="preserve"> қатнасқа алып келеди (соң</w:t>
      </w:r>
      <w:r w:rsidR="00A84C49" w:rsidRPr="00857755">
        <w:rPr>
          <w:rFonts w:cs="Calibri"/>
        </w:rPr>
        <w:t>ғ</w:t>
      </w:r>
      <w:r w:rsidR="00A84C49" w:rsidRPr="00857755">
        <w:t xml:space="preserve">ы </w:t>
      </w:r>
      <w:proofErr w:type="spellStart"/>
      <w:r w:rsidR="00A84C49" w:rsidRPr="00857755">
        <w:t>а</w:t>
      </w:r>
      <w:r w:rsidR="00A84C49" w:rsidRPr="00857755">
        <w:rPr>
          <w:rFonts w:cs="Calibri"/>
        </w:rPr>
        <w:t>ғ</w:t>
      </w:r>
      <w:r w:rsidR="00A84C49" w:rsidRPr="00857755">
        <w:t>зада</w:t>
      </w:r>
      <w:proofErr w:type="spellEnd"/>
      <w:r w:rsidR="00A84C49" w:rsidRPr="00857755">
        <w:t xml:space="preserve"> </w:t>
      </w:r>
      <m:oMath>
        <m:r>
          <w:rPr>
            <w:rFonts w:ascii="Cambria Math" w:hAnsi="Cambria Math"/>
            <w:lang w:val="en-US"/>
          </w:rPr>
          <m:t>k</m:t>
        </m:r>
      </m:oMath>
      <w:r w:rsidR="00A84C49" w:rsidRPr="00857755">
        <w:t xml:space="preserve"> ны </w:t>
      </w:r>
      <m:oMath>
        <m:r>
          <w:rPr>
            <w:rFonts w:ascii="Cambria Math" w:hAnsi="Cambria Math"/>
            <w:lang w:val="en-US"/>
          </w:rPr>
          <m:t>k</m:t>
        </m:r>
        <m:r>
          <w:rPr>
            <w:rFonts w:ascii="Cambria Math" w:hAnsi="Cambria Math"/>
          </w:rPr>
          <m:t>-1</m:t>
        </m:r>
      </m:oMath>
      <w:r w:rsidR="00A84C49" w:rsidRPr="00857755">
        <w:t xml:space="preserve"> ге өзгерти</w:t>
      </w:r>
      <w:r w:rsidR="00A84C49" w:rsidRPr="00857755">
        <w:rPr>
          <w:rFonts w:cs="Calibri"/>
        </w:rPr>
        <w:t>ў</w:t>
      </w:r>
      <w:r w:rsidR="00A84C49" w:rsidRPr="00857755">
        <w:t xml:space="preserve"> жолы менен)</w:t>
      </w:r>
      <w:r w:rsidRPr="00857755">
        <w:t>:</w:t>
      </w:r>
    </w:p>
    <w:tbl>
      <w:tblPr>
        <w:tblW w:w="0" w:type="auto"/>
        <w:jc w:val="center"/>
        <w:tblLook w:val="04A0" w:firstRow="1" w:lastRow="0" w:firstColumn="1" w:lastColumn="0" w:noHBand="0" w:noVBand="1"/>
      </w:tblPr>
      <w:tblGrid>
        <w:gridCol w:w="8251"/>
        <w:gridCol w:w="1104"/>
      </w:tblGrid>
      <w:tr w:rsidR="00857755" w:rsidRPr="00857755" w14:paraId="79054232" w14:textId="77777777" w:rsidTr="00A84C49">
        <w:trPr>
          <w:jc w:val="center"/>
        </w:trPr>
        <w:tc>
          <w:tcPr>
            <w:tcW w:w="8251" w:type="dxa"/>
          </w:tcPr>
          <w:p w14:paraId="53F196B0" w14:textId="7547C16D" w:rsidR="00A84C49" w:rsidRPr="00857755" w:rsidRDefault="00A84C49" w:rsidP="00961551">
            <w:pPr>
              <w:ind w:firstLine="0"/>
              <w:jc w:val="center"/>
            </w:pPr>
            <m:oMathPara>
              <m:oMath>
                <m:r>
                  <w:rPr>
                    <w:rFonts w:ascii="Cambria Math" w:hAnsi="Cambria Math"/>
                  </w:rPr>
                  <m:t>k</m:t>
                </m:r>
                <m:d>
                  <m:dPr>
                    <m:ctrlPr>
                      <w:rPr>
                        <w:rFonts w:ascii="Cambria Math" w:hAnsi="Cambria Math"/>
                        <w:i/>
                      </w:rPr>
                    </m:ctrlPr>
                  </m:dPr>
                  <m:e>
                    <m:r>
                      <w:rPr>
                        <w:rFonts w:ascii="Cambria Math" w:hAnsi="Cambria Math"/>
                      </w:rPr>
                      <m:t>k+2l+1</m:t>
                    </m:r>
                  </m:e>
                </m:d>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=2</m:t>
                </m:r>
                <m:d>
                  <m:dPr>
                    <m:begChr m:val="["/>
                    <m:endChr m:val="]"/>
                    <m:ctrlPr>
                      <w:rPr>
                        <w:rFonts w:ascii="Cambria Math" w:hAnsi="Cambria Math"/>
                        <w:i/>
                      </w:rPr>
                    </m:ctrlPr>
                  </m:dPr>
                  <m:e>
                    <m:r>
                      <w:rPr>
                        <w:rFonts w:ascii="Cambria Math" w:hAnsi="Cambria Math"/>
                      </w:rPr>
                      <m:t>-</m:t>
                    </m:r>
                    <m:r>
                      <w:rPr>
                        <w:rFonts w:ascii="Cambria Math" w:hAnsi="Cambria Math" w:cs="Calibri"/>
                      </w:rPr>
                      <m:t>λ</m:t>
                    </m:r>
                    <m:d>
                      <m:dPr>
                        <m:ctrlPr>
                          <w:rPr>
                            <w:rFonts w:ascii="Cambria Math" w:hAnsi="Cambria Math"/>
                            <w:i/>
                          </w:rPr>
                        </m:ctrlPr>
                      </m:dPr>
                      <m:e>
                        <m:r>
                          <w:rPr>
                            <w:rFonts w:ascii="Cambria Math" w:hAnsi="Cambria Math"/>
                          </w:rPr>
                          <m:t>k+l+1</m:t>
                        </m:r>
                      </m:e>
                    </m:d>
                    <m:r>
                      <w:rPr>
                        <w:rFonts w:ascii="Cambria Math" w:hAnsi="Cambria Math"/>
                      </w:rPr>
                      <m:t>-</m:t>
                    </m:r>
                    <m:f>
                      <m:fPr>
                        <m:ctrlPr>
                          <w:rPr>
                            <w:rFonts w:ascii="Cambria Math" w:hAnsi="Cambria Math"/>
                            <w:i/>
                          </w:rPr>
                        </m:ctrlPr>
                      </m:fPr>
                      <m:num>
                        <m:r>
                          <w:rPr>
                            <w:rFonts w:ascii="Cambria Math" w:hAnsi="Cambria Math" w:cs="Calibri"/>
                          </w:rPr>
                          <m:t>μ</m:t>
                        </m:r>
                        <m:sSup>
                          <m:sSupPr>
                            <m:ctrlPr>
                              <w:rPr>
                                <w:rFonts w:ascii="Cambria Math" w:hAnsi="Cambria Math"/>
                                <w:i/>
                              </w:rPr>
                            </m:ctrlPr>
                          </m:sSupPr>
                          <m:e>
                            <m:r>
                              <w:rPr>
                                <w:rFonts w:ascii="Cambria Math" w:hAnsi="Cambria Math"/>
                              </w:rPr>
                              <m:t>e</m:t>
                            </m:r>
                          </m:e>
                          <m:sup>
                            <m:r>
                              <w:rPr>
                                <w:rFonts w:ascii="Cambria Math" w:hAnsi="Cambria Math"/>
                              </w:rPr>
                              <m:t>2</m:t>
                            </m:r>
                          </m:sup>
                        </m:sSup>
                      </m:num>
                      <m:den>
                        <m:sSup>
                          <m:sSupPr>
                            <m:ctrlPr>
                              <w:rPr>
                                <w:rFonts w:ascii="Cambria Math" w:hAnsi="Cambria Math"/>
                                <w:i/>
                              </w:rPr>
                            </m:ctrlPr>
                          </m:sSupPr>
                          <m:e>
                            <m:r>
                              <w:rPr>
                                <w:rFonts w:ascii="Cambria Math" w:hAnsi="Cambria Math"/>
                              </w:rPr>
                              <m:t>ℏ</m:t>
                            </m:r>
                          </m:e>
                          <m:sup>
                            <m:r>
                              <w:rPr>
                                <w:rFonts w:ascii="Cambria Math" w:hAnsi="Cambria Math"/>
                              </w:rPr>
                              <m:t>2</m:t>
                            </m:r>
                          </m:sup>
                        </m:sSup>
                      </m:den>
                    </m:f>
                  </m:e>
                </m:d>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oMath>
            </m:oMathPara>
          </w:p>
        </w:tc>
        <w:tc>
          <w:tcPr>
            <w:tcW w:w="1104" w:type="dxa"/>
          </w:tcPr>
          <w:p w14:paraId="762EB5E6" w14:textId="3DC3515A" w:rsidR="00A84C49" w:rsidRPr="00857755" w:rsidRDefault="00A84C49" w:rsidP="00961551">
            <w:pPr>
              <w:ind w:firstLine="0"/>
              <w:jc w:val="center"/>
            </w:pPr>
            <w:r w:rsidRPr="00857755">
              <w:t>(</w:t>
            </w:r>
            <w:r w:rsidRPr="00857755">
              <w:rPr>
                <w:lang w:val="en-US"/>
              </w:rPr>
              <w:t>n6.</w:t>
            </w:r>
            <w:r w:rsidRPr="00857755">
              <w:t>137)</w:t>
            </w:r>
          </w:p>
        </w:tc>
      </w:tr>
    </w:tbl>
    <w:p w14:paraId="067DE41C" w14:textId="77777777" w:rsidR="00A84C49" w:rsidRPr="00857755" w:rsidRDefault="00A84C49" w:rsidP="00B66B4F">
      <w:pPr>
        <w:rPr>
          <w:rFonts w:eastAsiaTheme="minorEastAsia"/>
        </w:rPr>
      </w:pPr>
      <m:oMath>
        <m:r>
          <w:rPr>
            <w:rFonts w:ascii="Cambria Math" w:hAnsi="Cambria Math"/>
          </w:rPr>
          <m:t>k</m:t>
        </m:r>
      </m:oMath>
      <w:r w:rsidRPr="00857755">
        <w:rPr>
          <w:rFonts w:eastAsiaTheme="minorEastAsia"/>
        </w:rPr>
        <w:t xml:space="preserve"> ның үлкен мәнислериниң шеклеринде</w:t>
      </w:r>
    </w:p>
    <w:tbl>
      <w:tblPr>
        <w:tblW w:w="0" w:type="auto"/>
        <w:jc w:val="center"/>
        <w:tblLook w:val="04A0" w:firstRow="1" w:lastRow="0" w:firstColumn="1" w:lastColumn="0" w:noHBand="0" w:noVBand="1"/>
      </w:tblPr>
      <w:tblGrid>
        <w:gridCol w:w="8251"/>
        <w:gridCol w:w="1104"/>
      </w:tblGrid>
      <w:tr w:rsidR="00857755" w:rsidRPr="00857755" w14:paraId="5A570FF5" w14:textId="77777777" w:rsidTr="00961551">
        <w:trPr>
          <w:jc w:val="center"/>
        </w:trPr>
        <w:tc>
          <w:tcPr>
            <w:tcW w:w="8359" w:type="dxa"/>
          </w:tcPr>
          <w:p w14:paraId="783726F7" w14:textId="13A0426E" w:rsidR="00A84C49" w:rsidRPr="00857755" w:rsidRDefault="00FB1252" w:rsidP="00961551">
            <w:pPr>
              <w:ind w:firstLine="0"/>
              <w:jc w:val="center"/>
              <w:rPr>
                <w:i/>
                <w:lang w:val="en-US"/>
              </w:rPr>
            </w:pPr>
            <m:oMathPara>
              <m:oMath>
                <m:f>
                  <m:fPr>
                    <m:ctrlPr>
                      <w:rPr>
                        <w:rFonts w:ascii="Cambria Math" w:hAnsi="Cambria Math"/>
                        <w:i/>
                        <w:lang w:val="en-US"/>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ctrlPr>
                      <w:rPr>
                        <w:rFonts w:ascii="Cambria Math" w:hAnsi="Cambria Math"/>
                        <w:i/>
                      </w:rPr>
                    </m:ctrlPr>
                  </m:num>
                  <m:den>
                    <m:sSub>
                      <m:sSubPr>
                        <m:ctrlPr>
                          <w:rPr>
                            <w:rFonts w:ascii="Cambria Math" w:hAnsi="Cambria Math"/>
                            <w:i/>
                          </w:rPr>
                        </m:ctrlPr>
                      </m:sSubPr>
                      <m:e>
                        <m:r>
                          <w:rPr>
                            <w:rFonts w:ascii="Cambria Math" w:hAnsi="Cambria Math"/>
                          </w:rPr>
                          <m:t>b</m:t>
                        </m:r>
                      </m:e>
                      <m:sub>
                        <m:r>
                          <w:rPr>
                            <w:rFonts w:ascii="Cambria Math" w:hAnsi="Cambria Math"/>
                          </w:rPr>
                          <m:t>k-1</m:t>
                        </m:r>
                      </m:sub>
                    </m:sSub>
                  </m:den>
                </m:f>
                <m:r>
                  <w:rPr>
                    <w:rFonts w:ascii="Cambria Math" w:hAnsi="Cambria Math"/>
                  </w:rPr>
                  <m:t>=</m:t>
                </m:r>
                <m:f>
                  <m:fPr>
                    <m:ctrlPr>
                      <w:rPr>
                        <w:rFonts w:ascii="Cambria Math" w:eastAsiaTheme="minorEastAsia" w:hAnsi="Cambria Math"/>
                        <w:i/>
                      </w:rPr>
                    </m:ctrlPr>
                  </m:fPr>
                  <m:num>
                    <m:r>
                      <w:rPr>
                        <w:rFonts w:ascii="Cambria Math" w:hAnsi="Cambria Math"/>
                      </w:rPr>
                      <m:t>2</m:t>
                    </m:r>
                    <m:d>
                      <m:dPr>
                        <m:begChr m:val="["/>
                        <m:endChr m:val="]"/>
                        <m:ctrlPr>
                          <w:rPr>
                            <w:rFonts w:ascii="Cambria Math" w:hAnsi="Cambria Math"/>
                            <w:i/>
                          </w:rPr>
                        </m:ctrlPr>
                      </m:dPr>
                      <m:e>
                        <m:r>
                          <w:rPr>
                            <w:rFonts w:ascii="Cambria Math" w:hAnsi="Cambria Math"/>
                          </w:rPr>
                          <m:t>-</m:t>
                        </m:r>
                        <m:r>
                          <w:rPr>
                            <w:rFonts w:ascii="Cambria Math" w:hAnsi="Cambria Math" w:cs="Calibri"/>
                          </w:rPr>
                          <m:t>λ</m:t>
                        </m:r>
                        <m:d>
                          <m:dPr>
                            <m:ctrlPr>
                              <w:rPr>
                                <w:rFonts w:ascii="Cambria Math" w:hAnsi="Cambria Math"/>
                                <w:i/>
                              </w:rPr>
                            </m:ctrlPr>
                          </m:dPr>
                          <m:e>
                            <m:r>
                              <w:rPr>
                                <w:rFonts w:ascii="Cambria Math" w:hAnsi="Cambria Math"/>
                              </w:rPr>
                              <m:t>k+l+1</m:t>
                            </m:r>
                          </m:e>
                        </m:d>
                        <m:r>
                          <w:rPr>
                            <w:rFonts w:ascii="Cambria Math" w:hAnsi="Cambria Math"/>
                          </w:rPr>
                          <m:t>-</m:t>
                        </m:r>
                        <m:f>
                          <m:fPr>
                            <m:ctrlPr>
                              <w:rPr>
                                <w:rFonts w:ascii="Cambria Math" w:hAnsi="Cambria Math"/>
                                <w:i/>
                              </w:rPr>
                            </m:ctrlPr>
                          </m:fPr>
                          <m:num>
                            <m:r>
                              <w:rPr>
                                <w:rFonts w:ascii="Cambria Math" w:hAnsi="Cambria Math" w:cs="Calibri"/>
                              </w:rPr>
                              <m:t>μ</m:t>
                            </m:r>
                            <m:sSup>
                              <m:sSupPr>
                                <m:ctrlPr>
                                  <w:rPr>
                                    <w:rFonts w:ascii="Cambria Math" w:hAnsi="Cambria Math"/>
                                    <w:i/>
                                  </w:rPr>
                                </m:ctrlPr>
                              </m:sSupPr>
                              <m:e>
                                <m:r>
                                  <w:rPr>
                                    <w:rFonts w:ascii="Cambria Math" w:hAnsi="Cambria Math"/>
                                  </w:rPr>
                                  <m:t>e</m:t>
                                </m:r>
                              </m:e>
                              <m:sup>
                                <m:r>
                                  <w:rPr>
                                    <w:rFonts w:ascii="Cambria Math" w:hAnsi="Cambria Math"/>
                                  </w:rPr>
                                  <m:t>2</m:t>
                                </m:r>
                              </m:sup>
                            </m:sSup>
                          </m:num>
                          <m:den>
                            <m:sSup>
                              <m:sSupPr>
                                <m:ctrlPr>
                                  <w:rPr>
                                    <w:rFonts w:ascii="Cambria Math" w:hAnsi="Cambria Math"/>
                                    <w:i/>
                                  </w:rPr>
                                </m:ctrlPr>
                              </m:sSupPr>
                              <m:e>
                                <m:r>
                                  <w:rPr>
                                    <w:rFonts w:ascii="Cambria Math" w:hAnsi="Cambria Math"/>
                                  </w:rPr>
                                  <m:t>ℏ</m:t>
                                </m:r>
                              </m:e>
                              <m:sup>
                                <m:r>
                                  <w:rPr>
                                    <w:rFonts w:ascii="Cambria Math" w:hAnsi="Cambria Math"/>
                                  </w:rPr>
                                  <m:t>2</m:t>
                                </m:r>
                              </m:sup>
                            </m:sSup>
                          </m:den>
                        </m:f>
                      </m:e>
                    </m:d>
                  </m:num>
                  <m:den>
                    <m:r>
                      <w:rPr>
                        <w:rFonts w:ascii="Cambria Math" w:eastAsiaTheme="minorEastAsia" w:hAnsi="Cambria Math"/>
                      </w:rPr>
                      <m:t>k(k+2l+1)</m:t>
                    </m:r>
                  </m:den>
                </m:f>
              </m:oMath>
            </m:oMathPara>
          </w:p>
        </w:tc>
        <w:tc>
          <w:tcPr>
            <w:tcW w:w="986" w:type="dxa"/>
          </w:tcPr>
          <w:p w14:paraId="76DEBF1F" w14:textId="5C15F33C" w:rsidR="00A84C49" w:rsidRPr="00857755" w:rsidRDefault="00A84C49" w:rsidP="00961551">
            <w:pPr>
              <w:ind w:firstLine="0"/>
              <w:jc w:val="center"/>
            </w:pPr>
            <w:r w:rsidRPr="00857755">
              <w:t>(</w:t>
            </w:r>
            <w:r w:rsidRPr="00857755">
              <w:rPr>
                <w:lang w:val="en-US"/>
              </w:rPr>
              <w:t>n6.138</w:t>
            </w:r>
            <w:r w:rsidRPr="00857755">
              <w:t>)</w:t>
            </w:r>
          </w:p>
        </w:tc>
      </w:tr>
    </w:tbl>
    <w:p w14:paraId="5EE6A393" w14:textId="08774E02" w:rsidR="00034BE6" w:rsidRPr="00857755" w:rsidRDefault="00A84C49" w:rsidP="000F7ED9">
      <w:pPr>
        <w:ind w:firstLine="0"/>
      </w:pPr>
      <w:r w:rsidRPr="00857755">
        <w:t>коэффициентлериниң избе-излиги</w:t>
      </w:r>
    </w:p>
    <w:tbl>
      <w:tblPr>
        <w:tblW w:w="0" w:type="auto"/>
        <w:jc w:val="center"/>
        <w:tblLook w:val="04A0" w:firstRow="1" w:lastRow="0" w:firstColumn="1" w:lastColumn="0" w:noHBand="0" w:noVBand="1"/>
      </w:tblPr>
      <w:tblGrid>
        <w:gridCol w:w="8251"/>
        <w:gridCol w:w="1104"/>
      </w:tblGrid>
      <w:tr w:rsidR="00857755" w:rsidRPr="00857755" w14:paraId="644B33A1" w14:textId="77777777" w:rsidTr="00961551">
        <w:trPr>
          <w:jc w:val="center"/>
        </w:trPr>
        <w:tc>
          <w:tcPr>
            <w:tcW w:w="8359" w:type="dxa"/>
          </w:tcPr>
          <w:p w14:paraId="768349E3" w14:textId="1292E3E9" w:rsidR="00A84C49" w:rsidRPr="00857755" w:rsidRDefault="00FB1252" w:rsidP="00961551">
            <w:pPr>
              <w:ind w:firstLine="0"/>
              <w:jc w:val="center"/>
              <w:rPr>
                <w:i/>
              </w:rPr>
            </w:pPr>
            <m:oMathPara>
              <m:oMath>
                <m:f>
                  <m:fPr>
                    <m:ctrlPr>
                      <w:rPr>
                        <w:rFonts w:ascii="Cambria Math" w:hAnsi="Cambria Math"/>
                        <w:i/>
                        <w:lang w:val="en-US"/>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ctrlPr>
                      <w:rPr>
                        <w:rFonts w:ascii="Cambria Math" w:hAnsi="Cambria Math"/>
                        <w:i/>
                      </w:rPr>
                    </m:ctrlPr>
                  </m:num>
                  <m:den>
                    <m:sSub>
                      <m:sSubPr>
                        <m:ctrlPr>
                          <w:rPr>
                            <w:rFonts w:ascii="Cambria Math" w:hAnsi="Cambria Math"/>
                            <w:i/>
                          </w:rPr>
                        </m:ctrlPr>
                      </m:sSubPr>
                      <m:e>
                        <m:r>
                          <w:rPr>
                            <w:rFonts w:ascii="Cambria Math" w:hAnsi="Cambria Math"/>
                          </w:rPr>
                          <m:t>b</m:t>
                        </m:r>
                      </m:e>
                      <m:sub>
                        <m:r>
                          <w:rPr>
                            <w:rFonts w:ascii="Cambria Math" w:hAnsi="Cambria Math"/>
                          </w:rPr>
                          <m:t>k-1</m:t>
                        </m:r>
                      </m:sub>
                    </m:sSub>
                  </m:den>
                </m:f>
                <m:r>
                  <w:rPr>
                    <w:rFonts w:ascii="Cambria Math" w:hAnsi="Cambria Math"/>
                    <w:lang w:val="en-US"/>
                  </w:rPr>
                  <m:t>→</m:t>
                </m:r>
                <m:f>
                  <m:fPr>
                    <m:ctrlPr>
                      <w:rPr>
                        <w:rFonts w:ascii="Cambria Math" w:hAnsi="Cambria Math" w:cs="Calibri"/>
                        <w:i/>
                        <w:lang w:val="en-US"/>
                      </w:rPr>
                    </m:ctrlPr>
                  </m:fPr>
                  <m:num>
                    <m:r>
                      <w:rPr>
                        <w:rFonts w:ascii="Cambria Math" w:hAnsi="Cambria Math"/>
                        <w:lang w:val="en-US"/>
                      </w:rPr>
                      <m:t>2</m:t>
                    </m:r>
                    <m:r>
                      <w:rPr>
                        <w:rFonts w:ascii="Cambria Math" w:hAnsi="Cambria Math" w:cs="Calibri"/>
                        <w:lang w:val="en-US"/>
                      </w:rPr>
                      <m:t>λ</m:t>
                    </m:r>
                  </m:num>
                  <m:den>
                    <m:r>
                      <w:rPr>
                        <w:rFonts w:ascii="Cambria Math" w:hAnsi="Cambria Math" w:cs="Calibri"/>
                        <w:lang w:val="en-US"/>
                      </w:rPr>
                      <m:t>k</m:t>
                    </m:r>
                  </m:den>
                </m:f>
              </m:oMath>
            </m:oMathPara>
          </w:p>
        </w:tc>
        <w:tc>
          <w:tcPr>
            <w:tcW w:w="986" w:type="dxa"/>
          </w:tcPr>
          <w:p w14:paraId="25B678F6" w14:textId="3019AD29" w:rsidR="00A84C49" w:rsidRPr="00857755" w:rsidRDefault="00A84C49" w:rsidP="00961551">
            <w:pPr>
              <w:ind w:firstLine="0"/>
              <w:jc w:val="center"/>
            </w:pPr>
            <w:r w:rsidRPr="00857755">
              <w:t>(</w:t>
            </w:r>
            <w:r w:rsidRPr="00857755">
              <w:rPr>
                <w:lang w:val="en-US"/>
              </w:rPr>
              <w:t>n6.139</w:t>
            </w:r>
            <w:r w:rsidRPr="00857755">
              <w:t>)</w:t>
            </w:r>
          </w:p>
        </w:tc>
      </w:tr>
    </w:tbl>
    <w:p w14:paraId="4D5CB8E7" w14:textId="2E18FA81" w:rsidR="00F07204" w:rsidRPr="00857755" w:rsidRDefault="00A84C49" w:rsidP="000F7ED9">
      <w:pPr>
        <w:ind w:firstLine="0"/>
      </w:pPr>
      <w:r w:rsidRPr="00857755">
        <w:t xml:space="preserve">қатнасына алып келеди. </w:t>
      </w:r>
      <w:r w:rsidR="00F07204" w:rsidRPr="00857755">
        <w:t>Избе-из келету</w:t>
      </w:r>
      <w:r w:rsidR="00F07204" w:rsidRPr="00857755">
        <w:rPr>
          <w:rFonts w:cs="Calibri"/>
        </w:rPr>
        <w:t>ғ</w:t>
      </w:r>
      <w:r w:rsidR="00F07204" w:rsidRPr="00857755">
        <w:t>ын коэффициентлердиң қатнасы бол</w:t>
      </w:r>
      <w:r w:rsidR="00F07204" w:rsidRPr="00857755">
        <w:rPr>
          <w:rFonts w:cs="Calibri"/>
        </w:rPr>
        <w:t>ғ</w:t>
      </w:r>
      <w:r w:rsidR="00F07204" w:rsidRPr="00857755">
        <w:t>ан</w:t>
      </w:r>
    </w:p>
    <w:p w14:paraId="00159E65" w14:textId="6031E18C" w:rsidR="00F07204" w:rsidRPr="00857755" w:rsidRDefault="00FB1252" w:rsidP="000F7ED9">
      <w:pPr>
        <w:ind w:firstLine="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2x</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2x</m:t>
                          </m:r>
                        </m:e>
                      </m:d>
                    </m:e>
                    <m:sup>
                      <m:r>
                        <w:rPr>
                          <w:rFonts w:ascii="Cambria Math" w:hAnsi="Cambria Math"/>
                        </w:rPr>
                        <m:t>k</m:t>
                      </m:r>
                    </m:sup>
                  </m:sSup>
                </m:num>
                <m:den>
                  <m:r>
                    <w:rPr>
                      <w:rFonts w:ascii="Cambria Math" w:hAnsi="Cambria Math"/>
                    </w:rPr>
                    <m:t>k!</m:t>
                  </m:r>
                </m:den>
              </m:f>
            </m:e>
          </m:nary>
        </m:oMath>
      </m:oMathPara>
    </w:p>
    <w:p w14:paraId="6D367AD8" w14:textId="77777777" w:rsidR="00F07204" w:rsidRPr="00857755" w:rsidRDefault="00F07204" w:rsidP="000F7ED9">
      <w:pPr>
        <w:ind w:firstLine="0"/>
        <w:rPr>
          <w:rFonts w:eastAsiaTheme="minorEastAsia"/>
        </w:rPr>
      </w:pPr>
      <w:r w:rsidRPr="00857755">
        <w:rPr>
          <w:rFonts w:eastAsiaTheme="minorEastAsia"/>
        </w:rPr>
        <w:t>аңлатпасы</w:t>
      </w:r>
    </w:p>
    <w:tbl>
      <w:tblPr>
        <w:tblW w:w="0" w:type="auto"/>
        <w:jc w:val="center"/>
        <w:tblLook w:val="04A0" w:firstRow="1" w:lastRow="0" w:firstColumn="1" w:lastColumn="0" w:noHBand="0" w:noVBand="1"/>
      </w:tblPr>
      <w:tblGrid>
        <w:gridCol w:w="8251"/>
        <w:gridCol w:w="1104"/>
      </w:tblGrid>
      <w:tr w:rsidR="00857755" w:rsidRPr="00857755" w14:paraId="22D39871" w14:textId="77777777" w:rsidTr="00961551">
        <w:trPr>
          <w:jc w:val="center"/>
        </w:trPr>
        <w:tc>
          <w:tcPr>
            <w:tcW w:w="8359" w:type="dxa"/>
          </w:tcPr>
          <w:p w14:paraId="7B708FB5" w14:textId="4DCEE259" w:rsidR="00F07204" w:rsidRPr="00857755" w:rsidRDefault="00FB1252" w:rsidP="000F7ED9">
            <w:pPr>
              <w:ind w:firstLine="0"/>
              <w:jc w:val="center"/>
              <w:rPr>
                <w:i/>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k</m:t>
                        </m:r>
                      </m:sup>
                    </m:sSup>
                  </m:num>
                  <m:den>
                    <m:r>
                      <w:rPr>
                        <w:rFonts w:ascii="Cambria Math" w:hAnsi="Cambria Math"/>
                      </w:rPr>
                      <m:t>k!</m:t>
                    </m:r>
                  </m:den>
                </m:f>
                <m:f>
                  <m:fPr>
                    <m:ctrlPr>
                      <w:rPr>
                        <w:rFonts w:ascii="Cambria Math" w:hAnsi="Cambria Math"/>
                        <w:i/>
                      </w:rPr>
                    </m:ctrlPr>
                  </m:fPr>
                  <m:num>
                    <m:d>
                      <m:dPr>
                        <m:ctrlPr>
                          <w:rPr>
                            <w:rFonts w:ascii="Cambria Math" w:hAnsi="Cambria Math"/>
                            <w:i/>
                          </w:rPr>
                        </m:ctrlPr>
                      </m:dPr>
                      <m:e>
                        <m:r>
                          <w:rPr>
                            <w:rFonts w:ascii="Cambria Math" w:hAnsi="Cambria Math"/>
                          </w:rPr>
                          <m:t>k-1</m:t>
                        </m:r>
                      </m:e>
                    </m:d>
                    <m:r>
                      <w:rPr>
                        <w:rFonts w:ascii="Cambria Math" w:hAnsi="Cambria Math"/>
                      </w:rPr>
                      <m:t>!</m:t>
                    </m:r>
                  </m:num>
                  <m:den>
                    <m:sSup>
                      <m:sSupPr>
                        <m:ctrlPr>
                          <w:rPr>
                            <w:rFonts w:ascii="Cambria Math" w:hAnsi="Cambria Math"/>
                            <w:i/>
                          </w:rPr>
                        </m:ctrlPr>
                      </m:sSupPr>
                      <m:e>
                        <m:r>
                          <w:rPr>
                            <w:rFonts w:ascii="Cambria Math" w:hAnsi="Cambria Math"/>
                          </w:rPr>
                          <m:t>2</m:t>
                        </m:r>
                      </m:e>
                      <m:sup>
                        <m:r>
                          <w:rPr>
                            <w:rFonts w:ascii="Cambria Math" w:hAnsi="Cambria Math"/>
                          </w:rPr>
                          <m:t>k-1</m:t>
                        </m:r>
                      </m:sup>
                    </m:sSup>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k</m:t>
                    </m:r>
                  </m:den>
                </m:f>
              </m:oMath>
            </m:oMathPara>
          </w:p>
        </w:tc>
        <w:tc>
          <w:tcPr>
            <w:tcW w:w="986" w:type="dxa"/>
          </w:tcPr>
          <w:p w14:paraId="28460FA9" w14:textId="119B5502" w:rsidR="00F07204" w:rsidRPr="00857755" w:rsidRDefault="00F07204" w:rsidP="000F7ED9">
            <w:pPr>
              <w:ind w:firstLine="0"/>
              <w:jc w:val="center"/>
            </w:pPr>
            <w:r w:rsidRPr="00857755">
              <w:t>(</w:t>
            </w:r>
            <w:r w:rsidRPr="00857755">
              <w:rPr>
                <w:lang w:val="en-US"/>
              </w:rPr>
              <w:t>n6.140</w:t>
            </w:r>
            <w:r w:rsidRPr="00857755">
              <w:t>)</w:t>
            </w:r>
          </w:p>
        </w:tc>
      </w:tr>
    </w:tbl>
    <w:p w14:paraId="74A6A508" w14:textId="2A71C636" w:rsidR="00F07204" w:rsidRPr="00857755" w:rsidRDefault="00F07204" w:rsidP="000F7ED9">
      <w:pPr>
        <w:ind w:firstLine="0"/>
        <w:rPr>
          <w:rFonts w:eastAsiaTheme="minorEastAsia"/>
        </w:rPr>
      </w:pPr>
      <w:r w:rsidRPr="00857755">
        <w:rPr>
          <w:rFonts w:eastAsiaTheme="minorEastAsia"/>
        </w:rPr>
        <w:t>формуласының жәрдеминде анықланату</w:t>
      </w:r>
      <w:r w:rsidRPr="00857755">
        <w:rPr>
          <w:rFonts w:eastAsiaTheme="minorEastAsia" w:cs="Calibri"/>
        </w:rPr>
        <w:t>ғ</w:t>
      </w:r>
      <w:r w:rsidRPr="00857755">
        <w:rPr>
          <w:rFonts w:eastAsiaTheme="minorEastAsia"/>
        </w:rPr>
        <w:t>ын бол</w:t>
      </w:r>
      <w:r w:rsidRPr="00857755">
        <w:rPr>
          <w:rFonts w:eastAsiaTheme="minorEastAsia" w:cs="Calibri"/>
        </w:rPr>
        <w:t>ғ</w:t>
      </w:r>
      <w:r w:rsidRPr="00857755">
        <w:rPr>
          <w:rFonts w:eastAsiaTheme="minorEastAsia"/>
        </w:rPr>
        <w:t>анлықтан экспоненциаллық қатардың қәсийети жоқарыда келтирилгендей болады.</w:t>
      </w:r>
      <w:r w:rsidR="000F7ED9" w:rsidRPr="00857755">
        <w:rPr>
          <w:rFonts w:eastAsiaTheme="minorEastAsia"/>
        </w:rPr>
        <w:t xml:space="preserve"> Демек, (</w:t>
      </w:r>
      <w:r w:rsidR="000F7ED9" w:rsidRPr="00857755">
        <w:rPr>
          <w:rFonts w:eastAsiaTheme="minorEastAsia" w:cs="Calibri"/>
        </w:rPr>
        <w:t>n</w:t>
      </w:r>
      <w:r w:rsidR="000F7ED9" w:rsidRPr="00857755">
        <w:rPr>
          <w:rFonts w:eastAsiaTheme="minorEastAsia"/>
        </w:rPr>
        <w:t>6.135)-аңлатпаның асимптоталық қәсийети былайынша жазылады:</w:t>
      </w:r>
    </w:p>
    <w:tbl>
      <w:tblPr>
        <w:tblW w:w="0" w:type="auto"/>
        <w:jc w:val="center"/>
        <w:tblLook w:val="04A0" w:firstRow="1" w:lastRow="0" w:firstColumn="1" w:lastColumn="0" w:noHBand="0" w:noVBand="1"/>
      </w:tblPr>
      <w:tblGrid>
        <w:gridCol w:w="8251"/>
        <w:gridCol w:w="1104"/>
      </w:tblGrid>
      <w:tr w:rsidR="00857755" w:rsidRPr="00857755" w14:paraId="38FEDB50" w14:textId="77777777" w:rsidTr="00961551">
        <w:trPr>
          <w:jc w:val="center"/>
        </w:trPr>
        <w:tc>
          <w:tcPr>
            <w:tcW w:w="8359" w:type="dxa"/>
          </w:tcPr>
          <w:p w14:paraId="41AE7BFF" w14:textId="56DAB1B4" w:rsidR="000F7ED9" w:rsidRPr="00857755" w:rsidRDefault="000F7ED9" w:rsidP="00961551">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r</m:t>
                        </m:r>
                      </m:e>
                      <m:sup>
                        <m:r>
                          <w:rPr>
                            <w:rFonts w:ascii="Cambria Math" w:hAnsi="Cambria Math"/>
                          </w:rPr>
                          <m:t>k</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r>
                      <w:rPr>
                        <w:rFonts w:ascii="Cambria Math" w:hAnsi="Cambria Math" w:cs="Calibri"/>
                      </w:rPr>
                      <m:t>λ</m:t>
                    </m:r>
                    <m:r>
                      <w:rPr>
                        <w:rFonts w:ascii="Cambria Math" w:hAnsi="Cambria Math"/>
                      </w:rPr>
                      <m:t>r</m:t>
                    </m:r>
                  </m:sup>
                </m:sSup>
                <m:r>
                  <w:rPr>
                    <w:rFonts w:ascii="Cambria Math" w:hAnsi="Cambria Math"/>
                  </w:rPr>
                  <m:t>.</m:t>
                </m:r>
              </m:oMath>
            </m:oMathPara>
          </w:p>
        </w:tc>
        <w:tc>
          <w:tcPr>
            <w:tcW w:w="986" w:type="dxa"/>
          </w:tcPr>
          <w:p w14:paraId="5DD7C073" w14:textId="0584C2A4" w:rsidR="000F7ED9" w:rsidRPr="00857755" w:rsidRDefault="000F7ED9" w:rsidP="00961551">
            <w:pPr>
              <w:ind w:firstLine="0"/>
              <w:jc w:val="center"/>
            </w:pPr>
            <w:r w:rsidRPr="00857755">
              <w:t>(</w:t>
            </w:r>
            <w:r w:rsidRPr="00857755">
              <w:rPr>
                <w:lang w:val="en-US"/>
              </w:rPr>
              <w:t>n6.141</w:t>
            </w:r>
            <w:r w:rsidRPr="00857755">
              <w:t>)</w:t>
            </w:r>
          </w:p>
        </w:tc>
      </w:tr>
    </w:tbl>
    <w:p w14:paraId="5F6B803E" w14:textId="51B8CDC0" w:rsidR="00A84C49" w:rsidRPr="00857755" w:rsidRDefault="000F7ED9" w:rsidP="000F7ED9">
      <w:r w:rsidRPr="00857755">
        <w:t xml:space="preserve">Демек, </w:t>
      </w:r>
      <w:r w:rsidR="00A84C49" w:rsidRPr="00857755">
        <w:t>(</w:t>
      </w:r>
      <w:r w:rsidRPr="00857755">
        <w:rPr>
          <w:rFonts w:cs="Calibri"/>
        </w:rPr>
        <w:t>n</w:t>
      </w:r>
      <w:r w:rsidR="00A84C49" w:rsidRPr="00857755">
        <w:t>6.133)</w:t>
      </w:r>
      <w:r w:rsidRPr="00857755">
        <w:t>-теңлемениң радиаллық шешими мынадай болып шы</w:t>
      </w:r>
      <w:r w:rsidRPr="00857755">
        <w:rPr>
          <w:rFonts w:cs="Calibri"/>
        </w:rPr>
        <w:t>ғ</w:t>
      </w:r>
      <w:r w:rsidRPr="00857755">
        <w:t>ады:</w:t>
      </w:r>
    </w:p>
    <w:tbl>
      <w:tblPr>
        <w:tblW w:w="0" w:type="auto"/>
        <w:jc w:val="center"/>
        <w:tblLook w:val="04A0" w:firstRow="1" w:lastRow="0" w:firstColumn="1" w:lastColumn="0" w:noHBand="0" w:noVBand="1"/>
      </w:tblPr>
      <w:tblGrid>
        <w:gridCol w:w="8251"/>
        <w:gridCol w:w="1104"/>
      </w:tblGrid>
      <w:tr w:rsidR="00857755" w:rsidRPr="00857755" w14:paraId="524BF612" w14:textId="77777777" w:rsidTr="00961551">
        <w:trPr>
          <w:jc w:val="center"/>
        </w:trPr>
        <w:tc>
          <w:tcPr>
            <w:tcW w:w="8359" w:type="dxa"/>
          </w:tcPr>
          <w:p w14:paraId="19589CBF" w14:textId="5B8377D0" w:rsidR="000F7ED9" w:rsidRPr="00857755" w:rsidRDefault="000F7ED9" w:rsidP="00961551">
            <w:pPr>
              <w:ind w:firstLine="0"/>
              <w:jc w:val="center"/>
              <w:rPr>
                <w:i/>
              </w:rPr>
            </w:pPr>
            <m:oMathPara>
              <m:oMath>
                <m:r>
                  <w:rPr>
                    <w:rFonts w:ascii="Cambria Math" w:hAnsi="Cambria Math"/>
                  </w:rPr>
                  <w:lastRenderedPageBreak/>
                  <m:t>U</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l+1</m:t>
                    </m:r>
                  </m:sup>
                </m:sSup>
                <m:sSup>
                  <m:sSupPr>
                    <m:ctrlPr>
                      <w:rPr>
                        <w:rFonts w:ascii="Cambria Math" w:hAnsi="Cambria Math"/>
                        <w:i/>
                      </w:rPr>
                    </m:ctrlPr>
                  </m:sSupPr>
                  <m:e>
                    <m:r>
                      <w:rPr>
                        <w:rFonts w:ascii="Cambria Math" w:hAnsi="Cambria Math"/>
                      </w:rPr>
                      <m:t>e</m:t>
                    </m:r>
                  </m:e>
                  <m:sup>
                    <m:r>
                      <w:rPr>
                        <w:rFonts w:ascii="Cambria Math" w:hAnsi="Cambria Math"/>
                      </w:rPr>
                      <m:t>2</m:t>
                    </m:r>
                    <m:r>
                      <w:rPr>
                        <w:rFonts w:ascii="Cambria Math" w:hAnsi="Cambria Math" w:cs="Calibri"/>
                      </w:rPr>
                      <m:t>λ</m:t>
                    </m:r>
                    <m:r>
                      <w:rPr>
                        <w:rFonts w:ascii="Cambria Math" w:hAnsi="Cambria Math"/>
                      </w:rPr>
                      <m:t>r</m:t>
                    </m:r>
                  </m:sup>
                </m:sSup>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cs="Calibri"/>
                      </w:rPr>
                      <m:t>λ</m:t>
                    </m:r>
                    <m:r>
                      <w:rPr>
                        <w:rFonts w:ascii="Cambria Math" w:hAnsi="Cambria Math"/>
                      </w:rPr>
                      <m:t>r</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l+1</m:t>
                    </m:r>
                  </m:sup>
                </m:sSup>
                <m:sSup>
                  <m:sSupPr>
                    <m:ctrlPr>
                      <w:rPr>
                        <w:rFonts w:ascii="Cambria Math" w:hAnsi="Cambria Math"/>
                        <w:i/>
                      </w:rPr>
                    </m:ctrlPr>
                  </m:sSupPr>
                  <m:e>
                    <m:r>
                      <w:rPr>
                        <w:rFonts w:ascii="Cambria Math" w:hAnsi="Cambria Math"/>
                      </w:rPr>
                      <m:t>e</m:t>
                    </m:r>
                  </m:e>
                  <m:sup>
                    <m:r>
                      <w:rPr>
                        <w:rFonts w:ascii="Cambria Math" w:hAnsi="Cambria Math" w:cs="Calibri"/>
                      </w:rPr>
                      <m:t>λ</m:t>
                    </m:r>
                    <m:r>
                      <w:rPr>
                        <w:rFonts w:ascii="Cambria Math" w:hAnsi="Cambria Math"/>
                      </w:rPr>
                      <m:t>r</m:t>
                    </m:r>
                  </m:sup>
                </m:sSup>
                <m:r>
                  <w:rPr>
                    <w:rFonts w:ascii="Cambria Math" w:hAnsi="Cambria Math"/>
                  </w:rPr>
                  <m:t>.</m:t>
                </m:r>
              </m:oMath>
            </m:oMathPara>
          </w:p>
        </w:tc>
        <w:tc>
          <w:tcPr>
            <w:tcW w:w="986" w:type="dxa"/>
          </w:tcPr>
          <w:p w14:paraId="778206CE" w14:textId="3DA021B9" w:rsidR="000F7ED9" w:rsidRPr="00857755" w:rsidRDefault="000F7ED9" w:rsidP="00961551">
            <w:pPr>
              <w:ind w:firstLine="0"/>
              <w:jc w:val="center"/>
            </w:pPr>
            <w:r w:rsidRPr="00857755">
              <w:t>(</w:t>
            </w:r>
            <w:r w:rsidRPr="00857755">
              <w:rPr>
                <w:lang w:val="en-US"/>
              </w:rPr>
              <w:t>n6.142</w:t>
            </w:r>
            <w:r w:rsidRPr="00857755">
              <w:t>)</w:t>
            </w:r>
          </w:p>
        </w:tc>
      </w:tr>
    </w:tbl>
    <w:p w14:paraId="51CE24CF" w14:textId="1F691A01" w:rsidR="00034BE6" w:rsidRPr="00857755" w:rsidRDefault="000F7ED9" w:rsidP="005D32F3">
      <w:r w:rsidRPr="00857755">
        <w:t xml:space="preserve">Бирақ, бул нәтийже </w:t>
      </w:r>
      <w:r w:rsidR="00A84C49" w:rsidRPr="00857755">
        <w:t>(</w:t>
      </w:r>
      <w:r w:rsidRPr="00857755">
        <w:rPr>
          <w:rFonts w:cs="Calibri"/>
        </w:rPr>
        <w:t>n</w:t>
      </w:r>
      <w:r w:rsidR="00A84C49" w:rsidRPr="00857755">
        <w:t>6.133)</w:t>
      </w:r>
      <w:r w:rsidRPr="00857755">
        <w:t xml:space="preserve"> </w:t>
      </w:r>
      <w:proofErr w:type="spellStart"/>
      <w:r w:rsidRPr="00857755">
        <w:t>ке</w:t>
      </w:r>
      <w:proofErr w:type="spellEnd"/>
      <w:r w:rsidRPr="00857755">
        <w:t xml:space="preserve"> қарама-қарсы келеди</w:t>
      </w:r>
      <w:r w:rsidR="00A84C49" w:rsidRPr="00857755">
        <w:t xml:space="preserve">: </w:t>
      </w:r>
      <m:oMath>
        <m:r>
          <w:rPr>
            <w:rFonts w:ascii="Cambria Math" w:hAnsi="Cambria Math"/>
          </w:rPr>
          <m:t>r</m:t>
        </m:r>
      </m:oMath>
      <w:r w:rsidR="00A84C49" w:rsidRPr="00857755">
        <w:t xml:space="preserve"> </w:t>
      </w:r>
      <w:proofErr w:type="spellStart"/>
      <w:r w:rsidR="005D32F3" w:rsidRPr="00857755">
        <w:t>диң</w:t>
      </w:r>
      <w:proofErr w:type="spellEnd"/>
      <w:r w:rsidR="005D32F3" w:rsidRPr="00857755">
        <w:t xml:space="preserve"> үлкен мәнислеринде (</w:t>
      </w:r>
      <w:r w:rsidR="005D32F3" w:rsidRPr="00857755">
        <w:rPr>
          <w:rFonts w:cs="Calibri"/>
        </w:rPr>
        <w:t>n</w:t>
      </w:r>
      <w:r w:rsidR="005D32F3" w:rsidRPr="00857755">
        <w:t>6.133) радиаллық функцияның физикалық жақтан қолланы</w:t>
      </w:r>
      <w:r w:rsidR="005D32F3" w:rsidRPr="00857755">
        <w:rPr>
          <w:rFonts w:cs="Calibri"/>
        </w:rPr>
        <w:t>ўғ</w:t>
      </w:r>
      <w:r w:rsidR="005D32F3" w:rsidRPr="00857755">
        <w:t>а болату</w:t>
      </w:r>
      <w:r w:rsidR="005D32F3" w:rsidRPr="00857755">
        <w:rPr>
          <w:rFonts w:cs="Calibri"/>
        </w:rPr>
        <w:t>ғ</w:t>
      </w:r>
      <w:r w:rsidR="005D32F3" w:rsidRPr="00857755">
        <w:t xml:space="preserve">ын түри </w:t>
      </w:r>
      <m:oMath>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cs="Calibri"/>
              </w:rPr>
              <m:t>λ</m:t>
            </m:r>
            <m:r>
              <w:rPr>
                <w:rFonts w:ascii="Cambria Math" w:hAnsi="Cambria Math"/>
              </w:rPr>
              <m:t>r</m:t>
            </m:r>
          </m:sup>
        </m:sSup>
      </m:oMath>
      <w:r w:rsidR="005D32F3" w:rsidRPr="00857755">
        <w:rPr>
          <w:rFonts w:eastAsiaTheme="minorEastAsia"/>
        </w:rPr>
        <w:t xml:space="preserve"> менен, ал </w:t>
      </w:r>
      <w:r w:rsidR="005D32F3" w:rsidRPr="00857755">
        <w:t>(</w:t>
      </w:r>
      <w:r w:rsidR="005D32F3" w:rsidRPr="00857755">
        <w:rPr>
          <w:rFonts w:cs="Calibri"/>
        </w:rPr>
        <w:t>n</w:t>
      </w:r>
      <w:r w:rsidR="005D32F3" w:rsidRPr="00857755">
        <w:t xml:space="preserve">6.142) </w:t>
      </w:r>
      <w:proofErr w:type="spellStart"/>
      <w:r w:rsidR="005D32F3" w:rsidRPr="00857755">
        <w:t>ниң</w:t>
      </w:r>
      <w:proofErr w:type="spellEnd"/>
      <w:r w:rsidR="005D32F3" w:rsidRPr="00857755">
        <w:t xml:space="preserve"> асимптоталық қәсийети </w:t>
      </w:r>
      <m:oMath>
        <m:sSup>
          <m:sSupPr>
            <m:ctrlPr>
              <w:rPr>
                <w:rFonts w:ascii="Cambria Math" w:hAnsi="Cambria Math"/>
                <w:i/>
              </w:rPr>
            </m:ctrlPr>
          </m:sSupPr>
          <m:e>
            <m:r>
              <w:rPr>
                <w:rFonts w:ascii="Cambria Math" w:hAnsi="Cambria Math"/>
              </w:rPr>
              <m:t>e</m:t>
            </m:r>
          </m:e>
          <m:sup>
            <m:r>
              <w:rPr>
                <w:rFonts w:ascii="Cambria Math" w:hAnsi="Cambria Math" w:cs="Calibri"/>
              </w:rPr>
              <m:t>λ</m:t>
            </m:r>
            <m:r>
              <w:rPr>
                <w:rFonts w:ascii="Cambria Math" w:hAnsi="Cambria Math"/>
              </w:rPr>
              <m:t>r</m:t>
            </m:r>
          </m:sup>
        </m:sSup>
      </m:oMath>
      <w:r w:rsidR="005D32F3" w:rsidRPr="00857755">
        <w:rPr>
          <w:rFonts w:eastAsiaTheme="minorEastAsia"/>
        </w:rPr>
        <w:t xml:space="preserve"> аңлатпасы менен бериледи.</w:t>
      </w:r>
      <w:r w:rsidR="005D32F3" w:rsidRPr="00857755">
        <w:t xml:space="preserve"> Буннан</w:t>
      </w:r>
      <w:r w:rsidR="00A84C49" w:rsidRPr="00857755">
        <w:t xml:space="preserve"> (</w:t>
      </w:r>
      <w:r w:rsidR="005D32F3" w:rsidRPr="00857755">
        <w:rPr>
          <w:rFonts w:cs="Calibri"/>
        </w:rPr>
        <w:t>n</w:t>
      </w:r>
      <w:r w:rsidR="00A84C49" w:rsidRPr="00857755">
        <w:t>6.142)</w:t>
      </w:r>
      <w:r w:rsidR="005D32F3" w:rsidRPr="00857755">
        <w:t xml:space="preserve"> түриндеги толқын функциясын физикалық жақтан қолланы</w:t>
      </w:r>
      <w:r w:rsidR="005D32F3" w:rsidRPr="00857755">
        <w:rPr>
          <w:rFonts w:cs="Calibri"/>
        </w:rPr>
        <w:t>ўғ</w:t>
      </w:r>
      <w:r w:rsidR="005D32F3" w:rsidRPr="00857755">
        <w:t>а болмайды.</w:t>
      </w:r>
    </w:p>
    <w:p w14:paraId="1E175F06" w14:textId="37EFB7B1" w:rsidR="005D32F3" w:rsidRPr="00857755" w:rsidRDefault="005D32F3" w:rsidP="005D32F3"/>
    <w:p w14:paraId="0266E2B6" w14:textId="0F6A180B" w:rsidR="005D32F3" w:rsidRPr="00857755" w:rsidRDefault="005D32F3" w:rsidP="005D32F3">
      <w:bookmarkStart w:id="72" w:name="_Hlk141354193"/>
      <w:r w:rsidRPr="00857755">
        <w:rPr>
          <w:b/>
          <w:bCs/>
        </w:rPr>
        <w:t>(c) Энергияның квантланы</w:t>
      </w:r>
      <w:r w:rsidRPr="00857755">
        <w:rPr>
          <w:rFonts w:cs="Calibri"/>
          <w:b/>
          <w:bCs/>
        </w:rPr>
        <w:t>ў</w:t>
      </w:r>
      <w:r w:rsidRPr="00857755">
        <w:rPr>
          <w:b/>
          <w:bCs/>
        </w:rPr>
        <w:t>ы</w:t>
      </w:r>
      <w:r w:rsidR="00692EC9">
        <w:rPr>
          <w:b/>
          <w:bCs/>
        </w:rPr>
        <w:t>.</w:t>
      </w:r>
      <w:bookmarkEnd w:id="72"/>
      <w:r w:rsidR="00692EC9">
        <w:rPr>
          <w:b/>
          <w:bCs/>
        </w:rPr>
        <w:t xml:space="preserve"> </w:t>
      </w:r>
      <w:r w:rsidRPr="00857755">
        <w:t>Физикалық жақтан қолланы</w:t>
      </w:r>
      <w:r w:rsidRPr="00857755">
        <w:rPr>
          <w:rFonts w:cs="Calibri"/>
        </w:rPr>
        <w:t>ўғ</w:t>
      </w:r>
      <w:r w:rsidRPr="00857755">
        <w:t>а болату</w:t>
      </w:r>
      <w:r w:rsidRPr="00857755">
        <w:rPr>
          <w:rFonts w:cs="Calibri"/>
        </w:rPr>
        <w:t>ғ</w:t>
      </w:r>
      <w:r w:rsidRPr="00857755">
        <w:t>ын шешимди алы</w:t>
      </w:r>
      <w:r w:rsidRPr="00857755">
        <w:rPr>
          <w:rFonts w:cs="Calibri"/>
        </w:rPr>
        <w:t>ў</w:t>
      </w:r>
      <w:r w:rsidRPr="00857755">
        <w:t xml:space="preserve"> ушын (</w:t>
      </w:r>
      <w:r w:rsidRPr="00857755">
        <w:rPr>
          <w:rFonts w:cs="Calibri"/>
        </w:rPr>
        <w:t>n</w:t>
      </w:r>
      <w:r w:rsidRPr="00857755">
        <w:t>6.135) избе-</w:t>
      </w:r>
      <w:proofErr w:type="spellStart"/>
      <w:r w:rsidRPr="00857755">
        <w:t>излигиниң</w:t>
      </w:r>
      <w:proofErr w:type="spellEnd"/>
      <w:r w:rsidRPr="00857755">
        <w:t xml:space="preserve"> </w:t>
      </w:r>
      <m:oMath>
        <m:r>
          <w:rPr>
            <w:rFonts w:ascii="Cambria Math" w:hAnsi="Cambria Math"/>
            <w:lang w:val="en-US"/>
          </w:rPr>
          <m:t>N</m:t>
        </m:r>
      </m:oMath>
      <w:r w:rsidRPr="00857755">
        <w:t xml:space="preserve"> ниң белгили шамасында тоқта</w:t>
      </w:r>
      <w:proofErr w:type="spellStart"/>
      <w:r w:rsidRPr="00857755">
        <w:rPr>
          <w:rFonts w:cs="Calibri"/>
        </w:rPr>
        <w:t>ў</w:t>
      </w:r>
      <w:r w:rsidRPr="00857755">
        <w:t>ы</w:t>
      </w:r>
      <w:proofErr w:type="spellEnd"/>
      <w:r w:rsidRPr="00857755">
        <w:t xml:space="preserve"> керек. Бул </w:t>
      </w:r>
      <m:oMath>
        <m:r>
          <w:rPr>
            <w:rFonts w:ascii="Cambria Math" w:hAnsi="Cambria Math"/>
            <w:lang w:val="en-US"/>
          </w:rPr>
          <m:t>f</m:t>
        </m:r>
        <m:r>
          <w:rPr>
            <w:rFonts w:ascii="Cambria Math" w:hAnsi="Cambria Math"/>
          </w:rPr>
          <m:t>(</m:t>
        </m:r>
        <m:r>
          <w:rPr>
            <w:rFonts w:ascii="Cambria Math" w:hAnsi="Cambria Math"/>
            <w:lang w:val="en-US"/>
          </w:rPr>
          <m:t>r</m:t>
        </m:r>
        <m:r>
          <w:rPr>
            <w:rFonts w:ascii="Cambria Math" w:hAnsi="Cambria Math"/>
          </w:rPr>
          <m:t>)</m:t>
        </m:r>
      </m:oMath>
      <w:r w:rsidRPr="00857755">
        <w:t xml:space="preserve"> функциясының </w:t>
      </w:r>
      <m:oMath>
        <m:r>
          <w:rPr>
            <w:rFonts w:ascii="Cambria Math" w:hAnsi="Cambria Math"/>
            <w:lang w:val="en-US"/>
          </w:rPr>
          <m:t>N</m:t>
        </m:r>
      </m:oMath>
      <w:r w:rsidRPr="00857755">
        <w:rPr>
          <w:rFonts w:eastAsiaTheme="minorEastAsia"/>
        </w:rPr>
        <w:t xml:space="preserve">-тәртипли көп </w:t>
      </w:r>
      <w:proofErr w:type="spellStart"/>
      <w:r w:rsidRPr="00857755">
        <w:rPr>
          <w:rFonts w:eastAsiaTheme="minorEastAsia"/>
        </w:rPr>
        <w:t>а</w:t>
      </w:r>
      <w:r w:rsidRPr="00857755">
        <w:rPr>
          <w:rFonts w:eastAsiaTheme="minorEastAsia" w:cs="Calibri"/>
        </w:rPr>
        <w:t>ғ</w:t>
      </w:r>
      <w:r w:rsidRPr="00857755">
        <w:rPr>
          <w:rFonts w:eastAsiaTheme="minorEastAsia"/>
        </w:rPr>
        <w:t>залы</w:t>
      </w:r>
      <w:proofErr w:type="spellEnd"/>
      <w:r w:rsidRPr="00857755">
        <w:rPr>
          <w:rFonts w:eastAsiaTheme="minorEastAsia"/>
        </w:rPr>
        <w:t xml:space="preserve"> (полином) болып табылату</w:t>
      </w:r>
      <w:r w:rsidRPr="00857755">
        <w:rPr>
          <w:rFonts w:eastAsiaTheme="minorEastAsia" w:cs="Calibri"/>
        </w:rPr>
        <w:t>ғ</w:t>
      </w:r>
      <w:r w:rsidRPr="00857755">
        <w:rPr>
          <w:rFonts w:eastAsiaTheme="minorEastAsia"/>
        </w:rPr>
        <w:t>ынлы</w:t>
      </w:r>
      <w:r w:rsidRPr="00857755">
        <w:rPr>
          <w:rFonts w:eastAsiaTheme="minorEastAsia" w:cs="Calibri"/>
        </w:rPr>
        <w:t>ғ</w:t>
      </w:r>
      <w:r w:rsidRPr="00857755">
        <w:rPr>
          <w:rFonts w:eastAsiaTheme="minorEastAsia"/>
        </w:rPr>
        <w:t>ын көрсетеди</w:t>
      </w:r>
      <w:r w:rsidRPr="00857755">
        <w:t>:</w:t>
      </w:r>
    </w:p>
    <w:tbl>
      <w:tblPr>
        <w:tblW w:w="0" w:type="auto"/>
        <w:jc w:val="center"/>
        <w:tblLook w:val="04A0" w:firstRow="1" w:lastRow="0" w:firstColumn="1" w:lastColumn="0" w:noHBand="0" w:noVBand="1"/>
      </w:tblPr>
      <w:tblGrid>
        <w:gridCol w:w="8251"/>
        <w:gridCol w:w="1104"/>
      </w:tblGrid>
      <w:tr w:rsidR="00857755" w:rsidRPr="00857755" w14:paraId="0F7A6BAA" w14:textId="77777777" w:rsidTr="00882380">
        <w:trPr>
          <w:jc w:val="center"/>
        </w:trPr>
        <w:tc>
          <w:tcPr>
            <w:tcW w:w="8251" w:type="dxa"/>
          </w:tcPr>
          <w:p w14:paraId="2FDB1B21" w14:textId="0E571134" w:rsidR="005D32F3" w:rsidRPr="00857755" w:rsidRDefault="005D32F3" w:rsidP="00961551">
            <w:pPr>
              <w:ind w:firstLine="0"/>
              <w:jc w:val="center"/>
            </w:pPr>
            <m:oMathPara>
              <m:oMath>
                <m:r>
                  <w:rPr>
                    <w:rFonts w:ascii="Cambria Math" w:hAnsi="Cambria Math"/>
                    <w:lang w:val="en-US"/>
                  </w:rPr>
                  <m:t>f</m:t>
                </m:r>
                <m:d>
                  <m:dPr>
                    <m:ctrlPr>
                      <w:rPr>
                        <w:rFonts w:ascii="Cambria Math" w:hAnsi="Cambria Math"/>
                        <w:i/>
                      </w:rPr>
                    </m:ctrlPr>
                  </m:dPr>
                  <m:e>
                    <m:r>
                      <w:rPr>
                        <w:rFonts w:ascii="Cambria Math" w:hAnsi="Cambria Math"/>
                        <w:lang w:val="en-US"/>
                      </w:rPr>
                      <m:t>r</m:t>
                    </m:r>
                  </m:e>
                </m:d>
                <m:r>
                  <w:rPr>
                    <w:rFonts w:ascii="Cambria Math" w:hAnsi="Cambria Math"/>
                  </w:rPr>
                  <m:t>=</m:t>
                </m:r>
                <m:nary>
                  <m:naryPr>
                    <m:chr m:val="∑"/>
                    <m:limLoc m:val="undOvr"/>
                    <m:ctrlPr>
                      <w:rPr>
                        <w:rFonts w:ascii="Cambria Math" w:hAnsi="Cambria Math"/>
                        <w:i/>
                      </w:rPr>
                    </m:ctrlPr>
                  </m:naryPr>
                  <m:sub>
                    <m:r>
                      <w:rPr>
                        <w:rFonts w:ascii="Cambria Math" w:hAnsi="Cambria Math"/>
                        <w:lang w:val="en-US"/>
                      </w:rPr>
                      <m:t>k=0</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r</m:t>
                        </m:r>
                      </m:e>
                      <m:sup>
                        <m:r>
                          <w:rPr>
                            <w:rFonts w:ascii="Cambria Math" w:hAnsi="Cambria Math"/>
                          </w:rPr>
                          <m:t>k</m:t>
                        </m:r>
                      </m:sup>
                    </m:sSup>
                    <m:r>
                      <w:rPr>
                        <w:rFonts w:ascii="Cambria Math" w:hAnsi="Cambria Math"/>
                      </w:rPr>
                      <m:t>.</m:t>
                    </m:r>
                  </m:e>
                </m:nary>
              </m:oMath>
            </m:oMathPara>
          </w:p>
        </w:tc>
        <w:tc>
          <w:tcPr>
            <w:tcW w:w="1104" w:type="dxa"/>
          </w:tcPr>
          <w:p w14:paraId="03AC991C" w14:textId="08AF1B97" w:rsidR="005D32F3" w:rsidRPr="00857755" w:rsidRDefault="005D32F3" w:rsidP="00961551">
            <w:pPr>
              <w:ind w:firstLine="0"/>
              <w:jc w:val="center"/>
            </w:pPr>
            <w:r w:rsidRPr="00857755">
              <w:t>(</w:t>
            </w:r>
            <w:r w:rsidRPr="00857755">
              <w:rPr>
                <w:lang w:val="en-US"/>
              </w:rPr>
              <w:t>n6.</w:t>
            </w:r>
            <w:r w:rsidR="00882380" w:rsidRPr="00857755">
              <w:rPr>
                <w:lang w:val="en-US"/>
              </w:rPr>
              <w:t>143</w:t>
            </w:r>
            <w:r w:rsidRPr="00857755">
              <w:t>)</w:t>
            </w:r>
          </w:p>
        </w:tc>
      </w:tr>
    </w:tbl>
    <w:p w14:paraId="25B8AFDB" w14:textId="22567462" w:rsidR="00882380" w:rsidRPr="00857755" w:rsidRDefault="00882380" w:rsidP="00882380">
      <w:r w:rsidRPr="00857755">
        <w:t xml:space="preserve">Бул </w:t>
      </w:r>
      <m:oMath>
        <m:sSub>
          <m:sSubPr>
            <m:ctrlPr>
              <w:rPr>
                <w:rFonts w:ascii="Cambria Math" w:hAnsi="Cambria Math"/>
                <w:i/>
              </w:rPr>
            </m:ctrlPr>
          </m:sSubPr>
          <m:e>
            <m:r>
              <w:rPr>
                <w:rFonts w:ascii="Cambria Math" w:hAnsi="Cambria Math"/>
              </w:rPr>
              <m:t>b</m:t>
            </m:r>
          </m:e>
          <m:sub>
            <m:r>
              <w:rPr>
                <w:rFonts w:ascii="Cambria Math" w:hAnsi="Cambria Math"/>
              </w:rPr>
              <m:t>N+1</m:t>
            </m:r>
          </m:sub>
        </m:sSub>
        <m:r>
          <w:rPr>
            <w:rFonts w:ascii="Cambria Math" w:hAnsi="Cambria Math"/>
          </w:rPr>
          <m:t>,</m:t>
        </m:r>
      </m:oMath>
      <w:r w:rsidRPr="00857755">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N+2</m:t>
            </m:r>
          </m:sub>
        </m:sSub>
      </m:oMath>
      <w:r w:rsidRPr="00857755">
        <w:rPr>
          <w:rFonts w:eastAsiaTheme="minorEastAsia"/>
        </w:rPr>
        <w:t>, ... коэффициентлериниң барлы</w:t>
      </w:r>
      <w:r w:rsidRPr="00857755">
        <w:rPr>
          <w:rFonts w:eastAsiaTheme="minorEastAsia" w:cs="Calibri"/>
        </w:rPr>
        <w:t>ғ</w:t>
      </w:r>
      <w:r w:rsidRPr="00857755">
        <w:rPr>
          <w:rFonts w:eastAsiaTheme="minorEastAsia"/>
        </w:rPr>
        <w:t>ының нолге тең болы</w:t>
      </w:r>
      <w:r w:rsidRPr="00857755">
        <w:rPr>
          <w:rFonts w:eastAsiaTheme="minorEastAsia" w:cs="Calibri"/>
        </w:rPr>
        <w:t>ў</w:t>
      </w:r>
      <w:r w:rsidRPr="00857755">
        <w:rPr>
          <w:rFonts w:eastAsiaTheme="minorEastAsia"/>
        </w:rPr>
        <w:t xml:space="preserve">ын талап етеди. </w:t>
      </w:r>
      <m:oMath>
        <m:sSub>
          <m:sSubPr>
            <m:ctrlPr>
              <w:rPr>
                <w:rFonts w:ascii="Cambria Math" w:hAnsi="Cambria Math"/>
                <w:i/>
              </w:rPr>
            </m:ctrlPr>
          </m:sSubPr>
          <m:e>
            <m:r>
              <w:rPr>
                <w:rFonts w:ascii="Cambria Math" w:hAnsi="Cambria Math"/>
              </w:rPr>
              <m:t>b</m:t>
            </m:r>
          </m:e>
          <m:sub>
            <m:r>
              <w:rPr>
                <w:rFonts w:ascii="Cambria Math" w:hAnsi="Cambria Math"/>
              </w:rPr>
              <m:t>N+1</m:t>
            </m:r>
          </m:sub>
        </m:sSub>
        <m:r>
          <w:rPr>
            <w:rFonts w:ascii="Cambria Math" w:hAnsi="Cambria Math"/>
          </w:rPr>
          <m:t>=1</m:t>
        </m:r>
      </m:oMath>
      <w:r w:rsidRPr="00857755">
        <w:rPr>
          <w:rFonts w:eastAsiaTheme="minorEastAsia"/>
        </w:rPr>
        <w:t xml:space="preserve"> теңлиги орынлан</w:t>
      </w:r>
      <w:r w:rsidRPr="00857755">
        <w:rPr>
          <w:rFonts w:eastAsiaTheme="minorEastAsia" w:cs="Calibri"/>
        </w:rPr>
        <w:t>ғ</w:t>
      </w:r>
      <w:r w:rsidRPr="00857755">
        <w:rPr>
          <w:rFonts w:eastAsiaTheme="minorEastAsia"/>
        </w:rPr>
        <w:t>ан жа</w:t>
      </w:r>
      <w:r w:rsidRPr="00857755">
        <w:rPr>
          <w:rFonts w:eastAsiaTheme="minorEastAsia" w:cs="Calibri"/>
        </w:rPr>
        <w:t>ғ</w:t>
      </w:r>
      <w:r w:rsidRPr="00857755">
        <w:rPr>
          <w:rFonts w:eastAsiaTheme="minorEastAsia"/>
        </w:rPr>
        <w:t>дайда (</w:t>
      </w:r>
      <w:r w:rsidRPr="00857755">
        <w:rPr>
          <w:rFonts w:eastAsiaTheme="minorEastAsia" w:cs="Calibri"/>
        </w:rPr>
        <w:t>n</w:t>
      </w:r>
      <w:r w:rsidRPr="00857755">
        <w:rPr>
          <w:rFonts w:eastAsiaTheme="minorEastAsia"/>
        </w:rPr>
        <w:t>6.137)-</w:t>
      </w:r>
      <w:proofErr w:type="spellStart"/>
      <w:r w:rsidRPr="00857755">
        <w:rPr>
          <w:rFonts w:eastAsiaTheme="minorEastAsia"/>
        </w:rPr>
        <w:t>рекуррентли</w:t>
      </w:r>
      <w:proofErr w:type="spellEnd"/>
      <w:r w:rsidRPr="00857755">
        <w:rPr>
          <w:rFonts w:eastAsiaTheme="minorEastAsia"/>
        </w:rPr>
        <w:t xml:space="preserve"> формула мынаны береди:</w:t>
      </w:r>
    </w:p>
    <w:tbl>
      <w:tblPr>
        <w:tblW w:w="0" w:type="auto"/>
        <w:jc w:val="center"/>
        <w:tblLook w:val="04A0" w:firstRow="1" w:lastRow="0" w:firstColumn="1" w:lastColumn="0" w:noHBand="0" w:noVBand="1"/>
      </w:tblPr>
      <w:tblGrid>
        <w:gridCol w:w="8251"/>
        <w:gridCol w:w="1104"/>
      </w:tblGrid>
      <w:tr w:rsidR="00857755" w:rsidRPr="00857755" w14:paraId="7102F605" w14:textId="77777777" w:rsidTr="00882380">
        <w:trPr>
          <w:jc w:val="center"/>
        </w:trPr>
        <w:tc>
          <w:tcPr>
            <w:tcW w:w="8251" w:type="dxa"/>
          </w:tcPr>
          <w:p w14:paraId="3A9E8603" w14:textId="3C375895" w:rsidR="00882380" w:rsidRPr="00857755" w:rsidRDefault="00882380" w:rsidP="00961551">
            <w:pPr>
              <w:ind w:firstLine="0"/>
              <w:jc w:val="center"/>
              <w:rPr>
                <w:i/>
              </w:rPr>
            </w:pPr>
            <m:oMathPara>
              <m:oMath>
                <m:r>
                  <w:rPr>
                    <w:rFonts w:ascii="Cambria Math" w:hAnsi="Cambria Math" w:cs="Calibri"/>
                  </w:rPr>
                  <m:t>λ</m:t>
                </m:r>
                <m:d>
                  <m:dPr>
                    <m:ctrlPr>
                      <w:rPr>
                        <w:rFonts w:ascii="Cambria Math" w:hAnsi="Cambria Math"/>
                        <w:i/>
                      </w:rPr>
                    </m:ctrlPr>
                  </m:dPr>
                  <m:e>
                    <m:r>
                      <w:rPr>
                        <w:rFonts w:ascii="Cambria Math" w:hAnsi="Cambria Math"/>
                      </w:rPr>
                      <m:t>N+l+1</m:t>
                    </m:r>
                  </m:e>
                </m:d>
                <m:r>
                  <w:rPr>
                    <w:rFonts w:ascii="Cambria Math" w:hAnsi="Cambria Math"/>
                  </w:rPr>
                  <m:t>-</m:t>
                </m:r>
                <m:f>
                  <m:fPr>
                    <m:ctrlPr>
                      <w:rPr>
                        <w:rFonts w:ascii="Cambria Math" w:hAnsi="Cambria Math"/>
                        <w:i/>
                      </w:rPr>
                    </m:ctrlPr>
                  </m:fPr>
                  <m:num>
                    <m:r>
                      <w:rPr>
                        <w:rFonts w:ascii="Cambria Math" w:hAnsi="Cambria Math" w:cs="Calibri"/>
                      </w:rPr>
                      <m:t>μ</m:t>
                    </m:r>
                    <m:sSup>
                      <m:sSupPr>
                        <m:ctrlPr>
                          <w:rPr>
                            <w:rFonts w:ascii="Cambria Math" w:hAnsi="Cambria Math"/>
                            <w:i/>
                          </w:rPr>
                        </m:ctrlPr>
                      </m:sSupPr>
                      <m:e>
                        <m:r>
                          <w:rPr>
                            <w:rFonts w:ascii="Cambria Math" w:hAnsi="Cambria Math"/>
                          </w:rPr>
                          <m:t>e</m:t>
                        </m:r>
                      </m:e>
                      <m:sup>
                        <m:r>
                          <w:rPr>
                            <w:rFonts w:ascii="Cambria Math" w:hAnsi="Cambria Math"/>
                          </w:rPr>
                          <m:t>2</m:t>
                        </m:r>
                      </m:sup>
                    </m:sSup>
                  </m:num>
                  <m:den>
                    <m:sSup>
                      <m:sSupPr>
                        <m:ctrlPr>
                          <w:rPr>
                            <w:rFonts w:ascii="Cambria Math" w:hAnsi="Cambria Math"/>
                            <w:i/>
                          </w:rPr>
                        </m:ctrlPr>
                      </m:sSupPr>
                      <m:e>
                        <m:r>
                          <w:rPr>
                            <w:rFonts w:ascii="Cambria Math" w:hAnsi="Cambria Math"/>
                          </w:rPr>
                          <m:t>ℏ</m:t>
                        </m:r>
                      </m:e>
                      <m:sup>
                        <m:r>
                          <w:rPr>
                            <w:rFonts w:ascii="Cambria Math" w:hAnsi="Cambria Math"/>
                          </w:rPr>
                          <m:t>2</m:t>
                        </m:r>
                      </m:sup>
                    </m:sSup>
                  </m:den>
                </m:f>
                <m:r>
                  <w:rPr>
                    <w:rFonts w:ascii="Cambria Math" w:hAnsi="Cambria Math"/>
                  </w:rPr>
                  <m:t>=0.</m:t>
                </m:r>
              </m:oMath>
            </m:oMathPara>
          </w:p>
        </w:tc>
        <w:tc>
          <w:tcPr>
            <w:tcW w:w="1104" w:type="dxa"/>
          </w:tcPr>
          <w:p w14:paraId="6E87F65B" w14:textId="379C6F1A" w:rsidR="00882380" w:rsidRPr="00857755" w:rsidRDefault="00882380" w:rsidP="00961551">
            <w:pPr>
              <w:ind w:firstLine="0"/>
              <w:jc w:val="center"/>
            </w:pPr>
            <w:r w:rsidRPr="00857755">
              <w:t>(</w:t>
            </w:r>
            <w:r w:rsidRPr="00857755">
              <w:rPr>
                <w:lang w:val="en-US"/>
              </w:rPr>
              <w:t>n6.144</w:t>
            </w:r>
            <w:r w:rsidRPr="00857755">
              <w:t>)</w:t>
            </w:r>
          </w:p>
        </w:tc>
      </w:tr>
    </w:tbl>
    <w:p w14:paraId="292A6DB1" w14:textId="53090E22" w:rsidR="00882380" w:rsidRPr="00857755" w:rsidRDefault="00882380" w:rsidP="00882380">
      <m:oMath>
        <m:r>
          <w:rPr>
            <w:rFonts w:ascii="Cambria Math" w:hAnsi="Cambria Math" w:cs="Calibri"/>
          </w:rPr>
          <m:t>λ</m:t>
        </m:r>
        <m:r>
          <w:rPr>
            <w:rFonts w:ascii="Cambria Math" w:hAnsi="Cambria Math"/>
          </w:rPr>
          <m:t>=</m:t>
        </m:r>
        <m:rad>
          <m:radPr>
            <m:degHide m:val="1"/>
            <m:ctrlPr>
              <w:rPr>
                <w:rFonts w:ascii="Cambria Math" w:hAnsi="Cambria Math"/>
                <w:i/>
              </w:rPr>
            </m:ctrlPr>
          </m:radPr>
          <m:deg/>
          <m:e>
            <m:r>
              <w:rPr>
                <w:rFonts w:ascii="Cambria Math" w:hAnsi="Cambria Math"/>
              </w:rPr>
              <m:t>-</m:t>
            </m:r>
            <m:f>
              <m:fPr>
                <m:type m:val="lin"/>
                <m:ctrlPr>
                  <w:rPr>
                    <w:rFonts w:ascii="Cambria Math" w:hAnsi="Cambria Math"/>
                    <w:i/>
                  </w:rPr>
                </m:ctrlPr>
              </m:fPr>
              <m:num>
                <m:r>
                  <w:rPr>
                    <w:rFonts w:ascii="Cambria Math" w:hAnsi="Cambria Math"/>
                  </w:rPr>
                  <m:t>2</m:t>
                </m:r>
                <m:r>
                  <w:rPr>
                    <w:rFonts w:ascii="Cambria Math" w:hAnsi="Cambria Math" w:cs="Calibri"/>
                  </w:rPr>
                  <m:t>μ</m:t>
                </m:r>
                <m:r>
                  <w:rPr>
                    <w:rFonts w:ascii="Cambria Math" w:hAnsi="Cambria Math"/>
                  </w:rPr>
                  <m:t>E</m:t>
                </m:r>
              </m:num>
              <m:den>
                <m:sSup>
                  <m:sSupPr>
                    <m:ctrlPr>
                      <w:rPr>
                        <w:rFonts w:ascii="Cambria Math" w:hAnsi="Cambria Math"/>
                        <w:i/>
                      </w:rPr>
                    </m:ctrlPr>
                  </m:sSupPr>
                  <m:e>
                    <m:r>
                      <w:rPr>
                        <w:rFonts w:ascii="Cambria Math" w:hAnsi="Cambria Math"/>
                      </w:rPr>
                      <m:t>ℏ</m:t>
                    </m:r>
                  </m:e>
                  <m:sup>
                    <m:r>
                      <w:rPr>
                        <w:rFonts w:ascii="Cambria Math" w:hAnsi="Cambria Math"/>
                      </w:rPr>
                      <m:t>2</m:t>
                    </m:r>
                  </m:sup>
                </m:sSup>
              </m:den>
            </m:f>
          </m:e>
        </m:rad>
      </m:oMath>
      <w:r w:rsidRPr="00857755">
        <w:rPr>
          <w:rFonts w:eastAsiaTheme="minorEastAsia"/>
        </w:rPr>
        <w:t xml:space="preserve"> шамасынан баслап</w:t>
      </w:r>
      <w:r w:rsidRPr="00857755">
        <w:t xml:space="preserve"> ҳәм</w:t>
      </w:r>
    </w:p>
    <w:tbl>
      <w:tblPr>
        <w:tblW w:w="0" w:type="auto"/>
        <w:jc w:val="center"/>
        <w:tblLook w:val="04A0" w:firstRow="1" w:lastRow="0" w:firstColumn="1" w:lastColumn="0" w:noHBand="0" w:noVBand="1"/>
      </w:tblPr>
      <w:tblGrid>
        <w:gridCol w:w="8251"/>
        <w:gridCol w:w="1104"/>
      </w:tblGrid>
      <w:tr w:rsidR="00857755" w:rsidRPr="00857755" w14:paraId="37E271B6" w14:textId="77777777" w:rsidTr="00961551">
        <w:trPr>
          <w:jc w:val="center"/>
        </w:trPr>
        <w:tc>
          <w:tcPr>
            <w:tcW w:w="8359" w:type="dxa"/>
          </w:tcPr>
          <w:p w14:paraId="0134A1F4" w14:textId="31F09B2D" w:rsidR="00882380" w:rsidRPr="00857755" w:rsidRDefault="00882380" w:rsidP="00961551">
            <w:pPr>
              <w:ind w:firstLine="0"/>
              <w:jc w:val="center"/>
              <w:rPr>
                <w:lang w:val="en-US"/>
              </w:rPr>
            </w:pPr>
            <m:oMathPara>
              <m:oMath>
                <m:r>
                  <w:rPr>
                    <w:rFonts w:ascii="Cambria Math" w:eastAsiaTheme="minorEastAsia" w:hAnsi="Cambria Math"/>
                  </w:rPr>
                  <m:t>n=</m:t>
                </m:r>
                <m:r>
                  <w:rPr>
                    <w:rFonts w:ascii="Cambria Math" w:hAnsi="Cambria Math"/>
                  </w:rPr>
                  <m:t>N+l+1</m:t>
                </m:r>
              </m:oMath>
            </m:oMathPara>
          </w:p>
        </w:tc>
        <w:tc>
          <w:tcPr>
            <w:tcW w:w="986" w:type="dxa"/>
          </w:tcPr>
          <w:p w14:paraId="5B35BEB8" w14:textId="5718385D" w:rsidR="00882380" w:rsidRPr="00857755" w:rsidRDefault="00882380" w:rsidP="00961551">
            <w:pPr>
              <w:ind w:firstLine="0"/>
              <w:jc w:val="center"/>
            </w:pPr>
            <w:r w:rsidRPr="00857755">
              <w:t>(</w:t>
            </w:r>
            <w:r w:rsidRPr="00857755">
              <w:rPr>
                <w:lang w:val="en-US"/>
              </w:rPr>
              <w:t>n6.145</w:t>
            </w:r>
            <w:r w:rsidRPr="00857755">
              <w:t>)</w:t>
            </w:r>
          </w:p>
        </w:tc>
      </w:tr>
    </w:tbl>
    <w:p w14:paraId="4829EE67" w14:textId="2C4BA77A" w:rsidR="00034BE6" w:rsidRPr="00857755" w:rsidRDefault="00882380" w:rsidP="00882380">
      <w:pPr>
        <w:ind w:firstLine="0"/>
      </w:pPr>
      <w:r w:rsidRPr="00857755">
        <w:t>белгиле</w:t>
      </w:r>
      <w:r w:rsidRPr="00857755">
        <w:rPr>
          <w:rFonts w:cs="Calibri"/>
        </w:rPr>
        <w:t>ў</w:t>
      </w:r>
      <w:r w:rsidRPr="00857755">
        <w:t>ин пайдаланып (</w:t>
      </w:r>
      <m:oMath>
        <m:r>
          <w:rPr>
            <w:rFonts w:ascii="Cambria Math" w:eastAsiaTheme="minorEastAsia" w:hAnsi="Cambria Math"/>
          </w:rPr>
          <m:t>n</m:t>
        </m:r>
      </m:oMath>
      <w:r w:rsidRPr="00857755">
        <w:rPr>
          <w:rFonts w:eastAsiaTheme="minorEastAsia"/>
        </w:rPr>
        <w:t xml:space="preserve"> шамасының бас квант саны, ал </w:t>
      </w:r>
      <m:oMath>
        <m:r>
          <w:rPr>
            <w:rFonts w:ascii="Cambria Math" w:hAnsi="Cambria Math"/>
          </w:rPr>
          <m:t>N</m:t>
        </m:r>
      </m:oMath>
      <w:r w:rsidRPr="00857755">
        <w:rPr>
          <w:rFonts w:eastAsiaTheme="minorEastAsia"/>
        </w:rPr>
        <w:t xml:space="preserve"> шамасының радиаллық квант саны екенлиги белгили), биз энергияны анықлай аламыз</w:t>
      </w:r>
      <w:r w:rsidRPr="00857755">
        <w:t>:</w:t>
      </w:r>
    </w:p>
    <w:tbl>
      <w:tblPr>
        <w:tblW w:w="0" w:type="auto"/>
        <w:jc w:val="center"/>
        <w:tblLook w:val="04A0" w:firstRow="1" w:lastRow="0" w:firstColumn="1" w:lastColumn="0" w:noHBand="0" w:noVBand="1"/>
      </w:tblPr>
      <w:tblGrid>
        <w:gridCol w:w="8251"/>
        <w:gridCol w:w="1104"/>
      </w:tblGrid>
      <w:tr w:rsidR="00857755" w:rsidRPr="00857755" w14:paraId="6244C521" w14:textId="77777777" w:rsidTr="00961551">
        <w:trPr>
          <w:jc w:val="center"/>
        </w:trPr>
        <w:tc>
          <w:tcPr>
            <w:tcW w:w="8359" w:type="dxa"/>
          </w:tcPr>
          <w:p w14:paraId="00AB020D" w14:textId="20E13738" w:rsidR="00882380" w:rsidRPr="00857755" w:rsidRDefault="00FB1252" w:rsidP="00961551">
            <w:pPr>
              <w:ind w:firstLine="0"/>
              <w:jc w:val="center"/>
              <w:rPr>
                <w:i/>
              </w:rPr>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cs="Calibri"/>
                      </w:rPr>
                      <m:t>μ</m:t>
                    </m:r>
                    <m:sSup>
                      <m:sSupPr>
                        <m:ctrlPr>
                          <w:rPr>
                            <w:rFonts w:ascii="Cambria Math" w:hAnsi="Cambria Math"/>
                            <w:i/>
                          </w:rPr>
                        </m:ctrlPr>
                      </m:sSupPr>
                      <m:e>
                        <m:r>
                          <w:rPr>
                            <w:rFonts w:ascii="Cambria Math" w:hAnsi="Cambria Math"/>
                          </w:rPr>
                          <m:t>e</m:t>
                        </m:r>
                      </m:e>
                      <m:sup>
                        <m:r>
                          <w:rPr>
                            <w:rFonts w:ascii="Cambria Math" w:hAnsi="Cambria Math"/>
                          </w:rPr>
                          <m:t>4</m:t>
                        </m:r>
                      </m:sup>
                    </m:sSup>
                  </m:num>
                  <m:den>
                    <m:r>
                      <w:rPr>
                        <w:rFonts w:ascii="Cambria Math" w:hAnsi="Cambria Math"/>
                      </w:rPr>
                      <m:t>2</m:t>
                    </m:r>
                    <m:sSup>
                      <m:sSupPr>
                        <m:ctrlPr>
                          <w:rPr>
                            <w:rFonts w:ascii="Cambria Math" w:hAnsi="Cambria Math"/>
                            <w:i/>
                          </w:rPr>
                        </m:ctrlPr>
                      </m:sSupPr>
                      <m:e>
                        <m:r>
                          <w:rPr>
                            <w:rFonts w:ascii="Cambria Math" w:hAnsi="Cambria Math"/>
                          </w:rPr>
                          <m:t>ℏ</m:t>
                        </m:r>
                      </m:e>
                      <m:sup>
                        <m:r>
                          <w:rPr>
                            <w:rFonts w:ascii="Cambria Math" w:hAnsi="Cambria Math"/>
                          </w:rPr>
                          <m:t>2</m:t>
                        </m:r>
                      </m:sup>
                    </m:sSup>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m:t>
                </m:r>
              </m:oMath>
            </m:oMathPara>
          </w:p>
        </w:tc>
        <w:tc>
          <w:tcPr>
            <w:tcW w:w="986" w:type="dxa"/>
          </w:tcPr>
          <w:p w14:paraId="3B7A6A17" w14:textId="4992BB42" w:rsidR="00882380" w:rsidRPr="00857755" w:rsidRDefault="00882380" w:rsidP="00961551">
            <w:pPr>
              <w:ind w:firstLine="0"/>
              <w:jc w:val="center"/>
            </w:pPr>
            <w:r w:rsidRPr="00857755">
              <w:t>(</w:t>
            </w:r>
            <w:r w:rsidRPr="00857755">
              <w:rPr>
                <w:lang w:val="en-US"/>
              </w:rPr>
              <w:t>n6.</w:t>
            </w:r>
            <w:r w:rsidR="00F855CC" w:rsidRPr="00857755">
              <w:rPr>
                <w:lang w:val="en-US"/>
              </w:rPr>
              <w:t>146</w:t>
            </w:r>
            <w:r w:rsidRPr="00857755">
              <w:t>)</w:t>
            </w:r>
          </w:p>
        </w:tc>
      </w:tr>
    </w:tbl>
    <w:p w14:paraId="6D64C5F7" w14:textId="60D937CD" w:rsidR="00882380" w:rsidRPr="00857755" w:rsidRDefault="00FC2CE7" w:rsidP="00882380">
      <w:r w:rsidRPr="00857755">
        <w:t>Алын</w:t>
      </w:r>
      <w:r w:rsidRPr="00857755">
        <w:rPr>
          <w:rFonts w:cs="Calibri"/>
        </w:rPr>
        <w:t>ғ</w:t>
      </w:r>
      <w:r w:rsidRPr="00857755">
        <w:t>ан</w:t>
      </w:r>
      <w:r w:rsidR="00F855CC" w:rsidRPr="00857755">
        <w:t xml:space="preserve"> аңлатпаны былайынша жаза аламыз:</w:t>
      </w:r>
    </w:p>
    <w:tbl>
      <w:tblPr>
        <w:tblW w:w="0" w:type="auto"/>
        <w:jc w:val="center"/>
        <w:tblLook w:val="04A0" w:firstRow="1" w:lastRow="0" w:firstColumn="1" w:lastColumn="0" w:noHBand="0" w:noVBand="1"/>
      </w:tblPr>
      <w:tblGrid>
        <w:gridCol w:w="8251"/>
        <w:gridCol w:w="1104"/>
      </w:tblGrid>
      <w:tr w:rsidR="00857755" w:rsidRPr="00857755" w14:paraId="358511DB" w14:textId="77777777" w:rsidTr="00F855CC">
        <w:trPr>
          <w:jc w:val="center"/>
        </w:trPr>
        <w:tc>
          <w:tcPr>
            <w:tcW w:w="8251" w:type="dxa"/>
          </w:tcPr>
          <w:p w14:paraId="4EE862A6" w14:textId="0360B145" w:rsidR="00F855CC" w:rsidRPr="00857755" w:rsidRDefault="00FB1252" w:rsidP="00961551">
            <w:pPr>
              <w:ind w:firstLine="0"/>
              <w:jc w:val="center"/>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cs="Calibri"/>
                      </w:rPr>
                      <m:t>μ</m:t>
                    </m:r>
                    <m:sSup>
                      <m:sSupPr>
                        <m:ctrlPr>
                          <w:rPr>
                            <w:rFonts w:ascii="Cambria Math" w:hAnsi="Cambria Math"/>
                            <w:i/>
                          </w:rPr>
                        </m:ctrlPr>
                      </m:sSupPr>
                      <m:e>
                        <m:r>
                          <w:rPr>
                            <w:rFonts w:ascii="Cambria Math" w:hAnsi="Cambria Math"/>
                          </w:rPr>
                          <m:t>e</m:t>
                        </m:r>
                      </m:e>
                      <m:sup>
                        <m:r>
                          <w:rPr>
                            <w:rFonts w:ascii="Cambria Math" w:hAnsi="Cambria Math"/>
                          </w:rPr>
                          <m:t>4</m:t>
                        </m:r>
                      </m:sup>
                    </m:sSup>
                  </m:num>
                  <m:den>
                    <m:r>
                      <w:rPr>
                        <w:rFonts w:ascii="Cambria Math" w:hAnsi="Cambria Math"/>
                      </w:rPr>
                      <m:t>2</m:t>
                    </m:r>
                    <m:sSup>
                      <m:sSupPr>
                        <m:ctrlPr>
                          <w:rPr>
                            <w:rFonts w:ascii="Cambria Math" w:hAnsi="Cambria Math"/>
                            <w:i/>
                          </w:rPr>
                        </m:ctrlPr>
                      </m:sSupPr>
                      <m:e>
                        <m:r>
                          <w:rPr>
                            <w:rFonts w:ascii="Cambria Math" w:hAnsi="Cambria Math"/>
                          </w:rPr>
                          <m:t>ℏ</m:t>
                        </m:r>
                      </m:e>
                      <m:sup>
                        <m:r>
                          <w:rPr>
                            <w:rFonts w:ascii="Cambria Math" w:hAnsi="Cambria Math"/>
                          </w:rPr>
                          <m:t>2</m:t>
                        </m:r>
                      </m:sup>
                    </m:sSup>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0</m:t>
                        </m:r>
                      </m:sub>
                    </m:sSub>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m:t>
                </m:r>
              </m:oMath>
            </m:oMathPara>
          </w:p>
        </w:tc>
        <w:tc>
          <w:tcPr>
            <w:tcW w:w="1104" w:type="dxa"/>
          </w:tcPr>
          <w:p w14:paraId="441D5CFC" w14:textId="053C3245" w:rsidR="00F855CC" w:rsidRPr="00857755" w:rsidRDefault="00F855CC" w:rsidP="00961551">
            <w:pPr>
              <w:ind w:firstLine="0"/>
              <w:jc w:val="center"/>
            </w:pPr>
            <w:r w:rsidRPr="00857755">
              <w:t>(</w:t>
            </w:r>
            <w:r w:rsidRPr="00857755">
              <w:rPr>
                <w:lang w:val="en-US"/>
              </w:rPr>
              <w:t>n6.147</w:t>
            </w:r>
            <w:r w:rsidRPr="00857755">
              <w:t>)</w:t>
            </w:r>
          </w:p>
        </w:tc>
      </w:tr>
    </w:tbl>
    <w:p w14:paraId="29A031B7" w14:textId="4E6DFF1F" w:rsidR="00882380" w:rsidRPr="00857755" w:rsidRDefault="00F855CC" w:rsidP="00F855CC">
      <w:r w:rsidRPr="00857755">
        <w:t xml:space="preserve">Бул формулада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f>
          <m:fPr>
            <m:type m:val="lin"/>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hAnsi="Cambria Math"/>
              </w:rPr>
              <m:t>(</m:t>
            </m:r>
            <m:r>
              <w:rPr>
                <w:rFonts w:ascii="Cambria Math" w:hAnsi="Cambria Math" w:cs="Calibri"/>
              </w:rPr>
              <m:t>μ</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den>
        </m:f>
      </m:oMath>
      <w:r w:rsidRPr="00857755">
        <w:rPr>
          <w:rFonts w:eastAsiaTheme="minorEastAsia"/>
        </w:rPr>
        <w:t xml:space="preserve"> арқалы Бор радиусы белгиленген. Демек, </w:t>
      </w:r>
      <m:oMath>
        <m:f>
          <m:fPr>
            <m:type m:val="lin"/>
            <m:ctrlPr>
              <w:rPr>
                <w:rFonts w:ascii="Cambria Math" w:eastAsiaTheme="minorEastAsia" w:hAnsi="Cambria Math"/>
                <w:i/>
              </w:rPr>
            </m:ctrlPr>
          </m:fPr>
          <m:num>
            <m:r>
              <w:rPr>
                <w:rFonts w:ascii="Cambria Math" w:eastAsiaTheme="minorEastAsia" w:hAnsi="Cambria Math" w:cs="Calibri"/>
              </w:rPr>
              <m:t>μ</m:t>
            </m:r>
          </m:num>
          <m:den>
            <m:sSup>
              <m:sSupPr>
                <m:ctrlPr>
                  <w:rPr>
                    <w:rFonts w:ascii="Cambria Math" w:hAnsi="Cambria Math"/>
                    <w:i/>
                  </w:rPr>
                </m:ctrlPr>
              </m:sSupPr>
              <m:e>
                <m:r>
                  <w:rPr>
                    <w:rFonts w:ascii="Cambria Math" w:hAnsi="Cambria Math"/>
                  </w:rPr>
                  <m:t>ℏ</m:t>
                </m:r>
              </m:e>
              <m:sup>
                <m:r>
                  <w:rPr>
                    <w:rFonts w:ascii="Cambria Math" w:hAnsi="Cambria Math"/>
                  </w:rPr>
                  <m:t>2</m:t>
                </m:r>
              </m:sup>
            </m:sSup>
          </m:den>
        </m:f>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eastAsiaTheme="minorEastAsia" w:hAnsi="Cambria Math"/>
              </w:rPr>
              <m:t>)</m:t>
            </m:r>
          </m:den>
        </m:f>
      </m:oMath>
      <w:r w:rsidRPr="00857755">
        <w:t xml:space="preserve">. </w:t>
      </w:r>
      <w:r w:rsidRPr="00857755">
        <w:rPr>
          <w:rFonts w:cs="Calibri"/>
        </w:rPr>
        <w:t>λ</w:t>
      </w:r>
      <w:r w:rsidRPr="00857755">
        <w:t xml:space="preserve"> шамасын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Pr="00857755">
        <w:rPr>
          <w:rFonts w:eastAsiaTheme="minorEastAsia"/>
        </w:rPr>
        <w:t xml:space="preserve"> арқалы былайынша жаза </w:t>
      </w:r>
      <w:proofErr w:type="spellStart"/>
      <w:r w:rsidRPr="00857755">
        <w:rPr>
          <w:rFonts w:eastAsiaTheme="minorEastAsia"/>
        </w:rPr>
        <w:t>алату</w:t>
      </w:r>
      <w:r w:rsidRPr="00857755">
        <w:rPr>
          <w:rFonts w:eastAsiaTheme="minorEastAsia" w:cs="Calibri"/>
        </w:rPr>
        <w:t>ғ</w:t>
      </w:r>
      <w:r w:rsidRPr="00857755">
        <w:rPr>
          <w:rFonts w:eastAsiaTheme="minorEastAsia"/>
        </w:rPr>
        <w:t>ынлы</w:t>
      </w:r>
      <w:r w:rsidRPr="00857755">
        <w:rPr>
          <w:rFonts w:eastAsiaTheme="minorEastAsia" w:cs="Calibri"/>
        </w:rPr>
        <w:t>ғ</w:t>
      </w:r>
      <w:r w:rsidRPr="00857755">
        <w:rPr>
          <w:rFonts w:eastAsiaTheme="minorEastAsia"/>
        </w:rPr>
        <w:t>ымыз</w:t>
      </w:r>
      <w:r w:rsidRPr="00857755">
        <w:rPr>
          <w:rFonts w:eastAsiaTheme="minorEastAsia" w:cs="Calibri"/>
        </w:rPr>
        <w:t>ғ</w:t>
      </w:r>
      <w:r w:rsidRPr="00857755">
        <w:rPr>
          <w:rFonts w:eastAsiaTheme="minorEastAsia"/>
        </w:rPr>
        <w:t>а</w:t>
      </w:r>
      <w:proofErr w:type="spellEnd"/>
      <w:r w:rsidRPr="00857755">
        <w:rPr>
          <w:rFonts w:eastAsiaTheme="minorEastAsia"/>
        </w:rPr>
        <w:t xml:space="preserve"> итибар бери</w:t>
      </w:r>
      <w:r w:rsidRPr="00857755">
        <w:rPr>
          <w:rFonts w:eastAsiaTheme="minorEastAsia" w:cs="Calibri"/>
        </w:rPr>
        <w:t>ңиз:</w:t>
      </w:r>
    </w:p>
    <w:tbl>
      <w:tblPr>
        <w:tblW w:w="0" w:type="auto"/>
        <w:jc w:val="center"/>
        <w:tblLook w:val="04A0" w:firstRow="1" w:lastRow="0" w:firstColumn="1" w:lastColumn="0" w:noHBand="0" w:noVBand="1"/>
      </w:tblPr>
      <w:tblGrid>
        <w:gridCol w:w="8251"/>
        <w:gridCol w:w="1104"/>
      </w:tblGrid>
      <w:tr w:rsidR="00857755" w:rsidRPr="00857755" w14:paraId="19BC5098" w14:textId="77777777" w:rsidTr="000D18BB">
        <w:trPr>
          <w:jc w:val="center"/>
        </w:trPr>
        <w:tc>
          <w:tcPr>
            <w:tcW w:w="8251" w:type="dxa"/>
          </w:tcPr>
          <w:p w14:paraId="6C705843" w14:textId="3C501E72" w:rsidR="00F855CC" w:rsidRPr="00857755" w:rsidRDefault="00F855CC" w:rsidP="00961551">
            <w:pPr>
              <w:ind w:firstLine="0"/>
              <w:jc w:val="center"/>
              <w:rPr>
                <w:i/>
              </w:rPr>
            </w:pPr>
            <m:oMathPara>
              <m:oMath>
                <m:r>
                  <w:rPr>
                    <w:rFonts w:ascii="Cambria Math" w:hAnsi="Cambria Math" w:cs="Calibri"/>
                  </w:rPr>
                  <m:t>λ</m:t>
                </m:r>
                <m:r>
                  <w:rPr>
                    <w:rFonts w:ascii="Cambria Math" w:hAnsi="Cambria Math"/>
                  </w:rPr>
                  <m:t>=</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r>
                          <w:rPr>
                            <w:rFonts w:ascii="Cambria Math" w:hAnsi="Cambria Math" w:cs="Calibri"/>
                          </w:rPr>
                          <m:t>μ</m:t>
                        </m:r>
                      </m:num>
                      <m:den>
                        <m:sSup>
                          <m:sSupPr>
                            <m:ctrlPr>
                              <w:rPr>
                                <w:rFonts w:ascii="Cambria Math" w:hAnsi="Cambria Math"/>
                                <w:i/>
                              </w:rPr>
                            </m:ctrlPr>
                          </m:sSupPr>
                          <m:e>
                            <m:r>
                              <w:rPr>
                                <w:rFonts w:ascii="Cambria Math" w:hAnsi="Cambria Math"/>
                              </w:rPr>
                              <m:t>ℏ</m:t>
                            </m:r>
                          </m:e>
                          <m:sup>
                            <m:r>
                              <w:rPr>
                                <w:rFonts w:ascii="Cambria Math" w:hAnsi="Cambria Math"/>
                              </w:rPr>
                              <m:t>2</m:t>
                            </m:r>
                          </m:sup>
                        </m:sSup>
                      </m:den>
                    </m:f>
                    <m:sSub>
                      <m:sSubPr>
                        <m:ctrlPr>
                          <w:rPr>
                            <w:rFonts w:ascii="Cambria Math" w:hAnsi="Cambria Math"/>
                            <w:i/>
                          </w:rPr>
                        </m:ctrlPr>
                      </m:sSubPr>
                      <m:e>
                        <m:r>
                          <w:rPr>
                            <w:rFonts w:ascii="Cambria Math" w:hAnsi="Cambria Math"/>
                          </w:rPr>
                          <m:t>E</m:t>
                        </m:r>
                      </m:e>
                      <m:sub>
                        <m:r>
                          <w:rPr>
                            <w:rFonts w:ascii="Cambria Math" w:hAnsi="Cambria Math"/>
                          </w:rPr>
                          <m:t>n</m:t>
                        </m:r>
                      </m:sub>
                    </m:sSub>
                  </m:e>
                </m:rad>
                <m:r>
                  <w:rPr>
                    <w:rFonts w:ascii="Cambria Math" w:hAnsi="Cambria Math"/>
                  </w:rPr>
                  <m:t>=</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r>
                          <w:rPr>
                            <w:rFonts w:ascii="Cambria Math" w:hAnsi="Cambria Math" w:cs="Calibri"/>
                          </w:rPr>
                          <m:t>1</m:t>
                        </m:r>
                      </m:num>
                      <m:den>
                        <m:sSup>
                          <m:sSupPr>
                            <m:ctrlPr>
                              <w:rPr>
                                <w:rFonts w:ascii="Cambria Math" w:hAnsi="Cambria Math"/>
                                <w:i/>
                              </w:rPr>
                            </m:ctrlPr>
                          </m:sSupPr>
                          <m:e>
                            <m:r>
                              <w:rPr>
                                <w:rFonts w:ascii="Cambria Math" w:hAnsi="Cambria Math"/>
                              </w:rPr>
                              <m:t>e</m:t>
                            </m:r>
                          </m:e>
                          <m:sup>
                            <m:r>
                              <w:rPr>
                                <w:rFonts w:ascii="Cambria Math" w:hAnsi="Cambria Math"/>
                              </w:rPr>
                              <m:t>2</m:t>
                            </m:r>
                          </m:sup>
                        </m:sSup>
                        <m:sSub>
                          <m:sSubPr>
                            <m:ctrlPr>
                              <w:rPr>
                                <w:rFonts w:ascii="Cambria Math" w:hAnsi="Cambria Math"/>
                                <w:i/>
                              </w:rPr>
                            </m:ctrlPr>
                          </m:sSubPr>
                          <m:e>
                            <m:r>
                              <w:rPr>
                                <w:rFonts w:ascii="Cambria Math" w:hAnsi="Cambria Math"/>
                              </w:rPr>
                              <m:t>a</m:t>
                            </m:r>
                          </m:e>
                          <m:sub>
                            <m:r>
                              <w:rPr>
                                <w:rFonts w:ascii="Cambria Math" w:hAnsi="Cambria Math"/>
                              </w:rPr>
                              <m:t>0</m:t>
                            </m:r>
                          </m:sub>
                        </m:sSub>
                      </m:den>
                    </m:f>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r>
                              <w:rPr>
                                <w:rFonts w:ascii="Cambria Math" w:hAnsi="Cambria Math"/>
                              </w:rPr>
                              <m:t>n</m:t>
                            </m:r>
                          </m:e>
                          <m:sup>
                            <m:r>
                              <w:rPr>
                                <w:rFonts w:ascii="Cambria Math" w:hAnsi="Cambria Math"/>
                              </w:rPr>
                              <m:t>2</m:t>
                            </m:r>
                          </m:sup>
                        </m:sSup>
                      </m:den>
                    </m:f>
                  </m:e>
                </m:ra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0</m:t>
                        </m:r>
                      </m:sub>
                    </m:sSub>
                  </m:den>
                </m:f>
                <m:r>
                  <w:rPr>
                    <w:rFonts w:ascii="Cambria Math" w:hAnsi="Cambria Math"/>
                  </w:rPr>
                  <m:t>.</m:t>
                </m:r>
              </m:oMath>
            </m:oMathPara>
          </w:p>
        </w:tc>
        <w:tc>
          <w:tcPr>
            <w:tcW w:w="1104" w:type="dxa"/>
          </w:tcPr>
          <w:p w14:paraId="2CF6F907" w14:textId="4B449F45" w:rsidR="00F855CC" w:rsidRPr="00857755" w:rsidRDefault="00F855CC" w:rsidP="00961551">
            <w:pPr>
              <w:ind w:firstLine="0"/>
              <w:jc w:val="center"/>
            </w:pPr>
            <w:r w:rsidRPr="00857755">
              <w:t>(</w:t>
            </w:r>
            <w:r w:rsidRPr="00857755">
              <w:rPr>
                <w:lang w:val="en-US"/>
              </w:rPr>
              <w:t>n6.</w:t>
            </w:r>
            <w:r w:rsidR="00172942" w:rsidRPr="00857755">
              <w:rPr>
                <w:lang w:val="en-US"/>
              </w:rPr>
              <w:t>148</w:t>
            </w:r>
            <w:r w:rsidRPr="00857755">
              <w:t>)</w:t>
            </w:r>
          </w:p>
        </w:tc>
      </w:tr>
    </w:tbl>
    <w:p w14:paraId="6B0B603A" w14:textId="606B51FA" w:rsidR="000D18BB" w:rsidRPr="00857755" w:rsidRDefault="000D18BB" w:rsidP="000D18BB">
      <m:oMath>
        <m:r>
          <w:rPr>
            <w:rFonts w:ascii="Cambria Math" w:hAnsi="Cambria Math"/>
          </w:rPr>
          <m:t>N=0, 1, 2, 3,…</m:t>
        </m:r>
      </m:oMath>
      <w:r w:rsidRPr="00857755">
        <w:rPr>
          <w:rFonts w:eastAsiaTheme="minorEastAsia"/>
        </w:rPr>
        <w:t xml:space="preserve"> теңлиги орынлы бол</w:t>
      </w:r>
      <w:r w:rsidRPr="00857755">
        <w:rPr>
          <w:rFonts w:eastAsiaTheme="minorEastAsia" w:cs="Calibri"/>
        </w:rPr>
        <w:t>ғ</w:t>
      </w:r>
      <w:r w:rsidRPr="00857755">
        <w:rPr>
          <w:rFonts w:eastAsiaTheme="minorEastAsia"/>
        </w:rPr>
        <w:t xml:space="preserve">анлықтан </w:t>
      </w:r>
      <m:oMath>
        <m:r>
          <w:rPr>
            <w:rFonts w:ascii="Cambria Math" w:eastAsiaTheme="minorEastAsia" w:hAnsi="Cambria Math"/>
            <w:lang w:val="en-US"/>
          </w:rPr>
          <m:t>n</m:t>
        </m:r>
      </m:oMath>
      <w:r w:rsidRPr="00857755">
        <w:rPr>
          <w:rFonts w:eastAsiaTheme="minorEastAsia"/>
        </w:rPr>
        <w:t xml:space="preserve"> ниң мәнислерин нолге тең болма</w:t>
      </w:r>
      <w:r w:rsidRPr="00857755">
        <w:rPr>
          <w:rFonts w:eastAsiaTheme="minorEastAsia" w:cs="Calibri"/>
        </w:rPr>
        <w:t>ғ</w:t>
      </w:r>
      <w:r w:rsidRPr="00857755">
        <w:rPr>
          <w:rFonts w:eastAsiaTheme="minorEastAsia"/>
        </w:rPr>
        <w:t xml:space="preserve">ан пүтин оң санлар болады: </w:t>
      </w:r>
      <m:oMath>
        <m:r>
          <w:rPr>
            <w:rFonts w:ascii="Cambria Math" w:eastAsiaTheme="minorEastAsia" w:hAnsi="Cambria Math"/>
          </w:rPr>
          <m:t>n=1, 2, 3, …</m:t>
        </m:r>
      </m:oMath>
      <w:r w:rsidRPr="00857755">
        <w:rPr>
          <w:rFonts w:eastAsiaTheme="minorEastAsia"/>
        </w:rPr>
        <w:t xml:space="preserve"> Усының менен бирге, </w:t>
      </w:r>
      <m:oMath>
        <m:r>
          <w:rPr>
            <w:rFonts w:ascii="Cambria Math" w:eastAsiaTheme="minorEastAsia" w:hAnsi="Cambria Math"/>
          </w:rPr>
          <m:t>n</m:t>
        </m:r>
      </m:oMath>
      <w:r w:rsidRPr="00857755">
        <w:rPr>
          <w:rFonts w:eastAsiaTheme="minorEastAsia"/>
        </w:rPr>
        <w:t xml:space="preserve"> ниң берилген мәнисинде орбиталық квант саны бол</w:t>
      </w:r>
      <w:r w:rsidRPr="00857755">
        <w:rPr>
          <w:rFonts w:eastAsiaTheme="minorEastAsia" w:cs="Calibri"/>
        </w:rPr>
        <w:t>ғ</w:t>
      </w:r>
      <w:r w:rsidRPr="00857755">
        <w:rPr>
          <w:rFonts w:eastAsiaTheme="minorEastAsia"/>
        </w:rPr>
        <w:t xml:space="preserve">ан </w:t>
      </w:r>
      <m:oMath>
        <m:r>
          <w:rPr>
            <w:rFonts w:ascii="Cambria Math" w:eastAsiaTheme="minorEastAsia" w:hAnsi="Cambria Math"/>
            <w:lang w:val="en-US"/>
          </w:rPr>
          <m:t>l</m:t>
        </m:r>
      </m:oMath>
      <w:r w:rsidRPr="00857755">
        <w:rPr>
          <w:rFonts w:eastAsiaTheme="minorEastAsia"/>
        </w:rPr>
        <w:t xml:space="preserve"> саны 0 ден </w:t>
      </w:r>
      <m:oMath>
        <m:r>
          <w:rPr>
            <w:rFonts w:ascii="Cambria Math" w:eastAsiaTheme="minorEastAsia" w:hAnsi="Cambria Math"/>
          </w:rPr>
          <m:t>n-1</m:t>
        </m:r>
      </m:oMath>
      <w:r w:rsidRPr="00857755">
        <w:rPr>
          <w:rFonts w:eastAsiaTheme="minorEastAsia"/>
        </w:rPr>
        <w:t xml:space="preserve"> ге шекемги пүтин мәнислерди қабыл етеди.</w:t>
      </w:r>
    </w:p>
    <w:p w14:paraId="3BDEFE3F" w14:textId="73EF2995" w:rsidR="000D18BB" w:rsidRPr="00857755" w:rsidRDefault="000D18BB" w:rsidP="000D18BB"/>
    <w:p w14:paraId="74CC8C74" w14:textId="6A34D5E6" w:rsidR="000D18BB" w:rsidRPr="00857755" w:rsidRDefault="000D18BB" w:rsidP="000D18BB">
      <w:r w:rsidRPr="00857755">
        <w:rPr>
          <w:b/>
          <w:bCs/>
        </w:rPr>
        <w:t>Ескерти</w:t>
      </w:r>
      <w:r w:rsidRPr="00857755">
        <w:rPr>
          <w:rFonts w:cs="Calibri"/>
          <w:b/>
          <w:bCs/>
        </w:rPr>
        <w:t>ў</w:t>
      </w:r>
      <w:r w:rsidRPr="00857755">
        <w:rPr>
          <w:b/>
          <w:bCs/>
        </w:rPr>
        <w:t>лер</w:t>
      </w:r>
      <w:r w:rsidRPr="00857755">
        <w:t>:</w:t>
      </w:r>
    </w:p>
    <w:p w14:paraId="2063ED39" w14:textId="515C85AD" w:rsidR="000D18BB" w:rsidRPr="00857755" w:rsidRDefault="00617191" w:rsidP="000D18BB">
      <w:r w:rsidRPr="00857755">
        <w:rPr>
          <w:rFonts w:ascii="Cambria" w:hAnsi="Cambria"/>
        </w:rPr>
        <w:t>•</w:t>
      </w:r>
      <w:r w:rsidRPr="00857755">
        <w:t xml:space="preserve"> </w:t>
      </w:r>
      <w:r w:rsidR="000D18BB" w:rsidRPr="00857755">
        <w:t>(</w:t>
      </w:r>
      <w:r w:rsidR="000D18BB" w:rsidRPr="00857755">
        <w:rPr>
          <w:rFonts w:cs="Calibri"/>
        </w:rPr>
        <w:t>n</w:t>
      </w:r>
      <w:r w:rsidR="000D18BB" w:rsidRPr="00857755">
        <w:t>6.147)-аңлатпаның Бордың квантланы</w:t>
      </w:r>
      <w:r w:rsidR="000D18BB" w:rsidRPr="00857755">
        <w:rPr>
          <w:rFonts w:cs="Calibri"/>
        </w:rPr>
        <w:t>ў</w:t>
      </w:r>
      <w:r w:rsidR="000D18BB" w:rsidRPr="00857755">
        <w:t xml:space="preserve"> шәрти бойынша энергия ушын алынату</w:t>
      </w:r>
      <w:r w:rsidR="000D18BB" w:rsidRPr="00857755">
        <w:rPr>
          <w:rFonts w:cs="Calibri"/>
        </w:rPr>
        <w:t>ғ</w:t>
      </w:r>
      <w:r w:rsidR="000D18BB" w:rsidRPr="00857755">
        <w:t>ын аңлатпа</w:t>
      </w:r>
      <w:r w:rsidR="000D18BB" w:rsidRPr="00857755">
        <w:rPr>
          <w:rFonts w:cs="Calibri"/>
        </w:rPr>
        <w:t>ғ</w:t>
      </w:r>
      <w:r w:rsidR="000D18BB" w:rsidRPr="00857755">
        <w:t>а уқсас екенлигине итибар бериңиз. Оны Ридберг турақлысы бол</w:t>
      </w:r>
      <w:r w:rsidR="000D18BB" w:rsidRPr="00857755">
        <w:rPr>
          <w:rFonts w:cs="Calibri"/>
        </w:rPr>
        <w:t>ғ</w:t>
      </w:r>
      <w:r w:rsidR="000D18BB" w:rsidRPr="00857755">
        <w:t xml:space="preserve">ан </w:t>
      </w:r>
      <m:oMath>
        <m:r>
          <m:rPr>
            <m:scr m:val="script"/>
          </m:rPr>
          <w:rPr>
            <w:rFonts w:ascii="Cambria Math" w:hAnsi="Cambria Math"/>
          </w:rPr>
          <m:t>R</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m</m:t>
            </m:r>
          </m:e>
          <m:sub>
            <m:r>
              <w:rPr>
                <w:rFonts w:ascii="Cambria Math" w:eastAsiaTheme="minorEastAsia" w:hAnsi="Cambria Math"/>
              </w:rPr>
              <m:t>e</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4</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r>
          <w:rPr>
            <w:rFonts w:ascii="Cambria Math" w:eastAsiaTheme="minorEastAsia" w:hAnsi="Cambria Math"/>
          </w:rPr>
          <m:t>)</m:t>
        </m:r>
      </m:oMath>
      <w:r w:rsidR="000D18BB" w:rsidRPr="00857755">
        <w:rPr>
          <w:rFonts w:eastAsiaTheme="minorEastAsia"/>
        </w:rPr>
        <w:t xml:space="preserve"> шамасын</w:t>
      </w:r>
      <w:r w:rsidR="000D18BB" w:rsidRPr="00857755">
        <w:t xml:space="preserve"> пайдаланып былайынша жаза аламыз:</w:t>
      </w:r>
    </w:p>
    <w:tbl>
      <w:tblPr>
        <w:tblW w:w="0" w:type="auto"/>
        <w:jc w:val="center"/>
        <w:tblLook w:val="04A0" w:firstRow="1" w:lastRow="0" w:firstColumn="1" w:lastColumn="0" w:noHBand="0" w:noVBand="1"/>
      </w:tblPr>
      <w:tblGrid>
        <w:gridCol w:w="8251"/>
        <w:gridCol w:w="1104"/>
      </w:tblGrid>
      <w:tr w:rsidR="00857755" w:rsidRPr="00857755" w14:paraId="5B9B4913" w14:textId="77777777" w:rsidTr="00961551">
        <w:trPr>
          <w:jc w:val="center"/>
        </w:trPr>
        <w:tc>
          <w:tcPr>
            <w:tcW w:w="8359" w:type="dxa"/>
          </w:tcPr>
          <w:p w14:paraId="14D498C0" w14:textId="12F6692F" w:rsidR="000D18BB" w:rsidRPr="00857755" w:rsidRDefault="00FB1252" w:rsidP="00961551">
            <w:pPr>
              <w:ind w:firstLine="0"/>
              <w:jc w:val="center"/>
              <w:rPr>
                <w:i/>
              </w:rPr>
            </w:pPr>
            <m:oMathPara>
              <m:oMath>
                <m:sSub>
                  <m:sSubPr>
                    <m:ctrlPr>
                      <w:rPr>
                        <w:rFonts w:ascii="Cambria Math" w:hAnsi="Cambria Math"/>
                        <w:i/>
                      </w:rPr>
                    </m:ctrlPr>
                  </m:sSubPr>
                  <m:e>
                    <m:r>
                      <w:rPr>
                        <w:rFonts w:ascii="Cambria Math" w:hAnsi="Cambria Math"/>
                        <w:lang w:val="en-US"/>
                      </w:rPr>
                      <m:t>E</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p</m:t>
                        </m:r>
                      </m:sub>
                    </m:sSub>
                  </m:num>
                  <m:den>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den>
                </m:f>
                <m:f>
                  <m:fPr>
                    <m:ctrlPr>
                      <w:rPr>
                        <w:rFonts w:ascii="Cambria Math" w:hAnsi="Cambria Math"/>
                        <w:i/>
                      </w:rPr>
                    </m:ctrlPr>
                  </m:fPr>
                  <m:num>
                    <m:r>
                      <m:rPr>
                        <m:scr m:val="script"/>
                      </m:rPr>
                      <w:rPr>
                        <w:rFonts w:ascii="Cambria Math" w:hAnsi="Cambria Math"/>
                      </w:rPr>
                      <m:t>R</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m:t>
                </m:r>
              </m:oMath>
            </m:oMathPara>
          </w:p>
        </w:tc>
        <w:tc>
          <w:tcPr>
            <w:tcW w:w="986" w:type="dxa"/>
          </w:tcPr>
          <w:p w14:paraId="3AF4C7A1" w14:textId="1363EFF8" w:rsidR="000D18BB" w:rsidRPr="00857755" w:rsidRDefault="000D18BB" w:rsidP="00961551">
            <w:pPr>
              <w:ind w:firstLine="0"/>
              <w:jc w:val="center"/>
            </w:pPr>
            <w:r w:rsidRPr="00857755">
              <w:t>(</w:t>
            </w:r>
            <w:r w:rsidRPr="00857755">
              <w:rPr>
                <w:lang w:val="en-US"/>
              </w:rPr>
              <w:t>n6.149</w:t>
            </w:r>
            <w:r w:rsidRPr="00857755">
              <w:t>)</w:t>
            </w:r>
          </w:p>
        </w:tc>
      </w:tr>
    </w:tbl>
    <w:p w14:paraId="3677A935" w14:textId="3B934170" w:rsidR="00F855CC" w:rsidRPr="00857755" w:rsidRDefault="000D18BB" w:rsidP="000D18BB">
      <w:pPr>
        <w:rPr>
          <w:rFonts w:eastAsiaTheme="minorEastAsia"/>
        </w:rPr>
      </w:pPr>
      <w:r w:rsidRPr="00857755">
        <w:lastRenderedPageBreak/>
        <w:t xml:space="preserve">Бул формулада </w:t>
      </w:r>
      <m:oMath>
        <m:r>
          <m:rPr>
            <m:scr m:val="script"/>
          </m:rPr>
          <w:rPr>
            <w:rFonts w:ascii="Cambria Math" w:hAnsi="Cambria Math"/>
          </w:rPr>
          <m:t>R</m:t>
        </m:r>
        <m:r>
          <w:rPr>
            <w:rFonts w:ascii="Cambria Math" w:hAnsi="Cambria Math"/>
          </w:rPr>
          <m:t>=13,6</m:t>
        </m:r>
      </m:oMath>
      <w:r w:rsidRPr="00857755">
        <w:rPr>
          <w:rFonts w:eastAsiaTheme="minorEastAsia"/>
        </w:rPr>
        <w:t xml:space="preserve"> эВ.</w:t>
      </w:r>
      <w:r w:rsidR="00617191" w:rsidRPr="00857755">
        <w:rPr>
          <w:rFonts w:eastAsiaTheme="minorEastAsia"/>
        </w:rPr>
        <w:t xml:space="preserve"> Соның менен бирге </w:t>
      </w:r>
      <m:oMath>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p</m:t>
            </m:r>
          </m:sub>
        </m:sSub>
      </m:oMath>
      <w:r w:rsidR="00617191" w:rsidRPr="00857755">
        <w:rPr>
          <w:rFonts w:eastAsiaTheme="minorEastAsia"/>
        </w:rPr>
        <w:t xml:space="preserve"> шамасының жүдә киши екенлигин есапқа алып (</w:t>
      </w:r>
      <m:oMath>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≪1</m:t>
        </m:r>
      </m:oMath>
      <w:r w:rsidR="00617191" w:rsidRPr="00857755">
        <w:rPr>
          <w:rFonts w:eastAsiaTheme="minorEastAsia"/>
        </w:rPr>
        <w:t>), биз мынадай формула</w:t>
      </w:r>
      <w:r w:rsidR="00617191" w:rsidRPr="00857755">
        <w:rPr>
          <w:rFonts w:eastAsiaTheme="minorEastAsia" w:cs="Calibri"/>
        </w:rPr>
        <w:t>ғ</w:t>
      </w:r>
      <w:r w:rsidR="00617191" w:rsidRPr="00857755">
        <w:rPr>
          <w:rFonts w:eastAsiaTheme="minorEastAsia"/>
        </w:rPr>
        <w:t>а ийе боламыз:</w:t>
      </w:r>
    </w:p>
    <w:tbl>
      <w:tblPr>
        <w:tblW w:w="0" w:type="auto"/>
        <w:jc w:val="center"/>
        <w:tblLook w:val="04A0" w:firstRow="1" w:lastRow="0" w:firstColumn="1" w:lastColumn="0" w:noHBand="0" w:noVBand="1"/>
      </w:tblPr>
      <w:tblGrid>
        <w:gridCol w:w="8251"/>
        <w:gridCol w:w="1104"/>
      </w:tblGrid>
      <w:tr w:rsidR="00857755" w:rsidRPr="00857755" w14:paraId="243DECF7" w14:textId="77777777" w:rsidTr="00617191">
        <w:trPr>
          <w:jc w:val="center"/>
        </w:trPr>
        <w:tc>
          <w:tcPr>
            <w:tcW w:w="8251" w:type="dxa"/>
          </w:tcPr>
          <w:p w14:paraId="00C8721E" w14:textId="35DD0D9E" w:rsidR="00617191" w:rsidRPr="00857755" w:rsidRDefault="00FB1252" w:rsidP="00961551">
            <w:pPr>
              <w:ind w:firstLine="0"/>
              <w:jc w:val="center"/>
              <w:rPr>
                <w:i/>
                <w:lang w:val="en-US"/>
              </w:rPr>
            </w:pPr>
            <m:oMathPara>
              <m:oMath>
                <m:sSub>
                  <m:sSubPr>
                    <m:ctrlPr>
                      <w:rPr>
                        <w:rFonts w:ascii="Cambria Math" w:hAnsi="Cambria Math"/>
                        <w:i/>
                      </w:rPr>
                    </m:ctrlPr>
                  </m:sSubPr>
                  <m:e>
                    <m:r>
                      <w:rPr>
                        <w:rFonts w:ascii="Cambria Math" w:hAnsi="Cambria Math"/>
                        <w:lang w:val="en-US"/>
                      </w:rPr>
                      <m:t>E</m:t>
                    </m:r>
                  </m:e>
                  <m:sub>
                    <m:r>
                      <w:rPr>
                        <w:rFonts w:ascii="Cambria Math" w:hAnsi="Cambria Math"/>
                      </w:rPr>
                      <m:t>n</m:t>
                    </m:r>
                  </m:sub>
                </m:sSub>
                <m:r>
                  <w:rPr>
                    <w:rFonts w:ascii="Cambria Math" w:hAnsi="Cambria Math"/>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e</m:t>
                                </m:r>
                              </m:sub>
                            </m:sSub>
                          </m:num>
                          <m:den>
                            <m:sSub>
                              <m:sSubPr>
                                <m:ctrlPr>
                                  <w:rPr>
                                    <w:rFonts w:ascii="Cambria Math" w:hAnsi="Cambria Math"/>
                                    <w:i/>
                                  </w:rPr>
                                </m:ctrlPr>
                              </m:sSubPr>
                              <m:e>
                                <m:r>
                                  <w:rPr>
                                    <w:rFonts w:ascii="Cambria Math" w:hAnsi="Cambria Math"/>
                                  </w:rPr>
                                  <m:t>m</m:t>
                                </m:r>
                              </m:e>
                              <m:sub>
                                <m:r>
                                  <w:rPr>
                                    <w:rFonts w:ascii="Cambria Math" w:hAnsi="Cambria Math"/>
                                  </w:rPr>
                                  <m:t>p</m:t>
                                </m:r>
                              </m:sub>
                            </m:sSub>
                          </m:den>
                        </m:f>
                      </m:e>
                    </m:d>
                  </m:e>
                  <m:sup>
                    <m:r>
                      <w:rPr>
                        <w:rFonts w:ascii="Cambria Math" w:hAnsi="Cambria Math"/>
                        <w:lang w:val="en-US"/>
                      </w:rPr>
                      <m:t>-1</m:t>
                    </m:r>
                  </m:sup>
                </m:sSup>
                <m:f>
                  <m:fPr>
                    <m:ctrlPr>
                      <w:rPr>
                        <w:rFonts w:ascii="Cambria Math" w:hAnsi="Cambria Math"/>
                        <w:i/>
                      </w:rPr>
                    </m:ctrlPr>
                  </m:fPr>
                  <m:num>
                    <m:r>
                      <m:rPr>
                        <m:scr m:val="script"/>
                      </m:rPr>
                      <w:rPr>
                        <w:rFonts w:ascii="Cambria Math" w:hAnsi="Cambria Math"/>
                      </w:rPr>
                      <m:t>R</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m:t>
                </m:r>
                <m:d>
                  <m:dPr>
                    <m:ctrlPr>
                      <w:rPr>
                        <w:rFonts w:ascii="Cambria Math" w:hAnsi="Cambria Math"/>
                        <w:i/>
                        <w:lang w:val="en-US"/>
                      </w:rPr>
                    </m:ctrlPr>
                  </m:dPr>
                  <m:e>
                    <m:r>
                      <w:rPr>
                        <w:rFonts w:ascii="Cambria Math" w:hAnsi="Cambria Math"/>
                        <w:lang w:val="en-US"/>
                      </w:rPr>
                      <m:t>1-</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e</m:t>
                            </m:r>
                          </m:sub>
                        </m:sSub>
                      </m:num>
                      <m:den>
                        <m:sSub>
                          <m:sSubPr>
                            <m:ctrlPr>
                              <w:rPr>
                                <w:rFonts w:ascii="Cambria Math" w:hAnsi="Cambria Math"/>
                                <w:i/>
                              </w:rPr>
                            </m:ctrlPr>
                          </m:sSubPr>
                          <m:e>
                            <m:r>
                              <w:rPr>
                                <w:rFonts w:ascii="Cambria Math" w:hAnsi="Cambria Math"/>
                              </w:rPr>
                              <m:t>m</m:t>
                            </m:r>
                          </m:e>
                          <m:sub>
                            <m:r>
                              <w:rPr>
                                <w:rFonts w:ascii="Cambria Math" w:hAnsi="Cambria Math"/>
                              </w:rPr>
                              <m:t>p</m:t>
                            </m:r>
                          </m:sub>
                        </m:sSub>
                      </m:den>
                    </m:f>
                  </m:e>
                </m:d>
                <m:f>
                  <m:fPr>
                    <m:ctrlPr>
                      <w:rPr>
                        <w:rFonts w:ascii="Cambria Math" w:hAnsi="Cambria Math"/>
                        <w:i/>
                      </w:rPr>
                    </m:ctrlPr>
                  </m:fPr>
                  <m:num>
                    <m:r>
                      <m:rPr>
                        <m:scr m:val="script"/>
                      </m:rPr>
                      <w:rPr>
                        <w:rFonts w:ascii="Cambria Math" w:hAnsi="Cambria Math"/>
                      </w:rPr>
                      <m:t>R</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m:t>
                </m:r>
              </m:oMath>
            </m:oMathPara>
          </w:p>
        </w:tc>
        <w:tc>
          <w:tcPr>
            <w:tcW w:w="1104" w:type="dxa"/>
          </w:tcPr>
          <w:p w14:paraId="24CE952F" w14:textId="7F691271" w:rsidR="00617191" w:rsidRPr="00857755" w:rsidRDefault="00617191" w:rsidP="00961551">
            <w:pPr>
              <w:ind w:firstLine="0"/>
              <w:jc w:val="center"/>
            </w:pPr>
            <w:r w:rsidRPr="00857755">
              <w:t>(</w:t>
            </w:r>
            <w:r w:rsidRPr="00857755">
              <w:rPr>
                <w:lang w:val="en-US"/>
              </w:rPr>
              <w:t>n6.150</w:t>
            </w:r>
            <w:r w:rsidRPr="00857755">
              <w:t>)</w:t>
            </w:r>
          </w:p>
        </w:tc>
      </w:tr>
    </w:tbl>
    <w:p w14:paraId="3AE7C041" w14:textId="1E319DC4" w:rsidR="00617191" w:rsidRPr="00857755" w:rsidRDefault="00617191" w:rsidP="00617191">
      <w:pPr>
        <w:rPr>
          <w:iCs/>
        </w:rPr>
      </w:pPr>
      <w:r w:rsidRPr="00857755">
        <w:rPr>
          <w:iCs/>
        </w:rPr>
        <w:t>Солай етип, егер бир протонның массасын электронның массасынан шексиз үлкен деп есапласақ, онда энергия ушын Бор тәрепинен алын</w:t>
      </w:r>
      <w:r w:rsidRPr="00857755">
        <w:rPr>
          <w:rFonts w:cs="Calibri"/>
          <w:iCs/>
        </w:rPr>
        <w:t>ғ</w:t>
      </w:r>
      <w:r w:rsidRPr="00857755">
        <w:rPr>
          <w:iCs/>
        </w:rPr>
        <w:t xml:space="preserve">ан </w:t>
      </w:r>
      <m:oMath>
        <m:sSub>
          <m:sSubPr>
            <m:ctrlPr>
              <w:rPr>
                <w:rFonts w:ascii="Cambria Math" w:hAnsi="Cambria Math"/>
                <w:i/>
              </w:rPr>
            </m:ctrlPr>
          </m:sSubPr>
          <m:e>
            <m:r>
              <w:rPr>
                <w:rFonts w:ascii="Cambria Math" w:hAnsi="Cambria Math"/>
                <w:lang w:val="en-US"/>
              </w:rPr>
              <m:t>E</m:t>
            </m:r>
          </m:e>
          <m:sub>
            <m:r>
              <w:rPr>
                <w:rFonts w:ascii="Cambria Math" w:hAnsi="Cambria Math"/>
              </w:rPr>
              <m:t>n</m:t>
            </m:r>
          </m:sub>
        </m:sSub>
        <m:r>
          <m:rPr>
            <m:scr m:val="script"/>
          </m:rP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2</m:t>
            </m:r>
          </m:sup>
        </m:sSup>
      </m:oMath>
      <w:r w:rsidRPr="00857755">
        <w:rPr>
          <w:rFonts w:eastAsiaTheme="minorEastAsia"/>
        </w:rPr>
        <w:t xml:space="preserve"> формуласына келеди екенбиз.</w:t>
      </w:r>
    </w:p>
    <w:p w14:paraId="1B423437" w14:textId="25DBA4B6" w:rsidR="00617191" w:rsidRPr="00857755" w:rsidRDefault="00617191" w:rsidP="00617191">
      <w:pPr>
        <w:rPr>
          <w:iCs/>
        </w:rPr>
      </w:pPr>
      <w:r w:rsidRPr="00857755">
        <w:rPr>
          <w:rFonts w:ascii="Cambria" w:hAnsi="Cambria"/>
          <w:iCs/>
        </w:rPr>
        <w:t>•</w:t>
      </w:r>
      <w:r w:rsidRPr="00857755">
        <w:rPr>
          <w:iCs/>
        </w:rPr>
        <w:t xml:space="preserve"> Водород тәризли атомлардың энергиясы: </w:t>
      </w:r>
      <w:r w:rsidR="00E54293" w:rsidRPr="00857755">
        <w:rPr>
          <w:iCs/>
        </w:rPr>
        <w:t xml:space="preserve">Енди ядросының заряды </w:t>
      </w:r>
      <m:oMath>
        <m:r>
          <w:rPr>
            <w:rFonts w:ascii="Cambria Math" w:hAnsi="Cambria Math"/>
            <w:lang w:val="en-US"/>
          </w:rPr>
          <m:t>Ze</m:t>
        </m:r>
      </m:oMath>
      <w:r w:rsidR="00E54293" w:rsidRPr="00857755">
        <w:rPr>
          <w:iCs/>
        </w:rPr>
        <w:t xml:space="preserve"> ге тең бол</w:t>
      </w:r>
      <w:r w:rsidR="00E54293" w:rsidRPr="00857755">
        <w:rPr>
          <w:rFonts w:cs="Calibri"/>
          <w:iCs/>
        </w:rPr>
        <w:t>ғ</w:t>
      </w:r>
      <w:r w:rsidR="00E54293" w:rsidRPr="00857755">
        <w:rPr>
          <w:iCs/>
        </w:rPr>
        <w:t>ан ҳәм тек бир электрон</w:t>
      </w:r>
      <w:r w:rsidR="00E54293" w:rsidRPr="00857755">
        <w:rPr>
          <w:rFonts w:cs="Calibri"/>
          <w:iCs/>
        </w:rPr>
        <w:t>ғ</w:t>
      </w:r>
      <w:r w:rsidR="00E54293" w:rsidRPr="00857755">
        <w:rPr>
          <w:iCs/>
        </w:rPr>
        <w:t>а ийе атомның ямаса ионның энергиясын қалай есаплаймыз деген сора</w:t>
      </w:r>
      <w:r w:rsidR="00E54293" w:rsidRPr="00857755">
        <w:rPr>
          <w:rFonts w:cs="Calibri"/>
          <w:iCs/>
        </w:rPr>
        <w:t>ў</w:t>
      </w:r>
      <w:r w:rsidR="00E54293" w:rsidRPr="00857755">
        <w:rPr>
          <w:iCs/>
        </w:rPr>
        <w:t xml:space="preserve"> бериледи. </w:t>
      </w:r>
      <w:r w:rsidR="00F809F5" w:rsidRPr="00857755">
        <w:rPr>
          <w:iCs/>
        </w:rPr>
        <w:t xml:space="preserve">Ядроның заряды </w:t>
      </w:r>
      <m:oMath>
        <m:r>
          <w:rPr>
            <w:rFonts w:ascii="Cambria Math" w:hAnsi="Cambria Math"/>
            <w:lang w:val="en-US"/>
          </w:rPr>
          <m:t>Ze</m:t>
        </m:r>
      </m:oMath>
      <w:r w:rsidR="00F809F5" w:rsidRPr="00857755">
        <w:rPr>
          <w:iCs/>
        </w:rPr>
        <w:t xml:space="preserve"> шамасына тең бол</w:t>
      </w:r>
      <w:r w:rsidR="00F809F5" w:rsidRPr="00857755">
        <w:rPr>
          <w:rFonts w:cs="Calibri"/>
          <w:iCs/>
        </w:rPr>
        <w:t>ғ</w:t>
      </w:r>
      <w:r w:rsidR="00F809F5" w:rsidRPr="00857755">
        <w:rPr>
          <w:iCs/>
        </w:rPr>
        <w:t>анда ж</w:t>
      </w:r>
      <w:r w:rsidR="00E54293" w:rsidRPr="00857755">
        <w:rPr>
          <w:iCs/>
        </w:rPr>
        <w:t>ал</w:t>
      </w:r>
      <w:r w:rsidR="00E54293" w:rsidRPr="00857755">
        <w:rPr>
          <w:rFonts w:cs="Calibri"/>
          <w:iCs/>
        </w:rPr>
        <w:t>ғ</w:t>
      </w:r>
      <w:r w:rsidR="00E54293" w:rsidRPr="00857755">
        <w:rPr>
          <w:iCs/>
        </w:rPr>
        <w:t>ыз электрон</w:t>
      </w:r>
      <w:r w:rsidR="00F809F5" w:rsidRPr="00857755">
        <w:rPr>
          <w:iCs/>
        </w:rPr>
        <w:t xml:space="preserve"> </w:t>
      </w:r>
      <m:oMath>
        <m:r>
          <w:rPr>
            <w:rFonts w:ascii="Cambria Math" w:hAnsi="Cambria Math"/>
          </w:rPr>
          <m:t>V</m:t>
        </m:r>
        <m:d>
          <m:dPr>
            <m:ctrlPr>
              <w:rPr>
                <w:rFonts w:ascii="Cambria Math" w:hAnsi="Cambria Math"/>
                <w:i/>
                <w:iCs/>
              </w:rPr>
            </m:ctrlPr>
          </m:dPr>
          <m:e>
            <m:r>
              <w:rPr>
                <w:rFonts w:ascii="Cambria Math" w:hAnsi="Cambria Math"/>
              </w:rPr>
              <m:t>r</m:t>
            </m:r>
          </m:e>
        </m:d>
        <m:r>
          <w:rPr>
            <w:rFonts w:ascii="Cambria Math" w:hAnsi="Cambria Math"/>
          </w:rPr>
          <m:t>=</m:t>
        </m:r>
        <m:f>
          <m:fPr>
            <m:type m:val="lin"/>
            <m:ctrlPr>
              <w:rPr>
                <w:rFonts w:ascii="Cambria Math" w:hAnsi="Cambria Math"/>
                <w:i/>
                <w:iCs/>
              </w:rPr>
            </m:ctrlPr>
          </m:fPr>
          <m:num>
            <m:r>
              <w:rPr>
                <w:rFonts w:ascii="Cambria Math" w:hAnsi="Cambria Math"/>
              </w:rPr>
              <m:t>Z</m:t>
            </m:r>
            <m:sSup>
              <m:sSupPr>
                <m:ctrlPr>
                  <w:rPr>
                    <w:rFonts w:ascii="Cambria Math" w:hAnsi="Cambria Math"/>
                    <w:i/>
                    <w:iCs/>
                  </w:rPr>
                </m:ctrlPr>
              </m:sSupPr>
              <m:e>
                <m:r>
                  <w:rPr>
                    <w:rFonts w:ascii="Cambria Math" w:hAnsi="Cambria Math"/>
                  </w:rPr>
                  <m:t>e</m:t>
                </m:r>
              </m:e>
              <m:sup>
                <m:r>
                  <w:rPr>
                    <w:rFonts w:ascii="Cambria Math" w:hAnsi="Cambria Math"/>
                  </w:rPr>
                  <m:t>2</m:t>
                </m:r>
              </m:sup>
            </m:sSup>
          </m:num>
          <m:den>
            <m:r>
              <w:rPr>
                <w:rFonts w:ascii="Cambria Math" w:hAnsi="Cambria Math"/>
              </w:rPr>
              <m:t>r</m:t>
            </m:r>
          </m:den>
        </m:f>
      </m:oMath>
      <w:r w:rsidR="00F809F5" w:rsidRPr="00857755">
        <w:rPr>
          <w:rFonts w:eastAsiaTheme="minorEastAsia"/>
          <w:iCs/>
        </w:rPr>
        <w:t xml:space="preserve"> </w:t>
      </w:r>
      <w:proofErr w:type="spellStart"/>
      <w:r w:rsidR="00F809F5" w:rsidRPr="00857755">
        <w:rPr>
          <w:rFonts w:eastAsiaTheme="minorEastAsia"/>
          <w:iCs/>
        </w:rPr>
        <w:t>потенциалында</w:t>
      </w:r>
      <w:proofErr w:type="spellEnd"/>
      <w:r w:rsidR="00F809F5" w:rsidRPr="00857755">
        <w:rPr>
          <w:rFonts w:eastAsiaTheme="minorEastAsia"/>
          <w:iCs/>
        </w:rPr>
        <w:t xml:space="preserve"> қоз</w:t>
      </w:r>
      <w:r w:rsidR="00F809F5" w:rsidRPr="00857755">
        <w:rPr>
          <w:rFonts w:eastAsiaTheme="minorEastAsia" w:cs="Calibri"/>
          <w:iCs/>
        </w:rPr>
        <w:t>ғ</w:t>
      </w:r>
      <w:r w:rsidR="00F809F5" w:rsidRPr="00857755">
        <w:rPr>
          <w:rFonts w:eastAsiaTheme="minorEastAsia"/>
          <w:iCs/>
        </w:rPr>
        <w:t>алады. Усының нәтийжесинде электронның энергиясын</w:t>
      </w:r>
      <w:r w:rsidR="00E54293" w:rsidRPr="00857755">
        <w:rPr>
          <w:iCs/>
        </w:rPr>
        <w:t xml:space="preserve"> </w:t>
      </w:r>
      <w:r w:rsidR="00F809F5" w:rsidRPr="00857755">
        <w:rPr>
          <w:iCs/>
        </w:rPr>
        <w:t>(</w:t>
      </w:r>
      <w:r w:rsidR="00F809F5" w:rsidRPr="00857755">
        <w:rPr>
          <w:rFonts w:cs="Calibri"/>
          <w:iCs/>
        </w:rPr>
        <w:t>n</w:t>
      </w:r>
      <w:r w:rsidR="00F809F5" w:rsidRPr="00857755">
        <w:rPr>
          <w:iCs/>
        </w:rPr>
        <w:t xml:space="preserve">6.147)-аңлатпадан </w:t>
      </w:r>
      <m:oMath>
        <m:sSup>
          <m:sSupPr>
            <m:ctrlPr>
              <w:rPr>
                <w:rFonts w:ascii="Cambria Math" w:hAnsi="Cambria Math"/>
                <w:i/>
                <w:iCs/>
              </w:rPr>
            </m:ctrlPr>
          </m:sSupPr>
          <m:e>
            <m:r>
              <w:rPr>
                <w:rFonts w:ascii="Cambria Math" w:hAnsi="Cambria Math"/>
              </w:rPr>
              <m:t>e</m:t>
            </m:r>
          </m:e>
          <m:sup>
            <m:r>
              <w:rPr>
                <w:rFonts w:ascii="Cambria Math" w:hAnsi="Cambria Math"/>
              </w:rPr>
              <m:t>2</m:t>
            </m:r>
          </m:sup>
        </m:sSup>
      </m:oMath>
      <w:r w:rsidR="00F809F5" w:rsidRPr="00857755">
        <w:rPr>
          <w:rFonts w:eastAsiaTheme="minorEastAsia"/>
          <w:iCs/>
        </w:rPr>
        <w:t xml:space="preserve"> шамасын </w:t>
      </w:r>
      <m:oMath>
        <m:r>
          <w:rPr>
            <w:rFonts w:ascii="Cambria Math" w:hAnsi="Cambria Math"/>
          </w:rPr>
          <m:t>Z</m:t>
        </m:r>
        <m:sSup>
          <m:sSupPr>
            <m:ctrlPr>
              <w:rPr>
                <w:rFonts w:ascii="Cambria Math" w:hAnsi="Cambria Math"/>
                <w:i/>
                <w:iCs/>
              </w:rPr>
            </m:ctrlPr>
          </m:sSupPr>
          <m:e>
            <m:r>
              <w:rPr>
                <w:rFonts w:ascii="Cambria Math" w:hAnsi="Cambria Math"/>
              </w:rPr>
              <m:t>e</m:t>
            </m:r>
          </m:e>
          <m:sup>
            <m:r>
              <w:rPr>
                <w:rFonts w:ascii="Cambria Math" w:hAnsi="Cambria Math"/>
              </w:rPr>
              <m:t>2</m:t>
            </m:r>
          </m:sup>
        </m:sSup>
      </m:oMath>
      <w:r w:rsidR="00F809F5" w:rsidRPr="00857755">
        <w:rPr>
          <w:rFonts w:eastAsiaTheme="minorEastAsia"/>
          <w:iCs/>
        </w:rPr>
        <w:t xml:space="preserve"> пенен алмастыры</w:t>
      </w:r>
      <w:r w:rsidR="00F809F5" w:rsidRPr="00857755">
        <w:rPr>
          <w:rFonts w:eastAsiaTheme="minorEastAsia" w:cs="Calibri"/>
          <w:iCs/>
        </w:rPr>
        <w:t>ў</w:t>
      </w:r>
      <w:r w:rsidR="00F809F5" w:rsidRPr="00857755">
        <w:rPr>
          <w:rFonts w:eastAsiaTheme="minorEastAsia"/>
          <w:iCs/>
        </w:rPr>
        <w:t xml:space="preserve"> жолы менен есапла</w:t>
      </w:r>
      <w:r w:rsidR="00F809F5" w:rsidRPr="00857755">
        <w:rPr>
          <w:rFonts w:eastAsiaTheme="minorEastAsia" w:cs="Calibri"/>
          <w:iCs/>
        </w:rPr>
        <w:t>ўғ</w:t>
      </w:r>
      <w:r w:rsidR="00F809F5" w:rsidRPr="00857755">
        <w:rPr>
          <w:rFonts w:eastAsiaTheme="minorEastAsia"/>
          <w:iCs/>
        </w:rPr>
        <w:t>а болады</w:t>
      </w:r>
      <w:r w:rsidRPr="00857755">
        <w:rPr>
          <w:iCs/>
        </w:rPr>
        <w:t>:</w:t>
      </w:r>
    </w:p>
    <w:tbl>
      <w:tblPr>
        <w:tblW w:w="0" w:type="auto"/>
        <w:jc w:val="center"/>
        <w:tblLook w:val="04A0" w:firstRow="1" w:lastRow="0" w:firstColumn="1" w:lastColumn="0" w:noHBand="0" w:noVBand="1"/>
      </w:tblPr>
      <w:tblGrid>
        <w:gridCol w:w="8251"/>
        <w:gridCol w:w="1104"/>
      </w:tblGrid>
      <w:tr w:rsidR="00857755" w:rsidRPr="00857755" w14:paraId="206CF18F" w14:textId="77777777" w:rsidTr="00961551">
        <w:trPr>
          <w:jc w:val="center"/>
        </w:trPr>
        <w:tc>
          <w:tcPr>
            <w:tcW w:w="8359" w:type="dxa"/>
          </w:tcPr>
          <w:p w14:paraId="70F62591" w14:textId="2E96AD99" w:rsidR="00F809F5" w:rsidRPr="00857755" w:rsidRDefault="00FB1252" w:rsidP="00961551">
            <w:pPr>
              <w:ind w:firstLine="0"/>
              <w:jc w:val="center"/>
              <w:rPr>
                <w:i/>
              </w:rPr>
            </w:pPr>
            <m:oMathPara>
              <m:oMath>
                <m:sSub>
                  <m:sSubPr>
                    <m:ctrlPr>
                      <w:rPr>
                        <w:rFonts w:ascii="Cambria Math" w:hAnsi="Cambria Math"/>
                        <w:i/>
                      </w:rPr>
                    </m:ctrlPr>
                  </m:sSubPr>
                  <m:e>
                    <m:r>
                      <w:rPr>
                        <w:rFonts w:ascii="Cambria Math" w:hAnsi="Cambria Math"/>
                        <w:lang w:val="en-US"/>
                      </w:rPr>
                      <m:t>E</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e</m:t>
                        </m:r>
                      </m:sub>
                    </m:sSub>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iCs/>
                                  </w:rPr>
                                </m:ctrlPr>
                              </m:sSupPr>
                              <m:e>
                                <m:r>
                                  <w:rPr>
                                    <w:rFonts w:ascii="Cambria Math" w:hAnsi="Cambria Math"/>
                                  </w:rPr>
                                  <m:t>e</m:t>
                                </m:r>
                              </m:e>
                              <m:sup>
                                <m:r>
                                  <w:rPr>
                                    <w:rFonts w:ascii="Cambria Math" w:hAnsi="Cambria Math"/>
                                  </w:rPr>
                                  <m:t>2</m:t>
                                </m:r>
                              </m:sup>
                            </m:sSup>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ℏ</m:t>
                        </m:r>
                      </m:e>
                      <m:sup>
                        <m:r>
                          <w:rPr>
                            <w:rFonts w:ascii="Cambria Math" w:hAnsi="Cambria Math"/>
                          </w:rPr>
                          <m:t>2</m:t>
                        </m:r>
                      </m:sup>
                    </m:sSup>
                  </m:den>
                </m:f>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0</m:t>
                        </m:r>
                      </m:sub>
                    </m:sSub>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en>
                </m:f>
                <m:r>
                  <w:rPr>
                    <w:rFonts w:ascii="Cambria Math" w:eastAsiaTheme="minorEastAsia" w:hAnsi="Cambria Math"/>
                  </w:rPr>
                  <m:t>.</m:t>
                </m:r>
              </m:oMath>
            </m:oMathPara>
          </w:p>
        </w:tc>
        <w:tc>
          <w:tcPr>
            <w:tcW w:w="986" w:type="dxa"/>
          </w:tcPr>
          <w:p w14:paraId="2E0C1421" w14:textId="318A67AC" w:rsidR="00F809F5" w:rsidRPr="00857755" w:rsidRDefault="00F809F5" w:rsidP="00961551">
            <w:pPr>
              <w:ind w:firstLine="0"/>
              <w:jc w:val="center"/>
            </w:pPr>
            <w:r w:rsidRPr="00857755">
              <w:t>(</w:t>
            </w:r>
            <w:r w:rsidRPr="00857755">
              <w:rPr>
                <w:lang w:val="en-US"/>
              </w:rPr>
              <w:t>n6.151</w:t>
            </w:r>
            <w:r w:rsidRPr="00857755">
              <w:t>)</w:t>
            </w:r>
          </w:p>
        </w:tc>
      </w:tr>
    </w:tbl>
    <w:p w14:paraId="392B6965" w14:textId="534B66EA" w:rsidR="00F855CC" w:rsidRPr="00857755" w:rsidRDefault="0031770E" w:rsidP="0031770E">
      <w:pPr>
        <w:rPr>
          <w:rFonts w:eastAsiaTheme="minorEastAsia"/>
        </w:rPr>
      </w:pPr>
      <w:r w:rsidRPr="00857755">
        <w:t xml:space="preserve">Бул теңликте </w:t>
      </w:r>
      <m:oMath>
        <m:sSub>
          <m:sSubPr>
            <m:ctrlPr>
              <w:rPr>
                <w:rFonts w:ascii="Cambria Math" w:hAnsi="Cambria Math"/>
                <w:i/>
              </w:rPr>
            </m:ctrlPr>
          </m:sSubPr>
          <m:e>
            <m:r>
              <w:rPr>
                <w:rFonts w:ascii="Cambria Math" w:hAnsi="Cambria Math"/>
                <w:lang w:val="en-US"/>
              </w:rPr>
              <m:t>E</m:t>
            </m:r>
          </m:e>
          <m:sub>
            <m:r>
              <w:rPr>
                <w:rFonts w:ascii="Cambria Math" w:hAnsi="Cambria Math"/>
              </w:rPr>
              <m:t>0</m:t>
            </m:r>
          </m:sub>
        </m:sSub>
        <m:r>
          <w:rPr>
            <w:rFonts w:ascii="Cambria Math" w:hAnsi="Cambria Math"/>
          </w:rPr>
          <m:t>=</m:t>
        </m:r>
        <m:f>
          <m:fPr>
            <m:type m:val="lin"/>
            <m:ctrlPr>
              <w:rPr>
                <w:rFonts w:ascii="Cambria Math" w:hAnsi="Cambria Math"/>
                <w:i/>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den>
        </m:f>
        <m:r>
          <w:rPr>
            <w:rFonts w:ascii="Cambria Math" w:hAnsi="Cambria Math"/>
          </w:rPr>
          <m:t>=13,6</m:t>
        </m:r>
      </m:oMath>
      <w:r w:rsidRPr="00857755">
        <w:rPr>
          <w:rFonts w:eastAsiaTheme="minorEastAsia"/>
        </w:rPr>
        <w:t xml:space="preserve"> эВ. Бул қатнасты киргизи</w:t>
      </w:r>
      <w:r w:rsidRPr="00857755">
        <w:rPr>
          <w:rFonts w:eastAsiaTheme="minorEastAsia" w:cs="Calibri"/>
        </w:rPr>
        <w:t>ў</w:t>
      </w:r>
      <w:r w:rsidRPr="00857755">
        <w:rPr>
          <w:rFonts w:eastAsiaTheme="minorEastAsia"/>
        </w:rPr>
        <w:t xml:space="preserve"> арқалы биз ядроның массасын электронның массасына салыстыр</w:t>
      </w:r>
      <w:r w:rsidRPr="00857755">
        <w:rPr>
          <w:rFonts w:eastAsiaTheme="minorEastAsia" w:cs="Calibri"/>
        </w:rPr>
        <w:t>ғ</w:t>
      </w:r>
      <w:r w:rsidRPr="00857755">
        <w:rPr>
          <w:rFonts w:eastAsiaTheme="minorEastAsia"/>
        </w:rPr>
        <w:t xml:space="preserve">анда шексиз үлкен деп </w:t>
      </w:r>
      <w:proofErr w:type="spellStart"/>
      <w:r w:rsidRPr="00857755">
        <w:rPr>
          <w:rFonts w:eastAsiaTheme="minorEastAsia"/>
        </w:rPr>
        <w:t>болжадық</w:t>
      </w:r>
      <w:proofErr w:type="spellEnd"/>
      <w:r w:rsidRPr="00857755">
        <w:rPr>
          <w:rFonts w:eastAsiaTheme="minorEastAsia"/>
        </w:rPr>
        <w:t>.</w:t>
      </w:r>
    </w:p>
    <w:p w14:paraId="7EEE4457" w14:textId="77777777" w:rsidR="00FC2CE7" w:rsidRPr="00857755" w:rsidRDefault="00FC2CE7" w:rsidP="00FC2CE7">
      <w:pPr>
        <w:rPr>
          <w:rFonts w:eastAsiaTheme="minorEastAsia"/>
        </w:rPr>
      </w:pPr>
    </w:p>
    <w:p w14:paraId="345794EB" w14:textId="746F8EA0" w:rsidR="00FC2CE7" w:rsidRPr="00857755" w:rsidRDefault="00692EC9" w:rsidP="00FC2CE7">
      <w:pPr>
        <w:rPr>
          <w:rFonts w:eastAsiaTheme="minorEastAsia"/>
        </w:rPr>
      </w:pPr>
      <w:bookmarkStart w:id="73" w:name="_Hlk141354212"/>
      <w:r w:rsidRPr="00857755">
        <w:rPr>
          <w:rFonts w:eastAsiaTheme="minorEastAsia"/>
          <w:b/>
          <w:bCs/>
        </w:rPr>
        <w:t>(d) Водород атомының радиаллық толқын функциялары</w:t>
      </w:r>
      <w:bookmarkEnd w:id="73"/>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nl</m:t>
            </m:r>
          </m:sub>
        </m:sSub>
        <m:r>
          <w:rPr>
            <w:rFonts w:ascii="Cambria Math" w:eastAsiaTheme="minorEastAsia" w:hAnsi="Cambria Math"/>
          </w:rPr>
          <m:t>(</m:t>
        </m:r>
        <m:r>
          <w:rPr>
            <w:rFonts w:ascii="Cambria Math" w:eastAsiaTheme="minorEastAsia" w:hAnsi="Cambria Math"/>
            <w:lang w:val="en-US"/>
          </w:rPr>
          <m:t>r</m:t>
        </m:r>
        <m:r>
          <w:rPr>
            <w:rFonts w:ascii="Cambria Math" w:eastAsiaTheme="minorEastAsia" w:hAnsi="Cambria Math"/>
          </w:rPr>
          <m:t>)</m:t>
        </m:r>
      </m:oMath>
      <w:r w:rsidR="00FC2CE7" w:rsidRPr="00857755">
        <w:rPr>
          <w:rFonts w:eastAsiaTheme="minorEastAsia"/>
        </w:rPr>
        <w:t xml:space="preserve"> радиаллық толқын функциясын (</w:t>
      </w:r>
      <w:r w:rsidR="00FC2CE7" w:rsidRPr="00857755">
        <w:rPr>
          <w:rFonts w:eastAsiaTheme="minorEastAsia" w:cs="Calibri"/>
        </w:rPr>
        <w:t>n</w:t>
      </w:r>
      <w:r w:rsidR="00FC2CE7" w:rsidRPr="00857755">
        <w:rPr>
          <w:rFonts w:eastAsiaTheme="minorEastAsia"/>
        </w:rPr>
        <w:t xml:space="preserve">6.143) </w:t>
      </w:r>
      <w:proofErr w:type="spellStart"/>
      <w:r w:rsidR="00FC2CE7" w:rsidRPr="00857755">
        <w:rPr>
          <w:rFonts w:eastAsiaTheme="minorEastAsia"/>
        </w:rPr>
        <w:t>ти</w:t>
      </w:r>
      <w:proofErr w:type="spellEnd"/>
      <w:r w:rsidR="00FC2CE7" w:rsidRPr="00857755">
        <w:rPr>
          <w:rFonts w:eastAsiaTheme="minorEastAsia"/>
        </w:rPr>
        <w:t xml:space="preserve"> (</w:t>
      </w:r>
      <w:r w:rsidR="00FC2CE7" w:rsidRPr="00857755">
        <w:rPr>
          <w:rFonts w:eastAsiaTheme="minorEastAsia" w:cs="Calibri"/>
        </w:rPr>
        <w:t>n</w:t>
      </w:r>
      <w:r w:rsidR="00FC2CE7" w:rsidRPr="00857755">
        <w:rPr>
          <w:rFonts w:eastAsiaTheme="minorEastAsia"/>
        </w:rPr>
        <w:t>6.133)-аңлатпа</w:t>
      </w:r>
      <w:r w:rsidR="00FC2CE7" w:rsidRPr="00857755">
        <w:rPr>
          <w:rFonts w:eastAsiaTheme="minorEastAsia" w:cs="Calibri"/>
        </w:rPr>
        <w:t>ғ</w:t>
      </w:r>
      <w:r w:rsidR="00FC2CE7" w:rsidRPr="00857755">
        <w:rPr>
          <w:rFonts w:eastAsiaTheme="minorEastAsia"/>
        </w:rPr>
        <w:t>а қойы</w:t>
      </w:r>
      <w:r w:rsidR="00FC2CE7" w:rsidRPr="00857755">
        <w:rPr>
          <w:rFonts w:eastAsiaTheme="minorEastAsia" w:cs="Calibri"/>
        </w:rPr>
        <w:t>ў</w:t>
      </w:r>
      <w:r w:rsidR="00FC2CE7" w:rsidRPr="00857755">
        <w:rPr>
          <w:rFonts w:eastAsiaTheme="minorEastAsia"/>
        </w:rPr>
        <w:t xml:space="preserve"> жолы менен алы</w:t>
      </w:r>
      <w:r w:rsidR="00FC2CE7" w:rsidRPr="00857755">
        <w:rPr>
          <w:rFonts w:eastAsiaTheme="minorEastAsia" w:cs="Calibri"/>
        </w:rPr>
        <w:t>ўғ</w:t>
      </w:r>
      <w:r w:rsidR="00FC2CE7" w:rsidRPr="00857755">
        <w:rPr>
          <w:rFonts w:eastAsiaTheme="minorEastAsia"/>
        </w:rPr>
        <w:t>а болады:</w:t>
      </w:r>
    </w:p>
    <w:tbl>
      <w:tblPr>
        <w:tblW w:w="0" w:type="auto"/>
        <w:jc w:val="center"/>
        <w:tblLook w:val="04A0" w:firstRow="1" w:lastRow="0" w:firstColumn="1" w:lastColumn="0" w:noHBand="0" w:noVBand="1"/>
      </w:tblPr>
      <w:tblGrid>
        <w:gridCol w:w="8251"/>
        <w:gridCol w:w="1104"/>
      </w:tblGrid>
      <w:tr w:rsidR="00857755" w:rsidRPr="00857755" w14:paraId="1F800E5A" w14:textId="77777777" w:rsidTr="00E02BE1">
        <w:trPr>
          <w:jc w:val="center"/>
        </w:trPr>
        <w:tc>
          <w:tcPr>
            <w:tcW w:w="8251" w:type="dxa"/>
          </w:tcPr>
          <w:p w14:paraId="31D11828" w14:textId="41D65326" w:rsidR="00FC2CE7" w:rsidRPr="00857755" w:rsidRDefault="00FB1252" w:rsidP="00961551">
            <w:pPr>
              <w:ind w:firstLine="0"/>
              <w:jc w:val="center"/>
              <w:rPr>
                <w:i/>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nl</m:t>
                    </m:r>
                  </m:sub>
                </m:sSub>
                <m:d>
                  <m:dPr>
                    <m:ctrlPr>
                      <w:rPr>
                        <w:rFonts w:ascii="Cambria Math" w:eastAsiaTheme="minorEastAsia" w:hAnsi="Cambria Math"/>
                        <w:i/>
                      </w:rPr>
                    </m:ctrlPr>
                  </m:dPr>
                  <m:e>
                    <m:r>
                      <w:rPr>
                        <w:rFonts w:ascii="Cambria Math" w:eastAsiaTheme="minorEastAsia" w:hAnsi="Cambria Math"/>
                        <w:lang w:val="en-US"/>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nl</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l</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w:rPr>
                        <w:rFonts w:ascii="Cambria Math" w:eastAsiaTheme="minorEastAsia" w:hAnsi="Cambria Math" w:cs="Calibri"/>
                      </w:rPr>
                      <m:t>λ</m:t>
                    </m:r>
                    <m:r>
                      <w:rPr>
                        <w:rFonts w:ascii="Cambria Math" w:eastAsiaTheme="minorEastAsia" w:hAnsi="Cambria Math"/>
                      </w:rPr>
                      <m:t>r</m:t>
                    </m:r>
                  </m:sup>
                </m:sSup>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nl</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l</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den>
                    </m:f>
                  </m:sup>
                </m:sSup>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m:t>
                </m:r>
              </m:oMath>
            </m:oMathPara>
          </w:p>
        </w:tc>
        <w:tc>
          <w:tcPr>
            <w:tcW w:w="1104" w:type="dxa"/>
          </w:tcPr>
          <w:p w14:paraId="3D988701" w14:textId="01D37C2E" w:rsidR="00FC2CE7" w:rsidRPr="00857755" w:rsidRDefault="00FC2CE7" w:rsidP="00961551">
            <w:pPr>
              <w:ind w:firstLine="0"/>
              <w:jc w:val="center"/>
            </w:pPr>
            <w:r w:rsidRPr="00857755">
              <w:t>(</w:t>
            </w:r>
            <w:r w:rsidRPr="00857755">
              <w:rPr>
                <w:lang w:val="en-US"/>
              </w:rPr>
              <w:t>n6.</w:t>
            </w:r>
            <w:r w:rsidR="00E02BE1" w:rsidRPr="00857755">
              <w:rPr>
                <w:lang w:val="en-US"/>
              </w:rPr>
              <w:t>152</w:t>
            </w:r>
            <w:r w:rsidRPr="00857755">
              <w:t>)</w:t>
            </w:r>
          </w:p>
        </w:tc>
      </w:tr>
    </w:tbl>
    <w:p w14:paraId="67C0EFA4" w14:textId="218DBA37" w:rsidR="00E02BE1" w:rsidRPr="00857755" w:rsidRDefault="00E02BE1" w:rsidP="00E02BE1">
      <w:r w:rsidRPr="00857755">
        <w:t>Бул аңлатпаны ал</w:t>
      </w:r>
      <w:r w:rsidRPr="00857755">
        <w:rPr>
          <w:rFonts w:cs="Calibri"/>
        </w:rPr>
        <w:t>ғ</w:t>
      </w:r>
      <w:r w:rsidRPr="00857755">
        <w:t>анда биз (</w:t>
      </w:r>
      <w:r w:rsidRPr="00857755">
        <w:rPr>
          <w:rFonts w:cs="Calibri"/>
        </w:rPr>
        <w:t>n</w:t>
      </w:r>
      <w:r w:rsidRPr="00857755">
        <w:t xml:space="preserve">6.148)-аңлатпа бойынша </w:t>
      </w:r>
      <m:oMath>
        <m:f>
          <m:fPr>
            <m:type m:val="lin"/>
            <m:ctrlPr>
              <w:rPr>
                <w:rFonts w:ascii="Cambria Math" w:eastAsiaTheme="minorEastAsia" w:hAnsi="Cambria Math"/>
                <w:i/>
              </w:rPr>
            </m:ctrlPr>
          </m:fPr>
          <m:num>
            <m:r>
              <w:rPr>
                <w:rFonts w:ascii="Cambria Math" w:eastAsiaTheme="minorEastAsia" w:hAnsi="Cambria Math" w:cs="Calibri"/>
              </w:rPr>
              <m:t>λ</m:t>
            </m:r>
            <m:r>
              <w:rPr>
                <w:rFonts w:ascii="Cambria Math" w:eastAsiaTheme="minorEastAsia" w:hAnsi="Cambria Math"/>
              </w:rPr>
              <m:t>=r</m:t>
            </m:r>
          </m:num>
          <m:den>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den>
        </m:f>
      </m:oMath>
      <w:r w:rsidRPr="00857755">
        <w:rPr>
          <w:rFonts w:eastAsiaTheme="minorEastAsia"/>
        </w:rPr>
        <w:t xml:space="preserve"> теңлигиниң орынлы екенлигин есапқа алдық</w:t>
      </w:r>
      <w:r w:rsidRPr="00857755">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nl</m:t>
            </m:r>
          </m:sub>
        </m:sSub>
      </m:oMath>
      <w:r w:rsidRPr="00857755">
        <w:rPr>
          <w:rFonts w:eastAsiaTheme="minorEastAsia"/>
        </w:rPr>
        <w:t xml:space="preserve"> - нормировкала</w:t>
      </w:r>
      <w:r w:rsidRPr="00857755">
        <w:rPr>
          <w:rFonts w:eastAsiaTheme="minorEastAsia" w:cs="Calibri"/>
        </w:rPr>
        <w:t>ў</w:t>
      </w:r>
      <w:r w:rsidRPr="00857755">
        <w:rPr>
          <w:rFonts w:eastAsiaTheme="minorEastAsia"/>
        </w:rPr>
        <w:t>шы константа.</w:t>
      </w:r>
    </w:p>
    <w:p w14:paraId="46AEAF2D" w14:textId="77777777" w:rsidR="00E02BE1" w:rsidRPr="00857755" w:rsidRDefault="00FB1252" w:rsidP="00E02BE1">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nl</m:t>
            </m:r>
          </m:sub>
        </m:sSub>
        <m:d>
          <m:dPr>
            <m:ctrlPr>
              <w:rPr>
                <w:rFonts w:ascii="Cambria Math" w:eastAsiaTheme="minorEastAsia" w:hAnsi="Cambria Math"/>
                <w:i/>
              </w:rPr>
            </m:ctrlPr>
          </m:dPr>
          <m:e>
            <m:r>
              <w:rPr>
                <w:rFonts w:ascii="Cambria Math" w:eastAsiaTheme="minorEastAsia" w:hAnsi="Cambria Math"/>
                <w:lang w:val="en-US"/>
              </w:rPr>
              <m:t>r</m:t>
            </m:r>
          </m:e>
        </m:d>
      </m:oMath>
      <w:r w:rsidR="00E02BE1" w:rsidRPr="00857755">
        <w:rPr>
          <w:rFonts w:eastAsiaTheme="minorEastAsia"/>
        </w:rPr>
        <w:t xml:space="preserve"> функциясын қалайынша анықла</w:t>
      </w:r>
      <w:r w:rsidR="00E02BE1" w:rsidRPr="00857755">
        <w:rPr>
          <w:rFonts w:eastAsiaTheme="minorEastAsia" w:cs="Calibri"/>
        </w:rPr>
        <w:t>ўғ</w:t>
      </w:r>
      <w:r w:rsidR="00E02BE1" w:rsidRPr="00857755">
        <w:rPr>
          <w:rFonts w:eastAsiaTheme="minorEastAsia"/>
        </w:rPr>
        <w:t>а болады</w:t>
      </w:r>
      <w:r w:rsidR="00E02BE1" w:rsidRPr="00857755">
        <w:t xml:space="preserve">? Бул мәселе </w:t>
      </w:r>
    </w:p>
    <w:p w14:paraId="6380E690" w14:textId="409ECF50" w:rsidR="00E02BE1" w:rsidRPr="00857755" w:rsidRDefault="00FB1252" w:rsidP="00E02BE1">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l</m:t>
              </m:r>
            </m:sup>
          </m:sSup>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6734BCFC" w14:textId="0CCED94E" w:rsidR="00991A89" w:rsidRPr="00857755" w:rsidRDefault="00E02BE1" w:rsidP="00991A89">
      <w:pPr>
        <w:ind w:firstLine="0"/>
      </w:pPr>
      <w:proofErr w:type="spellStart"/>
      <w:r w:rsidRPr="00857755">
        <w:t>полиномын</w:t>
      </w:r>
      <w:proofErr w:type="spellEnd"/>
      <w:r w:rsidRPr="00857755">
        <w:t xml:space="preserve"> ҳәм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nl</m:t>
            </m:r>
          </m:sub>
        </m:sSub>
      </m:oMath>
      <w:r w:rsidRPr="00857755">
        <w:rPr>
          <w:rFonts w:eastAsiaTheme="minorEastAsia"/>
        </w:rPr>
        <w:t xml:space="preserve"> нормировкала</w:t>
      </w:r>
      <w:r w:rsidRPr="00857755">
        <w:rPr>
          <w:rFonts w:eastAsiaTheme="minorEastAsia" w:cs="Calibri"/>
        </w:rPr>
        <w:t>ў</w:t>
      </w:r>
      <w:r w:rsidRPr="00857755">
        <w:rPr>
          <w:rFonts w:eastAsiaTheme="minorEastAsia"/>
        </w:rPr>
        <w:t xml:space="preserve">шы константасын </w:t>
      </w:r>
      <w:proofErr w:type="spellStart"/>
      <w:r w:rsidRPr="00857755">
        <w:rPr>
          <w:rFonts w:eastAsiaTheme="minorEastAsia"/>
        </w:rPr>
        <w:t>табы</w:t>
      </w:r>
      <w:r w:rsidRPr="00857755">
        <w:rPr>
          <w:rFonts w:eastAsiaTheme="minorEastAsia" w:cs="Calibri"/>
        </w:rPr>
        <w:t>ў</w:t>
      </w:r>
      <w:r w:rsidRPr="00857755">
        <w:rPr>
          <w:rFonts w:eastAsiaTheme="minorEastAsia"/>
        </w:rPr>
        <w:t>ды</w:t>
      </w:r>
      <w:proofErr w:type="spellEnd"/>
      <w:r w:rsidRPr="00857755">
        <w:rPr>
          <w:rFonts w:eastAsiaTheme="minorEastAsia"/>
        </w:rPr>
        <w:t xml:space="preserve"> талап етеди. Оның ушын биз еки усылды үйренемиз</w:t>
      </w:r>
      <w:r w:rsidRPr="00857755">
        <w:t>:</w:t>
      </w:r>
      <w:r w:rsidR="00991A89" w:rsidRPr="00857755">
        <w:t xml:space="preserve"> биринши усыл әпи</w:t>
      </w:r>
      <w:r w:rsidR="00991A89" w:rsidRPr="00857755">
        <w:rPr>
          <w:rFonts w:cs="Calibri"/>
        </w:rPr>
        <w:t>ў</w:t>
      </w:r>
      <w:r w:rsidR="00991A89" w:rsidRPr="00857755">
        <w:t>айы есапла</w:t>
      </w:r>
      <w:r w:rsidR="00991A89" w:rsidRPr="00857755">
        <w:rPr>
          <w:rFonts w:cs="Calibri"/>
        </w:rPr>
        <w:t>ўғ</w:t>
      </w:r>
      <w:r w:rsidR="00991A89" w:rsidRPr="00857755">
        <w:t>а тийкарлан</w:t>
      </w:r>
      <w:r w:rsidR="00991A89" w:rsidRPr="00857755">
        <w:rPr>
          <w:rFonts w:cs="Calibri"/>
        </w:rPr>
        <w:t>ғ</w:t>
      </w:r>
      <w:r w:rsidR="00991A89" w:rsidRPr="00857755">
        <w:t>ан, ал екиншиси арна</w:t>
      </w:r>
      <w:r w:rsidR="00991A89" w:rsidRPr="00857755">
        <w:rPr>
          <w:rFonts w:cs="Calibri"/>
        </w:rPr>
        <w:t>ў</w:t>
      </w:r>
      <w:r w:rsidR="00991A89" w:rsidRPr="00857755">
        <w:t>лы функцияларды пайдаланады.</w:t>
      </w:r>
    </w:p>
    <w:p w14:paraId="76733164" w14:textId="3C3ACD8A" w:rsidR="00991A89" w:rsidRPr="00857755" w:rsidRDefault="00991A89" w:rsidP="00991A89"/>
    <w:p w14:paraId="26CBE98E" w14:textId="43390FAA" w:rsidR="00991A89" w:rsidRPr="00857755" w:rsidRDefault="00991A89" w:rsidP="00991A89">
      <w:r w:rsidRPr="00857755">
        <w:t xml:space="preserve">(i) Биринши усыл: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nl</m:t>
            </m:r>
          </m:sub>
        </m:sSub>
        <m:d>
          <m:dPr>
            <m:ctrlPr>
              <w:rPr>
                <w:rFonts w:ascii="Cambria Math" w:eastAsiaTheme="minorEastAsia" w:hAnsi="Cambria Math"/>
                <w:i/>
              </w:rPr>
            </m:ctrlPr>
          </m:dPr>
          <m:e>
            <m:r>
              <w:rPr>
                <w:rFonts w:ascii="Cambria Math" w:eastAsiaTheme="minorEastAsia" w:hAnsi="Cambria Math"/>
                <w:lang w:val="en-US"/>
              </w:rPr>
              <m:t>r</m:t>
            </m:r>
          </m:e>
        </m:d>
      </m:oMath>
      <w:r w:rsidRPr="00857755">
        <w:rPr>
          <w:rFonts w:eastAsiaTheme="minorEastAsia"/>
        </w:rPr>
        <w:t xml:space="preserve"> функциясын</w:t>
      </w:r>
      <w:r w:rsidRPr="00857755">
        <w:t xml:space="preserve"> әпи</w:t>
      </w:r>
      <w:r w:rsidRPr="00857755">
        <w:rPr>
          <w:rFonts w:cs="Calibri"/>
        </w:rPr>
        <w:t>ў</w:t>
      </w:r>
      <w:r w:rsidRPr="00857755">
        <w:t>айы түрде есапла</w:t>
      </w:r>
      <w:r w:rsidRPr="00857755">
        <w:rPr>
          <w:rFonts w:cs="Calibri"/>
        </w:rPr>
        <w:t>ў</w:t>
      </w:r>
      <w:r w:rsidRPr="00857755">
        <w:t>:</w:t>
      </w:r>
    </w:p>
    <w:p w14:paraId="36EC0146" w14:textId="434CD409" w:rsidR="00991A89" w:rsidRPr="00857755" w:rsidRDefault="00991A89" w:rsidP="00991A89">
      <w:r w:rsidRPr="00857755">
        <w:t xml:space="preserve">Бул усыл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nl</m:t>
            </m:r>
          </m:sub>
        </m:sSub>
        <m:d>
          <m:dPr>
            <m:ctrlPr>
              <w:rPr>
                <w:rFonts w:ascii="Cambria Math" w:eastAsiaTheme="minorEastAsia" w:hAnsi="Cambria Math"/>
                <w:i/>
              </w:rPr>
            </m:ctrlPr>
          </m:dPr>
          <m:e>
            <m:r>
              <w:rPr>
                <w:rFonts w:ascii="Cambria Math" w:eastAsiaTheme="minorEastAsia" w:hAnsi="Cambria Math"/>
                <w:lang w:val="en-US"/>
              </w:rPr>
              <m:t>r</m:t>
            </m:r>
          </m:e>
        </m:d>
      </m:oMath>
      <w:r w:rsidRPr="00857755">
        <w:rPr>
          <w:rFonts w:eastAsiaTheme="minorEastAsia"/>
        </w:rPr>
        <w:t xml:space="preserve"> функциясын</w:t>
      </w:r>
      <w:r w:rsidRPr="00857755">
        <w:t xml:space="preserve"> </w:t>
      </w:r>
      <w:proofErr w:type="spellStart"/>
      <w:r w:rsidRPr="00857755">
        <w:t>қуры</w:t>
      </w:r>
      <w:r w:rsidRPr="00857755">
        <w:rPr>
          <w:rFonts w:cs="Calibri"/>
        </w:rPr>
        <w:t>ў</w:t>
      </w:r>
      <w:r w:rsidRPr="00857755">
        <w:t>дын</w:t>
      </w:r>
      <w:proofErr w:type="spellEnd"/>
      <w:r w:rsidRPr="00857755">
        <w:t xml:space="preserve"> ибарат. Биз тек дәслепки бир неше толқын функциясын қалайынша қуры</w:t>
      </w:r>
      <w:r w:rsidRPr="00857755">
        <w:rPr>
          <w:rFonts w:cs="Calibri"/>
        </w:rPr>
        <w:t>ў</w:t>
      </w:r>
      <w:r w:rsidRPr="00857755">
        <w:t xml:space="preserve">дың мүмкин екенлигин көрсетемиз. Мысалы, егер </w:t>
      </w:r>
      <m:oMath>
        <m:r>
          <w:rPr>
            <w:rFonts w:ascii="Cambria Math" w:hAnsi="Cambria Math"/>
          </w:rPr>
          <m:t>n=1</m:t>
        </m:r>
      </m:oMath>
      <w:r w:rsidRPr="00857755">
        <w:t xml:space="preserve"> ҳәм </w:t>
      </w:r>
      <m:oMath>
        <m:r>
          <w:rPr>
            <w:rFonts w:ascii="Cambria Math" w:hAnsi="Cambria Math"/>
          </w:rPr>
          <m:t>l=0</m:t>
        </m:r>
      </m:oMath>
      <w:r w:rsidRPr="00857755">
        <w:t xml:space="preserve"> теңликлери орынлы болса, онда </w:t>
      </w:r>
      <m:oMath>
        <m:r>
          <w:rPr>
            <w:rFonts w:ascii="Cambria Math" w:hAnsi="Cambria Math"/>
          </w:rPr>
          <m:t>N=0</m:t>
        </m:r>
      </m:oMath>
      <w:r w:rsidRPr="00857755">
        <w:t xml:space="preserve"> теңлиги де орынлы. </w:t>
      </w:r>
      <m:oMath>
        <m:r>
          <w:rPr>
            <w:rFonts w:ascii="Cambria Math" w:hAnsi="Cambria Math"/>
          </w:rPr>
          <m:t>N=n-l-1</m:t>
        </m:r>
      </m:oMath>
      <w:r w:rsidRPr="00857755">
        <w:rPr>
          <w:rFonts w:eastAsiaTheme="minorEastAsia"/>
        </w:rPr>
        <w:t xml:space="preserve"> теңлиги тийкарында</w:t>
      </w:r>
      <w:r w:rsidRPr="00857755">
        <w:t xml:space="preserve"> (</w:t>
      </w:r>
      <w:r w:rsidRPr="00857755">
        <w:rPr>
          <w:rFonts w:cs="Calibri"/>
        </w:rPr>
        <w:t>n</w:t>
      </w:r>
      <w:r w:rsidRPr="00857755">
        <w:t>6.152)-аңлатпаны былайынша жаза аламыз:</w:t>
      </w:r>
    </w:p>
    <w:tbl>
      <w:tblPr>
        <w:tblW w:w="0" w:type="auto"/>
        <w:jc w:val="center"/>
        <w:tblLook w:val="04A0" w:firstRow="1" w:lastRow="0" w:firstColumn="1" w:lastColumn="0" w:noHBand="0" w:noVBand="1"/>
      </w:tblPr>
      <w:tblGrid>
        <w:gridCol w:w="8251"/>
        <w:gridCol w:w="1104"/>
      </w:tblGrid>
      <w:tr w:rsidR="00857755" w:rsidRPr="00857755" w14:paraId="7BA1A1A3" w14:textId="77777777" w:rsidTr="00871A78">
        <w:trPr>
          <w:jc w:val="center"/>
        </w:trPr>
        <w:tc>
          <w:tcPr>
            <w:tcW w:w="8251" w:type="dxa"/>
          </w:tcPr>
          <w:p w14:paraId="6ADF22A1" w14:textId="6E014207" w:rsidR="00991A89" w:rsidRPr="00857755" w:rsidRDefault="00FB1252" w:rsidP="00961551">
            <w:pPr>
              <w:ind w:firstLine="0"/>
              <w:jc w:val="center"/>
              <w:rPr>
                <w:i/>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lang w:val="en-US"/>
                      </w:rPr>
                      <m:t>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rPr>
                      <m:t>10</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sup>
                </m:sSup>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0</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rPr>
                      <m:t>10</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sup>
                </m:sSup>
                <m:r>
                  <w:rPr>
                    <w:rFonts w:ascii="Cambria Math" w:eastAsiaTheme="minorEastAsia" w:hAnsi="Cambria Math"/>
                  </w:rPr>
                  <m:t>.</m:t>
                </m:r>
              </m:oMath>
            </m:oMathPara>
          </w:p>
        </w:tc>
        <w:tc>
          <w:tcPr>
            <w:tcW w:w="1104" w:type="dxa"/>
          </w:tcPr>
          <w:p w14:paraId="0D406CFB" w14:textId="42DC5AE9" w:rsidR="00991A89" w:rsidRPr="00857755" w:rsidRDefault="00991A89" w:rsidP="00961551">
            <w:pPr>
              <w:ind w:firstLine="0"/>
              <w:jc w:val="center"/>
            </w:pPr>
            <w:r w:rsidRPr="00857755">
              <w:t>(</w:t>
            </w:r>
            <w:r w:rsidRPr="00857755">
              <w:rPr>
                <w:lang w:val="en-US"/>
              </w:rPr>
              <w:t>n6.</w:t>
            </w:r>
            <w:r w:rsidR="00871A78" w:rsidRPr="00857755">
              <w:rPr>
                <w:lang w:val="en-US"/>
              </w:rPr>
              <w:t>153</w:t>
            </w:r>
            <w:r w:rsidRPr="00857755">
              <w:t>)</w:t>
            </w:r>
          </w:p>
        </w:tc>
      </w:tr>
    </w:tbl>
    <w:p w14:paraId="0046C156" w14:textId="7725EC78" w:rsidR="0031770E" w:rsidRPr="00857755" w:rsidRDefault="00FB1252" w:rsidP="00E02BE1">
      <w:pPr>
        <w:rPr>
          <w:rFonts w:eastAsiaTheme="minorEastAsia"/>
        </w:rPr>
      </w:pPr>
      <m:oMath>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rPr>
              <m:t>10</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r w:rsidR="00871A78" w:rsidRPr="00857755">
        <w:rPr>
          <w:rFonts w:eastAsiaTheme="minorEastAsia"/>
        </w:rPr>
        <w:t xml:space="preserve"> ди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lang w:val="en-US"/>
              </w:rPr>
              <m:t>r</m:t>
            </m:r>
          </m:e>
        </m:d>
      </m:oMath>
      <w:r w:rsidR="00871A78" w:rsidRPr="00857755">
        <w:rPr>
          <w:rFonts w:eastAsiaTheme="minorEastAsia"/>
        </w:rPr>
        <w:t xml:space="preserve"> функциясының нормировка шәртинен анықлаймыз: Оның ушын</w:t>
      </w:r>
    </w:p>
    <w:p w14:paraId="04EDB4CE" w14:textId="641C29CC" w:rsidR="00871A78" w:rsidRPr="00857755" w:rsidRDefault="00FB1252" w:rsidP="00E02BE1">
      <w:pPr>
        <w:rPr>
          <w:rFonts w:eastAsiaTheme="minorEastAsia"/>
        </w:rPr>
      </w:pPr>
      <m:oMathPara>
        <m:oMath>
          <m:nary>
            <m:naryPr>
              <m:limLoc m:val="undOvr"/>
              <m:ctrlPr>
                <w:rPr>
                  <w:rFonts w:ascii="Cambria Math" w:hAnsi="Cambria Math"/>
                  <w:i/>
                </w:rPr>
              </m:ctrlPr>
            </m:naryPr>
            <m:sub>
              <m:r>
                <w:rPr>
                  <w:rFonts w:ascii="Cambria Math" w:hAnsi="Cambria Math"/>
                  <w:lang w:val="en-US"/>
                </w:rPr>
                <m:t>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-ax</m:t>
                  </m:r>
                </m:sup>
              </m:sSup>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a</m:t>
                  </m:r>
                </m:e>
                <m:sup>
                  <m:r>
                    <w:rPr>
                      <w:rFonts w:ascii="Cambria Math" w:hAnsi="Cambria Math"/>
                    </w:rPr>
                    <m:t>n+1</m:t>
                  </m:r>
                </m:sup>
              </m:sSup>
            </m:den>
          </m:f>
        </m:oMath>
      </m:oMathPara>
    </w:p>
    <w:p w14:paraId="277C730B" w14:textId="7F438D47" w:rsidR="00871A78" w:rsidRPr="00857755" w:rsidRDefault="00871A78" w:rsidP="00AC085A">
      <w:pPr>
        <w:ind w:firstLine="0"/>
        <w:rPr>
          <w:rFonts w:eastAsiaTheme="minorEastAsia"/>
        </w:rPr>
      </w:pPr>
      <w:r w:rsidRPr="00857755">
        <w:rPr>
          <w:rFonts w:eastAsiaTheme="minorEastAsia"/>
        </w:rPr>
        <w:t>теңлигинен пайдаланып</w:t>
      </w:r>
    </w:p>
    <w:tbl>
      <w:tblPr>
        <w:tblW w:w="0" w:type="auto"/>
        <w:jc w:val="center"/>
        <w:tblLook w:val="04A0" w:firstRow="1" w:lastRow="0" w:firstColumn="1" w:lastColumn="0" w:noHBand="0" w:noVBand="1"/>
      </w:tblPr>
      <w:tblGrid>
        <w:gridCol w:w="8251"/>
        <w:gridCol w:w="1104"/>
      </w:tblGrid>
      <w:tr w:rsidR="00857755" w:rsidRPr="00857755" w14:paraId="438875CC" w14:textId="77777777" w:rsidTr="00961551">
        <w:trPr>
          <w:jc w:val="center"/>
        </w:trPr>
        <w:tc>
          <w:tcPr>
            <w:tcW w:w="8359" w:type="dxa"/>
          </w:tcPr>
          <w:p w14:paraId="088F9F5C" w14:textId="35886A74" w:rsidR="00871A78" w:rsidRPr="00857755" w:rsidRDefault="00871A78" w:rsidP="00AC085A">
            <w:pPr>
              <w:ind w:firstLine="0"/>
              <w:jc w:val="center"/>
              <w:rPr>
                <w:i/>
                <w:lang w:val="en-US"/>
              </w:rPr>
            </w:pPr>
            <m:oMathPara>
              <m:oMath>
                <m:r>
                  <w:rPr>
                    <w:rFonts w:ascii="Cambria Math" w:hAnsi="Cambria Math"/>
                  </w:rPr>
                  <m:t>1=</m:t>
                </m:r>
                <m:nary>
                  <m:naryPr>
                    <m:limLoc m:val="undOvr"/>
                    <m:ctrlPr>
                      <w:rPr>
                        <w:rFonts w:ascii="Cambria Math" w:hAnsi="Cambria Math"/>
                        <w:i/>
                      </w:rPr>
                    </m:ctrlPr>
                  </m:naryPr>
                  <m:sub>
                    <m:r>
                      <w:rPr>
                        <w:rFonts w:ascii="Cambria Math" w:hAnsi="Cambria Math"/>
                        <w:lang w:val="en-US"/>
                      </w:rPr>
                      <m:t>0</m:t>
                    </m:r>
                  </m:sub>
                  <m:sup>
                    <m:r>
                      <w:rPr>
                        <w:rFonts w:ascii="Cambria Math" w:hAnsi="Cambria Math"/>
                      </w:rPr>
                      <m:t>∞</m:t>
                    </m:r>
                  </m:sup>
                  <m:e>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lang w:val="en-US"/>
                              </w:rPr>
                              <m:t>r</m:t>
                            </m:r>
                          </m:e>
                        </m:d>
                        <m:r>
                          <w:rPr>
                            <w:rFonts w:ascii="Cambria Math" w:eastAsiaTheme="minorEastAsia" w:hAnsi="Cambria Math"/>
                          </w:rPr>
                          <m:t>|</m:t>
                        </m:r>
                      </m:e>
                      <m:sup>
                        <m:r>
                          <w:rPr>
                            <w:rFonts w:ascii="Cambria Math" w:hAnsi="Cambria Math"/>
                          </w:rPr>
                          <m:t>2</m:t>
                        </m:r>
                      </m:sup>
                    </m:sSup>
                    <m:r>
                      <w:rPr>
                        <w:rFonts w:ascii="Cambria Math" w:hAnsi="Cambria Math"/>
                      </w:rPr>
                      <m:t>dr</m:t>
                    </m:r>
                  </m:e>
                </m:nary>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10</m:t>
                    </m:r>
                  </m:sub>
                  <m:sup>
                    <m:r>
                      <w:rPr>
                        <w:rFonts w:ascii="Cambria Math" w:eastAsiaTheme="minorEastAsia" w:hAnsi="Cambria Math"/>
                      </w:rPr>
                      <m:t>2</m:t>
                    </m:r>
                  </m:sup>
                </m:sSubSup>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0</m:t>
                    </m:r>
                  </m:sub>
                  <m:sup>
                    <m:r>
                      <w:rPr>
                        <w:rFonts w:ascii="Cambria Math" w:eastAsiaTheme="minorEastAsia" w:hAnsi="Cambria Math"/>
                      </w:rPr>
                      <m:t>2</m:t>
                    </m:r>
                  </m:sup>
                </m:sSubSup>
                <m:nary>
                  <m:naryPr>
                    <m:limLoc m:val="undOvr"/>
                    <m:ctrlPr>
                      <w:rPr>
                        <w:rFonts w:ascii="Cambria Math" w:hAnsi="Cambria Math"/>
                        <w:i/>
                      </w:rPr>
                    </m:ctrlPr>
                  </m:naryPr>
                  <m:sub>
                    <m:r>
                      <w:rPr>
                        <w:rFonts w:ascii="Cambria Math" w:hAnsi="Cambria Math"/>
                        <w:lang w:val="en-US"/>
                      </w:rPr>
                      <m:t>0</m:t>
                    </m:r>
                  </m:sub>
                  <m:sup>
                    <m:r>
                      <w:rPr>
                        <w:rFonts w:ascii="Cambria Math" w:hAnsi="Cambria Math"/>
                      </w:rPr>
                      <m:t>∞</m:t>
                    </m:r>
                  </m:sup>
                  <m:e>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-2r/</m:t>
                        </m:r>
                        <m:sSub>
                          <m:sSubPr>
                            <m:ctrlPr>
                              <w:rPr>
                                <w:rFonts w:ascii="Cambria Math" w:hAnsi="Cambria Math"/>
                                <w:i/>
                              </w:rPr>
                            </m:ctrlPr>
                          </m:sSubPr>
                          <m:e>
                            <m:r>
                              <w:rPr>
                                <w:rFonts w:ascii="Cambria Math" w:hAnsi="Cambria Math"/>
                              </w:rPr>
                              <m:t>a</m:t>
                            </m:r>
                          </m:e>
                          <m:sub>
                            <m:r>
                              <w:rPr>
                                <w:rFonts w:ascii="Cambria Math" w:hAnsi="Cambria Math"/>
                              </w:rPr>
                              <m:t>0</m:t>
                            </m:r>
                          </m:sub>
                        </m:sSub>
                      </m:sup>
                    </m:sSup>
                    <m:r>
                      <w:rPr>
                        <w:rFonts w:ascii="Cambria Math" w:hAnsi="Cambria Math"/>
                      </w:rPr>
                      <m:t>dr</m:t>
                    </m:r>
                  </m:e>
                </m:nary>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10</m:t>
                    </m:r>
                  </m:sub>
                  <m:sup>
                    <m:r>
                      <w:rPr>
                        <w:rFonts w:ascii="Cambria Math" w:eastAsiaTheme="minorEastAsia" w:hAnsi="Cambria Math"/>
                      </w:rPr>
                      <m:t>2</m:t>
                    </m:r>
                  </m:sup>
                </m:sSubSup>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0</m:t>
                    </m:r>
                  </m:sub>
                  <m:sup>
                    <m:r>
                      <w:rPr>
                        <w:rFonts w:ascii="Cambria Math" w:eastAsiaTheme="minorEastAsia" w:hAnsi="Cambria Math"/>
                      </w:rPr>
                      <m:t>2</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0</m:t>
                        </m:r>
                      </m:sub>
                      <m:sup>
                        <m:r>
                          <w:rPr>
                            <w:rFonts w:ascii="Cambria Math" w:eastAsiaTheme="minorEastAsia" w:hAnsi="Cambria Math"/>
                          </w:rPr>
                          <m:t>3</m:t>
                        </m:r>
                      </m:sup>
                    </m:sSubSup>
                  </m:num>
                  <m:den>
                    <m:r>
                      <w:rPr>
                        <w:rFonts w:ascii="Cambria Math" w:eastAsiaTheme="minorEastAsia" w:hAnsi="Cambria Math"/>
                      </w:rPr>
                      <m:t>4</m:t>
                    </m:r>
                  </m:den>
                </m:f>
              </m:oMath>
            </m:oMathPara>
          </w:p>
        </w:tc>
        <w:tc>
          <w:tcPr>
            <w:tcW w:w="986" w:type="dxa"/>
          </w:tcPr>
          <w:p w14:paraId="2143A477" w14:textId="77777777" w:rsidR="00AC085A" w:rsidRPr="00857755" w:rsidRDefault="00AC085A" w:rsidP="00AC085A">
            <w:pPr>
              <w:ind w:firstLine="0"/>
              <w:jc w:val="center"/>
            </w:pPr>
          </w:p>
          <w:p w14:paraId="08E13A5B" w14:textId="65FC75E4" w:rsidR="00871A78" w:rsidRPr="00857755" w:rsidRDefault="00871A78" w:rsidP="00AC085A">
            <w:pPr>
              <w:ind w:firstLine="0"/>
              <w:jc w:val="center"/>
            </w:pPr>
            <w:r w:rsidRPr="00857755">
              <w:t>(</w:t>
            </w:r>
            <w:r w:rsidRPr="00857755">
              <w:rPr>
                <w:lang w:val="en-US"/>
              </w:rPr>
              <w:t>n6.</w:t>
            </w:r>
            <w:r w:rsidR="00AC085A" w:rsidRPr="00857755">
              <w:rPr>
                <w:lang w:val="en-US"/>
              </w:rPr>
              <w:t>154</w:t>
            </w:r>
            <w:r w:rsidRPr="00857755">
              <w:t>)</w:t>
            </w:r>
          </w:p>
        </w:tc>
      </w:tr>
    </w:tbl>
    <w:p w14:paraId="704EEC1E" w14:textId="60F56C38" w:rsidR="00E02BE1" w:rsidRPr="00857755" w:rsidRDefault="00AC085A" w:rsidP="00AC085A">
      <w:pPr>
        <w:ind w:firstLine="0"/>
        <w:rPr>
          <w:rFonts w:eastAsiaTheme="minorEastAsia"/>
        </w:rPr>
      </w:pPr>
      <w:r w:rsidRPr="00857755">
        <w:t xml:space="preserve">теңлигине ийе боламыз. Демек, </w:t>
      </w:r>
      <m:oMath>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rPr>
              <m:t>10</m:t>
            </m:r>
          </m:sub>
        </m:sSub>
        <m:r>
          <w:rPr>
            <w:rFonts w:ascii="Cambria Math" w:eastAsiaTheme="minorEastAsia" w:hAnsi="Cambria Math"/>
          </w:rPr>
          <m:t>=1,</m:t>
        </m:r>
      </m:oMath>
      <w:r w:rsidRPr="0085775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rPr>
                  <m:t>0</m:t>
                </m:r>
              </m:sub>
            </m:sSub>
            <m:r>
              <w:rPr>
                <w:rFonts w:ascii="Cambria Math" w:eastAsiaTheme="minorEastAsia" w:hAnsi="Cambria Math"/>
              </w:rPr>
              <m:t>)</m:t>
            </m:r>
          </m:e>
          <m:sup>
            <m:r>
              <w:rPr>
                <w:rFonts w:ascii="Cambria Math" w:eastAsiaTheme="minorEastAsia" w:hAnsi="Cambria Math"/>
              </w:rPr>
              <m:t>-3/2</m:t>
            </m:r>
          </m:sup>
        </m:sSup>
      </m:oMath>
      <w:r w:rsidRPr="00857755">
        <w:rPr>
          <w:rFonts w:eastAsiaTheme="minorEastAsia"/>
        </w:rPr>
        <w:t xml:space="preserve"> теңликлериниң орынлы екенлигин көремиз. Сонлықтан,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lang w:val="en-US"/>
              </w:rPr>
              <m:t>r</m:t>
            </m:r>
          </m:e>
        </m:d>
      </m:oMath>
      <w:r w:rsidRPr="00857755">
        <w:rPr>
          <w:rFonts w:eastAsiaTheme="minorEastAsia"/>
        </w:rPr>
        <w:t xml:space="preserve"> функциясы ушын</w:t>
      </w:r>
    </w:p>
    <w:tbl>
      <w:tblPr>
        <w:tblW w:w="0" w:type="auto"/>
        <w:jc w:val="center"/>
        <w:tblLook w:val="04A0" w:firstRow="1" w:lastRow="0" w:firstColumn="1" w:lastColumn="0" w:noHBand="0" w:noVBand="1"/>
      </w:tblPr>
      <w:tblGrid>
        <w:gridCol w:w="8251"/>
        <w:gridCol w:w="1104"/>
      </w:tblGrid>
      <w:tr w:rsidR="00857755" w:rsidRPr="00857755" w14:paraId="59DFD9F7" w14:textId="77777777" w:rsidTr="00961551">
        <w:trPr>
          <w:jc w:val="center"/>
        </w:trPr>
        <w:tc>
          <w:tcPr>
            <w:tcW w:w="8359" w:type="dxa"/>
          </w:tcPr>
          <w:p w14:paraId="44BD16F6" w14:textId="3EEEF35F" w:rsidR="00AC085A" w:rsidRPr="00857755" w:rsidRDefault="00FB1252" w:rsidP="00AC085A">
            <w:pPr>
              <w:ind w:firstLine="0"/>
              <w:jc w:val="cente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lang w:val="en-US"/>
                      </w:rPr>
                      <m:t>r</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rPr>
                          <m:t>0</m:t>
                        </m:r>
                      </m:sub>
                    </m:sSub>
                    <m:r>
                      <w:rPr>
                        <w:rFonts w:ascii="Cambria Math" w:eastAsiaTheme="minorEastAsia" w:hAnsi="Cambria Math"/>
                      </w:rPr>
                      <m:t>)</m:t>
                    </m:r>
                  </m:e>
                  <m:sup>
                    <m:r>
                      <w:rPr>
                        <w:rFonts w:ascii="Cambria Math" w:eastAsiaTheme="minorEastAsia" w:hAnsi="Cambria Math"/>
                      </w:rPr>
                      <m:t>-3/2</m:t>
                    </m:r>
                  </m:sup>
                </m:sSup>
                <m:sSup>
                  <m:sSupPr>
                    <m:ctrlPr>
                      <w:rPr>
                        <w:rFonts w:ascii="Cambria Math" w:hAnsi="Cambria Math"/>
                        <w:i/>
                      </w:rPr>
                    </m:ctrlPr>
                  </m:sSupPr>
                  <m:e>
                    <m:r>
                      <w:rPr>
                        <w:rFonts w:ascii="Cambria Math" w:hAnsi="Cambria Math"/>
                      </w:rPr>
                      <m:t>e</m:t>
                    </m:r>
                  </m:e>
                  <m:sup>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0</m:t>
                        </m:r>
                      </m:sub>
                    </m:sSub>
                  </m:sup>
                </m:sSup>
              </m:oMath>
            </m:oMathPara>
          </w:p>
        </w:tc>
        <w:tc>
          <w:tcPr>
            <w:tcW w:w="986" w:type="dxa"/>
          </w:tcPr>
          <w:p w14:paraId="2526BAFA" w14:textId="5C3F04ED" w:rsidR="00AC085A" w:rsidRPr="00857755" w:rsidRDefault="00AC085A" w:rsidP="00AC085A">
            <w:pPr>
              <w:ind w:firstLine="0"/>
              <w:jc w:val="center"/>
            </w:pPr>
            <w:r w:rsidRPr="00857755">
              <w:t>(</w:t>
            </w:r>
            <w:r w:rsidRPr="00857755">
              <w:rPr>
                <w:lang w:val="en-US"/>
              </w:rPr>
              <w:t>n6.</w:t>
            </w:r>
            <w:r w:rsidRPr="00857755">
              <w:t>155)</w:t>
            </w:r>
          </w:p>
        </w:tc>
      </w:tr>
    </w:tbl>
    <w:p w14:paraId="5C264F4D" w14:textId="7CCC2E66" w:rsidR="00AC085A" w:rsidRPr="00857755" w:rsidRDefault="00AC085A" w:rsidP="00AC085A">
      <w:pPr>
        <w:ind w:firstLine="0"/>
      </w:pPr>
      <w:r w:rsidRPr="00857755">
        <w:t>аңлатпасының орынлы екенлигине көз жеткеремиз.</w:t>
      </w:r>
    </w:p>
    <w:p w14:paraId="401CF7FD" w14:textId="205FA91C" w:rsidR="00AC085A" w:rsidRPr="00857755" w:rsidRDefault="00AC085A" w:rsidP="0031770E">
      <w:r w:rsidRPr="00857755">
        <w:t xml:space="preserve">Енди,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20</m:t>
            </m:r>
          </m:sub>
        </m:sSub>
        <m:d>
          <m:dPr>
            <m:ctrlPr>
              <w:rPr>
                <w:rFonts w:ascii="Cambria Math" w:eastAsiaTheme="minorEastAsia" w:hAnsi="Cambria Math"/>
                <w:i/>
              </w:rPr>
            </m:ctrlPr>
          </m:dPr>
          <m:e>
            <m:r>
              <w:rPr>
                <w:rFonts w:ascii="Cambria Math" w:eastAsiaTheme="minorEastAsia" w:hAnsi="Cambria Math"/>
                <w:lang w:val="en-US"/>
              </w:rPr>
              <m:t>r</m:t>
            </m:r>
          </m:e>
        </m:d>
      </m:oMath>
      <w:r w:rsidRPr="00857755">
        <w:rPr>
          <w:rFonts w:eastAsiaTheme="minorEastAsia"/>
        </w:rPr>
        <w:t xml:space="preserve"> функциясын табы</w:t>
      </w:r>
      <w:r w:rsidRPr="00857755">
        <w:rPr>
          <w:rFonts w:eastAsiaTheme="minorEastAsia" w:cs="Calibri"/>
        </w:rPr>
        <w:t>ўғ</w:t>
      </w:r>
      <w:r w:rsidRPr="00857755">
        <w:rPr>
          <w:rFonts w:eastAsiaTheme="minorEastAsia"/>
        </w:rPr>
        <w:t xml:space="preserve">а ҳәрекет етемиз. </w:t>
      </w:r>
      <m:oMath>
        <m:r>
          <w:rPr>
            <w:rFonts w:ascii="Cambria Math" w:eastAsiaTheme="minorEastAsia" w:hAnsi="Cambria Math"/>
          </w:rPr>
          <m:t>n=1, l=1</m:t>
        </m:r>
      </m:oMath>
      <w:r w:rsidRPr="00857755">
        <w:rPr>
          <w:rFonts w:eastAsiaTheme="minorEastAsia"/>
        </w:rPr>
        <w:t xml:space="preserve"> теңликлеринен </w:t>
      </w:r>
      <m:oMath>
        <m:r>
          <w:rPr>
            <w:rFonts w:ascii="Cambria Math" w:eastAsiaTheme="minorEastAsia" w:hAnsi="Cambria Math"/>
          </w:rPr>
          <m:t>N=2-0-1=1</m:t>
        </m:r>
      </m:oMath>
      <w:r w:rsidRPr="00857755">
        <w:rPr>
          <w:rFonts w:eastAsiaTheme="minorEastAsia"/>
          <w:lang w:val="en-US"/>
        </w:rPr>
        <w:t xml:space="preserve"> </w:t>
      </w:r>
      <w:r w:rsidRPr="00857755">
        <w:rPr>
          <w:rFonts w:eastAsiaTheme="minorEastAsia"/>
        </w:rPr>
        <w:t>ҳәм</w:t>
      </w:r>
    </w:p>
    <w:tbl>
      <w:tblPr>
        <w:tblW w:w="0" w:type="auto"/>
        <w:jc w:val="center"/>
        <w:tblLook w:val="04A0" w:firstRow="1" w:lastRow="0" w:firstColumn="1" w:lastColumn="0" w:noHBand="0" w:noVBand="1"/>
      </w:tblPr>
      <w:tblGrid>
        <w:gridCol w:w="8251"/>
        <w:gridCol w:w="1104"/>
      </w:tblGrid>
      <w:tr w:rsidR="00857755" w:rsidRPr="00857755" w14:paraId="1730CFA3" w14:textId="77777777" w:rsidTr="00961551">
        <w:trPr>
          <w:jc w:val="center"/>
        </w:trPr>
        <w:tc>
          <w:tcPr>
            <w:tcW w:w="8359" w:type="dxa"/>
          </w:tcPr>
          <w:p w14:paraId="4E4AE75F" w14:textId="06A3A771" w:rsidR="00AC085A" w:rsidRPr="00857755" w:rsidRDefault="00FB1252" w:rsidP="00961551">
            <w:pPr>
              <w:ind w:firstLine="0"/>
              <w:jc w:val="cente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20</m:t>
                    </m:r>
                  </m:sub>
                </m:sSub>
                <m:d>
                  <m:dPr>
                    <m:ctrlPr>
                      <w:rPr>
                        <w:rFonts w:ascii="Cambria Math" w:eastAsiaTheme="minorEastAsia" w:hAnsi="Cambria Math"/>
                        <w:i/>
                      </w:rPr>
                    </m:ctrlPr>
                  </m:dPr>
                  <m:e>
                    <m:r>
                      <w:rPr>
                        <w:rFonts w:ascii="Cambria Math" w:eastAsiaTheme="minorEastAsia" w:hAnsi="Cambria Math"/>
                        <w:lang w:val="en-US"/>
                      </w:rPr>
                      <m:t>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rPr>
                      <m:t>20</m:t>
                    </m:r>
                  </m:sub>
                </m:sSub>
                <m:sSup>
                  <m:sSupPr>
                    <m:ctrlPr>
                      <w:rPr>
                        <w:rFonts w:ascii="Cambria Math" w:hAnsi="Cambria Math"/>
                        <w:i/>
                      </w:rPr>
                    </m:ctrlPr>
                  </m:sSupPr>
                  <m:e>
                    <m:r>
                      <w:rPr>
                        <w:rFonts w:ascii="Cambria Math" w:hAnsi="Cambria Math"/>
                      </w:rPr>
                      <m:t>e</m:t>
                    </m:r>
                  </m:e>
                  <m:sup>
                    <m:r>
                      <w:rPr>
                        <w:rFonts w:ascii="Cambria Math" w:hAnsi="Cambria Math"/>
                      </w:rPr>
                      <m:t>-r/</m:t>
                    </m:r>
                    <m:sSub>
                      <m:sSubPr>
                        <m:ctrlPr>
                          <w:rPr>
                            <w:rFonts w:ascii="Cambria Math" w:hAnsi="Cambria Math"/>
                            <w:i/>
                          </w:rPr>
                        </m:ctrlPr>
                      </m:sSubPr>
                      <m:e>
                        <m:r>
                          <w:rPr>
                            <w:rFonts w:ascii="Cambria Math" w:hAnsi="Cambria Math"/>
                          </w:rPr>
                          <m:t>(2a</m:t>
                        </m:r>
                      </m:e>
                      <m:sub>
                        <m:r>
                          <w:rPr>
                            <w:rFonts w:ascii="Cambria Math" w:hAnsi="Cambria Math"/>
                          </w:rPr>
                          <m:t>0</m:t>
                        </m:r>
                      </m:sub>
                    </m:sSub>
                    <m:r>
                      <w:rPr>
                        <w:rFonts w:ascii="Cambria Math" w:hAnsi="Cambria Math"/>
                      </w:rPr>
                      <m:t>)</m:t>
                    </m:r>
                  </m:sup>
                </m:sSup>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rPr>
                      <m:t>20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r)</m:t>
                </m:r>
                <m:sSup>
                  <m:sSupPr>
                    <m:ctrlPr>
                      <w:rPr>
                        <w:rFonts w:ascii="Cambria Math" w:hAnsi="Cambria Math"/>
                        <w:i/>
                      </w:rPr>
                    </m:ctrlPr>
                  </m:sSupPr>
                  <m:e>
                    <m:r>
                      <w:rPr>
                        <w:rFonts w:ascii="Cambria Math" w:hAnsi="Cambria Math"/>
                      </w:rPr>
                      <m:t>e</m:t>
                    </m:r>
                  </m:e>
                  <m:sup>
                    <m:r>
                      <w:rPr>
                        <w:rFonts w:ascii="Cambria Math" w:hAnsi="Cambria Math"/>
                      </w:rPr>
                      <m:t>-r/</m:t>
                    </m:r>
                    <m:sSub>
                      <m:sSubPr>
                        <m:ctrlPr>
                          <w:rPr>
                            <w:rFonts w:ascii="Cambria Math" w:hAnsi="Cambria Math"/>
                            <w:i/>
                          </w:rPr>
                        </m:ctrlPr>
                      </m:sSubPr>
                      <m:e>
                        <m:r>
                          <w:rPr>
                            <w:rFonts w:ascii="Cambria Math" w:hAnsi="Cambria Math"/>
                          </w:rPr>
                          <m:t>(2a</m:t>
                        </m:r>
                      </m:e>
                      <m:sub>
                        <m:r>
                          <w:rPr>
                            <w:rFonts w:ascii="Cambria Math" w:hAnsi="Cambria Math"/>
                          </w:rPr>
                          <m:t>0</m:t>
                        </m:r>
                      </m:sub>
                    </m:sSub>
                    <m:r>
                      <w:rPr>
                        <w:rFonts w:ascii="Cambria Math" w:hAnsi="Cambria Math"/>
                      </w:rPr>
                      <m:t>)</m:t>
                    </m:r>
                  </m:sup>
                </m:sSup>
              </m:oMath>
            </m:oMathPara>
          </w:p>
        </w:tc>
        <w:tc>
          <w:tcPr>
            <w:tcW w:w="986" w:type="dxa"/>
          </w:tcPr>
          <w:p w14:paraId="2A9AFEE1" w14:textId="5AE34479" w:rsidR="00AC085A" w:rsidRPr="00857755" w:rsidRDefault="00AC085A" w:rsidP="00961551">
            <w:pPr>
              <w:ind w:firstLine="0"/>
              <w:jc w:val="center"/>
            </w:pPr>
            <w:r w:rsidRPr="00857755">
              <w:t>(</w:t>
            </w:r>
            <w:r w:rsidRPr="00857755">
              <w:rPr>
                <w:lang w:val="en-US"/>
              </w:rPr>
              <w:t>n6.</w:t>
            </w:r>
            <w:r w:rsidR="002059DE" w:rsidRPr="00857755">
              <w:rPr>
                <w:lang w:val="en-US"/>
              </w:rPr>
              <w:t>156</w:t>
            </w:r>
            <w:r w:rsidRPr="00857755">
              <w:t>)</w:t>
            </w:r>
          </w:p>
        </w:tc>
      </w:tr>
    </w:tbl>
    <w:p w14:paraId="2E67C7A7" w14:textId="5AD5BE87" w:rsidR="00A023D8" w:rsidRPr="00857755" w:rsidRDefault="002059DE" w:rsidP="00A33CEA">
      <w:pPr>
        <w:ind w:firstLine="0"/>
      </w:pPr>
      <w:r w:rsidRPr="00857755">
        <w:t>теңликлерине ийе боламыз. (</w:t>
      </w:r>
      <w:r w:rsidRPr="00857755">
        <w:rPr>
          <w:rFonts w:cs="Calibri"/>
        </w:rPr>
        <w:t>n</w:t>
      </w:r>
      <w:r w:rsidRPr="00857755">
        <w:t xml:space="preserve">6.138)-аңлатпадан биз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w:r w:rsidRPr="00857755">
        <w:rPr>
          <w:rFonts w:eastAsiaTheme="minorEastAsia"/>
        </w:rPr>
        <w:t xml:space="preserve"> ди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r w:rsidRPr="00857755">
        <w:rPr>
          <w:rFonts w:eastAsiaTheme="minorEastAsia"/>
        </w:rPr>
        <w:t xml:space="preserve"> арқалы былайынша </w:t>
      </w:r>
      <w:proofErr w:type="spellStart"/>
      <w:r w:rsidRPr="00857755">
        <w:rPr>
          <w:rFonts w:eastAsiaTheme="minorEastAsia"/>
        </w:rPr>
        <w:t>аң</w:t>
      </w:r>
      <w:r w:rsidRPr="00857755">
        <w:rPr>
          <w:rFonts w:eastAsiaTheme="minorEastAsia" w:cs="Calibri"/>
        </w:rPr>
        <w:t>ғ</w:t>
      </w:r>
      <w:r w:rsidRPr="00857755">
        <w:rPr>
          <w:rFonts w:eastAsiaTheme="minorEastAsia"/>
        </w:rPr>
        <w:t>арта</w:t>
      </w:r>
      <w:proofErr w:type="spellEnd"/>
      <w:r w:rsidRPr="00857755">
        <w:rPr>
          <w:rFonts w:eastAsiaTheme="minorEastAsia"/>
        </w:rPr>
        <w:t xml:space="preserve"> аламыз</w:t>
      </w:r>
      <w:r w:rsidRPr="00857755">
        <w:t>:</w:t>
      </w:r>
    </w:p>
    <w:tbl>
      <w:tblPr>
        <w:tblW w:w="0" w:type="auto"/>
        <w:jc w:val="center"/>
        <w:tblLook w:val="04A0" w:firstRow="1" w:lastRow="0" w:firstColumn="1" w:lastColumn="0" w:noHBand="0" w:noVBand="1"/>
      </w:tblPr>
      <w:tblGrid>
        <w:gridCol w:w="8251"/>
        <w:gridCol w:w="1104"/>
      </w:tblGrid>
      <w:tr w:rsidR="00857755" w:rsidRPr="00857755" w14:paraId="49B68713" w14:textId="77777777" w:rsidTr="00070429">
        <w:trPr>
          <w:jc w:val="center"/>
        </w:trPr>
        <w:tc>
          <w:tcPr>
            <w:tcW w:w="8251" w:type="dxa"/>
          </w:tcPr>
          <w:p w14:paraId="45EB15C1" w14:textId="137A6127" w:rsidR="002059DE" w:rsidRPr="00857755" w:rsidRDefault="00FB1252" w:rsidP="00961551">
            <w:pPr>
              <w:ind w:firstLine="0"/>
              <w:jc w:val="center"/>
              <w:rPr>
                <w:i/>
                <w:lang w:val="en-US"/>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lang w:val="en-US"/>
                      </w:rPr>
                      <m:t>2</m:t>
                    </m:r>
                    <m:r>
                      <w:rPr>
                        <w:rFonts w:ascii="Cambria Math" w:eastAsiaTheme="minorEastAsia" w:hAnsi="Cambria Math" w:cs="Calibri"/>
                        <w:lang w:val="en-US"/>
                      </w:rPr>
                      <m:t>λ</m:t>
                    </m:r>
                    <m:d>
                      <m:dPr>
                        <m:ctrlPr>
                          <w:rPr>
                            <w:rFonts w:ascii="Cambria Math" w:eastAsiaTheme="minorEastAsia" w:hAnsi="Cambria Math"/>
                            <w:i/>
                            <w:lang w:val="en-US"/>
                          </w:rPr>
                        </m:ctrlPr>
                      </m:dPr>
                      <m:e>
                        <m:r>
                          <w:rPr>
                            <w:rFonts w:ascii="Cambria Math" w:eastAsiaTheme="minorEastAsia" w:hAnsi="Cambria Math"/>
                            <w:lang w:val="en-US"/>
                          </w:rPr>
                          <m:t>k+1</m:t>
                        </m:r>
                      </m:e>
                    </m:d>
                    <m:r>
                      <w:rPr>
                        <w:rFonts w:ascii="Cambria Math" w:eastAsiaTheme="minorEastAsia" w:hAnsi="Cambria Math"/>
                        <w:lang w:val="en-US"/>
                      </w:rPr>
                      <m:t>-</m:t>
                    </m:r>
                    <m:f>
                      <m:fPr>
                        <m:type m:val="lin"/>
                        <m:ctrlPr>
                          <w:rPr>
                            <w:rFonts w:ascii="Cambria Math" w:eastAsiaTheme="minorEastAsia" w:hAnsi="Cambria Math"/>
                            <w:i/>
                            <w:lang w:val="en-US"/>
                          </w:rPr>
                        </m:ctrlPr>
                      </m:fPr>
                      <m:num>
                        <m:r>
                          <w:rPr>
                            <w:rFonts w:ascii="Cambria Math" w:eastAsiaTheme="minorEastAsia" w:hAnsi="Cambria Math"/>
                            <w:lang w:val="en-US"/>
                          </w:rPr>
                          <m:t>2</m:t>
                        </m:r>
                      </m:num>
                      <m:den>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den>
                    </m:f>
                  </m:num>
                  <m:den>
                    <m:r>
                      <w:rPr>
                        <w:rFonts w:ascii="Cambria Math" w:eastAsiaTheme="minorEastAsia" w:hAnsi="Cambria Math"/>
                        <w:lang w:val="en-US"/>
                      </w:rPr>
                      <m:t>k(k+2l+1)</m:t>
                    </m:r>
                  </m:den>
                </m:f>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den>
                </m:f>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0</m:t>
                            </m:r>
                          </m:sub>
                          <m:sup>
                            <m:r>
                              <w:rPr>
                                <w:rFonts w:ascii="Cambria Math" w:eastAsiaTheme="minorEastAsia" w:hAnsi="Cambria Math"/>
                              </w:rPr>
                              <m:t>3</m:t>
                            </m:r>
                          </m:sup>
                        </m:sSubSup>
                      </m:e>
                    </m:rad>
                  </m:den>
                </m:f>
                <m:r>
                  <w:rPr>
                    <w:rFonts w:ascii="Cambria Math" w:eastAsiaTheme="minorEastAsia" w:hAnsi="Cambria Math"/>
                  </w:rPr>
                  <m:t>.</m:t>
                </m:r>
              </m:oMath>
            </m:oMathPara>
          </w:p>
        </w:tc>
        <w:tc>
          <w:tcPr>
            <w:tcW w:w="1104" w:type="dxa"/>
          </w:tcPr>
          <w:p w14:paraId="66AE59C3" w14:textId="7F2CB807" w:rsidR="002059DE" w:rsidRPr="00857755" w:rsidRDefault="002059DE" w:rsidP="00961551">
            <w:pPr>
              <w:ind w:firstLine="0"/>
              <w:jc w:val="center"/>
            </w:pPr>
            <w:r w:rsidRPr="00857755">
              <w:t>(</w:t>
            </w:r>
            <w:r w:rsidRPr="00857755">
              <w:rPr>
                <w:lang w:val="en-US"/>
              </w:rPr>
              <w:t>n6.157</w:t>
            </w:r>
            <w:r w:rsidRPr="00857755">
              <w:t>)</w:t>
            </w:r>
          </w:p>
        </w:tc>
      </w:tr>
    </w:tbl>
    <w:p w14:paraId="3829B027" w14:textId="37D6A6FC" w:rsidR="00070429" w:rsidRPr="00857755" w:rsidRDefault="00070429" w:rsidP="00070429">
      <w:pPr>
        <w:rPr>
          <w:rFonts w:eastAsiaTheme="minorEastAsia"/>
        </w:rPr>
      </w:pPr>
      <w:r w:rsidRPr="00857755">
        <w:t>Бул теңликлерди алы</w:t>
      </w:r>
      <w:r w:rsidRPr="00857755">
        <w:rPr>
          <w:rFonts w:cs="Calibri"/>
        </w:rPr>
        <w:t>ў</w:t>
      </w:r>
      <w:r w:rsidRPr="00857755">
        <w:t xml:space="preserve">да </w:t>
      </w:r>
      <m:oMath>
        <m:r>
          <w:rPr>
            <w:rFonts w:ascii="Cambria Math" w:hAnsi="Cambria Math" w:cs="Calibri"/>
          </w:rPr>
          <m:t>λ</m:t>
        </m:r>
        <m:r>
          <w:rPr>
            <w:rFonts w:ascii="Cambria Math" w:hAnsi="Cambria Math"/>
          </w:rPr>
          <m:t>=</m:t>
        </m:r>
        <m:f>
          <m:fPr>
            <m:type m:val="lin"/>
            <m:ctrlPr>
              <w:rPr>
                <w:rFonts w:ascii="Cambria Math" w:hAnsi="Cambria Math"/>
                <w:i/>
              </w:rPr>
            </m:ctrlPr>
          </m:fPr>
          <m:num>
            <m:r>
              <w:rPr>
                <w:rFonts w:ascii="Cambria Math" w:hAnsi="Cambria Math"/>
              </w:rPr>
              <m:t>1</m:t>
            </m:r>
          </m:num>
          <m:den>
            <m:r>
              <w:rPr>
                <w:rFonts w:ascii="Cambria Math" w:hAnsi="Cambria Math"/>
              </w:rPr>
              <m:t>(2</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0</m:t>
                </m:r>
              </m:sub>
            </m:sSub>
            <m:r>
              <w:rPr>
                <w:rFonts w:ascii="Cambria Math" w:eastAsiaTheme="minorEastAsia" w:hAnsi="Cambria Math"/>
              </w:rPr>
              <m:t>)</m:t>
            </m:r>
          </m:den>
        </m:f>
        <m:r>
          <w:rPr>
            <w:rFonts w:ascii="Cambria Math" w:hAnsi="Cambria Math"/>
          </w:rPr>
          <m:t>, k=1</m:t>
        </m:r>
      </m:oMath>
      <w:r w:rsidRPr="00857755">
        <w:rPr>
          <w:rFonts w:eastAsiaTheme="minorEastAsia"/>
        </w:rPr>
        <w:t xml:space="preserve"> ҳәм </w:t>
      </w:r>
      <m:oMath>
        <m:r>
          <w:rPr>
            <w:rFonts w:ascii="Cambria Math" w:eastAsiaTheme="minorEastAsia" w:hAnsi="Cambria Math"/>
          </w:rPr>
          <m:t>l=0</m:t>
        </m:r>
      </m:oMath>
      <w:r w:rsidRPr="00857755">
        <w:rPr>
          <w:rFonts w:eastAsiaTheme="minorEastAsia"/>
        </w:rPr>
        <w:t xml:space="preserve"> теңликлериниң орынлы екенлиги есапқа алынды.</w:t>
      </w:r>
      <w:r w:rsidRPr="00857755">
        <w:t xml:space="preserve"> </w:t>
      </w:r>
      <w:r w:rsidR="00A33CEA" w:rsidRPr="00857755">
        <w:t>Солай етип</w:t>
      </w:r>
      <w:r w:rsidRPr="00857755">
        <w:t>, (</w:t>
      </w:r>
      <w:r w:rsidR="00A33CEA" w:rsidRPr="00857755">
        <w:rPr>
          <w:rFonts w:cs="Calibri"/>
        </w:rPr>
        <w:t>n</w:t>
      </w:r>
      <w:r w:rsidRPr="00857755">
        <w:t>6.157)</w:t>
      </w:r>
      <w:r w:rsidR="00A33CEA" w:rsidRPr="00857755">
        <w:t>-аңлатпаны</w:t>
      </w:r>
      <w:r w:rsidRPr="00857755">
        <w:t xml:space="preserve"> (</w:t>
      </w:r>
      <w:r w:rsidR="00A33CEA" w:rsidRPr="00857755">
        <w:rPr>
          <w:rFonts w:cs="Calibri"/>
        </w:rPr>
        <w:t>n</w:t>
      </w:r>
      <w:r w:rsidRPr="00857755">
        <w:t>6.156)</w:t>
      </w:r>
      <w:r w:rsidR="00A33CEA" w:rsidRPr="00857755">
        <w:t>-аңлатпа</w:t>
      </w:r>
      <w:r w:rsidR="00A33CEA" w:rsidRPr="00857755">
        <w:rPr>
          <w:rFonts w:cs="Calibri"/>
        </w:rPr>
        <w:t>ғ</w:t>
      </w:r>
      <w:r w:rsidR="00A33CEA" w:rsidRPr="00857755">
        <w:t xml:space="preserve">а қойып, буннан кейин </w:t>
      </w:r>
      <w:proofErr w:type="spellStart"/>
      <w:r w:rsidR="00A33CEA" w:rsidRPr="00857755">
        <w:t>нормировкалап</w:t>
      </w:r>
      <w:proofErr w:type="spellEnd"/>
      <w:r w:rsidR="00A33CEA" w:rsidRPr="00857755">
        <w:t xml:space="preserve"> </w:t>
      </w:r>
      <m:oMath>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rPr>
              <m:t>20</m:t>
            </m:r>
          </m:sub>
        </m:sSub>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m:t>
            </m:r>
          </m:den>
        </m:f>
      </m:oMath>
      <w:r w:rsidR="00A33CEA" w:rsidRPr="00857755">
        <w:rPr>
          <w:rFonts w:eastAsiaTheme="minorEastAsia"/>
        </w:rPr>
        <w:t xml:space="preserve"> шамасын аламыз. Демек,</w:t>
      </w:r>
      <w:r w:rsidR="00A33CEA" w:rsidRPr="00857755">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20</m:t>
            </m:r>
          </m:sub>
        </m:sSub>
        <m:d>
          <m:dPr>
            <m:ctrlPr>
              <w:rPr>
                <w:rFonts w:ascii="Cambria Math" w:eastAsiaTheme="minorEastAsia" w:hAnsi="Cambria Math"/>
                <w:i/>
              </w:rPr>
            </m:ctrlPr>
          </m:dPr>
          <m:e>
            <m:r>
              <w:rPr>
                <w:rFonts w:ascii="Cambria Math" w:eastAsiaTheme="minorEastAsia" w:hAnsi="Cambria Math"/>
                <w:lang w:val="en-US"/>
              </w:rPr>
              <m:t>r</m:t>
            </m:r>
          </m:e>
        </m:d>
      </m:oMath>
      <w:r w:rsidR="00A33CEA" w:rsidRPr="00857755">
        <w:rPr>
          <w:rFonts w:eastAsiaTheme="minorEastAsia"/>
          <w:lang w:val="en-US"/>
        </w:rPr>
        <w:t xml:space="preserve"> </w:t>
      </w:r>
      <w:r w:rsidR="00A33CEA" w:rsidRPr="00857755">
        <w:rPr>
          <w:rFonts w:eastAsiaTheme="minorEastAsia"/>
        </w:rPr>
        <w:t>ушын</w:t>
      </w:r>
    </w:p>
    <w:tbl>
      <w:tblPr>
        <w:tblW w:w="0" w:type="auto"/>
        <w:jc w:val="center"/>
        <w:tblLook w:val="04A0" w:firstRow="1" w:lastRow="0" w:firstColumn="1" w:lastColumn="0" w:noHBand="0" w:noVBand="1"/>
      </w:tblPr>
      <w:tblGrid>
        <w:gridCol w:w="8251"/>
        <w:gridCol w:w="1104"/>
      </w:tblGrid>
      <w:tr w:rsidR="00857755" w:rsidRPr="00857755" w14:paraId="05F58184" w14:textId="77777777" w:rsidTr="00961551">
        <w:trPr>
          <w:jc w:val="center"/>
        </w:trPr>
        <w:tc>
          <w:tcPr>
            <w:tcW w:w="8359" w:type="dxa"/>
          </w:tcPr>
          <w:p w14:paraId="75C55225" w14:textId="62378BD7" w:rsidR="00A33CEA" w:rsidRPr="00857755" w:rsidRDefault="00FB1252" w:rsidP="00961551">
            <w:pPr>
              <w:ind w:firstLine="0"/>
              <w:jc w:val="center"/>
              <w:rPr>
                <w:i/>
                <w:lang w:val="en-U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20</m:t>
                    </m:r>
                  </m:sub>
                </m:sSub>
                <m:d>
                  <m:dPr>
                    <m:ctrlPr>
                      <w:rPr>
                        <w:rFonts w:ascii="Cambria Math" w:eastAsiaTheme="minorEastAsia" w:hAnsi="Cambria Math"/>
                        <w:i/>
                      </w:rPr>
                    </m:ctrlPr>
                  </m:dPr>
                  <m:e>
                    <m:r>
                      <w:rPr>
                        <w:rFonts w:ascii="Cambria Math" w:eastAsiaTheme="minorEastAsia" w:hAnsi="Cambria Math"/>
                        <w:lang w:val="en-US"/>
                      </w:rPr>
                      <m:t>r</m:t>
                    </m:r>
                  </m:e>
                </m:d>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ctrlPr>
                      <w:rPr>
                        <w:rFonts w:ascii="Cambria Math" w:eastAsiaTheme="minorEastAsia" w:hAnsi="Cambria Math"/>
                        <w:i/>
                      </w:rPr>
                    </m:ctrlPr>
                  </m:num>
                  <m:den>
                    <m:rad>
                      <m:radPr>
                        <m:degHide m:val="1"/>
                        <m:ctrlPr>
                          <w:rPr>
                            <w:rFonts w:ascii="Cambria Math" w:eastAsiaTheme="minorEastAsia" w:hAnsi="Cambria Math"/>
                            <w:i/>
                            <w:lang w:val="en-US"/>
                          </w:rPr>
                        </m:ctrlPr>
                      </m:radPr>
                      <m:deg/>
                      <m:e>
                        <m:r>
                          <w:rPr>
                            <w:rFonts w:ascii="Cambria Math" w:eastAsiaTheme="minorEastAsia" w:hAnsi="Cambria Math"/>
                            <w:lang w:val="en-US"/>
                          </w:rPr>
                          <m:t>2</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3</m:t>
                            </m:r>
                          </m:sup>
                        </m:sSubSup>
                      </m:e>
                    </m:rad>
                  </m:den>
                </m:f>
                <m:d>
                  <m:dPr>
                    <m:ctrlPr>
                      <w:rPr>
                        <w:rFonts w:ascii="Cambria Math" w:eastAsiaTheme="minorEastAsia" w:hAnsi="Cambria Math"/>
                        <w:i/>
                        <w:lang w:val="en-US"/>
                      </w:rPr>
                    </m:ctrlPr>
                  </m:dPr>
                  <m:e>
                    <m:r>
                      <w:rPr>
                        <w:rFonts w:ascii="Cambria Math" w:eastAsiaTheme="minorEastAsia" w:hAnsi="Cambria Math"/>
                        <w:lang w:val="en-US"/>
                      </w:rPr>
                      <m:t>1-</m:t>
                    </m:r>
                    <m:f>
                      <m:fPr>
                        <m:ctrlPr>
                          <w:rPr>
                            <w:rFonts w:ascii="Cambria Math" w:eastAsiaTheme="minorEastAsia" w:hAnsi="Cambria Math"/>
                            <w:i/>
                            <w:lang w:val="en-US"/>
                          </w:rPr>
                        </m:ctrlPr>
                      </m:fPr>
                      <m:num>
                        <m:r>
                          <w:rPr>
                            <w:rFonts w:ascii="Cambria Math" w:eastAsiaTheme="minorEastAsia" w:hAnsi="Cambria Math"/>
                            <w:lang w:val="en-US"/>
                          </w:rPr>
                          <m:t>r</m:t>
                        </m:r>
                      </m:num>
                      <m:den>
                        <m:r>
                          <w:rPr>
                            <w:rFonts w:ascii="Cambria Math" w:hAnsi="Cambria Math"/>
                          </w:rPr>
                          <m:t>2</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0</m:t>
                            </m:r>
                          </m:sub>
                        </m:sSub>
                      </m:den>
                    </m:f>
                  </m:e>
                </m:d>
                <m:sSup>
                  <m:sSupPr>
                    <m:ctrlPr>
                      <w:rPr>
                        <w:rFonts w:ascii="Cambria Math" w:hAnsi="Cambria Math"/>
                        <w:i/>
                      </w:rPr>
                    </m:ctrlPr>
                  </m:sSupPr>
                  <m:e>
                    <m:r>
                      <w:rPr>
                        <w:rFonts w:ascii="Cambria Math" w:hAnsi="Cambria Math"/>
                      </w:rPr>
                      <m:t>e</m:t>
                    </m:r>
                  </m:e>
                  <m:sup>
                    <m:r>
                      <w:rPr>
                        <w:rFonts w:ascii="Cambria Math" w:hAnsi="Cambria Math"/>
                      </w:rPr>
                      <m:t>-r/</m:t>
                    </m:r>
                    <m:sSub>
                      <m:sSubPr>
                        <m:ctrlPr>
                          <w:rPr>
                            <w:rFonts w:ascii="Cambria Math" w:hAnsi="Cambria Math"/>
                            <w:i/>
                          </w:rPr>
                        </m:ctrlPr>
                      </m:sSubPr>
                      <m:e>
                        <m:r>
                          <w:rPr>
                            <w:rFonts w:ascii="Cambria Math" w:hAnsi="Cambria Math"/>
                          </w:rPr>
                          <m:t>(2a</m:t>
                        </m:r>
                      </m:e>
                      <m:sub>
                        <m:r>
                          <w:rPr>
                            <w:rFonts w:ascii="Cambria Math" w:hAnsi="Cambria Math"/>
                          </w:rPr>
                          <m:t>0</m:t>
                        </m:r>
                      </m:sub>
                    </m:sSub>
                    <m:r>
                      <w:rPr>
                        <w:rFonts w:ascii="Cambria Math" w:hAnsi="Cambria Math"/>
                      </w:rPr>
                      <m:t>)</m:t>
                    </m:r>
                  </m:sup>
                </m:sSup>
              </m:oMath>
            </m:oMathPara>
          </w:p>
        </w:tc>
        <w:tc>
          <w:tcPr>
            <w:tcW w:w="986" w:type="dxa"/>
          </w:tcPr>
          <w:p w14:paraId="2DED5C2A" w14:textId="4AC02331" w:rsidR="00A33CEA" w:rsidRPr="00857755" w:rsidRDefault="00A33CEA" w:rsidP="00961551">
            <w:pPr>
              <w:ind w:firstLine="0"/>
              <w:jc w:val="center"/>
            </w:pPr>
            <w:r w:rsidRPr="00857755">
              <w:t>(</w:t>
            </w:r>
            <w:r w:rsidRPr="00857755">
              <w:rPr>
                <w:lang w:val="en-US"/>
              </w:rPr>
              <w:t>n6.</w:t>
            </w:r>
            <w:r w:rsidRPr="00857755">
              <w:t>158)</w:t>
            </w:r>
          </w:p>
        </w:tc>
      </w:tr>
    </w:tbl>
    <w:p w14:paraId="0F7849D6" w14:textId="5B1A0DF8" w:rsidR="00AC085A" w:rsidRPr="00857755" w:rsidRDefault="00A33CEA" w:rsidP="00A33CEA">
      <w:pPr>
        <w:ind w:firstLine="0"/>
      </w:pPr>
      <w:r w:rsidRPr="00857755">
        <w:t>аңлатпасына ийе боламыз.</w:t>
      </w:r>
    </w:p>
    <w:p w14:paraId="1196CC4C" w14:textId="5F03714D" w:rsidR="00A33CEA" w:rsidRPr="00857755" w:rsidRDefault="00722634" w:rsidP="00C16F8A">
      <w:pPr>
        <w:rPr>
          <w:rFonts w:eastAsiaTheme="minorEastAsia"/>
        </w:rPr>
      </w:pPr>
      <w:r w:rsidRPr="00857755">
        <w:t>Усындай жоллар менен да</w:t>
      </w:r>
      <w:r w:rsidRPr="00857755">
        <w:rPr>
          <w:rFonts w:cs="Calibri"/>
        </w:rPr>
        <w:t>ў</w:t>
      </w:r>
      <w:r w:rsidRPr="00857755">
        <w:t>ам етип</w:t>
      </w:r>
      <w:r w:rsidR="00C16F8A" w:rsidRPr="00857755">
        <w:t xml:space="preserve">, биз қәлеген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nl</m:t>
            </m:r>
          </m:sub>
        </m:sSub>
        <m:d>
          <m:dPr>
            <m:ctrlPr>
              <w:rPr>
                <w:rFonts w:ascii="Cambria Math" w:eastAsiaTheme="minorEastAsia" w:hAnsi="Cambria Math"/>
                <w:i/>
              </w:rPr>
            </m:ctrlPr>
          </m:dPr>
          <m:e>
            <m:r>
              <w:rPr>
                <w:rFonts w:ascii="Cambria Math" w:eastAsiaTheme="minorEastAsia" w:hAnsi="Cambria Math"/>
                <w:lang w:val="en-US"/>
              </w:rPr>
              <m:t>r</m:t>
            </m:r>
          </m:e>
        </m:d>
      </m:oMath>
      <w:r w:rsidR="00C16F8A" w:rsidRPr="00857755">
        <w:rPr>
          <w:rFonts w:eastAsiaTheme="minorEastAsia"/>
        </w:rPr>
        <w:t xml:space="preserve"> толқын функциясы ушын аңлатпаны ала аламыз. Соның менен бирге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rPr>
                  <m:t>0</m:t>
                </m:r>
              </m:sub>
            </m:sSub>
            <m:r>
              <w:rPr>
                <w:rFonts w:ascii="Cambria Math" w:eastAsiaTheme="minorEastAsia" w:hAnsi="Cambria Math"/>
              </w:rPr>
              <m:t>)</m:t>
            </m:r>
          </m:e>
          <m:sup>
            <m:r>
              <w:rPr>
                <w:rFonts w:ascii="Cambria Math" w:eastAsiaTheme="minorEastAsia" w:hAnsi="Cambria Math"/>
              </w:rPr>
              <m:t>-3/2</m:t>
            </m:r>
          </m:sup>
        </m:sSup>
      </m:oMath>
      <w:r w:rsidR="00C16F8A" w:rsidRPr="00857755">
        <w:rPr>
          <w:rFonts w:eastAsiaTheme="minorEastAsia"/>
        </w:rPr>
        <w:t xml:space="preserve"> шамасын били</w:t>
      </w:r>
      <w:r w:rsidR="00C16F8A" w:rsidRPr="00857755">
        <w:rPr>
          <w:rFonts w:eastAsiaTheme="minorEastAsia" w:cs="Calibri"/>
        </w:rPr>
        <w:t>ў</w:t>
      </w:r>
      <w:r w:rsidR="00C16F8A" w:rsidRPr="00857755">
        <w:rPr>
          <w:rFonts w:eastAsiaTheme="minorEastAsia"/>
        </w:rPr>
        <w:t xml:space="preserve"> арқалы қал</w:t>
      </w:r>
      <w:r w:rsidR="00C16F8A" w:rsidRPr="00857755">
        <w:rPr>
          <w:rFonts w:eastAsiaTheme="minorEastAsia" w:cs="Calibri"/>
        </w:rPr>
        <w:t>ғ</w:t>
      </w:r>
      <w:r w:rsidR="00C16F8A" w:rsidRPr="00857755">
        <w:rPr>
          <w:rFonts w:eastAsiaTheme="minorEastAsia"/>
        </w:rPr>
        <w:t xml:space="preserve">ан барлық </w:t>
      </w:r>
      <m:oMath>
        <m:sSub>
          <m:sSubPr>
            <m:ctrlPr>
              <w:rPr>
                <w:rFonts w:ascii="Cambria Math" w:eastAsiaTheme="minorEastAsia" w:hAnsi="Cambria Math"/>
                <w:i/>
              </w:rPr>
            </m:ctrlPr>
          </m:sSubPr>
          <m:e>
            <m:r>
              <w:rPr>
                <w:rFonts w:ascii="Cambria Math" w:eastAsiaTheme="minorEastAsia" w:hAnsi="Cambria Math"/>
                <w:lang w:val="en-US"/>
              </w:rPr>
              <m:t>b</m:t>
            </m:r>
          </m:e>
          <m:sub>
            <m:r>
              <w:rPr>
                <w:rFonts w:ascii="Cambria Math" w:eastAsiaTheme="minorEastAsia" w:hAnsi="Cambria Math"/>
              </w:rPr>
              <m:t>2</m:t>
            </m:r>
          </m:sub>
        </m:sSub>
      </m:oMath>
      <w:r w:rsidR="00C16F8A" w:rsidRPr="0085775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b</m:t>
            </m:r>
          </m:e>
          <m:sub>
            <m:r>
              <w:rPr>
                <w:rFonts w:ascii="Cambria Math" w:eastAsiaTheme="minorEastAsia" w:hAnsi="Cambria Math"/>
              </w:rPr>
              <m:t>3</m:t>
            </m:r>
          </m:sub>
        </m:sSub>
      </m:oMath>
      <w:r w:rsidR="00C16F8A" w:rsidRPr="00857755">
        <w:rPr>
          <w:rFonts w:eastAsiaTheme="minorEastAsia"/>
        </w:rPr>
        <w:t>, ... ларды есапла</w:t>
      </w:r>
      <w:r w:rsidR="00C16F8A" w:rsidRPr="00857755">
        <w:rPr>
          <w:rFonts w:eastAsiaTheme="minorEastAsia" w:cs="Calibri"/>
        </w:rPr>
        <w:t>ў</w:t>
      </w:r>
      <w:r w:rsidR="00C16F8A" w:rsidRPr="00857755">
        <w:rPr>
          <w:rFonts w:eastAsiaTheme="minorEastAsia"/>
        </w:rPr>
        <w:t xml:space="preserve"> ушын (т6.138)-</w:t>
      </w:r>
      <w:proofErr w:type="spellStart"/>
      <w:r w:rsidR="00C16F8A" w:rsidRPr="00857755">
        <w:rPr>
          <w:rFonts w:eastAsiaTheme="minorEastAsia"/>
        </w:rPr>
        <w:t>рекуррентли</w:t>
      </w:r>
      <w:proofErr w:type="spellEnd"/>
      <w:r w:rsidR="00C16F8A" w:rsidRPr="00857755">
        <w:rPr>
          <w:rFonts w:eastAsiaTheme="minorEastAsia"/>
        </w:rPr>
        <w:t xml:space="preserve"> қатнасты </w:t>
      </w:r>
      <w:proofErr w:type="spellStart"/>
      <w:r w:rsidR="00C16F8A" w:rsidRPr="00857755">
        <w:rPr>
          <w:rFonts w:eastAsiaTheme="minorEastAsia"/>
        </w:rPr>
        <w:t>пайдаланату</w:t>
      </w:r>
      <w:r w:rsidR="00C16F8A" w:rsidRPr="00857755">
        <w:rPr>
          <w:rFonts w:eastAsiaTheme="minorEastAsia" w:cs="Calibri"/>
        </w:rPr>
        <w:t>ғ</w:t>
      </w:r>
      <w:r w:rsidR="00C16F8A" w:rsidRPr="00857755">
        <w:rPr>
          <w:rFonts w:eastAsiaTheme="minorEastAsia"/>
        </w:rPr>
        <w:t>ынлы</w:t>
      </w:r>
      <w:r w:rsidR="00C16F8A" w:rsidRPr="00857755">
        <w:rPr>
          <w:rFonts w:eastAsiaTheme="minorEastAsia" w:cs="Calibri"/>
        </w:rPr>
        <w:t>ғ</w:t>
      </w:r>
      <w:r w:rsidR="00C16F8A" w:rsidRPr="00857755">
        <w:rPr>
          <w:rFonts w:eastAsiaTheme="minorEastAsia"/>
        </w:rPr>
        <w:t>ымызды</w:t>
      </w:r>
      <w:proofErr w:type="spellEnd"/>
      <w:r w:rsidR="00C16F8A" w:rsidRPr="00857755">
        <w:rPr>
          <w:rFonts w:eastAsiaTheme="minorEastAsia"/>
        </w:rPr>
        <w:t xml:space="preserve"> аң</w:t>
      </w:r>
      <w:r w:rsidR="00C16F8A" w:rsidRPr="00857755">
        <w:rPr>
          <w:rFonts w:eastAsiaTheme="minorEastAsia" w:cs="Calibri"/>
        </w:rPr>
        <w:t>ғ</w:t>
      </w:r>
      <w:r w:rsidR="00C16F8A" w:rsidRPr="00857755">
        <w:rPr>
          <w:rFonts w:eastAsiaTheme="minorEastAsia"/>
        </w:rPr>
        <w:t>арамыз.</w:t>
      </w:r>
    </w:p>
    <w:p w14:paraId="221E77B5" w14:textId="49A12BD3" w:rsidR="00DD6863" w:rsidRPr="00857755" w:rsidRDefault="00DD6863" w:rsidP="00C16F8A">
      <w:pPr>
        <w:rPr>
          <w:rFonts w:eastAsiaTheme="minorEastAsia"/>
        </w:rPr>
      </w:pPr>
      <w:r w:rsidRPr="00857755">
        <w:rPr>
          <w:rFonts w:eastAsiaTheme="minorEastAsia"/>
          <w:lang w:val="en-US"/>
        </w:rPr>
        <w:t>k</w:t>
      </w:r>
      <w:r w:rsidRPr="00857755">
        <w:rPr>
          <w:rFonts w:eastAsiaTheme="minorEastAsia"/>
        </w:rPr>
        <w:t>-сү</w:t>
      </w:r>
      <w:r w:rsidRPr="00857755">
        <w:rPr>
          <w:rFonts w:eastAsiaTheme="minorEastAsia" w:cs="Calibri"/>
        </w:rPr>
        <w:t>ў</w:t>
      </w:r>
      <w:r w:rsidRPr="00857755">
        <w:rPr>
          <w:rFonts w:eastAsiaTheme="minorEastAsia"/>
        </w:rPr>
        <w:t xml:space="preserve">ретте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lang w:val="en-US"/>
              </w:rPr>
              <m:t>r</m:t>
            </m:r>
          </m:e>
        </m:d>
      </m:oMath>
      <w:r w:rsidRPr="00857755">
        <w:rPr>
          <w:rFonts w:eastAsiaTheme="minorEastAsia"/>
        </w:rPr>
        <w:t xml:space="preserve"> ҳәм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20</m:t>
            </m:r>
          </m:sub>
        </m:sSub>
        <m:d>
          <m:dPr>
            <m:ctrlPr>
              <w:rPr>
                <w:rFonts w:ascii="Cambria Math" w:eastAsiaTheme="minorEastAsia" w:hAnsi="Cambria Math"/>
                <w:i/>
              </w:rPr>
            </m:ctrlPr>
          </m:dPr>
          <m:e>
            <m:r>
              <w:rPr>
                <w:rFonts w:ascii="Cambria Math" w:eastAsiaTheme="minorEastAsia" w:hAnsi="Cambria Math"/>
                <w:lang w:val="en-US"/>
              </w:rPr>
              <m:t>r</m:t>
            </m:r>
          </m:e>
        </m:d>
      </m:oMath>
      <w:r w:rsidRPr="00857755">
        <w:rPr>
          <w:rFonts w:eastAsiaTheme="minorEastAsia"/>
        </w:rPr>
        <w:t xml:space="preserve"> функцияларының графиклери көрсетилген.</w:t>
      </w:r>
    </w:p>
    <w:p w14:paraId="471B2CB2" w14:textId="3C35640B" w:rsidR="00DD6863" w:rsidRPr="00857755" w:rsidRDefault="00DD6863" w:rsidP="00C16F8A">
      <w:pPr>
        <w:rPr>
          <w:rFonts w:eastAsiaTheme="minorEastAsia"/>
        </w:rPr>
      </w:pPr>
    </w:p>
    <w:p w14:paraId="674BBCAE" w14:textId="0796BE46" w:rsidR="00783F88" w:rsidRPr="00857755" w:rsidRDefault="00D719F0" w:rsidP="00783F88">
      <w:pPr>
        <w:ind w:firstLine="0"/>
        <w:jc w:val="center"/>
        <w:rPr>
          <w:rFonts w:eastAsiaTheme="minorEastAsia"/>
        </w:rPr>
      </w:pPr>
      <w:r w:rsidRPr="00857755">
        <w:rPr>
          <w:rFonts w:eastAsiaTheme="minorEastAsia"/>
          <w:noProof/>
        </w:rPr>
        <w:drawing>
          <wp:inline distT="0" distB="0" distL="0" distR="0" wp14:anchorId="3D0E47D7" wp14:editId="5A6AFAC8">
            <wp:extent cx="3564082" cy="2105303"/>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9088" cy="2120074"/>
                    </a:xfrm>
                    <a:prstGeom prst="rect">
                      <a:avLst/>
                    </a:prstGeom>
                  </pic:spPr>
                </pic:pic>
              </a:graphicData>
            </a:graphic>
          </wp:inline>
        </w:drawing>
      </w:r>
    </w:p>
    <w:p w14:paraId="2D455A9C" w14:textId="3B2C3AF7" w:rsidR="00783F88" w:rsidRPr="00857755" w:rsidRDefault="00783F88" w:rsidP="00783F88">
      <w:pPr>
        <w:ind w:firstLine="0"/>
        <w:jc w:val="center"/>
        <w:rPr>
          <w:rFonts w:eastAsiaTheme="minorEastAsia"/>
        </w:rPr>
      </w:pPr>
      <w:r w:rsidRPr="00857755">
        <w:rPr>
          <w:rFonts w:eastAsiaTheme="minorEastAsia"/>
          <w:lang w:val="en-US"/>
        </w:rPr>
        <w:t>k</w:t>
      </w:r>
      <w:r w:rsidRPr="00857755">
        <w:rPr>
          <w:rFonts w:eastAsiaTheme="minorEastAsia"/>
        </w:rPr>
        <w:t>-сү</w:t>
      </w:r>
      <w:r w:rsidRPr="00857755">
        <w:rPr>
          <w:rFonts w:eastAsiaTheme="minorEastAsia" w:cs="Calibri"/>
        </w:rPr>
        <w:t>ў</w:t>
      </w:r>
      <w:r w:rsidRPr="00857755">
        <w:rPr>
          <w:rFonts w:eastAsiaTheme="minorEastAsia"/>
        </w:rPr>
        <w:t xml:space="preserve">рет.  </w:t>
      </w:r>
      <m:oMath>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rPr>
              <m:t>0</m:t>
            </m:r>
          </m:sub>
        </m:sSub>
        <m:r>
          <w:rPr>
            <w:rFonts w:ascii="Cambria Math" w:eastAsiaTheme="minorEastAsia" w:hAnsi="Cambria Math"/>
          </w:rPr>
          <m:t>=1</m:t>
        </m:r>
      </m:oMath>
      <w:r w:rsidRPr="00857755">
        <w:rPr>
          <w:rFonts w:eastAsiaTheme="minorEastAsia"/>
        </w:rPr>
        <w:t xml:space="preserve"> теңлиги орынланату</w:t>
      </w:r>
      <w:r w:rsidRPr="00857755">
        <w:rPr>
          <w:rFonts w:eastAsiaTheme="minorEastAsia" w:cs="Calibri"/>
        </w:rPr>
        <w:t>ғ</w:t>
      </w:r>
      <w:r w:rsidRPr="00857755">
        <w:rPr>
          <w:rFonts w:eastAsiaTheme="minorEastAsia"/>
        </w:rPr>
        <w:t>ын жа</w:t>
      </w:r>
      <w:r w:rsidRPr="00857755">
        <w:rPr>
          <w:rFonts w:eastAsiaTheme="minorEastAsia" w:cs="Calibri"/>
        </w:rPr>
        <w:t>ғ</w:t>
      </w:r>
      <w:r w:rsidRPr="00857755">
        <w:rPr>
          <w:rFonts w:eastAsiaTheme="minorEastAsia"/>
        </w:rPr>
        <w:t>дайда</w:t>
      </w:r>
      <w:r w:rsidRPr="00857755">
        <w:rPr>
          <w:rFonts w:eastAsiaTheme="minorEastAsia" w:cs="Calibri"/>
        </w:rPr>
        <w:t>ғ</w:t>
      </w:r>
      <w:r w:rsidRPr="00857755">
        <w:rPr>
          <w:rFonts w:eastAsiaTheme="minorEastAsia"/>
        </w:rPr>
        <w:t xml:space="preserve">ы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lang w:val="en-US"/>
              </w:rPr>
              <m:t>r</m:t>
            </m:r>
          </m:e>
        </m:d>
      </m:oMath>
      <w:r w:rsidRPr="00857755">
        <w:rPr>
          <w:rFonts w:eastAsiaTheme="minorEastAsia"/>
        </w:rPr>
        <w:t xml:space="preserve"> ҳәм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20</m:t>
            </m:r>
          </m:sub>
        </m:sSub>
        <m:d>
          <m:dPr>
            <m:ctrlPr>
              <w:rPr>
                <w:rFonts w:ascii="Cambria Math" w:eastAsiaTheme="minorEastAsia" w:hAnsi="Cambria Math"/>
                <w:i/>
              </w:rPr>
            </m:ctrlPr>
          </m:dPr>
          <m:e>
            <m:r>
              <w:rPr>
                <w:rFonts w:ascii="Cambria Math" w:eastAsiaTheme="minorEastAsia" w:hAnsi="Cambria Math"/>
                <w:lang w:val="en-US"/>
              </w:rPr>
              <m:t>r</m:t>
            </m:r>
          </m:e>
        </m:d>
      </m:oMath>
      <w:r w:rsidRPr="00857755">
        <w:rPr>
          <w:rFonts w:eastAsiaTheme="minorEastAsia"/>
        </w:rPr>
        <w:t xml:space="preserve"> функцияларының графиклери.</w:t>
      </w:r>
    </w:p>
    <w:p w14:paraId="0B6F0DB0" w14:textId="157CB4A7" w:rsidR="00783F88" w:rsidRPr="00857755" w:rsidRDefault="00783F88" w:rsidP="00C16F8A">
      <w:pPr>
        <w:rPr>
          <w:rFonts w:eastAsiaTheme="minorEastAsia"/>
        </w:rPr>
      </w:pPr>
    </w:p>
    <w:p w14:paraId="5C4FED71" w14:textId="62549B72" w:rsidR="00C07F62" w:rsidRPr="00857755" w:rsidRDefault="00C07F62" w:rsidP="00C07F62">
      <w:pPr>
        <w:rPr>
          <w:rFonts w:eastAsiaTheme="minorEastAsia"/>
        </w:rPr>
      </w:pPr>
      <w:r w:rsidRPr="00857755">
        <w:rPr>
          <w:rFonts w:eastAsiaTheme="minorEastAsia"/>
        </w:rPr>
        <w:t>(</w:t>
      </w:r>
      <w:proofErr w:type="spellStart"/>
      <w:r w:rsidRPr="00857755">
        <w:rPr>
          <w:rFonts w:eastAsiaTheme="minorEastAsia"/>
        </w:rPr>
        <w:t>ii</w:t>
      </w:r>
      <w:proofErr w:type="spellEnd"/>
      <w:r w:rsidRPr="00857755">
        <w:rPr>
          <w:rFonts w:eastAsiaTheme="minorEastAsia"/>
        </w:rPr>
        <w:t xml:space="preserve">) Екинши усыл: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nl</m:t>
            </m:r>
          </m:sub>
        </m:sSub>
        <m:d>
          <m:dPr>
            <m:ctrlPr>
              <w:rPr>
                <w:rFonts w:ascii="Cambria Math" w:eastAsiaTheme="minorEastAsia" w:hAnsi="Cambria Math"/>
                <w:i/>
              </w:rPr>
            </m:ctrlPr>
          </m:dPr>
          <m:e>
            <m:r>
              <w:rPr>
                <w:rFonts w:ascii="Cambria Math" w:eastAsiaTheme="minorEastAsia" w:hAnsi="Cambria Math"/>
                <w:lang w:val="en-US"/>
              </w:rPr>
              <m:t>r</m:t>
            </m:r>
          </m:e>
        </m:d>
      </m:oMath>
      <w:r w:rsidRPr="00857755">
        <w:rPr>
          <w:rFonts w:eastAsiaTheme="minorEastAsia"/>
        </w:rPr>
        <w:t xml:space="preserve"> функциясын арна</w:t>
      </w:r>
      <w:r w:rsidRPr="00857755">
        <w:rPr>
          <w:rFonts w:eastAsiaTheme="minorEastAsia" w:cs="Calibri"/>
        </w:rPr>
        <w:t>ў</w:t>
      </w:r>
      <w:r w:rsidRPr="00857755">
        <w:rPr>
          <w:rFonts w:eastAsiaTheme="minorEastAsia"/>
        </w:rPr>
        <w:t>лы функциялардың жәрдеминде анықла</w:t>
      </w:r>
      <w:r w:rsidRPr="00857755">
        <w:rPr>
          <w:rFonts w:eastAsiaTheme="minorEastAsia" w:cs="Calibri"/>
        </w:rPr>
        <w:t>ў</w:t>
      </w:r>
      <w:r w:rsidRPr="00857755">
        <w:rPr>
          <w:rFonts w:eastAsiaTheme="minorEastAsia"/>
        </w:rPr>
        <w:t>.</w:t>
      </w:r>
    </w:p>
    <w:p w14:paraId="76FFDBAB" w14:textId="1D4237A9" w:rsidR="00C07F62" w:rsidRPr="00857755" w:rsidRDefault="00C07F62" w:rsidP="00C07F62">
      <w:pPr>
        <w:rPr>
          <w:rFonts w:eastAsiaTheme="minorEastAsia"/>
        </w:rPr>
      </w:pPr>
      <w:r w:rsidRPr="00857755">
        <w:rPr>
          <w:rFonts w:eastAsiaTheme="minorEastAsia"/>
        </w:rPr>
        <w:t>(</w:t>
      </w:r>
      <w:r w:rsidRPr="00857755">
        <w:rPr>
          <w:rFonts w:eastAsiaTheme="minorEastAsia" w:cs="Calibri"/>
        </w:rPr>
        <w:t>n</w:t>
      </w:r>
      <w:r w:rsidRPr="00857755">
        <w:rPr>
          <w:rFonts w:eastAsiaTheme="minorEastAsia"/>
        </w:rPr>
        <w:t>6.152)-аңлатпада</w:t>
      </w:r>
      <w:r w:rsidRPr="00857755">
        <w:rPr>
          <w:rFonts w:eastAsiaTheme="minorEastAsia" w:cs="Calibri"/>
          <w:lang w:val="en-US"/>
        </w:rPr>
        <w:t xml:space="preserve"> </w:t>
      </w:r>
      <w:r w:rsidRPr="00857755">
        <w:rPr>
          <w:rFonts w:eastAsiaTheme="minorEastAsia" w:cs="Calibri"/>
        </w:rPr>
        <w:t>қатнасатуғын</w:t>
      </w:r>
    </w:p>
    <w:p w14:paraId="6903BC78" w14:textId="53FD9586" w:rsidR="00C07F62" w:rsidRPr="00857755" w:rsidRDefault="00FB1252" w:rsidP="00C07F62">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lang w:val="en-US"/>
                </w:rPr>
                <m:t>r</m:t>
              </m:r>
            </m:e>
            <m:sup>
              <m:r>
                <w:rPr>
                  <w:rFonts w:ascii="Cambria Math" w:eastAsiaTheme="minorEastAsia" w:hAnsi="Cambria Math"/>
                </w:rPr>
                <m:t>l</m:t>
              </m:r>
            </m:sup>
          </m:sSup>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1D1AD42C" w14:textId="7C4FBF9F" w:rsidR="00C1498F" w:rsidRPr="00857755" w:rsidRDefault="00C07F62" w:rsidP="00A82028">
      <w:pPr>
        <w:ind w:firstLine="0"/>
        <w:rPr>
          <w:rFonts w:eastAsiaTheme="minorEastAsia"/>
        </w:rPr>
      </w:pPr>
      <w:r w:rsidRPr="00857755">
        <w:rPr>
          <w:rFonts w:eastAsiaTheme="minorEastAsia"/>
        </w:rPr>
        <w:t xml:space="preserve">көп </w:t>
      </w:r>
      <w:proofErr w:type="spellStart"/>
      <w:r w:rsidRPr="00857755">
        <w:rPr>
          <w:rFonts w:eastAsiaTheme="minorEastAsia"/>
        </w:rPr>
        <w:t>а</w:t>
      </w:r>
      <w:r w:rsidRPr="00857755">
        <w:rPr>
          <w:rFonts w:eastAsiaTheme="minorEastAsia" w:cs="Calibri"/>
        </w:rPr>
        <w:t>ғ</w:t>
      </w:r>
      <w:r w:rsidRPr="00857755">
        <w:rPr>
          <w:rFonts w:eastAsiaTheme="minorEastAsia"/>
        </w:rPr>
        <w:t>залы</w:t>
      </w:r>
      <w:proofErr w:type="spellEnd"/>
      <w:r w:rsidRPr="00857755">
        <w:rPr>
          <w:rFonts w:eastAsiaTheme="minorEastAsia"/>
        </w:rPr>
        <w:t xml:space="preserve"> </w:t>
      </w:r>
      <m:oMath>
        <m:r>
          <w:rPr>
            <w:rFonts w:ascii="Cambria Math" w:eastAsiaTheme="minorEastAsia" w:hAnsi="Cambria Math"/>
            <w:lang w:val="en-US"/>
          </w:rPr>
          <m:t>N</m:t>
        </m:r>
        <m:r>
          <w:rPr>
            <w:rFonts w:ascii="Cambria Math" w:eastAsiaTheme="minorEastAsia" w:hAnsi="Cambria Math"/>
          </w:rPr>
          <m:t>+1</m:t>
        </m:r>
      </m:oMath>
      <w:r w:rsidRPr="00857755">
        <w:rPr>
          <w:rFonts w:eastAsiaTheme="minorEastAsia"/>
        </w:rPr>
        <w:t xml:space="preserve"> ямаса </w:t>
      </w:r>
      <m:oMath>
        <m:r>
          <w:rPr>
            <w:rFonts w:ascii="Cambria Math" w:eastAsiaTheme="minorEastAsia" w:hAnsi="Cambria Math"/>
            <w:lang w:val="en-US"/>
          </w:rPr>
          <m:t>n</m:t>
        </m:r>
        <m:r>
          <w:rPr>
            <w:rFonts w:ascii="Cambria Math" w:eastAsiaTheme="minorEastAsia" w:hAnsi="Cambria Math"/>
          </w:rPr>
          <m:t>-1</m:t>
        </m:r>
      </m:oMath>
      <w:r w:rsidRPr="00857755">
        <w:rPr>
          <w:rFonts w:eastAsiaTheme="minorEastAsia"/>
        </w:rPr>
        <w:t xml:space="preserve"> дәрежели полином болып табылады. </w:t>
      </w:r>
      <m:oMath>
        <m:sSubSup>
          <m:sSubSupPr>
            <m:ctrlPr>
              <w:rPr>
                <w:rFonts w:ascii="Cambria Math" w:eastAsiaTheme="minorEastAsia" w:hAnsi="Cambria Math"/>
                <w:i/>
              </w:rPr>
            </m:ctrlPr>
          </m:sSubSupPr>
          <m:e>
            <m:r>
              <w:rPr>
                <w:rFonts w:ascii="Cambria Math" w:eastAsiaTheme="minorEastAsia" w:hAnsi="Cambria Math"/>
                <w:lang w:val="en-US"/>
              </w:rPr>
              <m:t>L</m:t>
            </m:r>
          </m:e>
          <m:sub>
            <m:r>
              <w:rPr>
                <w:rFonts w:ascii="Cambria Math" w:eastAsiaTheme="minorEastAsia" w:hAnsi="Cambria Math"/>
              </w:rPr>
              <m:t>k</m:t>
            </m:r>
          </m:sub>
          <m:sup>
            <m:r>
              <w:rPr>
                <w:rFonts w:ascii="Cambria Math" w:eastAsiaTheme="minorEastAsia" w:hAnsi="Cambria Math"/>
              </w:rPr>
              <m:t>N</m:t>
            </m:r>
          </m:sup>
        </m:sSubSup>
        <m:r>
          <w:rPr>
            <w:rFonts w:ascii="Cambria Math" w:eastAsiaTheme="minorEastAsia" w:hAnsi="Cambria Math"/>
          </w:rPr>
          <m:t>(r)</m:t>
        </m:r>
      </m:oMath>
      <w:r w:rsidRPr="00857755">
        <w:rPr>
          <w:rFonts w:eastAsiaTheme="minorEastAsia"/>
        </w:rPr>
        <w:t xml:space="preserve"> арқалы белгиленену</w:t>
      </w:r>
      <w:proofErr w:type="spellStart"/>
      <w:r w:rsidRPr="00857755">
        <w:rPr>
          <w:rFonts w:eastAsiaTheme="minorEastAsia" w:cs="Calibri"/>
        </w:rPr>
        <w:t>ғ</w:t>
      </w:r>
      <w:r w:rsidRPr="00857755">
        <w:rPr>
          <w:rFonts w:eastAsiaTheme="minorEastAsia"/>
        </w:rPr>
        <w:t>ын</w:t>
      </w:r>
      <w:proofErr w:type="spellEnd"/>
      <w:r w:rsidRPr="00857755">
        <w:rPr>
          <w:rFonts w:eastAsiaTheme="minorEastAsia"/>
        </w:rPr>
        <w:t xml:space="preserve"> бул </w:t>
      </w:r>
      <w:proofErr w:type="spellStart"/>
      <w:r w:rsidRPr="00857755">
        <w:rPr>
          <w:rFonts w:eastAsiaTheme="minorEastAsia"/>
        </w:rPr>
        <w:t>полиномды</w:t>
      </w:r>
      <w:proofErr w:type="spellEnd"/>
      <w:r w:rsidRPr="00857755">
        <w:rPr>
          <w:rFonts w:eastAsiaTheme="minorEastAsia"/>
        </w:rPr>
        <w:t xml:space="preserve"> </w:t>
      </w:r>
      <w:proofErr w:type="spellStart"/>
      <w:r w:rsidRPr="00857755">
        <w:rPr>
          <w:rFonts w:eastAsiaTheme="minorEastAsia"/>
        </w:rPr>
        <w:t>Лагеррдиң</w:t>
      </w:r>
      <w:proofErr w:type="spellEnd"/>
      <w:r w:rsidRPr="00857755">
        <w:rPr>
          <w:rFonts w:eastAsiaTheme="minorEastAsia"/>
        </w:rPr>
        <w:t xml:space="preserve"> бириктирилген полиному деп аталады. Бул полином (</w:t>
      </w:r>
      <w:r w:rsidRPr="00857755">
        <w:rPr>
          <w:rFonts w:eastAsiaTheme="minorEastAsia" w:cs="Calibri"/>
        </w:rPr>
        <w:t>n</w:t>
      </w:r>
      <w:r w:rsidRPr="00857755">
        <w:rPr>
          <w:rFonts w:eastAsiaTheme="minorEastAsia"/>
        </w:rPr>
        <w:t>6.134)-Шрёдингер теңлемесиниң шешими болып табылады. (</w:t>
      </w:r>
      <w:r w:rsidRPr="00857755">
        <w:rPr>
          <w:rFonts w:eastAsiaTheme="minorEastAsia" w:cs="Calibri"/>
        </w:rPr>
        <w:t>n</w:t>
      </w:r>
      <w:r w:rsidRPr="00857755">
        <w:rPr>
          <w:rFonts w:eastAsiaTheme="minorEastAsia"/>
        </w:rPr>
        <w:t xml:space="preserve">6.134) түриндеги дифференциаллық теңлемелер </w:t>
      </w:r>
      <w:proofErr w:type="spellStart"/>
      <w:r w:rsidRPr="00857755">
        <w:rPr>
          <w:rFonts w:eastAsiaTheme="minorEastAsia"/>
        </w:rPr>
        <w:t>Лагерр</w:t>
      </w:r>
      <w:proofErr w:type="spellEnd"/>
      <w:r w:rsidRPr="00857755">
        <w:rPr>
          <w:rFonts w:eastAsiaTheme="minorEastAsia"/>
        </w:rPr>
        <w:t xml:space="preserve"> тәрепинен квантлық механика пайда болмастан әде</w:t>
      </w:r>
      <w:r w:rsidRPr="00857755">
        <w:rPr>
          <w:rFonts w:eastAsiaTheme="minorEastAsia" w:cs="Calibri"/>
        </w:rPr>
        <w:t>ў</w:t>
      </w:r>
      <w:r w:rsidRPr="00857755">
        <w:rPr>
          <w:rFonts w:eastAsiaTheme="minorEastAsia"/>
        </w:rPr>
        <w:t>ир бурын үйренилди. Оның менен байланыслы бол</w:t>
      </w:r>
      <w:r w:rsidRPr="00857755">
        <w:rPr>
          <w:rFonts w:eastAsiaTheme="minorEastAsia" w:cs="Calibri"/>
        </w:rPr>
        <w:t>ғ</w:t>
      </w:r>
      <w:r w:rsidRPr="00857755">
        <w:rPr>
          <w:rFonts w:eastAsiaTheme="minorEastAsia"/>
        </w:rPr>
        <w:t xml:space="preserve">ан </w:t>
      </w:r>
      <m:oMath>
        <m:r>
          <w:rPr>
            <w:rFonts w:ascii="Cambria Math" w:eastAsiaTheme="minorEastAsia" w:hAnsi="Cambria Math"/>
            <w:lang w:val="en-US"/>
          </w:rPr>
          <m:t>k</m:t>
        </m:r>
      </m:oMath>
      <w:r w:rsidRPr="00857755">
        <w:rPr>
          <w:rFonts w:eastAsiaTheme="minorEastAsia"/>
        </w:rPr>
        <w:t xml:space="preserve">-дәрежели Лагерр полиномы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m:t>
            </m:r>
          </m:sub>
        </m:sSub>
        <m:r>
          <w:rPr>
            <w:rFonts w:ascii="Cambria Math" w:eastAsiaTheme="minorEastAsia" w:hAnsi="Cambria Math"/>
          </w:rPr>
          <m:t>(r)</m:t>
        </m:r>
      </m:oMath>
      <w:r w:rsidR="00C1498F" w:rsidRPr="00857755">
        <w:rPr>
          <w:rFonts w:eastAsiaTheme="minorEastAsia"/>
        </w:rPr>
        <w:t xml:space="preserve"> арқалы былайынша анықланады:</w:t>
      </w:r>
    </w:p>
    <w:tbl>
      <w:tblPr>
        <w:tblW w:w="0" w:type="auto"/>
        <w:jc w:val="center"/>
        <w:tblLook w:val="04A0" w:firstRow="1" w:lastRow="0" w:firstColumn="1" w:lastColumn="0" w:noHBand="0" w:noVBand="1"/>
      </w:tblPr>
      <w:tblGrid>
        <w:gridCol w:w="8251"/>
        <w:gridCol w:w="1104"/>
      </w:tblGrid>
      <w:tr w:rsidR="00857755" w:rsidRPr="00857755" w14:paraId="2DDEA402" w14:textId="77777777" w:rsidTr="00961551">
        <w:trPr>
          <w:jc w:val="center"/>
        </w:trPr>
        <w:tc>
          <w:tcPr>
            <w:tcW w:w="8359" w:type="dxa"/>
          </w:tcPr>
          <w:p w14:paraId="23C5C2B3" w14:textId="1B83C78D" w:rsidR="00C1498F" w:rsidRPr="00857755" w:rsidRDefault="00FB1252" w:rsidP="00961551">
            <w:pPr>
              <w:ind w:firstLine="0"/>
              <w:jc w:val="center"/>
            </w:pPr>
            <m:oMathPara>
              <m:oMath>
                <m:sSubSup>
                  <m:sSubSupPr>
                    <m:ctrlPr>
                      <w:rPr>
                        <w:rFonts w:ascii="Cambria Math" w:eastAsiaTheme="minorEastAsia" w:hAnsi="Cambria Math"/>
                        <w:i/>
                      </w:rPr>
                    </m:ctrlPr>
                  </m:sSubSupPr>
                  <m:e>
                    <m:r>
                      <w:rPr>
                        <w:rFonts w:ascii="Cambria Math" w:eastAsiaTheme="minorEastAsia" w:hAnsi="Cambria Math"/>
                        <w:lang w:val="en-US"/>
                      </w:rPr>
                      <m:t>L</m:t>
                    </m:r>
                  </m:e>
                  <m:sub>
                    <m:r>
                      <w:rPr>
                        <w:rFonts w:ascii="Cambria Math" w:eastAsiaTheme="minorEastAsia" w:hAnsi="Cambria Math"/>
                      </w:rPr>
                      <m:t>k</m:t>
                    </m:r>
                  </m:sub>
                  <m:sup>
                    <m:r>
                      <w:rPr>
                        <w:rFonts w:ascii="Cambria Math" w:eastAsiaTheme="minorEastAsia" w:hAnsi="Cambria Math"/>
                      </w:rPr>
                      <m:t>N</m:t>
                    </m:r>
                  </m:sup>
                </m:sSubSup>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d</m:t>
                        </m:r>
                      </m:e>
                      <m:sup>
                        <m:r>
                          <w:rPr>
                            <w:rFonts w:ascii="Cambria Math" w:hAnsi="Cambria Math"/>
                            <w:lang w:val="en-US"/>
                          </w:rPr>
                          <m:t>N</m:t>
                        </m:r>
                      </m:sup>
                    </m:sSup>
                  </m:num>
                  <m:den>
                    <m:r>
                      <w:rPr>
                        <w:rFonts w:ascii="Cambria Math" w:hAnsi="Cambria Math"/>
                      </w:rPr>
                      <m:t>d</m:t>
                    </m:r>
                    <m:sSup>
                      <m:sSupPr>
                        <m:ctrlPr>
                          <w:rPr>
                            <w:rFonts w:ascii="Cambria Math" w:hAnsi="Cambria Math"/>
                            <w:i/>
                          </w:rPr>
                        </m:ctrlPr>
                      </m:sSupPr>
                      <m:e>
                        <m:r>
                          <w:rPr>
                            <w:rFonts w:ascii="Cambria Math" w:hAnsi="Cambria Math"/>
                          </w:rPr>
                          <m:t>r</m:t>
                        </m:r>
                      </m:e>
                      <m:sup>
                        <m:r>
                          <w:rPr>
                            <w:rFonts w:ascii="Cambria Math" w:hAnsi="Cambria Math"/>
                          </w:rPr>
                          <m:t>N</m:t>
                        </m:r>
                      </m:sup>
                    </m:sSup>
                  </m:den>
                </m:f>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oMath>
            </m:oMathPara>
          </w:p>
        </w:tc>
        <w:tc>
          <w:tcPr>
            <w:tcW w:w="986" w:type="dxa"/>
          </w:tcPr>
          <w:p w14:paraId="74CB1482" w14:textId="696CC12C" w:rsidR="00C1498F" w:rsidRPr="00857755" w:rsidRDefault="00C1498F" w:rsidP="00961551">
            <w:pPr>
              <w:ind w:firstLine="0"/>
              <w:jc w:val="center"/>
            </w:pPr>
            <w:r w:rsidRPr="00857755">
              <w:t>(</w:t>
            </w:r>
            <w:r w:rsidRPr="00857755">
              <w:rPr>
                <w:lang w:val="en-US"/>
              </w:rPr>
              <w:t>n6.159</w:t>
            </w:r>
            <w:r w:rsidRPr="00857755">
              <w:t>)</w:t>
            </w:r>
          </w:p>
        </w:tc>
      </w:tr>
    </w:tbl>
    <w:p w14:paraId="6C2B2BC7" w14:textId="681E7D12" w:rsidR="00C07F62" w:rsidRPr="00857755" w:rsidRDefault="00C1498F" w:rsidP="00C07F62">
      <w:pPr>
        <w:rPr>
          <w:rFonts w:eastAsiaTheme="minorEastAsia"/>
        </w:rPr>
      </w:pPr>
      <w:r w:rsidRPr="00857755">
        <w:rPr>
          <w:rFonts w:eastAsiaTheme="minorEastAsia"/>
        </w:rPr>
        <w:t>Бул теңликте</w:t>
      </w:r>
    </w:p>
    <w:tbl>
      <w:tblPr>
        <w:tblW w:w="0" w:type="auto"/>
        <w:jc w:val="center"/>
        <w:tblLook w:val="04A0" w:firstRow="1" w:lastRow="0" w:firstColumn="1" w:lastColumn="0" w:noHBand="0" w:noVBand="1"/>
      </w:tblPr>
      <w:tblGrid>
        <w:gridCol w:w="8251"/>
        <w:gridCol w:w="1104"/>
      </w:tblGrid>
      <w:tr w:rsidR="00857755" w:rsidRPr="00857755" w14:paraId="5131DA2C" w14:textId="77777777" w:rsidTr="00242677">
        <w:trPr>
          <w:jc w:val="center"/>
        </w:trPr>
        <w:tc>
          <w:tcPr>
            <w:tcW w:w="8251" w:type="dxa"/>
          </w:tcPr>
          <w:p w14:paraId="65933FF5" w14:textId="61CEF11B" w:rsidR="00C1498F" w:rsidRPr="00857755" w:rsidRDefault="00FB1252" w:rsidP="00961551">
            <w:pPr>
              <w:ind w:firstLine="0"/>
              <w:jc w:val="center"/>
              <w:rPr>
                <w:i/>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lang w:val="en-US"/>
                      </w:rPr>
                      <m:t>e</m:t>
                    </m:r>
                  </m:e>
                  <m:sup>
                    <m:r>
                      <w:rPr>
                        <w:rFonts w:ascii="Cambria Math" w:eastAsiaTheme="minorEastAsia" w:hAnsi="Cambria Math"/>
                      </w:rPr>
                      <m:t>r</m:t>
                    </m:r>
                  </m:sup>
                </m:sSup>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d</m:t>
                        </m:r>
                      </m:e>
                      <m:sup>
                        <m:r>
                          <w:rPr>
                            <w:rFonts w:ascii="Cambria Math" w:hAnsi="Cambria Math"/>
                            <w:lang w:val="en-US"/>
                          </w:rPr>
                          <m:t>k</m:t>
                        </m:r>
                      </m:sup>
                    </m:sSup>
                  </m:num>
                  <m:den>
                    <m:r>
                      <w:rPr>
                        <w:rFonts w:ascii="Cambria Math" w:hAnsi="Cambria Math"/>
                      </w:rPr>
                      <m:t>d</m:t>
                    </m:r>
                    <m:sSup>
                      <m:sSupPr>
                        <m:ctrlPr>
                          <w:rPr>
                            <w:rFonts w:ascii="Cambria Math" w:hAnsi="Cambria Math"/>
                            <w:i/>
                          </w:rPr>
                        </m:ctrlPr>
                      </m:sSupPr>
                      <m:e>
                        <m:r>
                          <w:rPr>
                            <w:rFonts w:ascii="Cambria Math" w:hAnsi="Cambria Math"/>
                          </w:rPr>
                          <m:t>r</m:t>
                        </m:r>
                      </m:e>
                      <m:sup>
                        <m:r>
                          <w:rPr>
                            <w:rFonts w:ascii="Cambria Math" w:hAnsi="Cambria Math"/>
                          </w:rPr>
                          <m:t>k</m:t>
                        </m:r>
                      </m:sup>
                    </m:sSup>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-r</m:t>
                        </m:r>
                      </m:sup>
                    </m:sSup>
                  </m:e>
                </m:d>
                <m:r>
                  <w:rPr>
                    <w:rFonts w:ascii="Cambria Math" w:eastAsiaTheme="minorEastAsia" w:hAnsi="Cambria Math"/>
                  </w:rPr>
                  <m:t>.</m:t>
                </m:r>
              </m:oMath>
            </m:oMathPara>
          </w:p>
        </w:tc>
        <w:tc>
          <w:tcPr>
            <w:tcW w:w="1104" w:type="dxa"/>
          </w:tcPr>
          <w:p w14:paraId="5D0984A0" w14:textId="36612CFE" w:rsidR="00C1498F" w:rsidRPr="00857755" w:rsidRDefault="00C1498F" w:rsidP="00961551">
            <w:pPr>
              <w:ind w:firstLine="0"/>
              <w:jc w:val="center"/>
            </w:pPr>
            <w:r w:rsidRPr="00857755">
              <w:t>(</w:t>
            </w:r>
            <w:r w:rsidRPr="00857755">
              <w:rPr>
                <w:lang w:val="en-US"/>
              </w:rPr>
              <w:t>n6.160</w:t>
            </w:r>
            <w:r w:rsidRPr="00857755">
              <w:t>)</w:t>
            </w:r>
          </w:p>
        </w:tc>
      </w:tr>
    </w:tbl>
    <w:p w14:paraId="164ED206" w14:textId="77777777" w:rsidR="00242677" w:rsidRPr="00857755" w:rsidRDefault="00242677" w:rsidP="00242677">
      <w:pPr>
        <w:rPr>
          <w:rFonts w:eastAsiaTheme="minorEastAsia"/>
        </w:rPr>
      </w:pPr>
      <w:r w:rsidRPr="00857755">
        <w:rPr>
          <w:rFonts w:eastAsiaTheme="minorEastAsia"/>
        </w:rPr>
        <w:t xml:space="preserve">Лагер </w:t>
      </w:r>
      <w:proofErr w:type="spellStart"/>
      <w:r w:rsidRPr="00857755">
        <w:rPr>
          <w:rFonts w:eastAsiaTheme="minorEastAsia"/>
        </w:rPr>
        <w:t>полиномларының</w:t>
      </w:r>
      <w:proofErr w:type="spellEnd"/>
      <w:r w:rsidRPr="00857755">
        <w:rPr>
          <w:rFonts w:eastAsiaTheme="minorEastAsia"/>
        </w:rPr>
        <w:t xml:space="preserve"> бир нешеси 6.5-кестеде берилген.</w:t>
      </w:r>
    </w:p>
    <w:p w14:paraId="20A5DE53" w14:textId="77777777" w:rsidR="00242677" w:rsidRPr="00857755" w:rsidRDefault="00242677" w:rsidP="00C16F8A">
      <w:pPr>
        <w:rPr>
          <w:rFonts w:eastAsiaTheme="minorEastAsia"/>
        </w:rPr>
      </w:pPr>
    </w:p>
    <w:p w14:paraId="6CE08F71" w14:textId="24DDE630" w:rsidR="009562ED" w:rsidRPr="00857755" w:rsidRDefault="009562ED" w:rsidP="00242677">
      <w:pPr>
        <w:ind w:firstLine="0"/>
        <w:jc w:val="center"/>
        <w:rPr>
          <w:rFonts w:eastAsiaTheme="minorEastAsia"/>
        </w:rPr>
      </w:pPr>
      <w:r w:rsidRPr="00857755">
        <w:rPr>
          <w:rFonts w:eastAsiaTheme="minorEastAsia"/>
        </w:rPr>
        <w:t xml:space="preserve">6.5-кесте. </w:t>
      </w:r>
      <w:proofErr w:type="spellStart"/>
      <w:r w:rsidRPr="00857755">
        <w:rPr>
          <w:rFonts w:eastAsiaTheme="minorEastAsia"/>
        </w:rPr>
        <w:t>Лагердиң</w:t>
      </w:r>
      <w:proofErr w:type="spellEnd"/>
      <w:r w:rsidRPr="00857755">
        <w:rPr>
          <w:rFonts w:eastAsiaTheme="minorEastAsia"/>
        </w:rPr>
        <w:t xml:space="preserve"> биринши бир неше полиномы ҳәм олар менен байланыслы бол</w:t>
      </w:r>
      <w:r w:rsidRPr="00857755">
        <w:rPr>
          <w:rFonts w:eastAsiaTheme="minorEastAsia" w:cs="Calibri"/>
        </w:rPr>
        <w:t>ғ</w:t>
      </w:r>
      <w:r w:rsidRPr="00857755">
        <w:rPr>
          <w:rFonts w:eastAsiaTheme="minorEastAsia"/>
        </w:rPr>
        <w:t xml:space="preserve">ан </w:t>
      </w:r>
      <w:proofErr w:type="spellStart"/>
      <w:r w:rsidRPr="00857755">
        <w:rPr>
          <w:rFonts w:eastAsiaTheme="minorEastAsia"/>
        </w:rPr>
        <w:t>Лагеррдиң</w:t>
      </w:r>
      <w:proofErr w:type="spellEnd"/>
      <w:r w:rsidRPr="00857755">
        <w:rPr>
          <w:rFonts w:eastAsiaTheme="minorEastAsia"/>
        </w:rPr>
        <w:t xml:space="preserve"> бириктирилген </w:t>
      </w:r>
      <w:proofErr w:type="spellStart"/>
      <w:r w:rsidRPr="00857755">
        <w:rPr>
          <w:rFonts w:eastAsiaTheme="minorEastAsia"/>
        </w:rPr>
        <w:t>полиномлары</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2"/>
        <w:gridCol w:w="4673"/>
      </w:tblGrid>
      <w:tr w:rsidR="00857755" w:rsidRPr="00857755" w14:paraId="2ED131EF" w14:textId="77777777" w:rsidTr="00692EC9">
        <w:trPr>
          <w:jc w:val="center"/>
        </w:trPr>
        <w:tc>
          <w:tcPr>
            <w:tcW w:w="4672" w:type="dxa"/>
          </w:tcPr>
          <w:p w14:paraId="5F6070FD" w14:textId="15A5BE2A" w:rsidR="009562ED" w:rsidRPr="00857755" w:rsidRDefault="009562ED" w:rsidP="009562ED">
            <w:pPr>
              <w:ind w:firstLine="0"/>
              <w:jc w:val="center"/>
              <w:rPr>
                <w:rFonts w:eastAsiaTheme="minorEastAsia"/>
              </w:rPr>
            </w:pPr>
            <w:proofErr w:type="spellStart"/>
            <w:r w:rsidRPr="00857755">
              <w:rPr>
                <w:rFonts w:eastAsiaTheme="minorEastAsia"/>
              </w:rPr>
              <w:t>Лагерр</w:t>
            </w:r>
            <w:proofErr w:type="spellEnd"/>
            <w:r w:rsidRPr="00857755">
              <w:rPr>
                <w:rFonts w:eastAsiaTheme="minorEastAsia"/>
              </w:rPr>
              <w:t xml:space="preserve"> </w:t>
            </w:r>
            <w:proofErr w:type="spellStart"/>
            <w:r w:rsidRPr="00857755">
              <w:rPr>
                <w:rFonts w:eastAsiaTheme="minorEastAsia"/>
              </w:rPr>
              <w:t>полиномлары</w:t>
            </w:r>
            <w:proofErr w:type="spellEnd"/>
            <w:r w:rsidRPr="0085775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r</m:t>
                  </m:r>
                </m:e>
              </m:d>
            </m:oMath>
            <w:r w:rsidRPr="00857755">
              <w:rPr>
                <w:rFonts w:eastAsiaTheme="minorEastAsia"/>
              </w:rPr>
              <w:t>)</w:t>
            </w:r>
          </w:p>
        </w:tc>
        <w:tc>
          <w:tcPr>
            <w:tcW w:w="4673" w:type="dxa"/>
          </w:tcPr>
          <w:p w14:paraId="11DB8D87" w14:textId="132E79E2" w:rsidR="009562ED" w:rsidRPr="00857755" w:rsidRDefault="009562ED" w:rsidP="009562ED">
            <w:pPr>
              <w:ind w:firstLine="0"/>
              <w:jc w:val="center"/>
              <w:rPr>
                <w:rFonts w:eastAsiaTheme="minorEastAsia"/>
              </w:rPr>
            </w:pPr>
            <w:proofErr w:type="spellStart"/>
            <w:r w:rsidRPr="00857755">
              <w:rPr>
                <w:rFonts w:eastAsiaTheme="minorEastAsia"/>
              </w:rPr>
              <w:t>Лагеррдиң</w:t>
            </w:r>
            <w:proofErr w:type="spellEnd"/>
            <w:r w:rsidRPr="00857755">
              <w:rPr>
                <w:rFonts w:eastAsiaTheme="minorEastAsia"/>
              </w:rPr>
              <w:t xml:space="preserve"> бириктирилген </w:t>
            </w:r>
            <w:proofErr w:type="spellStart"/>
            <w:r w:rsidRPr="00857755">
              <w:rPr>
                <w:rFonts w:eastAsiaTheme="minorEastAsia"/>
              </w:rPr>
              <w:t>полиномлары</w:t>
            </w:r>
            <w:proofErr w:type="spellEnd"/>
            <w:r w:rsidRPr="00857755">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lang w:val="en-US"/>
                    </w:rPr>
                    <m:t>L</m:t>
                  </m:r>
                </m:e>
                <m:sub>
                  <m:r>
                    <w:rPr>
                      <w:rFonts w:ascii="Cambria Math" w:eastAsiaTheme="minorEastAsia" w:hAnsi="Cambria Math"/>
                    </w:rPr>
                    <m:t>k</m:t>
                  </m:r>
                </m:sub>
                <m:sup>
                  <m:r>
                    <w:rPr>
                      <w:rFonts w:ascii="Cambria Math" w:eastAsiaTheme="minorEastAsia" w:hAnsi="Cambria Math"/>
                    </w:rPr>
                    <m:t>N</m:t>
                  </m:r>
                </m:sup>
              </m:sSubSup>
              <m:d>
                <m:dPr>
                  <m:ctrlPr>
                    <w:rPr>
                      <w:rFonts w:ascii="Cambria Math" w:eastAsiaTheme="minorEastAsia" w:hAnsi="Cambria Math"/>
                      <w:i/>
                    </w:rPr>
                  </m:ctrlPr>
                </m:dPr>
                <m:e>
                  <m:r>
                    <w:rPr>
                      <w:rFonts w:ascii="Cambria Math" w:eastAsiaTheme="minorEastAsia" w:hAnsi="Cambria Math"/>
                    </w:rPr>
                    <m:t>r</m:t>
                  </m:r>
                </m:e>
              </m:d>
            </m:oMath>
            <w:r w:rsidRPr="00857755">
              <w:rPr>
                <w:rFonts w:eastAsiaTheme="minorEastAsia"/>
              </w:rPr>
              <w:t>)</w:t>
            </w:r>
          </w:p>
        </w:tc>
      </w:tr>
      <w:tr w:rsidR="00857755" w:rsidRPr="00857755" w14:paraId="40317562" w14:textId="77777777" w:rsidTr="00692EC9">
        <w:trPr>
          <w:jc w:val="center"/>
        </w:trPr>
        <w:tc>
          <w:tcPr>
            <w:tcW w:w="4672" w:type="dxa"/>
          </w:tcPr>
          <w:p w14:paraId="2A757903" w14:textId="5D1A98B5" w:rsidR="009562ED" w:rsidRPr="00857755" w:rsidRDefault="00FB1252" w:rsidP="009562ED">
            <w:pPr>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=1</m:t>
                </m:r>
              </m:oMath>
            </m:oMathPara>
          </w:p>
        </w:tc>
        <w:tc>
          <w:tcPr>
            <w:tcW w:w="4673" w:type="dxa"/>
          </w:tcPr>
          <w:p w14:paraId="77B04419" w14:textId="7D3A8621" w:rsidR="009562ED" w:rsidRPr="00857755" w:rsidRDefault="009562ED" w:rsidP="009562ED">
            <w:pPr>
              <w:ind w:firstLine="0"/>
              <w:jc w:val="center"/>
              <w:rPr>
                <w:rFonts w:eastAsiaTheme="minorEastAsia"/>
              </w:rPr>
            </w:pPr>
          </w:p>
        </w:tc>
      </w:tr>
      <w:tr w:rsidR="00857755" w:rsidRPr="00857755" w14:paraId="74FFB397" w14:textId="77777777" w:rsidTr="00692EC9">
        <w:trPr>
          <w:jc w:val="center"/>
        </w:trPr>
        <w:tc>
          <w:tcPr>
            <w:tcW w:w="4672" w:type="dxa"/>
          </w:tcPr>
          <w:p w14:paraId="447105A5" w14:textId="5601DE18" w:rsidR="009562ED" w:rsidRPr="00857755" w:rsidRDefault="00FB1252" w:rsidP="009562ED">
            <w:pPr>
              <w:ind w:firstLine="0"/>
              <w:jc w:val="cente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=1-</m:t>
                </m:r>
                <m:r>
                  <w:rPr>
                    <w:rFonts w:ascii="Cambria Math" w:eastAsiaTheme="minorEastAsia" w:hAnsi="Cambria Math"/>
                    <w:lang w:val="en-US"/>
                  </w:rPr>
                  <m:t>r</m:t>
                </m:r>
              </m:oMath>
            </m:oMathPara>
          </w:p>
        </w:tc>
        <w:tc>
          <w:tcPr>
            <w:tcW w:w="4673" w:type="dxa"/>
          </w:tcPr>
          <w:p w14:paraId="3EF26B00" w14:textId="0254985E" w:rsidR="009562ED" w:rsidRPr="00857755" w:rsidRDefault="00FB1252" w:rsidP="009562ED">
            <w:pPr>
              <w:ind w:firstLine="0"/>
              <w:jc w:val="center"/>
              <w:rPr>
                <w:rFonts w:eastAsiaTheme="minorEastAsia"/>
                <w:i/>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m:t>
                    </m:r>
                  </m:sub>
                  <m:sup>
                    <m:r>
                      <w:rPr>
                        <w:rFonts w:ascii="Cambria Math" w:eastAsiaTheme="minorEastAsia" w:hAnsi="Cambria Math"/>
                      </w:rPr>
                      <m:t>1</m:t>
                    </m:r>
                  </m:sup>
                </m:sSubSup>
                <m:r>
                  <w:rPr>
                    <w:rFonts w:ascii="Cambria Math" w:eastAsiaTheme="minorEastAsia" w:hAnsi="Cambria Math"/>
                  </w:rPr>
                  <m:t>=-1</m:t>
                </m:r>
              </m:oMath>
            </m:oMathPara>
          </w:p>
        </w:tc>
      </w:tr>
      <w:tr w:rsidR="00857755" w:rsidRPr="00857755" w14:paraId="6DEAE19A" w14:textId="77777777" w:rsidTr="00692EC9">
        <w:trPr>
          <w:jc w:val="center"/>
        </w:trPr>
        <w:tc>
          <w:tcPr>
            <w:tcW w:w="4672" w:type="dxa"/>
          </w:tcPr>
          <w:p w14:paraId="1099AAD5" w14:textId="36A5DA08" w:rsidR="009562ED" w:rsidRPr="00857755" w:rsidRDefault="00FB1252" w:rsidP="009562ED">
            <w:pPr>
              <w:ind w:firstLine="0"/>
              <w:jc w:val="cente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=2-4r+</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m:oMathPara>
          </w:p>
        </w:tc>
        <w:tc>
          <w:tcPr>
            <w:tcW w:w="4673" w:type="dxa"/>
          </w:tcPr>
          <w:p w14:paraId="723B7455" w14:textId="1D5A5960" w:rsidR="009562ED" w:rsidRPr="00857755" w:rsidRDefault="00FB1252" w:rsidP="009562ED">
            <w:pPr>
              <w:ind w:firstLine="0"/>
              <w:jc w:val="center"/>
              <w:rPr>
                <w:rFonts w:eastAsiaTheme="minorEastAsia"/>
                <w:i/>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1</m:t>
                    </m:r>
                  </m:sup>
                </m:sSubSup>
                <m:r>
                  <w:rPr>
                    <w:rFonts w:ascii="Cambria Math" w:eastAsiaTheme="minorEastAsia" w:hAnsi="Cambria Math"/>
                  </w:rPr>
                  <m:t>=-18+18r-3</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=2</m:t>
                </m:r>
              </m:oMath>
            </m:oMathPara>
          </w:p>
        </w:tc>
      </w:tr>
      <w:tr w:rsidR="00857755" w:rsidRPr="00857755" w14:paraId="6F90EE14" w14:textId="77777777" w:rsidTr="00692EC9">
        <w:trPr>
          <w:jc w:val="center"/>
        </w:trPr>
        <w:tc>
          <w:tcPr>
            <w:tcW w:w="4672" w:type="dxa"/>
          </w:tcPr>
          <w:p w14:paraId="66DDD38B" w14:textId="174E4163" w:rsidR="009562ED" w:rsidRPr="00857755" w:rsidRDefault="00FB1252" w:rsidP="009562ED">
            <w:pPr>
              <w:ind w:firstLine="0"/>
              <w:jc w:val="cente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r>
                  <w:rPr>
                    <w:rFonts w:ascii="Cambria Math" w:eastAsiaTheme="minorEastAsia" w:hAnsi="Cambria Math"/>
                  </w:rPr>
                  <m:t>=6-18r+9</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oMath>
            </m:oMathPara>
          </w:p>
        </w:tc>
        <w:tc>
          <w:tcPr>
            <w:tcW w:w="4673" w:type="dxa"/>
          </w:tcPr>
          <w:p w14:paraId="7B20AB6F" w14:textId="77777777" w:rsidR="00302FD6" w:rsidRPr="00857755" w:rsidRDefault="00FB1252" w:rsidP="009562ED">
            <w:pPr>
              <w:ind w:firstLine="0"/>
              <w:jc w:val="center"/>
              <w:rPr>
                <w:rFonts w:eastAsiaTheme="minorEastAsia"/>
                <w:i/>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3</m:t>
                    </m:r>
                  </m:sub>
                  <m:sup>
                    <m:r>
                      <w:rPr>
                        <w:rFonts w:ascii="Cambria Math" w:eastAsiaTheme="minorEastAsia" w:hAnsi="Cambria Math"/>
                      </w:rPr>
                      <m:t>1</m:t>
                    </m:r>
                  </m:sup>
                </m:sSubSup>
                <m:r>
                  <w:rPr>
                    <w:rFonts w:ascii="Cambria Math" w:eastAsiaTheme="minorEastAsia" w:hAnsi="Cambria Math"/>
                  </w:rPr>
                  <m:t>=-18+18r-3</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 xml:space="preserve">, </m:t>
                </m:r>
              </m:oMath>
            </m:oMathPara>
          </w:p>
          <w:p w14:paraId="67096C69" w14:textId="28713E09" w:rsidR="009562ED" w:rsidRPr="00857755" w:rsidRDefault="00FB1252" w:rsidP="009562ED">
            <w:pPr>
              <w:ind w:firstLine="0"/>
              <w:jc w:val="center"/>
              <w:rPr>
                <w:rFonts w:eastAsiaTheme="minorEastAsia"/>
                <w:i/>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3</m:t>
                    </m:r>
                  </m:sub>
                  <m:sup>
                    <m:r>
                      <w:rPr>
                        <w:rFonts w:ascii="Cambria Math" w:eastAsiaTheme="minorEastAsia" w:hAnsi="Cambria Math"/>
                      </w:rPr>
                      <m:t>2</m:t>
                    </m:r>
                  </m:sup>
                </m:sSubSup>
                <m:r>
                  <w:rPr>
                    <w:rFonts w:ascii="Cambria Math" w:eastAsiaTheme="minorEastAsia" w:hAnsi="Cambria Math"/>
                  </w:rPr>
                  <m:t xml:space="preserve">=18-6r, </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3</m:t>
                    </m:r>
                  </m:sub>
                  <m:sup>
                    <m:r>
                      <w:rPr>
                        <w:rFonts w:ascii="Cambria Math" w:eastAsiaTheme="minorEastAsia" w:hAnsi="Cambria Math"/>
                      </w:rPr>
                      <m:t>3</m:t>
                    </m:r>
                  </m:sup>
                </m:sSubSup>
                <m:r>
                  <w:rPr>
                    <w:rFonts w:ascii="Cambria Math" w:eastAsiaTheme="minorEastAsia" w:hAnsi="Cambria Math"/>
                  </w:rPr>
                  <m:t>=-6.</m:t>
                </m:r>
              </m:oMath>
            </m:oMathPara>
          </w:p>
        </w:tc>
      </w:tr>
      <w:tr w:rsidR="00857755" w:rsidRPr="00857755" w14:paraId="5F8E916E" w14:textId="77777777" w:rsidTr="00692EC9">
        <w:trPr>
          <w:jc w:val="center"/>
        </w:trPr>
        <w:tc>
          <w:tcPr>
            <w:tcW w:w="4672" w:type="dxa"/>
          </w:tcPr>
          <w:p w14:paraId="260A71B9" w14:textId="28B70057" w:rsidR="009562ED" w:rsidRPr="00857755" w:rsidRDefault="00FB1252" w:rsidP="009562ED">
            <w:pPr>
              <w:ind w:firstLine="0"/>
              <w:jc w:val="cente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4</m:t>
                    </m:r>
                  </m:sub>
                </m:sSub>
                <m:r>
                  <w:rPr>
                    <w:rFonts w:ascii="Cambria Math" w:eastAsiaTheme="minorEastAsia" w:hAnsi="Cambria Math"/>
                  </w:rPr>
                  <m:t>=24-96r+72</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4</m:t>
                    </m:r>
                  </m:sup>
                </m:sSup>
              </m:oMath>
            </m:oMathPara>
          </w:p>
        </w:tc>
        <w:tc>
          <w:tcPr>
            <w:tcW w:w="4673" w:type="dxa"/>
          </w:tcPr>
          <w:p w14:paraId="7FA25886" w14:textId="77777777" w:rsidR="009562ED" w:rsidRPr="00857755" w:rsidRDefault="00FB1252" w:rsidP="009562ED">
            <w:pPr>
              <w:ind w:firstLine="0"/>
              <w:jc w:val="center"/>
              <w:rPr>
                <w:rFonts w:eastAsiaTheme="minorEastAsia"/>
                <w:i/>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4</m:t>
                    </m:r>
                  </m:sub>
                  <m:sup>
                    <m:r>
                      <w:rPr>
                        <w:rFonts w:ascii="Cambria Math" w:eastAsiaTheme="minorEastAsia" w:hAnsi="Cambria Math"/>
                      </w:rPr>
                      <m:t>1</m:t>
                    </m:r>
                  </m:sup>
                </m:sSubSup>
                <m:r>
                  <w:rPr>
                    <w:rFonts w:ascii="Cambria Math" w:eastAsiaTheme="minorEastAsia" w:hAnsi="Cambria Math"/>
                  </w:rPr>
                  <m:t>=-96+144r-48</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m:t>
                </m:r>
              </m:oMath>
            </m:oMathPara>
          </w:p>
          <w:p w14:paraId="091995A1" w14:textId="77777777" w:rsidR="00302FD6" w:rsidRPr="00857755" w:rsidRDefault="00FB1252" w:rsidP="009562ED">
            <w:pPr>
              <w:ind w:firstLine="0"/>
              <w:jc w:val="center"/>
              <w:rPr>
                <w:rFonts w:eastAsiaTheme="minorEastAsia"/>
                <w:i/>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4</m:t>
                    </m:r>
                  </m:sub>
                  <m:sup>
                    <m:r>
                      <w:rPr>
                        <w:rFonts w:ascii="Cambria Math" w:eastAsiaTheme="minorEastAsia" w:hAnsi="Cambria Math"/>
                      </w:rPr>
                      <m:t>2</m:t>
                    </m:r>
                  </m:sup>
                </m:sSubSup>
                <m:r>
                  <w:rPr>
                    <w:rFonts w:ascii="Cambria Math" w:eastAsiaTheme="minorEastAsia" w:hAnsi="Cambria Math"/>
                  </w:rPr>
                  <m:t>=144-96r+12</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oMath>
            </m:oMathPara>
          </w:p>
          <w:p w14:paraId="79B994CE" w14:textId="7F8292F0" w:rsidR="00302FD6" w:rsidRPr="00857755" w:rsidRDefault="00FB1252" w:rsidP="009562ED">
            <w:pPr>
              <w:ind w:firstLine="0"/>
              <w:jc w:val="center"/>
              <w:rPr>
                <w:rFonts w:eastAsiaTheme="minorEastAsia"/>
                <w:i/>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4</m:t>
                    </m:r>
                  </m:sub>
                  <m:sup>
                    <m:r>
                      <w:rPr>
                        <w:rFonts w:ascii="Cambria Math" w:eastAsiaTheme="minorEastAsia" w:hAnsi="Cambria Math"/>
                      </w:rPr>
                      <m:t>3</m:t>
                    </m:r>
                  </m:sup>
                </m:sSubSup>
                <m:r>
                  <w:rPr>
                    <w:rFonts w:ascii="Cambria Math" w:eastAsiaTheme="minorEastAsia" w:hAnsi="Cambria Math"/>
                  </w:rPr>
                  <m:t xml:space="preserve">=24r-96, </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4</m:t>
                    </m:r>
                  </m:sub>
                  <m:sup>
                    <m:r>
                      <w:rPr>
                        <w:rFonts w:ascii="Cambria Math" w:eastAsiaTheme="minorEastAsia" w:hAnsi="Cambria Math"/>
                      </w:rPr>
                      <m:t>3</m:t>
                    </m:r>
                  </m:sup>
                </m:sSubSup>
                <m:r>
                  <w:rPr>
                    <w:rFonts w:ascii="Cambria Math" w:eastAsiaTheme="minorEastAsia" w:hAnsi="Cambria Math"/>
                  </w:rPr>
                  <m:t>=24</m:t>
                </m:r>
              </m:oMath>
            </m:oMathPara>
          </w:p>
        </w:tc>
      </w:tr>
      <w:tr w:rsidR="009562ED" w:rsidRPr="00857755" w14:paraId="75869B4B" w14:textId="77777777" w:rsidTr="00692EC9">
        <w:trPr>
          <w:jc w:val="center"/>
        </w:trPr>
        <w:tc>
          <w:tcPr>
            <w:tcW w:w="4672" w:type="dxa"/>
          </w:tcPr>
          <w:p w14:paraId="7B6E06B1" w14:textId="7C63E597" w:rsidR="009562ED" w:rsidRPr="00857755" w:rsidRDefault="00FB1252" w:rsidP="009562ED">
            <w:pPr>
              <w:ind w:firstLine="0"/>
              <w:jc w:val="cente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5</m:t>
                    </m:r>
                  </m:sub>
                </m:sSub>
                <m:r>
                  <w:rPr>
                    <w:rFonts w:ascii="Cambria Math" w:eastAsiaTheme="minorEastAsia" w:hAnsi="Cambria Math"/>
                  </w:rPr>
                  <m:t>=120-600r+600</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-200</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+25</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5</m:t>
                    </m:r>
                  </m:sup>
                </m:sSup>
              </m:oMath>
            </m:oMathPara>
          </w:p>
        </w:tc>
        <w:tc>
          <w:tcPr>
            <w:tcW w:w="4673" w:type="dxa"/>
          </w:tcPr>
          <w:p w14:paraId="680C077F" w14:textId="77777777" w:rsidR="009562ED" w:rsidRPr="00857755" w:rsidRDefault="00FB1252" w:rsidP="009562ED">
            <w:pPr>
              <w:ind w:firstLine="0"/>
              <w:jc w:val="center"/>
              <w:rPr>
                <w:rFonts w:eastAsiaTheme="minorEastAsia"/>
                <w:i/>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5</m:t>
                    </m:r>
                  </m:sub>
                  <m:sup>
                    <m:r>
                      <w:rPr>
                        <w:rFonts w:ascii="Cambria Math" w:eastAsiaTheme="minorEastAsia" w:hAnsi="Cambria Math"/>
                      </w:rPr>
                      <m:t>1</m:t>
                    </m:r>
                  </m:sup>
                </m:sSubSup>
                <m:r>
                  <w:rPr>
                    <w:rFonts w:ascii="Cambria Math" w:eastAsiaTheme="minorEastAsia" w:hAnsi="Cambria Math"/>
                  </w:rPr>
                  <m:t>=-600+1200r-600</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+100</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 xml:space="preserve">, </m:t>
                </m:r>
              </m:oMath>
            </m:oMathPara>
          </w:p>
          <w:p w14:paraId="79843E6F" w14:textId="77777777" w:rsidR="00302FD6" w:rsidRPr="00857755" w:rsidRDefault="00FB1252" w:rsidP="009562ED">
            <w:pPr>
              <w:ind w:firstLine="0"/>
              <w:jc w:val="center"/>
              <w:rPr>
                <w:rFonts w:eastAsiaTheme="minorEastAsia"/>
                <w:i/>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5</m:t>
                    </m:r>
                  </m:sub>
                  <m:sup>
                    <m:r>
                      <w:rPr>
                        <w:rFonts w:ascii="Cambria Math" w:eastAsiaTheme="minorEastAsia" w:hAnsi="Cambria Math"/>
                      </w:rPr>
                      <m:t>2</m:t>
                    </m:r>
                  </m:sup>
                </m:sSubSup>
                <m:r>
                  <w:rPr>
                    <w:rFonts w:ascii="Cambria Math" w:eastAsiaTheme="minorEastAsia" w:hAnsi="Cambria Math"/>
                  </w:rPr>
                  <m:t>=1200-1200r+300</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-20</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m:t>
                </m:r>
              </m:oMath>
            </m:oMathPara>
          </w:p>
          <w:p w14:paraId="4E87E5F1" w14:textId="77777777" w:rsidR="00302FD6" w:rsidRPr="00857755" w:rsidRDefault="00FB1252" w:rsidP="009562ED">
            <w:pPr>
              <w:ind w:firstLine="0"/>
              <w:jc w:val="center"/>
              <w:rPr>
                <w:rFonts w:eastAsiaTheme="minorEastAsia"/>
                <w:i/>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5</m:t>
                    </m:r>
                  </m:sub>
                  <m:sup>
                    <m:r>
                      <w:rPr>
                        <w:rFonts w:ascii="Cambria Math" w:eastAsiaTheme="minorEastAsia" w:hAnsi="Cambria Math"/>
                      </w:rPr>
                      <m:t>3</m:t>
                    </m:r>
                  </m:sup>
                </m:sSubSup>
                <m:r>
                  <w:rPr>
                    <w:rFonts w:ascii="Cambria Math" w:eastAsiaTheme="minorEastAsia" w:hAnsi="Cambria Math"/>
                  </w:rPr>
                  <m:t>=-1200+600r-60</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oMath>
            </m:oMathPara>
          </w:p>
          <w:p w14:paraId="3B3D2E3F" w14:textId="77777777" w:rsidR="00302FD6" w:rsidRPr="00857755" w:rsidRDefault="00FB1252" w:rsidP="009562ED">
            <w:pPr>
              <w:ind w:firstLine="0"/>
              <w:jc w:val="center"/>
              <w:rPr>
                <w:rFonts w:eastAsiaTheme="minorEastAsia"/>
                <w:i/>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5</m:t>
                    </m:r>
                  </m:sub>
                  <m:sup>
                    <m:r>
                      <w:rPr>
                        <w:rFonts w:ascii="Cambria Math" w:eastAsiaTheme="minorEastAsia" w:hAnsi="Cambria Math"/>
                      </w:rPr>
                      <m:t>4</m:t>
                    </m:r>
                  </m:sup>
                </m:sSubSup>
                <m:r>
                  <w:rPr>
                    <w:rFonts w:ascii="Cambria Math" w:eastAsiaTheme="minorEastAsia" w:hAnsi="Cambria Math"/>
                  </w:rPr>
                  <m:t>=600-120r,</m:t>
                </m:r>
              </m:oMath>
            </m:oMathPara>
          </w:p>
          <w:p w14:paraId="4703BD6B" w14:textId="5FBA1C18" w:rsidR="00302FD6" w:rsidRPr="00857755" w:rsidRDefault="00FB1252" w:rsidP="009562ED">
            <w:pPr>
              <w:ind w:firstLine="0"/>
              <w:jc w:val="center"/>
              <w:rPr>
                <w:rFonts w:eastAsiaTheme="minorEastAsia"/>
                <w:i/>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5</m:t>
                    </m:r>
                  </m:sub>
                  <m:sup>
                    <m:r>
                      <w:rPr>
                        <w:rFonts w:ascii="Cambria Math" w:eastAsiaTheme="minorEastAsia" w:hAnsi="Cambria Math"/>
                      </w:rPr>
                      <m:t>5</m:t>
                    </m:r>
                  </m:sup>
                </m:sSubSup>
                <m:r>
                  <w:rPr>
                    <w:rFonts w:ascii="Cambria Math" w:eastAsiaTheme="minorEastAsia" w:hAnsi="Cambria Math"/>
                  </w:rPr>
                  <m:t>=-120.</m:t>
                </m:r>
              </m:oMath>
            </m:oMathPara>
          </w:p>
        </w:tc>
      </w:tr>
    </w:tbl>
    <w:p w14:paraId="7663166B" w14:textId="77777777" w:rsidR="0098431B" w:rsidRPr="00857755" w:rsidRDefault="0098431B" w:rsidP="009315BE">
      <w:pPr>
        <w:rPr>
          <w:rFonts w:eastAsiaTheme="minorEastAsia"/>
        </w:rPr>
      </w:pPr>
    </w:p>
    <w:p w14:paraId="647AA87D" w14:textId="2BAF1270" w:rsidR="00783F88" w:rsidRPr="00857755" w:rsidRDefault="00242677" w:rsidP="009315BE">
      <w:pPr>
        <w:rPr>
          <w:rFonts w:eastAsiaTheme="minorEastAsia"/>
        </w:rPr>
      </w:pPr>
      <w:r w:rsidRPr="00857755">
        <w:rPr>
          <w:rFonts w:eastAsiaTheme="minorEastAsia"/>
        </w:rPr>
        <w:t xml:space="preserve">Бизлер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r</m:t>
            </m:r>
          </m:e>
        </m:d>
      </m:oMath>
      <w:r w:rsidRPr="00857755">
        <w:rPr>
          <w:rFonts w:eastAsiaTheme="minorEastAsia"/>
        </w:rPr>
        <w:t xml:space="preserve"> менен </w:t>
      </w:r>
      <m:oMath>
        <m:sSubSup>
          <m:sSubSupPr>
            <m:ctrlPr>
              <w:rPr>
                <w:rFonts w:ascii="Cambria Math" w:eastAsiaTheme="minorEastAsia" w:hAnsi="Cambria Math"/>
                <w:i/>
              </w:rPr>
            </m:ctrlPr>
          </m:sSubSupPr>
          <m:e>
            <m:r>
              <w:rPr>
                <w:rFonts w:ascii="Cambria Math" w:eastAsiaTheme="minorEastAsia" w:hAnsi="Cambria Math"/>
                <w:lang w:val="en-US"/>
              </w:rPr>
              <m:t>L</m:t>
            </m:r>
          </m:e>
          <m:sub>
            <m:r>
              <w:rPr>
                <w:rFonts w:ascii="Cambria Math" w:eastAsiaTheme="minorEastAsia" w:hAnsi="Cambria Math"/>
              </w:rPr>
              <m:t>k</m:t>
            </m:r>
          </m:sub>
          <m:sup>
            <m:r>
              <w:rPr>
                <w:rFonts w:ascii="Cambria Math" w:eastAsiaTheme="minorEastAsia" w:hAnsi="Cambria Math"/>
              </w:rPr>
              <m:t>N</m:t>
            </m:r>
          </m:sup>
        </m:sSubSup>
        <m:d>
          <m:dPr>
            <m:ctrlPr>
              <w:rPr>
                <w:rFonts w:ascii="Cambria Math" w:eastAsiaTheme="minorEastAsia" w:hAnsi="Cambria Math"/>
                <w:i/>
              </w:rPr>
            </m:ctrlPr>
          </m:dPr>
          <m:e>
            <m:r>
              <w:rPr>
                <w:rFonts w:ascii="Cambria Math" w:eastAsiaTheme="minorEastAsia" w:hAnsi="Cambria Math"/>
              </w:rPr>
              <m:t>r</m:t>
            </m:r>
          </m:e>
        </m:d>
      </m:oMath>
      <w:r w:rsidRPr="00857755">
        <w:rPr>
          <w:rFonts w:eastAsiaTheme="minorEastAsia"/>
        </w:rPr>
        <w:t xml:space="preserve"> полиномларының төмендегидей дифференциаллық теңлемелерди </w:t>
      </w:r>
      <w:proofErr w:type="spellStart"/>
      <w:r w:rsidRPr="00857755">
        <w:rPr>
          <w:rFonts w:eastAsiaTheme="minorEastAsia"/>
        </w:rPr>
        <w:t>қанаатландырату</w:t>
      </w:r>
      <w:r w:rsidRPr="00857755">
        <w:rPr>
          <w:rFonts w:eastAsiaTheme="minorEastAsia" w:cs="Calibri"/>
        </w:rPr>
        <w:t>ғ</w:t>
      </w:r>
      <w:r w:rsidRPr="00857755">
        <w:rPr>
          <w:rFonts w:eastAsiaTheme="minorEastAsia"/>
        </w:rPr>
        <w:t>ынлы</w:t>
      </w:r>
      <w:r w:rsidRPr="00857755">
        <w:rPr>
          <w:rFonts w:eastAsiaTheme="minorEastAsia" w:cs="Calibri"/>
        </w:rPr>
        <w:t>ғ</w:t>
      </w:r>
      <w:r w:rsidRPr="00857755">
        <w:rPr>
          <w:rFonts w:eastAsiaTheme="minorEastAsia"/>
        </w:rPr>
        <w:t>ын</w:t>
      </w:r>
      <w:proofErr w:type="spellEnd"/>
      <w:r w:rsidRPr="00857755">
        <w:rPr>
          <w:rFonts w:eastAsiaTheme="minorEastAsia"/>
        </w:rPr>
        <w:t xml:space="preserve"> тексерип көре аламыз</w:t>
      </w:r>
      <w:r w:rsidR="009315BE" w:rsidRPr="00857755">
        <w:rPr>
          <w:rFonts w:eastAsiaTheme="minorEastAsia"/>
        </w:rPr>
        <w:t>:</w:t>
      </w:r>
    </w:p>
    <w:tbl>
      <w:tblPr>
        <w:tblW w:w="0" w:type="auto"/>
        <w:jc w:val="center"/>
        <w:tblLook w:val="04A0" w:firstRow="1" w:lastRow="0" w:firstColumn="1" w:lastColumn="0" w:noHBand="0" w:noVBand="1"/>
      </w:tblPr>
      <w:tblGrid>
        <w:gridCol w:w="8251"/>
        <w:gridCol w:w="1104"/>
      </w:tblGrid>
      <w:tr w:rsidR="00857755" w:rsidRPr="00857755" w14:paraId="04723CAD" w14:textId="77777777" w:rsidTr="00242677">
        <w:trPr>
          <w:jc w:val="center"/>
        </w:trPr>
        <w:tc>
          <w:tcPr>
            <w:tcW w:w="8251" w:type="dxa"/>
          </w:tcPr>
          <w:p w14:paraId="2B171949" w14:textId="2155B5B9" w:rsidR="00242677" w:rsidRPr="00857755" w:rsidRDefault="00242677" w:rsidP="00961551">
            <w:pPr>
              <w:ind w:firstLine="0"/>
              <w:jc w:val="center"/>
            </w:pPr>
            <m:oMathPara>
              <m:oMath>
                <m:r>
                  <w:rPr>
                    <w:rFonts w:ascii="Cambria Math" w:hAnsi="Cambria Math"/>
                  </w:rPr>
                  <m:t>r</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r</m:t>
                        </m:r>
                      </m:e>
                    </m:d>
                  </m:num>
                  <m:den>
                    <m:r>
                      <w:rPr>
                        <w:rFonts w:ascii="Cambria Math" w:hAnsi="Cambria Math"/>
                      </w:rPr>
                      <m:t>d</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1-r</m:t>
                    </m:r>
                  </m:e>
                </m:d>
                <m:f>
                  <m:fPr>
                    <m:ctrlPr>
                      <w:rPr>
                        <w:rFonts w:ascii="Cambria Math" w:hAnsi="Cambria Math"/>
                        <w:i/>
                      </w:rPr>
                    </m:ctrlPr>
                  </m:fPr>
                  <m:num>
                    <m:r>
                      <w:rPr>
                        <w:rFonts w:ascii="Cambria Math" w:hAnsi="Cambria Math"/>
                      </w:rPr>
                      <m:t>d</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r</m:t>
                        </m:r>
                      </m:e>
                    </m:d>
                  </m:num>
                  <m:den>
                    <m:r>
                      <w:rPr>
                        <w:rFonts w:ascii="Cambria Math" w:hAnsi="Cambria Math"/>
                      </w:rPr>
                      <m:t>dr</m:t>
                    </m:r>
                  </m:den>
                </m:f>
                <m:r>
                  <w:rPr>
                    <w:rFonts w:ascii="Cambria Math" w:hAnsi="Cambria Math"/>
                  </w:rPr>
                  <m:t>+</m:t>
                </m:r>
                <m:d>
                  <m:dPr>
                    <m:ctrlPr>
                      <w:rPr>
                        <w:rFonts w:ascii="Cambria Math" w:hAnsi="Cambria Math"/>
                        <w:i/>
                      </w:rPr>
                    </m:ctrlPr>
                  </m:dPr>
                  <m:e>
                    <m:r>
                      <w:rPr>
                        <w:rFonts w:ascii="Cambria Math" w:hAnsi="Cambria Math"/>
                      </w:rPr>
                      <m:t>k-N</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=0,</m:t>
                </m:r>
              </m:oMath>
            </m:oMathPara>
          </w:p>
        </w:tc>
        <w:tc>
          <w:tcPr>
            <w:tcW w:w="1104" w:type="dxa"/>
          </w:tcPr>
          <w:p w14:paraId="3031E02F" w14:textId="70C8AD76" w:rsidR="00242677" w:rsidRPr="00857755" w:rsidRDefault="00242677" w:rsidP="00961551">
            <w:pPr>
              <w:ind w:firstLine="0"/>
              <w:jc w:val="center"/>
            </w:pPr>
            <w:r w:rsidRPr="00857755">
              <w:t>(</w:t>
            </w:r>
            <w:r w:rsidRPr="00857755">
              <w:rPr>
                <w:lang w:val="en-US"/>
              </w:rPr>
              <w:t>n6.161</w:t>
            </w:r>
            <w:r w:rsidRPr="00857755">
              <w:t>)</w:t>
            </w:r>
          </w:p>
        </w:tc>
      </w:tr>
      <w:tr w:rsidR="00857755" w:rsidRPr="00857755" w14:paraId="19C658DB" w14:textId="77777777" w:rsidTr="00242677">
        <w:trPr>
          <w:jc w:val="center"/>
        </w:trPr>
        <w:tc>
          <w:tcPr>
            <w:tcW w:w="8251" w:type="dxa"/>
          </w:tcPr>
          <w:p w14:paraId="40C4D561" w14:textId="55D77BEF" w:rsidR="00242677" w:rsidRPr="00857755" w:rsidRDefault="00242677" w:rsidP="00961551">
            <w:pPr>
              <w:ind w:firstLine="0"/>
              <w:jc w:val="center"/>
            </w:pPr>
            <m:oMathPara>
              <m:oMath>
                <m:r>
                  <w:rPr>
                    <w:rFonts w:ascii="Cambria Math" w:hAnsi="Cambria Math"/>
                  </w:rPr>
                  <m:t>r</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Sup>
                      <m:sSubSupPr>
                        <m:ctrlPr>
                          <w:rPr>
                            <w:rFonts w:ascii="Cambria Math" w:eastAsiaTheme="minorEastAsia" w:hAnsi="Cambria Math"/>
                            <w:i/>
                          </w:rPr>
                        </m:ctrlPr>
                      </m:sSubSupPr>
                      <m:e>
                        <m:r>
                          <w:rPr>
                            <w:rFonts w:ascii="Cambria Math" w:eastAsiaTheme="minorEastAsia" w:hAnsi="Cambria Math"/>
                            <w:lang w:val="en-US"/>
                          </w:rPr>
                          <m:t>L</m:t>
                        </m:r>
                      </m:e>
                      <m:sub>
                        <m:r>
                          <w:rPr>
                            <w:rFonts w:ascii="Cambria Math" w:eastAsiaTheme="minorEastAsia" w:hAnsi="Cambria Math"/>
                          </w:rPr>
                          <m:t>k</m:t>
                        </m:r>
                      </m:sub>
                      <m:sup>
                        <m:r>
                          <w:rPr>
                            <w:rFonts w:ascii="Cambria Math" w:eastAsiaTheme="minorEastAsia" w:hAnsi="Cambria Math"/>
                          </w:rPr>
                          <m:t>N</m:t>
                        </m:r>
                      </m:sup>
                    </m:sSubSup>
                    <m:d>
                      <m:dPr>
                        <m:ctrlPr>
                          <w:rPr>
                            <w:rFonts w:ascii="Cambria Math" w:eastAsiaTheme="minorEastAsia" w:hAnsi="Cambria Math"/>
                            <w:i/>
                          </w:rPr>
                        </m:ctrlPr>
                      </m:dPr>
                      <m:e>
                        <m:r>
                          <w:rPr>
                            <w:rFonts w:ascii="Cambria Math" w:eastAsiaTheme="minorEastAsia" w:hAnsi="Cambria Math"/>
                          </w:rPr>
                          <m:t>r</m:t>
                        </m:r>
                      </m:e>
                    </m:d>
                  </m:num>
                  <m:den>
                    <m:r>
                      <w:rPr>
                        <w:rFonts w:ascii="Cambria Math" w:hAnsi="Cambria Math"/>
                      </w:rPr>
                      <m:t>d</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N+1-r</m:t>
                    </m:r>
                  </m:e>
                </m:d>
                <m:f>
                  <m:fPr>
                    <m:ctrlPr>
                      <w:rPr>
                        <w:rFonts w:ascii="Cambria Math" w:hAnsi="Cambria Math"/>
                        <w:i/>
                      </w:rPr>
                    </m:ctrlPr>
                  </m:fPr>
                  <m:num>
                    <m:r>
                      <w:rPr>
                        <w:rFonts w:ascii="Cambria Math" w:hAnsi="Cambria Math"/>
                      </w:rPr>
                      <m:t>d</m:t>
                    </m:r>
                    <m:sSubSup>
                      <m:sSubSupPr>
                        <m:ctrlPr>
                          <w:rPr>
                            <w:rFonts w:ascii="Cambria Math" w:eastAsiaTheme="minorEastAsia" w:hAnsi="Cambria Math"/>
                            <w:i/>
                          </w:rPr>
                        </m:ctrlPr>
                      </m:sSubSupPr>
                      <m:e>
                        <m:r>
                          <w:rPr>
                            <w:rFonts w:ascii="Cambria Math" w:eastAsiaTheme="minorEastAsia" w:hAnsi="Cambria Math"/>
                            <w:lang w:val="en-US"/>
                          </w:rPr>
                          <m:t>L</m:t>
                        </m:r>
                      </m:e>
                      <m:sub>
                        <m:r>
                          <w:rPr>
                            <w:rFonts w:ascii="Cambria Math" w:eastAsiaTheme="minorEastAsia" w:hAnsi="Cambria Math"/>
                          </w:rPr>
                          <m:t>k</m:t>
                        </m:r>
                      </m:sub>
                      <m:sup>
                        <m:r>
                          <w:rPr>
                            <w:rFonts w:ascii="Cambria Math" w:eastAsiaTheme="minorEastAsia" w:hAnsi="Cambria Math"/>
                          </w:rPr>
                          <m:t>N</m:t>
                        </m:r>
                      </m:sup>
                    </m:sSubSup>
                    <m:d>
                      <m:dPr>
                        <m:ctrlPr>
                          <w:rPr>
                            <w:rFonts w:ascii="Cambria Math" w:eastAsiaTheme="minorEastAsia" w:hAnsi="Cambria Math"/>
                            <w:i/>
                          </w:rPr>
                        </m:ctrlPr>
                      </m:dPr>
                      <m:e>
                        <m:r>
                          <w:rPr>
                            <w:rFonts w:ascii="Cambria Math" w:eastAsiaTheme="minorEastAsia" w:hAnsi="Cambria Math"/>
                          </w:rPr>
                          <m:t>r</m:t>
                        </m:r>
                      </m:e>
                    </m:d>
                  </m:num>
                  <m:den>
                    <m:r>
                      <w:rPr>
                        <w:rFonts w:ascii="Cambria Math" w:hAnsi="Cambria Math"/>
                      </w:rPr>
                      <m:t>dr</m:t>
                    </m:r>
                  </m:den>
                </m:f>
                <m:r>
                  <w:rPr>
                    <w:rFonts w:ascii="Cambria Math" w:hAnsi="Cambria Math"/>
                  </w:rPr>
                  <m:t>+</m:t>
                </m:r>
                <m:d>
                  <m:dPr>
                    <m:ctrlPr>
                      <w:rPr>
                        <w:rFonts w:ascii="Cambria Math" w:hAnsi="Cambria Math"/>
                        <w:i/>
                      </w:rPr>
                    </m:ctrlPr>
                  </m:dPr>
                  <m:e>
                    <m:r>
                      <w:rPr>
                        <w:rFonts w:ascii="Cambria Math" w:hAnsi="Cambria Math"/>
                      </w:rPr>
                      <m:t>k-N</m:t>
                    </m:r>
                  </m:e>
                </m:d>
                <m:sSubSup>
                  <m:sSubSupPr>
                    <m:ctrlPr>
                      <w:rPr>
                        <w:rFonts w:ascii="Cambria Math" w:eastAsiaTheme="minorEastAsia" w:hAnsi="Cambria Math"/>
                        <w:i/>
                      </w:rPr>
                    </m:ctrlPr>
                  </m:sSubSupPr>
                  <m:e>
                    <m:r>
                      <w:rPr>
                        <w:rFonts w:ascii="Cambria Math" w:eastAsiaTheme="minorEastAsia" w:hAnsi="Cambria Math"/>
                        <w:lang w:val="en-US"/>
                      </w:rPr>
                      <m:t>L</m:t>
                    </m:r>
                  </m:e>
                  <m:sub>
                    <m:r>
                      <w:rPr>
                        <w:rFonts w:ascii="Cambria Math" w:eastAsiaTheme="minorEastAsia" w:hAnsi="Cambria Math"/>
                      </w:rPr>
                      <m:t>k</m:t>
                    </m:r>
                  </m:sub>
                  <m:sup>
                    <m:r>
                      <w:rPr>
                        <w:rFonts w:ascii="Cambria Math" w:eastAsiaTheme="minorEastAsia" w:hAnsi="Cambria Math"/>
                      </w:rPr>
                      <m:t>N</m:t>
                    </m:r>
                  </m:sup>
                </m:sSubSup>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=0.</m:t>
                </m:r>
              </m:oMath>
            </m:oMathPara>
          </w:p>
        </w:tc>
        <w:tc>
          <w:tcPr>
            <w:tcW w:w="1104" w:type="dxa"/>
          </w:tcPr>
          <w:p w14:paraId="5A3AB889" w14:textId="002BD132" w:rsidR="00242677" w:rsidRPr="00857755" w:rsidRDefault="00242677" w:rsidP="00961551">
            <w:pPr>
              <w:ind w:firstLine="0"/>
              <w:jc w:val="center"/>
            </w:pPr>
            <w:r w:rsidRPr="00857755">
              <w:t>(</w:t>
            </w:r>
            <w:r w:rsidRPr="00857755">
              <w:rPr>
                <w:lang w:val="en-US"/>
              </w:rPr>
              <w:t>n6.162</w:t>
            </w:r>
            <w:r w:rsidRPr="00857755">
              <w:t>)</w:t>
            </w:r>
          </w:p>
        </w:tc>
      </w:tr>
    </w:tbl>
    <w:p w14:paraId="1D1019BC" w14:textId="783235C2" w:rsidR="00677AD7" w:rsidRPr="00857755" w:rsidRDefault="0022115F" w:rsidP="00242677">
      <w:pPr>
        <w:rPr>
          <w:rFonts w:eastAsiaTheme="minorEastAsia"/>
        </w:rPr>
      </w:pPr>
      <w:r w:rsidRPr="00857755">
        <w:rPr>
          <w:rFonts w:eastAsiaTheme="minorEastAsia"/>
        </w:rPr>
        <w:lastRenderedPageBreak/>
        <w:t>Ең с</w:t>
      </w:r>
      <w:r w:rsidR="00242677" w:rsidRPr="00857755">
        <w:rPr>
          <w:rFonts w:eastAsiaTheme="minorEastAsia"/>
        </w:rPr>
        <w:t>о</w:t>
      </w:r>
      <w:r w:rsidR="00242677" w:rsidRPr="00857755">
        <w:rPr>
          <w:rFonts w:eastAsiaTheme="minorEastAsia" w:cs="Calibri"/>
        </w:rPr>
        <w:t>ңғ</w:t>
      </w:r>
      <w:r w:rsidR="00242677" w:rsidRPr="00857755">
        <w:rPr>
          <w:rFonts w:eastAsiaTheme="minorEastAsia"/>
        </w:rPr>
        <w:t xml:space="preserve">ы теңлеме водород атомының радиусына </w:t>
      </w:r>
      <w:r w:rsidR="00242677" w:rsidRPr="00857755">
        <w:rPr>
          <w:rFonts w:eastAsiaTheme="minorEastAsia" w:cs="Calibri"/>
        </w:rPr>
        <w:t>ғ</w:t>
      </w:r>
      <w:r w:rsidR="00242677" w:rsidRPr="00857755">
        <w:rPr>
          <w:rFonts w:eastAsiaTheme="minorEastAsia"/>
        </w:rPr>
        <w:t>әрезли бол</w:t>
      </w:r>
      <w:r w:rsidR="00242677" w:rsidRPr="00857755">
        <w:rPr>
          <w:rFonts w:eastAsiaTheme="minorEastAsia" w:cs="Calibri"/>
        </w:rPr>
        <w:t>ғ</w:t>
      </w:r>
      <w:r w:rsidR="00242677" w:rsidRPr="00857755">
        <w:rPr>
          <w:rFonts w:eastAsiaTheme="minorEastAsia"/>
        </w:rPr>
        <w:t xml:space="preserve">ан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r</m:t>
            </m:r>
          </m:e>
        </m:d>
      </m:oMath>
      <w:r w:rsidR="00242677" w:rsidRPr="00857755">
        <w:rPr>
          <w:rFonts w:eastAsiaTheme="minorEastAsia"/>
        </w:rPr>
        <w:t xml:space="preserve"> функциясы ушын жазыл</w:t>
      </w:r>
      <w:r w:rsidR="00242677" w:rsidRPr="00857755">
        <w:rPr>
          <w:rFonts w:eastAsiaTheme="minorEastAsia" w:cs="Calibri"/>
        </w:rPr>
        <w:t>ғ</w:t>
      </w:r>
      <w:r w:rsidR="00242677" w:rsidRPr="00857755">
        <w:rPr>
          <w:rFonts w:eastAsiaTheme="minorEastAsia"/>
        </w:rPr>
        <w:t>ан (</w:t>
      </w:r>
      <w:r w:rsidR="00242677" w:rsidRPr="00857755">
        <w:rPr>
          <w:rFonts w:eastAsiaTheme="minorEastAsia" w:cs="Calibri"/>
        </w:rPr>
        <w:t>n</w:t>
      </w:r>
      <w:r w:rsidR="00242677" w:rsidRPr="00857755">
        <w:rPr>
          <w:rFonts w:eastAsiaTheme="minorEastAsia"/>
        </w:rPr>
        <w:t>6.134)-теңлемеге усайды.</w:t>
      </w:r>
      <w:r w:rsidR="00677AD7" w:rsidRPr="00857755">
        <w:rPr>
          <w:rFonts w:eastAsiaTheme="minorEastAsia"/>
        </w:rPr>
        <w:t xml:space="preserve"> Оны былайынша </w:t>
      </w:r>
      <w:proofErr w:type="spellStart"/>
      <w:r w:rsidR="00677AD7" w:rsidRPr="00857755">
        <w:rPr>
          <w:rFonts w:eastAsiaTheme="minorEastAsia"/>
        </w:rPr>
        <w:t>дәлиллеймиз</w:t>
      </w:r>
      <w:proofErr w:type="spellEnd"/>
      <w:r w:rsidR="00677AD7" w:rsidRPr="00857755">
        <w:rPr>
          <w:rFonts w:eastAsiaTheme="minorEastAsia"/>
        </w:rPr>
        <w:t>.</w:t>
      </w:r>
    </w:p>
    <w:tbl>
      <w:tblPr>
        <w:tblW w:w="0" w:type="auto"/>
        <w:jc w:val="center"/>
        <w:tblLook w:val="04A0" w:firstRow="1" w:lastRow="0" w:firstColumn="1" w:lastColumn="0" w:noHBand="0" w:noVBand="1"/>
      </w:tblPr>
      <w:tblGrid>
        <w:gridCol w:w="8251"/>
        <w:gridCol w:w="1104"/>
      </w:tblGrid>
      <w:tr w:rsidR="00857755" w:rsidRPr="00857755" w14:paraId="52E3E946" w14:textId="77777777" w:rsidTr="00961551">
        <w:trPr>
          <w:jc w:val="center"/>
        </w:trPr>
        <w:tc>
          <w:tcPr>
            <w:tcW w:w="8359" w:type="dxa"/>
          </w:tcPr>
          <w:p w14:paraId="074B8044" w14:textId="53795A13" w:rsidR="00677AD7" w:rsidRPr="00857755" w:rsidRDefault="00677AD7" w:rsidP="00961551">
            <w:pPr>
              <w:ind w:firstLine="0"/>
              <w:jc w:val="center"/>
              <w:rPr>
                <w:i/>
              </w:rPr>
            </w:pPr>
            <m:oMathPara>
              <m:oMath>
                <m:r>
                  <w:rPr>
                    <w:rFonts w:ascii="Cambria Math" w:hAnsi="Cambria Math" w:cs="Calibri"/>
                  </w:rPr>
                  <m:t>ρ</m:t>
                </m:r>
                <m:r>
                  <w:rPr>
                    <w:rFonts w:ascii="Cambria Math" w:hAnsi="Cambria Math"/>
                  </w:rPr>
                  <m:t>=2</m:t>
                </m:r>
                <m:r>
                  <w:rPr>
                    <w:rFonts w:ascii="Cambria Math" w:hAnsi="Cambria Math" w:cs="Calibri"/>
                  </w:rPr>
                  <m:t>λ</m:t>
                </m:r>
                <m:r>
                  <w:rPr>
                    <w:rFonts w:ascii="Cambria Math" w:hAnsi="Cambria Math"/>
                  </w:rPr>
                  <m:t>r=2</m:t>
                </m:r>
                <m:f>
                  <m:fPr>
                    <m:ctrlPr>
                      <w:rPr>
                        <w:rFonts w:ascii="Cambria Math" w:hAnsi="Cambria Math"/>
                        <w:i/>
                      </w:rPr>
                    </m:ctrlPr>
                  </m:fPr>
                  <m:num>
                    <m:rad>
                      <m:radPr>
                        <m:degHide m:val="1"/>
                        <m:ctrlPr>
                          <w:rPr>
                            <w:rFonts w:ascii="Cambria Math" w:hAnsi="Cambria Math"/>
                            <w:i/>
                          </w:rPr>
                        </m:ctrlPr>
                      </m:radPr>
                      <m:deg/>
                      <m:e>
                        <m:r>
                          <w:rPr>
                            <w:rFonts w:ascii="Cambria Math" w:hAnsi="Cambria Math"/>
                          </w:rPr>
                          <m:t>-2E</m:t>
                        </m:r>
                        <m:r>
                          <w:rPr>
                            <w:rFonts w:ascii="Cambria Math" w:hAnsi="Cambria Math" w:cs="Calibri"/>
                          </w:rPr>
                          <m:t>μ</m:t>
                        </m:r>
                      </m:e>
                    </m:rad>
                  </m:num>
                  <m:den>
                    <m:r>
                      <w:rPr>
                        <w:rFonts w:ascii="Cambria Math" w:hAnsi="Cambria Math"/>
                      </w:rPr>
                      <m:t>ℏ</m:t>
                    </m:r>
                  </m:den>
                </m:f>
                <m:r>
                  <w:rPr>
                    <w:rFonts w:ascii="Cambria Math" w:hAnsi="Cambria Math"/>
                  </w:rPr>
                  <m:t>r</m:t>
                </m:r>
              </m:oMath>
            </m:oMathPara>
          </w:p>
        </w:tc>
        <w:tc>
          <w:tcPr>
            <w:tcW w:w="986" w:type="dxa"/>
          </w:tcPr>
          <w:p w14:paraId="7684775C" w14:textId="1E4A251F" w:rsidR="00677AD7" w:rsidRPr="00857755" w:rsidRDefault="00677AD7" w:rsidP="00961551">
            <w:pPr>
              <w:ind w:firstLine="0"/>
              <w:jc w:val="center"/>
            </w:pPr>
            <w:r w:rsidRPr="00857755">
              <w:t>(</w:t>
            </w:r>
            <w:r w:rsidRPr="00857755">
              <w:rPr>
                <w:lang w:val="en-US"/>
              </w:rPr>
              <w:t>n6.163</w:t>
            </w:r>
            <w:r w:rsidRPr="00857755">
              <w:t>)</w:t>
            </w:r>
          </w:p>
        </w:tc>
      </w:tr>
    </w:tbl>
    <w:p w14:paraId="6DFA9220" w14:textId="0834E4AF" w:rsidR="00242677" w:rsidRPr="00857755" w:rsidRDefault="00677AD7" w:rsidP="0022115F">
      <w:pPr>
        <w:ind w:firstLine="0"/>
        <w:rPr>
          <w:rFonts w:eastAsiaTheme="minorEastAsia"/>
        </w:rPr>
      </w:pPr>
      <w:proofErr w:type="spellStart"/>
      <w:r w:rsidRPr="00857755">
        <w:rPr>
          <w:rFonts w:eastAsiaTheme="minorEastAsia"/>
        </w:rPr>
        <w:t>өзгери</w:t>
      </w:r>
      <w:r w:rsidRPr="00857755">
        <w:rPr>
          <w:rFonts w:eastAsiaTheme="minorEastAsia" w:cs="Calibri"/>
        </w:rPr>
        <w:t>ў</w:t>
      </w:r>
      <w:r w:rsidRPr="00857755">
        <w:rPr>
          <w:rFonts w:eastAsiaTheme="minorEastAsia"/>
        </w:rPr>
        <w:t>шисин</w:t>
      </w:r>
      <w:proofErr w:type="spellEnd"/>
      <w:r w:rsidRPr="00857755">
        <w:rPr>
          <w:rFonts w:eastAsiaTheme="minorEastAsia"/>
        </w:rPr>
        <w:t xml:space="preserve"> пайдалан</w:t>
      </w:r>
      <w:r w:rsidRPr="00857755">
        <w:rPr>
          <w:rFonts w:eastAsiaTheme="minorEastAsia" w:cs="Calibri"/>
        </w:rPr>
        <w:t>ғ</w:t>
      </w:r>
      <w:r w:rsidRPr="00857755">
        <w:rPr>
          <w:rFonts w:eastAsiaTheme="minorEastAsia"/>
        </w:rPr>
        <w:t xml:space="preserve">ан ҳәм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type m:val="lin"/>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num>
          <m:den>
            <m:r>
              <w:rPr>
                <w:rFonts w:ascii="Cambria Math" w:eastAsiaTheme="minorEastAsia" w:hAnsi="Cambria Math"/>
              </w:rPr>
              <m:t>(</m:t>
            </m:r>
            <m:r>
              <w:rPr>
                <w:rFonts w:ascii="Cambria Math" w:eastAsiaTheme="minorEastAsia" w:hAnsi="Cambria Math" w:cs="Calibri"/>
              </w:rPr>
              <m:t>μ</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m:t>
            </m:r>
          </m:den>
        </m:f>
      </m:oMath>
      <w:r w:rsidRPr="00857755">
        <w:rPr>
          <w:rFonts w:eastAsiaTheme="minorEastAsia"/>
        </w:rPr>
        <w:t xml:space="preserve"> теңлигиниң орын алату</w:t>
      </w:r>
      <w:r w:rsidRPr="00857755">
        <w:rPr>
          <w:rFonts w:eastAsiaTheme="minorEastAsia" w:cs="Calibri"/>
        </w:rPr>
        <w:t>ғ</w:t>
      </w:r>
      <w:r w:rsidRPr="00857755">
        <w:rPr>
          <w:rFonts w:eastAsiaTheme="minorEastAsia"/>
        </w:rPr>
        <w:t>ынлы</w:t>
      </w:r>
      <w:r w:rsidRPr="00857755">
        <w:rPr>
          <w:rFonts w:eastAsiaTheme="minorEastAsia" w:cs="Calibri"/>
        </w:rPr>
        <w:t>ғ</w:t>
      </w:r>
      <w:r w:rsidRPr="00857755">
        <w:rPr>
          <w:rFonts w:eastAsiaTheme="minorEastAsia"/>
        </w:rPr>
        <w:t>ын (Бор радиусы) есапқа ал</w:t>
      </w:r>
      <w:r w:rsidRPr="00857755">
        <w:rPr>
          <w:rFonts w:eastAsiaTheme="minorEastAsia" w:cs="Calibri"/>
        </w:rPr>
        <w:t>ғ</w:t>
      </w:r>
      <w:r w:rsidRPr="00857755">
        <w:rPr>
          <w:rFonts w:eastAsiaTheme="minorEastAsia"/>
        </w:rPr>
        <w:t>ан жа</w:t>
      </w:r>
      <w:r w:rsidRPr="00857755">
        <w:rPr>
          <w:rFonts w:eastAsiaTheme="minorEastAsia" w:cs="Calibri"/>
        </w:rPr>
        <w:t>ғ</w:t>
      </w:r>
      <w:r w:rsidRPr="00857755">
        <w:rPr>
          <w:rFonts w:eastAsiaTheme="minorEastAsia"/>
        </w:rPr>
        <w:t>дайда (</w:t>
      </w:r>
      <w:r w:rsidRPr="00857755">
        <w:rPr>
          <w:rFonts w:eastAsiaTheme="minorEastAsia" w:cs="Calibri"/>
        </w:rPr>
        <w:t>n</w:t>
      </w:r>
      <w:r w:rsidRPr="00857755">
        <w:rPr>
          <w:rFonts w:eastAsiaTheme="minorEastAsia"/>
        </w:rPr>
        <w:t xml:space="preserve">6.134)-теңлемениң </w:t>
      </w:r>
    </w:p>
    <w:tbl>
      <w:tblPr>
        <w:tblW w:w="0" w:type="auto"/>
        <w:jc w:val="center"/>
        <w:tblLook w:val="04A0" w:firstRow="1" w:lastRow="0" w:firstColumn="1" w:lastColumn="0" w:noHBand="0" w:noVBand="1"/>
      </w:tblPr>
      <w:tblGrid>
        <w:gridCol w:w="8251"/>
        <w:gridCol w:w="1104"/>
      </w:tblGrid>
      <w:tr w:rsidR="00857755" w:rsidRPr="00857755" w14:paraId="23665F7F" w14:textId="77777777" w:rsidTr="00961551">
        <w:trPr>
          <w:jc w:val="center"/>
        </w:trPr>
        <w:tc>
          <w:tcPr>
            <w:tcW w:w="8359" w:type="dxa"/>
          </w:tcPr>
          <w:p w14:paraId="20C68A2E" w14:textId="04ED4628" w:rsidR="00677AD7" w:rsidRPr="00857755" w:rsidRDefault="00677AD7" w:rsidP="00961551">
            <w:pPr>
              <w:ind w:firstLine="0"/>
              <w:jc w:val="center"/>
              <w:rPr>
                <w:i/>
                <w:lang w:val="en-US"/>
              </w:rPr>
            </w:pPr>
            <m:oMathPara>
              <m:oMath>
                <m:r>
                  <w:rPr>
                    <w:rFonts w:ascii="Cambria Math" w:hAnsi="Cambria Math" w:cs="Calibri"/>
                  </w:rPr>
                  <m:t>ρ</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cs="Calibri"/>
                          </w:rPr>
                          <m:t>ρ</m:t>
                        </m:r>
                      </m:e>
                    </m:d>
                  </m:num>
                  <m:den>
                    <m:r>
                      <w:rPr>
                        <w:rFonts w:ascii="Cambria Math" w:hAnsi="Cambria Math"/>
                      </w:rPr>
                      <m:t>d</m:t>
                    </m:r>
                    <m:sSup>
                      <m:sSupPr>
                        <m:ctrlPr>
                          <w:rPr>
                            <w:rFonts w:ascii="Cambria Math" w:hAnsi="Cambria Math"/>
                            <w:i/>
                          </w:rPr>
                        </m:ctrlPr>
                      </m:sSupPr>
                      <m:e>
                        <m:r>
                          <w:rPr>
                            <w:rFonts w:ascii="Cambria Math" w:hAnsi="Cambria Math" w:cs="Calibri"/>
                          </w:rPr>
                          <m:t>ρ</m:t>
                        </m:r>
                      </m:e>
                      <m:sup>
                        <m:r>
                          <w:rPr>
                            <w:rFonts w:ascii="Cambria Math" w:hAnsi="Cambria Math"/>
                          </w:rPr>
                          <m:t>2</m:t>
                        </m:r>
                      </m:sup>
                    </m:sSup>
                  </m:den>
                </m:f>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2l+1</m:t>
                        </m:r>
                      </m:e>
                    </m:d>
                    <m:r>
                      <w:rPr>
                        <w:rFonts w:ascii="Cambria Math" w:eastAsiaTheme="minorEastAsia" w:hAnsi="Cambria Math"/>
                      </w:rPr>
                      <m:t>+1-</m:t>
                    </m:r>
                    <m:r>
                      <w:rPr>
                        <w:rFonts w:ascii="Cambria Math" w:eastAsiaTheme="minorEastAsia" w:hAnsi="Cambria Math" w:cs="Calibri"/>
                      </w:rPr>
                      <m:t>ρ</m:t>
                    </m:r>
                  </m:e>
                </m:d>
                <m:f>
                  <m:fPr>
                    <m:ctrlPr>
                      <w:rPr>
                        <w:rFonts w:ascii="Cambria Math" w:eastAsiaTheme="minorEastAsia" w:hAnsi="Cambria Math"/>
                        <w:i/>
                      </w:rPr>
                    </m:ctrlPr>
                  </m:fPr>
                  <m:num>
                    <m:r>
                      <w:rPr>
                        <w:rFonts w:ascii="Cambria Math" w:hAnsi="Cambria Math"/>
                      </w:rPr>
                      <m:t>dg</m:t>
                    </m:r>
                    <m:d>
                      <m:dPr>
                        <m:ctrlPr>
                          <w:rPr>
                            <w:rFonts w:ascii="Cambria Math" w:hAnsi="Cambria Math"/>
                            <w:i/>
                          </w:rPr>
                        </m:ctrlPr>
                      </m:dPr>
                      <m:e>
                        <m:r>
                          <w:rPr>
                            <w:rFonts w:ascii="Cambria Math" w:hAnsi="Cambria Math" w:cs="Calibri"/>
                          </w:rPr>
                          <m:t>ρ</m:t>
                        </m:r>
                      </m:e>
                    </m:d>
                  </m:num>
                  <m:den>
                    <m:r>
                      <w:rPr>
                        <w:rFonts w:ascii="Cambria Math" w:hAnsi="Cambria Math"/>
                      </w:rPr>
                      <m:t>dx</m:t>
                    </m:r>
                  </m:den>
                </m:f>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n+l</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2l+1</m:t>
                        </m:r>
                      </m:e>
                    </m:d>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cs="Calibri"/>
                      </w:rPr>
                      <m:t>ρ</m:t>
                    </m:r>
                  </m:e>
                </m:d>
                <m:r>
                  <w:rPr>
                    <w:rFonts w:ascii="Cambria Math" w:eastAsiaTheme="minorEastAsia" w:hAnsi="Cambria Math"/>
                  </w:rPr>
                  <m:t>=0</m:t>
                </m:r>
              </m:oMath>
            </m:oMathPara>
          </w:p>
        </w:tc>
        <w:tc>
          <w:tcPr>
            <w:tcW w:w="986" w:type="dxa"/>
          </w:tcPr>
          <w:p w14:paraId="7BAFD409" w14:textId="169AAD0D" w:rsidR="00677AD7" w:rsidRPr="00857755" w:rsidRDefault="00677AD7" w:rsidP="00961551">
            <w:pPr>
              <w:ind w:firstLine="0"/>
              <w:jc w:val="center"/>
            </w:pPr>
            <w:r w:rsidRPr="00857755">
              <w:t>(</w:t>
            </w:r>
            <w:r w:rsidRPr="00857755">
              <w:rPr>
                <w:lang w:val="en-US"/>
              </w:rPr>
              <w:t>n6.164</w:t>
            </w:r>
            <w:r w:rsidRPr="00857755">
              <w:t>)</w:t>
            </w:r>
          </w:p>
        </w:tc>
      </w:tr>
    </w:tbl>
    <w:p w14:paraId="7502985E" w14:textId="5A7DEB79" w:rsidR="00783F88" w:rsidRPr="00857755" w:rsidRDefault="00677AD7" w:rsidP="007018B7">
      <w:pPr>
        <w:ind w:firstLine="0"/>
        <w:rPr>
          <w:rFonts w:eastAsiaTheme="minorEastAsia"/>
          <w:i/>
        </w:rPr>
      </w:pPr>
      <w:r w:rsidRPr="00857755">
        <w:rPr>
          <w:rFonts w:eastAsiaTheme="minorEastAsia"/>
        </w:rPr>
        <w:t xml:space="preserve">теңлемеге алып </w:t>
      </w:r>
      <w:proofErr w:type="spellStart"/>
      <w:r w:rsidRPr="00857755">
        <w:rPr>
          <w:rFonts w:eastAsiaTheme="minorEastAsia"/>
        </w:rPr>
        <w:t>келинету</w:t>
      </w:r>
      <w:r w:rsidRPr="00857755">
        <w:rPr>
          <w:rFonts w:eastAsiaTheme="minorEastAsia" w:cs="Calibri"/>
        </w:rPr>
        <w:t>ғ</w:t>
      </w:r>
      <w:r w:rsidRPr="00857755">
        <w:rPr>
          <w:rFonts w:eastAsiaTheme="minorEastAsia"/>
        </w:rPr>
        <w:t>ынлы</w:t>
      </w:r>
      <w:r w:rsidRPr="00857755">
        <w:rPr>
          <w:rFonts w:eastAsiaTheme="minorEastAsia" w:cs="Calibri"/>
        </w:rPr>
        <w:t>ғ</w:t>
      </w:r>
      <w:r w:rsidRPr="00857755">
        <w:rPr>
          <w:rFonts w:eastAsiaTheme="minorEastAsia"/>
        </w:rPr>
        <w:t>ын</w:t>
      </w:r>
      <w:proofErr w:type="spellEnd"/>
      <w:r w:rsidRPr="00857755">
        <w:rPr>
          <w:rFonts w:eastAsiaTheme="minorEastAsia"/>
        </w:rPr>
        <w:t xml:space="preserve"> көри</w:t>
      </w:r>
      <w:r w:rsidRPr="00857755">
        <w:rPr>
          <w:rFonts w:eastAsiaTheme="minorEastAsia" w:cs="Calibri"/>
        </w:rPr>
        <w:t>ў</w:t>
      </w:r>
      <w:r w:rsidRPr="00857755">
        <w:rPr>
          <w:rFonts w:eastAsiaTheme="minorEastAsia"/>
        </w:rPr>
        <w:t xml:space="preserve">ге болады. Бул теңлемеде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r>
          <w:rPr>
            <w:rFonts w:ascii="Cambria Math" w:eastAsiaTheme="minorEastAsia" w:hAnsi="Cambria Math" w:cs="Calibri"/>
          </w:rPr>
          <m:t>g</m:t>
        </m:r>
        <m:d>
          <m:dPr>
            <m:ctrlPr>
              <w:rPr>
                <w:rFonts w:ascii="Cambria Math" w:eastAsiaTheme="minorEastAsia" w:hAnsi="Cambria Math"/>
                <w:i/>
              </w:rPr>
            </m:ctrlPr>
          </m:dPr>
          <m:e>
            <m:r>
              <w:rPr>
                <w:rFonts w:ascii="Cambria Math" w:eastAsiaTheme="minorEastAsia" w:hAnsi="Cambria Math" w:cs="Calibri"/>
              </w:rPr>
              <m:t>ρ</m:t>
            </m:r>
          </m:e>
        </m:d>
        <m:r>
          <w:rPr>
            <w:rFonts w:ascii="Cambria Math" w:eastAsiaTheme="minorEastAsia" w:hAnsi="Cambria Math"/>
          </w:rPr>
          <m:t>.</m:t>
        </m:r>
      </m:oMath>
      <w:r w:rsidRPr="00857755">
        <w:rPr>
          <w:rFonts w:eastAsiaTheme="minorEastAsia"/>
        </w:rPr>
        <w:t xml:space="preserve"> (</w:t>
      </w:r>
      <w:r w:rsidRPr="00857755">
        <w:rPr>
          <w:rFonts w:eastAsiaTheme="minorEastAsia" w:cs="Calibri"/>
        </w:rPr>
        <w:t>n</w:t>
      </w:r>
      <w:r w:rsidRPr="00857755">
        <w:rPr>
          <w:rFonts w:eastAsiaTheme="minorEastAsia"/>
        </w:rPr>
        <w:t>6.164)-теңлемени келтирип шы</w:t>
      </w:r>
      <w:r w:rsidRPr="00857755">
        <w:rPr>
          <w:rFonts w:eastAsiaTheme="minorEastAsia" w:cs="Calibri"/>
        </w:rPr>
        <w:t>ғ</w:t>
      </w:r>
      <w:r w:rsidRPr="00857755">
        <w:rPr>
          <w:rFonts w:eastAsiaTheme="minorEastAsia"/>
        </w:rPr>
        <w:t>ар</w:t>
      </w:r>
      <w:r w:rsidRPr="00857755">
        <w:rPr>
          <w:rFonts w:eastAsiaTheme="minorEastAsia" w:cs="Calibri"/>
        </w:rPr>
        <w:t>ғ</w:t>
      </w:r>
      <w:r w:rsidRPr="00857755">
        <w:rPr>
          <w:rFonts w:eastAsiaTheme="minorEastAsia"/>
        </w:rPr>
        <w:t>анда биз</w:t>
      </w:r>
      <w:r w:rsidR="009415ED" w:rsidRPr="00857755">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cs="Calibri"/>
              </w:rPr>
              <m:t>λ</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den>
        </m:f>
        <m:r>
          <w:rPr>
            <w:rFonts w:ascii="Cambria Math" w:eastAsiaTheme="minorEastAsia" w:hAnsi="Cambria Math"/>
          </w:rPr>
          <m:t>=n</m:t>
        </m:r>
      </m:oMath>
      <w:r w:rsidR="009415ED" w:rsidRPr="00857755">
        <w:rPr>
          <w:rFonts w:eastAsiaTheme="minorEastAsia"/>
        </w:rPr>
        <w:t xml:space="preserve"> теңлигиниң орынлы екенлигин пайдаландық</w:t>
      </w:r>
      <w:r w:rsidRPr="00857755">
        <w:rPr>
          <w:rFonts w:eastAsiaTheme="minorEastAsia"/>
        </w:rPr>
        <w:t xml:space="preserve"> </w:t>
      </w:r>
      <w:r w:rsidR="009415ED" w:rsidRPr="00857755">
        <w:rPr>
          <w:rFonts w:eastAsiaTheme="minorEastAsia"/>
        </w:rPr>
        <w:t>[(</w:t>
      </w:r>
      <w:r w:rsidR="009415ED" w:rsidRPr="00857755">
        <w:rPr>
          <w:rFonts w:eastAsiaTheme="minorEastAsia" w:cs="Calibri"/>
        </w:rPr>
        <w:t>n</w:t>
      </w:r>
      <w:r w:rsidR="009415ED" w:rsidRPr="00857755">
        <w:rPr>
          <w:rFonts w:eastAsiaTheme="minorEastAsia"/>
        </w:rPr>
        <w:t>6.143)-аңлатпа</w:t>
      </w:r>
      <w:r w:rsidR="009415ED" w:rsidRPr="00857755">
        <w:rPr>
          <w:rFonts w:eastAsiaTheme="minorEastAsia" w:cs="Calibri"/>
        </w:rPr>
        <w:t>ғ</w:t>
      </w:r>
      <w:r w:rsidR="009415ED" w:rsidRPr="00857755">
        <w:rPr>
          <w:rFonts w:eastAsiaTheme="minorEastAsia"/>
        </w:rPr>
        <w:t>а қараңыз].</w:t>
      </w:r>
      <w:r w:rsidR="007018B7" w:rsidRPr="00857755">
        <w:rPr>
          <w:rFonts w:eastAsiaTheme="minorEastAsia"/>
        </w:rPr>
        <w:t xml:space="preserve"> (</w:t>
      </w:r>
      <w:r w:rsidR="007018B7" w:rsidRPr="00857755">
        <w:rPr>
          <w:rFonts w:eastAsiaTheme="minorEastAsia" w:cs="Calibri"/>
        </w:rPr>
        <w:t>n</w:t>
      </w:r>
      <w:r w:rsidR="007018B7" w:rsidRPr="00857755">
        <w:rPr>
          <w:rFonts w:eastAsiaTheme="minorEastAsia"/>
        </w:rPr>
        <w:t>6.162)- менен (</w:t>
      </w:r>
      <w:r w:rsidR="007018B7" w:rsidRPr="00857755">
        <w:rPr>
          <w:rFonts w:eastAsiaTheme="minorEastAsia" w:cs="Calibri"/>
        </w:rPr>
        <w:t>n</w:t>
      </w:r>
      <w:r w:rsidR="007018B7" w:rsidRPr="00857755">
        <w:rPr>
          <w:rFonts w:eastAsiaTheme="minorEastAsia"/>
        </w:rPr>
        <w:t>6.164)-теңлемелердиң бирдей екенлигине итибар бериңиз. Солай етип, (</w:t>
      </w:r>
      <w:r w:rsidR="007018B7" w:rsidRPr="00857755">
        <w:rPr>
          <w:rFonts w:eastAsiaTheme="minorEastAsia" w:cs="Calibri"/>
        </w:rPr>
        <w:t>n</w:t>
      </w:r>
      <w:r w:rsidR="007018B7" w:rsidRPr="00857755">
        <w:rPr>
          <w:rFonts w:eastAsiaTheme="minorEastAsia"/>
        </w:rPr>
        <w:t xml:space="preserve">6.134)-теңлемениң шешимлери </w:t>
      </w:r>
      <w:proofErr w:type="spellStart"/>
      <w:r w:rsidR="007018B7" w:rsidRPr="00857755">
        <w:rPr>
          <w:rFonts w:eastAsiaTheme="minorEastAsia"/>
        </w:rPr>
        <w:t>Лагеррдиң</w:t>
      </w:r>
      <w:proofErr w:type="spellEnd"/>
      <w:r w:rsidR="007018B7" w:rsidRPr="00857755">
        <w:rPr>
          <w:rFonts w:eastAsiaTheme="minorEastAsia"/>
        </w:rPr>
        <w:t xml:space="preserve"> сәйкес </w:t>
      </w:r>
      <m:oMath>
        <m:sSubSup>
          <m:sSubSupPr>
            <m:ctrlPr>
              <w:rPr>
                <w:rFonts w:ascii="Cambria Math" w:eastAsiaTheme="minorEastAsia" w:hAnsi="Cambria Math"/>
                <w:i/>
              </w:rPr>
            </m:ctrlPr>
          </m:sSubSupPr>
          <m:e>
            <m:r>
              <w:rPr>
                <w:rFonts w:ascii="Cambria Math" w:eastAsiaTheme="minorEastAsia" w:hAnsi="Cambria Math"/>
                <w:lang w:val="en-US"/>
              </w:rPr>
              <m:t>L</m:t>
            </m:r>
          </m:e>
          <m:sub>
            <m:r>
              <w:rPr>
                <w:rFonts w:ascii="Cambria Math" w:eastAsiaTheme="minorEastAsia" w:hAnsi="Cambria Math"/>
              </w:rPr>
              <m:t>n+1</m:t>
            </m:r>
          </m:sub>
          <m:sup>
            <m:r>
              <w:rPr>
                <w:rFonts w:ascii="Cambria Math" w:eastAsiaTheme="minorEastAsia" w:hAnsi="Cambria Math"/>
              </w:rPr>
              <m:t>2l+1</m:t>
            </m:r>
          </m:sup>
        </m:sSubSup>
        <m:d>
          <m:dPr>
            <m:ctrlPr>
              <w:rPr>
                <w:rFonts w:ascii="Cambria Math" w:eastAsiaTheme="minorEastAsia" w:hAnsi="Cambria Math"/>
                <w:i/>
              </w:rPr>
            </m:ctrlPr>
          </m:dPr>
          <m:e>
            <m:r>
              <w:rPr>
                <w:rFonts w:ascii="Cambria Math" w:eastAsiaTheme="minorEastAsia" w:hAnsi="Cambria Math"/>
              </w:rPr>
              <m:t>r</m:t>
            </m:r>
          </m:e>
        </m:d>
      </m:oMath>
      <w:r w:rsidR="007018B7" w:rsidRPr="00857755">
        <w:rPr>
          <w:rFonts w:eastAsiaTheme="minorEastAsia"/>
        </w:rPr>
        <w:t xml:space="preserve"> полиномларының жәрдеминде бериледи екен. Бундай жа</w:t>
      </w:r>
      <w:r w:rsidR="007018B7" w:rsidRPr="00857755">
        <w:rPr>
          <w:rFonts w:eastAsiaTheme="minorEastAsia" w:cs="Calibri"/>
        </w:rPr>
        <w:t>ғ</w:t>
      </w:r>
      <w:r w:rsidR="007018B7" w:rsidRPr="00857755">
        <w:rPr>
          <w:rFonts w:eastAsiaTheme="minorEastAsia"/>
        </w:rPr>
        <w:t xml:space="preserve">дайда водород атомының толқын функциясы </w:t>
      </w:r>
    </w:p>
    <w:tbl>
      <w:tblPr>
        <w:tblW w:w="0" w:type="auto"/>
        <w:jc w:val="center"/>
        <w:tblLook w:val="04A0" w:firstRow="1" w:lastRow="0" w:firstColumn="1" w:lastColumn="0" w:noHBand="0" w:noVBand="1"/>
      </w:tblPr>
      <w:tblGrid>
        <w:gridCol w:w="8251"/>
        <w:gridCol w:w="1104"/>
      </w:tblGrid>
      <w:tr w:rsidR="00857755" w:rsidRPr="00857755" w14:paraId="0E8419C5" w14:textId="77777777" w:rsidTr="00961551">
        <w:trPr>
          <w:jc w:val="center"/>
        </w:trPr>
        <w:tc>
          <w:tcPr>
            <w:tcW w:w="8359" w:type="dxa"/>
          </w:tcPr>
          <w:p w14:paraId="0A02D169" w14:textId="03785183" w:rsidR="007018B7" w:rsidRPr="00857755" w:rsidRDefault="00FB1252" w:rsidP="00961551">
            <w:pPr>
              <w:ind w:firstLine="0"/>
              <w:jc w:val="center"/>
            </w:pPr>
            <m:oMath>
              <m:sSub>
                <m:sSubPr>
                  <m:ctrlPr>
                    <w:rPr>
                      <w:rFonts w:ascii="Cambria Math" w:hAnsi="Cambria Math"/>
                      <w:i/>
                    </w:rPr>
                  </m:ctrlPr>
                </m:sSubPr>
                <m:e>
                  <m:r>
                    <w:rPr>
                      <w:rFonts w:ascii="Cambria Math" w:hAnsi="Cambria Math"/>
                      <w:lang w:val="en-US"/>
                    </w:rPr>
                    <m:t>R</m:t>
                  </m:r>
                </m:e>
                <m:sub>
                  <m:r>
                    <w:rPr>
                      <w:rFonts w:ascii="Cambria Math" w:hAnsi="Cambria Math"/>
                    </w:rPr>
                    <m:t>nl</m:t>
                  </m:r>
                </m:sub>
              </m:sSub>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lang w:val="en-US"/>
                    </w:rPr>
                    <m:t>N</m:t>
                  </m:r>
                </m:e>
                <m:sub>
                  <m:r>
                    <w:rPr>
                      <w:rFonts w:ascii="Cambria Math" w:hAnsi="Cambria Math"/>
                    </w:rPr>
                    <m:t>nl</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2r</m:t>
                          </m:r>
                        </m:num>
                        <m:den>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den>
                      </m:f>
                    </m:e>
                  </m:d>
                </m:e>
                <m:sup>
                  <m:r>
                    <w:rPr>
                      <w:rFonts w:ascii="Cambria Math" w:eastAsiaTheme="minorEastAsia" w:hAnsi="Cambria Math"/>
                    </w:rPr>
                    <m:t>l</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den>
                  </m:f>
                </m:sup>
              </m:sSup>
              <m:sSubSup>
                <m:sSubSupPr>
                  <m:ctrlPr>
                    <w:rPr>
                      <w:rFonts w:ascii="Cambria Math" w:eastAsiaTheme="minorEastAsia" w:hAnsi="Cambria Math"/>
                      <w:i/>
                    </w:rPr>
                  </m:ctrlPr>
                </m:sSubSupPr>
                <m:e>
                  <m:r>
                    <w:rPr>
                      <w:rFonts w:ascii="Cambria Math" w:eastAsiaTheme="minorEastAsia" w:hAnsi="Cambria Math"/>
                      <w:lang w:val="en-US"/>
                    </w:rPr>
                    <m:t>L</m:t>
                  </m:r>
                </m:e>
                <m:sub>
                  <m:r>
                    <w:rPr>
                      <w:rFonts w:ascii="Cambria Math" w:eastAsiaTheme="minorEastAsia" w:hAnsi="Cambria Math"/>
                    </w:rPr>
                    <m:t>n+1</m:t>
                  </m:r>
                </m:sub>
                <m:sup>
                  <m:r>
                    <w:rPr>
                      <w:rFonts w:ascii="Cambria Math" w:eastAsiaTheme="minorEastAsia" w:hAnsi="Cambria Math"/>
                    </w:rPr>
                    <m:t>2l+1</m:t>
                  </m:r>
                </m:sup>
              </m:sSub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2r</m:t>
                      </m:r>
                    </m:num>
                    <m:den>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den>
                  </m:f>
                </m:e>
              </m:d>
            </m:oMath>
            <w:r w:rsidR="007018B7" w:rsidRPr="00857755">
              <w:rPr>
                <w:rFonts w:eastAsiaTheme="minorEastAsia"/>
              </w:rPr>
              <w:t xml:space="preserve"> </w:t>
            </w:r>
          </w:p>
        </w:tc>
        <w:tc>
          <w:tcPr>
            <w:tcW w:w="986" w:type="dxa"/>
          </w:tcPr>
          <w:p w14:paraId="29286A55" w14:textId="43C785DE" w:rsidR="007018B7" w:rsidRPr="00857755" w:rsidRDefault="007018B7" w:rsidP="00961551">
            <w:pPr>
              <w:ind w:firstLine="0"/>
              <w:jc w:val="center"/>
            </w:pPr>
            <w:r w:rsidRPr="00857755">
              <w:t>(</w:t>
            </w:r>
            <w:r w:rsidRPr="00857755">
              <w:rPr>
                <w:lang w:val="en-US"/>
              </w:rPr>
              <w:t>n6.165</w:t>
            </w:r>
            <w:r w:rsidRPr="00857755">
              <w:t>)</w:t>
            </w:r>
          </w:p>
        </w:tc>
      </w:tr>
    </w:tbl>
    <w:p w14:paraId="35E9AE83" w14:textId="01B60475" w:rsidR="00677AD7" w:rsidRPr="00857755" w:rsidRDefault="007018B7" w:rsidP="007018B7">
      <w:pPr>
        <w:ind w:firstLine="0"/>
        <w:rPr>
          <w:rFonts w:eastAsiaTheme="minorEastAsia"/>
        </w:rPr>
      </w:pPr>
      <w:r w:rsidRPr="00857755">
        <w:rPr>
          <w:rFonts w:eastAsiaTheme="minorEastAsia"/>
        </w:rPr>
        <w:t>түринде жазылады. Бул аңлатпада</w:t>
      </w:r>
      <w:r w:rsidRPr="00857755">
        <w:rPr>
          <w:rFonts w:eastAsiaTheme="minorEastAsia" w:cs="Calibri"/>
        </w:rPr>
        <w:t>ғ</w:t>
      </w:r>
      <w:r w:rsidRPr="00857755">
        <w:rPr>
          <w:rFonts w:eastAsiaTheme="minorEastAsia"/>
        </w:rPr>
        <w:t xml:space="preserve">ы </w:t>
      </w:r>
      <m:oMath>
        <m:sSub>
          <m:sSubPr>
            <m:ctrlPr>
              <w:rPr>
                <w:rFonts w:ascii="Cambria Math" w:hAnsi="Cambria Math"/>
                <w:i/>
              </w:rPr>
            </m:ctrlPr>
          </m:sSubPr>
          <m:e>
            <m:r>
              <w:rPr>
                <w:rFonts w:ascii="Cambria Math" w:hAnsi="Cambria Math"/>
                <w:lang w:val="en-US"/>
              </w:rPr>
              <m:t>N</m:t>
            </m:r>
          </m:e>
          <m:sub>
            <m:r>
              <w:rPr>
                <w:rFonts w:ascii="Cambria Math" w:hAnsi="Cambria Math"/>
              </w:rPr>
              <m:t>nl</m:t>
            </m:r>
          </m:sub>
        </m:sSub>
      </m:oMath>
      <w:r w:rsidRPr="00857755">
        <w:rPr>
          <w:rFonts w:eastAsiaTheme="minorEastAsia"/>
        </w:rPr>
        <w:t xml:space="preserve"> шамасы радиаллық толқын функциясын </w:t>
      </w:r>
      <w:proofErr w:type="spellStart"/>
      <w:r w:rsidRPr="00857755">
        <w:rPr>
          <w:rFonts w:eastAsiaTheme="minorEastAsia"/>
        </w:rPr>
        <w:t>нормировкала</w:t>
      </w:r>
      <w:r w:rsidRPr="00857755">
        <w:rPr>
          <w:rFonts w:eastAsiaTheme="minorEastAsia" w:cs="Calibri"/>
        </w:rPr>
        <w:t>ў</w:t>
      </w:r>
      <w:r w:rsidRPr="00857755">
        <w:rPr>
          <w:rFonts w:eastAsiaTheme="minorEastAsia"/>
        </w:rPr>
        <w:t>дың</w:t>
      </w:r>
      <w:proofErr w:type="spellEnd"/>
      <w:r w:rsidRPr="00857755">
        <w:rPr>
          <w:rFonts w:eastAsiaTheme="minorEastAsia"/>
        </w:rPr>
        <w:t xml:space="preserve"> нәтийжесинде табылады. </w:t>
      </w:r>
    </w:p>
    <w:tbl>
      <w:tblPr>
        <w:tblW w:w="0" w:type="auto"/>
        <w:jc w:val="center"/>
        <w:tblLook w:val="04A0" w:firstRow="1" w:lastRow="0" w:firstColumn="1" w:lastColumn="0" w:noHBand="0" w:noVBand="1"/>
      </w:tblPr>
      <w:tblGrid>
        <w:gridCol w:w="8251"/>
        <w:gridCol w:w="1104"/>
      </w:tblGrid>
      <w:tr w:rsidR="00857755" w:rsidRPr="00857755" w14:paraId="7EC540BA" w14:textId="77777777" w:rsidTr="00074068">
        <w:trPr>
          <w:jc w:val="center"/>
        </w:trPr>
        <w:tc>
          <w:tcPr>
            <w:tcW w:w="8251" w:type="dxa"/>
          </w:tcPr>
          <w:p w14:paraId="4BEDBFB3" w14:textId="1552640C" w:rsidR="007018B7" w:rsidRPr="00857755" w:rsidRDefault="00FB1252" w:rsidP="00961551">
            <w:pPr>
              <w:ind w:firstLine="0"/>
              <w:jc w:val="center"/>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r</m:t>
                        </m:r>
                      </m:e>
                      <m:sup>
                        <m:r>
                          <w:rPr>
                            <w:rFonts w:ascii="Cambria Math" w:hAnsi="Cambria Math"/>
                          </w:rPr>
                          <m:t>2</m:t>
                        </m:r>
                      </m:sup>
                    </m:sSup>
                    <m:sSubSup>
                      <m:sSubSupPr>
                        <m:ctrlPr>
                          <w:rPr>
                            <w:rFonts w:ascii="Cambria Math" w:hAnsi="Cambria Math"/>
                            <w:i/>
                          </w:rPr>
                        </m:ctrlPr>
                      </m:sSubSupPr>
                      <m:e>
                        <m:r>
                          <w:rPr>
                            <w:rFonts w:ascii="Cambria Math" w:hAnsi="Cambria Math"/>
                          </w:rPr>
                          <m:t>R</m:t>
                        </m:r>
                      </m:e>
                      <m:sub>
                        <m:r>
                          <w:rPr>
                            <w:rFonts w:ascii="Cambria Math" w:hAnsi="Cambria Math"/>
                          </w:rPr>
                          <m:t>nl</m:t>
                        </m:r>
                      </m:sub>
                      <m:sup>
                        <m:r>
                          <w:rPr>
                            <w:rFonts w:ascii="Cambria Math" w:hAnsi="Cambria Math"/>
                          </w:rPr>
                          <m:t>2</m:t>
                        </m:r>
                      </m:sup>
                    </m:sSubSup>
                    <m:d>
                      <m:dPr>
                        <m:ctrlPr>
                          <w:rPr>
                            <w:rFonts w:ascii="Cambria Math" w:hAnsi="Cambria Math"/>
                            <w:i/>
                          </w:rPr>
                        </m:ctrlPr>
                      </m:dPr>
                      <m:e>
                        <m:r>
                          <w:rPr>
                            <w:rFonts w:ascii="Cambria Math" w:hAnsi="Cambria Math"/>
                          </w:rPr>
                          <m:t>r</m:t>
                        </m:r>
                      </m:e>
                    </m:d>
                    <m:r>
                      <w:rPr>
                        <w:rFonts w:ascii="Cambria Math" w:hAnsi="Cambria Math"/>
                      </w:rPr>
                      <m:t>dr</m:t>
                    </m:r>
                  </m:e>
                </m:nary>
                <m:r>
                  <w:rPr>
                    <w:rFonts w:ascii="Cambria Math" w:hAnsi="Cambria Math"/>
                  </w:rPr>
                  <m:t>=1.</m:t>
                </m:r>
              </m:oMath>
            </m:oMathPara>
          </w:p>
        </w:tc>
        <w:tc>
          <w:tcPr>
            <w:tcW w:w="1104" w:type="dxa"/>
          </w:tcPr>
          <w:p w14:paraId="7AE0024D" w14:textId="6A7195BD" w:rsidR="007018B7" w:rsidRPr="00857755" w:rsidRDefault="007018B7" w:rsidP="00961551">
            <w:pPr>
              <w:ind w:firstLine="0"/>
              <w:jc w:val="center"/>
            </w:pPr>
            <w:r w:rsidRPr="00857755">
              <w:t>(</w:t>
            </w:r>
            <w:r w:rsidRPr="00857755">
              <w:rPr>
                <w:lang w:val="en-US"/>
              </w:rPr>
              <w:t>n6.</w:t>
            </w:r>
            <w:r w:rsidR="00074068" w:rsidRPr="00857755">
              <w:rPr>
                <w:lang w:val="en-US"/>
              </w:rPr>
              <w:t>166</w:t>
            </w:r>
            <w:r w:rsidRPr="00857755">
              <w:t>)</w:t>
            </w:r>
          </w:p>
        </w:tc>
      </w:tr>
    </w:tbl>
    <w:p w14:paraId="3DC4AFCD" w14:textId="4C677A85" w:rsidR="00677AD7" w:rsidRPr="00857755" w:rsidRDefault="00074068" w:rsidP="00C16F8A">
      <w:pPr>
        <w:rPr>
          <w:rFonts w:eastAsiaTheme="minorEastAsia"/>
        </w:rPr>
      </w:pPr>
      <w:proofErr w:type="spellStart"/>
      <w:r w:rsidRPr="00857755">
        <w:rPr>
          <w:rFonts w:eastAsiaTheme="minorEastAsia"/>
        </w:rPr>
        <w:t>Лагердиң</w:t>
      </w:r>
      <w:proofErr w:type="spellEnd"/>
      <w:r w:rsidRPr="00857755">
        <w:rPr>
          <w:rFonts w:eastAsiaTheme="minorEastAsia"/>
        </w:rPr>
        <w:t xml:space="preserve"> сәйкес функцияларының нормировка шәртин пайдаланып</w:t>
      </w:r>
    </w:p>
    <w:tbl>
      <w:tblPr>
        <w:tblW w:w="0" w:type="auto"/>
        <w:jc w:val="center"/>
        <w:tblLook w:val="04A0" w:firstRow="1" w:lastRow="0" w:firstColumn="1" w:lastColumn="0" w:noHBand="0" w:noVBand="1"/>
      </w:tblPr>
      <w:tblGrid>
        <w:gridCol w:w="8251"/>
        <w:gridCol w:w="1104"/>
      </w:tblGrid>
      <w:tr w:rsidR="00857755" w:rsidRPr="00857755" w14:paraId="79A32096" w14:textId="77777777" w:rsidTr="00961551">
        <w:trPr>
          <w:jc w:val="center"/>
        </w:trPr>
        <w:tc>
          <w:tcPr>
            <w:tcW w:w="8359" w:type="dxa"/>
          </w:tcPr>
          <w:p w14:paraId="48CA2E54" w14:textId="1352F4AD" w:rsidR="00074068" w:rsidRPr="00857755" w:rsidRDefault="00FB1252" w:rsidP="00961551">
            <w:pPr>
              <w:ind w:firstLine="0"/>
              <w:jc w:val="center"/>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lang w:val="en-US"/>
                          </w:rPr>
                          <m:t>e</m:t>
                        </m:r>
                      </m:e>
                      <m:sup>
                        <m:r>
                          <w:rPr>
                            <w:rFonts w:ascii="Cambria Math" w:hAnsi="Cambria Math"/>
                          </w:rPr>
                          <m:t>-</m:t>
                        </m:r>
                        <m:r>
                          <w:rPr>
                            <w:rFonts w:ascii="Cambria Math" w:hAnsi="Cambria Math" w:cs="Calibri"/>
                          </w:rPr>
                          <m:t>ρ</m:t>
                        </m:r>
                      </m:sup>
                    </m:sSup>
                    <m:sSup>
                      <m:sSupPr>
                        <m:ctrlPr>
                          <w:rPr>
                            <w:rFonts w:ascii="Cambria Math" w:hAnsi="Cambria Math"/>
                            <w:i/>
                          </w:rPr>
                        </m:ctrlPr>
                      </m:sSupPr>
                      <m:e>
                        <m:r>
                          <w:rPr>
                            <w:rFonts w:ascii="Cambria Math" w:hAnsi="Cambria Math" w:cs="Calibri"/>
                            <w:lang w:val="en-US"/>
                          </w:rPr>
                          <m:t>ρ</m:t>
                        </m:r>
                      </m:e>
                      <m:sup>
                        <m:r>
                          <w:rPr>
                            <w:rFonts w:ascii="Cambria Math" w:hAnsi="Cambria Math"/>
                          </w:rPr>
                          <m:t>2l</m:t>
                        </m:r>
                      </m:sup>
                    </m:sSup>
                    <m:sSup>
                      <m:sSupPr>
                        <m:ctrlPr>
                          <w:rPr>
                            <w:rFonts w:ascii="Cambria Math" w:hAnsi="Cambria Math"/>
                            <w:i/>
                          </w:rPr>
                        </m:ctrlPr>
                      </m:sSupPr>
                      <m:e>
                        <m:d>
                          <m:dPr>
                            <m:begChr m:val="["/>
                            <m:endChr m:val="]"/>
                            <m:ctrlPr>
                              <w:rPr>
                                <w:rFonts w:ascii="Cambria Math" w:hAnsi="Cambria Math"/>
                                <w:i/>
                              </w:rPr>
                            </m:ctrlPr>
                          </m:dPr>
                          <m:e>
                            <m:sSubSup>
                              <m:sSubSupPr>
                                <m:ctrlPr>
                                  <w:rPr>
                                    <w:rFonts w:ascii="Cambria Math" w:eastAsiaTheme="minorEastAsia" w:hAnsi="Cambria Math"/>
                                    <w:i/>
                                  </w:rPr>
                                </m:ctrlPr>
                              </m:sSubSupPr>
                              <m:e>
                                <m:r>
                                  <w:rPr>
                                    <w:rFonts w:ascii="Cambria Math" w:eastAsiaTheme="minorEastAsia" w:hAnsi="Cambria Math"/>
                                    <w:lang w:val="en-US"/>
                                  </w:rPr>
                                  <m:t>L</m:t>
                                </m:r>
                              </m:e>
                              <m:sub>
                                <m:r>
                                  <w:rPr>
                                    <w:rFonts w:ascii="Cambria Math" w:eastAsiaTheme="minorEastAsia" w:hAnsi="Cambria Math"/>
                                  </w:rPr>
                                  <m:t>n+1</m:t>
                                </m:r>
                              </m:sub>
                              <m:sup>
                                <m:r>
                                  <w:rPr>
                                    <w:rFonts w:ascii="Cambria Math" w:eastAsiaTheme="minorEastAsia" w:hAnsi="Cambria Math"/>
                                  </w:rPr>
                                  <m:t>2l+1</m:t>
                                </m:r>
                              </m:sup>
                            </m:sSubSup>
                            <m:d>
                              <m:dPr>
                                <m:ctrlPr>
                                  <w:rPr>
                                    <w:rFonts w:ascii="Cambria Math" w:eastAsiaTheme="minorEastAsia" w:hAnsi="Cambria Math"/>
                                    <w:i/>
                                  </w:rPr>
                                </m:ctrlPr>
                              </m:dPr>
                              <m:e>
                                <m:r>
                                  <w:rPr>
                                    <w:rFonts w:ascii="Cambria Math" w:eastAsiaTheme="minorEastAsia" w:hAnsi="Cambria Math" w:cs="Calibri"/>
                                  </w:rPr>
                                  <m:t>ρ</m:t>
                                </m:r>
                              </m:e>
                            </m:d>
                          </m:e>
                        </m:d>
                      </m:e>
                      <m:sup>
                        <m:r>
                          <w:rPr>
                            <w:rFonts w:ascii="Cambria Math" w:hAnsi="Cambria Math"/>
                          </w:rPr>
                          <m:t>2</m:t>
                        </m:r>
                      </m:sup>
                    </m:sSup>
                    <m:sSup>
                      <m:sSupPr>
                        <m:ctrlPr>
                          <w:rPr>
                            <w:rFonts w:ascii="Cambria Math" w:hAnsi="Cambria Math"/>
                            <w:i/>
                          </w:rPr>
                        </m:ctrlPr>
                      </m:sSupPr>
                      <m:e>
                        <m:r>
                          <w:rPr>
                            <w:rFonts w:ascii="Cambria Math" w:hAnsi="Cambria Math" w:cs="Calibri"/>
                            <w:lang w:val="en-US"/>
                          </w:rPr>
                          <m:t>ρ</m:t>
                        </m:r>
                      </m:e>
                      <m:sup>
                        <m:r>
                          <w:rPr>
                            <w:rFonts w:ascii="Cambria Math" w:hAnsi="Cambria Math"/>
                          </w:rPr>
                          <m:t>2</m:t>
                        </m:r>
                      </m:sup>
                    </m:sSup>
                    <m:r>
                      <w:rPr>
                        <w:rFonts w:ascii="Cambria Math" w:hAnsi="Cambria Math"/>
                      </w:rPr>
                      <m:t>d</m:t>
                    </m:r>
                    <m:r>
                      <w:rPr>
                        <w:rFonts w:ascii="Cambria Math" w:hAnsi="Cambria Math" w:cs="Calibri"/>
                      </w:rPr>
                      <m:t>ρ</m:t>
                    </m:r>
                  </m:e>
                </m:nary>
                <m:r>
                  <w:rPr>
                    <w:rFonts w:ascii="Cambria Math" w:hAnsi="Cambria Math"/>
                  </w:rPr>
                  <m:t>=</m:t>
                </m:r>
                <m:f>
                  <m:fPr>
                    <m:ctrlPr>
                      <w:rPr>
                        <w:rFonts w:ascii="Cambria Math" w:hAnsi="Cambria Math"/>
                        <w:i/>
                      </w:rPr>
                    </m:ctrlPr>
                  </m:fPr>
                  <m:num>
                    <m:r>
                      <w:rPr>
                        <w:rFonts w:ascii="Cambria Math" w:hAnsi="Cambria Math"/>
                      </w:rPr>
                      <m:t>2n</m:t>
                    </m:r>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n+1</m:t>
                            </m:r>
                          </m:e>
                        </m:d>
                        <m:r>
                          <w:rPr>
                            <w:rFonts w:ascii="Cambria Math" w:hAnsi="Cambria Math"/>
                          </w:rPr>
                          <m:t>!]</m:t>
                        </m:r>
                      </m:e>
                      <m:sup>
                        <m:r>
                          <w:rPr>
                            <w:rFonts w:ascii="Cambria Math" w:hAnsi="Cambria Math"/>
                          </w:rPr>
                          <m:t>2</m:t>
                        </m:r>
                      </m:sup>
                    </m:sSup>
                  </m:num>
                  <m:den>
                    <m:d>
                      <m:dPr>
                        <m:ctrlPr>
                          <w:rPr>
                            <w:rFonts w:ascii="Cambria Math" w:hAnsi="Cambria Math"/>
                            <w:i/>
                          </w:rPr>
                        </m:ctrlPr>
                      </m:dPr>
                      <m:e>
                        <m:r>
                          <w:rPr>
                            <w:rFonts w:ascii="Cambria Math" w:hAnsi="Cambria Math"/>
                          </w:rPr>
                          <m:t>n-l-1</m:t>
                        </m:r>
                      </m:e>
                    </m:d>
                    <m:r>
                      <w:rPr>
                        <w:rFonts w:ascii="Cambria Math" w:hAnsi="Cambria Math"/>
                      </w:rPr>
                      <m:t>!</m:t>
                    </m:r>
                  </m:den>
                </m:f>
              </m:oMath>
            </m:oMathPara>
          </w:p>
        </w:tc>
        <w:tc>
          <w:tcPr>
            <w:tcW w:w="986" w:type="dxa"/>
          </w:tcPr>
          <w:p w14:paraId="0F603A24" w14:textId="5D5C12D7" w:rsidR="00074068" w:rsidRPr="00857755" w:rsidRDefault="00074068" w:rsidP="00961551">
            <w:pPr>
              <w:ind w:firstLine="0"/>
              <w:jc w:val="center"/>
            </w:pPr>
            <w:r w:rsidRPr="00857755">
              <w:t>(</w:t>
            </w:r>
            <w:r w:rsidRPr="00857755">
              <w:rPr>
                <w:lang w:val="en-US"/>
              </w:rPr>
              <w:t>n6.167</w:t>
            </w:r>
            <w:r w:rsidRPr="00857755">
              <w:t>)</w:t>
            </w:r>
          </w:p>
        </w:tc>
      </w:tr>
    </w:tbl>
    <w:p w14:paraId="38D42B8A" w14:textId="27ED3B13" w:rsidR="00074068" w:rsidRPr="00857755" w:rsidRDefault="00074068" w:rsidP="00CA4119">
      <w:pPr>
        <w:ind w:firstLine="0"/>
        <w:rPr>
          <w:rFonts w:eastAsiaTheme="minorEastAsia"/>
        </w:rPr>
      </w:pPr>
      <w:r w:rsidRPr="00857755">
        <w:rPr>
          <w:rFonts w:eastAsiaTheme="minorEastAsia"/>
        </w:rPr>
        <w:t xml:space="preserve">аңлатпасына ийе боламыз. Бул аңлатпада </w:t>
      </w:r>
      <m:oMath>
        <m:r>
          <w:rPr>
            <w:rFonts w:ascii="Cambria Math" w:eastAsiaTheme="minorEastAsia" w:hAnsi="Cambria Math" w:cs="Calibri"/>
          </w:rPr>
          <m:t>ρ</m:t>
        </m:r>
        <m:r>
          <w:rPr>
            <w:rFonts w:ascii="Cambria Math" w:eastAsiaTheme="minorEastAsia" w:hAnsi="Cambria Math"/>
          </w:rPr>
          <m:t>=2</m:t>
        </m:r>
        <m:r>
          <w:rPr>
            <w:rFonts w:ascii="Cambria Math" w:eastAsiaTheme="minorEastAsia" w:hAnsi="Cambria Math" w:cs="Calibri"/>
            <w:lang w:val="en-US"/>
          </w:rPr>
          <m:t>λ</m:t>
        </m:r>
        <m:r>
          <w:rPr>
            <w:rFonts w:ascii="Cambria Math" w:eastAsiaTheme="minorEastAsia" w:hAnsi="Cambria Math"/>
            <w:lang w:val="en-US"/>
          </w:rPr>
          <m:t>r</m:t>
        </m:r>
        <m:r>
          <w:rPr>
            <w:rFonts w:ascii="Cambria Math" w:eastAsiaTheme="minorEastAsia" w:hAnsi="Cambria Math"/>
          </w:rPr>
          <m:t>=</m:t>
        </m:r>
        <m:f>
          <m:fPr>
            <m:type m:val="lin"/>
            <m:ctrlPr>
              <w:rPr>
                <w:rFonts w:ascii="Cambria Math" w:eastAsiaTheme="minorEastAsia" w:hAnsi="Cambria Math"/>
                <w:i/>
                <w:lang w:val="en-US"/>
              </w:rPr>
            </m:ctrlPr>
          </m:fPr>
          <m:num>
            <m:r>
              <w:rPr>
                <w:rFonts w:ascii="Cambria Math" w:eastAsiaTheme="minorEastAsia" w:hAnsi="Cambria Math"/>
              </w:rPr>
              <m:t>2</m:t>
            </m:r>
            <m:r>
              <w:rPr>
                <w:rFonts w:ascii="Cambria Math" w:eastAsiaTheme="minorEastAsia" w:hAnsi="Cambria Math"/>
                <w:lang w:val="en-US"/>
              </w:rPr>
              <m:t>r</m:t>
            </m:r>
          </m:num>
          <m:den>
            <m:r>
              <w:rPr>
                <w:rFonts w:ascii="Cambria Math" w:eastAsiaTheme="minorEastAsia" w:hAnsi="Cambria Math"/>
              </w:rPr>
              <m:t>(</m:t>
            </m:r>
            <m:r>
              <w:rPr>
                <w:rFonts w:ascii="Cambria Math" w:eastAsiaTheme="minorEastAsia" w:hAnsi="Cambria Math"/>
                <w:lang w:val="en-US"/>
              </w:rPr>
              <m:t>n</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0</m:t>
                </m:r>
              </m:sub>
            </m:sSub>
            <m:r>
              <w:rPr>
                <w:rFonts w:ascii="Cambria Math" w:eastAsiaTheme="minorEastAsia" w:hAnsi="Cambria Math"/>
              </w:rPr>
              <m:t>)</m:t>
            </m:r>
          </m:den>
        </m:f>
        <m:r>
          <w:rPr>
            <w:rFonts w:ascii="Cambria Math" w:eastAsiaTheme="minorEastAsia" w:hAnsi="Cambria Math"/>
          </w:rPr>
          <m:t>.</m:t>
        </m:r>
      </m:oMath>
      <w:r w:rsidRPr="00857755">
        <w:rPr>
          <w:rFonts w:eastAsiaTheme="minorEastAsia"/>
        </w:rPr>
        <w:t xml:space="preserve"> Нәтийжеде </w:t>
      </w:r>
      <m:oMath>
        <m:sSub>
          <m:sSubPr>
            <m:ctrlPr>
              <w:rPr>
                <w:rFonts w:ascii="Cambria Math" w:hAnsi="Cambria Math"/>
                <w:i/>
              </w:rPr>
            </m:ctrlPr>
          </m:sSubPr>
          <m:e>
            <m:r>
              <w:rPr>
                <w:rFonts w:ascii="Cambria Math" w:hAnsi="Cambria Math"/>
                <w:lang w:val="en-US"/>
              </w:rPr>
              <m:t>N</m:t>
            </m:r>
          </m:e>
          <m:sub>
            <m:r>
              <w:rPr>
                <w:rFonts w:ascii="Cambria Math" w:hAnsi="Cambria Math"/>
              </w:rPr>
              <m:t>nl</m:t>
            </m:r>
          </m:sub>
        </m:sSub>
      </m:oMath>
      <w:r w:rsidRPr="00857755">
        <w:rPr>
          <w:rFonts w:eastAsiaTheme="minorEastAsia"/>
        </w:rPr>
        <w:t xml:space="preserve"> шамаларын есапла</w:t>
      </w:r>
      <w:r w:rsidRPr="00857755">
        <w:rPr>
          <w:rFonts w:eastAsiaTheme="minorEastAsia" w:cs="Calibri"/>
        </w:rPr>
        <w:t>ў</w:t>
      </w:r>
      <w:r w:rsidRPr="00857755">
        <w:rPr>
          <w:rFonts w:eastAsiaTheme="minorEastAsia"/>
        </w:rPr>
        <w:t xml:space="preserve"> мүмкиншилигине ийе боламыз.</w:t>
      </w:r>
    </w:p>
    <w:tbl>
      <w:tblPr>
        <w:tblW w:w="0" w:type="auto"/>
        <w:jc w:val="center"/>
        <w:tblLook w:val="04A0" w:firstRow="1" w:lastRow="0" w:firstColumn="1" w:lastColumn="0" w:noHBand="0" w:noVBand="1"/>
      </w:tblPr>
      <w:tblGrid>
        <w:gridCol w:w="8251"/>
        <w:gridCol w:w="1104"/>
      </w:tblGrid>
      <w:tr w:rsidR="00857755" w:rsidRPr="00857755" w14:paraId="16989AF6" w14:textId="77777777" w:rsidTr="00961551">
        <w:trPr>
          <w:jc w:val="center"/>
        </w:trPr>
        <w:tc>
          <w:tcPr>
            <w:tcW w:w="8359" w:type="dxa"/>
          </w:tcPr>
          <w:p w14:paraId="247F8BFF" w14:textId="70EEEB2D" w:rsidR="00527068" w:rsidRPr="00857755" w:rsidRDefault="00FB1252" w:rsidP="00961551">
            <w:pPr>
              <w:ind w:firstLine="0"/>
              <w:jc w:val="center"/>
              <w:rPr>
                <w:i/>
              </w:rPr>
            </w:pPr>
            <m:oMathPara>
              <m:oMath>
                <m:sSub>
                  <m:sSubPr>
                    <m:ctrlPr>
                      <w:rPr>
                        <w:rFonts w:ascii="Cambria Math" w:hAnsi="Cambria Math"/>
                        <w:i/>
                      </w:rPr>
                    </m:ctrlPr>
                  </m:sSubPr>
                  <m:e>
                    <m:r>
                      <w:rPr>
                        <w:rFonts w:ascii="Cambria Math" w:hAnsi="Cambria Math"/>
                        <w:lang w:val="en-US"/>
                      </w:rPr>
                      <m:t>N</m:t>
                    </m:r>
                  </m:e>
                  <m:sub>
                    <m:r>
                      <w:rPr>
                        <w:rFonts w:ascii="Cambria Math" w:hAnsi="Cambria Math"/>
                      </w:rPr>
                      <m:t>nl</m:t>
                    </m:r>
                  </m:sub>
                </m:sSub>
                <m:r>
                  <w:rPr>
                    <w:rFonts w:ascii="Cambria Math" w:hAnsi="Cambria Math"/>
                  </w:rPr>
                  <m:t>=</m:t>
                </m:r>
                <w:bookmarkStart w:id="74" w:name="_Hlk141269364"/>
                <m:sSup>
                  <m:sSupPr>
                    <m:ctrlPr>
                      <w:rPr>
                        <w:rFonts w:ascii="Cambria Math" w:hAnsi="Cambria Math"/>
                        <w:i/>
                      </w:rPr>
                    </m:ctrlPr>
                  </m:sSupPr>
                  <m:e>
                    <m:d>
                      <m:dPr>
                        <m:ctrlPr>
                          <w:rPr>
                            <w:rFonts w:ascii="Cambria Math" w:hAnsi="Cambria Math"/>
                            <w:i/>
                          </w:rPr>
                        </m:ctrlPr>
                      </m:dPr>
                      <m:e>
                        <m:f>
                          <m:fPr>
                            <m:ctrlPr>
                              <w:rPr>
                                <w:rFonts w:ascii="Cambria Math" w:hAnsi="Cambria Math"/>
                                <w:i/>
                                <w:lang w:val="en-US"/>
                              </w:rPr>
                            </m:ctrlPr>
                          </m:fPr>
                          <m:num>
                            <m:r>
                              <w:rPr>
                                <w:rFonts w:ascii="Cambria Math" w:hAnsi="Cambria Math"/>
                              </w:rPr>
                              <m:t>2</m:t>
                            </m:r>
                            <m:ctrlPr>
                              <w:rPr>
                                <w:rFonts w:ascii="Cambria Math" w:hAnsi="Cambria Math"/>
                                <w:i/>
                              </w:rPr>
                            </m:ctrlPr>
                          </m:num>
                          <m:den>
                            <m:r>
                              <w:rPr>
                                <w:rFonts w:ascii="Cambria Math" w:hAnsi="Cambria Math"/>
                                <w:lang w:val="en-US"/>
                              </w:rPr>
                              <m:t>n</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den>
                        </m:f>
                      </m:e>
                    </m:d>
                  </m:e>
                  <m:sup>
                    <m:f>
                      <m:fPr>
                        <m:ctrlPr>
                          <w:rPr>
                            <w:rFonts w:ascii="Cambria Math" w:hAnsi="Cambria Math"/>
                            <w:i/>
                          </w:rPr>
                        </m:ctrlPr>
                      </m:fPr>
                      <m:num>
                        <m:r>
                          <w:rPr>
                            <w:rFonts w:ascii="Cambria Math" w:hAnsi="Cambria Math"/>
                          </w:rPr>
                          <m:t>3</m:t>
                        </m:r>
                      </m:num>
                      <m:den>
                        <m:r>
                          <w:rPr>
                            <w:rFonts w:ascii="Cambria Math" w:hAnsi="Cambria Math"/>
                          </w:rPr>
                          <m:t>2</m:t>
                        </m:r>
                      </m:den>
                    </m:f>
                  </m:sup>
                </m:s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n-l-1</m:t>
                            </m:r>
                          </m:e>
                        </m:d>
                        <m:r>
                          <w:rPr>
                            <w:rFonts w:ascii="Cambria Math" w:hAnsi="Cambria Math"/>
                          </w:rPr>
                          <m:t>!</m:t>
                        </m:r>
                      </m:num>
                      <m:den>
                        <m:r>
                          <w:rPr>
                            <w:rFonts w:ascii="Cambria Math" w:hAnsi="Cambria Math"/>
                          </w:rPr>
                          <m:t>2n</m:t>
                        </m:r>
                        <m:d>
                          <m:dPr>
                            <m:ctrlPr>
                              <w:rPr>
                                <w:rFonts w:ascii="Cambria Math" w:hAnsi="Cambria Math"/>
                                <w:i/>
                              </w:rPr>
                            </m:ctrlPr>
                          </m:dPr>
                          <m:e>
                            <m:r>
                              <w:rPr>
                                <w:rFonts w:ascii="Cambria Math" w:hAnsi="Cambria Math"/>
                              </w:rPr>
                              <m:t>n+l</m:t>
                            </m:r>
                          </m:e>
                        </m:d>
                        <m:r>
                          <w:rPr>
                            <w:rFonts w:ascii="Cambria Math" w:hAnsi="Cambria Math"/>
                          </w:rPr>
                          <m:t>!</m:t>
                        </m:r>
                      </m:den>
                    </m:f>
                  </m:e>
                </m:rad>
                <w:bookmarkEnd w:id="74"/>
                <m:r>
                  <w:rPr>
                    <w:rFonts w:ascii="Cambria Math" w:hAnsi="Cambria Math"/>
                  </w:rPr>
                  <m:t>.</m:t>
                </m:r>
              </m:oMath>
            </m:oMathPara>
          </w:p>
        </w:tc>
        <w:tc>
          <w:tcPr>
            <w:tcW w:w="986" w:type="dxa"/>
          </w:tcPr>
          <w:p w14:paraId="4C2A8762" w14:textId="0741B611" w:rsidR="00527068" w:rsidRPr="00857755" w:rsidRDefault="00527068" w:rsidP="00961551">
            <w:pPr>
              <w:ind w:firstLine="0"/>
              <w:jc w:val="center"/>
            </w:pPr>
            <w:r w:rsidRPr="00857755">
              <w:t>(</w:t>
            </w:r>
            <w:r w:rsidRPr="00857755">
              <w:rPr>
                <w:lang w:val="en-US"/>
              </w:rPr>
              <w:t>n6.168</w:t>
            </w:r>
            <w:r w:rsidRPr="00857755">
              <w:t>)</w:t>
            </w:r>
          </w:p>
        </w:tc>
      </w:tr>
    </w:tbl>
    <w:p w14:paraId="4DCEA761" w14:textId="223B674C" w:rsidR="00D65838" w:rsidRPr="00857755" w:rsidRDefault="00D65838" w:rsidP="00C16F8A">
      <w:pPr>
        <w:rPr>
          <w:rFonts w:eastAsiaTheme="minorEastAsia"/>
        </w:rPr>
      </w:pPr>
      <w:r w:rsidRPr="00857755">
        <w:rPr>
          <w:rFonts w:eastAsiaTheme="minorEastAsia"/>
        </w:rPr>
        <w:t xml:space="preserve">Нәтийжеде </w:t>
      </w:r>
      <m:oMath>
        <m:sSub>
          <m:sSubPr>
            <m:ctrlPr>
              <w:rPr>
                <w:rFonts w:ascii="Cambria Math" w:hAnsi="Cambria Math"/>
                <w:i/>
              </w:rPr>
            </m:ctrlPr>
          </m:sSubPr>
          <m:e>
            <m:r>
              <w:rPr>
                <w:rFonts w:ascii="Cambria Math" w:hAnsi="Cambria Math"/>
                <w:lang w:val="en-US"/>
              </w:rPr>
              <m:t>R</m:t>
            </m:r>
          </m:e>
          <m:sub>
            <m:r>
              <w:rPr>
                <w:rFonts w:ascii="Cambria Math" w:hAnsi="Cambria Math"/>
              </w:rPr>
              <m:t>nl</m:t>
            </m:r>
          </m:sub>
        </m:sSub>
        <m:d>
          <m:dPr>
            <m:ctrlPr>
              <w:rPr>
                <w:rFonts w:ascii="Cambria Math" w:hAnsi="Cambria Math"/>
                <w:i/>
              </w:rPr>
            </m:ctrlPr>
          </m:dPr>
          <m:e>
            <m:r>
              <w:rPr>
                <w:rFonts w:ascii="Cambria Math" w:hAnsi="Cambria Math"/>
              </w:rPr>
              <m:t>r</m:t>
            </m:r>
          </m:e>
        </m:d>
      </m:oMath>
      <w:r w:rsidRPr="00857755">
        <w:rPr>
          <w:rFonts w:eastAsiaTheme="minorEastAsia"/>
        </w:rPr>
        <w:t xml:space="preserve"> ушын мынадай аңлатпа</w:t>
      </w:r>
      <w:r w:rsidRPr="00857755">
        <w:rPr>
          <w:rFonts w:eastAsiaTheme="minorEastAsia" w:cs="Calibri"/>
        </w:rPr>
        <w:t>ғ</w:t>
      </w:r>
      <w:r w:rsidRPr="00857755">
        <w:rPr>
          <w:rFonts w:eastAsiaTheme="minorEastAsia"/>
        </w:rPr>
        <w:t>а ийе боламыз:</w:t>
      </w:r>
    </w:p>
    <w:p w14:paraId="58D0249E" w14:textId="3F67DEB5" w:rsidR="00D65838" w:rsidRPr="00857755" w:rsidRDefault="00FB1252" w:rsidP="00C16F8A">
      <w:pPr>
        <w:rPr>
          <w:rFonts w:eastAsiaTheme="minorEastAsia"/>
        </w:rPr>
      </w:pPr>
      <m:oMathPara>
        <m:oMath>
          <m:sSub>
            <m:sSubPr>
              <m:ctrlPr>
                <w:rPr>
                  <w:rFonts w:ascii="Cambria Math" w:hAnsi="Cambria Math"/>
                  <w:i/>
                </w:rPr>
              </m:ctrlPr>
            </m:sSubPr>
            <m:e>
              <m:r>
                <w:rPr>
                  <w:rFonts w:ascii="Cambria Math" w:hAnsi="Cambria Math"/>
                  <w:lang w:val="en-US"/>
                </w:rPr>
                <m:t>R</m:t>
              </m:r>
            </m:e>
            <m:sub>
              <m:r>
                <w:rPr>
                  <w:rFonts w:ascii="Cambria Math" w:hAnsi="Cambria Math"/>
                </w:rPr>
                <m:t>nl</m:t>
              </m:r>
            </m:sub>
          </m:sSub>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lang w:val="en-US"/>
                        </w:rPr>
                      </m:ctrlPr>
                    </m:fPr>
                    <m:num>
                      <m:r>
                        <w:rPr>
                          <w:rFonts w:ascii="Cambria Math" w:hAnsi="Cambria Math"/>
                        </w:rPr>
                        <m:t>2</m:t>
                      </m:r>
                      <m:ctrlPr>
                        <w:rPr>
                          <w:rFonts w:ascii="Cambria Math" w:hAnsi="Cambria Math"/>
                          <w:i/>
                        </w:rPr>
                      </m:ctrlPr>
                    </m:num>
                    <m:den>
                      <m:r>
                        <w:rPr>
                          <w:rFonts w:ascii="Cambria Math" w:hAnsi="Cambria Math"/>
                          <w:lang w:val="en-US"/>
                        </w:rPr>
                        <m:t>n</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den>
                  </m:f>
                </m:e>
              </m:d>
            </m:e>
            <m:sup>
              <m:f>
                <m:fPr>
                  <m:ctrlPr>
                    <w:rPr>
                      <w:rFonts w:ascii="Cambria Math" w:hAnsi="Cambria Math"/>
                      <w:i/>
                    </w:rPr>
                  </m:ctrlPr>
                </m:fPr>
                <m:num>
                  <m:r>
                    <w:rPr>
                      <w:rFonts w:ascii="Cambria Math" w:hAnsi="Cambria Math"/>
                    </w:rPr>
                    <m:t>3</m:t>
                  </m:r>
                </m:num>
                <m:den>
                  <m:r>
                    <w:rPr>
                      <w:rFonts w:ascii="Cambria Math" w:hAnsi="Cambria Math"/>
                    </w:rPr>
                    <m:t>2</m:t>
                  </m:r>
                </m:den>
              </m:f>
            </m:sup>
          </m:s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n-l-1</m:t>
                      </m:r>
                    </m:e>
                  </m:d>
                  <m:r>
                    <w:rPr>
                      <w:rFonts w:ascii="Cambria Math" w:hAnsi="Cambria Math"/>
                    </w:rPr>
                    <m:t>!</m:t>
                  </m:r>
                </m:num>
                <m:den>
                  <m:r>
                    <w:rPr>
                      <w:rFonts w:ascii="Cambria Math" w:hAnsi="Cambria Math"/>
                    </w:rPr>
                    <m:t>2n</m:t>
                  </m:r>
                  <m:d>
                    <m:dPr>
                      <m:ctrlPr>
                        <w:rPr>
                          <w:rFonts w:ascii="Cambria Math" w:hAnsi="Cambria Math"/>
                          <w:i/>
                        </w:rPr>
                      </m:ctrlPr>
                    </m:dPr>
                    <m:e>
                      <m:r>
                        <w:rPr>
                          <w:rFonts w:ascii="Cambria Math" w:hAnsi="Cambria Math"/>
                        </w:rPr>
                        <m:t>n+l</m:t>
                      </m:r>
                    </m:e>
                  </m:d>
                  <m:r>
                    <w:rPr>
                      <w:rFonts w:ascii="Cambria Math" w:hAnsi="Cambria Math"/>
                    </w:rPr>
                    <m:t>!</m:t>
                  </m:r>
                </m:den>
              </m:f>
            </m:e>
          </m:rad>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2r</m:t>
                      </m:r>
                    </m:num>
                    <m:den>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den>
                  </m:f>
                </m:e>
              </m:d>
            </m:e>
            <m:sup>
              <m:r>
                <w:rPr>
                  <w:rFonts w:ascii="Cambria Math" w:eastAsiaTheme="minorEastAsia" w:hAnsi="Cambria Math"/>
                </w:rPr>
                <m:t>l</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den>
              </m:f>
            </m:sup>
          </m:sSup>
          <m:sSubSup>
            <m:sSubSupPr>
              <m:ctrlPr>
                <w:rPr>
                  <w:rFonts w:ascii="Cambria Math" w:eastAsiaTheme="minorEastAsia" w:hAnsi="Cambria Math"/>
                  <w:i/>
                </w:rPr>
              </m:ctrlPr>
            </m:sSubSupPr>
            <m:e>
              <m:r>
                <w:rPr>
                  <w:rFonts w:ascii="Cambria Math" w:eastAsiaTheme="minorEastAsia" w:hAnsi="Cambria Math"/>
                  <w:lang w:val="en-US"/>
                </w:rPr>
                <m:t>L</m:t>
              </m:r>
            </m:e>
            <m:sub>
              <m:r>
                <w:rPr>
                  <w:rFonts w:ascii="Cambria Math" w:eastAsiaTheme="minorEastAsia" w:hAnsi="Cambria Math"/>
                </w:rPr>
                <m:t>n-l-1</m:t>
              </m:r>
            </m:sub>
            <m:sup>
              <m:r>
                <w:rPr>
                  <w:rFonts w:ascii="Cambria Math" w:eastAsiaTheme="minorEastAsia" w:hAnsi="Cambria Math"/>
                </w:rPr>
                <m:t>2l+1</m:t>
              </m:r>
            </m:sup>
          </m:sSub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2r</m:t>
                  </m:r>
                </m:num>
                <m:den>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den>
              </m:f>
            </m:e>
          </m:d>
        </m:oMath>
      </m:oMathPara>
    </w:p>
    <w:p w14:paraId="36E3039D" w14:textId="56A6887A" w:rsidR="00677AD7" w:rsidRPr="00857755" w:rsidRDefault="00CA4119" w:rsidP="00C16F8A">
      <w:pPr>
        <w:rPr>
          <w:rFonts w:eastAsiaTheme="minorEastAsia"/>
        </w:rPr>
      </w:pPr>
      <w:r w:rsidRPr="00857755">
        <w:rPr>
          <w:rFonts w:eastAsiaTheme="minorEastAsia"/>
        </w:rPr>
        <w:t>Водород атомының толқын функциялары</w:t>
      </w:r>
    </w:p>
    <w:tbl>
      <w:tblPr>
        <w:tblW w:w="0" w:type="auto"/>
        <w:jc w:val="center"/>
        <w:tblLook w:val="04A0" w:firstRow="1" w:lastRow="0" w:firstColumn="1" w:lastColumn="0" w:noHBand="0" w:noVBand="1"/>
      </w:tblPr>
      <w:tblGrid>
        <w:gridCol w:w="8251"/>
        <w:gridCol w:w="1104"/>
      </w:tblGrid>
      <w:tr w:rsidR="00857755" w:rsidRPr="00857755" w14:paraId="6A8A8D41" w14:textId="77777777" w:rsidTr="00961551">
        <w:trPr>
          <w:jc w:val="center"/>
        </w:trPr>
        <w:tc>
          <w:tcPr>
            <w:tcW w:w="8359" w:type="dxa"/>
          </w:tcPr>
          <w:p w14:paraId="6C1CE716" w14:textId="0C365656" w:rsidR="00CA4119" w:rsidRPr="00857755" w:rsidRDefault="00FB1252" w:rsidP="00961551">
            <w:pPr>
              <w:ind w:firstLine="0"/>
              <w:jc w:val="center"/>
              <w:rPr>
                <w:i/>
              </w:rPr>
            </w:pPr>
            <m:oMathPara>
              <m:oMath>
                <m:sSub>
                  <m:sSubPr>
                    <m:ctrlPr>
                      <w:rPr>
                        <w:rFonts w:ascii="Cambria Math" w:hAnsi="Cambria Math"/>
                        <w:i/>
                      </w:rPr>
                    </m:ctrlPr>
                  </m:sSubPr>
                  <m:e>
                    <m:r>
                      <w:rPr>
                        <w:rFonts w:ascii="Cambria Math" w:hAnsi="Cambria Math" w:cs="Calibri"/>
                      </w:rPr>
                      <m:t>ψ</m:t>
                    </m:r>
                  </m:e>
                  <m:sub>
                    <m:r>
                      <w:rPr>
                        <w:rFonts w:ascii="Cambria Math" w:hAnsi="Cambria Math"/>
                      </w:rPr>
                      <m:t>nlm</m:t>
                    </m:r>
                  </m:sub>
                </m:sSub>
                <m:d>
                  <m:dPr>
                    <m:ctrlPr>
                      <w:rPr>
                        <w:rFonts w:ascii="Cambria Math" w:hAnsi="Cambria Math"/>
                        <w:i/>
                      </w:rPr>
                    </m:ctrlPr>
                  </m:dPr>
                  <m:e>
                    <m:r>
                      <w:rPr>
                        <w:rFonts w:ascii="Cambria Math" w:hAnsi="Cambria Math"/>
                      </w:rPr>
                      <m:t>r,θ,φ</m:t>
                    </m:r>
                  </m:e>
                </m:d>
                <m:r>
                  <w:rPr>
                    <w:rFonts w:ascii="Cambria Math" w:eastAsiaTheme="minorEastAsia" w:hAnsi="Cambria Math"/>
                  </w:rPr>
                  <m:t>=</m:t>
                </m:r>
                <m:sSub>
                  <m:sSubPr>
                    <m:ctrlPr>
                      <w:rPr>
                        <w:rFonts w:ascii="Cambria Math" w:hAnsi="Cambria Math"/>
                        <w:i/>
                      </w:rPr>
                    </m:ctrlPr>
                  </m:sSubPr>
                  <m:e>
                    <m:r>
                      <w:rPr>
                        <w:rFonts w:ascii="Cambria Math" w:hAnsi="Cambria Math"/>
                        <w:lang w:val="en-US"/>
                      </w:rPr>
                      <m:t>R</m:t>
                    </m:r>
                  </m:e>
                  <m:sub>
                    <m:r>
                      <w:rPr>
                        <w:rFonts w:ascii="Cambria Math" w:hAnsi="Cambria Math"/>
                      </w:rPr>
                      <m:t>nl</m:t>
                    </m:r>
                  </m:sub>
                </m:sSub>
                <m:d>
                  <m:dPr>
                    <m:ctrlPr>
                      <w:rPr>
                        <w:rFonts w:ascii="Cambria Math" w:hAnsi="Cambria Math"/>
                        <w:i/>
                      </w:rPr>
                    </m:ctrlPr>
                  </m:dPr>
                  <m:e>
                    <m:r>
                      <w:rPr>
                        <w:rFonts w:ascii="Cambria Math" w:hAnsi="Cambria Math"/>
                      </w:rPr>
                      <m:t>r</m:t>
                    </m:r>
                  </m:e>
                </m:d>
                <m:sSub>
                  <m:sSubPr>
                    <m:ctrlPr>
                      <w:rPr>
                        <w:rFonts w:ascii="Cambria Math" w:hAnsi="Cambria Math"/>
                        <w:i/>
                      </w:rPr>
                    </m:ctrlPr>
                  </m:sSubPr>
                  <m:e>
                    <m:r>
                      <w:rPr>
                        <w:rFonts w:ascii="Cambria Math" w:hAnsi="Cambria Math"/>
                      </w:rPr>
                      <m:t>Y</m:t>
                    </m:r>
                  </m:e>
                  <m:sub>
                    <m:r>
                      <w:rPr>
                        <w:rFonts w:ascii="Cambria Math" w:hAnsi="Cambria Math"/>
                      </w:rPr>
                      <m:t>lm</m:t>
                    </m:r>
                  </m:sub>
                </m:sSub>
                <m:d>
                  <m:dPr>
                    <m:ctrlPr>
                      <w:rPr>
                        <w:rFonts w:ascii="Cambria Math" w:eastAsiaTheme="minorEastAsia" w:hAnsi="Cambria Math"/>
                        <w:i/>
                      </w:rPr>
                    </m:ctrlPr>
                  </m:dPr>
                  <m:e>
                    <m:r>
                      <w:rPr>
                        <w:rFonts w:ascii="Cambria Math" w:eastAsiaTheme="minorEastAsia" w:hAnsi="Cambria Math"/>
                      </w:rPr>
                      <m:t>θ,φ</m:t>
                    </m:r>
                  </m:e>
                </m:d>
              </m:oMath>
            </m:oMathPara>
          </w:p>
        </w:tc>
        <w:tc>
          <w:tcPr>
            <w:tcW w:w="986" w:type="dxa"/>
          </w:tcPr>
          <w:p w14:paraId="2BDA2357" w14:textId="09320B1C" w:rsidR="00CA4119" w:rsidRPr="00857755" w:rsidRDefault="00CA4119" w:rsidP="00961551">
            <w:pPr>
              <w:ind w:firstLine="0"/>
              <w:jc w:val="center"/>
            </w:pPr>
            <w:r w:rsidRPr="00857755">
              <w:t>(</w:t>
            </w:r>
            <w:r w:rsidRPr="00857755">
              <w:rPr>
                <w:lang w:val="en-US"/>
              </w:rPr>
              <w:t>n6.169</w:t>
            </w:r>
            <w:r w:rsidRPr="00857755">
              <w:t>)</w:t>
            </w:r>
          </w:p>
        </w:tc>
      </w:tr>
    </w:tbl>
    <w:p w14:paraId="74D3925A" w14:textId="2FA4CD18" w:rsidR="00677AD7" w:rsidRPr="00857755" w:rsidRDefault="00CA4119" w:rsidP="00CA4119">
      <w:pPr>
        <w:ind w:firstLine="0"/>
        <w:rPr>
          <w:rFonts w:eastAsiaTheme="minorEastAsia"/>
        </w:rPr>
      </w:pPr>
      <w:r w:rsidRPr="00857755">
        <w:rPr>
          <w:rFonts w:eastAsiaTheme="minorEastAsia"/>
        </w:rPr>
        <w:t xml:space="preserve">түринде жазылады. Егер радиаллық </w:t>
      </w:r>
      <m:oMath>
        <m:sSub>
          <m:sSubPr>
            <m:ctrlPr>
              <w:rPr>
                <w:rFonts w:ascii="Cambria Math" w:hAnsi="Cambria Math"/>
                <w:i/>
              </w:rPr>
            </m:ctrlPr>
          </m:sSubPr>
          <m:e>
            <m:r>
              <w:rPr>
                <w:rFonts w:ascii="Cambria Math" w:hAnsi="Cambria Math"/>
                <w:lang w:val="en-US"/>
              </w:rPr>
              <m:t>R</m:t>
            </m:r>
          </m:e>
          <m:sub>
            <m:r>
              <w:rPr>
                <w:rFonts w:ascii="Cambria Math" w:hAnsi="Cambria Math"/>
              </w:rPr>
              <m:t>nl</m:t>
            </m:r>
          </m:sub>
        </m:sSub>
        <m:d>
          <m:dPr>
            <m:ctrlPr>
              <w:rPr>
                <w:rFonts w:ascii="Cambria Math" w:hAnsi="Cambria Math"/>
                <w:i/>
              </w:rPr>
            </m:ctrlPr>
          </m:dPr>
          <m:e>
            <m:r>
              <w:rPr>
                <w:rFonts w:ascii="Cambria Math" w:hAnsi="Cambria Math"/>
              </w:rPr>
              <m:t>r</m:t>
            </m:r>
          </m:e>
        </m:d>
      </m:oMath>
      <w:r w:rsidRPr="00857755">
        <w:rPr>
          <w:rFonts w:eastAsiaTheme="minorEastAsia"/>
        </w:rPr>
        <w:t xml:space="preserve"> толқын функциясы ушын</w:t>
      </w:r>
      <w:r w:rsidR="00D65838" w:rsidRPr="00857755">
        <w:rPr>
          <w:rFonts w:eastAsiaTheme="minorEastAsia"/>
        </w:rPr>
        <w:t xml:space="preserve"> ҳәзир </w:t>
      </w:r>
      <w:r w:rsidR="00D65838" w:rsidRPr="00857755">
        <w:rPr>
          <w:rFonts w:eastAsiaTheme="minorEastAsia" w:cs="Calibri"/>
        </w:rPr>
        <w:t>ғ</w:t>
      </w:r>
      <w:r w:rsidR="00D65838" w:rsidRPr="00857755">
        <w:rPr>
          <w:rFonts w:eastAsiaTheme="minorEastAsia"/>
        </w:rPr>
        <w:t>ана</w:t>
      </w:r>
      <w:r w:rsidRPr="00857755">
        <w:rPr>
          <w:rFonts w:eastAsiaTheme="minorEastAsia"/>
        </w:rPr>
        <w:t xml:space="preserve"> жазыл</w:t>
      </w:r>
      <w:r w:rsidRPr="00857755">
        <w:rPr>
          <w:rFonts w:eastAsiaTheme="minorEastAsia" w:cs="Calibri"/>
        </w:rPr>
        <w:t>ғ</w:t>
      </w:r>
      <w:r w:rsidRPr="00857755">
        <w:rPr>
          <w:rFonts w:eastAsiaTheme="minorEastAsia"/>
        </w:rPr>
        <w:t>ан аңлатпаны пайдалансақ, онда</w:t>
      </w:r>
    </w:p>
    <w:tbl>
      <w:tblPr>
        <w:tblW w:w="0" w:type="auto"/>
        <w:jc w:val="center"/>
        <w:tblLook w:val="04A0" w:firstRow="1" w:lastRow="0" w:firstColumn="1" w:lastColumn="0" w:noHBand="0" w:noVBand="1"/>
      </w:tblPr>
      <w:tblGrid>
        <w:gridCol w:w="8251"/>
        <w:gridCol w:w="1104"/>
      </w:tblGrid>
      <w:tr w:rsidR="00857755" w:rsidRPr="00857755" w14:paraId="4D84CC87" w14:textId="77777777" w:rsidTr="00961551">
        <w:trPr>
          <w:jc w:val="center"/>
        </w:trPr>
        <w:tc>
          <w:tcPr>
            <w:tcW w:w="8359" w:type="dxa"/>
          </w:tcPr>
          <w:p w14:paraId="3A298B29" w14:textId="3EB49231" w:rsidR="00CA4119" w:rsidRPr="00857755" w:rsidRDefault="00FB1252" w:rsidP="00CA4119">
            <w:pPr>
              <w:ind w:firstLine="0"/>
              <w:jc w:val="center"/>
            </w:pPr>
            <m:oMathPara>
              <m:oMath>
                <m:sSub>
                  <m:sSubPr>
                    <m:ctrlPr>
                      <w:rPr>
                        <w:rFonts w:ascii="Cambria Math" w:hAnsi="Cambria Math"/>
                        <w:i/>
                      </w:rPr>
                    </m:ctrlPr>
                  </m:sSubPr>
                  <m:e>
                    <m:r>
                      <w:rPr>
                        <w:rFonts w:ascii="Cambria Math" w:hAnsi="Cambria Math"/>
                        <w:lang w:val="en-US"/>
                      </w:rPr>
                      <m:t>R</m:t>
                    </m:r>
                  </m:e>
                  <m:sub>
                    <m:r>
                      <w:rPr>
                        <w:rFonts w:ascii="Cambria Math" w:hAnsi="Cambria Math"/>
                      </w:rPr>
                      <m:t>nl</m:t>
                    </m:r>
                  </m:sub>
                </m:sSub>
                <m:d>
                  <m:dPr>
                    <m:ctrlPr>
                      <w:rPr>
                        <w:rFonts w:ascii="Cambria Math" w:hAnsi="Cambria Math"/>
                        <w:i/>
                      </w:rPr>
                    </m:ctrlPr>
                  </m:dPr>
                  <m:e>
                    <m:r>
                      <w:rPr>
                        <w:rFonts w:ascii="Cambria Math" w:hAnsi="Cambria Math"/>
                      </w:rPr>
                      <m:t>r</m:t>
                    </m:r>
                  </m:e>
                </m:d>
                <m:r>
                  <w:rPr>
                    <w:rFonts w:ascii="Cambria Math" w:eastAsiaTheme="minorEastAsia"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lang w:val="en-US"/>
                              </w:rPr>
                            </m:ctrlPr>
                          </m:fPr>
                          <m:num>
                            <m:r>
                              <w:rPr>
                                <w:rFonts w:ascii="Cambria Math" w:hAnsi="Cambria Math"/>
                              </w:rPr>
                              <m:t>2</m:t>
                            </m:r>
                            <m:ctrlPr>
                              <w:rPr>
                                <w:rFonts w:ascii="Cambria Math" w:hAnsi="Cambria Math"/>
                                <w:i/>
                              </w:rPr>
                            </m:ctrlPr>
                          </m:num>
                          <m:den>
                            <m:r>
                              <w:rPr>
                                <w:rFonts w:ascii="Cambria Math" w:hAnsi="Cambria Math"/>
                                <w:lang w:val="en-US"/>
                              </w:rPr>
                              <m:t>n</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den>
                        </m:f>
                      </m:e>
                    </m:d>
                  </m:e>
                  <m:sup>
                    <m:f>
                      <m:fPr>
                        <m:ctrlPr>
                          <w:rPr>
                            <w:rFonts w:ascii="Cambria Math" w:hAnsi="Cambria Math"/>
                            <w:i/>
                          </w:rPr>
                        </m:ctrlPr>
                      </m:fPr>
                      <m:num>
                        <m:r>
                          <w:rPr>
                            <w:rFonts w:ascii="Cambria Math" w:hAnsi="Cambria Math"/>
                          </w:rPr>
                          <m:t>3</m:t>
                        </m:r>
                      </m:num>
                      <m:den>
                        <m:r>
                          <w:rPr>
                            <w:rFonts w:ascii="Cambria Math" w:hAnsi="Cambria Math"/>
                          </w:rPr>
                          <m:t>2</m:t>
                        </m:r>
                      </m:den>
                    </m:f>
                  </m:sup>
                </m:s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n-l-1</m:t>
                            </m:r>
                          </m:e>
                        </m:d>
                        <m:r>
                          <w:rPr>
                            <w:rFonts w:ascii="Cambria Math" w:hAnsi="Cambria Math"/>
                          </w:rPr>
                          <m:t>!</m:t>
                        </m:r>
                      </m:num>
                      <m:den>
                        <m:r>
                          <w:rPr>
                            <w:rFonts w:ascii="Cambria Math" w:hAnsi="Cambria Math"/>
                          </w:rPr>
                          <m:t>2n</m:t>
                        </m:r>
                        <m:d>
                          <m:dPr>
                            <m:ctrlPr>
                              <w:rPr>
                                <w:rFonts w:ascii="Cambria Math" w:hAnsi="Cambria Math"/>
                                <w:i/>
                              </w:rPr>
                            </m:ctrlPr>
                          </m:dPr>
                          <m:e>
                            <m:r>
                              <w:rPr>
                                <w:rFonts w:ascii="Cambria Math" w:hAnsi="Cambria Math"/>
                              </w:rPr>
                              <m:t>n+l</m:t>
                            </m:r>
                          </m:e>
                        </m:d>
                        <m:r>
                          <w:rPr>
                            <w:rFonts w:ascii="Cambria Math" w:hAnsi="Cambria Math"/>
                          </w:rPr>
                          <m:t>!</m:t>
                        </m:r>
                      </m:den>
                    </m:f>
                  </m:e>
                </m:rad>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2r</m:t>
                            </m:r>
                          </m:num>
                          <m:den>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den>
                        </m:f>
                      </m:e>
                    </m:d>
                  </m:e>
                  <m:sup>
                    <m:r>
                      <w:rPr>
                        <w:rFonts w:ascii="Cambria Math" w:eastAsiaTheme="minorEastAsia" w:hAnsi="Cambria Math"/>
                      </w:rPr>
                      <m:t>l</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den>
                    </m:f>
                  </m:sup>
                </m:sSup>
                <m:sSubSup>
                  <m:sSubSupPr>
                    <m:ctrlPr>
                      <w:rPr>
                        <w:rFonts w:ascii="Cambria Math" w:eastAsiaTheme="minorEastAsia" w:hAnsi="Cambria Math"/>
                        <w:i/>
                      </w:rPr>
                    </m:ctrlPr>
                  </m:sSubSupPr>
                  <m:e>
                    <m:r>
                      <w:rPr>
                        <w:rFonts w:ascii="Cambria Math" w:eastAsiaTheme="minorEastAsia" w:hAnsi="Cambria Math"/>
                        <w:lang w:val="en-US"/>
                      </w:rPr>
                      <m:t>L</m:t>
                    </m:r>
                  </m:e>
                  <m:sub>
                    <m:r>
                      <w:rPr>
                        <w:rFonts w:ascii="Cambria Math" w:eastAsiaTheme="minorEastAsia" w:hAnsi="Cambria Math"/>
                      </w:rPr>
                      <m:t>n-l-1</m:t>
                    </m:r>
                  </m:sub>
                  <m:sup>
                    <m:r>
                      <w:rPr>
                        <w:rFonts w:ascii="Cambria Math" w:eastAsiaTheme="minorEastAsia" w:hAnsi="Cambria Math"/>
                      </w:rPr>
                      <m:t>2l+1</m:t>
                    </m:r>
                  </m:sup>
                </m:sSub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2r</m:t>
                        </m:r>
                      </m:num>
                      <m:den>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den>
                    </m:f>
                  </m:e>
                </m:d>
              </m:oMath>
            </m:oMathPara>
          </w:p>
        </w:tc>
        <w:tc>
          <w:tcPr>
            <w:tcW w:w="986" w:type="dxa"/>
          </w:tcPr>
          <w:p w14:paraId="66CC7A82" w14:textId="08FD9EE0" w:rsidR="00CA4119" w:rsidRPr="00857755" w:rsidRDefault="00CA4119" w:rsidP="00CA4119">
            <w:pPr>
              <w:ind w:firstLine="0"/>
              <w:jc w:val="center"/>
            </w:pPr>
            <w:r w:rsidRPr="00857755">
              <w:t>(</w:t>
            </w:r>
            <w:r w:rsidRPr="00857755">
              <w:rPr>
                <w:lang w:val="en-US"/>
              </w:rPr>
              <w:t>n6.</w:t>
            </w:r>
            <w:r w:rsidRPr="00857755">
              <w:t>170)</w:t>
            </w:r>
          </w:p>
        </w:tc>
      </w:tr>
    </w:tbl>
    <w:p w14:paraId="677E1C9F" w14:textId="1BDDD339" w:rsidR="00CA4119" w:rsidRPr="00857755" w:rsidRDefault="00CA4119" w:rsidP="00CA4119">
      <w:pPr>
        <w:ind w:firstLine="0"/>
        <w:rPr>
          <w:rFonts w:eastAsiaTheme="minorEastAsia"/>
        </w:rPr>
      </w:pPr>
      <w:r w:rsidRPr="00857755">
        <w:rPr>
          <w:rFonts w:eastAsiaTheme="minorEastAsia"/>
        </w:rPr>
        <w:t>формуласына ийе боламыз.</w:t>
      </w:r>
      <w:r w:rsidR="00072BC2" w:rsidRPr="00857755">
        <w:rPr>
          <w:rFonts w:eastAsiaTheme="minorEastAsia"/>
        </w:rPr>
        <w:t xml:space="preserve"> Бундай жа</w:t>
      </w:r>
      <w:r w:rsidR="00072BC2" w:rsidRPr="00857755">
        <w:rPr>
          <w:rFonts w:eastAsiaTheme="minorEastAsia" w:cs="Calibri"/>
        </w:rPr>
        <w:t>ғ</w:t>
      </w:r>
      <w:r w:rsidR="00072BC2" w:rsidRPr="00857755">
        <w:rPr>
          <w:rFonts w:eastAsiaTheme="minorEastAsia"/>
        </w:rPr>
        <w:t>дайда водород атомының толқын функциялары ушын</w:t>
      </w:r>
    </w:p>
    <w:p w14:paraId="27FCE615" w14:textId="3541012F" w:rsidR="00072BC2" w:rsidRPr="00857755" w:rsidRDefault="00FB1252" w:rsidP="00CA4119">
      <w:pPr>
        <w:ind w:firstLine="0"/>
        <w:rPr>
          <w:rFonts w:eastAsiaTheme="minorEastAsia"/>
        </w:rPr>
      </w:pPr>
      <m:oMathPara>
        <m:oMath>
          <m:sSub>
            <m:sSubPr>
              <m:ctrlPr>
                <w:rPr>
                  <w:rFonts w:ascii="Cambria Math" w:hAnsi="Cambria Math"/>
                  <w:i/>
                </w:rPr>
              </m:ctrlPr>
            </m:sSubPr>
            <m:e>
              <m:r>
                <w:rPr>
                  <w:rFonts w:ascii="Cambria Math" w:hAnsi="Cambria Math" w:cs="Calibri"/>
                </w:rPr>
                <m:t>ψ</m:t>
              </m:r>
            </m:e>
            <m:sub>
              <m:r>
                <w:rPr>
                  <w:rFonts w:ascii="Cambria Math" w:hAnsi="Cambria Math"/>
                </w:rPr>
                <m:t>nlm</m:t>
              </m:r>
            </m:sub>
          </m:sSub>
          <m:d>
            <m:dPr>
              <m:ctrlPr>
                <w:rPr>
                  <w:rFonts w:ascii="Cambria Math" w:hAnsi="Cambria Math"/>
                  <w:i/>
                </w:rPr>
              </m:ctrlPr>
            </m:dPr>
            <m:e>
              <m:r>
                <w:rPr>
                  <w:rFonts w:ascii="Cambria Math" w:hAnsi="Cambria Math"/>
                </w:rPr>
                <m:t>r,θ,φ</m:t>
              </m:r>
            </m:e>
          </m:d>
          <m:r>
            <w:rPr>
              <w:rFonts w:ascii="Cambria Math" w:eastAsiaTheme="minorEastAsia"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lang w:val="en-US"/>
                        </w:rPr>
                      </m:ctrlPr>
                    </m:fPr>
                    <m:num>
                      <m:r>
                        <w:rPr>
                          <w:rFonts w:ascii="Cambria Math" w:hAnsi="Cambria Math"/>
                        </w:rPr>
                        <m:t>2</m:t>
                      </m:r>
                      <m:ctrlPr>
                        <w:rPr>
                          <w:rFonts w:ascii="Cambria Math" w:hAnsi="Cambria Math"/>
                          <w:i/>
                        </w:rPr>
                      </m:ctrlPr>
                    </m:num>
                    <m:den>
                      <m:r>
                        <w:rPr>
                          <w:rFonts w:ascii="Cambria Math" w:hAnsi="Cambria Math"/>
                          <w:lang w:val="en-US"/>
                        </w:rPr>
                        <m:t>n</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den>
                  </m:f>
                </m:e>
              </m:d>
            </m:e>
            <m:sup>
              <m:f>
                <m:fPr>
                  <m:ctrlPr>
                    <w:rPr>
                      <w:rFonts w:ascii="Cambria Math" w:hAnsi="Cambria Math"/>
                      <w:i/>
                    </w:rPr>
                  </m:ctrlPr>
                </m:fPr>
                <m:num>
                  <m:r>
                    <w:rPr>
                      <w:rFonts w:ascii="Cambria Math" w:hAnsi="Cambria Math"/>
                    </w:rPr>
                    <m:t>3</m:t>
                  </m:r>
                </m:num>
                <m:den>
                  <m:r>
                    <w:rPr>
                      <w:rFonts w:ascii="Cambria Math" w:hAnsi="Cambria Math"/>
                    </w:rPr>
                    <m:t>2</m:t>
                  </m:r>
                </m:den>
              </m:f>
            </m:sup>
          </m:s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n-l-1</m:t>
                      </m:r>
                    </m:e>
                  </m:d>
                  <m:r>
                    <w:rPr>
                      <w:rFonts w:ascii="Cambria Math" w:hAnsi="Cambria Math"/>
                    </w:rPr>
                    <m:t>!</m:t>
                  </m:r>
                </m:num>
                <m:den>
                  <m:r>
                    <w:rPr>
                      <w:rFonts w:ascii="Cambria Math" w:hAnsi="Cambria Math"/>
                    </w:rPr>
                    <m:t>2n</m:t>
                  </m:r>
                  <m:d>
                    <m:dPr>
                      <m:ctrlPr>
                        <w:rPr>
                          <w:rFonts w:ascii="Cambria Math" w:hAnsi="Cambria Math"/>
                          <w:i/>
                        </w:rPr>
                      </m:ctrlPr>
                    </m:dPr>
                    <m:e>
                      <m:r>
                        <w:rPr>
                          <w:rFonts w:ascii="Cambria Math" w:hAnsi="Cambria Math"/>
                        </w:rPr>
                        <m:t>n+l</m:t>
                      </m:r>
                    </m:e>
                  </m:d>
                  <m:r>
                    <w:rPr>
                      <w:rFonts w:ascii="Cambria Math" w:hAnsi="Cambria Math"/>
                    </w:rPr>
                    <m:t>!</m:t>
                  </m:r>
                </m:den>
              </m:f>
            </m:e>
          </m:rad>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2r</m:t>
                      </m:r>
                    </m:num>
                    <m:den>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den>
                  </m:f>
                </m:e>
              </m:d>
            </m:e>
            <m:sup>
              <m:r>
                <w:rPr>
                  <w:rFonts w:ascii="Cambria Math" w:eastAsiaTheme="minorEastAsia" w:hAnsi="Cambria Math"/>
                </w:rPr>
                <m:t>l</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den>
              </m:f>
            </m:sup>
          </m:sSup>
          <m:sSubSup>
            <m:sSubSupPr>
              <m:ctrlPr>
                <w:rPr>
                  <w:rFonts w:ascii="Cambria Math" w:eastAsiaTheme="minorEastAsia" w:hAnsi="Cambria Math"/>
                  <w:i/>
                </w:rPr>
              </m:ctrlPr>
            </m:sSubSupPr>
            <m:e>
              <m:r>
                <w:rPr>
                  <w:rFonts w:ascii="Cambria Math" w:eastAsiaTheme="minorEastAsia" w:hAnsi="Cambria Math"/>
                  <w:lang w:val="en-US"/>
                </w:rPr>
                <m:t>L</m:t>
              </m:r>
            </m:e>
            <m:sub>
              <m:r>
                <w:rPr>
                  <w:rFonts w:ascii="Cambria Math" w:eastAsiaTheme="minorEastAsia" w:hAnsi="Cambria Math"/>
                </w:rPr>
                <m:t>n-l-1</m:t>
              </m:r>
            </m:sub>
            <m:sup>
              <m:r>
                <w:rPr>
                  <w:rFonts w:ascii="Cambria Math" w:eastAsiaTheme="minorEastAsia" w:hAnsi="Cambria Math"/>
                </w:rPr>
                <m:t>2l+1</m:t>
              </m:r>
            </m:sup>
          </m:sSub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2r</m:t>
                  </m:r>
                </m:num>
                <m:den>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den>
              </m:f>
            </m:e>
          </m:d>
          <m:sSub>
            <m:sSubPr>
              <m:ctrlPr>
                <w:rPr>
                  <w:rFonts w:ascii="Cambria Math" w:hAnsi="Cambria Math"/>
                  <w:i/>
                </w:rPr>
              </m:ctrlPr>
            </m:sSubPr>
            <m:e>
              <m:r>
                <w:rPr>
                  <w:rFonts w:ascii="Cambria Math" w:hAnsi="Cambria Math"/>
                </w:rPr>
                <m:t>Y</m:t>
              </m:r>
            </m:e>
            <m:sub>
              <m:r>
                <w:rPr>
                  <w:rFonts w:ascii="Cambria Math" w:hAnsi="Cambria Math"/>
                </w:rPr>
                <m:t>lm</m:t>
              </m:r>
            </m:sub>
          </m:sSub>
          <m:d>
            <m:dPr>
              <m:ctrlPr>
                <w:rPr>
                  <w:rFonts w:ascii="Cambria Math" w:eastAsiaTheme="minorEastAsia" w:hAnsi="Cambria Math"/>
                  <w:i/>
                </w:rPr>
              </m:ctrlPr>
            </m:dPr>
            <m:e>
              <m:r>
                <w:rPr>
                  <w:rFonts w:ascii="Cambria Math" w:eastAsiaTheme="minorEastAsia" w:hAnsi="Cambria Math"/>
                </w:rPr>
                <m:t>θ,φ</m:t>
              </m:r>
            </m:e>
          </m:d>
        </m:oMath>
      </m:oMathPara>
    </w:p>
    <w:p w14:paraId="19D72764" w14:textId="69D4422D" w:rsidR="00072BC2" w:rsidRPr="00857755" w:rsidRDefault="00072BC2" w:rsidP="00CA4119">
      <w:pPr>
        <w:ind w:firstLine="0"/>
        <w:rPr>
          <w:rFonts w:eastAsiaTheme="minorEastAsia"/>
        </w:rPr>
      </w:pPr>
      <w:r w:rsidRPr="00857755">
        <w:rPr>
          <w:rFonts w:eastAsiaTheme="minorEastAsia"/>
        </w:rPr>
        <w:t>аңлатпасын жаза аламыз.</w:t>
      </w:r>
    </w:p>
    <w:p w14:paraId="75E377F8" w14:textId="5708027C" w:rsidR="00CA4119" w:rsidRPr="00857755" w:rsidRDefault="00072BC2" w:rsidP="00C16F8A">
      <w:pPr>
        <w:rPr>
          <w:rFonts w:eastAsiaTheme="minorEastAsia"/>
        </w:rPr>
      </w:pPr>
      <w:r w:rsidRPr="00857755">
        <w:rPr>
          <w:rFonts w:eastAsiaTheme="minorEastAsia"/>
        </w:rPr>
        <w:t>Биз бир неше радиаллық толқын функцияларын анықла</w:t>
      </w:r>
      <w:r w:rsidRPr="00857755">
        <w:rPr>
          <w:rFonts w:eastAsiaTheme="minorEastAsia" w:cs="Calibri"/>
        </w:rPr>
        <w:t>ў</w:t>
      </w:r>
      <w:r w:rsidRPr="00857755">
        <w:rPr>
          <w:rFonts w:eastAsiaTheme="minorEastAsia"/>
        </w:rPr>
        <w:t xml:space="preserve"> ушын </w:t>
      </w:r>
      <w:proofErr w:type="spellStart"/>
      <w:r w:rsidRPr="00857755">
        <w:rPr>
          <w:rFonts w:eastAsiaTheme="minorEastAsia"/>
          <w:lang w:val="en-US"/>
        </w:rPr>
        <w:t>Mathemathica</w:t>
      </w:r>
      <w:proofErr w:type="spellEnd"/>
      <w:r w:rsidRPr="00857755">
        <w:rPr>
          <w:rFonts w:eastAsiaTheme="minorEastAsia"/>
        </w:rPr>
        <w:t xml:space="preserve"> универсаллық компьютерлик алгебра системасын пайдалансақ, онда төмендегидей нәтийжелерди аламыз:</w:t>
      </w:r>
    </w:p>
    <w:p w14:paraId="695425AA" w14:textId="32AAB2C9" w:rsidR="00072BC2" w:rsidRPr="00857755" w:rsidRDefault="00584135" w:rsidP="00C16F8A">
      <w:pPr>
        <w:rPr>
          <w:rFonts w:eastAsiaTheme="minorEastAsia"/>
        </w:rPr>
      </w:pPr>
      <m:oMath>
        <m:r>
          <w:rPr>
            <w:rFonts w:ascii="Cambria Math" w:eastAsiaTheme="minorEastAsia" w:hAnsi="Cambria Math"/>
            <w:lang w:val="en-US"/>
          </w:rPr>
          <m:t>n</m:t>
        </m:r>
        <m:r>
          <w:rPr>
            <w:rFonts w:ascii="Cambria Math" w:eastAsiaTheme="minorEastAsia" w:hAnsi="Cambria Math"/>
          </w:rPr>
          <m:t xml:space="preserve">=1, </m:t>
        </m:r>
        <m:r>
          <w:rPr>
            <w:rFonts w:ascii="Cambria Math" w:eastAsiaTheme="minorEastAsia" w:hAnsi="Cambria Math"/>
            <w:lang w:val="en-US"/>
          </w:rPr>
          <m:t>l</m:t>
        </m:r>
        <m:r>
          <w:rPr>
            <w:rFonts w:ascii="Cambria Math" w:eastAsiaTheme="minorEastAsia" w:hAnsi="Cambria Math"/>
          </w:rPr>
          <m:t>=0</m:t>
        </m:r>
      </m:oMath>
      <w:r w:rsidRPr="00857755">
        <w:rPr>
          <w:rFonts w:eastAsiaTheme="minorEastAsia"/>
        </w:rPr>
        <w:t xml:space="preserve"> ушын: </w:t>
      </w:r>
      <m:oMath>
        <m:r>
          <w:rPr>
            <w:rFonts w:ascii="Cambria Math" w:eastAsiaTheme="minorEastAsia" w:hAnsi="Cambria Math"/>
          </w:rPr>
          <m:t>2</m:t>
        </m:r>
        <m:sSup>
          <m:sSupPr>
            <m:ctrlPr>
              <w:rPr>
                <w:rFonts w:ascii="Cambria Math" w:eastAsiaTheme="minorEastAsia" w:hAnsi="Cambria Math"/>
              </w:rPr>
            </m:ctrlPr>
          </m:sSupPr>
          <m:e>
            <m:r>
              <w:rPr>
                <w:rFonts w:ascii="Cambria Math" w:eastAsiaTheme="minorEastAsia" w:hAnsi="Cambria Math"/>
              </w:rPr>
              <m:t>ⅇ</m:t>
            </m:r>
          </m:e>
          <m:sup>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r</m:t>
                </m:r>
              </m:num>
              <m:den>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0</m:t>
                    </m:r>
                  </m:sub>
                </m:sSub>
              </m:den>
            </m:f>
          </m:sup>
        </m:sSup>
        <m:sSup>
          <m:sSupPr>
            <m:ctrlPr>
              <w:rPr>
                <w:rFonts w:ascii="Cambria Math" w:eastAsiaTheme="minorEastAsia" w:hAnsi="Cambria Math"/>
              </w:rPr>
            </m:ctrlPr>
          </m:sSupPr>
          <m:e>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1</m:t>
                    </m:r>
                  </m:num>
                  <m:den>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0</m:t>
                        </m:r>
                      </m:sub>
                    </m:sSub>
                  </m:den>
                </m:f>
              </m:e>
            </m:d>
          </m:e>
          <m:sup>
            <m:f>
              <m:fPr>
                <m:type m:val="lin"/>
                <m:ctrlPr>
                  <w:rPr>
                    <w:rFonts w:ascii="Cambria Math" w:eastAsiaTheme="minorEastAsia" w:hAnsi="Cambria Math"/>
                  </w:rPr>
                </m:ctrlPr>
              </m:fPr>
              <m:num>
                <m:r>
                  <w:rPr>
                    <w:rFonts w:ascii="Cambria Math" w:eastAsiaTheme="minorEastAsia" w:hAnsi="Cambria Math"/>
                  </w:rPr>
                  <m:t>3</m:t>
                </m:r>
              </m:num>
              <m:den>
                <m:r>
                  <w:rPr>
                    <w:rFonts w:ascii="Cambria Math" w:eastAsiaTheme="minorEastAsia" w:hAnsi="Cambria Math"/>
                  </w:rPr>
                  <m:t>2</m:t>
                </m:r>
              </m:den>
            </m:f>
          </m:sup>
        </m:sSup>
        <m:r>
          <w:rPr>
            <w:rFonts w:ascii="Cambria Math" w:eastAsiaTheme="minorEastAsia" w:hAnsi="Cambria Math"/>
          </w:rPr>
          <m:t>.</m:t>
        </m:r>
      </m:oMath>
    </w:p>
    <w:p w14:paraId="59999C6A" w14:textId="0DB97930" w:rsidR="00584135" w:rsidRPr="00857755" w:rsidRDefault="00584135" w:rsidP="00C16F8A">
      <w:pPr>
        <w:rPr>
          <w:rFonts w:eastAsiaTheme="minorEastAsia"/>
        </w:rPr>
      </w:pPr>
      <m:oMath>
        <m:r>
          <w:rPr>
            <w:rFonts w:ascii="Cambria Math" w:eastAsiaTheme="minorEastAsia" w:hAnsi="Cambria Math"/>
            <w:lang w:val="en-US"/>
          </w:rPr>
          <m:t>n</m:t>
        </m:r>
        <m:r>
          <w:rPr>
            <w:rFonts w:ascii="Cambria Math" w:eastAsiaTheme="minorEastAsia" w:hAnsi="Cambria Math"/>
          </w:rPr>
          <m:t xml:space="preserve">=2, </m:t>
        </m:r>
        <m:r>
          <w:rPr>
            <w:rFonts w:ascii="Cambria Math" w:eastAsiaTheme="minorEastAsia" w:hAnsi="Cambria Math"/>
            <w:lang w:val="en-US"/>
          </w:rPr>
          <m:t>l</m:t>
        </m:r>
        <m:r>
          <w:rPr>
            <w:rFonts w:ascii="Cambria Math" w:eastAsiaTheme="minorEastAsia" w:hAnsi="Cambria Math"/>
          </w:rPr>
          <m:t>=0</m:t>
        </m:r>
      </m:oMath>
      <w:r w:rsidRPr="00857755">
        <w:rPr>
          <w:rFonts w:eastAsiaTheme="minorEastAsia"/>
        </w:rPr>
        <w:t xml:space="preserve"> ушын: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rad>
              <m:radPr>
                <m:degHide m:val="1"/>
                <m:ctrlPr>
                  <w:rPr>
                    <w:rFonts w:ascii="Cambria Math" w:eastAsiaTheme="minorEastAsia" w:hAnsi="Cambria Math"/>
                  </w:rPr>
                </m:ctrlPr>
              </m:radPr>
              <m:deg/>
              <m:e>
                <m:r>
                  <w:rPr>
                    <w:rFonts w:ascii="Cambria Math" w:eastAsiaTheme="minorEastAsia" w:hAnsi="Cambria Math"/>
                  </w:rPr>
                  <m:t>2</m:t>
                </m:r>
              </m:e>
            </m:rad>
          </m:den>
        </m:f>
        <m:sSup>
          <m:sSupPr>
            <m:ctrlPr>
              <w:rPr>
                <w:rFonts w:ascii="Cambria Math" w:eastAsiaTheme="minorEastAsia" w:hAnsi="Cambria Math"/>
              </w:rPr>
            </m:ctrlPr>
          </m:sSupPr>
          <m:e>
            <m:r>
              <w:rPr>
                <w:rFonts w:ascii="Cambria Math" w:eastAsiaTheme="minorEastAsia" w:hAnsi="Cambria Math"/>
              </w:rPr>
              <m:t>ⅇ</m:t>
            </m:r>
          </m:e>
          <m:sup>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r</m:t>
                </m:r>
              </m:num>
              <m:den>
                <m:r>
                  <w:rPr>
                    <w:rFonts w:ascii="Cambria Math" w:eastAsiaTheme="minorEastAsia" w:hAnsi="Cambria Math"/>
                  </w:rPr>
                  <m:t>2</m:t>
                </m:r>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0</m:t>
                    </m:r>
                  </m:sub>
                </m:sSub>
              </m:den>
            </m:f>
          </m:sup>
        </m:sSup>
        <m:sSup>
          <m:sSupPr>
            <m:ctrlPr>
              <w:rPr>
                <w:rFonts w:ascii="Cambria Math" w:eastAsiaTheme="minorEastAsia" w:hAnsi="Cambria Math"/>
              </w:rPr>
            </m:ctrlPr>
          </m:sSupPr>
          <m:e>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1</m:t>
                    </m:r>
                  </m:num>
                  <m:den>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0</m:t>
                        </m:r>
                      </m:sub>
                    </m:sSub>
                  </m:den>
                </m:f>
              </m:e>
            </m:d>
          </m:e>
          <m:sup>
            <m:f>
              <m:fPr>
                <m:type m:val="lin"/>
                <m:ctrlPr>
                  <w:rPr>
                    <w:rFonts w:ascii="Cambria Math" w:eastAsiaTheme="minorEastAsia" w:hAnsi="Cambria Math"/>
                  </w:rPr>
                </m:ctrlPr>
              </m:fPr>
              <m:num>
                <m:r>
                  <w:rPr>
                    <w:rFonts w:ascii="Cambria Math" w:eastAsiaTheme="minorEastAsia" w:hAnsi="Cambria Math"/>
                  </w:rPr>
                  <m:t>5</m:t>
                </m:r>
              </m:num>
              <m:den>
                <m:r>
                  <w:rPr>
                    <w:rFonts w:ascii="Cambria Math" w:eastAsiaTheme="minorEastAsia" w:hAnsi="Cambria Math"/>
                  </w:rPr>
                  <m:t>2</m:t>
                </m:r>
              </m:den>
            </m:f>
          </m:sup>
        </m:sSup>
        <m:d>
          <m:dPr>
            <m:ctrlPr>
              <w:rPr>
                <w:rFonts w:ascii="Cambria Math" w:eastAsiaTheme="minorEastAsia" w:hAnsi="Cambria Math"/>
                <w:i/>
              </w:rPr>
            </m:ctrlPr>
          </m:dPr>
          <m:e>
            <m:r>
              <w:rPr>
                <w:rFonts w:ascii="Cambria Math" w:eastAsiaTheme="minorEastAsia" w:hAnsi="Cambria Math"/>
              </w:rPr>
              <m:t>-r+2</m:t>
            </m:r>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0</m:t>
                </m:r>
              </m:sub>
            </m:sSub>
          </m:e>
        </m:d>
        <m:r>
          <w:rPr>
            <w:rFonts w:ascii="Cambria Math" w:eastAsiaTheme="minorEastAsia" w:hAnsi="Cambria Math"/>
          </w:rPr>
          <m:t>.</m:t>
        </m:r>
      </m:oMath>
    </w:p>
    <w:p w14:paraId="69AA4D7B" w14:textId="5B87BE79" w:rsidR="00072BC2" w:rsidRPr="00857755" w:rsidRDefault="00584135" w:rsidP="00C16F8A">
      <w:pPr>
        <w:rPr>
          <w:rFonts w:eastAsiaTheme="minorEastAsia"/>
        </w:rPr>
      </w:pPr>
      <m:oMath>
        <m:r>
          <w:rPr>
            <w:rFonts w:ascii="Cambria Math" w:eastAsiaTheme="minorEastAsia" w:hAnsi="Cambria Math"/>
            <w:lang w:val="en-US"/>
          </w:rPr>
          <m:t>n</m:t>
        </m:r>
        <m:r>
          <w:rPr>
            <w:rFonts w:ascii="Cambria Math" w:eastAsiaTheme="minorEastAsia" w:hAnsi="Cambria Math"/>
          </w:rPr>
          <m:t xml:space="preserve">=3, </m:t>
        </m:r>
        <m:r>
          <w:rPr>
            <w:rFonts w:ascii="Cambria Math" w:eastAsiaTheme="minorEastAsia" w:hAnsi="Cambria Math"/>
            <w:lang w:val="en-US"/>
          </w:rPr>
          <m:t>l</m:t>
        </m:r>
        <m:r>
          <w:rPr>
            <w:rFonts w:ascii="Cambria Math" w:eastAsiaTheme="minorEastAsia" w:hAnsi="Cambria Math"/>
          </w:rPr>
          <m:t>=0</m:t>
        </m:r>
      </m:oMath>
      <w:r w:rsidRPr="00857755">
        <w:rPr>
          <w:rFonts w:eastAsiaTheme="minorEastAsia"/>
        </w:rPr>
        <w:t xml:space="preserve"> ушын: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81</m:t>
            </m:r>
            <m:rad>
              <m:radPr>
                <m:degHide m:val="1"/>
                <m:ctrlPr>
                  <w:rPr>
                    <w:rFonts w:ascii="Cambria Math" w:eastAsiaTheme="minorEastAsia" w:hAnsi="Cambria Math"/>
                  </w:rPr>
                </m:ctrlPr>
              </m:radPr>
              <m:deg/>
              <m:e>
                <m:r>
                  <w:rPr>
                    <w:rFonts w:ascii="Cambria Math" w:eastAsiaTheme="minorEastAsia" w:hAnsi="Cambria Math"/>
                  </w:rPr>
                  <m:t>3</m:t>
                </m:r>
              </m:e>
            </m:rad>
          </m:den>
        </m:f>
        <m:r>
          <w:rPr>
            <w:rFonts w:ascii="Cambria Math" w:eastAsiaTheme="minorEastAsia" w:hAnsi="Cambria Math"/>
          </w:rPr>
          <m:t>2</m:t>
        </m:r>
        <m:sSup>
          <m:sSupPr>
            <m:ctrlPr>
              <w:rPr>
                <w:rFonts w:ascii="Cambria Math" w:eastAsiaTheme="minorEastAsia" w:hAnsi="Cambria Math"/>
              </w:rPr>
            </m:ctrlPr>
          </m:sSupPr>
          <m:e>
            <m:r>
              <w:rPr>
                <w:rFonts w:ascii="Cambria Math" w:eastAsiaTheme="minorEastAsia" w:hAnsi="Cambria Math"/>
              </w:rPr>
              <m:t>ⅇ</m:t>
            </m:r>
          </m:e>
          <m:sup>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r</m:t>
                </m:r>
              </m:num>
              <m:den>
                <m:r>
                  <w:rPr>
                    <w:rFonts w:ascii="Cambria Math" w:eastAsiaTheme="minorEastAsia" w:hAnsi="Cambria Math"/>
                  </w:rPr>
                  <m:t>3</m:t>
                </m:r>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0</m:t>
                    </m:r>
                  </m:sub>
                </m:sSub>
              </m:den>
            </m:f>
          </m:sup>
        </m:sSup>
        <m:sSup>
          <m:sSupPr>
            <m:ctrlPr>
              <w:rPr>
                <w:rFonts w:ascii="Cambria Math" w:eastAsiaTheme="minorEastAsia" w:hAnsi="Cambria Math"/>
              </w:rPr>
            </m:ctrlPr>
          </m:sSupPr>
          <m:e>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1</m:t>
                    </m:r>
                  </m:num>
                  <m:den>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0</m:t>
                        </m:r>
                      </m:sub>
                    </m:sSub>
                  </m:den>
                </m:f>
              </m:e>
            </m:d>
          </m:e>
          <m:sup>
            <m:f>
              <m:fPr>
                <m:type m:val="lin"/>
                <m:ctrlPr>
                  <w:rPr>
                    <w:rFonts w:ascii="Cambria Math" w:eastAsiaTheme="minorEastAsia" w:hAnsi="Cambria Math"/>
                  </w:rPr>
                </m:ctrlPr>
              </m:fPr>
              <m:num>
                <m:r>
                  <w:rPr>
                    <w:rFonts w:ascii="Cambria Math" w:eastAsiaTheme="minorEastAsia" w:hAnsi="Cambria Math"/>
                  </w:rPr>
                  <m:t>7</m:t>
                </m:r>
              </m:num>
              <m:den>
                <m:r>
                  <w:rPr>
                    <w:rFonts w:ascii="Cambria Math" w:eastAsiaTheme="minorEastAsia" w:hAnsi="Cambria Math"/>
                  </w:rPr>
                  <m:t>2</m:t>
                </m:r>
              </m:den>
            </m:f>
          </m:sup>
        </m:sSup>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-18r</m:t>
            </m:r>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+27</m:t>
            </m:r>
            <m:sSubSup>
              <m:sSubSupPr>
                <m:ctrlPr>
                  <w:rPr>
                    <w:rFonts w:ascii="Cambria Math" w:eastAsiaTheme="minorEastAsia" w:hAnsi="Cambria Math"/>
                  </w:rPr>
                </m:ctrlPr>
              </m:sSubSupPr>
              <m:e>
                <m:r>
                  <w:rPr>
                    <w:rFonts w:ascii="Cambria Math" w:eastAsiaTheme="minorEastAsia" w:hAnsi="Cambria Math"/>
                  </w:rPr>
                  <m:t>a</m:t>
                </m:r>
              </m:e>
              <m:sub>
                <m:r>
                  <w:rPr>
                    <w:rFonts w:ascii="Cambria Math" w:eastAsiaTheme="minorEastAsia" w:hAnsi="Cambria Math"/>
                  </w:rPr>
                  <m:t>0</m:t>
                </m:r>
              </m:sub>
              <m:sup>
                <m:r>
                  <w:rPr>
                    <w:rFonts w:ascii="Cambria Math" w:eastAsiaTheme="minorEastAsia" w:hAnsi="Cambria Math"/>
                  </w:rPr>
                  <m:t>2</m:t>
                </m:r>
              </m:sup>
            </m:sSubSup>
          </m:e>
        </m:d>
        <m:r>
          <w:rPr>
            <w:rFonts w:ascii="Cambria Math" w:eastAsiaTheme="minorEastAsia" w:hAnsi="Cambria Math"/>
          </w:rPr>
          <m:t>.</m:t>
        </m:r>
      </m:oMath>
    </w:p>
    <w:p w14:paraId="7411F6B8" w14:textId="213FC91F" w:rsidR="00584135" w:rsidRPr="00857755" w:rsidRDefault="00584135" w:rsidP="00C16F8A">
      <w:pPr>
        <w:rPr>
          <w:rFonts w:eastAsiaTheme="minorEastAsia"/>
        </w:rPr>
      </w:pPr>
      <m:oMath>
        <m:r>
          <w:rPr>
            <w:rFonts w:ascii="Cambria Math" w:eastAsiaTheme="minorEastAsia" w:hAnsi="Cambria Math"/>
            <w:lang w:val="en-US"/>
          </w:rPr>
          <m:t>n</m:t>
        </m:r>
        <m:r>
          <w:rPr>
            <w:rFonts w:ascii="Cambria Math" w:eastAsiaTheme="minorEastAsia" w:hAnsi="Cambria Math"/>
          </w:rPr>
          <m:t xml:space="preserve">=2, </m:t>
        </m:r>
        <m:r>
          <w:rPr>
            <w:rFonts w:ascii="Cambria Math" w:eastAsiaTheme="minorEastAsia" w:hAnsi="Cambria Math"/>
            <w:lang w:val="en-US"/>
          </w:rPr>
          <m:t>l</m:t>
        </m:r>
        <m:r>
          <w:rPr>
            <w:rFonts w:ascii="Cambria Math" w:eastAsiaTheme="minorEastAsia" w:hAnsi="Cambria Math"/>
          </w:rPr>
          <m:t>=1</m:t>
        </m:r>
      </m:oMath>
      <w:r w:rsidRPr="00857755">
        <w:rPr>
          <w:rFonts w:eastAsiaTheme="minorEastAsia"/>
        </w:rPr>
        <w:t xml:space="preserve"> ушын:</w:t>
      </w:r>
      <w:r w:rsidR="00BB377B" w:rsidRPr="00857755">
        <w:rPr>
          <w:rFonts w:ascii="Cambria Math" w:hAnsi="Cambria Math"/>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rad>
              <m:radPr>
                <m:degHide m:val="1"/>
                <m:ctrlPr>
                  <w:rPr>
                    <w:rFonts w:ascii="Cambria Math" w:eastAsiaTheme="minorEastAsia" w:hAnsi="Cambria Math"/>
                  </w:rPr>
                </m:ctrlPr>
              </m:radPr>
              <m:deg/>
              <m:e>
                <m:r>
                  <w:rPr>
                    <w:rFonts w:ascii="Cambria Math" w:eastAsiaTheme="minorEastAsia" w:hAnsi="Cambria Math"/>
                  </w:rPr>
                  <m:t>6</m:t>
                </m:r>
              </m:e>
            </m:rad>
          </m:den>
        </m:f>
        <m:sSup>
          <m:sSupPr>
            <m:ctrlPr>
              <w:rPr>
                <w:rFonts w:ascii="Cambria Math" w:eastAsiaTheme="minorEastAsia" w:hAnsi="Cambria Math"/>
              </w:rPr>
            </m:ctrlPr>
          </m:sSupPr>
          <m:e>
            <m:r>
              <w:rPr>
                <w:rFonts w:ascii="Cambria Math" w:eastAsiaTheme="minorEastAsia" w:hAnsi="Cambria Math"/>
              </w:rPr>
              <m:t>ⅇ</m:t>
            </m:r>
          </m:e>
          <m:sup>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r</m:t>
                </m:r>
              </m:num>
              <m:den>
                <m:r>
                  <w:rPr>
                    <w:rFonts w:ascii="Cambria Math" w:eastAsiaTheme="minorEastAsia" w:hAnsi="Cambria Math"/>
                  </w:rPr>
                  <m:t>2</m:t>
                </m:r>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0</m:t>
                    </m:r>
                  </m:sub>
                </m:sSub>
              </m:den>
            </m:f>
          </m:sup>
        </m:sSup>
        <m:r>
          <w:rPr>
            <w:rFonts w:ascii="Cambria Math" w:eastAsiaTheme="minorEastAsia" w:hAnsi="Cambria Math"/>
          </w:rPr>
          <m:t>r</m:t>
        </m:r>
        <m:sSup>
          <m:sSupPr>
            <m:ctrlPr>
              <w:rPr>
                <w:rFonts w:ascii="Cambria Math" w:eastAsiaTheme="minorEastAsia" w:hAnsi="Cambria Math"/>
              </w:rPr>
            </m:ctrlPr>
          </m:sSupPr>
          <m:e>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0</m:t>
                    </m:r>
                  </m:sub>
                </m:sSub>
              </m:den>
            </m:f>
            <m:r>
              <w:rPr>
                <w:rFonts w:ascii="Cambria Math" w:eastAsiaTheme="minorEastAsia" w:hAnsi="Cambria Math"/>
              </w:rPr>
              <m:t>)</m:t>
            </m:r>
          </m:e>
          <m:sup>
            <m:f>
              <m:fPr>
                <m:type m:val="lin"/>
                <m:ctrlPr>
                  <w:rPr>
                    <w:rFonts w:ascii="Cambria Math" w:eastAsiaTheme="minorEastAsia" w:hAnsi="Cambria Math"/>
                  </w:rPr>
                </m:ctrlPr>
              </m:fPr>
              <m:num>
                <m:r>
                  <w:rPr>
                    <w:rFonts w:ascii="Cambria Math" w:eastAsiaTheme="minorEastAsia" w:hAnsi="Cambria Math"/>
                  </w:rPr>
                  <m:t>5</m:t>
                </m:r>
              </m:num>
              <m:den>
                <m:r>
                  <w:rPr>
                    <w:rFonts w:ascii="Cambria Math" w:eastAsiaTheme="minorEastAsia" w:hAnsi="Cambria Math"/>
                  </w:rPr>
                  <m:t>2</m:t>
                </m:r>
              </m:den>
            </m:f>
          </m:sup>
        </m:sSup>
        <m:r>
          <w:rPr>
            <w:rFonts w:ascii="Cambria Math" w:eastAsiaTheme="minorEastAsia" w:hAnsi="Cambria Math"/>
          </w:rPr>
          <m:t>.</m:t>
        </m:r>
      </m:oMath>
    </w:p>
    <w:p w14:paraId="3CD61E28" w14:textId="1AE6C8A7" w:rsidR="00584135" w:rsidRPr="00857755" w:rsidRDefault="00584135" w:rsidP="00C16F8A">
      <w:pPr>
        <w:rPr>
          <w:rFonts w:eastAsiaTheme="minorEastAsia"/>
        </w:rPr>
      </w:pPr>
      <m:oMath>
        <m:r>
          <w:rPr>
            <w:rFonts w:ascii="Cambria Math" w:eastAsiaTheme="minorEastAsia" w:hAnsi="Cambria Math"/>
            <w:lang w:val="en-US"/>
          </w:rPr>
          <m:t>n</m:t>
        </m:r>
        <m:r>
          <w:rPr>
            <w:rFonts w:ascii="Cambria Math" w:eastAsiaTheme="minorEastAsia" w:hAnsi="Cambria Math"/>
          </w:rPr>
          <m:t xml:space="preserve">=3, </m:t>
        </m:r>
        <m:r>
          <w:rPr>
            <w:rFonts w:ascii="Cambria Math" w:eastAsiaTheme="minorEastAsia" w:hAnsi="Cambria Math"/>
            <w:lang w:val="en-US"/>
          </w:rPr>
          <m:t>l</m:t>
        </m:r>
        <m:r>
          <w:rPr>
            <w:rFonts w:ascii="Cambria Math" w:eastAsiaTheme="minorEastAsia" w:hAnsi="Cambria Math"/>
          </w:rPr>
          <m:t>=1</m:t>
        </m:r>
      </m:oMath>
      <w:r w:rsidRPr="00857755">
        <w:rPr>
          <w:rFonts w:eastAsiaTheme="minorEastAsia"/>
        </w:rPr>
        <w:t xml:space="preserve"> ушын:</w:t>
      </w:r>
      <w:r w:rsidR="00BB377B" w:rsidRPr="00857755">
        <w:rPr>
          <w:rFonts w:eastAsiaTheme="minorEastAsia"/>
        </w:rPr>
        <w:t xml:space="preserve"> </w:t>
      </w:r>
      <m:oMath>
        <m:f>
          <m:fPr>
            <m:ctrlPr>
              <w:rPr>
                <w:rFonts w:ascii="Cambria Math" w:eastAsiaTheme="minorEastAsia" w:hAnsi="Cambria Math"/>
              </w:rPr>
            </m:ctrlPr>
          </m:fPr>
          <m:num>
            <m:r>
              <w:rPr>
                <w:rFonts w:ascii="Cambria Math" w:eastAsiaTheme="minorEastAsia" w:hAnsi="Cambria Math"/>
              </w:rPr>
              <m:t>2</m:t>
            </m:r>
          </m:num>
          <m:den>
            <m:r>
              <w:rPr>
                <w:rFonts w:ascii="Cambria Math" w:eastAsiaTheme="minorEastAsia" w:hAnsi="Cambria Math"/>
              </w:rPr>
              <m:t>81</m:t>
            </m:r>
          </m:den>
        </m:f>
        <m:rad>
          <m:radPr>
            <m:degHide m:val="1"/>
            <m:ctrlPr>
              <w:rPr>
                <w:rFonts w:ascii="Cambria Math" w:eastAsiaTheme="minorEastAsia" w:hAnsi="Cambria Math"/>
              </w:rPr>
            </m:ctrlPr>
          </m:radPr>
          <m:deg/>
          <m:e>
            <m:f>
              <m:fPr>
                <m:ctrlPr>
                  <w:rPr>
                    <w:rFonts w:ascii="Cambria Math" w:eastAsiaTheme="minorEastAsia" w:hAnsi="Cambria Math"/>
                  </w:rPr>
                </m:ctrlPr>
              </m:fPr>
              <m:num>
                <m:r>
                  <w:rPr>
                    <w:rFonts w:ascii="Cambria Math" w:eastAsiaTheme="minorEastAsia" w:hAnsi="Cambria Math"/>
                  </w:rPr>
                  <m:t>2</m:t>
                </m:r>
              </m:num>
              <m:den>
                <m:r>
                  <w:rPr>
                    <w:rFonts w:ascii="Cambria Math" w:eastAsiaTheme="minorEastAsia" w:hAnsi="Cambria Math"/>
                  </w:rPr>
                  <m:t>3</m:t>
                </m:r>
              </m:den>
            </m:f>
          </m:e>
        </m:rad>
        <m:sSup>
          <m:sSupPr>
            <m:ctrlPr>
              <w:rPr>
                <w:rFonts w:ascii="Cambria Math" w:eastAsiaTheme="minorEastAsia" w:hAnsi="Cambria Math"/>
              </w:rPr>
            </m:ctrlPr>
          </m:sSupPr>
          <m:e>
            <m:r>
              <w:rPr>
                <w:rFonts w:ascii="Cambria Math" w:eastAsiaTheme="minorEastAsia" w:hAnsi="Cambria Math"/>
              </w:rPr>
              <m:t>ⅇ</m:t>
            </m:r>
          </m:e>
          <m:sup>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r</m:t>
                </m:r>
              </m:num>
              <m:den>
                <m:r>
                  <w:rPr>
                    <w:rFonts w:ascii="Cambria Math" w:eastAsiaTheme="minorEastAsia" w:hAnsi="Cambria Math"/>
                  </w:rPr>
                  <m:t>3</m:t>
                </m:r>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0</m:t>
                    </m:r>
                  </m:sub>
                </m:sSub>
              </m:den>
            </m:f>
          </m:sup>
        </m:sSup>
        <m:r>
          <w:rPr>
            <w:rFonts w:ascii="Cambria Math" w:eastAsiaTheme="minorEastAsia" w:hAnsi="Cambria Math"/>
          </w:rPr>
          <m:t>r</m:t>
        </m:r>
        <m:sSup>
          <m:sSupPr>
            <m:ctrlPr>
              <w:rPr>
                <w:rFonts w:ascii="Cambria Math" w:eastAsiaTheme="minorEastAsia" w:hAnsi="Cambria Math"/>
              </w:rPr>
            </m:ctrlPr>
          </m:sSupPr>
          <m:e>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0</m:t>
                    </m:r>
                  </m:sub>
                </m:sSub>
              </m:den>
            </m:f>
            <m:r>
              <w:rPr>
                <w:rFonts w:ascii="Cambria Math" w:eastAsiaTheme="minorEastAsia" w:hAnsi="Cambria Math"/>
              </w:rPr>
              <m:t>)</m:t>
            </m:r>
          </m:e>
          <m:sup>
            <m:f>
              <m:fPr>
                <m:type m:val="lin"/>
                <m:ctrlPr>
                  <w:rPr>
                    <w:rFonts w:ascii="Cambria Math" w:eastAsiaTheme="minorEastAsia" w:hAnsi="Cambria Math"/>
                  </w:rPr>
                </m:ctrlPr>
              </m:fPr>
              <m:num>
                <m:r>
                  <w:rPr>
                    <w:rFonts w:ascii="Cambria Math" w:eastAsiaTheme="minorEastAsia" w:hAnsi="Cambria Math"/>
                  </w:rPr>
                  <m:t>7</m:t>
                </m:r>
              </m:num>
              <m:den>
                <m:r>
                  <w:rPr>
                    <w:rFonts w:ascii="Cambria Math" w:eastAsiaTheme="minorEastAsia" w:hAnsi="Cambria Math"/>
                  </w:rPr>
                  <m:t>2</m:t>
                </m:r>
              </m:den>
            </m:f>
          </m:sup>
        </m:sSup>
        <m:r>
          <w:rPr>
            <w:rFonts w:ascii="Cambria Math" w:eastAsiaTheme="minorEastAsia" w:hAnsi="Cambria Math"/>
          </w:rPr>
          <m:t>(-r+6</m:t>
        </m:r>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oMath>
    </w:p>
    <w:p w14:paraId="7C73C76D" w14:textId="51C8ABA1" w:rsidR="00584135" w:rsidRPr="00857755" w:rsidRDefault="00584135" w:rsidP="00C16F8A">
      <w:pPr>
        <w:rPr>
          <w:rFonts w:eastAsiaTheme="minorEastAsia"/>
        </w:rPr>
      </w:pPr>
      <m:oMath>
        <m:r>
          <w:rPr>
            <w:rFonts w:ascii="Cambria Math" w:eastAsiaTheme="minorEastAsia" w:hAnsi="Cambria Math"/>
            <w:lang w:val="en-US"/>
          </w:rPr>
          <m:t>n</m:t>
        </m:r>
        <m:r>
          <w:rPr>
            <w:rFonts w:ascii="Cambria Math" w:eastAsiaTheme="minorEastAsia" w:hAnsi="Cambria Math"/>
          </w:rPr>
          <m:t xml:space="preserve">=3, </m:t>
        </m:r>
        <m:r>
          <w:rPr>
            <w:rFonts w:ascii="Cambria Math" w:eastAsiaTheme="minorEastAsia" w:hAnsi="Cambria Math"/>
            <w:lang w:val="en-US"/>
          </w:rPr>
          <m:t>l</m:t>
        </m:r>
        <m:r>
          <w:rPr>
            <w:rFonts w:ascii="Cambria Math" w:eastAsiaTheme="minorEastAsia" w:hAnsi="Cambria Math"/>
          </w:rPr>
          <m:t>=2</m:t>
        </m:r>
      </m:oMath>
      <w:r w:rsidRPr="00857755">
        <w:rPr>
          <w:rFonts w:eastAsiaTheme="minorEastAsia"/>
        </w:rPr>
        <w:t xml:space="preserve"> ушын:</w:t>
      </w:r>
      <w:r w:rsidR="00BB377B" w:rsidRPr="00857755">
        <w:rPr>
          <w:rFonts w:eastAsiaTheme="minorEastAsia"/>
        </w:rPr>
        <w:t xml:space="preserve"> </w:t>
      </w:r>
      <m:oMath>
        <m:f>
          <m:fPr>
            <m:ctrlPr>
              <w:rPr>
                <w:rFonts w:ascii="Cambria Math" w:eastAsiaTheme="minorEastAsia" w:hAnsi="Cambria Math"/>
              </w:rPr>
            </m:ctrlPr>
          </m:fPr>
          <m:num>
            <m:r>
              <w:rPr>
                <w:rFonts w:ascii="Cambria Math" w:eastAsiaTheme="minorEastAsia" w:hAnsi="Cambria Math"/>
              </w:rPr>
              <m:t>2</m:t>
            </m:r>
          </m:num>
          <m:den>
            <m:r>
              <w:rPr>
                <w:rFonts w:ascii="Cambria Math" w:eastAsiaTheme="minorEastAsia" w:hAnsi="Cambria Math"/>
              </w:rPr>
              <m:t>81</m:t>
            </m:r>
          </m:den>
        </m:f>
        <m:rad>
          <m:radPr>
            <m:degHide m:val="1"/>
            <m:ctrlPr>
              <w:rPr>
                <w:rFonts w:ascii="Cambria Math" w:eastAsiaTheme="minorEastAsia" w:hAnsi="Cambria Math"/>
              </w:rPr>
            </m:ctrlPr>
          </m:radPr>
          <m:deg/>
          <m:e>
            <m:f>
              <m:fPr>
                <m:ctrlPr>
                  <w:rPr>
                    <w:rFonts w:ascii="Cambria Math" w:eastAsiaTheme="minorEastAsia" w:hAnsi="Cambria Math"/>
                  </w:rPr>
                </m:ctrlPr>
              </m:fPr>
              <m:num>
                <m:r>
                  <w:rPr>
                    <w:rFonts w:ascii="Cambria Math" w:eastAsiaTheme="minorEastAsia" w:hAnsi="Cambria Math"/>
                  </w:rPr>
                  <m:t>2</m:t>
                </m:r>
              </m:num>
              <m:den>
                <m:r>
                  <w:rPr>
                    <w:rFonts w:ascii="Cambria Math" w:eastAsiaTheme="minorEastAsia" w:hAnsi="Cambria Math"/>
                  </w:rPr>
                  <m:t>15</m:t>
                </m:r>
              </m:den>
            </m:f>
          </m:e>
        </m:rad>
        <m:sSup>
          <m:sSupPr>
            <m:ctrlPr>
              <w:rPr>
                <w:rFonts w:ascii="Cambria Math" w:eastAsiaTheme="minorEastAsia" w:hAnsi="Cambria Math"/>
              </w:rPr>
            </m:ctrlPr>
          </m:sSupPr>
          <m:e>
            <m:r>
              <w:rPr>
                <w:rFonts w:ascii="Cambria Math" w:eastAsiaTheme="minorEastAsia" w:hAnsi="Cambria Math"/>
              </w:rPr>
              <m:t>ⅇ</m:t>
            </m:r>
          </m:e>
          <m:sup>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r</m:t>
                </m:r>
              </m:num>
              <m:den>
                <m:r>
                  <w:rPr>
                    <w:rFonts w:ascii="Cambria Math" w:eastAsiaTheme="minorEastAsia" w:hAnsi="Cambria Math"/>
                  </w:rPr>
                  <m:t>3</m:t>
                </m:r>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0</m:t>
                    </m:r>
                  </m:sub>
                </m:sSub>
              </m:den>
            </m:f>
          </m:sup>
        </m:sSup>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2</m:t>
            </m:r>
          </m:sup>
        </m:sSup>
        <m:sSup>
          <m:sSupPr>
            <m:ctrlPr>
              <w:rPr>
                <w:rFonts w:ascii="Cambria Math" w:eastAsiaTheme="minorEastAsia" w:hAnsi="Cambria Math"/>
              </w:rPr>
            </m:ctrlPr>
          </m:sSupPr>
          <m:e>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0</m:t>
                    </m:r>
                  </m:sub>
                </m:sSub>
              </m:den>
            </m:f>
            <m:r>
              <w:rPr>
                <w:rFonts w:ascii="Cambria Math" w:eastAsiaTheme="minorEastAsia" w:hAnsi="Cambria Math"/>
              </w:rPr>
              <m:t>)</m:t>
            </m:r>
          </m:e>
          <m:sup>
            <m:f>
              <m:fPr>
                <m:type m:val="lin"/>
                <m:ctrlPr>
                  <w:rPr>
                    <w:rFonts w:ascii="Cambria Math" w:eastAsiaTheme="minorEastAsia" w:hAnsi="Cambria Math"/>
                  </w:rPr>
                </m:ctrlPr>
              </m:fPr>
              <m:num>
                <m:r>
                  <w:rPr>
                    <w:rFonts w:ascii="Cambria Math" w:eastAsiaTheme="minorEastAsia" w:hAnsi="Cambria Math"/>
                  </w:rPr>
                  <m:t>7</m:t>
                </m:r>
              </m:num>
              <m:den>
                <m:r>
                  <w:rPr>
                    <w:rFonts w:ascii="Cambria Math" w:eastAsiaTheme="minorEastAsia" w:hAnsi="Cambria Math"/>
                  </w:rPr>
                  <m:t>2</m:t>
                </m:r>
              </m:den>
            </m:f>
          </m:sup>
        </m:sSup>
        <m:r>
          <w:rPr>
            <w:rFonts w:ascii="Cambria Math" w:eastAsiaTheme="minorEastAsia"/>
          </w:rPr>
          <m:t>.</m:t>
        </m:r>
      </m:oMath>
    </w:p>
    <w:p w14:paraId="19B99E89" w14:textId="77777777" w:rsidR="00370A3A" w:rsidRPr="00857755" w:rsidRDefault="00370A3A" w:rsidP="00C16F8A">
      <w:pPr>
        <w:rPr>
          <w:rFonts w:eastAsiaTheme="minorEastAsia"/>
        </w:rPr>
      </w:pPr>
    </w:p>
    <w:p w14:paraId="097B3EB8" w14:textId="0CB4D026" w:rsidR="00CA4119" w:rsidRPr="00857755" w:rsidRDefault="00CA4119" w:rsidP="00CA4119">
      <w:pPr>
        <w:rPr>
          <w:rFonts w:eastAsiaTheme="minorEastAsia"/>
        </w:rPr>
      </w:pPr>
      <w:r w:rsidRPr="00692EC9">
        <w:rPr>
          <w:rFonts w:eastAsiaTheme="minorEastAsia"/>
          <w:b/>
          <w:bCs/>
        </w:rPr>
        <w:t xml:space="preserve">(e) </w:t>
      </w:r>
      <w:r w:rsidR="00102DC4" w:rsidRPr="00692EC9">
        <w:rPr>
          <w:rFonts w:eastAsiaTheme="minorEastAsia"/>
          <w:b/>
          <w:bCs/>
        </w:rPr>
        <w:t>Водородтың радиаллық толқын функцияларының қәсийетлери</w:t>
      </w:r>
      <w:r w:rsidR="00692EC9">
        <w:rPr>
          <w:rFonts w:eastAsiaTheme="minorEastAsia"/>
        </w:rPr>
        <w:t xml:space="preserve">. </w:t>
      </w:r>
      <w:r w:rsidR="00F56E35" w:rsidRPr="00857755">
        <w:rPr>
          <w:rFonts w:eastAsiaTheme="minorEastAsia"/>
        </w:rPr>
        <w:t>Водород атомының радиаллық толқын функциялары</w:t>
      </w:r>
      <w:r w:rsidR="00EA39B9" w:rsidRPr="00857755">
        <w:rPr>
          <w:rFonts w:eastAsiaTheme="minorEastAsia"/>
        </w:rPr>
        <w:t xml:space="preserve"> төмендегидей қәсийетлерге ийе</w:t>
      </w:r>
      <w:r w:rsidRPr="00857755">
        <w:rPr>
          <w:rFonts w:eastAsiaTheme="minorEastAsia"/>
        </w:rPr>
        <w:t xml:space="preserve"> (6.3</w:t>
      </w:r>
      <w:r w:rsidR="00EA39B9" w:rsidRPr="00857755">
        <w:rPr>
          <w:rFonts w:eastAsiaTheme="minorEastAsia"/>
        </w:rPr>
        <w:t>-сү</w:t>
      </w:r>
      <w:r w:rsidR="00EA39B9" w:rsidRPr="00857755">
        <w:rPr>
          <w:rFonts w:eastAsiaTheme="minorEastAsia" w:cs="Calibri"/>
        </w:rPr>
        <w:t>ў</w:t>
      </w:r>
      <w:r w:rsidR="00EA39B9" w:rsidRPr="00857755">
        <w:rPr>
          <w:rFonts w:eastAsiaTheme="minorEastAsia"/>
        </w:rPr>
        <w:t>ретке қараңыз</w:t>
      </w:r>
      <w:r w:rsidRPr="00857755">
        <w:rPr>
          <w:rFonts w:eastAsiaTheme="minorEastAsia"/>
        </w:rPr>
        <w:t>):</w:t>
      </w:r>
    </w:p>
    <w:p w14:paraId="5821C281" w14:textId="7BC9D7F9" w:rsidR="00CA4119" w:rsidRPr="00857755" w:rsidRDefault="00EA39B9" w:rsidP="00CA4119">
      <w:pPr>
        <w:rPr>
          <w:rFonts w:eastAsiaTheme="minorEastAsia"/>
        </w:rPr>
      </w:pPr>
      <w:r w:rsidRPr="00857755">
        <w:rPr>
          <w:rFonts w:ascii="Cambria" w:eastAsiaTheme="minorEastAsia" w:hAnsi="Cambria"/>
        </w:rPr>
        <w:t>•</w:t>
      </w:r>
      <w:r w:rsidRPr="00857755">
        <w:rPr>
          <w:rFonts w:eastAsiaTheme="minorEastAsia"/>
        </w:rPr>
        <w:t xml:space="preserve"> Киши </w:t>
      </w:r>
      <m:oMath>
        <m:r>
          <w:rPr>
            <w:rFonts w:ascii="Cambria Math" w:eastAsiaTheme="minorEastAsia" w:hAnsi="Cambria Math"/>
            <w:lang w:val="en-US"/>
          </w:rPr>
          <m:t>r</m:t>
        </m:r>
      </m:oMath>
      <w:r w:rsidRPr="00857755">
        <w:rPr>
          <w:rFonts w:eastAsiaTheme="minorEastAsia"/>
        </w:rPr>
        <w:t xml:space="preserve"> лерде </w:t>
      </w:r>
      <m:oMath>
        <m:sSup>
          <m:sSupPr>
            <m:ctrlPr>
              <w:rPr>
                <w:rFonts w:ascii="Cambria Math" w:eastAsiaTheme="minorEastAsia" w:hAnsi="Cambria Math"/>
                <w:i/>
              </w:rPr>
            </m:ctrlPr>
          </m:sSupPr>
          <m:e>
            <m:r>
              <w:rPr>
                <w:rFonts w:ascii="Cambria Math" w:eastAsiaTheme="minorEastAsia" w:hAnsi="Cambria Math"/>
                <w:lang w:val="en-US"/>
              </w:rPr>
              <m:t>r</m:t>
            </m:r>
          </m:e>
          <m:sup>
            <m:r>
              <w:rPr>
                <w:rFonts w:ascii="Cambria Math" w:eastAsiaTheme="minorEastAsia" w:hAnsi="Cambria Math"/>
              </w:rPr>
              <m:t>l</m:t>
            </m:r>
          </m:sup>
        </m:sSup>
      </m:oMath>
      <w:r w:rsidRPr="00857755">
        <w:rPr>
          <w:rFonts w:eastAsiaTheme="minorEastAsia"/>
        </w:rPr>
        <w:t xml:space="preserve"> функциясына усайды.</w:t>
      </w:r>
    </w:p>
    <w:p w14:paraId="195C5395" w14:textId="5241D3C4" w:rsidR="00CA4119" w:rsidRPr="00857755" w:rsidRDefault="00EA39B9" w:rsidP="00EA39B9">
      <w:pPr>
        <w:rPr>
          <w:rFonts w:eastAsiaTheme="minorEastAsia"/>
        </w:rPr>
      </w:pPr>
      <w:r w:rsidRPr="00857755">
        <w:rPr>
          <w:rFonts w:ascii="Cambria" w:eastAsiaTheme="minorEastAsia" w:hAnsi="Cambria"/>
        </w:rPr>
        <w:t>•</w:t>
      </w:r>
      <w:r w:rsidRPr="00857755">
        <w:rPr>
          <w:rFonts w:eastAsiaTheme="minorEastAsia"/>
        </w:rPr>
        <w:t xml:space="preserve"> Үлкен </w:t>
      </w:r>
      <m:oMath>
        <m:r>
          <w:rPr>
            <w:rFonts w:ascii="Cambria Math" w:eastAsiaTheme="minorEastAsia" w:hAnsi="Cambria Math"/>
            <w:lang w:val="en-US"/>
          </w:rPr>
          <m:t>r</m:t>
        </m:r>
      </m:oMath>
      <w:r w:rsidRPr="00857755">
        <w:rPr>
          <w:rFonts w:eastAsiaTheme="minorEastAsia"/>
        </w:rPr>
        <w:t xml:space="preserve"> лерде олар экспоненциаллық түрде киширейеди, себеби </w:t>
      </w:r>
      <m:oMath>
        <m:sSubSup>
          <m:sSubSupPr>
            <m:ctrlPr>
              <w:rPr>
                <w:rFonts w:ascii="Cambria Math" w:eastAsiaTheme="minorEastAsia" w:hAnsi="Cambria Math"/>
                <w:i/>
              </w:rPr>
            </m:ctrlPr>
          </m:sSubSupPr>
          <m:e>
            <m:r>
              <w:rPr>
                <w:rFonts w:ascii="Cambria Math" w:eastAsiaTheme="minorEastAsia" w:hAnsi="Cambria Math"/>
                <w:lang w:val="en-US"/>
              </w:rPr>
              <m:t>L</m:t>
            </m:r>
          </m:e>
          <m:sub>
            <m:r>
              <w:rPr>
                <w:rFonts w:ascii="Cambria Math" w:eastAsiaTheme="minorEastAsia" w:hAnsi="Cambria Math"/>
              </w:rPr>
              <m:t>n-l-1</m:t>
            </m:r>
          </m:sub>
          <m:sup>
            <m:r>
              <w:rPr>
                <w:rFonts w:ascii="Cambria Math" w:eastAsiaTheme="minorEastAsia" w:hAnsi="Cambria Math"/>
              </w:rPr>
              <m:t>2l+1</m:t>
            </m:r>
          </m:sup>
        </m:sSubSup>
      </m:oMath>
      <w:r w:rsidRPr="00857755">
        <w:rPr>
          <w:rFonts w:eastAsiaTheme="minorEastAsia"/>
        </w:rPr>
        <w:t xml:space="preserve"> полиномы </w:t>
      </w:r>
      <m:oMath>
        <m:sSup>
          <m:sSupPr>
            <m:ctrlPr>
              <w:rPr>
                <w:rFonts w:ascii="Cambria Math" w:eastAsiaTheme="minorEastAsia" w:hAnsi="Cambria Math"/>
                <w:i/>
              </w:rPr>
            </m:ctrlPr>
          </m:sSupPr>
          <m:e>
            <m:r>
              <w:rPr>
                <w:rFonts w:ascii="Cambria Math" w:eastAsiaTheme="minorEastAsia" w:hAnsi="Cambria Math"/>
                <w:lang w:val="en-US"/>
              </w:rPr>
              <m:t>r</m:t>
            </m:r>
          </m:e>
          <m:sup>
            <m:r>
              <w:rPr>
                <w:rFonts w:ascii="Cambria Math" w:eastAsiaTheme="minorEastAsia" w:hAnsi="Cambria Math"/>
                <w:lang w:val="en-US"/>
              </w:rPr>
              <m:t>n</m:t>
            </m:r>
            <m:r>
              <w:rPr>
                <w:rFonts w:ascii="Cambria Math" w:eastAsiaTheme="minorEastAsia" w:hAnsi="Cambria Math"/>
              </w:rPr>
              <m:t>-l-1</m:t>
            </m:r>
          </m:sup>
        </m:sSup>
      </m:oMath>
      <w:r w:rsidRPr="00857755">
        <w:rPr>
          <w:rFonts w:eastAsiaTheme="minorEastAsia"/>
        </w:rPr>
        <w:t xml:space="preserve"> де ең үлкен мәниске ийе.</w:t>
      </w:r>
    </w:p>
    <w:p w14:paraId="36C73D5C" w14:textId="4C7B227A" w:rsidR="00CA4119" w:rsidRPr="00857755" w:rsidRDefault="00EA39B9" w:rsidP="00EA39B9">
      <w:pPr>
        <w:rPr>
          <w:rFonts w:eastAsiaTheme="minorEastAsia"/>
        </w:rPr>
      </w:pPr>
      <w:r w:rsidRPr="00857755">
        <w:rPr>
          <w:rFonts w:ascii="Cambria" w:eastAsiaTheme="minorEastAsia" w:hAnsi="Cambria"/>
        </w:rPr>
        <w:t>•</w:t>
      </w:r>
      <w:r w:rsidRPr="00857755">
        <w:rPr>
          <w:rFonts w:eastAsiaTheme="minorEastAsia"/>
        </w:rPr>
        <w:t xml:space="preserve"> Ҳәр бир </w:t>
      </w:r>
      <m:oMath>
        <m:sSub>
          <m:sSubPr>
            <m:ctrlPr>
              <w:rPr>
                <w:rFonts w:ascii="Cambria Math" w:hAnsi="Cambria Math"/>
                <w:i/>
              </w:rPr>
            </m:ctrlPr>
          </m:sSubPr>
          <m:e>
            <m:r>
              <w:rPr>
                <w:rFonts w:ascii="Cambria Math" w:hAnsi="Cambria Math"/>
                <w:lang w:val="en-US"/>
              </w:rPr>
              <m:t>R</m:t>
            </m:r>
          </m:e>
          <m:sub>
            <m:r>
              <w:rPr>
                <w:rFonts w:ascii="Cambria Math" w:hAnsi="Cambria Math"/>
              </w:rPr>
              <m:t>nl</m:t>
            </m:r>
          </m:sub>
        </m:sSub>
        <m:d>
          <m:dPr>
            <m:ctrlPr>
              <w:rPr>
                <w:rFonts w:ascii="Cambria Math" w:hAnsi="Cambria Math"/>
                <w:i/>
              </w:rPr>
            </m:ctrlPr>
          </m:dPr>
          <m:e>
            <m:r>
              <w:rPr>
                <w:rFonts w:ascii="Cambria Math" w:hAnsi="Cambria Math"/>
              </w:rPr>
              <m:t>r</m:t>
            </m:r>
          </m:e>
        </m:d>
      </m:oMath>
      <w:r w:rsidRPr="00857755">
        <w:rPr>
          <w:rFonts w:eastAsiaTheme="minorEastAsia"/>
        </w:rPr>
        <w:t xml:space="preserve"> функциясы </w:t>
      </w:r>
      <m:oMath>
        <m:r>
          <w:rPr>
            <w:rFonts w:ascii="Cambria Math" w:eastAsiaTheme="minorEastAsia" w:hAnsi="Cambria Math"/>
            <w:lang w:val="en-US"/>
          </w:rPr>
          <m:t>n</m:t>
        </m:r>
        <m:r>
          <w:rPr>
            <w:rFonts w:ascii="Cambria Math" w:eastAsiaTheme="minorEastAsia" w:hAnsi="Cambria Math"/>
          </w:rPr>
          <m:t>-l-1</m:t>
        </m:r>
      </m:oMath>
      <w:r w:rsidRPr="00857755">
        <w:rPr>
          <w:rFonts w:eastAsiaTheme="minorEastAsia"/>
        </w:rPr>
        <w:t xml:space="preserve"> дана радиаллық түйинге ийе, себеби </w:t>
      </w:r>
      <m:oMath>
        <m:sSubSup>
          <m:sSubSupPr>
            <m:ctrlPr>
              <w:rPr>
                <w:rFonts w:ascii="Cambria Math" w:eastAsiaTheme="minorEastAsia" w:hAnsi="Cambria Math"/>
                <w:i/>
              </w:rPr>
            </m:ctrlPr>
          </m:sSubSupPr>
          <m:e>
            <m:r>
              <w:rPr>
                <w:rFonts w:ascii="Cambria Math" w:eastAsiaTheme="minorEastAsia" w:hAnsi="Cambria Math"/>
                <w:lang w:val="en-US"/>
              </w:rPr>
              <m:t>L</m:t>
            </m:r>
          </m:e>
          <m:sub>
            <m:r>
              <w:rPr>
                <w:rFonts w:ascii="Cambria Math" w:eastAsiaTheme="minorEastAsia" w:hAnsi="Cambria Math"/>
              </w:rPr>
              <m:t>n-l-1</m:t>
            </m:r>
          </m:sub>
          <m:sup>
            <m:r>
              <w:rPr>
                <w:rFonts w:ascii="Cambria Math" w:eastAsiaTheme="minorEastAsia" w:hAnsi="Cambria Math"/>
              </w:rPr>
              <m:t>2l+1</m:t>
            </m:r>
          </m:sup>
        </m:sSubSup>
        <m:r>
          <w:rPr>
            <w:rFonts w:ascii="Cambria Math" w:eastAsiaTheme="minorEastAsia" w:hAnsi="Cambria Math"/>
          </w:rPr>
          <m:t>(</m:t>
        </m:r>
        <m:r>
          <w:rPr>
            <w:rFonts w:ascii="Cambria Math" w:eastAsiaTheme="minorEastAsia" w:hAnsi="Cambria Math" w:cs="Calibri"/>
          </w:rPr>
          <m:t>ρ</m:t>
        </m:r>
        <m:r>
          <w:rPr>
            <w:rFonts w:ascii="Cambria Math" w:eastAsiaTheme="minorEastAsia" w:hAnsi="Cambria Math"/>
          </w:rPr>
          <m:t>)</m:t>
        </m:r>
      </m:oMath>
      <w:r w:rsidRPr="00857755">
        <w:rPr>
          <w:rFonts w:eastAsiaTheme="minorEastAsia"/>
        </w:rPr>
        <w:t xml:space="preserve"> полиномы </w:t>
      </w:r>
      <m:oMath>
        <m:r>
          <w:rPr>
            <w:rFonts w:ascii="Cambria Math" w:eastAsiaTheme="minorEastAsia" w:hAnsi="Cambria Math"/>
            <w:lang w:val="en-US"/>
          </w:rPr>
          <m:t>n</m:t>
        </m:r>
        <m:r>
          <w:rPr>
            <w:rFonts w:ascii="Cambria Math" w:eastAsiaTheme="minorEastAsia" w:hAnsi="Cambria Math"/>
          </w:rPr>
          <m:t>-l-1</m:t>
        </m:r>
      </m:oMath>
      <w:r w:rsidRPr="00857755">
        <w:rPr>
          <w:rFonts w:eastAsiaTheme="minorEastAsia"/>
        </w:rPr>
        <w:t xml:space="preserve"> дәрежели полином болып табылады.</w:t>
      </w:r>
    </w:p>
    <w:p w14:paraId="3F390F72" w14:textId="0B7BF25C" w:rsidR="00CA4119" w:rsidRPr="003E77C7" w:rsidRDefault="00CA4119" w:rsidP="00C16F8A">
      <w:pPr>
        <w:rPr>
          <w:rFonts w:eastAsiaTheme="minorEastAsia"/>
        </w:rPr>
      </w:pPr>
    </w:p>
    <w:tbl>
      <w:tblPr>
        <w:tblW w:w="0" w:type="auto"/>
        <w:tblLook w:val="04A0" w:firstRow="1" w:lastRow="0" w:firstColumn="1" w:lastColumn="0" w:noHBand="0" w:noVBand="1"/>
      </w:tblPr>
      <w:tblGrid>
        <w:gridCol w:w="4672"/>
        <w:gridCol w:w="4673"/>
      </w:tblGrid>
      <w:tr w:rsidR="00857755" w:rsidRPr="00857755" w14:paraId="680BEE92" w14:textId="77777777" w:rsidTr="00370A3A">
        <w:tc>
          <w:tcPr>
            <w:tcW w:w="4672" w:type="dxa"/>
          </w:tcPr>
          <w:p w14:paraId="7F09ADB6" w14:textId="2EC5CD71" w:rsidR="00370A3A" w:rsidRPr="00857755" w:rsidRDefault="00370A3A" w:rsidP="00370A3A">
            <w:pPr>
              <w:ind w:firstLine="0"/>
              <w:jc w:val="center"/>
              <w:rPr>
                <w:rFonts w:eastAsiaTheme="minorEastAsia"/>
                <w:lang w:val="en-US"/>
              </w:rPr>
            </w:pPr>
            <w:r w:rsidRPr="00857755">
              <w:rPr>
                <w:rFonts w:eastAsiaTheme="minorEastAsia"/>
                <w:noProof/>
                <w:lang w:val="en-US"/>
              </w:rPr>
              <w:drawing>
                <wp:inline distT="0" distB="0" distL="0" distR="0" wp14:anchorId="75673AFE" wp14:editId="4EDFA2AE">
                  <wp:extent cx="2584982" cy="1690255"/>
                  <wp:effectExtent l="0" t="0" r="635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12535" cy="1708272"/>
                          </a:xfrm>
                          <a:prstGeom prst="rect">
                            <a:avLst/>
                          </a:prstGeom>
                        </pic:spPr>
                      </pic:pic>
                    </a:graphicData>
                  </a:graphic>
                </wp:inline>
              </w:drawing>
            </w:r>
          </w:p>
        </w:tc>
        <w:tc>
          <w:tcPr>
            <w:tcW w:w="4673" w:type="dxa"/>
          </w:tcPr>
          <w:p w14:paraId="315A1608" w14:textId="0FE24843" w:rsidR="00370A3A" w:rsidRPr="00857755" w:rsidRDefault="00593D24" w:rsidP="00370A3A">
            <w:pPr>
              <w:ind w:firstLine="0"/>
              <w:jc w:val="center"/>
              <w:rPr>
                <w:rFonts w:eastAsiaTheme="minorEastAsia"/>
              </w:rPr>
            </w:pPr>
            <w:r w:rsidRPr="00857755">
              <w:rPr>
                <w:rFonts w:eastAsiaTheme="minorEastAsia"/>
                <w:noProof/>
              </w:rPr>
              <w:drawing>
                <wp:inline distT="0" distB="0" distL="0" distR="0" wp14:anchorId="76FADA0C" wp14:editId="24C99419">
                  <wp:extent cx="2739678" cy="1690664"/>
                  <wp:effectExtent l="0" t="0" r="381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95636" cy="1725196"/>
                          </a:xfrm>
                          <a:prstGeom prst="rect">
                            <a:avLst/>
                          </a:prstGeom>
                        </pic:spPr>
                      </pic:pic>
                    </a:graphicData>
                  </a:graphic>
                </wp:inline>
              </w:drawing>
            </w:r>
          </w:p>
        </w:tc>
      </w:tr>
      <w:tr w:rsidR="00857755" w:rsidRPr="00857755" w14:paraId="3E25DD17" w14:textId="77777777" w:rsidTr="00370A3A">
        <w:tc>
          <w:tcPr>
            <w:tcW w:w="4672" w:type="dxa"/>
          </w:tcPr>
          <w:p w14:paraId="2CCC43B0" w14:textId="4FA428C0" w:rsidR="00370A3A" w:rsidRPr="00857755" w:rsidRDefault="00CB5E01" w:rsidP="00370A3A">
            <w:pPr>
              <w:ind w:firstLine="0"/>
              <w:jc w:val="center"/>
              <w:rPr>
                <w:rFonts w:eastAsiaTheme="minorEastAsia"/>
              </w:rPr>
            </w:pPr>
            <w:r w:rsidRPr="00857755">
              <w:rPr>
                <w:rFonts w:eastAsiaTheme="minorEastAsia"/>
                <w:noProof/>
              </w:rPr>
              <w:drawing>
                <wp:inline distT="0" distB="0" distL="0" distR="0" wp14:anchorId="67BC2677" wp14:editId="72C9A865">
                  <wp:extent cx="2556163" cy="1616216"/>
                  <wp:effectExtent l="0" t="0" r="0" b="317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74936" cy="1628086"/>
                          </a:xfrm>
                          <a:prstGeom prst="rect">
                            <a:avLst/>
                          </a:prstGeom>
                        </pic:spPr>
                      </pic:pic>
                    </a:graphicData>
                  </a:graphic>
                </wp:inline>
              </w:drawing>
            </w:r>
          </w:p>
        </w:tc>
        <w:tc>
          <w:tcPr>
            <w:tcW w:w="4673" w:type="dxa"/>
          </w:tcPr>
          <w:p w14:paraId="334D78F3" w14:textId="125B6385" w:rsidR="00370A3A" w:rsidRPr="00857755" w:rsidRDefault="00D76305" w:rsidP="00370A3A">
            <w:pPr>
              <w:ind w:firstLine="0"/>
              <w:jc w:val="center"/>
              <w:rPr>
                <w:rFonts w:eastAsiaTheme="minorEastAsia"/>
              </w:rPr>
            </w:pPr>
            <w:r w:rsidRPr="00857755">
              <w:rPr>
                <w:rFonts w:eastAsiaTheme="minorEastAsia"/>
                <w:noProof/>
              </w:rPr>
              <w:drawing>
                <wp:inline distT="0" distB="0" distL="0" distR="0" wp14:anchorId="5705A18F" wp14:editId="7B236517">
                  <wp:extent cx="2732809" cy="1662471"/>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89641" cy="1697044"/>
                          </a:xfrm>
                          <a:prstGeom prst="rect">
                            <a:avLst/>
                          </a:prstGeom>
                        </pic:spPr>
                      </pic:pic>
                    </a:graphicData>
                  </a:graphic>
                </wp:inline>
              </w:drawing>
            </w:r>
          </w:p>
        </w:tc>
      </w:tr>
      <w:tr w:rsidR="00857755" w:rsidRPr="00857755" w14:paraId="207C0AD3" w14:textId="77777777" w:rsidTr="00370A3A">
        <w:tc>
          <w:tcPr>
            <w:tcW w:w="4672" w:type="dxa"/>
          </w:tcPr>
          <w:p w14:paraId="4D9F9AE3" w14:textId="503F3510" w:rsidR="00370A3A" w:rsidRPr="00857755" w:rsidRDefault="00BB5DBB" w:rsidP="00370A3A">
            <w:pPr>
              <w:ind w:firstLine="0"/>
              <w:jc w:val="center"/>
              <w:rPr>
                <w:rFonts w:eastAsiaTheme="minorEastAsia"/>
              </w:rPr>
            </w:pPr>
            <w:r w:rsidRPr="00857755">
              <w:rPr>
                <w:rFonts w:eastAsiaTheme="minorEastAsia"/>
                <w:noProof/>
              </w:rPr>
              <w:lastRenderedPageBreak/>
              <w:drawing>
                <wp:inline distT="0" distB="0" distL="0" distR="0" wp14:anchorId="23E39509" wp14:editId="60E2929E">
                  <wp:extent cx="2511136" cy="1539162"/>
                  <wp:effectExtent l="0" t="0" r="3810"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30747" cy="1551182"/>
                          </a:xfrm>
                          <a:prstGeom prst="rect">
                            <a:avLst/>
                          </a:prstGeom>
                        </pic:spPr>
                      </pic:pic>
                    </a:graphicData>
                  </a:graphic>
                </wp:inline>
              </w:drawing>
            </w:r>
          </w:p>
        </w:tc>
        <w:tc>
          <w:tcPr>
            <w:tcW w:w="4673" w:type="dxa"/>
          </w:tcPr>
          <w:p w14:paraId="7F05E701" w14:textId="58BE0E80" w:rsidR="00370A3A" w:rsidRPr="00857755" w:rsidRDefault="00D71743" w:rsidP="00370A3A">
            <w:pPr>
              <w:ind w:firstLine="0"/>
              <w:jc w:val="center"/>
              <w:rPr>
                <w:rFonts w:eastAsiaTheme="minorEastAsia"/>
              </w:rPr>
            </w:pPr>
            <w:r w:rsidRPr="00857755">
              <w:rPr>
                <w:rFonts w:eastAsiaTheme="minorEastAsia"/>
                <w:noProof/>
              </w:rPr>
              <w:drawing>
                <wp:inline distT="0" distB="0" distL="0" distR="0" wp14:anchorId="0E3F344C" wp14:editId="723747DD">
                  <wp:extent cx="2628570" cy="1544268"/>
                  <wp:effectExtent l="0" t="0" r="63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88958" cy="1579745"/>
                          </a:xfrm>
                          <a:prstGeom prst="rect">
                            <a:avLst/>
                          </a:prstGeom>
                        </pic:spPr>
                      </pic:pic>
                    </a:graphicData>
                  </a:graphic>
                </wp:inline>
              </w:drawing>
            </w:r>
          </w:p>
        </w:tc>
      </w:tr>
    </w:tbl>
    <w:p w14:paraId="2D0D65ED" w14:textId="0445918F" w:rsidR="00370A3A" w:rsidRPr="00857755" w:rsidRDefault="006C546B" w:rsidP="00102DC4">
      <w:pPr>
        <w:rPr>
          <w:rFonts w:eastAsiaTheme="minorEastAsia"/>
        </w:rPr>
      </w:pPr>
      <w:r w:rsidRPr="00857755">
        <w:rPr>
          <w:rFonts w:eastAsiaTheme="minorEastAsia"/>
        </w:rPr>
        <w:t>6.3-сү</w:t>
      </w:r>
      <w:r w:rsidRPr="00857755">
        <w:rPr>
          <w:rFonts w:eastAsiaTheme="minorEastAsia" w:cs="Calibri"/>
        </w:rPr>
        <w:t>ў</w:t>
      </w:r>
      <w:r w:rsidRPr="00857755">
        <w:rPr>
          <w:rFonts w:eastAsiaTheme="minorEastAsia"/>
        </w:rPr>
        <w:t xml:space="preserve">рет. Водород атомы ушын бир неше радиаллық толқын функциялары </w:t>
      </w:r>
      <m:oMath>
        <m:sSub>
          <m:sSubPr>
            <m:ctrlPr>
              <w:rPr>
                <w:rFonts w:ascii="Cambria Math" w:hAnsi="Cambria Math"/>
                <w:i/>
              </w:rPr>
            </m:ctrlPr>
          </m:sSubPr>
          <m:e>
            <m:r>
              <w:rPr>
                <w:rFonts w:ascii="Cambria Math" w:hAnsi="Cambria Math"/>
                <w:lang w:val="en-US"/>
              </w:rPr>
              <m:t>R</m:t>
            </m:r>
          </m:e>
          <m:sub>
            <m:r>
              <w:rPr>
                <w:rFonts w:ascii="Cambria Math" w:hAnsi="Cambria Math"/>
              </w:rPr>
              <m:t>nl</m:t>
            </m:r>
          </m:sub>
        </m:sSub>
        <m:d>
          <m:dPr>
            <m:ctrlPr>
              <w:rPr>
                <w:rFonts w:ascii="Cambria Math" w:hAnsi="Cambria Math"/>
                <w:i/>
              </w:rPr>
            </m:ctrlPr>
          </m:dPr>
          <m:e>
            <m:r>
              <w:rPr>
                <w:rFonts w:ascii="Cambria Math" w:hAnsi="Cambria Math"/>
              </w:rPr>
              <m:t>r</m:t>
            </m:r>
          </m:e>
        </m:d>
        <m:r>
          <w:rPr>
            <w:rFonts w:ascii="Cambria Math" w:hAnsi="Cambria Math"/>
          </w:rPr>
          <m:t>.</m:t>
        </m:r>
      </m:oMath>
      <w:r w:rsidR="00102DC4" w:rsidRPr="00857755">
        <w:rPr>
          <w:rFonts w:eastAsiaTheme="minorEastAsia"/>
        </w:rPr>
        <w:t xml:space="preserve"> радиаллық узынлық Бор радиусы </w:t>
      </w:r>
      <m:oMath>
        <m:f>
          <m:fPr>
            <m:type m:val="lin"/>
            <m:ctrlPr>
              <w:rPr>
                <w:rFonts w:ascii="Cambria Math" w:eastAsiaTheme="minorEastAsia"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a</m:t>
                </m:r>
              </m:e>
              <m:sub>
                <m:r>
                  <w:rPr>
                    <w:rFonts w:ascii="Cambria Math" w:hAnsi="Cambria Math"/>
                  </w:rPr>
                  <m:t>0</m:t>
                </m:r>
              </m:sub>
            </m:sSub>
          </m:den>
        </m:f>
      </m:oMath>
      <w:r w:rsidR="00102DC4" w:rsidRPr="00857755">
        <w:rPr>
          <w:rFonts w:eastAsiaTheme="minorEastAsia"/>
        </w:rPr>
        <w:t xml:space="preserve"> бирликлеринде аңлатыл</w:t>
      </w:r>
      <w:r w:rsidR="00102DC4" w:rsidRPr="00857755">
        <w:rPr>
          <w:rFonts w:eastAsiaTheme="minorEastAsia" w:cs="Calibri"/>
        </w:rPr>
        <w:t>ғ</w:t>
      </w:r>
      <w:r w:rsidR="00102DC4" w:rsidRPr="00857755">
        <w:rPr>
          <w:rFonts w:eastAsiaTheme="minorEastAsia"/>
        </w:rPr>
        <w:t xml:space="preserve">ан. </w:t>
      </w:r>
      <m:oMath>
        <m:sSub>
          <m:sSubPr>
            <m:ctrlPr>
              <w:rPr>
                <w:rFonts w:ascii="Cambria Math" w:hAnsi="Cambria Math"/>
                <w:i/>
              </w:rPr>
            </m:ctrlPr>
          </m:sSubPr>
          <m:e>
            <m:r>
              <w:rPr>
                <w:rFonts w:ascii="Cambria Math" w:hAnsi="Cambria Math"/>
                <w:lang w:val="en-US"/>
              </w:rPr>
              <m:t>R</m:t>
            </m:r>
          </m:e>
          <m:sub>
            <m:r>
              <w:rPr>
                <w:rFonts w:ascii="Cambria Math" w:hAnsi="Cambria Math"/>
              </w:rPr>
              <m:t>nl</m:t>
            </m:r>
          </m:sub>
        </m:sSub>
        <m:d>
          <m:dPr>
            <m:ctrlPr>
              <w:rPr>
                <w:rFonts w:ascii="Cambria Math" w:hAnsi="Cambria Math"/>
                <w:i/>
              </w:rPr>
            </m:ctrlPr>
          </m:dPr>
          <m:e>
            <m:r>
              <w:rPr>
                <w:rFonts w:ascii="Cambria Math" w:hAnsi="Cambria Math"/>
              </w:rPr>
              <m:t>r</m:t>
            </m:r>
          </m:e>
        </m:d>
      </m:oMath>
      <w:r w:rsidR="00102DC4" w:rsidRPr="00857755">
        <w:rPr>
          <w:rFonts w:eastAsiaTheme="minorEastAsia"/>
        </w:rPr>
        <w:t xml:space="preserve"> функциясының </w:t>
      </w:r>
      <m:oMath>
        <m:r>
          <w:rPr>
            <w:rFonts w:ascii="Cambria Math" w:eastAsiaTheme="minorEastAsia" w:hAnsi="Cambria Math"/>
            <w:lang w:val="en-US"/>
          </w:rPr>
          <m:t>n</m:t>
        </m:r>
        <m:r>
          <w:rPr>
            <w:rFonts w:ascii="Cambria Math" w:eastAsiaTheme="minorEastAsia" w:hAnsi="Cambria Math"/>
          </w:rPr>
          <m:t>-</m:t>
        </m:r>
        <m:r>
          <w:rPr>
            <w:rFonts w:ascii="Cambria Math" w:eastAsiaTheme="minorEastAsia" w:hAnsi="Cambria Math"/>
            <w:lang w:val="en-US"/>
          </w:rPr>
          <m:t>l</m:t>
        </m:r>
        <m:r>
          <w:rPr>
            <w:rFonts w:ascii="Cambria Math" w:eastAsiaTheme="minorEastAsia" w:hAnsi="Cambria Math"/>
          </w:rPr>
          <m:t>-1</m:t>
        </m:r>
      </m:oMath>
      <w:r w:rsidR="00102DC4" w:rsidRPr="00857755">
        <w:rPr>
          <w:rFonts w:eastAsiaTheme="minorEastAsia"/>
        </w:rPr>
        <w:t xml:space="preserve"> дана түйинге ийе болату</w:t>
      </w:r>
      <w:r w:rsidR="00102DC4" w:rsidRPr="00857755">
        <w:rPr>
          <w:rFonts w:eastAsiaTheme="minorEastAsia" w:cs="Calibri"/>
        </w:rPr>
        <w:t>ғ</w:t>
      </w:r>
      <w:r w:rsidR="00102DC4" w:rsidRPr="00857755">
        <w:rPr>
          <w:rFonts w:eastAsiaTheme="minorEastAsia"/>
        </w:rPr>
        <w:t>ынлы</w:t>
      </w:r>
      <w:r w:rsidR="00102DC4" w:rsidRPr="00857755">
        <w:rPr>
          <w:rFonts w:eastAsiaTheme="minorEastAsia" w:cs="Calibri"/>
        </w:rPr>
        <w:t>ғ</w:t>
      </w:r>
      <w:r w:rsidR="00102DC4" w:rsidRPr="00857755">
        <w:rPr>
          <w:rFonts w:eastAsiaTheme="minorEastAsia"/>
        </w:rPr>
        <w:t>ына итибар бериңиз.</w:t>
      </w:r>
    </w:p>
    <w:p w14:paraId="5D3E930A" w14:textId="2C1723D7" w:rsidR="00CA4119" w:rsidRDefault="00CA4119" w:rsidP="00C16F8A">
      <w:pPr>
        <w:rPr>
          <w:rFonts w:eastAsiaTheme="minorEastAsia"/>
        </w:rPr>
      </w:pPr>
    </w:p>
    <w:p w14:paraId="07E774E1" w14:textId="77777777" w:rsidR="00BB44DA" w:rsidRDefault="00BB44DA" w:rsidP="00C16F8A">
      <w:pPr>
        <w:rPr>
          <w:rFonts w:eastAsiaTheme="minorEastAsia"/>
        </w:rPr>
      </w:pPr>
      <w:r>
        <w:rPr>
          <w:rFonts w:eastAsiaTheme="minorEastAsia"/>
        </w:rPr>
        <w:t>Водород атомының ядросының дөгерегинде электронлы табы</w:t>
      </w:r>
      <w:r>
        <w:rPr>
          <w:rFonts w:eastAsiaTheme="minorEastAsia" w:cs="Calibri"/>
        </w:rPr>
        <w:t>ў</w:t>
      </w:r>
      <w:r>
        <w:rPr>
          <w:rFonts w:eastAsiaTheme="minorEastAsia"/>
        </w:rPr>
        <w:t>дың итималлы</w:t>
      </w:r>
      <w:r>
        <w:rPr>
          <w:rFonts w:eastAsiaTheme="minorEastAsia" w:cs="Calibri"/>
        </w:rPr>
        <w:t>ғ</w:t>
      </w:r>
      <w:r>
        <w:rPr>
          <w:rFonts w:eastAsiaTheme="minorEastAsia"/>
        </w:rPr>
        <w:t>ының ты</w:t>
      </w:r>
      <w:r>
        <w:rPr>
          <w:rFonts w:eastAsiaTheme="minorEastAsia" w:cs="Calibri"/>
        </w:rPr>
        <w:t>ғ</w:t>
      </w:r>
      <w:r>
        <w:rPr>
          <w:rFonts w:eastAsiaTheme="minorEastAsia"/>
        </w:rPr>
        <w:t>ызлы</w:t>
      </w:r>
      <w:r>
        <w:rPr>
          <w:rFonts w:eastAsiaTheme="minorEastAsia" w:cs="Calibri"/>
        </w:rPr>
        <w:t>ғ</w:t>
      </w:r>
      <w:r>
        <w:rPr>
          <w:rFonts w:eastAsiaTheme="minorEastAsia"/>
        </w:rPr>
        <w:t>ының тарқалы</w:t>
      </w:r>
      <w:r>
        <w:rPr>
          <w:rFonts w:eastAsiaTheme="minorEastAsia" w:cs="Calibri"/>
        </w:rPr>
        <w:t>ў</w:t>
      </w:r>
      <w:r>
        <w:rPr>
          <w:rFonts w:eastAsiaTheme="minorEastAsia"/>
        </w:rPr>
        <w:t xml:space="preserve">ы </w:t>
      </w:r>
      <m:oMath>
        <m:sSup>
          <m:sSupPr>
            <m:ctrlPr>
              <w:rPr>
                <w:rFonts w:ascii="Cambria Math" w:eastAsiaTheme="minorEastAsia" w:hAnsi="Cambria Math"/>
                <w:i/>
              </w:rPr>
            </m:ctrlPr>
          </m:sSupPr>
          <m:e>
            <m:r>
              <w:rPr>
                <w:rFonts w:ascii="Cambria Math" w:eastAsiaTheme="minorEastAsia" w:hAnsi="Cambria Math"/>
                <w:lang w:val="en-US"/>
              </w:rPr>
              <m:t>r</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nl</m:t>
            </m:r>
          </m:sub>
          <m:sup>
            <m:r>
              <w:rPr>
                <w:rFonts w:ascii="Cambria Math" w:eastAsiaTheme="minorEastAsia" w:hAnsi="Cambria Math"/>
              </w:rPr>
              <m:t>2</m:t>
            </m:r>
          </m:sup>
        </m:sSubSup>
        <m:d>
          <m:dPr>
            <m:ctrlPr>
              <w:rPr>
                <w:rFonts w:ascii="Cambria Math" w:hAnsi="Cambria Math"/>
                <w:i/>
              </w:rPr>
            </m:ctrlPr>
          </m:dPr>
          <m:e>
            <m:r>
              <w:rPr>
                <w:rFonts w:ascii="Cambria Math" w:hAnsi="Cambria Math"/>
              </w:rPr>
              <m:t>r</m:t>
            </m:r>
          </m:e>
        </m:d>
      </m:oMath>
      <w:r w:rsidRPr="00BB44DA">
        <w:rPr>
          <w:rFonts w:eastAsiaTheme="minorEastAsia"/>
        </w:rPr>
        <w:t xml:space="preserve"> </w:t>
      </w:r>
      <w:r>
        <w:rPr>
          <w:rFonts w:eastAsiaTheme="minorEastAsia"/>
        </w:rPr>
        <w:t>функциясының жәрдеминде анықланады. Бул функцияның графиклери 6.3.1-сү</w:t>
      </w:r>
      <w:r>
        <w:rPr>
          <w:rFonts w:eastAsiaTheme="minorEastAsia" w:cs="Calibri"/>
        </w:rPr>
        <w:t>ў</w:t>
      </w:r>
      <w:r>
        <w:rPr>
          <w:rFonts w:eastAsiaTheme="minorEastAsia"/>
        </w:rPr>
        <w:t xml:space="preserve">ретте </w:t>
      </w:r>
      <w:proofErr w:type="spellStart"/>
      <w:r>
        <w:rPr>
          <w:rFonts w:eastAsiaTheme="minorEastAsia"/>
        </w:rPr>
        <w:t>кетлирилген</w:t>
      </w:r>
      <w:proofErr w:type="spellEnd"/>
      <w:r>
        <w:rPr>
          <w:rFonts w:eastAsiaTheme="minorEastAsia"/>
        </w:rPr>
        <w:t>.</w:t>
      </w:r>
    </w:p>
    <w:p w14:paraId="011C4A63" w14:textId="355E7AF4" w:rsidR="00167A82" w:rsidRDefault="00167A82" w:rsidP="00C16F8A">
      <w:pPr>
        <w:rPr>
          <w:rFonts w:eastAsiaTheme="minorEastAsia"/>
        </w:rPr>
      </w:pPr>
    </w:p>
    <w:tbl>
      <w:tblPr>
        <w:tblW w:w="0" w:type="auto"/>
        <w:jc w:val="center"/>
        <w:tblLook w:val="04A0" w:firstRow="1" w:lastRow="0" w:firstColumn="1" w:lastColumn="0" w:noHBand="0" w:noVBand="1"/>
      </w:tblPr>
      <w:tblGrid>
        <w:gridCol w:w="4998"/>
        <w:gridCol w:w="4357"/>
      </w:tblGrid>
      <w:tr w:rsidR="004724E6" w14:paraId="07CBBB1C" w14:textId="77777777" w:rsidTr="004724E6">
        <w:trPr>
          <w:jc w:val="center"/>
        </w:trPr>
        <w:tc>
          <w:tcPr>
            <w:tcW w:w="4998" w:type="dxa"/>
          </w:tcPr>
          <w:p w14:paraId="61B7FFD8" w14:textId="31B09B1E" w:rsidR="002A32DA" w:rsidRDefault="002A32DA" w:rsidP="002A32DA">
            <w:pPr>
              <w:ind w:firstLine="0"/>
              <w:jc w:val="center"/>
              <w:rPr>
                <w:rFonts w:eastAsiaTheme="minorEastAsia"/>
              </w:rPr>
            </w:pPr>
            <w:r w:rsidRPr="002A32DA">
              <w:rPr>
                <w:rFonts w:eastAsiaTheme="minorEastAsia"/>
                <w:noProof/>
              </w:rPr>
              <w:drawing>
                <wp:inline distT="0" distB="0" distL="0" distR="0" wp14:anchorId="5F3BA03E" wp14:editId="1A1B22EA">
                  <wp:extent cx="2618509" cy="1611972"/>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3087" cy="1627102"/>
                          </a:xfrm>
                          <a:prstGeom prst="rect">
                            <a:avLst/>
                          </a:prstGeom>
                        </pic:spPr>
                      </pic:pic>
                    </a:graphicData>
                  </a:graphic>
                </wp:inline>
              </w:drawing>
            </w:r>
          </w:p>
        </w:tc>
        <w:tc>
          <w:tcPr>
            <w:tcW w:w="4357" w:type="dxa"/>
          </w:tcPr>
          <w:p w14:paraId="6ADEFE39" w14:textId="521833E8" w:rsidR="002A32DA" w:rsidRDefault="00167A82" w:rsidP="002A32DA">
            <w:pPr>
              <w:ind w:firstLine="0"/>
              <w:jc w:val="center"/>
              <w:rPr>
                <w:rFonts w:eastAsiaTheme="minorEastAsia"/>
              </w:rPr>
            </w:pPr>
            <w:r w:rsidRPr="00167A82">
              <w:rPr>
                <w:rFonts w:eastAsiaTheme="minorEastAsia"/>
                <w:noProof/>
              </w:rPr>
              <w:drawing>
                <wp:inline distT="0" distB="0" distL="0" distR="0" wp14:anchorId="058C3888" wp14:editId="724A5D5D">
                  <wp:extent cx="2618283" cy="1619109"/>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82188" cy="1658627"/>
                          </a:xfrm>
                          <a:prstGeom prst="rect">
                            <a:avLst/>
                          </a:prstGeom>
                        </pic:spPr>
                      </pic:pic>
                    </a:graphicData>
                  </a:graphic>
                </wp:inline>
              </w:drawing>
            </w:r>
          </w:p>
        </w:tc>
      </w:tr>
      <w:tr w:rsidR="004724E6" w14:paraId="14AA2D26" w14:textId="77777777" w:rsidTr="004724E6">
        <w:trPr>
          <w:jc w:val="center"/>
        </w:trPr>
        <w:tc>
          <w:tcPr>
            <w:tcW w:w="4998" w:type="dxa"/>
          </w:tcPr>
          <w:p w14:paraId="2DD5D1F4" w14:textId="5EFC756B" w:rsidR="002A32DA" w:rsidRDefault="00167A82" w:rsidP="002A32DA">
            <w:pPr>
              <w:ind w:firstLine="0"/>
              <w:jc w:val="center"/>
              <w:rPr>
                <w:rFonts w:eastAsiaTheme="minorEastAsia"/>
              </w:rPr>
            </w:pPr>
            <w:r w:rsidRPr="00167A82">
              <w:rPr>
                <w:rFonts w:eastAsiaTheme="minorEastAsia"/>
                <w:noProof/>
              </w:rPr>
              <w:drawing>
                <wp:inline distT="0" distB="0" distL="0" distR="0" wp14:anchorId="16316BA8" wp14:editId="6863B668">
                  <wp:extent cx="2680855" cy="1668693"/>
                  <wp:effectExtent l="0" t="0" r="571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99756" cy="1680458"/>
                          </a:xfrm>
                          <a:prstGeom prst="rect">
                            <a:avLst/>
                          </a:prstGeom>
                        </pic:spPr>
                      </pic:pic>
                    </a:graphicData>
                  </a:graphic>
                </wp:inline>
              </w:drawing>
            </w:r>
          </w:p>
        </w:tc>
        <w:tc>
          <w:tcPr>
            <w:tcW w:w="4357" w:type="dxa"/>
          </w:tcPr>
          <w:p w14:paraId="7EE43AA1" w14:textId="0EC2D125" w:rsidR="002A32DA" w:rsidRDefault="004724E6" w:rsidP="002A32DA">
            <w:pPr>
              <w:ind w:firstLine="0"/>
              <w:jc w:val="center"/>
              <w:rPr>
                <w:rFonts w:eastAsiaTheme="minorEastAsia"/>
              </w:rPr>
            </w:pPr>
            <w:r w:rsidRPr="004724E6">
              <w:rPr>
                <w:rFonts w:eastAsiaTheme="minorEastAsia"/>
                <w:noProof/>
              </w:rPr>
              <w:drawing>
                <wp:inline distT="0" distB="0" distL="0" distR="0" wp14:anchorId="62DE3EDF" wp14:editId="440E6995">
                  <wp:extent cx="2629766" cy="1669008"/>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76798" cy="1698857"/>
                          </a:xfrm>
                          <a:prstGeom prst="rect">
                            <a:avLst/>
                          </a:prstGeom>
                        </pic:spPr>
                      </pic:pic>
                    </a:graphicData>
                  </a:graphic>
                </wp:inline>
              </w:drawing>
            </w:r>
          </w:p>
        </w:tc>
      </w:tr>
      <w:tr w:rsidR="004724E6" w14:paraId="4334BBF1" w14:textId="77777777" w:rsidTr="004724E6">
        <w:trPr>
          <w:jc w:val="center"/>
        </w:trPr>
        <w:tc>
          <w:tcPr>
            <w:tcW w:w="4998" w:type="dxa"/>
          </w:tcPr>
          <w:p w14:paraId="5F92CB9E" w14:textId="7C952D6B" w:rsidR="002A32DA" w:rsidRDefault="00922DE5" w:rsidP="002A32DA">
            <w:pPr>
              <w:ind w:firstLine="0"/>
              <w:jc w:val="center"/>
              <w:rPr>
                <w:rFonts w:eastAsiaTheme="minorEastAsia"/>
              </w:rPr>
            </w:pPr>
            <w:r w:rsidRPr="00922DE5">
              <w:rPr>
                <w:rFonts w:eastAsiaTheme="minorEastAsia"/>
                <w:noProof/>
              </w:rPr>
              <w:drawing>
                <wp:inline distT="0" distB="0" distL="0" distR="0" wp14:anchorId="01FC57E3" wp14:editId="5674224C">
                  <wp:extent cx="2700662" cy="1659081"/>
                  <wp:effectExtent l="0" t="0" r="444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15863" cy="1668420"/>
                          </a:xfrm>
                          <a:prstGeom prst="rect">
                            <a:avLst/>
                          </a:prstGeom>
                        </pic:spPr>
                      </pic:pic>
                    </a:graphicData>
                  </a:graphic>
                </wp:inline>
              </w:drawing>
            </w:r>
          </w:p>
        </w:tc>
        <w:tc>
          <w:tcPr>
            <w:tcW w:w="4357" w:type="dxa"/>
          </w:tcPr>
          <w:p w14:paraId="1D9A4ACF" w14:textId="6600BE42" w:rsidR="002A32DA" w:rsidRDefault="004724E6" w:rsidP="002A32DA">
            <w:pPr>
              <w:ind w:firstLine="0"/>
              <w:jc w:val="center"/>
              <w:rPr>
                <w:rFonts w:eastAsiaTheme="minorEastAsia"/>
              </w:rPr>
            </w:pPr>
            <w:r w:rsidRPr="004724E6">
              <w:rPr>
                <w:rFonts w:eastAsiaTheme="minorEastAsia"/>
                <w:noProof/>
              </w:rPr>
              <w:drawing>
                <wp:inline distT="0" distB="0" distL="0" distR="0" wp14:anchorId="458FCFA7" wp14:editId="6063F98D">
                  <wp:extent cx="2618509" cy="1639962"/>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54911" cy="1662760"/>
                          </a:xfrm>
                          <a:prstGeom prst="rect">
                            <a:avLst/>
                          </a:prstGeom>
                        </pic:spPr>
                      </pic:pic>
                    </a:graphicData>
                  </a:graphic>
                </wp:inline>
              </w:drawing>
            </w:r>
          </w:p>
        </w:tc>
      </w:tr>
    </w:tbl>
    <w:p w14:paraId="47D2156A" w14:textId="03760E31" w:rsidR="00BB44DA" w:rsidRDefault="004724E6" w:rsidP="004724E6">
      <w:pPr>
        <w:jc w:val="center"/>
        <w:rPr>
          <w:rFonts w:eastAsiaTheme="minorEastAsia"/>
        </w:rPr>
      </w:pPr>
      <w:r>
        <w:rPr>
          <w:rFonts w:eastAsiaTheme="minorEastAsia"/>
        </w:rPr>
        <w:t>6.3.1-сү</w:t>
      </w:r>
      <w:r>
        <w:rPr>
          <w:rFonts w:eastAsiaTheme="minorEastAsia" w:cs="Calibri"/>
        </w:rPr>
        <w:t>ў</w:t>
      </w:r>
      <w:r>
        <w:rPr>
          <w:rFonts w:eastAsiaTheme="minorEastAsia"/>
        </w:rPr>
        <w:t>рет</w:t>
      </w:r>
      <w:r w:rsidRPr="004724E6">
        <w:rPr>
          <w:rFonts w:eastAsiaTheme="minorEastAsia"/>
        </w:rPr>
        <w:t>.</w:t>
      </w:r>
      <w:r>
        <w:rPr>
          <w:rFonts w:eastAsiaTheme="minorEastAsia"/>
        </w:rPr>
        <w:t xml:space="preserve"> Водород атомының ядросының дөгерегинде электронлы табы</w:t>
      </w:r>
      <w:r>
        <w:rPr>
          <w:rFonts w:eastAsiaTheme="minorEastAsia" w:cs="Calibri"/>
        </w:rPr>
        <w:t>ў</w:t>
      </w:r>
      <w:r>
        <w:rPr>
          <w:rFonts w:eastAsiaTheme="minorEastAsia"/>
        </w:rPr>
        <w:t>дың итималлы</w:t>
      </w:r>
      <w:r>
        <w:rPr>
          <w:rFonts w:eastAsiaTheme="minorEastAsia" w:cs="Calibri"/>
        </w:rPr>
        <w:t>ғ</w:t>
      </w:r>
      <w:r>
        <w:rPr>
          <w:rFonts w:eastAsiaTheme="minorEastAsia"/>
        </w:rPr>
        <w:t>ының ты</w:t>
      </w:r>
      <w:r>
        <w:rPr>
          <w:rFonts w:eastAsiaTheme="minorEastAsia" w:cs="Calibri"/>
        </w:rPr>
        <w:t>ғ</w:t>
      </w:r>
      <w:r>
        <w:rPr>
          <w:rFonts w:eastAsiaTheme="minorEastAsia"/>
        </w:rPr>
        <w:t>ызлы</w:t>
      </w:r>
      <w:r>
        <w:rPr>
          <w:rFonts w:eastAsiaTheme="minorEastAsia" w:cs="Calibri"/>
        </w:rPr>
        <w:t>ғ</w:t>
      </w:r>
      <w:r>
        <w:rPr>
          <w:rFonts w:eastAsiaTheme="minorEastAsia"/>
        </w:rPr>
        <w:t>ының тарқалы</w:t>
      </w:r>
      <w:r>
        <w:rPr>
          <w:rFonts w:eastAsiaTheme="minorEastAsia" w:cs="Calibri"/>
        </w:rPr>
        <w:t>ў</w:t>
      </w:r>
      <w:r>
        <w:rPr>
          <w:rFonts w:eastAsiaTheme="minorEastAsia"/>
        </w:rPr>
        <w:t>ы</w:t>
      </w:r>
      <w:r w:rsidRPr="004724E6">
        <w:rPr>
          <w:rFonts w:eastAsiaTheme="minorEastAsia"/>
        </w:rPr>
        <w:t>.</w:t>
      </w:r>
    </w:p>
    <w:p w14:paraId="687B015A" w14:textId="77777777" w:rsidR="004724E6" w:rsidRPr="00857755" w:rsidRDefault="004724E6" w:rsidP="00C16F8A">
      <w:pPr>
        <w:rPr>
          <w:rFonts w:eastAsiaTheme="minorEastAsia"/>
        </w:rPr>
      </w:pPr>
    </w:p>
    <w:p w14:paraId="64C99166" w14:textId="4FC0A2C2" w:rsidR="00586366" w:rsidRPr="00857755" w:rsidRDefault="00692EC9" w:rsidP="00586366">
      <w:pPr>
        <w:rPr>
          <w:rFonts w:eastAsiaTheme="minorEastAsia"/>
        </w:rPr>
      </w:pPr>
      <w:r w:rsidRPr="00857755">
        <w:rPr>
          <w:rFonts w:eastAsiaTheme="minorEastAsia"/>
          <w:b/>
          <w:bCs/>
        </w:rPr>
        <w:lastRenderedPageBreak/>
        <w:t>Водородтың байланысқан ҳалларының аз</w:t>
      </w:r>
      <w:r w:rsidRPr="00857755">
        <w:rPr>
          <w:rFonts w:eastAsiaTheme="minorEastAsia" w:cs="Calibri"/>
          <w:b/>
          <w:bCs/>
        </w:rPr>
        <w:t>ғ</w:t>
      </w:r>
      <w:r w:rsidRPr="00857755">
        <w:rPr>
          <w:rFonts w:eastAsiaTheme="minorEastAsia"/>
          <w:b/>
          <w:bCs/>
        </w:rPr>
        <w:t>ыны</w:t>
      </w:r>
      <w:r w:rsidRPr="00857755">
        <w:rPr>
          <w:rFonts w:eastAsiaTheme="minorEastAsia" w:cs="Calibri"/>
          <w:b/>
          <w:bCs/>
        </w:rPr>
        <w:t>ў</w:t>
      </w:r>
      <w:r w:rsidRPr="00857755">
        <w:rPr>
          <w:rFonts w:eastAsiaTheme="minorEastAsia"/>
          <w:b/>
          <w:bCs/>
        </w:rPr>
        <w:t>ы</w:t>
      </w:r>
      <w:r>
        <w:rPr>
          <w:rFonts w:eastAsiaTheme="minorEastAsia"/>
        </w:rPr>
        <w:t xml:space="preserve">. </w:t>
      </w:r>
      <w:r w:rsidR="00555E4E" w:rsidRPr="00857755">
        <w:rPr>
          <w:rFonts w:eastAsiaTheme="minorEastAsia"/>
        </w:rPr>
        <w:t xml:space="preserve">Энергия қәддилериниң </w:t>
      </w:r>
      <w:r w:rsidR="00555E4E" w:rsidRPr="00857755">
        <w:rPr>
          <w:rFonts w:eastAsiaTheme="minorEastAsia"/>
          <w:lang w:val="en-US"/>
        </w:rPr>
        <w:t>m</w:t>
      </w:r>
      <w:r w:rsidR="00555E4E" w:rsidRPr="00857755">
        <w:rPr>
          <w:rFonts w:eastAsiaTheme="minorEastAsia"/>
        </w:rPr>
        <w:t xml:space="preserve"> квант санынан </w:t>
      </w:r>
      <w:r w:rsidR="00555E4E" w:rsidRPr="00857755">
        <w:rPr>
          <w:rFonts w:eastAsiaTheme="minorEastAsia" w:cs="Calibri"/>
        </w:rPr>
        <w:t>ғ</w:t>
      </w:r>
      <w:r w:rsidR="00555E4E" w:rsidRPr="00857755">
        <w:rPr>
          <w:rFonts w:eastAsiaTheme="minorEastAsia"/>
        </w:rPr>
        <w:t>әрезли емес екенлиги орайлық потенциаллардың қәсийети болап табылады. Соның менен бирге (</w:t>
      </w:r>
      <w:r w:rsidR="00555E4E" w:rsidRPr="00857755">
        <w:rPr>
          <w:rFonts w:eastAsiaTheme="minorEastAsia" w:cs="Calibri"/>
        </w:rPr>
        <w:t>n</w:t>
      </w:r>
      <w:r w:rsidR="00555E4E" w:rsidRPr="00857755">
        <w:rPr>
          <w:rFonts w:eastAsiaTheme="minorEastAsia"/>
        </w:rPr>
        <w:t xml:space="preserve">6.147)-энергия қәддилери </w:t>
      </w:r>
      <w:r w:rsidR="00555E4E" w:rsidRPr="00857755">
        <w:rPr>
          <w:rFonts w:eastAsiaTheme="minorEastAsia"/>
          <w:lang w:val="en-US"/>
        </w:rPr>
        <w:t>l</w:t>
      </w:r>
      <w:r w:rsidR="00555E4E" w:rsidRPr="00857755">
        <w:rPr>
          <w:rFonts w:eastAsiaTheme="minorEastAsia"/>
        </w:rPr>
        <w:t xml:space="preserve"> квант санынан да </w:t>
      </w:r>
      <w:r w:rsidR="00555E4E" w:rsidRPr="00857755">
        <w:rPr>
          <w:rFonts w:eastAsiaTheme="minorEastAsia" w:cs="Calibri"/>
        </w:rPr>
        <w:t>ғ</w:t>
      </w:r>
      <w:r w:rsidR="00555E4E" w:rsidRPr="00857755">
        <w:rPr>
          <w:rFonts w:eastAsiaTheme="minorEastAsia"/>
        </w:rPr>
        <w:t xml:space="preserve">әрезсиз. Бул қосымша </w:t>
      </w:r>
      <w:proofErr w:type="spellStart"/>
      <w:r w:rsidR="00555E4E" w:rsidRPr="00857755">
        <w:rPr>
          <w:rFonts w:eastAsiaTheme="minorEastAsia"/>
        </w:rPr>
        <w:t>аз</w:t>
      </w:r>
      <w:r w:rsidR="00555E4E" w:rsidRPr="00857755">
        <w:rPr>
          <w:rFonts w:eastAsiaTheme="minorEastAsia" w:cs="Calibri"/>
        </w:rPr>
        <w:t>ғ</w:t>
      </w:r>
      <w:r w:rsidR="00555E4E" w:rsidRPr="00857755">
        <w:rPr>
          <w:rFonts w:eastAsiaTheme="minorEastAsia"/>
        </w:rPr>
        <w:t>ыны</w:t>
      </w:r>
      <w:r w:rsidR="00555E4E" w:rsidRPr="00857755">
        <w:rPr>
          <w:rFonts w:eastAsiaTheme="minorEastAsia" w:cs="Calibri"/>
        </w:rPr>
        <w:t>ў</w:t>
      </w:r>
      <w:proofErr w:type="spellEnd"/>
      <w:r w:rsidR="00555E4E" w:rsidRPr="00857755">
        <w:rPr>
          <w:rFonts w:eastAsiaTheme="minorEastAsia"/>
        </w:rPr>
        <w:t xml:space="preserve"> орайлық потенциаллардың</w:t>
      </w:r>
      <w:r w:rsidR="00586366" w:rsidRPr="00857755">
        <w:rPr>
          <w:rFonts w:eastAsiaTheme="minorEastAsia"/>
        </w:rPr>
        <w:t xml:space="preserve"> </w:t>
      </w:r>
      <w:r w:rsidR="00555E4E" w:rsidRPr="00857755">
        <w:rPr>
          <w:rFonts w:eastAsiaTheme="minorEastAsia"/>
        </w:rPr>
        <w:t xml:space="preserve">қәсийети емес, ал кулонлық потенциалдың айрықша өзгешелигиниң ақыбети. Орайлық </w:t>
      </w:r>
      <w:proofErr w:type="spellStart"/>
      <w:r w:rsidR="00555E4E" w:rsidRPr="00857755">
        <w:rPr>
          <w:rFonts w:eastAsiaTheme="minorEastAsia"/>
        </w:rPr>
        <w:t>потенциалларды</w:t>
      </w:r>
      <w:proofErr w:type="spellEnd"/>
      <w:r w:rsidR="00555E4E" w:rsidRPr="00857755">
        <w:rPr>
          <w:rFonts w:eastAsiaTheme="minorEastAsia"/>
        </w:rPr>
        <w:t xml:space="preserve"> энергия </w:t>
      </w:r>
      <m:oMath>
        <m:r>
          <w:rPr>
            <w:rFonts w:ascii="Cambria Math" w:eastAsiaTheme="minorEastAsia" w:hAnsi="Cambria Math"/>
            <w:lang w:val="en-US"/>
          </w:rPr>
          <m:t>E</m:t>
        </m:r>
      </m:oMath>
      <w:r w:rsidR="00555E4E" w:rsidRPr="00857755">
        <w:rPr>
          <w:rFonts w:eastAsiaTheme="minorEastAsia"/>
        </w:rPr>
        <w:t xml:space="preserve"> әдетте еки квант санынан </w:t>
      </w:r>
      <w:r w:rsidR="00555E4E" w:rsidRPr="00857755">
        <w:rPr>
          <w:rFonts w:eastAsiaTheme="minorEastAsia" w:cs="Calibri"/>
        </w:rPr>
        <w:t>ғ</w:t>
      </w:r>
      <w:r w:rsidR="00555E4E" w:rsidRPr="00857755">
        <w:rPr>
          <w:rFonts w:eastAsiaTheme="minorEastAsia"/>
        </w:rPr>
        <w:t>әрезли</w:t>
      </w:r>
      <w:r w:rsidR="00586366" w:rsidRPr="00857755">
        <w:rPr>
          <w:rFonts w:eastAsiaTheme="minorEastAsia"/>
        </w:rPr>
        <w:t>:</w:t>
      </w:r>
      <w:r w:rsidR="00555E4E" w:rsidRPr="00857755">
        <w:rPr>
          <w:rFonts w:eastAsiaTheme="minorEastAsia"/>
        </w:rPr>
        <w:t xml:space="preserve"> </w:t>
      </w:r>
      <m:oMath>
        <m:r>
          <w:rPr>
            <w:rFonts w:ascii="Cambria Math" w:eastAsiaTheme="minorEastAsia" w:hAnsi="Cambria Math"/>
            <w:lang w:val="en-US"/>
          </w:rPr>
          <m:t>n</m:t>
        </m:r>
      </m:oMath>
      <w:r w:rsidR="00555E4E" w:rsidRPr="00857755">
        <w:rPr>
          <w:rFonts w:eastAsiaTheme="minorEastAsia"/>
        </w:rPr>
        <w:t xml:space="preserve"> менен </w:t>
      </w:r>
      <m:oMath>
        <m:r>
          <w:rPr>
            <w:rFonts w:ascii="Cambria Math" w:eastAsiaTheme="minorEastAsia" w:hAnsi="Cambria Math"/>
            <w:lang w:val="en-US"/>
          </w:rPr>
          <m:t>l</m:t>
        </m:r>
      </m:oMath>
      <w:r w:rsidR="00555E4E" w:rsidRPr="00857755">
        <w:rPr>
          <w:rFonts w:eastAsiaTheme="minorEastAsia"/>
        </w:rPr>
        <w:t xml:space="preserve"> ден. Бул жа</w:t>
      </w:r>
      <w:r w:rsidR="00555E4E" w:rsidRPr="00857755">
        <w:rPr>
          <w:rFonts w:eastAsiaTheme="minorEastAsia" w:cs="Calibri"/>
        </w:rPr>
        <w:t>ғ</w:t>
      </w:r>
      <w:r w:rsidR="00555E4E" w:rsidRPr="00857755">
        <w:rPr>
          <w:rFonts w:eastAsiaTheme="minorEastAsia"/>
        </w:rPr>
        <w:t xml:space="preserve">дай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nl</m:t>
            </m:r>
          </m:sub>
        </m:sSub>
      </m:oMath>
      <w:r w:rsidR="00555E4E" w:rsidRPr="00857755">
        <w:rPr>
          <w:rFonts w:eastAsiaTheme="minorEastAsia"/>
        </w:rPr>
        <w:t xml:space="preserve"> ди береди.</w:t>
      </w:r>
    </w:p>
    <w:p w14:paraId="23DBF164" w14:textId="7791C471" w:rsidR="00197406" w:rsidRPr="00857755" w:rsidRDefault="00555E4E" w:rsidP="00197406">
      <w:pPr>
        <w:rPr>
          <w:rFonts w:eastAsiaTheme="minorEastAsia"/>
        </w:rPr>
      </w:pPr>
      <w:r w:rsidRPr="00857755">
        <w:rPr>
          <w:rFonts w:eastAsiaTheme="minorEastAsia"/>
        </w:rPr>
        <w:t xml:space="preserve">Бас квант саны тек ноллик емес мәнислерди қабыл етеди </w:t>
      </w:r>
      <m:oMath>
        <m:r>
          <w:rPr>
            <w:rFonts w:ascii="Cambria Math" w:eastAsiaTheme="minorEastAsia" w:hAnsi="Cambria Math"/>
            <w:lang w:val="en-US"/>
          </w:rPr>
          <m:t>n</m:t>
        </m:r>
        <m:r>
          <w:rPr>
            <w:rFonts w:ascii="Cambria Math" w:eastAsiaTheme="minorEastAsia" w:hAnsi="Cambria Math"/>
          </w:rPr>
          <m:t>=1, 2, 3, …</m:t>
        </m:r>
      </m:oMath>
      <w:r w:rsidR="00197406" w:rsidRPr="00857755">
        <w:rPr>
          <w:rFonts w:eastAsiaTheme="minorEastAsia"/>
        </w:rPr>
        <w:t xml:space="preserve"> 6.7-кестеде көринип тур</w:t>
      </w:r>
      <w:r w:rsidR="00197406" w:rsidRPr="00857755">
        <w:rPr>
          <w:rFonts w:eastAsiaTheme="minorEastAsia" w:cs="Calibri"/>
        </w:rPr>
        <w:t>ғ</w:t>
      </w:r>
      <w:r w:rsidR="00197406" w:rsidRPr="00857755">
        <w:rPr>
          <w:rFonts w:eastAsiaTheme="minorEastAsia"/>
        </w:rPr>
        <w:t xml:space="preserve">анындай, берилген </w:t>
      </w:r>
      <m:oMath>
        <m:r>
          <w:rPr>
            <w:rFonts w:ascii="Cambria Math" w:eastAsiaTheme="minorEastAsia" w:hAnsi="Cambria Math"/>
            <w:lang w:val="en-US"/>
          </w:rPr>
          <m:t>n</m:t>
        </m:r>
      </m:oMath>
      <w:r w:rsidR="00586366" w:rsidRPr="00857755">
        <w:rPr>
          <w:rFonts w:eastAsiaTheme="minorEastAsia"/>
        </w:rPr>
        <w:t xml:space="preserve"> </w:t>
      </w:r>
      <w:r w:rsidR="00197406" w:rsidRPr="00857755">
        <w:rPr>
          <w:rFonts w:eastAsiaTheme="minorEastAsia"/>
        </w:rPr>
        <w:t xml:space="preserve">квант санында </w:t>
      </w:r>
      <m:oMath>
        <m:r>
          <w:rPr>
            <w:rFonts w:ascii="Cambria Math" w:eastAsiaTheme="minorEastAsia" w:hAnsi="Cambria Math"/>
            <w:lang w:val="en-US"/>
          </w:rPr>
          <m:t>l</m:t>
        </m:r>
      </m:oMath>
      <w:r w:rsidR="00197406" w:rsidRPr="00857755">
        <w:rPr>
          <w:rFonts w:eastAsiaTheme="minorEastAsia"/>
        </w:rPr>
        <w:t xml:space="preserve"> квант саны 0 ден </w:t>
      </w:r>
      <m:oMath>
        <m:r>
          <w:rPr>
            <w:rFonts w:ascii="Cambria Math" w:eastAsiaTheme="minorEastAsia" w:hAnsi="Cambria Math"/>
            <w:lang w:val="en-US"/>
          </w:rPr>
          <m:t>n</m:t>
        </m:r>
        <m:r>
          <w:rPr>
            <w:rFonts w:ascii="Cambria Math" w:eastAsiaTheme="minorEastAsia" w:hAnsi="Cambria Math"/>
          </w:rPr>
          <m:t>-1</m:t>
        </m:r>
      </m:oMath>
      <w:r w:rsidR="00197406" w:rsidRPr="00857755">
        <w:rPr>
          <w:rFonts w:eastAsiaTheme="minorEastAsia"/>
        </w:rPr>
        <w:t xml:space="preserve"> ге шекем өзгереди. Ал, </w:t>
      </w:r>
      <m:oMath>
        <m:r>
          <w:rPr>
            <w:rFonts w:ascii="Cambria Math" w:eastAsiaTheme="minorEastAsia" w:hAnsi="Cambria Math"/>
            <w:lang w:val="en-US"/>
          </w:rPr>
          <m:t>l</m:t>
        </m:r>
      </m:oMath>
      <w:r w:rsidR="00197406" w:rsidRPr="00857755">
        <w:rPr>
          <w:rFonts w:eastAsiaTheme="minorEastAsia"/>
        </w:rPr>
        <w:t xml:space="preserve"> диң ҳәр бир мәнисине </w:t>
      </w:r>
      <m:oMath>
        <m:r>
          <w:rPr>
            <w:rFonts w:ascii="Cambria Math" w:eastAsiaTheme="minorEastAsia" w:hAnsi="Cambria Math"/>
            <w:lang w:val="en-US"/>
          </w:rPr>
          <m:t>m</m:t>
        </m:r>
      </m:oMath>
      <w:r w:rsidR="00197406" w:rsidRPr="00857755">
        <w:rPr>
          <w:rFonts w:eastAsiaTheme="minorEastAsia"/>
        </w:rPr>
        <w:t xml:space="preserve"> квант саны </w:t>
      </w:r>
      <m:oMath>
        <m:r>
          <w:rPr>
            <w:rFonts w:ascii="Cambria Math" w:eastAsiaTheme="minorEastAsia" w:hAnsi="Cambria Math"/>
          </w:rPr>
          <m:t>-</m:t>
        </m:r>
        <m:r>
          <w:rPr>
            <w:rFonts w:ascii="Cambria Math" w:eastAsiaTheme="minorEastAsia" w:hAnsi="Cambria Math"/>
            <w:lang w:val="en-US"/>
          </w:rPr>
          <m:t>l</m:t>
        </m:r>
      </m:oMath>
      <w:r w:rsidR="00197406" w:rsidRPr="00857755">
        <w:rPr>
          <w:rFonts w:eastAsiaTheme="minorEastAsia"/>
        </w:rPr>
        <w:t xml:space="preserve"> ден </w:t>
      </w:r>
      <m:oMath>
        <m:r>
          <w:rPr>
            <w:rFonts w:ascii="Cambria Math" w:eastAsiaTheme="minorEastAsia" w:hAnsi="Cambria Math"/>
          </w:rPr>
          <m:t>+</m:t>
        </m:r>
        <m:r>
          <w:rPr>
            <w:rFonts w:ascii="Cambria Math" w:eastAsiaTheme="minorEastAsia" w:hAnsi="Cambria Math"/>
            <w:lang w:val="en-US"/>
          </w:rPr>
          <m:t>l</m:t>
        </m:r>
      </m:oMath>
      <w:r w:rsidR="00197406" w:rsidRPr="00857755">
        <w:rPr>
          <w:rFonts w:eastAsiaTheme="minorEastAsia"/>
        </w:rPr>
        <w:t xml:space="preserve"> ге шекем өзгере алады.</w:t>
      </w:r>
    </w:p>
    <w:p w14:paraId="685498D4" w14:textId="02C73F46" w:rsidR="00E35B1A" w:rsidRPr="00857755" w:rsidRDefault="00197406" w:rsidP="00586366">
      <w:pPr>
        <w:rPr>
          <w:rFonts w:eastAsiaTheme="minorEastAsia"/>
        </w:rPr>
      </w:pPr>
      <m:oMath>
        <m:r>
          <w:rPr>
            <w:rFonts w:ascii="Cambria Math" w:eastAsiaTheme="minorEastAsia" w:hAnsi="Cambria Math"/>
            <w:lang w:val="en-US"/>
          </w:rPr>
          <m:t>n</m:t>
        </m:r>
      </m:oMath>
      <w:r w:rsidRPr="00857755">
        <w:rPr>
          <w:rFonts w:eastAsiaTheme="minorEastAsia"/>
        </w:rPr>
        <w:t xml:space="preserve"> ҳалының аз</w:t>
      </w:r>
      <w:r w:rsidRPr="00857755">
        <w:rPr>
          <w:rFonts w:eastAsiaTheme="minorEastAsia" w:cs="Calibri"/>
        </w:rPr>
        <w:t>ғ</w:t>
      </w:r>
      <w:r w:rsidRPr="00857755">
        <w:rPr>
          <w:rFonts w:eastAsiaTheme="minorEastAsia"/>
        </w:rPr>
        <w:t>ыны</w:t>
      </w:r>
      <w:r w:rsidRPr="00857755">
        <w:rPr>
          <w:rFonts w:eastAsiaTheme="minorEastAsia" w:cs="Calibri"/>
        </w:rPr>
        <w:t>ў</w:t>
      </w:r>
      <w:r w:rsidRPr="00857755">
        <w:rPr>
          <w:rFonts w:eastAsiaTheme="minorEastAsia"/>
        </w:rPr>
        <w:t xml:space="preserve">ы (ол </w:t>
      </w:r>
      <m:oMath>
        <m:r>
          <w:rPr>
            <w:rFonts w:ascii="Cambria Math" w:eastAsiaTheme="minorEastAsia" w:hAnsi="Cambria Math"/>
            <w:lang w:val="en-US"/>
          </w:rPr>
          <m:t>n</m:t>
        </m:r>
      </m:oMath>
      <w:r w:rsidRPr="00857755">
        <w:rPr>
          <w:rFonts w:eastAsiaTheme="minorEastAsia"/>
        </w:rPr>
        <w:t xml:space="preserve"> менен байланыслы бол</w:t>
      </w:r>
      <w:r w:rsidRPr="00857755">
        <w:rPr>
          <w:rFonts w:eastAsiaTheme="minorEastAsia" w:cs="Calibri"/>
        </w:rPr>
        <w:t>ғ</w:t>
      </w:r>
      <w:r w:rsidRPr="00857755">
        <w:rPr>
          <w:rFonts w:eastAsiaTheme="minorEastAsia"/>
        </w:rPr>
        <w:t>ан ҳәр қыйлы ҳаллардың улы</w:t>
      </w:r>
      <w:r w:rsidRPr="00857755">
        <w:rPr>
          <w:rFonts w:eastAsiaTheme="minorEastAsia" w:cs="Calibri"/>
        </w:rPr>
        <w:t>ў</w:t>
      </w:r>
      <w:r w:rsidRPr="00857755">
        <w:rPr>
          <w:rFonts w:eastAsiaTheme="minorEastAsia"/>
        </w:rPr>
        <w:t>малық саны менен анықланады)</w:t>
      </w:r>
      <w:r w:rsidR="00586366" w:rsidRPr="00857755">
        <w:rPr>
          <w:rFonts w:eastAsiaTheme="minorEastAsia"/>
        </w:rPr>
        <w:t xml:space="preserve"> </w:t>
      </w:r>
      <w:r w:rsidRPr="00857755">
        <w:rPr>
          <w:rFonts w:eastAsiaTheme="minorEastAsia"/>
        </w:rPr>
        <w:t>былайынша анықланады:</w:t>
      </w:r>
    </w:p>
    <w:tbl>
      <w:tblPr>
        <w:tblW w:w="0" w:type="auto"/>
        <w:jc w:val="center"/>
        <w:tblLook w:val="04A0" w:firstRow="1" w:lastRow="0" w:firstColumn="1" w:lastColumn="0" w:noHBand="0" w:noVBand="1"/>
      </w:tblPr>
      <w:tblGrid>
        <w:gridCol w:w="8251"/>
        <w:gridCol w:w="1104"/>
      </w:tblGrid>
      <w:tr w:rsidR="00197406" w:rsidRPr="00857755" w14:paraId="5E270DE9" w14:textId="77777777" w:rsidTr="00961551">
        <w:trPr>
          <w:jc w:val="center"/>
        </w:trPr>
        <w:tc>
          <w:tcPr>
            <w:tcW w:w="8359" w:type="dxa"/>
          </w:tcPr>
          <w:p w14:paraId="44EA9D46" w14:textId="40B0C28A" w:rsidR="00197406" w:rsidRPr="00857755" w:rsidRDefault="00FB1252" w:rsidP="00961551">
            <w:pPr>
              <w:ind w:firstLine="0"/>
              <w:jc w:val="center"/>
            </w:pPr>
            <m:oMathPara>
              <m:oMath>
                <m:sSub>
                  <m:sSubPr>
                    <m:ctrlPr>
                      <w:rPr>
                        <w:rFonts w:ascii="Cambria Math" w:hAnsi="Cambria Math"/>
                        <w:i/>
                      </w:rPr>
                    </m:ctrlPr>
                  </m:sSubPr>
                  <m:e>
                    <m:r>
                      <w:rPr>
                        <w:rFonts w:ascii="Cambria Math" w:hAnsi="Cambria Math"/>
                      </w:rPr>
                      <m:t>g</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r>
                      <w:rPr>
                        <w:rFonts w:ascii="Cambria Math" w:hAnsi="Cambria Math"/>
                      </w:rPr>
                      <m:t>(2l+1)</m:t>
                    </m:r>
                  </m:e>
                </m:nary>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m:oMathPara>
          </w:p>
        </w:tc>
        <w:tc>
          <w:tcPr>
            <w:tcW w:w="986" w:type="dxa"/>
          </w:tcPr>
          <w:p w14:paraId="77A05D45" w14:textId="4F9E86C6" w:rsidR="00197406" w:rsidRPr="00857755" w:rsidRDefault="00197406" w:rsidP="00961551">
            <w:pPr>
              <w:ind w:firstLine="0"/>
              <w:jc w:val="center"/>
            </w:pPr>
            <w:r w:rsidRPr="00857755">
              <w:t>(</w:t>
            </w:r>
            <w:r w:rsidRPr="00857755">
              <w:rPr>
                <w:lang w:val="en-US"/>
              </w:rPr>
              <w:t>n6.171</w:t>
            </w:r>
            <w:r w:rsidRPr="00857755">
              <w:t>)</w:t>
            </w:r>
          </w:p>
        </w:tc>
      </w:tr>
    </w:tbl>
    <w:p w14:paraId="30D302E6" w14:textId="77777777" w:rsidR="00197406" w:rsidRPr="00857755" w:rsidRDefault="00197406" w:rsidP="00586366">
      <w:pPr>
        <w:rPr>
          <w:rFonts w:eastAsiaTheme="minorEastAsia"/>
        </w:rPr>
      </w:pPr>
    </w:p>
    <w:p w14:paraId="62744A78" w14:textId="081EF763" w:rsidR="00E35B1A" w:rsidRPr="00857755" w:rsidRDefault="00197406" w:rsidP="00BE06B5">
      <w:pPr>
        <w:ind w:firstLine="0"/>
        <w:jc w:val="center"/>
        <w:rPr>
          <w:rFonts w:eastAsiaTheme="minorEastAsia"/>
        </w:rPr>
      </w:pPr>
      <w:r w:rsidRPr="00857755">
        <w:rPr>
          <w:rFonts w:eastAsiaTheme="minorEastAsia"/>
        </w:rPr>
        <w:t>6.7-кесте. Водород атомының энергия қәддилери ҳәм олардың аз</w:t>
      </w:r>
      <w:r w:rsidRPr="00857755">
        <w:rPr>
          <w:rFonts w:eastAsiaTheme="minorEastAsia" w:cs="Calibri"/>
        </w:rPr>
        <w:t>ғ</w:t>
      </w:r>
      <w:r w:rsidRPr="00857755">
        <w:rPr>
          <w:rFonts w:eastAsiaTheme="minorEastAsia"/>
        </w:rPr>
        <w:t>ыны</w:t>
      </w:r>
      <w:r w:rsidRPr="00857755">
        <w:rPr>
          <w:rFonts w:eastAsiaTheme="minorEastAsia" w:cs="Calibri"/>
        </w:rPr>
        <w:t>ў</w:t>
      </w:r>
      <w:r w:rsidRPr="00857755">
        <w:rPr>
          <w:rFonts w:eastAsiaTheme="minorEastAsia"/>
        </w:rPr>
        <w:t>ы (электронның спинин есапқа алма</w:t>
      </w:r>
      <w:r w:rsidRPr="00857755">
        <w:rPr>
          <w:rFonts w:eastAsiaTheme="minorEastAsia" w:cs="Calibri"/>
        </w:rPr>
        <w:t>ғ</w:t>
      </w:r>
      <w:r w:rsidRPr="00857755">
        <w:rPr>
          <w:rFonts w:eastAsiaTheme="minorEastAsia"/>
        </w:rPr>
        <w:t>ан жа</w:t>
      </w:r>
      <w:r w:rsidRPr="00857755">
        <w:rPr>
          <w:rFonts w:eastAsiaTheme="minorEastAsia" w:cs="Calibri"/>
        </w:rPr>
        <w:t>ғ</w:t>
      </w:r>
      <w:r w:rsidRPr="00857755">
        <w:rPr>
          <w:rFonts w:eastAsiaTheme="minorEastAsia"/>
        </w:rPr>
        <w:t>дайда)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57"/>
        <w:gridCol w:w="1557"/>
        <w:gridCol w:w="1558"/>
        <w:gridCol w:w="1279"/>
        <w:gridCol w:w="1837"/>
      </w:tblGrid>
      <w:tr w:rsidR="00857755" w:rsidRPr="00857755" w14:paraId="00871220" w14:textId="77777777" w:rsidTr="00692EC9">
        <w:trPr>
          <w:jc w:val="center"/>
        </w:trPr>
        <w:tc>
          <w:tcPr>
            <w:tcW w:w="1557" w:type="dxa"/>
          </w:tcPr>
          <w:p w14:paraId="28A64D53" w14:textId="1F5F5C27" w:rsidR="00AA58E6" w:rsidRPr="00857755" w:rsidRDefault="00AA58E6" w:rsidP="00AA58E6">
            <w:pPr>
              <w:ind w:firstLine="0"/>
              <w:jc w:val="center"/>
              <w:rPr>
                <w:rFonts w:eastAsiaTheme="minorEastAsia"/>
                <w:lang w:val="en-US"/>
              </w:rPr>
            </w:pPr>
            <m:oMathPara>
              <m:oMath>
                <m:r>
                  <w:rPr>
                    <w:rFonts w:ascii="Cambria Math" w:eastAsiaTheme="minorEastAsia" w:hAnsi="Cambria Math"/>
                    <w:lang w:val="en-US"/>
                  </w:rPr>
                  <m:t>n</m:t>
                </m:r>
              </m:oMath>
            </m:oMathPara>
          </w:p>
        </w:tc>
        <w:tc>
          <w:tcPr>
            <w:tcW w:w="1557" w:type="dxa"/>
          </w:tcPr>
          <w:p w14:paraId="0EF13372" w14:textId="78340D28" w:rsidR="00AA58E6" w:rsidRPr="00857755" w:rsidRDefault="00AA58E6" w:rsidP="00AA58E6">
            <w:pPr>
              <w:ind w:firstLine="0"/>
              <w:jc w:val="center"/>
              <w:rPr>
                <w:rFonts w:eastAsiaTheme="minorEastAsia"/>
                <w:lang w:val="en-US"/>
              </w:rPr>
            </w:pPr>
            <m:oMathPara>
              <m:oMath>
                <m:r>
                  <w:rPr>
                    <w:rFonts w:ascii="Cambria Math" w:eastAsiaTheme="minorEastAsia" w:hAnsi="Cambria Math"/>
                    <w:lang w:val="en-US"/>
                  </w:rPr>
                  <m:t>l</m:t>
                </m:r>
              </m:oMath>
            </m:oMathPara>
          </w:p>
        </w:tc>
        <w:tc>
          <w:tcPr>
            <w:tcW w:w="1557" w:type="dxa"/>
          </w:tcPr>
          <w:p w14:paraId="564F66C8" w14:textId="3F4A3286" w:rsidR="00AA58E6" w:rsidRPr="00857755" w:rsidRDefault="00AA58E6" w:rsidP="00AA58E6">
            <w:pPr>
              <w:ind w:firstLine="0"/>
              <w:jc w:val="center"/>
              <w:rPr>
                <w:rFonts w:eastAsiaTheme="minorEastAsia"/>
              </w:rPr>
            </w:pPr>
            <w:proofErr w:type="spellStart"/>
            <w:r w:rsidRPr="00857755">
              <w:rPr>
                <w:rFonts w:eastAsiaTheme="minorEastAsia"/>
              </w:rPr>
              <w:t>Орбиталлар</w:t>
            </w:r>
            <w:proofErr w:type="spellEnd"/>
          </w:p>
        </w:tc>
        <w:tc>
          <w:tcPr>
            <w:tcW w:w="1558" w:type="dxa"/>
          </w:tcPr>
          <w:p w14:paraId="3F26D7FE" w14:textId="452BEE04" w:rsidR="00AA58E6" w:rsidRPr="00857755" w:rsidRDefault="00AA58E6" w:rsidP="00AA58E6">
            <w:pPr>
              <w:ind w:firstLine="0"/>
              <w:jc w:val="center"/>
              <w:rPr>
                <w:rFonts w:eastAsiaTheme="minorEastAsia"/>
                <w:lang w:val="en-US"/>
              </w:rPr>
            </w:pPr>
            <m:oMathPara>
              <m:oMath>
                <m:r>
                  <w:rPr>
                    <w:rFonts w:ascii="Cambria Math" w:eastAsiaTheme="minorEastAsia" w:hAnsi="Cambria Math"/>
                    <w:lang w:val="en-US"/>
                  </w:rPr>
                  <m:t>m</m:t>
                </m:r>
              </m:oMath>
            </m:oMathPara>
          </w:p>
        </w:tc>
        <w:tc>
          <w:tcPr>
            <w:tcW w:w="1279" w:type="dxa"/>
          </w:tcPr>
          <w:p w14:paraId="5038F873" w14:textId="545A1B52" w:rsidR="00AA58E6" w:rsidRPr="00857755" w:rsidRDefault="00FB1252" w:rsidP="00AA58E6">
            <w:pPr>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n</m:t>
                    </m:r>
                  </m:sub>
                </m:sSub>
              </m:oMath>
            </m:oMathPara>
          </w:p>
        </w:tc>
        <w:tc>
          <w:tcPr>
            <w:tcW w:w="1837" w:type="dxa"/>
          </w:tcPr>
          <w:p w14:paraId="34A03110" w14:textId="4426576E" w:rsidR="00AA58E6" w:rsidRPr="00857755" w:rsidRDefault="00FB1252" w:rsidP="00AA58E6">
            <w:pPr>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oMath>
            </m:oMathPara>
          </w:p>
        </w:tc>
      </w:tr>
      <w:tr w:rsidR="00857755" w:rsidRPr="00857755" w14:paraId="0204C6F4" w14:textId="77777777" w:rsidTr="00692EC9">
        <w:trPr>
          <w:jc w:val="center"/>
        </w:trPr>
        <w:tc>
          <w:tcPr>
            <w:tcW w:w="1557" w:type="dxa"/>
          </w:tcPr>
          <w:p w14:paraId="58CF0AE6" w14:textId="0DF4E929" w:rsidR="00AA58E6" w:rsidRPr="00857755" w:rsidRDefault="00AA58E6" w:rsidP="00AA58E6">
            <w:pPr>
              <w:ind w:firstLine="0"/>
              <w:jc w:val="center"/>
              <w:rPr>
                <w:rFonts w:eastAsiaTheme="minorEastAsia"/>
                <w:lang w:val="en-US"/>
              </w:rPr>
            </w:pPr>
            <w:r w:rsidRPr="00857755">
              <w:rPr>
                <w:rFonts w:eastAsiaTheme="minorEastAsia"/>
                <w:lang w:val="en-US"/>
              </w:rPr>
              <w:t>1</w:t>
            </w:r>
          </w:p>
        </w:tc>
        <w:tc>
          <w:tcPr>
            <w:tcW w:w="1557" w:type="dxa"/>
          </w:tcPr>
          <w:p w14:paraId="19E1F904" w14:textId="07A18757" w:rsidR="00AA58E6" w:rsidRPr="00857755" w:rsidRDefault="00AA58E6" w:rsidP="00AA58E6">
            <w:pPr>
              <w:ind w:firstLine="0"/>
              <w:jc w:val="center"/>
              <w:rPr>
                <w:rFonts w:eastAsiaTheme="minorEastAsia"/>
                <w:lang w:val="en-US"/>
              </w:rPr>
            </w:pPr>
            <w:r w:rsidRPr="00857755">
              <w:rPr>
                <w:rFonts w:eastAsiaTheme="minorEastAsia"/>
                <w:lang w:val="en-US"/>
              </w:rPr>
              <w:t>0</w:t>
            </w:r>
          </w:p>
        </w:tc>
        <w:tc>
          <w:tcPr>
            <w:tcW w:w="1557" w:type="dxa"/>
          </w:tcPr>
          <w:p w14:paraId="0D1ADD22" w14:textId="5AD1C5FB" w:rsidR="00AA58E6" w:rsidRPr="00857755" w:rsidRDefault="00AA58E6" w:rsidP="00AA58E6">
            <w:pPr>
              <w:ind w:firstLine="0"/>
              <w:jc w:val="center"/>
              <w:rPr>
                <w:rFonts w:eastAsiaTheme="minorEastAsia"/>
                <w:lang w:val="en-US"/>
              </w:rPr>
            </w:pPr>
            <w:r w:rsidRPr="00857755">
              <w:rPr>
                <w:rFonts w:eastAsiaTheme="minorEastAsia"/>
                <w:lang w:val="en-US"/>
              </w:rPr>
              <w:t>s</w:t>
            </w:r>
          </w:p>
        </w:tc>
        <w:tc>
          <w:tcPr>
            <w:tcW w:w="1558" w:type="dxa"/>
          </w:tcPr>
          <w:p w14:paraId="5AA20A30" w14:textId="3CA522EC" w:rsidR="00AA58E6" w:rsidRPr="00857755" w:rsidRDefault="00AA58E6" w:rsidP="00AA58E6">
            <w:pPr>
              <w:ind w:firstLine="0"/>
              <w:jc w:val="center"/>
              <w:rPr>
                <w:rFonts w:eastAsiaTheme="minorEastAsia"/>
                <w:lang w:val="en-US"/>
              </w:rPr>
            </w:pPr>
            <w:r w:rsidRPr="00857755">
              <w:rPr>
                <w:rFonts w:eastAsiaTheme="minorEastAsia"/>
                <w:lang w:val="en-US"/>
              </w:rPr>
              <w:t>0</w:t>
            </w:r>
          </w:p>
        </w:tc>
        <w:tc>
          <w:tcPr>
            <w:tcW w:w="1279" w:type="dxa"/>
          </w:tcPr>
          <w:p w14:paraId="156DAD0E" w14:textId="2639916D" w:rsidR="00AA58E6" w:rsidRPr="00857755" w:rsidRDefault="00AA58E6" w:rsidP="00AA58E6">
            <w:pPr>
              <w:ind w:firstLine="0"/>
              <w:jc w:val="center"/>
              <w:rPr>
                <w:rFonts w:eastAsiaTheme="minorEastAsia"/>
                <w:lang w:val="en-US"/>
              </w:rPr>
            </w:pPr>
            <w:r w:rsidRPr="00857755">
              <w:rPr>
                <w:rFonts w:eastAsiaTheme="minorEastAsia"/>
                <w:lang w:val="en-US"/>
              </w:rPr>
              <w:t>1</w:t>
            </w:r>
          </w:p>
        </w:tc>
        <w:tc>
          <w:tcPr>
            <w:tcW w:w="1837" w:type="dxa"/>
          </w:tcPr>
          <w:p w14:paraId="2B94AEDB" w14:textId="57A344ED" w:rsidR="00AA58E6" w:rsidRPr="00857755" w:rsidRDefault="00AA58E6" w:rsidP="00AA58E6">
            <w:pPr>
              <w:ind w:firstLine="0"/>
              <w:jc w:val="center"/>
              <w:rPr>
                <w:rFonts w:eastAsiaTheme="minorEastAsia"/>
              </w:rPr>
            </w:pPr>
            <m:oMathPara>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oMath>
            </m:oMathPara>
          </w:p>
        </w:tc>
      </w:tr>
      <w:tr w:rsidR="00857755" w:rsidRPr="00857755" w14:paraId="70BF6843" w14:textId="77777777" w:rsidTr="00692EC9">
        <w:trPr>
          <w:jc w:val="center"/>
        </w:trPr>
        <w:tc>
          <w:tcPr>
            <w:tcW w:w="1557" w:type="dxa"/>
          </w:tcPr>
          <w:p w14:paraId="0C512562" w14:textId="726D5732" w:rsidR="00AA58E6" w:rsidRPr="00857755" w:rsidRDefault="00AA58E6" w:rsidP="00AA58E6">
            <w:pPr>
              <w:ind w:firstLine="0"/>
              <w:jc w:val="center"/>
              <w:rPr>
                <w:rFonts w:eastAsiaTheme="minorEastAsia"/>
                <w:lang w:val="en-US"/>
              </w:rPr>
            </w:pPr>
            <w:r w:rsidRPr="00857755">
              <w:rPr>
                <w:rFonts w:eastAsiaTheme="minorEastAsia"/>
                <w:lang w:val="en-US"/>
              </w:rPr>
              <w:t>2</w:t>
            </w:r>
          </w:p>
        </w:tc>
        <w:tc>
          <w:tcPr>
            <w:tcW w:w="1557" w:type="dxa"/>
          </w:tcPr>
          <w:p w14:paraId="2013D08F" w14:textId="67B71EC2" w:rsidR="00AA58E6" w:rsidRPr="00857755" w:rsidRDefault="00AA58E6" w:rsidP="00AA58E6">
            <w:pPr>
              <w:ind w:firstLine="0"/>
              <w:jc w:val="center"/>
              <w:rPr>
                <w:rFonts w:eastAsiaTheme="minorEastAsia"/>
                <w:lang w:val="en-US"/>
              </w:rPr>
            </w:pPr>
            <w:r w:rsidRPr="00857755">
              <w:rPr>
                <w:rFonts w:eastAsiaTheme="minorEastAsia"/>
                <w:lang w:val="en-US"/>
              </w:rPr>
              <w:t>0</w:t>
            </w:r>
          </w:p>
        </w:tc>
        <w:tc>
          <w:tcPr>
            <w:tcW w:w="1557" w:type="dxa"/>
          </w:tcPr>
          <w:p w14:paraId="3334D203" w14:textId="7723F395" w:rsidR="00AA58E6" w:rsidRPr="00857755" w:rsidRDefault="00AA58E6" w:rsidP="00AA58E6">
            <w:pPr>
              <w:ind w:firstLine="0"/>
              <w:jc w:val="center"/>
              <w:rPr>
                <w:rFonts w:eastAsiaTheme="minorEastAsia"/>
                <w:lang w:val="en-US"/>
              </w:rPr>
            </w:pPr>
            <w:r w:rsidRPr="00857755">
              <w:rPr>
                <w:rFonts w:eastAsiaTheme="minorEastAsia"/>
                <w:lang w:val="en-US"/>
              </w:rPr>
              <w:t>s</w:t>
            </w:r>
          </w:p>
        </w:tc>
        <w:tc>
          <w:tcPr>
            <w:tcW w:w="1558" w:type="dxa"/>
          </w:tcPr>
          <w:p w14:paraId="0C69800B" w14:textId="394485AD" w:rsidR="00AA58E6" w:rsidRPr="00857755" w:rsidRDefault="00AA58E6" w:rsidP="00AA58E6">
            <w:pPr>
              <w:ind w:firstLine="0"/>
              <w:jc w:val="center"/>
              <w:rPr>
                <w:rFonts w:eastAsiaTheme="minorEastAsia"/>
                <w:lang w:val="en-US"/>
              </w:rPr>
            </w:pPr>
            <w:r w:rsidRPr="00857755">
              <w:rPr>
                <w:rFonts w:eastAsiaTheme="minorEastAsia"/>
                <w:lang w:val="en-US"/>
              </w:rPr>
              <w:t>0</w:t>
            </w:r>
          </w:p>
        </w:tc>
        <w:tc>
          <w:tcPr>
            <w:tcW w:w="1279" w:type="dxa"/>
          </w:tcPr>
          <w:p w14:paraId="4661D1A4" w14:textId="14C92314" w:rsidR="00AA58E6" w:rsidRPr="00857755" w:rsidRDefault="00AA58E6" w:rsidP="00AA58E6">
            <w:pPr>
              <w:ind w:firstLine="0"/>
              <w:jc w:val="center"/>
              <w:rPr>
                <w:rFonts w:eastAsiaTheme="minorEastAsia"/>
                <w:lang w:val="en-US"/>
              </w:rPr>
            </w:pPr>
            <w:r w:rsidRPr="00857755">
              <w:rPr>
                <w:rFonts w:eastAsiaTheme="minorEastAsia"/>
                <w:lang w:val="en-US"/>
              </w:rPr>
              <w:t>4</w:t>
            </w:r>
          </w:p>
        </w:tc>
        <w:tc>
          <w:tcPr>
            <w:tcW w:w="1837" w:type="dxa"/>
          </w:tcPr>
          <w:p w14:paraId="31B46625" w14:textId="468EADD8" w:rsidR="00AA58E6" w:rsidRPr="00857755" w:rsidRDefault="00AA58E6" w:rsidP="00AA58E6">
            <w:pPr>
              <w:ind w:firstLine="0"/>
              <w:jc w:val="center"/>
              <w:rPr>
                <w:rFonts w:eastAsiaTheme="minorEastAsia"/>
              </w:rPr>
            </w:pPr>
            <m:oMathPara>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oMath>
            </m:oMathPara>
          </w:p>
        </w:tc>
      </w:tr>
      <w:tr w:rsidR="00857755" w:rsidRPr="00857755" w14:paraId="0F3EA8E5" w14:textId="77777777" w:rsidTr="00692EC9">
        <w:trPr>
          <w:jc w:val="center"/>
        </w:trPr>
        <w:tc>
          <w:tcPr>
            <w:tcW w:w="1557" w:type="dxa"/>
          </w:tcPr>
          <w:p w14:paraId="7A0FD5D6" w14:textId="77777777" w:rsidR="00AA58E6" w:rsidRPr="00857755" w:rsidRDefault="00AA58E6" w:rsidP="00AA58E6">
            <w:pPr>
              <w:ind w:firstLine="0"/>
              <w:jc w:val="center"/>
              <w:rPr>
                <w:rFonts w:eastAsiaTheme="minorEastAsia"/>
              </w:rPr>
            </w:pPr>
          </w:p>
        </w:tc>
        <w:tc>
          <w:tcPr>
            <w:tcW w:w="1557" w:type="dxa"/>
          </w:tcPr>
          <w:p w14:paraId="4C8B6A8D" w14:textId="6AB019EC" w:rsidR="00AA58E6" w:rsidRPr="00857755" w:rsidRDefault="00AA58E6" w:rsidP="00AA58E6">
            <w:pPr>
              <w:ind w:firstLine="0"/>
              <w:jc w:val="center"/>
              <w:rPr>
                <w:rFonts w:eastAsiaTheme="minorEastAsia"/>
                <w:lang w:val="en-US"/>
              </w:rPr>
            </w:pPr>
            <w:r w:rsidRPr="00857755">
              <w:rPr>
                <w:rFonts w:eastAsiaTheme="minorEastAsia"/>
                <w:lang w:val="en-US"/>
              </w:rPr>
              <w:t>1</w:t>
            </w:r>
          </w:p>
        </w:tc>
        <w:tc>
          <w:tcPr>
            <w:tcW w:w="1557" w:type="dxa"/>
          </w:tcPr>
          <w:p w14:paraId="1B838E26" w14:textId="00DF6681" w:rsidR="00AA58E6" w:rsidRPr="00857755" w:rsidRDefault="00AA58E6" w:rsidP="00AA58E6">
            <w:pPr>
              <w:ind w:firstLine="0"/>
              <w:jc w:val="center"/>
              <w:rPr>
                <w:rFonts w:eastAsiaTheme="minorEastAsia"/>
                <w:lang w:val="en-US"/>
              </w:rPr>
            </w:pPr>
            <w:r w:rsidRPr="00857755">
              <w:rPr>
                <w:rFonts w:eastAsiaTheme="minorEastAsia"/>
                <w:lang w:val="en-US"/>
              </w:rPr>
              <w:t>p</w:t>
            </w:r>
          </w:p>
        </w:tc>
        <w:tc>
          <w:tcPr>
            <w:tcW w:w="1558" w:type="dxa"/>
          </w:tcPr>
          <w:p w14:paraId="20F10300" w14:textId="29612036" w:rsidR="00AA58E6" w:rsidRPr="00857755" w:rsidRDefault="00AA58E6" w:rsidP="00AA58E6">
            <w:pPr>
              <w:ind w:firstLine="0"/>
              <w:jc w:val="center"/>
              <w:rPr>
                <w:rFonts w:eastAsiaTheme="minorEastAsia"/>
                <w:lang w:val="en-US"/>
              </w:rPr>
            </w:pPr>
            <w:r w:rsidRPr="00857755">
              <w:rPr>
                <w:rFonts w:eastAsiaTheme="minorEastAsia"/>
                <w:lang w:val="en-US"/>
              </w:rPr>
              <w:t>-1, 0, 1</w:t>
            </w:r>
          </w:p>
        </w:tc>
        <w:tc>
          <w:tcPr>
            <w:tcW w:w="1279" w:type="dxa"/>
          </w:tcPr>
          <w:p w14:paraId="590CDD82" w14:textId="77777777" w:rsidR="00AA58E6" w:rsidRPr="00857755" w:rsidRDefault="00AA58E6" w:rsidP="00AA58E6">
            <w:pPr>
              <w:ind w:firstLine="0"/>
              <w:jc w:val="center"/>
              <w:rPr>
                <w:rFonts w:eastAsiaTheme="minorEastAsia"/>
              </w:rPr>
            </w:pPr>
          </w:p>
        </w:tc>
        <w:tc>
          <w:tcPr>
            <w:tcW w:w="1837" w:type="dxa"/>
          </w:tcPr>
          <w:p w14:paraId="5D9A9B24" w14:textId="77777777" w:rsidR="00AA58E6" w:rsidRPr="00857755" w:rsidRDefault="00AA58E6" w:rsidP="00AA58E6">
            <w:pPr>
              <w:ind w:firstLine="0"/>
              <w:jc w:val="center"/>
              <w:rPr>
                <w:rFonts w:eastAsiaTheme="minorEastAsia"/>
              </w:rPr>
            </w:pPr>
          </w:p>
        </w:tc>
      </w:tr>
      <w:tr w:rsidR="00857755" w:rsidRPr="00857755" w14:paraId="15095A5F" w14:textId="77777777" w:rsidTr="00692EC9">
        <w:trPr>
          <w:jc w:val="center"/>
        </w:trPr>
        <w:tc>
          <w:tcPr>
            <w:tcW w:w="1557" w:type="dxa"/>
          </w:tcPr>
          <w:p w14:paraId="71E2137C" w14:textId="0E1D8253" w:rsidR="00AA58E6" w:rsidRPr="00857755" w:rsidRDefault="00AA58E6" w:rsidP="00AA58E6">
            <w:pPr>
              <w:ind w:firstLine="0"/>
              <w:jc w:val="center"/>
              <w:rPr>
                <w:rFonts w:eastAsiaTheme="minorEastAsia"/>
                <w:lang w:val="en-US"/>
              </w:rPr>
            </w:pPr>
            <w:r w:rsidRPr="00857755">
              <w:rPr>
                <w:rFonts w:eastAsiaTheme="minorEastAsia"/>
                <w:lang w:val="en-US"/>
              </w:rPr>
              <w:t>3</w:t>
            </w:r>
          </w:p>
        </w:tc>
        <w:tc>
          <w:tcPr>
            <w:tcW w:w="1557" w:type="dxa"/>
          </w:tcPr>
          <w:p w14:paraId="09126207" w14:textId="1D1D614D" w:rsidR="00AA58E6" w:rsidRPr="00857755" w:rsidRDefault="00AA58E6" w:rsidP="00AA58E6">
            <w:pPr>
              <w:ind w:firstLine="0"/>
              <w:jc w:val="center"/>
              <w:rPr>
                <w:rFonts w:eastAsiaTheme="minorEastAsia"/>
                <w:lang w:val="en-US"/>
              </w:rPr>
            </w:pPr>
            <w:r w:rsidRPr="00857755">
              <w:rPr>
                <w:rFonts w:eastAsiaTheme="minorEastAsia"/>
                <w:lang w:val="en-US"/>
              </w:rPr>
              <w:t>0</w:t>
            </w:r>
          </w:p>
        </w:tc>
        <w:tc>
          <w:tcPr>
            <w:tcW w:w="1557" w:type="dxa"/>
          </w:tcPr>
          <w:p w14:paraId="21476243" w14:textId="0B2A94D4" w:rsidR="00AA58E6" w:rsidRPr="00857755" w:rsidRDefault="00AA58E6" w:rsidP="00AA58E6">
            <w:pPr>
              <w:ind w:firstLine="0"/>
              <w:jc w:val="center"/>
              <w:rPr>
                <w:rFonts w:eastAsiaTheme="minorEastAsia"/>
                <w:lang w:val="en-US"/>
              </w:rPr>
            </w:pPr>
            <w:r w:rsidRPr="00857755">
              <w:rPr>
                <w:rFonts w:eastAsiaTheme="minorEastAsia"/>
                <w:lang w:val="en-US"/>
              </w:rPr>
              <w:t>s</w:t>
            </w:r>
          </w:p>
        </w:tc>
        <w:tc>
          <w:tcPr>
            <w:tcW w:w="1558" w:type="dxa"/>
          </w:tcPr>
          <w:p w14:paraId="4A917543" w14:textId="7B9C31EC" w:rsidR="00AA58E6" w:rsidRPr="00857755" w:rsidRDefault="00AA58E6" w:rsidP="00AA58E6">
            <w:pPr>
              <w:ind w:firstLine="0"/>
              <w:jc w:val="center"/>
              <w:rPr>
                <w:rFonts w:eastAsiaTheme="minorEastAsia"/>
                <w:lang w:val="en-US"/>
              </w:rPr>
            </w:pPr>
            <w:r w:rsidRPr="00857755">
              <w:rPr>
                <w:rFonts w:eastAsiaTheme="minorEastAsia"/>
                <w:lang w:val="en-US"/>
              </w:rPr>
              <w:t>0</w:t>
            </w:r>
          </w:p>
        </w:tc>
        <w:tc>
          <w:tcPr>
            <w:tcW w:w="1279" w:type="dxa"/>
          </w:tcPr>
          <w:p w14:paraId="494C6BC6" w14:textId="323431AE" w:rsidR="00AA58E6" w:rsidRPr="00857755" w:rsidRDefault="00AA58E6" w:rsidP="00AA58E6">
            <w:pPr>
              <w:ind w:firstLine="0"/>
              <w:jc w:val="center"/>
              <w:rPr>
                <w:rFonts w:eastAsiaTheme="minorEastAsia"/>
                <w:lang w:val="en-US"/>
              </w:rPr>
            </w:pPr>
            <w:r w:rsidRPr="00857755">
              <w:rPr>
                <w:rFonts w:eastAsiaTheme="minorEastAsia"/>
                <w:lang w:val="en-US"/>
              </w:rPr>
              <w:t>9</w:t>
            </w:r>
          </w:p>
        </w:tc>
        <w:tc>
          <w:tcPr>
            <w:tcW w:w="1837" w:type="dxa"/>
          </w:tcPr>
          <w:p w14:paraId="13CF5C01" w14:textId="6F778E48" w:rsidR="00AA58E6" w:rsidRPr="00857755" w:rsidRDefault="00AA58E6" w:rsidP="00AA58E6">
            <w:pPr>
              <w:ind w:firstLine="0"/>
              <w:jc w:val="center"/>
              <w:rPr>
                <w:rFonts w:eastAsiaTheme="minorEastAsia"/>
              </w:rPr>
            </w:pPr>
            <m:oMathPara>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/(18</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oMath>
            </m:oMathPara>
          </w:p>
        </w:tc>
      </w:tr>
      <w:tr w:rsidR="00857755" w:rsidRPr="00857755" w14:paraId="218755FA" w14:textId="77777777" w:rsidTr="00692EC9">
        <w:trPr>
          <w:jc w:val="center"/>
        </w:trPr>
        <w:tc>
          <w:tcPr>
            <w:tcW w:w="1557" w:type="dxa"/>
          </w:tcPr>
          <w:p w14:paraId="22DCB758" w14:textId="77777777" w:rsidR="00AA58E6" w:rsidRPr="00857755" w:rsidRDefault="00AA58E6" w:rsidP="00AA58E6">
            <w:pPr>
              <w:ind w:firstLine="0"/>
              <w:jc w:val="center"/>
              <w:rPr>
                <w:rFonts w:eastAsiaTheme="minorEastAsia"/>
              </w:rPr>
            </w:pPr>
          </w:p>
        </w:tc>
        <w:tc>
          <w:tcPr>
            <w:tcW w:w="1557" w:type="dxa"/>
          </w:tcPr>
          <w:p w14:paraId="087273BA" w14:textId="00BE371C" w:rsidR="00AA58E6" w:rsidRPr="00857755" w:rsidRDefault="00AA58E6" w:rsidP="00AA58E6">
            <w:pPr>
              <w:ind w:firstLine="0"/>
              <w:jc w:val="center"/>
              <w:rPr>
                <w:rFonts w:eastAsiaTheme="minorEastAsia"/>
                <w:lang w:val="en-US"/>
              </w:rPr>
            </w:pPr>
            <w:r w:rsidRPr="00857755">
              <w:rPr>
                <w:rFonts w:eastAsiaTheme="minorEastAsia"/>
                <w:lang w:val="en-US"/>
              </w:rPr>
              <w:t>1</w:t>
            </w:r>
          </w:p>
        </w:tc>
        <w:tc>
          <w:tcPr>
            <w:tcW w:w="1557" w:type="dxa"/>
          </w:tcPr>
          <w:p w14:paraId="29CE685C" w14:textId="1C54D09E" w:rsidR="00AA58E6" w:rsidRPr="00857755" w:rsidRDefault="00AA58E6" w:rsidP="00AA58E6">
            <w:pPr>
              <w:ind w:firstLine="0"/>
              <w:jc w:val="center"/>
              <w:rPr>
                <w:rFonts w:eastAsiaTheme="minorEastAsia"/>
                <w:lang w:val="en-US"/>
              </w:rPr>
            </w:pPr>
            <w:r w:rsidRPr="00857755">
              <w:rPr>
                <w:rFonts w:eastAsiaTheme="minorEastAsia"/>
                <w:lang w:val="en-US"/>
              </w:rPr>
              <w:t>p</w:t>
            </w:r>
          </w:p>
        </w:tc>
        <w:tc>
          <w:tcPr>
            <w:tcW w:w="1558" w:type="dxa"/>
          </w:tcPr>
          <w:p w14:paraId="6E865754" w14:textId="5AD70A0C" w:rsidR="00AA58E6" w:rsidRPr="00857755" w:rsidRDefault="00AA58E6" w:rsidP="00AA58E6">
            <w:pPr>
              <w:ind w:firstLine="0"/>
              <w:jc w:val="center"/>
              <w:rPr>
                <w:rFonts w:eastAsiaTheme="minorEastAsia"/>
                <w:lang w:val="en-US"/>
              </w:rPr>
            </w:pPr>
            <w:r w:rsidRPr="00857755">
              <w:rPr>
                <w:rFonts w:eastAsiaTheme="minorEastAsia"/>
                <w:lang w:val="en-US"/>
              </w:rPr>
              <w:t>-1, 0, 1</w:t>
            </w:r>
          </w:p>
        </w:tc>
        <w:tc>
          <w:tcPr>
            <w:tcW w:w="1279" w:type="dxa"/>
          </w:tcPr>
          <w:p w14:paraId="32D11D6A" w14:textId="77777777" w:rsidR="00AA58E6" w:rsidRPr="00857755" w:rsidRDefault="00AA58E6" w:rsidP="00AA58E6">
            <w:pPr>
              <w:ind w:firstLine="0"/>
              <w:jc w:val="center"/>
              <w:rPr>
                <w:rFonts w:eastAsiaTheme="minorEastAsia"/>
              </w:rPr>
            </w:pPr>
          </w:p>
        </w:tc>
        <w:tc>
          <w:tcPr>
            <w:tcW w:w="1837" w:type="dxa"/>
          </w:tcPr>
          <w:p w14:paraId="1B623491" w14:textId="77777777" w:rsidR="00AA58E6" w:rsidRPr="00857755" w:rsidRDefault="00AA58E6" w:rsidP="00AA58E6">
            <w:pPr>
              <w:ind w:firstLine="0"/>
              <w:jc w:val="center"/>
              <w:rPr>
                <w:rFonts w:eastAsiaTheme="minorEastAsia"/>
              </w:rPr>
            </w:pPr>
          </w:p>
        </w:tc>
      </w:tr>
      <w:tr w:rsidR="00857755" w:rsidRPr="00857755" w14:paraId="230366AF" w14:textId="77777777" w:rsidTr="00692EC9">
        <w:trPr>
          <w:jc w:val="center"/>
        </w:trPr>
        <w:tc>
          <w:tcPr>
            <w:tcW w:w="1557" w:type="dxa"/>
          </w:tcPr>
          <w:p w14:paraId="5FFA0D3E" w14:textId="77777777" w:rsidR="00AA58E6" w:rsidRPr="00857755" w:rsidRDefault="00AA58E6" w:rsidP="00AA58E6">
            <w:pPr>
              <w:ind w:firstLine="0"/>
              <w:jc w:val="center"/>
              <w:rPr>
                <w:rFonts w:eastAsiaTheme="minorEastAsia"/>
              </w:rPr>
            </w:pPr>
          </w:p>
        </w:tc>
        <w:tc>
          <w:tcPr>
            <w:tcW w:w="1557" w:type="dxa"/>
          </w:tcPr>
          <w:p w14:paraId="16DAF0EC" w14:textId="06A94834" w:rsidR="00AA58E6" w:rsidRPr="00857755" w:rsidRDefault="00AA58E6" w:rsidP="00AA58E6">
            <w:pPr>
              <w:ind w:firstLine="0"/>
              <w:jc w:val="center"/>
              <w:rPr>
                <w:rFonts w:eastAsiaTheme="minorEastAsia"/>
                <w:lang w:val="en-US"/>
              </w:rPr>
            </w:pPr>
            <w:r w:rsidRPr="00857755">
              <w:rPr>
                <w:rFonts w:eastAsiaTheme="minorEastAsia"/>
                <w:lang w:val="en-US"/>
              </w:rPr>
              <w:t>2</w:t>
            </w:r>
          </w:p>
        </w:tc>
        <w:tc>
          <w:tcPr>
            <w:tcW w:w="1557" w:type="dxa"/>
          </w:tcPr>
          <w:p w14:paraId="685948B3" w14:textId="27439E33" w:rsidR="00AA58E6" w:rsidRPr="00857755" w:rsidRDefault="00AA58E6" w:rsidP="00AA58E6">
            <w:pPr>
              <w:ind w:firstLine="0"/>
              <w:jc w:val="center"/>
              <w:rPr>
                <w:rFonts w:eastAsiaTheme="minorEastAsia"/>
                <w:lang w:val="en-US"/>
              </w:rPr>
            </w:pPr>
            <w:r w:rsidRPr="00857755">
              <w:rPr>
                <w:rFonts w:eastAsiaTheme="minorEastAsia"/>
                <w:lang w:val="en-US"/>
              </w:rPr>
              <w:t>d</w:t>
            </w:r>
          </w:p>
        </w:tc>
        <w:tc>
          <w:tcPr>
            <w:tcW w:w="1558" w:type="dxa"/>
          </w:tcPr>
          <w:p w14:paraId="4446F95B" w14:textId="0B67A7E6" w:rsidR="00AA58E6" w:rsidRPr="00857755" w:rsidRDefault="00AA58E6" w:rsidP="00AA58E6">
            <w:pPr>
              <w:ind w:firstLine="0"/>
              <w:jc w:val="center"/>
              <w:rPr>
                <w:rFonts w:eastAsiaTheme="minorEastAsia"/>
                <w:lang w:val="en-US"/>
              </w:rPr>
            </w:pPr>
            <w:r w:rsidRPr="00857755">
              <w:rPr>
                <w:rFonts w:eastAsiaTheme="minorEastAsia"/>
                <w:lang w:val="en-US"/>
              </w:rPr>
              <w:t>-2, -1, 0, 1, 2</w:t>
            </w:r>
          </w:p>
        </w:tc>
        <w:tc>
          <w:tcPr>
            <w:tcW w:w="1279" w:type="dxa"/>
          </w:tcPr>
          <w:p w14:paraId="71D8FB56" w14:textId="77777777" w:rsidR="00AA58E6" w:rsidRPr="00857755" w:rsidRDefault="00AA58E6" w:rsidP="00AA58E6">
            <w:pPr>
              <w:ind w:firstLine="0"/>
              <w:jc w:val="center"/>
              <w:rPr>
                <w:rFonts w:eastAsiaTheme="minorEastAsia"/>
              </w:rPr>
            </w:pPr>
          </w:p>
        </w:tc>
        <w:tc>
          <w:tcPr>
            <w:tcW w:w="1837" w:type="dxa"/>
          </w:tcPr>
          <w:p w14:paraId="2C2F05EF" w14:textId="77777777" w:rsidR="00AA58E6" w:rsidRPr="00857755" w:rsidRDefault="00AA58E6" w:rsidP="00AA58E6">
            <w:pPr>
              <w:ind w:firstLine="0"/>
              <w:jc w:val="center"/>
              <w:rPr>
                <w:rFonts w:eastAsiaTheme="minorEastAsia"/>
              </w:rPr>
            </w:pPr>
          </w:p>
        </w:tc>
      </w:tr>
      <w:tr w:rsidR="00857755" w:rsidRPr="00857755" w14:paraId="423DA5E2" w14:textId="77777777" w:rsidTr="00692EC9">
        <w:trPr>
          <w:jc w:val="center"/>
        </w:trPr>
        <w:tc>
          <w:tcPr>
            <w:tcW w:w="1557" w:type="dxa"/>
          </w:tcPr>
          <w:p w14:paraId="54871EA4" w14:textId="241D41FC" w:rsidR="00AA58E6" w:rsidRPr="00857755" w:rsidRDefault="00AA58E6" w:rsidP="00AA58E6">
            <w:pPr>
              <w:ind w:firstLine="0"/>
              <w:jc w:val="center"/>
              <w:rPr>
                <w:rFonts w:eastAsiaTheme="minorEastAsia"/>
                <w:lang w:val="en-US"/>
              </w:rPr>
            </w:pPr>
            <w:r w:rsidRPr="00857755">
              <w:rPr>
                <w:rFonts w:eastAsiaTheme="minorEastAsia"/>
                <w:lang w:val="en-US"/>
              </w:rPr>
              <w:t>4</w:t>
            </w:r>
          </w:p>
        </w:tc>
        <w:tc>
          <w:tcPr>
            <w:tcW w:w="1557" w:type="dxa"/>
          </w:tcPr>
          <w:p w14:paraId="5EAF55F7" w14:textId="11792CE7" w:rsidR="00AA58E6" w:rsidRPr="00857755" w:rsidRDefault="00AA58E6" w:rsidP="00AA58E6">
            <w:pPr>
              <w:ind w:firstLine="0"/>
              <w:jc w:val="center"/>
              <w:rPr>
                <w:rFonts w:eastAsiaTheme="minorEastAsia"/>
                <w:lang w:val="en-US"/>
              </w:rPr>
            </w:pPr>
            <w:r w:rsidRPr="00857755">
              <w:rPr>
                <w:rFonts w:eastAsiaTheme="minorEastAsia"/>
                <w:lang w:val="en-US"/>
              </w:rPr>
              <w:t>0</w:t>
            </w:r>
          </w:p>
        </w:tc>
        <w:tc>
          <w:tcPr>
            <w:tcW w:w="1557" w:type="dxa"/>
          </w:tcPr>
          <w:p w14:paraId="0781BD26" w14:textId="70BC50EA" w:rsidR="00AA58E6" w:rsidRPr="00857755" w:rsidRDefault="00AA58E6" w:rsidP="00AA58E6">
            <w:pPr>
              <w:ind w:firstLine="0"/>
              <w:jc w:val="center"/>
              <w:rPr>
                <w:rFonts w:eastAsiaTheme="minorEastAsia"/>
                <w:lang w:val="en-US"/>
              </w:rPr>
            </w:pPr>
            <w:r w:rsidRPr="00857755">
              <w:rPr>
                <w:rFonts w:eastAsiaTheme="minorEastAsia"/>
                <w:lang w:val="en-US"/>
              </w:rPr>
              <w:t>s</w:t>
            </w:r>
          </w:p>
        </w:tc>
        <w:tc>
          <w:tcPr>
            <w:tcW w:w="1558" w:type="dxa"/>
          </w:tcPr>
          <w:p w14:paraId="17421B2C" w14:textId="0379074A" w:rsidR="00AA58E6" w:rsidRPr="00857755" w:rsidRDefault="00AA58E6" w:rsidP="00AA58E6">
            <w:pPr>
              <w:ind w:firstLine="0"/>
              <w:jc w:val="center"/>
              <w:rPr>
                <w:rFonts w:eastAsiaTheme="minorEastAsia"/>
                <w:lang w:val="en-US"/>
              </w:rPr>
            </w:pPr>
            <w:r w:rsidRPr="00857755">
              <w:rPr>
                <w:rFonts w:eastAsiaTheme="minorEastAsia"/>
                <w:lang w:val="en-US"/>
              </w:rPr>
              <w:t>0</w:t>
            </w:r>
          </w:p>
        </w:tc>
        <w:tc>
          <w:tcPr>
            <w:tcW w:w="1279" w:type="dxa"/>
          </w:tcPr>
          <w:p w14:paraId="5E191B95" w14:textId="47963FF9" w:rsidR="00AA58E6" w:rsidRPr="00857755" w:rsidRDefault="00AA58E6" w:rsidP="00AA58E6">
            <w:pPr>
              <w:ind w:firstLine="0"/>
              <w:jc w:val="center"/>
              <w:rPr>
                <w:rFonts w:eastAsiaTheme="minorEastAsia"/>
                <w:lang w:val="en-US"/>
              </w:rPr>
            </w:pPr>
            <w:r w:rsidRPr="00857755">
              <w:rPr>
                <w:rFonts w:eastAsiaTheme="minorEastAsia"/>
                <w:lang w:val="en-US"/>
              </w:rPr>
              <w:t>16</w:t>
            </w:r>
          </w:p>
        </w:tc>
        <w:tc>
          <w:tcPr>
            <w:tcW w:w="1837" w:type="dxa"/>
          </w:tcPr>
          <w:p w14:paraId="0444109A" w14:textId="1B57BEF5" w:rsidR="00AA58E6" w:rsidRPr="00857755" w:rsidRDefault="00AA58E6" w:rsidP="00AA58E6">
            <w:pPr>
              <w:ind w:firstLine="0"/>
              <w:jc w:val="center"/>
              <w:rPr>
                <w:rFonts w:eastAsiaTheme="minorEastAsia"/>
              </w:rPr>
            </w:pPr>
            <m:oMathPara>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/(32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oMath>
            </m:oMathPara>
          </w:p>
        </w:tc>
      </w:tr>
      <w:tr w:rsidR="00857755" w:rsidRPr="00857755" w14:paraId="5FA30800" w14:textId="77777777" w:rsidTr="00692EC9">
        <w:trPr>
          <w:jc w:val="center"/>
        </w:trPr>
        <w:tc>
          <w:tcPr>
            <w:tcW w:w="1557" w:type="dxa"/>
          </w:tcPr>
          <w:p w14:paraId="7773B9D1" w14:textId="77777777" w:rsidR="00AA58E6" w:rsidRPr="00857755" w:rsidRDefault="00AA58E6" w:rsidP="00961551">
            <w:pPr>
              <w:ind w:firstLine="0"/>
              <w:jc w:val="center"/>
              <w:rPr>
                <w:rFonts w:eastAsiaTheme="minorEastAsia"/>
              </w:rPr>
            </w:pPr>
          </w:p>
        </w:tc>
        <w:tc>
          <w:tcPr>
            <w:tcW w:w="1557" w:type="dxa"/>
          </w:tcPr>
          <w:p w14:paraId="2DAC828F" w14:textId="1045785A" w:rsidR="00AA58E6" w:rsidRPr="00857755" w:rsidRDefault="00AA58E6" w:rsidP="00961551">
            <w:pPr>
              <w:ind w:firstLine="0"/>
              <w:jc w:val="center"/>
              <w:rPr>
                <w:rFonts w:eastAsiaTheme="minorEastAsia"/>
                <w:lang w:val="en-US"/>
              </w:rPr>
            </w:pPr>
            <w:r w:rsidRPr="00857755">
              <w:rPr>
                <w:rFonts w:eastAsiaTheme="minorEastAsia"/>
                <w:lang w:val="en-US"/>
              </w:rPr>
              <w:t>1</w:t>
            </w:r>
          </w:p>
        </w:tc>
        <w:tc>
          <w:tcPr>
            <w:tcW w:w="1557" w:type="dxa"/>
          </w:tcPr>
          <w:p w14:paraId="4E1976B3" w14:textId="5426C2C6" w:rsidR="00AA58E6" w:rsidRPr="00857755" w:rsidRDefault="00AA58E6" w:rsidP="00961551">
            <w:pPr>
              <w:ind w:firstLine="0"/>
              <w:jc w:val="center"/>
              <w:rPr>
                <w:rFonts w:eastAsiaTheme="minorEastAsia"/>
                <w:lang w:val="en-US"/>
              </w:rPr>
            </w:pPr>
            <w:r w:rsidRPr="00857755">
              <w:rPr>
                <w:rFonts w:eastAsiaTheme="minorEastAsia"/>
                <w:lang w:val="en-US"/>
              </w:rPr>
              <w:t>0</w:t>
            </w:r>
          </w:p>
        </w:tc>
        <w:tc>
          <w:tcPr>
            <w:tcW w:w="1558" w:type="dxa"/>
          </w:tcPr>
          <w:p w14:paraId="41EB8732" w14:textId="6CE5698E" w:rsidR="00AA58E6" w:rsidRPr="00857755" w:rsidRDefault="00AA58E6" w:rsidP="00961551">
            <w:pPr>
              <w:ind w:firstLine="0"/>
              <w:jc w:val="center"/>
              <w:rPr>
                <w:rFonts w:eastAsiaTheme="minorEastAsia"/>
                <w:lang w:val="en-US"/>
              </w:rPr>
            </w:pPr>
            <w:r w:rsidRPr="00857755">
              <w:rPr>
                <w:rFonts w:eastAsiaTheme="minorEastAsia"/>
                <w:lang w:val="en-US"/>
              </w:rPr>
              <w:t>-1, 0, 1</w:t>
            </w:r>
          </w:p>
        </w:tc>
        <w:tc>
          <w:tcPr>
            <w:tcW w:w="1279" w:type="dxa"/>
          </w:tcPr>
          <w:p w14:paraId="03AE5EA9" w14:textId="77777777" w:rsidR="00AA58E6" w:rsidRPr="00857755" w:rsidRDefault="00AA58E6" w:rsidP="00961551">
            <w:pPr>
              <w:ind w:firstLine="0"/>
              <w:jc w:val="center"/>
              <w:rPr>
                <w:rFonts w:eastAsiaTheme="minorEastAsia"/>
              </w:rPr>
            </w:pPr>
          </w:p>
        </w:tc>
        <w:tc>
          <w:tcPr>
            <w:tcW w:w="1837" w:type="dxa"/>
          </w:tcPr>
          <w:p w14:paraId="53723689" w14:textId="77777777" w:rsidR="00AA58E6" w:rsidRPr="00857755" w:rsidRDefault="00AA58E6" w:rsidP="00961551">
            <w:pPr>
              <w:ind w:firstLine="0"/>
              <w:jc w:val="center"/>
              <w:rPr>
                <w:rFonts w:eastAsiaTheme="minorEastAsia"/>
              </w:rPr>
            </w:pPr>
          </w:p>
        </w:tc>
      </w:tr>
      <w:tr w:rsidR="00857755" w:rsidRPr="00857755" w14:paraId="0BF07AC0" w14:textId="77777777" w:rsidTr="00692EC9">
        <w:trPr>
          <w:jc w:val="center"/>
        </w:trPr>
        <w:tc>
          <w:tcPr>
            <w:tcW w:w="1557" w:type="dxa"/>
          </w:tcPr>
          <w:p w14:paraId="5C4EFFB2" w14:textId="77777777" w:rsidR="00AA58E6" w:rsidRPr="00857755" w:rsidRDefault="00AA58E6" w:rsidP="00961551">
            <w:pPr>
              <w:ind w:firstLine="0"/>
              <w:jc w:val="center"/>
              <w:rPr>
                <w:rFonts w:eastAsiaTheme="minorEastAsia"/>
              </w:rPr>
            </w:pPr>
          </w:p>
        </w:tc>
        <w:tc>
          <w:tcPr>
            <w:tcW w:w="1557" w:type="dxa"/>
          </w:tcPr>
          <w:p w14:paraId="5DB4254E" w14:textId="380F7016" w:rsidR="00AA58E6" w:rsidRPr="00857755" w:rsidRDefault="00AA58E6" w:rsidP="00961551">
            <w:pPr>
              <w:ind w:firstLine="0"/>
              <w:jc w:val="center"/>
              <w:rPr>
                <w:rFonts w:eastAsiaTheme="minorEastAsia"/>
                <w:lang w:val="en-US"/>
              </w:rPr>
            </w:pPr>
            <w:r w:rsidRPr="00857755">
              <w:rPr>
                <w:rFonts w:eastAsiaTheme="minorEastAsia"/>
                <w:lang w:val="en-US"/>
              </w:rPr>
              <w:t>2</w:t>
            </w:r>
          </w:p>
        </w:tc>
        <w:tc>
          <w:tcPr>
            <w:tcW w:w="1557" w:type="dxa"/>
          </w:tcPr>
          <w:p w14:paraId="630812C7" w14:textId="434BCD70" w:rsidR="00AA58E6" w:rsidRPr="00857755" w:rsidRDefault="00AA58E6" w:rsidP="00961551">
            <w:pPr>
              <w:ind w:firstLine="0"/>
              <w:jc w:val="center"/>
              <w:rPr>
                <w:rFonts w:eastAsiaTheme="minorEastAsia"/>
                <w:lang w:val="en-US"/>
              </w:rPr>
            </w:pPr>
            <w:r w:rsidRPr="00857755">
              <w:rPr>
                <w:rFonts w:eastAsiaTheme="minorEastAsia"/>
                <w:lang w:val="en-US"/>
              </w:rPr>
              <w:t>d</w:t>
            </w:r>
          </w:p>
        </w:tc>
        <w:tc>
          <w:tcPr>
            <w:tcW w:w="1558" w:type="dxa"/>
          </w:tcPr>
          <w:p w14:paraId="47C53648" w14:textId="5B152143" w:rsidR="00AA58E6" w:rsidRPr="00857755" w:rsidRDefault="00AA58E6" w:rsidP="00961551">
            <w:pPr>
              <w:ind w:firstLine="0"/>
              <w:jc w:val="center"/>
              <w:rPr>
                <w:rFonts w:eastAsiaTheme="minorEastAsia"/>
                <w:lang w:val="en-US"/>
              </w:rPr>
            </w:pPr>
            <w:r w:rsidRPr="00857755">
              <w:rPr>
                <w:rFonts w:eastAsiaTheme="minorEastAsia"/>
                <w:lang w:val="en-US"/>
              </w:rPr>
              <w:t>-2, -1, 0, 1, 2</w:t>
            </w:r>
          </w:p>
        </w:tc>
        <w:tc>
          <w:tcPr>
            <w:tcW w:w="1279" w:type="dxa"/>
          </w:tcPr>
          <w:p w14:paraId="73C047C3" w14:textId="77777777" w:rsidR="00AA58E6" w:rsidRPr="00857755" w:rsidRDefault="00AA58E6" w:rsidP="00961551">
            <w:pPr>
              <w:ind w:firstLine="0"/>
              <w:jc w:val="center"/>
              <w:rPr>
                <w:rFonts w:eastAsiaTheme="minorEastAsia"/>
              </w:rPr>
            </w:pPr>
          </w:p>
        </w:tc>
        <w:tc>
          <w:tcPr>
            <w:tcW w:w="1837" w:type="dxa"/>
          </w:tcPr>
          <w:p w14:paraId="328DFB5A" w14:textId="77777777" w:rsidR="00AA58E6" w:rsidRPr="00857755" w:rsidRDefault="00AA58E6" w:rsidP="00961551">
            <w:pPr>
              <w:ind w:firstLine="0"/>
              <w:jc w:val="center"/>
              <w:rPr>
                <w:rFonts w:eastAsiaTheme="minorEastAsia"/>
              </w:rPr>
            </w:pPr>
          </w:p>
        </w:tc>
      </w:tr>
      <w:tr w:rsidR="00857755" w:rsidRPr="00857755" w14:paraId="571EF3ED" w14:textId="77777777" w:rsidTr="00692EC9">
        <w:trPr>
          <w:jc w:val="center"/>
        </w:trPr>
        <w:tc>
          <w:tcPr>
            <w:tcW w:w="1557" w:type="dxa"/>
          </w:tcPr>
          <w:p w14:paraId="31BC197A" w14:textId="77777777" w:rsidR="00AA58E6" w:rsidRPr="00857755" w:rsidRDefault="00AA58E6" w:rsidP="00961551">
            <w:pPr>
              <w:ind w:firstLine="0"/>
              <w:jc w:val="center"/>
              <w:rPr>
                <w:rFonts w:eastAsiaTheme="minorEastAsia"/>
              </w:rPr>
            </w:pPr>
          </w:p>
        </w:tc>
        <w:tc>
          <w:tcPr>
            <w:tcW w:w="1557" w:type="dxa"/>
          </w:tcPr>
          <w:p w14:paraId="182A28C7" w14:textId="54A9FFAC" w:rsidR="00AA58E6" w:rsidRPr="00857755" w:rsidRDefault="00AA58E6" w:rsidP="00961551">
            <w:pPr>
              <w:ind w:firstLine="0"/>
              <w:jc w:val="center"/>
              <w:rPr>
                <w:rFonts w:eastAsiaTheme="minorEastAsia"/>
                <w:lang w:val="en-US"/>
              </w:rPr>
            </w:pPr>
            <w:r w:rsidRPr="00857755">
              <w:rPr>
                <w:rFonts w:eastAsiaTheme="minorEastAsia"/>
                <w:lang w:val="en-US"/>
              </w:rPr>
              <w:t>3</w:t>
            </w:r>
          </w:p>
        </w:tc>
        <w:tc>
          <w:tcPr>
            <w:tcW w:w="1557" w:type="dxa"/>
          </w:tcPr>
          <w:p w14:paraId="246B0A66" w14:textId="18C25EC0" w:rsidR="00AA58E6" w:rsidRPr="00857755" w:rsidRDefault="00AA58E6" w:rsidP="00961551">
            <w:pPr>
              <w:ind w:firstLine="0"/>
              <w:jc w:val="center"/>
              <w:rPr>
                <w:rFonts w:eastAsiaTheme="minorEastAsia"/>
                <w:lang w:val="en-US"/>
              </w:rPr>
            </w:pPr>
            <w:r w:rsidRPr="00857755">
              <w:rPr>
                <w:rFonts w:eastAsiaTheme="minorEastAsia"/>
                <w:lang w:val="en-US"/>
              </w:rPr>
              <w:t>f</w:t>
            </w:r>
          </w:p>
        </w:tc>
        <w:tc>
          <w:tcPr>
            <w:tcW w:w="1558" w:type="dxa"/>
          </w:tcPr>
          <w:p w14:paraId="397AB60F" w14:textId="1A037CB2" w:rsidR="00AA58E6" w:rsidRPr="00857755" w:rsidRDefault="00AA58E6" w:rsidP="00961551">
            <w:pPr>
              <w:ind w:firstLine="0"/>
              <w:jc w:val="center"/>
              <w:rPr>
                <w:rFonts w:eastAsiaTheme="minorEastAsia"/>
                <w:lang w:val="en-US"/>
              </w:rPr>
            </w:pPr>
            <w:r w:rsidRPr="00857755">
              <w:rPr>
                <w:rFonts w:eastAsiaTheme="minorEastAsia"/>
                <w:lang w:val="en-US"/>
              </w:rPr>
              <w:t>-3, -2, -1, 0, 1, 2, 3</w:t>
            </w:r>
          </w:p>
        </w:tc>
        <w:tc>
          <w:tcPr>
            <w:tcW w:w="1279" w:type="dxa"/>
          </w:tcPr>
          <w:p w14:paraId="33A73079" w14:textId="77777777" w:rsidR="00AA58E6" w:rsidRPr="00857755" w:rsidRDefault="00AA58E6" w:rsidP="00961551">
            <w:pPr>
              <w:ind w:firstLine="0"/>
              <w:jc w:val="center"/>
              <w:rPr>
                <w:rFonts w:eastAsiaTheme="minorEastAsia"/>
              </w:rPr>
            </w:pPr>
          </w:p>
        </w:tc>
        <w:tc>
          <w:tcPr>
            <w:tcW w:w="1837" w:type="dxa"/>
          </w:tcPr>
          <w:p w14:paraId="2FFB4F53" w14:textId="77777777" w:rsidR="00AA58E6" w:rsidRPr="00857755" w:rsidRDefault="00AA58E6" w:rsidP="00961551">
            <w:pPr>
              <w:ind w:firstLine="0"/>
              <w:jc w:val="center"/>
              <w:rPr>
                <w:rFonts w:eastAsiaTheme="minorEastAsia"/>
              </w:rPr>
            </w:pPr>
          </w:p>
        </w:tc>
      </w:tr>
      <w:tr w:rsidR="00857755" w:rsidRPr="00857755" w14:paraId="090921BB" w14:textId="77777777" w:rsidTr="00692EC9">
        <w:trPr>
          <w:jc w:val="center"/>
        </w:trPr>
        <w:tc>
          <w:tcPr>
            <w:tcW w:w="1557" w:type="dxa"/>
          </w:tcPr>
          <w:p w14:paraId="4D902F5A" w14:textId="31ED6963" w:rsidR="00AA58E6" w:rsidRPr="00857755" w:rsidRDefault="00AA58E6" w:rsidP="00961551">
            <w:pPr>
              <w:ind w:firstLine="0"/>
              <w:jc w:val="center"/>
              <w:rPr>
                <w:rFonts w:eastAsiaTheme="minorEastAsia"/>
                <w:lang w:val="en-US"/>
              </w:rPr>
            </w:pPr>
            <w:r w:rsidRPr="00857755">
              <w:rPr>
                <w:rFonts w:eastAsiaTheme="minorEastAsia"/>
                <w:lang w:val="en-US"/>
              </w:rPr>
              <w:t>5</w:t>
            </w:r>
          </w:p>
        </w:tc>
        <w:tc>
          <w:tcPr>
            <w:tcW w:w="1557" w:type="dxa"/>
          </w:tcPr>
          <w:p w14:paraId="2F756F3B" w14:textId="7BF0BEFF" w:rsidR="00AA58E6" w:rsidRPr="00857755" w:rsidRDefault="00AA58E6" w:rsidP="00961551">
            <w:pPr>
              <w:ind w:firstLine="0"/>
              <w:jc w:val="center"/>
              <w:rPr>
                <w:rFonts w:eastAsiaTheme="minorEastAsia"/>
                <w:lang w:val="en-US"/>
              </w:rPr>
            </w:pPr>
            <w:r w:rsidRPr="00857755">
              <w:rPr>
                <w:rFonts w:eastAsiaTheme="minorEastAsia"/>
                <w:lang w:val="en-US"/>
              </w:rPr>
              <w:t>0</w:t>
            </w:r>
          </w:p>
        </w:tc>
        <w:tc>
          <w:tcPr>
            <w:tcW w:w="1557" w:type="dxa"/>
          </w:tcPr>
          <w:p w14:paraId="4738F49D" w14:textId="5DDC3A24" w:rsidR="00AA58E6" w:rsidRPr="00857755" w:rsidRDefault="00AA58E6" w:rsidP="00961551">
            <w:pPr>
              <w:ind w:firstLine="0"/>
              <w:jc w:val="center"/>
              <w:rPr>
                <w:rFonts w:eastAsiaTheme="minorEastAsia"/>
                <w:lang w:val="en-US"/>
              </w:rPr>
            </w:pPr>
            <w:r w:rsidRPr="00857755">
              <w:rPr>
                <w:rFonts w:eastAsiaTheme="minorEastAsia"/>
                <w:lang w:val="en-US"/>
              </w:rPr>
              <w:t>s</w:t>
            </w:r>
          </w:p>
        </w:tc>
        <w:tc>
          <w:tcPr>
            <w:tcW w:w="1558" w:type="dxa"/>
          </w:tcPr>
          <w:p w14:paraId="6F0CFE21" w14:textId="64AF5A82" w:rsidR="00AA58E6" w:rsidRPr="00857755" w:rsidRDefault="00AA58E6" w:rsidP="00961551">
            <w:pPr>
              <w:ind w:firstLine="0"/>
              <w:jc w:val="center"/>
              <w:rPr>
                <w:rFonts w:eastAsiaTheme="minorEastAsia"/>
                <w:lang w:val="en-US"/>
              </w:rPr>
            </w:pPr>
            <w:r w:rsidRPr="00857755">
              <w:rPr>
                <w:rFonts w:eastAsiaTheme="minorEastAsia"/>
                <w:lang w:val="en-US"/>
              </w:rPr>
              <w:t>0</w:t>
            </w:r>
          </w:p>
        </w:tc>
        <w:tc>
          <w:tcPr>
            <w:tcW w:w="1279" w:type="dxa"/>
          </w:tcPr>
          <w:p w14:paraId="607E22AF" w14:textId="6BC28663" w:rsidR="00AA58E6" w:rsidRPr="00857755" w:rsidRDefault="00AA58E6" w:rsidP="00961551">
            <w:pPr>
              <w:ind w:firstLine="0"/>
              <w:jc w:val="center"/>
              <w:rPr>
                <w:rFonts w:eastAsiaTheme="minorEastAsia"/>
                <w:lang w:val="en-US"/>
              </w:rPr>
            </w:pPr>
            <w:r w:rsidRPr="00857755">
              <w:rPr>
                <w:rFonts w:eastAsiaTheme="minorEastAsia"/>
                <w:lang w:val="en-US"/>
              </w:rPr>
              <w:t>25</w:t>
            </w:r>
          </w:p>
        </w:tc>
        <w:tc>
          <w:tcPr>
            <w:tcW w:w="1837" w:type="dxa"/>
          </w:tcPr>
          <w:p w14:paraId="62058696" w14:textId="58301370" w:rsidR="00AA58E6" w:rsidRPr="00857755" w:rsidRDefault="00AA58E6" w:rsidP="00961551">
            <w:pPr>
              <w:ind w:firstLine="0"/>
              <w:jc w:val="center"/>
              <w:rPr>
                <w:rFonts w:eastAsiaTheme="minorEastAsia"/>
              </w:rPr>
            </w:pPr>
            <m:oMathPara>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/(50</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oMath>
            </m:oMathPara>
          </w:p>
        </w:tc>
      </w:tr>
      <w:tr w:rsidR="00857755" w:rsidRPr="00857755" w14:paraId="3D721BD4" w14:textId="77777777" w:rsidTr="00692EC9">
        <w:trPr>
          <w:jc w:val="center"/>
        </w:trPr>
        <w:tc>
          <w:tcPr>
            <w:tcW w:w="1557" w:type="dxa"/>
          </w:tcPr>
          <w:p w14:paraId="2297A8CC" w14:textId="77777777" w:rsidR="00AA58E6" w:rsidRPr="00857755" w:rsidRDefault="00AA58E6" w:rsidP="00AA58E6">
            <w:pPr>
              <w:ind w:firstLine="0"/>
              <w:jc w:val="center"/>
              <w:rPr>
                <w:rFonts w:eastAsiaTheme="minorEastAsia"/>
              </w:rPr>
            </w:pPr>
          </w:p>
        </w:tc>
        <w:tc>
          <w:tcPr>
            <w:tcW w:w="1557" w:type="dxa"/>
          </w:tcPr>
          <w:p w14:paraId="2F3360D8" w14:textId="3C22DDAC" w:rsidR="00AA58E6" w:rsidRPr="00857755" w:rsidRDefault="00AA58E6" w:rsidP="00AA58E6">
            <w:pPr>
              <w:ind w:firstLine="0"/>
              <w:jc w:val="center"/>
              <w:rPr>
                <w:rFonts w:eastAsiaTheme="minorEastAsia"/>
              </w:rPr>
            </w:pPr>
            <w:r w:rsidRPr="00857755">
              <w:rPr>
                <w:rFonts w:eastAsiaTheme="minorEastAsia"/>
                <w:lang w:val="en-US"/>
              </w:rPr>
              <w:t>1</w:t>
            </w:r>
          </w:p>
        </w:tc>
        <w:tc>
          <w:tcPr>
            <w:tcW w:w="1557" w:type="dxa"/>
          </w:tcPr>
          <w:p w14:paraId="611703ED" w14:textId="209EEDBF" w:rsidR="00AA58E6" w:rsidRPr="00857755" w:rsidRDefault="00AA58E6" w:rsidP="00AA58E6">
            <w:pPr>
              <w:ind w:firstLine="0"/>
              <w:jc w:val="center"/>
              <w:rPr>
                <w:rFonts w:eastAsiaTheme="minorEastAsia"/>
              </w:rPr>
            </w:pPr>
            <w:r w:rsidRPr="00857755">
              <w:rPr>
                <w:rFonts w:eastAsiaTheme="minorEastAsia"/>
                <w:lang w:val="en-US"/>
              </w:rPr>
              <w:t>0</w:t>
            </w:r>
          </w:p>
        </w:tc>
        <w:tc>
          <w:tcPr>
            <w:tcW w:w="1558" w:type="dxa"/>
          </w:tcPr>
          <w:p w14:paraId="4AFE838C" w14:textId="0C137F33" w:rsidR="00AA58E6" w:rsidRPr="00857755" w:rsidRDefault="00AA58E6" w:rsidP="00AA58E6">
            <w:pPr>
              <w:ind w:firstLine="0"/>
              <w:jc w:val="center"/>
              <w:rPr>
                <w:rFonts w:eastAsiaTheme="minorEastAsia"/>
              </w:rPr>
            </w:pPr>
            <w:r w:rsidRPr="00857755">
              <w:rPr>
                <w:rFonts w:eastAsiaTheme="minorEastAsia"/>
                <w:lang w:val="en-US"/>
              </w:rPr>
              <w:t>-1, 0, 1</w:t>
            </w:r>
          </w:p>
        </w:tc>
        <w:tc>
          <w:tcPr>
            <w:tcW w:w="1279" w:type="dxa"/>
          </w:tcPr>
          <w:p w14:paraId="210973A5" w14:textId="77777777" w:rsidR="00AA58E6" w:rsidRPr="00857755" w:rsidRDefault="00AA58E6" w:rsidP="00AA58E6">
            <w:pPr>
              <w:ind w:firstLine="0"/>
              <w:jc w:val="center"/>
              <w:rPr>
                <w:rFonts w:eastAsiaTheme="minorEastAsia"/>
              </w:rPr>
            </w:pPr>
          </w:p>
        </w:tc>
        <w:tc>
          <w:tcPr>
            <w:tcW w:w="1837" w:type="dxa"/>
          </w:tcPr>
          <w:p w14:paraId="02A635FF" w14:textId="77777777" w:rsidR="00AA58E6" w:rsidRPr="00857755" w:rsidRDefault="00AA58E6" w:rsidP="00AA58E6">
            <w:pPr>
              <w:ind w:firstLine="0"/>
              <w:jc w:val="center"/>
              <w:rPr>
                <w:rFonts w:eastAsiaTheme="minorEastAsia"/>
              </w:rPr>
            </w:pPr>
          </w:p>
        </w:tc>
      </w:tr>
      <w:tr w:rsidR="00857755" w:rsidRPr="00857755" w14:paraId="203F6586" w14:textId="77777777" w:rsidTr="00692EC9">
        <w:trPr>
          <w:jc w:val="center"/>
        </w:trPr>
        <w:tc>
          <w:tcPr>
            <w:tcW w:w="1557" w:type="dxa"/>
          </w:tcPr>
          <w:p w14:paraId="71667A29" w14:textId="77777777" w:rsidR="00AA58E6" w:rsidRPr="00857755" w:rsidRDefault="00AA58E6" w:rsidP="00AA58E6">
            <w:pPr>
              <w:ind w:firstLine="0"/>
              <w:jc w:val="center"/>
              <w:rPr>
                <w:rFonts w:eastAsiaTheme="minorEastAsia"/>
              </w:rPr>
            </w:pPr>
          </w:p>
        </w:tc>
        <w:tc>
          <w:tcPr>
            <w:tcW w:w="1557" w:type="dxa"/>
          </w:tcPr>
          <w:p w14:paraId="03695FE0" w14:textId="63036D97" w:rsidR="00AA58E6" w:rsidRPr="00857755" w:rsidRDefault="00AA58E6" w:rsidP="00AA58E6">
            <w:pPr>
              <w:ind w:firstLine="0"/>
              <w:jc w:val="center"/>
              <w:rPr>
                <w:rFonts w:eastAsiaTheme="minorEastAsia"/>
              </w:rPr>
            </w:pPr>
            <w:r w:rsidRPr="00857755">
              <w:rPr>
                <w:rFonts w:eastAsiaTheme="minorEastAsia"/>
                <w:lang w:val="en-US"/>
              </w:rPr>
              <w:t>2</w:t>
            </w:r>
          </w:p>
        </w:tc>
        <w:tc>
          <w:tcPr>
            <w:tcW w:w="1557" w:type="dxa"/>
          </w:tcPr>
          <w:p w14:paraId="7C8FB3EB" w14:textId="15901E30" w:rsidR="00AA58E6" w:rsidRPr="00857755" w:rsidRDefault="00AA58E6" w:rsidP="00AA58E6">
            <w:pPr>
              <w:ind w:firstLine="0"/>
              <w:jc w:val="center"/>
              <w:rPr>
                <w:rFonts w:eastAsiaTheme="minorEastAsia"/>
              </w:rPr>
            </w:pPr>
            <w:r w:rsidRPr="00857755">
              <w:rPr>
                <w:rFonts w:eastAsiaTheme="minorEastAsia"/>
                <w:lang w:val="en-US"/>
              </w:rPr>
              <w:t>d</w:t>
            </w:r>
          </w:p>
        </w:tc>
        <w:tc>
          <w:tcPr>
            <w:tcW w:w="1558" w:type="dxa"/>
          </w:tcPr>
          <w:p w14:paraId="2FF62A45" w14:textId="54E2D33B" w:rsidR="00AA58E6" w:rsidRPr="00857755" w:rsidRDefault="00AA58E6" w:rsidP="00AA58E6">
            <w:pPr>
              <w:ind w:firstLine="0"/>
              <w:jc w:val="center"/>
              <w:rPr>
                <w:rFonts w:eastAsiaTheme="minorEastAsia"/>
              </w:rPr>
            </w:pPr>
            <w:r w:rsidRPr="00857755">
              <w:rPr>
                <w:rFonts w:eastAsiaTheme="minorEastAsia"/>
                <w:lang w:val="en-US"/>
              </w:rPr>
              <w:t>-2, -1, 0, 1, 2</w:t>
            </w:r>
          </w:p>
        </w:tc>
        <w:tc>
          <w:tcPr>
            <w:tcW w:w="1279" w:type="dxa"/>
          </w:tcPr>
          <w:p w14:paraId="11C06220" w14:textId="77777777" w:rsidR="00AA58E6" w:rsidRPr="00857755" w:rsidRDefault="00AA58E6" w:rsidP="00AA58E6">
            <w:pPr>
              <w:ind w:firstLine="0"/>
              <w:jc w:val="center"/>
              <w:rPr>
                <w:rFonts w:eastAsiaTheme="minorEastAsia"/>
              </w:rPr>
            </w:pPr>
          </w:p>
        </w:tc>
        <w:tc>
          <w:tcPr>
            <w:tcW w:w="1837" w:type="dxa"/>
          </w:tcPr>
          <w:p w14:paraId="1C811CED" w14:textId="77777777" w:rsidR="00AA58E6" w:rsidRPr="00857755" w:rsidRDefault="00AA58E6" w:rsidP="00AA58E6">
            <w:pPr>
              <w:ind w:firstLine="0"/>
              <w:jc w:val="center"/>
              <w:rPr>
                <w:rFonts w:eastAsiaTheme="minorEastAsia"/>
              </w:rPr>
            </w:pPr>
          </w:p>
        </w:tc>
      </w:tr>
      <w:tr w:rsidR="00857755" w:rsidRPr="00857755" w14:paraId="02F54578" w14:textId="77777777" w:rsidTr="00692EC9">
        <w:trPr>
          <w:jc w:val="center"/>
        </w:trPr>
        <w:tc>
          <w:tcPr>
            <w:tcW w:w="1557" w:type="dxa"/>
          </w:tcPr>
          <w:p w14:paraId="3B268CB6" w14:textId="77777777" w:rsidR="00AA58E6" w:rsidRPr="00857755" w:rsidRDefault="00AA58E6" w:rsidP="00AA58E6">
            <w:pPr>
              <w:ind w:firstLine="0"/>
              <w:jc w:val="center"/>
              <w:rPr>
                <w:rFonts w:eastAsiaTheme="minorEastAsia"/>
              </w:rPr>
            </w:pPr>
          </w:p>
        </w:tc>
        <w:tc>
          <w:tcPr>
            <w:tcW w:w="1557" w:type="dxa"/>
          </w:tcPr>
          <w:p w14:paraId="50F10373" w14:textId="1CCE5654" w:rsidR="00AA58E6" w:rsidRPr="00857755" w:rsidRDefault="00AA58E6" w:rsidP="00AA58E6">
            <w:pPr>
              <w:ind w:firstLine="0"/>
              <w:jc w:val="center"/>
              <w:rPr>
                <w:rFonts w:eastAsiaTheme="minorEastAsia"/>
              </w:rPr>
            </w:pPr>
            <w:r w:rsidRPr="00857755">
              <w:rPr>
                <w:rFonts w:eastAsiaTheme="minorEastAsia"/>
                <w:lang w:val="en-US"/>
              </w:rPr>
              <w:t>3</w:t>
            </w:r>
          </w:p>
        </w:tc>
        <w:tc>
          <w:tcPr>
            <w:tcW w:w="1557" w:type="dxa"/>
          </w:tcPr>
          <w:p w14:paraId="491E2ABE" w14:textId="32D28A77" w:rsidR="00AA58E6" w:rsidRPr="00857755" w:rsidRDefault="00AA58E6" w:rsidP="00AA58E6">
            <w:pPr>
              <w:ind w:firstLine="0"/>
              <w:jc w:val="center"/>
              <w:rPr>
                <w:rFonts w:eastAsiaTheme="minorEastAsia"/>
              </w:rPr>
            </w:pPr>
            <w:r w:rsidRPr="00857755">
              <w:rPr>
                <w:rFonts w:eastAsiaTheme="minorEastAsia"/>
                <w:lang w:val="en-US"/>
              </w:rPr>
              <w:t>f</w:t>
            </w:r>
          </w:p>
        </w:tc>
        <w:tc>
          <w:tcPr>
            <w:tcW w:w="1558" w:type="dxa"/>
          </w:tcPr>
          <w:p w14:paraId="255A9E4E" w14:textId="5216C8AD" w:rsidR="00AA58E6" w:rsidRPr="00857755" w:rsidRDefault="00AA58E6" w:rsidP="00AA58E6">
            <w:pPr>
              <w:ind w:firstLine="0"/>
              <w:jc w:val="center"/>
              <w:rPr>
                <w:rFonts w:eastAsiaTheme="minorEastAsia"/>
              </w:rPr>
            </w:pPr>
            <w:r w:rsidRPr="00857755">
              <w:rPr>
                <w:rFonts w:eastAsiaTheme="minorEastAsia"/>
                <w:lang w:val="en-US"/>
              </w:rPr>
              <w:t>-3, -2, -1, 0, 1, 2, 3</w:t>
            </w:r>
          </w:p>
        </w:tc>
        <w:tc>
          <w:tcPr>
            <w:tcW w:w="1279" w:type="dxa"/>
          </w:tcPr>
          <w:p w14:paraId="2077E3AA" w14:textId="77777777" w:rsidR="00AA58E6" w:rsidRPr="00857755" w:rsidRDefault="00AA58E6" w:rsidP="00AA58E6">
            <w:pPr>
              <w:ind w:firstLine="0"/>
              <w:jc w:val="center"/>
              <w:rPr>
                <w:rFonts w:eastAsiaTheme="minorEastAsia"/>
              </w:rPr>
            </w:pPr>
          </w:p>
        </w:tc>
        <w:tc>
          <w:tcPr>
            <w:tcW w:w="1837" w:type="dxa"/>
          </w:tcPr>
          <w:p w14:paraId="3265B59E" w14:textId="77777777" w:rsidR="00AA58E6" w:rsidRPr="00857755" w:rsidRDefault="00AA58E6" w:rsidP="00AA58E6">
            <w:pPr>
              <w:ind w:firstLine="0"/>
              <w:jc w:val="center"/>
              <w:rPr>
                <w:rFonts w:eastAsiaTheme="minorEastAsia"/>
              </w:rPr>
            </w:pPr>
          </w:p>
        </w:tc>
      </w:tr>
      <w:tr w:rsidR="00AA58E6" w:rsidRPr="00857755" w14:paraId="4F69CD2D" w14:textId="77777777" w:rsidTr="00692EC9">
        <w:trPr>
          <w:jc w:val="center"/>
        </w:trPr>
        <w:tc>
          <w:tcPr>
            <w:tcW w:w="1557" w:type="dxa"/>
          </w:tcPr>
          <w:p w14:paraId="3CD41F15" w14:textId="77777777" w:rsidR="00AA58E6" w:rsidRPr="00857755" w:rsidRDefault="00AA58E6" w:rsidP="00AA58E6">
            <w:pPr>
              <w:ind w:firstLine="0"/>
              <w:jc w:val="center"/>
              <w:rPr>
                <w:rFonts w:eastAsiaTheme="minorEastAsia"/>
              </w:rPr>
            </w:pPr>
          </w:p>
        </w:tc>
        <w:tc>
          <w:tcPr>
            <w:tcW w:w="1557" w:type="dxa"/>
          </w:tcPr>
          <w:p w14:paraId="30B92E3D" w14:textId="4F1D7FB2" w:rsidR="00AA58E6" w:rsidRPr="00857755" w:rsidRDefault="00AA58E6" w:rsidP="00AA58E6">
            <w:pPr>
              <w:ind w:firstLine="0"/>
              <w:jc w:val="center"/>
              <w:rPr>
                <w:rFonts w:eastAsiaTheme="minorEastAsia"/>
                <w:lang w:val="en-US"/>
              </w:rPr>
            </w:pPr>
            <w:r w:rsidRPr="00857755">
              <w:rPr>
                <w:rFonts w:eastAsiaTheme="minorEastAsia"/>
                <w:lang w:val="en-US"/>
              </w:rPr>
              <w:t>4</w:t>
            </w:r>
          </w:p>
        </w:tc>
        <w:tc>
          <w:tcPr>
            <w:tcW w:w="1557" w:type="dxa"/>
          </w:tcPr>
          <w:p w14:paraId="4B2FAA2F" w14:textId="39B8AA41" w:rsidR="00AA58E6" w:rsidRPr="00857755" w:rsidRDefault="00AA58E6" w:rsidP="00AA58E6">
            <w:pPr>
              <w:ind w:firstLine="0"/>
              <w:jc w:val="center"/>
              <w:rPr>
                <w:rFonts w:eastAsiaTheme="minorEastAsia"/>
                <w:lang w:val="en-US"/>
              </w:rPr>
            </w:pPr>
            <w:r w:rsidRPr="00857755">
              <w:rPr>
                <w:rFonts w:eastAsiaTheme="minorEastAsia"/>
                <w:lang w:val="en-US"/>
              </w:rPr>
              <w:t>g</w:t>
            </w:r>
          </w:p>
        </w:tc>
        <w:tc>
          <w:tcPr>
            <w:tcW w:w="1558" w:type="dxa"/>
          </w:tcPr>
          <w:p w14:paraId="7EA0A69C" w14:textId="0A4EF6E5" w:rsidR="00AA58E6" w:rsidRPr="00857755" w:rsidRDefault="00BE06B5" w:rsidP="00AA58E6">
            <w:pPr>
              <w:ind w:firstLine="0"/>
              <w:jc w:val="center"/>
              <w:rPr>
                <w:rFonts w:eastAsiaTheme="minorEastAsia"/>
                <w:lang w:val="en-US"/>
              </w:rPr>
            </w:pPr>
            <w:r w:rsidRPr="00857755">
              <w:rPr>
                <w:rFonts w:eastAsiaTheme="minorEastAsia"/>
                <w:lang w:val="en-US"/>
              </w:rPr>
              <w:t>-4, -3, -2, -1, 0, 1, 2, 3, 4</w:t>
            </w:r>
          </w:p>
        </w:tc>
        <w:tc>
          <w:tcPr>
            <w:tcW w:w="1279" w:type="dxa"/>
          </w:tcPr>
          <w:p w14:paraId="7424B132" w14:textId="77777777" w:rsidR="00AA58E6" w:rsidRPr="00857755" w:rsidRDefault="00AA58E6" w:rsidP="00AA58E6">
            <w:pPr>
              <w:ind w:firstLine="0"/>
              <w:jc w:val="center"/>
              <w:rPr>
                <w:rFonts w:eastAsiaTheme="minorEastAsia"/>
              </w:rPr>
            </w:pPr>
          </w:p>
        </w:tc>
        <w:tc>
          <w:tcPr>
            <w:tcW w:w="1837" w:type="dxa"/>
          </w:tcPr>
          <w:p w14:paraId="3EAEB530" w14:textId="77777777" w:rsidR="00AA58E6" w:rsidRPr="00857755" w:rsidRDefault="00AA58E6" w:rsidP="00AA58E6">
            <w:pPr>
              <w:ind w:firstLine="0"/>
              <w:jc w:val="center"/>
              <w:rPr>
                <w:rFonts w:eastAsiaTheme="minorEastAsia"/>
              </w:rPr>
            </w:pPr>
          </w:p>
        </w:tc>
      </w:tr>
    </w:tbl>
    <w:p w14:paraId="27054B90" w14:textId="11308871" w:rsidR="00197406" w:rsidRPr="00857755" w:rsidRDefault="00197406" w:rsidP="00C16F8A">
      <w:pPr>
        <w:rPr>
          <w:rFonts w:eastAsiaTheme="minorEastAsia"/>
        </w:rPr>
      </w:pPr>
    </w:p>
    <w:p w14:paraId="0D04B996" w14:textId="2E920106" w:rsidR="0004350F" w:rsidRPr="00857755" w:rsidRDefault="0004350F" w:rsidP="0004350F">
      <w:pPr>
        <w:rPr>
          <w:rFonts w:eastAsiaTheme="minorEastAsia"/>
        </w:rPr>
      </w:pPr>
      <w:r w:rsidRPr="00FC3074">
        <w:rPr>
          <w:rFonts w:eastAsiaTheme="minorEastAsia"/>
          <w:b/>
          <w:bCs/>
        </w:rPr>
        <w:t>Ескерти</w:t>
      </w:r>
      <w:r w:rsidRPr="00FC3074">
        <w:rPr>
          <w:rFonts w:eastAsiaTheme="minorEastAsia" w:cs="Calibri"/>
          <w:b/>
          <w:bCs/>
        </w:rPr>
        <w:t>ў</w:t>
      </w:r>
      <w:r w:rsidRPr="00FC3074">
        <w:rPr>
          <w:rFonts w:eastAsiaTheme="minorEastAsia"/>
          <w:b/>
          <w:bCs/>
        </w:rPr>
        <w:t>лер</w:t>
      </w:r>
      <w:r w:rsidRPr="00857755">
        <w:rPr>
          <w:rFonts w:eastAsiaTheme="minorEastAsia"/>
        </w:rPr>
        <w:t>:</w:t>
      </w:r>
    </w:p>
    <w:p w14:paraId="1042ABEC" w14:textId="60054220" w:rsidR="0004350F" w:rsidRPr="00857755" w:rsidRDefault="0012675E" w:rsidP="0012675E">
      <w:pPr>
        <w:rPr>
          <w:rFonts w:eastAsiaTheme="minorEastAsia"/>
        </w:rPr>
      </w:pPr>
      <w:r w:rsidRPr="00857755">
        <w:rPr>
          <w:rFonts w:ascii="Cambria" w:eastAsiaTheme="minorEastAsia" w:hAnsi="Cambria"/>
        </w:rPr>
        <w:t>•</w:t>
      </w:r>
      <w:r w:rsidRPr="00857755">
        <w:rPr>
          <w:rFonts w:eastAsiaTheme="minorEastAsia"/>
        </w:rPr>
        <w:t xml:space="preserve"> </w:t>
      </w:r>
      <w:r w:rsidR="0004350F" w:rsidRPr="00857755">
        <w:rPr>
          <w:rFonts w:eastAsiaTheme="minorEastAsia"/>
        </w:rPr>
        <w:t>Ҳәр бир электронның ҳалы үш (</w:t>
      </w:r>
      <m:oMath>
        <m:r>
          <w:rPr>
            <w:rFonts w:ascii="Cambria Math" w:eastAsiaTheme="minorEastAsia" w:hAnsi="Cambria Math"/>
            <w:lang w:val="en-US"/>
          </w:rPr>
          <m:t>n</m:t>
        </m:r>
        <m:r>
          <w:rPr>
            <w:rFonts w:ascii="Cambria Math" w:eastAsiaTheme="minorEastAsia" w:hAnsi="Cambria Math"/>
          </w:rPr>
          <m:t>,</m:t>
        </m:r>
        <m:r>
          <w:rPr>
            <w:rFonts w:ascii="Cambria Math" w:eastAsiaTheme="minorEastAsia" w:hAnsi="Cambria Math"/>
            <w:lang w:val="en-US"/>
          </w:rPr>
          <m:t>l</m:t>
        </m:r>
        <m:r>
          <w:rPr>
            <w:rFonts w:ascii="Cambria Math" w:eastAsiaTheme="minorEastAsia" w:hAnsi="Cambria Math"/>
          </w:rPr>
          <m:t>,</m:t>
        </m:r>
        <m:r>
          <w:rPr>
            <w:rFonts w:ascii="Cambria Math" w:eastAsiaTheme="minorEastAsia" w:hAnsi="Cambria Math"/>
            <w:lang w:val="en-US"/>
          </w:rPr>
          <m:t>m</m:t>
        </m:r>
      </m:oMath>
      <w:r w:rsidR="0004350F" w:rsidRPr="00857755">
        <w:rPr>
          <w:rFonts w:eastAsiaTheme="minorEastAsia"/>
        </w:rPr>
        <w:t xml:space="preserve">) квант санларының жәрдеминде анықланады. Оларды </w:t>
      </w:r>
      <w:r w:rsidR="0004350F" w:rsidRPr="00857755">
        <w:rPr>
          <w:rFonts w:eastAsiaTheme="minorEastAsia"/>
          <w:i/>
          <w:iCs/>
        </w:rPr>
        <w:t xml:space="preserve">бир </w:t>
      </w:r>
      <w:proofErr w:type="spellStart"/>
      <w:r w:rsidR="0004350F" w:rsidRPr="00857755">
        <w:rPr>
          <w:rFonts w:eastAsiaTheme="minorEastAsia"/>
          <w:i/>
          <w:iCs/>
        </w:rPr>
        <w:t>бөлекшели</w:t>
      </w:r>
      <w:proofErr w:type="spellEnd"/>
      <w:r w:rsidR="0004350F" w:rsidRPr="00857755">
        <w:rPr>
          <w:rFonts w:eastAsiaTheme="minorEastAsia"/>
        </w:rPr>
        <w:t xml:space="preserve"> ҳал ямаса </w:t>
      </w:r>
      <m:oMath>
        <m:d>
          <m:dPr>
            <m:begChr m:val=""/>
            <m:endChr m:val="⟩"/>
            <m:ctrlPr>
              <w:rPr>
                <w:rFonts w:ascii="Cambria Math" w:eastAsiaTheme="minorEastAsia" w:hAnsi="Cambria Math"/>
                <w:i/>
              </w:rPr>
            </m:ctrlPr>
          </m:dPr>
          <m:e>
            <m:r>
              <w:rPr>
                <w:rFonts w:ascii="Cambria Math" w:eastAsiaTheme="minorEastAsia" w:hAnsi="Cambria Math"/>
              </w:rPr>
              <m:t>|</m:t>
            </m:r>
            <m:r>
              <w:rPr>
                <w:rFonts w:ascii="Cambria Math" w:eastAsiaTheme="minorEastAsia" w:hAnsi="Cambria Math"/>
                <w:lang w:val="en-US"/>
              </w:rPr>
              <m:t>nlm</m:t>
            </m:r>
          </m:e>
        </m:d>
      </m:oMath>
      <w:r w:rsidR="0004350F" w:rsidRPr="00857755">
        <w:rPr>
          <w:rFonts w:eastAsiaTheme="minorEastAsia"/>
        </w:rPr>
        <w:t xml:space="preserve"> </w:t>
      </w:r>
      <w:r w:rsidR="0004350F" w:rsidRPr="00857755">
        <w:rPr>
          <w:rFonts w:eastAsiaTheme="minorEastAsia"/>
          <w:i/>
          <w:iCs/>
        </w:rPr>
        <w:t>орбиталь</w:t>
      </w:r>
      <w:r w:rsidR="0004350F" w:rsidRPr="00857755">
        <w:rPr>
          <w:rFonts w:eastAsiaTheme="minorEastAsia"/>
        </w:rPr>
        <w:t xml:space="preserve"> деп атайды. Спектроскопиялық ма</w:t>
      </w:r>
      <w:r w:rsidR="0004350F" w:rsidRPr="00857755">
        <w:rPr>
          <w:rFonts w:eastAsiaTheme="minorEastAsia" w:cs="Calibri"/>
        </w:rPr>
        <w:t>ғ</w:t>
      </w:r>
      <w:r w:rsidR="0004350F" w:rsidRPr="00857755">
        <w:rPr>
          <w:rFonts w:eastAsiaTheme="minorEastAsia"/>
        </w:rPr>
        <w:t>лы</w:t>
      </w:r>
      <w:r w:rsidR="0004350F" w:rsidRPr="00857755">
        <w:rPr>
          <w:rFonts w:eastAsiaTheme="minorEastAsia" w:cs="Calibri"/>
        </w:rPr>
        <w:t>ў</w:t>
      </w:r>
      <w:r w:rsidR="0004350F" w:rsidRPr="00857755">
        <w:rPr>
          <w:rFonts w:eastAsiaTheme="minorEastAsia"/>
        </w:rPr>
        <w:t>матлар</w:t>
      </w:r>
      <w:r w:rsidR="0004350F" w:rsidRPr="00857755">
        <w:rPr>
          <w:rFonts w:eastAsiaTheme="minorEastAsia" w:cs="Calibri"/>
        </w:rPr>
        <w:t>ғ</w:t>
      </w:r>
      <w:r w:rsidR="0004350F" w:rsidRPr="00857755">
        <w:rPr>
          <w:rFonts w:eastAsiaTheme="minorEastAsia"/>
        </w:rPr>
        <w:t>а му</w:t>
      </w:r>
      <w:r w:rsidR="0004350F" w:rsidRPr="00857755">
        <w:rPr>
          <w:rFonts w:eastAsiaTheme="minorEastAsia" w:cs="Calibri"/>
        </w:rPr>
        <w:t>ў</w:t>
      </w:r>
      <w:r w:rsidR="0004350F" w:rsidRPr="00857755">
        <w:rPr>
          <w:rFonts w:eastAsiaTheme="minorEastAsia"/>
        </w:rPr>
        <w:t xml:space="preserve">апық </w:t>
      </w:r>
      <m:oMath>
        <m:r>
          <w:rPr>
            <w:rFonts w:ascii="Cambria Math" w:eastAsiaTheme="minorEastAsia" w:hAnsi="Cambria Math"/>
          </w:rPr>
          <m:t>l=0, 1, 2, 3, 4, 5,…</m:t>
        </m:r>
      </m:oMath>
      <w:r w:rsidR="0004350F" w:rsidRPr="00857755">
        <w:rPr>
          <w:rFonts w:eastAsiaTheme="minorEastAsia"/>
        </w:rPr>
        <w:t xml:space="preserve"> квант санларына сәйкес келету</w:t>
      </w:r>
      <w:r w:rsidR="0004350F" w:rsidRPr="00857755">
        <w:rPr>
          <w:rFonts w:eastAsiaTheme="minorEastAsia" w:cs="Calibri"/>
        </w:rPr>
        <w:t>ғ</w:t>
      </w:r>
      <w:r w:rsidR="0004350F" w:rsidRPr="00857755">
        <w:rPr>
          <w:rFonts w:eastAsiaTheme="minorEastAsia"/>
        </w:rPr>
        <w:t xml:space="preserve">ын ҳалларды </w:t>
      </w:r>
      <m:oMath>
        <m:r>
          <w:rPr>
            <w:rFonts w:ascii="Cambria Math" w:eastAsiaTheme="minorEastAsia" w:hAnsi="Cambria Math"/>
          </w:rPr>
          <m:t>s, p, d, f, g, h, …</m:t>
        </m:r>
      </m:oMath>
      <w:r w:rsidR="0004350F" w:rsidRPr="00857755">
        <w:rPr>
          <w:rFonts w:eastAsiaTheme="minorEastAsia"/>
        </w:rPr>
        <w:t xml:space="preserve"> арқалы белгилейди, </w:t>
      </w:r>
      <m:oMath>
        <m:r>
          <w:rPr>
            <w:rFonts w:ascii="Cambria Math" w:eastAsiaTheme="minorEastAsia" w:hAnsi="Cambria Math"/>
          </w:rPr>
          <m:t>s, p, d, f</m:t>
        </m:r>
      </m:oMath>
      <w:r w:rsidR="0004350F" w:rsidRPr="00857755">
        <w:rPr>
          <w:rFonts w:eastAsiaTheme="minorEastAsia"/>
        </w:rPr>
        <w:t xml:space="preserve"> </w:t>
      </w:r>
      <w:r w:rsidR="00C45A02" w:rsidRPr="00857755">
        <w:rPr>
          <w:rFonts w:eastAsiaTheme="minorEastAsia"/>
        </w:rPr>
        <w:t xml:space="preserve">ҳәриплери </w:t>
      </w:r>
      <w:r w:rsidR="00C45A02" w:rsidRPr="00857755">
        <w:rPr>
          <w:rFonts w:eastAsiaTheme="minorEastAsia"/>
        </w:rPr>
        <w:lastRenderedPageBreak/>
        <w:t xml:space="preserve">сәйкес </w:t>
      </w:r>
      <w:proofErr w:type="spellStart"/>
      <w:r w:rsidR="00C45A02" w:rsidRPr="00857755">
        <w:rPr>
          <w:rFonts w:eastAsiaTheme="minorEastAsia"/>
          <w:i/>
          <w:iCs/>
        </w:rPr>
        <w:t>sharp</w:t>
      </w:r>
      <w:proofErr w:type="spellEnd"/>
      <w:r w:rsidR="00C45A02" w:rsidRPr="00857755">
        <w:rPr>
          <w:rFonts w:eastAsiaTheme="minorEastAsia"/>
          <w:i/>
          <w:iCs/>
        </w:rPr>
        <w:t xml:space="preserve">, </w:t>
      </w:r>
      <w:proofErr w:type="spellStart"/>
      <w:r w:rsidR="00C45A02" w:rsidRPr="00857755">
        <w:rPr>
          <w:rFonts w:eastAsiaTheme="minorEastAsia"/>
          <w:i/>
          <w:iCs/>
        </w:rPr>
        <w:t>principal</w:t>
      </w:r>
      <w:proofErr w:type="spellEnd"/>
      <w:r w:rsidR="00C45A02" w:rsidRPr="00857755">
        <w:rPr>
          <w:rFonts w:eastAsiaTheme="minorEastAsia"/>
          <w:i/>
          <w:iCs/>
        </w:rPr>
        <w:t xml:space="preserve">, </w:t>
      </w:r>
      <w:proofErr w:type="spellStart"/>
      <w:r w:rsidR="00C45A02" w:rsidRPr="00857755">
        <w:rPr>
          <w:rFonts w:eastAsiaTheme="minorEastAsia"/>
          <w:i/>
          <w:iCs/>
        </w:rPr>
        <w:t>diffuse</w:t>
      </w:r>
      <w:proofErr w:type="spellEnd"/>
      <w:r w:rsidR="00C45A02" w:rsidRPr="00857755">
        <w:rPr>
          <w:rFonts w:eastAsiaTheme="minorEastAsia"/>
        </w:rPr>
        <w:t xml:space="preserve"> ҳәм </w:t>
      </w:r>
      <w:proofErr w:type="spellStart"/>
      <w:r w:rsidR="00C45A02" w:rsidRPr="00857755">
        <w:rPr>
          <w:rFonts w:eastAsiaTheme="minorEastAsia"/>
          <w:i/>
          <w:iCs/>
        </w:rPr>
        <w:t>fundamental</w:t>
      </w:r>
      <w:proofErr w:type="spellEnd"/>
      <w:r w:rsidR="00C45A02" w:rsidRPr="00857755">
        <w:rPr>
          <w:rFonts w:eastAsiaTheme="minorEastAsia"/>
        </w:rPr>
        <w:t xml:space="preserve"> сөзлеринен келип шыққан (</w:t>
      </w:r>
      <m:oMath>
        <m:r>
          <w:rPr>
            <w:rFonts w:ascii="Cambria Math" w:eastAsiaTheme="minorEastAsia" w:hAnsi="Cambria Math"/>
          </w:rPr>
          <m:t>g, h</m:t>
        </m:r>
      </m:oMath>
      <w:r w:rsidR="00C45A02" w:rsidRPr="00857755">
        <w:rPr>
          <w:rFonts w:eastAsiaTheme="minorEastAsia"/>
        </w:rPr>
        <w:t xml:space="preserve"> ҳәриплери менен белгиленету</w:t>
      </w:r>
      <w:r w:rsidR="00C45A02" w:rsidRPr="00857755">
        <w:rPr>
          <w:rFonts w:eastAsiaTheme="minorEastAsia" w:cs="Calibri"/>
        </w:rPr>
        <w:t>ғ</w:t>
      </w:r>
      <w:r w:rsidR="00C45A02" w:rsidRPr="00857755">
        <w:rPr>
          <w:rFonts w:eastAsiaTheme="minorEastAsia"/>
        </w:rPr>
        <w:t>ын ҳаллар</w:t>
      </w:r>
      <w:r w:rsidR="00C45A02" w:rsidRPr="00857755">
        <w:rPr>
          <w:rFonts w:eastAsiaTheme="minorEastAsia" w:cs="Calibri"/>
        </w:rPr>
        <w:t>ғ</w:t>
      </w:r>
      <w:r w:rsidR="00C45A02" w:rsidRPr="00857755">
        <w:rPr>
          <w:rFonts w:eastAsiaTheme="minorEastAsia"/>
        </w:rPr>
        <w:t>а айрықша атама берилмеген</w:t>
      </w:r>
      <w:r w:rsidR="0004350F" w:rsidRPr="00857755">
        <w:rPr>
          <w:rFonts w:eastAsiaTheme="minorEastAsia"/>
        </w:rPr>
        <w:t>.</w:t>
      </w:r>
      <w:r w:rsidR="00C45A02" w:rsidRPr="00857755">
        <w:rPr>
          <w:rFonts w:eastAsiaTheme="minorEastAsia"/>
        </w:rPr>
        <w:t xml:space="preserve"> 6.7-кестеде көринип тур</w:t>
      </w:r>
      <w:r w:rsidR="00C45A02" w:rsidRPr="00857755">
        <w:rPr>
          <w:rFonts w:eastAsiaTheme="minorEastAsia" w:cs="Calibri"/>
        </w:rPr>
        <w:t>ғ</w:t>
      </w:r>
      <w:r w:rsidR="00C45A02" w:rsidRPr="00857755">
        <w:rPr>
          <w:rFonts w:eastAsiaTheme="minorEastAsia"/>
        </w:rPr>
        <w:t xml:space="preserve">анындай, берилген </w:t>
      </w:r>
      <m:oMath>
        <m:r>
          <w:rPr>
            <w:rFonts w:ascii="Cambria Math" w:eastAsiaTheme="minorEastAsia" w:hAnsi="Cambria Math"/>
            <w:lang w:val="en-US"/>
          </w:rPr>
          <m:t>s</m:t>
        </m:r>
      </m:oMath>
      <w:r w:rsidR="00C45A02" w:rsidRPr="00857755">
        <w:rPr>
          <w:rFonts w:eastAsiaTheme="minorEastAsia"/>
        </w:rPr>
        <w:t xml:space="preserve"> ҳалына 1 орбиталь (</w:t>
      </w:r>
      <m:oMath>
        <m:d>
          <m:dPr>
            <m:begChr m:val=""/>
            <m:endChr m:val="⟩"/>
            <m:ctrlPr>
              <w:rPr>
                <w:rFonts w:ascii="Cambria Math" w:eastAsiaTheme="minorEastAsia" w:hAnsi="Cambria Math"/>
                <w:i/>
              </w:rPr>
            </m:ctrlPr>
          </m:dPr>
          <m:e>
            <m:r>
              <w:rPr>
                <w:rFonts w:ascii="Cambria Math" w:eastAsiaTheme="minorEastAsia" w:hAnsi="Cambria Math"/>
              </w:rPr>
              <m:t>|</m:t>
            </m:r>
            <m:r>
              <w:rPr>
                <w:rFonts w:ascii="Cambria Math" w:eastAsiaTheme="minorEastAsia" w:hAnsi="Cambria Math"/>
                <w:lang w:val="en-US"/>
              </w:rPr>
              <m:t>n</m:t>
            </m:r>
            <m:r>
              <w:rPr>
                <w:rFonts w:ascii="Cambria Math" w:eastAsiaTheme="minorEastAsia" w:hAnsi="Cambria Math"/>
              </w:rPr>
              <m:t>00</m:t>
            </m:r>
          </m:e>
        </m:d>
      </m:oMath>
      <w:r w:rsidR="00C45A02" w:rsidRPr="00857755">
        <w:rPr>
          <w:rFonts w:eastAsiaTheme="minorEastAsia"/>
        </w:rPr>
        <w:t xml:space="preserve">), ал </w:t>
      </w:r>
      <m:oMath>
        <m:r>
          <w:rPr>
            <w:rFonts w:ascii="Cambria Math" w:eastAsiaTheme="minorEastAsia" w:hAnsi="Cambria Math"/>
            <w:lang w:val="en-US"/>
          </w:rPr>
          <m:t>p</m:t>
        </m:r>
      </m:oMath>
      <w:r w:rsidR="00C45A02" w:rsidRPr="00857755">
        <w:rPr>
          <w:rFonts w:eastAsiaTheme="minorEastAsia"/>
        </w:rPr>
        <w:t>-ҳал</w:t>
      </w:r>
      <w:proofErr w:type="spellStart"/>
      <w:r w:rsidR="00C45A02" w:rsidRPr="00857755">
        <w:rPr>
          <w:rFonts w:eastAsiaTheme="minorEastAsia" w:cs="Calibri"/>
        </w:rPr>
        <w:t>ғ</w:t>
      </w:r>
      <w:r w:rsidR="00C45A02" w:rsidRPr="00857755">
        <w:rPr>
          <w:rFonts w:eastAsiaTheme="minorEastAsia"/>
        </w:rPr>
        <w:t>а</w:t>
      </w:r>
      <w:proofErr w:type="spellEnd"/>
      <w:r w:rsidR="00C45A02" w:rsidRPr="00857755">
        <w:rPr>
          <w:rFonts w:eastAsiaTheme="minorEastAsia"/>
        </w:rPr>
        <w:t xml:space="preserve"> 3 орбиталь (</w:t>
      </w:r>
      <m:oMath>
        <m:d>
          <m:dPr>
            <m:begChr m:val=""/>
            <m:endChr m:val="⟩"/>
            <m:ctrlPr>
              <w:rPr>
                <w:rFonts w:ascii="Cambria Math" w:eastAsiaTheme="minorEastAsia" w:hAnsi="Cambria Math"/>
                <w:i/>
              </w:rPr>
            </m:ctrlPr>
          </m:dPr>
          <m:e>
            <m:r>
              <w:rPr>
                <w:rFonts w:ascii="Cambria Math" w:eastAsiaTheme="minorEastAsia" w:hAnsi="Cambria Math"/>
              </w:rPr>
              <m:t>|</m:t>
            </m:r>
            <m:r>
              <w:rPr>
                <w:rFonts w:ascii="Cambria Math" w:eastAsiaTheme="minorEastAsia" w:hAnsi="Cambria Math"/>
                <w:lang w:val="en-US"/>
              </w:rPr>
              <m:t>nlm</m:t>
            </m:r>
          </m:e>
        </m:d>
      </m:oMath>
      <w:r w:rsidR="00C45A02" w:rsidRPr="00857755">
        <w:rPr>
          <w:rFonts w:eastAsiaTheme="minorEastAsia"/>
        </w:rPr>
        <w:t xml:space="preserve">, </w:t>
      </w:r>
      <m:oMath>
        <m:r>
          <w:rPr>
            <w:rFonts w:ascii="Cambria Math" w:eastAsiaTheme="minorEastAsia" w:hAnsi="Cambria Math"/>
            <w:lang w:val="en-US"/>
          </w:rPr>
          <m:t>m</m:t>
        </m:r>
        <m:r>
          <w:rPr>
            <w:rFonts w:ascii="Cambria Math" w:eastAsiaTheme="minorEastAsia" w:hAnsi="Cambria Math"/>
          </w:rPr>
          <m:t>=-1, 0, 1</m:t>
        </m:r>
      </m:oMath>
      <w:r w:rsidR="00C45A02" w:rsidRPr="00857755">
        <w:rPr>
          <w:rFonts w:eastAsiaTheme="minorEastAsia"/>
        </w:rPr>
        <w:t xml:space="preserve">), ал </w:t>
      </w:r>
      <w:r w:rsidR="00C45A02" w:rsidRPr="00857755">
        <w:rPr>
          <w:rFonts w:eastAsiaTheme="minorEastAsia"/>
          <w:lang w:val="en-US"/>
        </w:rPr>
        <w:t>d</w:t>
      </w:r>
      <w:r w:rsidR="00C45A02" w:rsidRPr="00857755">
        <w:rPr>
          <w:rFonts w:eastAsiaTheme="minorEastAsia"/>
        </w:rPr>
        <w:t xml:space="preserve"> орбиталь болса 5 дана </w:t>
      </w:r>
      <m:oMath>
        <m:d>
          <m:dPr>
            <m:begChr m:val=""/>
            <m:endChr m:val="⟩"/>
            <m:ctrlPr>
              <w:rPr>
                <w:rFonts w:ascii="Cambria Math" w:eastAsiaTheme="minorEastAsia" w:hAnsi="Cambria Math"/>
                <w:i/>
              </w:rPr>
            </m:ctrlPr>
          </m:dPr>
          <m:e>
            <m:r>
              <w:rPr>
                <w:rFonts w:ascii="Cambria Math" w:eastAsiaTheme="minorEastAsia" w:hAnsi="Cambria Math"/>
              </w:rPr>
              <m:t>|</m:t>
            </m:r>
            <m:r>
              <w:rPr>
                <w:rFonts w:ascii="Cambria Math" w:eastAsiaTheme="minorEastAsia" w:hAnsi="Cambria Math"/>
                <w:lang w:val="en-US"/>
              </w:rPr>
              <m:t>n</m:t>
            </m:r>
            <m:r>
              <w:rPr>
                <w:rFonts w:ascii="Cambria Math" w:eastAsiaTheme="minorEastAsia" w:hAnsi="Cambria Math"/>
              </w:rPr>
              <m:t>2</m:t>
            </m:r>
            <m:r>
              <w:rPr>
                <w:rFonts w:ascii="Cambria Math" w:eastAsiaTheme="minorEastAsia" w:hAnsi="Cambria Math"/>
                <w:lang w:val="en-US"/>
              </w:rPr>
              <m:t>m</m:t>
            </m:r>
          </m:e>
        </m:d>
      </m:oMath>
      <w:r w:rsidR="00C45A02" w:rsidRPr="00857755">
        <w:rPr>
          <w:rFonts w:eastAsiaTheme="minorEastAsia"/>
        </w:rPr>
        <w:t xml:space="preserve"> орбиталларына ийе. Бул жа</w:t>
      </w:r>
      <w:r w:rsidR="00C45A02" w:rsidRPr="00857755">
        <w:rPr>
          <w:rFonts w:eastAsiaTheme="minorEastAsia" w:cs="Calibri"/>
        </w:rPr>
        <w:t>ғ</w:t>
      </w:r>
      <w:r w:rsidR="00C45A02" w:rsidRPr="00857755">
        <w:rPr>
          <w:rFonts w:eastAsiaTheme="minorEastAsia"/>
        </w:rPr>
        <w:t xml:space="preserve">дайда </w:t>
      </w:r>
      <m:oMath>
        <m:r>
          <w:rPr>
            <w:rFonts w:ascii="Cambria Math" w:eastAsiaTheme="minorEastAsia" w:hAnsi="Cambria Math"/>
          </w:rPr>
          <m:t>m=-2, -1, 0, 1, 2</m:t>
        </m:r>
      </m:oMath>
      <w:r w:rsidR="00C45A02" w:rsidRPr="00857755">
        <w:rPr>
          <w:rFonts w:eastAsiaTheme="minorEastAsia"/>
        </w:rPr>
        <w:t xml:space="preserve"> ҳ.т.б.</w:t>
      </w:r>
    </w:p>
    <w:p w14:paraId="1980E5CD" w14:textId="285DD2D3" w:rsidR="002F6E53" w:rsidRPr="00857755" w:rsidRDefault="0012675E" w:rsidP="002F6E53">
      <w:pPr>
        <w:rPr>
          <w:rFonts w:eastAsiaTheme="minorEastAsia"/>
        </w:rPr>
      </w:pPr>
      <w:r w:rsidRPr="00857755">
        <w:rPr>
          <w:rFonts w:ascii="Cambria" w:eastAsiaTheme="minorEastAsia" w:hAnsi="Cambria"/>
        </w:rPr>
        <w:t>•</w:t>
      </w:r>
      <w:r w:rsidRPr="00857755">
        <w:rPr>
          <w:rFonts w:eastAsiaTheme="minorEastAsia"/>
        </w:rPr>
        <w:t xml:space="preserve"> Егер биз электронның спинин есапқа алату</w:t>
      </w:r>
      <w:r w:rsidRPr="00857755">
        <w:rPr>
          <w:rFonts w:eastAsiaTheme="minorEastAsia" w:cs="Calibri"/>
        </w:rPr>
        <w:t>ғ</w:t>
      </w:r>
      <w:r w:rsidRPr="00857755">
        <w:rPr>
          <w:rFonts w:eastAsiaTheme="minorEastAsia"/>
        </w:rPr>
        <w:t xml:space="preserve">ын болсақ, онда ҳәр бир электронның ҳалы төрт </w:t>
      </w:r>
      <m:oMath>
        <m:r>
          <w:rPr>
            <w:rFonts w:ascii="Cambria Math" w:eastAsiaTheme="minorEastAsia" w:hAnsi="Cambria Math"/>
          </w:rPr>
          <m:t xml:space="preserve">n, l,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m:t>
            </m:r>
          </m:sub>
        </m:sSub>
      </m:oMath>
      <w:r w:rsidRPr="00857755">
        <w:rPr>
          <w:rFonts w:eastAsiaTheme="minorEastAsia"/>
        </w:rPr>
        <w:t xml:space="preserve"> квант санларының жәрдеминде анықланады.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Pr="00857755">
        <w:rPr>
          <w:rFonts w:eastAsiaTheme="minorEastAsia"/>
        </w:rPr>
        <w:t xml:space="preserve"> саны электронның спининиң </w:t>
      </w:r>
      <m:oMath>
        <m:r>
          <w:rPr>
            <w:rFonts w:ascii="Cambria Math" w:eastAsiaTheme="minorEastAsia" w:hAnsi="Cambria Math"/>
            <w:lang w:val="en-US"/>
          </w:rPr>
          <m:t>z</m:t>
        </m:r>
      </m:oMath>
      <w:r w:rsidRPr="00857755">
        <w:rPr>
          <w:rFonts w:eastAsiaTheme="minorEastAsia"/>
        </w:rPr>
        <w:t>-қура</w:t>
      </w:r>
      <w:proofErr w:type="spellStart"/>
      <w:r w:rsidRPr="00857755">
        <w:rPr>
          <w:rFonts w:eastAsiaTheme="minorEastAsia" w:cs="Calibri"/>
        </w:rPr>
        <w:t>ў</w:t>
      </w:r>
      <w:r w:rsidRPr="00857755">
        <w:rPr>
          <w:rFonts w:eastAsiaTheme="minorEastAsia"/>
        </w:rPr>
        <w:t>шысына</w:t>
      </w:r>
      <w:proofErr w:type="spellEnd"/>
      <w:r w:rsidRPr="00857755">
        <w:rPr>
          <w:rFonts w:eastAsiaTheme="minorEastAsia"/>
        </w:rPr>
        <w:t xml:space="preserve"> сәйкес келеди. Демек, водород атомының толық толқын функциясы</w:t>
      </w:r>
      <w:r w:rsidR="002F6E53" w:rsidRPr="0085775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nlm</m:t>
            </m:r>
          </m:sub>
        </m:sSub>
        <m:r>
          <w:rPr>
            <w:rFonts w:ascii="Cambria Math" w:eastAsiaTheme="minorEastAsia" w:hAnsi="Cambria Math"/>
          </w:rPr>
          <m:t>(r,θ,φ)=</m:t>
        </m:r>
        <m:sSub>
          <m:sSubPr>
            <m:ctrlPr>
              <w:rPr>
                <w:rFonts w:ascii="Cambria Math" w:eastAsiaTheme="minorEastAsia" w:hAnsi="Cambria Math"/>
                <w:i/>
              </w:rPr>
            </m:ctrlPr>
          </m:sSubPr>
          <m:e>
            <m:r>
              <w:rPr>
                <w:rFonts w:ascii="Cambria Math" w:eastAsiaTheme="minorEastAsia" w:hAnsi="Cambria Math" w:cs="Calibri"/>
              </w:rPr>
              <m:t>R</m:t>
            </m:r>
          </m:e>
          <m:sub>
            <m:r>
              <w:rPr>
                <w:rFonts w:ascii="Cambria Math" w:eastAsiaTheme="minorEastAsia" w:hAnsi="Cambria Math"/>
              </w:rPr>
              <m:t>nl</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m:t>
                </m:r>
              </m:sub>
            </m:sSub>
          </m:sub>
        </m:sSub>
        <m:r>
          <w:rPr>
            <w:rFonts w:ascii="Cambria Math" w:eastAsiaTheme="minorEastAsia" w:hAnsi="Cambria Math"/>
          </w:rPr>
          <m:t>(θ,φ)</m:t>
        </m:r>
      </m:oMath>
      <w:r w:rsidR="002F6E53" w:rsidRPr="00857755">
        <w:rPr>
          <w:rFonts w:eastAsiaTheme="minorEastAsia"/>
        </w:rPr>
        <w:t xml:space="preserve"> толқын функциясы менен спинлик бөлим бол</w:t>
      </w:r>
      <w:r w:rsidR="002F6E53" w:rsidRPr="00857755">
        <w:rPr>
          <w:rFonts w:eastAsiaTheme="minorEastAsia" w:cs="Calibri"/>
        </w:rPr>
        <w:t>ғ</w:t>
      </w:r>
      <w:r w:rsidR="002F6E53" w:rsidRPr="00857755">
        <w:rPr>
          <w:rFonts w:eastAsiaTheme="minorEastAsia"/>
        </w:rPr>
        <w:t xml:space="preserve">ан </w:t>
      </w:r>
      <m:oMath>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f>
                  <m:fPr>
                    <m:ctrlPr>
                      <w:rPr>
                        <w:rFonts w:ascii="Cambria Math" w:eastAsiaTheme="minorEastAsia" w:hAnsi="Cambria Math"/>
                        <w:i/>
                        <w:lang w:val="en-US"/>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m:t>
                    </m:r>
                  </m:sub>
                </m:sSub>
              </m:e>
            </m:d>
          </m:e>
        </m:d>
      </m:oMath>
      <w:r w:rsidR="002F6E53" w:rsidRPr="00857755">
        <w:rPr>
          <w:rFonts w:eastAsiaTheme="minorEastAsia"/>
        </w:rPr>
        <w:t xml:space="preserve"> бөлимниң көбеймесине тең болады екен:</w:t>
      </w:r>
    </w:p>
    <w:tbl>
      <w:tblPr>
        <w:tblW w:w="0" w:type="auto"/>
        <w:jc w:val="center"/>
        <w:tblLook w:val="04A0" w:firstRow="1" w:lastRow="0" w:firstColumn="1" w:lastColumn="0" w:noHBand="0" w:noVBand="1"/>
      </w:tblPr>
      <w:tblGrid>
        <w:gridCol w:w="8251"/>
        <w:gridCol w:w="1104"/>
      </w:tblGrid>
      <w:tr w:rsidR="00857755" w:rsidRPr="00857755" w14:paraId="141A4320" w14:textId="77777777" w:rsidTr="00BE7B83">
        <w:trPr>
          <w:jc w:val="center"/>
        </w:trPr>
        <w:tc>
          <w:tcPr>
            <w:tcW w:w="8251" w:type="dxa"/>
          </w:tcPr>
          <w:p w14:paraId="4F2177B7" w14:textId="67DD6D6A" w:rsidR="002F6E53" w:rsidRPr="00857755" w:rsidRDefault="00FB1252" w:rsidP="0091790F">
            <w:pPr>
              <w:ind w:firstLine="0"/>
              <w:jc w:val="center"/>
              <w:rPr>
                <w:i/>
              </w:rPr>
            </w:pPr>
            <m:oMathPara>
              <m:oMath>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nl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lang w:val="en-US"/>
                          </w:rPr>
                          <m:t>l</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m:t>
                        </m:r>
                      </m:sub>
                    </m:sSub>
                  </m:sub>
                </m:sSub>
                <m:d>
                  <m:dPr>
                    <m:ctrlPr>
                      <w:rPr>
                        <w:rFonts w:ascii="Cambria Math" w:eastAsiaTheme="minorEastAsia" w:hAnsi="Cambria Math"/>
                        <w:i/>
                      </w:rPr>
                    </m:ctrlPr>
                  </m:dPr>
                  <m:e>
                    <m:r>
                      <m:rPr>
                        <m:sty m:val="b"/>
                      </m:rPr>
                      <w:rPr>
                        <w:rFonts w:ascii="Cambria Math" w:eastAsiaTheme="minorEastAsia" w:hAnsi="Cambria Math"/>
                      </w:rPr>
                      <m:t>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nlm</m:t>
                    </m:r>
                  </m:sub>
                </m:sSub>
                <m:d>
                  <m:dPr>
                    <m:ctrlPr>
                      <w:rPr>
                        <w:rFonts w:ascii="Cambria Math" w:eastAsiaTheme="minorEastAsia" w:hAnsi="Cambria Math"/>
                        <w:i/>
                      </w:rPr>
                    </m:ctrlPr>
                  </m:dPr>
                  <m:e>
                    <m:r>
                      <w:rPr>
                        <w:rFonts w:ascii="Cambria Math" w:eastAsiaTheme="minorEastAsia" w:hAnsi="Cambria Math"/>
                      </w:rPr>
                      <m:t>r,θ,φ</m:t>
                    </m:r>
                  </m:e>
                </m:d>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f>
                              <m:fPr>
                                <m:ctrlPr>
                                  <w:rPr>
                                    <w:rFonts w:ascii="Cambria Math" w:eastAsiaTheme="minorEastAsia" w:hAnsi="Cambria Math"/>
                                    <w:i/>
                                    <w:lang w:val="en-US"/>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den>
                            </m:f>
                          </m:e>
                        </m:d>
                      </m:e>
                    </m:d>
                    <m:r>
                      <w:rPr>
                        <w:rFonts w:ascii="Cambria Math" w:eastAsiaTheme="minorEastAsia" w:hAnsi="Cambria Math" w:cs="Calibri"/>
                      </w:rPr>
                      <m:t>=R</m:t>
                    </m:r>
                  </m:e>
                  <m:sub>
                    <m:r>
                      <w:rPr>
                        <w:rFonts w:ascii="Cambria Math" w:eastAsiaTheme="minorEastAsia" w:hAnsi="Cambria Math"/>
                      </w:rPr>
                      <m:t>nl</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m:t>
                        </m:r>
                      </m:sub>
                    </m:sSub>
                  </m:sub>
                </m:sSub>
                <m:d>
                  <m:dPr>
                    <m:ctrlPr>
                      <w:rPr>
                        <w:rFonts w:ascii="Cambria Math" w:eastAsiaTheme="minorEastAsia" w:hAnsi="Cambria Math"/>
                        <w:i/>
                      </w:rPr>
                    </m:ctrlPr>
                  </m:dPr>
                  <m:e>
                    <m:r>
                      <w:rPr>
                        <w:rFonts w:ascii="Cambria Math" w:eastAsiaTheme="minorEastAsia" w:hAnsi="Cambria Math"/>
                      </w:rPr>
                      <m:t>θ,φ</m:t>
                    </m:r>
                  </m:e>
                </m:d>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f>
                          <m:fPr>
                            <m:ctrlPr>
                              <w:rPr>
                                <w:rFonts w:ascii="Cambria Math" w:eastAsiaTheme="minorEastAsia" w:hAnsi="Cambria Math"/>
                                <w:i/>
                                <w:lang w:val="en-US"/>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den>
                        </m:f>
                      </m:e>
                    </m:d>
                  </m:e>
                </m:d>
                <m:r>
                  <w:rPr>
                    <w:rFonts w:ascii="Cambria Math" w:eastAsiaTheme="minorEastAsia" w:hAnsi="Cambria Math"/>
                  </w:rPr>
                  <m:t>.</m:t>
                </m:r>
              </m:oMath>
            </m:oMathPara>
          </w:p>
        </w:tc>
        <w:tc>
          <w:tcPr>
            <w:tcW w:w="1104" w:type="dxa"/>
          </w:tcPr>
          <w:p w14:paraId="51FA8DAF" w14:textId="6BFA07C4" w:rsidR="002F6E53" w:rsidRPr="00857755" w:rsidRDefault="002F6E53" w:rsidP="0091790F">
            <w:pPr>
              <w:ind w:firstLine="0"/>
              <w:jc w:val="center"/>
            </w:pPr>
            <w:r w:rsidRPr="00857755">
              <w:t>(</w:t>
            </w:r>
            <w:r w:rsidRPr="00857755">
              <w:rPr>
                <w:lang w:val="en-US"/>
              </w:rPr>
              <w:t>n6.172</w:t>
            </w:r>
            <w:r w:rsidRPr="00857755">
              <w:t>)</w:t>
            </w:r>
          </w:p>
        </w:tc>
      </w:tr>
    </w:tbl>
    <w:p w14:paraId="326DB66E" w14:textId="1AB632B2" w:rsidR="002F6E53" w:rsidRPr="00857755" w:rsidRDefault="00BE7B83" w:rsidP="002F6E53">
      <w:pPr>
        <w:rPr>
          <w:rFonts w:eastAsiaTheme="minorEastAsia"/>
        </w:rPr>
      </w:pPr>
      <w:r w:rsidRPr="00857755">
        <w:rPr>
          <w:rFonts w:ascii="Cambria" w:eastAsiaTheme="minorEastAsia" w:hAnsi="Cambria"/>
        </w:rPr>
        <w:t>•</w:t>
      </w:r>
      <w:r w:rsidRPr="00857755">
        <w:rPr>
          <w:rFonts w:eastAsiaTheme="minorEastAsia"/>
        </w:rPr>
        <w:t xml:space="preserve"> </w:t>
      </w:r>
      <w:r w:rsidR="002F6E53" w:rsidRPr="00857755">
        <w:rPr>
          <w:rFonts w:eastAsiaTheme="minorEastAsia"/>
        </w:rPr>
        <w:t>Спинди есапқа ал</w:t>
      </w:r>
      <w:r w:rsidR="002F6E53" w:rsidRPr="00857755">
        <w:rPr>
          <w:rFonts w:eastAsiaTheme="minorEastAsia" w:cs="Calibri"/>
        </w:rPr>
        <w:t>ғ</w:t>
      </w:r>
      <w:r w:rsidR="002F6E53" w:rsidRPr="00857755">
        <w:rPr>
          <w:rFonts w:eastAsiaTheme="minorEastAsia"/>
        </w:rPr>
        <w:t>анда водород атомының энергия қәддилериниң аз</w:t>
      </w:r>
      <w:r w:rsidR="002F6E53" w:rsidRPr="00857755">
        <w:rPr>
          <w:rFonts w:eastAsiaTheme="minorEastAsia" w:cs="Calibri"/>
        </w:rPr>
        <w:t>ғ</w:t>
      </w:r>
      <w:r w:rsidR="002F6E53" w:rsidRPr="00857755">
        <w:rPr>
          <w:rFonts w:eastAsiaTheme="minorEastAsia"/>
        </w:rPr>
        <w:t>ыны</w:t>
      </w:r>
      <w:r w:rsidR="002F6E53" w:rsidRPr="00857755">
        <w:rPr>
          <w:rFonts w:eastAsiaTheme="minorEastAsia" w:cs="Calibri"/>
        </w:rPr>
        <w:t>ў</w:t>
      </w:r>
      <w:r w:rsidR="002F6E53" w:rsidRPr="00857755">
        <w:rPr>
          <w:rFonts w:eastAsiaTheme="minorEastAsia"/>
        </w:rPr>
        <w:t>ы</w:t>
      </w:r>
      <w:r w:rsidR="00475794" w:rsidRPr="00857755">
        <w:rPr>
          <w:rFonts w:eastAsiaTheme="minorEastAsia"/>
        </w:rPr>
        <w:t xml:space="preserve"> </w:t>
      </w:r>
    </w:p>
    <w:tbl>
      <w:tblPr>
        <w:tblW w:w="0" w:type="auto"/>
        <w:jc w:val="center"/>
        <w:tblLook w:val="04A0" w:firstRow="1" w:lastRow="0" w:firstColumn="1" w:lastColumn="0" w:noHBand="0" w:noVBand="1"/>
      </w:tblPr>
      <w:tblGrid>
        <w:gridCol w:w="8251"/>
        <w:gridCol w:w="1104"/>
      </w:tblGrid>
      <w:tr w:rsidR="00857755" w:rsidRPr="00857755" w14:paraId="1153EEC3" w14:textId="77777777" w:rsidTr="0091790F">
        <w:trPr>
          <w:jc w:val="center"/>
        </w:trPr>
        <w:tc>
          <w:tcPr>
            <w:tcW w:w="8359" w:type="dxa"/>
          </w:tcPr>
          <w:p w14:paraId="643A93A0" w14:textId="472B3CBB" w:rsidR="00475794" w:rsidRPr="00857755" w:rsidRDefault="00475794" w:rsidP="0091790F">
            <w:pPr>
              <w:ind w:firstLine="0"/>
              <w:jc w:val="center"/>
            </w:pPr>
            <m:oMathPara>
              <m:oMath>
                <m:r>
                  <w:rPr>
                    <w:rFonts w:ascii="Cambria Math" w:hAnsi="Cambria Math"/>
                  </w:rPr>
                  <m:t>2</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r>
                      <w:rPr>
                        <w:rFonts w:ascii="Cambria Math" w:hAnsi="Cambria Math"/>
                      </w:rPr>
                      <m:t>(2l+1)</m:t>
                    </m:r>
                  </m:e>
                </m:nary>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oMath>
            </m:oMathPara>
          </w:p>
        </w:tc>
        <w:tc>
          <w:tcPr>
            <w:tcW w:w="986" w:type="dxa"/>
          </w:tcPr>
          <w:p w14:paraId="363E5BC9" w14:textId="11D9A4F3" w:rsidR="00475794" w:rsidRPr="00857755" w:rsidRDefault="00475794" w:rsidP="0091790F">
            <w:pPr>
              <w:ind w:firstLine="0"/>
              <w:jc w:val="center"/>
            </w:pPr>
            <w:r w:rsidRPr="00857755">
              <w:t>(</w:t>
            </w:r>
            <w:r w:rsidRPr="00857755">
              <w:rPr>
                <w:lang w:val="en-US"/>
              </w:rPr>
              <w:t>n6.</w:t>
            </w:r>
            <w:r w:rsidRPr="00857755">
              <w:t>173)</w:t>
            </w:r>
          </w:p>
        </w:tc>
      </w:tr>
    </w:tbl>
    <w:p w14:paraId="359800D5" w14:textId="446A033E" w:rsidR="00475794" w:rsidRPr="00857755" w:rsidRDefault="00475794" w:rsidP="00A235FA">
      <w:pPr>
        <w:ind w:firstLine="0"/>
        <w:rPr>
          <w:rFonts w:eastAsiaTheme="minorEastAsia"/>
        </w:rPr>
      </w:pPr>
      <w:r w:rsidRPr="00857755">
        <w:rPr>
          <w:rFonts w:eastAsiaTheme="minorEastAsia"/>
        </w:rPr>
        <w:t>формуласының жәрдеминде есапланады. (</w:t>
      </w:r>
      <w:r w:rsidRPr="00857755">
        <w:rPr>
          <w:rFonts w:eastAsiaTheme="minorEastAsia" w:cs="Calibri"/>
        </w:rPr>
        <w:t>n</w:t>
      </w:r>
      <w:r w:rsidRPr="00857755">
        <w:rPr>
          <w:rFonts w:eastAsiaTheme="minorEastAsia"/>
        </w:rPr>
        <w:t>6.171)-</w:t>
      </w:r>
      <w:proofErr w:type="spellStart"/>
      <w:r w:rsidRPr="00857755">
        <w:rPr>
          <w:rFonts w:eastAsiaTheme="minorEastAsia"/>
        </w:rPr>
        <w:t>аз</w:t>
      </w:r>
      <w:r w:rsidRPr="00857755">
        <w:rPr>
          <w:rFonts w:eastAsiaTheme="minorEastAsia" w:cs="Calibri"/>
        </w:rPr>
        <w:t>ғ</w:t>
      </w:r>
      <w:r w:rsidRPr="00857755">
        <w:rPr>
          <w:rFonts w:eastAsiaTheme="minorEastAsia"/>
        </w:rPr>
        <w:t>ыны</w:t>
      </w:r>
      <w:r w:rsidRPr="00857755">
        <w:rPr>
          <w:rFonts w:eastAsiaTheme="minorEastAsia" w:cs="Calibri"/>
        </w:rPr>
        <w:t>ўға</w:t>
      </w:r>
      <w:proofErr w:type="spellEnd"/>
      <w:r w:rsidRPr="00857755">
        <w:rPr>
          <w:rFonts w:eastAsiaTheme="minorEastAsia" w:cs="Calibri"/>
        </w:rPr>
        <w:t xml:space="preserve"> қосымша спинге байланыслы энергияның ҳәр бир қәдди еки қәддиге ажыралады екен. Мысалы, водородтың -13,6 эВ энергияға ийе тийкарғы ҳалы </w:t>
      </w:r>
      <m:oMath>
        <m:sSub>
          <m:sSubPr>
            <m:ctrlPr>
              <w:rPr>
                <w:rFonts w:ascii="Cambria Math" w:eastAsiaTheme="minorEastAsia" w:hAnsi="Cambria Math" w:cs="Calibri"/>
                <w:i/>
              </w:rPr>
            </m:ctrlPr>
          </m:sSubPr>
          <m:e>
            <m:r>
              <w:rPr>
                <w:rFonts w:ascii="Cambria Math" w:eastAsiaTheme="minorEastAsia" w:hAnsi="Cambria Math" w:cs="Calibri"/>
              </w:rPr>
              <m:t>Ψ</m:t>
            </m:r>
          </m:e>
          <m:sub>
            <m:r>
              <w:rPr>
                <w:rFonts w:ascii="Cambria Math" w:eastAsiaTheme="minorEastAsia" w:hAnsi="Cambria Math" w:cs="Calibri"/>
              </w:rPr>
              <m:t>100</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2</m:t>
                </m:r>
              </m:den>
            </m:f>
            <m:r>
              <w:rPr>
                <w:rFonts w:ascii="Cambria Math" w:eastAsiaTheme="minorEastAsia" w:hAnsi="Cambria Math" w:cs="Calibri"/>
              </w:rPr>
              <m:t xml:space="preserve"> </m:t>
            </m:r>
          </m:sub>
        </m:sSub>
        <m:r>
          <w:rPr>
            <w:rFonts w:ascii="Cambria Math" w:eastAsiaTheme="minorEastAsia" w:hAnsi="Cambria Math" w:cs="Calibri"/>
          </w:rPr>
          <m:t>(</m:t>
        </m:r>
        <m:r>
          <m:rPr>
            <m:sty m:val="b"/>
          </m:rPr>
          <w:rPr>
            <w:rFonts w:ascii="Cambria Math" w:eastAsiaTheme="minorEastAsia" w:hAnsi="Cambria Math" w:cs="Calibri"/>
          </w:rPr>
          <m:t>r</m:t>
        </m:r>
        <m:r>
          <w:rPr>
            <w:rFonts w:ascii="Cambria Math" w:eastAsiaTheme="minorEastAsia" w:hAnsi="Cambria Math" w:cs="Calibri"/>
          </w:rPr>
          <m:t>)</m:t>
        </m:r>
      </m:oMath>
      <w:r w:rsidR="00A235FA" w:rsidRPr="00857755">
        <w:rPr>
          <w:rFonts w:eastAsiaTheme="minorEastAsia" w:cs="Calibri"/>
        </w:rPr>
        <w:t xml:space="preserve"> ҳәм </w:t>
      </w:r>
      <m:oMath>
        <m:sSub>
          <m:sSubPr>
            <m:ctrlPr>
              <w:rPr>
                <w:rFonts w:ascii="Cambria Math" w:eastAsiaTheme="minorEastAsia" w:hAnsi="Cambria Math" w:cs="Calibri"/>
                <w:i/>
              </w:rPr>
            </m:ctrlPr>
          </m:sSubPr>
          <m:e>
            <m:r>
              <w:rPr>
                <w:rFonts w:ascii="Cambria Math" w:eastAsiaTheme="minorEastAsia" w:hAnsi="Cambria Math" w:cs="Calibri"/>
              </w:rPr>
              <m:t>Ψ</m:t>
            </m:r>
          </m:e>
          <m:sub>
            <m:r>
              <w:rPr>
                <w:rFonts w:ascii="Cambria Math" w:eastAsiaTheme="minorEastAsia" w:hAnsi="Cambria Math" w:cs="Calibri"/>
              </w:rPr>
              <m:t>100-</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2</m:t>
                </m:r>
              </m:den>
            </m:f>
            <m:r>
              <w:rPr>
                <w:rFonts w:ascii="Cambria Math" w:eastAsiaTheme="minorEastAsia" w:hAnsi="Cambria Math" w:cs="Calibri"/>
              </w:rPr>
              <m:t xml:space="preserve"> </m:t>
            </m:r>
          </m:sub>
        </m:sSub>
        <m:r>
          <w:rPr>
            <w:rFonts w:ascii="Cambria Math" w:eastAsiaTheme="minorEastAsia" w:hAnsi="Cambria Math" w:cs="Calibri"/>
          </w:rPr>
          <m:t>(</m:t>
        </m:r>
        <m:r>
          <m:rPr>
            <m:sty m:val="b"/>
          </m:rPr>
          <w:rPr>
            <w:rFonts w:ascii="Cambria Math" w:eastAsiaTheme="minorEastAsia" w:hAnsi="Cambria Math" w:cs="Calibri"/>
          </w:rPr>
          <m:t>r</m:t>
        </m:r>
        <m:r>
          <w:rPr>
            <w:rFonts w:ascii="Cambria Math" w:eastAsiaTheme="minorEastAsia" w:hAnsi="Cambria Math" w:cs="Calibri"/>
          </w:rPr>
          <m:t>)</m:t>
        </m:r>
      </m:oMath>
      <w:r w:rsidR="00A235FA" w:rsidRPr="00857755">
        <w:rPr>
          <w:rFonts w:eastAsiaTheme="minorEastAsia" w:cs="Calibri"/>
        </w:rPr>
        <w:t xml:space="preserve"> ҳалларына ажыралады. Тап усыған сәйкес биринши қозған ҳал сегиз қайтара [</w:t>
      </w:r>
      <m:oMath>
        <m:r>
          <w:rPr>
            <w:rFonts w:ascii="Cambria Math" w:eastAsiaTheme="minorEastAsia" w:hAnsi="Cambria Math" w:cs="Calibri"/>
          </w:rPr>
          <m:t>2·</m:t>
        </m:r>
        <m:sSup>
          <m:sSupPr>
            <m:ctrlPr>
              <w:rPr>
                <w:rFonts w:ascii="Cambria Math" w:eastAsiaTheme="minorEastAsia" w:hAnsi="Cambria Math" w:cs="Calibri"/>
                <w:i/>
              </w:rPr>
            </m:ctrlPr>
          </m:sSupPr>
          <m:e>
            <m:r>
              <w:rPr>
                <w:rFonts w:ascii="Cambria Math" w:eastAsiaTheme="minorEastAsia" w:hAnsi="Cambria Math" w:cs="Calibri"/>
              </w:rPr>
              <m:t>2</m:t>
            </m:r>
          </m:e>
          <m:sup>
            <m:r>
              <w:rPr>
                <w:rFonts w:ascii="Cambria Math" w:eastAsiaTheme="minorEastAsia" w:hAnsi="Cambria Math" w:cs="Calibri"/>
              </w:rPr>
              <m:t>2</m:t>
            </m:r>
          </m:sup>
        </m:sSup>
        <m:r>
          <w:rPr>
            <w:rFonts w:ascii="Cambria Math" w:eastAsiaTheme="minorEastAsia" w:hAnsi="Cambria Math" w:cs="Calibri"/>
          </w:rPr>
          <m:t>=8</m:t>
        </m:r>
      </m:oMath>
      <w:r w:rsidR="00A235FA" w:rsidRPr="00857755">
        <w:rPr>
          <w:rFonts w:eastAsiaTheme="minorEastAsia" w:cs="Calibri"/>
        </w:rPr>
        <w:t xml:space="preserve">] азғынған болып табылады ҳәм оларды былайынша жазамыз: </w:t>
      </w:r>
      <m:oMath>
        <m:sSub>
          <m:sSubPr>
            <m:ctrlPr>
              <w:rPr>
                <w:rFonts w:ascii="Cambria Math" w:eastAsiaTheme="minorEastAsia" w:hAnsi="Cambria Math" w:cs="Calibri"/>
                <w:i/>
              </w:rPr>
            </m:ctrlPr>
          </m:sSubPr>
          <m:e>
            <m:r>
              <w:rPr>
                <w:rFonts w:ascii="Cambria Math" w:eastAsiaTheme="minorEastAsia" w:hAnsi="Cambria Math" w:cs="Calibri"/>
              </w:rPr>
              <m:t>Ψ</m:t>
            </m:r>
          </m:e>
          <m:sub>
            <m:r>
              <w:rPr>
                <w:rFonts w:ascii="Cambria Math" w:eastAsiaTheme="minorEastAsia" w:hAnsi="Cambria Math" w:cs="Calibri"/>
              </w:rPr>
              <m:t>200±</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2</m:t>
                </m:r>
              </m:den>
            </m:f>
            <m:r>
              <w:rPr>
                <w:rFonts w:ascii="Cambria Math" w:eastAsiaTheme="minorEastAsia" w:hAnsi="Cambria Math" w:cs="Calibri"/>
              </w:rPr>
              <m:t xml:space="preserve"> </m:t>
            </m:r>
          </m:sub>
        </m:sSub>
        <m:d>
          <m:dPr>
            <m:ctrlPr>
              <w:rPr>
                <w:rFonts w:ascii="Cambria Math" w:eastAsiaTheme="minorEastAsia" w:hAnsi="Cambria Math" w:cs="Calibri"/>
                <w:i/>
              </w:rPr>
            </m:ctrlPr>
          </m:dPr>
          <m:e>
            <m:r>
              <m:rPr>
                <m:sty m:val="b"/>
              </m:rPr>
              <w:rPr>
                <w:rFonts w:ascii="Cambria Math" w:eastAsiaTheme="minorEastAsia" w:hAnsi="Cambria Math" w:cs="Calibri"/>
              </w:rPr>
              <m:t>r</m:t>
            </m:r>
          </m:e>
        </m:d>
        <m:r>
          <w:rPr>
            <w:rFonts w:ascii="Cambria Math" w:eastAsiaTheme="minorEastAsia" w:hAnsi="Cambria Math" w:cs="Calibri"/>
          </w:rPr>
          <m:t>,</m:t>
        </m:r>
      </m:oMath>
      <w:r w:rsidR="00A235FA" w:rsidRPr="00857755">
        <w:rPr>
          <w:rFonts w:eastAsiaTheme="minorEastAsia" w:cs="Calibri"/>
        </w:rPr>
        <w:t xml:space="preserve"> </w:t>
      </w:r>
      <m:oMath>
        <m:sSub>
          <m:sSubPr>
            <m:ctrlPr>
              <w:rPr>
                <w:rFonts w:ascii="Cambria Math" w:eastAsiaTheme="minorEastAsia" w:hAnsi="Cambria Math" w:cs="Calibri"/>
                <w:i/>
              </w:rPr>
            </m:ctrlPr>
          </m:sSubPr>
          <m:e>
            <m:r>
              <w:rPr>
                <w:rFonts w:ascii="Cambria Math" w:eastAsiaTheme="minorEastAsia" w:hAnsi="Cambria Math" w:cs="Calibri"/>
              </w:rPr>
              <m:t>Ψ</m:t>
            </m:r>
          </m:e>
          <m:sub>
            <m:r>
              <w:rPr>
                <w:rFonts w:ascii="Cambria Math" w:eastAsiaTheme="minorEastAsia" w:hAnsi="Cambria Math" w:cs="Calibri"/>
              </w:rPr>
              <m:t>211±</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2</m:t>
                </m:r>
              </m:den>
            </m:f>
            <m:r>
              <w:rPr>
                <w:rFonts w:ascii="Cambria Math" w:eastAsiaTheme="minorEastAsia" w:hAnsi="Cambria Math" w:cs="Calibri"/>
              </w:rPr>
              <m:t xml:space="preserve"> </m:t>
            </m:r>
          </m:sub>
        </m:sSub>
        <m:r>
          <w:rPr>
            <w:rFonts w:ascii="Cambria Math" w:eastAsiaTheme="minorEastAsia" w:hAnsi="Cambria Math" w:cs="Calibri"/>
          </w:rPr>
          <m:t>(</m:t>
        </m:r>
        <m:r>
          <m:rPr>
            <m:sty m:val="b"/>
          </m:rPr>
          <w:rPr>
            <w:rFonts w:ascii="Cambria Math" w:eastAsiaTheme="minorEastAsia" w:hAnsi="Cambria Math" w:cs="Calibri"/>
          </w:rPr>
          <m:t>r</m:t>
        </m:r>
        <m:r>
          <w:rPr>
            <w:rFonts w:ascii="Cambria Math" w:eastAsiaTheme="minorEastAsia" w:hAnsi="Cambria Math" w:cs="Calibri"/>
          </w:rPr>
          <m:t>)</m:t>
        </m:r>
      </m:oMath>
      <w:r w:rsidR="00A235FA" w:rsidRPr="00857755">
        <w:rPr>
          <w:rFonts w:eastAsiaTheme="minorEastAsia" w:cs="Calibri"/>
        </w:rPr>
        <w:t xml:space="preserve">, </w:t>
      </w:r>
      <m:oMath>
        <m:sSub>
          <m:sSubPr>
            <m:ctrlPr>
              <w:rPr>
                <w:rFonts w:ascii="Cambria Math" w:eastAsiaTheme="minorEastAsia" w:hAnsi="Cambria Math" w:cs="Calibri"/>
                <w:i/>
              </w:rPr>
            </m:ctrlPr>
          </m:sSubPr>
          <m:e>
            <m:r>
              <w:rPr>
                <w:rFonts w:ascii="Cambria Math" w:eastAsiaTheme="minorEastAsia" w:hAnsi="Cambria Math" w:cs="Calibri"/>
              </w:rPr>
              <m:t>Ψ</m:t>
            </m:r>
          </m:e>
          <m:sub>
            <m:r>
              <w:rPr>
                <w:rFonts w:ascii="Cambria Math" w:eastAsiaTheme="minorEastAsia" w:hAnsi="Cambria Math" w:cs="Calibri"/>
              </w:rPr>
              <m:t>210±</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2</m:t>
                </m:r>
              </m:den>
            </m:f>
            <m:r>
              <w:rPr>
                <w:rFonts w:ascii="Cambria Math" w:eastAsiaTheme="minorEastAsia" w:hAnsi="Cambria Math" w:cs="Calibri"/>
              </w:rPr>
              <m:t xml:space="preserve"> </m:t>
            </m:r>
          </m:sub>
        </m:sSub>
        <m:r>
          <w:rPr>
            <w:rFonts w:ascii="Cambria Math" w:eastAsiaTheme="minorEastAsia" w:hAnsi="Cambria Math" w:cs="Calibri"/>
          </w:rPr>
          <m:t>(</m:t>
        </m:r>
        <m:r>
          <m:rPr>
            <m:sty m:val="b"/>
          </m:rPr>
          <w:rPr>
            <w:rFonts w:ascii="Cambria Math" w:eastAsiaTheme="minorEastAsia" w:hAnsi="Cambria Math" w:cs="Calibri"/>
          </w:rPr>
          <m:t>r</m:t>
        </m:r>
        <m:r>
          <w:rPr>
            <w:rFonts w:ascii="Cambria Math" w:eastAsiaTheme="minorEastAsia" w:hAnsi="Cambria Math" w:cs="Calibri"/>
          </w:rPr>
          <m:t>)</m:t>
        </m:r>
      </m:oMath>
      <w:r w:rsidR="00A235FA" w:rsidRPr="00857755">
        <w:rPr>
          <w:rFonts w:eastAsiaTheme="minorEastAsia" w:cs="Calibri"/>
        </w:rPr>
        <w:t xml:space="preserve"> ҳәм </w:t>
      </w:r>
      <m:oMath>
        <m:sSub>
          <m:sSubPr>
            <m:ctrlPr>
              <w:rPr>
                <w:rFonts w:ascii="Cambria Math" w:eastAsiaTheme="minorEastAsia" w:hAnsi="Cambria Math" w:cs="Calibri"/>
                <w:i/>
              </w:rPr>
            </m:ctrlPr>
          </m:sSubPr>
          <m:e>
            <m:r>
              <w:rPr>
                <w:rFonts w:ascii="Cambria Math" w:eastAsiaTheme="minorEastAsia" w:hAnsi="Cambria Math" w:cs="Calibri"/>
              </w:rPr>
              <m:t>Ψ</m:t>
            </m:r>
          </m:e>
          <m:sub>
            <m:r>
              <w:rPr>
                <w:rFonts w:ascii="Cambria Math" w:eastAsiaTheme="minorEastAsia" w:hAnsi="Cambria Math" w:cs="Calibri"/>
              </w:rPr>
              <m:t>20-1±</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2</m:t>
                </m:r>
              </m:den>
            </m:f>
            <m:r>
              <w:rPr>
                <w:rFonts w:ascii="Cambria Math" w:eastAsiaTheme="minorEastAsia" w:hAnsi="Cambria Math" w:cs="Calibri"/>
              </w:rPr>
              <m:t xml:space="preserve"> </m:t>
            </m:r>
          </m:sub>
        </m:sSub>
        <m:r>
          <w:rPr>
            <w:rFonts w:ascii="Cambria Math" w:eastAsiaTheme="minorEastAsia" w:hAnsi="Cambria Math" w:cs="Calibri"/>
          </w:rPr>
          <m:t>(</m:t>
        </m:r>
        <m:r>
          <m:rPr>
            <m:sty m:val="b"/>
          </m:rPr>
          <w:rPr>
            <w:rFonts w:ascii="Cambria Math" w:eastAsiaTheme="minorEastAsia" w:hAnsi="Cambria Math" w:cs="Calibri"/>
          </w:rPr>
          <m:t>r</m:t>
        </m:r>
        <m:r>
          <w:rPr>
            <w:rFonts w:ascii="Cambria Math" w:eastAsiaTheme="minorEastAsia" w:hAnsi="Cambria Math" w:cs="Calibri"/>
          </w:rPr>
          <m:t>)</m:t>
        </m:r>
      </m:oMath>
      <w:r w:rsidR="00A235FA" w:rsidRPr="00857755">
        <w:rPr>
          <w:rFonts w:eastAsiaTheme="minorEastAsia" w:cs="Calibri"/>
        </w:rPr>
        <w:t>, олар тап сол муғдардағы -13,6/4 эВ = -3,4 эВ энергияға ийе болады.</w:t>
      </w:r>
    </w:p>
    <w:p w14:paraId="3616C87D" w14:textId="77777777" w:rsidR="002F6E53" w:rsidRPr="00857755" w:rsidRDefault="002F6E53" w:rsidP="002F6E53">
      <w:pPr>
        <w:rPr>
          <w:rFonts w:eastAsiaTheme="minorEastAsia"/>
        </w:rPr>
      </w:pPr>
    </w:p>
    <w:p w14:paraId="6E7A9201" w14:textId="320B2B2E" w:rsidR="00197406" w:rsidRPr="00857755" w:rsidRDefault="00197406" w:rsidP="00C16F8A">
      <w:pPr>
        <w:rPr>
          <w:rFonts w:eastAsiaTheme="minorEastAsia"/>
        </w:rPr>
      </w:pPr>
    </w:p>
    <w:p w14:paraId="2C0146EE" w14:textId="73BBB248" w:rsidR="00B46CFD" w:rsidRDefault="00692EC9" w:rsidP="00A82028">
      <w:pPr>
        <w:ind w:firstLine="0"/>
        <w:jc w:val="center"/>
        <w:rPr>
          <w:b/>
          <w:bCs/>
        </w:rPr>
      </w:pPr>
      <w:bookmarkStart w:id="75" w:name="_Hlk141354288"/>
      <w:r>
        <w:rPr>
          <w:b/>
          <w:bCs/>
          <w:lang w:val="en-US"/>
        </w:rPr>
        <w:t xml:space="preserve">VII </w:t>
      </w:r>
      <w:r>
        <w:rPr>
          <w:b/>
          <w:bCs/>
        </w:rPr>
        <w:t>бап</w:t>
      </w:r>
      <w:r w:rsidR="00046214">
        <w:rPr>
          <w:b/>
          <w:bCs/>
        </w:rPr>
        <w:t xml:space="preserve">. </w:t>
      </w:r>
      <w:r w:rsidR="00B46CFD" w:rsidRPr="00857755">
        <w:rPr>
          <w:b/>
          <w:bCs/>
        </w:rPr>
        <w:t>С</w:t>
      </w:r>
      <w:r>
        <w:rPr>
          <w:b/>
          <w:bCs/>
        </w:rPr>
        <w:t>пин</w:t>
      </w:r>
    </w:p>
    <w:p w14:paraId="5CADED45" w14:textId="77777777" w:rsidR="00046214" w:rsidRPr="00857755" w:rsidRDefault="00046214" w:rsidP="00A82028">
      <w:pPr>
        <w:ind w:firstLine="0"/>
        <w:jc w:val="center"/>
        <w:rPr>
          <w:b/>
          <w:bCs/>
        </w:rPr>
      </w:pPr>
    </w:p>
    <w:p w14:paraId="480AF034" w14:textId="77777777" w:rsidR="00B46CFD" w:rsidRPr="00857755" w:rsidRDefault="00B46CFD" w:rsidP="00A82028">
      <w:pPr>
        <w:ind w:firstLine="0"/>
        <w:jc w:val="center"/>
        <w:rPr>
          <w:b/>
          <w:bCs/>
        </w:rPr>
      </w:pPr>
      <w:r w:rsidRPr="00857755">
        <w:rPr>
          <w:b/>
          <w:bCs/>
        </w:rPr>
        <w:t>§ 54. Спин</w:t>
      </w:r>
    </w:p>
    <w:bookmarkEnd w:id="75"/>
    <w:p w14:paraId="66A27427" w14:textId="77777777" w:rsidR="00046214" w:rsidRDefault="00046214" w:rsidP="00906349"/>
    <w:p w14:paraId="66ADC943" w14:textId="17746063" w:rsidR="00906349" w:rsidRPr="00857755" w:rsidRDefault="00906349" w:rsidP="00906349">
      <w:r w:rsidRPr="00857755">
        <w:t>Классикалық механикада</w:t>
      </w:r>
      <w:r w:rsidRPr="00857755">
        <w:rPr>
          <w:rFonts w:cs="Calibri"/>
        </w:rPr>
        <w:t>ғ</w:t>
      </w:r>
      <w:r w:rsidRPr="00857755">
        <w:t>ы сыяқлы квантлық механикада да моменттиң сақланы</w:t>
      </w:r>
      <w:r w:rsidRPr="00857755">
        <w:rPr>
          <w:rFonts w:cs="Calibri"/>
        </w:rPr>
        <w:t>ў</w:t>
      </w:r>
      <w:r w:rsidRPr="00857755">
        <w:t xml:space="preserve"> нызамы жабық система</w:t>
      </w:r>
      <w:r w:rsidRPr="00857755">
        <w:rPr>
          <w:rFonts w:cs="Calibri"/>
        </w:rPr>
        <w:t>ғ</w:t>
      </w:r>
      <w:r w:rsidRPr="00857755">
        <w:t xml:space="preserve">а қарата кеңисликтиң </w:t>
      </w:r>
      <w:proofErr w:type="spellStart"/>
      <w:r w:rsidRPr="00857755">
        <w:t>изотропиясының</w:t>
      </w:r>
      <w:proofErr w:type="spellEnd"/>
      <w:r w:rsidRPr="00857755">
        <w:t xml:space="preserve"> салдарынан келип шы</w:t>
      </w:r>
      <w:r w:rsidRPr="00857755">
        <w:rPr>
          <w:rFonts w:cs="Calibri"/>
        </w:rPr>
        <w:t>ғ</w:t>
      </w:r>
      <w:r w:rsidRPr="00857755">
        <w:t>ады. Усы жа</w:t>
      </w:r>
      <w:r w:rsidRPr="00857755">
        <w:rPr>
          <w:rFonts w:cs="Calibri"/>
        </w:rPr>
        <w:t>ғ</w:t>
      </w:r>
      <w:r w:rsidRPr="00857755">
        <w:t>дайдың өзинен моменттиң айланы</w:t>
      </w:r>
      <w:r w:rsidRPr="00857755">
        <w:rPr>
          <w:rFonts w:cs="Calibri"/>
        </w:rPr>
        <w:t>ў</w:t>
      </w:r>
      <w:r w:rsidRPr="00857755">
        <w:t>лар</w:t>
      </w:r>
      <w:r w:rsidRPr="00857755">
        <w:rPr>
          <w:rFonts w:cs="Calibri"/>
        </w:rPr>
        <w:t>ғ</w:t>
      </w:r>
      <w:r w:rsidRPr="00857755">
        <w:t>а қарата симметрия менен байланысы көринеди. Бирақ, квантлық механикада бул байланыстың мәниси әде</w:t>
      </w:r>
      <w:r w:rsidRPr="00857755">
        <w:rPr>
          <w:rFonts w:cs="Calibri"/>
        </w:rPr>
        <w:t>ў</w:t>
      </w:r>
      <w:r w:rsidRPr="00857755">
        <w:t>ир терең. Усының менен бирге моменттиң классикалық механикада берилету</w:t>
      </w:r>
      <w:r w:rsidRPr="00857755">
        <w:rPr>
          <w:rFonts w:cs="Calibri"/>
        </w:rPr>
        <w:t>ғ</w:t>
      </w:r>
      <w:r w:rsidRPr="00857755">
        <w:t>ын моменттиң [</w:t>
      </w:r>
      <m:oMath>
        <m:r>
          <m:rPr>
            <m:sty m:val="b"/>
          </m:rPr>
          <w:rPr>
            <w:rFonts w:ascii="Cambria Math" w:hAnsi="Cambria Math"/>
          </w:rPr>
          <m:t>rp</m:t>
        </m:r>
      </m:oMath>
      <w:r w:rsidRPr="00857755">
        <w:t xml:space="preserve">] анықламасы радиус-вектор менен импульсти бир </w:t>
      </w:r>
      <w:r w:rsidRPr="00857755">
        <w:rPr>
          <w:rFonts w:cs="Calibri"/>
        </w:rPr>
        <w:t>ў</w:t>
      </w:r>
      <w:r w:rsidRPr="00857755">
        <w:t>ақытта өлше</w:t>
      </w:r>
      <w:r w:rsidRPr="00857755">
        <w:rPr>
          <w:rFonts w:cs="Calibri"/>
        </w:rPr>
        <w:t>ў</w:t>
      </w:r>
      <w:r w:rsidRPr="00857755">
        <w:t>диң мүмкин емес екенлигине байланыслы өзиниң тиккелей мәнисин жо</w:t>
      </w:r>
      <w:r w:rsidRPr="00857755">
        <w:rPr>
          <w:rFonts w:cs="Calibri"/>
        </w:rPr>
        <w:t>ғ</w:t>
      </w:r>
      <w:r w:rsidRPr="00857755">
        <w:t>алтады.</w:t>
      </w:r>
    </w:p>
    <w:p w14:paraId="6F865772" w14:textId="49E77852" w:rsidR="003E1B4A" w:rsidRPr="00857755" w:rsidRDefault="00906349" w:rsidP="003E1B4A">
      <w:r w:rsidRPr="00857755">
        <w:t xml:space="preserve">Биз жоқарыда </w:t>
      </w:r>
      <m:oMath>
        <m:r>
          <w:rPr>
            <w:rFonts w:ascii="Cambria Math" w:hAnsi="Cambria Math"/>
            <w:lang w:val="en-US"/>
          </w:rPr>
          <m:t>l</m:t>
        </m:r>
      </m:oMath>
      <w:r w:rsidRPr="00857755">
        <w:t xml:space="preserve"> менен </w:t>
      </w:r>
      <m:oMath>
        <m:r>
          <w:rPr>
            <w:rFonts w:ascii="Cambria Math" w:hAnsi="Cambria Math"/>
            <w:lang w:val="en-US"/>
          </w:rPr>
          <m:t>m</m:t>
        </m:r>
      </m:oMath>
      <w:r w:rsidRPr="00857755">
        <w:t xml:space="preserve"> санларының мәнислерин бери</w:t>
      </w:r>
      <w:r w:rsidRPr="00857755">
        <w:rPr>
          <w:rFonts w:cs="Calibri"/>
        </w:rPr>
        <w:t>ў</w:t>
      </w:r>
      <w:r w:rsidR="003E1B4A" w:rsidRPr="00857755">
        <w:t xml:space="preserve"> арқалы бөлекшениң толқын функциясының мүйешлик </w:t>
      </w:r>
      <w:r w:rsidR="003E1B4A" w:rsidRPr="00857755">
        <w:rPr>
          <w:rFonts w:cs="Calibri"/>
        </w:rPr>
        <w:t>ғ</w:t>
      </w:r>
      <w:r w:rsidR="003E1B4A" w:rsidRPr="00857755">
        <w:t>әрезлигин анықланату</w:t>
      </w:r>
      <w:r w:rsidR="003E1B4A" w:rsidRPr="00857755">
        <w:rPr>
          <w:rFonts w:cs="Calibri"/>
        </w:rPr>
        <w:t>ғ</w:t>
      </w:r>
      <w:r w:rsidR="003E1B4A" w:rsidRPr="00857755">
        <w:t>ынлы</w:t>
      </w:r>
      <w:r w:rsidR="003E1B4A" w:rsidRPr="00857755">
        <w:rPr>
          <w:rFonts w:cs="Calibri"/>
        </w:rPr>
        <w:t>ғ</w:t>
      </w:r>
      <w:r w:rsidR="003E1B4A" w:rsidRPr="00857755">
        <w:t xml:space="preserve">ын, усының менен бирге </w:t>
      </w:r>
      <w:proofErr w:type="spellStart"/>
      <w:r w:rsidR="003E1B4A" w:rsidRPr="00857755">
        <w:t>айланы</w:t>
      </w:r>
      <w:r w:rsidR="003E1B4A" w:rsidRPr="00857755">
        <w:rPr>
          <w:rFonts w:cs="Calibri"/>
        </w:rPr>
        <w:t>ў</w:t>
      </w:r>
      <w:r w:rsidR="003E1B4A" w:rsidRPr="00857755">
        <w:t>ларга</w:t>
      </w:r>
      <w:proofErr w:type="spellEnd"/>
      <w:r w:rsidR="003E1B4A" w:rsidRPr="00857755">
        <w:t xml:space="preserve"> қарата симметрияның барлық қәсийетлерин көрдик. Ең улы</w:t>
      </w:r>
      <w:r w:rsidR="003E1B4A" w:rsidRPr="00857755">
        <w:rPr>
          <w:rFonts w:cs="Calibri"/>
        </w:rPr>
        <w:t>ў</w:t>
      </w:r>
      <w:r w:rsidR="003E1B4A" w:rsidRPr="00857755">
        <w:t>ма түрде бул қәсийетлерди келтирип шы</w:t>
      </w:r>
      <w:r w:rsidR="003E1B4A" w:rsidRPr="00857755">
        <w:rPr>
          <w:rFonts w:cs="Calibri"/>
        </w:rPr>
        <w:t>ғ</w:t>
      </w:r>
      <w:r w:rsidR="003E1B4A" w:rsidRPr="00857755">
        <w:t>ары</w:t>
      </w:r>
      <w:r w:rsidR="003E1B4A" w:rsidRPr="00857755">
        <w:rPr>
          <w:rFonts w:cs="Calibri"/>
        </w:rPr>
        <w:t>ў</w:t>
      </w:r>
      <w:r w:rsidR="003E1B4A" w:rsidRPr="00857755">
        <w:t xml:space="preserve"> координаталар системаларын </w:t>
      </w:r>
      <w:proofErr w:type="spellStart"/>
      <w:r w:rsidR="003E1B4A" w:rsidRPr="00857755">
        <w:t>бур</w:t>
      </w:r>
      <w:r w:rsidR="003E1B4A" w:rsidRPr="00857755">
        <w:rPr>
          <w:rFonts w:cs="Calibri"/>
        </w:rPr>
        <w:t>ғ</w:t>
      </w:r>
      <w:r w:rsidR="003E1B4A" w:rsidRPr="00857755">
        <w:t>анда</w:t>
      </w:r>
      <w:r w:rsidR="003E1B4A" w:rsidRPr="00857755">
        <w:rPr>
          <w:rFonts w:cs="Calibri"/>
        </w:rPr>
        <w:t>ғ</w:t>
      </w:r>
      <w:r w:rsidR="003E1B4A" w:rsidRPr="00857755">
        <w:t>ы</w:t>
      </w:r>
      <w:proofErr w:type="spellEnd"/>
      <w:r w:rsidR="003E1B4A" w:rsidRPr="00857755">
        <w:t xml:space="preserve"> толқын функцияларының түрлени</w:t>
      </w:r>
      <w:r w:rsidR="003E1B4A" w:rsidRPr="00857755">
        <w:rPr>
          <w:rFonts w:cs="Calibri"/>
        </w:rPr>
        <w:t>ў</w:t>
      </w:r>
      <w:r w:rsidR="003E1B4A" w:rsidRPr="00857755">
        <w:t xml:space="preserve"> нызамына алып келеди.</w:t>
      </w:r>
    </w:p>
    <w:p w14:paraId="72F21078" w14:textId="30D2D2D5" w:rsidR="00B46CFD" w:rsidRPr="00857755" w:rsidRDefault="003E1B4A" w:rsidP="00665AAC">
      <w:r w:rsidRPr="00857755">
        <w:rPr>
          <w:rFonts w:eastAsiaTheme="minorEastAsia"/>
        </w:rPr>
        <w:lastRenderedPageBreak/>
        <w:t xml:space="preserve">Бөлекшелер системасының </w:t>
      </w:r>
      <m:oMath>
        <m:sSub>
          <m:sSubPr>
            <m:ctrlPr>
              <w:rPr>
                <w:rFonts w:ascii="Cambria Math" w:hAnsi="Cambria Math"/>
                <w:i/>
              </w:rPr>
            </m:ctrlPr>
          </m:sSubPr>
          <m:e>
            <m:r>
              <w:rPr>
                <w:rFonts w:ascii="Cambria Math" w:hAnsi="Cambria Math" w:cs="Calibri"/>
              </w:rPr>
              <m:t>ψ</m:t>
            </m:r>
          </m:e>
          <m:sub>
            <m:r>
              <w:rPr>
                <w:rFonts w:ascii="Cambria Math" w:hAnsi="Cambria Math"/>
              </w:rPr>
              <m:t>LM</m:t>
            </m:r>
          </m:sub>
        </m:sSub>
      </m:oMath>
      <w:r w:rsidRPr="00857755">
        <w:rPr>
          <w:rFonts w:eastAsiaTheme="minorEastAsia"/>
        </w:rPr>
        <w:t xml:space="preserve"> толқын функциясы (я</w:t>
      </w:r>
      <w:r w:rsidRPr="00857755">
        <w:rPr>
          <w:rFonts w:eastAsiaTheme="minorEastAsia" w:cs="Calibri"/>
        </w:rPr>
        <w:t>ғ</w:t>
      </w:r>
      <w:r w:rsidRPr="00857755">
        <w:rPr>
          <w:rFonts w:eastAsiaTheme="minorEastAsia"/>
        </w:rPr>
        <w:t xml:space="preserve">ный момент </w:t>
      </w:r>
      <m:oMath>
        <m:r>
          <w:rPr>
            <w:rFonts w:ascii="Cambria Math" w:hAnsi="Cambria Math"/>
          </w:rPr>
          <m:t>L</m:t>
        </m:r>
      </m:oMath>
      <w:r w:rsidRPr="00857755">
        <w:rPr>
          <w:rFonts w:eastAsiaTheme="minorEastAsia"/>
        </w:rPr>
        <w:t xml:space="preserve">  менен оның проекциясы </w:t>
      </w:r>
      <m:oMath>
        <m:r>
          <w:rPr>
            <w:rFonts w:ascii="Cambria Math" w:hAnsi="Cambria Math"/>
          </w:rPr>
          <m:t>M</m:t>
        </m:r>
      </m:oMath>
      <w:r w:rsidRPr="00857755">
        <w:rPr>
          <w:rFonts w:eastAsiaTheme="minorEastAsia"/>
        </w:rPr>
        <w:t xml:space="preserve"> ниң берилген мәнислериндеги) координаталар системасын тек </w:t>
      </w:r>
      <m:oMath>
        <m:r>
          <w:rPr>
            <w:rFonts w:ascii="Cambria Math" w:eastAsiaTheme="minorEastAsia" w:hAnsi="Cambria Math"/>
            <w:lang w:val="en-US"/>
          </w:rPr>
          <m:t>z</m:t>
        </m:r>
      </m:oMath>
      <w:r w:rsidRPr="00857755">
        <w:rPr>
          <w:rFonts w:eastAsiaTheme="minorEastAsia"/>
        </w:rPr>
        <w:t xml:space="preserve"> көшериниң дөгерегинде </w:t>
      </w:r>
      <w:proofErr w:type="spellStart"/>
      <w:r w:rsidRPr="00857755">
        <w:rPr>
          <w:rFonts w:eastAsiaTheme="minorEastAsia"/>
        </w:rPr>
        <w:t>бур</w:t>
      </w:r>
      <w:r w:rsidRPr="00857755">
        <w:rPr>
          <w:rFonts w:eastAsiaTheme="minorEastAsia" w:cs="Calibri"/>
        </w:rPr>
        <w:t>ғ</w:t>
      </w:r>
      <w:r w:rsidRPr="00857755">
        <w:rPr>
          <w:rFonts w:eastAsiaTheme="minorEastAsia"/>
        </w:rPr>
        <w:t>анда</w:t>
      </w:r>
      <w:proofErr w:type="spellEnd"/>
      <w:r w:rsidRPr="00857755">
        <w:rPr>
          <w:rFonts w:eastAsiaTheme="minorEastAsia"/>
        </w:rPr>
        <w:t xml:space="preserve"> </w:t>
      </w:r>
      <w:r w:rsidRPr="00857755">
        <w:rPr>
          <w:rFonts w:eastAsiaTheme="minorEastAsia" w:cs="Calibri"/>
        </w:rPr>
        <w:t>ғ</w:t>
      </w:r>
      <w:r w:rsidRPr="00857755">
        <w:rPr>
          <w:rFonts w:eastAsiaTheme="minorEastAsia"/>
        </w:rPr>
        <w:t>ана өзгериссиз қалады</w:t>
      </w:r>
      <w:r w:rsidR="00F96885" w:rsidRPr="00857755">
        <w:rPr>
          <w:rFonts w:eastAsiaTheme="minorEastAsia"/>
        </w:rPr>
        <w:t xml:space="preserve"> (әлбетте, әҳмийетке ийе болма</w:t>
      </w:r>
      <w:r w:rsidR="00F96885" w:rsidRPr="00857755">
        <w:rPr>
          <w:rFonts w:eastAsiaTheme="minorEastAsia" w:cs="Calibri"/>
        </w:rPr>
        <w:t>ғ</w:t>
      </w:r>
      <w:r w:rsidR="00F96885" w:rsidRPr="00857755">
        <w:rPr>
          <w:rFonts w:eastAsiaTheme="minorEastAsia"/>
        </w:rPr>
        <w:t>ан фазалық көбейти</w:t>
      </w:r>
      <w:r w:rsidR="00F96885" w:rsidRPr="00857755">
        <w:rPr>
          <w:rFonts w:eastAsiaTheme="minorEastAsia" w:cs="Calibri"/>
        </w:rPr>
        <w:t>ў</w:t>
      </w:r>
      <w:r w:rsidR="00F96885" w:rsidRPr="00857755">
        <w:rPr>
          <w:rFonts w:eastAsiaTheme="minorEastAsia"/>
        </w:rPr>
        <w:t>ши дәллигинде)</w:t>
      </w:r>
      <w:r w:rsidRPr="00857755">
        <w:rPr>
          <w:rFonts w:eastAsiaTheme="minorEastAsia"/>
        </w:rPr>
        <w:t xml:space="preserve">. </w:t>
      </w:r>
      <m:oMath>
        <m:r>
          <w:rPr>
            <w:rFonts w:ascii="Cambria Math" w:eastAsiaTheme="minorEastAsia" w:hAnsi="Cambria Math"/>
            <w:lang w:val="en-US"/>
          </w:rPr>
          <m:t>z</m:t>
        </m:r>
      </m:oMath>
      <w:r w:rsidRPr="00857755">
        <w:rPr>
          <w:rFonts w:eastAsiaTheme="minorEastAsia"/>
        </w:rPr>
        <w:t xml:space="preserve"> тиң ба</w:t>
      </w:r>
      <w:proofErr w:type="spellStart"/>
      <w:r w:rsidRPr="00857755">
        <w:rPr>
          <w:rFonts w:eastAsiaTheme="minorEastAsia" w:cs="Calibri"/>
        </w:rPr>
        <w:t>ғ</w:t>
      </w:r>
      <w:r w:rsidRPr="00857755">
        <w:rPr>
          <w:rFonts w:eastAsiaTheme="minorEastAsia"/>
        </w:rPr>
        <w:t>ытын</w:t>
      </w:r>
      <w:proofErr w:type="spellEnd"/>
      <w:r w:rsidRPr="00857755">
        <w:rPr>
          <w:rFonts w:eastAsiaTheme="minorEastAsia"/>
        </w:rPr>
        <w:t xml:space="preserve"> өзгертету</w:t>
      </w:r>
      <w:r w:rsidRPr="00857755">
        <w:rPr>
          <w:rFonts w:eastAsiaTheme="minorEastAsia" w:cs="Calibri"/>
        </w:rPr>
        <w:t>ғ</w:t>
      </w:r>
      <w:r w:rsidRPr="00857755">
        <w:rPr>
          <w:rFonts w:eastAsiaTheme="minorEastAsia"/>
        </w:rPr>
        <w:t>ын қәлеген буры</w:t>
      </w:r>
      <w:r w:rsidRPr="00857755">
        <w:rPr>
          <w:rFonts w:eastAsiaTheme="minorEastAsia" w:cs="Calibri"/>
        </w:rPr>
        <w:t>ў</w:t>
      </w:r>
      <w:r w:rsidRPr="00857755">
        <w:rPr>
          <w:rFonts w:eastAsiaTheme="minorEastAsia"/>
        </w:rPr>
        <w:t xml:space="preserve"> моменттиң </w:t>
      </w:r>
      <m:oMath>
        <m:r>
          <w:rPr>
            <w:rFonts w:ascii="Cambria Math" w:eastAsiaTheme="minorEastAsia" w:hAnsi="Cambria Math"/>
            <w:lang w:val="en-US"/>
          </w:rPr>
          <m:t>z</m:t>
        </m:r>
      </m:oMath>
      <w:r w:rsidRPr="00857755">
        <w:rPr>
          <w:rFonts w:eastAsiaTheme="minorEastAsia"/>
        </w:rPr>
        <w:t xml:space="preserve"> көшерине түсирилген </w:t>
      </w:r>
      <w:proofErr w:type="spellStart"/>
      <w:r w:rsidRPr="00857755">
        <w:rPr>
          <w:rFonts w:eastAsiaTheme="minorEastAsia"/>
        </w:rPr>
        <w:t>проекциясының</w:t>
      </w:r>
      <w:proofErr w:type="spellEnd"/>
      <w:r w:rsidRPr="00857755">
        <w:rPr>
          <w:rFonts w:eastAsiaTheme="minorEastAsia"/>
        </w:rPr>
        <w:t xml:space="preserve"> анық мәниске ийе болмайту</w:t>
      </w:r>
      <w:r w:rsidRPr="00857755">
        <w:rPr>
          <w:rFonts w:eastAsiaTheme="minorEastAsia" w:cs="Calibri"/>
        </w:rPr>
        <w:t>ғ</w:t>
      </w:r>
      <w:r w:rsidRPr="00857755">
        <w:rPr>
          <w:rFonts w:eastAsiaTheme="minorEastAsia"/>
        </w:rPr>
        <w:t>ынлы</w:t>
      </w:r>
      <w:r w:rsidRPr="00857755">
        <w:rPr>
          <w:rFonts w:eastAsiaTheme="minorEastAsia" w:cs="Calibri"/>
        </w:rPr>
        <w:t>ғ</w:t>
      </w:r>
      <w:r w:rsidRPr="00857755">
        <w:rPr>
          <w:rFonts w:eastAsiaTheme="minorEastAsia"/>
        </w:rPr>
        <w:t>ына алып келеди. Бул жаңа коо</w:t>
      </w:r>
      <w:r w:rsidR="00F96885" w:rsidRPr="00857755">
        <w:rPr>
          <w:rFonts w:eastAsiaTheme="minorEastAsia"/>
        </w:rPr>
        <w:t xml:space="preserve">рдинаталарда толқын функциясының </w:t>
      </w:r>
      <w:proofErr w:type="spellStart"/>
      <w:r w:rsidR="00F96885" w:rsidRPr="00857755">
        <w:rPr>
          <w:rFonts w:eastAsiaTheme="minorEastAsia"/>
        </w:rPr>
        <w:t>барилген</w:t>
      </w:r>
      <w:proofErr w:type="spellEnd"/>
      <w:r w:rsidR="00F96885" w:rsidRPr="00857755">
        <w:rPr>
          <w:rFonts w:eastAsiaTheme="minorEastAsia"/>
        </w:rPr>
        <w:t xml:space="preserve"> </w:t>
      </w:r>
      <m:oMath>
        <m:r>
          <w:rPr>
            <w:rFonts w:ascii="Cambria Math" w:hAnsi="Cambria Math"/>
          </w:rPr>
          <m:t>L</m:t>
        </m:r>
      </m:oMath>
      <w:r w:rsidR="00F96885" w:rsidRPr="00857755">
        <w:rPr>
          <w:rFonts w:eastAsiaTheme="minorEastAsia"/>
        </w:rPr>
        <w:t xml:space="preserve"> деги </w:t>
      </w:r>
      <m:oMath>
        <m:r>
          <w:rPr>
            <w:rFonts w:ascii="Cambria Math" w:hAnsi="Cambria Math"/>
          </w:rPr>
          <m:t>M</m:t>
        </m:r>
      </m:oMath>
      <w:r w:rsidR="00F96885" w:rsidRPr="00857755">
        <w:rPr>
          <w:rFonts w:eastAsiaTheme="minorEastAsia"/>
        </w:rPr>
        <w:t xml:space="preserve"> ниң мүмкин бол</w:t>
      </w:r>
      <w:proofErr w:type="spellStart"/>
      <w:r w:rsidR="00F96885" w:rsidRPr="00857755">
        <w:rPr>
          <w:rFonts w:eastAsiaTheme="minorEastAsia" w:cs="Calibri"/>
        </w:rPr>
        <w:t>ғ</w:t>
      </w:r>
      <w:r w:rsidR="00F96885" w:rsidRPr="00857755">
        <w:rPr>
          <w:rFonts w:eastAsiaTheme="minorEastAsia"/>
        </w:rPr>
        <w:t>ан</w:t>
      </w:r>
      <w:proofErr w:type="spellEnd"/>
      <w:r w:rsidR="00F96885" w:rsidRPr="00857755">
        <w:rPr>
          <w:rFonts w:eastAsiaTheme="minorEastAsia"/>
        </w:rPr>
        <w:t xml:space="preserve"> ҳәр қыйлы мәнислерине сәйкес келету</w:t>
      </w:r>
      <w:r w:rsidR="00F96885" w:rsidRPr="00857755">
        <w:rPr>
          <w:rFonts w:eastAsiaTheme="minorEastAsia" w:cs="Calibri"/>
        </w:rPr>
        <w:t>ғ</w:t>
      </w:r>
      <w:r w:rsidR="00F96885" w:rsidRPr="00857755">
        <w:rPr>
          <w:rFonts w:eastAsiaTheme="minorEastAsia"/>
        </w:rPr>
        <w:t xml:space="preserve">ын </w:t>
      </w:r>
      <m:oMath>
        <m:r>
          <w:rPr>
            <w:rFonts w:ascii="Cambria Math" w:eastAsiaTheme="minorEastAsia" w:hAnsi="Cambria Math"/>
          </w:rPr>
          <m:t>2</m:t>
        </m:r>
        <m:r>
          <w:rPr>
            <w:rFonts w:ascii="Cambria Math" w:hAnsi="Cambria Math"/>
          </w:rPr>
          <m:t>L+1</m:t>
        </m:r>
      </m:oMath>
      <w:r w:rsidR="00F96885" w:rsidRPr="00857755">
        <w:rPr>
          <w:rFonts w:eastAsiaTheme="minorEastAsia"/>
        </w:rPr>
        <w:t xml:space="preserve"> дана функциялардың суперпозициясынан (сызықлы комбинациясынан) турату</w:t>
      </w:r>
      <w:r w:rsidR="00F96885" w:rsidRPr="00857755">
        <w:rPr>
          <w:rFonts w:eastAsiaTheme="minorEastAsia" w:cs="Calibri"/>
        </w:rPr>
        <w:t>ғ</w:t>
      </w:r>
      <w:r w:rsidR="00F96885" w:rsidRPr="00857755">
        <w:rPr>
          <w:rFonts w:eastAsiaTheme="minorEastAsia"/>
        </w:rPr>
        <w:t>ынлы</w:t>
      </w:r>
      <w:r w:rsidR="00F96885" w:rsidRPr="00857755">
        <w:rPr>
          <w:rFonts w:eastAsiaTheme="minorEastAsia" w:cs="Calibri"/>
        </w:rPr>
        <w:t>ғ</w:t>
      </w:r>
      <w:r w:rsidR="00F96885" w:rsidRPr="00857755">
        <w:rPr>
          <w:rFonts w:eastAsiaTheme="minorEastAsia"/>
        </w:rPr>
        <w:t>ын аң</w:t>
      </w:r>
      <w:r w:rsidR="00F96885" w:rsidRPr="00857755">
        <w:rPr>
          <w:rFonts w:eastAsiaTheme="minorEastAsia" w:cs="Calibri"/>
        </w:rPr>
        <w:t>ғ</w:t>
      </w:r>
      <w:r w:rsidR="00F96885" w:rsidRPr="00857755">
        <w:rPr>
          <w:rFonts w:eastAsiaTheme="minorEastAsia"/>
        </w:rPr>
        <w:t xml:space="preserve">артады. Координата </w:t>
      </w:r>
      <w:proofErr w:type="spellStart"/>
      <w:r w:rsidR="00F96885" w:rsidRPr="00857755">
        <w:rPr>
          <w:rFonts w:eastAsiaTheme="minorEastAsia"/>
        </w:rPr>
        <w:t>системаларының</w:t>
      </w:r>
      <w:proofErr w:type="spellEnd"/>
      <w:r w:rsidR="00F96885" w:rsidRPr="00857755">
        <w:rPr>
          <w:rFonts w:eastAsiaTheme="minorEastAsia"/>
        </w:rPr>
        <w:t xml:space="preserve"> </w:t>
      </w:r>
      <w:proofErr w:type="spellStart"/>
      <w:r w:rsidR="00F96885" w:rsidRPr="00857755">
        <w:rPr>
          <w:rFonts w:eastAsiaTheme="minorEastAsia"/>
        </w:rPr>
        <w:t>бурылы</w:t>
      </w:r>
      <w:r w:rsidR="00F96885" w:rsidRPr="00857755">
        <w:rPr>
          <w:rFonts w:eastAsiaTheme="minorEastAsia" w:cs="Calibri"/>
        </w:rPr>
        <w:t>ў</w:t>
      </w:r>
      <w:r w:rsidR="00F96885" w:rsidRPr="00857755">
        <w:rPr>
          <w:rFonts w:eastAsiaTheme="minorEastAsia"/>
        </w:rPr>
        <w:t>ларында</w:t>
      </w:r>
      <w:proofErr w:type="spellEnd"/>
      <w:r w:rsidR="00F96885" w:rsidRPr="00857755">
        <w:rPr>
          <w:rFonts w:eastAsiaTheme="minorEastAsia"/>
        </w:rPr>
        <w:t xml:space="preserve"> </w:t>
      </w:r>
      <m:oMath>
        <m:r>
          <w:rPr>
            <w:rFonts w:ascii="Cambria Math" w:eastAsiaTheme="minorEastAsia" w:hAnsi="Cambria Math"/>
          </w:rPr>
          <m:t>2</m:t>
        </m:r>
        <m:r>
          <w:rPr>
            <w:rFonts w:ascii="Cambria Math" w:hAnsi="Cambria Math"/>
          </w:rPr>
          <m:t>L+1</m:t>
        </m:r>
      </m:oMath>
      <w:r w:rsidR="00F96885" w:rsidRPr="00857755">
        <w:rPr>
          <w:rFonts w:eastAsiaTheme="minorEastAsia"/>
        </w:rPr>
        <w:t xml:space="preserve"> дана </w:t>
      </w:r>
      <m:oMath>
        <m:sSub>
          <m:sSubPr>
            <m:ctrlPr>
              <w:rPr>
                <w:rFonts w:ascii="Cambria Math" w:hAnsi="Cambria Math"/>
                <w:i/>
              </w:rPr>
            </m:ctrlPr>
          </m:sSubPr>
          <m:e>
            <m:r>
              <w:rPr>
                <w:rFonts w:ascii="Cambria Math" w:hAnsi="Cambria Math" w:cs="Calibri"/>
              </w:rPr>
              <m:t>ψ</m:t>
            </m:r>
          </m:e>
          <m:sub>
            <m:r>
              <w:rPr>
                <w:rFonts w:ascii="Cambria Math" w:hAnsi="Cambria Math"/>
              </w:rPr>
              <m:t>LM</m:t>
            </m:r>
          </m:sub>
        </m:sSub>
      </m:oMath>
      <w:r w:rsidR="00F96885" w:rsidRPr="00857755">
        <w:rPr>
          <w:rFonts w:eastAsiaTheme="minorEastAsia"/>
        </w:rPr>
        <w:t xml:space="preserve"> функциялары бир бири арқалы түрленеди</w:t>
      </w:r>
      <w:r w:rsidR="00B46CFD" w:rsidRPr="00857755">
        <w:t xml:space="preserve"> </w:t>
      </w:r>
      <w:r w:rsidR="00F96885" w:rsidRPr="00857755">
        <w:t>деп айты</w:t>
      </w:r>
      <w:r w:rsidR="00F96885" w:rsidRPr="00857755">
        <w:rPr>
          <w:rFonts w:cs="Calibri"/>
        </w:rPr>
        <w:t>ўғ</w:t>
      </w:r>
      <w:r w:rsidR="00F96885" w:rsidRPr="00857755">
        <w:t>а болады.</w:t>
      </w:r>
      <w:r w:rsidR="000A3502" w:rsidRPr="00857755">
        <w:t xml:space="preserve"> Бул түрлендири</w:t>
      </w:r>
      <w:r w:rsidR="000A3502" w:rsidRPr="00857755">
        <w:rPr>
          <w:rFonts w:cs="Calibri"/>
        </w:rPr>
        <w:t>ў</w:t>
      </w:r>
      <w:r w:rsidR="000A3502" w:rsidRPr="00857755">
        <w:t>диң нызамы, я</w:t>
      </w:r>
      <w:r w:rsidR="000A3502" w:rsidRPr="00857755">
        <w:rPr>
          <w:rFonts w:cs="Calibri"/>
        </w:rPr>
        <w:t>ғ</w:t>
      </w:r>
      <w:r w:rsidR="000A3502" w:rsidRPr="00857755">
        <w:t>ный суперпозиция коэффициентлери</w:t>
      </w:r>
      <w:r w:rsidR="00B46CFD" w:rsidRPr="00857755">
        <w:t xml:space="preserve"> (</w:t>
      </w:r>
      <w:r w:rsidR="000A3502" w:rsidRPr="00857755">
        <w:t xml:space="preserve">координаталар көшерлериниң </w:t>
      </w:r>
      <w:proofErr w:type="spellStart"/>
      <w:r w:rsidR="000A3502" w:rsidRPr="00857755">
        <w:t>бурылы</w:t>
      </w:r>
      <w:r w:rsidR="000A3502" w:rsidRPr="00857755">
        <w:rPr>
          <w:rFonts w:cs="Calibri"/>
        </w:rPr>
        <w:t>ў</w:t>
      </w:r>
      <w:r w:rsidR="000A3502" w:rsidRPr="00857755">
        <w:t>ларының</w:t>
      </w:r>
      <w:proofErr w:type="spellEnd"/>
      <w:r w:rsidR="000A3502" w:rsidRPr="00857755">
        <w:t xml:space="preserve"> функциясы сыпатында) L </w:t>
      </w:r>
      <w:proofErr w:type="spellStart"/>
      <w:r w:rsidR="000A3502" w:rsidRPr="00857755">
        <w:t>диң</w:t>
      </w:r>
      <w:proofErr w:type="spellEnd"/>
      <w:r w:rsidR="000A3502" w:rsidRPr="00857755">
        <w:t xml:space="preserve"> берили</w:t>
      </w:r>
      <w:r w:rsidR="000A3502" w:rsidRPr="00857755">
        <w:rPr>
          <w:rFonts w:cs="Calibri"/>
        </w:rPr>
        <w:t>ў</w:t>
      </w:r>
      <w:r w:rsidR="000A3502" w:rsidRPr="00857755">
        <w:t xml:space="preserve">и менен толық анықланады. Солай етип, момент координаталар системасының </w:t>
      </w:r>
      <w:proofErr w:type="spellStart"/>
      <w:r w:rsidR="000A3502" w:rsidRPr="00857755">
        <w:t>бурылы</w:t>
      </w:r>
      <w:r w:rsidR="000A3502" w:rsidRPr="00857755">
        <w:rPr>
          <w:rFonts w:cs="Calibri"/>
        </w:rPr>
        <w:t>ў</w:t>
      </w:r>
      <w:r w:rsidR="000A3502" w:rsidRPr="00857755">
        <w:t>ларына</w:t>
      </w:r>
      <w:proofErr w:type="spellEnd"/>
      <w:r w:rsidR="000A3502" w:rsidRPr="00857755">
        <w:t xml:space="preserve"> қатнасы бойынша системаның ҳалларын олардың трансформациялық қәсийетлери бойынша </w:t>
      </w:r>
      <w:proofErr w:type="spellStart"/>
      <w:r w:rsidR="000A3502" w:rsidRPr="00857755">
        <w:t>классификациялайту</w:t>
      </w:r>
      <w:r w:rsidR="000A3502" w:rsidRPr="00857755">
        <w:rPr>
          <w:rFonts w:cs="Calibri"/>
        </w:rPr>
        <w:t>ғ</w:t>
      </w:r>
      <w:r w:rsidR="000A3502" w:rsidRPr="00857755">
        <w:t>ын</w:t>
      </w:r>
      <w:proofErr w:type="spellEnd"/>
      <w:r w:rsidR="000A3502" w:rsidRPr="00857755">
        <w:t xml:space="preserve"> квант санының мәнисине ийе болады. Квантлық механикада</w:t>
      </w:r>
      <w:r w:rsidR="000A3502" w:rsidRPr="00857755">
        <w:rPr>
          <w:rFonts w:cs="Calibri"/>
        </w:rPr>
        <w:t>ғ</w:t>
      </w:r>
      <w:r w:rsidR="000A3502" w:rsidRPr="00857755">
        <w:t xml:space="preserve">ы момент түсинигиниң бул аспекти толқын функцияларының </w:t>
      </w:r>
      <w:proofErr w:type="spellStart"/>
      <w:r w:rsidR="000A3502" w:rsidRPr="00857755">
        <w:t>мүйешлерден</w:t>
      </w:r>
      <w:proofErr w:type="spellEnd"/>
      <w:r w:rsidR="000A3502" w:rsidRPr="00857755">
        <w:t xml:space="preserve"> тиккелей айқын байланысқа ийе емес екенлигине байланыслы айрықша әҳмийетке ийе. Олардың бир бири арқалы түрлендири</w:t>
      </w:r>
      <w:r w:rsidR="000A3502" w:rsidRPr="00857755">
        <w:rPr>
          <w:rFonts w:cs="Calibri"/>
        </w:rPr>
        <w:t>ў</w:t>
      </w:r>
      <w:r w:rsidR="000A3502" w:rsidRPr="00857755">
        <w:t xml:space="preserve"> нызамы</w:t>
      </w:r>
      <w:r w:rsidR="00665AAC" w:rsidRPr="00857755">
        <w:t>н усы байланысты есапқа алмай-ақ келтирип шы</w:t>
      </w:r>
      <w:r w:rsidR="00665AAC" w:rsidRPr="00857755">
        <w:rPr>
          <w:rFonts w:cs="Calibri"/>
        </w:rPr>
        <w:t>ғ</w:t>
      </w:r>
      <w:r w:rsidR="00665AAC" w:rsidRPr="00857755">
        <w:t>ары</w:t>
      </w:r>
      <w:r w:rsidR="00665AAC" w:rsidRPr="00857755">
        <w:rPr>
          <w:rFonts w:cs="Calibri"/>
        </w:rPr>
        <w:t>ўғ</w:t>
      </w:r>
      <w:r w:rsidR="00665AAC" w:rsidRPr="00857755">
        <w:t>а болады.</w:t>
      </w:r>
    </w:p>
    <w:p w14:paraId="1C32DCF9" w14:textId="03D2784D" w:rsidR="00B46CFD" w:rsidRPr="00857755" w:rsidRDefault="00B723E4" w:rsidP="008B35BE">
      <w:r w:rsidRPr="00857755">
        <w:t>Тутасы менен қоз</w:t>
      </w:r>
      <w:r w:rsidRPr="00857755">
        <w:rPr>
          <w:rFonts w:cs="Calibri"/>
        </w:rPr>
        <w:t>ғ</w:t>
      </w:r>
      <w:r w:rsidRPr="00857755">
        <w:t>алмайту</w:t>
      </w:r>
      <w:r w:rsidRPr="00857755">
        <w:rPr>
          <w:rFonts w:cs="Calibri"/>
        </w:rPr>
        <w:t>ғ</w:t>
      </w:r>
      <w:r w:rsidRPr="00857755">
        <w:t>ын ҳәм белгили бол</w:t>
      </w:r>
      <w:r w:rsidRPr="00857755">
        <w:rPr>
          <w:rFonts w:cs="Calibri"/>
        </w:rPr>
        <w:t>ғ</w:t>
      </w:r>
      <w:r w:rsidRPr="00857755">
        <w:t>ан ишки ҳалда турату</w:t>
      </w:r>
      <w:r w:rsidRPr="00857755">
        <w:rPr>
          <w:rFonts w:cs="Calibri"/>
        </w:rPr>
        <w:t>ғ</w:t>
      </w:r>
      <w:r w:rsidRPr="00857755">
        <w:t>ын қурамалы системаны қараймыз (мысалы, атом ядросын). Белгили бол</w:t>
      </w:r>
      <w:r w:rsidRPr="00857755">
        <w:rPr>
          <w:rFonts w:cs="Calibri"/>
        </w:rPr>
        <w:t>ғ</w:t>
      </w:r>
      <w:r w:rsidRPr="00857755">
        <w:t>ан ишки энергия менен бирге, ол өзиниң шамасы бойынша анықлан</w:t>
      </w:r>
      <w:r w:rsidRPr="00857755">
        <w:rPr>
          <w:rFonts w:cs="Calibri"/>
        </w:rPr>
        <w:t>ғ</w:t>
      </w:r>
      <w:r w:rsidRPr="00857755">
        <w:t>ан ҳәм усы системаның ишиндеги бөлекшелердиң қоз</w:t>
      </w:r>
      <w:r w:rsidRPr="00857755">
        <w:rPr>
          <w:rFonts w:cs="Calibri"/>
        </w:rPr>
        <w:t>ғ</w:t>
      </w:r>
      <w:r w:rsidRPr="00857755">
        <w:t xml:space="preserve">алыслары менен байланыслы </w:t>
      </w:r>
      <m:oMath>
        <m:r>
          <w:rPr>
            <w:rFonts w:ascii="Cambria Math" w:hAnsi="Cambria Math"/>
            <w:lang w:val="en-US"/>
          </w:rPr>
          <m:t>L</m:t>
        </m:r>
      </m:oMath>
      <w:r w:rsidRPr="00857755">
        <w:t xml:space="preserve"> моментине де ийе болады. Бул момент кеңисликте </w:t>
      </w:r>
      <m:oMath>
        <m:r>
          <w:rPr>
            <w:rFonts w:ascii="Cambria Math" w:hAnsi="Cambria Math"/>
          </w:rPr>
          <m:t>2</m:t>
        </m:r>
        <m:r>
          <w:rPr>
            <w:rFonts w:ascii="Cambria Math" w:hAnsi="Cambria Math"/>
            <w:lang w:val="en-US"/>
          </w:rPr>
          <m:t>L</m:t>
        </m:r>
        <m:r>
          <w:rPr>
            <w:rFonts w:ascii="Cambria Math" w:hAnsi="Cambria Math"/>
          </w:rPr>
          <m:t>+1</m:t>
        </m:r>
      </m:oMath>
      <w:r w:rsidRPr="00857755">
        <w:t xml:space="preserve"> ба</w:t>
      </w:r>
      <w:proofErr w:type="spellStart"/>
      <w:r w:rsidRPr="00857755">
        <w:rPr>
          <w:rFonts w:cs="Calibri"/>
        </w:rPr>
        <w:t>ғ</w:t>
      </w:r>
      <w:r w:rsidRPr="00857755">
        <w:t>ытқа</w:t>
      </w:r>
      <w:proofErr w:type="spellEnd"/>
      <w:r w:rsidRPr="00857755">
        <w:t xml:space="preserve"> да ийе бола алады. Басқа сөз бенен айтқанда, қурамалы бөлекшениң тутасы менен қоз</w:t>
      </w:r>
      <w:r w:rsidRPr="00857755">
        <w:rPr>
          <w:rFonts w:cs="Calibri"/>
        </w:rPr>
        <w:t>ғ</w:t>
      </w:r>
      <w:r w:rsidRPr="00857755">
        <w:t>алысын қара</w:t>
      </w:r>
      <w:r w:rsidRPr="00857755">
        <w:rPr>
          <w:rFonts w:cs="Calibri"/>
        </w:rPr>
        <w:t>ғ</w:t>
      </w:r>
      <w:r w:rsidRPr="00857755">
        <w:t xml:space="preserve">анда оның координаталары менен бир қатарда биз және бир дискрет </w:t>
      </w:r>
      <w:proofErr w:type="spellStart"/>
      <w:r w:rsidRPr="00857755">
        <w:t>өзгери</w:t>
      </w:r>
      <w:r w:rsidRPr="00857755">
        <w:rPr>
          <w:rFonts w:cs="Calibri"/>
        </w:rPr>
        <w:t>ў</w:t>
      </w:r>
      <w:r w:rsidRPr="00857755">
        <w:t>шини</w:t>
      </w:r>
      <w:proofErr w:type="spellEnd"/>
      <w:r w:rsidRPr="00857755">
        <w:t xml:space="preserve"> бери</w:t>
      </w:r>
      <w:r w:rsidRPr="00857755">
        <w:rPr>
          <w:rFonts w:cs="Calibri"/>
        </w:rPr>
        <w:t>ў</w:t>
      </w:r>
      <w:r w:rsidRPr="00857755">
        <w:t>имиз керек. Бул дискрет өзгери</w:t>
      </w:r>
      <w:r w:rsidRPr="00857755">
        <w:rPr>
          <w:rFonts w:cs="Calibri"/>
        </w:rPr>
        <w:t>ў</w:t>
      </w:r>
      <w:r w:rsidRPr="00857755">
        <w:t>ши оның ишки моментиниң кеңисликтеги базы бир сайлап алын</w:t>
      </w:r>
      <w:r w:rsidRPr="00857755">
        <w:rPr>
          <w:rFonts w:cs="Calibri"/>
        </w:rPr>
        <w:t>ғ</w:t>
      </w:r>
      <w:r w:rsidRPr="00857755">
        <w:t xml:space="preserve">ан </w:t>
      </w:r>
      <w:r w:rsidR="008B35BE" w:rsidRPr="00857755">
        <w:t>ба</w:t>
      </w:r>
      <w:r w:rsidR="008B35BE" w:rsidRPr="00857755">
        <w:rPr>
          <w:rFonts w:cs="Calibri"/>
        </w:rPr>
        <w:t>ғ</w:t>
      </w:r>
      <w:r w:rsidR="008B35BE" w:rsidRPr="00857755">
        <w:t>ытқа түсирилген проекциясы болып табылады.</w:t>
      </w:r>
    </w:p>
    <w:p w14:paraId="5D3A0190" w14:textId="5B8591E9" w:rsidR="00B46CFD" w:rsidRPr="00857755" w:rsidRDefault="008B35BE" w:rsidP="008B35BE">
      <w:r w:rsidRPr="00857755">
        <w:t>Егер биз моментти тап усындай етип түсинету</w:t>
      </w:r>
      <w:r w:rsidRPr="00857755">
        <w:rPr>
          <w:rFonts w:cs="Calibri"/>
        </w:rPr>
        <w:t>ғ</w:t>
      </w:r>
      <w:r w:rsidRPr="00857755">
        <w:t>ын болсақ, онда оның келип шы</w:t>
      </w:r>
      <w:r w:rsidRPr="00857755">
        <w:rPr>
          <w:rFonts w:cs="Calibri"/>
        </w:rPr>
        <w:t>ғ</w:t>
      </w:r>
      <w:r w:rsidRPr="00857755">
        <w:t>ы</w:t>
      </w:r>
      <w:r w:rsidRPr="00857755">
        <w:rPr>
          <w:rFonts w:cs="Calibri"/>
        </w:rPr>
        <w:t>ў</w:t>
      </w:r>
      <w:r w:rsidRPr="00857755">
        <w:t>ы ҳаққында</w:t>
      </w:r>
      <w:r w:rsidRPr="00857755">
        <w:rPr>
          <w:rFonts w:cs="Calibri"/>
        </w:rPr>
        <w:t>ғ</w:t>
      </w:r>
      <w:r w:rsidRPr="00857755">
        <w:t>ы мәселе әҳмийетке ийе болмай қалады ҳәм биз тәбийий түрде "меншикли" момент ҳаққында</w:t>
      </w:r>
      <w:r w:rsidRPr="00857755">
        <w:rPr>
          <w:rFonts w:cs="Calibri"/>
        </w:rPr>
        <w:t>ғ</w:t>
      </w:r>
      <w:r w:rsidRPr="00857755">
        <w:t>ы көз-қарасқа келемиз. Бөлекшеге меншикли момент түсинигин бергенде оның "қурамалы" ямаса "элементар" екенлиги ҳеш қандай орынды ийелемейди.</w:t>
      </w:r>
    </w:p>
    <w:p w14:paraId="074A2DAA" w14:textId="5475DCA4" w:rsidR="00B46CFD" w:rsidRPr="00857755" w:rsidRDefault="00C238C8" w:rsidP="00241CDE">
      <w:r w:rsidRPr="00857755">
        <w:t>Солай етип, квантлық механикада элементар бөлекшеге оның кеңисликтеги қоз</w:t>
      </w:r>
      <w:r w:rsidRPr="00857755">
        <w:rPr>
          <w:rFonts w:cs="Calibri"/>
        </w:rPr>
        <w:t>ғ</w:t>
      </w:r>
      <w:r w:rsidRPr="00857755">
        <w:t>алысы менен байланыссыз бол</w:t>
      </w:r>
      <w:r w:rsidRPr="00857755">
        <w:rPr>
          <w:rFonts w:cs="Calibri"/>
        </w:rPr>
        <w:t>ғ</w:t>
      </w:r>
      <w:r w:rsidRPr="00857755">
        <w:t xml:space="preserve">ан базы бир "меншикли" момент бериледи. Элементар бөлекшелердиң бул қәсийети </w:t>
      </w:r>
      <m:oMath>
        <m:r>
          <w:rPr>
            <w:rFonts w:ascii="Cambria Math" w:hAnsi="Cambria Math"/>
          </w:rPr>
          <m:t>ℏ→0</m:t>
        </m:r>
      </m:oMath>
      <w:r w:rsidRPr="00857755">
        <w:rPr>
          <w:rFonts w:eastAsiaTheme="minorEastAsia"/>
        </w:rPr>
        <w:t xml:space="preserve"> шегинде </w:t>
      </w:r>
      <w:proofErr w:type="spellStart"/>
      <w:r w:rsidRPr="00857755">
        <w:rPr>
          <w:rFonts w:eastAsiaTheme="minorEastAsia"/>
        </w:rPr>
        <w:t>жо</w:t>
      </w:r>
      <w:r w:rsidRPr="00857755">
        <w:rPr>
          <w:rFonts w:eastAsiaTheme="minorEastAsia" w:cs="Calibri"/>
        </w:rPr>
        <w:t>ғ</w:t>
      </w:r>
      <w:r w:rsidRPr="00857755">
        <w:rPr>
          <w:rFonts w:eastAsiaTheme="minorEastAsia"/>
        </w:rPr>
        <w:t>алату</w:t>
      </w:r>
      <w:r w:rsidRPr="00857755">
        <w:rPr>
          <w:rFonts w:eastAsiaTheme="minorEastAsia" w:cs="Calibri"/>
        </w:rPr>
        <w:t>ғ</w:t>
      </w:r>
      <w:r w:rsidRPr="00857755">
        <w:rPr>
          <w:rFonts w:eastAsiaTheme="minorEastAsia"/>
        </w:rPr>
        <w:t>ын</w:t>
      </w:r>
      <w:proofErr w:type="spellEnd"/>
      <w:r w:rsidRPr="00857755">
        <w:rPr>
          <w:rFonts w:eastAsiaTheme="minorEastAsia"/>
        </w:rPr>
        <w:t xml:space="preserve"> таза квантлық эффект болып табылады</w:t>
      </w:r>
      <w:r w:rsidR="00241CDE" w:rsidRPr="00857755">
        <w:rPr>
          <w:rFonts w:eastAsiaTheme="minorEastAsia"/>
        </w:rPr>
        <w:t xml:space="preserve"> ҳәм сонлықтан ол классикалық интерпретация</w:t>
      </w:r>
      <w:r w:rsidR="00241CDE" w:rsidRPr="00857755">
        <w:rPr>
          <w:rFonts w:eastAsiaTheme="minorEastAsia" w:cs="Calibri"/>
        </w:rPr>
        <w:t>ғ</w:t>
      </w:r>
      <w:r w:rsidR="00241CDE" w:rsidRPr="00857755">
        <w:rPr>
          <w:rFonts w:eastAsiaTheme="minorEastAsia"/>
        </w:rPr>
        <w:t>а ийе емес.</w:t>
      </w:r>
    </w:p>
    <w:p w14:paraId="612FE295" w14:textId="76752652" w:rsidR="00B46CFD" w:rsidRPr="00857755" w:rsidRDefault="00241CDE" w:rsidP="00B46CFD">
      <w:r w:rsidRPr="00857755">
        <w:t>Бөлекшениң меншикли моментин оның спини деп атайды. Оның бөлекшениң кеңисликтеги айланы</w:t>
      </w:r>
      <w:r w:rsidRPr="00857755">
        <w:rPr>
          <w:rFonts w:cs="Calibri"/>
        </w:rPr>
        <w:t>ў</w:t>
      </w:r>
      <w:r w:rsidRPr="00857755">
        <w:t>ына байланыслы пайда бол</w:t>
      </w:r>
      <w:r w:rsidRPr="00857755">
        <w:rPr>
          <w:rFonts w:cs="Calibri"/>
        </w:rPr>
        <w:t>ғ</w:t>
      </w:r>
      <w:r w:rsidRPr="00857755">
        <w:t>ан ҳәм "орбиталық момент" деп аталату</w:t>
      </w:r>
      <w:r w:rsidRPr="00857755">
        <w:rPr>
          <w:rFonts w:cs="Calibri"/>
        </w:rPr>
        <w:t>ғ</w:t>
      </w:r>
      <w:r w:rsidRPr="00857755">
        <w:t>ын момент пенен байланысы жоқ</w:t>
      </w:r>
      <w:r w:rsidRPr="00857755">
        <w:footnoteReference w:id="16"/>
      </w:r>
      <w:r w:rsidRPr="00857755">
        <w:t xml:space="preserve">. </w:t>
      </w:r>
      <w:r w:rsidR="00991F11" w:rsidRPr="00857755">
        <w:t>Талл</w:t>
      </w:r>
      <w:r w:rsidR="0006775C" w:rsidRPr="00857755">
        <w:t>а</w:t>
      </w:r>
      <w:r w:rsidR="00991F11" w:rsidRPr="00857755">
        <w:rPr>
          <w:rFonts w:cs="Calibri"/>
        </w:rPr>
        <w:t>ў</w:t>
      </w:r>
      <w:r w:rsidR="00991F11" w:rsidRPr="00857755">
        <w:t xml:space="preserve">ды элементар бөлекше </w:t>
      </w:r>
      <w:r w:rsidR="00991F11" w:rsidRPr="00857755">
        <w:lastRenderedPageBreak/>
        <w:t>ҳаққында да, соның менен бирге қаралып атыр</w:t>
      </w:r>
      <w:r w:rsidR="00991F11" w:rsidRPr="00857755">
        <w:rPr>
          <w:rFonts w:cs="Calibri"/>
        </w:rPr>
        <w:t>ғ</w:t>
      </w:r>
      <w:r w:rsidR="00991F11" w:rsidRPr="00857755">
        <w:t>ан ана</w:t>
      </w:r>
      <w:r w:rsidR="00991F11" w:rsidRPr="00857755">
        <w:rPr>
          <w:rFonts w:cs="Calibri"/>
        </w:rPr>
        <w:t>ў</w:t>
      </w:r>
      <w:r w:rsidR="00991F11" w:rsidRPr="00857755">
        <w:t xml:space="preserve"> ямаса мына</w:t>
      </w:r>
      <w:r w:rsidR="00991F11" w:rsidRPr="00857755">
        <w:rPr>
          <w:rFonts w:cs="Calibri"/>
        </w:rPr>
        <w:t>ў</w:t>
      </w:r>
      <w:r w:rsidR="00991F11" w:rsidRPr="00857755">
        <w:t xml:space="preserve"> жа</w:t>
      </w:r>
      <w:r w:rsidR="00991F11" w:rsidRPr="00857755">
        <w:rPr>
          <w:rFonts w:cs="Calibri"/>
        </w:rPr>
        <w:t>ғ</w:t>
      </w:r>
      <w:r w:rsidR="00991F11" w:rsidRPr="00857755">
        <w:t xml:space="preserve">дайларда элементар </w:t>
      </w:r>
      <w:proofErr w:type="spellStart"/>
      <w:r w:rsidR="00991F11" w:rsidRPr="00857755">
        <w:t>бөлекшедей</w:t>
      </w:r>
      <w:proofErr w:type="spellEnd"/>
      <w:r w:rsidR="00991F11" w:rsidRPr="00857755">
        <w:t xml:space="preserve"> </w:t>
      </w:r>
      <w:proofErr w:type="spellStart"/>
      <w:r w:rsidR="00991F11" w:rsidRPr="00857755">
        <w:t>қәсийетте</w:t>
      </w:r>
      <w:proofErr w:type="spellEnd"/>
      <w:r w:rsidR="00991F11" w:rsidRPr="00857755">
        <w:t xml:space="preserve"> көрсетету</w:t>
      </w:r>
      <w:r w:rsidR="00991F11" w:rsidRPr="00857755">
        <w:rPr>
          <w:rFonts w:cs="Calibri"/>
        </w:rPr>
        <w:t>ғ</w:t>
      </w:r>
      <w:r w:rsidR="00991F11" w:rsidRPr="00857755">
        <w:t>ын (мысалы, атом ядросы) қурамлық бөлекшелер ҳаққында да жүргизи</w:t>
      </w:r>
      <w:r w:rsidR="00991F11" w:rsidRPr="00857755">
        <w:rPr>
          <w:rFonts w:cs="Calibri"/>
        </w:rPr>
        <w:t>ў</w:t>
      </w:r>
      <w:r w:rsidR="00991F11" w:rsidRPr="00857755">
        <w:t xml:space="preserve"> мүмкин.</w:t>
      </w:r>
      <w:r w:rsidR="0006775C" w:rsidRPr="00857755">
        <w:t xml:space="preserve"> Орбиталық момент сыяқлы </w:t>
      </w:r>
      <w:r w:rsidR="0006775C" w:rsidRPr="00857755">
        <w:rPr>
          <w:rFonts w:ascii="Cambria Math" w:hAnsi="Cambria Math"/>
        </w:rPr>
        <w:t>ℏ</w:t>
      </w:r>
      <w:r w:rsidR="0006775C" w:rsidRPr="00857755">
        <w:t xml:space="preserve"> бирликлеринде өлшенген бөлекшениң спинин </w:t>
      </w:r>
      <m:oMath>
        <m:r>
          <w:rPr>
            <w:rFonts w:ascii="Cambria Math" w:hAnsi="Cambria Math"/>
            <w:lang w:val="en-US"/>
          </w:rPr>
          <m:t>s</m:t>
        </m:r>
      </m:oMath>
      <w:r w:rsidR="0006775C" w:rsidRPr="00857755">
        <w:t xml:space="preserve"> арқалы белгилеймиз.</w:t>
      </w:r>
    </w:p>
    <w:p w14:paraId="1E11E0BA" w14:textId="06358330" w:rsidR="004808B9" w:rsidRPr="00857755" w:rsidRDefault="0006775C" w:rsidP="004808B9">
      <w:r w:rsidRPr="00857755">
        <w:t>Спинге ийе бол</w:t>
      </w:r>
      <w:r w:rsidRPr="00857755">
        <w:rPr>
          <w:rFonts w:cs="Calibri"/>
        </w:rPr>
        <w:t>ғ</w:t>
      </w:r>
      <w:r w:rsidRPr="00857755">
        <w:t>ан бөлекшелер ушын</w:t>
      </w:r>
      <w:r w:rsidR="004808B9" w:rsidRPr="00857755">
        <w:t xml:space="preserve"> ҳалды толқын функциясының жәрдеминде анықла</w:t>
      </w:r>
      <w:r w:rsidR="004808B9" w:rsidRPr="00857755">
        <w:rPr>
          <w:rFonts w:cs="Calibri"/>
        </w:rPr>
        <w:t>ў</w:t>
      </w:r>
      <w:r w:rsidR="004808B9" w:rsidRPr="00857755">
        <w:t xml:space="preserve"> тек оның кеңисликтеги ҳәр қыйлы орынларының итималлы</w:t>
      </w:r>
      <w:r w:rsidR="004808B9" w:rsidRPr="00857755">
        <w:rPr>
          <w:rFonts w:cs="Calibri"/>
        </w:rPr>
        <w:t>ғ</w:t>
      </w:r>
      <w:r w:rsidR="004808B9" w:rsidRPr="00857755">
        <w:t xml:space="preserve">ын </w:t>
      </w:r>
      <w:r w:rsidR="004808B9" w:rsidRPr="00857755">
        <w:rPr>
          <w:rFonts w:cs="Calibri"/>
        </w:rPr>
        <w:t>ғ</w:t>
      </w:r>
      <w:r w:rsidR="004808B9" w:rsidRPr="00857755">
        <w:t>ана емес, ал спинниң мүмкин бол</w:t>
      </w:r>
      <w:r w:rsidR="004808B9" w:rsidRPr="00857755">
        <w:rPr>
          <w:rFonts w:cs="Calibri"/>
        </w:rPr>
        <w:t>ғ</w:t>
      </w:r>
      <w:r w:rsidR="004808B9" w:rsidRPr="00857755">
        <w:t>ан ҳәр қыйлы ба</w:t>
      </w:r>
      <w:r w:rsidR="004808B9" w:rsidRPr="00857755">
        <w:rPr>
          <w:rFonts w:cs="Calibri"/>
        </w:rPr>
        <w:t>ғ</w:t>
      </w:r>
      <w:r w:rsidR="004808B9" w:rsidRPr="00857755">
        <w:t>ытларының итималлы</w:t>
      </w:r>
      <w:r w:rsidR="004808B9" w:rsidRPr="00857755">
        <w:rPr>
          <w:rFonts w:cs="Calibri"/>
        </w:rPr>
        <w:t>ғ</w:t>
      </w:r>
      <w:r w:rsidR="004808B9" w:rsidRPr="00857755">
        <w:t>ын да анықлайды. Басқа сөз бенен айтқанда, толқын функциясы тек үш үзликсиз өзгери</w:t>
      </w:r>
      <w:r w:rsidR="004808B9" w:rsidRPr="00857755">
        <w:rPr>
          <w:rFonts w:cs="Calibri"/>
        </w:rPr>
        <w:t>ў</w:t>
      </w:r>
      <w:r w:rsidR="004808B9" w:rsidRPr="00857755">
        <w:t>шилер бол</w:t>
      </w:r>
      <w:r w:rsidR="004808B9" w:rsidRPr="00857755">
        <w:rPr>
          <w:rFonts w:cs="Calibri"/>
        </w:rPr>
        <w:t>ғ</w:t>
      </w:r>
      <w:r w:rsidR="004808B9" w:rsidRPr="00857755">
        <w:t xml:space="preserve">ан бөлекшениң координаталарынан </w:t>
      </w:r>
      <w:r w:rsidR="004808B9" w:rsidRPr="00857755">
        <w:rPr>
          <w:rFonts w:cs="Calibri"/>
        </w:rPr>
        <w:t>ғ</w:t>
      </w:r>
      <w:r w:rsidR="004808B9" w:rsidRPr="00857755">
        <w:t>ана емес, ал спинниң кеңисликтеги белгиленип алын</w:t>
      </w:r>
      <w:r w:rsidR="004808B9" w:rsidRPr="00857755">
        <w:rPr>
          <w:rFonts w:cs="Calibri"/>
        </w:rPr>
        <w:t>ғ</w:t>
      </w:r>
      <w:r w:rsidR="004808B9" w:rsidRPr="00857755">
        <w:t>ан ба</w:t>
      </w:r>
      <w:r w:rsidR="004808B9" w:rsidRPr="00857755">
        <w:rPr>
          <w:rFonts w:cs="Calibri"/>
        </w:rPr>
        <w:t>ғ</w:t>
      </w:r>
      <w:r w:rsidR="004808B9" w:rsidRPr="00857755">
        <w:t>ытқа (</w:t>
      </w:r>
      <m:oMath>
        <m:r>
          <w:rPr>
            <w:rFonts w:ascii="Cambria Math" w:hAnsi="Cambria Math"/>
            <w:lang w:val="en-US"/>
          </w:rPr>
          <m:t>z</m:t>
        </m:r>
      </m:oMath>
      <w:r w:rsidR="004808B9" w:rsidRPr="00857755">
        <w:t xml:space="preserve"> көшерине) түсирилген </w:t>
      </w:r>
      <w:proofErr w:type="spellStart"/>
      <w:r w:rsidR="004808B9" w:rsidRPr="00857755">
        <w:t>проекциясының</w:t>
      </w:r>
      <w:proofErr w:type="spellEnd"/>
      <w:r w:rsidR="004808B9" w:rsidRPr="00857755">
        <w:t xml:space="preserve"> мәнисин анықлайту</w:t>
      </w:r>
      <w:r w:rsidR="004808B9" w:rsidRPr="00857755">
        <w:rPr>
          <w:rFonts w:cs="Calibri"/>
        </w:rPr>
        <w:t>ғ</w:t>
      </w:r>
      <w:r w:rsidR="004808B9" w:rsidRPr="00857755">
        <w:t>ын дискрет спинлик өзгери</w:t>
      </w:r>
      <w:r w:rsidR="004808B9" w:rsidRPr="00857755">
        <w:rPr>
          <w:rFonts w:cs="Calibri"/>
        </w:rPr>
        <w:t>ў</w:t>
      </w:r>
      <w:r w:rsidR="004808B9" w:rsidRPr="00857755">
        <w:t xml:space="preserve">шиден де </w:t>
      </w:r>
      <w:r w:rsidR="004808B9" w:rsidRPr="00857755">
        <w:rPr>
          <w:rFonts w:cs="Calibri"/>
        </w:rPr>
        <w:t>ғ</w:t>
      </w:r>
      <w:r w:rsidR="004808B9" w:rsidRPr="00857755">
        <w:t xml:space="preserve">әрезли болады. Дискрет спинлик </w:t>
      </w:r>
      <w:proofErr w:type="spellStart"/>
      <w:r w:rsidR="004808B9" w:rsidRPr="00857755">
        <w:t>өзгери</w:t>
      </w:r>
      <w:r w:rsidR="004808B9" w:rsidRPr="00857755">
        <w:rPr>
          <w:rFonts w:cs="Calibri"/>
        </w:rPr>
        <w:t>ў</w:t>
      </w:r>
      <w:r w:rsidR="004808B9" w:rsidRPr="00857755">
        <w:t>шини</w:t>
      </w:r>
      <w:proofErr w:type="spellEnd"/>
      <w:r w:rsidR="004808B9" w:rsidRPr="00857755">
        <w:t xml:space="preserve"> биз </w:t>
      </w:r>
      <m:oMath>
        <m:r>
          <w:rPr>
            <w:rFonts w:ascii="Cambria Math" w:hAnsi="Cambria Math"/>
          </w:rPr>
          <m:t>σ</m:t>
        </m:r>
      </m:oMath>
      <w:r w:rsidR="004808B9" w:rsidRPr="00857755">
        <w:t xml:space="preserve"> арқалы белгилеймиз.</w:t>
      </w:r>
    </w:p>
    <w:p w14:paraId="53C81441" w14:textId="279497D2" w:rsidR="00B46CFD" w:rsidRPr="00857755" w:rsidRDefault="004808B9" w:rsidP="00B46CFD">
      <w:r w:rsidRPr="00857755">
        <w:t xml:space="preserve">Мейли, </w:t>
      </w:r>
      <m:oMath>
        <m:r>
          <w:rPr>
            <w:rFonts w:ascii="Cambria Math" w:hAnsi="Cambria Math" w:cs="Calibri"/>
          </w:rPr>
          <m:t>ψ(x,y,z;σ)</m:t>
        </m:r>
      </m:oMath>
      <w:r w:rsidRPr="00857755">
        <w:rPr>
          <w:rFonts w:eastAsiaTheme="minorEastAsia"/>
        </w:rPr>
        <w:t xml:space="preserve"> усындай толқын функциясы болсын</w:t>
      </w:r>
      <w:r w:rsidR="00B46CFD" w:rsidRPr="00857755">
        <w:t>.</w:t>
      </w:r>
      <w:r w:rsidR="009F130F" w:rsidRPr="00857755">
        <w:t xml:space="preserve"> </w:t>
      </w:r>
      <w:r w:rsidR="001A2D46" w:rsidRPr="00857755">
        <w:t>Шын мәнисинде ол</w:t>
      </w:r>
      <w:r w:rsidR="00B46CFD" w:rsidRPr="00857755">
        <w:t xml:space="preserve"> </w:t>
      </w:r>
      <w:r w:rsidR="001A2D46" w:rsidRPr="00857755">
        <w:rPr>
          <w:rFonts w:ascii="Cambria" w:hAnsi="Cambria"/>
        </w:rPr>
        <w:t>σ</w:t>
      </w:r>
      <w:r w:rsidR="001A2D46" w:rsidRPr="00857755">
        <w:t xml:space="preserve"> </w:t>
      </w:r>
      <w:proofErr w:type="spellStart"/>
      <w:r w:rsidR="001A2D46" w:rsidRPr="00857755">
        <w:t>ның</w:t>
      </w:r>
      <w:proofErr w:type="spellEnd"/>
      <w:r w:rsidR="001A2D46" w:rsidRPr="00857755">
        <w:t xml:space="preserve"> ҳәр қыйлы мәнислерине жу</w:t>
      </w:r>
      <w:r w:rsidR="001A2D46" w:rsidRPr="00857755">
        <w:rPr>
          <w:rFonts w:cs="Calibri"/>
        </w:rPr>
        <w:t>ў</w:t>
      </w:r>
      <w:r w:rsidR="001A2D46" w:rsidRPr="00857755">
        <w:t>ап берету</w:t>
      </w:r>
      <w:r w:rsidR="001A2D46" w:rsidRPr="00857755">
        <w:rPr>
          <w:rFonts w:cs="Calibri"/>
        </w:rPr>
        <w:t>ғ</w:t>
      </w:r>
      <w:r w:rsidR="001A2D46" w:rsidRPr="00857755">
        <w:t>ын координаталардың ҳәр қыйлы функцияларының жыйна</w:t>
      </w:r>
      <w:r w:rsidR="001A2D46" w:rsidRPr="00857755">
        <w:rPr>
          <w:rFonts w:cs="Calibri"/>
        </w:rPr>
        <w:t>ғ</w:t>
      </w:r>
      <w:r w:rsidR="001A2D46" w:rsidRPr="00857755">
        <w:t>ынан турады. Бул функциялар ҳаққында биз толқын функцияларының спинлик қура</w:t>
      </w:r>
      <w:r w:rsidR="001A2D46" w:rsidRPr="00857755">
        <w:rPr>
          <w:rFonts w:cs="Calibri"/>
        </w:rPr>
        <w:t>ў</w:t>
      </w:r>
      <w:r w:rsidR="001A2D46" w:rsidRPr="00857755">
        <w:t>шылары ҳаққында гәп етемиз.</w:t>
      </w:r>
      <w:r w:rsidR="00B46CFD" w:rsidRPr="00857755">
        <w:t xml:space="preserve"> </w:t>
      </w:r>
      <w:r w:rsidR="001A2D46" w:rsidRPr="00857755">
        <w:t>Бундай жа</w:t>
      </w:r>
      <w:r w:rsidR="001A2D46" w:rsidRPr="00857755">
        <w:rPr>
          <w:rFonts w:cs="Calibri"/>
        </w:rPr>
        <w:t>ғ</w:t>
      </w:r>
      <w:r w:rsidR="001A2D46" w:rsidRPr="00857755">
        <w:t>дайда</w:t>
      </w:r>
    </w:p>
    <w:p w14:paraId="0A91239E" w14:textId="406E899D" w:rsidR="001A2D46" w:rsidRPr="00857755" w:rsidRDefault="00FB1252" w:rsidP="00B46CFD">
      <w:pPr>
        <w:rPr>
          <w:rFonts w:eastAsiaTheme="minorEastAsia"/>
        </w:rPr>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lang w:val="en-US"/>
                        </w:rPr>
                      </m:ctrlPr>
                    </m:dPr>
                    <m:e>
                      <m:r>
                        <w:rPr>
                          <w:rFonts w:ascii="Cambria Math" w:hAnsi="Cambria Math" w:cs="Calibri"/>
                        </w:rPr>
                        <m:t>ψ</m:t>
                      </m:r>
                      <m:d>
                        <m:dPr>
                          <m:ctrlPr>
                            <w:rPr>
                              <w:rFonts w:ascii="Cambria Math" w:hAnsi="Cambria Math" w:cs="Calibri"/>
                              <w:i/>
                            </w:rPr>
                          </m:ctrlPr>
                        </m:dPr>
                        <m:e>
                          <m:r>
                            <w:rPr>
                              <w:rFonts w:ascii="Cambria Math" w:hAnsi="Cambria Math" w:cs="Calibri"/>
                            </w:rPr>
                            <m:t>x,y,z;σ</m:t>
                          </m:r>
                        </m:e>
                      </m:d>
                    </m:e>
                  </m:d>
                </m:e>
                <m:sup>
                  <m:r>
                    <w:rPr>
                      <w:rFonts w:ascii="Cambria Math" w:hAnsi="Cambria Math"/>
                    </w:rPr>
                    <m:t>2</m:t>
                  </m:r>
                </m:sup>
              </m:sSup>
              <m:r>
                <w:rPr>
                  <w:rFonts w:ascii="Cambria Math" w:hAnsi="Cambria Math"/>
                </w:rPr>
                <m:t>dV</m:t>
              </m:r>
            </m:e>
          </m:nary>
        </m:oMath>
      </m:oMathPara>
    </w:p>
    <w:p w14:paraId="3B6FD695" w14:textId="1D3DF4D2" w:rsidR="00B46CFD" w:rsidRPr="00857755" w:rsidRDefault="001A2D46" w:rsidP="00F67D1B">
      <w:pPr>
        <w:ind w:firstLine="0"/>
        <w:rPr>
          <w:rFonts w:eastAsiaTheme="minorEastAsia"/>
        </w:rPr>
      </w:pPr>
      <w:r w:rsidRPr="00857755">
        <w:rPr>
          <w:rFonts w:eastAsiaTheme="minorEastAsia"/>
        </w:rPr>
        <w:t>интегралы бөлекшениң белгили бол</w:t>
      </w:r>
      <w:r w:rsidRPr="00857755">
        <w:rPr>
          <w:rFonts w:eastAsiaTheme="minorEastAsia" w:cs="Calibri"/>
        </w:rPr>
        <w:t>ғ</w:t>
      </w:r>
      <w:r w:rsidRPr="00857755">
        <w:rPr>
          <w:rFonts w:eastAsiaTheme="minorEastAsia"/>
        </w:rPr>
        <w:t xml:space="preserve">ан </w:t>
      </w:r>
      <w:r w:rsidRPr="00857755">
        <w:rPr>
          <w:rFonts w:ascii="Cambria" w:eastAsiaTheme="minorEastAsia" w:hAnsi="Cambria"/>
        </w:rPr>
        <w:t>σ</w:t>
      </w:r>
      <w:r w:rsidRPr="00857755">
        <w:rPr>
          <w:rFonts w:eastAsiaTheme="minorEastAsia"/>
        </w:rPr>
        <w:t xml:space="preserve"> мәнисине ийе болы</w:t>
      </w:r>
      <w:r w:rsidRPr="00857755">
        <w:rPr>
          <w:rFonts w:eastAsiaTheme="minorEastAsia" w:cs="Calibri"/>
        </w:rPr>
        <w:t>ў</w:t>
      </w:r>
      <w:r w:rsidRPr="00857755">
        <w:rPr>
          <w:rFonts w:eastAsiaTheme="minorEastAsia"/>
        </w:rPr>
        <w:t>ының итималлы</w:t>
      </w:r>
      <w:r w:rsidRPr="00857755">
        <w:rPr>
          <w:rFonts w:eastAsiaTheme="minorEastAsia" w:cs="Calibri"/>
        </w:rPr>
        <w:t>ғ</w:t>
      </w:r>
      <w:r w:rsidRPr="00857755">
        <w:rPr>
          <w:rFonts w:eastAsiaTheme="minorEastAsia"/>
        </w:rPr>
        <w:t xml:space="preserve">ын анықлайды. Бөлекшениң </w:t>
      </w:r>
      <m:oMath>
        <m:r>
          <w:rPr>
            <w:rFonts w:ascii="Cambria Math" w:hAnsi="Cambria Math"/>
          </w:rPr>
          <m:t>dV</m:t>
        </m:r>
      </m:oMath>
      <w:r w:rsidRPr="00857755">
        <w:rPr>
          <w:rFonts w:eastAsiaTheme="minorEastAsia"/>
        </w:rPr>
        <w:t xml:space="preserve"> көлеминде </w:t>
      </w:r>
      <w:r w:rsidRPr="00857755">
        <w:rPr>
          <w:rFonts w:ascii="Cambria" w:eastAsiaTheme="minorEastAsia" w:hAnsi="Cambria"/>
        </w:rPr>
        <w:t>σ</w:t>
      </w:r>
      <w:r w:rsidRPr="00857755">
        <w:rPr>
          <w:rFonts w:eastAsiaTheme="minorEastAsia"/>
        </w:rPr>
        <w:t xml:space="preserve"> </w:t>
      </w:r>
      <w:proofErr w:type="spellStart"/>
      <w:r w:rsidRPr="00857755">
        <w:rPr>
          <w:rFonts w:eastAsiaTheme="minorEastAsia"/>
        </w:rPr>
        <w:t>ның</w:t>
      </w:r>
      <w:proofErr w:type="spellEnd"/>
      <w:r w:rsidRPr="00857755">
        <w:rPr>
          <w:rFonts w:eastAsiaTheme="minorEastAsia"/>
        </w:rPr>
        <w:t xml:space="preserve"> ықтыярлы мәнисине ийе болып </w:t>
      </w:r>
      <w:proofErr w:type="spellStart"/>
      <w:r w:rsidRPr="00857755">
        <w:rPr>
          <w:rFonts w:eastAsiaTheme="minorEastAsia"/>
        </w:rPr>
        <w:t>жайласы</w:t>
      </w:r>
      <w:r w:rsidRPr="00857755">
        <w:rPr>
          <w:rFonts w:eastAsiaTheme="minorEastAsia" w:cs="Calibri"/>
        </w:rPr>
        <w:t>ў</w:t>
      </w:r>
      <w:r w:rsidRPr="00857755">
        <w:rPr>
          <w:rFonts w:eastAsiaTheme="minorEastAsia"/>
        </w:rPr>
        <w:t>ының</w:t>
      </w:r>
      <w:proofErr w:type="spellEnd"/>
      <w:r w:rsidRPr="00857755">
        <w:rPr>
          <w:rFonts w:eastAsiaTheme="minorEastAsia"/>
        </w:rPr>
        <w:t xml:space="preserve"> итималлы</w:t>
      </w:r>
      <w:r w:rsidRPr="00857755">
        <w:rPr>
          <w:rFonts w:eastAsiaTheme="minorEastAsia" w:cs="Calibri"/>
        </w:rPr>
        <w:t>ғ</w:t>
      </w:r>
      <w:r w:rsidRPr="00857755">
        <w:rPr>
          <w:rFonts w:eastAsiaTheme="minorEastAsia"/>
        </w:rPr>
        <w:t>ы</w:t>
      </w:r>
    </w:p>
    <w:p w14:paraId="6CE5D8C1" w14:textId="2D83D575" w:rsidR="001A2D46" w:rsidRPr="00857755" w:rsidRDefault="001A2D46" w:rsidP="00F67D1B">
      <w:pPr>
        <w:ind w:firstLine="0"/>
        <w:rPr>
          <w:rFonts w:eastAsiaTheme="minorEastAsia"/>
        </w:rPr>
      </w:pPr>
      <m:oMathPara>
        <m:oMath>
          <m:r>
            <w:rPr>
              <w:rFonts w:ascii="Cambria Math" w:hAnsi="Cambria Math"/>
            </w:rPr>
            <m:t>dV</m:t>
          </m:r>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lang w:val="en-US"/>
                        </w:rPr>
                      </m:ctrlPr>
                    </m:dPr>
                    <m:e>
                      <m:r>
                        <w:rPr>
                          <w:rFonts w:ascii="Cambria Math" w:hAnsi="Cambria Math" w:cs="Calibri"/>
                        </w:rPr>
                        <m:t>ψ</m:t>
                      </m:r>
                      <m:d>
                        <m:dPr>
                          <m:ctrlPr>
                            <w:rPr>
                              <w:rFonts w:ascii="Cambria Math" w:hAnsi="Cambria Math" w:cs="Calibri"/>
                              <w:i/>
                            </w:rPr>
                          </m:ctrlPr>
                        </m:dPr>
                        <m:e>
                          <m:r>
                            <w:rPr>
                              <w:rFonts w:ascii="Cambria Math" w:hAnsi="Cambria Math" w:cs="Calibri"/>
                            </w:rPr>
                            <m:t>x,y,z;σ</m:t>
                          </m:r>
                        </m:e>
                      </m:d>
                    </m:e>
                  </m:d>
                </m:e>
                <m:sup>
                  <m:r>
                    <w:rPr>
                      <w:rFonts w:ascii="Cambria Math" w:hAnsi="Cambria Math"/>
                    </w:rPr>
                    <m:t>2</m:t>
                  </m:r>
                </m:sup>
              </m:sSup>
            </m:e>
          </m:nary>
        </m:oMath>
      </m:oMathPara>
    </w:p>
    <w:p w14:paraId="48BEB166" w14:textId="6B91CA3A" w:rsidR="00B46CFD" w:rsidRPr="00857755" w:rsidRDefault="001A2D46" w:rsidP="00F67D1B">
      <w:pPr>
        <w:ind w:firstLine="0"/>
        <w:rPr>
          <w:rFonts w:eastAsiaTheme="minorEastAsia"/>
        </w:rPr>
      </w:pPr>
      <w:r w:rsidRPr="00857755">
        <w:rPr>
          <w:rFonts w:eastAsiaTheme="minorEastAsia"/>
        </w:rPr>
        <w:t>аңлатпасының жәрдеминде анықланады.</w:t>
      </w:r>
    </w:p>
    <w:p w14:paraId="78223E8B" w14:textId="4CF7A39F" w:rsidR="00B46CFD" w:rsidRPr="00857755" w:rsidRDefault="00F67D1B" w:rsidP="00B46CFD">
      <w:r w:rsidRPr="00857755">
        <w:rPr>
          <w:rFonts w:eastAsiaTheme="minorEastAsia"/>
        </w:rPr>
        <w:t>Спинниң квантлық механикалық операторы менен толқын функциясына тәсир еткенде ол спинлик өзгери</w:t>
      </w:r>
      <w:r w:rsidRPr="00857755">
        <w:rPr>
          <w:rFonts w:eastAsiaTheme="minorEastAsia" w:cs="Calibri"/>
        </w:rPr>
        <w:t>ў</w:t>
      </w:r>
      <w:r w:rsidRPr="00857755">
        <w:rPr>
          <w:rFonts w:eastAsiaTheme="minorEastAsia"/>
        </w:rPr>
        <w:t xml:space="preserve">ши </w:t>
      </w:r>
      <w:r w:rsidRPr="00857755">
        <w:rPr>
          <w:rFonts w:ascii="Cambria" w:eastAsiaTheme="minorEastAsia" w:hAnsi="Cambria"/>
        </w:rPr>
        <w:t>σ</w:t>
      </w:r>
      <w:r w:rsidRPr="00857755">
        <w:rPr>
          <w:rFonts w:eastAsiaTheme="minorEastAsia"/>
        </w:rPr>
        <w:t xml:space="preserve"> </w:t>
      </w:r>
      <w:proofErr w:type="spellStart"/>
      <w:r w:rsidRPr="00857755">
        <w:rPr>
          <w:rFonts w:eastAsiaTheme="minorEastAsia" w:cs="Calibri"/>
        </w:rPr>
        <w:t>ғ</w:t>
      </w:r>
      <w:r w:rsidRPr="00857755">
        <w:rPr>
          <w:rFonts w:eastAsiaTheme="minorEastAsia"/>
        </w:rPr>
        <w:t>а</w:t>
      </w:r>
      <w:proofErr w:type="spellEnd"/>
      <w:r w:rsidRPr="00857755">
        <w:rPr>
          <w:rFonts w:eastAsiaTheme="minorEastAsia"/>
        </w:rPr>
        <w:t xml:space="preserve"> </w:t>
      </w:r>
      <w:r w:rsidRPr="00857755">
        <w:rPr>
          <w:rFonts w:eastAsiaTheme="minorEastAsia" w:cs="Calibri"/>
        </w:rPr>
        <w:t>ғ</w:t>
      </w:r>
      <w:r w:rsidRPr="00857755">
        <w:rPr>
          <w:rFonts w:eastAsiaTheme="minorEastAsia"/>
        </w:rPr>
        <w:t>ана тәсир етеди. Басқа сөз бенен айтқанда ол толқын функциясының қура</w:t>
      </w:r>
      <w:r w:rsidRPr="00857755">
        <w:rPr>
          <w:rFonts w:eastAsiaTheme="minorEastAsia" w:cs="Calibri"/>
        </w:rPr>
        <w:t>ў</w:t>
      </w:r>
      <w:r w:rsidRPr="00857755">
        <w:rPr>
          <w:rFonts w:eastAsiaTheme="minorEastAsia"/>
        </w:rPr>
        <w:t xml:space="preserve">шыларының бирин екиншиси арқалы </w:t>
      </w:r>
      <w:proofErr w:type="spellStart"/>
      <w:r w:rsidRPr="00857755">
        <w:rPr>
          <w:rFonts w:eastAsiaTheme="minorEastAsia"/>
        </w:rPr>
        <w:t>түрлендиреди</w:t>
      </w:r>
      <w:proofErr w:type="spellEnd"/>
      <w:r w:rsidRPr="00857755">
        <w:rPr>
          <w:rFonts w:eastAsiaTheme="minorEastAsia"/>
        </w:rPr>
        <w:t>. Бул оператордың түри төменде келтирип шы</w:t>
      </w:r>
      <w:r w:rsidRPr="00857755">
        <w:rPr>
          <w:rFonts w:eastAsiaTheme="minorEastAsia" w:cs="Calibri"/>
        </w:rPr>
        <w:t>ғ</w:t>
      </w:r>
      <w:r w:rsidRPr="00857755">
        <w:rPr>
          <w:rFonts w:eastAsiaTheme="minorEastAsia"/>
        </w:rPr>
        <w:t>арылады. Бирақ, улы</w:t>
      </w:r>
      <w:r w:rsidRPr="00857755">
        <w:rPr>
          <w:rFonts w:eastAsiaTheme="minorEastAsia" w:cs="Calibri"/>
        </w:rPr>
        <w:t>ў</w:t>
      </w:r>
      <w:r w:rsidRPr="00857755">
        <w:rPr>
          <w:rFonts w:eastAsiaTheme="minorEastAsia"/>
        </w:rPr>
        <w:t xml:space="preserve">малық көз-қараслар бойынша </w:t>
      </w:r>
      <m:oMath>
        <m:sSub>
          <m:sSubPr>
            <m:ctrlPr>
              <w:rPr>
                <w:rFonts w:ascii="Cambria Math" w:eastAsiaTheme="minorEastAsia" w:hAnsi="Cambria Math"/>
                <w:i/>
              </w:rPr>
            </m:ctrlPr>
          </m:sSubPr>
          <m:e>
            <m:acc>
              <m:accPr>
                <m:ctrlPr>
                  <w:rPr>
                    <w:rFonts w:ascii="Cambria Math" w:eastAsiaTheme="minorEastAsia" w:hAnsi="Cambria Math"/>
                    <w:i/>
                    <w:lang w:val="en-US"/>
                  </w:rPr>
                </m:ctrlPr>
              </m:accPr>
              <m:e>
                <m:r>
                  <w:rPr>
                    <w:rFonts w:ascii="Cambria Math" w:eastAsiaTheme="minorEastAsia" w:hAnsi="Cambria Math"/>
                    <w:lang w:val="en-US"/>
                  </w:rPr>
                  <m:t>s</m:t>
                </m:r>
              </m:e>
            </m:acc>
          </m:e>
          <m:sub>
            <m:r>
              <w:rPr>
                <w:rFonts w:ascii="Cambria Math" w:eastAsiaTheme="minorEastAsia" w:hAnsi="Cambria Math"/>
              </w:rPr>
              <m:t>x</m:t>
            </m:r>
          </m:sub>
        </m:sSub>
      </m:oMath>
      <w:r w:rsidRPr="00857755">
        <w:rPr>
          <w:rFonts w:eastAsiaTheme="minorEastAsia"/>
        </w:rPr>
        <w:t xml:space="preserve">, </w:t>
      </w:r>
      <m:oMath>
        <m:sSub>
          <m:sSubPr>
            <m:ctrlPr>
              <w:rPr>
                <w:rFonts w:ascii="Cambria Math" w:eastAsiaTheme="minorEastAsia" w:hAnsi="Cambria Math"/>
                <w:i/>
              </w:rPr>
            </m:ctrlPr>
          </m:sSubPr>
          <m:e>
            <m:acc>
              <m:accPr>
                <m:ctrlPr>
                  <w:rPr>
                    <w:rFonts w:ascii="Cambria Math" w:eastAsiaTheme="minorEastAsia" w:hAnsi="Cambria Math"/>
                    <w:i/>
                    <w:lang w:val="en-US"/>
                  </w:rPr>
                </m:ctrlPr>
              </m:accPr>
              <m:e>
                <m:r>
                  <w:rPr>
                    <w:rFonts w:ascii="Cambria Math" w:eastAsiaTheme="minorEastAsia" w:hAnsi="Cambria Math"/>
                    <w:lang w:val="en-US"/>
                  </w:rPr>
                  <m:t>s</m:t>
                </m:r>
              </m:e>
            </m:acc>
          </m:e>
          <m:sub>
            <m:r>
              <w:rPr>
                <w:rFonts w:ascii="Cambria Math" w:eastAsiaTheme="minorEastAsia" w:hAnsi="Cambria Math"/>
              </w:rPr>
              <m:t>y</m:t>
            </m:r>
          </m:sub>
        </m:sSub>
      </m:oMath>
      <w:r w:rsidRPr="00857755">
        <w:rPr>
          <w:rFonts w:eastAsiaTheme="minorEastAsia"/>
        </w:rPr>
        <w:t xml:space="preserve">, </w:t>
      </w:r>
      <m:oMath>
        <m:sSub>
          <m:sSubPr>
            <m:ctrlPr>
              <w:rPr>
                <w:rFonts w:ascii="Cambria Math" w:eastAsiaTheme="minorEastAsia" w:hAnsi="Cambria Math"/>
                <w:i/>
              </w:rPr>
            </m:ctrlPr>
          </m:sSubPr>
          <m:e>
            <m:acc>
              <m:accPr>
                <m:ctrlPr>
                  <w:rPr>
                    <w:rFonts w:ascii="Cambria Math" w:eastAsiaTheme="minorEastAsia" w:hAnsi="Cambria Math"/>
                    <w:i/>
                    <w:lang w:val="en-US"/>
                  </w:rPr>
                </m:ctrlPr>
              </m:accPr>
              <m:e>
                <m:r>
                  <w:rPr>
                    <w:rFonts w:ascii="Cambria Math" w:eastAsiaTheme="minorEastAsia" w:hAnsi="Cambria Math"/>
                    <w:lang w:val="en-US"/>
                  </w:rPr>
                  <m:t>s</m:t>
                </m:r>
              </m:e>
            </m:acc>
          </m:e>
          <m:sub>
            <m:r>
              <w:rPr>
                <w:rFonts w:ascii="Cambria Math" w:eastAsiaTheme="minorEastAsia" w:hAnsi="Cambria Math"/>
              </w:rPr>
              <m:t>z</m:t>
            </m:r>
          </m:sub>
        </m:sSub>
      </m:oMath>
      <w:r w:rsidRPr="00857755">
        <w:rPr>
          <w:rFonts w:eastAsiaTheme="minorEastAsia"/>
        </w:rPr>
        <w:t xml:space="preserve"> оп</w:t>
      </w:r>
      <w:r w:rsidR="005B5AEC" w:rsidRPr="00857755">
        <w:rPr>
          <w:rFonts w:eastAsiaTheme="minorEastAsia"/>
        </w:rPr>
        <w:t>ер</w:t>
      </w:r>
      <w:r w:rsidRPr="00857755">
        <w:rPr>
          <w:rFonts w:eastAsiaTheme="minorEastAsia"/>
        </w:rPr>
        <w:t>аторларының орбиталық моменттиң операторлары қанаатландырату</w:t>
      </w:r>
      <w:r w:rsidRPr="00857755">
        <w:rPr>
          <w:rFonts w:eastAsiaTheme="minorEastAsia" w:cs="Calibri"/>
        </w:rPr>
        <w:t>ғ</w:t>
      </w:r>
      <w:r w:rsidRPr="00857755">
        <w:rPr>
          <w:rFonts w:eastAsiaTheme="minorEastAsia"/>
        </w:rPr>
        <w:t xml:space="preserve">ын </w:t>
      </w:r>
      <w:proofErr w:type="spellStart"/>
      <w:r w:rsidRPr="00857755">
        <w:rPr>
          <w:rFonts w:eastAsiaTheme="minorEastAsia"/>
        </w:rPr>
        <w:t>коммутациялық</w:t>
      </w:r>
      <w:proofErr w:type="spellEnd"/>
      <w:r w:rsidRPr="00857755">
        <w:rPr>
          <w:rFonts w:eastAsiaTheme="minorEastAsia"/>
        </w:rPr>
        <w:t xml:space="preserve"> қатнасларды </w:t>
      </w:r>
      <w:proofErr w:type="spellStart"/>
      <w:r w:rsidRPr="00857755">
        <w:rPr>
          <w:rFonts w:eastAsiaTheme="minorEastAsia"/>
        </w:rPr>
        <w:t>қанаатландырату</w:t>
      </w:r>
      <w:r w:rsidRPr="00857755">
        <w:rPr>
          <w:rFonts w:eastAsiaTheme="minorEastAsia" w:cs="Calibri"/>
        </w:rPr>
        <w:t>ғ</w:t>
      </w:r>
      <w:r w:rsidRPr="00857755">
        <w:rPr>
          <w:rFonts w:eastAsiaTheme="minorEastAsia"/>
        </w:rPr>
        <w:t>ынлы</w:t>
      </w:r>
      <w:r w:rsidRPr="00857755">
        <w:rPr>
          <w:rFonts w:eastAsiaTheme="minorEastAsia" w:cs="Calibri"/>
        </w:rPr>
        <w:t>ғ</w:t>
      </w:r>
      <w:r w:rsidRPr="00857755">
        <w:rPr>
          <w:rFonts w:eastAsiaTheme="minorEastAsia"/>
        </w:rPr>
        <w:t>ы</w:t>
      </w:r>
      <w:proofErr w:type="spellEnd"/>
      <w:r w:rsidRPr="00857755">
        <w:rPr>
          <w:rFonts w:eastAsiaTheme="minorEastAsia"/>
        </w:rPr>
        <w:t xml:space="preserve"> келип шы</w:t>
      </w:r>
      <w:r w:rsidRPr="00857755">
        <w:rPr>
          <w:rFonts w:eastAsiaTheme="minorEastAsia" w:cs="Calibri"/>
        </w:rPr>
        <w:t>ғ</w:t>
      </w:r>
      <w:r w:rsidRPr="00857755">
        <w:rPr>
          <w:rFonts w:eastAsiaTheme="minorEastAsia"/>
        </w:rPr>
        <w:t>ады.</w:t>
      </w:r>
    </w:p>
    <w:p w14:paraId="63B23D11" w14:textId="448FA40A" w:rsidR="00B46CFD" w:rsidRPr="00857755" w:rsidRDefault="009E0AE5" w:rsidP="00B46CFD">
      <w:r w:rsidRPr="00857755">
        <w:t>Момент операторы тийкарынан шексиз киши буры</w:t>
      </w:r>
      <w:r w:rsidRPr="00857755">
        <w:rPr>
          <w:rFonts w:cs="Calibri"/>
        </w:rPr>
        <w:t>ў</w:t>
      </w:r>
      <w:r w:rsidRPr="00857755">
        <w:t xml:space="preserve"> операторына сәйкес келеди.</w:t>
      </w:r>
      <w:r w:rsidR="00A95D9E" w:rsidRPr="00857755">
        <w:t xml:space="preserve"> Орбиталық момент ушын аңлатпаны келтирип </w:t>
      </w:r>
      <w:proofErr w:type="spellStart"/>
      <w:r w:rsidR="00A95D9E" w:rsidRPr="00857755">
        <w:t>шы</w:t>
      </w:r>
      <w:r w:rsidR="00A95D9E" w:rsidRPr="00857755">
        <w:rPr>
          <w:rFonts w:cs="Calibri"/>
        </w:rPr>
        <w:t>ғ</w:t>
      </w:r>
      <w:r w:rsidR="00A95D9E" w:rsidRPr="00857755">
        <w:t>ар</w:t>
      </w:r>
      <w:r w:rsidR="00A95D9E" w:rsidRPr="00857755">
        <w:rPr>
          <w:rFonts w:cs="Calibri"/>
        </w:rPr>
        <w:t>ғ</w:t>
      </w:r>
      <w:r w:rsidR="00A95D9E" w:rsidRPr="00857755">
        <w:t>анымызда</w:t>
      </w:r>
      <w:proofErr w:type="spellEnd"/>
      <w:r w:rsidR="00A95D9E" w:rsidRPr="00857755">
        <w:t xml:space="preserve"> </w:t>
      </w:r>
      <w:r w:rsidR="00143CE7" w:rsidRPr="00857755">
        <w:t>биз буры</w:t>
      </w:r>
      <w:r w:rsidR="00143CE7" w:rsidRPr="00857755">
        <w:rPr>
          <w:rFonts w:cs="Calibri"/>
        </w:rPr>
        <w:t>ў</w:t>
      </w:r>
      <w:r w:rsidR="00143CE7" w:rsidRPr="00857755">
        <w:t xml:space="preserve"> </w:t>
      </w:r>
      <w:proofErr w:type="spellStart"/>
      <w:r w:rsidR="00143CE7" w:rsidRPr="00857755">
        <w:t>операциясын</w:t>
      </w:r>
      <w:r w:rsidR="00C035B4" w:rsidRPr="00857755">
        <w:t>ның</w:t>
      </w:r>
      <w:proofErr w:type="spellEnd"/>
      <w:r w:rsidR="00C035B4" w:rsidRPr="00857755">
        <w:t xml:space="preserve"> координаталар функциясына тәсириниң нәтийжесин қара</w:t>
      </w:r>
      <w:r w:rsidR="00C035B4" w:rsidRPr="00857755">
        <w:rPr>
          <w:rFonts w:cs="Calibri"/>
        </w:rPr>
        <w:t>ғ</w:t>
      </w:r>
      <w:r w:rsidR="00C035B4" w:rsidRPr="00857755">
        <w:t>ан едик. Спинлик моментти қара</w:t>
      </w:r>
      <w:r w:rsidR="00C035B4" w:rsidRPr="00857755">
        <w:rPr>
          <w:rFonts w:cs="Calibri"/>
        </w:rPr>
        <w:t>ғ</w:t>
      </w:r>
      <w:r w:rsidR="00C035B4" w:rsidRPr="00857755">
        <w:t>анда бул мәнисин жо</w:t>
      </w:r>
      <w:r w:rsidR="00C035B4" w:rsidRPr="00857755">
        <w:rPr>
          <w:rFonts w:cs="Calibri"/>
        </w:rPr>
        <w:t>ғ</w:t>
      </w:r>
      <w:r w:rsidR="00C035B4" w:rsidRPr="00857755">
        <w:t>алтады, себеби спин операторы координаталар</w:t>
      </w:r>
      <w:r w:rsidR="00C035B4" w:rsidRPr="00857755">
        <w:rPr>
          <w:rFonts w:cs="Calibri"/>
        </w:rPr>
        <w:t>ғ</w:t>
      </w:r>
      <w:r w:rsidR="00C035B4" w:rsidRPr="00857755">
        <w:t>а емес, ал спинлик өзгери</w:t>
      </w:r>
      <w:r w:rsidR="00C035B4" w:rsidRPr="00857755">
        <w:rPr>
          <w:rFonts w:cs="Calibri"/>
        </w:rPr>
        <w:t>ў</w:t>
      </w:r>
      <w:r w:rsidR="00C035B4" w:rsidRPr="00857755">
        <w:t>шиге тәсир етеди.</w:t>
      </w:r>
      <w:r w:rsidR="00B13647" w:rsidRPr="00857755">
        <w:t xml:space="preserve"> Сонлықтан излеп атырыл</w:t>
      </w:r>
      <w:r w:rsidR="00B13647" w:rsidRPr="00857755">
        <w:rPr>
          <w:rFonts w:cs="Calibri"/>
        </w:rPr>
        <w:t>ғ</w:t>
      </w:r>
      <w:r w:rsidR="00B13647" w:rsidRPr="00857755">
        <w:t>ан коммутация қатнасларын алы</w:t>
      </w:r>
      <w:r w:rsidR="00B13647" w:rsidRPr="00857755">
        <w:rPr>
          <w:rFonts w:cs="Calibri"/>
        </w:rPr>
        <w:t>ў</w:t>
      </w:r>
      <w:r w:rsidR="00B13647" w:rsidRPr="00857755">
        <w:t xml:space="preserve"> ушын шексиз киши буры</w:t>
      </w:r>
      <w:r w:rsidR="00B13647" w:rsidRPr="00857755">
        <w:rPr>
          <w:rFonts w:cs="Calibri"/>
        </w:rPr>
        <w:t>ў</w:t>
      </w:r>
      <w:r w:rsidR="00B13647" w:rsidRPr="00857755">
        <w:t xml:space="preserve"> операциясын улы</w:t>
      </w:r>
      <w:r w:rsidR="00B13647" w:rsidRPr="00857755">
        <w:rPr>
          <w:rFonts w:cs="Calibri"/>
        </w:rPr>
        <w:t>ў</w:t>
      </w:r>
      <w:r w:rsidR="00B13647" w:rsidRPr="00857755">
        <w:t>ма түрде системаның бурылы</w:t>
      </w:r>
      <w:r w:rsidR="00B13647" w:rsidRPr="00857755">
        <w:rPr>
          <w:rFonts w:cs="Calibri"/>
        </w:rPr>
        <w:t>ў</w:t>
      </w:r>
      <w:r w:rsidR="00B13647" w:rsidRPr="00857755">
        <w:t>ы түринде қара</w:t>
      </w:r>
      <w:r w:rsidR="00B13647" w:rsidRPr="00857755">
        <w:rPr>
          <w:rFonts w:cs="Calibri"/>
        </w:rPr>
        <w:t>ў</w:t>
      </w:r>
      <w:r w:rsidR="00B13647" w:rsidRPr="00857755">
        <w:t xml:space="preserve">ымыз керек. </w:t>
      </w:r>
      <m:oMath>
        <m:r>
          <w:rPr>
            <w:rFonts w:ascii="Cambria Math" w:hAnsi="Cambria Math"/>
            <w:lang w:val="en-US"/>
          </w:rPr>
          <m:t>x</m:t>
        </m:r>
      </m:oMath>
      <w:r w:rsidR="00B13647" w:rsidRPr="00857755">
        <w:t xml:space="preserve"> ҳәм </w:t>
      </w:r>
      <m:oMath>
        <m:r>
          <w:rPr>
            <w:rFonts w:ascii="Cambria Math" w:hAnsi="Cambria Math"/>
            <w:lang w:val="en-US"/>
          </w:rPr>
          <m:t>y</m:t>
        </m:r>
      </m:oMath>
      <w:r w:rsidR="00B13647" w:rsidRPr="00857755">
        <w:rPr>
          <w:rFonts w:eastAsiaTheme="minorEastAsia"/>
        </w:rPr>
        <w:t xml:space="preserve"> көшерлериниң дөгерегинде избе-из шексиз киши </w:t>
      </w:r>
      <w:proofErr w:type="spellStart"/>
      <w:r w:rsidR="00B13647" w:rsidRPr="00857755">
        <w:rPr>
          <w:rFonts w:eastAsiaTheme="minorEastAsia"/>
        </w:rPr>
        <w:t>буры</w:t>
      </w:r>
      <w:r w:rsidR="00B13647" w:rsidRPr="00857755">
        <w:rPr>
          <w:rFonts w:eastAsiaTheme="minorEastAsia" w:cs="Calibri"/>
        </w:rPr>
        <w:t>ў</w:t>
      </w:r>
      <w:r w:rsidR="00B13647" w:rsidRPr="00857755">
        <w:rPr>
          <w:rFonts w:eastAsiaTheme="minorEastAsia"/>
        </w:rPr>
        <w:t>ларды</w:t>
      </w:r>
      <w:proofErr w:type="spellEnd"/>
      <w:r w:rsidR="00B13647" w:rsidRPr="00857755">
        <w:rPr>
          <w:rFonts w:eastAsiaTheme="minorEastAsia"/>
        </w:rPr>
        <w:t xml:space="preserve"> әмелге асырып</w:t>
      </w:r>
      <w:r w:rsidR="003E76E9" w:rsidRPr="00857755">
        <w:rPr>
          <w:rFonts w:eastAsiaTheme="minorEastAsia"/>
        </w:rPr>
        <w:t xml:space="preserve">, буннан кейин тап усы </w:t>
      </w:r>
      <w:proofErr w:type="spellStart"/>
      <w:r w:rsidR="003E76E9" w:rsidRPr="00857755">
        <w:rPr>
          <w:rFonts w:eastAsiaTheme="minorEastAsia"/>
        </w:rPr>
        <w:t>көшерлердиң</w:t>
      </w:r>
      <w:proofErr w:type="spellEnd"/>
      <w:r w:rsidR="003E76E9" w:rsidRPr="00857755">
        <w:rPr>
          <w:rFonts w:eastAsiaTheme="minorEastAsia"/>
        </w:rPr>
        <w:t xml:space="preserve"> дөгерегинде кери ба</w:t>
      </w:r>
      <w:r w:rsidR="003E76E9" w:rsidRPr="00857755">
        <w:rPr>
          <w:rFonts w:eastAsiaTheme="minorEastAsia" w:cs="Calibri"/>
        </w:rPr>
        <w:t>ғ</w:t>
      </w:r>
      <w:r w:rsidR="003E76E9" w:rsidRPr="00857755">
        <w:rPr>
          <w:rFonts w:eastAsiaTheme="minorEastAsia"/>
        </w:rPr>
        <w:t>ытта</w:t>
      </w:r>
      <w:r w:rsidR="003E76E9" w:rsidRPr="00857755">
        <w:rPr>
          <w:rFonts w:eastAsiaTheme="minorEastAsia" w:cs="Calibri"/>
        </w:rPr>
        <w:t>ғ</w:t>
      </w:r>
      <w:r w:rsidR="003E76E9" w:rsidRPr="00857755">
        <w:rPr>
          <w:rFonts w:eastAsiaTheme="minorEastAsia"/>
        </w:rPr>
        <w:t xml:space="preserve">ы </w:t>
      </w:r>
      <w:proofErr w:type="spellStart"/>
      <w:r w:rsidR="003E76E9" w:rsidRPr="00857755">
        <w:rPr>
          <w:rFonts w:eastAsiaTheme="minorEastAsia"/>
        </w:rPr>
        <w:t>буры</w:t>
      </w:r>
      <w:r w:rsidR="003E76E9" w:rsidRPr="00857755">
        <w:rPr>
          <w:rFonts w:eastAsiaTheme="minorEastAsia" w:cs="Calibri"/>
        </w:rPr>
        <w:t>ў</w:t>
      </w:r>
      <w:r w:rsidR="003E76E9" w:rsidRPr="00857755">
        <w:rPr>
          <w:rFonts w:eastAsiaTheme="minorEastAsia"/>
        </w:rPr>
        <w:t>ларды</w:t>
      </w:r>
      <w:proofErr w:type="spellEnd"/>
      <w:r w:rsidR="003E76E9" w:rsidRPr="00857755">
        <w:rPr>
          <w:rFonts w:eastAsiaTheme="minorEastAsia"/>
        </w:rPr>
        <w:t xml:space="preserve"> әмелге асырып, сол операциялардың нәтийжелериниң </w:t>
      </w:r>
      <w:r w:rsidR="003E76E9" w:rsidRPr="00857755">
        <w:rPr>
          <w:rFonts w:eastAsiaTheme="minorEastAsia"/>
          <w:lang w:val="en-US"/>
        </w:rPr>
        <w:t>z</w:t>
      </w:r>
      <w:r w:rsidR="003E76E9" w:rsidRPr="00857755">
        <w:rPr>
          <w:rFonts w:eastAsiaTheme="minorEastAsia"/>
        </w:rPr>
        <w:t xml:space="preserve"> көшериниң дөгерегиндеги шексиз киши буры</w:t>
      </w:r>
      <w:r w:rsidR="003E76E9" w:rsidRPr="00857755">
        <w:rPr>
          <w:rFonts w:eastAsiaTheme="minorEastAsia" w:cs="Calibri"/>
        </w:rPr>
        <w:t>ўғ</w:t>
      </w:r>
      <w:r w:rsidR="003E76E9" w:rsidRPr="00857755">
        <w:rPr>
          <w:rFonts w:eastAsiaTheme="minorEastAsia"/>
        </w:rPr>
        <w:t>а эквивалент екенлигине тиккелей есапла</w:t>
      </w:r>
      <w:r w:rsidR="003E76E9" w:rsidRPr="00857755">
        <w:rPr>
          <w:rFonts w:eastAsiaTheme="minorEastAsia" w:cs="Calibri"/>
        </w:rPr>
        <w:t>ў</w:t>
      </w:r>
      <w:r w:rsidR="003E76E9" w:rsidRPr="00857755">
        <w:rPr>
          <w:rFonts w:eastAsiaTheme="minorEastAsia"/>
        </w:rPr>
        <w:t xml:space="preserve">лардың </w:t>
      </w:r>
      <w:r w:rsidR="003E76E9" w:rsidRPr="00857755">
        <w:rPr>
          <w:rFonts w:eastAsiaTheme="minorEastAsia"/>
        </w:rPr>
        <w:lastRenderedPageBreak/>
        <w:t>нәтийжесинде исени</w:t>
      </w:r>
      <w:r w:rsidR="003E76E9" w:rsidRPr="00857755">
        <w:rPr>
          <w:rFonts w:eastAsiaTheme="minorEastAsia" w:cs="Calibri"/>
        </w:rPr>
        <w:t>ў</w:t>
      </w:r>
      <w:r w:rsidR="003E76E9" w:rsidRPr="00857755">
        <w:rPr>
          <w:rFonts w:eastAsiaTheme="minorEastAsia"/>
        </w:rPr>
        <w:t>ге болады</w:t>
      </w:r>
      <w:r w:rsidR="00B46CFD" w:rsidRPr="00857755">
        <w:t xml:space="preserve"> (</w:t>
      </w:r>
      <m:oMath>
        <m:r>
          <w:rPr>
            <w:rFonts w:ascii="Cambria Math" w:hAnsi="Cambria Math"/>
            <w:lang w:val="en-US"/>
          </w:rPr>
          <m:t>x</m:t>
        </m:r>
      </m:oMath>
      <w:r w:rsidR="003E76E9" w:rsidRPr="00857755">
        <w:t xml:space="preserve"> ҳәм </w:t>
      </w:r>
      <m:oMath>
        <m:r>
          <w:rPr>
            <w:rFonts w:ascii="Cambria Math" w:hAnsi="Cambria Math"/>
            <w:lang w:val="en-US"/>
          </w:rPr>
          <m:t>y</m:t>
        </m:r>
      </m:oMath>
      <w:r w:rsidR="003E76E9" w:rsidRPr="00857755">
        <w:t xml:space="preserve"> көшерлериниң дөгерегиндеги бурылы</w:t>
      </w:r>
      <w:r w:rsidR="003E76E9" w:rsidRPr="00857755">
        <w:rPr>
          <w:rFonts w:cs="Calibri"/>
        </w:rPr>
        <w:t>ў</w:t>
      </w:r>
      <w:r w:rsidR="003E76E9" w:rsidRPr="00857755">
        <w:t xml:space="preserve"> мүйешлериниң көбеймесине тең мүйешке). Биз бул жерде бул әпи</w:t>
      </w:r>
      <w:r w:rsidR="003E76E9" w:rsidRPr="00857755">
        <w:rPr>
          <w:rFonts w:cs="Calibri"/>
        </w:rPr>
        <w:t>ў</w:t>
      </w:r>
      <w:r w:rsidR="003E76E9" w:rsidRPr="00857755">
        <w:t>айы есапла</w:t>
      </w:r>
      <w:r w:rsidR="003E76E9" w:rsidRPr="00857755">
        <w:rPr>
          <w:rFonts w:cs="Calibri"/>
        </w:rPr>
        <w:t>ў</w:t>
      </w:r>
      <w:r w:rsidR="003E76E9" w:rsidRPr="00857755">
        <w:t xml:space="preserve">ларды </w:t>
      </w:r>
      <w:proofErr w:type="spellStart"/>
      <w:r w:rsidR="003E76E9" w:rsidRPr="00857755">
        <w:t>орынламаймыз</w:t>
      </w:r>
      <w:proofErr w:type="spellEnd"/>
      <w:r w:rsidR="003E76E9" w:rsidRPr="00857755">
        <w:t xml:space="preserve">. Бул </w:t>
      </w:r>
      <w:r w:rsidR="00260C28" w:rsidRPr="00857755">
        <w:t>есапла</w:t>
      </w:r>
      <w:r w:rsidR="00260C28" w:rsidRPr="00857755">
        <w:rPr>
          <w:rFonts w:cs="Calibri"/>
        </w:rPr>
        <w:t>ў</w:t>
      </w:r>
      <w:r w:rsidR="00260C28" w:rsidRPr="00857755">
        <w:t>лардың нәтийжесинде импульс моменти операторлары арасында</w:t>
      </w:r>
      <w:r w:rsidR="00260C28" w:rsidRPr="00857755">
        <w:rPr>
          <w:rFonts w:cs="Calibri"/>
        </w:rPr>
        <w:t>ғ</w:t>
      </w:r>
      <w:r w:rsidR="00260C28" w:rsidRPr="00857755">
        <w:t xml:space="preserve">ы әдеттегидей коммутация қатнаслары алынады. Бундай </w:t>
      </w:r>
      <w:proofErr w:type="spellStart"/>
      <w:r w:rsidR="00260C28" w:rsidRPr="00857755">
        <w:t>коммутациялық</w:t>
      </w:r>
      <w:proofErr w:type="spellEnd"/>
      <w:r w:rsidR="00260C28" w:rsidRPr="00857755">
        <w:t xml:space="preserve"> қатнаслардың спин операторы ушын да (оннан келип шы</w:t>
      </w:r>
      <w:r w:rsidR="00260C28" w:rsidRPr="00857755">
        <w:rPr>
          <w:rFonts w:cs="Calibri"/>
        </w:rPr>
        <w:t>ғ</w:t>
      </w:r>
      <w:r w:rsidR="00260C28" w:rsidRPr="00857755">
        <w:t>ату</w:t>
      </w:r>
      <w:r w:rsidR="00260C28" w:rsidRPr="00857755">
        <w:rPr>
          <w:rFonts w:cs="Calibri"/>
        </w:rPr>
        <w:t>ғ</w:t>
      </w:r>
      <w:r w:rsidR="00260C28" w:rsidRPr="00857755">
        <w:t>ын барлық физикалық нәтийжелер менен бирге) орынлы болы</w:t>
      </w:r>
      <w:r w:rsidR="00260C28" w:rsidRPr="00857755">
        <w:rPr>
          <w:rFonts w:cs="Calibri"/>
        </w:rPr>
        <w:t>ў</w:t>
      </w:r>
      <w:r w:rsidR="00260C28" w:rsidRPr="00857755">
        <w:t>ы керек</w:t>
      </w:r>
      <w:r w:rsidR="00B46CFD" w:rsidRPr="00857755">
        <w:t>:</w:t>
      </w:r>
    </w:p>
    <w:tbl>
      <w:tblPr>
        <w:tblW w:w="0" w:type="auto"/>
        <w:jc w:val="center"/>
        <w:tblLook w:val="04A0" w:firstRow="1" w:lastRow="0" w:firstColumn="1" w:lastColumn="0" w:noHBand="0" w:noVBand="1"/>
      </w:tblPr>
      <w:tblGrid>
        <w:gridCol w:w="8359"/>
        <w:gridCol w:w="986"/>
      </w:tblGrid>
      <w:tr w:rsidR="00857755" w:rsidRPr="00857755" w14:paraId="0AE65F4F" w14:textId="77777777" w:rsidTr="0091790F">
        <w:trPr>
          <w:jc w:val="center"/>
        </w:trPr>
        <w:tc>
          <w:tcPr>
            <w:tcW w:w="8359" w:type="dxa"/>
          </w:tcPr>
          <w:p w14:paraId="4E06F638" w14:textId="612924DA" w:rsidR="001736C9" w:rsidRPr="00857755" w:rsidRDefault="00FB1252" w:rsidP="0091790F">
            <w:pPr>
              <w:ind w:firstLine="0"/>
              <w:jc w:val="center"/>
              <w:rPr>
                <w:i/>
              </w:rPr>
            </w:pPr>
            <m:oMathPara>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s</m:t>
                            </m:r>
                          </m:e>
                        </m:acc>
                      </m:e>
                      <m:sub>
                        <m:r>
                          <w:rPr>
                            <w:rFonts w:ascii="Cambria Math" w:hAnsi="Cambria Math"/>
                          </w:rPr>
                          <m:t>y</m:t>
                        </m:r>
                      </m:sub>
                    </m:sSub>
                    <m:r>
                      <w:rPr>
                        <w:rFonts w:ascii="Cambria Math" w:hAnsi="Cambria Math"/>
                      </w:rPr>
                      <m:t xml:space="preserve">, </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s</m:t>
                            </m:r>
                          </m:e>
                        </m:acc>
                      </m:e>
                      <m:sub>
                        <m:r>
                          <w:rPr>
                            <w:rFonts w:ascii="Cambria Math" w:hAnsi="Cambria Math"/>
                          </w:rPr>
                          <m:t>z</m:t>
                        </m:r>
                      </m:sub>
                    </m:sSub>
                  </m:e>
                </m:d>
                <m:r>
                  <w:rPr>
                    <w:rFonts w:ascii="Cambria Math" w:hAnsi="Cambria Math"/>
                  </w:rPr>
                  <m:t>=-i</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s</m:t>
                        </m:r>
                      </m:e>
                    </m:acc>
                  </m:e>
                  <m:sub>
                    <m:r>
                      <w:rPr>
                        <w:rFonts w:ascii="Cambria Math" w:hAnsi="Cambria Math"/>
                      </w:rPr>
                      <m:t>x</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s</m:t>
                            </m:r>
                          </m:e>
                        </m:acc>
                      </m:e>
                      <m:sub>
                        <m:r>
                          <w:rPr>
                            <w:rFonts w:ascii="Cambria Math" w:hAnsi="Cambria Math"/>
                          </w:rPr>
                          <m:t>z</m:t>
                        </m:r>
                      </m:sub>
                    </m:sSub>
                    <m:r>
                      <w:rPr>
                        <w:rFonts w:ascii="Cambria Math" w:hAnsi="Cambria Math"/>
                      </w:rPr>
                      <m:t xml:space="preserve">, </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s</m:t>
                            </m:r>
                          </m:e>
                        </m:acc>
                      </m:e>
                      <m:sub>
                        <m:r>
                          <w:rPr>
                            <w:rFonts w:ascii="Cambria Math" w:hAnsi="Cambria Math"/>
                          </w:rPr>
                          <m:t>x</m:t>
                        </m:r>
                      </m:sub>
                    </m:sSub>
                  </m:e>
                </m:d>
                <m:r>
                  <w:rPr>
                    <w:rFonts w:ascii="Cambria Math" w:hAnsi="Cambria Math"/>
                  </w:rPr>
                  <m:t>=-i</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s</m:t>
                        </m:r>
                      </m:e>
                    </m:acc>
                  </m:e>
                  <m:sub>
                    <m:r>
                      <w:rPr>
                        <w:rFonts w:ascii="Cambria Math" w:hAnsi="Cambria Math"/>
                      </w:rPr>
                      <m:t>y</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s</m:t>
                            </m:r>
                          </m:e>
                        </m:acc>
                      </m:e>
                      <m:sub>
                        <m:r>
                          <w:rPr>
                            <w:rFonts w:ascii="Cambria Math" w:hAnsi="Cambria Math"/>
                          </w:rPr>
                          <m:t>x</m:t>
                        </m:r>
                      </m:sub>
                    </m:sSub>
                    <m:r>
                      <w:rPr>
                        <w:rFonts w:ascii="Cambria Math" w:hAnsi="Cambria Math"/>
                      </w:rPr>
                      <m:t xml:space="preserve">, </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s</m:t>
                            </m:r>
                          </m:e>
                        </m:acc>
                      </m:e>
                      <m:sub>
                        <m:r>
                          <w:rPr>
                            <w:rFonts w:ascii="Cambria Math" w:hAnsi="Cambria Math"/>
                          </w:rPr>
                          <m:t>y</m:t>
                        </m:r>
                      </m:sub>
                    </m:sSub>
                  </m:e>
                </m:d>
                <m:r>
                  <w:rPr>
                    <w:rFonts w:ascii="Cambria Math" w:hAnsi="Cambria Math"/>
                  </w:rPr>
                  <m:t>=-i</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s</m:t>
                        </m:r>
                      </m:e>
                    </m:acc>
                  </m:e>
                  <m:sub>
                    <m:r>
                      <w:rPr>
                        <w:rFonts w:ascii="Cambria Math" w:hAnsi="Cambria Math"/>
                      </w:rPr>
                      <m:t>z</m:t>
                    </m:r>
                  </m:sub>
                </m:sSub>
                <m:r>
                  <w:rPr>
                    <w:rFonts w:ascii="Cambria Math" w:hAnsi="Cambria Math"/>
                  </w:rPr>
                  <m:t>.</m:t>
                </m:r>
              </m:oMath>
            </m:oMathPara>
          </w:p>
        </w:tc>
        <w:tc>
          <w:tcPr>
            <w:tcW w:w="986" w:type="dxa"/>
          </w:tcPr>
          <w:p w14:paraId="7C20A1A6" w14:textId="148885D9" w:rsidR="001736C9" w:rsidRPr="00857755" w:rsidRDefault="001736C9" w:rsidP="0091790F">
            <w:pPr>
              <w:ind w:firstLine="0"/>
              <w:jc w:val="center"/>
            </w:pPr>
            <w:r w:rsidRPr="00857755">
              <w:t>(</w:t>
            </w:r>
            <w:r w:rsidR="00260C28" w:rsidRPr="00857755">
              <w:rPr>
                <w:lang w:val="en-US"/>
              </w:rPr>
              <w:t>54.1</w:t>
            </w:r>
            <w:r w:rsidRPr="00857755">
              <w:t>)</w:t>
            </w:r>
          </w:p>
        </w:tc>
      </w:tr>
    </w:tbl>
    <w:p w14:paraId="31025E14" w14:textId="77777777" w:rsidR="007E02EB" w:rsidRPr="00857755" w:rsidRDefault="00B46CFD" w:rsidP="00B46CFD">
      <w:pPr>
        <w:rPr>
          <w:rFonts w:eastAsiaTheme="minorEastAsia"/>
        </w:rPr>
      </w:pPr>
      <w:r w:rsidRPr="00857755">
        <w:t>(54.1)</w:t>
      </w:r>
      <w:r w:rsidR="00260C28" w:rsidRPr="00857755">
        <w:t>-қатнаслар спинниң абсолют шамалары менен қура</w:t>
      </w:r>
      <w:r w:rsidR="00260C28" w:rsidRPr="00857755">
        <w:rPr>
          <w:rFonts w:cs="Calibri"/>
        </w:rPr>
        <w:t>ў</w:t>
      </w:r>
      <w:r w:rsidR="00260C28" w:rsidRPr="00857755">
        <w:t>шыларының мүмкин бол</w:t>
      </w:r>
      <w:r w:rsidR="00260C28" w:rsidRPr="00857755">
        <w:rPr>
          <w:rFonts w:cs="Calibri"/>
        </w:rPr>
        <w:t>ғ</w:t>
      </w:r>
      <w:r w:rsidR="00260C28" w:rsidRPr="00857755">
        <w:t>ан мәнислерин анықла</w:t>
      </w:r>
      <w:r w:rsidR="00260C28" w:rsidRPr="00857755">
        <w:rPr>
          <w:rFonts w:cs="Calibri"/>
        </w:rPr>
        <w:t>ўғ</w:t>
      </w:r>
      <w:r w:rsidR="00260C28" w:rsidRPr="00857755">
        <w:t>а мүмкиншилик</w:t>
      </w:r>
      <w:r w:rsidRPr="00857755">
        <w:t xml:space="preserve"> </w:t>
      </w:r>
      <w:r w:rsidR="00260C28" w:rsidRPr="00857755">
        <w:t>береди.</w:t>
      </w:r>
      <w:r w:rsidR="007E02EB" w:rsidRPr="00857755">
        <w:t xml:space="preserve"> (</w:t>
      </w:r>
      <w:proofErr w:type="gramStart"/>
      <w:r w:rsidR="007E02EB" w:rsidRPr="00857755">
        <w:t>27.7)-(</w:t>
      </w:r>
      <w:proofErr w:type="gramEnd"/>
      <w:r w:rsidR="007E02EB" w:rsidRPr="00857755">
        <w:t>27.9) формулаларды алы</w:t>
      </w:r>
      <w:r w:rsidR="007E02EB" w:rsidRPr="00857755">
        <w:rPr>
          <w:rFonts w:cs="Calibri"/>
        </w:rPr>
        <w:t>ў</w:t>
      </w:r>
      <w:r w:rsidR="007E02EB" w:rsidRPr="00857755">
        <w:t>ды</w:t>
      </w:r>
      <w:r w:rsidR="007E02EB" w:rsidRPr="00857755">
        <w:rPr>
          <w:rFonts w:cs="Calibri"/>
        </w:rPr>
        <w:t xml:space="preserve">ң барысында исленген барлық жуўмақ коммутация </w:t>
      </w:r>
      <w:proofErr w:type="spellStart"/>
      <w:r w:rsidR="007E02EB" w:rsidRPr="00857755">
        <w:rPr>
          <w:rFonts w:cs="Calibri"/>
        </w:rPr>
        <w:t>қатнасларынан</w:t>
      </w:r>
      <w:proofErr w:type="spellEnd"/>
      <w:r w:rsidR="007E02EB" w:rsidRPr="00857755">
        <w:rPr>
          <w:rFonts w:cs="Calibri"/>
        </w:rPr>
        <w:t xml:space="preserve"> тийкарланған еди, сонлықтан оларды ҳәзир де пайдаланыўға болады. Бул формулалардағы </w:t>
      </w:r>
      <m:oMath>
        <m:r>
          <m:rPr>
            <m:sty m:val="b"/>
          </m:rPr>
          <w:rPr>
            <w:rFonts w:ascii="Cambria Math" w:hAnsi="Cambria Math" w:cs="Calibri"/>
            <w:lang w:val="en-US"/>
          </w:rPr>
          <m:t>L</m:t>
        </m:r>
      </m:oMath>
      <w:r w:rsidR="007E02EB" w:rsidRPr="00857755">
        <w:rPr>
          <w:rFonts w:cs="Calibri"/>
        </w:rPr>
        <w:t xml:space="preserve"> диң орнына </w:t>
      </w:r>
      <m:oMath>
        <m:r>
          <m:rPr>
            <m:sty m:val="b"/>
          </m:rPr>
          <w:rPr>
            <w:rFonts w:ascii="Cambria Math" w:hAnsi="Cambria Math" w:cs="Calibri"/>
            <w:lang w:val="en-US"/>
          </w:rPr>
          <m:t>s</m:t>
        </m:r>
      </m:oMath>
      <w:r w:rsidR="007E02EB" w:rsidRPr="00857755">
        <w:rPr>
          <w:rFonts w:cs="Calibri"/>
        </w:rPr>
        <w:t xml:space="preserve"> ти түсиниў керек болады.</w:t>
      </w:r>
      <w:r w:rsidRPr="00857755">
        <w:t xml:space="preserve"> (27.7)</w:t>
      </w:r>
      <w:r w:rsidR="007E02EB" w:rsidRPr="00857755">
        <w:t>-формуладан</w:t>
      </w:r>
      <w:r w:rsidR="007E02EB" w:rsidRPr="00857755">
        <w:rPr>
          <w:i/>
          <w:iCs/>
        </w:rPr>
        <w:t xml:space="preserve"> </w:t>
      </w:r>
      <w:r w:rsidR="007E02EB" w:rsidRPr="00857755">
        <w:t xml:space="preserve">спинниң </w:t>
      </w:r>
      <w:proofErr w:type="spellStart"/>
      <w:r w:rsidR="007E02EB" w:rsidRPr="00857755">
        <w:t>проекциясының</w:t>
      </w:r>
      <w:proofErr w:type="spellEnd"/>
      <w:r w:rsidRPr="00857755">
        <w:t xml:space="preserve"> </w:t>
      </w:r>
      <w:r w:rsidR="007E02EB" w:rsidRPr="00857755">
        <w:t>меншикли мәнислериниң 1 ге айрылату</w:t>
      </w:r>
      <w:r w:rsidR="007E02EB" w:rsidRPr="00857755">
        <w:rPr>
          <w:rFonts w:cs="Calibri"/>
        </w:rPr>
        <w:t>ғ</w:t>
      </w:r>
      <w:r w:rsidR="007E02EB" w:rsidRPr="00857755">
        <w:t>ын санлардың избе-излигин пайда етету</w:t>
      </w:r>
      <w:r w:rsidR="007E02EB" w:rsidRPr="00857755">
        <w:rPr>
          <w:rFonts w:cs="Calibri"/>
        </w:rPr>
        <w:t>ғ</w:t>
      </w:r>
      <w:r w:rsidR="007E02EB" w:rsidRPr="00857755">
        <w:t>ынлы</w:t>
      </w:r>
      <w:r w:rsidR="007E02EB" w:rsidRPr="00857755">
        <w:rPr>
          <w:rFonts w:cs="Calibri"/>
        </w:rPr>
        <w:t>ғ</w:t>
      </w:r>
      <w:r w:rsidR="007E02EB" w:rsidRPr="00857755">
        <w:t>ы келип шы</w:t>
      </w:r>
      <w:r w:rsidR="007E02EB" w:rsidRPr="00857755">
        <w:rPr>
          <w:rFonts w:cs="Calibri"/>
        </w:rPr>
        <w:t>ғ</w:t>
      </w:r>
      <w:r w:rsidR="007E02EB" w:rsidRPr="00857755">
        <w:t>ады. Бирақ, биз бул жа</w:t>
      </w:r>
      <w:r w:rsidR="007E02EB" w:rsidRPr="00857755">
        <w:rPr>
          <w:rFonts w:cs="Calibri"/>
        </w:rPr>
        <w:t>ғ</w:t>
      </w:r>
      <w:r w:rsidR="007E02EB" w:rsidRPr="00857755">
        <w:t>дайда бул санлардың пүтин ямаса пүтин болма</w:t>
      </w:r>
      <w:r w:rsidR="007E02EB" w:rsidRPr="00857755">
        <w:rPr>
          <w:rFonts w:cs="Calibri"/>
        </w:rPr>
        <w:t>ў</w:t>
      </w:r>
      <w:r w:rsidR="007E02EB" w:rsidRPr="00857755">
        <w:t xml:space="preserve">ы ҳаққында ҳеш нәрсени </w:t>
      </w:r>
      <w:proofErr w:type="spellStart"/>
      <w:r w:rsidR="007E02EB" w:rsidRPr="00857755">
        <w:t>тастыйықлай</w:t>
      </w:r>
      <w:proofErr w:type="spellEnd"/>
      <w:r w:rsidR="007E02EB" w:rsidRPr="00857755">
        <w:t xml:space="preserve"> алмаймыз (орбиталлық моменттиң проекциясы </w:t>
      </w:r>
      <m:oMath>
        <m:sSub>
          <m:sSubPr>
            <m:ctrlPr>
              <w:rPr>
                <w:rFonts w:ascii="Cambria Math" w:hAnsi="Cambria Math"/>
                <w:i/>
              </w:rPr>
            </m:ctrlPr>
          </m:sSubPr>
          <m:e>
            <m:r>
              <w:rPr>
                <w:rFonts w:ascii="Cambria Math" w:hAnsi="Cambria Math"/>
                <w:lang w:val="en-US"/>
              </w:rPr>
              <m:t>L</m:t>
            </m:r>
          </m:e>
          <m:sub>
            <m:r>
              <w:rPr>
                <w:rFonts w:ascii="Cambria Math" w:hAnsi="Cambria Math"/>
              </w:rPr>
              <m:t>z</m:t>
            </m:r>
          </m:sub>
        </m:sSub>
      </m:oMath>
      <w:r w:rsidR="007E02EB" w:rsidRPr="00857755">
        <w:rPr>
          <w:rFonts w:eastAsiaTheme="minorEastAsia"/>
        </w:rPr>
        <w:t xml:space="preserve"> ҳаққында гәп еткенимизде </w:t>
      </w:r>
      <w:proofErr w:type="spellStart"/>
      <w:r w:rsidR="007E02EB" w:rsidRPr="00857755">
        <w:rPr>
          <w:rFonts w:eastAsiaTheme="minorEastAsia"/>
        </w:rPr>
        <w:t>проекцияның</w:t>
      </w:r>
      <w:proofErr w:type="spellEnd"/>
      <w:r w:rsidR="007E02EB" w:rsidRPr="00857755">
        <w:rPr>
          <w:rFonts w:eastAsiaTheme="minorEastAsia"/>
        </w:rPr>
        <w:t xml:space="preserve"> меншикли мәнислериниң пүтин сан</w:t>
      </w:r>
      <w:r w:rsidR="007E02EB" w:rsidRPr="00857755">
        <w:rPr>
          <w:rFonts w:eastAsiaTheme="minorEastAsia" w:cs="Calibri"/>
        </w:rPr>
        <w:t>ғ</w:t>
      </w:r>
      <w:r w:rsidR="007E02EB" w:rsidRPr="00857755">
        <w:rPr>
          <w:rFonts w:eastAsiaTheme="minorEastAsia"/>
        </w:rPr>
        <w:t>а тең болату</w:t>
      </w:r>
      <w:r w:rsidR="007E02EB" w:rsidRPr="00857755">
        <w:rPr>
          <w:rFonts w:eastAsiaTheme="minorEastAsia" w:cs="Calibri"/>
        </w:rPr>
        <w:t>ғ</w:t>
      </w:r>
      <w:r w:rsidR="007E02EB" w:rsidRPr="00857755">
        <w:rPr>
          <w:rFonts w:eastAsiaTheme="minorEastAsia"/>
        </w:rPr>
        <w:t>ынлы</w:t>
      </w:r>
      <w:r w:rsidR="007E02EB" w:rsidRPr="00857755">
        <w:rPr>
          <w:rFonts w:eastAsiaTheme="minorEastAsia" w:cs="Calibri"/>
        </w:rPr>
        <w:t>ғ</w:t>
      </w:r>
      <w:r w:rsidR="007E02EB" w:rsidRPr="00857755">
        <w:rPr>
          <w:rFonts w:eastAsiaTheme="minorEastAsia"/>
        </w:rPr>
        <w:t xml:space="preserve">ын көрген едик). </w:t>
      </w:r>
    </w:p>
    <w:p w14:paraId="6E638099" w14:textId="35FBBA1B" w:rsidR="00B46CFD" w:rsidRPr="00857755" w:rsidRDefault="007E02EB" w:rsidP="00B46CFD">
      <w:r w:rsidRPr="00857755">
        <w:rPr>
          <w:rFonts w:eastAsiaTheme="minorEastAsia"/>
        </w:rPr>
        <w:t xml:space="preserve">Соның менен бир қатарда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z</m:t>
            </m:r>
          </m:sub>
        </m:sSub>
      </m:oMath>
      <w:r w:rsidRPr="00857755">
        <w:rPr>
          <w:rFonts w:eastAsiaTheme="minorEastAsia"/>
        </w:rPr>
        <w:t xml:space="preserve"> </w:t>
      </w:r>
      <w:r w:rsidR="00653A17" w:rsidRPr="00857755">
        <w:rPr>
          <w:rFonts w:eastAsiaTheme="minorEastAsia"/>
        </w:rPr>
        <w:t xml:space="preserve">меншикли мәнислериниң избе-излиги </w:t>
      </w:r>
      <w:proofErr w:type="spellStart"/>
      <w:r w:rsidR="00653A17" w:rsidRPr="00857755">
        <w:rPr>
          <w:rFonts w:eastAsiaTheme="minorEastAsia"/>
        </w:rPr>
        <w:t>төменнен</w:t>
      </w:r>
      <w:proofErr w:type="spellEnd"/>
      <w:r w:rsidR="00653A17" w:rsidRPr="00857755">
        <w:rPr>
          <w:rFonts w:eastAsiaTheme="minorEastAsia"/>
        </w:rPr>
        <w:t xml:space="preserve"> ҳәм жоқарыдан абсолют мәниси бойынша бирдей ҳәм белгиси бойынша қарама-қарсы шама менен шекленген. Оны </w:t>
      </w:r>
      <m:oMath>
        <m:r>
          <w:rPr>
            <w:rFonts w:ascii="Cambria Math" w:eastAsiaTheme="minorEastAsia" w:hAnsi="Cambria Math"/>
          </w:rPr>
          <m:t>±s</m:t>
        </m:r>
      </m:oMath>
      <w:r w:rsidR="00653A17" w:rsidRPr="00857755">
        <w:rPr>
          <w:rFonts w:eastAsiaTheme="minorEastAsia"/>
        </w:rPr>
        <w:t xml:space="preserve"> арқалы белгилеймиз. Ең үлкен ҳәм ең киши мәнислердиң арасында</w:t>
      </w:r>
      <w:r w:rsidR="00653A17" w:rsidRPr="00857755">
        <w:rPr>
          <w:rFonts w:eastAsiaTheme="minorEastAsia" w:cs="Calibri"/>
        </w:rPr>
        <w:t>ғ</w:t>
      </w:r>
      <w:r w:rsidR="00653A17" w:rsidRPr="00857755">
        <w:rPr>
          <w:rFonts w:eastAsiaTheme="minorEastAsia"/>
        </w:rPr>
        <w:t xml:space="preserve">ы айырма </w:t>
      </w:r>
      <m:oMath>
        <m:r>
          <w:rPr>
            <w:rFonts w:ascii="Cambria Math" w:eastAsiaTheme="minorEastAsia" w:hAnsi="Cambria Math"/>
          </w:rPr>
          <m:t>2</m:t>
        </m:r>
        <m:r>
          <w:rPr>
            <w:rFonts w:ascii="Cambria Math" w:eastAsiaTheme="minorEastAsia" w:hAnsi="Cambria Math"/>
            <w:lang w:val="en-US"/>
          </w:rPr>
          <m:t>s</m:t>
        </m:r>
      </m:oMath>
      <w:r w:rsidR="00653A17" w:rsidRPr="00857755">
        <w:rPr>
          <w:rFonts w:eastAsiaTheme="minorEastAsia"/>
        </w:rPr>
        <w:t xml:space="preserve"> тиң пүтин сан ямаса ноль болы</w:t>
      </w:r>
      <w:r w:rsidR="00653A17" w:rsidRPr="00857755">
        <w:rPr>
          <w:rFonts w:eastAsiaTheme="minorEastAsia" w:cs="Calibri"/>
        </w:rPr>
        <w:t xml:space="preserve">ўы керек. Демек, </w:t>
      </w:r>
      <m:oMath>
        <m:r>
          <w:rPr>
            <w:rFonts w:ascii="Cambria Math" w:eastAsiaTheme="minorEastAsia" w:hAnsi="Cambria Math"/>
            <w:lang w:val="en-US"/>
          </w:rPr>
          <m:t>s</m:t>
        </m:r>
      </m:oMath>
      <w:r w:rsidR="00653A17" w:rsidRPr="00857755">
        <w:rPr>
          <w:rFonts w:eastAsiaTheme="minorEastAsia" w:cs="Calibri"/>
        </w:rPr>
        <w:t xml:space="preserve"> саны 0, ½, 3/2, ... мәнислерине ийе болыўы керек. Солай етип, спинниң квадратының меншикли мәнислери мыналарға тең:</w:t>
      </w:r>
    </w:p>
    <w:tbl>
      <w:tblPr>
        <w:tblW w:w="0" w:type="auto"/>
        <w:jc w:val="center"/>
        <w:tblLook w:val="04A0" w:firstRow="1" w:lastRow="0" w:firstColumn="1" w:lastColumn="0" w:noHBand="0" w:noVBand="1"/>
      </w:tblPr>
      <w:tblGrid>
        <w:gridCol w:w="8359"/>
        <w:gridCol w:w="986"/>
      </w:tblGrid>
      <w:tr w:rsidR="00857755" w:rsidRPr="00857755" w14:paraId="7AA01D0E" w14:textId="77777777" w:rsidTr="0091790F">
        <w:trPr>
          <w:jc w:val="center"/>
        </w:trPr>
        <w:tc>
          <w:tcPr>
            <w:tcW w:w="8359" w:type="dxa"/>
          </w:tcPr>
          <w:p w14:paraId="6D857B24" w14:textId="40C4DDC4" w:rsidR="001736C9" w:rsidRPr="00857755" w:rsidRDefault="00FB1252" w:rsidP="0091790F">
            <w:pPr>
              <w:ind w:firstLine="0"/>
              <w:jc w:val="center"/>
            </w:pPr>
            <m:oMathPara>
              <m:oMath>
                <m:sSup>
                  <m:sSupPr>
                    <m:ctrlPr>
                      <w:rPr>
                        <w:rFonts w:ascii="Cambria Math" w:hAnsi="Cambria Math"/>
                        <w:i/>
                      </w:rPr>
                    </m:ctrlPr>
                  </m:sSupPr>
                  <m:e>
                    <m:r>
                      <m:rPr>
                        <m:sty m:val="b"/>
                      </m:rPr>
                      <w:rPr>
                        <w:rFonts w:ascii="Cambria Math" w:hAnsi="Cambria Math"/>
                      </w:rPr>
                      <m:t>s</m:t>
                    </m:r>
                  </m:e>
                  <m:sup>
                    <m:r>
                      <w:rPr>
                        <w:rFonts w:ascii="Cambria Math" w:hAnsi="Cambria Math"/>
                      </w:rPr>
                      <m:t>2</m:t>
                    </m:r>
                  </m:sup>
                </m:sSup>
                <m:r>
                  <w:rPr>
                    <w:rFonts w:ascii="Cambria Math" w:hAnsi="Cambria Math"/>
                  </w:rPr>
                  <m:t>=s</m:t>
                </m:r>
                <m:d>
                  <m:dPr>
                    <m:ctrlPr>
                      <w:rPr>
                        <w:rFonts w:ascii="Cambria Math" w:hAnsi="Cambria Math"/>
                        <w:i/>
                      </w:rPr>
                    </m:ctrlPr>
                  </m:dPr>
                  <m:e>
                    <m:r>
                      <w:rPr>
                        <w:rFonts w:ascii="Cambria Math" w:hAnsi="Cambria Math"/>
                      </w:rPr>
                      <m:t>s+1</m:t>
                    </m:r>
                  </m:e>
                </m:d>
                <m:r>
                  <w:rPr>
                    <w:rFonts w:ascii="Cambria Math" w:hAnsi="Cambria Math"/>
                  </w:rPr>
                  <m:t>.</m:t>
                </m:r>
              </m:oMath>
            </m:oMathPara>
          </w:p>
        </w:tc>
        <w:tc>
          <w:tcPr>
            <w:tcW w:w="986" w:type="dxa"/>
          </w:tcPr>
          <w:p w14:paraId="34D215EE" w14:textId="0186F325" w:rsidR="001736C9" w:rsidRPr="00857755" w:rsidRDefault="001736C9" w:rsidP="0091790F">
            <w:pPr>
              <w:ind w:firstLine="0"/>
              <w:jc w:val="center"/>
            </w:pPr>
            <w:r w:rsidRPr="00857755">
              <w:t>(</w:t>
            </w:r>
            <w:r w:rsidR="00653A17" w:rsidRPr="00857755">
              <w:rPr>
                <w:lang w:val="en-US"/>
              </w:rPr>
              <w:t>54.2</w:t>
            </w:r>
            <w:r w:rsidRPr="00857755">
              <w:t>)</w:t>
            </w:r>
          </w:p>
        </w:tc>
      </w:tr>
    </w:tbl>
    <w:p w14:paraId="6A28B641" w14:textId="3E0D7AA2" w:rsidR="001660C8" w:rsidRPr="00857755" w:rsidRDefault="00653A17" w:rsidP="001660C8">
      <w:pPr>
        <w:rPr>
          <w:rFonts w:eastAsiaTheme="minorEastAsia"/>
        </w:rPr>
      </w:pPr>
      <w:r w:rsidRPr="00857755">
        <w:t>Бул аңлатпада</w:t>
      </w:r>
      <w:r w:rsidRPr="00857755">
        <w:rPr>
          <w:rFonts w:cs="Calibri"/>
        </w:rPr>
        <w:t>ғ</w:t>
      </w:r>
      <w:r w:rsidRPr="00857755">
        <w:t>ы</w:t>
      </w:r>
      <w:r w:rsidR="00B46CFD" w:rsidRPr="00857755">
        <w:t xml:space="preserve"> </w:t>
      </w:r>
      <m:oMath>
        <m:r>
          <w:rPr>
            <w:rFonts w:ascii="Cambria Math" w:hAnsi="Cambria Math"/>
          </w:rPr>
          <m:t>s</m:t>
        </m:r>
      </m:oMath>
      <w:r w:rsidRPr="00857755">
        <w:t xml:space="preserve"> тың мәниси пүтин (солардың ишинде нол де бар) ямаса ярым пүтин болы</w:t>
      </w:r>
      <w:r w:rsidRPr="00857755">
        <w:rPr>
          <w:rFonts w:cs="Calibri"/>
        </w:rPr>
        <w:t>ў</w:t>
      </w:r>
      <w:r w:rsidRPr="00857755">
        <w:t xml:space="preserve">ы керек. Берилген </w:t>
      </w:r>
      <m:oMath>
        <m:r>
          <w:rPr>
            <w:rFonts w:ascii="Cambria Math" w:hAnsi="Cambria Math"/>
          </w:rPr>
          <m:t>s</m:t>
        </m:r>
      </m:oMath>
      <w:r w:rsidRPr="00857755">
        <w:rPr>
          <w:rFonts w:eastAsiaTheme="minorEastAsia"/>
        </w:rPr>
        <w:t xml:space="preserve"> те спинниң </w:t>
      </w:r>
      <m:oMath>
        <m:sSub>
          <m:sSubPr>
            <m:ctrlPr>
              <w:rPr>
                <w:rFonts w:ascii="Cambria Math" w:hAnsi="Cambria Math"/>
                <w:i/>
              </w:rPr>
            </m:ctrlPr>
          </m:sSubPr>
          <m:e>
            <m:r>
              <w:rPr>
                <w:rFonts w:ascii="Cambria Math" w:hAnsi="Cambria Math"/>
                <w:lang w:val="en-US"/>
              </w:rPr>
              <m:t>s</m:t>
            </m:r>
          </m:e>
          <m:sub>
            <m:r>
              <w:rPr>
                <w:rFonts w:ascii="Cambria Math" w:hAnsi="Cambria Math"/>
              </w:rPr>
              <m:t>z</m:t>
            </m:r>
          </m:sub>
        </m:sSub>
      </m:oMath>
      <w:r w:rsidRPr="00857755">
        <w:rPr>
          <w:rFonts w:eastAsiaTheme="minorEastAsia"/>
        </w:rPr>
        <w:t xml:space="preserve"> қура</w:t>
      </w:r>
      <w:r w:rsidRPr="00857755">
        <w:rPr>
          <w:rFonts w:eastAsiaTheme="minorEastAsia" w:cs="Calibri"/>
        </w:rPr>
        <w:t>ў</w:t>
      </w:r>
      <w:r w:rsidRPr="00857755">
        <w:rPr>
          <w:rFonts w:eastAsiaTheme="minorEastAsia"/>
        </w:rPr>
        <w:t xml:space="preserve">шысы </w:t>
      </w:r>
      <m:oMath>
        <m:r>
          <w:rPr>
            <w:rFonts w:ascii="Cambria Math" w:eastAsiaTheme="minorEastAsia" w:hAnsi="Cambria Math"/>
            <w:lang w:val="en-US"/>
          </w:rPr>
          <m:t>s</m:t>
        </m:r>
        <m:r>
          <w:rPr>
            <w:rFonts w:ascii="Cambria Math" w:eastAsiaTheme="minorEastAsia" w:hAnsi="Cambria Math"/>
          </w:rPr>
          <m:t xml:space="preserve">, </m:t>
        </m:r>
        <m:r>
          <w:rPr>
            <w:rFonts w:ascii="Cambria Math" w:eastAsiaTheme="minorEastAsia" w:hAnsi="Cambria Math"/>
            <w:lang w:val="en-US"/>
          </w:rPr>
          <m:t>s</m:t>
        </m:r>
        <m:r>
          <w:rPr>
            <w:rFonts w:ascii="Cambria Math" w:eastAsiaTheme="minorEastAsia" w:hAnsi="Cambria Math"/>
          </w:rPr>
          <m:t>-1, ... -</m:t>
        </m:r>
        <m:r>
          <w:rPr>
            <w:rFonts w:ascii="Cambria Math" w:eastAsiaTheme="minorEastAsia" w:hAnsi="Cambria Math"/>
            <w:lang w:val="en-US"/>
          </w:rPr>
          <m:t>s</m:t>
        </m:r>
      </m:oMath>
      <w:r w:rsidRPr="00857755">
        <w:rPr>
          <w:rFonts w:eastAsiaTheme="minorEastAsia"/>
        </w:rPr>
        <w:t xml:space="preserve"> мәнислерине тең бола алады, я</w:t>
      </w:r>
      <w:r w:rsidRPr="00857755">
        <w:rPr>
          <w:rFonts w:eastAsiaTheme="minorEastAsia" w:cs="Calibri"/>
        </w:rPr>
        <w:t>ғ</w:t>
      </w:r>
      <w:r w:rsidRPr="00857755">
        <w:rPr>
          <w:rFonts w:eastAsiaTheme="minorEastAsia"/>
        </w:rPr>
        <w:t>ный барлы</w:t>
      </w:r>
      <w:r w:rsidRPr="00857755">
        <w:rPr>
          <w:rFonts w:eastAsiaTheme="minorEastAsia" w:cs="Calibri"/>
        </w:rPr>
        <w:t>ғ</w:t>
      </w:r>
      <w:r w:rsidRPr="00857755">
        <w:rPr>
          <w:rFonts w:eastAsiaTheme="minorEastAsia"/>
        </w:rPr>
        <w:t xml:space="preserve">ы болып </w:t>
      </w:r>
      <m:oMath>
        <m:r>
          <w:rPr>
            <w:rFonts w:ascii="Cambria Math" w:eastAsiaTheme="minorEastAsia" w:hAnsi="Cambria Math"/>
          </w:rPr>
          <m:t>2</m:t>
        </m:r>
        <m:r>
          <w:rPr>
            <w:rFonts w:ascii="Cambria Math" w:hAnsi="Cambria Math"/>
          </w:rPr>
          <m:t>s+1</m:t>
        </m:r>
      </m:oMath>
      <w:r w:rsidRPr="00857755">
        <w:rPr>
          <w:rFonts w:eastAsiaTheme="minorEastAsia"/>
        </w:rPr>
        <w:t xml:space="preserve"> мәниске ийе.</w:t>
      </w:r>
      <w:r w:rsidR="001660C8" w:rsidRPr="00857755">
        <w:rPr>
          <w:rFonts w:eastAsiaTheme="minorEastAsia"/>
        </w:rPr>
        <w:t xml:space="preserve"> Усы</w:t>
      </w:r>
      <w:r w:rsidR="001660C8" w:rsidRPr="00857755">
        <w:rPr>
          <w:rFonts w:eastAsiaTheme="minorEastAsia" w:cs="Calibri"/>
        </w:rPr>
        <w:t>ғ</w:t>
      </w:r>
      <w:r w:rsidR="001660C8" w:rsidRPr="00857755">
        <w:rPr>
          <w:rFonts w:eastAsiaTheme="minorEastAsia"/>
        </w:rPr>
        <w:t xml:space="preserve">ан сәйкес, </w:t>
      </w:r>
      <m:oMath>
        <m:r>
          <w:rPr>
            <w:rFonts w:ascii="Cambria Math" w:hAnsi="Cambria Math"/>
          </w:rPr>
          <m:t>s</m:t>
        </m:r>
      </m:oMath>
      <w:r w:rsidR="001660C8" w:rsidRPr="00857755">
        <w:rPr>
          <w:rFonts w:eastAsiaTheme="minorEastAsia"/>
        </w:rPr>
        <w:t xml:space="preserve"> спинине ийе бол</w:t>
      </w:r>
      <w:proofErr w:type="spellStart"/>
      <w:r w:rsidR="001660C8" w:rsidRPr="00857755">
        <w:rPr>
          <w:rFonts w:eastAsiaTheme="minorEastAsia" w:cs="Calibri"/>
        </w:rPr>
        <w:t>ғ</w:t>
      </w:r>
      <w:r w:rsidR="001660C8" w:rsidRPr="00857755">
        <w:rPr>
          <w:rFonts w:eastAsiaTheme="minorEastAsia"/>
        </w:rPr>
        <w:t>ан</w:t>
      </w:r>
      <w:proofErr w:type="spellEnd"/>
      <w:r w:rsidR="001660C8" w:rsidRPr="00857755">
        <w:rPr>
          <w:rFonts w:eastAsiaTheme="minorEastAsia"/>
        </w:rPr>
        <w:t xml:space="preserve"> бөлекшениң толқын функциясы </w:t>
      </w:r>
      <m:oMath>
        <m:r>
          <w:rPr>
            <w:rFonts w:ascii="Cambria Math" w:eastAsiaTheme="minorEastAsia" w:hAnsi="Cambria Math"/>
          </w:rPr>
          <m:t>2</m:t>
        </m:r>
        <m:r>
          <w:rPr>
            <w:rFonts w:ascii="Cambria Math" w:hAnsi="Cambria Math"/>
          </w:rPr>
          <m:t>s+1</m:t>
        </m:r>
      </m:oMath>
      <w:r w:rsidR="001660C8" w:rsidRPr="00857755">
        <w:rPr>
          <w:rFonts w:eastAsiaTheme="minorEastAsia"/>
        </w:rPr>
        <w:t xml:space="preserve"> қура</w:t>
      </w:r>
      <w:proofErr w:type="spellStart"/>
      <w:r w:rsidR="001660C8" w:rsidRPr="00857755">
        <w:rPr>
          <w:rFonts w:eastAsiaTheme="minorEastAsia" w:cs="Calibri"/>
        </w:rPr>
        <w:t>ў</w:t>
      </w:r>
      <w:r w:rsidR="001660C8" w:rsidRPr="00857755">
        <w:rPr>
          <w:rFonts w:eastAsiaTheme="minorEastAsia"/>
        </w:rPr>
        <w:t>шы</w:t>
      </w:r>
      <w:r w:rsidR="001660C8" w:rsidRPr="00857755">
        <w:rPr>
          <w:rFonts w:eastAsiaTheme="minorEastAsia" w:cs="Calibri"/>
        </w:rPr>
        <w:t>ғ</w:t>
      </w:r>
      <w:r w:rsidR="001660C8" w:rsidRPr="00857755">
        <w:rPr>
          <w:rFonts w:eastAsiaTheme="minorEastAsia"/>
        </w:rPr>
        <w:t>а</w:t>
      </w:r>
      <w:proofErr w:type="spellEnd"/>
      <w:r w:rsidR="001660C8" w:rsidRPr="00857755">
        <w:rPr>
          <w:rFonts w:eastAsiaTheme="minorEastAsia"/>
        </w:rPr>
        <w:t xml:space="preserve"> ийе болады.</w:t>
      </w:r>
    </w:p>
    <w:p w14:paraId="681773EA" w14:textId="113229B2" w:rsidR="00B46CFD" w:rsidRPr="00857755" w:rsidRDefault="001660C8" w:rsidP="00B46CFD">
      <m:oMath>
        <m:r>
          <w:rPr>
            <w:rFonts w:ascii="Cambria Math" w:hAnsi="Cambria Math"/>
          </w:rPr>
          <m:t>s</m:t>
        </m:r>
      </m:oMath>
      <w:r w:rsidRPr="00857755">
        <w:t xml:space="preserve"> саны бөлекшелердиң ҳәр қыйлы түрлери ушын берилген сан бол</w:t>
      </w:r>
      <w:r w:rsidRPr="00857755">
        <w:rPr>
          <w:rFonts w:cs="Calibri"/>
        </w:rPr>
        <w:t>ғ</w:t>
      </w:r>
      <w:r w:rsidRPr="00857755">
        <w:t>анлықтан, онда классикалық механика</w:t>
      </w:r>
      <w:r w:rsidRPr="00857755">
        <w:rPr>
          <w:rFonts w:cs="Calibri"/>
        </w:rPr>
        <w:t>ғ</w:t>
      </w:r>
      <w:r w:rsidRPr="00857755">
        <w:t>а шеклик өти</w:t>
      </w:r>
      <w:r w:rsidRPr="00857755">
        <w:rPr>
          <w:rFonts w:cs="Calibri"/>
        </w:rPr>
        <w:t>ў</w:t>
      </w:r>
      <w:r w:rsidRPr="00857755">
        <w:t>де (</w:t>
      </w:r>
      <m:oMath>
        <m:r>
          <w:rPr>
            <w:rFonts w:ascii="Cambria Math" w:hAnsi="Cambria Math"/>
          </w:rPr>
          <m:t>ℏ→0</m:t>
        </m:r>
      </m:oMath>
      <w:r w:rsidRPr="00857755">
        <w:t xml:space="preserve">) спинлик момент </w:t>
      </w:r>
      <m:oMath>
        <m:sSub>
          <m:sSubPr>
            <m:ctrlPr>
              <w:rPr>
                <w:rFonts w:ascii="Cambria Math" w:hAnsi="Cambria Math"/>
                <w:i/>
              </w:rPr>
            </m:ctrlPr>
          </m:sSubPr>
          <m:e>
            <m:r>
              <w:rPr>
                <w:rFonts w:ascii="Cambria Math" w:hAnsi="Cambria Math"/>
                <w:lang w:val="en-US"/>
              </w:rPr>
              <m:t>s</m:t>
            </m:r>
          </m:e>
          <m:sub>
            <m:r>
              <w:rPr>
                <w:rFonts w:ascii="Cambria Math" w:hAnsi="Cambria Math"/>
              </w:rPr>
              <m:t>z</m:t>
            </m:r>
          </m:sub>
        </m:sSub>
      </m:oMath>
      <w:r w:rsidRPr="00857755">
        <w:rPr>
          <w:rFonts w:eastAsiaTheme="minorEastAsia"/>
        </w:rPr>
        <w:t xml:space="preserve"> нолге айланады. Бирақ, </w:t>
      </w:r>
      <m:oMath>
        <m:r>
          <w:rPr>
            <w:rFonts w:ascii="Cambria Math" w:eastAsiaTheme="minorEastAsia" w:hAnsi="Cambria Math"/>
            <w:lang w:val="en-US"/>
          </w:rPr>
          <m:t>l</m:t>
        </m:r>
      </m:oMath>
      <w:r w:rsidRPr="00857755">
        <w:rPr>
          <w:rFonts w:eastAsiaTheme="minorEastAsia"/>
        </w:rPr>
        <w:t xml:space="preserve"> саны ықтыярлы мәниске ийе бола </w:t>
      </w:r>
      <w:proofErr w:type="spellStart"/>
      <w:r w:rsidRPr="00857755">
        <w:rPr>
          <w:rFonts w:eastAsiaTheme="minorEastAsia"/>
        </w:rPr>
        <w:t>ал</w:t>
      </w:r>
      <w:r w:rsidRPr="00857755">
        <w:rPr>
          <w:rFonts w:eastAsiaTheme="minorEastAsia" w:cs="Calibri"/>
        </w:rPr>
        <w:t>ғ</w:t>
      </w:r>
      <w:r w:rsidRPr="00857755">
        <w:rPr>
          <w:rFonts w:eastAsiaTheme="minorEastAsia"/>
        </w:rPr>
        <w:t>анлы</w:t>
      </w:r>
      <w:r w:rsidRPr="00857755">
        <w:rPr>
          <w:rFonts w:eastAsiaTheme="minorEastAsia" w:cs="Calibri"/>
        </w:rPr>
        <w:t>қ</w:t>
      </w:r>
      <w:r w:rsidRPr="00857755">
        <w:rPr>
          <w:rFonts w:eastAsiaTheme="minorEastAsia"/>
        </w:rPr>
        <w:t>тан</w:t>
      </w:r>
      <w:proofErr w:type="spellEnd"/>
      <w:r w:rsidRPr="00857755">
        <w:rPr>
          <w:rFonts w:eastAsiaTheme="minorEastAsia"/>
        </w:rPr>
        <w:t>, орбиталлық момент ушын бундай көз-қарас дурыс емес. Классикалық механика</w:t>
      </w:r>
      <w:r w:rsidRPr="00857755">
        <w:rPr>
          <w:rFonts w:eastAsiaTheme="minorEastAsia" w:cs="Calibri"/>
        </w:rPr>
        <w:t>ғ</w:t>
      </w:r>
      <w:r w:rsidRPr="00857755">
        <w:rPr>
          <w:rFonts w:eastAsiaTheme="minorEastAsia"/>
        </w:rPr>
        <w:t>а өти</w:t>
      </w:r>
      <w:r w:rsidRPr="00857755">
        <w:rPr>
          <w:rFonts w:eastAsiaTheme="minorEastAsia" w:cs="Calibri"/>
        </w:rPr>
        <w:t>ў</w:t>
      </w:r>
      <w:r w:rsidRPr="00857755">
        <w:rPr>
          <w:rFonts w:eastAsiaTheme="minorEastAsia"/>
        </w:rPr>
        <w:t xml:space="preserve">де бир </w:t>
      </w:r>
      <w:r w:rsidRPr="00857755">
        <w:rPr>
          <w:rFonts w:eastAsiaTheme="minorEastAsia" w:cs="Calibri"/>
        </w:rPr>
        <w:t>ў</w:t>
      </w:r>
      <w:r w:rsidRPr="00857755">
        <w:rPr>
          <w:rFonts w:eastAsiaTheme="minorEastAsia"/>
        </w:rPr>
        <w:t xml:space="preserve">ақытта </w:t>
      </w:r>
      <m:oMath>
        <m:r>
          <w:rPr>
            <w:rFonts w:ascii="Cambria Math" w:hAnsi="Cambria Math"/>
          </w:rPr>
          <m:t>ℏ</m:t>
        </m:r>
      </m:oMath>
      <w:r w:rsidRPr="00857755">
        <w:rPr>
          <w:rFonts w:eastAsiaTheme="minorEastAsia"/>
        </w:rPr>
        <w:t xml:space="preserve"> тың нолге, </w:t>
      </w:r>
      <m:oMath>
        <m:r>
          <w:rPr>
            <w:rFonts w:ascii="Cambria Math" w:eastAsiaTheme="minorEastAsia" w:hAnsi="Cambria Math"/>
            <w:lang w:val="en-US"/>
          </w:rPr>
          <m:t>l</m:t>
        </m:r>
      </m:oMath>
      <w:r w:rsidRPr="00857755">
        <w:rPr>
          <w:rFonts w:eastAsiaTheme="minorEastAsia"/>
        </w:rPr>
        <w:t xml:space="preserve"> диң шексизликке умтылы</w:t>
      </w:r>
      <w:proofErr w:type="spellStart"/>
      <w:r w:rsidRPr="00857755">
        <w:rPr>
          <w:rFonts w:eastAsiaTheme="minorEastAsia" w:cs="Calibri"/>
        </w:rPr>
        <w:t>ў</w:t>
      </w:r>
      <w:r w:rsidRPr="00857755">
        <w:rPr>
          <w:rFonts w:eastAsiaTheme="minorEastAsia"/>
        </w:rPr>
        <w:t>ының</w:t>
      </w:r>
      <w:proofErr w:type="spellEnd"/>
      <w:r w:rsidRPr="00857755">
        <w:rPr>
          <w:rFonts w:eastAsiaTheme="minorEastAsia"/>
        </w:rPr>
        <w:t xml:space="preserve"> орын алы</w:t>
      </w:r>
      <w:r w:rsidRPr="00857755">
        <w:rPr>
          <w:rFonts w:eastAsiaTheme="minorEastAsia" w:cs="Calibri"/>
        </w:rPr>
        <w:t>ў</w:t>
      </w:r>
      <w:r w:rsidRPr="00857755">
        <w:rPr>
          <w:rFonts w:eastAsiaTheme="minorEastAsia"/>
        </w:rPr>
        <w:t>ы керек. Бундай жа</w:t>
      </w:r>
      <w:r w:rsidRPr="00857755">
        <w:rPr>
          <w:rFonts w:eastAsiaTheme="minorEastAsia" w:cs="Calibri"/>
        </w:rPr>
        <w:t>ғ</w:t>
      </w:r>
      <w:r w:rsidRPr="00857755">
        <w:rPr>
          <w:rFonts w:eastAsiaTheme="minorEastAsia"/>
        </w:rPr>
        <w:t xml:space="preserve">дайда </w:t>
      </w:r>
      <m:oMath>
        <m:r>
          <w:rPr>
            <w:rFonts w:ascii="Cambria Math" w:eastAsiaTheme="minorEastAsia" w:hAnsi="Cambria Math"/>
          </w:rPr>
          <m:t>ℏl</m:t>
        </m:r>
      </m:oMath>
      <w:r w:rsidRPr="00857755">
        <w:rPr>
          <w:rFonts w:eastAsiaTheme="minorEastAsia"/>
        </w:rPr>
        <w:t xml:space="preserve"> көбеймеси шекли мәниске ийе болады.</w:t>
      </w:r>
    </w:p>
    <w:p w14:paraId="4ECE7B1E" w14:textId="533CD19E" w:rsidR="00B46CFD" w:rsidRPr="00857755" w:rsidRDefault="001660C8" w:rsidP="00D00E40">
      <w:r w:rsidRPr="00857755">
        <w:t>Тәжирийбелер</w:t>
      </w:r>
      <w:r w:rsidR="00D00E40" w:rsidRPr="00857755">
        <w:t xml:space="preserve"> элементар бөлекшелердиң көпшилиги бол</w:t>
      </w:r>
      <w:r w:rsidR="00D00E40" w:rsidRPr="00857755">
        <w:rPr>
          <w:rFonts w:cs="Calibri"/>
        </w:rPr>
        <w:t>ғ</w:t>
      </w:r>
      <w:r w:rsidR="00D00E40" w:rsidRPr="00857755">
        <w:t xml:space="preserve">ан электронлардың, протонлардың, нейтронлардың, </w:t>
      </w:r>
      <w:r w:rsidR="00D00E40" w:rsidRPr="00857755">
        <w:rPr>
          <w:rFonts w:cs="Calibri"/>
        </w:rPr>
        <w:t>μ</w:t>
      </w:r>
      <w:r w:rsidR="00D00E40" w:rsidRPr="00857755">
        <w:t xml:space="preserve">-мезонлардың ҳәм барлық </w:t>
      </w:r>
      <w:proofErr w:type="spellStart"/>
      <w:r w:rsidR="00D00E40" w:rsidRPr="00857755">
        <w:t>гиперонлардың</w:t>
      </w:r>
      <w:proofErr w:type="spellEnd"/>
      <w:r w:rsidR="00D00E40" w:rsidRPr="00857755">
        <w:t xml:space="preserve"> (</w:t>
      </w:r>
      <w:r w:rsidR="00D00E40" w:rsidRPr="00857755">
        <w:rPr>
          <w:rFonts w:ascii="Cambria" w:hAnsi="Cambria"/>
        </w:rPr>
        <w:t>Λ, Σ, Ξ</w:t>
      </w:r>
      <w:r w:rsidR="00D00E40" w:rsidRPr="00857755">
        <w:t xml:space="preserve">) ½ ге тең спинге ийе </w:t>
      </w:r>
      <w:proofErr w:type="spellStart"/>
      <w:r w:rsidR="00D00E40" w:rsidRPr="00857755">
        <w:t>болатугынлы</w:t>
      </w:r>
      <w:r w:rsidR="00D00E40" w:rsidRPr="00857755">
        <w:rPr>
          <w:rFonts w:cs="Calibri"/>
        </w:rPr>
        <w:t>ғ</w:t>
      </w:r>
      <w:r w:rsidR="00D00E40" w:rsidRPr="00857755">
        <w:t>ын</w:t>
      </w:r>
      <w:proofErr w:type="spellEnd"/>
      <w:r w:rsidR="00D00E40" w:rsidRPr="00857755">
        <w:t xml:space="preserve"> көрсетеди. Олар менен бир қатарда спини нолге тең бол</w:t>
      </w:r>
      <w:r w:rsidR="00D00E40" w:rsidRPr="00857755">
        <w:rPr>
          <w:rFonts w:cs="Calibri"/>
        </w:rPr>
        <w:t>ғ</w:t>
      </w:r>
      <w:r w:rsidR="00D00E40" w:rsidRPr="00857755">
        <w:t xml:space="preserve">ан </w:t>
      </w:r>
      <w:r w:rsidR="00D00E40" w:rsidRPr="00857755">
        <w:rPr>
          <w:rFonts w:cs="Calibri"/>
        </w:rPr>
        <w:t>π</w:t>
      </w:r>
      <w:r w:rsidR="00D00E40" w:rsidRPr="00857755">
        <w:t xml:space="preserve">-мезонлар менен </w:t>
      </w:r>
      <w:r w:rsidR="00D00E40" w:rsidRPr="00857755">
        <w:rPr>
          <w:lang w:val="en-US"/>
        </w:rPr>
        <w:t>K</w:t>
      </w:r>
      <w:r w:rsidR="00D00E40" w:rsidRPr="00857755">
        <w:t>-мезонлар бар.</w:t>
      </w:r>
    </w:p>
    <w:p w14:paraId="030A1E97" w14:textId="6DE8F500" w:rsidR="00B46CFD" w:rsidRPr="00857755" w:rsidRDefault="00D00E40" w:rsidP="00D00E40">
      <w:r w:rsidRPr="00857755">
        <w:t xml:space="preserve">Бөлекшениң толық импульс моменти оның орбиталлық момент </w:t>
      </w:r>
      <m:oMath>
        <m:r>
          <m:rPr>
            <m:sty m:val="b"/>
          </m:rPr>
          <w:rPr>
            <w:rFonts w:ascii="Cambria Math" w:hAnsi="Cambria Math"/>
            <w:lang w:val="en-US"/>
          </w:rPr>
          <m:t>l</m:t>
        </m:r>
      </m:oMath>
      <w:r w:rsidRPr="00857755">
        <w:t xml:space="preserve"> ҳәм спинлик момент </w:t>
      </w:r>
      <m:oMath>
        <m:r>
          <m:rPr>
            <m:sty m:val="b"/>
          </m:rPr>
          <w:rPr>
            <w:rFonts w:ascii="Cambria Math" w:hAnsi="Cambria Math"/>
            <w:lang w:val="en-US"/>
          </w:rPr>
          <m:t>s</m:t>
        </m:r>
      </m:oMath>
      <w:r w:rsidRPr="00857755">
        <w:t xml:space="preserve"> тиң қосындысынан турады</w:t>
      </w:r>
      <w:r w:rsidR="00B46CFD" w:rsidRPr="00857755">
        <w:t xml:space="preserve">. </w:t>
      </w:r>
      <w:r w:rsidRPr="00857755">
        <w:t>Олардың операторлары пүткиллей ҳәр қыйлы өзгери</w:t>
      </w:r>
      <w:r w:rsidRPr="00857755">
        <w:rPr>
          <w:rFonts w:cs="Calibri"/>
        </w:rPr>
        <w:t>ў</w:t>
      </w:r>
      <w:r w:rsidRPr="00857755">
        <w:t xml:space="preserve">шилердиң функцияларына тәсир етип, әлбетте, бир бири менен </w:t>
      </w:r>
      <w:proofErr w:type="spellStart"/>
      <w:r w:rsidRPr="00857755">
        <w:t>коммутацияланады</w:t>
      </w:r>
      <w:proofErr w:type="spellEnd"/>
      <w:r w:rsidRPr="00857755">
        <w:t>.</w:t>
      </w:r>
    </w:p>
    <w:p w14:paraId="3644420D" w14:textId="4E6B4F99" w:rsidR="00B46CFD" w:rsidRPr="00857755" w:rsidRDefault="00D00E40" w:rsidP="00D00E40">
      <w:r w:rsidRPr="00857755">
        <w:t>Толық моменттиң меншикли мәнислери</w:t>
      </w:r>
    </w:p>
    <w:tbl>
      <w:tblPr>
        <w:tblW w:w="0" w:type="auto"/>
        <w:jc w:val="center"/>
        <w:tblLook w:val="04A0" w:firstRow="1" w:lastRow="0" w:firstColumn="1" w:lastColumn="0" w:noHBand="0" w:noVBand="1"/>
      </w:tblPr>
      <w:tblGrid>
        <w:gridCol w:w="8359"/>
        <w:gridCol w:w="986"/>
      </w:tblGrid>
      <w:tr w:rsidR="00857755" w:rsidRPr="00857755" w14:paraId="63A640EF" w14:textId="77777777" w:rsidTr="0091790F">
        <w:trPr>
          <w:jc w:val="center"/>
        </w:trPr>
        <w:tc>
          <w:tcPr>
            <w:tcW w:w="8359" w:type="dxa"/>
          </w:tcPr>
          <w:p w14:paraId="36683CB7" w14:textId="183DAC9C" w:rsidR="001736C9" w:rsidRPr="00857755" w:rsidRDefault="00D00E40" w:rsidP="0091790F">
            <w:pPr>
              <w:ind w:firstLine="0"/>
              <w:jc w:val="center"/>
              <w:rPr>
                <w:lang w:val="en-US"/>
              </w:rPr>
            </w:pPr>
            <m:oMath>
              <m:r>
                <m:rPr>
                  <m:sty m:val="b"/>
                </m:rPr>
                <w:rPr>
                  <w:rFonts w:ascii="Cambria Math" w:hAnsi="Cambria Math"/>
                  <w:lang w:val="en-US"/>
                </w:rPr>
                <w:lastRenderedPageBreak/>
                <m:t>j=l+s</m:t>
              </m:r>
            </m:oMath>
            <w:r w:rsidRPr="00857755">
              <w:rPr>
                <w:lang w:val="en-US"/>
              </w:rPr>
              <w:t>.</w:t>
            </w:r>
          </w:p>
        </w:tc>
        <w:tc>
          <w:tcPr>
            <w:tcW w:w="986" w:type="dxa"/>
          </w:tcPr>
          <w:p w14:paraId="57EE14F1" w14:textId="5C19C15C" w:rsidR="001736C9" w:rsidRPr="00857755" w:rsidRDefault="001736C9" w:rsidP="0091790F">
            <w:pPr>
              <w:ind w:firstLine="0"/>
              <w:jc w:val="center"/>
            </w:pPr>
            <w:r w:rsidRPr="00857755">
              <w:t>(</w:t>
            </w:r>
            <w:r w:rsidR="001337BB" w:rsidRPr="00857755">
              <w:rPr>
                <w:lang w:val="en-US"/>
              </w:rPr>
              <w:t>54.3</w:t>
            </w:r>
            <w:r w:rsidRPr="00857755">
              <w:t>)</w:t>
            </w:r>
          </w:p>
        </w:tc>
      </w:tr>
    </w:tbl>
    <w:p w14:paraId="62615375" w14:textId="5EDCB047" w:rsidR="00B46CFD" w:rsidRPr="00857755" w:rsidRDefault="001337BB" w:rsidP="00730071">
      <w:pPr>
        <w:ind w:firstLine="0"/>
      </w:pPr>
      <w:r w:rsidRPr="00857755">
        <w:t>векторлық қосындысы түринде жазылады ҳәм ҳәр қыйлы бол</w:t>
      </w:r>
      <w:r w:rsidRPr="00857755">
        <w:rPr>
          <w:rFonts w:cs="Calibri"/>
        </w:rPr>
        <w:t>ғ</w:t>
      </w:r>
      <w:r w:rsidRPr="00857755">
        <w:t>ан еки бөлекшениң орбиталық моментлериниң қосындысы анықланату</w:t>
      </w:r>
      <w:r w:rsidRPr="00857755">
        <w:rPr>
          <w:rFonts w:cs="Calibri"/>
        </w:rPr>
        <w:t>ғ</w:t>
      </w:r>
      <w:r w:rsidRPr="00857755">
        <w:t>ын "векторлық моделдиң" қа</w:t>
      </w:r>
      <w:r w:rsidRPr="00857755">
        <w:rPr>
          <w:rFonts w:cs="Calibri"/>
        </w:rPr>
        <w:t>ғ</w:t>
      </w:r>
      <w:r w:rsidRPr="00857755">
        <w:t xml:space="preserve">ыйдалары бойынша анықланады. </w:t>
      </w:r>
      <m:oMath>
        <m:r>
          <w:rPr>
            <w:rFonts w:ascii="Cambria Math" w:hAnsi="Cambria Math"/>
            <w:lang w:val="en-US"/>
          </w:rPr>
          <m:t>l</m:t>
        </m:r>
      </m:oMath>
      <w:r w:rsidRPr="00857755">
        <w:t xml:space="preserve"> менен </w:t>
      </w:r>
      <m:oMath>
        <m:r>
          <w:rPr>
            <w:rFonts w:ascii="Cambria Math" w:hAnsi="Cambria Math"/>
            <w:lang w:val="en-US"/>
          </w:rPr>
          <m:t>s</m:t>
        </m:r>
      </m:oMath>
      <w:r w:rsidR="00B46CFD" w:rsidRPr="00857755">
        <w:t xml:space="preserve"> </w:t>
      </w:r>
      <w:proofErr w:type="spellStart"/>
      <w:r w:rsidRPr="00857755">
        <w:t>тиң</w:t>
      </w:r>
      <w:proofErr w:type="spellEnd"/>
      <w:r w:rsidRPr="00857755">
        <w:t xml:space="preserve"> берилген мәнислеринде толық момент </w:t>
      </w:r>
      <m:oMath>
        <m:r>
          <w:rPr>
            <w:rFonts w:ascii="Cambria Math" w:hAnsi="Cambria Math"/>
            <w:lang w:val="en-US"/>
          </w:rPr>
          <m:t>l</m:t>
        </m:r>
        <m:r>
          <w:rPr>
            <w:rFonts w:ascii="Cambria Math" w:hAnsi="Cambria Math"/>
          </w:rPr>
          <m:t xml:space="preserve"> + </m:t>
        </m:r>
        <m:r>
          <w:rPr>
            <w:rFonts w:ascii="Cambria Math" w:hAnsi="Cambria Math"/>
            <w:lang w:val="en-US"/>
          </w:rPr>
          <m:t>s</m:t>
        </m:r>
        <m:r>
          <w:rPr>
            <w:rFonts w:ascii="Cambria Math" w:hAnsi="Cambria Math"/>
          </w:rPr>
          <m:t xml:space="preserve">, </m:t>
        </m:r>
        <m:r>
          <w:rPr>
            <w:rFonts w:ascii="Cambria Math" w:hAnsi="Cambria Math"/>
            <w:lang w:val="en-US"/>
          </w:rPr>
          <m:t>l</m:t>
        </m:r>
        <m:r>
          <w:rPr>
            <w:rFonts w:ascii="Cambria Math" w:hAnsi="Cambria Math"/>
          </w:rPr>
          <m:t xml:space="preserve"> + </m:t>
        </m:r>
        <m:r>
          <w:rPr>
            <w:rFonts w:ascii="Cambria Math" w:hAnsi="Cambria Math"/>
            <w:lang w:val="en-US"/>
          </w:rPr>
          <m:t>s</m:t>
        </m:r>
        <m:r>
          <w:rPr>
            <w:rFonts w:ascii="Cambria Math" w:hAnsi="Cambria Math"/>
          </w:rPr>
          <m:t xml:space="preserve"> — 1,..., |</m:t>
        </m:r>
        <m:r>
          <w:rPr>
            <w:rFonts w:ascii="Cambria Math" w:hAnsi="Cambria Math"/>
            <w:lang w:val="en-US"/>
          </w:rPr>
          <m:t>l</m:t>
        </m:r>
        <m:r>
          <w:rPr>
            <w:rFonts w:ascii="Cambria Math" w:hAnsi="Cambria Math"/>
          </w:rPr>
          <m:t xml:space="preserve"> — </m:t>
        </m:r>
        <m:r>
          <w:rPr>
            <w:rFonts w:ascii="Cambria Math" w:hAnsi="Cambria Math"/>
            <w:lang w:val="en-US"/>
          </w:rPr>
          <m:t>s</m:t>
        </m:r>
        <m:r>
          <w:rPr>
            <w:rFonts w:ascii="Cambria Math" w:hAnsi="Cambria Math"/>
          </w:rPr>
          <m:t>|</m:t>
        </m:r>
      </m:oMath>
      <w:r w:rsidRPr="00857755">
        <w:t xml:space="preserve"> мәнислерине ийе болады. Мысалы, нолге тең болма</w:t>
      </w:r>
      <w:r w:rsidRPr="00857755">
        <w:rPr>
          <w:rFonts w:cs="Calibri"/>
        </w:rPr>
        <w:t>ғ</w:t>
      </w:r>
      <w:r w:rsidRPr="00857755">
        <w:t xml:space="preserve">ан </w:t>
      </w:r>
      <m:oMath>
        <m:r>
          <w:rPr>
            <w:rFonts w:ascii="Cambria Math" w:hAnsi="Cambria Math"/>
            <w:lang w:val="en-US"/>
          </w:rPr>
          <m:t>l</m:t>
        </m:r>
      </m:oMath>
      <w:r w:rsidRPr="00857755">
        <w:rPr>
          <w:rFonts w:eastAsiaTheme="minorEastAsia"/>
        </w:rPr>
        <w:t xml:space="preserve"> орбиталық моментке ийе электронда (спини ½ ге тең) толық моменттиң мәниси </w:t>
      </w:r>
      <m:oMath>
        <m:r>
          <w:rPr>
            <w:rFonts w:ascii="Cambria Math" w:hAnsi="Cambria Math"/>
          </w:rPr>
          <m:t xml:space="preserve">j = </m:t>
        </m:r>
        <m:r>
          <w:rPr>
            <w:rFonts w:ascii="Cambria Math" w:hAnsi="Cambria Math"/>
            <w:lang w:val="en-US"/>
          </w:rPr>
          <m:t>l</m:t>
        </m:r>
        <m:r>
          <w:rPr>
            <w:rFonts w:ascii="Cambria Math" w:hAnsi="Cambria Math"/>
          </w:rPr>
          <m:t xml:space="preserve"> ± ½</m:t>
        </m:r>
      </m:oMath>
      <w:r w:rsidRPr="00857755">
        <w:rPr>
          <w:rFonts w:eastAsiaTheme="minorEastAsia"/>
        </w:rPr>
        <w:t xml:space="preserve"> ге тең болады. </w:t>
      </w:r>
      <m:oMath>
        <m:r>
          <w:rPr>
            <w:rFonts w:ascii="Cambria Math" w:hAnsi="Cambria Math"/>
            <w:lang w:val="en-US"/>
          </w:rPr>
          <m:t>l</m:t>
        </m:r>
        <m:r>
          <w:rPr>
            <w:rFonts w:ascii="Cambria Math" w:hAnsi="Cambria Math"/>
          </w:rPr>
          <m:t>=0</m:t>
        </m:r>
      </m:oMath>
      <w:r w:rsidRPr="00857755">
        <w:rPr>
          <w:rFonts w:eastAsiaTheme="minorEastAsia"/>
        </w:rPr>
        <w:t xml:space="preserve"> теңлиги орынланату</w:t>
      </w:r>
      <w:r w:rsidRPr="00857755">
        <w:rPr>
          <w:rFonts w:eastAsiaTheme="minorEastAsia" w:cs="Calibri"/>
        </w:rPr>
        <w:t>ғ</w:t>
      </w:r>
      <w:r w:rsidRPr="00857755">
        <w:rPr>
          <w:rFonts w:eastAsiaTheme="minorEastAsia"/>
        </w:rPr>
        <w:t>ын жа</w:t>
      </w:r>
      <w:r w:rsidRPr="00857755">
        <w:rPr>
          <w:rFonts w:eastAsiaTheme="minorEastAsia" w:cs="Calibri"/>
        </w:rPr>
        <w:t>ғ</w:t>
      </w:r>
      <w:r w:rsidRPr="00857755">
        <w:rPr>
          <w:rFonts w:eastAsiaTheme="minorEastAsia"/>
        </w:rPr>
        <w:t xml:space="preserve">дайларда </w:t>
      </w:r>
      <m:oMath>
        <m:r>
          <w:rPr>
            <w:rFonts w:ascii="Cambria Math" w:hAnsi="Cambria Math"/>
          </w:rPr>
          <m:t>j</m:t>
        </m:r>
      </m:oMath>
      <w:r w:rsidRPr="00857755">
        <w:rPr>
          <w:rFonts w:eastAsiaTheme="minorEastAsia"/>
        </w:rPr>
        <w:t xml:space="preserve"> моменти, әлбетте, </w:t>
      </w:r>
      <m:oMath>
        <m:r>
          <w:rPr>
            <w:rFonts w:ascii="Cambria Math" w:hAnsi="Cambria Math"/>
          </w:rPr>
          <m:t>j = ½</m:t>
        </m:r>
      </m:oMath>
      <w:r w:rsidRPr="00857755">
        <w:t xml:space="preserve"> мәнисине тең</w:t>
      </w:r>
      <w:r w:rsidR="00B46CFD" w:rsidRPr="00857755">
        <w:t>.</w:t>
      </w:r>
    </w:p>
    <w:p w14:paraId="30CD230A" w14:textId="5CBB972E" w:rsidR="00B46CFD" w:rsidRPr="00857755" w:rsidRDefault="001337BB" w:rsidP="00496A82">
      <w:r w:rsidRPr="00857755">
        <w:t xml:space="preserve">Бөлекшелер системасының толық моменти операторы </w:t>
      </w:r>
      <m:oMath>
        <m:r>
          <m:rPr>
            <m:sty m:val="b"/>
          </m:rPr>
          <w:rPr>
            <w:rFonts w:ascii="Cambria Math" w:hAnsi="Cambria Math"/>
            <w:lang w:val="en-US"/>
          </w:rPr>
          <m:t>J</m:t>
        </m:r>
      </m:oMath>
      <w:r w:rsidR="00B46CFD" w:rsidRPr="00857755">
        <w:t xml:space="preserve"> </w:t>
      </w:r>
      <w:r w:rsidRPr="00857755">
        <w:t xml:space="preserve">сол бөлекшелердиң ҳәр бириниң моментиниң операторы </w:t>
      </w:r>
      <m:oMath>
        <m:r>
          <m:rPr>
            <m:sty m:val="b"/>
          </m:rPr>
          <w:rPr>
            <w:rFonts w:ascii="Cambria Math" w:hAnsi="Cambria Math"/>
          </w:rPr>
          <m:t>j</m:t>
        </m:r>
      </m:oMath>
      <w:r w:rsidRPr="00857755">
        <w:t xml:space="preserve"> лердиң қосындысына тең.</w:t>
      </w:r>
      <w:r w:rsidR="00496A82" w:rsidRPr="00857755">
        <w:t xml:space="preserve"> Демек, бул жа</w:t>
      </w:r>
      <w:r w:rsidR="00496A82" w:rsidRPr="00857755">
        <w:rPr>
          <w:rFonts w:cs="Calibri"/>
        </w:rPr>
        <w:t>ғ</w:t>
      </w:r>
      <w:r w:rsidR="00496A82" w:rsidRPr="00857755">
        <w:t>дайда да оның мәниси векторлық моделдиң қа</w:t>
      </w:r>
      <w:r w:rsidR="00496A82" w:rsidRPr="00857755">
        <w:rPr>
          <w:rFonts w:cs="Calibri"/>
        </w:rPr>
        <w:t>ғ</w:t>
      </w:r>
      <w:r w:rsidR="00496A82" w:rsidRPr="00857755">
        <w:t xml:space="preserve">ыйдалары бойынша анықланады. </w:t>
      </w:r>
      <m:oMath>
        <m:r>
          <m:rPr>
            <m:sty m:val="b"/>
          </m:rPr>
          <w:rPr>
            <w:rFonts w:ascii="Cambria Math" w:hAnsi="Cambria Math"/>
            <w:lang w:val="en-US"/>
          </w:rPr>
          <m:t>J</m:t>
        </m:r>
      </m:oMath>
      <w:r w:rsidR="00B46CFD" w:rsidRPr="00857755">
        <w:t xml:space="preserve"> </w:t>
      </w:r>
      <w:r w:rsidR="00496A82" w:rsidRPr="00857755">
        <w:t>м</w:t>
      </w:r>
      <w:r w:rsidR="00B46CFD" w:rsidRPr="00857755">
        <w:t>омент</w:t>
      </w:r>
      <w:r w:rsidR="00496A82" w:rsidRPr="00857755">
        <w:t>ин былайынша көрсети</w:t>
      </w:r>
      <w:r w:rsidR="00496A82" w:rsidRPr="00857755">
        <w:rPr>
          <w:rFonts w:cs="Calibri"/>
        </w:rPr>
        <w:t>ў</w:t>
      </w:r>
      <w:r w:rsidR="00496A82" w:rsidRPr="00857755">
        <w:t>ге болады:</w:t>
      </w:r>
    </w:p>
    <w:tbl>
      <w:tblPr>
        <w:tblW w:w="0" w:type="auto"/>
        <w:jc w:val="center"/>
        <w:tblLook w:val="04A0" w:firstRow="1" w:lastRow="0" w:firstColumn="1" w:lastColumn="0" w:noHBand="0" w:noVBand="1"/>
      </w:tblPr>
      <w:tblGrid>
        <w:gridCol w:w="8359"/>
        <w:gridCol w:w="986"/>
      </w:tblGrid>
      <w:tr w:rsidR="00857755" w:rsidRPr="00857755" w14:paraId="78A5FB18" w14:textId="77777777" w:rsidTr="0091790F">
        <w:trPr>
          <w:jc w:val="center"/>
        </w:trPr>
        <w:tc>
          <w:tcPr>
            <w:tcW w:w="8359" w:type="dxa"/>
          </w:tcPr>
          <w:p w14:paraId="71D6DDFF" w14:textId="292518F3" w:rsidR="001736C9" w:rsidRPr="00857755" w:rsidRDefault="00496A82" w:rsidP="0091790F">
            <w:pPr>
              <w:ind w:firstLine="0"/>
              <w:jc w:val="center"/>
            </w:pPr>
            <m:oMathPara>
              <m:oMath>
                <m:r>
                  <m:rPr>
                    <m:sty m:val="b"/>
                  </m:rPr>
                  <w:rPr>
                    <w:rFonts w:ascii="Cambria Math" w:hAnsi="Cambria Math"/>
                    <w:lang w:val="en-US"/>
                  </w:rPr>
                  <m:t>J</m:t>
                </m:r>
                <m:r>
                  <w:rPr>
                    <w:rFonts w:ascii="Cambria Math" w:hAnsi="Cambria Math"/>
                  </w:rPr>
                  <m:t>=</m:t>
                </m:r>
                <m:r>
                  <m:rPr>
                    <m:sty m:val="b"/>
                  </m:rPr>
                  <w:rPr>
                    <w:rFonts w:ascii="Cambria Math" w:hAnsi="Cambria Math"/>
                    <w:lang w:val="en-US"/>
                  </w:rPr>
                  <m:t>L</m:t>
                </m:r>
                <m:r>
                  <w:rPr>
                    <w:rFonts w:ascii="Cambria Math" w:hAnsi="Cambria Math"/>
                  </w:rPr>
                  <m:t>+</m:t>
                </m:r>
                <m:r>
                  <m:rPr>
                    <m:sty m:val="b"/>
                  </m:rPr>
                  <w:rPr>
                    <w:rFonts w:ascii="Cambria Math" w:hAnsi="Cambria Math"/>
                    <w:lang w:val="en-US"/>
                  </w:rPr>
                  <m:t>S</m:t>
                </m:r>
                <m:r>
                  <m:rPr>
                    <m:sty m:val="p"/>
                  </m:rPr>
                  <w:rPr>
                    <w:rFonts w:ascii="Cambria Math" w:hAnsi="Cambria Math"/>
                    <w:lang w:val="en-US"/>
                  </w:rPr>
                  <m:t>,</m:t>
                </m:r>
                <m:r>
                  <w:rPr>
                    <w:rFonts w:ascii="Cambria Math" w:eastAsiaTheme="minorEastAsia" w:hAnsi="Cambria Math"/>
                    <w:lang w:val="en-US"/>
                  </w:rPr>
                  <m:t xml:space="preserve"> </m:t>
                </m:r>
                <m:r>
                  <m:rPr>
                    <m:sty m:val="b"/>
                  </m:rPr>
                  <w:rPr>
                    <w:rFonts w:ascii="Cambria Math" w:hAnsi="Cambria Math"/>
                    <w:lang w:val="en-US"/>
                  </w:rPr>
                  <m:t>L</m:t>
                </m:r>
                <m:r>
                  <w:rPr>
                    <w:rFonts w:ascii="Cambria Math" w:eastAsiaTheme="minorEastAsia" w:hAnsi="Cambria Math"/>
                    <w:lang w:val="en-US"/>
                  </w:rPr>
                  <m:t>=</m:t>
                </m:r>
                <m:nary>
                  <m:naryPr>
                    <m:chr m:val="∑"/>
                    <m:limLoc m:val="undOvr"/>
                    <m:supHide m:val="1"/>
                    <m:ctrlPr>
                      <w:rPr>
                        <w:rFonts w:ascii="Cambria Math" w:eastAsiaTheme="minorEastAsia" w:hAnsi="Cambria Math"/>
                        <w:i/>
                        <w:iCs/>
                        <w:lang w:val="en-US"/>
                      </w:rPr>
                    </m:ctrlPr>
                  </m:naryPr>
                  <m:sub>
                    <m:r>
                      <w:rPr>
                        <w:rFonts w:ascii="Cambria Math" w:eastAsiaTheme="minorEastAsia" w:hAnsi="Cambria Math"/>
                        <w:lang w:val="en-US"/>
                      </w:rPr>
                      <m:t>a</m:t>
                    </m:r>
                  </m:sub>
                  <m:sup/>
                  <m:e>
                    <m:sSub>
                      <m:sSubPr>
                        <m:ctrlPr>
                          <w:rPr>
                            <w:rFonts w:ascii="Cambria Math" w:eastAsiaTheme="minorEastAsia" w:hAnsi="Cambria Math"/>
                            <w:i/>
                            <w:iCs/>
                            <w:lang w:val="en-US"/>
                          </w:rPr>
                        </m:ctrlPr>
                      </m:sSubPr>
                      <m:e>
                        <m:r>
                          <m:rPr>
                            <m:sty m:val="b"/>
                          </m:rPr>
                          <w:rPr>
                            <w:rFonts w:ascii="Cambria Math" w:hAnsi="Cambria Math"/>
                            <w:lang w:val="en-US"/>
                          </w:rPr>
                          <m:t>l</m:t>
                        </m:r>
                      </m:e>
                      <m:sub>
                        <m:r>
                          <w:rPr>
                            <w:rFonts w:ascii="Cambria Math" w:eastAsiaTheme="minorEastAsia" w:hAnsi="Cambria Math"/>
                            <w:lang w:val="en-US"/>
                          </w:rPr>
                          <m:t>a</m:t>
                        </m:r>
                      </m:sub>
                    </m:sSub>
                  </m:e>
                </m:nary>
                <m:r>
                  <w:rPr>
                    <w:rFonts w:ascii="Cambria Math" w:eastAsiaTheme="minorEastAsia" w:hAnsi="Cambria Math"/>
                    <w:lang w:val="en-US"/>
                  </w:rPr>
                  <m:t xml:space="preserve">, </m:t>
                </m:r>
                <m:r>
                  <m:rPr>
                    <m:sty m:val="b"/>
                  </m:rPr>
                  <w:rPr>
                    <w:rFonts w:ascii="Cambria Math" w:hAnsi="Cambria Math"/>
                    <w:lang w:val="en-US"/>
                  </w:rPr>
                  <m:t>S</m:t>
                </m:r>
                <m:r>
                  <w:rPr>
                    <w:rFonts w:ascii="Cambria Math" w:eastAsiaTheme="minorEastAsia" w:hAnsi="Cambria Math"/>
                    <w:lang w:val="en-US"/>
                  </w:rPr>
                  <m:t>=</m:t>
                </m:r>
                <m:nary>
                  <m:naryPr>
                    <m:chr m:val="∑"/>
                    <m:limLoc m:val="undOvr"/>
                    <m:supHide m:val="1"/>
                    <m:ctrlPr>
                      <w:rPr>
                        <w:rFonts w:ascii="Cambria Math" w:eastAsiaTheme="minorEastAsia" w:hAnsi="Cambria Math"/>
                        <w:i/>
                        <w:iCs/>
                        <w:lang w:val="en-US"/>
                      </w:rPr>
                    </m:ctrlPr>
                  </m:naryPr>
                  <m:sub>
                    <m:r>
                      <w:rPr>
                        <w:rFonts w:ascii="Cambria Math" w:eastAsiaTheme="minorEastAsia" w:hAnsi="Cambria Math"/>
                        <w:lang w:val="en-US"/>
                      </w:rPr>
                      <m:t>a</m:t>
                    </m:r>
                  </m:sub>
                  <m:sup/>
                  <m:e>
                    <m:sSub>
                      <m:sSubPr>
                        <m:ctrlPr>
                          <w:rPr>
                            <w:rFonts w:ascii="Cambria Math" w:eastAsiaTheme="minorEastAsia" w:hAnsi="Cambria Math"/>
                            <w:i/>
                            <w:iCs/>
                            <w:lang w:val="en-US"/>
                          </w:rPr>
                        </m:ctrlPr>
                      </m:sSubPr>
                      <m:e>
                        <m:r>
                          <m:rPr>
                            <m:sty m:val="b"/>
                          </m:rPr>
                          <w:rPr>
                            <w:rFonts w:ascii="Cambria Math" w:hAnsi="Cambria Math"/>
                            <w:lang w:val="en-US"/>
                          </w:rPr>
                          <m:t>s</m:t>
                        </m:r>
                      </m:e>
                      <m:sub>
                        <m:r>
                          <w:rPr>
                            <w:rFonts w:ascii="Cambria Math" w:eastAsiaTheme="minorEastAsia" w:hAnsi="Cambria Math"/>
                            <w:lang w:val="en-US"/>
                          </w:rPr>
                          <m:t>a</m:t>
                        </m:r>
                      </m:sub>
                    </m:sSub>
                  </m:e>
                </m:nary>
                <m:r>
                  <w:rPr>
                    <w:rFonts w:ascii="Cambria Math" w:eastAsiaTheme="minorEastAsia" w:hAnsi="Cambria Math"/>
                    <w:lang w:val="en-US"/>
                  </w:rPr>
                  <m:t>.</m:t>
                </m:r>
              </m:oMath>
            </m:oMathPara>
          </w:p>
        </w:tc>
        <w:tc>
          <w:tcPr>
            <w:tcW w:w="986" w:type="dxa"/>
          </w:tcPr>
          <w:p w14:paraId="5B0F6517" w14:textId="2ADAC4B4" w:rsidR="001736C9" w:rsidRPr="00857755" w:rsidRDefault="001736C9" w:rsidP="0091790F">
            <w:pPr>
              <w:ind w:firstLine="0"/>
              <w:jc w:val="center"/>
            </w:pPr>
            <w:r w:rsidRPr="00857755">
              <w:t>(</w:t>
            </w:r>
            <w:r w:rsidR="00496A82" w:rsidRPr="00857755">
              <w:rPr>
                <w:lang w:val="en-US"/>
              </w:rPr>
              <w:t>54.4</w:t>
            </w:r>
            <w:r w:rsidRPr="00857755">
              <w:t>)</w:t>
            </w:r>
          </w:p>
        </w:tc>
      </w:tr>
    </w:tbl>
    <w:p w14:paraId="2BA6A552" w14:textId="181B8870" w:rsidR="00B46CFD" w:rsidRPr="00857755" w:rsidRDefault="00496A82" w:rsidP="00B46CFD">
      <m:oMath>
        <m:r>
          <m:rPr>
            <m:sty m:val="b"/>
          </m:rPr>
          <w:rPr>
            <w:rFonts w:ascii="Cambria Math" w:hAnsi="Cambria Math"/>
            <w:lang w:val="en-US"/>
          </w:rPr>
          <m:t>S</m:t>
        </m:r>
      </m:oMath>
      <w:r w:rsidRPr="00857755">
        <w:t xml:space="preserve"> ти системаның толық спини, ал </w:t>
      </w:r>
      <m:oMath>
        <m:r>
          <m:rPr>
            <m:sty m:val="b"/>
          </m:rPr>
          <w:rPr>
            <w:rFonts w:ascii="Cambria Math" w:hAnsi="Cambria Math"/>
            <w:lang w:val="en-US"/>
          </w:rPr>
          <m:t>L</m:t>
        </m:r>
      </m:oMath>
      <w:r w:rsidRPr="00857755">
        <w:t xml:space="preserve"> ди системаның толық орбиталық моменти деп ата</w:t>
      </w:r>
      <w:r w:rsidRPr="00857755">
        <w:rPr>
          <w:rFonts w:cs="Calibri"/>
        </w:rPr>
        <w:t>ўғ</w:t>
      </w:r>
      <w:r w:rsidRPr="00857755">
        <w:t>а болады.</w:t>
      </w:r>
    </w:p>
    <w:p w14:paraId="3DC63271" w14:textId="720830B9" w:rsidR="00B46CFD" w:rsidRPr="00857755" w:rsidRDefault="00496A82" w:rsidP="00A97414">
      <w:r w:rsidRPr="00857755">
        <w:t xml:space="preserve">Егер системаның толық спини ярым пүтин болса (ямаса пүтин болса), онда орбиталық моменттиң барлық </w:t>
      </w:r>
      <w:r w:rsidRPr="00857755">
        <w:rPr>
          <w:rFonts w:cs="Calibri"/>
        </w:rPr>
        <w:t>ў</w:t>
      </w:r>
      <w:r w:rsidRPr="00857755">
        <w:t>ақытта пүтин болату</w:t>
      </w:r>
      <w:r w:rsidRPr="00857755">
        <w:rPr>
          <w:rFonts w:cs="Calibri"/>
        </w:rPr>
        <w:t>ғ</w:t>
      </w:r>
      <w:r w:rsidRPr="00857755">
        <w:t>ынлы</w:t>
      </w:r>
      <w:r w:rsidRPr="00857755">
        <w:rPr>
          <w:rFonts w:cs="Calibri"/>
        </w:rPr>
        <w:t>ғ</w:t>
      </w:r>
      <w:r w:rsidRPr="00857755">
        <w:t>ына байланыслы, толық момент ушын да тап сондай жа</w:t>
      </w:r>
      <w:r w:rsidRPr="00857755">
        <w:rPr>
          <w:rFonts w:cs="Calibri"/>
        </w:rPr>
        <w:t>ғ</w:t>
      </w:r>
      <w:r w:rsidRPr="00857755">
        <w:t>дай орын алады. Мысалы, егер система бирдей бол</w:t>
      </w:r>
      <w:r w:rsidRPr="00857755">
        <w:rPr>
          <w:rFonts w:cs="Calibri"/>
        </w:rPr>
        <w:t>ғ</w:t>
      </w:r>
      <w:r w:rsidRPr="00857755">
        <w:t>ан жуп санда</w:t>
      </w:r>
      <w:r w:rsidRPr="00857755">
        <w:rPr>
          <w:rFonts w:cs="Calibri"/>
        </w:rPr>
        <w:t>ғ</w:t>
      </w:r>
      <w:r w:rsidRPr="00857755">
        <w:t>ы бөлекшелерден турату</w:t>
      </w:r>
      <w:r w:rsidRPr="00857755">
        <w:rPr>
          <w:rFonts w:cs="Calibri"/>
        </w:rPr>
        <w:t>ғ</w:t>
      </w:r>
      <w:r w:rsidRPr="00857755">
        <w:t>ын болса</w:t>
      </w:r>
      <w:r w:rsidR="00A97414" w:rsidRPr="00857755">
        <w:t>, онда оның толық спини барлық жа</w:t>
      </w:r>
      <w:r w:rsidR="00A97414" w:rsidRPr="00857755">
        <w:rPr>
          <w:rFonts w:cs="Calibri"/>
        </w:rPr>
        <w:t>ғ</w:t>
      </w:r>
      <w:r w:rsidR="00A97414" w:rsidRPr="00857755">
        <w:t>дайда да пүтин, сонлықтан толық моменте те пүтин мәниске ийе болады.</w:t>
      </w:r>
    </w:p>
    <w:p w14:paraId="1AFE3702" w14:textId="7087D171" w:rsidR="00B46CFD" w:rsidRPr="00857755" w:rsidRDefault="00A97414" w:rsidP="00A97414">
      <w:r w:rsidRPr="00857755">
        <w:t xml:space="preserve">Бөлекшениң толық моменти </w:t>
      </w:r>
      <m:oMath>
        <m:r>
          <m:rPr>
            <m:sty m:val="b"/>
          </m:rPr>
          <w:rPr>
            <w:rFonts w:ascii="Cambria Math" w:hAnsi="Cambria Math"/>
          </w:rPr>
          <m:t>j</m:t>
        </m:r>
      </m:oMath>
      <w:r w:rsidRPr="00857755">
        <w:t xml:space="preserve"> операторлары (ямаса бөлекшелер системасының толық моменти </w:t>
      </w:r>
      <m:oMath>
        <m:r>
          <m:rPr>
            <m:sty m:val="b"/>
          </m:rPr>
          <w:rPr>
            <w:rFonts w:ascii="Cambria Math" w:hAnsi="Cambria Math"/>
          </w:rPr>
          <m:t>J</m:t>
        </m:r>
      </m:oMath>
      <w:r w:rsidRPr="00857755">
        <w:t>) орбиталық момент ямаса спин операторлары қанаатландырату</w:t>
      </w:r>
      <w:r w:rsidRPr="00857755">
        <w:rPr>
          <w:rFonts w:cs="Calibri"/>
        </w:rPr>
        <w:t>ғ</w:t>
      </w:r>
      <w:r w:rsidRPr="00857755">
        <w:t>ын коммутация қа</w:t>
      </w:r>
      <w:r w:rsidRPr="00857755">
        <w:rPr>
          <w:rFonts w:cs="Calibri"/>
        </w:rPr>
        <w:t>ғ</w:t>
      </w:r>
      <w:r w:rsidRPr="00857755">
        <w:t>ыйдаларын қанаатландырады. Себеби бул қа</w:t>
      </w:r>
      <w:r w:rsidRPr="00857755">
        <w:rPr>
          <w:rFonts w:cs="Calibri"/>
        </w:rPr>
        <w:t>ғ</w:t>
      </w:r>
      <w:r w:rsidRPr="00857755">
        <w:t>ыйдалар қәлеген импульс моменти ушын дурыс бол</w:t>
      </w:r>
      <w:r w:rsidRPr="00857755">
        <w:rPr>
          <w:rFonts w:cs="Calibri"/>
        </w:rPr>
        <w:t>ғ</w:t>
      </w:r>
      <w:r w:rsidRPr="00857755">
        <w:t>ан улы</w:t>
      </w:r>
      <w:r w:rsidRPr="00857755">
        <w:rPr>
          <w:rFonts w:cs="Calibri"/>
        </w:rPr>
        <w:t>ў</w:t>
      </w:r>
      <w:r w:rsidRPr="00857755">
        <w:t xml:space="preserve">малық </w:t>
      </w:r>
      <w:proofErr w:type="spellStart"/>
      <w:r w:rsidRPr="00857755">
        <w:t>қагыйдалар</w:t>
      </w:r>
      <w:proofErr w:type="spellEnd"/>
      <w:r w:rsidRPr="00857755">
        <w:t xml:space="preserve"> болып табылады.</w:t>
      </w:r>
    </w:p>
    <w:p w14:paraId="25911368" w14:textId="77777777" w:rsidR="00B46CFD" w:rsidRPr="00857755" w:rsidRDefault="00B46CFD" w:rsidP="00B46CFD"/>
    <w:p w14:paraId="2A59B9AB" w14:textId="60BD2D86" w:rsidR="00B46CFD" w:rsidRPr="00857755" w:rsidRDefault="00B46CFD" w:rsidP="007F581C">
      <w:pPr>
        <w:ind w:firstLine="0"/>
        <w:jc w:val="center"/>
      </w:pPr>
      <w:r w:rsidRPr="00692EC9">
        <w:rPr>
          <w:b/>
          <w:bCs/>
        </w:rPr>
        <w:t xml:space="preserve">§ 55. </w:t>
      </w:r>
      <w:r w:rsidR="00A97414" w:rsidRPr="00857755">
        <w:rPr>
          <w:b/>
          <w:bCs/>
        </w:rPr>
        <w:t>Спин операторы</w:t>
      </w:r>
    </w:p>
    <w:p w14:paraId="54885EF8" w14:textId="77777777" w:rsidR="00A97414" w:rsidRPr="00857755" w:rsidRDefault="00A97414" w:rsidP="00B46CFD"/>
    <w:p w14:paraId="34CFF1A1" w14:textId="419B4984" w:rsidR="00B46CFD" w:rsidRPr="00857755" w:rsidRDefault="00132CD8" w:rsidP="00B46CFD">
      <w:r w:rsidRPr="00857755">
        <w:t xml:space="preserve">Биз төменде толқын функцияларының координаталардан </w:t>
      </w:r>
      <w:r w:rsidRPr="00857755">
        <w:rPr>
          <w:rFonts w:cs="Calibri"/>
        </w:rPr>
        <w:t>ғ</w:t>
      </w:r>
      <w:r w:rsidRPr="00857755">
        <w:t xml:space="preserve">әрезлигин </w:t>
      </w:r>
      <w:proofErr w:type="spellStart"/>
      <w:r w:rsidRPr="00857755">
        <w:t>изертлемеймиз</w:t>
      </w:r>
      <w:proofErr w:type="spellEnd"/>
      <w:r w:rsidRPr="00857755">
        <w:t xml:space="preserve">. Мысалы, системаны </w:t>
      </w:r>
      <w:proofErr w:type="spellStart"/>
      <w:r w:rsidRPr="00857755">
        <w:t>бур</w:t>
      </w:r>
      <w:r w:rsidRPr="00857755">
        <w:rPr>
          <w:rFonts w:cs="Calibri"/>
        </w:rPr>
        <w:t>ғ</w:t>
      </w:r>
      <w:r w:rsidRPr="00857755">
        <w:t>анда</w:t>
      </w:r>
      <w:r w:rsidRPr="00857755">
        <w:rPr>
          <w:rFonts w:cs="Calibri"/>
        </w:rPr>
        <w:t>ғ</w:t>
      </w:r>
      <w:r w:rsidRPr="00857755">
        <w:t>ы</w:t>
      </w:r>
      <w:proofErr w:type="spellEnd"/>
      <w:r w:rsidRPr="00857755">
        <w:t xml:space="preserve"> </w:t>
      </w:r>
      <m:oMath>
        <m:r>
          <w:rPr>
            <w:rFonts w:ascii="Cambria Math" w:hAnsi="Cambria Math" w:cs="Calibri"/>
          </w:rPr>
          <m:t>ψ</m:t>
        </m:r>
        <m:d>
          <m:dPr>
            <m:ctrlPr>
              <w:rPr>
                <w:rFonts w:ascii="Cambria Math" w:hAnsi="Cambria Math" w:cs="Calibri"/>
                <w:i/>
              </w:rPr>
            </m:ctrlPr>
          </m:dPr>
          <m:e>
            <m:r>
              <w:rPr>
                <w:rFonts w:ascii="Cambria Math" w:hAnsi="Cambria Math" w:cs="Calibri"/>
              </w:rPr>
              <m:t>x,y,z;σ</m:t>
            </m:r>
          </m:e>
        </m:d>
      </m:oMath>
      <w:r w:rsidRPr="00857755">
        <w:rPr>
          <w:rFonts w:eastAsiaTheme="minorEastAsia"/>
        </w:rPr>
        <w:t xml:space="preserve"> функцияларының қәсийетлери ҳаққында айтқанда</w:t>
      </w:r>
      <w:r w:rsidRPr="00857755">
        <w:t xml:space="preserve"> бөлекшени координаталар басында жайласқан, сонлықтан </w:t>
      </w:r>
      <w:proofErr w:type="spellStart"/>
      <w:r w:rsidRPr="00857755">
        <w:t>буры</w:t>
      </w:r>
      <w:r w:rsidRPr="00857755">
        <w:rPr>
          <w:rFonts w:cs="Calibri"/>
        </w:rPr>
        <w:t>ў</w:t>
      </w:r>
      <w:r w:rsidRPr="00857755">
        <w:t>дың</w:t>
      </w:r>
      <w:proofErr w:type="spellEnd"/>
      <w:r w:rsidRPr="00857755">
        <w:t xml:space="preserve"> нәтийжесинде оның координаталары өзгермейди деп есапла</w:t>
      </w:r>
      <w:r w:rsidRPr="00857755">
        <w:rPr>
          <w:rFonts w:cs="Calibri"/>
        </w:rPr>
        <w:t>ўғ</w:t>
      </w:r>
      <w:r w:rsidRPr="00857755">
        <w:t>а болады. Бундай жа</w:t>
      </w:r>
      <w:r w:rsidRPr="00857755">
        <w:rPr>
          <w:rFonts w:cs="Calibri"/>
        </w:rPr>
        <w:t>ғ</w:t>
      </w:r>
      <w:r w:rsidRPr="00857755">
        <w:t>дайда алын</w:t>
      </w:r>
      <w:r w:rsidRPr="00857755">
        <w:rPr>
          <w:rFonts w:cs="Calibri"/>
        </w:rPr>
        <w:t>ғ</w:t>
      </w:r>
      <w:r w:rsidRPr="00857755">
        <w:t xml:space="preserve">ан нәтийжелер </w:t>
      </w:r>
      <w:r w:rsidRPr="00857755">
        <w:rPr>
          <w:rFonts w:cs="Calibri"/>
        </w:rPr>
        <w:t>ψ</w:t>
      </w:r>
      <w:r w:rsidRPr="00857755">
        <w:t xml:space="preserve"> функциясының спинлик өзгери</w:t>
      </w:r>
      <w:r w:rsidRPr="00857755">
        <w:rPr>
          <w:rFonts w:cs="Calibri"/>
        </w:rPr>
        <w:t>ў</w:t>
      </w:r>
      <w:r w:rsidRPr="00857755">
        <w:t xml:space="preserve">ши </w:t>
      </w:r>
      <w:r w:rsidRPr="00857755">
        <w:rPr>
          <w:rFonts w:ascii="Cambria" w:hAnsi="Cambria"/>
        </w:rPr>
        <w:t>σ</w:t>
      </w:r>
      <w:r w:rsidRPr="00857755">
        <w:t xml:space="preserve"> дан </w:t>
      </w:r>
      <w:r w:rsidRPr="00857755">
        <w:rPr>
          <w:rFonts w:cs="Calibri"/>
        </w:rPr>
        <w:t>ғ</w:t>
      </w:r>
      <w:r w:rsidRPr="00857755">
        <w:t>әрезлиги ушын тән болады.</w:t>
      </w:r>
    </w:p>
    <w:p w14:paraId="0E09DA2E" w14:textId="2DC904F7" w:rsidR="00B46CFD" w:rsidRPr="00857755" w:rsidRDefault="00132CD8" w:rsidP="00132CD8">
      <w:r w:rsidRPr="00857755">
        <w:rPr>
          <w:rFonts w:ascii="Cambria" w:hAnsi="Cambria"/>
        </w:rPr>
        <w:t>σ</w:t>
      </w:r>
      <w:r w:rsidRPr="00857755">
        <w:t xml:space="preserve"> </w:t>
      </w:r>
      <w:proofErr w:type="spellStart"/>
      <w:r w:rsidRPr="00857755">
        <w:t>өзгери</w:t>
      </w:r>
      <w:r w:rsidRPr="00857755">
        <w:rPr>
          <w:rFonts w:cs="Calibri"/>
        </w:rPr>
        <w:t>ў</w:t>
      </w:r>
      <w:r w:rsidRPr="00857755">
        <w:t>шиси</w:t>
      </w:r>
      <w:proofErr w:type="spellEnd"/>
      <w:r w:rsidRPr="00857755">
        <w:t xml:space="preserve"> әдеттеги өзгери</w:t>
      </w:r>
      <w:r w:rsidRPr="00857755">
        <w:rPr>
          <w:rFonts w:cs="Calibri"/>
        </w:rPr>
        <w:t>ў</w:t>
      </w:r>
      <w:r w:rsidRPr="00857755">
        <w:t xml:space="preserve">шилерден (мысалы, координаталардан) өзиниң дискретлиги менен айрылады. </w:t>
      </w:r>
      <w:r w:rsidRPr="00857755">
        <w:rPr>
          <w:rFonts w:ascii="Cambria" w:hAnsi="Cambria" w:cs="Calibri"/>
        </w:rPr>
        <w:t>σ</w:t>
      </w:r>
      <w:r w:rsidRPr="00857755">
        <w:rPr>
          <w:rFonts w:cs="Calibri"/>
        </w:rPr>
        <w:t xml:space="preserve"> дискрет </w:t>
      </w:r>
      <w:proofErr w:type="spellStart"/>
      <w:r w:rsidRPr="00857755">
        <w:rPr>
          <w:rFonts w:cs="Calibri"/>
        </w:rPr>
        <w:t>өзгериўшисиниң</w:t>
      </w:r>
      <w:proofErr w:type="spellEnd"/>
      <w:r w:rsidRPr="00857755">
        <w:rPr>
          <w:rFonts w:cs="Calibri"/>
        </w:rPr>
        <w:t xml:space="preserve"> функциясына тәсир ететуғын сызықлы оператордың ең улыўмалық түрин былайынша жазамыз</w:t>
      </w:r>
      <w:r w:rsidRPr="00857755">
        <w:t>:</w:t>
      </w:r>
    </w:p>
    <w:tbl>
      <w:tblPr>
        <w:tblW w:w="0" w:type="auto"/>
        <w:jc w:val="center"/>
        <w:tblLook w:val="04A0" w:firstRow="1" w:lastRow="0" w:firstColumn="1" w:lastColumn="0" w:noHBand="0" w:noVBand="1"/>
      </w:tblPr>
      <w:tblGrid>
        <w:gridCol w:w="8359"/>
        <w:gridCol w:w="986"/>
      </w:tblGrid>
      <w:tr w:rsidR="00857755" w:rsidRPr="00857755" w14:paraId="657C925E" w14:textId="77777777" w:rsidTr="0091790F">
        <w:trPr>
          <w:jc w:val="center"/>
        </w:trPr>
        <w:tc>
          <w:tcPr>
            <w:tcW w:w="8359" w:type="dxa"/>
          </w:tcPr>
          <w:p w14:paraId="5144E186" w14:textId="1E222EC3" w:rsidR="001736C9" w:rsidRPr="00857755" w:rsidRDefault="00FB1252" w:rsidP="0091790F">
            <w:pPr>
              <w:ind w:firstLine="0"/>
              <w:jc w:val="center"/>
              <w:rPr>
                <w:i/>
              </w:rPr>
            </w:pPr>
            <m:oMathPara>
              <m:oMath>
                <m:d>
                  <m:dPr>
                    <m:ctrlPr>
                      <w:rPr>
                        <w:rFonts w:ascii="Cambria Math" w:hAnsi="Cambria Math"/>
                        <w:i/>
                      </w:rPr>
                    </m:ctrlPr>
                  </m:dPr>
                  <m:e>
                    <m:acc>
                      <m:accPr>
                        <m:ctrlPr>
                          <w:rPr>
                            <w:rFonts w:ascii="Cambria Math" w:hAnsi="Cambria Math"/>
                            <w:i/>
                          </w:rPr>
                        </m:ctrlPr>
                      </m:accPr>
                      <m:e>
                        <m:r>
                          <w:rPr>
                            <w:rFonts w:ascii="Cambria Math" w:hAnsi="Cambria Math"/>
                          </w:rPr>
                          <m:t>f</m:t>
                        </m:r>
                      </m:e>
                    </m:acc>
                    <m:r>
                      <w:rPr>
                        <w:rFonts w:ascii="Cambria Math" w:hAnsi="Cambria Math" w:cs="Calibri"/>
                      </w:rPr>
                      <m:t>ψ</m:t>
                    </m:r>
                  </m:e>
                </m:d>
                <m:r>
                  <w:rPr>
                    <w:rFonts w:ascii="Cambria Math" w:hAnsi="Cambria Math"/>
                  </w:rPr>
                  <m:t>(σ)=</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σ</m:t>
                        </m:r>
                      </m:e>
                      <m:sup>
                        <m:r>
                          <w:rPr>
                            <w:rFonts w:ascii="Cambria Math" w:hAnsi="Cambria Math"/>
                          </w:rPr>
                          <m:t>'</m:t>
                        </m:r>
                      </m:sup>
                    </m:sSup>
                  </m:sub>
                  <m:sup/>
                  <m:e>
                    <m:sSub>
                      <m:sSubPr>
                        <m:ctrlPr>
                          <w:rPr>
                            <w:rFonts w:ascii="Cambria Math" w:hAnsi="Cambria Math"/>
                            <w:i/>
                          </w:rPr>
                        </m:ctrlPr>
                      </m:sSubPr>
                      <m:e>
                        <m:r>
                          <w:rPr>
                            <w:rFonts w:ascii="Cambria Math" w:hAnsi="Cambria Math"/>
                          </w:rPr>
                          <m:t>f</m:t>
                        </m:r>
                      </m:e>
                      <m:sub>
                        <m:r>
                          <w:rPr>
                            <w:rFonts w:ascii="Cambria Math" w:hAnsi="Cambria Math"/>
                          </w:rPr>
                          <m:t>σ</m:t>
                        </m:r>
                        <m:sSup>
                          <m:sSupPr>
                            <m:ctrlPr>
                              <w:rPr>
                                <w:rFonts w:ascii="Cambria Math" w:hAnsi="Cambria Math"/>
                                <w:i/>
                              </w:rPr>
                            </m:ctrlPr>
                          </m:sSupPr>
                          <m:e>
                            <m:r>
                              <w:rPr>
                                <w:rFonts w:ascii="Cambria Math" w:hAnsi="Cambria Math"/>
                              </w:rPr>
                              <m:t>σ</m:t>
                            </m:r>
                          </m:e>
                          <m:sup>
                            <m:r>
                              <w:rPr>
                                <w:rFonts w:ascii="Cambria Math" w:hAnsi="Cambria Math"/>
                              </w:rPr>
                              <m:t>'</m:t>
                            </m:r>
                          </m:sup>
                        </m:sSup>
                      </m:sub>
                    </m:sSub>
                    <m:r>
                      <w:rPr>
                        <w:rFonts w:ascii="Cambria Math" w:hAnsi="Cambria Math" w:cs="Calibri"/>
                      </w:rPr>
                      <m:t>ψ</m:t>
                    </m:r>
                    <m:d>
                      <m:dPr>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m:t>
                            </m:r>
                          </m:sup>
                        </m:sSup>
                      </m:e>
                    </m:d>
                    <m:r>
                      <w:rPr>
                        <w:rFonts w:ascii="Cambria Math" w:hAnsi="Cambria Math"/>
                      </w:rPr>
                      <m:t>.</m:t>
                    </m:r>
                  </m:e>
                </m:nary>
              </m:oMath>
            </m:oMathPara>
          </w:p>
        </w:tc>
        <w:tc>
          <w:tcPr>
            <w:tcW w:w="986" w:type="dxa"/>
          </w:tcPr>
          <w:p w14:paraId="5A8CC55E" w14:textId="06C9444E" w:rsidR="001736C9" w:rsidRPr="00857755" w:rsidRDefault="001736C9" w:rsidP="0091790F">
            <w:pPr>
              <w:ind w:firstLine="0"/>
              <w:jc w:val="center"/>
            </w:pPr>
            <w:r w:rsidRPr="00857755">
              <w:t>(</w:t>
            </w:r>
            <w:r w:rsidR="00132CD8" w:rsidRPr="00857755">
              <w:rPr>
                <w:lang w:val="en-US"/>
              </w:rPr>
              <w:t>55.1</w:t>
            </w:r>
            <w:r w:rsidRPr="00857755">
              <w:t>)</w:t>
            </w:r>
          </w:p>
        </w:tc>
      </w:tr>
    </w:tbl>
    <w:p w14:paraId="6ADE4704" w14:textId="4F9851F1" w:rsidR="003C0721" w:rsidRPr="00857755" w:rsidRDefault="003C0721" w:rsidP="003C0721">
      <w:pPr>
        <w:rPr>
          <w:rFonts w:asciiTheme="minorHAnsi" w:eastAsiaTheme="minorEastAsia" w:hAnsiTheme="minorHAnsi"/>
          <w:iCs/>
        </w:rPr>
      </w:pPr>
      <w:r w:rsidRPr="00857755">
        <w:t xml:space="preserve">Бул аңлатпада </w:t>
      </w:r>
      <m:oMath>
        <m:sSub>
          <m:sSubPr>
            <m:ctrlPr>
              <w:rPr>
                <w:rFonts w:ascii="Cambria Math" w:hAnsi="Cambria Math"/>
                <w:i/>
              </w:rPr>
            </m:ctrlPr>
          </m:sSubPr>
          <m:e>
            <m:r>
              <w:rPr>
                <w:rFonts w:ascii="Cambria Math" w:hAnsi="Cambria Math"/>
              </w:rPr>
              <m:t>f</m:t>
            </m:r>
          </m:e>
          <m:sub>
            <m:r>
              <w:rPr>
                <w:rFonts w:ascii="Cambria Math" w:hAnsi="Cambria Math"/>
              </w:rPr>
              <m:t>σ</m:t>
            </m:r>
            <m:sSup>
              <m:sSupPr>
                <m:ctrlPr>
                  <w:rPr>
                    <w:rFonts w:ascii="Cambria Math" w:hAnsi="Cambria Math"/>
                    <w:i/>
                  </w:rPr>
                </m:ctrlPr>
              </m:sSupPr>
              <m:e>
                <m:r>
                  <w:rPr>
                    <w:rFonts w:ascii="Cambria Math" w:hAnsi="Cambria Math"/>
                  </w:rPr>
                  <m:t>σ</m:t>
                </m:r>
              </m:e>
              <m:sup>
                <m:r>
                  <w:rPr>
                    <w:rFonts w:ascii="Cambria Math" w:hAnsi="Cambria Math"/>
                  </w:rPr>
                  <m:t>'</m:t>
                </m:r>
              </m:sup>
            </m:sSup>
          </m:sub>
        </m:sSub>
      </m:oMath>
      <w:r w:rsidRPr="00857755">
        <w:rPr>
          <w:rFonts w:eastAsiaTheme="minorEastAsia"/>
        </w:rPr>
        <w:t xml:space="preserve"> арқалы турақлы шамалар белгиленген. </w:t>
      </w:r>
      <m:oMath>
        <m:acc>
          <m:accPr>
            <m:ctrlPr>
              <w:rPr>
                <w:rFonts w:ascii="Cambria Math" w:hAnsi="Cambria Math"/>
                <w:i/>
              </w:rPr>
            </m:ctrlPr>
          </m:accPr>
          <m:e>
            <m:r>
              <w:rPr>
                <w:rFonts w:ascii="Cambria Math" w:hAnsi="Cambria Math"/>
              </w:rPr>
              <m:t>f</m:t>
            </m:r>
          </m:e>
        </m:acc>
        <m:r>
          <w:rPr>
            <w:rFonts w:ascii="Cambria Math" w:hAnsi="Cambria Math" w:cs="Calibri"/>
          </w:rPr>
          <m:t>ψ</m:t>
        </m:r>
      </m:oMath>
      <w:r w:rsidRPr="00857755">
        <w:t xml:space="preserve"> көбеймесин қа</w:t>
      </w:r>
      <w:r w:rsidRPr="00857755">
        <w:rPr>
          <w:rFonts w:cs="Calibri"/>
        </w:rPr>
        <w:t>ў</w:t>
      </w:r>
      <w:r w:rsidRPr="00857755">
        <w:t xml:space="preserve">сырманың ишине алып, биз </w:t>
      </w:r>
      <m:oMath>
        <m:acc>
          <m:accPr>
            <m:ctrlPr>
              <w:rPr>
                <w:rFonts w:ascii="Cambria Math" w:hAnsi="Cambria Math"/>
                <w:i/>
              </w:rPr>
            </m:ctrlPr>
          </m:accPr>
          <m:e>
            <m:r>
              <w:rPr>
                <w:rFonts w:ascii="Cambria Math" w:hAnsi="Cambria Math"/>
              </w:rPr>
              <m:t>f</m:t>
            </m:r>
          </m:e>
        </m:acc>
      </m:oMath>
      <w:r w:rsidRPr="00857755">
        <w:rPr>
          <w:rFonts w:eastAsiaTheme="minorEastAsia"/>
        </w:rPr>
        <w:t xml:space="preserve"> операторының тәсиринде </w:t>
      </w:r>
      <w:r w:rsidRPr="00857755">
        <w:t>буннан кейин алын</w:t>
      </w:r>
      <w:r w:rsidRPr="00857755">
        <w:rPr>
          <w:rFonts w:cs="Calibri"/>
        </w:rPr>
        <w:t>ғ</w:t>
      </w:r>
      <w:r w:rsidRPr="00857755">
        <w:t>ан спинлик аргументтиң баслан</w:t>
      </w:r>
      <w:r w:rsidRPr="00857755">
        <w:rPr>
          <w:rFonts w:cs="Calibri"/>
        </w:rPr>
        <w:t>ғ</w:t>
      </w:r>
      <w:r w:rsidRPr="00857755">
        <w:t xml:space="preserve">ыш </w:t>
      </w:r>
      <w:r w:rsidRPr="00857755">
        <w:rPr>
          <w:rFonts w:cs="Calibri"/>
        </w:rPr>
        <w:t>ψ</w:t>
      </w:r>
      <w:r w:rsidRPr="00857755">
        <w:t xml:space="preserve"> функциясына тийисли емес екенлигин атап өти</w:t>
      </w:r>
      <w:r w:rsidRPr="00857755">
        <w:rPr>
          <w:rFonts w:cs="Calibri"/>
        </w:rPr>
        <w:t xml:space="preserve">ўди атап </w:t>
      </w:r>
      <w:proofErr w:type="spellStart"/>
      <w:r w:rsidRPr="00857755">
        <w:rPr>
          <w:rFonts w:cs="Calibri"/>
        </w:rPr>
        <w:t>өткимиз</w:t>
      </w:r>
      <w:proofErr w:type="spellEnd"/>
      <w:r w:rsidRPr="00857755">
        <w:rPr>
          <w:rFonts w:cs="Calibri"/>
        </w:rPr>
        <w:t xml:space="preserve"> келди.</w:t>
      </w:r>
      <w:r w:rsidR="0041663A" w:rsidRPr="00857755">
        <w:rPr>
          <w:rFonts w:ascii="Cambria Math" w:hAnsi="Cambria Math"/>
          <w:i/>
        </w:rPr>
        <w:t xml:space="preserve"> </w:t>
      </w:r>
      <m:oMath>
        <m:sSub>
          <m:sSubPr>
            <m:ctrlPr>
              <w:rPr>
                <w:rFonts w:ascii="Cambria Math" w:hAnsi="Cambria Math"/>
                <w:i/>
              </w:rPr>
            </m:ctrlPr>
          </m:sSubPr>
          <m:e>
            <m:r>
              <w:rPr>
                <w:rFonts w:ascii="Cambria Math" w:hAnsi="Cambria Math"/>
              </w:rPr>
              <m:t>f</m:t>
            </m:r>
          </m:e>
          <m:sub>
            <m:r>
              <w:rPr>
                <w:rFonts w:ascii="Cambria Math" w:hAnsi="Cambria Math"/>
              </w:rPr>
              <m:t>σ</m:t>
            </m:r>
            <m:sSup>
              <m:sSupPr>
                <m:ctrlPr>
                  <w:rPr>
                    <w:rFonts w:ascii="Cambria Math" w:hAnsi="Cambria Math"/>
                    <w:i/>
                  </w:rPr>
                </m:ctrlPr>
              </m:sSupPr>
              <m:e>
                <m:r>
                  <w:rPr>
                    <w:rFonts w:ascii="Cambria Math" w:hAnsi="Cambria Math"/>
                  </w:rPr>
                  <m:t>σ</m:t>
                </m:r>
              </m:e>
              <m:sup>
                <m:r>
                  <w:rPr>
                    <w:rFonts w:ascii="Cambria Math" w:hAnsi="Cambria Math"/>
                  </w:rPr>
                  <m:t>'</m:t>
                </m:r>
              </m:sup>
            </m:sSup>
          </m:sub>
        </m:sSub>
      </m:oMath>
      <w:r w:rsidR="0041663A" w:rsidRPr="00857755">
        <w:rPr>
          <w:rFonts w:ascii="Cambria Math" w:eastAsiaTheme="minorEastAsia" w:hAnsi="Cambria Math"/>
          <w:iCs/>
        </w:rPr>
        <w:t xml:space="preserve"> </w:t>
      </w:r>
      <w:r w:rsidR="0041663A" w:rsidRPr="00857755">
        <w:rPr>
          <w:rFonts w:asciiTheme="minorHAnsi" w:eastAsiaTheme="minorEastAsia" w:hAnsiTheme="minorHAnsi"/>
          <w:iCs/>
        </w:rPr>
        <w:t xml:space="preserve">шамаларының әдеттеги </w:t>
      </w:r>
    </w:p>
    <w:p w14:paraId="218C5D6C" w14:textId="3EB1E8D4" w:rsidR="00095FA0" w:rsidRPr="00857755" w:rsidRDefault="00FB1252" w:rsidP="003C0721">
      <w:pPr>
        <w:rPr>
          <w:rFonts w:asciiTheme="minorHAnsi" w:eastAsiaTheme="minorEastAsia" w:hAnsiTheme="minorHAnsi"/>
          <w:i/>
          <w:iCs/>
        </w:rPr>
      </w:pPr>
      <m:oMathPara>
        <m:oMath>
          <m:sSub>
            <m:sSubPr>
              <m:ctrlPr>
                <w:rPr>
                  <w:rFonts w:ascii="Cambria Math" w:eastAsiaTheme="minorEastAsia" w:hAnsi="Cambria Math"/>
                  <w:i/>
                  <w:iCs/>
                </w:rPr>
              </m:ctrlPr>
            </m:sSubPr>
            <m:e>
              <m:r>
                <w:rPr>
                  <w:rFonts w:ascii="Cambria Math" w:eastAsiaTheme="minorEastAsia" w:hAnsi="Cambria Math"/>
                </w:rPr>
                <m:t>f</m:t>
              </m:r>
            </m:e>
            <m:sub>
              <m:r>
                <w:rPr>
                  <w:rFonts w:ascii="Cambria Math" w:eastAsiaTheme="minorEastAsia" w:hAnsi="Cambria Math"/>
                </w:rPr>
                <m:t>nm</m:t>
              </m:r>
            </m:sub>
          </m:sSub>
          <m:r>
            <w:rPr>
              <w:rFonts w:ascii="Cambria Math" w:eastAsiaTheme="minorEastAsia" w:hAnsi="Cambria Math"/>
            </w:rPr>
            <m:t>=</m:t>
          </m:r>
          <m:nary>
            <m:naryPr>
              <m:limLoc m:val="undOvr"/>
              <m:subHide m:val="1"/>
              <m:supHide m:val="1"/>
              <m:ctrlPr>
                <w:rPr>
                  <w:rFonts w:ascii="Cambria Math" w:eastAsiaTheme="minorEastAsia" w:hAnsi="Cambria Math"/>
                  <w:i/>
                  <w:iCs/>
                </w:rPr>
              </m:ctrlPr>
            </m:naryPr>
            <m:sub/>
            <m:sup/>
            <m:e>
              <m:sSubSup>
                <m:sSubSupPr>
                  <m:ctrlPr>
                    <w:rPr>
                      <w:rFonts w:ascii="Cambria Math" w:eastAsiaTheme="minorEastAsia" w:hAnsi="Cambria Math"/>
                      <w:i/>
                      <w:iCs/>
                    </w:rPr>
                  </m:ctrlPr>
                </m:sSubSupPr>
                <m:e>
                  <m:r>
                    <w:rPr>
                      <w:rFonts w:ascii="Cambria Math" w:eastAsiaTheme="minorEastAsia" w:hAnsi="Cambria Math" w:cs="Calibri"/>
                    </w:rPr>
                    <m:t>ψ</m:t>
                  </m:r>
                </m:e>
                <m:sub>
                  <m:r>
                    <w:rPr>
                      <w:rFonts w:ascii="Cambria Math" w:eastAsiaTheme="minorEastAsia" w:hAnsi="Cambria Math"/>
                    </w:rPr>
                    <m:t>n</m:t>
                  </m:r>
                </m:sub>
                <m:sup>
                  <m:r>
                    <w:rPr>
                      <w:rFonts w:ascii="Cambria Math" w:eastAsiaTheme="minorEastAsia" w:hAnsi="Cambria Math"/>
                    </w:rPr>
                    <m:t>*</m:t>
                  </m:r>
                </m:sup>
              </m:sSubSup>
              <m:acc>
                <m:accPr>
                  <m:ctrlPr>
                    <w:rPr>
                      <w:rFonts w:ascii="Cambria Math" w:eastAsiaTheme="minorEastAsia" w:hAnsi="Cambria Math"/>
                      <w:i/>
                      <w:iCs/>
                    </w:rPr>
                  </m:ctrlPr>
                </m:accPr>
                <m:e>
                  <m:r>
                    <w:rPr>
                      <w:rFonts w:ascii="Cambria Math" w:eastAsiaTheme="minorEastAsia" w:hAnsi="Cambria Math"/>
                    </w:rPr>
                    <m:t>f</m:t>
                  </m:r>
                </m:e>
              </m:acc>
              <m:sSub>
                <m:sSubPr>
                  <m:ctrlPr>
                    <w:rPr>
                      <w:rFonts w:ascii="Cambria Math" w:eastAsiaTheme="minorEastAsia" w:hAnsi="Cambria Math"/>
                      <w:i/>
                      <w:iCs/>
                    </w:rPr>
                  </m:ctrlPr>
                </m:sSubPr>
                <m:e>
                  <m:r>
                    <w:rPr>
                      <w:rFonts w:ascii="Cambria Math" w:eastAsiaTheme="minorEastAsia" w:hAnsi="Cambria Math" w:cs="Calibri"/>
                    </w:rPr>
                    <m:t>ψ</m:t>
                  </m:r>
                </m:e>
                <m:sub>
                  <m:r>
                    <w:rPr>
                      <w:rFonts w:ascii="Cambria Math" w:eastAsiaTheme="minorEastAsia" w:hAnsi="Cambria Math"/>
                    </w:rPr>
                    <m:t>m</m:t>
                  </m:r>
                </m:sub>
              </m:sSub>
            </m:e>
          </m:nary>
          <m:r>
            <w:rPr>
              <w:rFonts w:ascii="Cambria Math" w:eastAsiaTheme="minorEastAsia" w:hAnsi="Cambria Math"/>
            </w:rPr>
            <m:t>dq</m:t>
          </m:r>
        </m:oMath>
      </m:oMathPara>
    </w:p>
    <w:p w14:paraId="518FABD7" w14:textId="4F0D719A" w:rsidR="00B46CFD" w:rsidRPr="00857755" w:rsidRDefault="00095FA0" w:rsidP="007F581C">
      <w:pPr>
        <w:ind w:firstLine="0"/>
      </w:pPr>
      <w:proofErr w:type="spellStart"/>
      <w:r w:rsidRPr="00857755">
        <w:rPr>
          <w:iCs/>
        </w:rPr>
        <w:t>қа</w:t>
      </w:r>
      <w:r w:rsidRPr="00857755">
        <w:rPr>
          <w:rFonts w:cs="Calibri"/>
          <w:iCs/>
        </w:rPr>
        <w:t>ғ</w:t>
      </w:r>
      <w:r w:rsidRPr="00857755">
        <w:rPr>
          <w:iCs/>
        </w:rPr>
        <w:t>ыйда</w:t>
      </w:r>
      <w:proofErr w:type="spellEnd"/>
      <w:r w:rsidRPr="00857755">
        <w:rPr>
          <w:iCs/>
        </w:rPr>
        <w:t xml:space="preserve"> менен анықлан</w:t>
      </w:r>
      <w:r w:rsidRPr="00857755">
        <w:rPr>
          <w:rFonts w:cs="Calibri"/>
          <w:iCs/>
        </w:rPr>
        <w:t>ғ</w:t>
      </w:r>
      <w:r w:rsidRPr="00857755">
        <w:rPr>
          <w:iCs/>
        </w:rPr>
        <w:t>ан оператордың матрицалық элементлерине сәйкес келеди. Жоқарыда</w:t>
      </w:r>
      <w:r w:rsidRPr="00857755">
        <w:rPr>
          <w:rFonts w:cs="Calibri"/>
          <w:iCs/>
        </w:rPr>
        <w:t>ғ</w:t>
      </w:r>
      <w:r w:rsidRPr="00857755">
        <w:rPr>
          <w:iCs/>
        </w:rPr>
        <w:t>ы координаталар бойынша интегралла</w:t>
      </w:r>
      <w:r w:rsidRPr="00857755">
        <w:rPr>
          <w:rFonts w:cs="Calibri"/>
          <w:iCs/>
        </w:rPr>
        <w:t>ў</w:t>
      </w:r>
      <w:r w:rsidRPr="00857755">
        <w:rPr>
          <w:iCs/>
        </w:rPr>
        <w:t xml:space="preserve"> енди дискрет өзгери</w:t>
      </w:r>
      <w:r w:rsidRPr="00857755">
        <w:rPr>
          <w:rFonts w:cs="Calibri"/>
          <w:iCs/>
        </w:rPr>
        <w:t>ў</w:t>
      </w:r>
      <w:r w:rsidRPr="00857755">
        <w:rPr>
          <w:iCs/>
        </w:rPr>
        <w:t>ши бойынша суммала</w:t>
      </w:r>
      <w:r w:rsidRPr="00857755">
        <w:rPr>
          <w:rFonts w:cs="Calibri"/>
          <w:iCs/>
        </w:rPr>
        <w:t>ў</w:t>
      </w:r>
      <w:r w:rsidRPr="00857755">
        <w:rPr>
          <w:iCs/>
        </w:rPr>
        <w:t xml:space="preserve"> менен алмастырылады. Нәтийжеде матрицалық элементти анықла</w:t>
      </w:r>
      <w:r w:rsidRPr="00857755">
        <w:rPr>
          <w:rFonts w:cs="Calibri"/>
          <w:iCs/>
        </w:rPr>
        <w:t>ў</w:t>
      </w:r>
      <w:r w:rsidRPr="00857755">
        <w:rPr>
          <w:iCs/>
        </w:rPr>
        <w:t xml:space="preserve"> мынадай </w:t>
      </w:r>
      <w:proofErr w:type="spellStart"/>
      <w:r w:rsidRPr="00857755">
        <w:rPr>
          <w:iCs/>
        </w:rPr>
        <w:t>түрди</w:t>
      </w:r>
      <w:proofErr w:type="spellEnd"/>
      <w:r w:rsidRPr="00857755">
        <w:rPr>
          <w:iCs/>
        </w:rPr>
        <w:t xml:space="preserve"> қабыл етеди</w:t>
      </w:r>
      <w:r w:rsidRPr="00857755">
        <w:t>:</w:t>
      </w:r>
    </w:p>
    <w:tbl>
      <w:tblPr>
        <w:tblW w:w="0" w:type="auto"/>
        <w:jc w:val="center"/>
        <w:tblLook w:val="04A0" w:firstRow="1" w:lastRow="0" w:firstColumn="1" w:lastColumn="0" w:noHBand="0" w:noVBand="1"/>
      </w:tblPr>
      <w:tblGrid>
        <w:gridCol w:w="8359"/>
        <w:gridCol w:w="986"/>
      </w:tblGrid>
      <w:tr w:rsidR="00857755" w:rsidRPr="00857755" w14:paraId="27A75519" w14:textId="77777777" w:rsidTr="0091790F">
        <w:trPr>
          <w:jc w:val="center"/>
        </w:trPr>
        <w:tc>
          <w:tcPr>
            <w:tcW w:w="8359" w:type="dxa"/>
          </w:tcPr>
          <w:p w14:paraId="0D2ACDB0" w14:textId="34360861" w:rsidR="001736C9" w:rsidRPr="00857755" w:rsidRDefault="00FB1252" w:rsidP="0091790F">
            <w:pPr>
              <w:ind w:firstLine="0"/>
              <w:jc w:val="center"/>
              <w:rPr>
                <w:i/>
                <w:lang w:val="en-US"/>
              </w:rPr>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σ</m:t>
                        </m:r>
                      </m:e>
                      <m:sub>
                        <m:r>
                          <w:rPr>
                            <w:rFonts w:ascii="Cambria Math" w:hAnsi="Cambria Math"/>
                          </w:rPr>
                          <m:t>2</m:t>
                        </m:r>
                      </m:sub>
                    </m:sSub>
                    <m:sSub>
                      <m:sSubPr>
                        <m:ctrlPr>
                          <w:rPr>
                            <w:rFonts w:ascii="Cambria Math" w:hAnsi="Cambria Math"/>
                            <w:i/>
                          </w:rPr>
                        </m:ctrlPr>
                      </m:sSubPr>
                      <m:e>
                        <m:r>
                          <w:rPr>
                            <w:rFonts w:ascii="Cambria Math" w:hAnsi="Cambria Math"/>
                          </w:rPr>
                          <m:t>σ</m:t>
                        </m:r>
                      </m:e>
                      <m:sub>
                        <m:r>
                          <w:rPr>
                            <w:rFonts w:ascii="Cambria Math" w:hAnsi="Cambria Math"/>
                          </w:rPr>
                          <m:t>1</m:t>
                        </m:r>
                      </m:sub>
                    </m:sSub>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σ</m:t>
                    </m:r>
                  </m:sub>
                  <m:sup/>
                  <m:e>
                    <m:sSubSup>
                      <m:sSubSupPr>
                        <m:ctrlPr>
                          <w:rPr>
                            <w:rFonts w:ascii="Cambria Math" w:hAnsi="Cambria Math"/>
                            <w:i/>
                          </w:rPr>
                        </m:ctrlPr>
                      </m:sSubSupPr>
                      <m:e>
                        <m:r>
                          <w:rPr>
                            <w:rFonts w:ascii="Cambria Math" w:hAnsi="Cambria Math" w:cs="Calibri"/>
                          </w:rPr>
                          <m:t>ψ</m:t>
                        </m:r>
                      </m:e>
                      <m:sub>
                        <m:sSub>
                          <m:sSubPr>
                            <m:ctrlPr>
                              <w:rPr>
                                <w:rFonts w:ascii="Cambria Math" w:hAnsi="Cambria Math"/>
                                <w:i/>
                              </w:rPr>
                            </m:ctrlPr>
                          </m:sSubPr>
                          <m:e>
                            <m:r>
                              <w:rPr>
                                <w:rFonts w:ascii="Cambria Math" w:hAnsi="Cambria Math"/>
                              </w:rPr>
                              <m:t>σ</m:t>
                            </m:r>
                          </m:e>
                          <m:sub>
                            <m:r>
                              <w:rPr>
                                <w:rFonts w:ascii="Cambria Math" w:hAnsi="Cambria Math"/>
                              </w:rPr>
                              <m:t>2</m:t>
                            </m:r>
                          </m:sub>
                        </m:sSub>
                      </m:sub>
                      <m:sup>
                        <m:r>
                          <w:rPr>
                            <w:rFonts w:ascii="Cambria Math" w:hAnsi="Cambria Math"/>
                          </w:rPr>
                          <m:t>*</m:t>
                        </m:r>
                      </m:sup>
                    </m:sSubSup>
                  </m:e>
                </m:nary>
                <m:d>
                  <m:dPr>
                    <m:ctrlPr>
                      <w:rPr>
                        <w:rFonts w:ascii="Cambria Math" w:eastAsiaTheme="minorEastAsia" w:hAnsi="Cambria Math"/>
                        <w:i/>
                      </w:rPr>
                    </m:ctrlPr>
                  </m:dPr>
                  <m:e>
                    <m:r>
                      <w:rPr>
                        <w:rFonts w:ascii="Cambria Math" w:eastAsiaTheme="minorEastAsia" w:hAnsi="Cambria Math"/>
                      </w:rPr>
                      <m:t>σ</m:t>
                    </m:r>
                  </m:e>
                </m:d>
                <m:d>
                  <m:dPr>
                    <m:begChr m:val="["/>
                    <m:endChr m:val="]"/>
                    <m:ctrlPr>
                      <w:rPr>
                        <w:rFonts w:ascii="Cambria Math" w:eastAsiaTheme="minorEastAsia" w:hAnsi="Cambria Math"/>
                        <w:i/>
                      </w:rPr>
                    </m:ctrlPr>
                  </m:dPr>
                  <m:e>
                    <m:acc>
                      <m:accPr>
                        <m:ctrlPr>
                          <w:rPr>
                            <w:rFonts w:ascii="Cambria Math" w:eastAsiaTheme="minorEastAsia" w:hAnsi="Cambria Math"/>
                            <w:i/>
                            <w:iCs/>
                          </w:rPr>
                        </m:ctrlPr>
                      </m:accPr>
                      <m:e>
                        <m:r>
                          <w:rPr>
                            <w:rFonts w:ascii="Cambria Math" w:eastAsiaTheme="minorEastAsia" w:hAnsi="Cambria Math"/>
                          </w:rPr>
                          <m:t>f</m:t>
                        </m:r>
                      </m:e>
                    </m:acc>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hAnsi="Cambria Math"/>
                                <w:i/>
                              </w:rPr>
                            </m:ctrlPr>
                          </m:sSubPr>
                          <m:e>
                            <m:r>
                              <w:rPr>
                                <w:rFonts w:ascii="Cambria Math" w:hAnsi="Cambria Math"/>
                              </w:rPr>
                              <m:t>σ</m:t>
                            </m:r>
                          </m:e>
                          <m:sub>
                            <m:r>
                              <w:rPr>
                                <w:rFonts w:ascii="Cambria Math" w:hAnsi="Cambria Math"/>
                              </w:rPr>
                              <m:t>1</m:t>
                            </m:r>
                          </m:sub>
                        </m:sSub>
                      </m:sub>
                    </m:sSub>
                    <m:d>
                      <m:dPr>
                        <m:ctrlPr>
                          <w:rPr>
                            <w:rFonts w:ascii="Cambria Math" w:hAnsi="Cambria Math"/>
                            <w:i/>
                          </w:rPr>
                        </m:ctrlPr>
                      </m:dPr>
                      <m:e>
                        <m:r>
                          <w:rPr>
                            <w:rFonts w:ascii="Cambria Math" w:hAnsi="Cambria Math"/>
                          </w:rPr>
                          <m:t>σ</m:t>
                        </m:r>
                      </m:e>
                    </m:d>
                    <m:ctrlPr>
                      <w:rPr>
                        <w:rFonts w:ascii="Cambria Math" w:hAnsi="Cambria Math"/>
                        <w:i/>
                        <w:lang w:val="en-US"/>
                      </w:rPr>
                    </m:ctrlPr>
                  </m:e>
                </m:d>
                <m:r>
                  <w:rPr>
                    <w:rFonts w:ascii="Cambria Math" w:eastAsiaTheme="minorEastAsia" w:hAnsi="Cambria Math"/>
                    <w:lang w:val="en-US"/>
                  </w:rPr>
                  <m:t>.</m:t>
                </m:r>
              </m:oMath>
            </m:oMathPara>
          </w:p>
        </w:tc>
        <w:tc>
          <w:tcPr>
            <w:tcW w:w="986" w:type="dxa"/>
          </w:tcPr>
          <w:p w14:paraId="3E218991" w14:textId="07B047D0" w:rsidR="001736C9" w:rsidRPr="00857755" w:rsidRDefault="001736C9" w:rsidP="0091790F">
            <w:pPr>
              <w:ind w:firstLine="0"/>
              <w:jc w:val="center"/>
            </w:pPr>
            <w:r w:rsidRPr="00857755">
              <w:t>(</w:t>
            </w:r>
            <w:r w:rsidR="002F0A9F" w:rsidRPr="00857755">
              <w:rPr>
                <w:lang w:val="en-US"/>
              </w:rPr>
              <w:t>55.2</w:t>
            </w:r>
            <w:r w:rsidRPr="00857755">
              <w:t>)</w:t>
            </w:r>
          </w:p>
        </w:tc>
      </w:tr>
    </w:tbl>
    <w:p w14:paraId="3CDF7BF1" w14:textId="54AB3C62" w:rsidR="00B46CFD" w:rsidRPr="00857755" w:rsidRDefault="002F0A9F" w:rsidP="00B46CFD">
      <w:r w:rsidRPr="00857755">
        <w:t xml:space="preserve">Бул жерде </w:t>
      </w:r>
      <m:oMath>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hAnsi="Cambria Math"/>
                    <w:i/>
                  </w:rPr>
                </m:ctrlPr>
              </m:sSubPr>
              <m:e>
                <m:r>
                  <w:rPr>
                    <w:rFonts w:ascii="Cambria Math" w:hAnsi="Cambria Math"/>
                  </w:rPr>
                  <m:t>σ</m:t>
                </m:r>
              </m:e>
              <m:sub>
                <m:r>
                  <w:rPr>
                    <w:rFonts w:ascii="Cambria Math" w:hAnsi="Cambria Math"/>
                  </w:rPr>
                  <m:t>1</m:t>
                </m:r>
              </m:sub>
            </m:sSub>
          </m:sub>
        </m:sSub>
      </m:oMath>
      <w:r w:rsidRPr="00857755">
        <w:rPr>
          <w:rFonts w:eastAsiaTheme="minorEastAsia"/>
          <w:iCs/>
        </w:rPr>
        <w:t xml:space="preserve"> менен </w:t>
      </w:r>
      <m:oMath>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hAnsi="Cambria Math"/>
                    <w:i/>
                  </w:rPr>
                </m:ctrlPr>
              </m:sSubPr>
              <m:e>
                <m:r>
                  <w:rPr>
                    <w:rFonts w:ascii="Cambria Math" w:hAnsi="Cambria Math"/>
                  </w:rPr>
                  <m:t>σ</m:t>
                </m:r>
              </m:e>
              <m:sub>
                <m:r>
                  <w:rPr>
                    <w:rFonts w:ascii="Cambria Math" w:hAnsi="Cambria Math"/>
                  </w:rPr>
                  <m:t>2</m:t>
                </m:r>
              </m:sub>
            </m:sSub>
          </m:sub>
        </m:sSub>
      </m:oMath>
      <w:r w:rsidRPr="00857755">
        <w:rPr>
          <w:rFonts w:eastAsiaTheme="minorEastAsia"/>
          <w:iCs/>
        </w:rPr>
        <w:t xml:space="preserve"> арқалы </w:t>
      </w:r>
      <m:oMath>
        <m:sSub>
          <m:sSubPr>
            <m:ctrlPr>
              <w:rPr>
                <w:rFonts w:ascii="Cambria Math" w:eastAsiaTheme="minorEastAsia" w:hAnsi="Cambria Math"/>
                <w:i/>
                <w:iCs/>
              </w:rPr>
            </m:ctrlPr>
          </m:sSubPr>
          <m:e>
            <m:r>
              <w:rPr>
                <w:rFonts w:ascii="Cambria Math" w:eastAsiaTheme="minorEastAsia" w:hAnsi="Cambria Math"/>
                <w:lang w:val="en-US"/>
              </w:rPr>
              <m:t>s</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1</m:t>
            </m:r>
          </m:sub>
        </m:sSub>
      </m:oMath>
      <w:r w:rsidRPr="00857755">
        <w:rPr>
          <w:rFonts w:eastAsiaTheme="minorEastAsia"/>
          <w:iCs/>
        </w:rPr>
        <w:t xml:space="preserve"> ҳәм </w:t>
      </w:r>
      <m:oMath>
        <m:sSub>
          <m:sSubPr>
            <m:ctrlPr>
              <w:rPr>
                <w:rFonts w:ascii="Cambria Math" w:eastAsiaTheme="minorEastAsia" w:hAnsi="Cambria Math"/>
                <w:i/>
                <w:iCs/>
              </w:rPr>
            </m:ctrlPr>
          </m:sSubPr>
          <m:e>
            <m:r>
              <w:rPr>
                <w:rFonts w:ascii="Cambria Math" w:eastAsiaTheme="minorEastAsia" w:hAnsi="Cambria Math"/>
                <w:lang w:val="en-US"/>
              </w:rPr>
              <m:t>s</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2</m:t>
            </m:r>
          </m:sub>
        </m:sSub>
      </m:oMath>
      <w:r w:rsidRPr="00857755">
        <w:rPr>
          <w:rFonts w:eastAsiaTheme="minorEastAsia"/>
          <w:iCs/>
        </w:rPr>
        <w:t xml:space="preserve"> меншикли мәнислерине жу</w:t>
      </w:r>
      <w:r w:rsidRPr="00857755">
        <w:rPr>
          <w:rFonts w:eastAsiaTheme="minorEastAsia" w:cs="Calibri"/>
          <w:iCs/>
        </w:rPr>
        <w:t>ў</w:t>
      </w:r>
      <w:r w:rsidRPr="00857755">
        <w:rPr>
          <w:rFonts w:eastAsiaTheme="minorEastAsia"/>
          <w:iCs/>
        </w:rPr>
        <w:t>ап берету</w:t>
      </w:r>
      <w:r w:rsidRPr="00857755">
        <w:rPr>
          <w:rFonts w:eastAsiaTheme="minorEastAsia" w:cs="Calibri"/>
          <w:iCs/>
        </w:rPr>
        <w:t>ғ</w:t>
      </w:r>
      <w:r w:rsidRPr="00857755">
        <w:rPr>
          <w:rFonts w:eastAsiaTheme="minorEastAsia"/>
          <w:iCs/>
        </w:rPr>
        <w:t xml:space="preserve">ын </w:t>
      </w:r>
      <m:oMath>
        <m:sSub>
          <m:sSubPr>
            <m:ctrlPr>
              <w:rPr>
                <w:rFonts w:ascii="Cambria Math" w:eastAsiaTheme="minorEastAsia" w:hAnsi="Cambria Math"/>
                <w:i/>
                <w:iCs/>
              </w:rPr>
            </m:ctrlPr>
          </m:sSubPr>
          <m:e>
            <m:acc>
              <m:accPr>
                <m:ctrlPr>
                  <w:rPr>
                    <w:rFonts w:ascii="Cambria Math" w:eastAsiaTheme="minorEastAsia" w:hAnsi="Cambria Math"/>
                    <w:i/>
                    <w:iCs/>
                    <w:lang w:val="en-US"/>
                  </w:rPr>
                </m:ctrlPr>
              </m:accPr>
              <m:e>
                <m:r>
                  <w:rPr>
                    <w:rFonts w:ascii="Cambria Math" w:eastAsiaTheme="minorEastAsia" w:hAnsi="Cambria Math"/>
                    <w:lang w:val="en-US"/>
                  </w:rPr>
                  <m:t>s</m:t>
                </m:r>
              </m:e>
            </m:acc>
          </m:e>
          <m:sub>
            <m:r>
              <w:rPr>
                <w:rFonts w:ascii="Cambria Math" w:eastAsiaTheme="minorEastAsia" w:hAnsi="Cambria Math"/>
              </w:rPr>
              <m:t>z</m:t>
            </m:r>
          </m:sub>
        </m:sSub>
      </m:oMath>
      <w:r w:rsidRPr="00857755">
        <w:rPr>
          <w:rFonts w:eastAsiaTheme="minorEastAsia"/>
          <w:iCs/>
        </w:rPr>
        <w:t xml:space="preserve"> операторының меншикли мәнислери белгиленген. Бундай ҳәр бир функция бөлекше </w:t>
      </w:r>
      <m:oMath>
        <m:sSub>
          <m:sSubPr>
            <m:ctrlPr>
              <w:rPr>
                <w:rFonts w:ascii="Cambria Math" w:eastAsiaTheme="minorEastAsia" w:hAnsi="Cambria Math"/>
                <w:i/>
                <w:iCs/>
              </w:rPr>
            </m:ctrlPr>
          </m:sSubPr>
          <m:e>
            <m:r>
              <w:rPr>
                <w:rFonts w:ascii="Cambria Math" w:eastAsiaTheme="minorEastAsia" w:hAnsi="Cambria Math"/>
                <w:lang w:val="en-US"/>
              </w:rPr>
              <m:t>s</m:t>
            </m:r>
          </m:e>
          <m:sub>
            <m:r>
              <w:rPr>
                <w:rFonts w:ascii="Cambria Math" w:eastAsiaTheme="minorEastAsia" w:hAnsi="Cambria Math"/>
              </w:rPr>
              <m:t>z</m:t>
            </m:r>
          </m:sub>
        </m:sSub>
      </m:oMath>
      <w:r w:rsidRPr="00857755">
        <w:rPr>
          <w:rFonts w:eastAsiaTheme="minorEastAsia"/>
          <w:iCs/>
        </w:rPr>
        <w:t xml:space="preserve"> </w:t>
      </w:r>
      <w:proofErr w:type="spellStart"/>
      <w:r w:rsidRPr="00857755">
        <w:rPr>
          <w:rFonts w:eastAsiaTheme="minorEastAsia"/>
          <w:iCs/>
        </w:rPr>
        <w:t>тиң</w:t>
      </w:r>
      <w:proofErr w:type="spellEnd"/>
      <w:r w:rsidRPr="00857755">
        <w:rPr>
          <w:rFonts w:eastAsiaTheme="minorEastAsia"/>
          <w:iCs/>
        </w:rPr>
        <w:t xml:space="preserve"> белгили бол</w:t>
      </w:r>
      <w:r w:rsidRPr="00857755">
        <w:rPr>
          <w:rFonts w:eastAsiaTheme="minorEastAsia" w:cs="Calibri"/>
          <w:iCs/>
        </w:rPr>
        <w:t>ғ</w:t>
      </w:r>
      <w:r w:rsidRPr="00857755">
        <w:rPr>
          <w:rFonts w:eastAsiaTheme="minorEastAsia"/>
          <w:iCs/>
        </w:rPr>
        <w:t>ан мәнисине ийе бол</w:t>
      </w:r>
      <w:r w:rsidRPr="00857755">
        <w:rPr>
          <w:rFonts w:eastAsiaTheme="minorEastAsia" w:cs="Calibri"/>
          <w:iCs/>
        </w:rPr>
        <w:t>ғ</w:t>
      </w:r>
      <w:r w:rsidRPr="00857755">
        <w:rPr>
          <w:rFonts w:eastAsiaTheme="minorEastAsia"/>
          <w:iCs/>
        </w:rPr>
        <w:t>ан ҳал</w:t>
      </w:r>
      <w:r w:rsidRPr="00857755">
        <w:rPr>
          <w:rFonts w:eastAsiaTheme="minorEastAsia" w:cs="Calibri"/>
          <w:iCs/>
        </w:rPr>
        <w:t>ғ</w:t>
      </w:r>
      <w:r w:rsidRPr="00857755">
        <w:rPr>
          <w:rFonts w:eastAsiaTheme="minorEastAsia"/>
          <w:iCs/>
        </w:rPr>
        <w:t>а жу</w:t>
      </w:r>
      <w:r w:rsidRPr="00857755">
        <w:rPr>
          <w:rFonts w:eastAsiaTheme="minorEastAsia" w:cs="Calibri"/>
          <w:iCs/>
        </w:rPr>
        <w:t>ў</w:t>
      </w:r>
      <w:r w:rsidRPr="00857755">
        <w:rPr>
          <w:rFonts w:eastAsiaTheme="minorEastAsia"/>
          <w:iCs/>
        </w:rPr>
        <w:t>ап береди</w:t>
      </w:r>
      <w:r w:rsidR="00B46CFD" w:rsidRPr="00857755">
        <w:t>,</w:t>
      </w:r>
      <w:r w:rsidRPr="00857755">
        <w:t xml:space="preserve"> я</w:t>
      </w:r>
      <w:r w:rsidRPr="00857755">
        <w:rPr>
          <w:rFonts w:cs="Calibri"/>
        </w:rPr>
        <w:t>ғ</w:t>
      </w:r>
      <w:r w:rsidRPr="00857755">
        <w:t>ный толқын функциясының барлық қура</w:t>
      </w:r>
      <w:r w:rsidRPr="00857755">
        <w:rPr>
          <w:rFonts w:cs="Calibri"/>
        </w:rPr>
        <w:t>ў</w:t>
      </w:r>
      <w:r w:rsidRPr="00857755">
        <w:t>шыларының ишинде тек бире</w:t>
      </w:r>
      <w:r w:rsidRPr="00857755">
        <w:rPr>
          <w:rFonts w:cs="Calibri"/>
        </w:rPr>
        <w:t>ў</w:t>
      </w:r>
      <w:r w:rsidRPr="00857755">
        <w:t>и бол</w:t>
      </w:r>
      <w:r w:rsidRPr="00857755">
        <w:rPr>
          <w:rFonts w:cs="Calibri"/>
        </w:rPr>
        <w:t>ғ</w:t>
      </w:r>
      <w:r w:rsidRPr="00857755">
        <w:t>ан</w:t>
      </w:r>
    </w:p>
    <w:tbl>
      <w:tblPr>
        <w:tblW w:w="0" w:type="auto"/>
        <w:jc w:val="center"/>
        <w:tblLook w:val="04A0" w:firstRow="1" w:lastRow="0" w:firstColumn="1" w:lastColumn="0" w:noHBand="0" w:noVBand="1"/>
      </w:tblPr>
      <w:tblGrid>
        <w:gridCol w:w="8359"/>
        <w:gridCol w:w="986"/>
      </w:tblGrid>
      <w:tr w:rsidR="00857755" w:rsidRPr="00857755" w14:paraId="7FE060B3" w14:textId="77777777" w:rsidTr="0091790F">
        <w:trPr>
          <w:jc w:val="center"/>
        </w:trPr>
        <w:tc>
          <w:tcPr>
            <w:tcW w:w="8359" w:type="dxa"/>
          </w:tcPr>
          <w:p w14:paraId="0211FE0C" w14:textId="13147CBB" w:rsidR="001736C9" w:rsidRPr="00857755" w:rsidRDefault="00FB1252" w:rsidP="0091790F">
            <w:pPr>
              <w:ind w:firstLine="0"/>
              <w:jc w:val="center"/>
            </w:pPr>
            <m:oMathPara>
              <m:oMath>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hAnsi="Cambria Math"/>
                            <w:i/>
                          </w:rPr>
                        </m:ctrlPr>
                      </m:sSubPr>
                      <m:e>
                        <m:r>
                          <w:rPr>
                            <w:rFonts w:ascii="Cambria Math" w:hAnsi="Cambria Math"/>
                          </w:rPr>
                          <m:t>σ</m:t>
                        </m:r>
                      </m:e>
                      <m:sub>
                        <m:r>
                          <w:rPr>
                            <w:rFonts w:ascii="Cambria Math" w:hAnsi="Cambria Math"/>
                          </w:rPr>
                          <m:t>1</m:t>
                        </m:r>
                      </m:sub>
                    </m:sSub>
                  </m:sub>
                </m:sSub>
                <m:d>
                  <m:dPr>
                    <m:ctrlPr>
                      <w:rPr>
                        <w:rFonts w:ascii="Cambria Math" w:eastAsiaTheme="minorEastAsia" w:hAnsi="Cambria Math"/>
                        <w:i/>
                        <w:iCs/>
                      </w:rPr>
                    </m:ctrlPr>
                  </m:dPr>
                  <m:e>
                    <m:r>
                      <w:rPr>
                        <w:rFonts w:ascii="Cambria Math" w:eastAsiaTheme="minorEastAsia" w:hAnsi="Cambria Math"/>
                      </w:rPr>
                      <m:t>σ</m:t>
                    </m:r>
                  </m:e>
                </m:d>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cs="Calibri"/>
                      </w:rPr>
                      <m:t>δ</m:t>
                    </m:r>
                  </m:e>
                  <m:sub>
                    <m:r>
                      <w:rPr>
                        <w:rFonts w:ascii="Cambria Math" w:eastAsiaTheme="minorEastAsia" w:hAnsi="Cambria Math"/>
                      </w:rPr>
                      <m:t>σ</m:t>
                    </m:r>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1</m:t>
                        </m:r>
                      </m:sub>
                    </m:sSub>
                  </m:sub>
                </m:sSub>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hAnsi="Cambria Math"/>
                            <w:i/>
                          </w:rPr>
                        </m:ctrlPr>
                      </m:sSubPr>
                      <m:e>
                        <m:r>
                          <w:rPr>
                            <w:rFonts w:ascii="Cambria Math" w:hAnsi="Cambria Math"/>
                          </w:rPr>
                          <m:t>σ</m:t>
                        </m:r>
                      </m:e>
                      <m:sub>
                        <m:r>
                          <w:rPr>
                            <w:rFonts w:ascii="Cambria Math" w:hAnsi="Cambria Math"/>
                          </w:rPr>
                          <m:t>2</m:t>
                        </m:r>
                      </m:sub>
                    </m:sSub>
                  </m:sub>
                </m:sSub>
                <m:d>
                  <m:dPr>
                    <m:ctrlPr>
                      <w:rPr>
                        <w:rFonts w:ascii="Cambria Math" w:eastAsiaTheme="minorEastAsia" w:hAnsi="Cambria Math"/>
                        <w:i/>
                        <w:iCs/>
                      </w:rPr>
                    </m:ctrlPr>
                  </m:dPr>
                  <m:e>
                    <m:r>
                      <w:rPr>
                        <w:rFonts w:ascii="Cambria Math" w:eastAsiaTheme="minorEastAsia" w:hAnsi="Cambria Math"/>
                      </w:rPr>
                      <m:t>σ</m:t>
                    </m:r>
                  </m:e>
                </m:d>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cs="Calibri"/>
                      </w:rPr>
                      <m:t>δ</m:t>
                    </m:r>
                  </m:e>
                  <m:sub>
                    <m:r>
                      <w:rPr>
                        <w:rFonts w:ascii="Cambria Math" w:eastAsiaTheme="minorEastAsia" w:hAnsi="Cambria Math"/>
                      </w:rPr>
                      <m:t>σ</m:t>
                    </m:r>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2</m:t>
                        </m:r>
                      </m:sub>
                    </m:sSub>
                  </m:sub>
                </m:sSub>
              </m:oMath>
            </m:oMathPara>
          </w:p>
        </w:tc>
        <w:tc>
          <w:tcPr>
            <w:tcW w:w="986" w:type="dxa"/>
          </w:tcPr>
          <w:p w14:paraId="074BBEB9" w14:textId="56D1A9FD" w:rsidR="001736C9" w:rsidRPr="00857755" w:rsidRDefault="001736C9" w:rsidP="0091790F">
            <w:pPr>
              <w:ind w:firstLine="0"/>
              <w:jc w:val="center"/>
            </w:pPr>
            <w:r w:rsidRPr="00857755">
              <w:t>(</w:t>
            </w:r>
            <w:r w:rsidR="0001255E" w:rsidRPr="00857755">
              <w:t>55.3</w:t>
            </w:r>
            <w:r w:rsidRPr="00857755">
              <w:t>)</w:t>
            </w:r>
          </w:p>
        </w:tc>
      </w:tr>
    </w:tbl>
    <w:p w14:paraId="4F407737" w14:textId="4E72B1D2" w:rsidR="00B46CFD" w:rsidRPr="00857755" w:rsidRDefault="0001255E" w:rsidP="007F581C">
      <w:pPr>
        <w:ind w:firstLine="0"/>
      </w:pPr>
      <w:r w:rsidRPr="00857755">
        <w:t>нолге тең болмайды. (55.1)-аңлатпа</w:t>
      </w:r>
      <w:r w:rsidRPr="00857755">
        <w:rPr>
          <w:rFonts w:cs="Calibri"/>
        </w:rPr>
        <w:t>ғ</w:t>
      </w:r>
      <w:r w:rsidRPr="00857755">
        <w:t>а сәйкес, мына</w:t>
      </w:r>
      <w:r w:rsidRPr="00857755">
        <w:rPr>
          <w:rFonts w:cs="Calibri"/>
        </w:rPr>
        <w:t>ғ</w:t>
      </w:r>
      <w:r w:rsidRPr="00857755">
        <w:t>ан ийе боламыз:</w:t>
      </w:r>
    </w:p>
    <w:tbl>
      <w:tblPr>
        <w:tblW w:w="0" w:type="auto"/>
        <w:jc w:val="center"/>
        <w:tblLook w:val="04A0" w:firstRow="1" w:lastRow="0" w:firstColumn="1" w:lastColumn="0" w:noHBand="0" w:noVBand="1"/>
      </w:tblPr>
      <w:tblGrid>
        <w:gridCol w:w="8359"/>
        <w:gridCol w:w="986"/>
      </w:tblGrid>
      <w:tr w:rsidR="00857755" w:rsidRPr="00857755" w14:paraId="727ED587" w14:textId="77777777" w:rsidTr="00DC2D43">
        <w:trPr>
          <w:jc w:val="center"/>
        </w:trPr>
        <w:tc>
          <w:tcPr>
            <w:tcW w:w="8359" w:type="dxa"/>
          </w:tcPr>
          <w:p w14:paraId="626AA2A6" w14:textId="7B5B23FD" w:rsidR="0001255E" w:rsidRPr="00857755" w:rsidRDefault="00FB1252" w:rsidP="00DC2D43">
            <w:pPr>
              <w:ind w:firstLine="0"/>
              <w:jc w:val="center"/>
            </w:pPr>
            <m:oMathPara>
              <m:oMath>
                <m:d>
                  <m:dPr>
                    <m:ctrlPr>
                      <w:rPr>
                        <w:rFonts w:ascii="Cambria Math" w:hAnsi="Cambria Math"/>
                        <w:i/>
                      </w:rPr>
                    </m:ctrlPr>
                  </m:dPr>
                  <m:e>
                    <m:acc>
                      <m:accPr>
                        <m:ctrlPr>
                          <w:rPr>
                            <w:rFonts w:ascii="Cambria Math" w:hAnsi="Cambria Math"/>
                            <w:i/>
                          </w:rPr>
                        </m:ctrlPr>
                      </m:accPr>
                      <m:e>
                        <m:r>
                          <w:rPr>
                            <w:rFonts w:ascii="Cambria Math" w:hAnsi="Cambria Math"/>
                          </w:rPr>
                          <m:t>f</m:t>
                        </m:r>
                      </m:e>
                    </m:acc>
                    <m:sSub>
                      <m:sSubPr>
                        <m:ctrlPr>
                          <w:rPr>
                            <w:rFonts w:ascii="Cambria Math" w:hAnsi="Cambria Math" w:cs="Calibri"/>
                            <w:i/>
                          </w:rPr>
                        </m:ctrlPr>
                      </m:sSubPr>
                      <m:e>
                        <m:r>
                          <w:rPr>
                            <w:rFonts w:ascii="Cambria Math" w:hAnsi="Cambria Math" w:cs="Calibri"/>
                          </w:rPr>
                          <m:t>ψ</m:t>
                        </m:r>
                      </m:e>
                      <m:sub>
                        <m:sSub>
                          <m:sSubPr>
                            <m:ctrlPr>
                              <w:rPr>
                                <w:rFonts w:ascii="Cambria Math" w:hAnsi="Cambria Math"/>
                                <w:i/>
                              </w:rPr>
                            </m:ctrlPr>
                          </m:sSubPr>
                          <m:e>
                            <m:r>
                              <w:rPr>
                                <w:rFonts w:ascii="Cambria Math" w:hAnsi="Cambria Math"/>
                              </w:rPr>
                              <m:t>σ</m:t>
                            </m:r>
                          </m:e>
                          <m:sub>
                            <m:r>
                              <w:rPr>
                                <w:rFonts w:ascii="Cambria Math" w:hAnsi="Cambria Math"/>
                              </w:rPr>
                              <m:t>1</m:t>
                            </m:r>
                          </m:sub>
                        </m:sSub>
                      </m:sub>
                    </m:sSub>
                  </m:e>
                </m:d>
                <m:d>
                  <m:dPr>
                    <m:ctrlPr>
                      <w:rPr>
                        <w:rFonts w:ascii="Cambria Math" w:hAnsi="Cambria Math"/>
                        <w:i/>
                      </w:rPr>
                    </m:ctrlPr>
                  </m:dPr>
                  <m:e>
                    <m:r>
                      <w:rPr>
                        <w:rFonts w:ascii="Cambria Math" w:hAnsi="Cambria Math"/>
                      </w:rPr>
                      <m:t>σ</m:t>
                    </m:r>
                  </m:e>
                </m:d>
                <m:r>
                  <w:rPr>
                    <w:rFonts w:ascii="Cambria Math" w:hAnsi="Cambria Math"/>
                  </w:rPr>
                  <m:t>=</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σ</m:t>
                        </m:r>
                      </m:e>
                      <m:sup>
                        <m:r>
                          <w:rPr>
                            <w:rFonts w:ascii="Cambria Math" w:hAnsi="Cambria Math"/>
                          </w:rPr>
                          <m:t>'</m:t>
                        </m:r>
                      </m:sup>
                    </m:sSup>
                  </m:sub>
                  <m:sup/>
                  <m:e>
                    <m:sSub>
                      <m:sSubPr>
                        <m:ctrlPr>
                          <w:rPr>
                            <w:rFonts w:ascii="Cambria Math" w:hAnsi="Cambria Math"/>
                            <w:i/>
                          </w:rPr>
                        </m:ctrlPr>
                      </m:sSubPr>
                      <m:e>
                        <m:r>
                          <w:rPr>
                            <w:rFonts w:ascii="Cambria Math" w:hAnsi="Cambria Math"/>
                          </w:rPr>
                          <m:t>f</m:t>
                        </m:r>
                      </m:e>
                      <m:sub>
                        <m:r>
                          <w:rPr>
                            <w:rFonts w:ascii="Cambria Math" w:hAnsi="Cambria Math"/>
                          </w:rPr>
                          <m:t>σ</m:t>
                        </m:r>
                        <m:sSup>
                          <m:sSupPr>
                            <m:ctrlPr>
                              <w:rPr>
                                <w:rFonts w:ascii="Cambria Math" w:hAnsi="Cambria Math"/>
                                <w:i/>
                              </w:rPr>
                            </m:ctrlPr>
                          </m:sSupPr>
                          <m:e>
                            <m:r>
                              <w:rPr>
                                <w:rFonts w:ascii="Cambria Math" w:hAnsi="Cambria Math"/>
                              </w:rPr>
                              <m:t>σ</m:t>
                            </m:r>
                          </m:e>
                          <m:sup>
                            <m:r>
                              <w:rPr>
                                <w:rFonts w:ascii="Cambria Math" w:hAnsi="Cambria Math"/>
                              </w:rPr>
                              <m:t>'</m:t>
                            </m:r>
                          </m:sup>
                        </m:sSup>
                      </m:sub>
                    </m:sSub>
                    <m:sSub>
                      <m:sSubPr>
                        <m:ctrlPr>
                          <w:rPr>
                            <w:rFonts w:ascii="Cambria Math" w:hAnsi="Cambria Math" w:cs="Calibri"/>
                            <w:i/>
                          </w:rPr>
                        </m:ctrlPr>
                      </m:sSubPr>
                      <m:e>
                        <m:r>
                          <w:rPr>
                            <w:rFonts w:ascii="Cambria Math" w:hAnsi="Cambria Math" w:cs="Calibri"/>
                          </w:rPr>
                          <m:t>ψ</m:t>
                        </m:r>
                      </m:e>
                      <m:sub>
                        <m:sSub>
                          <m:sSubPr>
                            <m:ctrlPr>
                              <w:rPr>
                                <w:rFonts w:ascii="Cambria Math" w:hAnsi="Cambria Math"/>
                                <w:i/>
                              </w:rPr>
                            </m:ctrlPr>
                          </m:sSubPr>
                          <m:e>
                            <m:r>
                              <w:rPr>
                                <w:rFonts w:ascii="Cambria Math" w:hAnsi="Cambria Math"/>
                              </w:rPr>
                              <m:t>σ</m:t>
                            </m:r>
                          </m:e>
                          <m:sub>
                            <m:r>
                              <w:rPr>
                                <w:rFonts w:ascii="Cambria Math" w:hAnsi="Cambria Math"/>
                              </w:rPr>
                              <m:t>1</m:t>
                            </m:r>
                          </m:sub>
                        </m:sSub>
                      </m:sub>
                    </m:sSub>
                    <m:d>
                      <m:dPr>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m:t>
                            </m:r>
                          </m:sup>
                        </m:sSup>
                      </m:e>
                    </m:d>
                  </m:e>
                </m:nary>
                <m:r>
                  <w:rPr>
                    <w:rFonts w:ascii="Cambria Math" w:hAnsi="Cambria Math"/>
                  </w:rPr>
                  <m:t>=</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σ</m:t>
                        </m:r>
                      </m:e>
                      <m:sup>
                        <m:r>
                          <w:rPr>
                            <w:rFonts w:ascii="Cambria Math" w:hAnsi="Cambria Math"/>
                          </w:rPr>
                          <m:t>'</m:t>
                        </m:r>
                      </m:sup>
                    </m:sSup>
                  </m:sub>
                  <m:sup/>
                  <m:e>
                    <m:sSub>
                      <m:sSubPr>
                        <m:ctrlPr>
                          <w:rPr>
                            <w:rFonts w:ascii="Cambria Math" w:hAnsi="Cambria Math"/>
                            <w:i/>
                          </w:rPr>
                        </m:ctrlPr>
                      </m:sSubPr>
                      <m:e>
                        <m:r>
                          <w:rPr>
                            <w:rFonts w:ascii="Cambria Math" w:hAnsi="Cambria Math"/>
                          </w:rPr>
                          <m:t>f</m:t>
                        </m:r>
                      </m:e>
                      <m:sub>
                        <m:r>
                          <w:rPr>
                            <w:rFonts w:ascii="Cambria Math" w:hAnsi="Cambria Math"/>
                          </w:rPr>
                          <m:t>σ</m:t>
                        </m:r>
                        <m:sSup>
                          <m:sSupPr>
                            <m:ctrlPr>
                              <w:rPr>
                                <w:rFonts w:ascii="Cambria Math" w:hAnsi="Cambria Math"/>
                                <w:i/>
                              </w:rPr>
                            </m:ctrlPr>
                          </m:sSupPr>
                          <m:e>
                            <m:r>
                              <w:rPr>
                                <w:rFonts w:ascii="Cambria Math" w:hAnsi="Cambria Math"/>
                              </w:rPr>
                              <m:t>σ</m:t>
                            </m:r>
                          </m:e>
                          <m:sup>
                            <m:r>
                              <w:rPr>
                                <w:rFonts w:ascii="Cambria Math" w:hAnsi="Cambria Math"/>
                              </w:rPr>
                              <m:t>'</m:t>
                            </m:r>
                          </m:sup>
                        </m:sSup>
                      </m:sub>
                    </m:sSub>
                    <m:sSub>
                      <m:sSubPr>
                        <m:ctrlPr>
                          <w:rPr>
                            <w:rFonts w:ascii="Cambria Math" w:hAnsi="Cambria Math" w:cs="Calibri"/>
                            <w:i/>
                          </w:rPr>
                        </m:ctrlPr>
                      </m:sSubPr>
                      <m:e>
                        <m:r>
                          <w:rPr>
                            <w:rFonts w:ascii="Cambria Math" w:hAnsi="Cambria Math" w:cs="Calibri"/>
                          </w:rPr>
                          <m:t>δ</m:t>
                        </m:r>
                      </m:e>
                      <m:sub>
                        <m:sSup>
                          <m:sSupPr>
                            <m:ctrlPr>
                              <w:rPr>
                                <w:rFonts w:ascii="Cambria Math" w:hAnsi="Cambria Math"/>
                                <w:i/>
                              </w:rPr>
                            </m:ctrlPr>
                          </m:sSupPr>
                          <m:e>
                            <m:r>
                              <w:rPr>
                                <w:rFonts w:ascii="Cambria Math" w:hAnsi="Cambria Math"/>
                              </w:rPr>
                              <m:t>σ</m:t>
                            </m:r>
                          </m:e>
                          <m:sup>
                            <m:r>
                              <w:rPr>
                                <w:rFonts w:ascii="Cambria Math" w:hAnsi="Cambria Math"/>
                              </w:rPr>
                              <m:t>'</m:t>
                            </m:r>
                          </m:sup>
                        </m:sSup>
                        <m:sSub>
                          <m:sSubPr>
                            <m:ctrlPr>
                              <w:rPr>
                                <w:rFonts w:ascii="Cambria Math" w:hAnsi="Cambria Math"/>
                                <w:i/>
                              </w:rPr>
                            </m:ctrlPr>
                          </m:sSubPr>
                          <m:e>
                            <m:r>
                              <w:rPr>
                                <w:rFonts w:ascii="Cambria Math" w:hAnsi="Cambria Math"/>
                              </w:rPr>
                              <m:t>σ</m:t>
                            </m:r>
                          </m:e>
                          <m:sub>
                            <m:r>
                              <w:rPr>
                                <w:rFonts w:ascii="Cambria Math" w:hAnsi="Cambria Math"/>
                              </w:rPr>
                              <m:t>1</m:t>
                            </m:r>
                          </m:sub>
                        </m:sSub>
                      </m:sub>
                    </m:sSub>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σ</m:t>
                    </m:r>
                    <m:sSup>
                      <m:sSupPr>
                        <m:ctrlPr>
                          <w:rPr>
                            <w:rFonts w:ascii="Cambria Math" w:hAnsi="Cambria Math"/>
                            <w:i/>
                          </w:rPr>
                        </m:ctrlPr>
                      </m:sSupPr>
                      <m:e>
                        <m:r>
                          <w:rPr>
                            <w:rFonts w:ascii="Cambria Math" w:hAnsi="Cambria Math"/>
                          </w:rPr>
                          <m:t>σ</m:t>
                        </m:r>
                      </m:e>
                      <m:sup>
                        <m:r>
                          <w:rPr>
                            <w:rFonts w:ascii="Cambria Math" w:hAnsi="Cambria Math"/>
                          </w:rPr>
                          <m:t>'</m:t>
                        </m:r>
                      </m:sup>
                    </m:sSup>
                  </m:sub>
                </m:sSub>
                <m:r>
                  <w:rPr>
                    <w:rFonts w:ascii="Cambria Math" w:hAnsi="Cambria Math"/>
                  </w:rPr>
                  <m:t>.</m:t>
                </m:r>
              </m:oMath>
            </m:oMathPara>
          </w:p>
        </w:tc>
        <w:tc>
          <w:tcPr>
            <w:tcW w:w="986" w:type="dxa"/>
          </w:tcPr>
          <w:p w14:paraId="2FEEAD65" w14:textId="72808B61" w:rsidR="0001255E" w:rsidRPr="00857755" w:rsidRDefault="0001255E" w:rsidP="00DC2D43">
            <w:pPr>
              <w:ind w:firstLine="0"/>
              <w:jc w:val="center"/>
            </w:pPr>
          </w:p>
        </w:tc>
      </w:tr>
    </w:tbl>
    <w:p w14:paraId="0120B79F" w14:textId="746664E0" w:rsidR="00B46CFD" w:rsidRPr="00857755" w:rsidRDefault="0001255E" w:rsidP="0001255E">
      <w:r w:rsidRPr="00857755">
        <w:t>(55.2)-</w:t>
      </w:r>
      <w:proofErr w:type="spellStart"/>
      <w:r w:rsidRPr="00857755">
        <w:t>аңлатпа</w:t>
      </w:r>
      <w:r w:rsidRPr="00857755">
        <w:rPr>
          <w:rFonts w:cs="Calibri"/>
        </w:rPr>
        <w:t>ғ</w:t>
      </w:r>
      <w:r w:rsidRPr="00857755">
        <w:t>ы</w:t>
      </w:r>
      <w:proofErr w:type="spellEnd"/>
      <w:r w:rsidRPr="00857755">
        <w:t xml:space="preserve"> </w:t>
      </w:r>
      <m:oMath>
        <m:sSub>
          <m:sSubPr>
            <m:ctrlPr>
              <w:rPr>
                <w:rFonts w:ascii="Cambria Math" w:hAnsi="Cambria Math" w:cs="Calibri"/>
                <w:i/>
              </w:rPr>
            </m:ctrlPr>
          </m:sSubPr>
          <m:e>
            <m:r>
              <w:rPr>
                <w:rFonts w:ascii="Cambria Math" w:hAnsi="Cambria Math" w:cs="Calibri"/>
              </w:rPr>
              <m:t>ψ</m:t>
            </m:r>
          </m:e>
          <m:sub>
            <m:sSub>
              <m:sSubPr>
                <m:ctrlPr>
                  <w:rPr>
                    <w:rFonts w:ascii="Cambria Math" w:hAnsi="Cambria Math"/>
                    <w:i/>
                  </w:rPr>
                </m:ctrlPr>
              </m:sSubPr>
              <m:e>
                <m:r>
                  <w:rPr>
                    <w:rFonts w:ascii="Cambria Math" w:hAnsi="Cambria Math"/>
                  </w:rPr>
                  <m:t>σ</m:t>
                </m:r>
              </m:e>
              <m:sub>
                <m:r>
                  <w:rPr>
                    <w:rFonts w:ascii="Cambria Math" w:hAnsi="Cambria Math"/>
                  </w:rPr>
                  <m:t>2</m:t>
                </m:r>
              </m:sub>
            </m:sSub>
          </m:sub>
        </m:sSub>
        <m:r>
          <w:rPr>
            <w:rFonts w:ascii="Cambria Math" w:hAnsi="Cambria Math" w:cs="Calibri"/>
          </w:rPr>
          <m:t>(σ)</m:t>
        </m:r>
      </m:oMath>
      <w:r w:rsidRPr="00857755">
        <w:rPr>
          <w:rFonts w:eastAsiaTheme="minorEastAsia"/>
        </w:rPr>
        <w:t xml:space="preserve"> ның орнына қой</w:t>
      </w:r>
      <w:proofErr w:type="spellStart"/>
      <w:r w:rsidRPr="00857755">
        <w:rPr>
          <w:rFonts w:eastAsiaTheme="minorEastAsia" w:cs="Calibri"/>
        </w:rPr>
        <w:t>ғ</w:t>
      </w:r>
      <w:r w:rsidRPr="00857755">
        <w:rPr>
          <w:rFonts w:eastAsiaTheme="minorEastAsia"/>
        </w:rPr>
        <w:t>аннан</w:t>
      </w:r>
      <w:proofErr w:type="spellEnd"/>
      <w:r w:rsidRPr="00857755">
        <w:rPr>
          <w:rFonts w:eastAsiaTheme="minorEastAsia"/>
        </w:rPr>
        <w:t xml:space="preserve"> кейин соң</w:t>
      </w:r>
      <w:r w:rsidRPr="00857755">
        <w:rPr>
          <w:rFonts w:eastAsiaTheme="minorEastAsia" w:cs="Calibri"/>
        </w:rPr>
        <w:t>ғ</w:t>
      </w:r>
      <w:r w:rsidRPr="00857755">
        <w:rPr>
          <w:rFonts w:eastAsiaTheme="minorEastAsia"/>
        </w:rPr>
        <w:t xml:space="preserve">ы </w:t>
      </w:r>
      <w:proofErr w:type="spellStart"/>
      <w:r w:rsidRPr="00857755">
        <w:rPr>
          <w:rFonts w:eastAsiaTheme="minorEastAsia"/>
        </w:rPr>
        <w:t>теңлик</w:t>
      </w:r>
      <w:proofErr w:type="spellEnd"/>
      <w:r w:rsidRPr="00857755">
        <w:rPr>
          <w:rFonts w:eastAsiaTheme="minorEastAsia"/>
        </w:rPr>
        <w:t xml:space="preserve"> автомат түрде қанаатландырылады. Усының менен келеси т</w:t>
      </w:r>
      <w:r w:rsidR="007F581C" w:rsidRPr="00857755">
        <w:rPr>
          <w:rFonts w:eastAsiaTheme="minorEastAsia"/>
        </w:rPr>
        <w:t>а</w:t>
      </w:r>
      <w:r w:rsidRPr="00857755">
        <w:rPr>
          <w:rFonts w:eastAsiaTheme="minorEastAsia"/>
        </w:rPr>
        <w:t>стыйықла</w:t>
      </w:r>
      <w:r w:rsidRPr="00857755">
        <w:rPr>
          <w:rFonts w:eastAsiaTheme="minorEastAsia" w:cs="Calibri"/>
        </w:rPr>
        <w:t>ў</w:t>
      </w:r>
      <w:r w:rsidRPr="00857755">
        <w:rPr>
          <w:rFonts w:eastAsiaTheme="minorEastAsia"/>
        </w:rPr>
        <w:t xml:space="preserve"> </w:t>
      </w:r>
      <w:proofErr w:type="spellStart"/>
      <w:r w:rsidRPr="00857755">
        <w:rPr>
          <w:rFonts w:eastAsiaTheme="minorEastAsia"/>
        </w:rPr>
        <w:t>дәлилленеди</w:t>
      </w:r>
      <w:proofErr w:type="spellEnd"/>
      <w:r w:rsidRPr="00857755">
        <w:rPr>
          <w:rFonts w:eastAsiaTheme="minorEastAsia"/>
        </w:rPr>
        <w:t>.</w:t>
      </w:r>
    </w:p>
    <w:p w14:paraId="224999ED" w14:textId="25D5294C" w:rsidR="00B46CFD" w:rsidRPr="00857755" w:rsidRDefault="007F581C" w:rsidP="00B46CFD">
      <w:r w:rsidRPr="00857755">
        <w:t>Солай етип</w:t>
      </w:r>
      <w:r w:rsidR="00B46CFD" w:rsidRPr="00857755">
        <w:t>,</w:t>
      </w:r>
      <w:r w:rsidRPr="00857755">
        <w:t xml:space="preserve"> </w:t>
      </w:r>
      <w:r w:rsidRPr="00857755">
        <w:rPr>
          <w:rFonts w:ascii="Cambria" w:hAnsi="Cambria"/>
        </w:rPr>
        <w:t>σ</w:t>
      </w:r>
      <w:r w:rsidRPr="00857755">
        <w:t xml:space="preserve"> </w:t>
      </w:r>
      <w:proofErr w:type="spellStart"/>
      <w:r w:rsidRPr="00857755">
        <w:t>ның</w:t>
      </w:r>
      <w:proofErr w:type="spellEnd"/>
      <w:r w:rsidRPr="00857755">
        <w:t xml:space="preserve"> функцияларына тәсир етету</w:t>
      </w:r>
      <w:r w:rsidRPr="00857755">
        <w:rPr>
          <w:rFonts w:cs="Calibri"/>
        </w:rPr>
        <w:t>ғ</w:t>
      </w:r>
      <w:r w:rsidRPr="00857755">
        <w:t xml:space="preserve">ын </w:t>
      </w:r>
      <w:r w:rsidR="00B46CFD" w:rsidRPr="00857755">
        <w:t>оператор</w:t>
      </w:r>
      <w:r w:rsidRPr="00857755">
        <w:t>лар (</w:t>
      </w:r>
      <m:oMath>
        <m:r>
          <w:rPr>
            <w:rFonts w:ascii="Cambria Math" w:hAnsi="Cambria Math"/>
          </w:rPr>
          <m:t>2s±</m:t>
        </m:r>
        <m:r>
          <w:rPr>
            <w:rFonts w:ascii="Cambria Math" w:eastAsiaTheme="minorEastAsia" w:hAnsi="Cambria Math"/>
          </w:rPr>
          <m:t>1</m:t>
        </m:r>
      </m:oMath>
      <w:r w:rsidRPr="00857755">
        <w:rPr>
          <w:rFonts w:eastAsiaTheme="minorEastAsia"/>
        </w:rPr>
        <w:t>) қатарлы матрицалар түринде көрсетиледи екен</w:t>
      </w:r>
      <w:r w:rsidR="00B46CFD" w:rsidRPr="00857755">
        <w:t>.</w:t>
      </w:r>
      <w:r w:rsidRPr="00857755">
        <w:t xml:space="preserve"> Дара жа</w:t>
      </w:r>
      <w:r w:rsidRPr="00857755">
        <w:rPr>
          <w:rFonts w:cs="Calibri"/>
        </w:rPr>
        <w:t>ғ</w:t>
      </w:r>
      <w:r w:rsidRPr="00857755">
        <w:t>дайда бул спинниң операторының өзине де тийисли. Оның толқын функциясына тәсири (55.1)-аңлатпа</w:t>
      </w:r>
      <w:r w:rsidRPr="00857755">
        <w:rPr>
          <w:rFonts w:cs="Calibri"/>
        </w:rPr>
        <w:t>ғ</w:t>
      </w:r>
      <w:r w:rsidRPr="00857755">
        <w:t>а сәйкес</w:t>
      </w:r>
    </w:p>
    <w:tbl>
      <w:tblPr>
        <w:tblW w:w="0" w:type="auto"/>
        <w:jc w:val="center"/>
        <w:tblLook w:val="04A0" w:firstRow="1" w:lastRow="0" w:firstColumn="1" w:lastColumn="0" w:noHBand="0" w:noVBand="1"/>
      </w:tblPr>
      <w:tblGrid>
        <w:gridCol w:w="8359"/>
        <w:gridCol w:w="986"/>
      </w:tblGrid>
      <w:tr w:rsidR="00857755" w:rsidRPr="00857755" w14:paraId="18729A1F" w14:textId="77777777" w:rsidTr="0091790F">
        <w:trPr>
          <w:jc w:val="center"/>
        </w:trPr>
        <w:tc>
          <w:tcPr>
            <w:tcW w:w="8359" w:type="dxa"/>
          </w:tcPr>
          <w:p w14:paraId="4E8A5B45" w14:textId="5917B9FD" w:rsidR="001736C9" w:rsidRPr="00857755" w:rsidRDefault="00FB1252" w:rsidP="0091790F">
            <w:pPr>
              <w:ind w:firstLine="0"/>
              <w:jc w:val="center"/>
              <w:rPr>
                <w:i/>
                <w:lang w:val="en-US"/>
              </w:rPr>
            </w:pPr>
            <m:oMathPara>
              <m:oMath>
                <m:d>
                  <m:dPr>
                    <m:ctrlPr>
                      <w:rPr>
                        <w:rFonts w:ascii="Cambria Math" w:hAnsi="Cambria Math"/>
                        <w:i/>
                      </w:rPr>
                    </m:ctrlPr>
                  </m:dPr>
                  <m:e>
                    <m:acc>
                      <m:accPr>
                        <m:ctrlPr>
                          <w:rPr>
                            <w:rFonts w:ascii="Cambria Math" w:hAnsi="Cambria Math"/>
                            <w:b/>
                            <w:bCs/>
                            <w:iCs/>
                          </w:rPr>
                        </m:ctrlPr>
                      </m:accPr>
                      <m:e>
                        <m:r>
                          <m:rPr>
                            <m:sty m:val="b"/>
                          </m:rPr>
                          <w:rPr>
                            <w:rFonts w:ascii="Cambria Math" w:hAnsi="Cambria Math"/>
                          </w:rPr>
                          <m:t>s</m:t>
                        </m:r>
                      </m:e>
                    </m:acc>
                    <m:r>
                      <w:rPr>
                        <w:rFonts w:ascii="Cambria Math" w:hAnsi="Cambria Math" w:cs="Calibri"/>
                      </w:rPr>
                      <m:t>ψ</m:t>
                    </m:r>
                  </m:e>
                </m:d>
                <m:d>
                  <m:dPr>
                    <m:ctrlPr>
                      <w:rPr>
                        <w:rFonts w:ascii="Cambria Math" w:eastAsiaTheme="minorEastAsia" w:hAnsi="Cambria Math"/>
                        <w:i/>
                      </w:rPr>
                    </m:ctrlPr>
                  </m:dPr>
                  <m:e>
                    <m:r>
                      <w:rPr>
                        <w:rFonts w:ascii="Cambria Math" w:eastAsiaTheme="minorEastAsia" w:hAnsi="Cambria Math"/>
                      </w:rPr>
                      <m:t>σ</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sub>
                  <m:sup/>
                  <m:e>
                    <m:sSub>
                      <m:sSubPr>
                        <m:ctrlPr>
                          <w:rPr>
                            <w:rFonts w:ascii="Cambria Math" w:hAnsi="Cambria Math"/>
                            <w:i/>
                          </w:rPr>
                        </m:ctrlPr>
                      </m:sSubPr>
                      <m:e>
                        <m:r>
                          <m:rPr>
                            <m:sty m:val="b"/>
                          </m:rPr>
                          <w:rPr>
                            <w:rFonts w:ascii="Cambria Math" w:hAnsi="Cambria Math"/>
                          </w:rPr>
                          <m:t>s</m:t>
                        </m:r>
                      </m:e>
                      <m:sub>
                        <m:r>
                          <w:rPr>
                            <w:rFonts w:ascii="Cambria Math" w:hAnsi="Cambria Math"/>
                          </w:rPr>
                          <m:t>σ</m:t>
                        </m:r>
                        <m:sSup>
                          <m:sSupPr>
                            <m:ctrlPr>
                              <w:rPr>
                                <w:rFonts w:ascii="Cambria Math" w:hAnsi="Cambria Math"/>
                                <w:i/>
                              </w:rPr>
                            </m:ctrlPr>
                          </m:sSupPr>
                          <m:e>
                            <m:r>
                              <w:rPr>
                                <w:rFonts w:ascii="Cambria Math" w:hAnsi="Cambria Math"/>
                              </w:rPr>
                              <m:t>σ</m:t>
                            </m:r>
                          </m:e>
                          <m:sup>
                            <m:r>
                              <w:rPr>
                                <w:rFonts w:ascii="Cambria Math" w:hAnsi="Cambria Math"/>
                              </w:rPr>
                              <m:t>'</m:t>
                            </m:r>
                          </m:sup>
                        </m:sSup>
                      </m:sub>
                    </m:sSub>
                    <m:r>
                      <w:rPr>
                        <w:rFonts w:ascii="Cambria Math" w:hAnsi="Cambria Math" w:cs="Calibri"/>
                      </w:rPr>
                      <m:t>ψ</m:t>
                    </m:r>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m:t>
                    </m:r>
                  </m:e>
                </m:nary>
              </m:oMath>
            </m:oMathPara>
          </w:p>
        </w:tc>
        <w:tc>
          <w:tcPr>
            <w:tcW w:w="986" w:type="dxa"/>
          </w:tcPr>
          <w:p w14:paraId="2CDC3F3C" w14:textId="642897AE" w:rsidR="001736C9" w:rsidRPr="00857755" w:rsidRDefault="001736C9" w:rsidP="0091790F">
            <w:pPr>
              <w:ind w:firstLine="0"/>
              <w:jc w:val="center"/>
            </w:pPr>
            <w:r w:rsidRPr="00857755">
              <w:t>(</w:t>
            </w:r>
            <w:r w:rsidR="007F581C" w:rsidRPr="00857755">
              <w:rPr>
                <w:lang w:val="en-US"/>
              </w:rPr>
              <w:t>55.4</w:t>
            </w:r>
            <w:r w:rsidRPr="00857755">
              <w:t>)</w:t>
            </w:r>
          </w:p>
        </w:tc>
      </w:tr>
    </w:tbl>
    <w:p w14:paraId="7CA2D377" w14:textId="62CB29C5" w:rsidR="00B46CFD" w:rsidRPr="00857755" w:rsidRDefault="007F581C" w:rsidP="002342BF">
      <w:pPr>
        <w:ind w:firstLine="0"/>
      </w:pPr>
      <w:r w:rsidRPr="00857755">
        <w:t>формуласы менен аң</w:t>
      </w:r>
      <w:r w:rsidRPr="00857755">
        <w:rPr>
          <w:rFonts w:cs="Calibri"/>
        </w:rPr>
        <w:t>ғ</w:t>
      </w:r>
      <w:r w:rsidRPr="00857755">
        <w:t>артылады.</w:t>
      </w:r>
    </w:p>
    <w:p w14:paraId="270E50B2" w14:textId="2A9B6AE4" w:rsidR="007F581C" w:rsidRPr="00857755" w:rsidRDefault="007F581C" w:rsidP="00B46CFD">
      <w:pPr>
        <w:rPr>
          <w:i/>
        </w:rPr>
      </w:pPr>
      <w:r w:rsidRPr="00857755">
        <w:t xml:space="preserve">Биз </w:t>
      </w:r>
      <m:oMath>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s</m:t>
                </m:r>
              </m:e>
            </m:acc>
          </m:e>
          <m:sub>
            <m:r>
              <w:rPr>
                <w:rFonts w:ascii="Cambria Math" w:hAnsi="Cambria Math"/>
              </w:rPr>
              <m:t>x</m:t>
            </m:r>
          </m:sub>
        </m:sSub>
        <m:r>
          <w:rPr>
            <w:rFonts w:ascii="Cambria Math" w:hAnsi="Cambria Math"/>
          </w:rPr>
          <m:t xml:space="preserve">, </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s</m:t>
                </m:r>
              </m:e>
            </m:acc>
          </m:e>
          <m:sub>
            <m:r>
              <w:rPr>
                <w:rFonts w:ascii="Cambria Math" w:hAnsi="Cambria Math"/>
              </w:rPr>
              <m:t>y</m:t>
            </m:r>
          </m:sub>
        </m:sSub>
        <m:r>
          <w:rPr>
            <w:rFonts w:ascii="Cambria Math" w:hAnsi="Cambria Math"/>
          </w:rPr>
          <m:t>,</m:t>
        </m:r>
        <m:r>
          <w:rPr>
            <w:rFonts w:ascii="Cambria Math" w:eastAsiaTheme="minorEastAsia" w:hAnsi="Cambria Math"/>
          </w:rPr>
          <m:t xml:space="preserve"> </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s</m:t>
                </m:r>
              </m:e>
            </m:acc>
          </m:e>
          <m:sub>
            <m:r>
              <w:rPr>
                <w:rFonts w:ascii="Cambria Math" w:hAnsi="Cambria Math"/>
              </w:rPr>
              <m:t>z</m:t>
            </m:r>
          </m:sub>
        </m:sSub>
      </m:oMath>
      <w:r w:rsidR="002342BF" w:rsidRPr="00857755">
        <w:rPr>
          <w:rFonts w:eastAsiaTheme="minorEastAsia"/>
        </w:rPr>
        <w:t xml:space="preserve"> матрицаларының </w:t>
      </w:r>
      <m:oMath>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x</m:t>
            </m:r>
          </m:sub>
        </m:sSub>
        <m:r>
          <w:rPr>
            <w:rFonts w:ascii="Cambria Math" w:hAnsi="Cambria Math"/>
          </w:rPr>
          <m:t xml:space="preserve">, </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y</m:t>
            </m:r>
          </m:sub>
        </m:sSub>
        <m:r>
          <w:rPr>
            <w:rFonts w:ascii="Cambria Math" w:hAnsi="Cambria Math"/>
          </w:rPr>
          <m:t>,</m:t>
        </m:r>
        <m:r>
          <w:rPr>
            <w:rFonts w:ascii="Cambria Math" w:eastAsiaTheme="minorEastAsia" w:hAnsi="Cambria Math"/>
          </w:rPr>
          <m:t xml:space="preserve"> </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L</m:t>
                </m:r>
              </m:e>
            </m:acc>
          </m:e>
          <m:sub>
            <m:r>
              <w:rPr>
                <w:rFonts w:ascii="Cambria Math" w:hAnsi="Cambria Math"/>
              </w:rPr>
              <m:t>z</m:t>
            </m:r>
          </m:sub>
        </m:sSub>
      </m:oMath>
      <w:r w:rsidR="002342BF" w:rsidRPr="00857755">
        <w:rPr>
          <w:rFonts w:eastAsiaTheme="minorEastAsia"/>
        </w:rPr>
        <w:t xml:space="preserve"> </w:t>
      </w:r>
      <w:proofErr w:type="spellStart"/>
      <w:r w:rsidR="002342BF" w:rsidRPr="00857755">
        <w:rPr>
          <w:rFonts w:eastAsiaTheme="minorEastAsia"/>
        </w:rPr>
        <w:t>матрицаларына</w:t>
      </w:r>
      <w:proofErr w:type="spellEnd"/>
      <w:r w:rsidR="002342BF" w:rsidRPr="00857755">
        <w:rPr>
          <w:rFonts w:eastAsiaTheme="minorEastAsia"/>
        </w:rPr>
        <w:t xml:space="preserve"> сәйкес келету</w:t>
      </w:r>
      <w:r w:rsidR="002342BF" w:rsidRPr="00857755">
        <w:rPr>
          <w:rFonts w:eastAsiaTheme="minorEastAsia" w:cs="Calibri"/>
        </w:rPr>
        <w:t>ғ</w:t>
      </w:r>
      <w:r w:rsidR="002342BF" w:rsidRPr="00857755">
        <w:rPr>
          <w:rFonts w:eastAsiaTheme="minorEastAsia"/>
        </w:rPr>
        <w:t>ынлы</w:t>
      </w:r>
      <w:r w:rsidR="002342BF" w:rsidRPr="00857755">
        <w:rPr>
          <w:rFonts w:eastAsiaTheme="minorEastAsia" w:cs="Calibri"/>
        </w:rPr>
        <w:t>ғ</w:t>
      </w:r>
      <w:r w:rsidR="002342BF" w:rsidRPr="00857755">
        <w:rPr>
          <w:rFonts w:eastAsiaTheme="minorEastAsia"/>
        </w:rPr>
        <w:t xml:space="preserve">ын атап өтемиз ("моменттиң меншикли мәнислери" </w:t>
      </w:r>
      <w:proofErr w:type="spellStart"/>
      <w:r w:rsidR="002342BF" w:rsidRPr="00857755">
        <w:rPr>
          <w:rFonts w:eastAsiaTheme="minorEastAsia"/>
        </w:rPr>
        <w:t>параграфын</w:t>
      </w:r>
      <w:proofErr w:type="spellEnd"/>
      <w:r w:rsidR="002342BF" w:rsidRPr="00857755">
        <w:rPr>
          <w:rFonts w:eastAsiaTheme="minorEastAsia"/>
        </w:rPr>
        <w:t xml:space="preserve"> қараңыз ҳәм онда</w:t>
      </w:r>
      <w:r w:rsidR="002342BF" w:rsidRPr="00857755">
        <w:rPr>
          <w:rFonts w:eastAsiaTheme="minorEastAsia" w:cs="Calibri"/>
        </w:rPr>
        <w:t>ғ</w:t>
      </w:r>
      <w:r w:rsidR="002342BF" w:rsidRPr="00857755">
        <w:rPr>
          <w:rFonts w:eastAsiaTheme="minorEastAsia"/>
        </w:rPr>
        <w:t xml:space="preserve">ы </w:t>
      </w:r>
      <m:oMath>
        <m:r>
          <w:rPr>
            <w:rFonts w:ascii="Cambria Math" w:eastAsiaTheme="minorEastAsia" w:hAnsi="Cambria Math"/>
            <w:lang w:val="en-US"/>
          </w:rPr>
          <m:t>L</m:t>
        </m:r>
      </m:oMath>
      <w:r w:rsidR="002342BF" w:rsidRPr="00857755">
        <w:rPr>
          <w:rFonts w:eastAsiaTheme="minorEastAsia"/>
        </w:rPr>
        <w:t xml:space="preserve"> ҳәм </w:t>
      </w:r>
      <m:oMath>
        <m:r>
          <w:rPr>
            <w:rFonts w:ascii="Cambria Math" w:eastAsiaTheme="minorEastAsia" w:hAnsi="Cambria Math"/>
            <w:lang w:val="en-US"/>
          </w:rPr>
          <m:t>M</m:t>
        </m:r>
      </m:oMath>
      <w:r w:rsidR="002342BF" w:rsidRPr="00857755">
        <w:rPr>
          <w:rFonts w:eastAsiaTheme="minorEastAsia"/>
        </w:rPr>
        <w:t xml:space="preserve"> ҳәриплерин </w:t>
      </w:r>
      <m:oMath>
        <m:r>
          <w:rPr>
            <w:rFonts w:ascii="Cambria Math" w:hAnsi="Cambria Math"/>
            <w:lang w:val="en-US"/>
          </w:rPr>
          <m:t>s</m:t>
        </m:r>
      </m:oMath>
      <w:r w:rsidR="002342BF" w:rsidRPr="00857755">
        <w:rPr>
          <w:rFonts w:eastAsiaTheme="minorEastAsia"/>
        </w:rPr>
        <w:t xml:space="preserve"> пенен </w:t>
      </w:r>
      <w:r w:rsidR="002342BF" w:rsidRPr="00857755">
        <w:rPr>
          <w:rFonts w:ascii="Cambria" w:eastAsiaTheme="minorEastAsia" w:hAnsi="Cambria" w:cs="Calibri"/>
        </w:rPr>
        <w:t>σ</w:t>
      </w:r>
      <w:r w:rsidR="002342BF" w:rsidRPr="00857755">
        <w:rPr>
          <w:rFonts w:eastAsiaTheme="minorEastAsia" w:cs="Calibri"/>
        </w:rPr>
        <w:t xml:space="preserve"> ҳәриплери менен алмастырыў керек</w:t>
      </w:r>
      <w:r w:rsidR="002342BF" w:rsidRPr="00857755">
        <w:rPr>
          <w:rFonts w:eastAsiaTheme="minorEastAsia"/>
        </w:rPr>
        <w:t>). Бундай жа</w:t>
      </w:r>
      <w:r w:rsidR="002342BF" w:rsidRPr="00857755">
        <w:rPr>
          <w:rFonts w:eastAsiaTheme="minorEastAsia" w:cs="Calibri"/>
        </w:rPr>
        <w:t>ғ</w:t>
      </w:r>
      <w:r w:rsidR="002342BF" w:rsidRPr="00857755">
        <w:rPr>
          <w:rFonts w:eastAsiaTheme="minorEastAsia"/>
        </w:rPr>
        <w:t>дайда мынадай аңлатпалар</w:t>
      </w:r>
      <w:r w:rsidR="002342BF" w:rsidRPr="00857755">
        <w:rPr>
          <w:rFonts w:eastAsiaTheme="minorEastAsia" w:cs="Calibri"/>
        </w:rPr>
        <w:t>ғ</w:t>
      </w:r>
      <w:r w:rsidR="002342BF" w:rsidRPr="00857755">
        <w:rPr>
          <w:rFonts w:eastAsiaTheme="minorEastAsia"/>
        </w:rPr>
        <w:t>а ийе боламыз:</w:t>
      </w:r>
    </w:p>
    <w:tbl>
      <w:tblPr>
        <w:tblW w:w="0" w:type="auto"/>
        <w:jc w:val="center"/>
        <w:tblLook w:val="04A0" w:firstRow="1" w:lastRow="0" w:firstColumn="1" w:lastColumn="0" w:noHBand="0" w:noVBand="1"/>
      </w:tblPr>
      <w:tblGrid>
        <w:gridCol w:w="8359"/>
        <w:gridCol w:w="986"/>
      </w:tblGrid>
      <w:tr w:rsidR="00857755" w:rsidRPr="00857755" w14:paraId="545A1FA1" w14:textId="77777777" w:rsidTr="0091790F">
        <w:trPr>
          <w:jc w:val="center"/>
        </w:trPr>
        <w:tc>
          <w:tcPr>
            <w:tcW w:w="8359" w:type="dxa"/>
          </w:tcPr>
          <w:p w14:paraId="47078962" w14:textId="77777777" w:rsidR="001736C9" w:rsidRPr="00857755" w:rsidRDefault="00FB1252" w:rsidP="0091790F">
            <w:pPr>
              <w:ind w:firstLine="0"/>
              <w:jc w:val="center"/>
              <w:rPr>
                <w:rFonts w:eastAsiaTheme="minorEastAsia"/>
                <w:i/>
              </w:rP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lang w:val="en-US"/>
                              </w:rPr>
                              <m:t>s</m:t>
                            </m:r>
                          </m:e>
                          <m:sub>
                            <m:r>
                              <w:rPr>
                                <w:rFonts w:ascii="Cambria Math" w:hAnsi="Cambria Math"/>
                              </w:rPr>
                              <m:t>x</m:t>
                            </m:r>
                          </m:sub>
                        </m:sSub>
                      </m:e>
                    </m:d>
                  </m:e>
                  <m:sub>
                    <m:r>
                      <w:rPr>
                        <w:rFonts w:ascii="Cambria Math" w:hAnsi="Cambria Math"/>
                      </w:rPr>
                      <m:t>σ, σ-1</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lang w:val="en-US"/>
                              </w:rPr>
                              <m:t>s</m:t>
                            </m:r>
                          </m:e>
                          <m:sub>
                            <m:r>
                              <w:rPr>
                                <w:rFonts w:ascii="Cambria Math" w:hAnsi="Cambria Math"/>
                              </w:rPr>
                              <m:t>x</m:t>
                            </m:r>
                          </m:sub>
                        </m:sSub>
                      </m:e>
                    </m:d>
                  </m:e>
                  <m:sub>
                    <m:r>
                      <w:rPr>
                        <w:rFonts w:ascii="Cambria Math" w:hAnsi="Cambria Math"/>
                      </w:rPr>
                      <m:t>σ-1, σ</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ad>
                  <m:radPr>
                    <m:degHide m:val="1"/>
                    <m:ctrlPr>
                      <w:rPr>
                        <w:rFonts w:ascii="Cambria Math" w:eastAsiaTheme="minorEastAsia" w:hAnsi="Cambria Math"/>
                        <w:i/>
                      </w:rPr>
                    </m:ctrlPr>
                  </m:radPr>
                  <m:deg/>
                  <m:e>
                    <m:d>
                      <m:dPr>
                        <m:ctrlPr>
                          <w:rPr>
                            <w:rFonts w:ascii="Cambria Math" w:eastAsiaTheme="minorEastAsia" w:hAnsi="Cambria Math"/>
                            <w:i/>
                          </w:rPr>
                        </m:ctrlPr>
                      </m:dPr>
                      <m:e>
                        <m:r>
                          <w:rPr>
                            <w:rFonts w:ascii="Cambria Math" w:eastAsiaTheme="minorEastAsia" w:hAnsi="Cambria Math"/>
                          </w:rPr>
                          <m:t>s+σ</m:t>
                        </m:r>
                      </m:e>
                    </m:d>
                    <m:d>
                      <m:dPr>
                        <m:ctrlPr>
                          <w:rPr>
                            <w:rFonts w:ascii="Cambria Math" w:eastAsiaTheme="minorEastAsia" w:hAnsi="Cambria Math"/>
                            <w:i/>
                          </w:rPr>
                        </m:ctrlPr>
                      </m:dPr>
                      <m:e>
                        <m:r>
                          <w:rPr>
                            <w:rFonts w:ascii="Cambria Math" w:eastAsiaTheme="minorEastAsia" w:hAnsi="Cambria Math"/>
                          </w:rPr>
                          <m:t>s-σ+1</m:t>
                        </m:r>
                      </m:e>
                    </m:d>
                  </m:e>
                </m:rad>
                <m:r>
                  <w:rPr>
                    <w:rFonts w:ascii="Cambria Math" w:eastAsiaTheme="minorEastAsia" w:hAnsi="Cambria Math"/>
                  </w:rPr>
                  <m:t>,</m:t>
                </m:r>
              </m:oMath>
            </m:oMathPara>
          </w:p>
          <w:p w14:paraId="7F15E928" w14:textId="77777777" w:rsidR="00D129E8" w:rsidRPr="00857755" w:rsidRDefault="00FB1252" w:rsidP="0091790F">
            <w:pPr>
              <w:ind w:firstLine="0"/>
              <w:jc w:val="center"/>
              <w:rPr>
                <w:rFonts w:eastAsiaTheme="minorEastAsia"/>
                <w:i/>
              </w:rP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lang w:val="en-US"/>
                              </w:rPr>
                              <m:t>s</m:t>
                            </m:r>
                          </m:e>
                          <m:sub>
                            <m:r>
                              <w:rPr>
                                <w:rFonts w:ascii="Cambria Math" w:hAnsi="Cambria Math"/>
                              </w:rPr>
                              <m:t>y</m:t>
                            </m:r>
                          </m:sub>
                        </m:sSub>
                      </m:e>
                    </m:d>
                  </m:e>
                  <m:sub>
                    <m:r>
                      <w:rPr>
                        <w:rFonts w:ascii="Cambria Math" w:hAnsi="Cambria Math"/>
                      </w:rPr>
                      <m:t>σ, σ-1</m:t>
                    </m:r>
                  </m:sub>
                </m:sSub>
                <m:r>
                  <w:rPr>
                    <w:rFonts w:ascii="Cambria Math" w:hAnsi="Cambria Math"/>
                  </w:rPr>
                  <m:t>=</m:t>
                </m:r>
                <m:sSub>
                  <m:sSubPr>
                    <m:ctrlPr>
                      <w:rPr>
                        <w:rFonts w:ascii="Cambria Math" w:hAnsi="Cambria Math"/>
                        <w:i/>
                      </w:rPr>
                    </m:ctrlPr>
                  </m:sSub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lang w:val="en-US"/>
                              </w:rPr>
                              <m:t>s</m:t>
                            </m:r>
                          </m:e>
                          <m:sub>
                            <m:r>
                              <w:rPr>
                                <w:rFonts w:ascii="Cambria Math" w:hAnsi="Cambria Math"/>
                              </w:rPr>
                              <m:t>y</m:t>
                            </m:r>
                          </m:sub>
                        </m:sSub>
                      </m:e>
                    </m:d>
                  </m:e>
                  <m:sub>
                    <m:r>
                      <w:rPr>
                        <w:rFonts w:ascii="Cambria Math" w:hAnsi="Cambria Math"/>
                      </w:rPr>
                      <m:t>σ-1, σ</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num>
                  <m:den>
                    <m:r>
                      <w:rPr>
                        <w:rFonts w:ascii="Cambria Math" w:eastAsiaTheme="minorEastAsia" w:hAnsi="Cambria Math"/>
                      </w:rPr>
                      <m:t>2</m:t>
                    </m:r>
                  </m:den>
                </m:f>
                <m:rad>
                  <m:radPr>
                    <m:degHide m:val="1"/>
                    <m:ctrlPr>
                      <w:rPr>
                        <w:rFonts w:ascii="Cambria Math" w:eastAsiaTheme="minorEastAsia" w:hAnsi="Cambria Math"/>
                        <w:i/>
                      </w:rPr>
                    </m:ctrlPr>
                  </m:radPr>
                  <m:deg/>
                  <m:e>
                    <m:d>
                      <m:dPr>
                        <m:ctrlPr>
                          <w:rPr>
                            <w:rFonts w:ascii="Cambria Math" w:eastAsiaTheme="minorEastAsia" w:hAnsi="Cambria Math"/>
                            <w:i/>
                          </w:rPr>
                        </m:ctrlPr>
                      </m:dPr>
                      <m:e>
                        <m:r>
                          <w:rPr>
                            <w:rFonts w:ascii="Cambria Math" w:eastAsiaTheme="minorEastAsia" w:hAnsi="Cambria Math"/>
                          </w:rPr>
                          <m:t>s+σ</m:t>
                        </m:r>
                      </m:e>
                    </m:d>
                    <m:d>
                      <m:dPr>
                        <m:ctrlPr>
                          <w:rPr>
                            <w:rFonts w:ascii="Cambria Math" w:eastAsiaTheme="minorEastAsia" w:hAnsi="Cambria Math"/>
                            <w:i/>
                          </w:rPr>
                        </m:ctrlPr>
                      </m:dPr>
                      <m:e>
                        <m:r>
                          <w:rPr>
                            <w:rFonts w:ascii="Cambria Math" w:eastAsiaTheme="minorEastAsia" w:hAnsi="Cambria Math"/>
                          </w:rPr>
                          <m:t>s-σ+1</m:t>
                        </m:r>
                      </m:e>
                    </m:d>
                  </m:e>
                </m:rad>
                <m:r>
                  <w:rPr>
                    <w:rFonts w:ascii="Cambria Math" w:eastAsiaTheme="minorEastAsia" w:hAnsi="Cambria Math"/>
                  </w:rPr>
                  <m:t>,</m:t>
                </m:r>
              </m:oMath>
            </m:oMathPara>
          </w:p>
          <w:p w14:paraId="24772AB5" w14:textId="500156A8" w:rsidR="00D129E8" w:rsidRPr="00857755" w:rsidRDefault="00FB1252" w:rsidP="0091790F">
            <w:pPr>
              <w:ind w:firstLine="0"/>
              <w:jc w:val="center"/>
              <w:rPr>
                <w:rFonts w:eastAsiaTheme="minorEastAsia"/>
                <w:i/>
              </w:rP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lang w:val="en-US"/>
                              </w:rPr>
                              <m:t>s</m:t>
                            </m:r>
                          </m:e>
                          <m:sub>
                            <m:r>
                              <w:rPr>
                                <w:rFonts w:ascii="Cambria Math" w:hAnsi="Cambria Math"/>
                              </w:rPr>
                              <m:t>z</m:t>
                            </m:r>
                          </m:sub>
                        </m:sSub>
                      </m:e>
                    </m:d>
                  </m:e>
                  <m:sub>
                    <m:r>
                      <w:rPr>
                        <w:rFonts w:ascii="Cambria Math" w:hAnsi="Cambria Math"/>
                      </w:rPr>
                      <m:t>σ, σ</m:t>
                    </m:r>
                  </m:sub>
                </m:sSub>
                <m:r>
                  <w:rPr>
                    <w:rFonts w:ascii="Cambria Math" w:hAnsi="Cambria Math"/>
                  </w:rPr>
                  <m:t>=σ.</m:t>
                </m:r>
              </m:oMath>
            </m:oMathPara>
          </w:p>
        </w:tc>
        <w:tc>
          <w:tcPr>
            <w:tcW w:w="986" w:type="dxa"/>
          </w:tcPr>
          <w:p w14:paraId="51674C04" w14:textId="77777777" w:rsidR="00D129E8" w:rsidRPr="00857755" w:rsidRDefault="00D129E8" w:rsidP="0091790F">
            <w:pPr>
              <w:ind w:firstLine="0"/>
              <w:jc w:val="center"/>
            </w:pPr>
          </w:p>
          <w:p w14:paraId="52AD5A9A" w14:textId="77777777" w:rsidR="00D129E8" w:rsidRPr="00857755" w:rsidRDefault="00D129E8" w:rsidP="0091790F">
            <w:pPr>
              <w:ind w:firstLine="0"/>
              <w:jc w:val="center"/>
            </w:pPr>
          </w:p>
          <w:p w14:paraId="0AAE1B4D" w14:textId="02DC2613" w:rsidR="001736C9" w:rsidRPr="00857755" w:rsidRDefault="001736C9" w:rsidP="0091790F">
            <w:pPr>
              <w:ind w:firstLine="0"/>
              <w:jc w:val="center"/>
            </w:pPr>
            <w:r w:rsidRPr="00857755">
              <w:t>(</w:t>
            </w:r>
            <w:r w:rsidR="00D129E8" w:rsidRPr="00857755">
              <w:rPr>
                <w:lang w:val="en-US"/>
              </w:rPr>
              <w:t>55.5</w:t>
            </w:r>
            <w:r w:rsidRPr="00857755">
              <w:t>)</w:t>
            </w:r>
          </w:p>
        </w:tc>
      </w:tr>
    </w:tbl>
    <w:p w14:paraId="50B08A95" w14:textId="35C57588" w:rsidR="00B46CFD" w:rsidRPr="00857755" w:rsidRDefault="00D129E8" w:rsidP="00D129E8">
      <w:pPr>
        <w:ind w:firstLine="0"/>
      </w:pPr>
      <w:r w:rsidRPr="00857755">
        <w:t xml:space="preserve">Усылай етип биз спин операторын </w:t>
      </w:r>
      <w:proofErr w:type="spellStart"/>
      <w:r w:rsidRPr="00857755">
        <w:t>анықладық</w:t>
      </w:r>
      <w:proofErr w:type="spellEnd"/>
      <w:r w:rsidR="00B46CFD" w:rsidRPr="00857755">
        <w:t>.</w:t>
      </w:r>
    </w:p>
    <w:p w14:paraId="570E844A" w14:textId="7091E4D4" w:rsidR="00B46CFD" w:rsidRPr="00857755" w:rsidRDefault="00D129E8" w:rsidP="00B46CFD">
      <w:r w:rsidRPr="00857755">
        <w:t>Спинниң мәниси ½ бол</w:t>
      </w:r>
      <w:r w:rsidRPr="00857755">
        <w:rPr>
          <w:rFonts w:cs="Calibri"/>
        </w:rPr>
        <w:t>ғ</w:t>
      </w:r>
      <w:r w:rsidRPr="00857755">
        <w:t>ан жа</w:t>
      </w:r>
      <w:r w:rsidRPr="00857755">
        <w:rPr>
          <w:rFonts w:cs="Calibri"/>
        </w:rPr>
        <w:t>ғ</w:t>
      </w:r>
      <w:r w:rsidRPr="00857755">
        <w:t>дай жүдә әҳмийетли бол</w:t>
      </w:r>
      <w:r w:rsidRPr="00857755">
        <w:rPr>
          <w:rFonts w:cs="Calibri"/>
        </w:rPr>
        <w:t>ғ</w:t>
      </w:r>
      <w:r w:rsidRPr="00857755">
        <w:t>ан жа</w:t>
      </w:r>
      <w:r w:rsidRPr="00857755">
        <w:rPr>
          <w:rFonts w:cs="Calibri"/>
        </w:rPr>
        <w:t>ғ</w:t>
      </w:r>
      <w:r w:rsidRPr="00857755">
        <w:t>дайлардың қатарына киреди. Бундай жа</w:t>
      </w:r>
      <w:r w:rsidRPr="00857755">
        <w:rPr>
          <w:rFonts w:cs="Calibri"/>
        </w:rPr>
        <w:t>ғ</w:t>
      </w:r>
      <w:r w:rsidRPr="00857755">
        <w:t xml:space="preserve">дайда бул матрицалар еки </w:t>
      </w:r>
      <w:proofErr w:type="spellStart"/>
      <w:r w:rsidRPr="00857755">
        <w:t>қатарлы</w:t>
      </w:r>
      <w:proofErr w:type="spellEnd"/>
      <w:r w:rsidRPr="00857755">
        <w:t>. Оларды былайынша жазады:</w:t>
      </w:r>
    </w:p>
    <w:tbl>
      <w:tblPr>
        <w:tblW w:w="0" w:type="auto"/>
        <w:jc w:val="center"/>
        <w:tblLook w:val="04A0" w:firstRow="1" w:lastRow="0" w:firstColumn="1" w:lastColumn="0" w:noHBand="0" w:noVBand="1"/>
      </w:tblPr>
      <w:tblGrid>
        <w:gridCol w:w="8359"/>
        <w:gridCol w:w="986"/>
      </w:tblGrid>
      <w:tr w:rsidR="00857755" w:rsidRPr="00857755" w14:paraId="5EC18BA5" w14:textId="77777777" w:rsidTr="0091790F">
        <w:trPr>
          <w:jc w:val="center"/>
        </w:trPr>
        <w:tc>
          <w:tcPr>
            <w:tcW w:w="8359" w:type="dxa"/>
          </w:tcPr>
          <w:p w14:paraId="781D726B" w14:textId="22A57BCB" w:rsidR="001736C9" w:rsidRPr="00857755" w:rsidRDefault="00FB1252" w:rsidP="0091790F">
            <w:pPr>
              <w:ind w:firstLine="0"/>
              <w:jc w:val="center"/>
              <w:rPr>
                <w:i/>
              </w:rPr>
            </w:pPr>
            <m:oMathPara>
              <m:oMath>
                <m:acc>
                  <m:accPr>
                    <m:ctrlPr>
                      <w:rPr>
                        <w:rFonts w:ascii="Cambria Math" w:hAnsi="Cambria Math"/>
                        <w:b/>
                        <w:bCs/>
                        <w:iCs/>
                      </w:rPr>
                    </m:ctrlPr>
                  </m:accPr>
                  <m:e>
                    <m:r>
                      <m:rPr>
                        <m:sty m:val="b"/>
                      </m:rPr>
                      <w:rPr>
                        <w:rFonts w:ascii="Cambria Math" w:hAnsi="Cambria Math"/>
                      </w:rPr>
                      <m:t>s</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trlPr>
                      <w:rPr>
                        <w:rFonts w:ascii="Cambria Math" w:hAnsi="Cambria Math"/>
                        <w:b/>
                        <w:bCs/>
                        <w:iCs/>
                      </w:rPr>
                    </m:ctrlPr>
                  </m:accPr>
                  <m:e>
                    <m:r>
                      <m:rPr>
                        <m:sty m:val="b"/>
                      </m:rPr>
                      <w:rPr>
                        <w:rFonts w:ascii="Cambria Math" w:hAnsi="Cambria Math"/>
                      </w:rPr>
                      <m:t>σ</m:t>
                    </m:r>
                  </m:e>
                </m:acc>
              </m:oMath>
            </m:oMathPara>
          </w:p>
        </w:tc>
        <w:tc>
          <w:tcPr>
            <w:tcW w:w="986" w:type="dxa"/>
          </w:tcPr>
          <w:p w14:paraId="1CBB7699" w14:textId="08C446C1" w:rsidR="001736C9" w:rsidRPr="00857755" w:rsidRDefault="001736C9" w:rsidP="0091790F">
            <w:pPr>
              <w:ind w:firstLine="0"/>
              <w:jc w:val="center"/>
            </w:pPr>
            <w:r w:rsidRPr="00857755">
              <w:t>(</w:t>
            </w:r>
            <w:r w:rsidR="00D129E8" w:rsidRPr="00857755">
              <w:rPr>
                <w:lang w:val="en-US"/>
              </w:rPr>
              <w:t>55.6</w:t>
            </w:r>
            <w:r w:rsidRPr="00857755">
              <w:t>)</w:t>
            </w:r>
          </w:p>
        </w:tc>
      </w:tr>
    </w:tbl>
    <w:p w14:paraId="4DC106EE" w14:textId="22FA4694" w:rsidR="00B46CFD" w:rsidRPr="00857755" w:rsidRDefault="00D129E8" w:rsidP="00D129E8">
      <w:r w:rsidRPr="00857755">
        <w:t>Бул аңлатпада</w:t>
      </w:r>
    </w:p>
    <w:tbl>
      <w:tblPr>
        <w:tblW w:w="0" w:type="auto"/>
        <w:jc w:val="center"/>
        <w:tblLook w:val="04A0" w:firstRow="1" w:lastRow="0" w:firstColumn="1" w:lastColumn="0" w:noHBand="0" w:noVBand="1"/>
      </w:tblPr>
      <w:tblGrid>
        <w:gridCol w:w="8359"/>
        <w:gridCol w:w="986"/>
      </w:tblGrid>
      <w:tr w:rsidR="00857755" w:rsidRPr="00857755" w14:paraId="0CB8592C" w14:textId="77777777" w:rsidTr="00DC2D43">
        <w:trPr>
          <w:jc w:val="center"/>
        </w:trPr>
        <w:tc>
          <w:tcPr>
            <w:tcW w:w="8359" w:type="dxa"/>
          </w:tcPr>
          <w:p w14:paraId="578F2098" w14:textId="7B3A281A" w:rsidR="00D129E8" w:rsidRPr="00857755" w:rsidRDefault="00FB1252" w:rsidP="00DC2D43">
            <w:pPr>
              <w:ind w:firstLine="0"/>
              <w:jc w:val="center"/>
              <w:rPr>
                <w:i/>
              </w:rPr>
            </w:pPr>
            <m:oMathPara>
              <m:oMath>
                <m:sSub>
                  <m:sSubPr>
                    <m:ctrlPr>
                      <w:rPr>
                        <w:rFonts w:ascii="Cambria Math" w:hAnsi="Cambria Math"/>
                        <w:i/>
                      </w:rPr>
                    </m:ctrlPr>
                  </m:sSubPr>
                  <m:e>
                    <m:acc>
                      <m:accPr>
                        <m:ctrlPr>
                          <w:rPr>
                            <w:rFonts w:ascii="Cambria Math" w:hAnsi="Cambria Math"/>
                            <w:b/>
                            <w:bCs/>
                            <w:iCs/>
                          </w:rPr>
                        </m:ctrlPr>
                      </m:accPr>
                      <m:e>
                        <m:r>
                          <m:rPr>
                            <m:sty m:val="b"/>
                          </m:rPr>
                          <w:rPr>
                            <w:rFonts w:ascii="Cambria Math" w:hAnsi="Cambria Math"/>
                          </w:rPr>
                          <m:t>σ</m:t>
                        </m:r>
                      </m:e>
                    </m:acc>
                  </m:e>
                  <m:sub>
                    <m:r>
                      <w:rPr>
                        <w:rFonts w:ascii="Cambria Math" w:hAnsi="Cambria Math"/>
                      </w:rPr>
                      <m:t>x</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r>
                  <w:rPr>
                    <w:rFonts w:ascii="Cambria Math" w:hAnsi="Cambria Math"/>
                  </w:rPr>
                  <m:t xml:space="preserve">,  </m:t>
                </m:r>
                <m:sSub>
                  <m:sSubPr>
                    <m:ctrlPr>
                      <w:rPr>
                        <w:rFonts w:ascii="Cambria Math" w:hAnsi="Cambria Math"/>
                        <w:i/>
                      </w:rPr>
                    </m:ctrlPr>
                  </m:sSubPr>
                  <m:e>
                    <m:acc>
                      <m:accPr>
                        <m:ctrlPr>
                          <w:rPr>
                            <w:rFonts w:ascii="Cambria Math" w:hAnsi="Cambria Math"/>
                            <w:b/>
                            <w:bCs/>
                            <w:iCs/>
                          </w:rPr>
                        </m:ctrlPr>
                      </m:accPr>
                      <m:e>
                        <m:r>
                          <m:rPr>
                            <m:sty m:val="b"/>
                          </m:rPr>
                          <w:rPr>
                            <w:rFonts w:ascii="Cambria Math" w:hAnsi="Cambria Math"/>
                          </w:rPr>
                          <m:t>σ</m:t>
                        </m:r>
                      </m:e>
                    </m:acc>
                  </m:e>
                  <m:sub>
                    <m:r>
                      <w:rPr>
                        <w:rFonts w:ascii="Cambria Math" w:hAnsi="Cambria Math"/>
                      </w:rPr>
                      <m:t>y</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-i</m:t>
                          </m:r>
                        </m:e>
                      </m:mr>
                      <m:mr>
                        <m:e>
                          <m:r>
                            <w:rPr>
                              <w:rFonts w:ascii="Cambria Math" w:hAnsi="Cambria Math"/>
                            </w:rPr>
                            <m:t>i</m:t>
                          </m:r>
                        </m:e>
                        <m:e>
                          <m:r>
                            <w:rPr>
                              <w:rFonts w:ascii="Cambria Math" w:hAnsi="Cambria Math"/>
                            </w:rPr>
                            <m:t>0</m:t>
                          </m:r>
                        </m:e>
                      </m:mr>
                    </m:m>
                  </m:e>
                </m:d>
                <m:r>
                  <w:rPr>
                    <w:rFonts w:ascii="Cambria Math" w:hAnsi="Cambria Math"/>
                  </w:rPr>
                  <m:t xml:space="preserve">,  </m:t>
                </m:r>
                <m:sSub>
                  <m:sSubPr>
                    <m:ctrlPr>
                      <w:rPr>
                        <w:rFonts w:ascii="Cambria Math" w:hAnsi="Cambria Math"/>
                        <w:i/>
                      </w:rPr>
                    </m:ctrlPr>
                  </m:sSubPr>
                  <m:e>
                    <m:acc>
                      <m:accPr>
                        <m:ctrlPr>
                          <w:rPr>
                            <w:rFonts w:ascii="Cambria Math" w:hAnsi="Cambria Math"/>
                            <w:b/>
                            <w:bCs/>
                            <w:iCs/>
                          </w:rPr>
                        </m:ctrlPr>
                      </m:accPr>
                      <m:e>
                        <m:r>
                          <m:rPr>
                            <m:sty m:val="b"/>
                          </m:rPr>
                          <w:rPr>
                            <w:rFonts w:ascii="Cambria Math" w:hAnsi="Cambria Math"/>
                          </w:rPr>
                          <m:t>σ</m:t>
                        </m:r>
                      </m:e>
                    </m:acc>
                  </m:e>
                  <m:sub>
                    <m:r>
                      <w:rPr>
                        <w:rFonts w:ascii="Cambria Math" w:hAnsi="Cambria Math"/>
                      </w:rPr>
                      <m:t>z</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eastAsiaTheme="minorEastAsia" w:hAnsi="Cambria Math"/>
                  </w:rPr>
                  <m:t>.</m:t>
                </m:r>
              </m:oMath>
            </m:oMathPara>
          </w:p>
        </w:tc>
        <w:tc>
          <w:tcPr>
            <w:tcW w:w="986" w:type="dxa"/>
          </w:tcPr>
          <w:p w14:paraId="28E24D33" w14:textId="2ACC5088" w:rsidR="00D129E8" w:rsidRPr="00857755" w:rsidRDefault="00D129E8" w:rsidP="00DC2D43">
            <w:pPr>
              <w:ind w:firstLine="0"/>
              <w:jc w:val="center"/>
            </w:pPr>
            <w:r w:rsidRPr="00857755">
              <w:t>(</w:t>
            </w:r>
            <w:r w:rsidRPr="00857755">
              <w:rPr>
                <w:lang w:val="en-US"/>
              </w:rPr>
              <w:t>55.7</w:t>
            </w:r>
            <w:r w:rsidRPr="00857755">
              <w:t>)</w:t>
            </w:r>
          </w:p>
        </w:tc>
      </w:tr>
    </w:tbl>
    <w:p w14:paraId="62833798" w14:textId="3F7229E9" w:rsidR="00094FC2" w:rsidRPr="00857755" w:rsidRDefault="00094FC2" w:rsidP="00094FC2">
      <w:proofErr w:type="spellStart"/>
      <w:r w:rsidRPr="00857755">
        <w:t>Матрицаларды</w:t>
      </w:r>
      <w:proofErr w:type="spellEnd"/>
      <w:r w:rsidRPr="00857755">
        <w:t xml:space="preserve"> (55.7) түринде жаз</w:t>
      </w:r>
      <w:r w:rsidRPr="00857755">
        <w:rPr>
          <w:rFonts w:cs="Calibri"/>
        </w:rPr>
        <w:t>ғ</w:t>
      </w:r>
      <w:r w:rsidRPr="00857755">
        <w:t xml:space="preserve">анда </w:t>
      </w:r>
      <w:proofErr w:type="spellStart"/>
      <w:r w:rsidRPr="00857755">
        <w:t>қатарлар</w:t>
      </w:r>
      <w:proofErr w:type="spellEnd"/>
      <w:r w:rsidRPr="00857755">
        <w:t xml:space="preserve"> менен </w:t>
      </w:r>
      <w:proofErr w:type="spellStart"/>
      <w:r w:rsidRPr="00857755">
        <w:t>ба</w:t>
      </w:r>
      <w:r w:rsidRPr="00857755">
        <w:rPr>
          <w:rFonts w:cs="Calibri"/>
        </w:rPr>
        <w:t>ғ</w:t>
      </w:r>
      <w:r w:rsidRPr="00857755">
        <w:t>аналар</w:t>
      </w:r>
      <w:proofErr w:type="spellEnd"/>
      <w:r w:rsidRPr="00857755">
        <w:t xml:space="preserve"> </w:t>
      </w:r>
      <w:r w:rsidRPr="00857755">
        <w:rPr>
          <w:rFonts w:ascii="Cambria" w:hAnsi="Cambria"/>
        </w:rPr>
        <w:t>σ</w:t>
      </w:r>
      <w:r w:rsidRPr="00857755">
        <w:t xml:space="preserve"> </w:t>
      </w:r>
      <w:proofErr w:type="spellStart"/>
      <w:r w:rsidRPr="00857755">
        <w:t>ның</w:t>
      </w:r>
      <w:proofErr w:type="spellEnd"/>
      <w:r w:rsidRPr="00857755">
        <w:t xml:space="preserve"> мәниси бойынша </w:t>
      </w:r>
      <w:proofErr w:type="spellStart"/>
      <w:r w:rsidRPr="00857755">
        <w:t>номерленеди</w:t>
      </w:r>
      <w:proofErr w:type="spellEnd"/>
      <w:r w:rsidRPr="00857755">
        <w:t>. Бундай жа</w:t>
      </w:r>
      <w:r w:rsidRPr="00857755">
        <w:rPr>
          <w:rFonts w:cs="Calibri"/>
        </w:rPr>
        <w:t>ғ</w:t>
      </w:r>
      <w:r w:rsidRPr="00857755">
        <w:t xml:space="preserve">дайда қатардың номери биринши, ал </w:t>
      </w:r>
      <w:proofErr w:type="spellStart"/>
      <w:r w:rsidRPr="00857755">
        <w:lastRenderedPageBreak/>
        <w:t>ба</w:t>
      </w:r>
      <w:r w:rsidRPr="00857755">
        <w:rPr>
          <w:rFonts w:cs="Calibri"/>
        </w:rPr>
        <w:t>ғ</w:t>
      </w:r>
      <w:r w:rsidRPr="00857755">
        <w:t>ананың</w:t>
      </w:r>
      <w:proofErr w:type="spellEnd"/>
      <w:r w:rsidRPr="00857755">
        <w:t xml:space="preserve"> номери матрицалық элементтиң екинши индексине сәйкес келеди. Биз қарап атыр</w:t>
      </w:r>
      <w:r w:rsidRPr="00857755">
        <w:rPr>
          <w:rFonts w:cs="Calibri"/>
        </w:rPr>
        <w:t>ғ</w:t>
      </w:r>
      <w:r w:rsidRPr="00857755">
        <w:t>ан жа</w:t>
      </w:r>
      <w:r w:rsidRPr="00857755">
        <w:rPr>
          <w:rFonts w:cs="Calibri"/>
        </w:rPr>
        <w:t>ғ</w:t>
      </w:r>
      <w:r w:rsidRPr="00857755">
        <w:t xml:space="preserve">дайда бул </w:t>
      </w:r>
      <w:proofErr w:type="spellStart"/>
      <w:r w:rsidRPr="00857755">
        <w:t>номерлер</w:t>
      </w:r>
      <w:proofErr w:type="spellEnd"/>
      <w:r w:rsidRPr="00857755">
        <w:t xml:space="preserve"> +1/2, ден -1/2 ге шекемги мәнислерди қабыл етеди. (55.4)-аңлатпа</w:t>
      </w:r>
      <w:r w:rsidRPr="00857755">
        <w:rPr>
          <w:rFonts w:cs="Calibri"/>
        </w:rPr>
        <w:t>ғ</w:t>
      </w:r>
      <w:r w:rsidRPr="00857755">
        <w:t xml:space="preserve">а сәйкес, оператордың тәсири матрицаның </w:t>
      </w:r>
      <w:r w:rsidRPr="00857755">
        <w:rPr>
          <w:rFonts w:ascii="Cambria" w:hAnsi="Cambria"/>
        </w:rPr>
        <w:t>σ</w:t>
      </w:r>
      <w:r w:rsidRPr="00857755">
        <w:t>-қатарын ба</w:t>
      </w:r>
      <w:r w:rsidRPr="00857755">
        <w:rPr>
          <w:rFonts w:cs="Calibri"/>
        </w:rPr>
        <w:t>ғ</w:t>
      </w:r>
      <w:r w:rsidRPr="00857755">
        <w:t>ана бойынша жайласқан толқын функциясының қура</w:t>
      </w:r>
      <w:r w:rsidRPr="00857755">
        <w:rPr>
          <w:rFonts w:cs="Calibri"/>
        </w:rPr>
        <w:t>ў</w:t>
      </w:r>
      <w:r w:rsidRPr="00857755">
        <w:t>шылары менен көбейти</w:t>
      </w:r>
      <w:r w:rsidRPr="00857755">
        <w:rPr>
          <w:rFonts w:cs="Calibri"/>
        </w:rPr>
        <w:t>ў</w:t>
      </w:r>
      <w:r w:rsidRPr="00857755">
        <w:t>ди аң</w:t>
      </w:r>
      <w:r w:rsidRPr="00857755">
        <w:rPr>
          <w:rFonts w:cs="Calibri"/>
        </w:rPr>
        <w:t>ғ</w:t>
      </w:r>
      <w:r w:rsidRPr="00857755">
        <w:t>артады:</w:t>
      </w:r>
    </w:p>
    <w:p w14:paraId="19BE9EC5" w14:textId="6BCD0D69" w:rsidR="00094FC2" w:rsidRPr="00857755" w:rsidRDefault="00094FC2" w:rsidP="00094FC2">
      <w:pPr>
        <w:rPr>
          <w:i/>
        </w:rPr>
      </w:pPr>
      <m:oMathPara>
        <m:oMath>
          <m:r>
            <w:rPr>
              <w:rFonts w:ascii="Cambria Math" w:hAnsi="Cambria Math" w:cs="Calibri"/>
            </w:rPr>
            <m:t>ψ</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cs="Calibri"/>
                      </w:rPr>
                      <m:t>ψ</m:t>
                    </m:r>
                    <m:r>
                      <w:rPr>
                        <w:rFonts w:ascii="Cambria Math" w:hAnsi="Cambria Math"/>
                      </w:rPr>
                      <m:t>(1/2</m:t>
                    </m:r>
                  </m:e>
                </m:mr>
                <m:mr>
                  <m:e>
                    <m:r>
                      <w:rPr>
                        <w:rFonts w:ascii="Cambria Math" w:hAnsi="Cambria Math" w:cs="Calibri"/>
                      </w:rPr>
                      <m:t>ψ</m:t>
                    </m:r>
                    <m:r>
                      <w:rPr>
                        <w:rFonts w:ascii="Cambria Math" w:hAnsi="Cambria Math"/>
                      </w:rPr>
                      <m:t>(-1/2</m:t>
                    </m:r>
                  </m:e>
                </m:mr>
              </m:m>
            </m:e>
          </m:d>
          <m:r>
            <w:rPr>
              <w:rFonts w:ascii="Cambria Math" w:eastAsiaTheme="minorEastAsia" w:hAnsi="Cambria Math"/>
            </w:rPr>
            <m:t>.</m:t>
          </m:r>
        </m:oMath>
      </m:oMathPara>
    </w:p>
    <w:p w14:paraId="6EE96DF1" w14:textId="38B65042" w:rsidR="00B46CFD" w:rsidRPr="00857755" w:rsidRDefault="00094FC2" w:rsidP="00587672">
      <w:r w:rsidRPr="00857755">
        <w:t>(</w:t>
      </w:r>
      <w:r w:rsidR="00B46CFD" w:rsidRPr="00857755">
        <w:t>55.7)</w:t>
      </w:r>
      <w:r w:rsidR="00217827" w:rsidRPr="00857755">
        <w:t>-</w:t>
      </w:r>
      <w:proofErr w:type="spellStart"/>
      <w:r w:rsidR="00217827" w:rsidRPr="00857755">
        <w:t>матрицаларды</w:t>
      </w:r>
      <w:proofErr w:type="spellEnd"/>
      <w:r w:rsidR="00217827" w:rsidRPr="00857755">
        <w:t xml:space="preserve"> </w:t>
      </w:r>
      <w:r w:rsidR="00217827" w:rsidRPr="00857755">
        <w:rPr>
          <w:i/>
          <w:iCs/>
        </w:rPr>
        <w:t>Паули матрицалары</w:t>
      </w:r>
      <w:r w:rsidR="00217827" w:rsidRPr="00857755">
        <w:t xml:space="preserve"> деп атайды.</w:t>
      </w:r>
      <w:r w:rsidR="00B46CFD" w:rsidRPr="00857755">
        <w:t xml:space="preserve"> </w:t>
      </w:r>
      <m:oMath>
        <m:sSub>
          <m:sSubPr>
            <m:ctrlPr>
              <w:rPr>
                <w:rFonts w:ascii="Cambria Math" w:hAnsi="Cambria Math"/>
                <w:i/>
              </w:rPr>
            </m:ctrlPr>
          </m:sSubPr>
          <m:e>
            <m:acc>
              <m:accPr>
                <m:ctrlPr>
                  <w:rPr>
                    <w:rFonts w:ascii="Cambria Math" w:hAnsi="Cambria Math"/>
                    <w:b/>
                    <w:bCs/>
                    <w:iCs/>
                  </w:rPr>
                </m:ctrlPr>
              </m:accPr>
              <m:e>
                <m:r>
                  <m:rPr>
                    <m:sty m:val="b"/>
                  </m:rPr>
                  <w:rPr>
                    <w:rFonts w:ascii="Cambria Math" w:hAnsi="Cambria Math"/>
                    <w:lang w:val="en-US"/>
                  </w:rPr>
                  <m:t>s</m:t>
                </m:r>
              </m:e>
            </m:acc>
          </m:e>
          <m:sub>
            <m:r>
              <w:rPr>
                <w:rFonts w:ascii="Cambria Math" w:hAnsi="Cambria Math"/>
              </w:rPr>
              <m:t>z</m:t>
            </m:r>
          </m:sub>
        </m:sSub>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acc>
                  <m:accPr>
                    <m:ctrlPr>
                      <w:rPr>
                        <w:rFonts w:ascii="Cambria Math" w:hAnsi="Cambria Math"/>
                        <w:b/>
                        <w:bCs/>
                        <w:iCs/>
                      </w:rPr>
                    </m:ctrlPr>
                  </m:accPr>
                  <m:e>
                    <m:r>
                      <m:rPr>
                        <m:sty m:val="b"/>
                      </m:rPr>
                      <w:rPr>
                        <w:rFonts w:ascii="Cambria Math" w:hAnsi="Cambria Math"/>
                        <w:lang w:val="en-US"/>
                      </w:rPr>
                      <m:t>σ</m:t>
                    </m:r>
                  </m:e>
                </m:acc>
              </m:e>
              <m:sub>
                <m:r>
                  <w:rPr>
                    <w:rFonts w:ascii="Cambria Math" w:hAnsi="Cambria Math"/>
                  </w:rPr>
                  <m:t>z</m:t>
                </m:r>
              </m:sub>
            </m:sSub>
          </m:num>
          <m:den>
            <m:r>
              <w:rPr>
                <w:rFonts w:ascii="Cambria Math" w:hAnsi="Cambria Math"/>
              </w:rPr>
              <m:t>2</m:t>
            </m:r>
          </m:den>
        </m:f>
      </m:oMath>
      <w:r w:rsidR="00217827" w:rsidRPr="00857755">
        <w:rPr>
          <w:rFonts w:eastAsiaTheme="minorEastAsia"/>
        </w:rPr>
        <w:t xml:space="preserve"> </w:t>
      </w:r>
      <w:r w:rsidR="00217827" w:rsidRPr="00857755">
        <w:t>м</w:t>
      </w:r>
      <w:r w:rsidR="00B46CFD" w:rsidRPr="00857755">
        <w:t>атрица</w:t>
      </w:r>
      <w:r w:rsidR="00217827" w:rsidRPr="00857755">
        <w:t>сы диагоналлық</w:t>
      </w:r>
      <w:r w:rsidRPr="00857755">
        <w:t xml:space="preserve"> (</w:t>
      </w:r>
      <m:oMath>
        <m:sSub>
          <m:sSubPr>
            <m:ctrlPr>
              <w:rPr>
                <w:rFonts w:ascii="Cambria Math" w:hAnsi="Cambria Math"/>
                <w:i/>
                <w:lang w:val="en-US"/>
              </w:rPr>
            </m:ctrlPr>
          </m:sSubPr>
          <m:e>
            <m:r>
              <w:rPr>
                <w:rFonts w:ascii="Cambria Math" w:hAnsi="Cambria Math"/>
              </w:rPr>
              <m:t>s</m:t>
            </m:r>
          </m:e>
          <m:sub>
            <m:r>
              <w:rPr>
                <w:rFonts w:ascii="Cambria Math" w:hAnsi="Cambria Math"/>
                <w:lang w:val="en-US"/>
              </w:rPr>
              <m:t>z</m:t>
            </m:r>
          </m:sub>
        </m:sSub>
      </m:oMath>
      <w:r w:rsidRPr="00857755">
        <w:rPr>
          <w:rFonts w:eastAsiaTheme="minorEastAsia"/>
        </w:rPr>
        <w:t xml:space="preserve"> шамасының өзиниң меншикли функциялары бойынша анықлан</w:t>
      </w:r>
      <w:r w:rsidRPr="00857755">
        <w:rPr>
          <w:rFonts w:eastAsiaTheme="minorEastAsia" w:cs="Calibri"/>
        </w:rPr>
        <w:t>ғ</w:t>
      </w:r>
      <w:r w:rsidRPr="00857755">
        <w:rPr>
          <w:rFonts w:eastAsiaTheme="minorEastAsia"/>
        </w:rPr>
        <w:t>ан матрица сыяқлы</w:t>
      </w:r>
      <w:r w:rsidR="00587672" w:rsidRPr="00857755">
        <w:rPr>
          <w:rFonts w:eastAsiaTheme="minorEastAsia"/>
        </w:rPr>
        <w:t>). Бул жа</w:t>
      </w:r>
      <w:r w:rsidR="00587672" w:rsidRPr="00857755">
        <w:rPr>
          <w:rFonts w:eastAsiaTheme="minorEastAsia" w:cs="Calibri"/>
        </w:rPr>
        <w:t>ғ</w:t>
      </w:r>
      <w:r w:rsidR="00587672" w:rsidRPr="00857755">
        <w:rPr>
          <w:rFonts w:eastAsiaTheme="minorEastAsia"/>
        </w:rPr>
        <w:t>дайда спинниң проекциясы менен Паули матрицаларын бирдей ҳәрип пенен белгиле</w:t>
      </w:r>
      <w:r w:rsidR="00587672" w:rsidRPr="00857755">
        <w:rPr>
          <w:rFonts w:eastAsiaTheme="minorEastAsia" w:cs="Calibri"/>
        </w:rPr>
        <w:t>ў</w:t>
      </w:r>
      <w:r w:rsidR="00587672" w:rsidRPr="00857755">
        <w:rPr>
          <w:rFonts w:eastAsiaTheme="minorEastAsia"/>
        </w:rPr>
        <w:t xml:space="preserve"> алжасықлар</w:t>
      </w:r>
      <w:r w:rsidR="00587672" w:rsidRPr="00857755">
        <w:rPr>
          <w:rFonts w:eastAsiaTheme="minorEastAsia" w:cs="Calibri"/>
        </w:rPr>
        <w:t>ғ</w:t>
      </w:r>
      <w:r w:rsidR="00587672" w:rsidRPr="00857755">
        <w:rPr>
          <w:rFonts w:eastAsiaTheme="minorEastAsia"/>
        </w:rPr>
        <w:t>а алып келе алмайды</w:t>
      </w:r>
      <w:r w:rsidR="00587672" w:rsidRPr="00857755">
        <w:t xml:space="preserve">: Паули матрицалары </w:t>
      </w:r>
      <w:proofErr w:type="spellStart"/>
      <w:r w:rsidR="00587672" w:rsidRPr="00857755">
        <w:t>ҳәриптиң</w:t>
      </w:r>
      <w:proofErr w:type="spellEnd"/>
      <w:r w:rsidR="00587672" w:rsidRPr="00857755">
        <w:t xml:space="preserve"> үстиндеги "</w:t>
      </w:r>
      <w:r w:rsidR="00587672" w:rsidRPr="00857755">
        <w:rPr>
          <w:rFonts w:ascii="Cambria" w:hAnsi="Cambria"/>
        </w:rPr>
        <w:t>^</w:t>
      </w:r>
      <w:r w:rsidR="00587672" w:rsidRPr="00857755">
        <w:t>" менен белгиленеди.</w:t>
      </w:r>
    </w:p>
    <w:p w14:paraId="206A034D" w14:textId="05811E23" w:rsidR="00B46CFD" w:rsidRPr="00857755" w:rsidRDefault="00587672" w:rsidP="00B46CFD">
      <w:r w:rsidRPr="00857755">
        <w:t>Паули матрицаларының өзине тән бол</w:t>
      </w:r>
      <w:r w:rsidRPr="00857755">
        <w:rPr>
          <w:rFonts w:cs="Calibri"/>
        </w:rPr>
        <w:t>ғ</w:t>
      </w:r>
      <w:r w:rsidRPr="00857755">
        <w:t>ан қәсийетлерин атап өтемиз. (55.7)-</w:t>
      </w:r>
      <w:proofErr w:type="spellStart"/>
      <w:r w:rsidRPr="00857755">
        <w:t>матрицаларды</w:t>
      </w:r>
      <w:proofErr w:type="spellEnd"/>
      <w:r w:rsidRPr="00857755">
        <w:t xml:space="preserve"> бир бири менен тиккелей көбейти</w:t>
      </w:r>
      <w:r w:rsidRPr="00857755">
        <w:rPr>
          <w:rFonts w:cs="Calibri"/>
        </w:rPr>
        <w:t>ў</w:t>
      </w:r>
      <w:r w:rsidRPr="00857755">
        <w:t>диң нәтийжесинде мынадай теңликлерди аламыз:</w:t>
      </w:r>
    </w:p>
    <w:tbl>
      <w:tblPr>
        <w:tblW w:w="0" w:type="auto"/>
        <w:jc w:val="center"/>
        <w:tblLook w:val="04A0" w:firstRow="1" w:lastRow="0" w:firstColumn="1" w:lastColumn="0" w:noHBand="0" w:noVBand="1"/>
      </w:tblPr>
      <w:tblGrid>
        <w:gridCol w:w="8359"/>
        <w:gridCol w:w="986"/>
      </w:tblGrid>
      <w:tr w:rsidR="00857755" w:rsidRPr="00857755" w14:paraId="6A8F2153" w14:textId="77777777" w:rsidTr="00DC2D43">
        <w:trPr>
          <w:jc w:val="center"/>
        </w:trPr>
        <w:tc>
          <w:tcPr>
            <w:tcW w:w="8359" w:type="dxa"/>
          </w:tcPr>
          <w:p w14:paraId="75EEA7D5" w14:textId="77777777" w:rsidR="00D129E8" w:rsidRPr="00857755" w:rsidRDefault="00FB1252" w:rsidP="00DC2D43">
            <w:pPr>
              <w:ind w:firstLine="0"/>
              <w:jc w:val="center"/>
              <w:rPr>
                <w:rFonts w:eastAsiaTheme="minorEastAsia"/>
              </w:rPr>
            </w:pPr>
            <m:oMathPara>
              <m:oMath>
                <m:sSubSup>
                  <m:sSubSupPr>
                    <m:ctrlPr>
                      <w:rPr>
                        <w:rFonts w:ascii="Cambria Math" w:hAnsi="Cambria Math"/>
                        <w:i/>
                      </w:rPr>
                    </m:ctrlPr>
                  </m:sSubSupPr>
                  <m:e>
                    <m:acc>
                      <m:accPr>
                        <m:ctrlPr>
                          <w:rPr>
                            <w:rFonts w:ascii="Cambria Math" w:hAnsi="Cambria Math"/>
                            <w:i/>
                            <w:lang w:val="en-US"/>
                          </w:rPr>
                        </m:ctrlPr>
                      </m:accPr>
                      <m:e>
                        <m:r>
                          <m:rPr>
                            <m:sty m:val="b"/>
                          </m:rPr>
                          <w:rPr>
                            <w:rFonts w:ascii="Cambria Math" w:hAnsi="Cambria Math"/>
                            <w:lang w:val="en-US"/>
                          </w:rPr>
                          <m:t>σ</m:t>
                        </m:r>
                      </m:e>
                    </m:acc>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trlPr>
                          <w:rPr>
                            <w:rFonts w:ascii="Cambria Math" w:hAnsi="Cambria Math"/>
                            <w:i/>
                            <w:lang w:val="en-US"/>
                          </w:rPr>
                        </m:ctrlPr>
                      </m:accPr>
                      <m:e>
                        <m:r>
                          <m:rPr>
                            <m:sty m:val="b"/>
                          </m:rPr>
                          <w:rPr>
                            <w:rFonts w:ascii="Cambria Math" w:hAnsi="Cambria Math"/>
                            <w:lang w:val="en-US"/>
                          </w:rPr>
                          <m:t>σ</m:t>
                        </m:r>
                      </m:e>
                    </m:acc>
                  </m:e>
                  <m:sub>
                    <m:r>
                      <w:rPr>
                        <w:rFonts w:ascii="Cambria Math" w:hAnsi="Cambria Math"/>
                      </w:rPr>
                      <m:t>y</m:t>
                    </m:r>
                  </m:sub>
                  <m:sup>
                    <m:r>
                      <w:rPr>
                        <w:rFonts w:ascii="Cambria Math" w:hAnsi="Cambria Math"/>
                      </w:rPr>
                      <m:t>2</m:t>
                    </m:r>
                  </m:sup>
                </m:sSubSup>
                <m:r>
                  <w:rPr>
                    <w:rFonts w:ascii="Cambria Math" w:eastAsiaTheme="minorEastAsia" w:hAnsi="Cambria Math"/>
                  </w:rPr>
                  <m:t>=</m:t>
                </m:r>
                <m:sSubSup>
                  <m:sSubSupPr>
                    <m:ctrlPr>
                      <w:rPr>
                        <w:rFonts w:ascii="Cambria Math" w:hAnsi="Cambria Math"/>
                        <w:i/>
                      </w:rPr>
                    </m:ctrlPr>
                  </m:sSubSupPr>
                  <m:e>
                    <m:acc>
                      <m:accPr>
                        <m:ctrlPr>
                          <w:rPr>
                            <w:rFonts w:ascii="Cambria Math" w:hAnsi="Cambria Math"/>
                            <w:i/>
                            <w:lang w:val="en-US"/>
                          </w:rPr>
                        </m:ctrlPr>
                      </m:accPr>
                      <m:e>
                        <m:r>
                          <m:rPr>
                            <m:sty m:val="b"/>
                          </m:rPr>
                          <w:rPr>
                            <w:rFonts w:ascii="Cambria Math" w:hAnsi="Cambria Math"/>
                            <w:lang w:val="en-US"/>
                          </w:rPr>
                          <m:t>σ</m:t>
                        </m:r>
                      </m:e>
                    </m:acc>
                  </m:e>
                  <m:sub>
                    <m:r>
                      <w:rPr>
                        <w:rFonts w:ascii="Cambria Math" w:hAnsi="Cambria Math"/>
                      </w:rPr>
                      <m:t>z</m:t>
                    </m:r>
                  </m:sub>
                  <m:sup>
                    <m:r>
                      <w:rPr>
                        <w:rFonts w:ascii="Cambria Math" w:hAnsi="Cambria Math"/>
                      </w:rPr>
                      <m:t>2</m:t>
                    </m:r>
                  </m:sup>
                </m:sSubSup>
                <m:r>
                  <w:rPr>
                    <w:rFonts w:ascii="Cambria Math" w:hAnsi="Cambria Math"/>
                  </w:rPr>
                  <m:t>=1;</m:t>
                </m:r>
              </m:oMath>
            </m:oMathPara>
          </w:p>
          <w:p w14:paraId="498C146F" w14:textId="155E88F5" w:rsidR="00CD236D" w:rsidRPr="00857755" w:rsidRDefault="00FB1252" w:rsidP="00DC2D43">
            <w:pPr>
              <w:ind w:firstLine="0"/>
              <w:jc w:val="center"/>
              <w:rPr>
                <w:rFonts w:eastAsiaTheme="minorEastAsia"/>
                <w:i/>
              </w:rPr>
            </w:pPr>
            <m:oMathPara>
              <m:oMath>
                <m:sSub>
                  <m:sSubPr>
                    <m:ctrlPr>
                      <w:rPr>
                        <w:rFonts w:ascii="Cambria Math" w:eastAsiaTheme="minorEastAsia" w:hAnsi="Cambria Math"/>
                        <w:i/>
                      </w:rPr>
                    </m:ctrlPr>
                  </m:sSubPr>
                  <m:e>
                    <m:acc>
                      <m:accPr>
                        <m:ctrlPr>
                          <w:rPr>
                            <w:rFonts w:ascii="Cambria Math" w:hAnsi="Cambria Math"/>
                            <w:b/>
                            <w:bCs/>
                            <w:iCs/>
                            <w:lang w:val="en-US"/>
                          </w:rPr>
                        </m:ctrlPr>
                      </m:accPr>
                      <m:e>
                        <m:r>
                          <m:rPr>
                            <m:sty m:val="b"/>
                          </m:rPr>
                          <w:rPr>
                            <w:rFonts w:ascii="Cambria Math" w:hAnsi="Cambria Math"/>
                            <w:lang w:val="en-US"/>
                          </w:rPr>
                          <m:t>σ</m:t>
                        </m:r>
                      </m:e>
                    </m:acc>
                  </m:e>
                  <m:sub>
                    <m:r>
                      <w:rPr>
                        <w:rFonts w:ascii="Cambria Math" w:eastAsiaTheme="minorEastAsia" w:hAnsi="Cambria Math"/>
                      </w:rPr>
                      <m:t>y</m:t>
                    </m:r>
                  </m:sub>
                </m:sSub>
                <m:sSub>
                  <m:sSubPr>
                    <m:ctrlPr>
                      <w:rPr>
                        <w:rFonts w:ascii="Cambria Math" w:eastAsiaTheme="minorEastAsia" w:hAnsi="Cambria Math"/>
                        <w:i/>
                      </w:rPr>
                    </m:ctrlPr>
                  </m:sSubPr>
                  <m:e>
                    <m:acc>
                      <m:accPr>
                        <m:ctrlPr>
                          <w:rPr>
                            <w:rFonts w:ascii="Cambria Math" w:hAnsi="Cambria Math"/>
                            <w:b/>
                            <w:bCs/>
                            <w:iCs/>
                            <w:lang w:val="en-US"/>
                          </w:rPr>
                        </m:ctrlPr>
                      </m:accPr>
                      <m:e>
                        <m:r>
                          <m:rPr>
                            <m:sty m:val="b"/>
                          </m:rPr>
                          <w:rPr>
                            <w:rFonts w:ascii="Cambria Math" w:hAnsi="Cambria Math"/>
                            <w:lang w:val="en-US"/>
                          </w:rPr>
                          <m:t>σ</m:t>
                        </m:r>
                      </m:e>
                    </m:acc>
                  </m:e>
                  <m:sub>
                    <m:r>
                      <w:rPr>
                        <w:rFonts w:ascii="Cambria Math" w:eastAsiaTheme="minorEastAsia" w:hAnsi="Cambria Math"/>
                      </w:rPr>
                      <m:t>z</m:t>
                    </m:r>
                  </m:sub>
                </m:sSub>
                <m:r>
                  <w:rPr>
                    <w:rFonts w:ascii="Cambria Math" w:eastAsiaTheme="minorEastAsia" w:hAnsi="Cambria Math"/>
                  </w:rPr>
                  <m:t>=i</m:t>
                </m:r>
                <m:sSub>
                  <m:sSubPr>
                    <m:ctrlPr>
                      <w:rPr>
                        <w:rFonts w:ascii="Cambria Math" w:eastAsiaTheme="minorEastAsia" w:hAnsi="Cambria Math"/>
                        <w:i/>
                      </w:rPr>
                    </m:ctrlPr>
                  </m:sSubPr>
                  <m:e>
                    <m:acc>
                      <m:accPr>
                        <m:ctrlPr>
                          <w:rPr>
                            <w:rFonts w:ascii="Cambria Math" w:hAnsi="Cambria Math"/>
                            <w:b/>
                            <w:bCs/>
                            <w:iCs/>
                            <w:lang w:val="en-US"/>
                          </w:rPr>
                        </m:ctrlPr>
                      </m:accPr>
                      <m:e>
                        <m:r>
                          <m:rPr>
                            <m:sty m:val="b"/>
                          </m:rPr>
                          <w:rPr>
                            <w:rFonts w:ascii="Cambria Math" w:hAnsi="Cambria Math"/>
                            <w:lang w:val="en-US"/>
                          </w:rPr>
                          <m:t>σ</m:t>
                        </m:r>
                      </m:e>
                    </m:acc>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hAnsi="Cambria Math"/>
                            <w:b/>
                            <w:bCs/>
                            <w:iCs/>
                            <w:lang w:val="en-US"/>
                          </w:rPr>
                        </m:ctrlPr>
                      </m:accPr>
                      <m:e>
                        <m:r>
                          <m:rPr>
                            <m:sty m:val="b"/>
                          </m:rPr>
                          <w:rPr>
                            <w:rFonts w:ascii="Cambria Math" w:hAnsi="Cambria Math"/>
                            <w:lang w:val="en-US"/>
                          </w:rPr>
                          <m:t>σ</m:t>
                        </m:r>
                      </m:e>
                    </m:acc>
                  </m:e>
                  <m:sub>
                    <m:r>
                      <w:rPr>
                        <w:rFonts w:ascii="Cambria Math" w:eastAsiaTheme="minorEastAsia" w:hAnsi="Cambria Math"/>
                      </w:rPr>
                      <m:t>z</m:t>
                    </m:r>
                  </m:sub>
                </m:sSub>
                <m:sSub>
                  <m:sSubPr>
                    <m:ctrlPr>
                      <w:rPr>
                        <w:rFonts w:ascii="Cambria Math" w:eastAsiaTheme="minorEastAsia" w:hAnsi="Cambria Math"/>
                        <w:i/>
                      </w:rPr>
                    </m:ctrlPr>
                  </m:sSubPr>
                  <m:e>
                    <m:acc>
                      <m:accPr>
                        <m:ctrlPr>
                          <w:rPr>
                            <w:rFonts w:ascii="Cambria Math" w:hAnsi="Cambria Math"/>
                            <w:b/>
                            <w:bCs/>
                            <w:iCs/>
                            <w:lang w:val="en-US"/>
                          </w:rPr>
                        </m:ctrlPr>
                      </m:accPr>
                      <m:e>
                        <m:r>
                          <m:rPr>
                            <m:sty m:val="b"/>
                          </m:rPr>
                          <w:rPr>
                            <w:rFonts w:ascii="Cambria Math" w:hAnsi="Cambria Math"/>
                            <w:lang w:val="en-US"/>
                          </w:rPr>
                          <m:t>σ</m:t>
                        </m:r>
                      </m:e>
                    </m:acc>
                  </m:e>
                  <m:sub>
                    <m:r>
                      <w:rPr>
                        <w:rFonts w:ascii="Cambria Math" w:eastAsiaTheme="minorEastAsia" w:hAnsi="Cambria Math"/>
                      </w:rPr>
                      <m:t>x</m:t>
                    </m:r>
                  </m:sub>
                </m:sSub>
                <m:r>
                  <w:rPr>
                    <w:rFonts w:ascii="Cambria Math" w:eastAsiaTheme="minorEastAsia" w:hAnsi="Cambria Math"/>
                  </w:rPr>
                  <m:t>=i</m:t>
                </m:r>
                <m:sSub>
                  <m:sSubPr>
                    <m:ctrlPr>
                      <w:rPr>
                        <w:rFonts w:ascii="Cambria Math" w:eastAsiaTheme="minorEastAsia" w:hAnsi="Cambria Math"/>
                        <w:i/>
                      </w:rPr>
                    </m:ctrlPr>
                  </m:sSubPr>
                  <m:e>
                    <m:acc>
                      <m:accPr>
                        <m:ctrlPr>
                          <w:rPr>
                            <w:rFonts w:ascii="Cambria Math" w:hAnsi="Cambria Math"/>
                            <w:b/>
                            <w:bCs/>
                            <w:iCs/>
                            <w:lang w:val="en-US"/>
                          </w:rPr>
                        </m:ctrlPr>
                      </m:accPr>
                      <m:e>
                        <m:r>
                          <m:rPr>
                            <m:sty m:val="b"/>
                          </m:rPr>
                          <w:rPr>
                            <w:rFonts w:ascii="Cambria Math" w:hAnsi="Cambria Math"/>
                            <w:lang w:val="en-US"/>
                          </w:rPr>
                          <m:t>σ</m:t>
                        </m:r>
                      </m:e>
                    </m:acc>
                  </m:e>
                  <m:sub>
                    <m:r>
                      <w:rPr>
                        <w:rFonts w:ascii="Cambria Math" w:eastAsiaTheme="minorEastAsia" w:hAnsi="Cambria Math"/>
                      </w:rPr>
                      <m:t>y</m:t>
                    </m:r>
                  </m:sub>
                </m:sSub>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hAnsi="Cambria Math"/>
                            <w:b/>
                            <w:bCs/>
                            <w:iCs/>
                            <w:lang w:val="en-US"/>
                          </w:rPr>
                        </m:ctrlPr>
                      </m:accPr>
                      <m:e>
                        <m:r>
                          <m:rPr>
                            <m:sty m:val="b"/>
                          </m:rPr>
                          <w:rPr>
                            <w:rFonts w:ascii="Cambria Math" w:hAnsi="Cambria Math"/>
                            <w:lang w:val="en-US"/>
                          </w:rPr>
                          <m:t>σ</m:t>
                        </m:r>
                      </m:e>
                    </m:acc>
                  </m:e>
                  <m:sub>
                    <m:r>
                      <w:rPr>
                        <w:rFonts w:ascii="Cambria Math" w:eastAsiaTheme="minorEastAsia" w:hAnsi="Cambria Math"/>
                      </w:rPr>
                      <m:t>x</m:t>
                    </m:r>
                  </m:sub>
                </m:sSub>
                <m:sSub>
                  <m:sSubPr>
                    <m:ctrlPr>
                      <w:rPr>
                        <w:rFonts w:ascii="Cambria Math" w:eastAsiaTheme="minorEastAsia" w:hAnsi="Cambria Math"/>
                        <w:i/>
                      </w:rPr>
                    </m:ctrlPr>
                  </m:sSubPr>
                  <m:e>
                    <m:acc>
                      <m:accPr>
                        <m:ctrlPr>
                          <w:rPr>
                            <w:rFonts w:ascii="Cambria Math" w:hAnsi="Cambria Math"/>
                            <w:b/>
                            <w:bCs/>
                            <w:iCs/>
                            <w:lang w:val="en-US"/>
                          </w:rPr>
                        </m:ctrlPr>
                      </m:accPr>
                      <m:e>
                        <m:r>
                          <m:rPr>
                            <m:sty m:val="b"/>
                          </m:rPr>
                          <w:rPr>
                            <w:rFonts w:ascii="Cambria Math" w:hAnsi="Cambria Math"/>
                            <w:lang w:val="en-US"/>
                          </w:rPr>
                          <m:t>σ</m:t>
                        </m:r>
                      </m:e>
                    </m:acc>
                  </m:e>
                  <m:sub>
                    <m:r>
                      <w:rPr>
                        <w:rFonts w:ascii="Cambria Math" w:eastAsiaTheme="minorEastAsia" w:hAnsi="Cambria Math"/>
                      </w:rPr>
                      <m:t>y</m:t>
                    </m:r>
                  </m:sub>
                </m:sSub>
                <m:r>
                  <w:rPr>
                    <w:rFonts w:ascii="Cambria Math" w:eastAsiaTheme="minorEastAsia" w:hAnsi="Cambria Math"/>
                  </w:rPr>
                  <m:t>=i</m:t>
                </m:r>
                <m:sSub>
                  <m:sSubPr>
                    <m:ctrlPr>
                      <w:rPr>
                        <w:rFonts w:ascii="Cambria Math" w:eastAsiaTheme="minorEastAsia" w:hAnsi="Cambria Math"/>
                        <w:i/>
                      </w:rPr>
                    </m:ctrlPr>
                  </m:sSubPr>
                  <m:e>
                    <m:acc>
                      <m:accPr>
                        <m:ctrlPr>
                          <w:rPr>
                            <w:rFonts w:ascii="Cambria Math" w:hAnsi="Cambria Math"/>
                            <w:b/>
                            <w:bCs/>
                            <w:iCs/>
                            <w:lang w:val="en-US"/>
                          </w:rPr>
                        </m:ctrlPr>
                      </m:accPr>
                      <m:e>
                        <m:r>
                          <m:rPr>
                            <m:sty m:val="b"/>
                          </m:rPr>
                          <w:rPr>
                            <w:rFonts w:ascii="Cambria Math" w:hAnsi="Cambria Math"/>
                            <w:lang w:val="en-US"/>
                          </w:rPr>
                          <m:t>σ</m:t>
                        </m:r>
                      </m:e>
                    </m:acc>
                  </m:e>
                  <m:sub>
                    <m:r>
                      <w:rPr>
                        <w:rFonts w:ascii="Cambria Math" w:eastAsiaTheme="minorEastAsia" w:hAnsi="Cambria Math"/>
                      </w:rPr>
                      <m:t>z</m:t>
                    </m:r>
                  </m:sub>
                </m:sSub>
                <m:r>
                  <w:rPr>
                    <w:rFonts w:ascii="Cambria Math" w:eastAsiaTheme="minorEastAsia" w:hAnsi="Cambria Math"/>
                  </w:rPr>
                  <m:t>.</m:t>
                </m:r>
              </m:oMath>
            </m:oMathPara>
          </w:p>
        </w:tc>
        <w:tc>
          <w:tcPr>
            <w:tcW w:w="986" w:type="dxa"/>
          </w:tcPr>
          <w:p w14:paraId="1DF8BD9E" w14:textId="2F1F036F" w:rsidR="00D129E8" w:rsidRPr="00857755" w:rsidRDefault="00D129E8" w:rsidP="00DC2D43">
            <w:pPr>
              <w:ind w:firstLine="0"/>
              <w:jc w:val="center"/>
            </w:pPr>
            <w:r w:rsidRPr="00857755">
              <w:t>(</w:t>
            </w:r>
            <w:r w:rsidR="00CD236D" w:rsidRPr="00857755">
              <w:rPr>
                <w:lang w:val="en-US"/>
              </w:rPr>
              <w:t>55.8</w:t>
            </w:r>
            <w:r w:rsidRPr="00857755">
              <w:t>)</w:t>
            </w:r>
          </w:p>
        </w:tc>
      </w:tr>
    </w:tbl>
    <w:p w14:paraId="0084906B" w14:textId="2E2FAA65" w:rsidR="00B46CFD" w:rsidRPr="00857755" w:rsidRDefault="00CD236D" w:rsidP="00B46CFD">
      <w:r w:rsidRPr="00857755">
        <w:t>Оларды</w:t>
      </w:r>
      <w:r w:rsidR="00666A71" w:rsidRPr="00857755">
        <w:t xml:space="preserve"> </w:t>
      </w:r>
      <w:proofErr w:type="spellStart"/>
      <w:r w:rsidR="00666A71" w:rsidRPr="00857755">
        <w:t>коммутацияның</w:t>
      </w:r>
      <w:proofErr w:type="spellEnd"/>
      <w:r w:rsidR="00666A71" w:rsidRPr="00857755">
        <w:t xml:space="preserve"> улы</w:t>
      </w:r>
      <w:r w:rsidR="00666A71" w:rsidRPr="00857755">
        <w:rPr>
          <w:rFonts w:cs="Calibri"/>
        </w:rPr>
        <w:t>ў</w:t>
      </w:r>
      <w:r w:rsidR="00666A71" w:rsidRPr="00857755">
        <w:t>малық қа</w:t>
      </w:r>
      <w:r w:rsidR="00666A71" w:rsidRPr="00857755">
        <w:rPr>
          <w:rFonts w:cs="Calibri"/>
        </w:rPr>
        <w:t>ғ</w:t>
      </w:r>
      <w:r w:rsidR="00666A71" w:rsidRPr="00857755">
        <w:t>ыйдалары (54.1) менен комбинациялап</w:t>
      </w:r>
    </w:p>
    <w:tbl>
      <w:tblPr>
        <w:tblW w:w="0" w:type="auto"/>
        <w:jc w:val="center"/>
        <w:tblLook w:val="04A0" w:firstRow="1" w:lastRow="0" w:firstColumn="1" w:lastColumn="0" w:noHBand="0" w:noVBand="1"/>
      </w:tblPr>
      <w:tblGrid>
        <w:gridCol w:w="8359"/>
        <w:gridCol w:w="986"/>
      </w:tblGrid>
      <w:tr w:rsidR="00857755" w:rsidRPr="00857755" w14:paraId="1697CCAC" w14:textId="77777777" w:rsidTr="0091790F">
        <w:trPr>
          <w:jc w:val="center"/>
        </w:trPr>
        <w:tc>
          <w:tcPr>
            <w:tcW w:w="8359" w:type="dxa"/>
          </w:tcPr>
          <w:p w14:paraId="4C51FDE0" w14:textId="21A42131" w:rsidR="001736C9" w:rsidRPr="00857755" w:rsidRDefault="00FB1252" w:rsidP="0091790F">
            <w:pPr>
              <w:ind w:firstLine="0"/>
              <w:jc w:val="center"/>
              <w:rPr>
                <w:i/>
              </w:rPr>
            </w:pPr>
            <m:oMathPara>
              <m:oMath>
                <m:sSub>
                  <m:sSubPr>
                    <m:ctrlPr>
                      <w:rPr>
                        <w:rFonts w:ascii="Cambria Math" w:eastAsiaTheme="minorEastAsia" w:hAnsi="Cambria Math"/>
                        <w:i/>
                      </w:rPr>
                    </m:ctrlPr>
                  </m:sSubPr>
                  <m:e>
                    <m:acc>
                      <m:accPr>
                        <m:ctrlPr>
                          <w:rPr>
                            <w:rFonts w:ascii="Cambria Math" w:hAnsi="Cambria Math"/>
                            <w:b/>
                            <w:bCs/>
                            <w:iCs/>
                            <w:lang w:val="en-US"/>
                          </w:rPr>
                        </m:ctrlPr>
                      </m:accPr>
                      <m:e>
                        <m:r>
                          <m:rPr>
                            <m:sty m:val="b"/>
                          </m:rPr>
                          <w:rPr>
                            <w:rFonts w:ascii="Cambria Math" w:hAnsi="Cambria Math"/>
                            <w:lang w:val="en-US"/>
                          </w:rPr>
                          <m:t>σ</m:t>
                        </m:r>
                      </m:e>
                    </m:acc>
                  </m:e>
                  <m:sub>
                    <m:r>
                      <w:rPr>
                        <w:rFonts w:ascii="Cambria Math" w:eastAsiaTheme="minorEastAsia" w:hAnsi="Cambria Math"/>
                      </w:rPr>
                      <m:t>i</m:t>
                    </m:r>
                  </m:sub>
                </m:sSub>
                <m:sSub>
                  <m:sSubPr>
                    <m:ctrlPr>
                      <w:rPr>
                        <w:rFonts w:ascii="Cambria Math" w:eastAsiaTheme="minorEastAsia" w:hAnsi="Cambria Math"/>
                        <w:i/>
                      </w:rPr>
                    </m:ctrlPr>
                  </m:sSubPr>
                  <m:e>
                    <m:acc>
                      <m:accPr>
                        <m:ctrlPr>
                          <w:rPr>
                            <w:rFonts w:ascii="Cambria Math" w:hAnsi="Cambria Math"/>
                            <w:b/>
                            <w:bCs/>
                            <w:iCs/>
                            <w:lang w:val="en-US"/>
                          </w:rPr>
                        </m:ctrlPr>
                      </m:accPr>
                      <m:e>
                        <m:r>
                          <m:rPr>
                            <m:sty m:val="b"/>
                          </m:rPr>
                          <w:rPr>
                            <w:rFonts w:ascii="Cambria Math" w:hAnsi="Cambria Math"/>
                            <w:lang w:val="en-US"/>
                          </w:rPr>
                          <m:t>σ</m:t>
                        </m:r>
                      </m:e>
                    </m:acc>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hAnsi="Cambria Math"/>
                            <w:b/>
                            <w:bCs/>
                            <w:iCs/>
                            <w:lang w:val="en-US"/>
                          </w:rPr>
                        </m:ctrlPr>
                      </m:accPr>
                      <m:e>
                        <m:r>
                          <m:rPr>
                            <m:sty m:val="b"/>
                          </m:rPr>
                          <w:rPr>
                            <w:rFonts w:ascii="Cambria Math" w:hAnsi="Cambria Math"/>
                            <w:lang w:val="en-US"/>
                          </w:rPr>
                          <m:t>σ</m:t>
                        </m:r>
                      </m:e>
                    </m:acc>
                  </m:e>
                  <m:sub>
                    <m:r>
                      <w:rPr>
                        <w:rFonts w:ascii="Cambria Math" w:eastAsiaTheme="minorEastAsia" w:hAnsi="Cambria Math"/>
                      </w:rPr>
                      <m:t>k</m:t>
                    </m:r>
                  </m:sub>
                </m:sSub>
                <m:sSub>
                  <m:sSubPr>
                    <m:ctrlPr>
                      <w:rPr>
                        <w:rFonts w:ascii="Cambria Math" w:eastAsiaTheme="minorEastAsia" w:hAnsi="Cambria Math"/>
                        <w:i/>
                      </w:rPr>
                    </m:ctrlPr>
                  </m:sSubPr>
                  <m:e>
                    <m:acc>
                      <m:accPr>
                        <m:ctrlPr>
                          <w:rPr>
                            <w:rFonts w:ascii="Cambria Math" w:hAnsi="Cambria Math"/>
                            <w:b/>
                            <w:bCs/>
                            <w:iCs/>
                            <w:lang w:val="en-US"/>
                          </w:rPr>
                        </m:ctrlPr>
                      </m:accPr>
                      <m:e>
                        <m:r>
                          <m:rPr>
                            <m:sty m:val="b"/>
                          </m:rPr>
                          <w:rPr>
                            <w:rFonts w:ascii="Cambria Math" w:hAnsi="Cambria Math"/>
                            <w:lang w:val="en-US"/>
                          </w:rPr>
                          <m:t>σ</m:t>
                        </m:r>
                      </m:e>
                    </m:acc>
                  </m:e>
                  <m:sub>
                    <m:r>
                      <w:rPr>
                        <w:rFonts w:ascii="Cambria Math" w:eastAsiaTheme="minorEastAsia" w:hAnsi="Cambria Math"/>
                      </w:rPr>
                      <m:t>i</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cs="Calibri"/>
                      </w:rPr>
                      <m:t>δ</m:t>
                    </m:r>
                  </m:e>
                  <m:sub>
                    <m:r>
                      <w:rPr>
                        <w:rFonts w:ascii="Cambria Math" w:eastAsiaTheme="minorEastAsia" w:hAnsi="Cambria Math"/>
                      </w:rPr>
                      <m:t>ik</m:t>
                    </m:r>
                  </m:sub>
                </m:sSub>
              </m:oMath>
            </m:oMathPara>
          </w:p>
        </w:tc>
        <w:tc>
          <w:tcPr>
            <w:tcW w:w="986" w:type="dxa"/>
          </w:tcPr>
          <w:p w14:paraId="00855844" w14:textId="694F48AE" w:rsidR="001736C9" w:rsidRPr="00857755" w:rsidRDefault="001736C9" w:rsidP="0091790F">
            <w:pPr>
              <w:ind w:firstLine="0"/>
              <w:jc w:val="center"/>
            </w:pPr>
            <w:r w:rsidRPr="00857755">
              <w:t>(</w:t>
            </w:r>
            <w:r w:rsidR="00666A71" w:rsidRPr="00857755">
              <w:rPr>
                <w:lang w:val="en-US"/>
              </w:rPr>
              <w:t>55.9</w:t>
            </w:r>
            <w:r w:rsidRPr="00857755">
              <w:t>)</w:t>
            </w:r>
          </w:p>
        </w:tc>
      </w:tr>
    </w:tbl>
    <w:p w14:paraId="57CE5AE1" w14:textId="40675AA6" w:rsidR="00B46CFD" w:rsidRPr="00857755" w:rsidRDefault="00666A71" w:rsidP="00666A71">
      <w:pPr>
        <w:ind w:firstLine="0"/>
      </w:pPr>
      <w:r w:rsidRPr="00857755">
        <w:t xml:space="preserve">теңлигиниң орынлы екенлигин табамыз ҳәм Паули матрицаларының </w:t>
      </w:r>
      <w:proofErr w:type="spellStart"/>
      <w:r w:rsidRPr="00857755">
        <w:t>антикоммутативлик</w:t>
      </w:r>
      <w:proofErr w:type="spellEnd"/>
      <w:r w:rsidRPr="00857755">
        <w:t xml:space="preserve"> екенлигин көремиз. Бул </w:t>
      </w:r>
      <w:proofErr w:type="spellStart"/>
      <w:r w:rsidRPr="00857755">
        <w:t>теңликлердиң</w:t>
      </w:r>
      <w:proofErr w:type="spellEnd"/>
      <w:r w:rsidRPr="00857755">
        <w:t xml:space="preserve"> жәрдеминде төмендегидей пайдалы формулалардың дурыс екенлигине көз жеткеремиз</w:t>
      </w:r>
      <w:r w:rsidR="00B46CFD" w:rsidRPr="00857755">
        <w:t>:</w:t>
      </w:r>
    </w:p>
    <w:tbl>
      <w:tblPr>
        <w:tblW w:w="0" w:type="auto"/>
        <w:jc w:val="center"/>
        <w:tblLook w:val="04A0" w:firstRow="1" w:lastRow="0" w:firstColumn="1" w:lastColumn="0" w:noHBand="0" w:noVBand="1"/>
      </w:tblPr>
      <w:tblGrid>
        <w:gridCol w:w="8359"/>
        <w:gridCol w:w="986"/>
      </w:tblGrid>
      <w:tr w:rsidR="00857755" w:rsidRPr="00857755" w14:paraId="11296E24" w14:textId="77777777" w:rsidTr="0091790F">
        <w:trPr>
          <w:jc w:val="center"/>
        </w:trPr>
        <w:tc>
          <w:tcPr>
            <w:tcW w:w="8359" w:type="dxa"/>
          </w:tcPr>
          <w:p w14:paraId="1687C93C" w14:textId="0B6D9C91" w:rsidR="001736C9" w:rsidRPr="00857755" w:rsidRDefault="00FB1252" w:rsidP="0091790F">
            <w:pPr>
              <w:ind w:firstLine="0"/>
              <w:jc w:val="center"/>
              <w:rPr>
                <w:i/>
                <w:lang w:val="en-US"/>
              </w:rPr>
            </w:pPr>
            <m:oMathPara>
              <m:oMath>
                <m:sSup>
                  <m:sSupPr>
                    <m:ctrlPr>
                      <w:rPr>
                        <w:rFonts w:ascii="Cambria Math" w:hAnsi="Cambria Math"/>
                        <w:i/>
                      </w:rPr>
                    </m:ctrlPr>
                  </m:sSupPr>
                  <m:e>
                    <m:acc>
                      <m:accPr>
                        <m:ctrlPr>
                          <w:rPr>
                            <w:rFonts w:ascii="Cambria Math" w:hAnsi="Cambria Math"/>
                            <w:b/>
                            <w:bCs/>
                            <w:iCs/>
                          </w:rPr>
                        </m:ctrlPr>
                      </m:accPr>
                      <m:e>
                        <m:r>
                          <m:rPr>
                            <m:sty m:val="b"/>
                          </m:rPr>
                          <w:rPr>
                            <w:rFonts w:ascii="Cambria Math" w:hAnsi="Cambria Math"/>
                          </w:rPr>
                          <m:t>σ</m:t>
                        </m:r>
                      </m:e>
                    </m:acc>
                  </m:e>
                  <m:sup>
                    <m:r>
                      <w:rPr>
                        <w:rFonts w:ascii="Cambria Math" w:hAnsi="Cambria Math"/>
                      </w:rPr>
                      <m:t>2</m:t>
                    </m:r>
                  </m:sup>
                </m:sSup>
                <m:r>
                  <w:rPr>
                    <w:rFonts w:ascii="Cambria Math" w:hAnsi="Cambria Math"/>
                  </w:rPr>
                  <m:t xml:space="preserve">=3,  </m:t>
                </m:r>
                <m:d>
                  <m:dPr>
                    <m:ctrlPr>
                      <w:rPr>
                        <w:rFonts w:ascii="Cambria Math" w:hAnsi="Cambria Math"/>
                        <w:i/>
                        <w:lang w:val="en-US"/>
                      </w:rPr>
                    </m:ctrlPr>
                  </m:dPr>
                  <m:e>
                    <m:acc>
                      <m:accPr>
                        <m:ctrlPr>
                          <w:rPr>
                            <w:rFonts w:ascii="Cambria Math" w:hAnsi="Cambria Math"/>
                            <w:b/>
                            <w:bCs/>
                            <w:iCs/>
                            <w:lang w:val="en-US"/>
                          </w:rPr>
                        </m:ctrlPr>
                      </m:accPr>
                      <m:e>
                        <m:r>
                          <m:rPr>
                            <m:sty m:val="b"/>
                          </m:rPr>
                          <w:rPr>
                            <w:rFonts w:ascii="Cambria Math" w:hAnsi="Cambria Math"/>
                            <w:lang w:val="en-US"/>
                          </w:rPr>
                          <m:t>σ</m:t>
                        </m:r>
                      </m:e>
                    </m:acc>
                    <m:r>
                      <m:rPr>
                        <m:sty m:val="b"/>
                      </m:rPr>
                      <w:rPr>
                        <w:rFonts w:ascii="Cambria Math" w:hAnsi="Cambria Math"/>
                        <w:lang w:val="en-US"/>
                      </w:rPr>
                      <m:t>a</m:t>
                    </m:r>
                  </m:e>
                </m:d>
                <m:d>
                  <m:dPr>
                    <m:ctrlPr>
                      <w:rPr>
                        <w:rFonts w:ascii="Cambria Math" w:hAnsi="Cambria Math"/>
                        <w:i/>
                        <w:lang w:val="en-US"/>
                      </w:rPr>
                    </m:ctrlPr>
                  </m:dPr>
                  <m:e>
                    <m:acc>
                      <m:accPr>
                        <m:ctrlPr>
                          <w:rPr>
                            <w:rFonts w:ascii="Cambria Math" w:hAnsi="Cambria Math"/>
                            <w:b/>
                            <w:bCs/>
                            <w:iCs/>
                            <w:lang w:val="en-US"/>
                          </w:rPr>
                        </m:ctrlPr>
                      </m:accPr>
                      <m:e>
                        <m:r>
                          <m:rPr>
                            <m:sty m:val="b"/>
                          </m:rPr>
                          <w:rPr>
                            <w:rFonts w:ascii="Cambria Math" w:hAnsi="Cambria Math"/>
                            <w:lang w:val="en-US"/>
                          </w:rPr>
                          <m:t>σ</m:t>
                        </m:r>
                      </m:e>
                    </m:acc>
                    <m:r>
                      <m:rPr>
                        <m:sty m:val="b"/>
                      </m:rPr>
                      <w:rPr>
                        <w:rFonts w:ascii="Cambria Math" w:hAnsi="Cambria Math"/>
                        <w:lang w:val="en-US"/>
                      </w:rPr>
                      <m:t>b</m:t>
                    </m:r>
                  </m:e>
                </m:d>
                <m:r>
                  <w:rPr>
                    <w:rFonts w:ascii="Cambria Math" w:hAnsi="Cambria Math"/>
                    <w:lang w:val="en-US"/>
                  </w:rPr>
                  <m:t>=</m:t>
                </m:r>
                <m:r>
                  <m:rPr>
                    <m:sty m:val="b"/>
                  </m:rPr>
                  <w:rPr>
                    <w:rFonts w:ascii="Cambria Math" w:hAnsi="Cambria Math"/>
                    <w:lang w:val="en-US"/>
                  </w:rPr>
                  <m:t>ab</m:t>
                </m:r>
                <m:r>
                  <w:rPr>
                    <w:rFonts w:ascii="Cambria Math" w:hAnsi="Cambria Math"/>
                    <w:lang w:val="en-US"/>
                  </w:rPr>
                  <m:t>+i</m:t>
                </m:r>
                <m:acc>
                  <m:accPr>
                    <m:ctrlPr>
                      <w:rPr>
                        <w:rFonts w:ascii="Cambria Math" w:hAnsi="Cambria Math"/>
                        <w:b/>
                        <w:bCs/>
                        <w:iCs/>
                        <w:lang w:val="en-US"/>
                      </w:rPr>
                    </m:ctrlPr>
                  </m:accPr>
                  <m:e>
                    <m:r>
                      <m:rPr>
                        <m:sty m:val="b"/>
                      </m:rPr>
                      <w:rPr>
                        <w:rFonts w:ascii="Cambria Math" w:hAnsi="Cambria Math"/>
                        <w:lang w:val="en-US"/>
                      </w:rPr>
                      <m:t>σ</m:t>
                    </m:r>
                  </m:e>
                </m:acc>
                <m:d>
                  <m:dPr>
                    <m:begChr m:val="["/>
                    <m:endChr m:val="]"/>
                    <m:ctrlPr>
                      <w:rPr>
                        <w:rFonts w:ascii="Cambria Math" w:hAnsi="Cambria Math"/>
                        <w:b/>
                        <w:bCs/>
                        <w:i/>
                        <w:iCs/>
                        <w:lang w:val="en-US"/>
                      </w:rPr>
                    </m:ctrlPr>
                  </m:dPr>
                  <m:e>
                    <m:r>
                      <m:rPr>
                        <m:sty m:val="b"/>
                      </m:rPr>
                      <w:rPr>
                        <w:rFonts w:ascii="Cambria Math" w:hAnsi="Cambria Math"/>
                        <w:lang w:val="en-US"/>
                      </w:rPr>
                      <m:t>ab</m:t>
                    </m:r>
                  </m:e>
                </m:d>
                <m:r>
                  <m:rPr>
                    <m:sty m:val="bi"/>
                  </m:rPr>
                  <w:rPr>
                    <w:rFonts w:ascii="Cambria Math" w:hAnsi="Cambria Math"/>
                    <w:lang w:val="en-US"/>
                  </w:rPr>
                  <m:t>.</m:t>
                </m:r>
              </m:oMath>
            </m:oMathPara>
          </w:p>
        </w:tc>
        <w:tc>
          <w:tcPr>
            <w:tcW w:w="986" w:type="dxa"/>
          </w:tcPr>
          <w:p w14:paraId="723FB5AC" w14:textId="2FAEF9E2" w:rsidR="001736C9" w:rsidRPr="00857755" w:rsidRDefault="001736C9" w:rsidP="0091790F">
            <w:pPr>
              <w:ind w:firstLine="0"/>
              <w:jc w:val="center"/>
            </w:pPr>
            <w:r w:rsidRPr="00857755">
              <w:t>(</w:t>
            </w:r>
            <w:r w:rsidR="00666A71" w:rsidRPr="00857755">
              <w:rPr>
                <w:lang w:val="en-US"/>
              </w:rPr>
              <w:t>55.10</w:t>
            </w:r>
            <w:r w:rsidRPr="00857755">
              <w:t>)</w:t>
            </w:r>
          </w:p>
        </w:tc>
      </w:tr>
    </w:tbl>
    <w:p w14:paraId="0612052B" w14:textId="5F50518C" w:rsidR="00B46CFD" w:rsidRPr="00857755" w:rsidRDefault="00666A71" w:rsidP="00FC5D7A">
      <w:pPr>
        <w:rPr>
          <w:rFonts w:eastAsiaTheme="minorEastAsia"/>
        </w:rPr>
      </w:pPr>
      <w:r w:rsidRPr="00857755">
        <w:t xml:space="preserve">Бул аңлатпаларда </w:t>
      </w:r>
      <m:oMath>
        <m:r>
          <m:rPr>
            <m:sty m:val="b"/>
          </m:rPr>
          <w:rPr>
            <w:rFonts w:ascii="Cambria Math" w:hAnsi="Cambria Math"/>
            <w:lang w:val="en-US"/>
          </w:rPr>
          <m:t>a</m:t>
        </m:r>
      </m:oMath>
      <w:r w:rsidRPr="00857755">
        <w:t xml:space="preserve"> ҳәм </w:t>
      </w:r>
      <m:oMath>
        <m:r>
          <m:rPr>
            <m:sty m:val="b"/>
          </m:rPr>
          <w:rPr>
            <w:rFonts w:ascii="Cambria Math" w:hAnsi="Cambria Math"/>
            <w:lang w:val="en-US"/>
          </w:rPr>
          <m:t>b</m:t>
        </m:r>
        <m:r>
          <m:rPr>
            <m:sty m:val="b"/>
          </m:rPr>
          <w:rPr>
            <w:rFonts w:ascii="Cambria Math" w:hAnsi="Cambria Math"/>
          </w:rPr>
          <m:t xml:space="preserve"> </m:t>
        </m:r>
      </m:oMath>
      <w:r w:rsidRPr="00857755">
        <w:t>арқалы еки ықтыярлы вектор белгиленген.</w:t>
      </w:r>
      <w:r w:rsidR="00B46CFD" w:rsidRPr="00857755">
        <w:t xml:space="preserve"> </w:t>
      </w:r>
      <w:r w:rsidR="00A93FB8" w:rsidRPr="00857755">
        <w:t>(</w:t>
      </w:r>
      <w:proofErr w:type="gramStart"/>
      <w:r w:rsidR="00A93FB8" w:rsidRPr="00857755">
        <w:t>55.8)-(</w:t>
      </w:r>
      <w:proofErr w:type="gramEnd"/>
      <w:r w:rsidR="00A93FB8" w:rsidRPr="00857755">
        <w:t xml:space="preserve">55.10) </w:t>
      </w:r>
      <w:proofErr w:type="spellStart"/>
      <w:r w:rsidR="00A93FB8" w:rsidRPr="00857755">
        <w:t>теңликлердиң</w:t>
      </w:r>
      <w:proofErr w:type="spellEnd"/>
      <w:r w:rsidR="00A93FB8" w:rsidRPr="00857755">
        <w:t xml:space="preserve"> оң тәрепиндеги </w:t>
      </w:r>
      <m:oMath>
        <m:acc>
          <m:accPr>
            <m:ctrlPr>
              <w:rPr>
                <w:rFonts w:ascii="Cambria Math" w:hAnsi="Cambria Math"/>
                <w:b/>
                <w:bCs/>
                <w:iCs/>
                <w:lang w:val="en-US"/>
              </w:rPr>
            </m:ctrlPr>
          </m:accPr>
          <m:e>
            <m:r>
              <m:rPr>
                <m:sty m:val="b"/>
              </m:rPr>
              <w:rPr>
                <w:rFonts w:ascii="Cambria Math" w:hAnsi="Cambria Math"/>
                <w:lang w:val="en-US"/>
              </w:rPr>
              <m:t>σ</m:t>
            </m:r>
          </m:e>
        </m:acc>
      </m:oMath>
      <w:r w:rsidR="00A93FB8" w:rsidRPr="00857755">
        <w:t xml:space="preserve"> дан </w:t>
      </w:r>
      <w:r w:rsidR="00A93FB8" w:rsidRPr="00857755">
        <w:rPr>
          <w:rFonts w:cs="Calibri"/>
        </w:rPr>
        <w:t>ғ</w:t>
      </w:r>
      <w:r w:rsidR="00A93FB8" w:rsidRPr="00857755">
        <w:t>әрезсиз бол</w:t>
      </w:r>
      <w:r w:rsidR="00A93FB8" w:rsidRPr="00857755">
        <w:rPr>
          <w:rFonts w:cs="Calibri"/>
        </w:rPr>
        <w:t>ғ</w:t>
      </w:r>
      <w:r w:rsidR="00A93FB8" w:rsidRPr="00857755">
        <w:t>ан а</w:t>
      </w:r>
      <w:r w:rsidR="00A93FB8" w:rsidRPr="00857755">
        <w:rPr>
          <w:rFonts w:cs="Calibri"/>
        </w:rPr>
        <w:t>ғ</w:t>
      </w:r>
      <w:r w:rsidR="00A93FB8" w:rsidRPr="00857755">
        <w:t xml:space="preserve">заларды еки </w:t>
      </w:r>
      <w:proofErr w:type="spellStart"/>
      <w:r w:rsidR="00A93FB8" w:rsidRPr="00857755">
        <w:t>қатарлы</w:t>
      </w:r>
      <w:proofErr w:type="spellEnd"/>
      <w:r w:rsidR="00A93FB8" w:rsidRPr="00857755">
        <w:t xml:space="preserve"> бирлик </w:t>
      </w:r>
      <w:proofErr w:type="spellStart"/>
      <w:r w:rsidR="00A93FB8" w:rsidRPr="00857755">
        <w:t>матрица</w:t>
      </w:r>
      <w:r w:rsidR="00A93FB8" w:rsidRPr="00857755">
        <w:rPr>
          <w:rFonts w:cs="Calibri"/>
        </w:rPr>
        <w:t>ғ</w:t>
      </w:r>
      <w:r w:rsidR="00A93FB8" w:rsidRPr="00857755">
        <w:t>а</w:t>
      </w:r>
      <w:proofErr w:type="spellEnd"/>
      <w:r w:rsidR="00A93FB8" w:rsidRPr="00857755">
        <w:t xml:space="preserve"> көбейтилген константалар деп түсини</w:t>
      </w:r>
      <w:r w:rsidR="00A93FB8" w:rsidRPr="00857755">
        <w:rPr>
          <w:rFonts w:cs="Calibri"/>
        </w:rPr>
        <w:t>ў</w:t>
      </w:r>
      <w:r w:rsidR="00A93FB8" w:rsidRPr="00857755">
        <w:t xml:space="preserve"> керек. Бул қатнаслар бойынша</w:t>
      </w:r>
      <w:r w:rsidR="00FC5D7A" w:rsidRPr="00857755">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oMath>
      <w:r w:rsidR="00A93FB8" w:rsidRPr="00857755">
        <w:rPr>
          <w:rFonts w:eastAsiaTheme="minorEastAsia"/>
        </w:rPr>
        <w:t xml:space="preserve"> </w:t>
      </w:r>
      <w:proofErr w:type="spellStart"/>
      <w:r w:rsidR="00A93FB8" w:rsidRPr="00857755">
        <w:rPr>
          <w:rFonts w:eastAsiaTheme="minorEastAsia"/>
        </w:rPr>
        <w:t>матрицаларынан</w:t>
      </w:r>
      <w:proofErr w:type="spellEnd"/>
      <w:r w:rsidR="00A93FB8" w:rsidRPr="00857755">
        <w:rPr>
          <w:rFonts w:eastAsiaTheme="minorEastAsia"/>
        </w:rPr>
        <w:t xml:space="preserve"> қурал</w:t>
      </w:r>
      <w:r w:rsidR="00A93FB8" w:rsidRPr="00857755">
        <w:rPr>
          <w:rFonts w:eastAsiaTheme="minorEastAsia" w:cs="Calibri"/>
        </w:rPr>
        <w:t>ғ</w:t>
      </w:r>
      <w:r w:rsidR="00A93FB8" w:rsidRPr="00857755">
        <w:rPr>
          <w:rFonts w:eastAsiaTheme="minorEastAsia"/>
        </w:rPr>
        <w:t xml:space="preserve">ан қәлеген скаляр </w:t>
      </w:r>
      <w:proofErr w:type="spellStart"/>
      <w:r w:rsidR="00A93FB8" w:rsidRPr="00857755">
        <w:rPr>
          <w:rFonts w:eastAsiaTheme="minorEastAsia"/>
        </w:rPr>
        <w:t>полиномлық</w:t>
      </w:r>
      <w:proofErr w:type="spellEnd"/>
      <w:r w:rsidR="00A93FB8" w:rsidRPr="00857755">
        <w:rPr>
          <w:rFonts w:eastAsiaTheme="minorEastAsia"/>
        </w:rPr>
        <w:t xml:space="preserve"> аңлатпа </w:t>
      </w:r>
      <m:oMath>
        <m:r>
          <m:rPr>
            <m:sty m:val="b"/>
          </m:rPr>
          <w:rPr>
            <w:rFonts w:ascii="Cambria Math" w:hAnsi="Cambria Math"/>
            <w:lang w:val="en-US"/>
          </w:rPr>
          <m:t>σ</m:t>
        </m:r>
      </m:oMath>
      <w:r w:rsidR="00A93FB8" w:rsidRPr="00857755">
        <w:rPr>
          <w:rFonts w:eastAsiaTheme="minorEastAsia"/>
        </w:rPr>
        <w:t xml:space="preserve"> дан </w:t>
      </w:r>
      <w:r w:rsidR="00A93FB8" w:rsidRPr="00857755">
        <w:rPr>
          <w:rFonts w:eastAsiaTheme="minorEastAsia" w:cs="Calibri"/>
        </w:rPr>
        <w:t>ғ</w:t>
      </w:r>
      <w:r w:rsidR="00A93FB8" w:rsidRPr="00857755">
        <w:rPr>
          <w:rFonts w:eastAsiaTheme="minorEastAsia"/>
        </w:rPr>
        <w:t>әрезсиз бол</w:t>
      </w:r>
      <w:r w:rsidR="00A93FB8" w:rsidRPr="00857755">
        <w:rPr>
          <w:rFonts w:eastAsiaTheme="minorEastAsia" w:cs="Calibri"/>
        </w:rPr>
        <w:t>ғ</w:t>
      </w:r>
      <w:r w:rsidR="00A93FB8" w:rsidRPr="00857755">
        <w:rPr>
          <w:rFonts w:eastAsiaTheme="minorEastAsia"/>
        </w:rPr>
        <w:t>ан а</w:t>
      </w:r>
      <w:r w:rsidR="00A93FB8" w:rsidRPr="00857755">
        <w:rPr>
          <w:rFonts w:eastAsiaTheme="minorEastAsia" w:cs="Calibri"/>
        </w:rPr>
        <w:t>ғ</w:t>
      </w:r>
      <w:r w:rsidR="00A93FB8" w:rsidRPr="00857755">
        <w:rPr>
          <w:rFonts w:eastAsiaTheme="minorEastAsia"/>
        </w:rPr>
        <w:t>залар</w:t>
      </w:r>
      <w:r w:rsidR="00A93FB8" w:rsidRPr="00857755">
        <w:rPr>
          <w:rFonts w:eastAsiaTheme="minorEastAsia" w:cs="Calibri"/>
        </w:rPr>
        <w:t>ғ</w:t>
      </w:r>
      <w:r w:rsidR="00A93FB8" w:rsidRPr="00857755">
        <w:rPr>
          <w:rFonts w:eastAsiaTheme="minorEastAsia"/>
        </w:rPr>
        <w:t xml:space="preserve">а ҳәм </w:t>
      </w:r>
      <m:oMath>
        <m:acc>
          <m:accPr>
            <m:ctrlPr>
              <w:rPr>
                <w:rFonts w:ascii="Cambria Math" w:hAnsi="Cambria Math"/>
                <w:b/>
                <w:bCs/>
                <w:iCs/>
                <w:lang w:val="en-US"/>
              </w:rPr>
            </m:ctrlPr>
          </m:accPr>
          <m:e>
            <m:r>
              <m:rPr>
                <m:sty m:val="b"/>
              </m:rPr>
              <w:rPr>
                <w:rFonts w:ascii="Cambria Math" w:hAnsi="Cambria Math"/>
                <w:lang w:val="en-US"/>
              </w:rPr>
              <m:t>σ</m:t>
            </m:r>
          </m:e>
        </m:acc>
      </m:oMath>
      <w:r w:rsidR="00A93FB8" w:rsidRPr="00857755">
        <w:rPr>
          <w:rFonts w:eastAsiaTheme="minorEastAsia"/>
        </w:rPr>
        <w:t xml:space="preserve"> </w:t>
      </w:r>
      <w:proofErr w:type="spellStart"/>
      <w:r w:rsidR="00A93FB8" w:rsidRPr="00857755">
        <w:rPr>
          <w:rFonts w:eastAsiaTheme="minorEastAsia"/>
        </w:rPr>
        <w:t>ның</w:t>
      </w:r>
      <w:proofErr w:type="spellEnd"/>
      <w:r w:rsidR="00A93FB8" w:rsidRPr="00857755">
        <w:rPr>
          <w:rFonts w:eastAsiaTheme="minorEastAsia"/>
        </w:rPr>
        <w:t xml:space="preserve"> биринши дәрежели а</w:t>
      </w:r>
      <w:r w:rsidR="00A93FB8" w:rsidRPr="00857755">
        <w:rPr>
          <w:rFonts w:eastAsiaTheme="minorEastAsia" w:cs="Calibri"/>
        </w:rPr>
        <w:t>ғ</w:t>
      </w:r>
      <w:r w:rsidR="00A93FB8" w:rsidRPr="00857755">
        <w:rPr>
          <w:rFonts w:eastAsiaTheme="minorEastAsia"/>
        </w:rPr>
        <w:t xml:space="preserve">заларына алып келинеди. Буннан </w:t>
      </w:r>
      <m:oMath>
        <m:r>
          <m:rPr>
            <m:sty m:val="b"/>
          </m:rPr>
          <w:rPr>
            <w:rFonts w:ascii="Cambria Math" w:hAnsi="Cambria Math"/>
            <w:lang w:val="en-US"/>
          </w:rPr>
          <m:t>σ</m:t>
        </m:r>
      </m:oMath>
      <w:r w:rsidR="00A93FB8" w:rsidRPr="00857755">
        <w:rPr>
          <w:rFonts w:eastAsiaTheme="minorEastAsia"/>
        </w:rPr>
        <w:t xml:space="preserve"> операторының қәлеген скаляр функциясының сызықлы функция</w:t>
      </w:r>
      <w:r w:rsidR="00A93FB8" w:rsidRPr="00857755">
        <w:rPr>
          <w:rFonts w:eastAsiaTheme="minorEastAsia" w:cs="Calibri"/>
        </w:rPr>
        <w:t>ғ</w:t>
      </w:r>
      <w:r w:rsidR="00A93FB8" w:rsidRPr="00857755">
        <w:rPr>
          <w:rFonts w:eastAsiaTheme="minorEastAsia"/>
        </w:rPr>
        <w:t>а алып келинету</w:t>
      </w:r>
      <w:r w:rsidR="00A93FB8" w:rsidRPr="00857755">
        <w:rPr>
          <w:rFonts w:eastAsiaTheme="minorEastAsia" w:cs="Calibri"/>
        </w:rPr>
        <w:t>ғ</w:t>
      </w:r>
      <w:r w:rsidR="00A93FB8" w:rsidRPr="00857755">
        <w:rPr>
          <w:rFonts w:eastAsiaTheme="minorEastAsia"/>
        </w:rPr>
        <w:t>ынлы</w:t>
      </w:r>
      <w:r w:rsidR="00A93FB8" w:rsidRPr="00857755">
        <w:rPr>
          <w:rFonts w:eastAsiaTheme="minorEastAsia" w:cs="Calibri"/>
        </w:rPr>
        <w:t>ғ</w:t>
      </w:r>
      <w:r w:rsidR="00A93FB8" w:rsidRPr="00857755">
        <w:rPr>
          <w:rFonts w:eastAsiaTheme="minorEastAsia"/>
        </w:rPr>
        <w:t>ы келип шы</w:t>
      </w:r>
      <w:r w:rsidR="00A93FB8" w:rsidRPr="00857755">
        <w:rPr>
          <w:rFonts w:eastAsiaTheme="minorEastAsia" w:cs="Calibri"/>
        </w:rPr>
        <w:t>ғ</w:t>
      </w:r>
      <w:r w:rsidR="00A93FB8" w:rsidRPr="00857755">
        <w:rPr>
          <w:rFonts w:eastAsiaTheme="minorEastAsia"/>
        </w:rPr>
        <w:t xml:space="preserve">ады. Ең ақырында Паули матрицаларының ҳәм олардың </w:t>
      </w:r>
      <w:proofErr w:type="spellStart"/>
      <w:r w:rsidR="00A93FB8" w:rsidRPr="00857755">
        <w:rPr>
          <w:rFonts w:eastAsiaTheme="minorEastAsia"/>
        </w:rPr>
        <w:t>көбеймелериниң</w:t>
      </w:r>
      <w:proofErr w:type="spellEnd"/>
      <w:r w:rsidR="00FC5D7A" w:rsidRPr="00857755">
        <w:rPr>
          <w:rFonts w:eastAsiaTheme="minorEastAsia"/>
        </w:rPr>
        <w:t xml:space="preserve"> </w:t>
      </w:r>
      <w:proofErr w:type="spellStart"/>
      <w:r w:rsidR="00FC5D7A" w:rsidRPr="00857755">
        <w:rPr>
          <w:rFonts w:eastAsiaTheme="minorEastAsia"/>
        </w:rPr>
        <w:t>излериниң</w:t>
      </w:r>
      <w:proofErr w:type="spellEnd"/>
      <w:r w:rsidR="00FC5D7A" w:rsidRPr="00857755">
        <w:rPr>
          <w:rFonts w:eastAsiaTheme="minorEastAsia"/>
        </w:rPr>
        <w:t xml:space="preserve"> мәнислерин (диагоналлық қура</w:t>
      </w:r>
      <w:r w:rsidR="00FC5D7A" w:rsidRPr="00857755">
        <w:rPr>
          <w:rFonts w:eastAsiaTheme="minorEastAsia" w:cs="Calibri"/>
        </w:rPr>
        <w:t>ў</w:t>
      </w:r>
      <w:r w:rsidR="00FC5D7A" w:rsidRPr="00857755">
        <w:rPr>
          <w:rFonts w:eastAsiaTheme="minorEastAsia"/>
        </w:rPr>
        <w:t>шылардың суммаларын) атап өтемиз:</w:t>
      </w:r>
    </w:p>
    <w:tbl>
      <w:tblPr>
        <w:tblW w:w="0" w:type="auto"/>
        <w:jc w:val="center"/>
        <w:tblLook w:val="04A0" w:firstRow="1" w:lastRow="0" w:firstColumn="1" w:lastColumn="0" w:noHBand="0" w:noVBand="1"/>
      </w:tblPr>
      <w:tblGrid>
        <w:gridCol w:w="8359"/>
        <w:gridCol w:w="986"/>
      </w:tblGrid>
      <w:tr w:rsidR="00857755" w:rsidRPr="00857755" w14:paraId="2B45DC24" w14:textId="77777777" w:rsidTr="00D17325">
        <w:trPr>
          <w:jc w:val="center"/>
        </w:trPr>
        <w:tc>
          <w:tcPr>
            <w:tcW w:w="8359" w:type="dxa"/>
          </w:tcPr>
          <w:p w14:paraId="59EC54CB" w14:textId="240620EC" w:rsidR="00FC5D7A" w:rsidRPr="00857755" w:rsidRDefault="00FC5D7A" w:rsidP="00D17325">
            <w:pPr>
              <w:ind w:firstLine="0"/>
              <w:jc w:val="center"/>
              <w:rPr>
                <w:i/>
              </w:rPr>
            </w:pPr>
            <m:oMathPara>
              <m:oMath>
                <m:r>
                  <m:rPr>
                    <m:sty m:val="p"/>
                  </m:rPr>
                  <w:rPr>
                    <w:rFonts w:ascii="Cambria Math" w:hAnsi="Cambria Math"/>
                  </w:rPr>
                  <m:t>Sp</m:t>
                </m:r>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r>
                  <w:rPr>
                    <w:rFonts w:ascii="Cambria Math" w:eastAsiaTheme="minorEastAsia" w:hAnsi="Cambria Math"/>
                  </w:rPr>
                  <m:t xml:space="preserve">=0,  </m:t>
                </m:r>
                <m:r>
                  <m:rPr>
                    <m:sty m:val="p"/>
                  </m:rPr>
                  <w:rPr>
                    <w:rFonts w:ascii="Cambria Math" w:hAnsi="Cambria Math"/>
                  </w:rPr>
                  <m:t>Sp</m:t>
                </m:r>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k</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cs="Calibri"/>
                      </w:rPr>
                      <m:t>δ</m:t>
                    </m:r>
                  </m:e>
                  <m:sub>
                    <m:r>
                      <w:rPr>
                        <w:rFonts w:ascii="Cambria Math" w:eastAsiaTheme="minorEastAsia" w:hAnsi="Cambria Math"/>
                      </w:rPr>
                      <m:t>ik</m:t>
                    </m:r>
                  </m:sub>
                </m:sSub>
                <m:r>
                  <w:rPr>
                    <w:rFonts w:ascii="Cambria Math" w:eastAsiaTheme="minorEastAsia" w:hAnsi="Cambria Math"/>
                  </w:rPr>
                  <m:t>.</m:t>
                </m:r>
              </m:oMath>
            </m:oMathPara>
          </w:p>
        </w:tc>
        <w:tc>
          <w:tcPr>
            <w:tcW w:w="986" w:type="dxa"/>
          </w:tcPr>
          <w:p w14:paraId="5A7DE84E" w14:textId="6418C33B" w:rsidR="00FC5D7A" w:rsidRPr="00857755" w:rsidRDefault="00FC5D7A" w:rsidP="00D17325">
            <w:pPr>
              <w:ind w:firstLine="0"/>
              <w:jc w:val="center"/>
            </w:pPr>
            <w:r w:rsidRPr="00857755">
              <w:t>(</w:t>
            </w:r>
            <w:r w:rsidRPr="00857755">
              <w:rPr>
                <w:lang w:val="en-US"/>
              </w:rPr>
              <w:t>55.11</w:t>
            </w:r>
            <w:r w:rsidRPr="00857755">
              <w:t>)</w:t>
            </w:r>
          </w:p>
        </w:tc>
      </w:tr>
    </w:tbl>
    <w:p w14:paraId="37BBF0FB" w14:textId="00185EFA" w:rsidR="00B46CFD" w:rsidRPr="00857755" w:rsidRDefault="00FC5D7A" w:rsidP="00FC5D7A">
      <w:r w:rsidRPr="00857755">
        <w:t>Толқын функцияларының спинлик қәсийетлерин толық үйрени</w:t>
      </w:r>
      <w:r w:rsidRPr="00857755">
        <w:rPr>
          <w:rFonts w:cs="Calibri"/>
        </w:rPr>
        <w:t>ў</w:t>
      </w:r>
      <w:r w:rsidRPr="00857755">
        <w:t xml:space="preserve">ге, соның ишинде координаталар системасын ықтыярлы </w:t>
      </w:r>
      <w:proofErr w:type="spellStart"/>
      <w:r w:rsidRPr="00857755">
        <w:t>буры</w:t>
      </w:r>
      <w:r w:rsidRPr="00857755">
        <w:rPr>
          <w:rFonts w:cs="Calibri"/>
        </w:rPr>
        <w:t>ў</w:t>
      </w:r>
      <w:r w:rsidRPr="00857755">
        <w:t>ларда</w:t>
      </w:r>
      <w:r w:rsidRPr="00857755">
        <w:rPr>
          <w:rFonts w:cs="Calibri"/>
        </w:rPr>
        <w:t>ғ</w:t>
      </w:r>
      <w:r w:rsidRPr="00857755">
        <w:t>ы</w:t>
      </w:r>
      <w:proofErr w:type="spellEnd"/>
      <w:r w:rsidRPr="00857755">
        <w:t xml:space="preserve"> оның қандай қәсийетлерди </w:t>
      </w:r>
      <w:proofErr w:type="spellStart"/>
      <w:r w:rsidRPr="00857755">
        <w:t>көрсетету</w:t>
      </w:r>
      <w:r w:rsidRPr="00857755">
        <w:rPr>
          <w:rFonts w:cs="Calibri"/>
        </w:rPr>
        <w:t>ғ</w:t>
      </w:r>
      <w:r w:rsidRPr="00857755">
        <w:t>ынлы</w:t>
      </w:r>
      <w:r w:rsidRPr="00857755">
        <w:rPr>
          <w:rFonts w:cs="Calibri"/>
        </w:rPr>
        <w:t>ғ</w:t>
      </w:r>
      <w:r w:rsidRPr="00857755">
        <w:t>ына</w:t>
      </w:r>
      <w:proofErr w:type="spellEnd"/>
      <w:r w:rsidRPr="00857755">
        <w:t xml:space="preserve"> усы баптың келеси </w:t>
      </w:r>
      <w:proofErr w:type="spellStart"/>
      <w:r w:rsidRPr="00857755">
        <w:t>параграфлар</w:t>
      </w:r>
      <w:proofErr w:type="spellEnd"/>
      <w:r w:rsidRPr="00857755">
        <w:t xml:space="preserve"> ба</w:t>
      </w:r>
      <w:r w:rsidRPr="00857755">
        <w:rPr>
          <w:rFonts w:cs="Calibri"/>
        </w:rPr>
        <w:t>ғ</w:t>
      </w:r>
      <w:r w:rsidRPr="00857755">
        <w:t>ышлан</w:t>
      </w:r>
      <w:r w:rsidRPr="00857755">
        <w:rPr>
          <w:rFonts w:cs="Calibri"/>
        </w:rPr>
        <w:t>ғ</w:t>
      </w:r>
      <w:r w:rsidRPr="00857755">
        <w:t>ан. Бирақ, сонда да бул функциялардың әҳмийетли қәсийети бол</w:t>
      </w:r>
      <w:r w:rsidRPr="00857755">
        <w:rPr>
          <w:rFonts w:cs="Calibri"/>
        </w:rPr>
        <w:t>ғ</w:t>
      </w:r>
      <w:r w:rsidRPr="00857755">
        <w:t xml:space="preserve">ан </w:t>
      </w:r>
      <w:r w:rsidRPr="00857755">
        <w:rPr>
          <w:lang w:val="en-US"/>
        </w:rPr>
        <w:t>z</w:t>
      </w:r>
      <w:r w:rsidRPr="00857755">
        <w:t xml:space="preserve"> көшериниң дөгерегиндеги буры</w:t>
      </w:r>
      <w:r w:rsidRPr="00857755">
        <w:rPr>
          <w:rFonts w:cs="Calibri"/>
        </w:rPr>
        <w:t>ў</w:t>
      </w:r>
      <w:r w:rsidRPr="00857755">
        <w:t>лар</w:t>
      </w:r>
      <w:r w:rsidRPr="00857755">
        <w:rPr>
          <w:rFonts w:cs="Calibri"/>
        </w:rPr>
        <w:t>ғ</w:t>
      </w:r>
      <w:r w:rsidRPr="00857755">
        <w:t>а қарата қандай қәсийетлерге ийе екенлигин ҳәзир қарап өтемиз.</w:t>
      </w:r>
    </w:p>
    <w:p w14:paraId="31E9D67C" w14:textId="050B365C" w:rsidR="001524EA" w:rsidRPr="00857755" w:rsidRDefault="001524EA" w:rsidP="001524EA">
      <w:pPr>
        <w:rPr>
          <w:rFonts w:eastAsiaTheme="minorEastAsia"/>
        </w:rPr>
      </w:pPr>
      <m:oMath>
        <m:r>
          <w:rPr>
            <w:rFonts w:ascii="Cambria Math" w:hAnsi="Cambria Math"/>
            <w:lang w:val="en-US"/>
          </w:rPr>
          <m:t>z</m:t>
        </m:r>
      </m:oMath>
      <w:r w:rsidR="00FC5D7A" w:rsidRPr="00857755">
        <w:t xml:space="preserve"> көшериниң дөгерегинде шексиз киши </w:t>
      </w:r>
      <m:oMath>
        <m:r>
          <w:rPr>
            <w:rFonts w:ascii="Cambria Math" w:hAnsi="Cambria Math" w:cs="Calibri"/>
          </w:rPr>
          <m:t>δ</m:t>
        </m:r>
        <m:r>
          <w:rPr>
            <w:rFonts w:ascii="Cambria Math" w:hAnsi="Cambria Math"/>
          </w:rPr>
          <m:t>φ</m:t>
        </m:r>
      </m:oMath>
      <w:r w:rsidR="00FC5D7A" w:rsidRPr="00857755">
        <w:t xml:space="preserve"> буры</w:t>
      </w:r>
      <w:proofErr w:type="spellStart"/>
      <w:r w:rsidR="00FC5D7A" w:rsidRPr="00857755">
        <w:rPr>
          <w:rFonts w:cs="Calibri"/>
        </w:rPr>
        <w:t>ў</w:t>
      </w:r>
      <w:r w:rsidR="00FC5D7A" w:rsidRPr="00857755">
        <w:t>ын</w:t>
      </w:r>
      <w:proofErr w:type="spellEnd"/>
      <w:r w:rsidR="00D55863" w:rsidRPr="00857755">
        <w:t xml:space="preserve"> жүзеге келтиремиз. Бундай буры</w:t>
      </w:r>
      <w:r w:rsidR="00D55863" w:rsidRPr="00857755">
        <w:rPr>
          <w:rFonts w:cs="Calibri"/>
        </w:rPr>
        <w:t>ў</w:t>
      </w:r>
      <w:r w:rsidR="00D55863" w:rsidRPr="00857755">
        <w:t xml:space="preserve"> операторы момент операторының жәрдеминде (биз қарап атыр</w:t>
      </w:r>
      <w:r w:rsidR="00D55863" w:rsidRPr="00857755">
        <w:rPr>
          <w:rFonts w:cs="Calibri"/>
        </w:rPr>
        <w:t>ғ</w:t>
      </w:r>
      <w:r w:rsidR="00D55863" w:rsidRPr="00857755">
        <w:t>ан жа</w:t>
      </w:r>
      <w:r w:rsidR="00D55863" w:rsidRPr="00857755">
        <w:rPr>
          <w:rFonts w:cs="Calibri"/>
        </w:rPr>
        <w:t>ғ</w:t>
      </w:r>
      <w:r w:rsidR="00D55863" w:rsidRPr="00857755">
        <w:t xml:space="preserve">дайда спинниң жәрдеминде) </w:t>
      </w:r>
      <m:oMath>
        <m:r>
          <w:rPr>
            <w:rFonts w:ascii="Cambria Math" w:hAnsi="Cambria Math"/>
          </w:rPr>
          <m:t>1+i</m:t>
        </m:r>
        <m:r>
          <w:rPr>
            <w:rFonts w:ascii="Cambria Math" w:hAnsi="Cambria Math" w:cs="Calibri"/>
          </w:rPr>
          <m:t>δ</m:t>
        </m:r>
        <m:r>
          <w:rPr>
            <w:rFonts w:ascii="Cambria Math" w:hAnsi="Cambria Math"/>
          </w:rPr>
          <m:t>φ</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z</m:t>
            </m:r>
          </m:sub>
        </m:sSub>
      </m:oMath>
      <w:r w:rsidR="00D55863" w:rsidRPr="00857755">
        <w:t xml:space="preserve"> түринде аң</w:t>
      </w:r>
      <w:r w:rsidR="00D55863" w:rsidRPr="00857755">
        <w:rPr>
          <w:rFonts w:cs="Calibri"/>
        </w:rPr>
        <w:t>ғ</w:t>
      </w:r>
      <w:r w:rsidR="00D55863" w:rsidRPr="00857755">
        <w:t>артылады.</w:t>
      </w:r>
      <w:r w:rsidRPr="00857755">
        <w:t xml:space="preserve"> Сонлықтан, </w:t>
      </w:r>
      <w:proofErr w:type="spellStart"/>
      <w:r w:rsidRPr="00857755">
        <w:t>буры</w:t>
      </w:r>
      <w:r w:rsidRPr="00857755">
        <w:rPr>
          <w:rFonts w:cs="Calibri"/>
        </w:rPr>
        <w:t>ў</w:t>
      </w:r>
      <w:r w:rsidRPr="00857755">
        <w:t>дың</w:t>
      </w:r>
      <w:proofErr w:type="spellEnd"/>
      <w:r w:rsidRPr="00857755">
        <w:t xml:space="preserve"> нәтийжесинде </w:t>
      </w:r>
      <m:oMath>
        <m:r>
          <w:rPr>
            <w:rFonts w:ascii="Cambria Math" w:hAnsi="Cambria Math" w:cs="Calibri"/>
          </w:rPr>
          <m:t>ψ</m:t>
        </m:r>
        <m:r>
          <w:rPr>
            <w:rFonts w:ascii="Cambria Math" w:hAnsi="Cambria Math"/>
          </w:rPr>
          <m:t>(σ)</m:t>
        </m:r>
      </m:oMath>
      <w:r w:rsidRPr="00857755">
        <w:t xml:space="preserve"> функциялары </w:t>
      </w:r>
      <m:oMath>
        <m:r>
          <w:rPr>
            <w:rFonts w:ascii="Cambria Math" w:hAnsi="Cambria Math" w:cs="Calibri"/>
          </w:rPr>
          <m:t>ψ</m:t>
        </m:r>
        <m:d>
          <m:dPr>
            <m:ctrlPr>
              <w:rPr>
                <w:rFonts w:ascii="Cambria Math" w:hAnsi="Cambria Math"/>
                <w:i/>
              </w:rPr>
            </m:ctrlPr>
          </m:dPr>
          <m:e>
            <m:r>
              <w:rPr>
                <w:rFonts w:ascii="Cambria Math" w:hAnsi="Cambria Math"/>
              </w:rPr>
              <m:t>σ</m:t>
            </m:r>
          </m:e>
        </m:d>
        <m:r>
          <w:rPr>
            <w:rFonts w:ascii="Cambria Math" w:hAnsi="Cambria Math"/>
          </w:rPr>
          <m:t>+</m:t>
        </m:r>
        <m:r>
          <w:rPr>
            <w:rFonts w:ascii="Cambria Math" w:hAnsi="Cambria Math" w:cs="Calibri"/>
          </w:rPr>
          <m:t>δψ</m:t>
        </m:r>
        <m:r>
          <w:rPr>
            <w:rFonts w:ascii="Cambria Math" w:hAnsi="Cambria Math"/>
          </w:rPr>
          <m:t>(σ)</m:t>
        </m:r>
      </m:oMath>
      <w:r w:rsidRPr="00857755">
        <w:rPr>
          <w:rFonts w:eastAsiaTheme="minorEastAsia"/>
        </w:rPr>
        <w:t xml:space="preserve"> функцияларына өтеди. Бул теңликте</w:t>
      </w:r>
    </w:p>
    <w:p w14:paraId="66F811DA" w14:textId="550AE30A" w:rsidR="001524EA" w:rsidRPr="00857755" w:rsidRDefault="001524EA" w:rsidP="001524EA">
      <w:pPr>
        <w:rPr>
          <w:i/>
          <w:lang w:val="en-US"/>
        </w:rPr>
      </w:pPr>
      <m:oMathPara>
        <m:oMath>
          <m:r>
            <w:rPr>
              <w:rFonts w:ascii="Cambria Math" w:hAnsi="Cambria Math" w:cs="Calibri"/>
            </w:rPr>
            <w:lastRenderedPageBreak/>
            <m:t>δψ</m:t>
          </m:r>
          <m:d>
            <m:dPr>
              <m:ctrlPr>
                <w:rPr>
                  <w:rFonts w:ascii="Cambria Math" w:hAnsi="Cambria Math"/>
                  <w:i/>
                </w:rPr>
              </m:ctrlPr>
            </m:dPr>
            <m:e>
              <m:r>
                <w:rPr>
                  <w:rFonts w:ascii="Cambria Math" w:hAnsi="Cambria Math"/>
                </w:rPr>
                <m:t>σ</m:t>
              </m:r>
            </m:e>
          </m:d>
          <m:r>
            <w:rPr>
              <w:rFonts w:ascii="Cambria Math" w:hAnsi="Cambria Math"/>
            </w:rPr>
            <m:t>=</m:t>
          </m:r>
          <m:r>
            <w:rPr>
              <w:rFonts w:ascii="Cambria Math" w:hAnsi="Cambria Math"/>
              <w:lang w:val="en-US"/>
            </w:rPr>
            <m:t>i</m:t>
          </m:r>
          <m:r>
            <w:rPr>
              <w:rFonts w:ascii="Cambria Math" w:hAnsi="Cambria Math" w:cs="Calibri"/>
              <w:lang w:val="en-US"/>
            </w:rPr>
            <m:t>δ</m:t>
          </m:r>
          <m:r>
            <w:rPr>
              <w:rFonts w:ascii="Cambria Math" w:hAnsi="Cambria Math"/>
              <w:lang w:val="en-US"/>
            </w:rPr>
            <m:t>σ</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s</m:t>
                  </m:r>
                </m:e>
              </m:acc>
            </m:e>
            <m:sub>
              <m:r>
                <w:rPr>
                  <w:rFonts w:ascii="Cambria Math" w:hAnsi="Cambria Math"/>
                  <w:lang w:val="en-US"/>
                </w:rPr>
                <m:t>z</m:t>
              </m:r>
            </m:sub>
          </m:sSub>
          <m:r>
            <w:rPr>
              <w:rFonts w:ascii="Cambria Math" w:hAnsi="Cambria Math" w:cs="Calibri"/>
            </w:rPr>
            <m:t>ψ</m:t>
          </m:r>
          <m:d>
            <m:dPr>
              <m:ctrlPr>
                <w:rPr>
                  <w:rFonts w:ascii="Cambria Math" w:hAnsi="Cambria Math"/>
                  <w:i/>
                </w:rPr>
              </m:ctrlPr>
            </m:dPr>
            <m:e>
              <m:r>
                <w:rPr>
                  <w:rFonts w:ascii="Cambria Math" w:hAnsi="Cambria Math"/>
                </w:rPr>
                <m:t>σ</m:t>
              </m:r>
            </m:e>
          </m:d>
          <m:r>
            <w:rPr>
              <w:rFonts w:ascii="Cambria Math" w:hAnsi="Cambria Math"/>
            </w:rPr>
            <m:t>=i</m:t>
          </m:r>
          <m:r>
            <w:rPr>
              <w:rFonts w:ascii="Cambria Math" w:hAnsi="Cambria Math"/>
              <w:lang w:val="en-US"/>
            </w:rPr>
            <m:t>σ</m:t>
          </m:r>
          <m:r>
            <w:rPr>
              <w:rFonts w:ascii="Cambria Math" w:hAnsi="Cambria Math" w:cs="Calibri"/>
            </w:rPr>
            <m:t>ψ</m:t>
          </m:r>
          <m:d>
            <m:dPr>
              <m:ctrlPr>
                <w:rPr>
                  <w:rFonts w:ascii="Cambria Math" w:hAnsi="Cambria Math"/>
                  <w:i/>
                </w:rPr>
              </m:ctrlPr>
            </m:dPr>
            <m:e>
              <m:r>
                <w:rPr>
                  <w:rFonts w:ascii="Cambria Math" w:hAnsi="Cambria Math"/>
                </w:rPr>
                <m:t>σ</m:t>
              </m:r>
            </m:e>
          </m:d>
          <m:r>
            <w:rPr>
              <w:rFonts w:ascii="Cambria Math" w:hAnsi="Cambria Math" w:cs="Calibri"/>
            </w:rPr>
            <m:t>δ</m:t>
          </m:r>
          <m:r>
            <w:rPr>
              <w:rFonts w:ascii="Cambria Math" w:hAnsi="Cambria Math"/>
            </w:rPr>
            <m:t>φ.</m:t>
          </m:r>
        </m:oMath>
      </m:oMathPara>
    </w:p>
    <w:p w14:paraId="41A234C9" w14:textId="1EA33271" w:rsidR="00B46CFD" w:rsidRPr="00857755" w:rsidRDefault="00F452CB" w:rsidP="009D238B">
      <w:pPr>
        <w:rPr>
          <w:rFonts w:eastAsiaTheme="minorEastAsia"/>
          <w:lang w:val="en-US"/>
        </w:rPr>
      </w:pPr>
      <w:r w:rsidRPr="00857755">
        <w:t>Бул</w:t>
      </w:r>
      <w:r w:rsidRPr="00857755">
        <w:rPr>
          <w:lang w:val="en-US"/>
        </w:rPr>
        <w:t xml:space="preserve"> </w:t>
      </w:r>
      <w:r w:rsidRPr="00857755">
        <w:t>қатнасты</w:t>
      </w:r>
      <w:r w:rsidRPr="00857755">
        <w:rPr>
          <w:lang w:val="en-US"/>
        </w:rPr>
        <w:t xml:space="preserve"> </w:t>
      </w:r>
      <m:oMath>
        <m:f>
          <m:fPr>
            <m:type m:val="lin"/>
            <m:ctrlPr>
              <w:rPr>
                <w:rFonts w:ascii="Cambria Math" w:hAnsi="Cambria Math"/>
                <w:i/>
              </w:rPr>
            </m:ctrlPr>
          </m:fPr>
          <m:num>
            <m:r>
              <w:rPr>
                <w:rFonts w:ascii="Cambria Math" w:hAnsi="Cambria Math"/>
                <w:lang w:val="en-US"/>
              </w:rPr>
              <m:t>d</m:t>
            </m:r>
            <m:r>
              <w:rPr>
                <w:rFonts w:ascii="Cambria Math" w:hAnsi="Cambria Math" w:cs="Calibri"/>
                <w:lang w:val="en-US"/>
              </w:rPr>
              <m:t>ψ</m:t>
            </m:r>
          </m:num>
          <m:den>
            <m:r>
              <w:rPr>
                <w:rFonts w:ascii="Cambria Math" w:hAnsi="Cambria Math"/>
              </w:rPr>
              <m:t>dφ</m:t>
            </m:r>
          </m:den>
        </m:f>
        <m:r>
          <w:rPr>
            <w:rFonts w:ascii="Cambria Math" w:hAnsi="Cambria Math"/>
            <w:lang w:val="en-US"/>
          </w:rPr>
          <m:t>=</m:t>
        </m:r>
        <m:r>
          <w:rPr>
            <w:rFonts w:ascii="Cambria Math" w:hAnsi="Cambria Math"/>
          </w:rPr>
          <m:t>iσ</m:t>
        </m:r>
        <m:r>
          <w:rPr>
            <w:rFonts w:ascii="Cambria Math" w:hAnsi="Cambria Math" w:cs="Calibri"/>
          </w:rPr>
          <m:t>ψ</m:t>
        </m:r>
        <m:r>
          <w:rPr>
            <w:rFonts w:ascii="Cambria Math" w:hAnsi="Cambria Math"/>
            <w:lang w:val="en-US"/>
          </w:rPr>
          <m:t>(</m:t>
        </m:r>
        <m:r>
          <w:rPr>
            <w:rFonts w:ascii="Cambria Math" w:hAnsi="Cambria Math"/>
          </w:rPr>
          <m:t>σ</m:t>
        </m:r>
        <m:r>
          <w:rPr>
            <w:rFonts w:ascii="Cambria Math" w:hAnsi="Cambria Math"/>
            <w:lang w:val="en-US"/>
          </w:rPr>
          <m:t>)</m:t>
        </m:r>
      </m:oMath>
      <w:r w:rsidRPr="00857755">
        <w:rPr>
          <w:rFonts w:eastAsiaTheme="minorEastAsia"/>
          <w:lang w:val="en-US"/>
        </w:rPr>
        <w:t xml:space="preserve"> </w:t>
      </w:r>
      <w:r w:rsidRPr="00857755">
        <w:rPr>
          <w:rFonts w:eastAsiaTheme="minorEastAsia"/>
        </w:rPr>
        <w:t>түринде</w:t>
      </w:r>
      <w:r w:rsidRPr="00857755">
        <w:rPr>
          <w:rFonts w:eastAsiaTheme="minorEastAsia"/>
          <w:lang w:val="en-US"/>
        </w:rPr>
        <w:t xml:space="preserve"> </w:t>
      </w:r>
      <w:r w:rsidRPr="00857755">
        <w:rPr>
          <w:rFonts w:eastAsiaTheme="minorEastAsia"/>
        </w:rPr>
        <w:t>жазып</w:t>
      </w:r>
      <w:r w:rsidR="009D238B" w:rsidRPr="00857755">
        <w:rPr>
          <w:rFonts w:eastAsiaTheme="minorEastAsia"/>
          <w:lang w:val="en-US"/>
        </w:rPr>
        <w:t xml:space="preserve"> </w:t>
      </w:r>
      <w:r w:rsidR="009D238B" w:rsidRPr="00857755">
        <w:rPr>
          <w:rFonts w:eastAsiaTheme="minorEastAsia"/>
        </w:rPr>
        <w:t>ҳәм</w:t>
      </w:r>
      <w:r w:rsidR="009D238B" w:rsidRPr="00857755">
        <w:rPr>
          <w:rFonts w:eastAsiaTheme="minorEastAsia"/>
          <w:lang w:val="en-US"/>
        </w:rPr>
        <w:t xml:space="preserve"> </w:t>
      </w:r>
      <w:r w:rsidR="009D238B" w:rsidRPr="00857755">
        <w:rPr>
          <w:rFonts w:eastAsiaTheme="minorEastAsia"/>
        </w:rPr>
        <w:t>интеграллап</w:t>
      </w:r>
      <w:r w:rsidR="009D238B" w:rsidRPr="00857755">
        <w:rPr>
          <w:rFonts w:eastAsiaTheme="minorEastAsia"/>
          <w:lang w:val="en-US"/>
        </w:rPr>
        <w:t xml:space="preserve">, </w:t>
      </w:r>
      <w:r w:rsidR="009D238B" w:rsidRPr="00857755">
        <w:rPr>
          <w:rFonts w:eastAsiaTheme="minorEastAsia"/>
        </w:rPr>
        <w:t>шекли</w:t>
      </w:r>
      <w:r w:rsidR="009D238B" w:rsidRPr="00857755">
        <w:rPr>
          <w:rFonts w:eastAsiaTheme="minorEastAsia"/>
          <w:lang w:val="en-US"/>
        </w:rPr>
        <w:t xml:space="preserve"> </w:t>
      </w:r>
      <w:r w:rsidR="009D238B" w:rsidRPr="00857755">
        <w:rPr>
          <w:rFonts w:ascii="Cambria" w:eastAsiaTheme="minorEastAsia" w:hAnsi="Cambria"/>
        </w:rPr>
        <w:t>φ</w:t>
      </w:r>
      <w:r w:rsidR="009D238B" w:rsidRPr="00857755">
        <w:rPr>
          <w:rFonts w:eastAsiaTheme="minorEastAsia"/>
          <w:lang w:val="en-US"/>
        </w:rPr>
        <w:t xml:space="preserve"> </w:t>
      </w:r>
      <w:r w:rsidR="009D238B" w:rsidRPr="00857755">
        <w:rPr>
          <w:rFonts w:eastAsiaTheme="minorEastAsia"/>
        </w:rPr>
        <w:t>мүйешине</w:t>
      </w:r>
      <w:r w:rsidR="009D238B" w:rsidRPr="00857755">
        <w:rPr>
          <w:rFonts w:eastAsiaTheme="minorEastAsia"/>
          <w:lang w:val="en-US"/>
        </w:rPr>
        <w:t xml:space="preserve"> </w:t>
      </w:r>
      <w:proofErr w:type="spellStart"/>
      <w:r w:rsidR="009D238B" w:rsidRPr="00857755">
        <w:rPr>
          <w:rFonts w:eastAsiaTheme="minorEastAsia"/>
        </w:rPr>
        <w:t>бур</w:t>
      </w:r>
      <w:r w:rsidR="009D238B" w:rsidRPr="00857755">
        <w:rPr>
          <w:rFonts w:eastAsiaTheme="minorEastAsia" w:cs="Calibri"/>
        </w:rPr>
        <w:t>ғ</w:t>
      </w:r>
      <w:r w:rsidR="009D238B" w:rsidRPr="00857755">
        <w:rPr>
          <w:rFonts w:eastAsiaTheme="minorEastAsia"/>
        </w:rPr>
        <w:t>анда</w:t>
      </w:r>
      <w:proofErr w:type="spellEnd"/>
      <w:r w:rsidR="009D238B" w:rsidRPr="00857755">
        <w:rPr>
          <w:rFonts w:eastAsiaTheme="minorEastAsia"/>
          <w:lang w:val="en-US"/>
        </w:rPr>
        <w:t xml:space="preserve"> </w:t>
      </w:r>
      <m:oMath>
        <m:r>
          <w:rPr>
            <w:rFonts w:ascii="Cambria Math" w:hAnsi="Cambria Math" w:cs="Calibri"/>
          </w:rPr>
          <m:t>ψ</m:t>
        </m:r>
        <m:d>
          <m:dPr>
            <m:ctrlPr>
              <w:rPr>
                <w:rFonts w:ascii="Cambria Math" w:hAnsi="Cambria Math"/>
                <w:i/>
              </w:rPr>
            </m:ctrlPr>
          </m:dPr>
          <m:e>
            <m:r>
              <w:rPr>
                <w:rFonts w:ascii="Cambria Math" w:hAnsi="Cambria Math"/>
              </w:rPr>
              <m:t>σ</m:t>
            </m:r>
          </m:e>
        </m:d>
      </m:oMath>
      <w:r w:rsidR="009D238B" w:rsidRPr="00857755">
        <w:rPr>
          <w:rFonts w:eastAsiaTheme="minorEastAsia"/>
          <w:lang w:val="en-US"/>
        </w:rPr>
        <w:t xml:space="preserve"> </w:t>
      </w:r>
      <w:r w:rsidR="009D238B" w:rsidRPr="00857755">
        <w:rPr>
          <w:rFonts w:eastAsiaTheme="minorEastAsia"/>
        </w:rPr>
        <w:t>функциясының</w:t>
      </w:r>
      <w:r w:rsidR="009D238B" w:rsidRPr="00857755">
        <w:rPr>
          <w:rFonts w:eastAsiaTheme="minorEastAsia"/>
          <w:lang w:val="en-US"/>
        </w:rPr>
        <w:t xml:space="preserve"> </w:t>
      </w:r>
      <w:r w:rsidR="009D238B" w:rsidRPr="00857755">
        <w:rPr>
          <w:rFonts w:eastAsiaTheme="minorEastAsia"/>
        </w:rPr>
        <w:t>мынадай</w:t>
      </w:r>
      <w:r w:rsidR="009D238B" w:rsidRPr="00857755">
        <w:rPr>
          <w:rFonts w:eastAsiaTheme="minorEastAsia"/>
          <w:lang w:val="en-US"/>
        </w:rPr>
        <w:t xml:space="preserve"> </w:t>
      </w:r>
      <w:r w:rsidR="009D238B" w:rsidRPr="00857755">
        <w:rPr>
          <w:rFonts w:eastAsiaTheme="minorEastAsia"/>
        </w:rPr>
        <w:t>функция</w:t>
      </w:r>
      <w:r w:rsidR="009D238B" w:rsidRPr="00857755">
        <w:rPr>
          <w:rFonts w:eastAsiaTheme="minorEastAsia" w:cs="Calibri"/>
        </w:rPr>
        <w:t>ғ</w:t>
      </w:r>
      <w:r w:rsidR="009D238B" w:rsidRPr="00857755">
        <w:rPr>
          <w:rFonts w:eastAsiaTheme="minorEastAsia"/>
        </w:rPr>
        <w:t>а</w:t>
      </w:r>
      <w:r w:rsidR="009D238B" w:rsidRPr="00857755">
        <w:rPr>
          <w:rFonts w:eastAsiaTheme="minorEastAsia"/>
          <w:lang w:val="en-US"/>
        </w:rPr>
        <w:t xml:space="preserve"> </w:t>
      </w:r>
      <w:r w:rsidR="009D238B" w:rsidRPr="00857755">
        <w:rPr>
          <w:rFonts w:eastAsiaTheme="minorEastAsia"/>
        </w:rPr>
        <w:t>өтету</w:t>
      </w:r>
      <w:r w:rsidR="009D238B" w:rsidRPr="00857755">
        <w:rPr>
          <w:rFonts w:eastAsiaTheme="minorEastAsia" w:cs="Calibri"/>
        </w:rPr>
        <w:t>ғ</w:t>
      </w:r>
      <w:r w:rsidR="009D238B" w:rsidRPr="00857755">
        <w:rPr>
          <w:rFonts w:eastAsiaTheme="minorEastAsia"/>
        </w:rPr>
        <w:t>ынлы</w:t>
      </w:r>
      <w:r w:rsidR="009D238B" w:rsidRPr="00857755">
        <w:rPr>
          <w:rFonts w:eastAsiaTheme="minorEastAsia" w:cs="Calibri"/>
        </w:rPr>
        <w:t>ғ</w:t>
      </w:r>
      <w:r w:rsidR="009D238B" w:rsidRPr="00857755">
        <w:rPr>
          <w:rFonts w:eastAsiaTheme="minorEastAsia"/>
        </w:rPr>
        <w:t>ын</w:t>
      </w:r>
      <w:r w:rsidR="009D238B" w:rsidRPr="00857755">
        <w:rPr>
          <w:rFonts w:eastAsiaTheme="minorEastAsia"/>
          <w:lang w:val="en-US"/>
        </w:rPr>
        <w:t xml:space="preserve"> </w:t>
      </w:r>
      <w:r w:rsidR="009D238B" w:rsidRPr="00857755">
        <w:rPr>
          <w:rFonts w:eastAsiaTheme="minorEastAsia"/>
        </w:rPr>
        <w:t>табамыз</w:t>
      </w:r>
      <w:r w:rsidR="009D238B" w:rsidRPr="00857755">
        <w:rPr>
          <w:rFonts w:eastAsiaTheme="minorEastAsia"/>
          <w:lang w:val="en-US"/>
        </w:rPr>
        <w:t>:</w:t>
      </w:r>
    </w:p>
    <w:tbl>
      <w:tblPr>
        <w:tblW w:w="0" w:type="auto"/>
        <w:jc w:val="center"/>
        <w:tblLook w:val="04A0" w:firstRow="1" w:lastRow="0" w:firstColumn="1" w:lastColumn="0" w:noHBand="0" w:noVBand="1"/>
      </w:tblPr>
      <w:tblGrid>
        <w:gridCol w:w="8359"/>
        <w:gridCol w:w="986"/>
      </w:tblGrid>
      <w:tr w:rsidR="00857755" w:rsidRPr="00857755" w14:paraId="1661C655" w14:textId="77777777" w:rsidTr="00D17325">
        <w:trPr>
          <w:jc w:val="center"/>
        </w:trPr>
        <w:tc>
          <w:tcPr>
            <w:tcW w:w="8359" w:type="dxa"/>
          </w:tcPr>
          <w:p w14:paraId="37A8F2EB" w14:textId="519B0CA4" w:rsidR="009D238B" w:rsidRPr="00857755" w:rsidRDefault="004227E5" w:rsidP="00D17325">
            <w:pPr>
              <w:ind w:firstLine="0"/>
              <w:jc w:val="center"/>
              <w:rPr>
                <w:i/>
                <w:lang w:val="en-US"/>
              </w:rPr>
            </w:pPr>
            <m:oMathPara>
              <m:oMath>
                <m:r>
                  <w:rPr>
                    <w:rFonts w:ascii="Cambria Math" w:hAnsi="Cambria Math" w:cs="Calibri"/>
                  </w:rPr>
                  <m:t>ψ</m:t>
                </m:r>
                <m:sSup>
                  <m:sSupPr>
                    <m:ctrlPr>
                      <w:rPr>
                        <w:rFonts w:ascii="Cambria Math" w:hAnsi="Cambria Math"/>
                        <w:i/>
                        <w:lang w:val="en-US"/>
                      </w:rPr>
                    </m:ctrlPr>
                  </m:sSupPr>
                  <m:e>
                    <m:d>
                      <m:dPr>
                        <m:ctrlPr>
                          <w:rPr>
                            <w:rFonts w:ascii="Cambria Math" w:hAnsi="Cambria Math"/>
                            <w:i/>
                          </w:rPr>
                        </m:ctrlPr>
                      </m:dPr>
                      <m:e>
                        <m:r>
                          <w:rPr>
                            <w:rFonts w:ascii="Cambria Math" w:hAnsi="Cambria Math"/>
                          </w:rPr>
                          <m:t>σ</m:t>
                        </m:r>
                      </m:e>
                    </m:d>
                  </m:e>
                  <m:sup>
                    <m:r>
                      <w:rPr>
                        <w:rFonts w:ascii="Cambria Math" w:hAnsi="Cambria Math"/>
                        <w:lang w:val="en-US"/>
                      </w:rPr>
                      <m:t>'</m:t>
                    </m:r>
                  </m:sup>
                </m:sSup>
                <m:r>
                  <w:rPr>
                    <w:rFonts w:ascii="Cambria Math" w:hAnsi="Cambria Math"/>
                    <w:lang w:val="en-US"/>
                  </w:rPr>
                  <m:t>=</m:t>
                </m:r>
                <m:r>
                  <w:rPr>
                    <w:rFonts w:ascii="Cambria Math" w:hAnsi="Cambria Math" w:cs="Calibri"/>
                  </w:rPr>
                  <m:t>ψ</m:t>
                </m:r>
                <m:d>
                  <m:dPr>
                    <m:ctrlPr>
                      <w:rPr>
                        <w:rFonts w:ascii="Cambria Math" w:hAnsi="Cambria Math"/>
                        <w:i/>
                      </w:rPr>
                    </m:ctrlPr>
                  </m:dPr>
                  <m:e>
                    <m:r>
                      <w:rPr>
                        <w:rFonts w:ascii="Cambria Math" w:hAnsi="Cambria Math"/>
                      </w:rPr>
                      <m:t>σ</m:t>
                    </m:r>
                  </m:e>
                </m:d>
                <m:sSup>
                  <m:sSupPr>
                    <m:ctrlPr>
                      <w:rPr>
                        <w:rFonts w:ascii="Cambria Math" w:hAnsi="Cambria Math"/>
                        <w:i/>
                      </w:rPr>
                    </m:ctrlPr>
                  </m:sSupPr>
                  <m:e>
                    <m:r>
                      <w:rPr>
                        <w:rFonts w:ascii="Cambria Math" w:hAnsi="Cambria Math"/>
                      </w:rPr>
                      <m:t>e</m:t>
                    </m:r>
                  </m:e>
                  <m:sup>
                    <m:r>
                      <w:rPr>
                        <w:rFonts w:ascii="Cambria Math" w:hAnsi="Cambria Math"/>
                      </w:rPr>
                      <m:t>iσφ</m:t>
                    </m:r>
                  </m:sup>
                </m:sSup>
                <m:r>
                  <w:rPr>
                    <w:rFonts w:ascii="Cambria Math" w:hAnsi="Cambria Math"/>
                  </w:rPr>
                  <m:t>.</m:t>
                </m:r>
              </m:oMath>
            </m:oMathPara>
          </w:p>
        </w:tc>
        <w:tc>
          <w:tcPr>
            <w:tcW w:w="986" w:type="dxa"/>
          </w:tcPr>
          <w:p w14:paraId="677BE089" w14:textId="78C7D049" w:rsidR="009D238B" w:rsidRPr="00857755" w:rsidRDefault="009D238B" w:rsidP="00D17325">
            <w:pPr>
              <w:ind w:firstLine="0"/>
              <w:jc w:val="center"/>
            </w:pPr>
            <w:r w:rsidRPr="00857755">
              <w:t>(</w:t>
            </w:r>
            <w:r w:rsidR="00BF3865" w:rsidRPr="00857755">
              <w:rPr>
                <w:lang w:val="en-US"/>
              </w:rPr>
              <w:t>55.12</w:t>
            </w:r>
            <w:r w:rsidRPr="00857755">
              <w:t>)</w:t>
            </w:r>
          </w:p>
        </w:tc>
      </w:tr>
    </w:tbl>
    <w:p w14:paraId="4E9B9E70" w14:textId="4D2BA6CE" w:rsidR="00B46CFD" w:rsidRPr="00857755" w:rsidRDefault="00BF3865" w:rsidP="00B46CFD">
      <w:r w:rsidRPr="00857755">
        <w:t>Мысалы, 2</w:t>
      </w:r>
      <w:r w:rsidRPr="00857755">
        <w:rPr>
          <w:rFonts w:cs="Calibri"/>
        </w:rPr>
        <w:t>π</w:t>
      </w:r>
      <w:r w:rsidRPr="00857755">
        <w:t xml:space="preserve"> мүйешине </w:t>
      </w:r>
      <w:proofErr w:type="spellStart"/>
      <w:r w:rsidRPr="00857755">
        <w:t>бур</w:t>
      </w:r>
      <w:r w:rsidRPr="00857755">
        <w:rPr>
          <w:rFonts w:cs="Calibri"/>
        </w:rPr>
        <w:t>ғ</w:t>
      </w:r>
      <w:r w:rsidRPr="00857755">
        <w:t>анда</w:t>
      </w:r>
      <w:proofErr w:type="spellEnd"/>
      <w:r w:rsidRPr="00857755">
        <w:t xml:space="preserve"> олар барлық </w:t>
      </w:r>
      <w:r w:rsidRPr="00857755">
        <w:rPr>
          <w:rFonts w:ascii="Cambria" w:hAnsi="Cambria"/>
        </w:rPr>
        <w:t>σ</w:t>
      </w:r>
      <w:r w:rsidRPr="00857755">
        <w:t xml:space="preserve"> лар ушын бирдей ҳәм </w:t>
      </w:r>
      <m:oMath>
        <m:sSup>
          <m:sSupPr>
            <m:ctrlPr>
              <w:rPr>
                <w:rFonts w:ascii="Cambria Math" w:hAnsi="Cambria Math"/>
                <w:i/>
              </w:rPr>
            </m:ctrlPr>
          </m:sSupPr>
          <m:e>
            <m:r>
              <w:rPr>
                <w:rFonts w:ascii="Cambria Math" w:hAnsi="Cambria Math"/>
              </w:rPr>
              <m:t>(-1)</m:t>
            </m:r>
          </m:e>
          <m:sup>
            <m:r>
              <w:rPr>
                <w:rFonts w:ascii="Cambria Math" w:hAnsi="Cambria Math"/>
              </w:rPr>
              <m:t>2s</m:t>
            </m:r>
          </m:sup>
        </m:sSup>
      </m:oMath>
      <w:r w:rsidRPr="00857755">
        <w:rPr>
          <w:rFonts w:eastAsiaTheme="minorEastAsia"/>
        </w:rPr>
        <w:t xml:space="preserve"> шамасына тең</w:t>
      </w:r>
      <w:r w:rsidRPr="00857755">
        <w:t xml:space="preserve"> </w:t>
      </w:r>
      <m:oMath>
        <m:sSup>
          <m:sSupPr>
            <m:ctrlPr>
              <w:rPr>
                <w:rFonts w:ascii="Cambria Math" w:hAnsi="Cambria Math"/>
                <w:i/>
              </w:rPr>
            </m:ctrlPr>
          </m:sSupPr>
          <m:e>
            <m:r>
              <w:rPr>
                <w:rFonts w:ascii="Cambria Math" w:hAnsi="Cambria Math"/>
              </w:rPr>
              <m:t>e</m:t>
            </m:r>
          </m:e>
          <m:sup>
            <m:r>
              <w:rPr>
                <w:rFonts w:ascii="Cambria Math" w:hAnsi="Cambria Math"/>
              </w:rPr>
              <m:t>2</m:t>
            </m:r>
            <m:r>
              <w:rPr>
                <w:rFonts w:ascii="Cambria Math" w:hAnsi="Cambria Math" w:cs="Calibri"/>
              </w:rPr>
              <m:t>π</m:t>
            </m:r>
            <m:r>
              <w:rPr>
                <w:rFonts w:ascii="Cambria Math" w:hAnsi="Cambria Math"/>
              </w:rPr>
              <m:t>iσ</m:t>
            </m:r>
          </m:sup>
        </m:sSup>
      </m:oMath>
      <w:r w:rsidRPr="00857755">
        <w:rPr>
          <w:rFonts w:eastAsiaTheme="minorEastAsia"/>
        </w:rPr>
        <w:t xml:space="preserve"> көбейти</w:t>
      </w:r>
      <w:r w:rsidRPr="00857755">
        <w:rPr>
          <w:rFonts w:eastAsiaTheme="minorEastAsia" w:cs="Calibri"/>
        </w:rPr>
        <w:t>ў</w:t>
      </w:r>
      <w:r w:rsidRPr="00857755">
        <w:rPr>
          <w:rFonts w:eastAsiaTheme="minorEastAsia"/>
        </w:rPr>
        <w:t xml:space="preserve">шисине </w:t>
      </w:r>
      <w:proofErr w:type="spellStart"/>
      <w:r w:rsidRPr="00857755">
        <w:rPr>
          <w:rFonts w:eastAsiaTheme="minorEastAsia"/>
        </w:rPr>
        <w:t>көбейтиледи</w:t>
      </w:r>
      <w:proofErr w:type="spellEnd"/>
      <w:r w:rsidR="00B46CFD" w:rsidRPr="00857755">
        <w:t xml:space="preserve"> (</w:t>
      </w:r>
      <w:r w:rsidRPr="00857755">
        <w:t>2</w:t>
      </w:r>
      <w:r w:rsidRPr="00857755">
        <w:rPr>
          <w:rFonts w:ascii="Cambria" w:hAnsi="Cambria"/>
        </w:rPr>
        <w:t>σ</w:t>
      </w:r>
      <w:r w:rsidRPr="00857755">
        <w:t xml:space="preserve"> санының жуплы</w:t>
      </w:r>
      <w:r w:rsidRPr="00857755">
        <w:rPr>
          <w:rFonts w:cs="Calibri"/>
        </w:rPr>
        <w:t>ғ</w:t>
      </w:r>
      <w:r w:rsidRPr="00857755">
        <w:t xml:space="preserve">ы да </w:t>
      </w:r>
      <m:oMath>
        <m:r>
          <w:rPr>
            <w:rFonts w:ascii="Cambria Math" w:hAnsi="Cambria Math"/>
          </w:rPr>
          <m:t>2</m:t>
        </m:r>
        <m:r>
          <w:rPr>
            <w:rFonts w:ascii="Cambria Math" w:hAnsi="Cambria Math"/>
            <w:lang w:val="en-US"/>
          </w:rPr>
          <m:t>s</m:t>
        </m:r>
      </m:oMath>
      <w:r w:rsidRPr="00857755">
        <w:t xml:space="preserve"> тиң жуплы</w:t>
      </w:r>
      <w:proofErr w:type="spellStart"/>
      <w:r w:rsidRPr="00857755">
        <w:rPr>
          <w:rFonts w:cs="Calibri"/>
        </w:rPr>
        <w:t>ғ</w:t>
      </w:r>
      <w:r w:rsidRPr="00857755">
        <w:t>ындай</w:t>
      </w:r>
      <w:proofErr w:type="spellEnd"/>
      <w:r w:rsidRPr="00857755">
        <w:t>)</w:t>
      </w:r>
      <w:r w:rsidR="00B46CFD" w:rsidRPr="00857755">
        <w:t>.</w:t>
      </w:r>
      <w:r w:rsidRPr="00857755">
        <w:t xml:space="preserve"> Солай етип, </w:t>
      </w:r>
      <m:oMath>
        <m:r>
          <w:rPr>
            <w:rFonts w:ascii="Cambria Math" w:hAnsi="Cambria Math"/>
            <w:lang w:val="en-US"/>
          </w:rPr>
          <m:t>z</m:t>
        </m:r>
      </m:oMath>
      <w:r w:rsidRPr="00857755">
        <w:rPr>
          <w:i/>
        </w:rPr>
        <w:t xml:space="preserve"> көшериниң дөгерегинде системаны толық </w:t>
      </w:r>
      <w:proofErr w:type="spellStart"/>
      <w:r w:rsidRPr="00857755">
        <w:rPr>
          <w:i/>
        </w:rPr>
        <w:t>бур</w:t>
      </w:r>
      <w:r w:rsidRPr="00857755">
        <w:rPr>
          <w:rFonts w:cs="Calibri"/>
          <w:i/>
        </w:rPr>
        <w:t>ғ</w:t>
      </w:r>
      <w:r w:rsidRPr="00857755">
        <w:rPr>
          <w:i/>
        </w:rPr>
        <w:t>анда</w:t>
      </w:r>
      <w:proofErr w:type="spellEnd"/>
      <w:r w:rsidRPr="00857755">
        <w:rPr>
          <w:i/>
        </w:rPr>
        <w:t xml:space="preserve"> пүтин спинге ийе бол</w:t>
      </w:r>
      <w:r w:rsidRPr="00857755">
        <w:rPr>
          <w:rFonts w:cs="Calibri"/>
          <w:i/>
        </w:rPr>
        <w:t>ғ</w:t>
      </w:r>
      <w:r w:rsidRPr="00857755">
        <w:rPr>
          <w:i/>
        </w:rPr>
        <w:t>ан толқын функциялары өзиниң ең алдың</w:t>
      </w:r>
      <w:r w:rsidRPr="00857755">
        <w:rPr>
          <w:rFonts w:cs="Calibri"/>
          <w:i/>
        </w:rPr>
        <w:t>ғ</w:t>
      </w:r>
      <w:r w:rsidRPr="00857755">
        <w:rPr>
          <w:i/>
        </w:rPr>
        <w:t>ы мәнисине қайтып келеди, ал ярым пүтин спинге ийе бөлекшелердиң толқын функциялары белгисин өзгертеди екен.</w:t>
      </w:r>
    </w:p>
    <w:p w14:paraId="2539C958" w14:textId="77777777" w:rsidR="00BF3865" w:rsidRPr="00857755" w:rsidRDefault="00BF3865" w:rsidP="00B46CFD"/>
    <w:p w14:paraId="0AE2F56E" w14:textId="39E06927" w:rsidR="00B46CFD" w:rsidRPr="00857755" w:rsidRDefault="00B46CFD" w:rsidP="00BF3865">
      <w:pPr>
        <w:ind w:firstLine="0"/>
        <w:jc w:val="center"/>
      </w:pPr>
      <w:r w:rsidRPr="00692EC9">
        <w:rPr>
          <w:b/>
          <w:bCs/>
        </w:rPr>
        <w:t xml:space="preserve">§ 56. </w:t>
      </w:r>
      <w:r w:rsidRPr="00857755">
        <w:rPr>
          <w:b/>
          <w:bCs/>
        </w:rPr>
        <w:t>Спинор</w:t>
      </w:r>
      <w:r w:rsidR="00BF3865" w:rsidRPr="00857755">
        <w:rPr>
          <w:b/>
          <w:bCs/>
        </w:rPr>
        <w:t>лар</w:t>
      </w:r>
    </w:p>
    <w:p w14:paraId="712ED7AE" w14:textId="77777777" w:rsidR="00BF3865" w:rsidRPr="00857755" w:rsidRDefault="00BF3865" w:rsidP="00B46CFD"/>
    <w:p w14:paraId="4136E668" w14:textId="19EEF5CE" w:rsidR="009D7EED" w:rsidRPr="00857755" w:rsidRDefault="00E7207A" w:rsidP="009D7EED">
      <w:r w:rsidRPr="00857755">
        <w:t>Квантлық механикада спинор электронлар, протонлар, нейтронлар ҳ.т.б. элементар бөлекшелердиң меншикли м</w:t>
      </w:r>
      <w:r w:rsidR="009914E2" w:rsidRPr="00857755">
        <w:t>ү</w:t>
      </w:r>
      <w:r w:rsidRPr="00857755">
        <w:t>йешлик моментин (спинин) тәрийипле</w:t>
      </w:r>
      <w:r w:rsidRPr="00857755">
        <w:rPr>
          <w:rFonts w:cs="Calibri"/>
        </w:rPr>
        <w:t>ў</w:t>
      </w:r>
      <w:r w:rsidRPr="00857755">
        <w:t>де пайдаланылату</w:t>
      </w:r>
      <w:r w:rsidRPr="00857755">
        <w:rPr>
          <w:rFonts w:cs="Calibri"/>
        </w:rPr>
        <w:t>ғ</w:t>
      </w:r>
      <w:r w:rsidRPr="00857755">
        <w:t>ын математикалық объект болып табылады. Жоқарыда айтылып өтилгениндей с</w:t>
      </w:r>
      <w:r w:rsidR="009D7EED" w:rsidRPr="00857755">
        <w:t>пин</w:t>
      </w:r>
      <w:r w:rsidRPr="00857755">
        <w:t xml:space="preserve"> бөлекшелердиң фундаменталлық қәсийети болып табылады. Оның классикалық аналогы жоқ.</w:t>
      </w:r>
    </w:p>
    <w:p w14:paraId="7231EC29" w14:textId="16EC83B2" w:rsidR="009D7EED" w:rsidRPr="00857755" w:rsidRDefault="00E7207A" w:rsidP="009D7EED">
      <w:r w:rsidRPr="00857755">
        <w:t>Математикалық жақтан спинорлар спинорлық майданларды</w:t>
      </w:r>
      <w:r w:rsidRPr="00857755">
        <w:rPr>
          <w:rFonts w:cs="Calibri"/>
        </w:rPr>
        <w:t>ң жәрдеминде тәрийипленеди. Олар спинорлық кеңислик деп аталатуғын математикалық кеңисликтиң элементлери болып табылады</w:t>
      </w:r>
      <w:r w:rsidR="009D7EED" w:rsidRPr="00857755">
        <w:t xml:space="preserve"> Спинор</w:t>
      </w:r>
      <w:r w:rsidRPr="00857755">
        <w:t>лық майданлар ярым пүтин бөлекшелердиң қәсийетлерин тәрийипле</w:t>
      </w:r>
      <w:r w:rsidRPr="00857755">
        <w:rPr>
          <w:rFonts w:cs="Calibri"/>
        </w:rPr>
        <w:t>ў</w:t>
      </w:r>
      <w:r w:rsidRPr="00857755">
        <w:t xml:space="preserve"> ушын пайдаланылады.</w:t>
      </w:r>
    </w:p>
    <w:p w14:paraId="3C305587" w14:textId="68EC1AB7" w:rsidR="00B46CFD" w:rsidRPr="00857755" w:rsidRDefault="007030E7" w:rsidP="00B46CFD">
      <w:r w:rsidRPr="00857755">
        <w:t>Спин нолге тең бол</w:t>
      </w:r>
      <w:r w:rsidRPr="00857755">
        <w:rPr>
          <w:rFonts w:cs="Calibri"/>
        </w:rPr>
        <w:t>ғ</w:t>
      </w:r>
      <w:r w:rsidRPr="00857755">
        <w:t xml:space="preserve">анда толқын функциясы тек бир </w:t>
      </w:r>
      <m:oMath>
        <m:r>
          <w:rPr>
            <w:rFonts w:ascii="Cambria Math" w:hAnsi="Cambria Math" w:cs="Calibri"/>
          </w:rPr>
          <m:t>ψ</m:t>
        </m:r>
        <m:d>
          <m:dPr>
            <m:ctrlPr>
              <w:rPr>
                <w:rFonts w:ascii="Cambria Math" w:hAnsi="Cambria Math"/>
                <w:i/>
              </w:rPr>
            </m:ctrlPr>
          </m:dPr>
          <m:e>
            <m:r>
              <w:rPr>
                <w:rFonts w:ascii="Cambria Math" w:hAnsi="Cambria Math"/>
              </w:rPr>
              <m:t>0</m:t>
            </m:r>
          </m:e>
        </m:d>
      </m:oMath>
      <w:r w:rsidRPr="00857755">
        <w:rPr>
          <w:rFonts w:eastAsiaTheme="minorEastAsia"/>
        </w:rPr>
        <w:t xml:space="preserve"> қура</w:t>
      </w:r>
      <w:r w:rsidRPr="00857755">
        <w:rPr>
          <w:rFonts w:eastAsiaTheme="minorEastAsia" w:cs="Calibri"/>
        </w:rPr>
        <w:t>ў</w:t>
      </w:r>
      <w:r w:rsidRPr="00857755">
        <w:rPr>
          <w:rFonts w:eastAsiaTheme="minorEastAsia"/>
        </w:rPr>
        <w:t xml:space="preserve">шысына ийе болады. Спин операторы тәсир еткенде ол нолге айланады: </w:t>
      </w:r>
      <m:oMath>
        <m:acc>
          <m:accPr>
            <m:ctrlPr>
              <w:rPr>
                <w:rFonts w:ascii="Cambria Math" w:hAnsi="Cambria Math"/>
                <w:b/>
                <w:bCs/>
                <w:iCs/>
              </w:rPr>
            </m:ctrlPr>
          </m:accPr>
          <m:e>
            <m:r>
              <m:rPr>
                <m:sty m:val="b"/>
              </m:rPr>
              <w:rPr>
                <w:rFonts w:ascii="Cambria Math" w:hAnsi="Cambria Math"/>
              </w:rPr>
              <m:t>s</m:t>
            </m:r>
          </m:e>
        </m:acc>
        <m:r>
          <w:rPr>
            <w:rFonts w:ascii="Cambria Math" w:hAnsi="Cambria Math" w:cs="Calibri"/>
          </w:rPr>
          <m:t>ψ</m:t>
        </m:r>
        <m:r>
          <w:rPr>
            <w:rFonts w:ascii="Cambria Math" w:hAnsi="Cambria Math"/>
          </w:rPr>
          <m:t>=0.</m:t>
        </m:r>
      </m:oMath>
      <w:r w:rsidRPr="00857755">
        <w:rPr>
          <w:rFonts w:eastAsiaTheme="minorEastAsia"/>
          <w:iCs/>
        </w:rPr>
        <w:t xml:space="preserve"> </w:t>
      </w:r>
      <m:oMath>
        <m:acc>
          <m:accPr>
            <m:ctrlPr>
              <w:rPr>
                <w:rFonts w:ascii="Cambria Math" w:hAnsi="Cambria Math"/>
                <w:b/>
                <w:bCs/>
                <w:iCs/>
              </w:rPr>
            </m:ctrlPr>
          </m:accPr>
          <m:e>
            <m:r>
              <m:rPr>
                <m:sty m:val="b"/>
              </m:rPr>
              <w:rPr>
                <w:rFonts w:ascii="Cambria Math" w:hAnsi="Cambria Math"/>
              </w:rPr>
              <m:t>s</m:t>
            </m:r>
          </m:e>
        </m:acc>
      </m:oMath>
      <w:r w:rsidRPr="00857755">
        <w:rPr>
          <w:rFonts w:eastAsiaTheme="minorEastAsia"/>
          <w:iCs/>
        </w:rPr>
        <w:t xml:space="preserve"> операторының</w:t>
      </w:r>
      <w:r w:rsidR="00B46CFD" w:rsidRPr="00857755">
        <w:t xml:space="preserve"> </w:t>
      </w:r>
      <w:r w:rsidRPr="00857755">
        <w:t xml:space="preserve">шексиз киши </w:t>
      </w:r>
      <w:proofErr w:type="spellStart"/>
      <w:r w:rsidRPr="00857755">
        <w:t>буры</w:t>
      </w:r>
      <w:r w:rsidRPr="00857755">
        <w:rPr>
          <w:rFonts w:cs="Calibri"/>
        </w:rPr>
        <w:t>ў</w:t>
      </w:r>
      <w:r w:rsidRPr="00857755">
        <w:t>лар</w:t>
      </w:r>
      <w:proofErr w:type="spellEnd"/>
      <w:r w:rsidRPr="00857755">
        <w:t xml:space="preserve"> операторы менен байланысын нәзерде тутқан ҳалда бул ноллик спинге ийе бол</w:t>
      </w:r>
      <w:r w:rsidRPr="00857755">
        <w:rPr>
          <w:rFonts w:cs="Calibri"/>
        </w:rPr>
        <w:t>ғ</w:t>
      </w:r>
      <w:r w:rsidRPr="00857755">
        <w:t xml:space="preserve">ан бөлекшениң толқын функциясының координаталар системасын </w:t>
      </w:r>
      <w:proofErr w:type="spellStart"/>
      <w:r w:rsidRPr="00857755">
        <w:t>бур</w:t>
      </w:r>
      <w:r w:rsidRPr="00857755">
        <w:rPr>
          <w:rFonts w:cs="Calibri"/>
        </w:rPr>
        <w:t>ғ</w:t>
      </w:r>
      <w:r w:rsidRPr="00857755">
        <w:t>анда</w:t>
      </w:r>
      <w:proofErr w:type="spellEnd"/>
      <w:r w:rsidRPr="00857755">
        <w:t xml:space="preserve"> өзгермейту</w:t>
      </w:r>
      <w:r w:rsidRPr="00857755">
        <w:rPr>
          <w:rFonts w:cs="Calibri"/>
        </w:rPr>
        <w:t>ғ</w:t>
      </w:r>
      <w:r w:rsidRPr="00857755">
        <w:t>ынлы</w:t>
      </w:r>
      <w:r w:rsidRPr="00857755">
        <w:rPr>
          <w:rFonts w:cs="Calibri"/>
        </w:rPr>
        <w:t>ғ</w:t>
      </w:r>
      <w:r w:rsidRPr="00857755">
        <w:t>ын аң</w:t>
      </w:r>
      <w:r w:rsidRPr="00857755">
        <w:rPr>
          <w:rFonts w:cs="Calibri"/>
        </w:rPr>
        <w:t>ғ</w:t>
      </w:r>
      <w:r w:rsidRPr="00857755">
        <w:t>артады (я</w:t>
      </w:r>
      <w:r w:rsidRPr="00857755">
        <w:rPr>
          <w:rFonts w:cs="Calibri"/>
        </w:rPr>
        <w:t>ғ</w:t>
      </w:r>
      <w:r w:rsidRPr="00857755">
        <w:t>ный скаляр болып табылады)</w:t>
      </w:r>
      <w:r w:rsidR="00B46CFD" w:rsidRPr="00857755">
        <w:t>.</w:t>
      </w:r>
    </w:p>
    <w:p w14:paraId="6CCABBDE" w14:textId="52936B43" w:rsidR="00B46CFD" w:rsidRPr="00857755" w:rsidRDefault="007030E7" w:rsidP="00AF0034">
      <w:r w:rsidRPr="00857755">
        <w:t>Спини 1/2 ге тең бол</w:t>
      </w:r>
      <w:r w:rsidRPr="00857755">
        <w:rPr>
          <w:rFonts w:cs="Calibri"/>
        </w:rPr>
        <w:t>ғ</w:t>
      </w:r>
      <w:r w:rsidRPr="00857755">
        <w:t xml:space="preserve">ан бөлекшениң толқын функциясы еки </w:t>
      </w:r>
      <w:r w:rsidR="00AF0034" w:rsidRPr="00857755">
        <w:t>қура</w:t>
      </w:r>
      <w:r w:rsidR="00AF0034" w:rsidRPr="00857755">
        <w:rPr>
          <w:rFonts w:cs="Calibri"/>
        </w:rPr>
        <w:t>ў</w:t>
      </w:r>
      <w:r w:rsidR="00AF0034" w:rsidRPr="00857755">
        <w:t>шы</w:t>
      </w:r>
      <w:r w:rsidR="00AF0034" w:rsidRPr="00857755">
        <w:rPr>
          <w:rFonts w:cs="Calibri"/>
        </w:rPr>
        <w:t>ғ</w:t>
      </w:r>
      <w:r w:rsidR="00AF0034" w:rsidRPr="00857755">
        <w:t>а ийе</w:t>
      </w:r>
      <w:r w:rsidR="00B46CFD" w:rsidRPr="00857755">
        <w:t xml:space="preserve">: </w:t>
      </w:r>
      <w:proofErr w:type="gramStart"/>
      <w:r w:rsidR="00AF0034" w:rsidRPr="00857755">
        <w:rPr>
          <w:rFonts w:cs="Calibri"/>
        </w:rPr>
        <w:t>ψ</w:t>
      </w:r>
      <w:r w:rsidR="00B46CFD" w:rsidRPr="00857755">
        <w:t>(</w:t>
      </w:r>
      <w:proofErr w:type="gramEnd"/>
      <w:r w:rsidR="00B46CFD" w:rsidRPr="00857755">
        <w:t xml:space="preserve">1/2) </w:t>
      </w:r>
      <w:r w:rsidR="00AF0034" w:rsidRPr="00857755">
        <w:t>ҳәм</w:t>
      </w:r>
      <w:r w:rsidR="00B46CFD" w:rsidRPr="00857755">
        <w:t xml:space="preserve"> </w:t>
      </w:r>
      <w:r w:rsidR="00AF0034" w:rsidRPr="00857755">
        <w:rPr>
          <w:rFonts w:cs="Calibri"/>
        </w:rPr>
        <w:t>ψ</w:t>
      </w:r>
      <w:r w:rsidR="00B46CFD" w:rsidRPr="00857755">
        <w:t xml:space="preserve">(—1/2). </w:t>
      </w:r>
      <w:r w:rsidR="00AF0034" w:rsidRPr="00857755">
        <w:t>Буннан кейинги улы</w:t>
      </w:r>
      <w:r w:rsidR="00AF0034" w:rsidRPr="00857755">
        <w:rPr>
          <w:rFonts w:cs="Calibri"/>
        </w:rPr>
        <w:t>ў</w:t>
      </w:r>
      <w:r w:rsidR="00AF0034" w:rsidRPr="00857755">
        <w:t>маластыры</w:t>
      </w:r>
      <w:r w:rsidR="00AF0034" w:rsidRPr="00857755">
        <w:rPr>
          <w:rFonts w:cs="Calibri"/>
        </w:rPr>
        <w:t>ў</w:t>
      </w:r>
      <w:r w:rsidR="00AF0034" w:rsidRPr="00857755">
        <w:t>дың қолайлы болы</w:t>
      </w:r>
      <w:r w:rsidR="00AF0034" w:rsidRPr="00857755">
        <w:rPr>
          <w:rFonts w:cs="Calibri"/>
        </w:rPr>
        <w:t>ў</w:t>
      </w:r>
      <w:r w:rsidR="00AF0034" w:rsidRPr="00857755">
        <w:t xml:space="preserve">ы ушын биз бул </w:t>
      </w:r>
      <w:proofErr w:type="spellStart"/>
      <w:r w:rsidR="00AF0034" w:rsidRPr="00857755">
        <w:t>қ</w:t>
      </w:r>
      <w:r w:rsidR="003E09C7" w:rsidRPr="00857755">
        <w:t>у</w:t>
      </w:r>
      <w:r w:rsidR="00AF0034" w:rsidRPr="00857755">
        <w:t>ра</w:t>
      </w:r>
      <w:r w:rsidR="00AF0034" w:rsidRPr="00857755">
        <w:rPr>
          <w:rFonts w:cs="Calibri"/>
        </w:rPr>
        <w:t>ў</w:t>
      </w:r>
      <w:r w:rsidR="00AF0034" w:rsidRPr="00857755">
        <w:t>шыларды</w:t>
      </w:r>
      <w:proofErr w:type="spellEnd"/>
      <w:r w:rsidR="00AF0034" w:rsidRPr="00857755">
        <w:t xml:space="preserve"> </w:t>
      </w:r>
      <w:proofErr w:type="spellStart"/>
      <w:r w:rsidR="00AF0034" w:rsidRPr="00857755">
        <w:t>ҳәриптиң</w:t>
      </w:r>
      <w:proofErr w:type="spellEnd"/>
      <w:r w:rsidR="00AF0034" w:rsidRPr="00857755">
        <w:t xml:space="preserve"> оң тәрепиндеги жоқары</w:t>
      </w:r>
      <w:r w:rsidR="00AF0034" w:rsidRPr="00857755">
        <w:rPr>
          <w:rFonts w:cs="Calibri"/>
        </w:rPr>
        <w:t>ғ</w:t>
      </w:r>
      <w:r w:rsidR="00AF0034" w:rsidRPr="00857755">
        <w:t>а жазыл</w:t>
      </w:r>
      <w:r w:rsidR="00AF0034" w:rsidRPr="00857755">
        <w:rPr>
          <w:rFonts w:cs="Calibri"/>
        </w:rPr>
        <w:t>ғ</w:t>
      </w:r>
      <w:r w:rsidR="00AF0034" w:rsidRPr="00857755">
        <w:t>ан сәйкес</w:t>
      </w:r>
      <w:r w:rsidR="00B46CFD" w:rsidRPr="00857755">
        <w:t xml:space="preserve"> 1 </w:t>
      </w:r>
      <w:r w:rsidR="00AF0034" w:rsidRPr="00857755">
        <w:t>ҳәм</w:t>
      </w:r>
      <w:r w:rsidR="00B46CFD" w:rsidRPr="00857755">
        <w:t xml:space="preserve"> 2</w:t>
      </w:r>
      <w:r w:rsidR="00AF0034" w:rsidRPr="00857755">
        <w:t xml:space="preserve"> индекслери менен белгилеймиз. Бундай жа</w:t>
      </w:r>
      <w:r w:rsidR="00AF0034" w:rsidRPr="00857755">
        <w:rPr>
          <w:rFonts w:cs="Calibri"/>
        </w:rPr>
        <w:t>ғ</w:t>
      </w:r>
      <w:r w:rsidR="00AF0034" w:rsidRPr="00857755">
        <w:t>дайда алынату</w:t>
      </w:r>
      <w:r w:rsidR="00AF0034" w:rsidRPr="00857755">
        <w:rPr>
          <w:rFonts w:cs="Calibri"/>
        </w:rPr>
        <w:t>ғ</w:t>
      </w:r>
      <w:r w:rsidR="00AF0034" w:rsidRPr="00857755">
        <w:t>ын</w:t>
      </w:r>
    </w:p>
    <w:tbl>
      <w:tblPr>
        <w:tblW w:w="0" w:type="auto"/>
        <w:jc w:val="center"/>
        <w:tblLook w:val="04A0" w:firstRow="1" w:lastRow="0" w:firstColumn="1" w:lastColumn="0" w:noHBand="0" w:noVBand="1"/>
      </w:tblPr>
      <w:tblGrid>
        <w:gridCol w:w="8359"/>
        <w:gridCol w:w="986"/>
      </w:tblGrid>
      <w:tr w:rsidR="00857755" w:rsidRPr="00857755" w14:paraId="5372DCCF" w14:textId="77777777" w:rsidTr="00D17325">
        <w:trPr>
          <w:jc w:val="center"/>
        </w:trPr>
        <w:tc>
          <w:tcPr>
            <w:tcW w:w="8359" w:type="dxa"/>
          </w:tcPr>
          <w:p w14:paraId="240FD9E2" w14:textId="71E8637B" w:rsidR="00AF0034" w:rsidRPr="00857755" w:rsidRDefault="00AF0034" w:rsidP="00D17325">
            <w:pPr>
              <w:ind w:firstLine="0"/>
              <w:jc w:val="center"/>
            </w:pPr>
            <m:oMathPara>
              <m:oMath>
                <m:r>
                  <w:rPr>
                    <w:rFonts w:ascii="Cambria Math" w:hAnsi="Cambria Math" w:cs="Calibri"/>
                  </w:rPr>
                  <m:t>ψ</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cs="Calibri"/>
                                </w:rPr>
                                <m:t>ψ</m:t>
                              </m:r>
                            </m:e>
                            <m:sup>
                              <m:r>
                                <w:rPr>
                                  <w:rFonts w:ascii="Cambria Math" w:hAnsi="Cambria Math"/>
                                </w:rPr>
                                <m:t>1</m:t>
                              </m:r>
                            </m:sup>
                          </m:sSup>
                        </m:e>
                      </m:mr>
                      <m:mr>
                        <m:e>
                          <m:sSup>
                            <m:sSupPr>
                              <m:ctrlPr>
                                <w:rPr>
                                  <w:rFonts w:ascii="Cambria Math" w:hAnsi="Cambria Math"/>
                                  <w:i/>
                                </w:rPr>
                              </m:ctrlPr>
                            </m:sSupPr>
                            <m:e>
                              <m:r>
                                <w:rPr>
                                  <w:rFonts w:ascii="Cambria Math" w:hAnsi="Cambria Math" w:cs="Calibri"/>
                                </w:rPr>
                                <m:t>ψ</m:t>
                              </m:r>
                            </m:e>
                            <m:sup>
                              <m:r>
                                <w:rPr>
                                  <w:rFonts w:ascii="Cambria Math" w:hAnsi="Cambria Math"/>
                                </w:rPr>
                                <m:t>2</m:t>
                              </m:r>
                            </m:sup>
                          </m:sSup>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cs="Calibri"/>
                            </w:rPr>
                            <m:t>ψ</m:t>
                          </m:r>
                          <m:r>
                            <w:rPr>
                              <w:rFonts w:ascii="Cambria Math" w:hAnsi="Cambria Math"/>
                            </w:rPr>
                            <m:t>(</m:t>
                          </m:r>
                          <m:f>
                            <m:fPr>
                              <m:type m:val="lin"/>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e>
                      </m:mr>
                      <m:mr>
                        <m:e>
                          <m:r>
                            <w:rPr>
                              <w:rFonts w:ascii="Cambria Math" w:hAnsi="Cambria Math" w:cs="Calibri"/>
                            </w:rPr>
                            <m:t>ψ</m:t>
                          </m:r>
                          <m:r>
                            <w:rPr>
                              <w:rFonts w:ascii="Cambria Math" w:hAnsi="Cambria Math"/>
                            </w:rPr>
                            <m:t>(</m:t>
                          </m:r>
                          <m:f>
                            <m:fPr>
                              <m:type m:val="lin"/>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e>
                      </m:mr>
                    </m:m>
                  </m:e>
                </m:d>
              </m:oMath>
            </m:oMathPara>
          </w:p>
        </w:tc>
        <w:tc>
          <w:tcPr>
            <w:tcW w:w="986" w:type="dxa"/>
          </w:tcPr>
          <w:p w14:paraId="0F2682C1" w14:textId="5C5F53B9" w:rsidR="00AF0034" w:rsidRPr="00857755" w:rsidRDefault="00AF0034" w:rsidP="00D17325">
            <w:pPr>
              <w:ind w:firstLine="0"/>
              <w:jc w:val="center"/>
            </w:pPr>
            <w:r w:rsidRPr="00857755">
              <w:t>(56.1)</w:t>
            </w:r>
          </w:p>
        </w:tc>
      </w:tr>
    </w:tbl>
    <w:p w14:paraId="75DCDD87" w14:textId="07278615" w:rsidR="00B46CFD" w:rsidRPr="00857755" w:rsidRDefault="00AF0034" w:rsidP="00AF0034">
      <w:pPr>
        <w:ind w:firstLine="0"/>
      </w:pPr>
      <w:r w:rsidRPr="00857755">
        <w:t xml:space="preserve">шамасын </w:t>
      </w:r>
      <w:r w:rsidRPr="00857755">
        <w:rPr>
          <w:i/>
          <w:iCs/>
        </w:rPr>
        <w:t>спинор деп атайды</w:t>
      </w:r>
      <w:r w:rsidRPr="00857755">
        <w:t>.</w:t>
      </w:r>
    </w:p>
    <w:p w14:paraId="5FE7E8F1" w14:textId="337E097C" w:rsidR="00B46CFD" w:rsidRPr="00857755" w:rsidRDefault="00AF0034" w:rsidP="00B46CFD">
      <w:r w:rsidRPr="00857755">
        <w:t xml:space="preserve">Координаталар системасын ықтыярлы түрде </w:t>
      </w:r>
      <w:proofErr w:type="spellStart"/>
      <w:r w:rsidRPr="00857755">
        <w:t>бур</w:t>
      </w:r>
      <w:r w:rsidRPr="00857755">
        <w:rPr>
          <w:rFonts w:cs="Calibri"/>
        </w:rPr>
        <w:t>ғ</w:t>
      </w:r>
      <w:r w:rsidRPr="00857755">
        <w:t>анда</w:t>
      </w:r>
      <w:proofErr w:type="spellEnd"/>
      <w:r w:rsidRPr="00857755">
        <w:t xml:space="preserve"> спинордың қура</w:t>
      </w:r>
      <w:r w:rsidRPr="00857755">
        <w:rPr>
          <w:rFonts w:cs="Calibri"/>
        </w:rPr>
        <w:t>ў</w:t>
      </w:r>
      <w:r w:rsidRPr="00857755">
        <w:t xml:space="preserve">шылары сызықлы </w:t>
      </w:r>
      <w:proofErr w:type="spellStart"/>
      <w:r w:rsidRPr="00857755">
        <w:t>түрлендириледи</w:t>
      </w:r>
      <w:proofErr w:type="spellEnd"/>
    </w:p>
    <w:tbl>
      <w:tblPr>
        <w:tblW w:w="0" w:type="auto"/>
        <w:jc w:val="center"/>
        <w:tblLook w:val="04A0" w:firstRow="1" w:lastRow="0" w:firstColumn="1" w:lastColumn="0" w:noHBand="0" w:noVBand="1"/>
      </w:tblPr>
      <w:tblGrid>
        <w:gridCol w:w="8359"/>
        <w:gridCol w:w="986"/>
      </w:tblGrid>
      <w:tr w:rsidR="00857755" w:rsidRPr="00857755" w14:paraId="091DCF17" w14:textId="77777777" w:rsidTr="0091790F">
        <w:trPr>
          <w:jc w:val="center"/>
        </w:trPr>
        <w:tc>
          <w:tcPr>
            <w:tcW w:w="8359" w:type="dxa"/>
          </w:tcPr>
          <w:p w14:paraId="4FED0563" w14:textId="4D2788D2" w:rsidR="001736C9" w:rsidRPr="00857755" w:rsidRDefault="00FB1252" w:rsidP="0091790F">
            <w:pPr>
              <w:ind w:firstLine="0"/>
              <w:jc w:val="center"/>
              <w:rPr>
                <w:i/>
              </w:rPr>
            </w:pPr>
            <m:oMathPara>
              <m:oMath>
                <m:sSup>
                  <m:sSupPr>
                    <m:ctrlPr>
                      <w:rPr>
                        <w:rFonts w:ascii="Cambria Math" w:hAnsi="Cambria Math"/>
                        <w:i/>
                      </w:rPr>
                    </m:ctrlPr>
                  </m:sSupPr>
                  <m:e>
                    <m:r>
                      <w:rPr>
                        <w:rFonts w:ascii="Cambria Math" w:hAnsi="Cambria Math" w:cs="Calibri"/>
                      </w:rPr>
                      <m:t>ψ</m:t>
                    </m:r>
                  </m:e>
                  <m:sup>
                    <m:sSup>
                      <m:sSupPr>
                        <m:ctrlPr>
                          <w:rPr>
                            <w:rFonts w:ascii="Cambria Math" w:hAnsi="Cambria Math"/>
                            <w:i/>
                          </w:rPr>
                        </m:ctrlPr>
                      </m:sSupPr>
                      <m:e>
                        <m:r>
                          <w:rPr>
                            <w:rFonts w:ascii="Cambria Math" w:hAnsi="Cambria Math"/>
                          </w:rPr>
                          <m:t>1</m:t>
                        </m:r>
                      </m:e>
                      <m:sup>
                        <m:r>
                          <w:rPr>
                            <w:rFonts w:ascii="Cambria Math" w:hAnsi="Cambria Math"/>
                          </w:rPr>
                          <m:t>'</m:t>
                        </m:r>
                      </m:sup>
                    </m:sSup>
                  </m:sup>
                </m:sSup>
                <m:r>
                  <w:rPr>
                    <w:rFonts w:ascii="Cambria Math" w:hAnsi="Cambria Math"/>
                  </w:rPr>
                  <m:t>=a</m:t>
                </m:r>
                <m:sSup>
                  <m:sSupPr>
                    <m:ctrlPr>
                      <w:rPr>
                        <w:rFonts w:ascii="Cambria Math" w:hAnsi="Cambria Math"/>
                        <w:i/>
                      </w:rPr>
                    </m:ctrlPr>
                  </m:sSupPr>
                  <m:e>
                    <m:r>
                      <w:rPr>
                        <w:rFonts w:ascii="Cambria Math" w:hAnsi="Cambria Math" w:cs="Calibri"/>
                      </w:rPr>
                      <m:t>ψ</m:t>
                    </m:r>
                  </m:e>
                  <m:sup>
                    <m:r>
                      <w:rPr>
                        <w:rFonts w:ascii="Cambria Math" w:hAnsi="Cambria Math"/>
                      </w:rPr>
                      <m:t>1</m:t>
                    </m:r>
                  </m:sup>
                </m:sSup>
                <m:r>
                  <w:rPr>
                    <w:rFonts w:ascii="Cambria Math" w:hAnsi="Cambria Math"/>
                  </w:rPr>
                  <m:t>+b</m:t>
                </m:r>
                <m:sSup>
                  <m:sSupPr>
                    <m:ctrlPr>
                      <w:rPr>
                        <w:rFonts w:ascii="Cambria Math" w:hAnsi="Cambria Math"/>
                        <w:i/>
                      </w:rPr>
                    </m:ctrlPr>
                  </m:sSupPr>
                  <m:e>
                    <m:r>
                      <w:rPr>
                        <w:rFonts w:ascii="Cambria Math" w:hAnsi="Cambria Math" w:cs="Calibri"/>
                      </w:rPr>
                      <m:t>ψ</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cs="Calibri"/>
                      </w:rPr>
                      <m:t>ψ</m:t>
                    </m:r>
                  </m:e>
                  <m:sup>
                    <m:sSup>
                      <m:sSupPr>
                        <m:ctrlPr>
                          <w:rPr>
                            <w:rFonts w:ascii="Cambria Math" w:hAnsi="Cambria Math"/>
                            <w:i/>
                          </w:rPr>
                        </m:ctrlPr>
                      </m:sSupPr>
                      <m:e>
                        <m:r>
                          <w:rPr>
                            <w:rFonts w:ascii="Cambria Math" w:hAnsi="Cambria Math"/>
                          </w:rPr>
                          <m:t>2</m:t>
                        </m:r>
                      </m:e>
                      <m:sup>
                        <m:r>
                          <w:rPr>
                            <w:rFonts w:ascii="Cambria Math" w:hAnsi="Cambria Math"/>
                          </w:rPr>
                          <m:t>'</m:t>
                        </m:r>
                      </m:sup>
                    </m:sSup>
                  </m:sup>
                </m:sSup>
                <m:r>
                  <w:rPr>
                    <w:rFonts w:ascii="Cambria Math" w:hAnsi="Cambria Math"/>
                  </w:rPr>
                  <m:t>=c</m:t>
                </m:r>
                <m:sSup>
                  <m:sSupPr>
                    <m:ctrlPr>
                      <w:rPr>
                        <w:rFonts w:ascii="Cambria Math" w:hAnsi="Cambria Math"/>
                        <w:i/>
                      </w:rPr>
                    </m:ctrlPr>
                  </m:sSupPr>
                  <m:e>
                    <m:r>
                      <w:rPr>
                        <w:rFonts w:ascii="Cambria Math" w:hAnsi="Cambria Math" w:cs="Calibri"/>
                      </w:rPr>
                      <m:t>ψ</m:t>
                    </m:r>
                  </m:e>
                  <m:sup>
                    <m:r>
                      <w:rPr>
                        <w:rFonts w:ascii="Cambria Math" w:hAnsi="Cambria Math"/>
                      </w:rPr>
                      <m:t>1</m:t>
                    </m:r>
                  </m:sup>
                </m:sSup>
                <m:r>
                  <w:rPr>
                    <w:rFonts w:ascii="Cambria Math" w:hAnsi="Cambria Math"/>
                  </w:rPr>
                  <m:t>+d</m:t>
                </m:r>
                <m:sSup>
                  <m:sSupPr>
                    <m:ctrlPr>
                      <w:rPr>
                        <w:rFonts w:ascii="Cambria Math" w:hAnsi="Cambria Math"/>
                        <w:i/>
                      </w:rPr>
                    </m:ctrlPr>
                  </m:sSupPr>
                  <m:e>
                    <m:r>
                      <w:rPr>
                        <w:rFonts w:ascii="Cambria Math" w:hAnsi="Cambria Math" w:cs="Calibri"/>
                      </w:rPr>
                      <m:t>ψ</m:t>
                    </m:r>
                  </m:e>
                  <m:sup>
                    <m:r>
                      <w:rPr>
                        <w:rFonts w:ascii="Cambria Math" w:hAnsi="Cambria Math"/>
                      </w:rPr>
                      <m:t>2</m:t>
                    </m:r>
                  </m:sup>
                </m:sSup>
                <m:r>
                  <w:rPr>
                    <w:rFonts w:ascii="Cambria Math" w:hAnsi="Cambria Math"/>
                  </w:rPr>
                  <m:t>.</m:t>
                </m:r>
              </m:oMath>
            </m:oMathPara>
          </w:p>
        </w:tc>
        <w:tc>
          <w:tcPr>
            <w:tcW w:w="986" w:type="dxa"/>
          </w:tcPr>
          <w:p w14:paraId="52F481A1" w14:textId="3AF36BFF" w:rsidR="001736C9" w:rsidRPr="00857755" w:rsidRDefault="001736C9" w:rsidP="0091790F">
            <w:pPr>
              <w:ind w:firstLine="0"/>
              <w:jc w:val="center"/>
            </w:pPr>
            <w:r w:rsidRPr="00857755">
              <w:t>(</w:t>
            </w:r>
            <w:r w:rsidR="00AF0034" w:rsidRPr="00857755">
              <w:rPr>
                <w:lang w:val="en-US"/>
              </w:rPr>
              <w:t>56.2</w:t>
            </w:r>
            <w:r w:rsidRPr="00857755">
              <w:t>)</w:t>
            </w:r>
          </w:p>
        </w:tc>
      </w:tr>
    </w:tbl>
    <w:p w14:paraId="5EC9B005" w14:textId="311DC1D4" w:rsidR="00B46CFD" w:rsidRPr="00857755" w:rsidRDefault="00AF0034" w:rsidP="00AF0034">
      <w:r w:rsidRPr="00857755">
        <w:t>Оны былайынша жазы</w:t>
      </w:r>
      <w:r w:rsidRPr="00857755">
        <w:rPr>
          <w:rFonts w:cs="Calibri"/>
        </w:rPr>
        <w:t>ўғ</w:t>
      </w:r>
      <w:r w:rsidRPr="00857755">
        <w:t>а болады:</w:t>
      </w:r>
    </w:p>
    <w:tbl>
      <w:tblPr>
        <w:tblW w:w="0" w:type="auto"/>
        <w:jc w:val="center"/>
        <w:tblLook w:val="04A0" w:firstRow="1" w:lastRow="0" w:firstColumn="1" w:lastColumn="0" w:noHBand="0" w:noVBand="1"/>
      </w:tblPr>
      <w:tblGrid>
        <w:gridCol w:w="8359"/>
        <w:gridCol w:w="986"/>
      </w:tblGrid>
      <w:tr w:rsidR="00857755" w:rsidRPr="00857755" w14:paraId="2EE126B1" w14:textId="77777777" w:rsidTr="0091790F">
        <w:trPr>
          <w:jc w:val="center"/>
        </w:trPr>
        <w:tc>
          <w:tcPr>
            <w:tcW w:w="8359" w:type="dxa"/>
          </w:tcPr>
          <w:p w14:paraId="51B40745" w14:textId="662802F1" w:rsidR="001736C9" w:rsidRPr="00857755" w:rsidRDefault="00FB1252" w:rsidP="0091790F">
            <w:pPr>
              <w:ind w:firstLine="0"/>
              <w:jc w:val="center"/>
            </w:pPr>
            <m:oMathPara>
              <m:oMath>
                <m:sSup>
                  <m:sSupPr>
                    <m:ctrlPr>
                      <w:rPr>
                        <w:rFonts w:ascii="Cambria Math" w:hAnsi="Cambria Math"/>
                        <w:i/>
                      </w:rPr>
                    </m:ctrlPr>
                  </m:sSupPr>
                  <m:e>
                    <m:r>
                      <w:rPr>
                        <w:rFonts w:ascii="Cambria Math" w:hAnsi="Cambria Math" w:cs="Calibri"/>
                      </w:rPr>
                      <m:t>ψ</m:t>
                    </m:r>
                  </m:e>
                  <m:sup>
                    <m:sSup>
                      <m:sSupPr>
                        <m:ctrlPr>
                          <w:rPr>
                            <w:rFonts w:ascii="Cambria Math" w:hAnsi="Cambria Math"/>
                            <w:i/>
                          </w:rPr>
                        </m:ctrlPr>
                      </m:sSupPr>
                      <m:e>
                        <m:r>
                          <w:rPr>
                            <w:rFonts w:ascii="Cambria Math" w:hAnsi="Cambria Math" w:cs="Calibri"/>
                          </w:rPr>
                          <m:t>λ</m:t>
                        </m:r>
                      </m:e>
                      <m:sup>
                        <m:r>
                          <w:rPr>
                            <w:rFonts w:ascii="Cambria Math" w:hAnsi="Cambria Math"/>
                          </w:rPr>
                          <m:t>'</m:t>
                        </m:r>
                      </m:sup>
                    </m:sSup>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trlPr>
                              <w:rPr>
                                <w:rFonts w:ascii="Cambria Math" w:hAnsi="Cambria Math"/>
                                <w:i/>
                                <w:lang w:val="en-US"/>
                              </w:rPr>
                            </m:ctrlPr>
                          </m:accPr>
                          <m:e>
                            <m:r>
                              <w:rPr>
                                <w:rFonts w:ascii="Cambria Math" w:hAnsi="Cambria Math"/>
                                <w:lang w:val="en-US"/>
                              </w:rPr>
                              <m:t>U</m:t>
                            </m:r>
                          </m:e>
                        </m:acc>
                        <m:r>
                          <w:rPr>
                            <w:rFonts w:ascii="Cambria Math" w:hAnsi="Cambria Math" w:cs="Calibri"/>
                            <w:lang w:val="en-US"/>
                          </w:rPr>
                          <m:t>ψ</m:t>
                        </m:r>
                      </m:e>
                    </m:d>
                  </m:e>
                  <m:sup>
                    <m:r>
                      <w:rPr>
                        <w:rFonts w:ascii="Cambria Math" w:hAnsi="Cambria Math" w:cs="Calibri"/>
                      </w:rPr>
                      <m:t>λ</m:t>
                    </m:r>
                  </m:sup>
                </m:sSup>
                <m:r>
                  <w:rPr>
                    <w:rFonts w:ascii="Cambria Math" w:hAnsi="Cambria Math"/>
                  </w:rPr>
                  <m:t xml:space="preserve">,  </m:t>
                </m:r>
                <m:acc>
                  <m:accPr>
                    <m:ctrlPr>
                      <w:rPr>
                        <w:rFonts w:ascii="Cambria Math" w:hAnsi="Cambria Math"/>
                        <w:i/>
                        <w:lang w:val="en-US"/>
                      </w:rPr>
                    </m:ctrlPr>
                  </m:accPr>
                  <m:e>
                    <m:r>
                      <w:rPr>
                        <w:rFonts w:ascii="Cambria Math" w:hAnsi="Cambria Math"/>
                        <w:lang w:val="en-US"/>
                      </w:rPr>
                      <m:t>U</m:t>
                    </m:r>
                  </m:e>
                </m:acc>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a</m:t>
                          </m:r>
                        </m:e>
                        <m:e>
                          <m:r>
                            <w:rPr>
                              <w:rFonts w:ascii="Cambria Math" w:hAnsi="Cambria Math"/>
                              <w:lang w:val="en-US"/>
                            </w:rPr>
                            <m:t>b</m:t>
                          </m:r>
                        </m:e>
                      </m:mr>
                      <m:mr>
                        <m:e>
                          <m:r>
                            <w:rPr>
                              <w:rFonts w:ascii="Cambria Math" w:hAnsi="Cambria Math"/>
                              <w:lang w:val="en-US"/>
                            </w:rPr>
                            <m:t>c</m:t>
                          </m:r>
                        </m:e>
                        <m:e>
                          <m:r>
                            <w:rPr>
                              <w:rFonts w:ascii="Cambria Math" w:hAnsi="Cambria Math"/>
                              <w:lang w:val="en-US"/>
                            </w:rPr>
                            <m:t>d</m:t>
                          </m:r>
                        </m:e>
                      </m:mr>
                    </m:m>
                  </m:e>
                </m:d>
                <m:r>
                  <w:rPr>
                    <w:rFonts w:ascii="Cambria Math" w:hAnsi="Cambria Math"/>
                    <w:lang w:val="en-US"/>
                  </w:rPr>
                  <m:t>.</m:t>
                </m:r>
              </m:oMath>
            </m:oMathPara>
          </w:p>
        </w:tc>
        <w:tc>
          <w:tcPr>
            <w:tcW w:w="986" w:type="dxa"/>
          </w:tcPr>
          <w:p w14:paraId="0287CD71" w14:textId="14CEACFA" w:rsidR="001736C9" w:rsidRPr="00857755" w:rsidRDefault="001736C9" w:rsidP="0091790F">
            <w:pPr>
              <w:ind w:firstLine="0"/>
              <w:jc w:val="center"/>
            </w:pPr>
            <w:r w:rsidRPr="00857755">
              <w:t>(</w:t>
            </w:r>
            <w:r w:rsidR="002527D0" w:rsidRPr="00857755">
              <w:t>56.3</w:t>
            </w:r>
            <w:r w:rsidRPr="00857755">
              <w:t>)</w:t>
            </w:r>
          </w:p>
        </w:tc>
      </w:tr>
    </w:tbl>
    <w:p w14:paraId="53CECC47" w14:textId="0758DFB6" w:rsidR="00B46CFD" w:rsidRPr="00857755" w:rsidRDefault="002527D0" w:rsidP="002527D0">
      <w:r w:rsidRPr="00857755">
        <w:t xml:space="preserve">Бул аңлатпаларда </w:t>
      </w:r>
      <m:oMath>
        <m:acc>
          <m:accPr>
            <m:ctrlPr>
              <w:rPr>
                <w:rFonts w:ascii="Cambria Math" w:hAnsi="Cambria Math"/>
                <w:i/>
                <w:lang w:val="en-US"/>
              </w:rPr>
            </m:ctrlPr>
          </m:accPr>
          <m:e>
            <m:r>
              <w:rPr>
                <w:rFonts w:ascii="Cambria Math" w:hAnsi="Cambria Math"/>
                <w:lang w:val="en-US"/>
              </w:rPr>
              <m:t>U</m:t>
            </m:r>
          </m:e>
        </m:acc>
      </m:oMath>
      <w:r w:rsidRPr="00857755">
        <w:t xml:space="preserve"> арқалы түрлендири</w:t>
      </w:r>
      <w:r w:rsidRPr="00857755">
        <w:rPr>
          <w:rFonts w:cs="Calibri"/>
        </w:rPr>
        <w:t>ў</w:t>
      </w:r>
      <w:r w:rsidRPr="00857755">
        <w:t xml:space="preserve"> матрицасы белгиленген (бул жа</w:t>
      </w:r>
      <w:r w:rsidRPr="00857755">
        <w:rPr>
          <w:rFonts w:cs="Calibri"/>
        </w:rPr>
        <w:t>ғ</w:t>
      </w:r>
      <w:r w:rsidRPr="00857755">
        <w:t xml:space="preserve">дайда </w:t>
      </w:r>
      <m:oMath>
        <m:acc>
          <m:accPr>
            <m:ctrlPr>
              <w:rPr>
                <w:rFonts w:ascii="Cambria Math" w:hAnsi="Cambria Math"/>
                <w:i/>
                <w:lang w:val="en-US"/>
              </w:rPr>
            </m:ctrlPr>
          </m:accPr>
          <m:e>
            <m:r>
              <w:rPr>
                <w:rFonts w:ascii="Cambria Math" w:hAnsi="Cambria Math"/>
                <w:lang w:val="en-US"/>
              </w:rPr>
              <m:t>U</m:t>
            </m:r>
          </m:e>
        </m:acc>
        <m:r>
          <w:rPr>
            <w:rFonts w:ascii="Cambria Math" w:hAnsi="Cambria Math" w:cs="Calibri"/>
            <w:lang w:val="en-US"/>
          </w:rPr>
          <m:t>ψ</m:t>
        </m:r>
      </m:oMath>
      <w:r w:rsidRPr="00857755">
        <w:rPr>
          <w:rFonts w:eastAsiaTheme="minorEastAsia"/>
        </w:rPr>
        <w:t xml:space="preserve"> жазы</w:t>
      </w:r>
      <w:proofErr w:type="spellStart"/>
      <w:r w:rsidRPr="00857755">
        <w:rPr>
          <w:rFonts w:eastAsiaTheme="minorEastAsia" w:cs="Calibri"/>
        </w:rPr>
        <w:t>ў</w:t>
      </w:r>
      <w:r w:rsidRPr="00857755">
        <w:rPr>
          <w:rFonts w:eastAsiaTheme="minorEastAsia"/>
        </w:rPr>
        <w:t>ы</w:t>
      </w:r>
      <w:proofErr w:type="spellEnd"/>
      <w:r w:rsidRPr="00857755">
        <w:rPr>
          <w:rFonts w:eastAsiaTheme="minorEastAsia"/>
        </w:rPr>
        <w:t xml:space="preserve"> </w:t>
      </w:r>
      <m:oMath>
        <m:acc>
          <m:accPr>
            <m:ctrlPr>
              <w:rPr>
                <w:rFonts w:ascii="Cambria Math" w:hAnsi="Cambria Math"/>
                <w:i/>
                <w:lang w:val="en-US"/>
              </w:rPr>
            </m:ctrlPr>
          </m:accPr>
          <m:e>
            <m:r>
              <w:rPr>
                <w:rFonts w:ascii="Cambria Math" w:hAnsi="Cambria Math"/>
                <w:lang w:val="en-US"/>
              </w:rPr>
              <m:t>U</m:t>
            </m:r>
          </m:e>
        </m:acc>
      </m:oMath>
      <w:r w:rsidRPr="00857755">
        <w:rPr>
          <w:rFonts w:eastAsiaTheme="minorEastAsia"/>
        </w:rPr>
        <w:t xml:space="preserve"> матрицасының қатарын</w:t>
      </w:r>
      <w:r w:rsidRPr="00857755">
        <w:t xml:space="preserve"> </w:t>
      </w:r>
      <m:oMath>
        <m:r>
          <w:rPr>
            <w:rFonts w:ascii="Cambria Math" w:hAnsi="Cambria Math" w:cs="Calibri"/>
            <w:lang w:val="en-US"/>
          </w:rPr>
          <m:t>ψ</m:t>
        </m:r>
      </m:oMath>
      <w:r w:rsidRPr="00857755">
        <w:t xml:space="preserve"> матрицасының ба</w:t>
      </w:r>
      <w:proofErr w:type="spellStart"/>
      <w:r w:rsidRPr="00857755">
        <w:rPr>
          <w:rFonts w:cs="Calibri"/>
        </w:rPr>
        <w:t>ғ</w:t>
      </w:r>
      <w:r w:rsidRPr="00857755">
        <w:t>анасы</w:t>
      </w:r>
      <w:proofErr w:type="spellEnd"/>
      <w:r w:rsidRPr="00857755">
        <w:t xml:space="preserve"> менен көбейти</w:t>
      </w:r>
      <w:r w:rsidRPr="00857755">
        <w:rPr>
          <w:rFonts w:cs="Calibri"/>
        </w:rPr>
        <w:t>ў</w:t>
      </w:r>
      <w:r w:rsidRPr="00857755">
        <w:t>ди аң</w:t>
      </w:r>
      <w:r w:rsidRPr="00857755">
        <w:rPr>
          <w:rFonts w:cs="Calibri"/>
        </w:rPr>
        <w:t>ғ</w:t>
      </w:r>
      <w:r w:rsidRPr="00857755">
        <w:t>артады)</w:t>
      </w:r>
      <w:r w:rsidR="00B46CFD" w:rsidRPr="00857755">
        <w:t xml:space="preserve">. </w:t>
      </w:r>
      <w:r w:rsidRPr="00857755">
        <w:t>Улы</w:t>
      </w:r>
      <w:r w:rsidRPr="00857755">
        <w:rPr>
          <w:rFonts w:cs="Calibri"/>
        </w:rPr>
        <w:t>ў</w:t>
      </w:r>
      <w:r w:rsidRPr="00857755">
        <w:t xml:space="preserve">ма айтқанда бул матрицаның элементлери </w:t>
      </w:r>
      <w:r w:rsidRPr="00857755">
        <w:lastRenderedPageBreak/>
        <w:t>комплексли болып табылады ҳәм координаталар көшерлериниң бурылы</w:t>
      </w:r>
      <w:r w:rsidRPr="00857755">
        <w:rPr>
          <w:rFonts w:cs="Calibri"/>
        </w:rPr>
        <w:t>ў</w:t>
      </w:r>
      <w:r w:rsidRPr="00857755">
        <w:t xml:space="preserve"> мүйешлериниң функциялары болып табылады</w:t>
      </w:r>
      <w:r w:rsidR="00B46CFD" w:rsidRPr="00857755">
        <w:t xml:space="preserve">. </w:t>
      </w:r>
      <w:r w:rsidRPr="00857755">
        <w:t>Олар бир бири менен бөлекшениң толқын функциясы сыпатында</w:t>
      </w:r>
      <w:r w:rsidRPr="00857755">
        <w:rPr>
          <w:rFonts w:cs="Calibri"/>
        </w:rPr>
        <w:t>ғ</w:t>
      </w:r>
      <w:r w:rsidRPr="00857755">
        <w:t>ы спинорлар</w:t>
      </w:r>
      <w:r w:rsidRPr="00857755">
        <w:rPr>
          <w:rFonts w:cs="Calibri"/>
        </w:rPr>
        <w:t>ғ</w:t>
      </w:r>
      <w:r w:rsidRPr="00857755">
        <w:t>а қойылату</w:t>
      </w:r>
      <w:r w:rsidRPr="00857755">
        <w:rPr>
          <w:rFonts w:cs="Calibri"/>
        </w:rPr>
        <w:t>ғ</w:t>
      </w:r>
      <w:r w:rsidRPr="00857755">
        <w:t xml:space="preserve">ын физикалық </w:t>
      </w:r>
      <w:proofErr w:type="spellStart"/>
      <w:r w:rsidRPr="00857755">
        <w:t>талаплардан</w:t>
      </w:r>
      <w:proofErr w:type="spellEnd"/>
      <w:r w:rsidRPr="00857755">
        <w:t xml:space="preserve"> тиккелей келип шы</w:t>
      </w:r>
      <w:r w:rsidRPr="00857755">
        <w:rPr>
          <w:rFonts w:cs="Calibri"/>
        </w:rPr>
        <w:t>ғ</w:t>
      </w:r>
      <w:r w:rsidRPr="00857755">
        <w:t>ату</w:t>
      </w:r>
      <w:r w:rsidRPr="00857755">
        <w:rPr>
          <w:rFonts w:cs="Calibri"/>
        </w:rPr>
        <w:t>ғ</w:t>
      </w:r>
      <w:r w:rsidRPr="00857755">
        <w:t>ын қатнаслар бойынша байланысқан.</w:t>
      </w:r>
    </w:p>
    <w:p w14:paraId="3F7FA000" w14:textId="224E3ADC" w:rsidR="00B46CFD" w:rsidRPr="00857755" w:rsidRDefault="002527D0" w:rsidP="002527D0">
      <w:proofErr w:type="spellStart"/>
      <w:r w:rsidRPr="00857755">
        <w:t>Бисызықлы</w:t>
      </w:r>
      <w:proofErr w:type="spellEnd"/>
      <w:r w:rsidRPr="00857755">
        <w:t xml:space="preserve"> форманы қараймыз:</w:t>
      </w:r>
    </w:p>
    <w:tbl>
      <w:tblPr>
        <w:tblW w:w="0" w:type="auto"/>
        <w:jc w:val="center"/>
        <w:tblLook w:val="04A0" w:firstRow="1" w:lastRow="0" w:firstColumn="1" w:lastColumn="0" w:noHBand="0" w:noVBand="1"/>
      </w:tblPr>
      <w:tblGrid>
        <w:gridCol w:w="8359"/>
        <w:gridCol w:w="986"/>
      </w:tblGrid>
      <w:tr w:rsidR="00857755" w:rsidRPr="00857755" w14:paraId="62CC8EE6" w14:textId="77777777" w:rsidTr="0091790F">
        <w:trPr>
          <w:jc w:val="center"/>
        </w:trPr>
        <w:tc>
          <w:tcPr>
            <w:tcW w:w="8359" w:type="dxa"/>
          </w:tcPr>
          <w:p w14:paraId="554DDDA4" w14:textId="28AC0486" w:rsidR="001736C9" w:rsidRPr="00857755" w:rsidRDefault="00FB1252" w:rsidP="0091790F">
            <w:pPr>
              <w:ind w:firstLine="0"/>
              <w:jc w:val="center"/>
            </w:pPr>
            <m:oMathPara>
              <m:oMath>
                <m:sSup>
                  <m:sSupPr>
                    <m:ctrlPr>
                      <w:rPr>
                        <w:rFonts w:ascii="Cambria Math" w:hAnsi="Cambria Math"/>
                        <w:i/>
                      </w:rPr>
                    </m:ctrlPr>
                  </m:sSupPr>
                  <m:e>
                    <m:r>
                      <w:rPr>
                        <w:rFonts w:ascii="Cambria Math" w:hAnsi="Cambria Math" w:cs="Calibri"/>
                      </w:rPr>
                      <m:t>ψ</m:t>
                    </m:r>
                  </m:e>
                  <m:sup>
                    <m:r>
                      <w:rPr>
                        <w:rFonts w:ascii="Cambria Math" w:hAnsi="Cambria Math"/>
                      </w:rPr>
                      <m:t>1</m:t>
                    </m:r>
                  </m:sup>
                </m:sSup>
                <m:sSup>
                  <m:sSupPr>
                    <m:ctrlPr>
                      <w:rPr>
                        <w:rFonts w:ascii="Cambria Math" w:hAnsi="Cambria Math"/>
                        <w:i/>
                      </w:rPr>
                    </m:ctrlPr>
                  </m:sSupPr>
                  <m:e>
                    <m:r>
                      <w:rPr>
                        <w:rFonts w:ascii="Cambria Math" w:hAnsi="Cambria Math" w:cs="Calibri"/>
                      </w:rPr>
                      <m:t>φ</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cs="Calibri"/>
                      </w:rPr>
                      <m:t>φ</m:t>
                    </m:r>
                  </m:e>
                  <m:sup>
                    <m:r>
                      <w:rPr>
                        <w:rFonts w:ascii="Cambria Math" w:hAnsi="Cambria Math"/>
                      </w:rPr>
                      <m:t>2</m:t>
                    </m:r>
                  </m:sup>
                </m:sSup>
                <m:sSup>
                  <m:sSupPr>
                    <m:ctrlPr>
                      <w:rPr>
                        <w:rFonts w:ascii="Cambria Math" w:hAnsi="Cambria Math"/>
                        <w:i/>
                      </w:rPr>
                    </m:ctrlPr>
                  </m:sSupPr>
                  <m:e>
                    <m:r>
                      <w:rPr>
                        <w:rFonts w:ascii="Cambria Math" w:hAnsi="Cambria Math" w:cs="Calibri"/>
                      </w:rPr>
                      <m:t>ψ</m:t>
                    </m:r>
                  </m:e>
                  <m:sup>
                    <m:r>
                      <w:rPr>
                        <w:rFonts w:ascii="Cambria Math" w:hAnsi="Cambria Math"/>
                      </w:rPr>
                      <m:t>1</m:t>
                    </m:r>
                  </m:sup>
                </m:sSup>
                <m:r>
                  <w:rPr>
                    <w:rFonts w:ascii="Cambria Math" w:hAnsi="Cambria Math"/>
                  </w:rPr>
                  <m:t>.</m:t>
                </m:r>
              </m:oMath>
            </m:oMathPara>
          </w:p>
        </w:tc>
        <w:tc>
          <w:tcPr>
            <w:tcW w:w="986" w:type="dxa"/>
          </w:tcPr>
          <w:p w14:paraId="273CCE8C" w14:textId="076057B5" w:rsidR="001736C9" w:rsidRPr="00857755" w:rsidRDefault="001736C9" w:rsidP="0091790F">
            <w:pPr>
              <w:ind w:firstLine="0"/>
              <w:jc w:val="center"/>
            </w:pPr>
            <w:r w:rsidRPr="00857755">
              <w:t>(</w:t>
            </w:r>
            <w:r w:rsidR="002527D0" w:rsidRPr="00857755">
              <w:t>56.4</w:t>
            </w:r>
            <w:r w:rsidRPr="00857755">
              <w:t>)</w:t>
            </w:r>
          </w:p>
        </w:tc>
      </w:tr>
    </w:tbl>
    <w:p w14:paraId="4CAFEFC6" w14:textId="20E96A05" w:rsidR="008E425C" w:rsidRPr="00857755" w:rsidRDefault="002527D0" w:rsidP="008E425C">
      <w:r w:rsidRPr="00857755">
        <w:t xml:space="preserve">Бул аңлатпада </w:t>
      </w:r>
      <w:r w:rsidRPr="00857755">
        <w:rPr>
          <w:rFonts w:cs="Calibri"/>
        </w:rPr>
        <w:t>ψ</w:t>
      </w:r>
      <w:r w:rsidRPr="00857755">
        <w:t xml:space="preserve"> менен </w:t>
      </w:r>
      <w:r w:rsidRPr="00857755">
        <w:rPr>
          <w:rFonts w:ascii="Cambria" w:hAnsi="Cambria"/>
        </w:rPr>
        <w:t>φ</w:t>
      </w:r>
      <w:r w:rsidRPr="00857755">
        <w:t xml:space="preserve"> арқалы еки спинор белгиленген.</w:t>
      </w:r>
      <w:r w:rsidR="00B46CFD" w:rsidRPr="00857755">
        <w:t xml:space="preserve"> </w:t>
      </w:r>
      <w:r w:rsidR="008E425C" w:rsidRPr="00857755">
        <w:t>Әпи</w:t>
      </w:r>
      <w:r w:rsidR="008E425C" w:rsidRPr="00857755">
        <w:rPr>
          <w:rFonts w:cs="Calibri"/>
        </w:rPr>
        <w:t>ў</w:t>
      </w:r>
      <w:r w:rsidR="008E425C" w:rsidRPr="00857755">
        <w:t>айы есапла</w:t>
      </w:r>
      <w:r w:rsidR="008E425C" w:rsidRPr="00857755">
        <w:rPr>
          <w:rFonts w:cs="Calibri"/>
        </w:rPr>
        <w:t>ў</w:t>
      </w:r>
      <w:r w:rsidR="008E425C" w:rsidRPr="00857755">
        <w:t>лар мынаны береди</w:t>
      </w:r>
    </w:p>
    <w:p w14:paraId="4F220C12" w14:textId="799BEC59" w:rsidR="008E425C" w:rsidRPr="00857755" w:rsidRDefault="00FB1252" w:rsidP="008E425C">
      <w:pPr>
        <w:rPr>
          <w:i/>
          <w:lang w:val="en-US"/>
        </w:rPr>
      </w:pPr>
      <m:oMathPara>
        <m:oMath>
          <m:sSup>
            <m:sSupPr>
              <m:ctrlPr>
                <w:rPr>
                  <w:rFonts w:ascii="Cambria Math" w:hAnsi="Cambria Math"/>
                  <w:i/>
                </w:rPr>
              </m:ctrlPr>
            </m:sSupPr>
            <m:e>
              <m:r>
                <w:rPr>
                  <w:rFonts w:ascii="Cambria Math" w:hAnsi="Cambria Math" w:cs="Calibri"/>
                </w:rPr>
                <m:t>ψ</m:t>
              </m:r>
            </m:e>
            <m:sup>
              <m:sSup>
                <m:sSupPr>
                  <m:ctrlPr>
                    <w:rPr>
                      <w:rFonts w:ascii="Cambria Math" w:hAnsi="Cambria Math"/>
                      <w:i/>
                    </w:rPr>
                  </m:ctrlPr>
                </m:sSupPr>
                <m:e>
                  <m:r>
                    <w:rPr>
                      <w:rFonts w:ascii="Cambria Math" w:hAnsi="Cambria Math" w:cs="Calibri"/>
                    </w:rPr>
                    <m:t>1</m:t>
                  </m:r>
                </m:e>
                <m:sup>
                  <m:r>
                    <w:rPr>
                      <w:rFonts w:ascii="Cambria Math" w:hAnsi="Cambria Math"/>
                    </w:rPr>
                    <m:t>'</m:t>
                  </m:r>
                </m:sup>
              </m:sSup>
            </m:sup>
          </m:sSup>
          <m:sSup>
            <m:sSupPr>
              <m:ctrlPr>
                <w:rPr>
                  <w:rFonts w:ascii="Cambria Math" w:hAnsi="Cambria Math"/>
                  <w:i/>
                </w:rPr>
              </m:ctrlPr>
            </m:sSupPr>
            <m:e>
              <m:r>
                <w:rPr>
                  <w:rFonts w:ascii="Cambria Math" w:hAnsi="Cambria Math" w:cs="Calibri"/>
                </w:rPr>
                <m:t>φ</m:t>
              </m:r>
            </m:e>
            <m:sup>
              <m:sSup>
                <m:sSupPr>
                  <m:ctrlPr>
                    <w:rPr>
                      <w:rFonts w:ascii="Cambria Math" w:hAnsi="Cambria Math"/>
                      <w:i/>
                    </w:rPr>
                  </m:ctrlPr>
                </m:sSupPr>
                <m:e>
                  <m:r>
                    <w:rPr>
                      <w:rFonts w:ascii="Cambria Math" w:hAnsi="Cambria Math" w:cs="Calibri"/>
                    </w:rPr>
                    <m:t>2</m:t>
                  </m:r>
                </m:e>
                <m:sup>
                  <m:r>
                    <w:rPr>
                      <w:rFonts w:ascii="Cambria Math" w:hAnsi="Cambria Math"/>
                    </w:rPr>
                    <m:t>'</m:t>
                  </m:r>
                </m:sup>
              </m:sSup>
            </m:sup>
          </m:sSup>
          <m:r>
            <w:rPr>
              <w:rFonts w:ascii="Cambria Math" w:hAnsi="Cambria Math"/>
            </w:rPr>
            <m:t>-</m:t>
          </m:r>
          <m:sSup>
            <m:sSupPr>
              <m:ctrlPr>
                <w:rPr>
                  <w:rFonts w:ascii="Cambria Math" w:hAnsi="Cambria Math"/>
                  <w:i/>
                </w:rPr>
              </m:ctrlPr>
            </m:sSupPr>
            <m:e>
              <m:r>
                <w:rPr>
                  <w:rFonts w:ascii="Cambria Math" w:hAnsi="Cambria Math" w:cs="Calibri"/>
                </w:rPr>
                <m:t>ψ</m:t>
              </m:r>
            </m:e>
            <m:sup>
              <m:sSup>
                <m:sSupPr>
                  <m:ctrlPr>
                    <w:rPr>
                      <w:rFonts w:ascii="Cambria Math" w:hAnsi="Cambria Math"/>
                      <w:i/>
                    </w:rPr>
                  </m:ctrlPr>
                </m:sSupPr>
                <m:e>
                  <m:r>
                    <w:rPr>
                      <w:rFonts w:ascii="Cambria Math" w:hAnsi="Cambria Math" w:cs="Calibri"/>
                    </w:rPr>
                    <m:t>2</m:t>
                  </m:r>
                </m:e>
                <m:sup>
                  <m:r>
                    <w:rPr>
                      <w:rFonts w:ascii="Cambria Math" w:hAnsi="Cambria Math"/>
                    </w:rPr>
                    <m:t>'</m:t>
                  </m:r>
                </m:sup>
              </m:sSup>
            </m:sup>
          </m:sSup>
          <m:sSup>
            <m:sSupPr>
              <m:ctrlPr>
                <w:rPr>
                  <w:rFonts w:ascii="Cambria Math" w:hAnsi="Cambria Math"/>
                  <w:i/>
                </w:rPr>
              </m:ctrlPr>
            </m:sSupPr>
            <m:e>
              <m:r>
                <w:rPr>
                  <w:rFonts w:ascii="Cambria Math" w:hAnsi="Cambria Math" w:cs="Calibri"/>
                </w:rPr>
                <m:t>φ</m:t>
              </m:r>
            </m:e>
            <m:sup>
              <m:sSup>
                <m:sSupPr>
                  <m:ctrlPr>
                    <w:rPr>
                      <w:rFonts w:ascii="Cambria Math" w:hAnsi="Cambria Math"/>
                      <w:i/>
                    </w:rPr>
                  </m:ctrlPr>
                </m:sSupPr>
                <m:e>
                  <m:r>
                    <w:rPr>
                      <w:rFonts w:ascii="Cambria Math" w:hAnsi="Cambria Math" w:cs="Calibri"/>
                    </w:rPr>
                    <m:t>1</m:t>
                  </m:r>
                </m:e>
                <m:sup>
                  <m:r>
                    <w:rPr>
                      <w:rFonts w:ascii="Cambria Math" w:hAnsi="Cambria Math"/>
                    </w:rPr>
                    <m:t>'</m:t>
                  </m:r>
                </m:sup>
              </m:sSup>
            </m:sup>
          </m:sSup>
          <m:r>
            <w:rPr>
              <w:rFonts w:ascii="Cambria Math" w:hAnsi="Cambria Math"/>
            </w:rPr>
            <m:t>=</m:t>
          </m:r>
          <m:d>
            <m:dPr>
              <m:ctrlPr>
                <w:rPr>
                  <w:rFonts w:ascii="Cambria Math" w:hAnsi="Cambria Math"/>
                  <w:i/>
                </w:rPr>
              </m:ctrlPr>
            </m:dPr>
            <m:e>
              <m:r>
                <w:rPr>
                  <w:rFonts w:ascii="Cambria Math" w:hAnsi="Cambria Math"/>
                  <w:lang w:val="en-US"/>
                </w:rPr>
                <m:t>ad-bc</m:t>
              </m:r>
              <m:ctrlPr>
                <w:rPr>
                  <w:rFonts w:ascii="Cambria Math" w:hAnsi="Cambria Math"/>
                  <w:i/>
                  <w:lang w:val="en-US"/>
                </w:rPr>
              </m:ctrlPr>
            </m:e>
          </m:d>
          <m:d>
            <m:dPr>
              <m:ctrlPr>
                <w:rPr>
                  <w:rFonts w:ascii="Cambria Math" w:hAnsi="Cambria Math"/>
                  <w:i/>
                  <w:lang w:val="en-US"/>
                </w:rPr>
              </m:ctrlPr>
            </m:dPr>
            <m:e>
              <m:sSup>
                <m:sSupPr>
                  <m:ctrlPr>
                    <w:rPr>
                      <w:rFonts w:ascii="Cambria Math" w:hAnsi="Cambria Math"/>
                      <w:i/>
                    </w:rPr>
                  </m:ctrlPr>
                </m:sSupPr>
                <m:e>
                  <m:r>
                    <w:rPr>
                      <w:rFonts w:ascii="Cambria Math" w:hAnsi="Cambria Math" w:cs="Calibri"/>
                    </w:rPr>
                    <m:t>ψ</m:t>
                  </m:r>
                </m:e>
                <m:sup>
                  <m:r>
                    <w:rPr>
                      <w:rFonts w:ascii="Cambria Math" w:hAnsi="Cambria Math"/>
                    </w:rPr>
                    <m:t>1</m:t>
                  </m:r>
                </m:sup>
              </m:sSup>
              <m:sSup>
                <m:sSupPr>
                  <m:ctrlPr>
                    <w:rPr>
                      <w:rFonts w:ascii="Cambria Math" w:hAnsi="Cambria Math"/>
                      <w:i/>
                    </w:rPr>
                  </m:ctrlPr>
                </m:sSupPr>
                <m:e>
                  <m:r>
                    <w:rPr>
                      <w:rFonts w:ascii="Cambria Math" w:hAnsi="Cambria Math" w:cs="Calibri"/>
                    </w:rPr>
                    <m:t>φ</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cs="Calibri"/>
                    </w:rPr>
                    <m:t>φ</m:t>
                  </m:r>
                </m:e>
                <m:sup>
                  <m:r>
                    <w:rPr>
                      <w:rFonts w:ascii="Cambria Math" w:hAnsi="Cambria Math"/>
                    </w:rPr>
                    <m:t>2</m:t>
                  </m:r>
                </m:sup>
              </m:sSup>
              <m:sSup>
                <m:sSupPr>
                  <m:ctrlPr>
                    <w:rPr>
                      <w:rFonts w:ascii="Cambria Math" w:hAnsi="Cambria Math"/>
                      <w:i/>
                    </w:rPr>
                  </m:ctrlPr>
                </m:sSupPr>
                <m:e>
                  <m:r>
                    <w:rPr>
                      <w:rFonts w:ascii="Cambria Math" w:hAnsi="Cambria Math" w:cs="Calibri"/>
                    </w:rPr>
                    <m:t>ψ</m:t>
                  </m:r>
                </m:e>
                <m:sup>
                  <m:r>
                    <w:rPr>
                      <w:rFonts w:ascii="Cambria Math" w:hAnsi="Cambria Math"/>
                    </w:rPr>
                    <m:t>1</m:t>
                  </m:r>
                </m:sup>
              </m:sSup>
            </m:e>
          </m:d>
          <m:r>
            <w:rPr>
              <w:rFonts w:ascii="Cambria Math" w:eastAsiaTheme="minorEastAsia" w:hAnsi="Cambria Math"/>
              <w:lang w:val="en-US"/>
            </w:rPr>
            <m:t>.</m:t>
          </m:r>
        </m:oMath>
      </m:oMathPara>
    </w:p>
    <w:p w14:paraId="6029D30A" w14:textId="0F2F89AF" w:rsidR="00B46CFD" w:rsidRPr="00857755" w:rsidRDefault="008E425C" w:rsidP="00B46CFD">
      <w:r w:rsidRPr="00857755">
        <w:t>Демек</w:t>
      </w:r>
      <w:r w:rsidRPr="00857755">
        <w:rPr>
          <w:lang w:val="en-US"/>
        </w:rPr>
        <w:t xml:space="preserve">, </w:t>
      </w:r>
      <w:r w:rsidR="00B46CFD" w:rsidRPr="00857755">
        <w:rPr>
          <w:lang w:val="en-US"/>
        </w:rPr>
        <w:t>(56.4)</w:t>
      </w:r>
      <w:r w:rsidRPr="00857755">
        <w:rPr>
          <w:lang w:val="en-US"/>
        </w:rPr>
        <w:t xml:space="preserve"> </w:t>
      </w:r>
      <w:r w:rsidRPr="00857755">
        <w:t>шамасы</w:t>
      </w:r>
      <w:r w:rsidRPr="00857755">
        <w:rPr>
          <w:lang w:val="en-US"/>
        </w:rPr>
        <w:t xml:space="preserve"> </w:t>
      </w:r>
      <w:r w:rsidRPr="00857755">
        <w:t>координаталар</w:t>
      </w:r>
      <w:r w:rsidRPr="00857755">
        <w:rPr>
          <w:lang w:val="en-US"/>
        </w:rPr>
        <w:t xml:space="preserve"> </w:t>
      </w:r>
      <w:r w:rsidRPr="00857755">
        <w:t>системасының</w:t>
      </w:r>
      <w:r w:rsidRPr="00857755">
        <w:rPr>
          <w:lang w:val="en-US"/>
        </w:rPr>
        <w:t xml:space="preserve"> </w:t>
      </w:r>
      <w:proofErr w:type="spellStart"/>
      <w:r w:rsidRPr="00857755">
        <w:t>бурылы</w:t>
      </w:r>
      <w:r w:rsidRPr="00857755">
        <w:rPr>
          <w:rFonts w:cs="Calibri"/>
        </w:rPr>
        <w:t>ў</w:t>
      </w:r>
      <w:r w:rsidRPr="00857755">
        <w:t>ында</w:t>
      </w:r>
      <w:proofErr w:type="spellEnd"/>
      <w:r w:rsidRPr="00857755">
        <w:rPr>
          <w:lang w:val="en-US"/>
        </w:rPr>
        <w:t xml:space="preserve"> </w:t>
      </w:r>
      <w:r w:rsidRPr="00857755">
        <w:t>өзи</w:t>
      </w:r>
      <w:r w:rsidRPr="00857755">
        <w:rPr>
          <w:lang w:val="en-US"/>
        </w:rPr>
        <w:t xml:space="preserve"> </w:t>
      </w:r>
      <w:r w:rsidRPr="00857755">
        <w:t>өзине</w:t>
      </w:r>
      <w:r w:rsidRPr="00857755">
        <w:rPr>
          <w:lang w:val="en-US"/>
        </w:rPr>
        <w:t xml:space="preserve"> </w:t>
      </w:r>
      <w:r w:rsidRPr="00857755">
        <w:t>түрленеди</w:t>
      </w:r>
      <w:r w:rsidRPr="00857755">
        <w:rPr>
          <w:lang w:val="en-US"/>
        </w:rPr>
        <w:t xml:space="preserve"> </w:t>
      </w:r>
      <w:r w:rsidRPr="00857755">
        <w:t>екен</w:t>
      </w:r>
      <w:r w:rsidRPr="00857755">
        <w:rPr>
          <w:lang w:val="en-US"/>
        </w:rPr>
        <w:t>.</w:t>
      </w:r>
      <w:r w:rsidR="00B46CFD" w:rsidRPr="00857755">
        <w:rPr>
          <w:lang w:val="en-US"/>
        </w:rPr>
        <w:t xml:space="preserve"> </w:t>
      </w:r>
      <w:r w:rsidRPr="00857755">
        <w:t>Бирақ</w:t>
      </w:r>
      <w:r w:rsidRPr="00857755">
        <w:rPr>
          <w:lang w:val="en-US"/>
        </w:rPr>
        <w:t xml:space="preserve">, </w:t>
      </w:r>
      <w:r w:rsidRPr="00857755">
        <w:t>егер</w:t>
      </w:r>
      <w:r w:rsidRPr="00857755">
        <w:rPr>
          <w:lang w:val="en-US"/>
        </w:rPr>
        <w:t xml:space="preserve"> </w:t>
      </w:r>
      <w:r w:rsidRPr="00857755">
        <w:t>өзине</w:t>
      </w:r>
      <w:r w:rsidRPr="00857755">
        <w:rPr>
          <w:lang w:val="en-US"/>
        </w:rPr>
        <w:t xml:space="preserve"> </w:t>
      </w:r>
      <w:r w:rsidRPr="00857755">
        <w:t>өзи</w:t>
      </w:r>
      <w:r w:rsidRPr="00857755">
        <w:rPr>
          <w:lang w:val="en-US"/>
        </w:rPr>
        <w:t xml:space="preserve"> </w:t>
      </w:r>
      <w:r w:rsidRPr="00857755">
        <w:t>арқалы</w:t>
      </w:r>
      <w:r w:rsidRPr="00857755">
        <w:rPr>
          <w:lang w:val="en-US"/>
        </w:rPr>
        <w:t xml:space="preserve"> </w:t>
      </w:r>
      <w:r w:rsidRPr="00857755">
        <w:t>түрленету</w:t>
      </w:r>
      <w:r w:rsidRPr="00857755">
        <w:rPr>
          <w:rFonts w:cs="Calibri"/>
        </w:rPr>
        <w:t>ғ</w:t>
      </w:r>
      <w:r w:rsidRPr="00857755">
        <w:t>ын</w:t>
      </w:r>
      <w:r w:rsidRPr="00857755">
        <w:rPr>
          <w:lang w:val="en-US"/>
        </w:rPr>
        <w:t xml:space="preserve"> </w:t>
      </w:r>
      <w:r w:rsidRPr="00857755">
        <w:t>барлы</w:t>
      </w:r>
      <w:r w:rsidRPr="00857755">
        <w:rPr>
          <w:rFonts w:cs="Calibri"/>
        </w:rPr>
        <w:t>ғ</w:t>
      </w:r>
      <w:r w:rsidRPr="00857755">
        <w:t>ы</w:t>
      </w:r>
      <w:r w:rsidRPr="00857755">
        <w:rPr>
          <w:lang w:val="en-US"/>
        </w:rPr>
        <w:t xml:space="preserve"> </w:t>
      </w:r>
      <w:r w:rsidRPr="00857755">
        <w:t>болып</w:t>
      </w:r>
      <w:r w:rsidRPr="00857755">
        <w:rPr>
          <w:lang w:val="en-US"/>
        </w:rPr>
        <w:t xml:space="preserve"> </w:t>
      </w:r>
      <w:r w:rsidRPr="00857755">
        <w:t>бир</w:t>
      </w:r>
      <w:r w:rsidRPr="00857755">
        <w:rPr>
          <w:lang w:val="en-US"/>
        </w:rPr>
        <w:t xml:space="preserve"> </w:t>
      </w:r>
      <w:r w:rsidRPr="00857755">
        <w:t>функция</w:t>
      </w:r>
      <w:r w:rsidRPr="00857755">
        <w:rPr>
          <w:lang w:val="en-US"/>
        </w:rPr>
        <w:t xml:space="preserve"> </w:t>
      </w:r>
      <w:r w:rsidRPr="00857755">
        <w:t>бар</w:t>
      </w:r>
      <w:r w:rsidRPr="00857755">
        <w:rPr>
          <w:lang w:val="en-US"/>
        </w:rPr>
        <w:t xml:space="preserve"> </w:t>
      </w:r>
      <w:r w:rsidRPr="00857755">
        <w:t>болса</w:t>
      </w:r>
      <w:r w:rsidRPr="00857755">
        <w:rPr>
          <w:lang w:val="en-US"/>
        </w:rPr>
        <w:t xml:space="preserve">, </w:t>
      </w:r>
      <w:r w:rsidRPr="00857755">
        <w:t>онда</w:t>
      </w:r>
      <w:r w:rsidRPr="00857755">
        <w:rPr>
          <w:lang w:val="en-US"/>
        </w:rPr>
        <w:t xml:space="preserve"> </w:t>
      </w:r>
      <w:r w:rsidRPr="00857755">
        <w:t>оны</w:t>
      </w:r>
      <w:r w:rsidRPr="00857755">
        <w:rPr>
          <w:lang w:val="en-US"/>
        </w:rPr>
        <w:t xml:space="preserve"> </w:t>
      </w:r>
      <w:r w:rsidRPr="00857755">
        <w:t>спинге</w:t>
      </w:r>
      <w:r w:rsidRPr="00857755">
        <w:rPr>
          <w:lang w:val="en-US"/>
        </w:rPr>
        <w:t xml:space="preserve"> </w:t>
      </w:r>
      <w:r w:rsidRPr="00857755">
        <w:t>сәйкес</w:t>
      </w:r>
      <w:r w:rsidRPr="00857755">
        <w:rPr>
          <w:lang w:val="en-US"/>
        </w:rPr>
        <w:t xml:space="preserve"> </w:t>
      </w:r>
      <w:r w:rsidRPr="00857755">
        <w:t>келету</w:t>
      </w:r>
      <w:r w:rsidRPr="00857755">
        <w:rPr>
          <w:rFonts w:cs="Calibri"/>
        </w:rPr>
        <w:t>ғ</w:t>
      </w:r>
      <w:r w:rsidRPr="00857755">
        <w:t>ын</w:t>
      </w:r>
      <w:r w:rsidRPr="00857755">
        <w:rPr>
          <w:lang w:val="en-US"/>
        </w:rPr>
        <w:t xml:space="preserve"> </w:t>
      </w:r>
      <w:r w:rsidRPr="00857755">
        <w:t>ноль</w:t>
      </w:r>
      <w:r w:rsidRPr="00857755">
        <w:rPr>
          <w:lang w:val="en-US"/>
        </w:rPr>
        <w:t xml:space="preserve"> </w:t>
      </w:r>
      <w:r w:rsidRPr="00857755">
        <w:t>деп</w:t>
      </w:r>
      <w:r w:rsidRPr="00857755">
        <w:rPr>
          <w:lang w:val="en-US"/>
        </w:rPr>
        <w:t xml:space="preserve"> </w:t>
      </w:r>
      <w:r w:rsidRPr="00857755">
        <w:t>қара</w:t>
      </w:r>
      <w:r w:rsidRPr="00857755">
        <w:rPr>
          <w:rFonts w:cs="Calibri"/>
        </w:rPr>
        <w:t>ўғ</w:t>
      </w:r>
      <w:r w:rsidRPr="00857755">
        <w:t>а</w:t>
      </w:r>
      <w:r w:rsidRPr="00857755">
        <w:rPr>
          <w:lang w:val="en-US"/>
        </w:rPr>
        <w:t xml:space="preserve"> </w:t>
      </w:r>
      <w:r w:rsidRPr="00857755">
        <w:t>болады</w:t>
      </w:r>
      <w:r w:rsidRPr="00857755">
        <w:rPr>
          <w:lang w:val="en-US"/>
        </w:rPr>
        <w:t xml:space="preserve"> </w:t>
      </w:r>
      <w:r w:rsidRPr="00857755">
        <w:t>ҳәм</w:t>
      </w:r>
      <w:r w:rsidRPr="00857755">
        <w:rPr>
          <w:lang w:val="en-US"/>
        </w:rPr>
        <w:t xml:space="preserve"> </w:t>
      </w:r>
      <w:r w:rsidRPr="00857755">
        <w:t>оның</w:t>
      </w:r>
      <w:r w:rsidRPr="00857755">
        <w:rPr>
          <w:lang w:val="en-US"/>
        </w:rPr>
        <w:t xml:space="preserve"> </w:t>
      </w:r>
      <w:r w:rsidRPr="00857755">
        <w:t>скаляр</w:t>
      </w:r>
      <w:r w:rsidRPr="00857755">
        <w:rPr>
          <w:lang w:val="en-US"/>
        </w:rPr>
        <w:t xml:space="preserve"> </w:t>
      </w:r>
      <w:r w:rsidRPr="00857755">
        <w:t>болы</w:t>
      </w:r>
      <w:r w:rsidRPr="00857755">
        <w:rPr>
          <w:rFonts w:cs="Calibri"/>
        </w:rPr>
        <w:t>ў</w:t>
      </w:r>
      <w:r w:rsidRPr="00857755">
        <w:t>ы</w:t>
      </w:r>
      <w:r w:rsidRPr="00857755">
        <w:rPr>
          <w:lang w:val="en-US"/>
        </w:rPr>
        <w:t xml:space="preserve"> </w:t>
      </w:r>
      <w:r w:rsidRPr="00857755">
        <w:t>керек</w:t>
      </w:r>
      <w:r w:rsidRPr="00857755">
        <w:rPr>
          <w:lang w:val="en-US"/>
        </w:rPr>
        <w:t xml:space="preserve"> (</w:t>
      </w:r>
      <w:r w:rsidRPr="00857755">
        <w:t>я</w:t>
      </w:r>
      <w:r w:rsidRPr="00857755">
        <w:rPr>
          <w:rFonts w:cs="Calibri"/>
        </w:rPr>
        <w:t>ғ</w:t>
      </w:r>
      <w:r w:rsidRPr="00857755">
        <w:t>ный</w:t>
      </w:r>
      <w:r w:rsidRPr="00857755">
        <w:rPr>
          <w:lang w:val="en-US"/>
        </w:rPr>
        <w:t xml:space="preserve"> </w:t>
      </w:r>
      <w:r w:rsidRPr="00857755">
        <w:t>координаталар</w:t>
      </w:r>
      <w:r w:rsidRPr="00857755">
        <w:rPr>
          <w:lang w:val="en-US"/>
        </w:rPr>
        <w:t xml:space="preserve"> </w:t>
      </w:r>
      <w:r w:rsidRPr="00857755">
        <w:t>системасын</w:t>
      </w:r>
      <w:r w:rsidRPr="00857755">
        <w:rPr>
          <w:lang w:val="en-US"/>
        </w:rPr>
        <w:t xml:space="preserve"> </w:t>
      </w:r>
      <w:proofErr w:type="spellStart"/>
      <w:r w:rsidRPr="00857755">
        <w:t>бур</w:t>
      </w:r>
      <w:r w:rsidRPr="00857755">
        <w:rPr>
          <w:rFonts w:cs="Calibri"/>
        </w:rPr>
        <w:t>ғ</w:t>
      </w:r>
      <w:r w:rsidRPr="00857755">
        <w:t>анда</w:t>
      </w:r>
      <w:proofErr w:type="spellEnd"/>
      <w:r w:rsidRPr="00857755">
        <w:rPr>
          <w:lang w:val="en-US"/>
        </w:rPr>
        <w:t xml:space="preserve"> </w:t>
      </w:r>
      <w:r w:rsidRPr="00857755">
        <w:t>өзгериссиз</w:t>
      </w:r>
      <w:r w:rsidRPr="00857755">
        <w:rPr>
          <w:lang w:val="en-US"/>
        </w:rPr>
        <w:t xml:space="preserve"> </w:t>
      </w:r>
      <w:r w:rsidRPr="00857755">
        <w:t>қалы</w:t>
      </w:r>
      <w:r w:rsidRPr="00857755">
        <w:rPr>
          <w:rFonts w:cs="Calibri"/>
        </w:rPr>
        <w:t>ў</w:t>
      </w:r>
      <w:r w:rsidRPr="00857755">
        <w:t>ы</w:t>
      </w:r>
      <w:r w:rsidRPr="00857755">
        <w:rPr>
          <w:lang w:val="en-US"/>
        </w:rPr>
        <w:t xml:space="preserve"> </w:t>
      </w:r>
      <w:r w:rsidRPr="00857755">
        <w:t>керек</w:t>
      </w:r>
      <w:r w:rsidRPr="00857755">
        <w:rPr>
          <w:lang w:val="en-US"/>
        </w:rPr>
        <w:t xml:space="preserve">). </w:t>
      </w:r>
      <w:r w:rsidRPr="00857755">
        <w:t>Буннан мынадай теңликти аламыз:</w:t>
      </w:r>
    </w:p>
    <w:tbl>
      <w:tblPr>
        <w:tblW w:w="0" w:type="auto"/>
        <w:jc w:val="center"/>
        <w:tblLook w:val="04A0" w:firstRow="1" w:lastRow="0" w:firstColumn="1" w:lastColumn="0" w:noHBand="0" w:noVBand="1"/>
      </w:tblPr>
      <w:tblGrid>
        <w:gridCol w:w="8359"/>
        <w:gridCol w:w="986"/>
      </w:tblGrid>
      <w:tr w:rsidR="00857755" w:rsidRPr="00857755" w14:paraId="6A10B736" w14:textId="77777777" w:rsidTr="0091790F">
        <w:trPr>
          <w:jc w:val="center"/>
        </w:trPr>
        <w:tc>
          <w:tcPr>
            <w:tcW w:w="8359" w:type="dxa"/>
          </w:tcPr>
          <w:p w14:paraId="680782D8" w14:textId="579F3AB8" w:rsidR="001736C9" w:rsidRPr="00857755" w:rsidRDefault="008E425C" w:rsidP="0091790F">
            <w:pPr>
              <w:ind w:firstLine="0"/>
              <w:jc w:val="center"/>
            </w:pPr>
            <m:oMathPara>
              <m:oMath>
                <m:r>
                  <w:rPr>
                    <w:rFonts w:ascii="Cambria Math" w:hAnsi="Cambria Math"/>
                    <w:lang w:val="en-US"/>
                  </w:rPr>
                  <m:t>ad-bc=1.</m:t>
                </m:r>
              </m:oMath>
            </m:oMathPara>
          </w:p>
        </w:tc>
        <w:tc>
          <w:tcPr>
            <w:tcW w:w="986" w:type="dxa"/>
          </w:tcPr>
          <w:p w14:paraId="0333820C" w14:textId="0022A5B6" w:rsidR="001736C9" w:rsidRPr="00857755" w:rsidRDefault="001736C9" w:rsidP="0091790F">
            <w:pPr>
              <w:ind w:firstLine="0"/>
              <w:jc w:val="center"/>
            </w:pPr>
            <w:r w:rsidRPr="00857755">
              <w:t>(</w:t>
            </w:r>
            <w:r w:rsidR="008E425C" w:rsidRPr="00857755">
              <w:t>56.5</w:t>
            </w:r>
            <w:r w:rsidRPr="00857755">
              <w:t>)</w:t>
            </w:r>
          </w:p>
        </w:tc>
      </w:tr>
    </w:tbl>
    <w:p w14:paraId="61E65412" w14:textId="44E3E7D0" w:rsidR="00B46CFD" w:rsidRPr="00857755" w:rsidRDefault="008E425C" w:rsidP="00B46CFD">
      <w:r w:rsidRPr="00857755">
        <w:t>Түрлендири</w:t>
      </w:r>
      <w:r w:rsidRPr="00857755">
        <w:rPr>
          <w:rFonts w:cs="Calibri"/>
        </w:rPr>
        <w:t>ў</w:t>
      </w:r>
      <w:r w:rsidRPr="00857755">
        <w:t xml:space="preserve"> матрицасының </w:t>
      </w:r>
      <w:r w:rsidR="00B31DE9">
        <w:t>детерминанты</w:t>
      </w:r>
      <w:r w:rsidRPr="00857755">
        <w:t xml:space="preserve"> </w:t>
      </w:r>
      <w:r w:rsidR="00F82D48" w:rsidRPr="00857755">
        <w:t xml:space="preserve">1 ге тең. Еки шаманың усындай </w:t>
      </w:r>
      <w:proofErr w:type="spellStart"/>
      <w:r w:rsidR="00F82D48" w:rsidRPr="00857755">
        <w:t>түрлени</w:t>
      </w:r>
      <w:r w:rsidR="00F82D48" w:rsidRPr="00857755">
        <w:rPr>
          <w:rFonts w:cs="Calibri"/>
        </w:rPr>
        <w:t>ў</w:t>
      </w:r>
      <w:r w:rsidR="00F82D48" w:rsidRPr="00857755">
        <w:t>ин</w:t>
      </w:r>
      <w:proofErr w:type="spellEnd"/>
      <w:r w:rsidR="00F82D48" w:rsidRPr="00857755">
        <w:t xml:space="preserve"> </w:t>
      </w:r>
      <w:r w:rsidR="00F82D48" w:rsidRPr="00857755">
        <w:rPr>
          <w:i/>
          <w:iCs/>
        </w:rPr>
        <w:t>бинарлық</w:t>
      </w:r>
      <w:r w:rsidR="00F82D48" w:rsidRPr="00857755">
        <w:t xml:space="preserve"> деп атайды.</w:t>
      </w:r>
    </w:p>
    <w:p w14:paraId="58DD3770" w14:textId="72F1CF88" w:rsidR="00B46CFD" w:rsidRPr="00857755" w:rsidRDefault="00F82D48" w:rsidP="00B46CFD">
      <w:r w:rsidRPr="00857755">
        <w:t>Буннан кейинги қатнас бөлекшени берилген ноқатта табы</w:t>
      </w:r>
      <w:r w:rsidRPr="00857755">
        <w:rPr>
          <w:rFonts w:cs="Calibri"/>
        </w:rPr>
        <w:t>ў</w:t>
      </w:r>
      <w:r w:rsidRPr="00857755">
        <w:t>дың итималлы</w:t>
      </w:r>
      <w:r w:rsidRPr="00857755">
        <w:rPr>
          <w:rFonts w:cs="Calibri"/>
        </w:rPr>
        <w:t>ғ</w:t>
      </w:r>
      <w:r w:rsidRPr="00857755">
        <w:t>ын анықлайту</w:t>
      </w:r>
      <w:r w:rsidRPr="00857755">
        <w:rPr>
          <w:rFonts w:cs="Calibri"/>
        </w:rPr>
        <w:t>ғ</w:t>
      </w:r>
      <w:r w:rsidRPr="00857755">
        <w:t xml:space="preserve">ын аңлатпаның скаляр </w:t>
      </w:r>
      <w:proofErr w:type="spellStart"/>
      <w:r w:rsidRPr="00857755">
        <w:t>болату</w:t>
      </w:r>
      <w:r w:rsidRPr="00857755">
        <w:rPr>
          <w:rFonts w:cs="Calibri"/>
        </w:rPr>
        <w:t>ғ</w:t>
      </w:r>
      <w:r w:rsidRPr="00857755">
        <w:t>ынлы</w:t>
      </w:r>
      <w:r w:rsidRPr="00857755">
        <w:rPr>
          <w:rFonts w:cs="Calibri"/>
        </w:rPr>
        <w:t>ғ</w:t>
      </w:r>
      <w:r w:rsidRPr="00857755">
        <w:t>ынан</w:t>
      </w:r>
      <w:proofErr w:type="spellEnd"/>
      <w:r w:rsidRPr="00857755">
        <w:t xml:space="preserve"> келип шы</w:t>
      </w:r>
      <w:r w:rsidRPr="00857755">
        <w:rPr>
          <w:rFonts w:cs="Calibri"/>
        </w:rPr>
        <w:t>ғ</w:t>
      </w:r>
      <w:r w:rsidRPr="00857755">
        <w:t>ады:</w:t>
      </w:r>
    </w:p>
    <w:tbl>
      <w:tblPr>
        <w:tblW w:w="0" w:type="auto"/>
        <w:jc w:val="center"/>
        <w:tblLook w:val="04A0" w:firstRow="1" w:lastRow="0" w:firstColumn="1" w:lastColumn="0" w:noHBand="0" w:noVBand="1"/>
      </w:tblPr>
      <w:tblGrid>
        <w:gridCol w:w="8359"/>
        <w:gridCol w:w="986"/>
      </w:tblGrid>
      <w:tr w:rsidR="00857755" w:rsidRPr="00857755" w14:paraId="5AEA1DFC" w14:textId="77777777" w:rsidTr="0091790F">
        <w:trPr>
          <w:jc w:val="center"/>
        </w:trPr>
        <w:tc>
          <w:tcPr>
            <w:tcW w:w="8359" w:type="dxa"/>
          </w:tcPr>
          <w:p w14:paraId="17785F7F" w14:textId="04F7D77C" w:rsidR="001736C9" w:rsidRPr="00857755" w:rsidRDefault="00FB1252" w:rsidP="0091790F">
            <w:pPr>
              <w:ind w:firstLine="0"/>
              <w:jc w:val="center"/>
            </w:pPr>
            <m:oMathPara>
              <m:oMath>
                <m:sSup>
                  <m:sSupPr>
                    <m:ctrlPr>
                      <w:rPr>
                        <w:rFonts w:ascii="Cambria Math" w:hAnsi="Cambria Math"/>
                        <w:i/>
                      </w:rPr>
                    </m:ctrlPr>
                  </m:sSupPr>
                  <m:e>
                    <m:r>
                      <w:rPr>
                        <w:rFonts w:ascii="Cambria Math" w:hAnsi="Cambria Math" w:cs="Calibri"/>
                      </w:rPr>
                      <m:t>ψ</m:t>
                    </m:r>
                  </m:e>
                  <m:sup>
                    <m:r>
                      <w:rPr>
                        <w:rFonts w:ascii="Cambria Math" w:hAnsi="Cambria Math"/>
                      </w:rPr>
                      <m:t>1</m:t>
                    </m:r>
                  </m:sup>
                </m:sSup>
                <m:sSup>
                  <m:sSupPr>
                    <m:ctrlPr>
                      <w:rPr>
                        <w:rFonts w:ascii="Cambria Math" w:hAnsi="Cambria Math"/>
                        <w:i/>
                      </w:rPr>
                    </m:ctrlPr>
                  </m:sSupPr>
                  <m:e>
                    <m:r>
                      <w:rPr>
                        <w:rFonts w:ascii="Cambria Math" w:hAnsi="Cambria Math" w:cs="Calibri"/>
                      </w:rPr>
                      <m:t>φ</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cs="Calibri"/>
                      </w:rPr>
                      <m:t>φ</m:t>
                    </m:r>
                  </m:e>
                  <m:sup>
                    <m:r>
                      <w:rPr>
                        <w:rFonts w:ascii="Cambria Math" w:hAnsi="Cambria Math"/>
                      </w:rPr>
                      <m:t>2</m:t>
                    </m:r>
                  </m:sup>
                </m:sSup>
                <m:sSup>
                  <m:sSupPr>
                    <m:ctrlPr>
                      <w:rPr>
                        <w:rFonts w:ascii="Cambria Math" w:hAnsi="Cambria Math"/>
                        <w:i/>
                      </w:rPr>
                    </m:ctrlPr>
                  </m:sSupPr>
                  <m:e>
                    <m:r>
                      <w:rPr>
                        <w:rFonts w:ascii="Cambria Math" w:hAnsi="Cambria Math" w:cs="Calibri"/>
                      </w:rPr>
                      <m:t>ψ</m:t>
                    </m:r>
                  </m:e>
                  <m:sup>
                    <m:r>
                      <w:rPr>
                        <w:rFonts w:ascii="Cambria Math" w:hAnsi="Cambria Math"/>
                      </w:rPr>
                      <m:t>2*</m:t>
                    </m:r>
                  </m:sup>
                </m:sSup>
                <m:r>
                  <w:rPr>
                    <w:rFonts w:ascii="Cambria Math" w:hAnsi="Cambria Math"/>
                  </w:rPr>
                  <m:t>.</m:t>
                </m:r>
              </m:oMath>
            </m:oMathPara>
          </w:p>
        </w:tc>
        <w:tc>
          <w:tcPr>
            <w:tcW w:w="986" w:type="dxa"/>
          </w:tcPr>
          <w:p w14:paraId="7FF45191" w14:textId="33138B7A" w:rsidR="001736C9" w:rsidRPr="00857755" w:rsidRDefault="001736C9" w:rsidP="0091790F">
            <w:pPr>
              <w:ind w:firstLine="0"/>
              <w:jc w:val="center"/>
            </w:pPr>
            <w:r w:rsidRPr="00857755">
              <w:t>(</w:t>
            </w:r>
            <w:r w:rsidR="00F82D48" w:rsidRPr="00857755">
              <w:t>56.6</w:t>
            </w:r>
            <w:r w:rsidRPr="00857755">
              <w:t>)</w:t>
            </w:r>
          </w:p>
        </w:tc>
      </w:tr>
    </w:tbl>
    <w:p w14:paraId="556B9585" w14:textId="166515C9" w:rsidR="00B46CFD" w:rsidRPr="00857755" w:rsidRDefault="00667280" w:rsidP="006772DB">
      <w:pPr>
        <w:rPr>
          <w:rFonts w:eastAsiaTheme="minorEastAsia"/>
        </w:rPr>
      </w:pPr>
      <w:proofErr w:type="spellStart"/>
      <w:r w:rsidRPr="00857755">
        <w:t>Түрлендирили</w:t>
      </w:r>
      <w:r w:rsidRPr="00857755">
        <w:rPr>
          <w:rFonts w:cs="Calibri"/>
        </w:rPr>
        <w:t>ў</w:t>
      </w:r>
      <w:r w:rsidRPr="00857755">
        <w:t>ши</w:t>
      </w:r>
      <w:proofErr w:type="spellEnd"/>
      <w:r w:rsidRPr="00857755">
        <w:t xml:space="preserve"> шамалардың модуллериниң квадратларының </w:t>
      </w:r>
      <w:proofErr w:type="spellStart"/>
      <w:r w:rsidRPr="00857755">
        <w:t>суммасын</w:t>
      </w:r>
      <w:proofErr w:type="spellEnd"/>
      <w:r w:rsidRPr="00857755">
        <w:t xml:space="preserve"> инвариант етип қалдырату</w:t>
      </w:r>
      <w:r w:rsidRPr="00857755">
        <w:rPr>
          <w:rFonts w:cs="Calibri"/>
        </w:rPr>
        <w:t>ғ</w:t>
      </w:r>
      <w:r w:rsidRPr="00857755">
        <w:t>ын түрлендири</w:t>
      </w:r>
      <w:r w:rsidRPr="00857755">
        <w:rPr>
          <w:rFonts w:cs="Calibri"/>
        </w:rPr>
        <w:t>ў</w:t>
      </w:r>
      <w:r w:rsidRPr="00857755">
        <w:t xml:space="preserve"> унитарлық түрлендири</w:t>
      </w:r>
      <w:r w:rsidRPr="00857755">
        <w:rPr>
          <w:rFonts w:cs="Calibri"/>
        </w:rPr>
        <w:t>ў</w:t>
      </w:r>
      <w:r w:rsidRPr="00857755">
        <w:t xml:space="preserve"> болып табылады. Демек, бундай жа</w:t>
      </w:r>
      <w:r w:rsidRPr="00857755">
        <w:rPr>
          <w:rFonts w:cs="Calibri"/>
        </w:rPr>
        <w:t>ғ</w:t>
      </w:r>
      <w:r w:rsidRPr="00857755">
        <w:t xml:space="preserve">дайда </w:t>
      </w:r>
      <m:oMath>
        <m:sSup>
          <m:sSupPr>
            <m:ctrlPr>
              <w:rPr>
                <w:rFonts w:ascii="Cambria Math" w:hAnsi="Cambria Math"/>
                <w:i/>
              </w:rPr>
            </m:ctrlPr>
          </m:sSupPr>
          <m:e>
            <m:acc>
              <m:accPr>
                <m:ctrlPr>
                  <w:rPr>
                    <w:rFonts w:ascii="Cambria Math" w:hAnsi="Cambria Math"/>
                    <w:i/>
                    <w:lang w:val="en-US"/>
                  </w:rPr>
                </m:ctrlPr>
              </m:accPr>
              <m:e>
                <m:r>
                  <w:rPr>
                    <w:rFonts w:ascii="Cambria Math" w:hAnsi="Cambria Math"/>
                    <w:lang w:val="en-US"/>
                  </w:rPr>
                  <m:t>U</m:t>
                </m:r>
              </m:e>
            </m:acc>
          </m:e>
          <m:sup>
            <m:r>
              <w:rPr>
                <w:rFonts w:ascii="Cambria Math" w:hAnsi="Cambria Math"/>
              </w:rPr>
              <m:t>+</m:t>
            </m:r>
          </m:sup>
        </m:sSup>
        <m:r>
          <w:rPr>
            <w:rFonts w:ascii="Cambria Math" w:hAnsi="Cambria Math"/>
          </w:rPr>
          <m:t>=</m:t>
        </m:r>
        <m:sSup>
          <m:sSupPr>
            <m:ctrlPr>
              <w:rPr>
                <w:rFonts w:ascii="Cambria Math" w:hAnsi="Cambria Math"/>
                <w:i/>
              </w:rPr>
            </m:ctrlPr>
          </m:sSupPr>
          <m:e>
            <m:acc>
              <m:accPr>
                <m:ctrlPr>
                  <w:rPr>
                    <w:rFonts w:ascii="Cambria Math" w:hAnsi="Cambria Math"/>
                    <w:i/>
                    <w:lang w:val="en-US"/>
                  </w:rPr>
                </m:ctrlPr>
              </m:accPr>
              <m:e>
                <m:r>
                  <w:rPr>
                    <w:rFonts w:ascii="Cambria Math" w:hAnsi="Cambria Math"/>
                    <w:lang w:val="en-US"/>
                  </w:rPr>
                  <m:t>U</m:t>
                </m:r>
              </m:e>
            </m:acc>
          </m:e>
          <m:sup>
            <m:r>
              <w:rPr>
                <w:rFonts w:ascii="Cambria Math" w:hAnsi="Cambria Math"/>
              </w:rPr>
              <m:t>-1</m:t>
            </m:r>
          </m:sup>
        </m:sSup>
      </m:oMath>
      <w:r w:rsidR="006772DB" w:rsidRPr="00857755">
        <w:rPr>
          <w:rFonts w:eastAsiaTheme="minorEastAsia"/>
        </w:rPr>
        <w:t xml:space="preserve"> теңлигиниң орынланы</w:t>
      </w:r>
      <w:r w:rsidR="006772DB" w:rsidRPr="00857755">
        <w:rPr>
          <w:rFonts w:eastAsiaTheme="minorEastAsia" w:cs="Calibri"/>
        </w:rPr>
        <w:t>ў</w:t>
      </w:r>
      <w:r w:rsidR="006772DB" w:rsidRPr="00857755">
        <w:rPr>
          <w:rFonts w:eastAsiaTheme="minorEastAsia"/>
        </w:rPr>
        <w:t>ы керек. (56.5)-</w:t>
      </w:r>
      <w:proofErr w:type="spellStart"/>
      <w:r w:rsidR="006772DB" w:rsidRPr="00857755">
        <w:rPr>
          <w:rFonts w:eastAsiaTheme="minorEastAsia"/>
        </w:rPr>
        <w:t>шәртте</w:t>
      </w:r>
      <w:proofErr w:type="spellEnd"/>
      <w:r w:rsidR="006772DB" w:rsidRPr="00857755">
        <w:rPr>
          <w:rFonts w:eastAsiaTheme="minorEastAsia"/>
        </w:rPr>
        <w:t xml:space="preserve"> кери матрица</w:t>
      </w:r>
    </w:p>
    <w:p w14:paraId="3F016C4D" w14:textId="73383C90" w:rsidR="006772DB" w:rsidRPr="00857755" w:rsidRDefault="00FB1252" w:rsidP="006772DB">
      <w:pPr>
        <w:rPr>
          <w:rFonts w:eastAsiaTheme="minorEastAsia"/>
          <w:lang w:val="en-US"/>
        </w:rPr>
      </w:pPr>
      <m:oMathPara>
        <m:oMath>
          <m:sSup>
            <m:sSupPr>
              <m:ctrlPr>
                <w:rPr>
                  <w:rFonts w:ascii="Cambria Math" w:hAnsi="Cambria Math"/>
                  <w:i/>
                </w:rPr>
              </m:ctrlPr>
            </m:sSupPr>
            <m:e>
              <m:acc>
                <m:accPr>
                  <m:ctrlPr>
                    <w:rPr>
                      <w:rFonts w:ascii="Cambria Math" w:hAnsi="Cambria Math"/>
                      <w:i/>
                      <w:lang w:val="en-US"/>
                    </w:rPr>
                  </m:ctrlPr>
                </m:accPr>
                <m:e>
                  <m:r>
                    <w:rPr>
                      <w:rFonts w:ascii="Cambria Math" w:hAnsi="Cambria Math"/>
                      <w:lang w:val="en-US"/>
                    </w:rPr>
                    <m:t>U</m:t>
                  </m:r>
                </m:e>
              </m:acc>
            </m:e>
            <m:sup>
              <m:r>
                <w:rPr>
                  <w:rFonts w:ascii="Cambria Math" w:hAnsi="Cambria Math"/>
                </w:rPr>
                <m:t>-1</m:t>
              </m:r>
            </m:sup>
          </m:sSup>
          <m:r>
            <w:rPr>
              <w:rFonts w:ascii="Cambria Math" w:hAnsi="Cambria Math"/>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d</m:t>
                    </m:r>
                  </m:e>
                  <m:e>
                    <m:r>
                      <w:rPr>
                        <w:rFonts w:ascii="Cambria Math" w:hAnsi="Cambria Math"/>
                        <w:lang w:val="en-US"/>
                      </w:rPr>
                      <m:t>-b</m:t>
                    </m:r>
                  </m:e>
                </m:mr>
                <m:mr>
                  <m:e>
                    <m:r>
                      <w:rPr>
                        <w:rFonts w:ascii="Cambria Math" w:hAnsi="Cambria Math"/>
                        <w:lang w:val="en-US"/>
                      </w:rPr>
                      <m:t>-c</m:t>
                    </m:r>
                  </m:e>
                  <m:e>
                    <m:r>
                      <w:rPr>
                        <w:rFonts w:ascii="Cambria Math" w:hAnsi="Cambria Math"/>
                        <w:lang w:val="en-US"/>
                      </w:rPr>
                      <m:t>a</m:t>
                    </m:r>
                  </m:e>
                </m:mr>
              </m:m>
            </m:e>
          </m:d>
        </m:oMath>
      </m:oMathPara>
    </w:p>
    <w:p w14:paraId="6AFD9057" w14:textId="65D1F5D2" w:rsidR="00B46CFD" w:rsidRPr="00857755" w:rsidRDefault="006772DB" w:rsidP="008B22DF">
      <w:pPr>
        <w:ind w:firstLine="0"/>
        <w:rPr>
          <w:rFonts w:eastAsiaTheme="minorEastAsia"/>
          <w:lang w:val="en-US"/>
        </w:rPr>
      </w:pPr>
      <w:r w:rsidRPr="00857755">
        <w:rPr>
          <w:rFonts w:eastAsiaTheme="minorEastAsia"/>
        </w:rPr>
        <w:t>түринде</w:t>
      </w:r>
      <w:r w:rsidRPr="00857755">
        <w:rPr>
          <w:rFonts w:eastAsiaTheme="minorEastAsia"/>
          <w:lang w:val="en-US"/>
        </w:rPr>
        <w:t xml:space="preserve"> </w:t>
      </w:r>
      <w:r w:rsidRPr="00857755">
        <w:rPr>
          <w:rFonts w:eastAsiaTheme="minorEastAsia"/>
        </w:rPr>
        <w:t>жазылады</w:t>
      </w:r>
      <w:r w:rsidRPr="00857755">
        <w:rPr>
          <w:rFonts w:eastAsiaTheme="minorEastAsia"/>
          <w:lang w:val="en-US"/>
        </w:rPr>
        <w:t xml:space="preserve">. </w:t>
      </w:r>
      <w:r w:rsidRPr="00857755">
        <w:rPr>
          <w:rFonts w:eastAsiaTheme="minorEastAsia"/>
        </w:rPr>
        <w:t>Оны</w:t>
      </w:r>
      <w:r w:rsidRPr="00857755">
        <w:rPr>
          <w:rFonts w:eastAsiaTheme="minorEastAsia"/>
          <w:lang w:val="en-US"/>
        </w:rPr>
        <w:t xml:space="preserve"> </w:t>
      </w:r>
      <w:r w:rsidRPr="00857755">
        <w:rPr>
          <w:rFonts w:eastAsiaTheme="minorEastAsia"/>
        </w:rPr>
        <w:t>түйинлес</w:t>
      </w:r>
      <w:r w:rsidRPr="00857755">
        <w:rPr>
          <w:rFonts w:eastAsiaTheme="minorEastAsia"/>
          <w:lang w:val="en-US"/>
        </w:rPr>
        <w:t xml:space="preserve"> </w:t>
      </w:r>
      <w:proofErr w:type="spellStart"/>
      <w:r w:rsidRPr="00857755">
        <w:rPr>
          <w:rFonts w:eastAsiaTheme="minorEastAsia"/>
        </w:rPr>
        <w:t>матрица</w:t>
      </w:r>
      <w:r w:rsidRPr="00857755">
        <w:rPr>
          <w:rFonts w:eastAsiaTheme="minorEastAsia" w:cs="Calibri"/>
        </w:rPr>
        <w:t>ғ</w:t>
      </w:r>
      <w:r w:rsidRPr="00857755">
        <w:rPr>
          <w:rFonts w:eastAsiaTheme="minorEastAsia"/>
        </w:rPr>
        <w:t>а</w:t>
      </w:r>
      <w:proofErr w:type="spellEnd"/>
      <w:r w:rsidRPr="00857755">
        <w:rPr>
          <w:rFonts w:eastAsiaTheme="minorEastAsia"/>
          <w:lang w:val="en-US"/>
        </w:rPr>
        <w:t xml:space="preserve"> </w:t>
      </w:r>
      <w:proofErr w:type="spellStart"/>
      <w:r w:rsidRPr="00857755">
        <w:rPr>
          <w:rFonts w:eastAsiaTheme="minorEastAsia"/>
        </w:rPr>
        <w:t>теңлестирсек</w:t>
      </w:r>
      <w:proofErr w:type="spellEnd"/>
    </w:p>
    <w:p w14:paraId="42D063B0" w14:textId="49334773" w:rsidR="006772DB" w:rsidRPr="00857755" w:rsidRDefault="00FB1252" w:rsidP="008B22DF">
      <w:pPr>
        <w:ind w:firstLine="0"/>
        <w:rPr>
          <w:rFonts w:eastAsiaTheme="minorEastAsia"/>
          <w:lang w:val="en-US"/>
        </w:rPr>
      </w:pPr>
      <m:oMathPara>
        <m:oMath>
          <m:sSup>
            <m:sSupPr>
              <m:ctrlPr>
                <w:rPr>
                  <w:rFonts w:ascii="Cambria Math" w:hAnsi="Cambria Math"/>
                  <w:i/>
                </w:rPr>
              </m:ctrlPr>
            </m:sSupPr>
            <m:e>
              <m:acc>
                <m:accPr>
                  <m:ctrlPr>
                    <w:rPr>
                      <w:rFonts w:ascii="Cambria Math" w:hAnsi="Cambria Math"/>
                      <w:i/>
                      <w:lang w:val="en-US"/>
                    </w:rPr>
                  </m:ctrlPr>
                </m:accPr>
                <m:e>
                  <m:r>
                    <w:rPr>
                      <w:rFonts w:ascii="Cambria Math" w:hAnsi="Cambria Math"/>
                      <w:lang w:val="en-US"/>
                    </w:rPr>
                    <m:t>U</m:t>
                  </m:r>
                </m:e>
              </m:acc>
            </m:e>
            <m:sup>
              <m:r>
                <w:rPr>
                  <w:rFonts w:ascii="Cambria Math" w:hAnsi="Cambria Math"/>
                </w:rPr>
                <m:t>+</m:t>
              </m:r>
            </m:sup>
          </m:sSup>
          <m:r>
            <w:rPr>
              <w:rFonts w:ascii="Cambria Math" w:hAnsi="Cambria Math"/>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mr>
                <m:mr>
                  <m:e>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m:t>
                        </m:r>
                      </m:sup>
                    </m:sSup>
                  </m:e>
                  <m:e>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m:t>
                        </m:r>
                      </m:sup>
                    </m:sSup>
                  </m:e>
                </m:mr>
              </m:m>
            </m:e>
          </m:d>
        </m:oMath>
      </m:oMathPara>
    </w:p>
    <w:p w14:paraId="4F48EDE1" w14:textId="5D69E934" w:rsidR="006772DB" w:rsidRPr="00857755" w:rsidRDefault="006772DB" w:rsidP="008B22DF">
      <w:pPr>
        <w:ind w:firstLine="0"/>
        <w:rPr>
          <w:rFonts w:eastAsiaTheme="minorEastAsia"/>
        </w:rPr>
      </w:pPr>
      <w:proofErr w:type="spellStart"/>
      <w:r w:rsidRPr="00857755">
        <w:rPr>
          <w:rFonts w:eastAsiaTheme="minorEastAsia"/>
        </w:rPr>
        <w:t>матрицасына</w:t>
      </w:r>
      <w:proofErr w:type="spellEnd"/>
      <w:r w:rsidRPr="00857755">
        <w:rPr>
          <w:rFonts w:eastAsiaTheme="minorEastAsia"/>
        </w:rPr>
        <w:t xml:space="preserve"> ийе боламыз ҳәм</w:t>
      </w:r>
    </w:p>
    <w:tbl>
      <w:tblPr>
        <w:tblW w:w="0" w:type="auto"/>
        <w:jc w:val="center"/>
        <w:tblLook w:val="04A0" w:firstRow="1" w:lastRow="0" w:firstColumn="1" w:lastColumn="0" w:noHBand="0" w:noVBand="1"/>
      </w:tblPr>
      <w:tblGrid>
        <w:gridCol w:w="8359"/>
        <w:gridCol w:w="986"/>
      </w:tblGrid>
      <w:tr w:rsidR="00857755" w:rsidRPr="00857755" w14:paraId="02DE6840" w14:textId="77777777" w:rsidTr="0091790F">
        <w:trPr>
          <w:jc w:val="center"/>
        </w:trPr>
        <w:tc>
          <w:tcPr>
            <w:tcW w:w="8359" w:type="dxa"/>
          </w:tcPr>
          <w:p w14:paraId="68515123" w14:textId="75C2DB91" w:rsidR="001736C9" w:rsidRPr="00857755" w:rsidRDefault="006772DB" w:rsidP="008B22DF">
            <w:pPr>
              <w:ind w:firstLine="0"/>
              <w:jc w:val="center"/>
            </w:pPr>
            <m:oMathPara>
              <m:oMath>
                <m:r>
                  <w:rPr>
                    <w:rFonts w:ascii="Cambria Math" w:eastAsiaTheme="minorEastAsia" w:hAnsi="Cambria Math"/>
                    <w:lang w:val="en-US"/>
                  </w:rPr>
                  <m:t>a=</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m:t>
                    </m:r>
                  </m:sup>
                </m:sSup>
                <m:r>
                  <w:rPr>
                    <w:rFonts w:ascii="Cambria Math" w:eastAsiaTheme="minorEastAsia" w:hAnsi="Cambria Math"/>
                    <w:lang w:val="en-US"/>
                  </w:rPr>
                  <m:t>,  b=-</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oMath>
            </m:oMathPara>
          </w:p>
        </w:tc>
        <w:tc>
          <w:tcPr>
            <w:tcW w:w="986" w:type="dxa"/>
          </w:tcPr>
          <w:p w14:paraId="12A29943" w14:textId="1A5114F1" w:rsidR="001736C9" w:rsidRPr="00857755" w:rsidRDefault="001736C9" w:rsidP="008B22DF">
            <w:pPr>
              <w:ind w:firstLine="0"/>
              <w:jc w:val="center"/>
            </w:pPr>
            <w:r w:rsidRPr="00857755">
              <w:t>(</w:t>
            </w:r>
            <w:r w:rsidR="006772DB" w:rsidRPr="00857755">
              <w:t>56.7</w:t>
            </w:r>
            <w:r w:rsidRPr="00857755">
              <w:t>)</w:t>
            </w:r>
          </w:p>
        </w:tc>
      </w:tr>
    </w:tbl>
    <w:p w14:paraId="0A4BCBAA" w14:textId="77777777" w:rsidR="008B22DF" w:rsidRPr="00857755" w:rsidRDefault="006772DB" w:rsidP="008B22DF">
      <w:pPr>
        <w:ind w:firstLine="0"/>
        <w:rPr>
          <w:rFonts w:eastAsiaTheme="minorEastAsia"/>
        </w:rPr>
      </w:pPr>
      <w:r w:rsidRPr="00857755">
        <w:t>қатнасларын аламыз.</w:t>
      </w:r>
      <w:r w:rsidR="005D4D4F" w:rsidRPr="00857755">
        <w:t xml:space="preserve"> (56.5) менен (56.7) қатнаслары бойынша төрт </w:t>
      </w:r>
      <m:oMath>
        <m:r>
          <w:rPr>
            <w:rFonts w:ascii="Cambria Math" w:hAnsi="Cambria Math"/>
            <w:lang w:val="en-US"/>
          </w:rPr>
          <m:t>a</m:t>
        </m:r>
        <m:r>
          <w:rPr>
            <w:rFonts w:ascii="Cambria Math" w:hAnsi="Cambria Math"/>
          </w:rPr>
          <m:t xml:space="preserve">, </m:t>
        </m:r>
        <m:r>
          <w:rPr>
            <w:rFonts w:ascii="Cambria Math" w:hAnsi="Cambria Math"/>
            <w:lang w:val="en-US"/>
          </w:rPr>
          <m:t>b</m:t>
        </m:r>
        <m:r>
          <w:rPr>
            <w:rFonts w:ascii="Cambria Math" w:hAnsi="Cambria Math"/>
          </w:rPr>
          <m:t xml:space="preserve">, </m:t>
        </m:r>
        <m:r>
          <w:rPr>
            <w:rFonts w:ascii="Cambria Math" w:hAnsi="Cambria Math"/>
            <w:lang w:val="en-US"/>
          </w:rPr>
          <m:t>c</m:t>
        </m:r>
        <m:r>
          <w:rPr>
            <w:rFonts w:ascii="Cambria Math" w:hAnsi="Cambria Math"/>
          </w:rPr>
          <m:t xml:space="preserve">, </m:t>
        </m:r>
        <m:r>
          <w:rPr>
            <w:rFonts w:ascii="Cambria Math" w:hAnsi="Cambria Math"/>
            <w:lang w:val="en-US"/>
          </w:rPr>
          <m:t>d</m:t>
        </m:r>
      </m:oMath>
      <w:r w:rsidR="005D4D4F" w:rsidRPr="00857755">
        <w:rPr>
          <w:rFonts w:eastAsiaTheme="minorEastAsia"/>
        </w:rPr>
        <w:t xml:space="preserve"> комплексли шамалар</w:t>
      </w:r>
      <w:r w:rsidR="005B4F0F" w:rsidRPr="00857755">
        <w:rPr>
          <w:rFonts w:eastAsiaTheme="minorEastAsia"/>
        </w:rPr>
        <w:t xml:space="preserve"> ҳақыйқатында барлы</w:t>
      </w:r>
      <w:r w:rsidR="005B4F0F" w:rsidRPr="00857755">
        <w:rPr>
          <w:rFonts w:eastAsiaTheme="minorEastAsia" w:cs="Calibri"/>
        </w:rPr>
        <w:t>ғ</w:t>
      </w:r>
      <w:r w:rsidR="005B4F0F" w:rsidRPr="00857755">
        <w:rPr>
          <w:rFonts w:eastAsiaTheme="minorEastAsia"/>
        </w:rPr>
        <w:t xml:space="preserve">ы болып үш </w:t>
      </w:r>
      <w:r w:rsidR="005B4F0F" w:rsidRPr="00857755">
        <w:rPr>
          <w:rFonts w:eastAsiaTheme="minorEastAsia" w:cs="Calibri"/>
        </w:rPr>
        <w:t>ғ</w:t>
      </w:r>
      <w:r w:rsidR="005B4F0F" w:rsidRPr="00857755">
        <w:rPr>
          <w:rFonts w:eastAsiaTheme="minorEastAsia"/>
        </w:rPr>
        <w:t xml:space="preserve">әрезсиз </w:t>
      </w:r>
      <w:proofErr w:type="spellStart"/>
      <w:r w:rsidR="005B4F0F" w:rsidRPr="00857755">
        <w:rPr>
          <w:rFonts w:eastAsiaTheme="minorEastAsia"/>
        </w:rPr>
        <w:t>параметрге</w:t>
      </w:r>
      <w:proofErr w:type="spellEnd"/>
      <w:r w:rsidR="005B4F0F" w:rsidRPr="00857755">
        <w:rPr>
          <w:rFonts w:eastAsiaTheme="minorEastAsia"/>
        </w:rPr>
        <w:t xml:space="preserve"> ийе. Бул үш параметр үш өлшемли координаталар системасының </w:t>
      </w:r>
      <w:proofErr w:type="spellStart"/>
      <w:r w:rsidR="005B4F0F" w:rsidRPr="00857755">
        <w:rPr>
          <w:rFonts w:eastAsiaTheme="minorEastAsia"/>
        </w:rPr>
        <w:t>бурылы</w:t>
      </w:r>
      <w:r w:rsidR="005B4F0F" w:rsidRPr="00857755">
        <w:rPr>
          <w:rFonts w:eastAsiaTheme="minorEastAsia" w:cs="Calibri"/>
        </w:rPr>
        <w:t>ў</w:t>
      </w:r>
      <w:r w:rsidR="005B4F0F" w:rsidRPr="00857755">
        <w:rPr>
          <w:rFonts w:eastAsiaTheme="minorEastAsia"/>
        </w:rPr>
        <w:t>ларын</w:t>
      </w:r>
      <w:proofErr w:type="spellEnd"/>
      <w:r w:rsidR="005B4F0F" w:rsidRPr="00857755">
        <w:rPr>
          <w:rFonts w:eastAsiaTheme="minorEastAsia"/>
        </w:rPr>
        <w:t xml:space="preserve"> анықлайту</w:t>
      </w:r>
      <w:r w:rsidR="005B4F0F" w:rsidRPr="00857755">
        <w:rPr>
          <w:rFonts w:eastAsiaTheme="minorEastAsia" w:cs="Calibri"/>
        </w:rPr>
        <w:t>ғ</w:t>
      </w:r>
      <w:r w:rsidR="005B4F0F" w:rsidRPr="00857755">
        <w:rPr>
          <w:rFonts w:eastAsiaTheme="minorEastAsia"/>
        </w:rPr>
        <w:t xml:space="preserve">ын үш мүйешке сәйкес келеди. </w:t>
      </w:r>
    </w:p>
    <w:p w14:paraId="26138C5A" w14:textId="23BCC3CB" w:rsidR="00B46CFD" w:rsidRPr="00857755" w:rsidRDefault="005B4F0F" w:rsidP="008B22DF">
      <w:r w:rsidRPr="00857755">
        <w:t>(56.4)- ҳәм (56.6)-</w:t>
      </w:r>
      <w:proofErr w:type="spellStart"/>
      <w:r w:rsidRPr="00857755">
        <w:t>скалярлардың</w:t>
      </w:r>
      <w:proofErr w:type="spellEnd"/>
      <w:r w:rsidRPr="00857755">
        <w:t xml:space="preserve"> аңлатпаларын салыстырып </w:t>
      </w:r>
      <m:oMath>
        <m:sSup>
          <m:sSupPr>
            <m:ctrlPr>
              <w:rPr>
                <w:rFonts w:ascii="Cambria Math" w:hAnsi="Cambria Math"/>
                <w:i/>
              </w:rPr>
            </m:ctrlPr>
          </m:sSupPr>
          <m:e>
            <m:r>
              <w:rPr>
                <w:rFonts w:ascii="Cambria Math" w:hAnsi="Cambria Math" w:cs="Calibri"/>
              </w:rPr>
              <m:t>φ</m:t>
            </m:r>
          </m:e>
          <m:sup>
            <m:r>
              <w:rPr>
                <w:rFonts w:ascii="Cambria Math" w:hAnsi="Cambria Math"/>
              </w:rPr>
              <m:t>1*</m:t>
            </m:r>
          </m:sup>
        </m:sSup>
      </m:oMath>
      <w:r w:rsidRPr="00857755">
        <w:rPr>
          <w:rFonts w:eastAsiaTheme="minorEastAsia"/>
        </w:rPr>
        <w:t xml:space="preserve"> менен </w:t>
      </w:r>
      <m:oMath>
        <m:sSup>
          <m:sSupPr>
            <m:ctrlPr>
              <w:rPr>
                <w:rFonts w:ascii="Cambria Math" w:hAnsi="Cambria Math"/>
                <w:i/>
              </w:rPr>
            </m:ctrlPr>
          </m:sSupPr>
          <m:e>
            <m:r>
              <w:rPr>
                <w:rFonts w:ascii="Cambria Math" w:hAnsi="Cambria Math" w:cs="Calibri"/>
              </w:rPr>
              <m:t>φ</m:t>
            </m:r>
          </m:e>
          <m:sup>
            <m:r>
              <w:rPr>
                <w:rFonts w:ascii="Cambria Math" w:hAnsi="Cambria Math"/>
              </w:rPr>
              <m:t>2*</m:t>
            </m:r>
          </m:sup>
        </m:sSup>
      </m:oMath>
      <w:r w:rsidRPr="00857755">
        <w:rPr>
          <w:rFonts w:eastAsiaTheme="minorEastAsia"/>
        </w:rPr>
        <w:t xml:space="preserve"> шамаларының </w:t>
      </w:r>
      <m:oMath>
        <m:sSup>
          <m:sSupPr>
            <m:ctrlPr>
              <w:rPr>
                <w:rFonts w:ascii="Cambria Math" w:hAnsi="Cambria Math"/>
                <w:i/>
              </w:rPr>
            </m:ctrlPr>
          </m:sSupPr>
          <m:e>
            <m:r>
              <w:rPr>
                <w:rFonts w:ascii="Cambria Math" w:hAnsi="Cambria Math" w:cs="Calibri"/>
              </w:rPr>
              <m:t>ψ</m:t>
            </m:r>
          </m:e>
          <m:sup>
            <m:r>
              <w:rPr>
                <w:rFonts w:ascii="Cambria Math" w:hAnsi="Cambria Math"/>
              </w:rPr>
              <m:t>2</m:t>
            </m:r>
          </m:sup>
        </m:sSup>
        <m:r>
          <w:rPr>
            <w:rFonts w:ascii="Cambria Math" w:eastAsiaTheme="minorEastAsia" w:hAnsi="Cambria Math"/>
          </w:rPr>
          <m:t>,-</m:t>
        </m:r>
        <m:sSup>
          <m:sSupPr>
            <m:ctrlPr>
              <w:rPr>
                <w:rFonts w:ascii="Cambria Math" w:hAnsi="Cambria Math"/>
                <w:i/>
              </w:rPr>
            </m:ctrlPr>
          </m:sSupPr>
          <m:e>
            <m:r>
              <w:rPr>
                <w:rFonts w:ascii="Cambria Math" w:hAnsi="Cambria Math" w:cs="Calibri"/>
              </w:rPr>
              <m:t>ψ</m:t>
            </m:r>
          </m:e>
          <m:sup>
            <m:r>
              <w:rPr>
                <w:rFonts w:ascii="Cambria Math" w:hAnsi="Cambria Math"/>
              </w:rPr>
              <m:t>1</m:t>
            </m:r>
          </m:sup>
        </m:sSup>
      </m:oMath>
      <w:r w:rsidRPr="00857755">
        <w:rPr>
          <w:rFonts w:eastAsiaTheme="minorEastAsia"/>
        </w:rPr>
        <w:t xml:space="preserve"> түринде </w:t>
      </w:r>
      <w:proofErr w:type="spellStart"/>
      <w:r w:rsidRPr="00857755">
        <w:rPr>
          <w:rFonts w:eastAsiaTheme="minorEastAsia"/>
        </w:rPr>
        <w:t>түрлендир</w:t>
      </w:r>
      <w:r w:rsidR="007C75D0">
        <w:rPr>
          <w:rFonts w:eastAsiaTheme="minorEastAsia"/>
        </w:rPr>
        <w:t>и</w:t>
      </w:r>
      <w:r w:rsidRPr="00857755">
        <w:rPr>
          <w:rFonts w:eastAsiaTheme="minorEastAsia"/>
        </w:rPr>
        <w:t>ли</w:t>
      </w:r>
      <w:r w:rsidRPr="00857755">
        <w:rPr>
          <w:rFonts w:eastAsiaTheme="minorEastAsia" w:cs="Calibri"/>
        </w:rPr>
        <w:t>ў</w:t>
      </w:r>
      <w:r w:rsidRPr="00857755">
        <w:rPr>
          <w:rFonts w:eastAsiaTheme="minorEastAsia"/>
        </w:rPr>
        <w:t>иниң</w:t>
      </w:r>
      <w:proofErr w:type="spellEnd"/>
      <w:r w:rsidRPr="00857755">
        <w:rPr>
          <w:rFonts w:eastAsiaTheme="minorEastAsia"/>
        </w:rPr>
        <w:t xml:space="preserve"> керек екенлигин көремиз ҳәм </w:t>
      </w:r>
      <w:r w:rsidRPr="00857755">
        <w:t>(56.5)- ҳәм (56.7)-қатнаслар бойынша ҳақыйқатында да усындай екенлигин аңсат тексерип көри</w:t>
      </w:r>
      <w:r w:rsidRPr="00857755">
        <w:rPr>
          <w:rFonts w:cs="Calibri"/>
        </w:rPr>
        <w:t>ў</w:t>
      </w:r>
      <w:r w:rsidRPr="00857755">
        <w:t>ге болады.</w:t>
      </w:r>
    </w:p>
    <w:p w14:paraId="2DEA5D5D" w14:textId="5D94D9B8" w:rsidR="005B4F0F" w:rsidRPr="00857755" w:rsidRDefault="005B4F0F" w:rsidP="00133B60">
      <w:r w:rsidRPr="00857755">
        <w:t xml:space="preserve">Бул қәсийет </w:t>
      </w:r>
      <w:r w:rsidRPr="00857755">
        <w:rPr>
          <w:rFonts w:cs="Calibri"/>
        </w:rPr>
        <w:t>ў</w:t>
      </w:r>
      <w:r w:rsidRPr="00857755">
        <w:t>ақыттың белгисиниң өзгери</w:t>
      </w:r>
      <w:r w:rsidRPr="00857755">
        <w:rPr>
          <w:rFonts w:cs="Calibri"/>
        </w:rPr>
        <w:t>ў</w:t>
      </w:r>
      <w:r w:rsidRPr="00857755">
        <w:t>ине қарата симметрия менен ты</w:t>
      </w:r>
      <w:r w:rsidRPr="00857755">
        <w:rPr>
          <w:rFonts w:cs="Calibri"/>
        </w:rPr>
        <w:t>ғ</w:t>
      </w:r>
      <w:r w:rsidRPr="00857755">
        <w:t>ыз байланысқан. Бу</w:t>
      </w:r>
      <w:r w:rsidR="0077319B" w:rsidRPr="00857755">
        <w:rPr>
          <w:rFonts w:cs="Calibri"/>
        </w:rPr>
        <w:t>ндай симметрияға</w:t>
      </w:r>
      <w:r w:rsidRPr="00857755">
        <w:t xml:space="preserve"> толқын функциясын оның комплексли</w:t>
      </w:r>
      <w:r w:rsidR="00FC1058" w:rsidRPr="00857755">
        <w:t xml:space="preserve"> </w:t>
      </w:r>
      <w:proofErr w:type="spellStart"/>
      <w:r w:rsidR="00FC1058" w:rsidRPr="00857755">
        <w:t>түйинлесине</w:t>
      </w:r>
      <w:proofErr w:type="spellEnd"/>
      <w:r w:rsidR="00FC1058" w:rsidRPr="00857755">
        <w:t xml:space="preserve"> алмастыры</w:t>
      </w:r>
      <w:r w:rsidR="00FC1058" w:rsidRPr="00857755">
        <w:rPr>
          <w:rFonts w:cs="Calibri"/>
        </w:rPr>
        <w:t>ў</w:t>
      </w:r>
      <w:r w:rsidR="00FC1058" w:rsidRPr="00857755">
        <w:t xml:space="preserve"> сәйкес келеди.</w:t>
      </w:r>
      <w:r w:rsidR="0077319B" w:rsidRPr="00857755">
        <w:t xml:space="preserve"> Бирақ, </w:t>
      </w:r>
      <w:r w:rsidR="0077319B" w:rsidRPr="00857755">
        <w:rPr>
          <w:rFonts w:cs="Calibri"/>
        </w:rPr>
        <w:t>ў</w:t>
      </w:r>
      <w:r w:rsidR="0077319B" w:rsidRPr="00857755">
        <w:t xml:space="preserve">ақыттың белгиси өзгергенде моменттиң </w:t>
      </w:r>
      <w:proofErr w:type="spellStart"/>
      <w:r w:rsidR="0077319B" w:rsidRPr="00857755">
        <w:t>проекциясының</w:t>
      </w:r>
      <w:proofErr w:type="spellEnd"/>
      <w:r w:rsidR="0077319B" w:rsidRPr="00857755">
        <w:t xml:space="preserve"> белгиси де өзгереди. Сонлықтан, </w:t>
      </w:r>
      <m:oMath>
        <m:sSup>
          <m:sSupPr>
            <m:ctrlPr>
              <w:rPr>
                <w:rFonts w:ascii="Cambria Math" w:hAnsi="Cambria Math"/>
                <w:i/>
              </w:rPr>
            </m:ctrlPr>
          </m:sSupPr>
          <m:e>
            <m:r>
              <w:rPr>
                <w:rFonts w:ascii="Cambria Math" w:hAnsi="Cambria Math" w:cs="Calibri"/>
              </w:rPr>
              <m:t>ψ</m:t>
            </m:r>
          </m:e>
          <m:sup>
            <m:r>
              <w:rPr>
                <w:rFonts w:ascii="Cambria Math" w:hAnsi="Cambria Math"/>
              </w:rPr>
              <m:t>1</m:t>
            </m:r>
          </m:sup>
        </m:sSup>
        <m:r>
          <w:rPr>
            <w:rFonts w:ascii="Cambria Math" w:hAnsi="Cambria Math"/>
          </w:rPr>
          <m:t>≡</m:t>
        </m:r>
        <m:r>
          <w:rPr>
            <w:rFonts w:ascii="Cambria Math" w:hAnsi="Cambria Math" w:cs="Calibri"/>
          </w:rPr>
          <m:t>ψ</m:t>
        </m:r>
        <m:r>
          <w:rPr>
            <w:rFonts w:ascii="Cambria Math" w:hAnsi="Cambria Math"/>
          </w:rPr>
          <m:t>(1/2)</m:t>
        </m:r>
      </m:oMath>
      <w:r w:rsidR="0077319B" w:rsidRPr="00857755">
        <w:rPr>
          <w:rFonts w:eastAsiaTheme="minorEastAsia"/>
        </w:rPr>
        <w:t xml:space="preserve"> ҳәм </w:t>
      </w:r>
      <m:oMath>
        <m:sSup>
          <m:sSupPr>
            <m:ctrlPr>
              <w:rPr>
                <w:rFonts w:ascii="Cambria Math" w:hAnsi="Cambria Math"/>
                <w:i/>
              </w:rPr>
            </m:ctrlPr>
          </m:sSupPr>
          <m:e>
            <m:r>
              <w:rPr>
                <w:rFonts w:ascii="Cambria Math" w:hAnsi="Cambria Math" w:cs="Calibri"/>
              </w:rPr>
              <m:t>ψ</m:t>
            </m:r>
          </m:e>
          <m:sup>
            <m:r>
              <w:rPr>
                <w:rFonts w:ascii="Cambria Math" w:hAnsi="Cambria Math"/>
              </w:rPr>
              <m:t>2</m:t>
            </m:r>
          </m:sup>
        </m:sSup>
        <m:r>
          <w:rPr>
            <w:rFonts w:ascii="Cambria Math" w:hAnsi="Cambria Math"/>
          </w:rPr>
          <m:t>≡</m:t>
        </m:r>
        <m:r>
          <w:rPr>
            <w:rFonts w:ascii="Cambria Math" w:hAnsi="Cambria Math" w:cs="Calibri"/>
          </w:rPr>
          <m:t>ψ</m:t>
        </m:r>
        <m:r>
          <w:rPr>
            <w:rFonts w:ascii="Cambria Math" w:hAnsi="Cambria Math"/>
          </w:rPr>
          <m:t>(-1/2)</m:t>
        </m:r>
      </m:oMath>
      <w:r w:rsidR="00133B60" w:rsidRPr="00857755">
        <w:rPr>
          <w:rFonts w:eastAsiaTheme="minorEastAsia"/>
        </w:rPr>
        <w:t xml:space="preserve"> қура</w:t>
      </w:r>
      <w:proofErr w:type="spellStart"/>
      <w:r w:rsidR="00133B60" w:rsidRPr="00857755">
        <w:rPr>
          <w:rFonts w:eastAsiaTheme="minorEastAsia" w:cs="Calibri"/>
        </w:rPr>
        <w:t>ў</w:t>
      </w:r>
      <w:r w:rsidR="00133B60" w:rsidRPr="00857755">
        <w:rPr>
          <w:rFonts w:eastAsiaTheme="minorEastAsia"/>
        </w:rPr>
        <w:t>шыларына</w:t>
      </w:r>
      <w:proofErr w:type="spellEnd"/>
      <w:r w:rsidR="00133B60" w:rsidRPr="00857755">
        <w:rPr>
          <w:rFonts w:eastAsiaTheme="minorEastAsia"/>
        </w:rPr>
        <w:t xml:space="preserve"> комплексли түйинлес функциялар өзлериниң </w:t>
      </w:r>
      <w:r w:rsidR="00133B60" w:rsidRPr="00857755">
        <w:rPr>
          <w:rFonts w:eastAsiaTheme="minorEastAsia"/>
        </w:rPr>
        <w:lastRenderedPageBreak/>
        <w:t xml:space="preserve">қәсийетлери бойынша спинлериниң сәйкес </w:t>
      </w:r>
      <w:r w:rsidR="00133B60" w:rsidRPr="00857755">
        <w:t xml:space="preserve">-1/2 ҳәм 1/2 </w:t>
      </w:r>
      <w:r w:rsidR="00133B60" w:rsidRPr="00857755">
        <w:rPr>
          <w:rFonts w:eastAsiaTheme="minorEastAsia"/>
        </w:rPr>
        <w:t>проекцияларына жу</w:t>
      </w:r>
      <w:r w:rsidR="00133B60" w:rsidRPr="00857755">
        <w:rPr>
          <w:rFonts w:eastAsiaTheme="minorEastAsia" w:cs="Calibri"/>
        </w:rPr>
        <w:t>ў</w:t>
      </w:r>
      <w:r w:rsidR="00133B60" w:rsidRPr="00857755">
        <w:rPr>
          <w:rFonts w:eastAsiaTheme="minorEastAsia"/>
        </w:rPr>
        <w:t>ап берету</w:t>
      </w:r>
      <w:r w:rsidR="00133B60" w:rsidRPr="00857755">
        <w:rPr>
          <w:rFonts w:eastAsiaTheme="minorEastAsia" w:cs="Calibri"/>
        </w:rPr>
        <w:t>ғ</w:t>
      </w:r>
      <w:r w:rsidR="00133B60" w:rsidRPr="00857755">
        <w:rPr>
          <w:rFonts w:eastAsiaTheme="minorEastAsia"/>
        </w:rPr>
        <w:t>ын қура</w:t>
      </w:r>
      <w:r w:rsidR="00133B60" w:rsidRPr="00857755">
        <w:rPr>
          <w:rFonts w:eastAsiaTheme="minorEastAsia" w:cs="Calibri"/>
        </w:rPr>
        <w:t>ў</w:t>
      </w:r>
      <w:r w:rsidR="00133B60" w:rsidRPr="00857755">
        <w:rPr>
          <w:rFonts w:eastAsiaTheme="minorEastAsia"/>
        </w:rPr>
        <w:t>шылар</w:t>
      </w:r>
      <w:r w:rsidR="00133B60" w:rsidRPr="00857755">
        <w:rPr>
          <w:rFonts w:eastAsiaTheme="minorEastAsia" w:cs="Calibri"/>
        </w:rPr>
        <w:t>ғ</w:t>
      </w:r>
      <w:r w:rsidR="00133B60" w:rsidRPr="00857755">
        <w:rPr>
          <w:rFonts w:eastAsiaTheme="minorEastAsia"/>
        </w:rPr>
        <w:t>а эквивалент болады</w:t>
      </w:r>
      <w:r w:rsidR="008B22DF" w:rsidRPr="00857755">
        <w:rPr>
          <w:rFonts w:eastAsiaTheme="minorEastAsia"/>
        </w:rPr>
        <w:t>.</w:t>
      </w:r>
    </w:p>
    <w:p w14:paraId="2612EDB0" w14:textId="43562A5C" w:rsidR="008B22DF" w:rsidRPr="00857755" w:rsidRDefault="008B22DF" w:rsidP="00B46CFD">
      <w:r w:rsidRPr="00857755">
        <w:t xml:space="preserve">Спинорлардың </w:t>
      </w:r>
      <w:proofErr w:type="spellStart"/>
      <w:r w:rsidRPr="00857755">
        <w:t>алгебрасына</w:t>
      </w:r>
      <w:proofErr w:type="spellEnd"/>
      <w:r w:rsidRPr="00857755">
        <w:t xml:space="preserve"> тензорлық </w:t>
      </w:r>
      <w:proofErr w:type="spellStart"/>
      <w:r w:rsidRPr="00857755">
        <w:t>алгебра</w:t>
      </w:r>
      <w:r w:rsidRPr="00857755">
        <w:rPr>
          <w:rFonts w:cs="Calibri"/>
        </w:rPr>
        <w:t>ғ</w:t>
      </w:r>
      <w:r w:rsidRPr="00857755">
        <w:t>а</w:t>
      </w:r>
      <w:proofErr w:type="spellEnd"/>
      <w:r w:rsidRPr="00857755">
        <w:t xml:space="preserve"> уқсас бол</w:t>
      </w:r>
      <w:r w:rsidRPr="00857755">
        <w:rPr>
          <w:rFonts w:cs="Calibri"/>
        </w:rPr>
        <w:t>ғ</w:t>
      </w:r>
      <w:r w:rsidRPr="00857755">
        <w:t>ан форманы бери</w:t>
      </w:r>
      <w:r w:rsidRPr="00857755">
        <w:rPr>
          <w:rFonts w:cs="Calibri"/>
        </w:rPr>
        <w:t>ў</w:t>
      </w:r>
      <w:r w:rsidRPr="00857755">
        <w:t xml:space="preserve">ге болады. </w:t>
      </w:r>
      <w:r w:rsidR="00611C10" w:rsidRPr="00857755">
        <w:t>Буны әмелге асыры</w:t>
      </w:r>
      <w:r w:rsidR="00611C10" w:rsidRPr="00857755">
        <w:rPr>
          <w:rFonts w:cs="Calibri"/>
        </w:rPr>
        <w:t>ў</w:t>
      </w:r>
      <w:r w:rsidRPr="00857755">
        <w:t xml:space="preserve"> ушын спинордың </w:t>
      </w:r>
      <w:proofErr w:type="spellStart"/>
      <w:r w:rsidRPr="00857755">
        <w:t>контравариантлық</w:t>
      </w:r>
      <w:proofErr w:type="spellEnd"/>
      <w:r w:rsidRPr="00857755">
        <w:t xml:space="preserve"> қура</w:t>
      </w:r>
      <w:r w:rsidRPr="00857755">
        <w:rPr>
          <w:rFonts w:cs="Calibri"/>
        </w:rPr>
        <w:t>ў</w:t>
      </w:r>
      <w:r w:rsidRPr="00857755">
        <w:t xml:space="preserve">шылары </w:t>
      </w:r>
      <m:oMath>
        <m:sSup>
          <m:sSupPr>
            <m:ctrlPr>
              <w:rPr>
                <w:rFonts w:ascii="Cambria Math" w:hAnsi="Cambria Math"/>
                <w:i/>
              </w:rPr>
            </m:ctrlPr>
          </m:sSupPr>
          <m:e>
            <m:r>
              <w:rPr>
                <w:rFonts w:ascii="Cambria Math" w:hAnsi="Cambria Math" w:cs="Calibri"/>
              </w:rPr>
              <m:t>φ</m:t>
            </m:r>
          </m:e>
          <m:sup>
            <m:r>
              <w:rPr>
                <w:rFonts w:ascii="Cambria Math" w:hAnsi="Cambria Math"/>
              </w:rPr>
              <m:t>1</m:t>
            </m:r>
          </m:sup>
        </m:sSup>
      </m:oMath>
      <w:r w:rsidRPr="00857755">
        <w:rPr>
          <w:rFonts w:eastAsiaTheme="minorEastAsia"/>
        </w:rPr>
        <w:t xml:space="preserve"> ҳәм </w:t>
      </w:r>
      <m:oMath>
        <m:sSup>
          <m:sSupPr>
            <m:ctrlPr>
              <w:rPr>
                <w:rFonts w:ascii="Cambria Math" w:hAnsi="Cambria Math"/>
                <w:i/>
              </w:rPr>
            </m:ctrlPr>
          </m:sSupPr>
          <m:e>
            <m:r>
              <w:rPr>
                <w:rFonts w:ascii="Cambria Math" w:hAnsi="Cambria Math" w:cs="Calibri"/>
              </w:rPr>
              <m:t>φ</m:t>
            </m:r>
          </m:e>
          <m:sup>
            <m:r>
              <w:rPr>
                <w:rFonts w:ascii="Cambria Math" w:hAnsi="Cambria Math"/>
              </w:rPr>
              <m:t>2</m:t>
            </m:r>
          </m:sup>
        </m:sSup>
      </m:oMath>
      <w:r w:rsidRPr="00857755">
        <w:t xml:space="preserve"> менен (индекслер жоқарыда) </w:t>
      </w:r>
      <w:r w:rsidR="00611C10" w:rsidRPr="00857755">
        <w:t>бирге</w:t>
      </w:r>
    </w:p>
    <w:tbl>
      <w:tblPr>
        <w:tblW w:w="0" w:type="auto"/>
        <w:jc w:val="center"/>
        <w:tblLook w:val="04A0" w:firstRow="1" w:lastRow="0" w:firstColumn="1" w:lastColumn="0" w:noHBand="0" w:noVBand="1"/>
      </w:tblPr>
      <w:tblGrid>
        <w:gridCol w:w="8359"/>
        <w:gridCol w:w="986"/>
      </w:tblGrid>
      <w:tr w:rsidR="00857755" w:rsidRPr="00857755" w14:paraId="581227AC" w14:textId="77777777" w:rsidTr="00FE0DF8">
        <w:trPr>
          <w:jc w:val="center"/>
        </w:trPr>
        <w:tc>
          <w:tcPr>
            <w:tcW w:w="8359" w:type="dxa"/>
          </w:tcPr>
          <w:p w14:paraId="7E7C47B0" w14:textId="014BD14F" w:rsidR="008B22DF" w:rsidRPr="00857755" w:rsidRDefault="00FB1252" w:rsidP="00FE0DF8">
            <w:pPr>
              <w:ind w:firstLine="0"/>
              <w:jc w:val="center"/>
            </w:pPr>
            <m:oMathPara>
              <m:oMath>
                <m:sSub>
                  <m:sSubPr>
                    <m:ctrlPr>
                      <w:rPr>
                        <w:rFonts w:ascii="Cambria Math" w:hAnsi="Cambria Math"/>
                        <w:i/>
                      </w:rPr>
                    </m:ctrlPr>
                  </m:sSubPr>
                  <m:e>
                    <m:r>
                      <w:rPr>
                        <w:rFonts w:ascii="Cambria Math" w:hAnsi="Cambria Math" w:cs="Calibri"/>
                      </w:rPr>
                      <m:t>ψ</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cs="Calibri"/>
                      </w:rPr>
                      <m:t>ψ</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cs="Calibri"/>
                      </w:rPr>
                      <m:t>ψ</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cs="Calibri"/>
                      </w:rPr>
                      <m:t>ψ</m:t>
                    </m:r>
                  </m:e>
                  <m:sup>
                    <m:r>
                      <w:rPr>
                        <w:rFonts w:ascii="Cambria Math" w:hAnsi="Cambria Math"/>
                      </w:rPr>
                      <m:t>1</m:t>
                    </m:r>
                  </m:sup>
                </m:sSup>
                <m:r>
                  <w:rPr>
                    <w:rFonts w:ascii="Cambria Math" w:hAnsi="Cambria Math"/>
                  </w:rPr>
                  <m:t>.</m:t>
                </m:r>
              </m:oMath>
            </m:oMathPara>
          </w:p>
        </w:tc>
        <w:tc>
          <w:tcPr>
            <w:tcW w:w="986" w:type="dxa"/>
          </w:tcPr>
          <w:p w14:paraId="00D720CE" w14:textId="5EA4C1F1" w:rsidR="008B22DF" w:rsidRPr="00857755" w:rsidRDefault="008B22DF" w:rsidP="00FE0DF8">
            <w:pPr>
              <w:ind w:firstLine="0"/>
              <w:jc w:val="center"/>
            </w:pPr>
            <w:r w:rsidRPr="00857755">
              <w:t>(</w:t>
            </w:r>
            <w:r w:rsidR="00611C10" w:rsidRPr="00857755">
              <w:t>56.8</w:t>
            </w:r>
            <w:r w:rsidRPr="00857755">
              <w:t>)</w:t>
            </w:r>
          </w:p>
        </w:tc>
      </w:tr>
    </w:tbl>
    <w:p w14:paraId="04D6737F" w14:textId="7793094D" w:rsidR="00B46CFD" w:rsidRPr="00857755" w:rsidRDefault="00611C10" w:rsidP="00611C10">
      <w:pPr>
        <w:ind w:firstLine="0"/>
      </w:pPr>
      <w:r w:rsidRPr="00857755">
        <w:t xml:space="preserve">анықламасы бойынша ковариантлық </w:t>
      </w:r>
      <w:proofErr w:type="spellStart"/>
      <w:r w:rsidRPr="00857755">
        <w:t>қура</w:t>
      </w:r>
      <w:r w:rsidRPr="00857755">
        <w:rPr>
          <w:rFonts w:cs="Calibri"/>
        </w:rPr>
        <w:t>ў</w:t>
      </w:r>
      <w:r w:rsidRPr="00857755">
        <w:t>шыларды</w:t>
      </w:r>
      <w:proofErr w:type="spellEnd"/>
      <w:r w:rsidRPr="00857755">
        <w:t xml:space="preserve"> (индекслер төменде) киргизи</w:t>
      </w:r>
      <w:r w:rsidRPr="00857755">
        <w:rPr>
          <w:rFonts w:cs="Calibri"/>
        </w:rPr>
        <w:t>ў</w:t>
      </w:r>
      <w:r w:rsidRPr="00857755">
        <w:t xml:space="preserve"> керек. Бундай жа</w:t>
      </w:r>
      <w:r w:rsidRPr="00857755">
        <w:rPr>
          <w:rFonts w:cs="Calibri"/>
        </w:rPr>
        <w:t>ғ</w:t>
      </w:r>
      <w:r w:rsidRPr="00857755">
        <w:t xml:space="preserve">дайда еки (56.4) </w:t>
      </w:r>
      <w:proofErr w:type="spellStart"/>
      <w:r w:rsidRPr="00857755">
        <w:t>спинорларының</w:t>
      </w:r>
      <w:proofErr w:type="spellEnd"/>
      <w:r w:rsidRPr="00857755">
        <w:t xml:space="preserve"> инвариант комбинациясы</w:t>
      </w:r>
      <w:r w:rsidR="00E25DE4" w:rsidRPr="00857755">
        <w:t xml:space="preserve"> скаляр көбейме түринде жазылады:</w:t>
      </w:r>
    </w:p>
    <w:tbl>
      <w:tblPr>
        <w:tblW w:w="0" w:type="auto"/>
        <w:jc w:val="center"/>
        <w:tblLook w:val="04A0" w:firstRow="1" w:lastRow="0" w:firstColumn="1" w:lastColumn="0" w:noHBand="0" w:noVBand="1"/>
      </w:tblPr>
      <w:tblGrid>
        <w:gridCol w:w="8359"/>
        <w:gridCol w:w="986"/>
      </w:tblGrid>
      <w:tr w:rsidR="00857755" w:rsidRPr="00857755" w14:paraId="5AF629B4" w14:textId="77777777" w:rsidTr="0091790F">
        <w:trPr>
          <w:jc w:val="center"/>
        </w:trPr>
        <w:tc>
          <w:tcPr>
            <w:tcW w:w="8359" w:type="dxa"/>
          </w:tcPr>
          <w:p w14:paraId="4B27E26D" w14:textId="0715DE53" w:rsidR="001736C9" w:rsidRPr="00857755" w:rsidRDefault="00FB1252" w:rsidP="0091790F">
            <w:pPr>
              <w:ind w:firstLine="0"/>
              <w:jc w:val="center"/>
            </w:pPr>
            <m:oMathPara>
              <m:oMath>
                <m:sSup>
                  <m:sSupPr>
                    <m:ctrlPr>
                      <w:rPr>
                        <w:rFonts w:ascii="Cambria Math" w:hAnsi="Cambria Math"/>
                        <w:i/>
                      </w:rPr>
                    </m:ctrlPr>
                  </m:sSupPr>
                  <m:e>
                    <m:r>
                      <w:rPr>
                        <w:rFonts w:ascii="Cambria Math" w:hAnsi="Cambria Math" w:cs="Calibri"/>
                      </w:rPr>
                      <m:t>ψ</m:t>
                    </m:r>
                  </m:e>
                  <m:sup>
                    <m:r>
                      <w:rPr>
                        <w:rFonts w:ascii="Cambria Math" w:hAnsi="Cambria Math" w:cs="Calibri"/>
                      </w:rPr>
                      <m:t>λ</m:t>
                    </m:r>
                  </m:sup>
                </m:sSup>
                <m:sSub>
                  <m:sSubPr>
                    <m:ctrlPr>
                      <w:rPr>
                        <w:rFonts w:ascii="Cambria Math" w:hAnsi="Cambria Math"/>
                        <w:i/>
                      </w:rPr>
                    </m:ctrlPr>
                  </m:sSubPr>
                  <m:e>
                    <m:r>
                      <w:rPr>
                        <w:rFonts w:ascii="Cambria Math" w:hAnsi="Cambria Math"/>
                      </w:rPr>
                      <m:t>φ</m:t>
                    </m:r>
                  </m:e>
                  <m:sub>
                    <m:r>
                      <w:rPr>
                        <w:rFonts w:ascii="Cambria Math" w:hAnsi="Cambria Math" w:cs="Calibri"/>
                      </w:rPr>
                      <m:t>λ</m:t>
                    </m:r>
                  </m:sub>
                </m:sSub>
                <m:r>
                  <w:rPr>
                    <w:rFonts w:ascii="Cambria Math" w:hAnsi="Cambria Math"/>
                  </w:rPr>
                  <m:t>=</m:t>
                </m:r>
                <m:sSup>
                  <m:sSupPr>
                    <m:ctrlPr>
                      <w:rPr>
                        <w:rFonts w:ascii="Cambria Math" w:hAnsi="Cambria Math"/>
                        <w:i/>
                      </w:rPr>
                    </m:ctrlPr>
                  </m:sSupPr>
                  <m:e>
                    <m:r>
                      <w:rPr>
                        <w:rFonts w:ascii="Cambria Math" w:hAnsi="Cambria Math" w:cs="Calibri"/>
                      </w:rPr>
                      <m:t>ψ</m:t>
                    </m:r>
                  </m:e>
                  <m:sup>
                    <m:r>
                      <w:rPr>
                        <w:rFonts w:ascii="Cambria Math" w:hAnsi="Cambria Math"/>
                      </w:rPr>
                      <m:t>1</m:t>
                    </m:r>
                  </m:sup>
                </m:sSup>
                <m:sSub>
                  <m:sSubPr>
                    <m:ctrlPr>
                      <w:rPr>
                        <w:rFonts w:ascii="Cambria Math" w:hAnsi="Cambria Math"/>
                        <w:i/>
                      </w:rPr>
                    </m:ctrlPr>
                  </m:sSubPr>
                  <m:e>
                    <m:r>
                      <w:rPr>
                        <w:rFonts w:ascii="Cambria Math" w:hAnsi="Cambria Math" w:cs="Calibri"/>
                      </w:rPr>
                      <m:t>φ</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cs="Calibri"/>
                      </w:rPr>
                      <m:t>ψ</m:t>
                    </m:r>
                  </m:e>
                  <m:sup>
                    <m:r>
                      <w:rPr>
                        <w:rFonts w:ascii="Cambria Math" w:hAnsi="Cambria Math"/>
                      </w:rPr>
                      <m:t>2</m:t>
                    </m:r>
                  </m:sup>
                </m:sSup>
                <m:sSub>
                  <m:sSubPr>
                    <m:ctrlPr>
                      <w:rPr>
                        <w:rFonts w:ascii="Cambria Math" w:hAnsi="Cambria Math"/>
                        <w:i/>
                      </w:rPr>
                    </m:ctrlPr>
                  </m:sSubPr>
                  <m:e>
                    <m:r>
                      <w:rPr>
                        <w:rFonts w:ascii="Cambria Math" w:hAnsi="Cambria Math" w:cs="Calibri"/>
                      </w:rPr>
                      <m:t>φ</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cs="Calibri"/>
                      </w:rPr>
                      <m:t>ψ</m:t>
                    </m:r>
                  </m:e>
                  <m:sup>
                    <m:r>
                      <w:rPr>
                        <w:rFonts w:ascii="Cambria Math" w:hAnsi="Cambria Math"/>
                      </w:rPr>
                      <m:t>1</m:t>
                    </m:r>
                  </m:sup>
                </m:sSup>
                <m:sSup>
                  <m:sSupPr>
                    <m:ctrlPr>
                      <w:rPr>
                        <w:rFonts w:ascii="Cambria Math" w:hAnsi="Cambria Math"/>
                        <w:i/>
                      </w:rPr>
                    </m:ctrlPr>
                  </m:sSupPr>
                  <m:e>
                    <m:r>
                      <w:rPr>
                        <w:rFonts w:ascii="Cambria Math" w:hAnsi="Cambria Math" w:cs="Calibri"/>
                      </w:rPr>
                      <m:t>φ</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cs="Calibri"/>
                      </w:rPr>
                      <m:t>ψ</m:t>
                    </m:r>
                  </m:e>
                  <m:sup>
                    <m:r>
                      <w:rPr>
                        <w:rFonts w:ascii="Cambria Math" w:hAnsi="Cambria Math"/>
                      </w:rPr>
                      <m:t>2</m:t>
                    </m:r>
                  </m:sup>
                </m:sSup>
                <m:sSup>
                  <m:sSupPr>
                    <m:ctrlPr>
                      <w:rPr>
                        <w:rFonts w:ascii="Cambria Math" w:hAnsi="Cambria Math"/>
                        <w:i/>
                      </w:rPr>
                    </m:ctrlPr>
                  </m:sSupPr>
                  <m:e>
                    <m:r>
                      <w:rPr>
                        <w:rFonts w:ascii="Cambria Math" w:hAnsi="Cambria Math" w:cs="Calibri"/>
                      </w:rPr>
                      <m:t>φ</m:t>
                    </m:r>
                  </m:e>
                  <m:sup>
                    <m:r>
                      <w:rPr>
                        <w:rFonts w:ascii="Cambria Math" w:hAnsi="Cambria Math"/>
                      </w:rPr>
                      <m:t>1</m:t>
                    </m:r>
                  </m:sup>
                </m:sSup>
                <m:r>
                  <w:rPr>
                    <w:rFonts w:ascii="Cambria Math" w:hAnsi="Cambria Math"/>
                  </w:rPr>
                  <m:t>.</m:t>
                </m:r>
              </m:oMath>
            </m:oMathPara>
          </w:p>
        </w:tc>
        <w:tc>
          <w:tcPr>
            <w:tcW w:w="986" w:type="dxa"/>
          </w:tcPr>
          <w:p w14:paraId="54264371" w14:textId="32C573DA" w:rsidR="001736C9" w:rsidRPr="00857755" w:rsidRDefault="001736C9" w:rsidP="0091790F">
            <w:pPr>
              <w:ind w:firstLine="0"/>
              <w:jc w:val="center"/>
            </w:pPr>
            <w:r w:rsidRPr="00857755">
              <w:t>(</w:t>
            </w:r>
            <w:r w:rsidR="00611C10" w:rsidRPr="00857755">
              <w:t>56.9</w:t>
            </w:r>
            <w:r w:rsidRPr="00857755">
              <w:t>)</w:t>
            </w:r>
          </w:p>
        </w:tc>
      </w:tr>
    </w:tbl>
    <w:p w14:paraId="438BD470" w14:textId="77777777" w:rsidR="00E845CA" w:rsidRPr="00857755" w:rsidRDefault="00E25DE4" w:rsidP="00B46CFD">
      <w:r w:rsidRPr="00857755">
        <w:t>Бул аңлатпада ҳәм буннан кейинги аңлатпаларда еки рет қайталанату</w:t>
      </w:r>
      <w:r w:rsidRPr="00857755">
        <w:rPr>
          <w:rFonts w:cs="Calibri"/>
        </w:rPr>
        <w:t>ғ</w:t>
      </w:r>
      <w:r w:rsidRPr="00857755">
        <w:t>ын (</w:t>
      </w:r>
      <w:proofErr w:type="spellStart"/>
      <w:r w:rsidRPr="00857755">
        <w:t>гүң</w:t>
      </w:r>
      <w:proofErr w:type="spellEnd"/>
      <w:r w:rsidRPr="00857755">
        <w:t>) индекслер бойынша суммала</w:t>
      </w:r>
      <w:r w:rsidRPr="00857755">
        <w:rPr>
          <w:rFonts w:cs="Calibri"/>
        </w:rPr>
        <w:t>ў</w:t>
      </w:r>
      <w:r w:rsidRPr="00857755">
        <w:t xml:space="preserve"> нәзерде тутылады (тензорлық алгебрада қабыл етилген тәртипке сәйкес).</w:t>
      </w:r>
      <w:r w:rsidR="00B46CFD" w:rsidRPr="00857755">
        <w:t xml:space="preserve"> </w:t>
      </w:r>
      <w:r w:rsidRPr="00857755">
        <w:t>Спинорлы</w:t>
      </w:r>
      <w:r w:rsidRPr="00857755">
        <w:rPr>
          <w:rFonts w:cs="Calibri"/>
        </w:rPr>
        <w:t>қ алгебрада</w:t>
      </w:r>
      <w:r w:rsidR="00E845CA" w:rsidRPr="00857755">
        <w:rPr>
          <w:rFonts w:cs="Calibri"/>
        </w:rPr>
        <w:t xml:space="preserve"> нәзерде </w:t>
      </w:r>
      <w:proofErr w:type="spellStart"/>
      <w:r w:rsidR="00E845CA" w:rsidRPr="00857755">
        <w:rPr>
          <w:rFonts w:cs="Calibri"/>
        </w:rPr>
        <w:t>тутылыўы</w:t>
      </w:r>
      <w:proofErr w:type="spellEnd"/>
      <w:r w:rsidR="00E845CA" w:rsidRPr="00857755">
        <w:rPr>
          <w:rFonts w:cs="Calibri"/>
        </w:rPr>
        <w:t xml:space="preserve"> керек төмендегидей қағыйданың бар екенлигин аңғарамыз</w:t>
      </w:r>
      <w:r w:rsidR="00B46CFD" w:rsidRPr="00857755">
        <w:t>.</w:t>
      </w:r>
      <w:r w:rsidR="00E845CA" w:rsidRPr="00857755">
        <w:t xml:space="preserve"> Мына</w:t>
      </w:r>
      <w:r w:rsidR="00E845CA" w:rsidRPr="00857755">
        <w:rPr>
          <w:rFonts w:cs="Calibri"/>
        </w:rPr>
        <w:t>ғ</w:t>
      </w:r>
      <w:r w:rsidR="00E845CA" w:rsidRPr="00857755">
        <w:t>ан ийе боламыз:</w:t>
      </w:r>
    </w:p>
    <w:p w14:paraId="4CB6E9C6" w14:textId="4ED2F94A" w:rsidR="00E845CA" w:rsidRPr="00857755" w:rsidRDefault="00FB1252" w:rsidP="00B46CFD">
      <w:pPr>
        <w:rPr>
          <w:rFonts w:eastAsiaTheme="minorEastAsia"/>
        </w:rPr>
      </w:pPr>
      <m:oMathPara>
        <m:oMath>
          <m:sSup>
            <m:sSupPr>
              <m:ctrlPr>
                <w:rPr>
                  <w:rFonts w:ascii="Cambria Math" w:hAnsi="Cambria Math"/>
                  <w:i/>
                </w:rPr>
              </m:ctrlPr>
            </m:sSupPr>
            <m:e>
              <m:r>
                <w:rPr>
                  <w:rFonts w:ascii="Cambria Math" w:hAnsi="Cambria Math" w:cs="Calibri"/>
                </w:rPr>
                <m:t>ψ</m:t>
              </m:r>
            </m:e>
            <m:sup>
              <m:r>
                <w:rPr>
                  <w:rFonts w:ascii="Cambria Math" w:hAnsi="Cambria Math" w:cs="Calibri"/>
                </w:rPr>
                <m:t>λ</m:t>
              </m:r>
            </m:sup>
          </m:sSup>
          <m:sSub>
            <m:sSubPr>
              <m:ctrlPr>
                <w:rPr>
                  <w:rFonts w:ascii="Cambria Math" w:hAnsi="Cambria Math"/>
                  <w:i/>
                </w:rPr>
              </m:ctrlPr>
            </m:sSubPr>
            <m:e>
              <m:r>
                <w:rPr>
                  <w:rFonts w:ascii="Cambria Math" w:hAnsi="Cambria Math"/>
                </w:rPr>
                <m:t>φ</m:t>
              </m:r>
            </m:e>
            <m:sub>
              <m:r>
                <w:rPr>
                  <w:rFonts w:ascii="Cambria Math" w:hAnsi="Cambria Math" w:cs="Calibri"/>
                </w:rPr>
                <m:t>λ</m:t>
              </m:r>
            </m:sub>
          </m:sSub>
          <m:r>
            <w:rPr>
              <w:rFonts w:ascii="Cambria Math" w:hAnsi="Cambria Math"/>
            </w:rPr>
            <m:t>=</m:t>
          </m:r>
          <m:sSup>
            <m:sSupPr>
              <m:ctrlPr>
                <w:rPr>
                  <w:rFonts w:ascii="Cambria Math" w:hAnsi="Cambria Math"/>
                  <w:i/>
                </w:rPr>
              </m:ctrlPr>
            </m:sSupPr>
            <m:e>
              <m:r>
                <w:rPr>
                  <w:rFonts w:ascii="Cambria Math" w:hAnsi="Cambria Math" w:cs="Calibri"/>
                </w:rPr>
                <m:t>ψ</m:t>
              </m:r>
            </m:e>
            <m:sup>
              <m:r>
                <w:rPr>
                  <w:rFonts w:ascii="Cambria Math" w:hAnsi="Cambria Math"/>
                </w:rPr>
                <m:t>1</m:t>
              </m:r>
            </m:sup>
          </m:sSup>
          <m:sSub>
            <m:sSubPr>
              <m:ctrlPr>
                <w:rPr>
                  <w:rFonts w:ascii="Cambria Math" w:hAnsi="Cambria Math"/>
                  <w:i/>
                </w:rPr>
              </m:ctrlPr>
            </m:sSubPr>
            <m:e>
              <m:r>
                <w:rPr>
                  <w:rFonts w:ascii="Cambria Math" w:hAnsi="Cambria Math" w:cs="Calibri"/>
                </w:rPr>
                <m:t>φ</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cs="Calibri"/>
                </w:rPr>
                <m:t>ψ</m:t>
              </m:r>
            </m:e>
            <m:sup>
              <m:r>
                <w:rPr>
                  <w:rFonts w:ascii="Cambria Math" w:hAnsi="Cambria Math"/>
                </w:rPr>
                <m:t>2</m:t>
              </m:r>
            </m:sup>
          </m:sSup>
          <m:sSub>
            <m:sSubPr>
              <m:ctrlPr>
                <w:rPr>
                  <w:rFonts w:ascii="Cambria Math" w:hAnsi="Cambria Math"/>
                  <w:i/>
                </w:rPr>
              </m:ctrlPr>
            </m:sSubPr>
            <m:e>
              <m:r>
                <w:rPr>
                  <w:rFonts w:ascii="Cambria Math" w:hAnsi="Cambria Math" w:cs="Calibri"/>
                </w:rPr>
                <m:t>φ</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cs="Calibri"/>
                </w:rPr>
                <m:t>φ</m:t>
              </m:r>
            </m:e>
            <m:sub>
              <m:r>
                <w:rPr>
                  <w:rFonts w:ascii="Cambria Math" w:hAnsi="Cambria Math"/>
                </w:rPr>
                <m:t>2</m:t>
              </m:r>
            </m:sub>
          </m:sSub>
          <m:sSup>
            <m:sSupPr>
              <m:ctrlPr>
                <w:rPr>
                  <w:rFonts w:ascii="Cambria Math" w:hAnsi="Cambria Math"/>
                  <w:i/>
                </w:rPr>
              </m:ctrlPr>
            </m:sSupPr>
            <m:e>
              <m:r>
                <w:rPr>
                  <w:rFonts w:ascii="Cambria Math" w:hAnsi="Cambria Math" w:cs="Calibri"/>
                </w:rPr>
                <m:t>φ</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cs="Calibri"/>
                </w:rPr>
                <m:t>ψ</m:t>
              </m:r>
            </m:e>
            <m:sub>
              <m:r>
                <w:rPr>
                  <w:rFonts w:ascii="Cambria Math" w:hAnsi="Cambria Math"/>
                </w:rPr>
                <m:t>1</m:t>
              </m:r>
            </m:sub>
          </m:sSub>
          <m:sSup>
            <m:sSupPr>
              <m:ctrlPr>
                <w:rPr>
                  <w:rFonts w:ascii="Cambria Math" w:hAnsi="Cambria Math"/>
                  <w:i/>
                </w:rPr>
              </m:ctrlPr>
            </m:sSupPr>
            <m:e>
              <m:r>
                <w:rPr>
                  <w:rFonts w:ascii="Cambria Math" w:hAnsi="Cambria Math" w:cs="Calibri"/>
                </w:rPr>
                <m:t>φ</m:t>
              </m:r>
            </m:e>
            <m:sup>
              <m:r>
                <w:rPr>
                  <w:rFonts w:ascii="Cambria Math" w:hAnsi="Cambria Math"/>
                </w:rPr>
                <m:t>1</m:t>
              </m:r>
            </m:sup>
          </m:sSup>
          <m:r>
            <w:rPr>
              <w:rFonts w:ascii="Cambria Math" w:hAnsi="Cambria Math"/>
            </w:rPr>
            <m:t>,</m:t>
          </m:r>
        </m:oMath>
      </m:oMathPara>
    </w:p>
    <w:p w14:paraId="6DD9BE06" w14:textId="507E1B32" w:rsidR="00B46CFD" w:rsidRPr="00857755" w:rsidRDefault="00E845CA" w:rsidP="00E845CA">
      <w:pPr>
        <w:ind w:firstLine="0"/>
      </w:pPr>
      <w:r w:rsidRPr="00857755">
        <w:rPr>
          <w:rFonts w:eastAsiaTheme="minorEastAsia"/>
        </w:rPr>
        <w:t>я</w:t>
      </w:r>
      <w:r w:rsidRPr="00857755">
        <w:rPr>
          <w:rFonts w:eastAsiaTheme="minorEastAsia" w:cs="Calibri"/>
        </w:rPr>
        <w:t>ғ</w:t>
      </w:r>
      <w:r w:rsidRPr="00857755">
        <w:rPr>
          <w:rFonts w:eastAsiaTheme="minorEastAsia"/>
        </w:rPr>
        <w:t>ный,</w:t>
      </w:r>
    </w:p>
    <w:tbl>
      <w:tblPr>
        <w:tblW w:w="0" w:type="auto"/>
        <w:jc w:val="center"/>
        <w:tblLook w:val="04A0" w:firstRow="1" w:lastRow="0" w:firstColumn="1" w:lastColumn="0" w:noHBand="0" w:noVBand="1"/>
      </w:tblPr>
      <w:tblGrid>
        <w:gridCol w:w="8359"/>
        <w:gridCol w:w="986"/>
      </w:tblGrid>
      <w:tr w:rsidR="00857755" w:rsidRPr="00857755" w14:paraId="4FBDDDF8" w14:textId="77777777" w:rsidTr="0091790F">
        <w:trPr>
          <w:jc w:val="center"/>
        </w:trPr>
        <w:tc>
          <w:tcPr>
            <w:tcW w:w="8359" w:type="dxa"/>
          </w:tcPr>
          <w:p w14:paraId="4631F2C5" w14:textId="03742431" w:rsidR="001736C9" w:rsidRPr="00857755" w:rsidRDefault="00FB1252" w:rsidP="0091790F">
            <w:pPr>
              <w:ind w:firstLine="0"/>
              <w:jc w:val="center"/>
            </w:pPr>
            <m:oMathPara>
              <m:oMath>
                <m:sSup>
                  <m:sSupPr>
                    <m:ctrlPr>
                      <w:rPr>
                        <w:rFonts w:ascii="Cambria Math" w:hAnsi="Cambria Math"/>
                        <w:i/>
                      </w:rPr>
                    </m:ctrlPr>
                  </m:sSupPr>
                  <m:e>
                    <m:r>
                      <w:rPr>
                        <w:rFonts w:ascii="Cambria Math" w:hAnsi="Cambria Math" w:cs="Calibri"/>
                      </w:rPr>
                      <m:t>ψ</m:t>
                    </m:r>
                  </m:e>
                  <m:sup>
                    <m:r>
                      <w:rPr>
                        <w:rFonts w:ascii="Cambria Math" w:hAnsi="Cambria Math" w:cs="Calibri"/>
                      </w:rPr>
                      <m:t>λ</m:t>
                    </m:r>
                  </m:sup>
                </m:sSup>
                <m:sSub>
                  <m:sSubPr>
                    <m:ctrlPr>
                      <w:rPr>
                        <w:rFonts w:ascii="Cambria Math" w:hAnsi="Cambria Math"/>
                        <w:i/>
                      </w:rPr>
                    </m:ctrlPr>
                  </m:sSubPr>
                  <m:e>
                    <m:r>
                      <w:rPr>
                        <w:rFonts w:ascii="Cambria Math" w:hAnsi="Cambria Math"/>
                      </w:rPr>
                      <m:t>φ</m:t>
                    </m:r>
                  </m:e>
                  <m:sub>
                    <m:r>
                      <w:rPr>
                        <w:rFonts w:ascii="Cambria Math" w:hAnsi="Cambria Math" w:cs="Calibri"/>
                      </w:rPr>
                      <m:t>λ</m:t>
                    </m:r>
                  </m:sub>
                </m:sSub>
                <m:r>
                  <w:rPr>
                    <w:rFonts w:ascii="Cambria Math" w:hAnsi="Cambria Math"/>
                  </w:rPr>
                  <m:t>=-</m:t>
                </m:r>
                <m:sSub>
                  <m:sSubPr>
                    <m:ctrlPr>
                      <w:rPr>
                        <w:rFonts w:ascii="Cambria Math" w:hAnsi="Cambria Math"/>
                        <w:i/>
                      </w:rPr>
                    </m:ctrlPr>
                  </m:sSubPr>
                  <m:e>
                    <m:r>
                      <w:rPr>
                        <w:rFonts w:ascii="Cambria Math" w:hAnsi="Cambria Math" w:cs="Calibri"/>
                      </w:rPr>
                      <m:t>ψ</m:t>
                    </m:r>
                  </m:e>
                  <m:sub>
                    <m:r>
                      <w:rPr>
                        <w:rFonts w:ascii="Cambria Math" w:hAnsi="Cambria Math" w:cs="Calibri"/>
                      </w:rPr>
                      <m:t>λ</m:t>
                    </m:r>
                  </m:sub>
                </m:sSub>
                <m:sSup>
                  <m:sSupPr>
                    <m:ctrlPr>
                      <w:rPr>
                        <w:rFonts w:ascii="Cambria Math" w:hAnsi="Cambria Math"/>
                        <w:i/>
                      </w:rPr>
                    </m:ctrlPr>
                  </m:sSupPr>
                  <m:e>
                    <m:r>
                      <w:rPr>
                        <w:rFonts w:ascii="Cambria Math" w:hAnsi="Cambria Math" w:cs="Calibri"/>
                      </w:rPr>
                      <m:t>φ</m:t>
                    </m:r>
                  </m:e>
                  <m:sup>
                    <m:r>
                      <w:rPr>
                        <w:rFonts w:ascii="Cambria Math" w:hAnsi="Cambria Math" w:cs="Calibri"/>
                      </w:rPr>
                      <m:t>λ</m:t>
                    </m:r>
                  </m:sup>
                </m:sSup>
                <m:r>
                  <w:rPr>
                    <w:rFonts w:ascii="Cambria Math" w:hAnsi="Cambria Math"/>
                  </w:rPr>
                  <m:t>.</m:t>
                </m:r>
              </m:oMath>
            </m:oMathPara>
          </w:p>
        </w:tc>
        <w:tc>
          <w:tcPr>
            <w:tcW w:w="986" w:type="dxa"/>
          </w:tcPr>
          <w:p w14:paraId="053B51CD" w14:textId="1B7A538A" w:rsidR="001736C9" w:rsidRPr="00857755" w:rsidRDefault="001736C9" w:rsidP="0091790F">
            <w:pPr>
              <w:ind w:firstLine="0"/>
              <w:jc w:val="center"/>
            </w:pPr>
            <w:r w:rsidRPr="00857755">
              <w:t>(</w:t>
            </w:r>
            <w:r w:rsidR="00E845CA" w:rsidRPr="00857755">
              <w:t>56.10</w:t>
            </w:r>
            <w:r w:rsidRPr="00857755">
              <w:t>)</w:t>
            </w:r>
          </w:p>
        </w:tc>
      </w:tr>
    </w:tbl>
    <w:p w14:paraId="1420A59D" w14:textId="5E590163" w:rsidR="00B46CFD" w:rsidRPr="00857755" w:rsidRDefault="00E845CA" w:rsidP="00B46CFD">
      <w:r w:rsidRPr="00857755">
        <w:t>Буннан қәлеген спинордың өзи өзине скаляр көбеймесиниң нолге тең екенлиги келип шы</w:t>
      </w:r>
      <w:r w:rsidRPr="00857755">
        <w:rPr>
          <w:rFonts w:cs="Calibri"/>
        </w:rPr>
        <w:t>ғ</w:t>
      </w:r>
      <w:r w:rsidRPr="00857755">
        <w:t>ады</w:t>
      </w:r>
      <w:r w:rsidR="00B46CFD" w:rsidRPr="00857755">
        <w:t>:</w:t>
      </w:r>
    </w:p>
    <w:tbl>
      <w:tblPr>
        <w:tblW w:w="0" w:type="auto"/>
        <w:jc w:val="center"/>
        <w:tblLook w:val="04A0" w:firstRow="1" w:lastRow="0" w:firstColumn="1" w:lastColumn="0" w:noHBand="0" w:noVBand="1"/>
      </w:tblPr>
      <w:tblGrid>
        <w:gridCol w:w="8359"/>
        <w:gridCol w:w="986"/>
      </w:tblGrid>
      <w:tr w:rsidR="00857755" w:rsidRPr="00857755" w14:paraId="029BD61B" w14:textId="77777777" w:rsidTr="0091790F">
        <w:trPr>
          <w:jc w:val="center"/>
        </w:trPr>
        <w:tc>
          <w:tcPr>
            <w:tcW w:w="8359" w:type="dxa"/>
          </w:tcPr>
          <w:p w14:paraId="38A49F2E" w14:textId="4A048676" w:rsidR="001736C9" w:rsidRPr="00857755" w:rsidRDefault="00FB1252" w:rsidP="0091790F">
            <w:pPr>
              <w:ind w:firstLine="0"/>
              <w:jc w:val="center"/>
            </w:pPr>
            <m:oMathPara>
              <m:oMath>
                <m:sSup>
                  <m:sSupPr>
                    <m:ctrlPr>
                      <w:rPr>
                        <w:rFonts w:ascii="Cambria Math" w:hAnsi="Cambria Math"/>
                        <w:i/>
                      </w:rPr>
                    </m:ctrlPr>
                  </m:sSupPr>
                  <m:e>
                    <m:r>
                      <w:rPr>
                        <w:rFonts w:ascii="Cambria Math" w:hAnsi="Cambria Math" w:cs="Calibri"/>
                      </w:rPr>
                      <m:t>ψ</m:t>
                    </m:r>
                  </m:e>
                  <m:sup>
                    <m:r>
                      <w:rPr>
                        <w:rFonts w:ascii="Cambria Math" w:hAnsi="Cambria Math" w:cs="Calibri"/>
                      </w:rPr>
                      <m:t>λ</m:t>
                    </m:r>
                  </m:sup>
                </m:sSup>
                <m:sSub>
                  <m:sSubPr>
                    <m:ctrlPr>
                      <w:rPr>
                        <w:rFonts w:ascii="Cambria Math" w:hAnsi="Cambria Math"/>
                        <w:i/>
                      </w:rPr>
                    </m:ctrlPr>
                  </m:sSubPr>
                  <m:e>
                    <m:r>
                      <w:rPr>
                        <w:rFonts w:ascii="Cambria Math" w:hAnsi="Cambria Math" w:cs="Calibri"/>
                      </w:rPr>
                      <m:t>ψ</m:t>
                    </m:r>
                  </m:e>
                  <m:sub>
                    <m:r>
                      <w:rPr>
                        <w:rFonts w:ascii="Cambria Math" w:hAnsi="Cambria Math" w:cs="Calibri"/>
                      </w:rPr>
                      <m:t>λ</m:t>
                    </m:r>
                  </m:sub>
                </m:sSub>
                <m:r>
                  <w:rPr>
                    <w:rFonts w:ascii="Cambria Math" w:hAnsi="Cambria Math"/>
                  </w:rPr>
                  <m:t>=0.</m:t>
                </m:r>
              </m:oMath>
            </m:oMathPara>
          </w:p>
        </w:tc>
        <w:tc>
          <w:tcPr>
            <w:tcW w:w="986" w:type="dxa"/>
          </w:tcPr>
          <w:p w14:paraId="1E7B7DF5" w14:textId="71E17288" w:rsidR="001736C9" w:rsidRPr="00857755" w:rsidRDefault="001736C9" w:rsidP="0091790F">
            <w:pPr>
              <w:ind w:firstLine="0"/>
              <w:jc w:val="center"/>
            </w:pPr>
            <w:r w:rsidRPr="00857755">
              <w:t>(</w:t>
            </w:r>
            <w:r w:rsidR="00E845CA" w:rsidRPr="00857755">
              <w:t>56.11</w:t>
            </w:r>
            <w:r w:rsidRPr="00857755">
              <w:t>)</w:t>
            </w:r>
          </w:p>
        </w:tc>
      </w:tr>
    </w:tbl>
    <w:p w14:paraId="3084D665" w14:textId="456D7191" w:rsidR="00B46CFD" w:rsidRPr="00857755" w:rsidRDefault="00E845CA" w:rsidP="005E665A">
      <w:r w:rsidRPr="00857755">
        <w:t>Жоқарыда айтыл</w:t>
      </w:r>
      <w:r w:rsidRPr="00857755">
        <w:rPr>
          <w:rFonts w:cs="Calibri"/>
        </w:rPr>
        <w:t>ғ</w:t>
      </w:r>
      <w:r w:rsidR="005E665A" w:rsidRPr="00857755">
        <w:t>ан</w:t>
      </w:r>
      <w:r w:rsidRPr="00857755">
        <w:t>лар</w:t>
      </w:r>
      <w:r w:rsidRPr="00857755">
        <w:rPr>
          <w:rFonts w:cs="Calibri"/>
        </w:rPr>
        <w:t>ғ</w:t>
      </w:r>
      <w:r w:rsidRPr="00857755">
        <w:t xml:space="preserve">а сәйкес </w:t>
      </w:r>
      <m:oMath>
        <m:sSub>
          <m:sSubPr>
            <m:ctrlPr>
              <w:rPr>
                <w:rFonts w:ascii="Cambria Math" w:hAnsi="Cambria Math"/>
                <w:i/>
              </w:rPr>
            </m:ctrlPr>
          </m:sSubPr>
          <m:e>
            <m:r>
              <w:rPr>
                <w:rFonts w:ascii="Cambria Math" w:hAnsi="Cambria Math" w:cs="Calibri"/>
              </w:rPr>
              <m:t>ψ</m:t>
            </m:r>
          </m:e>
          <m:sub>
            <m:r>
              <w:rPr>
                <w:rFonts w:ascii="Cambria Math" w:hAnsi="Cambria Math" w:cs="Calibri"/>
              </w:rPr>
              <m:t>1</m:t>
            </m:r>
          </m:sub>
        </m:sSub>
      </m:oMath>
      <w:r w:rsidRPr="00857755">
        <w:rPr>
          <w:rFonts w:eastAsiaTheme="minorEastAsia"/>
        </w:rPr>
        <w:t xml:space="preserve"> менен </w:t>
      </w:r>
      <m:oMath>
        <m:sSub>
          <m:sSubPr>
            <m:ctrlPr>
              <w:rPr>
                <w:rFonts w:ascii="Cambria Math" w:hAnsi="Cambria Math"/>
                <w:i/>
              </w:rPr>
            </m:ctrlPr>
          </m:sSubPr>
          <m:e>
            <m:r>
              <w:rPr>
                <w:rFonts w:ascii="Cambria Math" w:hAnsi="Cambria Math" w:cs="Calibri"/>
              </w:rPr>
              <m:t>ψ</m:t>
            </m:r>
          </m:e>
          <m:sub>
            <m:r>
              <w:rPr>
                <w:rFonts w:ascii="Cambria Math" w:hAnsi="Cambria Math" w:cs="Calibri"/>
              </w:rPr>
              <m:t>2</m:t>
            </m:r>
          </m:sub>
        </m:sSub>
      </m:oMath>
      <w:r w:rsidRPr="00857755">
        <w:rPr>
          <w:rFonts w:eastAsiaTheme="minorEastAsia"/>
        </w:rPr>
        <w:t xml:space="preserve"> шамалары </w:t>
      </w:r>
      <m:oMath>
        <m:sSup>
          <m:sSupPr>
            <m:ctrlPr>
              <w:rPr>
                <w:rFonts w:ascii="Cambria Math" w:hAnsi="Cambria Math"/>
                <w:i/>
              </w:rPr>
            </m:ctrlPr>
          </m:sSupPr>
          <m:e>
            <m:r>
              <w:rPr>
                <w:rFonts w:ascii="Cambria Math" w:hAnsi="Cambria Math" w:cs="Calibri"/>
              </w:rPr>
              <m:t>ψ</m:t>
            </m:r>
          </m:e>
          <m:sup>
            <m:r>
              <w:rPr>
                <w:rFonts w:ascii="Cambria Math" w:hAnsi="Cambria Math"/>
              </w:rPr>
              <m:t>1*</m:t>
            </m:r>
          </m:sup>
        </m:sSup>
      </m:oMath>
      <w:r w:rsidRPr="00857755">
        <w:rPr>
          <w:rFonts w:eastAsiaTheme="minorEastAsia"/>
        </w:rPr>
        <w:t xml:space="preserve"> ҳәм </w:t>
      </w:r>
      <m:oMath>
        <m:sSup>
          <m:sSupPr>
            <m:ctrlPr>
              <w:rPr>
                <w:rFonts w:ascii="Cambria Math" w:hAnsi="Cambria Math"/>
                <w:i/>
              </w:rPr>
            </m:ctrlPr>
          </m:sSupPr>
          <m:e>
            <m:r>
              <w:rPr>
                <w:rFonts w:ascii="Cambria Math" w:hAnsi="Cambria Math" w:cs="Calibri"/>
              </w:rPr>
              <m:t>ψ</m:t>
            </m:r>
          </m:e>
          <m:sup>
            <m:r>
              <w:rPr>
                <w:rFonts w:ascii="Cambria Math" w:hAnsi="Cambria Math"/>
              </w:rPr>
              <m:t>2*</m:t>
            </m:r>
          </m:sup>
        </m:sSup>
      </m:oMath>
      <w:r w:rsidRPr="00857755">
        <w:rPr>
          <w:rFonts w:eastAsiaTheme="minorEastAsia"/>
        </w:rPr>
        <w:t xml:space="preserve"> </w:t>
      </w:r>
      <w:proofErr w:type="spellStart"/>
      <w:r w:rsidR="005E665A" w:rsidRPr="00857755">
        <w:rPr>
          <w:rFonts w:eastAsiaTheme="minorEastAsia"/>
        </w:rPr>
        <w:t>шамаларындай</w:t>
      </w:r>
      <w:proofErr w:type="spellEnd"/>
      <w:r w:rsidR="005E665A" w:rsidRPr="00857755">
        <w:rPr>
          <w:rFonts w:eastAsiaTheme="minorEastAsia"/>
        </w:rPr>
        <w:t xml:space="preserve"> болып түрленеди</w:t>
      </w:r>
      <w:r w:rsidR="005E665A" w:rsidRPr="00857755">
        <w:t>, я</w:t>
      </w:r>
      <w:r w:rsidR="005E665A" w:rsidRPr="00857755">
        <w:rPr>
          <w:rFonts w:cs="Calibri"/>
        </w:rPr>
        <w:t>ғ</w:t>
      </w:r>
      <w:r w:rsidR="005E665A" w:rsidRPr="00857755">
        <w:t xml:space="preserve">ный </w:t>
      </w:r>
    </w:p>
    <w:tbl>
      <w:tblPr>
        <w:tblW w:w="0" w:type="auto"/>
        <w:jc w:val="center"/>
        <w:tblLook w:val="04A0" w:firstRow="1" w:lastRow="0" w:firstColumn="1" w:lastColumn="0" w:noHBand="0" w:noVBand="1"/>
      </w:tblPr>
      <w:tblGrid>
        <w:gridCol w:w="8359"/>
        <w:gridCol w:w="986"/>
      </w:tblGrid>
      <w:tr w:rsidR="00857755" w:rsidRPr="00857755" w14:paraId="0CC53211" w14:textId="77777777" w:rsidTr="0091790F">
        <w:trPr>
          <w:jc w:val="center"/>
        </w:trPr>
        <w:tc>
          <w:tcPr>
            <w:tcW w:w="8359" w:type="dxa"/>
          </w:tcPr>
          <w:p w14:paraId="247452CA" w14:textId="4036F383" w:rsidR="001736C9" w:rsidRPr="00857755" w:rsidRDefault="00FB1252" w:rsidP="0091790F">
            <w:pPr>
              <w:ind w:firstLine="0"/>
              <w:jc w:val="center"/>
              <w:rPr>
                <w:i/>
              </w:rPr>
            </w:pPr>
            <m:oMathPara>
              <m:oMath>
                <m:sSubSup>
                  <m:sSubSupPr>
                    <m:ctrlPr>
                      <w:rPr>
                        <w:rFonts w:ascii="Cambria Math" w:hAnsi="Cambria Math"/>
                        <w:i/>
                      </w:rPr>
                    </m:ctrlPr>
                  </m:sSubSupPr>
                  <m:e>
                    <m:r>
                      <w:rPr>
                        <w:rFonts w:ascii="Cambria Math" w:hAnsi="Cambria Math" w:cs="Calibri"/>
                      </w:rPr>
                      <m:t>ψ</m:t>
                    </m:r>
                  </m:e>
                  <m:sub>
                    <m:r>
                      <w:rPr>
                        <w:rFonts w:ascii="Cambria Math" w:hAnsi="Cambria Math" w:cs="Calibri"/>
                      </w:rPr>
                      <m:t>λ</m:t>
                    </m:r>
                  </m:sub>
                  <m:sup>
                    <m:r>
                      <w:rPr>
                        <w:rFonts w:ascii="Cambria Math" w:hAnsi="Cambria Math"/>
                        <w:lang w:val="en-US"/>
                      </w:rPr>
                      <m:t>'</m:t>
                    </m:r>
                  </m:sup>
                </m:sSubSup>
                <m:r>
                  <w:rPr>
                    <w:rFonts w:ascii="Cambria Math" w:hAnsi="Cambria Math"/>
                  </w:rPr>
                  <m:t>=</m:t>
                </m:r>
                <m:sSub>
                  <m:sSubPr>
                    <m:ctrlPr>
                      <w:rPr>
                        <w:rFonts w:ascii="Cambria Math" w:hAnsi="Cambria Math"/>
                        <w:i/>
                      </w:rPr>
                    </m:ctrlPr>
                  </m:sSubPr>
                  <m:e>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U</m:t>
                            </m:r>
                          </m:e>
                        </m:acc>
                      </m:e>
                      <m:sup>
                        <m:r>
                          <w:rPr>
                            <w:rFonts w:ascii="Cambria Math" w:hAnsi="Cambria Math"/>
                          </w:rPr>
                          <m:t>*</m:t>
                        </m:r>
                      </m:sup>
                    </m:sSup>
                    <m:r>
                      <w:rPr>
                        <w:rFonts w:ascii="Cambria Math" w:hAnsi="Cambria Math" w:cs="Calibri"/>
                      </w:rPr>
                      <m:t>ψ</m:t>
                    </m:r>
                    <m:r>
                      <w:rPr>
                        <w:rFonts w:ascii="Cambria Math" w:hAnsi="Cambria Math"/>
                      </w:rPr>
                      <m:t>)</m:t>
                    </m:r>
                  </m:e>
                  <m:sub>
                    <m:r>
                      <w:rPr>
                        <w:rFonts w:ascii="Cambria Math" w:hAnsi="Cambria Math" w:cs="Calibri"/>
                      </w:rPr>
                      <m:t>λ</m:t>
                    </m:r>
                  </m:sub>
                </m:sSub>
                <m:r>
                  <w:rPr>
                    <w:rFonts w:ascii="Cambria Math" w:hAnsi="Cambria Math"/>
                  </w:rPr>
                  <m:t>.</m:t>
                </m:r>
              </m:oMath>
            </m:oMathPara>
          </w:p>
        </w:tc>
        <w:tc>
          <w:tcPr>
            <w:tcW w:w="986" w:type="dxa"/>
          </w:tcPr>
          <w:p w14:paraId="1D98DF8F" w14:textId="77C41EF6" w:rsidR="001736C9" w:rsidRPr="00857755" w:rsidRDefault="001736C9" w:rsidP="0091790F">
            <w:pPr>
              <w:ind w:firstLine="0"/>
              <w:jc w:val="center"/>
            </w:pPr>
            <w:r w:rsidRPr="00857755">
              <w:t>(</w:t>
            </w:r>
            <w:r w:rsidR="005E665A" w:rsidRPr="00857755">
              <w:rPr>
                <w:lang w:val="en-US"/>
              </w:rPr>
              <w:t>56.12</w:t>
            </w:r>
            <w:r w:rsidRPr="00857755">
              <w:t>)</w:t>
            </w:r>
          </w:p>
        </w:tc>
      </w:tr>
    </w:tbl>
    <w:p w14:paraId="77D53E98" w14:textId="7F6932A6" w:rsidR="00B46CFD" w:rsidRPr="00857755" w:rsidRDefault="00FB1252" w:rsidP="00B46CFD">
      <m:oMath>
        <m:sSup>
          <m:sSupPr>
            <m:ctrlPr>
              <w:rPr>
                <w:rFonts w:ascii="Cambria Math" w:hAnsi="Cambria Math"/>
                <w:i/>
              </w:rPr>
            </m:ctrlPr>
          </m:sSupPr>
          <m:e>
            <m:acc>
              <m:accPr>
                <m:ctrlPr>
                  <w:rPr>
                    <w:rFonts w:ascii="Cambria Math" w:hAnsi="Cambria Math"/>
                    <w:i/>
                  </w:rPr>
                </m:ctrlPr>
              </m:accPr>
              <m:e>
                <m:r>
                  <w:rPr>
                    <w:rFonts w:ascii="Cambria Math" w:hAnsi="Cambria Math"/>
                  </w:rPr>
                  <m:t>U</m:t>
                </m:r>
              </m:e>
            </m:acc>
          </m:e>
          <m:sup>
            <m:r>
              <w:rPr>
                <w:rFonts w:ascii="Cambria Math" w:hAnsi="Cambria Math"/>
              </w:rPr>
              <m:t>*</m:t>
            </m:r>
          </m:sup>
        </m:sSup>
        <m:r>
          <w:rPr>
            <w:rFonts w:ascii="Cambria Math" w:hAnsi="Cambria Math" w:cs="Calibri"/>
          </w:rPr>
          <m:t>ψ</m:t>
        </m:r>
      </m:oMath>
      <w:r w:rsidR="005E665A" w:rsidRPr="00857755">
        <w:t xml:space="preserve"> көбеймесин транспонирленген </w:t>
      </w:r>
      <m:oMath>
        <m:sSup>
          <m:sSupPr>
            <m:ctrlPr>
              <w:rPr>
                <w:rFonts w:ascii="Cambria Math" w:hAnsi="Cambria Math"/>
                <w:i/>
              </w:rPr>
            </m:ctrlPr>
          </m:sSupPr>
          <m:e>
            <m:acc>
              <m:accPr>
                <m:chr m:val="̃"/>
                <m:ctrlPr>
                  <w:rPr>
                    <w:rFonts w:ascii="Cambria Math" w:hAnsi="Cambria Math"/>
                    <w:i/>
                  </w:rPr>
                </m:ctrlPr>
              </m:accPr>
              <m:e>
                <m:acc>
                  <m:accPr>
                    <m:ctrlPr>
                      <w:rPr>
                        <w:rFonts w:ascii="Cambria Math" w:hAnsi="Cambria Math"/>
                        <w:i/>
                      </w:rPr>
                    </m:ctrlPr>
                  </m:accPr>
                  <m:e>
                    <m:r>
                      <w:rPr>
                        <w:rFonts w:ascii="Cambria Math" w:hAnsi="Cambria Math"/>
                      </w:rPr>
                      <m:t>U</m:t>
                    </m:r>
                  </m:e>
                </m:acc>
              </m:e>
            </m:acc>
          </m:e>
          <m:sup>
            <m:r>
              <w:rPr>
                <w:rFonts w:ascii="Cambria Math" w:hAnsi="Cambria Math"/>
              </w:rPr>
              <m:t>*</m:t>
            </m:r>
          </m:sup>
        </m:sSup>
      </m:oMath>
      <w:r w:rsidR="005E665A" w:rsidRPr="00857755">
        <w:rPr>
          <w:rFonts w:eastAsiaTheme="minorEastAsia"/>
        </w:rPr>
        <w:t xml:space="preserve"> матрицасы менен</w:t>
      </w:r>
      <w:r w:rsidR="005E665A" w:rsidRPr="00857755">
        <w:t xml:space="preserve"> </w:t>
      </w:r>
      <m:oMath>
        <m:r>
          <w:rPr>
            <w:rFonts w:ascii="Cambria Math" w:hAnsi="Cambria Math" w:cs="Calibri"/>
          </w:rPr>
          <m:t>ψ</m:t>
        </m:r>
        <m:sSup>
          <m:sSupPr>
            <m:ctrlPr>
              <w:rPr>
                <w:rFonts w:ascii="Cambria Math" w:hAnsi="Cambria Math"/>
                <w:i/>
              </w:rPr>
            </m:ctrlPr>
          </m:sSupPr>
          <m:e>
            <m:acc>
              <m:accPr>
                <m:chr m:val="̃"/>
                <m:ctrlPr>
                  <w:rPr>
                    <w:rFonts w:ascii="Cambria Math" w:hAnsi="Cambria Math"/>
                    <w:i/>
                  </w:rPr>
                </m:ctrlPr>
              </m:accPr>
              <m:e>
                <m:acc>
                  <m:accPr>
                    <m:ctrlPr>
                      <w:rPr>
                        <w:rFonts w:ascii="Cambria Math" w:hAnsi="Cambria Math"/>
                        <w:i/>
                      </w:rPr>
                    </m:ctrlPr>
                  </m:accPr>
                  <m:e>
                    <m:r>
                      <w:rPr>
                        <w:rFonts w:ascii="Cambria Math" w:hAnsi="Cambria Math"/>
                      </w:rPr>
                      <m:t>U</m:t>
                    </m:r>
                  </m:e>
                </m:acc>
              </m:e>
            </m:acc>
          </m:e>
          <m:sup>
            <m:r>
              <w:rPr>
                <w:rFonts w:ascii="Cambria Math" w:hAnsi="Cambria Math"/>
              </w:rPr>
              <m:t>*</m:t>
            </m:r>
          </m:sup>
        </m:sSup>
      </m:oMath>
      <w:r w:rsidR="005E665A" w:rsidRPr="00857755">
        <w:rPr>
          <w:rFonts w:eastAsiaTheme="minorEastAsia"/>
        </w:rPr>
        <w:t xml:space="preserve"> түринде жазы</w:t>
      </w:r>
      <w:r w:rsidR="005E665A" w:rsidRPr="00857755">
        <w:rPr>
          <w:rFonts w:eastAsiaTheme="minorEastAsia" w:cs="Calibri"/>
        </w:rPr>
        <w:t>ўғ</w:t>
      </w:r>
      <w:r w:rsidR="005E665A" w:rsidRPr="00857755">
        <w:rPr>
          <w:rFonts w:eastAsiaTheme="minorEastAsia"/>
        </w:rPr>
        <w:t>а да болады</w:t>
      </w:r>
      <w:r w:rsidR="005E665A" w:rsidRPr="00857755">
        <w:t>.</w:t>
      </w:r>
      <w:r w:rsidR="00B46CFD" w:rsidRPr="00857755">
        <w:t xml:space="preserve"> </w:t>
      </w:r>
      <m:oMath>
        <m:acc>
          <m:accPr>
            <m:ctrlPr>
              <w:rPr>
                <w:rFonts w:ascii="Cambria Math" w:hAnsi="Cambria Math"/>
                <w:i/>
              </w:rPr>
            </m:ctrlPr>
          </m:accPr>
          <m:e>
            <m:r>
              <w:rPr>
                <w:rFonts w:ascii="Cambria Math" w:hAnsi="Cambria Math"/>
              </w:rPr>
              <m:t>U</m:t>
            </m:r>
          </m:e>
        </m:acc>
      </m:oMath>
      <w:r w:rsidR="005E665A" w:rsidRPr="00857755">
        <w:rPr>
          <w:rFonts w:eastAsiaTheme="minorEastAsia"/>
        </w:rPr>
        <w:t xml:space="preserve"> матрицасының </w:t>
      </w:r>
      <w:proofErr w:type="spellStart"/>
      <w:r w:rsidR="005E665A" w:rsidRPr="00857755">
        <w:rPr>
          <w:rFonts w:eastAsiaTheme="minorEastAsia"/>
        </w:rPr>
        <w:t>унитарлы</w:t>
      </w:r>
      <w:r w:rsidR="005E665A" w:rsidRPr="00857755">
        <w:rPr>
          <w:rFonts w:eastAsiaTheme="minorEastAsia" w:cs="Calibri"/>
        </w:rPr>
        <w:t>ғ</w:t>
      </w:r>
      <w:r w:rsidR="005E665A" w:rsidRPr="00857755">
        <w:rPr>
          <w:rFonts w:eastAsiaTheme="minorEastAsia"/>
        </w:rPr>
        <w:t>ын</w:t>
      </w:r>
      <w:proofErr w:type="spellEnd"/>
      <w:r w:rsidR="005E665A" w:rsidRPr="00857755">
        <w:rPr>
          <w:rFonts w:eastAsiaTheme="minorEastAsia"/>
        </w:rPr>
        <w:t xml:space="preserve"> нәзерде тутып </w:t>
      </w:r>
      <m:oMath>
        <m:sSup>
          <m:sSupPr>
            <m:ctrlPr>
              <w:rPr>
                <w:rFonts w:ascii="Cambria Math" w:hAnsi="Cambria Math"/>
                <w:i/>
              </w:rPr>
            </m:ctrlPr>
          </m:sSupPr>
          <m:e>
            <m:acc>
              <m:accPr>
                <m:chr m:val="̃"/>
                <m:ctrlPr>
                  <w:rPr>
                    <w:rFonts w:ascii="Cambria Math" w:hAnsi="Cambria Math"/>
                    <w:i/>
                  </w:rPr>
                </m:ctrlPr>
              </m:accPr>
              <m:e>
                <m:acc>
                  <m:accPr>
                    <m:ctrlPr>
                      <w:rPr>
                        <w:rFonts w:ascii="Cambria Math" w:hAnsi="Cambria Math"/>
                        <w:i/>
                      </w:rPr>
                    </m:ctrlPr>
                  </m:accPr>
                  <m:e>
                    <m:r>
                      <w:rPr>
                        <w:rFonts w:ascii="Cambria Math" w:hAnsi="Cambria Math"/>
                      </w:rPr>
                      <m:t>U</m:t>
                    </m:r>
                  </m:e>
                </m:acc>
              </m:e>
            </m:acc>
          </m:e>
          <m:sup>
            <m:r>
              <w:rPr>
                <w:rFonts w:ascii="Cambria Math" w:hAnsi="Cambria Math"/>
              </w:rPr>
              <m:t>*</m:t>
            </m:r>
          </m:sup>
        </m:sSup>
        <m:r>
          <w:rPr>
            <w:rFonts w:ascii="Cambria Math" w:hAnsi="Cambria Math"/>
          </w:rPr>
          <m:t>=</m:t>
        </m:r>
        <m:sSup>
          <m:sSupPr>
            <m:ctrlPr>
              <w:rPr>
                <w:rFonts w:ascii="Cambria Math" w:hAnsi="Cambria Math"/>
                <w:i/>
              </w:rPr>
            </m:ctrlPr>
          </m:sSupPr>
          <m:e>
            <m:acc>
              <m:accPr>
                <m:ctrlPr>
                  <w:rPr>
                    <w:rFonts w:ascii="Cambria Math" w:hAnsi="Cambria Math"/>
                    <w:i/>
                    <w:lang w:val="en-US"/>
                  </w:rPr>
                </m:ctrlPr>
              </m:accPr>
              <m:e>
                <m:r>
                  <w:rPr>
                    <w:rFonts w:ascii="Cambria Math" w:hAnsi="Cambria Math"/>
                    <w:lang w:val="en-US"/>
                  </w:rPr>
                  <m:t>U</m:t>
                </m:r>
              </m:e>
            </m:acc>
          </m:e>
          <m:sup>
            <m:r>
              <w:rPr>
                <w:rFonts w:ascii="Cambria Math" w:hAnsi="Cambria Math"/>
              </w:rPr>
              <m:t>-1</m:t>
            </m:r>
          </m:sup>
        </m:sSup>
      </m:oMath>
      <w:r w:rsidR="005E665A" w:rsidRPr="00857755">
        <w:rPr>
          <w:rFonts w:eastAsiaTheme="minorEastAsia"/>
        </w:rPr>
        <w:t xml:space="preserve"> теңлигине ийе боламы</w:t>
      </w:r>
      <w:r w:rsidR="0063097B" w:rsidRPr="00857755">
        <w:rPr>
          <w:rFonts w:eastAsiaTheme="minorEastAsia"/>
        </w:rPr>
        <w:t>з</w:t>
      </w:r>
      <w:r w:rsidR="005E665A" w:rsidRPr="00857755">
        <w:rPr>
          <w:rFonts w:eastAsiaTheme="minorEastAsia"/>
        </w:rPr>
        <w:t xml:space="preserve">, сонлықтан </w:t>
      </w:r>
      <m:oMath>
        <m:sSubSup>
          <m:sSubSupPr>
            <m:ctrlPr>
              <w:rPr>
                <w:rFonts w:ascii="Cambria Math" w:eastAsiaTheme="minorEastAsia" w:hAnsi="Cambria Math"/>
                <w:i/>
              </w:rPr>
            </m:ctrlPr>
          </m:sSubSupPr>
          <m:e>
            <m:r>
              <w:rPr>
                <w:rFonts w:ascii="Cambria Math" w:eastAsiaTheme="minorEastAsia" w:hAnsi="Cambria Math" w:cs="Calibri"/>
              </w:rPr>
              <m:t>ψ</m:t>
            </m:r>
          </m:e>
          <m:sub>
            <m:r>
              <w:rPr>
                <w:rFonts w:ascii="Cambria Math" w:eastAsiaTheme="minorEastAsia" w:hAnsi="Cambria Math" w:cs="Calibri"/>
              </w:rPr>
              <m:t>λ</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t>
            </m:r>
            <m:r>
              <w:rPr>
                <w:rFonts w:ascii="Cambria Math" w:eastAsiaTheme="minorEastAsia" w:hAnsi="Cambria Math" w:cs="Calibri"/>
              </w:rPr>
              <m:t>ψ</m:t>
            </m:r>
            <m:sSup>
              <m:sSupPr>
                <m:ctrlPr>
                  <w:rPr>
                    <w:rFonts w:ascii="Cambria Math" w:hAnsi="Cambria Math"/>
                    <w:i/>
                  </w:rPr>
                </m:ctrlPr>
              </m:sSupPr>
              <m:e>
                <m:acc>
                  <m:accPr>
                    <m:ctrlPr>
                      <w:rPr>
                        <w:rFonts w:ascii="Cambria Math" w:hAnsi="Cambria Math"/>
                        <w:i/>
                        <w:lang w:val="en-US"/>
                      </w:rPr>
                    </m:ctrlPr>
                  </m:accPr>
                  <m:e>
                    <m:r>
                      <w:rPr>
                        <w:rFonts w:ascii="Cambria Math" w:hAnsi="Cambria Math"/>
                        <w:lang w:val="en-US"/>
                      </w:rPr>
                      <m:t>U</m:t>
                    </m:r>
                  </m:e>
                </m:acc>
              </m:e>
              <m:sup>
                <m:r>
                  <w:rPr>
                    <w:rFonts w:ascii="Cambria Math" w:hAnsi="Cambria Math"/>
                  </w:rPr>
                  <m:t>-1</m:t>
                </m:r>
              </m:sup>
            </m:sSup>
            <m:r>
              <w:rPr>
                <w:rFonts w:ascii="Cambria Math" w:eastAsiaTheme="minorEastAsia" w:hAnsi="Cambria Math"/>
              </w:rPr>
              <m:t>)</m:t>
            </m:r>
          </m:e>
          <m:sub>
            <m:r>
              <w:rPr>
                <w:rFonts w:ascii="Cambria Math" w:eastAsiaTheme="minorEastAsia" w:hAnsi="Cambria Math" w:cs="Calibri"/>
              </w:rPr>
              <m:t>λ</m:t>
            </m:r>
          </m:sub>
        </m:sSub>
      </m:oMath>
      <w:r w:rsidR="0063097B" w:rsidRPr="00857755">
        <w:rPr>
          <w:rFonts w:eastAsiaTheme="minorEastAsia"/>
        </w:rPr>
        <w:t xml:space="preserve"> ямаса</w:t>
      </w:r>
    </w:p>
    <w:tbl>
      <w:tblPr>
        <w:tblW w:w="0" w:type="auto"/>
        <w:jc w:val="center"/>
        <w:tblLook w:val="04A0" w:firstRow="1" w:lastRow="0" w:firstColumn="1" w:lastColumn="0" w:noHBand="0" w:noVBand="1"/>
      </w:tblPr>
      <w:tblGrid>
        <w:gridCol w:w="8359"/>
        <w:gridCol w:w="986"/>
      </w:tblGrid>
      <w:tr w:rsidR="00857755" w:rsidRPr="00857755" w14:paraId="1F119487" w14:textId="77777777" w:rsidTr="0091790F">
        <w:trPr>
          <w:jc w:val="center"/>
        </w:trPr>
        <w:tc>
          <w:tcPr>
            <w:tcW w:w="8359" w:type="dxa"/>
          </w:tcPr>
          <w:p w14:paraId="119554CC" w14:textId="61D298E7" w:rsidR="001736C9" w:rsidRPr="00857755" w:rsidRDefault="00FB1252" w:rsidP="0091790F">
            <w:pPr>
              <w:ind w:firstLine="0"/>
              <w:jc w:val="center"/>
              <w:rPr>
                <w:i/>
              </w:rPr>
            </w:pPr>
            <m:oMathPara>
              <m:oMath>
                <m:sSub>
                  <m:sSubPr>
                    <m:ctrlPr>
                      <w:rPr>
                        <w:rFonts w:ascii="Cambria Math" w:hAnsi="Cambria Math"/>
                        <w:i/>
                      </w:rPr>
                    </m:ctrlPr>
                  </m:sSubPr>
                  <m:e>
                    <m:r>
                      <w:rPr>
                        <w:rFonts w:ascii="Cambria Math" w:hAnsi="Cambria Math" w:cs="Calibri"/>
                      </w:rPr>
                      <m:t>ψ</m:t>
                    </m:r>
                  </m:e>
                  <m:sub>
                    <m:r>
                      <w:rPr>
                        <w:rFonts w:ascii="Cambria Math" w:hAnsi="Cambria Math" w:cs="Calibri"/>
                      </w:rPr>
                      <m:t>λ</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m:t>
                    </m:r>
                    <m:r>
                      <w:rPr>
                        <w:rFonts w:ascii="Cambria Math" w:eastAsiaTheme="minorEastAsia" w:hAnsi="Cambria Math" w:cs="Calibri"/>
                      </w:rPr>
                      <m:t>ψ</m:t>
                    </m:r>
                    <m:r>
                      <w:rPr>
                        <w:rFonts w:ascii="Cambria Math" w:eastAsiaTheme="minorEastAsia" w:hAnsi="Cambria Math" w:cs="Calibri"/>
                        <w:lang w:val="en-US"/>
                      </w:rPr>
                      <m:t>'</m:t>
                    </m:r>
                    <m:acc>
                      <m:accPr>
                        <m:ctrlPr>
                          <w:rPr>
                            <w:rFonts w:ascii="Cambria Math" w:hAnsi="Cambria Math"/>
                            <w:i/>
                          </w:rPr>
                        </m:ctrlPr>
                      </m:accPr>
                      <m:e>
                        <m:r>
                          <w:rPr>
                            <w:rFonts w:ascii="Cambria Math" w:hAnsi="Cambria Math"/>
                          </w:rPr>
                          <m:t>U</m:t>
                        </m:r>
                      </m:e>
                    </m:acc>
                    <m:r>
                      <w:rPr>
                        <w:rFonts w:ascii="Cambria Math" w:eastAsiaTheme="minorEastAsia" w:hAnsi="Cambria Math"/>
                      </w:rPr>
                      <m:t>)</m:t>
                    </m:r>
                  </m:e>
                  <m:sub>
                    <m:r>
                      <w:rPr>
                        <w:rFonts w:ascii="Cambria Math" w:eastAsiaTheme="minorEastAsia" w:hAnsi="Cambria Math" w:cs="Calibri"/>
                      </w:rPr>
                      <m:t>λ</m:t>
                    </m:r>
                  </m:sub>
                </m:sSub>
                <m:r>
                  <w:rPr>
                    <w:rFonts w:ascii="Cambria Math" w:eastAsiaTheme="minorEastAsia" w:hAnsi="Cambria Math"/>
                  </w:rPr>
                  <m:t>.</m:t>
                </m:r>
              </m:oMath>
            </m:oMathPara>
          </w:p>
        </w:tc>
        <w:tc>
          <w:tcPr>
            <w:tcW w:w="986" w:type="dxa"/>
          </w:tcPr>
          <w:p w14:paraId="28E2C7A4" w14:textId="00ABAD77" w:rsidR="001736C9" w:rsidRPr="00857755" w:rsidRDefault="001736C9" w:rsidP="0091790F">
            <w:pPr>
              <w:ind w:firstLine="0"/>
              <w:jc w:val="center"/>
            </w:pPr>
            <w:r w:rsidRPr="00857755">
              <w:t>(</w:t>
            </w:r>
            <w:r w:rsidR="002F3BE0" w:rsidRPr="00857755">
              <w:rPr>
                <w:lang w:val="en-US"/>
              </w:rPr>
              <w:t>56.13</w:t>
            </w:r>
            <w:r w:rsidRPr="00857755">
              <w:t>)</w:t>
            </w:r>
          </w:p>
        </w:tc>
      </w:tr>
    </w:tbl>
    <w:p w14:paraId="2CE3A81B" w14:textId="03D99A1F" w:rsidR="00B46CFD" w:rsidRPr="00857755" w:rsidRDefault="002F3BE0" w:rsidP="007761BD">
      <w:r w:rsidRPr="00857755">
        <w:t xml:space="preserve">Әдеттеги тензорлық </w:t>
      </w:r>
      <w:proofErr w:type="spellStart"/>
      <w:r w:rsidRPr="00857755">
        <w:t>алгебрада</w:t>
      </w:r>
      <w:r w:rsidRPr="00857755">
        <w:rPr>
          <w:rFonts w:cs="Calibri"/>
        </w:rPr>
        <w:t>ғ</w:t>
      </w:r>
      <w:r w:rsidRPr="00857755">
        <w:t>ы</w:t>
      </w:r>
      <w:proofErr w:type="spellEnd"/>
      <w:r w:rsidRPr="00857755">
        <w:t xml:space="preserve"> </w:t>
      </w:r>
      <w:proofErr w:type="spellStart"/>
      <w:r w:rsidRPr="00857755">
        <w:t>векторлардан</w:t>
      </w:r>
      <w:proofErr w:type="spellEnd"/>
      <w:r w:rsidRPr="00857755">
        <w:t xml:space="preserve"> </w:t>
      </w:r>
      <w:proofErr w:type="spellStart"/>
      <w:r w:rsidRPr="00857755">
        <w:t>тензорлар</w:t>
      </w:r>
      <w:r w:rsidRPr="00857755">
        <w:rPr>
          <w:rFonts w:cs="Calibri"/>
        </w:rPr>
        <w:t>ғ</w:t>
      </w:r>
      <w:r w:rsidRPr="00857755">
        <w:t>а</w:t>
      </w:r>
      <w:proofErr w:type="spellEnd"/>
      <w:r w:rsidRPr="00857755">
        <w:t xml:space="preserve"> өти</w:t>
      </w:r>
      <w:r w:rsidRPr="00857755">
        <w:rPr>
          <w:rFonts w:cs="Calibri"/>
        </w:rPr>
        <w:t>ў</w:t>
      </w:r>
      <w:r w:rsidRPr="00857755">
        <w:t>ге уқсас, жоқары рангалы спинорлар ҳаққында</w:t>
      </w:r>
      <w:r w:rsidRPr="00857755">
        <w:rPr>
          <w:rFonts w:cs="Calibri"/>
        </w:rPr>
        <w:t>ғ</w:t>
      </w:r>
      <w:r w:rsidRPr="00857755">
        <w:t>ы түсиникти киргизи</w:t>
      </w:r>
      <w:r w:rsidRPr="00857755">
        <w:rPr>
          <w:rFonts w:cs="Calibri"/>
        </w:rPr>
        <w:t>ў</w:t>
      </w:r>
      <w:r w:rsidRPr="00857755">
        <w:t>ге болады. Екинши рангалы спинор деп қура</w:t>
      </w:r>
      <w:r w:rsidRPr="00857755">
        <w:rPr>
          <w:rFonts w:cs="Calibri"/>
        </w:rPr>
        <w:t>ў</w:t>
      </w:r>
      <w:r w:rsidRPr="00857755">
        <w:t>шылары</w:t>
      </w:r>
      <w:r w:rsidR="007761BD" w:rsidRPr="00857755">
        <w:t xml:space="preserve"> биринши ә</w:t>
      </w:r>
      <w:r w:rsidR="007761BD" w:rsidRPr="00857755">
        <w:rPr>
          <w:rFonts w:cs="Calibri"/>
        </w:rPr>
        <w:t>ў</w:t>
      </w:r>
      <w:r w:rsidR="007761BD" w:rsidRPr="00857755">
        <w:t>лад еки</w:t>
      </w:r>
      <w:r w:rsidRPr="00857755">
        <w:t xml:space="preserve"> </w:t>
      </w:r>
      <m:oMath>
        <m:sSup>
          <m:sSupPr>
            <m:ctrlPr>
              <w:rPr>
                <w:rFonts w:ascii="Cambria Math" w:hAnsi="Cambria Math"/>
                <w:i/>
              </w:rPr>
            </m:ctrlPr>
          </m:sSupPr>
          <m:e>
            <m:r>
              <w:rPr>
                <w:rFonts w:ascii="Cambria Math" w:hAnsi="Cambria Math" w:cs="Calibri"/>
              </w:rPr>
              <m:t>ψ</m:t>
            </m:r>
          </m:e>
          <m:sup>
            <m:r>
              <w:rPr>
                <w:rFonts w:ascii="Cambria Math" w:hAnsi="Cambria Math" w:cs="Calibri"/>
              </w:rPr>
              <m:t>λ</m:t>
            </m:r>
          </m:sup>
        </m:sSup>
        <m:sSup>
          <m:sSupPr>
            <m:ctrlPr>
              <w:rPr>
                <w:rFonts w:ascii="Cambria Math" w:hAnsi="Cambria Math"/>
                <w:i/>
              </w:rPr>
            </m:ctrlPr>
          </m:sSupPr>
          <m:e>
            <m:r>
              <w:rPr>
                <w:rFonts w:ascii="Cambria Math" w:hAnsi="Cambria Math"/>
              </w:rPr>
              <m:t>φ</m:t>
            </m:r>
          </m:e>
          <m:sup>
            <m:r>
              <w:rPr>
                <w:rFonts w:ascii="Cambria Math" w:hAnsi="Cambria Math" w:cs="Calibri"/>
              </w:rPr>
              <m:t>μ</m:t>
            </m:r>
          </m:sup>
        </m:sSup>
      </m:oMath>
      <w:r w:rsidR="007761BD" w:rsidRPr="00857755">
        <w:rPr>
          <w:rFonts w:eastAsiaTheme="minorEastAsia"/>
        </w:rPr>
        <w:t xml:space="preserve"> </w:t>
      </w:r>
      <w:proofErr w:type="spellStart"/>
      <w:r w:rsidR="007761BD" w:rsidRPr="00857755">
        <w:rPr>
          <w:rFonts w:eastAsiaTheme="minorEastAsia"/>
        </w:rPr>
        <w:t>спинорларының</w:t>
      </w:r>
      <w:proofErr w:type="spellEnd"/>
      <w:r w:rsidR="007761BD" w:rsidRPr="00857755">
        <w:rPr>
          <w:rFonts w:eastAsiaTheme="minorEastAsia"/>
        </w:rPr>
        <w:t xml:space="preserve"> қура</w:t>
      </w:r>
      <w:r w:rsidR="007761BD" w:rsidRPr="00857755">
        <w:rPr>
          <w:rFonts w:eastAsiaTheme="minorEastAsia" w:cs="Calibri"/>
        </w:rPr>
        <w:t>ў</w:t>
      </w:r>
      <w:r w:rsidR="007761BD" w:rsidRPr="00857755">
        <w:rPr>
          <w:rFonts w:eastAsiaTheme="minorEastAsia"/>
        </w:rPr>
        <w:t>шылары түринде түрленету</w:t>
      </w:r>
      <w:r w:rsidR="007761BD" w:rsidRPr="00857755">
        <w:rPr>
          <w:rFonts w:eastAsiaTheme="minorEastAsia" w:cs="Calibri"/>
        </w:rPr>
        <w:t>ғ</w:t>
      </w:r>
      <w:r w:rsidR="007761BD" w:rsidRPr="00857755">
        <w:rPr>
          <w:rFonts w:eastAsiaTheme="minorEastAsia"/>
        </w:rPr>
        <w:t>ын төрт қура</w:t>
      </w:r>
      <w:r w:rsidR="007761BD" w:rsidRPr="00857755">
        <w:rPr>
          <w:rFonts w:eastAsiaTheme="minorEastAsia" w:cs="Calibri"/>
        </w:rPr>
        <w:t>ў</w:t>
      </w:r>
      <w:r w:rsidR="007761BD" w:rsidRPr="00857755">
        <w:rPr>
          <w:rFonts w:eastAsiaTheme="minorEastAsia"/>
        </w:rPr>
        <w:t>шы</w:t>
      </w:r>
      <w:r w:rsidR="007761BD" w:rsidRPr="00857755">
        <w:rPr>
          <w:rFonts w:eastAsiaTheme="minorEastAsia" w:cs="Calibri"/>
        </w:rPr>
        <w:t>ғ</w:t>
      </w:r>
      <w:r w:rsidR="007761BD" w:rsidRPr="00857755">
        <w:rPr>
          <w:rFonts w:eastAsiaTheme="minorEastAsia"/>
        </w:rPr>
        <w:t xml:space="preserve">а ийе </w:t>
      </w:r>
      <m:oMath>
        <m:sSup>
          <m:sSupPr>
            <m:ctrlPr>
              <w:rPr>
                <w:rFonts w:ascii="Cambria Math" w:eastAsiaTheme="minorEastAsia" w:hAnsi="Cambria Math"/>
                <w:i/>
              </w:rPr>
            </m:ctrlPr>
          </m:sSupPr>
          <m:e>
            <m:r>
              <w:rPr>
                <w:rFonts w:ascii="Cambria Math" w:eastAsiaTheme="minorEastAsia" w:hAnsi="Cambria Math" w:cs="Calibri"/>
              </w:rPr>
              <m:t>ψ</m:t>
            </m:r>
          </m:e>
          <m:sup>
            <m:r>
              <w:rPr>
                <w:rFonts w:ascii="Cambria Math" w:eastAsiaTheme="minorEastAsia" w:hAnsi="Cambria Math" w:cs="Calibri"/>
              </w:rPr>
              <m:t>λμ</m:t>
            </m:r>
          </m:sup>
        </m:sSup>
      </m:oMath>
      <w:r w:rsidR="007761BD" w:rsidRPr="00857755">
        <w:rPr>
          <w:rFonts w:eastAsiaTheme="minorEastAsia"/>
        </w:rPr>
        <w:t xml:space="preserve"> шамасына айтамыз. </w:t>
      </w:r>
      <m:oMath>
        <m:sSup>
          <m:sSupPr>
            <m:ctrlPr>
              <w:rPr>
                <w:rFonts w:ascii="Cambria Math" w:eastAsiaTheme="minorEastAsia" w:hAnsi="Cambria Math"/>
                <w:i/>
              </w:rPr>
            </m:ctrlPr>
          </m:sSupPr>
          <m:e>
            <m:r>
              <w:rPr>
                <w:rFonts w:ascii="Cambria Math" w:eastAsiaTheme="minorEastAsia" w:hAnsi="Cambria Math" w:cs="Calibri"/>
              </w:rPr>
              <m:t>ψ</m:t>
            </m:r>
          </m:e>
          <m:sup>
            <m:r>
              <w:rPr>
                <w:rFonts w:ascii="Cambria Math" w:eastAsiaTheme="minorEastAsia" w:hAnsi="Cambria Math" w:cs="Calibri"/>
              </w:rPr>
              <m:t>λμ</m:t>
            </m:r>
          </m:sup>
        </m:sSup>
      </m:oMath>
      <w:r w:rsidR="007761BD" w:rsidRPr="00857755">
        <w:rPr>
          <w:rFonts w:eastAsiaTheme="minorEastAsia"/>
        </w:rPr>
        <w:t xml:space="preserve"> контрвариант қура</w:t>
      </w:r>
      <w:r w:rsidR="007761BD" w:rsidRPr="00857755">
        <w:rPr>
          <w:rFonts w:eastAsiaTheme="minorEastAsia" w:cs="Calibri"/>
        </w:rPr>
        <w:t>ў</w:t>
      </w:r>
      <w:r w:rsidR="007761BD" w:rsidRPr="00857755">
        <w:rPr>
          <w:rFonts w:eastAsiaTheme="minorEastAsia"/>
        </w:rPr>
        <w:t xml:space="preserve">шылары менен бир қатарда ковариантлы </w:t>
      </w:r>
      <m:oMath>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cs="Calibri"/>
              </w:rPr>
              <m:t>λμ</m:t>
            </m:r>
          </m:sub>
        </m:sSub>
      </m:oMath>
      <w:r w:rsidR="007761BD" w:rsidRPr="00857755">
        <w:rPr>
          <w:rFonts w:eastAsiaTheme="minorEastAsia"/>
        </w:rPr>
        <w:t xml:space="preserve"> ҳәм аралас </w:t>
      </w:r>
      <m:oMath>
        <m:sSubSup>
          <m:sSubSupPr>
            <m:ctrlPr>
              <w:rPr>
                <w:rFonts w:ascii="Cambria Math" w:eastAsiaTheme="minorEastAsia" w:hAnsi="Cambria Math"/>
                <w:i/>
              </w:rPr>
            </m:ctrlPr>
          </m:sSubSupPr>
          <m:e>
            <m:r>
              <w:rPr>
                <w:rFonts w:ascii="Cambria Math" w:eastAsiaTheme="minorEastAsia" w:hAnsi="Cambria Math" w:cs="Calibri"/>
              </w:rPr>
              <m:t>ψ</m:t>
            </m:r>
          </m:e>
          <m:sub>
            <m:r>
              <w:rPr>
                <w:rFonts w:ascii="Cambria Math" w:eastAsiaTheme="minorEastAsia" w:hAnsi="Cambria Math" w:cs="Calibri"/>
              </w:rPr>
              <m:t>λ</m:t>
            </m:r>
          </m:sub>
          <m:sup>
            <m:r>
              <w:rPr>
                <w:rFonts w:ascii="Cambria Math" w:eastAsiaTheme="minorEastAsia" w:hAnsi="Cambria Math" w:cs="Calibri"/>
              </w:rPr>
              <m:t>μ</m:t>
            </m:r>
          </m:sup>
        </m:sSubSup>
      </m:oMath>
      <w:r w:rsidR="007761BD" w:rsidRPr="00857755">
        <w:rPr>
          <w:rFonts w:eastAsiaTheme="minorEastAsia"/>
        </w:rPr>
        <w:t xml:space="preserve"> қура</w:t>
      </w:r>
      <w:r w:rsidR="007761BD" w:rsidRPr="00857755">
        <w:rPr>
          <w:rFonts w:eastAsiaTheme="minorEastAsia" w:cs="Calibri"/>
        </w:rPr>
        <w:t>ў</w:t>
      </w:r>
      <w:r w:rsidR="007761BD" w:rsidRPr="00857755">
        <w:rPr>
          <w:rFonts w:eastAsiaTheme="minorEastAsia"/>
        </w:rPr>
        <w:t>шыларын қара</w:t>
      </w:r>
      <w:r w:rsidR="007761BD" w:rsidRPr="00857755">
        <w:rPr>
          <w:rFonts w:eastAsiaTheme="minorEastAsia" w:cs="Calibri"/>
        </w:rPr>
        <w:t>ўғ</w:t>
      </w:r>
      <w:r w:rsidR="007761BD" w:rsidRPr="00857755">
        <w:rPr>
          <w:rFonts w:eastAsiaTheme="minorEastAsia"/>
        </w:rPr>
        <w:t xml:space="preserve">а болады. Олар сәйкес </w:t>
      </w:r>
      <m:oMath>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cs="Calibri"/>
              </w:rPr>
              <m:t>λ</m:t>
            </m:r>
          </m:sub>
        </m:sSub>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cs="Calibri"/>
              </w:rPr>
              <m:t>μ</m:t>
            </m:r>
          </m:sub>
        </m:sSub>
      </m:oMath>
      <w:r w:rsidR="007761BD" w:rsidRPr="00857755">
        <w:rPr>
          <w:rFonts w:eastAsiaTheme="minorEastAsia"/>
        </w:rPr>
        <w:t xml:space="preserve"> ҳәм </w:t>
      </w:r>
      <m:oMath>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cs="Calibri"/>
              </w:rPr>
              <m:t>λ</m:t>
            </m:r>
          </m:sub>
        </m:sSub>
        <m:sSup>
          <m:sSupPr>
            <m:ctrlPr>
              <w:rPr>
                <w:rFonts w:ascii="Cambria Math" w:eastAsiaTheme="minorEastAsia" w:hAnsi="Cambria Math"/>
                <w:i/>
              </w:rPr>
            </m:ctrlPr>
          </m:sSupPr>
          <m:e>
            <m:r>
              <w:rPr>
                <w:rFonts w:ascii="Cambria Math" w:eastAsiaTheme="minorEastAsia" w:hAnsi="Cambria Math"/>
              </w:rPr>
              <m:t>φ</m:t>
            </m:r>
          </m:e>
          <m:sup>
            <m:r>
              <w:rPr>
                <w:rFonts w:ascii="Cambria Math" w:eastAsiaTheme="minorEastAsia" w:hAnsi="Cambria Math" w:cs="Calibri"/>
              </w:rPr>
              <m:t>μ</m:t>
            </m:r>
          </m:sup>
        </m:sSup>
      </m:oMath>
      <w:r w:rsidR="007761BD" w:rsidRPr="00857755">
        <w:rPr>
          <w:rFonts w:eastAsiaTheme="minorEastAsia"/>
        </w:rPr>
        <w:t xml:space="preserve"> аңлатпаларында болып түрленеди. Қәлеген рангалы спинорлар тап усындай болып анықланады.</w:t>
      </w:r>
    </w:p>
    <w:p w14:paraId="1A366030" w14:textId="68373DFA" w:rsidR="00B46CFD" w:rsidRPr="00857755" w:rsidRDefault="007761BD" w:rsidP="00B46CFD">
      <w:r w:rsidRPr="00857755">
        <w:t xml:space="preserve">Спинорлардың </w:t>
      </w:r>
      <w:r w:rsidR="00B46CFD" w:rsidRPr="00857755">
        <w:t>контра</w:t>
      </w:r>
      <w:r w:rsidRPr="00857755">
        <w:t xml:space="preserve">вариант </w:t>
      </w:r>
      <w:proofErr w:type="spellStart"/>
      <w:r w:rsidRPr="00857755">
        <w:t>қура</w:t>
      </w:r>
      <w:r w:rsidRPr="00857755">
        <w:rPr>
          <w:rFonts w:cs="Calibri"/>
        </w:rPr>
        <w:t>ў</w:t>
      </w:r>
      <w:r w:rsidRPr="00857755">
        <w:t>шыларынан</w:t>
      </w:r>
      <w:proofErr w:type="spellEnd"/>
      <w:r w:rsidR="00B46CFD" w:rsidRPr="00857755">
        <w:t xml:space="preserve"> ковариант</w:t>
      </w:r>
      <w:r w:rsidRPr="00857755">
        <w:t xml:space="preserve"> қура</w:t>
      </w:r>
      <w:r w:rsidRPr="00857755">
        <w:rPr>
          <w:rFonts w:cs="Calibri"/>
        </w:rPr>
        <w:t>ў</w:t>
      </w:r>
      <w:r w:rsidRPr="00857755">
        <w:t>шылары ҳәм кери өти</w:t>
      </w:r>
      <w:r w:rsidRPr="00857755">
        <w:rPr>
          <w:rFonts w:cs="Calibri"/>
        </w:rPr>
        <w:t>ў</w:t>
      </w:r>
      <w:r w:rsidRPr="00857755">
        <w:t>ди былайынша көрсети</w:t>
      </w:r>
      <w:r w:rsidRPr="00857755">
        <w:rPr>
          <w:rFonts w:cs="Calibri"/>
        </w:rPr>
        <w:t>ў</w:t>
      </w:r>
      <w:r w:rsidRPr="00857755">
        <w:t>ге болады:</w:t>
      </w:r>
    </w:p>
    <w:tbl>
      <w:tblPr>
        <w:tblW w:w="0" w:type="auto"/>
        <w:jc w:val="center"/>
        <w:tblLook w:val="04A0" w:firstRow="1" w:lastRow="0" w:firstColumn="1" w:lastColumn="0" w:noHBand="0" w:noVBand="1"/>
      </w:tblPr>
      <w:tblGrid>
        <w:gridCol w:w="8359"/>
        <w:gridCol w:w="986"/>
      </w:tblGrid>
      <w:tr w:rsidR="00857755" w:rsidRPr="00857755" w14:paraId="7E11C2DD" w14:textId="77777777" w:rsidTr="0091790F">
        <w:trPr>
          <w:jc w:val="center"/>
        </w:trPr>
        <w:tc>
          <w:tcPr>
            <w:tcW w:w="8359" w:type="dxa"/>
          </w:tcPr>
          <w:p w14:paraId="68E35F88" w14:textId="768FDAB8" w:rsidR="001736C9" w:rsidRPr="00857755" w:rsidRDefault="00FB1252" w:rsidP="0091790F">
            <w:pPr>
              <w:ind w:firstLine="0"/>
              <w:jc w:val="center"/>
              <w:rPr>
                <w:i/>
                <w:lang w:val="en-US"/>
              </w:rPr>
            </w:pPr>
            <m:oMathPara>
              <m:oMath>
                <m:sSub>
                  <m:sSubPr>
                    <m:ctrlPr>
                      <w:rPr>
                        <w:rFonts w:ascii="Cambria Math" w:hAnsi="Cambria Math"/>
                        <w:i/>
                      </w:rPr>
                    </m:ctrlPr>
                  </m:sSubPr>
                  <m:e>
                    <m:r>
                      <w:rPr>
                        <w:rFonts w:ascii="Cambria Math" w:hAnsi="Cambria Math" w:cs="Calibri"/>
                      </w:rPr>
                      <m:t>ψ</m:t>
                    </m:r>
                  </m:e>
                  <m:sub>
                    <m:r>
                      <w:rPr>
                        <w:rFonts w:ascii="Cambria Math" w:hAnsi="Cambria Math" w:cs="Calibri"/>
                      </w:rPr>
                      <m:t>λ</m:t>
                    </m:r>
                  </m:sub>
                </m:sSub>
                <m:r>
                  <w:rPr>
                    <w:rFonts w:ascii="Cambria Math" w:hAnsi="Cambria Math"/>
                  </w:rPr>
                  <m:t>=</m:t>
                </m:r>
                <m:sSub>
                  <m:sSubPr>
                    <m:ctrlPr>
                      <w:rPr>
                        <w:rFonts w:ascii="Cambria Math" w:hAnsi="Cambria Math"/>
                        <w:i/>
                        <w:lang w:val="en-US"/>
                      </w:rPr>
                    </m:ctrlPr>
                  </m:sSubPr>
                  <m:e>
                    <m:r>
                      <w:rPr>
                        <w:rFonts w:ascii="Cambria Math" w:hAnsi="Cambria Math"/>
                        <w:lang w:val="en-US"/>
                      </w:rPr>
                      <m:t>g</m:t>
                    </m:r>
                  </m:e>
                  <m:sub>
                    <m:r>
                      <w:rPr>
                        <w:rFonts w:ascii="Cambria Math" w:hAnsi="Cambria Math" w:cs="Calibri"/>
                        <w:lang w:val="en-US"/>
                      </w:rPr>
                      <m:t>λμ</m:t>
                    </m:r>
                  </m:sub>
                </m:sSub>
                <m:sSup>
                  <m:sSupPr>
                    <m:ctrlPr>
                      <w:rPr>
                        <w:rFonts w:ascii="Cambria Math" w:hAnsi="Cambria Math"/>
                        <w:i/>
                        <w:lang w:val="en-US"/>
                      </w:rPr>
                    </m:ctrlPr>
                  </m:sSupPr>
                  <m:e>
                    <m:r>
                      <w:rPr>
                        <w:rFonts w:ascii="Cambria Math" w:hAnsi="Cambria Math" w:cs="Calibri"/>
                        <w:lang w:val="en-US"/>
                      </w:rPr>
                      <m:t>ψ</m:t>
                    </m:r>
                  </m:e>
                  <m:sup>
                    <m:r>
                      <w:rPr>
                        <w:rFonts w:ascii="Cambria Math" w:hAnsi="Cambria Math" w:cs="Calibri"/>
                        <w:lang w:val="en-US"/>
                      </w:rPr>
                      <m:t>μ</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cs="Calibri"/>
                        <w:lang w:val="en-US"/>
                      </w:rPr>
                      <m:t>ψ</m:t>
                    </m:r>
                  </m:e>
                  <m:sup>
                    <m:r>
                      <w:rPr>
                        <w:rFonts w:ascii="Cambria Math" w:hAnsi="Cambria Math" w:cs="Calibri"/>
                        <w:lang w:val="en-US"/>
                      </w:rPr>
                      <m:t>λ</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g</m:t>
                    </m:r>
                  </m:e>
                  <m:sup>
                    <m:r>
                      <w:rPr>
                        <w:rFonts w:ascii="Cambria Math" w:hAnsi="Cambria Math" w:cs="Calibri"/>
                        <w:lang w:val="en-US"/>
                      </w:rPr>
                      <m:t>μλ</m:t>
                    </m:r>
                  </m:sup>
                </m:sSup>
                <m:sSub>
                  <m:sSubPr>
                    <m:ctrlPr>
                      <w:rPr>
                        <w:rFonts w:ascii="Cambria Math" w:hAnsi="Cambria Math"/>
                        <w:i/>
                        <w:lang w:val="en-US"/>
                      </w:rPr>
                    </m:ctrlPr>
                  </m:sSubPr>
                  <m:e>
                    <m:r>
                      <w:rPr>
                        <w:rFonts w:ascii="Cambria Math" w:hAnsi="Cambria Math" w:cs="Calibri"/>
                        <w:lang w:val="en-US"/>
                      </w:rPr>
                      <m:t>ψ</m:t>
                    </m:r>
                  </m:e>
                  <m:sub>
                    <m:r>
                      <w:rPr>
                        <w:rFonts w:ascii="Cambria Math" w:hAnsi="Cambria Math" w:cs="Calibri"/>
                        <w:lang w:val="en-US"/>
                      </w:rPr>
                      <m:t>μ</m:t>
                    </m:r>
                  </m:sub>
                </m:sSub>
                <m:r>
                  <w:rPr>
                    <w:rFonts w:ascii="Cambria Math" w:hAnsi="Cambria Math"/>
                    <w:lang w:val="en-US"/>
                  </w:rPr>
                  <m:t>.</m:t>
                </m:r>
              </m:oMath>
            </m:oMathPara>
          </w:p>
        </w:tc>
        <w:tc>
          <w:tcPr>
            <w:tcW w:w="986" w:type="dxa"/>
          </w:tcPr>
          <w:p w14:paraId="75D4C18A" w14:textId="1067850E" w:rsidR="001736C9" w:rsidRPr="00857755" w:rsidRDefault="001736C9" w:rsidP="0091790F">
            <w:pPr>
              <w:ind w:firstLine="0"/>
              <w:jc w:val="center"/>
            </w:pPr>
            <w:r w:rsidRPr="00857755">
              <w:t>(</w:t>
            </w:r>
            <w:r w:rsidR="007761BD" w:rsidRPr="00857755">
              <w:rPr>
                <w:lang w:val="en-US"/>
              </w:rPr>
              <w:t>56.14</w:t>
            </w:r>
            <w:r w:rsidRPr="00857755">
              <w:t>)</w:t>
            </w:r>
          </w:p>
        </w:tc>
      </w:tr>
    </w:tbl>
    <w:p w14:paraId="424E2E97" w14:textId="3103D50D" w:rsidR="00B46CFD" w:rsidRPr="00857755" w:rsidRDefault="007761BD" w:rsidP="001D5577">
      <w:pPr>
        <w:ind w:firstLine="0"/>
      </w:pPr>
      <w:r w:rsidRPr="00857755">
        <w:t>Бул аңлатпаларда</w:t>
      </w:r>
    </w:p>
    <w:tbl>
      <w:tblPr>
        <w:tblW w:w="0" w:type="auto"/>
        <w:jc w:val="center"/>
        <w:tblLook w:val="04A0" w:firstRow="1" w:lastRow="0" w:firstColumn="1" w:lastColumn="0" w:noHBand="0" w:noVBand="1"/>
      </w:tblPr>
      <w:tblGrid>
        <w:gridCol w:w="8359"/>
        <w:gridCol w:w="986"/>
      </w:tblGrid>
      <w:tr w:rsidR="00857755" w:rsidRPr="00857755" w14:paraId="73C7E489" w14:textId="77777777" w:rsidTr="0091790F">
        <w:trPr>
          <w:jc w:val="center"/>
        </w:trPr>
        <w:tc>
          <w:tcPr>
            <w:tcW w:w="8359" w:type="dxa"/>
          </w:tcPr>
          <w:p w14:paraId="23271F9C" w14:textId="5E2099B9" w:rsidR="001736C9" w:rsidRPr="00857755" w:rsidRDefault="00FB1252" w:rsidP="001D5577">
            <w:pPr>
              <w:ind w:firstLine="0"/>
              <w:jc w:val="center"/>
            </w:pPr>
            <m:oMathPara>
              <m:oMath>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cs="Calibri"/>
                            <w:lang w:val="en-US"/>
                          </w:rPr>
                          <m:t>λμ</m:t>
                        </m:r>
                      </m:sub>
                    </m:sSub>
                  </m:e>
                </m:d>
                <m:r>
                  <w:rPr>
                    <w:rFonts w:ascii="Cambria Math" w:hAnsi="Cambria Math"/>
                  </w:rPr>
                  <m:t>=</m:t>
                </m:r>
                <m:d>
                  <m:dPr>
                    <m:ctrlPr>
                      <w:rPr>
                        <w:rFonts w:ascii="Cambria Math" w:hAnsi="Cambria Math"/>
                        <w:i/>
                      </w:rPr>
                    </m:ctrlPr>
                  </m:dPr>
                  <m:e>
                    <m:sSup>
                      <m:sSupPr>
                        <m:ctrlPr>
                          <w:rPr>
                            <w:rFonts w:ascii="Cambria Math" w:hAnsi="Cambria Math"/>
                            <w:i/>
                            <w:lang w:val="en-US"/>
                          </w:rPr>
                        </m:ctrlPr>
                      </m:sSupPr>
                      <m:e>
                        <m:r>
                          <w:rPr>
                            <w:rFonts w:ascii="Cambria Math" w:hAnsi="Cambria Math"/>
                            <w:lang w:val="en-US"/>
                          </w:rPr>
                          <m:t>g</m:t>
                        </m:r>
                      </m:e>
                      <m:sup>
                        <m:r>
                          <w:rPr>
                            <w:rFonts w:ascii="Cambria Math" w:hAnsi="Cambria Math" w:cs="Calibri"/>
                            <w:lang w:val="en-US"/>
                          </w:rPr>
                          <m:t>λμ</m:t>
                        </m:r>
                      </m:sup>
                    </m:sSup>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tc>
        <w:tc>
          <w:tcPr>
            <w:tcW w:w="986" w:type="dxa"/>
          </w:tcPr>
          <w:p w14:paraId="2EF478B8" w14:textId="6F694006" w:rsidR="001736C9" w:rsidRPr="00857755" w:rsidRDefault="001736C9" w:rsidP="001D5577">
            <w:pPr>
              <w:ind w:firstLine="0"/>
              <w:jc w:val="center"/>
            </w:pPr>
            <w:r w:rsidRPr="00857755">
              <w:t>(</w:t>
            </w:r>
            <w:r w:rsidR="007761BD" w:rsidRPr="00857755">
              <w:t>56.15</w:t>
            </w:r>
            <w:r w:rsidRPr="00857755">
              <w:t>)</w:t>
            </w:r>
          </w:p>
        </w:tc>
      </w:tr>
    </w:tbl>
    <w:p w14:paraId="38880420" w14:textId="309F236E" w:rsidR="00C54DB5" w:rsidRPr="00857755" w:rsidRDefault="00601FDF" w:rsidP="001D5577">
      <w:pPr>
        <w:ind w:firstLine="0"/>
      </w:pPr>
      <w:r w:rsidRPr="00857755">
        <w:t xml:space="preserve">арқалы еки өлшемли векторлық кеңисликтеги </w:t>
      </w:r>
      <w:r w:rsidRPr="00857755">
        <w:rPr>
          <w:i/>
          <w:iCs/>
        </w:rPr>
        <w:t>метрлик спинор</w:t>
      </w:r>
      <w:r w:rsidRPr="00857755">
        <w:t xml:space="preserve"> белгиленген. (56.15)-матрицаның </w:t>
      </w:r>
      <m:oMath>
        <m:r>
          <w:rPr>
            <w:rFonts w:ascii="Cambria Math" w:hAnsi="Cambria Math"/>
          </w:rPr>
          <m:t>i</m:t>
        </m:r>
        <m:sSub>
          <m:sSubPr>
            <m:ctrlPr>
              <w:rPr>
                <w:rFonts w:ascii="Cambria Math" w:hAnsi="Cambria Math"/>
                <w:i/>
              </w:rPr>
            </m:ctrlPr>
          </m:sSubPr>
          <m:e>
            <m:r>
              <w:rPr>
                <w:rFonts w:ascii="Cambria Math" w:hAnsi="Cambria Math"/>
              </w:rPr>
              <m:t>σ</m:t>
            </m:r>
          </m:e>
          <m:sub>
            <m:r>
              <w:rPr>
                <w:rFonts w:ascii="Cambria Math" w:hAnsi="Cambria Math"/>
              </w:rPr>
              <m:t>y</m:t>
            </m:r>
          </m:sub>
        </m:sSub>
      </m:oMath>
      <w:r w:rsidRPr="00857755">
        <w:rPr>
          <w:rFonts w:eastAsiaTheme="minorEastAsia"/>
        </w:rPr>
        <w:t xml:space="preserve"> </w:t>
      </w:r>
      <w:proofErr w:type="spellStart"/>
      <w:r w:rsidRPr="00857755">
        <w:rPr>
          <w:rFonts w:eastAsiaTheme="minorEastAsia"/>
        </w:rPr>
        <w:t>матрицасына</w:t>
      </w:r>
      <w:proofErr w:type="spellEnd"/>
      <w:r w:rsidRPr="00857755">
        <w:rPr>
          <w:rFonts w:eastAsiaTheme="minorEastAsia"/>
        </w:rPr>
        <w:t xml:space="preserve"> сәйкес келету</w:t>
      </w:r>
      <w:r w:rsidRPr="00857755">
        <w:rPr>
          <w:rFonts w:eastAsiaTheme="minorEastAsia" w:cs="Calibri"/>
        </w:rPr>
        <w:t>ғ</w:t>
      </w:r>
      <w:r w:rsidRPr="00857755">
        <w:rPr>
          <w:rFonts w:eastAsiaTheme="minorEastAsia"/>
        </w:rPr>
        <w:t>ынлы</w:t>
      </w:r>
      <w:r w:rsidRPr="00857755">
        <w:rPr>
          <w:rFonts w:eastAsiaTheme="minorEastAsia" w:cs="Calibri"/>
        </w:rPr>
        <w:t>ғ</w:t>
      </w:r>
      <w:r w:rsidRPr="00857755">
        <w:rPr>
          <w:rFonts w:eastAsiaTheme="minorEastAsia"/>
        </w:rPr>
        <w:t>ын аң</w:t>
      </w:r>
      <w:r w:rsidRPr="00857755">
        <w:rPr>
          <w:rFonts w:eastAsiaTheme="minorEastAsia" w:cs="Calibri"/>
        </w:rPr>
        <w:t>ғ</w:t>
      </w:r>
      <w:r w:rsidRPr="00857755">
        <w:rPr>
          <w:rFonts w:eastAsiaTheme="minorEastAsia"/>
        </w:rPr>
        <w:t xml:space="preserve">арамыз. </w:t>
      </w:r>
      <w:r w:rsidR="00B46CFD" w:rsidRPr="00857755">
        <w:t xml:space="preserve"> </w:t>
      </w:r>
      <w:r w:rsidR="00C54DB5" w:rsidRPr="00857755">
        <w:t>Мысалы, тап усындай жоллар менен мыналар</w:t>
      </w:r>
      <w:r w:rsidR="00C54DB5" w:rsidRPr="00857755">
        <w:rPr>
          <w:rFonts w:cs="Calibri"/>
        </w:rPr>
        <w:t>ғ</w:t>
      </w:r>
      <w:r w:rsidR="00C54DB5" w:rsidRPr="00857755">
        <w:t>а ийе боламыз:</w:t>
      </w:r>
    </w:p>
    <w:p w14:paraId="641F08FA" w14:textId="48845097" w:rsidR="00C54DB5" w:rsidRPr="00857755" w:rsidRDefault="00FB1252" w:rsidP="00C54DB5">
      <w:pPr>
        <w:rPr>
          <w:rFonts w:eastAsiaTheme="minorEastAsia"/>
        </w:rPr>
      </w:pPr>
      <m:oMathPara>
        <m:oMath>
          <m:sSubSup>
            <m:sSubSupPr>
              <m:ctrlPr>
                <w:rPr>
                  <w:rFonts w:ascii="Cambria Math" w:hAnsi="Cambria Math"/>
                  <w:i/>
                </w:rPr>
              </m:ctrlPr>
            </m:sSubSupPr>
            <m:e>
              <m:r>
                <w:rPr>
                  <w:rFonts w:ascii="Cambria Math" w:hAnsi="Cambria Math" w:cs="Calibri"/>
                </w:rPr>
                <m:t>ψ</m:t>
              </m:r>
            </m:e>
            <m:sub>
              <m:r>
                <w:rPr>
                  <w:rFonts w:ascii="Cambria Math" w:hAnsi="Cambria Math" w:cs="Calibri"/>
                </w:rPr>
                <m:t>λ</m:t>
              </m:r>
            </m:sub>
            <m:sup>
              <m:r>
                <w:rPr>
                  <w:rFonts w:ascii="Cambria Math" w:hAnsi="Cambria Math" w:cs="Calibri"/>
                </w:rPr>
                <m:t>μ</m:t>
              </m:r>
            </m:sup>
          </m:sSubSup>
          <m:r>
            <w:rPr>
              <w:rFonts w:ascii="Cambria Math" w:hAnsi="Cambria Math"/>
            </w:rPr>
            <m:t>=</m:t>
          </m:r>
          <m:sSub>
            <m:sSubPr>
              <m:ctrlPr>
                <w:rPr>
                  <w:rFonts w:ascii="Cambria Math" w:hAnsi="Cambria Math"/>
                  <w:i/>
                </w:rPr>
              </m:ctrlPr>
            </m:sSubPr>
            <m:e>
              <m:r>
                <w:rPr>
                  <w:rFonts w:ascii="Cambria Math" w:hAnsi="Cambria Math"/>
                  <w:lang w:val="en-US"/>
                </w:rPr>
                <m:t>g</m:t>
              </m:r>
            </m:e>
            <m:sub>
              <m:r>
                <w:rPr>
                  <w:rFonts w:ascii="Cambria Math" w:hAnsi="Cambria Math" w:cs="Calibri"/>
                </w:rPr>
                <m:t>λν</m:t>
              </m:r>
            </m:sub>
          </m:sSub>
          <m:sSup>
            <m:sSupPr>
              <m:ctrlPr>
                <w:rPr>
                  <w:rFonts w:ascii="Cambria Math" w:hAnsi="Cambria Math"/>
                  <w:i/>
                </w:rPr>
              </m:ctrlPr>
            </m:sSupPr>
            <m:e>
              <m:r>
                <w:rPr>
                  <w:rFonts w:ascii="Cambria Math" w:hAnsi="Cambria Math" w:cs="Calibri"/>
                </w:rPr>
                <m:t>ψ</m:t>
              </m:r>
            </m:e>
            <m:sup>
              <m:r>
                <w:rPr>
                  <w:rFonts w:ascii="Cambria Math" w:hAnsi="Cambria Math" w:cs="Calibri"/>
                </w:rPr>
                <m:t>νμ</m:t>
              </m:r>
            </m:sup>
          </m:sSup>
          <m:r>
            <w:rPr>
              <w:rFonts w:ascii="Cambria Math" w:hAnsi="Cambria Math"/>
            </w:rPr>
            <m:t xml:space="preserve">,  </m:t>
          </m:r>
          <m:sSub>
            <m:sSubPr>
              <m:ctrlPr>
                <w:rPr>
                  <w:rFonts w:ascii="Cambria Math" w:hAnsi="Cambria Math"/>
                  <w:i/>
                </w:rPr>
              </m:ctrlPr>
            </m:sSubPr>
            <m:e>
              <m:r>
                <w:rPr>
                  <w:rFonts w:ascii="Cambria Math" w:hAnsi="Cambria Math" w:cs="Calibri"/>
                </w:rPr>
                <m:t xml:space="preserve"> ψ</m:t>
              </m:r>
            </m:e>
            <m:sub>
              <m:r>
                <w:rPr>
                  <w:rFonts w:ascii="Cambria Math" w:hAnsi="Cambria Math" w:cs="Calibri"/>
                </w:rPr>
                <m:t>λμ</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cs="Calibri"/>
                </w:rPr>
                <m:t>λν</m:t>
              </m:r>
            </m:sub>
          </m:sSub>
          <m:sSub>
            <m:sSubPr>
              <m:ctrlPr>
                <w:rPr>
                  <w:rFonts w:ascii="Cambria Math" w:hAnsi="Cambria Math"/>
                  <w:i/>
                </w:rPr>
              </m:ctrlPr>
            </m:sSubPr>
            <m:e>
              <m:r>
                <w:rPr>
                  <w:rFonts w:ascii="Cambria Math" w:hAnsi="Cambria Math"/>
                </w:rPr>
                <m:t>g</m:t>
              </m:r>
            </m:e>
            <m:sub>
              <m:r>
                <w:rPr>
                  <w:rFonts w:ascii="Cambria Math" w:hAnsi="Cambria Math" w:cs="Calibri"/>
                </w:rPr>
                <m:t>μρ</m:t>
              </m:r>
            </m:sub>
          </m:sSub>
          <m:sSup>
            <m:sSupPr>
              <m:ctrlPr>
                <w:rPr>
                  <w:rFonts w:ascii="Cambria Math" w:hAnsi="Cambria Math"/>
                  <w:i/>
                </w:rPr>
              </m:ctrlPr>
            </m:sSupPr>
            <m:e>
              <m:r>
                <w:rPr>
                  <w:rFonts w:ascii="Cambria Math" w:hAnsi="Cambria Math" w:cs="Calibri"/>
                </w:rPr>
                <m:t>ψ</m:t>
              </m:r>
            </m:e>
            <m:sup>
              <m:r>
                <w:rPr>
                  <w:rFonts w:ascii="Cambria Math" w:hAnsi="Cambria Math" w:cs="Calibri"/>
                </w:rPr>
                <m:t>νρ</m:t>
              </m:r>
            </m:sup>
          </m:sSup>
          <m:r>
            <w:rPr>
              <w:rFonts w:ascii="Cambria Math" w:hAnsi="Cambria Math"/>
            </w:rPr>
            <m:t>.</m:t>
          </m:r>
        </m:oMath>
      </m:oMathPara>
    </w:p>
    <w:p w14:paraId="1FE50650" w14:textId="5C7F15AC" w:rsidR="00B46CFD" w:rsidRPr="00857755" w:rsidRDefault="00C54DB5" w:rsidP="00B46CFD">
      <w:r w:rsidRPr="00857755">
        <w:rPr>
          <w:rFonts w:eastAsiaTheme="minorEastAsia"/>
        </w:rPr>
        <w:lastRenderedPageBreak/>
        <w:t xml:space="preserve">Сонлықтан, </w:t>
      </w:r>
      <m:oMath>
        <m:sSub>
          <m:sSubPr>
            <m:ctrlPr>
              <w:rPr>
                <w:rFonts w:ascii="Cambria Math" w:hAnsi="Cambria Math"/>
                <w:i/>
              </w:rPr>
            </m:ctrlPr>
          </m:sSubPr>
          <m:e>
            <m:r>
              <w:rPr>
                <w:rFonts w:ascii="Cambria Math" w:hAnsi="Cambria Math" w:cs="Calibri"/>
              </w:rPr>
              <m:t>ψ</m:t>
            </m:r>
          </m:e>
          <m:sub>
            <m:r>
              <w:rPr>
                <w:rFonts w:ascii="Cambria Math" w:hAnsi="Cambria Math" w:cs="Calibri"/>
              </w:rPr>
              <m:t>12</m:t>
            </m:r>
          </m:sub>
        </m:sSub>
        <m:r>
          <w:rPr>
            <w:rFonts w:ascii="Cambria Math" w:hAnsi="Cambria Math"/>
          </w:rPr>
          <m:t>=</m:t>
        </m:r>
        <m:r>
          <w:rPr>
            <w:rFonts w:ascii="Cambria Math" w:eastAsiaTheme="minorEastAsia" w:hAnsi="Cambria Math"/>
          </w:rPr>
          <m:t>-</m:t>
        </m:r>
        <m:sSubSup>
          <m:sSubSupPr>
            <m:ctrlPr>
              <w:rPr>
                <w:rFonts w:ascii="Cambria Math" w:hAnsi="Cambria Math"/>
                <w:i/>
              </w:rPr>
            </m:ctrlPr>
          </m:sSubSupPr>
          <m:e>
            <m:r>
              <w:rPr>
                <w:rFonts w:ascii="Cambria Math" w:hAnsi="Cambria Math" w:cs="Calibri"/>
              </w:rPr>
              <m:t>ψ</m:t>
            </m:r>
          </m:e>
          <m:sub>
            <m:r>
              <w:rPr>
                <w:rFonts w:ascii="Cambria Math" w:hAnsi="Cambria Math" w:cs="Calibri"/>
              </w:rPr>
              <m:t>1</m:t>
            </m:r>
          </m:sub>
          <m:sup>
            <m:r>
              <w:rPr>
                <w:rFonts w:ascii="Cambria Math" w:hAnsi="Cambria Math" w:cs="Calibri"/>
              </w:rPr>
              <m:t>1</m:t>
            </m:r>
          </m:sup>
        </m:sSubSup>
        <m:r>
          <w:rPr>
            <w:rFonts w:ascii="Cambria Math" w:hAnsi="Cambria Math"/>
          </w:rPr>
          <m:t>=-</m:t>
        </m:r>
        <m:sSup>
          <m:sSupPr>
            <m:ctrlPr>
              <w:rPr>
                <w:rFonts w:ascii="Cambria Math" w:hAnsi="Cambria Math"/>
                <w:i/>
              </w:rPr>
            </m:ctrlPr>
          </m:sSupPr>
          <m:e>
            <m:r>
              <w:rPr>
                <w:rFonts w:ascii="Cambria Math" w:hAnsi="Cambria Math" w:cs="Calibri"/>
              </w:rPr>
              <m:t>ψ</m:t>
            </m:r>
          </m:e>
          <m:sup>
            <m:r>
              <w:rPr>
                <w:rFonts w:ascii="Cambria Math" w:hAnsi="Cambria Math" w:cs="Calibri"/>
              </w:rPr>
              <m:t>21</m:t>
            </m:r>
          </m:sup>
        </m:sSup>
        <m:r>
          <w:rPr>
            <w:rFonts w:ascii="Cambria Math" w:hAnsi="Cambria Math"/>
          </w:rPr>
          <m:t xml:space="preserve">, </m:t>
        </m:r>
        <m:sSub>
          <m:sSubPr>
            <m:ctrlPr>
              <w:rPr>
                <w:rFonts w:ascii="Cambria Math" w:hAnsi="Cambria Math"/>
                <w:i/>
              </w:rPr>
            </m:ctrlPr>
          </m:sSubPr>
          <m:e>
            <m:r>
              <w:rPr>
                <w:rFonts w:ascii="Cambria Math" w:hAnsi="Cambria Math" w:cs="Calibri"/>
              </w:rPr>
              <m:t>ψ</m:t>
            </m:r>
          </m:e>
          <m:sub>
            <m:r>
              <w:rPr>
                <w:rFonts w:ascii="Cambria Math" w:hAnsi="Cambria Math" w:cs="Calibri"/>
              </w:rPr>
              <m:t>11</m:t>
            </m:r>
          </m:sub>
        </m:sSub>
        <m:r>
          <w:rPr>
            <w:rFonts w:ascii="Cambria Math" w:hAnsi="Cambria Math"/>
          </w:rPr>
          <m:t>=</m:t>
        </m:r>
        <m:r>
          <w:rPr>
            <w:rFonts w:ascii="Cambria Math" w:eastAsiaTheme="minorEastAsia" w:hAnsi="Cambria Math"/>
          </w:rPr>
          <m:t>-</m:t>
        </m:r>
        <m:sSubSup>
          <m:sSubSupPr>
            <m:ctrlPr>
              <w:rPr>
                <w:rFonts w:ascii="Cambria Math" w:hAnsi="Cambria Math"/>
                <w:i/>
              </w:rPr>
            </m:ctrlPr>
          </m:sSubSupPr>
          <m:e>
            <m:r>
              <w:rPr>
                <w:rFonts w:ascii="Cambria Math" w:hAnsi="Cambria Math" w:cs="Calibri"/>
              </w:rPr>
              <m:t>ψ</m:t>
            </m:r>
          </m:e>
          <m:sub>
            <m:r>
              <w:rPr>
                <w:rFonts w:ascii="Cambria Math" w:hAnsi="Cambria Math" w:cs="Calibri"/>
              </w:rPr>
              <m:t>1</m:t>
            </m:r>
          </m:sub>
          <m:sup>
            <m:r>
              <w:rPr>
                <w:rFonts w:ascii="Cambria Math" w:hAnsi="Cambria Math" w:cs="Calibri"/>
              </w:rPr>
              <m:t>2</m:t>
            </m:r>
          </m:sup>
        </m:sSubSup>
        <m:r>
          <w:rPr>
            <w:rFonts w:ascii="Cambria Math" w:hAnsi="Cambria Math"/>
          </w:rPr>
          <m:t>=</m:t>
        </m:r>
        <m:sSup>
          <m:sSupPr>
            <m:ctrlPr>
              <w:rPr>
                <w:rFonts w:ascii="Cambria Math" w:hAnsi="Cambria Math"/>
                <w:i/>
              </w:rPr>
            </m:ctrlPr>
          </m:sSupPr>
          <m:e>
            <m:r>
              <w:rPr>
                <w:rFonts w:ascii="Cambria Math" w:hAnsi="Cambria Math" w:cs="Calibri"/>
              </w:rPr>
              <m:t>ψ</m:t>
            </m:r>
          </m:e>
          <m:sup>
            <m:r>
              <w:rPr>
                <w:rFonts w:ascii="Cambria Math" w:hAnsi="Cambria Math" w:cs="Calibri"/>
              </w:rPr>
              <m:t>22</m:t>
            </m:r>
          </m:sup>
        </m:sSup>
      </m:oMath>
      <w:r w:rsidR="00720C6A" w:rsidRPr="00857755">
        <w:rPr>
          <w:rFonts w:eastAsiaTheme="minorEastAsia"/>
        </w:rPr>
        <w:t xml:space="preserve"> ҳ.т.б.</w:t>
      </w:r>
      <w:r w:rsidR="00417C42" w:rsidRPr="00857755">
        <w:rPr>
          <w:rFonts w:eastAsiaTheme="minorEastAsia"/>
        </w:rPr>
        <w:t xml:space="preserve"> </w:t>
      </w:r>
      <m:oMath>
        <m:sSub>
          <m:sSubPr>
            <m:ctrlPr>
              <w:rPr>
                <w:rFonts w:ascii="Cambria Math" w:hAnsi="Cambria Math"/>
                <w:i/>
              </w:rPr>
            </m:ctrlPr>
          </m:sSubPr>
          <m:e>
            <m:r>
              <w:rPr>
                <w:rFonts w:ascii="Cambria Math" w:hAnsi="Cambria Math"/>
                <w:lang w:val="en-US"/>
              </w:rPr>
              <m:t>g</m:t>
            </m:r>
          </m:e>
          <m:sub>
            <m:r>
              <w:rPr>
                <w:rFonts w:ascii="Cambria Math" w:hAnsi="Cambria Math" w:cs="Calibri"/>
              </w:rPr>
              <m:t>λμ</m:t>
            </m:r>
          </m:sub>
        </m:sSub>
      </m:oMath>
      <w:r w:rsidR="00417C42" w:rsidRPr="00857755">
        <w:rPr>
          <w:rFonts w:eastAsiaTheme="minorEastAsia"/>
        </w:rPr>
        <w:t xml:space="preserve"> дың өзлери екинши рангалы антисимметриялы спинор болып табылады. Координаталарды </w:t>
      </w:r>
      <w:proofErr w:type="spellStart"/>
      <w:r w:rsidR="00417C42" w:rsidRPr="00857755">
        <w:rPr>
          <w:rFonts w:eastAsiaTheme="minorEastAsia"/>
        </w:rPr>
        <w:t>түрдлендиргенде</w:t>
      </w:r>
      <w:proofErr w:type="spellEnd"/>
      <w:r w:rsidR="00417C42" w:rsidRPr="00857755">
        <w:rPr>
          <w:rFonts w:eastAsiaTheme="minorEastAsia"/>
        </w:rPr>
        <w:t xml:space="preserve"> оның қура</w:t>
      </w:r>
      <w:r w:rsidR="00417C42" w:rsidRPr="00857755">
        <w:rPr>
          <w:rFonts w:eastAsiaTheme="minorEastAsia" w:cs="Calibri"/>
        </w:rPr>
        <w:t>ў</w:t>
      </w:r>
      <w:r w:rsidR="00417C42" w:rsidRPr="00857755">
        <w:rPr>
          <w:rFonts w:eastAsiaTheme="minorEastAsia"/>
        </w:rPr>
        <w:t xml:space="preserve">шыларының өзгериссиз </w:t>
      </w:r>
      <w:proofErr w:type="spellStart"/>
      <w:r w:rsidR="00417C42" w:rsidRPr="00857755">
        <w:rPr>
          <w:rFonts w:eastAsiaTheme="minorEastAsia"/>
        </w:rPr>
        <w:t>қалату</w:t>
      </w:r>
      <w:r w:rsidR="00417C42" w:rsidRPr="00857755">
        <w:rPr>
          <w:rFonts w:eastAsiaTheme="minorEastAsia" w:cs="Calibri"/>
        </w:rPr>
        <w:t>ғ</w:t>
      </w:r>
      <w:r w:rsidR="00417C42" w:rsidRPr="00857755">
        <w:rPr>
          <w:rFonts w:eastAsiaTheme="minorEastAsia"/>
        </w:rPr>
        <w:t>ынлы</w:t>
      </w:r>
      <w:r w:rsidR="00417C42" w:rsidRPr="00857755">
        <w:rPr>
          <w:rFonts w:eastAsiaTheme="minorEastAsia" w:cs="Calibri"/>
        </w:rPr>
        <w:t>ғ</w:t>
      </w:r>
      <w:r w:rsidR="00417C42" w:rsidRPr="00857755">
        <w:rPr>
          <w:rFonts w:eastAsiaTheme="minorEastAsia"/>
        </w:rPr>
        <w:t>ына</w:t>
      </w:r>
      <w:proofErr w:type="spellEnd"/>
      <w:r w:rsidR="001D5577" w:rsidRPr="00857755">
        <w:rPr>
          <w:rFonts w:eastAsiaTheme="minorEastAsia"/>
        </w:rPr>
        <w:t xml:space="preserve"> ҳәм</w:t>
      </w:r>
    </w:p>
    <w:tbl>
      <w:tblPr>
        <w:tblW w:w="0" w:type="auto"/>
        <w:jc w:val="center"/>
        <w:tblLook w:val="04A0" w:firstRow="1" w:lastRow="0" w:firstColumn="1" w:lastColumn="0" w:noHBand="0" w:noVBand="1"/>
      </w:tblPr>
      <w:tblGrid>
        <w:gridCol w:w="8359"/>
        <w:gridCol w:w="986"/>
      </w:tblGrid>
      <w:tr w:rsidR="00857755" w:rsidRPr="00857755" w14:paraId="5DE85F70" w14:textId="77777777" w:rsidTr="0091790F">
        <w:trPr>
          <w:jc w:val="center"/>
        </w:trPr>
        <w:tc>
          <w:tcPr>
            <w:tcW w:w="8359" w:type="dxa"/>
          </w:tcPr>
          <w:p w14:paraId="027ED387" w14:textId="5042B852" w:rsidR="001736C9" w:rsidRPr="00857755" w:rsidRDefault="00FB1252" w:rsidP="0091790F">
            <w:pPr>
              <w:ind w:firstLine="0"/>
              <w:jc w:val="center"/>
            </w:pPr>
            <m:oMathPara>
              <m:oMath>
                <m:sSub>
                  <m:sSubPr>
                    <m:ctrlPr>
                      <w:rPr>
                        <w:rFonts w:ascii="Cambria Math" w:hAnsi="Cambria Math"/>
                        <w:i/>
                      </w:rPr>
                    </m:ctrlPr>
                  </m:sSubPr>
                  <m:e>
                    <m:r>
                      <w:rPr>
                        <w:rFonts w:ascii="Cambria Math" w:hAnsi="Cambria Math"/>
                        <w:lang w:val="en-US"/>
                      </w:rPr>
                      <m:t>g</m:t>
                    </m:r>
                  </m:e>
                  <m:sub>
                    <m:r>
                      <w:rPr>
                        <w:rFonts w:ascii="Cambria Math" w:hAnsi="Cambria Math" w:cs="Calibri"/>
                      </w:rPr>
                      <m:t>λν</m:t>
                    </m:r>
                  </m:sub>
                </m:sSub>
                <m:sSup>
                  <m:sSupPr>
                    <m:ctrlPr>
                      <w:rPr>
                        <w:rFonts w:ascii="Cambria Math" w:hAnsi="Cambria Math"/>
                        <w:i/>
                      </w:rPr>
                    </m:ctrlPr>
                  </m:sSupPr>
                  <m:e>
                    <m:r>
                      <w:rPr>
                        <w:rFonts w:ascii="Cambria Math" w:hAnsi="Cambria Math" w:cs="Calibri"/>
                      </w:rPr>
                      <m:t>ψ</m:t>
                    </m:r>
                  </m:e>
                  <m:sup>
                    <m:r>
                      <w:rPr>
                        <w:rFonts w:ascii="Cambria Math" w:hAnsi="Cambria Math" w:cs="Calibri"/>
                      </w:rPr>
                      <m:t>μν</m:t>
                    </m:r>
                  </m:sup>
                </m:sSup>
                <m:r>
                  <w:rPr>
                    <w:rFonts w:ascii="Cambria Math" w:hAnsi="Cambria Math"/>
                  </w:rPr>
                  <m:t>=</m:t>
                </m:r>
                <m:sSubSup>
                  <m:sSubSupPr>
                    <m:ctrlPr>
                      <w:rPr>
                        <w:rFonts w:ascii="Cambria Math" w:hAnsi="Cambria Math"/>
                        <w:i/>
                      </w:rPr>
                    </m:ctrlPr>
                  </m:sSubSupPr>
                  <m:e>
                    <m:r>
                      <w:rPr>
                        <w:rFonts w:ascii="Cambria Math" w:hAnsi="Cambria Math" w:cs="Calibri"/>
                      </w:rPr>
                      <m:t>δ</m:t>
                    </m:r>
                  </m:e>
                  <m:sub>
                    <m:r>
                      <w:rPr>
                        <w:rFonts w:ascii="Cambria Math" w:hAnsi="Cambria Math" w:cs="Calibri"/>
                      </w:rPr>
                      <m:t>λ</m:t>
                    </m:r>
                  </m:sub>
                  <m:sup>
                    <m:r>
                      <w:rPr>
                        <w:rFonts w:ascii="Cambria Math" w:hAnsi="Cambria Math" w:cs="Calibri"/>
                      </w:rPr>
                      <m:t>μ</m:t>
                    </m:r>
                  </m:sup>
                </m:sSubSup>
              </m:oMath>
            </m:oMathPara>
          </w:p>
        </w:tc>
        <w:tc>
          <w:tcPr>
            <w:tcW w:w="986" w:type="dxa"/>
          </w:tcPr>
          <w:p w14:paraId="5685966B" w14:textId="7E412AA6" w:rsidR="001736C9" w:rsidRPr="00857755" w:rsidRDefault="001736C9" w:rsidP="0091790F">
            <w:pPr>
              <w:ind w:firstLine="0"/>
              <w:jc w:val="center"/>
            </w:pPr>
            <w:r w:rsidRPr="00857755">
              <w:t>(</w:t>
            </w:r>
            <w:r w:rsidR="001D5577" w:rsidRPr="00857755">
              <w:t>56.16</w:t>
            </w:r>
            <w:r w:rsidRPr="00857755">
              <w:t>)</w:t>
            </w:r>
          </w:p>
        </w:tc>
      </w:tr>
    </w:tbl>
    <w:p w14:paraId="4F029F60" w14:textId="29F34087" w:rsidR="00B46CFD" w:rsidRPr="00857755" w:rsidRDefault="001D5577" w:rsidP="009D7EED">
      <w:pPr>
        <w:ind w:firstLine="0"/>
      </w:pPr>
      <w:r w:rsidRPr="00857755">
        <w:rPr>
          <w:rFonts w:eastAsiaTheme="minorEastAsia"/>
        </w:rPr>
        <w:t>теңлигиниң орынланату</w:t>
      </w:r>
      <w:r w:rsidRPr="00857755">
        <w:rPr>
          <w:rFonts w:eastAsiaTheme="minorEastAsia" w:cs="Calibri"/>
        </w:rPr>
        <w:t>ғ</w:t>
      </w:r>
      <w:r w:rsidRPr="00857755">
        <w:rPr>
          <w:rFonts w:eastAsiaTheme="minorEastAsia"/>
        </w:rPr>
        <w:t>ынлы</w:t>
      </w:r>
      <w:r w:rsidRPr="00857755">
        <w:rPr>
          <w:rFonts w:eastAsiaTheme="minorEastAsia" w:cs="Calibri"/>
        </w:rPr>
        <w:t>ғ</w:t>
      </w:r>
      <w:r w:rsidRPr="00857755">
        <w:rPr>
          <w:rFonts w:eastAsiaTheme="minorEastAsia"/>
        </w:rPr>
        <w:t>ына аңсат исени</w:t>
      </w:r>
      <w:r w:rsidRPr="00857755">
        <w:rPr>
          <w:rFonts w:eastAsiaTheme="minorEastAsia" w:cs="Calibri"/>
        </w:rPr>
        <w:t>ў</w:t>
      </w:r>
      <w:r w:rsidRPr="00857755">
        <w:rPr>
          <w:rFonts w:eastAsiaTheme="minorEastAsia"/>
        </w:rPr>
        <w:t xml:space="preserve">ге болады. Әдеттеги тензорлық </w:t>
      </w:r>
      <w:proofErr w:type="spellStart"/>
      <w:r w:rsidRPr="00857755">
        <w:rPr>
          <w:rFonts w:eastAsiaTheme="minorEastAsia"/>
        </w:rPr>
        <w:t>алгебрада</w:t>
      </w:r>
      <w:r w:rsidRPr="00857755">
        <w:rPr>
          <w:rFonts w:eastAsiaTheme="minorEastAsia" w:cs="Calibri"/>
        </w:rPr>
        <w:t>ғ</w:t>
      </w:r>
      <w:r w:rsidRPr="00857755">
        <w:rPr>
          <w:rFonts w:eastAsiaTheme="minorEastAsia"/>
        </w:rPr>
        <w:t>ы</w:t>
      </w:r>
      <w:proofErr w:type="spellEnd"/>
      <w:r w:rsidRPr="00857755">
        <w:rPr>
          <w:rFonts w:eastAsiaTheme="minorEastAsia"/>
        </w:rPr>
        <w:t xml:space="preserve"> сыяқлы, спинорлық алгебрада да еки тийкар</w:t>
      </w:r>
      <w:r w:rsidRPr="00857755">
        <w:rPr>
          <w:rFonts w:eastAsiaTheme="minorEastAsia" w:cs="Calibri"/>
        </w:rPr>
        <w:t>ғ</w:t>
      </w:r>
      <w:r w:rsidRPr="00857755">
        <w:rPr>
          <w:rFonts w:eastAsiaTheme="minorEastAsia"/>
        </w:rPr>
        <w:t>ы операция бар - олар жуп индекслер бойынша көбейти</w:t>
      </w:r>
      <w:r w:rsidRPr="00857755">
        <w:rPr>
          <w:rFonts w:eastAsiaTheme="minorEastAsia" w:cs="Calibri"/>
        </w:rPr>
        <w:t>ў</w:t>
      </w:r>
      <w:r w:rsidRPr="00857755">
        <w:rPr>
          <w:rFonts w:eastAsiaTheme="minorEastAsia"/>
        </w:rPr>
        <w:t xml:space="preserve"> ҳәм әпи</w:t>
      </w:r>
      <w:r w:rsidRPr="00857755">
        <w:rPr>
          <w:rFonts w:eastAsiaTheme="minorEastAsia" w:cs="Calibri"/>
        </w:rPr>
        <w:t>ў</w:t>
      </w:r>
      <w:r w:rsidRPr="00857755">
        <w:rPr>
          <w:rFonts w:eastAsiaTheme="minorEastAsia"/>
        </w:rPr>
        <w:t>айыластыры</w:t>
      </w:r>
      <w:r w:rsidRPr="00857755">
        <w:rPr>
          <w:rFonts w:eastAsiaTheme="minorEastAsia" w:cs="Calibri"/>
        </w:rPr>
        <w:t>ў</w:t>
      </w:r>
      <w:r w:rsidR="00B46CFD" w:rsidRPr="00857755">
        <w:t xml:space="preserve">. </w:t>
      </w:r>
      <w:r w:rsidRPr="00857755">
        <w:t xml:space="preserve">Еки </w:t>
      </w:r>
      <w:proofErr w:type="spellStart"/>
      <w:r w:rsidRPr="00857755">
        <w:t>спинорды</w:t>
      </w:r>
      <w:proofErr w:type="spellEnd"/>
      <w:r w:rsidRPr="00857755">
        <w:t xml:space="preserve"> көбейти</w:t>
      </w:r>
      <w:r w:rsidRPr="00857755">
        <w:rPr>
          <w:rFonts w:cs="Calibri"/>
        </w:rPr>
        <w:t>ў</w:t>
      </w:r>
      <w:r w:rsidRPr="00857755">
        <w:t xml:space="preserve"> жоқары рангалы </w:t>
      </w:r>
      <w:proofErr w:type="spellStart"/>
      <w:r w:rsidRPr="00857755">
        <w:t>спинорды</w:t>
      </w:r>
      <w:proofErr w:type="spellEnd"/>
      <w:r w:rsidRPr="00857755">
        <w:t xml:space="preserve"> береди. Екинши ҳәм үшинши рангалы </w:t>
      </w:r>
      <m:oMath>
        <m:sSub>
          <m:sSubPr>
            <m:ctrlPr>
              <w:rPr>
                <w:rFonts w:ascii="Cambria Math" w:hAnsi="Cambria Math"/>
                <w:i/>
              </w:rPr>
            </m:ctrlPr>
          </m:sSubPr>
          <m:e>
            <m:r>
              <w:rPr>
                <w:rFonts w:ascii="Cambria Math" w:hAnsi="Cambria Math"/>
                <w:lang w:val="en-US"/>
              </w:rPr>
              <m:t>g</m:t>
            </m:r>
          </m:e>
          <m:sub>
            <m:r>
              <w:rPr>
                <w:rFonts w:ascii="Cambria Math" w:hAnsi="Cambria Math" w:cs="Calibri"/>
              </w:rPr>
              <m:t>λμ</m:t>
            </m:r>
          </m:sub>
        </m:sSub>
      </m:oMath>
      <w:r w:rsidRPr="00857755">
        <w:rPr>
          <w:rFonts w:eastAsiaTheme="minorEastAsia"/>
        </w:rPr>
        <w:t xml:space="preserve"> ҳәм </w:t>
      </w:r>
      <m:oMath>
        <m:sSup>
          <m:sSupPr>
            <m:ctrlPr>
              <w:rPr>
                <w:rFonts w:ascii="Cambria Math" w:eastAsiaTheme="minorEastAsia" w:hAnsi="Cambria Math"/>
                <w:i/>
              </w:rPr>
            </m:ctrlPr>
          </m:sSupPr>
          <m:e>
            <m:r>
              <w:rPr>
                <w:rFonts w:ascii="Cambria Math" w:eastAsiaTheme="minorEastAsia" w:hAnsi="Cambria Math" w:cs="Calibri"/>
              </w:rPr>
              <m:t>ψ</m:t>
            </m:r>
          </m:e>
          <m:sup>
            <m:r>
              <w:rPr>
                <w:rFonts w:ascii="Cambria Math" w:eastAsiaTheme="minorEastAsia" w:hAnsi="Cambria Math" w:cs="Calibri"/>
              </w:rPr>
              <m:t>νρ</m:t>
            </m:r>
            <m:r>
              <w:rPr>
                <w:rFonts w:ascii="Cambria Math" w:eastAsiaTheme="minorEastAsia" w:hAnsi="Cambria Math"/>
              </w:rPr>
              <m:t>σ</m:t>
            </m:r>
          </m:sup>
        </m:sSup>
      </m:oMath>
      <w:r w:rsidRPr="00857755">
        <w:t xml:space="preserve"> еки </w:t>
      </w:r>
      <w:proofErr w:type="spellStart"/>
      <w:r w:rsidRPr="00857755">
        <w:t>спинордан</w:t>
      </w:r>
      <w:proofErr w:type="spellEnd"/>
      <w:r w:rsidRPr="00857755">
        <w:t xml:space="preserve"> бесинши рангалы </w:t>
      </w:r>
      <m:oMath>
        <m:sSub>
          <m:sSubPr>
            <m:ctrlPr>
              <w:rPr>
                <w:rFonts w:ascii="Cambria Math" w:hAnsi="Cambria Math"/>
                <w:i/>
              </w:rPr>
            </m:ctrlPr>
          </m:sSubPr>
          <m:e>
            <m:r>
              <w:rPr>
                <w:rFonts w:ascii="Cambria Math" w:hAnsi="Cambria Math"/>
                <w:lang w:val="en-US"/>
              </w:rPr>
              <m:t>g</m:t>
            </m:r>
          </m:e>
          <m:sub>
            <m:r>
              <w:rPr>
                <w:rFonts w:ascii="Cambria Math" w:hAnsi="Cambria Math" w:cs="Calibri"/>
              </w:rPr>
              <m:t>λμ</m:t>
            </m:r>
          </m:sub>
        </m:sSub>
        <m:sSup>
          <m:sSupPr>
            <m:ctrlPr>
              <w:rPr>
                <w:rFonts w:ascii="Cambria Math" w:eastAsiaTheme="minorEastAsia" w:hAnsi="Cambria Math"/>
                <w:i/>
              </w:rPr>
            </m:ctrlPr>
          </m:sSupPr>
          <m:e>
            <m:r>
              <w:rPr>
                <w:rFonts w:ascii="Cambria Math" w:eastAsiaTheme="minorEastAsia" w:hAnsi="Cambria Math" w:cs="Calibri"/>
              </w:rPr>
              <m:t>ψ</m:t>
            </m:r>
          </m:e>
          <m:sup>
            <m:r>
              <w:rPr>
                <w:rFonts w:ascii="Cambria Math" w:eastAsiaTheme="minorEastAsia" w:hAnsi="Cambria Math" w:cs="Calibri"/>
              </w:rPr>
              <m:t>νρ</m:t>
            </m:r>
            <m:r>
              <w:rPr>
                <w:rFonts w:ascii="Cambria Math" w:eastAsiaTheme="minorEastAsia" w:hAnsi="Cambria Math"/>
              </w:rPr>
              <m:t>σ</m:t>
            </m:r>
          </m:sup>
        </m:sSup>
      </m:oMath>
      <w:r w:rsidRPr="00857755">
        <w:rPr>
          <w:rFonts w:eastAsiaTheme="minorEastAsia"/>
        </w:rPr>
        <w:t xml:space="preserve"> </w:t>
      </w:r>
      <w:proofErr w:type="spellStart"/>
      <w:r w:rsidRPr="00857755">
        <w:rPr>
          <w:rFonts w:eastAsiaTheme="minorEastAsia"/>
        </w:rPr>
        <w:t>спинорын</w:t>
      </w:r>
      <w:proofErr w:type="spellEnd"/>
      <w:r w:rsidRPr="00857755">
        <w:rPr>
          <w:rFonts w:eastAsiaTheme="minorEastAsia"/>
        </w:rPr>
        <w:t xml:space="preserve"> пайда ети</w:t>
      </w:r>
      <w:r w:rsidRPr="00857755">
        <w:rPr>
          <w:rFonts w:eastAsiaTheme="minorEastAsia" w:cs="Calibri"/>
        </w:rPr>
        <w:t>ў</w:t>
      </w:r>
      <w:r w:rsidRPr="00857755">
        <w:rPr>
          <w:rFonts w:eastAsiaTheme="minorEastAsia"/>
        </w:rPr>
        <w:t>ге болады.</w:t>
      </w:r>
      <w:r w:rsidR="0025725A" w:rsidRPr="00857755">
        <w:rPr>
          <w:rFonts w:eastAsiaTheme="minorEastAsia"/>
        </w:rPr>
        <w:t xml:space="preserve"> </w:t>
      </w:r>
      <w:proofErr w:type="spellStart"/>
      <w:r w:rsidR="0025725A" w:rsidRPr="00857755">
        <w:rPr>
          <w:rFonts w:eastAsiaTheme="minorEastAsia"/>
        </w:rPr>
        <w:t>Индекслердиң</w:t>
      </w:r>
      <w:proofErr w:type="spellEnd"/>
      <w:r w:rsidR="0025725A" w:rsidRPr="00857755">
        <w:rPr>
          <w:rFonts w:eastAsiaTheme="minorEastAsia"/>
        </w:rPr>
        <w:t xml:space="preserve"> бир жубы бойынша әпи</w:t>
      </w:r>
      <w:r w:rsidR="0025725A" w:rsidRPr="00857755">
        <w:rPr>
          <w:rFonts w:eastAsiaTheme="minorEastAsia" w:cs="Calibri"/>
        </w:rPr>
        <w:t>ў</w:t>
      </w:r>
      <w:r w:rsidR="0025725A" w:rsidRPr="00857755">
        <w:rPr>
          <w:rFonts w:eastAsiaTheme="minorEastAsia"/>
        </w:rPr>
        <w:t>айыластыры</w:t>
      </w:r>
      <w:r w:rsidR="0025725A" w:rsidRPr="00857755">
        <w:rPr>
          <w:rFonts w:eastAsiaTheme="minorEastAsia" w:cs="Calibri"/>
        </w:rPr>
        <w:t>ў</w:t>
      </w:r>
      <w:r w:rsidR="0025725A" w:rsidRPr="00857755">
        <w:rPr>
          <w:rFonts w:eastAsiaTheme="minorEastAsia"/>
        </w:rPr>
        <w:t xml:space="preserve"> (я</w:t>
      </w:r>
      <w:r w:rsidR="0025725A" w:rsidRPr="00857755">
        <w:rPr>
          <w:rFonts w:eastAsiaTheme="minorEastAsia" w:cs="Calibri"/>
        </w:rPr>
        <w:t>ғ</w:t>
      </w:r>
      <w:r w:rsidR="0025725A" w:rsidRPr="00857755">
        <w:rPr>
          <w:rFonts w:eastAsiaTheme="minorEastAsia"/>
        </w:rPr>
        <w:t xml:space="preserve">ный бир ковариант ҳәм бир контрвариант </w:t>
      </w:r>
      <w:proofErr w:type="spellStart"/>
      <w:r w:rsidR="0025725A" w:rsidRPr="00857755">
        <w:rPr>
          <w:rFonts w:eastAsiaTheme="minorEastAsia"/>
        </w:rPr>
        <w:t>индекслердиң</w:t>
      </w:r>
      <w:proofErr w:type="spellEnd"/>
      <w:r w:rsidR="0025725A" w:rsidRPr="00857755">
        <w:rPr>
          <w:rFonts w:eastAsiaTheme="minorEastAsia"/>
        </w:rPr>
        <w:t xml:space="preserve"> бирдей индекси бойынша </w:t>
      </w:r>
      <w:proofErr w:type="spellStart"/>
      <w:r w:rsidR="0025725A" w:rsidRPr="00857755">
        <w:rPr>
          <w:rFonts w:eastAsiaTheme="minorEastAsia"/>
        </w:rPr>
        <w:t>қура</w:t>
      </w:r>
      <w:r w:rsidR="0025725A" w:rsidRPr="00857755">
        <w:rPr>
          <w:rFonts w:eastAsiaTheme="minorEastAsia" w:cs="Calibri"/>
        </w:rPr>
        <w:t>ў</w:t>
      </w:r>
      <w:r w:rsidR="0025725A" w:rsidRPr="00857755">
        <w:rPr>
          <w:rFonts w:eastAsiaTheme="minorEastAsia"/>
        </w:rPr>
        <w:t>шыларды</w:t>
      </w:r>
      <w:proofErr w:type="spellEnd"/>
      <w:r w:rsidR="0025725A" w:rsidRPr="00857755">
        <w:rPr>
          <w:rFonts w:eastAsiaTheme="minorEastAsia"/>
        </w:rPr>
        <w:t xml:space="preserve"> суммала</w:t>
      </w:r>
      <w:r w:rsidR="0025725A" w:rsidRPr="00857755">
        <w:rPr>
          <w:rFonts w:eastAsiaTheme="minorEastAsia" w:cs="Calibri"/>
        </w:rPr>
        <w:t>ў</w:t>
      </w:r>
      <w:r w:rsidR="0025725A" w:rsidRPr="00857755">
        <w:rPr>
          <w:rFonts w:eastAsiaTheme="minorEastAsia"/>
        </w:rPr>
        <w:t xml:space="preserve">) спинордың </w:t>
      </w:r>
      <w:proofErr w:type="spellStart"/>
      <w:r w:rsidR="0025725A" w:rsidRPr="00857755">
        <w:rPr>
          <w:rFonts w:eastAsiaTheme="minorEastAsia"/>
        </w:rPr>
        <w:t>рангасын</w:t>
      </w:r>
      <w:proofErr w:type="spellEnd"/>
      <w:r w:rsidR="0025725A" w:rsidRPr="00857755">
        <w:rPr>
          <w:rFonts w:eastAsiaTheme="minorEastAsia"/>
        </w:rPr>
        <w:t xml:space="preserve"> еки бирликке төменлетеди. Мысалы, </w:t>
      </w:r>
      <m:oMath>
        <m:sSubSup>
          <m:sSubSupPr>
            <m:ctrlPr>
              <w:rPr>
                <w:rFonts w:ascii="Cambria Math" w:eastAsiaTheme="minorEastAsia" w:hAnsi="Cambria Math"/>
                <w:i/>
              </w:rPr>
            </m:ctrlPr>
          </m:sSubSupPr>
          <m:e>
            <m:r>
              <w:rPr>
                <w:rFonts w:ascii="Cambria Math" w:eastAsiaTheme="minorEastAsia" w:hAnsi="Cambria Math" w:cs="Calibri"/>
              </w:rPr>
              <m:t>ψ</m:t>
            </m:r>
          </m:e>
          <m:sub>
            <m:r>
              <w:rPr>
                <w:rFonts w:ascii="Cambria Math" w:eastAsiaTheme="minorEastAsia" w:hAnsi="Cambria Math" w:cs="Calibri"/>
              </w:rPr>
              <m:t>λμ</m:t>
            </m:r>
          </m:sub>
          <m:sup>
            <m:r>
              <w:rPr>
                <w:rFonts w:ascii="Cambria Math" w:eastAsiaTheme="minorEastAsia" w:hAnsi="Cambria Math" w:cs="Calibri"/>
              </w:rPr>
              <m:t xml:space="preserve">    νρ</m:t>
            </m:r>
            <m:r>
              <w:rPr>
                <w:rFonts w:ascii="Cambria Math" w:eastAsiaTheme="minorEastAsia" w:hAnsi="Cambria Math"/>
              </w:rPr>
              <m:t>σ</m:t>
            </m:r>
          </m:sup>
        </m:sSubSup>
      </m:oMath>
      <w:r w:rsidR="0025725A" w:rsidRPr="00857755">
        <w:rPr>
          <w:rFonts w:eastAsiaTheme="minorEastAsia"/>
        </w:rPr>
        <w:t xml:space="preserve"> спинорын </w:t>
      </w:r>
      <w:r w:rsidR="0025725A" w:rsidRPr="00857755">
        <w:rPr>
          <w:rFonts w:eastAsiaTheme="minorEastAsia" w:cs="Calibri"/>
        </w:rPr>
        <w:t>μ</w:t>
      </w:r>
      <w:r w:rsidR="0025725A" w:rsidRPr="00857755">
        <w:rPr>
          <w:rFonts w:eastAsiaTheme="minorEastAsia"/>
        </w:rPr>
        <w:t xml:space="preserve"> ҳәм </w:t>
      </w:r>
      <w:r w:rsidR="0025725A" w:rsidRPr="00857755">
        <w:rPr>
          <w:rFonts w:eastAsiaTheme="minorEastAsia" w:cs="Calibri"/>
        </w:rPr>
        <w:t>ν</w:t>
      </w:r>
      <w:r w:rsidR="0025725A" w:rsidRPr="00857755">
        <w:rPr>
          <w:rFonts w:eastAsiaTheme="minorEastAsia"/>
        </w:rPr>
        <w:t xml:space="preserve"> индекслери бойынша әпи</w:t>
      </w:r>
      <w:r w:rsidR="0025725A" w:rsidRPr="00857755">
        <w:rPr>
          <w:rFonts w:eastAsiaTheme="minorEastAsia" w:cs="Calibri"/>
        </w:rPr>
        <w:t>ў</w:t>
      </w:r>
      <w:r w:rsidR="0025725A" w:rsidRPr="00857755">
        <w:rPr>
          <w:rFonts w:eastAsiaTheme="minorEastAsia"/>
        </w:rPr>
        <w:t>айыластыры</w:t>
      </w:r>
      <w:r w:rsidR="0025725A" w:rsidRPr="00857755">
        <w:rPr>
          <w:rFonts w:eastAsiaTheme="minorEastAsia" w:cs="Calibri"/>
        </w:rPr>
        <w:t xml:space="preserve">ў үшинши рангалы </w:t>
      </w:r>
      <m:oMath>
        <m:sSubSup>
          <m:sSubSupPr>
            <m:ctrlPr>
              <w:rPr>
                <w:rFonts w:ascii="Cambria Math" w:eastAsiaTheme="minorEastAsia" w:hAnsi="Cambria Math"/>
                <w:i/>
              </w:rPr>
            </m:ctrlPr>
          </m:sSubSupPr>
          <m:e>
            <m:r>
              <w:rPr>
                <w:rFonts w:ascii="Cambria Math" w:eastAsiaTheme="minorEastAsia" w:hAnsi="Cambria Math" w:cs="Calibri"/>
              </w:rPr>
              <m:t>ψ</m:t>
            </m:r>
          </m:e>
          <m:sub>
            <m:r>
              <w:rPr>
                <w:rFonts w:ascii="Cambria Math" w:eastAsiaTheme="minorEastAsia" w:hAnsi="Cambria Math" w:cs="Calibri"/>
              </w:rPr>
              <m:t>λμ</m:t>
            </m:r>
          </m:sub>
          <m:sup>
            <m:r>
              <w:rPr>
                <w:rFonts w:ascii="Cambria Math" w:eastAsiaTheme="minorEastAsia" w:hAnsi="Cambria Math" w:cs="Calibri"/>
              </w:rPr>
              <m:t xml:space="preserve">    μρ</m:t>
            </m:r>
            <m:r>
              <w:rPr>
                <w:rFonts w:ascii="Cambria Math" w:eastAsiaTheme="minorEastAsia" w:hAnsi="Cambria Math"/>
              </w:rPr>
              <m:t>σ</m:t>
            </m:r>
          </m:sup>
        </m:sSubSup>
      </m:oMath>
      <w:r w:rsidR="00B46CFD" w:rsidRPr="00857755">
        <w:t xml:space="preserve"> </w:t>
      </w:r>
      <w:proofErr w:type="spellStart"/>
      <w:r w:rsidR="0025725A" w:rsidRPr="00857755">
        <w:t>спинорын</w:t>
      </w:r>
      <w:proofErr w:type="spellEnd"/>
      <w:r w:rsidR="0025725A" w:rsidRPr="00857755">
        <w:t xml:space="preserve"> береди. </w:t>
      </w:r>
      <m:oMath>
        <m:sSubSup>
          <m:sSubSupPr>
            <m:ctrlPr>
              <w:rPr>
                <w:rFonts w:ascii="Cambria Math" w:hAnsi="Cambria Math"/>
                <w:i/>
              </w:rPr>
            </m:ctrlPr>
          </m:sSubSupPr>
          <m:e>
            <m:r>
              <w:rPr>
                <w:rFonts w:ascii="Cambria Math" w:hAnsi="Cambria Math" w:cs="Calibri"/>
              </w:rPr>
              <m:t>ψ</m:t>
            </m:r>
          </m:e>
          <m:sub>
            <m:r>
              <w:rPr>
                <w:rFonts w:ascii="Cambria Math" w:hAnsi="Cambria Math" w:cs="Calibri"/>
              </w:rPr>
              <m:t>λ</m:t>
            </m:r>
          </m:sub>
          <m:sup>
            <m:r>
              <w:rPr>
                <w:rFonts w:ascii="Cambria Math" w:hAnsi="Cambria Math" w:cs="Calibri"/>
              </w:rPr>
              <m:t xml:space="preserve">   μ</m:t>
            </m:r>
          </m:sup>
        </m:sSubSup>
      </m:oMath>
      <w:r w:rsidR="0025725A" w:rsidRPr="00857755">
        <w:rPr>
          <w:rFonts w:eastAsiaTheme="minorEastAsia"/>
        </w:rPr>
        <w:t xml:space="preserve"> </w:t>
      </w:r>
      <w:proofErr w:type="spellStart"/>
      <w:r w:rsidR="0025725A" w:rsidRPr="00857755">
        <w:rPr>
          <w:rFonts w:eastAsiaTheme="minorEastAsia"/>
        </w:rPr>
        <w:t>спинорын</w:t>
      </w:r>
      <w:proofErr w:type="spellEnd"/>
      <w:r w:rsidR="0025725A" w:rsidRPr="00857755">
        <w:rPr>
          <w:rFonts w:eastAsiaTheme="minorEastAsia"/>
        </w:rPr>
        <w:t xml:space="preserve"> әпи</w:t>
      </w:r>
      <w:r w:rsidR="0025725A" w:rsidRPr="00857755">
        <w:rPr>
          <w:rFonts w:eastAsiaTheme="minorEastAsia" w:cs="Calibri"/>
        </w:rPr>
        <w:t>ў</w:t>
      </w:r>
      <w:r w:rsidR="0025725A" w:rsidRPr="00857755">
        <w:rPr>
          <w:rFonts w:eastAsiaTheme="minorEastAsia"/>
        </w:rPr>
        <w:t>айыластыры</w:t>
      </w:r>
      <w:r w:rsidR="0025725A" w:rsidRPr="00857755">
        <w:rPr>
          <w:rFonts w:eastAsiaTheme="minorEastAsia" w:cs="Calibri"/>
        </w:rPr>
        <w:t>ў</w:t>
      </w:r>
      <w:r w:rsidR="0025725A" w:rsidRPr="00857755">
        <w:rPr>
          <w:rFonts w:eastAsiaTheme="minorEastAsia"/>
        </w:rPr>
        <w:t xml:space="preserve"> </w:t>
      </w:r>
      <m:oMath>
        <m:sSubSup>
          <m:sSubSupPr>
            <m:ctrlPr>
              <w:rPr>
                <w:rFonts w:ascii="Cambria Math" w:hAnsi="Cambria Math"/>
                <w:i/>
              </w:rPr>
            </m:ctrlPr>
          </m:sSubSupPr>
          <m:e>
            <m:r>
              <w:rPr>
                <w:rFonts w:ascii="Cambria Math" w:hAnsi="Cambria Math" w:cs="Calibri"/>
              </w:rPr>
              <m:t>ψ</m:t>
            </m:r>
          </m:e>
          <m:sub>
            <m:r>
              <w:rPr>
                <w:rFonts w:ascii="Cambria Math" w:hAnsi="Cambria Math" w:cs="Calibri"/>
              </w:rPr>
              <m:t>λ</m:t>
            </m:r>
          </m:sub>
          <m:sup>
            <m:r>
              <w:rPr>
                <w:rFonts w:ascii="Cambria Math" w:hAnsi="Cambria Math" w:cs="Calibri"/>
              </w:rPr>
              <m:t xml:space="preserve">   λ</m:t>
            </m:r>
          </m:sup>
        </m:sSubSup>
      </m:oMath>
      <w:r w:rsidR="0025725A" w:rsidRPr="00857755">
        <w:rPr>
          <w:rFonts w:eastAsiaTheme="minorEastAsia"/>
        </w:rPr>
        <w:t xml:space="preserve"> скалярын береди. Бундай жа</w:t>
      </w:r>
      <w:r w:rsidR="0025725A" w:rsidRPr="00857755">
        <w:rPr>
          <w:rFonts w:eastAsiaTheme="minorEastAsia" w:cs="Calibri"/>
        </w:rPr>
        <w:t>ғ</w:t>
      </w:r>
      <w:r w:rsidR="0025725A" w:rsidRPr="00857755">
        <w:rPr>
          <w:rFonts w:eastAsiaTheme="minorEastAsia"/>
        </w:rPr>
        <w:t xml:space="preserve">дайда (56.10)-формула менен </w:t>
      </w:r>
      <w:proofErr w:type="spellStart"/>
      <w:r w:rsidR="0025725A" w:rsidRPr="00857755">
        <w:rPr>
          <w:rFonts w:eastAsiaTheme="minorEastAsia"/>
        </w:rPr>
        <w:t>аң</w:t>
      </w:r>
      <w:r w:rsidR="0025725A" w:rsidRPr="00857755">
        <w:rPr>
          <w:rFonts w:eastAsiaTheme="minorEastAsia" w:cs="Calibri"/>
        </w:rPr>
        <w:t>ғ</w:t>
      </w:r>
      <w:r w:rsidR="0025725A" w:rsidRPr="00857755">
        <w:rPr>
          <w:rFonts w:eastAsiaTheme="minorEastAsia"/>
        </w:rPr>
        <w:t>артылату</w:t>
      </w:r>
      <w:r w:rsidR="0025725A" w:rsidRPr="00857755">
        <w:rPr>
          <w:rFonts w:eastAsiaTheme="minorEastAsia" w:cs="Calibri"/>
        </w:rPr>
        <w:t>ғ</w:t>
      </w:r>
      <w:r w:rsidR="0025725A" w:rsidRPr="00857755">
        <w:rPr>
          <w:rFonts w:eastAsiaTheme="minorEastAsia"/>
        </w:rPr>
        <w:t>ын</w:t>
      </w:r>
      <w:proofErr w:type="spellEnd"/>
      <w:r w:rsidR="0025725A" w:rsidRPr="00857755">
        <w:rPr>
          <w:rFonts w:eastAsiaTheme="minorEastAsia"/>
        </w:rPr>
        <w:t xml:space="preserve"> </w:t>
      </w:r>
      <w:proofErr w:type="spellStart"/>
      <w:r w:rsidR="0025725A" w:rsidRPr="00857755">
        <w:rPr>
          <w:rFonts w:eastAsiaTheme="minorEastAsia"/>
        </w:rPr>
        <w:t>қа</w:t>
      </w:r>
      <w:r w:rsidR="0025725A" w:rsidRPr="00857755">
        <w:rPr>
          <w:rFonts w:eastAsiaTheme="minorEastAsia" w:cs="Calibri"/>
        </w:rPr>
        <w:t>ғ</w:t>
      </w:r>
      <w:r w:rsidR="0025725A" w:rsidRPr="00857755">
        <w:rPr>
          <w:rFonts w:eastAsiaTheme="minorEastAsia"/>
        </w:rPr>
        <w:t>ыйда</w:t>
      </w:r>
      <w:r w:rsidR="0025725A" w:rsidRPr="00857755">
        <w:rPr>
          <w:rFonts w:eastAsiaTheme="minorEastAsia" w:cs="Calibri"/>
        </w:rPr>
        <w:t>ғ</w:t>
      </w:r>
      <w:r w:rsidR="0025725A" w:rsidRPr="00857755">
        <w:rPr>
          <w:rFonts w:eastAsiaTheme="minorEastAsia"/>
        </w:rPr>
        <w:t>а</w:t>
      </w:r>
      <w:proofErr w:type="spellEnd"/>
      <w:r w:rsidR="0025725A" w:rsidRPr="00857755">
        <w:rPr>
          <w:rFonts w:eastAsiaTheme="minorEastAsia"/>
        </w:rPr>
        <w:t xml:space="preserve"> уқсас бол</w:t>
      </w:r>
      <w:r w:rsidR="0025725A" w:rsidRPr="00857755">
        <w:rPr>
          <w:rFonts w:eastAsiaTheme="minorEastAsia" w:cs="Calibri"/>
        </w:rPr>
        <w:t>ғ</w:t>
      </w:r>
      <w:r w:rsidR="0025725A" w:rsidRPr="00857755">
        <w:rPr>
          <w:rFonts w:eastAsiaTheme="minorEastAsia"/>
        </w:rPr>
        <w:t xml:space="preserve">ан </w:t>
      </w:r>
      <w:proofErr w:type="spellStart"/>
      <w:r w:rsidR="0025725A" w:rsidRPr="00857755">
        <w:rPr>
          <w:rFonts w:eastAsiaTheme="minorEastAsia"/>
        </w:rPr>
        <w:t>қа</w:t>
      </w:r>
      <w:r w:rsidR="0025725A" w:rsidRPr="00857755">
        <w:rPr>
          <w:rFonts w:eastAsiaTheme="minorEastAsia" w:cs="Calibri"/>
        </w:rPr>
        <w:t>ғ</w:t>
      </w:r>
      <w:r w:rsidR="0025725A" w:rsidRPr="00857755">
        <w:rPr>
          <w:rFonts w:eastAsiaTheme="minorEastAsia"/>
        </w:rPr>
        <w:t>ыйда</w:t>
      </w:r>
      <w:proofErr w:type="spellEnd"/>
      <w:r w:rsidR="0025725A" w:rsidRPr="00857755">
        <w:rPr>
          <w:rFonts w:eastAsiaTheme="minorEastAsia"/>
        </w:rPr>
        <w:t xml:space="preserve"> орын алады</w:t>
      </w:r>
      <w:r w:rsidR="00B46CFD" w:rsidRPr="00857755">
        <w:t xml:space="preserve">: </w:t>
      </w:r>
      <w:r w:rsidR="00693F63" w:rsidRPr="00857755">
        <w:t>е</w:t>
      </w:r>
      <w:r w:rsidR="00F60B27" w:rsidRPr="00857755">
        <w:t>гер</w:t>
      </w:r>
      <w:r w:rsidR="00693F63" w:rsidRPr="00857755">
        <w:t xml:space="preserve"> әпи</w:t>
      </w:r>
      <w:r w:rsidR="00693F63" w:rsidRPr="00857755">
        <w:rPr>
          <w:rFonts w:cs="Calibri"/>
        </w:rPr>
        <w:t>ў</w:t>
      </w:r>
      <w:r w:rsidR="00693F63" w:rsidRPr="00857755">
        <w:t>айыластыры</w:t>
      </w:r>
      <w:r w:rsidR="00693F63" w:rsidRPr="00857755">
        <w:rPr>
          <w:rFonts w:cs="Calibri"/>
        </w:rPr>
        <w:t>ў</w:t>
      </w:r>
      <w:r w:rsidR="00693F63" w:rsidRPr="00857755">
        <w:t xml:space="preserve"> әмелге </w:t>
      </w:r>
      <w:proofErr w:type="spellStart"/>
      <w:r w:rsidR="00693F63" w:rsidRPr="00857755">
        <w:t>асырылату</w:t>
      </w:r>
      <w:r w:rsidR="00693F63" w:rsidRPr="00857755">
        <w:rPr>
          <w:rFonts w:cs="Calibri"/>
        </w:rPr>
        <w:t>ғ</w:t>
      </w:r>
      <w:r w:rsidR="00693F63" w:rsidRPr="00857755">
        <w:t>ын</w:t>
      </w:r>
      <w:proofErr w:type="spellEnd"/>
      <w:r w:rsidR="00693F63" w:rsidRPr="00857755">
        <w:t xml:space="preserve"> жоқар</w:t>
      </w:r>
      <w:r w:rsidR="00693F63" w:rsidRPr="00857755">
        <w:rPr>
          <w:rFonts w:cs="Calibri"/>
        </w:rPr>
        <w:t>ғ</w:t>
      </w:r>
      <w:r w:rsidR="00693F63" w:rsidRPr="00857755">
        <w:t xml:space="preserve">ы ҳәм төменги </w:t>
      </w:r>
      <w:proofErr w:type="spellStart"/>
      <w:r w:rsidR="00693F63" w:rsidRPr="00857755">
        <w:t>индекслердиң</w:t>
      </w:r>
      <w:proofErr w:type="spellEnd"/>
      <w:r w:rsidR="00693F63" w:rsidRPr="00857755">
        <w:t xml:space="preserve"> орынларын </w:t>
      </w:r>
      <w:proofErr w:type="spellStart"/>
      <w:r w:rsidR="00693F63" w:rsidRPr="00857755">
        <w:t>алмастырсақ</w:t>
      </w:r>
      <w:proofErr w:type="spellEnd"/>
      <w:r w:rsidR="00693F63" w:rsidRPr="00857755">
        <w:t>, онда шаманың белгиси өзгереди (я</w:t>
      </w:r>
      <w:r w:rsidR="00693F63" w:rsidRPr="00857755">
        <w:rPr>
          <w:rFonts w:cs="Calibri"/>
        </w:rPr>
        <w:t>ғ</w:t>
      </w:r>
      <w:r w:rsidR="00693F63" w:rsidRPr="00857755">
        <w:t xml:space="preserve">ный, </w:t>
      </w:r>
      <m:oMath>
        <m:sSup>
          <m:sSupPr>
            <m:ctrlPr>
              <w:rPr>
                <w:rFonts w:ascii="Cambria Math" w:hAnsi="Cambria Math"/>
                <w:i/>
              </w:rPr>
            </m:ctrlPr>
          </m:sSupPr>
          <m:e>
            <m:sSub>
              <m:sSubPr>
                <m:ctrlPr>
                  <w:rPr>
                    <w:rFonts w:ascii="Cambria Math" w:hAnsi="Cambria Math"/>
                    <w:i/>
                  </w:rPr>
                </m:ctrlPr>
              </m:sSubPr>
              <m:e>
                <m:r>
                  <w:rPr>
                    <w:rFonts w:ascii="Cambria Math" w:hAnsi="Cambria Math" w:cs="Calibri"/>
                  </w:rPr>
                  <m:t>ψ</m:t>
                </m:r>
              </m:e>
              <m:sub>
                <m:r>
                  <w:rPr>
                    <w:rFonts w:ascii="Cambria Math" w:hAnsi="Cambria Math" w:cs="Calibri"/>
                  </w:rPr>
                  <m:t>λ</m:t>
                </m:r>
              </m:sub>
            </m:sSub>
          </m:e>
          <m:sup>
            <m:r>
              <w:rPr>
                <w:rFonts w:ascii="Cambria Math" w:hAnsi="Cambria Math" w:cs="Calibri"/>
              </w:rPr>
              <m:t>λ</m:t>
            </m:r>
          </m:sup>
        </m:sSup>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cs="Calibri"/>
                  </w:rPr>
                  <m:t>ψ</m:t>
                </m:r>
              </m:e>
              <m:sup>
                <m:r>
                  <w:rPr>
                    <w:rFonts w:ascii="Cambria Math" w:hAnsi="Cambria Math" w:cs="Calibri"/>
                  </w:rPr>
                  <m:t>λ</m:t>
                </m:r>
              </m:sup>
            </m:sSup>
          </m:e>
          <m:sub>
            <m:r>
              <w:rPr>
                <w:rFonts w:ascii="Cambria Math" w:hAnsi="Cambria Math" w:cs="Calibri"/>
              </w:rPr>
              <m:t>λ</m:t>
            </m:r>
          </m:sub>
        </m:sSub>
        <m:r>
          <w:rPr>
            <w:rFonts w:ascii="Cambria Math" w:hAnsi="Cambria Math"/>
          </w:rPr>
          <m:t>).</m:t>
        </m:r>
      </m:oMath>
      <w:r w:rsidR="00693F63" w:rsidRPr="00857755">
        <w:t xml:space="preserve"> Буннан дара жа</w:t>
      </w:r>
      <w:r w:rsidR="00693F63" w:rsidRPr="00857755">
        <w:rPr>
          <w:rFonts w:cs="Calibri"/>
        </w:rPr>
        <w:t>ғ</w:t>
      </w:r>
      <w:r w:rsidR="00693F63" w:rsidRPr="00857755">
        <w:t xml:space="preserve">дайда егер спинор өзиниң қандай да еки индексине қарата симметриялы болса, онда бул индекслер бойынша </w:t>
      </w:r>
      <w:proofErr w:type="spellStart"/>
      <w:r w:rsidR="00693F63" w:rsidRPr="00857755">
        <w:t>әпи</w:t>
      </w:r>
      <w:r w:rsidR="00693F63" w:rsidRPr="00857755">
        <w:rPr>
          <w:rFonts w:cs="Calibri"/>
        </w:rPr>
        <w:t>ў</w:t>
      </w:r>
      <w:r w:rsidR="00693F63" w:rsidRPr="00857755">
        <w:t>айыластыры</w:t>
      </w:r>
      <w:r w:rsidR="00693F63" w:rsidRPr="00857755">
        <w:rPr>
          <w:rFonts w:cs="Calibri"/>
        </w:rPr>
        <w:t>ў</w:t>
      </w:r>
      <w:r w:rsidR="00693F63" w:rsidRPr="00857755">
        <w:t>дың</w:t>
      </w:r>
      <w:proofErr w:type="spellEnd"/>
      <w:r w:rsidR="00693F63" w:rsidRPr="00857755">
        <w:t xml:space="preserve"> салдарынан нолди аламыз.</w:t>
      </w:r>
      <w:r w:rsidR="00FC28C9" w:rsidRPr="00857755">
        <w:t xml:space="preserve"> Мысалы, екинши рангалы симметриялы спинор </w:t>
      </w:r>
      <m:oMath>
        <m:sSub>
          <m:sSubPr>
            <m:ctrlPr>
              <w:rPr>
                <w:rFonts w:ascii="Cambria Math" w:hAnsi="Cambria Math"/>
                <w:i/>
              </w:rPr>
            </m:ctrlPr>
          </m:sSubPr>
          <m:e>
            <m:r>
              <w:rPr>
                <w:rFonts w:ascii="Cambria Math" w:hAnsi="Cambria Math" w:cs="Calibri"/>
              </w:rPr>
              <m:t>ψ</m:t>
            </m:r>
          </m:e>
          <m:sub>
            <m:r>
              <w:rPr>
                <w:rFonts w:ascii="Cambria Math" w:hAnsi="Cambria Math" w:cs="Calibri"/>
              </w:rPr>
              <m:t>λμ</m:t>
            </m:r>
          </m:sub>
        </m:sSub>
      </m:oMath>
      <w:r w:rsidR="00FC28C9" w:rsidRPr="00857755">
        <w:t xml:space="preserve"> ушын </w:t>
      </w:r>
      <m:oMath>
        <m:sSup>
          <m:sSupPr>
            <m:ctrlPr>
              <w:rPr>
                <w:rFonts w:ascii="Cambria Math" w:hAnsi="Cambria Math"/>
                <w:i/>
              </w:rPr>
            </m:ctrlPr>
          </m:sSupPr>
          <m:e>
            <m:sSub>
              <m:sSubPr>
                <m:ctrlPr>
                  <w:rPr>
                    <w:rFonts w:ascii="Cambria Math" w:hAnsi="Cambria Math"/>
                    <w:i/>
                  </w:rPr>
                </m:ctrlPr>
              </m:sSubPr>
              <m:e>
                <m:r>
                  <w:rPr>
                    <w:rFonts w:ascii="Cambria Math" w:hAnsi="Cambria Math" w:cs="Calibri"/>
                  </w:rPr>
                  <m:t>ψ</m:t>
                </m:r>
              </m:e>
              <m:sub>
                <m:r>
                  <w:rPr>
                    <w:rFonts w:ascii="Cambria Math" w:hAnsi="Cambria Math" w:cs="Calibri"/>
                  </w:rPr>
                  <m:t>λ</m:t>
                </m:r>
              </m:sub>
            </m:sSub>
          </m:e>
          <m:sup>
            <m:r>
              <w:rPr>
                <w:rFonts w:ascii="Cambria Math" w:hAnsi="Cambria Math" w:cs="Calibri"/>
              </w:rPr>
              <m:t>λ</m:t>
            </m:r>
          </m:sup>
        </m:sSup>
        <m:r>
          <w:rPr>
            <w:rFonts w:ascii="Cambria Math" w:hAnsi="Cambria Math"/>
          </w:rPr>
          <m:t>=</m:t>
        </m:r>
        <m:r>
          <w:rPr>
            <w:rFonts w:ascii="Cambria Math" w:eastAsiaTheme="minorEastAsia" w:hAnsi="Cambria Math"/>
          </w:rPr>
          <m:t>0</m:t>
        </m:r>
      </m:oMath>
      <w:r w:rsidR="00FC28C9" w:rsidRPr="00857755">
        <w:t xml:space="preserve"> теңлигине ийе боламыз.</w:t>
      </w:r>
    </w:p>
    <w:p w14:paraId="260BE3FC" w14:textId="08C16288" w:rsidR="00B46CFD" w:rsidRPr="00857755" w:rsidRDefault="00FC28C9" w:rsidP="00331809">
      <m:oMath>
        <m:r>
          <w:rPr>
            <w:rFonts w:ascii="Cambria Math" w:hAnsi="Cambria Math"/>
            <w:lang w:val="en-US"/>
          </w:rPr>
          <m:t>n</m:t>
        </m:r>
      </m:oMath>
      <w:r w:rsidRPr="00857755">
        <w:t>-рангалы симметриялық спинор деп өзиниң барлық индекслери бойынша симметриялы бол</w:t>
      </w:r>
      <w:r w:rsidRPr="00857755">
        <w:rPr>
          <w:rFonts w:cs="Calibri"/>
        </w:rPr>
        <w:t>ғ</w:t>
      </w:r>
      <w:r w:rsidRPr="00857755">
        <w:t xml:space="preserve">ан </w:t>
      </w:r>
      <w:proofErr w:type="spellStart"/>
      <w:r w:rsidRPr="00857755">
        <w:t>спинор</w:t>
      </w:r>
      <w:r w:rsidRPr="00857755">
        <w:rPr>
          <w:rFonts w:cs="Calibri"/>
        </w:rPr>
        <w:t>ғ</w:t>
      </w:r>
      <w:r w:rsidRPr="00857755">
        <w:t>а</w:t>
      </w:r>
      <w:proofErr w:type="spellEnd"/>
      <w:r w:rsidRPr="00857755">
        <w:t xml:space="preserve"> айтамыз. </w:t>
      </w:r>
      <w:proofErr w:type="spellStart"/>
      <w:r w:rsidRPr="00857755">
        <w:t>Симметрияластыры</w:t>
      </w:r>
      <w:r w:rsidRPr="00857755">
        <w:rPr>
          <w:rFonts w:cs="Calibri"/>
        </w:rPr>
        <w:t>ў</w:t>
      </w:r>
      <w:proofErr w:type="spellEnd"/>
      <w:r w:rsidRPr="00857755">
        <w:t xml:space="preserve"> жолы менен (я</w:t>
      </w:r>
      <w:r w:rsidRPr="00857755">
        <w:rPr>
          <w:rFonts w:cs="Calibri"/>
        </w:rPr>
        <w:t>ғ</w:t>
      </w:r>
      <w:r w:rsidRPr="00857755">
        <w:t>ный, мүмкин бол</w:t>
      </w:r>
      <w:r w:rsidRPr="00857755">
        <w:rPr>
          <w:rFonts w:cs="Calibri"/>
        </w:rPr>
        <w:t>ғ</w:t>
      </w:r>
      <w:r w:rsidRPr="00857755">
        <w:t>ан қура</w:t>
      </w:r>
      <w:r w:rsidRPr="00857755">
        <w:rPr>
          <w:rFonts w:cs="Calibri"/>
        </w:rPr>
        <w:t>ў</w:t>
      </w:r>
      <w:r w:rsidRPr="00857755">
        <w:t>шылардың мүмкин бол</w:t>
      </w:r>
      <w:r w:rsidRPr="00857755">
        <w:rPr>
          <w:rFonts w:cs="Calibri"/>
        </w:rPr>
        <w:t>ғ</w:t>
      </w:r>
      <w:r w:rsidRPr="00857755">
        <w:t>ан орынларын алмастырып қойы</w:t>
      </w:r>
      <w:r w:rsidRPr="00857755">
        <w:rPr>
          <w:rFonts w:cs="Calibri"/>
        </w:rPr>
        <w:t>ў</w:t>
      </w:r>
      <w:r w:rsidRPr="00857755">
        <w:t xml:space="preserve"> жолы менен) асимметриялық </w:t>
      </w:r>
      <w:proofErr w:type="spellStart"/>
      <w:r w:rsidRPr="00857755">
        <w:t>спинордан</w:t>
      </w:r>
      <w:proofErr w:type="spellEnd"/>
      <w:r w:rsidRPr="00857755">
        <w:t xml:space="preserve"> симметриялы тензорды пайда ети</w:t>
      </w:r>
      <w:r w:rsidRPr="00857755">
        <w:rPr>
          <w:rFonts w:cs="Calibri"/>
        </w:rPr>
        <w:t>ў</w:t>
      </w:r>
      <w:r w:rsidRPr="00857755">
        <w:t>ге болады</w:t>
      </w:r>
      <w:r w:rsidR="00B46CFD" w:rsidRPr="00857755">
        <w:t xml:space="preserve">. </w:t>
      </w:r>
      <w:r w:rsidRPr="00857755">
        <w:t>Жоқарыда айтыл</w:t>
      </w:r>
      <w:r w:rsidRPr="00857755">
        <w:rPr>
          <w:rFonts w:cs="Calibri"/>
        </w:rPr>
        <w:t>ғ</w:t>
      </w:r>
      <w:r w:rsidRPr="00857755">
        <w:t>анлар</w:t>
      </w:r>
      <w:r w:rsidRPr="00857755">
        <w:rPr>
          <w:rFonts w:cs="Calibri"/>
        </w:rPr>
        <w:t>ғ</w:t>
      </w:r>
      <w:r w:rsidRPr="00857755">
        <w:t>а байланыслы</w:t>
      </w:r>
      <w:r w:rsidR="00331809" w:rsidRPr="00857755">
        <w:t xml:space="preserve"> симметриялы спинордың </w:t>
      </w:r>
      <w:proofErr w:type="spellStart"/>
      <w:r w:rsidR="00331809" w:rsidRPr="00857755">
        <w:t>қура</w:t>
      </w:r>
      <w:r w:rsidR="00331809" w:rsidRPr="00857755">
        <w:rPr>
          <w:rFonts w:cs="Calibri"/>
        </w:rPr>
        <w:t>ў</w:t>
      </w:r>
      <w:r w:rsidR="00331809" w:rsidRPr="00857755">
        <w:t>шыларынан</w:t>
      </w:r>
      <w:proofErr w:type="spellEnd"/>
      <w:r w:rsidR="00331809" w:rsidRPr="00857755">
        <w:t xml:space="preserve"> (әпи</w:t>
      </w:r>
      <w:r w:rsidR="00331809" w:rsidRPr="00857755">
        <w:rPr>
          <w:rFonts w:cs="Calibri"/>
        </w:rPr>
        <w:t>ў</w:t>
      </w:r>
      <w:r w:rsidR="00331809" w:rsidRPr="00857755">
        <w:t>айыластыры</w:t>
      </w:r>
      <w:r w:rsidR="00331809" w:rsidRPr="00857755">
        <w:rPr>
          <w:rFonts w:cs="Calibri"/>
        </w:rPr>
        <w:t>ў</w:t>
      </w:r>
      <w:r w:rsidR="00331809" w:rsidRPr="00857755">
        <w:t xml:space="preserve"> жолы менен) төменирек рангалы </w:t>
      </w:r>
      <w:proofErr w:type="spellStart"/>
      <w:r w:rsidR="00331809" w:rsidRPr="00857755">
        <w:t>спинорды</w:t>
      </w:r>
      <w:proofErr w:type="spellEnd"/>
      <w:r w:rsidR="00331809" w:rsidRPr="00857755">
        <w:t xml:space="preserve"> алы</w:t>
      </w:r>
      <w:r w:rsidR="00331809" w:rsidRPr="00857755">
        <w:rPr>
          <w:rFonts w:cs="Calibri"/>
        </w:rPr>
        <w:t>ўғ</w:t>
      </w:r>
      <w:r w:rsidR="00331809" w:rsidRPr="00857755">
        <w:t>а болмайды.</w:t>
      </w:r>
    </w:p>
    <w:p w14:paraId="44D6104C" w14:textId="09E6CF18" w:rsidR="00B46CFD" w:rsidRPr="00857755" w:rsidRDefault="00331809" w:rsidP="00B46CFD">
      <w:r w:rsidRPr="00857755">
        <w:t xml:space="preserve">Ал, өзиниң барлық индекслери бойынша антисимметриялы </w:t>
      </w:r>
      <w:proofErr w:type="spellStart"/>
      <w:r w:rsidRPr="00857755">
        <w:t>спинор</w:t>
      </w:r>
      <w:r w:rsidRPr="00857755">
        <w:rPr>
          <w:rFonts w:cs="Calibri"/>
        </w:rPr>
        <w:t>ғ</w:t>
      </w:r>
      <w:r w:rsidRPr="00857755">
        <w:t>а</w:t>
      </w:r>
      <w:proofErr w:type="spellEnd"/>
      <w:r w:rsidRPr="00857755">
        <w:t xml:space="preserve"> келету</w:t>
      </w:r>
      <w:r w:rsidRPr="00857755">
        <w:rPr>
          <w:rFonts w:cs="Calibri"/>
        </w:rPr>
        <w:t>ғ</w:t>
      </w:r>
      <w:r w:rsidRPr="00857755">
        <w:t>ын болса, онда тек екинши рангалы спинор усындай антисимметриялы спинор бола алады. Ҳақыйқатында да, ҳәр бир индекс тек еки мәниске ийе бола алату</w:t>
      </w:r>
      <w:r w:rsidRPr="00857755">
        <w:rPr>
          <w:rFonts w:cs="Calibri"/>
        </w:rPr>
        <w:t>ғ</w:t>
      </w:r>
      <w:r w:rsidRPr="00857755">
        <w:t>ын бол</w:t>
      </w:r>
      <w:r w:rsidRPr="00857755">
        <w:rPr>
          <w:rFonts w:cs="Calibri"/>
        </w:rPr>
        <w:t>ғ</w:t>
      </w:r>
      <w:r w:rsidRPr="00857755">
        <w:t xml:space="preserve">анлықтан, онда </w:t>
      </w:r>
      <w:proofErr w:type="spellStart"/>
      <w:r w:rsidRPr="00857755">
        <w:t>индекслердиң</w:t>
      </w:r>
      <w:proofErr w:type="spellEnd"/>
      <w:r w:rsidRPr="00857755">
        <w:t xml:space="preserve"> саны үш ямаса оннан зыят бол</w:t>
      </w:r>
      <w:r w:rsidRPr="00857755">
        <w:rPr>
          <w:rFonts w:cs="Calibri"/>
        </w:rPr>
        <w:t>ғ</w:t>
      </w:r>
      <w:r w:rsidRPr="00857755">
        <w:t>ан жа</w:t>
      </w:r>
      <w:r w:rsidRPr="00857755">
        <w:rPr>
          <w:rFonts w:cs="Calibri"/>
        </w:rPr>
        <w:t>ғ</w:t>
      </w:r>
      <w:r w:rsidRPr="00857755">
        <w:t>дайда кеминде еки индекс бирдей мәниске ийе болады. Сонлықтан, спинордың қура</w:t>
      </w:r>
      <w:r w:rsidRPr="00857755">
        <w:rPr>
          <w:rFonts w:cs="Calibri"/>
        </w:rPr>
        <w:t>ў</w:t>
      </w:r>
      <w:r w:rsidRPr="00857755">
        <w:t>шылары нолге айланады.</w:t>
      </w:r>
      <w:r w:rsidR="00812FBD" w:rsidRPr="00857755">
        <w:t xml:space="preserve"> Қәлеген екинши рангалы антисимметриялы спинор бирлик спинор </w:t>
      </w:r>
      <m:oMath>
        <m:sSub>
          <m:sSubPr>
            <m:ctrlPr>
              <w:rPr>
                <w:rFonts w:ascii="Cambria Math" w:hAnsi="Cambria Math"/>
                <w:i/>
              </w:rPr>
            </m:ctrlPr>
          </m:sSubPr>
          <m:e>
            <m:r>
              <w:rPr>
                <w:rFonts w:ascii="Cambria Math" w:hAnsi="Cambria Math"/>
                <w:lang w:val="en-US"/>
              </w:rPr>
              <m:t>g</m:t>
            </m:r>
          </m:e>
          <m:sub>
            <m:r>
              <w:rPr>
                <w:rFonts w:ascii="Cambria Math" w:hAnsi="Cambria Math" w:cs="Calibri"/>
              </w:rPr>
              <m:t>λμ</m:t>
            </m:r>
          </m:sub>
        </m:sSub>
      </m:oMath>
      <w:r w:rsidR="00812FBD" w:rsidRPr="00857755">
        <w:t xml:space="preserve"> </w:t>
      </w:r>
      <w:proofErr w:type="spellStart"/>
      <w:r w:rsidR="00812FBD" w:rsidRPr="00857755">
        <w:rPr>
          <w:rFonts w:cs="Calibri"/>
        </w:rPr>
        <w:t>ғ</w:t>
      </w:r>
      <w:r w:rsidR="00812FBD" w:rsidRPr="00857755">
        <w:t>а</w:t>
      </w:r>
      <w:proofErr w:type="spellEnd"/>
      <w:r w:rsidR="00812FBD" w:rsidRPr="00857755">
        <w:t xml:space="preserve"> көбейтилген скаляр</w:t>
      </w:r>
      <w:r w:rsidR="00812FBD" w:rsidRPr="00857755">
        <w:rPr>
          <w:rFonts w:cs="Calibri"/>
        </w:rPr>
        <w:t>ғ</w:t>
      </w:r>
      <w:r w:rsidR="00812FBD" w:rsidRPr="00857755">
        <w:t>а алып келинеди.</w:t>
      </w:r>
      <w:r w:rsidR="00B46CFD" w:rsidRPr="00857755">
        <w:t xml:space="preserve"> </w:t>
      </w:r>
      <w:r w:rsidR="00BE45D4" w:rsidRPr="00857755">
        <w:t>Усы айтыл</w:t>
      </w:r>
      <w:r w:rsidR="00BE45D4" w:rsidRPr="00857755">
        <w:rPr>
          <w:rFonts w:cs="Calibri"/>
        </w:rPr>
        <w:t>ғ</w:t>
      </w:r>
      <w:r w:rsidR="00BE45D4" w:rsidRPr="00857755">
        <w:t>ан жа</w:t>
      </w:r>
      <w:r w:rsidR="00BE45D4" w:rsidRPr="00857755">
        <w:rPr>
          <w:rFonts w:cs="Calibri"/>
        </w:rPr>
        <w:t>ғ</w:t>
      </w:r>
      <w:r w:rsidR="00BE45D4" w:rsidRPr="00857755">
        <w:t>дайлар</w:t>
      </w:r>
      <w:r w:rsidR="00BE45D4" w:rsidRPr="00857755">
        <w:rPr>
          <w:rFonts w:cs="Calibri"/>
        </w:rPr>
        <w:t>дан келип шығатуғын мынадай жағдайды атап өтемиз</w:t>
      </w:r>
      <w:r w:rsidR="00B46CFD" w:rsidRPr="00857755">
        <w:t>:</w:t>
      </w:r>
    </w:p>
    <w:tbl>
      <w:tblPr>
        <w:tblW w:w="0" w:type="auto"/>
        <w:jc w:val="center"/>
        <w:tblLook w:val="04A0" w:firstRow="1" w:lastRow="0" w:firstColumn="1" w:lastColumn="0" w:noHBand="0" w:noVBand="1"/>
      </w:tblPr>
      <w:tblGrid>
        <w:gridCol w:w="8359"/>
        <w:gridCol w:w="986"/>
      </w:tblGrid>
      <w:tr w:rsidR="00857755" w:rsidRPr="00857755" w14:paraId="7AC8254A" w14:textId="77777777" w:rsidTr="0091790F">
        <w:trPr>
          <w:jc w:val="center"/>
        </w:trPr>
        <w:tc>
          <w:tcPr>
            <w:tcW w:w="8359" w:type="dxa"/>
          </w:tcPr>
          <w:p w14:paraId="46926671" w14:textId="2D0AB16F" w:rsidR="001736C9" w:rsidRPr="00857755" w:rsidRDefault="00FB1252" w:rsidP="0091790F">
            <w:pPr>
              <w:ind w:firstLine="0"/>
              <w:jc w:val="center"/>
            </w:pPr>
            <m:oMathPara>
              <m:oMath>
                <m:sSub>
                  <m:sSubPr>
                    <m:ctrlPr>
                      <w:rPr>
                        <w:rFonts w:ascii="Cambria Math" w:hAnsi="Cambria Math"/>
                        <w:i/>
                      </w:rPr>
                    </m:ctrlPr>
                  </m:sSubPr>
                  <m:e>
                    <m:r>
                      <w:rPr>
                        <w:rFonts w:ascii="Cambria Math" w:hAnsi="Cambria Math"/>
                        <w:lang w:val="en-US"/>
                      </w:rPr>
                      <m:t>g</m:t>
                    </m:r>
                  </m:e>
                  <m:sub>
                    <m:r>
                      <w:rPr>
                        <w:rFonts w:ascii="Cambria Math" w:hAnsi="Cambria Math" w:cs="Calibri"/>
                      </w:rPr>
                      <m:t>λμ</m:t>
                    </m:r>
                  </m:sub>
                </m:sSub>
                <m:sSub>
                  <m:sSubPr>
                    <m:ctrlPr>
                      <w:rPr>
                        <w:rFonts w:ascii="Cambria Math" w:hAnsi="Cambria Math"/>
                        <w:i/>
                      </w:rPr>
                    </m:ctrlPr>
                  </m:sSubPr>
                  <m:e>
                    <m:r>
                      <w:rPr>
                        <w:rFonts w:ascii="Cambria Math" w:hAnsi="Cambria Math" w:cs="Calibri"/>
                      </w:rPr>
                      <m:t>ψ</m:t>
                    </m:r>
                  </m:e>
                  <m:sub>
                    <m:r>
                      <w:rPr>
                        <w:rFonts w:ascii="Cambria Math" w:hAnsi="Cambria Math" w:cs="Calibri"/>
                      </w:rPr>
                      <m:t>ν</m:t>
                    </m:r>
                  </m:sub>
                </m:sSub>
                <m:r>
                  <w:rPr>
                    <w:rFonts w:ascii="Cambria Math" w:hAnsi="Cambria Math"/>
                  </w:rPr>
                  <m:t>+</m:t>
                </m:r>
                <m:sSub>
                  <m:sSubPr>
                    <m:ctrlPr>
                      <w:rPr>
                        <w:rFonts w:ascii="Cambria Math" w:hAnsi="Cambria Math"/>
                        <w:i/>
                      </w:rPr>
                    </m:ctrlPr>
                  </m:sSubPr>
                  <m:e>
                    <m:r>
                      <w:rPr>
                        <w:rFonts w:ascii="Cambria Math" w:hAnsi="Cambria Math"/>
                        <w:lang w:val="en-US"/>
                      </w:rPr>
                      <m:t>g</m:t>
                    </m:r>
                  </m:e>
                  <m:sub>
                    <m:r>
                      <w:rPr>
                        <w:rFonts w:ascii="Cambria Math" w:hAnsi="Cambria Math" w:cs="Calibri"/>
                      </w:rPr>
                      <m:t>μλ</m:t>
                    </m:r>
                  </m:sub>
                </m:sSub>
                <m:sSub>
                  <m:sSubPr>
                    <m:ctrlPr>
                      <w:rPr>
                        <w:rFonts w:ascii="Cambria Math" w:hAnsi="Cambria Math"/>
                        <w:i/>
                      </w:rPr>
                    </m:ctrlPr>
                  </m:sSubPr>
                  <m:e>
                    <m:r>
                      <w:rPr>
                        <w:rFonts w:ascii="Cambria Math" w:hAnsi="Cambria Math" w:cs="Calibri"/>
                      </w:rPr>
                      <m:t>ψ</m:t>
                    </m:r>
                  </m:e>
                  <m:sub>
                    <m:r>
                      <w:rPr>
                        <w:rFonts w:ascii="Cambria Math" w:hAnsi="Cambria Math" w:cs="Calibri"/>
                      </w:rPr>
                      <m:t>λ</m:t>
                    </m:r>
                  </m:sub>
                </m:sSub>
                <m:r>
                  <w:rPr>
                    <w:rFonts w:ascii="Cambria Math" w:hAnsi="Cambria Math"/>
                  </w:rPr>
                  <m:t>+</m:t>
                </m:r>
                <m:sSub>
                  <m:sSubPr>
                    <m:ctrlPr>
                      <w:rPr>
                        <w:rFonts w:ascii="Cambria Math" w:hAnsi="Cambria Math"/>
                        <w:i/>
                      </w:rPr>
                    </m:ctrlPr>
                  </m:sSubPr>
                  <m:e>
                    <m:r>
                      <w:rPr>
                        <w:rFonts w:ascii="Cambria Math" w:hAnsi="Cambria Math"/>
                        <w:lang w:val="en-US"/>
                      </w:rPr>
                      <m:t>g</m:t>
                    </m:r>
                  </m:e>
                  <m:sub>
                    <m:r>
                      <w:rPr>
                        <w:rFonts w:ascii="Cambria Math" w:hAnsi="Cambria Math" w:cs="Calibri"/>
                      </w:rPr>
                      <m:t>νλ</m:t>
                    </m:r>
                  </m:sub>
                </m:sSub>
                <m:sSub>
                  <m:sSubPr>
                    <m:ctrlPr>
                      <w:rPr>
                        <w:rFonts w:ascii="Cambria Math" w:hAnsi="Cambria Math"/>
                        <w:i/>
                      </w:rPr>
                    </m:ctrlPr>
                  </m:sSubPr>
                  <m:e>
                    <m:r>
                      <w:rPr>
                        <w:rFonts w:ascii="Cambria Math" w:hAnsi="Cambria Math" w:cs="Calibri"/>
                      </w:rPr>
                      <m:t>ψ</m:t>
                    </m:r>
                  </m:e>
                  <m:sub>
                    <m:r>
                      <w:rPr>
                        <w:rFonts w:ascii="Cambria Math" w:hAnsi="Cambria Math" w:cs="Calibri"/>
                      </w:rPr>
                      <m:t>μ</m:t>
                    </m:r>
                  </m:sub>
                </m:sSub>
                <m:r>
                  <w:rPr>
                    <w:rFonts w:ascii="Cambria Math" w:hAnsi="Cambria Math"/>
                  </w:rPr>
                  <m:t>=0.</m:t>
                </m:r>
              </m:oMath>
            </m:oMathPara>
          </w:p>
        </w:tc>
        <w:tc>
          <w:tcPr>
            <w:tcW w:w="986" w:type="dxa"/>
          </w:tcPr>
          <w:p w14:paraId="7970E32D" w14:textId="4381DCAE" w:rsidR="001736C9" w:rsidRPr="00857755" w:rsidRDefault="001736C9" w:rsidP="0091790F">
            <w:pPr>
              <w:ind w:firstLine="0"/>
              <w:jc w:val="center"/>
            </w:pPr>
            <w:r w:rsidRPr="00857755">
              <w:t>(</w:t>
            </w:r>
            <w:r w:rsidR="00BE45D4" w:rsidRPr="00857755">
              <w:t>56.17</w:t>
            </w:r>
            <w:r w:rsidRPr="00857755">
              <w:t>)</w:t>
            </w:r>
          </w:p>
        </w:tc>
      </w:tr>
    </w:tbl>
    <w:p w14:paraId="1617E813" w14:textId="551CA5F0" w:rsidR="00B46CFD" w:rsidRPr="00857755" w:rsidRDefault="00BE45D4" w:rsidP="00BE45D4">
      <w:r w:rsidRPr="00857755">
        <w:t xml:space="preserve">Бул теңликтеги </w:t>
      </w:r>
      <m:oMath>
        <m:sSub>
          <m:sSubPr>
            <m:ctrlPr>
              <w:rPr>
                <w:rFonts w:ascii="Cambria Math" w:hAnsi="Cambria Math"/>
                <w:i/>
              </w:rPr>
            </m:ctrlPr>
          </m:sSubPr>
          <m:e>
            <m:r>
              <w:rPr>
                <w:rFonts w:ascii="Cambria Math" w:hAnsi="Cambria Math" w:cs="Calibri"/>
              </w:rPr>
              <m:t>ψ</m:t>
            </m:r>
          </m:e>
          <m:sub>
            <m:r>
              <w:rPr>
                <w:rFonts w:ascii="Cambria Math" w:hAnsi="Cambria Math" w:cs="Calibri"/>
              </w:rPr>
              <m:t>λ</m:t>
            </m:r>
          </m:sub>
        </m:sSub>
      </m:oMath>
      <w:r w:rsidRPr="00857755">
        <w:rPr>
          <w:rFonts w:eastAsiaTheme="minorEastAsia"/>
        </w:rPr>
        <w:t xml:space="preserve"> - ықтыярлы спинор. Бул </w:t>
      </w:r>
      <w:proofErr w:type="spellStart"/>
      <w:r w:rsidRPr="00857755">
        <w:rPr>
          <w:rFonts w:eastAsiaTheme="minorEastAsia"/>
        </w:rPr>
        <w:t>қа</w:t>
      </w:r>
      <w:r w:rsidRPr="00857755">
        <w:rPr>
          <w:rFonts w:eastAsiaTheme="minorEastAsia" w:cs="Calibri"/>
        </w:rPr>
        <w:t>ғ</w:t>
      </w:r>
      <w:r w:rsidRPr="00857755">
        <w:rPr>
          <w:rFonts w:eastAsiaTheme="minorEastAsia"/>
        </w:rPr>
        <w:t>ыйда</w:t>
      </w:r>
      <w:proofErr w:type="spellEnd"/>
      <w:r w:rsidRPr="00857755">
        <w:rPr>
          <w:rFonts w:eastAsiaTheme="minorEastAsia"/>
        </w:rPr>
        <w:t xml:space="preserve"> (56.17)- теңликтиң шеп тәрепиндеги аңлатпаның үшинши рангалы антисимметриялы спинор екенлигиниң салдары болып табылады. </w:t>
      </w:r>
    </w:p>
    <w:p w14:paraId="53148781" w14:textId="70E1187C" w:rsidR="00B46CFD" w:rsidRPr="00857755" w:rsidRDefault="00FB1252" w:rsidP="008E476A">
      <m:oMath>
        <m:sSub>
          <m:sSubPr>
            <m:ctrlPr>
              <w:rPr>
                <w:rFonts w:ascii="Cambria Math" w:hAnsi="Cambria Math"/>
                <w:i/>
              </w:rPr>
            </m:ctrlPr>
          </m:sSubPr>
          <m:e>
            <m:r>
              <w:rPr>
                <w:rFonts w:ascii="Cambria Math" w:hAnsi="Cambria Math" w:cs="Calibri"/>
                <w:lang w:val="en-US"/>
              </w:rPr>
              <m:t>ψ</m:t>
            </m:r>
          </m:e>
          <m:sub>
            <m:r>
              <w:rPr>
                <w:rFonts w:ascii="Cambria Math" w:hAnsi="Cambria Math" w:cs="Calibri"/>
              </w:rPr>
              <m:t>λμ</m:t>
            </m:r>
          </m:sub>
        </m:sSub>
      </m:oMath>
      <w:r w:rsidR="00B339A5" w:rsidRPr="00857755">
        <w:rPr>
          <w:rFonts w:eastAsiaTheme="minorEastAsia"/>
        </w:rPr>
        <w:t xml:space="preserve"> </w:t>
      </w:r>
      <w:proofErr w:type="spellStart"/>
      <w:r w:rsidR="00B339A5" w:rsidRPr="00857755">
        <w:rPr>
          <w:rFonts w:eastAsiaTheme="minorEastAsia"/>
        </w:rPr>
        <w:t>спинорын</w:t>
      </w:r>
      <w:proofErr w:type="spellEnd"/>
      <w:r w:rsidR="00B339A5" w:rsidRPr="00857755">
        <w:rPr>
          <w:rFonts w:eastAsiaTheme="minorEastAsia"/>
        </w:rPr>
        <w:t xml:space="preserve"> өзи өзине көбейти</w:t>
      </w:r>
      <w:r w:rsidR="00B339A5" w:rsidRPr="00857755">
        <w:rPr>
          <w:rFonts w:eastAsiaTheme="minorEastAsia" w:cs="Calibri"/>
        </w:rPr>
        <w:t>ў</w:t>
      </w:r>
      <w:r w:rsidR="00B339A5" w:rsidRPr="00857755">
        <w:rPr>
          <w:rFonts w:eastAsiaTheme="minorEastAsia"/>
        </w:rPr>
        <w:t>ден қурал</w:t>
      </w:r>
      <w:r w:rsidR="00B339A5" w:rsidRPr="00857755">
        <w:rPr>
          <w:rFonts w:eastAsiaTheme="minorEastAsia" w:cs="Calibri"/>
        </w:rPr>
        <w:t>ғ</w:t>
      </w:r>
      <w:r w:rsidR="00B339A5" w:rsidRPr="00857755">
        <w:rPr>
          <w:rFonts w:eastAsiaTheme="minorEastAsia"/>
        </w:rPr>
        <w:t>ан ҳәм</w:t>
      </w:r>
      <w:r w:rsidR="008E476A" w:rsidRPr="00857755">
        <w:rPr>
          <w:rFonts w:eastAsiaTheme="minorEastAsia"/>
        </w:rPr>
        <w:t xml:space="preserve"> </w:t>
      </w:r>
      <w:proofErr w:type="spellStart"/>
      <w:r w:rsidR="008E476A" w:rsidRPr="00857755">
        <w:rPr>
          <w:rFonts w:eastAsiaTheme="minorEastAsia"/>
        </w:rPr>
        <w:t>индекслердиң</w:t>
      </w:r>
      <w:proofErr w:type="spellEnd"/>
      <w:r w:rsidR="008E476A" w:rsidRPr="00857755">
        <w:rPr>
          <w:rFonts w:eastAsiaTheme="minorEastAsia"/>
        </w:rPr>
        <w:t xml:space="preserve"> бир жубы бойынша </w:t>
      </w:r>
      <w:proofErr w:type="spellStart"/>
      <w:r w:rsidR="008E476A" w:rsidRPr="00857755">
        <w:rPr>
          <w:rFonts w:eastAsiaTheme="minorEastAsia"/>
        </w:rPr>
        <w:t>әпи</w:t>
      </w:r>
      <w:r w:rsidR="008E476A" w:rsidRPr="00857755">
        <w:rPr>
          <w:rFonts w:eastAsiaTheme="minorEastAsia" w:cs="Calibri"/>
        </w:rPr>
        <w:t>ў</w:t>
      </w:r>
      <w:r w:rsidR="008E476A" w:rsidRPr="00857755">
        <w:rPr>
          <w:rFonts w:eastAsiaTheme="minorEastAsia"/>
        </w:rPr>
        <w:t>айылыстырыл</w:t>
      </w:r>
      <w:r w:rsidR="008E476A" w:rsidRPr="00857755">
        <w:rPr>
          <w:rFonts w:eastAsiaTheme="minorEastAsia" w:cs="Calibri"/>
        </w:rPr>
        <w:t>ғ</w:t>
      </w:r>
      <w:r w:rsidR="008E476A" w:rsidRPr="00857755">
        <w:rPr>
          <w:rFonts w:eastAsiaTheme="minorEastAsia"/>
        </w:rPr>
        <w:t>ан</w:t>
      </w:r>
      <w:proofErr w:type="spellEnd"/>
      <w:r w:rsidR="008E476A" w:rsidRPr="00857755">
        <w:rPr>
          <w:rFonts w:eastAsiaTheme="minorEastAsia"/>
        </w:rPr>
        <w:t xml:space="preserve"> </w:t>
      </w:r>
      <w:r w:rsidR="008E476A" w:rsidRPr="00857755">
        <w:t>с</w:t>
      </w:r>
      <w:r w:rsidR="00B46CFD" w:rsidRPr="00857755">
        <w:t xml:space="preserve">пинор, </w:t>
      </w:r>
      <w:r w:rsidR="008E476A" w:rsidRPr="00857755">
        <w:t>екинши жуп бойынша антисимметриялы, ҳақыйқатында да</w:t>
      </w:r>
    </w:p>
    <w:p w14:paraId="06753739" w14:textId="51904189" w:rsidR="008E476A" w:rsidRPr="00857755" w:rsidRDefault="00FB1252" w:rsidP="008E476A">
      <m:oMathPara>
        <m:oMath>
          <m:sSub>
            <m:sSubPr>
              <m:ctrlPr>
                <w:rPr>
                  <w:rFonts w:ascii="Cambria Math" w:hAnsi="Cambria Math"/>
                  <w:i/>
                </w:rPr>
              </m:ctrlPr>
            </m:sSubPr>
            <m:e>
              <m:r>
                <w:rPr>
                  <w:rFonts w:ascii="Cambria Math" w:hAnsi="Cambria Math" w:cs="Calibri"/>
                  <w:lang w:val="en-US"/>
                </w:rPr>
                <m:t>ψ</m:t>
              </m:r>
            </m:e>
            <m:sub>
              <m:r>
                <w:rPr>
                  <w:rFonts w:ascii="Cambria Math" w:hAnsi="Cambria Math" w:cs="Calibri"/>
                </w:rPr>
                <m:t>λμ</m:t>
              </m:r>
            </m:sub>
          </m:sSub>
          <m:sSubSup>
            <m:sSubSupPr>
              <m:ctrlPr>
                <w:rPr>
                  <w:rFonts w:ascii="Cambria Math" w:hAnsi="Cambria Math"/>
                  <w:i/>
                </w:rPr>
              </m:ctrlPr>
            </m:sSubSupPr>
            <m:e>
              <m:r>
                <w:rPr>
                  <w:rFonts w:ascii="Cambria Math" w:hAnsi="Cambria Math" w:cs="Calibri"/>
                </w:rPr>
                <m:t>ψ</m:t>
              </m:r>
            </m:e>
            <m:sub>
              <m:r>
                <w:rPr>
                  <w:rFonts w:ascii="Cambria Math" w:hAnsi="Cambria Math" w:cs="Calibri"/>
                </w:rPr>
                <m:t>μ</m:t>
              </m:r>
            </m:sub>
            <m:sup>
              <m:r>
                <w:rPr>
                  <w:rFonts w:ascii="Cambria Math" w:hAnsi="Cambria Math" w:cs="Calibri"/>
                </w:rPr>
                <m:t xml:space="preserve">  ν</m:t>
              </m:r>
            </m:sup>
          </m:sSubSup>
          <m:r>
            <w:rPr>
              <w:rFonts w:ascii="Cambria Math" w:eastAsiaTheme="minorEastAsia" w:hAnsi="Cambria Math"/>
            </w:rPr>
            <m:t>=-</m:t>
          </m:r>
          <m:sSubSup>
            <m:sSubSupPr>
              <m:ctrlPr>
                <w:rPr>
                  <w:rFonts w:ascii="Cambria Math" w:hAnsi="Cambria Math"/>
                  <w:i/>
                </w:rPr>
              </m:ctrlPr>
            </m:sSubSupPr>
            <m:e>
              <m:r>
                <w:rPr>
                  <w:rFonts w:ascii="Cambria Math" w:hAnsi="Cambria Math" w:cs="Calibri"/>
                </w:rPr>
                <m:t>ψ</m:t>
              </m:r>
            </m:e>
            <m:sub>
              <m:r>
                <w:rPr>
                  <w:rFonts w:ascii="Cambria Math" w:hAnsi="Cambria Math" w:cs="Calibri"/>
                </w:rPr>
                <m:t>λ</m:t>
              </m:r>
            </m:sub>
            <m:sup>
              <m:r>
                <w:rPr>
                  <w:rFonts w:ascii="Cambria Math" w:hAnsi="Cambria Math" w:cs="Calibri"/>
                </w:rPr>
                <m:t xml:space="preserve">  ν</m:t>
              </m:r>
            </m:sup>
          </m:sSubSup>
          <m:sSub>
            <m:sSubPr>
              <m:ctrlPr>
                <w:rPr>
                  <w:rFonts w:ascii="Cambria Math" w:hAnsi="Cambria Math"/>
                  <w:i/>
                </w:rPr>
              </m:ctrlPr>
            </m:sSubPr>
            <m:e>
              <m:r>
                <w:rPr>
                  <w:rFonts w:ascii="Cambria Math" w:hAnsi="Cambria Math" w:cs="Calibri"/>
                  <w:lang w:val="en-US"/>
                </w:rPr>
                <m:t>ψ</m:t>
              </m:r>
            </m:e>
            <m:sub>
              <m:r>
                <w:rPr>
                  <w:rFonts w:ascii="Cambria Math" w:hAnsi="Cambria Math" w:cs="Calibri"/>
                </w:rPr>
                <m:t>μν</m:t>
              </m:r>
            </m:sub>
          </m:sSub>
          <m:r>
            <w:rPr>
              <w:rFonts w:ascii="Cambria Math" w:hAnsi="Cambria Math"/>
            </w:rPr>
            <m:t>.</m:t>
          </m:r>
        </m:oMath>
      </m:oMathPara>
    </w:p>
    <w:p w14:paraId="35E180FC" w14:textId="2FB00626" w:rsidR="00B46CFD" w:rsidRPr="00857755" w:rsidRDefault="008E476A" w:rsidP="008E476A">
      <w:r w:rsidRPr="00857755">
        <w:t>Сонлықтан, жоқарыда айтыл</w:t>
      </w:r>
      <w:r w:rsidRPr="00857755">
        <w:rPr>
          <w:rFonts w:cs="Calibri"/>
        </w:rPr>
        <w:t>ғ</w:t>
      </w:r>
      <w:r w:rsidRPr="00857755">
        <w:t>анлар</w:t>
      </w:r>
      <w:r w:rsidRPr="00857755">
        <w:rPr>
          <w:rFonts w:cs="Calibri"/>
        </w:rPr>
        <w:t>ғ</w:t>
      </w:r>
      <w:r w:rsidRPr="00857755">
        <w:t>а байланыслы бул спинордың скаляр</w:t>
      </w:r>
      <w:r w:rsidRPr="00857755">
        <w:rPr>
          <w:rFonts w:cs="Calibri"/>
        </w:rPr>
        <w:t>ғ</w:t>
      </w:r>
      <w:r w:rsidRPr="00857755">
        <w:t xml:space="preserve">а көбейтилген </w:t>
      </w:r>
      <w:proofErr w:type="spellStart"/>
      <w:r w:rsidRPr="00857755">
        <w:t>спинор</w:t>
      </w:r>
      <w:r w:rsidRPr="00857755">
        <w:rPr>
          <w:rFonts w:cs="Calibri"/>
        </w:rPr>
        <w:t>ғ</w:t>
      </w:r>
      <w:r w:rsidRPr="00857755">
        <w:t>а</w:t>
      </w:r>
      <w:proofErr w:type="spellEnd"/>
      <w:r w:rsidRPr="00857755">
        <w:t xml:space="preserve"> алып </w:t>
      </w:r>
      <w:proofErr w:type="spellStart"/>
      <w:r w:rsidRPr="00857755">
        <w:t>келини</w:t>
      </w:r>
      <w:r w:rsidRPr="00857755">
        <w:rPr>
          <w:rFonts w:cs="Calibri"/>
        </w:rPr>
        <w:t>ў</w:t>
      </w:r>
      <w:r w:rsidRPr="00857755">
        <w:t>и</w:t>
      </w:r>
      <w:proofErr w:type="spellEnd"/>
      <w:r w:rsidRPr="00857755">
        <w:t xml:space="preserve"> керек. Скаляр</w:t>
      </w:r>
      <w:r w:rsidRPr="00857755">
        <w:rPr>
          <w:rFonts w:cs="Calibri"/>
        </w:rPr>
        <w:t>ғ</w:t>
      </w:r>
      <w:r w:rsidRPr="00857755">
        <w:t xml:space="preserve">а көбейтилген бул </w:t>
      </w:r>
      <w:proofErr w:type="spellStart"/>
      <w:r w:rsidRPr="00857755">
        <w:t>спинорды</w:t>
      </w:r>
      <w:proofErr w:type="spellEnd"/>
      <w:r w:rsidRPr="00857755">
        <w:t xml:space="preserve"> </w:t>
      </w:r>
      <w:proofErr w:type="spellStart"/>
      <w:r w:rsidRPr="00857755">
        <w:t>индекслердиң</w:t>
      </w:r>
      <w:proofErr w:type="spellEnd"/>
      <w:r w:rsidRPr="00857755">
        <w:t xml:space="preserve"> екинши жубы бойынша </w:t>
      </w:r>
      <w:proofErr w:type="spellStart"/>
      <w:r w:rsidRPr="00857755">
        <w:t>әпи</w:t>
      </w:r>
      <w:r w:rsidRPr="00857755">
        <w:rPr>
          <w:rFonts w:cs="Calibri"/>
        </w:rPr>
        <w:t>ў</w:t>
      </w:r>
      <w:r w:rsidRPr="00857755">
        <w:t>айылатыры</w:t>
      </w:r>
      <w:r w:rsidRPr="00857755">
        <w:rPr>
          <w:rFonts w:cs="Calibri"/>
        </w:rPr>
        <w:t>ў</w:t>
      </w:r>
      <w:r w:rsidRPr="00857755">
        <w:t>дың</w:t>
      </w:r>
      <w:proofErr w:type="spellEnd"/>
      <w:r w:rsidRPr="00857755">
        <w:t xml:space="preserve"> дурыс нәтийже </w:t>
      </w:r>
      <w:proofErr w:type="spellStart"/>
      <w:r w:rsidRPr="00857755">
        <w:t>берету</w:t>
      </w:r>
      <w:r w:rsidRPr="00857755">
        <w:rPr>
          <w:rFonts w:cs="Calibri"/>
        </w:rPr>
        <w:t>ғ</w:t>
      </w:r>
      <w:r w:rsidRPr="00857755">
        <w:t>ындай</w:t>
      </w:r>
      <w:proofErr w:type="spellEnd"/>
      <w:r w:rsidRPr="00857755">
        <w:t xml:space="preserve"> етип анықла</w:t>
      </w:r>
      <w:r w:rsidRPr="00857755">
        <w:rPr>
          <w:rFonts w:cs="Calibri"/>
        </w:rPr>
        <w:t>п, мынаны табамыз</w:t>
      </w:r>
      <w:r w:rsidRPr="00857755">
        <w:t>:</w:t>
      </w:r>
    </w:p>
    <w:tbl>
      <w:tblPr>
        <w:tblW w:w="0" w:type="auto"/>
        <w:jc w:val="center"/>
        <w:tblLook w:val="04A0" w:firstRow="1" w:lastRow="0" w:firstColumn="1" w:lastColumn="0" w:noHBand="0" w:noVBand="1"/>
      </w:tblPr>
      <w:tblGrid>
        <w:gridCol w:w="8359"/>
        <w:gridCol w:w="986"/>
      </w:tblGrid>
      <w:tr w:rsidR="00857755" w:rsidRPr="00857755" w14:paraId="631213F4" w14:textId="77777777" w:rsidTr="0091790F">
        <w:trPr>
          <w:jc w:val="center"/>
        </w:trPr>
        <w:tc>
          <w:tcPr>
            <w:tcW w:w="8359" w:type="dxa"/>
          </w:tcPr>
          <w:p w14:paraId="05BE34EE" w14:textId="68F5F9A6" w:rsidR="001736C9" w:rsidRPr="00857755" w:rsidRDefault="00FB1252" w:rsidP="0091790F">
            <w:pPr>
              <w:ind w:firstLine="0"/>
              <w:jc w:val="center"/>
              <w:rPr>
                <w:i/>
              </w:rPr>
            </w:pPr>
            <m:oMathPara>
              <m:oMath>
                <m:sSub>
                  <m:sSubPr>
                    <m:ctrlPr>
                      <w:rPr>
                        <w:rFonts w:ascii="Cambria Math" w:hAnsi="Cambria Math"/>
                        <w:i/>
                      </w:rPr>
                    </m:ctrlPr>
                  </m:sSubPr>
                  <m:e>
                    <m:r>
                      <w:rPr>
                        <w:rFonts w:ascii="Cambria Math" w:hAnsi="Cambria Math" w:cs="Calibri"/>
                        <w:lang w:val="en-US"/>
                      </w:rPr>
                      <m:t>ψ</m:t>
                    </m:r>
                  </m:e>
                  <m:sub>
                    <m:r>
                      <w:rPr>
                        <w:rFonts w:ascii="Cambria Math" w:hAnsi="Cambria Math" w:cs="Calibri"/>
                      </w:rPr>
                      <m:t>λν</m:t>
                    </m:r>
                  </m:sub>
                </m:sSub>
                <m:sSubSup>
                  <m:sSubSupPr>
                    <m:ctrlPr>
                      <w:rPr>
                        <w:rFonts w:ascii="Cambria Math" w:hAnsi="Cambria Math"/>
                        <w:i/>
                      </w:rPr>
                    </m:ctrlPr>
                  </m:sSubSupPr>
                  <m:e>
                    <m:r>
                      <w:rPr>
                        <w:rFonts w:ascii="Cambria Math" w:hAnsi="Cambria Math" w:cs="Calibri"/>
                      </w:rPr>
                      <m:t>ψ</m:t>
                    </m:r>
                  </m:e>
                  <m:sub>
                    <m:r>
                      <w:rPr>
                        <w:rFonts w:ascii="Cambria Math" w:hAnsi="Cambria Math" w:cs="Calibri"/>
                      </w:rPr>
                      <m:t>μ</m:t>
                    </m:r>
                  </m:sub>
                  <m:sup>
                    <m:r>
                      <w:rPr>
                        <w:rFonts w:ascii="Cambria Math" w:hAnsi="Cambria Math" w:cs="Calibri"/>
                      </w:rPr>
                      <m:t xml:space="preserve">  ν</m:t>
                    </m:r>
                  </m:sup>
                </m:sSubSup>
                <m:r>
                  <w:rPr>
                    <w:rFonts w:ascii="Cambria Math" w:eastAsiaTheme="minorEastAsia" w:hAnsi="Cambria Math"/>
                  </w:rPr>
                  <m:t>=-</m:t>
                </m:r>
                <m:d>
                  <m:dPr>
                    <m:ctrlPr>
                      <w:rPr>
                        <w:rFonts w:ascii="Cambria Math" w:eastAsiaTheme="minorEastAsia" w:hAnsi="Cambria Math"/>
                        <w:i/>
                      </w:rPr>
                    </m:ctrlPr>
                  </m:dPr>
                  <m:e>
                    <m:f>
                      <m:fPr>
                        <m:type m:val="lin"/>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sSub>
                  <m:sSubPr>
                    <m:ctrlPr>
                      <w:rPr>
                        <w:rFonts w:ascii="Cambria Math" w:hAnsi="Cambria Math"/>
                        <w:i/>
                      </w:rPr>
                    </m:ctrlPr>
                  </m:sSubPr>
                  <m:e>
                    <m:r>
                      <w:rPr>
                        <w:rFonts w:ascii="Cambria Math" w:hAnsi="Cambria Math" w:cs="Calibri"/>
                        <w:lang w:val="en-US"/>
                      </w:rPr>
                      <m:t>ψ</m:t>
                    </m:r>
                  </m:e>
                  <m:sub>
                    <m:r>
                      <w:rPr>
                        <w:rFonts w:ascii="Cambria Math" w:hAnsi="Cambria Math" w:cs="Calibri"/>
                      </w:rPr>
                      <m:t>ρσ</m:t>
                    </m:r>
                  </m:sub>
                </m:sSub>
                <m:sSup>
                  <m:sSupPr>
                    <m:ctrlPr>
                      <w:rPr>
                        <w:rFonts w:ascii="Cambria Math" w:hAnsi="Cambria Math"/>
                        <w:i/>
                      </w:rPr>
                    </m:ctrlPr>
                  </m:sSupPr>
                  <m:e>
                    <m:r>
                      <w:rPr>
                        <w:rFonts w:ascii="Cambria Math" w:hAnsi="Cambria Math" w:cs="Calibri"/>
                      </w:rPr>
                      <m:t>ψ</m:t>
                    </m:r>
                  </m:e>
                  <m:sup>
                    <m:r>
                      <w:rPr>
                        <w:rFonts w:ascii="Cambria Math" w:hAnsi="Cambria Math" w:cs="Calibri"/>
                      </w:rPr>
                      <m:t>ρ</m:t>
                    </m:r>
                    <m:r>
                      <w:rPr>
                        <w:rFonts w:ascii="Cambria Math" w:hAnsi="Cambria Math"/>
                      </w:rPr>
                      <m:t>σ</m:t>
                    </m:r>
                  </m:sup>
                </m:sSup>
                <m:sSub>
                  <m:sSubPr>
                    <m:ctrlPr>
                      <w:rPr>
                        <w:rFonts w:ascii="Cambria Math" w:hAnsi="Cambria Math"/>
                        <w:i/>
                      </w:rPr>
                    </m:ctrlPr>
                  </m:sSubPr>
                  <m:e>
                    <m:r>
                      <w:rPr>
                        <w:rFonts w:ascii="Cambria Math" w:hAnsi="Cambria Math"/>
                        <w:lang w:val="en-US"/>
                      </w:rPr>
                      <m:t>g</m:t>
                    </m:r>
                  </m:e>
                  <m:sub>
                    <m:r>
                      <w:rPr>
                        <w:rFonts w:ascii="Cambria Math" w:hAnsi="Cambria Math" w:cs="Calibri"/>
                      </w:rPr>
                      <m:t>λμ</m:t>
                    </m:r>
                  </m:sub>
                </m:sSub>
                <m:r>
                  <w:rPr>
                    <w:rFonts w:ascii="Cambria Math" w:hAnsi="Cambria Math"/>
                  </w:rPr>
                  <m:t>.</m:t>
                </m:r>
              </m:oMath>
            </m:oMathPara>
          </w:p>
        </w:tc>
        <w:tc>
          <w:tcPr>
            <w:tcW w:w="986" w:type="dxa"/>
          </w:tcPr>
          <w:p w14:paraId="6D0139C4" w14:textId="75FB1A31" w:rsidR="001736C9" w:rsidRPr="00857755" w:rsidRDefault="001736C9" w:rsidP="0091790F">
            <w:pPr>
              <w:ind w:firstLine="0"/>
              <w:jc w:val="center"/>
            </w:pPr>
            <w:r w:rsidRPr="00857755">
              <w:t>(</w:t>
            </w:r>
            <w:r w:rsidR="008E476A" w:rsidRPr="00857755">
              <w:rPr>
                <w:lang w:val="en-US"/>
              </w:rPr>
              <w:t>56.18)</w:t>
            </w:r>
          </w:p>
        </w:tc>
      </w:tr>
    </w:tbl>
    <w:p w14:paraId="39778CFA" w14:textId="7C86C307" w:rsidR="00B46CFD" w:rsidRPr="00857755" w:rsidRDefault="00FB1252" w:rsidP="00DE3F0F">
      <w:pPr>
        <w:rPr>
          <w:rFonts w:eastAsiaTheme="minorEastAsia"/>
        </w:rPr>
      </w:pPr>
      <m:oMath>
        <m:sSub>
          <m:sSubPr>
            <m:ctrlPr>
              <w:rPr>
                <w:rFonts w:ascii="Cambria Math" w:hAnsi="Cambria Math"/>
                <w:i/>
              </w:rPr>
            </m:ctrlPr>
          </m:sSubPr>
          <m:e>
            <m:r>
              <w:rPr>
                <w:rFonts w:ascii="Cambria Math" w:hAnsi="Cambria Math" w:cs="Calibri"/>
                <w:lang w:val="en-US"/>
              </w:rPr>
              <m:t>ψ</m:t>
            </m:r>
          </m:e>
          <m:sub>
            <m:r>
              <w:rPr>
                <w:rFonts w:ascii="Cambria Math" w:hAnsi="Cambria Math" w:cs="Calibri"/>
              </w:rPr>
              <m:t>λν…</m:t>
            </m:r>
          </m:sub>
        </m:sSub>
      </m:oMath>
      <w:r w:rsidR="00DE3F0F" w:rsidRPr="00857755">
        <w:rPr>
          <w:rFonts w:eastAsiaTheme="minorEastAsia"/>
        </w:rPr>
        <w:t xml:space="preserve"> спиноры менен комплексли түйинлес бол</w:t>
      </w:r>
      <w:r w:rsidR="00DE3F0F" w:rsidRPr="00857755">
        <w:rPr>
          <w:rFonts w:eastAsiaTheme="minorEastAsia" w:cs="Calibri"/>
        </w:rPr>
        <w:t>ғ</w:t>
      </w:r>
      <w:r w:rsidR="00DE3F0F" w:rsidRPr="00857755">
        <w:rPr>
          <w:rFonts w:eastAsiaTheme="minorEastAsia"/>
        </w:rPr>
        <w:t xml:space="preserve">ан </w:t>
      </w:r>
      <m:oMath>
        <m:sSubSup>
          <m:sSubSupPr>
            <m:ctrlPr>
              <w:rPr>
                <w:rFonts w:ascii="Cambria Math" w:hAnsi="Cambria Math"/>
                <w:i/>
              </w:rPr>
            </m:ctrlPr>
          </m:sSubSupPr>
          <m:e>
            <m:r>
              <w:rPr>
                <w:rFonts w:ascii="Cambria Math" w:hAnsi="Cambria Math" w:cs="Calibri"/>
              </w:rPr>
              <m:t>ψ</m:t>
            </m:r>
          </m:e>
          <m:sub>
            <m:r>
              <w:rPr>
                <w:rFonts w:ascii="Cambria Math" w:hAnsi="Cambria Math" w:cs="Calibri"/>
              </w:rPr>
              <m:t>λν…</m:t>
            </m:r>
          </m:sub>
          <m:sup>
            <m:r>
              <w:rPr>
                <w:rFonts w:ascii="Cambria Math" w:hAnsi="Cambria Math"/>
              </w:rPr>
              <m:t>*</m:t>
            </m:r>
          </m:sup>
        </m:sSubSup>
      </m:oMath>
      <w:r w:rsidR="00DE3F0F" w:rsidRPr="00857755">
        <w:rPr>
          <w:rFonts w:eastAsiaTheme="minorEastAsia"/>
        </w:rPr>
        <w:t xml:space="preserve"> </w:t>
      </w:r>
      <w:proofErr w:type="spellStart"/>
      <w:r w:rsidR="00DE3F0F" w:rsidRPr="00857755">
        <w:rPr>
          <w:rFonts w:eastAsiaTheme="minorEastAsia"/>
        </w:rPr>
        <w:t>спинорының</w:t>
      </w:r>
      <w:proofErr w:type="spellEnd"/>
      <w:r w:rsidR="00DE3F0F" w:rsidRPr="00857755">
        <w:rPr>
          <w:rFonts w:eastAsiaTheme="minorEastAsia"/>
        </w:rPr>
        <w:t xml:space="preserve"> қура</w:t>
      </w:r>
      <w:r w:rsidR="00DE3F0F" w:rsidRPr="00857755">
        <w:rPr>
          <w:rFonts w:eastAsiaTheme="minorEastAsia" w:cs="Calibri"/>
        </w:rPr>
        <w:t>ў</w:t>
      </w:r>
      <w:r w:rsidR="00DE3F0F" w:rsidRPr="00857755">
        <w:rPr>
          <w:rFonts w:eastAsiaTheme="minorEastAsia"/>
        </w:rPr>
        <w:t xml:space="preserve">шылары контрвариант </w:t>
      </w:r>
      <m:oMath>
        <m:sSup>
          <m:sSupPr>
            <m:ctrlPr>
              <w:rPr>
                <w:rFonts w:ascii="Cambria Math" w:eastAsiaTheme="minorEastAsia" w:hAnsi="Cambria Math"/>
                <w:i/>
              </w:rPr>
            </m:ctrlPr>
          </m:sSupPr>
          <m:e>
            <m:r>
              <w:rPr>
                <w:rFonts w:ascii="Cambria Math" w:eastAsiaTheme="minorEastAsia" w:hAnsi="Cambria Math"/>
              </w:rPr>
              <m:t>φ</m:t>
            </m:r>
          </m:e>
          <m:sup>
            <m:r>
              <w:rPr>
                <w:rFonts w:ascii="Cambria Math" w:hAnsi="Cambria Math" w:cs="Calibri"/>
              </w:rPr>
              <m:t>λν…</m:t>
            </m:r>
          </m:sup>
        </m:sSup>
      </m:oMath>
      <w:r w:rsidR="00DE3F0F" w:rsidRPr="00857755">
        <w:rPr>
          <w:rFonts w:eastAsiaTheme="minorEastAsia"/>
        </w:rPr>
        <w:t xml:space="preserve"> </w:t>
      </w:r>
      <w:proofErr w:type="spellStart"/>
      <w:r w:rsidR="00DE3F0F" w:rsidRPr="00857755">
        <w:rPr>
          <w:rFonts w:eastAsiaTheme="minorEastAsia"/>
        </w:rPr>
        <w:t>спинорының</w:t>
      </w:r>
      <w:proofErr w:type="spellEnd"/>
      <w:r w:rsidR="00DE3F0F" w:rsidRPr="00857755">
        <w:rPr>
          <w:rFonts w:eastAsiaTheme="minorEastAsia"/>
        </w:rPr>
        <w:t xml:space="preserve"> </w:t>
      </w:r>
      <w:proofErr w:type="spellStart"/>
      <w:r w:rsidR="00DE3F0F" w:rsidRPr="00857755">
        <w:rPr>
          <w:rFonts w:eastAsiaTheme="minorEastAsia"/>
        </w:rPr>
        <w:t>қура</w:t>
      </w:r>
      <w:r w:rsidR="00DE3F0F" w:rsidRPr="00857755">
        <w:rPr>
          <w:rFonts w:eastAsiaTheme="minorEastAsia" w:cs="Calibri"/>
        </w:rPr>
        <w:t>ў</w:t>
      </w:r>
      <w:r w:rsidR="00DE3F0F" w:rsidRPr="00857755">
        <w:rPr>
          <w:rFonts w:eastAsiaTheme="minorEastAsia"/>
        </w:rPr>
        <w:t>шыларындай</w:t>
      </w:r>
      <w:proofErr w:type="spellEnd"/>
      <w:r w:rsidR="00DE3F0F" w:rsidRPr="00857755">
        <w:rPr>
          <w:rFonts w:eastAsiaTheme="minorEastAsia"/>
        </w:rPr>
        <w:t xml:space="preserve"> болып </w:t>
      </w:r>
      <w:proofErr w:type="spellStart"/>
      <w:r w:rsidR="00DE3F0F" w:rsidRPr="00857755">
        <w:rPr>
          <w:rFonts w:eastAsiaTheme="minorEastAsia"/>
        </w:rPr>
        <w:t>түрлендириледи</w:t>
      </w:r>
      <w:proofErr w:type="spellEnd"/>
      <w:r w:rsidR="00DE3F0F" w:rsidRPr="00857755">
        <w:rPr>
          <w:rFonts w:eastAsiaTheme="minorEastAsia"/>
        </w:rPr>
        <w:t>. Қәлеген спинордың қура</w:t>
      </w:r>
      <w:r w:rsidR="00DE3F0F" w:rsidRPr="00857755">
        <w:rPr>
          <w:rFonts w:eastAsiaTheme="minorEastAsia" w:cs="Calibri"/>
        </w:rPr>
        <w:t>ў</w:t>
      </w:r>
      <w:r w:rsidR="00DE3F0F" w:rsidRPr="00857755">
        <w:rPr>
          <w:rFonts w:eastAsiaTheme="minorEastAsia"/>
        </w:rPr>
        <w:t>шыларының модуллериниң квадратларының суммасы, демек, инвариант болып табылады.</w:t>
      </w:r>
    </w:p>
    <w:p w14:paraId="74849D71" w14:textId="77777777" w:rsidR="003E09C7" w:rsidRPr="00857755" w:rsidRDefault="003E09C7" w:rsidP="00DE3F0F">
      <w:pPr>
        <w:rPr>
          <w:rFonts w:eastAsiaTheme="minorEastAsia"/>
        </w:rPr>
      </w:pPr>
    </w:p>
    <w:p w14:paraId="58F4CDA4" w14:textId="5C8BA6A3" w:rsidR="003E09C7" w:rsidRPr="00857755" w:rsidRDefault="003E09C7" w:rsidP="00DE3F0F">
      <w:pPr>
        <w:rPr>
          <w:rFonts w:eastAsiaTheme="minorEastAsia"/>
        </w:rPr>
      </w:pPr>
      <w:r w:rsidRPr="00857755">
        <w:rPr>
          <w:rFonts w:eastAsiaTheme="minorEastAsia"/>
          <w:b/>
          <w:bCs/>
        </w:rPr>
        <w:t>Қосымша ма</w:t>
      </w:r>
      <w:r w:rsidRPr="00857755">
        <w:rPr>
          <w:rFonts w:eastAsiaTheme="minorEastAsia" w:cs="Calibri"/>
          <w:b/>
          <w:bCs/>
        </w:rPr>
        <w:t>ғ</w:t>
      </w:r>
      <w:r w:rsidRPr="00857755">
        <w:rPr>
          <w:rFonts w:eastAsiaTheme="minorEastAsia"/>
          <w:b/>
          <w:bCs/>
        </w:rPr>
        <w:t>лы</w:t>
      </w:r>
      <w:r w:rsidRPr="00857755">
        <w:rPr>
          <w:rFonts w:eastAsiaTheme="minorEastAsia" w:cs="Calibri"/>
          <w:b/>
          <w:bCs/>
        </w:rPr>
        <w:t>ў</w:t>
      </w:r>
      <w:r w:rsidRPr="00857755">
        <w:rPr>
          <w:rFonts w:eastAsiaTheme="minorEastAsia"/>
          <w:b/>
          <w:bCs/>
        </w:rPr>
        <w:t>матлар</w:t>
      </w:r>
      <w:r w:rsidRPr="00857755">
        <w:rPr>
          <w:rFonts w:eastAsiaTheme="minorEastAsia"/>
        </w:rPr>
        <w:t>:</w:t>
      </w:r>
    </w:p>
    <w:p w14:paraId="36F82537" w14:textId="77777777" w:rsidR="00CD0B67" w:rsidRPr="00857755" w:rsidRDefault="003E09C7" w:rsidP="003E09C7">
      <w:pPr>
        <w:rPr>
          <w:rFonts w:eastAsiaTheme="minorEastAsia"/>
        </w:rPr>
      </w:pPr>
      <w:r w:rsidRPr="00857755">
        <w:rPr>
          <w:rFonts w:eastAsiaTheme="minorEastAsia"/>
        </w:rPr>
        <w:t>Еки электроннан турату</w:t>
      </w:r>
      <w:r w:rsidRPr="00857755">
        <w:rPr>
          <w:rFonts w:eastAsiaTheme="minorEastAsia" w:cs="Calibri"/>
        </w:rPr>
        <w:t>ғ</w:t>
      </w:r>
      <w:r w:rsidRPr="00857755">
        <w:rPr>
          <w:rFonts w:eastAsiaTheme="minorEastAsia"/>
        </w:rPr>
        <w:t>ын система</w:t>
      </w:r>
      <w:r w:rsidRPr="00857755">
        <w:rPr>
          <w:rFonts w:eastAsiaTheme="minorEastAsia" w:cs="Calibri"/>
        </w:rPr>
        <w:t>ғ</w:t>
      </w:r>
      <w:r w:rsidRPr="00857755">
        <w:rPr>
          <w:rFonts w:eastAsiaTheme="minorEastAsia"/>
        </w:rPr>
        <w:t xml:space="preserve">а қайтып келемиз ҳәм оның </w:t>
      </w:r>
      <m:oMath>
        <m:r>
          <w:rPr>
            <w:rFonts w:ascii="Cambria Math" w:eastAsiaTheme="minorEastAsia" w:hAnsi="Cambria Math"/>
            <w:lang w:val="en-US"/>
          </w:rPr>
          <m:t>S</m:t>
        </m:r>
        <m:r>
          <w:rPr>
            <w:rFonts w:ascii="Cambria Math" w:eastAsiaTheme="minorEastAsia" w:hAnsi="Cambria Math"/>
          </w:rPr>
          <m:t>=1</m:t>
        </m:r>
      </m:oMath>
      <w:r w:rsidRPr="00857755">
        <w:rPr>
          <w:rFonts w:eastAsiaTheme="minorEastAsia"/>
        </w:rPr>
        <w:t xml:space="preserve"> ҳалын қараймыз. Бул системаның толқын функциясының </w:t>
      </w:r>
      <w:r w:rsidR="00CD0B67" w:rsidRPr="00857755">
        <w:rPr>
          <w:rFonts w:eastAsiaTheme="minorEastAsia"/>
        </w:rPr>
        <w:t>спинниң +1, 0. -1 проекцияларына жу</w:t>
      </w:r>
      <w:r w:rsidR="00CD0B67" w:rsidRPr="00857755">
        <w:rPr>
          <w:rFonts w:eastAsiaTheme="minorEastAsia" w:cs="Calibri"/>
        </w:rPr>
        <w:t>ў</w:t>
      </w:r>
      <w:r w:rsidR="00CD0B67" w:rsidRPr="00857755">
        <w:rPr>
          <w:rFonts w:eastAsiaTheme="minorEastAsia"/>
        </w:rPr>
        <w:t>ап берету</w:t>
      </w:r>
      <w:r w:rsidR="00CD0B67" w:rsidRPr="00857755">
        <w:rPr>
          <w:rFonts w:eastAsiaTheme="minorEastAsia" w:cs="Calibri"/>
        </w:rPr>
        <w:t>ғ</w:t>
      </w:r>
      <w:r w:rsidR="00CD0B67" w:rsidRPr="00857755">
        <w:rPr>
          <w:rFonts w:eastAsiaTheme="minorEastAsia"/>
        </w:rPr>
        <w:t xml:space="preserve">ын </w:t>
      </w:r>
      <w:r w:rsidRPr="00857755">
        <w:rPr>
          <w:rFonts w:eastAsiaTheme="minorEastAsia"/>
        </w:rPr>
        <w:t>үш қура</w:t>
      </w:r>
      <w:r w:rsidRPr="00857755">
        <w:rPr>
          <w:rFonts w:eastAsiaTheme="minorEastAsia" w:cs="Calibri"/>
        </w:rPr>
        <w:t>ў</w:t>
      </w:r>
      <w:r w:rsidRPr="00857755">
        <w:rPr>
          <w:rFonts w:eastAsiaTheme="minorEastAsia"/>
        </w:rPr>
        <w:t>шы</w:t>
      </w:r>
      <w:r w:rsidRPr="00857755">
        <w:rPr>
          <w:rFonts w:eastAsiaTheme="minorEastAsia" w:cs="Calibri"/>
        </w:rPr>
        <w:t>ғ</w:t>
      </w:r>
      <w:r w:rsidRPr="00857755">
        <w:rPr>
          <w:rFonts w:eastAsiaTheme="minorEastAsia"/>
        </w:rPr>
        <w:t>а ийе болы</w:t>
      </w:r>
      <w:r w:rsidRPr="00857755">
        <w:rPr>
          <w:rFonts w:eastAsiaTheme="minorEastAsia" w:cs="Calibri"/>
        </w:rPr>
        <w:t>ў</w:t>
      </w:r>
      <w:r w:rsidRPr="00857755">
        <w:rPr>
          <w:rFonts w:eastAsiaTheme="minorEastAsia"/>
        </w:rPr>
        <w:t xml:space="preserve">ы керек. </w:t>
      </w:r>
      <w:r w:rsidR="00CD0B67" w:rsidRPr="00857755">
        <w:rPr>
          <w:rFonts w:eastAsiaTheme="minorEastAsia"/>
        </w:rPr>
        <w:t>Бул қура</w:t>
      </w:r>
      <w:r w:rsidR="00CD0B67" w:rsidRPr="00857755">
        <w:rPr>
          <w:rFonts w:eastAsiaTheme="minorEastAsia" w:cs="Calibri"/>
        </w:rPr>
        <w:t>ў</w:t>
      </w:r>
      <w:r w:rsidR="00CD0B67" w:rsidRPr="00857755">
        <w:rPr>
          <w:rFonts w:eastAsiaTheme="minorEastAsia"/>
        </w:rPr>
        <w:t xml:space="preserve">шылар </w:t>
      </w:r>
      <w:r w:rsidR="00CD0B67" w:rsidRPr="00857755">
        <w:rPr>
          <w:rFonts w:eastAsiaTheme="minorEastAsia" w:cs="Calibri"/>
        </w:rPr>
        <w:t>ψ</w:t>
      </w:r>
      <w:r w:rsidR="00CD0B67" w:rsidRPr="00857755">
        <w:rPr>
          <w:rFonts w:eastAsiaTheme="minorEastAsia"/>
        </w:rPr>
        <w:t xml:space="preserve"> ҳәм </w:t>
      </w:r>
      <w:r w:rsidR="00CD0B67" w:rsidRPr="00857755">
        <w:rPr>
          <w:rFonts w:ascii="Cambria" w:eastAsiaTheme="minorEastAsia" w:hAnsi="Cambria"/>
        </w:rPr>
        <w:t>φ</w:t>
      </w:r>
      <w:r w:rsidR="00CD0B67" w:rsidRPr="00857755">
        <w:rPr>
          <w:rFonts w:eastAsiaTheme="minorEastAsia"/>
        </w:rPr>
        <w:t xml:space="preserve"> </w:t>
      </w:r>
      <w:proofErr w:type="spellStart"/>
      <w:r w:rsidR="00CD0B67" w:rsidRPr="00857755">
        <w:rPr>
          <w:rFonts w:eastAsiaTheme="minorEastAsia"/>
        </w:rPr>
        <w:t>спинорларының</w:t>
      </w:r>
      <w:proofErr w:type="spellEnd"/>
      <w:r w:rsidR="00CD0B67" w:rsidRPr="00857755">
        <w:rPr>
          <w:rFonts w:eastAsiaTheme="minorEastAsia"/>
        </w:rPr>
        <w:t xml:space="preserve"> </w:t>
      </w:r>
      <w:proofErr w:type="spellStart"/>
      <w:r w:rsidR="00CD0B67" w:rsidRPr="00857755">
        <w:rPr>
          <w:rFonts w:eastAsiaTheme="minorEastAsia"/>
        </w:rPr>
        <w:t>қура</w:t>
      </w:r>
      <w:r w:rsidR="00CD0B67" w:rsidRPr="00857755">
        <w:rPr>
          <w:rFonts w:eastAsiaTheme="minorEastAsia" w:cs="Calibri"/>
        </w:rPr>
        <w:t>ў</w:t>
      </w:r>
      <w:r w:rsidR="00CD0B67" w:rsidRPr="00857755">
        <w:rPr>
          <w:rFonts w:eastAsiaTheme="minorEastAsia"/>
        </w:rPr>
        <w:t>шыларынан</w:t>
      </w:r>
      <w:proofErr w:type="spellEnd"/>
      <w:r w:rsidR="00CD0B67" w:rsidRPr="00857755">
        <w:rPr>
          <w:rFonts w:eastAsiaTheme="minorEastAsia"/>
        </w:rPr>
        <w:t xml:space="preserve"> дүзилген, </w:t>
      </w:r>
      <w:proofErr w:type="spellStart"/>
      <w:r w:rsidR="00CD0B67" w:rsidRPr="00857755">
        <w:rPr>
          <w:rFonts w:eastAsiaTheme="minorEastAsia"/>
        </w:rPr>
        <w:t>өзлекриниң</w:t>
      </w:r>
      <w:proofErr w:type="spellEnd"/>
      <w:r w:rsidR="00CD0B67" w:rsidRPr="00857755">
        <w:rPr>
          <w:rFonts w:eastAsiaTheme="minorEastAsia"/>
        </w:rPr>
        <w:t xml:space="preserve"> индекслери бойынша симметриялы,</w:t>
      </w:r>
    </w:p>
    <w:p w14:paraId="0B6B4632" w14:textId="56566D40" w:rsidR="00CD0B67" w:rsidRPr="00857755" w:rsidRDefault="00FB1252" w:rsidP="003E09C7">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cs="Calibri"/>
                </w:rPr>
                <m:t>ψ</m:t>
              </m:r>
            </m:e>
            <m:sup>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m:t>
                  </m:r>
                </m:sup>
              </m:sSup>
            </m:sup>
          </m:sSup>
          <m:r>
            <w:rPr>
              <w:rFonts w:ascii="Cambria Math" w:eastAsiaTheme="minorEastAsia" w:hAnsi="Cambria Math"/>
            </w:rPr>
            <m:t>=</m:t>
          </m:r>
          <m:r>
            <w:rPr>
              <w:rFonts w:ascii="Cambria Math" w:eastAsiaTheme="minorEastAsia" w:hAnsi="Cambria Math" w:cs="Calibri"/>
            </w:rPr>
            <m:t>α</m:t>
          </m:r>
          <m:sSup>
            <m:sSupPr>
              <m:ctrlPr>
                <w:rPr>
                  <w:rFonts w:ascii="Cambria Math" w:eastAsiaTheme="minorEastAsia" w:hAnsi="Cambria Math" w:cs="Calibri"/>
                  <w:i/>
                </w:rPr>
              </m:ctrlPr>
            </m:sSupPr>
            <m:e>
              <m:r>
                <w:rPr>
                  <w:rFonts w:ascii="Cambria Math" w:eastAsiaTheme="minorEastAsia" w:hAnsi="Cambria Math" w:cs="Calibri"/>
                </w:rPr>
                <m:t>ψ</m:t>
              </m:r>
            </m:e>
            <m:sup>
              <m:r>
                <w:rPr>
                  <w:rFonts w:ascii="Cambria Math" w:eastAsiaTheme="minorEastAsia" w:hAnsi="Cambria Math" w:cs="Calibri"/>
                </w:rPr>
                <m:t>1</m:t>
              </m:r>
            </m:sup>
          </m:sSup>
          <m:r>
            <w:rPr>
              <w:rFonts w:ascii="Cambria Math" w:eastAsiaTheme="minorEastAsia" w:hAnsi="Cambria Math" w:cs="Calibri"/>
            </w:rPr>
            <m:t>+β</m:t>
          </m:r>
          <m:sSup>
            <m:sSupPr>
              <m:ctrlPr>
                <w:rPr>
                  <w:rFonts w:ascii="Cambria Math" w:eastAsiaTheme="minorEastAsia" w:hAnsi="Cambria Math" w:cs="Calibri"/>
                  <w:i/>
                </w:rPr>
              </m:ctrlPr>
            </m:sSupPr>
            <m:e>
              <m:r>
                <w:rPr>
                  <w:rFonts w:ascii="Cambria Math" w:eastAsiaTheme="minorEastAsia" w:hAnsi="Cambria Math" w:cs="Calibri"/>
                </w:rPr>
                <m:t>ψ</m:t>
              </m:r>
            </m:e>
            <m:sup>
              <m:r>
                <w:rPr>
                  <w:rFonts w:ascii="Cambria Math" w:eastAsiaTheme="minorEastAsia" w:hAnsi="Cambria Math" w:cs="Calibri"/>
                </w:rPr>
                <m:t>2</m:t>
              </m:r>
            </m:sup>
          </m:sSup>
          <m:r>
            <w:rPr>
              <w:rFonts w:ascii="Cambria Math" w:eastAsiaTheme="minorEastAsia" w:hAnsi="Cambria Math" w:cs="Calibri"/>
            </w:rPr>
            <m:t xml:space="preserve">,  </m:t>
          </m:r>
          <m:sSup>
            <m:sSupPr>
              <m:ctrlPr>
                <w:rPr>
                  <w:rFonts w:ascii="Cambria Math" w:eastAsiaTheme="minorEastAsia" w:hAnsi="Cambria Math"/>
                  <w:i/>
                </w:rPr>
              </m:ctrlPr>
            </m:sSupPr>
            <m:e>
              <m:r>
                <w:rPr>
                  <w:rFonts w:ascii="Cambria Math" w:eastAsiaTheme="minorEastAsia" w:hAnsi="Cambria Math" w:cs="Calibri"/>
                </w:rPr>
                <m:t>ψ</m:t>
              </m:r>
            </m:e>
            <m:sup>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m:t>
                  </m:r>
                </m:sup>
              </m:sSup>
            </m:sup>
          </m:sSup>
          <m:r>
            <w:rPr>
              <w:rFonts w:ascii="Cambria Math" w:eastAsiaTheme="minorEastAsia" w:hAnsi="Cambria Math"/>
            </w:rPr>
            <m:t>=</m:t>
          </m:r>
          <m:r>
            <w:rPr>
              <w:rFonts w:ascii="Cambria Math" w:eastAsiaTheme="minorEastAsia" w:hAnsi="Cambria Math" w:cs="Calibri"/>
            </w:rPr>
            <m:t>γ</m:t>
          </m:r>
          <m:sSup>
            <m:sSupPr>
              <m:ctrlPr>
                <w:rPr>
                  <w:rFonts w:ascii="Cambria Math" w:eastAsiaTheme="minorEastAsia" w:hAnsi="Cambria Math" w:cs="Calibri"/>
                  <w:i/>
                </w:rPr>
              </m:ctrlPr>
            </m:sSupPr>
            <m:e>
              <m:r>
                <w:rPr>
                  <w:rFonts w:ascii="Cambria Math" w:eastAsiaTheme="minorEastAsia" w:hAnsi="Cambria Math" w:cs="Calibri"/>
                </w:rPr>
                <m:t>ψ</m:t>
              </m:r>
            </m:e>
            <m:sup>
              <m:r>
                <w:rPr>
                  <w:rFonts w:ascii="Cambria Math" w:eastAsiaTheme="minorEastAsia" w:hAnsi="Cambria Math" w:cs="Calibri"/>
                </w:rPr>
                <m:t>1</m:t>
              </m:r>
            </m:sup>
          </m:sSup>
          <m:r>
            <w:rPr>
              <w:rFonts w:ascii="Cambria Math" w:eastAsiaTheme="minorEastAsia" w:hAnsi="Cambria Math" w:cs="Calibri"/>
            </w:rPr>
            <m:t>+δ</m:t>
          </m:r>
          <m:sSup>
            <m:sSupPr>
              <m:ctrlPr>
                <w:rPr>
                  <w:rFonts w:ascii="Cambria Math" w:eastAsiaTheme="minorEastAsia" w:hAnsi="Cambria Math" w:cs="Calibri"/>
                  <w:i/>
                </w:rPr>
              </m:ctrlPr>
            </m:sSupPr>
            <m:e>
              <m:r>
                <w:rPr>
                  <w:rFonts w:ascii="Cambria Math" w:eastAsiaTheme="minorEastAsia" w:hAnsi="Cambria Math" w:cs="Calibri"/>
                </w:rPr>
                <m:t>ψ</m:t>
              </m:r>
            </m:e>
            <m:sup>
              <m:r>
                <w:rPr>
                  <w:rFonts w:ascii="Cambria Math" w:eastAsiaTheme="minorEastAsia" w:hAnsi="Cambria Math" w:cs="Calibri"/>
                </w:rPr>
                <m:t>2</m:t>
              </m:r>
            </m:sup>
          </m:sSup>
        </m:oMath>
      </m:oMathPara>
    </w:p>
    <w:p w14:paraId="23A7198B" w14:textId="532D8993" w:rsidR="003E09C7" w:rsidRPr="00857755" w:rsidRDefault="00CD0B67" w:rsidP="00E755A0">
      <w:pPr>
        <w:ind w:firstLine="0"/>
        <w:rPr>
          <w:rFonts w:eastAsiaTheme="minorEastAsia"/>
        </w:rPr>
      </w:pPr>
      <w:r w:rsidRPr="00857755">
        <w:rPr>
          <w:rFonts w:eastAsiaTheme="minorEastAsia"/>
        </w:rPr>
        <w:t>түрлендири</w:t>
      </w:r>
      <w:r w:rsidRPr="00857755">
        <w:rPr>
          <w:rFonts w:eastAsiaTheme="minorEastAsia" w:cs="Calibri"/>
        </w:rPr>
        <w:t>ў</w:t>
      </w:r>
      <w:r w:rsidRPr="00857755">
        <w:rPr>
          <w:rFonts w:eastAsiaTheme="minorEastAsia"/>
        </w:rPr>
        <w:t>лерине сәйкес түрленету</w:t>
      </w:r>
      <w:r w:rsidRPr="00857755">
        <w:rPr>
          <w:rFonts w:eastAsiaTheme="minorEastAsia" w:cs="Calibri"/>
        </w:rPr>
        <w:t>ғ</w:t>
      </w:r>
      <w:r w:rsidRPr="00857755">
        <w:rPr>
          <w:rFonts w:eastAsiaTheme="minorEastAsia"/>
        </w:rPr>
        <w:t>ын аңлатпалар болып табылады</w:t>
      </w:r>
      <w:r w:rsidR="003E09C7" w:rsidRPr="00857755">
        <w:rPr>
          <w:rFonts w:eastAsiaTheme="minorEastAsia"/>
        </w:rPr>
        <w:t>:</w:t>
      </w:r>
    </w:p>
    <w:p w14:paraId="15039CBA" w14:textId="684B485C" w:rsidR="00CD0B67" w:rsidRPr="00857755" w:rsidRDefault="00FB1252" w:rsidP="003E09C7">
      <w:pPr>
        <w:rPr>
          <w:rFonts w:eastAsiaTheme="minorEastAsia"/>
        </w:rPr>
      </w:pPr>
      <m:oMathPara>
        <m:oMath>
          <m:sSup>
            <m:sSupPr>
              <m:ctrlPr>
                <w:rPr>
                  <w:rFonts w:ascii="Cambria Math" w:eastAsiaTheme="minorEastAsia" w:hAnsi="Cambria Math" w:cs="Calibri"/>
                  <w:i/>
                </w:rPr>
              </m:ctrlPr>
            </m:sSupPr>
            <m:e>
              <m:r>
                <w:rPr>
                  <w:rFonts w:ascii="Cambria Math" w:eastAsiaTheme="minorEastAsia" w:hAnsi="Cambria Math" w:cs="Calibri"/>
                </w:rPr>
                <m:t>ψ</m:t>
              </m:r>
            </m:e>
            <m:sup>
              <m:r>
                <w:rPr>
                  <w:rFonts w:ascii="Cambria Math" w:eastAsiaTheme="minorEastAsia" w:hAnsi="Cambria Math" w:cs="Calibri"/>
                </w:rPr>
                <m:t>1</m:t>
              </m:r>
            </m:sup>
          </m:sSup>
          <m:sSup>
            <m:sSupPr>
              <m:ctrlPr>
                <w:rPr>
                  <w:rFonts w:ascii="Cambria Math" w:eastAsiaTheme="minorEastAsia" w:hAnsi="Cambria Math" w:cs="Calibri"/>
                  <w:i/>
                </w:rPr>
              </m:ctrlPr>
            </m:sSupPr>
            <m:e>
              <m:r>
                <w:rPr>
                  <w:rFonts w:ascii="Cambria Math" w:eastAsiaTheme="minorEastAsia" w:hAnsi="Cambria Math" w:cs="Calibri"/>
                </w:rPr>
                <m:t>φ</m:t>
              </m:r>
            </m:e>
            <m:sup>
              <m:r>
                <w:rPr>
                  <w:rFonts w:ascii="Cambria Math" w:eastAsiaTheme="minorEastAsia" w:hAnsi="Cambria Math" w:cs="Calibri"/>
                </w:rPr>
                <m:t>1</m:t>
              </m:r>
            </m:sup>
          </m:sSup>
          <m:r>
            <w:rPr>
              <w:rFonts w:ascii="Cambria Math" w:eastAsiaTheme="minorEastAsia" w:hAnsi="Cambria Math" w:cs="Calibri"/>
            </w:rPr>
            <m:t xml:space="preserve">,  </m:t>
          </m:r>
          <m:f>
            <m:fPr>
              <m:ctrlPr>
                <w:rPr>
                  <w:rFonts w:ascii="Cambria Math" w:eastAsiaTheme="minorEastAsia" w:hAnsi="Cambria Math" w:cs="Calibri"/>
                  <w:i/>
                </w:rPr>
              </m:ctrlPr>
            </m:fPr>
            <m:num>
              <m:r>
                <w:rPr>
                  <w:rFonts w:ascii="Cambria Math" w:eastAsiaTheme="minorEastAsia" w:hAnsi="Cambria Math" w:cs="Calibri"/>
                </w:rPr>
                <m:t>1</m:t>
              </m:r>
            </m:num>
            <m:den>
              <m:rad>
                <m:radPr>
                  <m:degHide m:val="1"/>
                  <m:ctrlPr>
                    <w:rPr>
                      <w:rFonts w:ascii="Cambria Math" w:eastAsiaTheme="minorEastAsia" w:hAnsi="Cambria Math" w:cs="Calibri"/>
                      <w:i/>
                    </w:rPr>
                  </m:ctrlPr>
                </m:radPr>
                <m:deg/>
                <m:e>
                  <m:r>
                    <w:rPr>
                      <w:rFonts w:ascii="Cambria Math" w:eastAsiaTheme="minorEastAsia" w:hAnsi="Cambria Math" w:cs="Calibri"/>
                    </w:rPr>
                    <m:t>2</m:t>
                  </m:r>
                </m:e>
              </m:rad>
            </m:den>
          </m:f>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ψ</m:t>
                  </m:r>
                </m:e>
                <m:sup>
                  <m:r>
                    <w:rPr>
                      <w:rFonts w:ascii="Cambria Math" w:eastAsiaTheme="minorEastAsia" w:hAnsi="Cambria Math" w:cs="Calibri"/>
                    </w:rPr>
                    <m:t>1</m:t>
                  </m:r>
                </m:sup>
              </m:sSup>
              <m:sSup>
                <m:sSupPr>
                  <m:ctrlPr>
                    <w:rPr>
                      <w:rFonts w:ascii="Cambria Math" w:eastAsiaTheme="minorEastAsia" w:hAnsi="Cambria Math" w:cs="Calibri"/>
                      <w:i/>
                    </w:rPr>
                  </m:ctrlPr>
                </m:sSupPr>
                <m:e>
                  <m:r>
                    <w:rPr>
                      <w:rFonts w:ascii="Cambria Math" w:eastAsiaTheme="minorEastAsia" w:hAnsi="Cambria Math" w:cs="Calibri"/>
                    </w:rPr>
                    <m:t>φ</m:t>
                  </m:r>
                </m:e>
                <m:sup>
                  <m:r>
                    <w:rPr>
                      <w:rFonts w:ascii="Cambria Math" w:eastAsiaTheme="minorEastAsia" w:hAnsi="Cambria Math" w:cs="Calibri"/>
                    </w:rPr>
                    <m:t>2</m:t>
                  </m:r>
                </m:sup>
              </m:sSup>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ψ</m:t>
                  </m:r>
                </m:e>
                <m:sup>
                  <m:r>
                    <w:rPr>
                      <w:rFonts w:ascii="Cambria Math" w:eastAsiaTheme="minorEastAsia" w:hAnsi="Cambria Math" w:cs="Calibri"/>
                    </w:rPr>
                    <m:t>2</m:t>
                  </m:r>
                </m:sup>
              </m:sSup>
              <m:sSup>
                <m:sSupPr>
                  <m:ctrlPr>
                    <w:rPr>
                      <w:rFonts w:ascii="Cambria Math" w:eastAsiaTheme="minorEastAsia" w:hAnsi="Cambria Math" w:cs="Calibri"/>
                      <w:i/>
                    </w:rPr>
                  </m:ctrlPr>
                </m:sSupPr>
                <m:e>
                  <m:r>
                    <w:rPr>
                      <w:rFonts w:ascii="Cambria Math" w:eastAsiaTheme="minorEastAsia" w:hAnsi="Cambria Math" w:cs="Calibri"/>
                    </w:rPr>
                    <m:t>ψ</m:t>
                  </m:r>
                </m:e>
                <m:sup>
                  <m:r>
                    <w:rPr>
                      <w:rFonts w:ascii="Cambria Math" w:eastAsiaTheme="minorEastAsia" w:hAnsi="Cambria Math" w:cs="Calibri"/>
                    </w:rPr>
                    <m:t>1</m:t>
                  </m:r>
                </m:sup>
              </m:sSup>
            </m:e>
          </m:d>
          <m:r>
            <w:rPr>
              <w:rFonts w:ascii="Cambria Math" w:eastAsiaTheme="minorEastAsia" w:hAnsi="Cambria Math" w:cs="Calibri"/>
            </w:rPr>
            <m:t xml:space="preserve">,  </m:t>
          </m:r>
          <m:sSup>
            <m:sSupPr>
              <m:ctrlPr>
                <w:rPr>
                  <w:rFonts w:ascii="Cambria Math" w:eastAsiaTheme="minorEastAsia" w:hAnsi="Cambria Math" w:cs="Calibri"/>
                  <w:i/>
                </w:rPr>
              </m:ctrlPr>
            </m:sSupPr>
            <m:e>
              <m:r>
                <w:rPr>
                  <w:rFonts w:ascii="Cambria Math" w:eastAsiaTheme="minorEastAsia" w:hAnsi="Cambria Math" w:cs="Calibri"/>
                </w:rPr>
                <m:t>ψ</m:t>
              </m:r>
            </m:e>
            <m:sup>
              <m:r>
                <w:rPr>
                  <w:rFonts w:ascii="Cambria Math" w:eastAsiaTheme="minorEastAsia" w:hAnsi="Cambria Math" w:cs="Calibri"/>
                </w:rPr>
                <m:t>2</m:t>
              </m:r>
            </m:sup>
          </m:sSup>
          <m:sSup>
            <m:sSupPr>
              <m:ctrlPr>
                <w:rPr>
                  <w:rFonts w:ascii="Cambria Math" w:eastAsiaTheme="minorEastAsia" w:hAnsi="Cambria Math" w:cs="Calibri"/>
                  <w:i/>
                </w:rPr>
              </m:ctrlPr>
            </m:sSupPr>
            <m:e>
              <m:r>
                <w:rPr>
                  <w:rFonts w:ascii="Cambria Math" w:eastAsiaTheme="minorEastAsia" w:hAnsi="Cambria Math" w:cs="Calibri"/>
                </w:rPr>
                <m:t>φ</m:t>
              </m:r>
            </m:e>
            <m:sup>
              <m:r>
                <w:rPr>
                  <w:rFonts w:ascii="Cambria Math" w:eastAsiaTheme="minorEastAsia" w:hAnsi="Cambria Math" w:cs="Calibri"/>
                </w:rPr>
                <m:t>2</m:t>
              </m:r>
            </m:sup>
          </m:sSup>
        </m:oMath>
      </m:oMathPara>
    </w:p>
    <w:p w14:paraId="4A5F3FAA" w14:textId="09598237" w:rsidR="00CD0B67" w:rsidRPr="00857755" w:rsidRDefault="00CD0B67" w:rsidP="00CD0B67">
      <w:r w:rsidRPr="00857755">
        <w:t xml:space="preserve">Системаның толық спининиң </w:t>
      </w:r>
      <w:r w:rsidRPr="00857755">
        <w:rPr>
          <w:rFonts w:ascii="Cambria" w:hAnsi="Cambria"/>
        </w:rPr>
        <w:t>σ</w:t>
      </w:r>
      <w:r w:rsidRPr="00857755">
        <w:t xml:space="preserve"> проекциясы</w:t>
      </w:r>
      <w:r w:rsidR="00D106B6" w:rsidRPr="00857755">
        <w:t xml:space="preserve"> еки электронның спинлериниң </w:t>
      </w:r>
      <w:proofErr w:type="spellStart"/>
      <w:r w:rsidR="00D106B6" w:rsidRPr="00857755">
        <w:t>проекцияларының</w:t>
      </w:r>
      <w:proofErr w:type="spellEnd"/>
      <w:r w:rsidR="00D106B6" w:rsidRPr="00857755">
        <w:t xml:space="preserve"> суммасына тең. Сонлықтан, жоқарыда келтирилген функциялардың </w:t>
      </w:r>
      <w:r w:rsidR="00D106B6" w:rsidRPr="00857755">
        <w:rPr>
          <w:rFonts w:ascii="Cambria" w:hAnsi="Cambria"/>
        </w:rPr>
        <w:t>σ</w:t>
      </w:r>
      <w:r w:rsidR="00D106B6" w:rsidRPr="00857755">
        <w:t xml:space="preserve"> </w:t>
      </w:r>
      <w:proofErr w:type="spellStart"/>
      <w:r w:rsidR="00D106B6" w:rsidRPr="00857755">
        <w:t>ның</w:t>
      </w:r>
      <w:proofErr w:type="spellEnd"/>
      <w:r w:rsidR="00D106B6" w:rsidRPr="00857755">
        <w:t xml:space="preserve"> мәнислерине </w:t>
      </w:r>
      <w:proofErr w:type="spellStart"/>
      <w:r w:rsidR="00D106B6" w:rsidRPr="00857755">
        <w:t>сәйкеслиги</w:t>
      </w:r>
      <w:proofErr w:type="spellEnd"/>
      <w:r w:rsidR="00D106B6" w:rsidRPr="00857755">
        <w:t xml:space="preserve"> айырым электронның спининиң проекцияларын көрсетету</w:t>
      </w:r>
      <w:r w:rsidR="00D106B6" w:rsidRPr="00857755">
        <w:rPr>
          <w:rFonts w:cs="Calibri"/>
        </w:rPr>
        <w:t>ғ</w:t>
      </w:r>
      <w:r w:rsidR="00D106B6" w:rsidRPr="00857755">
        <w:t xml:space="preserve">ын спинорлық 1 ҳәм 2 </w:t>
      </w:r>
      <w:proofErr w:type="spellStart"/>
      <w:r w:rsidR="00D106B6" w:rsidRPr="00857755">
        <w:t>индекслеринен</w:t>
      </w:r>
      <w:proofErr w:type="spellEnd"/>
      <w:r w:rsidR="00D106B6" w:rsidRPr="00857755">
        <w:t xml:space="preserve"> мәнисинен түсиникли болып шы</w:t>
      </w:r>
      <w:r w:rsidR="00D106B6" w:rsidRPr="00857755">
        <w:rPr>
          <w:rFonts w:cs="Calibri"/>
        </w:rPr>
        <w:t>ғ</w:t>
      </w:r>
      <w:r w:rsidR="00D106B6" w:rsidRPr="00857755">
        <w:t>ады</w:t>
      </w:r>
      <w:r w:rsidRPr="00857755">
        <w:t>:</w:t>
      </w:r>
      <w:r w:rsidR="00D106B6" w:rsidRPr="00857755">
        <w:t xml:space="preserve"> бул функциялардың бириншиси еки 1 индексине ийе ҳәм, сонлықтан, </w:t>
      </w:r>
      <m:oMath>
        <m:r>
          <w:rPr>
            <w:rFonts w:ascii="Cambria Math" w:hAnsi="Cambria Math"/>
          </w:rPr>
          <m:t>σ=</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=1</m:t>
        </m:r>
      </m:oMath>
      <w:r w:rsidR="00D106B6" w:rsidRPr="00857755">
        <w:rPr>
          <w:rFonts w:eastAsiaTheme="minorEastAsia"/>
        </w:rPr>
        <w:t xml:space="preserve"> проекциясына жу</w:t>
      </w:r>
      <w:r w:rsidR="00D106B6" w:rsidRPr="00857755">
        <w:rPr>
          <w:rFonts w:eastAsiaTheme="minorEastAsia" w:cs="Calibri"/>
        </w:rPr>
        <w:t>ў</w:t>
      </w:r>
      <w:r w:rsidR="00D106B6" w:rsidRPr="00857755">
        <w:rPr>
          <w:rFonts w:eastAsiaTheme="minorEastAsia"/>
        </w:rPr>
        <w:t xml:space="preserve">ап береди. Екиншиси бир-бирден 1 ҳәм 2 индекслерине ийе, сонлықтан </w:t>
      </w:r>
      <m:oMath>
        <m:r>
          <w:rPr>
            <w:rFonts w:ascii="Cambria Math" w:hAnsi="Cambria Math"/>
          </w:rPr>
          <m:t>σ=</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=0.</m:t>
        </m:r>
      </m:oMath>
      <w:r w:rsidR="00D106B6" w:rsidRPr="00857755">
        <w:rPr>
          <w:rFonts w:eastAsiaTheme="minorEastAsia"/>
        </w:rPr>
        <w:t xml:space="preserve"> Ең ақыр</w:t>
      </w:r>
      <w:r w:rsidR="00D106B6" w:rsidRPr="00857755">
        <w:rPr>
          <w:rFonts w:eastAsiaTheme="minorEastAsia" w:cs="Calibri"/>
        </w:rPr>
        <w:t>ғ</w:t>
      </w:r>
      <w:r w:rsidR="00D106B6" w:rsidRPr="00857755">
        <w:rPr>
          <w:rFonts w:eastAsiaTheme="minorEastAsia"/>
        </w:rPr>
        <w:t xml:space="preserve">ысы еки 2 индексине ийе. Оның ушын </w:t>
      </w:r>
      <m:oMath>
        <m:r>
          <w:rPr>
            <w:rFonts w:ascii="Cambria Math" w:hAnsi="Cambria Math"/>
          </w:rPr>
          <m:t>σ=-</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=-1</m:t>
        </m:r>
      </m:oMath>
      <w:r w:rsidR="00D106B6" w:rsidRPr="00857755">
        <w:rPr>
          <w:rFonts w:eastAsiaTheme="minorEastAsia"/>
        </w:rPr>
        <w:t xml:space="preserve"> ге ийе боламыз.</w:t>
      </w:r>
      <w:r w:rsidRPr="00857755">
        <w:t xml:space="preserve"> </w:t>
      </w:r>
    </w:p>
    <w:p w14:paraId="01EE4F7C" w14:textId="680501F9" w:rsidR="003660DB" w:rsidRPr="00857755" w:rsidRDefault="004B463B" w:rsidP="00CD0B67">
      <w:r w:rsidRPr="00857755">
        <w:t>Толқын функцияларының "спинлик" қәсийетлериниң мәниси олардың к</w:t>
      </w:r>
      <w:r w:rsidR="00D106B6" w:rsidRPr="00857755">
        <w:t xml:space="preserve">оординаталар системасының </w:t>
      </w:r>
      <w:proofErr w:type="spellStart"/>
      <w:r w:rsidR="00D106B6" w:rsidRPr="00857755">
        <w:t>буры</w:t>
      </w:r>
      <w:r w:rsidR="00D106B6" w:rsidRPr="00857755">
        <w:rPr>
          <w:rFonts w:cs="Calibri"/>
        </w:rPr>
        <w:t>ў</w:t>
      </w:r>
      <w:r w:rsidR="00D106B6" w:rsidRPr="00857755">
        <w:t>ларына</w:t>
      </w:r>
      <w:proofErr w:type="spellEnd"/>
      <w:r w:rsidR="00D106B6" w:rsidRPr="00857755">
        <w:t xml:space="preserve"> қатнасы бойынша </w:t>
      </w:r>
      <w:r w:rsidRPr="00857755">
        <w:t>қәсийетлери болып табылады. Спини 1 ге тең бол</w:t>
      </w:r>
      <w:r w:rsidRPr="00857755">
        <w:rPr>
          <w:rFonts w:cs="Calibri"/>
        </w:rPr>
        <w:t>ғ</w:t>
      </w:r>
      <w:r w:rsidRPr="00857755">
        <w:t xml:space="preserve">ан бөлекше ҳәм тап усындай толық спинге ийе бөлекшелер системасы ушын спинлик толқын функциялары бир бири менен </w:t>
      </w:r>
      <w:r w:rsidR="001747FD" w:rsidRPr="00857755">
        <w:t>бирдей</w:t>
      </w:r>
      <w:r w:rsidR="002F0665">
        <w:t xml:space="preserve">. </w:t>
      </w:r>
      <w:r w:rsidRPr="00857755">
        <w:t xml:space="preserve">Сонлықтан </w:t>
      </w:r>
      <m:oMath>
        <m:sSup>
          <m:sSupPr>
            <m:ctrlPr>
              <w:rPr>
                <w:rFonts w:ascii="Cambria Math" w:eastAsiaTheme="minorEastAsia" w:hAnsi="Cambria Math" w:cs="Calibri"/>
                <w:i/>
              </w:rPr>
            </m:ctrlPr>
          </m:sSupPr>
          <m:e>
            <m:r>
              <w:rPr>
                <w:rFonts w:ascii="Cambria Math" w:eastAsiaTheme="minorEastAsia" w:hAnsi="Cambria Math" w:cs="Calibri"/>
              </w:rPr>
              <m:t>ψ</m:t>
            </m:r>
          </m:e>
          <m:sup>
            <m:r>
              <w:rPr>
                <w:rFonts w:ascii="Cambria Math" w:eastAsiaTheme="minorEastAsia" w:hAnsi="Cambria Math" w:cs="Calibri"/>
              </w:rPr>
              <m:t>1</m:t>
            </m:r>
          </m:sup>
        </m:sSup>
        <m:sSup>
          <m:sSupPr>
            <m:ctrlPr>
              <w:rPr>
                <w:rFonts w:ascii="Cambria Math" w:eastAsiaTheme="minorEastAsia" w:hAnsi="Cambria Math" w:cs="Calibri"/>
                <w:i/>
              </w:rPr>
            </m:ctrlPr>
          </m:sSupPr>
          <m:e>
            <m:r>
              <w:rPr>
                <w:rFonts w:ascii="Cambria Math" w:eastAsiaTheme="minorEastAsia" w:hAnsi="Cambria Math" w:cs="Calibri"/>
              </w:rPr>
              <m:t>φ</m:t>
            </m:r>
          </m:e>
          <m:sup>
            <m:r>
              <w:rPr>
                <w:rFonts w:ascii="Cambria Math" w:eastAsiaTheme="minorEastAsia" w:hAnsi="Cambria Math" w:cs="Calibri"/>
              </w:rPr>
              <m:t>1</m:t>
            </m:r>
          </m:sup>
        </m:sSup>
        <m:r>
          <w:rPr>
            <w:rFonts w:ascii="Cambria Math" w:eastAsiaTheme="minorEastAsia" w:hAnsi="Cambria Math" w:cs="Calibri"/>
          </w:rPr>
          <m:t xml:space="preserve">, </m:t>
        </m:r>
        <m:f>
          <m:fPr>
            <m:ctrlPr>
              <w:rPr>
                <w:rFonts w:ascii="Cambria Math" w:eastAsiaTheme="minorEastAsia" w:hAnsi="Cambria Math" w:cs="Calibri"/>
                <w:i/>
              </w:rPr>
            </m:ctrlPr>
          </m:fPr>
          <m:num>
            <m:r>
              <w:rPr>
                <w:rFonts w:ascii="Cambria Math" w:eastAsiaTheme="minorEastAsia" w:hAnsi="Cambria Math" w:cs="Calibri"/>
              </w:rPr>
              <m:t>1</m:t>
            </m:r>
          </m:num>
          <m:den>
            <m:rad>
              <m:radPr>
                <m:degHide m:val="1"/>
                <m:ctrlPr>
                  <w:rPr>
                    <w:rFonts w:ascii="Cambria Math" w:eastAsiaTheme="minorEastAsia" w:hAnsi="Cambria Math" w:cs="Calibri"/>
                    <w:i/>
                  </w:rPr>
                </m:ctrlPr>
              </m:radPr>
              <m:deg/>
              <m:e>
                <m:r>
                  <w:rPr>
                    <w:rFonts w:ascii="Cambria Math" w:eastAsiaTheme="minorEastAsia" w:hAnsi="Cambria Math" w:cs="Calibri"/>
                  </w:rPr>
                  <m:t>2</m:t>
                </m:r>
              </m:e>
            </m:rad>
          </m:den>
        </m:f>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ψ</m:t>
                </m:r>
              </m:e>
              <m:sup>
                <m:r>
                  <w:rPr>
                    <w:rFonts w:ascii="Cambria Math" w:eastAsiaTheme="minorEastAsia" w:hAnsi="Cambria Math" w:cs="Calibri"/>
                  </w:rPr>
                  <m:t>1</m:t>
                </m:r>
              </m:sup>
            </m:sSup>
            <m:sSup>
              <m:sSupPr>
                <m:ctrlPr>
                  <w:rPr>
                    <w:rFonts w:ascii="Cambria Math" w:eastAsiaTheme="minorEastAsia" w:hAnsi="Cambria Math" w:cs="Calibri"/>
                    <w:i/>
                  </w:rPr>
                </m:ctrlPr>
              </m:sSupPr>
              <m:e>
                <m:r>
                  <w:rPr>
                    <w:rFonts w:ascii="Cambria Math" w:eastAsiaTheme="minorEastAsia" w:hAnsi="Cambria Math" w:cs="Calibri"/>
                  </w:rPr>
                  <m:t>φ</m:t>
                </m:r>
              </m:e>
              <m:sup>
                <m:r>
                  <w:rPr>
                    <w:rFonts w:ascii="Cambria Math" w:eastAsiaTheme="minorEastAsia" w:hAnsi="Cambria Math" w:cs="Calibri"/>
                  </w:rPr>
                  <m:t>2</m:t>
                </m:r>
              </m:sup>
            </m:sSup>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ψ</m:t>
                </m:r>
              </m:e>
              <m:sup>
                <m:r>
                  <w:rPr>
                    <w:rFonts w:ascii="Cambria Math" w:eastAsiaTheme="minorEastAsia" w:hAnsi="Cambria Math" w:cs="Calibri"/>
                  </w:rPr>
                  <m:t>2</m:t>
                </m:r>
              </m:sup>
            </m:sSup>
            <m:sSup>
              <m:sSupPr>
                <m:ctrlPr>
                  <w:rPr>
                    <w:rFonts w:ascii="Cambria Math" w:eastAsiaTheme="minorEastAsia" w:hAnsi="Cambria Math" w:cs="Calibri"/>
                    <w:i/>
                  </w:rPr>
                </m:ctrlPr>
              </m:sSupPr>
              <m:e>
                <m:r>
                  <w:rPr>
                    <w:rFonts w:ascii="Cambria Math" w:eastAsiaTheme="minorEastAsia" w:hAnsi="Cambria Math" w:cs="Calibri"/>
                  </w:rPr>
                  <m:t>ψ</m:t>
                </m:r>
              </m:e>
              <m:sup>
                <m:r>
                  <w:rPr>
                    <w:rFonts w:ascii="Cambria Math" w:eastAsiaTheme="minorEastAsia" w:hAnsi="Cambria Math" w:cs="Calibri"/>
                  </w:rPr>
                  <m:t>1</m:t>
                </m:r>
              </m:sup>
            </m:sSup>
          </m:e>
        </m:d>
        <m:r>
          <w:rPr>
            <w:rFonts w:ascii="Cambria Math" w:eastAsiaTheme="minorEastAsia" w:hAnsi="Cambria Math" w:cs="Calibri"/>
          </w:rPr>
          <m:t xml:space="preserve">, </m:t>
        </m:r>
        <m:sSup>
          <m:sSupPr>
            <m:ctrlPr>
              <w:rPr>
                <w:rFonts w:ascii="Cambria Math" w:eastAsiaTheme="minorEastAsia" w:hAnsi="Cambria Math" w:cs="Calibri"/>
                <w:i/>
              </w:rPr>
            </m:ctrlPr>
          </m:sSupPr>
          <m:e>
            <m:r>
              <w:rPr>
                <w:rFonts w:ascii="Cambria Math" w:eastAsiaTheme="minorEastAsia" w:hAnsi="Cambria Math" w:cs="Calibri"/>
              </w:rPr>
              <m:t>ψ</m:t>
            </m:r>
          </m:e>
          <m:sup>
            <m:r>
              <w:rPr>
                <w:rFonts w:ascii="Cambria Math" w:eastAsiaTheme="minorEastAsia" w:hAnsi="Cambria Math" w:cs="Calibri"/>
              </w:rPr>
              <m:t>2</m:t>
            </m:r>
          </m:sup>
        </m:sSup>
        <m:sSup>
          <m:sSupPr>
            <m:ctrlPr>
              <w:rPr>
                <w:rFonts w:ascii="Cambria Math" w:eastAsiaTheme="minorEastAsia" w:hAnsi="Cambria Math" w:cs="Calibri"/>
                <w:i/>
              </w:rPr>
            </m:ctrlPr>
          </m:sSupPr>
          <m:e>
            <m:r>
              <w:rPr>
                <w:rFonts w:ascii="Cambria Math" w:eastAsiaTheme="minorEastAsia" w:hAnsi="Cambria Math" w:cs="Calibri"/>
              </w:rPr>
              <m:t>φ</m:t>
            </m:r>
          </m:e>
          <m:sup>
            <m:r>
              <w:rPr>
                <w:rFonts w:ascii="Cambria Math" w:eastAsiaTheme="minorEastAsia" w:hAnsi="Cambria Math" w:cs="Calibri"/>
              </w:rPr>
              <m:t>2</m:t>
            </m:r>
          </m:sup>
        </m:sSup>
      </m:oMath>
      <w:r w:rsidRPr="00857755">
        <w:rPr>
          <w:rFonts w:ascii="Cambria Math" w:eastAsiaTheme="minorEastAsia" w:hAnsi="Cambria Math" w:cs="Calibri"/>
          <w:iCs/>
        </w:rPr>
        <w:t xml:space="preserve"> </w:t>
      </w:r>
      <w:r w:rsidRPr="00857755">
        <w:rPr>
          <w:rFonts w:asciiTheme="minorHAnsi" w:eastAsiaTheme="minorEastAsia" w:hAnsiTheme="minorHAnsi"/>
          <w:iCs/>
        </w:rPr>
        <w:t>нәтийжеси улы</w:t>
      </w:r>
      <w:r w:rsidRPr="00857755">
        <w:rPr>
          <w:rFonts w:eastAsiaTheme="minorEastAsia" w:cs="Calibri"/>
          <w:iCs/>
        </w:rPr>
        <w:t>ў</w:t>
      </w:r>
      <w:r w:rsidRPr="00857755">
        <w:rPr>
          <w:rFonts w:asciiTheme="minorHAnsi" w:eastAsiaTheme="minorEastAsia" w:hAnsiTheme="minorHAnsi"/>
          <w:iCs/>
        </w:rPr>
        <w:t>малық характерге ийе: спини 2 ге тең бол</w:t>
      </w:r>
      <w:r w:rsidRPr="00857755">
        <w:rPr>
          <w:rFonts w:eastAsiaTheme="minorEastAsia" w:cs="Calibri"/>
          <w:iCs/>
        </w:rPr>
        <w:t>ғ</w:t>
      </w:r>
      <w:r w:rsidRPr="00857755">
        <w:rPr>
          <w:rFonts w:asciiTheme="minorHAnsi" w:eastAsiaTheme="minorEastAsia" w:hAnsiTheme="minorHAnsi"/>
          <w:iCs/>
        </w:rPr>
        <w:t xml:space="preserve">ан қәлеген бөлекшениң толқын функциясы 2-рангалы </w:t>
      </w:r>
      <w:r w:rsidRPr="00857755">
        <w:rPr>
          <w:rFonts w:asciiTheme="minorHAnsi" w:eastAsiaTheme="minorEastAsia" w:hAnsiTheme="minorHAnsi"/>
          <w:i/>
        </w:rPr>
        <w:t>симметриялық спинор</w:t>
      </w:r>
      <w:r w:rsidRPr="00857755">
        <w:rPr>
          <w:rFonts w:asciiTheme="minorHAnsi" w:eastAsiaTheme="minorEastAsia" w:hAnsiTheme="minorHAnsi"/>
          <w:iCs/>
        </w:rPr>
        <w:t xml:space="preserve"> болып табылады. 2-рангалы спинор деп координаталар системасын </w:t>
      </w:r>
      <w:proofErr w:type="spellStart"/>
      <w:r w:rsidRPr="00857755">
        <w:rPr>
          <w:rFonts w:asciiTheme="minorHAnsi" w:eastAsiaTheme="minorEastAsia" w:hAnsiTheme="minorHAnsi"/>
          <w:iCs/>
        </w:rPr>
        <w:t>бур</w:t>
      </w:r>
      <w:r w:rsidRPr="00857755">
        <w:rPr>
          <w:rFonts w:eastAsiaTheme="minorEastAsia" w:cs="Calibri"/>
          <w:iCs/>
        </w:rPr>
        <w:t>ғ</w:t>
      </w:r>
      <w:r w:rsidRPr="00857755">
        <w:rPr>
          <w:rFonts w:asciiTheme="minorHAnsi" w:eastAsiaTheme="minorEastAsia" w:hAnsiTheme="minorHAnsi"/>
          <w:iCs/>
        </w:rPr>
        <w:t>анда</w:t>
      </w:r>
      <w:proofErr w:type="spellEnd"/>
      <w:r w:rsidRPr="00857755">
        <w:rPr>
          <w:rFonts w:asciiTheme="minorHAnsi" w:eastAsiaTheme="minorEastAsia" w:hAnsiTheme="minorHAnsi"/>
          <w:iCs/>
        </w:rPr>
        <w:t xml:space="preserve"> </w:t>
      </w:r>
      <w:r w:rsidR="00491A41" w:rsidRPr="00857755">
        <w:rPr>
          <w:rFonts w:asciiTheme="minorHAnsi" w:eastAsiaTheme="minorEastAsia" w:hAnsiTheme="minorHAnsi"/>
          <w:iCs/>
        </w:rPr>
        <w:t>1-рангалы еки спинордың сәйкес қура</w:t>
      </w:r>
      <w:r w:rsidR="00491A41" w:rsidRPr="00857755">
        <w:rPr>
          <w:rFonts w:eastAsiaTheme="minorEastAsia" w:cs="Calibri"/>
          <w:iCs/>
        </w:rPr>
        <w:t>ў</w:t>
      </w:r>
      <w:r w:rsidR="00491A41" w:rsidRPr="00857755">
        <w:rPr>
          <w:rFonts w:asciiTheme="minorHAnsi" w:eastAsiaTheme="minorEastAsia" w:hAnsiTheme="minorHAnsi"/>
          <w:iCs/>
        </w:rPr>
        <w:t xml:space="preserve">шыларының </w:t>
      </w:r>
      <w:proofErr w:type="spellStart"/>
      <w:r w:rsidR="00491A41" w:rsidRPr="00857755">
        <w:rPr>
          <w:rFonts w:asciiTheme="minorHAnsi" w:eastAsiaTheme="minorEastAsia" w:hAnsiTheme="minorHAnsi"/>
          <w:iCs/>
        </w:rPr>
        <w:t>көбеймелери</w:t>
      </w:r>
      <w:proofErr w:type="spellEnd"/>
      <w:r w:rsidR="00491A41" w:rsidRPr="00857755">
        <w:rPr>
          <w:rFonts w:asciiTheme="minorHAnsi" w:eastAsiaTheme="minorEastAsia" w:hAnsiTheme="minorHAnsi"/>
          <w:iCs/>
        </w:rPr>
        <w:t xml:space="preserve"> түринде түрленету</w:t>
      </w:r>
      <w:r w:rsidR="00491A41" w:rsidRPr="00857755">
        <w:rPr>
          <w:rFonts w:eastAsiaTheme="minorEastAsia" w:cs="Calibri"/>
          <w:iCs/>
        </w:rPr>
        <w:t>ғ</w:t>
      </w:r>
      <w:r w:rsidR="00491A41" w:rsidRPr="00857755">
        <w:rPr>
          <w:rFonts w:asciiTheme="minorHAnsi" w:eastAsiaTheme="minorEastAsia" w:hAnsiTheme="minorHAnsi"/>
          <w:iCs/>
        </w:rPr>
        <w:t xml:space="preserve">ын төрт </w:t>
      </w:r>
      <m:oMath>
        <m:sSup>
          <m:sSupPr>
            <m:ctrlPr>
              <w:rPr>
                <w:rFonts w:ascii="Cambria Math" w:eastAsiaTheme="minorEastAsia" w:hAnsi="Cambria Math" w:cs="Calibri"/>
                <w:i/>
              </w:rPr>
            </m:ctrlPr>
          </m:sSupPr>
          <m:e>
            <m:r>
              <w:rPr>
                <w:rFonts w:ascii="Cambria Math" w:eastAsiaTheme="minorEastAsia" w:hAnsi="Cambria Math" w:cs="Calibri"/>
              </w:rPr>
              <m:t>ψ</m:t>
            </m:r>
          </m:e>
          <m:sup>
            <m:r>
              <w:rPr>
                <w:rFonts w:ascii="Cambria Math" w:eastAsiaTheme="minorEastAsia" w:hAnsi="Cambria Math" w:cs="Calibri"/>
              </w:rPr>
              <m:t>11</m:t>
            </m:r>
          </m:sup>
        </m:sSup>
        <m:r>
          <w:rPr>
            <w:rFonts w:ascii="Cambria Math" w:eastAsiaTheme="minorEastAsia" w:hAnsi="Cambria Math" w:cs="Calibri"/>
          </w:rPr>
          <m:t xml:space="preserve">, </m:t>
        </m:r>
        <m:sSup>
          <m:sSupPr>
            <m:ctrlPr>
              <w:rPr>
                <w:rFonts w:ascii="Cambria Math" w:eastAsiaTheme="minorEastAsia" w:hAnsi="Cambria Math" w:cs="Calibri"/>
                <w:i/>
              </w:rPr>
            </m:ctrlPr>
          </m:sSupPr>
          <m:e>
            <m:r>
              <w:rPr>
                <w:rFonts w:ascii="Cambria Math" w:eastAsiaTheme="minorEastAsia" w:hAnsi="Cambria Math" w:cs="Calibri"/>
              </w:rPr>
              <m:t>ψ</m:t>
            </m:r>
          </m:e>
          <m:sup>
            <m:r>
              <w:rPr>
                <w:rFonts w:ascii="Cambria Math" w:eastAsiaTheme="minorEastAsia" w:hAnsi="Cambria Math" w:cs="Calibri"/>
              </w:rPr>
              <m:t>22</m:t>
            </m:r>
          </m:sup>
        </m:sSup>
        <m:r>
          <w:rPr>
            <w:rFonts w:ascii="Cambria Math" w:eastAsiaTheme="minorEastAsia" w:hAnsi="Cambria Math" w:cs="Calibri"/>
          </w:rPr>
          <m:t xml:space="preserve">, </m:t>
        </m:r>
        <m:sSup>
          <m:sSupPr>
            <m:ctrlPr>
              <w:rPr>
                <w:rFonts w:ascii="Cambria Math" w:eastAsiaTheme="minorEastAsia" w:hAnsi="Cambria Math" w:cs="Calibri"/>
                <w:i/>
              </w:rPr>
            </m:ctrlPr>
          </m:sSupPr>
          <m:e>
            <m:r>
              <w:rPr>
                <w:rFonts w:ascii="Cambria Math" w:eastAsiaTheme="minorEastAsia" w:hAnsi="Cambria Math" w:cs="Calibri"/>
              </w:rPr>
              <m:t>ψ</m:t>
            </m:r>
          </m:e>
          <m:sup>
            <m:r>
              <w:rPr>
                <w:rFonts w:ascii="Cambria Math" w:eastAsiaTheme="minorEastAsia" w:hAnsi="Cambria Math" w:cs="Calibri"/>
              </w:rPr>
              <m:t>12</m:t>
            </m:r>
          </m:sup>
        </m:sSup>
        <m:r>
          <w:rPr>
            <w:rFonts w:ascii="Cambria Math" w:eastAsiaTheme="minorEastAsia" w:hAnsi="Cambria Math" w:cs="Calibri"/>
          </w:rPr>
          <m:t xml:space="preserve">, </m:t>
        </m:r>
        <m:sSup>
          <m:sSupPr>
            <m:ctrlPr>
              <w:rPr>
                <w:rFonts w:ascii="Cambria Math" w:eastAsiaTheme="minorEastAsia" w:hAnsi="Cambria Math" w:cs="Calibri"/>
                <w:i/>
              </w:rPr>
            </m:ctrlPr>
          </m:sSupPr>
          <m:e>
            <m:r>
              <w:rPr>
                <w:rFonts w:ascii="Cambria Math" w:eastAsiaTheme="minorEastAsia" w:hAnsi="Cambria Math" w:cs="Calibri"/>
              </w:rPr>
              <m:t>ψ</m:t>
            </m:r>
          </m:e>
          <m:sup>
            <m:r>
              <w:rPr>
                <w:rFonts w:ascii="Cambria Math" w:eastAsiaTheme="minorEastAsia" w:hAnsi="Cambria Math" w:cs="Calibri"/>
              </w:rPr>
              <m:t>21</m:t>
            </m:r>
          </m:sup>
        </m:sSup>
      </m:oMath>
      <w:r w:rsidR="00491A41" w:rsidRPr="00857755">
        <w:rPr>
          <w:rFonts w:asciiTheme="minorHAnsi" w:eastAsiaTheme="minorEastAsia" w:hAnsiTheme="minorHAnsi"/>
        </w:rPr>
        <w:t xml:space="preserve"> шаманың жыйна</w:t>
      </w:r>
      <w:r w:rsidR="00491A41" w:rsidRPr="00857755">
        <w:rPr>
          <w:rFonts w:eastAsiaTheme="minorEastAsia" w:cs="Calibri"/>
        </w:rPr>
        <w:t>ғ</w:t>
      </w:r>
      <w:r w:rsidR="00491A41" w:rsidRPr="00857755">
        <w:rPr>
          <w:rFonts w:asciiTheme="minorHAnsi" w:eastAsiaTheme="minorEastAsia" w:hAnsiTheme="minorHAnsi"/>
        </w:rPr>
        <w:t xml:space="preserve">ына </w:t>
      </w:r>
      <w:r w:rsidR="00491A41" w:rsidRPr="00857755">
        <w:rPr>
          <w:rFonts w:asciiTheme="minorHAnsi" w:eastAsiaTheme="minorEastAsia" w:hAnsiTheme="minorHAnsi"/>
          <w:iCs/>
        </w:rPr>
        <w:t xml:space="preserve">айтады (бирақ, усындай </w:t>
      </w:r>
      <w:proofErr w:type="spellStart"/>
      <w:r w:rsidR="00491A41" w:rsidRPr="00857755">
        <w:rPr>
          <w:rFonts w:asciiTheme="minorHAnsi" w:eastAsiaTheme="minorEastAsia" w:hAnsiTheme="minorHAnsi"/>
          <w:iCs/>
        </w:rPr>
        <w:t>түрлени</w:t>
      </w:r>
      <w:r w:rsidR="00491A41" w:rsidRPr="00857755">
        <w:rPr>
          <w:rFonts w:eastAsiaTheme="minorEastAsia" w:cs="Calibri"/>
          <w:iCs/>
        </w:rPr>
        <w:t>ў</w:t>
      </w:r>
      <w:r w:rsidR="00491A41" w:rsidRPr="00857755">
        <w:rPr>
          <w:rFonts w:asciiTheme="minorHAnsi" w:eastAsiaTheme="minorEastAsia" w:hAnsiTheme="minorHAnsi"/>
          <w:iCs/>
        </w:rPr>
        <w:t>лерге</w:t>
      </w:r>
      <w:proofErr w:type="spellEnd"/>
      <w:r w:rsidR="00491A41" w:rsidRPr="00857755">
        <w:rPr>
          <w:rFonts w:asciiTheme="minorHAnsi" w:eastAsiaTheme="minorEastAsia" w:hAnsiTheme="minorHAnsi"/>
          <w:iCs/>
        </w:rPr>
        <w:t xml:space="preserve"> алып </w:t>
      </w:r>
      <w:proofErr w:type="spellStart"/>
      <w:r w:rsidR="00491A41" w:rsidRPr="00857755">
        <w:rPr>
          <w:rFonts w:asciiTheme="minorHAnsi" w:eastAsiaTheme="minorEastAsia" w:hAnsiTheme="minorHAnsi"/>
          <w:iCs/>
        </w:rPr>
        <w:t>келинету</w:t>
      </w:r>
      <w:r w:rsidR="00491A41" w:rsidRPr="00857755">
        <w:rPr>
          <w:rFonts w:eastAsiaTheme="minorEastAsia" w:cs="Calibri"/>
          <w:iCs/>
        </w:rPr>
        <w:t>ғ</w:t>
      </w:r>
      <w:r w:rsidR="00491A41" w:rsidRPr="00857755">
        <w:rPr>
          <w:rFonts w:asciiTheme="minorHAnsi" w:eastAsiaTheme="minorEastAsia" w:hAnsiTheme="minorHAnsi"/>
          <w:iCs/>
        </w:rPr>
        <w:t>ын</w:t>
      </w:r>
      <w:proofErr w:type="spellEnd"/>
      <w:r w:rsidR="00491A41" w:rsidRPr="00857755">
        <w:rPr>
          <w:rFonts w:asciiTheme="minorHAnsi" w:eastAsiaTheme="minorEastAsia" w:hAnsiTheme="minorHAnsi"/>
          <w:iCs/>
        </w:rPr>
        <w:t xml:space="preserve"> шамалар </w:t>
      </w:r>
      <w:r w:rsidR="00491A41" w:rsidRPr="00857755">
        <w:rPr>
          <w:rFonts w:eastAsiaTheme="minorEastAsia" w:cs="Calibri"/>
          <w:iCs/>
        </w:rPr>
        <w:t>ғ</w:t>
      </w:r>
      <w:r w:rsidR="00491A41" w:rsidRPr="00857755">
        <w:rPr>
          <w:rFonts w:asciiTheme="minorHAnsi" w:eastAsiaTheme="minorEastAsia" w:hAnsiTheme="minorHAnsi"/>
          <w:iCs/>
        </w:rPr>
        <w:t>ана емес). Биз бул жерде екинши рангалы тензордың вектордың қура</w:t>
      </w:r>
      <w:r w:rsidR="00491A41" w:rsidRPr="00857755">
        <w:rPr>
          <w:rFonts w:eastAsiaTheme="minorEastAsia" w:cs="Calibri"/>
          <w:iCs/>
        </w:rPr>
        <w:t>ў</w:t>
      </w:r>
      <w:r w:rsidR="00491A41" w:rsidRPr="00857755">
        <w:rPr>
          <w:rFonts w:asciiTheme="minorHAnsi" w:eastAsiaTheme="minorEastAsia" w:hAnsiTheme="minorHAnsi"/>
          <w:iCs/>
        </w:rPr>
        <w:t>шыларының көбеймеси сыпатында түрленету</w:t>
      </w:r>
      <w:r w:rsidR="00491A41" w:rsidRPr="00857755">
        <w:rPr>
          <w:rFonts w:eastAsiaTheme="minorEastAsia" w:cs="Calibri"/>
          <w:iCs/>
        </w:rPr>
        <w:t>ғ</w:t>
      </w:r>
      <w:r w:rsidR="00491A41" w:rsidRPr="00857755">
        <w:rPr>
          <w:rFonts w:asciiTheme="minorHAnsi" w:eastAsiaTheme="minorEastAsia" w:hAnsiTheme="minorHAnsi"/>
          <w:iCs/>
        </w:rPr>
        <w:t>ын шамалардың жыйна</w:t>
      </w:r>
      <w:r w:rsidR="00491A41" w:rsidRPr="00857755">
        <w:rPr>
          <w:rFonts w:eastAsiaTheme="minorEastAsia" w:cs="Calibri"/>
          <w:iCs/>
        </w:rPr>
        <w:t>ғ</w:t>
      </w:r>
      <w:r w:rsidR="00491A41" w:rsidRPr="00857755">
        <w:rPr>
          <w:rFonts w:asciiTheme="minorHAnsi" w:eastAsiaTheme="minorEastAsia" w:hAnsiTheme="minorHAnsi"/>
          <w:iCs/>
        </w:rPr>
        <w:t xml:space="preserve">ы екенлигин еске түсиремиз. 2-рангалы симметриялы </w:t>
      </w:r>
      <w:proofErr w:type="spellStart"/>
      <w:r w:rsidR="00491A41" w:rsidRPr="00857755">
        <w:rPr>
          <w:rFonts w:asciiTheme="minorHAnsi" w:eastAsiaTheme="minorEastAsia" w:hAnsiTheme="minorHAnsi"/>
          <w:iCs/>
        </w:rPr>
        <w:t>спинорда</w:t>
      </w:r>
      <w:proofErr w:type="spellEnd"/>
      <w:r w:rsidR="00491A41" w:rsidRPr="00857755">
        <w:rPr>
          <w:rFonts w:asciiTheme="minorHAnsi" w:eastAsiaTheme="minorEastAsia" w:hAnsiTheme="minorHAnsi"/>
          <w:iCs/>
        </w:rPr>
        <w:t xml:space="preserve"> </w:t>
      </w:r>
      <m:oMath>
        <m:sSup>
          <m:sSupPr>
            <m:ctrlPr>
              <w:rPr>
                <w:rFonts w:ascii="Cambria Math" w:eastAsiaTheme="minorEastAsia" w:hAnsi="Cambria Math" w:cs="Calibri"/>
                <w:i/>
              </w:rPr>
            </m:ctrlPr>
          </m:sSupPr>
          <m:e>
            <m:r>
              <w:rPr>
                <w:rFonts w:ascii="Cambria Math" w:eastAsiaTheme="minorEastAsia" w:hAnsi="Cambria Math" w:cs="Calibri"/>
              </w:rPr>
              <m:t>ψ</m:t>
            </m:r>
          </m:e>
          <m:sup>
            <m:r>
              <w:rPr>
                <w:rFonts w:ascii="Cambria Math" w:eastAsiaTheme="minorEastAsia" w:hAnsi="Cambria Math" w:cs="Calibri"/>
              </w:rPr>
              <m:t>12</m:t>
            </m:r>
          </m:sup>
        </m:sSup>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ψ</m:t>
            </m:r>
          </m:e>
          <m:sup>
            <m:r>
              <w:rPr>
                <w:rFonts w:ascii="Cambria Math" w:eastAsiaTheme="minorEastAsia" w:hAnsi="Cambria Math" w:cs="Calibri"/>
              </w:rPr>
              <m:t>21</m:t>
            </m:r>
          </m:sup>
        </m:sSup>
        <m:r>
          <w:rPr>
            <w:rFonts w:ascii="Cambria Math" w:eastAsiaTheme="minorEastAsia" w:hAnsi="Cambria Math"/>
          </w:rPr>
          <m:t>.</m:t>
        </m:r>
      </m:oMath>
      <w:r w:rsidR="00491A41" w:rsidRPr="00857755">
        <w:rPr>
          <w:rFonts w:asciiTheme="minorHAnsi" w:eastAsiaTheme="minorEastAsia" w:hAnsiTheme="minorHAnsi"/>
        </w:rPr>
        <w:t xml:space="preserve"> Сонлықтан бир биринен </w:t>
      </w:r>
      <w:r w:rsidR="00491A41" w:rsidRPr="00857755">
        <w:rPr>
          <w:rFonts w:eastAsiaTheme="minorEastAsia" w:cs="Calibri"/>
        </w:rPr>
        <w:t>ғ</w:t>
      </w:r>
      <w:r w:rsidR="00491A41" w:rsidRPr="00857755">
        <w:rPr>
          <w:rFonts w:asciiTheme="minorHAnsi" w:eastAsiaTheme="minorEastAsia" w:hAnsiTheme="minorHAnsi"/>
        </w:rPr>
        <w:t>әрезсиз бол</w:t>
      </w:r>
      <w:r w:rsidR="00491A41" w:rsidRPr="00857755">
        <w:rPr>
          <w:rFonts w:eastAsiaTheme="minorEastAsia" w:cs="Calibri"/>
        </w:rPr>
        <w:t>ғ</w:t>
      </w:r>
      <w:r w:rsidR="00491A41" w:rsidRPr="00857755">
        <w:rPr>
          <w:rFonts w:asciiTheme="minorHAnsi" w:eastAsiaTheme="minorEastAsia" w:hAnsiTheme="minorHAnsi"/>
        </w:rPr>
        <w:t>ан тек үш қура</w:t>
      </w:r>
      <w:r w:rsidR="00491A41" w:rsidRPr="00857755">
        <w:rPr>
          <w:rFonts w:eastAsiaTheme="minorEastAsia" w:cs="Calibri"/>
        </w:rPr>
        <w:t>ў</w:t>
      </w:r>
      <w:r w:rsidR="00491A41" w:rsidRPr="00857755">
        <w:rPr>
          <w:rFonts w:asciiTheme="minorHAnsi" w:eastAsiaTheme="minorEastAsia" w:hAnsiTheme="minorHAnsi"/>
        </w:rPr>
        <w:t xml:space="preserve">шы болады. </w:t>
      </w:r>
      <w:r w:rsidR="00815AFF" w:rsidRPr="00857755">
        <w:rPr>
          <w:rFonts w:asciiTheme="minorHAnsi" w:eastAsiaTheme="minorEastAsia" w:hAnsiTheme="minorHAnsi"/>
        </w:rPr>
        <w:t xml:space="preserve">Биз 2-рангалы </w:t>
      </w:r>
      <w:r w:rsidR="00815AFF" w:rsidRPr="00857755">
        <w:rPr>
          <w:rFonts w:asciiTheme="minorHAnsi" w:eastAsiaTheme="minorEastAsia" w:hAnsiTheme="minorHAnsi"/>
        </w:rPr>
        <w:lastRenderedPageBreak/>
        <w:t xml:space="preserve">антисимметриялық спинордың тек бир </w:t>
      </w:r>
      <w:r w:rsidR="00815AFF" w:rsidRPr="00857755">
        <w:rPr>
          <w:rFonts w:eastAsiaTheme="minorEastAsia" w:cs="Calibri"/>
        </w:rPr>
        <w:t>ғ</w:t>
      </w:r>
      <w:r w:rsidR="00815AFF" w:rsidRPr="00857755">
        <w:rPr>
          <w:rFonts w:asciiTheme="minorHAnsi" w:eastAsiaTheme="minorEastAsia" w:hAnsiTheme="minorHAnsi"/>
        </w:rPr>
        <w:t>әрезсиз қура</w:t>
      </w:r>
      <w:r w:rsidR="00815AFF" w:rsidRPr="00857755">
        <w:rPr>
          <w:rFonts w:eastAsiaTheme="minorEastAsia" w:cs="Calibri"/>
        </w:rPr>
        <w:t>ў</w:t>
      </w:r>
      <w:r w:rsidR="00815AFF" w:rsidRPr="00857755">
        <w:rPr>
          <w:rFonts w:asciiTheme="minorHAnsi" w:eastAsiaTheme="minorEastAsia" w:hAnsiTheme="minorHAnsi"/>
        </w:rPr>
        <w:t>шы</w:t>
      </w:r>
      <w:r w:rsidR="00815AFF" w:rsidRPr="00857755">
        <w:rPr>
          <w:rFonts w:eastAsiaTheme="minorEastAsia" w:cs="Calibri"/>
        </w:rPr>
        <w:t>ғ</w:t>
      </w:r>
      <w:r w:rsidR="00815AFF" w:rsidRPr="00857755">
        <w:rPr>
          <w:rFonts w:asciiTheme="minorHAnsi" w:eastAsiaTheme="minorEastAsia" w:hAnsiTheme="minorHAnsi"/>
        </w:rPr>
        <w:t>а ийе болату</w:t>
      </w:r>
      <w:r w:rsidR="00815AFF" w:rsidRPr="00857755">
        <w:rPr>
          <w:rFonts w:eastAsiaTheme="minorEastAsia" w:cs="Calibri"/>
        </w:rPr>
        <w:t>ғ</w:t>
      </w:r>
      <w:r w:rsidR="00815AFF" w:rsidRPr="00857755">
        <w:rPr>
          <w:rFonts w:asciiTheme="minorHAnsi" w:eastAsiaTheme="minorEastAsia" w:hAnsiTheme="minorHAnsi"/>
        </w:rPr>
        <w:t>ынлы</w:t>
      </w:r>
      <w:r w:rsidR="00815AFF" w:rsidRPr="00857755">
        <w:rPr>
          <w:rFonts w:eastAsiaTheme="minorEastAsia" w:cs="Calibri"/>
        </w:rPr>
        <w:t>ғ</w:t>
      </w:r>
      <w:r w:rsidR="00815AFF" w:rsidRPr="00857755">
        <w:rPr>
          <w:rFonts w:asciiTheme="minorHAnsi" w:eastAsiaTheme="minorEastAsia" w:hAnsiTheme="minorHAnsi"/>
        </w:rPr>
        <w:t>ын ескертип өтемиз: (</w:t>
      </w:r>
      <m:oMath>
        <m:sSup>
          <m:sSupPr>
            <m:ctrlPr>
              <w:rPr>
                <w:rFonts w:ascii="Cambria Math" w:eastAsiaTheme="minorEastAsia" w:hAnsi="Cambria Math" w:cs="Calibri"/>
                <w:i/>
              </w:rPr>
            </m:ctrlPr>
          </m:sSupPr>
          <m:e>
            <m:r>
              <w:rPr>
                <w:rFonts w:ascii="Cambria Math" w:eastAsiaTheme="minorEastAsia" w:hAnsi="Cambria Math" w:cs="Calibri"/>
              </w:rPr>
              <m:t>ψ</m:t>
            </m:r>
          </m:e>
          <m:sup>
            <m:r>
              <w:rPr>
                <w:rFonts w:ascii="Cambria Math" w:eastAsiaTheme="minorEastAsia" w:hAnsi="Cambria Math" w:cs="Calibri"/>
              </w:rPr>
              <m:t>11</m:t>
            </m:r>
          </m:sup>
        </m:sSup>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ψ</m:t>
            </m:r>
          </m:e>
          <m:sup>
            <m:r>
              <w:rPr>
                <w:rFonts w:ascii="Cambria Math" w:eastAsiaTheme="minorEastAsia" w:hAnsi="Cambria Math" w:cs="Calibri"/>
              </w:rPr>
              <m:t>22</m:t>
            </m:r>
          </m:sup>
        </m:sSup>
        <m:r>
          <w:rPr>
            <w:rFonts w:ascii="Cambria Math" w:eastAsiaTheme="minorEastAsia" w:hAnsi="Cambria Math" w:cs="Calibri"/>
          </w:rPr>
          <m:t>=0,</m:t>
        </m:r>
      </m:oMath>
      <w:r w:rsidR="00815AFF" w:rsidRPr="00857755">
        <w:rPr>
          <w:rFonts w:asciiTheme="minorHAnsi" w:eastAsiaTheme="minorEastAsia" w:hAnsiTheme="minorHAnsi"/>
        </w:rPr>
        <w:t xml:space="preserve"> </w:t>
      </w:r>
      <m:oMath>
        <m:sSup>
          <m:sSupPr>
            <m:ctrlPr>
              <w:rPr>
                <w:rFonts w:ascii="Cambria Math" w:eastAsiaTheme="minorEastAsia" w:hAnsi="Cambria Math" w:cs="Calibri"/>
                <w:i/>
              </w:rPr>
            </m:ctrlPr>
          </m:sSupPr>
          <m:e>
            <m:r>
              <w:rPr>
                <w:rFonts w:ascii="Cambria Math" w:eastAsiaTheme="minorEastAsia" w:hAnsi="Cambria Math" w:cs="Calibri"/>
              </w:rPr>
              <m:t>ψ</m:t>
            </m:r>
          </m:e>
          <m:sup>
            <m:r>
              <w:rPr>
                <w:rFonts w:ascii="Cambria Math" w:eastAsiaTheme="minorEastAsia" w:hAnsi="Cambria Math" w:cs="Calibri"/>
              </w:rPr>
              <m:t>12</m:t>
            </m:r>
          </m:sup>
        </m:sSup>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-ψ</m:t>
            </m:r>
          </m:e>
          <m:sup>
            <m:r>
              <w:rPr>
                <w:rFonts w:ascii="Cambria Math" w:eastAsiaTheme="minorEastAsia" w:hAnsi="Cambria Math" w:cs="Calibri"/>
              </w:rPr>
              <m:t>21</m:t>
            </m:r>
          </m:sup>
        </m:sSup>
      </m:oMath>
      <w:r w:rsidR="00815AFF" w:rsidRPr="00857755">
        <w:rPr>
          <w:rFonts w:asciiTheme="minorHAnsi" w:eastAsiaTheme="minorEastAsia" w:hAnsiTheme="minorHAnsi"/>
        </w:rPr>
        <w:t xml:space="preserve">). Оның қәсийетлери жоқарыда қарап өтилген </w:t>
      </w:r>
      <m:oMath>
        <m:f>
          <m:fPr>
            <m:ctrlPr>
              <w:rPr>
                <w:rFonts w:ascii="Cambria Math" w:eastAsiaTheme="minorEastAsia" w:hAnsi="Cambria Math" w:cs="Calibri"/>
                <w:i/>
              </w:rPr>
            </m:ctrlPr>
          </m:fPr>
          <m:num>
            <m:r>
              <w:rPr>
                <w:rFonts w:ascii="Cambria Math" w:eastAsiaTheme="minorEastAsia" w:hAnsi="Cambria Math" w:cs="Calibri"/>
              </w:rPr>
              <m:t>1</m:t>
            </m:r>
          </m:num>
          <m:den>
            <m:rad>
              <m:radPr>
                <m:degHide m:val="1"/>
                <m:ctrlPr>
                  <w:rPr>
                    <w:rFonts w:ascii="Cambria Math" w:eastAsiaTheme="minorEastAsia" w:hAnsi="Cambria Math" w:cs="Calibri"/>
                    <w:i/>
                  </w:rPr>
                </m:ctrlPr>
              </m:radPr>
              <m:deg/>
              <m:e>
                <m:r>
                  <w:rPr>
                    <w:rFonts w:ascii="Cambria Math" w:eastAsiaTheme="minorEastAsia" w:hAnsi="Cambria Math" w:cs="Calibri"/>
                  </w:rPr>
                  <m:t>2</m:t>
                </m:r>
              </m:e>
            </m:rad>
          </m:den>
        </m:f>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ψ</m:t>
                </m:r>
              </m:e>
              <m:sup>
                <m:r>
                  <w:rPr>
                    <w:rFonts w:ascii="Cambria Math" w:eastAsiaTheme="minorEastAsia" w:hAnsi="Cambria Math" w:cs="Calibri"/>
                  </w:rPr>
                  <m:t>1</m:t>
                </m:r>
              </m:sup>
            </m:sSup>
            <m:sSup>
              <m:sSupPr>
                <m:ctrlPr>
                  <w:rPr>
                    <w:rFonts w:ascii="Cambria Math" w:eastAsiaTheme="minorEastAsia" w:hAnsi="Cambria Math" w:cs="Calibri"/>
                    <w:i/>
                  </w:rPr>
                </m:ctrlPr>
              </m:sSupPr>
              <m:e>
                <m:r>
                  <w:rPr>
                    <w:rFonts w:ascii="Cambria Math" w:eastAsiaTheme="minorEastAsia" w:hAnsi="Cambria Math" w:cs="Calibri"/>
                  </w:rPr>
                  <m:t>φ</m:t>
                </m:r>
              </m:e>
              <m:sup>
                <m:r>
                  <w:rPr>
                    <w:rFonts w:ascii="Cambria Math" w:eastAsiaTheme="minorEastAsia" w:hAnsi="Cambria Math" w:cs="Calibri"/>
                  </w:rPr>
                  <m:t>2</m:t>
                </m:r>
              </m:sup>
            </m:sSup>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ψ</m:t>
                </m:r>
              </m:e>
              <m:sup>
                <m:r>
                  <w:rPr>
                    <w:rFonts w:ascii="Cambria Math" w:eastAsiaTheme="minorEastAsia" w:hAnsi="Cambria Math" w:cs="Calibri"/>
                  </w:rPr>
                  <m:t>2</m:t>
                </m:r>
              </m:sup>
            </m:sSup>
            <m:sSup>
              <m:sSupPr>
                <m:ctrlPr>
                  <w:rPr>
                    <w:rFonts w:ascii="Cambria Math" w:eastAsiaTheme="minorEastAsia" w:hAnsi="Cambria Math" w:cs="Calibri"/>
                    <w:i/>
                  </w:rPr>
                </m:ctrlPr>
              </m:sSupPr>
              <m:e>
                <m:r>
                  <w:rPr>
                    <w:rFonts w:ascii="Cambria Math" w:eastAsiaTheme="minorEastAsia" w:hAnsi="Cambria Math" w:cs="Calibri"/>
                  </w:rPr>
                  <m:t>ψ</m:t>
                </m:r>
              </m:e>
              <m:sup>
                <m:r>
                  <w:rPr>
                    <w:rFonts w:ascii="Cambria Math" w:eastAsiaTheme="minorEastAsia" w:hAnsi="Cambria Math" w:cs="Calibri"/>
                  </w:rPr>
                  <m:t>1</m:t>
                </m:r>
              </m:sup>
            </m:sSup>
          </m:e>
        </m:d>
      </m:oMath>
      <w:r w:rsidR="00815AFF" w:rsidRPr="00857755">
        <w:rPr>
          <w:rFonts w:asciiTheme="minorHAnsi" w:eastAsiaTheme="minorEastAsia" w:hAnsiTheme="minorHAnsi"/>
        </w:rPr>
        <w:t xml:space="preserve"> шамасының қәсийетлерине сәйкес келеди.</w:t>
      </w:r>
      <w:r w:rsidR="003660DB" w:rsidRPr="00857755">
        <w:rPr>
          <w:rFonts w:asciiTheme="minorHAnsi" w:eastAsiaTheme="minorEastAsia" w:hAnsiTheme="minorHAnsi"/>
        </w:rPr>
        <w:t xml:space="preserve"> Басқа сөз бенен айтқанда, 2-рангалы антисимметриялы спинор скаляр</w:t>
      </w:r>
      <w:r w:rsidR="003660DB" w:rsidRPr="00857755">
        <w:rPr>
          <w:rFonts w:eastAsiaTheme="minorEastAsia" w:cs="Calibri"/>
        </w:rPr>
        <w:t>ғ</w:t>
      </w:r>
      <w:r w:rsidR="003660DB" w:rsidRPr="00857755">
        <w:rPr>
          <w:rFonts w:asciiTheme="minorHAnsi" w:eastAsiaTheme="minorEastAsia" w:hAnsiTheme="minorHAnsi"/>
        </w:rPr>
        <w:t>а алып келинеди.</w:t>
      </w:r>
      <w:r w:rsidR="00815AFF" w:rsidRPr="00857755">
        <w:rPr>
          <w:rFonts w:asciiTheme="minorHAnsi" w:eastAsiaTheme="minorEastAsia" w:hAnsiTheme="minorHAnsi"/>
        </w:rPr>
        <w:t xml:space="preserve"> </w:t>
      </w:r>
      <w:r w:rsidR="003660DB" w:rsidRPr="00857755">
        <w:rPr>
          <w:rFonts w:asciiTheme="minorHAnsi" w:eastAsiaTheme="minorEastAsia" w:hAnsiTheme="minorHAnsi"/>
        </w:rPr>
        <w:t>Олардың</w:t>
      </w:r>
      <w:r w:rsidR="00CD0B67" w:rsidRPr="00857755">
        <w:t xml:space="preserve"> </w:t>
      </w:r>
      <w:r w:rsidR="003660DB" w:rsidRPr="00857755">
        <w:rPr>
          <w:rFonts w:cs="Calibri"/>
        </w:rPr>
        <w:t>ψ</w:t>
      </w:r>
      <w:r w:rsidR="003660DB" w:rsidRPr="00857755">
        <w:t>(</w:t>
      </w:r>
      <w:r w:rsidR="003660DB" w:rsidRPr="00857755">
        <w:rPr>
          <w:rFonts w:ascii="Cambria" w:hAnsi="Cambria"/>
        </w:rPr>
        <w:t>σ</w:t>
      </w:r>
      <w:r w:rsidR="003660DB" w:rsidRPr="00857755">
        <w:t xml:space="preserve">) толқын функциясының </w:t>
      </w:r>
      <w:proofErr w:type="spellStart"/>
      <w:r w:rsidR="003660DB" w:rsidRPr="00857755">
        <w:t>қура</w:t>
      </w:r>
      <w:r w:rsidR="003660DB" w:rsidRPr="00857755">
        <w:rPr>
          <w:rFonts w:cs="Calibri"/>
        </w:rPr>
        <w:t>ў</w:t>
      </w:r>
      <w:r w:rsidR="003660DB" w:rsidRPr="00857755">
        <w:t>шыларына</w:t>
      </w:r>
      <w:proofErr w:type="spellEnd"/>
      <w:r w:rsidR="003660DB" w:rsidRPr="00857755">
        <w:t xml:space="preserve"> </w:t>
      </w:r>
      <w:proofErr w:type="spellStart"/>
      <w:r w:rsidR="003660DB" w:rsidRPr="00857755">
        <w:t>с</w:t>
      </w:r>
      <w:r w:rsidR="00823E69" w:rsidRPr="00857755">
        <w:t>ә</w:t>
      </w:r>
      <w:r w:rsidR="003660DB" w:rsidRPr="00857755">
        <w:t>йкеслиги</w:t>
      </w:r>
      <w:proofErr w:type="spellEnd"/>
      <w:r w:rsidR="003660DB" w:rsidRPr="00857755">
        <w:t xml:space="preserve"> </w:t>
      </w:r>
    </w:p>
    <w:p w14:paraId="43D9F32A" w14:textId="56196FB3" w:rsidR="00CD0B67" w:rsidRPr="00857755" w:rsidRDefault="004C77C1" w:rsidP="00CD0B67">
      <w:pPr>
        <w:rPr>
          <w:rFonts w:eastAsiaTheme="minorEastAsia"/>
        </w:rPr>
      </w:pPr>
      <m:oMathPara>
        <m:oMath>
          <m:r>
            <w:rPr>
              <w:rFonts w:ascii="Cambria Math" w:hAnsi="Cambria Math" w:cs="Calibri"/>
            </w:rPr>
            <m:t>ψ</m:t>
          </m:r>
          <m:d>
            <m:dPr>
              <m:ctrlPr>
                <w:rPr>
                  <w:rFonts w:ascii="Cambria Math" w:hAnsi="Cambria Math"/>
                  <w:i/>
                </w:rPr>
              </m:ctrlPr>
            </m:dPr>
            <m:e>
              <m:r>
                <w:rPr>
                  <w:rFonts w:ascii="Cambria Math" w:hAnsi="Cambria Math"/>
                </w:rPr>
                <m:t>1</m:t>
              </m:r>
            </m:e>
          </m:d>
          <m:r>
            <w:rPr>
              <w:rFonts w:ascii="Cambria Math" w:hAnsi="Cambria Math"/>
            </w:rPr>
            <m:t>=</m:t>
          </m:r>
          <m:sSup>
            <m:sSupPr>
              <m:ctrlPr>
                <w:rPr>
                  <w:rFonts w:ascii="Cambria Math" w:eastAsiaTheme="minorEastAsia" w:hAnsi="Cambria Math" w:cs="Calibri"/>
                  <w:i/>
                </w:rPr>
              </m:ctrlPr>
            </m:sSupPr>
            <m:e>
              <m:r>
                <w:rPr>
                  <w:rFonts w:ascii="Cambria Math" w:eastAsiaTheme="minorEastAsia" w:hAnsi="Cambria Math" w:cs="Calibri"/>
                </w:rPr>
                <m:t>ψ</m:t>
              </m:r>
            </m:e>
            <m:sup>
              <m:r>
                <w:rPr>
                  <w:rFonts w:ascii="Cambria Math" w:eastAsiaTheme="minorEastAsia" w:hAnsi="Cambria Math" w:cs="Calibri"/>
                </w:rPr>
                <m:t>11</m:t>
              </m:r>
            </m:sup>
          </m:sSup>
          <m:r>
            <w:rPr>
              <w:rFonts w:ascii="Cambria Math" w:eastAsiaTheme="minorEastAsia" w:hAnsi="Cambria Math" w:cs="Calibri"/>
            </w:rPr>
            <m:t>,</m:t>
          </m:r>
          <m:r>
            <w:rPr>
              <w:rFonts w:ascii="Cambria Math" w:eastAsiaTheme="minorEastAsia" w:hAnsi="Cambria Math"/>
            </w:rPr>
            <m:t xml:space="preserve"> </m:t>
          </m:r>
          <m:r>
            <w:rPr>
              <w:rFonts w:ascii="Cambria Math" w:hAnsi="Cambria Math" w:cs="Calibri"/>
            </w:rPr>
            <m:t>ψ</m:t>
          </m:r>
          <m:d>
            <m:dPr>
              <m:ctrlPr>
                <w:rPr>
                  <w:rFonts w:ascii="Cambria Math" w:hAnsi="Cambria Math"/>
                  <w:i/>
                </w:rPr>
              </m:ctrlPr>
            </m:dPr>
            <m:e>
              <m:r>
                <w:rPr>
                  <w:rFonts w:ascii="Cambria Math" w:hAnsi="Cambria Math"/>
                </w:rPr>
                <m:t>0</m:t>
              </m:r>
            </m:e>
          </m:d>
          <m:r>
            <w:rPr>
              <w:rFonts w:ascii="Cambria Math" w:hAnsi="Cambria Math"/>
            </w:rPr>
            <m:t>=</m:t>
          </m:r>
          <m:rad>
            <m:radPr>
              <m:degHide m:val="1"/>
              <m:ctrlPr>
                <w:rPr>
                  <w:rFonts w:ascii="Cambria Math" w:eastAsiaTheme="minorEastAsia" w:hAnsi="Cambria Math"/>
                  <w:i/>
                </w:rPr>
              </m:ctrlPr>
            </m:radPr>
            <m:deg/>
            <m:e>
              <m:r>
                <w:rPr>
                  <w:rFonts w:ascii="Cambria Math" w:eastAsiaTheme="minorEastAsia" w:hAnsi="Cambria Math"/>
                </w:rPr>
                <m:t>2</m:t>
              </m:r>
            </m:e>
          </m:rad>
          <m:sSup>
            <m:sSupPr>
              <m:ctrlPr>
                <w:rPr>
                  <w:rFonts w:ascii="Cambria Math" w:eastAsiaTheme="minorEastAsia" w:hAnsi="Cambria Math" w:cs="Calibri"/>
                  <w:i/>
                </w:rPr>
              </m:ctrlPr>
            </m:sSupPr>
            <m:e>
              <m:r>
                <w:rPr>
                  <w:rFonts w:ascii="Cambria Math" w:eastAsiaTheme="minorEastAsia" w:hAnsi="Cambria Math" w:cs="Calibri"/>
                </w:rPr>
                <m:t>ψ</m:t>
              </m:r>
            </m:e>
            <m:sup>
              <m:r>
                <w:rPr>
                  <w:rFonts w:ascii="Cambria Math" w:eastAsiaTheme="minorEastAsia" w:hAnsi="Cambria Math" w:cs="Calibri"/>
                </w:rPr>
                <m:t>12</m:t>
              </m:r>
            </m:sup>
          </m:sSup>
          <m:r>
            <w:rPr>
              <w:rFonts w:ascii="Cambria Math" w:eastAsiaTheme="minorEastAsia" w:hAnsi="Cambria Math" w:cs="Calibri"/>
            </w:rPr>
            <m:t xml:space="preserve">, </m:t>
          </m:r>
          <m:r>
            <w:rPr>
              <w:rFonts w:ascii="Cambria Math" w:hAnsi="Cambria Math" w:cs="Calibri"/>
            </w:rPr>
            <m:t>ψ</m:t>
          </m:r>
          <m:d>
            <m:dPr>
              <m:ctrlPr>
                <w:rPr>
                  <w:rFonts w:ascii="Cambria Math" w:hAnsi="Cambria Math"/>
                  <w:i/>
                </w:rPr>
              </m:ctrlPr>
            </m:dPr>
            <m:e>
              <m:r>
                <w:rPr>
                  <w:rFonts w:ascii="Cambria Math" w:hAnsi="Cambria Math"/>
                </w:rPr>
                <m:t>-1</m:t>
              </m:r>
            </m:e>
          </m:d>
          <m:r>
            <w:rPr>
              <w:rFonts w:ascii="Cambria Math" w:hAnsi="Cambria Math"/>
            </w:rPr>
            <m:t>=</m:t>
          </m:r>
          <m:sSup>
            <m:sSupPr>
              <m:ctrlPr>
                <w:rPr>
                  <w:rFonts w:ascii="Cambria Math" w:eastAsiaTheme="minorEastAsia" w:hAnsi="Cambria Math" w:cs="Calibri"/>
                  <w:i/>
                </w:rPr>
              </m:ctrlPr>
            </m:sSupPr>
            <m:e>
              <m:r>
                <w:rPr>
                  <w:rFonts w:ascii="Cambria Math" w:eastAsiaTheme="minorEastAsia" w:hAnsi="Cambria Math" w:cs="Calibri"/>
                </w:rPr>
                <m:t>ψ</m:t>
              </m:r>
            </m:e>
            <m:sup>
              <m:r>
                <w:rPr>
                  <w:rFonts w:ascii="Cambria Math" w:eastAsiaTheme="minorEastAsia" w:hAnsi="Cambria Math" w:cs="Calibri"/>
                </w:rPr>
                <m:t>22</m:t>
              </m:r>
            </m:sup>
          </m:sSup>
        </m:oMath>
      </m:oMathPara>
    </w:p>
    <w:p w14:paraId="21A6D139" w14:textId="1247CBEF" w:rsidR="00CD0B67" w:rsidRPr="00857755" w:rsidRDefault="004C77C1" w:rsidP="004C77C1">
      <w:pPr>
        <w:ind w:firstLine="0"/>
      </w:pPr>
      <w:r w:rsidRPr="00857755">
        <w:rPr>
          <w:rFonts w:eastAsiaTheme="minorEastAsia"/>
        </w:rPr>
        <w:t>формулалары бойынша бериледи.</w:t>
      </w:r>
      <w:r w:rsidR="00CD0B67" w:rsidRPr="00857755">
        <w:t xml:space="preserve"> </w:t>
      </w:r>
    </w:p>
    <w:p w14:paraId="43C70AF2" w14:textId="5DA5C687" w:rsidR="004C77C1" w:rsidRPr="00857755" w:rsidRDefault="004C77C1" w:rsidP="00CD0B67">
      <w:r w:rsidRPr="00857755">
        <w:t xml:space="preserve">Спини 1 ге </w:t>
      </w:r>
      <w:proofErr w:type="spellStart"/>
      <w:r w:rsidRPr="00857755">
        <w:t>тен</w:t>
      </w:r>
      <w:proofErr w:type="spellEnd"/>
      <w:r w:rsidRPr="00857755">
        <w:t xml:space="preserve"> бол</w:t>
      </w:r>
      <w:r w:rsidRPr="00857755">
        <w:rPr>
          <w:rFonts w:cs="Calibri"/>
        </w:rPr>
        <w:t>ғ</w:t>
      </w:r>
      <w:r w:rsidRPr="00857755">
        <w:t xml:space="preserve">ан бөлекшениң толқын функциясы үш өлшемли </w:t>
      </w:r>
      <w:r w:rsidRPr="00857755">
        <w:rPr>
          <w:rFonts w:cs="Calibri"/>
        </w:rPr>
        <w:t>ψ</w:t>
      </w:r>
      <w:r w:rsidRPr="00857755">
        <w:t xml:space="preserve"> векторы </w:t>
      </w:r>
      <w:proofErr w:type="spellStart"/>
      <w:r w:rsidRPr="00857755">
        <w:t>сыпан</w:t>
      </w:r>
      <w:r w:rsidR="00E755A0" w:rsidRPr="00857755">
        <w:t>ын</w:t>
      </w:r>
      <w:r w:rsidRPr="00857755">
        <w:t>да</w:t>
      </w:r>
      <w:proofErr w:type="spellEnd"/>
      <w:r w:rsidRPr="00857755">
        <w:t xml:space="preserve"> да бериледи.</w:t>
      </w:r>
      <w:r w:rsidR="00CD0B67" w:rsidRPr="00857755">
        <w:t xml:space="preserve"> </w:t>
      </w:r>
      <w:r w:rsidRPr="00857755">
        <w:t xml:space="preserve">Бул үш өлшемли вектордың координаталар системасын </w:t>
      </w:r>
      <w:proofErr w:type="spellStart"/>
      <w:r w:rsidRPr="00857755">
        <w:t>бур</w:t>
      </w:r>
      <w:r w:rsidRPr="00857755">
        <w:rPr>
          <w:rFonts w:cs="Calibri"/>
        </w:rPr>
        <w:t>ғ</w:t>
      </w:r>
      <w:r w:rsidRPr="00857755">
        <w:t>анда</w:t>
      </w:r>
      <w:proofErr w:type="spellEnd"/>
      <w:r w:rsidRPr="00857755">
        <w:t xml:space="preserve"> бир бири арқалы түрленету</w:t>
      </w:r>
      <w:r w:rsidRPr="00857755">
        <w:rPr>
          <w:rFonts w:cs="Calibri"/>
        </w:rPr>
        <w:t>ғ</w:t>
      </w:r>
      <w:r w:rsidRPr="00857755">
        <w:t>ын тап сол үш шаманың жыйна</w:t>
      </w:r>
      <w:r w:rsidRPr="00857755">
        <w:rPr>
          <w:rFonts w:cs="Calibri"/>
        </w:rPr>
        <w:t>ғ</w:t>
      </w:r>
      <w:r w:rsidRPr="00857755">
        <w:t>ы екенлигинен көринип тур. 2-рангалы симметриялы спинордың</w:t>
      </w:r>
      <w:r w:rsidR="00CD0B67" w:rsidRPr="00857755">
        <w:t xml:space="preserve"> </w:t>
      </w:r>
      <w:r w:rsidRPr="00857755">
        <w:t>қура</w:t>
      </w:r>
      <w:r w:rsidRPr="00857755">
        <w:rPr>
          <w:rFonts w:cs="Calibri"/>
        </w:rPr>
        <w:t>ў</w:t>
      </w:r>
      <w:r w:rsidRPr="00857755">
        <w:t>шылары менен вектордың қура</w:t>
      </w:r>
      <w:r w:rsidRPr="00857755">
        <w:rPr>
          <w:rFonts w:cs="Calibri"/>
        </w:rPr>
        <w:t>ў</w:t>
      </w:r>
      <w:r w:rsidRPr="00857755">
        <w:t>шыларының арасында</w:t>
      </w:r>
      <w:r w:rsidRPr="00857755">
        <w:rPr>
          <w:rFonts w:cs="Calibri"/>
        </w:rPr>
        <w:t>ғ</w:t>
      </w:r>
      <w:r w:rsidRPr="00857755">
        <w:t>ы сәйкеслик төмендегидей формулалар менен көрсетиледи</w:t>
      </w:r>
      <w:r w:rsidR="00CD0B67" w:rsidRPr="00857755">
        <w:t>:</w:t>
      </w:r>
    </w:p>
    <w:p w14:paraId="3AF137A2" w14:textId="223FC420" w:rsidR="00E755A0" w:rsidRPr="00857755" w:rsidRDefault="00FB1252" w:rsidP="00CD0B67">
      <w:pPr>
        <w:rPr>
          <w:i/>
          <w:lang w:val="en-US"/>
        </w:rPr>
      </w:pPr>
      <m:oMathPara>
        <m:oMath>
          <m:sSup>
            <m:sSupPr>
              <m:ctrlPr>
                <w:rPr>
                  <w:rFonts w:ascii="Cambria Math" w:eastAsiaTheme="minorEastAsia" w:hAnsi="Cambria Math" w:cs="Calibri"/>
                  <w:i/>
                </w:rPr>
              </m:ctrlPr>
            </m:sSupPr>
            <m:e>
              <m:r>
                <w:rPr>
                  <w:rFonts w:ascii="Cambria Math" w:eastAsiaTheme="minorEastAsia" w:hAnsi="Cambria Math" w:cs="Calibri"/>
                </w:rPr>
                <m:t>ψ</m:t>
              </m:r>
            </m:e>
            <m:sup>
              <m:r>
                <w:rPr>
                  <w:rFonts w:ascii="Cambria Math" w:eastAsiaTheme="minorEastAsia" w:hAnsi="Cambria Math" w:cs="Calibri"/>
                </w:rPr>
                <m:t>11</m:t>
              </m:r>
            </m:sup>
          </m:sSup>
          <m:r>
            <w:rPr>
              <w:rFonts w:ascii="Cambria Math" w:eastAsiaTheme="minorEastAsia" w:hAnsi="Cambria Math" w:cs="Calibri"/>
            </w:rPr>
            <m:t>=-</m:t>
          </m:r>
          <m:d>
            <m:dPr>
              <m:ctrlPr>
                <w:rPr>
                  <w:rFonts w:ascii="Cambria Math" w:eastAsiaTheme="minorEastAsia" w:hAnsi="Cambria Math" w:cs="Calibri"/>
                  <w:i/>
                </w:rPr>
              </m:ctrlPr>
            </m:dPr>
            <m:e>
              <m:sSub>
                <m:sSubPr>
                  <m:ctrlPr>
                    <w:rPr>
                      <w:rFonts w:ascii="Cambria Math" w:eastAsiaTheme="minorEastAsia" w:hAnsi="Cambria Math" w:cs="Calibri"/>
                      <w:i/>
                      <w:lang w:val="en-US"/>
                    </w:rPr>
                  </m:ctrlPr>
                </m:sSubPr>
                <m:e>
                  <m:r>
                    <w:rPr>
                      <w:rFonts w:ascii="Cambria Math" w:eastAsiaTheme="minorEastAsia" w:hAnsi="Cambria Math" w:cs="Calibri"/>
                      <w:lang w:val="en-US"/>
                    </w:rPr>
                    <m:t>ψ</m:t>
                  </m:r>
                </m:e>
                <m:sub>
                  <m:r>
                    <w:rPr>
                      <w:rFonts w:ascii="Cambria Math" w:eastAsiaTheme="minorEastAsia" w:hAnsi="Cambria Math" w:cs="Calibri"/>
                      <w:lang w:val="en-US"/>
                    </w:rPr>
                    <m:t>x</m:t>
                  </m:r>
                </m:sub>
              </m:sSub>
              <m:r>
                <w:rPr>
                  <w:rFonts w:ascii="Cambria Math" w:eastAsiaTheme="minorEastAsia" w:hAnsi="Cambria Math" w:cs="Calibri"/>
                  <w:lang w:val="en-US"/>
                </w:rPr>
                <m:t>-i</m:t>
              </m:r>
              <m:sSub>
                <m:sSubPr>
                  <m:ctrlPr>
                    <w:rPr>
                      <w:rFonts w:ascii="Cambria Math" w:eastAsiaTheme="minorEastAsia" w:hAnsi="Cambria Math" w:cs="Calibri"/>
                      <w:i/>
                      <w:lang w:val="en-US"/>
                    </w:rPr>
                  </m:ctrlPr>
                </m:sSubPr>
                <m:e>
                  <m:r>
                    <w:rPr>
                      <w:rFonts w:ascii="Cambria Math" w:eastAsiaTheme="minorEastAsia" w:hAnsi="Cambria Math" w:cs="Calibri"/>
                      <w:lang w:val="en-US"/>
                    </w:rPr>
                    <m:t>ψ</m:t>
                  </m:r>
                </m:e>
                <m:sub>
                  <m:r>
                    <w:rPr>
                      <w:rFonts w:ascii="Cambria Math" w:eastAsiaTheme="minorEastAsia" w:hAnsi="Cambria Math" w:cs="Calibri"/>
                      <w:lang w:val="en-US"/>
                    </w:rPr>
                    <m:t>y</m:t>
                  </m:r>
                </m:sub>
              </m:sSub>
              <m:ctrlPr>
                <w:rPr>
                  <w:rFonts w:ascii="Cambria Math" w:eastAsiaTheme="minorEastAsia" w:hAnsi="Cambria Math" w:cs="Calibri"/>
                  <w:i/>
                  <w:lang w:val="en-US"/>
                </w:rPr>
              </m:ctrlPr>
            </m:e>
          </m:d>
          <m:r>
            <w:rPr>
              <w:rFonts w:ascii="Cambria Math" w:eastAsiaTheme="minorEastAsia" w:hAnsi="Cambria Math" w:cs="Calibri"/>
              <w:lang w:val="en-US"/>
            </w:rPr>
            <m:t xml:space="preserve">, </m:t>
          </m:r>
          <m:sSup>
            <m:sSupPr>
              <m:ctrlPr>
                <w:rPr>
                  <w:rFonts w:ascii="Cambria Math" w:eastAsiaTheme="minorEastAsia" w:hAnsi="Cambria Math" w:cs="Calibri"/>
                  <w:i/>
                </w:rPr>
              </m:ctrlPr>
            </m:sSupPr>
            <m:e>
              <m:r>
                <w:rPr>
                  <w:rFonts w:ascii="Cambria Math" w:eastAsiaTheme="minorEastAsia" w:hAnsi="Cambria Math" w:cs="Calibri"/>
                </w:rPr>
                <m:t>ψ</m:t>
              </m:r>
            </m:e>
            <m:sup>
              <m:r>
                <w:rPr>
                  <w:rFonts w:ascii="Cambria Math" w:eastAsiaTheme="minorEastAsia" w:hAnsi="Cambria Math" w:cs="Calibri"/>
                </w:rPr>
                <m:t>22</m:t>
              </m:r>
            </m:sup>
          </m:sSup>
          <m:r>
            <w:rPr>
              <w:rFonts w:ascii="Cambria Math" w:eastAsiaTheme="minorEastAsia" w:hAnsi="Cambria Math" w:cs="Calibri"/>
            </w:rPr>
            <m:t>=</m:t>
          </m:r>
          <m:sSub>
            <m:sSubPr>
              <m:ctrlPr>
                <w:rPr>
                  <w:rFonts w:ascii="Cambria Math" w:eastAsiaTheme="minorEastAsia" w:hAnsi="Cambria Math" w:cs="Calibri"/>
                  <w:i/>
                  <w:lang w:val="en-US"/>
                </w:rPr>
              </m:ctrlPr>
            </m:sSubPr>
            <m:e>
              <m:r>
                <w:rPr>
                  <w:rFonts w:ascii="Cambria Math" w:eastAsiaTheme="minorEastAsia" w:hAnsi="Cambria Math" w:cs="Calibri"/>
                  <w:lang w:val="en-US"/>
                </w:rPr>
                <m:t>ψ</m:t>
              </m:r>
            </m:e>
            <m:sub>
              <m:r>
                <w:rPr>
                  <w:rFonts w:ascii="Cambria Math" w:eastAsiaTheme="minorEastAsia" w:hAnsi="Cambria Math" w:cs="Calibri"/>
                  <w:lang w:val="en-US"/>
                </w:rPr>
                <m:t>x</m:t>
              </m:r>
            </m:sub>
          </m:sSub>
          <m:r>
            <w:rPr>
              <w:rFonts w:ascii="Cambria Math" w:eastAsiaTheme="minorEastAsia" w:hAnsi="Cambria Math" w:cs="Calibri"/>
              <w:lang w:val="en-US"/>
            </w:rPr>
            <m:t>+i</m:t>
          </m:r>
          <m:sSub>
            <m:sSubPr>
              <m:ctrlPr>
                <w:rPr>
                  <w:rFonts w:ascii="Cambria Math" w:eastAsiaTheme="minorEastAsia" w:hAnsi="Cambria Math" w:cs="Calibri"/>
                  <w:i/>
                  <w:lang w:val="en-US"/>
                </w:rPr>
              </m:ctrlPr>
            </m:sSubPr>
            <m:e>
              <m:r>
                <w:rPr>
                  <w:rFonts w:ascii="Cambria Math" w:eastAsiaTheme="minorEastAsia" w:hAnsi="Cambria Math" w:cs="Calibri"/>
                  <w:lang w:val="en-US"/>
                </w:rPr>
                <m:t>ψ</m:t>
              </m:r>
            </m:e>
            <m:sub>
              <m:r>
                <w:rPr>
                  <w:rFonts w:ascii="Cambria Math" w:eastAsiaTheme="minorEastAsia" w:hAnsi="Cambria Math" w:cs="Calibri"/>
                  <w:lang w:val="en-US"/>
                </w:rPr>
                <m:t>y</m:t>
              </m:r>
            </m:sub>
          </m:sSub>
          <m:r>
            <w:rPr>
              <w:rFonts w:ascii="Cambria Math" w:eastAsiaTheme="minorEastAsia" w:hAnsi="Cambria Math"/>
              <w:lang w:val="en-US"/>
            </w:rPr>
            <m:t xml:space="preserve">, </m:t>
          </m:r>
          <m:sSup>
            <m:sSupPr>
              <m:ctrlPr>
                <w:rPr>
                  <w:rFonts w:ascii="Cambria Math" w:eastAsiaTheme="minorEastAsia" w:hAnsi="Cambria Math" w:cs="Calibri"/>
                  <w:i/>
                </w:rPr>
              </m:ctrlPr>
            </m:sSupPr>
            <m:e>
              <m:r>
                <w:rPr>
                  <w:rFonts w:ascii="Cambria Math" w:eastAsiaTheme="minorEastAsia" w:hAnsi="Cambria Math" w:cs="Calibri"/>
                </w:rPr>
                <m:t>ψ</m:t>
              </m:r>
            </m:e>
            <m:sup>
              <m:r>
                <w:rPr>
                  <w:rFonts w:ascii="Cambria Math" w:eastAsiaTheme="minorEastAsia" w:hAnsi="Cambria Math" w:cs="Calibri"/>
                </w:rPr>
                <m:t>12</m:t>
              </m:r>
            </m:sup>
          </m:sSup>
          <m:r>
            <w:rPr>
              <w:rFonts w:ascii="Cambria Math" w:eastAsiaTheme="minorEastAsia" w:hAnsi="Cambria Math" w:cs="Calibri"/>
            </w:rPr>
            <m:t>=</m:t>
          </m:r>
          <m:sSub>
            <m:sSubPr>
              <m:ctrlPr>
                <w:rPr>
                  <w:rFonts w:ascii="Cambria Math" w:eastAsiaTheme="minorEastAsia" w:hAnsi="Cambria Math" w:cs="Calibri"/>
                  <w:i/>
                  <w:lang w:val="en-US"/>
                </w:rPr>
              </m:ctrlPr>
            </m:sSubPr>
            <m:e>
              <m:r>
                <w:rPr>
                  <w:rFonts w:ascii="Cambria Math" w:eastAsiaTheme="minorEastAsia" w:hAnsi="Cambria Math" w:cs="Calibri"/>
                  <w:lang w:val="en-US"/>
                </w:rPr>
                <m:t>ψ</m:t>
              </m:r>
            </m:e>
            <m:sub>
              <m:r>
                <w:rPr>
                  <w:rFonts w:ascii="Cambria Math" w:eastAsiaTheme="minorEastAsia" w:hAnsi="Cambria Math" w:cs="Calibri"/>
                  <w:lang w:val="en-US"/>
                </w:rPr>
                <m:t>z</m:t>
              </m:r>
            </m:sub>
          </m:sSub>
          <m:r>
            <w:rPr>
              <w:rFonts w:ascii="Cambria Math" w:eastAsiaTheme="minorEastAsia" w:hAnsi="Cambria Math" w:cs="Calibri"/>
              <w:lang w:val="en-US"/>
            </w:rPr>
            <m:t>.</m:t>
          </m:r>
        </m:oMath>
      </m:oMathPara>
    </w:p>
    <w:p w14:paraId="3872AE4F" w14:textId="7D4093D6" w:rsidR="00FE6F43" w:rsidRPr="00857755" w:rsidRDefault="00151DD1" w:rsidP="00A80E35">
      <w:pPr>
        <w:rPr>
          <w:rFonts w:eastAsiaTheme="minorEastAsia"/>
          <w:lang w:val="en-US"/>
        </w:rPr>
      </w:pPr>
      <w:r w:rsidRPr="00857755">
        <w:t>Олардың</w:t>
      </w:r>
      <w:r w:rsidRPr="00857755">
        <w:rPr>
          <w:lang w:val="en-US"/>
        </w:rPr>
        <w:t xml:space="preserve"> </w:t>
      </w:r>
      <w:r w:rsidRPr="00857755">
        <w:t>мәниси</w:t>
      </w:r>
      <w:r w:rsidR="00A80E35" w:rsidRPr="00857755">
        <w:rPr>
          <w:lang w:val="en-US"/>
        </w:rPr>
        <w:t xml:space="preserve"> </w:t>
      </w:r>
      <w:r w:rsidR="00A80E35" w:rsidRPr="00857755">
        <w:t>мынадан</w:t>
      </w:r>
      <w:r w:rsidR="00A80E35" w:rsidRPr="00857755">
        <w:rPr>
          <w:lang w:val="en-US"/>
        </w:rPr>
        <w:t xml:space="preserve"> </w:t>
      </w:r>
      <w:r w:rsidR="00A80E35" w:rsidRPr="00857755">
        <w:t>ибарат</w:t>
      </w:r>
      <w:r w:rsidR="00A80E35" w:rsidRPr="00857755">
        <w:rPr>
          <w:lang w:val="en-US"/>
        </w:rPr>
        <w:t xml:space="preserve">: </w:t>
      </w:r>
      <w:r w:rsidR="00A80E35" w:rsidRPr="00857755">
        <w:t>спинордың</w:t>
      </w:r>
      <w:r w:rsidR="00A80E35" w:rsidRPr="00857755">
        <w:rPr>
          <w:lang w:val="en-US"/>
        </w:rPr>
        <w:t xml:space="preserve"> </w:t>
      </w:r>
      <w:r w:rsidR="00A80E35" w:rsidRPr="00857755">
        <w:t>теңликтиң</w:t>
      </w:r>
      <w:r w:rsidR="00A80E35" w:rsidRPr="00857755">
        <w:rPr>
          <w:lang w:val="en-US"/>
        </w:rPr>
        <w:t xml:space="preserve"> </w:t>
      </w:r>
      <w:r w:rsidR="00A80E35" w:rsidRPr="00857755">
        <w:t>шеп</w:t>
      </w:r>
      <w:r w:rsidR="00A80E35" w:rsidRPr="00857755">
        <w:rPr>
          <w:lang w:val="en-US"/>
        </w:rPr>
        <w:t xml:space="preserve"> </w:t>
      </w:r>
      <w:r w:rsidR="00A80E35" w:rsidRPr="00857755">
        <w:t>тәрепинде</w:t>
      </w:r>
      <w:r w:rsidR="00A80E35" w:rsidRPr="00857755">
        <w:rPr>
          <w:lang w:val="en-US"/>
        </w:rPr>
        <w:t xml:space="preserve"> </w:t>
      </w:r>
      <w:r w:rsidR="00A80E35" w:rsidRPr="00857755">
        <w:t>тур</w:t>
      </w:r>
      <w:r w:rsidR="00A80E35" w:rsidRPr="00857755">
        <w:rPr>
          <w:rFonts w:cs="Calibri"/>
        </w:rPr>
        <w:t>ғ</w:t>
      </w:r>
      <w:r w:rsidR="00A80E35" w:rsidRPr="00857755">
        <w:t>ан</w:t>
      </w:r>
      <w:r w:rsidR="00CD0B67" w:rsidRPr="00857755">
        <w:rPr>
          <w:lang w:val="en-US"/>
        </w:rPr>
        <w:t xml:space="preserve"> </w:t>
      </w:r>
      <w:r w:rsidR="00A80E35" w:rsidRPr="00857755">
        <w:t>қура</w:t>
      </w:r>
      <w:r w:rsidR="00A80E35" w:rsidRPr="00857755">
        <w:rPr>
          <w:rFonts w:cs="Calibri"/>
        </w:rPr>
        <w:t>ў</w:t>
      </w:r>
      <w:r w:rsidR="00A80E35" w:rsidRPr="00857755">
        <w:t>шылары</w:t>
      </w:r>
      <w:r w:rsidR="00A80E35" w:rsidRPr="00857755">
        <w:rPr>
          <w:lang w:val="en-US"/>
        </w:rPr>
        <w:t xml:space="preserve"> </w:t>
      </w:r>
      <w:r w:rsidR="00A80E35" w:rsidRPr="00857755">
        <w:t>оң</w:t>
      </w:r>
      <w:r w:rsidR="00A80E35" w:rsidRPr="00857755">
        <w:rPr>
          <w:lang w:val="en-US"/>
        </w:rPr>
        <w:t xml:space="preserve"> </w:t>
      </w:r>
      <w:r w:rsidR="00A80E35" w:rsidRPr="00857755">
        <w:t>тәрептеги</w:t>
      </w:r>
      <w:r w:rsidR="00A80E35" w:rsidRPr="00857755">
        <w:rPr>
          <w:lang w:val="en-US"/>
        </w:rPr>
        <w:t xml:space="preserve"> </w:t>
      </w:r>
      <w:r w:rsidR="00A80E35" w:rsidRPr="00857755">
        <w:t>вектордың</w:t>
      </w:r>
      <w:r w:rsidR="00A80E35" w:rsidRPr="00857755">
        <w:rPr>
          <w:lang w:val="en-US"/>
        </w:rPr>
        <w:t xml:space="preserve"> </w:t>
      </w:r>
      <w:r w:rsidR="00A80E35" w:rsidRPr="00857755">
        <w:t>қура</w:t>
      </w:r>
      <w:r w:rsidR="00A80E35" w:rsidRPr="00857755">
        <w:rPr>
          <w:rFonts w:cs="Calibri"/>
        </w:rPr>
        <w:t>ў</w:t>
      </w:r>
      <w:r w:rsidR="00A80E35" w:rsidRPr="00857755">
        <w:t>шыларының</w:t>
      </w:r>
      <w:r w:rsidR="00A80E35" w:rsidRPr="00857755">
        <w:rPr>
          <w:lang w:val="en-US"/>
        </w:rPr>
        <w:t xml:space="preserve"> </w:t>
      </w:r>
      <w:proofErr w:type="spellStart"/>
      <w:r w:rsidR="00A80E35" w:rsidRPr="00857755">
        <w:t>комбинацияларының</w:t>
      </w:r>
      <w:proofErr w:type="spellEnd"/>
      <w:r w:rsidR="00A80E35" w:rsidRPr="00857755">
        <w:rPr>
          <w:lang w:val="en-US"/>
        </w:rPr>
        <w:t xml:space="preserve"> </w:t>
      </w:r>
      <w:proofErr w:type="spellStart"/>
      <w:r w:rsidR="00A80E35" w:rsidRPr="00857755">
        <w:t>түрлендирили</w:t>
      </w:r>
      <w:r w:rsidR="00A80E35" w:rsidRPr="00857755">
        <w:rPr>
          <w:rFonts w:cs="Calibri"/>
        </w:rPr>
        <w:t>ў</w:t>
      </w:r>
      <w:proofErr w:type="spellEnd"/>
      <w:r w:rsidR="00A80E35" w:rsidRPr="00857755">
        <w:rPr>
          <w:lang w:val="en-US"/>
        </w:rPr>
        <w:t xml:space="preserve"> </w:t>
      </w:r>
      <w:r w:rsidR="00A80E35" w:rsidRPr="00857755">
        <w:t>нызамы</w:t>
      </w:r>
      <w:r w:rsidR="00A80E35" w:rsidRPr="00857755">
        <w:rPr>
          <w:lang w:val="en-US"/>
        </w:rPr>
        <w:t xml:space="preserve"> </w:t>
      </w:r>
      <w:r w:rsidR="00A80E35" w:rsidRPr="00857755">
        <w:t>бойынша</w:t>
      </w:r>
      <w:r w:rsidR="00A80E35" w:rsidRPr="00857755">
        <w:rPr>
          <w:lang w:val="en-US"/>
        </w:rPr>
        <w:t xml:space="preserve"> </w:t>
      </w:r>
      <w:proofErr w:type="spellStart"/>
      <w:r w:rsidR="00A80E35" w:rsidRPr="00857755">
        <w:t>түрлендириледи</w:t>
      </w:r>
      <w:proofErr w:type="spellEnd"/>
      <w:r w:rsidR="00A80E35" w:rsidRPr="00857755">
        <w:rPr>
          <w:lang w:val="en-US"/>
        </w:rPr>
        <w:t xml:space="preserve">. </w:t>
      </w:r>
      <w:r w:rsidR="00A80E35" w:rsidRPr="00857755">
        <w:t>Бул</w:t>
      </w:r>
      <w:r w:rsidR="00A80E35" w:rsidRPr="00857755">
        <w:rPr>
          <w:lang w:val="en-US"/>
        </w:rPr>
        <w:t xml:space="preserve"> </w:t>
      </w:r>
      <w:proofErr w:type="spellStart"/>
      <w:r w:rsidR="00A80E35" w:rsidRPr="00857755">
        <w:t>сәйкесликтиң</w:t>
      </w:r>
      <w:proofErr w:type="spellEnd"/>
      <w:r w:rsidR="00A80E35" w:rsidRPr="00857755">
        <w:rPr>
          <w:lang w:val="en-US"/>
        </w:rPr>
        <w:t xml:space="preserve"> </w:t>
      </w:r>
      <w:r w:rsidR="00A80E35" w:rsidRPr="00857755">
        <w:t>дурыс</w:t>
      </w:r>
      <w:r w:rsidR="00A80E35" w:rsidRPr="00857755">
        <w:rPr>
          <w:lang w:val="en-US"/>
        </w:rPr>
        <w:t xml:space="preserve"> </w:t>
      </w:r>
      <w:r w:rsidR="00A80E35" w:rsidRPr="00857755">
        <w:t>екенлигине</w:t>
      </w:r>
      <w:r w:rsidR="00A80E35" w:rsidRPr="00857755">
        <w:rPr>
          <w:lang w:val="en-US"/>
        </w:rPr>
        <w:tab/>
      </w:r>
      <w:r w:rsidR="00A80E35" w:rsidRPr="00857755">
        <w:t>спинорлардың</w:t>
      </w:r>
      <w:r w:rsidR="00A80E35" w:rsidRPr="00857755">
        <w:rPr>
          <w:lang w:val="en-US"/>
        </w:rPr>
        <w:t xml:space="preserve"> </w:t>
      </w:r>
      <w:r w:rsidR="00A80E35" w:rsidRPr="00857755">
        <w:t>түрлендири</w:t>
      </w:r>
      <w:r w:rsidR="00A80E35" w:rsidRPr="00857755">
        <w:rPr>
          <w:rFonts w:cs="Calibri"/>
        </w:rPr>
        <w:t>ў</w:t>
      </w:r>
      <w:r w:rsidR="00A80E35" w:rsidRPr="00857755">
        <w:rPr>
          <w:lang w:val="en-US"/>
        </w:rPr>
        <w:t xml:space="preserve"> </w:t>
      </w:r>
      <w:r w:rsidR="00A80E35" w:rsidRPr="00857755">
        <w:t>нызамы</w:t>
      </w:r>
      <w:r w:rsidR="00A80E35" w:rsidRPr="00857755">
        <w:rPr>
          <w:lang w:val="en-US"/>
        </w:rPr>
        <w:t xml:space="preserve"> </w:t>
      </w:r>
      <m:oMath>
        <m:r>
          <w:rPr>
            <w:rFonts w:ascii="Cambria Math" w:hAnsi="Cambria Math" w:cs="Calibri"/>
          </w:rPr>
          <m:t>ψ</m:t>
        </m:r>
        <m:sSup>
          <m:sSupPr>
            <m:ctrlPr>
              <w:rPr>
                <w:rFonts w:ascii="Cambria Math" w:hAnsi="Cambria Math"/>
                <w:i/>
              </w:rPr>
            </m:ctrlPr>
          </m:sSupPr>
          <m:e>
            <m:d>
              <m:dPr>
                <m:ctrlPr>
                  <w:rPr>
                    <w:rFonts w:ascii="Cambria Math" w:hAnsi="Cambria Math"/>
                    <w:i/>
                  </w:rPr>
                </m:ctrlPr>
              </m:dPr>
              <m:e>
                <m:r>
                  <w:rPr>
                    <w:rFonts w:ascii="Cambria Math" w:hAnsi="Cambria Math"/>
                  </w:rPr>
                  <m:t>σ</m:t>
                </m:r>
              </m:e>
            </m:d>
          </m:e>
          <m:sup>
            <m:r>
              <w:rPr>
                <w:rFonts w:ascii="Cambria Math" w:hAnsi="Cambria Math"/>
                <w:lang w:val="en-US"/>
              </w:rPr>
              <m:t>'</m:t>
            </m:r>
          </m:sup>
        </m:sSup>
        <m:r>
          <w:rPr>
            <w:rFonts w:ascii="Cambria Math" w:hAnsi="Cambria Math"/>
            <w:lang w:val="en-US"/>
          </w:rPr>
          <m:t>=</m:t>
        </m:r>
        <m:r>
          <w:rPr>
            <w:rFonts w:ascii="Cambria Math" w:hAnsi="Cambria Math" w:cs="Calibri"/>
          </w:rPr>
          <m:t>ψ</m:t>
        </m:r>
        <m:r>
          <w:rPr>
            <w:rFonts w:ascii="Cambria Math" w:hAnsi="Cambria Math"/>
            <w:lang w:val="en-US"/>
          </w:rPr>
          <m:t>(</m:t>
        </m:r>
        <m:r>
          <w:rPr>
            <w:rFonts w:ascii="Cambria Math" w:hAnsi="Cambria Math"/>
          </w:rPr>
          <m:t>σ</m:t>
        </m:r>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iσφ</m:t>
            </m:r>
          </m:sup>
        </m:sSup>
      </m:oMath>
      <w:r w:rsidR="00A80E35" w:rsidRPr="00857755">
        <w:rPr>
          <w:rFonts w:eastAsiaTheme="minorEastAsia"/>
          <w:lang w:val="en-US"/>
        </w:rPr>
        <w:t xml:space="preserve"> </w:t>
      </w:r>
      <w:r w:rsidR="00A80E35" w:rsidRPr="00857755">
        <w:rPr>
          <w:rFonts w:eastAsiaTheme="minorEastAsia"/>
        </w:rPr>
        <w:t>аңлатпасынан</w:t>
      </w:r>
      <w:r w:rsidR="00A80E35" w:rsidRPr="00857755">
        <w:rPr>
          <w:rFonts w:eastAsiaTheme="minorEastAsia"/>
          <w:lang w:val="en-US"/>
        </w:rPr>
        <w:t xml:space="preserve"> </w:t>
      </w:r>
      <w:r w:rsidR="00A80E35" w:rsidRPr="00857755">
        <w:rPr>
          <w:rFonts w:eastAsiaTheme="minorEastAsia"/>
        </w:rPr>
        <w:t>алынату</w:t>
      </w:r>
      <w:r w:rsidR="00A80E35" w:rsidRPr="00857755">
        <w:rPr>
          <w:rFonts w:eastAsiaTheme="minorEastAsia" w:cs="Calibri"/>
        </w:rPr>
        <w:t>ғ</w:t>
      </w:r>
      <w:r w:rsidR="00A80E35" w:rsidRPr="00857755">
        <w:rPr>
          <w:rFonts w:eastAsiaTheme="minorEastAsia"/>
        </w:rPr>
        <w:t>ын</w:t>
      </w:r>
      <w:r w:rsidR="00A80E35" w:rsidRPr="00857755">
        <w:rPr>
          <w:rFonts w:eastAsiaTheme="minorEastAsia"/>
          <w:lang w:val="en-US"/>
        </w:rPr>
        <w:t xml:space="preserve"> z </w:t>
      </w:r>
      <w:r w:rsidR="00A80E35" w:rsidRPr="00857755">
        <w:rPr>
          <w:rFonts w:eastAsiaTheme="minorEastAsia"/>
        </w:rPr>
        <w:t>көшериниң</w:t>
      </w:r>
      <w:r w:rsidR="00A80E35" w:rsidRPr="00857755">
        <w:rPr>
          <w:rFonts w:eastAsiaTheme="minorEastAsia"/>
          <w:lang w:val="en-US"/>
        </w:rPr>
        <w:t xml:space="preserve"> </w:t>
      </w:r>
      <w:proofErr w:type="spellStart"/>
      <w:r w:rsidR="00A80E35" w:rsidRPr="00857755">
        <w:rPr>
          <w:rFonts w:eastAsiaTheme="minorEastAsia"/>
        </w:rPr>
        <w:t>дөгеригендеги</w:t>
      </w:r>
      <w:proofErr w:type="spellEnd"/>
      <w:r w:rsidR="00A80E35" w:rsidRPr="00857755">
        <w:rPr>
          <w:rFonts w:eastAsiaTheme="minorEastAsia"/>
          <w:lang w:val="en-US"/>
        </w:rPr>
        <w:t xml:space="preserve"> </w:t>
      </w:r>
      <w:r w:rsidR="00A80E35" w:rsidRPr="00857755">
        <w:rPr>
          <w:rFonts w:eastAsiaTheme="minorEastAsia"/>
        </w:rPr>
        <w:t>буры</w:t>
      </w:r>
      <w:r w:rsidR="00A80E35" w:rsidRPr="00857755">
        <w:rPr>
          <w:rFonts w:eastAsiaTheme="minorEastAsia" w:cs="Calibri"/>
        </w:rPr>
        <w:t>ў</w:t>
      </w:r>
      <w:r w:rsidR="00A80E35" w:rsidRPr="00857755">
        <w:rPr>
          <w:rFonts w:eastAsiaTheme="minorEastAsia"/>
          <w:lang w:val="en-US"/>
        </w:rPr>
        <w:t xml:space="preserve"> </w:t>
      </w:r>
      <w:proofErr w:type="spellStart"/>
      <w:r w:rsidR="00A80E35" w:rsidRPr="00857755">
        <w:rPr>
          <w:rFonts w:eastAsiaTheme="minorEastAsia"/>
        </w:rPr>
        <w:t>мысалынан</w:t>
      </w:r>
      <w:proofErr w:type="spellEnd"/>
      <w:r w:rsidR="00A80E35" w:rsidRPr="00857755">
        <w:rPr>
          <w:rFonts w:eastAsiaTheme="minorEastAsia"/>
          <w:lang w:val="en-US"/>
        </w:rPr>
        <w:t xml:space="preserve"> </w:t>
      </w:r>
      <w:r w:rsidR="00A80E35" w:rsidRPr="00857755">
        <w:rPr>
          <w:rFonts w:eastAsiaTheme="minorEastAsia"/>
        </w:rPr>
        <w:t>көри</w:t>
      </w:r>
      <w:r w:rsidR="00A80E35" w:rsidRPr="00857755">
        <w:rPr>
          <w:rFonts w:eastAsiaTheme="minorEastAsia" w:cs="Calibri"/>
        </w:rPr>
        <w:t>ў</w:t>
      </w:r>
      <w:r w:rsidR="00A80E35" w:rsidRPr="00857755">
        <w:rPr>
          <w:rFonts w:eastAsiaTheme="minorEastAsia"/>
        </w:rPr>
        <w:t>ге</w:t>
      </w:r>
      <w:r w:rsidR="00A80E35" w:rsidRPr="00857755">
        <w:rPr>
          <w:rFonts w:eastAsiaTheme="minorEastAsia"/>
          <w:lang w:val="en-US"/>
        </w:rPr>
        <w:t xml:space="preserve"> </w:t>
      </w:r>
      <w:r w:rsidR="00A80E35" w:rsidRPr="00857755">
        <w:rPr>
          <w:rFonts w:eastAsiaTheme="minorEastAsia"/>
        </w:rPr>
        <w:t>болады</w:t>
      </w:r>
      <w:r w:rsidR="00A80E35" w:rsidRPr="00857755">
        <w:rPr>
          <w:rFonts w:eastAsiaTheme="minorEastAsia"/>
          <w:lang w:val="en-US"/>
        </w:rPr>
        <w:t>.</w:t>
      </w:r>
      <w:r w:rsidR="00FE6F43" w:rsidRPr="00857755">
        <w:rPr>
          <w:rFonts w:eastAsiaTheme="minorEastAsia"/>
          <w:lang w:val="en-US"/>
        </w:rPr>
        <w:t xml:space="preserve"> </w:t>
      </w:r>
    </w:p>
    <w:p w14:paraId="56F7B973" w14:textId="107933F6" w:rsidR="00FE6F43" w:rsidRPr="00857755" w:rsidRDefault="004D085D" w:rsidP="00A80E35">
      <w:pPr>
        <w:rPr>
          <w:rFonts w:eastAsiaTheme="minorEastAsia"/>
        </w:rPr>
      </w:pPr>
      <w:r w:rsidRPr="00857755">
        <w:rPr>
          <w:rFonts w:eastAsiaTheme="minorEastAsia"/>
        </w:rPr>
        <w:t>Белгили бол</w:t>
      </w:r>
      <w:r w:rsidRPr="00857755">
        <w:rPr>
          <w:rFonts w:eastAsiaTheme="minorEastAsia" w:cs="Calibri"/>
        </w:rPr>
        <w:t>ғ</w:t>
      </w:r>
      <w:r w:rsidRPr="00857755">
        <w:rPr>
          <w:rFonts w:eastAsiaTheme="minorEastAsia"/>
        </w:rPr>
        <w:t xml:space="preserve">ан </w:t>
      </w:r>
      <m:oMath>
        <m:r>
          <w:rPr>
            <w:rFonts w:ascii="Cambria Math" w:hAnsi="Cambria Math" w:cs="Calibri"/>
          </w:rPr>
          <m:t>ψ</m:t>
        </m:r>
        <m:sSup>
          <m:sSupPr>
            <m:ctrlPr>
              <w:rPr>
                <w:rFonts w:ascii="Cambria Math" w:hAnsi="Cambria Math"/>
                <w:i/>
              </w:rPr>
            </m:ctrlPr>
          </m:sSupPr>
          <m:e>
            <m:d>
              <m:dPr>
                <m:ctrlPr>
                  <w:rPr>
                    <w:rFonts w:ascii="Cambria Math" w:hAnsi="Cambria Math"/>
                    <w:i/>
                  </w:rPr>
                </m:ctrlPr>
              </m:dPr>
              <m:e>
                <m:r>
                  <w:rPr>
                    <w:rFonts w:ascii="Cambria Math" w:hAnsi="Cambria Math"/>
                  </w:rPr>
                  <m:t>σ</m:t>
                </m:r>
              </m:e>
            </m:d>
          </m:e>
          <m:sup>
            <m:r>
              <w:rPr>
                <w:rFonts w:ascii="Cambria Math" w:hAnsi="Cambria Math"/>
              </w:rPr>
              <m:t>'</m:t>
            </m:r>
          </m:sup>
        </m:sSup>
        <m:r>
          <w:rPr>
            <w:rFonts w:ascii="Cambria Math" w:hAnsi="Cambria Math"/>
          </w:rPr>
          <m:t>=</m:t>
        </m:r>
        <m:r>
          <w:rPr>
            <w:rFonts w:ascii="Cambria Math" w:hAnsi="Cambria Math" w:cs="Calibri"/>
          </w:rPr>
          <m:t>ψ</m:t>
        </m:r>
        <m:r>
          <w:rPr>
            <w:rFonts w:ascii="Cambria Math" w:hAnsi="Cambria Math"/>
          </w:rPr>
          <m:t>(σ)·</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iσφ</m:t>
            </m:r>
          </m:sup>
        </m:sSup>
      </m:oMath>
      <w:r w:rsidR="00FE6F43" w:rsidRPr="00857755">
        <w:rPr>
          <w:rFonts w:eastAsiaTheme="minorEastAsia"/>
        </w:rPr>
        <w:t xml:space="preserve"> ҳәм </w:t>
      </w:r>
      <m:oMath>
        <m:sSup>
          <m:sSupPr>
            <m:ctrlPr>
              <w:rPr>
                <w:rFonts w:ascii="Cambria Math" w:eastAsiaTheme="minorEastAsia" w:hAnsi="Cambria Math"/>
                <w:i/>
              </w:rPr>
            </m:ctrlPr>
          </m:sSupPr>
          <m:e>
            <m:r>
              <w:rPr>
                <w:rFonts w:ascii="Cambria Math" w:eastAsiaTheme="minorEastAsia" w:hAnsi="Cambria Math" w:cs="Calibri"/>
              </w:rPr>
              <m:t>ψ</m:t>
            </m:r>
          </m:e>
          <m:sup>
            <m:r>
              <w:rPr>
                <w:rFonts w:ascii="Cambria Math" w:eastAsiaTheme="minorEastAsia" w:hAnsi="Cambria Math"/>
              </w:rPr>
              <m:t>1</m:t>
            </m:r>
          </m:sup>
        </m:sSup>
        <m:r>
          <w:rPr>
            <w:rFonts w:ascii="Cambria Math" w:eastAsiaTheme="minorEastAsia" w:hAnsi="Cambria Math"/>
          </w:rPr>
          <m:t>=</m:t>
        </m:r>
        <m:r>
          <w:rPr>
            <w:rFonts w:ascii="Cambria Math" w:eastAsiaTheme="minorEastAsia" w:hAnsi="Cambria Math" w:cs="Calibri"/>
          </w:rPr>
          <m:t>ψ</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cs="Calibri"/>
              </w:rPr>
              <m:t>ψ</m:t>
            </m:r>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cs="Calibri"/>
          </w:rPr>
          <m:t>ψ</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oMath>
      <w:r w:rsidRPr="00857755">
        <w:rPr>
          <w:rFonts w:eastAsiaTheme="minorEastAsia"/>
        </w:rPr>
        <w:t xml:space="preserve"> теңликлерине сәйкес </w:t>
      </w:r>
    </w:p>
    <w:p w14:paraId="14CB2A21" w14:textId="6C9DC9A8" w:rsidR="004D085D" w:rsidRPr="00857755" w:rsidRDefault="00FB1252" w:rsidP="00A80E35">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cs="Calibri"/>
                </w:rPr>
                <m:t>ψ</m:t>
              </m:r>
            </m:e>
            <m:sup>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m:t>
                  </m:r>
                </m:sup>
              </m:sSup>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φ</m:t>
                  </m:r>
                </m:num>
                <m:den>
                  <m:r>
                    <w:rPr>
                      <w:rFonts w:ascii="Cambria Math" w:eastAsiaTheme="minorEastAsia" w:hAnsi="Cambria Math"/>
                    </w:rPr>
                    <m:t>2</m:t>
                  </m:r>
                </m:den>
              </m:f>
            </m:sup>
          </m:sSup>
          <m:sSup>
            <m:sSupPr>
              <m:ctrlPr>
                <w:rPr>
                  <w:rFonts w:ascii="Cambria Math" w:eastAsiaTheme="minorEastAsia" w:hAnsi="Cambria Math"/>
                  <w:i/>
                </w:rPr>
              </m:ctrlPr>
            </m:sSupPr>
            <m:e>
              <m:r>
                <w:rPr>
                  <w:rFonts w:ascii="Cambria Math" w:eastAsiaTheme="minorEastAsia" w:hAnsi="Cambria Math" w:cs="Calibri"/>
                </w:rPr>
                <m:t>ψ</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cs="Calibri"/>
                </w:rPr>
                <m:t>ψ</m:t>
              </m:r>
            </m:e>
            <m:sup>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m:t>
                  </m:r>
                </m:sup>
              </m:sSup>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φ</m:t>
                  </m:r>
                </m:num>
                <m:den>
                  <m:r>
                    <w:rPr>
                      <w:rFonts w:ascii="Cambria Math" w:eastAsiaTheme="minorEastAsia" w:hAnsi="Cambria Math"/>
                    </w:rPr>
                    <m:t>2</m:t>
                  </m:r>
                </m:den>
              </m:f>
            </m:sup>
          </m:sSup>
          <m:sSup>
            <m:sSupPr>
              <m:ctrlPr>
                <w:rPr>
                  <w:rFonts w:ascii="Cambria Math" w:eastAsiaTheme="minorEastAsia" w:hAnsi="Cambria Math"/>
                  <w:i/>
                </w:rPr>
              </m:ctrlPr>
            </m:sSupPr>
            <m:e>
              <m:r>
                <w:rPr>
                  <w:rFonts w:ascii="Cambria Math" w:eastAsiaTheme="minorEastAsia" w:hAnsi="Cambria Math" w:cs="Calibri"/>
                </w:rPr>
                <m:t>ψ</m:t>
              </m:r>
            </m:e>
            <m:sup>
              <m:r>
                <w:rPr>
                  <w:rFonts w:ascii="Cambria Math" w:eastAsiaTheme="minorEastAsia" w:hAnsi="Cambria Math"/>
                </w:rPr>
                <m:t>2</m:t>
              </m:r>
            </m:sup>
          </m:sSup>
        </m:oMath>
      </m:oMathPara>
    </w:p>
    <w:p w14:paraId="46FF4FA2" w14:textId="71AF8D64" w:rsidR="00FE6F43" w:rsidRPr="00857755" w:rsidRDefault="004D085D" w:rsidP="00905296">
      <w:pPr>
        <w:ind w:firstLine="0"/>
        <w:rPr>
          <w:rFonts w:eastAsiaTheme="minorEastAsia"/>
        </w:rPr>
      </w:pPr>
      <w:r w:rsidRPr="00857755">
        <w:rPr>
          <w:rFonts w:eastAsiaTheme="minorEastAsia"/>
        </w:rPr>
        <w:t>теңликлерине ийе боламыз.</w:t>
      </w:r>
      <w:r w:rsidR="00FE6F43" w:rsidRPr="00857755">
        <w:rPr>
          <w:rFonts w:eastAsiaTheme="minorEastAsia"/>
        </w:rPr>
        <w:t xml:space="preserve"> </w:t>
      </w:r>
      <w:r w:rsidRPr="00857755">
        <w:rPr>
          <w:rFonts w:eastAsiaTheme="minorEastAsia"/>
        </w:rPr>
        <w:t xml:space="preserve">Бул теңликлерде </w:t>
      </w:r>
      <m:oMath>
        <m:sSup>
          <m:sSupPr>
            <m:ctrlPr>
              <w:rPr>
                <w:rFonts w:ascii="Cambria Math" w:eastAsiaTheme="minorEastAsia" w:hAnsi="Cambria Math"/>
                <w:i/>
              </w:rPr>
            </m:ctrlPr>
          </m:sSupPr>
          <m:e>
            <m:r>
              <w:rPr>
                <w:rFonts w:ascii="Cambria Math" w:eastAsiaTheme="minorEastAsia" w:hAnsi="Cambria Math" w:cs="Calibri"/>
              </w:rPr>
              <m:t>ψ</m:t>
            </m:r>
          </m:e>
          <m:sup>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m:t>
                </m:r>
              </m:sup>
            </m:sSup>
          </m:sup>
        </m:sSup>
      </m:oMath>
      <w:r w:rsidRPr="00857755">
        <w:rPr>
          <w:rFonts w:eastAsiaTheme="minorEastAsia"/>
        </w:rPr>
        <w:t xml:space="preserve"> менен </w:t>
      </w:r>
      <m:oMath>
        <m:sSup>
          <m:sSupPr>
            <m:ctrlPr>
              <w:rPr>
                <w:rFonts w:ascii="Cambria Math" w:eastAsiaTheme="minorEastAsia" w:hAnsi="Cambria Math"/>
                <w:i/>
              </w:rPr>
            </m:ctrlPr>
          </m:sSupPr>
          <m:e>
            <m:r>
              <w:rPr>
                <w:rFonts w:ascii="Cambria Math" w:eastAsiaTheme="minorEastAsia" w:hAnsi="Cambria Math" w:cs="Calibri"/>
              </w:rPr>
              <m:t>ψ</m:t>
            </m:r>
          </m:e>
          <m:sup>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m:t>
                </m:r>
              </m:sup>
            </m:sSup>
          </m:sup>
        </m:sSup>
      </m:oMath>
      <w:r w:rsidRPr="00857755">
        <w:rPr>
          <w:rFonts w:eastAsiaTheme="minorEastAsia"/>
        </w:rPr>
        <w:t xml:space="preserve"> арқалы дәслепки система</w:t>
      </w:r>
      <m:oMath>
        <m:r>
          <w:rPr>
            <w:rFonts w:ascii="Cambria Math" w:eastAsiaTheme="minorEastAsia" w:hAnsi="Cambria Math"/>
          </w:rPr>
          <m:t xml:space="preserve"> </m:t>
        </m:r>
        <m:r>
          <w:rPr>
            <w:rFonts w:ascii="Cambria Math" w:eastAsiaTheme="minorEastAsia" w:hAnsi="Cambria Math"/>
            <w:lang w:val="en-US"/>
          </w:rPr>
          <m:t>z</m:t>
        </m:r>
      </m:oMath>
      <w:r w:rsidRPr="00857755">
        <w:rPr>
          <w:rFonts w:eastAsiaTheme="minorEastAsia"/>
        </w:rPr>
        <w:t xml:space="preserve"> көшериниң дөгерегинде </w:t>
      </w:r>
      <w:r w:rsidRPr="00857755">
        <w:rPr>
          <w:rFonts w:ascii="Cambria" w:eastAsiaTheme="minorEastAsia" w:hAnsi="Cambria"/>
        </w:rPr>
        <w:t>φ</w:t>
      </w:r>
      <w:r w:rsidRPr="00857755">
        <w:rPr>
          <w:rFonts w:eastAsiaTheme="minorEastAsia"/>
        </w:rPr>
        <w:t xml:space="preserve"> мүйешине бур</w:t>
      </w:r>
      <w:r w:rsidRPr="00857755">
        <w:rPr>
          <w:rFonts w:eastAsiaTheme="minorEastAsia" w:cs="Calibri"/>
        </w:rPr>
        <w:t>ылғанда пайда болған координаталар системасындағы спинордың қураўшылары белгиленген. Сонлықтан, 2-рангалы спинордың қураўшылары ушын мыналарға ийе боламыз</w:t>
      </w:r>
      <w:r w:rsidRPr="00857755">
        <w:rPr>
          <w:rFonts w:eastAsiaTheme="minorEastAsia"/>
        </w:rPr>
        <w:t>:</w:t>
      </w:r>
    </w:p>
    <w:p w14:paraId="6B64B93D" w14:textId="1A4F702C" w:rsidR="004D085D" w:rsidRPr="00857755" w:rsidRDefault="00FB1252" w:rsidP="004D085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cs="Calibri"/>
                </w:rPr>
                <m:t>ψ</m:t>
              </m:r>
            </m:e>
            <m:sup>
              <m:sSup>
                <m:sSupPr>
                  <m:ctrlPr>
                    <w:rPr>
                      <w:rFonts w:ascii="Cambria Math" w:eastAsiaTheme="minorEastAsia" w:hAnsi="Cambria Math"/>
                      <w:i/>
                    </w:rPr>
                  </m:ctrlPr>
                </m:sSupPr>
                <m:e>
                  <m:r>
                    <w:rPr>
                      <w:rFonts w:ascii="Cambria Math" w:eastAsiaTheme="minorEastAsia" w:hAnsi="Cambria Math"/>
                    </w:rPr>
                    <m:t>11</m:t>
                  </m:r>
                </m:e>
                <m:sup>
                  <m:r>
                    <w:rPr>
                      <w:rFonts w:ascii="Cambria Math" w:eastAsiaTheme="minorEastAsia" w:hAnsi="Cambria Math"/>
                    </w:rPr>
                    <m:t>'</m:t>
                  </m:r>
                </m:sup>
              </m:sSup>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iφ</m:t>
              </m:r>
            </m:sup>
          </m:sSup>
          <m:sSup>
            <m:sSupPr>
              <m:ctrlPr>
                <w:rPr>
                  <w:rFonts w:ascii="Cambria Math" w:eastAsiaTheme="minorEastAsia" w:hAnsi="Cambria Math"/>
                  <w:i/>
                </w:rPr>
              </m:ctrlPr>
            </m:sSupPr>
            <m:e>
              <m:r>
                <w:rPr>
                  <w:rFonts w:ascii="Cambria Math" w:eastAsiaTheme="minorEastAsia" w:hAnsi="Cambria Math" w:cs="Calibri"/>
                </w:rPr>
                <m:t>ψ</m:t>
              </m:r>
            </m:e>
            <m:sup>
              <m:r>
                <w:rPr>
                  <w:rFonts w:ascii="Cambria Math" w:eastAsiaTheme="minorEastAsia" w:hAnsi="Cambria Math"/>
                </w:rPr>
                <m:t>11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cs="Calibri"/>
                </w:rPr>
                <m:t>ψ</m:t>
              </m:r>
            </m:e>
            <m:sup>
              <m:sSup>
                <m:sSupPr>
                  <m:ctrlPr>
                    <w:rPr>
                      <w:rFonts w:ascii="Cambria Math" w:eastAsiaTheme="minorEastAsia" w:hAnsi="Cambria Math"/>
                      <w:i/>
                    </w:rPr>
                  </m:ctrlPr>
                </m:sSupPr>
                <m:e>
                  <m:r>
                    <w:rPr>
                      <w:rFonts w:ascii="Cambria Math" w:eastAsiaTheme="minorEastAsia" w:hAnsi="Cambria Math"/>
                    </w:rPr>
                    <m:t>22</m:t>
                  </m:r>
                </m:e>
                <m:sup>
                  <m:r>
                    <w:rPr>
                      <w:rFonts w:ascii="Cambria Math" w:eastAsiaTheme="minorEastAsia" w:hAnsi="Cambria Math"/>
                    </w:rPr>
                    <m:t>'</m:t>
                  </m:r>
                </m:sup>
              </m:sSup>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cs="Calibri"/>
                </w:rPr>
                <m:t>ψ</m:t>
              </m:r>
            </m:e>
            <m:sup>
              <m:r>
                <w:rPr>
                  <w:rFonts w:ascii="Cambria Math" w:eastAsiaTheme="minorEastAsia" w:hAnsi="Cambria Math"/>
                </w:rPr>
                <m:t>12</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cs="Calibri"/>
                </w:rPr>
                <m:t>ψ</m:t>
              </m:r>
            </m:e>
            <m:sup>
              <m:sSup>
                <m:sSupPr>
                  <m:ctrlPr>
                    <w:rPr>
                      <w:rFonts w:ascii="Cambria Math" w:eastAsiaTheme="minorEastAsia" w:hAnsi="Cambria Math"/>
                      <w:i/>
                    </w:rPr>
                  </m:ctrlPr>
                </m:sSupPr>
                <m:e>
                  <m:r>
                    <w:rPr>
                      <w:rFonts w:ascii="Cambria Math" w:eastAsiaTheme="minorEastAsia" w:hAnsi="Cambria Math"/>
                    </w:rPr>
                    <m:t>22</m:t>
                  </m:r>
                </m:e>
                <m:sup>
                  <m:r>
                    <w:rPr>
                      <w:rFonts w:ascii="Cambria Math" w:eastAsiaTheme="minorEastAsia" w:hAnsi="Cambria Math"/>
                    </w:rPr>
                    <m:t>'</m:t>
                  </m:r>
                </m:sup>
              </m:sSup>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-iφ</m:t>
              </m:r>
            </m:sup>
          </m:sSup>
          <m:sSup>
            <m:sSupPr>
              <m:ctrlPr>
                <w:rPr>
                  <w:rFonts w:ascii="Cambria Math" w:eastAsiaTheme="minorEastAsia" w:hAnsi="Cambria Math"/>
                  <w:i/>
                </w:rPr>
              </m:ctrlPr>
            </m:sSupPr>
            <m:e>
              <m:r>
                <w:rPr>
                  <w:rFonts w:ascii="Cambria Math" w:eastAsiaTheme="minorEastAsia" w:hAnsi="Cambria Math" w:cs="Calibri"/>
                </w:rPr>
                <m:t>ψ</m:t>
              </m:r>
            </m:e>
            <m:sup>
              <m:r>
                <w:rPr>
                  <w:rFonts w:ascii="Cambria Math" w:eastAsiaTheme="minorEastAsia" w:hAnsi="Cambria Math"/>
                </w:rPr>
                <m:t>22</m:t>
              </m:r>
            </m:sup>
          </m:sSup>
          <m:r>
            <w:rPr>
              <w:rFonts w:ascii="Cambria Math" w:eastAsiaTheme="minorEastAsia" w:hAnsi="Cambria Math"/>
            </w:rPr>
            <m:t xml:space="preserve">. </m:t>
          </m:r>
        </m:oMath>
      </m:oMathPara>
    </w:p>
    <w:p w14:paraId="68CEAF6D" w14:textId="16A6A71C" w:rsidR="00FE6F43" w:rsidRPr="00857755" w:rsidRDefault="004A1A48" w:rsidP="004A1A48">
      <w:pPr>
        <w:rPr>
          <w:rFonts w:eastAsiaTheme="minorEastAsia"/>
        </w:rPr>
      </w:pPr>
      <w:r w:rsidRPr="00857755">
        <w:rPr>
          <w:rFonts w:eastAsiaTheme="minorEastAsia"/>
        </w:rPr>
        <w:t xml:space="preserve">Тап усындай формулалар менен координаталар </w:t>
      </w:r>
      <w:proofErr w:type="spellStart"/>
      <w:r w:rsidRPr="00857755">
        <w:rPr>
          <w:rFonts w:eastAsiaTheme="minorEastAsia"/>
        </w:rPr>
        <w:t>системаларының</w:t>
      </w:r>
      <w:proofErr w:type="spellEnd"/>
      <w:r w:rsidRPr="00857755">
        <w:rPr>
          <w:rFonts w:eastAsiaTheme="minorEastAsia"/>
        </w:rPr>
        <w:t xml:space="preserve"> </w:t>
      </w:r>
      <w:proofErr w:type="spellStart"/>
      <w:r w:rsidRPr="00857755">
        <w:rPr>
          <w:rFonts w:eastAsiaTheme="minorEastAsia"/>
        </w:rPr>
        <w:t>еке</w:t>
      </w:r>
      <w:r w:rsidRPr="00857755">
        <w:rPr>
          <w:rFonts w:eastAsiaTheme="minorEastAsia" w:cs="Calibri"/>
        </w:rPr>
        <w:t>ў</w:t>
      </w:r>
      <w:r w:rsidRPr="00857755">
        <w:rPr>
          <w:rFonts w:eastAsiaTheme="minorEastAsia"/>
        </w:rPr>
        <w:t>индеги</w:t>
      </w:r>
      <w:proofErr w:type="spellEnd"/>
      <w:r w:rsidRPr="00857755">
        <w:rPr>
          <w:rFonts w:eastAsiaTheme="minorEastAsia"/>
        </w:rPr>
        <w:t xml:space="preserve"> вектордың қура</w:t>
      </w:r>
      <w:r w:rsidRPr="00857755">
        <w:rPr>
          <w:rFonts w:eastAsiaTheme="minorEastAsia" w:cs="Calibri"/>
        </w:rPr>
        <w:t>ў</w:t>
      </w:r>
      <w:r w:rsidRPr="00857755">
        <w:rPr>
          <w:rFonts w:eastAsiaTheme="minorEastAsia"/>
        </w:rPr>
        <w:t xml:space="preserve">шылары </w:t>
      </w:r>
      <m:oMath>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x</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y</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z</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x</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x</m:t>
            </m:r>
          </m:sub>
        </m:sSub>
      </m:oMath>
      <w:r w:rsidRPr="00857755">
        <w:rPr>
          <w:rFonts w:eastAsiaTheme="minorEastAsia"/>
        </w:rPr>
        <w:t xml:space="preserve"> лар да байланысқан.</w:t>
      </w:r>
    </w:p>
    <w:p w14:paraId="3548BABD" w14:textId="1A70155A" w:rsidR="00DE3F0F" w:rsidRPr="00857755" w:rsidRDefault="00FE6F43" w:rsidP="00FE6F43">
      <w:r w:rsidRPr="00857755">
        <w:rPr>
          <w:rFonts w:eastAsiaTheme="minorEastAsia"/>
        </w:rPr>
        <w:t xml:space="preserve">Екинши тәрептен, координаталар көшерин ықтыярлы түрде </w:t>
      </w:r>
      <w:proofErr w:type="spellStart"/>
      <w:r w:rsidRPr="00857755">
        <w:rPr>
          <w:rFonts w:eastAsiaTheme="minorEastAsia"/>
        </w:rPr>
        <w:t>бур</w:t>
      </w:r>
      <w:r w:rsidRPr="00857755">
        <w:rPr>
          <w:rFonts w:eastAsiaTheme="minorEastAsia" w:cs="Calibri"/>
        </w:rPr>
        <w:t>ғ</w:t>
      </w:r>
      <w:r w:rsidRPr="00857755">
        <w:rPr>
          <w:rFonts w:eastAsiaTheme="minorEastAsia"/>
        </w:rPr>
        <w:t>анда</w:t>
      </w:r>
      <w:r w:rsidRPr="00857755">
        <w:rPr>
          <w:rFonts w:eastAsiaTheme="minorEastAsia" w:cs="Calibri"/>
        </w:rPr>
        <w:t>ғ</w:t>
      </w:r>
      <w:r w:rsidRPr="00857755">
        <w:rPr>
          <w:rFonts w:eastAsiaTheme="minorEastAsia"/>
        </w:rPr>
        <w:t>ы</w:t>
      </w:r>
      <w:proofErr w:type="spellEnd"/>
      <w:r w:rsidRPr="00857755">
        <w:rPr>
          <w:rFonts w:eastAsiaTheme="minorEastAsia"/>
        </w:rPr>
        <w:t xml:space="preserve"> вектордың қура</w:t>
      </w:r>
      <w:r w:rsidRPr="00857755">
        <w:rPr>
          <w:rFonts w:eastAsiaTheme="minorEastAsia" w:cs="Calibri"/>
        </w:rPr>
        <w:t>ў</w:t>
      </w:r>
      <w:r w:rsidRPr="00857755">
        <w:rPr>
          <w:rFonts w:eastAsiaTheme="minorEastAsia"/>
        </w:rPr>
        <w:t>шыларының улы</w:t>
      </w:r>
      <w:r w:rsidRPr="00857755">
        <w:rPr>
          <w:rFonts w:eastAsiaTheme="minorEastAsia" w:cs="Calibri"/>
        </w:rPr>
        <w:t>ў</w:t>
      </w:r>
      <w:r w:rsidRPr="00857755">
        <w:rPr>
          <w:rFonts w:eastAsiaTheme="minorEastAsia"/>
        </w:rPr>
        <w:t>ма белгили бол</w:t>
      </w:r>
      <w:r w:rsidRPr="00857755">
        <w:rPr>
          <w:rFonts w:eastAsiaTheme="minorEastAsia" w:cs="Calibri"/>
        </w:rPr>
        <w:t>ғ</w:t>
      </w:r>
      <w:r w:rsidRPr="00857755">
        <w:rPr>
          <w:rFonts w:eastAsiaTheme="minorEastAsia"/>
        </w:rPr>
        <w:t>ан нызамынан жоқарыда</w:t>
      </w:r>
      <w:r w:rsidRPr="00857755">
        <w:rPr>
          <w:rFonts w:eastAsiaTheme="minorEastAsia" w:cs="Calibri"/>
        </w:rPr>
        <w:t>ғ</w:t>
      </w:r>
      <w:r w:rsidRPr="00857755">
        <w:rPr>
          <w:rFonts w:eastAsiaTheme="minorEastAsia"/>
        </w:rPr>
        <w:t xml:space="preserve">ы </w:t>
      </w:r>
      <m:oMath>
        <m:sSup>
          <m:sSupPr>
            <m:ctrlPr>
              <w:rPr>
                <w:rFonts w:ascii="Cambria Math" w:eastAsiaTheme="minorEastAsia" w:hAnsi="Cambria Math" w:cs="Calibri"/>
                <w:i/>
              </w:rPr>
            </m:ctrlPr>
          </m:sSupPr>
          <m:e>
            <m:r>
              <w:rPr>
                <w:rFonts w:ascii="Cambria Math" w:eastAsiaTheme="minorEastAsia" w:hAnsi="Cambria Math" w:cs="Calibri"/>
              </w:rPr>
              <m:t>ψ</m:t>
            </m:r>
          </m:e>
          <m:sup>
            <m:r>
              <w:rPr>
                <w:rFonts w:ascii="Cambria Math" w:eastAsiaTheme="minorEastAsia" w:hAnsi="Cambria Math" w:cs="Calibri"/>
              </w:rPr>
              <m:t>11</m:t>
            </m:r>
          </m:sup>
        </m:sSup>
        <m:r>
          <w:rPr>
            <w:rFonts w:ascii="Cambria Math" w:eastAsiaTheme="minorEastAsia" w:hAnsi="Cambria Math" w:cs="Calibri"/>
          </w:rPr>
          <m:t>=-</m:t>
        </m:r>
        <m:d>
          <m:dPr>
            <m:ctrlPr>
              <w:rPr>
                <w:rFonts w:ascii="Cambria Math" w:eastAsiaTheme="minorEastAsia" w:hAnsi="Cambria Math" w:cs="Calibri"/>
                <w:i/>
              </w:rPr>
            </m:ctrlPr>
          </m:dPr>
          <m:e>
            <m:sSub>
              <m:sSubPr>
                <m:ctrlPr>
                  <w:rPr>
                    <w:rFonts w:ascii="Cambria Math" w:eastAsiaTheme="minorEastAsia" w:hAnsi="Cambria Math" w:cs="Calibri"/>
                    <w:i/>
                    <w:lang w:val="en-US"/>
                  </w:rPr>
                </m:ctrlPr>
              </m:sSubPr>
              <m:e>
                <m:r>
                  <w:rPr>
                    <w:rFonts w:ascii="Cambria Math" w:eastAsiaTheme="minorEastAsia" w:hAnsi="Cambria Math" w:cs="Calibri"/>
                    <w:lang w:val="en-US"/>
                  </w:rPr>
                  <m:t>ψ</m:t>
                </m:r>
              </m:e>
              <m:sub>
                <m:r>
                  <w:rPr>
                    <w:rFonts w:ascii="Cambria Math" w:eastAsiaTheme="minorEastAsia" w:hAnsi="Cambria Math" w:cs="Calibri"/>
                    <w:lang w:val="en-US"/>
                  </w:rPr>
                  <m:t>x</m:t>
                </m:r>
              </m:sub>
            </m:sSub>
            <m:r>
              <w:rPr>
                <w:rFonts w:ascii="Cambria Math" w:eastAsiaTheme="minorEastAsia" w:hAnsi="Cambria Math" w:cs="Calibri"/>
              </w:rPr>
              <m:t>-</m:t>
            </m:r>
            <m:r>
              <w:rPr>
                <w:rFonts w:ascii="Cambria Math" w:eastAsiaTheme="minorEastAsia" w:hAnsi="Cambria Math" w:cs="Calibri"/>
                <w:lang w:val="en-US"/>
              </w:rPr>
              <m:t>i</m:t>
            </m:r>
            <m:sSub>
              <m:sSubPr>
                <m:ctrlPr>
                  <w:rPr>
                    <w:rFonts w:ascii="Cambria Math" w:eastAsiaTheme="minorEastAsia" w:hAnsi="Cambria Math" w:cs="Calibri"/>
                    <w:i/>
                    <w:lang w:val="en-US"/>
                  </w:rPr>
                </m:ctrlPr>
              </m:sSubPr>
              <m:e>
                <m:r>
                  <w:rPr>
                    <w:rFonts w:ascii="Cambria Math" w:eastAsiaTheme="minorEastAsia" w:hAnsi="Cambria Math" w:cs="Calibri"/>
                    <w:lang w:val="en-US"/>
                  </w:rPr>
                  <m:t>ψ</m:t>
                </m:r>
              </m:e>
              <m:sub>
                <m:r>
                  <w:rPr>
                    <w:rFonts w:ascii="Cambria Math" w:eastAsiaTheme="minorEastAsia" w:hAnsi="Cambria Math" w:cs="Calibri"/>
                    <w:lang w:val="en-US"/>
                  </w:rPr>
                  <m:t>y</m:t>
                </m:r>
              </m:sub>
            </m:sSub>
            <m:ctrlPr>
              <w:rPr>
                <w:rFonts w:ascii="Cambria Math" w:eastAsiaTheme="minorEastAsia" w:hAnsi="Cambria Math" w:cs="Calibri"/>
                <w:i/>
                <w:lang w:val="en-US"/>
              </w:rPr>
            </m:ctrlPr>
          </m:e>
        </m:d>
        <m:r>
          <w:rPr>
            <w:rFonts w:ascii="Cambria Math" w:eastAsiaTheme="minorEastAsia" w:hAnsi="Cambria Math" w:cs="Calibri"/>
          </w:rPr>
          <m:t xml:space="preserve">, </m:t>
        </m:r>
        <m:sSup>
          <m:sSupPr>
            <m:ctrlPr>
              <w:rPr>
                <w:rFonts w:ascii="Cambria Math" w:eastAsiaTheme="minorEastAsia" w:hAnsi="Cambria Math" w:cs="Calibri"/>
                <w:i/>
              </w:rPr>
            </m:ctrlPr>
          </m:sSupPr>
          <m:e>
            <m:r>
              <w:rPr>
                <w:rFonts w:ascii="Cambria Math" w:eastAsiaTheme="minorEastAsia" w:hAnsi="Cambria Math" w:cs="Calibri"/>
              </w:rPr>
              <m:t>ψ</m:t>
            </m:r>
          </m:e>
          <m:sup>
            <m:r>
              <w:rPr>
                <w:rFonts w:ascii="Cambria Math" w:eastAsiaTheme="minorEastAsia" w:hAnsi="Cambria Math" w:cs="Calibri"/>
              </w:rPr>
              <m:t>22</m:t>
            </m:r>
          </m:sup>
        </m:sSup>
        <m:r>
          <w:rPr>
            <w:rFonts w:ascii="Cambria Math" w:eastAsiaTheme="minorEastAsia" w:hAnsi="Cambria Math" w:cs="Calibri"/>
          </w:rPr>
          <m:t>=</m:t>
        </m:r>
        <m:sSub>
          <m:sSubPr>
            <m:ctrlPr>
              <w:rPr>
                <w:rFonts w:ascii="Cambria Math" w:eastAsiaTheme="minorEastAsia" w:hAnsi="Cambria Math" w:cs="Calibri"/>
                <w:i/>
                <w:lang w:val="en-US"/>
              </w:rPr>
            </m:ctrlPr>
          </m:sSubPr>
          <m:e>
            <m:r>
              <w:rPr>
                <w:rFonts w:ascii="Cambria Math" w:eastAsiaTheme="minorEastAsia" w:hAnsi="Cambria Math" w:cs="Calibri"/>
                <w:lang w:val="en-US"/>
              </w:rPr>
              <m:t>ψ</m:t>
            </m:r>
          </m:e>
          <m:sub>
            <m:r>
              <w:rPr>
                <w:rFonts w:ascii="Cambria Math" w:eastAsiaTheme="minorEastAsia" w:hAnsi="Cambria Math" w:cs="Calibri"/>
                <w:lang w:val="en-US"/>
              </w:rPr>
              <m:t>x</m:t>
            </m:r>
          </m:sub>
        </m:sSub>
        <m:r>
          <w:rPr>
            <w:rFonts w:ascii="Cambria Math" w:eastAsiaTheme="minorEastAsia" w:hAnsi="Cambria Math" w:cs="Calibri"/>
          </w:rPr>
          <m:t>+</m:t>
        </m:r>
        <m:r>
          <w:rPr>
            <w:rFonts w:ascii="Cambria Math" w:eastAsiaTheme="minorEastAsia" w:hAnsi="Cambria Math" w:cs="Calibri"/>
            <w:lang w:val="en-US"/>
          </w:rPr>
          <m:t>i</m:t>
        </m:r>
        <m:sSub>
          <m:sSubPr>
            <m:ctrlPr>
              <w:rPr>
                <w:rFonts w:ascii="Cambria Math" w:eastAsiaTheme="minorEastAsia" w:hAnsi="Cambria Math" w:cs="Calibri"/>
                <w:i/>
                <w:lang w:val="en-US"/>
              </w:rPr>
            </m:ctrlPr>
          </m:sSubPr>
          <m:e>
            <m:r>
              <w:rPr>
                <w:rFonts w:ascii="Cambria Math" w:eastAsiaTheme="minorEastAsia" w:hAnsi="Cambria Math" w:cs="Calibri"/>
                <w:lang w:val="en-US"/>
              </w:rPr>
              <m:t>ψ</m:t>
            </m:r>
          </m:e>
          <m:sub>
            <m:r>
              <w:rPr>
                <w:rFonts w:ascii="Cambria Math" w:eastAsiaTheme="minorEastAsia" w:hAnsi="Cambria Math" w:cs="Calibri"/>
                <w:lang w:val="en-US"/>
              </w:rPr>
              <m:t>y</m:t>
            </m:r>
          </m:sub>
        </m:sSub>
        <m:r>
          <w:rPr>
            <w:rFonts w:ascii="Cambria Math" w:eastAsiaTheme="minorEastAsia" w:hAnsi="Cambria Math"/>
          </w:rPr>
          <m:t xml:space="preserve">, </m:t>
        </m:r>
        <m:sSup>
          <m:sSupPr>
            <m:ctrlPr>
              <w:rPr>
                <w:rFonts w:ascii="Cambria Math" w:eastAsiaTheme="minorEastAsia" w:hAnsi="Cambria Math" w:cs="Calibri"/>
                <w:i/>
              </w:rPr>
            </m:ctrlPr>
          </m:sSupPr>
          <m:e>
            <m:r>
              <w:rPr>
                <w:rFonts w:ascii="Cambria Math" w:eastAsiaTheme="minorEastAsia" w:hAnsi="Cambria Math" w:cs="Calibri"/>
              </w:rPr>
              <m:t>ψ</m:t>
            </m:r>
          </m:e>
          <m:sup>
            <m:r>
              <w:rPr>
                <w:rFonts w:ascii="Cambria Math" w:eastAsiaTheme="minorEastAsia" w:hAnsi="Cambria Math" w:cs="Calibri"/>
              </w:rPr>
              <m:t>12</m:t>
            </m:r>
          </m:sup>
        </m:sSup>
        <m:r>
          <w:rPr>
            <w:rFonts w:ascii="Cambria Math" w:eastAsiaTheme="minorEastAsia" w:hAnsi="Cambria Math" w:cs="Calibri"/>
          </w:rPr>
          <m:t>=</m:t>
        </m:r>
        <m:sSub>
          <m:sSubPr>
            <m:ctrlPr>
              <w:rPr>
                <w:rFonts w:ascii="Cambria Math" w:eastAsiaTheme="minorEastAsia" w:hAnsi="Cambria Math" w:cs="Calibri"/>
                <w:i/>
                <w:lang w:val="en-US"/>
              </w:rPr>
            </m:ctrlPr>
          </m:sSubPr>
          <m:e>
            <m:r>
              <w:rPr>
                <w:rFonts w:ascii="Cambria Math" w:eastAsiaTheme="minorEastAsia" w:hAnsi="Cambria Math" w:cs="Calibri"/>
                <w:lang w:val="en-US"/>
              </w:rPr>
              <m:t>ψ</m:t>
            </m:r>
          </m:e>
          <m:sub>
            <m:r>
              <w:rPr>
                <w:rFonts w:ascii="Cambria Math" w:eastAsiaTheme="minorEastAsia" w:hAnsi="Cambria Math" w:cs="Calibri"/>
                <w:lang w:val="en-US"/>
              </w:rPr>
              <m:t>z</m:t>
            </m:r>
          </m:sub>
        </m:sSub>
      </m:oMath>
      <w:r w:rsidRPr="00857755">
        <w:rPr>
          <w:rFonts w:eastAsiaTheme="minorEastAsia"/>
        </w:rPr>
        <w:t xml:space="preserve"> формулалар бойынша салыстыры</w:t>
      </w:r>
      <w:r w:rsidRPr="00857755">
        <w:rPr>
          <w:rFonts w:eastAsiaTheme="minorEastAsia" w:cs="Calibri"/>
        </w:rPr>
        <w:t>ў</w:t>
      </w:r>
      <w:r w:rsidRPr="00857755">
        <w:rPr>
          <w:rFonts w:eastAsiaTheme="minorEastAsia"/>
        </w:rPr>
        <w:t>дан спинорларды түрлендири</w:t>
      </w:r>
      <w:r w:rsidRPr="00857755">
        <w:rPr>
          <w:rFonts w:eastAsiaTheme="minorEastAsia" w:cs="Calibri"/>
        </w:rPr>
        <w:t>ў</w:t>
      </w:r>
      <w:r w:rsidRPr="00857755">
        <w:rPr>
          <w:rFonts w:eastAsiaTheme="minorEastAsia"/>
        </w:rPr>
        <w:t>диң улы</w:t>
      </w:r>
      <w:r w:rsidRPr="00857755">
        <w:rPr>
          <w:rFonts w:eastAsiaTheme="minorEastAsia" w:cs="Calibri"/>
        </w:rPr>
        <w:t>ў</w:t>
      </w:r>
      <w:r w:rsidRPr="00857755">
        <w:rPr>
          <w:rFonts w:eastAsiaTheme="minorEastAsia"/>
        </w:rPr>
        <w:t>малық нызамын табы</w:t>
      </w:r>
      <w:r w:rsidRPr="00857755">
        <w:rPr>
          <w:rFonts w:eastAsiaTheme="minorEastAsia" w:cs="Calibri"/>
        </w:rPr>
        <w:t>ўғ</w:t>
      </w:r>
      <w:r w:rsidRPr="00857755">
        <w:rPr>
          <w:rFonts w:eastAsiaTheme="minorEastAsia"/>
        </w:rPr>
        <w:t>а болады.</w:t>
      </w:r>
      <w:r w:rsidRPr="00857755">
        <w:t xml:space="preserve"> Биз ҳәзир бул мәселени қарамаймыз.</w:t>
      </w:r>
    </w:p>
    <w:p w14:paraId="4A5F6172" w14:textId="427AF15A" w:rsidR="00CD0B67" w:rsidRPr="00857755" w:rsidRDefault="004A1A48" w:rsidP="0047671E">
      <w:r w:rsidRPr="00857755">
        <w:t>Ең ақырында</w:t>
      </w:r>
      <w:r w:rsidR="00CD0B67" w:rsidRPr="00857755">
        <w:t>,</w:t>
      </w:r>
      <w:r w:rsidR="0047671E" w:rsidRPr="00857755">
        <w:t xml:space="preserve"> ықтыярлы спинге ийе бол</w:t>
      </w:r>
      <w:r w:rsidR="0047671E" w:rsidRPr="00857755">
        <w:rPr>
          <w:rFonts w:cs="Calibri"/>
        </w:rPr>
        <w:t>ғ</w:t>
      </w:r>
      <w:r w:rsidR="0047671E" w:rsidRPr="00857755">
        <w:t xml:space="preserve">ан бөлекше </w:t>
      </w:r>
      <w:proofErr w:type="spellStart"/>
      <w:r w:rsidR="0047671E" w:rsidRPr="00857755">
        <w:t>қаралату</w:t>
      </w:r>
      <w:r w:rsidR="0047671E" w:rsidRPr="00857755">
        <w:rPr>
          <w:rFonts w:cs="Calibri"/>
        </w:rPr>
        <w:t>ғ</w:t>
      </w:r>
      <w:r w:rsidR="0047671E" w:rsidRPr="00857755">
        <w:t>ын</w:t>
      </w:r>
      <w:proofErr w:type="spellEnd"/>
      <w:r w:rsidR="0047671E" w:rsidRPr="00857755">
        <w:t xml:space="preserve"> улы</w:t>
      </w:r>
      <w:r w:rsidR="0047671E" w:rsidRPr="00857755">
        <w:rPr>
          <w:rFonts w:cs="Calibri"/>
        </w:rPr>
        <w:t>ў</w:t>
      </w:r>
      <w:r w:rsidR="0047671E" w:rsidRPr="00857755">
        <w:t>ма жа</w:t>
      </w:r>
      <w:r w:rsidR="0047671E" w:rsidRPr="00857755">
        <w:rPr>
          <w:rFonts w:cs="Calibri"/>
        </w:rPr>
        <w:t>ғ</w:t>
      </w:r>
      <w:r w:rsidR="0047671E" w:rsidRPr="00857755">
        <w:t>дайда толқын функциясы өзиниң барлық индекслери бойынша симметриялы бол</w:t>
      </w:r>
      <w:r w:rsidR="0047671E" w:rsidRPr="00857755">
        <w:rPr>
          <w:rFonts w:cs="Calibri"/>
        </w:rPr>
        <w:t>ғ</w:t>
      </w:r>
      <w:r w:rsidR="0047671E" w:rsidRPr="00857755">
        <w:t>ан 2</w:t>
      </w:r>
      <w:r w:rsidR="0047671E" w:rsidRPr="00857755">
        <w:rPr>
          <w:lang w:val="en-US"/>
        </w:rPr>
        <w:t>s</w:t>
      </w:r>
      <w:r w:rsidR="0047671E" w:rsidRPr="00857755">
        <w:t xml:space="preserve">-рангалы </w:t>
      </w:r>
      <w:proofErr w:type="spellStart"/>
      <w:r w:rsidR="0047671E" w:rsidRPr="00857755">
        <w:t>спинорды</w:t>
      </w:r>
      <w:proofErr w:type="spellEnd"/>
      <w:r w:rsidR="0047671E" w:rsidRPr="00857755">
        <w:t xml:space="preserve"> береди. Бундай спинордың бир биринен </w:t>
      </w:r>
      <w:r w:rsidR="0047671E" w:rsidRPr="00857755">
        <w:rPr>
          <w:rFonts w:cs="Calibri"/>
        </w:rPr>
        <w:t>ғ</w:t>
      </w:r>
      <w:r w:rsidR="0047671E" w:rsidRPr="00857755">
        <w:t>әрезсиз қура</w:t>
      </w:r>
      <w:r w:rsidR="0047671E" w:rsidRPr="00857755">
        <w:rPr>
          <w:rFonts w:cs="Calibri"/>
        </w:rPr>
        <w:t>ў</w:t>
      </w:r>
      <w:r w:rsidR="0047671E" w:rsidRPr="00857755">
        <w:t>шыларының санының 2</w:t>
      </w:r>
      <w:r w:rsidR="0047671E" w:rsidRPr="00857755">
        <w:rPr>
          <w:lang w:val="en-US"/>
        </w:rPr>
        <w:t>s</w:t>
      </w:r>
      <w:r w:rsidR="0047671E" w:rsidRPr="00857755">
        <w:t>+1 ге тең болы</w:t>
      </w:r>
      <w:r w:rsidR="0047671E" w:rsidRPr="00857755">
        <w:rPr>
          <w:rFonts w:cs="Calibri"/>
        </w:rPr>
        <w:t>ў</w:t>
      </w:r>
      <w:r w:rsidR="0047671E" w:rsidRPr="00857755">
        <w:t>ының керек екенлигин аңсат көри</w:t>
      </w:r>
      <w:r w:rsidR="0047671E" w:rsidRPr="00857755">
        <w:rPr>
          <w:rFonts w:cs="Calibri"/>
        </w:rPr>
        <w:t>ў</w:t>
      </w:r>
      <w:r w:rsidR="0047671E" w:rsidRPr="00857755">
        <w:t>ге болады</w:t>
      </w:r>
      <w:r w:rsidR="00CD0B67" w:rsidRPr="00857755">
        <w:t xml:space="preserve">. </w:t>
      </w:r>
    </w:p>
    <w:p w14:paraId="2AC6935C" w14:textId="1F0FFA01" w:rsidR="0047671E" w:rsidRPr="00857755" w:rsidRDefault="0047671E" w:rsidP="00D52E6B"/>
    <w:p w14:paraId="42F6BA13" w14:textId="438EF3FB" w:rsidR="0047671E" w:rsidRPr="00857755" w:rsidRDefault="00793F87" w:rsidP="00F53FF9">
      <w:pPr>
        <w:ind w:firstLine="0"/>
        <w:jc w:val="center"/>
        <w:rPr>
          <w:b/>
          <w:bCs/>
        </w:rPr>
      </w:pPr>
      <w:bookmarkStart w:id="76" w:name="_Hlk141630717"/>
      <w:r w:rsidRPr="00793F87">
        <w:rPr>
          <w:rFonts w:asciiTheme="minorHAnsi" w:hAnsiTheme="minorHAnsi"/>
          <w:b/>
          <w:bCs/>
        </w:rPr>
        <w:t xml:space="preserve">§ 57. </w:t>
      </w:r>
      <w:r w:rsidR="00FA3C9A" w:rsidRPr="00857755">
        <w:rPr>
          <w:b/>
          <w:bCs/>
        </w:rPr>
        <w:t>Электронлардың поляризациясы</w:t>
      </w:r>
    </w:p>
    <w:bookmarkEnd w:id="76"/>
    <w:p w14:paraId="3A8F0F1D" w14:textId="1D43920C" w:rsidR="00FA3C9A" w:rsidRPr="00857755" w:rsidRDefault="00FA3C9A" w:rsidP="00D52E6B"/>
    <w:p w14:paraId="3FB86227" w14:textId="3538E345" w:rsidR="00FA3C9A" w:rsidRPr="00857755" w:rsidRDefault="00FA3C9A" w:rsidP="005E0BD3">
      <w:r w:rsidRPr="00857755">
        <w:lastRenderedPageBreak/>
        <w:t>Спини 1/2 ге тең бол</w:t>
      </w:r>
      <w:r w:rsidRPr="00857755">
        <w:rPr>
          <w:rFonts w:cs="Calibri"/>
        </w:rPr>
        <w:t>ғ</w:t>
      </w:r>
      <w:r w:rsidRPr="00857755">
        <w:t>ан бөлекшелерге</w:t>
      </w:r>
      <w:r w:rsidR="005E0BD3" w:rsidRPr="00857755">
        <w:t xml:space="preserve"> (биз электронлар ҳаққында гәп етемиз)</w:t>
      </w:r>
      <w:r w:rsidRPr="00857755">
        <w:t xml:space="preserve"> тән бол</w:t>
      </w:r>
      <w:r w:rsidRPr="00857755">
        <w:rPr>
          <w:rFonts w:cs="Calibri"/>
        </w:rPr>
        <w:t>ғ</w:t>
      </w:r>
      <w:r w:rsidRPr="00857755">
        <w:t>ан әҳмийетли қәсийет</w:t>
      </w:r>
      <w:r w:rsidR="005E0BD3" w:rsidRPr="00857755">
        <w:t xml:space="preserve"> мынадан ибарат: егер электронның ҳалы базы бир толқын функциясы менен тәрийипленету</w:t>
      </w:r>
      <w:r w:rsidR="005E0BD3" w:rsidRPr="00857755">
        <w:rPr>
          <w:rFonts w:cs="Calibri"/>
        </w:rPr>
        <w:t>ғ</w:t>
      </w:r>
      <w:r w:rsidR="005E0BD3" w:rsidRPr="00857755">
        <w:t xml:space="preserve">ын болса, онда кеңисликте спинниң </w:t>
      </w:r>
      <w:proofErr w:type="spellStart"/>
      <w:r w:rsidR="005E0BD3" w:rsidRPr="00857755">
        <w:t>проекциясыниң</w:t>
      </w:r>
      <w:proofErr w:type="spellEnd"/>
      <w:r w:rsidR="005E0BD3" w:rsidRPr="00857755">
        <w:t xml:space="preserve"> мәниси белгили бол</w:t>
      </w:r>
      <w:r w:rsidR="005E0BD3" w:rsidRPr="00857755">
        <w:rPr>
          <w:rFonts w:cs="Calibri"/>
        </w:rPr>
        <w:t>ғ</w:t>
      </w:r>
      <w:r w:rsidR="005E0BD3" w:rsidRPr="00857755">
        <w:t xml:space="preserve">ан </w:t>
      </w:r>
      <m:oMath>
        <m:sSub>
          <m:sSubPr>
            <m:ctrlPr>
              <w:rPr>
                <w:rFonts w:ascii="Cambria Math" w:hAnsi="Cambria Math"/>
                <w:i/>
              </w:rPr>
            </m:ctrlPr>
          </m:sSubPr>
          <m:e>
            <m:r>
              <w:rPr>
                <w:rFonts w:ascii="Cambria Math" w:hAnsi="Cambria Math"/>
              </w:rPr>
              <m:t>s</m:t>
            </m:r>
          </m:e>
          <m:sub>
            <m:r>
              <w:rPr>
                <w:rFonts w:ascii="Cambria Math" w:hAnsi="Cambria Math"/>
              </w:rPr>
              <m:t>z</m:t>
            </m:r>
          </m:sub>
        </m:sSub>
        <m:r>
          <w:rPr>
            <w:rFonts w:ascii="Cambria Math" w:hAnsi="Cambria Math"/>
          </w:rPr>
          <m:t>=1/2</m:t>
        </m:r>
      </m:oMath>
      <w:r w:rsidR="005E0BD3" w:rsidRPr="00857755">
        <w:rPr>
          <w:rFonts w:eastAsiaTheme="minorEastAsia"/>
        </w:rPr>
        <w:t xml:space="preserve"> шамасына тең болату</w:t>
      </w:r>
      <w:r w:rsidR="005E0BD3" w:rsidRPr="00857755">
        <w:rPr>
          <w:rFonts w:eastAsiaTheme="minorEastAsia" w:cs="Calibri"/>
        </w:rPr>
        <w:t>ғ</w:t>
      </w:r>
      <w:r w:rsidR="005E0BD3" w:rsidRPr="00857755">
        <w:rPr>
          <w:rFonts w:eastAsiaTheme="minorEastAsia"/>
        </w:rPr>
        <w:t>ын ба</w:t>
      </w:r>
      <w:r w:rsidR="005E0BD3" w:rsidRPr="00857755">
        <w:rPr>
          <w:rFonts w:eastAsiaTheme="minorEastAsia" w:cs="Calibri"/>
        </w:rPr>
        <w:t>ғ</w:t>
      </w:r>
      <w:r w:rsidR="005E0BD3" w:rsidRPr="00857755">
        <w:rPr>
          <w:rFonts w:eastAsiaTheme="minorEastAsia"/>
        </w:rPr>
        <w:t>ыт болады. Бул ба</w:t>
      </w:r>
      <w:r w:rsidR="005E0BD3" w:rsidRPr="00857755">
        <w:rPr>
          <w:rFonts w:eastAsiaTheme="minorEastAsia" w:cs="Calibri"/>
        </w:rPr>
        <w:t>ғ</w:t>
      </w:r>
      <w:r w:rsidR="005E0BD3" w:rsidRPr="00857755">
        <w:rPr>
          <w:rFonts w:eastAsiaTheme="minorEastAsia"/>
        </w:rPr>
        <w:t>ытты электронның поляризациясының ба</w:t>
      </w:r>
      <w:r w:rsidR="005E0BD3" w:rsidRPr="00857755">
        <w:rPr>
          <w:rFonts w:eastAsiaTheme="minorEastAsia" w:cs="Calibri"/>
        </w:rPr>
        <w:t>ғ</w:t>
      </w:r>
      <w:r w:rsidR="005E0BD3" w:rsidRPr="00857755">
        <w:rPr>
          <w:rFonts w:eastAsiaTheme="minorEastAsia"/>
        </w:rPr>
        <w:t>ыты деп ата</w:t>
      </w:r>
      <w:r w:rsidR="005E0BD3" w:rsidRPr="00857755">
        <w:rPr>
          <w:rFonts w:eastAsiaTheme="minorEastAsia" w:cs="Calibri"/>
        </w:rPr>
        <w:t>ўғ</w:t>
      </w:r>
      <w:r w:rsidR="005E0BD3" w:rsidRPr="00857755">
        <w:rPr>
          <w:rFonts w:eastAsiaTheme="minorEastAsia"/>
        </w:rPr>
        <w:t>а болады, демек, бундай жа</w:t>
      </w:r>
      <w:r w:rsidR="005E0BD3" w:rsidRPr="00857755">
        <w:rPr>
          <w:rFonts w:eastAsiaTheme="minorEastAsia" w:cs="Calibri"/>
        </w:rPr>
        <w:t>ғ</w:t>
      </w:r>
      <w:r w:rsidR="005E0BD3" w:rsidRPr="00857755">
        <w:rPr>
          <w:rFonts w:eastAsiaTheme="minorEastAsia"/>
        </w:rPr>
        <w:t>дайда электрон толық поляризациялан</w:t>
      </w:r>
      <w:r w:rsidR="005E0BD3" w:rsidRPr="00857755">
        <w:rPr>
          <w:rFonts w:eastAsiaTheme="minorEastAsia" w:cs="Calibri"/>
        </w:rPr>
        <w:t>ғ</w:t>
      </w:r>
      <w:r w:rsidR="005E0BD3" w:rsidRPr="00857755">
        <w:rPr>
          <w:rFonts w:eastAsiaTheme="minorEastAsia"/>
        </w:rPr>
        <w:t>ан</w:t>
      </w:r>
      <w:r w:rsidRPr="00857755">
        <w:t xml:space="preserve"> </w:t>
      </w:r>
      <w:r w:rsidR="005E0BD3" w:rsidRPr="00857755">
        <w:t>деп айтамыз.</w:t>
      </w:r>
      <w:r w:rsidRPr="00857755">
        <w:t xml:space="preserve"> </w:t>
      </w:r>
    </w:p>
    <w:p w14:paraId="1441AC5E" w14:textId="52390C19" w:rsidR="007E17FA" w:rsidRPr="00857755" w:rsidRDefault="005E0BD3" w:rsidP="007E17FA">
      <w:pPr>
        <w:rPr>
          <w:rFonts w:eastAsiaTheme="minorEastAsia"/>
        </w:rPr>
      </w:pPr>
      <w:r w:rsidRPr="00857755">
        <w:t>Ҳақыйқатында</w:t>
      </w:r>
      <w:r w:rsidR="00FA3C9A" w:rsidRPr="00857755">
        <w:t xml:space="preserve">, </w:t>
      </w:r>
      <w:r w:rsidRPr="00857755">
        <w:rPr>
          <w:lang w:val="en-US"/>
        </w:rPr>
        <w:t>z</w:t>
      </w:r>
      <w:r w:rsidRPr="00857755">
        <w:t xml:space="preserve"> көшериниң ба</w:t>
      </w:r>
      <w:r w:rsidRPr="00857755">
        <w:rPr>
          <w:rFonts w:cs="Calibri"/>
        </w:rPr>
        <w:t>ғ</w:t>
      </w:r>
      <w:r w:rsidRPr="00857755">
        <w:t xml:space="preserve">ытын сәйкес түрде сайлап алып берилген </w:t>
      </w:r>
      <m:oMath>
        <m:r>
          <w:rPr>
            <w:rFonts w:ascii="Cambria Math" w:hAnsi="Cambria Math" w:cs="Calibri"/>
          </w:rPr>
          <m:t>ψ</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cs="Calibri"/>
                        </w:rPr>
                        <m:t>ψ</m:t>
                      </m:r>
                    </m:e>
                    <m:sup>
                      <m:r>
                        <w:rPr>
                          <w:rFonts w:ascii="Cambria Math" w:hAnsi="Cambria Math"/>
                        </w:rPr>
                        <m:t>1</m:t>
                      </m:r>
                    </m:sup>
                  </m:sSup>
                </m:e>
              </m:mr>
              <m:mr>
                <m:e>
                  <m:sSup>
                    <m:sSupPr>
                      <m:ctrlPr>
                        <w:rPr>
                          <w:rFonts w:ascii="Cambria Math" w:hAnsi="Cambria Math"/>
                          <w:i/>
                        </w:rPr>
                      </m:ctrlPr>
                    </m:sSupPr>
                    <m:e>
                      <m:r>
                        <w:rPr>
                          <w:rFonts w:ascii="Cambria Math" w:hAnsi="Cambria Math" w:cs="Calibri"/>
                        </w:rPr>
                        <m:t>ψ</m:t>
                      </m:r>
                    </m:e>
                    <m:sup>
                      <m:r>
                        <w:rPr>
                          <w:rFonts w:ascii="Cambria Math" w:hAnsi="Cambria Math"/>
                        </w:rPr>
                        <m:t>2</m:t>
                      </m:r>
                    </m:sup>
                  </m:sSup>
                </m:e>
              </m:mr>
            </m:m>
          </m:e>
        </m:d>
      </m:oMath>
      <w:r w:rsidR="00EA18CF" w:rsidRPr="00857755">
        <w:rPr>
          <w:rFonts w:eastAsiaTheme="minorEastAsia"/>
        </w:rPr>
        <w:t xml:space="preserve"> </w:t>
      </w:r>
      <w:r w:rsidRPr="00857755">
        <w:t>спинордың</w:t>
      </w:r>
      <w:r w:rsidR="00EA18CF" w:rsidRPr="00857755">
        <w:t xml:space="preserve"> (спини 1/2 ге тең бол</w:t>
      </w:r>
      <w:r w:rsidR="00EA18CF" w:rsidRPr="00857755">
        <w:rPr>
          <w:rFonts w:cs="Calibri"/>
        </w:rPr>
        <w:t>ғ</w:t>
      </w:r>
      <w:r w:rsidR="00EA18CF" w:rsidRPr="00857755">
        <w:t>ан бөлекшениң толқын функциясы)</w:t>
      </w:r>
      <w:r w:rsidRPr="00857755">
        <w:t xml:space="preserve"> қура</w:t>
      </w:r>
      <w:r w:rsidRPr="00857755">
        <w:rPr>
          <w:rFonts w:cs="Calibri"/>
        </w:rPr>
        <w:t>ў</w:t>
      </w:r>
      <w:r w:rsidRPr="00857755">
        <w:t xml:space="preserve">шыларының бирин барлық </w:t>
      </w:r>
      <w:r w:rsidRPr="00857755">
        <w:rPr>
          <w:rFonts w:cs="Calibri"/>
        </w:rPr>
        <w:t>ў</w:t>
      </w:r>
      <w:r w:rsidRPr="00857755">
        <w:t>ақытта нолге тең ети</w:t>
      </w:r>
      <w:r w:rsidRPr="00857755">
        <w:rPr>
          <w:rFonts w:cs="Calibri"/>
        </w:rPr>
        <w:t>ў</w:t>
      </w:r>
      <w:r w:rsidRPr="00857755">
        <w:t>ге болады</w:t>
      </w:r>
      <w:r w:rsidR="00EA18CF" w:rsidRPr="00857755">
        <w:t xml:space="preserve"> (мысалы </w:t>
      </w:r>
      <m:oMath>
        <m:sSup>
          <m:sSupPr>
            <m:ctrlPr>
              <w:rPr>
                <w:rFonts w:ascii="Cambria Math" w:hAnsi="Cambria Math"/>
                <w:i/>
              </w:rPr>
            </m:ctrlPr>
          </m:sSupPr>
          <m:e>
            <m:r>
              <w:rPr>
                <w:rFonts w:ascii="Cambria Math" w:hAnsi="Cambria Math" w:cs="Calibri"/>
              </w:rPr>
              <m:t>ψ</m:t>
            </m:r>
          </m:e>
          <m:sup>
            <m:r>
              <w:rPr>
                <w:rFonts w:ascii="Cambria Math" w:hAnsi="Cambria Math"/>
              </w:rPr>
              <m:t>2</m:t>
            </m:r>
          </m:sup>
        </m:sSup>
      </m:oMath>
      <w:r w:rsidR="00EA18CF" w:rsidRPr="00857755">
        <w:rPr>
          <w:rFonts w:eastAsiaTheme="minorEastAsia"/>
        </w:rPr>
        <w:t xml:space="preserve"> толқын функциясын)</w:t>
      </w:r>
      <w:r w:rsidR="00FA3C9A" w:rsidRPr="00857755">
        <w:t xml:space="preserve">. </w:t>
      </w:r>
      <w:r w:rsidR="00EA18CF" w:rsidRPr="00857755">
        <w:t>Бул кеңисликтеги ба</w:t>
      </w:r>
      <w:r w:rsidR="00EA18CF" w:rsidRPr="00857755">
        <w:rPr>
          <w:rFonts w:cs="Calibri"/>
        </w:rPr>
        <w:t>ғ</w:t>
      </w:r>
      <w:r w:rsidR="00EA18CF" w:rsidRPr="00857755">
        <w:t xml:space="preserve">ыттың еки шама менен (мысалы, сфералық координаталардың еки мүйешиниң жәрдеминде) </w:t>
      </w:r>
      <w:proofErr w:type="spellStart"/>
      <w:r w:rsidR="00EA18CF" w:rsidRPr="00857755">
        <w:t>анықланату</w:t>
      </w:r>
      <w:r w:rsidR="00EA18CF" w:rsidRPr="00857755">
        <w:rPr>
          <w:rFonts w:cs="Calibri"/>
        </w:rPr>
        <w:t>ғ</w:t>
      </w:r>
      <w:r w:rsidR="00EA18CF" w:rsidRPr="00857755">
        <w:t>ынлы</w:t>
      </w:r>
      <w:r w:rsidR="00EA18CF" w:rsidRPr="00857755">
        <w:rPr>
          <w:rFonts w:cs="Calibri"/>
        </w:rPr>
        <w:t>ғ</w:t>
      </w:r>
      <w:r w:rsidR="00EA18CF" w:rsidRPr="00857755">
        <w:t>ынан</w:t>
      </w:r>
      <w:proofErr w:type="spellEnd"/>
      <w:r w:rsidR="00EA18CF" w:rsidRPr="00857755">
        <w:t xml:space="preserve"> анық көринип тур. Демек, бизиң </w:t>
      </w:r>
      <w:proofErr w:type="spellStart"/>
      <w:r w:rsidR="00EA18CF" w:rsidRPr="00857755">
        <w:t>қолымызда</w:t>
      </w:r>
      <w:r w:rsidR="00EA18CF" w:rsidRPr="00857755">
        <w:rPr>
          <w:rFonts w:cs="Calibri"/>
        </w:rPr>
        <w:t>ғ</w:t>
      </w:r>
      <w:r w:rsidR="00EA18CF" w:rsidRPr="00857755">
        <w:t>ы</w:t>
      </w:r>
      <w:proofErr w:type="spellEnd"/>
      <w:r w:rsidR="00EA18CF" w:rsidRPr="00857755">
        <w:t xml:space="preserve"> параметрлердиң саны биз нолге </w:t>
      </w:r>
      <w:proofErr w:type="spellStart"/>
      <w:r w:rsidR="00EA18CF" w:rsidRPr="00857755">
        <w:t>айландыр</w:t>
      </w:r>
      <w:r w:rsidR="00EA18CF" w:rsidRPr="00857755">
        <w:rPr>
          <w:rFonts w:cs="Calibri"/>
        </w:rPr>
        <w:t>ғ</w:t>
      </w:r>
      <w:r w:rsidR="00EA18CF" w:rsidRPr="00857755">
        <w:t>ымыз</w:t>
      </w:r>
      <w:proofErr w:type="spellEnd"/>
      <w:r w:rsidR="00EA18CF" w:rsidRPr="00857755">
        <w:t xml:space="preserve"> келген шамалардың санына тең (комплексли </w:t>
      </w:r>
      <m:oMath>
        <m:sSup>
          <m:sSupPr>
            <m:ctrlPr>
              <w:rPr>
                <w:rFonts w:ascii="Cambria Math" w:hAnsi="Cambria Math"/>
                <w:i/>
              </w:rPr>
            </m:ctrlPr>
          </m:sSupPr>
          <m:e>
            <m:r>
              <w:rPr>
                <w:rFonts w:ascii="Cambria Math" w:hAnsi="Cambria Math" w:cs="Calibri"/>
              </w:rPr>
              <m:t>ψ</m:t>
            </m:r>
          </m:e>
          <m:sup>
            <m:r>
              <w:rPr>
                <w:rFonts w:ascii="Cambria Math" w:hAnsi="Cambria Math"/>
              </w:rPr>
              <m:t>2</m:t>
            </m:r>
          </m:sup>
        </m:sSup>
      </m:oMath>
      <w:r w:rsidR="00EA18CF" w:rsidRPr="00857755">
        <w:rPr>
          <w:rFonts w:eastAsiaTheme="minorEastAsia"/>
        </w:rPr>
        <w:t xml:space="preserve"> ниң затлық ҳәм жормал бөлимлери)</w:t>
      </w:r>
      <w:r w:rsidR="00FA3C9A" w:rsidRPr="00857755">
        <w:t xml:space="preserve">. </w:t>
      </w:r>
      <m:oMath>
        <m:sSup>
          <m:sSupPr>
            <m:ctrlPr>
              <w:rPr>
                <w:rFonts w:ascii="Cambria Math" w:hAnsi="Cambria Math"/>
                <w:i/>
              </w:rPr>
            </m:ctrlPr>
          </m:sSupPr>
          <m:e>
            <m:r>
              <w:rPr>
                <w:rFonts w:ascii="Cambria Math" w:hAnsi="Cambria Math" w:cs="Calibri"/>
              </w:rPr>
              <m:t>ψ</m:t>
            </m:r>
          </m:e>
          <m:sup>
            <m:r>
              <w:rPr>
                <w:rFonts w:ascii="Cambria Math" w:hAnsi="Cambria Math"/>
              </w:rPr>
              <m:t>2</m:t>
            </m:r>
          </m:sup>
        </m:sSup>
        <m:r>
          <w:rPr>
            <w:rFonts w:ascii="Cambria Math" w:hAnsi="Cambria Math"/>
          </w:rPr>
          <m:t>=0</m:t>
        </m:r>
      </m:oMath>
      <w:r w:rsidR="00EA18CF" w:rsidRPr="00857755">
        <w:rPr>
          <w:rFonts w:eastAsiaTheme="minorEastAsia"/>
        </w:rPr>
        <w:t xml:space="preserve"> теңлиги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z</m:t>
            </m:r>
          </m:sub>
        </m:sSub>
        <m:r>
          <w:rPr>
            <w:rFonts w:ascii="Cambria Math" w:eastAsiaTheme="minorEastAsia" w:hAnsi="Cambria Math"/>
          </w:rPr>
          <m:t>=-1/2</m:t>
        </m:r>
      </m:oMath>
      <w:r w:rsidR="00FA3C9A" w:rsidRPr="00857755">
        <w:t xml:space="preserve"> </w:t>
      </w:r>
      <w:r w:rsidR="00EA18CF" w:rsidRPr="00857755">
        <w:t>меншикли мәнисиниң итималлы</w:t>
      </w:r>
      <w:r w:rsidR="00EA18CF" w:rsidRPr="00857755">
        <w:rPr>
          <w:rFonts w:cs="Calibri"/>
        </w:rPr>
        <w:t>ғ</w:t>
      </w:r>
      <w:r w:rsidR="00EA18CF" w:rsidRPr="00857755">
        <w:t xml:space="preserve">ының </w:t>
      </w:r>
      <w:r w:rsidR="007E17FA" w:rsidRPr="00857755">
        <w:t>нолге айланы</w:t>
      </w:r>
      <w:r w:rsidR="007E17FA" w:rsidRPr="00857755">
        <w:rPr>
          <w:rFonts w:cs="Calibri"/>
        </w:rPr>
        <w:t>ў</w:t>
      </w:r>
      <w:r w:rsidR="007E17FA" w:rsidRPr="00857755">
        <w:t>ын аң</w:t>
      </w:r>
      <w:r w:rsidR="007E17FA" w:rsidRPr="00857755">
        <w:rPr>
          <w:rFonts w:cs="Calibri"/>
        </w:rPr>
        <w:t>ғ</w:t>
      </w:r>
      <w:r w:rsidR="007E17FA" w:rsidRPr="00857755">
        <w:t>артады.</w:t>
      </w:r>
      <w:r w:rsidR="00FA3C9A" w:rsidRPr="00857755">
        <w:t xml:space="preserve"> </w:t>
      </w:r>
      <w:r w:rsidR="007E17FA" w:rsidRPr="00857755">
        <w:t xml:space="preserve">Спини </w:t>
      </w:r>
      <m:oMath>
        <m:r>
          <w:rPr>
            <w:rFonts w:ascii="Cambria Math" w:hAnsi="Cambria Math"/>
          </w:rPr>
          <m:t>s&gt;1/2</m:t>
        </m:r>
      </m:oMath>
      <w:r w:rsidR="007E17FA" w:rsidRPr="00857755">
        <w:rPr>
          <w:rFonts w:eastAsiaTheme="minorEastAsia"/>
        </w:rPr>
        <w:t xml:space="preserve"> бол</w:t>
      </w:r>
      <w:proofErr w:type="spellStart"/>
      <w:r w:rsidR="007E17FA" w:rsidRPr="00857755">
        <w:rPr>
          <w:rFonts w:eastAsiaTheme="minorEastAsia" w:cs="Calibri"/>
        </w:rPr>
        <w:t>ғ</w:t>
      </w:r>
      <w:r w:rsidR="007E17FA" w:rsidRPr="00857755">
        <w:rPr>
          <w:rFonts w:eastAsiaTheme="minorEastAsia"/>
        </w:rPr>
        <w:t>ан</w:t>
      </w:r>
      <w:proofErr w:type="spellEnd"/>
      <w:r w:rsidR="007E17FA" w:rsidRPr="00857755">
        <w:rPr>
          <w:rFonts w:eastAsiaTheme="minorEastAsia"/>
        </w:rPr>
        <w:t xml:space="preserve"> бөлекше ушын тап усындай усыл менен толқын функциясының қура</w:t>
      </w:r>
      <w:r w:rsidR="007E17FA" w:rsidRPr="00857755">
        <w:rPr>
          <w:rFonts w:eastAsiaTheme="minorEastAsia" w:cs="Calibri"/>
        </w:rPr>
        <w:t>ў</w:t>
      </w:r>
      <w:r w:rsidR="007E17FA" w:rsidRPr="00857755">
        <w:rPr>
          <w:rFonts w:eastAsiaTheme="minorEastAsia"/>
        </w:rPr>
        <w:t xml:space="preserve">шыларының </w:t>
      </w:r>
      <w:proofErr w:type="spellStart"/>
      <w:r w:rsidR="007E17FA" w:rsidRPr="00857755">
        <w:rPr>
          <w:rFonts w:eastAsiaTheme="minorEastAsia"/>
        </w:rPr>
        <w:t>бире</w:t>
      </w:r>
      <w:r w:rsidR="007E17FA" w:rsidRPr="00857755">
        <w:rPr>
          <w:rFonts w:eastAsiaTheme="minorEastAsia" w:cs="Calibri"/>
        </w:rPr>
        <w:t>ў</w:t>
      </w:r>
      <w:r w:rsidR="007E17FA" w:rsidRPr="00857755">
        <w:rPr>
          <w:rFonts w:eastAsiaTheme="minorEastAsia"/>
        </w:rPr>
        <w:t>инен</w:t>
      </w:r>
      <w:proofErr w:type="spellEnd"/>
      <w:r w:rsidR="007E17FA" w:rsidRPr="00857755">
        <w:rPr>
          <w:rFonts w:eastAsiaTheme="minorEastAsia"/>
        </w:rPr>
        <w:t xml:space="preserve"> </w:t>
      </w:r>
      <w:proofErr w:type="spellStart"/>
      <w:r w:rsidR="007E17FA" w:rsidRPr="00857755">
        <w:rPr>
          <w:rFonts w:eastAsiaTheme="minorEastAsia"/>
        </w:rPr>
        <w:t>басқасын</w:t>
      </w:r>
      <w:proofErr w:type="spellEnd"/>
      <w:r w:rsidR="007E17FA" w:rsidRPr="00857755">
        <w:rPr>
          <w:rFonts w:eastAsiaTheme="minorEastAsia"/>
        </w:rPr>
        <w:t xml:space="preserve"> нолге </w:t>
      </w:r>
      <w:proofErr w:type="spellStart"/>
      <w:r w:rsidR="007E17FA" w:rsidRPr="00857755">
        <w:rPr>
          <w:rFonts w:eastAsiaTheme="minorEastAsia"/>
        </w:rPr>
        <w:t>айландыры</w:t>
      </w:r>
      <w:r w:rsidR="007E17FA" w:rsidRPr="00857755">
        <w:rPr>
          <w:rFonts w:eastAsiaTheme="minorEastAsia" w:cs="Calibri"/>
        </w:rPr>
        <w:t>ў</w:t>
      </w:r>
      <w:r w:rsidR="007E17FA" w:rsidRPr="00857755">
        <w:rPr>
          <w:rFonts w:eastAsiaTheme="minorEastAsia"/>
        </w:rPr>
        <w:t>дың</w:t>
      </w:r>
      <w:proofErr w:type="spellEnd"/>
      <w:r w:rsidR="007E17FA" w:rsidRPr="00857755">
        <w:rPr>
          <w:rFonts w:eastAsiaTheme="minorEastAsia"/>
        </w:rPr>
        <w:t xml:space="preserve"> мүмкин емес екенлигин атап өтемиз. Олардың саны дым көп.</w:t>
      </w:r>
    </w:p>
    <w:p w14:paraId="422C649B" w14:textId="2BAFEB6C" w:rsidR="00242A7A" w:rsidRPr="00857755" w:rsidRDefault="00C7313A" w:rsidP="00242A7A">
      <w:pPr>
        <w:rPr>
          <w:rFonts w:eastAsiaTheme="minorEastAsia"/>
        </w:rPr>
      </w:pPr>
      <w:r w:rsidRPr="00857755">
        <w:t xml:space="preserve">Мейли, </w:t>
      </w:r>
      <m:oMath>
        <m:r>
          <w:rPr>
            <w:rFonts w:ascii="Cambria Math" w:hAnsi="Cambria Math"/>
            <w:lang w:val="en-US"/>
          </w:rPr>
          <m:t>z</m:t>
        </m:r>
      </m:oMath>
      <w:r w:rsidRPr="00857755">
        <w:t xml:space="preserve"> көшери электронның поляризация ба</w:t>
      </w:r>
      <w:r w:rsidRPr="00857755">
        <w:rPr>
          <w:rFonts w:cs="Calibri"/>
        </w:rPr>
        <w:t>ғ</w:t>
      </w:r>
      <w:r w:rsidRPr="00857755">
        <w:t>ытында сайлап алын</w:t>
      </w:r>
      <w:r w:rsidRPr="00857755">
        <w:rPr>
          <w:rFonts w:cs="Calibri"/>
        </w:rPr>
        <w:t>ғ</w:t>
      </w:r>
      <w:r w:rsidRPr="00857755">
        <w:t>ан болсын. Усы ба</w:t>
      </w:r>
      <w:r w:rsidRPr="00857755">
        <w:rPr>
          <w:rFonts w:cs="Calibri"/>
        </w:rPr>
        <w:t>ғ</w:t>
      </w:r>
      <w:r w:rsidRPr="00857755">
        <w:t xml:space="preserve">ыт пенен орташа спин векторы </w:t>
      </w:r>
      <m:oMath>
        <m:acc>
          <m:accPr>
            <m:chr m:val="̅"/>
            <m:ctrlPr>
              <w:rPr>
                <w:rFonts w:ascii="Cambria Math" w:hAnsi="Cambria Math"/>
                <w:i/>
              </w:rPr>
            </m:ctrlPr>
          </m:accPr>
          <m:e>
            <m:r>
              <m:rPr>
                <m:sty m:val="b"/>
              </m:rPr>
              <w:rPr>
                <w:rFonts w:ascii="Cambria Math" w:hAnsi="Cambria Math"/>
              </w:rPr>
              <m:t>s</m:t>
            </m:r>
          </m:e>
        </m:acc>
      </m:oMath>
      <w:r w:rsidRPr="00857755">
        <w:t xml:space="preserve"> те ба</w:t>
      </w:r>
      <w:r w:rsidRPr="00857755">
        <w:rPr>
          <w:rFonts w:cs="Calibri"/>
        </w:rPr>
        <w:t>ғ</w:t>
      </w:r>
      <w:r w:rsidRPr="00857755">
        <w:t xml:space="preserve">ытлас, сан шамасы бойынша ол 1/2 ге тең. Спинниң </w:t>
      </w:r>
      <w:proofErr w:type="spellStart"/>
      <w:r w:rsidRPr="00857755">
        <w:t>проекциясының</w:t>
      </w:r>
      <w:proofErr w:type="spellEnd"/>
      <w:r w:rsidRPr="00857755">
        <w:t xml:space="preserve"> </w:t>
      </w:r>
      <m:oMath>
        <m:r>
          <w:rPr>
            <w:rFonts w:ascii="Cambria Math" w:hAnsi="Cambria Math"/>
            <w:lang w:val="en-US"/>
          </w:rPr>
          <m:t>z</m:t>
        </m:r>
      </m:oMath>
      <w:r w:rsidRPr="00857755">
        <w:t xml:space="preserve"> көшерине</w:t>
      </w:r>
      <w:r w:rsidR="00242A7A" w:rsidRPr="00857755">
        <w:t xml:space="preserve"> салыстыр</w:t>
      </w:r>
      <w:r w:rsidR="00242A7A" w:rsidRPr="00857755">
        <w:rPr>
          <w:rFonts w:cs="Calibri"/>
        </w:rPr>
        <w:t>ғ</w:t>
      </w:r>
      <w:r w:rsidR="00242A7A" w:rsidRPr="00857755">
        <w:t>анда</w:t>
      </w:r>
      <w:r w:rsidRPr="00857755">
        <w:t xml:space="preserve"> </w:t>
      </w:r>
      <w:r w:rsidRPr="00857755">
        <w:rPr>
          <w:rFonts w:ascii="Cambria" w:hAnsi="Cambria"/>
        </w:rPr>
        <w:t>θ</w:t>
      </w:r>
      <w:r w:rsidRPr="00857755">
        <w:t xml:space="preserve"> мүйеш</w:t>
      </w:r>
      <w:r w:rsidR="00242A7A" w:rsidRPr="00857755">
        <w:t xml:space="preserve">ке </w:t>
      </w:r>
      <w:proofErr w:type="spellStart"/>
      <w:r w:rsidR="00242A7A" w:rsidRPr="00857755">
        <w:t>еңкейген</w:t>
      </w:r>
      <w:proofErr w:type="spellEnd"/>
      <w:r w:rsidR="00242A7A" w:rsidRPr="00857755">
        <w:t xml:space="preserve"> басқа ба</w:t>
      </w:r>
      <w:r w:rsidR="00242A7A" w:rsidRPr="00857755">
        <w:rPr>
          <w:rFonts w:cs="Calibri"/>
        </w:rPr>
        <w:t>ғ</w:t>
      </w:r>
      <w:r w:rsidR="00242A7A" w:rsidRPr="00857755">
        <w:t>ытқа (</w:t>
      </w:r>
      <w:r w:rsidR="00242A7A" w:rsidRPr="00857755">
        <w:rPr>
          <w:lang w:val="en-US"/>
        </w:rPr>
        <w:t>z</w:t>
      </w:r>
      <w:r w:rsidR="00242A7A" w:rsidRPr="00857755">
        <w:t xml:space="preserve">' көшери) түсирилген </w:t>
      </w:r>
      <w:proofErr w:type="spellStart"/>
      <w:r w:rsidR="00242A7A" w:rsidRPr="00857755">
        <w:t>проекциясының</w:t>
      </w:r>
      <w:proofErr w:type="spellEnd"/>
      <w:r w:rsidR="00242A7A" w:rsidRPr="00857755">
        <w:t xml:space="preserve"> </w:t>
      </w:r>
      <m:oMath>
        <m:sSub>
          <m:sSubPr>
            <m:ctrlPr>
              <w:rPr>
                <w:rFonts w:ascii="Cambria Math" w:hAnsi="Cambria Math"/>
                <w:i/>
              </w:rPr>
            </m:ctrlPr>
          </m:sSubPr>
          <m:e>
            <m:r>
              <w:rPr>
                <w:rFonts w:ascii="Cambria Math" w:hAnsi="Cambria Math"/>
                <w:lang w:val="en-US"/>
              </w:rPr>
              <m:t>s</m:t>
            </m:r>
          </m:e>
          <m:sub>
            <m:r>
              <w:rPr>
                <w:rFonts w:ascii="Cambria Math" w:hAnsi="Cambria Math"/>
              </w:rPr>
              <m:t>z'</m:t>
            </m:r>
          </m:sub>
        </m:sSub>
        <m:r>
          <w:rPr>
            <w:rFonts w:ascii="Cambria Math" w:hAnsi="Cambria Math"/>
          </w:rPr>
          <m:t>=±1/2</m:t>
        </m:r>
      </m:oMath>
      <w:r w:rsidR="00242A7A" w:rsidRPr="00857755">
        <w:rPr>
          <w:rFonts w:eastAsiaTheme="minorEastAsia"/>
        </w:rPr>
        <w:t xml:space="preserve"> шамасына тең болы</w:t>
      </w:r>
      <w:proofErr w:type="spellStart"/>
      <w:r w:rsidR="00242A7A" w:rsidRPr="00857755">
        <w:rPr>
          <w:rFonts w:eastAsiaTheme="minorEastAsia" w:cs="Calibri"/>
        </w:rPr>
        <w:t>ў</w:t>
      </w:r>
      <w:r w:rsidR="00242A7A" w:rsidRPr="00857755">
        <w:rPr>
          <w:rFonts w:eastAsiaTheme="minorEastAsia"/>
        </w:rPr>
        <w:t>ының</w:t>
      </w:r>
      <w:proofErr w:type="spellEnd"/>
      <w:r w:rsidR="00242A7A" w:rsidRPr="00857755">
        <w:rPr>
          <w:rFonts w:eastAsiaTheme="minorEastAsia"/>
        </w:rPr>
        <w:t xml:space="preserve"> </w:t>
      </w:r>
      <w:r w:rsidR="00242A7A" w:rsidRPr="00857755">
        <w:t>итималлы</w:t>
      </w:r>
      <w:r w:rsidR="00242A7A" w:rsidRPr="00857755">
        <w:rPr>
          <w:rFonts w:cs="Calibri"/>
        </w:rPr>
        <w:t>ғ</w:t>
      </w:r>
      <w:r w:rsidR="00242A7A" w:rsidRPr="00857755">
        <w:t xml:space="preserve">ы </w:t>
      </w:r>
      <m:oMath>
        <m:sSub>
          <m:sSubPr>
            <m:ctrlPr>
              <w:rPr>
                <w:rFonts w:ascii="Cambria Math" w:hAnsi="Cambria Math"/>
                <w:i/>
              </w:rPr>
            </m:ctrlPr>
          </m:sSubPr>
          <m:e>
            <m:r>
              <w:rPr>
                <w:rFonts w:ascii="Cambria Math" w:hAnsi="Cambria Math"/>
              </w:rPr>
              <m:t>ω</m:t>
            </m:r>
          </m:e>
          <m:sub>
            <m:r>
              <w:rPr>
                <w:rFonts w:ascii="Cambria Math" w:hAnsi="Cambria Math"/>
              </w:rPr>
              <m:t>±</m:t>
            </m:r>
          </m:sub>
        </m:sSub>
      </m:oMath>
      <w:r w:rsidR="00242A7A" w:rsidRPr="00857755">
        <w:rPr>
          <w:rFonts w:eastAsiaTheme="minorEastAsia"/>
        </w:rPr>
        <w:t xml:space="preserve"> ти анықлаймыз. </w:t>
      </w:r>
      <m:oMath>
        <m:acc>
          <m:accPr>
            <m:chr m:val="̅"/>
            <m:ctrlPr>
              <w:rPr>
                <w:rFonts w:ascii="Cambria Math" w:hAnsi="Cambria Math"/>
                <w:i/>
              </w:rPr>
            </m:ctrlPr>
          </m:accPr>
          <m:e>
            <m:r>
              <m:rPr>
                <m:sty m:val="b"/>
              </m:rPr>
              <w:rPr>
                <w:rFonts w:ascii="Cambria Math" w:hAnsi="Cambria Math"/>
              </w:rPr>
              <m:t>s</m:t>
            </m:r>
          </m:e>
        </m:acc>
      </m:oMath>
      <w:r w:rsidR="00242A7A" w:rsidRPr="00857755">
        <w:t xml:space="preserve"> ти </w:t>
      </w:r>
      <m:oMath>
        <m:r>
          <w:rPr>
            <w:rFonts w:ascii="Cambria Math" w:hAnsi="Cambria Math"/>
          </w:rPr>
          <m:t>z'</m:t>
        </m:r>
      </m:oMath>
      <w:r w:rsidR="00242A7A" w:rsidRPr="00857755">
        <w:rPr>
          <w:rFonts w:eastAsiaTheme="minorEastAsia"/>
        </w:rPr>
        <w:t xml:space="preserve"> көшерине </w:t>
      </w:r>
      <w:proofErr w:type="spellStart"/>
      <w:r w:rsidR="00242A7A" w:rsidRPr="00857755">
        <w:rPr>
          <w:rFonts w:eastAsiaTheme="minorEastAsia"/>
        </w:rPr>
        <w:t>проекциялап</w:t>
      </w:r>
      <w:proofErr w:type="spellEnd"/>
      <w:r w:rsidR="00242A7A" w:rsidRPr="00857755">
        <w:rPr>
          <w:rFonts w:eastAsiaTheme="minorEastAsia"/>
        </w:rPr>
        <w:t>, усы көшердиң бойында</w:t>
      </w:r>
      <w:r w:rsidR="00242A7A" w:rsidRPr="00857755">
        <w:rPr>
          <w:rFonts w:eastAsiaTheme="minorEastAsia" w:cs="Calibri"/>
        </w:rPr>
        <w:t>ғ</w:t>
      </w:r>
      <w:r w:rsidR="00242A7A" w:rsidRPr="00857755">
        <w:rPr>
          <w:rFonts w:eastAsiaTheme="minorEastAsia"/>
        </w:rPr>
        <w:t xml:space="preserve">ы спинниң орташа мәнисиниң </w:t>
      </w:r>
      <m:oMath>
        <m:sSub>
          <m:sSubPr>
            <m:ctrlPr>
              <w:rPr>
                <w:rFonts w:ascii="Cambria Math" w:hAnsi="Cambria Math"/>
                <w:i/>
              </w:rPr>
            </m:ctrlPr>
          </m:sSubPr>
          <m:e>
            <m:acc>
              <m:accPr>
                <m:chr m:val="̅"/>
                <m:ctrlPr>
                  <w:rPr>
                    <w:rFonts w:ascii="Cambria Math" w:hAnsi="Cambria Math"/>
                    <w:i/>
                    <w:lang w:val="en-US"/>
                  </w:rPr>
                </m:ctrlPr>
              </m:accPr>
              <m:e>
                <m:r>
                  <w:rPr>
                    <w:rFonts w:ascii="Cambria Math" w:hAnsi="Cambria Math"/>
                    <w:lang w:val="en-US"/>
                  </w:rPr>
                  <m:t>s</m:t>
                </m:r>
              </m:e>
            </m:acc>
          </m:e>
          <m:sub>
            <m:r>
              <w:rPr>
                <w:rFonts w:ascii="Cambria Math" w:hAnsi="Cambria Math"/>
              </w:rPr>
              <m:t>z'</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θ</m:t>
            </m:r>
          </m:e>
        </m:func>
      </m:oMath>
      <w:r w:rsidR="00242A7A" w:rsidRPr="00857755">
        <w:rPr>
          <w:rFonts w:eastAsiaTheme="minorEastAsia"/>
        </w:rPr>
        <w:t xml:space="preserve"> екенлигин табамыз. Екинши тәрептен, </w:t>
      </w:r>
      <m:oMath>
        <m:sSub>
          <m:sSubPr>
            <m:ctrlPr>
              <w:rPr>
                <w:rFonts w:ascii="Cambria Math" w:hAnsi="Cambria Math"/>
                <w:i/>
              </w:rPr>
            </m:ctrlPr>
          </m:sSubPr>
          <m:e>
            <m:r>
              <w:rPr>
                <w:rFonts w:ascii="Cambria Math" w:hAnsi="Cambria Math"/>
              </w:rPr>
              <m:t>ω</m:t>
            </m:r>
          </m:e>
          <m:sub>
            <m:r>
              <w:rPr>
                <w:rFonts w:ascii="Cambria Math" w:hAnsi="Cambria Math"/>
              </w:rPr>
              <m:t>±</m:t>
            </m:r>
          </m:sub>
        </m:sSub>
      </m:oMath>
      <w:r w:rsidR="00242A7A" w:rsidRPr="00857755">
        <w:rPr>
          <w:rFonts w:eastAsiaTheme="minorEastAsia"/>
        </w:rPr>
        <w:t xml:space="preserve"> итималлықларының анықламасы бойынша</w:t>
      </w:r>
    </w:p>
    <w:p w14:paraId="16E745E9" w14:textId="0E94CDC7" w:rsidR="00242A7A" w:rsidRPr="00857755" w:rsidRDefault="00FB1252" w:rsidP="00242A7A">
      <w:pPr>
        <w:rPr>
          <w:rFonts w:eastAsiaTheme="minorEastAsia"/>
        </w:rPr>
      </w:pPr>
      <m:oMathPara>
        <m:oMath>
          <m:sSub>
            <m:sSubPr>
              <m:ctrlPr>
                <w:rPr>
                  <w:rFonts w:ascii="Cambria Math" w:hAnsi="Cambria Math"/>
                  <w:i/>
                </w:rPr>
              </m:ctrlPr>
            </m:sSubPr>
            <m:e>
              <m:acc>
                <m:accPr>
                  <m:chr m:val="̅"/>
                  <m:ctrlPr>
                    <w:rPr>
                      <w:rFonts w:ascii="Cambria Math" w:hAnsi="Cambria Math"/>
                      <w:i/>
                      <w:lang w:val="en-US"/>
                    </w:rPr>
                  </m:ctrlPr>
                </m:accPr>
                <m:e>
                  <m:r>
                    <w:rPr>
                      <w:rFonts w:ascii="Cambria Math" w:hAnsi="Cambria Math"/>
                      <w:lang w:val="en-US"/>
                    </w:rPr>
                    <m:t>s</m:t>
                  </m:r>
                </m:e>
              </m:acc>
            </m:e>
            <m:sub>
              <m:sSup>
                <m:sSupPr>
                  <m:ctrlPr>
                    <w:rPr>
                      <w:rFonts w:ascii="Cambria Math" w:hAnsi="Cambria Math"/>
                      <w:i/>
                    </w:rPr>
                  </m:ctrlPr>
                </m:sSupPr>
                <m:e>
                  <m:r>
                    <w:rPr>
                      <w:rFonts w:ascii="Cambria Math" w:hAnsi="Cambria Math"/>
                    </w:rPr>
                    <m:t>z</m:t>
                  </m:r>
                </m:e>
                <m:sup>
                  <m:r>
                    <w:rPr>
                      <w:rFonts w:ascii="Cambria Math" w:hAnsi="Cambria Math"/>
                    </w:rPr>
                    <m:t>'</m:t>
                  </m:r>
                </m:sup>
              </m:sSup>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m:t>
                  </m:r>
                </m:sub>
              </m:sSub>
            </m:e>
          </m:d>
        </m:oMath>
      </m:oMathPara>
    </w:p>
    <w:p w14:paraId="1C43500E" w14:textId="306FCBD5" w:rsidR="00C7313A" w:rsidRPr="00857755" w:rsidRDefault="00242A7A" w:rsidP="00C265D1">
      <w:pPr>
        <w:ind w:firstLine="0"/>
        <w:rPr>
          <w:rFonts w:eastAsiaTheme="minorEastAsia"/>
        </w:rPr>
      </w:pPr>
      <w:r w:rsidRPr="00857755">
        <w:rPr>
          <w:rFonts w:eastAsiaTheme="minorEastAsia"/>
        </w:rPr>
        <w:t>теңлигине ийе боламыз.</w:t>
      </w:r>
      <w:r w:rsidR="00C7313A" w:rsidRPr="00857755">
        <w:t xml:space="preserve"> </w:t>
      </w:r>
      <m:oMath>
        <m:sSub>
          <m:sSubPr>
            <m:ctrlPr>
              <w:rPr>
                <w:rFonts w:ascii="Cambria Math" w:hAnsi="Cambria Math"/>
                <w:i/>
              </w:rPr>
            </m:ctrlPr>
          </m:sSubPr>
          <m:e>
            <m:r>
              <w:rPr>
                <w:rFonts w:ascii="Cambria Math" w:hAnsi="Cambria Math"/>
              </w:rPr>
              <m:t>ω</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m:t>
            </m:r>
          </m:sub>
        </m:sSub>
        <m:r>
          <w:rPr>
            <w:rFonts w:ascii="Cambria Math" w:eastAsiaTheme="minorEastAsia" w:hAnsi="Cambria Math"/>
          </w:rPr>
          <m:t>=1</m:t>
        </m:r>
      </m:oMath>
      <w:r w:rsidR="00FD5696" w:rsidRPr="00857755">
        <w:rPr>
          <w:rFonts w:eastAsiaTheme="minorEastAsia"/>
        </w:rPr>
        <w:t xml:space="preserve"> теңлигиниң орынлы екенлигин де есапқа алып </w:t>
      </w:r>
    </w:p>
    <w:p w14:paraId="4BEB6546" w14:textId="62B18603" w:rsidR="00FD5696" w:rsidRPr="00857755" w:rsidRDefault="00FB1252" w:rsidP="00C265D1">
      <w:pPr>
        <w:ind w:firstLine="0"/>
        <w:rPr>
          <w:rFonts w:eastAsiaTheme="minorEastAsia"/>
          <w:lang w:val="en-US"/>
        </w:rPr>
      </w:pPr>
      <m:oMathPara>
        <m:oMath>
          <m:sSub>
            <m:sSubPr>
              <m:ctrlPr>
                <w:rPr>
                  <w:rFonts w:ascii="Cambria Math" w:hAnsi="Cambria Math"/>
                  <w:i/>
                </w:rPr>
              </m:ctrlPr>
            </m:sSubPr>
            <m:e>
              <m:r>
                <w:rPr>
                  <w:rFonts w:ascii="Cambria Math" w:hAnsi="Cambria Math"/>
                </w:rPr>
                <m:t>ω</m:t>
              </m:r>
            </m:e>
            <m:sub>
              <m:r>
                <w:rPr>
                  <w:rFonts w:ascii="Cambria Math" w:hAnsi="Cambria Math"/>
                </w:rPr>
                <m:t>+</m:t>
              </m:r>
            </m:sub>
          </m:sSub>
          <m:r>
            <w:rPr>
              <w:rFonts w:ascii="Cambria Math" w:hAnsi="Cambria Math"/>
            </w:rPr>
            <m:t>=</m:t>
          </m:r>
          <m:func>
            <m:funcPr>
              <m:ctrlPr>
                <w:rPr>
                  <w:rFonts w:ascii="Cambria Math" w:hAnsi="Cambria Math"/>
                  <w:i/>
                  <w:lang w:val="en-US"/>
                </w:rPr>
              </m:ctrlPr>
            </m:funcPr>
            <m:fName>
              <m:sSup>
                <m:sSupPr>
                  <m:ctrlPr>
                    <w:rPr>
                      <w:rFonts w:ascii="Cambria Math" w:hAnsi="Cambria Math"/>
                      <w:lang w:val="en-US"/>
                    </w:rPr>
                  </m:ctrlPr>
                </m:sSupPr>
                <m:e>
                  <m:r>
                    <m:rPr>
                      <m:sty m:val="p"/>
                    </m:rPr>
                    <w:rPr>
                      <w:rFonts w:ascii="Cambria Math" w:hAnsi="Cambria Math"/>
                      <w:lang w:val="en-US"/>
                    </w:rPr>
                    <m:t>cos</m:t>
                  </m:r>
                </m:e>
                <m:sup>
                  <m:r>
                    <w:rPr>
                      <w:rFonts w:ascii="Cambria Math" w:hAnsi="Cambria Math"/>
                      <w:lang w:val="en-US"/>
                    </w:rPr>
                    <m:t>2</m:t>
                  </m:r>
                </m:sup>
              </m:sSup>
            </m:fName>
            <m:e>
              <m:f>
                <m:fPr>
                  <m:ctrlPr>
                    <w:rPr>
                      <w:rFonts w:ascii="Cambria Math" w:hAnsi="Cambria Math"/>
                      <w:i/>
                      <w:lang w:val="en-US"/>
                    </w:rPr>
                  </m:ctrlPr>
                </m:fPr>
                <m:num>
                  <m:r>
                    <w:rPr>
                      <w:rFonts w:ascii="Cambria Math" w:hAnsi="Cambria Math"/>
                      <w:lang w:val="en-US"/>
                    </w:rPr>
                    <m:t>θ</m:t>
                  </m:r>
                </m:num>
                <m:den>
                  <m:r>
                    <w:rPr>
                      <w:rFonts w:ascii="Cambria Math" w:hAnsi="Cambria Math"/>
                      <w:lang w:val="en-US"/>
                    </w:rPr>
                    <m:t>2</m:t>
                  </m:r>
                </m:den>
              </m:f>
            </m:e>
          </m:func>
          <m:r>
            <w:rPr>
              <w:rFonts w:ascii="Cambria Math" w:hAnsi="Cambria Math"/>
              <w:lang w:val="en-US"/>
            </w:rPr>
            <m:t xml:space="preserve">,  </m:t>
          </m:r>
          <m:sSub>
            <m:sSubPr>
              <m:ctrlPr>
                <w:rPr>
                  <w:rFonts w:ascii="Cambria Math" w:hAnsi="Cambria Math"/>
                  <w:i/>
                </w:rPr>
              </m:ctrlPr>
            </m:sSubPr>
            <m:e>
              <m:r>
                <w:rPr>
                  <w:rFonts w:ascii="Cambria Math" w:hAnsi="Cambria Math"/>
                </w:rPr>
                <m:t>ω</m:t>
              </m:r>
            </m:e>
            <m:sub>
              <m:r>
                <w:rPr>
                  <w:rFonts w:ascii="Cambria Math" w:hAnsi="Cambria Math"/>
                </w:rPr>
                <m:t>-</m:t>
              </m:r>
            </m:sub>
          </m:sSub>
          <m:r>
            <w:rPr>
              <w:rFonts w:ascii="Cambria Math" w:hAnsi="Cambria Math"/>
            </w:rPr>
            <m:t>=</m:t>
          </m:r>
          <m:func>
            <m:funcPr>
              <m:ctrlPr>
                <w:rPr>
                  <w:rFonts w:ascii="Cambria Math" w:hAnsi="Cambria Math"/>
                  <w:i/>
                  <w:lang w:val="en-US"/>
                </w:rPr>
              </m:ctrlPr>
            </m:funcPr>
            <m:fName>
              <m:sSup>
                <m:sSupPr>
                  <m:ctrlPr>
                    <w:rPr>
                      <w:rFonts w:ascii="Cambria Math" w:hAnsi="Cambria Math"/>
                      <w:lang w:val="en-US"/>
                    </w:rPr>
                  </m:ctrlPr>
                </m:sSupPr>
                <m:e>
                  <m:r>
                    <m:rPr>
                      <m:sty m:val="p"/>
                    </m:rPr>
                    <w:rPr>
                      <w:rFonts w:ascii="Cambria Math" w:hAnsi="Cambria Math"/>
                      <w:lang w:val="en-US"/>
                    </w:rPr>
                    <m:t>sin</m:t>
                  </m:r>
                </m:e>
                <m:sup>
                  <m:r>
                    <w:rPr>
                      <w:rFonts w:ascii="Cambria Math" w:hAnsi="Cambria Math"/>
                      <w:lang w:val="en-US"/>
                    </w:rPr>
                    <m:t>2</m:t>
                  </m:r>
                </m:sup>
              </m:sSup>
            </m:fName>
            <m:e>
              <m:f>
                <m:fPr>
                  <m:ctrlPr>
                    <w:rPr>
                      <w:rFonts w:ascii="Cambria Math" w:hAnsi="Cambria Math"/>
                      <w:i/>
                      <w:lang w:val="en-US"/>
                    </w:rPr>
                  </m:ctrlPr>
                </m:fPr>
                <m:num>
                  <m:r>
                    <w:rPr>
                      <w:rFonts w:ascii="Cambria Math" w:hAnsi="Cambria Math"/>
                      <w:lang w:val="en-US"/>
                    </w:rPr>
                    <m:t>θ</m:t>
                  </m:r>
                </m:num>
                <m:den>
                  <m:r>
                    <w:rPr>
                      <w:rFonts w:ascii="Cambria Math" w:hAnsi="Cambria Math"/>
                      <w:lang w:val="en-US"/>
                    </w:rPr>
                    <m:t>2</m:t>
                  </m:r>
                </m:den>
              </m:f>
            </m:e>
          </m:func>
        </m:oMath>
      </m:oMathPara>
    </w:p>
    <w:p w14:paraId="426832D6" w14:textId="77777777" w:rsidR="00C265D1" w:rsidRPr="00857755" w:rsidRDefault="00FD5696" w:rsidP="00C265D1">
      <w:pPr>
        <w:ind w:firstLine="0"/>
        <w:rPr>
          <w:rFonts w:eastAsiaTheme="minorEastAsia"/>
          <w:lang w:val="en-US"/>
        </w:rPr>
      </w:pPr>
      <w:r w:rsidRPr="00857755">
        <w:rPr>
          <w:rFonts w:eastAsiaTheme="minorEastAsia"/>
        </w:rPr>
        <w:t>теңликлерине</w:t>
      </w:r>
      <w:r w:rsidRPr="00857755">
        <w:rPr>
          <w:rFonts w:eastAsiaTheme="minorEastAsia"/>
          <w:lang w:val="en-US"/>
        </w:rPr>
        <w:t xml:space="preserve"> </w:t>
      </w:r>
      <w:r w:rsidRPr="00857755">
        <w:rPr>
          <w:rFonts w:eastAsiaTheme="minorEastAsia"/>
        </w:rPr>
        <w:t>ийе</w:t>
      </w:r>
      <w:r w:rsidRPr="00857755">
        <w:rPr>
          <w:rFonts w:eastAsiaTheme="minorEastAsia"/>
          <w:lang w:val="en-US"/>
        </w:rPr>
        <w:t xml:space="preserve"> </w:t>
      </w:r>
      <w:r w:rsidRPr="00857755">
        <w:rPr>
          <w:rFonts w:eastAsiaTheme="minorEastAsia"/>
        </w:rPr>
        <w:t>боламыз</w:t>
      </w:r>
      <w:r w:rsidRPr="00857755">
        <w:rPr>
          <w:rFonts w:eastAsiaTheme="minorEastAsia"/>
          <w:lang w:val="en-US"/>
        </w:rPr>
        <w:t>.</w:t>
      </w:r>
    </w:p>
    <w:p w14:paraId="2DB4AB7E" w14:textId="4B41D5DD" w:rsidR="00C7313A" w:rsidRPr="00857755" w:rsidRDefault="00C265D1" w:rsidP="00C7313A">
      <w:pPr>
        <w:rPr>
          <w:lang w:val="en-US"/>
        </w:rPr>
      </w:pPr>
      <w:r w:rsidRPr="00857755">
        <w:rPr>
          <w:rFonts w:eastAsiaTheme="minorEastAsia"/>
        </w:rPr>
        <w:t>Электронның</w:t>
      </w:r>
      <w:r w:rsidRPr="00857755">
        <w:rPr>
          <w:rFonts w:eastAsiaTheme="minorEastAsia"/>
          <w:lang w:val="en-US"/>
        </w:rPr>
        <w:t xml:space="preserve"> </w:t>
      </w:r>
      <w:r w:rsidRPr="00857755">
        <w:rPr>
          <w:rFonts w:eastAsiaTheme="minorEastAsia"/>
        </w:rPr>
        <w:t>толық</w:t>
      </w:r>
      <w:r w:rsidRPr="00857755">
        <w:rPr>
          <w:rFonts w:eastAsiaTheme="minorEastAsia"/>
          <w:lang w:val="en-US"/>
        </w:rPr>
        <w:t xml:space="preserve"> </w:t>
      </w:r>
      <w:r w:rsidRPr="00857755">
        <w:rPr>
          <w:rFonts w:eastAsiaTheme="minorEastAsia"/>
        </w:rPr>
        <w:t>поляризациялан</w:t>
      </w:r>
      <w:r w:rsidRPr="00857755">
        <w:rPr>
          <w:rFonts w:eastAsiaTheme="minorEastAsia" w:cs="Calibri"/>
        </w:rPr>
        <w:t>ғ</w:t>
      </w:r>
      <w:r w:rsidRPr="00857755">
        <w:rPr>
          <w:rFonts w:eastAsiaTheme="minorEastAsia"/>
        </w:rPr>
        <w:t>ан</w:t>
      </w:r>
      <w:r w:rsidRPr="00857755">
        <w:rPr>
          <w:rFonts w:eastAsiaTheme="minorEastAsia"/>
          <w:lang w:val="en-US"/>
        </w:rPr>
        <w:t xml:space="preserve"> </w:t>
      </w:r>
      <w:r w:rsidRPr="00857755">
        <w:rPr>
          <w:rFonts w:eastAsiaTheme="minorEastAsia"/>
        </w:rPr>
        <w:t>ҳалы</w:t>
      </w:r>
      <w:r w:rsidRPr="00857755">
        <w:rPr>
          <w:rFonts w:eastAsiaTheme="minorEastAsia"/>
          <w:lang w:val="en-US"/>
        </w:rPr>
        <w:t xml:space="preserve"> </w:t>
      </w:r>
      <w:r w:rsidRPr="00857755">
        <w:rPr>
          <w:rFonts w:eastAsiaTheme="minorEastAsia"/>
        </w:rPr>
        <w:t>менен</w:t>
      </w:r>
      <w:r w:rsidR="00F53FF9" w:rsidRPr="00857755">
        <w:rPr>
          <w:rFonts w:eastAsiaTheme="minorEastAsia"/>
          <w:lang w:val="en-US"/>
        </w:rPr>
        <w:t xml:space="preserve"> </w:t>
      </w:r>
      <w:r w:rsidR="00F53FF9" w:rsidRPr="00857755">
        <w:rPr>
          <w:rFonts w:eastAsiaTheme="minorEastAsia"/>
        </w:rPr>
        <w:t>бир</w:t>
      </w:r>
      <w:r w:rsidR="00F53FF9" w:rsidRPr="00857755">
        <w:rPr>
          <w:rFonts w:eastAsiaTheme="minorEastAsia"/>
          <w:lang w:val="en-US"/>
        </w:rPr>
        <w:t xml:space="preserve"> </w:t>
      </w:r>
      <w:r w:rsidR="00F53FF9" w:rsidRPr="00857755">
        <w:rPr>
          <w:rFonts w:eastAsiaTheme="minorEastAsia"/>
        </w:rPr>
        <w:t>қатарда</w:t>
      </w:r>
      <w:r w:rsidR="00F53FF9" w:rsidRPr="00857755">
        <w:rPr>
          <w:rFonts w:eastAsiaTheme="minorEastAsia"/>
          <w:lang w:val="en-US"/>
        </w:rPr>
        <w:t xml:space="preserve"> </w:t>
      </w:r>
      <w:proofErr w:type="spellStart"/>
      <w:r w:rsidR="00F53FF9" w:rsidRPr="00857755">
        <w:rPr>
          <w:rFonts w:eastAsiaTheme="minorEastAsia"/>
        </w:rPr>
        <w:t>шалама</w:t>
      </w:r>
      <w:proofErr w:type="spellEnd"/>
      <w:r w:rsidR="00F53FF9" w:rsidRPr="00857755">
        <w:rPr>
          <w:rFonts w:eastAsiaTheme="minorEastAsia"/>
          <w:lang w:val="en-US"/>
        </w:rPr>
        <w:t>-</w:t>
      </w:r>
      <w:proofErr w:type="spellStart"/>
      <w:r w:rsidR="00F53FF9" w:rsidRPr="00857755">
        <w:rPr>
          <w:rFonts w:eastAsiaTheme="minorEastAsia"/>
        </w:rPr>
        <w:t>шекки</w:t>
      </w:r>
      <w:proofErr w:type="spellEnd"/>
      <w:r w:rsidR="00F53FF9" w:rsidRPr="00857755">
        <w:rPr>
          <w:rFonts w:eastAsiaTheme="minorEastAsia"/>
          <w:lang w:val="en-US"/>
        </w:rPr>
        <w:t xml:space="preserve"> </w:t>
      </w:r>
      <w:r w:rsidR="00F53FF9" w:rsidRPr="00857755">
        <w:rPr>
          <w:rFonts w:eastAsiaTheme="minorEastAsia"/>
        </w:rPr>
        <w:t>поляризациялан</w:t>
      </w:r>
      <w:r w:rsidR="00F53FF9" w:rsidRPr="00857755">
        <w:rPr>
          <w:rFonts w:eastAsiaTheme="minorEastAsia" w:cs="Calibri"/>
        </w:rPr>
        <w:t>ғ</w:t>
      </w:r>
      <w:r w:rsidR="00F53FF9" w:rsidRPr="00857755">
        <w:rPr>
          <w:rFonts w:eastAsiaTheme="minorEastAsia"/>
        </w:rPr>
        <w:t>ан</w:t>
      </w:r>
      <w:r w:rsidR="00F53FF9" w:rsidRPr="00857755">
        <w:rPr>
          <w:rFonts w:eastAsiaTheme="minorEastAsia"/>
          <w:lang w:val="en-US"/>
        </w:rPr>
        <w:t xml:space="preserve"> </w:t>
      </w:r>
      <w:r w:rsidR="00F53FF9" w:rsidRPr="00857755">
        <w:rPr>
          <w:rFonts w:eastAsiaTheme="minorEastAsia"/>
        </w:rPr>
        <w:t>деп</w:t>
      </w:r>
      <w:r w:rsidR="00F53FF9" w:rsidRPr="00857755">
        <w:rPr>
          <w:rFonts w:eastAsiaTheme="minorEastAsia"/>
          <w:lang w:val="en-US"/>
        </w:rPr>
        <w:t xml:space="preserve"> </w:t>
      </w:r>
      <w:r w:rsidR="00F53FF9" w:rsidRPr="00857755">
        <w:rPr>
          <w:rFonts w:eastAsiaTheme="minorEastAsia"/>
        </w:rPr>
        <w:t>аталату</w:t>
      </w:r>
      <w:r w:rsidR="00F53FF9" w:rsidRPr="00857755">
        <w:rPr>
          <w:rFonts w:eastAsiaTheme="minorEastAsia" w:cs="Calibri"/>
        </w:rPr>
        <w:t>ғ</w:t>
      </w:r>
      <w:r w:rsidR="00F53FF9" w:rsidRPr="00857755">
        <w:rPr>
          <w:rFonts w:eastAsiaTheme="minorEastAsia"/>
        </w:rPr>
        <w:t>ын</w:t>
      </w:r>
      <w:r w:rsidR="00F53FF9" w:rsidRPr="00857755">
        <w:rPr>
          <w:rFonts w:eastAsiaTheme="minorEastAsia"/>
          <w:lang w:val="en-US"/>
        </w:rPr>
        <w:t xml:space="preserve"> </w:t>
      </w:r>
      <w:r w:rsidR="00F53FF9" w:rsidRPr="00857755">
        <w:rPr>
          <w:rFonts w:eastAsiaTheme="minorEastAsia"/>
        </w:rPr>
        <w:t>ҳаллары</w:t>
      </w:r>
      <w:r w:rsidR="00F53FF9" w:rsidRPr="00857755">
        <w:rPr>
          <w:rFonts w:eastAsiaTheme="minorEastAsia"/>
          <w:lang w:val="en-US"/>
        </w:rPr>
        <w:t xml:space="preserve"> </w:t>
      </w:r>
      <w:r w:rsidR="00F53FF9" w:rsidRPr="00857755">
        <w:rPr>
          <w:rFonts w:eastAsiaTheme="minorEastAsia"/>
        </w:rPr>
        <w:t>да</w:t>
      </w:r>
      <w:r w:rsidR="00F53FF9" w:rsidRPr="00857755">
        <w:rPr>
          <w:rFonts w:eastAsiaTheme="minorEastAsia"/>
          <w:lang w:val="en-US"/>
        </w:rPr>
        <w:t xml:space="preserve"> </w:t>
      </w:r>
      <w:r w:rsidR="00F53FF9" w:rsidRPr="00857755">
        <w:rPr>
          <w:rFonts w:eastAsiaTheme="minorEastAsia"/>
        </w:rPr>
        <w:t>бар</w:t>
      </w:r>
      <w:r w:rsidR="00F53FF9" w:rsidRPr="00857755">
        <w:rPr>
          <w:rFonts w:eastAsiaTheme="minorEastAsia"/>
          <w:lang w:val="en-US"/>
        </w:rPr>
        <w:t xml:space="preserve">. </w:t>
      </w:r>
      <w:r w:rsidR="00F53FF9" w:rsidRPr="00857755">
        <w:rPr>
          <w:rFonts w:eastAsiaTheme="minorEastAsia"/>
        </w:rPr>
        <w:t>Бул</w:t>
      </w:r>
      <w:r w:rsidR="00F53FF9" w:rsidRPr="00857755">
        <w:rPr>
          <w:rFonts w:eastAsiaTheme="minorEastAsia"/>
          <w:lang w:val="en-US"/>
        </w:rPr>
        <w:t xml:space="preserve"> </w:t>
      </w:r>
      <w:r w:rsidR="00F53FF9" w:rsidRPr="00857755">
        <w:rPr>
          <w:rFonts w:eastAsiaTheme="minorEastAsia"/>
        </w:rPr>
        <w:t>ҳаллар</w:t>
      </w:r>
      <w:r w:rsidR="00F53FF9" w:rsidRPr="00857755">
        <w:rPr>
          <w:rFonts w:eastAsiaTheme="minorEastAsia"/>
          <w:lang w:val="en-US"/>
        </w:rPr>
        <w:t xml:space="preserve"> (</w:t>
      </w:r>
      <w:r w:rsidR="00F53FF9" w:rsidRPr="00857755">
        <w:rPr>
          <w:rFonts w:eastAsiaTheme="minorEastAsia"/>
        </w:rPr>
        <w:t>өзлериниң</w:t>
      </w:r>
      <w:r w:rsidR="00F53FF9" w:rsidRPr="00857755">
        <w:rPr>
          <w:rFonts w:eastAsiaTheme="minorEastAsia"/>
          <w:lang w:val="en-US"/>
        </w:rPr>
        <w:t xml:space="preserve"> </w:t>
      </w:r>
      <w:r w:rsidR="00F53FF9" w:rsidRPr="00857755">
        <w:rPr>
          <w:rFonts w:eastAsiaTheme="minorEastAsia"/>
        </w:rPr>
        <w:t>спинлик</w:t>
      </w:r>
      <w:r w:rsidR="00F53FF9" w:rsidRPr="00857755">
        <w:rPr>
          <w:rFonts w:eastAsiaTheme="minorEastAsia"/>
          <w:lang w:val="en-US"/>
        </w:rPr>
        <w:t xml:space="preserve"> </w:t>
      </w:r>
      <w:r w:rsidR="00F53FF9" w:rsidRPr="00857755">
        <w:rPr>
          <w:rFonts w:eastAsiaTheme="minorEastAsia"/>
        </w:rPr>
        <w:t>қәсийетлерине</w:t>
      </w:r>
      <w:r w:rsidR="00F53FF9" w:rsidRPr="00857755">
        <w:rPr>
          <w:rFonts w:eastAsiaTheme="minorEastAsia"/>
          <w:lang w:val="en-US"/>
        </w:rPr>
        <w:t xml:space="preserve"> </w:t>
      </w:r>
      <w:r w:rsidR="00F53FF9" w:rsidRPr="00857755">
        <w:rPr>
          <w:rFonts w:eastAsiaTheme="minorEastAsia"/>
        </w:rPr>
        <w:t>қатнасы</w:t>
      </w:r>
      <w:r w:rsidR="00F53FF9" w:rsidRPr="00857755">
        <w:rPr>
          <w:rFonts w:eastAsiaTheme="minorEastAsia"/>
          <w:lang w:val="en-US"/>
        </w:rPr>
        <w:t xml:space="preserve"> </w:t>
      </w:r>
      <w:r w:rsidR="00F53FF9" w:rsidRPr="00857755">
        <w:rPr>
          <w:rFonts w:eastAsiaTheme="minorEastAsia"/>
        </w:rPr>
        <w:t>бойынша</w:t>
      </w:r>
      <w:r w:rsidR="00F53FF9" w:rsidRPr="00857755">
        <w:rPr>
          <w:rFonts w:eastAsiaTheme="minorEastAsia"/>
          <w:lang w:val="en-US"/>
        </w:rPr>
        <w:t xml:space="preserve">) </w:t>
      </w:r>
      <w:r w:rsidR="00F53FF9" w:rsidRPr="00857755">
        <w:rPr>
          <w:rFonts w:eastAsiaTheme="minorEastAsia"/>
        </w:rPr>
        <w:t>толқын</w:t>
      </w:r>
      <w:r w:rsidR="00F53FF9" w:rsidRPr="00857755">
        <w:rPr>
          <w:rFonts w:eastAsiaTheme="minorEastAsia"/>
          <w:lang w:val="en-US"/>
        </w:rPr>
        <w:t xml:space="preserve"> </w:t>
      </w:r>
      <w:r w:rsidR="00F53FF9" w:rsidRPr="00857755">
        <w:rPr>
          <w:rFonts w:eastAsiaTheme="minorEastAsia"/>
        </w:rPr>
        <w:t>функцияларының</w:t>
      </w:r>
      <w:r w:rsidR="00F53FF9" w:rsidRPr="00857755">
        <w:rPr>
          <w:rFonts w:eastAsiaTheme="minorEastAsia"/>
          <w:lang w:val="en-US"/>
        </w:rPr>
        <w:t xml:space="preserve"> </w:t>
      </w:r>
      <w:r w:rsidR="00F53FF9" w:rsidRPr="00857755">
        <w:rPr>
          <w:rFonts w:eastAsiaTheme="minorEastAsia"/>
        </w:rPr>
        <w:t>жәрдеминде</w:t>
      </w:r>
      <w:r w:rsidR="00F53FF9" w:rsidRPr="00857755">
        <w:rPr>
          <w:rFonts w:eastAsiaTheme="minorEastAsia"/>
          <w:lang w:val="en-US"/>
        </w:rPr>
        <w:t xml:space="preserve"> </w:t>
      </w:r>
      <w:r w:rsidR="00F53FF9" w:rsidRPr="00857755">
        <w:rPr>
          <w:rFonts w:eastAsiaTheme="minorEastAsia"/>
        </w:rPr>
        <w:t>емес</w:t>
      </w:r>
      <w:r w:rsidR="00F53FF9" w:rsidRPr="00857755">
        <w:rPr>
          <w:rFonts w:eastAsiaTheme="minorEastAsia"/>
          <w:lang w:val="en-US"/>
        </w:rPr>
        <w:t xml:space="preserve">, </w:t>
      </w:r>
      <w:r w:rsidR="00F53FF9" w:rsidRPr="00857755">
        <w:rPr>
          <w:rFonts w:eastAsiaTheme="minorEastAsia"/>
        </w:rPr>
        <w:t>ал</w:t>
      </w:r>
      <w:r w:rsidR="00F53FF9" w:rsidRPr="00857755">
        <w:rPr>
          <w:rFonts w:eastAsiaTheme="minorEastAsia"/>
          <w:lang w:val="en-US"/>
        </w:rPr>
        <w:t xml:space="preserve"> </w:t>
      </w:r>
      <w:r w:rsidR="00F53FF9" w:rsidRPr="00857755">
        <w:rPr>
          <w:rFonts w:eastAsiaTheme="minorEastAsia"/>
        </w:rPr>
        <w:t>тек</w:t>
      </w:r>
      <w:r w:rsidR="00F53FF9" w:rsidRPr="00857755">
        <w:rPr>
          <w:rFonts w:eastAsiaTheme="minorEastAsia"/>
          <w:lang w:val="en-US"/>
        </w:rPr>
        <w:t xml:space="preserve"> </w:t>
      </w:r>
      <w:r w:rsidR="00F53FF9" w:rsidRPr="00857755">
        <w:rPr>
          <w:rFonts w:eastAsiaTheme="minorEastAsia"/>
        </w:rPr>
        <w:t>ты</w:t>
      </w:r>
      <w:r w:rsidR="00F53FF9" w:rsidRPr="00857755">
        <w:rPr>
          <w:rFonts w:eastAsiaTheme="minorEastAsia" w:cs="Calibri"/>
        </w:rPr>
        <w:t>ғ</w:t>
      </w:r>
      <w:r w:rsidR="00F53FF9" w:rsidRPr="00857755">
        <w:rPr>
          <w:rFonts w:eastAsiaTheme="minorEastAsia"/>
        </w:rPr>
        <w:t>ызлық</w:t>
      </w:r>
      <w:r w:rsidR="00F53FF9" w:rsidRPr="00857755">
        <w:rPr>
          <w:rFonts w:eastAsiaTheme="minorEastAsia"/>
          <w:lang w:val="en-US"/>
        </w:rPr>
        <w:t xml:space="preserve"> </w:t>
      </w:r>
      <w:r w:rsidR="00F53FF9" w:rsidRPr="00857755">
        <w:rPr>
          <w:rFonts w:eastAsiaTheme="minorEastAsia"/>
        </w:rPr>
        <w:t>матрицаларының</w:t>
      </w:r>
      <w:r w:rsidR="00F53FF9" w:rsidRPr="00857755">
        <w:rPr>
          <w:rFonts w:eastAsiaTheme="minorEastAsia"/>
          <w:lang w:val="en-US"/>
        </w:rPr>
        <w:t xml:space="preserve"> </w:t>
      </w:r>
      <w:r w:rsidR="00F53FF9" w:rsidRPr="00857755">
        <w:rPr>
          <w:rFonts w:eastAsiaTheme="minorEastAsia"/>
        </w:rPr>
        <w:t>жәрдеминде</w:t>
      </w:r>
      <w:r w:rsidR="00F53FF9" w:rsidRPr="00857755">
        <w:rPr>
          <w:rFonts w:eastAsiaTheme="minorEastAsia"/>
          <w:lang w:val="en-US"/>
        </w:rPr>
        <w:t xml:space="preserve"> </w:t>
      </w:r>
      <w:r w:rsidR="00F53FF9" w:rsidRPr="00857755">
        <w:rPr>
          <w:rFonts w:eastAsiaTheme="minorEastAsia"/>
        </w:rPr>
        <w:t>тәрийипленеди</w:t>
      </w:r>
      <w:r w:rsidR="00F53FF9" w:rsidRPr="00857755">
        <w:rPr>
          <w:rFonts w:eastAsiaTheme="minorEastAsia"/>
          <w:lang w:val="en-US"/>
        </w:rPr>
        <w:t xml:space="preserve"> (</w:t>
      </w:r>
      <w:r w:rsidR="00F53FF9" w:rsidRPr="00857755">
        <w:rPr>
          <w:rFonts w:eastAsiaTheme="minorEastAsia"/>
        </w:rPr>
        <w:t>я</w:t>
      </w:r>
      <w:r w:rsidR="00F53FF9" w:rsidRPr="00857755">
        <w:rPr>
          <w:rFonts w:eastAsiaTheme="minorEastAsia" w:cs="Calibri"/>
        </w:rPr>
        <w:t>ғ</w:t>
      </w:r>
      <w:r w:rsidR="00F53FF9" w:rsidRPr="00857755">
        <w:rPr>
          <w:rFonts w:eastAsiaTheme="minorEastAsia"/>
        </w:rPr>
        <w:t>ный</w:t>
      </w:r>
      <w:r w:rsidR="00F53FF9" w:rsidRPr="00857755">
        <w:rPr>
          <w:rFonts w:eastAsiaTheme="minorEastAsia"/>
          <w:lang w:val="en-US"/>
        </w:rPr>
        <w:t xml:space="preserve"> </w:t>
      </w:r>
      <w:r w:rsidR="00F53FF9" w:rsidRPr="00857755">
        <w:rPr>
          <w:rFonts w:eastAsiaTheme="minorEastAsia"/>
        </w:rPr>
        <w:t>олар</w:t>
      </w:r>
      <w:r w:rsidR="00F53FF9" w:rsidRPr="00857755">
        <w:rPr>
          <w:rFonts w:eastAsiaTheme="minorEastAsia"/>
          <w:lang w:val="en-US"/>
        </w:rPr>
        <w:t xml:space="preserve"> </w:t>
      </w:r>
      <w:r w:rsidR="00F53FF9" w:rsidRPr="00857755">
        <w:rPr>
          <w:rFonts w:eastAsiaTheme="minorEastAsia"/>
        </w:rPr>
        <w:t>спинлери</w:t>
      </w:r>
      <w:r w:rsidR="00F53FF9" w:rsidRPr="00857755">
        <w:rPr>
          <w:rFonts w:eastAsiaTheme="minorEastAsia"/>
          <w:lang w:val="en-US"/>
        </w:rPr>
        <w:t xml:space="preserve"> </w:t>
      </w:r>
      <w:r w:rsidR="00F53FF9" w:rsidRPr="00857755">
        <w:rPr>
          <w:rFonts w:eastAsiaTheme="minorEastAsia"/>
        </w:rPr>
        <w:t>бойынша</w:t>
      </w:r>
      <w:r w:rsidR="00F53FF9" w:rsidRPr="00857755">
        <w:rPr>
          <w:rFonts w:eastAsiaTheme="minorEastAsia"/>
          <w:lang w:val="en-US"/>
        </w:rPr>
        <w:t xml:space="preserve"> </w:t>
      </w:r>
      <w:r w:rsidR="00F53FF9" w:rsidRPr="00857755">
        <w:rPr>
          <w:rFonts w:eastAsiaTheme="minorEastAsia"/>
        </w:rPr>
        <w:t>аралас</w:t>
      </w:r>
      <w:r w:rsidR="00F53FF9" w:rsidRPr="00857755">
        <w:rPr>
          <w:rFonts w:eastAsiaTheme="minorEastAsia"/>
          <w:lang w:val="en-US"/>
        </w:rPr>
        <w:t xml:space="preserve"> </w:t>
      </w:r>
      <w:r w:rsidR="00F53FF9" w:rsidRPr="00857755">
        <w:rPr>
          <w:rFonts w:eastAsiaTheme="minorEastAsia"/>
        </w:rPr>
        <w:t>ҳаллар</w:t>
      </w:r>
      <w:r w:rsidR="00F53FF9" w:rsidRPr="00857755">
        <w:rPr>
          <w:rFonts w:eastAsiaTheme="minorEastAsia"/>
          <w:lang w:val="en-US"/>
        </w:rPr>
        <w:t xml:space="preserve"> </w:t>
      </w:r>
      <w:r w:rsidR="00F53FF9" w:rsidRPr="00857755">
        <w:rPr>
          <w:rFonts w:eastAsiaTheme="minorEastAsia"/>
        </w:rPr>
        <w:t>болып</w:t>
      </w:r>
      <w:r w:rsidR="00F53FF9" w:rsidRPr="00857755">
        <w:rPr>
          <w:rFonts w:eastAsiaTheme="minorEastAsia"/>
          <w:lang w:val="en-US"/>
        </w:rPr>
        <w:t xml:space="preserve"> </w:t>
      </w:r>
      <w:r w:rsidR="00F53FF9" w:rsidRPr="00857755">
        <w:rPr>
          <w:rFonts w:eastAsiaTheme="minorEastAsia"/>
        </w:rPr>
        <w:t>табылады</w:t>
      </w:r>
      <w:r w:rsidR="00F53FF9" w:rsidRPr="00857755">
        <w:rPr>
          <w:rFonts w:eastAsiaTheme="minorEastAsia"/>
          <w:lang w:val="en-US"/>
        </w:rPr>
        <w:t xml:space="preserve">, </w:t>
      </w:r>
      <w:r w:rsidR="00F53FF9" w:rsidRPr="00857755">
        <w:rPr>
          <w:rFonts w:eastAsiaTheme="minorEastAsia"/>
        </w:rPr>
        <w:t>бөлекшениң</w:t>
      </w:r>
      <w:r w:rsidR="00F53FF9" w:rsidRPr="00857755">
        <w:rPr>
          <w:rFonts w:eastAsiaTheme="minorEastAsia"/>
          <w:lang w:val="en-US"/>
        </w:rPr>
        <w:t xml:space="preserve"> </w:t>
      </w:r>
      <w:r w:rsidR="00F53FF9" w:rsidRPr="00857755">
        <w:rPr>
          <w:rFonts w:eastAsiaTheme="minorEastAsia"/>
        </w:rPr>
        <w:t>орбиталлық</w:t>
      </w:r>
      <w:r w:rsidR="00F53FF9" w:rsidRPr="00857755">
        <w:rPr>
          <w:rFonts w:eastAsiaTheme="minorEastAsia"/>
          <w:lang w:val="en-US"/>
        </w:rPr>
        <w:t xml:space="preserve"> </w:t>
      </w:r>
      <w:r w:rsidR="00F53FF9" w:rsidRPr="00857755">
        <w:rPr>
          <w:rFonts w:eastAsiaTheme="minorEastAsia"/>
        </w:rPr>
        <w:t>қоз</w:t>
      </w:r>
      <w:r w:rsidR="00F53FF9" w:rsidRPr="00857755">
        <w:rPr>
          <w:rFonts w:eastAsiaTheme="minorEastAsia" w:cs="Calibri"/>
        </w:rPr>
        <w:t>ғ</w:t>
      </w:r>
      <w:r w:rsidR="00F53FF9" w:rsidRPr="00857755">
        <w:rPr>
          <w:rFonts w:eastAsiaTheme="minorEastAsia"/>
        </w:rPr>
        <w:t>алыслары</w:t>
      </w:r>
      <w:r w:rsidR="00F53FF9" w:rsidRPr="00857755">
        <w:rPr>
          <w:rFonts w:eastAsiaTheme="minorEastAsia"/>
          <w:lang w:val="en-US"/>
        </w:rPr>
        <w:t xml:space="preserve"> </w:t>
      </w:r>
      <w:r w:rsidR="00F53FF9" w:rsidRPr="00857755">
        <w:rPr>
          <w:rFonts w:eastAsiaTheme="minorEastAsia"/>
        </w:rPr>
        <w:t>менен</w:t>
      </w:r>
      <w:r w:rsidR="00F53FF9" w:rsidRPr="00857755">
        <w:rPr>
          <w:rFonts w:eastAsiaTheme="minorEastAsia"/>
          <w:lang w:val="en-US"/>
        </w:rPr>
        <w:t xml:space="preserve"> </w:t>
      </w:r>
      <w:r w:rsidR="00F53FF9" w:rsidRPr="00857755">
        <w:rPr>
          <w:rFonts w:eastAsiaTheme="minorEastAsia"/>
        </w:rPr>
        <w:t>байланыслы</w:t>
      </w:r>
      <w:r w:rsidR="00F53FF9" w:rsidRPr="00857755">
        <w:rPr>
          <w:rFonts w:eastAsiaTheme="minorEastAsia"/>
          <w:lang w:val="en-US"/>
        </w:rPr>
        <w:t xml:space="preserve"> </w:t>
      </w:r>
      <w:r w:rsidR="00F53FF9" w:rsidRPr="00857755">
        <w:rPr>
          <w:rFonts w:eastAsiaTheme="minorEastAsia"/>
        </w:rPr>
        <w:t>бол</w:t>
      </w:r>
      <w:r w:rsidR="00F53FF9" w:rsidRPr="00857755">
        <w:rPr>
          <w:rFonts w:eastAsiaTheme="minorEastAsia" w:cs="Calibri"/>
        </w:rPr>
        <w:t>ғ</w:t>
      </w:r>
      <w:r w:rsidR="00F53FF9" w:rsidRPr="00857755">
        <w:rPr>
          <w:rFonts w:eastAsiaTheme="minorEastAsia"/>
        </w:rPr>
        <w:t>ан</w:t>
      </w:r>
      <w:r w:rsidR="00F53FF9" w:rsidRPr="00857755">
        <w:rPr>
          <w:rFonts w:eastAsiaTheme="minorEastAsia"/>
          <w:lang w:val="en-US"/>
        </w:rPr>
        <w:t xml:space="preserve"> </w:t>
      </w:r>
      <w:r w:rsidR="00F53FF9" w:rsidRPr="00857755">
        <w:rPr>
          <w:rFonts w:eastAsiaTheme="minorEastAsia"/>
        </w:rPr>
        <w:t>ҳаллар</w:t>
      </w:r>
      <w:r w:rsidR="00F53FF9" w:rsidRPr="00857755">
        <w:rPr>
          <w:rFonts w:eastAsiaTheme="minorEastAsia"/>
          <w:lang w:val="en-US"/>
        </w:rPr>
        <w:t xml:space="preserve"> </w:t>
      </w:r>
      <w:r w:rsidR="00F53FF9" w:rsidRPr="00857755">
        <w:rPr>
          <w:rFonts w:eastAsiaTheme="minorEastAsia"/>
        </w:rPr>
        <w:t>ушын</w:t>
      </w:r>
      <w:r w:rsidR="00F53FF9" w:rsidRPr="00857755">
        <w:rPr>
          <w:rFonts w:eastAsiaTheme="minorEastAsia"/>
          <w:lang w:val="en-US"/>
        </w:rPr>
        <w:t xml:space="preserve"> </w:t>
      </w:r>
      <w:r w:rsidR="00F53FF9" w:rsidRPr="00857755">
        <w:rPr>
          <w:rFonts w:eastAsiaTheme="minorEastAsia"/>
        </w:rPr>
        <w:t>да</w:t>
      </w:r>
      <w:r w:rsidR="00F53FF9" w:rsidRPr="00857755">
        <w:rPr>
          <w:rFonts w:eastAsiaTheme="minorEastAsia"/>
          <w:lang w:val="en-US"/>
        </w:rPr>
        <w:t xml:space="preserve"> </w:t>
      </w:r>
      <w:r w:rsidR="00F53FF9" w:rsidRPr="00857755">
        <w:rPr>
          <w:rFonts w:eastAsiaTheme="minorEastAsia"/>
        </w:rPr>
        <w:t>усындай</w:t>
      </w:r>
      <w:r w:rsidR="00F53FF9" w:rsidRPr="00857755">
        <w:rPr>
          <w:rFonts w:eastAsiaTheme="minorEastAsia"/>
          <w:lang w:val="en-US"/>
        </w:rPr>
        <w:t xml:space="preserve"> </w:t>
      </w:r>
      <w:r w:rsidR="00F53FF9" w:rsidRPr="00857755">
        <w:rPr>
          <w:rFonts w:eastAsiaTheme="minorEastAsia"/>
        </w:rPr>
        <w:t>түсиниклерди</w:t>
      </w:r>
      <w:r w:rsidR="00F53FF9" w:rsidRPr="00857755">
        <w:rPr>
          <w:rFonts w:eastAsiaTheme="minorEastAsia"/>
          <w:lang w:val="en-US"/>
        </w:rPr>
        <w:t xml:space="preserve"> </w:t>
      </w:r>
      <w:r w:rsidR="00F53FF9" w:rsidRPr="00857755">
        <w:rPr>
          <w:rFonts w:eastAsiaTheme="minorEastAsia"/>
        </w:rPr>
        <w:t>киргизи</w:t>
      </w:r>
      <w:r w:rsidR="00F53FF9" w:rsidRPr="00857755">
        <w:rPr>
          <w:rFonts w:eastAsiaTheme="minorEastAsia" w:cs="Calibri"/>
        </w:rPr>
        <w:t>ў</w:t>
      </w:r>
      <w:r w:rsidR="00F53FF9" w:rsidRPr="00857755">
        <w:rPr>
          <w:rFonts w:eastAsiaTheme="minorEastAsia"/>
          <w:lang w:val="en-US"/>
        </w:rPr>
        <w:t xml:space="preserve"> </w:t>
      </w:r>
      <w:r w:rsidR="00F53FF9" w:rsidRPr="00857755">
        <w:rPr>
          <w:rFonts w:eastAsiaTheme="minorEastAsia"/>
        </w:rPr>
        <w:t>мүмкин</w:t>
      </w:r>
      <w:r w:rsidR="00F53FF9" w:rsidRPr="00857755">
        <w:rPr>
          <w:rFonts w:eastAsiaTheme="minorEastAsia"/>
          <w:lang w:val="en-US"/>
        </w:rPr>
        <w:t>).</w:t>
      </w:r>
      <w:r w:rsidR="00C7313A" w:rsidRPr="00857755">
        <w:rPr>
          <w:lang w:val="en-US"/>
        </w:rPr>
        <w:t xml:space="preserve"> </w:t>
      </w:r>
    </w:p>
    <w:p w14:paraId="3C0A0232" w14:textId="77777777" w:rsidR="00A50B12" w:rsidRPr="00857755" w:rsidRDefault="00F53FF9" w:rsidP="00A50B12">
      <w:pPr>
        <w:rPr>
          <w:lang w:val="en-US"/>
        </w:rPr>
      </w:pPr>
      <w:r w:rsidRPr="00857755">
        <w:t>Егер</w:t>
      </w:r>
      <w:r w:rsidRPr="00857755">
        <w:rPr>
          <w:lang w:val="en-US"/>
        </w:rPr>
        <w:t xml:space="preserve"> </w:t>
      </w:r>
      <w:r w:rsidRPr="00857755">
        <w:t>биз</w:t>
      </w:r>
      <w:r w:rsidRPr="00857755">
        <w:rPr>
          <w:lang w:val="en-US"/>
        </w:rPr>
        <w:t xml:space="preserve"> </w:t>
      </w:r>
      <w:r w:rsidRPr="00857755">
        <w:t>дәслеп</w:t>
      </w:r>
      <w:r w:rsidRPr="00857755">
        <w:rPr>
          <w:lang w:val="en-US"/>
        </w:rPr>
        <w:t xml:space="preserve"> </w:t>
      </w:r>
      <w:r w:rsidRPr="00857755">
        <w:t>таза</w:t>
      </w:r>
      <w:r w:rsidRPr="00857755">
        <w:rPr>
          <w:lang w:val="en-US"/>
        </w:rPr>
        <w:t xml:space="preserve"> </w:t>
      </w:r>
      <w:r w:rsidRPr="00857755">
        <w:t>ҳалда</w:t>
      </w:r>
      <w:r w:rsidRPr="00857755">
        <w:rPr>
          <w:rFonts w:cs="Calibri"/>
        </w:rPr>
        <w:t>ғ</w:t>
      </w:r>
      <w:r w:rsidRPr="00857755">
        <w:t>ы</w:t>
      </w:r>
      <w:r w:rsidRPr="00857755">
        <w:rPr>
          <w:lang w:val="en-US"/>
        </w:rPr>
        <w:t xml:space="preserve"> (</w:t>
      </w:r>
      <w:r w:rsidRPr="00857755">
        <w:t>толық</w:t>
      </w:r>
      <w:r w:rsidRPr="00857755">
        <w:rPr>
          <w:lang w:val="en-US"/>
        </w:rPr>
        <w:t xml:space="preserve"> </w:t>
      </w:r>
      <w:r w:rsidRPr="00857755">
        <w:t>поляризация</w:t>
      </w:r>
      <w:r w:rsidRPr="00857755">
        <w:rPr>
          <w:lang w:val="en-US"/>
        </w:rPr>
        <w:t xml:space="preserve"> </w:t>
      </w:r>
      <w:r w:rsidRPr="00857755">
        <w:t>ҳалы</w:t>
      </w:r>
      <w:r w:rsidRPr="00857755">
        <w:rPr>
          <w:lang w:val="en-US"/>
        </w:rPr>
        <w:t xml:space="preserve">) </w:t>
      </w:r>
      <w:r w:rsidRPr="00857755">
        <w:t>спинниң</w:t>
      </w:r>
      <w:r w:rsidRPr="00857755">
        <w:rPr>
          <w:lang w:val="en-US"/>
        </w:rPr>
        <w:t xml:space="preserve"> </w:t>
      </w:r>
      <w:r w:rsidRPr="00857755">
        <w:t>орташа</w:t>
      </w:r>
      <w:r w:rsidRPr="00857755">
        <w:rPr>
          <w:lang w:val="en-US"/>
        </w:rPr>
        <w:t xml:space="preserve"> </w:t>
      </w:r>
      <w:r w:rsidRPr="00857755">
        <w:t>векторын</w:t>
      </w:r>
      <w:r w:rsidRPr="00857755">
        <w:rPr>
          <w:lang w:val="en-US"/>
        </w:rPr>
        <w:t xml:space="preserve"> </w:t>
      </w:r>
      <w:r w:rsidRPr="00857755">
        <w:t>қарасақ</w:t>
      </w:r>
      <w:r w:rsidRPr="00857755">
        <w:rPr>
          <w:lang w:val="en-US"/>
        </w:rPr>
        <w:t xml:space="preserve">, </w:t>
      </w:r>
      <w:r w:rsidRPr="00857755">
        <w:t>онда</w:t>
      </w:r>
      <w:r w:rsidRPr="00857755">
        <w:rPr>
          <w:lang w:val="en-US"/>
        </w:rPr>
        <w:t xml:space="preserve"> </w:t>
      </w:r>
      <w:r w:rsidRPr="00857755">
        <w:t>усындай</w:t>
      </w:r>
      <w:r w:rsidRPr="00857755">
        <w:rPr>
          <w:lang w:val="en-US"/>
        </w:rPr>
        <w:t xml:space="preserve"> </w:t>
      </w:r>
      <w:proofErr w:type="spellStart"/>
      <w:r w:rsidRPr="00857755">
        <w:t>шалама</w:t>
      </w:r>
      <w:proofErr w:type="spellEnd"/>
      <w:r w:rsidRPr="00857755">
        <w:rPr>
          <w:lang w:val="en-US"/>
        </w:rPr>
        <w:t>-</w:t>
      </w:r>
      <w:proofErr w:type="spellStart"/>
      <w:r w:rsidRPr="00857755">
        <w:t>шекки</w:t>
      </w:r>
      <w:proofErr w:type="spellEnd"/>
      <w:r w:rsidRPr="00857755">
        <w:rPr>
          <w:lang w:val="en-US"/>
        </w:rPr>
        <w:t xml:space="preserve"> </w:t>
      </w:r>
      <w:r w:rsidRPr="00857755">
        <w:t>поляризациялан</w:t>
      </w:r>
      <w:r w:rsidRPr="00857755">
        <w:rPr>
          <w:rFonts w:cs="Calibri"/>
        </w:rPr>
        <w:t>ғ</w:t>
      </w:r>
      <w:r w:rsidRPr="00857755">
        <w:t>ан</w:t>
      </w:r>
      <w:r w:rsidR="00A50B12" w:rsidRPr="00857755">
        <w:rPr>
          <w:lang w:val="en-US"/>
        </w:rPr>
        <w:t xml:space="preserve"> </w:t>
      </w:r>
      <w:r w:rsidR="00A50B12" w:rsidRPr="00857755">
        <w:t>ҳалларды</w:t>
      </w:r>
      <w:r w:rsidR="00A50B12" w:rsidRPr="00857755">
        <w:rPr>
          <w:lang w:val="en-US"/>
        </w:rPr>
        <w:t xml:space="preserve"> </w:t>
      </w:r>
      <w:r w:rsidR="00A50B12" w:rsidRPr="00857755">
        <w:t>тәрийипле</w:t>
      </w:r>
      <w:r w:rsidR="00A50B12" w:rsidRPr="00857755">
        <w:rPr>
          <w:rFonts w:cs="Calibri"/>
        </w:rPr>
        <w:t>ў</w:t>
      </w:r>
      <w:r w:rsidR="00A50B12" w:rsidRPr="00857755">
        <w:rPr>
          <w:lang w:val="en-US"/>
        </w:rPr>
        <w:t xml:space="preserve"> </w:t>
      </w:r>
      <w:r w:rsidR="00A50B12" w:rsidRPr="00857755">
        <w:t>усылына</w:t>
      </w:r>
      <w:r w:rsidR="00A50B12" w:rsidRPr="00857755">
        <w:rPr>
          <w:lang w:val="en-US"/>
        </w:rPr>
        <w:t xml:space="preserve"> </w:t>
      </w:r>
      <w:r w:rsidR="00A50B12" w:rsidRPr="00857755">
        <w:t>тәбийий</w:t>
      </w:r>
      <w:r w:rsidR="00A50B12" w:rsidRPr="00857755">
        <w:rPr>
          <w:lang w:val="en-US"/>
        </w:rPr>
        <w:t xml:space="preserve"> </w:t>
      </w:r>
      <w:r w:rsidR="00A50B12" w:rsidRPr="00857755">
        <w:t>түрде</w:t>
      </w:r>
      <w:r w:rsidR="00A50B12" w:rsidRPr="00857755">
        <w:rPr>
          <w:lang w:val="en-US"/>
        </w:rPr>
        <w:t xml:space="preserve"> </w:t>
      </w:r>
      <w:r w:rsidR="00A50B12" w:rsidRPr="00857755">
        <w:t>келемиз</w:t>
      </w:r>
      <w:r w:rsidR="00A50B12" w:rsidRPr="00857755">
        <w:rPr>
          <w:lang w:val="en-US"/>
        </w:rPr>
        <w:t xml:space="preserve">. </w:t>
      </w:r>
      <w:r w:rsidR="00A50B12" w:rsidRPr="00857755">
        <w:t>Физикалық</w:t>
      </w:r>
      <w:r w:rsidR="00A50B12" w:rsidRPr="00857755">
        <w:rPr>
          <w:lang w:val="en-US"/>
        </w:rPr>
        <w:t xml:space="preserve"> </w:t>
      </w:r>
      <w:r w:rsidR="00A50B12" w:rsidRPr="00857755">
        <w:t>шамалардың</w:t>
      </w:r>
      <w:r w:rsidR="00A50B12" w:rsidRPr="00857755">
        <w:rPr>
          <w:lang w:val="en-US"/>
        </w:rPr>
        <w:t xml:space="preserve"> </w:t>
      </w:r>
      <w:r w:rsidR="00A50B12" w:rsidRPr="00857755">
        <w:t>операторларының</w:t>
      </w:r>
      <w:r w:rsidR="00A50B12" w:rsidRPr="00857755">
        <w:rPr>
          <w:lang w:val="en-US"/>
        </w:rPr>
        <w:t xml:space="preserve"> </w:t>
      </w:r>
      <w:r w:rsidR="00A50B12" w:rsidRPr="00857755">
        <w:t>анықламасы</w:t>
      </w:r>
      <w:r w:rsidR="00A50B12" w:rsidRPr="00857755">
        <w:rPr>
          <w:lang w:val="en-US"/>
        </w:rPr>
        <w:t xml:space="preserve"> </w:t>
      </w:r>
      <w:r w:rsidR="00A50B12" w:rsidRPr="00857755">
        <w:t>бойынша</w:t>
      </w:r>
      <w:r w:rsidR="00A50B12" w:rsidRPr="00857755">
        <w:rPr>
          <w:lang w:val="en-US"/>
        </w:rPr>
        <w:t xml:space="preserve"> </w:t>
      </w:r>
      <w:r w:rsidR="00A50B12" w:rsidRPr="00857755">
        <w:rPr>
          <w:rFonts w:cs="Calibri"/>
        </w:rPr>
        <w:t>ψ</w:t>
      </w:r>
      <w:r w:rsidR="00A50B12" w:rsidRPr="00857755">
        <w:rPr>
          <w:lang w:val="en-US"/>
        </w:rPr>
        <w:t xml:space="preserve"> </w:t>
      </w:r>
      <w:r w:rsidR="00A50B12" w:rsidRPr="00857755">
        <w:t>толқын</w:t>
      </w:r>
      <w:r w:rsidR="00A50B12" w:rsidRPr="00857755">
        <w:rPr>
          <w:lang w:val="en-US"/>
        </w:rPr>
        <w:t xml:space="preserve"> </w:t>
      </w:r>
      <w:r w:rsidR="00A50B12" w:rsidRPr="00857755">
        <w:t>функциясына</w:t>
      </w:r>
      <w:r w:rsidR="00A50B12" w:rsidRPr="00857755">
        <w:rPr>
          <w:lang w:val="en-US"/>
        </w:rPr>
        <w:t xml:space="preserve"> </w:t>
      </w:r>
      <w:r w:rsidR="00A50B12" w:rsidRPr="00857755">
        <w:t>ийе</w:t>
      </w:r>
      <w:r w:rsidR="00A50B12" w:rsidRPr="00857755">
        <w:rPr>
          <w:lang w:val="en-US"/>
        </w:rPr>
        <w:t xml:space="preserve"> </w:t>
      </w:r>
      <w:r w:rsidR="00A50B12" w:rsidRPr="00857755">
        <w:t>ҳал</w:t>
      </w:r>
      <w:r w:rsidR="00A50B12" w:rsidRPr="00857755">
        <w:rPr>
          <w:lang w:val="en-US"/>
        </w:rPr>
        <w:t xml:space="preserve"> </w:t>
      </w:r>
      <w:r w:rsidR="00A50B12" w:rsidRPr="00857755">
        <w:t>ушын</w:t>
      </w:r>
    </w:p>
    <w:p w14:paraId="37BDE5E7" w14:textId="4883E6B2" w:rsidR="00C7313A" w:rsidRPr="00857755" w:rsidRDefault="00FB1252" w:rsidP="00A50B12">
      <w:pPr>
        <w:rPr>
          <w:rFonts w:eastAsiaTheme="minorEastAsia"/>
        </w:rPr>
      </w:pPr>
      <m:oMathPara>
        <m:oMath>
          <m:acc>
            <m:accPr>
              <m:chr m:val="̅"/>
              <m:ctrlPr>
                <w:rPr>
                  <w:rFonts w:ascii="Cambria Math" w:hAnsi="Cambria Math"/>
                  <w:i/>
                </w:rPr>
              </m:ctrlPr>
            </m:accPr>
            <m:e>
              <m:r>
                <m:rPr>
                  <m:sty m:val="b"/>
                </m:rPr>
                <w:rPr>
                  <w:rFonts w:ascii="Cambria Math" w:hAnsi="Cambria Math"/>
                </w:rPr>
                <m:t>s</m:t>
              </m:r>
            </m:e>
          </m:acc>
          <m:r>
            <w:rPr>
              <w:rFonts w:ascii="Cambria Math" w:hAnsi="Cambria Math"/>
            </w:rPr>
            <m:t>=</m:t>
          </m:r>
          <m:nary>
            <m:naryPr>
              <m:chr m:val="∑"/>
              <m:limLoc m:val="undOvr"/>
              <m:supHide m:val="1"/>
              <m:ctrlPr>
                <w:rPr>
                  <w:rFonts w:ascii="Cambria Math" w:hAnsi="Cambria Math"/>
                  <w:i/>
                </w:rPr>
              </m:ctrlPr>
            </m:naryPr>
            <m:sub>
              <m:r>
                <w:rPr>
                  <w:rFonts w:ascii="Cambria Math" w:hAnsi="Cambria Math" w:cs="Calibri"/>
                </w:rPr>
                <m:t>α</m:t>
              </m:r>
            </m:sub>
            <m:sup/>
            <m:e>
              <m:sSup>
                <m:sSupPr>
                  <m:ctrlPr>
                    <w:rPr>
                      <w:rFonts w:ascii="Cambria Math" w:hAnsi="Cambria Math"/>
                      <w:i/>
                    </w:rPr>
                  </m:ctrlPr>
                </m:sSupPr>
                <m:e>
                  <m:r>
                    <w:rPr>
                      <w:rFonts w:ascii="Cambria Math" w:hAnsi="Cambria Math" w:cs="Calibri"/>
                    </w:rPr>
                    <m:t>ψ</m:t>
                  </m:r>
                </m:e>
                <m:sup>
                  <m:r>
                    <w:rPr>
                      <w:rFonts w:ascii="Cambria Math" w:hAnsi="Cambria Math" w:cs="Calibri"/>
                    </w:rPr>
                    <m:t>α</m:t>
                  </m:r>
                  <m:r>
                    <w:rPr>
                      <w:rFonts w:ascii="Cambria Math" w:hAnsi="Cambria Math"/>
                    </w:rPr>
                    <m:t>*</m:t>
                  </m:r>
                </m:sup>
              </m:sSup>
              <m:d>
                <m:dPr>
                  <m:ctrlPr>
                    <w:rPr>
                      <w:rFonts w:ascii="Cambria Math" w:hAnsi="Cambria Math"/>
                      <w:i/>
                    </w:rPr>
                  </m:ctrlPr>
                </m:dPr>
                <m:e>
                  <m:acc>
                    <m:accPr>
                      <m:ctrlPr>
                        <w:rPr>
                          <w:rFonts w:ascii="Cambria Math" w:hAnsi="Cambria Math"/>
                          <w:i/>
                        </w:rPr>
                      </m:ctrlPr>
                    </m:accPr>
                    <m:e>
                      <m:r>
                        <m:rPr>
                          <m:sty m:val="b"/>
                        </m:rPr>
                        <w:rPr>
                          <w:rFonts w:ascii="Cambria Math" w:hAnsi="Cambria Math"/>
                        </w:rPr>
                        <m:t>s</m:t>
                      </m:r>
                    </m:e>
                  </m:acc>
                  <m:sSup>
                    <m:sSupPr>
                      <m:ctrlPr>
                        <w:rPr>
                          <w:rFonts w:ascii="Cambria Math" w:hAnsi="Cambria Math"/>
                          <w:i/>
                        </w:rPr>
                      </m:ctrlPr>
                    </m:sSupPr>
                    <m:e>
                      <m:r>
                        <w:rPr>
                          <w:rFonts w:ascii="Cambria Math" w:hAnsi="Cambria Math" w:cs="Calibri"/>
                        </w:rPr>
                        <m:t>ψ</m:t>
                      </m:r>
                    </m:e>
                    <m:sup>
                      <m:r>
                        <w:rPr>
                          <w:rFonts w:ascii="Cambria Math" w:hAnsi="Cambria Math" w:cs="Calibri"/>
                        </w:rPr>
                        <m:t>α</m:t>
                      </m:r>
                    </m:sup>
                  </m:sSup>
                </m:e>
              </m:d>
            </m:e>
          </m:nary>
        </m:oMath>
      </m:oMathPara>
    </w:p>
    <w:p w14:paraId="518AA01F" w14:textId="77777777" w:rsidR="00F3081C" w:rsidRPr="00857755" w:rsidRDefault="00A50B12" w:rsidP="00F3081C">
      <w:pPr>
        <w:ind w:firstLine="0"/>
      </w:pPr>
      <w:r w:rsidRPr="00857755">
        <w:rPr>
          <w:rFonts w:eastAsiaTheme="minorEastAsia"/>
        </w:rPr>
        <w:t>аңлатпасына ийе боламыз. Бул аңлатпада спинлик өзгери</w:t>
      </w:r>
      <w:r w:rsidRPr="00857755">
        <w:rPr>
          <w:rFonts w:eastAsiaTheme="minorEastAsia" w:cs="Calibri"/>
        </w:rPr>
        <w:t>ў</w:t>
      </w:r>
      <w:r w:rsidRPr="00857755">
        <w:rPr>
          <w:rFonts w:eastAsiaTheme="minorEastAsia"/>
        </w:rPr>
        <w:t xml:space="preserve">ши </w:t>
      </w:r>
      <w:r w:rsidRPr="00857755">
        <w:rPr>
          <w:rFonts w:ascii="Cambria" w:eastAsiaTheme="minorEastAsia" w:hAnsi="Cambria"/>
        </w:rPr>
        <w:t>σ</w:t>
      </w:r>
      <w:r w:rsidRPr="00857755">
        <w:rPr>
          <w:rFonts w:eastAsiaTheme="minorEastAsia"/>
        </w:rPr>
        <w:t xml:space="preserve"> бойынша суммала</w:t>
      </w:r>
      <w:r w:rsidRPr="00857755">
        <w:rPr>
          <w:rFonts w:eastAsiaTheme="minorEastAsia" w:cs="Calibri"/>
        </w:rPr>
        <w:t>ў</w:t>
      </w:r>
      <w:r w:rsidRPr="00857755">
        <w:rPr>
          <w:rFonts w:eastAsiaTheme="minorEastAsia"/>
        </w:rPr>
        <w:t xml:space="preserve"> спинорды</w:t>
      </w:r>
      <w:r w:rsidRPr="00857755">
        <w:rPr>
          <w:rFonts w:eastAsiaTheme="minorEastAsia" w:cs="Calibri"/>
        </w:rPr>
        <w:t xml:space="preserve">ң қураўшылары бойынша суммалаў түринде көрсетилген. Бул параграфта биз спинорлық индекслерди 1 ҳәм 2 мәнислерине ийе болатуғын α, β индекслери арқалы көрсетемиз. Жуўан </w:t>
      </w:r>
      <m:oMath>
        <m:r>
          <m:rPr>
            <m:sty m:val="b"/>
          </m:rPr>
          <w:rPr>
            <w:rFonts w:ascii="Cambria Math" w:eastAsiaTheme="minorEastAsia" w:hAnsi="Cambria Math" w:cs="Calibri"/>
          </w:rPr>
          <m:t>σ</m:t>
        </m:r>
      </m:oMath>
      <w:r w:rsidRPr="00857755">
        <w:rPr>
          <w:rFonts w:eastAsiaTheme="minorEastAsia" w:cs="Calibri"/>
        </w:rPr>
        <w:t xml:space="preserve"> ҳәрибиниң жәрдеминде қураўшылары </w:t>
      </w:r>
      <m:oMath>
        <m:sSub>
          <m:sSubPr>
            <m:ctrlPr>
              <w:rPr>
                <w:rFonts w:ascii="Cambria Math" w:eastAsiaTheme="minorEastAsia" w:hAnsi="Cambria Math" w:cs="Calibri"/>
                <w:i/>
              </w:rPr>
            </m:ctrlPr>
          </m:sSubPr>
          <m:e>
            <m:r>
              <w:rPr>
                <w:rFonts w:ascii="Cambria Math" w:eastAsiaTheme="minorEastAsia" w:hAnsi="Cambria Math" w:cs="Calibri"/>
              </w:rPr>
              <m:t>σ</m:t>
            </m:r>
          </m:e>
          <m:sub>
            <m:r>
              <w:rPr>
                <w:rFonts w:ascii="Cambria Math" w:eastAsiaTheme="minorEastAsia" w:hAnsi="Cambria Math" w:cs="Calibri"/>
              </w:rPr>
              <m:t>x</m:t>
            </m:r>
          </m:sub>
        </m:sSub>
        <m:r>
          <w:rPr>
            <w:rFonts w:ascii="Cambria Math" w:eastAsiaTheme="minorEastAsia" w:hAnsi="Cambria Math" w:cs="Calibri"/>
          </w:rPr>
          <m:t xml:space="preserve">, </m:t>
        </m:r>
        <m:sSub>
          <m:sSubPr>
            <m:ctrlPr>
              <w:rPr>
                <w:rFonts w:ascii="Cambria Math" w:eastAsiaTheme="minorEastAsia" w:hAnsi="Cambria Math" w:cs="Calibri"/>
                <w:i/>
              </w:rPr>
            </m:ctrlPr>
          </m:sSubPr>
          <m:e>
            <m:r>
              <w:rPr>
                <w:rFonts w:ascii="Cambria Math" w:eastAsiaTheme="minorEastAsia" w:hAnsi="Cambria Math" w:cs="Calibri"/>
              </w:rPr>
              <m:t>σ</m:t>
            </m:r>
          </m:e>
          <m:sub>
            <m:r>
              <w:rPr>
                <w:rFonts w:ascii="Cambria Math" w:eastAsiaTheme="minorEastAsia" w:hAnsi="Cambria Math" w:cs="Calibri"/>
              </w:rPr>
              <m:t>y</m:t>
            </m:r>
          </m:sub>
        </m:sSub>
      </m:oMath>
      <w:r w:rsidRPr="00857755">
        <w:rPr>
          <w:rFonts w:eastAsiaTheme="minorEastAsia" w:cs="Calibri"/>
        </w:rPr>
        <w:t xml:space="preserve"> ҳәм </w:t>
      </w:r>
      <m:oMath>
        <m:sSub>
          <m:sSubPr>
            <m:ctrlPr>
              <w:rPr>
                <w:rFonts w:ascii="Cambria Math" w:eastAsiaTheme="minorEastAsia" w:hAnsi="Cambria Math" w:cs="Calibri"/>
                <w:i/>
              </w:rPr>
            </m:ctrlPr>
          </m:sSubPr>
          <m:e>
            <m:r>
              <w:rPr>
                <w:rFonts w:ascii="Cambria Math" w:eastAsiaTheme="minorEastAsia" w:hAnsi="Cambria Math" w:cs="Calibri"/>
              </w:rPr>
              <m:t>σ</m:t>
            </m:r>
          </m:e>
          <m:sub>
            <m:r>
              <w:rPr>
                <w:rFonts w:ascii="Cambria Math" w:eastAsiaTheme="minorEastAsia" w:hAnsi="Cambria Math" w:cs="Calibri"/>
              </w:rPr>
              <m:t>z</m:t>
            </m:r>
          </m:sub>
        </m:sSub>
      </m:oMath>
      <w:r w:rsidRPr="00857755">
        <w:rPr>
          <w:rFonts w:eastAsiaTheme="minorEastAsia" w:cs="Calibri"/>
        </w:rPr>
        <w:t xml:space="preserve"> болған </w:t>
      </w:r>
      <w:r w:rsidR="00F3081C" w:rsidRPr="00857755">
        <w:rPr>
          <w:rFonts w:eastAsiaTheme="minorEastAsia" w:cs="Calibri"/>
        </w:rPr>
        <w:t xml:space="preserve">Паули матрицасы болып табылатуғын "матрицалық векторды" белгилеймиз. </w:t>
      </w:r>
      <m:oMath>
        <m:r>
          <w:rPr>
            <w:rFonts w:ascii="Cambria Math" w:eastAsiaTheme="minorEastAsia" w:hAnsi="Cambria Math" w:cs="Calibri"/>
          </w:rPr>
          <m:t>fψ(σ)=</m:t>
        </m:r>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σ'</m:t>
            </m:r>
          </m:sub>
          <m:sup/>
          <m:e>
            <m:sSub>
              <m:sSubPr>
                <m:ctrlPr>
                  <w:rPr>
                    <w:rFonts w:ascii="Cambria Math" w:eastAsiaTheme="minorEastAsia" w:hAnsi="Cambria Math" w:cs="Calibri"/>
                    <w:i/>
                  </w:rPr>
                </m:ctrlPr>
              </m:sSubPr>
              <m:e>
                <m:r>
                  <w:rPr>
                    <w:rFonts w:ascii="Cambria Math" w:eastAsiaTheme="minorEastAsia" w:hAnsi="Cambria Math" w:cs="Calibri"/>
                  </w:rPr>
                  <m:t>f</m:t>
                </m:r>
              </m:e>
              <m:sub>
                <m:r>
                  <w:rPr>
                    <w:rFonts w:ascii="Cambria Math" w:eastAsiaTheme="minorEastAsia" w:hAnsi="Cambria Math" w:cs="Calibri"/>
                  </w:rPr>
                  <m:t>σ</m:t>
                </m:r>
                <m:sSup>
                  <m:sSupPr>
                    <m:ctrlPr>
                      <w:rPr>
                        <w:rFonts w:ascii="Cambria Math" w:eastAsiaTheme="minorEastAsia" w:hAnsi="Cambria Math" w:cs="Calibri"/>
                        <w:i/>
                      </w:rPr>
                    </m:ctrlPr>
                  </m:sSupPr>
                  <m:e>
                    <m:r>
                      <w:rPr>
                        <w:rFonts w:ascii="Cambria Math" w:eastAsiaTheme="minorEastAsia" w:hAnsi="Cambria Math" w:cs="Calibri"/>
                      </w:rPr>
                      <m:t>σ</m:t>
                    </m:r>
                  </m:e>
                  <m:sup>
                    <m:r>
                      <w:rPr>
                        <w:rFonts w:ascii="Cambria Math" w:eastAsiaTheme="minorEastAsia" w:hAnsi="Cambria Math" w:cs="Calibri"/>
                      </w:rPr>
                      <m:t>'</m:t>
                    </m:r>
                  </m:sup>
                </m:sSup>
              </m:sub>
            </m:sSub>
            <m:r>
              <w:rPr>
                <w:rFonts w:ascii="Cambria Math" w:eastAsiaTheme="minorEastAsia" w:hAnsi="Cambria Math" w:cs="Calibri"/>
              </w:rPr>
              <m:t>ψ(</m:t>
            </m:r>
            <m:sSup>
              <m:sSupPr>
                <m:ctrlPr>
                  <w:rPr>
                    <w:rFonts w:ascii="Cambria Math" w:eastAsiaTheme="minorEastAsia" w:hAnsi="Cambria Math" w:cs="Calibri"/>
                    <w:i/>
                  </w:rPr>
                </m:ctrlPr>
              </m:sSupPr>
              <m:e>
                <m:r>
                  <w:rPr>
                    <w:rFonts w:ascii="Cambria Math" w:eastAsiaTheme="minorEastAsia" w:hAnsi="Cambria Math" w:cs="Calibri"/>
                  </w:rPr>
                  <m:t>σ</m:t>
                </m:r>
              </m:e>
              <m:sup>
                <m:r>
                  <w:rPr>
                    <w:rFonts w:ascii="Cambria Math" w:eastAsiaTheme="minorEastAsia" w:hAnsi="Cambria Math" w:cs="Calibri"/>
                  </w:rPr>
                  <m:t>'</m:t>
                </m:r>
              </m:sup>
            </m:sSup>
            <m:r>
              <w:rPr>
                <w:rFonts w:ascii="Cambria Math" w:eastAsiaTheme="minorEastAsia" w:hAnsi="Cambria Math" w:cs="Calibri"/>
              </w:rPr>
              <m:t>)</m:t>
            </m:r>
          </m:e>
        </m:nary>
      </m:oMath>
      <w:r w:rsidR="00F3081C" w:rsidRPr="00857755">
        <w:rPr>
          <w:rFonts w:eastAsiaTheme="minorEastAsia" w:cs="Calibri"/>
        </w:rPr>
        <w:t xml:space="preserve"> (</w:t>
      </w:r>
      <m:oMath>
        <m:sSub>
          <m:sSubPr>
            <m:ctrlPr>
              <w:rPr>
                <w:rFonts w:ascii="Cambria Math" w:eastAsiaTheme="minorEastAsia" w:hAnsi="Cambria Math" w:cs="Calibri"/>
                <w:i/>
              </w:rPr>
            </m:ctrlPr>
          </m:sSubPr>
          <m:e>
            <m:r>
              <w:rPr>
                <w:rFonts w:ascii="Cambria Math" w:eastAsiaTheme="minorEastAsia" w:hAnsi="Cambria Math" w:cs="Calibri"/>
              </w:rPr>
              <m:t>f</m:t>
            </m:r>
          </m:e>
          <m:sub>
            <m:r>
              <w:rPr>
                <w:rFonts w:ascii="Cambria Math" w:eastAsiaTheme="minorEastAsia" w:hAnsi="Cambria Math" w:cs="Calibri"/>
              </w:rPr>
              <m:t>σ</m:t>
            </m:r>
            <m:sSup>
              <m:sSupPr>
                <m:ctrlPr>
                  <w:rPr>
                    <w:rFonts w:ascii="Cambria Math" w:eastAsiaTheme="minorEastAsia" w:hAnsi="Cambria Math" w:cs="Calibri"/>
                    <w:i/>
                  </w:rPr>
                </m:ctrlPr>
              </m:sSupPr>
              <m:e>
                <m:r>
                  <w:rPr>
                    <w:rFonts w:ascii="Cambria Math" w:eastAsiaTheme="minorEastAsia" w:hAnsi="Cambria Math" w:cs="Calibri"/>
                  </w:rPr>
                  <m:t>σ</m:t>
                </m:r>
              </m:e>
              <m:sup>
                <m:r>
                  <w:rPr>
                    <w:rFonts w:ascii="Cambria Math" w:eastAsiaTheme="minorEastAsia" w:hAnsi="Cambria Math" w:cs="Calibri"/>
                  </w:rPr>
                  <m:t>'</m:t>
                </m:r>
              </m:sup>
            </m:sSup>
          </m:sub>
        </m:sSub>
      </m:oMath>
      <w:r w:rsidR="00F3081C" w:rsidRPr="00857755">
        <w:rPr>
          <w:rFonts w:eastAsiaTheme="minorEastAsia" w:cs="Calibri"/>
        </w:rPr>
        <w:t xml:space="preserve"> - турақлы шамалар) аңлатпасына сәйкес спин операторы болған </w:t>
      </w:r>
      <m:oMath>
        <m:acc>
          <m:accPr>
            <m:ctrlPr>
              <w:rPr>
                <w:rFonts w:ascii="Cambria Math" w:eastAsiaTheme="minorEastAsia" w:hAnsi="Cambria Math" w:cs="Calibri"/>
                <w:i/>
              </w:rPr>
            </m:ctrlPr>
          </m:accPr>
          <m:e>
            <m:r>
              <m:rPr>
                <m:sty m:val="b"/>
              </m:rPr>
              <w:rPr>
                <w:rFonts w:ascii="Cambria Math" w:eastAsiaTheme="minorEastAsia" w:hAnsi="Cambria Math" w:cs="Calibri"/>
              </w:rPr>
              <m:t>s</m:t>
            </m:r>
          </m:e>
        </m:acc>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2</m:t>
            </m:r>
          </m:den>
        </m:f>
        <m:r>
          <m:rPr>
            <m:sty m:val="b"/>
          </m:rPr>
          <w:rPr>
            <w:rFonts w:ascii="Cambria Math" w:eastAsiaTheme="minorEastAsia" w:hAnsi="Cambria Math" w:cs="Calibri"/>
          </w:rPr>
          <m:t>σ</m:t>
        </m:r>
      </m:oMath>
      <w:r w:rsidR="00F3081C" w:rsidRPr="00857755">
        <w:rPr>
          <w:rFonts w:eastAsiaTheme="minorEastAsia" w:cs="Calibri"/>
        </w:rPr>
        <w:t xml:space="preserve"> </w:t>
      </w:r>
      <w:r w:rsidR="00C7313A" w:rsidRPr="00857755">
        <w:t xml:space="preserve"> </w:t>
      </w:r>
      <w:r w:rsidR="00F3081C" w:rsidRPr="00857755">
        <w:t>операторының тәсири</w:t>
      </w:r>
    </w:p>
    <w:p w14:paraId="4B2E6CB9" w14:textId="4FCE59BB" w:rsidR="00F3081C" w:rsidRPr="00857755" w:rsidRDefault="00FB1252" w:rsidP="00C7313A">
      <w:pPr>
        <w:rPr>
          <w:rFonts w:eastAsiaTheme="minorEastAsia"/>
        </w:rPr>
      </w:pPr>
      <m:oMathPara>
        <m:oMath>
          <m:acc>
            <m:accPr>
              <m:ctrlPr>
                <w:rPr>
                  <w:rFonts w:ascii="Cambria Math" w:eastAsiaTheme="minorEastAsia" w:hAnsi="Cambria Math" w:cs="Calibri"/>
                  <w:i/>
                </w:rPr>
              </m:ctrlPr>
            </m:accPr>
            <m:e>
              <m:r>
                <m:rPr>
                  <m:sty m:val="b"/>
                </m:rPr>
                <w:rPr>
                  <w:rFonts w:ascii="Cambria Math" w:eastAsiaTheme="minorEastAsia" w:hAnsi="Cambria Math" w:cs="Calibri"/>
                </w:rPr>
                <m:t>s</m:t>
              </m:r>
            </m:e>
          </m:acc>
          <m:sSup>
            <m:sSupPr>
              <m:ctrlPr>
                <w:rPr>
                  <w:rFonts w:ascii="Cambria Math" w:hAnsi="Cambria Math"/>
                  <w:i/>
                </w:rPr>
              </m:ctrlPr>
            </m:sSupPr>
            <m:e>
              <m:r>
                <w:rPr>
                  <w:rFonts w:ascii="Cambria Math" w:hAnsi="Cambria Math" w:cs="Calibri"/>
                </w:rPr>
                <m:t>ψ</m:t>
              </m:r>
            </m:e>
            <m:sup>
              <m:r>
                <w:rPr>
                  <w:rFonts w:ascii="Cambria Math" w:hAnsi="Cambria Math" w:cs="Calibri"/>
                </w:rPr>
                <m:t>α</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ary>
            <m:naryPr>
              <m:chr m:val="∑"/>
              <m:limLoc m:val="undOvr"/>
              <m:supHide m:val="1"/>
              <m:ctrlPr>
                <w:rPr>
                  <w:rFonts w:ascii="Cambria Math" w:eastAsiaTheme="minorEastAsia" w:hAnsi="Cambria Math"/>
                  <w:i/>
                </w:rPr>
              </m:ctrlPr>
            </m:naryPr>
            <m:sub>
              <m:r>
                <w:rPr>
                  <w:rFonts w:ascii="Cambria Math" w:eastAsiaTheme="minorEastAsia" w:hAnsi="Cambria Math" w:cs="Calibri"/>
                </w:rPr>
                <m:t>β</m:t>
              </m:r>
            </m:sub>
            <m:sup/>
            <m:e>
              <m:sSup>
                <m:sSupPr>
                  <m:ctrlPr>
                    <w:rPr>
                      <w:rFonts w:ascii="Cambria Math" w:eastAsiaTheme="minorEastAsia" w:hAnsi="Cambria Math"/>
                      <w:i/>
                    </w:rPr>
                  </m:ctrlPr>
                </m:sSupPr>
                <m:e>
                  <m:r>
                    <m:rPr>
                      <m:sty m:val="b"/>
                    </m:rPr>
                    <w:rPr>
                      <w:rFonts w:ascii="Cambria Math" w:eastAsiaTheme="minorEastAsia" w:hAnsi="Cambria Math" w:cs="Calibri"/>
                    </w:rPr>
                    <m:t>σ</m:t>
                  </m:r>
                </m:e>
                <m:sup>
                  <m:r>
                    <w:rPr>
                      <w:rFonts w:ascii="Cambria Math" w:eastAsiaTheme="minorEastAsia" w:hAnsi="Cambria Math" w:cs="Calibri"/>
                    </w:rPr>
                    <m:t>αβ</m:t>
                  </m:r>
                </m:sup>
              </m:sSup>
              <m:sSup>
                <m:sSupPr>
                  <m:ctrlPr>
                    <w:rPr>
                      <w:rFonts w:ascii="Cambria Math" w:eastAsiaTheme="minorEastAsia" w:hAnsi="Cambria Math"/>
                      <w:i/>
                    </w:rPr>
                  </m:ctrlPr>
                </m:sSupPr>
                <m:e>
                  <m:r>
                    <w:rPr>
                      <w:rFonts w:ascii="Cambria Math" w:eastAsiaTheme="minorEastAsia" w:hAnsi="Cambria Math" w:cs="Calibri"/>
                    </w:rPr>
                    <m:t>ψ</m:t>
                  </m:r>
                </m:e>
                <m:sup>
                  <m:r>
                    <w:rPr>
                      <w:rFonts w:ascii="Cambria Math" w:eastAsiaTheme="minorEastAsia" w:hAnsi="Cambria Math" w:cs="Calibri"/>
                    </w:rPr>
                    <m:t>β</m:t>
                  </m:r>
                </m:sup>
              </m:sSup>
            </m:e>
          </m:nary>
        </m:oMath>
      </m:oMathPara>
    </w:p>
    <w:p w14:paraId="3A2A9FA4" w14:textId="54DA1B80" w:rsidR="00F3081C" w:rsidRPr="00857755" w:rsidRDefault="00F3081C" w:rsidP="00CE70BB">
      <w:pPr>
        <w:ind w:firstLine="0"/>
        <w:rPr>
          <w:rFonts w:eastAsiaTheme="minorEastAsia"/>
        </w:rPr>
      </w:pPr>
      <w:proofErr w:type="spellStart"/>
      <w:r w:rsidRPr="00857755">
        <w:rPr>
          <w:rFonts w:eastAsiaTheme="minorEastAsia"/>
        </w:rPr>
        <w:t>түрлендирили</w:t>
      </w:r>
      <w:r w:rsidRPr="00857755">
        <w:rPr>
          <w:rFonts w:eastAsiaTheme="minorEastAsia" w:cs="Calibri"/>
        </w:rPr>
        <w:t>ў</w:t>
      </w:r>
      <w:r w:rsidRPr="00857755">
        <w:rPr>
          <w:rFonts w:eastAsiaTheme="minorEastAsia"/>
        </w:rPr>
        <w:t>ин</w:t>
      </w:r>
      <w:proofErr w:type="spellEnd"/>
      <w:r w:rsidRPr="00857755">
        <w:rPr>
          <w:rFonts w:eastAsiaTheme="minorEastAsia"/>
        </w:rPr>
        <w:t xml:space="preserve"> аң</w:t>
      </w:r>
      <w:r w:rsidRPr="00857755">
        <w:rPr>
          <w:rFonts w:eastAsiaTheme="minorEastAsia" w:cs="Calibri"/>
        </w:rPr>
        <w:t>ғ</w:t>
      </w:r>
      <w:r w:rsidRPr="00857755">
        <w:rPr>
          <w:rFonts w:eastAsiaTheme="minorEastAsia"/>
        </w:rPr>
        <w:t>артады.</w:t>
      </w:r>
      <w:r w:rsidR="00C7313A" w:rsidRPr="00857755">
        <w:t xml:space="preserve"> </w:t>
      </w:r>
      <w:r w:rsidRPr="00857755">
        <w:t xml:space="preserve">Бул аңлатпада </w:t>
      </w:r>
      <m:oMath>
        <m:sSup>
          <m:sSupPr>
            <m:ctrlPr>
              <w:rPr>
                <w:rFonts w:ascii="Cambria Math" w:eastAsiaTheme="minorEastAsia" w:hAnsi="Cambria Math"/>
                <w:i/>
              </w:rPr>
            </m:ctrlPr>
          </m:sSupPr>
          <m:e>
            <m:r>
              <m:rPr>
                <m:sty m:val="b"/>
              </m:rPr>
              <w:rPr>
                <w:rFonts w:ascii="Cambria Math" w:eastAsiaTheme="minorEastAsia" w:hAnsi="Cambria Math" w:cs="Calibri"/>
              </w:rPr>
              <m:t>σ</m:t>
            </m:r>
          </m:e>
          <m:sup>
            <m:r>
              <w:rPr>
                <w:rFonts w:ascii="Cambria Math" w:eastAsiaTheme="minorEastAsia" w:hAnsi="Cambria Math" w:cs="Calibri"/>
              </w:rPr>
              <m:t>αβ</m:t>
            </m:r>
          </m:sup>
        </m:sSup>
      </m:oMath>
      <w:r w:rsidRPr="00857755">
        <w:rPr>
          <w:rFonts w:eastAsiaTheme="minorEastAsia"/>
        </w:rPr>
        <w:t xml:space="preserve"> арқалы матрицалардың элементлери белгиленген. Сонлықтан, жоқарыда </w:t>
      </w:r>
      <m:oMath>
        <m:acc>
          <m:accPr>
            <m:chr m:val="̅"/>
            <m:ctrlPr>
              <w:rPr>
                <w:rFonts w:ascii="Cambria Math" w:hAnsi="Cambria Math"/>
                <w:i/>
              </w:rPr>
            </m:ctrlPr>
          </m:accPr>
          <m:e>
            <m:r>
              <m:rPr>
                <m:sty m:val="b"/>
              </m:rPr>
              <w:rPr>
                <w:rFonts w:ascii="Cambria Math" w:hAnsi="Cambria Math"/>
              </w:rPr>
              <m:t>s</m:t>
            </m:r>
          </m:e>
        </m:acc>
      </m:oMath>
      <w:r w:rsidRPr="00857755">
        <w:rPr>
          <w:rFonts w:eastAsiaTheme="minorEastAsia"/>
        </w:rPr>
        <w:t xml:space="preserve"> ушын жазыл</w:t>
      </w:r>
      <w:r w:rsidRPr="00857755">
        <w:rPr>
          <w:rFonts w:eastAsiaTheme="minorEastAsia" w:cs="Calibri"/>
        </w:rPr>
        <w:t>ғ</w:t>
      </w:r>
      <w:r w:rsidRPr="00857755">
        <w:rPr>
          <w:rFonts w:eastAsiaTheme="minorEastAsia"/>
        </w:rPr>
        <w:t>ан аңлатпаны</w:t>
      </w:r>
    </w:p>
    <w:bookmarkStart w:id="77" w:name="_Hlk141609571"/>
    <w:p w14:paraId="4E5DF349" w14:textId="7B5D6B8C" w:rsidR="00F3081C" w:rsidRPr="00857755" w:rsidRDefault="00FB1252" w:rsidP="00F3081C">
      <w:pPr>
        <w:rPr>
          <w:i/>
          <w:lang w:val="en-US"/>
        </w:rPr>
      </w:pPr>
      <m:oMathPara>
        <m:oMath>
          <m:acc>
            <m:accPr>
              <m:chr m:val="̅"/>
              <m:ctrlPr>
                <w:rPr>
                  <w:rFonts w:ascii="Cambria Math" w:hAnsi="Cambria Math"/>
                  <w:i/>
                </w:rPr>
              </m:ctrlPr>
            </m:accPr>
            <m:e>
              <m:r>
                <m:rPr>
                  <m:sty m:val="b"/>
                </m:rPr>
                <w:rPr>
                  <w:rFonts w:ascii="Cambria Math" w:hAnsi="Cambria Math"/>
                </w:rPr>
                <m:t>s</m:t>
              </m:r>
            </m:e>
          </m:acc>
          <m:r>
            <w:rPr>
              <w:rFonts w:ascii="Cambria Math" w:hAnsi="Cambria Math"/>
            </w:rPr>
            <m:t>=</m:t>
          </m:r>
          <m:f>
            <m:fPr>
              <m:ctrlPr>
                <w:rPr>
                  <w:rFonts w:ascii="Cambria Math" w:hAnsi="Cambria Math"/>
                  <w:i/>
                  <w:lang w:val="en-US"/>
                </w:rPr>
              </m:ctrlPr>
            </m:fPr>
            <m:num>
              <m:r>
                <w:rPr>
                  <w:rFonts w:ascii="Cambria Math" w:hAnsi="Cambria Math"/>
                </w:rPr>
                <m:t>1</m:t>
              </m:r>
              <m:ctrlPr>
                <w:rPr>
                  <w:rFonts w:ascii="Cambria Math" w:hAnsi="Cambria Math"/>
                  <w:i/>
                </w:rPr>
              </m:ctrlPr>
            </m:num>
            <m:den>
              <m:r>
                <w:rPr>
                  <w:rFonts w:ascii="Cambria Math" w:hAnsi="Cambria Math"/>
                  <w:lang w:val="en-US"/>
                </w:rPr>
                <m:t>2</m:t>
              </m:r>
            </m:den>
          </m:f>
          <m:nary>
            <m:naryPr>
              <m:chr m:val="∑"/>
              <m:limLoc m:val="undOvr"/>
              <m:supHide m:val="1"/>
              <m:ctrlPr>
                <w:rPr>
                  <w:rFonts w:ascii="Cambria Math" w:eastAsiaTheme="minorEastAsia" w:hAnsi="Cambria Math"/>
                  <w:i/>
                </w:rPr>
              </m:ctrlPr>
            </m:naryPr>
            <m:sub>
              <m:r>
                <w:rPr>
                  <w:rFonts w:ascii="Cambria Math" w:eastAsiaTheme="minorEastAsia" w:hAnsi="Cambria Math" w:cs="Calibri"/>
                </w:rPr>
                <m:t>α,β</m:t>
              </m:r>
            </m:sub>
            <m:sup/>
            <m:e>
              <m:sSup>
                <m:sSupPr>
                  <m:ctrlPr>
                    <w:rPr>
                      <w:rFonts w:ascii="Cambria Math" w:eastAsiaTheme="minorEastAsia" w:hAnsi="Cambria Math"/>
                      <w:i/>
                    </w:rPr>
                  </m:ctrlPr>
                </m:sSupPr>
                <m:e>
                  <m:r>
                    <w:rPr>
                      <w:rFonts w:ascii="Cambria Math" w:eastAsiaTheme="minorEastAsia" w:hAnsi="Cambria Math" w:cs="Calibri"/>
                    </w:rPr>
                    <m:t>ρ</m:t>
                  </m:r>
                </m:e>
                <m:sup>
                  <m:r>
                    <w:rPr>
                      <w:rFonts w:ascii="Cambria Math" w:eastAsiaTheme="minorEastAsia" w:hAnsi="Cambria Math" w:cs="Calibri"/>
                    </w:rPr>
                    <m:t>βα</m:t>
                  </m:r>
                </m:sup>
              </m:sSup>
              <m:sSup>
                <m:sSupPr>
                  <m:ctrlPr>
                    <w:rPr>
                      <w:rFonts w:ascii="Cambria Math" w:eastAsiaTheme="minorEastAsia" w:hAnsi="Cambria Math"/>
                      <w:i/>
                    </w:rPr>
                  </m:ctrlPr>
                </m:sSupPr>
                <m:e>
                  <m:r>
                    <m:rPr>
                      <m:sty m:val="b"/>
                    </m:rPr>
                    <w:rPr>
                      <w:rFonts w:ascii="Cambria Math" w:eastAsiaTheme="minorEastAsia" w:hAnsi="Cambria Math" w:cs="Calibri"/>
                    </w:rPr>
                    <m:t>σ</m:t>
                  </m:r>
                </m:e>
                <m:sup>
                  <m:r>
                    <w:rPr>
                      <w:rFonts w:ascii="Cambria Math" w:eastAsiaTheme="minorEastAsia" w:hAnsi="Cambria Math" w:cs="Calibri"/>
                    </w:rPr>
                    <m:t>αβ</m:t>
                  </m:r>
                </m:sup>
              </m:sSup>
            </m:e>
          </m:nary>
          <w:bookmarkEnd w:id="77"/>
          <m:r>
            <w:rPr>
              <w:rFonts w:ascii="Cambria Math" w:eastAsiaTheme="minorEastAsia" w:hAnsi="Cambria Math"/>
            </w:rPr>
            <m:t>.</m:t>
          </m:r>
        </m:oMath>
      </m:oMathPara>
    </w:p>
    <w:p w14:paraId="0E177EF6" w14:textId="77777777" w:rsidR="00CE70BB" w:rsidRPr="00857755" w:rsidRDefault="00CE70BB" w:rsidP="00CE70BB">
      <w:r w:rsidRPr="00857755">
        <w:t xml:space="preserve">Бул теңликте </w:t>
      </w:r>
    </w:p>
    <w:p w14:paraId="4EC64055" w14:textId="408AA32C" w:rsidR="00CE70BB" w:rsidRPr="00857755" w:rsidRDefault="00FB1252" w:rsidP="00C7313A">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cs="Calibri"/>
                </w:rPr>
                <m:t>ρ</m:t>
              </m:r>
            </m:e>
            <m:sup>
              <m:r>
                <w:rPr>
                  <w:rFonts w:ascii="Cambria Math" w:eastAsiaTheme="minorEastAsia" w:hAnsi="Cambria Math" w:cs="Calibri"/>
                </w:rPr>
                <m:t>βα</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cs="Calibri"/>
                </w:rPr>
                <m:t>ψ</m:t>
              </m:r>
            </m:e>
            <m:sup>
              <m:r>
                <w:rPr>
                  <w:rFonts w:ascii="Cambria Math" w:eastAsiaTheme="minorEastAsia" w:hAnsi="Cambria Math" w:cs="Calibri"/>
                </w:rPr>
                <m:t>β</m:t>
              </m:r>
            </m:sup>
          </m:sSup>
          <m:sSup>
            <m:sSupPr>
              <m:ctrlPr>
                <w:rPr>
                  <w:rFonts w:ascii="Cambria Math" w:eastAsiaTheme="minorEastAsia" w:hAnsi="Cambria Math"/>
                  <w:i/>
                </w:rPr>
              </m:ctrlPr>
            </m:sSupPr>
            <m:e>
              <m:r>
                <w:rPr>
                  <w:rFonts w:ascii="Cambria Math" w:eastAsiaTheme="minorEastAsia" w:hAnsi="Cambria Math" w:cs="Calibri"/>
                </w:rPr>
                <m:t>ψ</m:t>
              </m:r>
            </m:e>
            <m:sup>
              <m:r>
                <w:rPr>
                  <w:rFonts w:ascii="Cambria Math" w:eastAsiaTheme="minorEastAsia" w:hAnsi="Cambria Math" w:cs="Calibri"/>
                </w:rPr>
                <m:t>α*</m:t>
              </m:r>
            </m:sup>
          </m:sSup>
          <m:r>
            <w:rPr>
              <w:rFonts w:ascii="Cambria Math" w:eastAsiaTheme="minorEastAsia" w:hAnsi="Cambria Math"/>
            </w:rPr>
            <m:t>,</m:t>
          </m:r>
        </m:oMath>
      </m:oMathPara>
    </w:p>
    <w:p w14:paraId="40F8518F" w14:textId="58B706F5" w:rsidR="00CE70BB" w:rsidRPr="00857755" w:rsidRDefault="00CE70BB" w:rsidP="00CE70BB">
      <w:pPr>
        <w:ind w:firstLine="0"/>
      </w:pPr>
      <w:r w:rsidRPr="00857755">
        <w:t xml:space="preserve">ал бул </w:t>
      </w:r>
      <w:proofErr w:type="spellStart"/>
      <w:r w:rsidRPr="00857755">
        <w:t>теңлик</w:t>
      </w:r>
      <w:proofErr w:type="spellEnd"/>
      <w:r w:rsidRPr="00857755">
        <w:t xml:space="preserve"> ушын</w:t>
      </w:r>
    </w:p>
    <w:p w14:paraId="540A0E40" w14:textId="42D6F05D" w:rsidR="00CE70BB" w:rsidRPr="00857755" w:rsidRDefault="00FB1252" w:rsidP="00CE70BB">
      <w:pPr>
        <w:ind w:firstLine="0"/>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cs="Calibri"/>
                        </w:rPr>
                        <m:t>ρ</m:t>
                      </m:r>
                    </m:e>
                    <m:sup>
                      <m:r>
                        <w:rPr>
                          <w:rFonts w:ascii="Cambria Math" w:eastAsiaTheme="minorEastAsia" w:hAnsi="Cambria Math" w:cs="Calibri"/>
                        </w:rPr>
                        <m:t>αβ</m:t>
                      </m:r>
                    </m:sup>
                  </m:sSup>
                </m:e>
              </m:d>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cs="Calibri"/>
                </w:rPr>
                <m:t>ψ</m:t>
              </m:r>
            </m:e>
            <m:sup>
              <m:r>
                <w:rPr>
                  <w:rFonts w:ascii="Cambria Math" w:eastAsiaTheme="minorEastAsia" w:hAnsi="Cambria Math" w:cs="Calibri"/>
                </w:rPr>
                <m:t>α*</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cs="Calibri"/>
                </w:rPr>
                <m:t>ρ</m:t>
              </m:r>
            </m:e>
            <m:sup>
              <m:r>
                <w:rPr>
                  <w:rFonts w:ascii="Cambria Math" w:eastAsiaTheme="minorEastAsia" w:hAnsi="Cambria Math" w:cs="Calibri"/>
                </w:rPr>
                <m:t>βα</m:t>
              </m:r>
            </m:sup>
          </m:sSup>
        </m:oMath>
      </m:oMathPara>
    </w:p>
    <w:p w14:paraId="1FC86C82" w14:textId="77777777" w:rsidR="00CE70BB" w:rsidRPr="00857755" w:rsidRDefault="00CE70BB" w:rsidP="00CE70BB">
      <w:pPr>
        <w:ind w:firstLine="0"/>
        <w:rPr>
          <w:rFonts w:eastAsiaTheme="minorEastAsia"/>
        </w:rPr>
      </w:pPr>
      <w:r w:rsidRPr="00857755">
        <w:rPr>
          <w:rFonts w:eastAsiaTheme="minorEastAsia"/>
        </w:rPr>
        <w:t>теңлигиниң орынлы екенлигин айқын. Усының менен бирге толқын функцияларының нормировка шәртине сәйкес</w:t>
      </w:r>
    </w:p>
    <w:p w14:paraId="2BF5FC0F" w14:textId="640B5EFB" w:rsidR="00C7313A" w:rsidRPr="00857755" w:rsidRDefault="00FB1252" w:rsidP="00CE70BB">
      <m:oMathPara>
        <m:oMath>
          <m:sSup>
            <m:sSupPr>
              <m:ctrlPr>
                <w:rPr>
                  <w:rFonts w:ascii="Cambria Math" w:eastAsiaTheme="minorEastAsia" w:hAnsi="Cambria Math"/>
                  <w:i/>
                </w:rPr>
              </m:ctrlPr>
            </m:sSupPr>
            <m:e>
              <m:r>
                <w:rPr>
                  <w:rFonts w:ascii="Cambria Math" w:eastAsiaTheme="minorEastAsia" w:hAnsi="Cambria Math" w:cs="Calibri"/>
                </w:rPr>
                <m:t>ρ</m:t>
              </m:r>
            </m:e>
            <m:sup>
              <m:r>
                <w:rPr>
                  <w:rFonts w:ascii="Cambria Math" w:eastAsiaTheme="minorEastAsia" w:hAnsi="Cambria Math" w:cs="Calibri"/>
                </w:rPr>
                <m:t>11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cs="Calibri"/>
                </w:rPr>
                <m:t>ρ</m:t>
              </m:r>
            </m:e>
            <m:sup>
              <m:r>
                <w:rPr>
                  <w:rFonts w:ascii="Cambria Math" w:eastAsiaTheme="minorEastAsia" w:hAnsi="Cambria Math" w:cs="Calibri"/>
                </w:rPr>
                <m:t>22</m:t>
              </m:r>
            </m:sup>
          </m:sSup>
          <m:r>
            <w:rPr>
              <w:rFonts w:ascii="Cambria Math" w:eastAsiaTheme="minorEastAsia" w:hAnsi="Cambria Math"/>
            </w:rPr>
            <m:t>=1.</m:t>
          </m:r>
        </m:oMath>
      </m:oMathPara>
    </w:p>
    <w:p w14:paraId="60E73D2C" w14:textId="464048F5" w:rsidR="00C7313A" w:rsidRPr="00857755" w:rsidRDefault="00CE70BB" w:rsidP="003C052D">
      <w:r w:rsidRPr="00857755">
        <w:t>Шалама-шекки поляризация орын ал</w:t>
      </w:r>
      <w:r w:rsidRPr="00857755">
        <w:rPr>
          <w:rFonts w:cs="Calibri"/>
        </w:rPr>
        <w:t>ғ</w:t>
      </w:r>
      <w:r w:rsidRPr="00857755">
        <w:t>ан улы</w:t>
      </w:r>
      <w:r w:rsidRPr="00857755">
        <w:rPr>
          <w:rFonts w:cs="Calibri"/>
        </w:rPr>
        <w:t>ў</w:t>
      </w:r>
      <w:r w:rsidRPr="00857755">
        <w:t>ма жа</w:t>
      </w:r>
      <w:r w:rsidRPr="00857755">
        <w:rPr>
          <w:rFonts w:cs="Calibri"/>
        </w:rPr>
        <w:t>ғ</w:t>
      </w:r>
      <w:r w:rsidRPr="00857755">
        <w:t>дайда электронның ҳалы</w:t>
      </w:r>
      <w:r w:rsidR="003C052D" w:rsidRPr="00857755">
        <w:t xml:space="preserve"> таза ҳалдан өзгеше, ең соң</w:t>
      </w:r>
      <w:r w:rsidR="003C052D" w:rsidRPr="00857755">
        <w:rPr>
          <w:rFonts w:cs="Calibri"/>
        </w:rPr>
        <w:t>ғ</w:t>
      </w:r>
      <w:r w:rsidR="003C052D" w:rsidRPr="00857755">
        <w:t>ы еки шәртти қанаатландырату</w:t>
      </w:r>
      <w:r w:rsidR="003C052D" w:rsidRPr="00857755">
        <w:rPr>
          <w:rFonts w:cs="Calibri"/>
        </w:rPr>
        <w:t>ғ</w:t>
      </w:r>
      <w:r w:rsidR="003C052D" w:rsidRPr="00857755">
        <w:t xml:space="preserve">ын ҳәм </w:t>
      </w:r>
      <m:oMath>
        <m:acc>
          <m:accPr>
            <m:chr m:val="̅"/>
            <m:ctrlPr>
              <w:rPr>
                <w:rFonts w:ascii="Cambria Math" w:hAnsi="Cambria Math"/>
                <w:i/>
              </w:rPr>
            </m:ctrlPr>
          </m:accPr>
          <m:e>
            <m:r>
              <m:rPr>
                <m:sty m:val="b"/>
              </m:rPr>
              <w:rPr>
                <w:rFonts w:ascii="Cambria Math" w:hAnsi="Cambria Math"/>
              </w:rPr>
              <m:t>s</m:t>
            </m:r>
          </m:e>
        </m:acc>
      </m:oMath>
      <w:r w:rsidR="003C052D" w:rsidRPr="00857755">
        <w:rPr>
          <w:rFonts w:eastAsiaTheme="minorEastAsia"/>
        </w:rPr>
        <w:t xml:space="preserve"> ти</w:t>
      </w:r>
      <w:r w:rsidR="003C052D" w:rsidRPr="00857755">
        <w:t xml:space="preserve"> </w:t>
      </w:r>
      <m:oMath>
        <m:acc>
          <m:accPr>
            <m:chr m:val="̅"/>
            <m:ctrlPr>
              <w:rPr>
                <w:rFonts w:ascii="Cambria Math" w:hAnsi="Cambria Math"/>
                <w:i/>
              </w:rPr>
            </m:ctrlPr>
          </m:accPr>
          <m:e>
            <m:r>
              <m:rPr>
                <m:sty m:val="b"/>
              </m:rPr>
              <w:rPr>
                <w:rFonts w:ascii="Cambria Math" w:hAnsi="Cambria Math"/>
              </w:rPr>
              <m:t>s</m:t>
            </m:r>
          </m:e>
        </m:acc>
        <m:r>
          <w:rPr>
            <w:rFonts w:ascii="Cambria Math" w:hAnsi="Cambria Math"/>
          </w:rPr>
          <m:t>=</m:t>
        </m:r>
        <m:f>
          <m:fPr>
            <m:ctrlPr>
              <w:rPr>
                <w:rFonts w:ascii="Cambria Math" w:hAnsi="Cambria Math"/>
                <w:i/>
                <w:lang w:val="en-US"/>
              </w:rPr>
            </m:ctrlPr>
          </m:fPr>
          <m:num>
            <m:r>
              <w:rPr>
                <w:rFonts w:ascii="Cambria Math" w:hAnsi="Cambria Math"/>
              </w:rPr>
              <m:t>1</m:t>
            </m:r>
            <m:ctrlPr>
              <w:rPr>
                <w:rFonts w:ascii="Cambria Math" w:hAnsi="Cambria Math"/>
                <w:i/>
              </w:rPr>
            </m:ctrlPr>
          </m:num>
          <m:den>
            <m:r>
              <w:rPr>
                <w:rFonts w:ascii="Cambria Math" w:hAnsi="Cambria Math"/>
              </w:rPr>
              <m:t>2</m:t>
            </m:r>
          </m:den>
        </m:f>
        <m:nary>
          <m:naryPr>
            <m:chr m:val="∑"/>
            <m:limLoc m:val="undOvr"/>
            <m:supHide m:val="1"/>
            <m:ctrlPr>
              <w:rPr>
                <w:rFonts w:ascii="Cambria Math" w:eastAsiaTheme="minorEastAsia" w:hAnsi="Cambria Math"/>
                <w:i/>
              </w:rPr>
            </m:ctrlPr>
          </m:naryPr>
          <m:sub>
            <m:r>
              <w:rPr>
                <w:rFonts w:ascii="Cambria Math" w:eastAsiaTheme="minorEastAsia" w:hAnsi="Cambria Math" w:cs="Calibri"/>
              </w:rPr>
              <m:t>α,β</m:t>
            </m:r>
          </m:sub>
          <m:sup/>
          <m:e>
            <m:sSup>
              <m:sSupPr>
                <m:ctrlPr>
                  <w:rPr>
                    <w:rFonts w:ascii="Cambria Math" w:eastAsiaTheme="minorEastAsia" w:hAnsi="Cambria Math"/>
                    <w:i/>
                  </w:rPr>
                </m:ctrlPr>
              </m:sSupPr>
              <m:e>
                <m:r>
                  <w:rPr>
                    <w:rFonts w:ascii="Cambria Math" w:eastAsiaTheme="minorEastAsia" w:hAnsi="Cambria Math" w:cs="Calibri"/>
                  </w:rPr>
                  <m:t>ρ</m:t>
                </m:r>
              </m:e>
              <m:sup>
                <m:r>
                  <w:rPr>
                    <w:rFonts w:ascii="Cambria Math" w:eastAsiaTheme="minorEastAsia" w:hAnsi="Cambria Math" w:cs="Calibri"/>
                  </w:rPr>
                  <m:t>βα</m:t>
                </m:r>
              </m:sup>
            </m:sSup>
            <m:sSup>
              <m:sSupPr>
                <m:ctrlPr>
                  <w:rPr>
                    <w:rFonts w:ascii="Cambria Math" w:eastAsiaTheme="minorEastAsia" w:hAnsi="Cambria Math"/>
                    <w:i/>
                  </w:rPr>
                </m:ctrlPr>
              </m:sSupPr>
              <m:e>
                <m:r>
                  <m:rPr>
                    <m:sty m:val="b"/>
                  </m:rPr>
                  <w:rPr>
                    <w:rFonts w:ascii="Cambria Math" w:eastAsiaTheme="minorEastAsia" w:hAnsi="Cambria Math" w:cs="Calibri"/>
                  </w:rPr>
                  <m:t>σ</m:t>
                </m:r>
              </m:e>
              <m:sup>
                <m:r>
                  <w:rPr>
                    <w:rFonts w:ascii="Cambria Math" w:eastAsiaTheme="minorEastAsia" w:hAnsi="Cambria Math" w:cs="Calibri"/>
                  </w:rPr>
                  <m:t>αβ</m:t>
                </m:r>
              </m:sup>
            </m:sSup>
          </m:e>
        </m:nary>
      </m:oMath>
      <w:r w:rsidR="003C052D" w:rsidRPr="00857755">
        <w:rPr>
          <w:rFonts w:eastAsiaTheme="minorEastAsia"/>
        </w:rPr>
        <w:t xml:space="preserve"> формуласына сәйкес анықлайту</w:t>
      </w:r>
      <w:r w:rsidR="003C052D" w:rsidRPr="00857755">
        <w:rPr>
          <w:rFonts w:eastAsiaTheme="minorEastAsia" w:cs="Calibri"/>
        </w:rPr>
        <w:t>ғ</w:t>
      </w:r>
      <w:r w:rsidR="003C052D" w:rsidRPr="00857755">
        <w:rPr>
          <w:rFonts w:eastAsiaTheme="minorEastAsia"/>
        </w:rPr>
        <w:t>ын</w:t>
      </w:r>
      <w:r w:rsidR="003C052D" w:rsidRPr="00857755">
        <w:t xml:space="preserve"> ты</w:t>
      </w:r>
      <w:r w:rsidR="003C052D" w:rsidRPr="00857755">
        <w:rPr>
          <w:rFonts w:cs="Calibri"/>
        </w:rPr>
        <w:t>ғ</w:t>
      </w:r>
      <w:r w:rsidR="003C052D" w:rsidRPr="00857755">
        <w:t xml:space="preserve">ызлықтың поляризациялық матрицасының жәрдеминде анықланады. Бирақ, бул матрицаның элементлери </w:t>
      </w:r>
      <m:oMath>
        <m:sSup>
          <m:sSupPr>
            <m:ctrlPr>
              <w:rPr>
                <w:rFonts w:ascii="Cambria Math" w:eastAsiaTheme="minorEastAsia" w:hAnsi="Cambria Math"/>
                <w:i/>
              </w:rPr>
            </m:ctrlPr>
          </m:sSupPr>
          <m:e>
            <m:r>
              <w:rPr>
                <w:rFonts w:ascii="Cambria Math" w:eastAsiaTheme="minorEastAsia" w:hAnsi="Cambria Math" w:cs="Calibri"/>
              </w:rPr>
              <m:t>ρ</m:t>
            </m:r>
          </m:e>
          <m:sup>
            <m:r>
              <w:rPr>
                <w:rFonts w:ascii="Cambria Math" w:eastAsiaTheme="minorEastAsia" w:hAnsi="Cambria Math" w:cs="Calibri"/>
              </w:rPr>
              <m:t>βα</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cs="Calibri"/>
              </w:rPr>
              <m:t>ψ</m:t>
            </m:r>
          </m:e>
          <m:sup>
            <m:r>
              <w:rPr>
                <w:rFonts w:ascii="Cambria Math" w:eastAsiaTheme="minorEastAsia" w:hAnsi="Cambria Math" w:cs="Calibri"/>
              </w:rPr>
              <m:t>β</m:t>
            </m:r>
          </m:sup>
        </m:sSup>
        <m:sSup>
          <m:sSupPr>
            <m:ctrlPr>
              <w:rPr>
                <w:rFonts w:ascii="Cambria Math" w:eastAsiaTheme="minorEastAsia" w:hAnsi="Cambria Math"/>
                <w:i/>
              </w:rPr>
            </m:ctrlPr>
          </m:sSupPr>
          <m:e>
            <m:r>
              <w:rPr>
                <w:rFonts w:ascii="Cambria Math" w:eastAsiaTheme="minorEastAsia" w:hAnsi="Cambria Math" w:cs="Calibri"/>
              </w:rPr>
              <m:t>ψ</m:t>
            </m:r>
          </m:e>
          <m:sup>
            <m:r>
              <w:rPr>
                <w:rFonts w:ascii="Cambria Math" w:eastAsiaTheme="minorEastAsia" w:hAnsi="Cambria Math" w:cs="Calibri"/>
              </w:rPr>
              <m:t>α*</m:t>
            </m:r>
          </m:sup>
        </m:sSup>
      </m:oMath>
      <w:r w:rsidR="003C052D" w:rsidRPr="00857755">
        <w:rPr>
          <w:rFonts w:eastAsiaTheme="minorEastAsia"/>
        </w:rPr>
        <w:t xml:space="preserve"> көбеймелерине тарқалмайды.</w:t>
      </w:r>
      <w:r w:rsidR="00C7313A" w:rsidRPr="00857755">
        <w:t xml:space="preserve"> </w:t>
      </w:r>
      <m:oMath>
        <m:acc>
          <m:accPr>
            <m:chr m:val="̅"/>
            <m:ctrlPr>
              <w:rPr>
                <w:rFonts w:ascii="Cambria Math" w:hAnsi="Cambria Math"/>
                <w:i/>
              </w:rPr>
            </m:ctrlPr>
          </m:accPr>
          <m:e>
            <m:r>
              <m:rPr>
                <m:sty m:val="b"/>
              </m:rPr>
              <w:rPr>
                <w:rFonts w:ascii="Cambria Math" w:hAnsi="Cambria Math"/>
              </w:rPr>
              <m:t>s</m:t>
            </m:r>
          </m:e>
        </m:acc>
      </m:oMath>
      <w:r w:rsidR="003C052D" w:rsidRPr="00857755">
        <w:rPr>
          <w:rFonts w:eastAsiaTheme="minorEastAsia"/>
        </w:rPr>
        <w:t xml:space="preserve"> векторының абсолют шамасы 0 ден 1/2 ге шекемги мәнислерге ийе бола алады.1/2 мәнис толық поляризация</w:t>
      </w:r>
      <w:r w:rsidR="003C052D" w:rsidRPr="00857755">
        <w:rPr>
          <w:rFonts w:eastAsiaTheme="minorEastAsia" w:cs="Calibri"/>
        </w:rPr>
        <w:t>ғ</w:t>
      </w:r>
      <w:r w:rsidR="003C052D" w:rsidRPr="00857755">
        <w:rPr>
          <w:rFonts w:eastAsiaTheme="minorEastAsia"/>
        </w:rPr>
        <w:t>а, ал 0 мәниси поляризацияланба</w:t>
      </w:r>
      <w:r w:rsidR="003C052D" w:rsidRPr="00857755">
        <w:rPr>
          <w:rFonts w:eastAsiaTheme="minorEastAsia" w:cs="Calibri"/>
        </w:rPr>
        <w:t>ғ</w:t>
      </w:r>
      <w:r w:rsidR="003C052D" w:rsidRPr="00857755">
        <w:rPr>
          <w:rFonts w:eastAsiaTheme="minorEastAsia"/>
        </w:rPr>
        <w:t>ан ҳал</w:t>
      </w:r>
      <w:r w:rsidR="003C052D" w:rsidRPr="00857755">
        <w:rPr>
          <w:rFonts w:eastAsiaTheme="minorEastAsia" w:cs="Calibri"/>
        </w:rPr>
        <w:t>ғ</w:t>
      </w:r>
      <w:r w:rsidR="003C052D" w:rsidRPr="00857755">
        <w:rPr>
          <w:rFonts w:eastAsiaTheme="minorEastAsia"/>
        </w:rPr>
        <w:t>а сәйкес келеди.</w:t>
      </w:r>
      <w:r w:rsidR="00C7313A" w:rsidRPr="00857755">
        <w:t xml:space="preserve"> </w:t>
      </w:r>
    </w:p>
    <w:p w14:paraId="3B1825BF" w14:textId="5FB177DE" w:rsidR="007E17FA" w:rsidRPr="00857755" w:rsidRDefault="003C052D" w:rsidP="00C7313A">
      <w:r w:rsidRPr="00857755">
        <w:t xml:space="preserve">Төрт </w:t>
      </w:r>
      <m:oMath>
        <m:sSup>
          <m:sSupPr>
            <m:ctrlPr>
              <w:rPr>
                <w:rFonts w:ascii="Cambria Math" w:eastAsiaTheme="minorEastAsia" w:hAnsi="Cambria Math"/>
                <w:i/>
              </w:rPr>
            </m:ctrlPr>
          </m:sSupPr>
          <m:e>
            <m:r>
              <w:rPr>
                <w:rFonts w:ascii="Cambria Math" w:eastAsiaTheme="minorEastAsia" w:hAnsi="Cambria Math" w:cs="Calibri"/>
              </w:rPr>
              <m:t>ρ</m:t>
            </m:r>
          </m:e>
          <m:sup>
            <m:r>
              <w:rPr>
                <w:rFonts w:ascii="Cambria Math" w:eastAsiaTheme="minorEastAsia" w:hAnsi="Cambria Math" w:cs="Calibri"/>
              </w:rPr>
              <m:t>σβ</m:t>
            </m:r>
          </m:sup>
        </m:sSup>
      </m:oMath>
      <w:r w:rsidRPr="00857755">
        <w:rPr>
          <w:rFonts w:eastAsiaTheme="minorEastAsia"/>
        </w:rPr>
        <w:t xml:space="preserve"> шамалары сегиз затлық параметрге эквивалент. Бирақ, </w:t>
      </w:r>
      <w:r w:rsidR="00987AAC" w:rsidRPr="00857755">
        <w:rPr>
          <w:rFonts w:eastAsiaTheme="minorEastAsia"/>
        </w:rPr>
        <w:t>бес дана</w:t>
      </w:r>
      <w:r w:rsidRPr="00857755">
        <w:rPr>
          <w:rFonts w:ascii="Cambria Math" w:eastAsiaTheme="minorEastAsia" w:hAnsi="Cambria Math"/>
          <w:i/>
        </w:rPr>
        <w:br/>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cs="Calibri"/>
                      </w:rPr>
                      <m:t>ρ</m:t>
                    </m:r>
                  </m:e>
                  <m:sup>
                    <m:r>
                      <w:rPr>
                        <w:rFonts w:ascii="Cambria Math" w:eastAsiaTheme="minorEastAsia" w:hAnsi="Cambria Math" w:cs="Calibri"/>
                      </w:rPr>
                      <m:t>αβ</m:t>
                    </m:r>
                  </m:sup>
                </m:sSup>
              </m:e>
            </m:d>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cs="Calibri"/>
              </w:rPr>
              <m:t>ψ</m:t>
            </m:r>
          </m:e>
          <m:sup>
            <m:r>
              <w:rPr>
                <w:rFonts w:ascii="Cambria Math" w:eastAsiaTheme="minorEastAsia" w:hAnsi="Cambria Math" w:cs="Calibri"/>
              </w:rPr>
              <m:t>α*</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cs="Calibri"/>
              </w:rPr>
              <m:t>ρ</m:t>
            </m:r>
          </m:e>
          <m:sup>
            <m:r>
              <w:rPr>
                <w:rFonts w:ascii="Cambria Math" w:eastAsiaTheme="minorEastAsia" w:hAnsi="Cambria Math" w:cs="Calibri"/>
              </w:rPr>
              <m:t>βα</m:t>
            </m:r>
          </m:sup>
        </m:sSup>
      </m:oMath>
      <w:r w:rsidRPr="00857755">
        <w:rPr>
          <w:rFonts w:ascii="Cambria Math" w:eastAsiaTheme="minorEastAsia" w:hAnsi="Cambria Math"/>
          <w:i/>
        </w:rPr>
        <w:t xml:space="preserve"> </w:t>
      </w:r>
      <w:r w:rsidRPr="00857755">
        <w:t xml:space="preserve">ҳәм </w:t>
      </w:r>
      <m:oMath>
        <m:sSup>
          <m:sSupPr>
            <m:ctrlPr>
              <w:rPr>
                <w:rFonts w:ascii="Cambria Math" w:eastAsiaTheme="minorEastAsia" w:hAnsi="Cambria Math"/>
                <w:i/>
              </w:rPr>
            </m:ctrlPr>
          </m:sSupPr>
          <m:e>
            <m:r>
              <w:rPr>
                <w:rFonts w:ascii="Cambria Math" w:eastAsiaTheme="minorEastAsia" w:hAnsi="Cambria Math" w:cs="Calibri"/>
              </w:rPr>
              <m:t>ρ</m:t>
            </m:r>
          </m:e>
          <m:sup>
            <m:r>
              <w:rPr>
                <w:rFonts w:ascii="Cambria Math" w:eastAsiaTheme="minorEastAsia" w:hAnsi="Cambria Math" w:cs="Calibri"/>
              </w:rPr>
              <m:t>11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cs="Calibri"/>
              </w:rPr>
              <m:t>ρ</m:t>
            </m:r>
          </m:e>
          <m:sup>
            <m:r>
              <w:rPr>
                <w:rFonts w:ascii="Cambria Math" w:eastAsiaTheme="minorEastAsia" w:hAnsi="Cambria Math" w:cs="Calibri"/>
              </w:rPr>
              <m:t>22</m:t>
            </m:r>
          </m:sup>
        </m:sSup>
        <m:r>
          <w:rPr>
            <w:rFonts w:ascii="Cambria Math" w:eastAsiaTheme="minorEastAsia" w:hAnsi="Cambria Math"/>
          </w:rPr>
          <m:t>=1</m:t>
        </m:r>
      </m:oMath>
      <w:r w:rsidRPr="00857755">
        <w:rPr>
          <w:rFonts w:eastAsiaTheme="minorEastAsia"/>
        </w:rPr>
        <w:t xml:space="preserve"> катнасларына сәйкес</w:t>
      </w:r>
      <w:r w:rsidR="00987AAC" w:rsidRPr="00857755">
        <w:rPr>
          <w:rFonts w:eastAsiaTheme="minorEastAsia"/>
        </w:rPr>
        <w:t>, олардың үше</w:t>
      </w:r>
      <w:r w:rsidR="00987AAC" w:rsidRPr="00857755">
        <w:rPr>
          <w:rFonts w:eastAsiaTheme="minorEastAsia" w:cs="Calibri"/>
        </w:rPr>
        <w:t>ў</w:t>
      </w:r>
      <w:r w:rsidR="00987AAC" w:rsidRPr="00857755">
        <w:rPr>
          <w:rFonts w:eastAsiaTheme="minorEastAsia"/>
        </w:rPr>
        <w:t xml:space="preserve">и </w:t>
      </w:r>
      <w:r w:rsidR="00987AAC" w:rsidRPr="00857755">
        <w:rPr>
          <w:rFonts w:eastAsiaTheme="minorEastAsia" w:cs="Calibri"/>
        </w:rPr>
        <w:t>ғ</w:t>
      </w:r>
      <w:r w:rsidR="00987AAC" w:rsidRPr="00857755">
        <w:rPr>
          <w:rFonts w:eastAsiaTheme="minorEastAsia"/>
        </w:rPr>
        <w:t xml:space="preserve">ана </w:t>
      </w:r>
      <w:r w:rsidR="00BD3EF5" w:rsidRPr="00857755">
        <w:rPr>
          <w:rFonts w:eastAsiaTheme="minorEastAsia"/>
        </w:rPr>
        <w:t>б</w:t>
      </w:r>
      <w:r w:rsidR="00987AAC" w:rsidRPr="00857755">
        <w:rPr>
          <w:rFonts w:eastAsiaTheme="minorEastAsia"/>
        </w:rPr>
        <w:t xml:space="preserve">ир биринен </w:t>
      </w:r>
      <w:r w:rsidR="00987AAC" w:rsidRPr="00857755">
        <w:rPr>
          <w:rFonts w:eastAsiaTheme="minorEastAsia" w:cs="Calibri"/>
        </w:rPr>
        <w:t>ғ</w:t>
      </w:r>
      <w:r w:rsidR="00987AAC" w:rsidRPr="00857755">
        <w:rPr>
          <w:rFonts w:eastAsiaTheme="minorEastAsia"/>
        </w:rPr>
        <w:t>әрезсиз.</w:t>
      </w:r>
      <w:r w:rsidR="00BD3EF5" w:rsidRPr="00857755">
        <w:rPr>
          <w:rFonts w:eastAsiaTheme="minorEastAsia"/>
        </w:rPr>
        <w:t xml:space="preserve"> Затлық </w:t>
      </w:r>
      <m:oMath>
        <m:acc>
          <m:accPr>
            <m:chr m:val="̅"/>
            <m:ctrlPr>
              <w:rPr>
                <w:rFonts w:ascii="Cambria Math" w:hAnsi="Cambria Math"/>
                <w:i/>
              </w:rPr>
            </m:ctrlPr>
          </m:accPr>
          <m:e>
            <m:r>
              <m:rPr>
                <m:sty m:val="b"/>
              </m:rPr>
              <w:rPr>
                <w:rFonts w:ascii="Cambria Math" w:hAnsi="Cambria Math"/>
              </w:rPr>
              <m:t>s</m:t>
            </m:r>
          </m:e>
        </m:acc>
      </m:oMath>
      <w:r w:rsidR="00BD3EF5" w:rsidRPr="00857755">
        <w:rPr>
          <w:rFonts w:eastAsiaTheme="minorEastAsia"/>
        </w:rPr>
        <w:t xml:space="preserve"> векторы да тап сондай санда</w:t>
      </w:r>
      <w:r w:rsidR="00BD3EF5" w:rsidRPr="00857755">
        <w:rPr>
          <w:rFonts w:eastAsiaTheme="minorEastAsia" w:cs="Calibri"/>
        </w:rPr>
        <w:t>ғ</w:t>
      </w:r>
      <w:r w:rsidR="00BD3EF5" w:rsidRPr="00857755">
        <w:rPr>
          <w:rFonts w:eastAsiaTheme="minorEastAsia"/>
        </w:rPr>
        <w:t>ы шамалар</w:t>
      </w:r>
      <w:r w:rsidR="00BD3EF5" w:rsidRPr="00857755">
        <w:rPr>
          <w:rFonts w:eastAsiaTheme="minorEastAsia" w:cs="Calibri"/>
        </w:rPr>
        <w:t>ғ</w:t>
      </w:r>
      <w:r w:rsidR="00BD3EF5" w:rsidRPr="00857755">
        <w:rPr>
          <w:rFonts w:eastAsiaTheme="minorEastAsia"/>
        </w:rPr>
        <w:t>а (қура</w:t>
      </w:r>
      <w:r w:rsidR="00BD3EF5" w:rsidRPr="00857755">
        <w:rPr>
          <w:rFonts w:eastAsiaTheme="minorEastAsia" w:cs="Calibri"/>
        </w:rPr>
        <w:t>ў</w:t>
      </w:r>
      <w:r w:rsidR="00BD3EF5" w:rsidRPr="00857755">
        <w:rPr>
          <w:rFonts w:eastAsiaTheme="minorEastAsia"/>
        </w:rPr>
        <w:t>шылар</w:t>
      </w:r>
      <w:r w:rsidR="00BD3EF5" w:rsidRPr="00857755">
        <w:rPr>
          <w:rFonts w:eastAsiaTheme="minorEastAsia" w:cs="Calibri"/>
        </w:rPr>
        <w:t>ғ</w:t>
      </w:r>
      <w:r w:rsidR="00BD3EF5" w:rsidRPr="00857755">
        <w:rPr>
          <w:rFonts w:eastAsiaTheme="minorEastAsia"/>
        </w:rPr>
        <w:t>а) ийе болады.</w:t>
      </w:r>
      <w:r w:rsidR="00C7313A" w:rsidRPr="00857755">
        <w:t xml:space="preserve"> </w:t>
      </w:r>
      <w:r w:rsidR="00BD3EF5" w:rsidRPr="00857755">
        <w:t>Сонлықтан, қура</w:t>
      </w:r>
      <w:r w:rsidR="00BD3EF5" w:rsidRPr="00857755">
        <w:rPr>
          <w:rFonts w:cs="Calibri"/>
        </w:rPr>
        <w:t>ў</w:t>
      </w:r>
      <w:r w:rsidR="00BD3EF5" w:rsidRPr="00857755">
        <w:t>шылардың барлы</w:t>
      </w:r>
      <w:r w:rsidR="00BD3EF5" w:rsidRPr="00857755">
        <w:rPr>
          <w:rFonts w:cs="Calibri"/>
        </w:rPr>
        <w:t>ғ</w:t>
      </w:r>
      <w:r w:rsidR="00BD3EF5" w:rsidRPr="00857755">
        <w:t xml:space="preserve">ы да бир бирин бир мәнисли түрде </w:t>
      </w:r>
      <w:proofErr w:type="spellStart"/>
      <w:r w:rsidR="00BD3EF5" w:rsidRPr="00857755">
        <w:t>анықлайту</w:t>
      </w:r>
      <w:r w:rsidR="00BD3EF5" w:rsidRPr="00857755">
        <w:rPr>
          <w:rFonts w:cs="Calibri"/>
        </w:rPr>
        <w:t>ғ</w:t>
      </w:r>
      <w:r w:rsidR="00BD3EF5" w:rsidRPr="00857755">
        <w:t>ынлы</w:t>
      </w:r>
      <w:r w:rsidR="00BD3EF5" w:rsidRPr="00857755">
        <w:rPr>
          <w:rFonts w:cs="Calibri"/>
        </w:rPr>
        <w:t>ғ</w:t>
      </w:r>
      <w:r w:rsidR="00BD3EF5" w:rsidRPr="00857755">
        <w:t>ы</w:t>
      </w:r>
      <w:proofErr w:type="spellEnd"/>
      <w:r w:rsidR="00BD3EF5" w:rsidRPr="00857755">
        <w:t xml:space="preserve"> түсиникли. Басқа сөзлер менен айтқанда, спини 1/2 ге тең бол</w:t>
      </w:r>
      <w:r w:rsidR="00BD3EF5" w:rsidRPr="00857755">
        <w:rPr>
          <w:rFonts w:cs="Calibri"/>
        </w:rPr>
        <w:t>ғ</w:t>
      </w:r>
      <w:r w:rsidR="00BD3EF5" w:rsidRPr="00857755">
        <w:t>ан бөлекшениң поляризациялық ҳалы орташа спин векторын бери</w:t>
      </w:r>
      <w:r w:rsidR="00BD3EF5" w:rsidRPr="00857755">
        <w:rPr>
          <w:rFonts w:cs="Calibri"/>
        </w:rPr>
        <w:t>ў</w:t>
      </w:r>
      <w:r w:rsidR="00BD3EF5" w:rsidRPr="00857755">
        <w:t xml:space="preserve"> менен толық анықланады.</w:t>
      </w:r>
    </w:p>
    <w:p w14:paraId="2691CC35" w14:textId="77777777" w:rsidR="00BD3EF5" w:rsidRPr="00857755" w:rsidRDefault="00BD3EF5" w:rsidP="00C7313A">
      <w:r w:rsidRPr="00857755">
        <w:t xml:space="preserve">Спинниң </w:t>
      </w:r>
      <w:r w:rsidRPr="00857755">
        <w:rPr>
          <w:lang w:val="en-US"/>
        </w:rPr>
        <w:t>z</w:t>
      </w:r>
      <w:r w:rsidRPr="00857755">
        <w:t>-қура</w:t>
      </w:r>
      <w:r w:rsidRPr="00857755">
        <w:rPr>
          <w:rFonts w:cs="Calibri"/>
        </w:rPr>
        <w:t>ў</w:t>
      </w:r>
      <w:r w:rsidRPr="00857755">
        <w:t>шысының орташа мәниси</w:t>
      </w:r>
    </w:p>
    <w:p w14:paraId="27037ED5" w14:textId="5DD62C5B" w:rsidR="00BD3EF5" w:rsidRPr="00857755" w:rsidRDefault="00FB1252" w:rsidP="00C7313A">
      <w:pPr>
        <w:rPr>
          <w:i/>
        </w:rPr>
      </w:pPr>
      <m:oMathPara>
        <m:oMath>
          <m:sSub>
            <m:sSubPr>
              <m:ctrlPr>
                <w:rPr>
                  <w:rFonts w:ascii="Cambria Math" w:hAnsi="Cambria Math"/>
                  <w:i/>
                </w:rPr>
              </m:ctrlPr>
            </m:sSubPr>
            <m:e>
              <m:acc>
                <m:accPr>
                  <m:chr m:val="̅"/>
                  <m:ctrlPr>
                    <w:rPr>
                      <w:rFonts w:ascii="Cambria Math" w:hAnsi="Cambria Math"/>
                      <w:i/>
                      <w:lang w:val="en-US"/>
                    </w:rPr>
                  </m:ctrlPr>
                </m:accPr>
                <m:e>
                  <m:r>
                    <w:rPr>
                      <w:rFonts w:ascii="Cambria Math" w:hAnsi="Cambria Math"/>
                      <w:lang w:val="en-US"/>
                    </w:rPr>
                    <m:t>s</m:t>
                  </m:r>
                </m:e>
              </m:acc>
            </m:e>
            <m:sub>
              <m:r>
                <w:rPr>
                  <w:rFonts w:ascii="Cambria Math" w:hAnsi="Cambria Math"/>
                </w:rPr>
                <m:t>z</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cs="Calibri"/>
                </w:rPr>
                <m:t>α</m:t>
              </m:r>
              <m:r>
                <w:rPr>
                  <w:rFonts w:ascii="Cambria Math" w:hAnsi="Cambria Math"/>
                </w:rPr>
                <m:t xml:space="preserve">, </m:t>
              </m:r>
              <m:r>
                <w:rPr>
                  <w:rFonts w:ascii="Cambria Math" w:hAnsi="Cambria Math" w:cs="Calibri"/>
                </w:rPr>
                <m:t>β</m:t>
              </m:r>
            </m:sub>
            <m:sup/>
            <m:e>
              <m:sSubSup>
                <m:sSubSupPr>
                  <m:ctrlPr>
                    <w:rPr>
                      <w:rFonts w:ascii="Cambria Math" w:hAnsi="Cambria Math"/>
                      <w:i/>
                    </w:rPr>
                  </m:ctrlPr>
                </m:sSubSupPr>
                <m:e>
                  <m:r>
                    <w:rPr>
                      <w:rFonts w:ascii="Cambria Math" w:hAnsi="Cambria Math"/>
                    </w:rPr>
                    <m:t>σ</m:t>
                  </m:r>
                </m:e>
                <m:sub>
                  <m:r>
                    <w:rPr>
                      <w:rFonts w:ascii="Cambria Math" w:hAnsi="Cambria Math"/>
                    </w:rPr>
                    <m:t>z</m:t>
                  </m:r>
                </m:sub>
                <m:sup>
                  <m:r>
                    <w:rPr>
                      <w:rFonts w:ascii="Cambria Math" w:hAnsi="Cambria Math" w:cs="Calibri"/>
                    </w:rPr>
                    <m:t>αβ</m:t>
                  </m:r>
                </m:sup>
              </m:sSubSup>
              <m:sSup>
                <m:sSupPr>
                  <m:ctrlPr>
                    <w:rPr>
                      <w:rFonts w:ascii="Cambria Math" w:hAnsi="Cambria Math"/>
                      <w:i/>
                    </w:rPr>
                  </m:ctrlPr>
                </m:sSupPr>
                <m:e>
                  <m:r>
                    <w:rPr>
                      <w:rFonts w:ascii="Cambria Math" w:hAnsi="Cambria Math" w:cs="Calibri"/>
                    </w:rPr>
                    <m:t>ρ</m:t>
                  </m:r>
                </m:e>
                <m:sup>
                  <m:r>
                    <w:rPr>
                      <w:rFonts w:ascii="Cambria Math" w:hAnsi="Cambria Math" w:cs="Calibri"/>
                    </w:rPr>
                    <m:t>βα</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cs="Calibri"/>
                    </w:rPr>
                    <m:t>ρ</m:t>
                  </m:r>
                </m:e>
                <m:sup>
                  <m:r>
                    <w:rPr>
                      <w:rFonts w:ascii="Cambria Math" w:hAnsi="Cambria Math"/>
                    </w:rPr>
                    <m:t>11</m:t>
                  </m:r>
                </m:sup>
              </m:sSup>
              <m:r>
                <w:rPr>
                  <w:rFonts w:ascii="Cambria Math" w:hAnsi="Cambria Math"/>
                </w:rPr>
                <m:t>-</m:t>
              </m:r>
              <m:sSup>
                <m:sSupPr>
                  <m:ctrlPr>
                    <w:rPr>
                      <w:rFonts w:ascii="Cambria Math" w:hAnsi="Cambria Math"/>
                      <w:i/>
                    </w:rPr>
                  </m:ctrlPr>
                </m:sSupPr>
                <m:e>
                  <m:r>
                    <w:rPr>
                      <w:rFonts w:ascii="Cambria Math" w:hAnsi="Cambria Math" w:cs="Calibri"/>
                    </w:rPr>
                    <m:t>ρ</m:t>
                  </m:r>
                </m:e>
                <m:sup>
                  <m:r>
                    <w:rPr>
                      <w:rFonts w:ascii="Cambria Math" w:hAnsi="Cambria Math"/>
                    </w:rPr>
                    <m:t>22</m:t>
                  </m:r>
                </m:sup>
              </m:sSup>
            </m:e>
          </m:d>
          <m:r>
            <w:rPr>
              <w:rFonts w:ascii="Cambria Math" w:hAnsi="Cambria Math"/>
            </w:rPr>
            <m:t>.</m:t>
          </m:r>
        </m:oMath>
      </m:oMathPara>
    </w:p>
    <w:p w14:paraId="089C9D28" w14:textId="199C1554" w:rsidR="008A10AA" w:rsidRPr="00857755" w:rsidRDefault="008A10AA" w:rsidP="008A10AA">
      <w:pPr>
        <w:rPr>
          <w:rFonts w:eastAsiaTheme="minorEastAsia"/>
        </w:rPr>
      </w:pPr>
      <w:r w:rsidRPr="00857755">
        <w:t xml:space="preserve">Буннан </w:t>
      </w:r>
      <m:oMath>
        <m:sSup>
          <m:sSupPr>
            <m:ctrlPr>
              <w:rPr>
                <w:rFonts w:ascii="Cambria Math" w:hAnsi="Cambria Math"/>
                <w:i/>
              </w:rPr>
            </m:ctrlPr>
          </m:sSupPr>
          <m:e>
            <m:r>
              <w:rPr>
                <w:rFonts w:ascii="Cambria Math" w:hAnsi="Cambria Math" w:cs="Calibri"/>
              </w:rPr>
              <m:t>ρ</m:t>
            </m:r>
          </m:e>
          <m:sup>
            <m:r>
              <w:rPr>
                <w:rFonts w:ascii="Cambria Math" w:hAnsi="Cambria Math"/>
              </w:rPr>
              <m:t>11</m:t>
            </m:r>
          </m:sup>
        </m:sSup>
      </m:oMath>
      <w:r w:rsidRPr="00857755">
        <w:rPr>
          <w:rFonts w:eastAsiaTheme="minorEastAsia"/>
        </w:rPr>
        <w:t xml:space="preserve"> менен </w:t>
      </w:r>
      <m:oMath>
        <m:sSup>
          <m:sSupPr>
            <m:ctrlPr>
              <w:rPr>
                <w:rFonts w:ascii="Cambria Math" w:hAnsi="Cambria Math"/>
                <w:i/>
              </w:rPr>
            </m:ctrlPr>
          </m:sSupPr>
          <m:e>
            <m:r>
              <w:rPr>
                <w:rFonts w:ascii="Cambria Math" w:hAnsi="Cambria Math" w:cs="Calibri"/>
              </w:rPr>
              <m:t>ρ</m:t>
            </m:r>
          </m:e>
          <m:sup>
            <m:r>
              <w:rPr>
                <w:rFonts w:ascii="Cambria Math" w:hAnsi="Cambria Math"/>
              </w:rPr>
              <m:t>22</m:t>
            </m:r>
          </m:sup>
        </m:sSup>
      </m:oMath>
      <w:r w:rsidRPr="00857755">
        <w:rPr>
          <w:rFonts w:eastAsiaTheme="minorEastAsia"/>
        </w:rPr>
        <w:t xml:space="preserve"> лердиң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z</m:t>
            </m:r>
          </m:sub>
        </m:sSub>
        <m:r>
          <w:rPr>
            <w:rFonts w:ascii="Cambria Math" w:eastAsiaTheme="minorEastAsia" w:hAnsi="Cambria Math"/>
          </w:rPr>
          <m:t>=1/2</m:t>
        </m:r>
      </m:oMath>
      <w:r w:rsidRPr="00857755">
        <w:rPr>
          <w:rFonts w:eastAsiaTheme="minorEastAsia"/>
        </w:rPr>
        <w:t xml:space="preserve"> ҳәм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z</m:t>
            </m:r>
          </m:sub>
        </m:sSub>
        <m:r>
          <w:rPr>
            <w:rFonts w:ascii="Cambria Math" w:eastAsiaTheme="minorEastAsia" w:hAnsi="Cambria Math"/>
          </w:rPr>
          <m:t>=-1/2</m:t>
        </m:r>
      </m:oMath>
      <w:r w:rsidRPr="00857755">
        <w:rPr>
          <w:rFonts w:eastAsiaTheme="minorEastAsia"/>
        </w:rPr>
        <w:t xml:space="preserve"> меншикли мәнислериниң итималлықлары екенлиги көринип тур. </w:t>
      </w:r>
      <m:oMath>
        <m:sSup>
          <m:sSupPr>
            <m:ctrlPr>
              <w:rPr>
                <w:rFonts w:ascii="Cambria Math" w:hAnsi="Cambria Math"/>
                <w:i/>
              </w:rPr>
            </m:ctrlPr>
          </m:sSupPr>
          <m:e>
            <m:r>
              <w:rPr>
                <w:rFonts w:ascii="Cambria Math" w:hAnsi="Cambria Math" w:cs="Calibri"/>
              </w:rPr>
              <m:t>ρ</m:t>
            </m:r>
          </m:e>
          <m:sup>
            <m:r>
              <w:rPr>
                <w:rFonts w:ascii="Cambria Math" w:hAnsi="Cambria Math"/>
              </w:rPr>
              <m:t>12</m:t>
            </m:r>
          </m:sup>
        </m:sSup>
      </m:oMath>
      <w:r w:rsidRPr="00857755">
        <w:rPr>
          <w:rFonts w:eastAsiaTheme="minorEastAsia"/>
        </w:rPr>
        <w:t xml:space="preserve"> шамасы болса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oMath>
      <w:r w:rsidRPr="00857755">
        <w:rPr>
          <w:rFonts w:eastAsiaTheme="minorEastAsia"/>
        </w:rPr>
        <w:t xml:space="preserve"> пенен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oMath>
      <w:r w:rsidRPr="00857755">
        <w:rPr>
          <w:rFonts w:eastAsiaTheme="minorEastAsia"/>
        </w:rPr>
        <w:t xml:space="preserve"> лердиң орташа мәнислери менен байланыслы. Паули матрицаларынан пайдаланып</w:t>
      </w:r>
    </w:p>
    <w:p w14:paraId="13EB067E" w14:textId="2BB3B5CE" w:rsidR="008A10AA" w:rsidRPr="00857755" w:rsidRDefault="00FB1252" w:rsidP="008A10AA">
      <w:pPr>
        <w:rPr>
          <w:rFonts w:eastAsiaTheme="minorEastAsia"/>
        </w:rPr>
      </w:pPr>
      <m:oMathPara>
        <m:oMath>
          <m:sSup>
            <m:sSupPr>
              <m:ctrlPr>
                <w:rPr>
                  <w:rFonts w:ascii="Cambria Math" w:hAnsi="Cambria Math"/>
                  <w:i/>
                </w:rPr>
              </m:ctrlPr>
            </m:sSupPr>
            <m:e>
              <m:r>
                <w:rPr>
                  <w:rFonts w:ascii="Cambria Math" w:hAnsi="Cambria Math" w:cs="Calibri"/>
                </w:rPr>
                <m:t>ρ</m:t>
              </m:r>
            </m:e>
            <m:sup>
              <m:r>
                <w:rPr>
                  <w:rFonts w:ascii="Cambria Math" w:hAnsi="Cambria Math"/>
                </w:rPr>
                <m:t>12</m:t>
              </m:r>
            </m:sup>
          </m:sSup>
          <m:r>
            <w:rPr>
              <w:rFonts w:ascii="Cambria Math"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x</m:t>
              </m:r>
            </m:sub>
          </m:sSub>
          <m:r>
            <w:rPr>
              <w:rFonts w:ascii="Cambria Math" w:eastAsiaTheme="minorEastAsia" w:hAnsi="Cambria Math"/>
            </w:rPr>
            <m:t>+</m:t>
          </m:r>
          <m:r>
            <w:rPr>
              <w:rFonts w:ascii="Cambria Math" w:eastAsiaTheme="minorEastAsia" w:hAnsi="Cambria Math"/>
              <w:lang w:val="en-US"/>
            </w:rPr>
            <m:t>i</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y</m:t>
              </m:r>
            </m:sub>
          </m:sSub>
        </m:oMath>
      </m:oMathPara>
    </w:p>
    <w:p w14:paraId="5DA9DAD1" w14:textId="5BDAD87B" w:rsidR="00C7313A" w:rsidRPr="00857755" w:rsidRDefault="008A10AA" w:rsidP="008A10AA">
      <w:pPr>
        <w:ind w:firstLine="0"/>
      </w:pPr>
      <w:r w:rsidRPr="00857755">
        <w:rPr>
          <w:rFonts w:eastAsiaTheme="minorEastAsia"/>
        </w:rPr>
        <w:t>теңлигиниң орынланату</w:t>
      </w:r>
      <w:r w:rsidRPr="00857755">
        <w:rPr>
          <w:rFonts w:eastAsiaTheme="minorEastAsia" w:cs="Calibri"/>
        </w:rPr>
        <w:t>ғ</w:t>
      </w:r>
      <w:r w:rsidRPr="00857755">
        <w:rPr>
          <w:rFonts w:eastAsiaTheme="minorEastAsia"/>
        </w:rPr>
        <w:t>ынлы</w:t>
      </w:r>
      <w:r w:rsidRPr="00857755">
        <w:rPr>
          <w:rFonts w:eastAsiaTheme="minorEastAsia" w:cs="Calibri"/>
        </w:rPr>
        <w:t>ғ</w:t>
      </w:r>
      <w:r w:rsidRPr="00857755">
        <w:rPr>
          <w:rFonts w:eastAsiaTheme="minorEastAsia"/>
        </w:rPr>
        <w:t>ына көз жеткери</w:t>
      </w:r>
      <w:r w:rsidRPr="00857755">
        <w:rPr>
          <w:rFonts w:eastAsiaTheme="minorEastAsia" w:cs="Calibri"/>
        </w:rPr>
        <w:t>ў</w:t>
      </w:r>
      <w:r w:rsidRPr="00857755">
        <w:rPr>
          <w:rFonts w:eastAsiaTheme="minorEastAsia"/>
        </w:rPr>
        <w:t>ге болады.</w:t>
      </w:r>
    </w:p>
    <w:p w14:paraId="444686EA" w14:textId="5E4C7778" w:rsidR="00FA3C9A" w:rsidRPr="00857755" w:rsidRDefault="00FA3C9A" w:rsidP="00FA3C9A"/>
    <w:p w14:paraId="36900E56" w14:textId="119CDDAB" w:rsidR="006C23DC" w:rsidRPr="00857755" w:rsidRDefault="006C23DC" w:rsidP="00FA3C9A">
      <w:r w:rsidRPr="00857755">
        <w:t>(</w:t>
      </w:r>
      <w:proofErr w:type="spellStart"/>
      <w:r w:rsidRPr="00857755">
        <w:t>Левич</w:t>
      </w:r>
      <w:proofErr w:type="spellEnd"/>
      <w:r w:rsidRPr="00857755">
        <w:t>)</w:t>
      </w:r>
    </w:p>
    <w:p w14:paraId="357AAEF8" w14:textId="7D5A895D" w:rsidR="006C23DC" w:rsidRPr="00857755" w:rsidRDefault="006C23DC" w:rsidP="00823E69">
      <w:pPr>
        <w:ind w:firstLine="0"/>
        <w:jc w:val="center"/>
        <w:rPr>
          <w:b/>
          <w:bCs/>
        </w:rPr>
      </w:pPr>
      <w:bookmarkStart w:id="78" w:name="_Hlk141630756"/>
      <w:r w:rsidRPr="00857755">
        <w:rPr>
          <w:b/>
          <w:bCs/>
        </w:rPr>
        <w:t xml:space="preserve">§ </w:t>
      </w:r>
      <w:r w:rsidR="00793F87">
        <w:rPr>
          <w:b/>
          <w:bCs/>
        </w:rPr>
        <w:t>58</w:t>
      </w:r>
      <w:r w:rsidRPr="00857755">
        <w:rPr>
          <w:b/>
          <w:bCs/>
        </w:rPr>
        <w:t>. Қоз</w:t>
      </w:r>
      <w:r w:rsidRPr="00857755">
        <w:rPr>
          <w:rFonts w:cs="Calibri"/>
          <w:b/>
          <w:bCs/>
        </w:rPr>
        <w:t>ғ</w:t>
      </w:r>
      <w:r w:rsidRPr="00857755">
        <w:rPr>
          <w:b/>
          <w:bCs/>
        </w:rPr>
        <w:t>алыс му</w:t>
      </w:r>
      <w:r w:rsidRPr="00857755">
        <w:rPr>
          <w:rFonts w:cs="Calibri"/>
          <w:b/>
          <w:bCs/>
        </w:rPr>
        <w:t>ғ</w:t>
      </w:r>
      <w:r w:rsidRPr="00857755">
        <w:rPr>
          <w:b/>
          <w:bCs/>
        </w:rPr>
        <w:t>дарының толық моменти</w:t>
      </w:r>
    </w:p>
    <w:bookmarkEnd w:id="78"/>
    <w:p w14:paraId="2F32E591" w14:textId="77777777" w:rsidR="006C23DC" w:rsidRPr="00857755" w:rsidRDefault="006C23DC" w:rsidP="006C23DC"/>
    <w:p w14:paraId="0F6487D5" w14:textId="77777777" w:rsidR="00D168E7" w:rsidRPr="00857755" w:rsidRDefault="009D1170" w:rsidP="006C23DC">
      <w:r w:rsidRPr="00857755">
        <w:t>Қоз</w:t>
      </w:r>
      <w:r w:rsidRPr="00857755">
        <w:rPr>
          <w:rFonts w:cs="Calibri"/>
        </w:rPr>
        <w:t>ғ</w:t>
      </w:r>
      <w:r w:rsidRPr="00857755">
        <w:t>алыс му</w:t>
      </w:r>
      <w:r w:rsidRPr="00857755">
        <w:rPr>
          <w:rFonts w:cs="Calibri"/>
        </w:rPr>
        <w:t>ғ</w:t>
      </w:r>
      <w:r w:rsidRPr="00857755">
        <w:t>дарының толық моменти орбиталық ҳәм спинлик моментлердиң қосындысынан турады.</w:t>
      </w:r>
      <w:r w:rsidR="00D168E7" w:rsidRPr="00857755">
        <w:t xml:space="preserve"> Векторлық операторларды қосы</w:t>
      </w:r>
      <w:r w:rsidR="00D168E7" w:rsidRPr="00857755">
        <w:rPr>
          <w:rFonts w:cs="Calibri"/>
        </w:rPr>
        <w:t>ў</w:t>
      </w:r>
      <w:r w:rsidR="00D168E7" w:rsidRPr="00857755">
        <w:t xml:space="preserve"> қа</w:t>
      </w:r>
      <w:r w:rsidR="00D168E7" w:rsidRPr="00857755">
        <w:rPr>
          <w:rFonts w:cs="Calibri"/>
        </w:rPr>
        <w:t>ғ</w:t>
      </w:r>
      <w:r w:rsidR="00D168E7" w:rsidRPr="00857755">
        <w:t xml:space="preserve">ыйдалары бойынша толық моменти операторы </w:t>
      </w:r>
      <m:oMath>
        <m:acc>
          <m:accPr>
            <m:ctrlPr>
              <w:rPr>
                <w:rFonts w:ascii="Cambria Math" w:hAnsi="Cambria Math"/>
                <w:b/>
                <w:bCs/>
                <w:iCs/>
              </w:rPr>
            </m:ctrlPr>
          </m:accPr>
          <m:e>
            <m:r>
              <m:rPr>
                <m:sty m:val="b"/>
              </m:rPr>
              <w:rPr>
                <w:rFonts w:ascii="Cambria Math" w:hAnsi="Cambria Math"/>
              </w:rPr>
              <m:t>j</m:t>
            </m:r>
          </m:e>
        </m:acc>
      </m:oMath>
      <w:r w:rsidR="006C23DC" w:rsidRPr="00857755">
        <w:t xml:space="preserve"> </w:t>
      </w:r>
      <w:r w:rsidR="00D168E7" w:rsidRPr="00857755">
        <w:t>ушын мынадай аңлатпаны аламыз:</w:t>
      </w:r>
    </w:p>
    <w:p w14:paraId="229DAF25" w14:textId="0CBBB133" w:rsidR="00D168E7" w:rsidRPr="00857755" w:rsidRDefault="00FB1252" w:rsidP="006C23DC">
      <w:pPr>
        <w:rPr>
          <w:lang w:val="en-US"/>
        </w:rPr>
      </w:pPr>
      <m:oMathPara>
        <m:oMath>
          <m:acc>
            <m:accPr>
              <m:ctrlPr>
                <w:rPr>
                  <w:rFonts w:ascii="Cambria Math" w:hAnsi="Cambria Math"/>
                  <w:b/>
                  <w:bCs/>
                  <w:iCs/>
                </w:rPr>
              </m:ctrlPr>
            </m:accPr>
            <m:e>
              <m:r>
                <m:rPr>
                  <m:sty m:val="b"/>
                </m:rPr>
                <w:rPr>
                  <w:rFonts w:ascii="Cambria Math" w:hAnsi="Cambria Math"/>
                </w:rPr>
                <m:t>j</m:t>
              </m:r>
            </m:e>
          </m:acc>
          <m:r>
            <m:rPr>
              <m:sty m:val="bi"/>
            </m:rPr>
            <w:rPr>
              <w:rFonts w:ascii="Cambria Math" w:hAnsi="Cambria Math"/>
            </w:rPr>
            <m:t>=</m:t>
          </m:r>
          <m:acc>
            <m:accPr>
              <m:ctrlPr>
                <w:rPr>
                  <w:rFonts w:ascii="Cambria Math" w:hAnsi="Cambria Math"/>
                  <w:b/>
                  <w:bCs/>
                  <w:iCs/>
                </w:rPr>
              </m:ctrlPr>
            </m:accPr>
            <m:e>
              <m:r>
                <m:rPr>
                  <m:sty m:val="b"/>
                </m:rPr>
                <w:rPr>
                  <w:rFonts w:ascii="Cambria Math" w:hAnsi="Cambria Math"/>
                </w:rPr>
                <m:t>l</m:t>
              </m:r>
            </m:e>
          </m:acc>
          <m:r>
            <m:rPr>
              <m:sty m:val="bi"/>
            </m:rPr>
            <w:rPr>
              <w:rFonts w:ascii="Cambria Math" w:eastAsiaTheme="minorEastAsia" w:hAnsi="Cambria Math"/>
              <w:lang w:val="en-US"/>
            </w:rPr>
            <m:t>+</m:t>
          </m:r>
          <m:acc>
            <m:accPr>
              <m:ctrlPr>
                <w:rPr>
                  <w:rFonts w:ascii="Cambria Math" w:hAnsi="Cambria Math"/>
                  <w:b/>
                  <w:bCs/>
                  <w:iCs/>
                </w:rPr>
              </m:ctrlPr>
            </m:accPr>
            <m:e>
              <m:r>
                <m:rPr>
                  <m:sty m:val="b"/>
                </m:rPr>
                <w:rPr>
                  <w:rFonts w:ascii="Cambria Math" w:hAnsi="Cambria Math"/>
                </w:rPr>
                <m:t>s</m:t>
              </m:r>
            </m:e>
          </m:acc>
          <m:r>
            <m:rPr>
              <m:sty m:val="bi"/>
            </m:rPr>
            <w:rPr>
              <w:rFonts w:ascii="Cambria Math" w:hAnsi="Cambria Math"/>
            </w:rPr>
            <m:t>.</m:t>
          </m:r>
        </m:oMath>
      </m:oMathPara>
    </w:p>
    <w:p w14:paraId="631B554E" w14:textId="2157A9A2" w:rsidR="0047671E" w:rsidRPr="00857755" w:rsidRDefault="00C61114" w:rsidP="00C61114">
      <w:pPr>
        <w:rPr>
          <w:lang w:val="en-US"/>
        </w:rPr>
      </w:pPr>
      <w:r w:rsidRPr="00857755">
        <w:t>Орбиталық</w:t>
      </w:r>
      <w:r w:rsidRPr="00857755">
        <w:rPr>
          <w:lang w:val="en-US"/>
        </w:rPr>
        <w:t xml:space="preserve"> </w:t>
      </w:r>
      <w:r w:rsidRPr="00857755">
        <w:t>ҳәм</w:t>
      </w:r>
      <w:r w:rsidRPr="00857755">
        <w:rPr>
          <w:lang w:val="en-US"/>
        </w:rPr>
        <w:t xml:space="preserve"> </w:t>
      </w:r>
      <w:r w:rsidRPr="00857755">
        <w:t>спинлик</w:t>
      </w:r>
      <w:r w:rsidRPr="00857755">
        <w:rPr>
          <w:lang w:val="en-US"/>
        </w:rPr>
        <w:t xml:space="preserve"> </w:t>
      </w:r>
      <w:r w:rsidRPr="00857755">
        <w:t>моментлер</w:t>
      </w:r>
      <w:r w:rsidRPr="00857755">
        <w:rPr>
          <w:lang w:val="en-US"/>
        </w:rPr>
        <w:t xml:space="preserve"> </w:t>
      </w:r>
      <w:r w:rsidRPr="00857755">
        <w:t>операторлары</w:t>
      </w:r>
      <w:r w:rsidRPr="00857755">
        <w:rPr>
          <w:lang w:val="en-US"/>
        </w:rPr>
        <w:t xml:space="preserve"> </w:t>
      </w:r>
      <w:r w:rsidRPr="00857755">
        <w:t>ҳәр</w:t>
      </w:r>
      <w:r w:rsidRPr="00857755">
        <w:rPr>
          <w:lang w:val="en-US"/>
        </w:rPr>
        <w:t xml:space="preserve"> </w:t>
      </w:r>
      <w:r w:rsidRPr="00857755">
        <w:t>қыйлы</w:t>
      </w:r>
      <w:r w:rsidRPr="00857755">
        <w:rPr>
          <w:lang w:val="en-US"/>
        </w:rPr>
        <w:t xml:space="preserve"> </w:t>
      </w:r>
      <w:r w:rsidRPr="00857755">
        <w:t>өзгери</w:t>
      </w:r>
      <w:r w:rsidRPr="00857755">
        <w:rPr>
          <w:rFonts w:cs="Calibri"/>
        </w:rPr>
        <w:t>ў</w:t>
      </w:r>
      <w:r w:rsidRPr="00857755">
        <w:t>шилерге</w:t>
      </w:r>
      <w:r w:rsidRPr="00857755">
        <w:rPr>
          <w:lang w:val="en-US"/>
        </w:rPr>
        <w:t xml:space="preserve">, </w:t>
      </w:r>
      <w:r w:rsidRPr="00857755">
        <w:t>бириншиси</w:t>
      </w:r>
      <w:r w:rsidRPr="00857755">
        <w:rPr>
          <w:lang w:val="en-US"/>
        </w:rPr>
        <w:t xml:space="preserve"> </w:t>
      </w:r>
      <w:r w:rsidRPr="00857755">
        <w:t>кеңисликлик</w:t>
      </w:r>
      <w:r w:rsidRPr="00857755">
        <w:rPr>
          <w:lang w:val="en-US"/>
        </w:rPr>
        <w:t xml:space="preserve"> </w:t>
      </w:r>
      <w:r w:rsidRPr="00857755">
        <w:t>өзгери</w:t>
      </w:r>
      <w:r w:rsidRPr="00857755">
        <w:rPr>
          <w:rFonts w:cs="Calibri"/>
        </w:rPr>
        <w:t>ў</w:t>
      </w:r>
      <w:r w:rsidRPr="00857755">
        <w:t>шилерге</w:t>
      </w:r>
      <w:r w:rsidRPr="00857755">
        <w:rPr>
          <w:lang w:val="en-US"/>
        </w:rPr>
        <w:t xml:space="preserve">, </w:t>
      </w:r>
      <w:r w:rsidRPr="00857755">
        <w:t>ал</w:t>
      </w:r>
      <w:r w:rsidRPr="00857755">
        <w:rPr>
          <w:lang w:val="en-US"/>
        </w:rPr>
        <w:t xml:space="preserve"> </w:t>
      </w:r>
      <w:r w:rsidRPr="00857755">
        <w:t>екиншиси</w:t>
      </w:r>
      <w:r w:rsidRPr="00857755">
        <w:rPr>
          <w:lang w:val="en-US"/>
        </w:rPr>
        <w:t xml:space="preserve"> </w:t>
      </w:r>
      <w:r w:rsidRPr="00857755">
        <w:t>тек</w:t>
      </w:r>
      <w:r w:rsidRPr="00857755">
        <w:rPr>
          <w:lang w:val="en-US"/>
        </w:rPr>
        <w:t xml:space="preserve"> </w:t>
      </w:r>
      <w:r w:rsidRPr="00857755">
        <w:t>спинлик</w:t>
      </w:r>
      <w:r w:rsidRPr="00857755">
        <w:rPr>
          <w:lang w:val="en-US"/>
        </w:rPr>
        <w:t xml:space="preserve"> </w:t>
      </w:r>
      <w:r w:rsidRPr="00857755">
        <w:t>өзгери</w:t>
      </w:r>
      <w:r w:rsidRPr="00857755">
        <w:rPr>
          <w:rFonts w:cs="Calibri"/>
        </w:rPr>
        <w:t>ў</w:t>
      </w:r>
      <w:r w:rsidRPr="00857755">
        <w:t>шилерге</w:t>
      </w:r>
      <w:r w:rsidRPr="00857755">
        <w:rPr>
          <w:lang w:val="en-US"/>
        </w:rPr>
        <w:t xml:space="preserve"> </w:t>
      </w:r>
      <w:r w:rsidRPr="00857755">
        <w:t>тәсир</w:t>
      </w:r>
      <w:r w:rsidRPr="00857755">
        <w:rPr>
          <w:lang w:val="en-US"/>
        </w:rPr>
        <w:t xml:space="preserve"> </w:t>
      </w:r>
      <w:r w:rsidRPr="00857755">
        <w:t>етеди</w:t>
      </w:r>
      <w:r w:rsidRPr="00857755">
        <w:rPr>
          <w:lang w:val="en-US"/>
        </w:rPr>
        <w:t xml:space="preserve">. </w:t>
      </w:r>
      <w:r w:rsidRPr="00857755">
        <w:t>Сонлықтан</w:t>
      </w:r>
      <w:r w:rsidRPr="00857755">
        <w:rPr>
          <w:lang w:val="en-US"/>
        </w:rPr>
        <w:t xml:space="preserve"> </w:t>
      </w:r>
      <w:r w:rsidRPr="00857755">
        <w:t>бул</w:t>
      </w:r>
      <w:r w:rsidRPr="00857755">
        <w:rPr>
          <w:lang w:val="en-US"/>
        </w:rPr>
        <w:t xml:space="preserve"> </w:t>
      </w:r>
      <w:r w:rsidRPr="00857755">
        <w:t>операторлардың</w:t>
      </w:r>
      <w:r w:rsidR="006C23DC" w:rsidRPr="00857755">
        <w:rPr>
          <w:lang w:val="en-US"/>
        </w:rPr>
        <w:t xml:space="preserve"> </w:t>
      </w:r>
      <w:r w:rsidRPr="00857755">
        <w:t>бир</w:t>
      </w:r>
      <w:r w:rsidRPr="00857755">
        <w:rPr>
          <w:lang w:val="en-US"/>
        </w:rPr>
        <w:t xml:space="preserve"> </w:t>
      </w:r>
      <w:r w:rsidRPr="00857755">
        <w:t>бири</w:t>
      </w:r>
      <w:r w:rsidRPr="00857755">
        <w:rPr>
          <w:lang w:val="en-US"/>
        </w:rPr>
        <w:t xml:space="preserve"> </w:t>
      </w:r>
      <w:r w:rsidRPr="00857755">
        <w:t>менен</w:t>
      </w:r>
      <w:r w:rsidRPr="00857755">
        <w:rPr>
          <w:lang w:val="en-US"/>
        </w:rPr>
        <w:t xml:space="preserve"> </w:t>
      </w:r>
      <w:proofErr w:type="spellStart"/>
      <w:r w:rsidRPr="00857755">
        <w:t>коммутацияланады</w:t>
      </w:r>
      <w:proofErr w:type="spellEnd"/>
      <w:r w:rsidRPr="00857755">
        <w:rPr>
          <w:lang w:val="en-US"/>
        </w:rPr>
        <w:t xml:space="preserve">. </w:t>
      </w:r>
      <w:r w:rsidRPr="00857755">
        <w:t>Оннан</w:t>
      </w:r>
      <w:r w:rsidRPr="00857755">
        <w:rPr>
          <w:lang w:val="en-US"/>
        </w:rPr>
        <w:t xml:space="preserve"> </w:t>
      </w:r>
      <w:r w:rsidRPr="00857755">
        <w:t>орбиталық</w:t>
      </w:r>
      <w:r w:rsidRPr="00857755">
        <w:rPr>
          <w:lang w:val="en-US"/>
        </w:rPr>
        <w:t xml:space="preserve"> </w:t>
      </w:r>
      <w:r w:rsidRPr="00857755">
        <w:t>ҳәм</w:t>
      </w:r>
      <w:r w:rsidRPr="00857755">
        <w:rPr>
          <w:lang w:val="en-US"/>
        </w:rPr>
        <w:t xml:space="preserve"> </w:t>
      </w:r>
      <w:r w:rsidRPr="00857755">
        <w:t>спинлик</w:t>
      </w:r>
      <w:r w:rsidRPr="00857755">
        <w:rPr>
          <w:lang w:val="en-US"/>
        </w:rPr>
        <w:t xml:space="preserve"> </w:t>
      </w:r>
      <w:r w:rsidRPr="00857755">
        <w:t>моментлердиң</w:t>
      </w:r>
      <w:r w:rsidRPr="00857755">
        <w:rPr>
          <w:lang w:val="en-US"/>
        </w:rPr>
        <w:t xml:space="preserve"> </w:t>
      </w:r>
      <w:proofErr w:type="spellStart"/>
      <w:r w:rsidRPr="00857755">
        <w:t>проекцияларының</w:t>
      </w:r>
      <w:proofErr w:type="spellEnd"/>
      <w:r w:rsidRPr="00857755">
        <w:rPr>
          <w:lang w:val="en-US"/>
        </w:rPr>
        <w:t xml:space="preserve"> </w:t>
      </w:r>
      <w:r w:rsidRPr="00857755">
        <w:t>қандай</w:t>
      </w:r>
      <w:r w:rsidRPr="00857755">
        <w:rPr>
          <w:lang w:val="en-US"/>
        </w:rPr>
        <w:t xml:space="preserve"> </w:t>
      </w:r>
      <w:r w:rsidRPr="00857755">
        <w:t>қа</w:t>
      </w:r>
      <w:r w:rsidRPr="00857755">
        <w:rPr>
          <w:rFonts w:cs="Calibri"/>
        </w:rPr>
        <w:t>ғ</w:t>
      </w:r>
      <w:r w:rsidRPr="00857755">
        <w:t>ыйдалар</w:t>
      </w:r>
      <w:r w:rsidRPr="00857755">
        <w:rPr>
          <w:rFonts w:cs="Calibri"/>
        </w:rPr>
        <w:t>ғ</w:t>
      </w:r>
      <w:r w:rsidRPr="00857755">
        <w:t>а</w:t>
      </w:r>
      <w:r w:rsidRPr="00857755">
        <w:rPr>
          <w:lang w:val="en-US"/>
        </w:rPr>
        <w:t xml:space="preserve"> </w:t>
      </w:r>
      <w:r w:rsidRPr="00857755">
        <w:t>ба</w:t>
      </w:r>
      <w:r w:rsidRPr="00857755">
        <w:rPr>
          <w:rFonts w:cs="Calibri"/>
        </w:rPr>
        <w:t>ғ</w:t>
      </w:r>
      <w:r w:rsidRPr="00857755">
        <w:t>ынату</w:t>
      </w:r>
      <w:r w:rsidRPr="00857755">
        <w:rPr>
          <w:rFonts w:cs="Calibri"/>
        </w:rPr>
        <w:t>ғ</w:t>
      </w:r>
      <w:r w:rsidRPr="00857755">
        <w:t>ын</w:t>
      </w:r>
      <w:r w:rsidRPr="00857755">
        <w:rPr>
          <w:lang w:val="en-US"/>
        </w:rPr>
        <w:t xml:space="preserve"> </w:t>
      </w:r>
      <w:r w:rsidRPr="00857755">
        <w:t>болса</w:t>
      </w:r>
      <w:r w:rsidRPr="00857755">
        <w:rPr>
          <w:lang w:val="en-US"/>
        </w:rPr>
        <w:t xml:space="preserve">, </w:t>
      </w:r>
      <w:r w:rsidRPr="00857755">
        <w:t>толық</w:t>
      </w:r>
      <w:r w:rsidRPr="00857755">
        <w:rPr>
          <w:lang w:val="en-US"/>
        </w:rPr>
        <w:t xml:space="preserve"> </w:t>
      </w:r>
      <w:r w:rsidRPr="00857755">
        <w:t>моменттиң</w:t>
      </w:r>
      <w:r w:rsidRPr="00857755">
        <w:rPr>
          <w:lang w:val="en-US"/>
        </w:rPr>
        <w:t xml:space="preserve"> </w:t>
      </w:r>
      <w:proofErr w:type="spellStart"/>
      <w:r w:rsidRPr="00857755">
        <w:t>проекцияларының</w:t>
      </w:r>
      <w:proofErr w:type="spellEnd"/>
      <w:r w:rsidRPr="00857755">
        <w:rPr>
          <w:lang w:val="en-US"/>
        </w:rPr>
        <w:t xml:space="preserve"> </w:t>
      </w:r>
      <w:proofErr w:type="spellStart"/>
      <w:r w:rsidRPr="00857755">
        <w:t>коммутациясының</w:t>
      </w:r>
      <w:proofErr w:type="spellEnd"/>
      <w:r w:rsidRPr="00857755">
        <w:rPr>
          <w:lang w:val="en-US"/>
        </w:rPr>
        <w:t xml:space="preserve"> </w:t>
      </w:r>
      <w:r w:rsidRPr="00857755">
        <w:t>да</w:t>
      </w:r>
      <w:r w:rsidRPr="00857755">
        <w:rPr>
          <w:lang w:val="en-US"/>
        </w:rPr>
        <w:t xml:space="preserve"> </w:t>
      </w:r>
      <w:r w:rsidRPr="00857755">
        <w:t>тап</w:t>
      </w:r>
      <w:r w:rsidRPr="00857755">
        <w:rPr>
          <w:lang w:val="en-US"/>
        </w:rPr>
        <w:t xml:space="preserve"> </w:t>
      </w:r>
      <w:r w:rsidRPr="00857755">
        <w:t>сондай</w:t>
      </w:r>
      <w:r w:rsidRPr="00857755">
        <w:rPr>
          <w:lang w:val="en-US"/>
        </w:rPr>
        <w:t xml:space="preserve"> </w:t>
      </w:r>
      <w:r w:rsidRPr="00857755">
        <w:t>қа</w:t>
      </w:r>
      <w:r w:rsidRPr="00857755">
        <w:rPr>
          <w:rFonts w:cs="Calibri"/>
        </w:rPr>
        <w:t>ғ</w:t>
      </w:r>
      <w:r w:rsidRPr="00857755">
        <w:t>ыйдалар</w:t>
      </w:r>
      <w:r w:rsidRPr="00857755">
        <w:rPr>
          <w:rFonts w:cs="Calibri"/>
        </w:rPr>
        <w:t>ғ</w:t>
      </w:r>
      <w:r w:rsidRPr="00857755">
        <w:t>а</w:t>
      </w:r>
      <w:r w:rsidRPr="00857755">
        <w:rPr>
          <w:lang w:val="en-US"/>
        </w:rPr>
        <w:t xml:space="preserve"> </w:t>
      </w:r>
      <w:proofErr w:type="spellStart"/>
      <w:r w:rsidRPr="00857755">
        <w:t>ба</w:t>
      </w:r>
      <w:r w:rsidRPr="00857755">
        <w:rPr>
          <w:rFonts w:cs="Calibri"/>
        </w:rPr>
        <w:t>ғ</w:t>
      </w:r>
      <w:r w:rsidRPr="00857755">
        <w:t>ынату</w:t>
      </w:r>
      <w:r w:rsidRPr="00857755">
        <w:rPr>
          <w:rFonts w:cs="Calibri"/>
        </w:rPr>
        <w:t>ғ</w:t>
      </w:r>
      <w:r w:rsidRPr="00857755">
        <w:t>ынлы</w:t>
      </w:r>
      <w:r w:rsidRPr="00857755">
        <w:rPr>
          <w:rFonts w:cs="Calibri"/>
        </w:rPr>
        <w:t>ғ</w:t>
      </w:r>
      <w:r w:rsidRPr="00857755">
        <w:t>ы</w:t>
      </w:r>
      <w:proofErr w:type="spellEnd"/>
      <w:r w:rsidRPr="00857755">
        <w:rPr>
          <w:lang w:val="en-US"/>
        </w:rPr>
        <w:t xml:space="preserve"> </w:t>
      </w:r>
      <w:r w:rsidRPr="00857755">
        <w:t>келип</w:t>
      </w:r>
      <w:r w:rsidRPr="00857755">
        <w:rPr>
          <w:lang w:val="en-US"/>
        </w:rPr>
        <w:t xml:space="preserve"> </w:t>
      </w:r>
      <w:r w:rsidRPr="00857755">
        <w:t>шы</w:t>
      </w:r>
      <w:r w:rsidRPr="00857755">
        <w:rPr>
          <w:rFonts w:cs="Calibri"/>
        </w:rPr>
        <w:t>ғ</w:t>
      </w:r>
      <w:r w:rsidRPr="00857755">
        <w:t>ады</w:t>
      </w:r>
      <w:r w:rsidRPr="00857755">
        <w:rPr>
          <w:lang w:val="en-US"/>
        </w:rPr>
        <w:t xml:space="preserve">. </w:t>
      </w:r>
      <w:r w:rsidRPr="00857755">
        <w:t>Бул</w:t>
      </w:r>
      <w:r w:rsidRPr="00857755">
        <w:rPr>
          <w:lang w:val="en-US"/>
        </w:rPr>
        <w:t xml:space="preserve"> </w:t>
      </w:r>
      <w:r w:rsidRPr="00857755">
        <w:t>орынларын</w:t>
      </w:r>
      <w:r w:rsidRPr="00857755">
        <w:rPr>
          <w:lang w:val="en-US"/>
        </w:rPr>
        <w:t xml:space="preserve"> </w:t>
      </w:r>
      <w:r w:rsidRPr="00857755">
        <w:t>алмастырып</w:t>
      </w:r>
      <w:r w:rsidRPr="00857755">
        <w:rPr>
          <w:lang w:val="en-US"/>
        </w:rPr>
        <w:t xml:space="preserve"> </w:t>
      </w:r>
      <w:r w:rsidRPr="00857755">
        <w:t>қойы</w:t>
      </w:r>
      <w:r w:rsidRPr="00857755">
        <w:rPr>
          <w:rFonts w:cs="Calibri"/>
        </w:rPr>
        <w:t>ў</w:t>
      </w:r>
      <w:r w:rsidRPr="00857755">
        <w:rPr>
          <w:rFonts w:cs="Calibri"/>
          <w:lang w:val="en-US"/>
        </w:rPr>
        <w:t xml:space="preserve"> </w:t>
      </w:r>
      <w:r w:rsidRPr="00857755">
        <w:rPr>
          <w:rFonts w:cs="Calibri"/>
        </w:rPr>
        <w:t>қағыйдалары</w:t>
      </w:r>
      <w:r w:rsidRPr="00857755">
        <w:rPr>
          <w:rFonts w:cs="Calibri"/>
          <w:lang w:val="en-US"/>
        </w:rPr>
        <w:t xml:space="preserve"> </w:t>
      </w:r>
      <w:r w:rsidRPr="00857755">
        <w:rPr>
          <w:rFonts w:cs="Calibri"/>
        </w:rPr>
        <w:t>толық</w:t>
      </w:r>
      <w:r w:rsidRPr="00857755">
        <w:rPr>
          <w:rFonts w:cs="Calibri"/>
          <w:lang w:val="en-US"/>
        </w:rPr>
        <w:t xml:space="preserve"> </w:t>
      </w:r>
      <w:r w:rsidRPr="00857755">
        <w:rPr>
          <w:rFonts w:cs="Calibri"/>
        </w:rPr>
        <w:t>момент</w:t>
      </w:r>
      <w:r w:rsidRPr="00857755">
        <w:rPr>
          <w:rFonts w:cs="Calibri"/>
          <w:lang w:val="en-US"/>
        </w:rPr>
        <w:t xml:space="preserve"> </w:t>
      </w:r>
      <w:r w:rsidRPr="00857755">
        <w:rPr>
          <w:rFonts w:cs="Calibri"/>
        </w:rPr>
        <w:t>операторы</w:t>
      </w:r>
      <w:r w:rsidRPr="00857755">
        <w:rPr>
          <w:rFonts w:cs="Calibri"/>
          <w:lang w:val="en-US"/>
        </w:rPr>
        <w:t xml:space="preserve"> </w:t>
      </w:r>
      <w:r w:rsidRPr="00857755">
        <w:rPr>
          <w:rFonts w:cs="Calibri"/>
        </w:rPr>
        <w:t>менен</w:t>
      </w:r>
      <w:r w:rsidRPr="00857755">
        <w:rPr>
          <w:rFonts w:cs="Calibri"/>
          <w:lang w:val="en-US"/>
        </w:rPr>
        <w:t xml:space="preserve"> </w:t>
      </w:r>
      <w:r w:rsidRPr="00857755">
        <w:rPr>
          <w:rFonts w:cs="Calibri"/>
        </w:rPr>
        <w:t>бурыў</w:t>
      </w:r>
      <w:r w:rsidRPr="00857755">
        <w:rPr>
          <w:rFonts w:cs="Calibri"/>
          <w:lang w:val="en-US"/>
        </w:rPr>
        <w:t xml:space="preserve"> </w:t>
      </w:r>
      <w:r w:rsidRPr="00857755">
        <w:rPr>
          <w:rFonts w:cs="Calibri"/>
        </w:rPr>
        <w:t>операторының</w:t>
      </w:r>
      <w:r w:rsidRPr="00857755">
        <w:rPr>
          <w:rFonts w:cs="Calibri"/>
          <w:lang w:val="en-US"/>
        </w:rPr>
        <w:t xml:space="preserve"> </w:t>
      </w:r>
      <w:r w:rsidRPr="00857755">
        <w:rPr>
          <w:rFonts w:cs="Calibri"/>
        </w:rPr>
        <w:t>арасындағы</w:t>
      </w:r>
      <w:r w:rsidRPr="00857755">
        <w:rPr>
          <w:rFonts w:cs="Calibri"/>
          <w:lang w:val="en-US"/>
        </w:rPr>
        <w:t xml:space="preserve"> </w:t>
      </w:r>
      <w:proofErr w:type="spellStart"/>
      <w:r w:rsidRPr="00857755">
        <w:rPr>
          <w:rFonts w:cs="Calibri"/>
        </w:rPr>
        <w:t>байланыстан</w:t>
      </w:r>
      <w:proofErr w:type="spellEnd"/>
      <w:r w:rsidRPr="00857755">
        <w:rPr>
          <w:rFonts w:cs="Calibri"/>
          <w:lang w:val="en-US"/>
        </w:rPr>
        <w:t xml:space="preserve"> </w:t>
      </w:r>
      <w:r w:rsidRPr="00857755">
        <w:rPr>
          <w:rFonts w:cs="Calibri"/>
        </w:rPr>
        <w:t>келип</w:t>
      </w:r>
      <w:r w:rsidRPr="00857755">
        <w:rPr>
          <w:rFonts w:cs="Calibri"/>
          <w:lang w:val="en-US"/>
        </w:rPr>
        <w:t xml:space="preserve"> </w:t>
      </w:r>
      <w:r w:rsidRPr="00857755">
        <w:rPr>
          <w:rFonts w:cs="Calibri"/>
        </w:rPr>
        <w:t>шығады</w:t>
      </w:r>
      <w:r w:rsidRPr="00857755">
        <w:rPr>
          <w:rFonts w:cs="Calibri"/>
          <w:lang w:val="en-US"/>
        </w:rPr>
        <w:t>:</w:t>
      </w:r>
    </w:p>
    <w:tbl>
      <w:tblPr>
        <w:tblW w:w="0" w:type="auto"/>
        <w:jc w:val="center"/>
        <w:tblLook w:val="04A0" w:firstRow="1" w:lastRow="0" w:firstColumn="1" w:lastColumn="0" w:noHBand="0" w:noVBand="1"/>
      </w:tblPr>
      <w:tblGrid>
        <w:gridCol w:w="8359"/>
        <w:gridCol w:w="986"/>
      </w:tblGrid>
      <w:tr w:rsidR="00857755" w:rsidRPr="00857755" w14:paraId="6E9621BA" w14:textId="77777777" w:rsidTr="00252F3F">
        <w:trPr>
          <w:jc w:val="center"/>
        </w:trPr>
        <w:tc>
          <w:tcPr>
            <w:tcW w:w="8359" w:type="dxa"/>
          </w:tcPr>
          <w:p w14:paraId="573F20E3" w14:textId="410109D6" w:rsidR="00C61114" w:rsidRPr="00857755" w:rsidRDefault="00FB1252" w:rsidP="00C61114">
            <w:pPr>
              <w:ind w:firstLine="0"/>
              <w:jc w:val="center"/>
              <w:rPr>
                <w:i/>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j</m:t>
                                  </m:r>
                                </m:e>
                              </m:acc>
                            </m:e>
                            <m:sub>
                              <m:r>
                                <w:rPr>
                                  <w:rFonts w:ascii="Cambria Math" w:hAnsi="Cambria Math"/>
                                </w:rPr>
                                <m:t>x</m:t>
                              </m:r>
                            </m:sub>
                          </m:sSub>
                          <m:sSub>
                            <m:sSubPr>
                              <m:ctrlPr>
                                <w:rPr>
                                  <w:rFonts w:ascii="Cambria Math" w:hAnsi="Cambria Math"/>
                                  <w:i/>
                                </w:rPr>
                              </m:ctrlPr>
                            </m:sSubPr>
                            <m:e>
                              <m:acc>
                                <m:accPr>
                                  <m:ctrlPr>
                                    <w:rPr>
                                      <w:rFonts w:ascii="Cambria Math" w:hAnsi="Cambria Math"/>
                                      <w:i/>
                                    </w:rPr>
                                  </m:ctrlPr>
                                </m:accPr>
                                <m:e>
                                  <m:r>
                                    <w:rPr>
                                      <w:rFonts w:ascii="Cambria Math" w:hAnsi="Cambria Math"/>
                                    </w:rPr>
                                    <m:t>j</m:t>
                                  </m:r>
                                </m:e>
                              </m:acc>
                            </m:e>
                            <m:sub>
                              <m:r>
                                <w:rPr>
                                  <w:rFonts w:ascii="Cambria Math" w:hAnsi="Cambria Math"/>
                                </w:rPr>
                                <m:t>y</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j</m:t>
                                  </m:r>
                                </m:e>
                              </m:acc>
                            </m:e>
                            <m:sub>
                              <m:r>
                                <w:rPr>
                                  <w:rFonts w:ascii="Cambria Math" w:hAnsi="Cambria Math"/>
                                </w:rPr>
                                <m:t>y</m:t>
                              </m:r>
                            </m:sub>
                          </m:sSub>
                          <m:sSub>
                            <m:sSubPr>
                              <m:ctrlPr>
                                <w:rPr>
                                  <w:rFonts w:ascii="Cambria Math" w:hAnsi="Cambria Math"/>
                                  <w:i/>
                                </w:rPr>
                              </m:ctrlPr>
                            </m:sSubPr>
                            <m:e>
                              <m:acc>
                                <m:accPr>
                                  <m:ctrlPr>
                                    <w:rPr>
                                      <w:rFonts w:ascii="Cambria Math" w:hAnsi="Cambria Math"/>
                                      <w:i/>
                                    </w:rPr>
                                  </m:ctrlPr>
                                </m:accPr>
                                <m:e>
                                  <m:r>
                                    <w:rPr>
                                      <w:rFonts w:ascii="Cambria Math" w:hAnsi="Cambria Math"/>
                                    </w:rPr>
                                    <m:t>j</m:t>
                                  </m:r>
                                </m:e>
                              </m:acc>
                            </m:e>
                            <m:sub>
                              <m:r>
                                <w:rPr>
                                  <w:rFonts w:ascii="Cambria Math" w:hAnsi="Cambria Math"/>
                                </w:rPr>
                                <m:t>x</m:t>
                              </m:r>
                            </m:sub>
                          </m:sSub>
                          <m:r>
                            <w:rPr>
                              <w:rFonts w:ascii="Cambria Math" w:hAnsi="Cambria Math"/>
                            </w:rPr>
                            <m:t>=iℏ</m:t>
                          </m:r>
                          <m:sSub>
                            <m:sSubPr>
                              <m:ctrlPr>
                                <w:rPr>
                                  <w:rFonts w:ascii="Cambria Math" w:hAnsi="Cambria Math"/>
                                  <w:i/>
                                </w:rPr>
                              </m:ctrlPr>
                            </m:sSubPr>
                            <m:e>
                              <m:acc>
                                <m:accPr>
                                  <m:ctrlPr>
                                    <w:rPr>
                                      <w:rFonts w:ascii="Cambria Math" w:hAnsi="Cambria Math"/>
                                      <w:i/>
                                    </w:rPr>
                                  </m:ctrlPr>
                                </m:accPr>
                                <m:e>
                                  <m:r>
                                    <w:rPr>
                                      <w:rFonts w:ascii="Cambria Math" w:hAnsi="Cambria Math"/>
                                    </w:rPr>
                                    <m:t>j</m:t>
                                  </m:r>
                                </m:e>
                              </m:acc>
                            </m:e>
                            <m:sub>
                              <m:r>
                                <w:rPr>
                                  <w:rFonts w:ascii="Cambria Math" w:hAnsi="Cambria Math"/>
                                </w:rPr>
                                <m:t>z</m:t>
                              </m:r>
                            </m:sub>
                          </m:sSub>
                          <m:r>
                            <w:rPr>
                              <w:rFonts w:ascii="Cambria Math" w:eastAsiaTheme="minorEastAsia" w:hAnsi="Cambria Math"/>
                            </w:rPr>
                            <m:t>,</m:t>
                          </m:r>
                        </m:e>
                      </m:mr>
                      <m:mr>
                        <m:e>
                          <m:sSub>
                            <m:sSubPr>
                              <m:ctrlPr>
                                <w:rPr>
                                  <w:rFonts w:ascii="Cambria Math" w:hAnsi="Cambria Math"/>
                                  <w:i/>
                                </w:rPr>
                              </m:ctrlPr>
                            </m:sSubPr>
                            <m:e>
                              <m:acc>
                                <m:accPr>
                                  <m:ctrlPr>
                                    <w:rPr>
                                      <w:rFonts w:ascii="Cambria Math" w:hAnsi="Cambria Math"/>
                                      <w:i/>
                                    </w:rPr>
                                  </m:ctrlPr>
                                </m:accPr>
                                <m:e>
                                  <m:r>
                                    <w:rPr>
                                      <w:rFonts w:ascii="Cambria Math" w:hAnsi="Cambria Math"/>
                                    </w:rPr>
                                    <m:t>j</m:t>
                                  </m:r>
                                </m:e>
                              </m:acc>
                            </m:e>
                            <m:sub>
                              <m:r>
                                <w:rPr>
                                  <w:rFonts w:ascii="Cambria Math" w:hAnsi="Cambria Math"/>
                                </w:rPr>
                                <m:t>y</m:t>
                              </m:r>
                            </m:sub>
                          </m:sSub>
                          <m:sSub>
                            <m:sSubPr>
                              <m:ctrlPr>
                                <w:rPr>
                                  <w:rFonts w:ascii="Cambria Math" w:hAnsi="Cambria Math"/>
                                  <w:i/>
                                </w:rPr>
                              </m:ctrlPr>
                            </m:sSubPr>
                            <m:e>
                              <m:acc>
                                <m:accPr>
                                  <m:ctrlPr>
                                    <w:rPr>
                                      <w:rFonts w:ascii="Cambria Math" w:hAnsi="Cambria Math"/>
                                      <w:i/>
                                    </w:rPr>
                                  </m:ctrlPr>
                                </m:accPr>
                                <m:e>
                                  <m:r>
                                    <w:rPr>
                                      <w:rFonts w:ascii="Cambria Math" w:hAnsi="Cambria Math"/>
                                    </w:rPr>
                                    <m:t>j</m:t>
                                  </m:r>
                                </m:e>
                              </m:acc>
                            </m:e>
                            <m:sub>
                              <m:r>
                                <w:rPr>
                                  <w:rFonts w:ascii="Cambria Math" w:hAnsi="Cambria Math"/>
                                </w:rPr>
                                <m:t>z</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j</m:t>
                                  </m:r>
                                </m:e>
                              </m:acc>
                            </m:e>
                            <m:sub>
                              <m:r>
                                <w:rPr>
                                  <w:rFonts w:ascii="Cambria Math" w:hAnsi="Cambria Math"/>
                                </w:rPr>
                                <m:t>z</m:t>
                              </m:r>
                            </m:sub>
                          </m:sSub>
                          <m:sSub>
                            <m:sSubPr>
                              <m:ctrlPr>
                                <w:rPr>
                                  <w:rFonts w:ascii="Cambria Math" w:hAnsi="Cambria Math"/>
                                  <w:i/>
                                </w:rPr>
                              </m:ctrlPr>
                            </m:sSubPr>
                            <m:e>
                              <m:acc>
                                <m:accPr>
                                  <m:ctrlPr>
                                    <w:rPr>
                                      <w:rFonts w:ascii="Cambria Math" w:hAnsi="Cambria Math"/>
                                      <w:i/>
                                    </w:rPr>
                                  </m:ctrlPr>
                                </m:accPr>
                                <m:e>
                                  <m:r>
                                    <w:rPr>
                                      <w:rFonts w:ascii="Cambria Math" w:hAnsi="Cambria Math"/>
                                    </w:rPr>
                                    <m:t>j</m:t>
                                  </m:r>
                                </m:e>
                              </m:acc>
                            </m:e>
                            <m:sub>
                              <m:r>
                                <w:rPr>
                                  <w:rFonts w:ascii="Cambria Math" w:hAnsi="Cambria Math"/>
                                </w:rPr>
                                <m:t>y</m:t>
                              </m:r>
                            </m:sub>
                          </m:sSub>
                          <m:r>
                            <w:rPr>
                              <w:rFonts w:ascii="Cambria Math" w:hAnsi="Cambria Math"/>
                            </w:rPr>
                            <m:t>=iℏ</m:t>
                          </m:r>
                          <m:sSub>
                            <m:sSubPr>
                              <m:ctrlPr>
                                <w:rPr>
                                  <w:rFonts w:ascii="Cambria Math" w:hAnsi="Cambria Math"/>
                                  <w:i/>
                                </w:rPr>
                              </m:ctrlPr>
                            </m:sSubPr>
                            <m:e>
                              <m:acc>
                                <m:accPr>
                                  <m:ctrlPr>
                                    <w:rPr>
                                      <w:rFonts w:ascii="Cambria Math" w:hAnsi="Cambria Math"/>
                                      <w:i/>
                                    </w:rPr>
                                  </m:ctrlPr>
                                </m:accPr>
                                <m:e>
                                  <m:r>
                                    <w:rPr>
                                      <w:rFonts w:ascii="Cambria Math" w:hAnsi="Cambria Math"/>
                                    </w:rPr>
                                    <m:t>j</m:t>
                                  </m:r>
                                </m:e>
                              </m:acc>
                            </m:e>
                            <m:sub>
                              <m:r>
                                <w:rPr>
                                  <w:rFonts w:ascii="Cambria Math" w:hAnsi="Cambria Math"/>
                                </w:rPr>
                                <m:t>x</m:t>
                              </m:r>
                            </m:sub>
                          </m:sSub>
                          <m:r>
                            <w:rPr>
                              <w:rFonts w:ascii="Cambria Math" w:eastAsiaTheme="minorEastAsia" w:hAnsi="Cambria Math"/>
                            </w:rPr>
                            <m:t>,</m:t>
                          </m:r>
                        </m:e>
                      </m:mr>
                      <m:mr>
                        <m:e>
                          <m:sSub>
                            <m:sSubPr>
                              <m:ctrlPr>
                                <w:rPr>
                                  <w:rFonts w:ascii="Cambria Math" w:hAnsi="Cambria Math"/>
                                  <w:i/>
                                </w:rPr>
                              </m:ctrlPr>
                            </m:sSubPr>
                            <m:e>
                              <m:acc>
                                <m:accPr>
                                  <m:ctrlPr>
                                    <w:rPr>
                                      <w:rFonts w:ascii="Cambria Math" w:hAnsi="Cambria Math"/>
                                      <w:i/>
                                    </w:rPr>
                                  </m:ctrlPr>
                                </m:accPr>
                                <m:e>
                                  <m:r>
                                    <w:rPr>
                                      <w:rFonts w:ascii="Cambria Math" w:hAnsi="Cambria Math"/>
                                    </w:rPr>
                                    <m:t>j</m:t>
                                  </m:r>
                                </m:e>
                              </m:acc>
                            </m:e>
                            <m:sub>
                              <m:r>
                                <w:rPr>
                                  <w:rFonts w:ascii="Cambria Math" w:hAnsi="Cambria Math"/>
                                </w:rPr>
                                <m:t>z</m:t>
                              </m:r>
                            </m:sub>
                          </m:sSub>
                          <m:sSub>
                            <m:sSubPr>
                              <m:ctrlPr>
                                <w:rPr>
                                  <w:rFonts w:ascii="Cambria Math" w:hAnsi="Cambria Math"/>
                                  <w:i/>
                                </w:rPr>
                              </m:ctrlPr>
                            </m:sSubPr>
                            <m:e>
                              <m:acc>
                                <m:accPr>
                                  <m:ctrlPr>
                                    <w:rPr>
                                      <w:rFonts w:ascii="Cambria Math" w:hAnsi="Cambria Math"/>
                                      <w:i/>
                                    </w:rPr>
                                  </m:ctrlPr>
                                </m:accPr>
                                <m:e>
                                  <m:r>
                                    <w:rPr>
                                      <w:rFonts w:ascii="Cambria Math" w:hAnsi="Cambria Math"/>
                                    </w:rPr>
                                    <m:t>j</m:t>
                                  </m:r>
                                </m:e>
                              </m:acc>
                            </m:e>
                            <m:sub>
                              <m:r>
                                <w:rPr>
                                  <w:rFonts w:ascii="Cambria Math" w:hAnsi="Cambria Math"/>
                                </w:rPr>
                                <m:t>x</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j</m:t>
                                  </m:r>
                                </m:e>
                              </m:acc>
                            </m:e>
                            <m:sub>
                              <m:r>
                                <w:rPr>
                                  <w:rFonts w:ascii="Cambria Math" w:hAnsi="Cambria Math"/>
                                </w:rPr>
                                <m:t>x</m:t>
                              </m:r>
                            </m:sub>
                          </m:sSub>
                          <m:sSub>
                            <m:sSubPr>
                              <m:ctrlPr>
                                <w:rPr>
                                  <w:rFonts w:ascii="Cambria Math" w:hAnsi="Cambria Math"/>
                                  <w:i/>
                                </w:rPr>
                              </m:ctrlPr>
                            </m:sSubPr>
                            <m:e>
                              <m:acc>
                                <m:accPr>
                                  <m:ctrlPr>
                                    <w:rPr>
                                      <w:rFonts w:ascii="Cambria Math" w:hAnsi="Cambria Math"/>
                                      <w:i/>
                                    </w:rPr>
                                  </m:ctrlPr>
                                </m:accPr>
                                <m:e>
                                  <m:r>
                                    <w:rPr>
                                      <w:rFonts w:ascii="Cambria Math" w:hAnsi="Cambria Math"/>
                                    </w:rPr>
                                    <m:t>j</m:t>
                                  </m:r>
                                </m:e>
                              </m:acc>
                            </m:e>
                            <m:sub>
                              <m:r>
                                <w:rPr>
                                  <w:rFonts w:ascii="Cambria Math" w:hAnsi="Cambria Math"/>
                                </w:rPr>
                                <m:t>z</m:t>
                              </m:r>
                            </m:sub>
                          </m:sSub>
                          <m:r>
                            <w:rPr>
                              <w:rFonts w:ascii="Cambria Math" w:hAnsi="Cambria Math"/>
                            </w:rPr>
                            <m:t>=iℏ</m:t>
                          </m:r>
                          <m:sSub>
                            <m:sSubPr>
                              <m:ctrlPr>
                                <w:rPr>
                                  <w:rFonts w:ascii="Cambria Math" w:hAnsi="Cambria Math"/>
                                  <w:i/>
                                </w:rPr>
                              </m:ctrlPr>
                            </m:sSubPr>
                            <m:e>
                              <m:acc>
                                <m:accPr>
                                  <m:ctrlPr>
                                    <w:rPr>
                                      <w:rFonts w:ascii="Cambria Math" w:hAnsi="Cambria Math"/>
                                      <w:i/>
                                    </w:rPr>
                                  </m:ctrlPr>
                                </m:accPr>
                                <m:e>
                                  <m:r>
                                    <w:rPr>
                                      <w:rFonts w:ascii="Cambria Math" w:hAnsi="Cambria Math"/>
                                    </w:rPr>
                                    <m:t>j</m:t>
                                  </m:r>
                                </m:e>
                              </m:acc>
                            </m:e>
                            <m:sub>
                              <m:r>
                                <w:rPr>
                                  <w:rFonts w:ascii="Cambria Math" w:hAnsi="Cambria Math"/>
                                </w:rPr>
                                <m:t>y</m:t>
                              </m:r>
                            </m:sub>
                          </m:sSub>
                          <m:r>
                            <w:rPr>
                              <w:rFonts w:ascii="Cambria Math" w:eastAsiaTheme="minorEastAsia" w:hAnsi="Cambria Math"/>
                            </w:rPr>
                            <m:t>.</m:t>
                          </m:r>
                        </m:e>
                      </m:mr>
                    </m:m>
                  </m:e>
                </m:d>
              </m:oMath>
            </m:oMathPara>
          </w:p>
        </w:tc>
        <w:tc>
          <w:tcPr>
            <w:tcW w:w="986" w:type="dxa"/>
          </w:tcPr>
          <w:p w14:paraId="750C63B9" w14:textId="77777777" w:rsidR="00C61114" w:rsidRPr="00857755" w:rsidRDefault="00C61114" w:rsidP="00252F3F">
            <w:pPr>
              <w:ind w:firstLine="0"/>
              <w:jc w:val="center"/>
            </w:pPr>
          </w:p>
          <w:p w14:paraId="2BDD947C" w14:textId="288AEF55" w:rsidR="00C61114" w:rsidRPr="00857755" w:rsidRDefault="00C61114" w:rsidP="00252F3F">
            <w:pPr>
              <w:ind w:firstLine="0"/>
              <w:jc w:val="center"/>
            </w:pPr>
            <w:r w:rsidRPr="00857755">
              <w:t>(</w:t>
            </w:r>
            <w:r w:rsidRPr="00857755">
              <w:rPr>
                <w:lang w:val="en-US"/>
              </w:rPr>
              <w:t>62.2</w:t>
            </w:r>
            <w:r w:rsidRPr="00857755">
              <w:t>)</w:t>
            </w:r>
          </w:p>
        </w:tc>
      </w:tr>
    </w:tbl>
    <w:p w14:paraId="470ACAE9" w14:textId="7DC14A58" w:rsidR="0047671E" w:rsidRPr="00857755" w:rsidRDefault="00C61114" w:rsidP="00D52E6B">
      <w:r w:rsidRPr="00857755">
        <w:t xml:space="preserve">Мына </w:t>
      </w:r>
      <w:proofErr w:type="spellStart"/>
      <w:r w:rsidRPr="00857755">
        <w:t>теңликлер</w:t>
      </w:r>
      <w:proofErr w:type="spellEnd"/>
      <w:r w:rsidRPr="00857755">
        <w:t xml:space="preserve"> де тап сол </w:t>
      </w:r>
      <w:proofErr w:type="spellStart"/>
      <w:r w:rsidRPr="00857755">
        <w:t>байланыстан</w:t>
      </w:r>
      <w:proofErr w:type="spellEnd"/>
      <w:r w:rsidRPr="00857755">
        <w:t xml:space="preserve"> келип шы</w:t>
      </w:r>
      <w:r w:rsidRPr="00857755">
        <w:rPr>
          <w:rFonts w:cs="Calibri"/>
        </w:rPr>
        <w:t>ғ</w:t>
      </w:r>
      <w:r w:rsidRPr="00857755">
        <w:t>ады:</w:t>
      </w:r>
    </w:p>
    <w:tbl>
      <w:tblPr>
        <w:tblW w:w="0" w:type="auto"/>
        <w:jc w:val="center"/>
        <w:tblLook w:val="04A0" w:firstRow="1" w:lastRow="0" w:firstColumn="1" w:lastColumn="0" w:noHBand="0" w:noVBand="1"/>
      </w:tblPr>
      <w:tblGrid>
        <w:gridCol w:w="8359"/>
        <w:gridCol w:w="986"/>
      </w:tblGrid>
      <w:tr w:rsidR="00857755" w:rsidRPr="00857755" w14:paraId="1365F4D4" w14:textId="77777777" w:rsidTr="00252F3F">
        <w:trPr>
          <w:jc w:val="center"/>
        </w:trPr>
        <w:tc>
          <w:tcPr>
            <w:tcW w:w="8359" w:type="dxa"/>
          </w:tcPr>
          <w:p w14:paraId="2348E353" w14:textId="276F77D8" w:rsidR="00C61114" w:rsidRPr="00857755" w:rsidRDefault="00FB1252" w:rsidP="00252F3F">
            <w:pPr>
              <w:ind w:firstLine="0"/>
              <w:jc w:val="cente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j</m:t>
                                  </m:r>
                                </m:e>
                              </m:acc>
                            </m:e>
                            <m:sub>
                              <m:r>
                                <w:rPr>
                                  <w:rFonts w:ascii="Cambria Math" w:hAnsi="Cambria Math"/>
                                </w:rPr>
                                <m:t>x</m:t>
                              </m:r>
                            </m:sub>
                          </m:sSub>
                          <m:sSup>
                            <m:sSupPr>
                              <m:ctrlPr>
                                <w:rPr>
                                  <w:rFonts w:ascii="Cambria Math" w:hAnsi="Cambria Math"/>
                                  <w:i/>
                                </w:rPr>
                              </m:ctrlPr>
                            </m:sSupPr>
                            <m:e>
                              <m:acc>
                                <m:accPr>
                                  <m:ctrlPr>
                                    <w:rPr>
                                      <w:rFonts w:ascii="Cambria Math" w:hAnsi="Cambria Math"/>
                                      <w:b/>
                                      <w:bCs/>
                                      <w:iCs/>
                                    </w:rPr>
                                  </m:ctrlPr>
                                </m:accPr>
                                <m:e>
                                  <m:r>
                                    <m:rPr>
                                      <m:sty m:val="b"/>
                                    </m:rPr>
                                    <w:rPr>
                                      <w:rFonts w:ascii="Cambria Math" w:hAnsi="Cambria Math"/>
                                    </w:rPr>
                                    <m:t>j</m:t>
                                  </m:r>
                                </m:e>
                              </m:acc>
                            </m:e>
                            <m:sup>
                              <m:r>
                                <w:rPr>
                                  <w:rFonts w:ascii="Cambria Math" w:hAnsi="Cambria Math"/>
                                </w:rPr>
                                <m:t>2</m:t>
                              </m:r>
                            </m:sup>
                          </m:sSup>
                          <m:r>
                            <w:rPr>
                              <w:rFonts w:ascii="Cambria Math" w:hAnsi="Cambria Math"/>
                            </w:rPr>
                            <m:t>-</m:t>
                          </m:r>
                          <m:sSup>
                            <m:sSupPr>
                              <m:ctrlPr>
                                <w:rPr>
                                  <w:rFonts w:ascii="Cambria Math" w:hAnsi="Cambria Math"/>
                                  <w:i/>
                                </w:rPr>
                              </m:ctrlPr>
                            </m:sSupPr>
                            <m:e>
                              <m:acc>
                                <m:accPr>
                                  <m:ctrlPr>
                                    <w:rPr>
                                      <w:rFonts w:ascii="Cambria Math" w:hAnsi="Cambria Math"/>
                                      <w:b/>
                                      <w:bCs/>
                                      <w:iCs/>
                                    </w:rPr>
                                  </m:ctrlPr>
                                </m:accPr>
                                <m:e>
                                  <m:r>
                                    <m:rPr>
                                      <m:sty m:val="b"/>
                                    </m:rPr>
                                    <w:rPr>
                                      <w:rFonts w:ascii="Cambria Math" w:hAnsi="Cambria Math"/>
                                    </w:rPr>
                                    <m:t>j</m:t>
                                  </m:r>
                                </m:e>
                              </m:acc>
                            </m:e>
                            <m:sup>
                              <m:r>
                                <w:rPr>
                                  <w:rFonts w:ascii="Cambria Math" w:hAnsi="Cambria Math"/>
                                </w:rPr>
                                <m:t>2</m:t>
                              </m:r>
                            </m:sup>
                          </m:sSup>
                          <m:sSub>
                            <m:sSubPr>
                              <m:ctrlPr>
                                <w:rPr>
                                  <w:rFonts w:ascii="Cambria Math" w:hAnsi="Cambria Math"/>
                                  <w:i/>
                                </w:rPr>
                              </m:ctrlPr>
                            </m:sSubPr>
                            <m:e>
                              <m:acc>
                                <m:accPr>
                                  <m:ctrlPr>
                                    <w:rPr>
                                      <w:rFonts w:ascii="Cambria Math" w:hAnsi="Cambria Math"/>
                                      <w:i/>
                                    </w:rPr>
                                  </m:ctrlPr>
                                </m:accPr>
                                <m:e>
                                  <m:r>
                                    <w:rPr>
                                      <w:rFonts w:ascii="Cambria Math" w:hAnsi="Cambria Math"/>
                                    </w:rPr>
                                    <m:t>j</m:t>
                                  </m:r>
                                </m:e>
                              </m:acc>
                            </m:e>
                            <m:sub>
                              <m:r>
                                <w:rPr>
                                  <w:rFonts w:ascii="Cambria Math" w:hAnsi="Cambria Math"/>
                                </w:rPr>
                                <m:t>x</m:t>
                              </m:r>
                            </m:sub>
                          </m:sSub>
                          <m:r>
                            <w:rPr>
                              <w:rFonts w:ascii="Cambria Math" w:hAnsi="Cambria Math"/>
                            </w:rPr>
                            <m:t>=0</m:t>
                          </m:r>
                          <m:r>
                            <w:rPr>
                              <w:rFonts w:ascii="Cambria Math" w:eastAsiaTheme="minorEastAsia" w:hAnsi="Cambria Math"/>
                            </w:rPr>
                            <m:t>,</m:t>
                          </m:r>
                        </m:e>
                      </m:mr>
                      <m:mr>
                        <m:e>
                          <m:sSub>
                            <m:sSubPr>
                              <m:ctrlPr>
                                <w:rPr>
                                  <w:rFonts w:ascii="Cambria Math" w:hAnsi="Cambria Math"/>
                                  <w:i/>
                                </w:rPr>
                              </m:ctrlPr>
                            </m:sSubPr>
                            <m:e>
                              <m:acc>
                                <m:accPr>
                                  <m:ctrlPr>
                                    <w:rPr>
                                      <w:rFonts w:ascii="Cambria Math" w:hAnsi="Cambria Math"/>
                                      <w:i/>
                                    </w:rPr>
                                  </m:ctrlPr>
                                </m:accPr>
                                <m:e>
                                  <m:r>
                                    <w:rPr>
                                      <w:rFonts w:ascii="Cambria Math" w:hAnsi="Cambria Math"/>
                                    </w:rPr>
                                    <m:t>j</m:t>
                                  </m:r>
                                </m:e>
                              </m:acc>
                            </m:e>
                            <m:sub>
                              <m:r>
                                <w:rPr>
                                  <w:rFonts w:ascii="Cambria Math" w:hAnsi="Cambria Math"/>
                                </w:rPr>
                                <m:t>y</m:t>
                              </m:r>
                            </m:sub>
                          </m:sSub>
                          <m:sSup>
                            <m:sSupPr>
                              <m:ctrlPr>
                                <w:rPr>
                                  <w:rFonts w:ascii="Cambria Math" w:hAnsi="Cambria Math"/>
                                  <w:i/>
                                </w:rPr>
                              </m:ctrlPr>
                            </m:sSupPr>
                            <m:e>
                              <m:acc>
                                <m:accPr>
                                  <m:ctrlPr>
                                    <w:rPr>
                                      <w:rFonts w:ascii="Cambria Math" w:hAnsi="Cambria Math"/>
                                      <w:b/>
                                      <w:bCs/>
                                      <w:iCs/>
                                    </w:rPr>
                                  </m:ctrlPr>
                                </m:accPr>
                                <m:e>
                                  <m:r>
                                    <m:rPr>
                                      <m:sty m:val="b"/>
                                    </m:rPr>
                                    <w:rPr>
                                      <w:rFonts w:ascii="Cambria Math" w:hAnsi="Cambria Math"/>
                                    </w:rPr>
                                    <m:t>j</m:t>
                                  </m:r>
                                </m:e>
                              </m:acc>
                            </m:e>
                            <m:sup>
                              <m:r>
                                <w:rPr>
                                  <w:rFonts w:ascii="Cambria Math" w:hAnsi="Cambria Math"/>
                                </w:rPr>
                                <m:t>2</m:t>
                              </m:r>
                            </m:sup>
                          </m:sSup>
                          <m:r>
                            <w:rPr>
                              <w:rFonts w:ascii="Cambria Math" w:hAnsi="Cambria Math"/>
                            </w:rPr>
                            <m:t>-</m:t>
                          </m:r>
                          <m:sSup>
                            <m:sSupPr>
                              <m:ctrlPr>
                                <w:rPr>
                                  <w:rFonts w:ascii="Cambria Math" w:hAnsi="Cambria Math"/>
                                  <w:i/>
                                </w:rPr>
                              </m:ctrlPr>
                            </m:sSupPr>
                            <m:e>
                              <m:acc>
                                <m:accPr>
                                  <m:ctrlPr>
                                    <w:rPr>
                                      <w:rFonts w:ascii="Cambria Math" w:hAnsi="Cambria Math"/>
                                      <w:b/>
                                      <w:bCs/>
                                      <w:iCs/>
                                    </w:rPr>
                                  </m:ctrlPr>
                                </m:accPr>
                                <m:e>
                                  <m:r>
                                    <m:rPr>
                                      <m:sty m:val="b"/>
                                    </m:rPr>
                                    <w:rPr>
                                      <w:rFonts w:ascii="Cambria Math" w:hAnsi="Cambria Math"/>
                                    </w:rPr>
                                    <m:t>j</m:t>
                                  </m:r>
                                </m:e>
                              </m:acc>
                            </m:e>
                            <m:sup>
                              <m:r>
                                <w:rPr>
                                  <w:rFonts w:ascii="Cambria Math" w:hAnsi="Cambria Math"/>
                                </w:rPr>
                                <m:t>2</m:t>
                              </m:r>
                            </m:sup>
                          </m:sSup>
                          <m:sSub>
                            <m:sSubPr>
                              <m:ctrlPr>
                                <w:rPr>
                                  <w:rFonts w:ascii="Cambria Math" w:hAnsi="Cambria Math"/>
                                  <w:i/>
                                </w:rPr>
                              </m:ctrlPr>
                            </m:sSubPr>
                            <m:e>
                              <m:acc>
                                <m:accPr>
                                  <m:ctrlPr>
                                    <w:rPr>
                                      <w:rFonts w:ascii="Cambria Math" w:hAnsi="Cambria Math"/>
                                      <w:i/>
                                    </w:rPr>
                                  </m:ctrlPr>
                                </m:accPr>
                                <m:e>
                                  <m:r>
                                    <w:rPr>
                                      <w:rFonts w:ascii="Cambria Math" w:hAnsi="Cambria Math"/>
                                    </w:rPr>
                                    <m:t>j</m:t>
                                  </m:r>
                                </m:e>
                              </m:acc>
                            </m:e>
                            <m:sub>
                              <m:r>
                                <w:rPr>
                                  <w:rFonts w:ascii="Cambria Math" w:hAnsi="Cambria Math"/>
                                </w:rPr>
                                <m:t>y</m:t>
                              </m:r>
                            </m:sub>
                          </m:sSub>
                          <m:r>
                            <w:rPr>
                              <w:rFonts w:ascii="Cambria Math" w:hAnsi="Cambria Math"/>
                            </w:rPr>
                            <m:t>=0</m:t>
                          </m:r>
                          <m:r>
                            <w:rPr>
                              <w:rFonts w:ascii="Cambria Math" w:eastAsiaTheme="minorEastAsia" w:hAnsi="Cambria Math"/>
                            </w:rPr>
                            <m:t>,</m:t>
                          </m:r>
                        </m:e>
                      </m:mr>
                      <m:mr>
                        <m:e>
                          <m:sSub>
                            <m:sSubPr>
                              <m:ctrlPr>
                                <w:rPr>
                                  <w:rFonts w:ascii="Cambria Math" w:hAnsi="Cambria Math"/>
                                  <w:i/>
                                </w:rPr>
                              </m:ctrlPr>
                            </m:sSubPr>
                            <m:e>
                              <m:acc>
                                <m:accPr>
                                  <m:ctrlPr>
                                    <w:rPr>
                                      <w:rFonts w:ascii="Cambria Math" w:hAnsi="Cambria Math"/>
                                      <w:i/>
                                    </w:rPr>
                                  </m:ctrlPr>
                                </m:accPr>
                                <m:e>
                                  <m:r>
                                    <w:rPr>
                                      <w:rFonts w:ascii="Cambria Math" w:hAnsi="Cambria Math"/>
                                    </w:rPr>
                                    <m:t>j</m:t>
                                  </m:r>
                                </m:e>
                              </m:acc>
                            </m:e>
                            <m:sub>
                              <m:r>
                                <w:rPr>
                                  <w:rFonts w:ascii="Cambria Math" w:hAnsi="Cambria Math"/>
                                </w:rPr>
                                <m:t>z</m:t>
                              </m:r>
                            </m:sub>
                          </m:sSub>
                          <m:sSup>
                            <m:sSupPr>
                              <m:ctrlPr>
                                <w:rPr>
                                  <w:rFonts w:ascii="Cambria Math" w:hAnsi="Cambria Math"/>
                                  <w:i/>
                                </w:rPr>
                              </m:ctrlPr>
                            </m:sSupPr>
                            <m:e>
                              <m:acc>
                                <m:accPr>
                                  <m:ctrlPr>
                                    <w:rPr>
                                      <w:rFonts w:ascii="Cambria Math" w:hAnsi="Cambria Math"/>
                                      <w:b/>
                                      <w:bCs/>
                                      <w:iCs/>
                                    </w:rPr>
                                  </m:ctrlPr>
                                </m:accPr>
                                <m:e>
                                  <m:r>
                                    <m:rPr>
                                      <m:sty m:val="b"/>
                                    </m:rPr>
                                    <w:rPr>
                                      <w:rFonts w:ascii="Cambria Math" w:hAnsi="Cambria Math"/>
                                    </w:rPr>
                                    <m:t>j</m:t>
                                  </m:r>
                                </m:e>
                              </m:acc>
                            </m:e>
                            <m:sup>
                              <m:r>
                                <w:rPr>
                                  <w:rFonts w:ascii="Cambria Math" w:hAnsi="Cambria Math"/>
                                </w:rPr>
                                <m:t>2</m:t>
                              </m:r>
                            </m:sup>
                          </m:sSup>
                          <m:r>
                            <w:rPr>
                              <w:rFonts w:ascii="Cambria Math" w:hAnsi="Cambria Math"/>
                            </w:rPr>
                            <m:t>-</m:t>
                          </m:r>
                          <m:sSup>
                            <m:sSupPr>
                              <m:ctrlPr>
                                <w:rPr>
                                  <w:rFonts w:ascii="Cambria Math" w:hAnsi="Cambria Math"/>
                                  <w:i/>
                                </w:rPr>
                              </m:ctrlPr>
                            </m:sSupPr>
                            <m:e>
                              <m:acc>
                                <m:accPr>
                                  <m:ctrlPr>
                                    <w:rPr>
                                      <w:rFonts w:ascii="Cambria Math" w:hAnsi="Cambria Math"/>
                                      <w:b/>
                                      <w:bCs/>
                                      <w:iCs/>
                                    </w:rPr>
                                  </m:ctrlPr>
                                </m:accPr>
                                <m:e>
                                  <m:r>
                                    <m:rPr>
                                      <m:sty m:val="b"/>
                                    </m:rPr>
                                    <w:rPr>
                                      <w:rFonts w:ascii="Cambria Math" w:hAnsi="Cambria Math"/>
                                    </w:rPr>
                                    <m:t>j</m:t>
                                  </m:r>
                                </m:e>
                              </m:acc>
                            </m:e>
                            <m:sup>
                              <m:r>
                                <w:rPr>
                                  <w:rFonts w:ascii="Cambria Math" w:hAnsi="Cambria Math"/>
                                </w:rPr>
                                <m:t>2</m:t>
                              </m:r>
                            </m:sup>
                          </m:sSup>
                          <m:sSub>
                            <m:sSubPr>
                              <m:ctrlPr>
                                <w:rPr>
                                  <w:rFonts w:ascii="Cambria Math" w:hAnsi="Cambria Math"/>
                                  <w:i/>
                                </w:rPr>
                              </m:ctrlPr>
                            </m:sSubPr>
                            <m:e>
                              <m:acc>
                                <m:accPr>
                                  <m:ctrlPr>
                                    <w:rPr>
                                      <w:rFonts w:ascii="Cambria Math" w:hAnsi="Cambria Math"/>
                                      <w:i/>
                                    </w:rPr>
                                  </m:ctrlPr>
                                </m:accPr>
                                <m:e>
                                  <m:r>
                                    <w:rPr>
                                      <w:rFonts w:ascii="Cambria Math" w:hAnsi="Cambria Math"/>
                                    </w:rPr>
                                    <m:t>j</m:t>
                                  </m:r>
                                </m:e>
                              </m:acc>
                            </m:e>
                            <m:sub>
                              <m:r>
                                <w:rPr>
                                  <w:rFonts w:ascii="Cambria Math" w:hAnsi="Cambria Math"/>
                                </w:rPr>
                                <m:t>z</m:t>
                              </m:r>
                            </m:sub>
                          </m:sSub>
                          <m:r>
                            <w:rPr>
                              <w:rFonts w:ascii="Cambria Math" w:hAnsi="Cambria Math"/>
                            </w:rPr>
                            <m:t>=0</m:t>
                          </m:r>
                          <m:r>
                            <w:rPr>
                              <w:rFonts w:ascii="Cambria Math" w:eastAsiaTheme="minorEastAsia" w:hAnsi="Cambria Math"/>
                            </w:rPr>
                            <m:t>.</m:t>
                          </m:r>
                        </m:e>
                      </m:mr>
                    </m:m>
                  </m:e>
                </m:d>
              </m:oMath>
            </m:oMathPara>
          </w:p>
        </w:tc>
        <w:tc>
          <w:tcPr>
            <w:tcW w:w="986" w:type="dxa"/>
          </w:tcPr>
          <w:p w14:paraId="26E18317" w14:textId="77777777" w:rsidR="00C61114" w:rsidRPr="00857755" w:rsidRDefault="00C61114" w:rsidP="00252F3F">
            <w:pPr>
              <w:ind w:firstLine="0"/>
              <w:jc w:val="center"/>
            </w:pPr>
          </w:p>
          <w:p w14:paraId="3E45B60D" w14:textId="6E50A547" w:rsidR="00C61114" w:rsidRPr="00857755" w:rsidRDefault="00C61114" w:rsidP="00252F3F">
            <w:pPr>
              <w:ind w:firstLine="0"/>
              <w:jc w:val="center"/>
            </w:pPr>
            <w:r w:rsidRPr="00857755">
              <w:t>(</w:t>
            </w:r>
            <w:r w:rsidRPr="00857755">
              <w:rPr>
                <w:lang w:val="en-US"/>
              </w:rPr>
              <w:t>62.3</w:t>
            </w:r>
            <w:r w:rsidRPr="00857755">
              <w:t>)</w:t>
            </w:r>
          </w:p>
        </w:tc>
      </w:tr>
    </w:tbl>
    <w:p w14:paraId="7D6697DE" w14:textId="705F3A8B" w:rsidR="00C61114" w:rsidRPr="00857755" w:rsidRDefault="00297509" w:rsidP="00D52E6B">
      <w:r w:rsidRPr="00857755">
        <w:t>(62.2)-</w:t>
      </w:r>
      <w:proofErr w:type="spellStart"/>
      <w:r w:rsidRPr="00857755">
        <w:t>қатнаслардан</w:t>
      </w:r>
      <w:proofErr w:type="spellEnd"/>
      <w:r w:rsidRPr="00857755">
        <w:t xml:space="preserve"> </w:t>
      </w:r>
      <m:oMath>
        <m:sSup>
          <m:sSupPr>
            <m:ctrlPr>
              <w:rPr>
                <w:rFonts w:ascii="Cambria Math" w:hAnsi="Cambria Math"/>
                <w:i/>
              </w:rPr>
            </m:ctrlPr>
          </m:sSupPr>
          <m:e>
            <m:acc>
              <m:accPr>
                <m:ctrlPr>
                  <w:rPr>
                    <w:rFonts w:ascii="Cambria Math" w:hAnsi="Cambria Math"/>
                    <w:b/>
                    <w:bCs/>
                    <w:iCs/>
                  </w:rPr>
                </m:ctrlPr>
              </m:accPr>
              <m:e>
                <m:r>
                  <m:rPr>
                    <m:sty m:val="b"/>
                  </m:rPr>
                  <w:rPr>
                    <w:rFonts w:ascii="Cambria Math" w:hAnsi="Cambria Math"/>
                  </w:rPr>
                  <m:t>j</m:t>
                </m:r>
              </m:e>
            </m:acc>
          </m:e>
          <m:sup>
            <m:r>
              <w:rPr>
                <w:rFonts w:ascii="Cambria Math" w:hAnsi="Cambria Math"/>
              </w:rPr>
              <m:t>2</m:t>
            </m:r>
          </m:sup>
        </m:sSup>
      </m:oMath>
      <w:r w:rsidRPr="00857755">
        <w:rPr>
          <w:rFonts w:eastAsiaTheme="minorEastAsia"/>
        </w:rPr>
        <w:t xml:space="preserve"> </w:t>
      </w:r>
      <w:r w:rsidRPr="00857755">
        <w:t>операторының меншикли мәнислериниң мынадай түрге ийе болату</w:t>
      </w:r>
      <w:r w:rsidRPr="00857755">
        <w:rPr>
          <w:rFonts w:cs="Calibri"/>
        </w:rPr>
        <w:t>ғ</w:t>
      </w:r>
      <w:r w:rsidRPr="00857755">
        <w:t>ынлы</w:t>
      </w:r>
      <w:r w:rsidRPr="00857755">
        <w:rPr>
          <w:rFonts w:cs="Calibri"/>
        </w:rPr>
        <w:t>ғ</w:t>
      </w:r>
      <w:r w:rsidRPr="00857755">
        <w:t>ын келип шы</w:t>
      </w:r>
      <w:r w:rsidRPr="00857755">
        <w:rPr>
          <w:rFonts w:cs="Calibri"/>
        </w:rPr>
        <w:t>ғ</w:t>
      </w:r>
      <w:r w:rsidRPr="00857755">
        <w:t>ады:</w:t>
      </w:r>
    </w:p>
    <w:tbl>
      <w:tblPr>
        <w:tblW w:w="0" w:type="auto"/>
        <w:jc w:val="center"/>
        <w:tblLook w:val="04A0" w:firstRow="1" w:lastRow="0" w:firstColumn="1" w:lastColumn="0" w:noHBand="0" w:noVBand="1"/>
      </w:tblPr>
      <w:tblGrid>
        <w:gridCol w:w="8359"/>
        <w:gridCol w:w="986"/>
      </w:tblGrid>
      <w:tr w:rsidR="00857755" w:rsidRPr="00857755" w14:paraId="2F7C3BD6" w14:textId="77777777" w:rsidTr="00252F3F">
        <w:trPr>
          <w:jc w:val="center"/>
        </w:trPr>
        <w:tc>
          <w:tcPr>
            <w:tcW w:w="8359" w:type="dxa"/>
          </w:tcPr>
          <w:p w14:paraId="5DCEF7CD" w14:textId="1945966B" w:rsidR="00297509" w:rsidRPr="00857755" w:rsidRDefault="00FB1252" w:rsidP="00252F3F">
            <w:pPr>
              <w:ind w:firstLine="0"/>
              <w:jc w:val="center"/>
              <w:rPr>
                <w:i/>
              </w:rPr>
            </w:pPr>
            <m:oMathPara>
              <m:oMath>
                <m:sSup>
                  <m:sSupPr>
                    <m:ctrlPr>
                      <w:rPr>
                        <w:rFonts w:ascii="Cambria Math" w:hAnsi="Cambria Math"/>
                        <w:i/>
                      </w:rPr>
                    </m:ctrlPr>
                  </m:sSupPr>
                  <m:e>
                    <m:r>
                      <m:rPr>
                        <m:sty m:val="b"/>
                      </m:rPr>
                      <w:rPr>
                        <w:rFonts w:ascii="Cambria Math" w:hAnsi="Cambria Math"/>
                      </w:rPr>
                      <m:t>j</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ℏ</m:t>
                    </m:r>
                  </m:e>
                  <m:sup>
                    <m:r>
                      <w:rPr>
                        <w:rFonts w:ascii="Cambria Math" w:hAnsi="Cambria Math"/>
                      </w:rPr>
                      <m:t>2</m:t>
                    </m:r>
                  </m:sup>
                </m:sSup>
                <m:r>
                  <w:rPr>
                    <w:rFonts w:ascii="Cambria Math" w:hAnsi="Cambria Math"/>
                  </w:rPr>
                  <m:t>j</m:t>
                </m:r>
                <m:d>
                  <m:dPr>
                    <m:ctrlPr>
                      <w:rPr>
                        <w:rFonts w:ascii="Cambria Math" w:hAnsi="Cambria Math"/>
                        <w:i/>
                      </w:rPr>
                    </m:ctrlPr>
                  </m:dPr>
                  <m:e>
                    <m:r>
                      <w:rPr>
                        <w:rFonts w:ascii="Cambria Math" w:hAnsi="Cambria Math"/>
                      </w:rPr>
                      <m:t>j+1</m:t>
                    </m:r>
                  </m:e>
                </m:d>
                <m:r>
                  <w:rPr>
                    <w:rFonts w:ascii="Cambria Math" w:hAnsi="Cambria Math"/>
                  </w:rPr>
                  <m:t>.</m:t>
                </m:r>
              </m:oMath>
            </m:oMathPara>
          </w:p>
        </w:tc>
        <w:tc>
          <w:tcPr>
            <w:tcW w:w="986" w:type="dxa"/>
          </w:tcPr>
          <w:p w14:paraId="68055434" w14:textId="733AB8A0" w:rsidR="00297509" w:rsidRPr="00857755" w:rsidRDefault="00297509" w:rsidP="00252F3F">
            <w:pPr>
              <w:ind w:firstLine="0"/>
              <w:jc w:val="center"/>
            </w:pPr>
            <w:r w:rsidRPr="00857755">
              <w:t>(</w:t>
            </w:r>
            <w:r w:rsidRPr="00857755">
              <w:rPr>
                <w:lang w:val="en-US"/>
              </w:rPr>
              <w:t>62.4</w:t>
            </w:r>
            <w:r w:rsidRPr="00857755">
              <w:t>)</w:t>
            </w:r>
          </w:p>
        </w:tc>
      </w:tr>
    </w:tbl>
    <w:p w14:paraId="2FCAEB07" w14:textId="4B2C7A6B" w:rsidR="00EA5487" w:rsidRPr="00857755" w:rsidRDefault="00297509" w:rsidP="00EA5487">
      <w:pPr>
        <w:rPr>
          <w:rFonts w:eastAsiaTheme="minorEastAsia"/>
        </w:rPr>
      </w:pPr>
      <m:oMath>
        <m:r>
          <w:rPr>
            <w:rFonts w:ascii="Cambria Math" w:hAnsi="Cambria Math"/>
          </w:rPr>
          <m:t>j</m:t>
        </m:r>
      </m:oMath>
      <w:r w:rsidRPr="00857755">
        <w:rPr>
          <w:rFonts w:eastAsiaTheme="minorEastAsia"/>
        </w:rPr>
        <w:t xml:space="preserve"> квант санының мәнислери қоз</w:t>
      </w:r>
      <w:r w:rsidRPr="00857755">
        <w:rPr>
          <w:rFonts w:eastAsiaTheme="minorEastAsia" w:cs="Calibri"/>
        </w:rPr>
        <w:t>ғ</w:t>
      </w:r>
      <w:r w:rsidRPr="00857755">
        <w:rPr>
          <w:rFonts w:eastAsiaTheme="minorEastAsia"/>
        </w:rPr>
        <w:t>алыс му</w:t>
      </w:r>
      <w:r w:rsidRPr="00857755">
        <w:rPr>
          <w:rFonts w:eastAsiaTheme="minorEastAsia" w:cs="Calibri"/>
        </w:rPr>
        <w:t>ғ</w:t>
      </w:r>
      <w:r w:rsidRPr="00857755">
        <w:rPr>
          <w:rFonts w:eastAsiaTheme="minorEastAsia"/>
        </w:rPr>
        <w:t xml:space="preserve">дарының толық моментин анықлайды. </w:t>
      </w:r>
      <w:r w:rsidR="00EA5487" w:rsidRPr="00857755">
        <w:rPr>
          <w:rFonts w:eastAsiaTheme="minorEastAsia"/>
        </w:rPr>
        <w:t>Квантлық механикада</w:t>
      </w:r>
      <w:r w:rsidR="00EA5487" w:rsidRPr="00857755">
        <w:rPr>
          <w:rFonts w:eastAsiaTheme="minorEastAsia" w:cs="Calibri"/>
        </w:rPr>
        <w:t>ғ</w:t>
      </w:r>
      <w:r w:rsidR="00EA5487" w:rsidRPr="00857755">
        <w:rPr>
          <w:rFonts w:eastAsiaTheme="minorEastAsia"/>
        </w:rPr>
        <w:t>ы моментлерди қосы</w:t>
      </w:r>
      <w:r w:rsidR="00EA5487" w:rsidRPr="00857755">
        <w:rPr>
          <w:rFonts w:eastAsiaTheme="minorEastAsia" w:cs="Calibri"/>
        </w:rPr>
        <w:t>ў</w:t>
      </w:r>
      <w:r w:rsidR="00EA5487" w:rsidRPr="00857755">
        <w:rPr>
          <w:rFonts w:eastAsiaTheme="minorEastAsia"/>
        </w:rPr>
        <w:t xml:space="preserve"> қа</w:t>
      </w:r>
      <w:r w:rsidR="00EA5487" w:rsidRPr="00857755">
        <w:rPr>
          <w:rFonts w:eastAsiaTheme="minorEastAsia" w:cs="Calibri"/>
        </w:rPr>
        <w:t>ғ</w:t>
      </w:r>
      <w:r w:rsidR="00EA5487" w:rsidRPr="00857755">
        <w:rPr>
          <w:rFonts w:eastAsiaTheme="minorEastAsia"/>
        </w:rPr>
        <w:t xml:space="preserve">ыйдалары бойынша берилген </w:t>
      </w:r>
      <m:oMath>
        <m:r>
          <w:rPr>
            <w:rFonts w:ascii="Cambria Math" w:eastAsiaTheme="minorEastAsia" w:hAnsi="Cambria Math"/>
            <w:lang w:val="en-US"/>
          </w:rPr>
          <m:t>l</m:t>
        </m:r>
      </m:oMath>
      <w:r w:rsidR="00EA5487" w:rsidRPr="00857755">
        <w:rPr>
          <w:rFonts w:eastAsiaTheme="minorEastAsia"/>
        </w:rPr>
        <w:t xml:space="preserve"> ҳәм </w:t>
      </w:r>
      <m:oMath>
        <m:r>
          <w:rPr>
            <w:rFonts w:ascii="Cambria Math" w:eastAsiaTheme="minorEastAsia" w:hAnsi="Cambria Math"/>
            <w:lang w:val="en-US"/>
          </w:rPr>
          <m:t>s</m:t>
        </m:r>
      </m:oMath>
      <w:r w:rsidR="00EA5487" w:rsidRPr="00857755">
        <w:rPr>
          <w:rFonts w:eastAsiaTheme="minorEastAsia"/>
        </w:rPr>
        <w:t xml:space="preserve"> санларында </w:t>
      </w:r>
      <m:oMath>
        <m:r>
          <w:rPr>
            <w:rFonts w:ascii="Cambria Math" w:eastAsiaTheme="minorEastAsia" w:hAnsi="Cambria Math"/>
            <w:lang w:val="en-US"/>
          </w:rPr>
          <m:t>j</m:t>
        </m:r>
      </m:oMath>
      <w:r w:rsidR="00EA5487" w:rsidRPr="00857755">
        <w:rPr>
          <w:rFonts w:eastAsiaTheme="minorEastAsia"/>
        </w:rPr>
        <w:t xml:space="preserve"> саны мынадай бир қатар мәнислерге ийе болады: </w:t>
      </w:r>
    </w:p>
    <w:p w14:paraId="04612A86" w14:textId="154D5E1C" w:rsidR="00EA5487" w:rsidRPr="00857755" w:rsidRDefault="00EA5487" w:rsidP="00EA5487">
      <w:pPr>
        <w:rPr>
          <w:rFonts w:eastAsiaTheme="minorEastAsia"/>
          <w:i/>
        </w:rPr>
      </w:pPr>
      <m:oMathPara>
        <m:oMath>
          <m:r>
            <w:rPr>
              <w:rFonts w:ascii="Cambria Math" w:eastAsiaTheme="minorEastAsia" w:hAnsi="Cambria Math"/>
            </w:rPr>
            <m:t>j=</m:t>
          </m:r>
          <m:d>
            <m:dPr>
              <m:begChr m:val="|"/>
              <m:endChr m:val="|"/>
              <m:ctrlPr>
                <w:rPr>
                  <w:rFonts w:ascii="Cambria Math" w:eastAsiaTheme="minorEastAsia" w:hAnsi="Cambria Math"/>
                  <w:i/>
                </w:rPr>
              </m:ctrlPr>
            </m:dPr>
            <m:e>
              <m:r>
                <w:rPr>
                  <w:rFonts w:ascii="Cambria Math" w:eastAsiaTheme="minorEastAsia" w:hAnsi="Cambria Math"/>
                </w:rPr>
                <m:t>l-s</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l-s</m:t>
              </m:r>
            </m:e>
          </m:d>
          <m:r>
            <w:rPr>
              <w:rFonts w:ascii="Cambria Math" w:eastAsiaTheme="minorEastAsia" w:hAnsi="Cambria Math"/>
            </w:rPr>
            <m:t xml:space="preserve">+1, …, </m:t>
          </m:r>
          <m:d>
            <m:dPr>
              <m:begChr m:val="|"/>
              <m:endChr m:val="|"/>
              <m:ctrlPr>
                <w:rPr>
                  <w:rFonts w:ascii="Cambria Math" w:eastAsiaTheme="minorEastAsia" w:hAnsi="Cambria Math"/>
                  <w:i/>
                </w:rPr>
              </m:ctrlPr>
            </m:dPr>
            <m:e>
              <m:r>
                <w:rPr>
                  <w:rFonts w:ascii="Cambria Math" w:eastAsiaTheme="minorEastAsia" w:hAnsi="Cambria Math"/>
                </w:rPr>
                <m:t>l+s</m:t>
              </m:r>
            </m:e>
          </m:d>
          <m:r>
            <w:rPr>
              <w:rFonts w:ascii="Cambria Math" w:eastAsiaTheme="minorEastAsia" w:hAnsi="Cambria Math"/>
            </w:rPr>
            <m:t>-1,</m:t>
          </m:r>
          <m:d>
            <m:dPr>
              <m:begChr m:val="|"/>
              <m:endChr m:val="|"/>
              <m:ctrlPr>
                <w:rPr>
                  <w:rFonts w:ascii="Cambria Math" w:eastAsiaTheme="minorEastAsia" w:hAnsi="Cambria Math"/>
                  <w:i/>
                </w:rPr>
              </m:ctrlPr>
            </m:dPr>
            <m:e>
              <m:r>
                <w:rPr>
                  <w:rFonts w:ascii="Cambria Math" w:eastAsiaTheme="minorEastAsia" w:hAnsi="Cambria Math"/>
                </w:rPr>
                <m:t>l+s</m:t>
              </m:r>
            </m:e>
          </m:d>
          <m:r>
            <w:rPr>
              <w:rFonts w:ascii="Cambria Math" w:eastAsiaTheme="minorEastAsia" w:hAnsi="Cambria Math"/>
            </w:rPr>
            <m:t>.</m:t>
          </m:r>
        </m:oMath>
      </m:oMathPara>
    </w:p>
    <w:p w14:paraId="04459BEB" w14:textId="29F4E47D" w:rsidR="00EA5487" w:rsidRPr="00857755" w:rsidRDefault="00EA5487" w:rsidP="00EA5487">
      <w:pPr>
        <w:rPr>
          <w:rFonts w:eastAsiaTheme="minorEastAsia"/>
        </w:rPr>
      </w:pPr>
      <w:r w:rsidRPr="00857755">
        <w:rPr>
          <w:rFonts w:eastAsiaTheme="minorEastAsia"/>
        </w:rPr>
        <w:t xml:space="preserve">Егер спинниң мәниси пүтин болса, </w:t>
      </w:r>
      <m:oMath>
        <m:r>
          <w:rPr>
            <w:rFonts w:ascii="Cambria Math" w:eastAsiaTheme="minorEastAsia" w:hAnsi="Cambria Math"/>
          </w:rPr>
          <m:t>j</m:t>
        </m:r>
      </m:oMath>
      <w:r w:rsidRPr="00857755">
        <w:rPr>
          <w:rFonts w:eastAsiaTheme="minorEastAsia"/>
        </w:rPr>
        <w:t xml:space="preserve"> саны да пүтин мәниске, ал спин ярым пүтин сан</w:t>
      </w:r>
      <w:r w:rsidRPr="00857755">
        <w:rPr>
          <w:rFonts w:eastAsiaTheme="minorEastAsia" w:cs="Calibri"/>
        </w:rPr>
        <w:t>ғ</w:t>
      </w:r>
      <w:r w:rsidRPr="00857755">
        <w:rPr>
          <w:rFonts w:eastAsiaTheme="minorEastAsia"/>
        </w:rPr>
        <w:t xml:space="preserve">а тең болса, онда </w:t>
      </w:r>
      <m:oMath>
        <m:r>
          <w:rPr>
            <w:rFonts w:ascii="Cambria Math" w:eastAsiaTheme="minorEastAsia" w:hAnsi="Cambria Math"/>
          </w:rPr>
          <m:t>j</m:t>
        </m:r>
      </m:oMath>
      <w:r w:rsidRPr="00857755">
        <w:rPr>
          <w:rFonts w:eastAsiaTheme="minorEastAsia"/>
        </w:rPr>
        <w:t xml:space="preserve"> саны да ярым пүтин мәниске ийе болады. </w:t>
      </w:r>
    </w:p>
    <w:p w14:paraId="2D7BE712" w14:textId="2513F8AD" w:rsidR="00BC6006" w:rsidRPr="00857755" w:rsidRDefault="00C31D74" w:rsidP="00EA5487">
      <w:pPr>
        <w:rPr>
          <w:rFonts w:eastAsiaTheme="minorEastAsia"/>
        </w:rPr>
      </w:pPr>
      <w:r w:rsidRPr="00857755">
        <w:rPr>
          <w:rFonts w:eastAsiaTheme="minorEastAsia"/>
        </w:rPr>
        <w:t>Еркин кеңисликте ямаса орайлық симметрия</w:t>
      </w:r>
      <w:r w:rsidRPr="00857755">
        <w:rPr>
          <w:rFonts w:eastAsiaTheme="minorEastAsia" w:cs="Calibri"/>
        </w:rPr>
        <w:t>ғ</w:t>
      </w:r>
      <w:r w:rsidRPr="00857755">
        <w:rPr>
          <w:rFonts w:eastAsiaTheme="minorEastAsia"/>
        </w:rPr>
        <w:t>а ийе бол</w:t>
      </w:r>
      <w:r w:rsidRPr="00857755">
        <w:rPr>
          <w:rFonts w:eastAsiaTheme="minorEastAsia" w:cs="Calibri"/>
        </w:rPr>
        <w:t>ғ</w:t>
      </w:r>
      <w:r w:rsidRPr="00857755">
        <w:rPr>
          <w:rFonts w:eastAsiaTheme="minorEastAsia"/>
        </w:rPr>
        <w:t>ан майданда қоз</w:t>
      </w:r>
      <w:r w:rsidRPr="00857755">
        <w:rPr>
          <w:rFonts w:eastAsiaTheme="minorEastAsia" w:cs="Calibri"/>
        </w:rPr>
        <w:t>ғ</w:t>
      </w:r>
      <w:r w:rsidRPr="00857755">
        <w:rPr>
          <w:rFonts w:eastAsiaTheme="minorEastAsia"/>
        </w:rPr>
        <w:t>алату</w:t>
      </w:r>
      <w:r w:rsidRPr="00857755">
        <w:rPr>
          <w:rFonts w:eastAsiaTheme="minorEastAsia" w:cs="Calibri"/>
        </w:rPr>
        <w:t>ғ</w:t>
      </w:r>
      <w:r w:rsidRPr="00857755">
        <w:rPr>
          <w:rFonts w:eastAsiaTheme="minorEastAsia"/>
        </w:rPr>
        <w:t>ын бөлекше бол</w:t>
      </w:r>
      <w:r w:rsidRPr="00857755">
        <w:rPr>
          <w:rFonts w:eastAsiaTheme="minorEastAsia" w:cs="Calibri"/>
        </w:rPr>
        <w:t>ғ</w:t>
      </w:r>
      <w:r w:rsidRPr="00857755">
        <w:rPr>
          <w:rFonts w:eastAsiaTheme="minorEastAsia"/>
        </w:rPr>
        <w:t>ан жа</w:t>
      </w:r>
      <w:r w:rsidRPr="00857755">
        <w:rPr>
          <w:rFonts w:eastAsiaTheme="minorEastAsia" w:cs="Calibri"/>
        </w:rPr>
        <w:t>ғ</w:t>
      </w:r>
      <w:r w:rsidRPr="00857755">
        <w:rPr>
          <w:rFonts w:eastAsiaTheme="minorEastAsia"/>
        </w:rPr>
        <w:t xml:space="preserve">дайда </w:t>
      </w:r>
      <w:r w:rsidR="00BC6006" w:rsidRPr="00857755">
        <w:rPr>
          <w:rFonts w:eastAsiaTheme="minorEastAsia"/>
        </w:rPr>
        <w:t>қоз</w:t>
      </w:r>
      <w:r w:rsidR="00BC6006" w:rsidRPr="00857755">
        <w:rPr>
          <w:rFonts w:eastAsiaTheme="minorEastAsia" w:cs="Calibri"/>
        </w:rPr>
        <w:t>ғ</w:t>
      </w:r>
      <w:r w:rsidR="00BC6006" w:rsidRPr="00857755">
        <w:rPr>
          <w:rFonts w:eastAsiaTheme="minorEastAsia"/>
        </w:rPr>
        <w:t>алыс му</w:t>
      </w:r>
      <w:r w:rsidR="00BC6006" w:rsidRPr="00857755">
        <w:rPr>
          <w:rFonts w:eastAsiaTheme="minorEastAsia" w:cs="Calibri"/>
        </w:rPr>
        <w:t>ғ</w:t>
      </w:r>
      <w:r w:rsidR="00BC6006" w:rsidRPr="00857755">
        <w:rPr>
          <w:rFonts w:eastAsiaTheme="minorEastAsia"/>
        </w:rPr>
        <w:t>дарының моменти қоз</w:t>
      </w:r>
      <w:r w:rsidR="00BC6006" w:rsidRPr="00857755">
        <w:rPr>
          <w:rFonts w:eastAsiaTheme="minorEastAsia" w:cs="Calibri"/>
        </w:rPr>
        <w:t>ғ</w:t>
      </w:r>
      <w:r w:rsidR="00BC6006" w:rsidRPr="00857755">
        <w:rPr>
          <w:rFonts w:eastAsiaTheme="minorEastAsia"/>
        </w:rPr>
        <w:t>алыс интегралы болып табылату</w:t>
      </w:r>
      <w:r w:rsidR="00BC6006" w:rsidRPr="00857755">
        <w:rPr>
          <w:rFonts w:eastAsiaTheme="minorEastAsia" w:cs="Calibri"/>
        </w:rPr>
        <w:t>ғ</w:t>
      </w:r>
      <w:r w:rsidR="00BC6006" w:rsidRPr="00857755">
        <w:rPr>
          <w:rFonts w:eastAsiaTheme="minorEastAsia"/>
        </w:rPr>
        <w:t>ынлы</w:t>
      </w:r>
      <w:r w:rsidR="00BC6006" w:rsidRPr="00857755">
        <w:rPr>
          <w:rFonts w:eastAsiaTheme="minorEastAsia" w:cs="Calibri"/>
        </w:rPr>
        <w:t>ғ</w:t>
      </w:r>
      <w:r w:rsidR="00BC6006" w:rsidRPr="00857755">
        <w:rPr>
          <w:rFonts w:eastAsiaTheme="minorEastAsia"/>
        </w:rPr>
        <w:t>ын көрсетеди. Дәлилле</w:t>
      </w:r>
      <w:r w:rsidR="00BC6006" w:rsidRPr="00857755">
        <w:rPr>
          <w:rFonts w:eastAsiaTheme="minorEastAsia" w:cs="Calibri"/>
        </w:rPr>
        <w:t>ў</w:t>
      </w:r>
      <w:r w:rsidR="00BC6006" w:rsidRPr="00857755">
        <w:rPr>
          <w:rFonts w:eastAsiaTheme="minorEastAsia"/>
        </w:rPr>
        <w:t xml:space="preserve"> ушын толқын функциясының спинлик координаталарын да, кеңисликлик координаталарын да өзгерисин есапқа алату</w:t>
      </w:r>
      <w:r w:rsidR="00BC6006" w:rsidRPr="00857755">
        <w:rPr>
          <w:rFonts w:eastAsiaTheme="minorEastAsia" w:cs="Calibri"/>
        </w:rPr>
        <w:t>ғ</w:t>
      </w:r>
      <w:r w:rsidR="00BC6006" w:rsidRPr="00857755">
        <w:rPr>
          <w:rFonts w:eastAsiaTheme="minorEastAsia"/>
        </w:rPr>
        <w:t>ын буры</w:t>
      </w:r>
      <w:r w:rsidR="00BC6006" w:rsidRPr="00857755">
        <w:rPr>
          <w:rFonts w:eastAsiaTheme="minorEastAsia" w:cs="Calibri"/>
        </w:rPr>
        <w:t>ў</w:t>
      </w:r>
      <w:r w:rsidR="00BC6006" w:rsidRPr="00857755">
        <w:rPr>
          <w:rFonts w:eastAsiaTheme="minorEastAsia"/>
        </w:rPr>
        <w:t xml:space="preserve"> операторы </w:t>
      </w:r>
      <m:oMath>
        <m:acc>
          <m:accPr>
            <m:ctrlPr>
              <w:rPr>
                <w:rFonts w:ascii="Cambria Math" w:eastAsiaTheme="minorEastAsia" w:hAnsi="Cambria Math"/>
                <w:i/>
                <w:lang w:val="en-US"/>
              </w:rPr>
            </m:ctrlPr>
          </m:accPr>
          <m:e>
            <m:r>
              <w:rPr>
                <w:rFonts w:ascii="Cambria Math" w:eastAsiaTheme="minorEastAsia" w:hAnsi="Cambria Math"/>
                <w:lang w:val="en-US"/>
              </w:rPr>
              <m:t>R</m:t>
            </m:r>
          </m:e>
        </m:acc>
      </m:oMath>
      <w:r w:rsidR="00BC6006" w:rsidRPr="00857755">
        <w:rPr>
          <w:rFonts w:eastAsiaTheme="minorEastAsia"/>
        </w:rPr>
        <w:t xml:space="preserve"> ди киргиземиз. Координаталар системасын </w:t>
      </w:r>
      <w:r w:rsidR="00BC6006" w:rsidRPr="00857755">
        <w:rPr>
          <w:rFonts w:eastAsiaTheme="minorEastAsia"/>
          <w:lang w:val="en-US"/>
        </w:rPr>
        <w:t>z</w:t>
      </w:r>
      <w:r w:rsidR="00BC6006" w:rsidRPr="00857755">
        <w:rPr>
          <w:rFonts w:eastAsiaTheme="minorEastAsia"/>
        </w:rPr>
        <w:t xml:space="preserve"> көшериниң дөгерегинде базы бир киши </w:t>
      </w:r>
      <w:proofErr w:type="spellStart"/>
      <w:r w:rsidR="00BC6006" w:rsidRPr="00857755">
        <w:rPr>
          <w:rFonts w:eastAsiaTheme="minorEastAsia" w:cs="Calibri"/>
        </w:rPr>
        <w:t>δ</w:t>
      </w:r>
      <w:r w:rsidR="00BC6006" w:rsidRPr="00857755">
        <w:rPr>
          <w:rFonts w:ascii="Cambria" w:eastAsiaTheme="minorEastAsia" w:hAnsi="Cambria"/>
        </w:rPr>
        <w:t>φ</w:t>
      </w:r>
      <w:proofErr w:type="spellEnd"/>
      <w:r w:rsidR="00BC6006" w:rsidRPr="00857755">
        <w:rPr>
          <w:rFonts w:eastAsiaTheme="minorEastAsia"/>
        </w:rPr>
        <w:t xml:space="preserve"> мүйешине </w:t>
      </w:r>
      <w:proofErr w:type="spellStart"/>
      <w:r w:rsidR="00BC6006" w:rsidRPr="00857755">
        <w:rPr>
          <w:rFonts w:eastAsiaTheme="minorEastAsia"/>
        </w:rPr>
        <w:t>буры</w:t>
      </w:r>
      <w:r w:rsidR="00BC6006" w:rsidRPr="00857755">
        <w:rPr>
          <w:rFonts w:eastAsiaTheme="minorEastAsia" w:cs="Calibri"/>
        </w:rPr>
        <w:t>ў</w:t>
      </w:r>
      <w:r w:rsidR="00BC6006" w:rsidRPr="00857755">
        <w:rPr>
          <w:rFonts w:eastAsiaTheme="minorEastAsia"/>
        </w:rPr>
        <w:t>ды</w:t>
      </w:r>
      <w:proofErr w:type="spellEnd"/>
      <w:r w:rsidR="00BC6006" w:rsidRPr="00857755">
        <w:rPr>
          <w:rFonts w:eastAsiaTheme="minorEastAsia"/>
        </w:rPr>
        <w:t xml:space="preserve"> қараймыз. Усындай </w:t>
      </w:r>
      <w:proofErr w:type="spellStart"/>
      <w:r w:rsidR="00BC6006" w:rsidRPr="00857755">
        <w:rPr>
          <w:rFonts w:eastAsiaTheme="minorEastAsia"/>
        </w:rPr>
        <w:t>буры</w:t>
      </w:r>
      <w:r w:rsidR="00BC6006" w:rsidRPr="00857755">
        <w:rPr>
          <w:rFonts w:eastAsiaTheme="minorEastAsia" w:cs="Calibri"/>
        </w:rPr>
        <w:t>ў</w:t>
      </w:r>
      <w:r w:rsidR="00BC6006" w:rsidRPr="00857755">
        <w:rPr>
          <w:rFonts w:eastAsiaTheme="minorEastAsia"/>
        </w:rPr>
        <w:t>да</w:t>
      </w:r>
      <w:r w:rsidR="00BC6006" w:rsidRPr="00857755">
        <w:rPr>
          <w:rFonts w:eastAsiaTheme="minorEastAsia" w:cs="Calibri"/>
        </w:rPr>
        <w:t>ғ</w:t>
      </w:r>
      <w:r w:rsidR="00BC6006" w:rsidRPr="00857755">
        <w:rPr>
          <w:rFonts w:eastAsiaTheme="minorEastAsia"/>
        </w:rPr>
        <w:t>ы</w:t>
      </w:r>
      <w:proofErr w:type="spellEnd"/>
      <w:r w:rsidR="00BC6006" w:rsidRPr="00857755">
        <w:rPr>
          <w:rFonts w:eastAsiaTheme="minorEastAsia"/>
        </w:rPr>
        <w:t xml:space="preserve"> толық толқын функциясының өзгерисин аңсат анықла</w:t>
      </w:r>
      <w:r w:rsidR="00BC6006" w:rsidRPr="00857755">
        <w:rPr>
          <w:rFonts w:eastAsiaTheme="minorEastAsia" w:cs="Calibri"/>
        </w:rPr>
        <w:t>ўғ</w:t>
      </w:r>
      <w:r w:rsidR="00BC6006" w:rsidRPr="00857755">
        <w:rPr>
          <w:rFonts w:eastAsiaTheme="minorEastAsia"/>
        </w:rPr>
        <w:t>а болады</w:t>
      </w:r>
      <w:r w:rsidR="00EA5487" w:rsidRPr="00857755">
        <w:rPr>
          <w:rFonts w:eastAsiaTheme="minorEastAsia"/>
        </w:rPr>
        <w:t>:</w:t>
      </w:r>
    </w:p>
    <w:p w14:paraId="6850E9BF" w14:textId="447088FD" w:rsidR="00EA5487" w:rsidRPr="00857755" w:rsidRDefault="00FB1252" w:rsidP="00EA5487">
      <w:pPr>
        <w:rPr>
          <w:rFonts w:eastAsiaTheme="minorEastAsia"/>
          <w:i/>
        </w:rPr>
      </w:pPr>
      <m:oMathPara>
        <m:oMath>
          <m:sSup>
            <m:sSupPr>
              <m:ctrlPr>
                <w:rPr>
                  <w:rFonts w:ascii="Cambria Math" w:eastAsiaTheme="minorEastAsia" w:hAnsi="Cambria Math"/>
                  <w:i/>
                </w:rPr>
              </m:ctrlPr>
            </m:sSupPr>
            <m:e>
              <m:r>
                <w:rPr>
                  <w:rFonts w:ascii="Cambria Math" w:eastAsiaTheme="minorEastAsia" w:hAnsi="Cambria Math" w:cs="Calibri"/>
                </w:rPr>
                <m:t>ψ</m:t>
              </m:r>
              <m:ctrlPr>
                <w:rPr>
                  <w:rFonts w:ascii="Cambria Math" w:eastAsiaTheme="minorEastAsia" w:hAnsi="Cambria Math" w:cs="Calibri"/>
                  <w:i/>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z</m:t>
              </m:r>
            </m:sub>
          </m:sSub>
          <m:r>
            <w:rPr>
              <w:rFonts w:ascii="Cambria Math" w:eastAsiaTheme="minorEastAsia" w:hAnsi="Cambria Math" w:cs="Calibri"/>
            </w:rPr>
            <m:t>ψ</m:t>
          </m:r>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T</m:t>
                  </m:r>
                </m:e>
              </m:acc>
            </m:e>
            <m:sub>
              <m:r>
                <w:rPr>
                  <w:rFonts w:ascii="Cambria Math" w:eastAsiaTheme="minorEastAsia" w:hAnsi="Cambria Math"/>
                </w:rPr>
                <m:t>z</m:t>
              </m:r>
            </m:sub>
          </m:sSub>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W</m:t>
                  </m:r>
                </m:e>
              </m:acc>
            </m:e>
            <m:sub>
              <m:r>
                <w:rPr>
                  <w:rFonts w:ascii="Cambria Math" w:eastAsiaTheme="minorEastAsia" w:hAnsi="Cambria Math"/>
                </w:rPr>
                <m:t>z</m:t>
              </m:r>
            </m:sub>
          </m:sSub>
          <m:r>
            <w:rPr>
              <w:rFonts w:ascii="Cambria Math" w:eastAsiaTheme="minorEastAsia" w:hAnsi="Cambria Math" w:cs="Calibri"/>
            </w:rPr>
            <m:t>ψ</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i</m:t>
                  </m:r>
                </m:num>
                <m:den>
                  <m:r>
                    <w:rPr>
                      <w:rFonts w:ascii="Cambria Math" w:eastAsiaTheme="minorEastAsia" w:hAnsi="Cambria Math"/>
                    </w:rPr>
                    <m:t>ℏ</m:t>
                  </m:r>
                </m:den>
              </m:f>
              <m:r>
                <w:rPr>
                  <w:rFonts w:ascii="Cambria Math" w:eastAsiaTheme="minorEastAsia" w:hAnsi="Cambria Math" w:cs="Calibri"/>
                </w:rPr>
                <m:t>δ</m:t>
              </m:r>
              <m:r>
                <w:rPr>
                  <w:rFonts w:ascii="Cambria Math" w:eastAsiaTheme="minorEastAsia" w:hAnsi="Cambria Math"/>
                </w:rPr>
                <m:t>φ(</m:t>
              </m:r>
              <m:sSub>
                <m:sSubPr>
                  <m:ctrlPr>
                    <w:rPr>
                      <w:rFonts w:ascii="Cambria Math" w:eastAsiaTheme="minorEastAsia" w:hAnsi="Cambria Math"/>
                      <w:i/>
                    </w:rPr>
                  </m:ctrlPr>
                </m:sSubPr>
                <m:e>
                  <m:acc>
                    <m:accPr>
                      <m:ctrlPr>
                        <w:rPr>
                          <w:rFonts w:ascii="Cambria Math" w:eastAsiaTheme="minorEastAsia" w:hAnsi="Cambria Math"/>
                          <w:i/>
                          <w:lang w:val="en-US"/>
                        </w:rPr>
                      </m:ctrlPr>
                    </m:accPr>
                    <m:e>
                      <m:r>
                        <w:rPr>
                          <w:rFonts w:ascii="Cambria Math" w:eastAsiaTheme="minorEastAsia" w:hAnsi="Cambria Math"/>
                          <w:lang w:val="en-US"/>
                        </w:rPr>
                        <m:t>s</m:t>
                      </m:r>
                    </m:e>
                  </m:acc>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lang w:val="en-US"/>
                        </w:rPr>
                      </m:ctrlPr>
                    </m:accPr>
                    <m:e>
                      <m:r>
                        <w:rPr>
                          <w:rFonts w:ascii="Cambria Math" w:eastAsiaTheme="minorEastAsia" w:hAnsi="Cambria Math"/>
                          <w:lang w:val="en-US"/>
                        </w:rPr>
                        <m:t>l</m:t>
                      </m:r>
                    </m:e>
                  </m:acc>
                </m:e>
                <m:sub>
                  <m:r>
                    <w:rPr>
                      <w:rFonts w:ascii="Cambria Math" w:eastAsiaTheme="minorEastAsia" w:hAnsi="Cambria Math"/>
                    </w:rPr>
                    <m:t>z</m:t>
                  </m:r>
                </m:sub>
              </m:sSub>
              <m:r>
                <w:rPr>
                  <w:rFonts w:ascii="Cambria Math" w:eastAsiaTheme="minorEastAsia" w:hAnsi="Cambria Math"/>
                </w:rPr>
                <m:t>)</m:t>
              </m:r>
            </m:e>
          </m:d>
          <m:r>
            <w:rPr>
              <w:rFonts w:ascii="Cambria Math" w:eastAsiaTheme="minorEastAsia" w:hAnsi="Cambria Math" w:cs="Calibri"/>
            </w:rPr>
            <m:t>ψ</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i</m:t>
                  </m:r>
                </m:num>
                <m:den>
                  <m:r>
                    <w:rPr>
                      <w:rFonts w:ascii="Cambria Math" w:eastAsiaTheme="minorEastAsia" w:hAnsi="Cambria Math"/>
                    </w:rPr>
                    <m:t>ℏ</m:t>
                  </m:r>
                </m:den>
              </m:f>
              <m:r>
                <w:rPr>
                  <w:rFonts w:ascii="Cambria Math" w:eastAsiaTheme="minorEastAsia" w:hAnsi="Cambria Math" w:cs="Calibri"/>
                </w:rPr>
                <m:t>δ</m:t>
              </m:r>
              <m:r>
                <w:rPr>
                  <w:rFonts w:ascii="Cambria Math" w:eastAsiaTheme="minorEastAsia" w:hAnsi="Cambria Math"/>
                </w:rPr>
                <m:t>φ</m:t>
              </m:r>
              <m:sSub>
                <m:sSubPr>
                  <m:ctrlPr>
                    <w:rPr>
                      <w:rFonts w:ascii="Cambria Math" w:eastAsiaTheme="minorEastAsia" w:hAnsi="Cambria Math"/>
                      <w:i/>
                    </w:rPr>
                  </m:ctrlPr>
                </m:sSubPr>
                <m:e>
                  <m:acc>
                    <m:accPr>
                      <m:ctrlPr>
                        <w:rPr>
                          <w:rFonts w:ascii="Cambria Math" w:eastAsiaTheme="minorEastAsia" w:hAnsi="Cambria Math"/>
                          <w:i/>
                          <w:lang w:val="en-US"/>
                        </w:rPr>
                      </m:ctrlPr>
                    </m:accPr>
                    <m:e>
                      <m:r>
                        <w:rPr>
                          <w:rFonts w:ascii="Cambria Math" w:eastAsiaTheme="minorEastAsia" w:hAnsi="Cambria Math"/>
                          <w:lang w:val="en-US"/>
                        </w:rPr>
                        <m:t>j</m:t>
                      </m:r>
                    </m:e>
                  </m:acc>
                </m:e>
                <m:sub>
                  <m:r>
                    <w:rPr>
                      <w:rFonts w:ascii="Cambria Math" w:eastAsiaTheme="minorEastAsia" w:hAnsi="Cambria Math"/>
                    </w:rPr>
                    <m:t>z</m:t>
                  </m:r>
                </m:sub>
              </m:sSub>
            </m:e>
          </m:d>
          <m:r>
            <w:rPr>
              <w:rFonts w:ascii="Cambria Math" w:eastAsiaTheme="minorEastAsia" w:hAnsi="Cambria Math" w:cs="Calibri"/>
            </w:rPr>
            <m:t>ψ</m:t>
          </m:r>
          <m:r>
            <w:rPr>
              <w:rFonts w:ascii="Cambria Math" w:eastAsiaTheme="minorEastAsia" w:hAnsi="Cambria Math"/>
            </w:rPr>
            <m:t>.</m:t>
          </m:r>
        </m:oMath>
      </m:oMathPara>
    </w:p>
    <w:p w14:paraId="65578620" w14:textId="33F16D90" w:rsidR="00F364DC" w:rsidRPr="00857755" w:rsidRDefault="009B4E07" w:rsidP="00F364DC">
      <w:pPr>
        <w:rPr>
          <w:rFonts w:eastAsiaTheme="minorEastAsia"/>
        </w:rPr>
      </w:pPr>
      <w:r w:rsidRPr="00857755">
        <w:rPr>
          <w:rFonts w:eastAsiaTheme="minorEastAsia"/>
        </w:rPr>
        <w:lastRenderedPageBreak/>
        <w:t xml:space="preserve">Тап усындай қатнаслар, әлбетте, қәлеген көшердиң дөгерегиндеги </w:t>
      </w:r>
      <w:proofErr w:type="spellStart"/>
      <w:r w:rsidRPr="00857755">
        <w:rPr>
          <w:rFonts w:eastAsiaTheme="minorEastAsia"/>
        </w:rPr>
        <w:t>буры</w:t>
      </w:r>
      <w:r w:rsidRPr="00857755">
        <w:rPr>
          <w:rFonts w:eastAsiaTheme="minorEastAsia" w:cs="Calibri"/>
        </w:rPr>
        <w:t>ў</w:t>
      </w:r>
      <w:r w:rsidRPr="00857755">
        <w:rPr>
          <w:rFonts w:eastAsiaTheme="minorEastAsia"/>
        </w:rPr>
        <w:t>лар</w:t>
      </w:r>
      <w:proofErr w:type="spellEnd"/>
      <w:r w:rsidRPr="00857755">
        <w:rPr>
          <w:rFonts w:eastAsiaTheme="minorEastAsia"/>
        </w:rPr>
        <w:t xml:space="preserve"> ушын да орын алады. Демек, биз буры</w:t>
      </w:r>
      <w:r w:rsidRPr="00857755">
        <w:rPr>
          <w:rFonts w:eastAsiaTheme="minorEastAsia" w:cs="Calibri"/>
        </w:rPr>
        <w:t>ў</w:t>
      </w:r>
      <w:r w:rsidRPr="00857755">
        <w:rPr>
          <w:rFonts w:eastAsiaTheme="minorEastAsia"/>
        </w:rPr>
        <w:t xml:space="preserve"> операторы менен қоз</w:t>
      </w:r>
      <w:r w:rsidRPr="00857755">
        <w:rPr>
          <w:rFonts w:eastAsiaTheme="minorEastAsia" w:cs="Calibri"/>
        </w:rPr>
        <w:t>ғ</w:t>
      </w:r>
      <w:r w:rsidRPr="00857755">
        <w:rPr>
          <w:rFonts w:eastAsiaTheme="minorEastAsia"/>
        </w:rPr>
        <w:t>алыс му</w:t>
      </w:r>
      <w:r w:rsidRPr="00857755">
        <w:rPr>
          <w:rFonts w:eastAsiaTheme="minorEastAsia" w:cs="Calibri"/>
        </w:rPr>
        <w:t>ғ</w:t>
      </w:r>
      <w:r w:rsidRPr="00857755">
        <w:rPr>
          <w:rFonts w:eastAsiaTheme="minorEastAsia"/>
        </w:rPr>
        <w:t xml:space="preserve">дарының толық моменти операторының байланыслы екенлигин көремиз. Бирақ, кеңисликтиң </w:t>
      </w:r>
      <w:proofErr w:type="spellStart"/>
      <w:r w:rsidRPr="00857755">
        <w:rPr>
          <w:rFonts w:eastAsiaTheme="minorEastAsia"/>
        </w:rPr>
        <w:t>изотроп</w:t>
      </w:r>
      <w:r w:rsidR="002F0665">
        <w:rPr>
          <w:rFonts w:eastAsiaTheme="minorEastAsia"/>
        </w:rPr>
        <w:t>лы</w:t>
      </w:r>
      <w:r w:rsidR="002F0665">
        <w:rPr>
          <w:rFonts w:eastAsiaTheme="minorEastAsia" w:cs="Calibri"/>
        </w:rPr>
        <w:t>ғ</w:t>
      </w:r>
      <w:r w:rsidR="002F0665">
        <w:rPr>
          <w:rFonts w:eastAsiaTheme="minorEastAsia"/>
        </w:rPr>
        <w:t>ына</w:t>
      </w:r>
      <w:proofErr w:type="spellEnd"/>
      <w:r w:rsidRPr="00857755">
        <w:rPr>
          <w:rFonts w:eastAsiaTheme="minorEastAsia"/>
        </w:rPr>
        <w:t xml:space="preserve"> байланыслы буры</w:t>
      </w:r>
      <w:r w:rsidRPr="00857755">
        <w:rPr>
          <w:rFonts w:eastAsiaTheme="minorEastAsia" w:cs="Calibri"/>
        </w:rPr>
        <w:t>ў</w:t>
      </w:r>
      <w:r w:rsidRPr="00857755">
        <w:rPr>
          <w:rFonts w:eastAsiaTheme="minorEastAsia"/>
        </w:rPr>
        <w:t xml:space="preserve"> операциясы жабық системаның </w:t>
      </w:r>
      <w:proofErr w:type="spellStart"/>
      <w:r w:rsidRPr="00857755">
        <w:rPr>
          <w:rFonts w:eastAsiaTheme="minorEastAsia"/>
        </w:rPr>
        <w:t>гамильтонианын</w:t>
      </w:r>
      <w:proofErr w:type="spellEnd"/>
      <w:r w:rsidRPr="00857755">
        <w:rPr>
          <w:rFonts w:eastAsiaTheme="minorEastAsia"/>
        </w:rPr>
        <w:t xml:space="preserve"> өзгерте алмайды (ямаса орайлық симметрия</w:t>
      </w:r>
      <w:r w:rsidRPr="00857755">
        <w:rPr>
          <w:rFonts w:eastAsiaTheme="minorEastAsia" w:cs="Calibri"/>
        </w:rPr>
        <w:t>ғ</w:t>
      </w:r>
      <w:r w:rsidRPr="00857755">
        <w:rPr>
          <w:rFonts w:eastAsiaTheme="minorEastAsia"/>
        </w:rPr>
        <w:t xml:space="preserve">а ийе системаның). Математикалық жақтан бул </w:t>
      </w:r>
      <m:oMath>
        <m:sSub>
          <m:sSubPr>
            <m:ctrlPr>
              <w:rPr>
                <w:rFonts w:ascii="Cambria Math" w:eastAsiaTheme="minorEastAsia" w:hAnsi="Cambria Math"/>
                <w:i/>
              </w:rPr>
            </m:ctrlPr>
          </m:sSubPr>
          <m:e>
            <m:acc>
              <m:accPr>
                <m:ctrlPr>
                  <w:rPr>
                    <w:rFonts w:ascii="Cambria Math" w:eastAsiaTheme="minorEastAsia" w:hAnsi="Cambria Math"/>
                    <w:i/>
                    <w:lang w:val="en-US"/>
                  </w:rPr>
                </m:ctrlPr>
              </m:accPr>
              <m:e>
                <m:r>
                  <w:rPr>
                    <w:rFonts w:ascii="Cambria Math" w:eastAsiaTheme="minorEastAsia" w:hAnsi="Cambria Math"/>
                    <w:lang w:val="en-US"/>
                  </w:rPr>
                  <m:t>R</m:t>
                </m:r>
              </m:e>
            </m:acc>
          </m:e>
          <m:sub>
            <m:r>
              <w:rPr>
                <w:rFonts w:ascii="Cambria Math" w:eastAsiaTheme="minorEastAsia" w:hAnsi="Cambria Math"/>
              </w:rPr>
              <m:t>z</m:t>
            </m:r>
          </m:sub>
        </m:sSub>
      </m:oMath>
      <w:r w:rsidRPr="00857755">
        <w:rPr>
          <w:rFonts w:eastAsiaTheme="minorEastAsia"/>
        </w:rPr>
        <w:t xml:space="preserve"> операторының (соның менен бирге </w:t>
      </w:r>
      <m:oMath>
        <m:sSub>
          <m:sSubPr>
            <m:ctrlPr>
              <w:rPr>
                <w:rFonts w:ascii="Cambria Math" w:eastAsiaTheme="minorEastAsia" w:hAnsi="Cambria Math"/>
                <w:i/>
              </w:rPr>
            </m:ctrlPr>
          </m:sSubPr>
          <m:e>
            <m:acc>
              <m:accPr>
                <m:ctrlPr>
                  <w:rPr>
                    <w:rFonts w:ascii="Cambria Math" w:eastAsiaTheme="minorEastAsia" w:hAnsi="Cambria Math"/>
                    <w:i/>
                    <w:lang w:val="en-US"/>
                  </w:rPr>
                </m:ctrlPr>
              </m:accPr>
              <m:e>
                <m:r>
                  <w:rPr>
                    <w:rFonts w:ascii="Cambria Math" w:eastAsiaTheme="minorEastAsia" w:hAnsi="Cambria Math"/>
                    <w:lang w:val="en-US"/>
                  </w:rPr>
                  <m:t>j</m:t>
                </m:r>
              </m:e>
            </m:acc>
          </m:e>
          <m:sub>
            <m:r>
              <w:rPr>
                <w:rFonts w:ascii="Cambria Math" w:eastAsiaTheme="minorEastAsia" w:hAnsi="Cambria Math"/>
              </w:rPr>
              <m:t>z</m:t>
            </m:r>
          </m:sub>
        </m:sSub>
      </m:oMath>
      <w:r w:rsidRPr="00857755">
        <w:rPr>
          <w:rFonts w:eastAsiaTheme="minorEastAsia"/>
        </w:rPr>
        <w:t xml:space="preserve"> операторының да) бөлекшениң гамильтонианы </w:t>
      </w:r>
      <m:oMath>
        <m:acc>
          <m:accPr>
            <m:ctrlPr>
              <w:rPr>
                <w:rFonts w:ascii="Cambria Math" w:eastAsiaTheme="minorEastAsia" w:hAnsi="Cambria Math"/>
                <w:i/>
                <w:lang w:val="en-US"/>
              </w:rPr>
            </m:ctrlPr>
          </m:accPr>
          <m:e>
            <m:r>
              <w:rPr>
                <w:rFonts w:ascii="Cambria Math" w:eastAsiaTheme="minorEastAsia" w:hAnsi="Cambria Math"/>
                <w:lang w:val="en-US"/>
              </w:rPr>
              <m:t>H</m:t>
            </m:r>
          </m:e>
        </m:acc>
      </m:oMath>
      <w:r w:rsidRPr="00857755">
        <w:rPr>
          <w:rFonts w:eastAsiaTheme="minorEastAsia"/>
        </w:rPr>
        <w:t xml:space="preserve"> пенен </w:t>
      </w:r>
      <w:proofErr w:type="spellStart"/>
      <w:r w:rsidRPr="00857755">
        <w:rPr>
          <w:rFonts w:eastAsiaTheme="minorEastAsia"/>
        </w:rPr>
        <w:t>коммутацияланату</w:t>
      </w:r>
      <w:r w:rsidRPr="00857755">
        <w:rPr>
          <w:rFonts w:eastAsiaTheme="minorEastAsia" w:cs="Calibri"/>
        </w:rPr>
        <w:t>ғ</w:t>
      </w:r>
      <w:r w:rsidRPr="00857755">
        <w:rPr>
          <w:rFonts w:eastAsiaTheme="minorEastAsia"/>
        </w:rPr>
        <w:t>ынлы</w:t>
      </w:r>
      <w:r w:rsidRPr="00857755">
        <w:rPr>
          <w:rFonts w:eastAsiaTheme="minorEastAsia" w:cs="Calibri"/>
        </w:rPr>
        <w:t>ғ</w:t>
      </w:r>
      <w:r w:rsidRPr="00857755">
        <w:rPr>
          <w:rFonts w:eastAsiaTheme="minorEastAsia"/>
        </w:rPr>
        <w:t>ын</w:t>
      </w:r>
      <w:proofErr w:type="spellEnd"/>
      <w:r w:rsidRPr="00857755">
        <w:rPr>
          <w:rFonts w:eastAsiaTheme="minorEastAsia"/>
        </w:rPr>
        <w:t xml:space="preserve"> аң</w:t>
      </w:r>
      <w:r w:rsidRPr="00857755">
        <w:rPr>
          <w:rFonts w:eastAsiaTheme="minorEastAsia" w:cs="Calibri"/>
        </w:rPr>
        <w:t>ғ</w:t>
      </w:r>
      <w:r w:rsidRPr="00857755">
        <w:rPr>
          <w:rFonts w:eastAsiaTheme="minorEastAsia"/>
        </w:rPr>
        <w:t>артады.</w:t>
      </w:r>
      <w:r w:rsidR="00F364DC" w:rsidRPr="00857755">
        <w:rPr>
          <w:rFonts w:eastAsiaTheme="minorEastAsia"/>
        </w:rPr>
        <w:t xml:space="preserve"> Солай етип, толық қоз</w:t>
      </w:r>
      <w:r w:rsidR="00F364DC" w:rsidRPr="00857755">
        <w:rPr>
          <w:rFonts w:eastAsiaTheme="minorEastAsia" w:cs="Calibri"/>
        </w:rPr>
        <w:t>ғ</w:t>
      </w:r>
      <w:r w:rsidR="00F364DC" w:rsidRPr="00857755">
        <w:rPr>
          <w:rFonts w:eastAsiaTheme="minorEastAsia"/>
        </w:rPr>
        <w:t>алыс моментиниң сақланы</w:t>
      </w:r>
      <w:r w:rsidR="00F364DC" w:rsidRPr="00857755">
        <w:rPr>
          <w:rFonts w:eastAsiaTheme="minorEastAsia" w:cs="Calibri"/>
        </w:rPr>
        <w:t>ў</w:t>
      </w:r>
      <w:r w:rsidR="00F364DC" w:rsidRPr="00857755">
        <w:rPr>
          <w:rFonts w:eastAsiaTheme="minorEastAsia"/>
        </w:rPr>
        <w:t xml:space="preserve"> нызамы кеңисликтиң изотроп екенлигиниң нәтийжеси болып табылады. Спинлик ҳәм орбиталық моментлер ушын бөлек сақланы</w:t>
      </w:r>
      <w:r w:rsidR="00F364DC" w:rsidRPr="00857755">
        <w:rPr>
          <w:rFonts w:eastAsiaTheme="minorEastAsia" w:cs="Calibri"/>
        </w:rPr>
        <w:t>ў</w:t>
      </w:r>
      <w:r w:rsidR="00F364DC" w:rsidRPr="00857755">
        <w:rPr>
          <w:rFonts w:eastAsiaTheme="minorEastAsia"/>
        </w:rPr>
        <w:t xml:space="preserve"> нызамлары спин-орбиталық өз-ара тәсирлеси</w:t>
      </w:r>
      <w:r w:rsidR="00F364DC" w:rsidRPr="00857755">
        <w:rPr>
          <w:rFonts w:eastAsiaTheme="minorEastAsia" w:cs="Calibri"/>
        </w:rPr>
        <w:t>ў</w:t>
      </w:r>
      <w:r w:rsidR="00F364DC" w:rsidRPr="00857755">
        <w:rPr>
          <w:rFonts w:eastAsiaTheme="minorEastAsia"/>
        </w:rPr>
        <w:t>ди есапқа алма</w:t>
      </w:r>
      <w:r w:rsidR="00F364DC" w:rsidRPr="00857755">
        <w:rPr>
          <w:rFonts w:eastAsiaTheme="minorEastAsia" w:cs="Calibri"/>
        </w:rPr>
        <w:t>ғ</w:t>
      </w:r>
      <w:r w:rsidR="00F364DC" w:rsidRPr="00857755">
        <w:rPr>
          <w:rFonts w:eastAsiaTheme="minorEastAsia"/>
        </w:rPr>
        <w:t>ан жа</w:t>
      </w:r>
      <w:r w:rsidR="00F364DC" w:rsidRPr="00857755">
        <w:rPr>
          <w:rFonts w:eastAsiaTheme="minorEastAsia" w:cs="Calibri"/>
        </w:rPr>
        <w:t>ғ</w:t>
      </w:r>
      <w:r w:rsidR="00F364DC" w:rsidRPr="00857755">
        <w:rPr>
          <w:rFonts w:eastAsiaTheme="minorEastAsia"/>
        </w:rPr>
        <w:t xml:space="preserve">дайда </w:t>
      </w:r>
      <w:r w:rsidR="00F364DC" w:rsidRPr="00857755">
        <w:rPr>
          <w:rFonts w:eastAsiaTheme="minorEastAsia" w:cs="Calibri"/>
        </w:rPr>
        <w:t>жуўық түрде орынланады.</w:t>
      </w:r>
      <w:r w:rsidR="00F364DC" w:rsidRPr="00857755">
        <w:rPr>
          <w:rFonts w:eastAsiaTheme="minorEastAsia"/>
        </w:rPr>
        <w:t xml:space="preserve"> </w:t>
      </w:r>
    </w:p>
    <w:p w14:paraId="03AC66D9" w14:textId="68BEA1F5" w:rsidR="00F364DC" w:rsidRPr="00857755" w:rsidRDefault="00F364DC" w:rsidP="00F364DC">
      <w:pPr>
        <w:rPr>
          <w:rFonts w:eastAsiaTheme="minorEastAsia"/>
        </w:rPr>
      </w:pPr>
      <w:r w:rsidRPr="00857755">
        <w:rPr>
          <w:rFonts w:eastAsiaTheme="minorEastAsia"/>
        </w:rPr>
        <w:t>Егер биз бир бири менен тәсирлеспейту</w:t>
      </w:r>
      <w:r w:rsidRPr="00857755">
        <w:rPr>
          <w:rFonts w:eastAsiaTheme="minorEastAsia" w:cs="Calibri"/>
        </w:rPr>
        <w:t>ғ</w:t>
      </w:r>
      <w:r w:rsidRPr="00857755">
        <w:rPr>
          <w:rFonts w:eastAsiaTheme="minorEastAsia"/>
        </w:rPr>
        <w:t>ын бөлекшелердиң системасына ийе болсақ, онда барлық системаның қоз</w:t>
      </w:r>
      <w:r w:rsidRPr="00857755">
        <w:rPr>
          <w:rFonts w:eastAsiaTheme="minorEastAsia" w:cs="Calibri"/>
        </w:rPr>
        <w:t>ғ</w:t>
      </w:r>
      <w:r w:rsidRPr="00857755">
        <w:rPr>
          <w:rFonts w:eastAsiaTheme="minorEastAsia"/>
        </w:rPr>
        <w:t>алыс му</w:t>
      </w:r>
      <w:r w:rsidRPr="00857755">
        <w:rPr>
          <w:rFonts w:eastAsiaTheme="minorEastAsia" w:cs="Calibri"/>
        </w:rPr>
        <w:t>ғ</w:t>
      </w:r>
      <w:r w:rsidRPr="00857755">
        <w:rPr>
          <w:rFonts w:eastAsiaTheme="minorEastAsia"/>
        </w:rPr>
        <w:t xml:space="preserve">дарының толық моменти </w:t>
      </w:r>
      <m:oMath>
        <m:acc>
          <m:accPr>
            <m:ctrlPr>
              <w:rPr>
                <w:rFonts w:ascii="Cambria Math" w:eastAsiaTheme="minorEastAsia" w:hAnsi="Cambria Math"/>
                <w:b/>
                <w:bCs/>
                <w:iCs/>
              </w:rPr>
            </m:ctrlPr>
          </m:accPr>
          <m:e>
            <m:r>
              <m:rPr>
                <m:sty m:val="b"/>
              </m:rPr>
              <w:rPr>
                <w:rFonts w:ascii="Cambria Math" w:eastAsiaTheme="minorEastAsia" w:hAnsi="Cambria Math"/>
              </w:rPr>
              <m:t>J</m:t>
            </m:r>
          </m:e>
        </m:acc>
      </m:oMath>
      <w:r w:rsidRPr="00857755">
        <w:rPr>
          <w:rFonts w:eastAsiaTheme="minorEastAsia"/>
        </w:rPr>
        <w:t xml:space="preserve"> барлық бөлекшелердиң моментлери </w:t>
      </w:r>
      <m:oMath>
        <m:sSub>
          <m:sSubPr>
            <m:ctrlPr>
              <w:rPr>
                <w:rFonts w:ascii="Cambria Math" w:eastAsiaTheme="minorEastAsia" w:hAnsi="Cambria Math"/>
                <w:i/>
              </w:rPr>
            </m:ctrlPr>
          </m:sSubPr>
          <m:e>
            <m:acc>
              <m:accPr>
                <m:ctrlPr>
                  <w:rPr>
                    <w:rFonts w:ascii="Cambria Math" w:eastAsiaTheme="minorEastAsia" w:hAnsi="Cambria Math"/>
                    <w:b/>
                    <w:bCs/>
                    <w:iCs/>
                  </w:rPr>
                </m:ctrlPr>
              </m:accPr>
              <m:e>
                <m:r>
                  <m:rPr>
                    <m:sty m:val="b"/>
                  </m:rPr>
                  <w:rPr>
                    <w:rFonts w:ascii="Cambria Math" w:eastAsiaTheme="minorEastAsia" w:hAnsi="Cambria Math"/>
                  </w:rPr>
                  <m:t>j</m:t>
                </m:r>
              </m:e>
            </m:acc>
          </m:e>
          <m:sub>
            <m:r>
              <w:rPr>
                <w:rFonts w:ascii="Cambria Math" w:eastAsiaTheme="minorEastAsia" w:hAnsi="Cambria Math"/>
              </w:rPr>
              <m:t>k</m:t>
            </m:r>
          </m:sub>
        </m:sSub>
      </m:oMath>
      <w:r w:rsidRPr="00857755">
        <w:rPr>
          <w:rFonts w:eastAsiaTheme="minorEastAsia"/>
        </w:rPr>
        <w:t xml:space="preserve"> </w:t>
      </w:r>
      <w:proofErr w:type="spellStart"/>
      <w:r w:rsidRPr="00857755">
        <w:rPr>
          <w:rFonts w:eastAsiaTheme="minorEastAsia"/>
        </w:rPr>
        <w:t>лардың</w:t>
      </w:r>
      <w:proofErr w:type="spellEnd"/>
      <w:r w:rsidRPr="00857755">
        <w:rPr>
          <w:rFonts w:eastAsiaTheme="minorEastAsia"/>
        </w:rPr>
        <w:t xml:space="preserve"> квантлық механикада</w:t>
      </w:r>
      <w:r w:rsidRPr="00857755">
        <w:rPr>
          <w:rFonts w:eastAsiaTheme="minorEastAsia" w:cs="Calibri"/>
        </w:rPr>
        <w:t>ғ</w:t>
      </w:r>
      <w:r w:rsidRPr="00857755">
        <w:rPr>
          <w:rFonts w:eastAsiaTheme="minorEastAsia"/>
        </w:rPr>
        <w:t>ы қосы</w:t>
      </w:r>
      <w:r w:rsidRPr="00857755">
        <w:rPr>
          <w:rFonts w:eastAsiaTheme="minorEastAsia" w:cs="Calibri"/>
        </w:rPr>
        <w:t>ў</w:t>
      </w:r>
      <w:r w:rsidRPr="00857755">
        <w:rPr>
          <w:rFonts w:eastAsiaTheme="minorEastAsia"/>
        </w:rPr>
        <w:t xml:space="preserve"> қа</w:t>
      </w:r>
      <w:r w:rsidRPr="00857755">
        <w:rPr>
          <w:rFonts w:eastAsiaTheme="minorEastAsia" w:cs="Calibri"/>
        </w:rPr>
        <w:t>ғ</w:t>
      </w:r>
      <w:r w:rsidRPr="00857755">
        <w:rPr>
          <w:rFonts w:eastAsiaTheme="minorEastAsia"/>
        </w:rPr>
        <w:t>ыйдасы бойынша анықланады:</w:t>
      </w:r>
    </w:p>
    <w:p w14:paraId="74581DCD" w14:textId="28F4FB19" w:rsidR="00F364DC" w:rsidRPr="00857755" w:rsidRDefault="00FB1252" w:rsidP="00F364DC">
      <w:pPr>
        <w:rPr>
          <w:rFonts w:eastAsiaTheme="minorEastAsia"/>
          <w:i/>
        </w:rPr>
      </w:pPr>
      <m:oMathPara>
        <m:oMath>
          <m:acc>
            <m:accPr>
              <m:ctrlPr>
                <w:rPr>
                  <w:rFonts w:ascii="Cambria Math" w:eastAsiaTheme="minorEastAsia" w:hAnsi="Cambria Math"/>
                  <w:b/>
                  <w:bCs/>
                  <w:iCs/>
                </w:rPr>
              </m:ctrlPr>
            </m:accPr>
            <m:e>
              <m:r>
                <m:rPr>
                  <m:sty m:val="b"/>
                </m:rPr>
                <w:rPr>
                  <w:rFonts w:ascii="Cambria Math" w:eastAsiaTheme="minorEastAsia" w:hAnsi="Cambria Math"/>
                </w:rPr>
                <m:t>J</m:t>
              </m:r>
            </m:e>
          </m:acc>
          <m:r>
            <m:rPr>
              <m:sty m:val="bi"/>
            </m:rPr>
            <w:rPr>
              <w:rFonts w:ascii="Cambria Math" w:eastAsiaTheme="minorEastAsia" w:hAnsi="Cambria Math"/>
            </w:rPr>
            <m:t>=</m:t>
          </m:r>
          <m:nary>
            <m:naryPr>
              <m:chr m:val="∑"/>
              <m:limLoc m:val="undOvr"/>
              <m:subHide m:val="1"/>
              <m:supHide m:val="1"/>
              <m:ctrlPr>
                <w:rPr>
                  <w:rFonts w:ascii="Cambria Math" w:eastAsiaTheme="minorEastAsia" w:hAnsi="Cambria Math"/>
                  <w:b/>
                  <w:bCs/>
                  <w:i/>
                  <w:iCs/>
                </w:rPr>
              </m:ctrlPr>
            </m:naryPr>
            <m:sub/>
            <m:sup/>
            <m:e>
              <m:sSub>
                <m:sSubPr>
                  <m:ctrlPr>
                    <w:rPr>
                      <w:rFonts w:ascii="Cambria Math" w:eastAsiaTheme="minorEastAsia" w:hAnsi="Cambria Math"/>
                      <w:i/>
                    </w:rPr>
                  </m:ctrlPr>
                </m:sSubPr>
                <m:e>
                  <m:acc>
                    <m:accPr>
                      <m:ctrlPr>
                        <w:rPr>
                          <w:rFonts w:ascii="Cambria Math" w:eastAsiaTheme="minorEastAsia" w:hAnsi="Cambria Math"/>
                          <w:b/>
                          <w:bCs/>
                          <w:iCs/>
                        </w:rPr>
                      </m:ctrlPr>
                    </m:accPr>
                    <m:e>
                      <m:r>
                        <m:rPr>
                          <m:sty m:val="b"/>
                        </m:rPr>
                        <w:rPr>
                          <w:rFonts w:ascii="Cambria Math" w:eastAsiaTheme="minorEastAsia" w:hAnsi="Cambria Math"/>
                        </w:rPr>
                        <m:t>j</m:t>
                      </m:r>
                    </m:e>
                  </m:acc>
                </m:e>
                <m:sub>
                  <m:r>
                    <w:rPr>
                      <w:rFonts w:ascii="Cambria Math" w:eastAsiaTheme="minorEastAsia" w:hAnsi="Cambria Math"/>
                    </w:rPr>
                    <m:t>k</m:t>
                  </m:r>
                </m:sub>
              </m:sSub>
            </m:e>
          </m:nary>
          <m:r>
            <m:rPr>
              <m:sty m:val="bi"/>
            </m:rPr>
            <w:rPr>
              <w:rFonts w:ascii="Cambria Math" w:eastAsiaTheme="minorEastAsia" w:hAnsi="Cambria Math"/>
            </w:rPr>
            <m:t>.</m:t>
          </m:r>
        </m:oMath>
      </m:oMathPara>
    </w:p>
    <w:p w14:paraId="74069777" w14:textId="77777777" w:rsidR="00CD2842" w:rsidRPr="00857755" w:rsidRDefault="00F364DC" w:rsidP="00F364DC">
      <w:pPr>
        <w:rPr>
          <w:rFonts w:eastAsiaTheme="minorEastAsia"/>
        </w:rPr>
      </w:pPr>
      <w:r w:rsidRPr="00857755">
        <w:rPr>
          <w:rFonts w:eastAsiaTheme="minorEastAsia"/>
        </w:rPr>
        <w:t>Жоқарыда көрсетилип өтилгениндей,</w:t>
      </w:r>
      <w:r w:rsidR="00CD2842" w:rsidRPr="00857755">
        <w:rPr>
          <w:rFonts w:eastAsiaTheme="minorEastAsia"/>
        </w:rPr>
        <w:t xml:space="preserve"> системаның</w:t>
      </w:r>
      <w:r w:rsidRPr="00857755">
        <w:rPr>
          <w:rFonts w:eastAsiaTheme="minorEastAsia"/>
        </w:rPr>
        <w:t xml:space="preserve"> </w:t>
      </w:r>
      <w:r w:rsidR="00CD2842" w:rsidRPr="00857755">
        <w:rPr>
          <w:rFonts w:eastAsiaTheme="minorEastAsia"/>
        </w:rPr>
        <w:t>қоз</w:t>
      </w:r>
      <w:r w:rsidR="00CD2842" w:rsidRPr="00857755">
        <w:rPr>
          <w:rFonts w:eastAsiaTheme="minorEastAsia" w:cs="Calibri"/>
        </w:rPr>
        <w:t>ғ</w:t>
      </w:r>
      <w:r w:rsidR="00CD2842" w:rsidRPr="00857755">
        <w:rPr>
          <w:rFonts w:eastAsiaTheme="minorEastAsia"/>
        </w:rPr>
        <w:t>алыс му</w:t>
      </w:r>
      <w:r w:rsidR="00CD2842" w:rsidRPr="00857755">
        <w:rPr>
          <w:rFonts w:eastAsiaTheme="minorEastAsia" w:cs="Calibri"/>
        </w:rPr>
        <w:t>ғ</w:t>
      </w:r>
      <w:r w:rsidR="00CD2842" w:rsidRPr="00857755">
        <w:rPr>
          <w:rFonts w:eastAsiaTheme="minorEastAsia"/>
        </w:rPr>
        <w:t xml:space="preserve">дарының орбиталық моменти операторы </w:t>
      </w:r>
      <m:oMath>
        <m:acc>
          <m:accPr>
            <m:ctrlPr>
              <w:rPr>
                <w:rFonts w:ascii="Cambria Math" w:eastAsiaTheme="minorEastAsia" w:hAnsi="Cambria Math"/>
                <w:b/>
                <w:bCs/>
                <w:iCs/>
              </w:rPr>
            </m:ctrlPr>
          </m:accPr>
          <m:e>
            <m:r>
              <m:rPr>
                <m:sty m:val="b"/>
              </m:rPr>
              <w:rPr>
                <w:rFonts w:ascii="Cambria Math" w:eastAsiaTheme="minorEastAsia" w:hAnsi="Cambria Math"/>
              </w:rPr>
              <m:t>L</m:t>
            </m:r>
          </m:e>
        </m:acc>
      </m:oMath>
      <w:r w:rsidR="00CD2842" w:rsidRPr="00857755">
        <w:rPr>
          <w:rFonts w:eastAsiaTheme="minorEastAsia"/>
        </w:rPr>
        <w:t xml:space="preserve"> менен толық спини операторы </w:t>
      </w:r>
      <m:oMath>
        <m:acc>
          <m:accPr>
            <m:ctrlPr>
              <w:rPr>
                <w:rFonts w:ascii="Cambria Math" w:eastAsiaTheme="minorEastAsia" w:hAnsi="Cambria Math"/>
                <w:b/>
                <w:bCs/>
                <w:iCs/>
              </w:rPr>
            </m:ctrlPr>
          </m:accPr>
          <m:e>
            <m:r>
              <m:rPr>
                <m:sty m:val="b"/>
              </m:rPr>
              <w:rPr>
                <w:rFonts w:ascii="Cambria Math" w:eastAsiaTheme="minorEastAsia" w:hAnsi="Cambria Math"/>
              </w:rPr>
              <m:t>S</m:t>
            </m:r>
          </m:e>
        </m:acc>
      </m:oMath>
      <w:r w:rsidR="00CD2842" w:rsidRPr="00857755">
        <w:rPr>
          <w:rFonts w:eastAsiaTheme="minorEastAsia"/>
        </w:rPr>
        <w:t xml:space="preserve"> </w:t>
      </w:r>
      <w:proofErr w:type="spellStart"/>
      <w:r w:rsidR="00CD2842" w:rsidRPr="00857755">
        <w:rPr>
          <w:rFonts w:eastAsiaTheme="minorEastAsia"/>
        </w:rPr>
        <w:t>ти</w:t>
      </w:r>
      <w:proofErr w:type="spellEnd"/>
      <w:r w:rsidR="00CD2842" w:rsidRPr="00857755">
        <w:rPr>
          <w:rFonts w:eastAsiaTheme="minorEastAsia"/>
        </w:rPr>
        <w:t xml:space="preserve"> киргизи</w:t>
      </w:r>
      <w:r w:rsidR="00CD2842" w:rsidRPr="00857755">
        <w:rPr>
          <w:rFonts w:eastAsiaTheme="minorEastAsia" w:cs="Calibri"/>
        </w:rPr>
        <w:t>ў</w:t>
      </w:r>
      <w:r w:rsidR="00CD2842" w:rsidRPr="00857755">
        <w:rPr>
          <w:rFonts w:eastAsiaTheme="minorEastAsia"/>
        </w:rPr>
        <w:t>ге болады. Оларды былайынша анықлайды</w:t>
      </w:r>
    </w:p>
    <w:p w14:paraId="28CA21BF" w14:textId="421E98FC" w:rsidR="00CD2842" w:rsidRPr="00857755" w:rsidRDefault="00FB1252" w:rsidP="00F364DC">
      <w:pPr>
        <w:rPr>
          <w:rFonts w:eastAsiaTheme="minorEastAsia"/>
        </w:rPr>
      </w:pPr>
      <m:oMathPara>
        <m:oMath>
          <m:acc>
            <m:accPr>
              <m:ctrlPr>
                <w:rPr>
                  <w:rFonts w:ascii="Cambria Math" w:eastAsiaTheme="minorEastAsia" w:hAnsi="Cambria Math"/>
                  <w:b/>
                  <w:bCs/>
                  <w:iCs/>
                </w:rPr>
              </m:ctrlPr>
            </m:accPr>
            <m:e>
              <m:r>
                <m:rPr>
                  <m:sty m:val="b"/>
                </m:rPr>
                <w:rPr>
                  <w:rFonts w:ascii="Cambria Math" w:eastAsiaTheme="minorEastAsia" w:hAnsi="Cambria Math"/>
                </w:rPr>
                <m:t>L</m:t>
              </m:r>
            </m:e>
          </m:acc>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lang w:val="en-US"/>
                </w:rPr>
                <m:t>k</m:t>
              </m:r>
            </m:sub>
            <m:sup/>
            <m:e>
              <m:sSub>
                <m:sSubPr>
                  <m:ctrlPr>
                    <w:rPr>
                      <w:rFonts w:ascii="Cambria Math" w:eastAsiaTheme="minorEastAsia" w:hAnsi="Cambria Math"/>
                      <w:i/>
                    </w:rPr>
                  </m:ctrlPr>
                </m:sSubPr>
                <m:e>
                  <m:acc>
                    <m:accPr>
                      <m:ctrlPr>
                        <w:rPr>
                          <w:rFonts w:ascii="Cambria Math" w:eastAsiaTheme="minorEastAsia" w:hAnsi="Cambria Math"/>
                          <w:b/>
                          <w:bCs/>
                          <w:iCs/>
                        </w:rPr>
                      </m:ctrlPr>
                    </m:accPr>
                    <m:e>
                      <m:r>
                        <m:rPr>
                          <m:sty m:val="b"/>
                        </m:rPr>
                        <w:rPr>
                          <w:rFonts w:ascii="Cambria Math" w:eastAsiaTheme="minorEastAsia" w:hAnsi="Cambria Math"/>
                        </w:rPr>
                        <m:t>l</m:t>
                      </m:r>
                    </m:e>
                  </m:acc>
                </m:e>
                <m:sub>
                  <m:r>
                    <w:rPr>
                      <w:rFonts w:ascii="Cambria Math" w:eastAsiaTheme="minorEastAsia" w:hAnsi="Cambria Math"/>
                    </w:rPr>
                    <m:t>k</m:t>
                  </m:r>
                </m:sub>
              </m:sSub>
            </m:e>
          </m:nary>
          <m:r>
            <w:rPr>
              <w:rFonts w:ascii="Cambria Math" w:eastAsiaTheme="minorEastAsia" w:hAnsi="Cambria Math"/>
            </w:rPr>
            <m:t xml:space="preserve">,  </m:t>
          </m:r>
          <m:acc>
            <m:accPr>
              <m:ctrlPr>
                <w:rPr>
                  <w:rFonts w:ascii="Cambria Math" w:eastAsiaTheme="minorEastAsia" w:hAnsi="Cambria Math"/>
                  <w:b/>
                  <w:bCs/>
                  <w:iCs/>
                </w:rPr>
              </m:ctrlPr>
            </m:accPr>
            <m:e>
              <m:r>
                <m:rPr>
                  <m:sty m:val="b"/>
                </m:rPr>
                <w:rPr>
                  <w:rFonts w:ascii="Cambria Math" w:eastAsiaTheme="minorEastAsia" w:hAnsi="Cambria Math"/>
                </w:rPr>
                <m:t>S</m:t>
              </m:r>
            </m:e>
          </m:acc>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lang w:val="en-US"/>
                </w:rPr>
                <m:t>k</m:t>
              </m:r>
            </m:sub>
            <m:sup/>
            <m:e>
              <m:sSub>
                <m:sSubPr>
                  <m:ctrlPr>
                    <w:rPr>
                      <w:rFonts w:ascii="Cambria Math" w:eastAsiaTheme="minorEastAsia" w:hAnsi="Cambria Math"/>
                      <w:i/>
                    </w:rPr>
                  </m:ctrlPr>
                </m:sSubPr>
                <m:e>
                  <m:acc>
                    <m:accPr>
                      <m:ctrlPr>
                        <w:rPr>
                          <w:rFonts w:ascii="Cambria Math" w:eastAsiaTheme="minorEastAsia" w:hAnsi="Cambria Math"/>
                          <w:b/>
                          <w:bCs/>
                          <w:iCs/>
                        </w:rPr>
                      </m:ctrlPr>
                    </m:accPr>
                    <m:e>
                      <m:r>
                        <m:rPr>
                          <m:sty m:val="b"/>
                        </m:rPr>
                        <w:rPr>
                          <w:rFonts w:ascii="Cambria Math" w:eastAsiaTheme="minorEastAsia" w:hAnsi="Cambria Math"/>
                        </w:rPr>
                        <m:t>s</m:t>
                      </m:r>
                    </m:e>
                  </m:acc>
                </m:e>
                <m:sub>
                  <m:r>
                    <w:rPr>
                      <w:rFonts w:ascii="Cambria Math" w:eastAsiaTheme="minorEastAsia" w:hAnsi="Cambria Math"/>
                    </w:rPr>
                    <m:t>k</m:t>
                  </m:r>
                </m:sub>
              </m:sSub>
            </m:e>
          </m:nary>
          <m:r>
            <w:rPr>
              <w:rFonts w:ascii="Cambria Math" w:eastAsiaTheme="minorEastAsia" w:hAnsi="Cambria Math"/>
            </w:rPr>
            <m:t>.</m:t>
          </m:r>
        </m:oMath>
      </m:oMathPara>
    </w:p>
    <w:p w14:paraId="61AC524F" w14:textId="77777777" w:rsidR="00CD2842" w:rsidRPr="00857755" w:rsidRDefault="00CD2842" w:rsidP="00CD2842">
      <w:pPr>
        <w:rPr>
          <w:rFonts w:eastAsiaTheme="minorEastAsia"/>
        </w:rPr>
      </w:pPr>
      <w:r w:rsidRPr="00857755">
        <w:rPr>
          <w:rFonts w:eastAsiaTheme="minorEastAsia"/>
        </w:rPr>
        <w:t xml:space="preserve">Буннан кейин </w:t>
      </w:r>
      <m:oMath>
        <m:sSub>
          <m:sSubPr>
            <m:ctrlPr>
              <w:rPr>
                <w:rFonts w:ascii="Cambria Math" w:eastAsiaTheme="minorEastAsia" w:hAnsi="Cambria Math"/>
                <w:i/>
              </w:rPr>
            </m:ctrlPr>
          </m:sSubPr>
          <m:e>
            <m:acc>
              <m:accPr>
                <m:ctrlPr>
                  <w:rPr>
                    <w:rFonts w:ascii="Cambria Math" w:eastAsiaTheme="minorEastAsia" w:hAnsi="Cambria Math"/>
                    <w:b/>
                    <w:bCs/>
                    <w:iCs/>
                  </w:rPr>
                </m:ctrlPr>
              </m:accPr>
              <m:e>
                <m:r>
                  <m:rPr>
                    <m:sty m:val="b"/>
                  </m:rPr>
                  <w:rPr>
                    <w:rFonts w:ascii="Cambria Math" w:eastAsiaTheme="minorEastAsia" w:hAnsi="Cambria Math"/>
                  </w:rPr>
                  <m:t>j</m:t>
                </m:r>
              </m:e>
            </m:acc>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b/>
                    <w:bCs/>
                    <w:iCs/>
                  </w:rPr>
                </m:ctrlPr>
              </m:accPr>
              <m:e>
                <m:r>
                  <m:rPr>
                    <m:sty m:val="b"/>
                  </m:rPr>
                  <w:rPr>
                    <w:rFonts w:ascii="Cambria Math" w:eastAsiaTheme="minorEastAsia" w:hAnsi="Cambria Math"/>
                  </w:rPr>
                  <m:t>l</m:t>
                </m:r>
              </m:e>
            </m:acc>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b/>
                    <w:bCs/>
                    <w:iCs/>
                  </w:rPr>
                </m:ctrlPr>
              </m:accPr>
              <m:e>
                <m:r>
                  <m:rPr>
                    <m:sty m:val="b"/>
                  </m:rPr>
                  <w:rPr>
                    <w:rFonts w:ascii="Cambria Math" w:eastAsiaTheme="minorEastAsia" w:hAnsi="Cambria Math"/>
                  </w:rPr>
                  <m:t>s</m:t>
                </m:r>
              </m:e>
            </m:acc>
          </m:e>
          <m:sub>
            <m:r>
              <w:rPr>
                <w:rFonts w:ascii="Cambria Math" w:eastAsiaTheme="minorEastAsia" w:hAnsi="Cambria Math"/>
              </w:rPr>
              <m:t>k</m:t>
            </m:r>
          </m:sub>
        </m:sSub>
      </m:oMath>
      <w:r w:rsidRPr="00857755">
        <w:rPr>
          <w:rFonts w:eastAsiaTheme="minorEastAsia"/>
        </w:rPr>
        <w:t xml:space="preserve"> теңлигиниң орынлы екенлигин нәзерде тутсақ, онда</w:t>
      </w:r>
    </w:p>
    <w:p w14:paraId="01171D46" w14:textId="191C5BC3" w:rsidR="00F364DC" w:rsidRPr="00857755" w:rsidRDefault="00FB1252" w:rsidP="00CD2842">
      <w:pPr>
        <w:rPr>
          <w:rFonts w:eastAsiaTheme="minorEastAsia"/>
        </w:rPr>
      </w:pPr>
      <m:oMathPara>
        <m:oMath>
          <m:acc>
            <m:accPr>
              <m:ctrlPr>
                <w:rPr>
                  <w:rFonts w:ascii="Cambria Math" w:eastAsiaTheme="minorEastAsia" w:hAnsi="Cambria Math"/>
                  <w:b/>
                  <w:bCs/>
                  <w:iCs/>
                </w:rPr>
              </m:ctrlPr>
            </m:accPr>
            <m:e>
              <m:r>
                <m:rPr>
                  <m:sty m:val="b"/>
                </m:rPr>
                <w:rPr>
                  <w:rFonts w:ascii="Cambria Math" w:eastAsiaTheme="minorEastAsia" w:hAnsi="Cambria Math"/>
                </w:rPr>
                <m:t>J</m:t>
              </m:r>
            </m:e>
          </m:acc>
          <m:r>
            <w:rPr>
              <w:rFonts w:ascii="Cambria Math" w:eastAsiaTheme="minorEastAsia" w:hAnsi="Cambria Math"/>
            </w:rPr>
            <m:t>=</m:t>
          </m:r>
          <m:acc>
            <m:accPr>
              <m:ctrlPr>
                <w:rPr>
                  <w:rFonts w:ascii="Cambria Math" w:eastAsiaTheme="minorEastAsia" w:hAnsi="Cambria Math"/>
                  <w:b/>
                  <w:bCs/>
                  <w:iCs/>
                </w:rPr>
              </m:ctrlPr>
            </m:accPr>
            <m:e>
              <m:r>
                <m:rPr>
                  <m:sty m:val="b"/>
                </m:rPr>
                <w:rPr>
                  <w:rFonts w:ascii="Cambria Math" w:eastAsiaTheme="minorEastAsia" w:hAnsi="Cambria Math"/>
                </w:rPr>
                <m:t>L</m:t>
              </m:r>
            </m:e>
          </m:acc>
          <m:r>
            <w:rPr>
              <w:rFonts w:ascii="Cambria Math" w:eastAsiaTheme="minorEastAsia" w:hAnsi="Cambria Math"/>
            </w:rPr>
            <m:t>+</m:t>
          </m:r>
          <m:acc>
            <m:accPr>
              <m:ctrlPr>
                <w:rPr>
                  <w:rFonts w:ascii="Cambria Math" w:eastAsiaTheme="minorEastAsia" w:hAnsi="Cambria Math"/>
                  <w:b/>
                  <w:bCs/>
                  <w:iCs/>
                </w:rPr>
              </m:ctrlPr>
            </m:accPr>
            <m:e>
              <m:r>
                <m:rPr>
                  <m:sty m:val="b"/>
                </m:rPr>
                <w:rPr>
                  <w:rFonts w:ascii="Cambria Math" w:eastAsiaTheme="minorEastAsia" w:hAnsi="Cambria Math"/>
                </w:rPr>
                <m:t>S</m:t>
              </m:r>
            </m:e>
          </m:acc>
        </m:oMath>
      </m:oMathPara>
    </w:p>
    <w:p w14:paraId="3175E4B6" w14:textId="77777777" w:rsidR="003C143F" w:rsidRPr="00857755" w:rsidRDefault="00CD2842" w:rsidP="00823E69">
      <w:pPr>
        <w:ind w:firstLine="0"/>
        <w:rPr>
          <w:rFonts w:eastAsiaTheme="minorEastAsia"/>
        </w:rPr>
      </w:pPr>
      <w:r w:rsidRPr="00857755">
        <w:rPr>
          <w:rFonts w:eastAsiaTheme="minorEastAsia"/>
        </w:rPr>
        <w:t>теңлигине ийе боламыз.</w:t>
      </w:r>
    </w:p>
    <w:p w14:paraId="07607969" w14:textId="145C0196" w:rsidR="003C143F" w:rsidRPr="00857755" w:rsidRDefault="003C143F" w:rsidP="003C143F">
      <w:pPr>
        <w:rPr>
          <w:rFonts w:eastAsiaTheme="minorEastAsia"/>
        </w:rPr>
      </w:pPr>
      <w:r w:rsidRPr="00857755">
        <w:rPr>
          <w:rFonts w:eastAsiaTheme="minorEastAsia"/>
        </w:rPr>
        <w:t>Ҳәр қыйлы бөлекшелерге тийисли бол</w:t>
      </w:r>
      <w:r w:rsidRPr="00857755">
        <w:rPr>
          <w:rFonts w:eastAsiaTheme="minorEastAsia" w:cs="Calibri"/>
        </w:rPr>
        <w:t>ғ</w:t>
      </w:r>
      <w:r w:rsidRPr="00857755">
        <w:rPr>
          <w:rFonts w:eastAsiaTheme="minorEastAsia"/>
        </w:rPr>
        <w:t xml:space="preserve">ан операторлар бир бири менен </w:t>
      </w:r>
      <w:proofErr w:type="spellStart"/>
      <w:r w:rsidRPr="00857755">
        <w:rPr>
          <w:rFonts w:eastAsiaTheme="minorEastAsia"/>
        </w:rPr>
        <w:t>коммутацияланады</w:t>
      </w:r>
      <w:proofErr w:type="spellEnd"/>
      <w:r w:rsidRPr="00857755">
        <w:rPr>
          <w:rFonts w:eastAsiaTheme="minorEastAsia"/>
        </w:rPr>
        <w:t>. Себеби олар ҳәр қыйлы өзгери</w:t>
      </w:r>
      <w:r w:rsidRPr="00857755">
        <w:rPr>
          <w:rFonts w:eastAsiaTheme="minorEastAsia" w:cs="Calibri"/>
        </w:rPr>
        <w:t>ў</w:t>
      </w:r>
      <w:r w:rsidRPr="00857755">
        <w:rPr>
          <w:rFonts w:eastAsiaTheme="minorEastAsia"/>
        </w:rPr>
        <w:t>шилерге тәсир етеди. Сонлықтан, ҳәр қыйлы бөлекшеге тийисли бол</w:t>
      </w:r>
      <w:r w:rsidRPr="00857755">
        <w:rPr>
          <w:rFonts w:eastAsiaTheme="minorEastAsia" w:cs="Calibri"/>
        </w:rPr>
        <w:t>ғ</w:t>
      </w:r>
      <w:r w:rsidRPr="00857755">
        <w:rPr>
          <w:rFonts w:eastAsiaTheme="minorEastAsia"/>
        </w:rPr>
        <w:t xml:space="preserve">ан </w:t>
      </w:r>
      <m:oMath>
        <m:acc>
          <m:accPr>
            <m:ctrlPr>
              <w:rPr>
                <w:rFonts w:ascii="Cambria Math" w:eastAsiaTheme="minorEastAsia" w:hAnsi="Cambria Math"/>
                <w:b/>
                <w:bCs/>
                <w:iCs/>
              </w:rPr>
            </m:ctrlPr>
          </m:accPr>
          <m:e>
            <m:r>
              <m:rPr>
                <m:sty m:val="b"/>
              </m:rPr>
              <w:rPr>
                <w:rFonts w:ascii="Cambria Math" w:eastAsiaTheme="minorEastAsia" w:hAnsi="Cambria Math"/>
              </w:rPr>
              <m:t>J</m:t>
            </m:r>
          </m:e>
        </m:acc>
        <m:r>
          <w:rPr>
            <w:rFonts w:ascii="Cambria Math" w:eastAsiaTheme="minorEastAsia" w:hAnsi="Cambria Math"/>
          </w:rPr>
          <m:t>,</m:t>
        </m:r>
        <m:acc>
          <m:accPr>
            <m:ctrlPr>
              <w:rPr>
                <w:rFonts w:ascii="Cambria Math" w:eastAsiaTheme="minorEastAsia" w:hAnsi="Cambria Math"/>
                <w:b/>
                <w:bCs/>
                <w:iCs/>
              </w:rPr>
            </m:ctrlPr>
          </m:accPr>
          <m:e>
            <m:r>
              <m:rPr>
                <m:sty m:val="b"/>
              </m:rPr>
              <w:rPr>
                <w:rFonts w:ascii="Cambria Math" w:eastAsiaTheme="minorEastAsia" w:hAnsi="Cambria Math"/>
              </w:rPr>
              <m:t>L</m:t>
            </m:r>
          </m:e>
        </m:acc>
        <m:r>
          <w:rPr>
            <w:rFonts w:ascii="Cambria Math" w:eastAsiaTheme="minorEastAsia" w:hAnsi="Cambria Math"/>
          </w:rPr>
          <m:t xml:space="preserve">, </m:t>
        </m:r>
        <m:acc>
          <m:accPr>
            <m:ctrlPr>
              <w:rPr>
                <w:rFonts w:ascii="Cambria Math" w:eastAsiaTheme="minorEastAsia" w:hAnsi="Cambria Math"/>
                <w:b/>
                <w:bCs/>
                <w:iCs/>
              </w:rPr>
            </m:ctrlPr>
          </m:accPr>
          <m:e>
            <m:r>
              <m:rPr>
                <m:sty m:val="b"/>
              </m:rPr>
              <w:rPr>
                <w:rFonts w:ascii="Cambria Math" w:eastAsiaTheme="minorEastAsia" w:hAnsi="Cambria Math"/>
              </w:rPr>
              <m:t>S</m:t>
            </m:r>
          </m:e>
        </m:acc>
      </m:oMath>
      <w:r w:rsidRPr="00857755">
        <w:rPr>
          <w:rFonts w:eastAsiaTheme="minorEastAsia"/>
          <w:b/>
          <w:bCs/>
          <w:iCs/>
        </w:rPr>
        <w:t xml:space="preserve"> </w:t>
      </w:r>
      <w:r w:rsidRPr="00857755">
        <w:rPr>
          <w:rFonts w:eastAsiaTheme="minorEastAsia"/>
        </w:rPr>
        <w:t xml:space="preserve"> толық моментлердиң проекциялары операторлары ушын да тап сондай </w:t>
      </w:r>
      <w:proofErr w:type="spellStart"/>
      <w:r w:rsidRPr="00857755">
        <w:rPr>
          <w:rFonts w:eastAsiaTheme="minorEastAsia"/>
        </w:rPr>
        <w:t>коммутациялық</w:t>
      </w:r>
      <w:proofErr w:type="spellEnd"/>
      <w:r w:rsidRPr="00857755">
        <w:rPr>
          <w:rFonts w:eastAsiaTheme="minorEastAsia"/>
        </w:rPr>
        <w:t xml:space="preserve"> қатнаслар орын алады.</w:t>
      </w:r>
      <w:r w:rsidR="00F364DC" w:rsidRPr="00857755">
        <w:rPr>
          <w:rFonts w:eastAsiaTheme="minorEastAsia"/>
        </w:rPr>
        <w:t xml:space="preserve"> </w:t>
      </w:r>
      <w:r w:rsidRPr="00857755">
        <w:rPr>
          <w:rFonts w:eastAsiaTheme="minorEastAsia"/>
        </w:rPr>
        <w:t>Мысалы</w:t>
      </w:r>
      <w:r w:rsidR="00F364DC" w:rsidRPr="00857755">
        <w:rPr>
          <w:rFonts w:eastAsiaTheme="minorEastAsia"/>
        </w:rPr>
        <w:t xml:space="preserve">, </w:t>
      </w:r>
      <w:r w:rsidRPr="00857755">
        <w:rPr>
          <w:rFonts w:eastAsiaTheme="minorEastAsia"/>
        </w:rPr>
        <w:t xml:space="preserve">толық моменттиң </w:t>
      </w:r>
      <w:proofErr w:type="spellStart"/>
      <w:r w:rsidRPr="00857755">
        <w:rPr>
          <w:rFonts w:eastAsiaTheme="minorEastAsia"/>
        </w:rPr>
        <w:t>проекцияларының</w:t>
      </w:r>
      <w:proofErr w:type="spellEnd"/>
      <w:r w:rsidRPr="00857755">
        <w:rPr>
          <w:rFonts w:eastAsiaTheme="minorEastAsia"/>
        </w:rPr>
        <w:t xml:space="preserve"> </w:t>
      </w:r>
      <m:oMath>
        <m:sSub>
          <m:sSubPr>
            <m:ctrlPr>
              <w:rPr>
                <w:rFonts w:ascii="Cambria Math" w:eastAsiaTheme="minorEastAsia" w:hAnsi="Cambria Math"/>
                <w:i/>
              </w:rPr>
            </m:ctrlPr>
          </m:sSubPr>
          <m:e>
            <m:acc>
              <m:accPr>
                <m:ctrlPr>
                  <w:rPr>
                    <w:rFonts w:ascii="Cambria Math" w:eastAsiaTheme="minorEastAsia" w:hAnsi="Cambria Math"/>
                    <w:b/>
                    <w:bCs/>
                    <w:iCs/>
                    <w:lang w:val="en-US"/>
                  </w:rPr>
                </m:ctrlPr>
              </m:accPr>
              <m:e>
                <m:r>
                  <m:rPr>
                    <m:sty m:val="b"/>
                  </m:rPr>
                  <w:rPr>
                    <w:rFonts w:ascii="Cambria Math" w:eastAsiaTheme="minorEastAsia" w:hAnsi="Cambria Math"/>
                    <w:lang w:val="en-US"/>
                  </w:rPr>
                  <m:t>J</m:t>
                </m:r>
              </m:e>
            </m:acc>
          </m:e>
          <m:sub>
            <m:r>
              <w:rPr>
                <w:rFonts w:ascii="Cambria Math" w:eastAsiaTheme="minorEastAsia" w:hAnsi="Cambria Math"/>
              </w:rPr>
              <m:t>x</m:t>
            </m:r>
          </m:sub>
        </m:sSub>
      </m:oMath>
      <w:r w:rsidRPr="00857755">
        <w:rPr>
          <w:rFonts w:eastAsiaTheme="minorEastAsia"/>
        </w:rPr>
        <w:t xml:space="preserve">, </w:t>
      </w:r>
      <m:oMath>
        <m:sSub>
          <m:sSubPr>
            <m:ctrlPr>
              <w:rPr>
                <w:rFonts w:ascii="Cambria Math" w:eastAsiaTheme="minorEastAsia" w:hAnsi="Cambria Math"/>
                <w:i/>
              </w:rPr>
            </m:ctrlPr>
          </m:sSubPr>
          <m:e>
            <m:acc>
              <m:accPr>
                <m:ctrlPr>
                  <w:rPr>
                    <w:rFonts w:ascii="Cambria Math" w:eastAsiaTheme="minorEastAsia" w:hAnsi="Cambria Math"/>
                    <w:b/>
                    <w:bCs/>
                    <w:iCs/>
                    <w:lang w:val="en-US"/>
                  </w:rPr>
                </m:ctrlPr>
              </m:accPr>
              <m:e>
                <m:r>
                  <m:rPr>
                    <m:sty m:val="b"/>
                  </m:rPr>
                  <w:rPr>
                    <w:rFonts w:ascii="Cambria Math" w:eastAsiaTheme="minorEastAsia" w:hAnsi="Cambria Math"/>
                    <w:lang w:val="en-US"/>
                  </w:rPr>
                  <m:t>J</m:t>
                </m:r>
              </m:e>
            </m:acc>
          </m:e>
          <m:sub>
            <m:r>
              <w:rPr>
                <w:rFonts w:ascii="Cambria Math" w:eastAsiaTheme="minorEastAsia" w:hAnsi="Cambria Math"/>
              </w:rPr>
              <m:t>y</m:t>
            </m:r>
          </m:sub>
        </m:sSub>
      </m:oMath>
      <w:r w:rsidRPr="00857755">
        <w:rPr>
          <w:rFonts w:eastAsiaTheme="minorEastAsia"/>
        </w:rPr>
        <w:t xml:space="preserve"> лер ушын мынадай теңликлерге ийе боламыз</w:t>
      </w:r>
    </w:p>
    <w:p w14:paraId="08464E90" w14:textId="76B5D6F5" w:rsidR="003C143F" w:rsidRPr="00857755" w:rsidRDefault="00FB1252" w:rsidP="00F364DC">
      <w:pPr>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b/>
                      <w:bCs/>
                      <w:iCs/>
                      <w:lang w:val="en-US"/>
                    </w:rPr>
                  </m:ctrlPr>
                </m:accPr>
                <m:e>
                  <m:r>
                    <m:rPr>
                      <m:sty m:val="b"/>
                    </m:rPr>
                    <w:rPr>
                      <w:rFonts w:ascii="Cambria Math" w:eastAsiaTheme="minorEastAsia" w:hAnsi="Cambria Math"/>
                      <w:lang w:val="en-US"/>
                    </w:rPr>
                    <m:t>J</m:t>
                  </m:r>
                </m:e>
              </m:acc>
            </m:e>
            <m:sub>
              <m:r>
                <w:rPr>
                  <w:rFonts w:ascii="Cambria Math" w:eastAsiaTheme="minorEastAsia" w:hAnsi="Cambria Math"/>
                </w:rPr>
                <m:t>x</m:t>
              </m:r>
            </m:sub>
          </m:sSub>
          <m:sSub>
            <m:sSubPr>
              <m:ctrlPr>
                <w:rPr>
                  <w:rFonts w:ascii="Cambria Math" w:eastAsiaTheme="minorEastAsia" w:hAnsi="Cambria Math"/>
                  <w:i/>
                </w:rPr>
              </m:ctrlPr>
            </m:sSubPr>
            <m:e>
              <m:acc>
                <m:accPr>
                  <m:ctrlPr>
                    <w:rPr>
                      <w:rFonts w:ascii="Cambria Math" w:eastAsiaTheme="minorEastAsia" w:hAnsi="Cambria Math"/>
                      <w:b/>
                      <w:bCs/>
                      <w:iCs/>
                      <w:lang w:val="en-US"/>
                    </w:rPr>
                  </m:ctrlPr>
                </m:accPr>
                <m:e>
                  <m:r>
                    <m:rPr>
                      <m:sty m:val="b"/>
                    </m:rPr>
                    <w:rPr>
                      <w:rFonts w:ascii="Cambria Math" w:eastAsiaTheme="minorEastAsia" w:hAnsi="Cambria Math"/>
                      <w:lang w:val="en-US"/>
                    </w:rPr>
                    <m:t>J</m:t>
                  </m:r>
                </m:e>
              </m:acc>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b/>
                      <w:bCs/>
                      <w:iCs/>
                      <w:lang w:val="en-US"/>
                    </w:rPr>
                  </m:ctrlPr>
                </m:accPr>
                <m:e>
                  <m:r>
                    <m:rPr>
                      <m:sty m:val="b"/>
                    </m:rPr>
                    <w:rPr>
                      <w:rFonts w:ascii="Cambria Math" w:eastAsiaTheme="minorEastAsia" w:hAnsi="Cambria Math"/>
                      <w:lang w:val="en-US"/>
                    </w:rPr>
                    <m:t>J</m:t>
                  </m:r>
                </m:e>
              </m:acc>
            </m:e>
            <m:sub>
              <m:r>
                <w:rPr>
                  <w:rFonts w:ascii="Cambria Math" w:eastAsiaTheme="minorEastAsia" w:hAnsi="Cambria Math"/>
                </w:rPr>
                <m:t>y</m:t>
              </m:r>
            </m:sub>
          </m:sSub>
          <m:sSub>
            <m:sSubPr>
              <m:ctrlPr>
                <w:rPr>
                  <w:rFonts w:ascii="Cambria Math" w:eastAsiaTheme="minorEastAsia" w:hAnsi="Cambria Math"/>
                  <w:i/>
                </w:rPr>
              </m:ctrlPr>
            </m:sSubPr>
            <m:e>
              <m:acc>
                <m:accPr>
                  <m:ctrlPr>
                    <w:rPr>
                      <w:rFonts w:ascii="Cambria Math" w:eastAsiaTheme="minorEastAsia" w:hAnsi="Cambria Math"/>
                      <w:b/>
                      <w:bCs/>
                      <w:iCs/>
                      <w:lang w:val="en-US"/>
                    </w:rPr>
                  </m:ctrlPr>
                </m:accPr>
                <m:e>
                  <m:r>
                    <m:rPr>
                      <m:sty m:val="b"/>
                    </m:rPr>
                    <w:rPr>
                      <w:rFonts w:ascii="Cambria Math" w:eastAsiaTheme="minorEastAsia" w:hAnsi="Cambria Math"/>
                      <w:lang w:val="en-US"/>
                    </w:rPr>
                    <m:t>J</m:t>
                  </m:r>
                </m:e>
              </m:acc>
            </m:e>
            <m:sub>
              <m:r>
                <w:rPr>
                  <w:rFonts w:ascii="Cambria Math" w:eastAsiaTheme="minorEastAsia" w:hAnsi="Cambria Math"/>
                </w:rPr>
                <m:t>x</m:t>
              </m:r>
            </m:sub>
          </m:sSub>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k,i</m:t>
              </m:r>
            </m:sub>
            <m:sup/>
            <m:e>
              <m:d>
                <m:dPr>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j</m:t>
                          </m:r>
                        </m:e>
                      </m:acc>
                    </m:e>
                    <m:sub>
                      <m:r>
                        <w:rPr>
                          <w:rFonts w:ascii="Cambria Math" w:eastAsiaTheme="minorEastAsia" w:hAnsi="Cambria Math"/>
                        </w:rPr>
                        <m:t>kx</m:t>
                      </m:r>
                    </m:sub>
                  </m:sSub>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j</m:t>
                          </m:r>
                        </m:e>
                      </m:acc>
                    </m:e>
                    <m:sub>
                      <m:r>
                        <w:rPr>
                          <w:rFonts w:ascii="Cambria Math" w:eastAsiaTheme="minorEastAsia" w:hAnsi="Cambria Math"/>
                        </w:rPr>
                        <m:t>iy</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j</m:t>
                          </m:r>
                        </m:e>
                      </m:acc>
                    </m:e>
                    <m:sub>
                      <m:r>
                        <w:rPr>
                          <w:rFonts w:ascii="Cambria Math" w:eastAsiaTheme="minorEastAsia" w:hAnsi="Cambria Math"/>
                        </w:rPr>
                        <m:t>iy</m:t>
                      </m:r>
                    </m:sub>
                  </m:sSub>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j</m:t>
                          </m:r>
                        </m:e>
                      </m:acc>
                    </m:e>
                    <m:sub>
                      <m:r>
                        <w:rPr>
                          <w:rFonts w:ascii="Cambria Math" w:eastAsiaTheme="minorEastAsia" w:hAnsi="Cambria Math"/>
                        </w:rPr>
                        <m:t>kx</m:t>
                      </m:r>
                    </m:sub>
                  </m:sSub>
                </m:e>
              </m:d>
            </m:e>
          </m:nary>
          <m:r>
            <w:rPr>
              <w:rFonts w:ascii="Cambria Math" w:eastAsiaTheme="minorEastAsia" w:hAnsi="Cambria Math"/>
            </w:rPr>
            <m:t>=</m:t>
          </m:r>
        </m:oMath>
      </m:oMathPara>
    </w:p>
    <w:p w14:paraId="7B81E2AB" w14:textId="25BD8236" w:rsidR="00F364DC" w:rsidRPr="00857755" w:rsidRDefault="003C143F" w:rsidP="00F364DC">
      <w:pPr>
        <w:rPr>
          <w:rFonts w:eastAsiaTheme="minorEastAsia"/>
          <w:i/>
        </w:rPr>
      </w:pPr>
      <m:oMathPara>
        <m:oMath>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j</m:t>
                      </m:r>
                    </m:e>
                  </m:acc>
                </m:e>
                <m:sub>
                  <m:r>
                    <w:rPr>
                      <w:rFonts w:ascii="Cambria Math" w:eastAsiaTheme="minorEastAsia" w:hAnsi="Cambria Math"/>
                    </w:rPr>
                    <m:t>kx</m:t>
                  </m:r>
                </m:sub>
              </m:sSub>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j</m:t>
                      </m:r>
                    </m:e>
                  </m:acc>
                </m:e>
                <m:sub>
                  <m:r>
                    <w:rPr>
                      <w:rFonts w:ascii="Cambria Math" w:eastAsiaTheme="minorEastAsia" w:hAnsi="Cambria Math"/>
                    </w:rPr>
                    <m:t>ky</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j</m:t>
                      </m:r>
                    </m:e>
                  </m:acc>
                </m:e>
                <m:sub>
                  <m:r>
                    <w:rPr>
                      <w:rFonts w:ascii="Cambria Math" w:eastAsiaTheme="minorEastAsia" w:hAnsi="Cambria Math"/>
                    </w:rPr>
                    <m:t>ky</m:t>
                  </m:r>
                </m:sub>
              </m:sSub>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j</m:t>
                      </m:r>
                    </m:e>
                  </m:acc>
                </m:e>
                <m:sub>
                  <m:r>
                    <w:rPr>
                      <w:rFonts w:ascii="Cambria Math" w:eastAsiaTheme="minorEastAsia" w:hAnsi="Cambria Math"/>
                    </w:rPr>
                    <m:t>kx</m:t>
                  </m:r>
                </m:sub>
              </m:sSub>
              <m:r>
                <w:rPr>
                  <w:rFonts w:ascii="Cambria Math" w:eastAsiaTheme="minorEastAsia" w:hAnsi="Cambria Math"/>
                </w:rPr>
                <m:t>)</m:t>
              </m:r>
            </m:e>
          </m:nary>
          <m:r>
            <w:rPr>
              <w:rFonts w:ascii="Cambria Math" w:eastAsiaTheme="minorEastAsia" w:hAnsi="Cambria Math"/>
            </w:rPr>
            <m:t>=iℏ</m:t>
          </m:r>
          <m:nary>
            <m:naryPr>
              <m:chr m:val="∑"/>
              <m:limLoc m:val="undOvr"/>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j</m:t>
                      </m:r>
                    </m:e>
                  </m:acc>
                </m:e>
                <m:sub>
                  <m:r>
                    <w:rPr>
                      <w:rFonts w:ascii="Cambria Math" w:eastAsiaTheme="minorEastAsia" w:hAnsi="Cambria Math"/>
                    </w:rPr>
                    <m:t>kz</m:t>
                  </m:r>
                </m:sub>
              </m:sSub>
            </m:e>
          </m:nary>
          <m:r>
            <w:rPr>
              <w:rFonts w:ascii="Cambria Math" w:eastAsiaTheme="minorEastAsia" w:hAnsi="Cambria Math"/>
            </w:rPr>
            <m:t>.</m:t>
          </m:r>
        </m:oMath>
      </m:oMathPara>
    </w:p>
    <w:p w14:paraId="2BC1D5D7" w14:textId="644D69DC" w:rsidR="00F364DC" w:rsidRPr="00857755" w:rsidRDefault="00C764BE" w:rsidP="00C764BE">
      <w:pPr>
        <w:ind w:firstLine="0"/>
        <w:rPr>
          <w:rFonts w:eastAsiaTheme="minorEastAsia"/>
        </w:rPr>
      </w:pPr>
      <w:r w:rsidRPr="00857755">
        <w:rPr>
          <w:rFonts w:eastAsiaTheme="minorEastAsia"/>
        </w:rPr>
        <w:t xml:space="preserve">Тап усындай нәтийжени </w:t>
      </w:r>
      <m:oMath>
        <m:acc>
          <m:accPr>
            <m:ctrlPr>
              <w:rPr>
                <w:rFonts w:ascii="Cambria Math" w:eastAsiaTheme="minorEastAsia" w:hAnsi="Cambria Math"/>
                <w:b/>
                <w:bCs/>
                <w:iCs/>
              </w:rPr>
            </m:ctrlPr>
          </m:accPr>
          <m:e>
            <m:r>
              <m:rPr>
                <m:sty m:val="b"/>
              </m:rPr>
              <w:rPr>
                <w:rFonts w:ascii="Cambria Math" w:eastAsiaTheme="minorEastAsia" w:hAnsi="Cambria Math"/>
              </w:rPr>
              <m:t>J</m:t>
            </m:r>
          </m:e>
        </m:acc>
      </m:oMath>
      <w:r w:rsidRPr="00857755">
        <w:rPr>
          <w:rFonts w:eastAsiaTheme="minorEastAsia"/>
          <w:b/>
          <w:bCs/>
          <w:iCs/>
        </w:rPr>
        <w:t xml:space="preserve"> </w:t>
      </w:r>
      <w:r w:rsidRPr="00857755">
        <w:rPr>
          <w:rFonts w:eastAsiaTheme="minorEastAsia"/>
        </w:rPr>
        <w:t>операторының бас</w:t>
      </w:r>
      <w:r w:rsidR="00823E69" w:rsidRPr="00857755">
        <w:rPr>
          <w:rFonts w:eastAsiaTheme="minorEastAsia"/>
        </w:rPr>
        <w:t>қ</w:t>
      </w:r>
      <w:r w:rsidRPr="00857755">
        <w:rPr>
          <w:rFonts w:eastAsiaTheme="minorEastAsia"/>
        </w:rPr>
        <w:t xml:space="preserve">а проекциялары ушын да, </w:t>
      </w:r>
      <m:oMath>
        <m:acc>
          <m:accPr>
            <m:ctrlPr>
              <w:rPr>
                <w:rFonts w:ascii="Cambria Math" w:eastAsiaTheme="minorEastAsia" w:hAnsi="Cambria Math"/>
                <w:b/>
                <w:bCs/>
                <w:iCs/>
              </w:rPr>
            </m:ctrlPr>
          </m:accPr>
          <m:e>
            <m:r>
              <m:rPr>
                <m:sty m:val="b"/>
              </m:rPr>
              <w:rPr>
                <w:rFonts w:ascii="Cambria Math" w:eastAsiaTheme="minorEastAsia" w:hAnsi="Cambria Math"/>
              </w:rPr>
              <m:t>L</m:t>
            </m:r>
          </m:e>
        </m:acc>
      </m:oMath>
      <w:r w:rsidRPr="00857755">
        <w:rPr>
          <w:rFonts w:eastAsiaTheme="minorEastAsia"/>
          <w:b/>
          <w:bCs/>
          <w:iCs/>
        </w:rPr>
        <w:t xml:space="preserve"> </w:t>
      </w:r>
      <w:r w:rsidRPr="00857755">
        <w:rPr>
          <w:rFonts w:eastAsiaTheme="minorEastAsia"/>
          <w:iCs/>
        </w:rPr>
        <w:t>ҳәм</w:t>
      </w:r>
      <w:r w:rsidRPr="00857755">
        <w:rPr>
          <w:rFonts w:eastAsiaTheme="minorEastAsia"/>
        </w:rPr>
        <w:t xml:space="preserve"> </w:t>
      </w:r>
      <m:oMath>
        <m:acc>
          <m:accPr>
            <m:ctrlPr>
              <w:rPr>
                <w:rFonts w:ascii="Cambria Math" w:eastAsiaTheme="minorEastAsia" w:hAnsi="Cambria Math"/>
                <w:b/>
                <w:bCs/>
                <w:iCs/>
              </w:rPr>
            </m:ctrlPr>
          </m:accPr>
          <m:e>
            <m:r>
              <m:rPr>
                <m:sty m:val="b"/>
              </m:rPr>
              <w:rPr>
                <w:rFonts w:ascii="Cambria Math" w:eastAsiaTheme="minorEastAsia" w:hAnsi="Cambria Math"/>
              </w:rPr>
              <m:t>S</m:t>
            </m:r>
          </m:e>
        </m:acc>
      </m:oMath>
      <w:r w:rsidRPr="00857755">
        <w:rPr>
          <w:rFonts w:eastAsiaTheme="minorEastAsia"/>
          <w:b/>
          <w:bCs/>
          <w:iCs/>
        </w:rPr>
        <w:t xml:space="preserve"> </w:t>
      </w:r>
      <w:r w:rsidRPr="00857755">
        <w:rPr>
          <w:rFonts w:eastAsiaTheme="minorEastAsia"/>
        </w:rPr>
        <w:t>операторлары ушын да алы</w:t>
      </w:r>
      <w:r w:rsidRPr="00857755">
        <w:rPr>
          <w:rFonts w:eastAsiaTheme="minorEastAsia" w:cs="Calibri"/>
        </w:rPr>
        <w:t>ўғ</w:t>
      </w:r>
      <w:r w:rsidRPr="00857755">
        <w:rPr>
          <w:rFonts w:eastAsiaTheme="minorEastAsia"/>
        </w:rPr>
        <w:t>а болады</w:t>
      </w:r>
      <w:r w:rsidR="00F364DC" w:rsidRPr="00857755">
        <w:rPr>
          <w:rFonts w:eastAsiaTheme="minorEastAsia"/>
        </w:rPr>
        <w:t xml:space="preserve">. </w:t>
      </w:r>
    </w:p>
    <w:p w14:paraId="50149155" w14:textId="3A1FA8B3" w:rsidR="009B4E07" w:rsidRPr="00857755" w:rsidRDefault="00C764BE" w:rsidP="00C764BE">
      <w:pPr>
        <w:rPr>
          <w:rFonts w:eastAsiaTheme="minorEastAsia"/>
        </w:rPr>
      </w:pPr>
      <w:r w:rsidRPr="00857755">
        <w:rPr>
          <w:rFonts w:eastAsiaTheme="minorEastAsia"/>
        </w:rPr>
        <w:t>Айырым бөлекшелерге тийисли бол</w:t>
      </w:r>
      <w:r w:rsidRPr="00857755">
        <w:rPr>
          <w:rFonts w:eastAsiaTheme="minorEastAsia" w:cs="Calibri"/>
        </w:rPr>
        <w:t>ғ</w:t>
      </w:r>
      <w:r w:rsidRPr="00857755">
        <w:rPr>
          <w:rFonts w:eastAsiaTheme="minorEastAsia"/>
        </w:rPr>
        <w:t xml:space="preserve">ан операторлардың берилген меншикли мәнислеринде </w:t>
      </w:r>
      <m:oMath>
        <m:sSup>
          <m:sSupPr>
            <m:ctrlPr>
              <w:rPr>
                <w:rFonts w:ascii="Cambria Math" w:eastAsiaTheme="minorEastAsia" w:hAnsi="Cambria Math"/>
                <w:b/>
                <w:bCs/>
                <w:iCs/>
              </w:rPr>
            </m:ctrlPr>
          </m:sSupPr>
          <m:e>
            <m:acc>
              <m:accPr>
                <m:ctrlPr>
                  <w:rPr>
                    <w:rFonts w:ascii="Cambria Math" w:eastAsiaTheme="minorEastAsia" w:hAnsi="Cambria Math"/>
                    <w:b/>
                    <w:bCs/>
                    <w:iCs/>
                  </w:rPr>
                </m:ctrlPr>
              </m:accPr>
              <m:e>
                <m:r>
                  <m:rPr>
                    <m:sty m:val="b"/>
                  </m:rPr>
                  <w:rPr>
                    <w:rFonts w:ascii="Cambria Math" w:eastAsiaTheme="minorEastAsia" w:hAnsi="Cambria Math"/>
                  </w:rPr>
                  <m:t>J</m:t>
                </m:r>
              </m:e>
            </m:acc>
          </m:e>
          <m:sup>
            <m:r>
              <m:rPr>
                <m:sty m:val="bi"/>
              </m:rP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b/>
                <w:bCs/>
                <w:iCs/>
              </w:rPr>
            </m:ctrlPr>
          </m:sSupPr>
          <m:e>
            <m:acc>
              <m:accPr>
                <m:ctrlPr>
                  <w:rPr>
                    <w:rFonts w:ascii="Cambria Math" w:eastAsiaTheme="minorEastAsia" w:hAnsi="Cambria Math"/>
                    <w:b/>
                    <w:bCs/>
                    <w:iCs/>
                  </w:rPr>
                </m:ctrlPr>
              </m:accPr>
              <m:e>
                <m:r>
                  <m:rPr>
                    <m:sty m:val="b"/>
                  </m:rPr>
                  <w:rPr>
                    <w:rFonts w:ascii="Cambria Math" w:eastAsiaTheme="minorEastAsia" w:hAnsi="Cambria Math"/>
                  </w:rPr>
                  <m:t>L</m:t>
                </m:r>
              </m:e>
            </m:acc>
          </m:e>
          <m:sup>
            <m:r>
              <m:rPr>
                <m:sty m:val="bi"/>
              </m:rP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b/>
                <w:bCs/>
                <w:iCs/>
              </w:rPr>
            </m:ctrlPr>
          </m:sSupPr>
          <m:e>
            <m:acc>
              <m:accPr>
                <m:ctrlPr>
                  <w:rPr>
                    <w:rFonts w:ascii="Cambria Math" w:eastAsiaTheme="minorEastAsia" w:hAnsi="Cambria Math"/>
                    <w:b/>
                    <w:bCs/>
                    <w:iCs/>
                  </w:rPr>
                </m:ctrlPr>
              </m:accPr>
              <m:e>
                <m:r>
                  <m:rPr>
                    <m:sty m:val="b"/>
                  </m:rPr>
                  <w:rPr>
                    <w:rFonts w:ascii="Cambria Math" w:eastAsiaTheme="minorEastAsia" w:hAnsi="Cambria Math"/>
                  </w:rPr>
                  <m:t>S</m:t>
                </m:r>
              </m:e>
            </m:acc>
          </m:e>
          <m:sup>
            <m:r>
              <m:rPr>
                <m:sty m:val="bi"/>
              </m:rPr>
              <w:rPr>
                <w:rFonts w:ascii="Cambria Math" w:eastAsiaTheme="minorEastAsia" w:hAnsi="Cambria Math"/>
              </w:rPr>
              <m:t>2</m:t>
            </m:r>
          </m:sup>
        </m:sSup>
      </m:oMath>
      <w:r w:rsidR="00F364DC" w:rsidRPr="00857755">
        <w:rPr>
          <w:rFonts w:eastAsiaTheme="minorEastAsia"/>
        </w:rPr>
        <w:t xml:space="preserve"> </w:t>
      </w:r>
      <w:r w:rsidRPr="00857755">
        <w:rPr>
          <w:rFonts w:eastAsiaTheme="minorEastAsia"/>
        </w:rPr>
        <w:t>операторларының ҳәм моментлердиң проекциялары операторларының меншикли мәнислери квантлық механикада</w:t>
      </w:r>
      <w:r w:rsidRPr="00857755">
        <w:rPr>
          <w:rFonts w:eastAsiaTheme="minorEastAsia" w:cs="Calibri"/>
        </w:rPr>
        <w:t>ғ</w:t>
      </w:r>
      <w:r w:rsidRPr="00857755">
        <w:rPr>
          <w:rFonts w:eastAsiaTheme="minorEastAsia"/>
        </w:rPr>
        <w:t>ы моментлерди қосы</w:t>
      </w:r>
      <w:r w:rsidRPr="00857755">
        <w:rPr>
          <w:rFonts w:eastAsiaTheme="minorEastAsia" w:cs="Calibri"/>
        </w:rPr>
        <w:t>ў</w:t>
      </w:r>
      <w:r w:rsidRPr="00857755">
        <w:rPr>
          <w:rFonts w:eastAsiaTheme="minorEastAsia"/>
        </w:rPr>
        <w:t xml:space="preserve"> қа</w:t>
      </w:r>
      <w:r w:rsidRPr="00857755">
        <w:rPr>
          <w:rFonts w:eastAsiaTheme="minorEastAsia" w:cs="Calibri"/>
        </w:rPr>
        <w:t>ғ</w:t>
      </w:r>
      <w:r w:rsidRPr="00857755">
        <w:rPr>
          <w:rFonts w:eastAsiaTheme="minorEastAsia"/>
        </w:rPr>
        <w:t xml:space="preserve">ыйдасы тийкарында анықланады. Бөлекшелер системасы ушын толық момент </w:t>
      </w:r>
      <m:oMath>
        <m:r>
          <m:rPr>
            <m:sty m:val="b"/>
          </m:rPr>
          <w:rPr>
            <w:rFonts w:ascii="Cambria Math" w:eastAsiaTheme="minorEastAsia" w:hAnsi="Cambria Math"/>
          </w:rPr>
          <m:t>J</m:t>
        </m:r>
      </m:oMath>
      <w:r w:rsidR="007A09E8" w:rsidRPr="00857755">
        <w:rPr>
          <w:rFonts w:eastAsiaTheme="minorEastAsia"/>
        </w:rPr>
        <w:t xml:space="preserve"> </w:t>
      </w:r>
      <w:r w:rsidRPr="00857755">
        <w:rPr>
          <w:rFonts w:eastAsiaTheme="minorEastAsia"/>
        </w:rPr>
        <w:t>сақланату</w:t>
      </w:r>
      <w:r w:rsidRPr="00857755">
        <w:rPr>
          <w:rFonts w:eastAsiaTheme="minorEastAsia" w:cs="Calibri"/>
        </w:rPr>
        <w:t>ғ</w:t>
      </w:r>
      <w:r w:rsidRPr="00857755">
        <w:rPr>
          <w:rFonts w:eastAsiaTheme="minorEastAsia"/>
        </w:rPr>
        <w:t>ын шама болып табылады.</w:t>
      </w:r>
    </w:p>
    <w:p w14:paraId="3BEFD1D1" w14:textId="2224710A" w:rsidR="00C764BE" w:rsidRPr="00857755" w:rsidRDefault="00C764BE" w:rsidP="00C764BE"/>
    <w:p w14:paraId="6B1162CC" w14:textId="069D5E4B" w:rsidR="00823E69" w:rsidRPr="00857755" w:rsidRDefault="00793F87" w:rsidP="00823E69">
      <w:pPr>
        <w:ind w:firstLine="0"/>
        <w:jc w:val="center"/>
        <w:rPr>
          <w:b/>
          <w:bCs/>
        </w:rPr>
      </w:pPr>
      <w:bookmarkStart w:id="79" w:name="_Hlk141631001"/>
      <w:r w:rsidRPr="00793F87">
        <w:rPr>
          <w:rFonts w:asciiTheme="minorHAnsi" w:hAnsiTheme="minorHAnsi"/>
          <w:b/>
          <w:bCs/>
        </w:rPr>
        <w:t xml:space="preserve">§ 59. </w:t>
      </w:r>
      <w:r w:rsidR="00823E69" w:rsidRPr="00857755">
        <w:rPr>
          <w:b/>
          <w:bCs/>
        </w:rPr>
        <w:t>Паули теңлемеси</w:t>
      </w:r>
      <w:bookmarkEnd w:id="79"/>
    </w:p>
    <w:p w14:paraId="2699584A" w14:textId="4F82419E" w:rsidR="00C61114" w:rsidRPr="00857755" w:rsidRDefault="00C61114" w:rsidP="00EA5487"/>
    <w:p w14:paraId="531C27AF" w14:textId="5B4EFFCF" w:rsidR="00823E69" w:rsidRPr="00857755" w:rsidRDefault="006C35C3" w:rsidP="00EA5487">
      <w:r w:rsidRPr="00857755">
        <w:t>Спинниң ҳәм электронның магнит моментиниң болы</w:t>
      </w:r>
      <w:r w:rsidRPr="00857755">
        <w:rPr>
          <w:rFonts w:cs="Calibri"/>
        </w:rPr>
        <w:t>ў</w:t>
      </w:r>
      <w:r w:rsidRPr="00857755">
        <w:t xml:space="preserve">ы релятивистлик эффект болып табылады. Бул </w:t>
      </w:r>
      <w:proofErr w:type="spellStart"/>
      <w:r w:rsidRPr="00857755">
        <w:t>тастыйықла</w:t>
      </w:r>
      <w:r w:rsidRPr="00857755">
        <w:rPr>
          <w:rFonts w:cs="Calibri"/>
        </w:rPr>
        <w:t>ў</w:t>
      </w:r>
      <w:r w:rsidRPr="00857755">
        <w:t>ды</w:t>
      </w:r>
      <w:proofErr w:type="spellEnd"/>
      <w:r w:rsidRPr="00857755">
        <w:t xml:space="preserve"> кейинге қалдырып, биз меншикли момент операторын киргиземиз:</w:t>
      </w:r>
    </w:p>
    <w:tbl>
      <w:tblPr>
        <w:tblW w:w="0" w:type="auto"/>
        <w:jc w:val="center"/>
        <w:tblLook w:val="04A0" w:firstRow="1" w:lastRow="0" w:firstColumn="1" w:lastColumn="0" w:noHBand="0" w:noVBand="1"/>
      </w:tblPr>
      <w:tblGrid>
        <w:gridCol w:w="8359"/>
        <w:gridCol w:w="986"/>
      </w:tblGrid>
      <w:tr w:rsidR="00857755" w:rsidRPr="00857755" w14:paraId="355095E3" w14:textId="77777777" w:rsidTr="00252F3F">
        <w:trPr>
          <w:jc w:val="center"/>
        </w:trPr>
        <w:tc>
          <w:tcPr>
            <w:tcW w:w="8359" w:type="dxa"/>
          </w:tcPr>
          <w:p w14:paraId="348F4C8A" w14:textId="3F9ADCF3" w:rsidR="006C35C3" w:rsidRPr="00857755" w:rsidRDefault="00FB1252" w:rsidP="00252F3F">
            <w:pPr>
              <w:ind w:firstLine="0"/>
              <w:jc w:val="center"/>
              <w:rPr>
                <w:i/>
              </w:rPr>
            </w:pPr>
            <m:oMathPara>
              <m:oMath>
                <m:acc>
                  <m:accPr>
                    <m:ctrlPr>
                      <w:rPr>
                        <w:rFonts w:ascii="Cambria Math" w:hAnsi="Cambria Math" w:cs="Calibri"/>
                        <w:b/>
                        <w:bCs/>
                        <w:iCs/>
                      </w:rPr>
                    </m:ctrlPr>
                  </m:accPr>
                  <m:e>
                    <m:r>
                      <m:rPr>
                        <m:sty m:val="b"/>
                      </m:rPr>
                      <w:rPr>
                        <w:rFonts w:ascii="Cambria Math" w:hAnsi="Cambria Math" w:cs="Calibri"/>
                      </w:rPr>
                      <m:t>μ</m:t>
                    </m:r>
                  </m:e>
                </m:acc>
                <m:r>
                  <w:rPr>
                    <w:rFonts w:ascii="Cambria Math" w:hAnsi="Cambria Math"/>
                  </w:rPr>
                  <m:t>=</m:t>
                </m:r>
                <m:r>
                  <w:rPr>
                    <w:rFonts w:ascii="Cambria Math" w:hAnsi="Cambria Math" w:cs="Calibri"/>
                  </w:rPr>
                  <m:t>α</m:t>
                </m:r>
                <m:acc>
                  <m:accPr>
                    <m:ctrlPr>
                      <w:rPr>
                        <w:rFonts w:ascii="Cambria Math" w:hAnsi="Cambria Math"/>
                        <w:b/>
                        <w:bCs/>
                        <w:iCs/>
                      </w:rPr>
                    </m:ctrlPr>
                  </m:accPr>
                  <m:e>
                    <m:r>
                      <m:rPr>
                        <m:sty m:val="b"/>
                      </m:rPr>
                      <w:rPr>
                        <w:rFonts w:ascii="Cambria Math" w:hAnsi="Cambria Math"/>
                      </w:rPr>
                      <m:t>s</m:t>
                    </m:r>
                  </m:e>
                </m:acc>
                <m:r>
                  <w:rPr>
                    <w:rFonts w:ascii="Cambria Math" w:hAnsi="Cambria Math"/>
                  </w:rPr>
                  <m:t>=</m:t>
                </m:r>
                <m:f>
                  <m:fPr>
                    <m:ctrlPr>
                      <w:rPr>
                        <w:rFonts w:ascii="Cambria Math" w:hAnsi="Cambria Math"/>
                        <w:i/>
                        <w:iCs/>
                      </w:rPr>
                    </m:ctrlPr>
                  </m:fPr>
                  <m:num>
                    <m:r>
                      <w:rPr>
                        <w:rFonts w:ascii="Cambria Math" w:hAnsi="Cambria Math"/>
                      </w:rPr>
                      <m:t>e</m:t>
                    </m:r>
                  </m:num>
                  <m:den>
                    <m:r>
                      <w:rPr>
                        <w:rFonts w:ascii="Cambria Math" w:hAnsi="Cambria Math"/>
                      </w:rPr>
                      <m:t>mc</m:t>
                    </m:r>
                  </m:den>
                </m:f>
                <m:acc>
                  <m:accPr>
                    <m:ctrlPr>
                      <w:rPr>
                        <w:rFonts w:ascii="Cambria Math" w:hAnsi="Cambria Math"/>
                        <w:b/>
                        <w:bCs/>
                        <w:iCs/>
                      </w:rPr>
                    </m:ctrlPr>
                  </m:accPr>
                  <m:e>
                    <m:r>
                      <m:rPr>
                        <m:sty m:val="b"/>
                      </m:rPr>
                      <w:rPr>
                        <w:rFonts w:ascii="Cambria Math" w:hAnsi="Cambria Math"/>
                      </w:rPr>
                      <m:t>s</m:t>
                    </m:r>
                  </m:e>
                </m:acc>
                <m:r>
                  <w:rPr>
                    <w:rFonts w:ascii="Cambria Math" w:hAnsi="Cambria Math"/>
                  </w:rPr>
                  <m:t>.</m:t>
                </m:r>
              </m:oMath>
            </m:oMathPara>
          </w:p>
        </w:tc>
        <w:tc>
          <w:tcPr>
            <w:tcW w:w="986" w:type="dxa"/>
          </w:tcPr>
          <w:p w14:paraId="78782C83" w14:textId="6B1BE2C0" w:rsidR="006C35C3" w:rsidRPr="00857755" w:rsidRDefault="006C35C3" w:rsidP="00252F3F">
            <w:pPr>
              <w:ind w:firstLine="0"/>
              <w:jc w:val="center"/>
            </w:pPr>
            <w:r w:rsidRPr="00857755">
              <w:t>(</w:t>
            </w:r>
            <w:r w:rsidRPr="00857755">
              <w:rPr>
                <w:lang w:val="en-US"/>
              </w:rPr>
              <w:t>63.1</w:t>
            </w:r>
            <w:r w:rsidRPr="00857755">
              <w:t>)</w:t>
            </w:r>
          </w:p>
        </w:tc>
      </w:tr>
    </w:tbl>
    <w:p w14:paraId="68D810BD" w14:textId="7D04A27B" w:rsidR="00823E69" w:rsidRPr="00857755" w:rsidRDefault="00C760B0" w:rsidP="00EA5487">
      <w:r w:rsidRPr="00857755">
        <w:t>Бундай жа</w:t>
      </w:r>
      <w:r w:rsidRPr="00857755">
        <w:rPr>
          <w:rFonts w:cs="Calibri"/>
        </w:rPr>
        <w:t>ғ</w:t>
      </w:r>
      <w:r w:rsidRPr="00857755">
        <w:t>дайда электромагнит майданында</w:t>
      </w:r>
      <w:r w:rsidRPr="00857755">
        <w:rPr>
          <w:rFonts w:cs="Calibri"/>
        </w:rPr>
        <w:t>ғ</w:t>
      </w:r>
      <w:r w:rsidRPr="00857755">
        <w:t>ы электрон ушын Гамильтон операторы былайынша жазылады:</w:t>
      </w:r>
    </w:p>
    <w:tbl>
      <w:tblPr>
        <w:tblW w:w="0" w:type="auto"/>
        <w:jc w:val="center"/>
        <w:tblLook w:val="04A0" w:firstRow="1" w:lastRow="0" w:firstColumn="1" w:lastColumn="0" w:noHBand="0" w:noVBand="1"/>
      </w:tblPr>
      <w:tblGrid>
        <w:gridCol w:w="8359"/>
        <w:gridCol w:w="986"/>
      </w:tblGrid>
      <w:tr w:rsidR="00857755" w:rsidRPr="00857755" w14:paraId="417CEF06" w14:textId="77777777" w:rsidTr="00252F3F">
        <w:trPr>
          <w:jc w:val="center"/>
        </w:trPr>
        <w:tc>
          <w:tcPr>
            <w:tcW w:w="8359" w:type="dxa"/>
          </w:tcPr>
          <w:p w14:paraId="484A90A1" w14:textId="77777777" w:rsidR="00C760B0" w:rsidRPr="00857755" w:rsidRDefault="00FB1252" w:rsidP="00252F3F">
            <w:pPr>
              <w:ind w:firstLine="0"/>
              <w:jc w:val="center"/>
              <w:rPr>
                <w:rFonts w:eastAsiaTheme="minorEastAsia"/>
                <w:b/>
                <w:bCs/>
              </w:rPr>
            </w:pPr>
            <m:oMathPara>
              <m:oMath>
                <m:acc>
                  <m:accPr>
                    <m:ctrlPr>
                      <w:rPr>
                        <w:rFonts w:ascii="Cambria Math" w:hAnsi="Cambria Math"/>
                        <w:i/>
                      </w:rPr>
                    </m:ctrlPr>
                  </m:accPr>
                  <m:e>
                    <m:r>
                      <w:rPr>
                        <w:rFonts w:ascii="Cambria Math" w:hAnsi="Cambria Math"/>
                      </w:rPr>
                      <m:t>H</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sSup>
                  <m:sSupPr>
                    <m:ctrlPr>
                      <w:rPr>
                        <w:rFonts w:ascii="Cambria Math" w:hAnsi="Cambria Math"/>
                        <w:i/>
                      </w:rPr>
                    </m:ctrlPr>
                  </m:sSupPr>
                  <m:e>
                    <m:d>
                      <m:dPr>
                        <m:ctrlPr>
                          <w:rPr>
                            <w:rFonts w:ascii="Cambria Math" w:hAnsi="Cambria Math"/>
                            <w:i/>
                          </w:rPr>
                        </m:ctrlPr>
                      </m:dPr>
                      <m:e>
                        <m:acc>
                          <m:accPr>
                            <m:ctrlPr>
                              <w:rPr>
                                <w:rFonts w:ascii="Cambria Math" w:hAnsi="Cambria Math"/>
                                <w:b/>
                                <w:bCs/>
                                <w:iCs/>
                              </w:rPr>
                            </m:ctrlPr>
                          </m:accPr>
                          <m:e>
                            <m:r>
                              <m:rPr>
                                <m:sty m:val="b"/>
                              </m:rPr>
                              <w:rPr>
                                <w:rFonts w:ascii="Cambria Math" w:hAnsi="Cambria Math"/>
                              </w:rPr>
                              <m:t>p</m:t>
                            </m:r>
                          </m:e>
                        </m:acc>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c</m:t>
                            </m:r>
                          </m:den>
                        </m:f>
                        <m:r>
                          <m:rPr>
                            <m:sty m:val="b"/>
                          </m:rPr>
                          <w:rPr>
                            <w:rFonts w:ascii="Cambria Math" w:hAnsi="Cambria Math"/>
                          </w:rPr>
                          <m:t>A</m:t>
                        </m:r>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r</m:t>
                    </m:r>
                  </m:e>
                </m:d>
                <m:r>
                  <w:rPr>
                    <w:rFonts w:ascii="Cambria Math" w:hAnsi="Cambria Math"/>
                  </w:rPr>
                  <m:t>-</m:t>
                </m:r>
                <m:acc>
                  <m:accPr>
                    <m:ctrlPr>
                      <w:rPr>
                        <w:rFonts w:ascii="Cambria Math" w:hAnsi="Cambria Math" w:cs="Calibri"/>
                        <w:b/>
                        <w:bCs/>
                        <w:iCs/>
                      </w:rPr>
                    </m:ctrlPr>
                  </m:accPr>
                  <m:e>
                    <m:r>
                      <m:rPr>
                        <m:sty m:val="b"/>
                      </m:rPr>
                      <w:rPr>
                        <w:rFonts w:ascii="Cambria Math" w:hAnsi="Cambria Math" w:cs="Calibri"/>
                      </w:rPr>
                      <m:t>μ</m:t>
                    </m:r>
                  </m:e>
                </m:acc>
                <m:r>
                  <m:rPr>
                    <m:scr m:val="script"/>
                    <m:sty m:val="bi"/>
                  </m:rPr>
                  <w:rPr>
                    <w:rFonts w:ascii="Cambria Math" w:hAnsi="Cambria Math"/>
                  </w:rPr>
                  <m:t>H</m:t>
                </m:r>
                <m:r>
                  <m:rPr>
                    <m:sty m:val="bi"/>
                  </m:rPr>
                  <w:rPr>
                    <w:rFonts w:ascii="Cambria Math" w:eastAsiaTheme="minorEastAsia" w:hAnsi="Cambria Math"/>
                  </w:rPr>
                  <m:t>=</m:t>
                </m:r>
              </m:oMath>
            </m:oMathPara>
          </w:p>
          <w:p w14:paraId="2C5EBAF0" w14:textId="11D7C4AC" w:rsidR="00C760B0" w:rsidRPr="00857755" w:rsidRDefault="00C760B0" w:rsidP="00252F3F">
            <w:pPr>
              <w:ind w:firstLine="0"/>
              <w:jc w:val="center"/>
              <w:rPr>
                <w:i/>
              </w:rPr>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f>
                  <m:fPr>
                    <m:ctrlPr>
                      <w:rPr>
                        <w:rFonts w:ascii="Cambria Math" w:hAnsi="Cambria Math"/>
                        <w:i/>
                      </w:rPr>
                    </m:ctrlPr>
                  </m:fPr>
                  <m:num>
                    <m:r>
                      <w:rPr>
                        <w:rFonts w:ascii="Cambria Math" w:hAnsi="Cambria Math"/>
                      </w:rPr>
                      <m:t>1</m:t>
                    </m:r>
                  </m:num>
                  <m:den>
                    <m:r>
                      <w:rPr>
                        <w:rFonts w:ascii="Cambria Math" w:hAnsi="Cambria Math"/>
                      </w:rPr>
                      <m:t>2m</m:t>
                    </m:r>
                  </m:den>
                </m:f>
                <m:sSup>
                  <m:sSupPr>
                    <m:ctrlPr>
                      <w:rPr>
                        <w:rFonts w:ascii="Cambria Math" w:hAnsi="Cambria Math"/>
                        <w:i/>
                      </w:rPr>
                    </m:ctrlPr>
                  </m:sSupPr>
                  <m:e>
                    <m:d>
                      <m:dPr>
                        <m:ctrlPr>
                          <w:rPr>
                            <w:rFonts w:ascii="Cambria Math" w:hAnsi="Cambria Math"/>
                            <w:i/>
                          </w:rPr>
                        </m:ctrlPr>
                      </m:dPr>
                      <m:e>
                        <m:acc>
                          <m:accPr>
                            <m:ctrlPr>
                              <w:rPr>
                                <w:rFonts w:ascii="Cambria Math" w:hAnsi="Cambria Math"/>
                                <w:b/>
                                <w:bCs/>
                                <w:iCs/>
                              </w:rPr>
                            </m:ctrlPr>
                          </m:accPr>
                          <m:e>
                            <m:r>
                              <m:rPr>
                                <m:sty m:val="b"/>
                              </m:rPr>
                              <w:rPr>
                                <w:rFonts w:ascii="Cambria Math" w:hAnsi="Cambria Math"/>
                              </w:rPr>
                              <m:t>p</m:t>
                            </m:r>
                          </m:e>
                        </m:acc>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c</m:t>
                            </m:r>
                          </m:den>
                        </m:f>
                        <m:r>
                          <m:rPr>
                            <m:sty m:val="b"/>
                          </m:rPr>
                          <w:rPr>
                            <w:rFonts w:ascii="Cambria Math" w:hAnsi="Cambria Math"/>
                          </w:rPr>
                          <m:t>A</m:t>
                        </m:r>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mc</m:t>
                    </m:r>
                  </m:den>
                </m:f>
                <m:d>
                  <m:dPr>
                    <m:ctrlPr>
                      <w:rPr>
                        <w:rFonts w:ascii="Cambria Math" w:hAnsi="Cambria Math"/>
                        <w:i/>
                      </w:rPr>
                    </m:ctrlPr>
                  </m:dPr>
                  <m:e>
                    <m:acc>
                      <m:accPr>
                        <m:ctrlPr>
                          <w:rPr>
                            <w:rFonts w:ascii="Cambria Math" w:hAnsi="Cambria Math" w:cs="Calibri"/>
                            <w:b/>
                            <w:bCs/>
                            <w:iCs/>
                          </w:rPr>
                        </m:ctrlPr>
                      </m:accPr>
                      <m:e>
                        <m:r>
                          <m:rPr>
                            <m:sty m:val="b"/>
                          </m:rPr>
                          <w:rPr>
                            <w:rFonts w:ascii="Cambria Math" w:hAnsi="Cambria Math" w:cs="Calibri"/>
                          </w:rPr>
                          <m:t>s</m:t>
                        </m:r>
                      </m:e>
                    </m:acc>
                    <m:r>
                      <m:rPr>
                        <m:scr m:val="script"/>
                        <m:sty m:val="bi"/>
                      </m:rPr>
                      <w:rPr>
                        <w:rFonts w:ascii="Cambria Math" w:hAnsi="Cambria Math"/>
                      </w:rPr>
                      <m:t>H</m:t>
                    </m:r>
                    <m:ctrlPr>
                      <w:rPr>
                        <w:rFonts w:ascii="Cambria Math" w:eastAsiaTheme="minorEastAsia" w:hAnsi="Cambria Math"/>
                        <w:b/>
                        <w:bCs/>
                        <w:i/>
                      </w:rPr>
                    </m:ctrlPr>
                  </m:e>
                </m:d>
                <m:r>
                  <m:rPr>
                    <m:sty m:val="bi"/>
                  </m:rPr>
                  <w:rPr>
                    <w:rFonts w:ascii="Cambria Math" w:eastAsiaTheme="minorEastAsia" w:hAnsi="Cambria Math"/>
                  </w:rPr>
                  <m:t>.</m:t>
                </m:r>
              </m:oMath>
            </m:oMathPara>
          </w:p>
        </w:tc>
        <w:tc>
          <w:tcPr>
            <w:tcW w:w="986" w:type="dxa"/>
          </w:tcPr>
          <w:p w14:paraId="6B367E45" w14:textId="77777777" w:rsidR="00C760B0" w:rsidRPr="00857755" w:rsidRDefault="00C760B0" w:rsidP="00252F3F">
            <w:pPr>
              <w:ind w:firstLine="0"/>
              <w:jc w:val="center"/>
            </w:pPr>
          </w:p>
          <w:p w14:paraId="49364189" w14:textId="535C1C79" w:rsidR="00C760B0" w:rsidRPr="00857755" w:rsidRDefault="00C760B0" w:rsidP="00252F3F">
            <w:pPr>
              <w:ind w:firstLine="0"/>
              <w:jc w:val="center"/>
            </w:pPr>
            <w:r w:rsidRPr="00857755">
              <w:t>(</w:t>
            </w:r>
            <w:r w:rsidRPr="00857755">
              <w:rPr>
                <w:lang w:val="en-US"/>
              </w:rPr>
              <w:t>63.2</w:t>
            </w:r>
            <w:r w:rsidRPr="00857755">
              <w:t>)</w:t>
            </w:r>
          </w:p>
        </w:tc>
      </w:tr>
    </w:tbl>
    <w:p w14:paraId="7A431BD6" w14:textId="77777777" w:rsidR="00C760B0" w:rsidRPr="00857755" w:rsidRDefault="00C760B0" w:rsidP="00EA5487">
      <w:r w:rsidRPr="00857755">
        <w:t xml:space="preserve">Бул теңлемеде </w:t>
      </w:r>
      <m:oMath>
        <m:r>
          <m:rPr>
            <m:scr m:val="script"/>
            <m:sty m:val="bi"/>
          </m:rPr>
          <w:rPr>
            <w:rFonts w:ascii="Cambria Math" w:hAnsi="Cambria Math"/>
          </w:rPr>
          <m:t>H</m:t>
        </m:r>
      </m:oMath>
      <w:r w:rsidRPr="00857755">
        <w:t xml:space="preserve"> арқалы магнит майданының керне</w:t>
      </w:r>
      <w:r w:rsidRPr="00857755">
        <w:rPr>
          <w:rFonts w:cs="Calibri"/>
        </w:rPr>
        <w:t>ў</w:t>
      </w:r>
      <w:r w:rsidRPr="00857755">
        <w:t xml:space="preserve">лиги белгиленген. Гамильтониан спиннен </w:t>
      </w:r>
      <w:r w:rsidRPr="00857755">
        <w:rPr>
          <w:rFonts w:cs="Calibri"/>
        </w:rPr>
        <w:t>ғ</w:t>
      </w:r>
      <w:r w:rsidRPr="00857755">
        <w:t>әрезли бол</w:t>
      </w:r>
      <w:r w:rsidRPr="00857755">
        <w:rPr>
          <w:rFonts w:cs="Calibri"/>
        </w:rPr>
        <w:t>ғ</w:t>
      </w:r>
      <w:r w:rsidRPr="00857755">
        <w:t>анлықтан электронның толқын функциясы да спинлик өзгери</w:t>
      </w:r>
      <w:r w:rsidRPr="00857755">
        <w:rPr>
          <w:rFonts w:cs="Calibri"/>
        </w:rPr>
        <w:t>ў</w:t>
      </w:r>
      <w:r w:rsidRPr="00857755">
        <w:t xml:space="preserve">шиден </w:t>
      </w:r>
      <w:r w:rsidRPr="00857755">
        <w:rPr>
          <w:rFonts w:cs="Calibri"/>
        </w:rPr>
        <w:t>ғ</w:t>
      </w:r>
      <w:r w:rsidRPr="00857755">
        <w:t>әрезли болады, я</w:t>
      </w:r>
      <w:r w:rsidRPr="00857755">
        <w:rPr>
          <w:rFonts w:cs="Calibri"/>
        </w:rPr>
        <w:t>ғ</w:t>
      </w:r>
      <w:r w:rsidRPr="00857755">
        <w:t>ный</w:t>
      </w:r>
    </w:p>
    <w:p w14:paraId="35DA3D59" w14:textId="5AE07AA5" w:rsidR="00C760B0" w:rsidRPr="00857755" w:rsidRDefault="00C760B0" w:rsidP="00EA5487">
      <w:pPr>
        <w:rPr>
          <w:rFonts w:eastAsiaTheme="minorEastAsia"/>
        </w:rPr>
      </w:pPr>
      <m:oMathPara>
        <m:oMath>
          <m:r>
            <w:rPr>
              <w:rFonts w:ascii="Cambria Math" w:hAnsi="Cambria Math" w:cs="Calibri"/>
            </w:rPr>
            <m:t>ψ=ψ</m:t>
          </m:r>
          <m:d>
            <m:dPr>
              <m:ctrlPr>
                <w:rPr>
                  <w:rFonts w:ascii="Cambria Math" w:hAnsi="Cambria Math" w:cs="Calibri"/>
                  <w:i/>
                </w:rPr>
              </m:ctrlPr>
            </m:dPr>
            <m:e>
              <m:r>
                <w:rPr>
                  <w:rFonts w:ascii="Cambria Math" w:hAnsi="Cambria Math" w:cs="Calibri"/>
                </w:rPr>
                <m:t>x,y,z,t,</m:t>
              </m:r>
              <m:sSub>
                <m:sSubPr>
                  <m:ctrlPr>
                    <w:rPr>
                      <w:rFonts w:ascii="Cambria Math" w:hAnsi="Cambria Math" w:cs="Calibri"/>
                      <w:i/>
                    </w:rPr>
                  </m:ctrlPr>
                </m:sSubPr>
                <m:e>
                  <m:r>
                    <w:rPr>
                      <w:rFonts w:ascii="Cambria Math" w:hAnsi="Cambria Math" w:cs="Calibri"/>
                    </w:rPr>
                    <m:t>s</m:t>
                  </m:r>
                </m:e>
                <m:sub>
                  <m:r>
                    <w:rPr>
                      <w:rFonts w:ascii="Cambria Math" w:hAnsi="Cambria Math" w:cs="Calibri"/>
                    </w:rPr>
                    <m:t>z</m:t>
                  </m:r>
                </m:sub>
              </m:sSub>
              <m:ctrlPr>
                <w:rPr>
                  <w:rFonts w:ascii="Cambria Math" w:eastAsiaTheme="minorEastAsia" w:hAnsi="Cambria Math"/>
                  <w:i/>
                </w:rPr>
              </m:ctrlPr>
            </m:e>
          </m:d>
          <m:r>
            <w:rPr>
              <w:rFonts w:ascii="Cambria Math" w:eastAsiaTheme="minorEastAsia" w:hAnsi="Cambria Math"/>
            </w:rPr>
            <m:t>.</m:t>
          </m:r>
        </m:oMath>
      </m:oMathPara>
    </w:p>
    <w:p w14:paraId="70CDEA6C" w14:textId="7A1AC2D7" w:rsidR="003D3E0A" w:rsidRPr="00857755" w:rsidRDefault="003D3E0A" w:rsidP="00EA5487">
      <w:pPr>
        <w:rPr>
          <w:rFonts w:eastAsiaTheme="minorEastAsia"/>
        </w:rPr>
      </w:pPr>
      <w:r w:rsidRPr="00857755">
        <w:rPr>
          <w:rFonts w:eastAsiaTheme="minorEastAsia"/>
        </w:rPr>
        <w:t>Магнит майданында</w:t>
      </w:r>
      <w:r w:rsidRPr="00857755">
        <w:rPr>
          <w:rFonts w:eastAsiaTheme="minorEastAsia" w:cs="Calibri"/>
        </w:rPr>
        <w:t>ғ</w:t>
      </w:r>
      <w:r w:rsidRPr="00857755">
        <w:rPr>
          <w:rFonts w:eastAsiaTheme="minorEastAsia"/>
        </w:rPr>
        <w:t xml:space="preserve">ы </w:t>
      </w:r>
      <m:oMath>
        <m:r>
          <w:rPr>
            <w:rFonts w:ascii="Cambria Math" w:hAnsi="Cambria Math" w:cs="Calibri"/>
          </w:rPr>
          <m:t>ψ</m:t>
        </m:r>
        <m:d>
          <m:dPr>
            <m:ctrlPr>
              <w:rPr>
                <w:rFonts w:ascii="Cambria Math" w:hAnsi="Cambria Math" w:cs="Calibri"/>
                <w:i/>
              </w:rPr>
            </m:ctrlPr>
          </m:dPr>
          <m:e>
            <m:r>
              <w:rPr>
                <w:rFonts w:ascii="Cambria Math" w:hAnsi="Cambria Math" w:cs="Calibri"/>
              </w:rPr>
              <m:t>x,y,z,t,</m:t>
            </m:r>
            <m:sSub>
              <m:sSubPr>
                <m:ctrlPr>
                  <w:rPr>
                    <w:rFonts w:ascii="Cambria Math" w:hAnsi="Cambria Math" w:cs="Calibri"/>
                    <w:i/>
                  </w:rPr>
                </m:ctrlPr>
              </m:sSubPr>
              <m:e>
                <m:r>
                  <w:rPr>
                    <w:rFonts w:ascii="Cambria Math" w:hAnsi="Cambria Math" w:cs="Calibri"/>
                  </w:rPr>
                  <m:t>s</m:t>
                </m:r>
              </m:e>
              <m:sub>
                <m:r>
                  <w:rPr>
                    <w:rFonts w:ascii="Cambria Math" w:hAnsi="Cambria Math" w:cs="Calibri"/>
                  </w:rPr>
                  <m:t>z</m:t>
                </m:r>
              </m:sub>
            </m:sSub>
            <m:ctrlPr>
              <w:rPr>
                <w:rFonts w:ascii="Cambria Math" w:eastAsiaTheme="minorEastAsia" w:hAnsi="Cambria Math"/>
                <w:i/>
              </w:rPr>
            </m:ctrlPr>
          </m:e>
        </m:d>
      </m:oMath>
      <w:r w:rsidRPr="00857755">
        <w:rPr>
          <w:rFonts w:eastAsiaTheme="minorEastAsia"/>
        </w:rPr>
        <w:t xml:space="preserve"> толқын функциясы ушын теңлемени биринши рет Паули келтирип шы</w:t>
      </w:r>
      <w:r w:rsidRPr="00857755">
        <w:rPr>
          <w:rFonts w:eastAsiaTheme="minorEastAsia" w:cs="Calibri"/>
        </w:rPr>
        <w:t>ғ</w:t>
      </w:r>
      <w:r w:rsidRPr="00857755">
        <w:rPr>
          <w:rFonts w:eastAsiaTheme="minorEastAsia"/>
        </w:rPr>
        <w:t xml:space="preserve">арды ҳәм </w:t>
      </w:r>
      <w:r w:rsidRPr="00857755">
        <w:rPr>
          <w:rFonts w:eastAsiaTheme="minorEastAsia"/>
          <w:i/>
          <w:iCs/>
        </w:rPr>
        <w:t>Паули теңлемеси</w:t>
      </w:r>
      <w:r w:rsidRPr="00857755">
        <w:rPr>
          <w:rFonts w:eastAsiaTheme="minorEastAsia"/>
        </w:rPr>
        <w:t xml:space="preserve"> деп аталады. Оны былайынша жазамыз: </w:t>
      </w:r>
    </w:p>
    <w:tbl>
      <w:tblPr>
        <w:tblW w:w="0" w:type="auto"/>
        <w:jc w:val="center"/>
        <w:tblLook w:val="04A0" w:firstRow="1" w:lastRow="0" w:firstColumn="1" w:lastColumn="0" w:noHBand="0" w:noVBand="1"/>
      </w:tblPr>
      <w:tblGrid>
        <w:gridCol w:w="8359"/>
        <w:gridCol w:w="986"/>
      </w:tblGrid>
      <w:tr w:rsidR="00857755" w:rsidRPr="00857755" w14:paraId="72CD0790" w14:textId="77777777" w:rsidTr="00252F3F">
        <w:trPr>
          <w:jc w:val="center"/>
        </w:trPr>
        <w:tc>
          <w:tcPr>
            <w:tcW w:w="8359" w:type="dxa"/>
          </w:tcPr>
          <w:p w14:paraId="0DBF938F" w14:textId="4C462842" w:rsidR="003D3E0A" w:rsidRPr="00857755" w:rsidRDefault="003D3E0A" w:rsidP="00252F3F">
            <w:pPr>
              <w:ind w:firstLine="0"/>
              <w:jc w:val="center"/>
              <w:rPr>
                <w:i/>
              </w:rPr>
            </w:pPr>
            <m:oMathPara>
              <m:oMath>
                <m:r>
                  <w:rPr>
                    <w:rFonts w:ascii="Cambria Math" w:hAnsi="Cambria Math"/>
                  </w:rPr>
                  <m:t>iℏ</m:t>
                </m:r>
                <m:f>
                  <m:fPr>
                    <m:ctrlPr>
                      <w:rPr>
                        <w:rFonts w:ascii="Cambria Math" w:hAnsi="Cambria Math"/>
                        <w:i/>
                      </w:rPr>
                    </m:ctrlPr>
                  </m:fPr>
                  <m:num>
                    <m:r>
                      <w:rPr>
                        <w:rFonts w:ascii="Cambria Math" w:hAnsi="Cambria Math"/>
                      </w:rPr>
                      <m:t>∂</m:t>
                    </m:r>
                    <m:r>
                      <w:rPr>
                        <w:rFonts w:ascii="Cambria Math" w:hAnsi="Cambria Math" w:cs="Calibri"/>
                      </w:rPr>
                      <m:t>ψ</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sSup>
                  <m:sSupPr>
                    <m:ctrlPr>
                      <w:rPr>
                        <w:rFonts w:ascii="Cambria Math" w:hAnsi="Cambria Math"/>
                        <w:i/>
                      </w:rPr>
                    </m:ctrlPr>
                  </m:sSupPr>
                  <m:e>
                    <m:d>
                      <m:dPr>
                        <m:ctrlPr>
                          <w:rPr>
                            <w:rFonts w:ascii="Cambria Math" w:hAnsi="Cambria Math"/>
                            <w:i/>
                          </w:rPr>
                        </m:ctrlPr>
                      </m:dPr>
                      <m:e>
                        <m:acc>
                          <m:accPr>
                            <m:ctrlPr>
                              <w:rPr>
                                <w:rFonts w:ascii="Cambria Math" w:hAnsi="Cambria Math"/>
                                <w:b/>
                                <w:bCs/>
                                <w:iCs/>
                              </w:rPr>
                            </m:ctrlPr>
                          </m:accPr>
                          <m:e>
                            <m:r>
                              <m:rPr>
                                <m:sty m:val="b"/>
                              </m:rPr>
                              <w:rPr>
                                <w:rFonts w:ascii="Cambria Math" w:hAnsi="Cambria Math"/>
                              </w:rPr>
                              <m:t>p</m:t>
                            </m:r>
                          </m:e>
                        </m:acc>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c</m:t>
                            </m:r>
                          </m:den>
                        </m:f>
                        <m:r>
                          <m:rPr>
                            <m:sty m:val="b"/>
                          </m:rPr>
                          <w:rPr>
                            <w:rFonts w:ascii="Cambria Math" w:hAnsi="Cambria Math"/>
                          </w:rPr>
                          <m:t>A</m:t>
                        </m:r>
                      </m:e>
                    </m:d>
                  </m:e>
                  <m:sup>
                    <m:r>
                      <w:rPr>
                        <w:rFonts w:ascii="Cambria Math" w:hAnsi="Cambria Math"/>
                      </w:rPr>
                      <m:t>2</m:t>
                    </m:r>
                  </m:sup>
                </m:sSup>
                <m:r>
                  <w:rPr>
                    <w:rFonts w:ascii="Cambria Math" w:hAnsi="Cambria Math" w:cs="Calibri"/>
                  </w:rPr>
                  <m:t>ψ</m:t>
                </m:r>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mc</m:t>
                    </m:r>
                  </m:den>
                </m:f>
                <m:d>
                  <m:dPr>
                    <m:ctrlPr>
                      <w:rPr>
                        <w:rFonts w:ascii="Cambria Math" w:hAnsi="Cambria Math"/>
                        <w:i/>
                      </w:rPr>
                    </m:ctrlPr>
                  </m:dPr>
                  <m:e>
                    <m:acc>
                      <m:accPr>
                        <m:ctrlPr>
                          <w:rPr>
                            <w:rFonts w:ascii="Cambria Math" w:hAnsi="Cambria Math" w:cs="Calibri"/>
                            <w:b/>
                            <w:bCs/>
                            <w:iCs/>
                          </w:rPr>
                        </m:ctrlPr>
                      </m:accPr>
                      <m:e>
                        <m:r>
                          <m:rPr>
                            <m:sty m:val="b"/>
                          </m:rPr>
                          <w:rPr>
                            <w:rFonts w:ascii="Cambria Math" w:hAnsi="Cambria Math" w:cs="Calibri"/>
                          </w:rPr>
                          <m:t>s</m:t>
                        </m:r>
                      </m:e>
                    </m:acc>
                    <m:r>
                      <m:rPr>
                        <m:scr m:val="script"/>
                        <m:sty m:val="bi"/>
                      </m:rPr>
                      <w:rPr>
                        <w:rFonts w:ascii="Cambria Math" w:hAnsi="Cambria Math"/>
                      </w:rPr>
                      <m:t>H</m:t>
                    </m:r>
                    <m:ctrlPr>
                      <w:rPr>
                        <w:rFonts w:ascii="Cambria Math" w:eastAsiaTheme="minorEastAsia" w:hAnsi="Cambria Math"/>
                        <w:b/>
                        <w:bCs/>
                        <w:i/>
                      </w:rPr>
                    </m:ctrlPr>
                  </m:e>
                </m:d>
                <m:r>
                  <w:rPr>
                    <w:rFonts w:ascii="Cambria Math" w:eastAsiaTheme="minorEastAsia" w:hAnsi="Cambria Math" w:cs="Calibri"/>
                  </w:rPr>
                  <m:t>ψ</m:t>
                </m:r>
                <m:r>
                  <m:rPr>
                    <m:sty m:val="bi"/>
                  </m:rPr>
                  <w:rPr>
                    <w:rFonts w:ascii="Cambria Math" w:eastAsiaTheme="minorEastAsia" w:hAnsi="Cambria Math"/>
                  </w:rPr>
                  <m:t>+U</m:t>
                </m:r>
                <m:r>
                  <w:rPr>
                    <w:rFonts w:ascii="Cambria Math" w:eastAsiaTheme="minorEastAsia" w:hAnsi="Cambria Math" w:cs="Calibri"/>
                  </w:rPr>
                  <m:t>ψ</m:t>
                </m:r>
                <m:r>
                  <m:rPr>
                    <m:sty m:val="bi"/>
                  </m:rPr>
                  <w:rPr>
                    <w:rFonts w:ascii="Cambria Math" w:eastAsiaTheme="minorEastAsia" w:hAnsi="Cambria Math" w:cs="Calibri"/>
                  </w:rPr>
                  <m:t>.</m:t>
                </m:r>
              </m:oMath>
            </m:oMathPara>
          </w:p>
        </w:tc>
        <w:tc>
          <w:tcPr>
            <w:tcW w:w="986" w:type="dxa"/>
          </w:tcPr>
          <w:p w14:paraId="098C9F6E" w14:textId="061B2180" w:rsidR="003D3E0A" w:rsidRPr="00857755" w:rsidRDefault="003D3E0A" w:rsidP="00252F3F">
            <w:pPr>
              <w:ind w:firstLine="0"/>
              <w:jc w:val="center"/>
            </w:pPr>
            <w:r w:rsidRPr="00857755">
              <w:t>(</w:t>
            </w:r>
            <w:r w:rsidRPr="00857755">
              <w:rPr>
                <w:lang w:val="en-US"/>
              </w:rPr>
              <w:t>63.3</w:t>
            </w:r>
            <w:r w:rsidRPr="00857755">
              <w:t>)</w:t>
            </w:r>
          </w:p>
        </w:tc>
      </w:tr>
    </w:tbl>
    <w:p w14:paraId="2A914D22" w14:textId="3F723625" w:rsidR="00C61114" w:rsidRPr="00857755" w:rsidRDefault="00BB6840" w:rsidP="00D52E6B">
      <w:r w:rsidRPr="00857755">
        <w:t>Итималлық а</w:t>
      </w:r>
      <w:r w:rsidRPr="00857755">
        <w:rPr>
          <w:rFonts w:cs="Calibri"/>
        </w:rPr>
        <w:t>ғ</w:t>
      </w:r>
      <w:r w:rsidRPr="00857755">
        <w:t>ысының ты</w:t>
      </w:r>
      <w:r w:rsidRPr="00857755">
        <w:rPr>
          <w:rFonts w:cs="Calibri"/>
        </w:rPr>
        <w:t>ғ</w:t>
      </w:r>
      <w:r w:rsidRPr="00857755">
        <w:t>ызлы</w:t>
      </w:r>
      <w:r w:rsidRPr="00857755">
        <w:rPr>
          <w:rFonts w:cs="Calibri"/>
        </w:rPr>
        <w:t>ғ</w:t>
      </w:r>
      <w:r w:rsidRPr="00857755">
        <w:t xml:space="preserve">ы векторын табамыз. Оның ушын </w:t>
      </w:r>
      <w:r w:rsidRPr="00857755">
        <w:rPr>
          <w:rFonts w:cs="Calibri"/>
        </w:rPr>
        <w:t>ψ</w:t>
      </w:r>
      <w:r w:rsidRPr="00857755">
        <w:t xml:space="preserve"> функциясы ушын түйинлес бол</w:t>
      </w:r>
      <w:r w:rsidRPr="00857755">
        <w:rPr>
          <w:rFonts w:cs="Calibri"/>
        </w:rPr>
        <w:t>ғ</w:t>
      </w:r>
      <w:r w:rsidRPr="00857755">
        <w:t xml:space="preserve">ан </w:t>
      </w:r>
      <m:oMath>
        <m:sSup>
          <m:sSupPr>
            <m:ctrlPr>
              <w:rPr>
                <w:rFonts w:ascii="Cambria Math" w:hAnsi="Cambria Math"/>
                <w:i/>
              </w:rPr>
            </m:ctrlPr>
          </m:sSupPr>
          <m:e>
            <m:r>
              <w:rPr>
                <w:rFonts w:ascii="Cambria Math" w:hAnsi="Cambria Math" w:cs="Calibri"/>
              </w:rPr>
              <m:t>ψ</m:t>
            </m:r>
          </m:e>
          <m:sup>
            <m:r>
              <w:rPr>
                <w:rFonts w:ascii="Cambria Math" w:hAnsi="Cambria Math"/>
              </w:rPr>
              <m:t>+</m:t>
            </m:r>
          </m:sup>
        </m:sSup>
      </m:oMath>
      <w:r w:rsidRPr="00857755">
        <w:rPr>
          <w:rFonts w:eastAsiaTheme="minorEastAsia"/>
        </w:rPr>
        <w:t xml:space="preserve"> функциясы ушын теңлеме жазамыз:</w:t>
      </w:r>
      <w:r w:rsidRPr="00857755">
        <w:t xml:space="preserve"> </w:t>
      </w:r>
    </w:p>
    <w:tbl>
      <w:tblPr>
        <w:tblW w:w="0" w:type="auto"/>
        <w:jc w:val="center"/>
        <w:tblLook w:val="04A0" w:firstRow="1" w:lastRow="0" w:firstColumn="1" w:lastColumn="0" w:noHBand="0" w:noVBand="1"/>
      </w:tblPr>
      <w:tblGrid>
        <w:gridCol w:w="8359"/>
        <w:gridCol w:w="986"/>
      </w:tblGrid>
      <w:tr w:rsidR="00857755" w:rsidRPr="00857755" w14:paraId="4B5427D9" w14:textId="77777777" w:rsidTr="00252F3F">
        <w:trPr>
          <w:jc w:val="center"/>
        </w:trPr>
        <w:tc>
          <w:tcPr>
            <w:tcW w:w="8359" w:type="dxa"/>
          </w:tcPr>
          <w:p w14:paraId="3D68DD13" w14:textId="28AAB80F" w:rsidR="00BB6840" w:rsidRPr="00857755" w:rsidRDefault="00BB6840" w:rsidP="00252F3F">
            <w:pPr>
              <w:ind w:firstLine="0"/>
              <w:jc w:val="center"/>
              <w:rPr>
                <w:i/>
                <w:lang w:val="en-US"/>
              </w:rPr>
            </w:pPr>
            <m:oMathPara>
              <m:oMath>
                <m:r>
                  <w:rPr>
                    <w:rFonts w:ascii="Cambria Math" w:hAnsi="Cambria Math"/>
                  </w:rPr>
                  <m:t>-</m:t>
                </m:r>
                <m:r>
                  <w:rPr>
                    <w:rFonts w:ascii="Cambria Math" w:hAnsi="Cambria Math"/>
                    <w:lang w:val="en-US"/>
                  </w:rPr>
                  <m:t>iℏ</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cs="Calibri"/>
                          </w:rPr>
                          <m:t>ψ</m:t>
                        </m:r>
                      </m:e>
                      <m:sup>
                        <m:r>
                          <w:rPr>
                            <w:rFonts w:ascii="Cambria Math" w:hAnsi="Cambria Math"/>
                          </w:rPr>
                          <m:t>+</m:t>
                        </m:r>
                      </m:sup>
                    </m:sSup>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sSup>
                  <m:sSupPr>
                    <m:ctrlPr>
                      <w:rPr>
                        <w:rFonts w:ascii="Cambria Math" w:hAnsi="Cambria Math"/>
                        <w:i/>
                      </w:rPr>
                    </m:ctrlPr>
                  </m:sSupPr>
                  <m:e>
                    <m:d>
                      <m:dPr>
                        <m:ctrlPr>
                          <w:rPr>
                            <w:rFonts w:ascii="Cambria Math" w:hAnsi="Cambria Math"/>
                            <w:i/>
                          </w:rPr>
                        </m:ctrlPr>
                      </m:dPr>
                      <m:e>
                        <m:acc>
                          <m:accPr>
                            <m:ctrlPr>
                              <w:rPr>
                                <w:rFonts w:ascii="Cambria Math" w:hAnsi="Cambria Math"/>
                                <w:b/>
                                <w:bCs/>
                                <w:iCs/>
                              </w:rPr>
                            </m:ctrlPr>
                          </m:accPr>
                          <m:e>
                            <m:r>
                              <m:rPr>
                                <m:sty m:val="b"/>
                              </m:rPr>
                              <w:rPr>
                                <w:rFonts w:ascii="Cambria Math" w:hAnsi="Cambria Math"/>
                              </w:rPr>
                              <m:t>p</m:t>
                            </m:r>
                          </m:e>
                        </m:acc>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c</m:t>
                            </m:r>
                          </m:den>
                        </m:f>
                        <m:r>
                          <m:rPr>
                            <m:sty m:val="b"/>
                          </m:rPr>
                          <w:rPr>
                            <w:rFonts w:ascii="Cambria Math" w:hAnsi="Cambria Math"/>
                          </w:rPr>
                          <m:t>A</m:t>
                        </m:r>
                      </m:e>
                    </m:d>
                  </m:e>
                  <m:sup>
                    <m:r>
                      <w:rPr>
                        <w:rFonts w:ascii="Cambria Math" w:hAnsi="Cambria Math"/>
                      </w:rPr>
                      <m:t>2</m:t>
                    </m:r>
                  </m:sup>
                </m:sSup>
                <m:sSup>
                  <m:sSupPr>
                    <m:ctrlPr>
                      <w:rPr>
                        <w:rFonts w:ascii="Cambria Math" w:hAnsi="Cambria Math"/>
                        <w:i/>
                      </w:rPr>
                    </m:ctrlPr>
                  </m:sSupPr>
                  <m:e>
                    <m:r>
                      <w:rPr>
                        <w:rFonts w:ascii="Cambria Math" w:hAnsi="Cambria Math" w:cs="Calibri"/>
                      </w:rPr>
                      <m:t>ψ</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mc</m:t>
                    </m:r>
                  </m:den>
                </m:f>
                <m:sSup>
                  <m:sSupPr>
                    <m:ctrlPr>
                      <w:rPr>
                        <w:rFonts w:ascii="Cambria Math" w:hAnsi="Cambria Math"/>
                        <w:i/>
                      </w:rPr>
                    </m:ctrlPr>
                  </m:sSupPr>
                  <m:e>
                    <m:r>
                      <w:rPr>
                        <w:rFonts w:ascii="Cambria Math" w:hAnsi="Cambria Math"/>
                      </w:rPr>
                      <m:t>[</m:t>
                    </m:r>
                    <m:d>
                      <m:dPr>
                        <m:ctrlPr>
                          <w:rPr>
                            <w:rFonts w:ascii="Cambria Math" w:hAnsi="Cambria Math"/>
                            <w:i/>
                          </w:rPr>
                        </m:ctrlPr>
                      </m:dPr>
                      <m:e>
                        <m:acc>
                          <m:accPr>
                            <m:ctrlPr>
                              <w:rPr>
                                <w:rFonts w:ascii="Cambria Math" w:hAnsi="Cambria Math" w:cs="Calibri"/>
                                <w:b/>
                                <w:bCs/>
                                <w:iCs/>
                              </w:rPr>
                            </m:ctrlPr>
                          </m:accPr>
                          <m:e>
                            <m:r>
                              <m:rPr>
                                <m:sty m:val="b"/>
                              </m:rPr>
                              <w:rPr>
                                <w:rFonts w:ascii="Cambria Math" w:hAnsi="Cambria Math" w:cs="Calibri"/>
                              </w:rPr>
                              <m:t>s</m:t>
                            </m:r>
                          </m:e>
                        </m:acc>
                        <m:r>
                          <m:rPr>
                            <m:scr m:val="script"/>
                            <m:sty m:val="bi"/>
                          </m:rPr>
                          <w:rPr>
                            <w:rFonts w:ascii="Cambria Math" w:hAnsi="Cambria Math"/>
                          </w:rPr>
                          <m:t>H</m:t>
                        </m:r>
                        <m:ctrlPr>
                          <w:rPr>
                            <w:rFonts w:ascii="Cambria Math" w:eastAsiaTheme="minorEastAsia" w:hAnsi="Cambria Math"/>
                            <w:b/>
                            <w:bCs/>
                            <w:i/>
                          </w:rPr>
                        </m:ctrlPr>
                      </m:e>
                    </m:d>
                    <m:r>
                      <w:rPr>
                        <w:rFonts w:ascii="Cambria Math" w:eastAsiaTheme="minorEastAsia" w:hAnsi="Cambria Math" w:cs="Calibri"/>
                      </w:rPr>
                      <m:t>ψ]</m:t>
                    </m:r>
                  </m:e>
                  <m:sup>
                    <m:r>
                      <w:rPr>
                        <w:rFonts w:ascii="Cambria Math" w:hAnsi="Cambria Math"/>
                      </w:rPr>
                      <m:t>+</m:t>
                    </m:r>
                  </m:sup>
                </m:sSup>
                <m:r>
                  <m:rPr>
                    <m:sty m:val="bi"/>
                  </m:rPr>
                  <w:rPr>
                    <w:rFonts w:ascii="Cambria Math" w:eastAsiaTheme="minorEastAsia" w:hAnsi="Cambria Math"/>
                  </w:rPr>
                  <m:t>+U</m:t>
                </m:r>
                <m:sSup>
                  <m:sSupPr>
                    <m:ctrlPr>
                      <w:rPr>
                        <w:rFonts w:ascii="Cambria Math" w:hAnsi="Cambria Math"/>
                        <w:i/>
                      </w:rPr>
                    </m:ctrlPr>
                  </m:sSupPr>
                  <m:e>
                    <m:r>
                      <w:rPr>
                        <w:rFonts w:ascii="Cambria Math" w:hAnsi="Cambria Math" w:cs="Calibri"/>
                      </w:rPr>
                      <m:t>ψ</m:t>
                    </m:r>
                  </m:e>
                  <m:sup>
                    <m:r>
                      <w:rPr>
                        <w:rFonts w:ascii="Cambria Math" w:hAnsi="Cambria Math"/>
                      </w:rPr>
                      <m:t>+</m:t>
                    </m:r>
                  </m:sup>
                </m:sSup>
                <m:r>
                  <m:rPr>
                    <m:sty m:val="bi"/>
                  </m:rPr>
                  <w:rPr>
                    <w:rFonts w:ascii="Cambria Math" w:eastAsiaTheme="minorEastAsia" w:hAnsi="Cambria Math" w:cs="Calibri"/>
                  </w:rPr>
                  <m:t>.</m:t>
                </m:r>
              </m:oMath>
            </m:oMathPara>
          </w:p>
        </w:tc>
        <w:tc>
          <w:tcPr>
            <w:tcW w:w="986" w:type="dxa"/>
          </w:tcPr>
          <w:p w14:paraId="7AF60614" w14:textId="64A09D1B" w:rsidR="00BB6840" w:rsidRPr="00857755" w:rsidRDefault="00BB6840" w:rsidP="00252F3F">
            <w:pPr>
              <w:ind w:firstLine="0"/>
              <w:jc w:val="center"/>
            </w:pPr>
            <w:r w:rsidRPr="00857755">
              <w:t>(</w:t>
            </w:r>
            <w:r w:rsidRPr="00857755">
              <w:rPr>
                <w:lang w:val="en-US"/>
              </w:rPr>
              <w:t>63.</w:t>
            </w:r>
            <w:r w:rsidR="001E599F" w:rsidRPr="00857755">
              <w:t>3</w:t>
            </w:r>
            <w:r w:rsidRPr="00857755">
              <w:rPr>
                <w:lang w:val="en-US"/>
              </w:rPr>
              <w:t>a</w:t>
            </w:r>
            <w:r w:rsidRPr="00857755">
              <w:t>)</w:t>
            </w:r>
          </w:p>
        </w:tc>
      </w:tr>
    </w:tbl>
    <w:p w14:paraId="2EEC9AC6" w14:textId="5F3E1A15" w:rsidR="00BB6840" w:rsidRPr="00857755" w:rsidRDefault="00BB6840" w:rsidP="00D52E6B">
      <w:r w:rsidRPr="00857755">
        <w:t>(63.3)-аңлатпаны шеп тәреп</w:t>
      </w:r>
      <w:r w:rsidR="001E599F" w:rsidRPr="00857755">
        <w:t>тен</w:t>
      </w:r>
      <w:r w:rsidRPr="00857755">
        <w:t xml:space="preserve"> </w:t>
      </w:r>
      <m:oMath>
        <m:sSup>
          <m:sSupPr>
            <m:ctrlPr>
              <w:rPr>
                <w:rFonts w:ascii="Cambria Math" w:hAnsi="Cambria Math"/>
                <w:i/>
              </w:rPr>
            </m:ctrlPr>
          </m:sSupPr>
          <m:e>
            <m:r>
              <w:rPr>
                <w:rFonts w:ascii="Cambria Math" w:hAnsi="Cambria Math" w:cs="Calibri"/>
              </w:rPr>
              <m:t>ψ</m:t>
            </m:r>
          </m:e>
          <m:sup>
            <m:r>
              <w:rPr>
                <w:rFonts w:ascii="Cambria Math" w:hAnsi="Cambria Math"/>
              </w:rPr>
              <m:t>+</m:t>
            </m:r>
          </m:sup>
        </m:sSup>
      </m:oMath>
      <w:r w:rsidRPr="00857755">
        <w:rPr>
          <w:rFonts w:eastAsiaTheme="minorEastAsia"/>
        </w:rPr>
        <w:t xml:space="preserve"> ке, </w:t>
      </w:r>
      <w:r w:rsidR="001E599F" w:rsidRPr="00857755">
        <w:t>(63.3</w:t>
      </w:r>
      <w:r w:rsidR="001E599F" w:rsidRPr="00857755">
        <w:rPr>
          <w:lang w:val="en-US"/>
        </w:rPr>
        <w:t>a</w:t>
      </w:r>
      <w:r w:rsidR="001E599F" w:rsidRPr="00857755">
        <w:t xml:space="preserve">)-аңлатпаны оң тәрептен </w:t>
      </w:r>
      <w:r w:rsidR="001E599F" w:rsidRPr="00857755">
        <w:rPr>
          <w:rFonts w:cs="Calibri"/>
        </w:rPr>
        <w:t>ψ</w:t>
      </w:r>
      <w:r w:rsidR="001E599F" w:rsidRPr="00857755">
        <w:t xml:space="preserve"> ге </w:t>
      </w:r>
      <w:proofErr w:type="spellStart"/>
      <w:r w:rsidR="001E599F" w:rsidRPr="00857755">
        <w:t>көбейтип</w:t>
      </w:r>
      <w:proofErr w:type="spellEnd"/>
      <w:r w:rsidR="001E599F" w:rsidRPr="00857755">
        <w:t>, буннан кейин бире</w:t>
      </w:r>
      <w:r w:rsidR="001E599F" w:rsidRPr="00857755">
        <w:rPr>
          <w:rFonts w:cs="Calibri"/>
        </w:rPr>
        <w:t>ў</w:t>
      </w:r>
      <w:r w:rsidR="001E599F" w:rsidRPr="00857755">
        <w:t xml:space="preserve">ин екиншисинен аламыз. </w:t>
      </w:r>
      <m:oMath>
        <m:acc>
          <m:accPr>
            <m:ctrlPr>
              <w:rPr>
                <w:rFonts w:ascii="Cambria Math" w:hAnsi="Cambria Math"/>
                <w:b/>
                <w:bCs/>
                <w:iCs/>
              </w:rPr>
            </m:ctrlPr>
          </m:accPr>
          <m:e>
            <m:r>
              <m:rPr>
                <m:sty m:val="b"/>
              </m:rPr>
              <w:rPr>
                <w:rFonts w:ascii="Cambria Math" w:hAnsi="Cambria Math"/>
              </w:rPr>
              <m:t>p</m:t>
            </m:r>
          </m:e>
        </m:acc>
        <m:r>
          <m:rPr>
            <m:sty m:val="b"/>
          </m:rPr>
          <w:rPr>
            <w:rFonts w:ascii="Cambria Math" w:hAnsi="Cambria Math"/>
          </w:rPr>
          <m:t>A</m:t>
        </m:r>
        <m:r>
          <w:rPr>
            <w:rFonts w:ascii="Cambria Math" w:eastAsiaTheme="minorEastAsia" w:hAnsi="Cambria Math"/>
          </w:rPr>
          <m:t>-</m:t>
        </m:r>
        <m:r>
          <m:rPr>
            <m:sty m:val="b"/>
          </m:rPr>
          <w:rPr>
            <w:rFonts w:ascii="Cambria Math" w:hAnsi="Cambria Math"/>
          </w:rPr>
          <m:t>A</m:t>
        </m:r>
        <m:acc>
          <m:accPr>
            <m:ctrlPr>
              <w:rPr>
                <w:rFonts w:ascii="Cambria Math" w:hAnsi="Cambria Math"/>
                <w:b/>
                <w:bCs/>
                <w:iCs/>
              </w:rPr>
            </m:ctrlPr>
          </m:accPr>
          <m:e>
            <m:r>
              <m:rPr>
                <m:sty m:val="b"/>
              </m:rPr>
              <w:rPr>
                <w:rFonts w:ascii="Cambria Math" w:hAnsi="Cambria Math"/>
              </w:rPr>
              <m:t>p</m:t>
            </m:r>
          </m:e>
        </m:acc>
        <m:r>
          <w:rPr>
            <w:rFonts w:ascii="Cambria Math" w:hAnsi="Cambria Math"/>
          </w:rPr>
          <m:t>=</m:t>
        </m:r>
        <m:f>
          <m:fPr>
            <m:ctrlPr>
              <w:rPr>
                <w:rFonts w:ascii="Cambria Math" w:hAnsi="Cambria Math"/>
                <w:i/>
                <w:iCs/>
                <w:lang w:val="en-US"/>
              </w:rPr>
            </m:ctrlPr>
          </m:fPr>
          <m:num>
            <m:r>
              <w:rPr>
                <w:rFonts w:ascii="Cambria Math" w:hAnsi="Cambria Math"/>
              </w:rPr>
              <m:t>ℏ</m:t>
            </m:r>
            <m:ctrlPr>
              <w:rPr>
                <w:rFonts w:ascii="Cambria Math" w:hAnsi="Cambria Math"/>
                <w:i/>
                <w:iCs/>
              </w:rPr>
            </m:ctrlPr>
          </m:num>
          <m:den>
            <m:r>
              <w:rPr>
                <w:rFonts w:ascii="Cambria Math" w:hAnsi="Cambria Math"/>
                <w:lang w:val="en-US"/>
              </w:rPr>
              <m:t>i</m:t>
            </m:r>
          </m:den>
        </m:f>
        <m:r>
          <m:rPr>
            <m:sty m:val="p"/>
          </m:rPr>
          <w:rPr>
            <w:rFonts w:ascii="Cambria Math" w:hAnsi="Cambria Math"/>
          </w:rPr>
          <m:t>∇</m:t>
        </m:r>
        <m:r>
          <m:rPr>
            <m:sty m:val="b"/>
          </m:rPr>
          <w:rPr>
            <w:rFonts w:ascii="Cambria Math" w:hAnsi="Cambria Math"/>
          </w:rPr>
          <m:t>A</m:t>
        </m:r>
      </m:oMath>
      <w:r w:rsidR="001E599F" w:rsidRPr="00857755">
        <w:t xml:space="preserve"> теңлигиниң орынлы екенлигин итибар</w:t>
      </w:r>
      <w:r w:rsidR="001E599F" w:rsidRPr="00857755">
        <w:rPr>
          <w:rFonts w:cs="Calibri"/>
        </w:rPr>
        <w:t>ғ</w:t>
      </w:r>
      <w:r w:rsidR="001E599F" w:rsidRPr="00857755">
        <w:t xml:space="preserve">а алып, бир қанша </w:t>
      </w:r>
      <w:proofErr w:type="spellStart"/>
      <w:r w:rsidR="001E599F" w:rsidRPr="00857755">
        <w:t>түрлендири</w:t>
      </w:r>
      <w:r w:rsidR="001E599F" w:rsidRPr="00857755">
        <w:rPr>
          <w:rFonts w:cs="Calibri"/>
        </w:rPr>
        <w:t>ў</w:t>
      </w:r>
      <w:r w:rsidR="001E599F" w:rsidRPr="00857755">
        <w:t>лерген</w:t>
      </w:r>
      <w:proofErr w:type="spellEnd"/>
      <w:r w:rsidR="001E599F" w:rsidRPr="00857755">
        <w:t xml:space="preserve"> кейин төмендегидей теңлемени аламыз:</w:t>
      </w:r>
    </w:p>
    <w:tbl>
      <w:tblPr>
        <w:tblW w:w="0" w:type="auto"/>
        <w:jc w:val="center"/>
        <w:tblLook w:val="04A0" w:firstRow="1" w:lastRow="0" w:firstColumn="1" w:lastColumn="0" w:noHBand="0" w:noVBand="1"/>
      </w:tblPr>
      <w:tblGrid>
        <w:gridCol w:w="8359"/>
        <w:gridCol w:w="986"/>
      </w:tblGrid>
      <w:tr w:rsidR="00857755" w:rsidRPr="00857755" w14:paraId="66E9DAE6" w14:textId="77777777" w:rsidTr="00252F3F">
        <w:trPr>
          <w:jc w:val="center"/>
        </w:trPr>
        <w:tc>
          <w:tcPr>
            <w:tcW w:w="8359" w:type="dxa"/>
          </w:tcPr>
          <w:p w14:paraId="6D0D0C31" w14:textId="77777777" w:rsidR="001E599F" w:rsidRPr="00857755" w:rsidRDefault="00FB1252" w:rsidP="00252F3F">
            <w:pPr>
              <w:ind w:firstLine="0"/>
              <w:jc w:val="center"/>
              <w:rPr>
                <w:rFonts w:eastAsiaTheme="minorEastAsia"/>
                <w:lang w:val="en-US"/>
              </w:rPr>
            </w:pPr>
            <m:oMathPara>
              <m:oMath>
                <m:f>
                  <m:fPr>
                    <m:ctrlPr>
                      <w:rPr>
                        <w:rFonts w:ascii="Cambria Math" w:hAnsi="Cambria Math"/>
                        <w:i/>
                      </w:rPr>
                    </m:ctrlPr>
                  </m:fPr>
                  <m:num>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cs="Calibri"/>
                              </w:rPr>
                              <m:t>ψ</m:t>
                            </m:r>
                          </m:e>
                          <m:sup>
                            <m:r>
                              <w:rPr>
                                <w:rFonts w:ascii="Cambria Math" w:hAnsi="Cambria Math"/>
                              </w:rPr>
                              <m:t>+</m:t>
                            </m:r>
                          </m:sup>
                        </m:sSup>
                        <m:r>
                          <w:rPr>
                            <w:rFonts w:ascii="Cambria Math" w:hAnsi="Cambria Math" w:cs="Calibri"/>
                          </w:rPr>
                          <m:t>ψ</m:t>
                        </m:r>
                      </m:e>
                    </m:d>
                  </m:num>
                  <m:den>
                    <m:r>
                      <w:rPr>
                        <w:rFonts w:ascii="Cambria Math" w:hAnsi="Cambria Math"/>
                      </w:rPr>
                      <m:t>∂t</m:t>
                    </m:r>
                  </m:den>
                </m:f>
                <m:r>
                  <w:rPr>
                    <w:rFonts w:ascii="Cambria Math" w:hAnsi="Cambria Math"/>
                  </w:rPr>
                  <m:t>=-</m:t>
                </m:r>
                <m:f>
                  <m:fPr>
                    <m:ctrlPr>
                      <w:rPr>
                        <w:rFonts w:ascii="Cambria Math" w:hAnsi="Cambria Math"/>
                        <w:i/>
                        <w:lang w:val="en-US"/>
                      </w:rPr>
                    </m:ctrlPr>
                  </m:fPr>
                  <m:num>
                    <m:r>
                      <w:rPr>
                        <w:rFonts w:ascii="Cambria Math" w:hAnsi="Cambria Math"/>
                        <w:lang w:val="en-US"/>
                      </w:rPr>
                      <m:t>iℏ</m:t>
                    </m:r>
                    <m:ctrlPr>
                      <w:rPr>
                        <w:rFonts w:ascii="Cambria Math" w:hAnsi="Cambria Math"/>
                        <w:i/>
                      </w:rPr>
                    </m:ctrlPr>
                  </m:num>
                  <m:den>
                    <m:r>
                      <w:rPr>
                        <w:rFonts w:ascii="Cambria Math" w:hAnsi="Cambria Math"/>
                        <w:lang w:val="en-US"/>
                      </w:rPr>
                      <m:t>2m</m:t>
                    </m:r>
                  </m:den>
                </m:f>
                <m:r>
                  <m:rPr>
                    <m:sty m:val="p"/>
                  </m:rPr>
                  <w:rPr>
                    <w:rFonts w:ascii="Cambria Math" w:hAnsi="Cambria Math"/>
                    <w:lang w:val="en-US"/>
                  </w:rPr>
                  <m:t>∇</m:t>
                </m:r>
                <m:d>
                  <m:dPr>
                    <m:begChr m:val="["/>
                    <m:endChr m:val="]"/>
                    <m:ctrlPr>
                      <w:rPr>
                        <w:rFonts w:ascii="Cambria Math" w:hAnsi="Cambria Math"/>
                        <w:i/>
                        <w:lang w:val="en-US"/>
                      </w:rPr>
                    </m:ctrlPr>
                  </m:dPr>
                  <m:e>
                    <m:d>
                      <m:dPr>
                        <m:ctrlPr>
                          <w:rPr>
                            <w:rFonts w:ascii="Cambria Math" w:hAnsi="Cambria Math"/>
                            <w:i/>
                            <w:lang w:val="en-US"/>
                          </w:rPr>
                        </m:ctrlPr>
                      </m:dPr>
                      <m:e>
                        <m:r>
                          <m:rPr>
                            <m:sty m:val="p"/>
                          </m:rPr>
                          <w:rPr>
                            <w:rFonts w:ascii="Cambria Math" w:hAnsi="Cambria Math"/>
                            <w:lang w:val="en-US"/>
                          </w:rPr>
                          <m:t>∇</m:t>
                        </m:r>
                        <m:sSup>
                          <m:sSupPr>
                            <m:ctrlPr>
                              <w:rPr>
                                <w:rFonts w:ascii="Cambria Math" w:hAnsi="Cambria Math"/>
                                <w:i/>
                              </w:rPr>
                            </m:ctrlPr>
                          </m:sSupPr>
                          <m:e>
                            <m:r>
                              <w:rPr>
                                <w:rFonts w:ascii="Cambria Math" w:hAnsi="Cambria Math" w:cs="Calibri"/>
                              </w:rPr>
                              <m:t>ψ</m:t>
                            </m:r>
                          </m:e>
                          <m:sup>
                            <m:r>
                              <w:rPr>
                                <w:rFonts w:ascii="Cambria Math" w:hAnsi="Cambria Math"/>
                              </w:rPr>
                              <m:t>+</m:t>
                            </m:r>
                          </m:sup>
                        </m:sSup>
                      </m:e>
                    </m:d>
                    <m:r>
                      <w:rPr>
                        <w:rFonts w:ascii="Cambria Math" w:hAnsi="Cambria Math" w:cs="Calibri"/>
                        <w:lang w:val="en-US"/>
                      </w:rPr>
                      <m:t>ψ</m:t>
                    </m:r>
                    <m:r>
                      <w:rPr>
                        <w:rFonts w:ascii="Cambria Math" w:hAnsi="Cambria Math"/>
                        <w:lang w:val="en-US"/>
                      </w:rPr>
                      <m:t>-</m:t>
                    </m:r>
                    <m:sSup>
                      <m:sSupPr>
                        <m:ctrlPr>
                          <w:rPr>
                            <w:rFonts w:ascii="Cambria Math" w:hAnsi="Cambria Math"/>
                            <w:i/>
                          </w:rPr>
                        </m:ctrlPr>
                      </m:sSupPr>
                      <m:e>
                        <m:r>
                          <w:rPr>
                            <w:rFonts w:ascii="Cambria Math" w:hAnsi="Cambria Math" w:cs="Calibri"/>
                          </w:rPr>
                          <m:t>ψ</m:t>
                        </m:r>
                      </m:e>
                      <m:sup>
                        <m:r>
                          <w:rPr>
                            <w:rFonts w:ascii="Cambria Math" w:hAnsi="Cambria Math"/>
                          </w:rPr>
                          <m:t>+</m:t>
                        </m:r>
                      </m:sup>
                    </m:sSup>
                    <m:r>
                      <m:rPr>
                        <m:sty m:val="p"/>
                      </m:rPr>
                      <w:rPr>
                        <w:rFonts w:ascii="Cambria Math" w:hAnsi="Cambria Math"/>
                        <w:lang w:val="en-US"/>
                      </w:rPr>
                      <m:t>∇</m:t>
                    </m:r>
                    <m:r>
                      <m:rPr>
                        <m:sty m:val="p"/>
                      </m:rPr>
                      <w:rPr>
                        <w:rFonts w:ascii="Cambria Math" w:hAnsi="Cambria Math" w:cs="Calibri"/>
                        <w:lang w:val="en-US"/>
                      </w:rPr>
                      <m:t>ψ</m:t>
                    </m:r>
                    <m:ctrlPr>
                      <w:rPr>
                        <w:rFonts w:ascii="Cambria Math" w:eastAsiaTheme="minorEastAsia" w:hAnsi="Cambria Math"/>
                        <w:i/>
                        <w:lang w:val="en-US"/>
                      </w:rPr>
                    </m:ctrlP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e</m:t>
                    </m:r>
                  </m:num>
                  <m:den>
                    <m:r>
                      <w:rPr>
                        <w:rFonts w:ascii="Cambria Math" w:eastAsiaTheme="minorEastAsia" w:hAnsi="Cambria Math"/>
                        <w:lang w:val="en-US"/>
                      </w:rPr>
                      <m:t>mc</m:t>
                    </m:r>
                  </m:den>
                </m:f>
                <m:r>
                  <m:rPr>
                    <m:sty m:val="p"/>
                  </m:rPr>
                  <w:rPr>
                    <w:rFonts w:ascii="Cambria Math" w:hAnsi="Cambria Math"/>
                    <w:lang w:val="en-US"/>
                  </w:rPr>
                  <m:t>∇</m:t>
                </m:r>
                <m:d>
                  <m:dPr>
                    <m:ctrlPr>
                      <w:rPr>
                        <w:rFonts w:ascii="Cambria Math" w:hAnsi="Cambria Math"/>
                        <w:i/>
                        <w:lang w:val="en-US"/>
                      </w:rPr>
                    </m:ctrlPr>
                  </m:dPr>
                  <m:e>
                    <m:r>
                      <m:rPr>
                        <m:sty m:val="b"/>
                      </m:rPr>
                      <w:rPr>
                        <w:rFonts w:ascii="Cambria Math" w:hAnsi="Cambria Math"/>
                      </w:rPr>
                      <m:t>A</m:t>
                    </m:r>
                    <m:sSup>
                      <m:sSupPr>
                        <m:ctrlPr>
                          <w:rPr>
                            <w:rFonts w:ascii="Cambria Math" w:hAnsi="Cambria Math"/>
                            <w:i/>
                          </w:rPr>
                        </m:ctrlPr>
                      </m:sSupPr>
                      <m:e>
                        <m:r>
                          <w:rPr>
                            <w:rFonts w:ascii="Cambria Math" w:hAnsi="Cambria Math" w:cs="Calibri"/>
                          </w:rPr>
                          <m:t>ψ</m:t>
                        </m:r>
                      </m:e>
                      <m:sup>
                        <m:r>
                          <w:rPr>
                            <w:rFonts w:ascii="Cambria Math" w:hAnsi="Cambria Math"/>
                          </w:rPr>
                          <m:t>+</m:t>
                        </m:r>
                      </m:sup>
                    </m:sSup>
                    <m:r>
                      <w:rPr>
                        <w:rFonts w:ascii="Cambria Math" w:hAnsi="Cambria Math" w:cs="Calibri"/>
                      </w:rPr>
                      <m:t>ψ</m:t>
                    </m:r>
                  </m:e>
                </m:d>
                <m:r>
                  <w:rPr>
                    <w:rFonts w:ascii="Cambria Math" w:eastAsiaTheme="minorEastAsia" w:hAnsi="Cambria Math"/>
                    <w:lang w:val="en-US"/>
                  </w:rPr>
                  <m:t>+</m:t>
                </m:r>
              </m:oMath>
            </m:oMathPara>
          </w:p>
          <w:p w14:paraId="1BEECCE5" w14:textId="1BDF05E8" w:rsidR="001E599F" w:rsidRPr="00857755" w:rsidRDefault="001E599F" w:rsidP="00252F3F">
            <w:pPr>
              <w:ind w:firstLine="0"/>
              <w:jc w:val="center"/>
              <w:rPr>
                <w:i/>
                <w:lang w:val="en-US"/>
              </w:rPr>
            </w:pPr>
            <m:oMathPara>
              <m:oMath>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ie</m:t>
                    </m:r>
                  </m:num>
                  <m:den>
                    <m:r>
                      <w:rPr>
                        <w:rFonts w:ascii="Cambria Math" w:eastAsiaTheme="minorEastAsia" w:hAnsi="Cambria Math"/>
                        <w:lang w:val="en-US"/>
                      </w:rPr>
                      <m:t>mcℏ</m:t>
                    </m:r>
                  </m:den>
                </m:f>
                <m:d>
                  <m:dPr>
                    <m:begChr m:val="["/>
                    <m:endChr m:val="]"/>
                    <m:ctrlPr>
                      <w:rPr>
                        <w:rFonts w:ascii="Cambria Math" w:eastAsiaTheme="minorEastAsia" w:hAnsi="Cambria Math"/>
                        <w:i/>
                        <w:lang w:val="en-US"/>
                      </w:rPr>
                    </m:ctrlPr>
                  </m:dPr>
                  <m:e>
                    <m:sSup>
                      <m:sSupPr>
                        <m:ctrlPr>
                          <w:rPr>
                            <w:rFonts w:ascii="Cambria Math" w:hAnsi="Cambria Math"/>
                            <w:i/>
                          </w:rPr>
                        </m:ctrlPr>
                      </m:sSupPr>
                      <m:e>
                        <m:r>
                          <w:rPr>
                            <w:rFonts w:ascii="Cambria Math" w:hAnsi="Cambria Math" w:cs="Calibri"/>
                          </w:rPr>
                          <m:t>ψ</m:t>
                        </m:r>
                      </m:e>
                      <m:sup>
                        <m:r>
                          <w:rPr>
                            <w:rFonts w:ascii="Cambria Math" w:hAnsi="Cambria Math"/>
                          </w:rPr>
                          <m:t>+</m:t>
                        </m:r>
                      </m:sup>
                    </m:sSup>
                    <m:d>
                      <m:dPr>
                        <m:ctrlPr>
                          <w:rPr>
                            <w:rFonts w:ascii="Cambria Math" w:hAnsi="Cambria Math"/>
                            <w:i/>
                          </w:rPr>
                        </m:ctrlPr>
                      </m:dPr>
                      <m:e>
                        <m:acc>
                          <m:accPr>
                            <m:ctrlPr>
                              <w:rPr>
                                <w:rFonts w:ascii="Cambria Math" w:hAnsi="Cambria Math" w:cs="Calibri"/>
                                <w:b/>
                                <w:bCs/>
                                <w:iCs/>
                              </w:rPr>
                            </m:ctrlPr>
                          </m:accPr>
                          <m:e>
                            <m:r>
                              <m:rPr>
                                <m:sty m:val="b"/>
                              </m:rPr>
                              <w:rPr>
                                <w:rFonts w:ascii="Cambria Math" w:hAnsi="Cambria Math" w:cs="Calibri"/>
                              </w:rPr>
                              <m:t>s</m:t>
                            </m:r>
                          </m:e>
                        </m:acc>
                        <m:r>
                          <m:rPr>
                            <m:scr m:val="script"/>
                            <m:sty m:val="bi"/>
                          </m:rPr>
                          <w:rPr>
                            <w:rFonts w:ascii="Cambria Math" w:hAnsi="Cambria Math"/>
                          </w:rPr>
                          <m:t>H</m:t>
                        </m:r>
                      </m:e>
                    </m:d>
                    <m:r>
                      <w:rPr>
                        <w:rFonts w:ascii="Cambria Math" w:hAnsi="Cambria Math" w:cs="Calibri"/>
                      </w:rPr>
                      <m:t>ψ</m:t>
                    </m:r>
                    <m:r>
                      <w:rPr>
                        <w:rFonts w:ascii="Cambria Math" w:hAnsi="Cambria Math"/>
                      </w:rPr>
                      <m:t>-</m:t>
                    </m:r>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trlPr>
                                      <w:rPr>
                                        <w:rFonts w:ascii="Cambria Math" w:hAnsi="Cambria Math" w:cs="Calibri"/>
                                        <w:b/>
                                        <w:bCs/>
                                        <w:iCs/>
                                      </w:rPr>
                                    </m:ctrlPr>
                                  </m:accPr>
                                  <m:e>
                                    <m:r>
                                      <m:rPr>
                                        <m:sty m:val="b"/>
                                      </m:rPr>
                                      <w:rPr>
                                        <w:rFonts w:ascii="Cambria Math" w:hAnsi="Cambria Math" w:cs="Calibri"/>
                                      </w:rPr>
                                      <m:t>s</m:t>
                                    </m:r>
                                  </m:e>
                                </m:acc>
                                <m:r>
                                  <m:rPr>
                                    <m:scr m:val="script"/>
                                    <m:sty m:val="bi"/>
                                  </m:rPr>
                                  <w:rPr>
                                    <w:rFonts w:ascii="Cambria Math" w:hAnsi="Cambria Math"/>
                                  </w:rPr>
                                  <m:t>H</m:t>
                                </m:r>
                                <m:ctrlPr>
                                  <w:rPr>
                                    <w:rFonts w:ascii="Cambria Math" w:hAnsi="Cambria Math"/>
                                    <w:b/>
                                    <w:i/>
                                  </w:rPr>
                                </m:ctrlPr>
                              </m:e>
                            </m:d>
                            <m:r>
                              <m:rPr>
                                <m:sty m:val="bi"/>
                              </m:rPr>
                              <w:rPr>
                                <w:rFonts w:ascii="Cambria Math" w:hAnsi="Cambria Math" w:cs="Calibri"/>
                              </w:rPr>
                              <m:t>ψ</m:t>
                            </m:r>
                          </m:e>
                        </m:d>
                      </m:e>
                      <m:sup>
                        <m:r>
                          <w:rPr>
                            <w:rFonts w:ascii="Cambria Math" w:hAnsi="Cambria Math"/>
                          </w:rPr>
                          <m:t>+</m:t>
                        </m:r>
                      </m:sup>
                    </m:sSup>
                    <m:r>
                      <w:rPr>
                        <w:rFonts w:ascii="Cambria Math" w:hAnsi="Cambria Math" w:cs="Calibri"/>
                      </w:rPr>
                      <m:t>ψ</m:t>
                    </m:r>
                    <m:ctrlPr>
                      <w:rPr>
                        <w:rFonts w:ascii="Cambria Math" w:hAnsi="Cambria Math"/>
                        <w:i/>
                      </w:rPr>
                    </m:ctrlPr>
                  </m:e>
                </m:d>
                <m:r>
                  <w:rPr>
                    <w:rFonts w:ascii="Cambria Math" w:hAnsi="Cambria Math"/>
                  </w:rPr>
                  <m:t>.</m:t>
                </m:r>
              </m:oMath>
            </m:oMathPara>
          </w:p>
        </w:tc>
        <w:tc>
          <w:tcPr>
            <w:tcW w:w="986" w:type="dxa"/>
          </w:tcPr>
          <w:p w14:paraId="795A7E31" w14:textId="77777777" w:rsidR="001D1692" w:rsidRPr="00857755" w:rsidRDefault="001D1692" w:rsidP="00252F3F">
            <w:pPr>
              <w:ind w:firstLine="0"/>
              <w:jc w:val="center"/>
            </w:pPr>
          </w:p>
          <w:p w14:paraId="33372DEE" w14:textId="1A8B9EDF" w:rsidR="001E599F" w:rsidRPr="00857755" w:rsidRDefault="001E599F" w:rsidP="00252F3F">
            <w:pPr>
              <w:ind w:firstLine="0"/>
              <w:jc w:val="center"/>
            </w:pPr>
            <w:r w:rsidRPr="00857755">
              <w:t>(</w:t>
            </w:r>
            <w:r w:rsidR="001D1692" w:rsidRPr="00857755">
              <w:rPr>
                <w:lang w:val="en-US"/>
              </w:rPr>
              <w:t>63.4</w:t>
            </w:r>
            <w:r w:rsidRPr="00857755">
              <w:t>)</w:t>
            </w:r>
          </w:p>
        </w:tc>
      </w:tr>
    </w:tbl>
    <w:p w14:paraId="4ACFA027" w14:textId="2D92F690" w:rsidR="001D1692" w:rsidRPr="00857755" w:rsidRDefault="001D1692" w:rsidP="00D52E6B">
      <w:r w:rsidRPr="00857755">
        <w:t>Операторлар менен операциялар исле</w:t>
      </w:r>
      <w:r w:rsidRPr="00857755">
        <w:rPr>
          <w:rFonts w:cs="Calibri"/>
        </w:rPr>
        <w:t>ў</w:t>
      </w:r>
      <w:r w:rsidRPr="00857755">
        <w:t xml:space="preserve"> </w:t>
      </w:r>
      <w:proofErr w:type="spellStart"/>
      <w:r w:rsidRPr="00857755">
        <w:t>қа</w:t>
      </w:r>
      <w:r w:rsidRPr="00857755">
        <w:rPr>
          <w:rFonts w:cs="Calibri"/>
        </w:rPr>
        <w:t>ғ</w:t>
      </w:r>
      <w:r w:rsidRPr="00857755">
        <w:t>ыйдаларынан</w:t>
      </w:r>
      <w:proofErr w:type="spellEnd"/>
      <w:r w:rsidRPr="00857755">
        <w:t xml:space="preserve"> </w:t>
      </w:r>
    </w:p>
    <w:tbl>
      <w:tblPr>
        <w:tblW w:w="0" w:type="auto"/>
        <w:jc w:val="center"/>
        <w:tblLook w:val="04A0" w:firstRow="1" w:lastRow="0" w:firstColumn="1" w:lastColumn="0" w:noHBand="0" w:noVBand="1"/>
      </w:tblPr>
      <w:tblGrid>
        <w:gridCol w:w="8359"/>
        <w:gridCol w:w="986"/>
      </w:tblGrid>
      <w:tr w:rsidR="00857755" w:rsidRPr="00857755" w14:paraId="2C7FCCE6" w14:textId="77777777" w:rsidTr="00252F3F">
        <w:trPr>
          <w:jc w:val="center"/>
        </w:trPr>
        <w:tc>
          <w:tcPr>
            <w:tcW w:w="8359" w:type="dxa"/>
          </w:tcPr>
          <w:p w14:paraId="604C5AFE" w14:textId="7CF1E0E4" w:rsidR="001D1692" w:rsidRPr="00857755" w:rsidRDefault="00FB1252" w:rsidP="00252F3F">
            <w:pPr>
              <w:ind w:firstLine="0"/>
              <w:jc w:val="center"/>
            </w:pPr>
            <m:oMathPara>
              <m:oMath>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trlPr>
                                  <w:rPr>
                                    <w:rFonts w:ascii="Cambria Math" w:hAnsi="Cambria Math" w:cs="Calibri"/>
                                    <w:b/>
                                    <w:bCs/>
                                    <w:iCs/>
                                  </w:rPr>
                                </m:ctrlPr>
                              </m:accPr>
                              <m:e>
                                <m:r>
                                  <m:rPr>
                                    <m:sty m:val="b"/>
                                  </m:rPr>
                                  <w:rPr>
                                    <w:rFonts w:ascii="Cambria Math" w:hAnsi="Cambria Math" w:cs="Calibri"/>
                                  </w:rPr>
                                  <m:t>s</m:t>
                                </m:r>
                              </m:e>
                            </m:acc>
                            <m:r>
                              <m:rPr>
                                <m:scr m:val="script"/>
                                <m:sty m:val="bi"/>
                              </m:rPr>
                              <w:rPr>
                                <w:rFonts w:ascii="Cambria Math" w:hAnsi="Cambria Math"/>
                              </w:rPr>
                              <m:t>H</m:t>
                            </m:r>
                            <m:ctrlPr>
                              <w:rPr>
                                <w:rFonts w:ascii="Cambria Math" w:hAnsi="Cambria Math"/>
                                <w:b/>
                                <w:i/>
                              </w:rPr>
                            </m:ctrlPr>
                          </m:e>
                        </m:d>
                        <m:r>
                          <m:rPr>
                            <m:sty m:val="bi"/>
                          </m:rPr>
                          <w:rPr>
                            <w:rFonts w:ascii="Cambria Math" w:hAnsi="Cambria Math" w:cs="Calibri"/>
                          </w:rPr>
                          <m:t>ψ</m:t>
                        </m: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cs="Calibri"/>
                      </w:rPr>
                      <m:t>ψ</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acc>
                          <m:accPr>
                            <m:ctrlPr>
                              <w:rPr>
                                <w:rFonts w:ascii="Cambria Math" w:hAnsi="Cambria Math" w:cs="Calibri"/>
                                <w:b/>
                              </w:rPr>
                            </m:ctrlPr>
                          </m:accPr>
                          <m:e>
                            <m:r>
                              <m:rPr>
                                <m:sty m:val="b"/>
                              </m:rPr>
                              <w:rPr>
                                <w:rFonts w:ascii="Cambria Math" w:hAnsi="Cambria Math" w:cs="Calibri"/>
                              </w:rPr>
                              <m:t>s</m:t>
                            </m:r>
                          </m:e>
                        </m:acc>
                      </m:e>
                      <m:sup>
                        <m:r>
                          <w:rPr>
                            <w:rFonts w:ascii="Cambria Math" w:hAnsi="Cambria Math"/>
                          </w:rPr>
                          <m:t>+</m:t>
                        </m:r>
                      </m:sup>
                    </m:sSup>
                    <m:r>
                      <m:rPr>
                        <m:scr m:val="script"/>
                        <m:sty m:val="bi"/>
                      </m:rPr>
                      <w:rPr>
                        <w:rFonts w:ascii="Cambria Math" w:hAnsi="Cambria Math"/>
                      </w:rPr>
                      <m:t>H</m:t>
                    </m:r>
                    <m:ctrlPr>
                      <w:rPr>
                        <w:rFonts w:ascii="Cambria Math" w:hAnsi="Cambria Math"/>
                        <w:b/>
                        <w:i/>
                      </w:rPr>
                    </m:ctrlPr>
                  </m:e>
                </m:d>
              </m:oMath>
            </m:oMathPara>
          </w:p>
        </w:tc>
        <w:tc>
          <w:tcPr>
            <w:tcW w:w="986" w:type="dxa"/>
          </w:tcPr>
          <w:p w14:paraId="6C4BA181" w14:textId="2421D03D" w:rsidR="001D1692" w:rsidRPr="00857755" w:rsidRDefault="001D1692" w:rsidP="00252F3F">
            <w:pPr>
              <w:ind w:firstLine="0"/>
              <w:jc w:val="center"/>
            </w:pPr>
            <w:r w:rsidRPr="00857755">
              <w:t>(63.5)</w:t>
            </w:r>
          </w:p>
        </w:tc>
      </w:tr>
    </w:tbl>
    <w:p w14:paraId="7A09AD5A" w14:textId="3EE492D8" w:rsidR="001D1692" w:rsidRPr="00857755" w:rsidRDefault="001D1692" w:rsidP="007C7263">
      <w:pPr>
        <w:ind w:firstLine="0"/>
      </w:pPr>
      <w:r w:rsidRPr="00857755">
        <w:t>теңлиги келип шы</w:t>
      </w:r>
      <w:r w:rsidRPr="00857755">
        <w:rPr>
          <w:rFonts w:cs="Calibri"/>
        </w:rPr>
        <w:t>ғ</w:t>
      </w:r>
      <w:r w:rsidRPr="00857755">
        <w:t xml:space="preserve">ады ҳәм спин операторының </w:t>
      </w:r>
      <w:proofErr w:type="spellStart"/>
      <w:r w:rsidRPr="00857755">
        <w:t>эрмитлигинен</w:t>
      </w:r>
      <w:proofErr w:type="spellEnd"/>
      <w:r w:rsidRPr="00857755">
        <w:t xml:space="preserve"> </w:t>
      </w:r>
      <m:oMath>
        <m:sSup>
          <m:sSupPr>
            <m:ctrlPr>
              <w:rPr>
                <w:rFonts w:ascii="Cambria Math" w:hAnsi="Cambria Math"/>
                <w:i/>
              </w:rPr>
            </m:ctrlPr>
          </m:sSupPr>
          <m:e>
            <m:acc>
              <m:accPr>
                <m:ctrlPr>
                  <w:rPr>
                    <w:rFonts w:ascii="Cambria Math" w:hAnsi="Cambria Math" w:cs="Calibri"/>
                    <w:b/>
                  </w:rPr>
                </m:ctrlPr>
              </m:accPr>
              <m:e>
                <m:r>
                  <m:rPr>
                    <m:sty m:val="b"/>
                  </m:rPr>
                  <w:rPr>
                    <w:rFonts w:ascii="Cambria Math" w:hAnsi="Cambria Math" w:cs="Calibri"/>
                  </w:rPr>
                  <m:t>s</m:t>
                </m:r>
              </m:e>
            </m:acc>
          </m:e>
          <m:sup>
            <m:r>
              <w:rPr>
                <w:rFonts w:ascii="Cambria Math" w:hAnsi="Cambria Math"/>
              </w:rPr>
              <m:t>+</m:t>
            </m:r>
          </m:sup>
        </m:sSup>
        <m:r>
          <w:rPr>
            <w:rFonts w:ascii="Cambria Math" w:hAnsi="Cambria Math"/>
          </w:rPr>
          <m:t>=</m:t>
        </m:r>
        <m:acc>
          <m:accPr>
            <m:ctrlPr>
              <w:rPr>
                <w:rFonts w:ascii="Cambria Math" w:hAnsi="Cambria Math" w:cs="Calibri"/>
                <w:b/>
                <w:bCs/>
                <w:iCs/>
              </w:rPr>
            </m:ctrlPr>
          </m:accPr>
          <m:e>
            <m:r>
              <m:rPr>
                <m:sty m:val="b"/>
              </m:rPr>
              <w:rPr>
                <w:rFonts w:ascii="Cambria Math" w:hAnsi="Cambria Math" w:cs="Calibri"/>
              </w:rPr>
              <m:t>s</m:t>
            </m:r>
          </m:e>
        </m:acc>
      </m:oMath>
      <w:r w:rsidRPr="00857755">
        <w:rPr>
          <w:rFonts w:eastAsiaTheme="minorEastAsia"/>
          <w:b/>
          <w:bCs/>
          <w:iCs/>
        </w:rPr>
        <w:t xml:space="preserve"> </w:t>
      </w:r>
      <w:r w:rsidRPr="00857755">
        <w:t>теңлигин аламыз. Солай етип, квадрат қа</w:t>
      </w:r>
      <w:r w:rsidRPr="00857755">
        <w:rPr>
          <w:rFonts w:cs="Calibri"/>
        </w:rPr>
        <w:t>ў</w:t>
      </w:r>
      <w:r w:rsidRPr="00857755">
        <w:t>сырманың ишиндеги қосылы</w:t>
      </w:r>
      <w:r w:rsidRPr="00857755">
        <w:rPr>
          <w:rFonts w:cs="Calibri"/>
        </w:rPr>
        <w:t>ў</w:t>
      </w:r>
      <w:r w:rsidRPr="00857755">
        <w:t>шылар</w:t>
      </w:r>
      <w:r w:rsidR="007C7263" w:rsidRPr="00857755">
        <w:t xml:space="preserve"> нолге айланады ҳәм бир итималлық а</w:t>
      </w:r>
      <w:r w:rsidR="007C7263" w:rsidRPr="00857755">
        <w:rPr>
          <w:rFonts w:cs="Calibri"/>
        </w:rPr>
        <w:t>ғ</w:t>
      </w:r>
      <w:r w:rsidR="007C7263" w:rsidRPr="00857755">
        <w:t>ысы векторы ушын аңлатпа аламыз (о</w:t>
      </w:r>
      <w:r w:rsidR="007C7263" w:rsidRPr="00857755">
        <w:rPr>
          <w:rFonts w:cs="Calibri"/>
        </w:rPr>
        <w:t>ғ</w:t>
      </w:r>
      <w:r w:rsidR="007C7263" w:rsidRPr="00857755">
        <w:t>ан еки қура</w:t>
      </w:r>
      <w:r w:rsidR="007C7263" w:rsidRPr="00857755">
        <w:rPr>
          <w:rFonts w:cs="Calibri"/>
        </w:rPr>
        <w:t>ў</w:t>
      </w:r>
      <w:r w:rsidR="007C7263" w:rsidRPr="00857755">
        <w:t>шы</w:t>
      </w:r>
      <w:r w:rsidR="007C7263" w:rsidRPr="00857755">
        <w:rPr>
          <w:rFonts w:cs="Calibri"/>
        </w:rPr>
        <w:t>ғ</w:t>
      </w:r>
      <w:r w:rsidR="007C7263" w:rsidRPr="00857755">
        <w:t>а ийе толқын функциялардың кирету</w:t>
      </w:r>
      <w:r w:rsidR="007C7263" w:rsidRPr="00857755">
        <w:rPr>
          <w:rFonts w:cs="Calibri"/>
        </w:rPr>
        <w:t>ғ</w:t>
      </w:r>
      <w:r w:rsidR="007C7263" w:rsidRPr="00857755">
        <w:t>ынлы</w:t>
      </w:r>
      <w:r w:rsidR="007C7263" w:rsidRPr="00857755">
        <w:rPr>
          <w:rFonts w:cs="Calibri"/>
        </w:rPr>
        <w:t>ғ</w:t>
      </w:r>
      <w:r w:rsidR="007C7263" w:rsidRPr="00857755">
        <w:t>ын нәзерде туты</w:t>
      </w:r>
      <w:r w:rsidR="007C7263" w:rsidRPr="00857755">
        <w:rPr>
          <w:rFonts w:cs="Calibri"/>
        </w:rPr>
        <w:t>ў</w:t>
      </w:r>
      <w:r w:rsidR="007C7263" w:rsidRPr="00857755">
        <w:t xml:space="preserve"> керек). Оны заряд </w:t>
      </w:r>
      <m:oMath>
        <m:r>
          <w:rPr>
            <w:rFonts w:ascii="Cambria Math" w:hAnsi="Cambria Math"/>
            <w:lang w:val="en-US"/>
          </w:rPr>
          <m:t>e</m:t>
        </m:r>
      </m:oMath>
      <w:r w:rsidR="007C7263" w:rsidRPr="00857755">
        <w:t xml:space="preserve"> ге </w:t>
      </w:r>
      <w:proofErr w:type="spellStart"/>
      <w:r w:rsidR="007C7263" w:rsidRPr="00857755">
        <w:t>көбейтип</w:t>
      </w:r>
      <w:proofErr w:type="spellEnd"/>
      <w:r w:rsidR="007C7263" w:rsidRPr="00857755">
        <w:t>, электр то</w:t>
      </w:r>
      <w:r w:rsidR="007C7263" w:rsidRPr="00857755">
        <w:rPr>
          <w:rFonts w:cs="Calibri"/>
        </w:rPr>
        <w:t>ғ</w:t>
      </w:r>
      <w:r w:rsidR="007C7263" w:rsidRPr="00857755">
        <w:t>ының ты</w:t>
      </w:r>
      <w:r w:rsidR="007C7263" w:rsidRPr="00857755">
        <w:rPr>
          <w:rFonts w:cs="Calibri"/>
        </w:rPr>
        <w:t>ғ</w:t>
      </w:r>
      <w:r w:rsidR="007C7263" w:rsidRPr="00857755">
        <w:t>ызлы</w:t>
      </w:r>
      <w:r w:rsidR="007C7263" w:rsidRPr="00857755">
        <w:rPr>
          <w:rFonts w:cs="Calibri"/>
        </w:rPr>
        <w:t>ғ</w:t>
      </w:r>
      <w:r w:rsidR="007C7263" w:rsidRPr="00857755">
        <w:t>ы векторын аламыз:</w:t>
      </w:r>
    </w:p>
    <w:tbl>
      <w:tblPr>
        <w:tblW w:w="0" w:type="auto"/>
        <w:jc w:val="center"/>
        <w:tblLook w:val="04A0" w:firstRow="1" w:lastRow="0" w:firstColumn="1" w:lastColumn="0" w:noHBand="0" w:noVBand="1"/>
      </w:tblPr>
      <w:tblGrid>
        <w:gridCol w:w="8359"/>
        <w:gridCol w:w="986"/>
      </w:tblGrid>
      <w:tr w:rsidR="00857755" w:rsidRPr="00857755" w14:paraId="6DC9942D" w14:textId="77777777" w:rsidTr="00252F3F">
        <w:trPr>
          <w:jc w:val="center"/>
        </w:trPr>
        <w:tc>
          <w:tcPr>
            <w:tcW w:w="8359" w:type="dxa"/>
          </w:tcPr>
          <w:p w14:paraId="4ACE4330" w14:textId="16618EF2" w:rsidR="007C7263" w:rsidRPr="00857755" w:rsidRDefault="007C7263" w:rsidP="00252F3F">
            <w:pPr>
              <w:ind w:firstLine="0"/>
              <w:jc w:val="center"/>
              <w:rPr>
                <w:i/>
                <w:lang w:val="en-US"/>
              </w:rPr>
            </w:pPr>
            <m:oMathPara>
              <m:oMath>
                <m:r>
                  <m:rPr>
                    <m:sty m:val="b"/>
                  </m:rPr>
                  <w:rPr>
                    <w:rFonts w:ascii="Cambria Math" w:hAnsi="Cambria Math"/>
                    <w:lang w:val="en-US"/>
                  </w:rPr>
                  <m:t>j</m:t>
                </m:r>
                <m:r>
                  <w:rPr>
                    <w:rFonts w:ascii="Cambria Math" w:hAnsi="Cambria Math"/>
                    <w:lang w:val="en-US"/>
                  </w:rPr>
                  <m:t>=</m:t>
                </m:r>
                <m:f>
                  <m:fPr>
                    <m:ctrlPr>
                      <w:rPr>
                        <w:rFonts w:ascii="Cambria Math" w:hAnsi="Cambria Math"/>
                        <w:i/>
                        <w:lang w:val="en-US"/>
                      </w:rPr>
                    </m:ctrlPr>
                  </m:fPr>
                  <m:num>
                    <m:r>
                      <w:rPr>
                        <w:rFonts w:ascii="Cambria Math" w:hAnsi="Cambria Math"/>
                        <w:lang w:val="en-US"/>
                      </w:rPr>
                      <m:t>iℏe</m:t>
                    </m:r>
                  </m:num>
                  <m:den>
                    <m:r>
                      <w:rPr>
                        <w:rFonts w:ascii="Cambria Math" w:hAnsi="Cambria Math"/>
                        <w:lang w:val="en-US"/>
                      </w:rPr>
                      <m:t>2m</m:t>
                    </m:r>
                  </m:den>
                </m:f>
                <m:d>
                  <m:dPr>
                    <m:ctrlPr>
                      <w:rPr>
                        <w:rFonts w:ascii="Cambria Math" w:hAnsi="Cambria Math"/>
                        <w:i/>
                        <w:lang w:val="en-US"/>
                      </w:rPr>
                    </m:ctrlPr>
                  </m:dPr>
                  <m:e>
                    <m:d>
                      <m:dPr>
                        <m:ctrlPr>
                          <w:rPr>
                            <w:rFonts w:ascii="Cambria Math" w:hAnsi="Cambria Math"/>
                            <w:i/>
                            <w:lang w:val="en-US"/>
                          </w:rPr>
                        </m:ctrlPr>
                      </m:dPr>
                      <m:e>
                        <m:r>
                          <m:rPr>
                            <m:sty m:val="p"/>
                          </m:rPr>
                          <w:rPr>
                            <w:rFonts w:ascii="Cambria Math" w:hAnsi="Cambria Math"/>
                            <w:lang w:val="en-US"/>
                          </w:rPr>
                          <m:t>∇</m:t>
                        </m:r>
                        <m:sSup>
                          <m:sSupPr>
                            <m:ctrlPr>
                              <w:rPr>
                                <w:rFonts w:ascii="Cambria Math" w:hAnsi="Cambria Math"/>
                                <w:i/>
                              </w:rPr>
                            </m:ctrlPr>
                          </m:sSupPr>
                          <m:e>
                            <m:r>
                              <w:rPr>
                                <w:rFonts w:ascii="Cambria Math" w:hAnsi="Cambria Math" w:cs="Calibri"/>
                              </w:rPr>
                              <m:t>ψ</m:t>
                            </m:r>
                          </m:e>
                          <m:sup>
                            <m:r>
                              <w:rPr>
                                <w:rFonts w:ascii="Cambria Math" w:hAnsi="Cambria Math"/>
                              </w:rPr>
                              <m:t>+</m:t>
                            </m:r>
                          </m:sup>
                        </m:sSup>
                      </m:e>
                    </m:d>
                    <m:r>
                      <w:rPr>
                        <w:rFonts w:ascii="Cambria Math" w:hAnsi="Cambria Math" w:cs="Calibri"/>
                        <w:lang w:val="en-US"/>
                      </w:rPr>
                      <m:t>ψ</m:t>
                    </m:r>
                    <m:r>
                      <w:rPr>
                        <w:rFonts w:ascii="Cambria Math" w:hAnsi="Cambria Math"/>
                        <w:lang w:val="en-US"/>
                      </w:rPr>
                      <m:t>-</m:t>
                    </m:r>
                    <m:sSup>
                      <m:sSupPr>
                        <m:ctrlPr>
                          <w:rPr>
                            <w:rFonts w:ascii="Cambria Math" w:hAnsi="Cambria Math"/>
                            <w:i/>
                          </w:rPr>
                        </m:ctrlPr>
                      </m:sSupPr>
                      <m:e>
                        <m:r>
                          <w:rPr>
                            <w:rFonts w:ascii="Cambria Math" w:hAnsi="Cambria Math" w:cs="Calibri"/>
                          </w:rPr>
                          <m:t>ψ</m:t>
                        </m:r>
                      </m:e>
                      <m:sup>
                        <m:r>
                          <w:rPr>
                            <w:rFonts w:ascii="Cambria Math" w:hAnsi="Cambria Math"/>
                          </w:rPr>
                          <m:t>+</m:t>
                        </m:r>
                      </m:sup>
                    </m:sSup>
                    <m:r>
                      <m:rPr>
                        <m:sty m:val="p"/>
                      </m:rPr>
                      <w:rPr>
                        <w:rFonts w:ascii="Cambria Math" w:hAnsi="Cambria Math"/>
                        <w:lang w:val="en-US"/>
                      </w:rPr>
                      <m:t>∇</m:t>
                    </m:r>
                    <m:r>
                      <m:rPr>
                        <m:sty m:val="p"/>
                      </m:rPr>
                      <w:rPr>
                        <w:rFonts w:ascii="Cambria Math" w:hAnsi="Cambria Math" w:cs="Calibri"/>
                        <w:lang w:val="en-US"/>
                      </w:rPr>
                      <m:t>ψ</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num>
                  <m:den>
                    <m:r>
                      <w:rPr>
                        <w:rFonts w:ascii="Cambria Math" w:hAnsi="Cambria Math"/>
                        <w:lang w:val="en-US"/>
                      </w:rPr>
                      <m:t>mc</m:t>
                    </m:r>
                  </m:den>
                </m:f>
                <m:r>
                  <m:rPr>
                    <m:sty m:val="b"/>
                  </m:rPr>
                  <w:rPr>
                    <w:rFonts w:ascii="Cambria Math" w:hAnsi="Cambria Math"/>
                    <w:lang w:val="en-US"/>
                  </w:rPr>
                  <m:t>A</m:t>
                </m:r>
                <m:sSup>
                  <m:sSupPr>
                    <m:ctrlPr>
                      <w:rPr>
                        <w:rFonts w:ascii="Cambria Math" w:hAnsi="Cambria Math"/>
                        <w:i/>
                      </w:rPr>
                    </m:ctrlPr>
                  </m:sSupPr>
                  <m:e>
                    <m:r>
                      <w:rPr>
                        <w:rFonts w:ascii="Cambria Math" w:hAnsi="Cambria Math" w:cs="Calibri"/>
                      </w:rPr>
                      <m:t>ψ</m:t>
                    </m:r>
                  </m:e>
                  <m:sup>
                    <m:r>
                      <w:rPr>
                        <w:rFonts w:ascii="Cambria Math" w:hAnsi="Cambria Math"/>
                      </w:rPr>
                      <m:t>+</m:t>
                    </m:r>
                  </m:sup>
                </m:sSup>
                <m:r>
                  <w:rPr>
                    <w:rFonts w:ascii="Cambria Math" w:hAnsi="Cambria Math" w:cs="Calibri"/>
                  </w:rPr>
                  <m:t>ψ</m:t>
                </m:r>
                <m:r>
                  <w:rPr>
                    <w:rFonts w:ascii="Cambria Math" w:hAnsi="Cambria Math"/>
                  </w:rPr>
                  <m:t>.</m:t>
                </m:r>
              </m:oMath>
            </m:oMathPara>
          </w:p>
        </w:tc>
        <w:tc>
          <w:tcPr>
            <w:tcW w:w="986" w:type="dxa"/>
          </w:tcPr>
          <w:p w14:paraId="65F47216" w14:textId="2D22A7D7" w:rsidR="007C7263" w:rsidRPr="00857755" w:rsidRDefault="007C7263" w:rsidP="00252F3F">
            <w:pPr>
              <w:ind w:firstLine="0"/>
              <w:jc w:val="center"/>
            </w:pPr>
            <w:r w:rsidRPr="00857755">
              <w:t>(</w:t>
            </w:r>
            <w:r w:rsidRPr="00857755">
              <w:rPr>
                <w:lang w:val="en-US"/>
              </w:rPr>
              <w:t>63.6</w:t>
            </w:r>
            <w:r w:rsidRPr="00857755">
              <w:t>)</w:t>
            </w:r>
          </w:p>
        </w:tc>
      </w:tr>
    </w:tbl>
    <w:p w14:paraId="40005CBF" w14:textId="450B658A" w:rsidR="007C7263" w:rsidRPr="00857755" w:rsidRDefault="007C7263" w:rsidP="007C7263">
      <w:pPr>
        <w:rPr>
          <w:rFonts w:eastAsiaTheme="minorEastAsia"/>
        </w:rPr>
      </w:pPr>
      <w:r w:rsidRPr="00857755">
        <w:t>(63.4)-аңлатпа итималлы</w:t>
      </w:r>
      <w:r w:rsidRPr="00857755">
        <w:rPr>
          <w:rFonts w:cs="Calibri"/>
        </w:rPr>
        <w:t>қ</w:t>
      </w:r>
      <w:r w:rsidRPr="00857755">
        <w:t xml:space="preserve"> а</w:t>
      </w:r>
      <w:r w:rsidRPr="00857755">
        <w:rPr>
          <w:rFonts w:cs="Calibri"/>
        </w:rPr>
        <w:t>ғ</w:t>
      </w:r>
      <w:r w:rsidRPr="00857755">
        <w:t xml:space="preserve">ысы векторы </w:t>
      </w:r>
      <m:oMath>
        <m:r>
          <m:rPr>
            <m:sty m:val="b"/>
          </m:rPr>
          <w:rPr>
            <w:rFonts w:ascii="Cambria Math" w:hAnsi="Cambria Math"/>
            <w:lang w:val="en-US"/>
          </w:rPr>
          <m:t>j</m:t>
        </m:r>
      </m:oMath>
      <w:r w:rsidRPr="00857755">
        <w:t xml:space="preserve"> ды </w:t>
      </w:r>
      <m:oMath>
        <m:r>
          <w:rPr>
            <w:rFonts w:ascii="Cambria Math" w:hAnsi="Cambria Math"/>
          </w:rPr>
          <m:t xml:space="preserve">rot </m:t>
        </m:r>
        <m:r>
          <m:rPr>
            <m:sty m:val="b"/>
          </m:rPr>
          <w:rPr>
            <w:rFonts w:ascii="Cambria Math" w:hAnsi="Cambria Math"/>
          </w:rPr>
          <m:t>B</m:t>
        </m:r>
      </m:oMath>
      <w:r w:rsidRPr="00857755">
        <w:t xml:space="preserve"> </w:t>
      </w:r>
      <w:proofErr w:type="spellStart"/>
      <w:r w:rsidRPr="00857755">
        <w:rPr>
          <w:rFonts w:cs="Calibri"/>
        </w:rPr>
        <w:t>ғ</w:t>
      </w:r>
      <w:r w:rsidRPr="00857755">
        <w:t>а</w:t>
      </w:r>
      <w:proofErr w:type="spellEnd"/>
      <w:r w:rsidRPr="00857755">
        <w:t xml:space="preserve"> шекемги дәлликте анықлайды (</w:t>
      </w:r>
      <m:oMath>
        <m:r>
          <m:rPr>
            <m:sty m:val="b"/>
          </m:rPr>
          <w:rPr>
            <w:rFonts w:ascii="Cambria Math" w:hAnsi="Cambria Math"/>
          </w:rPr>
          <m:t>B</m:t>
        </m:r>
      </m:oMath>
      <w:r w:rsidRPr="00857755">
        <w:t xml:space="preserve"> арқалы ықтыярлы вектор белгиленген). </w:t>
      </w:r>
      <m:oMath>
        <m:r>
          <m:rPr>
            <m:sty m:val="b"/>
          </m:rPr>
          <w:rPr>
            <w:rFonts w:ascii="Cambria Math" w:hAnsi="Cambria Math"/>
          </w:rPr>
          <m:t>B</m:t>
        </m:r>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m</m:t>
            </m:r>
          </m:den>
        </m:f>
        <m:sSup>
          <m:sSupPr>
            <m:ctrlPr>
              <w:rPr>
                <w:rFonts w:ascii="Cambria Math" w:hAnsi="Cambria Math"/>
                <w:i/>
              </w:rPr>
            </m:ctrlPr>
          </m:sSupPr>
          <m:e>
            <m:r>
              <w:rPr>
                <w:rFonts w:ascii="Cambria Math" w:hAnsi="Cambria Math" w:cs="Calibri"/>
              </w:rPr>
              <m:t>ψ</m:t>
            </m:r>
          </m:e>
          <m:sup>
            <m:r>
              <w:rPr>
                <w:rFonts w:ascii="Cambria Math" w:hAnsi="Cambria Math"/>
              </w:rPr>
              <m:t>+</m:t>
            </m:r>
          </m:sup>
        </m:sSup>
        <m:acc>
          <m:accPr>
            <m:ctrlPr>
              <w:rPr>
                <w:rFonts w:ascii="Cambria Math" w:hAnsi="Cambria Math" w:cs="Calibri"/>
                <w:b/>
                <w:bCs/>
                <w:iCs/>
              </w:rPr>
            </m:ctrlPr>
          </m:accPr>
          <m:e>
            <m:r>
              <m:rPr>
                <m:sty m:val="b"/>
              </m:rPr>
              <w:rPr>
                <w:rFonts w:ascii="Cambria Math" w:hAnsi="Cambria Math" w:cs="Calibri"/>
              </w:rPr>
              <m:t>s</m:t>
            </m:r>
          </m:e>
        </m:acc>
        <m:r>
          <w:rPr>
            <w:rFonts w:ascii="Cambria Math" w:eastAsiaTheme="minorEastAsia" w:hAnsi="Cambria Math" w:cs="Calibri"/>
          </w:rPr>
          <m:t>ψ</m:t>
        </m:r>
      </m:oMath>
      <w:r w:rsidRPr="00857755">
        <w:rPr>
          <w:rFonts w:eastAsiaTheme="minorEastAsia"/>
        </w:rPr>
        <w:t xml:space="preserve"> теңлигиниң </w:t>
      </w:r>
      <w:r w:rsidRPr="00857755">
        <w:rPr>
          <w:rFonts w:eastAsiaTheme="minorEastAsia"/>
        </w:rPr>
        <w:lastRenderedPageBreak/>
        <w:t>орынлы екенлигин көрсети</w:t>
      </w:r>
      <w:r w:rsidRPr="00857755">
        <w:rPr>
          <w:rFonts w:eastAsiaTheme="minorEastAsia" w:cs="Calibri"/>
        </w:rPr>
        <w:t>ў</w:t>
      </w:r>
      <w:r w:rsidRPr="00857755">
        <w:rPr>
          <w:rFonts w:eastAsiaTheme="minorEastAsia"/>
        </w:rPr>
        <w:t>ге болады. Сонлықтан электр то</w:t>
      </w:r>
      <w:r w:rsidRPr="00857755">
        <w:rPr>
          <w:rFonts w:eastAsiaTheme="minorEastAsia" w:cs="Calibri"/>
        </w:rPr>
        <w:t>ғ</w:t>
      </w:r>
      <w:r w:rsidRPr="00857755">
        <w:rPr>
          <w:rFonts w:eastAsiaTheme="minorEastAsia"/>
        </w:rPr>
        <w:t>ының ты</w:t>
      </w:r>
      <w:r w:rsidRPr="00857755">
        <w:rPr>
          <w:rFonts w:eastAsiaTheme="minorEastAsia" w:cs="Calibri"/>
        </w:rPr>
        <w:t>ғ</w:t>
      </w:r>
      <w:r w:rsidRPr="00857755">
        <w:rPr>
          <w:rFonts w:eastAsiaTheme="minorEastAsia"/>
        </w:rPr>
        <w:t>ызлы</w:t>
      </w:r>
      <w:r w:rsidRPr="00857755">
        <w:rPr>
          <w:rFonts w:eastAsiaTheme="minorEastAsia" w:cs="Calibri"/>
        </w:rPr>
        <w:t>ғ</w:t>
      </w:r>
      <w:r w:rsidRPr="00857755">
        <w:rPr>
          <w:rFonts w:eastAsiaTheme="minorEastAsia"/>
        </w:rPr>
        <w:t>ы ушын толық аңлатпа мынадай түрге ийе болады:</w:t>
      </w:r>
    </w:p>
    <w:tbl>
      <w:tblPr>
        <w:tblW w:w="0" w:type="auto"/>
        <w:jc w:val="center"/>
        <w:tblLook w:val="04A0" w:firstRow="1" w:lastRow="0" w:firstColumn="1" w:lastColumn="0" w:noHBand="0" w:noVBand="1"/>
      </w:tblPr>
      <w:tblGrid>
        <w:gridCol w:w="8359"/>
        <w:gridCol w:w="986"/>
      </w:tblGrid>
      <w:tr w:rsidR="00857755" w:rsidRPr="00857755" w14:paraId="75CDC913" w14:textId="77777777" w:rsidTr="00252F3F">
        <w:trPr>
          <w:jc w:val="center"/>
        </w:trPr>
        <w:tc>
          <w:tcPr>
            <w:tcW w:w="8359" w:type="dxa"/>
          </w:tcPr>
          <w:p w14:paraId="61B28232" w14:textId="2CF3F1E4" w:rsidR="007C7263" w:rsidRPr="00857755" w:rsidRDefault="00FB1252" w:rsidP="00252F3F">
            <w:pPr>
              <w:ind w:firstLine="0"/>
              <w:jc w:val="center"/>
              <w:rPr>
                <w:i/>
                <w:lang w:val="en-US"/>
              </w:rPr>
            </w:pPr>
            <m:oMathPara>
              <m:oMath>
                <m:sSub>
                  <m:sSubPr>
                    <m:ctrlPr>
                      <w:rPr>
                        <w:rFonts w:ascii="Cambria Math" w:hAnsi="Cambria Math"/>
                        <w:i/>
                        <w:lang w:val="en-US"/>
                      </w:rPr>
                    </m:ctrlPr>
                  </m:sSubPr>
                  <m:e>
                    <m:r>
                      <m:rPr>
                        <m:sty m:val="b"/>
                      </m:rPr>
                      <w:rPr>
                        <w:rFonts w:ascii="Cambria Math" w:hAnsi="Cambria Math"/>
                        <w:lang w:val="en-US"/>
                      </w:rPr>
                      <m:t>j</m:t>
                    </m:r>
                  </m:e>
                  <m:sub>
                    <m:r>
                      <w:rPr>
                        <w:rFonts w:ascii="Cambria Math" w:hAnsi="Cambria Math"/>
                        <w:lang w:val="en-US"/>
                      </w:rPr>
                      <m:t>n</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iℏe</m:t>
                    </m:r>
                  </m:num>
                  <m:den>
                    <m:r>
                      <w:rPr>
                        <w:rFonts w:ascii="Cambria Math" w:hAnsi="Cambria Math"/>
                        <w:lang w:val="en-US"/>
                      </w:rPr>
                      <m:t>2m</m:t>
                    </m:r>
                  </m:den>
                </m:f>
                <m:d>
                  <m:dPr>
                    <m:ctrlPr>
                      <w:rPr>
                        <w:rFonts w:ascii="Cambria Math" w:hAnsi="Cambria Math"/>
                        <w:i/>
                        <w:lang w:val="en-US"/>
                      </w:rPr>
                    </m:ctrlPr>
                  </m:dPr>
                  <m:e>
                    <m:sSup>
                      <m:sSupPr>
                        <m:ctrlPr>
                          <w:rPr>
                            <w:rFonts w:ascii="Cambria Math" w:hAnsi="Cambria Math"/>
                            <w:i/>
                          </w:rPr>
                        </m:ctrlPr>
                      </m:sSupPr>
                      <m:e>
                        <m:r>
                          <w:rPr>
                            <w:rFonts w:ascii="Cambria Math" w:hAnsi="Cambria Math" w:cs="Calibri"/>
                          </w:rPr>
                          <m:t>ψ</m:t>
                        </m:r>
                      </m:e>
                      <m:sup>
                        <m:r>
                          <w:rPr>
                            <w:rFonts w:ascii="Cambria Math" w:hAnsi="Cambria Math"/>
                          </w:rPr>
                          <m:t>+</m:t>
                        </m:r>
                      </m:sup>
                    </m:sSup>
                    <m:r>
                      <m:rPr>
                        <m:sty m:val="p"/>
                      </m:rPr>
                      <w:rPr>
                        <w:rFonts w:ascii="Cambria Math" w:hAnsi="Cambria Math"/>
                        <w:lang w:val="en-US"/>
                      </w:rPr>
                      <m:t>∇</m:t>
                    </m:r>
                    <m:r>
                      <m:rPr>
                        <m:sty m:val="p"/>
                      </m:rPr>
                      <w:rPr>
                        <w:rFonts w:ascii="Cambria Math" w:hAnsi="Cambria Math" w:cs="Calibri"/>
                        <w:lang w:val="en-US"/>
                      </w:rPr>
                      <m:t>ψ-</m:t>
                    </m:r>
                    <m:d>
                      <m:dPr>
                        <m:ctrlPr>
                          <w:rPr>
                            <w:rFonts w:ascii="Cambria Math" w:hAnsi="Cambria Math"/>
                            <w:i/>
                            <w:lang w:val="en-US"/>
                          </w:rPr>
                        </m:ctrlPr>
                      </m:dPr>
                      <m:e>
                        <m:r>
                          <m:rPr>
                            <m:sty m:val="p"/>
                          </m:rPr>
                          <w:rPr>
                            <w:rFonts w:ascii="Cambria Math" w:hAnsi="Cambria Math"/>
                            <w:lang w:val="en-US"/>
                          </w:rPr>
                          <m:t>∇</m:t>
                        </m:r>
                        <m:sSup>
                          <m:sSupPr>
                            <m:ctrlPr>
                              <w:rPr>
                                <w:rFonts w:ascii="Cambria Math" w:hAnsi="Cambria Math"/>
                                <w:i/>
                              </w:rPr>
                            </m:ctrlPr>
                          </m:sSupPr>
                          <m:e>
                            <m:r>
                              <w:rPr>
                                <w:rFonts w:ascii="Cambria Math" w:hAnsi="Cambria Math" w:cs="Calibri"/>
                              </w:rPr>
                              <m:t>ψ</m:t>
                            </m:r>
                          </m:e>
                          <m:sup>
                            <m:r>
                              <w:rPr>
                                <w:rFonts w:ascii="Cambria Math" w:hAnsi="Cambria Math"/>
                              </w:rPr>
                              <m:t>+</m:t>
                            </m:r>
                          </m:sup>
                        </m:sSup>
                      </m:e>
                    </m:d>
                    <m:r>
                      <w:rPr>
                        <w:rFonts w:ascii="Cambria Math" w:hAnsi="Cambria Math" w:cs="Calibri"/>
                        <w:lang w:val="en-US"/>
                      </w:rPr>
                      <m:t>ψ</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num>
                  <m:den>
                    <m:r>
                      <w:rPr>
                        <w:rFonts w:ascii="Cambria Math" w:hAnsi="Cambria Math"/>
                        <w:lang w:val="en-US"/>
                      </w:rPr>
                      <m:t>mc</m:t>
                    </m:r>
                  </m:den>
                </m:f>
                <m:r>
                  <m:rPr>
                    <m:sty m:val="b"/>
                  </m:rPr>
                  <w:rPr>
                    <w:rFonts w:ascii="Cambria Math" w:hAnsi="Cambria Math"/>
                    <w:lang w:val="en-US"/>
                  </w:rPr>
                  <m:t>A</m:t>
                </m:r>
                <m:sSup>
                  <m:sSupPr>
                    <m:ctrlPr>
                      <w:rPr>
                        <w:rFonts w:ascii="Cambria Math" w:hAnsi="Cambria Math"/>
                        <w:i/>
                      </w:rPr>
                    </m:ctrlPr>
                  </m:sSupPr>
                  <m:e>
                    <m:r>
                      <w:rPr>
                        <w:rFonts w:ascii="Cambria Math" w:hAnsi="Cambria Math" w:cs="Calibri"/>
                      </w:rPr>
                      <m:t>(ψ</m:t>
                    </m:r>
                  </m:e>
                  <m:sup>
                    <m:r>
                      <w:rPr>
                        <w:rFonts w:ascii="Cambria Math" w:hAnsi="Cambria Math"/>
                      </w:rPr>
                      <m:t>+</m:t>
                    </m:r>
                  </m:sup>
                </m:sSup>
                <m:r>
                  <w:rPr>
                    <w:rFonts w:ascii="Cambria Math" w:hAnsi="Cambria Math" w:cs="Calibri"/>
                  </w:rPr>
                  <m:t>ψ</m:t>
                </m:r>
                <m:r>
                  <w:rPr>
                    <w:rFonts w:ascii="Cambria Math" w:eastAsiaTheme="minorEastAsia" w:hAnsi="Cambria Math"/>
                  </w:rPr>
                  <m:t>)+</m:t>
                </m:r>
                <m:f>
                  <m:fPr>
                    <m:ctrlPr>
                      <w:rPr>
                        <w:rFonts w:ascii="Cambria Math" w:hAnsi="Cambria Math"/>
                        <w:i/>
                        <w:lang w:val="en-US"/>
                      </w:rPr>
                    </m:ctrlPr>
                  </m:fPr>
                  <m:num>
                    <m:r>
                      <w:rPr>
                        <w:rFonts w:ascii="Cambria Math" w:hAnsi="Cambria Math"/>
                        <w:lang w:val="en-US"/>
                      </w:rPr>
                      <m:t>e</m:t>
                    </m:r>
                  </m:num>
                  <m:den>
                    <m:r>
                      <w:rPr>
                        <w:rFonts w:ascii="Cambria Math" w:hAnsi="Cambria Math"/>
                        <w:lang w:val="en-US"/>
                      </w:rPr>
                      <m:t>m</m:t>
                    </m:r>
                  </m:den>
                </m:f>
                <m:r>
                  <w:rPr>
                    <w:rFonts w:ascii="Cambria Math" w:hAnsi="Cambria Math"/>
                  </w:rPr>
                  <m:t>rot(</m:t>
                </m:r>
                <m:sSup>
                  <m:sSupPr>
                    <m:ctrlPr>
                      <w:rPr>
                        <w:rFonts w:ascii="Cambria Math" w:hAnsi="Cambria Math"/>
                        <w:i/>
                      </w:rPr>
                    </m:ctrlPr>
                  </m:sSupPr>
                  <m:e>
                    <m:r>
                      <w:rPr>
                        <w:rFonts w:ascii="Cambria Math" w:hAnsi="Cambria Math" w:cs="Calibri"/>
                      </w:rPr>
                      <m:t>ψ</m:t>
                    </m:r>
                  </m:e>
                  <m:sup>
                    <m:r>
                      <w:rPr>
                        <w:rFonts w:ascii="Cambria Math" w:hAnsi="Cambria Math"/>
                      </w:rPr>
                      <m:t>+</m:t>
                    </m:r>
                  </m:sup>
                </m:sSup>
                <m:acc>
                  <m:accPr>
                    <m:ctrlPr>
                      <w:rPr>
                        <w:rFonts w:ascii="Cambria Math" w:hAnsi="Cambria Math" w:cs="Calibri"/>
                        <w:b/>
                        <w:bCs/>
                        <w:iCs/>
                      </w:rPr>
                    </m:ctrlPr>
                  </m:accPr>
                  <m:e>
                    <m:r>
                      <m:rPr>
                        <m:sty m:val="b"/>
                      </m:rPr>
                      <w:rPr>
                        <w:rFonts w:ascii="Cambria Math" w:hAnsi="Cambria Math" w:cs="Calibri"/>
                      </w:rPr>
                      <m:t>s</m:t>
                    </m:r>
                  </m:e>
                </m:acc>
                <m:r>
                  <w:rPr>
                    <w:rFonts w:ascii="Cambria Math" w:eastAsiaTheme="minorEastAsia" w:hAnsi="Cambria Math" w:cs="Calibri"/>
                  </w:rPr>
                  <m:t>ψ</m:t>
                </m:r>
                <m:r>
                  <w:rPr>
                    <w:rFonts w:ascii="Cambria Math" w:hAnsi="Cambria Math"/>
                  </w:rPr>
                  <m:t>).</m:t>
                </m:r>
                <m:r>
                  <w:rPr>
                    <w:rFonts w:ascii="Cambria Math" w:eastAsiaTheme="minorEastAsia" w:hAnsi="Cambria Math"/>
                  </w:rPr>
                  <m:t xml:space="preserve"> </m:t>
                </m:r>
              </m:oMath>
            </m:oMathPara>
          </w:p>
        </w:tc>
        <w:tc>
          <w:tcPr>
            <w:tcW w:w="986" w:type="dxa"/>
          </w:tcPr>
          <w:p w14:paraId="1839A078" w14:textId="2DF08831" w:rsidR="007C7263" w:rsidRPr="00857755" w:rsidRDefault="007C7263" w:rsidP="00252F3F">
            <w:pPr>
              <w:ind w:firstLine="0"/>
              <w:jc w:val="center"/>
            </w:pPr>
            <w:r w:rsidRPr="00857755">
              <w:t>(</w:t>
            </w:r>
            <w:r w:rsidRPr="00857755">
              <w:rPr>
                <w:lang w:val="en-US"/>
              </w:rPr>
              <w:t>63.7</w:t>
            </w:r>
            <w:r w:rsidRPr="00857755">
              <w:t>)</w:t>
            </w:r>
          </w:p>
        </w:tc>
      </w:tr>
    </w:tbl>
    <w:p w14:paraId="61434B54" w14:textId="55D61E73" w:rsidR="007C7263" w:rsidRPr="00857755" w:rsidRDefault="002B06AE" w:rsidP="002B06AE">
      <w:pPr>
        <w:rPr>
          <w:iCs/>
        </w:rPr>
      </w:pPr>
      <w:r w:rsidRPr="00857755">
        <w:rPr>
          <w:iCs/>
        </w:rPr>
        <w:t xml:space="preserve">Бөлекше турақлы </w:t>
      </w:r>
      <m:oMath>
        <m:r>
          <m:rPr>
            <m:scr m:val="script"/>
            <m:sty m:val="bi"/>
          </m:rPr>
          <w:rPr>
            <w:rFonts w:ascii="Cambria Math" w:hAnsi="Cambria Math"/>
          </w:rPr>
          <m:t>H</m:t>
        </m:r>
      </m:oMath>
      <w:r w:rsidRPr="00857755">
        <w:rPr>
          <w:iCs/>
        </w:rPr>
        <w:t xml:space="preserve"> магнит майданында қоз</w:t>
      </w:r>
      <w:r w:rsidRPr="00857755">
        <w:rPr>
          <w:rFonts w:cs="Calibri"/>
          <w:iCs/>
        </w:rPr>
        <w:t>ғ</w:t>
      </w:r>
      <w:r w:rsidRPr="00857755">
        <w:rPr>
          <w:iCs/>
        </w:rPr>
        <w:t>алату</w:t>
      </w:r>
      <w:r w:rsidRPr="00857755">
        <w:rPr>
          <w:rFonts w:cs="Calibri"/>
          <w:iCs/>
        </w:rPr>
        <w:t>ғ</w:t>
      </w:r>
      <w:r w:rsidRPr="00857755">
        <w:rPr>
          <w:iCs/>
        </w:rPr>
        <w:t>ын ҳәм электр майданы болма</w:t>
      </w:r>
      <w:r w:rsidRPr="00857755">
        <w:rPr>
          <w:rFonts w:cs="Calibri"/>
          <w:iCs/>
        </w:rPr>
        <w:t>ғ</w:t>
      </w:r>
      <w:r w:rsidRPr="00857755">
        <w:rPr>
          <w:iCs/>
        </w:rPr>
        <w:t>ан жа</w:t>
      </w:r>
      <w:r w:rsidRPr="00857755">
        <w:rPr>
          <w:rFonts w:cs="Calibri"/>
          <w:iCs/>
        </w:rPr>
        <w:t>ғ</w:t>
      </w:r>
      <w:r w:rsidRPr="00857755">
        <w:rPr>
          <w:iCs/>
        </w:rPr>
        <w:t>дайды қараймыз. Бундай жа</w:t>
      </w:r>
      <w:r w:rsidRPr="00857755">
        <w:rPr>
          <w:rFonts w:cs="Calibri"/>
          <w:iCs/>
        </w:rPr>
        <w:t>ғ</w:t>
      </w:r>
      <w:r w:rsidRPr="00857755">
        <w:rPr>
          <w:iCs/>
        </w:rPr>
        <w:t xml:space="preserve">дайда </w:t>
      </w:r>
      <m:oMath>
        <m:r>
          <m:rPr>
            <m:sty m:val="b"/>
          </m:rPr>
          <w:rPr>
            <w:rFonts w:ascii="Cambria Math" w:hAnsi="Cambria Math"/>
            <w:lang w:val="en-US"/>
          </w:rPr>
          <m:t>A</m:t>
        </m:r>
      </m:oMath>
      <w:r w:rsidRPr="00857755">
        <w:rPr>
          <w:iCs/>
        </w:rPr>
        <w:t xml:space="preserve"> векторлық потенциалын былайынша сайлап алы</w:t>
      </w:r>
      <w:r w:rsidRPr="00857755">
        <w:rPr>
          <w:rFonts w:cs="Calibri"/>
          <w:iCs/>
        </w:rPr>
        <w:t>ўғ</w:t>
      </w:r>
      <w:r w:rsidRPr="00857755">
        <w:rPr>
          <w:iCs/>
        </w:rPr>
        <w:t>а болады:</w:t>
      </w:r>
    </w:p>
    <w:tbl>
      <w:tblPr>
        <w:tblW w:w="0" w:type="auto"/>
        <w:jc w:val="center"/>
        <w:tblLook w:val="04A0" w:firstRow="1" w:lastRow="0" w:firstColumn="1" w:lastColumn="0" w:noHBand="0" w:noVBand="1"/>
      </w:tblPr>
      <w:tblGrid>
        <w:gridCol w:w="8359"/>
        <w:gridCol w:w="986"/>
      </w:tblGrid>
      <w:tr w:rsidR="00857755" w:rsidRPr="00857755" w14:paraId="6C9B5FAA" w14:textId="77777777" w:rsidTr="00252F3F">
        <w:trPr>
          <w:jc w:val="center"/>
        </w:trPr>
        <w:tc>
          <w:tcPr>
            <w:tcW w:w="8359" w:type="dxa"/>
          </w:tcPr>
          <w:p w14:paraId="7AC15DE0" w14:textId="605D24FD" w:rsidR="002B06AE" w:rsidRPr="00857755" w:rsidRDefault="002B06AE" w:rsidP="00252F3F">
            <w:pPr>
              <w:ind w:firstLine="0"/>
              <w:jc w:val="center"/>
            </w:pPr>
            <m:oMathPara>
              <m:oMath>
                <m:r>
                  <m:rPr>
                    <m:sty m:val="b"/>
                  </m:rPr>
                  <w:rPr>
                    <w:rFonts w:ascii="Cambria Math" w:hAnsi="Cambria Math"/>
                    <w:lang w:val="en-US"/>
                  </w:rPr>
                  <m:t>A</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sty m:val="bi"/>
                      </m:rPr>
                      <w:rPr>
                        <w:rFonts w:ascii="Cambria Math" w:hAnsi="Cambria Math"/>
                      </w:rPr>
                      <m:t>H×</m:t>
                    </m:r>
                    <m:r>
                      <m:rPr>
                        <m:sty m:val="bi"/>
                      </m:rPr>
                      <w:rPr>
                        <w:rFonts w:ascii="Cambria Math" w:hAnsi="Cambria Math"/>
                        <w:lang w:val="en-US"/>
                      </w:rPr>
                      <m:t>r</m:t>
                    </m:r>
                  </m:e>
                </m:d>
                <m:r>
                  <w:rPr>
                    <w:rFonts w:ascii="Cambria Math" w:hAnsi="Cambria Math"/>
                  </w:rPr>
                  <m:t>.</m:t>
                </m:r>
              </m:oMath>
            </m:oMathPara>
          </w:p>
        </w:tc>
        <w:tc>
          <w:tcPr>
            <w:tcW w:w="986" w:type="dxa"/>
          </w:tcPr>
          <w:p w14:paraId="673B64EA" w14:textId="72A40C22" w:rsidR="002B06AE" w:rsidRPr="00857755" w:rsidRDefault="002B06AE" w:rsidP="00252F3F">
            <w:pPr>
              <w:ind w:firstLine="0"/>
              <w:jc w:val="center"/>
            </w:pPr>
            <w:r w:rsidRPr="00857755">
              <w:t>(63.8)</w:t>
            </w:r>
          </w:p>
        </w:tc>
      </w:tr>
    </w:tbl>
    <w:p w14:paraId="31DD9441" w14:textId="52084494" w:rsidR="00BB6840" w:rsidRPr="00857755" w:rsidRDefault="00C34A51" w:rsidP="00D52E6B">
      <w:r w:rsidRPr="00857755">
        <w:t>Бул векторлық потенциал</w:t>
      </w:r>
      <w:r w:rsidRPr="00857755">
        <w:rPr>
          <w:rFonts w:cs="Calibri"/>
        </w:rPr>
        <w:t>ғ</w:t>
      </w:r>
      <w:r w:rsidRPr="00857755">
        <w:t>а</w:t>
      </w:r>
    </w:p>
    <w:p w14:paraId="223BCB31" w14:textId="7D8DEBEE" w:rsidR="00C34A51" w:rsidRPr="00857755" w:rsidRDefault="00FB1252" w:rsidP="00D52E6B">
      <m:oMathPara>
        <m:oMath>
          <m:acc>
            <m:accPr>
              <m:ctrlPr>
                <w:rPr>
                  <w:rFonts w:ascii="Cambria Math" w:hAnsi="Cambria Math"/>
                  <w:b/>
                  <w:bCs/>
                  <w:lang w:val="en-US"/>
                </w:rPr>
              </m:ctrlPr>
            </m:accPr>
            <m:e>
              <m:r>
                <m:rPr>
                  <m:sty m:val="b"/>
                </m:rPr>
                <w:rPr>
                  <w:rFonts w:ascii="Cambria Math" w:hAnsi="Cambria Math"/>
                  <w:lang w:val="en-US"/>
                </w:rPr>
                <m:t>p</m:t>
              </m:r>
            </m:e>
          </m:acc>
          <m:r>
            <m:rPr>
              <m:sty m:val="b"/>
            </m:rPr>
            <w:rPr>
              <w:rFonts w:ascii="Cambria Math" w:hAnsi="Cambria Math"/>
              <w:lang w:val="en-US"/>
            </w:rPr>
            <m:t>A</m:t>
          </m:r>
          <m:r>
            <w:rPr>
              <w:rFonts w:ascii="Cambria Math" w:hAnsi="Cambria Math"/>
            </w:rPr>
            <m:t>=</m:t>
          </m:r>
          <m:r>
            <m:rPr>
              <m:sty m:val="b"/>
            </m:rPr>
            <w:rPr>
              <w:rFonts w:ascii="Cambria Math" w:hAnsi="Cambria Math"/>
              <w:lang w:val="en-US"/>
            </w:rPr>
            <m:t>A</m:t>
          </m:r>
          <m:acc>
            <m:accPr>
              <m:ctrlPr>
                <w:rPr>
                  <w:rFonts w:ascii="Cambria Math" w:hAnsi="Cambria Math"/>
                  <w:b/>
                  <w:bCs/>
                  <w:lang w:val="en-US"/>
                </w:rPr>
              </m:ctrlPr>
            </m:accPr>
            <m:e>
              <m:r>
                <m:rPr>
                  <m:sty m:val="b"/>
                </m:rPr>
                <w:rPr>
                  <w:rFonts w:ascii="Cambria Math" w:hAnsi="Cambria Math"/>
                  <w:lang w:val="en-US"/>
                </w:rPr>
                <m:t>p</m:t>
              </m:r>
            </m:e>
          </m:acc>
        </m:oMath>
      </m:oMathPara>
    </w:p>
    <w:p w14:paraId="0557FF6E" w14:textId="3F15236C" w:rsidR="001E599F" w:rsidRPr="00857755" w:rsidRDefault="00C34A51" w:rsidP="002F0665">
      <w:pPr>
        <w:ind w:firstLine="0"/>
      </w:pPr>
      <w:r w:rsidRPr="00857755">
        <w:t xml:space="preserve">қатнасы орынлы екенлигин есапқа алып (63.3)-Паули теңлемесин </w:t>
      </w:r>
      <w:proofErr w:type="spellStart"/>
      <w:r w:rsidRPr="00857755">
        <w:t>түрлендиремиз</w:t>
      </w:r>
      <w:proofErr w:type="spellEnd"/>
      <w:r w:rsidRPr="00857755">
        <w:t>. Усының менен бирге магнит майданын ҳәлсиз деп болжаймыз ҳәм усы</w:t>
      </w:r>
      <w:r w:rsidRPr="00857755">
        <w:rPr>
          <w:rFonts w:cs="Calibri"/>
        </w:rPr>
        <w:t>ғ</w:t>
      </w:r>
      <w:r w:rsidRPr="00857755">
        <w:t xml:space="preserve">ан сәйкес, Паули теңлемесинде </w:t>
      </w:r>
      <m:oMath>
        <m:r>
          <m:rPr>
            <m:scr m:val="script"/>
            <m:sty m:val="bi"/>
          </m:rPr>
          <w:rPr>
            <w:rFonts w:ascii="Cambria Math" w:hAnsi="Cambria Math"/>
          </w:rPr>
          <m:t>H</m:t>
        </m:r>
      </m:oMath>
      <w:r w:rsidR="00130BDB" w:rsidRPr="00857755">
        <w:t xml:space="preserve"> тың квадраты бар а</w:t>
      </w:r>
      <w:proofErr w:type="spellStart"/>
      <w:r w:rsidR="00130BDB" w:rsidRPr="00857755">
        <w:rPr>
          <w:rFonts w:cs="Calibri"/>
        </w:rPr>
        <w:t>ғ</w:t>
      </w:r>
      <w:r w:rsidR="00130BDB" w:rsidRPr="00857755">
        <w:t>заларды</w:t>
      </w:r>
      <w:proofErr w:type="spellEnd"/>
      <w:r w:rsidR="00130BDB" w:rsidRPr="00857755">
        <w:t xml:space="preserve"> таслап кетемиз. Бундай жа</w:t>
      </w:r>
      <w:r w:rsidR="00130BDB" w:rsidRPr="00857755">
        <w:rPr>
          <w:rFonts w:cs="Calibri"/>
        </w:rPr>
        <w:t>ғ</w:t>
      </w:r>
      <w:r w:rsidR="00130BDB" w:rsidRPr="00857755">
        <w:t>дайда</w:t>
      </w:r>
    </w:p>
    <w:p w14:paraId="28FCCE50" w14:textId="4DC594FB" w:rsidR="00130BDB" w:rsidRPr="00857755" w:rsidRDefault="00130BDB" w:rsidP="00D52E6B">
      <w:pPr>
        <w:rPr>
          <w:rFonts w:eastAsiaTheme="minorEastAsia"/>
        </w:rPr>
      </w:pPr>
      <m:oMathPara>
        <m:oMath>
          <m:r>
            <w:rPr>
              <w:rFonts w:ascii="Cambria Math" w:hAnsi="Cambria Math"/>
            </w:rPr>
            <m:t>iℏ</m:t>
          </m:r>
          <m:f>
            <m:fPr>
              <m:ctrlPr>
                <w:rPr>
                  <w:rFonts w:ascii="Cambria Math" w:hAnsi="Cambria Math"/>
                  <w:i/>
                </w:rPr>
              </m:ctrlPr>
            </m:fPr>
            <m:num>
              <m:r>
                <w:rPr>
                  <w:rFonts w:ascii="Cambria Math" w:hAnsi="Cambria Math"/>
                </w:rPr>
                <m:t>∂</m:t>
              </m:r>
              <m:r>
                <w:rPr>
                  <w:rFonts w:ascii="Cambria Math" w:hAnsi="Cambria Math" w:cs="Calibri"/>
                </w:rPr>
                <m:t>ψ</m:t>
              </m:r>
            </m:num>
            <m:den>
              <m:r>
                <w:rPr>
                  <w:rFonts w:ascii="Cambria Math" w:hAnsi="Cambria Math"/>
                </w:rPr>
                <m:t>∂t</m:t>
              </m:r>
            </m:den>
          </m:f>
          <m:r>
            <w:rPr>
              <w:rFonts w:ascii="Cambria Math" w:hAnsi="Cambria Math"/>
            </w:rPr>
            <m:t>=</m:t>
          </m:r>
          <m:f>
            <m:fPr>
              <m:ctrlPr>
                <w:rPr>
                  <w:rFonts w:ascii="Cambria Math" w:hAnsi="Cambria Math"/>
                  <w:i/>
                </w:rPr>
              </m:ctrlPr>
            </m:fPr>
            <m:num>
              <m:sSup>
                <m:sSupPr>
                  <m:ctrlPr>
                    <w:rPr>
                      <w:rFonts w:ascii="Cambria Math" w:hAnsi="Cambria Math"/>
                      <w:i/>
                    </w:rPr>
                  </m:ctrlPr>
                </m:sSupPr>
                <m:e>
                  <m:acc>
                    <m:accPr>
                      <m:ctrlPr>
                        <w:rPr>
                          <w:rFonts w:ascii="Cambria Math" w:hAnsi="Cambria Math"/>
                          <w:b/>
                          <w:bCs/>
                          <w:iCs/>
                        </w:rPr>
                      </m:ctrlPr>
                    </m:accPr>
                    <m:e>
                      <m:r>
                        <m:rPr>
                          <m:sty m:val="b"/>
                        </m:rPr>
                        <w:rPr>
                          <w:rFonts w:ascii="Cambria Math" w:hAnsi="Cambria Math"/>
                        </w:rPr>
                        <m:t>p</m:t>
                      </m:r>
                    </m:e>
                  </m:acc>
                </m:e>
                <m:sup>
                  <m:r>
                    <w:rPr>
                      <w:rFonts w:ascii="Cambria Math" w:hAnsi="Cambria Math"/>
                    </w:rPr>
                    <m:t>2</m:t>
                  </m:r>
                </m:sup>
              </m:sSup>
            </m:num>
            <m:den>
              <m:r>
                <w:rPr>
                  <w:rFonts w:ascii="Cambria Math" w:hAnsi="Cambria Math"/>
                </w:rPr>
                <m:t>2m</m:t>
              </m:r>
            </m:den>
          </m:f>
          <m:r>
            <w:rPr>
              <w:rFonts w:ascii="Cambria Math" w:hAnsi="Cambria Math" w:cs="Calibri"/>
            </w:rPr>
            <m:t>ψ</m:t>
          </m:r>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2mc</m:t>
              </m:r>
            </m:den>
          </m:f>
          <m:d>
            <m:dPr>
              <m:ctrlPr>
                <w:rPr>
                  <w:rFonts w:ascii="Cambria Math" w:hAnsi="Cambria Math"/>
                  <w:i/>
                </w:rPr>
              </m:ctrlPr>
            </m:dPr>
            <m:e>
              <m:r>
                <m:rPr>
                  <m:scr m:val="script"/>
                  <m:sty m:val="bi"/>
                </m:rPr>
                <w:rPr>
                  <w:rFonts w:ascii="Cambria Math" w:hAnsi="Cambria Math"/>
                </w:rPr>
                <m:t>H×</m:t>
              </m:r>
              <m:r>
                <m:rPr>
                  <m:sty m:val="bi"/>
                </m:rPr>
                <w:rPr>
                  <w:rFonts w:ascii="Cambria Math" w:hAnsi="Cambria Math"/>
                  <w:lang w:val="en-US"/>
                </w:rPr>
                <m:t>r</m:t>
              </m:r>
            </m:e>
          </m:d>
          <m:acc>
            <m:accPr>
              <m:ctrlPr>
                <w:rPr>
                  <w:rFonts w:ascii="Cambria Math" w:hAnsi="Cambria Math" w:cs="Calibri"/>
                  <w:b/>
                  <w:bCs/>
                  <w:iCs/>
                </w:rPr>
              </m:ctrlPr>
            </m:accPr>
            <m:e>
              <m:r>
                <m:rPr>
                  <m:sty m:val="b"/>
                </m:rPr>
                <w:rPr>
                  <w:rFonts w:ascii="Cambria Math" w:hAnsi="Cambria Math" w:cs="Calibri"/>
                </w:rPr>
                <m:t>p</m:t>
              </m:r>
            </m:e>
          </m:acc>
          <m:r>
            <w:rPr>
              <w:rFonts w:ascii="Cambria Math" w:hAnsi="Cambria Math" w:cs="Calibri"/>
            </w:rPr>
            <m:t>ψ</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mc</m:t>
              </m:r>
            </m:den>
          </m:f>
          <m:d>
            <m:dPr>
              <m:ctrlPr>
                <w:rPr>
                  <w:rFonts w:ascii="Cambria Math" w:eastAsiaTheme="minorEastAsia" w:hAnsi="Cambria Math"/>
                  <w:i/>
                </w:rPr>
              </m:ctrlPr>
            </m:dPr>
            <m:e>
              <m:acc>
                <m:accPr>
                  <m:ctrlPr>
                    <w:rPr>
                      <w:rFonts w:ascii="Cambria Math" w:hAnsi="Cambria Math" w:cs="Calibri"/>
                      <w:b/>
                      <w:bCs/>
                      <w:iCs/>
                    </w:rPr>
                  </m:ctrlPr>
                </m:accPr>
                <m:e>
                  <m:r>
                    <m:rPr>
                      <m:sty m:val="b"/>
                    </m:rPr>
                    <w:rPr>
                      <w:rFonts w:ascii="Cambria Math" w:hAnsi="Cambria Math" w:cs="Calibri"/>
                    </w:rPr>
                    <m:t>s</m:t>
                  </m:r>
                </m:e>
              </m:acc>
              <m:r>
                <m:rPr>
                  <m:scr m:val="script"/>
                  <m:sty m:val="bi"/>
                </m:rPr>
                <w:rPr>
                  <w:rFonts w:ascii="Cambria Math" w:hAnsi="Cambria Math"/>
                </w:rPr>
                <m:t>H</m:t>
              </m:r>
            </m:e>
          </m:d>
          <m:r>
            <w:rPr>
              <w:rFonts w:ascii="Cambria Math" w:eastAsiaTheme="minorEastAsia" w:hAnsi="Cambria Math" w:cs="Calibri"/>
            </w:rPr>
            <m:t>ψ</m:t>
          </m:r>
          <m:r>
            <w:rPr>
              <w:rFonts w:ascii="Cambria Math" w:eastAsiaTheme="minorEastAsia" w:hAnsi="Cambria Math"/>
            </w:rPr>
            <m:t>.</m:t>
          </m:r>
        </m:oMath>
      </m:oMathPara>
    </w:p>
    <w:p w14:paraId="2FF1485C" w14:textId="34D62348" w:rsidR="00130BDB" w:rsidRPr="00857755" w:rsidRDefault="00130BDB" w:rsidP="00D52E6B">
      <w:pPr>
        <w:rPr>
          <w:rFonts w:eastAsiaTheme="minorEastAsia"/>
        </w:rPr>
      </w:pPr>
      <w:r w:rsidRPr="00857755">
        <w:rPr>
          <w:rFonts w:eastAsiaTheme="minorEastAsia"/>
        </w:rPr>
        <w:t>Усының менен бирге</w:t>
      </w:r>
    </w:p>
    <w:p w14:paraId="1614450B" w14:textId="7042AE0D" w:rsidR="00130BDB" w:rsidRPr="00857755" w:rsidRDefault="00FB1252" w:rsidP="00D52E6B">
      <w:pPr>
        <w:rPr>
          <w:rFonts w:eastAsiaTheme="minorEastAsia"/>
          <w:bCs/>
        </w:rPr>
      </w:pPr>
      <m:oMathPara>
        <m:oMath>
          <m:d>
            <m:dPr>
              <m:ctrlPr>
                <w:rPr>
                  <w:rFonts w:ascii="Cambria Math" w:hAnsi="Cambria Math"/>
                  <w:i/>
                </w:rPr>
              </m:ctrlPr>
            </m:dPr>
            <m:e>
              <m:r>
                <m:rPr>
                  <m:scr m:val="script"/>
                  <m:sty m:val="bi"/>
                </m:rPr>
                <w:rPr>
                  <w:rFonts w:ascii="Cambria Math" w:hAnsi="Cambria Math"/>
                </w:rPr>
                <m:t>H×</m:t>
              </m:r>
              <m:r>
                <m:rPr>
                  <m:sty m:val="b"/>
                </m:rPr>
                <w:rPr>
                  <w:rFonts w:ascii="Cambria Math" w:hAnsi="Cambria Math"/>
                  <w:lang w:val="en-US"/>
                </w:rPr>
                <m:t>r</m:t>
              </m:r>
            </m:e>
          </m:d>
          <m:acc>
            <m:accPr>
              <m:ctrlPr>
                <w:rPr>
                  <w:rFonts w:ascii="Cambria Math" w:hAnsi="Cambria Math" w:cs="Calibri"/>
                  <w:b/>
                  <w:bCs/>
                  <w:iCs/>
                </w:rPr>
              </m:ctrlPr>
            </m:accPr>
            <m:e>
              <m:r>
                <m:rPr>
                  <m:sty m:val="b"/>
                </m:rPr>
                <w:rPr>
                  <w:rFonts w:ascii="Cambria Math" w:hAnsi="Cambria Math" w:cs="Calibri"/>
                </w:rPr>
                <m:t>p</m:t>
              </m:r>
            </m:e>
          </m:acc>
          <m:r>
            <w:rPr>
              <w:rFonts w:ascii="Cambria Math" w:hAnsi="Cambria Math" w:cs="Calibri"/>
            </w:rPr>
            <m:t>=</m:t>
          </m:r>
          <m:r>
            <m:rPr>
              <m:scr m:val="script"/>
              <m:sty m:val="bi"/>
            </m:rPr>
            <w:rPr>
              <w:rFonts w:ascii="Cambria Math" w:hAnsi="Cambria Math"/>
            </w:rPr>
            <m:t>H</m:t>
          </m:r>
          <m:d>
            <m:dPr>
              <m:ctrlPr>
                <w:rPr>
                  <w:rFonts w:ascii="Cambria Math" w:hAnsi="Cambria Math"/>
                  <w:b/>
                  <w:i/>
                </w:rPr>
              </m:ctrlPr>
            </m:dPr>
            <m:e>
              <m:r>
                <m:rPr>
                  <m:sty m:val="b"/>
                </m:rPr>
                <w:rPr>
                  <w:rFonts w:ascii="Cambria Math" w:hAnsi="Cambria Math"/>
                  <w:lang w:val="en-US"/>
                </w:rPr>
                <m:t>r</m:t>
              </m:r>
              <m:r>
                <m:rPr>
                  <m:sty m:val="bi"/>
                </m:rPr>
                <w:rPr>
                  <w:rFonts w:ascii="Cambria Math" w:hAnsi="Cambria Math"/>
                </w:rPr>
                <m:t>×</m:t>
              </m:r>
              <m:acc>
                <m:accPr>
                  <m:ctrlPr>
                    <w:rPr>
                      <w:rFonts w:ascii="Cambria Math" w:hAnsi="Cambria Math" w:cs="Calibri"/>
                      <w:b/>
                      <w:bCs/>
                      <w:iCs/>
                    </w:rPr>
                  </m:ctrlPr>
                </m:accPr>
                <m:e>
                  <m:r>
                    <m:rPr>
                      <m:sty m:val="b"/>
                    </m:rPr>
                    <w:rPr>
                      <w:rFonts w:ascii="Cambria Math" w:hAnsi="Cambria Math" w:cs="Calibri"/>
                    </w:rPr>
                    <m:t>p</m:t>
                  </m:r>
                </m:e>
              </m:acc>
            </m:e>
          </m:d>
          <m:r>
            <w:rPr>
              <w:rFonts w:ascii="Cambria Math" w:hAnsi="Cambria Math"/>
            </w:rPr>
            <m:t>=</m:t>
          </m:r>
          <m:r>
            <m:rPr>
              <m:scr m:val="script"/>
              <m:sty m:val="bi"/>
            </m:rPr>
            <w:rPr>
              <w:rFonts w:ascii="Cambria Math" w:hAnsi="Cambria Math"/>
            </w:rPr>
            <m:t>H</m:t>
          </m:r>
          <m:acc>
            <m:accPr>
              <m:ctrlPr>
                <w:rPr>
                  <w:rFonts w:ascii="Cambria Math" w:hAnsi="Cambria Math" w:cs="Calibri"/>
                  <w:b/>
                  <w:bCs/>
                  <w:iCs/>
                </w:rPr>
              </m:ctrlPr>
            </m:accPr>
            <m:e>
              <m:r>
                <m:rPr>
                  <m:sty m:val="b"/>
                </m:rPr>
                <w:rPr>
                  <w:rFonts w:ascii="Cambria Math" w:hAnsi="Cambria Math" w:cs="Calibri"/>
                </w:rPr>
                <m:t>l</m:t>
              </m:r>
            </m:e>
          </m:acc>
          <m:r>
            <m:rPr>
              <m:sty m:val="bi"/>
            </m:rPr>
            <w:rPr>
              <w:rFonts w:ascii="Cambria Math" w:eastAsiaTheme="minorEastAsia" w:hAnsi="Cambria Math"/>
            </w:rPr>
            <m:t>.</m:t>
          </m:r>
        </m:oMath>
      </m:oMathPara>
    </w:p>
    <w:p w14:paraId="2384FA05" w14:textId="2A75B478" w:rsidR="00130BDB" w:rsidRPr="00857755" w:rsidRDefault="00130BDB" w:rsidP="0084431C">
      <w:pPr>
        <w:ind w:firstLine="0"/>
      </w:pPr>
      <w:r w:rsidRPr="00857755">
        <w:t>теңлиги орынлы бол</w:t>
      </w:r>
      <w:r w:rsidRPr="00857755">
        <w:rPr>
          <w:rFonts w:cs="Calibri"/>
        </w:rPr>
        <w:t>ғ</w:t>
      </w:r>
      <w:r w:rsidRPr="00857755">
        <w:t>анлықтан (</w:t>
      </w:r>
      <m:oMath>
        <m:acc>
          <m:accPr>
            <m:ctrlPr>
              <w:rPr>
                <w:rFonts w:ascii="Cambria Math" w:hAnsi="Cambria Math" w:cs="Calibri"/>
                <w:b/>
                <w:bCs/>
                <w:iCs/>
              </w:rPr>
            </m:ctrlPr>
          </m:accPr>
          <m:e>
            <m:r>
              <m:rPr>
                <m:sty m:val="b"/>
              </m:rPr>
              <w:rPr>
                <w:rFonts w:ascii="Cambria Math" w:hAnsi="Cambria Math" w:cs="Calibri"/>
              </w:rPr>
              <m:t>l</m:t>
            </m:r>
          </m:e>
        </m:acc>
      </m:oMath>
      <w:r w:rsidRPr="00857755">
        <w:t xml:space="preserve"> арқалы қоз</w:t>
      </w:r>
      <w:r w:rsidRPr="00857755">
        <w:rPr>
          <w:rFonts w:cs="Calibri"/>
        </w:rPr>
        <w:t>ғ</w:t>
      </w:r>
      <w:r w:rsidRPr="00857755">
        <w:t>алыс му</w:t>
      </w:r>
      <w:r w:rsidRPr="00857755">
        <w:rPr>
          <w:rFonts w:cs="Calibri"/>
        </w:rPr>
        <w:t>ғ</w:t>
      </w:r>
      <w:r w:rsidRPr="00857755">
        <w:t>дарының орбиталық моменти белгиленген)</w:t>
      </w:r>
    </w:p>
    <w:tbl>
      <w:tblPr>
        <w:tblW w:w="0" w:type="auto"/>
        <w:jc w:val="center"/>
        <w:tblLook w:val="04A0" w:firstRow="1" w:lastRow="0" w:firstColumn="1" w:lastColumn="0" w:noHBand="0" w:noVBand="1"/>
      </w:tblPr>
      <w:tblGrid>
        <w:gridCol w:w="8359"/>
        <w:gridCol w:w="986"/>
      </w:tblGrid>
      <w:tr w:rsidR="00857755" w:rsidRPr="00857755" w14:paraId="64F349F0" w14:textId="77777777" w:rsidTr="00252F3F">
        <w:trPr>
          <w:jc w:val="center"/>
        </w:trPr>
        <w:tc>
          <w:tcPr>
            <w:tcW w:w="8359" w:type="dxa"/>
          </w:tcPr>
          <w:p w14:paraId="6DF15BA2" w14:textId="2803483E" w:rsidR="00130BDB" w:rsidRPr="00857755" w:rsidRDefault="0099706A" w:rsidP="0084431C">
            <w:pPr>
              <w:ind w:firstLine="0"/>
              <w:jc w:val="center"/>
              <w:rPr>
                <w:i/>
              </w:rPr>
            </w:pPr>
            <m:oMathPara>
              <m:oMath>
                <m:r>
                  <w:rPr>
                    <w:rFonts w:ascii="Cambria Math" w:hAnsi="Cambria Math"/>
                    <w:lang w:val="en-US"/>
                  </w:rPr>
                  <m:t>i</m:t>
                </m:r>
                <m:r>
                  <w:rPr>
                    <w:rFonts w:ascii="Cambria Math" w:hAnsi="Cambria Math"/>
                  </w:rPr>
                  <m:t>ℏ</m:t>
                </m:r>
                <m:f>
                  <m:fPr>
                    <m:ctrlPr>
                      <w:rPr>
                        <w:rFonts w:ascii="Cambria Math" w:hAnsi="Cambria Math"/>
                        <w:i/>
                      </w:rPr>
                    </m:ctrlPr>
                  </m:fPr>
                  <m:num>
                    <m:r>
                      <w:rPr>
                        <w:rFonts w:ascii="Cambria Math" w:hAnsi="Cambria Math"/>
                      </w:rPr>
                      <m:t>∂</m:t>
                    </m:r>
                    <m:r>
                      <w:rPr>
                        <w:rFonts w:ascii="Cambria Math" w:hAnsi="Cambria Math" w:cs="Calibri"/>
                      </w:rPr>
                      <m:t>ψ</m:t>
                    </m:r>
                  </m:num>
                  <m:den>
                    <m:r>
                      <w:rPr>
                        <w:rFonts w:ascii="Cambria Math" w:hAnsi="Cambria Math"/>
                      </w:rPr>
                      <m:t>∂t</m:t>
                    </m:r>
                  </m:den>
                </m:f>
                <m:r>
                  <w:rPr>
                    <w:rFonts w:ascii="Cambria Math" w:hAnsi="Cambria Math"/>
                  </w:rPr>
                  <m:t>=</m:t>
                </m:r>
                <m:f>
                  <m:fPr>
                    <m:ctrlPr>
                      <w:rPr>
                        <w:rFonts w:ascii="Cambria Math" w:hAnsi="Cambria Math"/>
                        <w:i/>
                      </w:rPr>
                    </m:ctrlPr>
                  </m:fPr>
                  <m:num>
                    <m:sSup>
                      <m:sSupPr>
                        <m:ctrlPr>
                          <w:rPr>
                            <w:rFonts w:ascii="Cambria Math" w:hAnsi="Cambria Math"/>
                            <w:i/>
                          </w:rPr>
                        </m:ctrlPr>
                      </m:sSupPr>
                      <m:e>
                        <m:acc>
                          <m:accPr>
                            <m:ctrlPr>
                              <w:rPr>
                                <w:rFonts w:ascii="Cambria Math" w:hAnsi="Cambria Math"/>
                                <w:b/>
                                <w:bCs/>
                                <w:iCs/>
                              </w:rPr>
                            </m:ctrlPr>
                          </m:accPr>
                          <m:e>
                            <m:r>
                              <m:rPr>
                                <m:sty m:val="b"/>
                              </m:rPr>
                              <w:rPr>
                                <w:rFonts w:ascii="Cambria Math" w:hAnsi="Cambria Math"/>
                              </w:rPr>
                              <m:t>p</m:t>
                            </m:r>
                          </m:e>
                        </m:acc>
                      </m:e>
                      <m:sup>
                        <m:r>
                          <w:rPr>
                            <w:rFonts w:ascii="Cambria Math" w:hAnsi="Cambria Math"/>
                          </w:rPr>
                          <m:t>2</m:t>
                        </m:r>
                      </m:sup>
                    </m:sSup>
                  </m:num>
                  <m:den>
                    <m:r>
                      <w:rPr>
                        <w:rFonts w:ascii="Cambria Math" w:hAnsi="Cambria Math"/>
                      </w:rPr>
                      <m:t>2m</m:t>
                    </m:r>
                  </m:den>
                </m:f>
                <m:r>
                  <w:rPr>
                    <w:rFonts w:ascii="Cambria Math" w:hAnsi="Cambria Math" w:cs="Calibri"/>
                  </w:rPr>
                  <m:t>ψ</m:t>
                </m:r>
                <m:r>
                  <w:rPr>
                    <w:rFonts w:ascii="Cambria Math" w:hAnsi="Cambria Math"/>
                  </w:rPr>
                  <m:t>-</m:t>
                </m:r>
                <m:d>
                  <m:dPr>
                    <m:ctrlPr>
                      <w:rPr>
                        <w:rFonts w:ascii="Cambria Math" w:hAnsi="Cambria Math"/>
                        <w:i/>
                      </w:rPr>
                    </m:ctrlPr>
                  </m:dPr>
                  <m:e>
                    <m:sSub>
                      <m:sSubPr>
                        <m:ctrlPr>
                          <w:rPr>
                            <w:rFonts w:ascii="Cambria Math" w:hAnsi="Cambria Math"/>
                            <w:i/>
                          </w:rPr>
                        </m:ctrlPr>
                      </m:sSubPr>
                      <m:e>
                        <m:acc>
                          <m:accPr>
                            <m:ctrlPr>
                              <w:rPr>
                                <w:rFonts w:ascii="Cambria Math" w:hAnsi="Cambria Math" w:cs="Calibri"/>
                                <w:b/>
                                <w:bCs/>
                                <w:iCs/>
                                <w:lang w:val="en-US"/>
                              </w:rPr>
                            </m:ctrlPr>
                          </m:accPr>
                          <m:e>
                            <m:r>
                              <m:rPr>
                                <m:sty m:val="b"/>
                              </m:rPr>
                              <w:rPr>
                                <w:rFonts w:ascii="Cambria Math" w:hAnsi="Cambria Math" w:cs="Calibri"/>
                                <w:lang w:val="en-US"/>
                              </w:rPr>
                              <m:t>μ</m:t>
                            </m:r>
                          </m:e>
                        </m:acc>
                      </m:e>
                      <m:sub>
                        <m:r>
                          <w:rPr>
                            <w:rFonts w:ascii="Cambria Math" w:hAnsi="Cambria Math"/>
                          </w:rPr>
                          <m:t>l</m:t>
                        </m:r>
                      </m:sub>
                    </m:sSub>
                    <m:r>
                      <m:rPr>
                        <m:scr m:val="script"/>
                        <m:sty m:val="bi"/>
                      </m:rPr>
                      <w:rPr>
                        <w:rFonts w:ascii="Cambria Math" w:hAnsi="Cambria Math"/>
                      </w:rPr>
                      <m:t>H</m:t>
                    </m:r>
                  </m:e>
                </m:d>
                <m:r>
                  <w:rPr>
                    <w:rFonts w:ascii="Cambria Math" w:hAnsi="Cambria Math" w:cs="Calibri"/>
                  </w:rPr>
                  <m:t>ψ</m:t>
                </m:r>
                <m:r>
                  <w:rPr>
                    <w:rFonts w:ascii="Cambria Math" w:hAnsi="Cambria Math"/>
                  </w:rPr>
                  <m:t>-(</m:t>
                </m:r>
                <m:d>
                  <m:dPr>
                    <m:ctrlPr>
                      <w:rPr>
                        <w:rFonts w:ascii="Cambria Math" w:hAnsi="Cambria Math"/>
                        <w:i/>
                      </w:rPr>
                    </m:ctrlPr>
                  </m:dPr>
                  <m:e>
                    <m:sSub>
                      <m:sSubPr>
                        <m:ctrlPr>
                          <w:rPr>
                            <w:rFonts w:ascii="Cambria Math" w:hAnsi="Cambria Math"/>
                            <w:i/>
                          </w:rPr>
                        </m:ctrlPr>
                      </m:sSubPr>
                      <m:e>
                        <m:acc>
                          <m:accPr>
                            <m:ctrlPr>
                              <w:rPr>
                                <w:rFonts w:ascii="Cambria Math" w:hAnsi="Cambria Math" w:cs="Calibri"/>
                                <w:b/>
                                <w:bCs/>
                                <w:iCs/>
                                <w:lang w:val="en-US"/>
                              </w:rPr>
                            </m:ctrlPr>
                          </m:accPr>
                          <m:e>
                            <m:r>
                              <m:rPr>
                                <m:sty m:val="b"/>
                              </m:rPr>
                              <w:rPr>
                                <w:rFonts w:ascii="Cambria Math" w:hAnsi="Cambria Math" w:cs="Calibri"/>
                                <w:lang w:val="en-US"/>
                              </w:rPr>
                              <m:t>μ</m:t>
                            </m:r>
                          </m:e>
                        </m:acc>
                      </m:e>
                      <m:sub>
                        <m:r>
                          <w:rPr>
                            <w:rFonts w:ascii="Cambria Math" w:hAnsi="Cambria Math"/>
                          </w:rPr>
                          <m:t>s</m:t>
                        </m:r>
                      </m:sub>
                    </m:sSub>
                    <m:r>
                      <m:rPr>
                        <m:scr m:val="script"/>
                        <m:sty m:val="bi"/>
                      </m:rPr>
                      <w:rPr>
                        <w:rFonts w:ascii="Cambria Math" w:hAnsi="Cambria Math"/>
                      </w:rPr>
                      <m:t>H</m:t>
                    </m:r>
                  </m:e>
                </m:d>
                <m:r>
                  <w:rPr>
                    <w:rFonts w:ascii="Cambria Math" w:hAnsi="Cambria Math"/>
                  </w:rPr>
                  <m:t>)</m:t>
                </m:r>
                <m:r>
                  <w:rPr>
                    <w:rFonts w:ascii="Cambria Math" w:hAnsi="Cambria Math" w:cs="Calibri"/>
                  </w:rPr>
                  <m:t>ψ</m:t>
                </m:r>
              </m:oMath>
            </m:oMathPara>
          </w:p>
        </w:tc>
        <w:tc>
          <w:tcPr>
            <w:tcW w:w="986" w:type="dxa"/>
          </w:tcPr>
          <w:p w14:paraId="5F5542DF" w14:textId="71697B36" w:rsidR="00130BDB" w:rsidRPr="00857755" w:rsidRDefault="00130BDB" w:rsidP="0084431C">
            <w:pPr>
              <w:ind w:firstLine="0"/>
              <w:jc w:val="center"/>
            </w:pPr>
            <w:r w:rsidRPr="00857755">
              <w:t>(</w:t>
            </w:r>
            <w:r w:rsidR="0084431C" w:rsidRPr="00857755">
              <w:rPr>
                <w:lang w:val="en-US"/>
              </w:rPr>
              <w:t>63.9</w:t>
            </w:r>
            <w:r w:rsidRPr="00857755">
              <w:t>)</w:t>
            </w:r>
          </w:p>
        </w:tc>
      </w:tr>
    </w:tbl>
    <w:p w14:paraId="07349B53" w14:textId="503EA5E3" w:rsidR="00130BDB" w:rsidRPr="00857755" w:rsidRDefault="0084431C" w:rsidP="0084431C">
      <w:pPr>
        <w:ind w:firstLine="0"/>
      </w:pPr>
      <w:r w:rsidRPr="00857755">
        <w:t xml:space="preserve">теңлемесин аламыз. </w:t>
      </w:r>
      <m:oMath>
        <m:sSub>
          <m:sSubPr>
            <m:ctrlPr>
              <w:rPr>
                <w:rFonts w:ascii="Cambria Math" w:hAnsi="Cambria Math"/>
                <w:i/>
              </w:rPr>
            </m:ctrlPr>
          </m:sSubPr>
          <m:e>
            <m:acc>
              <m:accPr>
                <m:ctrlPr>
                  <w:rPr>
                    <w:rFonts w:ascii="Cambria Math" w:hAnsi="Cambria Math" w:cs="Calibri"/>
                    <w:b/>
                    <w:bCs/>
                    <w:iCs/>
                    <w:lang w:val="en-US"/>
                  </w:rPr>
                </m:ctrlPr>
              </m:accPr>
              <m:e>
                <m:r>
                  <m:rPr>
                    <m:sty m:val="b"/>
                  </m:rPr>
                  <w:rPr>
                    <w:rFonts w:ascii="Cambria Math" w:hAnsi="Cambria Math" w:cs="Calibri"/>
                    <w:lang w:val="en-US"/>
                  </w:rPr>
                  <m:t>μ</m:t>
                </m:r>
              </m:e>
            </m:acc>
          </m:e>
          <m:sub>
            <m:r>
              <w:rPr>
                <w:rFonts w:ascii="Cambria Math" w:hAnsi="Cambria Math"/>
              </w:rPr>
              <m:t>l</m:t>
            </m:r>
          </m:sub>
        </m:sSub>
      </m:oMath>
      <w:r w:rsidRPr="00857755">
        <w:rPr>
          <w:rFonts w:eastAsiaTheme="minorEastAsia"/>
          <w:b/>
          <w:bCs/>
          <w:iCs/>
        </w:rPr>
        <w:t xml:space="preserve"> </w:t>
      </w:r>
      <w:r w:rsidRPr="00857755">
        <w:t>операторы бол</w:t>
      </w:r>
      <w:r w:rsidRPr="00857755">
        <w:rPr>
          <w:rFonts w:cs="Calibri"/>
        </w:rPr>
        <w:t>ғ</w:t>
      </w:r>
      <w:r w:rsidRPr="00857755">
        <w:t>ан</w:t>
      </w:r>
    </w:p>
    <w:p w14:paraId="1DAEAE30" w14:textId="13CFA587" w:rsidR="00130BDB" w:rsidRPr="00857755" w:rsidRDefault="00FB1252" w:rsidP="0084431C">
      <w:pPr>
        <w:ind w:firstLine="0"/>
        <w:rPr>
          <w:i/>
        </w:rPr>
      </w:pPr>
      <m:oMathPara>
        <m:oMath>
          <m:sSub>
            <m:sSubPr>
              <m:ctrlPr>
                <w:rPr>
                  <w:rFonts w:ascii="Cambria Math" w:hAnsi="Cambria Math"/>
                  <w:i/>
                </w:rPr>
              </m:ctrlPr>
            </m:sSubPr>
            <m:e>
              <m:acc>
                <m:accPr>
                  <m:ctrlPr>
                    <w:rPr>
                      <w:rFonts w:ascii="Cambria Math" w:hAnsi="Cambria Math" w:cs="Calibri"/>
                      <w:b/>
                      <w:bCs/>
                      <w:iCs/>
                      <w:lang w:val="en-US"/>
                    </w:rPr>
                  </m:ctrlPr>
                </m:accPr>
                <m:e>
                  <m:r>
                    <m:rPr>
                      <m:sty m:val="b"/>
                    </m:rPr>
                    <w:rPr>
                      <w:rFonts w:ascii="Cambria Math" w:hAnsi="Cambria Math" w:cs="Calibri"/>
                      <w:lang w:val="en-US"/>
                    </w:rPr>
                    <m:t>μ</m:t>
                  </m:r>
                </m:e>
              </m:acc>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2mc</m:t>
              </m:r>
            </m:den>
          </m:f>
          <m:acc>
            <m:accPr>
              <m:ctrlPr>
                <w:rPr>
                  <w:rFonts w:ascii="Cambria Math" w:hAnsi="Cambria Math" w:cs="Calibri"/>
                  <w:b/>
                  <w:bCs/>
                  <w:iCs/>
                </w:rPr>
              </m:ctrlPr>
            </m:accPr>
            <m:e>
              <m:r>
                <m:rPr>
                  <m:sty m:val="b"/>
                </m:rPr>
                <w:rPr>
                  <w:rFonts w:ascii="Cambria Math" w:hAnsi="Cambria Math" w:cs="Calibri"/>
                </w:rPr>
                <m:t>l</m:t>
              </m:r>
            </m:e>
          </m:acc>
        </m:oMath>
      </m:oMathPara>
    </w:p>
    <w:p w14:paraId="7CCA0A12" w14:textId="7A29306B" w:rsidR="00130BDB" w:rsidRPr="00857755" w:rsidRDefault="0084431C" w:rsidP="0084431C">
      <w:pPr>
        <w:ind w:firstLine="0"/>
      </w:pPr>
      <w:r w:rsidRPr="00857755">
        <w:t>операторын орбиталық магнит моменти операторы деп ата</w:t>
      </w:r>
      <w:r w:rsidRPr="00857755">
        <w:rPr>
          <w:rFonts w:cs="Calibri"/>
        </w:rPr>
        <w:t>ғ</w:t>
      </w:r>
      <w:r w:rsidRPr="00857755">
        <w:t xml:space="preserve">ан тәбийий (спинлик магнит моменти операторын </w:t>
      </w:r>
      <m:oMath>
        <m:sSub>
          <m:sSubPr>
            <m:ctrlPr>
              <w:rPr>
                <w:rFonts w:ascii="Cambria Math" w:hAnsi="Cambria Math"/>
                <w:i/>
              </w:rPr>
            </m:ctrlPr>
          </m:sSubPr>
          <m:e>
            <m:acc>
              <m:accPr>
                <m:ctrlPr>
                  <w:rPr>
                    <w:rFonts w:ascii="Cambria Math" w:hAnsi="Cambria Math" w:cs="Calibri"/>
                    <w:b/>
                    <w:bCs/>
                    <w:iCs/>
                    <w:lang w:val="en-US"/>
                  </w:rPr>
                </m:ctrlPr>
              </m:accPr>
              <m:e>
                <m:r>
                  <m:rPr>
                    <m:sty m:val="b"/>
                  </m:rPr>
                  <w:rPr>
                    <w:rFonts w:ascii="Cambria Math" w:hAnsi="Cambria Math" w:cs="Calibri"/>
                    <w:lang w:val="en-US"/>
                  </w:rPr>
                  <m:t>μ</m:t>
                </m:r>
              </m:e>
            </m:acc>
          </m:e>
          <m:sub>
            <m:r>
              <w:rPr>
                <w:rFonts w:ascii="Cambria Math" w:hAnsi="Cambria Math"/>
              </w:rPr>
              <m:t>s</m:t>
            </m:r>
          </m:sub>
        </m:sSub>
      </m:oMath>
      <w:r w:rsidRPr="00857755">
        <w:t xml:space="preserve"> арқалы белгилегенимиздей).</w:t>
      </w:r>
    </w:p>
    <w:p w14:paraId="52728173" w14:textId="72990EF2" w:rsidR="009961CB" w:rsidRPr="00857755" w:rsidRDefault="009961CB" w:rsidP="009961CB">
      <w:pPr>
        <w:rPr>
          <w:rFonts w:eastAsiaTheme="minorEastAsia"/>
        </w:rPr>
      </w:pPr>
      <w:r w:rsidRPr="00857755">
        <w:t xml:space="preserve">Биз орбиталық магнит моменти </w:t>
      </w:r>
      <m:oMath>
        <m:sSub>
          <m:sSubPr>
            <m:ctrlPr>
              <w:rPr>
                <w:rFonts w:ascii="Cambria Math" w:hAnsi="Cambria Math"/>
                <w:i/>
              </w:rPr>
            </m:ctrlPr>
          </m:sSubPr>
          <m:e>
            <m:acc>
              <m:accPr>
                <m:ctrlPr>
                  <w:rPr>
                    <w:rFonts w:ascii="Cambria Math" w:hAnsi="Cambria Math" w:cs="Calibri"/>
                    <w:b/>
                    <w:bCs/>
                    <w:iCs/>
                    <w:lang w:val="en-US"/>
                  </w:rPr>
                </m:ctrlPr>
              </m:accPr>
              <m:e>
                <m:r>
                  <m:rPr>
                    <m:sty m:val="b"/>
                  </m:rPr>
                  <w:rPr>
                    <w:rFonts w:ascii="Cambria Math" w:hAnsi="Cambria Math" w:cs="Calibri"/>
                    <w:lang w:val="en-US"/>
                  </w:rPr>
                  <m:t>μ</m:t>
                </m:r>
              </m:e>
            </m:acc>
          </m:e>
          <m:sub>
            <m:r>
              <w:rPr>
                <w:rFonts w:ascii="Cambria Math" w:hAnsi="Cambria Math"/>
              </w:rPr>
              <m:t>l</m:t>
            </m:r>
          </m:sub>
        </m:sSub>
      </m:oMath>
      <w:r w:rsidRPr="00857755">
        <w:rPr>
          <w:rFonts w:eastAsiaTheme="minorEastAsia"/>
        </w:rPr>
        <w:t xml:space="preserve"> диң механикалық</w:t>
      </w:r>
      <w:r w:rsidRPr="00857755">
        <w:t xml:space="preserve"> момент </w:t>
      </w:r>
      <m:oMath>
        <m:acc>
          <m:accPr>
            <m:ctrlPr>
              <w:rPr>
                <w:rFonts w:ascii="Cambria Math" w:hAnsi="Cambria Math" w:cs="Calibri"/>
                <w:b/>
                <w:bCs/>
                <w:iCs/>
              </w:rPr>
            </m:ctrlPr>
          </m:accPr>
          <m:e>
            <m:r>
              <m:rPr>
                <m:sty m:val="b"/>
              </m:rPr>
              <w:rPr>
                <w:rFonts w:ascii="Cambria Math" w:hAnsi="Cambria Math" w:cs="Calibri"/>
              </w:rPr>
              <m:t>l</m:t>
            </m:r>
          </m:e>
        </m:acc>
      </m:oMath>
      <w:r w:rsidRPr="00857755">
        <w:t xml:space="preserve"> ге қатнасының классикалық </w:t>
      </w:r>
      <w:proofErr w:type="spellStart"/>
      <w:r w:rsidRPr="00857755">
        <w:t>физикада</w:t>
      </w:r>
      <w:r w:rsidRPr="00857755">
        <w:rPr>
          <w:rFonts w:cs="Calibri"/>
        </w:rPr>
        <w:t>ғ</w:t>
      </w:r>
      <w:r w:rsidRPr="00857755">
        <w:t>ыдай</w:t>
      </w:r>
      <w:proofErr w:type="spellEnd"/>
      <w:r w:rsidRPr="00857755">
        <w:t xml:space="preserve"> </w:t>
      </w:r>
      <m:oMath>
        <m:f>
          <m:fPr>
            <m:ctrlPr>
              <w:rPr>
                <w:rFonts w:ascii="Cambria Math" w:hAnsi="Cambria Math"/>
                <w:i/>
              </w:rPr>
            </m:ctrlPr>
          </m:fPr>
          <m:num>
            <m:r>
              <w:rPr>
                <w:rFonts w:ascii="Cambria Math" w:hAnsi="Cambria Math"/>
              </w:rPr>
              <m:t>e</m:t>
            </m:r>
          </m:num>
          <m:den>
            <m:r>
              <w:rPr>
                <w:rFonts w:ascii="Cambria Math" w:hAnsi="Cambria Math"/>
              </w:rPr>
              <m:t>2mc</m:t>
            </m:r>
          </m:den>
        </m:f>
      </m:oMath>
      <w:r w:rsidRPr="00857755">
        <w:rPr>
          <w:rFonts w:eastAsiaTheme="minorEastAsia"/>
        </w:rPr>
        <w:t xml:space="preserve"> шамасына тең екенлигин көремиз. Спинлик моментлер ушын бул қатнастың шамасы еки есе үлкен.</w:t>
      </w:r>
    </w:p>
    <w:p w14:paraId="1933667E" w14:textId="784E6C1D" w:rsidR="0084431C" w:rsidRPr="00857755" w:rsidRDefault="009961CB" w:rsidP="0099706A">
      <w:r w:rsidRPr="00857755">
        <w:rPr>
          <w:rFonts w:eastAsiaTheme="minorEastAsia"/>
        </w:rPr>
        <w:t>(63.3)- ҳәм (63.9)-теңлемелер</w:t>
      </w:r>
      <w:r w:rsidR="00963F80" w:rsidRPr="00857755">
        <w:rPr>
          <w:rFonts w:eastAsiaTheme="minorEastAsia"/>
        </w:rPr>
        <w:t xml:space="preserve"> бөлекшелер системасы ушын тәбийий түрде улы</w:t>
      </w:r>
      <w:r w:rsidR="00963F80" w:rsidRPr="00857755">
        <w:rPr>
          <w:rFonts w:eastAsiaTheme="minorEastAsia" w:cs="Calibri"/>
        </w:rPr>
        <w:t>ў</w:t>
      </w:r>
      <w:r w:rsidR="00963F80" w:rsidRPr="00857755">
        <w:rPr>
          <w:rFonts w:eastAsiaTheme="minorEastAsia"/>
        </w:rPr>
        <w:t xml:space="preserve">маластырылады. </w:t>
      </w:r>
      <w:r w:rsidR="0099706A" w:rsidRPr="00857755">
        <w:rPr>
          <w:rFonts w:eastAsiaTheme="minorEastAsia"/>
        </w:rPr>
        <w:t>Әззи магнит майданында жайластырыл</w:t>
      </w:r>
      <w:r w:rsidR="0099706A" w:rsidRPr="00857755">
        <w:rPr>
          <w:rFonts w:eastAsiaTheme="minorEastAsia" w:cs="Calibri"/>
        </w:rPr>
        <w:t>ғ</w:t>
      </w:r>
      <w:r w:rsidR="0099706A" w:rsidRPr="00857755">
        <w:rPr>
          <w:rFonts w:eastAsiaTheme="minorEastAsia"/>
        </w:rPr>
        <w:t>ан з</w:t>
      </w:r>
      <w:r w:rsidR="00963F80" w:rsidRPr="00857755">
        <w:rPr>
          <w:rFonts w:eastAsiaTheme="minorEastAsia"/>
        </w:rPr>
        <w:t xml:space="preserve">аряды </w:t>
      </w:r>
      <m:oMath>
        <m:r>
          <w:rPr>
            <w:rFonts w:ascii="Cambria Math" w:eastAsiaTheme="minorEastAsia" w:hAnsi="Cambria Math"/>
            <w:lang w:val="en-US"/>
          </w:rPr>
          <m:t>e</m:t>
        </m:r>
      </m:oMath>
      <w:r w:rsidR="00963F80" w:rsidRPr="00857755">
        <w:rPr>
          <w:rFonts w:eastAsiaTheme="minorEastAsia"/>
        </w:rPr>
        <w:t xml:space="preserve"> ге, массасы </w:t>
      </w:r>
      <m:oMath>
        <m:r>
          <w:rPr>
            <w:rFonts w:ascii="Cambria Math" w:eastAsiaTheme="minorEastAsia" w:hAnsi="Cambria Math"/>
            <w:lang w:val="en-US"/>
          </w:rPr>
          <m:t>m</m:t>
        </m:r>
      </m:oMath>
      <w:r w:rsidR="00963F80" w:rsidRPr="00857755">
        <w:rPr>
          <w:rFonts w:eastAsiaTheme="minorEastAsia"/>
        </w:rPr>
        <w:t xml:space="preserve"> ге тең бол</w:t>
      </w:r>
      <w:r w:rsidR="00963F80" w:rsidRPr="00857755">
        <w:rPr>
          <w:rFonts w:eastAsiaTheme="minorEastAsia" w:cs="Calibri"/>
        </w:rPr>
        <w:t>ғ</w:t>
      </w:r>
      <w:r w:rsidR="00963F80" w:rsidRPr="00857755">
        <w:rPr>
          <w:rFonts w:eastAsiaTheme="minorEastAsia"/>
        </w:rPr>
        <w:t>ан бөлекшелер системасы ушын</w:t>
      </w:r>
      <w:r w:rsidR="0099706A" w:rsidRPr="00857755">
        <w:rPr>
          <w:rFonts w:eastAsiaTheme="minorEastAsia"/>
        </w:rPr>
        <w:t xml:space="preserve"> (63.9)-Паули теңлемеси мынадай түрге ийе</w:t>
      </w:r>
      <w:r w:rsidR="0099706A" w:rsidRPr="00857755">
        <w:t>:</w:t>
      </w:r>
    </w:p>
    <w:tbl>
      <w:tblPr>
        <w:tblW w:w="0" w:type="auto"/>
        <w:jc w:val="center"/>
        <w:tblLook w:val="04A0" w:firstRow="1" w:lastRow="0" w:firstColumn="1" w:lastColumn="0" w:noHBand="0" w:noVBand="1"/>
      </w:tblPr>
      <w:tblGrid>
        <w:gridCol w:w="8359"/>
        <w:gridCol w:w="986"/>
      </w:tblGrid>
      <w:tr w:rsidR="00857755" w:rsidRPr="00857755" w14:paraId="572A8049" w14:textId="77777777" w:rsidTr="00252F3F">
        <w:trPr>
          <w:jc w:val="center"/>
        </w:trPr>
        <w:tc>
          <w:tcPr>
            <w:tcW w:w="8359" w:type="dxa"/>
          </w:tcPr>
          <w:p w14:paraId="571F835D" w14:textId="1B3490A8" w:rsidR="0099706A" w:rsidRPr="00857755" w:rsidRDefault="0099706A" w:rsidP="00252F3F">
            <w:pPr>
              <w:ind w:firstLine="0"/>
              <w:jc w:val="center"/>
              <w:rPr>
                <w:i/>
                <w:lang w:val="en-US"/>
              </w:rPr>
            </w:pPr>
            <m:oMathPara>
              <m:oMath>
                <m:r>
                  <w:rPr>
                    <w:rFonts w:ascii="Cambria Math" w:eastAsiaTheme="minorEastAsia" w:hAnsi="Cambria Math"/>
                  </w:rPr>
                  <m:t>ı</m:t>
                </m:r>
                <m:r>
                  <w:rPr>
                    <w:rFonts w:ascii="Cambria Math" w:hAnsi="Cambria Math"/>
                  </w:rPr>
                  <m:t>ℏ</m:t>
                </m:r>
                <m:f>
                  <m:fPr>
                    <m:ctrlPr>
                      <w:rPr>
                        <w:rFonts w:ascii="Cambria Math" w:hAnsi="Cambria Math"/>
                        <w:i/>
                      </w:rPr>
                    </m:ctrlPr>
                  </m:fPr>
                  <m:num>
                    <m:r>
                      <w:rPr>
                        <w:rFonts w:ascii="Cambria Math" w:hAnsi="Cambria Math"/>
                      </w:rPr>
                      <m:t>∂</m:t>
                    </m:r>
                    <m:r>
                      <w:rPr>
                        <w:rFonts w:ascii="Cambria Math" w:hAnsi="Cambria Math" w:cs="Calibri"/>
                      </w:rPr>
                      <m:t>ψ</m:t>
                    </m:r>
                  </m:num>
                  <m:den>
                    <m:r>
                      <w:rPr>
                        <w:rFonts w:ascii="Cambria Math" w:hAnsi="Cambria Math"/>
                      </w:rPr>
                      <m:t>∂t</m:t>
                    </m:r>
                  </m:den>
                </m:f>
                <m:r>
                  <w:rPr>
                    <w:rFonts w:ascii="Cambria Math" w:hAnsi="Cambria Math"/>
                  </w:rPr>
                  <m:t>=</m:t>
                </m:r>
                <m:f>
                  <m:fPr>
                    <m:ctrlPr>
                      <w:rPr>
                        <w:rFonts w:ascii="Cambria Math" w:hAnsi="Cambria Math"/>
                        <w:i/>
                        <w:lang w:val="en-US"/>
                      </w:rPr>
                    </m:ctrlPr>
                  </m:fPr>
                  <m:num>
                    <m:r>
                      <w:rPr>
                        <w:rFonts w:ascii="Cambria Math" w:hAnsi="Cambria Math"/>
                      </w:rPr>
                      <m:t>1</m:t>
                    </m:r>
                    <m:ctrlPr>
                      <w:rPr>
                        <w:rFonts w:ascii="Cambria Math" w:hAnsi="Cambria Math"/>
                        <w:i/>
                      </w:rPr>
                    </m:ctrlPr>
                  </m:num>
                  <m:den>
                    <m:r>
                      <w:rPr>
                        <w:rFonts w:ascii="Cambria Math" w:hAnsi="Cambria Math"/>
                        <w:lang w:val="en-US"/>
                      </w:rPr>
                      <m:t>2m</m:t>
                    </m:r>
                  </m:den>
                </m:f>
                <m:nary>
                  <m:naryPr>
                    <m:chr m:val="∑"/>
                    <m:limLoc m:val="undOvr"/>
                    <m:supHide m:val="1"/>
                    <m:ctrlPr>
                      <w:rPr>
                        <w:rFonts w:ascii="Cambria Math" w:hAnsi="Cambria Math"/>
                        <w:i/>
                        <w:lang w:val="en-US"/>
                      </w:rPr>
                    </m:ctrlPr>
                  </m:naryPr>
                  <m:sub>
                    <m:r>
                      <w:rPr>
                        <w:rFonts w:ascii="Cambria Math" w:hAnsi="Cambria Math"/>
                        <w:lang w:val="en-US"/>
                      </w:rPr>
                      <m:t>k</m:t>
                    </m:r>
                  </m:sub>
                  <m:sup/>
                  <m:e>
                    <m:sSubSup>
                      <m:sSubSupPr>
                        <m:ctrlPr>
                          <w:rPr>
                            <w:rFonts w:ascii="Cambria Math" w:hAnsi="Cambria Math"/>
                            <w:i/>
                            <w:lang w:val="en-US"/>
                          </w:rPr>
                        </m:ctrlPr>
                      </m:sSubSupPr>
                      <m:e>
                        <m:acc>
                          <m:accPr>
                            <m:ctrlPr>
                              <w:rPr>
                                <w:rFonts w:ascii="Cambria Math" w:hAnsi="Cambria Math"/>
                                <w:i/>
                                <w:lang w:val="en-US"/>
                              </w:rPr>
                            </m:ctrlPr>
                          </m:accPr>
                          <m:e>
                            <m:r>
                              <w:rPr>
                                <w:rFonts w:ascii="Cambria Math" w:hAnsi="Cambria Math"/>
                                <w:lang w:val="en-US"/>
                              </w:rPr>
                              <m:t>p</m:t>
                            </m:r>
                          </m:e>
                        </m:acc>
                      </m:e>
                      <m:sub>
                        <m:r>
                          <w:rPr>
                            <w:rFonts w:ascii="Cambria Math" w:hAnsi="Cambria Math"/>
                            <w:lang w:val="en-US"/>
                          </w:rPr>
                          <m:t>k</m:t>
                        </m:r>
                      </m:sub>
                      <m:sup>
                        <m:r>
                          <w:rPr>
                            <w:rFonts w:ascii="Cambria Math" w:hAnsi="Cambria Math"/>
                            <w:lang w:val="en-US"/>
                          </w:rPr>
                          <m:t>2</m:t>
                        </m:r>
                      </m:sup>
                    </m:sSubSup>
                    <m:r>
                      <w:rPr>
                        <w:rFonts w:ascii="Cambria Math" w:hAnsi="Cambria Math" w:cs="Calibri"/>
                        <w:lang w:val="en-US"/>
                      </w:rPr>
                      <m:t>ψ</m:t>
                    </m:r>
                  </m:e>
                </m:nary>
                <m:r>
                  <w:rPr>
                    <w:rFonts w:ascii="Cambria Math" w:hAnsi="Cambria Math"/>
                    <w:lang w:val="en-US"/>
                  </w:rPr>
                  <m:t>-</m:t>
                </m:r>
                <m:f>
                  <m:fPr>
                    <m:ctrlPr>
                      <w:rPr>
                        <w:rFonts w:ascii="Cambria Math" w:hAnsi="Cambria Math"/>
                        <w:i/>
                        <w:lang w:val="en-US"/>
                      </w:rPr>
                    </m:ctrlPr>
                  </m:fPr>
                  <m:num>
                    <m:r>
                      <w:rPr>
                        <w:rFonts w:ascii="Cambria Math" w:hAnsi="Cambria Math"/>
                        <w:lang w:val="en-US"/>
                      </w:rPr>
                      <m:t>e</m:t>
                    </m:r>
                  </m:num>
                  <m:den>
                    <m:r>
                      <w:rPr>
                        <w:rFonts w:ascii="Cambria Math" w:hAnsi="Cambria Math"/>
                        <w:lang w:val="en-US"/>
                      </w:rPr>
                      <m:t>2mc</m:t>
                    </m:r>
                  </m:den>
                </m:f>
                <m:d>
                  <m:dPr>
                    <m:ctrlPr>
                      <w:rPr>
                        <w:rFonts w:ascii="Cambria Math" w:hAnsi="Cambria Math"/>
                        <w:i/>
                      </w:rPr>
                    </m:ctrlPr>
                  </m:dPr>
                  <m:e>
                    <m:acc>
                      <m:accPr>
                        <m:ctrlPr>
                          <w:rPr>
                            <w:rFonts w:ascii="Cambria Math" w:hAnsi="Cambria Math"/>
                            <w:b/>
                            <w:bCs/>
                            <w:iCs/>
                          </w:rPr>
                        </m:ctrlPr>
                      </m:accPr>
                      <m:e>
                        <m:r>
                          <m:rPr>
                            <m:sty m:val="b"/>
                          </m:rPr>
                          <w:rPr>
                            <w:rFonts w:ascii="Cambria Math" w:hAnsi="Cambria Math"/>
                          </w:rPr>
                          <m:t>L</m:t>
                        </m:r>
                      </m:e>
                    </m:acc>
                    <m:r>
                      <m:rPr>
                        <m:scr m:val="script"/>
                        <m:sty m:val="bi"/>
                      </m:rPr>
                      <w:rPr>
                        <w:rFonts w:ascii="Cambria Math" w:hAnsi="Cambria Math"/>
                      </w:rPr>
                      <m:t>H</m:t>
                    </m:r>
                  </m:e>
                </m:d>
                <m:r>
                  <w:rPr>
                    <w:rFonts w:ascii="Cambria Math" w:hAnsi="Cambria Math" w:cs="Calibri"/>
                  </w:rPr>
                  <m:t>ψ-</m:t>
                </m:r>
                <m:f>
                  <m:fPr>
                    <m:ctrlPr>
                      <w:rPr>
                        <w:rFonts w:ascii="Cambria Math" w:hAnsi="Cambria Math" w:cs="Calibri"/>
                        <w:i/>
                      </w:rPr>
                    </m:ctrlPr>
                  </m:fPr>
                  <m:num>
                    <m:r>
                      <w:rPr>
                        <w:rFonts w:ascii="Cambria Math" w:hAnsi="Cambria Math" w:cs="Calibri"/>
                      </w:rPr>
                      <m:t>e</m:t>
                    </m:r>
                  </m:num>
                  <m:den>
                    <m:r>
                      <w:rPr>
                        <w:rFonts w:ascii="Cambria Math" w:hAnsi="Cambria Math" w:cs="Calibri"/>
                      </w:rPr>
                      <m:t>mc</m:t>
                    </m:r>
                  </m:den>
                </m:f>
                <m:d>
                  <m:dPr>
                    <m:ctrlPr>
                      <w:rPr>
                        <w:rFonts w:ascii="Cambria Math" w:hAnsi="Cambria Math"/>
                        <w:i/>
                      </w:rPr>
                    </m:ctrlPr>
                  </m:dPr>
                  <m:e>
                    <m:acc>
                      <m:accPr>
                        <m:ctrlPr>
                          <w:rPr>
                            <w:rFonts w:ascii="Cambria Math" w:hAnsi="Cambria Math"/>
                            <w:b/>
                            <w:bCs/>
                            <w:iCs/>
                          </w:rPr>
                        </m:ctrlPr>
                      </m:accPr>
                      <m:e>
                        <m:r>
                          <m:rPr>
                            <m:sty m:val="b"/>
                          </m:rPr>
                          <w:rPr>
                            <w:rFonts w:ascii="Cambria Math" w:hAnsi="Cambria Math"/>
                          </w:rPr>
                          <m:t>S</m:t>
                        </m:r>
                      </m:e>
                    </m:acc>
                    <m:r>
                      <m:rPr>
                        <m:scr m:val="script"/>
                        <m:sty m:val="bi"/>
                      </m:rPr>
                      <w:rPr>
                        <w:rFonts w:ascii="Cambria Math" w:hAnsi="Cambria Math"/>
                      </w:rPr>
                      <m:t>H</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өз-ара</m:t>
                    </m:r>
                  </m:sub>
                </m:sSub>
                <m:r>
                  <w:rPr>
                    <w:rFonts w:ascii="Cambria Math" w:eastAsiaTheme="minorEastAsia" w:hAnsi="Cambria Math" w:cs="Calibri"/>
                  </w:rPr>
                  <m:t>ψ</m:t>
                </m:r>
                <m:r>
                  <w:rPr>
                    <w:rFonts w:ascii="Cambria Math" w:eastAsiaTheme="minorEastAsia" w:hAnsi="Cambria Math"/>
                  </w:rPr>
                  <m:t>.</m:t>
                </m:r>
              </m:oMath>
            </m:oMathPara>
          </w:p>
        </w:tc>
        <w:tc>
          <w:tcPr>
            <w:tcW w:w="986" w:type="dxa"/>
          </w:tcPr>
          <w:p w14:paraId="6EFF674A" w14:textId="0517C662" w:rsidR="0099706A" w:rsidRPr="00857755" w:rsidRDefault="0099706A" w:rsidP="00252F3F">
            <w:pPr>
              <w:ind w:firstLine="0"/>
              <w:jc w:val="center"/>
            </w:pPr>
            <w:r w:rsidRPr="00857755">
              <w:t>(</w:t>
            </w:r>
            <w:r w:rsidR="006A0B39" w:rsidRPr="00857755">
              <w:t>63.10</w:t>
            </w:r>
            <w:r w:rsidRPr="00857755">
              <w:t>)</w:t>
            </w:r>
          </w:p>
        </w:tc>
      </w:tr>
    </w:tbl>
    <w:p w14:paraId="73969556" w14:textId="70468753" w:rsidR="0099706A" w:rsidRPr="00857755" w:rsidRDefault="006A0B39" w:rsidP="0099706A">
      <w:pPr>
        <w:rPr>
          <w:rFonts w:eastAsiaTheme="minorEastAsia"/>
        </w:rPr>
      </w:pPr>
      <w:r w:rsidRPr="00857755">
        <w:t xml:space="preserve">Бул теңлемеде </w:t>
      </w:r>
      <m:oMath>
        <m:acc>
          <m:accPr>
            <m:ctrlPr>
              <w:rPr>
                <w:rFonts w:ascii="Cambria Math" w:hAnsi="Cambria Math"/>
                <w:b/>
                <w:bCs/>
                <w:iCs/>
              </w:rPr>
            </m:ctrlPr>
          </m:accPr>
          <m:e>
            <m:r>
              <m:rPr>
                <m:sty m:val="b"/>
              </m:rPr>
              <w:rPr>
                <w:rFonts w:ascii="Cambria Math" w:hAnsi="Cambria Math"/>
              </w:rPr>
              <m:t>L</m:t>
            </m:r>
          </m:e>
        </m:acc>
        <m:r>
          <w:rPr>
            <w:rFonts w:ascii="Cambria Math" w:hAnsi="Cambria Math"/>
          </w:rPr>
          <m:t>=</m:t>
        </m:r>
        <m:nary>
          <m:naryPr>
            <m:chr m:val="∑"/>
            <m:limLoc m:val="undOvr"/>
            <m:supHide m:val="1"/>
            <m:ctrlPr>
              <w:rPr>
                <w:rFonts w:ascii="Cambria Math" w:hAnsi="Cambria Math"/>
                <w:i/>
              </w:rPr>
            </m:ctrlPr>
          </m:naryPr>
          <m:sub>
            <m:r>
              <w:rPr>
                <w:rFonts w:ascii="Cambria Math" w:hAnsi="Cambria Math"/>
                <w:lang w:val="en-US"/>
              </w:rPr>
              <m:t>k</m:t>
            </m:r>
          </m:sub>
          <m:sup/>
          <m:e>
            <m:sSub>
              <m:sSubPr>
                <m:ctrlPr>
                  <w:rPr>
                    <w:rFonts w:ascii="Cambria Math" w:hAnsi="Cambria Math"/>
                    <w:i/>
                  </w:rPr>
                </m:ctrlPr>
              </m:sSubPr>
              <m:e>
                <m:acc>
                  <m:accPr>
                    <m:ctrlPr>
                      <w:rPr>
                        <w:rFonts w:ascii="Cambria Math" w:hAnsi="Cambria Math"/>
                        <w:b/>
                        <w:bCs/>
                        <w:iCs/>
                      </w:rPr>
                    </m:ctrlPr>
                  </m:accPr>
                  <m:e>
                    <m:r>
                      <m:rPr>
                        <m:sty m:val="b"/>
                      </m:rPr>
                      <w:rPr>
                        <w:rFonts w:ascii="Cambria Math" w:hAnsi="Cambria Math"/>
                      </w:rPr>
                      <m:t>l</m:t>
                    </m:r>
                  </m:e>
                </m:acc>
              </m:e>
              <m:sub>
                <m:r>
                  <w:rPr>
                    <w:rFonts w:ascii="Cambria Math" w:hAnsi="Cambria Math"/>
                  </w:rPr>
                  <m:t>k</m:t>
                </m:r>
              </m:sub>
            </m:sSub>
          </m:e>
        </m:nary>
      </m:oMath>
      <w:r w:rsidRPr="00857755">
        <w:rPr>
          <w:rFonts w:eastAsiaTheme="minorEastAsia"/>
        </w:rPr>
        <w:t xml:space="preserve"> системаның толық орбиталық, ал </w:t>
      </w:r>
      <m:oMath>
        <m:acc>
          <m:accPr>
            <m:ctrlPr>
              <w:rPr>
                <w:rFonts w:ascii="Cambria Math" w:hAnsi="Cambria Math"/>
                <w:b/>
                <w:bCs/>
                <w:iCs/>
              </w:rPr>
            </m:ctrlPr>
          </m:accPr>
          <m:e>
            <m:r>
              <m:rPr>
                <m:sty m:val="b"/>
              </m:rPr>
              <w:rPr>
                <w:rFonts w:ascii="Cambria Math" w:hAnsi="Cambria Math"/>
              </w:rPr>
              <m:t>S</m:t>
            </m:r>
          </m:e>
        </m:acc>
        <m:r>
          <w:rPr>
            <w:rFonts w:ascii="Cambria Math" w:hAnsi="Cambria Math"/>
          </w:rPr>
          <m:t>=</m:t>
        </m:r>
        <m:nary>
          <m:naryPr>
            <m:chr m:val="∑"/>
            <m:limLoc m:val="undOvr"/>
            <m:supHide m:val="1"/>
            <m:ctrlPr>
              <w:rPr>
                <w:rFonts w:ascii="Cambria Math" w:hAnsi="Cambria Math"/>
                <w:i/>
              </w:rPr>
            </m:ctrlPr>
          </m:naryPr>
          <m:sub>
            <m:r>
              <w:rPr>
                <w:rFonts w:ascii="Cambria Math" w:hAnsi="Cambria Math"/>
                <w:lang w:val="en-US"/>
              </w:rPr>
              <m:t>k</m:t>
            </m:r>
          </m:sub>
          <m:sup/>
          <m:e>
            <m:sSub>
              <m:sSubPr>
                <m:ctrlPr>
                  <w:rPr>
                    <w:rFonts w:ascii="Cambria Math" w:hAnsi="Cambria Math"/>
                    <w:i/>
                  </w:rPr>
                </m:ctrlPr>
              </m:sSubPr>
              <m:e>
                <m:acc>
                  <m:accPr>
                    <m:ctrlPr>
                      <w:rPr>
                        <w:rFonts w:ascii="Cambria Math" w:hAnsi="Cambria Math"/>
                        <w:b/>
                        <w:bCs/>
                        <w:iCs/>
                      </w:rPr>
                    </m:ctrlPr>
                  </m:accPr>
                  <m:e>
                    <m:r>
                      <m:rPr>
                        <m:sty m:val="b"/>
                      </m:rPr>
                      <w:rPr>
                        <w:rFonts w:ascii="Cambria Math" w:hAnsi="Cambria Math"/>
                      </w:rPr>
                      <m:t>s</m:t>
                    </m:r>
                  </m:e>
                </m:acc>
              </m:e>
              <m:sub>
                <m:r>
                  <w:rPr>
                    <w:rFonts w:ascii="Cambria Math" w:hAnsi="Cambria Math"/>
                  </w:rPr>
                  <m:t>k</m:t>
                </m:r>
              </m:sub>
            </m:sSub>
          </m:e>
        </m:nary>
      </m:oMath>
      <w:r w:rsidRPr="00857755">
        <w:rPr>
          <w:rFonts w:eastAsiaTheme="minorEastAsia"/>
        </w:rPr>
        <w:t xml:space="preserve"> спинлик моментлери (суммала</w:t>
      </w:r>
      <w:r w:rsidRPr="00857755">
        <w:rPr>
          <w:rFonts w:eastAsiaTheme="minorEastAsia" w:cs="Calibri"/>
        </w:rPr>
        <w:t>ў</w:t>
      </w:r>
      <w:r w:rsidRPr="00857755">
        <w:rPr>
          <w:rFonts w:eastAsiaTheme="minorEastAsia"/>
        </w:rPr>
        <w:t xml:space="preserve"> системаның барлық бөлекшелери бойынша жүргизиледи).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өз-ара</m:t>
            </m:r>
          </m:sub>
        </m:sSub>
      </m:oMath>
      <w:r w:rsidRPr="00857755">
        <w:rPr>
          <w:rFonts w:eastAsiaTheme="minorEastAsia"/>
        </w:rPr>
        <w:t xml:space="preserve"> - бөлекшелердиң бир бири менен өз-ара тәсирлеси</w:t>
      </w:r>
      <w:r w:rsidRPr="00857755">
        <w:rPr>
          <w:rFonts w:eastAsiaTheme="minorEastAsia" w:cs="Calibri"/>
        </w:rPr>
        <w:t>ў</w:t>
      </w:r>
      <w:r w:rsidRPr="00857755">
        <w:rPr>
          <w:rFonts w:eastAsiaTheme="minorEastAsia"/>
        </w:rPr>
        <w:t>ине сәйкес келету</w:t>
      </w:r>
      <w:r w:rsidRPr="00857755">
        <w:rPr>
          <w:rFonts w:eastAsiaTheme="minorEastAsia" w:cs="Calibri"/>
        </w:rPr>
        <w:t>ғ</w:t>
      </w:r>
      <w:r w:rsidRPr="00857755">
        <w:rPr>
          <w:rFonts w:eastAsiaTheme="minorEastAsia"/>
        </w:rPr>
        <w:t xml:space="preserve">ын потенциаллық энергия. </w:t>
      </w:r>
    </w:p>
    <w:p w14:paraId="5CC2797B" w14:textId="6A6BB773" w:rsidR="006A0B39" w:rsidRPr="00857755" w:rsidRDefault="006A0B39" w:rsidP="0099706A">
      <w:r w:rsidRPr="00857755">
        <w:rPr>
          <w:rFonts w:eastAsiaTheme="minorEastAsia"/>
        </w:rPr>
        <w:t>Магнит майданы бойынша квадратлық бол</w:t>
      </w:r>
      <w:r w:rsidRPr="00857755">
        <w:rPr>
          <w:rFonts w:eastAsiaTheme="minorEastAsia" w:cs="Calibri"/>
        </w:rPr>
        <w:t>ғ</w:t>
      </w:r>
      <w:r w:rsidRPr="00857755">
        <w:rPr>
          <w:rFonts w:eastAsiaTheme="minorEastAsia"/>
        </w:rPr>
        <w:t>ан а</w:t>
      </w:r>
      <w:r w:rsidRPr="00857755">
        <w:rPr>
          <w:rFonts w:eastAsiaTheme="minorEastAsia" w:cs="Calibri"/>
        </w:rPr>
        <w:t>ғ</w:t>
      </w:r>
      <w:r w:rsidRPr="00857755">
        <w:rPr>
          <w:rFonts w:eastAsiaTheme="minorEastAsia"/>
        </w:rPr>
        <w:t>заны есапқа алы</w:t>
      </w:r>
      <w:r w:rsidRPr="00857755">
        <w:rPr>
          <w:rFonts w:eastAsiaTheme="minorEastAsia" w:cs="Calibri"/>
        </w:rPr>
        <w:t>ў</w:t>
      </w:r>
      <w:r w:rsidRPr="00857755">
        <w:rPr>
          <w:rFonts w:eastAsiaTheme="minorEastAsia"/>
        </w:rPr>
        <w:t xml:space="preserve"> қыйыншылық пайда етпейди. Бундай жа</w:t>
      </w:r>
      <w:r w:rsidRPr="00857755">
        <w:rPr>
          <w:rFonts w:eastAsiaTheme="minorEastAsia" w:cs="Calibri"/>
        </w:rPr>
        <w:t>ғ</w:t>
      </w:r>
      <w:r w:rsidRPr="00857755">
        <w:rPr>
          <w:rFonts w:eastAsiaTheme="minorEastAsia"/>
        </w:rPr>
        <w:t>дайда Паули теңлемеси мынадай түрге енеди</w:t>
      </w:r>
      <w:r w:rsidR="00497AFC" w:rsidRPr="00857755">
        <w:rPr>
          <w:rFonts w:eastAsiaTheme="minorEastAsia"/>
        </w:rPr>
        <w:t>:</w:t>
      </w:r>
    </w:p>
    <w:tbl>
      <w:tblPr>
        <w:tblW w:w="0" w:type="auto"/>
        <w:jc w:val="center"/>
        <w:tblLook w:val="04A0" w:firstRow="1" w:lastRow="0" w:firstColumn="1" w:lastColumn="0" w:noHBand="0" w:noVBand="1"/>
      </w:tblPr>
      <w:tblGrid>
        <w:gridCol w:w="8359"/>
        <w:gridCol w:w="986"/>
      </w:tblGrid>
      <w:tr w:rsidR="00857755" w:rsidRPr="00857755" w14:paraId="6A62CBA2" w14:textId="77777777" w:rsidTr="00252F3F">
        <w:trPr>
          <w:jc w:val="center"/>
        </w:trPr>
        <w:tc>
          <w:tcPr>
            <w:tcW w:w="8359" w:type="dxa"/>
          </w:tcPr>
          <w:p w14:paraId="17E51C0D" w14:textId="61CC7C67" w:rsidR="00497AFC" w:rsidRPr="00857755" w:rsidRDefault="00497AFC" w:rsidP="00252F3F">
            <w:pPr>
              <w:ind w:firstLine="0"/>
              <w:jc w:val="center"/>
              <w:rPr>
                <w:i/>
              </w:rPr>
            </w:pPr>
            <m:oMathPara>
              <m:oMath>
                <m:r>
                  <w:rPr>
                    <w:rFonts w:ascii="Cambria Math" w:eastAsiaTheme="minorEastAsia" w:hAnsi="Cambria Math"/>
                  </w:rPr>
                  <w:lastRenderedPageBreak/>
                  <m:t>i</m:t>
                </m:r>
                <m:r>
                  <w:rPr>
                    <w:rFonts w:ascii="Cambria Math" w:hAnsi="Cambria Math"/>
                  </w:rPr>
                  <m:t>ℏ</m:t>
                </m:r>
                <m:f>
                  <m:fPr>
                    <m:ctrlPr>
                      <w:rPr>
                        <w:rFonts w:ascii="Cambria Math" w:hAnsi="Cambria Math"/>
                        <w:i/>
                      </w:rPr>
                    </m:ctrlPr>
                  </m:fPr>
                  <m:num>
                    <m:r>
                      <w:rPr>
                        <w:rFonts w:ascii="Cambria Math" w:hAnsi="Cambria Math"/>
                      </w:rPr>
                      <m:t>∂</m:t>
                    </m:r>
                    <m:r>
                      <w:rPr>
                        <w:rFonts w:ascii="Cambria Math" w:hAnsi="Cambria Math" w:cs="Calibri"/>
                      </w:rPr>
                      <m:t>ψ</m:t>
                    </m:r>
                  </m:num>
                  <m:den>
                    <m:r>
                      <w:rPr>
                        <w:rFonts w:ascii="Cambria Math" w:hAnsi="Cambria Math"/>
                      </w:rPr>
                      <m:t>∂t</m:t>
                    </m:r>
                  </m:den>
                </m:f>
                <m:r>
                  <w:rPr>
                    <w:rFonts w:ascii="Cambria Math" w:hAnsi="Cambria Math"/>
                  </w:rPr>
                  <m:t>=</m:t>
                </m:r>
                <m:d>
                  <m:dPr>
                    <m:begChr m:val="{"/>
                    <m:endChr m:val="}"/>
                    <m:ctrlPr>
                      <w:rPr>
                        <w:rFonts w:ascii="Cambria Math" w:eastAsiaTheme="minorEastAsia" w:hAnsi="Cambria Math"/>
                        <w:i/>
                      </w:rPr>
                    </m:ctrlPr>
                  </m:dPr>
                  <m:e>
                    <m:f>
                      <m:fPr>
                        <m:ctrlPr>
                          <w:rPr>
                            <w:rFonts w:ascii="Cambria Math" w:eastAsiaTheme="minorEastAsia" w:hAnsi="Cambria Math"/>
                            <w:i/>
                            <w:lang w:val="en-US"/>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lang w:val="en-US"/>
                          </w:rPr>
                          <m:t>2m</m:t>
                        </m:r>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k</m:t>
                        </m:r>
                      </m:sub>
                      <m:sup/>
                      <m:e>
                        <m:sSubSup>
                          <m:sSubSupPr>
                            <m:ctrlPr>
                              <w:rPr>
                                <w:rFonts w:ascii="Cambria Math" w:hAnsi="Cambria Math"/>
                                <w:i/>
                                <w:lang w:val="en-US"/>
                              </w:rPr>
                            </m:ctrlPr>
                          </m:sSubSupPr>
                          <m:e>
                            <m:acc>
                              <m:accPr>
                                <m:ctrlPr>
                                  <w:rPr>
                                    <w:rFonts w:ascii="Cambria Math" w:hAnsi="Cambria Math"/>
                                    <w:i/>
                                    <w:lang w:val="en-US"/>
                                  </w:rPr>
                                </m:ctrlPr>
                              </m:accPr>
                              <m:e>
                                <m:r>
                                  <w:rPr>
                                    <w:rFonts w:ascii="Cambria Math" w:hAnsi="Cambria Math"/>
                                    <w:lang w:val="en-US"/>
                                  </w:rPr>
                                  <m:t>p</m:t>
                                </m:r>
                              </m:e>
                            </m:acc>
                          </m:e>
                          <m:sub>
                            <m:r>
                              <w:rPr>
                                <w:rFonts w:ascii="Cambria Math" w:hAnsi="Cambria Math"/>
                                <w:lang w:val="en-US"/>
                              </w:rPr>
                              <m:t>k</m:t>
                            </m:r>
                          </m:sub>
                          <m:sup>
                            <m:r>
                              <w:rPr>
                                <w:rFonts w:ascii="Cambria Math" w:hAnsi="Cambria Math"/>
                                <w:lang w:val="en-US"/>
                              </w:rPr>
                              <m:t>2</m:t>
                            </m:r>
                          </m:sup>
                        </m:sSubSup>
                      </m:e>
                    </m:nary>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e</m:t>
                        </m:r>
                      </m:num>
                      <m:den>
                        <m:r>
                          <w:rPr>
                            <w:rFonts w:ascii="Cambria Math" w:eastAsiaTheme="minorEastAsia" w:hAnsi="Cambria Math"/>
                            <w:lang w:val="en-US"/>
                          </w:rPr>
                          <m:t>2mc</m:t>
                        </m:r>
                      </m:den>
                    </m:f>
                    <m:d>
                      <m:dPr>
                        <m:ctrlPr>
                          <w:rPr>
                            <w:rFonts w:ascii="Cambria Math" w:eastAsiaTheme="minorEastAsia" w:hAnsi="Cambria Math"/>
                            <w:i/>
                            <w:lang w:val="en-US"/>
                          </w:rPr>
                        </m:ctrlPr>
                      </m:dPr>
                      <m:e>
                        <m:acc>
                          <m:accPr>
                            <m:ctrlPr>
                              <w:rPr>
                                <w:rFonts w:ascii="Cambria Math" w:hAnsi="Cambria Math"/>
                                <w:b/>
                                <w:bCs/>
                                <w:iCs/>
                              </w:rPr>
                            </m:ctrlPr>
                          </m:accPr>
                          <m:e>
                            <m:r>
                              <m:rPr>
                                <m:sty m:val="b"/>
                              </m:rPr>
                              <w:rPr>
                                <w:rFonts w:ascii="Cambria Math" w:hAnsi="Cambria Math"/>
                              </w:rPr>
                              <m:t>L</m:t>
                            </m:r>
                          </m:e>
                        </m:acc>
                        <m:r>
                          <w:rPr>
                            <w:rFonts w:ascii="Cambria Math" w:eastAsiaTheme="minorEastAsia" w:hAnsi="Cambria Math"/>
                            <w:lang w:val="en-US"/>
                          </w:rPr>
                          <m:t>+2</m:t>
                        </m:r>
                        <m:acc>
                          <m:accPr>
                            <m:ctrlPr>
                              <w:rPr>
                                <w:rFonts w:ascii="Cambria Math" w:hAnsi="Cambria Math"/>
                                <w:b/>
                                <w:bCs/>
                                <w:iCs/>
                              </w:rPr>
                            </m:ctrlPr>
                          </m:accPr>
                          <m:e>
                            <m:r>
                              <m:rPr>
                                <m:sty m:val="b"/>
                              </m:rPr>
                              <w:rPr>
                                <w:rFonts w:ascii="Cambria Math" w:hAnsi="Cambria Math"/>
                              </w:rPr>
                              <m:t>S</m:t>
                            </m:r>
                          </m:e>
                        </m:acc>
                      </m:e>
                    </m:d>
                    <m:r>
                      <m:rPr>
                        <m:scr m:val="script"/>
                        <m:sty m:val="bi"/>
                      </m:rPr>
                      <w:rPr>
                        <w:rFonts w:ascii="Cambria Math" w:hAnsi="Cambria Math"/>
                      </w:rPr>
                      <m:t>H</m:t>
                    </m:r>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2</m:t>
                            </m:r>
                          </m:sup>
                        </m:sSup>
                      </m:num>
                      <m:den>
                        <m:r>
                          <w:rPr>
                            <w:rFonts w:ascii="Cambria Math" w:eastAsiaTheme="minorEastAsia" w:hAnsi="Cambria Math"/>
                            <w:lang w:val="en-US"/>
                          </w:rPr>
                          <m:t>8m</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k</m:t>
                        </m:r>
                      </m:sub>
                      <m:sup/>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r>
                                  <m:rPr>
                                    <m:scr m:val="script"/>
                                    <m:sty m:val="bi"/>
                                  </m:rPr>
                                  <w:rPr>
                                    <w:rFonts w:ascii="Cambria Math" w:hAnsi="Cambria Math"/>
                                  </w:rPr>
                                  <m:t>H</m:t>
                                </m:r>
                                <m:sSub>
                                  <m:sSubPr>
                                    <m:ctrlPr>
                                      <w:rPr>
                                        <w:rFonts w:ascii="Cambria Math" w:hAnsi="Cambria Math"/>
                                        <w:b/>
                                        <w:i/>
                                      </w:rPr>
                                    </m:ctrlPr>
                                  </m:sSubPr>
                                  <m:e>
                                    <m:r>
                                      <m:rPr>
                                        <m:sty m:val="bi"/>
                                      </m:rPr>
                                      <w:rPr>
                                        <w:rFonts w:ascii="Cambria Math" w:hAnsi="Cambria Math"/>
                                      </w:rPr>
                                      <m:t>r</m:t>
                                    </m:r>
                                  </m:e>
                                  <m:sub>
                                    <m:r>
                                      <w:rPr>
                                        <w:rFonts w:ascii="Cambria Math" w:hAnsi="Cambria Math"/>
                                      </w:rPr>
                                      <m:t>k</m:t>
                                    </m:r>
                                  </m:sub>
                                </m:sSub>
                              </m:e>
                            </m:d>
                          </m:e>
                          <m:sup>
                            <m:r>
                              <w:rPr>
                                <w:rFonts w:ascii="Cambria Math" w:eastAsiaTheme="minorEastAsia" w:hAnsi="Cambria Math"/>
                                <w:lang w:val="en-US"/>
                              </w:rPr>
                              <m:t>2</m:t>
                            </m:r>
                          </m:sup>
                        </m:sSup>
                      </m:e>
                    </m:nary>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өз-ара</m:t>
                        </m:r>
                      </m:sub>
                    </m:sSub>
                  </m:e>
                </m:d>
                <m:r>
                  <w:rPr>
                    <w:rFonts w:ascii="Cambria Math" w:eastAsiaTheme="minorEastAsia" w:hAnsi="Cambria Math" w:cs="Calibri"/>
                  </w:rPr>
                  <m:t>ψ=</m:t>
                </m:r>
                <m:r>
                  <w:rPr>
                    <w:rFonts w:ascii="Cambria Math" w:eastAsiaTheme="minorEastAsia" w:hAnsi="Cambria Math"/>
                  </w:rPr>
                  <m:t>=0.</m:t>
                </m:r>
              </m:oMath>
            </m:oMathPara>
          </w:p>
        </w:tc>
        <w:tc>
          <w:tcPr>
            <w:tcW w:w="986" w:type="dxa"/>
          </w:tcPr>
          <w:p w14:paraId="4B71DE1D" w14:textId="48A064BA" w:rsidR="00497AFC" w:rsidRPr="00857755" w:rsidRDefault="00497AFC" w:rsidP="00252F3F">
            <w:pPr>
              <w:ind w:firstLine="0"/>
              <w:jc w:val="center"/>
            </w:pPr>
            <w:r w:rsidRPr="00857755">
              <w:t>(</w:t>
            </w:r>
            <w:r w:rsidRPr="00857755">
              <w:rPr>
                <w:lang w:val="en-US"/>
              </w:rPr>
              <w:t>63.11</w:t>
            </w:r>
            <w:r w:rsidRPr="00857755">
              <w:t>)</w:t>
            </w:r>
          </w:p>
        </w:tc>
      </w:tr>
    </w:tbl>
    <w:p w14:paraId="272E9B46" w14:textId="7CA138CD" w:rsidR="00497AFC" w:rsidRPr="00857755" w:rsidRDefault="00497AFC" w:rsidP="00497AFC">
      <w:r w:rsidRPr="00857755">
        <w:t>Базы бир жа</w:t>
      </w:r>
      <w:r w:rsidRPr="00857755">
        <w:rPr>
          <w:rFonts w:cs="Calibri"/>
        </w:rPr>
        <w:t>ғ</w:t>
      </w:r>
      <w:r w:rsidRPr="00857755">
        <w:t>дайларда квадратлық а</w:t>
      </w:r>
      <w:r w:rsidRPr="00857755">
        <w:rPr>
          <w:rFonts w:cs="Calibri"/>
        </w:rPr>
        <w:t>ғ</w:t>
      </w:r>
      <w:r w:rsidRPr="00857755">
        <w:t>заның әҳмийетли орынды ийелейту</w:t>
      </w:r>
      <w:r w:rsidRPr="00857755">
        <w:rPr>
          <w:rFonts w:cs="Calibri"/>
        </w:rPr>
        <w:t>ғ</w:t>
      </w:r>
      <w:r w:rsidRPr="00857755">
        <w:t>ынлы</w:t>
      </w:r>
      <w:r w:rsidRPr="00857755">
        <w:rPr>
          <w:rFonts w:cs="Calibri"/>
        </w:rPr>
        <w:t>ғ</w:t>
      </w:r>
      <w:r w:rsidRPr="00857755">
        <w:t>ын көри</w:t>
      </w:r>
      <w:r w:rsidRPr="00857755">
        <w:rPr>
          <w:rFonts w:cs="Calibri"/>
        </w:rPr>
        <w:t>ў</w:t>
      </w:r>
      <w:r w:rsidRPr="00857755">
        <w:t xml:space="preserve">ге болады. </w:t>
      </w:r>
    </w:p>
    <w:p w14:paraId="7DC66294" w14:textId="1BAFF985" w:rsidR="0099706A" w:rsidRDefault="00FA6F82" w:rsidP="00FA6F82">
      <w:r w:rsidRPr="00857755">
        <w:t>Егер магнит майданы болмаса ҳәм өз-ара тәсир етиси</w:t>
      </w:r>
      <w:r w:rsidRPr="00857755">
        <w:rPr>
          <w:rFonts w:cs="Calibri"/>
        </w:rPr>
        <w:t>ў</w:t>
      </w:r>
      <w:r w:rsidRPr="00857755">
        <w:t>ге сәйкес келету</w:t>
      </w:r>
      <w:r w:rsidRPr="00857755">
        <w:rPr>
          <w:rFonts w:cs="Calibri"/>
        </w:rPr>
        <w:t>ғ</w:t>
      </w:r>
      <w:r w:rsidRPr="00857755">
        <w:t xml:space="preserve">ын потенциаллық энергия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өз-ара</m:t>
            </m:r>
          </m:sub>
        </m:sSub>
      </m:oMath>
      <w:r w:rsidRPr="00857755">
        <w:rPr>
          <w:rFonts w:eastAsiaTheme="minorEastAsia"/>
        </w:rPr>
        <w:t xml:space="preserve"> бөлекшелердиң спинлеринен </w:t>
      </w:r>
      <w:r w:rsidRPr="00857755">
        <w:rPr>
          <w:rFonts w:eastAsiaTheme="minorEastAsia" w:cs="Calibri"/>
        </w:rPr>
        <w:t>ғ</w:t>
      </w:r>
      <w:r w:rsidRPr="00857755">
        <w:rPr>
          <w:rFonts w:eastAsiaTheme="minorEastAsia"/>
        </w:rPr>
        <w:t>әрезсиз болса (мысалы. зарядлан</w:t>
      </w:r>
      <w:r w:rsidRPr="00857755">
        <w:rPr>
          <w:rFonts w:eastAsiaTheme="minorEastAsia" w:cs="Calibri"/>
        </w:rPr>
        <w:t>ғ</w:t>
      </w:r>
      <w:r w:rsidRPr="00857755">
        <w:rPr>
          <w:rFonts w:eastAsiaTheme="minorEastAsia"/>
        </w:rPr>
        <w:t xml:space="preserve">ан </w:t>
      </w:r>
      <w:proofErr w:type="spellStart"/>
      <w:r w:rsidRPr="00857755">
        <w:rPr>
          <w:rFonts w:eastAsiaTheme="minorEastAsia"/>
        </w:rPr>
        <w:t>бөлекешелердиң</w:t>
      </w:r>
      <w:proofErr w:type="spellEnd"/>
      <w:r w:rsidRPr="00857755">
        <w:rPr>
          <w:rFonts w:eastAsiaTheme="minorEastAsia"/>
        </w:rPr>
        <w:t xml:space="preserve"> кулонлық тәсирлеси</w:t>
      </w:r>
      <w:r w:rsidRPr="00857755">
        <w:rPr>
          <w:rFonts w:eastAsiaTheme="minorEastAsia" w:cs="Calibri"/>
        </w:rPr>
        <w:t>ў</w:t>
      </w:r>
      <w:r w:rsidRPr="00857755">
        <w:rPr>
          <w:rFonts w:eastAsiaTheme="minorEastAsia"/>
        </w:rPr>
        <w:t>инде) системаның гамильтонианы спинлик өзгери</w:t>
      </w:r>
      <w:r w:rsidRPr="00857755">
        <w:rPr>
          <w:rFonts w:eastAsiaTheme="minorEastAsia" w:cs="Calibri"/>
        </w:rPr>
        <w:t>ў</w:t>
      </w:r>
      <w:r w:rsidRPr="00857755">
        <w:rPr>
          <w:rFonts w:eastAsiaTheme="minorEastAsia"/>
        </w:rPr>
        <w:t>шилерге ийе болмайды. Бундай жа</w:t>
      </w:r>
      <w:r w:rsidRPr="00857755">
        <w:rPr>
          <w:rFonts w:eastAsiaTheme="minorEastAsia" w:cs="Calibri"/>
        </w:rPr>
        <w:t>ғ</w:t>
      </w:r>
      <w:r w:rsidRPr="00857755">
        <w:rPr>
          <w:rFonts w:eastAsiaTheme="minorEastAsia"/>
        </w:rPr>
        <w:t>дайда толқын функциясын сәйкес координаталық</w:t>
      </w:r>
      <w:r w:rsidR="00497AFC" w:rsidRPr="00857755">
        <w:t xml:space="preserve"> </w:t>
      </w:r>
      <w:r w:rsidRPr="00857755">
        <w:t>ҳәм спинлик толқын функцияларының көбеймеси түринде көрсети</w:t>
      </w:r>
      <w:r w:rsidRPr="00857755">
        <w:rPr>
          <w:rFonts w:cs="Calibri"/>
        </w:rPr>
        <w:t>ў</w:t>
      </w:r>
      <w:r w:rsidRPr="00857755">
        <w:t>ге болады. Бөлекшелердиң ықтыярлы спинлик ҳалда туры</w:t>
      </w:r>
      <w:r w:rsidRPr="00857755">
        <w:rPr>
          <w:rFonts w:cs="Calibri"/>
        </w:rPr>
        <w:t>ў</w:t>
      </w:r>
      <w:r w:rsidRPr="00857755">
        <w:t>ы мүмкин, ал координаталық функция болса</w:t>
      </w:r>
      <w:r w:rsidR="00497AFC" w:rsidRPr="00857755">
        <w:t xml:space="preserve"> </w:t>
      </w:r>
      <w:r w:rsidRPr="00857755">
        <w:t>әдеттеги Шрёдингер теңлемесин қанаатландырады.</w:t>
      </w:r>
    </w:p>
    <w:p w14:paraId="490434B0" w14:textId="6695F253" w:rsidR="007C75D0" w:rsidRDefault="007C75D0" w:rsidP="00FA6F82"/>
    <w:p w14:paraId="07125BA4" w14:textId="6870697A" w:rsidR="007C75D0" w:rsidRDefault="007C75D0" w:rsidP="00FA6F82">
      <w:r w:rsidRPr="007C75D0">
        <w:rPr>
          <w:b/>
          <w:bCs/>
        </w:rPr>
        <w:t>1-мәселе</w:t>
      </w:r>
      <w:r>
        <w:t>. Паули матрицаларының айқын түри.</w:t>
      </w:r>
    </w:p>
    <w:p w14:paraId="3BA786F2" w14:textId="1008BC34" w:rsidR="007C75D0" w:rsidRDefault="007C75D0" w:rsidP="007C75D0">
      <w:r>
        <w:t>Спини 1/2 ге тең бол</w:t>
      </w:r>
      <w:r>
        <w:rPr>
          <w:rFonts w:cs="Calibri"/>
        </w:rPr>
        <w:t>ғ</w:t>
      </w:r>
      <w:r>
        <w:t xml:space="preserve">ан бөлекшелер үш түрли фундаменталлық өзгешеликлерге ийе болады: </w:t>
      </w:r>
    </w:p>
    <w:p w14:paraId="4227BAEB" w14:textId="2D8D3472" w:rsidR="007C75D0" w:rsidRDefault="007C75D0" w:rsidP="007C75D0">
      <w:r>
        <w:t>1.</w:t>
      </w:r>
      <w:r>
        <w:tab/>
        <w:t>Олар</w:t>
      </w:r>
      <w:r>
        <w:rPr>
          <w:rFonts w:cs="Calibri"/>
        </w:rPr>
        <w:t>ғ</w:t>
      </w:r>
      <w:r>
        <w:t xml:space="preserve">а кеңисликлик координаталардан </w:t>
      </w:r>
      <w:r>
        <w:rPr>
          <w:rFonts w:cs="Calibri"/>
        </w:rPr>
        <w:t>ғ</w:t>
      </w:r>
      <w:r>
        <w:t xml:space="preserve">әрезсиз ишки векторлық қәсийет тән. </w:t>
      </w:r>
    </w:p>
    <w:p w14:paraId="1321494B" w14:textId="76D20B14" w:rsidR="007C75D0" w:rsidRDefault="007C75D0" w:rsidP="007C75D0">
      <w:r>
        <w:t>2.</w:t>
      </w:r>
      <w:r>
        <w:tab/>
        <w:t>Сәйкес векторы қоз</w:t>
      </w:r>
      <w:r>
        <w:rPr>
          <w:rFonts w:cs="Calibri"/>
        </w:rPr>
        <w:t>ғ</w:t>
      </w:r>
      <w:r>
        <w:t>алыс му</w:t>
      </w:r>
      <w:r>
        <w:rPr>
          <w:rFonts w:cs="Calibri"/>
        </w:rPr>
        <w:t>ғ</w:t>
      </w:r>
      <w:r>
        <w:t>дарының моменти (спин) болып табылады. Оны бөлекшениң әдеттеги орбиталық моментине қосы</w:t>
      </w:r>
      <w:r>
        <w:rPr>
          <w:rFonts w:cs="Calibri"/>
        </w:rPr>
        <w:t>ў</w:t>
      </w:r>
      <w:r>
        <w:t xml:space="preserve"> керек. </w:t>
      </w:r>
    </w:p>
    <w:p w14:paraId="0E45DA1C" w14:textId="7EEC2F4C" w:rsidR="007C75D0" w:rsidRDefault="007C75D0" w:rsidP="007C75D0">
      <w:r>
        <w:t>3.</w:t>
      </w:r>
      <w:r>
        <w:tab/>
        <w:t>Спинниң қандай да бир қура</w:t>
      </w:r>
      <w:r>
        <w:rPr>
          <w:rFonts w:cs="Calibri"/>
        </w:rPr>
        <w:t>ў</w:t>
      </w:r>
      <w:r>
        <w:t>шысын өлше</w:t>
      </w:r>
      <w:r>
        <w:rPr>
          <w:rFonts w:cs="Calibri"/>
        </w:rPr>
        <w:t xml:space="preserve">генде </w:t>
      </w:r>
      <m:oMath>
        <m:r>
          <w:rPr>
            <w:rFonts w:ascii="Cambria Math" w:hAnsi="Cambria Math" w:cs="Calibri"/>
          </w:rPr>
          <m:t>+</m:t>
        </m:r>
        <m:f>
          <m:fPr>
            <m:ctrlPr>
              <w:rPr>
                <w:rFonts w:ascii="Cambria Math" w:hAnsi="Cambria Math" w:cs="Calibri"/>
                <w:i/>
              </w:rPr>
            </m:ctrlPr>
          </m:fPr>
          <m:num>
            <m:r>
              <w:rPr>
                <w:rFonts w:ascii="Cambria Math" w:hAnsi="Cambria Math" w:cs="Calibri"/>
              </w:rPr>
              <m:t>1</m:t>
            </m:r>
          </m:num>
          <m:den>
            <m:r>
              <w:rPr>
                <w:rFonts w:ascii="Cambria Math" w:hAnsi="Cambria Math" w:cs="Calibri"/>
              </w:rPr>
              <m:t>2</m:t>
            </m:r>
          </m:den>
        </m:f>
        <m:r>
          <w:rPr>
            <w:rFonts w:ascii="Cambria Math" w:hAnsi="Cambria Math" w:cs="Calibri"/>
          </w:rPr>
          <m:t>ℏ</m:t>
        </m:r>
      </m:oMath>
      <w:r>
        <w:rPr>
          <w:rFonts w:eastAsiaTheme="minorEastAsia" w:cs="Calibri"/>
        </w:rPr>
        <w:t xml:space="preserve"> ямаса </w:t>
      </w:r>
      <m:oMath>
        <m:r>
          <w:rPr>
            <w:rFonts w:ascii="Cambria Math" w:eastAsiaTheme="minorEastAsia" w:hAnsi="Cambria Math" w:cs="Calibri"/>
          </w:rPr>
          <m:t>-</m:t>
        </m:r>
        <m:f>
          <m:fPr>
            <m:ctrlPr>
              <w:rPr>
                <w:rFonts w:ascii="Cambria Math" w:hAnsi="Cambria Math" w:cs="Calibri"/>
                <w:i/>
              </w:rPr>
            </m:ctrlPr>
          </m:fPr>
          <m:num>
            <m:r>
              <w:rPr>
                <w:rFonts w:ascii="Cambria Math" w:hAnsi="Cambria Math" w:cs="Calibri"/>
              </w:rPr>
              <m:t>1</m:t>
            </m:r>
          </m:num>
          <m:den>
            <m:r>
              <w:rPr>
                <w:rFonts w:ascii="Cambria Math" w:hAnsi="Cambria Math" w:cs="Calibri"/>
              </w:rPr>
              <m:t>2</m:t>
            </m:r>
          </m:den>
        </m:f>
        <m:r>
          <w:rPr>
            <w:rFonts w:ascii="Cambria Math" w:hAnsi="Cambria Math" w:cs="Calibri"/>
          </w:rPr>
          <m:t>ℏ</m:t>
        </m:r>
      </m:oMath>
      <w:r>
        <w:rPr>
          <w:rFonts w:eastAsiaTheme="minorEastAsia" w:cs="Calibri"/>
        </w:rPr>
        <w:t xml:space="preserve"> мәнисле</w:t>
      </w:r>
      <w:r w:rsidR="00F82315">
        <w:rPr>
          <w:rFonts w:eastAsiaTheme="minorEastAsia" w:cs="Calibri"/>
        </w:rPr>
        <w:t>ри</w:t>
      </w:r>
      <w:r>
        <w:rPr>
          <w:rFonts w:eastAsiaTheme="minorEastAsia" w:cs="Calibri"/>
        </w:rPr>
        <w:t>ниң бири алынады.</w:t>
      </w:r>
      <w:r>
        <w:t xml:space="preserve"> </w:t>
      </w:r>
    </w:p>
    <w:p w14:paraId="58AB0D91" w14:textId="069F50CF" w:rsidR="007C75D0" w:rsidRDefault="00F82315" w:rsidP="007D494C">
      <w:r>
        <w:t xml:space="preserve">Бул </w:t>
      </w:r>
      <w:proofErr w:type="spellStart"/>
      <w:r>
        <w:t>өзгешеликлерди</w:t>
      </w:r>
      <w:proofErr w:type="spellEnd"/>
      <w:r>
        <w:t xml:space="preserve"> еки қура</w:t>
      </w:r>
      <w:r>
        <w:rPr>
          <w:rFonts w:cs="Calibri"/>
        </w:rPr>
        <w:t>ў</w:t>
      </w:r>
      <w:r>
        <w:t>шы</w:t>
      </w:r>
      <w:r>
        <w:rPr>
          <w:rFonts w:cs="Calibri"/>
        </w:rPr>
        <w:t>ғ</w:t>
      </w:r>
      <w:r>
        <w:t>а ийе бол</w:t>
      </w:r>
      <w:r>
        <w:rPr>
          <w:rFonts w:cs="Calibri"/>
        </w:rPr>
        <w:t>ғ</w:t>
      </w:r>
      <w:r>
        <w:t>ан толқын функцияларының</w:t>
      </w:r>
      <w:r w:rsidR="007D494C">
        <w:t xml:space="preserve"> жәрдеминде тәрийипле</w:t>
      </w:r>
      <w:r w:rsidR="007D494C">
        <w:rPr>
          <w:rFonts w:cs="Calibri"/>
        </w:rPr>
        <w:t>ў</w:t>
      </w:r>
      <w:r w:rsidR="007D494C">
        <w:t>ге болады</w:t>
      </w:r>
      <w:r w:rsidR="007C75D0">
        <w:t xml:space="preserve">. </w:t>
      </w:r>
      <w:r w:rsidR="007D494C">
        <w:t>Олар</w:t>
      </w:r>
      <w:r w:rsidR="007D494C">
        <w:rPr>
          <w:rFonts w:cs="Calibri"/>
        </w:rPr>
        <w:t>ғ</w:t>
      </w:r>
      <w:r w:rsidR="007D494C">
        <w:t>а сәйкес келету</w:t>
      </w:r>
      <w:r w:rsidR="007D494C">
        <w:rPr>
          <w:rFonts w:cs="Calibri"/>
        </w:rPr>
        <w:t>ғ</w:t>
      </w:r>
      <w:r w:rsidR="007D494C">
        <w:t xml:space="preserve">ын спинлик операторлар еки </w:t>
      </w:r>
      <w:proofErr w:type="spellStart"/>
      <w:r w:rsidR="007D494C">
        <w:t>қатарлы</w:t>
      </w:r>
      <w:proofErr w:type="spellEnd"/>
      <w:r w:rsidR="007D494C">
        <w:t xml:space="preserve"> матрицалардың жәрдеминде сү</w:t>
      </w:r>
      <w:r w:rsidR="007D494C">
        <w:rPr>
          <w:rFonts w:cs="Calibri"/>
        </w:rPr>
        <w:t>ў</w:t>
      </w:r>
      <w:r w:rsidR="007D494C">
        <w:t>ретленеди. Оның айқын түрин табы</w:t>
      </w:r>
      <w:r w:rsidR="007D494C">
        <w:rPr>
          <w:rFonts w:cs="Calibri"/>
        </w:rPr>
        <w:t>ў</w:t>
      </w:r>
      <w:r w:rsidR="007D494C">
        <w:t xml:space="preserve"> керек.</w:t>
      </w:r>
      <w:r w:rsidR="007C75D0">
        <w:t xml:space="preserve"> </w:t>
      </w:r>
    </w:p>
    <w:p w14:paraId="3B8B4CEE" w14:textId="2DBB5DE5" w:rsidR="007C75D0" w:rsidRDefault="007D494C" w:rsidP="007C75D0">
      <w:r w:rsidRPr="007D494C">
        <w:rPr>
          <w:b/>
          <w:bCs/>
        </w:rPr>
        <w:t>Шешими</w:t>
      </w:r>
      <w:r w:rsidR="007C75D0">
        <w:t xml:space="preserve">. </w:t>
      </w:r>
      <w:r w:rsidR="002D7CB8">
        <w:t>Мейли,</w:t>
      </w:r>
    </w:p>
    <w:p w14:paraId="080DE37A" w14:textId="16173142" w:rsidR="002D7CB8" w:rsidRPr="00A620FA" w:rsidRDefault="00FB1252" w:rsidP="007C75D0">
      <w:pPr>
        <w:rPr>
          <w:rFonts w:eastAsiaTheme="minorEastAsia"/>
          <w:b/>
          <w:bCs/>
          <w:iCs/>
        </w:rPr>
      </w:pPr>
      <m:oMathPara>
        <m:oMath>
          <m:acc>
            <m:accPr>
              <m:ctrlPr>
                <w:rPr>
                  <w:rFonts w:ascii="Cambria Math" w:hAnsi="Cambria Math"/>
                  <w:b/>
                  <w:bCs/>
                  <w:i/>
                  <w:iCs/>
                </w:rPr>
              </m:ctrlPr>
            </m:accPr>
            <m:e>
              <m:r>
                <m:rPr>
                  <m:sty m:val="bi"/>
                </m:rPr>
                <w:rPr>
                  <w:rFonts w:ascii="Cambria Math" w:hAnsi="Cambria Math"/>
                </w:rPr>
                <m:t>S</m:t>
              </m:r>
            </m:e>
          </m:acc>
          <m:r>
            <w:rPr>
              <w:rFonts w:ascii="Cambria Math" w:hAnsi="Cambria Math"/>
            </w:rPr>
            <m:t>=</m:t>
          </m:r>
          <m:f>
            <m:fPr>
              <m:ctrlPr>
                <w:rPr>
                  <w:rFonts w:ascii="Cambria Math" w:hAnsi="Cambria Math"/>
                  <w:i/>
                  <w:iCs/>
                </w:rPr>
              </m:ctrlPr>
            </m:fPr>
            <m:num>
              <m:r>
                <w:rPr>
                  <w:rFonts w:ascii="Cambria Math" w:hAnsi="Cambria Math"/>
                </w:rPr>
                <m:t>ℏ</m:t>
              </m:r>
            </m:num>
            <m:den>
              <m:r>
                <w:rPr>
                  <w:rFonts w:ascii="Cambria Math" w:hAnsi="Cambria Math"/>
                </w:rPr>
                <m:t>2</m:t>
              </m:r>
            </m:den>
          </m:f>
          <m:acc>
            <m:accPr>
              <m:ctrlPr>
                <w:rPr>
                  <w:rFonts w:ascii="Cambria Math" w:hAnsi="Cambria Math"/>
                  <w:b/>
                  <w:bCs/>
                  <w:i/>
                  <w:iCs/>
                </w:rPr>
              </m:ctrlPr>
            </m:accPr>
            <m:e>
              <m:r>
                <m:rPr>
                  <m:sty m:val="bi"/>
                </m:rPr>
                <w:rPr>
                  <w:rFonts w:ascii="Cambria Math" w:hAnsi="Cambria Math"/>
                </w:rPr>
                <m:t>σ</m:t>
              </m:r>
            </m:e>
          </m:acc>
        </m:oMath>
      </m:oMathPara>
    </w:p>
    <w:p w14:paraId="12C95C37" w14:textId="5878D1B1" w:rsidR="00A620FA" w:rsidRDefault="00A620FA" w:rsidP="00D74ECD">
      <w:pPr>
        <w:ind w:firstLine="0"/>
        <w:rPr>
          <w:rFonts w:eastAsiaTheme="minorEastAsia" w:cs="Calibri"/>
        </w:rPr>
      </w:pPr>
      <w:r>
        <w:rPr>
          <w:rFonts w:eastAsiaTheme="minorEastAsia"/>
        </w:rPr>
        <w:t>операторы спин векторының операторы болсын. Бундай жа</w:t>
      </w:r>
      <w:r>
        <w:rPr>
          <w:rFonts w:eastAsiaTheme="minorEastAsia" w:cs="Calibri"/>
        </w:rPr>
        <w:t>ғ</w:t>
      </w:r>
      <w:r>
        <w:rPr>
          <w:rFonts w:eastAsiaTheme="minorEastAsia"/>
        </w:rPr>
        <w:t>дайда мынадай орын алмастырып қойы</w:t>
      </w:r>
      <w:r>
        <w:rPr>
          <w:rFonts w:eastAsiaTheme="minorEastAsia" w:cs="Calibri"/>
        </w:rPr>
        <w:t>ў</w:t>
      </w:r>
      <w:r>
        <w:rPr>
          <w:rFonts w:eastAsiaTheme="minorEastAsia" w:cs="Calibri"/>
        </w:rPr>
        <w:tab/>
      </w:r>
      <w:proofErr w:type="spellStart"/>
      <w:r>
        <w:rPr>
          <w:rFonts w:eastAsiaTheme="minorEastAsia" w:cs="Calibri"/>
        </w:rPr>
        <w:t>қатнасларының</w:t>
      </w:r>
      <w:proofErr w:type="spellEnd"/>
      <w:r>
        <w:rPr>
          <w:rFonts w:eastAsiaTheme="minorEastAsia" w:cs="Calibri"/>
        </w:rPr>
        <w:t xml:space="preserve"> орын алыўы керек:</w:t>
      </w:r>
    </w:p>
    <w:tbl>
      <w:tblPr>
        <w:tblW w:w="0" w:type="auto"/>
        <w:jc w:val="center"/>
        <w:tblLook w:val="04A0" w:firstRow="1" w:lastRow="0" w:firstColumn="1" w:lastColumn="0" w:noHBand="0" w:noVBand="1"/>
      </w:tblPr>
      <w:tblGrid>
        <w:gridCol w:w="8264"/>
        <w:gridCol w:w="1091"/>
      </w:tblGrid>
      <w:tr w:rsidR="00A620FA" w:rsidRPr="00857755" w14:paraId="23B2DC8A" w14:textId="77777777" w:rsidTr="00B3246D">
        <w:trPr>
          <w:jc w:val="center"/>
        </w:trPr>
        <w:tc>
          <w:tcPr>
            <w:tcW w:w="8359" w:type="dxa"/>
          </w:tcPr>
          <w:p w14:paraId="14D6B76B" w14:textId="3A80F7C0" w:rsidR="00A620FA" w:rsidRPr="00A620FA" w:rsidRDefault="00FB1252" w:rsidP="00D74ECD">
            <w:pPr>
              <w:ind w:firstLine="0"/>
              <w:jc w:val="center"/>
              <w:rPr>
                <w:rFonts w:asciiTheme="minorHAnsi" w:hAnsiTheme="minorHAnsi"/>
                <w:i/>
                <w:iCs/>
              </w:rPr>
            </w:pPr>
            <m:oMathPara>
              <m:oMath>
                <m:sSub>
                  <m:sSubPr>
                    <m:ctrlPr>
                      <w:rPr>
                        <w:rFonts w:ascii="Cambria Math" w:hAnsi="Cambria Math"/>
                        <w:i/>
                        <w:iCs/>
                      </w:rPr>
                    </m:ctrlPr>
                  </m:sSubPr>
                  <m:e>
                    <m:acc>
                      <m:accPr>
                        <m:ctrlPr>
                          <w:rPr>
                            <w:rFonts w:ascii="Cambria Math" w:hAnsi="Cambria Math"/>
                            <w:i/>
                            <w:iCs/>
                          </w:rPr>
                        </m:ctrlPr>
                      </m:accPr>
                      <m:e>
                        <m:r>
                          <w:rPr>
                            <w:rFonts w:ascii="Cambria Math" w:hAnsi="Cambria Math"/>
                          </w:rPr>
                          <m:t>S</m:t>
                        </m:r>
                      </m:e>
                    </m:acc>
                  </m:e>
                  <m:sub>
                    <m:r>
                      <w:rPr>
                        <w:rFonts w:ascii="Cambria Math" w:hAnsi="Cambria Math"/>
                      </w:rPr>
                      <m:t>x</m:t>
                    </m:r>
                  </m:sub>
                </m:sSub>
                <m:sSub>
                  <m:sSubPr>
                    <m:ctrlPr>
                      <w:rPr>
                        <w:rFonts w:ascii="Cambria Math" w:hAnsi="Cambria Math"/>
                        <w:i/>
                        <w:iCs/>
                      </w:rPr>
                    </m:ctrlPr>
                  </m:sSubPr>
                  <m:e>
                    <m:acc>
                      <m:accPr>
                        <m:ctrlPr>
                          <w:rPr>
                            <w:rFonts w:ascii="Cambria Math" w:hAnsi="Cambria Math"/>
                            <w:i/>
                            <w:iCs/>
                          </w:rPr>
                        </m:ctrlPr>
                      </m:accPr>
                      <m:e>
                        <m:r>
                          <w:rPr>
                            <w:rFonts w:ascii="Cambria Math" w:hAnsi="Cambria Math"/>
                          </w:rPr>
                          <m:t>S</m:t>
                        </m:r>
                      </m:e>
                    </m:acc>
                  </m:e>
                  <m:sub>
                    <m:r>
                      <w:rPr>
                        <w:rFonts w:ascii="Cambria Math" w:hAnsi="Cambria Math"/>
                      </w:rPr>
                      <m:t>y</m:t>
                    </m:r>
                  </m:sub>
                </m:sSub>
                <m:r>
                  <w:rPr>
                    <w:rFonts w:ascii="Cambria Math" w:hAnsi="Cambria Math"/>
                  </w:rPr>
                  <m:t>-</m:t>
                </m:r>
                <m:sSub>
                  <m:sSubPr>
                    <m:ctrlPr>
                      <w:rPr>
                        <w:rFonts w:ascii="Cambria Math" w:hAnsi="Cambria Math"/>
                        <w:i/>
                        <w:iCs/>
                      </w:rPr>
                    </m:ctrlPr>
                  </m:sSubPr>
                  <m:e>
                    <m:acc>
                      <m:accPr>
                        <m:ctrlPr>
                          <w:rPr>
                            <w:rFonts w:ascii="Cambria Math" w:hAnsi="Cambria Math"/>
                            <w:i/>
                            <w:iCs/>
                          </w:rPr>
                        </m:ctrlPr>
                      </m:accPr>
                      <m:e>
                        <m:r>
                          <w:rPr>
                            <w:rFonts w:ascii="Cambria Math" w:hAnsi="Cambria Math"/>
                          </w:rPr>
                          <m:t>S</m:t>
                        </m:r>
                      </m:e>
                    </m:acc>
                  </m:e>
                  <m:sub>
                    <m:r>
                      <w:rPr>
                        <w:rFonts w:ascii="Cambria Math" w:hAnsi="Cambria Math"/>
                      </w:rPr>
                      <m:t>y</m:t>
                    </m:r>
                  </m:sub>
                </m:sSub>
                <m:sSub>
                  <m:sSubPr>
                    <m:ctrlPr>
                      <w:rPr>
                        <w:rFonts w:ascii="Cambria Math" w:hAnsi="Cambria Math"/>
                        <w:i/>
                        <w:iCs/>
                      </w:rPr>
                    </m:ctrlPr>
                  </m:sSubPr>
                  <m:e>
                    <m:acc>
                      <m:accPr>
                        <m:ctrlPr>
                          <w:rPr>
                            <w:rFonts w:ascii="Cambria Math" w:hAnsi="Cambria Math"/>
                            <w:i/>
                            <w:iCs/>
                          </w:rPr>
                        </m:ctrlPr>
                      </m:accPr>
                      <m:e>
                        <m:r>
                          <w:rPr>
                            <w:rFonts w:ascii="Cambria Math" w:hAnsi="Cambria Math"/>
                          </w:rPr>
                          <m:t>S</m:t>
                        </m:r>
                      </m:e>
                    </m:acc>
                  </m:e>
                  <m:sub>
                    <m:r>
                      <w:rPr>
                        <w:rFonts w:ascii="Cambria Math" w:hAnsi="Cambria Math"/>
                      </w:rPr>
                      <m:t>x</m:t>
                    </m:r>
                  </m:sub>
                </m:sSub>
                <m:r>
                  <w:rPr>
                    <w:rFonts w:ascii="Cambria Math" w:hAnsi="Cambria Math"/>
                  </w:rPr>
                  <m:t>=iℏ</m:t>
                </m:r>
                <m:sSub>
                  <m:sSubPr>
                    <m:ctrlPr>
                      <w:rPr>
                        <w:rFonts w:ascii="Cambria Math" w:hAnsi="Cambria Math"/>
                        <w:i/>
                        <w:iCs/>
                      </w:rPr>
                    </m:ctrlPr>
                  </m:sSubPr>
                  <m:e>
                    <m:acc>
                      <m:accPr>
                        <m:ctrlPr>
                          <w:rPr>
                            <w:rFonts w:ascii="Cambria Math" w:hAnsi="Cambria Math"/>
                            <w:i/>
                            <w:iCs/>
                          </w:rPr>
                        </m:ctrlPr>
                      </m:accPr>
                      <m:e>
                        <m:r>
                          <w:rPr>
                            <w:rFonts w:ascii="Cambria Math" w:hAnsi="Cambria Math"/>
                          </w:rPr>
                          <m:t>S</m:t>
                        </m:r>
                      </m:e>
                    </m:acc>
                  </m:e>
                  <m:sub>
                    <m:r>
                      <w:rPr>
                        <w:rFonts w:ascii="Cambria Math" w:hAnsi="Cambria Math"/>
                      </w:rPr>
                      <m:t>z</m:t>
                    </m:r>
                  </m:sub>
                </m:sSub>
              </m:oMath>
            </m:oMathPara>
          </w:p>
        </w:tc>
        <w:tc>
          <w:tcPr>
            <w:tcW w:w="986" w:type="dxa"/>
          </w:tcPr>
          <w:p w14:paraId="0C473B19" w14:textId="4BC9A89D" w:rsidR="00A620FA" w:rsidRPr="00A620FA" w:rsidRDefault="00A620FA" w:rsidP="00D74ECD">
            <w:pPr>
              <w:ind w:firstLine="0"/>
              <w:jc w:val="center"/>
              <w:rPr>
                <w:rFonts w:asciiTheme="minorHAnsi" w:hAnsiTheme="minorHAnsi"/>
                <w:lang w:val="en-US"/>
              </w:rPr>
            </w:pPr>
            <w:r>
              <w:rPr>
                <w:rFonts w:asciiTheme="minorHAnsi" w:hAnsiTheme="minorHAnsi"/>
                <w:lang w:val="en-US"/>
              </w:rPr>
              <w:t>(129.1a)</w:t>
            </w:r>
          </w:p>
        </w:tc>
      </w:tr>
    </w:tbl>
    <w:p w14:paraId="2E115815" w14:textId="6A6031FB" w:rsidR="00A620FA" w:rsidRPr="0083793E" w:rsidRDefault="00A620FA" w:rsidP="00D74ECD">
      <w:pPr>
        <w:ind w:firstLine="0"/>
        <w:rPr>
          <w:rFonts w:eastAsiaTheme="minorEastAsia"/>
        </w:rPr>
      </w:pPr>
      <w:r>
        <w:rPr>
          <w:rFonts w:eastAsiaTheme="minorEastAsia"/>
        </w:rPr>
        <w:t xml:space="preserve">ҳ.т.б. </w:t>
      </w:r>
      <w:proofErr w:type="spellStart"/>
      <w:r>
        <w:rPr>
          <w:rFonts w:eastAsiaTheme="minorEastAsia"/>
        </w:rPr>
        <w:t>қатнасларының</w:t>
      </w:r>
      <w:proofErr w:type="spellEnd"/>
      <w:r>
        <w:rPr>
          <w:rFonts w:eastAsiaTheme="minorEastAsia"/>
        </w:rPr>
        <w:t xml:space="preserve"> орын алы</w:t>
      </w:r>
      <w:r>
        <w:rPr>
          <w:rFonts w:eastAsiaTheme="minorEastAsia" w:cs="Calibri"/>
        </w:rPr>
        <w:t>ў</w:t>
      </w:r>
      <w:r>
        <w:rPr>
          <w:rFonts w:eastAsiaTheme="minorEastAsia"/>
        </w:rPr>
        <w:t xml:space="preserve">ы керек. </w:t>
      </w:r>
      <w:r w:rsidR="003B34D7">
        <w:rPr>
          <w:rFonts w:eastAsiaTheme="minorEastAsia"/>
        </w:rPr>
        <w:t>Олар қоз</w:t>
      </w:r>
      <w:r w:rsidR="003B34D7">
        <w:rPr>
          <w:rFonts w:eastAsiaTheme="minorEastAsia" w:cs="Calibri"/>
        </w:rPr>
        <w:t>ғ</w:t>
      </w:r>
      <w:r w:rsidR="003B34D7">
        <w:rPr>
          <w:rFonts w:eastAsiaTheme="minorEastAsia"/>
        </w:rPr>
        <w:t>алыс му</w:t>
      </w:r>
      <w:r w:rsidR="003B34D7">
        <w:rPr>
          <w:rFonts w:eastAsiaTheme="minorEastAsia" w:cs="Calibri"/>
        </w:rPr>
        <w:t>ғ</w:t>
      </w:r>
      <w:r w:rsidR="003B34D7">
        <w:rPr>
          <w:rFonts w:eastAsiaTheme="minorEastAsia"/>
        </w:rPr>
        <w:t xml:space="preserve">дары моментиниң операторлары ушын дурыс. Өлшем бирлиги жоқ </w:t>
      </w:r>
      <m:oMath>
        <m:sSub>
          <m:sSubPr>
            <m:ctrlPr>
              <w:rPr>
                <w:rFonts w:ascii="Cambria Math" w:eastAsiaTheme="minorEastAsia" w:hAnsi="Cambria Math"/>
                <w:i/>
              </w:rPr>
            </m:ctrlPr>
          </m:sSubPr>
          <m:e>
            <m:acc>
              <m:accPr>
                <m:ctrlPr>
                  <w:rPr>
                    <w:rFonts w:ascii="Cambria Math" w:eastAsiaTheme="minorEastAsia" w:hAnsi="Cambria Math" w:cs="Calibri"/>
                    <w:i/>
                  </w:rPr>
                </m:ctrlPr>
              </m:accPr>
              <m:e>
                <m:r>
                  <w:rPr>
                    <w:rFonts w:ascii="Cambria Math" w:eastAsiaTheme="minorEastAsia" w:hAnsi="Cambria Math" w:cs="Calibri"/>
                  </w:rPr>
                  <m:t>σ</m:t>
                </m:r>
              </m:e>
            </m:acc>
          </m:e>
          <m:sub>
            <m:r>
              <w:rPr>
                <w:rFonts w:ascii="Cambria Math" w:eastAsiaTheme="minorEastAsia" w:hAnsi="Cambria Math"/>
                <w:lang w:val="en-US"/>
              </w:rPr>
              <m:t>i</m:t>
            </m:r>
          </m:sub>
        </m:sSub>
      </m:oMath>
      <w:r w:rsidR="0083793E">
        <w:rPr>
          <w:rFonts w:eastAsiaTheme="minorEastAsia"/>
        </w:rPr>
        <w:t xml:space="preserve"> операторы</w:t>
      </w:r>
      <w:r w:rsidR="00367C21">
        <w:rPr>
          <w:rFonts w:eastAsiaTheme="minorEastAsia"/>
        </w:rPr>
        <w:t xml:space="preserve"> ушын бул қатнас мынадай түрге енеди:</w:t>
      </w:r>
    </w:p>
    <w:tbl>
      <w:tblPr>
        <w:tblW w:w="0" w:type="auto"/>
        <w:jc w:val="center"/>
        <w:tblLook w:val="04A0" w:firstRow="1" w:lastRow="0" w:firstColumn="1" w:lastColumn="0" w:noHBand="0" w:noVBand="1"/>
      </w:tblPr>
      <w:tblGrid>
        <w:gridCol w:w="8251"/>
        <w:gridCol w:w="1104"/>
      </w:tblGrid>
      <w:tr w:rsidR="00367C21" w:rsidRPr="00857755" w14:paraId="037CFF8D" w14:textId="77777777" w:rsidTr="00B3246D">
        <w:trPr>
          <w:jc w:val="center"/>
        </w:trPr>
        <w:tc>
          <w:tcPr>
            <w:tcW w:w="8359" w:type="dxa"/>
          </w:tcPr>
          <w:p w14:paraId="2BDAE49E" w14:textId="0E4FA2FF" w:rsidR="00367C21" w:rsidRPr="00F219A2" w:rsidRDefault="00FB1252" w:rsidP="00B3246D">
            <w:pPr>
              <w:ind w:firstLine="0"/>
              <w:jc w:val="center"/>
              <w:rPr>
                <w:rFonts w:asciiTheme="minorHAnsi" w:hAnsiTheme="minorHAnsi"/>
                <w:iCs/>
              </w:rPr>
            </w:pPr>
            <m:oMathPara>
              <m:oMath>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x</m:t>
                    </m:r>
                  </m:sub>
                </m:sSub>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y</m:t>
                    </m:r>
                  </m:sub>
                </m:sSub>
                <m:r>
                  <w:rPr>
                    <w:rFonts w:ascii="Cambria Math" w:hAnsi="Cambria Math"/>
                  </w:rPr>
                  <m:t>-</m:t>
                </m:r>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y</m:t>
                    </m:r>
                  </m:sub>
                </m:sSub>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x</m:t>
                    </m:r>
                  </m:sub>
                </m:sSub>
                <m:r>
                  <w:rPr>
                    <w:rFonts w:ascii="Cambria Math" w:hAnsi="Cambria Math"/>
                  </w:rPr>
                  <m:t>=iℏ</m:t>
                </m:r>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z</m:t>
                    </m:r>
                  </m:sub>
                </m:sSub>
                <m:r>
                  <w:rPr>
                    <w:rFonts w:ascii="Cambria Math" w:eastAsiaTheme="minorEastAsia" w:hAnsi="Cambria Math"/>
                  </w:rPr>
                  <m:t xml:space="preserve"> ҳ.т.б.</m:t>
                </m:r>
              </m:oMath>
            </m:oMathPara>
          </w:p>
        </w:tc>
        <w:tc>
          <w:tcPr>
            <w:tcW w:w="986" w:type="dxa"/>
          </w:tcPr>
          <w:p w14:paraId="07813939" w14:textId="50ADB2FD" w:rsidR="00367C21" w:rsidRPr="00A620FA" w:rsidRDefault="00367C21" w:rsidP="00B3246D">
            <w:pPr>
              <w:ind w:firstLine="0"/>
              <w:jc w:val="center"/>
              <w:rPr>
                <w:rFonts w:asciiTheme="minorHAnsi" w:hAnsiTheme="minorHAnsi"/>
                <w:lang w:val="en-US"/>
              </w:rPr>
            </w:pPr>
            <w:r>
              <w:rPr>
                <w:rFonts w:asciiTheme="minorHAnsi" w:hAnsiTheme="minorHAnsi"/>
                <w:lang w:val="en-US"/>
              </w:rPr>
              <w:t>(</w:t>
            </w:r>
            <w:r w:rsidR="00ED6053">
              <w:rPr>
                <w:rFonts w:asciiTheme="minorHAnsi" w:hAnsiTheme="minorHAnsi"/>
              </w:rPr>
              <w:t>129.1</w:t>
            </w:r>
            <w:r w:rsidR="00ED6053">
              <w:rPr>
                <w:rFonts w:asciiTheme="minorHAnsi" w:hAnsiTheme="minorHAnsi"/>
                <w:lang w:val="en-US"/>
              </w:rPr>
              <w:t>b</w:t>
            </w:r>
            <w:r>
              <w:rPr>
                <w:rFonts w:asciiTheme="minorHAnsi" w:hAnsiTheme="minorHAnsi"/>
                <w:lang w:val="en-US"/>
              </w:rPr>
              <w:t>)</w:t>
            </w:r>
          </w:p>
        </w:tc>
      </w:tr>
    </w:tbl>
    <w:p w14:paraId="6D7AD5DF" w14:textId="536BCA68" w:rsidR="00ED6053" w:rsidRDefault="00ED6053" w:rsidP="00ED6053">
      <w:pPr>
        <w:rPr>
          <w:rFonts w:eastAsiaTheme="minorEastAsia"/>
          <w:iCs/>
        </w:rPr>
      </w:pPr>
      <w:r>
        <w:t xml:space="preserve">Бул операторлардың ҳәр қайсысының меншикли мәнислери +1 ҳәм -1 ге тең. Сонлықтан, </w:t>
      </w:r>
      <m:oMath>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i</m:t>
            </m:r>
          </m:sub>
        </m:sSub>
      </m:oMath>
      <w:r>
        <w:rPr>
          <w:rFonts w:eastAsiaTheme="minorEastAsia"/>
          <w:iCs/>
        </w:rPr>
        <w:t xml:space="preserve"> </w:t>
      </w:r>
      <w:proofErr w:type="spellStart"/>
      <w:r>
        <w:rPr>
          <w:rFonts w:eastAsiaTheme="minorEastAsia"/>
          <w:iCs/>
        </w:rPr>
        <w:t>операторларын</w:t>
      </w:r>
      <w:proofErr w:type="spellEnd"/>
      <w:r>
        <w:rPr>
          <w:rFonts w:eastAsiaTheme="minorEastAsia"/>
          <w:iCs/>
        </w:rPr>
        <w:t xml:space="preserve"> еки гильберт кеңислигинде еки </w:t>
      </w:r>
      <w:proofErr w:type="spellStart"/>
      <w:r>
        <w:rPr>
          <w:rFonts w:eastAsiaTheme="minorEastAsia"/>
          <w:iCs/>
        </w:rPr>
        <w:t>қатарлы</w:t>
      </w:r>
      <w:proofErr w:type="spellEnd"/>
      <w:r>
        <w:rPr>
          <w:rFonts w:eastAsiaTheme="minorEastAsia"/>
          <w:iCs/>
        </w:rPr>
        <w:t xml:space="preserve"> матрицалар түринде көрсети</w:t>
      </w:r>
      <w:r>
        <w:rPr>
          <w:rFonts w:eastAsiaTheme="minorEastAsia" w:cs="Calibri"/>
          <w:iCs/>
        </w:rPr>
        <w:t>ў</w:t>
      </w:r>
      <w:r>
        <w:rPr>
          <w:rFonts w:eastAsiaTheme="minorEastAsia"/>
          <w:iCs/>
        </w:rPr>
        <w:t>ге болады. Бул матрицалардың коммутативлик емес екенлигинен олар бир гильбертлик координаталар системасында олардың диагоналлық болы</w:t>
      </w:r>
      <w:r w:rsidR="00D74ECD">
        <w:rPr>
          <w:rFonts w:eastAsiaTheme="minorEastAsia" w:cs="Calibri"/>
          <w:iCs/>
        </w:rPr>
        <w:t>ў</w:t>
      </w:r>
      <w:r>
        <w:rPr>
          <w:rFonts w:eastAsiaTheme="minorEastAsia"/>
          <w:iCs/>
        </w:rPr>
        <w:t>ы мүмкин емес. Гильбертлик координаталар системасын матрица</w:t>
      </w:r>
    </w:p>
    <w:tbl>
      <w:tblPr>
        <w:tblW w:w="0" w:type="auto"/>
        <w:jc w:val="center"/>
        <w:tblLook w:val="04A0" w:firstRow="1" w:lastRow="0" w:firstColumn="1" w:lastColumn="0" w:noHBand="0" w:noVBand="1"/>
      </w:tblPr>
      <w:tblGrid>
        <w:gridCol w:w="8359"/>
        <w:gridCol w:w="986"/>
      </w:tblGrid>
      <w:tr w:rsidR="00ED6053" w:rsidRPr="00857755" w14:paraId="696E7E2E" w14:textId="77777777" w:rsidTr="00B3246D">
        <w:trPr>
          <w:jc w:val="center"/>
        </w:trPr>
        <w:tc>
          <w:tcPr>
            <w:tcW w:w="8359" w:type="dxa"/>
          </w:tcPr>
          <w:p w14:paraId="6ACDBDD6" w14:textId="61F668D9" w:rsidR="00ED6053" w:rsidRPr="00F219A2" w:rsidRDefault="00FB1252" w:rsidP="00B3246D">
            <w:pPr>
              <w:ind w:firstLine="0"/>
              <w:jc w:val="center"/>
              <w:rPr>
                <w:rFonts w:asciiTheme="minorHAnsi" w:hAnsiTheme="minorHAnsi"/>
                <w:iCs/>
              </w:rPr>
            </w:pPr>
            <m:oMathPara>
              <m:oMath>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z</m:t>
                    </m:r>
                  </m:sub>
                </m:sSub>
                <m:r>
                  <w:rPr>
                    <w:rFonts w:ascii="Cambria Math" w:hAnsi="Cambria Math"/>
                  </w:rPr>
                  <m:t>=</m:t>
                </m:r>
                <m:d>
                  <m:dPr>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m:oMathPara>
          </w:p>
        </w:tc>
        <w:tc>
          <w:tcPr>
            <w:tcW w:w="986" w:type="dxa"/>
          </w:tcPr>
          <w:p w14:paraId="71F89B66" w14:textId="6EE75500" w:rsidR="00ED6053" w:rsidRPr="00A620FA" w:rsidRDefault="00ED6053" w:rsidP="00B3246D">
            <w:pPr>
              <w:ind w:firstLine="0"/>
              <w:jc w:val="center"/>
              <w:rPr>
                <w:rFonts w:asciiTheme="minorHAnsi" w:hAnsiTheme="minorHAnsi"/>
                <w:lang w:val="en-US"/>
              </w:rPr>
            </w:pPr>
            <w:r>
              <w:rPr>
                <w:rFonts w:asciiTheme="minorHAnsi" w:hAnsiTheme="minorHAnsi"/>
                <w:lang w:val="en-US"/>
              </w:rPr>
              <w:t>(129.2)</w:t>
            </w:r>
          </w:p>
        </w:tc>
      </w:tr>
    </w:tbl>
    <w:p w14:paraId="7D21A551" w14:textId="2A990441" w:rsidR="002D7CB8" w:rsidRDefault="00ED6053" w:rsidP="00D74ECD">
      <w:pPr>
        <w:ind w:firstLine="0"/>
      </w:pPr>
      <w:r>
        <w:lastRenderedPageBreak/>
        <w:t xml:space="preserve">түринде </w:t>
      </w:r>
      <w:proofErr w:type="spellStart"/>
      <w:r>
        <w:t>жазылату</w:t>
      </w:r>
      <w:r>
        <w:rPr>
          <w:rFonts w:cs="Calibri"/>
        </w:rPr>
        <w:t>ғ</w:t>
      </w:r>
      <w:r>
        <w:t>ындай</w:t>
      </w:r>
      <w:proofErr w:type="spellEnd"/>
      <w:r>
        <w:t xml:space="preserve"> диагоналлық етип сайлап аламыз. Бундай жа</w:t>
      </w:r>
      <w:r>
        <w:rPr>
          <w:rFonts w:cs="Calibri"/>
        </w:rPr>
        <w:t>ғ</w:t>
      </w:r>
      <w:r>
        <w:t>дайда бирлик координаталық векторларды мына түрде жазы</w:t>
      </w:r>
      <w:r>
        <w:rPr>
          <w:rFonts w:cs="Calibri"/>
        </w:rPr>
        <w:t>ўғ</w:t>
      </w:r>
      <w:r>
        <w:t>а болады:</w:t>
      </w:r>
    </w:p>
    <w:tbl>
      <w:tblPr>
        <w:tblW w:w="0" w:type="auto"/>
        <w:jc w:val="center"/>
        <w:tblLook w:val="04A0" w:firstRow="1" w:lastRow="0" w:firstColumn="1" w:lastColumn="0" w:noHBand="0" w:noVBand="1"/>
      </w:tblPr>
      <w:tblGrid>
        <w:gridCol w:w="8359"/>
        <w:gridCol w:w="986"/>
      </w:tblGrid>
      <w:tr w:rsidR="00ED6053" w:rsidRPr="00857755" w14:paraId="129A3D30" w14:textId="77777777" w:rsidTr="00B3246D">
        <w:trPr>
          <w:jc w:val="center"/>
        </w:trPr>
        <w:tc>
          <w:tcPr>
            <w:tcW w:w="8359" w:type="dxa"/>
          </w:tcPr>
          <w:p w14:paraId="4F3800BA" w14:textId="43F86C85" w:rsidR="00ED6053" w:rsidRPr="00F219A2" w:rsidRDefault="00ED6053" w:rsidP="00B3246D">
            <w:pPr>
              <w:ind w:firstLine="0"/>
              <w:jc w:val="center"/>
              <w:rPr>
                <w:rFonts w:asciiTheme="minorHAnsi" w:hAnsiTheme="minorHAnsi"/>
                <w:iCs/>
              </w:rPr>
            </w:pPr>
            <m:oMathPara>
              <m:oMath>
                <m:r>
                  <w:rPr>
                    <w:rFonts w:ascii="Cambria Math" w:hAnsi="Cambria Math" w:cs="Calibri"/>
                  </w:rPr>
                  <m:t>α</m:t>
                </m:r>
                <m:r>
                  <w:rPr>
                    <w:rFonts w:ascii="Cambria Math" w:hAnsi="Cambria Math"/>
                  </w:rPr>
                  <m:t>=</m:t>
                </m:r>
                <m:d>
                  <m:dPr>
                    <m:ctrlPr>
                      <w:rPr>
                        <w:rFonts w:ascii="Cambria Math" w:hAnsi="Cambria Math"/>
                        <w:i/>
                        <w:iCs/>
                      </w:rPr>
                    </m:ctrlPr>
                  </m:dPr>
                  <m:e>
                    <m:eqArr>
                      <m:eqArrPr>
                        <m:ctrlPr>
                          <w:rPr>
                            <w:rFonts w:ascii="Cambria Math" w:hAnsi="Cambria Math"/>
                            <w:i/>
                            <w:iCs/>
                          </w:rPr>
                        </m:ctrlPr>
                      </m:eqArrPr>
                      <m:e>
                        <m:r>
                          <w:rPr>
                            <w:rFonts w:ascii="Cambria Math" w:hAnsi="Cambria Math"/>
                          </w:rPr>
                          <m:t>1</m:t>
                        </m:r>
                      </m:e>
                      <m:e>
                        <m:r>
                          <w:rPr>
                            <w:rFonts w:ascii="Cambria Math" w:hAnsi="Cambria Math"/>
                          </w:rPr>
                          <m:t>0</m:t>
                        </m:r>
                      </m:e>
                    </m:eqArr>
                  </m:e>
                </m:d>
                <m:r>
                  <w:rPr>
                    <w:rFonts w:ascii="Cambria Math" w:hAnsi="Cambria Math"/>
                  </w:rPr>
                  <m:t xml:space="preserve">, </m:t>
                </m:r>
                <m:r>
                  <w:rPr>
                    <w:rFonts w:ascii="Cambria Math" w:hAnsi="Cambria Math" w:cs="Calibri"/>
                  </w:rPr>
                  <m:t>β</m:t>
                </m:r>
                <m:r>
                  <w:rPr>
                    <w:rFonts w:ascii="Cambria Math" w:hAnsi="Cambria Math"/>
                  </w:rPr>
                  <m:t>=</m:t>
                </m:r>
                <m:d>
                  <m:dPr>
                    <m:ctrlPr>
                      <w:rPr>
                        <w:rFonts w:ascii="Cambria Math" w:hAnsi="Cambria Math"/>
                        <w:i/>
                        <w:iCs/>
                      </w:rPr>
                    </m:ctrlPr>
                  </m:dPr>
                  <m:e>
                    <m:eqArr>
                      <m:eqArrPr>
                        <m:ctrlPr>
                          <w:rPr>
                            <w:rFonts w:ascii="Cambria Math" w:hAnsi="Cambria Math"/>
                            <w:i/>
                            <w:iCs/>
                          </w:rPr>
                        </m:ctrlPr>
                      </m:eqArrPr>
                      <m:e>
                        <m:r>
                          <w:rPr>
                            <w:rFonts w:ascii="Cambria Math" w:hAnsi="Cambria Math"/>
                          </w:rPr>
                          <m:t>0</m:t>
                        </m:r>
                      </m:e>
                      <m:e>
                        <m:r>
                          <w:rPr>
                            <w:rFonts w:ascii="Cambria Math" w:hAnsi="Cambria Math"/>
                          </w:rPr>
                          <m:t>1</m:t>
                        </m:r>
                      </m:e>
                    </m:eqArr>
                  </m:e>
                </m:d>
                <m:r>
                  <w:rPr>
                    <w:rFonts w:ascii="Cambria Math" w:hAnsi="Cambria Math"/>
                  </w:rPr>
                  <m:t>.</m:t>
                </m:r>
              </m:oMath>
            </m:oMathPara>
          </w:p>
        </w:tc>
        <w:tc>
          <w:tcPr>
            <w:tcW w:w="986" w:type="dxa"/>
          </w:tcPr>
          <w:p w14:paraId="3280CF37" w14:textId="6C3AB7D1" w:rsidR="00ED6053" w:rsidRPr="00A620FA" w:rsidRDefault="00ED6053" w:rsidP="00B3246D">
            <w:pPr>
              <w:ind w:firstLine="0"/>
              <w:jc w:val="center"/>
              <w:rPr>
                <w:rFonts w:asciiTheme="minorHAnsi" w:hAnsiTheme="minorHAnsi"/>
                <w:lang w:val="en-US"/>
              </w:rPr>
            </w:pPr>
            <w:r>
              <w:rPr>
                <w:rFonts w:asciiTheme="minorHAnsi" w:hAnsiTheme="minorHAnsi"/>
                <w:lang w:val="en-US"/>
              </w:rPr>
              <w:t>(</w:t>
            </w:r>
            <w:r>
              <w:rPr>
                <w:rFonts w:asciiTheme="minorHAnsi" w:hAnsiTheme="minorHAnsi"/>
              </w:rPr>
              <w:t>129.3</w:t>
            </w:r>
            <w:r>
              <w:rPr>
                <w:rFonts w:asciiTheme="minorHAnsi" w:hAnsiTheme="minorHAnsi"/>
                <w:lang w:val="en-US"/>
              </w:rPr>
              <w:t>)</w:t>
            </w:r>
          </w:p>
        </w:tc>
      </w:tr>
    </w:tbl>
    <w:p w14:paraId="5D0DD4C1" w14:textId="63CB1FD6" w:rsidR="002D7CB8" w:rsidRDefault="00ED6053" w:rsidP="007C75D0">
      <w:r>
        <w:t>Сонлықтан,</w:t>
      </w:r>
    </w:p>
    <w:tbl>
      <w:tblPr>
        <w:tblW w:w="0" w:type="auto"/>
        <w:jc w:val="center"/>
        <w:tblLook w:val="04A0" w:firstRow="1" w:lastRow="0" w:firstColumn="1" w:lastColumn="0" w:noHBand="0" w:noVBand="1"/>
      </w:tblPr>
      <w:tblGrid>
        <w:gridCol w:w="8359"/>
        <w:gridCol w:w="986"/>
      </w:tblGrid>
      <w:tr w:rsidR="00ED6053" w:rsidRPr="00857755" w14:paraId="59EC8B6C" w14:textId="77777777" w:rsidTr="00B3246D">
        <w:trPr>
          <w:jc w:val="center"/>
        </w:trPr>
        <w:tc>
          <w:tcPr>
            <w:tcW w:w="8359" w:type="dxa"/>
          </w:tcPr>
          <w:p w14:paraId="55C62887" w14:textId="599B7DD1" w:rsidR="00ED6053" w:rsidRPr="00F219A2" w:rsidRDefault="00FB1252" w:rsidP="00B3246D">
            <w:pPr>
              <w:ind w:firstLine="0"/>
              <w:jc w:val="center"/>
              <w:rPr>
                <w:rFonts w:asciiTheme="minorHAnsi" w:hAnsiTheme="minorHAnsi"/>
                <w:iCs/>
              </w:rPr>
            </w:pPr>
            <m:oMathPara>
              <m:oMath>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z</m:t>
                    </m:r>
                  </m:sub>
                </m:sSub>
                <m:r>
                  <w:rPr>
                    <w:rFonts w:ascii="Cambria Math" w:hAnsi="Cambria Math" w:cs="Calibri"/>
                  </w:rPr>
                  <m:t>α</m:t>
                </m:r>
                <m:r>
                  <w:rPr>
                    <w:rFonts w:ascii="Cambria Math" w:hAnsi="Cambria Math"/>
                  </w:rPr>
                  <m:t>=</m:t>
                </m:r>
                <m:r>
                  <w:rPr>
                    <w:rFonts w:ascii="Cambria Math" w:hAnsi="Cambria Math" w:cs="Calibri"/>
                  </w:rPr>
                  <m:t xml:space="preserve">α,  </m:t>
                </m:r>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z</m:t>
                    </m:r>
                  </m:sub>
                </m:sSub>
                <m:r>
                  <w:rPr>
                    <w:rFonts w:ascii="Cambria Math" w:hAnsi="Cambria Math" w:cs="Calibri"/>
                  </w:rPr>
                  <m:t>β</m:t>
                </m:r>
                <m:r>
                  <w:rPr>
                    <w:rFonts w:ascii="Cambria Math" w:hAnsi="Cambria Math"/>
                  </w:rPr>
                  <m:t>=-</m:t>
                </m:r>
                <m:r>
                  <w:rPr>
                    <w:rFonts w:ascii="Cambria Math" w:hAnsi="Cambria Math" w:cs="Calibri"/>
                  </w:rPr>
                  <m:t>β.</m:t>
                </m:r>
              </m:oMath>
            </m:oMathPara>
          </w:p>
        </w:tc>
        <w:tc>
          <w:tcPr>
            <w:tcW w:w="986" w:type="dxa"/>
          </w:tcPr>
          <w:p w14:paraId="2E0D93D1" w14:textId="2E90EA86" w:rsidR="00ED6053" w:rsidRPr="00A620FA" w:rsidRDefault="00ED6053" w:rsidP="00B3246D">
            <w:pPr>
              <w:ind w:firstLine="0"/>
              <w:jc w:val="center"/>
              <w:rPr>
                <w:rFonts w:asciiTheme="minorHAnsi" w:hAnsiTheme="minorHAnsi"/>
                <w:lang w:val="en-US"/>
              </w:rPr>
            </w:pPr>
            <w:r>
              <w:rPr>
                <w:rFonts w:asciiTheme="minorHAnsi" w:hAnsiTheme="minorHAnsi"/>
                <w:lang w:val="en-US"/>
              </w:rPr>
              <w:t>(</w:t>
            </w:r>
            <w:r>
              <w:rPr>
                <w:rFonts w:asciiTheme="minorHAnsi" w:hAnsiTheme="minorHAnsi"/>
              </w:rPr>
              <w:t>129.4</w:t>
            </w:r>
            <w:r>
              <w:rPr>
                <w:rFonts w:asciiTheme="minorHAnsi" w:hAnsiTheme="minorHAnsi"/>
                <w:lang w:val="en-US"/>
              </w:rPr>
              <w:t>)</w:t>
            </w:r>
          </w:p>
        </w:tc>
      </w:tr>
    </w:tbl>
    <w:p w14:paraId="4682B321" w14:textId="05312BB5" w:rsidR="00ED6053" w:rsidRDefault="00ED6053" w:rsidP="007C75D0">
      <w:r>
        <w:t xml:space="preserve">Егер бөлекше гильберт векторы </w:t>
      </w:r>
      <m:oMath>
        <m:r>
          <w:rPr>
            <w:rFonts w:ascii="Cambria Math" w:hAnsi="Cambria Math" w:cs="Calibri"/>
          </w:rPr>
          <m:t xml:space="preserve">α </m:t>
        </m:r>
        <m:r>
          <w:rPr>
            <w:rFonts w:ascii="Cambria Math" w:hAnsi="Cambria Math"/>
          </w:rPr>
          <m:t>(</m:t>
        </m:r>
        <m:r>
          <w:rPr>
            <w:rFonts w:ascii="Cambria Math" w:hAnsi="Cambria Math" w:cs="Calibri"/>
          </w:rPr>
          <m:t>β</m:t>
        </m:r>
        <m:r>
          <w:rPr>
            <w:rFonts w:ascii="Cambria Math" w:hAnsi="Cambria Math"/>
          </w:rPr>
          <m:t>)</m:t>
        </m:r>
      </m:oMath>
      <w:r>
        <w:t xml:space="preserve"> тәрийиплейту</w:t>
      </w:r>
      <w:r>
        <w:rPr>
          <w:rFonts w:cs="Calibri"/>
        </w:rPr>
        <w:t>ғ</w:t>
      </w:r>
      <w:r>
        <w:t xml:space="preserve">ын ҳалда жайласқан болса, онда бул ҳалда спин </w:t>
      </w:r>
      <m:oMath>
        <m:r>
          <w:rPr>
            <w:rFonts w:ascii="Cambria Math" w:hAnsi="Cambria Math"/>
            <w:lang w:val="en-US"/>
          </w:rPr>
          <m:t>z</m:t>
        </m:r>
      </m:oMath>
      <w:r>
        <w:t xml:space="preserve"> көшериниң оң (терис) ба</w:t>
      </w:r>
      <w:r>
        <w:rPr>
          <w:rFonts w:cs="Calibri"/>
        </w:rPr>
        <w:t>ғ</w:t>
      </w:r>
      <w:r>
        <w:t>ыты менен ба</w:t>
      </w:r>
      <w:r>
        <w:rPr>
          <w:rFonts w:cs="Calibri"/>
        </w:rPr>
        <w:t>ғ</w:t>
      </w:r>
      <w:r>
        <w:t>ытлас болады.</w:t>
      </w:r>
    </w:p>
    <w:p w14:paraId="02913E8C" w14:textId="5FC23635" w:rsidR="00ED6053" w:rsidRDefault="00ED6053" w:rsidP="007C75D0">
      <w:r>
        <w:t xml:space="preserve">Енди </w:t>
      </w:r>
      <m:oMath>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x</m:t>
            </m:r>
          </m:sub>
        </m:sSub>
      </m:oMath>
      <w:r>
        <w:rPr>
          <w:rFonts w:eastAsiaTheme="minorEastAsia"/>
          <w:iCs/>
        </w:rPr>
        <w:t xml:space="preserve"> ҳәм </w:t>
      </w:r>
      <m:oMath>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y</m:t>
            </m:r>
          </m:sub>
        </m:sSub>
      </m:oMath>
      <w:r w:rsidRPr="00ED6053">
        <w:rPr>
          <w:rFonts w:eastAsiaTheme="minorEastAsia"/>
          <w:iCs/>
        </w:rPr>
        <w:t xml:space="preserve"> </w:t>
      </w:r>
      <w:r>
        <w:rPr>
          <w:rFonts w:eastAsiaTheme="minorEastAsia"/>
          <w:iCs/>
        </w:rPr>
        <w:t>матрицаларын улы</w:t>
      </w:r>
      <w:r>
        <w:rPr>
          <w:rFonts w:eastAsiaTheme="minorEastAsia" w:cs="Calibri"/>
          <w:iCs/>
        </w:rPr>
        <w:t>ў</w:t>
      </w:r>
      <w:r>
        <w:rPr>
          <w:rFonts w:eastAsiaTheme="minorEastAsia"/>
          <w:iCs/>
        </w:rPr>
        <w:t>ма түрде</w:t>
      </w:r>
      <w:r>
        <w:t xml:space="preserve"> жазамыз:</w:t>
      </w:r>
    </w:p>
    <w:tbl>
      <w:tblPr>
        <w:tblW w:w="0" w:type="auto"/>
        <w:jc w:val="center"/>
        <w:tblLook w:val="04A0" w:firstRow="1" w:lastRow="0" w:firstColumn="1" w:lastColumn="0" w:noHBand="0" w:noVBand="1"/>
      </w:tblPr>
      <w:tblGrid>
        <w:gridCol w:w="8359"/>
        <w:gridCol w:w="986"/>
      </w:tblGrid>
      <w:tr w:rsidR="00ED6053" w:rsidRPr="00857755" w14:paraId="50F82240" w14:textId="77777777" w:rsidTr="00B3246D">
        <w:trPr>
          <w:jc w:val="center"/>
        </w:trPr>
        <w:tc>
          <w:tcPr>
            <w:tcW w:w="8359" w:type="dxa"/>
          </w:tcPr>
          <w:p w14:paraId="36E1CD4D" w14:textId="2E5F9DD6" w:rsidR="00ED6053" w:rsidRPr="00ED6053" w:rsidRDefault="00FB1252" w:rsidP="00B3246D">
            <w:pPr>
              <w:ind w:firstLine="0"/>
              <w:jc w:val="center"/>
              <w:rPr>
                <w:rFonts w:asciiTheme="minorHAnsi" w:hAnsiTheme="minorHAnsi"/>
                <w:i/>
                <w:iCs/>
              </w:rPr>
            </w:pPr>
            <m:oMathPara>
              <m:oMath>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x</m:t>
                    </m:r>
                  </m:sub>
                </m:sSub>
                <m:r>
                  <w:rPr>
                    <w:rFonts w:ascii="Cambria Math" w:hAnsi="Cambria Math"/>
                  </w:rPr>
                  <m:t>=</m:t>
                </m:r>
                <m:d>
                  <m:dPr>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lang w:val="en-US"/>
                                </w:rPr>
                                <m:t>a</m:t>
                              </m:r>
                            </m:e>
                            <m:sub>
                              <m:r>
                                <w:rPr>
                                  <w:rFonts w:ascii="Cambria Math" w:hAnsi="Cambria Math"/>
                                </w:rPr>
                                <m:t>11</m:t>
                              </m:r>
                            </m:sub>
                          </m:sSub>
                        </m:e>
                        <m:e>
                          <m:sSub>
                            <m:sSubPr>
                              <m:ctrlPr>
                                <w:rPr>
                                  <w:rFonts w:ascii="Cambria Math" w:hAnsi="Cambria Math"/>
                                  <w:i/>
                                  <w:iCs/>
                                </w:rPr>
                              </m:ctrlPr>
                            </m:sSubPr>
                            <m:e>
                              <m:r>
                                <w:rPr>
                                  <w:rFonts w:ascii="Cambria Math" w:hAnsi="Cambria Math"/>
                                  <w:lang w:val="en-US"/>
                                </w:rPr>
                                <m:t>a</m:t>
                              </m:r>
                            </m:e>
                            <m:sub>
                              <m:r>
                                <w:rPr>
                                  <w:rFonts w:ascii="Cambria Math" w:hAnsi="Cambria Math"/>
                                </w:rPr>
                                <m:t>12</m:t>
                              </m:r>
                            </m:sub>
                          </m:sSub>
                        </m:e>
                      </m:mr>
                      <m:mr>
                        <m:e>
                          <m:sSub>
                            <m:sSubPr>
                              <m:ctrlPr>
                                <w:rPr>
                                  <w:rFonts w:ascii="Cambria Math" w:hAnsi="Cambria Math"/>
                                  <w:i/>
                                  <w:iCs/>
                                </w:rPr>
                              </m:ctrlPr>
                            </m:sSubPr>
                            <m:e>
                              <m:r>
                                <w:rPr>
                                  <w:rFonts w:ascii="Cambria Math" w:hAnsi="Cambria Math"/>
                                  <w:lang w:val="en-US"/>
                                </w:rPr>
                                <m:t>a</m:t>
                              </m:r>
                            </m:e>
                            <m:sub>
                              <m:r>
                                <w:rPr>
                                  <w:rFonts w:ascii="Cambria Math" w:hAnsi="Cambria Math"/>
                                </w:rPr>
                                <m:t>21</m:t>
                              </m:r>
                            </m:sub>
                          </m:sSub>
                        </m:e>
                        <m:e>
                          <m:sSub>
                            <m:sSubPr>
                              <m:ctrlPr>
                                <w:rPr>
                                  <w:rFonts w:ascii="Cambria Math" w:hAnsi="Cambria Math"/>
                                  <w:i/>
                                  <w:iCs/>
                                </w:rPr>
                              </m:ctrlPr>
                            </m:sSubPr>
                            <m:e>
                              <m:r>
                                <w:rPr>
                                  <w:rFonts w:ascii="Cambria Math" w:hAnsi="Cambria Math"/>
                                  <w:lang w:val="en-US"/>
                                </w:rPr>
                                <m:t>a</m:t>
                              </m:r>
                            </m:e>
                            <m:sub>
                              <m:r>
                                <w:rPr>
                                  <w:rFonts w:ascii="Cambria Math" w:hAnsi="Cambria Math"/>
                                </w:rPr>
                                <m:t>22</m:t>
                              </m:r>
                            </m:sub>
                          </m:sSub>
                        </m:e>
                      </m:mr>
                    </m:m>
                  </m:e>
                </m:d>
                <m:r>
                  <w:rPr>
                    <w:rFonts w:ascii="Cambria Math" w:hAnsi="Cambria Math"/>
                  </w:rPr>
                  <m:t xml:space="preserve">,  </m:t>
                </m:r>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y</m:t>
                    </m:r>
                  </m:sub>
                </m:sSub>
                <m:r>
                  <w:rPr>
                    <w:rFonts w:ascii="Cambria Math" w:hAnsi="Cambria Math"/>
                  </w:rPr>
                  <m:t>=</m:t>
                </m:r>
                <m:d>
                  <m:dPr>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lang w:val="en-US"/>
                                </w:rPr>
                                <m:t>b</m:t>
                              </m:r>
                            </m:e>
                            <m:sub>
                              <m:r>
                                <w:rPr>
                                  <w:rFonts w:ascii="Cambria Math" w:hAnsi="Cambria Math"/>
                                </w:rPr>
                                <m:t>11</m:t>
                              </m:r>
                            </m:sub>
                          </m:sSub>
                        </m:e>
                        <m:e>
                          <m:sSub>
                            <m:sSubPr>
                              <m:ctrlPr>
                                <w:rPr>
                                  <w:rFonts w:ascii="Cambria Math" w:hAnsi="Cambria Math"/>
                                  <w:i/>
                                  <w:iCs/>
                                </w:rPr>
                              </m:ctrlPr>
                            </m:sSubPr>
                            <m:e>
                              <m:r>
                                <w:rPr>
                                  <w:rFonts w:ascii="Cambria Math" w:hAnsi="Cambria Math"/>
                                  <w:lang w:val="en-US"/>
                                </w:rPr>
                                <m:t>b</m:t>
                              </m:r>
                            </m:e>
                            <m:sub>
                              <m:r>
                                <w:rPr>
                                  <w:rFonts w:ascii="Cambria Math" w:hAnsi="Cambria Math"/>
                                </w:rPr>
                                <m:t>12</m:t>
                              </m:r>
                            </m:sub>
                          </m:sSub>
                        </m:e>
                      </m:mr>
                      <m:mr>
                        <m:e>
                          <m:sSub>
                            <m:sSubPr>
                              <m:ctrlPr>
                                <w:rPr>
                                  <w:rFonts w:ascii="Cambria Math" w:hAnsi="Cambria Math"/>
                                  <w:i/>
                                  <w:iCs/>
                                </w:rPr>
                              </m:ctrlPr>
                            </m:sSubPr>
                            <m:e>
                              <m:r>
                                <w:rPr>
                                  <w:rFonts w:ascii="Cambria Math" w:hAnsi="Cambria Math"/>
                                  <w:lang w:val="en-US"/>
                                </w:rPr>
                                <m:t>b</m:t>
                              </m:r>
                            </m:e>
                            <m:sub>
                              <m:r>
                                <w:rPr>
                                  <w:rFonts w:ascii="Cambria Math" w:hAnsi="Cambria Math"/>
                                </w:rPr>
                                <m:t>21</m:t>
                              </m:r>
                            </m:sub>
                          </m:sSub>
                        </m:e>
                        <m:e>
                          <m:sSub>
                            <m:sSubPr>
                              <m:ctrlPr>
                                <w:rPr>
                                  <w:rFonts w:ascii="Cambria Math" w:hAnsi="Cambria Math"/>
                                  <w:i/>
                                  <w:iCs/>
                                </w:rPr>
                              </m:ctrlPr>
                            </m:sSubPr>
                            <m:e>
                              <m:r>
                                <w:rPr>
                                  <w:rFonts w:ascii="Cambria Math" w:hAnsi="Cambria Math"/>
                                  <w:lang w:val="en-US"/>
                                </w:rPr>
                                <m:t>b</m:t>
                              </m:r>
                            </m:e>
                            <m:sub>
                              <m:r>
                                <w:rPr>
                                  <w:rFonts w:ascii="Cambria Math" w:hAnsi="Cambria Math"/>
                                </w:rPr>
                                <m:t>22</m:t>
                              </m:r>
                            </m:sub>
                          </m:sSub>
                        </m:e>
                      </m:mr>
                    </m:m>
                  </m:e>
                </m:d>
                <m:r>
                  <w:rPr>
                    <w:rFonts w:ascii="Cambria Math" w:hAnsi="Cambria Math"/>
                  </w:rPr>
                  <m:t>.</m:t>
                </m:r>
              </m:oMath>
            </m:oMathPara>
          </w:p>
        </w:tc>
        <w:tc>
          <w:tcPr>
            <w:tcW w:w="986" w:type="dxa"/>
          </w:tcPr>
          <w:p w14:paraId="0F8DE0DC" w14:textId="444CCF85" w:rsidR="00ED6053" w:rsidRPr="00A620FA" w:rsidRDefault="00ED6053" w:rsidP="00B3246D">
            <w:pPr>
              <w:ind w:firstLine="0"/>
              <w:jc w:val="center"/>
              <w:rPr>
                <w:rFonts w:asciiTheme="minorHAnsi" w:hAnsiTheme="minorHAnsi"/>
                <w:lang w:val="en-US"/>
              </w:rPr>
            </w:pPr>
            <w:r>
              <w:rPr>
                <w:rFonts w:asciiTheme="minorHAnsi" w:hAnsiTheme="minorHAnsi"/>
                <w:lang w:val="en-US"/>
              </w:rPr>
              <w:t>(129.5)</w:t>
            </w:r>
          </w:p>
        </w:tc>
      </w:tr>
    </w:tbl>
    <w:p w14:paraId="67D5AD69" w14:textId="2C2C23D3" w:rsidR="00ED6053" w:rsidRPr="00ED6053" w:rsidRDefault="00ED6053" w:rsidP="00ED6053">
      <w:r>
        <w:t>Матрицалық элементлерди табы</w:t>
      </w:r>
      <w:r>
        <w:rPr>
          <w:rFonts w:cs="Calibri"/>
        </w:rPr>
        <w:t>ў</w:t>
      </w:r>
      <w:r>
        <w:t xml:space="preserve"> ушын</w:t>
      </w:r>
      <w:r w:rsidR="00536ED0">
        <w:t xml:space="preserve">, биз дәслеп </w:t>
      </w:r>
      <m:oMath>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x</m:t>
            </m:r>
          </m:sub>
        </m:sSub>
      </m:oMath>
      <w:r w:rsidR="00536ED0">
        <w:rPr>
          <w:rFonts w:eastAsiaTheme="minorEastAsia"/>
          <w:iCs/>
        </w:rPr>
        <w:t xml:space="preserve"> пенен </w:t>
      </w:r>
      <m:oMath>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y</m:t>
            </m:r>
          </m:sub>
        </m:sSub>
      </m:oMath>
      <w:r w:rsidR="00536ED0">
        <w:rPr>
          <w:rFonts w:eastAsiaTheme="minorEastAsia"/>
          <w:iCs/>
        </w:rPr>
        <w:t xml:space="preserve"> ке қарата сызықлы бол</w:t>
      </w:r>
      <w:r w:rsidR="00536ED0">
        <w:rPr>
          <w:rFonts w:eastAsiaTheme="minorEastAsia" w:cs="Calibri"/>
          <w:iCs/>
        </w:rPr>
        <w:t>ғ</w:t>
      </w:r>
      <w:r w:rsidR="00536ED0">
        <w:rPr>
          <w:rFonts w:eastAsiaTheme="minorEastAsia"/>
          <w:iCs/>
        </w:rPr>
        <w:t>ан (129.1</w:t>
      </w:r>
      <w:r w:rsidR="00536ED0">
        <w:rPr>
          <w:rFonts w:eastAsiaTheme="minorEastAsia"/>
          <w:iCs/>
          <w:lang w:val="en-US"/>
        </w:rPr>
        <w:t>b</w:t>
      </w:r>
      <w:r w:rsidR="00536ED0">
        <w:rPr>
          <w:rFonts w:eastAsiaTheme="minorEastAsia"/>
          <w:iCs/>
        </w:rPr>
        <w:t>) орын алмастырып қойы</w:t>
      </w:r>
      <w:r w:rsidR="00536ED0">
        <w:rPr>
          <w:rFonts w:eastAsiaTheme="minorEastAsia" w:cs="Calibri"/>
          <w:iCs/>
        </w:rPr>
        <w:t xml:space="preserve">ў </w:t>
      </w:r>
      <w:proofErr w:type="spellStart"/>
      <w:r w:rsidR="00536ED0">
        <w:rPr>
          <w:rFonts w:eastAsiaTheme="minorEastAsia" w:cs="Calibri"/>
          <w:iCs/>
        </w:rPr>
        <w:t>қатнасынан</w:t>
      </w:r>
      <w:proofErr w:type="spellEnd"/>
      <w:r w:rsidR="00536ED0">
        <w:rPr>
          <w:rFonts w:eastAsiaTheme="minorEastAsia" w:cs="Calibri"/>
          <w:iCs/>
        </w:rPr>
        <w:t xml:space="preserve"> пайдаланамыз</w:t>
      </w:r>
      <w:r>
        <w:t>:</w:t>
      </w:r>
    </w:p>
    <w:p w14:paraId="5A3BE23D" w14:textId="5BC0EFD5" w:rsidR="00ED6053" w:rsidRPr="00536ED0" w:rsidRDefault="00FB1252" w:rsidP="00D74ECD">
      <w:pPr>
        <w:ind w:firstLine="0"/>
        <w:rPr>
          <w:i/>
        </w:rPr>
      </w:pPr>
      <m:oMathPara>
        <m:oMath>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x</m:t>
              </m:r>
            </m:sub>
          </m:sSub>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z</m:t>
              </m:r>
            </m:sub>
          </m:sSub>
          <m:r>
            <w:rPr>
              <w:rFonts w:ascii="Cambria Math" w:hAnsi="Cambria Math"/>
            </w:rPr>
            <m:t>-</m:t>
          </m:r>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z</m:t>
              </m:r>
            </m:sub>
          </m:sSub>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x</m:t>
              </m:r>
            </m:sub>
          </m:sSub>
          <m:r>
            <w:rPr>
              <w:rFonts w:ascii="Cambria Math" w:hAnsi="Cambria Math"/>
            </w:rPr>
            <m:t>=-2i</m:t>
          </m:r>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y</m:t>
              </m:r>
            </m:sub>
          </m:sSub>
        </m:oMath>
      </m:oMathPara>
    </w:p>
    <w:p w14:paraId="65E9A3A6" w14:textId="64A45336" w:rsidR="00ED6053" w:rsidRDefault="00536ED0" w:rsidP="00D74ECD">
      <w:pPr>
        <w:ind w:firstLine="0"/>
      </w:pPr>
      <w:r>
        <w:t>ямаса</w:t>
      </w:r>
    </w:p>
    <w:p w14:paraId="0F193010" w14:textId="153F0A88" w:rsidR="00536ED0" w:rsidRPr="00536ED0" w:rsidRDefault="00FB1252" w:rsidP="00D74ECD">
      <w:pPr>
        <w:ind w:firstLine="0"/>
        <w:rPr>
          <w:rFonts w:eastAsiaTheme="minorEastAsia"/>
          <w:iCs/>
        </w:rPr>
      </w:pPr>
      <m:oMathPara>
        <m:oMath>
          <m:d>
            <m:dPr>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-2</m:t>
                    </m:r>
                    <m:sSub>
                      <m:sSubPr>
                        <m:ctrlPr>
                          <w:rPr>
                            <w:rFonts w:ascii="Cambria Math" w:hAnsi="Cambria Math"/>
                            <w:i/>
                            <w:iCs/>
                          </w:rPr>
                        </m:ctrlPr>
                      </m:sSubPr>
                      <m:e>
                        <m:r>
                          <w:rPr>
                            <w:rFonts w:ascii="Cambria Math" w:hAnsi="Cambria Math"/>
                            <w:lang w:val="en-US"/>
                          </w:rPr>
                          <m:t>a</m:t>
                        </m:r>
                      </m:e>
                      <m:sub>
                        <m:r>
                          <w:rPr>
                            <w:rFonts w:ascii="Cambria Math" w:hAnsi="Cambria Math"/>
                          </w:rPr>
                          <m:t>12</m:t>
                        </m:r>
                      </m:sub>
                    </m:sSub>
                  </m:e>
                </m:mr>
                <m:mr>
                  <m:e>
                    <m:r>
                      <w:rPr>
                        <w:rFonts w:ascii="Cambria Math" w:hAnsi="Cambria Math"/>
                      </w:rPr>
                      <m:t>2</m:t>
                    </m:r>
                    <m:sSub>
                      <m:sSubPr>
                        <m:ctrlPr>
                          <w:rPr>
                            <w:rFonts w:ascii="Cambria Math" w:hAnsi="Cambria Math"/>
                            <w:i/>
                            <w:iCs/>
                          </w:rPr>
                        </m:ctrlPr>
                      </m:sSubPr>
                      <m:e>
                        <m:r>
                          <w:rPr>
                            <w:rFonts w:ascii="Cambria Math" w:hAnsi="Cambria Math"/>
                            <w:lang w:val="en-US"/>
                          </w:rPr>
                          <m:t>a</m:t>
                        </m:r>
                      </m:e>
                      <m:sub>
                        <m:r>
                          <w:rPr>
                            <w:rFonts w:ascii="Cambria Math" w:hAnsi="Cambria Math"/>
                          </w:rPr>
                          <m:t>21</m:t>
                        </m:r>
                      </m:sub>
                    </m:sSub>
                  </m:e>
                  <m:e>
                    <m:r>
                      <w:rPr>
                        <w:rFonts w:ascii="Cambria Math" w:hAnsi="Cambria Math"/>
                      </w:rPr>
                      <m:t>0</m:t>
                    </m:r>
                  </m:e>
                </m:mr>
              </m:m>
            </m:e>
          </m:d>
          <m:r>
            <w:rPr>
              <w:rFonts w:ascii="Cambria Math" w:hAnsi="Cambria Math"/>
            </w:rPr>
            <m:t>=-2</m:t>
          </m:r>
          <m:r>
            <w:rPr>
              <w:rFonts w:ascii="Cambria Math" w:hAnsi="Cambria Math"/>
              <w:lang w:val="en-US"/>
            </w:rPr>
            <m:t>i</m:t>
          </m:r>
          <m:d>
            <m:dPr>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lang w:val="en-US"/>
                          </w:rPr>
                          <m:t>b</m:t>
                        </m:r>
                      </m:e>
                      <m:sub>
                        <m:r>
                          <w:rPr>
                            <w:rFonts w:ascii="Cambria Math" w:hAnsi="Cambria Math"/>
                          </w:rPr>
                          <m:t>11</m:t>
                        </m:r>
                      </m:sub>
                    </m:sSub>
                  </m:e>
                  <m:e>
                    <m:sSub>
                      <m:sSubPr>
                        <m:ctrlPr>
                          <w:rPr>
                            <w:rFonts w:ascii="Cambria Math" w:hAnsi="Cambria Math"/>
                            <w:i/>
                            <w:iCs/>
                          </w:rPr>
                        </m:ctrlPr>
                      </m:sSubPr>
                      <m:e>
                        <m:r>
                          <w:rPr>
                            <w:rFonts w:ascii="Cambria Math" w:hAnsi="Cambria Math"/>
                            <w:lang w:val="en-US"/>
                          </w:rPr>
                          <m:t>b</m:t>
                        </m:r>
                      </m:e>
                      <m:sub>
                        <m:r>
                          <w:rPr>
                            <w:rFonts w:ascii="Cambria Math" w:hAnsi="Cambria Math"/>
                          </w:rPr>
                          <m:t>12</m:t>
                        </m:r>
                      </m:sub>
                    </m:sSub>
                  </m:e>
                </m:mr>
                <m:mr>
                  <m:e>
                    <m:sSub>
                      <m:sSubPr>
                        <m:ctrlPr>
                          <w:rPr>
                            <w:rFonts w:ascii="Cambria Math" w:hAnsi="Cambria Math"/>
                            <w:i/>
                            <w:iCs/>
                          </w:rPr>
                        </m:ctrlPr>
                      </m:sSubPr>
                      <m:e>
                        <m:r>
                          <w:rPr>
                            <w:rFonts w:ascii="Cambria Math" w:hAnsi="Cambria Math"/>
                            <w:lang w:val="en-US"/>
                          </w:rPr>
                          <m:t>b</m:t>
                        </m:r>
                      </m:e>
                      <m:sub>
                        <m:r>
                          <w:rPr>
                            <w:rFonts w:ascii="Cambria Math" w:hAnsi="Cambria Math"/>
                          </w:rPr>
                          <m:t>21</m:t>
                        </m:r>
                      </m:sub>
                    </m:sSub>
                  </m:e>
                  <m:e>
                    <m:sSub>
                      <m:sSubPr>
                        <m:ctrlPr>
                          <w:rPr>
                            <w:rFonts w:ascii="Cambria Math" w:hAnsi="Cambria Math"/>
                            <w:i/>
                            <w:iCs/>
                          </w:rPr>
                        </m:ctrlPr>
                      </m:sSubPr>
                      <m:e>
                        <m:r>
                          <w:rPr>
                            <w:rFonts w:ascii="Cambria Math" w:hAnsi="Cambria Math"/>
                            <w:lang w:val="en-US"/>
                          </w:rPr>
                          <m:t>b</m:t>
                        </m:r>
                      </m:e>
                      <m:sub>
                        <m:r>
                          <w:rPr>
                            <w:rFonts w:ascii="Cambria Math" w:hAnsi="Cambria Math"/>
                          </w:rPr>
                          <m:t>22</m:t>
                        </m:r>
                      </m:sub>
                    </m:sSub>
                  </m:e>
                </m:mr>
              </m:m>
            </m:e>
          </m:d>
          <m:r>
            <w:rPr>
              <w:rFonts w:ascii="Cambria Math" w:hAnsi="Cambria Math"/>
            </w:rPr>
            <m:t>,</m:t>
          </m:r>
        </m:oMath>
      </m:oMathPara>
    </w:p>
    <w:p w14:paraId="2E83B5C2" w14:textId="3244ECBF" w:rsidR="00536ED0" w:rsidRDefault="00536ED0" w:rsidP="00D74ECD">
      <w:pPr>
        <w:ind w:firstLine="0"/>
        <w:rPr>
          <w:rFonts w:eastAsiaTheme="minorEastAsia"/>
          <w:iCs/>
        </w:rPr>
      </w:pPr>
      <w:r>
        <w:rPr>
          <w:rFonts w:eastAsiaTheme="minorEastAsia"/>
          <w:iCs/>
        </w:rPr>
        <w:t>ҳәм</w:t>
      </w:r>
    </w:p>
    <w:p w14:paraId="3BD78220" w14:textId="5219FEF4" w:rsidR="00536ED0" w:rsidRPr="00536ED0" w:rsidRDefault="00FB1252" w:rsidP="00D74ECD">
      <w:pPr>
        <w:ind w:firstLine="0"/>
        <w:rPr>
          <w:i/>
        </w:rPr>
      </w:pPr>
      <m:oMathPara>
        <m:oMath>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y</m:t>
              </m:r>
            </m:sub>
          </m:sSub>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z</m:t>
              </m:r>
            </m:sub>
          </m:sSub>
          <m:r>
            <w:rPr>
              <w:rFonts w:ascii="Cambria Math" w:hAnsi="Cambria Math"/>
            </w:rPr>
            <m:t>-</m:t>
          </m:r>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z</m:t>
              </m:r>
            </m:sub>
          </m:sSub>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y</m:t>
              </m:r>
            </m:sub>
          </m:sSub>
          <m:r>
            <w:rPr>
              <w:rFonts w:ascii="Cambria Math" w:hAnsi="Cambria Math"/>
            </w:rPr>
            <m:t>=+2i</m:t>
          </m:r>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z</m:t>
              </m:r>
            </m:sub>
          </m:sSub>
        </m:oMath>
      </m:oMathPara>
    </w:p>
    <w:p w14:paraId="55A7E9F4" w14:textId="77777777" w:rsidR="00536ED0" w:rsidRDefault="00536ED0" w:rsidP="00D74ECD">
      <w:pPr>
        <w:ind w:firstLine="0"/>
      </w:pPr>
      <w:r>
        <w:t>ямаса</w:t>
      </w:r>
    </w:p>
    <w:p w14:paraId="193B3082" w14:textId="71FD3F82" w:rsidR="00536ED0" w:rsidRPr="00536ED0" w:rsidRDefault="00FB1252" w:rsidP="00536ED0">
      <w:pPr>
        <w:rPr>
          <w:rFonts w:eastAsiaTheme="minorEastAsia"/>
          <w:iCs/>
        </w:rPr>
      </w:pPr>
      <m:oMathPara>
        <m:oMath>
          <m:d>
            <m:dPr>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-2</m:t>
                    </m:r>
                    <m:sSub>
                      <m:sSubPr>
                        <m:ctrlPr>
                          <w:rPr>
                            <w:rFonts w:ascii="Cambria Math" w:hAnsi="Cambria Math"/>
                            <w:i/>
                            <w:iCs/>
                          </w:rPr>
                        </m:ctrlPr>
                      </m:sSubPr>
                      <m:e>
                        <m:r>
                          <w:rPr>
                            <w:rFonts w:ascii="Cambria Math" w:hAnsi="Cambria Math"/>
                            <w:lang w:val="en-US"/>
                          </w:rPr>
                          <m:t>b</m:t>
                        </m:r>
                      </m:e>
                      <m:sub>
                        <m:r>
                          <w:rPr>
                            <w:rFonts w:ascii="Cambria Math" w:hAnsi="Cambria Math"/>
                          </w:rPr>
                          <m:t>12</m:t>
                        </m:r>
                      </m:sub>
                    </m:sSub>
                  </m:e>
                </m:mr>
                <m:mr>
                  <m:e>
                    <m:r>
                      <w:rPr>
                        <w:rFonts w:ascii="Cambria Math" w:hAnsi="Cambria Math"/>
                      </w:rPr>
                      <m:t>2</m:t>
                    </m:r>
                    <m:sSub>
                      <m:sSubPr>
                        <m:ctrlPr>
                          <w:rPr>
                            <w:rFonts w:ascii="Cambria Math" w:hAnsi="Cambria Math"/>
                            <w:i/>
                            <w:iCs/>
                          </w:rPr>
                        </m:ctrlPr>
                      </m:sSubPr>
                      <m:e>
                        <m:r>
                          <w:rPr>
                            <w:rFonts w:ascii="Cambria Math" w:hAnsi="Cambria Math"/>
                            <w:lang w:val="en-US"/>
                          </w:rPr>
                          <m:t>b</m:t>
                        </m:r>
                      </m:e>
                      <m:sub>
                        <m:r>
                          <w:rPr>
                            <w:rFonts w:ascii="Cambria Math" w:hAnsi="Cambria Math"/>
                          </w:rPr>
                          <m:t>21</m:t>
                        </m:r>
                      </m:sub>
                    </m:sSub>
                  </m:e>
                  <m:e>
                    <m:r>
                      <w:rPr>
                        <w:rFonts w:ascii="Cambria Math" w:hAnsi="Cambria Math"/>
                      </w:rPr>
                      <m:t>0</m:t>
                    </m:r>
                  </m:e>
                </m:mr>
              </m:m>
            </m:e>
          </m:d>
          <m:r>
            <w:rPr>
              <w:rFonts w:ascii="Cambria Math" w:hAnsi="Cambria Math"/>
            </w:rPr>
            <m:t>=+2</m:t>
          </m:r>
          <m:r>
            <w:rPr>
              <w:rFonts w:ascii="Cambria Math" w:hAnsi="Cambria Math"/>
              <w:lang w:val="en-US"/>
            </w:rPr>
            <m:t>i</m:t>
          </m:r>
          <m:d>
            <m:dPr>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lang w:val="en-US"/>
                          </w:rPr>
                          <m:t>a</m:t>
                        </m:r>
                      </m:e>
                      <m:sub>
                        <m:r>
                          <w:rPr>
                            <w:rFonts w:ascii="Cambria Math" w:hAnsi="Cambria Math"/>
                          </w:rPr>
                          <m:t>11</m:t>
                        </m:r>
                      </m:sub>
                    </m:sSub>
                  </m:e>
                  <m:e>
                    <m:sSub>
                      <m:sSubPr>
                        <m:ctrlPr>
                          <w:rPr>
                            <w:rFonts w:ascii="Cambria Math" w:hAnsi="Cambria Math"/>
                            <w:i/>
                            <w:iCs/>
                          </w:rPr>
                        </m:ctrlPr>
                      </m:sSubPr>
                      <m:e>
                        <m:r>
                          <w:rPr>
                            <w:rFonts w:ascii="Cambria Math" w:hAnsi="Cambria Math"/>
                            <w:lang w:val="en-US"/>
                          </w:rPr>
                          <m:t>a</m:t>
                        </m:r>
                      </m:e>
                      <m:sub>
                        <m:r>
                          <w:rPr>
                            <w:rFonts w:ascii="Cambria Math" w:hAnsi="Cambria Math"/>
                          </w:rPr>
                          <m:t>12</m:t>
                        </m:r>
                      </m:sub>
                    </m:sSub>
                  </m:e>
                </m:mr>
                <m:mr>
                  <m:e>
                    <m:sSub>
                      <m:sSubPr>
                        <m:ctrlPr>
                          <w:rPr>
                            <w:rFonts w:ascii="Cambria Math" w:hAnsi="Cambria Math"/>
                            <w:i/>
                            <w:iCs/>
                          </w:rPr>
                        </m:ctrlPr>
                      </m:sSubPr>
                      <m:e>
                        <m:r>
                          <w:rPr>
                            <w:rFonts w:ascii="Cambria Math" w:hAnsi="Cambria Math"/>
                            <w:lang w:val="en-US"/>
                          </w:rPr>
                          <m:t>a</m:t>
                        </m:r>
                      </m:e>
                      <m:sub>
                        <m:r>
                          <w:rPr>
                            <w:rFonts w:ascii="Cambria Math" w:hAnsi="Cambria Math"/>
                          </w:rPr>
                          <m:t>21</m:t>
                        </m:r>
                      </m:sub>
                    </m:sSub>
                  </m:e>
                  <m:e>
                    <m:sSub>
                      <m:sSubPr>
                        <m:ctrlPr>
                          <w:rPr>
                            <w:rFonts w:ascii="Cambria Math" w:hAnsi="Cambria Math"/>
                            <w:i/>
                            <w:iCs/>
                          </w:rPr>
                        </m:ctrlPr>
                      </m:sSubPr>
                      <m:e>
                        <m:r>
                          <w:rPr>
                            <w:rFonts w:ascii="Cambria Math" w:hAnsi="Cambria Math"/>
                            <w:lang w:val="en-US"/>
                          </w:rPr>
                          <m:t>a</m:t>
                        </m:r>
                      </m:e>
                      <m:sub>
                        <m:r>
                          <w:rPr>
                            <w:rFonts w:ascii="Cambria Math" w:hAnsi="Cambria Math"/>
                          </w:rPr>
                          <m:t>22</m:t>
                        </m:r>
                      </m:sub>
                    </m:sSub>
                  </m:e>
                </m:mr>
              </m:m>
            </m:e>
          </m:d>
          <m:r>
            <w:rPr>
              <w:rFonts w:ascii="Cambria Math" w:hAnsi="Cambria Math"/>
            </w:rPr>
            <m:t>.</m:t>
          </m:r>
        </m:oMath>
      </m:oMathPara>
    </w:p>
    <w:p w14:paraId="1B7A603B" w14:textId="508FE441" w:rsidR="00536ED0" w:rsidRDefault="004C4D5C" w:rsidP="00536ED0">
      <w:pPr>
        <w:rPr>
          <w:rFonts w:eastAsiaTheme="minorEastAsia"/>
          <w:iCs/>
        </w:rPr>
      </w:pPr>
      <w:r>
        <w:rPr>
          <w:rFonts w:eastAsiaTheme="minorEastAsia"/>
          <w:iCs/>
        </w:rPr>
        <w:t xml:space="preserve">Солай етип, </w:t>
      </w:r>
    </w:p>
    <w:tbl>
      <w:tblPr>
        <w:tblW w:w="0" w:type="auto"/>
        <w:jc w:val="center"/>
        <w:tblLook w:val="04A0" w:firstRow="1" w:lastRow="0" w:firstColumn="1" w:lastColumn="0" w:noHBand="0" w:noVBand="1"/>
      </w:tblPr>
      <w:tblGrid>
        <w:gridCol w:w="8359"/>
        <w:gridCol w:w="986"/>
      </w:tblGrid>
      <w:tr w:rsidR="004C4D5C" w:rsidRPr="00857755" w14:paraId="35984D33" w14:textId="77777777" w:rsidTr="00B3246D">
        <w:trPr>
          <w:jc w:val="center"/>
        </w:trPr>
        <w:tc>
          <w:tcPr>
            <w:tcW w:w="8359" w:type="dxa"/>
          </w:tcPr>
          <w:p w14:paraId="077B858A" w14:textId="77777777" w:rsidR="004C4D5C" w:rsidRPr="004C4D5C" w:rsidRDefault="00FB1252" w:rsidP="00B3246D">
            <w:pPr>
              <w:ind w:firstLine="0"/>
              <w:jc w:val="center"/>
              <w:rPr>
                <w:rFonts w:eastAsiaTheme="minorEastAsia"/>
                <w:iCs/>
              </w:rPr>
            </w:pPr>
            <m:oMathPara>
              <m:oMath>
                <m:sSub>
                  <m:sSubPr>
                    <m:ctrlPr>
                      <w:rPr>
                        <w:rFonts w:ascii="Cambria Math" w:hAnsi="Cambria Math"/>
                        <w:i/>
                        <w:iCs/>
                      </w:rPr>
                    </m:ctrlPr>
                  </m:sSubPr>
                  <m:e>
                    <m:r>
                      <w:rPr>
                        <w:rFonts w:ascii="Cambria Math" w:hAnsi="Cambria Math"/>
                        <w:lang w:val="en-US"/>
                      </w:rPr>
                      <m:t>a</m:t>
                    </m:r>
                  </m:e>
                  <m:sub>
                    <m:r>
                      <w:rPr>
                        <w:rFonts w:ascii="Cambria Math" w:hAnsi="Cambria Math"/>
                      </w:rPr>
                      <m:t>11</m:t>
                    </m:r>
                  </m:sub>
                </m:sSub>
                <m:r>
                  <w:rPr>
                    <w:rFonts w:ascii="Cambria Math" w:hAnsi="Cambria Math"/>
                  </w:rPr>
                  <m:t>=</m:t>
                </m:r>
                <m:sSub>
                  <m:sSubPr>
                    <m:ctrlPr>
                      <w:rPr>
                        <w:rFonts w:ascii="Cambria Math" w:hAnsi="Cambria Math"/>
                        <w:i/>
                        <w:iCs/>
                      </w:rPr>
                    </m:ctrlPr>
                  </m:sSubPr>
                  <m:e>
                    <m:r>
                      <w:rPr>
                        <w:rFonts w:ascii="Cambria Math" w:hAnsi="Cambria Math"/>
                        <w:lang w:val="en-US"/>
                      </w:rPr>
                      <m:t>a</m:t>
                    </m:r>
                  </m:e>
                  <m:sub>
                    <m:r>
                      <w:rPr>
                        <w:rFonts w:ascii="Cambria Math" w:hAnsi="Cambria Math"/>
                      </w:rPr>
                      <m:t>22</m:t>
                    </m:r>
                  </m:sub>
                </m:sSub>
                <m:r>
                  <w:rPr>
                    <w:rFonts w:ascii="Cambria Math" w:hAnsi="Cambria Math"/>
                  </w:rPr>
                  <m:t>=</m:t>
                </m:r>
                <m:sSub>
                  <m:sSubPr>
                    <m:ctrlPr>
                      <w:rPr>
                        <w:rFonts w:ascii="Cambria Math" w:hAnsi="Cambria Math"/>
                        <w:i/>
                        <w:iCs/>
                      </w:rPr>
                    </m:ctrlPr>
                  </m:sSubPr>
                  <m:e>
                    <m:r>
                      <w:rPr>
                        <w:rFonts w:ascii="Cambria Math" w:hAnsi="Cambria Math"/>
                        <w:lang w:val="en-US"/>
                      </w:rPr>
                      <m:t>b</m:t>
                    </m:r>
                  </m:e>
                  <m:sub>
                    <m:r>
                      <w:rPr>
                        <w:rFonts w:ascii="Cambria Math" w:hAnsi="Cambria Math"/>
                      </w:rPr>
                      <m:t>11</m:t>
                    </m:r>
                  </m:sub>
                </m:sSub>
                <m:r>
                  <w:rPr>
                    <w:rFonts w:ascii="Cambria Math" w:hAnsi="Cambria Math"/>
                  </w:rPr>
                  <m:t>=</m:t>
                </m:r>
                <m:sSub>
                  <m:sSubPr>
                    <m:ctrlPr>
                      <w:rPr>
                        <w:rFonts w:ascii="Cambria Math" w:hAnsi="Cambria Math"/>
                        <w:i/>
                        <w:iCs/>
                      </w:rPr>
                    </m:ctrlPr>
                  </m:sSubPr>
                  <m:e>
                    <m:r>
                      <w:rPr>
                        <w:rFonts w:ascii="Cambria Math" w:hAnsi="Cambria Math"/>
                        <w:lang w:val="en-US"/>
                      </w:rPr>
                      <m:t>b</m:t>
                    </m:r>
                  </m:e>
                  <m:sub>
                    <m:r>
                      <w:rPr>
                        <w:rFonts w:ascii="Cambria Math" w:hAnsi="Cambria Math"/>
                      </w:rPr>
                      <m:t>22</m:t>
                    </m:r>
                  </m:sub>
                </m:sSub>
                <m:r>
                  <w:rPr>
                    <w:rFonts w:ascii="Cambria Math" w:hAnsi="Cambria Math"/>
                  </w:rPr>
                  <m:t>=0,</m:t>
                </m:r>
              </m:oMath>
            </m:oMathPara>
          </w:p>
          <w:p w14:paraId="7A877726" w14:textId="1298CF7E" w:rsidR="004C4D5C" w:rsidRPr="004C4D5C" w:rsidRDefault="00FB1252" w:rsidP="00B3246D">
            <w:pPr>
              <w:ind w:firstLine="0"/>
              <w:jc w:val="center"/>
              <w:rPr>
                <w:rFonts w:eastAsiaTheme="minorEastAsia"/>
                <w:i/>
                <w:iCs/>
                <w:lang w:val="en-US"/>
              </w:rPr>
            </w:pPr>
            <m:oMathPara>
              <m:oMath>
                <m:sSub>
                  <m:sSubPr>
                    <m:ctrlPr>
                      <w:rPr>
                        <w:rFonts w:ascii="Cambria Math" w:hAnsi="Cambria Math"/>
                        <w:i/>
                        <w:iCs/>
                      </w:rPr>
                    </m:ctrlPr>
                  </m:sSubPr>
                  <m:e>
                    <m:r>
                      <w:rPr>
                        <w:rFonts w:ascii="Cambria Math" w:hAnsi="Cambria Math"/>
                        <w:lang w:val="en-US"/>
                      </w:rPr>
                      <m:t>b</m:t>
                    </m:r>
                  </m:e>
                  <m:sub>
                    <m:r>
                      <w:rPr>
                        <w:rFonts w:ascii="Cambria Math" w:hAnsi="Cambria Math"/>
                      </w:rPr>
                      <m:t>11</m:t>
                    </m:r>
                  </m:sub>
                </m:sSub>
                <m:r>
                  <w:rPr>
                    <w:rFonts w:ascii="Cambria Math" w:hAnsi="Cambria Math"/>
                  </w:rPr>
                  <m:t>=-</m:t>
                </m:r>
                <m:r>
                  <w:rPr>
                    <w:rFonts w:ascii="Cambria Math" w:hAnsi="Cambria Math"/>
                    <w:lang w:val="en-US"/>
                  </w:rPr>
                  <m:t>i</m:t>
                </m:r>
                <m:sSub>
                  <m:sSubPr>
                    <m:ctrlPr>
                      <w:rPr>
                        <w:rFonts w:ascii="Cambria Math" w:hAnsi="Cambria Math"/>
                        <w:i/>
                        <w:iCs/>
                      </w:rPr>
                    </m:ctrlPr>
                  </m:sSubPr>
                  <m:e>
                    <m:r>
                      <w:rPr>
                        <w:rFonts w:ascii="Cambria Math" w:hAnsi="Cambria Math"/>
                        <w:lang w:val="en-US"/>
                      </w:rPr>
                      <m:t>a</m:t>
                    </m:r>
                  </m:e>
                  <m:sub>
                    <m:r>
                      <w:rPr>
                        <w:rFonts w:ascii="Cambria Math" w:hAnsi="Cambria Math"/>
                      </w:rPr>
                      <m:t>12</m:t>
                    </m:r>
                  </m:sub>
                </m:sSub>
                <m:r>
                  <w:rPr>
                    <w:rFonts w:ascii="Cambria Math" w:hAnsi="Cambria Math"/>
                  </w:rPr>
                  <m:t xml:space="preserve">,  </m:t>
                </m:r>
                <m:sSub>
                  <m:sSubPr>
                    <m:ctrlPr>
                      <w:rPr>
                        <w:rFonts w:ascii="Cambria Math" w:hAnsi="Cambria Math"/>
                        <w:i/>
                        <w:iCs/>
                      </w:rPr>
                    </m:ctrlPr>
                  </m:sSubPr>
                  <m:e>
                    <m:r>
                      <w:rPr>
                        <w:rFonts w:ascii="Cambria Math" w:hAnsi="Cambria Math"/>
                        <w:lang w:val="en-US"/>
                      </w:rPr>
                      <m:t>b</m:t>
                    </m:r>
                  </m:e>
                  <m:sub>
                    <m:r>
                      <w:rPr>
                        <w:rFonts w:ascii="Cambria Math" w:hAnsi="Cambria Math"/>
                      </w:rPr>
                      <m:t>21</m:t>
                    </m:r>
                  </m:sub>
                </m:sSub>
                <m:r>
                  <w:rPr>
                    <w:rFonts w:ascii="Cambria Math" w:hAnsi="Cambria Math"/>
                  </w:rPr>
                  <m:t>=+i</m:t>
                </m:r>
                <m:sSub>
                  <m:sSubPr>
                    <m:ctrlPr>
                      <w:rPr>
                        <w:rFonts w:ascii="Cambria Math" w:hAnsi="Cambria Math"/>
                        <w:i/>
                        <w:iCs/>
                      </w:rPr>
                    </m:ctrlPr>
                  </m:sSubPr>
                  <m:e>
                    <m:r>
                      <w:rPr>
                        <w:rFonts w:ascii="Cambria Math" w:hAnsi="Cambria Math"/>
                        <w:lang w:val="en-US"/>
                      </w:rPr>
                      <m:t>a</m:t>
                    </m:r>
                  </m:e>
                  <m:sub>
                    <m:r>
                      <w:rPr>
                        <w:rFonts w:ascii="Cambria Math" w:hAnsi="Cambria Math"/>
                      </w:rPr>
                      <m:t>21</m:t>
                    </m:r>
                  </m:sub>
                </m:sSub>
              </m:oMath>
            </m:oMathPara>
          </w:p>
        </w:tc>
        <w:tc>
          <w:tcPr>
            <w:tcW w:w="986" w:type="dxa"/>
          </w:tcPr>
          <w:p w14:paraId="39F2E06B" w14:textId="332FAEE1" w:rsidR="004C4D5C" w:rsidRPr="00A620FA" w:rsidRDefault="004C4D5C" w:rsidP="00B3246D">
            <w:pPr>
              <w:ind w:firstLine="0"/>
              <w:jc w:val="center"/>
              <w:rPr>
                <w:rFonts w:asciiTheme="minorHAnsi" w:hAnsiTheme="minorHAnsi"/>
                <w:lang w:val="en-US"/>
              </w:rPr>
            </w:pPr>
            <w:r>
              <w:rPr>
                <w:rFonts w:asciiTheme="minorHAnsi" w:hAnsiTheme="minorHAnsi"/>
                <w:lang w:val="en-US"/>
              </w:rPr>
              <w:t>(129.6)</w:t>
            </w:r>
          </w:p>
        </w:tc>
      </w:tr>
    </w:tbl>
    <w:p w14:paraId="2921EC89" w14:textId="16EA1B20" w:rsidR="004C4D5C" w:rsidRDefault="00000552" w:rsidP="00D74ECD">
      <w:pPr>
        <w:ind w:firstLine="0"/>
        <w:rPr>
          <w:rFonts w:eastAsiaTheme="minorEastAsia"/>
          <w:iCs/>
        </w:rPr>
      </w:pPr>
      <w:r>
        <w:rPr>
          <w:rFonts w:eastAsiaTheme="minorEastAsia"/>
          <w:iCs/>
        </w:rPr>
        <w:t xml:space="preserve">теңликлерине ийе боламыз ҳәм бизге тек </w:t>
      </w:r>
      <m:oMath>
        <m:sSub>
          <m:sSubPr>
            <m:ctrlPr>
              <w:rPr>
                <w:rFonts w:ascii="Cambria Math" w:hAnsi="Cambria Math"/>
                <w:i/>
                <w:iCs/>
              </w:rPr>
            </m:ctrlPr>
          </m:sSubPr>
          <m:e>
            <m:r>
              <w:rPr>
                <w:rFonts w:ascii="Cambria Math" w:hAnsi="Cambria Math"/>
                <w:lang w:val="en-US"/>
              </w:rPr>
              <m:t>a</m:t>
            </m:r>
          </m:e>
          <m:sub>
            <m:r>
              <w:rPr>
                <w:rFonts w:ascii="Cambria Math" w:hAnsi="Cambria Math"/>
              </w:rPr>
              <m:t>12</m:t>
            </m:r>
          </m:sub>
        </m:sSub>
      </m:oMath>
      <w:r>
        <w:rPr>
          <w:rFonts w:eastAsiaTheme="minorEastAsia"/>
          <w:iCs/>
        </w:rPr>
        <w:t xml:space="preserve"> менен </w:t>
      </w:r>
      <m:oMath>
        <m:sSub>
          <m:sSubPr>
            <m:ctrlPr>
              <w:rPr>
                <w:rFonts w:ascii="Cambria Math" w:hAnsi="Cambria Math"/>
                <w:i/>
                <w:iCs/>
              </w:rPr>
            </m:ctrlPr>
          </m:sSubPr>
          <m:e>
            <m:r>
              <w:rPr>
                <w:rFonts w:ascii="Cambria Math" w:hAnsi="Cambria Math"/>
                <w:lang w:val="en-US"/>
              </w:rPr>
              <m:t>a</m:t>
            </m:r>
          </m:e>
          <m:sub>
            <m:r>
              <w:rPr>
                <w:rFonts w:ascii="Cambria Math" w:hAnsi="Cambria Math"/>
              </w:rPr>
              <m:t>21</m:t>
            </m:r>
          </m:sub>
        </m:sSub>
      </m:oMath>
      <w:r>
        <w:rPr>
          <w:rFonts w:eastAsiaTheme="minorEastAsia"/>
          <w:iCs/>
        </w:rPr>
        <w:t xml:space="preserve"> матрицалық элементлерди табы</w:t>
      </w:r>
      <w:r>
        <w:rPr>
          <w:rFonts w:eastAsiaTheme="minorEastAsia" w:cs="Calibri"/>
          <w:iCs/>
        </w:rPr>
        <w:t>ўғ</w:t>
      </w:r>
      <w:r>
        <w:rPr>
          <w:rFonts w:eastAsiaTheme="minorEastAsia"/>
          <w:iCs/>
        </w:rPr>
        <w:t>а ту</w:t>
      </w:r>
      <w:r>
        <w:rPr>
          <w:rFonts w:eastAsiaTheme="minorEastAsia" w:cs="Calibri"/>
          <w:iCs/>
        </w:rPr>
        <w:t>ў</w:t>
      </w:r>
      <w:r>
        <w:rPr>
          <w:rFonts w:eastAsiaTheme="minorEastAsia"/>
          <w:iCs/>
        </w:rPr>
        <w:t>ры келеди. Үшинши орын алмастырып қойы</w:t>
      </w:r>
      <w:r>
        <w:rPr>
          <w:rFonts w:eastAsiaTheme="minorEastAsia" w:cs="Calibri"/>
          <w:iCs/>
        </w:rPr>
        <w:t>ў</w:t>
      </w:r>
      <w:r>
        <w:rPr>
          <w:rFonts w:eastAsiaTheme="minorEastAsia"/>
          <w:iCs/>
        </w:rPr>
        <w:t xml:space="preserve"> қатнасы</w:t>
      </w:r>
    </w:p>
    <w:p w14:paraId="2E1F58AB" w14:textId="35467F28" w:rsidR="00000552" w:rsidRPr="00000552" w:rsidRDefault="00FB1252" w:rsidP="00D74ECD">
      <w:pPr>
        <w:ind w:firstLine="0"/>
        <w:rPr>
          <w:rFonts w:eastAsiaTheme="minorEastAsia"/>
          <w:iCs/>
        </w:rPr>
      </w:pPr>
      <m:oMathPara>
        <m:oMath>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x</m:t>
              </m:r>
            </m:sub>
          </m:sSub>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y</m:t>
              </m:r>
            </m:sub>
          </m:sSub>
          <m:r>
            <w:rPr>
              <w:rFonts w:ascii="Cambria Math" w:hAnsi="Cambria Math"/>
            </w:rPr>
            <m:t>-</m:t>
          </m:r>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y</m:t>
              </m:r>
            </m:sub>
          </m:sSub>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x</m:t>
              </m:r>
            </m:sub>
          </m:sSub>
          <m:r>
            <w:rPr>
              <w:rFonts w:ascii="Cambria Math" w:hAnsi="Cambria Math"/>
            </w:rPr>
            <m:t>=2i</m:t>
          </m:r>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z</m:t>
              </m:r>
            </m:sub>
          </m:sSub>
        </m:oMath>
      </m:oMathPara>
    </w:p>
    <w:p w14:paraId="2B141B33" w14:textId="6A518DEE" w:rsidR="00000552" w:rsidRDefault="00000552" w:rsidP="00D74ECD">
      <w:pPr>
        <w:ind w:firstLine="0"/>
        <w:rPr>
          <w:rFonts w:eastAsiaTheme="minorEastAsia"/>
          <w:iCs/>
        </w:rPr>
      </w:pPr>
      <w:r>
        <w:rPr>
          <w:rFonts w:eastAsiaTheme="minorEastAsia"/>
          <w:iCs/>
        </w:rPr>
        <w:t>ямаса</w:t>
      </w:r>
    </w:p>
    <w:p w14:paraId="55BED474" w14:textId="684B4C0A" w:rsidR="00000552" w:rsidRPr="00000552" w:rsidRDefault="00FB1252" w:rsidP="00D74ECD">
      <w:pPr>
        <w:ind w:firstLine="0"/>
        <w:rPr>
          <w:rFonts w:eastAsiaTheme="minorEastAsia"/>
          <w:iCs/>
        </w:rPr>
      </w:pPr>
      <m:oMathPara>
        <m:oMath>
          <m:d>
            <m:dPr>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2</m:t>
                    </m:r>
                    <m:r>
                      <w:rPr>
                        <w:rFonts w:ascii="Cambria Math" w:hAnsi="Cambria Math"/>
                        <w:lang w:val="en-US"/>
                      </w:rPr>
                      <m:t>i</m:t>
                    </m:r>
                    <m:sSub>
                      <m:sSubPr>
                        <m:ctrlPr>
                          <w:rPr>
                            <w:rFonts w:ascii="Cambria Math" w:hAnsi="Cambria Math"/>
                            <w:i/>
                            <w:iCs/>
                          </w:rPr>
                        </m:ctrlPr>
                      </m:sSubPr>
                      <m:e>
                        <m:r>
                          <w:rPr>
                            <w:rFonts w:ascii="Cambria Math" w:hAnsi="Cambria Math"/>
                            <w:lang w:val="en-US"/>
                          </w:rPr>
                          <m:t>a</m:t>
                        </m:r>
                      </m:e>
                      <m:sub>
                        <m:r>
                          <w:rPr>
                            <w:rFonts w:ascii="Cambria Math" w:hAnsi="Cambria Math"/>
                          </w:rPr>
                          <m:t>12</m:t>
                        </m:r>
                      </m:sub>
                    </m:sSub>
                    <m:sSub>
                      <m:sSubPr>
                        <m:ctrlPr>
                          <w:rPr>
                            <w:rFonts w:ascii="Cambria Math" w:hAnsi="Cambria Math"/>
                            <w:i/>
                            <w:iCs/>
                          </w:rPr>
                        </m:ctrlPr>
                      </m:sSubPr>
                      <m:e>
                        <m:r>
                          <w:rPr>
                            <w:rFonts w:ascii="Cambria Math" w:hAnsi="Cambria Math"/>
                            <w:lang w:val="en-US"/>
                          </w:rPr>
                          <m:t>a</m:t>
                        </m:r>
                      </m:e>
                      <m:sub>
                        <m:r>
                          <w:rPr>
                            <w:rFonts w:ascii="Cambria Math" w:hAnsi="Cambria Math"/>
                          </w:rPr>
                          <m:t>21</m:t>
                        </m:r>
                      </m:sub>
                    </m:sSub>
                  </m:e>
                  <m:e>
                    <m:r>
                      <w:rPr>
                        <w:rFonts w:ascii="Cambria Math" w:hAnsi="Cambria Math"/>
                      </w:rPr>
                      <m:t>0</m:t>
                    </m:r>
                  </m:e>
                </m:mr>
                <m:mr>
                  <m:e>
                    <m:r>
                      <w:rPr>
                        <w:rFonts w:ascii="Cambria Math" w:hAnsi="Cambria Math"/>
                      </w:rPr>
                      <m:t>0</m:t>
                    </m:r>
                  </m:e>
                  <m:e>
                    <m:r>
                      <w:rPr>
                        <w:rFonts w:ascii="Cambria Math" w:hAnsi="Cambria Math"/>
                      </w:rPr>
                      <m:t>-2</m:t>
                    </m:r>
                    <m:r>
                      <w:rPr>
                        <w:rFonts w:ascii="Cambria Math" w:hAnsi="Cambria Math"/>
                        <w:lang w:val="en-US"/>
                      </w:rPr>
                      <m:t>i</m:t>
                    </m:r>
                    <m:sSub>
                      <m:sSubPr>
                        <m:ctrlPr>
                          <w:rPr>
                            <w:rFonts w:ascii="Cambria Math" w:hAnsi="Cambria Math"/>
                            <w:i/>
                            <w:iCs/>
                          </w:rPr>
                        </m:ctrlPr>
                      </m:sSubPr>
                      <m:e>
                        <m:r>
                          <w:rPr>
                            <w:rFonts w:ascii="Cambria Math" w:hAnsi="Cambria Math"/>
                            <w:lang w:val="en-US"/>
                          </w:rPr>
                          <m:t>a</m:t>
                        </m:r>
                      </m:e>
                      <m:sub>
                        <m:r>
                          <w:rPr>
                            <w:rFonts w:ascii="Cambria Math" w:hAnsi="Cambria Math"/>
                          </w:rPr>
                          <m:t>12</m:t>
                        </m:r>
                      </m:sub>
                    </m:sSub>
                    <m:sSub>
                      <m:sSubPr>
                        <m:ctrlPr>
                          <w:rPr>
                            <w:rFonts w:ascii="Cambria Math" w:hAnsi="Cambria Math"/>
                            <w:i/>
                            <w:iCs/>
                          </w:rPr>
                        </m:ctrlPr>
                      </m:sSubPr>
                      <m:e>
                        <m:r>
                          <w:rPr>
                            <w:rFonts w:ascii="Cambria Math" w:hAnsi="Cambria Math"/>
                            <w:lang w:val="en-US"/>
                          </w:rPr>
                          <m:t>a</m:t>
                        </m:r>
                      </m:e>
                      <m:sub>
                        <m:r>
                          <w:rPr>
                            <w:rFonts w:ascii="Cambria Math" w:hAnsi="Cambria Math"/>
                          </w:rPr>
                          <m:t>21</m:t>
                        </m:r>
                      </m:sub>
                    </m:sSub>
                  </m:e>
                </m:mr>
              </m:m>
            </m:e>
          </m:d>
          <m:r>
            <w:rPr>
              <w:rFonts w:ascii="Cambria Math" w:hAnsi="Cambria Math"/>
            </w:rPr>
            <m:t>=2</m:t>
          </m:r>
          <m:r>
            <w:rPr>
              <w:rFonts w:ascii="Cambria Math" w:hAnsi="Cambria Math"/>
              <w:lang w:val="en-US"/>
            </w:rPr>
            <m:t>i</m:t>
          </m:r>
          <m:d>
            <m:dPr>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m:oMathPara>
    </w:p>
    <w:p w14:paraId="29DAE4EE" w14:textId="261A1D7D" w:rsidR="004C4D5C" w:rsidRDefault="00000552" w:rsidP="00D74ECD">
      <w:pPr>
        <w:ind w:firstLine="0"/>
        <w:rPr>
          <w:rFonts w:eastAsiaTheme="minorEastAsia"/>
          <w:iCs/>
        </w:rPr>
      </w:pPr>
      <w:r>
        <w:rPr>
          <w:rFonts w:eastAsiaTheme="minorEastAsia"/>
          <w:iCs/>
        </w:rPr>
        <w:t>және бир теңликти береди:</w:t>
      </w:r>
    </w:p>
    <w:tbl>
      <w:tblPr>
        <w:tblW w:w="0" w:type="auto"/>
        <w:jc w:val="center"/>
        <w:tblLook w:val="04A0" w:firstRow="1" w:lastRow="0" w:firstColumn="1" w:lastColumn="0" w:noHBand="0" w:noVBand="1"/>
      </w:tblPr>
      <w:tblGrid>
        <w:gridCol w:w="8359"/>
        <w:gridCol w:w="986"/>
      </w:tblGrid>
      <w:tr w:rsidR="00000552" w:rsidRPr="00857755" w14:paraId="63EA3934" w14:textId="77777777" w:rsidTr="00B3246D">
        <w:trPr>
          <w:jc w:val="center"/>
        </w:trPr>
        <w:tc>
          <w:tcPr>
            <w:tcW w:w="8359" w:type="dxa"/>
          </w:tcPr>
          <w:p w14:paraId="7C065746" w14:textId="3B34112F" w:rsidR="00000552" w:rsidRPr="00F219A2" w:rsidRDefault="00FB1252" w:rsidP="00B3246D">
            <w:pPr>
              <w:ind w:firstLine="0"/>
              <w:jc w:val="center"/>
              <w:rPr>
                <w:rFonts w:asciiTheme="minorHAnsi" w:hAnsiTheme="minorHAnsi"/>
                <w:iCs/>
              </w:rPr>
            </w:pPr>
            <m:oMathPara>
              <m:oMath>
                <m:sSub>
                  <m:sSubPr>
                    <m:ctrlPr>
                      <w:rPr>
                        <w:rFonts w:ascii="Cambria Math" w:hAnsi="Cambria Math"/>
                        <w:i/>
                        <w:iCs/>
                      </w:rPr>
                    </m:ctrlPr>
                  </m:sSubPr>
                  <m:e>
                    <m:r>
                      <w:rPr>
                        <w:rFonts w:ascii="Cambria Math" w:hAnsi="Cambria Math"/>
                        <w:lang w:val="en-US"/>
                      </w:rPr>
                      <m:t>a</m:t>
                    </m:r>
                  </m:e>
                  <m:sub>
                    <m:r>
                      <w:rPr>
                        <w:rFonts w:ascii="Cambria Math" w:hAnsi="Cambria Math"/>
                      </w:rPr>
                      <m:t>12</m:t>
                    </m:r>
                  </m:sub>
                </m:sSub>
                <m:sSub>
                  <m:sSubPr>
                    <m:ctrlPr>
                      <w:rPr>
                        <w:rFonts w:ascii="Cambria Math" w:hAnsi="Cambria Math"/>
                        <w:i/>
                        <w:iCs/>
                      </w:rPr>
                    </m:ctrlPr>
                  </m:sSubPr>
                  <m:e>
                    <m:r>
                      <w:rPr>
                        <w:rFonts w:ascii="Cambria Math" w:hAnsi="Cambria Math"/>
                        <w:lang w:val="en-US"/>
                      </w:rPr>
                      <m:t>a</m:t>
                    </m:r>
                  </m:e>
                  <m:sub>
                    <m:r>
                      <w:rPr>
                        <w:rFonts w:ascii="Cambria Math" w:hAnsi="Cambria Math"/>
                      </w:rPr>
                      <m:t>21</m:t>
                    </m:r>
                  </m:sub>
                </m:sSub>
                <m:r>
                  <w:rPr>
                    <w:rFonts w:ascii="Cambria Math" w:hAnsi="Cambria Math"/>
                  </w:rPr>
                  <m:t>=1.</m:t>
                </m:r>
              </m:oMath>
            </m:oMathPara>
          </w:p>
        </w:tc>
        <w:tc>
          <w:tcPr>
            <w:tcW w:w="986" w:type="dxa"/>
          </w:tcPr>
          <w:p w14:paraId="1A4F011B" w14:textId="1F9C0559" w:rsidR="00000552" w:rsidRPr="00A620FA" w:rsidRDefault="00000552" w:rsidP="00B3246D">
            <w:pPr>
              <w:ind w:firstLine="0"/>
              <w:jc w:val="center"/>
              <w:rPr>
                <w:rFonts w:asciiTheme="minorHAnsi" w:hAnsiTheme="minorHAnsi"/>
                <w:lang w:val="en-US"/>
              </w:rPr>
            </w:pPr>
            <w:r>
              <w:rPr>
                <w:rFonts w:asciiTheme="minorHAnsi" w:hAnsiTheme="minorHAnsi"/>
                <w:lang w:val="en-US"/>
              </w:rPr>
              <w:t>(</w:t>
            </w:r>
            <w:r>
              <w:rPr>
                <w:rFonts w:asciiTheme="minorHAnsi" w:hAnsiTheme="minorHAnsi"/>
              </w:rPr>
              <w:t>129.7</w:t>
            </w:r>
            <w:r>
              <w:rPr>
                <w:rFonts w:asciiTheme="minorHAnsi" w:hAnsiTheme="minorHAnsi"/>
                <w:lang w:val="en-US"/>
              </w:rPr>
              <w:t>)</w:t>
            </w:r>
          </w:p>
        </w:tc>
      </w:tr>
    </w:tbl>
    <w:p w14:paraId="43BE6FC9" w14:textId="06BEC103" w:rsidR="00000552" w:rsidRPr="00000552" w:rsidRDefault="00000552" w:rsidP="00000552">
      <w:pPr>
        <w:rPr>
          <w:rFonts w:eastAsiaTheme="minorEastAsia"/>
          <w:iCs/>
        </w:rPr>
      </w:pPr>
      <w:r>
        <w:rPr>
          <w:rFonts w:eastAsiaTheme="minorEastAsia"/>
          <w:iCs/>
        </w:rPr>
        <w:t>(1</w:t>
      </w:r>
      <w:r w:rsidRPr="00000552">
        <w:rPr>
          <w:rFonts w:eastAsiaTheme="minorEastAsia"/>
          <w:iCs/>
        </w:rPr>
        <w:t>29.6)</w:t>
      </w:r>
      <w:r>
        <w:rPr>
          <w:rFonts w:eastAsiaTheme="minorEastAsia"/>
          <w:iCs/>
        </w:rPr>
        <w:t>-</w:t>
      </w:r>
      <w:r w:rsidRPr="00000552">
        <w:rPr>
          <w:rFonts w:eastAsiaTheme="minorEastAsia"/>
          <w:iCs/>
        </w:rPr>
        <w:t xml:space="preserve"> </w:t>
      </w:r>
      <w:r>
        <w:rPr>
          <w:rFonts w:eastAsiaTheme="minorEastAsia"/>
          <w:iCs/>
        </w:rPr>
        <w:t>ҳәм</w:t>
      </w:r>
      <w:r w:rsidRPr="00000552">
        <w:rPr>
          <w:rFonts w:eastAsiaTheme="minorEastAsia"/>
          <w:iCs/>
        </w:rPr>
        <w:t xml:space="preserve"> </w:t>
      </w:r>
      <w:r>
        <w:rPr>
          <w:rFonts w:eastAsiaTheme="minorEastAsia"/>
          <w:iCs/>
        </w:rPr>
        <w:t>(1</w:t>
      </w:r>
      <w:r w:rsidRPr="00000552">
        <w:rPr>
          <w:rFonts w:eastAsiaTheme="minorEastAsia"/>
          <w:iCs/>
        </w:rPr>
        <w:t>29.7)</w:t>
      </w:r>
      <w:r>
        <w:rPr>
          <w:rFonts w:eastAsiaTheme="minorEastAsia"/>
          <w:iCs/>
        </w:rPr>
        <w:t>-</w:t>
      </w:r>
      <w:proofErr w:type="spellStart"/>
      <w:r>
        <w:rPr>
          <w:rFonts w:eastAsiaTheme="minorEastAsia"/>
          <w:iCs/>
        </w:rPr>
        <w:t>теңликлер</w:t>
      </w:r>
      <w:proofErr w:type="spellEnd"/>
      <w:r>
        <w:rPr>
          <w:rFonts w:eastAsiaTheme="minorEastAsia"/>
          <w:iCs/>
        </w:rPr>
        <w:t xml:space="preserve"> және бир комплексли </w:t>
      </w:r>
      <w:proofErr w:type="spellStart"/>
      <w:r>
        <w:rPr>
          <w:rFonts w:eastAsiaTheme="minorEastAsia"/>
          <w:iCs/>
        </w:rPr>
        <w:t>параметрди</w:t>
      </w:r>
      <w:proofErr w:type="spellEnd"/>
      <w:r>
        <w:rPr>
          <w:rFonts w:eastAsiaTheme="minorEastAsia"/>
          <w:iCs/>
        </w:rPr>
        <w:t xml:space="preserve"> (</w:t>
      </w:r>
      <w:proofErr w:type="spellStart"/>
      <w:r>
        <w:rPr>
          <w:rFonts w:eastAsiaTheme="minorEastAsia"/>
          <w:iCs/>
        </w:rPr>
        <w:t>айтайық</w:t>
      </w:r>
      <w:proofErr w:type="spellEnd"/>
      <w:r>
        <w:rPr>
          <w:rFonts w:eastAsiaTheme="minorEastAsia"/>
          <w:iCs/>
        </w:rPr>
        <w:t xml:space="preserve">, </w:t>
      </w:r>
      <m:oMath>
        <m:sSub>
          <m:sSubPr>
            <m:ctrlPr>
              <w:rPr>
                <w:rFonts w:ascii="Cambria Math" w:hAnsi="Cambria Math"/>
                <w:i/>
                <w:iCs/>
              </w:rPr>
            </m:ctrlPr>
          </m:sSubPr>
          <m:e>
            <m:r>
              <w:rPr>
                <w:rFonts w:ascii="Cambria Math" w:hAnsi="Cambria Math"/>
                <w:lang w:val="en-US"/>
              </w:rPr>
              <m:t>a</m:t>
            </m:r>
          </m:e>
          <m:sub>
            <m:r>
              <w:rPr>
                <w:rFonts w:ascii="Cambria Math" w:hAnsi="Cambria Math"/>
              </w:rPr>
              <m:t>12</m:t>
            </m:r>
          </m:sub>
        </m:sSub>
      </m:oMath>
      <w:r>
        <w:rPr>
          <w:rFonts w:eastAsiaTheme="minorEastAsia"/>
          <w:iCs/>
        </w:rPr>
        <w:t xml:space="preserve"> ни) анық емес етип қалдырады. Егер бул </w:t>
      </w:r>
      <w:proofErr w:type="spellStart"/>
      <w:r>
        <w:rPr>
          <w:rFonts w:eastAsiaTheme="minorEastAsia"/>
          <w:iCs/>
        </w:rPr>
        <w:t>параметрди</w:t>
      </w:r>
      <w:proofErr w:type="spellEnd"/>
      <w:r>
        <w:rPr>
          <w:rFonts w:eastAsiaTheme="minorEastAsia"/>
          <w:iCs/>
        </w:rPr>
        <w:t xml:space="preserve"> ықтыярлы түрде </w:t>
      </w:r>
    </w:p>
    <w:tbl>
      <w:tblPr>
        <w:tblW w:w="0" w:type="auto"/>
        <w:jc w:val="center"/>
        <w:tblLook w:val="04A0" w:firstRow="1" w:lastRow="0" w:firstColumn="1" w:lastColumn="0" w:noHBand="0" w:noVBand="1"/>
      </w:tblPr>
      <w:tblGrid>
        <w:gridCol w:w="8359"/>
        <w:gridCol w:w="986"/>
      </w:tblGrid>
      <w:tr w:rsidR="00000552" w:rsidRPr="00857755" w14:paraId="2AD7731F" w14:textId="77777777" w:rsidTr="00B3246D">
        <w:trPr>
          <w:jc w:val="center"/>
        </w:trPr>
        <w:tc>
          <w:tcPr>
            <w:tcW w:w="8359" w:type="dxa"/>
          </w:tcPr>
          <w:p w14:paraId="358717AE" w14:textId="108FCACD" w:rsidR="00000552" w:rsidRPr="00F219A2" w:rsidRDefault="00FB1252" w:rsidP="00B3246D">
            <w:pPr>
              <w:ind w:firstLine="0"/>
              <w:jc w:val="center"/>
              <w:rPr>
                <w:rFonts w:asciiTheme="minorHAnsi" w:hAnsiTheme="minorHAnsi"/>
                <w:iCs/>
              </w:rPr>
            </w:pPr>
            <m:oMathPara>
              <m:oMath>
                <m:sSub>
                  <m:sSubPr>
                    <m:ctrlPr>
                      <w:rPr>
                        <w:rFonts w:ascii="Cambria Math" w:hAnsi="Cambria Math"/>
                        <w:i/>
                        <w:iCs/>
                      </w:rPr>
                    </m:ctrlPr>
                  </m:sSubPr>
                  <m:e>
                    <m:r>
                      <w:rPr>
                        <w:rFonts w:ascii="Cambria Math" w:hAnsi="Cambria Math"/>
                        <w:lang w:val="en-US"/>
                      </w:rPr>
                      <m:t>a</m:t>
                    </m:r>
                  </m:e>
                  <m:sub>
                    <m:r>
                      <w:rPr>
                        <w:rFonts w:ascii="Cambria Math" w:hAnsi="Cambria Math"/>
                      </w:rPr>
                      <m:t>12</m:t>
                    </m:r>
                  </m:sub>
                </m:sSub>
                <m:r>
                  <w:rPr>
                    <w:rFonts w:ascii="Cambria Math" w:hAnsi="Cambria Math"/>
                  </w:rPr>
                  <m:t>=1</m:t>
                </m:r>
              </m:oMath>
            </m:oMathPara>
          </w:p>
        </w:tc>
        <w:tc>
          <w:tcPr>
            <w:tcW w:w="986" w:type="dxa"/>
          </w:tcPr>
          <w:p w14:paraId="1AA44428" w14:textId="031181CF" w:rsidR="00000552" w:rsidRPr="00A620FA" w:rsidRDefault="00000552" w:rsidP="00B3246D">
            <w:pPr>
              <w:ind w:firstLine="0"/>
              <w:jc w:val="center"/>
              <w:rPr>
                <w:rFonts w:asciiTheme="minorHAnsi" w:hAnsiTheme="minorHAnsi"/>
                <w:lang w:val="en-US"/>
              </w:rPr>
            </w:pPr>
            <w:r>
              <w:rPr>
                <w:rFonts w:asciiTheme="minorHAnsi" w:hAnsiTheme="minorHAnsi"/>
                <w:lang w:val="en-US"/>
              </w:rPr>
              <w:t>(</w:t>
            </w:r>
            <w:r>
              <w:rPr>
                <w:rFonts w:asciiTheme="minorHAnsi" w:hAnsiTheme="minorHAnsi"/>
              </w:rPr>
              <w:t>129.8</w:t>
            </w:r>
            <w:r>
              <w:rPr>
                <w:rFonts w:asciiTheme="minorHAnsi" w:hAnsiTheme="minorHAnsi"/>
                <w:lang w:val="en-US"/>
              </w:rPr>
              <w:t>)</w:t>
            </w:r>
          </w:p>
        </w:tc>
      </w:tr>
    </w:tbl>
    <w:p w14:paraId="37390957" w14:textId="77777777" w:rsidR="00000552" w:rsidRDefault="00000552" w:rsidP="00D74ECD">
      <w:pPr>
        <w:ind w:firstLine="0"/>
        <w:rPr>
          <w:rFonts w:eastAsiaTheme="minorEastAsia"/>
          <w:iCs/>
        </w:rPr>
      </w:pPr>
      <w:r>
        <w:rPr>
          <w:rFonts w:eastAsiaTheme="minorEastAsia"/>
          <w:iCs/>
        </w:rPr>
        <w:t>бирге тең деп ал</w:t>
      </w:r>
      <w:r>
        <w:rPr>
          <w:rFonts w:eastAsiaTheme="minorEastAsia" w:cs="Calibri"/>
          <w:iCs/>
        </w:rPr>
        <w:t>ғ</w:t>
      </w:r>
      <w:r>
        <w:rPr>
          <w:rFonts w:eastAsiaTheme="minorEastAsia"/>
          <w:iCs/>
        </w:rPr>
        <w:t>ан алсақ, онда ең ақырында Паули матрицалары мынадай түрлерге енеди:</w:t>
      </w:r>
    </w:p>
    <w:tbl>
      <w:tblPr>
        <w:tblW w:w="0" w:type="auto"/>
        <w:jc w:val="center"/>
        <w:tblLook w:val="04A0" w:firstRow="1" w:lastRow="0" w:firstColumn="1" w:lastColumn="0" w:noHBand="0" w:noVBand="1"/>
      </w:tblPr>
      <w:tblGrid>
        <w:gridCol w:w="8359"/>
        <w:gridCol w:w="986"/>
      </w:tblGrid>
      <w:tr w:rsidR="00000552" w:rsidRPr="00857755" w14:paraId="49926A3C" w14:textId="77777777" w:rsidTr="00B3246D">
        <w:trPr>
          <w:jc w:val="center"/>
        </w:trPr>
        <w:tc>
          <w:tcPr>
            <w:tcW w:w="8359" w:type="dxa"/>
          </w:tcPr>
          <w:p w14:paraId="76A653CB" w14:textId="7BA710A2" w:rsidR="00000552" w:rsidRPr="00000552" w:rsidRDefault="00FB1252" w:rsidP="00B3246D">
            <w:pPr>
              <w:ind w:firstLine="0"/>
              <w:jc w:val="center"/>
              <w:rPr>
                <w:rFonts w:asciiTheme="minorHAnsi" w:hAnsiTheme="minorHAnsi"/>
                <w:i/>
                <w:iCs/>
              </w:rPr>
            </w:pPr>
            <m:oMathPara>
              <m:oMath>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x</m:t>
                    </m:r>
                  </m:sub>
                </m:sSub>
                <m:r>
                  <w:rPr>
                    <w:rFonts w:ascii="Cambria Math" w:hAnsi="Cambria Math"/>
                  </w:rPr>
                  <m:t>=</m:t>
                </m:r>
                <m:d>
                  <m:dPr>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r>
                  <w:rPr>
                    <w:rFonts w:ascii="Cambria Math" w:hAnsi="Cambria Math"/>
                  </w:rPr>
                  <m:t xml:space="preserve">,  </m:t>
                </m:r>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y</m:t>
                    </m:r>
                  </m:sub>
                </m:sSub>
                <m:r>
                  <w:rPr>
                    <w:rFonts w:ascii="Cambria Math" w:hAnsi="Cambria Math"/>
                  </w:rPr>
                  <m:t>=</m:t>
                </m:r>
                <m:d>
                  <m:dPr>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-i</m:t>
                          </m:r>
                        </m:e>
                      </m:mr>
                      <m:mr>
                        <m:e>
                          <m:r>
                            <w:rPr>
                              <w:rFonts w:ascii="Cambria Math" w:hAnsi="Cambria Math"/>
                            </w:rPr>
                            <m:t>-i</m:t>
                          </m:r>
                        </m:e>
                        <m:e>
                          <m:r>
                            <w:rPr>
                              <w:rFonts w:ascii="Cambria Math" w:hAnsi="Cambria Math"/>
                            </w:rPr>
                            <m:t>0</m:t>
                          </m:r>
                        </m:e>
                      </m:mr>
                    </m:m>
                  </m:e>
                </m:d>
                <m:r>
                  <w:rPr>
                    <w:rFonts w:ascii="Cambria Math" w:eastAsiaTheme="minorEastAsia" w:hAnsi="Cambria Math"/>
                  </w:rPr>
                  <m:t xml:space="preserve">,  </m:t>
                </m:r>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z</m:t>
                    </m:r>
                  </m:sub>
                </m:sSub>
                <m:r>
                  <w:rPr>
                    <w:rFonts w:ascii="Cambria Math" w:hAnsi="Cambria Math"/>
                  </w:rPr>
                  <m:t>=</m:t>
                </m:r>
                <m:d>
                  <m:dPr>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m:oMathPara>
          </w:p>
        </w:tc>
        <w:tc>
          <w:tcPr>
            <w:tcW w:w="986" w:type="dxa"/>
          </w:tcPr>
          <w:p w14:paraId="65E97DF7" w14:textId="3AD38631" w:rsidR="00000552" w:rsidRPr="00A620FA" w:rsidRDefault="00000552" w:rsidP="00B3246D">
            <w:pPr>
              <w:ind w:firstLine="0"/>
              <w:jc w:val="center"/>
              <w:rPr>
                <w:rFonts w:asciiTheme="minorHAnsi" w:hAnsiTheme="minorHAnsi"/>
                <w:lang w:val="en-US"/>
              </w:rPr>
            </w:pPr>
            <w:r>
              <w:rPr>
                <w:rFonts w:asciiTheme="minorHAnsi" w:hAnsiTheme="minorHAnsi"/>
                <w:lang w:val="en-US"/>
              </w:rPr>
              <w:t>(129.9)</w:t>
            </w:r>
          </w:p>
        </w:tc>
      </w:tr>
    </w:tbl>
    <w:p w14:paraId="694CA69D" w14:textId="245FDBA9" w:rsidR="00000552" w:rsidRDefault="005C2743" w:rsidP="00000552">
      <w:pPr>
        <w:rPr>
          <w:rFonts w:eastAsiaTheme="minorEastAsia"/>
          <w:iCs/>
        </w:rPr>
      </w:pPr>
      <w:r>
        <w:rPr>
          <w:rFonts w:eastAsiaTheme="minorEastAsia"/>
          <w:iCs/>
        </w:rPr>
        <w:t xml:space="preserve">Егер </w:t>
      </w:r>
      <m:oMath>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x</m:t>
            </m:r>
          </m:sub>
        </m:sSub>
      </m:oMath>
      <w:r w:rsidRPr="0062040A">
        <w:rPr>
          <w:rFonts w:eastAsiaTheme="minorEastAsia"/>
          <w:iCs/>
        </w:rPr>
        <w:t xml:space="preserve"> </w:t>
      </w:r>
      <w:r>
        <w:rPr>
          <w:rFonts w:eastAsiaTheme="minorEastAsia"/>
          <w:iCs/>
        </w:rPr>
        <w:t xml:space="preserve">операторының (129.3)-меншикли векторларын пайдалансақ, онда </w:t>
      </w:r>
      <w:r w:rsidR="0062040A" w:rsidRPr="0062040A">
        <w:rPr>
          <w:rFonts w:eastAsiaTheme="minorEastAsia"/>
          <w:iCs/>
        </w:rPr>
        <w:t>(129</w:t>
      </w:r>
      <w:r w:rsidR="0062040A">
        <w:rPr>
          <w:rFonts w:eastAsiaTheme="minorEastAsia"/>
          <w:iCs/>
        </w:rPr>
        <w:t xml:space="preserve">.9)-теңликти </w:t>
      </w:r>
      <w:proofErr w:type="spellStart"/>
      <w:r w:rsidR="0062040A">
        <w:rPr>
          <w:rFonts w:eastAsiaTheme="minorEastAsia"/>
          <w:iCs/>
        </w:rPr>
        <w:t>теңликлердиң</w:t>
      </w:r>
      <w:proofErr w:type="spellEnd"/>
      <w:r w:rsidR="0062040A">
        <w:rPr>
          <w:rFonts w:eastAsiaTheme="minorEastAsia"/>
          <w:iCs/>
        </w:rPr>
        <w:t xml:space="preserve"> эквивалент бол</w:t>
      </w:r>
      <w:r w:rsidR="0062040A">
        <w:rPr>
          <w:rFonts w:eastAsiaTheme="minorEastAsia" w:cs="Calibri"/>
          <w:iCs/>
        </w:rPr>
        <w:t>ғ</w:t>
      </w:r>
      <w:r w:rsidR="0062040A">
        <w:rPr>
          <w:rFonts w:eastAsiaTheme="minorEastAsia"/>
          <w:iCs/>
        </w:rPr>
        <w:t>ан системасы менен алмастыры</w:t>
      </w:r>
      <w:r w:rsidR="0062040A">
        <w:rPr>
          <w:rFonts w:eastAsiaTheme="minorEastAsia" w:cs="Calibri"/>
          <w:iCs/>
        </w:rPr>
        <w:t>ўғ</w:t>
      </w:r>
      <w:r w:rsidR="0062040A">
        <w:rPr>
          <w:rFonts w:eastAsiaTheme="minorEastAsia"/>
          <w:iCs/>
        </w:rPr>
        <w:t>а болады:</w:t>
      </w:r>
    </w:p>
    <w:tbl>
      <w:tblPr>
        <w:tblW w:w="0" w:type="auto"/>
        <w:jc w:val="center"/>
        <w:tblLook w:val="04A0" w:firstRow="1" w:lastRow="0" w:firstColumn="1" w:lastColumn="0" w:noHBand="0" w:noVBand="1"/>
      </w:tblPr>
      <w:tblGrid>
        <w:gridCol w:w="8256"/>
        <w:gridCol w:w="1099"/>
      </w:tblGrid>
      <w:tr w:rsidR="0062040A" w:rsidRPr="00857755" w14:paraId="44269EF3" w14:textId="77777777" w:rsidTr="00B3246D">
        <w:trPr>
          <w:jc w:val="center"/>
        </w:trPr>
        <w:tc>
          <w:tcPr>
            <w:tcW w:w="8359" w:type="dxa"/>
          </w:tcPr>
          <w:p w14:paraId="5428A192" w14:textId="0C39ECA6" w:rsidR="0062040A" w:rsidRPr="005C2743" w:rsidRDefault="00FB1252" w:rsidP="00B3246D">
            <w:pPr>
              <w:ind w:firstLine="0"/>
              <w:jc w:val="center"/>
              <w:rPr>
                <w:rFonts w:eastAsiaTheme="minorEastAsia"/>
                <w:iCs/>
              </w:rPr>
            </w:pPr>
            <m:oMathPara>
              <m:oMath>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x</m:t>
                    </m:r>
                  </m:sub>
                </m:sSub>
                <m:r>
                  <w:rPr>
                    <w:rFonts w:ascii="Cambria Math" w:hAnsi="Cambria Math" w:cs="Calibri"/>
                  </w:rPr>
                  <m:t>α</m:t>
                </m:r>
                <m:r>
                  <w:rPr>
                    <w:rFonts w:ascii="Cambria Math" w:hAnsi="Cambria Math"/>
                  </w:rPr>
                  <m:t>=</m:t>
                </m:r>
                <m:r>
                  <w:rPr>
                    <w:rFonts w:ascii="Cambria Math" w:eastAsiaTheme="minorEastAsia" w:hAnsi="Cambria Math" w:cs="Calibri"/>
                  </w:rPr>
                  <m:t>β</m:t>
                </m:r>
                <m:r>
                  <w:rPr>
                    <w:rFonts w:ascii="Cambria Math" w:eastAsiaTheme="minorEastAsia" w:hAnsi="Cambria Math"/>
                  </w:rPr>
                  <m:t xml:space="preserve">,  </m:t>
                </m:r>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y</m:t>
                    </m:r>
                  </m:sub>
                </m:sSub>
                <m:r>
                  <w:rPr>
                    <w:rFonts w:ascii="Cambria Math" w:hAnsi="Cambria Math" w:cs="Calibri"/>
                  </w:rPr>
                  <m:t>α</m:t>
                </m:r>
                <m:r>
                  <w:rPr>
                    <w:rFonts w:ascii="Cambria Math" w:hAnsi="Cambria Math"/>
                  </w:rPr>
                  <m:t>=i</m:t>
                </m:r>
                <m:r>
                  <w:rPr>
                    <w:rFonts w:ascii="Cambria Math" w:hAnsi="Cambria Math" w:cs="Calibri"/>
                  </w:rPr>
                  <m:t>β</m:t>
                </m:r>
                <m:r>
                  <w:rPr>
                    <w:rFonts w:ascii="Cambria Math" w:hAnsi="Cambria Math"/>
                  </w:rPr>
                  <m:t xml:space="preserve">,  </m:t>
                </m:r>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z</m:t>
                    </m:r>
                  </m:sub>
                </m:sSub>
                <m:r>
                  <w:rPr>
                    <w:rFonts w:ascii="Cambria Math" w:hAnsi="Cambria Math" w:cs="Calibri"/>
                  </w:rPr>
                  <m:t>α</m:t>
                </m:r>
                <m:r>
                  <w:rPr>
                    <w:rFonts w:ascii="Cambria Math" w:hAnsi="Cambria Math"/>
                  </w:rPr>
                  <m:t>=</m:t>
                </m:r>
                <m:r>
                  <w:rPr>
                    <w:rFonts w:ascii="Cambria Math" w:hAnsi="Cambria Math" w:cs="Calibri"/>
                  </w:rPr>
                  <m:t>α</m:t>
                </m:r>
                <m:r>
                  <w:rPr>
                    <w:rFonts w:ascii="Cambria Math" w:hAnsi="Cambria Math"/>
                  </w:rPr>
                  <m:t>,</m:t>
                </m:r>
              </m:oMath>
            </m:oMathPara>
          </w:p>
          <w:p w14:paraId="3770595C" w14:textId="3EB8C4B0" w:rsidR="005C2743" w:rsidRPr="005C2743" w:rsidRDefault="00FB1252" w:rsidP="00B3246D">
            <w:pPr>
              <w:ind w:firstLine="0"/>
              <w:jc w:val="center"/>
              <w:rPr>
                <w:rFonts w:eastAsiaTheme="minorEastAsia"/>
                <w:i/>
                <w:iCs/>
                <w:lang w:val="en-US"/>
              </w:rPr>
            </w:pPr>
            <m:oMathPara>
              <m:oMath>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x</m:t>
                    </m:r>
                  </m:sub>
                </m:sSub>
                <m:r>
                  <w:rPr>
                    <w:rFonts w:ascii="Cambria Math" w:hAnsi="Cambria Math" w:cs="Calibri"/>
                  </w:rPr>
                  <m:t>β</m:t>
                </m:r>
                <m:r>
                  <w:rPr>
                    <w:rFonts w:ascii="Cambria Math" w:hAnsi="Cambria Math"/>
                  </w:rPr>
                  <m:t>=</m:t>
                </m:r>
                <m:r>
                  <w:rPr>
                    <w:rFonts w:ascii="Cambria Math" w:hAnsi="Cambria Math" w:cs="Calibri"/>
                  </w:rPr>
                  <m:t xml:space="preserve">α,  </m:t>
                </m:r>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y</m:t>
                    </m:r>
                  </m:sub>
                </m:sSub>
                <m:r>
                  <w:rPr>
                    <w:rFonts w:ascii="Cambria Math" w:hAnsi="Cambria Math" w:cs="Calibri"/>
                  </w:rPr>
                  <m:t>β</m:t>
                </m:r>
                <m:r>
                  <w:rPr>
                    <w:rFonts w:ascii="Cambria Math" w:hAnsi="Cambria Math"/>
                  </w:rPr>
                  <m:t>=-i</m:t>
                </m:r>
                <m:r>
                  <w:rPr>
                    <w:rFonts w:ascii="Cambria Math" w:hAnsi="Cambria Math" w:cs="Calibri"/>
                  </w:rPr>
                  <m:t>α</m:t>
                </m:r>
                <m:r>
                  <w:rPr>
                    <w:rFonts w:ascii="Cambria Math" w:hAnsi="Cambria Math"/>
                  </w:rPr>
                  <m:t xml:space="preserve">,  </m:t>
                </m:r>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z</m:t>
                    </m:r>
                  </m:sub>
                </m:sSub>
                <m:r>
                  <w:rPr>
                    <w:rFonts w:ascii="Cambria Math" w:hAnsi="Cambria Math" w:cs="Calibri"/>
                  </w:rPr>
                  <m:t>β</m:t>
                </m:r>
                <m:r>
                  <w:rPr>
                    <w:rFonts w:ascii="Cambria Math" w:hAnsi="Cambria Math"/>
                  </w:rPr>
                  <m:t>=-</m:t>
                </m:r>
                <m:r>
                  <w:rPr>
                    <w:rFonts w:ascii="Cambria Math" w:hAnsi="Cambria Math" w:cs="Calibri"/>
                  </w:rPr>
                  <m:t>β</m:t>
                </m:r>
                <m:r>
                  <w:rPr>
                    <w:rFonts w:ascii="Cambria Math" w:hAnsi="Cambria Math"/>
                  </w:rPr>
                  <m:t>.</m:t>
                </m:r>
              </m:oMath>
            </m:oMathPara>
          </w:p>
        </w:tc>
        <w:tc>
          <w:tcPr>
            <w:tcW w:w="986" w:type="dxa"/>
          </w:tcPr>
          <w:p w14:paraId="6C20DF62" w14:textId="0A8D91A7" w:rsidR="0062040A" w:rsidRPr="00A620FA" w:rsidRDefault="0062040A" w:rsidP="00B3246D">
            <w:pPr>
              <w:ind w:firstLine="0"/>
              <w:jc w:val="center"/>
              <w:rPr>
                <w:rFonts w:asciiTheme="minorHAnsi" w:hAnsiTheme="minorHAnsi"/>
                <w:lang w:val="en-US"/>
              </w:rPr>
            </w:pPr>
            <w:r>
              <w:rPr>
                <w:rFonts w:asciiTheme="minorHAnsi" w:hAnsiTheme="minorHAnsi"/>
                <w:lang w:val="en-US"/>
              </w:rPr>
              <w:t>(</w:t>
            </w:r>
            <w:r w:rsidR="005C2743">
              <w:rPr>
                <w:rFonts w:asciiTheme="minorHAnsi" w:hAnsiTheme="minorHAnsi"/>
                <w:lang w:val="en-US"/>
              </w:rPr>
              <w:t>129.10</w:t>
            </w:r>
            <w:r>
              <w:rPr>
                <w:rFonts w:asciiTheme="minorHAnsi" w:hAnsiTheme="minorHAnsi"/>
                <w:lang w:val="en-US"/>
              </w:rPr>
              <w:t>)</w:t>
            </w:r>
          </w:p>
        </w:tc>
      </w:tr>
    </w:tbl>
    <w:p w14:paraId="2B31A701" w14:textId="77777777" w:rsidR="0060219B" w:rsidRDefault="0060219B" w:rsidP="00000552">
      <w:pPr>
        <w:rPr>
          <w:rFonts w:eastAsiaTheme="minorEastAsia"/>
          <w:b/>
          <w:bCs/>
          <w:iCs/>
        </w:rPr>
      </w:pPr>
    </w:p>
    <w:p w14:paraId="156A2056" w14:textId="47413240" w:rsidR="00A56E73" w:rsidRDefault="00A56E73" w:rsidP="00000552">
      <w:pPr>
        <w:rPr>
          <w:rFonts w:eastAsiaTheme="minorEastAsia"/>
          <w:iCs/>
        </w:rPr>
      </w:pPr>
      <w:r w:rsidRPr="00A56E73">
        <w:rPr>
          <w:rFonts w:eastAsiaTheme="minorEastAsia"/>
          <w:b/>
          <w:bCs/>
          <w:iCs/>
        </w:rPr>
        <w:lastRenderedPageBreak/>
        <w:t>2-мәселе</w:t>
      </w:r>
      <w:r>
        <w:rPr>
          <w:rFonts w:eastAsiaTheme="minorEastAsia"/>
          <w:iCs/>
        </w:rPr>
        <w:t xml:space="preserve">. Паули матрицаларының меншикли векторлары. </w:t>
      </w:r>
    </w:p>
    <w:p w14:paraId="09B54EC5" w14:textId="0711B9B1" w:rsidR="00855259" w:rsidRDefault="00FB1252" w:rsidP="00000552">
      <w:pPr>
        <w:rPr>
          <w:rFonts w:eastAsiaTheme="minorEastAsia"/>
          <w:iCs/>
        </w:rPr>
      </w:pPr>
      <m:oMath>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x</m:t>
            </m:r>
          </m:sub>
        </m:sSub>
      </m:oMath>
      <w:r w:rsidR="00A56E73">
        <w:rPr>
          <w:rFonts w:eastAsiaTheme="minorEastAsia"/>
          <w:iCs/>
        </w:rPr>
        <w:t xml:space="preserve"> ҳәм </w:t>
      </w:r>
      <m:oMath>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y</m:t>
            </m:r>
          </m:sub>
        </m:sSub>
      </m:oMath>
      <w:r w:rsidR="00A56E73" w:rsidRPr="00A56E73">
        <w:rPr>
          <w:rFonts w:eastAsiaTheme="minorEastAsia"/>
          <w:iCs/>
        </w:rPr>
        <w:t xml:space="preserve"> </w:t>
      </w:r>
      <w:r w:rsidR="00A56E73">
        <w:rPr>
          <w:rFonts w:eastAsiaTheme="minorEastAsia"/>
          <w:iCs/>
        </w:rPr>
        <w:t xml:space="preserve">операторларының меншикли векторларын табыңыз ҳәм </w:t>
      </w:r>
      <m:oMath>
        <m:sSup>
          <m:sSupPr>
            <m:ctrlPr>
              <w:rPr>
                <w:rFonts w:ascii="Cambria Math" w:eastAsiaTheme="minorEastAsia" w:hAnsi="Cambria Math"/>
                <w:i/>
                <w:iCs/>
              </w:rPr>
            </m:ctrlPr>
          </m:sSupPr>
          <m:e>
            <m:r>
              <w:rPr>
                <w:rFonts w:ascii="Cambria Math" w:eastAsiaTheme="minorEastAsia" w:hAnsi="Cambria Math"/>
              </w:rPr>
              <m:t>|</m:t>
            </m:r>
            <m:sSub>
              <m:sSubPr>
                <m:ctrlPr>
                  <w:rPr>
                    <w:rFonts w:ascii="Cambria Math" w:hAnsi="Cambria Math"/>
                    <w:i/>
                    <w:iCs/>
                  </w:rPr>
                </m:ctrlPr>
              </m:sSubPr>
              <m:e>
                <m:r>
                  <w:rPr>
                    <w:rFonts w:ascii="Cambria Math" w:hAnsi="Cambria Math"/>
                    <w:lang w:val="en-US"/>
                  </w:rPr>
                  <m:t>a</m:t>
                </m:r>
              </m:e>
              <m:sub>
                <m:r>
                  <w:rPr>
                    <w:rFonts w:ascii="Cambria Math" w:hAnsi="Cambria Math"/>
                  </w:rPr>
                  <m:t>12</m:t>
                </m:r>
              </m:sub>
            </m:sSub>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=1</m:t>
        </m:r>
      </m:oMath>
      <w:r w:rsidR="00A56E73">
        <w:rPr>
          <w:rFonts w:eastAsiaTheme="minorEastAsia"/>
          <w:iCs/>
        </w:rPr>
        <w:t xml:space="preserve"> шәртиниң зәрүрли екенлигин көрсетиңиз. </w:t>
      </w:r>
    </w:p>
    <w:tbl>
      <w:tblPr>
        <w:tblW w:w="0" w:type="auto"/>
        <w:jc w:val="center"/>
        <w:tblLook w:val="04A0" w:firstRow="1" w:lastRow="0" w:firstColumn="1" w:lastColumn="0" w:noHBand="0" w:noVBand="1"/>
      </w:tblPr>
      <w:tblGrid>
        <w:gridCol w:w="8359"/>
        <w:gridCol w:w="986"/>
      </w:tblGrid>
      <w:tr w:rsidR="00855259" w:rsidRPr="00857755" w14:paraId="075ACD6B" w14:textId="77777777" w:rsidTr="00B3246D">
        <w:trPr>
          <w:jc w:val="center"/>
        </w:trPr>
        <w:tc>
          <w:tcPr>
            <w:tcW w:w="8359" w:type="dxa"/>
          </w:tcPr>
          <w:p w14:paraId="7705FB71" w14:textId="5BEC5ED9" w:rsidR="00855259" w:rsidRPr="00F219A2" w:rsidRDefault="00FB1252" w:rsidP="00B3246D">
            <w:pPr>
              <w:ind w:firstLine="0"/>
              <w:jc w:val="center"/>
              <w:rPr>
                <w:rFonts w:asciiTheme="minorHAnsi" w:hAnsiTheme="minorHAnsi"/>
                <w:iCs/>
              </w:rPr>
            </w:pPr>
            <m:oMathPara>
              <m:oMath>
                <m:sSub>
                  <m:sSubPr>
                    <m:ctrlPr>
                      <w:rPr>
                        <w:rFonts w:ascii="Cambria Math" w:eastAsiaTheme="minorEastAsia" w:hAnsi="Cambria Math"/>
                        <w:i/>
                        <w:iCs/>
                      </w:rPr>
                    </m:ctrlPr>
                  </m:sSubPr>
                  <m:e>
                    <m:acc>
                      <m:accPr>
                        <m:ctrlPr>
                          <w:rPr>
                            <w:rFonts w:ascii="Cambria Math" w:hAnsi="Cambria Math"/>
                            <w:i/>
                            <w:iCs/>
                          </w:rPr>
                        </m:ctrlPr>
                      </m:accPr>
                      <m:e>
                        <m:r>
                          <w:rPr>
                            <w:rFonts w:ascii="Cambria Math" w:hAnsi="Cambria Math"/>
                          </w:rPr>
                          <m:t>σ</m:t>
                        </m:r>
                      </m:e>
                    </m:acc>
                  </m:e>
                  <m:sub>
                    <m:r>
                      <w:rPr>
                        <w:rFonts w:ascii="Cambria Math" w:eastAsiaTheme="minorEastAsia" w:hAnsi="Cambria Math"/>
                      </w:rPr>
                      <m:t>+</m:t>
                    </m:r>
                  </m:sub>
                </m:sSub>
                <m:r>
                  <w:rPr>
                    <w:rFonts w:ascii="Cambria Math" w:eastAsiaTheme="minorEastAsia" w:hAnsi="Cambria Math"/>
                  </w:rPr>
                  <m:t>=</m:t>
                </m:r>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x</m:t>
                    </m:r>
                  </m:sub>
                </m:sSub>
                <m:r>
                  <w:rPr>
                    <w:rFonts w:ascii="Cambria Math" w:hAnsi="Cambria Math"/>
                  </w:rPr>
                  <m:t>+i</m:t>
                </m:r>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y</m:t>
                    </m:r>
                  </m:sub>
                </m:sSub>
                <m:r>
                  <w:rPr>
                    <w:rFonts w:ascii="Cambria Math" w:hAnsi="Cambria Math"/>
                  </w:rPr>
                  <m:t xml:space="preserve">,  </m:t>
                </m:r>
                <m:sSub>
                  <m:sSubPr>
                    <m:ctrlPr>
                      <w:rPr>
                        <w:rFonts w:ascii="Cambria Math" w:eastAsiaTheme="minorEastAsia" w:hAnsi="Cambria Math"/>
                        <w:i/>
                        <w:iCs/>
                      </w:rPr>
                    </m:ctrlPr>
                  </m:sSubPr>
                  <m:e>
                    <m:acc>
                      <m:accPr>
                        <m:ctrlPr>
                          <w:rPr>
                            <w:rFonts w:ascii="Cambria Math" w:hAnsi="Cambria Math"/>
                            <w:i/>
                            <w:iCs/>
                          </w:rPr>
                        </m:ctrlPr>
                      </m:accPr>
                      <m:e>
                        <m:r>
                          <w:rPr>
                            <w:rFonts w:ascii="Cambria Math" w:hAnsi="Cambria Math"/>
                          </w:rPr>
                          <m:t>σ</m:t>
                        </m:r>
                      </m:e>
                    </m:acc>
                  </m:e>
                  <m:sub>
                    <m:r>
                      <w:rPr>
                        <w:rFonts w:ascii="Cambria Math" w:eastAsiaTheme="minorEastAsia" w:hAnsi="Cambria Math"/>
                      </w:rPr>
                      <m:t>-</m:t>
                    </m:r>
                  </m:sub>
                </m:sSub>
                <m:r>
                  <w:rPr>
                    <w:rFonts w:ascii="Cambria Math" w:eastAsiaTheme="minorEastAsia" w:hAnsi="Cambria Math"/>
                  </w:rPr>
                  <m:t>=</m:t>
                </m:r>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x</m:t>
                    </m:r>
                  </m:sub>
                </m:sSub>
                <m:r>
                  <w:rPr>
                    <w:rFonts w:ascii="Cambria Math" w:hAnsi="Cambria Math"/>
                  </w:rPr>
                  <m:t>-i</m:t>
                </m:r>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y</m:t>
                    </m:r>
                  </m:sub>
                </m:sSub>
              </m:oMath>
            </m:oMathPara>
          </w:p>
        </w:tc>
        <w:tc>
          <w:tcPr>
            <w:tcW w:w="986" w:type="dxa"/>
          </w:tcPr>
          <w:p w14:paraId="3B8C1051" w14:textId="75D7F87A" w:rsidR="00855259" w:rsidRPr="00A620FA" w:rsidRDefault="00855259" w:rsidP="00B3246D">
            <w:pPr>
              <w:ind w:firstLine="0"/>
              <w:jc w:val="center"/>
              <w:rPr>
                <w:rFonts w:asciiTheme="minorHAnsi" w:hAnsiTheme="minorHAnsi"/>
                <w:lang w:val="en-US"/>
              </w:rPr>
            </w:pPr>
            <w:r>
              <w:rPr>
                <w:rFonts w:asciiTheme="minorHAnsi" w:hAnsiTheme="minorHAnsi"/>
                <w:lang w:val="en-US"/>
              </w:rPr>
              <w:t>(130.1)</w:t>
            </w:r>
          </w:p>
        </w:tc>
      </w:tr>
    </w:tbl>
    <w:p w14:paraId="3C4B2239" w14:textId="74BD0586" w:rsidR="00855259" w:rsidRPr="00855259" w:rsidRDefault="0060219B" w:rsidP="00855259">
      <w:pPr>
        <w:ind w:firstLine="0"/>
        <w:rPr>
          <w:rFonts w:eastAsiaTheme="minorEastAsia"/>
          <w:iCs/>
        </w:rPr>
      </w:pPr>
      <w:r>
        <w:rPr>
          <w:rFonts w:eastAsiaTheme="minorEastAsia"/>
          <w:iCs/>
        </w:rPr>
        <w:t>"</w:t>
      </w:r>
      <w:proofErr w:type="spellStart"/>
      <w:r w:rsidR="00855259">
        <w:rPr>
          <w:rFonts w:eastAsiaTheme="minorEastAsia"/>
          <w:iCs/>
        </w:rPr>
        <w:t>б</w:t>
      </w:r>
      <w:r>
        <w:rPr>
          <w:rFonts w:eastAsiaTheme="minorEastAsia"/>
          <w:iCs/>
        </w:rPr>
        <w:t>аспалдақ</w:t>
      </w:r>
      <w:proofErr w:type="spellEnd"/>
      <w:r>
        <w:rPr>
          <w:rFonts w:eastAsiaTheme="minorEastAsia"/>
          <w:iCs/>
        </w:rPr>
        <w:t xml:space="preserve">" операторлардың </w:t>
      </w:r>
      <w:r w:rsidR="00855259">
        <w:rPr>
          <w:rFonts w:eastAsiaTheme="minorEastAsia"/>
          <w:iCs/>
        </w:rPr>
        <w:t>ҳәм</w:t>
      </w:r>
      <w:r w:rsidR="00855259" w:rsidRPr="00855259">
        <w:rPr>
          <w:rFonts w:eastAsiaTheme="minorEastAsia"/>
          <w:iCs/>
        </w:rPr>
        <w:t xml:space="preserve"> </w:t>
      </w:r>
      <w:r w:rsidR="00855259">
        <w:rPr>
          <w:rFonts w:eastAsiaTheme="minorEastAsia"/>
          <w:iCs/>
        </w:rPr>
        <w:t>спин векторының квадраты</w:t>
      </w:r>
    </w:p>
    <w:tbl>
      <w:tblPr>
        <w:tblW w:w="0" w:type="auto"/>
        <w:jc w:val="center"/>
        <w:tblLook w:val="04A0" w:firstRow="1" w:lastRow="0" w:firstColumn="1" w:lastColumn="0" w:noHBand="0" w:noVBand="1"/>
      </w:tblPr>
      <w:tblGrid>
        <w:gridCol w:w="8359"/>
        <w:gridCol w:w="986"/>
      </w:tblGrid>
      <w:tr w:rsidR="00855259" w:rsidRPr="00857755" w14:paraId="61A248F3" w14:textId="77777777" w:rsidTr="00B3246D">
        <w:trPr>
          <w:jc w:val="center"/>
        </w:trPr>
        <w:tc>
          <w:tcPr>
            <w:tcW w:w="8359" w:type="dxa"/>
          </w:tcPr>
          <w:p w14:paraId="7D61F8D2" w14:textId="7A145F16" w:rsidR="00855259" w:rsidRPr="00855259" w:rsidRDefault="00FB1252" w:rsidP="00855259">
            <w:pPr>
              <w:ind w:firstLine="0"/>
              <w:jc w:val="center"/>
              <w:rPr>
                <w:rFonts w:asciiTheme="minorHAnsi" w:hAnsiTheme="minorHAnsi"/>
                <w:i/>
                <w:iCs/>
              </w:rPr>
            </w:pPr>
            <m:oMathPara>
              <m:oMath>
                <m:sSup>
                  <m:sSupPr>
                    <m:ctrlPr>
                      <w:rPr>
                        <w:rFonts w:ascii="Cambria Math" w:hAnsi="Cambria Math"/>
                        <w:i/>
                        <w:iCs/>
                      </w:rPr>
                    </m:ctrlPr>
                  </m:sSupPr>
                  <m:e>
                    <m:acc>
                      <m:accPr>
                        <m:ctrlPr>
                          <w:rPr>
                            <w:rFonts w:ascii="Cambria Math" w:hAnsi="Cambria Math"/>
                            <w:b/>
                            <w:bCs/>
                          </w:rPr>
                        </m:ctrlPr>
                      </m:accPr>
                      <m:e>
                        <m:r>
                          <m:rPr>
                            <m:sty m:val="b"/>
                          </m:rPr>
                          <w:rPr>
                            <w:rFonts w:ascii="Cambria Math" w:hAnsi="Cambria Math"/>
                          </w:rPr>
                          <m:t>σ</m:t>
                        </m:r>
                      </m:e>
                    </m:acc>
                  </m:e>
                  <m:sup>
                    <m:r>
                      <w:rPr>
                        <w:rFonts w:ascii="Cambria Math" w:hAnsi="Cambria Math"/>
                      </w:rPr>
                      <m:t>2</m:t>
                    </m:r>
                  </m:sup>
                </m:sSup>
                <m:r>
                  <w:rPr>
                    <w:rFonts w:ascii="Cambria Math" w:hAnsi="Cambria Math"/>
                  </w:rPr>
                  <m:t>=</m:t>
                </m:r>
                <m:sSubSup>
                  <m:sSubSupPr>
                    <m:ctrlPr>
                      <w:rPr>
                        <w:rFonts w:ascii="Cambria Math" w:hAnsi="Cambria Math"/>
                        <w:i/>
                        <w:iCs/>
                      </w:rPr>
                    </m:ctrlPr>
                  </m:sSubSupPr>
                  <m:e>
                    <m:acc>
                      <m:accPr>
                        <m:ctrlPr>
                          <w:rPr>
                            <w:rFonts w:ascii="Cambria Math" w:hAnsi="Cambria Math"/>
                            <w:i/>
                            <w:iCs/>
                          </w:rPr>
                        </m:ctrlPr>
                      </m:accPr>
                      <m:e>
                        <m:r>
                          <w:rPr>
                            <w:rFonts w:ascii="Cambria Math" w:hAnsi="Cambria Math"/>
                          </w:rPr>
                          <m:t>σ</m:t>
                        </m:r>
                      </m:e>
                    </m:acc>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acc>
                      <m:accPr>
                        <m:ctrlPr>
                          <w:rPr>
                            <w:rFonts w:ascii="Cambria Math" w:hAnsi="Cambria Math"/>
                            <w:i/>
                            <w:iCs/>
                          </w:rPr>
                        </m:ctrlPr>
                      </m:accPr>
                      <m:e>
                        <m:r>
                          <w:rPr>
                            <w:rFonts w:ascii="Cambria Math" w:hAnsi="Cambria Math"/>
                          </w:rPr>
                          <m:t>σ</m:t>
                        </m:r>
                      </m:e>
                    </m:acc>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acc>
                      <m:accPr>
                        <m:ctrlPr>
                          <w:rPr>
                            <w:rFonts w:ascii="Cambria Math" w:hAnsi="Cambria Math"/>
                            <w:i/>
                            <w:iCs/>
                          </w:rPr>
                        </m:ctrlPr>
                      </m:accPr>
                      <m:e>
                        <m:r>
                          <w:rPr>
                            <w:rFonts w:ascii="Cambria Math" w:hAnsi="Cambria Math"/>
                          </w:rPr>
                          <m:t>σ</m:t>
                        </m:r>
                      </m:e>
                    </m:acc>
                  </m:e>
                  <m:sub>
                    <m:r>
                      <w:rPr>
                        <w:rFonts w:ascii="Cambria Math" w:hAnsi="Cambria Math"/>
                      </w:rPr>
                      <m:t>z</m:t>
                    </m:r>
                  </m:sub>
                  <m:sup>
                    <m:r>
                      <w:rPr>
                        <w:rFonts w:ascii="Cambria Math" w:hAnsi="Cambria Math"/>
                      </w:rPr>
                      <m:t>2</m:t>
                    </m:r>
                  </m:sup>
                </m:sSubSup>
              </m:oMath>
            </m:oMathPara>
          </w:p>
        </w:tc>
        <w:tc>
          <w:tcPr>
            <w:tcW w:w="986" w:type="dxa"/>
          </w:tcPr>
          <w:p w14:paraId="32938D58" w14:textId="19FDE4C0" w:rsidR="00855259" w:rsidRPr="00A620FA" w:rsidRDefault="00855259" w:rsidP="00855259">
            <w:pPr>
              <w:ind w:firstLine="0"/>
              <w:jc w:val="center"/>
              <w:rPr>
                <w:rFonts w:asciiTheme="minorHAnsi" w:hAnsiTheme="minorHAnsi"/>
                <w:lang w:val="en-US"/>
              </w:rPr>
            </w:pPr>
            <w:r>
              <w:rPr>
                <w:rFonts w:asciiTheme="minorHAnsi" w:hAnsiTheme="minorHAnsi"/>
                <w:lang w:val="en-US"/>
              </w:rPr>
              <w:t>(130.2)</w:t>
            </w:r>
          </w:p>
        </w:tc>
      </w:tr>
    </w:tbl>
    <w:p w14:paraId="13FFE129" w14:textId="5D6E8663" w:rsidR="0062040A" w:rsidRDefault="00855259" w:rsidP="00855259">
      <w:pPr>
        <w:ind w:firstLine="0"/>
        <w:rPr>
          <w:rFonts w:eastAsiaTheme="minorEastAsia"/>
          <w:iCs/>
        </w:rPr>
      </w:pPr>
      <w:r>
        <w:rPr>
          <w:rFonts w:eastAsiaTheme="minorEastAsia"/>
          <w:iCs/>
        </w:rPr>
        <w:t xml:space="preserve">операторының </w:t>
      </w:r>
      <w:r w:rsidR="0060219B">
        <w:rPr>
          <w:rFonts w:eastAsiaTheme="minorEastAsia"/>
          <w:iCs/>
        </w:rPr>
        <w:t xml:space="preserve">қәсийетлерин </w:t>
      </w:r>
      <w:proofErr w:type="spellStart"/>
      <w:r w:rsidR="0060219B">
        <w:rPr>
          <w:rFonts w:eastAsiaTheme="minorEastAsia"/>
          <w:iCs/>
        </w:rPr>
        <w:t>айқынластырыңыз</w:t>
      </w:r>
      <w:proofErr w:type="spellEnd"/>
      <w:r w:rsidR="0060219B">
        <w:rPr>
          <w:rFonts w:eastAsiaTheme="minorEastAsia"/>
          <w:iCs/>
        </w:rPr>
        <w:t>.</w:t>
      </w:r>
    </w:p>
    <w:p w14:paraId="50D4DA93" w14:textId="77777777" w:rsidR="0089145B" w:rsidRDefault="0060219B" w:rsidP="00000552">
      <w:pPr>
        <w:rPr>
          <w:rFonts w:eastAsiaTheme="minorEastAsia"/>
          <w:iCs/>
        </w:rPr>
      </w:pPr>
      <w:r w:rsidRPr="0060219B">
        <w:rPr>
          <w:rFonts w:eastAsiaTheme="minorEastAsia"/>
          <w:b/>
          <w:bCs/>
          <w:iCs/>
        </w:rPr>
        <w:t>Шешими</w:t>
      </w:r>
      <w:r>
        <w:rPr>
          <w:rFonts w:eastAsiaTheme="minorEastAsia"/>
          <w:iCs/>
        </w:rPr>
        <w:t>.</w:t>
      </w:r>
      <w:r w:rsidR="0089145B">
        <w:rPr>
          <w:rFonts w:eastAsiaTheme="minorEastAsia"/>
          <w:iCs/>
        </w:rPr>
        <w:t xml:space="preserve"> Буннан алдың</w:t>
      </w:r>
      <w:r w:rsidR="0089145B">
        <w:rPr>
          <w:rFonts w:eastAsiaTheme="minorEastAsia" w:cs="Calibri"/>
          <w:iCs/>
        </w:rPr>
        <w:t>ғ</w:t>
      </w:r>
      <w:r w:rsidR="0089145B">
        <w:rPr>
          <w:rFonts w:eastAsiaTheme="minorEastAsia"/>
          <w:iCs/>
        </w:rPr>
        <w:t xml:space="preserve">ы мәселениң </w:t>
      </w:r>
      <w:proofErr w:type="spellStart"/>
      <w:r w:rsidR="0089145B">
        <w:rPr>
          <w:rFonts w:eastAsiaTheme="minorEastAsia"/>
          <w:iCs/>
        </w:rPr>
        <w:t>нәтийжелеринде</w:t>
      </w:r>
      <w:proofErr w:type="spellEnd"/>
      <w:r w:rsidR="0089145B">
        <w:rPr>
          <w:rFonts w:eastAsiaTheme="minorEastAsia"/>
          <w:iCs/>
        </w:rPr>
        <w:t xml:space="preserve"> </w:t>
      </w:r>
      <m:oMath>
        <m:sSub>
          <m:sSubPr>
            <m:ctrlPr>
              <w:rPr>
                <w:rFonts w:ascii="Cambria Math" w:hAnsi="Cambria Math"/>
                <w:i/>
                <w:iCs/>
              </w:rPr>
            </m:ctrlPr>
          </m:sSubPr>
          <m:e>
            <m:r>
              <w:rPr>
                <w:rFonts w:ascii="Cambria Math" w:hAnsi="Cambria Math"/>
                <w:lang w:val="en-US"/>
              </w:rPr>
              <m:t>a</m:t>
            </m:r>
          </m:e>
          <m:sub>
            <m:r>
              <w:rPr>
                <w:rFonts w:ascii="Cambria Math" w:hAnsi="Cambria Math"/>
              </w:rPr>
              <m:t>12</m:t>
            </m:r>
          </m:sub>
        </m:sSub>
        <m:r>
          <w:rPr>
            <w:rFonts w:ascii="Cambria Math" w:hAnsi="Cambria Math"/>
          </w:rPr>
          <m:t>=</m:t>
        </m:r>
        <m:r>
          <w:rPr>
            <w:rFonts w:ascii="Cambria Math" w:hAnsi="Cambria Math"/>
            <w:lang w:val="en-US"/>
          </w:rPr>
          <m:t>a</m:t>
        </m:r>
      </m:oMath>
      <w:r w:rsidR="0089145B">
        <w:rPr>
          <w:rFonts w:eastAsiaTheme="minorEastAsia"/>
          <w:iCs/>
        </w:rPr>
        <w:t xml:space="preserve"> деп белгилеп</w:t>
      </w:r>
    </w:p>
    <w:tbl>
      <w:tblPr>
        <w:tblW w:w="0" w:type="auto"/>
        <w:jc w:val="center"/>
        <w:tblLook w:val="04A0" w:firstRow="1" w:lastRow="0" w:firstColumn="1" w:lastColumn="0" w:noHBand="0" w:noVBand="1"/>
      </w:tblPr>
      <w:tblGrid>
        <w:gridCol w:w="8359"/>
        <w:gridCol w:w="986"/>
      </w:tblGrid>
      <w:tr w:rsidR="0089145B" w:rsidRPr="00857755" w14:paraId="178E33EC" w14:textId="77777777" w:rsidTr="00B3246D">
        <w:trPr>
          <w:jc w:val="center"/>
        </w:trPr>
        <w:tc>
          <w:tcPr>
            <w:tcW w:w="8359" w:type="dxa"/>
          </w:tcPr>
          <w:p w14:paraId="4977A211" w14:textId="7B51BB23" w:rsidR="0089145B" w:rsidRPr="0089145B" w:rsidRDefault="00FB1252" w:rsidP="00B3246D">
            <w:pPr>
              <w:ind w:firstLine="0"/>
              <w:jc w:val="center"/>
              <w:rPr>
                <w:rFonts w:asciiTheme="minorHAnsi" w:hAnsiTheme="minorHAnsi"/>
                <w:i/>
                <w:iCs/>
              </w:rPr>
            </w:pPr>
            <m:oMathPara>
              <m:oMath>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x</m:t>
                    </m:r>
                  </m:sub>
                </m:sSub>
                <m:r>
                  <w:rPr>
                    <w:rFonts w:ascii="Cambria Math" w:hAnsi="Cambria Math"/>
                  </w:rPr>
                  <m:t>=</m:t>
                </m:r>
                <m:d>
                  <m:dPr>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lang w:val="en-US"/>
                            </w:rPr>
                            <m:t>a</m:t>
                          </m:r>
                        </m:e>
                      </m:mr>
                      <m:mr>
                        <m:e>
                          <m:r>
                            <w:rPr>
                              <w:rFonts w:ascii="Cambria Math" w:hAnsi="Cambria Math"/>
                            </w:rPr>
                            <m:t>1/a</m:t>
                          </m:r>
                        </m:e>
                        <m:e>
                          <m:r>
                            <w:rPr>
                              <w:rFonts w:ascii="Cambria Math" w:hAnsi="Cambria Math"/>
                            </w:rPr>
                            <m:t>0</m:t>
                          </m:r>
                        </m:e>
                      </m:mr>
                    </m:m>
                  </m:e>
                </m:d>
                <m:r>
                  <w:rPr>
                    <w:rFonts w:ascii="Cambria Math" w:hAnsi="Cambria Math"/>
                  </w:rPr>
                  <m:t xml:space="preserve">,  </m:t>
                </m:r>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y</m:t>
                    </m:r>
                  </m:sub>
                </m:sSub>
                <m:r>
                  <w:rPr>
                    <w:rFonts w:ascii="Cambria Math" w:hAnsi="Cambria Math"/>
                  </w:rPr>
                  <m:t>=</m:t>
                </m:r>
                <m:d>
                  <m:dPr>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lang w:val="en-US"/>
                            </w:rPr>
                            <m:t>-ia</m:t>
                          </m:r>
                        </m:e>
                      </m:mr>
                      <m:mr>
                        <m:e>
                          <m:r>
                            <w:rPr>
                              <w:rFonts w:ascii="Cambria Math" w:hAnsi="Cambria Math"/>
                            </w:rPr>
                            <m:t>2/a</m:t>
                          </m:r>
                        </m:e>
                        <m:e>
                          <m:r>
                            <w:rPr>
                              <w:rFonts w:ascii="Cambria Math" w:hAnsi="Cambria Math"/>
                            </w:rPr>
                            <m:t>0</m:t>
                          </m:r>
                        </m:e>
                      </m:mr>
                    </m:m>
                  </m:e>
                </m:d>
              </m:oMath>
            </m:oMathPara>
          </w:p>
        </w:tc>
        <w:tc>
          <w:tcPr>
            <w:tcW w:w="986" w:type="dxa"/>
          </w:tcPr>
          <w:p w14:paraId="0D913AEC" w14:textId="05DCA430" w:rsidR="0089145B" w:rsidRPr="00A620FA" w:rsidRDefault="0089145B" w:rsidP="00B3246D">
            <w:pPr>
              <w:ind w:firstLine="0"/>
              <w:jc w:val="center"/>
              <w:rPr>
                <w:rFonts w:asciiTheme="minorHAnsi" w:hAnsiTheme="minorHAnsi"/>
                <w:lang w:val="en-US"/>
              </w:rPr>
            </w:pPr>
            <w:r>
              <w:rPr>
                <w:rFonts w:asciiTheme="minorHAnsi" w:hAnsiTheme="minorHAnsi"/>
                <w:lang w:val="en-US"/>
              </w:rPr>
              <w:t>(</w:t>
            </w:r>
            <w:r w:rsidR="00A21528">
              <w:rPr>
                <w:rFonts w:asciiTheme="minorHAnsi" w:hAnsiTheme="minorHAnsi"/>
              </w:rPr>
              <w:t>130.3</w:t>
            </w:r>
            <w:r>
              <w:rPr>
                <w:rFonts w:asciiTheme="minorHAnsi" w:hAnsiTheme="minorHAnsi"/>
                <w:lang w:val="en-US"/>
              </w:rPr>
              <w:t>)</w:t>
            </w:r>
          </w:p>
        </w:tc>
      </w:tr>
    </w:tbl>
    <w:p w14:paraId="0D9C7BAC" w14:textId="51E703C0" w:rsidR="0060219B" w:rsidRDefault="00A21528" w:rsidP="00400F6E">
      <w:pPr>
        <w:ind w:firstLine="0"/>
        <w:rPr>
          <w:rFonts w:eastAsiaTheme="minorEastAsia"/>
          <w:iCs/>
        </w:rPr>
      </w:pPr>
      <w:r>
        <w:rPr>
          <w:rFonts w:eastAsiaTheme="minorEastAsia"/>
          <w:iCs/>
        </w:rPr>
        <w:t>ҳәм, усы</w:t>
      </w:r>
      <w:r>
        <w:rPr>
          <w:rFonts w:eastAsiaTheme="minorEastAsia" w:cs="Calibri"/>
          <w:iCs/>
        </w:rPr>
        <w:t>ғ</w:t>
      </w:r>
      <w:r>
        <w:rPr>
          <w:rFonts w:eastAsiaTheme="minorEastAsia"/>
          <w:iCs/>
        </w:rPr>
        <w:t>ан сәйкес</w:t>
      </w:r>
    </w:p>
    <w:tbl>
      <w:tblPr>
        <w:tblW w:w="0" w:type="auto"/>
        <w:jc w:val="center"/>
        <w:tblLook w:val="04A0" w:firstRow="1" w:lastRow="0" w:firstColumn="1" w:lastColumn="0" w:noHBand="0" w:noVBand="1"/>
      </w:tblPr>
      <w:tblGrid>
        <w:gridCol w:w="8359"/>
        <w:gridCol w:w="986"/>
      </w:tblGrid>
      <w:tr w:rsidR="00A21528" w:rsidRPr="00857755" w14:paraId="2223F790" w14:textId="77777777" w:rsidTr="00B3246D">
        <w:trPr>
          <w:jc w:val="center"/>
        </w:trPr>
        <w:tc>
          <w:tcPr>
            <w:tcW w:w="8359" w:type="dxa"/>
          </w:tcPr>
          <w:p w14:paraId="39FDB1AE" w14:textId="548903AD" w:rsidR="00A21528" w:rsidRPr="00A21528" w:rsidRDefault="00FB1252" w:rsidP="00400F6E">
            <w:pPr>
              <w:ind w:firstLine="0"/>
              <w:jc w:val="center"/>
              <w:rPr>
                <w:rFonts w:asciiTheme="minorHAnsi" w:hAnsiTheme="minorHAnsi"/>
                <w:i/>
                <w:iCs/>
              </w:rPr>
            </w:pPr>
            <m:oMathPara>
              <m:oMath>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m:t>
                    </m:r>
                  </m:sub>
                </m:sSub>
                <m:r>
                  <w:rPr>
                    <w:rFonts w:ascii="Cambria Math" w:hAnsi="Cambria Math"/>
                  </w:rPr>
                  <m:t>=</m:t>
                </m:r>
                <m:d>
                  <m:dPr>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lang w:val="en-US"/>
                            </w:rPr>
                            <m:t>2a</m:t>
                          </m:r>
                        </m:e>
                      </m:mr>
                      <m:mr>
                        <m:e>
                          <m:r>
                            <w:rPr>
                              <w:rFonts w:ascii="Cambria Math" w:hAnsi="Cambria Math"/>
                            </w:rPr>
                            <m:t>0</m:t>
                          </m:r>
                        </m:e>
                        <m:e>
                          <m:r>
                            <w:rPr>
                              <w:rFonts w:ascii="Cambria Math" w:hAnsi="Cambria Math"/>
                            </w:rPr>
                            <m:t>0</m:t>
                          </m:r>
                        </m:e>
                      </m:mr>
                    </m:m>
                  </m:e>
                </m:d>
                <m:r>
                  <w:rPr>
                    <w:rFonts w:ascii="Cambria Math" w:hAnsi="Cambria Math"/>
                  </w:rPr>
                  <m:t xml:space="preserve">,  </m:t>
                </m:r>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m:t>
                    </m:r>
                  </m:sub>
                </m:sSub>
                <m:r>
                  <w:rPr>
                    <w:rFonts w:ascii="Cambria Math" w:hAnsi="Cambria Math"/>
                  </w:rPr>
                  <m:t>=</m:t>
                </m:r>
                <m:d>
                  <m:dPr>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lang w:val="en-US"/>
                            </w:rPr>
                            <m:t>0</m:t>
                          </m:r>
                        </m:e>
                      </m:mr>
                      <m:mr>
                        <m:e>
                          <m:r>
                            <w:rPr>
                              <w:rFonts w:ascii="Cambria Math" w:hAnsi="Cambria Math"/>
                            </w:rPr>
                            <m:t>2/</m:t>
                          </m:r>
                          <m:r>
                            <w:rPr>
                              <w:rFonts w:ascii="Cambria Math" w:hAnsi="Cambria Math"/>
                              <w:lang w:val="en-US"/>
                            </w:rPr>
                            <m:t>a</m:t>
                          </m:r>
                        </m:e>
                        <m:e>
                          <m:r>
                            <w:rPr>
                              <w:rFonts w:ascii="Cambria Math" w:hAnsi="Cambria Math"/>
                            </w:rPr>
                            <m:t>0</m:t>
                          </m:r>
                        </m:e>
                      </m:mr>
                    </m:m>
                  </m:e>
                </m:d>
                <m:r>
                  <w:rPr>
                    <w:rFonts w:ascii="Cambria Math" w:hAnsi="Cambria Math"/>
                  </w:rPr>
                  <m:t>.</m:t>
                </m:r>
              </m:oMath>
            </m:oMathPara>
          </w:p>
        </w:tc>
        <w:tc>
          <w:tcPr>
            <w:tcW w:w="986" w:type="dxa"/>
          </w:tcPr>
          <w:p w14:paraId="54963960" w14:textId="1FB21C1E" w:rsidR="00A21528" w:rsidRPr="00A620FA" w:rsidRDefault="00A21528" w:rsidP="00400F6E">
            <w:pPr>
              <w:ind w:firstLine="0"/>
              <w:jc w:val="center"/>
              <w:rPr>
                <w:rFonts w:asciiTheme="minorHAnsi" w:hAnsiTheme="minorHAnsi"/>
                <w:lang w:val="en-US"/>
              </w:rPr>
            </w:pPr>
            <w:r>
              <w:rPr>
                <w:rFonts w:asciiTheme="minorHAnsi" w:hAnsiTheme="minorHAnsi"/>
                <w:lang w:val="en-US"/>
              </w:rPr>
              <w:t>(130.4)</w:t>
            </w:r>
          </w:p>
        </w:tc>
      </w:tr>
    </w:tbl>
    <w:p w14:paraId="2687AD13" w14:textId="4C82064C" w:rsidR="00A21528" w:rsidRDefault="00A21528" w:rsidP="00400F6E">
      <w:pPr>
        <w:ind w:firstLine="0"/>
        <w:rPr>
          <w:rFonts w:eastAsiaTheme="minorEastAsia"/>
          <w:iCs/>
        </w:rPr>
      </w:pPr>
      <w:r>
        <w:rPr>
          <w:rFonts w:eastAsiaTheme="minorEastAsia"/>
          <w:iCs/>
        </w:rPr>
        <w:t xml:space="preserve">теңликлерин аламыз. Мейли, </w:t>
      </w:r>
      <m:oMath>
        <m:r>
          <w:rPr>
            <w:rFonts w:ascii="Cambria Math" w:eastAsiaTheme="minorEastAsia" w:hAnsi="Cambria Math" w:cs="Calibri"/>
          </w:rPr>
          <m:t>ψ</m:t>
        </m:r>
      </m:oMath>
      <w:r>
        <w:rPr>
          <w:rFonts w:eastAsiaTheme="minorEastAsia"/>
          <w:iCs/>
        </w:rPr>
        <w:t xml:space="preserve"> еки қура</w:t>
      </w:r>
      <w:r>
        <w:rPr>
          <w:rFonts w:eastAsiaTheme="minorEastAsia" w:cs="Calibri"/>
          <w:iCs/>
        </w:rPr>
        <w:t>ў</w:t>
      </w:r>
      <w:r>
        <w:rPr>
          <w:rFonts w:eastAsiaTheme="minorEastAsia"/>
          <w:iCs/>
        </w:rPr>
        <w:t>шы</w:t>
      </w:r>
      <w:r>
        <w:rPr>
          <w:rFonts w:eastAsiaTheme="minorEastAsia" w:cs="Calibri"/>
          <w:iCs/>
        </w:rPr>
        <w:t>ғ</w:t>
      </w:r>
      <w:r>
        <w:rPr>
          <w:rFonts w:eastAsiaTheme="minorEastAsia"/>
          <w:iCs/>
        </w:rPr>
        <w:t>а ийе толқын функциясы болсын:</w:t>
      </w:r>
    </w:p>
    <w:tbl>
      <w:tblPr>
        <w:tblW w:w="0" w:type="auto"/>
        <w:jc w:val="center"/>
        <w:tblLook w:val="04A0" w:firstRow="1" w:lastRow="0" w:firstColumn="1" w:lastColumn="0" w:noHBand="0" w:noVBand="1"/>
      </w:tblPr>
      <w:tblGrid>
        <w:gridCol w:w="8359"/>
        <w:gridCol w:w="986"/>
      </w:tblGrid>
      <w:tr w:rsidR="00A21528" w:rsidRPr="00857755" w14:paraId="768B7A93" w14:textId="77777777" w:rsidTr="00B3246D">
        <w:trPr>
          <w:jc w:val="center"/>
        </w:trPr>
        <w:tc>
          <w:tcPr>
            <w:tcW w:w="8359" w:type="dxa"/>
          </w:tcPr>
          <w:p w14:paraId="30192178" w14:textId="5A75F659" w:rsidR="00A21528" w:rsidRPr="00A21528" w:rsidRDefault="00A21528" w:rsidP="00B3246D">
            <w:pPr>
              <w:ind w:firstLine="0"/>
              <w:jc w:val="center"/>
              <w:rPr>
                <w:rFonts w:asciiTheme="minorHAnsi" w:hAnsiTheme="minorHAnsi"/>
                <w:i/>
                <w:iCs/>
              </w:rPr>
            </w:pPr>
            <m:oMathPara>
              <m:oMath>
                <m:r>
                  <w:rPr>
                    <w:rFonts w:ascii="Cambria Math" w:eastAsiaTheme="minorEastAsia" w:hAnsi="Cambria Math" w:cs="Calibri"/>
                  </w:rPr>
                  <m:t>ψ=</m:t>
                </m:r>
                <m:d>
                  <m:dPr>
                    <m:ctrlPr>
                      <w:rPr>
                        <w:rFonts w:ascii="Cambria Math" w:eastAsiaTheme="minorEastAsia" w:hAnsi="Cambria Math" w:cs="Calibri"/>
                        <w:i/>
                        <w:iCs/>
                      </w:rPr>
                    </m:ctrlPr>
                  </m:dPr>
                  <m:e>
                    <m:m>
                      <m:mPr>
                        <m:mcs>
                          <m:mc>
                            <m:mcPr>
                              <m:count m:val="1"/>
                              <m:mcJc m:val="center"/>
                            </m:mcPr>
                          </m:mc>
                        </m:mcs>
                        <m:ctrlPr>
                          <w:rPr>
                            <w:rFonts w:ascii="Cambria Math" w:eastAsiaTheme="minorEastAsia" w:hAnsi="Cambria Math" w:cs="Calibri"/>
                            <w:i/>
                            <w:iCs/>
                          </w:rPr>
                        </m:ctrlPr>
                      </m:mPr>
                      <m:mr>
                        <m:e>
                          <m:r>
                            <w:rPr>
                              <w:rFonts w:ascii="Cambria Math" w:eastAsiaTheme="minorEastAsia" w:hAnsi="Cambria Math" w:cs="Calibri"/>
                              <w:lang w:val="en-US"/>
                            </w:rPr>
                            <m:t>u</m:t>
                          </m:r>
                        </m:e>
                      </m:mr>
                      <m:mr>
                        <m:e>
                          <m:r>
                            <w:rPr>
                              <w:rFonts w:ascii="Cambria Math" w:eastAsiaTheme="minorEastAsia" w:hAnsi="Cambria Math" w:cs="Calibri"/>
                            </w:rPr>
                            <m:t>v</m:t>
                          </m:r>
                        </m:e>
                      </m:mr>
                    </m:m>
                  </m:e>
                </m:d>
                <m:r>
                  <w:rPr>
                    <w:rFonts w:ascii="Cambria Math" w:eastAsiaTheme="minorEastAsia" w:hAnsi="Cambria Math" w:cs="Calibri"/>
                  </w:rPr>
                  <m:t>=u</m:t>
                </m:r>
                <m:d>
                  <m:dPr>
                    <m:ctrlPr>
                      <w:rPr>
                        <w:rFonts w:ascii="Cambria Math" w:eastAsiaTheme="minorEastAsia" w:hAnsi="Cambria Math" w:cs="Calibri"/>
                        <w:i/>
                        <w:iCs/>
                      </w:rPr>
                    </m:ctrlPr>
                  </m:dPr>
                  <m:e>
                    <m:m>
                      <m:mPr>
                        <m:mcs>
                          <m:mc>
                            <m:mcPr>
                              <m:count m:val="1"/>
                              <m:mcJc m:val="center"/>
                            </m:mcPr>
                          </m:mc>
                        </m:mcs>
                        <m:ctrlPr>
                          <w:rPr>
                            <w:rFonts w:ascii="Cambria Math" w:eastAsiaTheme="minorEastAsia" w:hAnsi="Cambria Math" w:cs="Calibri"/>
                            <w:i/>
                            <w:iCs/>
                          </w:rPr>
                        </m:ctrlPr>
                      </m:mPr>
                      <m:mr>
                        <m:e>
                          <m:r>
                            <w:rPr>
                              <w:rFonts w:ascii="Cambria Math" w:eastAsiaTheme="minorEastAsia" w:hAnsi="Cambria Math" w:cs="Calibri"/>
                              <w:lang w:val="en-US"/>
                            </w:rPr>
                            <m:t>1</m:t>
                          </m:r>
                        </m:e>
                      </m:mr>
                      <m:mr>
                        <m:e>
                          <m:r>
                            <w:rPr>
                              <w:rFonts w:ascii="Cambria Math" w:eastAsiaTheme="minorEastAsia" w:hAnsi="Cambria Math" w:cs="Calibri"/>
                            </w:rPr>
                            <m:t>0</m:t>
                          </m:r>
                        </m:e>
                      </m:mr>
                    </m:m>
                  </m:e>
                </m:d>
                <m:r>
                  <w:rPr>
                    <w:rFonts w:ascii="Cambria Math" w:eastAsiaTheme="minorEastAsia" w:hAnsi="Cambria Math"/>
                  </w:rPr>
                  <m:t>+</m:t>
                </m:r>
                <m:r>
                  <w:rPr>
                    <w:rFonts w:ascii="Cambria Math" w:eastAsiaTheme="minorEastAsia" w:hAnsi="Cambria Math" w:cs="Calibri"/>
                  </w:rPr>
                  <m:t>v</m:t>
                </m:r>
                <m:d>
                  <m:dPr>
                    <m:ctrlPr>
                      <w:rPr>
                        <w:rFonts w:ascii="Cambria Math" w:eastAsiaTheme="minorEastAsia" w:hAnsi="Cambria Math" w:cs="Calibri"/>
                        <w:i/>
                        <w:iCs/>
                      </w:rPr>
                    </m:ctrlPr>
                  </m:dPr>
                  <m:e>
                    <m:m>
                      <m:mPr>
                        <m:mcs>
                          <m:mc>
                            <m:mcPr>
                              <m:count m:val="1"/>
                              <m:mcJc m:val="center"/>
                            </m:mcPr>
                          </m:mc>
                        </m:mcs>
                        <m:ctrlPr>
                          <w:rPr>
                            <w:rFonts w:ascii="Cambria Math" w:eastAsiaTheme="minorEastAsia" w:hAnsi="Cambria Math" w:cs="Calibri"/>
                            <w:i/>
                            <w:iCs/>
                          </w:rPr>
                        </m:ctrlPr>
                      </m:mPr>
                      <m:mr>
                        <m:e>
                          <m:r>
                            <w:rPr>
                              <w:rFonts w:ascii="Cambria Math" w:eastAsiaTheme="minorEastAsia" w:hAnsi="Cambria Math" w:cs="Calibri"/>
                              <w:lang w:val="en-US"/>
                            </w:rPr>
                            <m:t>0</m:t>
                          </m:r>
                        </m:e>
                      </m:mr>
                      <m:mr>
                        <m:e>
                          <m:r>
                            <w:rPr>
                              <w:rFonts w:ascii="Cambria Math" w:eastAsiaTheme="minorEastAsia" w:hAnsi="Cambria Math" w:cs="Calibri"/>
                            </w:rPr>
                            <m:t>1</m:t>
                          </m:r>
                        </m:e>
                      </m:mr>
                    </m:m>
                  </m:e>
                </m:d>
                <m:r>
                  <w:rPr>
                    <w:rFonts w:ascii="Cambria Math" w:eastAsiaTheme="minorEastAsia" w:hAnsi="Cambria Math" w:cs="Calibri"/>
                  </w:rPr>
                  <m:t>=uα+vβ.</m:t>
                </m:r>
              </m:oMath>
            </m:oMathPara>
          </w:p>
        </w:tc>
        <w:tc>
          <w:tcPr>
            <w:tcW w:w="986" w:type="dxa"/>
          </w:tcPr>
          <w:p w14:paraId="4F25C1DF" w14:textId="62B339B7" w:rsidR="00A21528" w:rsidRPr="00A620FA" w:rsidRDefault="00A21528" w:rsidP="00B3246D">
            <w:pPr>
              <w:ind w:firstLine="0"/>
              <w:jc w:val="center"/>
              <w:rPr>
                <w:rFonts w:asciiTheme="minorHAnsi" w:hAnsiTheme="minorHAnsi"/>
                <w:lang w:val="en-US"/>
              </w:rPr>
            </w:pPr>
            <w:r>
              <w:rPr>
                <w:rFonts w:asciiTheme="minorHAnsi" w:hAnsiTheme="minorHAnsi"/>
                <w:lang w:val="en-US"/>
              </w:rPr>
              <w:t>(130.5)</w:t>
            </w:r>
          </w:p>
        </w:tc>
      </w:tr>
    </w:tbl>
    <w:p w14:paraId="60B97A65" w14:textId="05D9248D" w:rsidR="00A21528" w:rsidRDefault="00A21528" w:rsidP="00000552">
      <w:pPr>
        <w:rPr>
          <w:rFonts w:eastAsiaTheme="minorEastAsia"/>
          <w:iCs/>
        </w:rPr>
      </w:pPr>
      <w:r>
        <w:rPr>
          <w:rFonts w:eastAsiaTheme="minorEastAsia"/>
          <w:iCs/>
        </w:rPr>
        <w:t>Бундай жа</w:t>
      </w:r>
      <w:r>
        <w:rPr>
          <w:rFonts w:eastAsiaTheme="minorEastAsia" w:cs="Calibri"/>
          <w:iCs/>
        </w:rPr>
        <w:t>ғ</w:t>
      </w:r>
      <w:r>
        <w:rPr>
          <w:rFonts w:eastAsiaTheme="minorEastAsia"/>
          <w:iCs/>
        </w:rPr>
        <w:t>дайда</w:t>
      </w:r>
    </w:p>
    <w:tbl>
      <w:tblPr>
        <w:tblW w:w="0" w:type="auto"/>
        <w:jc w:val="center"/>
        <w:tblLook w:val="04A0" w:firstRow="1" w:lastRow="0" w:firstColumn="1" w:lastColumn="0" w:noHBand="0" w:noVBand="1"/>
      </w:tblPr>
      <w:tblGrid>
        <w:gridCol w:w="8359"/>
        <w:gridCol w:w="986"/>
      </w:tblGrid>
      <w:tr w:rsidR="00A21528" w:rsidRPr="00857755" w14:paraId="5B87C7FB" w14:textId="77777777" w:rsidTr="00B3246D">
        <w:trPr>
          <w:jc w:val="center"/>
        </w:trPr>
        <w:tc>
          <w:tcPr>
            <w:tcW w:w="8359" w:type="dxa"/>
          </w:tcPr>
          <w:p w14:paraId="36EE5F5F" w14:textId="362D52B1" w:rsidR="00A21528" w:rsidRPr="00A21528" w:rsidRDefault="00FB1252" w:rsidP="00400F6E">
            <w:pPr>
              <w:ind w:firstLine="0"/>
              <w:jc w:val="center"/>
              <w:rPr>
                <w:rFonts w:eastAsiaTheme="minorEastAsia"/>
                <w:iCs/>
              </w:rPr>
            </w:pPr>
            <m:oMathPara>
              <m:oMath>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x</m:t>
                    </m:r>
                  </m:sub>
                </m:sSub>
                <m:d>
                  <m:dPr>
                    <m:ctrlPr>
                      <w:rPr>
                        <w:rFonts w:ascii="Cambria Math" w:eastAsiaTheme="minorEastAsia" w:hAnsi="Cambria Math" w:cs="Calibri"/>
                        <w:i/>
                        <w:iCs/>
                      </w:rPr>
                    </m:ctrlPr>
                  </m:dPr>
                  <m:e>
                    <m:m>
                      <m:mPr>
                        <m:mcs>
                          <m:mc>
                            <m:mcPr>
                              <m:count m:val="1"/>
                              <m:mcJc m:val="center"/>
                            </m:mcPr>
                          </m:mc>
                        </m:mcs>
                        <m:ctrlPr>
                          <w:rPr>
                            <w:rFonts w:ascii="Cambria Math" w:eastAsiaTheme="minorEastAsia" w:hAnsi="Cambria Math" w:cs="Calibri"/>
                            <w:i/>
                            <w:iCs/>
                          </w:rPr>
                        </m:ctrlPr>
                      </m:mPr>
                      <m:mr>
                        <m:e>
                          <m:r>
                            <w:rPr>
                              <w:rFonts w:ascii="Cambria Math" w:eastAsiaTheme="minorEastAsia" w:hAnsi="Cambria Math" w:cs="Calibri"/>
                              <w:lang w:val="en-US"/>
                            </w:rPr>
                            <m:t>u</m:t>
                          </m:r>
                        </m:e>
                      </m:mr>
                      <m:mr>
                        <m:e>
                          <m:r>
                            <w:rPr>
                              <w:rFonts w:ascii="Cambria Math" w:eastAsiaTheme="minorEastAsia" w:hAnsi="Cambria Math" w:cs="Calibri"/>
                            </w:rPr>
                            <m:t>v</m:t>
                          </m:r>
                        </m:e>
                      </m:mr>
                    </m:m>
                  </m:e>
                </m:d>
                <m:r>
                  <w:rPr>
                    <w:rFonts w:ascii="Cambria Math" w:eastAsiaTheme="minorEastAsia" w:hAnsi="Cambria Math" w:cs="Calibri"/>
                  </w:rPr>
                  <m:t>=</m:t>
                </m:r>
                <m:d>
                  <m:dPr>
                    <m:ctrlPr>
                      <w:rPr>
                        <w:rFonts w:ascii="Cambria Math" w:eastAsiaTheme="minorEastAsia" w:hAnsi="Cambria Math" w:cs="Calibri"/>
                        <w:i/>
                        <w:iCs/>
                      </w:rPr>
                    </m:ctrlPr>
                  </m:dPr>
                  <m:e>
                    <m:m>
                      <m:mPr>
                        <m:mcs>
                          <m:mc>
                            <m:mcPr>
                              <m:count m:val="1"/>
                              <m:mcJc m:val="center"/>
                            </m:mcPr>
                          </m:mc>
                        </m:mcs>
                        <m:ctrlPr>
                          <w:rPr>
                            <w:rFonts w:ascii="Cambria Math" w:eastAsiaTheme="minorEastAsia" w:hAnsi="Cambria Math" w:cs="Calibri"/>
                            <w:i/>
                            <w:iCs/>
                          </w:rPr>
                        </m:ctrlPr>
                      </m:mPr>
                      <m:mr>
                        <m:e>
                          <m:r>
                            <w:rPr>
                              <w:rFonts w:ascii="Cambria Math" w:eastAsiaTheme="minorEastAsia" w:hAnsi="Cambria Math" w:cs="Calibri"/>
                              <w:lang w:val="en-US"/>
                            </w:rPr>
                            <m:t>av</m:t>
                          </m:r>
                        </m:e>
                      </m:mr>
                      <m:mr>
                        <m:e>
                          <m:f>
                            <m:fPr>
                              <m:type m:val="lin"/>
                              <m:ctrlPr>
                                <w:rPr>
                                  <w:rFonts w:ascii="Cambria Math" w:eastAsiaTheme="minorEastAsia" w:hAnsi="Cambria Math" w:cs="Calibri"/>
                                  <w:i/>
                                  <w:iCs/>
                                </w:rPr>
                              </m:ctrlPr>
                            </m:fPr>
                            <m:num>
                              <m:r>
                                <w:rPr>
                                  <w:rFonts w:ascii="Cambria Math" w:eastAsiaTheme="minorEastAsia" w:hAnsi="Cambria Math" w:cs="Calibri"/>
                                </w:rPr>
                                <m:t>u</m:t>
                              </m:r>
                            </m:num>
                            <m:den>
                              <m:r>
                                <w:rPr>
                                  <w:rFonts w:ascii="Cambria Math" w:eastAsiaTheme="minorEastAsia" w:hAnsi="Cambria Math" w:cs="Calibri"/>
                                </w:rPr>
                                <m:t>a</m:t>
                              </m:r>
                            </m:den>
                          </m:f>
                        </m:e>
                      </m:mr>
                    </m:m>
                  </m:e>
                </m:d>
                <m:r>
                  <w:rPr>
                    <w:rFonts w:ascii="Cambria Math" w:eastAsiaTheme="minorEastAsia" w:hAnsi="Cambria Math" w:cs="Calibri"/>
                  </w:rPr>
                  <m:t xml:space="preserve">,  </m:t>
                </m:r>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y</m:t>
                    </m:r>
                  </m:sub>
                </m:sSub>
                <m:d>
                  <m:dPr>
                    <m:ctrlPr>
                      <w:rPr>
                        <w:rFonts w:ascii="Cambria Math" w:eastAsiaTheme="minorEastAsia" w:hAnsi="Cambria Math" w:cs="Calibri"/>
                        <w:i/>
                        <w:iCs/>
                      </w:rPr>
                    </m:ctrlPr>
                  </m:dPr>
                  <m:e>
                    <m:m>
                      <m:mPr>
                        <m:mcs>
                          <m:mc>
                            <m:mcPr>
                              <m:count m:val="1"/>
                              <m:mcJc m:val="center"/>
                            </m:mcPr>
                          </m:mc>
                        </m:mcs>
                        <m:ctrlPr>
                          <w:rPr>
                            <w:rFonts w:ascii="Cambria Math" w:eastAsiaTheme="minorEastAsia" w:hAnsi="Cambria Math" w:cs="Calibri"/>
                            <w:i/>
                            <w:iCs/>
                          </w:rPr>
                        </m:ctrlPr>
                      </m:mPr>
                      <m:mr>
                        <m:e>
                          <m:r>
                            <w:rPr>
                              <w:rFonts w:ascii="Cambria Math" w:eastAsiaTheme="minorEastAsia" w:hAnsi="Cambria Math" w:cs="Calibri"/>
                              <w:lang w:val="en-US"/>
                            </w:rPr>
                            <m:t>u</m:t>
                          </m:r>
                        </m:e>
                      </m:mr>
                      <m:mr>
                        <m:e>
                          <m:r>
                            <w:rPr>
                              <w:rFonts w:ascii="Cambria Math" w:eastAsiaTheme="minorEastAsia" w:hAnsi="Cambria Math" w:cs="Calibri"/>
                            </w:rPr>
                            <m:t>v</m:t>
                          </m:r>
                        </m:e>
                      </m:mr>
                    </m:m>
                  </m:e>
                </m:d>
                <m:r>
                  <w:rPr>
                    <w:rFonts w:ascii="Cambria Math" w:eastAsiaTheme="minorEastAsia" w:hAnsi="Cambria Math" w:cs="Calibri"/>
                  </w:rPr>
                  <m:t>=</m:t>
                </m:r>
                <m:d>
                  <m:dPr>
                    <m:ctrlPr>
                      <w:rPr>
                        <w:rFonts w:ascii="Cambria Math" w:eastAsiaTheme="minorEastAsia" w:hAnsi="Cambria Math" w:cs="Calibri"/>
                        <w:i/>
                        <w:iCs/>
                      </w:rPr>
                    </m:ctrlPr>
                  </m:dPr>
                  <m:e>
                    <m:m>
                      <m:mPr>
                        <m:mcs>
                          <m:mc>
                            <m:mcPr>
                              <m:count m:val="1"/>
                              <m:mcJc m:val="center"/>
                            </m:mcPr>
                          </m:mc>
                        </m:mcs>
                        <m:ctrlPr>
                          <w:rPr>
                            <w:rFonts w:ascii="Cambria Math" w:eastAsiaTheme="minorEastAsia" w:hAnsi="Cambria Math" w:cs="Calibri"/>
                            <w:i/>
                            <w:iCs/>
                          </w:rPr>
                        </m:ctrlPr>
                      </m:mPr>
                      <m:mr>
                        <m:e>
                          <m:r>
                            <w:rPr>
                              <w:rFonts w:ascii="Cambria Math" w:eastAsiaTheme="minorEastAsia" w:hAnsi="Cambria Math" w:cs="Calibri"/>
                              <w:lang w:val="en-US"/>
                            </w:rPr>
                            <m:t>-iav</m:t>
                          </m:r>
                        </m:e>
                      </m:mr>
                      <m:mr>
                        <m:e>
                          <m:r>
                            <w:rPr>
                              <w:rFonts w:ascii="Cambria Math" w:eastAsiaTheme="minorEastAsia" w:hAnsi="Cambria Math" w:cs="Calibri"/>
                            </w:rPr>
                            <m:t>i</m:t>
                          </m:r>
                          <m:f>
                            <m:fPr>
                              <m:type m:val="lin"/>
                              <m:ctrlPr>
                                <w:rPr>
                                  <w:rFonts w:ascii="Cambria Math" w:eastAsiaTheme="minorEastAsia" w:hAnsi="Cambria Math" w:cs="Calibri"/>
                                  <w:i/>
                                  <w:iCs/>
                                </w:rPr>
                              </m:ctrlPr>
                            </m:fPr>
                            <m:num>
                              <m:r>
                                <w:rPr>
                                  <w:rFonts w:ascii="Cambria Math" w:eastAsiaTheme="minorEastAsia" w:hAnsi="Cambria Math" w:cs="Calibri"/>
                                </w:rPr>
                                <m:t>u</m:t>
                              </m:r>
                            </m:num>
                            <m:den>
                              <m:r>
                                <w:rPr>
                                  <w:rFonts w:ascii="Cambria Math" w:eastAsiaTheme="minorEastAsia" w:hAnsi="Cambria Math" w:cs="Calibri"/>
                                </w:rPr>
                                <m:t>a</m:t>
                              </m:r>
                            </m:den>
                          </m:f>
                        </m:e>
                      </m:mr>
                    </m:m>
                  </m:e>
                </m:d>
                <m:r>
                  <w:rPr>
                    <w:rFonts w:ascii="Cambria Math" w:eastAsiaTheme="minorEastAsia" w:hAnsi="Cambria Math" w:cs="Calibri"/>
                  </w:rPr>
                  <m:t>,</m:t>
                </m:r>
              </m:oMath>
            </m:oMathPara>
          </w:p>
          <w:p w14:paraId="6563075C" w14:textId="26C3E11B" w:rsidR="00A21528" w:rsidRPr="00A21528" w:rsidRDefault="00FB1252" w:rsidP="00400F6E">
            <w:pPr>
              <w:ind w:firstLine="0"/>
              <w:jc w:val="center"/>
              <w:rPr>
                <w:rFonts w:eastAsiaTheme="minorEastAsia"/>
                <w:i/>
                <w:iCs/>
              </w:rPr>
            </w:pPr>
            <m:oMathPara>
              <m:oMath>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m:t>
                    </m:r>
                  </m:sub>
                </m:sSub>
                <m:d>
                  <m:dPr>
                    <m:ctrlPr>
                      <w:rPr>
                        <w:rFonts w:ascii="Cambria Math" w:eastAsiaTheme="minorEastAsia" w:hAnsi="Cambria Math" w:cs="Calibri"/>
                        <w:i/>
                        <w:iCs/>
                      </w:rPr>
                    </m:ctrlPr>
                  </m:dPr>
                  <m:e>
                    <m:m>
                      <m:mPr>
                        <m:mcs>
                          <m:mc>
                            <m:mcPr>
                              <m:count m:val="1"/>
                              <m:mcJc m:val="center"/>
                            </m:mcPr>
                          </m:mc>
                        </m:mcs>
                        <m:ctrlPr>
                          <w:rPr>
                            <w:rFonts w:ascii="Cambria Math" w:eastAsiaTheme="minorEastAsia" w:hAnsi="Cambria Math" w:cs="Calibri"/>
                            <w:i/>
                            <w:iCs/>
                          </w:rPr>
                        </m:ctrlPr>
                      </m:mPr>
                      <m:mr>
                        <m:e>
                          <m:r>
                            <w:rPr>
                              <w:rFonts w:ascii="Cambria Math" w:eastAsiaTheme="minorEastAsia" w:hAnsi="Cambria Math" w:cs="Calibri"/>
                              <w:lang w:val="en-US"/>
                            </w:rPr>
                            <m:t>u</m:t>
                          </m:r>
                        </m:e>
                      </m:mr>
                      <m:mr>
                        <m:e>
                          <m:r>
                            <w:rPr>
                              <w:rFonts w:ascii="Cambria Math" w:eastAsiaTheme="minorEastAsia" w:hAnsi="Cambria Math" w:cs="Calibri"/>
                            </w:rPr>
                            <m:t>v</m:t>
                          </m:r>
                        </m:e>
                      </m:mr>
                    </m:m>
                  </m:e>
                </m:d>
                <m:r>
                  <w:rPr>
                    <w:rFonts w:ascii="Cambria Math" w:eastAsiaTheme="minorEastAsia" w:hAnsi="Cambria Math" w:cs="Calibri"/>
                  </w:rPr>
                  <m:t>=</m:t>
                </m:r>
                <m:d>
                  <m:dPr>
                    <m:ctrlPr>
                      <w:rPr>
                        <w:rFonts w:ascii="Cambria Math" w:eastAsiaTheme="minorEastAsia" w:hAnsi="Cambria Math" w:cs="Calibri"/>
                        <w:i/>
                        <w:iCs/>
                      </w:rPr>
                    </m:ctrlPr>
                  </m:dPr>
                  <m:e>
                    <m:m>
                      <m:mPr>
                        <m:mcs>
                          <m:mc>
                            <m:mcPr>
                              <m:count m:val="1"/>
                              <m:mcJc m:val="center"/>
                            </m:mcPr>
                          </m:mc>
                        </m:mcs>
                        <m:ctrlPr>
                          <w:rPr>
                            <w:rFonts w:ascii="Cambria Math" w:eastAsiaTheme="minorEastAsia" w:hAnsi="Cambria Math" w:cs="Calibri"/>
                            <w:i/>
                            <w:iCs/>
                          </w:rPr>
                        </m:ctrlPr>
                      </m:mPr>
                      <m:mr>
                        <m:e>
                          <m:r>
                            <w:rPr>
                              <w:rFonts w:ascii="Cambria Math" w:eastAsiaTheme="minorEastAsia" w:hAnsi="Cambria Math" w:cs="Calibri"/>
                              <w:lang w:val="en-US"/>
                            </w:rPr>
                            <m:t>2av</m:t>
                          </m:r>
                        </m:e>
                      </m:mr>
                      <m:mr>
                        <m:e>
                          <m:r>
                            <w:rPr>
                              <w:rFonts w:ascii="Cambria Math" w:eastAsiaTheme="minorEastAsia" w:hAnsi="Cambria Math" w:cs="Calibri"/>
                            </w:rPr>
                            <m:t>0</m:t>
                          </m:r>
                        </m:e>
                      </m:mr>
                    </m:m>
                  </m:e>
                </m:d>
                <m:r>
                  <w:rPr>
                    <w:rFonts w:ascii="Cambria Math" w:eastAsiaTheme="minorEastAsia" w:hAnsi="Cambria Math" w:cs="Calibri"/>
                  </w:rPr>
                  <m:t xml:space="preserve">,  </m:t>
                </m:r>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m:t>
                    </m:r>
                  </m:sub>
                </m:sSub>
                <m:d>
                  <m:dPr>
                    <m:ctrlPr>
                      <w:rPr>
                        <w:rFonts w:ascii="Cambria Math" w:eastAsiaTheme="minorEastAsia" w:hAnsi="Cambria Math" w:cs="Calibri"/>
                        <w:i/>
                        <w:iCs/>
                      </w:rPr>
                    </m:ctrlPr>
                  </m:dPr>
                  <m:e>
                    <m:m>
                      <m:mPr>
                        <m:mcs>
                          <m:mc>
                            <m:mcPr>
                              <m:count m:val="1"/>
                              <m:mcJc m:val="center"/>
                            </m:mcPr>
                          </m:mc>
                        </m:mcs>
                        <m:ctrlPr>
                          <w:rPr>
                            <w:rFonts w:ascii="Cambria Math" w:eastAsiaTheme="minorEastAsia" w:hAnsi="Cambria Math" w:cs="Calibri"/>
                            <w:i/>
                            <w:iCs/>
                          </w:rPr>
                        </m:ctrlPr>
                      </m:mPr>
                      <m:mr>
                        <m:e>
                          <m:r>
                            <w:rPr>
                              <w:rFonts w:ascii="Cambria Math" w:eastAsiaTheme="minorEastAsia" w:hAnsi="Cambria Math" w:cs="Calibri"/>
                              <w:lang w:val="en-US"/>
                            </w:rPr>
                            <m:t>u</m:t>
                          </m:r>
                        </m:e>
                      </m:mr>
                      <m:mr>
                        <m:e>
                          <m:r>
                            <w:rPr>
                              <w:rFonts w:ascii="Cambria Math" w:eastAsiaTheme="minorEastAsia" w:hAnsi="Cambria Math" w:cs="Calibri"/>
                            </w:rPr>
                            <m:t>v</m:t>
                          </m:r>
                        </m:e>
                      </m:mr>
                    </m:m>
                  </m:e>
                </m:d>
                <m:r>
                  <w:rPr>
                    <w:rFonts w:ascii="Cambria Math" w:eastAsiaTheme="minorEastAsia" w:hAnsi="Cambria Math" w:cs="Calibri"/>
                  </w:rPr>
                  <m:t>=</m:t>
                </m:r>
                <m:d>
                  <m:dPr>
                    <m:ctrlPr>
                      <w:rPr>
                        <w:rFonts w:ascii="Cambria Math" w:eastAsiaTheme="minorEastAsia" w:hAnsi="Cambria Math" w:cs="Calibri"/>
                        <w:i/>
                        <w:iCs/>
                      </w:rPr>
                    </m:ctrlPr>
                  </m:dPr>
                  <m:e>
                    <m:m>
                      <m:mPr>
                        <m:mcs>
                          <m:mc>
                            <m:mcPr>
                              <m:count m:val="1"/>
                              <m:mcJc m:val="center"/>
                            </m:mcPr>
                          </m:mc>
                        </m:mcs>
                        <m:ctrlPr>
                          <w:rPr>
                            <w:rFonts w:ascii="Cambria Math" w:eastAsiaTheme="minorEastAsia" w:hAnsi="Cambria Math" w:cs="Calibri"/>
                            <w:i/>
                            <w:iCs/>
                          </w:rPr>
                        </m:ctrlPr>
                      </m:mPr>
                      <m:mr>
                        <m:e>
                          <m:r>
                            <w:rPr>
                              <w:rFonts w:ascii="Cambria Math" w:eastAsiaTheme="minorEastAsia" w:hAnsi="Cambria Math" w:cs="Calibri"/>
                              <w:lang w:val="en-US"/>
                            </w:rPr>
                            <m:t>0</m:t>
                          </m:r>
                        </m:e>
                      </m:mr>
                      <m:mr>
                        <m:e>
                          <m:r>
                            <w:rPr>
                              <w:rFonts w:ascii="Cambria Math" w:eastAsiaTheme="minorEastAsia" w:hAnsi="Cambria Math" w:cs="Calibri"/>
                            </w:rPr>
                            <m:t>2</m:t>
                          </m:r>
                          <m:f>
                            <m:fPr>
                              <m:type m:val="lin"/>
                              <m:ctrlPr>
                                <w:rPr>
                                  <w:rFonts w:ascii="Cambria Math" w:eastAsiaTheme="minorEastAsia" w:hAnsi="Cambria Math" w:cs="Calibri"/>
                                  <w:i/>
                                  <w:iCs/>
                                </w:rPr>
                              </m:ctrlPr>
                            </m:fPr>
                            <m:num>
                              <m:r>
                                <w:rPr>
                                  <w:rFonts w:ascii="Cambria Math" w:eastAsiaTheme="minorEastAsia" w:hAnsi="Cambria Math" w:cs="Calibri"/>
                                </w:rPr>
                                <m:t>u</m:t>
                              </m:r>
                            </m:num>
                            <m:den>
                              <m:r>
                                <w:rPr>
                                  <w:rFonts w:ascii="Cambria Math" w:eastAsiaTheme="minorEastAsia" w:hAnsi="Cambria Math" w:cs="Calibri"/>
                                </w:rPr>
                                <m:t>a</m:t>
                              </m:r>
                            </m:den>
                          </m:f>
                        </m:e>
                      </m:mr>
                    </m:m>
                  </m:e>
                </m:d>
              </m:oMath>
            </m:oMathPara>
          </w:p>
        </w:tc>
        <w:tc>
          <w:tcPr>
            <w:tcW w:w="986" w:type="dxa"/>
          </w:tcPr>
          <w:p w14:paraId="231E469D" w14:textId="331E2554" w:rsidR="00A21528" w:rsidRPr="00A620FA" w:rsidRDefault="00A21528" w:rsidP="00400F6E">
            <w:pPr>
              <w:ind w:firstLine="0"/>
              <w:jc w:val="center"/>
              <w:rPr>
                <w:rFonts w:asciiTheme="minorHAnsi" w:hAnsiTheme="minorHAnsi"/>
                <w:lang w:val="en-US"/>
              </w:rPr>
            </w:pPr>
            <w:r>
              <w:rPr>
                <w:rFonts w:asciiTheme="minorHAnsi" w:hAnsiTheme="minorHAnsi"/>
                <w:lang w:val="en-US"/>
              </w:rPr>
              <w:t>(130.6)</w:t>
            </w:r>
          </w:p>
        </w:tc>
      </w:tr>
    </w:tbl>
    <w:p w14:paraId="765BDC55" w14:textId="04710243" w:rsidR="00A21528" w:rsidRDefault="00A21528" w:rsidP="00400F6E">
      <w:pPr>
        <w:ind w:firstLine="0"/>
        <w:rPr>
          <w:rFonts w:eastAsiaTheme="minorEastAsia"/>
          <w:iCs/>
        </w:rPr>
      </w:pPr>
      <w:r>
        <w:rPr>
          <w:rFonts w:eastAsiaTheme="minorEastAsia"/>
          <w:iCs/>
        </w:rPr>
        <w:t xml:space="preserve">теңликлерин аламыз. </w:t>
      </w:r>
      <m:oMath>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x</m:t>
            </m:r>
          </m:sub>
        </m:sSub>
      </m:oMath>
      <w:r>
        <w:rPr>
          <w:rFonts w:eastAsiaTheme="minorEastAsia"/>
          <w:iCs/>
        </w:rPr>
        <w:t xml:space="preserve"> операторының меншикли векторлары </w:t>
      </w:r>
    </w:p>
    <w:p w14:paraId="7E7071E5" w14:textId="7BDBA989" w:rsidR="00A21528" w:rsidRPr="00F07822" w:rsidRDefault="00FB1252" w:rsidP="00400F6E">
      <w:pPr>
        <w:ind w:firstLine="0"/>
        <w:rPr>
          <w:rFonts w:eastAsiaTheme="minorEastAsia"/>
          <w:iCs/>
        </w:rPr>
      </w:pPr>
      <m:oMathPara>
        <m:oMath>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x</m:t>
              </m:r>
            </m:sub>
          </m:sSub>
          <m:r>
            <w:rPr>
              <w:rFonts w:ascii="Cambria Math" w:hAnsi="Cambria Math" w:cs="Calibri"/>
            </w:rPr>
            <m:t>ψ</m:t>
          </m:r>
          <m:r>
            <w:rPr>
              <w:rFonts w:ascii="Cambria Math" w:hAnsi="Cambria Math"/>
            </w:rPr>
            <m:t>=</m:t>
          </m:r>
          <m:r>
            <w:rPr>
              <w:rFonts w:ascii="Cambria Math" w:hAnsi="Cambria Math" w:cs="Calibri"/>
            </w:rPr>
            <m:t>λψ</m:t>
          </m:r>
        </m:oMath>
      </m:oMathPara>
    </w:p>
    <w:p w14:paraId="3503E40E" w14:textId="308C11AE" w:rsidR="00F07822" w:rsidRDefault="00F07822" w:rsidP="00400F6E">
      <w:pPr>
        <w:ind w:firstLine="0"/>
        <w:rPr>
          <w:rFonts w:eastAsiaTheme="minorEastAsia"/>
          <w:iCs/>
        </w:rPr>
      </w:pPr>
      <w:r>
        <w:rPr>
          <w:rFonts w:eastAsiaTheme="minorEastAsia"/>
          <w:iCs/>
        </w:rPr>
        <w:t xml:space="preserve">теңлемесин қанаатландырады, бул теңликте </w:t>
      </w:r>
      <m:oMath>
        <m:r>
          <w:rPr>
            <w:rFonts w:ascii="Cambria Math" w:hAnsi="Cambria Math" w:cs="Calibri"/>
          </w:rPr>
          <m:t>λ</m:t>
        </m:r>
      </m:oMath>
      <w:r>
        <w:rPr>
          <w:rFonts w:eastAsiaTheme="minorEastAsia"/>
          <w:iCs/>
        </w:rPr>
        <w:t xml:space="preserve"> меншикли мәнис. Бул теңлемени қура</w:t>
      </w:r>
      <w:r>
        <w:rPr>
          <w:rFonts w:eastAsiaTheme="minorEastAsia" w:cs="Calibri"/>
          <w:iCs/>
        </w:rPr>
        <w:t>ў</w:t>
      </w:r>
      <w:r>
        <w:rPr>
          <w:rFonts w:eastAsiaTheme="minorEastAsia"/>
          <w:iCs/>
        </w:rPr>
        <w:t xml:space="preserve">шылар арқалы </w:t>
      </w:r>
    </w:p>
    <w:p w14:paraId="088F04ED" w14:textId="21E9D3AF" w:rsidR="00F07822" w:rsidRPr="00F07822" w:rsidRDefault="00F07822" w:rsidP="00400F6E">
      <w:pPr>
        <w:ind w:firstLine="0"/>
        <w:rPr>
          <w:rFonts w:eastAsiaTheme="minorEastAsia"/>
          <w:i/>
          <w:iCs/>
        </w:rPr>
      </w:pPr>
      <m:oMathPara>
        <m:oMath>
          <m:r>
            <w:rPr>
              <w:rFonts w:ascii="Cambria Math" w:eastAsiaTheme="minorEastAsia" w:hAnsi="Cambria Math"/>
            </w:rPr>
            <m:t>av=</m:t>
          </m:r>
          <m:r>
            <w:rPr>
              <w:rFonts w:ascii="Cambria Math" w:eastAsiaTheme="minorEastAsia" w:hAnsi="Cambria Math" w:cs="Calibri"/>
            </w:rPr>
            <m:t>λ</m:t>
          </m:r>
          <m:r>
            <w:rPr>
              <w:rFonts w:ascii="Cambria Math" w:eastAsiaTheme="minorEastAsia" w:hAnsi="Cambria Math"/>
            </w:rPr>
            <m:t xml:space="preserve">u,  </m:t>
          </m:r>
          <m:f>
            <m:fPr>
              <m:ctrlPr>
                <w:rPr>
                  <w:rFonts w:ascii="Cambria Math" w:eastAsiaTheme="minorEastAsia" w:hAnsi="Cambria Math"/>
                  <w:i/>
                  <w:iCs/>
                </w:rPr>
              </m:ctrlPr>
            </m:fPr>
            <m:num>
              <m:r>
                <w:rPr>
                  <w:rFonts w:ascii="Cambria Math" w:eastAsiaTheme="minorEastAsia" w:hAnsi="Cambria Math"/>
                </w:rPr>
                <m:t>u</m:t>
              </m:r>
            </m:num>
            <m:den>
              <m:r>
                <w:rPr>
                  <w:rFonts w:ascii="Cambria Math" w:eastAsiaTheme="minorEastAsia" w:hAnsi="Cambria Math"/>
                </w:rPr>
                <m:t>a</m:t>
              </m:r>
            </m:den>
          </m:f>
          <m:r>
            <w:rPr>
              <w:rFonts w:ascii="Cambria Math" w:eastAsiaTheme="minorEastAsia" w:hAnsi="Cambria Math"/>
            </w:rPr>
            <m:t>=</m:t>
          </m:r>
          <m:r>
            <w:rPr>
              <w:rFonts w:ascii="Cambria Math" w:eastAsiaTheme="minorEastAsia" w:hAnsi="Cambria Math" w:cs="Calibri"/>
            </w:rPr>
            <m:t>λ</m:t>
          </m:r>
          <m:r>
            <w:rPr>
              <w:rFonts w:ascii="Cambria Math" w:eastAsiaTheme="minorEastAsia" w:hAnsi="Cambria Math"/>
            </w:rPr>
            <m:t>v.</m:t>
          </m:r>
        </m:oMath>
      </m:oMathPara>
    </w:p>
    <w:p w14:paraId="3EEC5CE6" w14:textId="41BE2C80" w:rsidR="004C4D5C" w:rsidRDefault="00F07822" w:rsidP="00400F6E">
      <w:pPr>
        <w:ind w:firstLine="0"/>
        <w:rPr>
          <w:rFonts w:eastAsiaTheme="minorEastAsia"/>
          <w:iCs/>
        </w:rPr>
      </w:pPr>
      <w:r>
        <w:rPr>
          <w:rFonts w:eastAsiaTheme="minorEastAsia"/>
          <w:iCs/>
        </w:rPr>
        <w:t>түринде жазы</w:t>
      </w:r>
      <w:r>
        <w:rPr>
          <w:rFonts w:eastAsiaTheme="minorEastAsia" w:cs="Calibri"/>
          <w:iCs/>
        </w:rPr>
        <w:t>ўғ</w:t>
      </w:r>
      <w:r>
        <w:rPr>
          <w:rFonts w:eastAsiaTheme="minorEastAsia"/>
          <w:iCs/>
        </w:rPr>
        <w:t xml:space="preserve">а болады. Тек </w:t>
      </w:r>
      <m:oMath>
        <m:r>
          <w:rPr>
            <w:rFonts w:ascii="Cambria Math" w:eastAsiaTheme="minorEastAsia" w:hAnsi="Cambria Math" w:cs="Calibri"/>
          </w:rPr>
          <m:t>λ</m:t>
        </m:r>
        <m:r>
          <w:rPr>
            <w:rFonts w:ascii="Cambria Math" w:eastAsiaTheme="minorEastAsia" w:hAnsi="Cambria Math"/>
          </w:rPr>
          <m:t>=±1</m:t>
        </m:r>
      </m:oMath>
      <w:r>
        <w:rPr>
          <w:rFonts w:eastAsiaTheme="minorEastAsia"/>
          <w:iCs/>
        </w:rPr>
        <w:t xml:space="preserve"> бол</w:t>
      </w:r>
      <w:r>
        <w:rPr>
          <w:rFonts w:eastAsiaTheme="minorEastAsia" w:cs="Calibri"/>
          <w:iCs/>
        </w:rPr>
        <w:t>ғ</w:t>
      </w:r>
      <w:r>
        <w:rPr>
          <w:rFonts w:eastAsiaTheme="minorEastAsia"/>
          <w:iCs/>
        </w:rPr>
        <w:t>ан жа</w:t>
      </w:r>
      <w:r>
        <w:rPr>
          <w:rFonts w:eastAsiaTheme="minorEastAsia" w:cs="Calibri"/>
          <w:iCs/>
        </w:rPr>
        <w:t>ғ</w:t>
      </w:r>
      <w:r>
        <w:rPr>
          <w:rFonts w:eastAsiaTheme="minorEastAsia"/>
          <w:iCs/>
        </w:rPr>
        <w:t xml:space="preserve">дайда </w:t>
      </w:r>
      <w:r>
        <w:rPr>
          <w:rFonts w:eastAsiaTheme="minorEastAsia" w:cs="Calibri"/>
          <w:iCs/>
        </w:rPr>
        <w:t>ғ</w:t>
      </w:r>
      <w:r>
        <w:rPr>
          <w:rFonts w:eastAsiaTheme="minorEastAsia"/>
          <w:iCs/>
        </w:rPr>
        <w:t>ана соң</w:t>
      </w:r>
      <w:r>
        <w:rPr>
          <w:rFonts w:eastAsiaTheme="minorEastAsia" w:cs="Calibri"/>
          <w:iCs/>
        </w:rPr>
        <w:t>ғ</w:t>
      </w:r>
      <w:r>
        <w:rPr>
          <w:rFonts w:eastAsiaTheme="minorEastAsia"/>
          <w:iCs/>
        </w:rPr>
        <w:t xml:space="preserve">ы теңлемелер бир бирине </w:t>
      </w:r>
      <w:proofErr w:type="spellStart"/>
      <w:r>
        <w:rPr>
          <w:rFonts w:eastAsiaTheme="minorEastAsia"/>
          <w:iCs/>
        </w:rPr>
        <w:t>үйлеседи</w:t>
      </w:r>
      <w:proofErr w:type="spellEnd"/>
      <w:r>
        <w:rPr>
          <w:rFonts w:eastAsiaTheme="minorEastAsia"/>
          <w:iCs/>
        </w:rPr>
        <w:t>. Солай етип, меншикли векторлар ушын төмендегилерди аламыз:</w:t>
      </w:r>
    </w:p>
    <w:tbl>
      <w:tblPr>
        <w:tblW w:w="0" w:type="auto"/>
        <w:jc w:val="center"/>
        <w:tblLook w:val="04A0" w:firstRow="1" w:lastRow="0" w:firstColumn="1" w:lastColumn="0" w:noHBand="0" w:noVBand="1"/>
      </w:tblPr>
      <w:tblGrid>
        <w:gridCol w:w="8359"/>
        <w:gridCol w:w="986"/>
      </w:tblGrid>
      <w:tr w:rsidR="00F07822" w:rsidRPr="00857755" w14:paraId="24F81270" w14:textId="77777777" w:rsidTr="00B3246D">
        <w:trPr>
          <w:jc w:val="center"/>
        </w:trPr>
        <w:tc>
          <w:tcPr>
            <w:tcW w:w="8359" w:type="dxa"/>
          </w:tcPr>
          <w:p w14:paraId="779A0BF3" w14:textId="0EBE9A42" w:rsidR="00F07822" w:rsidRPr="00F07822" w:rsidRDefault="00F07822" w:rsidP="00B3246D">
            <w:pPr>
              <w:ind w:firstLine="0"/>
              <w:jc w:val="center"/>
              <w:rPr>
                <w:rFonts w:asciiTheme="minorHAnsi" w:hAnsiTheme="minorHAnsi"/>
                <w:i/>
                <w:iCs/>
                <w:lang w:val="en-US"/>
              </w:rPr>
            </w:pPr>
            <m:oMathPara>
              <m:oMath>
                <m:r>
                  <w:rPr>
                    <w:rFonts w:ascii="Cambria Math" w:hAnsi="Cambria Math" w:cs="Calibri"/>
                  </w:rPr>
                  <m:t>λ</m:t>
                </m:r>
                <m:r>
                  <w:rPr>
                    <w:rFonts w:ascii="Cambria Math" w:hAnsi="Cambria Math"/>
                  </w:rPr>
                  <m:t>=1</m:t>
                </m:r>
                <m:r>
                  <w:rPr>
                    <w:rFonts w:ascii="Cambria Math" w:hAnsi="Cambria Math"/>
                    <w:lang w:val="en-US"/>
                  </w:rPr>
                  <m:t xml:space="preserve">:   </m:t>
                </m:r>
                <m:sSub>
                  <m:sSubPr>
                    <m:ctrlPr>
                      <w:rPr>
                        <w:rFonts w:ascii="Cambria Math" w:hAnsi="Cambria Math"/>
                        <w:i/>
                        <w:iCs/>
                        <w:lang w:val="en-US"/>
                      </w:rPr>
                    </m:ctrlPr>
                  </m:sSubPr>
                  <m:e>
                    <m:r>
                      <w:rPr>
                        <w:rFonts w:ascii="Cambria Math" w:hAnsi="Cambria Math" w:cs="Calibri"/>
                        <w:lang w:val="en-US"/>
                      </w:rPr>
                      <m:t>ψ</m:t>
                    </m:r>
                  </m:e>
                  <m:sub>
                    <m:r>
                      <w:rPr>
                        <w:rFonts w:ascii="Cambria Math" w:hAnsi="Cambria Math"/>
                        <w:lang w:val="en-US"/>
                      </w:rPr>
                      <m:t>1</m:t>
                    </m:r>
                  </m:sub>
                </m:sSub>
                <m:r>
                  <w:rPr>
                    <w:rFonts w:ascii="Cambria Math" w:hAnsi="Cambria Math"/>
                    <w:lang w:val="en-US"/>
                  </w:rPr>
                  <m:t>=u</m:t>
                </m:r>
                <m:d>
                  <m:dPr>
                    <m:ctrlPr>
                      <w:rPr>
                        <w:rFonts w:ascii="Cambria Math" w:eastAsiaTheme="minorEastAsia" w:hAnsi="Cambria Math" w:cs="Calibri"/>
                        <w:i/>
                        <w:iCs/>
                      </w:rPr>
                    </m:ctrlPr>
                  </m:dPr>
                  <m:e>
                    <m:m>
                      <m:mPr>
                        <m:mcs>
                          <m:mc>
                            <m:mcPr>
                              <m:count m:val="1"/>
                              <m:mcJc m:val="center"/>
                            </m:mcPr>
                          </m:mc>
                        </m:mcs>
                        <m:ctrlPr>
                          <w:rPr>
                            <w:rFonts w:ascii="Cambria Math" w:eastAsiaTheme="minorEastAsia" w:hAnsi="Cambria Math" w:cs="Calibri"/>
                            <w:i/>
                            <w:iCs/>
                          </w:rPr>
                        </m:ctrlPr>
                      </m:mPr>
                      <m:mr>
                        <m:e>
                          <m:r>
                            <w:rPr>
                              <w:rFonts w:ascii="Cambria Math" w:eastAsiaTheme="minorEastAsia" w:hAnsi="Cambria Math" w:cs="Calibri"/>
                              <w:lang w:val="en-US"/>
                            </w:rPr>
                            <m:t>1</m:t>
                          </m:r>
                        </m:e>
                      </m:mr>
                      <m:mr>
                        <m:e>
                          <m:f>
                            <m:fPr>
                              <m:type m:val="lin"/>
                              <m:ctrlPr>
                                <w:rPr>
                                  <w:rFonts w:ascii="Cambria Math" w:eastAsiaTheme="minorEastAsia" w:hAnsi="Cambria Math" w:cs="Calibri"/>
                                  <w:i/>
                                  <w:iCs/>
                                </w:rPr>
                              </m:ctrlPr>
                            </m:fPr>
                            <m:num>
                              <m:r>
                                <w:rPr>
                                  <w:rFonts w:ascii="Cambria Math" w:eastAsiaTheme="minorEastAsia" w:hAnsi="Cambria Math" w:cs="Calibri"/>
                                </w:rPr>
                                <m:t>1</m:t>
                              </m:r>
                            </m:num>
                            <m:den>
                              <m:r>
                                <w:rPr>
                                  <w:rFonts w:ascii="Cambria Math" w:eastAsiaTheme="minorEastAsia" w:hAnsi="Cambria Math" w:cs="Calibri"/>
                                </w:rPr>
                                <m:t>a</m:t>
                              </m:r>
                            </m:den>
                          </m:f>
                        </m:e>
                      </m:mr>
                    </m:m>
                  </m:e>
                </m:d>
                <m:r>
                  <w:rPr>
                    <w:rFonts w:ascii="Cambria Math" w:eastAsiaTheme="minorEastAsia" w:hAnsi="Cambria Math" w:cs="Calibri"/>
                  </w:rPr>
                  <m:t>=u</m:t>
                </m:r>
                <m:d>
                  <m:dPr>
                    <m:ctrlPr>
                      <w:rPr>
                        <w:rFonts w:ascii="Cambria Math" w:eastAsiaTheme="minorEastAsia" w:hAnsi="Cambria Math" w:cs="Calibri"/>
                        <w:i/>
                        <w:iCs/>
                      </w:rPr>
                    </m:ctrlPr>
                  </m:dPr>
                  <m:e>
                    <m:r>
                      <w:rPr>
                        <w:rFonts w:ascii="Cambria Math" w:eastAsiaTheme="minorEastAsia" w:hAnsi="Cambria Math" w:cs="Calibri"/>
                      </w:rPr>
                      <m:t>α+</m:t>
                    </m:r>
                    <m:f>
                      <m:fPr>
                        <m:ctrlPr>
                          <w:rPr>
                            <w:rFonts w:ascii="Cambria Math" w:eastAsiaTheme="minorEastAsia" w:hAnsi="Cambria Math" w:cs="Calibri"/>
                            <w:i/>
                            <w:iCs/>
                          </w:rPr>
                        </m:ctrlPr>
                      </m:fPr>
                      <m:num>
                        <m:r>
                          <w:rPr>
                            <w:rFonts w:ascii="Cambria Math" w:eastAsiaTheme="minorEastAsia" w:hAnsi="Cambria Math" w:cs="Calibri"/>
                          </w:rPr>
                          <m:t>1</m:t>
                        </m:r>
                      </m:num>
                      <m:den>
                        <m:r>
                          <w:rPr>
                            <w:rFonts w:ascii="Cambria Math" w:eastAsiaTheme="minorEastAsia" w:hAnsi="Cambria Math" w:cs="Calibri"/>
                          </w:rPr>
                          <m:t>α</m:t>
                        </m:r>
                      </m:den>
                    </m:f>
                    <m:r>
                      <w:rPr>
                        <w:rFonts w:ascii="Cambria Math" w:eastAsiaTheme="minorEastAsia" w:hAnsi="Cambria Math" w:cs="Calibri"/>
                      </w:rPr>
                      <m:t>β</m:t>
                    </m:r>
                  </m:e>
                </m:d>
                <m:r>
                  <w:rPr>
                    <w:rFonts w:ascii="Cambria Math" w:eastAsiaTheme="minorEastAsia" w:hAnsi="Cambria Math" w:cs="Calibri"/>
                  </w:rPr>
                  <m:t>,</m:t>
                </m:r>
              </m:oMath>
            </m:oMathPara>
          </w:p>
        </w:tc>
        <w:tc>
          <w:tcPr>
            <w:tcW w:w="986" w:type="dxa"/>
            <w:vMerge w:val="restart"/>
          </w:tcPr>
          <w:p w14:paraId="57EE93FF" w14:textId="77777777" w:rsidR="00F07822" w:rsidRDefault="00F07822" w:rsidP="00B3246D">
            <w:pPr>
              <w:ind w:firstLine="0"/>
              <w:jc w:val="center"/>
              <w:rPr>
                <w:rFonts w:asciiTheme="minorHAnsi" w:hAnsiTheme="minorHAnsi"/>
                <w:lang w:val="en-US"/>
              </w:rPr>
            </w:pPr>
          </w:p>
          <w:p w14:paraId="6BC94F67" w14:textId="63D0AFA1" w:rsidR="00F07822" w:rsidRPr="00A620FA" w:rsidRDefault="00F07822" w:rsidP="00B3246D">
            <w:pPr>
              <w:ind w:firstLine="0"/>
              <w:jc w:val="center"/>
              <w:rPr>
                <w:rFonts w:asciiTheme="minorHAnsi" w:hAnsiTheme="minorHAnsi"/>
                <w:lang w:val="en-US"/>
              </w:rPr>
            </w:pPr>
            <w:r>
              <w:rPr>
                <w:rFonts w:asciiTheme="minorHAnsi" w:hAnsiTheme="minorHAnsi"/>
                <w:lang w:val="en-US"/>
              </w:rPr>
              <w:t>(130.7)</w:t>
            </w:r>
          </w:p>
        </w:tc>
      </w:tr>
      <w:tr w:rsidR="00F07822" w:rsidRPr="00857755" w14:paraId="1056CE2C" w14:textId="77777777" w:rsidTr="00B3246D">
        <w:trPr>
          <w:jc w:val="center"/>
        </w:trPr>
        <w:tc>
          <w:tcPr>
            <w:tcW w:w="8359" w:type="dxa"/>
          </w:tcPr>
          <w:p w14:paraId="1BB3FB0F" w14:textId="6E37E900" w:rsidR="00F07822" w:rsidRPr="00F219A2" w:rsidRDefault="00F07822" w:rsidP="00B3246D">
            <w:pPr>
              <w:ind w:firstLine="0"/>
              <w:jc w:val="center"/>
              <w:rPr>
                <w:rFonts w:asciiTheme="minorHAnsi" w:hAnsiTheme="minorHAnsi"/>
                <w:iCs/>
              </w:rPr>
            </w:pPr>
            <m:oMathPara>
              <m:oMath>
                <m:r>
                  <w:rPr>
                    <w:rFonts w:ascii="Cambria Math" w:hAnsi="Cambria Math" w:cs="Calibri"/>
                  </w:rPr>
                  <m:t>λ</m:t>
                </m:r>
                <m:r>
                  <w:rPr>
                    <w:rFonts w:ascii="Cambria Math" w:hAnsi="Cambria Math"/>
                  </w:rPr>
                  <m:t>=-1</m:t>
                </m:r>
                <m:r>
                  <w:rPr>
                    <w:rFonts w:ascii="Cambria Math" w:hAnsi="Cambria Math"/>
                    <w:lang w:val="en-US"/>
                  </w:rPr>
                  <m:t xml:space="preserve">:   </m:t>
                </m:r>
                <m:sSub>
                  <m:sSubPr>
                    <m:ctrlPr>
                      <w:rPr>
                        <w:rFonts w:ascii="Cambria Math" w:hAnsi="Cambria Math"/>
                        <w:i/>
                        <w:iCs/>
                        <w:lang w:val="en-US"/>
                      </w:rPr>
                    </m:ctrlPr>
                  </m:sSubPr>
                  <m:e>
                    <m:r>
                      <w:rPr>
                        <w:rFonts w:ascii="Cambria Math" w:hAnsi="Cambria Math" w:cs="Calibri"/>
                        <w:lang w:val="en-US"/>
                      </w:rPr>
                      <m:t>ψ</m:t>
                    </m:r>
                  </m:e>
                  <m:sub>
                    <m:r>
                      <w:rPr>
                        <w:rFonts w:ascii="Cambria Math" w:hAnsi="Cambria Math"/>
                        <w:lang w:val="en-US"/>
                      </w:rPr>
                      <m:t>2</m:t>
                    </m:r>
                  </m:sub>
                </m:sSub>
                <m:r>
                  <w:rPr>
                    <w:rFonts w:ascii="Cambria Math" w:hAnsi="Cambria Math"/>
                    <w:lang w:val="en-US"/>
                  </w:rPr>
                  <m:t>=u</m:t>
                </m:r>
                <m:d>
                  <m:dPr>
                    <m:ctrlPr>
                      <w:rPr>
                        <w:rFonts w:ascii="Cambria Math" w:eastAsiaTheme="minorEastAsia" w:hAnsi="Cambria Math" w:cs="Calibri"/>
                        <w:i/>
                        <w:iCs/>
                      </w:rPr>
                    </m:ctrlPr>
                  </m:dPr>
                  <m:e>
                    <m:m>
                      <m:mPr>
                        <m:mcs>
                          <m:mc>
                            <m:mcPr>
                              <m:count m:val="1"/>
                              <m:mcJc m:val="center"/>
                            </m:mcPr>
                          </m:mc>
                        </m:mcs>
                        <m:ctrlPr>
                          <w:rPr>
                            <w:rFonts w:ascii="Cambria Math" w:eastAsiaTheme="minorEastAsia" w:hAnsi="Cambria Math" w:cs="Calibri"/>
                            <w:i/>
                            <w:iCs/>
                          </w:rPr>
                        </m:ctrlPr>
                      </m:mPr>
                      <m:mr>
                        <m:e>
                          <m:r>
                            <w:rPr>
                              <w:rFonts w:ascii="Cambria Math" w:eastAsiaTheme="minorEastAsia" w:hAnsi="Cambria Math" w:cs="Calibri"/>
                              <w:lang w:val="en-US"/>
                            </w:rPr>
                            <m:t>1</m:t>
                          </m:r>
                        </m:e>
                      </m:mr>
                      <m:mr>
                        <m:e>
                          <m:r>
                            <w:rPr>
                              <w:rFonts w:ascii="Cambria Math" w:eastAsiaTheme="minorEastAsia" w:hAnsi="Cambria Math" w:cs="Calibri"/>
                            </w:rPr>
                            <m:t>-</m:t>
                          </m:r>
                          <m:f>
                            <m:fPr>
                              <m:type m:val="lin"/>
                              <m:ctrlPr>
                                <w:rPr>
                                  <w:rFonts w:ascii="Cambria Math" w:eastAsiaTheme="minorEastAsia" w:hAnsi="Cambria Math" w:cs="Calibri"/>
                                  <w:i/>
                                  <w:iCs/>
                                </w:rPr>
                              </m:ctrlPr>
                            </m:fPr>
                            <m:num>
                              <m:r>
                                <w:rPr>
                                  <w:rFonts w:ascii="Cambria Math" w:eastAsiaTheme="minorEastAsia" w:hAnsi="Cambria Math" w:cs="Calibri"/>
                                </w:rPr>
                                <m:t>1</m:t>
                              </m:r>
                            </m:num>
                            <m:den>
                              <m:r>
                                <w:rPr>
                                  <w:rFonts w:ascii="Cambria Math" w:eastAsiaTheme="minorEastAsia" w:hAnsi="Cambria Math" w:cs="Calibri"/>
                                </w:rPr>
                                <m:t>a</m:t>
                              </m:r>
                            </m:den>
                          </m:f>
                        </m:e>
                      </m:mr>
                    </m:m>
                  </m:e>
                </m:d>
                <m:r>
                  <w:rPr>
                    <w:rFonts w:ascii="Cambria Math" w:eastAsiaTheme="minorEastAsia" w:hAnsi="Cambria Math" w:cs="Calibri"/>
                  </w:rPr>
                  <m:t>=u</m:t>
                </m:r>
                <m:d>
                  <m:dPr>
                    <m:ctrlPr>
                      <w:rPr>
                        <w:rFonts w:ascii="Cambria Math" w:eastAsiaTheme="minorEastAsia" w:hAnsi="Cambria Math" w:cs="Calibri"/>
                        <w:i/>
                        <w:iCs/>
                      </w:rPr>
                    </m:ctrlPr>
                  </m:dPr>
                  <m:e>
                    <m:r>
                      <w:rPr>
                        <w:rFonts w:ascii="Cambria Math" w:eastAsiaTheme="minorEastAsia" w:hAnsi="Cambria Math" w:cs="Calibri"/>
                      </w:rPr>
                      <m:t>α-</m:t>
                    </m:r>
                    <m:f>
                      <m:fPr>
                        <m:ctrlPr>
                          <w:rPr>
                            <w:rFonts w:ascii="Cambria Math" w:eastAsiaTheme="minorEastAsia" w:hAnsi="Cambria Math" w:cs="Calibri"/>
                            <w:i/>
                            <w:iCs/>
                          </w:rPr>
                        </m:ctrlPr>
                      </m:fPr>
                      <m:num>
                        <m:r>
                          <w:rPr>
                            <w:rFonts w:ascii="Cambria Math" w:eastAsiaTheme="minorEastAsia" w:hAnsi="Cambria Math" w:cs="Calibri"/>
                          </w:rPr>
                          <m:t>1</m:t>
                        </m:r>
                      </m:num>
                      <m:den>
                        <m:r>
                          <w:rPr>
                            <w:rFonts w:ascii="Cambria Math" w:eastAsiaTheme="minorEastAsia" w:hAnsi="Cambria Math" w:cs="Calibri"/>
                          </w:rPr>
                          <m:t>α</m:t>
                        </m:r>
                      </m:den>
                    </m:f>
                    <m:r>
                      <w:rPr>
                        <w:rFonts w:ascii="Cambria Math" w:eastAsiaTheme="minorEastAsia" w:hAnsi="Cambria Math" w:cs="Calibri"/>
                      </w:rPr>
                      <m:t>β</m:t>
                    </m:r>
                  </m:e>
                </m:d>
                <m:r>
                  <w:rPr>
                    <w:rFonts w:ascii="Cambria Math" w:eastAsiaTheme="minorEastAsia" w:hAnsi="Cambria Math"/>
                  </w:rPr>
                  <m:t>.</m:t>
                </m:r>
              </m:oMath>
            </m:oMathPara>
          </w:p>
        </w:tc>
        <w:tc>
          <w:tcPr>
            <w:tcW w:w="986" w:type="dxa"/>
            <w:vMerge/>
          </w:tcPr>
          <w:p w14:paraId="62B33721" w14:textId="0CFA8AD8" w:rsidR="00F07822" w:rsidRPr="00A620FA" w:rsidRDefault="00F07822" w:rsidP="00B3246D">
            <w:pPr>
              <w:ind w:firstLine="0"/>
              <w:jc w:val="center"/>
              <w:rPr>
                <w:rFonts w:asciiTheme="minorHAnsi" w:hAnsiTheme="minorHAnsi"/>
                <w:lang w:val="en-US"/>
              </w:rPr>
            </w:pPr>
          </w:p>
        </w:tc>
      </w:tr>
    </w:tbl>
    <w:p w14:paraId="40C7A832" w14:textId="77777777" w:rsidR="00AF72E1" w:rsidRDefault="00AF72E1" w:rsidP="00F07822">
      <w:pPr>
        <w:rPr>
          <w:rFonts w:eastAsiaTheme="minorEastAsia" w:cs="Calibri"/>
        </w:rPr>
      </w:pPr>
      <w:r>
        <w:t>Спинниң ба</w:t>
      </w:r>
      <w:r>
        <w:rPr>
          <w:rFonts w:cs="Calibri"/>
        </w:rPr>
        <w:t>ғ</w:t>
      </w:r>
      <w:r>
        <w:t xml:space="preserve">ытының жоқары </w:t>
      </w:r>
      <w:proofErr w:type="spellStart"/>
      <w:r>
        <w:t>қара</w:t>
      </w:r>
      <w:r>
        <w:rPr>
          <w:rFonts w:cs="Calibri"/>
        </w:rPr>
        <w:t>ў</w:t>
      </w:r>
      <w:r>
        <w:t>ының</w:t>
      </w:r>
      <w:proofErr w:type="spellEnd"/>
      <w:r>
        <w:t xml:space="preserve"> (</w:t>
      </w:r>
      <w:r>
        <w:rPr>
          <w:lang w:val="en-US"/>
        </w:rPr>
        <w:t>z</w:t>
      </w:r>
      <w:r>
        <w:t xml:space="preserve"> көшериниң оң ба</w:t>
      </w:r>
      <w:r>
        <w:rPr>
          <w:rFonts w:cs="Calibri"/>
        </w:rPr>
        <w:t>ғ</w:t>
      </w:r>
      <w:r>
        <w:t xml:space="preserve">ыты) ҳәм төменде </w:t>
      </w:r>
      <w:proofErr w:type="spellStart"/>
      <w:r>
        <w:t>қара</w:t>
      </w:r>
      <w:r>
        <w:rPr>
          <w:rFonts w:cs="Calibri"/>
        </w:rPr>
        <w:t>ў</w:t>
      </w:r>
      <w:r>
        <w:t>ы</w:t>
      </w:r>
      <w:proofErr w:type="spellEnd"/>
      <w:r>
        <w:t xml:space="preserve"> </w:t>
      </w:r>
      <w:r>
        <w:rPr>
          <w:rFonts w:cs="Calibri"/>
        </w:rPr>
        <w:t>α</w:t>
      </w:r>
      <w:r>
        <w:t xml:space="preserve"> ҳәм </w:t>
      </w:r>
      <w:r>
        <w:rPr>
          <w:rFonts w:cs="Calibri"/>
        </w:rPr>
        <w:t>β</w:t>
      </w:r>
      <w:r>
        <w:t xml:space="preserve"> Гильберт </w:t>
      </w:r>
      <w:proofErr w:type="spellStart"/>
      <w:r>
        <w:t>векторларында</w:t>
      </w:r>
      <w:r>
        <w:rPr>
          <w:rFonts w:cs="Calibri"/>
        </w:rPr>
        <w:t>ғ</w:t>
      </w:r>
      <w:r>
        <w:t>ы</w:t>
      </w:r>
      <w:proofErr w:type="spellEnd"/>
      <w:r>
        <w:t xml:space="preserve"> коэффициентлердиң модуллериниң квадратына пропорционал. Атап айтқанда: 1 ҳәм </w:t>
      </w:r>
      <m:oMath>
        <m:f>
          <m:fPr>
            <m:type m:val="lin"/>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oMath>
      <w:r w:rsidRPr="00AF72E1">
        <w:rPr>
          <w:rFonts w:eastAsiaTheme="minorEastAsia"/>
        </w:rPr>
        <w:t xml:space="preserve">. </w:t>
      </w:r>
      <w:r>
        <w:rPr>
          <w:rFonts w:eastAsiaTheme="minorEastAsia"/>
        </w:rPr>
        <w:t>Бирақ, еки ба</w:t>
      </w:r>
      <w:r>
        <w:rPr>
          <w:rFonts w:eastAsiaTheme="minorEastAsia" w:cs="Calibri"/>
        </w:rPr>
        <w:t>ғ</w:t>
      </w:r>
      <w:r>
        <w:rPr>
          <w:rFonts w:eastAsiaTheme="minorEastAsia"/>
        </w:rPr>
        <w:t>ыттың арасында</w:t>
      </w:r>
      <w:r>
        <w:rPr>
          <w:rFonts w:eastAsiaTheme="minorEastAsia" w:cs="Calibri"/>
        </w:rPr>
        <w:t xml:space="preserve"> артықмаш бағыт болмағанлықтан</w:t>
      </w:r>
    </w:p>
    <w:tbl>
      <w:tblPr>
        <w:tblW w:w="0" w:type="auto"/>
        <w:jc w:val="center"/>
        <w:tblLook w:val="04A0" w:firstRow="1" w:lastRow="0" w:firstColumn="1" w:lastColumn="0" w:noHBand="0" w:noVBand="1"/>
      </w:tblPr>
      <w:tblGrid>
        <w:gridCol w:w="8359"/>
        <w:gridCol w:w="986"/>
      </w:tblGrid>
      <w:tr w:rsidR="00AF72E1" w:rsidRPr="00857755" w14:paraId="232CA485" w14:textId="77777777" w:rsidTr="00B3246D">
        <w:trPr>
          <w:jc w:val="center"/>
        </w:trPr>
        <w:tc>
          <w:tcPr>
            <w:tcW w:w="8359" w:type="dxa"/>
          </w:tcPr>
          <w:p w14:paraId="1914C1EC" w14:textId="379B7AF3" w:rsidR="00AF72E1" w:rsidRPr="00F219A2" w:rsidRDefault="00FB1252" w:rsidP="00B3246D">
            <w:pPr>
              <w:ind w:firstLine="0"/>
              <w:jc w:val="center"/>
              <w:rPr>
                <w:rFonts w:asciiTheme="minorHAnsi" w:hAnsiTheme="minorHAnsi"/>
                <w:iCs/>
              </w:rPr>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=1</m:t>
                </m:r>
              </m:oMath>
            </m:oMathPara>
          </w:p>
        </w:tc>
        <w:tc>
          <w:tcPr>
            <w:tcW w:w="986" w:type="dxa"/>
          </w:tcPr>
          <w:p w14:paraId="4C603DB8" w14:textId="4A746596" w:rsidR="00AF72E1" w:rsidRPr="00857755" w:rsidRDefault="00AF72E1" w:rsidP="00B3246D">
            <w:pPr>
              <w:ind w:firstLine="0"/>
              <w:jc w:val="center"/>
              <w:rPr>
                <w:rFonts w:asciiTheme="minorHAnsi" w:hAnsiTheme="minorHAnsi"/>
              </w:rPr>
            </w:pPr>
            <w:r>
              <w:rPr>
                <w:rFonts w:asciiTheme="minorHAnsi" w:hAnsiTheme="minorHAnsi"/>
              </w:rPr>
              <w:t>(130.8)</w:t>
            </w:r>
          </w:p>
        </w:tc>
      </w:tr>
    </w:tbl>
    <w:p w14:paraId="12FE1005" w14:textId="65C212E6" w:rsidR="00AF72E1" w:rsidRDefault="00AF72E1" w:rsidP="00400F6E">
      <w:pPr>
        <w:ind w:firstLine="0"/>
        <w:rPr>
          <w:rFonts w:eastAsiaTheme="minorEastAsia" w:cs="Calibri"/>
          <w:iCs/>
        </w:rPr>
      </w:pPr>
      <w:r>
        <w:rPr>
          <w:rFonts w:eastAsiaTheme="minorEastAsia" w:cs="Calibri"/>
        </w:rPr>
        <w:t>теңлиги келип шығады.</w:t>
      </w:r>
      <w:r w:rsidR="002D0AB6">
        <w:rPr>
          <w:rFonts w:eastAsiaTheme="minorEastAsia" w:cs="Calibri"/>
        </w:rPr>
        <w:t xml:space="preserve"> Келтирилген таллаўларды </w:t>
      </w:r>
      <m:oMath>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y</m:t>
            </m:r>
          </m:sub>
        </m:sSub>
      </m:oMath>
      <w:r w:rsidR="002D0AB6">
        <w:rPr>
          <w:rFonts w:eastAsiaTheme="minorEastAsia" w:cs="Calibri"/>
          <w:iCs/>
        </w:rPr>
        <w:t xml:space="preserve"> операторы ушын да қолланыўға болады. Бул жерде де, буннан кейин де биз анықлық ушын </w:t>
      </w:r>
      <m:oMath>
        <m:r>
          <w:rPr>
            <w:rFonts w:ascii="Cambria Math" w:hAnsi="Cambria Math"/>
          </w:rPr>
          <m:t>a=1</m:t>
        </m:r>
      </m:oMath>
      <w:r w:rsidR="002D0AB6">
        <w:rPr>
          <w:rFonts w:eastAsiaTheme="minorEastAsia" w:cs="Calibri"/>
        </w:rPr>
        <w:t xml:space="preserve"> теңлиги орынлы деп есаплаймыз. Солай етип, ҳәр бир </w:t>
      </w:r>
      <m:oMath>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i</m:t>
            </m:r>
          </m:sub>
        </m:sSub>
      </m:oMath>
      <w:r w:rsidR="002D0AB6" w:rsidRPr="002D0AB6">
        <w:rPr>
          <w:rFonts w:eastAsiaTheme="minorEastAsia" w:cs="Calibri"/>
          <w:iCs/>
        </w:rPr>
        <w:t xml:space="preserve"> </w:t>
      </w:r>
      <w:r w:rsidR="002D0AB6">
        <w:rPr>
          <w:rFonts w:eastAsiaTheme="minorEastAsia" w:cs="Calibri"/>
          <w:iCs/>
        </w:rPr>
        <w:t xml:space="preserve">матрицасының меншикли мәниси +1 ҳәм -1 ге тең. Ал олардың меншикли векторлары </w:t>
      </w:r>
    </w:p>
    <w:tbl>
      <w:tblPr>
        <w:tblW w:w="0" w:type="auto"/>
        <w:jc w:val="center"/>
        <w:tblLook w:val="04A0" w:firstRow="1" w:lastRow="0" w:firstColumn="1" w:lastColumn="0" w:noHBand="0" w:noVBand="1"/>
      </w:tblPr>
      <w:tblGrid>
        <w:gridCol w:w="8251"/>
        <w:gridCol w:w="1104"/>
      </w:tblGrid>
      <w:tr w:rsidR="002D0AB6" w:rsidRPr="00857755" w14:paraId="4F1F8DEC" w14:textId="77777777" w:rsidTr="00B3246D">
        <w:trPr>
          <w:jc w:val="center"/>
        </w:trPr>
        <w:tc>
          <w:tcPr>
            <w:tcW w:w="8359" w:type="dxa"/>
          </w:tcPr>
          <w:p w14:paraId="5DB0502F" w14:textId="4EFEAD0F" w:rsidR="002D0AB6" w:rsidRPr="002D0AB6" w:rsidRDefault="00FB1252" w:rsidP="00400F6E">
            <w:pPr>
              <w:ind w:firstLine="0"/>
              <w:jc w:val="center"/>
              <w:rPr>
                <w:rFonts w:asciiTheme="minorHAnsi" w:hAnsiTheme="minorHAnsi"/>
                <w:i/>
                <w:iCs/>
              </w:rPr>
            </w:pPr>
            <m:oMathPara>
              <m:oMath>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x</m:t>
                    </m:r>
                  </m:sub>
                </m:sSub>
                <m:r>
                  <w:rPr>
                    <w:rFonts w:ascii="Cambria Math" w:hAnsi="Cambria Math"/>
                  </w:rPr>
                  <m:t>=</m:t>
                </m:r>
                <m:d>
                  <m:dPr>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r>
                  <w:rPr>
                    <w:rFonts w:ascii="Cambria Math" w:hAnsi="Cambria Math"/>
                  </w:rPr>
                  <m:t>,</m:t>
                </m:r>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cs="Calibri"/>
                      </w:rPr>
                      <m:t>ψ</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2</m:t>
                    </m:r>
                  </m:e>
                  <m:sup>
                    <m:r>
                      <w:rPr>
                        <w:rFonts w:ascii="Cambria Math" w:eastAsiaTheme="minorEastAsia" w:hAnsi="Cambria Math"/>
                      </w:rPr>
                      <m:t>-</m:t>
                    </m:r>
                    <m:f>
                      <m:fPr>
                        <m:type m:val="lin"/>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2</m:t>
                        </m:r>
                      </m:den>
                    </m:f>
                  </m:sup>
                </m:sSup>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m:t>
                          </m:r>
                        </m:e>
                      </m:mr>
                      <m:mr>
                        <m:e>
                          <m:r>
                            <w:rPr>
                              <w:rFonts w:ascii="Cambria Math" w:eastAsiaTheme="minorEastAsia" w:hAnsi="Cambria Math"/>
                            </w:rPr>
                            <m:t>1</m:t>
                          </m:r>
                        </m:e>
                      </m:mr>
                    </m:m>
                  </m:e>
                </m:d>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cs="Calibri"/>
                      </w:rPr>
                      <m:t>ψ</m:t>
                    </m:r>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2</m:t>
                    </m:r>
                  </m:e>
                  <m:sup>
                    <m:r>
                      <w:rPr>
                        <w:rFonts w:ascii="Cambria Math" w:eastAsiaTheme="minorEastAsia" w:hAnsi="Cambria Math"/>
                      </w:rPr>
                      <m:t>-</m:t>
                    </m:r>
                    <m:f>
                      <m:fPr>
                        <m:type m:val="lin"/>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2</m:t>
                        </m:r>
                      </m:den>
                    </m:f>
                  </m:sup>
                </m:sSup>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m:t>
                          </m:r>
                        </m:e>
                      </m:mr>
                      <m:mr>
                        <m:e>
                          <m:r>
                            <w:rPr>
                              <w:rFonts w:ascii="Cambria Math" w:eastAsiaTheme="minorEastAsia" w:hAnsi="Cambria Math"/>
                            </w:rPr>
                            <m:t>-1</m:t>
                          </m:r>
                        </m:e>
                      </m:mr>
                    </m:m>
                  </m:e>
                </m:d>
                <m:r>
                  <w:rPr>
                    <w:rFonts w:ascii="Cambria Math" w:eastAsiaTheme="minorEastAsia" w:hAnsi="Cambria Math"/>
                  </w:rPr>
                  <m:t>,</m:t>
                </m:r>
              </m:oMath>
            </m:oMathPara>
          </w:p>
        </w:tc>
        <w:tc>
          <w:tcPr>
            <w:tcW w:w="986" w:type="dxa"/>
          </w:tcPr>
          <w:p w14:paraId="5000F0B7" w14:textId="45423C3B" w:rsidR="002D0AB6" w:rsidRPr="00857755" w:rsidRDefault="002D0AB6" w:rsidP="00400F6E">
            <w:pPr>
              <w:ind w:firstLine="0"/>
              <w:jc w:val="center"/>
              <w:rPr>
                <w:rFonts w:asciiTheme="minorHAnsi" w:hAnsiTheme="minorHAnsi"/>
              </w:rPr>
            </w:pPr>
            <w:r>
              <w:rPr>
                <w:rFonts w:asciiTheme="minorHAnsi" w:hAnsiTheme="minorHAnsi"/>
              </w:rPr>
              <w:t>(</w:t>
            </w:r>
            <w:r w:rsidR="00BA1DF9">
              <w:rPr>
                <w:rFonts w:asciiTheme="minorHAnsi" w:hAnsiTheme="minorHAnsi"/>
              </w:rPr>
              <w:t>130.9a</w:t>
            </w:r>
            <w:r>
              <w:rPr>
                <w:rFonts w:asciiTheme="minorHAnsi" w:hAnsiTheme="minorHAnsi"/>
              </w:rPr>
              <w:t>)</w:t>
            </w:r>
          </w:p>
        </w:tc>
      </w:tr>
      <w:tr w:rsidR="002D0AB6" w:rsidRPr="00857755" w14:paraId="73241170" w14:textId="77777777" w:rsidTr="00B3246D">
        <w:trPr>
          <w:jc w:val="center"/>
        </w:trPr>
        <w:tc>
          <w:tcPr>
            <w:tcW w:w="8359" w:type="dxa"/>
          </w:tcPr>
          <w:p w14:paraId="082174F5" w14:textId="6AC7E160" w:rsidR="002D0AB6" w:rsidRPr="002D0AB6" w:rsidRDefault="00FB1252" w:rsidP="00400F6E">
            <w:pPr>
              <w:ind w:firstLine="0"/>
              <w:jc w:val="center"/>
              <w:rPr>
                <w:rFonts w:asciiTheme="minorHAnsi" w:hAnsiTheme="minorHAnsi"/>
                <w:i/>
                <w:iCs/>
              </w:rPr>
            </w:pPr>
            <m:oMathPara>
              <m:oMath>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y</m:t>
                    </m:r>
                  </m:sub>
                </m:sSub>
                <m:r>
                  <w:rPr>
                    <w:rFonts w:ascii="Cambria Math" w:hAnsi="Cambria Math"/>
                  </w:rPr>
                  <m:t>=</m:t>
                </m:r>
                <m:d>
                  <m:dPr>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-i</m:t>
                          </m:r>
                        </m:e>
                      </m:mr>
                      <m:mr>
                        <m:e>
                          <m:r>
                            <w:rPr>
                              <w:rFonts w:ascii="Cambria Math" w:hAnsi="Cambria Math"/>
                            </w:rPr>
                            <m:t>i</m:t>
                          </m:r>
                        </m:e>
                        <m:e>
                          <m:r>
                            <w:rPr>
                              <w:rFonts w:ascii="Cambria Math" w:hAnsi="Cambria Math"/>
                            </w:rPr>
                            <m:t>0</m:t>
                          </m:r>
                        </m:e>
                      </m:mr>
                    </m:m>
                  </m:e>
                </m:d>
                <m:r>
                  <w:rPr>
                    <w:rFonts w:ascii="Cambria Math" w:hAnsi="Cambria Math"/>
                  </w:rPr>
                  <m:t xml:space="preserve">, </m:t>
                </m:r>
                <m:sSub>
                  <m:sSubPr>
                    <m:ctrlPr>
                      <w:rPr>
                        <w:rFonts w:ascii="Cambria Math" w:eastAsiaTheme="minorEastAsia" w:hAnsi="Cambria Math"/>
                        <w:i/>
                        <w:iCs/>
                      </w:rPr>
                    </m:ctrlPr>
                  </m:sSubPr>
                  <m:e>
                    <m:r>
                      <w:rPr>
                        <w:rFonts w:ascii="Cambria Math" w:eastAsiaTheme="minorEastAsia" w:hAnsi="Cambria Math" w:cs="Calibri"/>
                      </w:rPr>
                      <m:t>ψ</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2</m:t>
                    </m:r>
                  </m:e>
                  <m:sup>
                    <m:r>
                      <w:rPr>
                        <w:rFonts w:ascii="Cambria Math" w:eastAsiaTheme="minorEastAsia" w:hAnsi="Cambria Math"/>
                      </w:rPr>
                      <m:t>-</m:t>
                    </m:r>
                    <m:f>
                      <m:fPr>
                        <m:type m:val="lin"/>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2</m:t>
                        </m:r>
                      </m:den>
                    </m:f>
                  </m:sup>
                </m:sSup>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m:t>
                          </m:r>
                        </m:e>
                      </m:mr>
                      <m:mr>
                        <m:e>
                          <m:r>
                            <w:rPr>
                              <w:rFonts w:ascii="Cambria Math" w:eastAsiaTheme="minorEastAsia" w:hAnsi="Cambria Math"/>
                            </w:rPr>
                            <m:t>i</m:t>
                          </m:r>
                        </m:e>
                      </m:mr>
                    </m:m>
                  </m:e>
                </m:d>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cs="Calibri"/>
                      </w:rPr>
                      <m:t>ψ</m:t>
                    </m:r>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2</m:t>
                    </m:r>
                  </m:e>
                  <m:sup>
                    <m:r>
                      <w:rPr>
                        <w:rFonts w:ascii="Cambria Math" w:eastAsiaTheme="minorEastAsia" w:hAnsi="Cambria Math"/>
                      </w:rPr>
                      <m:t>-</m:t>
                    </m:r>
                    <m:f>
                      <m:fPr>
                        <m:type m:val="lin"/>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2</m:t>
                        </m:r>
                      </m:den>
                    </m:f>
                  </m:sup>
                </m:sSup>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m:t>
                          </m:r>
                        </m:e>
                      </m:mr>
                      <m:mr>
                        <m:e>
                          <m:r>
                            <w:rPr>
                              <w:rFonts w:ascii="Cambria Math" w:eastAsiaTheme="minorEastAsia" w:hAnsi="Cambria Math"/>
                            </w:rPr>
                            <m:t>-i</m:t>
                          </m:r>
                        </m:e>
                      </m:mr>
                    </m:m>
                  </m:e>
                </m:d>
                <m:r>
                  <w:rPr>
                    <w:rFonts w:ascii="Cambria Math" w:eastAsiaTheme="minorEastAsia" w:hAnsi="Cambria Math"/>
                  </w:rPr>
                  <m:t>,</m:t>
                </m:r>
              </m:oMath>
            </m:oMathPara>
          </w:p>
        </w:tc>
        <w:tc>
          <w:tcPr>
            <w:tcW w:w="986" w:type="dxa"/>
          </w:tcPr>
          <w:p w14:paraId="06909155" w14:textId="365FA9F4" w:rsidR="002D0AB6" w:rsidRPr="00857755" w:rsidRDefault="002D0AB6" w:rsidP="00400F6E">
            <w:pPr>
              <w:ind w:firstLine="0"/>
              <w:jc w:val="center"/>
              <w:rPr>
                <w:rFonts w:asciiTheme="minorHAnsi" w:hAnsiTheme="minorHAnsi"/>
              </w:rPr>
            </w:pPr>
            <w:r>
              <w:rPr>
                <w:rFonts w:asciiTheme="minorHAnsi" w:hAnsiTheme="minorHAnsi"/>
              </w:rPr>
              <w:t>(</w:t>
            </w:r>
            <w:r w:rsidR="00BA1DF9">
              <w:rPr>
                <w:rFonts w:asciiTheme="minorHAnsi" w:hAnsiTheme="minorHAnsi"/>
              </w:rPr>
              <w:t>130.9</w:t>
            </w:r>
            <w:r w:rsidR="00BA1DF9">
              <w:rPr>
                <w:rFonts w:asciiTheme="minorHAnsi" w:hAnsiTheme="minorHAnsi"/>
                <w:lang w:val="en-US"/>
              </w:rPr>
              <w:t>b</w:t>
            </w:r>
            <w:r>
              <w:rPr>
                <w:rFonts w:asciiTheme="minorHAnsi" w:hAnsiTheme="minorHAnsi"/>
              </w:rPr>
              <w:t>)</w:t>
            </w:r>
          </w:p>
        </w:tc>
      </w:tr>
      <w:tr w:rsidR="002D0AB6" w:rsidRPr="00857755" w14:paraId="4C68C813" w14:textId="77777777" w:rsidTr="00B3246D">
        <w:trPr>
          <w:jc w:val="center"/>
        </w:trPr>
        <w:tc>
          <w:tcPr>
            <w:tcW w:w="8359" w:type="dxa"/>
          </w:tcPr>
          <w:p w14:paraId="4EB485B9" w14:textId="4522D547" w:rsidR="002D0AB6" w:rsidRPr="00BA1DF9" w:rsidRDefault="00FB1252" w:rsidP="00400F6E">
            <w:pPr>
              <w:ind w:firstLine="0"/>
              <w:jc w:val="center"/>
              <w:rPr>
                <w:rFonts w:asciiTheme="minorHAnsi" w:hAnsiTheme="minorHAnsi"/>
                <w:i/>
                <w:iCs/>
                <w:lang w:val="en-US"/>
              </w:rPr>
            </w:pPr>
            <m:oMath>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z</m:t>
                  </m:r>
                </m:sub>
              </m:sSub>
              <m:r>
                <w:rPr>
                  <w:rFonts w:ascii="Cambria Math" w:hAnsi="Cambria Math"/>
                </w:rPr>
                <m:t>=</m:t>
              </m:r>
              <m:d>
                <m:dPr>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m:t>
              </m:r>
            </m:oMath>
            <w:r w:rsidR="00BA1DF9">
              <w:rPr>
                <w:rFonts w:asciiTheme="minorHAnsi" w:eastAsiaTheme="minorEastAsia" w:hAnsiTheme="minorHAnsi"/>
                <w:iCs/>
                <w:lang w:val="en-US"/>
              </w:rPr>
              <w:t xml:space="preserve"> </w:t>
            </w:r>
            <m:oMath>
              <m:sSub>
                <m:sSubPr>
                  <m:ctrlPr>
                    <w:rPr>
                      <w:rFonts w:ascii="Cambria Math" w:eastAsiaTheme="minorEastAsia" w:hAnsi="Cambria Math"/>
                      <w:i/>
                      <w:iCs/>
                    </w:rPr>
                  </m:ctrlPr>
                </m:sSubPr>
                <m:e>
                  <m:r>
                    <w:rPr>
                      <w:rFonts w:ascii="Cambria Math" w:eastAsiaTheme="minorEastAsia" w:hAnsi="Cambria Math" w:cs="Calibri"/>
                    </w:rPr>
                    <m:t>ψ</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m:t>
                        </m:r>
                      </m:e>
                    </m:mr>
                    <m:mr>
                      <m:e>
                        <m:r>
                          <w:rPr>
                            <w:rFonts w:ascii="Cambria Math" w:eastAsiaTheme="minorEastAsia" w:hAnsi="Cambria Math"/>
                          </w:rPr>
                          <m:t>0</m:t>
                        </m:r>
                      </m:e>
                    </m:mr>
                  </m:m>
                </m:e>
              </m:d>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cs="Calibri"/>
                    </w:rPr>
                    <m:t>ψ</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0</m:t>
                        </m:r>
                      </m:e>
                    </m:mr>
                    <m:mr>
                      <m:e>
                        <m:r>
                          <w:rPr>
                            <w:rFonts w:ascii="Cambria Math" w:eastAsiaTheme="minorEastAsia" w:hAnsi="Cambria Math"/>
                          </w:rPr>
                          <m:t>1</m:t>
                        </m:r>
                      </m:e>
                    </m:mr>
                  </m:m>
                </m:e>
              </m:d>
              <m:r>
                <w:rPr>
                  <w:rFonts w:ascii="Cambria Math" w:eastAsiaTheme="minorEastAsia" w:hAnsi="Cambria Math"/>
                </w:rPr>
                <m:t>.</m:t>
              </m:r>
            </m:oMath>
          </w:p>
        </w:tc>
        <w:tc>
          <w:tcPr>
            <w:tcW w:w="986" w:type="dxa"/>
          </w:tcPr>
          <w:p w14:paraId="7E7AE9D0" w14:textId="0E755287" w:rsidR="002D0AB6" w:rsidRPr="00857755" w:rsidRDefault="002D0AB6" w:rsidP="00400F6E">
            <w:pPr>
              <w:ind w:firstLine="0"/>
              <w:jc w:val="center"/>
              <w:rPr>
                <w:rFonts w:asciiTheme="minorHAnsi" w:hAnsiTheme="minorHAnsi"/>
              </w:rPr>
            </w:pPr>
            <w:r>
              <w:rPr>
                <w:rFonts w:asciiTheme="minorHAnsi" w:hAnsiTheme="minorHAnsi"/>
              </w:rPr>
              <w:t>(</w:t>
            </w:r>
            <w:r w:rsidR="00BA1DF9">
              <w:rPr>
                <w:rFonts w:asciiTheme="minorHAnsi" w:hAnsiTheme="minorHAnsi"/>
              </w:rPr>
              <w:t>130.9</w:t>
            </w:r>
            <w:r w:rsidR="00BA1DF9">
              <w:rPr>
                <w:rFonts w:asciiTheme="minorHAnsi" w:hAnsiTheme="minorHAnsi"/>
                <w:lang w:val="en-US"/>
              </w:rPr>
              <w:t>c</w:t>
            </w:r>
            <w:r>
              <w:rPr>
                <w:rFonts w:asciiTheme="minorHAnsi" w:hAnsiTheme="minorHAnsi"/>
              </w:rPr>
              <w:t>)</w:t>
            </w:r>
          </w:p>
        </w:tc>
      </w:tr>
    </w:tbl>
    <w:p w14:paraId="64D06CE0" w14:textId="3EAC7648" w:rsidR="002D0AB6" w:rsidRDefault="002D0AB6" w:rsidP="00400F6E">
      <w:pPr>
        <w:ind w:firstLine="0"/>
        <w:rPr>
          <w:rFonts w:eastAsiaTheme="minorEastAsia" w:cs="Calibri"/>
        </w:rPr>
      </w:pPr>
      <w:r>
        <w:rPr>
          <w:rFonts w:eastAsiaTheme="minorEastAsia" w:cs="Calibri"/>
        </w:rPr>
        <w:t>түрине ийе.</w:t>
      </w:r>
    </w:p>
    <w:p w14:paraId="79427208" w14:textId="5520C7FF" w:rsidR="00103B14" w:rsidRDefault="00103B14" w:rsidP="00F07822">
      <w:pPr>
        <w:rPr>
          <w:rFonts w:eastAsiaTheme="minorEastAsia" w:cs="Calibri"/>
        </w:rPr>
      </w:pPr>
      <w:r>
        <w:rPr>
          <w:rFonts w:eastAsiaTheme="minorEastAsia" w:cs="Calibri"/>
        </w:rPr>
        <w:t xml:space="preserve">Паули матрицаларының үшеўи де эрмитлик, </w:t>
      </w:r>
      <m:oMath>
        <m:sSubSup>
          <m:sSubSupPr>
            <m:ctrlPr>
              <w:rPr>
                <w:rFonts w:ascii="Cambria Math" w:eastAsiaTheme="minorEastAsia" w:hAnsi="Cambria Math" w:cs="Calibri"/>
                <w:i/>
              </w:rPr>
            </m:ctrlPr>
          </m:sSubSupPr>
          <m:e>
            <m:r>
              <w:rPr>
                <w:rFonts w:ascii="Cambria Math" w:eastAsiaTheme="minorEastAsia" w:hAnsi="Cambria Math" w:cs="Calibri"/>
              </w:rPr>
              <m:t>σ</m:t>
            </m:r>
          </m:e>
          <m:sub>
            <m:r>
              <w:rPr>
                <w:rFonts w:ascii="Cambria Math" w:eastAsiaTheme="minorEastAsia" w:hAnsi="Cambria Math" w:cs="Calibri"/>
              </w:rPr>
              <m:t>i</m:t>
            </m:r>
          </m:sub>
          <m:sup>
            <m:r>
              <w:rPr>
                <w:rFonts w:ascii="Cambria Math" w:eastAsiaTheme="minorEastAsia" w:hAnsi="Cambria Math" w:cs="Calibri"/>
              </w:rPr>
              <m:t>†</m:t>
            </m:r>
          </m:sup>
        </m:sSubSup>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σ</m:t>
            </m:r>
          </m:e>
          <m:sub>
            <m:r>
              <w:rPr>
                <w:rFonts w:ascii="Cambria Math" w:eastAsiaTheme="minorEastAsia" w:hAnsi="Cambria Math" w:cs="Calibri"/>
              </w:rPr>
              <m:t>i</m:t>
            </m:r>
          </m:sub>
        </m:sSub>
      </m:oMath>
      <w:r w:rsidRPr="00103B14">
        <w:rPr>
          <w:rFonts w:eastAsiaTheme="minorEastAsia" w:cs="Calibri"/>
        </w:rPr>
        <w:t xml:space="preserve">, </w:t>
      </w:r>
      <w:r>
        <w:rPr>
          <w:rFonts w:eastAsiaTheme="minorEastAsia" w:cs="Calibri"/>
        </w:rPr>
        <w:t>ал оның меншикли мәнислери ҳақыйқый. Керисинше,</w:t>
      </w:r>
    </w:p>
    <w:tbl>
      <w:tblPr>
        <w:tblW w:w="0" w:type="auto"/>
        <w:jc w:val="center"/>
        <w:tblLook w:val="04A0" w:firstRow="1" w:lastRow="0" w:firstColumn="1" w:lastColumn="0" w:noHBand="0" w:noVBand="1"/>
      </w:tblPr>
      <w:tblGrid>
        <w:gridCol w:w="8256"/>
        <w:gridCol w:w="1099"/>
      </w:tblGrid>
      <w:tr w:rsidR="00103B14" w:rsidRPr="00857755" w14:paraId="64A67642" w14:textId="77777777" w:rsidTr="00B3246D">
        <w:trPr>
          <w:jc w:val="center"/>
        </w:trPr>
        <w:tc>
          <w:tcPr>
            <w:tcW w:w="8359" w:type="dxa"/>
          </w:tcPr>
          <w:p w14:paraId="4B89288C" w14:textId="69C560B9" w:rsidR="00103B14" w:rsidRPr="00F219A2" w:rsidRDefault="00FB1252" w:rsidP="00B3246D">
            <w:pPr>
              <w:ind w:firstLine="0"/>
              <w:jc w:val="center"/>
              <w:rPr>
                <w:rFonts w:asciiTheme="minorHAnsi" w:hAnsiTheme="minorHAnsi"/>
                <w:iCs/>
              </w:rPr>
            </w:pPr>
            <m:oMath>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m:t>
                  </m:r>
                </m:sub>
              </m:sSub>
              <m:r>
                <w:rPr>
                  <w:rFonts w:ascii="Cambria Math" w:hAnsi="Cambria Math"/>
                </w:rPr>
                <m:t>=</m:t>
              </m:r>
              <m:d>
                <m:dPr>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lang w:val="en-US"/>
                          </w:rPr>
                          <m:t>2</m:t>
                        </m:r>
                      </m:e>
                    </m:mr>
                    <m:mr>
                      <m:e>
                        <m:r>
                          <w:rPr>
                            <w:rFonts w:ascii="Cambria Math" w:hAnsi="Cambria Math"/>
                          </w:rPr>
                          <m:t>0</m:t>
                        </m:r>
                      </m:e>
                      <m:e>
                        <m:r>
                          <w:rPr>
                            <w:rFonts w:ascii="Cambria Math" w:hAnsi="Cambria Math"/>
                          </w:rPr>
                          <m:t>0</m:t>
                        </m:r>
                      </m:e>
                    </m:mr>
                  </m:m>
                </m:e>
              </m:d>
            </m:oMath>
            <w:r w:rsidR="00103B14">
              <w:rPr>
                <w:rFonts w:asciiTheme="minorHAnsi" w:eastAsiaTheme="minorEastAsia" w:hAnsiTheme="minorHAnsi"/>
                <w:iCs/>
              </w:rPr>
              <w:t xml:space="preserve"> ҳәм </w:t>
            </w:r>
            <m:oMath>
              <m:sSub>
                <m:sSubPr>
                  <m:ctrlPr>
                    <w:rPr>
                      <w:rFonts w:ascii="Cambria Math" w:hAnsi="Cambria Math"/>
                      <w:i/>
                      <w:iCs/>
                    </w:rPr>
                  </m:ctrlPr>
                </m:sSubPr>
                <m:e>
                  <m:acc>
                    <m:accPr>
                      <m:ctrlPr>
                        <w:rPr>
                          <w:rFonts w:ascii="Cambria Math" w:hAnsi="Cambria Math"/>
                          <w:i/>
                          <w:iCs/>
                        </w:rPr>
                      </m:ctrlPr>
                    </m:accPr>
                    <m:e>
                      <m:r>
                        <w:rPr>
                          <w:rFonts w:ascii="Cambria Math" w:hAnsi="Cambria Math"/>
                        </w:rPr>
                        <m:t>σ</m:t>
                      </m:r>
                    </m:e>
                  </m:acc>
                </m:e>
                <m:sub>
                  <m:r>
                    <w:rPr>
                      <w:rFonts w:ascii="Cambria Math" w:hAnsi="Cambria Math"/>
                    </w:rPr>
                    <m:t>-</m:t>
                  </m:r>
                </m:sub>
              </m:sSub>
              <m:r>
                <w:rPr>
                  <w:rFonts w:ascii="Cambria Math" w:hAnsi="Cambria Math"/>
                </w:rPr>
                <m:t>=</m:t>
              </m:r>
              <m:d>
                <m:dPr>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lang w:val="en-US"/>
                          </w:rPr>
                          <m:t>0</m:t>
                        </m:r>
                      </m:e>
                    </m:mr>
                    <m:mr>
                      <m:e>
                        <m:r>
                          <w:rPr>
                            <w:rFonts w:ascii="Cambria Math" w:hAnsi="Cambria Math"/>
                          </w:rPr>
                          <m:t>2</m:t>
                        </m:r>
                      </m:e>
                      <m:e>
                        <m:r>
                          <w:rPr>
                            <w:rFonts w:ascii="Cambria Math" w:hAnsi="Cambria Math"/>
                          </w:rPr>
                          <m:t>0</m:t>
                        </m:r>
                      </m:e>
                    </m:mr>
                  </m:m>
                </m:e>
              </m:d>
            </m:oMath>
            <w:r w:rsidR="00103B14">
              <w:rPr>
                <w:rFonts w:asciiTheme="minorHAnsi" w:eastAsiaTheme="minorEastAsia" w:hAnsiTheme="minorHAnsi"/>
                <w:iCs/>
              </w:rPr>
              <w:t xml:space="preserve"> </w:t>
            </w:r>
          </w:p>
        </w:tc>
        <w:tc>
          <w:tcPr>
            <w:tcW w:w="986" w:type="dxa"/>
          </w:tcPr>
          <w:p w14:paraId="67E55979" w14:textId="577EF859" w:rsidR="00103B14" w:rsidRPr="00857755" w:rsidRDefault="00103B14" w:rsidP="00B3246D">
            <w:pPr>
              <w:ind w:firstLine="0"/>
              <w:jc w:val="center"/>
              <w:rPr>
                <w:rFonts w:asciiTheme="minorHAnsi" w:hAnsiTheme="minorHAnsi"/>
              </w:rPr>
            </w:pPr>
            <w:r>
              <w:rPr>
                <w:rFonts w:asciiTheme="minorHAnsi" w:hAnsiTheme="minorHAnsi"/>
              </w:rPr>
              <w:t>(130.10)</w:t>
            </w:r>
          </w:p>
        </w:tc>
      </w:tr>
    </w:tbl>
    <w:p w14:paraId="65A55C99" w14:textId="389205C5" w:rsidR="00103B14" w:rsidRDefault="00103B14" w:rsidP="00400F6E">
      <w:pPr>
        <w:ind w:firstLine="0"/>
        <w:rPr>
          <w:rFonts w:eastAsiaTheme="minorEastAsia" w:cs="Calibri"/>
          <w:iCs/>
        </w:rPr>
      </w:pPr>
      <w:r>
        <w:rPr>
          <w:rFonts w:eastAsiaTheme="minorEastAsia" w:cs="Calibri"/>
          <w:iCs/>
        </w:rPr>
        <w:t>операторлары эрмитлик болып табылмайды:</w:t>
      </w:r>
    </w:p>
    <w:p w14:paraId="54F420BF" w14:textId="6DCFAF53" w:rsidR="00103B14" w:rsidRPr="00CE2E34" w:rsidRDefault="00FB1252" w:rsidP="00F07822">
      <w:pPr>
        <w:rPr>
          <w:rFonts w:eastAsiaTheme="minorEastAsia" w:cs="Calibri"/>
        </w:rPr>
      </w:pPr>
      <m:oMathPara>
        <m:oMath>
          <m:sSubSup>
            <m:sSubSupPr>
              <m:ctrlPr>
                <w:rPr>
                  <w:rFonts w:ascii="Cambria Math" w:eastAsiaTheme="minorEastAsia" w:hAnsi="Cambria Math" w:cs="Calibri"/>
                  <w:i/>
                </w:rPr>
              </m:ctrlPr>
            </m:sSubSupPr>
            <m:e>
              <m:r>
                <w:rPr>
                  <w:rFonts w:ascii="Cambria Math" w:eastAsiaTheme="minorEastAsia" w:hAnsi="Cambria Math" w:cs="Calibri"/>
                </w:rPr>
                <m:t>σ</m:t>
              </m:r>
            </m:e>
            <m:sub>
              <m:r>
                <w:rPr>
                  <w:rFonts w:ascii="Cambria Math" w:eastAsiaTheme="minorEastAsia" w:hAnsi="Cambria Math" w:cs="Calibri"/>
                </w:rPr>
                <m:t>+</m:t>
              </m:r>
            </m:sub>
            <m:sup>
              <m:r>
                <w:rPr>
                  <w:rFonts w:ascii="Cambria Math" w:eastAsiaTheme="minorEastAsia" w:hAnsi="Cambria Math" w:cs="Calibri"/>
                </w:rPr>
                <m:t>†</m:t>
              </m:r>
            </m:sup>
          </m:sSubSup>
          <m:r>
            <w:rPr>
              <w:rFonts w:ascii="Cambria Math" w:eastAsiaTheme="minorEastAsia" w:hAnsi="Cambria Math" w:cs="Calibri"/>
            </w:rPr>
            <m:t>=</m:t>
          </m:r>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σ</m:t>
                  </m:r>
                </m:e>
              </m:acc>
            </m:e>
            <m:sub>
              <m:r>
                <w:rPr>
                  <w:rFonts w:ascii="Cambria Math" w:eastAsiaTheme="minorEastAsia" w:hAnsi="Cambria Math" w:cs="Calibri"/>
                </w:rPr>
                <m:t>-</m:t>
              </m:r>
            </m:sub>
          </m:sSub>
          <m:r>
            <w:rPr>
              <w:rFonts w:ascii="Cambria Math" w:eastAsiaTheme="minorEastAsia" w:hAnsi="Cambria Math" w:cs="Calibri"/>
            </w:rPr>
            <m:t xml:space="preserve">,    </m:t>
          </m:r>
          <m:sSubSup>
            <m:sSubSupPr>
              <m:ctrlPr>
                <w:rPr>
                  <w:rFonts w:ascii="Cambria Math" w:eastAsiaTheme="minorEastAsia" w:hAnsi="Cambria Math" w:cs="Calibri"/>
                  <w:i/>
                </w:rPr>
              </m:ctrlPr>
            </m:sSubSupPr>
            <m:e>
              <m:r>
                <w:rPr>
                  <w:rFonts w:ascii="Cambria Math" w:eastAsiaTheme="minorEastAsia" w:hAnsi="Cambria Math" w:cs="Calibri"/>
                </w:rPr>
                <m:t>σ</m:t>
              </m:r>
            </m:e>
            <m:sub>
              <m:r>
                <w:rPr>
                  <w:rFonts w:ascii="Cambria Math" w:eastAsiaTheme="minorEastAsia" w:hAnsi="Cambria Math" w:cs="Calibri"/>
                </w:rPr>
                <m:t>-</m:t>
              </m:r>
            </m:sub>
            <m:sup>
              <m:r>
                <w:rPr>
                  <w:rFonts w:ascii="Cambria Math" w:eastAsiaTheme="minorEastAsia" w:hAnsi="Cambria Math" w:cs="Calibri"/>
                </w:rPr>
                <m:t>†</m:t>
              </m:r>
            </m:sup>
          </m:sSubSup>
          <m:r>
            <w:rPr>
              <w:rFonts w:ascii="Cambria Math" w:eastAsiaTheme="minorEastAsia" w:hAnsi="Cambria Math" w:cs="Calibri"/>
            </w:rPr>
            <m:t>=</m:t>
          </m:r>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σ</m:t>
                  </m:r>
                </m:e>
              </m:acc>
            </m:e>
            <m:sub>
              <m:r>
                <w:rPr>
                  <w:rFonts w:ascii="Cambria Math" w:eastAsiaTheme="minorEastAsia" w:hAnsi="Cambria Math" w:cs="Calibri"/>
                </w:rPr>
                <m:t>+</m:t>
              </m:r>
            </m:sub>
          </m:sSub>
          <m:r>
            <w:rPr>
              <w:rFonts w:ascii="Cambria Math" w:eastAsiaTheme="minorEastAsia" w:hAnsi="Cambria Math" w:cs="Calibri"/>
            </w:rPr>
            <m:t>.</m:t>
          </m:r>
        </m:oMath>
      </m:oMathPara>
    </w:p>
    <w:p w14:paraId="45F3F7D2" w14:textId="554BB5A7" w:rsidR="00CE2E34" w:rsidRDefault="00CE2E34" w:rsidP="00CE2E34">
      <w:pPr>
        <w:rPr>
          <w:rFonts w:eastAsiaTheme="minorEastAsia" w:cs="Calibri"/>
          <w:iCs/>
        </w:rPr>
      </w:pPr>
      <w:r>
        <w:rPr>
          <w:rFonts w:eastAsiaTheme="minorEastAsia" w:cs="Calibri"/>
          <w:iCs/>
        </w:rPr>
        <w:t>Олар ушын м</w:t>
      </w:r>
      <w:r w:rsidR="008D24FD">
        <w:rPr>
          <w:rFonts w:eastAsiaTheme="minorEastAsia" w:cs="Calibri"/>
          <w:iCs/>
        </w:rPr>
        <w:t>е</w:t>
      </w:r>
      <w:r>
        <w:rPr>
          <w:rFonts w:eastAsiaTheme="minorEastAsia" w:cs="Calibri"/>
          <w:iCs/>
        </w:rPr>
        <w:t xml:space="preserve">ншикли мәнислерди табыў мәселеси </w:t>
      </w:r>
      <w:proofErr w:type="spellStart"/>
      <w:r>
        <w:rPr>
          <w:rFonts w:eastAsiaTheme="minorEastAsia" w:cs="Calibri"/>
          <w:iCs/>
        </w:rPr>
        <w:t>шешилетуғын</w:t>
      </w:r>
      <w:proofErr w:type="spellEnd"/>
      <w:r>
        <w:rPr>
          <w:rFonts w:eastAsiaTheme="minorEastAsia" w:cs="Calibri"/>
          <w:iCs/>
        </w:rPr>
        <w:t xml:space="preserve"> мәселе емес. Себеби бул операторларды диагоналлық түрге алып келиўге болмайды. Бул </w:t>
      </w:r>
      <w:proofErr w:type="spellStart"/>
      <w:r>
        <w:rPr>
          <w:rFonts w:eastAsiaTheme="minorEastAsia" w:cs="Calibri"/>
          <w:iCs/>
        </w:rPr>
        <w:t>гәплердиң</w:t>
      </w:r>
      <w:proofErr w:type="spellEnd"/>
      <w:r>
        <w:rPr>
          <w:rFonts w:eastAsiaTheme="minorEastAsia" w:cs="Calibri"/>
          <w:iCs/>
        </w:rPr>
        <w:t xml:space="preserve"> дурыс екенлигине былайынша исениўге болады:</w:t>
      </w:r>
    </w:p>
    <w:p w14:paraId="43F61DF6" w14:textId="77777777" w:rsidR="00CE2E34" w:rsidRDefault="00CE2E34" w:rsidP="00CE2E34">
      <w:pPr>
        <w:rPr>
          <w:rFonts w:eastAsiaTheme="minorEastAsia" w:cs="Calibri"/>
          <w:iCs/>
        </w:rPr>
      </w:pPr>
      <w:r>
        <w:rPr>
          <w:rFonts w:eastAsiaTheme="minorEastAsia" w:cs="Calibri"/>
          <w:iCs/>
        </w:rPr>
        <w:t>Егер</w:t>
      </w:r>
    </w:p>
    <w:p w14:paraId="2007267F" w14:textId="758679B5" w:rsidR="00CE2E34" w:rsidRPr="00CE2E34" w:rsidRDefault="00CE2E34" w:rsidP="00CE2E34">
      <w:pPr>
        <w:rPr>
          <w:rFonts w:eastAsiaTheme="minorEastAsia" w:cs="Calibri"/>
          <w:iCs/>
        </w:rPr>
      </w:pPr>
      <m:oMathPara>
        <m:oMath>
          <m:r>
            <w:rPr>
              <w:rFonts w:ascii="Cambria Math" w:eastAsiaTheme="minorEastAsia" w:hAnsi="Cambria Math" w:cs="Calibri"/>
            </w:rPr>
            <m:t>U=</m:t>
          </m:r>
          <m:d>
            <m:dPr>
              <m:ctrlPr>
                <w:rPr>
                  <w:rFonts w:ascii="Cambria Math" w:eastAsiaTheme="minorEastAsia" w:hAnsi="Cambria Math" w:cs="Calibri"/>
                  <w:i/>
                  <w:iCs/>
                </w:rPr>
              </m:ctrlPr>
            </m:dPr>
            <m:e>
              <m:m>
                <m:mPr>
                  <m:mcs>
                    <m:mc>
                      <m:mcPr>
                        <m:count m:val="2"/>
                        <m:mcJc m:val="center"/>
                      </m:mcPr>
                    </m:mc>
                  </m:mcs>
                  <m:ctrlPr>
                    <w:rPr>
                      <w:rFonts w:ascii="Cambria Math" w:eastAsiaTheme="minorEastAsia" w:hAnsi="Cambria Math" w:cs="Calibri"/>
                      <w:i/>
                      <w:iCs/>
                    </w:rPr>
                  </m:ctrlPr>
                </m:mPr>
                <m:mr>
                  <m:e>
                    <m:func>
                      <m:funcPr>
                        <m:ctrlPr>
                          <w:rPr>
                            <w:rFonts w:ascii="Cambria Math" w:eastAsiaTheme="minorEastAsia" w:hAnsi="Cambria Math" w:cs="Calibri"/>
                            <w:i/>
                            <w:iCs/>
                          </w:rPr>
                        </m:ctrlPr>
                      </m:funcPr>
                      <m:fName>
                        <m:r>
                          <m:rPr>
                            <m:sty m:val="p"/>
                          </m:rPr>
                          <w:rPr>
                            <w:rFonts w:ascii="Cambria Math" w:eastAsiaTheme="minorEastAsia" w:hAnsi="Cambria Math" w:cs="Calibri"/>
                          </w:rPr>
                          <m:t>cos</m:t>
                        </m:r>
                      </m:fName>
                      <m:e>
                        <m:r>
                          <w:rPr>
                            <w:rFonts w:ascii="Cambria Math" w:eastAsiaTheme="minorEastAsia" w:hAnsi="Cambria Math" w:cs="Calibri"/>
                          </w:rPr>
                          <m:t>θ</m:t>
                        </m:r>
                      </m:e>
                    </m:func>
                  </m:e>
                  <m:e>
                    <m:func>
                      <m:funcPr>
                        <m:ctrlPr>
                          <w:rPr>
                            <w:rFonts w:ascii="Cambria Math" w:eastAsiaTheme="minorEastAsia" w:hAnsi="Cambria Math" w:cs="Calibri"/>
                            <w:i/>
                            <w:iCs/>
                          </w:rPr>
                        </m:ctrlPr>
                      </m:funcPr>
                      <m:fName>
                        <m:r>
                          <m:rPr>
                            <m:sty m:val="p"/>
                          </m:rPr>
                          <w:rPr>
                            <w:rFonts w:ascii="Cambria Math" w:eastAsiaTheme="minorEastAsia" w:hAnsi="Cambria Math" w:cs="Calibri"/>
                          </w:rPr>
                          <m:t>sin</m:t>
                        </m:r>
                      </m:fName>
                      <m:e>
                        <m:r>
                          <w:rPr>
                            <w:rFonts w:ascii="Cambria Math" w:eastAsiaTheme="minorEastAsia" w:hAnsi="Cambria Math" w:cs="Calibri"/>
                          </w:rPr>
                          <m:t>θ</m:t>
                        </m:r>
                        <m:sSup>
                          <m:sSupPr>
                            <m:ctrlPr>
                              <w:rPr>
                                <w:rFonts w:ascii="Cambria Math" w:eastAsiaTheme="minorEastAsia" w:hAnsi="Cambria Math" w:cs="Calibri"/>
                                <w:i/>
                                <w:iCs/>
                              </w:rPr>
                            </m:ctrlPr>
                          </m:sSupPr>
                          <m:e>
                            <m:r>
                              <w:rPr>
                                <w:rFonts w:ascii="Cambria Math" w:eastAsiaTheme="minorEastAsia" w:hAnsi="Cambria Math" w:cs="Calibri"/>
                              </w:rPr>
                              <m:t>e</m:t>
                            </m:r>
                          </m:e>
                          <m:sup>
                            <m:r>
                              <w:rPr>
                                <w:rFonts w:ascii="Cambria Math" w:eastAsiaTheme="minorEastAsia" w:hAnsi="Cambria Math" w:cs="Calibri"/>
                              </w:rPr>
                              <m:t>iξ</m:t>
                            </m:r>
                          </m:sup>
                        </m:sSup>
                      </m:e>
                    </m:func>
                  </m:e>
                </m:mr>
                <m:mr>
                  <m:e>
                    <m:r>
                      <w:rPr>
                        <w:rFonts w:ascii="Cambria Math" w:eastAsiaTheme="minorEastAsia" w:hAnsi="Cambria Math" w:cs="Calibri"/>
                      </w:rPr>
                      <m:t>-</m:t>
                    </m:r>
                    <m:func>
                      <m:funcPr>
                        <m:ctrlPr>
                          <w:rPr>
                            <w:rFonts w:ascii="Cambria Math" w:eastAsiaTheme="minorEastAsia" w:hAnsi="Cambria Math" w:cs="Calibri"/>
                            <w:i/>
                            <w:iCs/>
                          </w:rPr>
                        </m:ctrlPr>
                      </m:funcPr>
                      <m:fName>
                        <m:r>
                          <m:rPr>
                            <m:sty m:val="p"/>
                          </m:rPr>
                          <w:rPr>
                            <w:rFonts w:ascii="Cambria Math" w:eastAsiaTheme="minorEastAsia" w:hAnsi="Cambria Math" w:cs="Calibri"/>
                          </w:rPr>
                          <m:t>sin</m:t>
                        </m:r>
                      </m:fName>
                      <m:e>
                        <m:r>
                          <w:rPr>
                            <w:rFonts w:ascii="Cambria Math" w:eastAsiaTheme="minorEastAsia" w:hAnsi="Cambria Math" w:cs="Calibri"/>
                          </w:rPr>
                          <m:t>θ</m:t>
                        </m:r>
                        <m:sSup>
                          <m:sSupPr>
                            <m:ctrlPr>
                              <w:rPr>
                                <w:rFonts w:ascii="Cambria Math" w:eastAsiaTheme="minorEastAsia" w:hAnsi="Cambria Math" w:cs="Calibri"/>
                                <w:i/>
                                <w:iCs/>
                              </w:rPr>
                            </m:ctrlPr>
                          </m:sSupPr>
                          <m:e>
                            <m:r>
                              <w:rPr>
                                <w:rFonts w:ascii="Cambria Math" w:eastAsiaTheme="minorEastAsia" w:hAnsi="Cambria Math" w:cs="Calibri"/>
                              </w:rPr>
                              <m:t>e</m:t>
                            </m:r>
                          </m:e>
                          <m:sup>
                            <m:r>
                              <w:rPr>
                                <w:rFonts w:ascii="Cambria Math" w:eastAsiaTheme="minorEastAsia" w:hAnsi="Cambria Math" w:cs="Calibri"/>
                              </w:rPr>
                              <m:t>iξ</m:t>
                            </m:r>
                          </m:sup>
                        </m:sSup>
                      </m:e>
                    </m:func>
                  </m:e>
                  <m:e>
                    <m:func>
                      <m:funcPr>
                        <m:ctrlPr>
                          <w:rPr>
                            <w:rFonts w:ascii="Cambria Math" w:eastAsiaTheme="minorEastAsia" w:hAnsi="Cambria Math" w:cs="Calibri"/>
                            <w:i/>
                            <w:iCs/>
                          </w:rPr>
                        </m:ctrlPr>
                      </m:funcPr>
                      <m:fName>
                        <m:r>
                          <m:rPr>
                            <m:sty m:val="p"/>
                          </m:rPr>
                          <w:rPr>
                            <w:rFonts w:ascii="Cambria Math" w:eastAsiaTheme="minorEastAsia" w:hAnsi="Cambria Math" w:cs="Calibri"/>
                          </w:rPr>
                          <m:t>cos</m:t>
                        </m:r>
                      </m:fName>
                      <m:e>
                        <m:r>
                          <w:rPr>
                            <w:rFonts w:ascii="Cambria Math" w:eastAsiaTheme="minorEastAsia" w:hAnsi="Cambria Math" w:cs="Calibri"/>
                          </w:rPr>
                          <m:t>θ</m:t>
                        </m:r>
                        <m:sSup>
                          <m:sSupPr>
                            <m:ctrlPr>
                              <w:rPr>
                                <w:rFonts w:ascii="Cambria Math" w:eastAsiaTheme="minorEastAsia" w:hAnsi="Cambria Math" w:cs="Calibri"/>
                                <w:i/>
                                <w:iCs/>
                              </w:rPr>
                            </m:ctrlPr>
                          </m:sSupPr>
                          <m:e>
                            <m:r>
                              <w:rPr>
                                <w:rFonts w:ascii="Cambria Math" w:eastAsiaTheme="minorEastAsia" w:hAnsi="Cambria Math" w:cs="Calibri"/>
                              </w:rPr>
                              <m:t>e</m:t>
                            </m:r>
                          </m:e>
                          <m:sup>
                            <m:r>
                              <w:rPr>
                                <w:rFonts w:ascii="Cambria Math" w:eastAsiaTheme="minorEastAsia" w:hAnsi="Cambria Math" w:cs="Calibri"/>
                              </w:rPr>
                              <m:t>i</m:t>
                            </m:r>
                            <m:d>
                              <m:dPr>
                                <m:ctrlPr>
                                  <w:rPr>
                                    <w:rFonts w:ascii="Cambria Math" w:eastAsiaTheme="minorEastAsia" w:hAnsi="Cambria Math" w:cs="Calibri"/>
                                    <w:i/>
                                    <w:iCs/>
                                  </w:rPr>
                                </m:ctrlPr>
                              </m:dPr>
                              <m:e>
                                <m:r>
                                  <w:rPr>
                                    <w:rFonts w:ascii="Cambria Math" w:eastAsiaTheme="minorEastAsia" w:hAnsi="Cambria Math" w:cs="Calibri"/>
                                  </w:rPr>
                                  <m:t>ξ+η</m:t>
                                </m:r>
                              </m:e>
                            </m:d>
                          </m:sup>
                        </m:sSup>
                      </m:e>
                    </m:func>
                  </m:e>
                </m:mr>
              </m:m>
            </m:e>
          </m:d>
        </m:oMath>
      </m:oMathPara>
    </w:p>
    <w:p w14:paraId="42F80FC9" w14:textId="45D62C5F" w:rsidR="007B0C22" w:rsidRDefault="00CE2E34" w:rsidP="00400F6E">
      <w:pPr>
        <w:ind w:firstLine="0"/>
        <w:rPr>
          <w:rFonts w:asciiTheme="minorHAnsi" w:eastAsiaTheme="minorEastAsia" w:hAnsiTheme="minorHAnsi"/>
        </w:rPr>
      </w:pPr>
      <w:r>
        <w:rPr>
          <w:rFonts w:eastAsiaTheme="minorEastAsia" w:cs="Calibri"/>
          <w:iCs/>
        </w:rPr>
        <w:t xml:space="preserve">түриндеги әҳмийети жоқ фазалық </w:t>
      </w:r>
      <w:proofErr w:type="spellStart"/>
      <w:r>
        <w:rPr>
          <w:rFonts w:eastAsiaTheme="minorEastAsia" w:cs="Calibri"/>
          <w:iCs/>
        </w:rPr>
        <w:t>көбеймеден</w:t>
      </w:r>
      <w:proofErr w:type="spellEnd"/>
      <w:r>
        <w:rPr>
          <w:rFonts w:eastAsiaTheme="minorEastAsia" w:cs="Calibri"/>
          <w:iCs/>
        </w:rPr>
        <w:t xml:space="preserve"> бас </w:t>
      </w:r>
      <w:proofErr w:type="spellStart"/>
      <w:r>
        <w:rPr>
          <w:rFonts w:eastAsiaTheme="minorEastAsia" w:cs="Calibri"/>
          <w:iCs/>
        </w:rPr>
        <w:t>тартсақ</w:t>
      </w:r>
      <w:proofErr w:type="spellEnd"/>
      <w:r>
        <w:rPr>
          <w:rFonts w:eastAsiaTheme="minorEastAsia" w:cs="Calibri"/>
          <w:iCs/>
        </w:rPr>
        <w:t xml:space="preserve"> (</w:t>
      </w:r>
      <w:r>
        <w:rPr>
          <w:rFonts w:ascii="Cambria" w:eastAsiaTheme="minorEastAsia" w:hAnsi="Cambria" w:cs="Calibri"/>
          <w:iCs/>
        </w:rPr>
        <w:t>θ</w:t>
      </w:r>
      <w:r>
        <w:rPr>
          <w:rFonts w:eastAsiaTheme="minorEastAsia" w:cs="Calibri"/>
          <w:iCs/>
        </w:rPr>
        <w:t xml:space="preserve">, </w:t>
      </w:r>
      <w:r>
        <w:rPr>
          <w:rFonts w:ascii="Cambria" w:eastAsiaTheme="minorEastAsia" w:hAnsi="Cambria" w:cs="Calibri"/>
          <w:iCs/>
        </w:rPr>
        <w:t>ξ</w:t>
      </w:r>
      <w:r>
        <w:rPr>
          <w:rFonts w:eastAsiaTheme="minorEastAsia" w:cs="Calibri"/>
          <w:iCs/>
        </w:rPr>
        <w:t xml:space="preserve">, </w:t>
      </w:r>
      <w:r>
        <w:rPr>
          <w:rFonts w:ascii="Cambria" w:eastAsiaTheme="minorEastAsia" w:hAnsi="Cambria" w:cs="Calibri"/>
          <w:iCs/>
        </w:rPr>
        <w:t>η</w:t>
      </w:r>
      <w:r w:rsidRPr="00CE2E34">
        <w:rPr>
          <w:rFonts w:asciiTheme="minorHAnsi" w:eastAsiaTheme="minorEastAsia" w:hAnsiTheme="minorHAnsi"/>
          <w:iCs/>
        </w:rPr>
        <w:t xml:space="preserve"> арқалы </w:t>
      </w:r>
      <w:r>
        <w:rPr>
          <w:rFonts w:asciiTheme="minorHAnsi" w:eastAsiaTheme="minorEastAsia" w:hAnsiTheme="minorHAnsi"/>
          <w:iCs/>
        </w:rPr>
        <w:t>ҳақыйқый параметрлер белгиленген)</w:t>
      </w:r>
      <w:r w:rsidR="007B0C22">
        <w:rPr>
          <w:rFonts w:asciiTheme="minorHAnsi" w:eastAsiaTheme="minorEastAsia" w:hAnsiTheme="minorHAnsi"/>
          <w:iCs/>
        </w:rPr>
        <w:t>, онда ең улы</w:t>
      </w:r>
      <w:r w:rsidR="007B0C22">
        <w:rPr>
          <w:rFonts w:eastAsiaTheme="minorEastAsia" w:cs="Calibri"/>
          <w:iCs/>
        </w:rPr>
        <w:t>ў</w:t>
      </w:r>
      <w:r w:rsidR="007B0C22">
        <w:rPr>
          <w:rFonts w:asciiTheme="minorHAnsi" w:eastAsiaTheme="minorEastAsia" w:hAnsiTheme="minorHAnsi"/>
          <w:iCs/>
        </w:rPr>
        <w:t xml:space="preserve">малық жақтан еки </w:t>
      </w:r>
      <w:proofErr w:type="spellStart"/>
      <w:r w:rsidR="007B0C22">
        <w:rPr>
          <w:rFonts w:asciiTheme="minorHAnsi" w:eastAsiaTheme="minorEastAsia" w:hAnsiTheme="minorHAnsi"/>
          <w:iCs/>
        </w:rPr>
        <w:t>қатарлы</w:t>
      </w:r>
      <w:proofErr w:type="spellEnd"/>
      <w:r w:rsidR="007B0C22">
        <w:rPr>
          <w:rFonts w:asciiTheme="minorHAnsi" w:eastAsiaTheme="minorEastAsia" w:hAnsiTheme="minorHAnsi"/>
          <w:iCs/>
        </w:rPr>
        <w:t xml:space="preserve"> унитарлық </w:t>
      </w:r>
      <w:proofErr w:type="spellStart"/>
      <w:r w:rsidR="007B0C22">
        <w:rPr>
          <w:rFonts w:asciiTheme="minorHAnsi" w:eastAsiaTheme="minorEastAsia" w:hAnsiTheme="minorHAnsi"/>
          <w:iCs/>
        </w:rPr>
        <w:t>матрицаны</w:t>
      </w:r>
      <w:proofErr w:type="spellEnd"/>
      <w:r w:rsidR="007B0C22">
        <w:rPr>
          <w:rFonts w:asciiTheme="minorHAnsi" w:eastAsiaTheme="minorEastAsia" w:hAnsiTheme="minorHAnsi"/>
          <w:iCs/>
        </w:rPr>
        <w:t xml:space="preserve"> жазы</w:t>
      </w:r>
      <w:r w:rsidR="007B0C22">
        <w:rPr>
          <w:rFonts w:eastAsiaTheme="minorEastAsia" w:cs="Calibri"/>
          <w:iCs/>
        </w:rPr>
        <w:t>ўғ</w:t>
      </w:r>
      <w:r w:rsidR="007B0C22">
        <w:rPr>
          <w:rFonts w:asciiTheme="minorHAnsi" w:eastAsiaTheme="minorEastAsia" w:hAnsiTheme="minorHAnsi"/>
          <w:iCs/>
        </w:rPr>
        <w:t xml:space="preserve">а болады. </w:t>
      </w:r>
      <m:oMath>
        <m:sSub>
          <m:sSubPr>
            <m:ctrlPr>
              <w:rPr>
                <w:rFonts w:ascii="Cambria Math" w:eastAsiaTheme="minorEastAsia" w:hAnsi="Cambria Math" w:cs="Calibri"/>
                <w:i/>
              </w:rPr>
            </m:ctrlPr>
          </m:sSubPr>
          <m:e>
            <m:r>
              <w:rPr>
                <w:rFonts w:ascii="Cambria Math" w:eastAsiaTheme="minorEastAsia" w:hAnsi="Cambria Math" w:cs="Calibri"/>
              </w:rPr>
              <m:t>σ</m:t>
            </m:r>
          </m:e>
          <m:sub>
            <m:r>
              <w:rPr>
                <w:rFonts w:ascii="Cambria Math" w:eastAsiaTheme="minorEastAsia" w:hAnsi="Cambria Math" w:cs="Calibri"/>
              </w:rPr>
              <m:t>+</m:t>
            </m:r>
          </m:sub>
        </m:sSub>
      </m:oMath>
      <w:r w:rsidR="007B0C22">
        <w:rPr>
          <w:rFonts w:asciiTheme="minorHAnsi" w:eastAsiaTheme="minorEastAsia" w:hAnsiTheme="minorHAnsi"/>
        </w:rPr>
        <w:t xml:space="preserve"> операторының үстинен унитарлық </w:t>
      </w:r>
      <w:proofErr w:type="spellStart"/>
      <w:r w:rsidR="007B0C22">
        <w:rPr>
          <w:rFonts w:asciiTheme="minorHAnsi" w:eastAsiaTheme="minorEastAsia" w:hAnsiTheme="minorHAnsi"/>
        </w:rPr>
        <w:t>түрлендири</w:t>
      </w:r>
      <w:r w:rsidR="007B0C22">
        <w:rPr>
          <w:rFonts w:eastAsiaTheme="minorEastAsia" w:cs="Calibri"/>
        </w:rPr>
        <w:t>ў</w:t>
      </w:r>
      <w:r w:rsidR="007B0C22">
        <w:rPr>
          <w:rFonts w:asciiTheme="minorHAnsi" w:eastAsiaTheme="minorEastAsia" w:hAnsiTheme="minorHAnsi"/>
        </w:rPr>
        <w:t>ди</w:t>
      </w:r>
      <w:proofErr w:type="spellEnd"/>
      <w:r w:rsidR="007B0C22">
        <w:rPr>
          <w:rFonts w:asciiTheme="minorHAnsi" w:eastAsiaTheme="minorEastAsia" w:hAnsiTheme="minorHAnsi"/>
        </w:rPr>
        <w:t xml:space="preserve"> өткерип</w:t>
      </w:r>
    </w:p>
    <w:p w14:paraId="447109A9" w14:textId="5AEFC9E8" w:rsidR="007B0C22" w:rsidRPr="007B0C22" w:rsidRDefault="00FB1252" w:rsidP="00400F6E">
      <w:pPr>
        <w:ind w:firstLine="0"/>
        <w:rPr>
          <w:rFonts w:eastAsiaTheme="minorEastAsia" w:cs="Calibri"/>
          <w:i/>
          <w:iCs/>
        </w:rPr>
      </w:pPr>
      <m:oMathPara>
        <m:oMath>
          <m:sSup>
            <m:sSupPr>
              <m:ctrlPr>
                <w:rPr>
                  <w:rFonts w:ascii="Cambria Math" w:eastAsiaTheme="minorEastAsia" w:hAnsi="Cambria Math" w:cs="Calibri"/>
                  <w:i/>
                  <w:iCs/>
                </w:rPr>
              </m:ctrlPr>
            </m:sSupPr>
            <m:e>
              <m:r>
                <w:rPr>
                  <w:rFonts w:ascii="Cambria Math" w:eastAsiaTheme="minorEastAsia" w:hAnsi="Cambria Math" w:cs="Calibri"/>
                </w:rPr>
                <m:t>U</m:t>
              </m:r>
            </m:e>
            <m:sup>
              <m:r>
                <w:rPr>
                  <w:rFonts w:ascii="Cambria Math" w:eastAsiaTheme="minorEastAsia" w:hAnsi="Cambria Math" w:cs="Calibri"/>
                </w:rPr>
                <m:t>†</m:t>
              </m:r>
            </m:sup>
          </m:sSup>
          <m:sSub>
            <m:sSubPr>
              <m:ctrlPr>
                <w:rPr>
                  <w:rFonts w:ascii="Cambria Math" w:eastAsiaTheme="minorEastAsia" w:hAnsi="Cambria Math" w:cs="Calibri"/>
                  <w:i/>
                </w:rPr>
              </m:ctrlPr>
            </m:sSubPr>
            <m:e>
              <m:r>
                <w:rPr>
                  <w:rFonts w:ascii="Cambria Math" w:eastAsiaTheme="minorEastAsia" w:hAnsi="Cambria Math" w:cs="Calibri"/>
                </w:rPr>
                <m:t>σ</m:t>
              </m:r>
            </m:e>
            <m:sub>
              <m:r>
                <w:rPr>
                  <w:rFonts w:ascii="Cambria Math" w:eastAsiaTheme="minorEastAsia" w:hAnsi="Cambria Math" w:cs="Calibri"/>
                </w:rPr>
                <m:t>+</m:t>
              </m:r>
            </m:sub>
          </m:sSub>
          <m:r>
            <w:rPr>
              <w:rFonts w:ascii="Cambria Math" w:eastAsiaTheme="minorEastAsia" w:hAnsi="Cambria Math" w:cs="Calibri"/>
            </w:rPr>
            <m:t>U=</m:t>
          </m:r>
          <m:d>
            <m:dPr>
              <m:ctrlPr>
                <w:rPr>
                  <w:rFonts w:ascii="Cambria Math" w:eastAsiaTheme="minorEastAsia" w:hAnsi="Cambria Math" w:cs="Calibri"/>
                  <w:i/>
                </w:rPr>
              </m:ctrlPr>
            </m:dPr>
            <m:e>
              <m:m>
                <m:mPr>
                  <m:mcs>
                    <m:mc>
                      <m:mcPr>
                        <m:count m:val="2"/>
                        <m:mcJc m:val="center"/>
                      </m:mcPr>
                    </m:mc>
                  </m:mcs>
                  <m:ctrlPr>
                    <w:rPr>
                      <w:rFonts w:ascii="Cambria Math" w:eastAsiaTheme="minorEastAsia" w:hAnsi="Cambria Math" w:cs="Calibri"/>
                      <w:i/>
                    </w:rPr>
                  </m:ctrlPr>
                </m:mPr>
                <m:mr>
                  <m:e>
                    <m:r>
                      <w:rPr>
                        <w:rFonts w:ascii="Cambria Math" w:eastAsiaTheme="minorEastAsia" w:hAnsi="Cambria Math" w:cs="Calibri"/>
                      </w:rPr>
                      <m:t>-</m:t>
                    </m:r>
                    <m:func>
                      <m:funcPr>
                        <m:ctrlPr>
                          <w:rPr>
                            <w:rFonts w:ascii="Cambria Math" w:eastAsiaTheme="minorEastAsia" w:hAnsi="Cambria Math" w:cs="Calibri"/>
                            <w:i/>
                          </w:rPr>
                        </m:ctrlPr>
                      </m:funcPr>
                      <m:fName>
                        <m:r>
                          <m:rPr>
                            <m:sty m:val="p"/>
                          </m:rPr>
                          <w:rPr>
                            <w:rFonts w:ascii="Cambria Math" w:eastAsiaTheme="minorEastAsia" w:hAnsi="Cambria Math" w:cs="Calibri"/>
                          </w:rPr>
                          <m:t>sin</m:t>
                        </m:r>
                      </m:fName>
                      <m:e>
                        <m:r>
                          <w:rPr>
                            <w:rFonts w:ascii="Cambria Math" w:eastAsiaTheme="minorEastAsia" w:hAnsi="Cambria Math" w:cs="Calibri"/>
                          </w:rPr>
                          <m:t>θ</m:t>
                        </m:r>
                      </m:e>
                    </m:func>
                    <m:func>
                      <m:funcPr>
                        <m:ctrlPr>
                          <w:rPr>
                            <w:rFonts w:ascii="Cambria Math" w:eastAsiaTheme="minorEastAsia" w:hAnsi="Cambria Math" w:cs="Calibri"/>
                            <w:i/>
                          </w:rPr>
                        </m:ctrlPr>
                      </m:funcPr>
                      <m:fName>
                        <m:r>
                          <m:rPr>
                            <m:sty m:val="p"/>
                          </m:rPr>
                          <w:rPr>
                            <w:rFonts w:ascii="Cambria Math" w:eastAsiaTheme="minorEastAsia" w:hAnsi="Cambria Math" w:cs="Calibri"/>
                          </w:rPr>
                          <m:t>cos</m:t>
                        </m:r>
                      </m:fName>
                      <m:e>
                        <m:r>
                          <w:rPr>
                            <w:rFonts w:ascii="Cambria Math" w:eastAsiaTheme="minorEastAsia" w:hAnsi="Cambria Math" w:cs="Calibri"/>
                          </w:rPr>
                          <m:t>θ</m:t>
                        </m:r>
                      </m:e>
                    </m:func>
                  </m:e>
                  <m:e>
                    <m:func>
                      <m:funcPr>
                        <m:ctrlPr>
                          <w:rPr>
                            <w:rFonts w:ascii="Cambria Math" w:eastAsiaTheme="minorEastAsia" w:hAnsi="Cambria Math" w:cs="Calibri"/>
                            <w:i/>
                          </w:rPr>
                        </m:ctrlPr>
                      </m:funcPr>
                      <m:fName>
                        <m:sSup>
                          <m:sSupPr>
                            <m:ctrlPr>
                              <w:rPr>
                                <w:rFonts w:ascii="Cambria Math" w:eastAsiaTheme="minorEastAsia" w:hAnsi="Cambria Math" w:cs="Calibri"/>
                              </w:rPr>
                            </m:ctrlPr>
                          </m:sSupPr>
                          <m:e>
                            <m:r>
                              <m:rPr>
                                <m:sty m:val="p"/>
                              </m:rPr>
                              <w:rPr>
                                <w:rFonts w:ascii="Cambria Math" w:eastAsiaTheme="minorEastAsia" w:hAnsi="Cambria Math" w:cs="Calibri"/>
                              </w:rPr>
                              <m:t>cos</m:t>
                            </m:r>
                          </m:e>
                          <m:sup>
                            <m:r>
                              <w:rPr>
                                <w:rFonts w:ascii="Cambria Math" w:eastAsiaTheme="minorEastAsia" w:hAnsi="Cambria Math" w:cs="Calibri"/>
                              </w:rPr>
                              <m:t>2</m:t>
                            </m:r>
                          </m:sup>
                        </m:sSup>
                      </m:fName>
                      <m:e>
                        <m:r>
                          <w:rPr>
                            <w:rFonts w:ascii="Cambria Math" w:eastAsiaTheme="minorEastAsia" w:hAnsi="Cambria Math" w:cs="Calibri"/>
                          </w:rPr>
                          <m:t>θ</m:t>
                        </m:r>
                        <m:sSup>
                          <m:sSupPr>
                            <m:ctrlPr>
                              <w:rPr>
                                <w:rFonts w:ascii="Cambria Math" w:eastAsiaTheme="minorEastAsia" w:hAnsi="Cambria Math" w:cs="Calibri"/>
                                <w:i/>
                                <w:iCs/>
                              </w:rPr>
                            </m:ctrlPr>
                          </m:sSupPr>
                          <m:e>
                            <m:r>
                              <w:rPr>
                                <w:rFonts w:ascii="Cambria Math" w:eastAsiaTheme="minorEastAsia" w:hAnsi="Cambria Math" w:cs="Calibri"/>
                              </w:rPr>
                              <m:t>e</m:t>
                            </m:r>
                          </m:e>
                          <m:sup>
                            <m:r>
                              <w:rPr>
                                <w:rFonts w:ascii="Cambria Math" w:eastAsiaTheme="minorEastAsia" w:hAnsi="Cambria Math" w:cs="Calibri"/>
                              </w:rPr>
                              <m:t>iξ</m:t>
                            </m:r>
                          </m:sup>
                        </m:sSup>
                      </m:e>
                    </m:func>
                  </m:e>
                </m:mr>
                <m:mr>
                  <m:e>
                    <m:func>
                      <m:funcPr>
                        <m:ctrlPr>
                          <w:rPr>
                            <w:rFonts w:ascii="Cambria Math" w:eastAsiaTheme="minorEastAsia" w:hAnsi="Cambria Math" w:cs="Calibri"/>
                            <w:i/>
                          </w:rPr>
                        </m:ctrlPr>
                      </m:funcPr>
                      <m:fName>
                        <m:sSup>
                          <m:sSupPr>
                            <m:ctrlPr>
                              <w:rPr>
                                <w:rFonts w:ascii="Cambria Math" w:eastAsiaTheme="minorEastAsia" w:hAnsi="Cambria Math" w:cs="Calibri"/>
                              </w:rPr>
                            </m:ctrlPr>
                          </m:sSupPr>
                          <m:e>
                            <m:r>
                              <m:rPr>
                                <m:sty m:val="p"/>
                              </m:rPr>
                              <w:rPr>
                                <w:rFonts w:ascii="Cambria Math" w:eastAsiaTheme="minorEastAsia" w:hAnsi="Cambria Math" w:cs="Calibri"/>
                              </w:rPr>
                              <m:t>sin</m:t>
                            </m:r>
                          </m:e>
                          <m:sup>
                            <m:r>
                              <w:rPr>
                                <w:rFonts w:ascii="Cambria Math" w:eastAsiaTheme="minorEastAsia" w:hAnsi="Cambria Math" w:cs="Calibri"/>
                              </w:rPr>
                              <m:t>2</m:t>
                            </m:r>
                          </m:sup>
                        </m:sSup>
                      </m:fName>
                      <m:e>
                        <m:r>
                          <w:rPr>
                            <w:rFonts w:ascii="Cambria Math" w:eastAsiaTheme="minorEastAsia" w:hAnsi="Cambria Math" w:cs="Calibri"/>
                          </w:rPr>
                          <m:t>θ</m:t>
                        </m:r>
                      </m:e>
                    </m:func>
                    <m:sSup>
                      <m:sSupPr>
                        <m:ctrlPr>
                          <w:rPr>
                            <w:rFonts w:ascii="Cambria Math" w:eastAsiaTheme="minorEastAsia" w:hAnsi="Cambria Math" w:cs="Calibri"/>
                            <w:i/>
                            <w:iCs/>
                          </w:rPr>
                        </m:ctrlPr>
                      </m:sSupPr>
                      <m:e>
                        <m:r>
                          <w:rPr>
                            <w:rFonts w:ascii="Cambria Math" w:eastAsiaTheme="minorEastAsia" w:hAnsi="Cambria Math" w:cs="Calibri"/>
                          </w:rPr>
                          <m:t>e</m:t>
                        </m:r>
                      </m:e>
                      <m:sup>
                        <m:r>
                          <w:rPr>
                            <w:rFonts w:ascii="Cambria Math" w:eastAsiaTheme="minorEastAsia" w:hAnsi="Cambria Math" w:cs="Calibri"/>
                          </w:rPr>
                          <m:t>iη</m:t>
                        </m:r>
                      </m:sup>
                    </m:sSup>
                  </m:e>
                  <m:e>
                    <m:func>
                      <m:funcPr>
                        <m:ctrlPr>
                          <w:rPr>
                            <w:rFonts w:ascii="Cambria Math" w:eastAsiaTheme="minorEastAsia" w:hAnsi="Cambria Math" w:cs="Calibri"/>
                            <w:i/>
                          </w:rPr>
                        </m:ctrlPr>
                      </m:funcPr>
                      <m:fName>
                        <m:r>
                          <m:rPr>
                            <m:sty m:val="p"/>
                          </m:rPr>
                          <w:rPr>
                            <w:rFonts w:ascii="Cambria Math" w:eastAsiaTheme="minorEastAsia" w:hAnsi="Cambria Math" w:cs="Calibri"/>
                          </w:rPr>
                          <m:t>sin</m:t>
                        </m:r>
                      </m:fName>
                      <m:e>
                        <m:r>
                          <w:rPr>
                            <w:rFonts w:ascii="Cambria Math" w:eastAsiaTheme="minorEastAsia" w:hAnsi="Cambria Math" w:cs="Calibri"/>
                          </w:rPr>
                          <m:t>θ</m:t>
                        </m:r>
                      </m:e>
                    </m:func>
                    <m:func>
                      <m:funcPr>
                        <m:ctrlPr>
                          <w:rPr>
                            <w:rFonts w:ascii="Cambria Math" w:eastAsiaTheme="minorEastAsia" w:hAnsi="Cambria Math" w:cs="Calibri"/>
                            <w:i/>
                          </w:rPr>
                        </m:ctrlPr>
                      </m:funcPr>
                      <m:fName>
                        <m:r>
                          <m:rPr>
                            <m:sty m:val="p"/>
                          </m:rPr>
                          <w:rPr>
                            <w:rFonts w:ascii="Cambria Math" w:eastAsiaTheme="minorEastAsia" w:hAnsi="Cambria Math" w:cs="Calibri"/>
                          </w:rPr>
                          <m:t>cos</m:t>
                        </m:r>
                      </m:fName>
                      <m:e>
                        <m:r>
                          <w:rPr>
                            <w:rFonts w:ascii="Cambria Math" w:eastAsiaTheme="minorEastAsia" w:hAnsi="Cambria Math" w:cs="Calibri"/>
                          </w:rPr>
                          <m:t>θ</m:t>
                        </m:r>
                      </m:e>
                    </m:func>
                  </m:e>
                </m:mr>
              </m:m>
            </m:e>
          </m:d>
        </m:oMath>
      </m:oMathPara>
    </w:p>
    <w:p w14:paraId="5410B279" w14:textId="5FB6F4D0" w:rsidR="00CE2E34" w:rsidRPr="00AD77E5" w:rsidRDefault="00AD77E5" w:rsidP="00400F6E">
      <w:pPr>
        <w:ind w:firstLine="0"/>
        <w:rPr>
          <w:rFonts w:eastAsiaTheme="minorEastAsia" w:cs="Calibri"/>
          <w:iCs/>
        </w:rPr>
      </w:pPr>
      <w:r>
        <w:rPr>
          <w:rFonts w:eastAsiaTheme="minorEastAsia" w:cs="Calibri"/>
          <w:iCs/>
        </w:rPr>
        <w:t xml:space="preserve">матрицасын аламыз. Бирақ соңғы </w:t>
      </w:r>
      <w:proofErr w:type="spellStart"/>
      <w:r>
        <w:rPr>
          <w:rFonts w:eastAsiaTheme="minorEastAsia" w:cs="Calibri"/>
          <w:iCs/>
        </w:rPr>
        <w:t>матрицаны</w:t>
      </w:r>
      <w:proofErr w:type="spellEnd"/>
      <w:r>
        <w:rPr>
          <w:rFonts w:eastAsiaTheme="minorEastAsia" w:cs="Calibri"/>
          <w:iCs/>
        </w:rPr>
        <w:t xml:space="preserve"> ҳақыйқый параметрлерди </w:t>
      </w:r>
      <w:proofErr w:type="spellStart"/>
      <w:r>
        <w:rPr>
          <w:rFonts w:eastAsiaTheme="minorEastAsia" w:cs="Calibri"/>
          <w:iCs/>
        </w:rPr>
        <w:t>қәлегенше</w:t>
      </w:r>
      <w:proofErr w:type="spellEnd"/>
      <w:r>
        <w:rPr>
          <w:rFonts w:eastAsiaTheme="minorEastAsia" w:cs="Calibri"/>
          <w:iCs/>
        </w:rPr>
        <w:t xml:space="preserve"> сайлап алғанда да диагоналлық етиўге болмайды. Себеби </w:t>
      </w:r>
      <m:oMath>
        <m:func>
          <m:funcPr>
            <m:ctrlPr>
              <w:rPr>
                <w:rFonts w:ascii="Cambria Math" w:eastAsiaTheme="minorEastAsia" w:hAnsi="Cambria Math" w:cs="Calibri"/>
                <w:i/>
                <w:iCs/>
              </w:rPr>
            </m:ctrlPr>
          </m:funcPr>
          <m:fName>
            <m:r>
              <m:rPr>
                <m:sty m:val="p"/>
              </m:rPr>
              <w:rPr>
                <w:rFonts w:ascii="Cambria Math" w:eastAsiaTheme="minorEastAsia" w:hAnsi="Cambria Math" w:cs="Calibri"/>
              </w:rPr>
              <m:t>cos</m:t>
            </m:r>
          </m:fName>
          <m:e>
            <m:r>
              <w:rPr>
                <w:rFonts w:ascii="Cambria Math" w:eastAsiaTheme="minorEastAsia" w:hAnsi="Cambria Math" w:cs="Calibri"/>
              </w:rPr>
              <m:t>θ</m:t>
            </m:r>
          </m:e>
        </m:func>
      </m:oMath>
      <w:r w:rsidRPr="00AD77E5">
        <w:rPr>
          <w:rFonts w:eastAsiaTheme="minorEastAsia" w:cs="Calibri"/>
          <w:iCs/>
        </w:rPr>
        <w:t xml:space="preserve"> </w:t>
      </w:r>
      <w:r>
        <w:rPr>
          <w:rFonts w:eastAsiaTheme="minorEastAsia" w:cs="Calibri"/>
          <w:iCs/>
        </w:rPr>
        <w:t xml:space="preserve">менен </w:t>
      </w:r>
      <m:oMath>
        <m:func>
          <m:funcPr>
            <m:ctrlPr>
              <w:rPr>
                <w:rFonts w:ascii="Cambria Math" w:eastAsiaTheme="minorEastAsia" w:hAnsi="Cambria Math" w:cs="Calibri"/>
                <w:i/>
                <w:iCs/>
              </w:rPr>
            </m:ctrlPr>
          </m:funcPr>
          <m:fName>
            <m:r>
              <m:rPr>
                <m:sty m:val="p"/>
              </m:rPr>
              <w:rPr>
                <w:rFonts w:ascii="Cambria Math" w:eastAsiaTheme="minorEastAsia" w:hAnsi="Cambria Math" w:cs="Calibri"/>
              </w:rPr>
              <m:t>sin</m:t>
            </m:r>
          </m:fName>
          <m:e>
            <m:r>
              <w:rPr>
                <w:rFonts w:ascii="Cambria Math" w:eastAsiaTheme="minorEastAsia" w:hAnsi="Cambria Math" w:cs="Calibri"/>
              </w:rPr>
              <m:t>θ</m:t>
            </m:r>
          </m:e>
        </m:func>
      </m:oMath>
      <w:r>
        <w:rPr>
          <w:rFonts w:eastAsiaTheme="minorEastAsia" w:cs="Calibri"/>
          <w:iCs/>
        </w:rPr>
        <w:t xml:space="preserve"> функциялары </w:t>
      </w:r>
      <w:r>
        <w:rPr>
          <w:rFonts w:ascii="Cambria" w:eastAsiaTheme="minorEastAsia" w:hAnsi="Cambria" w:cs="Calibri"/>
          <w:iCs/>
        </w:rPr>
        <w:t>θ</w:t>
      </w:r>
      <w:r>
        <w:rPr>
          <w:rFonts w:eastAsiaTheme="minorEastAsia" w:cs="Calibri"/>
          <w:iCs/>
        </w:rPr>
        <w:t xml:space="preserve"> </w:t>
      </w:r>
      <w:proofErr w:type="spellStart"/>
      <w:r>
        <w:rPr>
          <w:rFonts w:eastAsiaTheme="minorEastAsia" w:cs="Calibri"/>
          <w:iCs/>
        </w:rPr>
        <w:t>аргументиниң</w:t>
      </w:r>
      <w:proofErr w:type="spellEnd"/>
      <w:r>
        <w:rPr>
          <w:rFonts w:eastAsiaTheme="minorEastAsia" w:cs="Calibri"/>
          <w:iCs/>
        </w:rPr>
        <w:t xml:space="preserve"> ҳеш бир мәнисинде бир ўақытта нолге айланбайды.</w:t>
      </w:r>
    </w:p>
    <w:p w14:paraId="61725D10" w14:textId="57C70237" w:rsidR="002D7CB8" w:rsidRDefault="008D24FD" w:rsidP="007C75D0">
      <w:pPr>
        <w:rPr>
          <w:rFonts w:eastAsiaTheme="minorEastAsia"/>
        </w:rPr>
      </w:pPr>
      <w:r>
        <w:t xml:space="preserve">Егер </w:t>
      </w:r>
      <m:oMath>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σ</m:t>
                </m:r>
              </m:e>
            </m:acc>
          </m:e>
          <m:sub>
            <m:r>
              <w:rPr>
                <w:rFonts w:ascii="Cambria Math" w:eastAsiaTheme="minorEastAsia" w:hAnsi="Cambria Math" w:cs="Calibri"/>
              </w:rPr>
              <m:t>+</m:t>
            </m:r>
          </m:sub>
        </m:sSub>
      </m:oMath>
      <w:r>
        <w:rPr>
          <w:rFonts w:eastAsiaTheme="minorEastAsia"/>
        </w:rPr>
        <w:t xml:space="preserve"> ҳәм </w:t>
      </w:r>
      <m:oMath>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σ</m:t>
                </m:r>
              </m:e>
            </m:acc>
          </m:e>
          <m:sub>
            <m:r>
              <w:rPr>
                <w:rFonts w:ascii="Cambria Math" w:eastAsiaTheme="minorEastAsia" w:hAnsi="Cambria Math" w:cs="Calibri"/>
              </w:rPr>
              <m:t>-</m:t>
            </m:r>
          </m:sub>
        </m:sSub>
      </m:oMath>
      <w:r>
        <w:rPr>
          <w:rFonts w:eastAsiaTheme="minorEastAsia"/>
        </w:rPr>
        <w:t xml:space="preserve"> операторлары менен </w:t>
      </w:r>
      <w:r>
        <w:rPr>
          <w:rFonts w:eastAsiaTheme="minorEastAsia" w:cs="Calibri"/>
        </w:rPr>
        <w:t>α</w:t>
      </w:r>
      <w:r>
        <w:rPr>
          <w:rFonts w:eastAsiaTheme="minorEastAsia"/>
        </w:rPr>
        <w:t xml:space="preserve"> ҳәм </w:t>
      </w:r>
      <w:r>
        <w:rPr>
          <w:rFonts w:eastAsiaTheme="minorEastAsia" w:cs="Calibri"/>
        </w:rPr>
        <w:t>β</w:t>
      </w:r>
      <w:r>
        <w:rPr>
          <w:rFonts w:eastAsiaTheme="minorEastAsia"/>
        </w:rPr>
        <w:t xml:space="preserve"> гильберт </w:t>
      </w:r>
      <w:proofErr w:type="spellStart"/>
      <w:r>
        <w:rPr>
          <w:rFonts w:eastAsiaTheme="minorEastAsia"/>
        </w:rPr>
        <w:t>векторларына</w:t>
      </w:r>
      <w:proofErr w:type="spellEnd"/>
      <w:r>
        <w:rPr>
          <w:rFonts w:eastAsiaTheme="minorEastAsia"/>
        </w:rPr>
        <w:t xml:space="preserve"> тәсир етсек, онда (130.6)-теңликке сәйкес мынаны аламыз:</w:t>
      </w:r>
    </w:p>
    <w:tbl>
      <w:tblPr>
        <w:tblW w:w="0" w:type="auto"/>
        <w:jc w:val="center"/>
        <w:tblLook w:val="04A0" w:firstRow="1" w:lastRow="0" w:firstColumn="1" w:lastColumn="0" w:noHBand="0" w:noVBand="1"/>
      </w:tblPr>
      <w:tblGrid>
        <w:gridCol w:w="8256"/>
        <w:gridCol w:w="1099"/>
      </w:tblGrid>
      <w:tr w:rsidR="008D24FD" w:rsidRPr="00857755" w14:paraId="50310F2C" w14:textId="77777777" w:rsidTr="00B3246D">
        <w:trPr>
          <w:jc w:val="center"/>
        </w:trPr>
        <w:tc>
          <w:tcPr>
            <w:tcW w:w="8359" w:type="dxa"/>
          </w:tcPr>
          <w:p w14:paraId="6068CED5" w14:textId="77777777" w:rsidR="008D24FD" w:rsidRPr="008D24FD" w:rsidRDefault="00FB1252" w:rsidP="00B3246D">
            <w:pPr>
              <w:ind w:firstLine="0"/>
              <w:jc w:val="center"/>
              <w:rPr>
                <w:rFonts w:eastAsiaTheme="minorEastAsia"/>
              </w:rPr>
            </w:pPr>
            <m:oMathPara>
              <m:oMath>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σ</m:t>
                        </m:r>
                      </m:e>
                    </m:acc>
                  </m:e>
                  <m:sub>
                    <m:r>
                      <w:rPr>
                        <w:rFonts w:ascii="Cambria Math" w:eastAsiaTheme="minorEastAsia" w:hAnsi="Cambria Math" w:cs="Calibri"/>
                      </w:rPr>
                      <m:t>+</m:t>
                    </m:r>
                  </m:sub>
                </m:sSub>
                <m:r>
                  <w:rPr>
                    <w:rFonts w:ascii="Cambria Math" w:eastAsiaTheme="minorEastAsia" w:hAnsi="Cambria Math" w:cs="Calibri"/>
                  </w:rPr>
                  <m:t xml:space="preserve">α=0, </m:t>
                </m:r>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σ</m:t>
                        </m:r>
                      </m:e>
                    </m:acc>
                  </m:e>
                  <m:sub>
                    <m:r>
                      <w:rPr>
                        <w:rFonts w:ascii="Cambria Math" w:eastAsiaTheme="minorEastAsia" w:hAnsi="Cambria Math" w:cs="Calibri"/>
                      </w:rPr>
                      <m:t>0</m:t>
                    </m:r>
                  </m:sub>
                </m:sSub>
                <m:r>
                  <w:rPr>
                    <w:rFonts w:ascii="Cambria Math" w:eastAsiaTheme="minorEastAsia" w:hAnsi="Cambria Math" w:cs="Calibri"/>
                  </w:rPr>
                  <m:t xml:space="preserve">α=2β, </m:t>
                </m:r>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σ</m:t>
                        </m:r>
                      </m:e>
                    </m:acc>
                  </m:e>
                  <m:sub>
                    <m:r>
                      <w:rPr>
                        <w:rFonts w:ascii="Cambria Math" w:eastAsiaTheme="minorEastAsia" w:hAnsi="Cambria Math" w:cs="Calibri"/>
                      </w:rPr>
                      <m:t>+</m:t>
                    </m:r>
                  </m:sub>
                </m:sSub>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σ</m:t>
                        </m:r>
                      </m:e>
                    </m:acc>
                  </m:e>
                  <m:sub>
                    <m:r>
                      <w:rPr>
                        <w:rFonts w:ascii="Cambria Math" w:eastAsiaTheme="minorEastAsia" w:hAnsi="Cambria Math" w:cs="Calibri"/>
                      </w:rPr>
                      <m:t>-</m:t>
                    </m:r>
                  </m:sub>
                </m:sSub>
                <m:r>
                  <w:rPr>
                    <w:rFonts w:ascii="Cambria Math" w:eastAsiaTheme="minorEastAsia" w:hAnsi="Cambria Math" w:cs="Calibri"/>
                  </w:rPr>
                  <m:t xml:space="preserve">α=4α, </m:t>
                </m:r>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σ</m:t>
                        </m:r>
                      </m:e>
                    </m:acc>
                  </m:e>
                  <m:sub>
                    <m:r>
                      <w:rPr>
                        <w:rFonts w:ascii="Cambria Math" w:eastAsiaTheme="minorEastAsia" w:hAnsi="Cambria Math" w:cs="Calibri"/>
                      </w:rPr>
                      <m:t>-</m:t>
                    </m:r>
                  </m:sub>
                </m:sSub>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σ</m:t>
                        </m:r>
                      </m:e>
                    </m:acc>
                  </m:e>
                  <m:sub>
                    <m:r>
                      <w:rPr>
                        <w:rFonts w:ascii="Cambria Math" w:eastAsiaTheme="minorEastAsia" w:hAnsi="Cambria Math" w:cs="Calibri"/>
                      </w:rPr>
                      <m:t>+</m:t>
                    </m:r>
                  </m:sub>
                </m:sSub>
                <m:r>
                  <w:rPr>
                    <w:rFonts w:ascii="Cambria Math" w:eastAsiaTheme="minorEastAsia" w:hAnsi="Cambria Math" w:cs="Calibri"/>
                  </w:rPr>
                  <m:t>α=0,</m:t>
                </m:r>
              </m:oMath>
            </m:oMathPara>
          </w:p>
          <w:p w14:paraId="347FF7B2" w14:textId="5C008549" w:rsidR="008D24FD" w:rsidRPr="008D24FD" w:rsidRDefault="00FB1252" w:rsidP="00B3246D">
            <w:pPr>
              <w:ind w:firstLine="0"/>
              <w:jc w:val="center"/>
              <w:rPr>
                <w:rFonts w:eastAsiaTheme="minorEastAsia"/>
                <w:iCs/>
              </w:rPr>
            </w:pPr>
            <m:oMathPara>
              <m:oMath>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σ</m:t>
                        </m:r>
                      </m:e>
                    </m:acc>
                  </m:e>
                  <m:sub>
                    <m:r>
                      <w:rPr>
                        <w:rFonts w:ascii="Cambria Math" w:eastAsiaTheme="minorEastAsia" w:hAnsi="Cambria Math" w:cs="Calibri"/>
                      </w:rPr>
                      <m:t>+</m:t>
                    </m:r>
                  </m:sub>
                </m:sSub>
                <m:r>
                  <w:rPr>
                    <w:rFonts w:ascii="Cambria Math" w:eastAsiaTheme="minorEastAsia" w:hAnsi="Cambria Math" w:cs="Calibri"/>
                  </w:rPr>
                  <m:t xml:space="preserve">β=2α, </m:t>
                </m:r>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σ</m:t>
                        </m:r>
                      </m:e>
                    </m:acc>
                  </m:e>
                  <m:sub>
                    <m:r>
                      <w:rPr>
                        <w:rFonts w:ascii="Cambria Math" w:eastAsiaTheme="minorEastAsia" w:hAnsi="Cambria Math" w:cs="Calibri"/>
                      </w:rPr>
                      <m:t>-</m:t>
                    </m:r>
                  </m:sub>
                </m:sSub>
                <m:r>
                  <w:rPr>
                    <w:rFonts w:ascii="Cambria Math" w:eastAsiaTheme="minorEastAsia" w:hAnsi="Cambria Math" w:cs="Calibri"/>
                  </w:rPr>
                  <m:t xml:space="preserve">β=0, </m:t>
                </m:r>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σ</m:t>
                        </m:r>
                      </m:e>
                    </m:acc>
                  </m:e>
                  <m:sub>
                    <m:r>
                      <w:rPr>
                        <w:rFonts w:ascii="Cambria Math" w:eastAsiaTheme="minorEastAsia" w:hAnsi="Cambria Math" w:cs="Calibri"/>
                      </w:rPr>
                      <m:t>+</m:t>
                    </m:r>
                  </m:sub>
                </m:sSub>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σ</m:t>
                        </m:r>
                      </m:e>
                    </m:acc>
                  </m:e>
                  <m:sub>
                    <m:r>
                      <w:rPr>
                        <w:rFonts w:ascii="Cambria Math" w:eastAsiaTheme="minorEastAsia" w:hAnsi="Cambria Math" w:cs="Calibri"/>
                      </w:rPr>
                      <m:t>-</m:t>
                    </m:r>
                  </m:sub>
                </m:sSub>
                <m:r>
                  <w:rPr>
                    <w:rFonts w:ascii="Cambria Math" w:eastAsiaTheme="minorEastAsia" w:hAnsi="Cambria Math" w:cs="Calibri"/>
                  </w:rPr>
                  <m:t xml:space="preserve">β=0, </m:t>
                </m:r>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σ</m:t>
                        </m:r>
                      </m:e>
                    </m:acc>
                  </m:e>
                  <m:sub>
                    <m:r>
                      <w:rPr>
                        <w:rFonts w:ascii="Cambria Math" w:eastAsiaTheme="minorEastAsia" w:hAnsi="Cambria Math" w:cs="Calibri"/>
                      </w:rPr>
                      <m:t>-</m:t>
                    </m:r>
                  </m:sub>
                </m:sSub>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σ</m:t>
                        </m:r>
                      </m:e>
                    </m:acc>
                  </m:e>
                  <m:sub>
                    <m:r>
                      <w:rPr>
                        <w:rFonts w:ascii="Cambria Math" w:eastAsiaTheme="minorEastAsia" w:hAnsi="Cambria Math" w:cs="Calibri"/>
                      </w:rPr>
                      <m:t>+</m:t>
                    </m:r>
                  </m:sub>
                </m:sSub>
                <m:r>
                  <w:rPr>
                    <w:rFonts w:ascii="Cambria Math" w:eastAsiaTheme="minorEastAsia" w:hAnsi="Cambria Math" w:cs="Calibri"/>
                  </w:rPr>
                  <m:t>β=4β.</m:t>
                </m:r>
              </m:oMath>
            </m:oMathPara>
          </w:p>
        </w:tc>
        <w:tc>
          <w:tcPr>
            <w:tcW w:w="986" w:type="dxa"/>
          </w:tcPr>
          <w:p w14:paraId="2C4E3AC3" w14:textId="11AA296D" w:rsidR="008D24FD" w:rsidRPr="00857755" w:rsidRDefault="008D24FD" w:rsidP="00B3246D">
            <w:pPr>
              <w:ind w:firstLine="0"/>
              <w:jc w:val="center"/>
              <w:rPr>
                <w:rFonts w:asciiTheme="minorHAnsi" w:hAnsiTheme="minorHAnsi"/>
              </w:rPr>
            </w:pPr>
            <w:r>
              <w:rPr>
                <w:rFonts w:asciiTheme="minorHAnsi" w:hAnsiTheme="minorHAnsi"/>
              </w:rPr>
              <w:t>(130.11)</w:t>
            </w:r>
          </w:p>
        </w:tc>
      </w:tr>
    </w:tbl>
    <w:p w14:paraId="08ACDC03" w14:textId="56742BE5" w:rsidR="008D24FD" w:rsidRDefault="00D573D5" w:rsidP="007C75D0">
      <w:r>
        <w:t>Бул операторлар</w:t>
      </w:r>
    </w:p>
    <w:tbl>
      <w:tblPr>
        <w:tblW w:w="0" w:type="auto"/>
        <w:jc w:val="center"/>
        <w:tblLook w:val="04A0" w:firstRow="1" w:lastRow="0" w:firstColumn="1" w:lastColumn="0" w:noHBand="0" w:noVBand="1"/>
      </w:tblPr>
      <w:tblGrid>
        <w:gridCol w:w="8256"/>
        <w:gridCol w:w="1099"/>
      </w:tblGrid>
      <w:tr w:rsidR="00D573D5" w:rsidRPr="00857755" w14:paraId="3AF14CA1" w14:textId="77777777" w:rsidTr="00B3246D">
        <w:trPr>
          <w:jc w:val="center"/>
        </w:trPr>
        <w:tc>
          <w:tcPr>
            <w:tcW w:w="8359" w:type="dxa"/>
          </w:tcPr>
          <w:p w14:paraId="1ADA3DE7" w14:textId="0C620B66" w:rsidR="00D573D5" w:rsidRPr="00D573D5" w:rsidRDefault="00FB1252" w:rsidP="00B3246D">
            <w:pPr>
              <w:ind w:firstLine="0"/>
              <w:jc w:val="center"/>
              <w:rPr>
                <w:rFonts w:asciiTheme="minorHAnsi" w:hAnsiTheme="minorHAnsi"/>
                <w:i/>
                <w:iCs/>
              </w:rPr>
            </w:pPr>
            <m:oMathPara>
              <m:oMath>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σ</m:t>
                        </m:r>
                      </m:e>
                    </m:acc>
                  </m:e>
                  <m:sub>
                    <m:r>
                      <w:rPr>
                        <w:rFonts w:ascii="Cambria Math" w:eastAsiaTheme="minorEastAsia" w:hAnsi="Cambria Math" w:cs="Calibri"/>
                      </w:rPr>
                      <m:t>+</m:t>
                    </m:r>
                  </m:sub>
                </m:sSub>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σ</m:t>
                        </m:r>
                      </m:e>
                    </m:acc>
                  </m:e>
                  <m:sub>
                    <m:r>
                      <w:rPr>
                        <w:rFonts w:ascii="Cambria Math" w:eastAsiaTheme="minorEastAsia" w:hAnsi="Cambria Math" w:cs="Calibri"/>
                      </w:rPr>
                      <m:t>z</m:t>
                    </m:r>
                  </m:sub>
                </m:sSub>
                <m:r>
                  <w:rPr>
                    <w:rFonts w:ascii="Cambria Math" w:eastAsiaTheme="minorEastAsia" w:hAnsi="Cambria Math" w:cs="Calibri"/>
                  </w:rPr>
                  <m:t>-</m:t>
                </m:r>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σ</m:t>
                        </m:r>
                      </m:e>
                    </m:acc>
                  </m:e>
                  <m:sub>
                    <m:r>
                      <w:rPr>
                        <w:rFonts w:ascii="Cambria Math" w:eastAsiaTheme="minorEastAsia" w:hAnsi="Cambria Math" w:cs="Calibri"/>
                      </w:rPr>
                      <m:t>z</m:t>
                    </m:r>
                  </m:sub>
                </m:sSub>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σ</m:t>
                        </m:r>
                      </m:e>
                    </m:acc>
                  </m:e>
                  <m:sub>
                    <m:r>
                      <w:rPr>
                        <w:rFonts w:ascii="Cambria Math" w:eastAsiaTheme="minorEastAsia" w:hAnsi="Cambria Math" w:cs="Calibri"/>
                      </w:rPr>
                      <m:t>+</m:t>
                    </m:r>
                  </m:sub>
                </m:sSub>
                <m:r>
                  <w:rPr>
                    <w:rFonts w:ascii="Cambria Math" w:eastAsiaTheme="minorEastAsia" w:hAnsi="Cambria Math" w:cs="Calibri"/>
                  </w:rPr>
                  <m:t>=-2</m:t>
                </m:r>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σ</m:t>
                        </m:r>
                      </m:e>
                    </m:acc>
                  </m:e>
                  <m:sub>
                    <m:r>
                      <w:rPr>
                        <w:rFonts w:ascii="Cambria Math" w:eastAsiaTheme="minorEastAsia" w:hAnsi="Cambria Math" w:cs="Calibri"/>
                      </w:rPr>
                      <m:t>+</m:t>
                    </m:r>
                  </m:sub>
                </m:sSub>
                <m:r>
                  <w:rPr>
                    <w:rFonts w:ascii="Cambria Math" w:eastAsiaTheme="minorEastAsia" w:hAnsi="Cambria Math" w:cs="Calibri"/>
                  </w:rPr>
                  <m:t xml:space="preserve">, </m:t>
                </m:r>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σ</m:t>
                        </m:r>
                      </m:e>
                    </m:acc>
                  </m:e>
                  <m:sub>
                    <m:r>
                      <w:rPr>
                        <w:rFonts w:ascii="Cambria Math" w:eastAsiaTheme="minorEastAsia" w:hAnsi="Cambria Math" w:cs="Calibri"/>
                      </w:rPr>
                      <m:t>-</m:t>
                    </m:r>
                  </m:sub>
                </m:sSub>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σ</m:t>
                        </m:r>
                      </m:e>
                    </m:acc>
                  </m:e>
                  <m:sub>
                    <m:r>
                      <w:rPr>
                        <w:rFonts w:ascii="Cambria Math" w:eastAsiaTheme="minorEastAsia" w:hAnsi="Cambria Math" w:cs="Calibri"/>
                      </w:rPr>
                      <m:t>z</m:t>
                    </m:r>
                  </m:sub>
                </m:sSub>
                <m:r>
                  <w:rPr>
                    <w:rFonts w:ascii="Cambria Math" w:eastAsiaTheme="minorEastAsia" w:hAnsi="Cambria Math" w:cs="Calibri"/>
                  </w:rPr>
                  <m:t>-</m:t>
                </m:r>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σ</m:t>
                        </m:r>
                      </m:e>
                    </m:acc>
                  </m:e>
                  <m:sub>
                    <m:r>
                      <w:rPr>
                        <w:rFonts w:ascii="Cambria Math" w:eastAsiaTheme="minorEastAsia" w:hAnsi="Cambria Math" w:cs="Calibri"/>
                      </w:rPr>
                      <m:t>z</m:t>
                    </m:r>
                  </m:sub>
                </m:sSub>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σ</m:t>
                        </m:r>
                      </m:e>
                    </m:acc>
                  </m:e>
                  <m:sub>
                    <m:r>
                      <w:rPr>
                        <w:rFonts w:ascii="Cambria Math" w:eastAsiaTheme="minorEastAsia" w:hAnsi="Cambria Math" w:cs="Calibri"/>
                      </w:rPr>
                      <m:t>-</m:t>
                    </m:r>
                  </m:sub>
                </m:sSub>
                <m:r>
                  <w:rPr>
                    <w:rFonts w:ascii="Cambria Math" w:eastAsiaTheme="minorEastAsia" w:hAnsi="Cambria Math" w:cs="Calibri"/>
                  </w:rPr>
                  <m:t>=+2</m:t>
                </m:r>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σ</m:t>
                        </m:r>
                      </m:e>
                    </m:acc>
                  </m:e>
                  <m:sub>
                    <m:r>
                      <w:rPr>
                        <w:rFonts w:ascii="Cambria Math" w:eastAsiaTheme="minorEastAsia" w:hAnsi="Cambria Math" w:cs="Calibri"/>
                      </w:rPr>
                      <m:t>-</m:t>
                    </m:r>
                  </m:sub>
                </m:sSub>
                <m:r>
                  <w:rPr>
                    <w:rFonts w:ascii="Cambria Math" w:eastAsiaTheme="minorEastAsia" w:hAnsi="Cambria Math" w:cs="Calibri"/>
                  </w:rPr>
                  <m:t>.</m:t>
                </m:r>
              </m:oMath>
            </m:oMathPara>
          </w:p>
        </w:tc>
        <w:tc>
          <w:tcPr>
            <w:tcW w:w="986" w:type="dxa"/>
          </w:tcPr>
          <w:p w14:paraId="4185894E" w14:textId="3F6C0F0C" w:rsidR="00D573D5" w:rsidRPr="00857755" w:rsidRDefault="00D573D5" w:rsidP="00B3246D">
            <w:pPr>
              <w:ind w:firstLine="0"/>
              <w:jc w:val="center"/>
              <w:rPr>
                <w:rFonts w:asciiTheme="minorHAnsi" w:hAnsiTheme="minorHAnsi"/>
              </w:rPr>
            </w:pPr>
            <w:r>
              <w:rPr>
                <w:rFonts w:asciiTheme="minorHAnsi" w:hAnsiTheme="minorHAnsi"/>
              </w:rPr>
              <w:t>(</w:t>
            </w:r>
            <w:r w:rsidR="0039043D">
              <w:rPr>
                <w:rFonts w:asciiTheme="minorHAnsi" w:hAnsiTheme="minorHAnsi"/>
                <w:lang w:val="en-US"/>
              </w:rPr>
              <w:t>130.12</w:t>
            </w:r>
            <w:r>
              <w:rPr>
                <w:rFonts w:asciiTheme="minorHAnsi" w:hAnsiTheme="minorHAnsi"/>
              </w:rPr>
              <w:t>)</w:t>
            </w:r>
          </w:p>
        </w:tc>
      </w:tr>
    </w:tbl>
    <w:p w14:paraId="0C0CCBD6" w14:textId="391F1341" w:rsidR="002D7CB8" w:rsidRDefault="0039043D" w:rsidP="007C75D0">
      <w:pPr>
        <w:rPr>
          <w:rFonts w:eastAsiaTheme="minorEastAsia"/>
        </w:rPr>
      </w:pPr>
      <w:r>
        <w:t xml:space="preserve">Егер </w:t>
      </w:r>
      <m:oMath>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σ</m:t>
                </m:r>
              </m:e>
            </m:acc>
          </m:e>
          <m:sub>
            <m:r>
              <w:rPr>
                <w:rFonts w:ascii="Cambria Math" w:eastAsiaTheme="minorEastAsia" w:hAnsi="Cambria Math" w:cs="Calibri"/>
              </w:rPr>
              <m:t>+</m:t>
            </m:r>
          </m:sub>
        </m:sSub>
      </m:oMath>
      <w:r>
        <w:rPr>
          <w:rFonts w:eastAsiaTheme="minorEastAsia"/>
        </w:rPr>
        <w:t xml:space="preserve"> ҳәм </w:t>
      </w:r>
      <m:oMath>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σ</m:t>
                </m:r>
              </m:e>
            </m:acc>
          </m:e>
          <m:sub>
            <m:r>
              <w:rPr>
                <w:rFonts w:ascii="Cambria Math" w:eastAsiaTheme="minorEastAsia" w:hAnsi="Cambria Math" w:cs="Calibri"/>
              </w:rPr>
              <m:t>-</m:t>
            </m:r>
          </m:sub>
        </m:sSub>
      </m:oMath>
      <w:r>
        <w:rPr>
          <w:rFonts w:eastAsiaTheme="minorEastAsia"/>
        </w:rPr>
        <w:t xml:space="preserve"> </w:t>
      </w:r>
      <w:proofErr w:type="spellStart"/>
      <w:r>
        <w:rPr>
          <w:rFonts w:eastAsiaTheme="minorEastAsia"/>
        </w:rPr>
        <w:t>операторларынан</w:t>
      </w:r>
      <w:proofErr w:type="spellEnd"/>
      <w:r>
        <w:rPr>
          <w:rFonts w:eastAsiaTheme="minorEastAsia"/>
        </w:rPr>
        <w:t xml:space="preserve"> нормировкалан</w:t>
      </w:r>
      <w:r>
        <w:rPr>
          <w:rFonts w:eastAsiaTheme="minorEastAsia" w:cs="Calibri"/>
        </w:rPr>
        <w:t>ғ</w:t>
      </w:r>
      <w:r>
        <w:rPr>
          <w:rFonts w:eastAsiaTheme="minorEastAsia"/>
        </w:rPr>
        <w:t>ан</w:t>
      </w:r>
    </w:p>
    <w:tbl>
      <w:tblPr>
        <w:tblW w:w="0" w:type="auto"/>
        <w:jc w:val="center"/>
        <w:tblLook w:val="04A0" w:firstRow="1" w:lastRow="0" w:firstColumn="1" w:lastColumn="0" w:noHBand="0" w:noVBand="1"/>
      </w:tblPr>
      <w:tblGrid>
        <w:gridCol w:w="8256"/>
        <w:gridCol w:w="1099"/>
      </w:tblGrid>
      <w:tr w:rsidR="0039043D" w:rsidRPr="00857755" w14:paraId="402C44DA" w14:textId="77777777" w:rsidTr="00B3246D">
        <w:trPr>
          <w:jc w:val="center"/>
        </w:trPr>
        <w:tc>
          <w:tcPr>
            <w:tcW w:w="8359" w:type="dxa"/>
          </w:tcPr>
          <w:p w14:paraId="65D711F4" w14:textId="05269B34" w:rsidR="0039043D" w:rsidRPr="0039043D" w:rsidRDefault="00FB1252" w:rsidP="00B3246D">
            <w:pPr>
              <w:ind w:firstLine="0"/>
              <w:jc w:val="center"/>
              <w:rPr>
                <w:rFonts w:asciiTheme="minorHAnsi" w:hAnsiTheme="minorHAnsi"/>
                <w:i/>
                <w:iCs/>
              </w:rPr>
            </w:pPr>
            <m:oMathPara>
              <m:oMath>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S</m:t>
                        </m:r>
                      </m:e>
                    </m:acc>
                  </m:e>
                  <m:sub>
                    <m:r>
                      <w:rPr>
                        <w:rFonts w:ascii="Cambria Math" w:eastAsiaTheme="minorEastAsia" w:hAnsi="Cambria Math" w:cs="Calibri"/>
                      </w:rPr>
                      <m:t>+</m:t>
                    </m:r>
                  </m:sub>
                </m:sSub>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ℏ</m:t>
                    </m:r>
                  </m:num>
                  <m:den>
                    <m:r>
                      <w:rPr>
                        <w:rFonts w:ascii="Cambria Math" w:eastAsiaTheme="minorEastAsia" w:hAnsi="Cambria Math" w:cs="Calibri"/>
                      </w:rPr>
                      <m:t>2</m:t>
                    </m:r>
                  </m:den>
                </m:f>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σ</m:t>
                        </m:r>
                      </m:e>
                    </m:acc>
                  </m:e>
                  <m:sub>
                    <m:r>
                      <w:rPr>
                        <w:rFonts w:ascii="Cambria Math" w:eastAsiaTheme="minorEastAsia" w:hAnsi="Cambria Math" w:cs="Calibri"/>
                      </w:rPr>
                      <m:t>+</m:t>
                    </m:r>
                  </m:sub>
                </m:sSub>
                <m:r>
                  <w:rPr>
                    <w:rFonts w:ascii="Cambria Math" w:eastAsiaTheme="minorEastAsia" w:hAnsi="Cambria Math" w:cs="Calibri"/>
                  </w:rPr>
                  <m:t xml:space="preserve">, </m:t>
                </m:r>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S</m:t>
                        </m:r>
                      </m:e>
                    </m:acc>
                  </m:e>
                  <m:sub>
                    <m:r>
                      <w:rPr>
                        <w:rFonts w:ascii="Cambria Math" w:eastAsiaTheme="minorEastAsia" w:hAnsi="Cambria Math" w:cs="Calibri"/>
                      </w:rPr>
                      <m:t>-</m:t>
                    </m:r>
                  </m:sub>
                </m:sSub>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ℏ</m:t>
                    </m:r>
                  </m:num>
                  <m:den>
                    <m:r>
                      <w:rPr>
                        <w:rFonts w:ascii="Cambria Math" w:eastAsiaTheme="minorEastAsia" w:hAnsi="Cambria Math" w:cs="Calibri"/>
                      </w:rPr>
                      <m:t>2</m:t>
                    </m:r>
                  </m:den>
                </m:f>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σ</m:t>
                        </m:r>
                      </m:e>
                    </m:acc>
                  </m:e>
                  <m:sub>
                    <m:r>
                      <w:rPr>
                        <w:rFonts w:ascii="Cambria Math" w:eastAsiaTheme="minorEastAsia" w:hAnsi="Cambria Math" w:cs="Calibri"/>
                      </w:rPr>
                      <m:t>-</m:t>
                    </m:r>
                  </m:sub>
                </m:sSub>
              </m:oMath>
            </m:oMathPara>
          </w:p>
        </w:tc>
        <w:tc>
          <w:tcPr>
            <w:tcW w:w="986" w:type="dxa"/>
          </w:tcPr>
          <w:p w14:paraId="06D8A485" w14:textId="101A7143" w:rsidR="0039043D" w:rsidRPr="00857755" w:rsidRDefault="0039043D" w:rsidP="00B3246D">
            <w:pPr>
              <w:ind w:firstLine="0"/>
              <w:jc w:val="center"/>
              <w:rPr>
                <w:rFonts w:asciiTheme="minorHAnsi" w:hAnsiTheme="minorHAnsi"/>
              </w:rPr>
            </w:pPr>
            <w:r>
              <w:rPr>
                <w:rFonts w:asciiTheme="minorHAnsi" w:hAnsiTheme="minorHAnsi"/>
              </w:rPr>
              <w:t>(</w:t>
            </w:r>
            <w:r>
              <w:rPr>
                <w:rFonts w:asciiTheme="minorHAnsi" w:hAnsiTheme="minorHAnsi"/>
                <w:lang w:val="en-US"/>
              </w:rPr>
              <w:t>130.13</w:t>
            </w:r>
            <w:r>
              <w:rPr>
                <w:rFonts w:asciiTheme="minorHAnsi" w:hAnsiTheme="minorHAnsi"/>
              </w:rPr>
              <w:t>)</w:t>
            </w:r>
          </w:p>
        </w:tc>
      </w:tr>
    </w:tbl>
    <w:p w14:paraId="023171F2" w14:textId="3568CDA2" w:rsidR="0039043D" w:rsidRDefault="0039043D" w:rsidP="00400F6E">
      <w:pPr>
        <w:ind w:firstLine="0"/>
        <w:rPr>
          <w:rFonts w:eastAsiaTheme="minorEastAsia"/>
        </w:rPr>
      </w:pPr>
      <w:proofErr w:type="spellStart"/>
      <w:r>
        <w:t>операторларына</w:t>
      </w:r>
      <w:proofErr w:type="spellEnd"/>
      <w:r>
        <w:t xml:space="preserve"> өтсек, онда олар </w:t>
      </w:r>
      <m:oMath>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L</m:t>
                </m:r>
              </m:e>
            </m:acc>
          </m:e>
          <m:sub>
            <m:r>
              <w:rPr>
                <w:rFonts w:ascii="Cambria Math" w:eastAsiaTheme="minorEastAsia" w:hAnsi="Cambria Math" w:cs="Calibri"/>
              </w:rPr>
              <m:t>+</m:t>
            </m:r>
          </m:sub>
        </m:sSub>
      </m:oMath>
      <w:r>
        <w:rPr>
          <w:rFonts w:eastAsiaTheme="minorEastAsia"/>
        </w:rPr>
        <w:t xml:space="preserve"> ҳәм </w:t>
      </w:r>
      <m:oMath>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L</m:t>
                </m:r>
              </m:e>
            </m:acc>
          </m:e>
          <m:sub>
            <m:r>
              <w:rPr>
                <w:rFonts w:ascii="Cambria Math" w:eastAsiaTheme="minorEastAsia" w:hAnsi="Cambria Math" w:cs="Calibri"/>
              </w:rPr>
              <m:t>-</m:t>
            </m:r>
          </m:sub>
        </m:sSub>
      </m:oMath>
      <w:r>
        <w:rPr>
          <w:rFonts w:eastAsiaTheme="minorEastAsia"/>
        </w:rPr>
        <w:t xml:space="preserve"> операторлары сыяқлы спинниң </w:t>
      </w:r>
      <w:r>
        <w:rPr>
          <w:rFonts w:eastAsiaTheme="minorEastAsia"/>
          <w:lang w:val="en-US"/>
        </w:rPr>
        <w:t>z</w:t>
      </w:r>
      <w:r w:rsidRPr="0039043D">
        <w:rPr>
          <w:rFonts w:eastAsiaTheme="minorEastAsia"/>
        </w:rPr>
        <w:t>-</w:t>
      </w:r>
      <w:r>
        <w:rPr>
          <w:rFonts w:eastAsiaTheme="minorEastAsia"/>
        </w:rPr>
        <w:t>қура</w:t>
      </w:r>
      <w:r>
        <w:rPr>
          <w:rFonts w:eastAsiaTheme="minorEastAsia" w:cs="Calibri"/>
        </w:rPr>
        <w:t>ў</w:t>
      </w:r>
      <w:r>
        <w:rPr>
          <w:rFonts w:eastAsiaTheme="minorEastAsia"/>
        </w:rPr>
        <w:t>шысының меншикли мәнисин 1 ге жылыстырады (</w:t>
      </w:r>
      <w:r>
        <w:rPr>
          <w:rFonts w:ascii="Cambria Math" w:eastAsiaTheme="minorEastAsia" w:hAnsi="Cambria Math"/>
        </w:rPr>
        <w:t>ℏ</w:t>
      </w:r>
      <w:r>
        <w:rPr>
          <w:rFonts w:eastAsiaTheme="minorEastAsia"/>
        </w:rPr>
        <w:t xml:space="preserve"> бирликлеринде):</w:t>
      </w:r>
    </w:p>
    <w:p w14:paraId="10A59B6B" w14:textId="19528882" w:rsidR="0039043D" w:rsidRPr="002F0C67" w:rsidRDefault="00FB1252" w:rsidP="007C75D0">
      <w:pPr>
        <w:rPr>
          <w:rFonts w:eastAsiaTheme="minorEastAsia"/>
        </w:rPr>
      </w:pPr>
      <m:oMathPara>
        <m:oMath>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S</m:t>
                  </m:r>
                </m:e>
              </m:acc>
            </m:e>
            <m:sub>
              <m:r>
                <w:rPr>
                  <w:rFonts w:ascii="Cambria Math" w:eastAsiaTheme="minorEastAsia" w:hAnsi="Cambria Math" w:cs="Calibri"/>
                </w:rPr>
                <m:t>+</m:t>
              </m:r>
            </m:sub>
          </m:sSub>
          <m:r>
            <w:rPr>
              <w:rFonts w:ascii="Cambria Math" w:eastAsiaTheme="minorEastAsia" w:hAnsi="Cambria Math" w:cs="Calibri"/>
            </w:rPr>
            <m:t xml:space="preserve">α=0,  </m:t>
          </m:r>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S</m:t>
                  </m:r>
                </m:e>
              </m:acc>
            </m:e>
            <m:sub>
              <m:r>
                <w:rPr>
                  <w:rFonts w:ascii="Cambria Math" w:eastAsiaTheme="minorEastAsia" w:hAnsi="Cambria Math" w:cs="Calibri"/>
                </w:rPr>
                <m:t>-</m:t>
              </m:r>
            </m:sub>
          </m:sSub>
          <m:r>
            <w:rPr>
              <w:rFonts w:ascii="Cambria Math" w:eastAsiaTheme="minorEastAsia" w:hAnsi="Cambria Math" w:cs="Calibri"/>
            </w:rPr>
            <m:t>α=ℏβ,</m:t>
          </m:r>
        </m:oMath>
      </m:oMathPara>
    </w:p>
    <w:p w14:paraId="071D1D47" w14:textId="0E4BB49A" w:rsidR="002F0C67" w:rsidRPr="002F0C67" w:rsidRDefault="00FB1252" w:rsidP="007C75D0">
      <w:pPr>
        <w:rPr>
          <w:rFonts w:eastAsiaTheme="minorEastAsia"/>
          <w:b/>
          <w:bCs/>
        </w:rPr>
      </w:pPr>
      <m:oMathPara>
        <m:oMath>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S</m:t>
                  </m:r>
                </m:e>
              </m:acc>
            </m:e>
            <m:sub>
              <m:r>
                <w:rPr>
                  <w:rFonts w:ascii="Cambria Math" w:eastAsiaTheme="minorEastAsia" w:hAnsi="Cambria Math" w:cs="Calibri"/>
                </w:rPr>
                <m:t>+</m:t>
              </m:r>
            </m:sub>
          </m:sSub>
          <m:r>
            <w:rPr>
              <w:rFonts w:ascii="Cambria Math" w:eastAsiaTheme="minorEastAsia" w:hAnsi="Cambria Math" w:cs="Calibri"/>
            </w:rPr>
            <m:t xml:space="preserve">β=ℏα,  </m:t>
          </m:r>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S</m:t>
                  </m:r>
                </m:e>
              </m:acc>
            </m:e>
            <m:sub>
              <m:r>
                <w:rPr>
                  <w:rFonts w:ascii="Cambria Math" w:eastAsiaTheme="minorEastAsia" w:hAnsi="Cambria Math" w:cs="Calibri"/>
                </w:rPr>
                <m:t>-</m:t>
              </m:r>
            </m:sub>
          </m:sSub>
          <m:r>
            <m:rPr>
              <m:sty m:val="bi"/>
            </m:rPr>
            <w:rPr>
              <w:rFonts w:ascii="Cambria Math" w:eastAsiaTheme="minorEastAsia" w:hAnsi="Cambria Math" w:cs="Calibri"/>
            </w:rPr>
            <m:t>β=</m:t>
          </m:r>
          <m:r>
            <w:rPr>
              <w:rFonts w:ascii="Cambria Math" w:eastAsiaTheme="minorEastAsia" w:hAnsi="Cambria Math"/>
            </w:rPr>
            <m:t>0.</m:t>
          </m:r>
        </m:oMath>
      </m:oMathPara>
    </w:p>
    <w:p w14:paraId="0D9B46F6" w14:textId="239F451C" w:rsidR="007518B4" w:rsidRDefault="00D2363D" w:rsidP="007518B4">
      <w:pPr>
        <w:rPr>
          <w:rFonts w:eastAsiaTheme="minorEastAsia"/>
        </w:rPr>
      </w:pPr>
      <w:r>
        <w:t>Спинниң</w:t>
      </w:r>
      <w:r>
        <w:rPr>
          <w:rFonts w:eastAsiaTheme="minorEastAsia"/>
        </w:rPr>
        <w:t xml:space="preserve"> </w:t>
      </w:r>
      <m:oMath>
        <m:r>
          <w:rPr>
            <w:rFonts w:ascii="Cambria Math" w:eastAsiaTheme="minorEastAsia" w:hAnsi="Cambria Math"/>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2</m:t>
            </m:r>
          </m:den>
        </m:f>
        <m:r>
          <w:rPr>
            <w:rFonts w:ascii="Cambria Math" w:eastAsiaTheme="minorEastAsia" w:hAnsi="Cambria Math" w:cs="Calibri"/>
          </w:rPr>
          <m:t>ℏ</m:t>
        </m:r>
      </m:oMath>
      <w:r>
        <w:t xml:space="preserve"> шамасына тең проекциясы </w:t>
      </w:r>
      <m:oMath>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S</m:t>
                </m:r>
              </m:e>
            </m:acc>
          </m:e>
          <m:sub>
            <m:r>
              <w:rPr>
                <w:rFonts w:ascii="Cambria Math" w:eastAsiaTheme="minorEastAsia" w:hAnsi="Cambria Math" w:cs="Calibri"/>
              </w:rPr>
              <m:t>+</m:t>
            </m:r>
          </m:sub>
        </m:sSub>
      </m:oMath>
      <w:r>
        <w:rPr>
          <w:rFonts w:eastAsiaTheme="minorEastAsia"/>
        </w:rPr>
        <w:t xml:space="preserve"> операторының тәсиринде спинниң проекциясы </w:t>
      </w:r>
      <m:oMath>
        <m:r>
          <w:rPr>
            <w:rFonts w:ascii="Cambria Math" w:eastAsiaTheme="minorEastAsia" w:hAnsi="Cambria Math"/>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2</m:t>
            </m:r>
          </m:den>
        </m:f>
        <m:r>
          <w:rPr>
            <w:rFonts w:ascii="Cambria Math" w:eastAsiaTheme="minorEastAsia" w:hAnsi="Cambria Math" w:cs="Calibri"/>
          </w:rPr>
          <m:t>ℏ</m:t>
        </m:r>
      </m:oMath>
      <w:r>
        <w:t xml:space="preserve"> бол</w:t>
      </w:r>
      <w:r>
        <w:rPr>
          <w:rFonts w:cs="Calibri"/>
        </w:rPr>
        <w:t>ғ</w:t>
      </w:r>
      <w:r>
        <w:t xml:space="preserve">ан </w:t>
      </w:r>
      <w:r>
        <w:rPr>
          <w:rFonts w:cs="Calibri"/>
        </w:rPr>
        <w:t>α</w:t>
      </w:r>
      <w:r>
        <w:t xml:space="preserve"> ҳалына өтеди, </w:t>
      </w:r>
      <m:oMath>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S</m:t>
                </m:r>
              </m:e>
            </m:acc>
          </m:e>
          <m:sub>
            <m:r>
              <w:rPr>
                <w:rFonts w:ascii="Cambria Math" w:eastAsiaTheme="minorEastAsia" w:hAnsi="Cambria Math" w:cs="Calibri"/>
              </w:rPr>
              <m:t>+</m:t>
            </m:r>
          </m:sub>
        </m:sSub>
      </m:oMath>
      <w:r>
        <w:rPr>
          <w:rFonts w:eastAsiaTheme="minorEastAsia"/>
        </w:rPr>
        <w:t xml:space="preserve"> операторы да тап сондай болып, бирақ басқа тәрепке қарай тәсир етеди. </w:t>
      </w:r>
      <m:oMath>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S</m:t>
                </m:r>
              </m:e>
            </m:acc>
          </m:e>
          <m:sub>
            <m:r>
              <w:rPr>
                <w:rFonts w:ascii="Cambria Math" w:eastAsiaTheme="minorEastAsia" w:hAnsi="Cambria Math" w:cs="Calibri"/>
              </w:rPr>
              <m:t>+</m:t>
            </m:r>
          </m:sub>
        </m:sSub>
        <m:r>
          <w:rPr>
            <w:rFonts w:ascii="Cambria Math" w:eastAsiaTheme="minorEastAsia" w:hAnsi="Cambria Math" w:cs="Calibri"/>
          </w:rPr>
          <m:t>α</m:t>
        </m:r>
      </m:oMath>
      <w:r>
        <w:rPr>
          <w:rFonts w:eastAsiaTheme="minorEastAsia"/>
        </w:rPr>
        <w:t xml:space="preserve"> менен </w:t>
      </w:r>
      <m:oMath>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S</m:t>
                </m:r>
              </m:e>
            </m:acc>
          </m:e>
          <m:sub>
            <m:r>
              <w:rPr>
                <w:rFonts w:ascii="Cambria Math" w:eastAsiaTheme="minorEastAsia" w:hAnsi="Cambria Math" w:cs="Calibri"/>
              </w:rPr>
              <m:t>-</m:t>
            </m:r>
          </m:sub>
        </m:sSub>
        <m:r>
          <w:rPr>
            <w:rFonts w:ascii="Cambria Math" w:eastAsiaTheme="minorEastAsia" w:hAnsi="Cambria Math" w:cs="Calibri"/>
          </w:rPr>
          <m:t>α</m:t>
        </m:r>
      </m:oMath>
      <w:r>
        <w:rPr>
          <w:rFonts w:eastAsiaTheme="minorEastAsia"/>
        </w:rPr>
        <w:t xml:space="preserve"> зәрүрлиги бойынша нолге айланы</w:t>
      </w:r>
      <w:r>
        <w:rPr>
          <w:rFonts w:eastAsiaTheme="minorEastAsia" w:cs="Calibri"/>
        </w:rPr>
        <w:t>ў</w:t>
      </w:r>
      <w:r>
        <w:rPr>
          <w:rFonts w:eastAsiaTheme="minorEastAsia"/>
        </w:rPr>
        <w:t xml:space="preserve">ы керек, себеби жоқарыда келтирилген </w:t>
      </w:r>
      <w:proofErr w:type="spellStart"/>
      <w:r>
        <w:rPr>
          <w:rFonts w:eastAsiaTheme="minorEastAsia"/>
        </w:rPr>
        <w:t>жылысы</w:t>
      </w:r>
      <w:r>
        <w:rPr>
          <w:rFonts w:eastAsiaTheme="minorEastAsia" w:cs="Calibri"/>
        </w:rPr>
        <w:t>ў</w:t>
      </w:r>
      <w:r>
        <w:rPr>
          <w:rFonts w:eastAsiaTheme="minorEastAsia"/>
        </w:rPr>
        <w:t>дың</w:t>
      </w:r>
      <w:proofErr w:type="spellEnd"/>
      <w:r>
        <w:rPr>
          <w:rFonts w:eastAsiaTheme="minorEastAsia"/>
        </w:rPr>
        <w:t xml:space="preserve"> қа</w:t>
      </w:r>
      <w:r>
        <w:rPr>
          <w:rFonts w:eastAsiaTheme="minorEastAsia" w:cs="Calibri"/>
        </w:rPr>
        <w:t>ғ</w:t>
      </w:r>
      <w:r>
        <w:rPr>
          <w:rFonts w:eastAsiaTheme="minorEastAsia"/>
        </w:rPr>
        <w:t xml:space="preserve">ыйдасы бойынша проекциялары </w:t>
      </w:r>
      <m:oMath>
        <m:r>
          <w:rPr>
            <w:rFonts w:ascii="Cambria Math" w:eastAsiaTheme="minorEastAsia" w:hAnsi="Cambria Math"/>
          </w:rPr>
          <m:t>+</m:t>
        </m:r>
        <m:f>
          <m:fPr>
            <m:ctrlPr>
              <w:rPr>
                <w:rFonts w:ascii="Cambria Math" w:eastAsiaTheme="minorEastAsia" w:hAnsi="Cambria Math" w:cs="Calibri"/>
                <w:i/>
              </w:rPr>
            </m:ctrlPr>
          </m:fPr>
          <m:num>
            <m:r>
              <w:rPr>
                <w:rFonts w:ascii="Cambria Math" w:eastAsiaTheme="minorEastAsia" w:hAnsi="Cambria Math" w:cs="Calibri"/>
              </w:rPr>
              <m:t>3</m:t>
            </m:r>
          </m:num>
          <m:den>
            <m:r>
              <w:rPr>
                <w:rFonts w:ascii="Cambria Math" w:eastAsiaTheme="minorEastAsia" w:hAnsi="Cambria Math" w:cs="Calibri"/>
              </w:rPr>
              <m:t>2</m:t>
            </m:r>
          </m:den>
        </m:f>
        <m:r>
          <w:rPr>
            <w:rFonts w:ascii="Cambria Math" w:eastAsiaTheme="minorEastAsia" w:hAnsi="Cambria Math" w:cs="Calibri"/>
          </w:rPr>
          <m:t>ℏ</m:t>
        </m:r>
      </m:oMath>
      <w:r>
        <w:rPr>
          <w:rFonts w:eastAsiaTheme="minorEastAsia"/>
        </w:rPr>
        <w:t xml:space="preserve"> ҳәм </w:t>
      </w:r>
      <m:oMath>
        <m:r>
          <w:rPr>
            <w:rFonts w:ascii="Cambria Math" w:eastAsiaTheme="minorEastAsia" w:hAnsi="Cambria Math"/>
          </w:rPr>
          <m:t>-</m:t>
        </m:r>
        <m:f>
          <m:fPr>
            <m:ctrlPr>
              <w:rPr>
                <w:rFonts w:ascii="Cambria Math" w:eastAsiaTheme="minorEastAsia" w:hAnsi="Cambria Math" w:cs="Calibri"/>
                <w:i/>
              </w:rPr>
            </m:ctrlPr>
          </m:fPr>
          <m:num>
            <m:r>
              <w:rPr>
                <w:rFonts w:ascii="Cambria Math" w:eastAsiaTheme="minorEastAsia" w:hAnsi="Cambria Math" w:cs="Calibri"/>
              </w:rPr>
              <m:t>3</m:t>
            </m:r>
          </m:num>
          <m:den>
            <m:r>
              <w:rPr>
                <w:rFonts w:ascii="Cambria Math" w:eastAsiaTheme="minorEastAsia" w:hAnsi="Cambria Math" w:cs="Calibri"/>
              </w:rPr>
              <m:t>2</m:t>
            </m:r>
          </m:den>
        </m:f>
        <m:r>
          <w:rPr>
            <w:rFonts w:ascii="Cambria Math" w:eastAsiaTheme="minorEastAsia" w:hAnsi="Cambria Math" w:cs="Calibri"/>
          </w:rPr>
          <m:t>ℏ</m:t>
        </m:r>
      </m:oMath>
      <w:r>
        <w:rPr>
          <w:rFonts w:eastAsiaTheme="minorEastAsia"/>
        </w:rPr>
        <w:t xml:space="preserve"> шамаларына тең</w:t>
      </w:r>
      <w:r w:rsidR="007518B4">
        <w:rPr>
          <w:rFonts w:eastAsiaTheme="minorEastAsia"/>
        </w:rPr>
        <w:t xml:space="preserve"> спинниң пайда болы</w:t>
      </w:r>
      <w:r w:rsidR="007518B4">
        <w:rPr>
          <w:rFonts w:eastAsiaTheme="minorEastAsia" w:cs="Calibri"/>
        </w:rPr>
        <w:t>ў</w:t>
      </w:r>
      <w:r w:rsidR="007518B4">
        <w:rPr>
          <w:rFonts w:eastAsiaTheme="minorEastAsia"/>
        </w:rPr>
        <w:t>ы керек. Бирақ, биз қарап атыр</w:t>
      </w:r>
      <w:r w:rsidR="007518B4">
        <w:rPr>
          <w:rFonts w:eastAsiaTheme="minorEastAsia" w:cs="Calibri"/>
        </w:rPr>
        <w:t>ғ</w:t>
      </w:r>
      <w:r w:rsidR="007518B4">
        <w:rPr>
          <w:rFonts w:eastAsiaTheme="minorEastAsia"/>
        </w:rPr>
        <w:t>ан Гильберт кеңислигинде бундай ҳаллар пүткиллей жоқ.</w:t>
      </w:r>
    </w:p>
    <w:p w14:paraId="302AFD78" w14:textId="76FAB995" w:rsidR="007518B4" w:rsidRDefault="00232653" w:rsidP="007518B4">
      <w:r>
        <w:rPr>
          <w:rFonts w:eastAsiaTheme="minorEastAsia"/>
        </w:rPr>
        <w:t>Ең ақырында спин векторының квадраты операторын қараймыз:</w:t>
      </w:r>
    </w:p>
    <w:tbl>
      <w:tblPr>
        <w:tblW w:w="0" w:type="auto"/>
        <w:jc w:val="center"/>
        <w:tblLook w:val="04A0" w:firstRow="1" w:lastRow="0" w:firstColumn="1" w:lastColumn="0" w:noHBand="0" w:noVBand="1"/>
      </w:tblPr>
      <w:tblGrid>
        <w:gridCol w:w="8256"/>
        <w:gridCol w:w="1099"/>
      </w:tblGrid>
      <w:tr w:rsidR="002D7CB8" w:rsidRPr="00857755" w14:paraId="0C15DF94" w14:textId="77777777" w:rsidTr="003368EC">
        <w:trPr>
          <w:jc w:val="center"/>
        </w:trPr>
        <w:tc>
          <w:tcPr>
            <w:tcW w:w="8256" w:type="dxa"/>
          </w:tcPr>
          <w:p w14:paraId="55CB2F22" w14:textId="76849017" w:rsidR="002D7CB8" w:rsidRPr="00232653" w:rsidRDefault="00FB1252" w:rsidP="00B3246D">
            <w:pPr>
              <w:ind w:firstLine="0"/>
              <w:jc w:val="center"/>
              <w:rPr>
                <w:rFonts w:asciiTheme="minorHAnsi" w:hAnsiTheme="minorHAnsi"/>
                <w:i/>
                <w:iCs/>
              </w:rPr>
            </w:pPr>
            <m:oMathPara>
              <m:oMath>
                <m:sSup>
                  <m:sSupPr>
                    <m:ctrlPr>
                      <w:rPr>
                        <w:rFonts w:ascii="Cambria Math" w:hAnsi="Cambria Math"/>
                        <w:i/>
                        <w:iCs/>
                      </w:rPr>
                    </m:ctrlPr>
                  </m:sSupPr>
                  <m:e>
                    <m:acc>
                      <m:accPr>
                        <m:ctrlPr>
                          <w:rPr>
                            <w:rFonts w:ascii="Cambria Math" w:hAnsi="Cambria Math"/>
                            <w:b/>
                            <w:bCs/>
                          </w:rPr>
                        </m:ctrlPr>
                      </m:accPr>
                      <m:e>
                        <m:r>
                          <m:rPr>
                            <m:sty m:val="b"/>
                          </m:rPr>
                          <w:rPr>
                            <w:rFonts w:ascii="Cambria Math" w:hAnsi="Cambria Math"/>
                          </w:rPr>
                          <m:t>σ</m:t>
                        </m:r>
                      </m:e>
                    </m:acc>
                  </m:e>
                  <m:sup>
                    <m:r>
                      <w:rPr>
                        <w:rFonts w:ascii="Cambria Math" w:hAnsi="Cambria Math"/>
                      </w:rPr>
                      <m:t>2</m:t>
                    </m:r>
                  </m:sup>
                </m:sSup>
                <m:r>
                  <w:rPr>
                    <w:rFonts w:ascii="Cambria Math" w:hAnsi="Cambria Math"/>
                  </w:rPr>
                  <m:t>=</m:t>
                </m:r>
                <m:sSubSup>
                  <m:sSubSupPr>
                    <m:ctrlPr>
                      <w:rPr>
                        <w:rFonts w:ascii="Cambria Math" w:hAnsi="Cambria Math"/>
                        <w:i/>
                        <w:iCs/>
                      </w:rPr>
                    </m:ctrlPr>
                  </m:sSubSupPr>
                  <m:e>
                    <m:acc>
                      <m:accPr>
                        <m:ctrlPr>
                          <w:rPr>
                            <w:rFonts w:ascii="Cambria Math" w:hAnsi="Cambria Math"/>
                            <w:i/>
                            <w:iCs/>
                          </w:rPr>
                        </m:ctrlPr>
                      </m:accPr>
                      <m:e>
                        <m:r>
                          <w:rPr>
                            <w:rFonts w:ascii="Cambria Math" w:hAnsi="Cambria Math"/>
                          </w:rPr>
                          <m:t>σ</m:t>
                        </m:r>
                      </m:e>
                    </m:acc>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acc>
                      <m:accPr>
                        <m:ctrlPr>
                          <w:rPr>
                            <w:rFonts w:ascii="Cambria Math" w:hAnsi="Cambria Math"/>
                            <w:i/>
                            <w:iCs/>
                          </w:rPr>
                        </m:ctrlPr>
                      </m:accPr>
                      <m:e>
                        <m:r>
                          <w:rPr>
                            <w:rFonts w:ascii="Cambria Math" w:hAnsi="Cambria Math"/>
                          </w:rPr>
                          <m:t>σ</m:t>
                        </m:r>
                      </m:e>
                    </m:acc>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acc>
                      <m:accPr>
                        <m:ctrlPr>
                          <w:rPr>
                            <w:rFonts w:ascii="Cambria Math" w:hAnsi="Cambria Math"/>
                            <w:i/>
                            <w:iCs/>
                          </w:rPr>
                        </m:ctrlPr>
                      </m:accPr>
                      <m:e>
                        <m:r>
                          <w:rPr>
                            <w:rFonts w:ascii="Cambria Math" w:hAnsi="Cambria Math"/>
                          </w:rPr>
                          <m:t>σ</m:t>
                        </m:r>
                      </m:e>
                    </m:acc>
                  </m:e>
                  <m:sub>
                    <m:r>
                      <w:rPr>
                        <w:rFonts w:ascii="Cambria Math" w:hAnsi="Cambria Math"/>
                      </w:rPr>
                      <m:t>z</m:t>
                    </m:r>
                  </m:sub>
                  <m:sup>
                    <m:r>
                      <w:rPr>
                        <w:rFonts w:ascii="Cambria Math" w:hAnsi="Cambria Math"/>
                      </w:rPr>
                      <m:t>2</m:t>
                    </m:r>
                  </m:sup>
                </m:sSubSup>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iCs/>
                      </w:rPr>
                    </m:ctrlPr>
                  </m:dPr>
                  <m:e>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σ</m:t>
                            </m:r>
                          </m:e>
                        </m:acc>
                      </m:e>
                      <m:sub>
                        <m:r>
                          <w:rPr>
                            <w:rFonts w:ascii="Cambria Math" w:eastAsiaTheme="minorEastAsia" w:hAnsi="Cambria Math" w:cs="Calibri"/>
                          </w:rPr>
                          <m:t>+</m:t>
                        </m:r>
                      </m:sub>
                    </m:sSub>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σ</m:t>
                            </m:r>
                          </m:e>
                        </m:acc>
                      </m:e>
                      <m:sub>
                        <m:r>
                          <w:rPr>
                            <w:rFonts w:ascii="Cambria Math" w:eastAsiaTheme="minorEastAsia" w:hAnsi="Cambria Math" w:cs="Calibri"/>
                          </w:rPr>
                          <m:t>-</m:t>
                        </m:r>
                      </m:sub>
                    </m:sSub>
                    <m:r>
                      <w:rPr>
                        <w:rFonts w:ascii="Cambria Math" w:eastAsiaTheme="minorEastAsia" w:hAnsi="Cambria Math" w:cs="Calibri"/>
                      </w:rPr>
                      <m:t>+</m:t>
                    </m:r>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σ</m:t>
                            </m:r>
                          </m:e>
                        </m:acc>
                      </m:e>
                      <m:sub>
                        <m:r>
                          <w:rPr>
                            <w:rFonts w:ascii="Cambria Math" w:eastAsiaTheme="minorEastAsia" w:hAnsi="Cambria Math" w:cs="Calibri"/>
                          </w:rPr>
                          <m:t>-</m:t>
                        </m:r>
                      </m:sub>
                    </m:sSub>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σ</m:t>
                            </m:r>
                          </m:e>
                        </m:acc>
                      </m:e>
                      <m:sub>
                        <m:r>
                          <w:rPr>
                            <w:rFonts w:ascii="Cambria Math" w:eastAsiaTheme="minorEastAsia" w:hAnsi="Cambria Math" w:cs="Calibri"/>
                          </w:rPr>
                          <m:t>+</m:t>
                        </m:r>
                      </m:sub>
                    </m:sSub>
                  </m:e>
                </m:d>
                <m:r>
                  <w:rPr>
                    <w:rFonts w:ascii="Cambria Math" w:eastAsiaTheme="minorEastAsia" w:hAnsi="Cambria Math"/>
                  </w:rPr>
                  <m:t>+</m:t>
                </m:r>
                <m:sSubSup>
                  <m:sSubSupPr>
                    <m:ctrlPr>
                      <w:rPr>
                        <w:rFonts w:ascii="Cambria Math" w:hAnsi="Cambria Math"/>
                        <w:i/>
                        <w:iCs/>
                      </w:rPr>
                    </m:ctrlPr>
                  </m:sSubSupPr>
                  <m:e>
                    <m:acc>
                      <m:accPr>
                        <m:ctrlPr>
                          <w:rPr>
                            <w:rFonts w:ascii="Cambria Math" w:hAnsi="Cambria Math"/>
                            <w:i/>
                            <w:iCs/>
                          </w:rPr>
                        </m:ctrlPr>
                      </m:accPr>
                      <m:e>
                        <m:r>
                          <w:rPr>
                            <w:rFonts w:ascii="Cambria Math" w:hAnsi="Cambria Math"/>
                          </w:rPr>
                          <m:t>σ</m:t>
                        </m:r>
                      </m:e>
                    </m:acc>
                  </m:e>
                  <m:sub>
                    <m:r>
                      <w:rPr>
                        <w:rFonts w:ascii="Cambria Math" w:hAnsi="Cambria Math"/>
                      </w:rPr>
                      <m:t>z</m:t>
                    </m:r>
                  </m:sub>
                  <m:sup>
                    <m:r>
                      <w:rPr>
                        <w:rFonts w:ascii="Cambria Math" w:hAnsi="Cambria Math"/>
                      </w:rPr>
                      <m:t>2</m:t>
                    </m:r>
                  </m:sup>
                </m:sSubSup>
                <m:r>
                  <w:rPr>
                    <w:rFonts w:ascii="Cambria Math" w:hAnsi="Cambria Math"/>
                  </w:rPr>
                  <m:t>.</m:t>
                </m:r>
              </m:oMath>
            </m:oMathPara>
          </w:p>
        </w:tc>
        <w:tc>
          <w:tcPr>
            <w:tcW w:w="1099" w:type="dxa"/>
          </w:tcPr>
          <w:p w14:paraId="6EDC14C6" w14:textId="011206F3" w:rsidR="002D7CB8" w:rsidRPr="00857755" w:rsidRDefault="002D7CB8" w:rsidP="00B3246D">
            <w:pPr>
              <w:ind w:firstLine="0"/>
              <w:jc w:val="center"/>
              <w:rPr>
                <w:rFonts w:asciiTheme="minorHAnsi" w:hAnsiTheme="minorHAnsi"/>
              </w:rPr>
            </w:pPr>
            <w:r>
              <w:rPr>
                <w:rFonts w:asciiTheme="minorHAnsi" w:hAnsiTheme="minorHAnsi"/>
              </w:rPr>
              <w:t>(</w:t>
            </w:r>
            <w:r w:rsidR="00232653">
              <w:rPr>
                <w:rFonts w:asciiTheme="minorHAnsi" w:hAnsiTheme="minorHAnsi"/>
                <w:lang w:val="en-US"/>
              </w:rPr>
              <w:t>130.14</w:t>
            </w:r>
            <w:r>
              <w:rPr>
                <w:rFonts w:asciiTheme="minorHAnsi" w:hAnsiTheme="minorHAnsi"/>
              </w:rPr>
              <w:t>)</w:t>
            </w:r>
          </w:p>
        </w:tc>
      </w:tr>
    </w:tbl>
    <w:p w14:paraId="2675AA00" w14:textId="77777777" w:rsidR="002724B7" w:rsidRDefault="00FB1252" w:rsidP="007C75D0">
      <w:pPr>
        <w:rPr>
          <w:rFonts w:eastAsiaTheme="minorEastAsia"/>
          <w:iCs/>
        </w:rPr>
      </w:pPr>
      <m:oMath>
        <m:sSubSup>
          <m:sSubSupPr>
            <m:ctrlPr>
              <w:rPr>
                <w:rFonts w:ascii="Cambria Math" w:hAnsi="Cambria Math"/>
                <w:i/>
                <w:iCs/>
              </w:rPr>
            </m:ctrlPr>
          </m:sSubSupPr>
          <m:e>
            <m:acc>
              <m:accPr>
                <m:ctrlPr>
                  <w:rPr>
                    <w:rFonts w:ascii="Cambria Math" w:hAnsi="Cambria Math"/>
                    <w:i/>
                    <w:iCs/>
                  </w:rPr>
                </m:ctrlPr>
              </m:accPr>
              <m:e>
                <m:r>
                  <w:rPr>
                    <w:rFonts w:ascii="Cambria Math" w:hAnsi="Cambria Math"/>
                  </w:rPr>
                  <m:t>σ</m:t>
                </m:r>
              </m:e>
            </m:acc>
          </m:e>
          <m:sub>
            <m:r>
              <w:rPr>
                <w:rFonts w:ascii="Cambria Math" w:hAnsi="Cambria Math"/>
              </w:rPr>
              <m:t>i</m:t>
            </m:r>
          </m:sub>
          <m:sup>
            <m:r>
              <w:rPr>
                <w:rFonts w:ascii="Cambria Math" w:hAnsi="Cambria Math"/>
              </w:rPr>
              <m:t>2</m:t>
            </m:r>
          </m:sup>
        </m:sSubSup>
      </m:oMath>
      <w:r w:rsidR="003368EC" w:rsidRPr="003368EC">
        <w:rPr>
          <w:rFonts w:eastAsiaTheme="minorEastAsia"/>
          <w:iCs/>
        </w:rPr>
        <w:t xml:space="preserve"> </w:t>
      </w:r>
      <w:r w:rsidR="003368EC">
        <w:rPr>
          <w:rFonts w:eastAsiaTheme="minorEastAsia"/>
          <w:iCs/>
        </w:rPr>
        <w:t xml:space="preserve">матрицаларының </w:t>
      </w:r>
      <w:proofErr w:type="spellStart"/>
      <w:r w:rsidR="003368EC">
        <w:rPr>
          <w:rFonts w:eastAsiaTheme="minorEastAsia"/>
          <w:iCs/>
        </w:rPr>
        <w:t>үше</w:t>
      </w:r>
      <w:r w:rsidR="003368EC">
        <w:rPr>
          <w:rFonts w:eastAsiaTheme="minorEastAsia" w:cs="Calibri"/>
          <w:iCs/>
        </w:rPr>
        <w:t>ў</w:t>
      </w:r>
      <w:r w:rsidR="003368EC">
        <w:rPr>
          <w:rFonts w:eastAsiaTheme="minorEastAsia"/>
          <w:iCs/>
        </w:rPr>
        <w:t>иниң</w:t>
      </w:r>
      <w:proofErr w:type="spellEnd"/>
      <w:r w:rsidR="003368EC">
        <w:rPr>
          <w:rFonts w:eastAsiaTheme="minorEastAsia"/>
          <w:iCs/>
        </w:rPr>
        <w:t xml:space="preserve"> де </w:t>
      </w:r>
      <w:r w:rsidR="002724B7">
        <w:rPr>
          <w:rFonts w:eastAsiaTheme="minorEastAsia"/>
          <w:iCs/>
        </w:rPr>
        <w:t>бирлик матрицалар екенлигин көрсети</w:t>
      </w:r>
      <w:r w:rsidR="002724B7">
        <w:rPr>
          <w:rFonts w:eastAsiaTheme="minorEastAsia" w:cs="Calibri"/>
          <w:iCs/>
        </w:rPr>
        <w:t>ў</w:t>
      </w:r>
      <w:r w:rsidR="002724B7">
        <w:rPr>
          <w:rFonts w:eastAsiaTheme="minorEastAsia"/>
          <w:iCs/>
        </w:rPr>
        <w:t xml:space="preserve"> қыйын емес, сонлықтан </w:t>
      </w:r>
      <m:oMath>
        <m:sSup>
          <m:sSupPr>
            <m:ctrlPr>
              <w:rPr>
                <w:rFonts w:ascii="Cambria Math" w:hAnsi="Cambria Math"/>
                <w:i/>
                <w:iCs/>
              </w:rPr>
            </m:ctrlPr>
          </m:sSupPr>
          <m:e>
            <m:acc>
              <m:accPr>
                <m:ctrlPr>
                  <w:rPr>
                    <w:rFonts w:ascii="Cambria Math" w:hAnsi="Cambria Math"/>
                    <w:b/>
                    <w:bCs/>
                  </w:rPr>
                </m:ctrlPr>
              </m:accPr>
              <m:e>
                <m:r>
                  <m:rPr>
                    <m:sty m:val="b"/>
                  </m:rPr>
                  <w:rPr>
                    <w:rFonts w:ascii="Cambria Math" w:hAnsi="Cambria Math"/>
                  </w:rPr>
                  <m:t>σ</m:t>
                </m:r>
              </m:e>
            </m:acc>
          </m:e>
          <m:sup>
            <m:r>
              <w:rPr>
                <w:rFonts w:ascii="Cambria Math" w:hAnsi="Cambria Math"/>
              </w:rPr>
              <m:t>2</m:t>
            </m:r>
          </m:sup>
        </m:sSup>
      </m:oMath>
      <w:r w:rsidR="002724B7">
        <w:rPr>
          <w:rFonts w:eastAsiaTheme="minorEastAsia"/>
          <w:iCs/>
        </w:rPr>
        <w:t xml:space="preserve"> матрицасы диагоналлық болып табылады:</w:t>
      </w:r>
    </w:p>
    <w:p w14:paraId="53C1DEA5" w14:textId="6A2CB5AD" w:rsidR="002D7CB8" w:rsidRPr="00A55DA8" w:rsidRDefault="00FB1252" w:rsidP="007C75D0">
      <w:pPr>
        <w:rPr>
          <w:rFonts w:eastAsiaTheme="minorEastAsia"/>
          <w:iCs/>
        </w:rPr>
      </w:pPr>
      <m:oMathPara>
        <m:oMath>
          <m:sSup>
            <m:sSupPr>
              <m:ctrlPr>
                <w:rPr>
                  <w:rFonts w:ascii="Cambria Math" w:hAnsi="Cambria Math"/>
                  <w:i/>
                  <w:iCs/>
                </w:rPr>
              </m:ctrlPr>
            </m:sSupPr>
            <m:e>
              <m:acc>
                <m:accPr>
                  <m:ctrlPr>
                    <w:rPr>
                      <w:rFonts w:ascii="Cambria Math" w:hAnsi="Cambria Math"/>
                      <w:b/>
                      <w:bCs/>
                    </w:rPr>
                  </m:ctrlPr>
                </m:accPr>
                <m:e>
                  <m:r>
                    <m:rPr>
                      <m:sty m:val="b"/>
                    </m:rPr>
                    <w:rPr>
                      <w:rFonts w:ascii="Cambria Math" w:hAnsi="Cambria Math"/>
                    </w:rPr>
                    <m:t>σ</m:t>
                  </m:r>
                </m:e>
              </m:acc>
            </m:e>
            <m:sup>
              <m:r>
                <w:rPr>
                  <w:rFonts w:ascii="Cambria Math" w:hAnsi="Cambria Math"/>
                </w:rPr>
                <m:t>2</m:t>
              </m:r>
            </m:sup>
          </m:sSup>
          <m:r>
            <w:rPr>
              <w:rFonts w:ascii="Cambria Math" w:hAnsi="Cambria Math"/>
            </w:rPr>
            <m:t>=3</m:t>
          </m:r>
          <m:d>
            <m:dPr>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lang w:val="en-US"/>
                      </w:rPr>
                      <m:t>0</m:t>
                    </m:r>
                  </m:e>
                </m:mr>
                <m:mr>
                  <m:e>
                    <m:r>
                      <w:rPr>
                        <w:rFonts w:ascii="Cambria Math" w:hAnsi="Cambria Math"/>
                      </w:rPr>
                      <m:t>0</m:t>
                    </m:r>
                  </m:e>
                  <m:e>
                    <m:r>
                      <w:rPr>
                        <w:rFonts w:ascii="Cambria Math" w:hAnsi="Cambria Math"/>
                      </w:rPr>
                      <m:t>1</m:t>
                    </m:r>
                  </m:e>
                </m:mr>
              </m:m>
            </m:e>
          </m:d>
          <m:r>
            <w:rPr>
              <w:rFonts w:ascii="Cambria Math" w:eastAsiaTheme="minorEastAsia" w:hAnsi="Cambria Math"/>
            </w:rPr>
            <m:t>.</m:t>
          </m:r>
        </m:oMath>
      </m:oMathPara>
    </w:p>
    <w:p w14:paraId="5042A642" w14:textId="473B2BDA" w:rsidR="00A55DA8" w:rsidRDefault="00A55DA8" w:rsidP="007C75D0">
      <w:pPr>
        <w:rPr>
          <w:rFonts w:eastAsiaTheme="minorEastAsia"/>
        </w:rPr>
      </w:pPr>
      <w:r>
        <w:rPr>
          <w:rFonts w:eastAsiaTheme="minorEastAsia"/>
          <w:iCs/>
        </w:rPr>
        <w:t xml:space="preserve">Оның мәниси 3 </w:t>
      </w:r>
      <w:proofErr w:type="spellStart"/>
      <w:r>
        <w:rPr>
          <w:rFonts w:eastAsiaTheme="minorEastAsia"/>
          <w:iCs/>
        </w:rPr>
        <w:t>ке</w:t>
      </w:r>
      <w:proofErr w:type="spellEnd"/>
      <w:r>
        <w:rPr>
          <w:rFonts w:eastAsiaTheme="minorEastAsia"/>
          <w:iCs/>
        </w:rPr>
        <w:t xml:space="preserve"> тең (Гильберт кеңислигиниң қандай векторын алсақ та). Бул нәтийжениң дурыс екенлигине </w:t>
      </w:r>
      <m:oMath>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σ</m:t>
                </m:r>
              </m:e>
            </m:acc>
          </m:e>
          <m:sub>
            <m:r>
              <w:rPr>
                <w:rFonts w:ascii="Cambria Math" w:eastAsiaTheme="minorEastAsia" w:hAnsi="Cambria Math" w:cs="Calibri"/>
              </w:rPr>
              <m:t>+</m:t>
            </m:r>
          </m:sub>
        </m:sSub>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σ</m:t>
                </m:r>
              </m:e>
            </m:acc>
          </m:e>
          <m:sub>
            <m:r>
              <w:rPr>
                <w:rFonts w:ascii="Cambria Math" w:eastAsiaTheme="minorEastAsia" w:hAnsi="Cambria Math" w:cs="Calibri"/>
              </w:rPr>
              <m:t>-</m:t>
            </m:r>
          </m:sub>
        </m:sSub>
      </m:oMath>
      <w:r>
        <w:rPr>
          <w:rFonts w:eastAsiaTheme="minorEastAsia"/>
        </w:rPr>
        <w:t xml:space="preserve"> пенен </w:t>
      </w:r>
      <m:oMath>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σ</m:t>
                </m:r>
              </m:e>
            </m:acc>
          </m:e>
          <m:sub>
            <m:r>
              <w:rPr>
                <w:rFonts w:ascii="Cambria Math" w:eastAsiaTheme="minorEastAsia" w:hAnsi="Cambria Math" w:cs="Calibri"/>
              </w:rPr>
              <m:t>-</m:t>
            </m:r>
          </m:sub>
        </m:sSub>
        <m:sSub>
          <m:sSubPr>
            <m:ctrlPr>
              <w:rPr>
                <w:rFonts w:ascii="Cambria Math" w:eastAsiaTheme="minorEastAsia" w:hAnsi="Cambria Math" w:cs="Calibri"/>
                <w:i/>
              </w:rPr>
            </m:ctrlPr>
          </m:sSubPr>
          <m:e>
            <m:acc>
              <m:accPr>
                <m:ctrlPr>
                  <w:rPr>
                    <w:rFonts w:ascii="Cambria Math" w:hAnsi="Cambria Math"/>
                    <w:i/>
                    <w:iCs/>
                  </w:rPr>
                </m:ctrlPr>
              </m:accPr>
              <m:e>
                <m:r>
                  <w:rPr>
                    <w:rFonts w:ascii="Cambria Math" w:hAnsi="Cambria Math"/>
                  </w:rPr>
                  <m:t>σ</m:t>
                </m:r>
              </m:e>
            </m:acc>
          </m:e>
          <m:sub>
            <m:r>
              <w:rPr>
                <w:rFonts w:ascii="Cambria Math" w:eastAsiaTheme="minorEastAsia" w:hAnsi="Cambria Math" w:cs="Calibri"/>
              </w:rPr>
              <m:t>+</m:t>
            </m:r>
          </m:sub>
        </m:sSub>
      </m:oMath>
      <w:r>
        <w:rPr>
          <w:rFonts w:eastAsiaTheme="minorEastAsia"/>
        </w:rPr>
        <w:t xml:space="preserve"> </w:t>
      </w:r>
      <w:proofErr w:type="spellStart"/>
      <w:r>
        <w:rPr>
          <w:rFonts w:eastAsiaTheme="minorEastAsia"/>
        </w:rPr>
        <w:t>көбеймелери</w:t>
      </w:r>
      <w:proofErr w:type="spellEnd"/>
      <w:r>
        <w:rPr>
          <w:rFonts w:eastAsiaTheme="minorEastAsia"/>
        </w:rPr>
        <w:t xml:space="preserve"> ушын (130.11)-қатнастан пайдаланып (130.14)-аңлатпаның екиншисиниң жәрдеминде көз жетк</w:t>
      </w:r>
      <w:r w:rsidR="00DB59B8">
        <w:rPr>
          <w:rFonts w:eastAsiaTheme="minorEastAsia"/>
        </w:rPr>
        <w:t>ери</w:t>
      </w:r>
      <w:r w:rsidR="00DB59B8">
        <w:rPr>
          <w:rFonts w:eastAsiaTheme="minorEastAsia" w:cs="Calibri"/>
        </w:rPr>
        <w:t>ў</w:t>
      </w:r>
      <w:r w:rsidR="00DB59B8">
        <w:rPr>
          <w:rFonts w:eastAsiaTheme="minorEastAsia"/>
        </w:rPr>
        <w:t xml:space="preserve">ге болады. </w:t>
      </w:r>
    </w:p>
    <w:p w14:paraId="440E357E" w14:textId="47F99500" w:rsidR="00DB59B8" w:rsidRDefault="00DB59B8" w:rsidP="007C75D0">
      <w:pPr>
        <w:rPr>
          <w:rFonts w:eastAsiaTheme="minorEastAsia"/>
        </w:rPr>
      </w:pPr>
      <w:r>
        <w:rPr>
          <w:rFonts w:eastAsiaTheme="minorEastAsia"/>
        </w:rPr>
        <w:t>(130.14)-теңликтен</w:t>
      </w:r>
    </w:p>
    <w:p w14:paraId="4CD606D4" w14:textId="7D4A9762" w:rsidR="00DB59B8" w:rsidRPr="00DB59B8" w:rsidRDefault="00FB1252" w:rsidP="007C75D0">
      <w:pPr>
        <w:rPr>
          <w:rFonts w:eastAsiaTheme="minorEastAsia"/>
          <w:iCs/>
        </w:rPr>
      </w:pPr>
      <m:oMathPara>
        <m:oMath>
          <m:sSup>
            <m:sSupPr>
              <m:ctrlPr>
                <w:rPr>
                  <w:rFonts w:ascii="Cambria Math" w:eastAsiaTheme="minorEastAsia" w:hAnsi="Cambria Math"/>
                  <w:i/>
                  <w:iCs/>
                </w:rPr>
              </m:ctrlPr>
            </m:sSupPr>
            <m:e>
              <m:r>
                <m:rPr>
                  <m:sty m:val="b"/>
                </m:rP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3</m:t>
              </m:r>
            </m:num>
            <m:den>
              <m:r>
                <w:rPr>
                  <w:rFonts w:ascii="Cambria Math" w:eastAsiaTheme="minorEastAsia" w:hAnsi="Cambria Math"/>
                </w:rPr>
                <m:t>4</m:t>
              </m:r>
            </m:den>
          </m:f>
          <m:sSup>
            <m:sSupPr>
              <m:ctrlPr>
                <w:rPr>
                  <w:rFonts w:ascii="Cambria Math" w:eastAsiaTheme="minorEastAsia" w:hAnsi="Cambria Math"/>
                  <w:i/>
                  <w:iCs/>
                </w:rPr>
              </m:ctrlPr>
            </m:sSupPr>
            <m:e>
              <m:r>
                <w:rPr>
                  <w:rFonts w:ascii="Cambria Math" w:eastAsiaTheme="minorEastAsia" w:hAnsi="Cambria Math"/>
                </w:rPr>
                <m:t>ℏ</m:t>
              </m:r>
            </m:e>
            <m:sup>
              <m:r>
                <w:rPr>
                  <w:rFonts w:ascii="Cambria Math" w:eastAsiaTheme="minorEastAsia" w:hAnsi="Cambria Math"/>
                </w:rPr>
                <m:t>2</m:t>
              </m:r>
            </m:sup>
          </m:sSup>
        </m:oMath>
      </m:oMathPara>
    </w:p>
    <w:p w14:paraId="35B61AE9" w14:textId="4707C668" w:rsidR="00DB59B8" w:rsidRDefault="00DB59B8" w:rsidP="00400F6E">
      <w:pPr>
        <w:ind w:firstLine="0"/>
        <w:rPr>
          <w:rFonts w:eastAsiaTheme="minorEastAsia"/>
          <w:iCs/>
        </w:rPr>
      </w:pPr>
      <w:r>
        <w:rPr>
          <w:rFonts w:eastAsiaTheme="minorEastAsia"/>
          <w:iCs/>
        </w:rPr>
        <w:t>теңлиги келип шы</w:t>
      </w:r>
      <w:r>
        <w:rPr>
          <w:rFonts w:eastAsiaTheme="minorEastAsia" w:cs="Calibri"/>
          <w:iCs/>
        </w:rPr>
        <w:t>ғ</w:t>
      </w:r>
      <w:r>
        <w:rPr>
          <w:rFonts w:eastAsiaTheme="minorEastAsia"/>
          <w:iCs/>
        </w:rPr>
        <w:t xml:space="preserve">ады. Егер </w:t>
      </w:r>
      <m:oMath>
        <m:r>
          <w:rPr>
            <w:rFonts w:ascii="Cambria Math" w:eastAsiaTheme="minorEastAsia" w:hAnsi="Cambria Math"/>
            <w:lang w:val="en-US"/>
          </w:rPr>
          <m:t>S</m:t>
        </m:r>
      </m:oMath>
      <w:r>
        <w:rPr>
          <w:rFonts w:eastAsiaTheme="minorEastAsia"/>
          <w:iCs/>
        </w:rPr>
        <w:t xml:space="preserve"> квант санын </w:t>
      </w:r>
      <w:proofErr w:type="spellStart"/>
      <w:r>
        <w:rPr>
          <w:rFonts w:eastAsiaTheme="minorEastAsia"/>
          <w:iCs/>
        </w:rPr>
        <w:t>киргизету</w:t>
      </w:r>
      <w:r>
        <w:rPr>
          <w:rFonts w:eastAsiaTheme="minorEastAsia" w:cs="Calibri"/>
          <w:iCs/>
        </w:rPr>
        <w:t>ғ</w:t>
      </w:r>
      <w:r>
        <w:rPr>
          <w:rFonts w:eastAsiaTheme="minorEastAsia"/>
          <w:iCs/>
        </w:rPr>
        <w:t>ын</w:t>
      </w:r>
      <w:proofErr w:type="spellEnd"/>
      <w:r>
        <w:rPr>
          <w:rFonts w:eastAsiaTheme="minorEastAsia"/>
          <w:iCs/>
        </w:rPr>
        <w:t xml:space="preserve"> болсақ, онда </w:t>
      </w:r>
      <w:proofErr w:type="spellStart"/>
      <w:r>
        <w:rPr>
          <w:rFonts w:eastAsiaTheme="minorEastAsia"/>
          <w:iCs/>
        </w:rPr>
        <w:t>соңгы</w:t>
      </w:r>
      <w:proofErr w:type="spellEnd"/>
      <w:r>
        <w:rPr>
          <w:rFonts w:eastAsiaTheme="minorEastAsia"/>
          <w:iCs/>
        </w:rPr>
        <w:t xml:space="preserve"> теңликтиң оң тәрепин былайынша жаза аламыз:</w:t>
      </w:r>
    </w:p>
    <w:p w14:paraId="10535263" w14:textId="059AF1F2" w:rsidR="00DB59B8" w:rsidRPr="00DB59B8" w:rsidRDefault="00FB1252" w:rsidP="007C75D0">
      <w:pPr>
        <w:rPr>
          <w:rFonts w:eastAsiaTheme="minorEastAsia"/>
          <w:iCs/>
        </w:rPr>
      </w:pPr>
      <m:oMathPara>
        <m:oMath>
          <m:sSup>
            <m:sSupPr>
              <m:ctrlPr>
                <w:rPr>
                  <w:rFonts w:ascii="Cambria Math" w:eastAsiaTheme="minorEastAsia" w:hAnsi="Cambria Math"/>
                  <w:i/>
                  <w:iCs/>
                </w:rPr>
              </m:ctrlPr>
            </m:sSupPr>
            <m:e>
              <m:r>
                <w:rPr>
                  <w:rFonts w:ascii="Cambria Math" w:eastAsiaTheme="minorEastAsia" w:hAnsi="Cambria Math"/>
                </w:rPr>
                <m:t>ℏ</m:t>
              </m:r>
            </m:e>
            <m:sup>
              <m:r>
                <w:rPr>
                  <w:rFonts w:ascii="Cambria Math" w:eastAsiaTheme="minorEastAsia" w:hAnsi="Cambria Math"/>
                </w:rPr>
                <m:t>2</m:t>
              </m:r>
            </m:sup>
          </m:sSup>
          <m:r>
            <w:rPr>
              <w:rFonts w:ascii="Cambria Math" w:eastAsiaTheme="minorEastAsia" w:hAnsi="Cambria Math"/>
            </w:rPr>
            <m:t>S</m:t>
          </m:r>
          <m:d>
            <m:dPr>
              <m:ctrlPr>
                <w:rPr>
                  <w:rFonts w:ascii="Cambria Math" w:eastAsiaTheme="minorEastAsia" w:hAnsi="Cambria Math"/>
                  <w:i/>
                  <w:iCs/>
                </w:rPr>
              </m:ctrlPr>
            </m:dPr>
            <m:e>
              <m:r>
                <w:rPr>
                  <w:rFonts w:ascii="Cambria Math" w:eastAsiaTheme="minorEastAsia" w:hAnsi="Cambria Math"/>
                </w:rPr>
                <m:t>S+1</m:t>
              </m:r>
            </m:e>
          </m:d>
          <m:r>
            <w:rPr>
              <w:rFonts w:ascii="Cambria Math" w:eastAsiaTheme="minorEastAsia" w:hAnsi="Cambria Math"/>
            </w:rPr>
            <m:t>.</m:t>
          </m:r>
        </m:oMath>
      </m:oMathPara>
    </w:p>
    <w:p w14:paraId="680DE4DE" w14:textId="1B4F482B" w:rsidR="002724B7" w:rsidRDefault="00DB59B8" w:rsidP="007C75D0">
      <w:r>
        <w:t xml:space="preserve">Бул теңликте </w:t>
      </w:r>
      <m:oMath>
        <m:r>
          <w:rPr>
            <w:rFonts w:ascii="Cambria Math" w:eastAsiaTheme="minorEastAsia" w:hAnsi="Cambria Math"/>
          </w:rPr>
          <m:t>S=</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oMath>
      <w:r>
        <w:rPr>
          <w:rFonts w:eastAsiaTheme="minorEastAsia"/>
          <w:iCs/>
        </w:rPr>
        <w:t xml:space="preserve"> "Спини </w:t>
      </w:r>
      <m:oMath>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2</m:t>
            </m:r>
          </m:den>
        </m:f>
      </m:oMath>
      <w:r>
        <w:rPr>
          <w:rFonts w:eastAsiaTheme="minorEastAsia"/>
          <w:iCs/>
        </w:rPr>
        <w:t xml:space="preserve"> ге тең" ҳал ҳаққында гәп еткенде усы жа</w:t>
      </w:r>
      <w:r>
        <w:rPr>
          <w:rFonts w:eastAsiaTheme="minorEastAsia" w:cs="Calibri"/>
          <w:iCs/>
        </w:rPr>
        <w:t>ғ</w:t>
      </w:r>
      <w:r>
        <w:rPr>
          <w:rFonts w:eastAsiaTheme="minorEastAsia"/>
          <w:iCs/>
        </w:rPr>
        <w:t xml:space="preserve">дайды нәзерде тутады. </w:t>
      </w:r>
    </w:p>
    <w:p w14:paraId="250007ED" w14:textId="4B905CC2" w:rsidR="001747FD" w:rsidRDefault="001747FD" w:rsidP="0084431C">
      <w:pPr>
        <w:ind w:firstLine="0"/>
      </w:pPr>
    </w:p>
    <w:p w14:paraId="7C434EB9" w14:textId="77777777" w:rsidR="00DB59B8" w:rsidRPr="00857755" w:rsidRDefault="00DB59B8" w:rsidP="0084431C">
      <w:pPr>
        <w:ind w:firstLine="0"/>
      </w:pPr>
    </w:p>
    <w:p w14:paraId="34017C2E" w14:textId="5E6B101A" w:rsidR="001747FD" w:rsidRPr="00857755" w:rsidRDefault="00793F87" w:rsidP="00472218">
      <w:pPr>
        <w:ind w:firstLine="0"/>
        <w:jc w:val="center"/>
        <w:rPr>
          <w:b/>
          <w:bCs/>
        </w:rPr>
      </w:pPr>
      <w:bookmarkStart w:id="80" w:name="_Hlk141687147"/>
      <w:r w:rsidRPr="00793F87">
        <w:rPr>
          <w:rFonts w:asciiTheme="minorHAnsi" w:hAnsiTheme="minorHAnsi"/>
          <w:b/>
          <w:bCs/>
          <w:lang w:val="en-US"/>
        </w:rPr>
        <w:t>VIII</w:t>
      </w:r>
      <w:r w:rsidRPr="00793F87">
        <w:rPr>
          <w:rFonts w:asciiTheme="minorHAnsi" w:hAnsiTheme="minorHAnsi"/>
          <w:b/>
          <w:bCs/>
        </w:rPr>
        <w:t xml:space="preserve"> </w:t>
      </w:r>
      <w:r>
        <w:rPr>
          <w:b/>
          <w:bCs/>
        </w:rPr>
        <w:t>бап</w:t>
      </w:r>
      <w:r w:rsidR="002D7CB8">
        <w:rPr>
          <w:b/>
          <w:bCs/>
        </w:rPr>
        <w:t xml:space="preserve">. </w:t>
      </w:r>
      <w:r w:rsidR="001747FD" w:rsidRPr="00857755">
        <w:rPr>
          <w:b/>
          <w:bCs/>
        </w:rPr>
        <w:t>Б</w:t>
      </w:r>
      <w:r>
        <w:rPr>
          <w:b/>
          <w:bCs/>
        </w:rPr>
        <w:t>өлекшелердиң бирдейлиги</w:t>
      </w:r>
      <w:r w:rsidR="001747FD" w:rsidRPr="00857755">
        <w:rPr>
          <w:b/>
          <w:bCs/>
        </w:rPr>
        <w:t xml:space="preserve">. </w:t>
      </w:r>
      <w:r>
        <w:rPr>
          <w:b/>
          <w:bCs/>
        </w:rPr>
        <w:t>бөлекшелердиң бирдейлиги принципи</w:t>
      </w:r>
    </w:p>
    <w:p w14:paraId="746C78F9" w14:textId="0069E61E" w:rsidR="0084431C" w:rsidRPr="00857755" w:rsidRDefault="0084431C" w:rsidP="00472218">
      <w:pPr>
        <w:ind w:firstLine="0"/>
        <w:jc w:val="center"/>
        <w:rPr>
          <w:b/>
          <w:bCs/>
        </w:rPr>
      </w:pPr>
    </w:p>
    <w:p w14:paraId="79ADB189" w14:textId="74E95B0F" w:rsidR="0084431C" w:rsidRPr="00857755" w:rsidRDefault="001747FD" w:rsidP="00472218">
      <w:pPr>
        <w:ind w:firstLine="0"/>
        <w:jc w:val="center"/>
        <w:rPr>
          <w:b/>
          <w:bCs/>
        </w:rPr>
      </w:pPr>
      <w:r w:rsidRPr="00857755">
        <w:rPr>
          <w:rFonts w:ascii="Cambria" w:hAnsi="Cambria"/>
          <w:b/>
          <w:bCs/>
        </w:rPr>
        <w:t>§</w:t>
      </w:r>
      <w:r w:rsidRPr="00857755">
        <w:rPr>
          <w:b/>
          <w:bCs/>
        </w:rPr>
        <w:t xml:space="preserve"> 6</w:t>
      </w:r>
      <w:r w:rsidR="00793F87">
        <w:rPr>
          <w:b/>
          <w:bCs/>
        </w:rPr>
        <w:t>0</w:t>
      </w:r>
      <w:r w:rsidRPr="00857755">
        <w:rPr>
          <w:b/>
          <w:bCs/>
        </w:rPr>
        <w:t xml:space="preserve">. </w:t>
      </w:r>
      <w:r w:rsidR="00472218" w:rsidRPr="00857755">
        <w:rPr>
          <w:b/>
          <w:bCs/>
        </w:rPr>
        <w:t>Бөлекшелердиң бирдейлиги, Бөлекшелердиң бирдейлиги принципи. Симметриялы ҳәм антисимметриялы ҳаллар</w:t>
      </w:r>
    </w:p>
    <w:bookmarkEnd w:id="80"/>
    <w:p w14:paraId="0C2EB4E4" w14:textId="61D9396E" w:rsidR="00472218" w:rsidRPr="00857755" w:rsidRDefault="00472218" w:rsidP="0084431C">
      <w:pPr>
        <w:ind w:firstLine="0"/>
      </w:pPr>
    </w:p>
    <w:p w14:paraId="46F32F66" w14:textId="1DFCF71C" w:rsidR="00472218" w:rsidRPr="00857755" w:rsidRDefault="004F74AA" w:rsidP="00472218">
      <w:pPr>
        <w:rPr>
          <w:rFonts w:cs="Calibri"/>
        </w:rPr>
      </w:pPr>
      <w:r w:rsidRPr="00857755">
        <w:t>Биз дүнья жүзинде кеңнен тарқал</w:t>
      </w:r>
      <w:r w:rsidRPr="00857755">
        <w:rPr>
          <w:rFonts w:cs="Calibri"/>
        </w:rPr>
        <w:t>ғ</w:t>
      </w:r>
      <w:r w:rsidRPr="00857755">
        <w:t>ан инглиз тилиндеги "</w:t>
      </w:r>
      <w:proofErr w:type="spellStart"/>
      <w:r w:rsidRPr="00857755">
        <w:t>Identical</w:t>
      </w:r>
      <w:proofErr w:type="spellEnd"/>
      <w:r w:rsidRPr="00857755">
        <w:t xml:space="preserve"> </w:t>
      </w:r>
      <w:proofErr w:type="spellStart"/>
      <w:r w:rsidRPr="00857755">
        <w:t>Particles</w:t>
      </w:r>
      <w:proofErr w:type="spellEnd"/>
      <w:r w:rsidRPr="00857755">
        <w:t>" сөзин қарақалпақ тилине "бирдей бөлекшелер" деп а</w:t>
      </w:r>
      <w:r w:rsidRPr="00857755">
        <w:rPr>
          <w:rFonts w:cs="Calibri"/>
        </w:rPr>
        <w:t>ў</w:t>
      </w:r>
      <w:r w:rsidRPr="00857755">
        <w:t xml:space="preserve">дарамыз ҳәм усы </w:t>
      </w:r>
      <w:proofErr w:type="spellStart"/>
      <w:r w:rsidRPr="00857755">
        <w:rPr>
          <w:rFonts w:cs="Calibri"/>
        </w:rPr>
        <w:t>ў</w:t>
      </w:r>
      <w:r w:rsidRPr="00857755">
        <w:t>ақатқа</w:t>
      </w:r>
      <w:proofErr w:type="spellEnd"/>
      <w:r w:rsidRPr="00857755">
        <w:t xml:space="preserve"> шекем тийкарынан бир бөлекшениң қоз</w:t>
      </w:r>
      <w:r w:rsidRPr="00857755">
        <w:rPr>
          <w:rFonts w:cs="Calibri"/>
        </w:rPr>
        <w:t>ғ</w:t>
      </w:r>
      <w:r w:rsidRPr="00857755">
        <w:t xml:space="preserve">алысын </w:t>
      </w:r>
      <w:proofErr w:type="spellStart"/>
      <w:r w:rsidRPr="00857755">
        <w:t>үйренгенимизди</w:t>
      </w:r>
      <w:proofErr w:type="spellEnd"/>
      <w:r w:rsidRPr="00857755">
        <w:t xml:space="preserve"> атап өтемиз. Енди биз </w:t>
      </w:r>
      <w:r w:rsidR="00BA7883" w:rsidRPr="00857755">
        <w:t>бирдей бол</w:t>
      </w:r>
      <w:r w:rsidR="00BA7883" w:rsidRPr="00857755">
        <w:rPr>
          <w:rFonts w:cs="Calibri"/>
        </w:rPr>
        <w:t>ғ</w:t>
      </w:r>
      <w:r w:rsidR="00BA7883" w:rsidRPr="00857755">
        <w:t xml:space="preserve">ан </w:t>
      </w:r>
      <w:r w:rsidRPr="00857755">
        <w:t>көп бөлекшелерден</w:t>
      </w:r>
      <w:r w:rsidR="00BA7883" w:rsidRPr="00857755">
        <w:t xml:space="preserve"> (мысалы, электронлардан, протонлардан, нейтронлардан, фотонлардан ҳ.т.б.) </w:t>
      </w:r>
      <w:r w:rsidRPr="00857755">
        <w:t>турату</w:t>
      </w:r>
      <w:r w:rsidRPr="00857755">
        <w:rPr>
          <w:rFonts w:cs="Calibri"/>
        </w:rPr>
        <w:t>ғ</w:t>
      </w:r>
      <w:r w:rsidRPr="00857755">
        <w:t>ын системалар</w:t>
      </w:r>
      <w:r w:rsidRPr="00857755">
        <w:rPr>
          <w:rFonts w:cs="Calibri"/>
        </w:rPr>
        <w:t>ғ</w:t>
      </w:r>
      <w:r w:rsidRPr="00857755">
        <w:t>а тийкар</w:t>
      </w:r>
      <w:r w:rsidRPr="00857755">
        <w:rPr>
          <w:rFonts w:cs="Calibri"/>
        </w:rPr>
        <w:t>ғ</w:t>
      </w:r>
      <w:r w:rsidRPr="00857755">
        <w:t>ы дыққатты а</w:t>
      </w:r>
      <w:r w:rsidRPr="00857755">
        <w:rPr>
          <w:rFonts w:cs="Calibri"/>
        </w:rPr>
        <w:t>ў</w:t>
      </w:r>
      <w:r w:rsidRPr="00857755">
        <w:t>дарамыз</w:t>
      </w:r>
      <w:r w:rsidR="00BA7883" w:rsidRPr="00857755">
        <w:t xml:space="preserve"> ҳәм олардың толқын функцияларының қалайынша алынату</w:t>
      </w:r>
      <w:r w:rsidR="002F0665">
        <w:rPr>
          <w:rFonts w:cs="Calibri"/>
        </w:rPr>
        <w:t>ғ</w:t>
      </w:r>
      <w:r w:rsidR="00BA7883" w:rsidRPr="00857755">
        <w:t>ынлы</w:t>
      </w:r>
      <w:r w:rsidR="00BA7883" w:rsidRPr="00857755">
        <w:rPr>
          <w:rFonts w:cs="Calibri"/>
        </w:rPr>
        <w:t>ғ</w:t>
      </w:r>
      <w:r w:rsidR="00BA7883" w:rsidRPr="00857755">
        <w:t>ын үйренемиз.</w:t>
      </w:r>
      <w:r w:rsidR="00472218" w:rsidRPr="00857755">
        <w:t xml:space="preserve"> Бундай системаларда классикалық физикада аналогы болма</w:t>
      </w:r>
      <w:r w:rsidR="00472218" w:rsidRPr="00857755">
        <w:rPr>
          <w:rFonts w:cs="Calibri"/>
        </w:rPr>
        <w:t>ғ</w:t>
      </w:r>
      <w:r w:rsidR="00472218" w:rsidRPr="00857755">
        <w:t>ан жаңа жүдә әҳмийетли бол</w:t>
      </w:r>
      <w:r w:rsidR="00472218" w:rsidRPr="00857755">
        <w:rPr>
          <w:rFonts w:cs="Calibri"/>
        </w:rPr>
        <w:t>ғ</w:t>
      </w:r>
      <w:r w:rsidR="00472218" w:rsidRPr="00857755">
        <w:t xml:space="preserve">ан өзгешеликлер орын алады. Бул </w:t>
      </w:r>
      <w:proofErr w:type="spellStart"/>
      <w:r w:rsidR="00472218" w:rsidRPr="00857755">
        <w:t>өзгешеликти</w:t>
      </w:r>
      <w:proofErr w:type="spellEnd"/>
      <w:r w:rsidR="00472218" w:rsidRPr="00857755">
        <w:t xml:space="preserve"> макроскопиялық ҳәм микроскопиялық бөлекшелердиң соқлы</w:t>
      </w:r>
      <w:r w:rsidR="00472218" w:rsidRPr="00857755">
        <w:rPr>
          <w:rFonts w:cs="Calibri"/>
        </w:rPr>
        <w:t>ғ</w:t>
      </w:r>
      <w:r w:rsidR="00472218" w:rsidRPr="00857755">
        <w:t>ысы</w:t>
      </w:r>
      <w:r w:rsidR="00472218" w:rsidRPr="00857755">
        <w:rPr>
          <w:rFonts w:cs="Calibri"/>
        </w:rPr>
        <w:t>ў процессинде айқын көриўге болады.</w:t>
      </w:r>
    </w:p>
    <w:p w14:paraId="599BBF38" w14:textId="7F9D59E5" w:rsidR="00F55218" w:rsidRPr="00857755" w:rsidRDefault="00F55218" w:rsidP="00F55218">
      <w:pPr>
        <w:rPr>
          <w:rFonts w:cs="Calibri"/>
        </w:rPr>
      </w:pPr>
      <w:r w:rsidRPr="00857755">
        <w:rPr>
          <w:rFonts w:cs="Calibri"/>
        </w:rPr>
        <w:t xml:space="preserve">Классикалық механикада ҳәр бир бөлекшениң қәсийетлери тек бир шама - оның массасы менен тәрийипленеди. Егер бөлекшелердиң екеўиниң де массалары бирдей болса, онда бөлекшелерди бирдей деп есаплаўға болады. </w:t>
      </w:r>
      <m:oMath>
        <m:r>
          <w:rPr>
            <w:rFonts w:ascii="Cambria Math" w:hAnsi="Cambria Math" w:cs="Calibri"/>
            <w:lang w:val="en-US"/>
          </w:rPr>
          <m:t>t</m:t>
        </m:r>
        <m:r>
          <w:rPr>
            <w:rFonts w:ascii="Cambria Math" w:hAnsi="Cambria Math" w:cs="Calibri"/>
          </w:rPr>
          <m:t>=0</m:t>
        </m:r>
      </m:oMath>
      <w:r w:rsidRPr="00857755">
        <w:rPr>
          <w:rFonts w:cs="Calibri"/>
        </w:rPr>
        <w:t xml:space="preserve"> ўақыт моментиндеги ҳәр бир бөлекшениң ҳалы басланғыш шәртлердиң жәрдеминде анықланады. </w:t>
      </w:r>
    </w:p>
    <w:p w14:paraId="47039FFC" w14:textId="0A8EA177" w:rsidR="00F55218" w:rsidRPr="00857755" w:rsidRDefault="00F55218" w:rsidP="00F55218">
      <w:pPr>
        <w:rPr>
          <w:rFonts w:cs="Calibri"/>
        </w:rPr>
      </w:pPr>
      <w:r w:rsidRPr="00857755">
        <w:rPr>
          <w:rFonts w:cs="Calibri"/>
        </w:rPr>
        <w:t xml:space="preserve">Белгили болған траекториялар менен қозғалып, бөлекшелер кеңисликтиң базы бир ноқатында серпимли </w:t>
      </w:r>
      <w:proofErr w:type="spellStart"/>
      <w:r w:rsidRPr="00857755">
        <w:rPr>
          <w:rFonts w:cs="Calibri"/>
        </w:rPr>
        <w:t>соқлығысады</w:t>
      </w:r>
      <w:proofErr w:type="spellEnd"/>
      <w:r w:rsidRPr="00857755">
        <w:rPr>
          <w:rFonts w:cs="Calibri"/>
        </w:rPr>
        <w:t xml:space="preserve"> ҳәм сәйкес траекториялар бойынша қозғалысын даўам етеди.</w:t>
      </w:r>
    </w:p>
    <w:p w14:paraId="2441B120" w14:textId="3B5C6104" w:rsidR="00F55218" w:rsidRPr="00857755" w:rsidRDefault="00F55218" w:rsidP="00AE5EB8">
      <w:pPr>
        <w:rPr>
          <w:rFonts w:cs="Calibri"/>
        </w:rPr>
      </w:pPr>
      <w:r w:rsidRPr="00857755">
        <w:rPr>
          <w:rFonts w:cs="Calibri"/>
        </w:rPr>
        <w:t xml:space="preserve">Егер баслангыш шәртлер берилген болса, онда ҳәр бир бөлекшениң траекториясы анықланған </w:t>
      </w:r>
      <w:r w:rsidR="00AE5EB8" w:rsidRPr="00857755">
        <w:rPr>
          <w:rFonts w:cs="Calibri"/>
        </w:rPr>
        <w:t xml:space="preserve">ҳәм ҳәр бир бөлекшениң қозғалысын бақлап барыўға </w:t>
      </w:r>
      <w:r w:rsidR="00AE5EB8" w:rsidRPr="00857755">
        <w:rPr>
          <w:rFonts w:cs="Calibri"/>
        </w:rPr>
        <w:lastRenderedPageBreak/>
        <w:t xml:space="preserve">болады. Сонлықтан, классикалық механикада бөлекшелер бирдей болса да, олар өзлериниң </w:t>
      </w:r>
      <w:proofErr w:type="spellStart"/>
      <w:r w:rsidR="00AE5EB8" w:rsidRPr="00857755">
        <w:rPr>
          <w:rFonts w:cs="Calibri"/>
        </w:rPr>
        <w:t>индивидуаллығын</w:t>
      </w:r>
      <w:proofErr w:type="spellEnd"/>
      <w:r w:rsidR="00AE5EB8" w:rsidRPr="00857755">
        <w:rPr>
          <w:rFonts w:cs="Calibri"/>
        </w:rPr>
        <w:t xml:space="preserve"> сақлайды. Кеңисликтиң берилген ноқаты арқалы </w:t>
      </w:r>
      <w:proofErr w:type="spellStart"/>
      <w:r w:rsidR="00AE5EB8" w:rsidRPr="00857755">
        <w:rPr>
          <w:rFonts w:cs="Calibri"/>
        </w:rPr>
        <w:t>соқлығыўшы</w:t>
      </w:r>
      <w:proofErr w:type="spellEnd"/>
      <w:r w:rsidR="00AE5EB8" w:rsidRPr="00857755">
        <w:rPr>
          <w:rFonts w:cs="Calibri"/>
        </w:rPr>
        <w:t xml:space="preserve"> бөлекшелердиң</w:t>
      </w:r>
      <w:r w:rsidRPr="00857755">
        <w:rPr>
          <w:rFonts w:cs="Calibri"/>
        </w:rPr>
        <w:t xml:space="preserve"> </w:t>
      </w:r>
      <w:r w:rsidR="00AE5EB8" w:rsidRPr="00857755">
        <w:rPr>
          <w:rFonts w:cs="Calibri"/>
        </w:rPr>
        <w:t>қайсысының өтетуғынлығын барлық ўақытта да айтыўға болады.</w:t>
      </w:r>
      <w:r w:rsidRPr="00857755">
        <w:rPr>
          <w:rFonts w:cs="Calibri"/>
        </w:rPr>
        <w:t xml:space="preserve"> </w:t>
      </w:r>
    </w:p>
    <w:p w14:paraId="1E4A95E3" w14:textId="0561F7A1" w:rsidR="00F55218" w:rsidRPr="00857755" w:rsidRDefault="00AE5EB8" w:rsidP="00597201">
      <w:pPr>
        <w:rPr>
          <w:rFonts w:cs="Calibri"/>
        </w:rPr>
      </w:pPr>
      <w:r w:rsidRPr="00857755">
        <w:rPr>
          <w:rFonts w:cs="Calibri"/>
        </w:rPr>
        <w:t xml:space="preserve">Бирақ, </w:t>
      </w:r>
      <w:proofErr w:type="spellStart"/>
      <w:r w:rsidRPr="00857755">
        <w:rPr>
          <w:rFonts w:cs="Calibri"/>
        </w:rPr>
        <w:t>микробөлекшелерди</w:t>
      </w:r>
      <w:proofErr w:type="spellEnd"/>
      <w:r w:rsidRPr="00857755">
        <w:rPr>
          <w:rFonts w:cs="Calibri"/>
        </w:rPr>
        <w:t xml:space="preserve"> қарағанда тап сол </w:t>
      </w:r>
      <w:proofErr w:type="spellStart"/>
      <w:r w:rsidRPr="00857755">
        <w:rPr>
          <w:rFonts w:cs="Calibri"/>
        </w:rPr>
        <w:t>соқлыгысыў</w:t>
      </w:r>
      <w:proofErr w:type="spellEnd"/>
      <w:r w:rsidRPr="00857755">
        <w:rPr>
          <w:rFonts w:cs="Calibri"/>
        </w:rPr>
        <w:t xml:space="preserve"> процесси </w:t>
      </w:r>
      <w:proofErr w:type="spellStart"/>
      <w:r w:rsidRPr="00857755">
        <w:rPr>
          <w:rFonts w:cs="Calibri"/>
        </w:rPr>
        <w:t>пүткиллий</w:t>
      </w:r>
      <w:proofErr w:type="spellEnd"/>
      <w:r w:rsidRPr="00857755">
        <w:rPr>
          <w:rFonts w:cs="Calibri"/>
        </w:rPr>
        <w:t xml:space="preserve"> басқаша жүзеге келеди.</w:t>
      </w:r>
      <w:r w:rsidR="00F55218" w:rsidRPr="00857755">
        <w:rPr>
          <w:rFonts w:cs="Calibri"/>
        </w:rPr>
        <w:t xml:space="preserve"> </w:t>
      </w:r>
      <w:r w:rsidRPr="00857755">
        <w:rPr>
          <w:rFonts w:cs="Calibri"/>
        </w:rPr>
        <w:t xml:space="preserve">Мейли, </w:t>
      </w:r>
      <w:proofErr w:type="spellStart"/>
      <w:r w:rsidRPr="00857755">
        <w:rPr>
          <w:rFonts w:cs="Calibri"/>
        </w:rPr>
        <w:t>соқлығысқан</w:t>
      </w:r>
      <w:proofErr w:type="spellEnd"/>
      <w:r w:rsidRPr="00857755">
        <w:rPr>
          <w:rFonts w:cs="Calibri"/>
        </w:rPr>
        <w:t xml:space="preserve"> моментте бөлекшелер кеңисликтиң белгили болған ноқатларында жайласқан болсын. Бундай жағдайда анықсызлық қатнаслары бойынша олардың импульслери анық мәниске ийе бола алмайды. </w:t>
      </w:r>
      <w:proofErr w:type="spellStart"/>
      <w:r w:rsidRPr="00857755">
        <w:rPr>
          <w:rFonts w:cs="Calibri"/>
        </w:rPr>
        <w:t>Соқлығысқаннан</w:t>
      </w:r>
      <w:proofErr w:type="spellEnd"/>
      <w:r w:rsidRPr="00857755">
        <w:rPr>
          <w:rFonts w:cs="Calibri"/>
        </w:rPr>
        <w:t xml:space="preserve"> кейин биз бөлекшелердиң "траекторияларын" сүўретке түсире аламыз (мысалы, Вильсон камерасындағы еки из). Бирақ, егер соқлы</w:t>
      </w:r>
      <w:r w:rsidR="00597201" w:rsidRPr="00857755">
        <w:rPr>
          <w:rFonts w:cs="Calibri"/>
        </w:rPr>
        <w:t>ғ</w:t>
      </w:r>
      <w:r w:rsidRPr="00857755">
        <w:rPr>
          <w:rFonts w:cs="Calibri"/>
        </w:rPr>
        <w:t>ысыўшы бөлекшелердиң тәбиятлары бирдей болса</w:t>
      </w:r>
      <w:r w:rsidR="00597201" w:rsidRPr="00857755">
        <w:rPr>
          <w:rFonts w:cs="Calibri"/>
        </w:rPr>
        <w:t xml:space="preserve"> (мысалы еки электрон ямаса еки протонның соқлығысыўы), онда усы еки бөлекшениң қайсысының берилген из бенен байланыслы екенлигин табыўдың мүмкиншилиги жоқ.</w:t>
      </w:r>
      <w:r w:rsidR="00F55218" w:rsidRPr="00857755">
        <w:rPr>
          <w:rFonts w:cs="Calibri"/>
        </w:rPr>
        <w:t xml:space="preserve"> </w:t>
      </w:r>
    </w:p>
    <w:p w14:paraId="56DA8C74" w14:textId="65D114EA" w:rsidR="00597201" w:rsidRPr="00857755" w:rsidRDefault="00597201" w:rsidP="00597201">
      <w:pPr>
        <w:rPr>
          <w:rFonts w:cs="Calibri"/>
        </w:rPr>
      </w:pPr>
      <w:r w:rsidRPr="00857755">
        <w:rPr>
          <w:rFonts w:cs="Calibri"/>
        </w:rPr>
        <w:t xml:space="preserve">Екинши мысал сыпатында бир еки водород </w:t>
      </w:r>
      <w:proofErr w:type="spellStart"/>
      <w:r w:rsidRPr="00857755">
        <w:rPr>
          <w:rFonts w:cs="Calibri"/>
        </w:rPr>
        <w:t>атомынан</w:t>
      </w:r>
      <w:proofErr w:type="spellEnd"/>
      <w:r w:rsidRPr="00857755">
        <w:rPr>
          <w:rFonts w:cs="Calibri"/>
        </w:rPr>
        <w:t xml:space="preserve"> туратуғын системаны қараймыз. Егер атомлар бир биринен жеткиликли дәрежеде алыста турса, онда электронлық бултлар бир бири менен </w:t>
      </w:r>
      <w:proofErr w:type="spellStart"/>
      <w:r w:rsidRPr="00857755">
        <w:rPr>
          <w:rFonts w:cs="Calibri"/>
        </w:rPr>
        <w:t>бетлеспейди</w:t>
      </w:r>
      <w:proofErr w:type="spellEnd"/>
      <w:r w:rsidRPr="00857755">
        <w:rPr>
          <w:rFonts w:cs="Calibri"/>
        </w:rPr>
        <w:t xml:space="preserve"> ҳәм ҳәр бир электрон өзиниң ядросының қасында локализацияланған. Атомлардың бир бирине жақынласыўының барысында электронлық бултлардың бетлесиўи орын алады. Бул </w:t>
      </w:r>
      <w:proofErr w:type="spellStart"/>
      <w:r w:rsidRPr="00857755">
        <w:rPr>
          <w:rFonts w:cs="Calibri"/>
        </w:rPr>
        <w:t>бетлесиў</w:t>
      </w:r>
      <w:proofErr w:type="spellEnd"/>
      <w:r w:rsidRPr="00857755">
        <w:rPr>
          <w:rFonts w:cs="Calibri"/>
        </w:rPr>
        <w:t xml:space="preserve"> областында электронлардың екеўин де табыўдың итималлығының бар екенлигин аңғартады. Мейли, өлшеўдиң барысында усы областта электрон табылған болсын. Бундай жағдайда бул электронның қайсы ядроға тийисли екенлигин анықлаўдың ҳеш қандай мүмкиншилиги болмайды.</w:t>
      </w:r>
    </w:p>
    <w:p w14:paraId="3B139444" w14:textId="6A8A786F" w:rsidR="00F55218" w:rsidRPr="00857755" w:rsidRDefault="00597201" w:rsidP="00F55218">
      <w:pPr>
        <w:rPr>
          <w:rFonts w:cs="Calibri"/>
        </w:rPr>
      </w:pPr>
      <w:r w:rsidRPr="00857755">
        <w:rPr>
          <w:rFonts w:cs="Calibri"/>
        </w:rPr>
        <w:t xml:space="preserve">Жоқарыда келтирилген мысаллар квантлық бөлекшелердиң </w:t>
      </w:r>
      <w:proofErr w:type="spellStart"/>
      <w:r w:rsidRPr="00857755">
        <w:rPr>
          <w:rFonts w:cs="Calibri"/>
        </w:rPr>
        <w:t>бирдейлигиниң</w:t>
      </w:r>
      <w:proofErr w:type="spellEnd"/>
      <w:r w:rsidR="005C4ED3" w:rsidRPr="00857755">
        <w:rPr>
          <w:rFonts w:cs="Calibri"/>
        </w:rPr>
        <w:t>, классикалық бөлекшелердиң "</w:t>
      </w:r>
      <w:proofErr w:type="spellStart"/>
      <w:r w:rsidR="005C4ED3" w:rsidRPr="00857755">
        <w:rPr>
          <w:rFonts w:cs="Calibri"/>
        </w:rPr>
        <w:t>бирдейлигине</w:t>
      </w:r>
      <w:proofErr w:type="spellEnd"/>
      <w:r w:rsidR="005C4ED3" w:rsidRPr="00857755">
        <w:rPr>
          <w:rFonts w:cs="Calibri"/>
        </w:rPr>
        <w:t>" салыстырғанда әдеўир терең тәбиятқа ийе</w:t>
      </w:r>
      <w:r w:rsidR="00F55218" w:rsidRPr="00857755">
        <w:rPr>
          <w:rFonts w:cs="Calibri"/>
        </w:rPr>
        <w:t xml:space="preserve"> </w:t>
      </w:r>
      <w:r w:rsidR="005C4ED3" w:rsidRPr="00857755">
        <w:rPr>
          <w:rFonts w:cs="Calibri"/>
        </w:rPr>
        <w:t xml:space="preserve">екенлигин көрсетеди. Квантлық бөлекшелер тек бирдей болып </w:t>
      </w:r>
      <w:proofErr w:type="spellStart"/>
      <w:r w:rsidR="005C4ED3" w:rsidRPr="00857755">
        <w:rPr>
          <w:rFonts w:cs="Calibri"/>
        </w:rPr>
        <w:t>қалмай</w:t>
      </w:r>
      <w:proofErr w:type="spellEnd"/>
      <w:r w:rsidR="005C4ED3" w:rsidRPr="00857755">
        <w:rPr>
          <w:rFonts w:cs="Calibri"/>
        </w:rPr>
        <w:t xml:space="preserve">, </w:t>
      </w:r>
      <w:proofErr w:type="spellStart"/>
      <w:r w:rsidR="005C4ED3" w:rsidRPr="00857755">
        <w:rPr>
          <w:rFonts w:cs="Calibri"/>
        </w:rPr>
        <w:t>пүткиллий</w:t>
      </w:r>
      <w:proofErr w:type="spellEnd"/>
      <w:r w:rsidR="005C4ED3" w:rsidRPr="00857755">
        <w:rPr>
          <w:rFonts w:cs="Calibri"/>
        </w:rPr>
        <w:t xml:space="preserve"> бирдей болып табылады.</w:t>
      </w:r>
      <w:r w:rsidR="00F55218" w:rsidRPr="00857755">
        <w:rPr>
          <w:rFonts w:cs="Calibri"/>
        </w:rPr>
        <w:t xml:space="preserve"> </w:t>
      </w:r>
    </w:p>
    <w:p w14:paraId="792BC027" w14:textId="1C42AE4B" w:rsidR="005C4ED3" w:rsidRPr="00857755" w:rsidRDefault="005C4ED3" w:rsidP="005C4ED3">
      <w:pPr>
        <w:rPr>
          <w:rFonts w:cs="Calibri"/>
        </w:rPr>
      </w:pPr>
      <w:r w:rsidRPr="00857755">
        <w:rPr>
          <w:rFonts w:cs="Calibri"/>
        </w:rPr>
        <w:t xml:space="preserve">Егер биз бир электронды екиншиси менен алмастырыў жолы менен системаның басланғыш ҳалын </w:t>
      </w:r>
      <w:proofErr w:type="spellStart"/>
      <w:r w:rsidRPr="00857755">
        <w:rPr>
          <w:rFonts w:cs="Calibri"/>
        </w:rPr>
        <w:t>өзгертсек</w:t>
      </w:r>
      <w:proofErr w:type="spellEnd"/>
      <w:r w:rsidRPr="00857755">
        <w:rPr>
          <w:rFonts w:cs="Calibri"/>
        </w:rPr>
        <w:t xml:space="preserve">, бәри бир, системада ҳеш қандай физикалық өзгерис болмаған ҳәм ҳеш бир физикалық тәжирийбе бундай </w:t>
      </w:r>
      <w:proofErr w:type="spellStart"/>
      <w:r w:rsidRPr="00857755">
        <w:rPr>
          <w:rFonts w:cs="Calibri"/>
        </w:rPr>
        <w:t>алмастырыўды</w:t>
      </w:r>
      <w:proofErr w:type="spellEnd"/>
      <w:r w:rsidRPr="00857755">
        <w:rPr>
          <w:rFonts w:cs="Calibri"/>
        </w:rPr>
        <w:t xml:space="preserve"> таба алмаған болар еди.</w:t>
      </w:r>
    </w:p>
    <w:p w14:paraId="4E219099" w14:textId="4D8FBB0B" w:rsidR="00F55218" w:rsidRPr="00857755" w:rsidRDefault="005C4ED3" w:rsidP="00DE087D">
      <w:pPr>
        <w:rPr>
          <w:rFonts w:cs="Calibri"/>
        </w:rPr>
      </w:pPr>
      <w:r w:rsidRPr="00857755">
        <w:rPr>
          <w:rFonts w:cs="Calibri"/>
        </w:rPr>
        <w:t xml:space="preserve">Жоқарыда келтирилген мысалларда ситуацияны бир қанша </w:t>
      </w:r>
      <w:proofErr w:type="spellStart"/>
      <w:r w:rsidRPr="00857755">
        <w:rPr>
          <w:rFonts w:cs="Calibri"/>
        </w:rPr>
        <w:t>схемаластырғанымызда</w:t>
      </w:r>
      <w:proofErr w:type="spellEnd"/>
      <w:r w:rsidRPr="00857755">
        <w:rPr>
          <w:rFonts w:cs="Calibri"/>
        </w:rPr>
        <w:t xml:space="preserve"> атап өтиў зәрүрли. Мысалы, егер, соқлығысыўшы бөлекшелердиң екеўи де импульслердиң белгили мәнислерине ийе болған болса, онда олар координаталардың белгили болған мәнислерине ийе бола алмайды. Сонлықтан, </w:t>
      </w:r>
      <w:r w:rsidR="00DE087D" w:rsidRPr="00857755">
        <w:rPr>
          <w:rFonts w:cs="Calibri"/>
        </w:rPr>
        <w:t xml:space="preserve">ҳәтте </w:t>
      </w:r>
      <w:r w:rsidRPr="00857755">
        <w:rPr>
          <w:rFonts w:cs="Calibri"/>
        </w:rPr>
        <w:t>соқлығысыў областын көрсетиў</w:t>
      </w:r>
      <w:r w:rsidR="00DE087D" w:rsidRPr="00857755">
        <w:rPr>
          <w:rFonts w:cs="Calibri"/>
        </w:rPr>
        <w:t xml:space="preserve"> де мүмкин емес. Усындай жоллар менен биз </w:t>
      </w:r>
      <w:r w:rsidR="00DE087D" w:rsidRPr="00857755">
        <w:rPr>
          <w:rFonts w:cs="Calibri"/>
          <w:i/>
          <w:iCs/>
        </w:rPr>
        <w:t>бирдейлик принципине</w:t>
      </w:r>
      <w:r w:rsidR="00DE087D" w:rsidRPr="00857755">
        <w:rPr>
          <w:rFonts w:cs="Calibri"/>
        </w:rPr>
        <w:t xml:space="preserve"> келемиз. Оған былайынша анықлама бериўге болады: </w:t>
      </w:r>
      <w:r w:rsidR="00DE087D" w:rsidRPr="00857755">
        <w:rPr>
          <w:rFonts w:cs="Calibri"/>
          <w:i/>
          <w:iCs/>
        </w:rPr>
        <w:t>бирдей болған бөлекшелер системасында олардың қәлеген екеўиниң орынларын алмастырып қойғанда өзгермей қалатуғын ҳаллар ғана жүзеге келеди</w:t>
      </w:r>
      <w:r w:rsidR="00DE087D" w:rsidRPr="00857755">
        <w:rPr>
          <w:rFonts w:cs="Calibri"/>
        </w:rPr>
        <w:t>.</w:t>
      </w:r>
      <w:r w:rsidR="00F55218" w:rsidRPr="00857755">
        <w:rPr>
          <w:rFonts w:cs="Calibri"/>
        </w:rPr>
        <w:t xml:space="preserve"> </w:t>
      </w:r>
    </w:p>
    <w:p w14:paraId="3DB6A8F2" w14:textId="437FC632" w:rsidR="00F55218" w:rsidRPr="00857755" w:rsidRDefault="00DE087D" w:rsidP="00DE087D">
      <w:pPr>
        <w:rPr>
          <w:rFonts w:cs="Calibri"/>
        </w:rPr>
      </w:pPr>
      <w:r w:rsidRPr="00857755">
        <w:rPr>
          <w:rFonts w:cs="Calibri"/>
        </w:rPr>
        <w:t>Микробөлекшелердиң бирдейлиги жүдә әҳмийетли ҳәм терең нәтийжелерге алып келеди.</w:t>
      </w:r>
      <w:r w:rsidR="00F55218" w:rsidRPr="00857755">
        <w:rPr>
          <w:rFonts w:cs="Calibri"/>
        </w:rPr>
        <w:t xml:space="preserve"> </w:t>
      </w:r>
    </w:p>
    <w:p w14:paraId="464DFB67" w14:textId="0A3D8C90" w:rsidR="00DE087D" w:rsidRPr="00857755" w:rsidRDefault="00DE087D" w:rsidP="00DE087D">
      <w:pPr>
        <w:rPr>
          <w:rFonts w:cs="Calibri"/>
        </w:rPr>
      </w:pPr>
      <w:r w:rsidRPr="00857755">
        <w:rPr>
          <w:rFonts w:cs="Calibri"/>
        </w:rPr>
        <w:t xml:space="preserve">Бирдей болған </w:t>
      </w:r>
      <m:oMath>
        <m:r>
          <w:rPr>
            <w:rFonts w:ascii="Cambria Math" w:hAnsi="Cambria Math" w:cs="Calibri"/>
          </w:rPr>
          <m:t>N</m:t>
        </m:r>
      </m:oMath>
      <w:r w:rsidRPr="00857755">
        <w:rPr>
          <w:rFonts w:cs="Calibri"/>
        </w:rPr>
        <w:t xml:space="preserve"> дана бөлекшелерден туратуғын системаны қараймыз. Бундай системаның толқын функциясы ψ мынадай түрге ийе:</w:t>
      </w:r>
    </w:p>
    <w:p w14:paraId="79D26555" w14:textId="165D0F18" w:rsidR="00DE087D" w:rsidRPr="00857755" w:rsidRDefault="00DE087D" w:rsidP="00F55218">
      <w:pPr>
        <w:rPr>
          <w:rFonts w:cs="Calibri"/>
          <w:i/>
        </w:rPr>
      </w:pPr>
      <m:oMathPara>
        <m:oMath>
          <m:r>
            <w:rPr>
              <w:rFonts w:ascii="Cambria Math" w:hAnsi="Cambria Math" w:cs="Calibri"/>
            </w:rPr>
            <m:t>ψ</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ξ</m:t>
                  </m:r>
                </m:e>
                <m:sub>
                  <m:r>
                    <w:rPr>
                      <w:rFonts w:ascii="Cambria Math" w:hAnsi="Cambria Math" w:cs="Calibri"/>
                    </w:rPr>
                    <m:t>1</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ξ</m:t>
                  </m:r>
                </m:e>
                <m:sub>
                  <m:r>
                    <w:rPr>
                      <w:rFonts w:ascii="Cambria Math" w:hAnsi="Cambria Math" w:cs="Calibri"/>
                    </w:rPr>
                    <m:t>2</m:t>
                  </m:r>
                </m:sub>
              </m:sSub>
              <m:r>
                <w:rPr>
                  <w:rFonts w:ascii="Cambria Math" w:hAnsi="Cambria Math" w:cs="Calibri"/>
                </w:rPr>
                <m:t>,</m:t>
              </m:r>
              <m:r>
                <w:rPr>
                  <w:rFonts w:ascii="Cambria Math" w:eastAsiaTheme="minorEastAsia" w:hAnsi="Cambria Math" w:cs="Calibri"/>
                </w:rPr>
                <m:t xml:space="preserve"> …,</m:t>
              </m:r>
              <m:sSub>
                <m:sSubPr>
                  <m:ctrlPr>
                    <w:rPr>
                      <w:rFonts w:ascii="Cambria Math" w:hAnsi="Cambria Math" w:cs="Calibri"/>
                      <w:i/>
                    </w:rPr>
                  </m:ctrlPr>
                </m:sSubPr>
                <m:e>
                  <m:r>
                    <w:rPr>
                      <w:rFonts w:ascii="Cambria Math" w:hAnsi="Cambria Math" w:cs="Calibri"/>
                    </w:rPr>
                    <m:t>ξ</m:t>
                  </m:r>
                </m:e>
                <m:sub>
                  <m:r>
                    <w:rPr>
                      <w:rFonts w:ascii="Cambria Math" w:hAnsi="Cambria Math" w:cs="Calibri"/>
                    </w:rPr>
                    <m:t>i</m:t>
                  </m:r>
                </m:sub>
              </m:sSub>
              <m:r>
                <w:rPr>
                  <w:rFonts w:ascii="Cambria Math" w:hAnsi="Cambria Math" w:cs="Calibri"/>
                </w:rPr>
                <m:t>,</m:t>
              </m:r>
              <m:r>
                <w:rPr>
                  <w:rFonts w:ascii="Cambria Math" w:eastAsiaTheme="minorEastAsia" w:hAnsi="Cambria Math" w:cs="Calibri"/>
                </w:rPr>
                <m:t xml:space="preserve"> …,</m:t>
              </m:r>
              <m:sSub>
                <m:sSubPr>
                  <m:ctrlPr>
                    <w:rPr>
                      <w:rFonts w:ascii="Cambria Math" w:hAnsi="Cambria Math" w:cs="Calibri"/>
                      <w:i/>
                    </w:rPr>
                  </m:ctrlPr>
                </m:sSubPr>
                <m:e>
                  <m:r>
                    <w:rPr>
                      <w:rFonts w:ascii="Cambria Math" w:hAnsi="Cambria Math" w:cs="Calibri"/>
                    </w:rPr>
                    <m:t>ξ</m:t>
                  </m:r>
                </m:e>
                <m:sub>
                  <m:r>
                    <w:rPr>
                      <w:rFonts w:ascii="Cambria Math" w:hAnsi="Cambria Math" w:cs="Calibri"/>
                    </w:rPr>
                    <m:t>k</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ξ</m:t>
                  </m:r>
                </m:e>
                <m:sub>
                  <m:r>
                    <w:rPr>
                      <w:rFonts w:ascii="Cambria Math" w:hAnsi="Cambria Math" w:cs="Calibri"/>
                    </w:rPr>
                    <m:t>N</m:t>
                  </m:r>
                </m:sub>
              </m:sSub>
              <m:r>
                <w:rPr>
                  <w:rFonts w:ascii="Cambria Math" w:hAnsi="Cambria Math" w:cs="Calibri"/>
                </w:rPr>
                <m:t>,</m:t>
              </m:r>
              <m:r>
                <w:rPr>
                  <w:rFonts w:ascii="Cambria Math" w:eastAsiaTheme="minorEastAsia" w:hAnsi="Cambria Math" w:cs="Calibri"/>
                </w:rPr>
                <m:t xml:space="preserve"> t</m:t>
              </m:r>
              <m:ctrlPr>
                <w:rPr>
                  <w:rFonts w:ascii="Cambria Math" w:eastAsiaTheme="minorEastAsia" w:hAnsi="Cambria Math" w:cs="Calibri"/>
                  <w:i/>
                </w:rPr>
              </m:ctrlPr>
            </m:e>
          </m:d>
          <m:r>
            <w:rPr>
              <w:rFonts w:ascii="Cambria Math" w:eastAsiaTheme="minorEastAsia" w:hAnsi="Cambria Math" w:cs="Calibri"/>
            </w:rPr>
            <m:t>.</m:t>
          </m:r>
        </m:oMath>
      </m:oMathPara>
    </w:p>
    <w:p w14:paraId="6AC71C10" w14:textId="77777777" w:rsidR="0028364D" w:rsidRPr="00857755" w:rsidRDefault="0028364D" w:rsidP="0028364D">
      <w:pPr>
        <w:rPr>
          <w:rFonts w:eastAsiaTheme="minorEastAsia" w:cs="Calibri"/>
        </w:rPr>
      </w:pPr>
      <w:r w:rsidRPr="00857755">
        <w:rPr>
          <w:rFonts w:cs="Calibri"/>
        </w:rPr>
        <w:lastRenderedPageBreak/>
        <w:t xml:space="preserve">Бул аңлатпада </w:t>
      </w:r>
      <m:oMath>
        <m:sSub>
          <m:sSubPr>
            <m:ctrlPr>
              <w:rPr>
                <w:rFonts w:ascii="Cambria Math" w:hAnsi="Cambria Math" w:cs="Calibri"/>
                <w:i/>
              </w:rPr>
            </m:ctrlPr>
          </m:sSubPr>
          <m:e>
            <m:r>
              <w:rPr>
                <w:rFonts w:ascii="Cambria Math" w:hAnsi="Cambria Math" w:cs="Calibri"/>
              </w:rPr>
              <m:t>ξ</m:t>
            </m:r>
          </m:e>
          <m:sub>
            <m:r>
              <w:rPr>
                <w:rFonts w:ascii="Cambria Math" w:hAnsi="Cambria Math" w:cs="Calibri"/>
              </w:rPr>
              <m:t>i</m:t>
            </m:r>
          </m:sub>
        </m:sSub>
      </m:oMath>
      <w:r w:rsidRPr="00857755">
        <w:rPr>
          <w:rFonts w:eastAsiaTheme="minorEastAsia" w:cs="Calibri"/>
        </w:rPr>
        <w:t xml:space="preserve"> арқалы </w:t>
      </w:r>
      <m:oMath>
        <m:r>
          <w:rPr>
            <w:rFonts w:ascii="Cambria Math" w:eastAsiaTheme="minorEastAsia" w:hAnsi="Cambria Math" w:cs="Calibri"/>
            <w:lang w:val="en-US"/>
          </w:rPr>
          <m:t>i</m:t>
        </m:r>
      </m:oMath>
      <w:r w:rsidRPr="00857755">
        <w:rPr>
          <w:rFonts w:eastAsiaTheme="minorEastAsia" w:cs="Calibri"/>
        </w:rPr>
        <w:t xml:space="preserve">-бөлекшени тәрийиплейтуғын координаталар менен спинлик өзгериўшилердиң жыйнағы белгиленген. Егер еки бөлекшениң орынларын алмастырып </w:t>
      </w:r>
      <w:proofErr w:type="spellStart"/>
      <w:r w:rsidRPr="00857755">
        <w:rPr>
          <w:rFonts w:eastAsiaTheme="minorEastAsia" w:cs="Calibri"/>
        </w:rPr>
        <w:t>қойса</w:t>
      </w:r>
      <w:proofErr w:type="spellEnd"/>
      <w:r w:rsidRPr="00857755">
        <w:rPr>
          <w:rFonts w:eastAsiaTheme="minorEastAsia" w:cs="Calibri"/>
        </w:rPr>
        <w:t>, яғный</w:t>
      </w:r>
      <w:r w:rsidR="00F55218" w:rsidRPr="00857755">
        <w:rPr>
          <w:rFonts w:cs="Calibri"/>
        </w:rPr>
        <w:t xml:space="preserve"> </w:t>
      </w:r>
      <m:oMath>
        <m:r>
          <w:rPr>
            <w:rFonts w:ascii="Cambria Math" w:eastAsiaTheme="minorEastAsia" w:hAnsi="Cambria Math" w:cs="Calibri"/>
            <w:lang w:val="en-US"/>
          </w:rPr>
          <m:t>i</m:t>
        </m:r>
      </m:oMath>
      <w:r w:rsidRPr="00857755">
        <w:rPr>
          <w:rFonts w:eastAsiaTheme="minorEastAsia" w:cs="Calibri"/>
        </w:rPr>
        <w:t xml:space="preserve">-бөлекшениң координаталары менен спинлерин </w:t>
      </w:r>
      <m:oMath>
        <m:r>
          <w:rPr>
            <w:rFonts w:ascii="Cambria Math" w:eastAsiaTheme="minorEastAsia" w:hAnsi="Cambria Math" w:cs="Calibri"/>
            <w:lang w:val="en-US"/>
          </w:rPr>
          <m:t>k</m:t>
        </m:r>
      </m:oMath>
      <w:r w:rsidRPr="00857755">
        <w:rPr>
          <w:rFonts w:eastAsiaTheme="minorEastAsia" w:cs="Calibri"/>
        </w:rPr>
        <w:t>-бөлекшениң сәйкес шамалары менен алмастырса, онда бирдейлик принципи бойынша системаның ҳалы өзгериске ушырамайды. Демек, толқын функциясы тек фазалық көбейтиўшиге ғана өзгериске ушырайды.</w:t>
      </w:r>
    </w:p>
    <w:p w14:paraId="741CCDC9" w14:textId="248C4F93" w:rsidR="00F55218" w:rsidRPr="00857755" w:rsidRDefault="0028364D" w:rsidP="00F55218">
      <w:pPr>
        <w:rPr>
          <w:rFonts w:cs="Calibri"/>
        </w:rPr>
      </w:pPr>
      <w:r w:rsidRPr="00857755">
        <w:rPr>
          <w:rFonts w:eastAsiaTheme="minorEastAsia" w:cs="Calibri"/>
        </w:rPr>
        <w:t xml:space="preserve">Еки бөлекшениң орынларын алмастырып </w:t>
      </w:r>
      <w:proofErr w:type="spellStart"/>
      <w:r w:rsidRPr="00857755">
        <w:rPr>
          <w:rFonts w:eastAsiaTheme="minorEastAsia" w:cs="Calibri"/>
        </w:rPr>
        <w:t>қойғаннан</w:t>
      </w:r>
      <w:proofErr w:type="spellEnd"/>
      <w:r w:rsidR="00F55218" w:rsidRPr="00857755">
        <w:rPr>
          <w:rFonts w:cs="Calibri"/>
        </w:rPr>
        <w:t xml:space="preserve"> </w:t>
      </w:r>
      <w:r w:rsidRPr="00857755">
        <w:rPr>
          <w:rFonts w:cs="Calibri"/>
        </w:rPr>
        <w:t>кейинги толқын функциясын дәслепки толқын функциясы арқалы былайынша жазамыз:</w:t>
      </w:r>
      <w:r w:rsidR="00F55218" w:rsidRPr="00857755">
        <w:rPr>
          <w:rFonts w:cs="Calibri"/>
        </w:rPr>
        <w:t xml:space="preserve"> </w:t>
      </w:r>
    </w:p>
    <w:tbl>
      <w:tblPr>
        <w:tblW w:w="0" w:type="auto"/>
        <w:jc w:val="center"/>
        <w:tblLook w:val="04A0" w:firstRow="1" w:lastRow="0" w:firstColumn="1" w:lastColumn="0" w:noHBand="0" w:noVBand="1"/>
      </w:tblPr>
      <w:tblGrid>
        <w:gridCol w:w="8359"/>
        <w:gridCol w:w="986"/>
      </w:tblGrid>
      <w:tr w:rsidR="00857755" w:rsidRPr="00857755" w14:paraId="5F8F3EB6" w14:textId="77777777" w:rsidTr="009E5F2B">
        <w:trPr>
          <w:jc w:val="center"/>
        </w:trPr>
        <w:tc>
          <w:tcPr>
            <w:tcW w:w="8359" w:type="dxa"/>
          </w:tcPr>
          <w:p w14:paraId="09C3828D" w14:textId="3B17AD38" w:rsidR="00D15636" w:rsidRPr="00857755" w:rsidRDefault="0028364D" w:rsidP="009E5F2B">
            <w:pPr>
              <w:ind w:firstLine="0"/>
              <w:jc w:val="center"/>
              <w:rPr>
                <w:rFonts w:eastAsiaTheme="minorEastAsia" w:cs="Calibri"/>
              </w:rPr>
            </w:pPr>
            <m:oMathPara>
              <m:oMath>
                <m:r>
                  <w:rPr>
                    <w:rFonts w:ascii="Cambria Math" w:hAnsi="Cambria Math" w:cs="Calibri"/>
                  </w:rPr>
                  <m:t>ψ</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ξ</m:t>
                        </m:r>
                      </m:e>
                      <m:sub>
                        <m:r>
                          <w:rPr>
                            <w:rFonts w:ascii="Cambria Math" w:hAnsi="Cambria Math" w:cs="Calibri"/>
                          </w:rPr>
                          <m:t>1</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ξ</m:t>
                        </m:r>
                      </m:e>
                      <m:sub>
                        <m:r>
                          <w:rPr>
                            <w:rFonts w:ascii="Cambria Math" w:hAnsi="Cambria Math" w:cs="Calibri"/>
                          </w:rPr>
                          <m:t>2</m:t>
                        </m:r>
                      </m:sub>
                    </m:sSub>
                    <m:r>
                      <w:rPr>
                        <w:rFonts w:ascii="Cambria Math" w:hAnsi="Cambria Math" w:cs="Calibri"/>
                      </w:rPr>
                      <m:t>,</m:t>
                    </m:r>
                    <m:r>
                      <w:rPr>
                        <w:rFonts w:ascii="Cambria Math" w:eastAsiaTheme="minorEastAsia" w:hAnsi="Cambria Math" w:cs="Calibri"/>
                      </w:rPr>
                      <m:t xml:space="preserve"> …,</m:t>
                    </m:r>
                    <m:sSub>
                      <m:sSubPr>
                        <m:ctrlPr>
                          <w:rPr>
                            <w:rFonts w:ascii="Cambria Math" w:hAnsi="Cambria Math" w:cs="Calibri"/>
                            <w:i/>
                          </w:rPr>
                        </m:ctrlPr>
                      </m:sSubPr>
                      <m:e>
                        <m:r>
                          <w:rPr>
                            <w:rFonts w:ascii="Cambria Math" w:hAnsi="Cambria Math" w:cs="Calibri"/>
                          </w:rPr>
                          <m:t>ξ</m:t>
                        </m:r>
                      </m:e>
                      <m:sub>
                        <m:r>
                          <w:rPr>
                            <w:rFonts w:ascii="Cambria Math" w:hAnsi="Cambria Math" w:cs="Calibri"/>
                          </w:rPr>
                          <m:t>k</m:t>
                        </m:r>
                      </m:sub>
                    </m:sSub>
                    <m:r>
                      <w:rPr>
                        <w:rFonts w:ascii="Cambria Math" w:hAnsi="Cambria Math" w:cs="Calibri"/>
                      </w:rPr>
                      <m:t>,</m:t>
                    </m:r>
                    <m:r>
                      <w:rPr>
                        <w:rFonts w:ascii="Cambria Math" w:eastAsiaTheme="minorEastAsia" w:hAnsi="Cambria Math" w:cs="Calibri"/>
                      </w:rPr>
                      <m:t xml:space="preserve"> …,</m:t>
                    </m:r>
                    <m:sSub>
                      <m:sSubPr>
                        <m:ctrlPr>
                          <w:rPr>
                            <w:rFonts w:ascii="Cambria Math" w:hAnsi="Cambria Math" w:cs="Calibri"/>
                            <w:i/>
                          </w:rPr>
                        </m:ctrlPr>
                      </m:sSubPr>
                      <m:e>
                        <m:r>
                          <w:rPr>
                            <w:rFonts w:ascii="Cambria Math" w:hAnsi="Cambria Math" w:cs="Calibri"/>
                          </w:rPr>
                          <m:t>ξ</m:t>
                        </m:r>
                      </m:e>
                      <m:sub>
                        <m:r>
                          <w:rPr>
                            <w:rFonts w:ascii="Cambria Math" w:hAnsi="Cambria Math" w:cs="Calibri"/>
                          </w:rPr>
                          <m:t>i</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ξ</m:t>
                        </m:r>
                      </m:e>
                      <m:sub>
                        <m:r>
                          <w:rPr>
                            <w:rFonts w:ascii="Cambria Math" w:hAnsi="Cambria Math" w:cs="Calibri"/>
                          </w:rPr>
                          <m:t>N</m:t>
                        </m:r>
                      </m:sub>
                    </m:sSub>
                    <m:r>
                      <w:rPr>
                        <w:rFonts w:ascii="Cambria Math" w:hAnsi="Cambria Math" w:cs="Calibri"/>
                      </w:rPr>
                      <m:t>,</m:t>
                    </m:r>
                    <m:r>
                      <w:rPr>
                        <w:rFonts w:ascii="Cambria Math" w:eastAsiaTheme="minorEastAsia" w:hAnsi="Cambria Math" w:cs="Calibri"/>
                      </w:rPr>
                      <m:t xml:space="preserve"> t</m:t>
                    </m:r>
                    <m:ctrlPr>
                      <w:rPr>
                        <w:rFonts w:ascii="Cambria Math" w:eastAsiaTheme="minorEastAsia" w:hAnsi="Cambria Math" w:cs="Calibri"/>
                        <w:i/>
                      </w:rPr>
                    </m:ctrlPr>
                  </m:e>
                </m:d>
                <m:r>
                  <w:rPr>
                    <w:rFonts w:ascii="Cambria Math" w:eastAsiaTheme="minorEastAsia" w:hAnsi="Cambria Math" w:cs="Calibri"/>
                  </w:rPr>
                  <m:t>=</m:t>
                </m:r>
              </m:oMath>
            </m:oMathPara>
          </w:p>
          <w:p w14:paraId="28F8139E" w14:textId="72DFAC14" w:rsidR="00F55218" w:rsidRPr="00857755" w:rsidRDefault="00D15636" w:rsidP="009E5F2B">
            <w:pPr>
              <w:ind w:firstLine="0"/>
              <w:jc w:val="center"/>
              <w:rPr>
                <w:i/>
              </w:rPr>
            </w:pPr>
            <m:oMathPara>
              <m:oMath>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iα</m:t>
                    </m:r>
                  </m:sup>
                </m:sSup>
                <m:r>
                  <w:rPr>
                    <w:rFonts w:ascii="Cambria Math" w:hAnsi="Cambria Math" w:cs="Calibri"/>
                  </w:rPr>
                  <m:t>ψ</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ξ</m:t>
                        </m:r>
                      </m:e>
                      <m:sub>
                        <m:r>
                          <w:rPr>
                            <w:rFonts w:ascii="Cambria Math" w:hAnsi="Cambria Math" w:cs="Calibri"/>
                          </w:rPr>
                          <m:t>1</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ξ</m:t>
                        </m:r>
                      </m:e>
                      <m:sub>
                        <m:r>
                          <w:rPr>
                            <w:rFonts w:ascii="Cambria Math" w:hAnsi="Cambria Math" w:cs="Calibri"/>
                          </w:rPr>
                          <m:t>2</m:t>
                        </m:r>
                      </m:sub>
                    </m:sSub>
                    <m:r>
                      <w:rPr>
                        <w:rFonts w:ascii="Cambria Math" w:hAnsi="Cambria Math" w:cs="Calibri"/>
                      </w:rPr>
                      <m:t>,</m:t>
                    </m:r>
                    <m:r>
                      <w:rPr>
                        <w:rFonts w:ascii="Cambria Math" w:eastAsiaTheme="minorEastAsia" w:hAnsi="Cambria Math" w:cs="Calibri"/>
                      </w:rPr>
                      <m:t xml:space="preserve"> …,</m:t>
                    </m:r>
                    <m:sSub>
                      <m:sSubPr>
                        <m:ctrlPr>
                          <w:rPr>
                            <w:rFonts w:ascii="Cambria Math" w:hAnsi="Cambria Math" w:cs="Calibri"/>
                            <w:i/>
                          </w:rPr>
                        </m:ctrlPr>
                      </m:sSubPr>
                      <m:e>
                        <m:r>
                          <w:rPr>
                            <w:rFonts w:ascii="Cambria Math" w:hAnsi="Cambria Math" w:cs="Calibri"/>
                          </w:rPr>
                          <m:t>ξ</m:t>
                        </m:r>
                      </m:e>
                      <m:sub>
                        <m:r>
                          <w:rPr>
                            <w:rFonts w:ascii="Cambria Math" w:hAnsi="Cambria Math" w:cs="Calibri"/>
                          </w:rPr>
                          <m:t>k</m:t>
                        </m:r>
                      </m:sub>
                    </m:sSub>
                    <m:r>
                      <w:rPr>
                        <w:rFonts w:ascii="Cambria Math" w:hAnsi="Cambria Math" w:cs="Calibri"/>
                      </w:rPr>
                      <m:t>,</m:t>
                    </m:r>
                    <m:r>
                      <w:rPr>
                        <w:rFonts w:ascii="Cambria Math" w:eastAsiaTheme="minorEastAsia" w:hAnsi="Cambria Math" w:cs="Calibri"/>
                      </w:rPr>
                      <m:t xml:space="preserve"> …,</m:t>
                    </m:r>
                    <m:sSub>
                      <m:sSubPr>
                        <m:ctrlPr>
                          <w:rPr>
                            <w:rFonts w:ascii="Cambria Math" w:hAnsi="Cambria Math" w:cs="Calibri"/>
                            <w:i/>
                          </w:rPr>
                        </m:ctrlPr>
                      </m:sSubPr>
                      <m:e>
                        <m:r>
                          <w:rPr>
                            <w:rFonts w:ascii="Cambria Math" w:hAnsi="Cambria Math" w:cs="Calibri"/>
                          </w:rPr>
                          <m:t>ξ</m:t>
                        </m:r>
                      </m:e>
                      <m:sub>
                        <m:r>
                          <w:rPr>
                            <w:rFonts w:ascii="Cambria Math" w:hAnsi="Cambria Math" w:cs="Calibri"/>
                          </w:rPr>
                          <m:t>i</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ξ</m:t>
                        </m:r>
                      </m:e>
                      <m:sub>
                        <m:r>
                          <w:rPr>
                            <w:rFonts w:ascii="Cambria Math" w:hAnsi="Cambria Math" w:cs="Calibri"/>
                          </w:rPr>
                          <m:t>N</m:t>
                        </m:r>
                      </m:sub>
                    </m:sSub>
                    <m:r>
                      <w:rPr>
                        <w:rFonts w:ascii="Cambria Math" w:hAnsi="Cambria Math" w:cs="Calibri"/>
                      </w:rPr>
                      <m:t>,</m:t>
                    </m:r>
                    <m:r>
                      <w:rPr>
                        <w:rFonts w:ascii="Cambria Math" w:eastAsiaTheme="minorEastAsia" w:hAnsi="Cambria Math" w:cs="Calibri"/>
                      </w:rPr>
                      <m:t xml:space="preserve"> t</m:t>
                    </m:r>
                    <m:ctrlPr>
                      <w:rPr>
                        <w:rFonts w:ascii="Cambria Math" w:eastAsiaTheme="minorEastAsia" w:hAnsi="Cambria Math" w:cs="Calibri"/>
                        <w:i/>
                      </w:rPr>
                    </m:ctrlPr>
                  </m:e>
                </m:d>
                <m:r>
                  <w:rPr>
                    <w:rFonts w:ascii="Cambria Math" w:eastAsiaTheme="minorEastAsia" w:hAnsi="Cambria Math"/>
                  </w:rPr>
                  <m:t>.</m:t>
                </m:r>
              </m:oMath>
            </m:oMathPara>
          </w:p>
        </w:tc>
        <w:tc>
          <w:tcPr>
            <w:tcW w:w="986" w:type="dxa"/>
          </w:tcPr>
          <w:p w14:paraId="5015634C" w14:textId="017A14C7" w:rsidR="00F55218" w:rsidRPr="00857755" w:rsidRDefault="00F55218" w:rsidP="009E5F2B">
            <w:pPr>
              <w:ind w:firstLine="0"/>
              <w:jc w:val="center"/>
            </w:pPr>
            <w:r w:rsidRPr="00857755">
              <w:t>(</w:t>
            </w:r>
            <w:r w:rsidR="0028364D" w:rsidRPr="00857755">
              <w:t>64.1</w:t>
            </w:r>
            <w:r w:rsidRPr="00857755">
              <w:t>)</w:t>
            </w:r>
          </w:p>
        </w:tc>
      </w:tr>
    </w:tbl>
    <w:p w14:paraId="4F69FA6F" w14:textId="56B9BB91" w:rsidR="00F55218" w:rsidRPr="00857755" w:rsidRDefault="00D15636" w:rsidP="00D15636">
      <w:pPr>
        <w:rPr>
          <w:rFonts w:cs="Calibri"/>
        </w:rPr>
      </w:pPr>
      <w:r w:rsidRPr="00857755">
        <w:rPr>
          <w:rFonts w:cs="Calibri"/>
        </w:rPr>
        <w:t xml:space="preserve">Бул теңликте </w:t>
      </w:r>
      <m:oMath>
        <m:r>
          <w:rPr>
            <w:rFonts w:ascii="Cambria Math" w:eastAsiaTheme="minorEastAsia" w:hAnsi="Cambria Math" w:cs="Calibri"/>
          </w:rPr>
          <m:t>α</m:t>
        </m:r>
      </m:oMath>
      <w:r w:rsidRPr="00857755">
        <w:rPr>
          <w:rFonts w:eastAsiaTheme="minorEastAsia" w:cs="Calibri"/>
        </w:rPr>
        <w:t xml:space="preserve"> - базы бир затлық шама. Егер </w:t>
      </w:r>
      <m:oMath>
        <m:r>
          <w:rPr>
            <w:rFonts w:ascii="Cambria Math" w:eastAsiaTheme="minorEastAsia" w:hAnsi="Cambria Math" w:cs="Calibri"/>
            <w:lang w:val="en-US"/>
          </w:rPr>
          <m:t>i</m:t>
        </m:r>
      </m:oMath>
      <w:r w:rsidRPr="00857755">
        <w:rPr>
          <w:rFonts w:eastAsiaTheme="minorEastAsia" w:cs="Calibri"/>
        </w:rPr>
        <w:t xml:space="preserve">- ҳәм </w:t>
      </w:r>
      <m:oMath>
        <m:r>
          <w:rPr>
            <w:rFonts w:ascii="Cambria Math" w:eastAsiaTheme="minorEastAsia" w:hAnsi="Cambria Math" w:cs="Calibri"/>
            <w:lang w:val="en-US"/>
          </w:rPr>
          <m:t>k</m:t>
        </m:r>
      </m:oMath>
      <w:r w:rsidRPr="00857755">
        <w:rPr>
          <w:rFonts w:eastAsiaTheme="minorEastAsia" w:cs="Calibri"/>
        </w:rPr>
        <w:t>- бөлекшелердиң орынларын және бир рет алмастырып қойсақ, онда бөлекшелер системасы өзиниң дәслепки ҳалына қайтып келеди.</w:t>
      </w:r>
      <w:r w:rsidR="00F55218" w:rsidRPr="00857755">
        <w:rPr>
          <w:rFonts w:cs="Calibri"/>
        </w:rPr>
        <w:t xml:space="preserve"> </w:t>
      </w:r>
    </w:p>
    <w:p w14:paraId="76064FC0" w14:textId="23F294E8" w:rsidR="00F55218" w:rsidRPr="00857755" w:rsidRDefault="00D15636" w:rsidP="00F55218">
      <w:pPr>
        <w:rPr>
          <w:rFonts w:cs="Calibri"/>
        </w:rPr>
      </w:pPr>
      <w:r w:rsidRPr="00857755">
        <w:rPr>
          <w:rFonts w:cs="Calibri"/>
        </w:rPr>
        <w:t>Екинши тәрептен, (64.1)-операцияны қайтадан орынлап, биз мынадай теңликти жаза аламыз</w:t>
      </w:r>
      <w:r w:rsidR="00F55218" w:rsidRPr="00857755">
        <w:rPr>
          <w:rFonts w:cs="Calibri"/>
        </w:rPr>
        <w:t xml:space="preserve">: </w:t>
      </w:r>
    </w:p>
    <w:tbl>
      <w:tblPr>
        <w:tblW w:w="0" w:type="auto"/>
        <w:jc w:val="center"/>
        <w:tblLook w:val="04A0" w:firstRow="1" w:lastRow="0" w:firstColumn="1" w:lastColumn="0" w:noHBand="0" w:noVBand="1"/>
      </w:tblPr>
      <w:tblGrid>
        <w:gridCol w:w="8359"/>
        <w:gridCol w:w="986"/>
      </w:tblGrid>
      <w:tr w:rsidR="00857755" w:rsidRPr="00857755" w14:paraId="6DC17954" w14:textId="77777777" w:rsidTr="009E5F2B">
        <w:trPr>
          <w:jc w:val="center"/>
        </w:trPr>
        <w:tc>
          <w:tcPr>
            <w:tcW w:w="8359" w:type="dxa"/>
          </w:tcPr>
          <w:p w14:paraId="724B4ABF" w14:textId="77777777" w:rsidR="00D15636" w:rsidRPr="00857755" w:rsidRDefault="00D15636" w:rsidP="009E5F2B">
            <w:pPr>
              <w:ind w:firstLine="0"/>
              <w:jc w:val="center"/>
              <w:rPr>
                <w:rFonts w:eastAsiaTheme="minorEastAsia" w:cs="Calibri"/>
              </w:rPr>
            </w:pPr>
            <m:oMathPara>
              <m:oMath>
                <m:r>
                  <w:rPr>
                    <w:rFonts w:ascii="Cambria Math" w:hAnsi="Cambria Math" w:cs="Calibri"/>
                  </w:rPr>
                  <m:t>ψ</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ξ</m:t>
                        </m:r>
                      </m:e>
                      <m:sub>
                        <m:r>
                          <w:rPr>
                            <w:rFonts w:ascii="Cambria Math" w:hAnsi="Cambria Math" w:cs="Calibri"/>
                          </w:rPr>
                          <m:t>1</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ξ</m:t>
                        </m:r>
                      </m:e>
                      <m:sub>
                        <m:r>
                          <w:rPr>
                            <w:rFonts w:ascii="Cambria Math" w:hAnsi="Cambria Math" w:cs="Calibri"/>
                          </w:rPr>
                          <m:t>2</m:t>
                        </m:r>
                      </m:sub>
                    </m:sSub>
                    <m:r>
                      <w:rPr>
                        <w:rFonts w:ascii="Cambria Math" w:hAnsi="Cambria Math" w:cs="Calibri"/>
                      </w:rPr>
                      <m:t>,</m:t>
                    </m:r>
                    <m:r>
                      <w:rPr>
                        <w:rFonts w:ascii="Cambria Math" w:eastAsiaTheme="minorEastAsia" w:hAnsi="Cambria Math" w:cs="Calibri"/>
                      </w:rPr>
                      <m:t xml:space="preserve"> …,</m:t>
                    </m:r>
                    <m:sSub>
                      <m:sSubPr>
                        <m:ctrlPr>
                          <w:rPr>
                            <w:rFonts w:ascii="Cambria Math" w:hAnsi="Cambria Math" w:cs="Calibri"/>
                            <w:i/>
                          </w:rPr>
                        </m:ctrlPr>
                      </m:sSubPr>
                      <m:e>
                        <m:r>
                          <w:rPr>
                            <w:rFonts w:ascii="Cambria Math" w:hAnsi="Cambria Math" w:cs="Calibri"/>
                          </w:rPr>
                          <m:t>ξ</m:t>
                        </m:r>
                      </m:e>
                      <m:sub>
                        <m:r>
                          <w:rPr>
                            <w:rFonts w:ascii="Cambria Math" w:hAnsi="Cambria Math" w:cs="Calibri"/>
                          </w:rPr>
                          <m:t>k</m:t>
                        </m:r>
                      </m:sub>
                    </m:sSub>
                    <m:r>
                      <w:rPr>
                        <w:rFonts w:ascii="Cambria Math" w:hAnsi="Cambria Math" w:cs="Calibri"/>
                      </w:rPr>
                      <m:t>,</m:t>
                    </m:r>
                    <m:r>
                      <w:rPr>
                        <w:rFonts w:ascii="Cambria Math" w:eastAsiaTheme="minorEastAsia" w:hAnsi="Cambria Math" w:cs="Calibri"/>
                      </w:rPr>
                      <m:t xml:space="preserve"> …,</m:t>
                    </m:r>
                    <m:sSub>
                      <m:sSubPr>
                        <m:ctrlPr>
                          <w:rPr>
                            <w:rFonts w:ascii="Cambria Math" w:hAnsi="Cambria Math" w:cs="Calibri"/>
                            <w:i/>
                          </w:rPr>
                        </m:ctrlPr>
                      </m:sSubPr>
                      <m:e>
                        <m:r>
                          <w:rPr>
                            <w:rFonts w:ascii="Cambria Math" w:hAnsi="Cambria Math" w:cs="Calibri"/>
                          </w:rPr>
                          <m:t>ξ</m:t>
                        </m:r>
                      </m:e>
                      <m:sub>
                        <m:r>
                          <w:rPr>
                            <w:rFonts w:ascii="Cambria Math" w:hAnsi="Cambria Math" w:cs="Calibri"/>
                          </w:rPr>
                          <m:t>i</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ξ</m:t>
                        </m:r>
                      </m:e>
                      <m:sub>
                        <m:r>
                          <w:rPr>
                            <w:rFonts w:ascii="Cambria Math" w:hAnsi="Cambria Math" w:cs="Calibri"/>
                          </w:rPr>
                          <m:t>N</m:t>
                        </m:r>
                      </m:sub>
                    </m:sSub>
                    <m:r>
                      <w:rPr>
                        <w:rFonts w:ascii="Cambria Math" w:hAnsi="Cambria Math" w:cs="Calibri"/>
                      </w:rPr>
                      <m:t>,</m:t>
                    </m:r>
                    <m:r>
                      <w:rPr>
                        <w:rFonts w:ascii="Cambria Math" w:eastAsiaTheme="minorEastAsia" w:hAnsi="Cambria Math" w:cs="Calibri"/>
                      </w:rPr>
                      <m:t xml:space="preserve"> t</m:t>
                    </m:r>
                    <m:ctrlPr>
                      <w:rPr>
                        <w:rFonts w:ascii="Cambria Math" w:eastAsiaTheme="minorEastAsia" w:hAnsi="Cambria Math" w:cs="Calibri"/>
                        <w:i/>
                      </w:rPr>
                    </m:ctrlPr>
                  </m:e>
                </m:d>
                <m:r>
                  <w:rPr>
                    <w:rFonts w:ascii="Cambria Math" w:eastAsiaTheme="minorEastAsia" w:hAnsi="Cambria Math"/>
                  </w:rPr>
                  <m:t>=</m:t>
                </m:r>
              </m:oMath>
            </m:oMathPara>
          </w:p>
          <w:p w14:paraId="32D2B059" w14:textId="77777777" w:rsidR="00D15636" w:rsidRPr="00857755" w:rsidRDefault="00D15636" w:rsidP="009E5F2B">
            <w:pPr>
              <w:ind w:firstLine="0"/>
              <w:jc w:val="center"/>
              <w:rPr>
                <w:rFonts w:eastAsiaTheme="minorEastAsia" w:cs="Calibri"/>
              </w:rPr>
            </w:pPr>
            <m:oMathPara>
              <m:oMath>
                <m:r>
                  <w:rPr>
                    <w:rFonts w:ascii="Cambria Math" w:eastAsiaTheme="minorEastAsia" w:hAnsi="Cambria Math"/>
                  </w:rPr>
                  <m:t>=</m:t>
                </m:r>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iα</m:t>
                    </m:r>
                  </m:sup>
                </m:sSup>
                <m:r>
                  <w:rPr>
                    <w:rFonts w:ascii="Cambria Math" w:hAnsi="Cambria Math" w:cs="Calibri"/>
                  </w:rPr>
                  <m:t>ψ</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ξ</m:t>
                        </m:r>
                      </m:e>
                      <m:sub>
                        <m:r>
                          <w:rPr>
                            <w:rFonts w:ascii="Cambria Math" w:hAnsi="Cambria Math" w:cs="Calibri"/>
                          </w:rPr>
                          <m:t>1</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ξ</m:t>
                        </m:r>
                      </m:e>
                      <m:sub>
                        <m:r>
                          <w:rPr>
                            <w:rFonts w:ascii="Cambria Math" w:hAnsi="Cambria Math" w:cs="Calibri"/>
                          </w:rPr>
                          <m:t>2</m:t>
                        </m:r>
                      </m:sub>
                    </m:sSub>
                    <m:r>
                      <w:rPr>
                        <w:rFonts w:ascii="Cambria Math" w:hAnsi="Cambria Math" w:cs="Calibri"/>
                      </w:rPr>
                      <m:t>,</m:t>
                    </m:r>
                    <m:r>
                      <w:rPr>
                        <w:rFonts w:ascii="Cambria Math" w:eastAsiaTheme="minorEastAsia" w:hAnsi="Cambria Math" w:cs="Calibri"/>
                      </w:rPr>
                      <m:t xml:space="preserve"> …,</m:t>
                    </m:r>
                    <m:sSub>
                      <m:sSubPr>
                        <m:ctrlPr>
                          <w:rPr>
                            <w:rFonts w:ascii="Cambria Math" w:hAnsi="Cambria Math" w:cs="Calibri"/>
                            <w:i/>
                          </w:rPr>
                        </m:ctrlPr>
                      </m:sSubPr>
                      <m:e>
                        <m:r>
                          <w:rPr>
                            <w:rFonts w:ascii="Cambria Math" w:hAnsi="Cambria Math" w:cs="Calibri"/>
                          </w:rPr>
                          <m:t>ξ</m:t>
                        </m:r>
                      </m:e>
                      <m:sub>
                        <m:r>
                          <w:rPr>
                            <w:rFonts w:ascii="Cambria Math" w:hAnsi="Cambria Math" w:cs="Calibri"/>
                          </w:rPr>
                          <m:t>k</m:t>
                        </m:r>
                      </m:sub>
                    </m:sSub>
                    <m:r>
                      <w:rPr>
                        <w:rFonts w:ascii="Cambria Math" w:hAnsi="Cambria Math" w:cs="Calibri"/>
                      </w:rPr>
                      <m:t>,</m:t>
                    </m:r>
                    <m:r>
                      <w:rPr>
                        <w:rFonts w:ascii="Cambria Math" w:eastAsiaTheme="minorEastAsia" w:hAnsi="Cambria Math" w:cs="Calibri"/>
                      </w:rPr>
                      <m:t xml:space="preserve"> …,</m:t>
                    </m:r>
                    <m:sSub>
                      <m:sSubPr>
                        <m:ctrlPr>
                          <w:rPr>
                            <w:rFonts w:ascii="Cambria Math" w:hAnsi="Cambria Math" w:cs="Calibri"/>
                            <w:i/>
                          </w:rPr>
                        </m:ctrlPr>
                      </m:sSubPr>
                      <m:e>
                        <m:r>
                          <w:rPr>
                            <w:rFonts w:ascii="Cambria Math" w:hAnsi="Cambria Math" w:cs="Calibri"/>
                          </w:rPr>
                          <m:t>ξ</m:t>
                        </m:r>
                      </m:e>
                      <m:sub>
                        <m:r>
                          <w:rPr>
                            <w:rFonts w:ascii="Cambria Math" w:hAnsi="Cambria Math" w:cs="Calibri"/>
                          </w:rPr>
                          <m:t>i</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ξ</m:t>
                        </m:r>
                      </m:e>
                      <m:sub>
                        <m:r>
                          <w:rPr>
                            <w:rFonts w:ascii="Cambria Math" w:hAnsi="Cambria Math" w:cs="Calibri"/>
                          </w:rPr>
                          <m:t>N</m:t>
                        </m:r>
                      </m:sub>
                    </m:sSub>
                    <m:r>
                      <w:rPr>
                        <w:rFonts w:ascii="Cambria Math" w:hAnsi="Cambria Math" w:cs="Calibri"/>
                      </w:rPr>
                      <m:t>,</m:t>
                    </m:r>
                    <m:r>
                      <w:rPr>
                        <w:rFonts w:ascii="Cambria Math" w:eastAsiaTheme="minorEastAsia" w:hAnsi="Cambria Math" w:cs="Calibri"/>
                      </w:rPr>
                      <m:t xml:space="preserve"> t</m:t>
                    </m:r>
                    <m:ctrlPr>
                      <w:rPr>
                        <w:rFonts w:ascii="Cambria Math" w:eastAsiaTheme="minorEastAsia" w:hAnsi="Cambria Math" w:cs="Calibri"/>
                        <w:i/>
                      </w:rPr>
                    </m:ctrlPr>
                  </m:e>
                </m:d>
                <m:r>
                  <w:rPr>
                    <w:rFonts w:ascii="Cambria Math" w:eastAsiaTheme="minorEastAsia" w:hAnsi="Cambria Math" w:cs="Calibri"/>
                  </w:rPr>
                  <m:t>=</m:t>
                </m:r>
              </m:oMath>
            </m:oMathPara>
          </w:p>
          <w:p w14:paraId="36BCE17D" w14:textId="41716351" w:rsidR="00F55218" w:rsidRPr="00857755" w:rsidRDefault="00D15636" w:rsidP="009E5F2B">
            <w:pPr>
              <w:ind w:firstLine="0"/>
              <w:jc w:val="center"/>
              <w:rPr>
                <w:i/>
              </w:rPr>
            </w:pPr>
            <m:oMathPara>
              <m:oMath>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2iα</m:t>
                    </m:r>
                  </m:sup>
                </m:sSup>
                <m:r>
                  <w:rPr>
                    <w:rFonts w:ascii="Cambria Math" w:hAnsi="Cambria Math" w:cs="Calibri"/>
                  </w:rPr>
                  <m:t>ψ</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ξ</m:t>
                        </m:r>
                      </m:e>
                      <m:sub>
                        <m:r>
                          <w:rPr>
                            <w:rFonts w:ascii="Cambria Math" w:hAnsi="Cambria Math" w:cs="Calibri"/>
                          </w:rPr>
                          <m:t>1</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ξ</m:t>
                        </m:r>
                      </m:e>
                      <m:sub>
                        <m:r>
                          <w:rPr>
                            <w:rFonts w:ascii="Cambria Math" w:hAnsi="Cambria Math" w:cs="Calibri"/>
                          </w:rPr>
                          <m:t>2</m:t>
                        </m:r>
                      </m:sub>
                    </m:sSub>
                    <m:r>
                      <w:rPr>
                        <w:rFonts w:ascii="Cambria Math" w:hAnsi="Cambria Math" w:cs="Calibri"/>
                      </w:rPr>
                      <m:t>,</m:t>
                    </m:r>
                    <m:r>
                      <w:rPr>
                        <w:rFonts w:ascii="Cambria Math" w:eastAsiaTheme="minorEastAsia" w:hAnsi="Cambria Math" w:cs="Calibri"/>
                      </w:rPr>
                      <m:t xml:space="preserve"> …,</m:t>
                    </m:r>
                    <m:sSub>
                      <m:sSubPr>
                        <m:ctrlPr>
                          <w:rPr>
                            <w:rFonts w:ascii="Cambria Math" w:hAnsi="Cambria Math" w:cs="Calibri"/>
                            <w:i/>
                          </w:rPr>
                        </m:ctrlPr>
                      </m:sSubPr>
                      <m:e>
                        <m:r>
                          <w:rPr>
                            <w:rFonts w:ascii="Cambria Math" w:hAnsi="Cambria Math" w:cs="Calibri"/>
                          </w:rPr>
                          <m:t>ξ</m:t>
                        </m:r>
                      </m:e>
                      <m:sub>
                        <m:r>
                          <w:rPr>
                            <w:rFonts w:ascii="Cambria Math" w:hAnsi="Cambria Math" w:cs="Calibri"/>
                          </w:rPr>
                          <m:t>k</m:t>
                        </m:r>
                      </m:sub>
                    </m:sSub>
                    <m:r>
                      <w:rPr>
                        <w:rFonts w:ascii="Cambria Math" w:hAnsi="Cambria Math" w:cs="Calibri"/>
                      </w:rPr>
                      <m:t>,</m:t>
                    </m:r>
                    <m:r>
                      <w:rPr>
                        <w:rFonts w:ascii="Cambria Math" w:eastAsiaTheme="minorEastAsia" w:hAnsi="Cambria Math" w:cs="Calibri"/>
                      </w:rPr>
                      <m:t xml:space="preserve"> …,</m:t>
                    </m:r>
                    <m:sSub>
                      <m:sSubPr>
                        <m:ctrlPr>
                          <w:rPr>
                            <w:rFonts w:ascii="Cambria Math" w:hAnsi="Cambria Math" w:cs="Calibri"/>
                            <w:i/>
                          </w:rPr>
                        </m:ctrlPr>
                      </m:sSubPr>
                      <m:e>
                        <m:r>
                          <w:rPr>
                            <w:rFonts w:ascii="Cambria Math" w:hAnsi="Cambria Math" w:cs="Calibri"/>
                          </w:rPr>
                          <m:t>ξ</m:t>
                        </m:r>
                      </m:e>
                      <m:sub>
                        <m:r>
                          <w:rPr>
                            <w:rFonts w:ascii="Cambria Math" w:hAnsi="Cambria Math" w:cs="Calibri"/>
                          </w:rPr>
                          <m:t>i</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ξ</m:t>
                        </m:r>
                      </m:e>
                      <m:sub>
                        <m:r>
                          <w:rPr>
                            <w:rFonts w:ascii="Cambria Math" w:hAnsi="Cambria Math" w:cs="Calibri"/>
                          </w:rPr>
                          <m:t>N</m:t>
                        </m:r>
                      </m:sub>
                    </m:sSub>
                    <m:r>
                      <w:rPr>
                        <w:rFonts w:ascii="Cambria Math" w:hAnsi="Cambria Math" w:cs="Calibri"/>
                      </w:rPr>
                      <m:t>,</m:t>
                    </m:r>
                    <m:r>
                      <w:rPr>
                        <w:rFonts w:ascii="Cambria Math" w:eastAsiaTheme="minorEastAsia" w:hAnsi="Cambria Math" w:cs="Calibri"/>
                      </w:rPr>
                      <m:t xml:space="preserve"> t</m:t>
                    </m:r>
                    <m:ctrlPr>
                      <w:rPr>
                        <w:rFonts w:ascii="Cambria Math" w:eastAsiaTheme="minorEastAsia" w:hAnsi="Cambria Math" w:cs="Calibri"/>
                        <w:i/>
                      </w:rPr>
                    </m:ctrlPr>
                  </m:e>
                </m:d>
              </m:oMath>
            </m:oMathPara>
          </w:p>
        </w:tc>
        <w:tc>
          <w:tcPr>
            <w:tcW w:w="986" w:type="dxa"/>
          </w:tcPr>
          <w:p w14:paraId="07233C00" w14:textId="77777777" w:rsidR="00F55218" w:rsidRPr="00857755" w:rsidRDefault="00F55218" w:rsidP="009E5F2B">
            <w:pPr>
              <w:ind w:firstLine="0"/>
              <w:jc w:val="center"/>
            </w:pPr>
            <w:r w:rsidRPr="00857755">
              <w:t>()</w:t>
            </w:r>
          </w:p>
        </w:tc>
      </w:tr>
    </w:tbl>
    <w:p w14:paraId="46CC8A47" w14:textId="17D395B7" w:rsidR="00F55218" w:rsidRPr="00857755" w:rsidRDefault="00D15636" w:rsidP="00F55218">
      <w:pPr>
        <w:rPr>
          <w:rFonts w:cs="Calibri"/>
        </w:rPr>
      </w:pPr>
      <w:r w:rsidRPr="00857755">
        <w:rPr>
          <w:rFonts w:cs="Calibri"/>
        </w:rPr>
        <w:t xml:space="preserve">Буннан </w:t>
      </w:r>
      <m:oMath>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2iα</m:t>
            </m:r>
          </m:sup>
        </m:sSup>
      </m:oMath>
      <w:r w:rsidRPr="00857755">
        <w:rPr>
          <w:rFonts w:eastAsiaTheme="minorEastAsia" w:cs="Calibri"/>
        </w:rPr>
        <w:t xml:space="preserve"> шамасының 1 ге тең екенлиги келип шығады, демек</w:t>
      </w:r>
      <w:r w:rsidR="00F55218" w:rsidRPr="00857755">
        <w:rPr>
          <w:rFonts w:cs="Calibri"/>
        </w:rPr>
        <w:t xml:space="preserve"> </w:t>
      </w:r>
    </w:p>
    <w:p w14:paraId="2B233AD0" w14:textId="38276FBB" w:rsidR="00D15636" w:rsidRPr="00857755" w:rsidRDefault="00FB1252" w:rsidP="00F55218">
      <w:pPr>
        <w:rPr>
          <w:rFonts w:eastAsiaTheme="minorEastAsia" w:cs="Calibri"/>
        </w:rPr>
      </w:pPr>
      <m:oMathPara>
        <m:oMath>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iα</m:t>
              </m:r>
            </m:sup>
          </m:sSup>
          <m:r>
            <w:rPr>
              <w:rFonts w:ascii="Cambria Math" w:eastAsiaTheme="minorEastAsia" w:hAnsi="Cambria Math" w:cs="Calibri"/>
            </w:rPr>
            <m:t>=±1</m:t>
          </m:r>
        </m:oMath>
      </m:oMathPara>
    </w:p>
    <w:p w14:paraId="746ED1CA" w14:textId="0219F161" w:rsidR="00F55218" w:rsidRPr="00857755" w:rsidRDefault="00D15636" w:rsidP="006F62CC">
      <w:pPr>
        <w:ind w:firstLine="0"/>
        <w:rPr>
          <w:rFonts w:cs="Calibri"/>
        </w:rPr>
      </w:pPr>
      <w:r w:rsidRPr="00857755">
        <w:rPr>
          <w:rFonts w:eastAsiaTheme="minorEastAsia" w:cs="Calibri"/>
        </w:rPr>
        <w:t>теңлиги орынлы болады екен.</w:t>
      </w:r>
      <w:r w:rsidR="00F55218" w:rsidRPr="00857755">
        <w:rPr>
          <w:rFonts w:cs="Calibri"/>
        </w:rPr>
        <w:t xml:space="preserve"> </w:t>
      </w:r>
      <w:r w:rsidR="009D2D08" w:rsidRPr="00857755">
        <w:rPr>
          <w:rFonts w:cs="Calibri"/>
        </w:rPr>
        <w:t xml:space="preserve">Солай етип, бирдей болған еки бөлекшелердиң орынларын алмастырып қойғанда системаның толқын функциясының пүткиллей өзгермей қалыўы ямаса белгисин кери белгиге өзгертиўи мүмкин. </w:t>
      </w:r>
      <w:r w:rsidR="00F55218" w:rsidRPr="00857755">
        <w:rPr>
          <w:rFonts w:cs="Calibri"/>
        </w:rPr>
        <w:t xml:space="preserve"> </w:t>
      </w:r>
      <w:r w:rsidR="009D2D08" w:rsidRPr="00857755">
        <w:rPr>
          <w:rFonts w:cs="Calibri"/>
        </w:rPr>
        <w:t xml:space="preserve">Биринши типтеги толқын функцияларын </w:t>
      </w:r>
      <w:r w:rsidR="009D2D08" w:rsidRPr="00857755">
        <w:rPr>
          <w:rFonts w:cs="Calibri"/>
          <w:i/>
          <w:iCs/>
        </w:rPr>
        <w:t>симметриялы</w:t>
      </w:r>
      <w:r w:rsidR="009D2D08" w:rsidRPr="00857755">
        <w:rPr>
          <w:rFonts w:cs="Calibri"/>
        </w:rPr>
        <w:t xml:space="preserve">, ал екинши типтеги толқын функцияларын </w:t>
      </w:r>
      <w:r w:rsidR="009D2D08" w:rsidRPr="00857755">
        <w:rPr>
          <w:rFonts w:cs="Calibri"/>
          <w:i/>
          <w:iCs/>
        </w:rPr>
        <w:t>антисимметриялы</w:t>
      </w:r>
      <w:r w:rsidR="009D2D08" w:rsidRPr="00857755">
        <w:rPr>
          <w:rFonts w:cs="Calibri"/>
        </w:rPr>
        <w:t xml:space="preserve"> толқын функциялары деп атайды. Буннан кейинги </w:t>
      </w:r>
      <w:proofErr w:type="spellStart"/>
      <w:r w:rsidR="009D2D08" w:rsidRPr="00857755">
        <w:rPr>
          <w:rFonts w:cs="Calibri"/>
        </w:rPr>
        <w:t>таллаўларымыз</w:t>
      </w:r>
      <w:proofErr w:type="spellEnd"/>
      <w:r w:rsidR="009D2D08" w:rsidRPr="00857755">
        <w:rPr>
          <w:rFonts w:cs="Calibri"/>
        </w:rPr>
        <w:t xml:space="preserve"> ушын әҳмийетли болған орын алмастырып қойыў операторын ямаса алмастырыў операторы </w:t>
      </w:r>
      <m:oMath>
        <m:sSub>
          <m:sSubPr>
            <m:ctrlPr>
              <w:rPr>
                <w:rFonts w:ascii="Cambria Math" w:hAnsi="Cambria Math" w:cs="Calibri"/>
                <w:i/>
              </w:rPr>
            </m:ctrlPr>
          </m:sSubPr>
          <m:e>
            <m:acc>
              <m:accPr>
                <m:ctrlPr>
                  <w:rPr>
                    <w:rFonts w:ascii="Cambria Math" w:hAnsi="Cambria Math" w:cs="Calibri"/>
                    <w:i/>
                    <w:lang w:val="en-US"/>
                  </w:rPr>
                </m:ctrlPr>
              </m:accPr>
              <m:e>
                <m:r>
                  <w:rPr>
                    <w:rFonts w:ascii="Cambria Math" w:hAnsi="Cambria Math" w:cs="Calibri"/>
                    <w:lang w:val="en-US"/>
                  </w:rPr>
                  <m:t>P</m:t>
                </m:r>
              </m:e>
            </m:acc>
          </m:e>
          <m:sub>
            <m:r>
              <w:rPr>
                <w:rFonts w:ascii="Cambria Math" w:hAnsi="Cambria Math" w:cs="Calibri"/>
              </w:rPr>
              <m:t>ik</m:t>
            </m:r>
          </m:sub>
        </m:sSub>
      </m:oMath>
      <w:r w:rsidR="009D2D08" w:rsidRPr="00857755">
        <w:rPr>
          <w:rFonts w:eastAsiaTheme="minorEastAsia" w:cs="Calibri"/>
        </w:rPr>
        <w:t xml:space="preserve"> </w:t>
      </w:r>
      <w:proofErr w:type="spellStart"/>
      <w:r w:rsidR="009D2D08" w:rsidRPr="00857755">
        <w:rPr>
          <w:rFonts w:eastAsiaTheme="minorEastAsia" w:cs="Calibri"/>
        </w:rPr>
        <w:t>ны</w:t>
      </w:r>
      <w:proofErr w:type="spellEnd"/>
      <w:r w:rsidR="009D2D08" w:rsidRPr="00857755">
        <w:rPr>
          <w:rFonts w:eastAsiaTheme="minorEastAsia" w:cs="Calibri"/>
        </w:rPr>
        <w:t xml:space="preserve"> киргиземиз. Анықламасы бойынша </w:t>
      </w:r>
      <m:oMath>
        <m:sSub>
          <m:sSubPr>
            <m:ctrlPr>
              <w:rPr>
                <w:rFonts w:ascii="Cambria Math" w:hAnsi="Cambria Math" w:cs="Calibri"/>
                <w:i/>
              </w:rPr>
            </m:ctrlPr>
          </m:sSubPr>
          <m:e>
            <m:acc>
              <m:accPr>
                <m:ctrlPr>
                  <w:rPr>
                    <w:rFonts w:ascii="Cambria Math" w:hAnsi="Cambria Math" w:cs="Calibri"/>
                    <w:i/>
                    <w:lang w:val="en-US"/>
                  </w:rPr>
                </m:ctrlPr>
              </m:accPr>
              <m:e>
                <m:r>
                  <w:rPr>
                    <w:rFonts w:ascii="Cambria Math" w:hAnsi="Cambria Math" w:cs="Calibri"/>
                    <w:lang w:val="en-US"/>
                  </w:rPr>
                  <m:t>P</m:t>
                </m:r>
              </m:e>
            </m:acc>
          </m:e>
          <m:sub>
            <m:r>
              <w:rPr>
                <w:rFonts w:ascii="Cambria Math" w:hAnsi="Cambria Math" w:cs="Calibri"/>
              </w:rPr>
              <m:t>ik</m:t>
            </m:r>
          </m:sub>
        </m:sSub>
      </m:oMath>
      <w:r w:rsidR="009D2D08" w:rsidRPr="00857755">
        <w:rPr>
          <w:rFonts w:eastAsiaTheme="minorEastAsia" w:cs="Calibri"/>
        </w:rPr>
        <w:t xml:space="preserve"> операторы системаның </w:t>
      </w:r>
      <m:oMath>
        <m:r>
          <w:rPr>
            <w:rFonts w:ascii="Cambria Math" w:hAnsi="Cambria Math" w:cs="Calibri"/>
          </w:rPr>
          <m:t>ψ</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ξ</m:t>
                </m:r>
              </m:e>
              <m:sub>
                <m:r>
                  <w:rPr>
                    <w:rFonts w:ascii="Cambria Math" w:hAnsi="Cambria Math" w:cs="Calibri"/>
                  </w:rPr>
                  <m:t>1</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ξ</m:t>
                </m:r>
              </m:e>
              <m:sub>
                <m:r>
                  <w:rPr>
                    <w:rFonts w:ascii="Cambria Math" w:hAnsi="Cambria Math" w:cs="Calibri"/>
                  </w:rPr>
                  <m:t>2</m:t>
                </m:r>
              </m:sub>
            </m:sSub>
            <m:r>
              <w:rPr>
                <w:rFonts w:ascii="Cambria Math" w:hAnsi="Cambria Math" w:cs="Calibri"/>
              </w:rPr>
              <m:t>,</m:t>
            </m:r>
            <m:r>
              <w:rPr>
                <w:rFonts w:ascii="Cambria Math" w:eastAsiaTheme="minorEastAsia" w:hAnsi="Cambria Math" w:cs="Calibri"/>
              </w:rPr>
              <m:t xml:space="preserve"> …,</m:t>
            </m:r>
            <m:sSub>
              <m:sSubPr>
                <m:ctrlPr>
                  <w:rPr>
                    <w:rFonts w:ascii="Cambria Math" w:hAnsi="Cambria Math" w:cs="Calibri"/>
                    <w:i/>
                  </w:rPr>
                </m:ctrlPr>
              </m:sSubPr>
              <m:e>
                <m:r>
                  <w:rPr>
                    <w:rFonts w:ascii="Cambria Math" w:hAnsi="Cambria Math" w:cs="Calibri"/>
                  </w:rPr>
                  <m:t>ξ</m:t>
                </m:r>
              </m:e>
              <m:sub>
                <m:r>
                  <w:rPr>
                    <w:rFonts w:ascii="Cambria Math" w:hAnsi="Cambria Math" w:cs="Calibri"/>
                  </w:rPr>
                  <m:t>i</m:t>
                </m:r>
              </m:sub>
            </m:sSub>
            <m:r>
              <w:rPr>
                <w:rFonts w:ascii="Cambria Math" w:hAnsi="Cambria Math" w:cs="Calibri"/>
              </w:rPr>
              <m:t>,</m:t>
            </m:r>
            <m:r>
              <w:rPr>
                <w:rFonts w:ascii="Cambria Math" w:eastAsiaTheme="minorEastAsia" w:hAnsi="Cambria Math" w:cs="Calibri"/>
              </w:rPr>
              <m:t xml:space="preserve"> …,</m:t>
            </m:r>
            <m:sSub>
              <m:sSubPr>
                <m:ctrlPr>
                  <w:rPr>
                    <w:rFonts w:ascii="Cambria Math" w:hAnsi="Cambria Math" w:cs="Calibri"/>
                    <w:i/>
                  </w:rPr>
                </m:ctrlPr>
              </m:sSubPr>
              <m:e>
                <m:r>
                  <w:rPr>
                    <w:rFonts w:ascii="Cambria Math" w:hAnsi="Cambria Math" w:cs="Calibri"/>
                  </w:rPr>
                  <m:t>ξ</m:t>
                </m:r>
              </m:e>
              <m:sub>
                <m:r>
                  <w:rPr>
                    <w:rFonts w:ascii="Cambria Math" w:hAnsi="Cambria Math" w:cs="Calibri"/>
                  </w:rPr>
                  <m:t>k</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ξ</m:t>
                </m:r>
              </m:e>
              <m:sub>
                <m:r>
                  <w:rPr>
                    <w:rFonts w:ascii="Cambria Math" w:hAnsi="Cambria Math" w:cs="Calibri"/>
                  </w:rPr>
                  <m:t>N</m:t>
                </m:r>
              </m:sub>
            </m:sSub>
            <m:r>
              <w:rPr>
                <w:rFonts w:ascii="Cambria Math" w:hAnsi="Cambria Math" w:cs="Calibri"/>
              </w:rPr>
              <m:t>,</m:t>
            </m:r>
            <m:r>
              <w:rPr>
                <w:rFonts w:ascii="Cambria Math" w:eastAsiaTheme="minorEastAsia" w:hAnsi="Cambria Math" w:cs="Calibri"/>
              </w:rPr>
              <m:t xml:space="preserve"> t</m:t>
            </m:r>
            <m:ctrlPr>
              <w:rPr>
                <w:rFonts w:ascii="Cambria Math" w:eastAsiaTheme="minorEastAsia" w:hAnsi="Cambria Math" w:cs="Calibri"/>
                <w:i/>
              </w:rPr>
            </m:ctrlPr>
          </m:e>
        </m:d>
      </m:oMath>
      <w:r w:rsidR="009D2D08" w:rsidRPr="00857755">
        <w:rPr>
          <w:rFonts w:eastAsiaTheme="minorEastAsia" w:cs="Calibri"/>
        </w:rPr>
        <w:t xml:space="preserve"> толқын функциясына тәсир еткенде жаңа</w:t>
      </w:r>
      <w:r w:rsidR="00F55218" w:rsidRPr="00857755">
        <w:rPr>
          <w:rFonts w:cs="Calibri"/>
        </w:rPr>
        <w:t xml:space="preserve"> </w:t>
      </w:r>
    </w:p>
    <w:tbl>
      <w:tblPr>
        <w:tblW w:w="0" w:type="auto"/>
        <w:jc w:val="center"/>
        <w:tblLook w:val="04A0" w:firstRow="1" w:lastRow="0" w:firstColumn="1" w:lastColumn="0" w:noHBand="0" w:noVBand="1"/>
      </w:tblPr>
      <w:tblGrid>
        <w:gridCol w:w="8359"/>
        <w:gridCol w:w="986"/>
      </w:tblGrid>
      <w:tr w:rsidR="00857755" w:rsidRPr="00857755" w14:paraId="5BA2F04E" w14:textId="77777777" w:rsidTr="009E5F2B">
        <w:trPr>
          <w:jc w:val="center"/>
        </w:trPr>
        <w:tc>
          <w:tcPr>
            <w:tcW w:w="8359" w:type="dxa"/>
          </w:tcPr>
          <w:p w14:paraId="5836CD83" w14:textId="77777777" w:rsidR="009D2D08" w:rsidRPr="00857755" w:rsidRDefault="00FB1252" w:rsidP="009E5F2B">
            <w:pPr>
              <w:ind w:firstLine="0"/>
              <w:jc w:val="center"/>
              <w:rPr>
                <w:rFonts w:eastAsiaTheme="minorEastAsia" w:cs="Calibri"/>
              </w:rPr>
            </w:pPr>
            <m:oMathPara>
              <m:oMath>
                <m:sSub>
                  <m:sSubPr>
                    <m:ctrlPr>
                      <w:rPr>
                        <w:rFonts w:ascii="Cambria Math" w:hAnsi="Cambria Math" w:cs="Calibri"/>
                        <w:i/>
                      </w:rPr>
                    </m:ctrlPr>
                  </m:sSubPr>
                  <m:e>
                    <m:acc>
                      <m:accPr>
                        <m:ctrlPr>
                          <w:rPr>
                            <w:rFonts w:ascii="Cambria Math" w:hAnsi="Cambria Math" w:cs="Calibri"/>
                            <w:i/>
                            <w:lang w:val="en-US"/>
                          </w:rPr>
                        </m:ctrlPr>
                      </m:accPr>
                      <m:e>
                        <m:r>
                          <w:rPr>
                            <w:rFonts w:ascii="Cambria Math" w:hAnsi="Cambria Math" w:cs="Calibri"/>
                            <w:lang w:val="en-US"/>
                          </w:rPr>
                          <m:t>P</m:t>
                        </m:r>
                      </m:e>
                    </m:acc>
                  </m:e>
                  <m:sub>
                    <m:r>
                      <w:rPr>
                        <w:rFonts w:ascii="Cambria Math" w:hAnsi="Cambria Math" w:cs="Calibri"/>
                      </w:rPr>
                      <m:t>ik</m:t>
                    </m:r>
                  </m:sub>
                </m:sSub>
                <m:r>
                  <w:rPr>
                    <w:rFonts w:ascii="Cambria Math" w:hAnsi="Cambria Math" w:cs="Calibri"/>
                  </w:rPr>
                  <m:t>ψ</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ξ</m:t>
                        </m:r>
                      </m:e>
                      <m:sub>
                        <m:r>
                          <w:rPr>
                            <w:rFonts w:ascii="Cambria Math" w:hAnsi="Cambria Math" w:cs="Calibri"/>
                          </w:rPr>
                          <m:t>1</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ξ</m:t>
                        </m:r>
                      </m:e>
                      <m:sub>
                        <m:r>
                          <w:rPr>
                            <w:rFonts w:ascii="Cambria Math" w:hAnsi="Cambria Math" w:cs="Calibri"/>
                          </w:rPr>
                          <m:t>2</m:t>
                        </m:r>
                      </m:sub>
                    </m:sSub>
                    <m:r>
                      <w:rPr>
                        <w:rFonts w:ascii="Cambria Math" w:hAnsi="Cambria Math" w:cs="Calibri"/>
                      </w:rPr>
                      <m:t>,</m:t>
                    </m:r>
                    <m:r>
                      <w:rPr>
                        <w:rFonts w:ascii="Cambria Math" w:eastAsiaTheme="minorEastAsia" w:hAnsi="Cambria Math" w:cs="Calibri"/>
                      </w:rPr>
                      <m:t xml:space="preserve"> …,</m:t>
                    </m:r>
                    <m:sSub>
                      <m:sSubPr>
                        <m:ctrlPr>
                          <w:rPr>
                            <w:rFonts w:ascii="Cambria Math" w:hAnsi="Cambria Math" w:cs="Calibri"/>
                            <w:i/>
                          </w:rPr>
                        </m:ctrlPr>
                      </m:sSubPr>
                      <m:e>
                        <m:r>
                          <w:rPr>
                            <w:rFonts w:ascii="Cambria Math" w:hAnsi="Cambria Math" w:cs="Calibri"/>
                          </w:rPr>
                          <m:t>ξ</m:t>
                        </m:r>
                      </m:e>
                      <m:sub>
                        <m:r>
                          <w:rPr>
                            <w:rFonts w:ascii="Cambria Math" w:hAnsi="Cambria Math" w:cs="Calibri"/>
                          </w:rPr>
                          <m:t>i</m:t>
                        </m:r>
                      </m:sub>
                    </m:sSub>
                    <m:r>
                      <w:rPr>
                        <w:rFonts w:ascii="Cambria Math" w:hAnsi="Cambria Math" w:cs="Calibri"/>
                      </w:rPr>
                      <m:t>,</m:t>
                    </m:r>
                    <m:r>
                      <w:rPr>
                        <w:rFonts w:ascii="Cambria Math" w:eastAsiaTheme="minorEastAsia" w:hAnsi="Cambria Math" w:cs="Calibri"/>
                      </w:rPr>
                      <m:t xml:space="preserve"> …,</m:t>
                    </m:r>
                    <m:sSub>
                      <m:sSubPr>
                        <m:ctrlPr>
                          <w:rPr>
                            <w:rFonts w:ascii="Cambria Math" w:hAnsi="Cambria Math" w:cs="Calibri"/>
                            <w:i/>
                          </w:rPr>
                        </m:ctrlPr>
                      </m:sSubPr>
                      <m:e>
                        <m:r>
                          <w:rPr>
                            <w:rFonts w:ascii="Cambria Math" w:hAnsi="Cambria Math" w:cs="Calibri"/>
                          </w:rPr>
                          <m:t>ξ</m:t>
                        </m:r>
                      </m:e>
                      <m:sub>
                        <m:r>
                          <w:rPr>
                            <w:rFonts w:ascii="Cambria Math" w:hAnsi="Cambria Math" w:cs="Calibri"/>
                          </w:rPr>
                          <m:t>k</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ξ</m:t>
                        </m:r>
                      </m:e>
                      <m:sub>
                        <m:r>
                          <w:rPr>
                            <w:rFonts w:ascii="Cambria Math" w:hAnsi="Cambria Math" w:cs="Calibri"/>
                          </w:rPr>
                          <m:t>N</m:t>
                        </m:r>
                      </m:sub>
                    </m:sSub>
                    <m:r>
                      <w:rPr>
                        <w:rFonts w:ascii="Cambria Math" w:hAnsi="Cambria Math" w:cs="Calibri"/>
                      </w:rPr>
                      <m:t>,</m:t>
                    </m:r>
                    <m:r>
                      <w:rPr>
                        <w:rFonts w:ascii="Cambria Math" w:eastAsiaTheme="minorEastAsia" w:hAnsi="Cambria Math" w:cs="Calibri"/>
                      </w:rPr>
                      <m:t xml:space="preserve"> t</m:t>
                    </m:r>
                    <m:ctrlPr>
                      <w:rPr>
                        <w:rFonts w:ascii="Cambria Math" w:eastAsiaTheme="minorEastAsia" w:hAnsi="Cambria Math" w:cs="Calibri"/>
                        <w:i/>
                      </w:rPr>
                    </m:ctrlPr>
                  </m:e>
                </m:d>
                <m:r>
                  <w:rPr>
                    <w:rFonts w:ascii="Cambria Math" w:hAnsi="Cambria Math" w:cs="Calibri"/>
                  </w:rPr>
                  <m:t>=</m:t>
                </m:r>
              </m:oMath>
            </m:oMathPara>
          </w:p>
          <w:p w14:paraId="12C55DE8" w14:textId="5E0A9D06" w:rsidR="00F55218" w:rsidRPr="00857755" w:rsidRDefault="009D2D08" w:rsidP="009E5F2B">
            <w:pPr>
              <w:ind w:firstLine="0"/>
              <w:jc w:val="center"/>
              <w:rPr>
                <w:i/>
              </w:rPr>
            </w:pPr>
            <m:oMathPara>
              <m:oMath>
                <m:r>
                  <w:rPr>
                    <w:rFonts w:ascii="Cambria Math" w:hAnsi="Cambria Math" w:cs="Calibri"/>
                  </w:rPr>
                  <m:t>=ψ</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ξ</m:t>
                        </m:r>
                      </m:e>
                      <m:sub>
                        <m:r>
                          <w:rPr>
                            <w:rFonts w:ascii="Cambria Math" w:hAnsi="Cambria Math" w:cs="Calibri"/>
                          </w:rPr>
                          <m:t>1</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ξ</m:t>
                        </m:r>
                      </m:e>
                      <m:sub>
                        <m:r>
                          <w:rPr>
                            <w:rFonts w:ascii="Cambria Math" w:hAnsi="Cambria Math" w:cs="Calibri"/>
                          </w:rPr>
                          <m:t>2</m:t>
                        </m:r>
                      </m:sub>
                    </m:sSub>
                    <m:r>
                      <w:rPr>
                        <w:rFonts w:ascii="Cambria Math" w:hAnsi="Cambria Math" w:cs="Calibri"/>
                      </w:rPr>
                      <m:t>,</m:t>
                    </m:r>
                    <m:r>
                      <w:rPr>
                        <w:rFonts w:ascii="Cambria Math" w:eastAsiaTheme="minorEastAsia" w:hAnsi="Cambria Math" w:cs="Calibri"/>
                      </w:rPr>
                      <m:t xml:space="preserve"> …,</m:t>
                    </m:r>
                    <m:sSub>
                      <m:sSubPr>
                        <m:ctrlPr>
                          <w:rPr>
                            <w:rFonts w:ascii="Cambria Math" w:hAnsi="Cambria Math" w:cs="Calibri"/>
                            <w:i/>
                          </w:rPr>
                        </m:ctrlPr>
                      </m:sSubPr>
                      <m:e>
                        <m:r>
                          <w:rPr>
                            <w:rFonts w:ascii="Cambria Math" w:hAnsi="Cambria Math" w:cs="Calibri"/>
                          </w:rPr>
                          <m:t>ξ</m:t>
                        </m:r>
                      </m:e>
                      <m:sub>
                        <m:r>
                          <w:rPr>
                            <w:rFonts w:ascii="Cambria Math" w:hAnsi="Cambria Math" w:cs="Calibri"/>
                          </w:rPr>
                          <m:t>k</m:t>
                        </m:r>
                      </m:sub>
                    </m:sSub>
                    <m:r>
                      <w:rPr>
                        <w:rFonts w:ascii="Cambria Math" w:hAnsi="Cambria Math" w:cs="Calibri"/>
                      </w:rPr>
                      <m:t>,</m:t>
                    </m:r>
                    <m:r>
                      <w:rPr>
                        <w:rFonts w:ascii="Cambria Math" w:eastAsiaTheme="minorEastAsia" w:hAnsi="Cambria Math" w:cs="Calibri"/>
                      </w:rPr>
                      <m:t xml:space="preserve"> …,</m:t>
                    </m:r>
                    <m:sSub>
                      <m:sSubPr>
                        <m:ctrlPr>
                          <w:rPr>
                            <w:rFonts w:ascii="Cambria Math" w:hAnsi="Cambria Math" w:cs="Calibri"/>
                            <w:i/>
                          </w:rPr>
                        </m:ctrlPr>
                      </m:sSubPr>
                      <m:e>
                        <m:r>
                          <w:rPr>
                            <w:rFonts w:ascii="Cambria Math" w:hAnsi="Cambria Math" w:cs="Calibri"/>
                          </w:rPr>
                          <m:t>ξ</m:t>
                        </m:r>
                      </m:e>
                      <m:sub>
                        <m:r>
                          <w:rPr>
                            <w:rFonts w:ascii="Cambria Math" w:hAnsi="Cambria Math" w:cs="Calibri"/>
                          </w:rPr>
                          <m:t>i</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ξ</m:t>
                        </m:r>
                      </m:e>
                      <m:sub>
                        <m:r>
                          <w:rPr>
                            <w:rFonts w:ascii="Cambria Math" w:hAnsi="Cambria Math" w:cs="Calibri"/>
                          </w:rPr>
                          <m:t>N</m:t>
                        </m:r>
                      </m:sub>
                    </m:sSub>
                    <m:r>
                      <w:rPr>
                        <w:rFonts w:ascii="Cambria Math" w:hAnsi="Cambria Math" w:cs="Calibri"/>
                      </w:rPr>
                      <m:t>,</m:t>
                    </m:r>
                    <m:r>
                      <w:rPr>
                        <w:rFonts w:ascii="Cambria Math" w:eastAsiaTheme="minorEastAsia" w:hAnsi="Cambria Math" w:cs="Calibri"/>
                      </w:rPr>
                      <m:t xml:space="preserve"> t</m:t>
                    </m:r>
                    <m:ctrlPr>
                      <w:rPr>
                        <w:rFonts w:ascii="Cambria Math" w:eastAsiaTheme="minorEastAsia" w:hAnsi="Cambria Math" w:cs="Calibri"/>
                        <w:i/>
                      </w:rPr>
                    </m:ctrlPr>
                  </m:e>
                </m:d>
              </m:oMath>
            </m:oMathPara>
          </w:p>
        </w:tc>
        <w:tc>
          <w:tcPr>
            <w:tcW w:w="986" w:type="dxa"/>
          </w:tcPr>
          <w:p w14:paraId="38B039B7" w14:textId="58C1E8EB" w:rsidR="00F55218" w:rsidRPr="00857755" w:rsidRDefault="00F55218" w:rsidP="009E5F2B">
            <w:pPr>
              <w:ind w:firstLine="0"/>
              <w:jc w:val="center"/>
            </w:pPr>
            <w:r w:rsidRPr="00857755">
              <w:t>(</w:t>
            </w:r>
            <w:r w:rsidR="009D2D08" w:rsidRPr="00857755">
              <w:rPr>
                <w:lang w:val="en-US"/>
              </w:rPr>
              <w:t>64.2</w:t>
            </w:r>
            <w:r w:rsidRPr="00857755">
              <w:t>)</w:t>
            </w:r>
          </w:p>
        </w:tc>
      </w:tr>
    </w:tbl>
    <w:p w14:paraId="08D35C50" w14:textId="6C0D2062" w:rsidR="00F55218" w:rsidRPr="00857755" w:rsidRDefault="009D2D08" w:rsidP="00DD1CAE">
      <w:pPr>
        <w:ind w:firstLine="0"/>
        <w:rPr>
          <w:rFonts w:cs="Calibri"/>
        </w:rPr>
      </w:pPr>
      <w:r w:rsidRPr="00857755">
        <w:rPr>
          <w:rFonts w:cs="Calibri"/>
        </w:rPr>
        <w:t xml:space="preserve">функциясының алыныўы керек. Бундай </w:t>
      </w:r>
      <w:proofErr w:type="spellStart"/>
      <w:r w:rsidRPr="00857755">
        <w:rPr>
          <w:rFonts w:cs="Calibri"/>
        </w:rPr>
        <w:t>алма</w:t>
      </w:r>
      <w:r w:rsidR="00DD1CAE" w:rsidRPr="00857755">
        <w:rPr>
          <w:rFonts w:cs="Calibri"/>
        </w:rPr>
        <w:t>сыўға</w:t>
      </w:r>
      <w:proofErr w:type="spellEnd"/>
      <w:r w:rsidR="00DD1CAE" w:rsidRPr="00857755">
        <w:rPr>
          <w:rFonts w:cs="Calibri"/>
        </w:rPr>
        <w:t xml:space="preserve"> </w:t>
      </w:r>
      <m:oMath>
        <m:r>
          <w:rPr>
            <w:rFonts w:ascii="Cambria Math" w:hAnsi="Cambria Math" w:cs="Calibri"/>
          </w:rPr>
          <m:t>i</m:t>
        </m:r>
      </m:oMath>
      <w:r w:rsidR="00DD1CAE" w:rsidRPr="00857755">
        <w:rPr>
          <w:rFonts w:eastAsiaTheme="minorEastAsia" w:cs="Calibri"/>
        </w:rPr>
        <w:t xml:space="preserve">-бөлекшениң бурын </w:t>
      </w:r>
      <m:oMath>
        <m:r>
          <w:rPr>
            <w:rFonts w:ascii="Cambria Math" w:hAnsi="Cambria Math" w:cs="Calibri"/>
          </w:rPr>
          <m:t>k</m:t>
        </m:r>
      </m:oMath>
      <w:r w:rsidR="00DD1CAE" w:rsidRPr="00857755">
        <w:rPr>
          <w:rFonts w:eastAsiaTheme="minorEastAsia" w:cs="Calibri"/>
        </w:rPr>
        <w:t xml:space="preserve">-бөлекше ийелеген орынға ҳәм </w:t>
      </w:r>
      <m:oMath>
        <m:r>
          <w:rPr>
            <w:rFonts w:ascii="Cambria Math" w:hAnsi="Cambria Math" w:cs="Calibri"/>
          </w:rPr>
          <m:t>k</m:t>
        </m:r>
      </m:oMath>
      <w:r w:rsidR="00DD1CAE" w:rsidRPr="00857755">
        <w:rPr>
          <w:rFonts w:eastAsiaTheme="minorEastAsia" w:cs="Calibri"/>
        </w:rPr>
        <w:t xml:space="preserve">-бөлекшениң бурын </w:t>
      </w:r>
      <m:oMath>
        <m:r>
          <w:rPr>
            <w:rFonts w:ascii="Cambria Math" w:hAnsi="Cambria Math" w:cs="Calibri"/>
          </w:rPr>
          <m:t>i</m:t>
        </m:r>
      </m:oMath>
      <w:r w:rsidR="00DD1CAE" w:rsidRPr="00857755">
        <w:rPr>
          <w:rFonts w:eastAsiaTheme="minorEastAsia" w:cs="Calibri"/>
        </w:rPr>
        <w:t>-бөлекше ийелеген орынға көшиўи сәйкес келеди.</w:t>
      </w:r>
      <w:r w:rsidR="00F55218" w:rsidRPr="00857755">
        <w:rPr>
          <w:rFonts w:cs="Calibri"/>
        </w:rPr>
        <w:t xml:space="preserve"> </w:t>
      </w:r>
    </w:p>
    <w:p w14:paraId="1577A7B8" w14:textId="07DF6CAF" w:rsidR="00F55218" w:rsidRPr="00857755" w:rsidRDefault="00DD1CAE" w:rsidP="00DD1CAE">
      <w:pPr>
        <w:rPr>
          <w:rFonts w:cs="Calibri"/>
        </w:rPr>
      </w:pPr>
      <w:r w:rsidRPr="00857755">
        <w:rPr>
          <w:rFonts w:cs="Calibri"/>
        </w:rPr>
        <w:t xml:space="preserve">(64.2)-аңлатпаны (64.1)-аңлатпа менен салыстырып, биз </w:t>
      </w:r>
      <m:oMath>
        <m:sSub>
          <m:sSubPr>
            <m:ctrlPr>
              <w:rPr>
                <w:rFonts w:ascii="Cambria Math" w:hAnsi="Cambria Math" w:cs="Calibri"/>
                <w:i/>
              </w:rPr>
            </m:ctrlPr>
          </m:sSubPr>
          <m:e>
            <m:acc>
              <m:accPr>
                <m:ctrlPr>
                  <w:rPr>
                    <w:rFonts w:ascii="Cambria Math" w:hAnsi="Cambria Math" w:cs="Calibri"/>
                    <w:i/>
                    <w:lang w:val="en-US"/>
                  </w:rPr>
                </m:ctrlPr>
              </m:accPr>
              <m:e>
                <m:r>
                  <w:rPr>
                    <w:rFonts w:ascii="Cambria Math" w:hAnsi="Cambria Math" w:cs="Calibri"/>
                    <w:lang w:val="en-US"/>
                  </w:rPr>
                  <m:t>P</m:t>
                </m:r>
              </m:e>
            </m:acc>
          </m:e>
          <m:sub>
            <m:r>
              <w:rPr>
                <w:rFonts w:ascii="Cambria Math" w:hAnsi="Cambria Math" w:cs="Calibri"/>
              </w:rPr>
              <m:t>ik</m:t>
            </m:r>
          </m:sub>
        </m:sSub>
      </m:oMath>
      <w:r w:rsidRPr="00857755">
        <w:rPr>
          <w:rFonts w:eastAsiaTheme="minorEastAsia" w:cs="Calibri"/>
        </w:rPr>
        <w:t xml:space="preserve"> операторының меншикли мәнисиниң </w:t>
      </w:r>
      <m:oMath>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iα</m:t>
            </m:r>
          </m:sup>
        </m:sSup>
        <m:r>
          <w:rPr>
            <w:rFonts w:ascii="Cambria Math" w:eastAsiaTheme="minorEastAsia" w:hAnsi="Cambria Math" w:cs="Calibri"/>
          </w:rPr>
          <m:t>=±1</m:t>
        </m:r>
      </m:oMath>
      <w:r w:rsidRPr="00857755">
        <w:rPr>
          <w:rFonts w:eastAsiaTheme="minorEastAsia" w:cs="Calibri"/>
        </w:rPr>
        <w:t xml:space="preserve"> шамасына тең екенлигин көремиз. Бундай жағдайда симметриялы ҳәм антисимметриялы функциялар сәйкес +1 ҳәм -1 мәнислерине сәйкес келетуғын </w:t>
      </w:r>
      <m:oMath>
        <m:sSub>
          <m:sSubPr>
            <m:ctrlPr>
              <w:rPr>
                <w:rFonts w:ascii="Cambria Math" w:hAnsi="Cambria Math" w:cs="Calibri"/>
                <w:i/>
              </w:rPr>
            </m:ctrlPr>
          </m:sSubPr>
          <m:e>
            <m:acc>
              <m:accPr>
                <m:ctrlPr>
                  <w:rPr>
                    <w:rFonts w:ascii="Cambria Math" w:hAnsi="Cambria Math" w:cs="Calibri"/>
                    <w:i/>
                    <w:lang w:val="en-US"/>
                  </w:rPr>
                </m:ctrlPr>
              </m:accPr>
              <m:e>
                <m:r>
                  <w:rPr>
                    <w:rFonts w:ascii="Cambria Math" w:hAnsi="Cambria Math" w:cs="Calibri"/>
                    <w:lang w:val="en-US"/>
                  </w:rPr>
                  <m:t>P</m:t>
                </m:r>
              </m:e>
            </m:acc>
          </m:e>
          <m:sub>
            <m:r>
              <w:rPr>
                <w:rFonts w:ascii="Cambria Math" w:hAnsi="Cambria Math" w:cs="Calibri"/>
              </w:rPr>
              <m:t>ik</m:t>
            </m:r>
          </m:sub>
        </m:sSub>
      </m:oMath>
      <w:r w:rsidRPr="00857755">
        <w:rPr>
          <w:rFonts w:eastAsiaTheme="minorEastAsia" w:cs="Calibri"/>
        </w:rPr>
        <w:t xml:space="preserve"> операторының меншикли мәнислери болып табылады.</w:t>
      </w:r>
      <w:r w:rsidR="00F55218" w:rsidRPr="00857755">
        <w:rPr>
          <w:rFonts w:cs="Calibri"/>
        </w:rPr>
        <w:t xml:space="preserve"> </w:t>
      </w:r>
    </w:p>
    <w:p w14:paraId="7D694EDC" w14:textId="2336BF83" w:rsidR="00F55218" w:rsidRPr="00857755" w:rsidRDefault="00DD1CAE" w:rsidP="00F55218">
      <w:pPr>
        <w:rPr>
          <w:rFonts w:cs="Calibri"/>
        </w:rPr>
      </w:pPr>
      <w:r w:rsidRPr="00857755">
        <w:rPr>
          <w:rFonts w:cs="Calibri"/>
        </w:rPr>
        <w:t>Орын алмастырып қойыў операторының жәрдеминде симметрия қәсийетиниң ўақыттың өтиўи менен сақланатуғынлығын көрсетемиз.</w:t>
      </w:r>
      <w:r w:rsidR="00D4187E" w:rsidRPr="00857755">
        <w:rPr>
          <w:rFonts w:cs="Calibri"/>
        </w:rPr>
        <w:t xml:space="preserve"> Бул, егер система ўақыттың басланғыш моментинде симметриялық ямаса антисимметриялық ҳалда турған болса, онда</w:t>
      </w:r>
      <w:r w:rsidR="00F55218" w:rsidRPr="00857755">
        <w:rPr>
          <w:rFonts w:cs="Calibri"/>
        </w:rPr>
        <w:t xml:space="preserve"> </w:t>
      </w:r>
      <w:r w:rsidR="00D4187E" w:rsidRPr="00857755">
        <w:rPr>
          <w:rFonts w:cs="Calibri"/>
        </w:rPr>
        <w:t>буннан кейинги ҳеш бир сыртқы тәсирдиң оның симметриясын өзгертпейтуғынлығын аңғартады.</w:t>
      </w:r>
      <w:r w:rsidR="00F55218" w:rsidRPr="00857755">
        <w:rPr>
          <w:rFonts w:cs="Calibri"/>
        </w:rPr>
        <w:t xml:space="preserve"> </w:t>
      </w:r>
      <w:r w:rsidR="00D4187E" w:rsidRPr="00857755">
        <w:rPr>
          <w:rFonts w:cs="Calibri"/>
        </w:rPr>
        <w:t>Басқа сөз бенен айтқанда система барлық ўақытта симметриялық ямаса антисимметриялық ҳалда қала береди.</w:t>
      </w:r>
      <w:r w:rsidR="006F62CC" w:rsidRPr="00857755">
        <w:rPr>
          <w:rFonts w:cs="Calibri"/>
        </w:rPr>
        <w:t xml:space="preserve"> Бул </w:t>
      </w:r>
      <w:proofErr w:type="spellStart"/>
      <w:r w:rsidR="006F62CC" w:rsidRPr="00857755">
        <w:rPr>
          <w:rFonts w:cs="Calibri"/>
        </w:rPr>
        <w:t>тастыйықлаўды</w:t>
      </w:r>
      <w:proofErr w:type="spellEnd"/>
      <w:r w:rsidR="006F62CC" w:rsidRPr="00857755">
        <w:rPr>
          <w:rFonts w:cs="Calibri"/>
        </w:rPr>
        <w:t xml:space="preserve"> </w:t>
      </w:r>
      <w:r w:rsidR="006F62CC" w:rsidRPr="00857755">
        <w:rPr>
          <w:rFonts w:cs="Calibri"/>
        </w:rPr>
        <w:lastRenderedPageBreak/>
        <w:t>дәлиллеў ушын</w:t>
      </w:r>
      <w:r w:rsidR="00F55218" w:rsidRPr="00857755">
        <w:rPr>
          <w:rFonts w:cs="Calibri"/>
        </w:rPr>
        <w:t xml:space="preserve"> </w:t>
      </w:r>
      <m:oMath>
        <m:sSub>
          <m:sSubPr>
            <m:ctrlPr>
              <w:rPr>
                <w:rFonts w:ascii="Cambria Math" w:hAnsi="Cambria Math" w:cs="Calibri"/>
                <w:i/>
              </w:rPr>
            </m:ctrlPr>
          </m:sSubPr>
          <m:e>
            <m:acc>
              <m:accPr>
                <m:ctrlPr>
                  <w:rPr>
                    <w:rFonts w:ascii="Cambria Math" w:hAnsi="Cambria Math" w:cs="Calibri"/>
                    <w:i/>
                    <w:lang w:val="en-US"/>
                  </w:rPr>
                </m:ctrlPr>
              </m:accPr>
              <m:e>
                <m:r>
                  <w:rPr>
                    <w:rFonts w:ascii="Cambria Math" w:hAnsi="Cambria Math" w:cs="Calibri"/>
                    <w:lang w:val="en-US"/>
                  </w:rPr>
                  <m:t>P</m:t>
                </m:r>
              </m:e>
            </m:acc>
          </m:e>
          <m:sub>
            <m:r>
              <w:rPr>
                <w:rFonts w:ascii="Cambria Math" w:hAnsi="Cambria Math" w:cs="Calibri"/>
              </w:rPr>
              <m:t>ik</m:t>
            </m:r>
          </m:sub>
        </m:sSub>
      </m:oMath>
      <w:r w:rsidR="006F62CC" w:rsidRPr="00857755">
        <w:rPr>
          <w:rFonts w:eastAsiaTheme="minorEastAsia" w:cs="Calibri"/>
        </w:rPr>
        <w:t xml:space="preserve"> операторының</w:t>
      </w:r>
      <w:r w:rsidR="006F62CC" w:rsidRPr="00857755">
        <w:rPr>
          <w:rFonts w:cs="Calibri"/>
        </w:rPr>
        <w:t xml:space="preserve"> Гамильтон операторы менен </w:t>
      </w:r>
      <w:proofErr w:type="spellStart"/>
      <w:r w:rsidR="006F62CC" w:rsidRPr="00857755">
        <w:rPr>
          <w:rFonts w:cs="Calibri"/>
        </w:rPr>
        <w:t>коммутацияланатуғынлығын</w:t>
      </w:r>
      <w:proofErr w:type="spellEnd"/>
      <w:r w:rsidR="006F62CC" w:rsidRPr="00857755">
        <w:rPr>
          <w:rFonts w:cs="Calibri"/>
        </w:rPr>
        <w:t xml:space="preserve"> көрсетиў зәрүрли.</w:t>
      </w:r>
      <w:r w:rsidR="00F55218" w:rsidRPr="00857755">
        <w:rPr>
          <w:rFonts w:cs="Calibri"/>
        </w:rPr>
        <w:t xml:space="preserve"> </w:t>
      </w:r>
      <w:r w:rsidR="0018211A" w:rsidRPr="00857755">
        <w:rPr>
          <w:rFonts w:cs="Calibri"/>
        </w:rPr>
        <w:t xml:space="preserve">Бирдей болған еки бөлекшениң орынларын алмастырып қойыў системаның </w:t>
      </w:r>
      <w:proofErr w:type="spellStart"/>
      <w:r w:rsidR="0018211A" w:rsidRPr="00857755">
        <w:rPr>
          <w:rFonts w:cs="Calibri"/>
        </w:rPr>
        <w:t>гамильтонианын</w:t>
      </w:r>
      <w:proofErr w:type="spellEnd"/>
      <w:r w:rsidR="0018211A" w:rsidRPr="00857755">
        <w:rPr>
          <w:rFonts w:cs="Calibri"/>
        </w:rPr>
        <w:t xml:space="preserve"> пайда ететуғын </w:t>
      </w:r>
      <w:proofErr w:type="spellStart"/>
      <w:r w:rsidR="0018211A" w:rsidRPr="00857755">
        <w:rPr>
          <w:rFonts w:cs="Calibri"/>
        </w:rPr>
        <w:t>суммадағы</w:t>
      </w:r>
      <w:proofErr w:type="spellEnd"/>
      <w:r w:rsidR="0018211A" w:rsidRPr="00857755">
        <w:rPr>
          <w:rFonts w:cs="Calibri"/>
        </w:rPr>
        <w:t xml:space="preserve"> </w:t>
      </w:r>
      <w:proofErr w:type="spellStart"/>
      <w:r w:rsidR="0018211A" w:rsidRPr="00857755">
        <w:rPr>
          <w:rFonts w:cs="Calibri"/>
        </w:rPr>
        <w:t>ағзалардың</w:t>
      </w:r>
      <w:proofErr w:type="spellEnd"/>
      <w:r w:rsidR="0018211A" w:rsidRPr="00857755">
        <w:rPr>
          <w:rFonts w:cs="Calibri"/>
        </w:rPr>
        <w:t xml:space="preserve"> орынларын алмастырып </w:t>
      </w:r>
      <w:proofErr w:type="spellStart"/>
      <w:r w:rsidR="0018211A" w:rsidRPr="00857755">
        <w:rPr>
          <w:rFonts w:cs="Calibri"/>
        </w:rPr>
        <w:t>қойыўды</w:t>
      </w:r>
      <w:proofErr w:type="spellEnd"/>
      <w:r w:rsidR="0018211A" w:rsidRPr="00857755">
        <w:rPr>
          <w:rFonts w:cs="Calibri"/>
        </w:rPr>
        <w:t xml:space="preserve"> аңғартады. Усындай жағдайды бирдей болған еки бөлекшеден туратуғын система мысалында аңсат көриўге болады. Бул жағдайда </w:t>
      </w:r>
      <w:proofErr w:type="spellStart"/>
      <w:r w:rsidR="0018211A" w:rsidRPr="00857755">
        <w:rPr>
          <w:rFonts w:cs="Calibri"/>
        </w:rPr>
        <w:t>гамильтонианды</w:t>
      </w:r>
      <w:proofErr w:type="spellEnd"/>
      <w:r w:rsidR="0018211A" w:rsidRPr="00857755">
        <w:rPr>
          <w:rFonts w:cs="Calibri"/>
        </w:rPr>
        <w:t xml:space="preserve"> былайынша жазады:</w:t>
      </w:r>
      <w:r w:rsidR="00F55218" w:rsidRPr="00857755">
        <w:rPr>
          <w:rFonts w:cs="Calibri"/>
        </w:rPr>
        <w:t xml:space="preserve"> </w:t>
      </w:r>
    </w:p>
    <w:tbl>
      <w:tblPr>
        <w:tblW w:w="0" w:type="auto"/>
        <w:jc w:val="center"/>
        <w:tblLook w:val="04A0" w:firstRow="1" w:lastRow="0" w:firstColumn="1" w:lastColumn="0" w:noHBand="0" w:noVBand="1"/>
      </w:tblPr>
      <w:tblGrid>
        <w:gridCol w:w="8359"/>
        <w:gridCol w:w="986"/>
      </w:tblGrid>
      <w:tr w:rsidR="00857755" w:rsidRPr="00857755" w14:paraId="63BD4657" w14:textId="77777777" w:rsidTr="009E5F2B">
        <w:trPr>
          <w:jc w:val="center"/>
        </w:trPr>
        <w:tc>
          <w:tcPr>
            <w:tcW w:w="8359" w:type="dxa"/>
          </w:tcPr>
          <w:p w14:paraId="03804C6B" w14:textId="19B2DE4D" w:rsidR="00F55218" w:rsidRPr="00857755" w:rsidRDefault="00FB1252" w:rsidP="009E5F2B">
            <w:pPr>
              <w:ind w:firstLine="0"/>
              <w:jc w:val="center"/>
              <w:rPr>
                <w:i/>
              </w:rPr>
            </w:pPr>
            <m:oMathPara>
              <m:oMath>
                <m:acc>
                  <m:accPr>
                    <m:ctrlPr>
                      <w:rPr>
                        <w:rFonts w:ascii="Cambria Math" w:hAnsi="Cambria Math"/>
                        <w:i/>
                      </w:rPr>
                    </m:ctrlPr>
                  </m:accPr>
                  <m:e>
                    <m:r>
                      <w:rPr>
                        <w:rFonts w:ascii="Cambria Math" w:hAnsi="Cambria Math"/>
                      </w:rPr>
                      <m:t>H</m:t>
                    </m:r>
                  </m:e>
                </m:ac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hAnsi="Cambria Math"/>
                      </w:rPr>
                      <m:t>2m</m:t>
                    </m:r>
                  </m:den>
                </m:f>
                <m:sSub>
                  <m:sSubPr>
                    <m:ctrlPr>
                      <w:rPr>
                        <w:rFonts w:ascii="Cambria Math" w:hAnsi="Cambria Math"/>
                        <w:i/>
                      </w:rPr>
                    </m:ctrlPr>
                  </m:sSubPr>
                  <m:e>
                    <m:r>
                      <w:rPr>
                        <w:rFonts w:ascii="Cambria Math" w:hAnsi="Cambria Math"/>
                      </w:rPr>
                      <m:t>∆</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hAnsi="Cambria Math"/>
                      </w:rPr>
                      <m:t>2m</m:t>
                    </m:r>
                  </m:den>
                </m:f>
                <m:sSub>
                  <m:sSubPr>
                    <m:ctrlPr>
                      <w:rPr>
                        <w:rFonts w:ascii="Cambria Math" w:hAnsi="Cambria Math"/>
                        <w:i/>
                      </w:rPr>
                    </m:ctrlPr>
                  </m:sSubPr>
                  <m:e>
                    <m:r>
                      <w:rPr>
                        <w:rFonts w:ascii="Cambria Math" w:hAnsi="Cambria Math"/>
                      </w:rPr>
                      <m:t>∆</m:t>
                    </m:r>
                  </m:e>
                  <m:sub>
                    <m:r>
                      <w:rPr>
                        <w:rFonts w:ascii="Cambria Math" w:hAnsi="Cambria Math"/>
                      </w:rPr>
                      <m:t>2</m:t>
                    </m:r>
                  </m:sub>
                </m:sSub>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,t</m:t>
                    </m:r>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12</m:t>
                    </m:r>
                  </m:sub>
                </m:sSub>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,t</m:t>
                    </m:r>
                  </m:e>
                </m:d>
                <m:r>
                  <w:rPr>
                    <w:rFonts w:ascii="Cambria Math" w:hAnsi="Cambria Math"/>
                  </w:rPr>
                  <m:t>.</m:t>
                </m:r>
              </m:oMath>
            </m:oMathPara>
          </w:p>
        </w:tc>
        <w:tc>
          <w:tcPr>
            <w:tcW w:w="986" w:type="dxa"/>
          </w:tcPr>
          <w:p w14:paraId="6C0054AC" w14:textId="467186D2" w:rsidR="00F55218" w:rsidRPr="00857755" w:rsidRDefault="00F55218" w:rsidP="009E5F2B">
            <w:pPr>
              <w:ind w:firstLine="0"/>
              <w:jc w:val="center"/>
            </w:pPr>
            <w:r w:rsidRPr="00857755">
              <w:t>(</w:t>
            </w:r>
            <w:r w:rsidR="009178D8" w:rsidRPr="00857755">
              <w:rPr>
                <w:lang w:val="en-US"/>
              </w:rPr>
              <w:t>64.3</w:t>
            </w:r>
            <w:r w:rsidRPr="00857755">
              <w:t>)</w:t>
            </w:r>
          </w:p>
        </w:tc>
      </w:tr>
    </w:tbl>
    <w:p w14:paraId="30C941CE" w14:textId="71C1CAD4" w:rsidR="00F55218" w:rsidRPr="00857755" w:rsidRDefault="009178D8" w:rsidP="00F55218">
      <w:pPr>
        <w:rPr>
          <w:rFonts w:cs="Calibri"/>
        </w:rPr>
      </w:pPr>
      <w:r w:rsidRPr="00857755">
        <w:rPr>
          <w:rFonts w:cs="Calibri"/>
        </w:rPr>
        <w:t xml:space="preserve">Бул аңлатпада </w:t>
      </w:r>
      <m:oMath>
        <m:sSub>
          <m:sSubPr>
            <m:ctrlPr>
              <w:rPr>
                <w:rFonts w:ascii="Cambria Math" w:hAnsi="Cambria Math"/>
                <w:i/>
              </w:rPr>
            </m:ctrlPr>
          </m:sSubPr>
          <m:e>
            <m:r>
              <w:rPr>
                <w:rFonts w:ascii="Cambria Math" w:hAnsi="Cambria Math"/>
              </w:rPr>
              <m:t>U</m:t>
            </m:r>
          </m:e>
          <m:sub>
            <m:r>
              <w:rPr>
                <w:rFonts w:ascii="Cambria Math" w:hAnsi="Cambria Math"/>
              </w:rPr>
              <m:t>12</m:t>
            </m:r>
          </m:sub>
        </m:sSub>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,t</m:t>
            </m:r>
          </m:e>
        </m:d>
      </m:oMath>
      <w:r w:rsidRPr="00857755">
        <w:rPr>
          <w:rFonts w:eastAsiaTheme="minorEastAsia" w:cs="Calibri"/>
        </w:rPr>
        <w:t xml:space="preserve"> арқалы бөлекшелердиң бир бири менен тәсирлесиў энергиясы белгиленген,</w:t>
      </w:r>
      <w:r w:rsidR="00F55218" w:rsidRPr="00857755">
        <w:rPr>
          <w:rFonts w:cs="Calibri"/>
        </w:rPr>
        <w:t xml:space="preserve"> а</w:t>
      </w:r>
      <w:r w:rsidRPr="00857755">
        <w:rPr>
          <w:rFonts w:cs="Calibri"/>
        </w:rPr>
        <w:t xml:space="preserve">л </w:t>
      </w:r>
      <m:oMath>
        <m:r>
          <w:rPr>
            <w:rFonts w:ascii="Cambria Math" w:hAnsi="Cambria Math"/>
          </w:rPr>
          <m:t>U</m:t>
        </m:r>
      </m:oMath>
      <w:r w:rsidRPr="00857755">
        <w:rPr>
          <w:rFonts w:eastAsiaTheme="minorEastAsia" w:cs="Calibri"/>
        </w:rPr>
        <w:t xml:space="preserve"> сыртқы майдан менен өз-ара тәсирлесиўге жуўап береди ҳәм, әлбетте, бирдей</w:t>
      </w:r>
      <w:r w:rsidR="00F55218" w:rsidRPr="00857755">
        <w:rPr>
          <w:rFonts w:cs="Calibri"/>
        </w:rPr>
        <w:t xml:space="preserve"> </w:t>
      </w:r>
      <w:r w:rsidRPr="00857755">
        <w:rPr>
          <w:rFonts w:cs="Calibri"/>
        </w:rPr>
        <w:t>болған еки бөлекше ушын бирдей түрге ийе. Бөлекшелерди алмастырып қойғанда жаңа гамильтониан ушын мынаған ийе боламыз</w:t>
      </w:r>
      <w:r w:rsidR="00F55218" w:rsidRPr="00857755">
        <w:rPr>
          <w:rFonts w:cs="Calibri"/>
        </w:rPr>
        <w:t xml:space="preserve">: </w:t>
      </w:r>
    </w:p>
    <w:tbl>
      <w:tblPr>
        <w:tblW w:w="0" w:type="auto"/>
        <w:jc w:val="center"/>
        <w:tblLook w:val="04A0" w:firstRow="1" w:lastRow="0" w:firstColumn="1" w:lastColumn="0" w:noHBand="0" w:noVBand="1"/>
      </w:tblPr>
      <w:tblGrid>
        <w:gridCol w:w="8359"/>
        <w:gridCol w:w="986"/>
      </w:tblGrid>
      <w:tr w:rsidR="00857755" w:rsidRPr="00857755" w14:paraId="1FA25E28" w14:textId="77777777" w:rsidTr="009E5F2B">
        <w:trPr>
          <w:jc w:val="center"/>
        </w:trPr>
        <w:tc>
          <w:tcPr>
            <w:tcW w:w="8359" w:type="dxa"/>
          </w:tcPr>
          <w:p w14:paraId="4077F2F8" w14:textId="2738B6F7" w:rsidR="00F55218" w:rsidRPr="00857755" w:rsidRDefault="00FB1252" w:rsidP="009E5F2B">
            <w:pPr>
              <w:ind w:firstLine="0"/>
              <w:jc w:val="center"/>
              <w:rPr>
                <w:i/>
              </w:rPr>
            </w:pPr>
            <m:oMathPara>
              <m:oMath>
                <m:acc>
                  <m:accPr>
                    <m:ctrlPr>
                      <w:rPr>
                        <w:rFonts w:ascii="Cambria Math" w:hAnsi="Cambria Math"/>
                        <w:i/>
                      </w:rPr>
                    </m:ctrlPr>
                  </m:accPr>
                  <m:e>
                    <m:r>
                      <w:rPr>
                        <w:rFonts w:ascii="Cambria Math" w:hAnsi="Cambria Math"/>
                      </w:rPr>
                      <m:t>H</m:t>
                    </m:r>
                  </m:e>
                </m:ac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hAnsi="Cambria Math"/>
                      </w:rPr>
                      <m:t>2m</m:t>
                    </m:r>
                  </m:den>
                </m:f>
                <m:sSub>
                  <m:sSubPr>
                    <m:ctrlPr>
                      <w:rPr>
                        <w:rFonts w:ascii="Cambria Math" w:hAnsi="Cambria Math"/>
                        <w:i/>
                      </w:rPr>
                    </m:ctrlPr>
                  </m:sSubPr>
                  <m:e>
                    <m:r>
                      <w:rPr>
                        <w:rFonts w:ascii="Cambria Math" w:hAnsi="Cambria Math"/>
                      </w:rPr>
                      <m:t>∆</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hAnsi="Cambria Math"/>
                      </w:rPr>
                      <m:t>2m</m:t>
                    </m:r>
                  </m:den>
                </m:f>
                <m:sSub>
                  <m:sSubPr>
                    <m:ctrlPr>
                      <w:rPr>
                        <w:rFonts w:ascii="Cambria Math" w:hAnsi="Cambria Math"/>
                        <w:i/>
                      </w:rPr>
                    </m:ctrlPr>
                  </m:sSubPr>
                  <m:e>
                    <m:r>
                      <w:rPr>
                        <w:rFonts w:ascii="Cambria Math" w:hAnsi="Cambria Math"/>
                      </w:rPr>
                      <m:t>∆</m:t>
                    </m:r>
                  </m:e>
                  <m:sub>
                    <m:r>
                      <w:rPr>
                        <w:rFonts w:ascii="Cambria Math" w:hAnsi="Cambria Math"/>
                      </w:rPr>
                      <m:t>1</m:t>
                    </m:r>
                  </m:sub>
                </m:sSub>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,t</m:t>
                    </m:r>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12</m:t>
                    </m:r>
                  </m:sub>
                </m:sSub>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,t</m:t>
                    </m:r>
                  </m:e>
                </m:d>
                <m:r>
                  <w:rPr>
                    <w:rFonts w:ascii="Cambria Math" w:hAnsi="Cambria Math"/>
                  </w:rPr>
                  <m:t>.</m:t>
                </m:r>
              </m:oMath>
            </m:oMathPara>
          </w:p>
        </w:tc>
        <w:tc>
          <w:tcPr>
            <w:tcW w:w="986" w:type="dxa"/>
          </w:tcPr>
          <w:p w14:paraId="54B0D9DA" w14:textId="3325AB08" w:rsidR="00F55218" w:rsidRPr="00857755" w:rsidRDefault="00F55218" w:rsidP="009E5F2B">
            <w:pPr>
              <w:ind w:firstLine="0"/>
              <w:jc w:val="center"/>
            </w:pPr>
            <w:r w:rsidRPr="00857755">
              <w:t>(</w:t>
            </w:r>
            <w:r w:rsidR="009178D8" w:rsidRPr="00857755">
              <w:t>64.4</w:t>
            </w:r>
            <w:r w:rsidRPr="00857755">
              <w:t>)</w:t>
            </w:r>
          </w:p>
        </w:tc>
      </w:tr>
    </w:tbl>
    <w:p w14:paraId="77B6F360" w14:textId="168BB0E1" w:rsidR="00F55218" w:rsidRPr="00857755" w:rsidRDefault="009178D8" w:rsidP="00F55218">
      <w:pPr>
        <w:rPr>
          <w:rFonts w:cs="Calibri"/>
        </w:rPr>
      </w:pPr>
      <w:r w:rsidRPr="00857755">
        <w:rPr>
          <w:rFonts w:cs="Calibri"/>
        </w:rPr>
        <w:t xml:space="preserve">Бул </w:t>
      </w:r>
      <w:proofErr w:type="spellStart"/>
      <w:r w:rsidRPr="00857755">
        <w:rPr>
          <w:rFonts w:cs="Calibri"/>
        </w:rPr>
        <w:t>гамильтонианның</w:t>
      </w:r>
      <w:proofErr w:type="spellEnd"/>
      <w:r w:rsidRPr="00857755">
        <w:rPr>
          <w:rFonts w:cs="Calibri"/>
        </w:rPr>
        <w:t xml:space="preserve"> бөлекшелердиң орынларын алмастырып қоймастан бурынғы гамильтониан екенлиги пүткиллей айқын. Алынған нәтийжени </w:t>
      </w:r>
      <w:r w:rsidRPr="00857755">
        <w:rPr>
          <w:rFonts w:cs="Calibri"/>
          <w:lang w:val="en-US"/>
        </w:rPr>
        <w:t>N</w:t>
      </w:r>
      <w:r w:rsidRPr="00857755">
        <w:rPr>
          <w:rFonts w:cs="Calibri"/>
        </w:rPr>
        <w:t xml:space="preserve"> дана бөлекшеден туратуғын система </w:t>
      </w:r>
      <w:r w:rsidR="00BC315E" w:rsidRPr="00857755">
        <w:rPr>
          <w:rFonts w:cs="Calibri"/>
        </w:rPr>
        <w:t xml:space="preserve">аңсат алып өтиледи. Биз бөлекшелердиң орынларын алмастырып </w:t>
      </w:r>
      <w:proofErr w:type="spellStart"/>
      <w:r w:rsidR="00BC315E" w:rsidRPr="00857755">
        <w:rPr>
          <w:rFonts w:cs="Calibri"/>
        </w:rPr>
        <w:t>қойыўдың</w:t>
      </w:r>
      <w:proofErr w:type="spellEnd"/>
      <w:r w:rsidR="00BC315E" w:rsidRPr="00857755">
        <w:rPr>
          <w:rFonts w:cs="Calibri"/>
        </w:rPr>
        <w:t xml:space="preserve"> </w:t>
      </w:r>
      <w:proofErr w:type="spellStart"/>
      <w:r w:rsidR="00BC315E" w:rsidRPr="00857755">
        <w:rPr>
          <w:rFonts w:cs="Calibri"/>
        </w:rPr>
        <w:t>гамильтонианды</w:t>
      </w:r>
      <w:proofErr w:type="spellEnd"/>
      <w:r w:rsidR="00BC315E" w:rsidRPr="00857755">
        <w:rPr>
          <w:rFonts w:cs="Calibri"/>
        </w:rPr>
        <w:t xml:space="preserve"> өзгертпейтуғынлығын көремиз. Сонлықтан</w:t>
      </w:r>
      <w:r w:rsidR="00F55218" w:rsidRPr="00857755">
        <w:rPr>
          <w:rFonts w:cs="Calibri"/>
        </w:rPr>
        <w:t xml:space="preserve"> </w:t>
      </w:r>
    </w:p>
    <w:tbl>
      <w:tblPr>
        <w:tblW w:w="0" w:type="auto"/>
        <w:jc w:val="center"/>
        <w:tblLook w:val="04A0" w:firstRow="1" w:lastRow="0" w:firstColumn="1" w:lastColumn="0" w:noHBand="0" w:noVBand="1"/>
      </w:tblPr>
      <w:tblGrid>
        <w:gridCol w:w="8359"/>
        <w:gridCol w:w="986"/>
      </w:tblGrid>
      <w:tr w:rsidR="00857755" w:rsidRPr="00857755" w14:paraId="5A1BCE5B" w14:textId="77777777" w:rsidTr="009E5F2B">
        <w:trPr>
          <w:jc w:val="center"/>
        </w:trPr>
        <w:tc>
          <w:tcPr>
            <w:tcW w:w="8359" w:type="dxa"/>
          </w:tcPr>
          <w:p w14:paraId="63A4DA29" w14:textId="48388F61" w:rsidR="00F55218" w:rsidRPr="00857755" w:rsidRDefault="00FB1252" w:rsidP="009E5F2B">
            <w:pPr>
              <w:ind w:firstLine="0"/>
              <w:jc w:val="center"/>
              <w:rPr>
                <w:i/>
              </w:rPr>
            </w:pPr>
            <m:oMathPara>
              <m:oMath>
                <m:acc>
                  <m:accPr>
                    <m:ctrlPr>
                      <w:rPr>
                        <w:rFonts w:ascii="Cambria Math" w:hAnsi="Cambria Math"/>
                        <w:i/>
                      </w:rPr>
                    </m:ctrlPr>
                  </m:accPr>
                  <m:e>
                    <m:r>
                      <w:rPr>
                        <w:rFonts w:ascii="Cambria Math" w:hAnsi="Cambria Math"/>
                      </w:rPr>
                      <m:t>H</m:t>
                    </m:r>
                  </m:e>
                </m:acc>
                <m:sSub>
                  <m:sSubPr>
                    <m:ctrlPr>
                      <w:rPr>
                        <w:rFonts w:ascii="Cambria Math" w:hAnsi="Cambria Math" w:cs="Calibri"/>
                        <w:i/>
                      </w:rPr>
                    </m:ctrlPr>
                  </m:sSubPr>
                  <m:e>
                    <m:acc>
                      <m:accPr>
                        <m:ctrlPr>
                          <w:rPr>
                            <w:rFonts w:ascii="Cambria Math" w:hAnsi="Cambria Math" w:cs="Calibri"/>
                            <w:i/>
                            <w:lang w:val="en-US"/>
                          </w:rPr>
                        </m:ctrlPr>
                      </m:accPr>
                      <m:e>
                        <m:r>
                          <w:rPr>
                            <w:rFonts w:ascii="Cambria Math" w:hAnsi="Cambria Math" w:cs="Calibri"/>
                            <w:lang w:val="en-US"/>
                          </w:rPr>
                          <m:t>P</m:t>
                        </m:r>
                      </m:e>
                    </m:acc>
                  </m:e>
                  <m:sub>
                    <m:r>
                      <w:rPr>
                        <w:rFonts w:ascii="Cambria Math" w:hAnsi="Cambria Math" w:cs="Calibri"/>
                      </w:rPr>
                      <m:t>ik</m:t>
                    </m:r>
                  </m:sub>
                </m:sSub>
                <m:r>
                  <w:rPr>
                    <w:rFonts w:ascii="Cambria Math" w:hAnsi="Cambria Math" w:cs="Calibri"/>
                  </w:rPr>
                  <m:t>-</m:t>
                </m:r>
                <m:sSub>
                  <m:sSubPr>
                    <m:ctrlPr>
                      <w:rPr>
                        <w:rFonts w:ascii="Cambria Math" w:hAnsi="Cambria Math" w:cs="Calibri"/>
                        <w:i/>
                      </w:rPr>
                    </m:ctrlPr>
                  </m:sSubPr>
                  <m:e>
                    <m:acc>
                      <m:accPr>
                        <m:ctrlPr>
                          <w:rPr>
                            <w:rFonts w:ascii="Cambria Math" w:hAnsi="Cambria Math" w:cs="Calibri"/>
                            <w:i/>
                            <w:lang w:val="en-US"/>
                          </w:rPr>
                        </m:ctrlPr>
                      </m:accPr>
                      <m:e>
                        <m:r>
                          <w:rPr>
                            <w:rFonts w:ascii="Cambria Math" w:hAnsi="Cambria Math" w:cs="Calibri"/>
                            <w:lang w:val="en-US"/>
                          </w:rPr>
                          <m:t>P</m:t>
                        </m:r>
                      </m:e>
                    </m:acc>
                  </m:e>
                  <m:sub>
                    <m:r>
                      <w:rPr>
                        <w:rFonts w:ascii="Cambria Math" w:hAnsi="Cambria Math" w:cs="Calibri"/>
                      </w:rPr>
                      <m:t>ik</m:t>
                    </m:r>
                  </m:sub>
                </m:sSub>
                <m:acc>
                  <m:accPr>
                    <m:ctrlPr>
                      <w:rPr>
                        <w:rFonts w:ascii="Cambria Math" w:hAnsi="Cambria Math"/>
                        <w:i/>
                      </w:rPr>
                    </m:ctrlPr>
                  </m:accPr>
                  <m:e>
                    <m:r>
                      <w:rPr>
                        <w:rFonts w:ascii="Cambria Math" w:hAnsi="Cambria Math"/>
                      </w:rPr>
                      <m:t>H</m:t>
                    </m:r>
                  </m:e>
                </m:acc>
                <m:r>
                  <w:rPr>
                    <w:rFonts w:ascii="Cambria Math" w:hAnsi="Cambria Math"/>
                  </w:rPr>
                  <m:t>=0.</m:t>
                </m:r>
              </m:oMath>
            </m:oMathPara>
          </w:p>
        </w:tc>
        <w:tc>
          <w:tcPr>
            <w:tcW w:w="986" w:type="dxa"/>
          </w:tcPr>
          <w:p w14:paraId="46523082" w14:textId="4C1AB82E" w:rsidR="00F55218" w:rsidRPr="00857755" w:rsidRDefault="00F55218" w:rsidP="009E5F2B">
            <w:pPr>
              <w:ind w:firstLine="0"/>
              <w:jc w:val="center"/>
            </w:pPr>
            <w:r w:rsidRPr="00857755">
              <w:t>(</w:t>
            </w:r>
            <w:r w:rsidR="00BC315E" w:rsidRPr="00857755">
              <w:t>64.5</w:t>
            </w:r>
            <w:r w:rsidRPr="00857755">
              <w:t>)</w:t>
            </w:r>
          </w:p>
        </w:tc>
      </w:tr>
    </w:tbl>
    <w:p w14:paraId="0BBE6A47" w14:textId="74BEA860" w:rsidR="00BC315E" w:rsidRPr="00857755" w:rsidRDefault="00BC315E" w:rsidP="00BC315E">
      <w:pPr>
        <w:rPr>
          <w:rFonts w:cs="Calibri"/>
        </w:rPr>
      </w:pPr>
      <w:r w:rsidRPr="00857755">
        <w:rPr>
          <w:rFonts w:cs="Calibri"/>
        </w:rPr>
        <w:t xml:space="preserve">Демек, системаның симметрия қәсийети қозғалыс интегралы болып табылады ҳәм барлық ўақытта сақланады. Сонлықтан, симметрияны системаны қурайтуғын бөлекшелердиң өзлериниң қәсийетлери менен анықланады деп ойлаў тәбийий. Пүтин спинге ийе бөлекшелердиң симметриялы толқын функциялары, ал ярым пүтин спинге ийе бөлекшелердиң антисимметриялы толқын функциялары менен </w:t>
      </w:r>
      <w:proofErr w:type="spellStart"/>
      <w:r w:rsidRPr="00857755">
        <w:rPr>
          <w:rFonts w:cs="Calibri"/>
        </w:rPr>
        <w:t>тәрийпленетуғынлығын</w:t>
      </w:r>
      <w:proofErr w:type="spellEnd"/>
      <w:r w:rsidRPr="00857755">
        <w:rPr>
          <w:rFonts w:cs="Calibri"/>
        </w:rPr>
        <w:t xml:space="preserve"> көрсетиўдиң сәти түсти. Биринши бөлекшелер Бозе-Эйнште</w:t>
      </w:r>
      <w:r w:rsidR="00BA7883" w:rsidRPr="00857755">
        <w:rPr>
          <w:rFonts w:cs="Calibri"/>
        </w:rPr>
        <w:t>й</w:t>
      </w:r>
      <w:r w:rsidRPr="00857755">
        <w:rPr>
          <w:rFonts w:cs="Calibri"/>
        </w:rPr>
        <w:t xml:space="preserve">н бөлекшелери ямаса </w:t>
      </w:r>
      <w:r w:rsidRPr="00857755">
        <w:rPr>
          <w:rFonts w:cs="Calibri"/>
          <w:i/>
          <w:iCs/>
        </w:rPr>
        <w:t>бозонлар</w:t>
      </w:r>
      <w:r w:rsidRPr="00857755">
        <w:rPr>
          <w:rFonts w:cs="Calibri"/>
        </w:rPr>
        <w:t xml:space="preserve">, екинши бөлекшелер Ферми-Дирак бөлекшелери ямаса </w:t>
      </w:r>
      <w:r w:rsidRPr="00857755">
        <w:rPr>
          <w:rFonts w:cs="Calibri"/>
          <w:i/>
          <w:iCs/>
        </w:rPr>
        <w:t>фермионлар</w:t>
      </w:r>
      <w:r w:rsidRPr="00857755">
        <w:rPr>
          <w:rFonts w:cs="Calibri"/>
        </w:rPr>
        <w:t xml:space="preserve"> деп аталады.</w:t>
      </w:r>
    </w:p>
    <w:p w14:paraId="514E6AED" w14:textId="622575C4" w:rsidR="002369D0" w:rsidRPr="00857755" w:rsidRDefault="00BA7883" w:rsidP="002369D0">
      <w:pPr>
        <w:rPr>
          <w:rFonts w:eastAsiaTheme="minorEastAsia" w:cs="Calibri"/>
        </w:rPr>
      </w:pPr>
      <w:r w:rsidRPr="00857755">
        <w:rPr>
          <w:rFonts w:cs="Calibri"/>
        </w:rPr>
        <w:t>Элементар бөлекшелер физикасының Стандарт моделиниң элементар бөлекшелер</w:t>
      </w:r>
      <w:r w:rsidR="002369D0" w:rsidRPr="00857755">
        <w:rPr>
          <w:rFonts w:cs="Calibri"/>
        </w:rPr>
        <w:t>и</w:t>
      </w:r>
      <w:r w:rsidRPr="00857755">
        <w:rPr>
          <w:rFonts w:cs="Calibri"/>
        </w:rPr>
        <w:t xml:space="preserve"> - сүўретте келтирилген</w:t>
      </w:r>
      <w:r w:rsidR="002369D0" w:rsidRPr="00857755">
        <w:rPr>
          <w:rFonts w:cs="Calibri"/>
        </w:rPr>
        <w:t xml:space="preserve"> (бул сүўретте гравитон жоқ)</w:t>
      </w:r>
      <w:r w:rsidRPr="00857755">
        <w:rPr>
          <w:rFonts w:cs="Calibri"/>
        </w:rPr>
        <w:t>. Олар</w:t>
      </w:r>
      <w:r w:rsidR="002369D0" w:rsidRPr="00857755">
        <w:rPr>
          <w:rFonts w:cs="Calibri"/>
        </w:rPr>
        <w:t xml:space="preserve"> фундаменталлық элементар</w:t>
      </w:r>
      <w:r w:rsidRPr="00857755">
        <w:rPr>
          <w:rFonts w:cs="Calibri"/>
        </w:rPr>
        <w:t xml:space="preserve"> </w:t>
      </w:r>
      <w:proofErr w:type="spellStart"/>
      <w:r w:rsidRPr="00857755">
        <w:rPr>
          <w:rFonts w:cs="Calibri"/>
        </w:rPr>
        <w:t>фермионлардан</w:t>
      </w:r>
      <w:proofErr w:type="spellEnd"/>
      <w:r w:rsidRPr="00857755">
        <w:rPr>
          <w:rFonts w:cs="Calibri"/>
        </w:rPr>
        <w:t xml:space="preserve"> (кварклар, лептонлар) ҳәм бозонлардан (глюонлар, фотонлар, аралықлық </w:t>
      </w:r>
      <m:oMath>
        <m:sSup>
          <m:sSupPr>
            <m:ctrlPr>
              <w:rPr>
                <w:rFonts w:ascii="Cambria Math" w:hAnsi="Cambria Math" w:cs="Calibri"/>
                <w:i/>
              </w:rPr>
            </m:ctrlPr>
          </m:sSupPr>
          <m:e>
            <m:r>
              <w:rPr>
                <w:rFonts w:ascii="Cambria Math" w:hAnsi="Cambria Math" w:cs="Calibri"/>
                <w:lang w:val="en-US"/>
              </w:rPr>
              <m:t>W</m:t>
            </m:r>
          </m:e>
          <m:sup>
            <m:r>
              <w:rPr>
                <w:rFonts w:ascii="Cambria Math" w:hAnsi="Cambria Math" w:cs="Calibri"/>
              </w:rPr>
              <m:t>±</m:t>
            </m:r>
          </m:sup>
        </m:sSup>
      </m:oMath>
      <w:r w:rsidRPr="00857755">
        <w:rPr>
          <w:rFonts w:eastAsiaTheme="minorEastAsia" w:cs="Calibri"/>
        </w:rPr>
        <w:t xml:space="preserve"> ҳәм </w:t>
      </w:r>
      <m:oMath>
        <m:sSup>
          <m:sSupPr>
            <m:ctrlPr>
              <w:rPr>
                <w:rFonts w:ascii="Cambria Math" w:hAnsi="Cambria Math" w:cs="Calibri"/>
                <w:i/>
              </w:rPr>
            </m:ctrlPr>
          </m:sSupPr>
          <m:e>
            <m:r>
              <w:rPr>
                <w:rFonts w:ascii="Cambria Math" w:hAnsi="Cambria Math" w:cs="Calibri"/>
                <w:lang w:val="en-US"/>
              </w:rPr>
              <m:t>Z</m:t>
            </m:r>
          </m:e>
          <m:sup>
            <m:r>
              <w:rPr>
                <w:rFonts w:ascii="Cambria Math" w:hAnsi="Cambria Math" w:cs="Calibri"/>
              </w:rPr>
              <m:t>0</m:t>
            </m:r>
          </m:sup>
        </m:sSup>
      </m:oMath>
      <w:r w:rsidRPr="00857755">
        <w:rPr>
          <w:rFonts w:eastAsiaTheme="minorEastAsia" w:cs="Calibri"/>
        </w:rPr>
        <w:t xml:space="preserve"> бозонлары, Хиггс бозоны) туратуғынлығын көриўге болады. Бул сүўреттеги фермионлар затларды пайда етеди, ал</w:t>
      </w:r>
      <w:r w:rsidR="00E70D8D" w:rsidRPr="00857755">
        <w:rPr>
          <w:rFonts w:eastAsiaTheme="minorEastAsia" w:cs="Calibri"/>
        </w:rPr>
        <w:t xml:space="preserve"> калибровкалық</w:t>
      </w:r>
      <w:r w:rsidRPr="00857755">
        <w:rPr>
          <w:rFonts w:eastAsiaTheme="minorEastAsia" w:cs="Calibri"/>
        </w:rPr>
        <w:t xml:space="preserve"> бозонлар </w:t>
      </w:r>
      <w:r w:rsidR="00E70D8D" w:rsidRPr="00857755">
        <w:rPr>
          <w:rFonts w:eastAsiaTheme="minorEastAsia" w:cs="Calibri"/>
        </w:rPr>
        <w:t xml:space="preserve">деп аталатуғын бозонлар </w:t>
      </w:r>
      <w:r w:rsidRPr="00857755">
        <w:rPr>
          <w:rFonts w:eastAsiaTheme="minorEastAsia" w:cs="Calibri"/>
        </w:rPr>
        <w:t>болса фермионлардың арасында</w:t>
      </w:r>
      <w:r w:rsidR="002369D0" w:rsidRPr="00857755">
        <w:rPr>
          <w:rFonts w:eastAsiaTheme="minorEastAsia" w:cs="Calibri"/>
        </w:rPr>
        <w:t>ғ</w:t>
      </w:r>
      <w:r w:rsidRPr="00857755">
        <w:rPr>
          <w:rFonts w:eastAsiaTheme="minorEastAsia" w:cs="Calibri"/>
        </w:rPr>
        <w:t xml:space="preserve">ы </w:t>
      </w:r>
      <w:r w:rsidR="002369D0" w:rsidRPr="00857755">
        <w:rPr>
          <w:rFonts w:eastAsiaTheme="minorEastAsia" w:cs="Calibri"/>
        </w:rPr>
        <w:t xml:space="preserve">фундаменталлық </w:t>
      </w:r>
      <w:r w:rsidRPr="00857755">
        <w:rPr>
          <w:rFonts w:eastAsiaTheme="minorEastAsia" w:cs="Calibri"/>
        </w:rPr>
        <w:t xml:space="preserve">өз-ара тәсирлесиўди тәмийинлейди. </w:t>
      </w:r>
    </w:p>
    <w:p w14:paraId="56E4AE12" w14:textId="4801151A" w:rsidR="006540D2" w:rsidRPr="00857755" w:rsidRDefault="006540D2" w:rsidP="002369D0">
      <w:pPr>
        <w:rPr>
          <w:rFonts w:cs="Calibri"/>
        </w:rPr>
      </w:pPr>
    </w:p>
    <w:p w14:paraId="6C936980" w14:textId="25650259" w:rsidR="00A009CA" w:rsidRPr="00857755" w:rsidRDefault="00A009CA" w:rsidP="00A009CA">
      <w:pPr>
        <w:ind w:firstLine="0"/>
        <w:jc w:val="center"/>
        <w:rPr>
          <w:rFonts w:cs="Calibri"/>
        </w:rPr>
      </w:pPr>
      <w:r w:rsidRPr="00857755">
        <w:rPr>
          <w:noProof/>
        </w:rPr>
        <w:lastRenderedPageBreak/>
        <w:drawing>
          <wp:inline distT="0" distB="0" distL="0" distR="0" wp14:anchorId="33940D72" wp14:editId="2C7A17FD">
            <wp:extent cx="4173970" cy="3058978"/>
            <wp:effectExtent l="0" t="0" r="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81170" cy="3064254"/>
                    </a:xfrm>
                    <a:prstGeom prst="rect">
                      <a:avLst/>
                    </a:prstGeom>
                    <a:noFill/>
                    <a:ln>
                      <a:noFill/>
                    </a:ln>
                  </pic:spPr>
                </pic:pic>
              </a:graphicData>
            </a:graphic>
          </wp:inline>
        </w:drawing>
      </w:r>
    </w:p>
    <w:p w14:paraId="45A7E9EA" w14:textId="50B061F7" w:rsidR="006540D2" w:rsidRPr="00857755" w:rsidRDefault="006540D2" w:rsidP="006540D2">
      <w:pPr>
        <w:ind w:firstLine="0"/>
        <w:jc w:val="center"/>
        <w:rPr>
          <w:rFonts w:cs="Calibri"/>
        </w:rPr>
      </w:pPr>
      <w:r w:rsidRPr="00857755">
        <w:rPr>
          <w:rFonts w:cs="Calibri"/>
        </w:rPr>
        <w:t>- сүўрет. Элементар бөлекшелер физикасының Стандарт моделиниң элементар бөлекшелери. Лептонлар менен кварклар спинлери 1/2 ге тең фермионлар, калибровкалық бозонлар спини 1 ге тең, ал скаляр бозонлар (</w:t>
      </w:r>
      <w:r w:rsidR="00E70D8D" w:rsidRPr="00857755">
        <w:rPr>
          <w:rFonts w:cs="Calibri"/>
        </w:rPr>
        <w:t xml:space="preserve">ҳәзирше </w:t>
      </w:r>
      <w:r w:rsidRPr="00857755">
        <w:rPr>
          <w:rFonts w:cs="Calibri"/>
        </w:rPr>
        <w:t>олардың тек биреўи</w:t>
      </w:r>
      <w:r w:rsidR="00E70D8D" w:rsidRPr="00857755">
        <w:rPr>
          <w:rFonts w:cs="Calibri"/>
        </w:rPr>
        <w:t xml:space="preserve"> ғана</w:t>
      </w:r>
      <w:r w:rsidRPr="00857755">
        <w:rPr>
          <w:rFonts w:cs="Calibri"/>
        </w:rPr>
        <w:t xml:space="preserve"> белгили) спини 0 ге тең бозонлар болып табылады (элементар бөлекшелердиң атамалары инглиз тилинде берилген).</w:t>
      </w:r>
    </w:p>
    <w:p w14:paraId="107CA073" w14:textId="77777777" w:rsidR="006540D2" w:rsidRPr="00857755" w:rsidRDefault="006540D2" w:rsidP="00F55218">
      <w:pPr>
        <w:rPr>
          <w:rFonts w:cs="Calibri"/>
        </w:rPr>
      </w:pPr>
    </w:p>
    <w:p w14:paraId="43BC7F3D" w14:textId="64E41802" w:rsidR="003C1B71" w:rsidRPr="00857755" w:rsidRDefault="006540D2" w:rsidP="003C1B71">
      <w:pPr>
        <w:rPr>
          <w:rFonts w:cs="Calibri"/>
        </w:rPr>
      </w:pPr>
      <w:r w:rsidRPr="00857755">
        <w:rPr>
          <w:rFonts w:cs="Calibri"/>
        </w:rPr>
        <w:t>Бирдей болған бөлекшелерден туратуғын</w:t>
      </w:r>
      <w:r w:rsidR="003C1B71" w:rsidRPr="00857755">
        <w:rPr>
          <w:rFonts w:cs="Calibri"/>
        </w:rPr>
        <w:t xml:space="preserve"> системаның симметрия қәсийетлерин </w:t>
      </w:r>
      <w:proofErr w:type="spellStart"/>
      <w:r w:rsidR="003C1B71" w:rsidRPr="00857755">
        <w:rPr>
          <w:rFonts w:cs="Calibri"/>
        </w:rPr>
        <w:t>аныклаў</w:t>
      </w:r>
      <w:proofErr w:type="spellEnd"/>
      <w:r w:rsidR="003C1B71" w:rsidRPr="00857755">
        <w:rPr>
          <w:rFonts w:cs="Calibri"/>
        </w:rPr>
        <w:t xml:space="preserve"> ушын қурамалы бөлекшениң толық спинин анықлаў керек. Элементар бөлекшеде орын алған жағдай сыяқлы қурамалы бөлекшениң спини пүтин санға тең болған жағдайларда толқын функциясы</w:t>
      </w:r>
      <w:r w:rsidR="00F55218" w:rsidRPr="00857755">
        <w:rPr>
          <w:rFonts w:cs="Calibri"/>
        </w:rPr>
        <w:t xml:space="preserve"> </w:t>
      </w:r>
      <w:r w:rsidR="003C1B71" w:rsidRPr="00857755">
        <w:rPr>
          <w:rFonts w:cs="Calibri"/>
        </w:rPr>
        <w:t xml:space="preserve">бөлекшелердиң орынларын алмастырып қойыўға қарата симметриялы, ал қурамалы бөлекшениң спини ярым пүтин </w:t>
      </w:r>
      <w:proofErr w:type="spellStart"/>
      <w:r w:rsidR="003C1B71" w:rsidRPr="00857755">
        <w:rPr>
          <w:rFonts w:cs="Calibri"/>
        </w:rPr>
        <w:t>болғна</w:t>
      </w:r>
      <w:proofErr w:type="spellEnd"/>
      <w:r w:rsidR="003C1B71" w:rsidRPr="00857755">
        <w:rPr>
          <w:rFonts w:cs="Calibri"/>
        </w:rPr>
        <w:t xml:space="preserve"> жағдайда антисимметриялы.</w:t>
      </w:r>
    </w:p>
    <w:p w14:paraId="3EA05BCE" w14:textId="3E056CC8" w:rsidR="00F55218" w:rsidRPr="00857755" w:rsidRDefault="003C1B71" w:rsidP="00767116">
      <w:pPr>
        <w:rPr>
          <w:rFonts w:asciiTheme="minorHAnsi" w:hAnsiTheme="minorHAnsi"/>
        </w:rPr>
      </w:pPr>
      <w:r w:rsidRPr="00857755">
        <w:rPr>
          <w:rFonts w:cs="Calibri"/>
        </w:rPr>
        <w:t xml:space="preserve">Мысал </w:t>
      </w:r>
      <w:r w:rsidR="00767116" w:rsidRPr="00857755">
        <w:rPr>
          <w:rFonts w:cs="Calibri"/>
        </w:rPr>
        <w:t>сыпатында</w:t>
      </w:r>
      <w:r w:rsidRPr="00857755">
        <w:rPr>
          <w:rFonts w:cs="Calibri"/>
        </w:rPr>
        <w:t xml:space="preserve"> α-бөлекшелерден туратуғын системаны қараймыз.</w:t>
      </w:r>
      <w:r w:rsidR="00F55218" w:rsidRPr="00857755">
        <w:rPr>
          <w:rFonts w:cs="Calibri"/>
        </w:rPr>
        <w:t xml:space="preserve"> </w:t>
      </w:r>
      <w:r w:rsidR="00767116" w:rsidRPr="00857755">
        <w:rPr>
          <w:rFonts w:cs="Calibri"/>
        </w:rPr>
        <w:t>Сист</w:t>
      </w:r>
      <w:r w:rsidR="002F0665">
        <w:rPr>
          <w:rFonts w:cs="Calibri"/>
        </w:rPr>
        <w:t>е</w:t>
      </w:r>
      <w:r w:rsidR="00767116" w:rsidRPr="00857755">
        <w:rPr>
          <w:rFonts w:cs="Calibri"/>
        </w:rPr>
        <w:t xml:space="preserve">маның толқын функциясының симметрия қәсийетлерин анықлаў ушын α-бөлекшесиниң толық спинин есаплаў керек. α-бөлекшесиниң еки протоннан ҳәм еки нейтроннан туратуғынлығы белгили. Оған киретуғын бөлекшелердиң спинлери 1/ 2 ге тең, ал бөлекшелердиң саны жуп, сонлықтан α-бөлекшесиниң толық спини пүтин сан еселенген </w:t>
      </w:r>
      <w:r w:rsidR="00767116" w:rsidRPr="00857755">
        <w:rPr>
          <w:rFonts w:ascii="Cambria Math" w:hAnsi="Cambria Math" w:cs="Calibri"/>
        </w:rPr>
        <w:t>ℏ</w:t>
      </w:r>
      <w:r w:rsidR="002F0665">
        <w:rPr>
          <w:rFonts w:ascii="Cambria Math" w:hAnsi="Cambria Math" w:cs="Calibri"/>
        </w:rPr>
        <w:t xml:space="preserve"> </w:t>
      </w:r>
      <w:proofErr w:type="spellStart"/>
      <w:r w:rsidR="00767116" w:rsidRPr="00857755">
        <w:rPr>
          <w:rFonts w:cs="Calibri"/>
        </w:rPr>
        <w:t>қа</w:t>
      </w:r>
      <w:proofErr w:type="spellEnd"/>
      <w:r w:rsidR="00767116" w:rsidRPr="00857755">
        <w:rPr>
          <w:rFonts w:cs="Calibri"/>
        </w:rPr>
        <w:t xml:space="preserve"> тең. Солай етип, α</w:t>
      </w:r>
      <w:r w:rsidR="00767116" w:rsidRPr="00857755">
        <w:rPr>
          <w:rFonts w:ascii="Cambria" w:hAnsi="Cambria" w:cs="Calibri"/>
        </w:rPr>
        <w:t>-</w:t>
      </w:r>
      <w:r w:rsidR="00767116" w:rsidRPr="00857755">
        <w:rPr>
          <w:rFonts w:asciiTheme="minorHAnsi" w:hAnsiTheme="minorHAnsi"/>
        </w:rPr>
        <w:t>бөлекшелер системасының толқын функциясы симметриялы толқын функция болып табылады.</w:t>
      </w:r>
    </w:p>
    <w:p w14:paraId="07485262" w14:textId="7C8D3BC3" w:rsidR="00767116" w:rsidRPr="00857755" w:rsidRDefault="00767116" w:rsidP="00767116">
      <w:pPr>
        <w:rPr>
          <w:rFonts w:asciiTheme="minorHAnsi" w:hAnsiTheme="minorHAnsi"/>
        </w:rPr>
      </w:pPr>
    </w:p>
    <w:p w14:paraId="0E1A3E8F" w14:textId="57FDF988" w:rsidR="00992D46" w:rsidRPr="00857755" w:rsidRDefault="00767116" w:rsidP="00992D46">
      <w:pPr>
        <w:ind w:firstLine="0"/>
        <w:jc w:val="center"/>
        <w:rPr>
          <w:rFonts w:asciiTheme="minorHAnsi" w:hAnsiTheme="minorHAnsi"/>
          <w:b/>
          <w:bCs/>
        </w:rPr>
      </w:pPr>
      <w:bookmarkStart w:id="81" w:name="_Hlk141955903"/>
      <w:r w:rsidRPr="00857755">
        <w:rPr>
          <w:rFonts w:ascii="Cambria" w:hAnsi="Cambria"/>
          <w:b/>
          <w:bCs/>
        </w:rPr>
        <w:t>§</w:t>
      </w:r>
      <w:r w:rsidRPr="00857755">
        <w:rPr>
          <w:rFonts w:asciiTheme="minorHAnsi" w:hAnsiTheme="minorHAnsi"/>
          <w:b/>
          <w:bCs/>
        </w:rPr>
        <w:t xml:space="preserve"> 6</w:t>
      </w:r>
      <w:r w:rsidR="00793F87">
        <w:rPr>
          <w:rFonts w:asciiTheme="minorHAnsi" w:hAnsiTheme="minorHAnsi"/>
          <w:b/>
          <w:bCs/>
        </w:rPr>
        <w:t>1</w:t>
      </w:r>
      <w:r w:rsidRPr="00857755">
        <w:rPr>
          <w:rFonts w:asciiTheme="minorHAnsi" w:hAnsiTheme="minorHAnsi"/>
          <w:b/>
          <w:bCs/>
        </w:rPr>
        <w:t xml:space="preserve">. Фермионлар менен бозонлардың толқын функциялары. </w:t>
      </w:r>
    </w:p>
    <w:p w14:paraId="513A9EF7" w14:textId="23299A89" w:rsidR="00767116" w:rsidRPr="00857755" w:rsidRDefault="00767116" w:rsidP="00992D46">
      <w:pPr>
        <w:ind w:firstLine="0"/>
        <w:jc w:val="center"/>
        <w:rPr>
          <w:rFonts w:asciiTheme="minorHAnsi" w:hAnsiTheme="minorHAnsi"/>
          <w:b/>
          <w:bCs/>
        </w:rPr>
      </w:pPr>
      <w:r w:rsidRPr="00857755">
        <w:rPr>
          <w:rFonts w:asciiTheme="minorHAnsi" w:hAnsiTheme="minorHAnsi"/>
          <w:b/>
          <w:bCs/>
        </w:rPr>
        <w:t>Паули принципи</w:t>
      </w:r>
      <w:bookmarkEnd w:id="81"/>
    </w:p>
    <w:p w14:paraId="503122AB" w14:textId="080BEC2A" w:rsidR="00767116" w:rsidRPr="00857755" w:rsidRDefault="00767116" w:rsidP="00767116">
      <w:pPr>
        <w:rPr>
          <w:rFonts w:asciiTheme="minorHAnsi" w:hAnsiTheme="minorHAnsi"/>
        </w:rPr>
      </w:pPr>
    </w:p>
    <w:p w14:paraId="7F686646" w14:textId="5DB0881D" w:rsidR="00767116" w:rsidRPr="00857755" w:rsidRDefault="00767116" w:rsidP="00767116">
      <w:pPr>
        <w:rPr>
          <w:rFonts w:asciiTheme="minorHAnsi" w:hAnsiTheme="minorHAnsi"/>
        </w:rPr>
      </w:pPr>
      <w:r w:rsidRPr="00857755">
        <w:rPr>
          <w:rFonts w:asciiTheme="minorHAnsi" w:hAnsiTheme="minorHAnsi"/>
        </w:rPr>
        <w:t>Бир бири менен тәсирлеспейту</w:t>
      </w:r>
      <w:r w:rsidRPr="00857755">
        <w:rPr>
          <w:rFonts w:cs="Calibri"/>
        </w:rPr>
        <w:t>ғ</w:t>
      </w:r>
      <w:r w:rsidRPr="00857755">
        <w:rPr>
          <w:rFonts w:asciiTheme="minorHAnsi" w:hAnsiTheme="minorHAnsi"/>
        </w:rPr>
        <w:t>ын бирдей бол</w:t>
      </w:r>
      <w:r w:rsidRPr="00857755">
        <w:rPr>
          <w:rFonts w:cs="Calibri"/>
        </w:rPr>
        <w:t>ғ</w:t>
      </w:r>
      <w:r w:rsidRPr="00857755">
        <w:rPr>
          <w:rFonts w:asciiTheme="minorHAnsi" w:hAnsiTheme="minorHAnsi"/>
        </w:rPr>
        <w:t xml:space="preserve">ан </w:t>
      </w:r>
      <w:r w:rsidRPr="00857755">
        <w:rPr>
          <w:rFonts w:asciiTheme="minorHAnsi" w:hAnsiTheme="minorHAnsi"/>
          <w:lang w:val="en-US"/>
        </w:rPr>
        <w:t>N</w:t>
      </w:r>
      <w:r w:rsidRPr="00857755">
        <w:rPr>
          <w:rFonts w:asciiTheme="minorHAnsi" w:hAnsiTheme="minorHAnsi"/>
        </w:rPr>
        <w:t xml:space="preserve"> дана бөлекшеден турату</w:t>
      </w:r>
      <w:r w:rsidRPr="00857755">
        <w:rPr>
          <w:rFonts w:cs="Calibri"/>
        </w:rPr>
        <w:t>ғ</w:t>
      </w:r>
      <w:r w:rsidRPr="00857755">
        <w:rPr>
          <w:rFonts w:asciiTheme="minorHAnsi" w:hAnsiTheme="minorHAnsi"/>
        </w:rPr>
        <w:t>ын системаны қараймыз. Усындай система</w:t>
      </w:r>
      <w:r w:rsidR="005D3A5C" w:rsidRPr="00857755">
        <w:rPr>
          <w:rFonts w:asciiTheme="minorHAnsi" w:hAnsiTheme="minorHAnsi"/>
        </w:rPr>
        <w:t>ның стационар ҳаллары</w:t>
      </w:r>
      <w:r w:rsidRPr="00857755">
        <w:rPr>
          <w:rFonts w:asciiTheme="minorHAnsi" w:hAnsiTheme="minorHAnsi"/>
        </w:rPr>
        <w:t xml:space="preserve"> ушын Шрёдингер теңлемеси мынадай түрге ийе болады:</w:t>
      </w:r>
    </w:p>
    <w:tbl>
      <w:tblPr>
        <w:tblW w:w="0" w:type="auto"/>
        <w:jc w:val="center"/>
        <w:tblLook w:val="04A0" w:firstRow="1" w:lastRow="0" w:firstColumn="1" w:lastColumn="0" w:noHBand="0" w:noVBand="1"/>
      </w:tblPr>
      <w:tblGrid>
        <w:gridCol w:w="8359"/>
        <w:gridCol w:w="986"/>
      </w:tblGrid>
      <w:tr w:rsidR="00857755" w:rsidRPr="00857755" w14:paraId="6330C5BC" w14:textId="77777777" w:rsidTr="009E5F2B">
        <w:trPr>
          <w:jc w:val="center"/>
        </w:trPr>
        <w:tc>
          <w:tcPr>
            <w:tcW w:w="8359" w:type="dxa"/>
          </w:tcPr>
          <w:p w14:paraId="1DF45EDF" w14:textId="5AEA783E" w:rsidR="00767116" w:rsidRPr="00857755" w:rsidRDefault="00FB1252" w:rsidP="009E5F2B">
            <w:pPr>
              <w:ind w:firstLine="0"/>
              <w:jc w:val="center"/>
              <w:rPr>
                <w:i/>
                <w:lang w:val="en-US"/>
              </w:rPr>
            </w:pPr>
            <m:oMathPara>
              <m:oMath>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begChr m:val="["/>
                        <m:endChr m:val="]"/>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ℏ</m:t>
                                </m:r>
                              </m:e>
                              <m:sup>
                                <m:r>
                                  <w:rPr>
                                    <w:rFonts w:ascii="Cambria Math" w:hAnsi="Cambria Math"/>
                                    <w:lang w:val="en-US"/>
                                  </w:rPr>
                                  <m:t>2</m:t>
                                </m:r>
                              </m:sup>
                            </m:sSup>
                          </m:num>
                          <m:den>
                            <m:r>
                              <w:rPr>
                                <w:rFonts w:ascii="Cambria Math" w:hAnsi="Cambria Math"/>
                                <w:lang w:val="en-US"/>
                              </w:rPr>
                              <m:t>2m</m:t>
                            </m:r>
                          </m:den>
                        </m:f>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i</m:t>
                            </m:r>
                          </m:sub>
                        </m:sSub>
                        <m:r>
                          <w:rPr>
                            <w:rFonts w:ascii="Cambria Math" w:hAnsi="Cambria Math"/>
                            <w:lang w:val="en-US"/>
                          </w:rPr>
                          <m:t>+U</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ξ</m:t>
                                </m:r>
                              </m:e>
                              <m:sub>
                                <m:r>
                                  <w:rPr>
                                    <w:rFonts w:ascii="Cambria Math" w:hAnsi="Cambria Math"/>
                                    <w:lang w:val="en-US"/>
                                  </w:rPr>
                                  <m:t>i</m:t>
                                </m:r>
                              </m:sub>
                            </m:sSub>
                          </m:e>
                        </m:d>
                      </m:e>
                    </m:d>
                    <m:r>
                      <w:rPr>
                        <w:rFonts w:ascii="Cambria Math" w:hAnsi="Cambria Math" w:cs="Calibri"/>
                        <w:lang w:val="en-US"/>
                      </w:rPr>
                      <m:t>ψ</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ξ</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ξ</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ξ</m:t>
                            </m:r>
                          </m:e>
                          <m:sub>
                            <m:r>
                              <w:rPr>
                                <w:rFonts w:ascii="Cambria Math" w:hAnsi="Cambria Math"/>
                                <w:lang w:val="en-US"/>
                              </w:rPr>
                              <m:t>N</m:t>
                            </m:r>
                          </m:sub>
                        </m:sSub>
                      </m:e>
                    </m:d>
                    <m:r>
                      <w:rPr>
                        <w:rFonts w:ascii="Cambria Math" w:hAnsi="Cambria Math"/>
                        <w:lang w:val="en-US"/>
                      </w:rPr>
                      <m:t>=E</m:t>
                    </m:r>
                    <m:r>
                      <w:rPr>
                        <w:rFonts w:ascii="Cambria Math" w:hAnsi="Cambria Math" w:cs="Calibri"/>
                        <w:lang w:val="en-US"/>
                      </w:rPr>
                      <m:t>ψ</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ξ</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ξ</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ξ</m:t>
                            </m:r>
                          </m:e>
                          <m:sub>
                            <m:r>
                              <w:rPr>
                                <w:rFonts w:ascii="Cambria Math" w:hAnsi="Cambria Math"/>
                                <w:lang w:val="en-US"/>
                              </w:rPr>
                              <m:t>N</m:t>
                            </m:r>
                          </m:sub>
                        </m:sSub>
                      </m:e>
                    </m:d>
                    <m:r>
                      <w:rPr>
                        <w:rFonts w:ascii="Cambria Math" w:hAnsi="Cambria Math"/>
                        <w:lang w:val="en-US"/>
                      </w:rPr>
                      <m:t>.</m:t>
                    </m:r>
                  </m:e>
                </m:nary>
              </m:oMath>
            </m:oMathPara>
          </w:p>
        </w:tc>
        <w:tc>
          <w:tcPr>
            <w:tcW w:w="986" w:type="dxa"/>
          </w:tcPr>
          <w:p w14:paraId="42E841CA" w14:textId="3D8159E6" w:rsidR="00767116" w:rsidRPr="00857755" w:rsidRDefault="00767116" w:rsidP="009E5F2B">
            <w:pPr>
              <w:ind w:firstLine="0"/>
              <w:jc w:val="center"/>
            </w:pPr>
            <w:r w:rsidRPr="00857755">
              <w:t>(</w:t>
            </w:r>
            <w:r w:rsidR="005D3A5C" w:rsidRPr="00857755">
              <w:rPr>
                <w:lang w:val="en-US"/>
              </w:rPr>
              <w:t>65.1</w:t>
            </w:r>
            <w:r w:rsidRPr="00857755">
              <w:t>)</w:t>
            </w:r>
          </w:p>
        </w:tc>
      </w:tr>
    </w:tbl>
    <w:p w14:paraId="4C6FCC44" w14:textId="6BBEEDAF" w:rsidR="00767116" w:rsidRPr="00857755" w:rsidRDefault="005D3A5C" w:rsidP="00767116">
      <w:pPr>
        <w:rPr>
          <w:rFonts w:cs="Calibri"/>
        </w:rPr>
      </w:pPr>
      <w:r w:rsidRPr="00857755">
        <w:rPr>
          <w:rFonts w:cs="Calibri"/>
        </w:rPr>
        <w:t>Биз бундай теңлемениң шешиминиң</w:t>
      </w:r>
    </w:p>
    <w:tbl>
      <w:tblPr>
        <w:tblW w:w="0" w:type="auto"/>
        <w:jc w:val="center"/>
        <w:tblLook w:val="04A0" w:firstRow="1" w:lastRow="0" w:firstColumn="1" w:lastColumn="0" w:noHBand="0" w:noVBand="1"/>
      </w:tblPr>
      <w:tblGrid>
        <w:gridCol w:w="8359"/>
        <w:gridCol w:w="986"/>
      </w:tblGrid>
      <w:tr w:rsidR="00857755" w:rsidRPr="00857755" w14:paraId="1E498E49" w14:textId="77777777" w:rsidTr="009E5F2B">
        <w:trPr>
          <w:jc w:val="center"/>
        </w:trPr>
        <w:tc>
          <w:tcPr>
            <w:tcW w:w="8359" w:type="dxa"/>
          </w:tcPr>
          <w:p w14:paraId="0444AD61" w14:textId="41CD23A1" w:rsidR="005D3A5C" w:rsidRPr="00857755" w:rsidRDefault="005D3A5C" w:rsidP="009E5F2B">
            <w:pPr>
              <w:ind w:firstLine="0"/>
              <w:jc w:val="center"/>
              <w:rPr>
                <w:i/>
              </w:rPr>
            </w:pPr>
            <m:oMathPara>
              <m:oMath>
                <m:r>
                  <w:rPr>
                    <w:rFonts w:ascii="Cambria Math" w:hAnsi="Cambria Math" w:cs="Calibri"/>
                  </w:rPr>
                  <w:lastRenderedPageBreak/>
                  <m:t>ψ</m:t>
                </m:r>
                <m:r>
                  <w:rPr>
                    <w:rFonts w:ascii="Cambria Math" w:hAnsi="Cambria Math"/>
                  </w:rPr>
                  <m:t>=</m:t>
                </m:r>
                <m:sSub>
                  <m:sSubPr>
                    <m:ctrlPr>
                      <w:rPr>
                        <w:rFonts w:ascii="Cambria Math" w:hAnsi="Cambria Math"/>
                        <w:i/>
                      </w:rPr>
                    </m:ctrlPr>
                  </m:sSubPr>
                  <m:e>
                    <m:r>
                      <w:rPr>
                        <w:rFonts w:ascii="Cambria Math" w:hAnsi="Cambria Math" w:cs="Calibri"/>
                      </w:rPr>
                      <m:t>ψ</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e>
                </m:d>
                <m:sSub>
                  <m:sSubPr>
                    <m:ctrlPr>
                      <w:rPr>
                        <w:rFonts w:ascii="Cambria Math" w:hAnsi="Cambria Math"/>
                        <w:i/>
                      </w:rPr>
                    </m:ctrlPr>
                  </m:sSubPr>
                  <m:e>
                    <m:r>
                      <w:rPr>
                        <w:rFonts w:ascii="Cambria Math" w:hAnsi="Cambria Math" w:cs="Calibri"/>
                      </w:rPr>
                      <m:t>ψ</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cs="Calibri"/>
                      </w:rPr>
                      <m:t>ψ</m:t>
                    </m:r>
                  </m:e>
                  <m:sub>
                    <m:sSub>
                      <m:sSubPr>
                        <m:ctrlPr>
                          <w:rPr>
                            <w:rFonts w:ascii="Cambria Math" w:hAnsi="Cambria Math"/>
                            <w:i/>
                          </w:rPr>
                        </m:ctrlPr>
                      </m:sSubPr>
                      <m:e>
                        <m:r>
                          <w:rPr>
                            <w:rFonts w:ascii="Cambria Math" w:hAnsi="Cambria Math"/>
                          </w:rPr>
                          <m:t>k</m:t>
                        </m:r>
                      </m:e>
                      <m:sub>
                        <m:r>
                          <w:rPr>
                            <w:rFonts w:ascii="Cambria Math" w:hAnsi="Cambria Math"/>
                          </w:rPr>
                          <m:t>N</m:t>
                        </m:r>
                      </m:sub>
                    </m:sSub>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N</m:t>
                    </m:r>
                  </m:sub>
                </m:sSub>
                <m:r>
                  <w:rPr>
                    <w:rFonts w:ascii="Cambria Math" w:hAnsi="Cambria Math"/>
                  </w:rPr>
                  <m:t>)</m:t>
                </m:r>
              </m:oMath>
            </m:oMathPara>
          </w:p>
        </w:tc>
        <w:tc>
          <w:tcPr>
            <w:tcW w:w="986" w:type="dxa"/>
          </w:tcPr>
          <w:p w14:paraId="59BC0CF2" w14:textId="6DBBFF8C" w:rsidR="005D3A5C" w:rsidRPr="00857755" w:rsidRDefault="005D3A5C" w:rsidP="009E5F2B">
            <w:pPr>
              <w:ind w:firstLine="0"/>
              <w:jc w:val="center"/>
            </w:pPr>
            <w:r w:rsidRPr="00857755">
              <w:t>(</w:t>
            </w:r>
            <w:r w:rsidRPr="00857755">
              <w:rPr>
                <w:lang w:val="en-US"/>
              </w:rPr>
              <w:t>65.2</w:t>
            </w:r>
            <w:r w:rsidRPr="00857755">
              <w:t>)</w:t>
            </w:r>
          </w:p>
        </w:tc>
      </w:tr>
    </w:tbl>
    <w:p w14:paraId="16B13E7A" w14:textId="5CA907A3" w:rsidR="005D3A5C" w:rsidRPr="00857755" w:rsidRDefault="005D3A5C" w:rsidP="00992D46">
      <w:pPr>
        <w:ind w:firstLine="0"/>
        <w:rPr>
          <w:rFonts w:cs="Calibri"/>
        </w:rPr>
      </w:pPr>
      <w:r w:rsidRPr="00857755">
        <w:rPr>
          <w:rFonts w:cs="Calibri"/>
        </w:rPr>
        <w:t xml:space="preserve">түринде </w:t>
      </w:r>
      <w:proofErr w:type="spellStart"/>
      <w:r w:rsidRPr="00857755">
        <w:rPr>
          <w:rFonts w:cs="Calibri"/>
        </w:rPr>
        <w:t>жазылатуғынлығын</w:t>
      </w:r>
      <w:proofErr w:type="spellEnd"/>
      <w:r w:rsidRPr="00857755">
        <w:rPr>
          <w:rFonts w:cs="Calibri"/>
        </w:rPr>
        <w:t xml:space="preserve"> билемиз. Бул формулада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Pr="00857755">
        <w:rPr>
          <w:rFonts w:eastAsiaTheme="minorEastAsia" w:cs="Calibri"/>
        </w:rPr>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Pr="00857755">
        <w:rPr>
          <w:rFonts w:eastAsiaTheme="minorEastAsia" w:cs="Calibri"/>
        </w:rPr>
        <w:t xml:space="preserve">, ... арқалы бөлекшелер туратуғын ҳаллардың квант санлары. Ҳәр бир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857755">
        <w:rPr>
          <w:rFonts w:eastAsiaTheme="minorEastAsia" w:cs="Calibri"/>
        </w:rPr>
        <w:t xml:space="preserve"> арқалы айырым алынған бөлекшениң ҳалын тәрийиплейтуғын квант санларының толық жыйнағы белгиленген. </w:t>
      </w:r>
      <m:oMath>
        <m:sSub>
          <m:sSubPr>
            <m:ctrlPr>
              <w:rPr>
                <w:rFonts w:ascii="Cambria Math" w:hAnsi="Cambria Math"/>
                <w:i/>
              </w:rPr>
            </m:ctrlPr>
          </m:sSubPr>
          <m:e>
            <m:r>
              <w:rPr>
                <w:rFonts w:ascii="Cambria Math" w:hAnsi="Cambria Math" w:cs="Calibri"/>
              </w:rPr>
              <m:t>ψ</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oMath>
      <w:r w:rsidRPr="00857755">
        <w:rPr>
          <w:rFonts w:eastAsiaTheme="minorEastAsia" w:cs="Calibri"/>
        </w:rPr>
        <w:t xml:space="preserve"> толқын функциясы бир бөлекше ушын Шрёдингер теңлемесиниң шешими болып табылады: </w:t>
      </w:r>
    </w:p>
    <w:tbl>
      <w:tblPr>
        <w:tblW w:w="0" w:type="auto"/>
        <w:jc w:val="center"/>
        <w:tblLook w:val="04A0" w:firstRow="1" w:lastRow="0" w:firstColumn="1" w:lastColumn="0" w:noHBand="0" w:noVBand="1"/>
      </w:tblPr>
      <w:tblGrid>
        <w:gridCol w:w="8359"/>
        <w:gridCol w:w="986"/>
      </w:tblGrid>
      <w:tr w:rsidR="00857755" w:rsidRPr="00857755" w14:paraId="27D1B1F3" w14:textId="77777777" w:rsidTr="009E5F2B">
        <w:trPr>
          <w:jc w:val="center"/>
        </w:trPr>
        <w:tc>
          <w:tcPr>
            <w:tcW w:w="8359" w:type="dxa"/>
          </w:tcPr>
          <w:p w14:paraId="3D7BEC42" w14:textId="786BED2E" w:rsidR="005D3A5C" w:rsidRPr="00857755" w:rsidRDefault="005D3A5C" w:rsidP="009E5F2B">
            <w:pPr>
              <w:ind w:firstLine="0"/>
              <w:jc w:val="center"/>
              <w:rPr>
                <w:i/>
              </w:rPr>
            </w:pPr>
            <m:oMathPara>
              <m:oMath>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ℏ</m:t>
                        </m:r>
                      </m:e>
                      <m:sup>
                        <m:r>
                          <w:rPr>
                            <w:rFonts w:ascii="Cambria Math" w:hAnsi="Cambria Math"/>
                            <w:lang w:val="en-US"/>
                          </w:rPr>
                          <m:t>2</m:t>
                        </m:r>
                      </m:sup>
                    </m:sSup>
                  </m:num>
                  <m:den>
                    <m:r>
                      <w:rPr>
                        <w:rFonts w:ascii="Cambria Math" w:hAnsi="Cambria Math"/>
                        <w:lang w:val="en-US"/>
                      </w:rPr>
                      <m:t>2m</m:t>
                    </m:r>
                  </m:den>
                </m:f>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i</m:t>
                    </m:r>
                  </m:sub>
                </m:sSub>
                <m:sSub>
                  <m:sSubPr>
                    <m:ctrlPr>
                      <w:rPr>
                        <w:rFonts w:ascii="Cambria Math" w:hAnsi="Cambria Math"/>
                        <w:i/>
                      </w:rPr>
                    </m:ctrlPr>
                  </m:sSubPr>
                  <m:e>
                    <m:r>
                      <w:rPr>
                        <w:rFonts w:ascii="Cambria Math" w:hAnsi="Cambria Math" w:cs="Calibri"/>
                      </w:rPr>
                      <m:t>ψ</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lang w:val="en-US"/>
                          </w:rPr>
                          <m:t>i</m:t>
                        </m:r>
                      </m:sub>
                    </m:sSub>
                  </m:e>
                </m:d>
                <m:r>
                  <w:rPr>
                    <w:rFonts w:ascii="Cambria Math" w:eastAsiaTheme="minorEastAsia"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lang w:val="en-US"/>
                          </w:rPr>
                          <m:t>i</m:t>
                        </m:r>
                      </m:sub>
                    </m:sSub>
                  </m:e>
                </m:d>
                <m:sSub>
                  <m:sSubPr>
                    <m:ctrlPr>
                      <w:rPr>
                        <w:rFonts w:ascii="Cambria Math" w:hAnsi="Cambria Math"/>
                        <w:i/>
                      </w:rPr>
                    </m:ctrlPr>
                  </m:sSubPr>
                  <m:e>
                    <m:r>
                      <w:rPr>
                        <w:rFonts w:ascii="Cambria Math" w:hAnsi="Cambria Math" w:cs="Calibri"/>
                      </w:rPr>
                      <m:t>ψ</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lang w:val="en-US"/>
                          </w:rPr>
                          <m:t>i</m:t>
                        </m:r>
                      </m:sub>
                    </m:sSub>
                  </m:e>
                </m:d>
                <m:r>
                  <w:rPr>
                    <w:rFonts w:ascii="Cambria Math" w:hAnsi="Cambria Math"/>
                  </w:rPr>
                  <m:t>=E</m:t>
                </m:r>
                <m:sSub>
                  <m:sSubPr>
                    <m:ctrlPr>
                      <w:rPr>
                        <w:rFonts w:ascii="Cambria Math" w:hAnsi="Cambria Math"/>
                        <w:i/>
                      </w:rPr>
                    </m:ctrlPr>
                  </m:sSubPr>
                  <m:e>
                    <m:r>
                      <w:rPr>
                        <w:rFonts w:ascii="Cambria Math" w:hAnsi="Cambria Math" w:cs="Calibri"/>
                      </w:rPr>
                      <m:t>ψ</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lang w:val="en-US"/>
                          </w:rPr>
                          <m:t>i</m:t>
                        </m:r>
                      </m:sub>
                    </m:sSub>
                  </m:e>
                </m:d>
                <m:r>
                  <w:rPr>
                    <w:rFonts w:ascii="Cambria Math" w:hAnsi="Cambria Math"/>
                  </w:rPr>
                  <m:t>.</m:t>
                </m:r>
              </m:oMath>
            </m:oMathPara>
          </w:p>
        </w:tc>
        <w:tc>
          <w:tcPr>
            <w:tcW w:w="986" w:type="dxa"/>
          </w:tcPr>
          <w:p w14:paraId="56236B21" w14:textId="2EFEA112" w:rsidR="005D3A5C" w:rsidRPr="00857755" w:rsidRDefault="005D3A5C" w:rsidP="009E5F2B">
            <w:pPr>
              <w:ind w:firstLine="0"/>
              <w:jc w:val="center"/>
            </w:pPr>
          </w:p>
        </w:tc>
      </w:tr>
    </w:tbl>
    <w:p w14:paraId="3A93936F" w14:textId="4E183CA9" w:rsidR="00F55218" w:rsidRPr="00857755" w:rsidRDefault="008262CB" w:rsidP="008262CB">
      <w:pPr>
        <w:rPr>
          <w:rFonts w:cs="Calibri"/>
        </w:rPr>
      </w:pPr>
      <w:r w:rsidRPr="00857755">
        <w:rPr>
          <w:rFonts w:cs="Calibri"/>
        </w:rPr>
        <w:t>Бирақ, (65.2)-теңлеме симмет</w:t>
      </w:r>
      <w:r w:rsidR="002F0665">
        <w:rPr>
          <w:rFonts w:cs="Calibri"/>
        </w:rPr>
        <w:t>р</w:t>
      </w:r>
      <w:r w:rsidRPr="00857755">
        <w:rPr>
          <w:rFonts w:cs="Calibri"/>
        </w:rPr>
        <w:t xml:space="preserve">ияның талапларын </w:t>
      </w:r>
      <w:proofErr w:type="spellStart"/>
      <w:r w:rsidRPr="00857755">
        <w:rPr>
          <w:rFonts w:cs="Calibri"/>
        </w:rPr>
        <w:t>қанаатландырмайды</w:t>
      </w:r>
      <w:proofErr w:type="spellEnd"/>
      <w:r w:rsidRPr="00857755">
        <w:rPr>
          <w:rFonts w:cs="Calibri"/>
        </w:rPr>
        <w:t xml:space="preserve">. Улыўма жағдайда ол симметриялық ямаса антисимметриялық функцияларға кирмейди. (65.1)-теңлеме сызықлы болғанлықтан, онда (65.2) типиндеги шешимлердиң суперпозициясы да оның шешими болып табылады. Талап етилетуғын симметрияға ийе толқын функциясын алыў ушын толқын функцияларының </w:t>
      </w:r>
      <w:r w:rsidR="00A42B43">
        <w:rPr>
          <w:rFonts w:cs="Calibri"/>
        </w:rPr>
        <w:t xml:space="preserve">сәйкес </w:t>
      </w:r>
      <w:proofErr w:type="spellStart"/>
      <w:r w:rsidRPr="00857755">
        <w:rPr>
          <w:rFonts w:cs="Calibri"/>
        </w:rPr>
        <w:t>суперпозициясын</w:t>
      </w:r>
      <w:proofErr w:type="spellEnd"/>
      <w:r w:rsidRPr="00857755">
        <w:rPr>
          <w:rFonts w:cs="Calibri"/>
        </w:rPr>
        <w:t xml:space="preserve"> алыў керек. Әпиўайылық ушын бир бири менен тәсирлеспейтуғын еки бөлекшеден туратуғын системаны қараймыз. Бундай жағдайда </w:t>
      </w:r>
      <w:proofErr w:type="spellStart"/>
      <w:r w:rsidRPr="00857755">
        <w:rPr>
          <w:rFonts w:cs="Calibri"/>
        </w:rPr>
        <w:t>симметрияластырылмағын</w:t>
      </w:r>
      <w:proofErr w:type="spellEnd"/>
      <w:r w:rsidRPr="00857755">
        <w:rPr>
          <w:rFonts w:cs="Calibri"/>
        </w:rPr>
        <w:t xml:space="preserve"> толқын функциялары болып, әлбетте,</w:t>
      </w:r>
    </w:p>
    <w:tbl>
      <w:tblPr>
        <w:tblW w:w="0" w:type="auto"/>
        <w:jc w:val="center"/>
        <w:tblLook w:val="04A0" w:firstRow="1" w:lastRow="0" w:firstColumn="1" w:lastColumn="0" w:noHBand="0" w:noVBand="1"/>
      </w:tblPr>
      <w:tblGrid>
        <w:gridCol w:w="8359"/>
        <w:gridCol w:w="986"/>
      </w:tblGrid>
      <w:tr w:rsidR="00857755" w:rsidRPr="00857755" w14:paraId="750F6C28" w14:textId="77777777" w:rsidTr="009E5F2B">
        <w:trPr>
          <w:jc w:val="center"/>
        </w:trPr>
        <w:tc>
          <w:tcPr>
            <w:tcW w:w="8359" w:type="dxa"/>
          </w:tcPr>
          <w:p w14:paraId="32CD6F4E" w14:textId="5DBF9C0C" w:rsidR="008262CB" w:rsidRPr="00857755" w:rsidRDefault="00FB1252" w:rsidP="009E5F2B">
            <w:pPr>
              <w:ind w:firstLine="0"/>
              <w:jc w:val="center"/>
              <w:rPr>
                <w:i/>
              </w:rPr>
            </w:pPr>
            <m:oMathPara>
              <m:oMath>
                <m:sSub>
                  <m:sSubPr>
                    <m:ctrlPr>
                      <w:rPr>
                        <w:rFonts w:ascii="Cambria Math" w:hAnsi="Cambria Math"/>
                        <w:i/>
                      </w:rPr>
                    </m:ctrlPr>
                  </m:sSubPr>
                  <m:e>
                    <m:r>
                      <w:rPr>
                        <w:rFonts w:ascii="Cambria Math" w:hAnsi="Cambria Math" w:cs="Calibri"/>
                      </w:rPr>
                      <m:t>ψ</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lang w:val="en-US"/>
                          </w:rPr>
                          <m:t>1</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lang w:val="en-US"/>
                          </w:rPr>
                          <m:t>2</m:t>
                        </m:r>
                      </m:sub>
                    </m:sSub>
                  </m:e>
                </m:d>
                <m:r>
                  <w:rPr>
                    <w:rFonts w:ascii="Cambria Math" w:hAnsi="Cambria Math"/>
                  </w:rPr>
                  <m:t>=</m:t>
                </m:r>
                <m:sSub>
                  <m:sSubPr>
                    <m:ctrlPr>
                      <w:rPr>
                        <w:rFonts w:ascii="Cambria Math" w:hAnsi="Cambria Math"/>
                        <w:i/>
                      </w:rPr>
                    </m:ctrlPr>
                  </m:sSubPr>
                  <m:e>
                    <m:r>
                      <w:rPr>
                        <w:rFonts w:ascii="Cambria Math" w:hAnsi="Cambria Math" w:cs="Calibri"/>
                      </w:rPr>
                      <m:t>ψ</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lang w:val="en-US"/>
                          </w:rPr>
                          <m:t>1</m:t>
                        </m:r>
                      </m:sub>
                    </m:sSub>
                  </m:e>
                </m:d>
                <m:sSub>
                  <m:sSubPr>
                    <m:ctrlPr>
                      <w:rPr>
                        <w:rFonts w:ascii="Cambria Math" w:hAnsi="Cambria Math"/>
                        <w:i/>
                      </w:rPr>
                    </m:ctrlPr>
                  </m:sSubPr>
                  <m:e>
                    <m:r>
                      <w:rPr>
                        <w:rFonts w:ascii="Cambria Math" w:hAnsi="Cambria Math" w:cs="Calibri"/>
                      </w:rPr>
                      <m:t>ψ</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lang w:val="en-US"/>
                          </w:rPr>
                          <m:t>2</m:t>
                        </m:r>
                      </m:sub>
                    </m:sSub>
                  </m:e>
                </m:d>
                <m:r>
                  <w:rPr>
                    <w:rFonts w:ascii="Cambria Math" w:hAnsi="Cambria Math"/>
                  </w:rPr>
                  <m:t xml:space="preserve">; </m:t>
                </m:r>
                <m:sSub>
                  <m:sSubPr>
                    <m:ctrlPr>
                      <w:rPr>
                        <w:rFonts w:ascii="Cambria Math" w:hAnsi="Cambria Math"/>
                        <w:i/>
                      </w:rPr>
                    </m:ctrlPr>
                  </m:sSubPr>
                  <m:e>
                    <m:r>
                      <w:rPr>
                        <w:rFonts w:ascii="Cambria Math" w:hAnsi="Cambria Math" w:cs="Calibri"/>
                      </w:rPr>
                      <m:t>ψ</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lang w:val="en-US"/>
                          </w:rPr>
                          <m:t>1</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lang w:val="en-US"/>
                          </w:rPr>
                          <m:t>2</m:t>
                        </m:r>
                      </m:sub>
                    </m:sSub>
                  </m:e>
                </m:d>
                <m:r>
                  <w:rPr>
                    <w:rFonts w:ascii="Cambria Math" w:hAnsi="Cambria Math"/>
                  </w:rPr>
                  <m:t>=</m:t>
                </m:r>
                <m:sSub>
                  <m:sSubPr>
                    <m:ctrlPr>
                      <w:rPr>
                        <w:rFonts w:ascii="Cambria Math" w:hAnsi="Cambria Math"/>
                        <w:i/>
                      </w:rPr>
                    </m:ctrlPr>
                  </m:sSubPr>
                  <m:e>
                    <m:r>
                      <w:rPr>
                        <w:rFonts w:ascii="Cambria Math" w:hAnsi="Cambria Math" w:cs="Calibri"/>
                      </w:rPr>
                      <m:t>ψ</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lang w:val="en-US"/>
                          </w:rPr>
                          <m:t>1</m:t>
                        </m:r>
                      </m:sub>
                    </m:sSub>
                  </m:e>
                </m:d>
                <m:sSub>
                  <m:sSubPr>
                    <m:ctrlPr>
                      <w:rPr>
                        <w:rFonts w:ascii="Cambria Math" w:hAnsi="Cambria Math"/>
                        <w:i/>
                      </w:rPr>
                    </m:ctrlPr>
                  </m:sSubPr>
                  <m:e>
                    <m:r>
                      <w:rPr>
                        <w:rFonts w:ascii="Cambria Math" w:hAnsi="Cambria Math" w:cs="Calibri"/>
                      </w:rPr>
                      <m:t>ψ</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lang w:val="en-US"/>
                          </w:rPr>
                          <m:t>2</m:t>
                        </m:r>
                      </m:sub>
                    </m:sSub>
                  </m:e>
                </m:d>
              </m:oMath>
            </m:oMathPara>
          </w:p>
        </w:tc>
        <w:tc>
          <w:tcPr>
            <w:tcW w:w="986" w:type="dxa"/>
          </w:tcPr>
          <w:p w14:paraId="0E33D217" w14:textId="1AD269CE" w:rsidR="008262CB" w:rsidRPr="00857755" w:rsidRDefault="008262CB" w:rsidP="009E5F2B">
            <w:pPr>
              <w:ind w:firstLine="0"/>
              <w:jc w:val="center"/>
            </w:pPr>
          </w:p>
        </w:tc>
      </w:tr>
    </w:tbl>
    <w:p w14:paraId="77735FDD" w14:textId="609132AC" w:rsidR="00472218" w:rsidRPr="00857755" w:rsidRDefault="008262CB" w:rsidP="00992D46">
      <w:pPr>
        <w:ind w:firstLine="0"/>
        <w:rPr>
          <w:rFonts w:cs="Calibri"/>
        </w:rPr>
      </w:pPr>
      <w:r w:rsidRPr="00857755">
        <w:rPr>
          <w:rFonts w:cs="Calibri"/>
        </w:rPr>
        <w:t xml:space="preserve">функциялары хызмет етеди. Бундай жағдайда 1 ҳәм 2 индекслери </w:t>
      </w:r>
      <m:oMath>
        <m:sSub>
          <m:sSubPr>
            <m:ctrlPr>
              <w:rPr>
                <w:rFonts w:ascii="Cambria Math" w:hAnsi="Cambria Math"/>
                <w:i/>
              </w:rPr>
            </m:ctrlPr>
          </m:sSubPr>
          <m:e>
            <m:r>
              <w:rPr>
                <w:rFonts w:ascii="Cambria Math" w:hAnsi="Cambria Math" w:cs="Calibri"/>
              </w:rPr>
              <m:t>ψ</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e>
        </m:d>
        <m:sSub>
          <m:sSubPr>
            <m:ctrlPr>
              <w:rPr>
                <w:rFonts w:ascii="Cambria Math" w:hAnsi="Cambria Math"/>
                <w:i/>
              </w:rPr>
            </m:ctrlPr>
          </m:sSubPr>
          <m:e>
            <m:r>
              <w:rPr>
                <w:rFonts w:ascii="Cambria Math" w:hAnsi="Cambria Math" w:cs="Calibri"/>
              </w:rPr>
              <m:t>ψ</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2</m:t>
                </m:r>
              </m:sub>
            </m:sSub>
          </m:e>
        </m:d>
      </m:oMath>
      <w:r w:rsidRPr="00857755">
        <w:rPr>
          <w:rFonts w:eastAsiaTheme="minorEastAsia" w:cs="Calibri"/>
        </w:rPr>
        <w:t xml:space="preserve"> ҳәм </w:t>
      </w:r>
      <m:oMath>
        <m:sSub>
          <m:sSubPr>
            <m:ctrlPr>
              <w:rPr>
                <w:rFonts w:ascii="Cambria Math" w:hAnsi="Cambria Math"/>
                <w:i/>
              </w:rPr>
            </m:ctrlPr>
          </m:sSubPr>
          <m:e>
            <m:r>
              <w:rPr>
                <w:rFonts w:ascii="Cambria Math" w:hAnsi="Cambria Math" w:cs="Calibri"/>
              </w:rPr>
              <m:t>ψ</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e>
        </m:d>
        <m:sSub>
          <m:sSubPr>
            <m:ctrlPr>
              <w:rPr>
                <w:rFonts w:ascii="Cambria Math" w:hAnsi="Cambria Math"/>
                <w:i/>
              </w:rPr>
            </m:ctrlPr>
          </m:sSubPr>
          <m:e>
            <m:r>
              <w:rPr>
                <w:rFonts w:ascii="Cambria Math" w:hAnsi="Cambria Math" w:cs="Calibri"/>
              </w:rPr>
              <m:t>ψ</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2</m:t>
                </m:r>
              </m:sub>
            </m:sSub>
          </m:e>
        </m:d>
      </m:oMath>
      <w:r w:rsidRPr="00857755">
        <w:rPr>
          <w:rFonts w:eastAsiaTheme="minorEastAsia" w:cs="Calibri"/>
        </w:rPr>
        <w:t xml:space="preserve"> толқын функцияларында бөлекшениң ҳәр қыйлы болған еки ҳалын анықлайды.</w:t>
      </w:r>
      <w:r w:rsidR="00992D46" w:rsidRPr="00857755">
        <w:rPr>
          <w:rFonts w:eastAsiaTheme="minorEastAsia" w:cs="Calibri"/>
        </w:rPr>
        <w:t xml:space="preserve"> </w:t>
      </w:r>
      <m:oMath>
        <m:sSub>
          <m:sSubPr>
            <m:ctrlPr>
              <w:rPr>
                <w:rFonts w:ascii="Cambria Math" w:hAnsi="Cambria Math"/>
                <w:i/>
              </w:rPr>
            </m:ctrlPr>
          </m:sSubPr>
          <m:e>
            <m:r>
              <w:rPr>
                <w:rFonts w:ascii="Cambria Math" w:hAnsi="Cambria Math" w:cs="Calibri"/>
              </w:rPr>
              <m:t>ψ</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e>
        </m:d>
        <m:sSub>
          <m:sSubPr>
            <m:ctrlPr>
              <w:rPr>
                <w:rFonts w:ascii="Cambria Math" w:hAnsi="Cambria Math"/>
                <w:i/>
              </w:rPr>
            </m:ctrlPr>
          </m:sSubPr>
          <m:e>
            <m:r>
              <w:rPr>
                <w:rFonts w:ascii="Cambria Math" w:hAnsi="Cambria Math" w:cs="Calibri"/>
              </w:rPr>
              <m:t>ψ</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2</m:t>
                </m:r>
              </m:sub>
            </m:sSub>
          </m:e>
        </m:d>
      </m:oMath>
      <w:r w:rsidR="00992D46" w:rsidRPr="00857755">
        <w:rPr>
          <w:rFonts w:eastAsiaTheme="minorEastAsia" w:cs="Calibri"/>
        </w:rPr>
        <w:t xml:space="preserve"> ҳәм </w:t>
      </w:r>
      <m:oMath>
        <m:sSub>
          <m:sSubPr>
            <m:ctrlPr>
              <w:rPr>
                <w:rFonts w:ascii="Cambria Math" w:hAnsi="Cambria Math"/>
                <w:i/>
              </w:rPr>
            </m:ctrlPr>
          </m:sSubPr>
          <m:e>
            <m:r>
              <w:rPr>
                <w:rFonts w:ascii="Cambria Math" w:hAnsi="Cambria Math" w:cs="Calibri"/>
              </w:rPr>
              <m:t>ψ</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e>
        </m:d>
        <m:sSub>
          <m:sSubPr>
            <m:ctrlPr>
              <w:rPr>
                <w:rFonts w:ascii="Cambria Math" w:hAnsi="Cambria Math"/>
                <w:i/>
              </w:rPr>
            </m:ctrlPr>
          </m:sSubPr>
          <m:e>
            <m:r>
              <w:rPr>
                <w:rFonts w:ascii="Cambria Math" w:hAnsi="Cambria Math" w:cs="Calibri"/>
              </w:rPr>
              <m:t>ψ</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2</m:t>
                </m:r>
              </m:sub>
            </m:sSub>
          </m:e>
        </m:d>
      </m:oMath>
      <w:r w:rsidR="00992D46" w:rsidRPr="00857755">
        <w:rPr>
          <w:rFonts w:eastAsiaTheme="minorEastAsia" w:cs="Calibri"/>
        </w:rPr>
        <w:t xml:space="preserve"> толқын функциялары системаның бирдей энергиясына жуўап береди. Бул функциялардан сол энергияға сәйкес келетуғын еки </w:t>
      </w:r>
      <w:proofErr w:type="spellStart"/>
      <w:r w:rsidR="00992D46" w:rsidRPr="00857755">
        <w:rPr>
          <w:rFonts w:eastAsiaTheme="minorEastAsia" w:cs="Calibri"/>
        </w:rPr>
        <w:t>симметрияласқан</w:t>
      </w:r>
      <w:proofErr w:type="spellEnd"/>
      <w:r w:rsidR="00992D46" w:rsidRPr="00857755">
        <w:rPr>
          <w:rFonts w:eastAsiaTheme="minorEastAsia" w:cs="Calibri"/>
        </w:rPr>
        <w:t xml:space="preserve"> </w:t>
      </w:r>
      <w:proofErr w:type="spellStart"/>
      <w:r w:rsidR="00992D46" w:rsidRPr="00857755">
        <w:rPr>
          <w:rFonts w:eastAsiaTheme="minorEastAsia" w:cs="Calibri"/>
        </w:rPr>
        <w:t>комбинацияны</w:t>
      </w:r>
      <w:proofErr w:type="spellEnd"/>
      <w:r w:rsidR="00992D46" w:rsidRPr="00857755">
        <w:rPr>
          <w:rFonts w:eastAsiaTheme="minorEastAsia" w:cs="Calibri"/>
        </w:rPr>
        <w:t xml:space="preserve"> пайда етиўге болады: </w:t>
      </w:r>
    </w:p>
    <w:tbl>
      <w:tblPr>
        <w:tblW w:w="0" w:type="auto"/>
        <w:jc w:val="center"/>
        <w:tblLook w:val="04A0" w:firstRow="1" w:lastRow="0" w:firstColumn="1" w:lastColumn="0" w:noHBand="0" w:noVBand="1"/>
      </w:tblPr>
      <w:tblGrid>
        <w:gridCol w:w="8359"/>
        <w:gridCol w:w="986"/>
      </w:tblGrid>
      <w:tr w:rsidR="00857755" w:rsidRPr="00857755" w14:paraId="38C499A9" w14:textId="77777777" w:rsidTr="009E5F2B">
        <w:trPr>
          <w:jc w:val="center"/>
        </w:trPr>
        <w:tc>
          <w:tcPr>
            <w:tcW w:w="8359" w:type="dxa"/>
          </w:tcPr>
          <w:p w14:paraId="4E4181F7" w14:textId="06F9A63C" w:rsidR="00992D46" w:rsidRPr="00857755" w:rsidRDefault="00FB1252" w:rsidP="009E5F2B">
            <w:pPr>
              <w:ind w:firstLine="0"/>
              <w:jc w:val="center"/>
              <w:rPr>
                <w:rFonts w:eastAsiaTheme="minorEastAsia" w:cs="Calibri"/>
                <w:lang w:val="en-US"/>
              </w:rPr>
            </w:pPr>
            <m:oMathPara>
              <m:oMath>
                <m:sSub>
                  <m:sSubPr>
                    <m:ctrlPr>
                      <w:rPr>
                        <w:rFonts w:ascii="Cambria Math" w:hAnsi="Cambria Math"/>
                        <w:i/>
                        <w:lang w:val="en-US"/>
                      </w:rPr>
                    </m:ctrlPr>
                  </m:sSubPr>
                  <m:e>
                    <m:r>
                      <w:rPr>
                        <w:rFonts w:ascii="Cambria Math" w:hAnsi="Cambria Math" w:cs="Calibri"/>
                        <w:lang w:val="en-US"/>
                      </w:rPr>
                      <m:t>ψ</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cs="Calibri"/>
                          </w:rPr>
                          <m:t>ψ</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e>
                    </m:d>
                    <m:sSub>
                      <m:sSubPr>
                        <m:ctrlPr>
                          <w:rPr>
                            <w:rFonts w:ascii="Cambria Math" w:hAnsi="Cambria Math"/>
                            <w:i/>
                          </w:rPr>
                        </m:ctrlPr>
                      </m:sSubPr>
                      <m:e>
                        <m:r>
                          <w:rPr>
                            <w:rFonts w:ascii="Cambria Math" w:hAnsi="Cambria Math" w:cs="Calibri"/>
                          </w:rPr>
                          <m:t>ψ</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cs="Calibri"/>
                          </w:rPr>
                          <m:t>ψ</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e>
                    </m:d>
                    <m:sSub>
                      <m:sSubPr>
                        <m:ctrlPr>
                          <w:rPr>
                            <w:rFonts w:ascii="Cambria Math" w:hAnsi="Cambria Math"/>
                            <w:i/>
                          </w:rPr>
                        </m:ctrlPr>
                      </m:sSubPr>
                      <m:e>
                        <m:r>
                          <w:rPr>
                            <w:rFonts w:ascii="Cambria Math" w:hAnsi="Cambria Math" w:cs="Calibri"/>
                          </w:rPr>
                          <m:t>ψ</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2</m:t>
                            </m:r>
                          </m:sub>
                        </m:sSub>
                      </m:e>
                    </m:d>
                  </m:e>
                </m:d>
                <m:r>
                  <w:rPr>
                    <w:rFonts w:ascii="Cambria Math" w:hAnsi="Cambria Math"/>
                    <w:lang w:val="en-US"/>
                  </w:rPr>
                  <m:t>,</m:t>
                </m:r>
              </m:oMath>
            </m:oMathPara>
          </w:p>
          <w:p w14:paraId="340C84A9" w14:textId="79C0689E" w:rsidR="00992D46" w:rsidRPr="00857755" w:rsidRDefault="00FB1252" w:rsidP="009E5F2B">
            <w:pPr>
              <w:ind w:firstLine="0"/>
              <w:jc w:val="center"/>
              <w:rPr>
                <w:rFonts w:eastAsiaTheme="minorEastAsia" w:cs="Calibri"/>
                <w:lang w:val="en-US"/>
              </w:rPr>
            </w:pPr>
            <m:oMathPara>
              <m:oMath>
                <m:sSub>
                  <m:sSubPr>
                    <m:ctrlPr>
                      <w:rPr>
                        <w:rFonts w:ascii="Cambria Math" w:hAnsi="Cambria Math"/>
                        <w:i/>
                        <w:lang w:val="en-US"/>
                      </w:rPr>
                    </m:ctrlPr>
                  </m:sSubPr>
                  <m:e>
                    <m:r>
                      <w:rPr>
                        <w:rFonts w:ascii="Cambria Math" w:hAnsi="Cambria Math" w:cs="Calibri"/>
                        <w:lang w:val="en-US"/>
                      </w:rPr>
                      <m:t>ψ</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cs="Calibri"/>
                          </w:rPr>
                          <m:t>ψ</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e>
                    </m:d>
                    <m:sSub>
                      <m:sSubPr>
                        <m:ctrlPr>
                          <w:rPr>
                            <w:rFonts w:ascii="Cambria Math" w:hAnsi="Cambria Math"/>
                            <w:i/>
                          </w:rPr>
                        </m:ctrlPr>
                      </m:sSubPr>
                      <m:e>
                        <m:r>
                          <w:rPr>
                            <w:rFonts w:ascii="Cambria Math" w:hAnsi="Cambria Math" w:cs="Calibri"/>
                          </w:rPr>
                          <m:t>ψ</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cs="Calibri"/>
                          </w:rPr>
                          <m:t>ψ</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e>
                    </m:d>
                    <m:sSub>
                      <m:sSubPr>
                        <m:ctrlPr>
                          <w:rPr>
                            <w:rFonts w:ascii="Cambria Math" w:hAnsi="Cambria Math"/>
                            <w:i/>
                          </w:rPr>
                        </m:ctrlPr>
                      </m:sSubPr>
                      <m:e>
                        <m:r>
                          <w:rPr>
                            <w:rFonts w:ascii="Cambria Math" w:hAnsi="Cambria Math" w:cs="Calibri"/>
                          </w:rPr>
                          <m:t>ψ</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2</m:t>
                            </m:r>
                          </m:sub>
                        </m:sSub>
                      </m:e>
                    </m:d>
                  </m:e>
                </m:d>
                <m:r>
                  <w:rPr>
                    <w:rFonts w:ascii="Cambria Math" w:hAnsi="Cambria Math"/>
                    <w:lang w:val="en-US"/>
                  </w:rPr>
                  <m:t>.</m:t>
                </m:r>
              </m:oMath>
            </m:oMathPara>
          </w:p>
        </w:tc>
        <w:tc>
          <w:tcPr>
            <w:tcW w:w="986" w:type="dxa"/>
          </w:tcPr>
          <w:p w14:paraId="5F4A1997" w14:textId="657A77D9" w:rsidR="00992D46" w:rsidRPr="00857755" w:rsidRDefault="00992D46" w:rsidP="009E5F2B">
            <w:pPr>
              <w:ind w:firstLine="0"/>
              <w:jc w:val="center"/>
            </w:pPr>
          </w:p>
        </w:tc>
      </w:tr>
    </w:tbl>
    <w:p w14:paraId="2C09FEC7" w14:textId="0568D6A6" w:rsidR="00472218" w:rsidRPr="00857755" w:rsidRDefault="00992D46" w:rsidP="00472218">
      <w:pPr>
        <w:rPr>
          <w:rFonts w:eastAsiaTheme="minorEastAsia" w:cs="Calibri"/>
        </w:rPr>
      </w:pPr>
      <w:r w:rsidRPr="00857755">
        <w:t>Биринши толқын функция бөлекшелердиң орынларын алмастырып қойы</w:t>
      </w:r>
      <w:r w:rsidRPr="00857755">
        <w:rPr>
          <w:rFonts w:cs="Calibri"/>
        </w:rPr>
        <w:t>ўға қарата симметриялы, ал екин</w:t>
      </w:r>
      <w:r w:rsidR="002F0665">
        <w:rPr>
          <w:rFonts w:cs="Calibri"/>
        </w:rPr>
        <w:t>шис</w:t>
      </w:r>
      <w:r w:rsidRPr="00857755">
        <w:rPr>
          <w:rFonts w:cs="Calibri"/>
        </w:rPr>
        <w:t xml:space="preserve">и </w:t>
      </w:r>
      <w:r w:rsidRPr="00857755">
        <w:t>бөлекшелердиң орынларын алмастырып қойы</w:t>
      </w:r>
      <w:r w:rsidRPr="00857755">
        <w:rPr>
          <w:rFonts w:cs="Calibri"/>
        </w:rPr>
        <w:t xml:space="preserve">ўға қарата антисимметриялы. </w:t>
      </w:r>
      <m:oMath>
        <m:sSub>
          <m:sSubPr>
            <m:ctrlPr>
              <w:rPr>
                <w:rFonts w:ascii="Cambria Math" w:hAnsi="Cambria Math"/>
                <w:i/>
                <w:lang w:val="en-US"/>
              </w:rPr>
            </m:ctrlPr>
          </m:sSubPr>
          <m:e>
            <m:r>
              <w:rPr>
                <w:rFonts w:ascii="Cambria Math" w:hAnsi="Cambria Math"/>
                <w:lang w:val="en-US"/>
              </w:rPr>
              <m:t>C</m:t>
            </m:r>
          </m:e>
          <m:sub>
            <m:r>
              <w:rPr>
                <w:rFonts w:ascii="Cambria Math" w:hAnsi="Cambria Math"/>
              </w:rPr>
              <m:t>1</m:t>
            </m:r>
          </m:sub>
        </m:sSub>
      </m:oMath>
      <w:r w:rsidRPr="00857755">
        <w:rPr>
          <w:rFonts w:eastAsiaTheme="minorEastAsia" w:cs="Calibri"/>
        </w:rPr>
        <w:t xml:space="preserve"> ҳәм </w:t>
      </w:r>
      <m:oMath>
        <m:sSub>
          <m:sSubPr>
            <m:ctrlPr>
              <w:rPr>
                <w:rFonts w:ascii="Cambria Math" w:hAnsi="Cambria Math"/>
                <w:i/>
                <w:lang w:val="en-US"/>
              </w:rPr>
            </m:ctrlPr>
          </m:sSubPr>
          <m:e>
            <m:r>
              <w:rPr>
                <w:rFonts w:ascii="Cambria Math" w:hAnsi="Cambria Math"/>
                <w:lang w:val="en-US"/>
              </w:rPr>
              <m:t>C</m:t>
            </m:r>
          </m:e>
          <m:sub>
            <m:r>
              <w:rPr>
                <w:rFonts w:ascii="Cambria Math" w:hAnsi="Cambria Math"/>
              </w:rPr>
              <m:t>2</m:t>
            </m:r>
          </m:sub>
        </m:sSub>
      </m:oMath>
      <w:r w:rsidRPr="00857755">
        <w:rPr>
          <w:rFonts w:eastAsiaTheme="minorEastAsia" w:cs="Calibri"/>
        </w:rPr>
        <w:t xml:space="preserve"> шамаларының нормировка шәртинен анықланыўы мүмкин. Егер </w:t>
      </w:r>
      <m:oMath>
        <m:sSub>
          <m:sSubPr>
            <m:ctrlPr>
              <w:rPr>
                <w:rFonts w:ascii="Cambria Math" w:hAnsi="Cambria Math"/>
                <w:i/>
              </w:rPr>
            </m:ctrlPr>
          </m:sSubPr>
          <m:e>
            <m:r>
              <w:rPr>
                <w:rFonts w:ascii="Cambria Math" w:hAnsi="Cambria Math" w:cs="Calibri"/>
              </w:rPr>
              <m:t>ψ</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e>
        </m:d>
      </m:oMath>
      <w:r w:rsidRPr="00857755">
        <w:rPr>
          <w:rFonts w:eastAsiaTheme="minorEastAsia" w:cs="Calibri"/>
        </w:rPr>
        <w:t xml:space="preserve"> ҳәм </w:t>
      </w:r>
      <m:oMath>
        <m:sSub>
          <m:sSubPr>
            <m:ctrlPr>
              <w:rPr>
                <w:rFonts w:ascii="Cambria Math" w:hAnsi="Cambria Math"/>
                <w:i/>
              </w:rPr>
            </m:ctrlPr>
          </m:sSubPr>
          <m:e>
            <m:r>
              <w:rPr>
                <w:rFonts w:ascii="Cambria Math" w:hAnsi="Cambria Math" w:cs="Calibri"/>
              </w:rPr>
              <m:t>ψ</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2</m:t>
                </m:r>
              </m:sub>
            </m:sSub>
          </m:e>
        </m:d>
      </m:oMath>
      <w:r w:rsidRPr="00857755">
        <w:rPr>
          <w:rFonts w:eastAsiaTheme="minorEastAsia" w:cs="Calibri"/>
        </w:rPr>
        <w:t xml:space="preserve"> функцияларын 1 ге нормировкаласа, ал </w:t>
      </w:r>
      <m:oMath>
        <m:sSub>
          <m:sSubPr>
            <m:ctrlPr>
              <w:rPr>
                <w:rFonts w:ascii="Cambria Math" w:hAnsi="Cambria Math"/>
                <w:i/>
                <w:lang w:val="en-US"/>
              </w:rPr>
            </m:ctrlPr>
          </m:sSubPr>
          <m:e>
            <m:r>
              <w:rPr>
                <w:rFonts w:ascii="Cambria Math" w:hAnsi="Cambria Math" w:cs="Calibri"/>
                <w:lang w:val="en-US"/>
              </w:rPr>
              <m:t>ψ</m:t>
            </m:r>
          </m:e>
          <m:sub>
            <m:r>
              <w:rPr>
                <w:rFonts w:ascii="Cambria Math" w:hAnsi="Cambria Math"/>
                <w:lang w:val="en-US"/>
              </w:rPr>
              <m:t>s</m:t>
            </m:r>
          </m:sub>
        </m:sSub>
      </m:oMath>
      <w:r w:rsidRPr="00857755">
        <w:rPr>
          <w:rFonts w:eastAsiaTheme="minorEastAsia" w:cs="Calibri"/>
        </w:rPr>
        <w:t xml:space="preserve"> функциясын (</w:t>
      </w:r>
      <m:oMath>
        <m:sSub>
          <m:sSubPr>
            <m:ctrlPr>
              <w:rPr>
                <w:rFonts w:ascii="Cambria Math" w:hAnsi="Cambria Math"/>
                <w:i/>
                <w:lang w:val="en-US"/>
              </w:rPr>
            </m:ctrlPr>
          </m:sSubPr>
          <m:e>
            <m:r>
              <w:rPr>
                <w:rFonts w:ascii="Cambria Math" w:hAnsi="Cambria Math" w:cs="Calibri"/>
                <w:lang w:val="en-US"/>
              </w:rPr>
              <m:t>ψ</m:t>
            </m:r>
          </m:e>
          <m:sub>
            <m:r>
              <w:rPr>
                <w:rFonts w:ascii="Cambria Math" w:hAnsi="Cambria Math"/>
                <w:lang w:val="en-US"/>
              </w:rPr>
              <m:t>a</m:t>
            </m:r>
          </m:sub>
        </m:sSub>
      </m:oMath>
      <w:r w:rsidRPr="00857755">
        <w:rPr>
          <w:rFonts w:eastAsiaTheme="minorEastAsia" w:cs="Calibri"/>
        </w:rPr>
        <w:t xml:space="preserve"> функциясын да) </w:t>
      </w:r>
    </w:p>
    <w:p w14:paraId="17C436DF" w14:textId="2FD445B9" w:rsidR="00992D46" w:rsidRPr="00857755" w:rsidRDefault="00FB1252" w:rsidP="00472218">
      <w:pPr>
        <w:rPr>
          <w:rFonts w:eastAsiaTheme="minorEastAsia" w:cs="Calibri"/>
        </w:rPr>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cs="Calibri"/>
                              <w:lang w:val="en-US"/>
                            </w:rPr>
                            <m:t>ψ</m:t>
                          </m:r>
                        </m:e>
                        <m:sub>
                          <m:r>
                            <w:rPr>
                              <w:rFonts w:ascii="Cambria Math" w:hAnsi="Cambria Math"/>
                              <w:lang w:val="en-US"/>
                            </w:rPr>
                            <m:t>s</m:t>
                          </m:r>
                        </m:sub>
                      </m:sSub>
                    </m:e>
                  </m:d>
                </m:e>
                <m:sup>
                  <m:r>
                    <w:rPr>
                      <w:rFonts w:ascii="Cambria Math" w:hAnsi="Cambria Math"/>
                    </w:rPr>
                    <m:t>2</m:t>
                  </m:r>
                </m:sup>
              </m:sSup>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e>
          </m:nary>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eastAsiaTheme="minorEastAsia" w:hAnsi="Cambria Math"/>
            </w:rPr>
            <m:t>=1</m:t>
          </m:r>
        </m:oMath>
      </m:oMathPara>
    </w:p>
    <w:p w14:paraId="7D83A22B" w14:textId="34BF8166" w:rsidR="00B3765E" w:rsidRPr="00857755" w:rsidRDefault="00B3765E" w:rsidP="00B3765E">
      <w:pPr>
        <w:ind w:firstLine="0"/>
        <w:rPr>
          <w:rFonts w:eastAsiaTheme="minorEastAsia" w:cs="Calibri"/>
        </w:rPr>
      </w:pPr>
      <w:r w:rsidRPr="00857755">
        <w:rPr>
          <w:rFonts w:eastAsiaTheme="minorEastAsia" w:cs="Calibri"/>
        </w:rPr>
        <w:t xml:space="preserve">шәрти менен </w:t>
      </w:r>
      <w:proofErr w:type="spellStart"/>
      <w:r w:rsidRPr="00857755">
        <w:rPr>
          <w:rFonts w:eastAsiaTheme="minorEastAsia" w:cs="Calibri"/>
        </w:rPr>
        <w:t>нормировкаласа</w:t>
      </w:r>
      <w:proofErr w:type="spellEnd"/>
      <w:r w:rsidRPr="00857755">
        <w:rPr>
          <w:rFonts w:eastAsiaTheme="minorEastAsia" w:cs="Calibri"/>
        </w:rPr>
        <w:t xml:space="preserve">, онда еки жағдайда да әпиўайы есаплаўлар </w:t>
      </w:r>
    </w:p>
    <w:p w14:paraId="31D3FC4C" w14:textId="04722976" w:rsidR="00B3765E" w:rsidRPr="00857755" w:rsidRDefault="00FB1252" w:rsidP="00B3765E">
      <w:pPr>
        <w:ind w:firstLine="0"/>
        <w:rPr>
          <w:rFonts w:eastAsiaTheme="minorEastAsia" w:cs="Calibri"/>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p w14:paraId="2AAD36A3" w14:textId="4601FA00" w:rsidR="00B3765E" w:rsidRPr="00857755" w:rsidRDefault="00B3765E" w:rsidP="00B3765E">
      <w:pPr>
        <w:ind w:firstLine="0"/>
        <w:rPr>
          <w:rFonts w:eastAsiaTheme="minorEastAsia" w:cs="Calibri"/>
          <w:lang w:val="en-US"/>
        </w:rPr>
      </w:pPr>
      <w:r w:rsidRPr="00857755">
        <w:rPr>
          <w:rFonts w:eastAsiaTheme="minorEastAsia" w:cs="Calibri"/>
        </w:rPr>
        <w:t>теңликлерин</w:t>
      </w:r>
      <w:r w:rsidRPr="00857755">
        <w:rPr>
          <w:rFonts w:eastAsiaTheme="minorEastAsia" w:cs="Calibri"/>
          <w:lang w:val="en-US"/>
        </w:rPr>
        <w:t xml:space="preserve"> </w:t>
      </w:r>
      <w:r w:rsidRPr="00857755">
        <w:rPr>
          <w:rFonts w:eastAsiaTheme="minorEastAsia" w:cs="Calibri"/>
        </w:rPr>
        <w:t>береди</w:t>
      </w:r>
      <w:r w:rsidRPr="00857755">
        <w:rPr>
          <w:rFonts w:eastAsiaTheme="minorEastAsia" w:cs="Calibri"/>
          <w:lang w:val="en-US"/>
        </w:rPr>
        <w:t xml:space="preserve">. </w:t>
      </w:r>
      <w:r w:rsidRPr="00857755">
        <w:rPr>
          <w:rFonts w:eastAsiaTheme="minorEastAsia" w:cs="Calibri"/>
        </w:rPr>
        <w:t>Сонлықтан</w:t>
      </w:r>
      <w:r w:rsidRPr="00857755">
        <w:rPr>
          <w:rFonts w:eastAsiaTheme="minorEastAsia" w:cs="Calibri"/>
          <w:lang w:val="en-US"/>
        </w:rPr>
        <w:t xml:space="preserve">, </w:t>
      </w:r>
      <w:r w:rsidRPr="00857755">
        <w:rPr>
          <w:rFonts w:eastAsiaTheme="minorEastAsia" w:cs="Calibri"/>
        </w:rPr>
        <w:t>нормировкаланған</w:t>
      </w:r>
      <w:r w:rsidRPr="00857755">
        <w:rPr>
          <w:rFonts w:eastAsiaTheme="minorEastAsia" w:cs="Calibri"/>
          <w:lang w:val="en-US"/>
        </w:rPr>
        <w:t xml:space="preserve"> </w:t>
      </w:r>
      <w:r w:rsidRPr="00857755">
        <w:rPr>
          <w:rFonts w:eastAsiaTheme="minorEastAsia" w:cs="Calibri"/>
        </w:rPr>
        <w:t>ҳәм</w:t>
      </w:r>
      <w:r w:rsidRPr="00857755">
        <w:rPr>
          <w:rFonts w:eastAsiaTheme="minorEastAsia" w:cs="Calibri"/>
          <w:lang w:val="en-US"/>
        </w:rPr>
        <w:t xml:space="preserve"> </w:t>
      </w:r>
      <w:proofErr w:type="spellStart"/>
      <w:r w:rsidRPr="00857755">
        <w:rPr>
          <w:rFonts w:eastAsiaTheme="minorEastAsia" w:cs="Calibri"/>
        </w:rPr>
        <w:t>симметрияластырылған</w:t>
      </w:r>
      <w:proofErr w:type="spellEnd"/>
      <w:r w:rsidRPr="00857755">
        <w:rPr>
          <w:rFonts w:eastAsiaTheme="minorEastAsia" w:cs="Calibri"/>
          <w:lang w:val="en-US"/>
        </w:rPr>
        <w:t xml:space="preserve"> </w:t>
      </w:r>
      <w:r w:rsidRPr="00857755">
        <w:rPr>
          <w:rFonts w:eastAsiaTheme="minorEastAsia" w:cs="Calibri"/>
        </w:rPr>
        <w:t>толқын</w:t>
      </w:r>
      <w:r w:rsidRPr="00857755">
        <w:rPr>
          <w:rFonts w:eastAsiaTheme="minorEastAsia" w:cs="Calibri"/>
          <w:lang w:val="en-US"/>
        </w:rPr>
        <w:t xml:space="preserve"> </w:t>
      </w:r>
      <w:r w:rsidRPr="00857755">
        <w:rPr>
          <w:rFonts w:eastAsiaTheme="minorEastAsia" w:cs="Calibri"/>
        </w:rPr>
        <w:t>функцияларын</w:t>
      </w:r>
      <w:r w:rsidRPr="00857755">
        <w:rPr>
          <w:rFonts w:eastAsiaTheme="minorEastAsia" w:cs="Calibri"/>
          <w:lang w:val="en-US"/>
        </w:rPr>
        <w:t xml:space="preserve"> </w:t>
      </w:r>
      <w:r w:rsidRPr="00857755">
        <w:rPr>
          <w:rFonts w:eastAsiaTheme="minorEastAsia" w:cs="Calibri"/>
        </w:rPr>
        <w:t>былайынша</w:t>
      </w:r>
      <w:r w:rsidRPr="00857755">
        <w:rPr>
          <w:rFonts w:eastAsiaTheme="minorEastAsia" w:cs="Calibri"/>
          <w:lang w:val="en-US"/>
        </w:rPr>
        <w:t xml:space="preserve"> </w:t>
      </w:r>
      <w:r w:rsidRPr="00857755">
        <w:rPr>
          <w:rFonts w:eastAsiaTheme="minorEastAsia" w:cs="Calibri"/>
        </w:rPr>
        <w:t>жазыўға</w:t>
      </w:r>
      <w:r w:rsidRPr="00857755">
        <w:rPr>
          <w:rFonts w:eastAsiaTheme="minorEastAsia" w:cs="Calibri"/>
          <w:lang w:val="en-US"/>
        </w:rPr>
        <w:t xml:space="preserve"> </w:t>
      </w:r>
      <w:r w:rsidRPr="00857755">
        <w:rPr>
          <w:rFonts w:eastAsiaTheme="minorEastAsia" w:cs="Calibri"/>
        </w:rPr>
        <w:t>болады</w:t>
      </w:r>
      <w:r w:rsidRPr="00857755">
        <w:rPr>
          <w:rFonts w:eastAsiaTheme="minorEastAsia" w:cs="Calibri"/>
          <w:lang w:val="en-US"/>
        </w:rPr>
        <w:t>:</w:t>
      </w:r>
    </w:p>
    <w:tbl>
      <w:tblPr>
        <w:tblW w:w="0" w:type="auto"/>
        <w:jc w:val="center"/>
        <w:tblLook w:val="04A0" w:firstRow="1" w:lastRow="0" w:firstColumn="1" w:lastColumn="0" w:noHBand="0" w:noVBand="1"/>
      </w:tblPr>
      <w:tblGrid>
        <w:gridCol w:w="8359"/>
        <w:gridCol w:w="986"/>
      </w:tblGrid>
      <w:tr w:rsidR="00857755" w:rsidRPr="00857755" w14:paraId="675DEE94" w14:textId="77777777" w:rsidTr="009E5F2B">
        <w:trPr>
          <w:jc w:val="center"/>
        </w:trPr>
        <w:tc>
          <w:tcPr>
            <w:tcW w:w="8359" w:type="dxa"/>
          </w:tcPr>
          <w:p w14:paraId="77D80337" w14:textId="5958F1DE" w:rsidR="00B3765E" w:rsidRPr="00857755" w:rsidRDefault="00FB1252" w:rsidP="00B3765E">
            <w:pPr>
              <w:ind w:firstLine="0"/>
              <w:jc w:val="center"/>
              <w:rPr>
                <w:i/>
              </w:rPr>
            </w:pPr>
            <m:oMathPara>
              <m:oMath>
                <m:sSub>
                  <m:sSubPr>
                    <m:ctrlPr>
                      <w:rPr>
                        <w:rFonts w:ascii="Cambria Math" w:hAnsi="Cambria Math"/>
                        <w:i/>
                        <w:lang w:val="en-US"/>
                      </w:rPr>
                    </m:ctrlPr>
                  </m:sSubPr>
                  <m:e>
                    <m:r>
                      <w:rPr>
                        <w:rFonts w:ascii="Cambria Math" w:hAnsi="Cambria Math" w:cs="Calibri"/>
                        <w:lang w:val="en-US"/>
                      </w:rPr>
                      <m:t>ψ</m:t>
                    </m:r>
                  </m:e>
                  <m:sub>
                    <m:r>
                      <w:rPr>
                        <w:rFonts w:ascii="Cambria Math" w:hAnsi="Cambria Math"/>
                        <w:lang w:val="en-US"/>
                      </w:rPr>
                      <m:t>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cs="Calibri"/>
                          </w:rPr>
                          <m:t>ψ</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e>
                    </m:d>
                    <m:sSub>
                      <m:sSubPr>
                        <m:ctrlPr>
                          <w:rPr>
                            <w:rFonts w:ascii="Cambria Math" w:hAnsi="Cambria Math"/>
                            <w:i/>
                          </w:rPr>
                        </m:ctrlPr>
                      </m:sSubPr>
                      <m:e>
                        <m:r>
                          <w:rPr>
                            <w:rFonts w:ascii="Cambria Math" w:hAnsi="Cambria Math" w:cs="Calibri"/>
                          </w:rPr>
                          <m:t>ψ</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cs="Calibri"/>
                          </w:rPr>
                          <m:t>ψ</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e>
                    </m:d>
                    <m:sSub>
                      <m:sSubPr>
                        <m:ctrlPr>
                          <w:rPr>
                            <w:rFonts w:ascii="Cambria Math" w:hAnsi="Cambria Math"/>
                            <w:i/>
                          </w:rPr>
                        </m:ctrlPr>
                      </m:sSubPr>
                      <m:e>
                        <m:r>
                          <w:rPr>
                            <w:rFonts w:ascii="Cambria Math" w:hAnsi="Cambria Math" w:cs="Calibri"/>
                          </w:rPr>
                          <m:t>ψ</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2</m:t>
                            </m:r>
                          </m:sub>
                        </m:sSub>
                      </m:e>
                    </m:d>
                  </m:e>
                </m:d>
                <m:r>
                  <w:rPr>
                    <w:rFonts w:ascii="Cambria Math" w:hAnsi="Cambria Math"/>
                    <w:lang w:val="en-US"/>
                  </w:rPr>
                  <m:t>,</m:t>
                </m:r>
              </m:oMath>
            </m:oMathPara>
          </w:p>
        </w:tc>
        <w:tc>
          <w:tcPr>
            <w:tcW w:w="986" w:type="dxa"/>
          </w:tcPr>
          <w:p w14:paraId="35004B85" w14:textId="74D90745" w:rsidR="00B3765E" w:rsidRPr="00857755" w:rsidRDefault="00B3765E" w:rsidP="009E5F2B">
            <w:pPr>
              <w:ind w:firstLine="0"/>
              <w:jc w:val="center"/>
            </w:pPr>
            <w:r w:rsidRPr="00857755">
              <w:t>(65.3)</w:t>
            </w:r>
          </w:p>
        </w:tc>
      </w:tr>
      <w:tr w:rsidR="00857755" w:rsidRPr="00857755" w14:paraId="08C5C7E0" w14:textId="77777777" w:rsidTr="009E5F2B">
        <w:trPr>
          <w:jc w:val="center"/>
        </w:trPr>
        <w:tc>
          <w:tcPr>
            <w:tcW w:w="8359" w:type="dxa"/>
          </w:tcPr>
          <w:p w14:paraId="58B13F8E" w14:textId="389D0BD9" w:rsidR="00B3765E" w:rsidRPr="00857755" w:rsidRDefault="00FB1252" w:rsidP="00B3765E">
            <w:pPr>
              <w:ind w:firstLine="0"/>
              <w:jc w:val="center"/>
              <w:rPr>
                <w:i/>
              </w:rPr>
            </w:pPr>
            <m:oMathPara>
              <m:oMath>
                <m:sSub>
                  <m:sSubPr>
                    <m:ctrlPr>
                      <w:rPr>
                        <w:rFonts w:ascii="Cambria Math" w:hAnsi="Cambria Math"/>
                        <w:i/>
                        <w:lang w:val="en-US"/>
                      </w:rPr>
                    </m:ctrlPr>
                  </m:sSubPr>
                  <m:e>
                    <m:r>
                      <w:rPr>
                        <w:rFonts w:ascii="Cambria Math" w:hAnsi="Cambria Math" w:cs="Calibri"/>
                        <w:lang w:val="en-US"/>
                      </w:rPr>
                      <m:t>ψ</m:t>
                    </m:r>
                  </m:e>
                  <m:sub>
                    <m:r>
                      <w:rPr>
                        <w:rFonts w:ascii="Cambria Math" w:hAnsi="Cambria Math"/>
                        <w:lang w:val="en-US"/>
                      </w:rPr>
                      <m:t>a</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cs="Calibri"/>
                          </w:rPr>
                          <m:t>ψ</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e>
                    </m:d>
                    <m:sSub>
                      <m:sSubPr>
                        <m:ctrlPr>
                          <w:rPr>
                            <w:rFonts w:ascii="Cambria Math" w:hAnsi="Cambria Math"/>
                            <w:i/>
                          </w:rPr>
                        </m:ctrlPr>
                      </m:sSubPr>
                      <m:e>
                        <m:r>
                          <w:rPr>
                            <w:rFonts w:ascii="Cambria Math" w:hAnsi="Cambria Math" w:cs="Calibri"/>
                          </w:rPr>
                          <m:t>ψ</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cs="Calibri"/>
                          </w:rPr>
                          <m:t>ψ</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e>
                    </m:d>
                    <m:sSub>
                      <m:sSubPr>
                        <m:ctrlPr>
                          <w:rPr>
                            <w:rFonts w:ascii="Cambria Math" w:hAnsi="Cambria Math"/>
                            <w:i/>
                          </w:rPr>
                        </m:ctrlPr>
                      </m:sSubPr>
                      <m:e>
                        <m:r>
                          <w:rPr>
                            <w:rFonts w:ascii="Cambria Math" w:hAnsi="Cambria Math" w:cs="Calibri"/>
                          </w:rPr>
                          <m:t>ψ</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2</m:t>
                            </m:r>
                          </m:sub>
                        </m:sSub>
                      </m:e>
                    </m:d>
                  </m:e>
                </m:d>
                <m:r>
                  <w:rPr>
                    <w:rFonts w:ascii="Cambria Math" w:hAnsi="Cambria Math"/>
                    <w:lang w:val="en-US"/>
                  </w:rPr>
                  <m:t>.</m:t>
                </m:r>
              </m:oMath>
            </m:oMathPara>
          </w:p>
        </w:tc>
        <w:tc>
          <w:tcPr>
            <w:tcW w:w="986" w:type="dxa"/>
          </w:tcPr>
          <w:p w14:paraId="22E00FAB" w14:textId="25A89A91" w:rsidR="00B3765E" w:rsidRPr="00857755" w:rsidRDefault="00B3765E" w:rsidP="009E5F2B">
            <w:pPr>
              <w:ind w:firstLine="0"/>
              <w:jc w:val="center"/>
            </w:pPr>
            <w:r w:rsidRPr="00857755">
              <w:t>(65.4)</w:t>
            </w:r>
          </w:p>
        </w:tc>
      </w:tr>
    </w:tbl>
    <w:p w14:paraId="70A928C6" w14:textId="22F354F2" w:rsidR="00472218" w:rsidRPr="00857755" w:rsidRDefault="00B96A3A" w:rsidP="00472218">
      <w:r w:rsidRPr="00857755">
        <w:t>Енди (65.3)- ҳәм (65.4)-формулаларды ықтыярлы санда</w:t>
      </w:r>
      <w:r w:rsidRPr="00857755">
        <w:rPr>
          <w:rFonts w:cs="Calibri"/>
        </w:rPr>
        <w:t>ғ</w:t>
      </w:r>
      <w:r w:rsidRPr="00857755">
        <w:t>ы бир бири менен тәсирлеспейту</w:t>
      </w:r>
      <w:r w:rsidRPr="00857755">
        <w:rPr>
          <w:rFonts w:cs="Calibri"/>
        </w:rPr>
        <w:t>ғ</w:t>
      </w:r>
      <w:r w:rsidRPr="00857755">
        <w:t>ын бөлекшелер ушын улы</w:t>
      </w:r>
      <w:r w:rsidRPr="00857755">
        <w:rPr>
          <w:rFonts w:cs="Calibri"/>
        </w:rPr>
        <w:t>ў</w:t>
      </w:r>
      <w:r w:rsidRPr="00857755">
        <w:t>маластыры</w:t>
      </w:r>
      <w:r w:rsidRPr="00857755">
        <w:rPr>
          <w:rFonts w:cs="Calibri"/>
        </w:rPr>
        <w:t>ўғ</w:t>
      </w:r>
      <w:r w:rsidRPr="00857755">
        <w:t>а болады. Симметриялы функциялар менен тәрийипленету</w:t>
      </w:r>
      <w:r w:rsidRPr="00857755">
        <w:rPr>
          <w:rFonts w:cs="Calibri"/>
        </w:rPr>
        <w:t>ғ</w:t>
      </w:r>
      <w:r w:rsidRPr="00857755">
        <w:t>ын бозонлар системасы ушын мына</w:t>
      </w:r>
      <w:r w:rsidRPr="00857755">
        <w:rPr>
          <w:rFonts w:cs="Calibri"/>
        </w:rPr>
        <w:t>ғ</w:t>
      </w:r>
      <w:r w:rsidRPr="00857755">
        <w:t>ан ийе боламыз:</w:t>
      </w:r>
    </w:p>
    <w:tbl>
      <w:tblPr>
        <w:tblW w:w="0" w:type="auto"/>
        <w:jc w:val="center"/>
        <w:tblLook w:val="04A0" w:firstRow="1" w:lastRow="0" w:firstColumn="1" w:lastColumn="0" w:noHBand="0" w:noVBand="1"/>
      </w:tblPr>
      <w:tblGrid>
        <w:gridCol w:w="8359"/>
        <w:gridCol w:w="986"/>
      </w:tblGrid>
      <w:tr w:rsidR="00857755" w:rsidRPr="00857755" w14:paraId="56FE33F0" w14:textId="77777777" w:rsidTr="009E5F2B">
        <w:trPr>
          <w:jc w:val="center"/>
        </w:trPr>
        <w:tc>
          <w:tcPr>
            <w:tcW w:w="8359" w:type="dxa"/>
          </w:tcPr>
          <w:p w14:paraId="1ADF9640" w14:textId="616CC31E" w:rsidR="00B96A3A" w:rsidRPr="00857755" w:rsidRDefault="00FB1252" w:rsidP="009E5F2B">
            <w:pPr>
              <w:ind w:firstLine="0"/>
              <w:jc w:val="center"/>
              <w:rPr>
                <w:i/>
              </w:rPr>
            </w:pPr>
            <m:oMathPara>
              <m:oMath>
                <m:sSub>
                  <m:sSubPr>
                    <m:ctrlPr>
                      <w:rPr>
                        <w:rFonts w:ascii="Cambria Math" w:hAnsi="Cambria Math"/>
                        <w:i/>
                        <w:lang w:val="en-US"/>
                      </w:rPr>
                    </m:ctrlPr>
                  </m:sSubPr>
                  <m:e>
                    <m:r>
                      <w:rPr>
                        <w:rFonts w:ascii="Cambria Math" w:hAnsi="Cambria Math" w:cs="Calibri"/>
                        <w:lang w:val="en-US"/>
                      </w:rPr>
                      <m:t>ψ</m:t>
                    </m:r>
                  </m:e>
                  <m:sub>
                    <m:r>
                      <w:rPr>
                        <w:rFonts w:ascii="Cambria Math" w:hAnsi="Cambria Math"/>
                        <w:lang w:val="en-US"/>
                      </w:rPr>
                      <m:t>s</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m:t>
                            </m:r>
                          </m:num>
                          <m:den>
                            <m:r>
                              <w:rPr>
                                <w:rFonts w:ascii="Cambria Math" w:hAnsi="Cambria Math"/>
                                <w:lang w:val="en-US"/>
                              </w:rPr>
                              <m:t>N!</m:t>
                            </m:r>
                          </m:den>
                        </m:f>
                      </m:e>
                    </m:d>
                  </m:e>
                  <m:sup>
                    <m:r>
                      <w:rPr>
                        <w:rFonts w:ascii="Cambria Math" w:hAnsi="Cambria Math"/>
                        <w:lang w:val="en-US"/>
                      </w:rPr>
                      <m:t>1/2</m:t>
                    </m:r>
                  </m:sup>
                </m:sSup>
                <m:nary>
                  <m:naryPr>
                    <m:chr m:val="∑"/>
                    <m:limLoc m:val="undOvr"/>
                    <m:supHide m:val="1"/>
                    <m:ctrlPr>
                      <w:rPr>
                        <w:rFonts w:ascii="Cambria Math" w:hAnsi="Cambria Math"/>
                        <w:i/>
                        <w:lang w:val="en-US"/>
                      </w:rPr>
                    </m:ctrlPr>
                  </m:naryPr>
                  <m:sub>
                    <m:r>
                      <w:rPr>
                        <w:rFonts w:ascii="Cambria Math" w:hAnsi="Cambria Math"/>
                        <w:lang w:val="en-US"/>
                      </w:rPr>
                      <m:t>p</m:t>
                    </m:r>
                  </m:sub>
                  <m:sup/>
                  <m:e>
                    <m:sSub>
                      <m:sSubPr>
                        <m:ctrlPr>
                          <w:rPr>
                            <w:rFonts w:ascii="Cambria Math" w:hAnsi="Cambria Math"/>
                            <w:i/>
                          </w:rPr>
                        </m:ctrlPr>
                      </m:sSubPr>
                      <m:e>
                        <m:r>
                          <w:rPr>
                            <w:rFonts w:ascii="Cambria Math" w:hAnsi="Cambria Math" w:cs="Calibri"/>
                          </w:rPr>
                          <m:t>ψ</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e>
                    </m:d>
                    <m:sSub>
                      <m:sSubPr>
                        <m:ctrlPr>
                          <w:rPr>
                            <w:rFonts w:ascii="Cambria Math" w:hAnsi="Cambria Math"/>
                            <w:i/>
                          </w:rPr>
                        </m:ctrlPr>
                      </m:sSubPr>
                      <m:e>
                        <m:r>
                          <w:rPr>
                            <w:rFonts w:ascii="Cambria Math" w:hAnsi="Cambria Math" w:cs="Calibri"/>
                          </w:rPr>
                          <m:t>ψ</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cs="Calibri"/>
                          </w:rPr>
                          <m:t>ψ</m:t>
                        </m:r>
                      </m:e>
                      <m:sub>
                        <m:sSub>
                          <m:sSubPr>
                            <m:ctrlPr>
                              <w:rPr>
                                <w:rFonts w:ascii="Cambria Math" w:hAnsi="Cambria Math"/>
                                <w:i/>
                              </w:rPr>
                            </m:ctrlPr>
                          </m:sSubPr>
                          <m:e>
                            <m:r>
                              <w:rPr>
                                <w:rFonts w:ascii="Cambria Math" w:hAnsi="Cambria Math"/>
                              </w:rPr>
                              <m:t>k</m:t>
                            </m:r>
                          </m:e>
                          <m:sub>
                            <m:r>
                              <w:rPr>
                                <w:rFonts w:ascii="Cambria Math" w:hAnsi="Cambria Math"/>
                              </w:rPr>
                              <m:t>N</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N</m:t>
                            </m:r>
                          </m:sub>
                        </m:sSub>
                      </m:e>
                    </m:d>
                    <m:r>
                      <w:rPr>
                        <w:rFonts w:ascii="Cambria Math" w:hAnsi="Cambria Math"/>
                      </w:rPr>
                      <m:t>.</m:t>
                    </m:r>
                  </m:e>
                </m:nary>
              </m:oMath>
            </m:oMathPara>
          </w:p>
        </w:tc>
        <w:tc>
          <w:tcPr>
            <w:tcW w:w="986" w:type="dxa"/>
          </w:tcPr>
          <w:p w14:paraId="0E93CBCD" w14:textId="3C43FC2F" w:rsidR="00B96A3A" w:rsidRPr="00857755" w:rsidRDefault="00B96A3A" w:rsidP="009E5F2B">
            <w:pPr>
              <w:ind w:firstLine="0"/>
              <w:jc w:val="center"/>
            </w:pPr>
            <w:r w:rsidRPr="00857755">
              <w:t>(</w:t>
            </w:r>
            <w:r w:rsidR="00857755" w:rsidRPr="00857755">
              <w:t>65.5</w:t>
            </w:r>
            <w:r w:rsidRPr="00857755">
              <w:t>)</w:t>
            </w:r>
          </w:p>
        </w:tc>
      </w:tr>
    </w:tbl>
    <w:p w14:paraId="7DD96D6B" w14:textId="0C13B9D7" w:rsidR="00541140" w:rsidRDefault="00857755" w:rsidP="00857755">
      <w:pPr>
        <w:pStyle w:val="2"/>
        <w:rPr>
          <w:rFonts w:asciiTheme="minorHAnsi" w:hAnsiTheme="minorHAnsi" w:cstheme="minorHAnsi"/>
          <w:color w:val="auto"/>
        </w:rPr>
      </w:pPr>
      <w:r w:rsidRPr="00857755">
        <w:rPr>
          <w:rFonts w:asciiTheme="minorHAnsi" w:hAnsiTheme="minorHAnsi" w:cstheme="minorHAnsi"/>
          <w:color w:val="auto"/>
        </w:rPr>
        <w:t xml:space="preserve">Бул аңлатпадағы суммалаў </w:t>
      </w:r>
      <m:oMath>
        <m:sSub>
          <m:sSubPr>
            <m:ctrlPr>
              <w:rPr>
                <w:rFonts w:ascii="Cambria Math" w:hAnsi="Cambria Math" w:cstheme="minorHAnsi"/>
                <w:i/>
                <w:color w:val="auto"/>
              </w:rPr>
            </m:ctrlPr>
          </m:sSubPr>
          <m:e>
            <m:r>
              <w:rPr>
                <w:rFonts w:ascii="Cambria Math" w:hAnsi="Cambria Math" w:cstheme="minorHAnsi"/>
                <w:color w:val="auto"/>
              </w:rPr>
              <m:t>k</m:t>
            </m:r>
          </m:e>
          <m:sub>
            <m:r>
              <w:rPr>
                <w:rFonts w:ascii="Cambria Math" w:hAnsi="Cambria Math" w:cstheme="minorHAnsi"/>
                <w:color w:val="auto"/>
              </w:rPr>
              <m:t>1</m:t>
            </m:r>
          </m:sub>
        </m:sSub>
        <m:r>
          <w:rPr>
            <w:rFonts w:ascii="Cambria Math" w:hAnsi="Cambria Math" w:cstheme="minorHAnsi"/>
            <w:color w:val="auto"/>
          </w:rPr>
          <m:t xml:space="preserve">, </m:t>
        </m:r>
        <m:sSub>
          <m:sSubPr>
            <m:ctrlPr>
              <w:rPr>
                <w:rFonts w:ascii="Cambria Math" w:hAnsi="Cambria Math" w:cstheme="minorHAnsi"/>
                <w:i/>
                <w:color w:val="auto"/>
              </w:rPr>
            </m:ctrlPr>
          </m:sSubPr>
          <m:e>
            <m:r>
              <w:rPr>
                <w:rFonts w:ascii="Cambria Math" w:hAnsi="Cambria Math" w:cstheme="minorHAnsi"/>
                <w:color w:val="auto"/>
              </w:rPr>
              <m:t>k</m:t>
            </m:r>
          </m:e>
          <m:sub>
            <m:r>
              <w:rPr>
                <w:rFonts w:ascii="Cambria Math" w:hAnsi="Cambria Math" w:cstheme="minorHAnsi"/>
                <w:color w:val="auto"/>
              </w:rPr>
              <m:t>2</m:t>
            </m:r>
          </m:sub>
        </m:sSub>
        <m:r>
          <w:rPr>
            <w:rFonts w:ascii="Cambria Math" w:hAnsi="Cambria Math" w:cstheme="minorHAnsi"/>
            <w:color w:val="auto"/>
          </w:rPr>
          <m:t xml:space="preserve">…, </m:t>
        </m:r>
        <m:sSub>
          <m:sSubPr>
            <m:ctrlPr>
              <w:rPr>
                <w:rFonts w:ascii="Cambria Math" w:hAnsi="Cambria Math" w:cstheme="minorHAnsi"/>
                <w:i/>
                <w:color w:val="auto"/>
              </w:rPr>
            </m:ctrlPr>
          </m:sSubPr>
          <m:e>
            <m:r>
              <w:rPr>
                <w:rFonts w:ascii="Cambria Math" w:hAnsi="Cambria Math" w:cstheme="minorHAnsi"/>
                <w:color w:val="auto"/>
              </w:rPr>
              <m:t>k</m:t>
            </m:r>
          </m:e>
          <m:sub>
            <m:r>
              <w:rPr>
                <w:rFonts w:ascii="Cambria Math" w:hAnsi="Cambria Math" w:cstheme="minorHAnsi"/>
                <w:color w:val="auto"/>
              </w:rPr>
              <m:t>N</m:t>
            </m:r>
          </m:sub>
        </m:sSub>
      </m:oMath>
      <w:r w:rsidRPr="00857755">
        <w:rPr>
          <w:rFonts w:asciiTheme="minorHAnsi" w:hAnsiTheme="minorHAnsi" w:cstheme="minorHAnsi"/>
          <w:color w:val="auto"/>
        </w:rPr>
        <w:t xml:space="preserve"> индекслериниң мүмкин болған барлық орын алмастырыўлары бойынша алып барылады. </w:t>
      </w:r>
      <m:oMath>
        <m:sSub>
          <m:sSubPr>
            <m:ctrlPr>
              <w:rPr>
                <w:rFonts w:ascii="Cambria Math" w:hAnsi="Cambria Math"/>
                <w:i/>
                <w:color w:val="auto"/>
                <w:lang w:val="en-US"/>
              </w:rPr>
            </m:ctrlPr>
          </m:sSubPr>
          <m:e>
            <m:r>
              <w:rPr>
                <w:rFonts w:ascii="Cambria Math" w:hAnsi="Cambria Math"/>
                <w:color w:val="auto"/>
                <w:lang w:val="en-US"/>
              </w:rPr>
              <m:t>n</m:t>
            </m:r>
          </m:e>
          <m:sub>
            <m:r>
              <w:rPr>
                <w:rFonts w:ascii="Cambria Math" w:hAnsi="Cambria Math"/>
                <w:color w:val="auto"/>
                <w:lang w:val="en-US"/>
              </w:rPr>
              <m:t>i</m:t>
            </m:r>
          </m:sub>
        </m:sSub>
      </m:oMath>
      <w:r w:rsidRPr="00857755">
        <w:rPr>
          <w:rFonts w:asciiTheme="minorHAnsi" w:hAnsiTheme="minorHAnsi" w:cstheme="minorHAnsi"/>
          <w:color w:val="auto"/>
        </w:rPr>
        <w:t xml:space="preserve"> арқалы </w:t>
      </w:r>
      <w:r>
        <w:rPr>
          <w:rFonts w:asciiTheme="minorHAnsi" w:hAnsiTheme="minorHAnsi" w:cstheme="minorHAnsi"/>
          <w:color w:val="auto"/>
        </w:rPr>
        <w:t>бирдей бол</w:t>
      </w:r>
      <w:r>
        <w:rPr>
          <w:rFonts w:ascii="Calibri" w:hAnsi="Calibri" w:cs="Calibri"/>
          <w:color w:val="auto"/>
        </w:rPr>
        <w:t>ғ</w:t>
      </w:r>
      <w:r>
        <w:rPr>
          <w:rFonts w:asciiTheme="minorHAnsi" w:hAnsiTheme="minorHAnsi" w:cstheme="minorHAnsi"/>
          <w:color w:val="auto"/>
        </w:rPr>
        <w:t xml:space="preserve">ан </w:t>
      </w:r>
      <m:oMath>
        <m:r>
          <w:rPr>
            <w:rFonts w:ascii="Cambria Math" w:hAnsi="Cambria Math" w:cstheme="minorHAnsi"/>
            <w:color w:val="auto"/>
            <w:lang w:val="en-US"/>
          </w:rPr>
          <m:t>i</m:t>
        </m:r>
      </m:oMath>
      <w:r w:rsidRPr="00AD0022">
        <w:rPr>
          <w:rFonts w:asciiTheme="minorHAnsi" w:hAnsiTheme="minorHAnsi" w:cstheme="minorHAnsi"/>
          <w:color w:val="auto"/>
        </w:rPr>
        <w:t>-</w:t>
      </w:r>
      <w:r>
        <w:rPr>
          <w:rFonts w:asciiTheme="minorHAnsi" w:hAnsiTheme="minorHAnsi" w:cstheme="minorHAnsi"/>
          <w:color w:val="auto"/>
        </w:rPr>
        <w:t xml:space="preserve">мәниске ийе </w:t>
      </w:r>
      <w:proofErr w:type="spellStart"/>
      <w:r>
        <w:rPr>
          <w:rFonts w:asciiTheme="minorHAnsi" w:hAnsiTheme="minorHAnsi" w:cstheme="minorHAnsi"/>
          <w:color w:val="auto"/>
        </w:rPr>
        <w:t>индекслердиң</w:t>
      </w:r>
      <w:proofErr w:type="spellEnd"/>
      <w:r>
        <w:rPr>
          <w:rFonts w:asciiTheme="minorHAnsi" w:hAnsiTheme="minorHAnsi" w:cstheme="minorHAnsi"/>
          <w:color w:val="auto"/>
        </w:rPr>
        <w:t xml:space="preserve"> саны белгиленген.</w:t>
      </w:r>
      <w:r w:rsidR="00AD0022">
        <w:rPr>
          <w:rFonts w:asciiTheme="minorHAnsi" w:hAnsiTheme="minorHAnsi" w:cstheme="minorHAnsi"/>
          <w:color w:val="auto"/>
        </w:rPr>
        <w:t xml:space="preserve"> Солай етип, </w:t>
      </w:r>
      <m:oMath>
        <m:sSub>
          <m:sSubPr>
            <m:ctrlPr>
              <w:rPr>
                <w:rFonts w:ascii="Cambria Math" w:hAnsi="Cambria Math"/>
                <w:i/>
                <w:color w:val="auto"/>
                <w:lang w:val="en-US"/>
              </w:rPr>
            </m:ctrlPr>
          </m:sSubPr>
          <m:e>
            <m:r>
              <w:rPr>
                <w:rFonts w:ascii="Cambria Math" w:hAnsi="Cambria Math"/>
                <w:color w:val="auto"/>
                <w:lang w:val="en-US"/>
              </w:rPr>
              <m:t>n</m:t>
            </m:r>
          </m:e>
          <m:sub>
            <m:r>
              <w:rPr>
                <w:rFonts w:ascii="Cambria Math" w:hAnsi="Cambria Math"/>
                <w:color w:val="auto"/>
                <w:lang w:val="en-US"/>
              </w:rPr>
              <m:t>i</m:t>
            </m:r>
          </m:sub>
        </m:sSub>
      </m:oMath>
      <w:r w:rsidR="00AD0022">
        <w:rPr>
          <w:rFonts w:asciiTheme="minorHAnsi" w:hAnsiTheme="minorHAnsi" w:cstheme="minorHAnsi"/>
          <w:color w:val="auto"/>
        </w:rPr>
        <w:t xml:space="preserve"> саны берилген </w:t>
      </w:r>
      <m:oMath>
        <m:sSub>
          <m:sSubPr>
            <m:ctrlPr>
              <w:rPr>
                <w:rFonts w:ascii="Cambria Math" w:hAnsi="Cambria Math"/>
                <w:i/>
                <w:color w:val="auto"/>
                <w:lang w:val="en-US"/>
              </w:rPr>
            </m:ctrlPr>
          </m:sSubPr>
          <m:e>
            <m:r>
              <w:rPr>
                <w:rFonts w:ascii="Cambria Math" w:hAnsi="Cambria Math" w:cs="Calibri"/>
                <w:color w:val="auto"/>
                <w:lang w:val="en-US"/>
              </w:rPr>
              <m:t>ψ</m:t>
            </m:r>
          </m:e>
          <m:sub>
            <m:r>
              <w:rPr>
                <w:rFonts w:ascii="Cambria Math" w:hAnsi="Cambria Math"/>
                <w:color w:val="auto"/>
                <w:lang w:val="en-US"/>
              </w:rPr>
              <m:t>i</m:t>
            </m:r>
          </m:sub>
        </m:sSub>
      </m:oMath>
      <w:r w:rsidR="00AD0022">
        <w:rPr>
          <w:rFonts w:asciiTheme="minorHAnsi" w:hAnsiTheme="minorHAnsi" w:cstheme="minorHAnsi"/>
          <w:color w:val="auto"/>
        </w:rPr>
        <w:t xml:space="preserve"> ҳалында қанша бөлекшениң бар екенлигин көрсетеди екен. Сонлықтан, </w:t>
      </w:r>
      <m:oMath>
        <m:nary>
          <m:naryPr>
            <m:chr m:val="∑"/>
            <m:limLoc m:val="undOvr"/>
            <m:supHide m:val="1"/>
            <m:ctrlPr>
              <w:rPr>
                <w:rFonts w:ascii="Cambria Math" w:hAnsi="Cambria Math" w:cstheme="minorHAnsi"/>
                <w:i/>
                <w:color w:val="auto"/>
              </w:rPr>
            </m:ctrlPr>
          </m:naryPr>
          <m:sub>
            <m:r>
              <w:rPr>
                <w:rFonts w:ascii="Cambria Math" w:hAnsi="Cambria Math" w:cstheme="minorHAnsi"/>
                <w:color w:val="auto"/>
                <w:lang w:val="en-US"/>
              </w:rPr>
              <m:t>i</m:t>
            </m:r>
          </m:sub>
          <m:sup/>
          <m:e>
            <m:sSub>
              <m:sSubPr>
                <m:ctrlPr>
                  <w:rPr>
                    <w:rFonts w:ascii="Cambria Math" w:hAnsi="Cambria Math"/>
                    <w:i/>
                    <w:color w:val="auto"/>
                    <w:lang w:val="en-US"/>
                  </w:rPr>
                </m:ctrlPr>
              </m:sSubPr>
              <m:e>
                <m:r>
                  <w:rPr>
                    <w:rFonts w:ascii="Cambria Math" w:hAnsi="Cambria Math"/>
                    <w:color w:val="auto"/>
                    <w:lang w:val="en-US"/>
                  </w:rPr>
                  <m:t>n</m:t>
                </m:r>
              </m:e>
              <m:sub>
                <m:r>
                  <w:rPr>
                    <w:rFonts w:ascii="Cambria Math" w:hAnsi="Cambria Math"/>
                    <w:color w:val="auto"/>
                    <w:lang w:val="en-US"/>
                  </w:rPr>
                  <m:t>i</m:t>
                </m:r>
              </m:sub>
            </m:sSub>
          </m:e>
        </m:nary>
        <m:r>
          <w:rPr>
            <w:rFonts w:ascii="Cambria Math" w:hAnsi="Cambria Math" w:cstheme="minorHAnsi"/>
            <w:color w:val="auto"/>
          </w:rPr>
          <m:t>=N.</m:t>
        </m:r>
      </m:oMath>
      <w:r w:rsidR="00AD0022" w:rsidRPr="00AD0022">
        <w:rPr>
          <w:rFonts w:asciiTheme="minorHAnsi" w:hAnsiTheme="minorHAnsi" w:cstheme="minorHAnsi"/>
          <w:color w:val="auto"/>
        </w:rPr>
        <w:t xml:space="preserve"> </w:t>
      </w:r>
      <w:r w:rsidR="00AD0022">
        <w:rPr>
          <w:rFonts w:asciiTheme="minorHAnsi" w:hAnsiTheme="minorHAnsi" w:cstheme="minorHAnsi"/>
          <w:color w:val="auto"/>
        </w:rPr>
        <w:t>(65.5)-толқын функциясы 1 ге нормировкалан</w:t>
      </w:r>
      <w:r w:rsidR="00AD0022">
        <w:rPr>
          <w:rFonts w:ascii="Calibri" w:hAnsi="Calibri" w:cs="Calibri"/>
          <w:color w:val="auto"/>
        </w:rPr>
        <w:t>ғ</w:t>
      </w:r>
      <w:r w:rsidR="00AD0022">
        <w:rPr>
          <w:rFonts w:asciiTheme="minorHAnsi" w:hAnsiTheme="minorHAnsi" w:cstheme="minorHAnsi"/>
          <w:color w:val="auto"/>
        </w:rPr>
        <w:t xml:space="preserve">ан. Ҳақыйқатында да, </w:t>
      </w:r>
      <m:oMath>
        <m:sSub>
          <m:sSubPr>
            <m:ctrlPr>
              <w:rPr>
                <w:rFonts w:ascii="Cambria Math" w:hAnsi="Cambria Math"/>
                <w:i/>
                <w:color w:val="auto"/>
                <w:lang w:val="en-US"/>
              </w:rPr>
            </m:ctrlPr>
          </m:sSubPr>
          <m:e>
            <m:r>
              <w:rPr>
                <w:rFonts w:ascii="Cambria Math" w:hAnsi="Cambria Math" w:cs="Calibri"/>
                <w:color w:val="auto"/>
                <w:lang w:val="en-US"/>
              </w:rPr>
              <m:t>ψ</m:t>
            </m:r>
          </m:e>
          <m:sub>
            <m:r>
              <w:rPr>
                <w:rFonts w:ascii="Cambria Math" w:hAnsi="Cambria Math"/>
                <w:color w:val="auto"/>
                <w:lang w:val="en-US"/>
              </w:rPr>
              <m:t>k</m:t>
            </m:r>
          </m:sub>
        </m:sSub>
        <m:r>
          <w:rPr>
            <w:rFonts w:ascii="Cambria Math" w:hAnsi="Cambria Math"/>
            <w:color w:val="auto"/>
          </w:rPr>
          <m:t>(</m:t>
        </m:r>
        <m:r>
          <w:rPr>
            <w:rFonts w:ascii="Cambria Math" w:hAnsi="Cambria Math"/>
            <w:color w:val="auto"/>
            <w:lang w:val="en-US"/>
          </w:rPr>
          <m:t>ξ</m:t>
        </m:r>
        <m:r>
          <w:rPr>
            <w:rFonts w:ascii="Cambria Math" w:hAnsi="Cambria Math"/>
            <w:color w:val="auto"/>
          </w:rPr>
          <m:t>)</m:t>
        </m:r>
      </m:oMath>
      <w:r w:rsidR="00AD0022">
        <w:rPr>
          <w:rFonts w:asciiTheme="minorHAnsi" w:hAnsiTheme="minorHAnsi" w:cstheme="minorHAnsi"/>
          <w:color w:val="auto"/>
        </w:rPr>
        <w:t xml:space="preserve"> функциясының </w:t>
      </w:r>
      <w:proofErr w:type="spellStart"/>
      <w:r w:rsidR="00AD0022">
        <w:rPr>
          <w:rFonts w:asciiTheme="minorHAnsi" w:hAnsiTheme="minorHAnsi" w:cstheme="minorHAnsi"/>
          <w:color w:val="auto"/>
        </w:rPr>
        <w:t>ортогоналлы</w:t>
      </w:r>
      <w:r w:rsidR="00AD0022">
        <w:rPr>
          <w:rFonts w:ascii="Calibri" w:hAnsi="Calibri" w:cs="Calibri"/>
          <w:color w:val="auto"/>
        </w:rPr>
        <w:t>ғ</w:t>
      </w:r>
      <w:r w:rsidR="00AD0022">
        <w:rPr>
          <w:rFonts w:asciiTheme="minorHAnsi" w:hAnsiTheme="minorHAnsi" w:cstheme="minorHAnsi"/>
          <w:color w:val="auto"/>
        </w:rPr>
        <w:t>ынан</w:t>
      </w:r>
      <w:proofErr w:type="spellEnd"/>
      <w:r w:rsidR="00AD0022">
        <w:rPr>
          <w:rFonts w:asciiTheme="minorHAnsi" w:hAnsiTheme="minorHAnsi" w:cstheme="minorHAnsi"/>
          <w:color w:val="auto"/>
        </w:rPr>
        <w:t xml:space="preserve"> нормировкала</w:t>
      </w:r>
      <w:r w:rsidR="00AD0022">
        <w:rPr>
          <w:rFonts w:ascii="Calibri" w:hAnsi="Calibri" w:cs="Calibri"/>
          <w:color w:val="auto"/>
        </w:rPr>
        <w:t>ў</w:t>
      </w:r>
      <w:r w:rsidR="00AD0022">
        <w:rPr>
          <w:rFonts w:asciiTheme="minorHAnsi" w:hAnsiTheme="minorHAnsi" w:cstheme="minorHAnsi"/>
          <w:color w:val="auto"/>
        </w:rPr>
        <w:t>шы интеграл</w:t>
      </w:r>
      <w:r w:rsidR="00AD0022">
        <w:rPr>
          <w:rFonts w:ascii="Calibri" w:hAnsi="Calibri" w:cs="Calibri"/>
          <w:color w:val="auto"/>
        </w:rPr>
        <w:t>ғ</w:t>
      </w:r>
      <w:r w:rsidR="00AD0022">
        <w:rPr>
          <w:rFonts w:asciiTheme="minorHAnsi" w:hAnsiTheme="minorHAnsi" w:cstheme="minorHAnsi"/>
          <w:color w:val="auto"/>
        </w:rPr>
        <w:t xml:space="preserve">а </w:t>
      </w:r>
      <w:proofErr w:type="spellStart"/>
      <w:r w:rsidR="00AD0022">
        <w:rPr>
          <w:rFonts w:asciiTheme="minorHAnsi" w:hAnsiTheme="minorHAnsi" w:cstheme="minorHAnsi"/>
          <w:color w:val="auto"/>
        </w:rPr>
        <w:t>үлести</w:t>
      </w:r>
      <w:proofErr w:type="spellEnd"/>
      <w:r w:rsidR="00AD0022">
        <w:rPr>
          <w:rFonts w:asciiTheme="minorHAnsi" w:hAnsiTheme="minorHAnsi" w:cstheme="minorHAnsi"/>
          <w:color w:val="auto"/>
        </w:rPr>
        <w:t xml:space="preserve"> тек сумманың ҳәр бир а</w:t>
      </w:r>
      <w:r w:rsidR="00AD0022">
        <w:rPr>
          <w:rFonts w:ascii="Calibri" w:hAnsi="Calibri" w:cs="Calibri"/>
          <w:color w:val="auto"/>
        </w:rPr>
        <w:t>ғ</w:t>
      </w:r>
      <w:r w:rsidR="00AD0022">
        <w:rPr>
          <w:rFonts w:asciiTheme="minorHAnsi" w:hAnsiTheme="minorHAnsi" w:cstheme="minorHAnsi"/>
          <w:color w:val="auto"/>
        </w:rPr>
        <w:t xml:space="preserve">засының модулиниң квадраты </w:t>
      </w:r>
      <w:r w:rsidR="00AD0022">
        <w:rPr>
          <w:rFonts w:ascii="Calibri" w:hAnsi="Calibri" w:cs="Calibri"/>
          <w:color w:val="auto"/>
        </w:rPr>
        <w:t>ғ</w:t>
      </w:r>
      <w:r w:rsidR="00AD0022">
        <w:rPr>
          <w:rFonts w:asciiTheme="minorHAnsi" w:hAnsiTheme="minorHAnsi" w:cstheme="minorHAnsi"/>
          <w:color w:val="auto"/>
        </w:rPr>
        <w:t>ана береди. Сумманың а</w:t>
      </w:r>
      <w:r w:rsidR="00AD0022">
        <w:rPr>
          <w:rFonts w:ascii="Calibri" w:hAnsi="Calibri" w:cs="Calibri"/>
          <w:color w:val="auto"/>
        </w:rPr>
        <w:t>ғ</w:t>
      </w:r>
      <w:r w:rsidR="00AD0022">
        <w:rPr>
          <w:rFonts w:asciiTheme="minorHAnsi" w:hAnsiTheme="minorHAnsi" w:cstheme="minorHAnsi"/>
          <w:color w:val="auto"/>
        </w:rPr>
        <w:t xml:space="preserve">заларының саны </w:t>
      </w:r>
      <m:oMath>
        <m:f>
          <m:fPr>
            <m:ctrlPr>
              <w:rPr>
                <w:rFonts w:ascii="Cambria Math" w:hAnsi="Cambria Math" w:cstheme="minorHAnsi"/>
                <w:i/>
                <w:color w:val="auto"/>
              </w:rPr>
            </m:ctrlPr>
          </m:fPr>
          <m:num>
            <m:r>
              <w:rPr>
                <w:rFonts w:ascii="Cambria Math" w:hAnsi="Cambria Math" w:cstheme="minorHAnsi"/>
                <w:color w:val="auto"/>
                <w:lang w:val="en-US"/>
              </w:rPr>
              <m:t>N</m:t>
            </m:r>
            <m:r>
              <w:rPr>
                <w:rFonts w:ascii="Cambria Math" w:hAnsi="Cambria Math" w:cstheme="minorHAnsi"/>
                <w:color w:val="auto"/>
              </w:rPr>
              <m:t>!</m:t>
            </m:r>
          </m:num>
          <m:den>
            <m:sSub>
              <m:sSubPr>
                <m:ctrlPr>
                  <w:rPr>
                    <w:rFonts w:ascii="Cambria Math" w:hAnsi="Cambria Math"/>
                    <w:i/>
                    <w:color w:val="auto"/>
                    <w:lang w:val="en-US"/>
                  </w:rPr>
                </m:ctrlPr>
              </m:sSubPr>
              <m:e>
                <m:r>
                  <w:rPr>
                    <w:rFonts w:ascii="Cambria Math" w:hAnsi="Cambria Math"/>
                    <w:color w:val="auto"/>
                    <w:lang w:val="en-US"/>
                  </w:rPr>
                  <m:t>n</m:t>
                </m:r>
              </m:e>
              <m:sub>
                <m:r>
                  <w:rPr>
                    <w:rFonts w:ascii="Cambria Math" w:hAnsi="Cambria Math"/>
                    <w:color w:val="auto"/>
                  </w:rPr>
                  <m:t>1</m:t>
                </m:r>
              </m:sub>
            </m:sSub>
            <m:r>
              <w:rPr>
                <w:rFonts w:ascii="Cambria Math" w:hAnsi="Cambria Math"/>
                <w:color w:val="auto"/>
              </w:rPr>
              <m:t>!</m:t>
            </m:r>
            <m:sSub>
              <m:sSubPr>
                <m:ctrlPr>
                  <w:rPr>
                    <w:rFonts w:ascii="Cambria Math" w:hAnsi="Cambria Math"/>
                    <w:i/>
                    <w:color w:val="auto"/>
                    <w:lang w:val="en-US"/>
                  </w:rPr>
                </m:ctrlPr>
              </m:sSubPr>
              <m:e>
                <m:r>
                  <w:rPr>
                    <w:rFonts w:ascii="Cambria Math" w:hAnsi="Cambria Math"/>
                    <w:color w:val="auto"/>
                    <w:lang w:val="en-US"/>
                  </w:rPr>
                  <m:t>n</m:t>
                </m:r>
              </m:e>
              <m:sub>
                <m:r>
                  <w:rPr>
                    <w:rFonts w:ascii="Cambria Math" w:hAnsi="Cambria Math"/>
                    <w:color w:val="auto"/>
                  </w:rPr>
                  <m:t>2</m:t>
                </m:r>
              </m:sub>
            </m:sSub>
            <m:r>
              <w:rPr>
                <w:rFonts w:ascii="Cambria Math" w:hAnsi="Cambria Math"/>
                <w:color w:val="auto"/>
              </w:rPr>
              <m:t>!…</m:t>
            </m:r>
          </m:den>
        </m:f>
      </m:oMath>
      <w:r w:rsidR="00AD0022">
        <w:rPr>
          <w:rFonts w:asciiTheme="minorHAnsi" w:hAnsiTheme="minorHAnsi" w:cstheme="minorHAnsi"/>
          <w:color w:val="auto"/>
        </w:rPr>
        <w:t xml:space="preserve"> шамасына тең. Тап сондай жоллар менен фермионлар системасы ушын </w:t>
      </w:r>
    </w:p>
    <w:tbl>
      <w:tblPr>
        <w:tblW w:w="0" w:type="auto"/>
        <w:jc w:val="center"/>
        <w:tblLook w:val="04A0" w:firstRow="1" w:lastRow="0" w:firstColumn="1" w:lastColumn="0" w:noHBand="0" w:noVBand="1"/>
      </w:tblPr>
      <w:tblGrid>
        <w:gridCol w:w="8359"/>
        <w:gridCol w:w="986"/>
      </w:tblGrid>
      <w:tr w:rsidR="004F3930" w:rsidRPr="00857755" w14:paraId="48BC7245" w14:textId="77777777" w:rsidTr="007810AB">
        <w:trPr>
          <w:jc w:val="center"/>
        </w:trPr>
        <w:tc>
          <w:tcPr>
            <w:tcW w:w="8359" w:type="dxa"/>
          </w:tcPr>
          <w:p w14:paraId="380E7E4D" w14:textId="26074A13" w:rsidR="004F3930" w:rsidRPr="00857755" w:rsidRDefault="00FB1252" w:rsidP="007810AB">
            <w:pPr>
              <w:ind w:firstLine="0"/>
              <w:jc w:val="center"/>
              <w:rPr>
                <w:rFonts w:asciiTheme="minorHAnsi" w:hAnsiTheme="minorHAnsi"/>
                <w:i/>
              </w:rPr>
            </w:pPr>
            <m:oMathPara>
              <m:oMath>
                <m:sSub>
                  <m:sSubPr>
                    <m:ctrlPr>
                      <w:rPr>
                        <w:rFonts w:ascii="Cambria Math" w:hAnsi="Cambria Math"/>
                        <w:i/>
                        <w:lang w:val="en-US"/>
                      </w:rPr>
                    </m:ctrlPr>
                  </m:sSubPr>
                  <m:e>
                    <m:r>
                      <w:rPr>
                        <w:rFonts w:ascii="Cambria Math" w:hAnsi="Cambria Math" w:cs="Calibri"/>
                        <w:lang w:val="en-US"/>
                      </w:rPr>
                      <m:t>ψ</m:t>
                    </m:r>
                  </m:e>
                  <m:sub>
                    <m:r>
                      <w:rPr>
                        <w:rFonts w:ascii="Cambria Math" w:hAnsi="Cambria Math"/>
                        <w:lang w:val="en-US"/>
                      </w:rPr>
                      <m:t>a</m:t>
                    </m:r>
                  </m:sub>
                </m:sSub>
                <m:r>
                  <w:rPr>
                    <w:rFonts w:ascii="Cambria Math" w:hAnsi="Cambria Math"/>
                    <w:lang w:val="en-US"/>
                  </w:rPr>
                  <m:t>=</m:t>
                </m:r>
                <m:d>
                  <m:dPr>
                    <m:ctrlPr>
                      <w:rPr>
                        <w:rFonts w:ascii="Cambria Math" w:hAnsi="Cambria Math"/>
                        <w:i/>
                        <w:lang w:val="en-US"/>
                      </w:rPr>
                    </m:ctrlPr>
                  </m:dPr>
                  <m:e>
                    <m:m>
                      <m:mPr>
                        <m:plcHide m:val="1"/>
                        <m:mcs>
                          <m:mc>
                            <m:mcPr>
                              <m:count m:val="3"/>
                              <m:mcJc m:val="center"/>
                            </m:mcPr>
                          </m:mc>
                        </m:mcs>
                        <m:ctrlPr>
                          <w:rPr>
                            <w:rFonts w:ascii="Cambria Math" w:hAnsi="Cambria Math"/>
                            <w:lang w:val="en-US"/>
                          </w:rPr>
                        </m:ctrlPr>
                      </m:mPr>
                      <m:mr>
                        <m:e>
                          <m:sSub>
                            <m:sSubPr>
                              <m:ctrlPr>
                                <w:rPr>
                                  <w:rFonts w:ascii="Cambria Math" w:hAnsi="Cambria Math"/>
                                  <w:i/>
                                  <w:lang w:val="en-US"/>
                                </w:rPr>
                              </m:ctrlPr>
                            </m:sSubPr>
                            <m:e>
                              <m:r>
                                <w:rPr>
                                  <w:rFonts w:ascii="Cambria Math" w:hAnsi="Cambria Math" w:cs="Calibri"/>
                                  <w:lang w:val="en-US"/>
                                </w:rPr>
                                <m:t>ψ</m:t>
                              </m:r>
                            </m:e>
                            <m: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ξ</m:t>
                              </m:r>
                            </m:e>
                            <m:sub>
                              <m:r>
                                <w:rPr>
                                  <w:rFonts w:ascii="Cambria Math" w:hAnsi="Cambria Math"/>
                                  <w:lang w:val="en-US"/>
                                </w:rPr>
                                <m:t>1</m:t>
                              </m:r>
                            </m:sub>
                          </m:sSub>
                          <m:r>
                            <w:rPr>
                              <w:rFonts w:ascii="Cambria Math" w:hAnsi="Cambria Math"/>
                              <w:lang w:val="en-US"/>
                            </w:rPr>
                            <m:t>)</m:t>
                          </m:r>
                        </m:e>
                        <m:e>
                          <m:r>
                            <w:rPr>
                              <w:rFonts w:ascii="Cambria Math" w:hAnsi="Cambria Math"/>
                              <w:lang w:val="en-US"/>
                            </w:rPr>
                            <m:t>…</m:t>
                          </m:r>
                        </m:e>
                        <m:e>
                          <m:sSub>
                            <m:sSubPr>
                              <m:ctrlPr>
                                <w:rPr>
                                  <w:rFonts w:ascii="Cambria Math" w:hAnsi="Cambria Math"/>
                                  <w:i/>
                                  <w:lang w:val="en-US"/>
                                </w:rPr>
                              </m:ctrlPr>
                            </m:sSubPr>
                            <m:e>
                              <m:r>
                                <w:rPr>
                                  <w:rFonts w:ascii="Cambria Math" w:hAnsi="Cambria Math" w:cs="Calibri"/>
                                  <w:lang w:val="en-US"/>
                                </w:rPr>
                                <m:t>ψ</m:t>
                              </m:r>
                            </m:e>
                            <m: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ξ</m:t>
                              </m:r>
                            </m:e>
                            <m:sub>
                              <m:r>
                                <w:rPr>
                                  <w:rFonts w:ascii="Cambria Math" w:hAnsi="Cambria Math"/>
                                  <w:lang w:val="en-US"/>
                                </w:rPr>
                                <m:t>N</m:t>
                              </m:r>
                            </m:sub>
                          </m:sSub>
                          <m:r>
                            <w:rPr>
                              <w:rFonts w:ascii="Cambria Math" w:hAnsi="Cambria Math"/>
                              <w:lang w:val="en-US"/>
                            </w:rPr>
                            <m:t>)</m:t>
                          </m:r>
                        </m:e>
                      </m:mr>
                      <m:mr>
                        <m:e>
                          <m:sSub>
                            <m:sSubPr>
                              <m:ctrlPr>
                                <w:rPr>
                                  <w:rFonts w:ascii="Cambria Math" w:hAnsi="Cambria Math"/>
                                  <w:i/>
                                  <w:lang w:val="en-US"/>
                                </w:rPr>
                              </m:ctrlPr>
                            </m:sSubPr>
                            <m:e>
                              <m:r>
                                <w:rPr>
                                  <w:rFonts w:ascii="Cambria Math" w:hAnsi="Cambria Math" w:cs="Calibri"/>
                                  <w:lang w:val="en-US"/>
                                </w:rPr>
                                <m:t>ψ</m:t>
                              </m:r>
                            </m:e>
                            <m: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ξ</m:t>
                              </m:r>
                            </m:e>
                            <m:sub>
                              <m:r>
                                <w:rPr>
                                  <w:rFonts w:ascii="Cambria Math" w:hAnsi="Cambria Math"/>
                                  <w:lang w:val="en-US"/>
                                </w:rPr>
                                <m:t>1</m:t>
                              </m:r>
                            </m:sub>
                          </m:sSub>
                          <m:r>
                            <w:rPr>
                              <w:rFonts w:ascii="Cambria Math" w:hAnsi="Cambria Math"/>
                              <w:lang w:val="en-US"/>
                            </w:rPr>
                            <m:t>)</m:t>
                          </m:r>
                        </m:e>
                        <m:e>
                          <m:r>
                            <w:rPr>
                              <w:rFonts w:ascii="Cambria Math" w:hAnsi="Cambria Math"/>
                              <w:lang w:val="en-US"/>
                            </w:rPr>
                            <m:t>…</m:t>
                          </m:r>
                        </m:e>
                        <m:e>
                          <m:sSub>
                            <m:sSubPr>
                              <m:ctrlPr>
                                <w:rPr>
                                  <w:rFonts w:ascii="Cambria Math" w:hAnsi="Cambria Math"/>
                                  <w:i/>
                                  <w:lang w:val="en-US"/>
                                </w:rPr>
                              </m:ctrlPr>
                            </m:sSubPr>
                            <m:e>
                              <m:r>
                                <w:rPr>
                                  <w:rFonts w:ascii="Cambria Math" w:hAnsi="Cambria Math" w:cs="Calibri"/>
                                  <w:lang w:val="en-US"/>
                                </w:rPr>
                                <m:t>ψ</m:t>
                              </m:r>
                            </m:e>
                            <m: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ξ</m:t>
                              </m:r>
                            </m:e>
                            <m:sub>
                              <m:r>
                                <w:rPr>
                                  <w:rFonts w:ascii="Cambria Math" w:hAnsi="Cambria Math"/>
                                  <w:lang w:val="en-US"/>
                                </w:rPr>
                                <m:t>N</m:t>
                              </m:r>
                            </m:sub>
                          </m:sSub>
                          <m:r>
                            <w:rPr>
                              <w:rFonts w:ascii="Cambria Math" w:hAnsi="Cambria Math"/>
                              <w:lang w:val="en-US"/>
                            </w:rPr>
                            <m:t>)</m:t>
                          </m:r>
                        </m:e>
                      </m:mr>
                      <m:mr>
                        <m:e>
                          <m:r>
                            <w:rPr>
                              <w:rFonts w:ascii="Cambria Math" w:hAnsi="Cambria Math"/>
                              <w:lang w:val="en-US"/>
                            </w:rPr>
                            <m:t>…</m:t>
                          </m:r>
                        </m:e>
                        <m:e>
                          <m:r>
                            <w:rPr>
                              <w:rFonts w:ascii="Cambria Math" w:hAnsi="Cambria Math"/>
                              <w:lang w:val="en-US"/>
                            </w:rPr>
                            <m:t>…</m:t>
                          </m:r>
                        </m:e>
                        <m:e>
                          <m:r>
                            <w:rPr>
                              <w:rFonts w:ascii="Cambria Math" w:hAnsi="Cambria Math"/>
                              <w:lang w:val="en-US"/>
                            </w:rPr>
                            <m:t>…</m:t>
                          </m:r>
                        </m:e>
                      </m:mr>
                      <m:mr>
                        <m:e>
                          <m:sSub>
                            <m:sSubPr>
                              <m:ctrlPr>
                                <w:rPr>
                                  <w:rFonts w:ascii="Cambria Math" w:hAnsi="Cambria Math"/>
                                  <w:i/>
                                  <w:lang w:val="en-US"/>
                                </w:rPr>
                              </m:ctrlPr>
                            </m:sSubPr>
                            <m:e>
                              <m:r>
                                <w:rPr>
                                  <w:rFonts w:ascii="Cambria Math" w:hAnsi="Cambria Math" w:cs="Calibri"/>
                                  <w:lang w:val="en-US"/>
                                </w:rPr>
                                <m:t>ψ</m:t>
                              </m:r>
                            </m:e>
                            <m: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N</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ξ</m:t>
                              </m:r>
                            </m:e>
                            <m:sub>
                              <m:r>
                                <w:rPr>
                                  <w:rFonts w:ascii="Cambria Math" w:hAnsi="Cambria Math"/>
                                  <w:lang w:val="en-US"/>
                                </w:rPr>
                                <m:t>1</m:t>
                              </m:r>
                            </m:sub>
                          </m:sSub>
                          <m:r>
                            <w:rPr>
                              <w:rFonts w:ascii="Cambria Math" w:hAnsi="Cambria Math"/>
                              <w:lang w:val="en-US"/>
                            </w:rPr>
                            <m:t>)</m:t>
                          </m:r>
                        </m:e>
                        <m:e>
                          <m:r>
                            <w:rPr>
                              <w:rFonts w:ascii="Cambria Math" w:hAnsi="Cambria Math"/>
                              <w:lang w:val="en-US"/>
                            </w:rPr>
                            <m:t>…</m:t>
                          </m:r>
                        </m:e>
                        <m:e>
                          <m:sSub>
                            <m:sSubPr>
                              <m:ctrlPr>
                                <w:rPr>
                                  <w:rFonts w:ascii="Cambria Math" w:hAnsi="Cambria Math"/>
                                  <w:i/>
                                  <w:lang w:val="en-US"/>
                                </w:rPr>
                              </m:ctrlPr>
                            </m:sSubPr>
                            <m:e>
                              <m:r>
                                <w:rPr>
                                  <w:rFonts w:ascii="Cambria Math" w:hAnsi="Cambria Math" w:cs="Calibri"/>
                                  <w:lang w:val="en-US"/>
                                </w:rPr>
                                <m:t>ψ</m:t>
                              </m:r>
                            </m:e>
                            <m: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N</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ξ</m:t>
                              </m:r>
                            </m:e>
                            <m:sub>
                              <m:r>
                                <w:rPr>
                                  <w:rFonts w:ascii="Cambria Math" w:hAnsi="Cambria Math"/>
                                  <w:lang w:val="en-US"/>
                                </w:rPr>
                                <m:t>N</m:t>
                              </m:r>
                            </m:sub>
                          </m:sSub>
                          <m:r>
                            <w:rPr>
                              <w:rFonts w:ascii="Cambria Math" w:hAnsi="Cambria Math"/>
                              <w:lang w:val="en-US"/>
                            </w:rPr>
                            <m:t>)</m:t>
                          </m:r>
                        </m:e>
                      </m:mr>
                    </m:m>
                  </m:e>
                </m:d>
                <m:r>
                  <w:rPr>
                    <w:rFonts w:ascii="Cambria Math" w:hAnsi="Cambria Math"/>
                    <w:lang w:val="en-US"/>
                  </w:rPr>
                  <m:t>.</m:t>
                </m:r>
              </m:oMath>
            </m:oMathPara>
          </w:p>
        </w:tc>
        <w:tc>
          <w:tcPr>
            <w:tcW w:w="986" w:type="dxa"/>
          </w:tcPr>
          <w:p w14:paraId="49E4A05E" w14:textId="77777777" w:rsidR="004F3930" w:rsidRDefault="004F3930" w:rsidP="007810AB">
            <w:pPr>
              <w:ind w:firstLine="0"/>
              <w:jc w:val="center"/>
              <w:rPr>
                <w:rFonts w:asciiTheme="minorHAnsi" w:hAnsiTheme="minorHAnsi"/>
              </w:rPr>
            </w:pPr>
          </w:p>
          <w:p w14:paraId="1F102086" w14:textId="46085D00" w:rsidR="004F3930" w:rsidRPr="00857755" w:rsidRDefault="004F3930" w:rsidP="007810AB">
            <w:pPr>
              <w:ind w:firstLine="0"/>
              <w:jc w:val="center"/>
              <w:rPr>
                <w:rFonts w:asciiTheme="minorHAnsi" w:hAnsiTheme="minorHAnsi"/>
              </w:rPr>
            </w:pPr>
            <w:r w:rsidRPr="00857755">
              <w:rPr>
                <w:rFonts w:asciiTheme="minorHAnsi" w:hAnsiTheme="minorHAnsi"/>
              </w:rPr>
              <w:t>(</w:t>
            </w:r>
            <w:r>
              <w:rPr>
                <w:rFonts w:asciiTheme="minorHAnsi" w:hAnsiTheme="minorHAnsi"/>
                <w:lang w:val="en-US"/>
              </w:rPr>
              <w:t>65.6</w:t>
            </w:r>
            <w:r w:rsidRPr="00857755">
              <w:rPr>
                <w:rFonts w:asciiTheme="minorHAnsi" w:hAnsiTheme="minorHAnsi"/>
              </w:rPr>
              <w:t>)</w:t>
            </w:r>
          </w:p>
        </w:tc>
      </w:tr>
    </w:tbl>
    <w:p w14:paraId="6BCD24ED" w14:textId="55CCE24D" w:rsidR="004F3930" w:rsidRPr="00E60B65" w:rsidRDefault="00E60B65" w:rsidP="00B37EB0">
      <w:pPr>
        <w:ind w:firstLine="0"/>
      </w:pPr>
      <w:r>
        <w:t>аңлатпасына ийе боламыз.</w:t>
      </w:r>
    </w:p>
    <w:p w14:paraId="123A4BAF" w14:textId="2E4C20D2" w:rsidR="00533892" w:rsidRDefault="00533892" w:rsidP="00533892">
      <w:proofErr w:type="spellStart"/>
      <w:r>
        <w:t>Симметрияластырыл</w:t>
      </w:r>
      <w:r>
        <w:rPr>
          <w:rFonts w:cs="Calibri"/>
        </w:rPr>
        <w:t>ғ</w:t>
      </w:r>
      <w:r>
        <w:t>ан</w:t>
      </w:r>
      <w:proofErr w:type="spellEnd"/>
      <w:r>
        <w:t xml:space="preserve"> </w:t>
      </w:r>
      <m:oMath>
        <m:sSub>
          <m:sSubPr>
            <m:ctrlPr>
              <w:rPr>
                <w:rFonts w:ascii="Cambria Math" w:hAnsi="Cambria Math"/>
                <w:i/>
                <w:lang w:val="en-US"/>
              </w:rPr>
            </m:ctrlPr>
          </m:sSubPr>
          <m:e>
            <m:r>
              <w:rPr>
                <w:rFonts w:ascii="Cambria Math" w:hAnsi="Cambria Math" w:cs="Calibri"/>
                <w:lang w:val="en-US"/>
              </w:rPr>
              <m:t>ψ</m:t>
            </m:r>
          </m:e>
          <m:sub>
            <m:r>
              <w:rPr>
                <w:rFonts w:ascii="Cambria Math" w:hAnsi="Cambria Math"/>
                <w:lang w:val="en-US"/>
              </w:rPr>
              <m:t>s</m:t>
            </m:r>
          </m:sub>
        </m:sSub>
      </m:oMath>
      <w:r w:rsidRPr="00533892">
        <w:rPr>
          <w:rFonts w:eastAsiaTheme="minorEastAsia"/>
        </w:rPr>
        <w:t xml:space="preserve"> ҳә</w:t>
      </w:r>
      <w:r>
        <w:rPr>
          <w:rFonts w:eastAsiaTheme="minorEastAsia"/>
        </w:rPr>
        <w:t xml:space="preserve">м </w:t>
      </w:r>
      <m:oMath>
        <m:sSub>
          <m:sSubPr>
            <m:ctrlPr>
              <w:rPr>
                <w:rFonts w:ascii="Cambria Math" w:hAnsi="Cambria Math"/>
                <w:i/>
                <w:lang w:val="en-US"/>
              </w:rPr>
            </m:ctrlPr>
          </m:sSubPr>
          <m:e>
            <m:r>
              <w:rPr>
                <w:rFonts w:ascii="Cambria Math" w:hAnsi="Cambria Math" w:cs="Calibri"/>
                <w:lang w:val="en-US"/>
              </w:rPr>
              <m:t>ψ</m:t>
            </m:r>
          </m:e>
          <m:sub>
            <m:r>
              <w:rPr>
                <w:rFonts w:ascii="Cambria Math" w:hAnsi="Cambria Math"/>
                <w:lang w:val="en-US"/>
              </w:rPr>
              <m:t>a</m:t>
            </m:r>
          </m:sub>
        </m:sSub>
      </m:oMath>
      <w:r w:rsidRPr="00533892">
        <w:rPr>
          <w:rFonts w:eastAsiaTheme="minorEastAsia"/>
        </w:rPr>
        <w:t xml:space="preserve"> </w:t>
      </w:r>
      <w:r>
        <w:rPr>
          <w:rFonts w:eastAsiaTheme="minorEastAsia"/>
        </w:rPr>
        <w:t>толқын функциялары с</w:t>
      </w:r>
      <w:r w:rsidR="00B37EB0">
        <w:rPr>
          <w:rFonts w:eastAsiaTheme="minorEastAsia"/>
        </w:rPr>
        <w:t>ә</w:t>
      </w:r>
      <w:r>
        <w:rPr>
          <w:rFonts w:eastAsiaTheme="minorEastAsia"/>
        </w:rPr>
        <w:t xml:space="preserve">йкес </w:t>
      </w:r>
      <w:r>
        <w:rPr>
          <w:rFonts w:eastAsiaTheme="minorEastAsia"/>
          <w:lang w:val="en-US"/>
        </w:rPr>
        <w:t>N</w:t>
      </w:r>
      <w:r>
        <w:rPr>
          <w:rFonts w:eastAsiaTheme="minorEastAsia"/>
        </w:rPr>
        <w:t xml:space="preserve"> дана өз-ара тәсирлеспейту</w:t>
      </w:r>
      <w:r>
        <w:rPr>
          <w:rFonts w:eastAsiaTheme="minorEastAsia" w:cs="Calibri"/>
        </w:rPr>
        <w:t>ғ</w:t>
      </w:r>
      <w:r>
        <w:rPr>
          <w:rFonts w:eastAsiaTheme="minorEastAsia"/>
        </w:rPr>
        <w:t>ын бозонлар менен фермионларды тәрийиплейди.</w:t>
      </w:r>
      <w:r>
        <w:t xml:space="preserve"> </w:t>
      </w:r>
    </w:p>
    <w:p w14:paraId="61762B60" w14:textId="024B9FEF" w:rsidR="00533892" w:rsidRDefault="00533892" w:rsidP="00533892">
      <w:r>
        <w:t>Енди бирдей бол</w:t>
      </w:r>
      <w:r>
        <w:rPr>
          <w:rFonts w:cs="Calibri"/>
        </w:rPr>
        <w:t>ғ</w:t>
      </w:r>
      <w:r>
        <w:t>ан бөлекшелер арасында өз-ара тәсирлеси</w:t>
      </w:r>
      <w:r>
        <w:rPr>
          <w:rFonts w:cs="Calibri"/>
        </w:rPr>
        <w:t>ў</w:t>
      </w:r>
      <w:r>
        <w:t xml:space="preserve"> бол</w:t>
      </w:r>
      <w:r>
        <w:rPr>
          <w:rFonts w:cs="Calibri"/>
        </w:rPr>
        <w:t>ғ</w:t>
      </w:r>
      <w:r>
        <w:t>ан жа</w:t>
      </w:r>
      <w:r>
        <w:rPr>
          <w:rFonts w:cs="Calibri"/>
        </w:rPr>
        <w:t>ғ</w:t>
      </w:r>
      <w:r>
        <w:t>дайда толқын функциясының қалайынша өзгерету</w:t>
      </w:r>
      <w:r>
        <w:rPr>
          <w:rFonts w:cs="Calibri"/>
        </w:rPr>
        <w:t>ғ</w:t>
      </w:r>
      <w:r>
        <w:t>ынлы</w:t>
      </w:r>
      <w:r>
        <w:rPr>
          <w:rFonts w:cs="Calibri"/>
        </w:rPr>
        <w:t>ғ</w:t>
      </w:r>
      <w:r>
        <w:t xml:space="preserve">ын қараймыз. Толқын функциясы </w:t>
      </w:r>
      <w:r>
        <w:rPr>
          <w:rFonts w:cs="Calibri"/>
        </w:rPr>
        <w:t>ў</w:t>
      </w:r>
      <w:r>
        <w:t xml:space="preserve">ақыттан </w:t>
      </w:r>
      <w:r>
        <w:rPr>
          <w:rFonts w:cs="Calibri"/>
        </w:rPr>
        <w:t>ғ</w:t>
      </w:r>
      <w:r>
        <w:t xml:space="preserve">әрезли деп болжаймыз. Дәл толқын функциясы </w:t>
      </w:r>
    </w:p>
    <w:p w14:paraId="2A43443B" w14:textId="005D3850" w:rsidR="00533892" w:rsidRPr="00C75E92" w:rsidRDefault="00C75E92" w:rsidP="00533892">
      <w:pPr>
        <w:rPr>
          <w:i/>
          <w:lang w:val="en-US"/>
        </w:rPr>
      </w:pPr>
      <m:oMathPara>
        <m:oMath>
          <m:r>
            <w:rPr>
              <w:rFonts w:ascii="Cambria Math" w:hAnsi="Cambria Math" w:cs="Calibri"/>
            </w:rPr>
            <m:t>ψ</m:t>
          </m:r>
          <m:r>
            <w:rPr>
              <w:rFonts w:ascii="Cambria Math" w:hAnsi="Cambria Math"/>
            </w:rPr>
            <m:t>=</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m:t>
                  </m:r>
                  <m:sSub>
                    <m:sSubPr>
                      <m:ctrlPr>
                        <w:rPr>
                          <w:rFonts w:ascii="Cambria Math" w:hAnsi="Cambria Math"/>
                          <w:i/>
                          <w:lang w:val="en-US"/>
                        </w:rPr>
                      </m:ctrlPr>
                    </m:sSubPr>
                    <m:e>
                      <m:r>
                        <w:rPr>
                          <w:rFonts w:ascii="Cambria Math" w:hAnsi="Cambria Math" w:cs="Calibri"/>
                          <w:lang w:val="en-US"/>
                        </w:rPr>
                        <m:t>ψ</m:t>
                      </m:r>
                    </m:e>
                    <m:sub>
                      <m:r>
                        <w:rPr>
                          <w:rFonts w:ascii="Cambria Math" w:hAnsi="Cambria Math"/>
                          <w:lang w:val="en-US"/>
                        </w:rPr>
                        <m:t>s</m:t>
                      </m:r>
                    </m:sub>
                  </m:sSub>
                  <m:r>
                    <w:rPr>
                      <w:rFonts w:ascii="Cambria Math" w:hAnsi="Cambria Math"/>
                      <w:lang w:val="en-US"/>
                    </w:rPr>
                    <m:t>)</m:t>
                  </m:r>
                </m:e>
                <m:sub>
                  <m:r>
                    <w:rPr>
                      <w:rFonts w:ascii="Cambria Math" w:hAnsi="Cambria Math"/>
                      <w:lang w:val="en-US"/>
                    </w:rPr>
                    <m:t>i</m:t>
                  </m:r>
                </m:sub>
              </m:sSub>
            </m:e>
          </m:nary>
          <m:r>
            <w:rPr>
              <w:rFonts w:ascii="Cambria Math" w:hAnsi="Cambria Math"/>
              <w:lang w:val="en-US"/>
            </w:rPr>
            <m:t xml:space="preserve">,  </m:t>
          </m:r>
          <m:r>
            <w:rPr>
              <w:rFonts w:ascii="Cambria Math" w:hAnsi="Cambria Math" w:cs="Calibri"/>
            </w:rPr>
            <m:t>ψ</m:t>
          </m:r>
          <m:r>
            <w:rPr>
              <w:rFonts w:ascii="Cambria Math" w:hAnsi="Cambria Math"/>
            </w:rPr>
            <m:t>=</m:t>
          </m:r>
          <m:nary>
            <m:naryPr>
              <m:chr m:val="∑"/>
              <m:limLoc m:val="undOvr"/>
              <m:supHide m:val="1"/>
              <m:ctrlPr>
                <w:rPr>
                  <w:rFonts w:ascii="Cambria Math" w:hAnsi="Cambria Math"/>
                  <w:i/>
                  <w:lang w:val="en-US"/>
                </w:rPr>
              </m:ctrlPr>
            </m:naryPr>
            <m:sub>
              <m:r>
                <w:rPr>
                  <w:rFonts w:ascii="Cambria Math" w:hAnsi="Cambria Math"/>
                  <w:lang w:val="en-US"/>
                </w:rPr>
                <m:t>k</m:t>
              </m:r>
            </m:sub>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k</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m:t>
                  </m:r>
                  <m:sSub>
                    <m:sSubPr>
                      <m:ctrlPr>
                        <w:rPr>
                          <w:rFonts w:ascii="Cambria Math" w:hAnsi="Cambria Math"/>
                          <w:i/>
                          <w:lang w:val="en-US"/>
                        </w:rPr>
                      </m:ctrlPr>
                    </m:sSubPr>
                    <m:e>
                      <m:r>
                        <w:rPr>
                          <w:rFonts w:ascii="Cambria Math" w:hAnsi="Cambria Math" w:cs="Calibri"/>
                          <w:lang w:val="en-US"/>
                        </w:rPr>
                        <m:t>ψ</m:t>
                      </m:r>
                    </m:e>
                    <m:sub>
                      <m:r>
                        <w:rPr>
                          <w:rFonts w:ascii="Cambria Math" w:hAnsi="Cambria Math"/>
                          <w:lang w:val="en-US"/>
                        </w:rPr>
                        <m:t>a</m:t>
                      </m:r>
                    </m:sub>
                  </m:sSub>
                  <m:r>
                    <w:rPr>
                      <w:rFonts w:ascii="Cambria Math" w:hAnsi="Cambria Math"/>
                      <w:lang w:val="en-US"/>
                    </w:rPr>
                    <m:t>)</m:t>
                  </m:r>
                </m:e>
                <m:sub>
                  <m:r>
                    <w:rPr>
                      <w:rFonts w:ascii="Cambria Math" w:hAnsi="Cambria Math"/>
                      <w:lang w:val="en-US"/>
                    </w:rPr>
                    <m:t>k</m:t>
                  </m:r>
                </m:sub>
              </m:sSub>
            </m:e>
          </m:nary>
        </m:oMath>
      </m:oMathPara>
    </w:p>
    <w:p w14:paraId="6A302DC7" w14:textId="5AADD965" w:rsidR="004F3930" w:rsidRDefault="00533892" w:rsidP="00C75E92">
      <w:pPr>
        <w:ind w:firstLine="0"/>
        <w:rPr>
          <w:rFonts w:eastAsiaTheme="minorEastAsia"/>
        </w:rPr>
      </w:pPr>
      <w:proofErr w:type="spellStart"/>
      <w:r>
        <w:t>суперпозицияларының</w:t>
      </w:r>
      <w:proofErr w:type="spellEnd"/>
      <w:r>
        <w:t xml:space="preserve"> бири түринде жазылады.</w:t>
      </w:r>
      <w:r w:rsidR="00C75E92" w:rsidRPr="00C75E92">
        <w:t xml:space="preserve">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oMath>
      <w:r w:rsidR="00C75E92" w:rsidRPr="00C75E92">
        <w:rPr>
          <w:rFonts w:eastAsiaTheme="minorEastAsia"/>
        </w:rPr>
        <w:t xml:space="preserve"> </w:t>
      </w:r>
      <w:r w:rsidR="00C75E92">
        <w:rPr>
          <w:rFonts w:eastAsiaTheme="minorEastAsia"/>
        </w:rPr>
        <w:t>ҳәм</w:t>
      </w:r>
      <w:r w:rsidR="00C75E92" w:rsidRPr="00C75E92">
        <w:rPr>
          <w:rFonts w:eastAsiaTheme="minorEastAsia"/>
        </w:rPr>
        <w:t xml:space="preserve">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k</m:t>
            </m:r>
          </m:sub>
        </m:sSub>
      </m:oMath>
      <w:r w:rsidR="00C75E92">
        <w:rPr>
          <w:rFonts w:eastAsiaTheme="minorEastAsia"/>
        </w:rPr>
        <w:t xml:space="preserve"> функциялары сәйкес </w:t>
      </w:r>
      <w:proofErr w:type="spellStart"/>
      <w:r w:rsidR="00C75E92">
        <w:rPr>
          <w:rFonts w:eastAsiaTheme="minorEastAsia"/>
          <w:lang w:val="en-US"/>
        </w:rPr>
        <w:t>i</w:t>
      </w:r>
      <w:proofErr w:type="spellEnd"/>
      <w:r w:rsidR="00C75E92" w:rsidRPr="00C75E92">
        <w:rPr>
          <w:rFonts w:eastAsiaTheme="minorEastAsia"/>
        </w:rPr>
        <w:t>-</w:t>
      </w:r>
      <w:r w:rsidR="00C75E92">
        <w:rPr>
          <w:rFonts w:eastAsiaTheme="minorEastAsia"/>
        </w:rPr>
        <w:t xml:space="preserve"> ҳәм </w:t>
      </w:r>
      <w:r w:rsidR="00C75E92">
        <w:rPr>
          <w:rFonts w:eastAsiaTheme="minorEastAsia"/>
          <w:lang w:val="en-US"/>
        </w:rPr>
        <w:t>k</w:t>
      </w:r>
      <w:r w:rsidR="00C75E92" w:rsidRPr="00C75E92">
        <w:rPr>
          <w:rFonts w:eastAsiaTheme="minorEastAsia"/>
        </w:rPr>
        <w:t>-</w:t>
      </w:r>
      <w:r w:rsidR="00C75E92">
        <w:rPr>
          <w:rFonts w:eastAsiaTheme="minorEastAsia"/>
        </w:rPr>
        <w:t xml:space="preserve">симметриялы ҳәм антисимметриялы ҳаллардың </w:t>
      </w:r>
      <w:r w:rsidR="00C75E92">
        <w:rPr>
          <w:rFonts w:eastAsiaTheme="minorEastAsia" w:cs="Calibri"/>
        </w:rPr>
        <w:t>ў</w:t>
      </w:r>
      <w:r w:rsidR="00C75E92">
        <w:rPr>
          <w:rFonts w:eastAsiaTheme="minorEastAsia"/>
        </w:rPr>
        <w:t xml:space="preserve">ақыттан </w:t>
      </w:r>
      <w:r w:rsidR="00C75E92">
        <w:rPr>
          <w:rFonts w:eastAsiaTheme="minorEastAsia" w:cs="Calibri"/>
        </w:rPr>
        <w:t>ғ</w:t>
      </w:r>
      <w:r w:rsidR="00C75E92">
        <w:rPr>
          <w:rFonts w:eastAsiaTheme="minorEastAsia"/>
        </w:rPr>
        <w:t>әрезли бол</w:t>
      </w:r>
      <w:r w:rsidR="00C75E92">
        <w:rPr>
          <w:rFonts w:eastAsiaTheme="minorEastAsia" w:cs="Calibri"/>
        </w:rPr>
        <w:t>ғ</w:t>
      </w:r>
      <w:r w:rsidR="00C75E92">
        <w:rPr>
          <w:rFonts w:eastAsiaTheme="minorEastAsia"/>
        </w:rPr>
        <w:t>ан итималлықларының амплитудаларын береди.</w:t>
      </w:r>
    </w:p>
    <w:p w14:paraId="25C8D042" w14:textId="7BD83C9F" w:rsidR="00AA087C" w:rsidRDefault="00C75E92" w:rsidP="00AA087C">
      <w:r>
        <w:t>Өз-ара тәсирлеси</w:t>
      </w:r>
      <w:r>
        <w:rPr>
          <w:rFonts w:cs="Calibri"/>
        </w:rPr>
        <w:t>ў</w:t>
      </w:r>
      <w:r>
        <w:t xml:space="preserve"> системада</w:t>
      </w:r>
      <w:r w:rsidR="00B37EB0">
        <w:rPr>
          <w:rFonts w:cs="Calibri"/>
        </w:rPr>
        <w:t>ғ</w:t>
      </w:r>
      <w:r>
        <w:t>ы өти</w:t>
      </w:r>
      <w:r>
        <w:rPr>
          <w:rFonts w:cs="Calibri"/>
        </w:rPr>
        <w:t>ў</w:t>
      </w:r>
      <w:r>
        <w:t>лерди пайда етеди. Симметрияның сақланы</w:t>
      </w:r>
      <w:r>
        <w:rPr>
          <w:rFonts w:cs="Calibri"/>
        </w:rPr>
        <w:t>ў</w:t>
      </w:r>
      <w:r>
        <w:t xml:space="preserve"> нызамы бойынша қәлеген сыртқы </w:t>
      </w:r>
      <w:proofErr w:type="spellStart"/>
      <w:r>
        <w:t>тәсирде</w:t>
      </w:r>
      <w:proofErr w:type="spellEnd"/>
      <w:r>
        <w:t xml:space="preserve"> система тап сондай симметрия</w:t>
      </w:r>
      <w:r>
        <w:rPr>
          <w:rFonts w:cs="Calibri"/>
        </w:rPr>
        <w:t>ғ</w:t>
      </w:r>
      <w:r>
        <w:t>а ийе бол</w:t>
      </w:r>
      <w:r>
        <w:rPr>
          <w:rFonts w:cs="Calibri"/>
        </w:rPr>
        <w:t>ғ</w:t>
      </w:r>
      <w:r>
        <w:t>ан ҳал</w:t>
      </w:r>
      <w:r>
        <w:rPr>
          <w:rFonts w:cs="Calibri"/>
        </w:rPr>
        <w:t>ғ</w:t>
      </w:r>
      <w:r>
        <w:t>а өтеди</w:t>
      </w:r>
      <w:r>
        <w:footnoteReference w:id="17"/>
      </w:r>
      <w:r>
        <w:t>.</w:t>
      </w:r>
      <w:r w:rsidR="00AA087C">
        <w:t xml:space="preserve"> Солай етип, өз-ара тәсирлеси</w:t>
      </w:r>
      <w:r w:rsidR="00AA087C">
        <w:rPr>
          <w:rFonts w:cs="Calibri"/>
        </w:rPr>
        <w:t>ў</w:t>
      </w:r>
      <w:r w:rsidR="00AA087C">
        <w:t>ши бөлекшелер системасын тәрийиплейту</w:t>
      </w:r>
      <w:r w:rsidR="00B37EB0">
        <w:rPr>
          <w:rFonts w:cs="Calibri"/>
        </w:rPr>
        <w:t>ғ</w:t>
      </w:r>
      <w:r w:rsidR="00AA087C">
        <w:t>ын толқын функциясы белгили симметрия</w:t>
      </w:r>
      <w:r w:rsidR="00AA087C">
        <w:rPr>
          <w:rFonts w:cs="Calibri"/>
        </w:rPr>
        <w:t>ғ</w:t>
      </w:r>
      <w:r w:rsidR="00AA087C">
        <w:t>а ийе бол</w:t>
      </w:r>
      <w:r w:rsidR="00AA087C">
        <w:rPr>
          <w:rFonts w:cs="Calibri"/>
        </w:rPr>
        <w:t>ғ</w:t>
      </w:r>
      <w:r w:rsidR="00AA087C">
        <w:t>ан бир бири менен тәсирлеспейту</w:t>
      </w:r>
      <w:r w:rsidR="00B37EB0">
        <w:rPr>
          <w:rFonts w:cs="Calibri"/>
        </w:rPr>
        <w:t>ғ</w:t>
      </w:r>
      <w:r w:rsidR="00AA087C">
        <w:t>ын бөлекшелер системасының толқын функциясы менен аң</w:t>
      </w:r>
      <w:r w:rsidR="00AA087C">
        <w:rPr>
          <w:rFonts w:cs="Calibri"/>
        </w:rPr>
        <w:t>ғ</w:t>
      </w:r>
      <w:r w:rsidR="00AA087C">
        <w:t>артылады екен. Табыл</w:t>
      </w:r>
      <w:r w:rsidR="00AA087C">
        <w:rPr>
          <w:rFonts w:cs="Calibri"/>
        </w:rPr>
        <w:t>ғ</w:t>
      </w:r>
      <w:r w:rsidR="00AA087C">
        <w:t>ан (65.5)- ҳәм (65.6)-толқын функциялары</w:t>
      </w:r>
      <w:r>
        <w:t xml:space="preserve"> </w:t>
      </w:r>
      <w:r w:rsidR="00AA087C">
        <w:t>бир қатар әҳмийетли нәтийжелерди алы</w:t>
      </w:r>
      <w:r w:rsidR="00AA087C">
        <w:rPr>
          <w:rFonts w:cs="Calibri"/>
        </w:rPr>
        <w:t>ўғ</w:t>
      </w:r>
      <w:r w:rsidR="00AA087C">
        <w:t>а мүмкиншилик береди.</w:t>
      </w:r>
    </w:p>
    <w:p w14:paraId="51CEAD89" w14:textId="2A3C5207" w:rsidR="00C75E92" w:rsidRDefault="009A5106" w:rsidP="00C75E92">
      <w:r>
        <w:t>Ең дәслеп ферми-бөлекшелери системасын қараймыз. Системада</w:t>
      </w:r>
      <w:r w:rsidR="00B37EB0">
        <w:rPr>
          <w:rFonts w:cs="Calibri"/>
        </w:rPr>
        <w:t>ғ</w:t>
      </w:r>
      <w:r>
        <w:t>ы бөлекшелер бирдей ҳалларда жайласқан деп болжаймыз, я</w:t>
      </w:r>
      <w:r>
        <w:rPr>
          <w:rFonts w:cs="Calibri"/>
        </w:rPr>
        <w:t>ғ</w:t>
      </w:r>
      <w:r>
        <w:t xml:space="preserve">ный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w:r w:rsidRPr="009A5106">
        <w:rPr>
          <w:rFonts w:eastAsiaTheme="minorEastAsia"/>
        </w:rPr>
        <w:t>.</w:t>
      </w:r>
      <w:r>
        <w:rPr>
          <w:rFonts w:eastAsiaTheme="minorEastAsia"/>
        </w:rPr>
        <w:t xml:space="preserve"> Бул бөлекшелердиң еке</w:t>
      </w:r>
      <w:r>
        <w:rPr>
          <w:rFonts w:eastAsiaTheme="minorEastAsia" w:cs="Calibri"/>
        </w:rPr>
        <w:t>ў</w:t>
      </w:r>
      <w:r>
        <w:rPr>
          <w:rFonts w:eastAsiaTheme="minorEastAsia"/>
        </w:rPr>
        <w:t>иниң де квант санларының бирдей жыйна</w:t>
      </w:r>
      <w:r w:rsidR="008D61EB">
        <w:rPr>
          <w:rFonts w:eastAsiaTheme="minorEastAsia" w:cs="Calibri"/>
        </w:rPr>
        <w:t>ғ</w:t>
      </w:r>
      <w:r>
        <w:rPr>
          <w:rFonts w:eastAsiaTheme="minorEastAsia"/>
        </w:rPr>
        <w:t>ына ийе екенлигин аң</w:t>
      </w:r>
      <w:r>
        <w:rPr>
          <w:rFonts w:eastAsiaTheme="minorEastAsia" w:cs="Calibri"/>
        </w:rPr>
        <w:t>ғ</w:t>
      </w:r>
      <w:r>
        <w:rPr>
          <w:rFonts w:eastAsiaTheme="minorEastAsia"/>
        </w:rPr>
        <w:t>артады</w:t>
      </w:r>
      <w:r w:rsidR="008D61EB">
        <w:rPr>
          <w:rFonts w:eastAsiaTheme="minorEastAsia"/>
        </w:rPr>
        <w:t xml:space="preserve"> (мысалы, орайлық симметрия</w:t>
      </w:r>
      <w:r w:rsidR="008D61EB">
        <w:rPr>
          <w:rFonts w:eastAsiaTheme="minorEastAsia" w:cs="Calibri"/>
        </w:rPr>
        <w:t>ғ</w:t>
      </w:r>
      <w:r w:rsidR="008D61EB">
        <w:rPr>
          <w:rFonts w:eastAsiaTheme="minorEastAsia"/>
        </w:rPr>
        <w:t>а ийе майданда</w:t>
      </w:r>
      <w:r w:rsidR="008D61EB">
        <w:rPr>
          <w:rFonts w:eastAsiaTheme="minorEastAsia" w:cs="Calibri"/>
        </w:rPr>
        <w:t>ғ</w:t>
      </w:r>
      <w:r w:rsidR="008D61EB">
        <w:rPr>
          <w:rFonts w:eastAsiaTheme="minorEastAsia"/>
        </w:rPr>
        <w:t>ы қоз</w:t>
      </w:r>
      <w:r w:rsidR="008D61EB">
        <w:rPr>
          <w:rFonts w:eastAsiaTheme="minorEastAsia" w:cs="Calibri"/>
        </w:rPr>
        <w:t>ғ</w:t>
      </w:r>
      <w:r w:rsidR="008D61EB">
        <w:rPr>
          <w:rFonts w:eastAsiaTheme="minorEastAsia"/>
        </w:rPr>
        <w:t xml:space="preserve">алыста </w:t>
      </w:r>
      <m:oMath>
        <m:r>
          <w:rPr>
            <w:rFonts w:ascii="Cambria Math" w:eastAsiaTheme="minorEastAsia" w:hAnsi="Cambria Math"/>
            <w:lang w:val="en-US"/>
          </w:rPr>
          <m:t>n</m:t>
        </m:r>
        <m:r>
          <w:rPr>
            <w:rFonts w:ascii="Cambria Math" w:eastAsiaTheme="minorEastAsia" w:hAnsi="Cambria Math"/>
          </w:rPr>
          <m:t xml:space="preserve">, l, m,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z</m:t>
            </m:r>
          </m:sub>
        </m:sSub>
      </m:oMath>
      <w:r w:rsidR="008D61EB" w:rsidRPr="008D61EB">
        <w:rPr>
          <w:rFonts w:eastAsiaTheme="minorEastAsia"/>
        </w:rPr>
        <w:t xml:space="preserve"> </w:t>
      </w:r>
      <w:r w:rsidR="008D61EB">
        <w:rPr>
          <w:rFonts w:eastAsiaTheme="minorEastAsia"/>
        </w:rPr>
        <w:t>квант санларының бирдей мәнислери ямаса белгили импульске ийе бол</w:t>
      </w:r>
      <w:r w:rsidR="008D61EB">
        <w:rPr>
          <w:rFonts w:eastAsiaTheme="minorEastAsia" w:cs="Calibri"/>
        </w:rPr>
        <w:t>ғ</w:t>
      </w:r>
      <w:r w:rsidR="008D61EB">
        <w:rPr>
          <w:rFonts w:eastAsiaTheme="minorEastAsia"/>
        </w:rPr>
        <w:t xml:space="preserve">ан еркин </w:t>
      </w:r>
      <w:r w:rsidR="008D61EB">
        <w:rPr>
          <w:rFonts w:eastAsiaTheme="minorEastAsia"/>
        </w:rPr>
        <w:lastRenderedPageBreak/>
        <w:t>қоз</w:t>
      </w:r>
      <w:r w:rsidR="008D61EB">
        <w:rPr>
          <w:rFonts w:eastAsiaTheme="minorEastAsia" w:cs="Calibri"/>
        </w:rPr>
        <w:t>ғ</w:t>
      </w:r>
      <w:r w:rsidR="008D61EB">
        <w:rPr>
          <w:rFonts w:eastAsiaTheme="minorEastAsia"/>
        </w:rPr>
        <w:t>алыста</w:t>
      </w:r>
      <w:r w:rsidR="008D61EB">
        <w:rPr>
          <w:rFonts w:eastAsiaTheme="minorEastAsia" w:cs="Calibri"/>
        </w:rPr>
        <w:t>ғ</w:t>
      </w:r>
      <w:r w:rsidR="008D61EB">
        <w:rPr>
          <w:rFonts w:eastAsiaTheme="minorEastAsia"/>
        </w:rPr>
        <w:t xml:space="preserve">ы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z</m:t>
            </m:r>
          </m:sub>
        </m:sSub>
      </m:oMath>
      <w:r w:rsidR="008D61EB" w:rsidRPr="008D61EB">
        <w:rPr>
          <w:rFonts w:eastAsiaTheme="minorEastAsia"/>
        </w:rPr>
        <w:t xml:space="preserve"> </w:t>
      </w:r>
      <w:r w:rsidR="008D61EB">
        <w:rPr>
          <w:rFonts w:eastAsiaTheme="minorEastAsia"/>
        </w:rPr>
        <w:t>санларының бирдей мәнислери)</w:t>
      </w:r>
      <w:r>
        <w:rPr>
          <w:rFonts w:eastAsiaTheme="minorEastAsia"/>
        </w:rPr>
        <w:t>.</w:t>
      </w:r>
      <w:r w:rsidR="008D61EB">
        <w:rPr>
          <w:rFonts w:eastAsiaTheme="minorEastAsia"/>
        </w:rPr>
        <w:t xml:space="preserve"> Бундай жа</w:t>
      </w:r>
      <w:r w:rsidR="008D61EB">
        <w:rPr>
          <w:rFonts w:eastAsiaTheme="minorEastAsia" w:cs="Calibri"/>
        </w:rPr>
        <w:t>ғ</w:t>
      </w:r>
      <w:r w:rsidR="008D61EB">
        <w:rPr>
          <w:rFonts w:eastAsiaTheme="minorEastAsia"/>
        </w:rPr>
        <w:t>дайда (65.6)-</w:t>
      </w:r>
      <w:proofErr w:type="spellStart"/>
      <w:r w:rsidR="008D61EB">
        <w:rPr>
          <w:rFonts w:eastAsiaTheme="minorEastAsia"/>
        </w:rPr>
        <w:t>анықла</w:t>
      </w:r>
      <w:r w:rsidR="008D61EB">
        <w:rPr>
          <w:rFonts w:eastAsiaTheme="minorEastAsia" w:cs="Calibri"/>
        </w:rPr>
        <w:t>ў</w:t>
      </w:r>
      <w:r w:rsidR="008D61EB">
        <w:rPr>
          <w:rFonts w:eastAsiaTheme="minorEastAsia"/>
        </w:rPr>
        <w:t>шыда</w:t>
      </w:r>
      <w:proofErr w:type="spellEnd"/>
      <w:r w:rsidR="008D61EB">
        <w:rPr>
          <w:rFonts w:eastAsiaTheme="minorEastAsia"/>
        </w:rPr>
        <w:t xml:space="preserve"> барлық </w:t>
      </w:r>
      <w:proofErr w:type="spellStart"/>
      <w:r w:rsidR="008D61EB">
        <w:rPr>
          <w:rFonts w:eastAsiaTheme="minorEastAsia"/>
        </w:rPr>
        <w:t>қатарлар</w:t>
      </w:r>
      <w:proofErr w:type="spellEnd"/>
      <w:r w:rsidR="008D61EB">
        <w:rPr>
          <w:rFonts w:eastAsiaTheme="minorEastAsia"/>
        </w:rPr>
        <w:t xml:space="preserve"> бирдей болады, ал толқын функциясы бирдей болып нолге айланады. </w:t>
      </w:r>
      <w:r w:rsidR="004B70D1">
        <w:rPr>
          <w:rFonts w:eastAsiaTheme="minorEastAsia"/>
        </w:rPr>
        <w:t xml:space="preserve">Усының менен бирге мынадай </w:t>
      </w:r>
      <w:proofErr w:type="spellStart"/>
      <w:r w:rsidR="004B70D1">
        <w:rPr>
          <w:rFonts w:eastAsiaTheme="minorEastAsia"/>
        </w:rPr>
        <w:t>тастыйықлы</w:t>
      </w:r>
      <w:r w:rsidR="004B70D1">
        <w:rPr>
          <w:rFonts w:eastAsiaTheme="minorEastAsia" w:cs="Calibri"/>
        </w:rPr>
        <w:t>ў</w:t>
      </w:r>
      <w:proofErr w:type="spellEnd"/>
      <w:r w:rsidR="004B70D1">
        <w:rPr>
          <w:rFonts w:eastAsiaTheme="minorEastAsia"/>
        </w:rPr>
        <w:t xml:space="preserve"> </w:t>
      </w:r>
      <w:proofErr w:type="spellStart"/>
      <w:r w:rsidR="004B70D1">
        <w:rPr>
          <w:rFonts w:eastAsiaTheme="minorEastAsia"/>
        </w:rPr>
        <w:t>дәлилленеди</w:t>
      </w:r>
      <w:proofErr w:type="spellEnd"/>
      <w:r w:rsidR="00C75E92">
        <w:t xml:space="preserve">: </w:t>
      </w:r>
      <w:r w:rsidR="004B70D1">
        <w:t>системада</w:t>
      </w:r>
      <w:r w:rsidR="004B70D1">
        <w:rPr>
          <w:rFonts w:cs="Calibri"/>
        </w:rPr>
        <w:t>ғ</w:t>
      </w:r>
      <w:r w:rsidR="004B70D1">
        <w:t>ы бирдей бол</w:t>
      </w:r>
      <w:r w:rsidR="004B70D1">
        <w:rPr>
          <w:rFonts w:cs="Calibri"/>
        </w:rPr>
        <w:t>ғ</w:t>
      </w:r>
      <w:r w:rsidR="004B70D1">
        <w:t xml:space="preserve">ан Ферми бөлекшелерин өлшегенде </w:t>
      </w:r>
      <w:r w:rsidR="004B70D1" w:rsidRPr="004B70D1">
        <w:rPr>
          <w:i/>
          <w:iCs/>
        </w:rPr>
        <w:t xml:space="preserve">бир квантлық ҳалда еки ямаса </w:t>
      </w:r>
      <w:r w:rsidR="004B70D1">
        <w:rPr>
          <w:i/>
          <w:iCs/>
        </w:rPr>
        <w:t>екиден</w:t>
      </w:r>
      <w:r w:rsidR="004B70D1" w:rsidRPr="004B70D1">
        <w:rPr>
          <w:i/>
          <w:iCs/>
        </w:rPr>
        <w:t xml:space="preserve"> көп </w:t>
      </w:r>
      <w:proofErr w:type="spellStart"/>
      <w:r w:rsidR="004B70D1" w:rsidRPr="004B70D1">
        <w:rPr>
          <w:i/>
          <w:iCs/>
        </w:rPr>
        <w:t>бөлекшеның</w:t>
      </w:r>
      <w:proofErr w:type="spellEnd"/>
      <w:r w:rsidR="004B70D1" w:rsidRPr="004B70D1">
        <w:rPr>
          <w:i/>
          <w:iCs/>
        </w:rPr>
        <w:t xml:space="preserve"> табылы</w:t>
      </w:r>
      <w:r w:rsidR="004B70D1" w:rsidRPr="004B70D1">
        <w:rPr>
          <w:rFonts w:cs="Calibri"/>
          <w:i/>
          <w:iCs/>
        </w:rPr>
        <w:t>ў</w:t>
      </w:r>
      <w:r w:rsidR="004B70D1" w:rsidRPr="004B70D1">
        <w:rPr>
          <w:i/>
          <w:iCs/>
        </w:rPr>
        <w:t>ы м</w:t>
      </w:r>
      <w:r w:rsidR="00B37EB0">
        <w:rPr>
          <w:i/>
          <w:iCs/>
        </w:rPr>
        <w:t>ү</w:t>
      </w:r>
      <w:r w:rsidR="004B70D1" w:rsidRPr="004B70D1">
        <w:rPr>
          <w:i/>
          <w:iCs/>
        </w:rPr>
        <w:t>мкин емес</w:t>
      </w:r>
      <w:r w:rsidR="004B70D1">
        <w:t>. Бул тәжирийбелерде алын</w:t>
      </w:r>
      <w:r w:rsidR="004B70D1">
        <w:rPr>
          <w:rFonts w:cs="Calibri"/>
        </w:rPr>
        <w:t>ғ</w:t>
      </w:r>
      <w:r w:rsidR="004B70D1">
        <w:t>ан ма</w:t>
      </w:r>
      <w:r w:rsidR="004B70D1">
        <w:rPr>
          <w:rFonts w:cs="Calibri"/>
        </w:rPr>
        <w:t>ғ</w:t>
      </w:r>
      <w:r w:rsidR="004B70D1">
        <w:t>лы</w:t>
      </w:r>
      <w:r w:rsidR="004B70D1">
        <w:rPr>
          <w:rFonts w:cs="Calibri"/>
        </w:rPr>
        <w:t>ў</w:t>
      </w:r>
      <w:r w:rsidR="004B70D1">
        <w:t>матларды талла</w:t>
      </w:r>
      <w:r w:rsidR="004B70D1">
        <w:rPr>
          <w:rFonts w:cs="Calibri"/>
        </w:rPr>
        <w:t>ў</w:t>
      </w:r>
      <w:r w:rsidR="004B70D1">
        <w:t>дың нәтийжесинде квантлық м</w:t>
      </w:r>
      <w:r w:rsidR="00B37EB0">
        <w:t>е</w:t>
      </w:r>
      <w:r w:rsidR="004B70D1">
        <w:t>х</w:t>
      </w:r>
      <w:r w:rsidR="00B37EB0">
        <w:t>а</w:t>
      </w:r>
      <w:r w:rsidR="004B70D1">
        <w:t>ника пайда болмастан бурын табыл</w:t>
      </w:r>
      <w:r w:rsidR="004B70D1">
        <w:rPr>
          <w:rFonts w:cs="Calibri"/>
        </w:rPr>
        <w:t>ғ</w:t>
      </w:r>
      <w:r w:rsidR="004B70D1">
        <w:t>ан Паули принципи болып табылады.</w:t>
      </w:r>
      <w:r w:rsidR="00C75E92">
        <w:t xml:space="preserve"> </w:t>
      </w:r>
    </w:p>
    <w:p w14:paraId="037326EB" w14:textId="6141BECE" w:rsidR="00C75E92" w:rsidRDefault="004B70D1" w:rsidP="00C75E92">
      <w:r>
        <w:t>Көпшилик жа</w:t>
      </w:r>
      <w:r>
        <w:rPr>
          <w:rFonts w:cs="Calibri"/>
        </w:rPr>
        <w:t>ғ</w:t>
      </w:r>
      <w:r>
        <w:t xml:space="preserve">дайларда Паули принципин квазиклассикалық </w:t>
      </w:r>
      <w:proofErr w:type="spellStart"/>
      <w:r>
        <w:t>жақынласы</w:t>
      </w:r>
      <w:r>
        <w:rPr>
          <w:rFonts w:cs="Calibri"/>
        </w:rPr>
        <w:t>ў</w:t>
      </w:r>
      <w:r>
        <w:t>дың</w:t>
      </w:r>
      <w:proofErr w:type="spellEnd"/>
      <w:r>
        <w:t xml:space="preserve"> терминлеринде айтады: "көлеми </w:t>
      </w:r>
      <m:oMath>
        <m:sSup>
          <m:sSupPr>
            <m:ctrlPr>
              <w:rPr>
                <w:rFonts w:ascii="Cambria Math" w:hAnsi="Cambria Math"/>
                <w:i/>
              </w:rPr>
            </m:ctrlPr>
          </m:sSupPr>
          <m:e>
            <m:r>
              <w:rPr>
                <w:rFonts w:ascii="Cambria Math" w:hAnsi="Cambria Math"/>
              </w:rPr>
              <m:t>(2</m:t>
            </m:r>
            <m:r>
              <w:rPr>
                <w:rFonts w:ascii="Cambria Math" w:hAnsi="Cambria Math" w:cs="Calibri"/>
              </w:rPr>
              <m:t>π</m:t>
            </m:r>
            <m:r>
              <w:rPr>
                <w:rFonts w:ascii="Cambria Math" w:hAnsi="Cambria Math"/>
              </w:rPr>
              <m:t>ℏ)</m:t>
            </m:r>
          </m:e>
          <m:sup>
            <m:r>
              <w:rPr>
                <w:rFonts w:ascii="Cambria Math" w:hAnsi="Cambria Math"/>
              </w:rPr>
              <m:t>3</m:t>
            </m:r>
          </m:sup>
        </m:sSup>
      </m:oMath>
      <w:r>
        <w:rPr>
          <w:rFonts w:eastAsiaTheme="minorEastAsia"/>
        </w:rPr>
        <w:t xml:space="preserve"> шамасына тең фазалық кеңисликтиң </w:t>
      </w:r>
      <w:proofErr w:type="spellStart"/>
      <w:r>
        <w:rPr>
          <w:rFonts w:eastAsiaTheme="minorEastAsia"/>
        </w:rPr>
        <w:t>қутысында</w:t>
      </w:r>
      <w:proofErr w:type="spellEnd"/>
      <w:r>
        <w:rPr>
          <w:rFonts w:eastAsiaTheme="minorEastAsia"/>
        </w:rPr>
        <w:t xml:space="preserve"> берилген ба</w:t>
      </w:r>
      <w:r>
        <w:rPr>
          <w:rFonts w:eastAsiaTheme="minorEastAsia" w:cs="Calibri"/>
        </w:rPr>
        <w:t>ғ</w:t>
      </w:r>
      <w:r>
        <w:rPr>
          <w:rFonts w:eastAsiaTheme="minorEastAsia"/>
        </w:rPr>
        <w:t>ытта</w:t>
      </w:r>
      <w:r>
        <w:rPr>
          <w:rFonts w:eastAsiaTheme="minorEastAsia" w:cs="Calibri"/>
        </w:rPr>
        <w:t>ғ</w:t>
      </w:r>
      <w:r>
        <w:rPr>
          <w:rFonts w:eastAsiaTheme="minorEastAsia"/>
        </w:rPr>
        <w:t>ы спини бар бөлекшениң тек бире</w:t>
      </w:r>
      <w:r>
        <w:rPr>
          <w:rFonts w:eastAsiaTheme="minorEastAsia" w:cs="Calibri"/>
        </w:rPr>
        <w:t>ў</w:t>
      </w:r>
      <w:r>
        <w:rPr>
          <w:rFonts w:eastAsiaTheme="minorEastAsia"/>
        </w:rPr>
        <w:t xml:space="preserve">и </w:t>
      </w:r>
      <w:r>
        <w:rPr>
          <w:rFonts w:eastAsiaTheme="minorEastAsia" w:cs="Calibri"/>
        </w:rPr>
        <w:t>ғ</w:t>
      </w:r>
      <w:r>
        <w:rPr>
          <w:rFonts w:eastAsiaTheme="minorEastAsia"/>
        </w:rPr>
        <w:t>ана жайласа алады".</w:t>
      </w:r>
      <w:r w:rsidR="00C75E92">
        <w:t xml:space="preserve"> </w:t>
      </w:r>
    </w:p>
    <w:p w14:paraId="07C05C8E" w14:textId="15DEA33B" w:rsidR="00C75E92" w:rsidRDefault="003449DA" w:rsidP="00C75E92">
      <w:r>
        <w:t>Статистикалық физикада Паули принципи ярым пүтин спинге ийе бирдей бол</w:t>
      </w:r>
      <w:r>
        <w:rPr>
          <w:rFonts w:cs="Calibri"/>
        </w:rPr>
        <w:t>ғ</w:t>
      </w:r>
      <w:r>
        <w:t>ан бөлекшелерден турату</w:t>
      </w:r>
      <w:r>
        <w:rPr>
          <w:rFonts w:cs="Calibri"/>
        </w:rPr>
        <w:t>ғ</w:t>
      </w:r>
      <w:r>
        <w:t xml:space="preserve">ын системалардың статистикалық қәсийетлерин анықлайды. Бул принциптиң көп электронлы атомлар менен қурамалы ядроларды </w:t>
      </w:r>
      <w:proofErr w:type="spellStart"/>
      <w:r>
        <w:t>қуры</w:t>
      </w:r>
      <w:r>
        <w:rPr>
          <w:rFonts w:cs="Calibri"/>
        </w:rPr>
        <w:t>ў</w:t>
      </w:r>
      <w:r>
        <w:t>да</w:t>
      </w:r>
      <w:r>
        <w:rPr>
          <w:rFonts w:cs="Calibri"/>
        </w:rPr>
        <w:t>ғ</w:t>
      </w:r>
      <w:r>
        <w:t>ы</w:t>
      </w:r>
      <w:proofErr w:type="spellEnd"/>
      <w:r>
        <w:t xml:space="preserve"> әҳмийети жүдә уллы.</w:t>
      </w:r>
      <w:r w:rsidR="00C75E92">
        <w:t xml:space="preserve"> </w:t>
      </w:r>
    </w:p>
    <w:p w14:paraId="155553C7" w14:textId="79F2DDA6" w:rsidR="003449DA" w:rsidRDefault="003449DA" w:rsidP="003449DA">
      <w:r>
        <w:t>Енди бирдей бол</w:t>
      </w:r>
      <w:r>
        <w:rPr>
          <w:rFonts w:cs="Calibri"/>
        </w:rPr>
        <w:t>ғ</w:t>
      </w:r>
      <w:r>
        <w:t xml:space="preserve">ан </w:t>
      </w:r>
      <m:oMath>
        <m:r>
          <w:rPr>
            <w:rFonts w:ascii="Cambria Math" w:hAnsi="Cambria Math"/>
            <w:lang w:val="en-US"/>
          </w:rPr>
          <m:t>N</m:t>
        </m:r>
      </m:oMath>
      <w:r>
        <w:t xml:space="preserve"> дана </w:t>
      </w:r>
      <w:proofErr w:type="spellStart"/>
      <w:r>
        <w:t>бозоннан</w:t>
      </w:r>
      <w:proofErr w:type="spellEnd"/>
      <w:r>
        <w:t xml:space="preserve"> турату</w:t>
      </w:r>
      <w:r>
        <w:rPr>
          <w:rFonts w:cs="Calibri"/>
        </w:rPr>
        <w:t>ғ</w:t>
      </w:r>
      <w:r>
        <w:t xml:space="preserve">ын системаны қараймыз. Бозонлардың ҳәр бири берилген </w:t>
      </w:r>
      <w:r>
        <w:rPr>
          <w:rFonts w:cs="Calibri"/>
        </w:rPr>
        <w:t>ў</w:t>
      </w:r>
      <w:r>
        <w:t xml:space="preserve">ақыт моментинде </w:t>
      </w:r>
      <m:oMath>
        <m:r>
          <w:rPr>
            <w:rFonts w:ascii="Cambria Math" w:hAnsi="Cambria Math" w:cs="Calibri"/>
          </w:rPr>
          <m:t>ψ</m:t>
        </m:r>
        <m:r>
          <w:rPr>
            <w:rFonts w:ascii="Cambria Math" w:hAnsi="Cambria Math"/>
          </w:rPr>
          <m:t>(ξ)</m:t>
        </m:r>
      </m:oMath>
      <w:r>
        <w:t xml:space="preserve"> толқын функциясына ийе бол</w:t>
      </w:r>
      <w:r>
        <w:rPr>
          <w:rFonts w:cs="Calibri"/>
        </w:rPr>
        <w:t>ғ</w:t>
      </w:r>
      <w:r>
        <w:t>ан бир ҳалда жайласқан болсын. Бул толқын функциясы былайынша нормировкалан</w:t>
      </w:r>
      <w:r>
        <w:rPr>
          <w:rFonts w:cs="Calibri"/>
        </w:rPr>
        <w:t>ғ</w:t>
      </w:r>
      <w:r>
        <w:t>ан:</w:t>
      </w:r>
    </w:p>
    <w:tbl>
      <w:tblPr>
        <w:tblW w:w="0" w:type="auto"/>
        <w:jc w:val="center"/>
        <w:tblLook w:val="04A0" w:firstRow="1" w:lastRow="0" w:firstColumn="1" w:lastColumn="0" w:noHBand="0" w:noVBand="1"/>
      </w:tblPr>
      <w:tblGrid>
        <w:gridCol w:w="8359"/>
        <w:gridCol w:w="986"/>
      </w:tblGrid>
      <w:tr w:rsidR="003449DA" w:rsidRPr="00857755" w14:paraId="753D74DF" w14:textId="77777777" w:rsidTr="007810AB">
        <w:trPr>
          <w:jc w:val="center"/>
        </w:trPr>
        <w:tc>
          <w:tcPr>
            <w:tcW w:w="8359" w:type="dxa"/>
          </w:tcPr>
          <w:p w14:paraId="0B4B51BC" w14:textId="6681B20E" w:rsidR="003449DA" w:rsidRPr="003449DA" w:rsidRDefault="00FB1252" w:rsidP="007810AB">
            <w:pPr>
              <w:ind w:firstLine="0"/>
              <w:jc w:val="center"/>
              <w:rPr>
                <w:rFonts w:asciiTheme="minorHAnsi" w:hAnsiTheme="minorHAnsi"/>
                <w:i/>
                <w:lang w:val="en-US"/>
              </w:rPr>
            </w:pPr>
            <m:oMathPara>
              <m:oMath>
                <m:nary>
                  <m:naryPr>
                    <m:limLoc m:val="undOvr"/>
                    <m:subHide m:val="1"/>
                    <m:supHide m:val="1"/>
                    <m:ctrlPr>
                      <w:rPr>
                        <w:rFonts w:ascii="Cambria Math" w:hAnsi="Cambria Math"/>
                        <w:i/>
                      </w:rPr>
                    </m:ctrlPr>
                  </m:naryPr>
                  <m:sub/>
                  <m:sup/>
                  <m:e>
                    <m:sSup>
                      <m:sSupPr>
                        <m:ctrlPr>
                          <w:rPr>
                            <w:rFonts w:ascii="Cambria Math" w:hAnsi="Cambria Math" w:cs="Calibri"/>
                            <w:i/>
                          </w:rPr>
                        </m:ctrlPr>
                      </m:sSupPr>
                      <m:e>
                        <m:r>
                          <w:rPr>
                            <w:rFonts w:ascii="Cambria Math" w:hAnsi="Cambria Math" w:cs="Calibri"/>
                          </w:rPr>
                          <m:t>ψ</m:t>
                        </m:r>
                      </m:e>
                      <m:sup>
                        <m:r>
                          <w:rPr>
                            <w:rFonts w:ascii="Cambria Math" w:hAnsi="Cambria Math" w:cs="Calibri"/>
                          </w:rPr>
                          <m:t>*</m:t>
                        </m:r>
                      </m:sup>
                    </m:sSup>
                    <m:d>
                      <m:dPr>
                        <m:ctrlPr>
                          <w:rPr>
                            <w:rFonts w:ascii="Cambria Math" w:hAnsi="Cambria Math"/>
                            <w:i/>
                          </w:rPr>
                        </m:ctrlPr>
                      </m:dPr>
                      <m:e>
                        <m:r>
                          <w:rPr>
                            <w:rFonts w:ascii="Cambria Math" w:hAnsi="Cambria Math"/>
                          </w:rPr>
                          <m:t>ξ</m:t>
                        </m:r>
                      </m:e>
                    </m:d>
                  </m:e>
                </m:nary>
                <m:r>
                  <w:rPr>
                    <w:rFonts w:ascii="Cambria Math" w:hAnsi="Cambria Math" w:cs="Calibri"/>
                  </w:rPr>
                  <m:t>ψ</m:t>
                </m:r>
                <m:d>
                  <m:dPr>
                    <m:ctrlPr>
                      <w:rPr>
                        <w:rFonts w:ascii="Cambria Math" w:hAnsi="Cambria Math"/>
                        <w:i/>
                      </w:rPr>
                    </m:ctrlPr>
                  </m:dPr>
                  <m:e>
                    <m:r>
                      <w:rPr>
                        <w:rFonts w:ascii="Cambria Math" w:hAnsi="Cambria Math"/>
                      </w:rPr>
                      <m:t>ξ</m:t>
                    </m:r>
                  </m:e>
                </m:d>
                <m:r>
                  <w:rPr>
                    <w:rFonts w:ascii="Cambria Math" w:hAnsi="Cambria Math"/>
                    <w:lang w:val="en-US"/>
                  </w:rPr>
                  <m:t>dV</m:t>
                </m:r>
                <m:r>
                  <w:rPr>
                    <w:rFonts w:ascii="Cambria Math" w:eastAsiaTheme="minorEastAsia" w:hAnsi="Cambria Math"/>
                    <w:lang w:val="en-US"/>
                  </w:rPr>
                  <m:t>=N.</m:t>
                </m:r>
              </m:oMath>
            </m:oMathPara>
          </w:p>
        </w:tc>
        <w:tc>
          <w:tcPr>
            <w:tcW w:w="986" w:type="dxa"/>
          </w:tcPr>
          <w:p w14:paraId="638B620D" w14:textId="1898ABD7" w:rsidR="003449DA" w:rsidRPr="00857755" w:rsidRDefault="003449DA" w:rsidP="007810AB">
            <w:pPr>
              <w:ind w:firstLine="0"/>
              <w:jc w:val="center"/>
              <w:rPr>
                <w:rFonts w:asciiTheme="minorHAnsi" w:hAnsiTheme="minorHAnsi"/>
              </w:rPr>
            </w:pPr>
          </w:p>
        </w:tc>
      </w:tr>
    </w:tbl>
    <w:p w14:paraId="5A79D606" w14:textId="7A6FB81D" w:rsidR="00C75E92" w:rsidRDefault="003449DA" w:rsidP="003449DA">
      <w:r>
        <w:t>Усы ҳалда</w:t>
      </w:r>
      <w:r>
        <w:rPr>
          <w:rFonts w:cs="Calibri"/>
        </w:rPr>
        <w:t>ғ</w:t>
      </w:r>
      <w:r>
        <w:t xml:space="preserve">ы системаның орташа энергиясын анықлаймыз. Бөлекшелердиң усындай системасының </w:t>
      </w:r>
      <w:proofErr w:type="spellStart"/>
      <w:r>
        <w:t>гамильтонианын</w:t>
      </w:r>
      <w:proofErr w:type="spellEnd"/>
      <w:r>
        <w:t xml:space="preserve"> былайынша жазамыз:</w:t>
      </w:r>
    </w:p>
    <w:tbl>
      <w:tblPr>
        <w:tblW w:w="0" w:type="auto"/>
        <w:jc w:val="center"/>
        <w:tblLook w:val="04A0" w:firstRow="1" w:lastRow="0" w:firstColumn="1" w:lastColumn="0" w:noHBand="0" w:noVBand="1"/>
      </w:tblPr>
      <w:tblGrid>
        <w:gridCol w:w="8359"/>
        <w:gridCol w:w="986"/>
      </w:tblGrid>
      <w:tr w:rsidR="003449DA" w:rsidRPr="00857755" w14:paraId="3167A97D" w14:textId="77777777" w:rsidTr="007810AB">
        <w:trPr>
          <w:jc w:val="center"/>
        </w:trPr>
        <w:tc>
          <w:tcPr>
            <w:tcW w:w="8359" w:type="dxa"/>
          </w:tcPr>
          <w:p w14:paraId="4C14BDD5" w14:textId="0E366DB5" w:rsidR="003449DA" w:rsidRPr="003449DA" w:rsidRDefault="00FB1252" w:rsidP="007810AB">
            <w:pPr>
              <w:ind w:firstLine="0"/>
              <w:jc w:val="center"/>
              <w:rPr>
                <w:rFonts w:asciiTheme="minorHAnsi" w:hAnsiTheme="minorHAnsi"/>
                <w:i/>
              </w:rPr>
            </w:pPr>
            <m:oMathPara>
              <m:oMath>
                <m:acc>
                  <m:accPr>
                    <m:ctrlPr>
                      <w:rPr>
                        <w:rFonts w:ascii="Cambria Math" w:hAnsi="Cambria Math"/>
                        <w:i/>
                      </w:rPr>
                    </m:ctrlPr>
                  </m:accPr>
                  <m:e>
                    <m:r>
                      <w:rPr>
                        <w:rFonts w:ascii="Cambria Math" w:hAnsi="Cambria Math"/>
                      </w:rPr>
                      <m:t>H</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ary>
                  <m:naryPr>
                    <m:chr m:val="∑"/>
                    <m:limLoc m:val="undOvr"/>
                    <m:supHide m:val="1"/>
                    <m:ctrlPr>
                      <w:rPr>
                        <w:rFonts w:ascii="Cambria Math" w:eastAsiaTheme="minorEastAsia" w:hAnsi="Cambria Math"/>
                        <w:i/>
                      </w:rPr>
                    </m:ctrlPr>
                  </m:naryPr>
                  <m:sub/>
                  <m:sup/>
                  <m:e>
                    <m:nary>
                      <m:naryPr>
                        <m:chr m:val="∑"/>
                        <m:limLoc m:val="undOvr"/>
                        <m:supHide m:val="1"/>
                        <m:ctrlPr>
                          <w:rPr>
                            <w:rFonts w:ascii="Cambria Math" w:eastAsiaTheme="minorEastAsia" w:hAnsi="Cambria Math"/>
                            <w:i/>
                          </w:rPr>
                        </m:ctrlPr>
                      </m:naryPr>
                      <m:sub/>
                      <m:sup/>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j</m:t>
                            </m:r>
                          </m:sub>
                        </m:sSub>
                        <m:r>
                          <w:rPr>
                            <w:rFonts w:ascii="Cambria Math" w:hAnsi="Cambria Math"/>
                          </w:rPr>
                          <m:t>)</m:t>
                        </m:r>
                      </m:e>
                    </m:nary>
                  </m:e>
                </m:nary>
                <m:r>
                  <w:rPr>
                    <w:rFonts w:ascii="Cambria Math" w:eastAsiaTheme="minorEastAsia" w:hAnsi="Cambria Math"/>
                  </w:rPr>
                  <m:t>.</m:t>
                </m:r>
              </m:oMath>
            </m:oMathPara>
          </w:p>
        </w:tc>
        <w:tc>
          <w:tcPr>
            <w:tcW w:w="986" w:type="dxa"/>
          </w:tcPr>
          <w:p w14:paraId="52C38239" w14:textId="37BA9D45" w:rsidR="003449DA" w:rsidRPr="00857755" w:rsidRDefault="003449DA" w:rsidP="007810AB">
            <w:pPr>
              <w:ind w:firstLine="0"/>
              <w:jc w:val="center"/>
              <w:rPr>
                <w:rFonts w:asciiTheme="minorHAnsi" w:hAnsiTheme="minorHAnsi"/>
              </w:rPr>
            </w:pPr>
            <w:r w:rsidRPr="00857755">
              <w:rPr>
                <w:rFonts w:asciiTheme="minorHAnsi" w:hAnsiTheme="minorHAnsi"/>
              </w:rPr>
              <w:t>(</w:t>
            </w:r>
            <w:r w:rsidR="0006781C">
              <w:rPr>
                <w:rFonts w:asciiTheme="minorHAnsi" w:hAnsiTheme="minorHAnsi"/>
                <w:lang w:val="en-US"/>
              </w:rPr>
              <w:t>65.7</w:t>
            </w:r>
            <w:r w:rsidRPr="00857755">
              <w:rPr>
                <w:rFonts w:asciiTheme="minorHAnsi" w:hAnsiTheme="minorHAnsi"/>
              </w:rPr>
              <w:t>)</w:t>
            </w:r>
          </w:p>
        </w:tc>
      </w:tr>
    </w:tbl>
    <w:p w14:paraId="2AF737C8" w14:textId="3739B242" w:rsidR="003449DA" w:rsidRDefault="00673FF7" w:rsidP="003449DA">
      <w:pPr>
        <w:rPr>
          <w:rFonts w:eastAsiaTheme="minorEastAsia"/>
        </w:rPr>
      </w:pPr>
      <w:r>
        <w:t xml:space="preserve">Бул аңлатпада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i</m:t>
            </m:r>
          </m:sub>
        </m:sSub>
      </m:oMath>
      <w:r>
        <w:rPr>
          <w:rFonts w:eastAsiaTheme="minorEastAsia"/>
        </w:rPr>
        <w:t xml:space="preserve"> арқалы </w:t>
      </w:r>
      <m:oMath>
        <m:r>
          <w:rPr>
            <w:rFonts w:ascii="Cambria Math" w:hAnsi="Cambria Math"/>
          </w:rPr>
          <m:t>i</m:t>
        </m:r>
      </m:oMath>
      <w:r>
        <w:rPr>
          <w:rFonts w:eastAsiaTheme="minorEastAsia"/>
        </w:rPr>
        <w:t xml:space="preserve">-бозонның энергия операторы, ал </w:t>
      </w:r>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ij</m:t>
            </m:r>
          </m:sub>
        </m:sSub>
      </m:oMath>
      <w:r>
        <w:rPr>
          <w:rFonts w:eastAsiaTheme="minorEastAsia"/>
        </w:rPr>
        <w:t xml:space="preserve"> арқалы </w:t>
      </w:r>
      <m:oMath>
        <m:r>
          <w:rPr>
            <w:rFonts w:ascii="Cambria Math" w:hAnsi="Cambria Math"/>
          </w:rPr>
          <m:t>i</m:t>
        </m:r>
      </m:oMath>
      <w:r>
        <w:rPr>
          <w:rFonts w:eastAsiaTheme="minorEastAsia"/>
        </w:rPr>
        <w:t xml:space="preserve">- ҳәм </w:t>
      </w:r>
      <m:oMath>
        <m:r>
          <w:rPr>
            <w:rFonts w:ascii="Cambria Math" w:hAnsi="Cambria Math"/>
          </w:rPr>
          <m:t>j</m:t>
        </m:r>
      </m:oMath>
      <w:r>
        <w:rPr>
          <w:rFonts w:eastAsiaTheme="minorEastAsia"/>
        </w:rPr>
        <w:t>-бозонлардың өз-ара тәсирлеси</w:t>
      </w:r>
      <w:r>
        <w:rPr>
          <w:rFonts w:eastAsiaTheme="minorEastAsia" w:cs="Calibri"/>
        </w:rPr>
        <w:t>ў</w:t>
      </w:r>
      <w:r>
        <w:rPr>
          <w:rFonts w:eastAsiaTheme="minorEastAsia"/>
        </w:rPr>
        <w:t xml:space="preserve"> энергиясы операторы белгиленген. Бозонлар системасының 1 ге нормировкалан</w:t>
      </w:r>
      <w:r>
        <w:rPr>
          <w:rFonts w:eastAsiaTheme="minorEastAsia" w:cs="Calibri"/>
        </w:rPr>
        <w:t>ғ</w:t>
      </w:r>
      <w:r>
        <w:rPr>
          <w:rFonts w:eastAsiaTheme="minorEastAsia"/>
        </w:rPr>
        <w:t xml:space="preserve">ан толқын функциясы </w:t>
      </w:r>
      <w:r>
        <w:rPr>
          <w:rFonts w:eastAsiaTheme="minorEastAsia" w:cs="Calibri"/>
        </w:rPr>
        <w:t>ў</w:t>
      </w:r>
      <w:r>
        <w:rPr>
          <w:rFonts w:eastAsiaTheme="minorEastAsia"/>
        </w:rPr>
        <w:t>ақыттың усы моментинде</w:t>
      </w:r>
    </w:p>
    <w:tbl>
      <w:tblPr>
        <w:tblW w:w="0" w:type="auto"/>
        <w:jc w:val="center"/>
        <w:tblLook w:val="04A0" w:firstRow="1" w:lastRow="0" w:firstColumn="1" w:lastColumn="0" w:noHBand="0" w:noVBand="1"/>
      </w:tblPr>
      <w:tblGrid>
        <w:gridCol w:w="8359"/>
        <w:gridCol w:w="986"/>
      </w:tblGrid>
      <w:tr w:rsidR="00673FF7" w:rsidRPr="00857755" w14:paraId="69A0772E" w14:textId="77777777" w:rsidTr="007810AB">
        <w:trPr>
          <w:jc w:val="center"/>
        </w:trPr>
        <w:tc>
          <w:tcPr>
            <w:tcW w:w="8359" w:type="dxa"/>
          </w:tcPr>
          <w:p w14:paraId="4A76628A" w14:textId="49373499" w:rsidR="00673FF7" w:rsidRPr="00673FF7" w:rsidRDefault="00673FF7" w:rsidP="007810AB">
            <w:pPr>
              <w:ind w:firstLine="0"/>
              <w:jc w:val="center"/>
              <w:rPr>
                <w:rFonts w:asciiTheme="minorHAnsi" w:hAnsiTheme="minorHAnsi"/>
                <w:i/>
              </w:rPr>
            </w:pPr>
            <m:oMathPara>
              <m:oMath>
                <m:r>
                  <w:rPr>
                    <w:rFonts w:ascii="Cambria Math" w:hAnsi="Cambria Math" w:cs="Calibri"/>
                  </w:rPr>
                  <m:t>ψ</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ξ</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N</m:t>
                            </m:r>
                          </m:e>
                          <m:sup>
                            <m:r>
                              <w:rPr>
                                <w:rFonts w:ascii="Cambria Math" w:hAnsi="Cambria Math"/>
                              </w:rPr>
                              <m:t>N</m:t>
                            </m:r>
                          </m:sup>
                        </m:sSup>
                      </m:e>
                    </m:rad>
                  </m:den>
                </m:f>
                <m:r>
                  <w:rPr>
                    <w:rFonts w:ascii="Cambria Math" w:hAnsi="Cambria Math" w:cs="Calibri"/>
                  </w:rPr>
                  <m:t>ψ</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e>
                </m:d>
                <m:r>
                  <w:rPr>
                    <w:rFonts w:ascii="Cambria Math" w:hAnsi="Cambria Math" w:cs="Calibri"/>
                  </w:rPr>
                  <m:t>ψ</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2</m:t>
                        </m:r>
                      </m:sub>
                    </m:sSub>
                  </m:e>
                </m:d>
                <m:r>
                  <w:rPr>
                    <w:rFonts w:ascii="Cambria Math" w:eastAsiaTheme="minorEastAsia" w:hAnsi="Cambria Math"/>
                  </w:rPr>
                  <m:t>…</m:t>
                </m:r>
                <m:r>
                  <w:rPr>
                    <w:rFonts w:ascii="Cambria Math" w:hAnsi="Cambria Math" w:cs="Calibri"/>
                  </w:rPr>
                  <m:t>ψ</m:t>
                </m:r>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N</m:t>
                    </m:r>
                  </m:sub>
                </m:sSub>
                <m:r>
                  <w:rPr>
                    <w:rFonts w:ascii="Cambria Math" w:hAnsi="Cambria Math"/>
                  </w:rPr>
                  <m:t>)</m:t>
                </m:r>
              </m:oMath>
            </m:oMathPara>
          </w:p>
        </w:tc>
        <w:tc>
          <w:tcPr>
            <w:tcW w:w="986" w:type="dxa"/>
          </w:tcPr>
          <w:p w14:paraId="3AAF1409" w14:textId="65E9B037" w:rsidR="00673FF7" w:rsidRPr="00857755" w:rsidRDefault="00673FF7" w:rsidP="007810AB">
            <w:pPr>
              <w:ind w:firstLine="0"/>
              <w:jc w:val="center"/>
              <w:rPr>
                <w:rFonts w:asciiTheme="minorHAnsi" w:hAnsiTheme="minorHAnsi"/>
              </w:rPr>
            </w:pPr>
          </w:p>
        </w:tc>
      </w:tr>
    </w:tbl>
    <w:p w14:paraId="3B78548F" w14:textId="4E45BB64" w:rsidR="00673FF7" w:rsidRPr="00673FF7" w:rsidRDefault="00673FF7" w:rsidP="00F14BA1">
      <w:pPr>
        <w:ind w:firstLine="0"/>
      </w:pPr>
      <w:r>
        <w:t>түрине ийе болады.</w:t>
      </w:r>
      <w:r w:rsidRPr="00673FF7">
        <w:t xml:space="preserve"> </w:t>
      </w:r>
      <w:r>
        <w:t>Бул ҳалда</w:t>
      </w:r>
      <w:r>
        <w:rPr>
          <w:rFonts w:cs="Calibri"/>
        </w:rPr>
        <w:t>ғ</w:t>
      </w:r>
      <w:r>
        <w:t>ы системаның орташа энергиясы мына</w:t>
      </w:r>
      <w:r>
        <w:rPr>
          <w:rFonts w:cs="Calibri"/>
        </w:rPr>
        <w:t>ғ</w:t>
      </w:r>
      <w:r>
        <w:t>ан тең:</w:t>
      </w:r>
    </w:p>
    <w:p w14:paraId="69DCDEC5" w14:textId="63828A36" w:rsidR="00541140" w:rsidRPr="00673FF7" w:rsidRDefault="00FB1252" w:rsidP="00541140">
      <w:pPr>
        <w:rPr>
          <w:rFonts w:eastAsiaTheme="minorEastAsia"/>
        </w:rPr>
      </w:pPr>
      <m:oMathPara>
        <m:oMath>
          <m:acc>
            <m:accPr>
              <m:chr m:val="̅"/>
              <m:ctrlPr>
                <w:rPr>
                  <w:rFonts w:ascii="Cambria Math" w:hAnsi="Cambria Math"/>
                  <w:i/>
                </w:rPr>
              </m:ctrlPr>
            </m:accPr>
            <m:e>
              <m:r>
                <w:rPr>
                  <w:rFonts w:ascii="Cambria Math" w:hAnsi="Cambria Math"/>
                </w:rPr>
                <m:t>H</m:t>
              </m:r>
            </m:e>
          </m:acc>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cs="Calibri"/>
                      <w:i/>
                    </w:rPr>
                  </m:ctrlPr>
                </m:sSupPr>
                <m:e>
                  <m:r>
                    <w:rPr>
                      <w:rFonts w:ascii="Cambria Math" w:hAnsi="Cambria Math" w:cs="Calibri"/>
                    </w:rPr>
                    <m:t>ψ</m:t>
                  </m:r>
                </m:e>
                <m:sup>
                  <m:r>
                    <w:rPr>
                      <w:rFonts w:ascii="Cambria Math" w:hAnsi="Cambria Math" w:cs="Calibri"/>
                    </w:rPr>
                    <m:t>*</m:t>
                  </m:r>
                </m:sup>
              </m:sSup>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ξ</m:t>
                      </m:r>
                    </m:e>
                    <m:sub>
                      <m:r>
                        <w:rPr>
                          <w:rFonts w:ascii="Cambria Math" w:hAnsi="Cambria Math"/>
                        </w:rPr>
                        <m:t>N</m:t>
                      </m:r>
                    </m:sub>
                  </m:sSub>
                </m:e>
              </m:d>
            </m:e>
          </m:nary>
          <m:acc>
            <m:accPr>
              <m:ctrlPr>
                <w:rPr>
                  <w:rFonts w:ascii="Cambria Math" w:hAnsi="Cambria Math"/>
                  <w:i/>
                  <w:lang w:val="en-US"/>
                </w:rPr>
              </m:ctrlPr>
            </m:accPr>
            <m:e>
              <m:r>
                <w:rPr>
                  <w:rFonts w:ascii="Cambria Math" w:hAnsi="Cambria Math"/>
                  <w:lang w:val="en-US"/>
                </w:rPr>
                <m:t>H</m:t>
              </m:r>
            </m:e>
          </m:acc>
          <m:r>
            <w:rPr>
              <w:rFonts w:ascii="Cambria Math" w:hAnsi="Cambria Math" w:cs="Calibri"/>
            </w:rPr>
            <m:t>ψ</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ξ</m:t>
                  </m:r>
                </m:e>
                <m:sub>
                  <m:r>
                    <w:rPr>
                      <w:rFonts w:ascii="Cambria Math" w:hAnsi="Cambria Math"/>
                    </w:rPr>
                    <m:t>N</m:t>
                  </m:r>
                </m:sub>
              </m:sSub>
            </m:e>
          </m:d>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m:oMathPara>
    </w:p>
    <w:p w14:paraId="21FD1F86" w14:textId="47F6B9C0" w:rsidR="00673FF7" w:rsidRPr="00673FF7" w:rsidRDefault="00673FF7" w:rsidP="00541140">
      <w:pPr>
        <w:rPr>
          <w:rFonts w:eastAsiaTheme="minorEastAsia"/>
        </w:rPr>
      </w:pPr>
      <w:r>
        <w:rPr>
          <w:rFonts w:eastAsiaTheme="minorEastAsia"/>
        </w:rPr>
        <w:t>Бозонлардың бир</w:t>
      </w:r>
      <w:r w:rsidR="00B37EB0">
        <w:rPr>
          <w:rFonts w:eastAsiaTheme="minorEastAsia"/>
        </w:rPr>
        <w:t>д</w:t>
      </w:r>
      <w:r>
        <w:rPr>
          <w:rFonts w:eastAsiaTheme="minorEastAsia"/>
        </w:rPr>
        <w:t xml:space="preserve">ейлигин есапқа алып ҳәм </w:t>
      </w:r>
      <m:oMath>
        <m:r>
          <w:rPr>
            <w:rFonts w:ascii="Cambria Math" w:eastAsiaTheme="minorEastAsia" w:hAnsi="Cambria Math"/>
            <w:lang w:val="en-US"/>
          </w:rPr>
          <m:t>N</m:t>
        </m:r>
        <m:r>
          <w:rPr>
            <w:rFonts w:ascii="Cambria Math" w:eastAsiaTheme="minorEastAsia" w:hAnsi="Cambria Math"/>
          </w:rPr>
          <m:t>&gt;&gt;1</m:t>
        </m:r>
      </m:oMath>
      <w:r w:rsidRPr="00673FF7">
        <w:rPr>
          <w:rFonts w:eastAsiaTheme="minorEastAsia"/>
        </w:rPr>
        <w:t xml:space="preserve"> </w:t>
      </w:r>
      <w:r>
        <w:rPr>
          <w:rFonts w:eastAsiaTheme="minorEastAsia"/>
        </w:rPr>
        <w:t>бол</w:t>
      </w:r>
      <w:r>
        <w:rPr>
          <w:rFonts w:eastAsiaTheme="minorEastAsia" w:cs="Calibri"/>
        </w:rPr>
        <w:t>ғ</w:t>
      </w:r>
      <w:r>
        <w:rPr>
          <w:rFonts w:eastAsiaTheme="minorEastAsia"/>
        </w:rPr>
        <w:t>ан жа</w:t>
      </w:r>
      <w:r>
        <w:rPr>
          <w:rFonts w:eastAsiaTheme="minorEastAsia" w:cs="Calibri"/>
        </w:rPr>
        <w:t>ғ</w:t>
      </w:r>
      <w:r>
        <w:rPr>
          <w:rFonts w:eastAsiaTheme="minorEastAsia"/>
        </w:rPr>
        <w:t>дай ушын мынаны аламыз:</w:t>
      </w:r>
    </w:p>
    <w:tbl>
      <w:tblPr>
        <w:tblW w:w="0" w:type="auto"/>
        <w:jc w:val="center"/>
        <w:tblLook w:val="04A0" w:firstRow="1" w:lastRow="0" w:firstColumn="1" w:lastColumn="0" w:noHBand="0" w:noVBand="1"/>
      </w:tblPr>
      <w:tblGrid>
        <w:gridCol w:w="8359"/>
        <w:gridCol w:w="986"/>
      </w:tblGrid>
      <w:tr w:rsidR="00673FF7" w:rsidRPr="00857755" w14:paraId="4917C5B8" w14:textId="77777777" w:rsidTr="007810AB">
        <w:trPr>
          <w:jc w:val="center"/>
        </w:trPr>
        <w:tc>
          <w:tcPr>
            <w:tcW w:w="8359" w:type="dxa"/>
          </w:tcPr>
          <w:p w14:paraId="045AF339" w14:textId="77777777" w:rsidR="00F14BA1" w:rsidRPr="00F14BA1" w:rsidRDefault="00FB1252" w:rsidP="007810AB">
            <w:pPr>
              <w:ind w:firstLine="0"/>
              <w:jc w:val="center"/>
              <w:rPr>
                <w:rFonts w:eastAsiaTheme="minorEastAsia"/>
              </w:rPr>
            </w:pPr>
            <m:oMathPara>
              <m:oMath>
                <m:acc>
                  <m:accPr>
                    <m:chr m:val="̅"/>
                    <m:ctrlPr>
                      <w:rPr>
                        <w:rFonts w:ascii="Cambria Math" w:hAnsi="Cambria Math"/>
                        <w:i/>
                      </w:rPr>
                    </m:ctrlPr>
                  </m:accPr>
                  <m:e>
                    <m:r>
                      <w:rPr>
                        <w:rFonts w:ascii="Cambria Math" w:hAnsi="Cambria Math"/>
                      </w:rPr>
                      <m:t>H</m:t>
                    </m:r>
                  </m:e>
                </m:acc>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cs="Calibri"/>
                            <w:i/>
                          </w:rPr>
                        </m:ctrlPr>
                      </m:sSupPr>
                      <m:e>
                        <m:r>
                          <w:rPr>
                            <w:rFonts w:ascii="Cambria Math" w:hAnsi="Cambria Math" w:cs="Calibri"/>
                          </w:rPr>
                          <m:t>ψ</m:t>
                        </m:r>
                      </m:e>
                      <m:sup>
                        <m:r>
                          <w:rPr>
                            <w:rFonts w:ascii="Cambria Math" w:hAnsi="Cambria Math" w:cs="Calibri"/>
                          </w:rPr>
                          <m:t>*</m:t>
                        </m:r>
                      </m:sup>
                    </m:sSup>
                    <m:d>
                      <m:dPr>
                        <m:ctrlPr>
                          <w:rPr>
                            <w:rFonts w:ascii="Cambria Math" w:hAnsi="Cambria Math" w:cs="Calibri"/>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e>
                    </m:d>
                  </m:e>
                </m:nary>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i</m:t>
                    </m:r>
                  </m:sub>
                </m:sSub>
                <m:acc>
                  <m:accPr>
                    <m:ctrlPr>
                      <w:rPr>
                        <w:rFonts w:ascii="Cambria Math" w:hAnsi="Cambria Math"/>
                        <w:i/>
                        <w:lang w:val="en-US"/>
                      </w:rPr>
                    </m:ctrlPr>
                  </m:accPr>
                  <m:e>
                    <m:r>
                      <w:rPr>
                        <w:rFonts w:ascii="Cambria Math" w:hAnsi="Cambria Math"/>
                        <w:lang w:val="en-US"/>
                      </w:rPr>
                      <m:t>H</m:t>
                    </m:r>
                  </m:e>
                </m:acc>
                <m:r>
                  <w:rPr>
                    <w:rFonts w:ascii="Cambria Math" w:hAnsi="Cambria Math" w:cs="Calibri"/>
                  </w:rPr>
                  <m:t>ψ</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e>
                </m:d>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eastAsiaTheme="minorEastAsia" w:hAnsi="Cambria Math"/>
                  </w:rPr>
                  <m:t>+</m:t>
                </m:r>
              </m:oMath>
            </m:oMathPara>
          </w:p>
          <w:p w14:paraId="66E314F9" w14:textId="387C7F91" w:rsidR="00673FF7" w:rsidRPr="00F14BA1" w:rsidRDefault="00F14BA1" w:rsidP="007810AB">
            <w:pPr>
              <w:ind w:firstLine="0"/>
              <w:jc w:val="center"/>
              <w:rPr>
                <w:rFonts w:asciiTheme="minorHAnsi" w:hAnsiTheme="minorHAnsi"/>
                <w:i/>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ary>
                  <m:naryPr>
                    <m:limLoc m:val="undOvr"/>
                    <m:subHide m:val="1"/>
                    <m:supHide m:val="1"/>
                    <m:ctrlPr>
                      <w:rPr>
                        <w:rFonts w:ascii="Cambria Math" w:eastAsiaTheme="minorEastAsia" w:hAnsi="Cambria Math"/>
                        <w:i/>
                      </w:rPr>
                    </m:ctrlPr>
                  </m:naryPr>
                  <m:sub/>
                  <m:sup/>
                  <m:e>
                    <m:sSup>
                      <m:sSupPr>
                        <m:ctrlPr>
                          <w:rPr>
                            <w:rFonts w:ascii="Cambria Math" w:hAnsi="Cambria Math" w:cs="Calibri"/>
                            <w:i/>
                          </w:rPr>
                        </m:ctrlPr>
                      </m:sSupPr>
                      <m:e>
                        <m:r>
                          <w:rPr>
                            <w:rFonts w:ascii="Cambria Math" w:hAnsi="Cambria Math" w:cs="Calibri"/>
                          </w:rPr>
                          <m:t>ψ</m:t>
                        </m:r>
                      </m:e>
                      <m:sup>
                        <m:r>
                          <w:rPr>
                            <w:rFonts w:ascii="Cambria Math" w:hAnsi="Cambria Math" w:cs="Calibri"/>
                          </w:rPr>
                          <m:t>*</m:t>
                        </m:r>
                      </m:sup>
                    </m:sSup>
                    <m:d>
                      <m:dPr>
                        <m:ctrlPr>
                          <w:rPr>
                            <w:rFonts w:ascii="Cambria Math" w:hAnsi="Cambria Math" w:cs="Calibri"/>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e>
                    </m:d>
                    <m:sSup>
                      <m:sSupPr>
                        <m:ctrlPr>
                          <w:rPr>
                            <w:rFonts w:ascii="Cambria Math" w:hAnsi="Cambria Math" w:cs="Calibri"/>
                            <w:i/>
                          </w:rPr>
                        </m:ctrlPr>
                      </m:sSupPr>
                      <m:e>
                        <m:r>
                          <w:rPr>
                            <w:rFonts w:ascii="Cambria Math" w:hAnsi="Cambria Math" w:cs="Calibri"/>
                          </w:rPr>
                          <m:t>ψ</m:t>
                        </m:r>
                      </m:e>
                      <m:sup>
                        <m:r>
                          <w:rPr>
                            <w:rFonts w:ascii="Cambria Math" w:hAnsi="Cambria Math" w:cs="Calibri"/>
                          </w:rPr>
                          <m:t>*</m:t>
                        </m:r>
                      </m:sup>
                    </m:sSup>
                    <m:d>
                      <m:dPr>
                        <m:ctrlPr>
                          <w:rPr>
                            <w:rFonts w:ascii="Cambria Math" w:hAnsi="Cambria Math" w:cs="Calibri"/>
                            <w:i/>
                          </w:rPr>
                        </m:ctrlPr>
                      </m:dPr>
                      <m:e>
                        <m:sSub>
                          <m:sSubPr>
                            <m:ctrlPr>
                              <w:rPr>
                                <w:rFonts w:ascii="Cambria Math" w:hAnsi="Cambria Math"/>
                                <w:i/>
                              </w:rPr>
                            </m:ctrlPr>
                          </m:sSubPr>
                          <m:e>
                            <m:r>
                              <w:rPr>
                                <w:rFonts w:ascii="Cambria Math" w:hAnsi="Cambria Math"/>
                              </w:rPr>
                              <m:t>ξ</m:t>
                            </m:r>
                          </m:e>
                          <m:sub>
                            <m:r>
                              <w:rPr>
                                <w:rFonts w:ascii="Cambria Math" w:hAnsi="Cambria Math"/>
                              </w:rPr>
                              <m:t>j</m:t>
                            </m:r>
                          </m:sub>
                        </m:sSub>
                      </m:e>
                    </m:d>
                  </m:e>
                </m:nary>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j</m:t>
                        </m:r>
                      </m:sub>
                    </m:sSub>
                  </m:e>
                </m:d>
                <m:r>
                  <w:rPr>
                    <w:rFonts w:ascii="Cambria Math" w:eastAsiaTheme="minorEastAsia" w:hAnsi="Cambria Math" w:cs="Calibri"/>
                  </w:rPr>
                  <m:t>ψ</m:t>
                </m:r>
                <m:d>
                  <m:dPr>
                    <m:ctrlPr>
                      <w:rPr>
                        <w:rFonts w:ascii="Cambria Math" w:hAnsi="Cambria Math" w:cs="Calibri"/>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e>
                </m:d>
                <m:r>
                  <w:rPr>
                    <w:rFonts w:ascii="Cambria Math" w:hAnsi="Cambria Math" w:cs="Calibri"/>
                  </w:rPr>
                  <m:t>ψ</m:t>
                </m:r>
                <m:d>
                  <m:dPr>
                    <m:ctrlPr>
                      <w:rPr>
                        <w:rFonts w:ascii="Cambria Math" w:hAnsi="Cambria Math" w:cs="Calibri"/>
                        <w:i/>
                      </w:rPr>
                    </m:ctrlPr>
                  </m:dPr>
                  <m:e>
                    <m:sSub>
                      <m:sSubPr>
                        <m:ctrlPr>
                          <w:rPr>
                            <w:rFonts w:ascii="Cambria Math" w:hAnsi="Cambria Math"/>
                            <w:i/>
                          </w:rPr>
                        </m:ctrlPr>
                      </m:sSubPr>
                      <m:e>
                        <m:r>
                          <w:rPr>
                            <w:rFonts w:ascii="Cambria Math" w:hAnsi="Cambria Math"/>
                          </w:rPr>
                          <m:t>ξ</m:t>
                        </m:r>
                      </m:e>
                      <m:sub>
                        <m:r>
                          <w:rPr>
                            <w:rFonts w:ascii="Cambria Math" w:hAnsi="Cambria Math"/>
                          </w:rPr>
                          <m:t>j</m:t>
                        </m:r>
                      </m:sub>
                    </m:sSub>
                  </m:e>
                </m:d>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m:oMathPara>
          </w:p>
        </w:tc>
        <w:tc>
          <w:tcPr>
            <w:tcW w:w="986" w:type="dxa"/>
          </w:tcPr>
          <w:p w14:paraId="5050A00E" w14:textId="77777777" w:rsidR="00F14BA1" w:rsidRDefault="00F14BA1" w:rsidP="007810AB">
            <w:pPr>
              <w:ind w:firstLine="0"/>
              <w:jc w:val="center"/>
              <w:rPr>
                <w:rFonts w:asciiTheme="minorHAnsi" w:hAnsiTheme="minorHAnsi"/>
              </w:rPr>
            </w:pPr>
          </w:p>
          <w:p w14:paraId="30A87185" w14:textId="3992D05F" w:rsidR="00673FF7" w:rsidRPr="00857755" w:rsidRDefault="00673FF7" w:rsidP="007810AB">
            <w:pPr>
              <w:ind w:firstLine="0"/>
              <w:jc w:val="center"/>
              <w:rPr>
                <w:rFonts w:asciiTheme="minorHAnsi" w:hAnsiTheme="minorHAnsi"/>
              </w:rPr>
            </w:pPr>
            <w:r w:rsidRPr="00857755">
              <w:rPr>
                <w:rFonts w:asciiTheme="minorHAnsi" w:hAnsiTheme="minorHAnsi"/>
              </w:rPr>
              <w:t>(</w:t>
            </w:r>
            <w:r w:rsidR="00F14BA1">
              <w:rPr>
                <w:rFonts w:asciiTheme="minorHAnsi" w:hAnsiTheme="minorHAnsi"/>
                <w:lang w:val="en-US"/>
              </w:rPr>
              <w:t>65.8</w:t>
            </w:r>
            <w:r w:rsidRPr="00857755">
              <w:rPr>
                <w:rFonts w:asciiTheme="minorHAnsi" w:hAnsiTheme="minorHAnsi"/>
              </w:rPr>
              <w:t>)</w:t>
            </w:r>
          </w:p>
        </w:tc>
      </w:tr>
    </w:tbl>
    <w:p w14:paraId="0479CD23" w14:textId="22E91DF6" w:rsidR="00673FF7" w:rsidRDefault="00E54FED" w:rsidP="00541140">
      <w:pPr>
        <w:rPr>
          <w:rFonts w:eastAsiaTheme="minorEastAsia"/>
        </w:rPr>
      </w:pPr>
      <w:r>
        <w:rPr>
          <w:rFonts w:eastAsiaTheme="minorEastAsia"/>
        </w:rPr>
        <w:t>Егер бөлекшелер бир бири менен тәсирлеспейту</w:t>
      </w:r>
      <w:r>
        <w:rPr>
          <w:rFonts w:eastAsiaTheme="minorEastAsia" w:cs="Calibri"/>
        </w:rPr>
        <w:t>ғ</w:t>
      </w:r>
      <w:r>
        <w:rPr>
          <w:rFonts w:eastAsiaTheme="minorEastAsia"/>
        </w:rPr>
        <w:t xml:space="preserve">ын болса, онда </w:t>
      </w:r>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j</m:t>
                </m:r>
              </m:sub>
            </m:sSub>
          </m:e>
        </m:d>
        <m:r>
          <w:rPr>
            <w:rFonts w:ascii="Cambria Math" w:hAnsi="Cambria Math"/>
          </w:rPr>
          <m:t>=0</m:t>
        </m:r>
      </m:oMath>
      <w:r>
        <w:rPr>
          <w:rFonts w:eastAsiaTheme="minorEastAsia"/>
        </w:rPr>
        <w:t xml:space="preserve"> ҳәм энергияның орташа мәниси мынадай түрге ийе болады:</w:t>
      </w:r>
    </w:p>
    <w:tbl>
      <w:tblPr>
        <w:tblW w:w="0" w:type="auto"/>
        <w:jc w:val="center"/>
        <w:tblLook w:val="04A0" w:firstRow="1" w:lastRow="0" w:firstColumn="1" w:lastColumn="0" w:noHBand="0" w:noVBand="1"/>
      </w:tblPr>
      <w:tblGrid>
        <w:gridCol w:w="8359"/>
        <w:gridCol w:w="986"/>
      </w:tblGrid>
      <w:tr w:rsidR="00E54FED" w:rsidRPr="00857755" w14:paraId="79E42636" w14:textId="77777777" w:rsidTr="007810AB">
        <w:trPr>
          <w:jc w:val="center"/>
        </w:trPr>
        <w:tc>
          <w:tcPr>
            <w:tcW w:w="8359" w:type="dxa"/>
          </w:tcPr>
          <w:p w14:paraId="7C681CFD" w14:textId="778A48A6" w:rsidR="00E54FED" w:rsidRPr="00857755" w:rsidRDefault="00FB1252" w:rsidP="007810AB">
            <w:pPr>
              <w:ind w:firstLine="0"/>
              <w:jc w:val="center"/>
              <w:rPr>
                <w:rFonts w:asciiTheme="minorHAnsi" w:hAnsiTheme="minorHAnsi"/>
                <w:i/>
              </w:rPr>
            </w:pPr>
            <m:oMathPara>
              <m:oMath>
                <m:acc>
                  <m:accPr>
                    <m:chr m:val="̅"/>
                    <m:ctrlPr>
                      <w:rPr>
                        <w:rFonts w:ascii="Cambria Math" w:hAnsi="Cambria Math"/>
                        <w:i/>
                      </w:rPr>
                    </m:ctrlPr>
                  </m:accPr>
                  <m:e>
                    <m:r>
                      <w:rPr>
                        <w:rFonts w:ascii="Cambria Math" w:hAnsi="Cambria Math"/>
                      </w:rPr>
                      <m:t>H</m:t>
                    </m:r>
                  </m:e>
                </m:acc>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cs="Calibri"/>
                            <w:i/>
                          </w:rPr>
                        </m:ctrlPr>
                      </m:sSupPr>
                      <m:e>
                        <m:r>
                          <w:rPr>
                            <w:rFonts w:ascii="Cambria Math" w:hAnsi="Cambria Math" w:cs="Calibri"/>
                          </w:rPr>
                          <m:t>ψ</m:t>
                        </m:r>
                      </m:e>
                      <m:sup>
                        <m:r>
                          <w:rPr>
                            <w:rFonts w:ascii="Cambria Math" w:hAnsi="Cambria Math" w:cs="Calibri"/>
                          </w:rPr>
                          <m:t>*</m:t>
                        </m:r>
                      </m:sup>
                    </m:sSup>
                    <m:d>
                      <m:dPr>
                        <m:ctrlPr>
                          <w:rPr>
                            <w:rFonts w:ascii="Cambria Math" w:hAnsi="Cambria Math" w:cs="Calibri"/>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e>
                    </m:d>
                  </m:e>
                </m:nary>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i</m:t>
                    </m:r>
                  </m:sub>
                </m:sSub>
                <m:acc>
                  <m:accPr>
                    <m:ctrlPr>
                      <w:rPr>
                        <w:rFonts w:ascii="Cambria Math" w:hAnsi="Cambria Math"/>
                        <w:i/>
                        <w:lang w:val="en-US"/>
                      </w:rPr>
                    </m:ctrlPr>
                  </m:accPr>
                  <m:e>
                    <m:r>
                      <w:rPr>
                        <w:rFonts w:ascii="Cambria Math" w:hAnsi="Cambria Math"/>
                        <w:lang w:val="en-US"/>
                      </w:rPr>
                      <m:t>H</m:t>
                    </m:r>
                  </m:e>
                </m:acc>
                <m:r>
                  <w:rPr>
                    <w:rFonts w:ascii="Cambria Math" w:hAnsi="Cambria Math" w:cs="Calibri"/>
                  </w:rPr>
                  <m:t>ψ</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e>
                </m:d>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oMath>
            </m:oMathPara>
          </w:p>
        </w:tc>
        <w:tc>
          <w:tcPr>
            <w:tcW w:w="986" w:type="dxa"/>
          </w:tcPr>
          <w:p w14:paraId="412D1750" w14:textId="2DFAB77A" w:rsidR="00E54FED" w:rsidRPr="00857755" w:rsidRDefault="00E54FED" w:rsidP="007810AB">
            <w:pPr>
              <w:ind w:firstLine="0"/>
              <w:jc w:val="center"/>
              <w:rPr>
                <w:rFonts w:asciiTheme="minorHAnsi" w:hAnsiTheme="minorHAnsi"/>
              </w:rPr>
            </w:pPr>
            <w:r w:rsidRPr="00857755">
              <w:rPr>
                <w:rFonts w:asciiTheme="minorHAnsi" w:hAnsiTheme="minorHAnsi"/>
              </w:rPr>
              <w:t>(</w:t>
            </w:r>
            <w:r>
              <w:rPr>
                <w:rFonts w:asciiTheme="minorHAnsi" w:hAnsiTheme="minorHAnsi"/>
              </w:rPr>
              <w:t>65.9</w:t>
            </w:r>
            <w:r w:rsidRPr="00857755">
              <w:rPr>
                <w:rFonts w:asciiTheme="minorHAnsi" w:hAnsiTheme="minorHAnsi"/>
              </w:rPr>
              <w:t>)</w:t>
            </w:r>
          </w:p>
        </w:tc>
      </w:tr>
    </w:tbl>
    <w:p w14:paraId="642F2861" w14:textId="6DBCB8CD" w:rsidR="00E54FED" w:rsidRPr="00E54FED" w:rsidRDefault="00E54FED" w:rsidP="00541140">
      <w:pPr>
        <w:rPr>
          <w:rFonts w:eastAsiaTheme="minorEastAsia"/>
        </w:rPr>
      </w:pPr>
      <w:r>
        <w:rPr>
          <w:rFonts w:eastAsiaTheme="minorEastAsia"/>
        </w:rPr>
        <w:lastRenderedPageBreak/>
        <w:t>(65.8)- ҳәм (65.9)-аңлатпалар бизге буннан кейинги талла</w:t>
      </w:r>
      <w:r>
        <w:rPr>
          <w:rFonts w:eastAsiaTheme="minorEastAsia" w:cs="Calibri"/>
        </w:rPr>
        <w:t>ў</w:t>
      </w:r>
      <w:r>
        <w:rPr>
          <w:rFonts w:eastAsiaTheme="minorEastAsia"/>
        </w:rPr>
        <w:t>ларды өткери</w:t>
      </w:r>
      <w:r>
        <w:rPr>
          <w:rFonts w:eastAsiaTheme="minorEastAsia" w:cs="Calibri"/>
        </w:rPr>
        <w:t>ў</w:t>
      </w:r>
      <w:r>
        <w:rPr>
          <w:rFonts w:eastAsiaTheme="minorEastAsia"/>
        </w:rPr>
        <w:t xml:space="preserve"> ушын керек болады.</w:t>
      </w:r>
    </w:p>
    <w:p w14:paraId="7F0CB69F" w14:textId="7C0A7E64" w:rsidR="00673FF7" w:rsidRDefault="00673FF7" w:rsidP="00541140">
      <w:pPr>
        <w:rPr>
          <w:rFonts w:eastAsiaTheme="minorEastAsia"/>
        </w:rPr>
      </w:pPr>
    </w:p>
    <w:p w14:paraId="399FAE27" w14:textId="6387406D" w:rsidR="00E54FED" w:rsidRPr="00B37EB0" w:rsidRDefault="0000612F" w:rsidP="00B37EB0">
      <w:pPr>
        <w:ind w:firstLine="0"/>
        <w:jc w:val="center"/>
        <w:rPr>
          <w:rFonts w:eastAsiaTheme="minorEastAsia"/>
          <w:b/>
          <w:bCs/>
        </w:rPr>
      </w:pPr>
      <w:bookmarkStart w:id="82" w:name="_Hlk141955881"/>
      <w:r w:rsidRPr="00B37EB0">
        <w:rPr>
          <w:rFonts w:ascii="Cambria" w:eastAsiaTheme="minorEastAsia" w:hAnsi="Cambria"/>
          <w:b/>
          <w:bCs/>
        </w:rPr>
        <w:t>§</w:t>
      </w:r>
      <w:r w:rsidRPr="00B37EB0">
        <w:rPr>
          <w:rFonts w:eastAsiaTheme="minorEastAsia"/>
          <w:b/>
          <w:bCs/>
        </w:rPr>
        <w:t xml:space="preserve"> 6</w:t>
      </w:r>
      <w:r w:rsidR="00793F87">
        <w:rPr>
          <w:rFonts w:eastAsiaTheme="minorEastAsia"/>
          <w:b/>
          <w:bCs/>
        </w:rPr>
        <w:t>2</w:t>
      </w:r>
      <w:r w:rsidRPr="00B37EB0">
        <w:rPr>
          <w:rFonts w:eastAsiaTheme="minorEastAsia"/>
          <w:b/>
          <w:bCs/>
        </w:rPr>
        <w:t>. Спини 1/2 ге тең бол</w:t>
      </w:r>
      <w:r w:rsidRPr="00B37EB0">
        <w:rPr>
          <w:rFonts w:eastAsiaTheme="minorEastAsia" w:cs="Calibri"/>
          <w:b/>
          <w:bCs/>
        </w:rPr>
        <w:t>ғ</w:t>
      </w:r>
      <w:r w:rsidRPr="00B37EB0">
        <w:rPr>
          <w:rFonts w:eastAsiaTheme="minorEastAsia"/>
          <w:b/>
          <w:bCs/>
        </w:rPr>
        <w:t>ан еки бөлекшеден турату</w:t>
      </w:r>
      <w:r w:rsidRPr="00B37EB0">
        <w:rPr>
          <w:rFonts w:eastAsiaTheme="minorEastAsia" w:cs="Calibri"/>
          <w:b/>
          <w:bCs/>
        </w:rPr>
        <w:t>ғ</w:t>
      </w:r>
      <w:r w:rsidRPr="00B37EB0">
        <w:rPr>
          <w:rFonts w:eastAsiaTheme="minorEastAsia"/>
          <w:b/>
          <w:bCs/>
        </w:rPr>
        <w:t>ын системаның толқын функциясы</w:t>
      </w:r>
    </w:p>
    <w:bookmarkEnd w:id="82"/>
    <w:p w14:paraId="5D2ED79D" w14:textId="77777777" w:rsidR="00673FF7" w:rsidRPr="00673FF7" w:rsidRDefault="00673FF7" w:rsidP="00541140">
      <w:pPr>
        <w:rPr>
          <w:rFonts w:eastAsiaTheme="minorEastAsia"/>
        </w:rPr>
      </w:pPr>
    </w:p>
    <w:p w14:paraId="5269EA67" w14:textId="15D40719" w:rsidR="00234BFE" w:rsidRPr="0000612F" w:rsidRDefault="0000612F" w:rsidP="00234BFE">
      <w:pPr>
        <w:rPr>
          <w:rFonts w:asciiTheme="minorHAnsi" w:hAnsiTheme="minorHAnsi"/>
        </w:rPr>
      </w:pPr>
      <w:r>
        <w:rPr>
          <w:rFonts w:asciiTheme="minorHAnsi" w:hAnsiTheme="minorHAnsi"/>
        </w:rPr>
        <w:t>Енди еки электроннан ямаса еки протоннан турату</w:t>
      </w:r>
      <w:r>
        <w:rPr>
          <w:rFonts w:cs="Calibri"/>
        </w:rPr>
        <w:t>ғ</w:t>
      </w:r>
      <w:r>
        <w:rPr>
          <w:rFonts w:asciiTheme="minorHAnsi" w:hAnsiTheme="minorHAnsi"/>
        </w:rPr>
        <w:t>ын системаның толқын функциясын қараймыз.</w:t>
      </w:r>
      <w:r w:rsidR="00234BFE">
        <w:rPr>
          <w:rFonts w:asciiTheme="minorHAnsi" w:hAnsiTheme="minorHAnsi"/>
        </w:rPr>
        <w:t xml:space="preserve"> Толық толқын функция </w:t>
      </w:r>
      <m:oMath>
        <m:sSub>
          <m:sSubPr>
            <m:ctrlPr>
              <w:rPr>
                <w:rFonts w:ascii="Cambria Math" w:hAnsi="Cambria Math"/>
                <w:i/>
              </w:rPr>
            </m:ctrlPr>
          </m:sSubPr>
          <m:e>
            <m:r>
              <w:rPr>
                <w:rFonts w:ascii="Cambria Math" w:hAnsi="Cambria Math" w:cs="Calibri"/>
              </w:rPr>
              <m:t>ψ</m:t>
            </m:r>
          </m:e>
          <m:sub>
            <m:r>
              <w:rPr>
                <w:rFonts w:ascii="Cambria Math" w:hAnsi="Cambria Math"/>
                <w:lang w:val="en-US"/>
              </w:rPr>
              <m:t>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1z</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2z</m:t>
            </m:r>
          </m:sub>
        </m:sSub>
        <m:r>
          <w:rPr>
            <w:rFonts w:ascii="Cambria Math" w:hAnsi="Cambria Math"/>
          </w:rPr>
          <m:t>)</m:t>
        </m:r>
      </m:oMath>
      <w:r w:rsidR="00234BFE" w:rsidRPr="00234BFE">
        <w:rPr>
          <w:rFonts w:asciiTheme="minorHAnsi" w:eastAsiaTheme="minorEastAsia" w:hAnsiTheme="minorHAnsi"/>
        </w:rPr>
        <w:t xml:space="preserve"> </w:t>
      </w:r>
      <w:r w:rsidR="00234BFE">
        <w:rPr>
          <w:rFonts w:asciiTheme="minorHAnsi" w:eastAsiaTheme="minorEastAsia" w:hAnsiTheme="minorHAnsi"/>
        </w:rPr>
        <w:t>еки бөлекшениң ке</w:t>
      </w:r>
      <w:r w:rsidR="00B37EB0">
        <w:rPr>
          <w:rFonts w:asciiTheme="minorHAnsi" w:eastAsiaTheme="minorEastAsia" w:hAnsiTheme="minorHAnsi"/>
        </w:rPr>
        <w:t>ң</w:t>
      </w:r>
      <w:r w:rsidR="00234BFE">
        <w:rPr>
          <w:rFonts w:asciiTheme="minorHAnsi" w:eastAsiaTheme="minorEastAsia" w:hAnsiTheme="minorHAnsi"/>
        </w:rPr>
        <w:t>исликлик ҳәм спинлик</w:t>
      </w:r>
      <w:r w:rsidRPr="0000612F">
        <w:rPr>
          <w:rFonts w:asciiTheme="minorHAnsi" w:hAnsiTheme="minorHAnsi"/>
        </w:rPr>
        <w:t xml:space="preserve"> </w:t>
      </w:r>
      <w:r w:rsidR="00234BFE">
        <w:rPr>
          <w:rFonts w:asciiTheme="minorHAnsi" w:hAnsiTheme="minorHAnsi"/>
        </w:rPr>
        <w:t xml:space="preserve">координаталарынан </w:t>
      </w:r>
      <w:r w:rsidR="00234BFE">
        <w:rPr>
          <w:rFonts w:cs="Calibri"/>
        </w:rPr>
        <w:t>ғ</w:t>
      </w:r>
      <w:r w:rsidR="00234BFE">
        <w:rPr>
          <w:rFonts w:asciiTheme="minorHAnsi" w:hAnsiTheme="minorHAnsi"/>
        </w:rPr>
        <w:t xml:space="preserve">әрезли ҳәм бул </w:t>
      </w:r>
      <w:proofErr w:type="spellStart"/>
      <w:r w:rsidR="00234BFE">
        <w:rPr>
          <w:rFonts w:asciiTheme="minorHAnsi" w:hAnsiTheme="minorHAnsi"/>
        </w:rPr>
        <w:t>өзгери</w:t>
      </w:r>
      <w:r w:rsidR="00234BFE">
        <w:rPr>
          <w:rFonts w:cs="Calibri"/>
        </w:rPr>
        <w:t>ў</w:t>
      </w:r>
      <w:r w:rsidR="00234BFE">
        <w:rPr>
          <w:rFonts w:asciiTheme="minorHAnsi" w:hAnsiTheme="minorHAnsi"/>
        </w:rPr>
        <w:t>шилерде</w:t>
      </w:r>
      <w:proofErr w:type="spellEnd"/>
      <w:r w:rsidR="00234BFE">
        <w:rPr>
          <w:rFonts w:asciiTheme="minorHAnsi" w:hAnsiTheme="minorHAnsi"/>
        </w:rPr>
        <w:t xml:space="preserve"> антисимметриялы. Сыртқы магнит майданы жоқ, ал бөлекшелердиң арасында</w:t>
      </w:r>
      <w:r w:rsidR="00234BFE">
        <w:rPr>
          <w:rFonts w:cs="Calibri"/>
        </w:rPr>
        <w:t>ғ</w:t>
      </w:r>
      <w:r w:rsidR="00234BFE">
        <w:rPr>
          <w:rFonts w:asciiTheme="minorHAnsi" w:hAnsiTheme="minorHAnsi"/>
        </w:rPr>
        <w:t>ы өз-ара тәсир</w:t>
      </w:r>
      <w:r w:rsidR="00B37EB0">
        <w:rPr>
          <w:rFonts w:asciiTheme="minorHAnsi" w:hAnsiTheme="minorHAnsi"/>
        </w:rPr>
        <w:t>л</w:t>
      </w:r>
      <w:r w:rsidR="00234BFE">
        <w:rPr>
          <w:rFonts w:asciiTheme="minorHAnsi" w:hAnsiTheme="minorHAnsi"/>
        </w:rPr>
        <w:t>еси</w:t>
      </w:r>
      <w:r w:rsidR="00234BFE">
        <w:rPr>
          <w:rFonts w:cs="Calibri"/>
        </w:rPr>
        <w:t xml:space="preserve">ў олардың </w:t>
      </w:r>
      <w:proofErr w:type="spellStart"/>
      <w:r w:rsidR="00234BFE">
        <w:rPr>
          <w:rFonts w:cs="Calibri"/>
        </w:rPr>
        <w:t>спинлеринен</w:t>
      </w:r>
      <w:proofErr w:type="spellEnd"/>
      <w:r w:rsidR="00234BFE">
        <w:rPr>
          <w:rFonts w:cs="Calibri"/>
        </w:rPr>
        <w:t xml:space="preserve"> ғәрезсиз деп болжап, толық толқын функцияны тек ке</w:t>
      </w:r>
      <w:r w:rsidR="00B37EB0">
        <w:rPr>
          <w:rFonts w:cs="Calibri"/>
        </w:rPr>
        <w:t>ң</w:t>
      </w:r>
      <w:r w:rsidR="00234BFE">
        <w:rPr>
          <w:rFonts w:cs="Calibri"/>
        </w:rPr>
        <w:t>исликлик ҳәм спинлик өзгериўшилердиң толқын функцияларының көбеймеси түринде көрсетемиз:</w:t>
      </w:r>
    </w:p>
    <w:tbl>
      <w:tblPr>
        <w:tblW w:w="0" w:type="auto"/>
        <w:jc w:val="center"/>
        <w:tblLook w:val="04A0" w:firstRow="1" w:lastRow="0" w:firstColumn="1" w:lastColumn="0" w:noHBand="0" w:noVBand="1"/>
      </w:tblPr>
      <w:tblGrid>
        <w:gridCol w:w="8359"/>
        <w:gridCol w:w="986"/>
      </w:tblGrid>
      <w:tr w:rsidR="001742E4" w:rsidRPr="00857755" w14:paraId="33F96C62" w14:textId="77777777" w:rsidTr="007810AB">
        <w:trPr>
          <w:jc w:val="center"/>
        </w:trPr>
        <w:tc>
          <w:tcPr>
            <w:tcW w:w="8359" w:type="dxa"/>
          </w:tcPr>
          <w:p w14:paraId="4B1F2B39" w14:textId="7320EA9C" w:rsidR="001742E4" w:rsidRPr="00857755" w:rsidRDefault="00FB1252" w:rsidP="007810AB">
            <w:pPr>
              <w:ind w:firstLine="0"/>
              <w:jc w:val="center"/>
              <w:rPr>
                <w:rFonts w:asciiTheme="minorHAnsi" w:hAnsiTheme="minorHAnsi"/>
                <w:i/>
              </w:rPr>
            </w:pPr>
            <m:oMathPara>
              <m:oMath>
                <m:sSub>
                  <m:sSubPr>
                    <m:ctrlPr>
                      <w:rPr>
                        <w:rFonts w:ascii="Cambria Math" w:hAnsi="Cambria Math"/>
                        <w:i/>
                      </w:rPr>
                    </m:ctrlPr>
                  </m:sSubPr>
                  <m:e>
                    <m:r>
                      <w:rPr>
                        <w:rFonts w:ascii="Cambria Math" w:hAnsi="Cambria Math" w:cs="Calibri"/>
                      </w:rPr>
                      <m:t>ψ</m:t>
                    </m:r>
                  </m:e>
                  <m:sub>
                    <m:r>
                      <w:rPr>
                        <w:rFonts w:ascii="Cambria Math" w:hAnsi="Cambria Math"/>
                        <w:lang w:val="en-US"/>
                      </w:rPr>
                      <m:t>n</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1z</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2z</m:t>
                        </m:r>
                      </m:sub>
                    </m:sSub>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1z</m:t>
                        </m:r>
                      </m:sub>
                    </m:sSub>
                    <m:sSub>
                      <m:sSubPr>
                        <m:ctrlPr>
                          <w:rPr>
                            <w:rFonts w:ascii="Cambria Math" w:hAnsi="Cambria Math"/>
                            <w:i/>
                          </w:rPr>
                        </m:ctrlPr>
                      </m:sSubPr>
                      <m:e>
                        <m:r>
                          <w:rPr>
                            <w:rFonts w:ascii="Cambria Math" w:hAnsi="Cambria Math"/>
                          </w:rPr>
                          <m:t>s</m:t>
                        </m:r>
                      </m:e>
                      <m:sub>
                        <m:r>
                          <w:rPr>
                            <w:rFonts w:ascii="Cambria Math" w:hAnsi="Cambria Math"/>
                          </w:rPr>
                          <m:t>2z</m:t>
                        </m:r>
                      </m:sub>
                    </m:sSub>
                  </m:e>
                </m:d>
                <m:r>
                  <w:rPr>
                    <w:rFonts w:ascii="Cambria Math" w:hAnsi="Cambria Math"/>
                  </w:rPr>
                  <m:t>.</m:t>
                </m:r>
              </m:oMath>
            </m:oMathPara>
          </w:p>
        </w:tc>
        <w:tc>
          <w:tcPr>
            <w:tcW w:w="986" w:type="dxa"/>
          </w:tcPr>
          <w:p w14:paraId="05CA10F6" w14:textId="53AC2D94" w:rsidR="001742E4" w:rsidRPr="00857755" w:rsidRDefault="001742E4" w:rsidP="007810AB">
            <w:pPr>
              <w:ind w:firstLine="0"/>
              <w:jc w:val="center"/>
              <w:rPr>
                <w:rFonts w:asciiTheme="minorHAnsi" w:hAnsiTheme="minorHAnsi"/>
              </w:rPr>
            </w:pPr>
            <w:r w:rsidRPr="00857755">
              <w:rPr>
                <w:rFonts w:asciiTheme="minorHAnsi" w:hAnsiTheme="minorHAnsi"/>
              </w:rPr>
              <w:t>(</w:t>
            </w:r>
            <w:r>
              <w:rPr>
                <w:rFonts w:asciiTheme="minorHAnsi" w:hAnsiTheme="minorHAnsi"/>
              </w:rPr>
              <w:t>66.1</w:t>
            </w:r>
            <w:r w:rsidRPr="00857755">
              <w:rPr>
                <w:rFonts w:asciiTheme="minorHAnsi" w:hAnsiTheme="minorHAnsi"/>
              </w:rPr>
              <w:t>)</w:t>
            </w:r>
          </w:p>
        </w:tc>
      </w:tr>
    </w:tbl>
    <w:p w14:paraId="6BC965A2" w14:textId="617A4F10" w:rsidR="00513C56" w:rsidRPr="00360402" w:rsidRDefault="003E77C7" w:rsidP="00513C56">
      <w:pPr>
        <w:rPr>
          <w:rFonts w:asciiTheme="minorHAnsi" w:hAnsiTheme="minorHAnsi"/>
        </w:rPr>
      </w:pPr>
      <w:r>
        <w:rPr>
          <w:rFonts w:asciiTheme="minorHAnsi" w:hAnsiTheme="minorHAnsi"/>
        </w:rPr>
        <w:t xml:space="preserve">Системаның толық толқын функциясы </w:t>
      </w:r>
      <w:r>
        <w:rPr>
          <w:rFonts w:ascii="Cambria" w:hAnsi="Cambria"/>
        </w:rPr>
        <w:t>φ</w:t>
      </w:r>
      <w:r>
        <w:rPr>
          <w:rFonts w:asciiTheme="minorHAnsi" w:hAnsiTheme="minorHAnsi"/>
        </w:rPr>
        <w:t xml:space="preserve"> </w:t>
      </w:r>
      <w:proofErr w:type="spellStart"/>
      <w:r>
        <w:rPr>
          <w:rFonts w:asciiTheme="minorHAnsi" w:hAnsiTheme="minorHAnsi"/>
        </w:rPr>
        <w:t>ди</w:t>
      </w:r>
      <w:proofErr w:type="spellEnd"/>
      <w:r>
        <w:rPr>
          <w:rFonts w:asciiTheme="minorHAnsi" w:hAnsiTheme="minorHAnsi"/>
        </w:rPr>
        <w:t xml:space="preserve"> спинниң квадраты операторының меншикли функциялары менен бөлекшелердиң ҳәр бириниң </w:t>
      </w:r>
      <w:r>
        <w:rPr>
          <w:rFonts w:asciiTheme="minorHAnsi" w:hAnsiTheme="minorHAnsi"/>
          <w:lang w:val="en-US"/>
        </w:rPr>
        <w:t>z</w:t>
      </w:r>
      <w:r>
        <w:rPr>
          <w:rFonts w:asciiTheme="minorHAnsi" w:hAnsiTheme="minorHAnsi"/>
        </w:rPr>
        <w:t xml:space="preserve"> көшерине түсирилген </w:t>
      </w:r>
      <w:proofErr w:type="spellStart"/>
      <w:r>
        <w:rPr>
          <w:rFonts w:asciiTheme="minorHAnsi" w:hAnsiTheme="minorHAnsi"/>
        </w:rPr>
        <w:t>проекциясының</w:t>
      </w:r>
      <w:proofErr w:type="spellEnd"/>
      <w:r>
        <w:rPr>
          <w:rFonts w:asciiTheme="minorHAnsi" w:hAnsiTheme="minorHAnsi"/>
        </w:rPr>
        <w:t xml:space="preserve"> көбеймеси (олар </w:t>
      </w:r>
      <m:oMath>
        <m:sSub>
          <m:sSubPr>
            <m:ctrlPr>
              <w:rPr>
                <w:rFonts w:ascii="Cambria Math" w:hAnsi="Cambria Math"/>
                <w:i/>
              </w:rPr>
            </m:ctrlPr>
          </m:sSubPr>
          <m:e>
            <m:r>
              <w:rPr>
                <w:rFonts w:ascii="Cambria Math" w:hAnsi="Cambria Math"/>
              </w:rPr>
              <m:t>φ</m:t>
            </m:r>
          </m:e>
          <m:sub>
            <m:f>
              <m:fPr>
                <m:ctrlPr>
                  <w:rPr>
                    <w:rFonts w:ascii="Cambria Math" w:hAnsi="Cambria Math"/>
                    <w:i/>
                  </w:rPr>
                </m:ctrlPr>
              </m:fPr>
              <m:num>
                <m:r>
                  <w:rPr>
                    <w:rFonts w:ascii="Cambria Math" w:hAnsi="Cambria Math"/>
                  </w:rPr>
                  <m:t>1</m:t>
                </m:r>
              </m:num>
              <m:den>
                <m:r>
                  <w:rPr>
                    <w:rFonts w:ascii="Cambria Math" w:hAnsi="Cambria Math"/>
                  </w:rPr>
                  <m:t>2</m:t>
                </m:r>
              </m:den>
            </m:f>
          </m:sub>
        </m:sSub>
        <m:d>
          <m:dPr>
            <m:ctrlPr>
              <w:rPr>
                <w:rFonts w:ascii="Cambria Math" w:hAnsi="Cambria Math"/>
                <w:i/>
              </w:rPr>
            </m:ctrlPr>
          </m:dPr>
          <m:e>
            <m:r>
              <w:rPr>
                <w:rFonts w:ascii="Cambria Math" w:hAnsi="Cambria Math"/>
              </w:rPr>
              <m:t>1</m:t>
            </m:r>
          </m:e>
        </m:d>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b>
        </m:sSub>
        <m:d>
          <m:dPr>
            <m:ctrlPr>
              <w:rPr>
                <w:rFonts w:ascii="Cambria Math" w:hAnsi="Cambria Math"/>
                <w:i/>
              </w:rPr>
            </m:ctrlPr>
          </m:dPr>
          <m:e>
            <m:r>
              <w:rPr>
                <w:rFonts w:ascii="Cambria Math" w:hAnsi="Cambria Math"/>
              </w:rPr>
              <m:t>1</m:t>
            </m:r>
          </m:e>
        </m:d>
        <m:r>
          <w:rPr>
            <w:rFonts w:ascii="Cambria Math" w:hAnsi="Cambria Math"/>
          </w:rPr>
          <m:t>,</m:t>
        </m:r>
        <m:r>
          <w:rPr>
            <w:rFonts w:ascii="Cambria Math" w:eastAsiaTheme="minorEastAsia" w:hAnsi="Cambria Math"/>
          </w:rPr>
          <m:t xml:space="preserve"> </m:t>
        </m:r>
        <m:sSub>
          <m:sSubPr>
            <m:ctrlPr>
              <w:rPr>
                <w:rFonts w:ascii="Cambria Math" w:hAnsi="Cambria Math"/>
                <w:i/>
              </w:rPr>
            </m:ctrlPr>
          </m:sSubPr>
          <m:e>
            <m:r>
              <w:rPr>
                <w:rFonts w:ascii="Cambria Math" w:hAnsi="Cambria Math"/>
              </w:rPr>
              <m:t>φ</m:t>
            </m:r>
          </m:e>
          <m:sub>
            <m:f>
              <m:fPr>
                <m:ctrlPr>
                  <w:rPr>
                    <w:rFonts w:ascii="Cambria Math" w:hAnsi="Cambria Math"/>
                    <w:i/>
                  </w:rPr>
                </m:ctrlPr>
              </m:fPr>
              <m:num>
                <m:r>
                  <w:rPr>
                    <w:rFonts w:ascii="Cambria Math" w:hAnsi="Cambria Math"/>
                  </w:rPr>
                  <m:t>1</m:t>
                </m:r>
              </m:num>
              <m:den>
                <m:r>
                  <w:rPr>
                    <w:rFonts w:ascii="Cambria Math" w:hAnsi="Cambria Math"/>
                  </w:rPr>
                  <m:t>2</m:t>
                </m:r>
              </m:den>
            </m:f>
          </m:sub>
        </m:sSub>
        <m:d>
          <m:dPr>
            <m:ctrlPr>
              <w:rPr>
                <w:rFonts w:ascii="Cambria Math" w:hAnsi="Cambria Math"/>
                <w:i/>
              </w:rPr>
            </m:ctrlPr>
          </m:dPr>
          <m:e>
            <m:r>
              <w:rPr>
                <w:rFonts w:ascii="Cambria Math" w:hAnsi="Cambria Math"/>
              </w:rPr>
              <m:t>2</m:t>
            </m:r>
          </m:e>
        </m:d>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b>
        </m:sSub>
        <m:d>
          <m:dPr>
            <m:ctrlPr>
              <w:rPr>
                <w:rFonts w:ascii="Cambria Math" w:hAnsi="Cambria Math"/>
                <w:i/>
              </w:rPr>
            </m:ctrlPr>
          </m:dPr>
          <m:e>
            <m:r>
              <w:rPr>
                <w:rFonts w:ascii="Cambria Math" w:hAnsi="Cambria Math"/>
              </w:rPr>
              <m:t>2</m:t>
            </m:r>
          </m:e>
        </m:d>
      </m:oMath>
      <w:r>
        <w:rPr>
          <w:rFonts w:asciiTheme="minorHAnsi" w:eastAsiaTheme="minorEastAsia" w:hAnsiTheme="minorHAnsi"/>
        </w:rPr>
        <w:t xml:space="preserve"> түринде жазылады)</w:t>
      </w:r>
      <w:r w:rsidR="00513C56">
        <w:rPr>
          <w:rFonts w:asciiTheme="minorHAnsi" w:eastAsiaTheme="minorEastAsia" w:hAnsiTheme="minorHAnsi"/>
        </w:rPr>
        <w:t xml:space="preserve">. </w:t>
      </w:r>
      <w:proofErr w:type="spellStart"/>
      <w:r w:rsidR="00513C56">
        <w:rPr>
          <w:rFonts w:asciiTheme="minorHAnsi" w:eastAsiaTheme="minorEastAsia" w:hAnsiTheme="minorHAnsi"/>
        </w:rPr>
        <w:t>Проекцияларда</w:t>
      </w:r>
      <w:r w:rsidR="00513C56">
        <w:rPr>
          <w:rFonts w:eastAsiaTheme="minorEastAsia" w:cs="Calibri"/>
        </w:rPr>
        <w:t>ғ</w:t>
      </w:r>
      <w:r w:rsidR="00513C56">
        <w:rPr>
          <w:rFonts w:asciiTheme="minorHAnsi" w:eastAsiaTheme="minorEastAsia" w:hAnsiTheme="minorHAnsi"/>
        </w:rPr>
        <w:t>ы</w:t>
      </w:r>
      <w:proofErr w:type="spellEnd"/>
      <w:r w:rsidR="00513C56">
        <w:rPr>
          <w:rFonts w:asciiTheme="minorHAnsi" w:eastAsiaTheme="minorEastAsia" w:hAnsiTheme="minorHAnsi"/>
        </w:rPr>
        <w:t xml:space="preserve"> индекслер спинниң </w:t>
      </w:r>
      <w:r w:rsidR="00513C56">
        <w:rPr>
          <w:rFonts w:asciiTheme="minorHAnsi" w:eastAsiaTheme="minorEastAsia" w:hAnsiTheme="minorHAnsi"/>
          <w:lang w:val="en-US"/>
        </w:rPr>
        <w:t>z</w:t>
      </w:r>
      <w:r w:rsidR="00513C56">
        <w:rPr>
          <w:rFonts w:asciiTheme="minorHAnsi" w:eastAsiaTheme="minorEastAsia" w:hAnsiTheme="minorHAnsi"/>
        </w:rPr>
        <w:t xml:space="preserve"> көшерине түсирилген проекциясын, ал қа</w:t>
      </w:r>
      <w:r w:rsidR="00513C56">
        <w:rPr>
          <w:rFonts w:eastAsiaTheme="minorEastAsia" w:cs="Calibri"/>
        </w:rPr>
        <w:t>ў</w:t>
      </w:r>
      <w:r w:rsidR="00513C56">
        <w:rPr>
          <w:rFonts w:asciiTheme="minorHAnsi" w:eastAsiaTheme="minorEastAsia" w:hAnsiTheme="minorHAnsi"/>
        </w:rPr>
        <w:t xml:space="preserve">сырманың ишиндеги санлар бөлекшелердиң </w:t>
      </w:r>
      <w:proofErr w:type="spellStart"/>
      <w:r w:rsidR="00513C56">
        <w:rPr>
          <w:rFonts w:asciiTheme="minorHAnsi" w:eastAsiaTheme="minorEastAsia" w:hAnsiTheme="minorHAnsi"/>
        </w:rPr>
        <w:t>номерлерин</w:t>
      </w:r>
      <w:proofErr w:type="spellEnd"/>
      <w:r w:rsidR="00513C56">
        <w:rPr>
          <w:rFonts w:asciiTheme="minorHAnsi" w:eastAsiaTheme="minorEastAsia" w:hAnsiTheme="minorHAnsi"/>
        </w:rPr>
        <w:t xml:space="preserve"> аң</w:t>
      </w:r>
      <w:r w:rsidR="00513C56">
        <w:rPr>
          <w:rFonts w:eastAsiaTheme="minorEastAsia" w:cs="Calibri"/>
        </w:rPr>
        <w:t>ғ</w:t>
      </w:r>
      <w:r w:rsidR="00513C56">
        <w:rPr>
          <w:rFonts w:asciiTheme="minorHAnsi" w:eastAsiaTheme="minorEastAsia" w:hAnsiTheme="minorHAnsi"/>
        </w:rPr>
        <w:t>артады.</w:t>
      </w:r>
    </w:p>
    <w:p w14:paraId="384AB85C" w14:textId="2861A1A8" w:rsidR="0000612F" w:rsidRDefault="00360402" w:rsidP="00360402">
      <w:pPr>
        <w:rPr>
          <w:rFonts w:asciiTheme="minorHAnsi" w:hAnsiTheme="minorHAnsi"/>
        </w:rPr>
      </w:pPr>
      <w:r w:rsidRPr="00360402">
        <w:rPr>
          <w:rFonts w:asciiTheme="minorHAnsi" w:hAnsiTheme="minorHAnsi"/>
        </w:rPr>
        <w:t xml:space="preserve"> </w:t>
      </w:r>
      <w:r w:rsidR="00513C56">
        <w:rPr>
          <w:rFonts w:asciiTheme="minorHAnsi" w:hAnsiTheme="minorHAnsi"/>
        </w:rPr>
        <w:t>Ең улы</w:t>
      </w:r>
      <w:r w:rsidR="00513C56">
        <w:rPr>
          <w:rFonts w:cs="Calibri"/>
        </w:rPr>
        <w:t>ў</w:t>
      </w:r>
      <w:r w:rsidR="00513C56">
        <w:rPr>
          <w:rFonts w:asciiTheme="minorHAnsi" w:hAnsiTheme="minorHAnsi"/>
        </w:rPr>
        <w:t>ма түрде функцияны былайынша жазы</w:t>
      </w:r>
      <w:r w:rsidR="00513C56">
        <w:rPr>
          <w:rFonts w:cs="Calibri"/>
        </w:rPr>
        <w:t>ўғ</w:t>
      </w:r>
      <w:r w:rsidR="00513C56">
        <w:rPr>
          <w:rFonts w:asciiTheme="minorHAnsi" w:hAnsiTheme="minorHAnsi"/>
        </w:rPr>
        <w:t>а болады</w:t>
      </w:r>
      <w:r w:rsidRPr="00360402">
        <w:rPr>
          <w:rFonts w:asciiTheme="minorHAnsi" w:hAnsiTheme="minorHAnsi"/>
        </w:rPr>
        <w:t>:</w:t>
      </w:r>
    </w:p>
    <w:tbl>
      <w:tblPr>
        <w:tblW w:w="0" w:type="auto"/>
        <w:jc w:val="center"/>
        <w:tblLook w:val="04A0" w:firstRow="1" w:lastRow="0" w:firstColumn="1" w:lastColumn="0" w:noHBand="0" w:noVBand="1"/>
      </w:tblPr>
      <w:tblGrid>
        <w:gridCol w:w="8359"/>
        <w:gridCol w:w="986"/>
      </w:tblGrid>
      <w:tr w:rsidR="00513C56" w:rsidRPr="00857755" w14:paraId="7CDD4745" w14:textId="77777777" w:rsidTr="008A0BDB">
        <w:trPr>
          <w:jc w:val="center"/>
        </w:trPr>
        <w:tc>
          <w:tcPr>
            <w:tcW w:w="8359" w:type="dxa"/>
          </w:tcPr>
          <w:p w14:paraId="70E55102" w14:textId="77777777" w:rsidR="00513C56" w:rsidRPr="00513C56" w:rsidRDefault="00513C56" w:rsidP="008A0BDB">
            <w:pPr>
              <w:ind w:firstLine="0"/>
              <w:jc w:val="center"/>
              <w:rPr>
                <w:rFonts w:asciiTheme="minorHAnsi" w:eastAsiaTheme="minorEastAsia" w:hAnsiTheme="minorHAnsi"/>
                <w:lang w:val="en-US"/>
              </w:rPr>
            </w:pPr>
            <m:oMathPara>
              <m:oMath>
                <m:r>
                  <w:rPr>
                    <w:rFonts w:ascii="Cambria Math" w:hAnsi="Cambria Math"/>
                  </w:rPr>
                  <m:t>φ</m:t>
                </m:r>
                <m:d>
                  <m:dPr>
                    <m:ctrlPr>
                      <w:rPr>
                        <w:rFonts w:ascii="Cambria Math" w:hAnsi="Cambria Math"/>
                        <w:i/>
                      </w:rPr>
                    </m:ctrlPr>
                  </m:dPr>
                  <m:e>
                    <m:r>
                      <w:rPr>
                        <w:rFonts w:ascii="Cambria Math" w:hAnsi="Cambria Math"/>
                      </w:rPr>
                      <m:t>1,2</m:t>
                    </m:r>
                  </m:e>
                </m:d>
                <m:r>
                  <w:rPr>
                    <w:rFonts w:ascii="Cambria Math" w:hAnsi="Cambria Math"/>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φ</m:t>
                    </m:r>
                  </m:e>
                  <m:sub>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d>
                  <m:dPr>
                    <m:ctrlPr>
                      <w:rPr>
                        <w:rFonts w:ascii="Cambria Math" w:hAnsi="Cambria Math"/>
                        <w:i/>
                        <w:lang w:val="en-US"/>
                      </w:rPr>
                    </m:ctrlPr>
                  </m:dPr>
                  <m:e>
                    <m:r>
                      <w:rPr>
                        <w:rFonts w:ascii="Cambria Math" w:hAnsi="Cambria Math"/>
                        <w:lang w:val="en-US"/>
                      </w:rPr>
                      <m:t>1</m:t>
                    </m:r>
                  </m:e>
                </m:d>
                <m:sSub>
                  <m:sSubPr>
                    <m:ctrlPr>
                      <w:rPr>
                        <w:rFonts w:ascii="Cambria Math" w:hAnsi="Cambria Math"/>
                        <w:i/>
                        <w:lang w:val="en-US"/>
                      </w:rPr>
                    </m:ctrlPr>
                  </m:sSubPr>
                  <m:e>
                    <m:r>
                      <w:rPr>
                        <w:rFonts w:ascii="Cambria Math" w:hAnsi="Cambria Math"/>
                        <w:lang w:val="en-US"/>
                      </w:rPr>
                      <m:t>φ</m:t>
                    </m:r>
                  </m:e>
                  <m:sub>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d>
                  <m:dPr>
                    <m:ctrlPr>
                      <w:rPr>
                        <w:rFonts w:ascii="Cambria Math" w:hAnsi="Cambria Math"/>
                        <w:i/>
                        <w:lang w:val="en-US"/>
                      </w:rPr>
                    </m:ctrlPr>
                  </m:dPr>
                  <m:e>
                    <m:r>
                      <w:rPr>
                        <w:rFonts w:ascii="Cambria Math" w:hAnsi="Cambria Math"/>
                        <w:lang w:val="en-US"/>
                      </w:rPr>
                      <m:t>1</m:t>
                    </m:r>
                  </m:e>
                </m:d>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m:t>
                </m:r>
              </m:oMath>
            </m:oMathPara>
          </w:p>
          <w:p w14:paraId="69437806" w14:textId="4F7EA6D4" w:rsidR="00513C56" w:rsidRPr="00513C56" w:rsidRDefault="00513C56" w:rsidP="008A0BDB">
            <w:pPr>
              <w:ind w:firstLine="0"/>
              <w:jc w:val="center"/>
              <w:rPr>
                <w:rFonts w:asciiTheme="minorHAnsi" w:hAnsiTheme="minorHAnsi"/>
                <w:i/>
                <w:lang w:val="en-US"/>
              </w:rPr>
            </w:pPr>
            <m:oMathPara>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3</m:t>
                    </m:r>
                  </m:sub>
                </m:sSub>
                <m:sSub>
                  <m:sSubPr>
                    <m:ctrlPr>
                      <w:rPr>
                        <w:rFonts w:ascii="Cambria Math" w:hAnsi="Cambria Math"/>
                        <w:i/>
                        <w:lang w:val="en-US"/>
                      </w:rPr>
                    </m:ctrlPr>
                  </m:sSubPr>
                  <m:e>
                    <m:r>
                      <w:rPr>
                        <w:rFonts w:ascii="Cambria Math" w:hAnsi="Cambria Math"/>
                        <w:lang w:val="en-US"/>
                      </w:rPr>
                      <m:t>φ</m:t>
                    </m:r>
                  </m:e>
                  <m:sub>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d>
                  <m:dPr>
                    <m:ctrlPr>
                      <w:rPr>
                        <w:rFonts w:ascii="Cambria Math" w:hAnsi="Cambria Math"/>
                        <w:i/>
                        <w:lang w:val="en-US"/>
                      </w:rPr>
                    </m:ctrlPr>
                  </m:dPr>
                  <m:e>
                    <m:r>
                      <w:rPr>
                        <w:rFonts w:ascii="Cambria Math" w:hAnsi="Cambria Math"/>
                        <w:lang w:val="en-US"/>
                      </w:rPr>
                      <m:t>1</m:t>
                    </m:r>
                  </m:e>
                </m:d>
                <m:sSub>
                  <m:sSubPr>
                    <m:ctrlPr>
                      <w:rPr>
                        <w:rFonts w:ascii="Cambria Math" w:hAnsi="Cambria Math"/>
                        <w:i/>
                        <w:lang w:val="en-US"/>
                      </w:rPr>
                    </m:ctrlPr>
                  </m:sSubPr>
                  <m:e>
                    <m:r>
                      <w:rPr>
                        <w:rFonts w:ascii="Cambria Math" w:hAnsi="Cambria Math"/>
                        <w:lang w:val="en-US"/>
                      </w:rPr>
                      <m:t>φ</m:t>
                    </m:r>
                  </m:e>
                  <m:sub>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4</m:t>
                    </m:r>
                  </m:sub>
                </m:sSub>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d>
                  <m:dPr>
                    <m:ctrlPr>
                      <w:rPr>
                        <w:rFonts w:ascii="Cambria Math" w:hAnsi="Cambria Math"/>
                        <w:i/>
                        <w:lang w:val="en-US"/>
                      </w:rPr>
                    </m:ctrlPr>
                  </m:dPr>
                  <m:e>
                    <m:r>
                      <w:rPr>
                        <w:rFonts w:ascii="Cambria Math" w:hAnsi="Cambria Math"/>
                        <w:lang w:val="en-US"/>
                      </w:rPr>
                      <m:t>1</m:t>
                    </m:r>
                  </m:e>
                </m:d>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m:t>
                </m:r>
              </m:oMath>
            </m:oMathPara>
          </w:p>
        </w:tc>
        <w:tc>
          <w:tcPr>
            <w:tcW w:w="986" w:type="dxa"/>
          </w:tcPr>
          <w:p w14:paraId="5C607E61" w14:textId="376FFF32" w:rsidR="00513C56" w:rsidRPr="00857755" w:rsidRDefault="00513C56" w:rsidP="008A0BDB">
            <w:pPr>
              <w:ind w:firstLine="0"/>
              <w:jc w:val="center"/>
              <w:rPr>
                <w:rFonts w:asciiTheme="minorHAnsi" w:hAnsiTheme="minorHAnsi"/>
              </w:rPr>
            </w:pPr>
            <w:r w:rsidRPr="00857755">
              <w:rPr>
                <w:rFonts w:asciiTheme="minorHAnsi" w:hAnsiTheme="minorHAnsi"/>
              </w:rPr>
              <w:t>(</w:t>
            </w:r>
            <w:r w:rsidR="00436657">
              <w:rPr>
                <w:rFonts w:asciiTheme="minorHAnsi" w:hAnsiTheme="minorHAnsi"/>
                <w:lang w:val="en-US"/>
              </w:rPr>
              <w:t>66.2</w:t>
            </w:r>
            <w:r w:rsidRPr="00857755">
              <w:rPr>
                <w:rFonts w:asciiTheme="minorHAnsi" w:hAnsiTheme="minorHAnsi"/>
              </w:rPr>
              <w:t>)</w:t>
            </w:r>
          </w:p>
        </w:tc>
      </w:tr>
    </w:tbl>
    <w:p w14:paraId="0C5EAC2E" w14:textId="2272DA24" w:rsidR="0000612F" w:rsidRDefault="00436657" w:rsidP="00436657">
      <w:pPr>
        <w:ind w:firstLine="0"/>
        <w:rPr>
          <w:rFonts w:asciiTheme="minorHAnsi" w:eastAsiaTheme="minorEastAsia" w:hAnsiTheme="minorHAnsi"/>
        </w:rPr>
      </w:pPr>
      <w:r>
        <w:rPr>
          <w:rFonts w:asciiTheme="minorHAnsi" w:hAnsiTheme="minorHAnsi"/>
        </w:rPr>
        <w:t xml:space="preserve">Бул аңлатпада </w:t>
      </w:r>
      <m:oMath>
        <m:sSub>
          <m:sSubPr>
            <m:ctrlPr>
              <w:rPr>
                <w:rFonts w:ascii="Cambria Math" w:hAnsi="Cambria Math"/>
                <w:i/>
                <w:lang w:val="en-US"/>
              </w:rPr>
            </m:ctrlPr>
          </m:sSubPr>
          <m:e>
            <m:r>
              <w:rPr>
                <w:rFonts w:ascii="Cambria Math" w:hAnsi="Cambria Math"/>
                <w:lang w:val="en-US"/>
              </w:rPr>
              <m:t>c</m:t>
            </m:r>
          </m:e>
          <m:sub>
            <m:r>
              <w:rPr>
                <w:rFonts w:ascii="Cambria Math" w:hAnsi="Cambria Math"/>
              </w:rPr>
              <m:t>1</m:t>
            </m:r>
          </m:sub>
        </m:sSub>
        <m:r>
          <w:rPr>
            <w:rFonts w:ascii="Cambria Math" w:hAnsi="Cambria Math"/>
          </w:rPr>
          <m:t>,</m:t>
        </m:r>
      </m:oMath>
      <w:r>
        <w:rPr>
          <w:rFonts w:asciiTheme="minorHAnsi" w:eastAsiaTheme="minorEastAsia" w:hAnsiTheme="minorHAnsi"/>
        </w:rPr>
        <w:t xml:space="preserve"> </w:t>
      </w:r>
      <m:oMath>
        <m:sSub>
          <m:sSubPr>
            <m:ctrlPr>
              <w:rPr>
                <w:rFonts w:ascii="Cambria Math" w:hAnsi="Cambria Math"/>
                <w:i/>
                <w:lang w:val="en-US"/>
              </w:rPr>
            </m:ctrlPr>
          </m:sSubPr>
          <m:e>
            <m:r>
              <w:rPr>
                <w:rFonts w:ascii="Cambria Math" w:hAnsi="Cambria Math"/>
                <w:lang w:val="en-US"/>
              </w:rPr>
              <m:t>c</m:t>
            </m:r>
          </m:e>
          <m:sub>
            <m:r>
              <w:rPr>
                <w:rFonts w:ascii="Cambria Math" w:hAnsi="Cambria Math"/>
              </w:rPr>
              <m:t>2</m:t>
            </m:r>
          </m:sub>
        </m:sSub>
        <m:r>
          <w:rPr>
            <w:rFonts w:ascii="Cambria Math" w:eastAsiaTheme="minorEastAsia" w:hAnsi="Cambria Math"/>
          </w:rPr>
          <m:t>,</m:t>
        </m:r>
      </m:oMath>
      <w:r>
        <w:rPr>
          <w:rFonts w:asciiTheme="minorHAnsi" w:eastAsiaTheme="minorEastAsia" w:hAnsiTheme="minorHAnsi"/>
        </w:rPr>
        <w:t xml:space="preserve"> </w:t>
      </w:r>
      <m:oMath>
        <m:sSub>
          <m:sSubPr>
            <m:ctrlPr>
              <w:rPr>
                <w:rFonts w:ascii="Cambria Math" w:hAnsi="Cambria Math"/>
                <w:i/>
                <w:lang w:val="en-US"/>
              </w:rPr>
            </m:ctrlPr>
          </m:sSubPr>
          <m:e>
            <m:r>
              <w:rPr>
                <w:rFonts w:ascii="Cambria Math" w:hAnsi="Cambria Math"/>
                <w:lang w:val="en-US"/>
              </w:rPr>
              <m:t>c</m:t>
            </m:r>
          </m:e>
          <m:sub>
            <m:r>
              <w:rPr>
                <w:rFonts w:ascii="Cambria Math" w:hAnsi="Cambria Math"/>
              </w:rPr>
              <m:t>3</m:t>
            </m:r>
          </m:sub>
        </m:sSub>
      </m:oMath>
      <w:r>
        <w:rPr>
          <w:rFonts w:asciiTheme="minorHAnsi" w:eastAsiaTheme="minorEastAsia" w:hAnsiTheme="minorHAnsi"/>
        </w:rPr>
        <w:t xml:space="preserve"> ҳәм </w:t>
      </w:r>
      <m:oMath>
        <m:sSub>
          <m:sSubPr>
            <m:ctrlPr>
              <w:rPr>
                <w:rFonts w:ascii="Cambria Math" w:hAnsi="Cambria Math"/>
                <w:i/>
                <w:lang w:val="en-US"/>
              </w:rPr>
            </m:ctrlPr>
          </m:sSubPr>
          <m:e>
            <m:r>
              <w:rPr>
                <w:rFonts w:ascii="Cambria Math" w:hAnsi="Cambria Math"/>
                <w:lang w:val="en-US"/>
              </w:rPr>
              <m:t>c</m:t>
            </m:r>
          </m:e>
          <m:sub>
            <m:r>
              <w:rPr>
                <w:rFonts w:ascii="Cambria Math" w:hAnsi="Cambria Math"/>
              </w:rPr>
              <m:t>4</m:t>
            </m:r>
          </m:sub>
        </m:sSub>
      </m:oMath>
      <w:r>
        <w:rPr>
          <w:rFonts w:asciiTheme="minorHAnsi" w:eastAsiaTheme="minorEastAsia" w:hAnsiTheme="minorHAnsi"/>
        </w:rPr>
        <w:t xml:space="preserve"> - ықтыярлы константалар.</w:t>
      </w:r>
    </w:p>
    <w:p w14:paraId="77F4944C" w14:textId="38C75CB8" w:rsidR="00436657" w:rsidRDefault="00436657" w:rsidP="00436657">
      <w:pPr>
        <w:rPr>
          <w:rFonts w:asciiTheme="minorHAnsi" w:eastAsiaTheme="minorEastAsia" w:hAnsiTheme="minorHAnsi"/>
        </w:rPr>
      </w:pPr>
      <w:r>
        <w:rPr>
          <w:rFonts w:asciiTheme="minorHAnsi" w:eastAsiaTheme="minorEastAsia" w:hAnsiTheme="minorHAnsi"/>
        </w:rPr>
        <w:t xml:space="preserve">Берилген толық спин ҳәм оның </w:t>
      </w:r>
      <m:oMath>
        <m:r>
          <w:rPr>
            <w:rFonts w:ascii="Cambria Math" w:eastAsiaTheme="minorEastAsia" w:hAnsi="Cambria Math"/>
            <w:lang w:val="en-US"/>
          </w:rPr>
          <m:t>z</m:t>
        </m:r>
      </m:oMath>
      <w:r>
        <w:rPr>
          <w:rFonts w:asciiTheme="minorHAnsi" w:eastAsiaTheme="minorEastAsia" w:hAnsiTheme="minorHAnsi"/>
        </w:rPr>
        <w:t xml:space="preserve"> көшерине түсирилген прорекцияларына ийе ҳалды тәрий</w:t>
      </w:r>
      <w:r>
        <w:rPr>
          <w:rFonts w:asciiTheme="minorHAnsi" w:eastAsiaTheme="minorEastAsia" w:hAnsiTheme="minorHAnsi"/>
        </w:rPr>
        <w:tab/>
        <w:t>иплейту</w:t>
      </w:r>
      <w:proofErr w:type="spellStart"/>
      <w:r>
        <w:rPr>
          <w:rFonts w:eastAsiaTheme="minorEastAsia" w:cs="Calibri"/>
        </w:rPr>
        <w:t>ғ</w:t>
      </w:r>
      <w:r>
        <w:rPr>
          <w:rFonts w:asciiTheme="minorHAnsi" w:eastAsiaTheme="minorEastAsia" w:hAnsiTheme="minorHAnsi"/>
        </w:rPr>
        <w:t>ын</w:t>
      </w:r>
      <w:proofErr w:type="spellEnd"/>
      <w:r>
        <w:rPr>
          <w:rFonts w:asciiTheme="minorHAnsi" w:eastAsiaTheme="minorEastAsia" w:hAnsiTheme="minorHAnsi"/>
        </w:rPr>
        <w:t xml:space="preserve"> спинлик толқын функцияларын анықлаймыз.</w:t>
      </w:r>
    </w:p>
    <w:p w14:paraId="76A28BD6" w14:textId="09512D41" w:rsidR="00436657" w:rsidRDefault="00436657" w:rsidP="00436657">
      <w:pPr>
        <w:rPr>
          <w:rFonts w:asciiTheme="minorHAnsi" w:eastAsiaTheme="minorEastAsia" w:hAnsiTheme="minorHAnsi"/>
        </w:rPr>
      </w:pPr>
      <w:r>
        <w:rPr>
          <w:rFonts w:asciiTheme="minorHAnsi" w:eastAsiaTheme="minorEastAsia" w:hAnsiTheme="minorHAnsi"/>
        </w:rPr>
        <w:t>Спинлер моментлерди қосы</w:t>
      </w:r>
      <w:r>
        <w:rPr>
          <w:rFonts w:eastAsiaTheme="minorEastAsia" w:cs="Calibri"/>
        </w:rPr>
        <w:t>ў</w:t>
      </w:r>
      <w:r>
        <w:rPr>
          <w:rFonts w:asciiTheme="minorHAnsi" w:eastAsiaTheme="minorEastAsia" w:hAnsiTheme="minorHAnsi"/>
        </w:rPr>
        <w:t>дың улы</w:t>
      </w:r>
      <w:r>
        <w:rPr>
          <w:rFonts w:eastAsiaTheme="minorEastAsia" w:cs="Calibri"/>
        </w:rPr>
        <w:t>ў</w:t>
      </w:r>
      <w:r>
        <w:rPr>
          <w:rFonts w:asciiTheme="minorHAnsi" w:eastAsiaTheme="minorEastAsia" w:hAnsiTheme="minorHAnsi"/>
        </w:rPr>
        <w:t>малық қа</w:t>
      </w:r>
      <w:r>
        <w:rPr>
          <w:rFonts w:eastAsiaTheme="minorEastAsia" w:cs="Calibri"/>
        </w:rPr>
        <w:t>ғ</w:t>
      </w:r>
      <w:r>
        <w:rPr>
          <w:rFonts w:asciiTheme="minorHAnsi" w:eastAsiaTheme="minorEastAsia" w:hAnsiTheme="minorHAnsi"/>
        </w:rPr>
        <w:t>ыйдасы бойынша қосылату</w:t>
      </w:r>
      <w:r>
        <w:rPr>
          <w:rFonts w:eastAsiaTheme="minorEastAsia" w:cs="Calibri"/>
        </w:rPr>
        <w:t>ғ</w:t>
      </w:r>
      <w:r>
        <w:rPr>
          <w:rFonts w:asciiTheme="minorHAnsi" w:eastAsiaTheme="minorEastAsia" w:hAnsiTheme="minorHAnsi"/>
        </w:rPr>
        <w:t>ын бол</w:t>
      </w:r>
      <w:r>
        <w:rPr>
          <w:rFonts w:eastAsiaTheme="minorEastAsia" w:cs="Calibri"/>
        </w:rPr>
        <w:t>ғ</w:t>
      </w:r>
      <w:r>
        <w:rPr>
          <w:rFonts w:asciiTheme="minorHAnsi" w:eastAsiaTheme="minorEastAsia" w:hAnsiTheme="minorHAnsi"/>
        </w:rPr>
        <w:t>анлықтан</w:t>
      </w:r>
      <w:r w:rsidRPr="00436657">
        <w:rPr>
          <w:rFonts w:asciiTheme="minorHAnsi" w:eastAsiaTheme="minorEastAsia" w:hAnsiTheme="minorHAnsi"/>
        </w:rPr>
        <w:t>,</w:t>
      </w:r>
      <w:r>
        <w:rPr>
          <w:rFonts w:asciiTheme="minorHAnsi" w:eastAsiaTheme="minorEastAsia" w:hAnsiTheme="minorHAnsi"/>
        </w:rPr>
        <w:t xml:space="preserve"> еки бөлекшеден турату</w:t>
      </w:r>
      <w:r>
        <w:rPr>
          <w:rFonts w:eastAsiaTheme="minorEastAsia" w:cs="Calibri"/>
        </w:rPr>
        <w:t>ғ</w:t>
      </w:r>
      <w:r>
        <w:rPr>
          <w:rFonts w:asciiTheme="minorHAnsi" w:eastAsiaTheme="minorEastAsia" w:hAnsiTheme="minorHAnsi"/>
        </w:rPr>
        <w:t xml:space="preserve">ын системаның толық спини еки мәниске ийе бола алады: </w:t>
      </w:r>
      <m:oMath>
        <m:r>
          <w:rPr>
            <w:rFonts w:ascii="Cambria Math" w:eastAsiaTheme="minorEastAsia" w:hAnsi="Cambria Math"/>
            <w:lang w:val="en-US"/>
          </w:rPr>
          <m:t>S</m:t>
        </m:r>
        <m:r>
          <w:rPr>
            <w:rFonts w:ascii="Cambria Math" w:eastAsiaTheme="minorEastAsia" w:hAnsi="Cambria Math"/>
          </w:rPr>
          <m:t xml:space="preserve">=1, </m:t>
        </m:r>
        <m:r>
          <w:rPr>
            <w:rFonts w:ascii="Cambria Math" w:eastAsiaTheme="minorEastAsia" w:hAnsi="Cambria Math"/>
            <w:lang w:val="en-US"/>
          </w:rPr>
          <m:t>S</m:t>
        </m:r>
        <m:r>
          <w:rPr>
            <w:rFonts w:ascii="Cambria Math" w:eastAsiaTheme="minorEastAsia" w:hAnsi="Cambria Math"/>
          </w:rPr>
          <m:t>=0</m:t>
        </m:r>
      </m:oMath>
      <w:r w:rsidRPr="00436657">
        <w:rPr>
          <w:rFonts w:asciiTheme="minorHAnsi" w:eastAsiaTheme="minorEastAsia" w:hAnsiTheme="minorHAnsi"/>
        </w:rPr>
        <w:t>.</w:t>
      </w:r>
      <w:r>
        <w:rPr>
          <w:rFonts w:asciiTheme="minorHAnsi" w:eastAsiaTheme="minorEastAsia" w:hAnsiTheme="minorHAnsi"/>
        </w:rPr>
        <w:t xml:space="preserve"> </w:t>
      </w:r>
      <m:oMath>
        <m:r>
          <w:rPr>
            <w:rFonts w:ascii="Cambria Math" w:eastAsiaTheme="minorEastAsia" w:hAnsi="Cambria Math"/>
            <w:lang w:val="en-US"/>
          </w:rPr>
          <m:t>S</m:t>
        </m:r>
        <m:r>
          <w:rPr>
            <w:rFonts w:ascii="Cambria Math" w:eastAsiaTheme="minorEastAsia" w:hAnsi="Cambria Math"/>
          </w:rPr>
          <m:t>=1</m:t>
        </m:r>
      </m:oMath>
      <w:r>
        <w:rPr>
          <w:rFonts w:asciiTheme="minorHAnsi" w:eastAsiaTheme="minorEastAsia" w:hAnsiTheme="minorHAnsi"/>
        </w:rPr>
        <w:t xml:space="preserve"> теңлиги орынлан</w:t>
      </w:r>
      <w:r>
        <w:rPr>
          <w:rFonts w:eastAsiaTheme="minorEastAsia" w:cs="Calibri"/>
        </w:rPr>
        <w:t>ғ</w:t>
      </w:r>
      <w:r>
        <w:rPr>
          <w:rFonts w:asciiTheme="minorHAnsi" w:eastAsiaTheme="minorEastAsia" w:hAnsiTheme="minorHAnsi"/>
        </w:rPr>
        <w:t xml:space="preserve">анда оның </w:t>
      </w:r>
      <m:oMath>
        <m:r>
          <w:rPr>
            <w:rFonts w:ascii="Cambria Math" w:eastAsiaTheme="minorEastAsia" w:hAnsi="Cambria Math"/>
            <w:lang w:val="en-US"/>
          </w:rPr>
          <m:t>z</m:t>
        </m:r>
      </m:oMath>
      <w:r>
        <w:rPr>
          <w:rFonts w:asciiTheme="minorHAnsi" w:eastAsiaTheme="minorEastAsia" w:hAnsiTheme="minorHAnsi"/>
        </w:rPr>
        <w:t xml:space="preserve"> көшерине түсирилген проекциясы 1, 0 ҳәм -1 мәнислерине ҳәм </w:t>
      </w:r>
      <m:oMath>
        <m:r>
          <w:rPr>
            <w:rFonts w:ascii="Cambria Math" w:eastAsiaTheme="minorEastAsia" w:hAnsi="Cambria Math"/>
            <w:lang w:val="en-US"/>
          </w:rPr>
          <m:t>S</m:t>
        </m:r>
        <m:r>
          <w:rPr>
            <w:rFonts w:ascii="Cambria Math" w:eastAsiaTheme="minorEastAsia" w:hAnsi="Cambria Math"/>
          </w:rPr>
          <m:t>=0</m:t>
        </m:r>
      </m:oMath>
      <w:r>
        <w:rPr>
          <w:rFonts w:asciiTheme="minorHAnsi" w:eastAsiaTheme="minorEastAsia" w:hAnsiTheme="minorHAnsi"/>
        </w:rPr>
        <w:t xml:space="preserve"> теңлиги орынлы бол</w:t>
      </w:r>
      <w:r>
        <w:rPr>
          <w:rFonts w:eastAsiaTheme="minorEastAsia" w:cs="Calibri"/>
        </w:rPr>
        <w:t>ғ</w:t>
      </w:r>
      <w:r>
        <w:rPr>
          <w:rFonts w:asciiTheme="minorHAnsi" w:eastAsiaTheme="minorEastAsia" w:hAnsiTheme="minorHAnsi"/>
        </w:rPr>
        <w:t xml:space="preserve">анда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z</m:t>
            </m:r>
          </m:sub>
        </m:sSub>
        <m:r>
          <w:rPr>
            <w:rFonts w:ascii="Cambria Math" w:eastAsiaTheme="minorEastAsia" w:hAnsi="Cambria Math"/>
          </w:rPr>
          <m:t>=0</m:t>
        </m:r>
      </m:oMath>
      <w:r>
        <w:rPr>
          <w:rFonts w:asciiTheme="minorHAnsi" w:eastAsiaTheme="minorEastAsia" w:hAnsiTheme="minorHAnsi"/>
        </w:rPr>
        <w:t xml:space="preserve"> (</w:t>
      </w:r>
      <w:r>
        <w:rPr>
          <w:rFonts w:ascii="Cambria Math" w:eastAsiaTheme="minorEastAsia" w:hAnsi="Cambria Math"/>
        </w:rPr>
        <w:t>ℏ</w:t>
      </w:r>
      <w:r>
        <w:rPr>
          <w:rFonts w:asciiTheme="minorHAnsi" w:eastAsiaTheme="minorEastAsia" w:hAnsiTheme="minorHAnsi"/>
        </w:rPr>
        <w:t xml:space="preserve"> бирликлеринде).</w:t>
      </w:r>
      <w:r w:rsidRPr="00436657">
        <w:rPr>
          <w:rFonts w:asciiTheme="minorHAnsi" w:eastAsiaTheme="minorEastAsia" w:hAnsiTheme="minorHAnsi"/>
        </w:rPr>
        <w:t xml:space="preserve"> </w:t>
      </w:r>
    </w:p>
    <w:p w14:paraId="0DE2C567" w14:textId="77777777" w:rsidR="00CF1341" w:rsidRDefault="00CF1341" w:rsidP="00436657">
      <w:pPr>
        <w:rPr>
          <w:rFonts w:asciiTheme="minorHAnsi" w:eastAsiaTheme="minorEastAsia" w:hAnsiTheme="minorHAnsi"/>
        </w:rPr>
      </w:pPr>
      <w:r>
        <w:rPr>
          <w:rFonts w:asciiTheme="minorHAnsi" w:eastAsiaTheme="minorEastAsia" w:hAnsiTheme="minorHAnsi"/>
        </w:rPr>
        <w:t xml:space="preserve">Берилген </w:t>
      </w:r>
      <m:oMath>
        <m:r>
          <w:rPr>
            <w:rFonts w:ascii="Cambria Math" w:eastAsiaTheme="minorEastAsia" w:hAnsi="Cambria Math"/>
            <w:lang w:val="en-US"/>
          </w:rPr>
          <m:t>S</m:t>
        </m:r>
      </m:oMath>
      <w:r>
        <w:rPr>
          <w:rFonts w:asciiTheme="minorHAnsi" w:eastAsiaTheme="minorEastAsia" w:hAnsiTheme="minorHAnsi"/>
        </w:rPr>
        <w:t xml:space="preserve"> пенен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z</m:t>
            </m:r>
          </m:sub>
        </m:sSub>
      </m:oMath>
      <w:r>
        <w:rPr>
          <w:rFonts w:asciiTheme="minorHAnsi" w:eastAsiaTheme="minorEastAsia" w:hAnsiTheme="minorHAnsi"/>
        </w:rPr>
        <w:t xml:space="preserve"> </w:t>
      </w:r>
      <w:proofErr w:type="spellStart"/>
      <w:r>
        <w:rPr>
          <w:rFonts w:asciiTheme="minorHAnsi" w:eastAsiaTheme="minorEastAsia" w:hAnsiTheme="minorHAnsi"/>
        </w:rPr>
        <w:t>қа</w:t>
      </w:r>
      <w:proofErr w:type="spellEnd"/>
      <w:r>
        <w:rPr>
          <w:rFonts w:asciiTheme="minorHAnsi" w:eastAsiaTheme="minorEastAsia" w:hAnsiTheme="minorHAnsi"/>
        </w:rPr>
        <w:t xml:space="preserve"> сәйкес келету</w:t>
      </w:r>
      <w:r>
        <w:rPr>
          <w:rFonts w:eastAsiaTheme="minorEastAsia" w:cs="Calibri"/>
        </w:rPr>
        <w:t>ғ</w:t>
      </w:r>
      <w:r>
        <w:rPr>
          <w:rFonts w:asciiTheme="minorHAnsi" w:eastAsiaTheme="minorEastAsia" w:hAnsiTheme="minorHAnsi"/>
        </w:rPr>
        <w:t>ын ҳалды тәрийиплейту</w:t>
      </w:r>
      <w:r>
        <w:rPr>
          <w:rFonts w:eastAsiaTheme="minorEastAsia" w:cs="Calibri"/>
        </w:rPr>
        <w:t>ғ</w:t>
      </w:r>
      <w:r>
        <w:rPr>
          <w:rFonts w:asciiTheme="minorHAnsi" w:eastAsiaTheme="minorEastAsia" w:hAnsiTheme="minorHAnsi"/>
        </w:rPr>
        <w:t xml:space="preserve">ын </w:t>
      </w:r>
      <w:r>
        <w:rPr>
          <w:rFonts w:ascii="Cambria" w:eastAsiaTheme="minorEastAsia" w:hAnsi="Cambria"/>
        </w:rPr>
        <w:t>φ</w:t>
      </w:r>
      <w:r>
        <w:rPr>
          <w:rFonts w:asciiTheme="minorHAnsi" w:eastAsiaTheme="minorEastAsia" w:hAnsiTheme="minorHAnsi"/>
        </w:rPr>
        <w:t xml:space="preserve"> функциялары</w:t>
      </w:r>
    </w:p>
    <w:tbl>
      <w:tblPr>
        <w:tblW w:w="0" w:type="auto"/>
        <w:jc w:val="center"/>
        <w:tblLook w:val="04A0" w:firstRow="1" w:lastRow="0" w:firstColumn="1" w:lastColumn="0" w:noHBand="0" w:noVBand="1"/>
      </w:tblPr>
      <w:tblGrid>
        <w:gridCol w:w="8359"/>
        <w:gridCol w:w="986"/>
      </w:tblGrid>
      <w:tr w:rsidR="00CF1341" w:rsidRPr="00857755" w14:paraId="45BB910A" w14:textId="77777777" w:rsidTr="008A0BDB">
        <w:trPr>
          <w:jc w:val="center"/>
        </w:trPr>
        <w:tc>
          <w:tcPr>
            <w:tcW w:w="8359" w:type="dxa"/>
          </w:tcPr>
          <w:p w14:paraId="0CE814B5" w14:textId="2F27ADA3" w:rsidR="00CF1341" w:rsidRPr="00CF1341" w:rsidRDefault="00FB1252" w:rsidP="00CF1341">
            <w:pPr>
              <w:ind w:firstLine="0"/>
              <w:jc w:val="center"/>
              <w:rPr>
                <w:rFonts w:asciiTheme="minorHAnsi" w:eastAsiaTheme="minorEastAsia" w:hAnsiTheme="minorHAnsi"/>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hAnsi="Cambria Math"/>
                                  <w:i/>
                                </w:rPr>
                              </m:ctrlPr>
                            </m:sSupPr>
                            <m:e>
                              <m:acc>
                                <m:accPr>
                                  <m:ctrlPr>
                                    <w:rPr>
                                      <w:rFonts w:ascii="Cambria Math" w:hAnsi="Cambria Math"/>
                                      <w:i/>
                                    </w:rPr>
                                  </m:ctrlPr>
                                </m:accPr>
                                <m:e>
                                  <m:r>
                                    <m:rPr>
                                      <m:sty m:val="b"/>
                                    </m:rPr>
                                    <w:rPr>
                                      <w:rFonts w:ascii="Cambria Math" w:hAnsi="Cambria Math"/>
                                    </w:rPr>
                                    <m:t>S</m:t>
                                  </m:r>
                                </m:e>
                              </m:acc>
                            </m:e>
                            <m:sup>
                              <m:r>
                                <w:rPr>
                                  <w:rFonts w:ascii="Cambria Math" w:hAnsi="Cambria Math"/>
                                </w:rPr>
                                <m:t>2</m:t>
                              </m:r>
                            </m:sup>
                          </m:sSup>
                          <m:r>
                            <w:rPr>
                              <w:rFonts w:ascii="Cambria Math" w:hAnsi="Cambria Math"/>
                            </w:rPr>
                            <m:t>φ=</m:t>
                          </m:r>
                          <m:sSup>
                            <m:sSupPr>
                              <m:ctrlPr>
                                <w:rPr>
                                  <w:rFonts w:ascii="Cambria Math" w:hAnsi="Cambria Math"/>
                                  <w:i/>
                                </w:rPr>
                              </m:ctrlPr>
                            </m:sSupPr>
                            <m:e>
                              <m:r>
                                <w:rPr>
                                  <w:rFonts w:ascii="Cambria Math" w:hAnsi="Cambria Math"/>
                                </w:rPr>
                                <m:t>ℏ</m:t>
                              </m:r>
                            </m:e>
                            <m:sup>
                              <m:r>
                                <w:rPr>
                                  <w:rFonts w:ascii="Cambria Math" w:hAnsi="Cambria Math"/>
                                </w:rPr>
                                <m:t>2</m:t>
                              </m:r>
                            </m:sup>
                          </m:sSup>
                          <m:r>
                            <w:rPr>
                              <w:rFonts w:ascii="Cambria Math" w:hAnsi="Cambria Math"/>
                            </w:rPr>
                            <m:t>S</m:t>
                          </m:r>
                          <m:d>
                            <m:dPr>
                              <m:ctrlPr>
                                <w:rPr>
                                  <w:rFonts w:ascii="Cambria Math" w:hAnsi="Cambria Math"/>
                                  <w:i/>
                                </w:rPr>
                              </m:ctrlPr>
                            </m:dPr>
                            <m:e>
                              <m:r>
                                <w:rPr>
                                  <w:rFonts w:ascii="Cambria Math" w:hAnsi="Cambria Math"/>
                                </w:rPr>
                                <m:t>S+1</m:t>
                              </m:r>
                            </m:e>
                          </m:d>
                          <m:r>
                            <w:rPr>
                              <w:rFonts w:ascii="Cambria Math" w:hAnsi="Cambria Math"/>
                            </w:rPr>
                            <m:t>φ,</m:t>
                          </m:r>
                        </m:e>
                      </m:mr>
                      <m:mr>
                        <m:e>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S</m:t>
                                  </m:r>
                                </m:e>
                              </m:acc>
                            </m:e>
                            <m:sub>
                              <m:r>
                                <w:rPr>
                                  <w:rFonts w:ascii="Cambria Math" w:eastAsiaTheme="minorEastAsia" w:hAnsi="Cambria Math"/>
                                  <w:lang w:val="en-US"/>
                                </w:rPr>
                                <m:t>z</m:t>
                              </m:r>
                            </m:sub>
                          </m:sSub>
                          <m:r>
                            <w:rPr>
                              <w:rFonts w:ascii="Cambria Math" w:eastAsiaTheme="minorEastAsia" w:hAnsi="Cambria Math"/>
                              <w:lang w:val="en-US"/>
                            </w:rPr>
                            <m:t>φ=ℏ</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z</m:t>
                              </m:r>
                            </m:sub>
                          </m:sSub>
                          <m:r>
                            <w:rPr>
                              <w:rFonts w:ascii="Cambria Math" w:eastAsiaTheme="minorEastAsia" w:hAnsi="Cambria Math"/>
                              <w:lang w:val="en-US"/>
                            </w:rPr>
                            <m:t>φ.</m:t>
                          </m:r>
                        </m:e>
                      </m:mr>
                    </m:m>
                  </m:e>
                </m:d>
              </m:oMath>
            </m:oMathPara>
          </w:p>
        </w:tc>
        <w:tc>
          <w:tcPr>
            <w:tcW w:w="986" w:type="dxa"/>
          </w:tcPr>
          <w:p w14:paraId="3E6F0FBD" w14:textId="3EC28B10" w:rsidR="00CF1341" w:rsidRPr="00857755" w:rsidRDefault="00CF1341" w:rsidP="008A0BDB">
            <w:pPr>
              <w:ind w:firstLine="0"/>
              <w:jc w:val="center"/>
              <w:rPr>
                <w:rFonts w:asciiTheme="minorHAnsi" w:hAnsiTheme="minorHAnsi"/>
              </w:rPr>
            </w:pPr>
            <w:r w:rsidRPr="00857755">
              <w:rPr>
                <w:rFonts w:asciiTheme="minorHAnsi" w:hAnsiTheme="minorHAnsi"/>
              </w:rPr>
              <w:t>(</w:t>
            </w:r>
            <w:r>
              <w:rPr>
                <w:rFonts w:asciiTheme="minorHAnsi" w:hAnsiTheme="minorHAnsi"/>
                <w:lang w:val="en-US"/>
              </w:rPr>
              <w:t>66.3</w:t>
            </w:r>
            <w:r w:rsidRPr="00857755">
              <w:rPr>
                <w:rFonts w:asciiTheme="minorHAnsi" w:hAnsiTheme="minorHAnsi"/>
              </w:rPr>
              <w:t>)</w:t>
            </w:r>
          </w:p>
        </w:tc>
      </w:tr>
    </w:tbl>
    <w:p w14:paraId="342D158B" w14:textId="2015391F" w:rsidR="00BE5A32" w:rsidRDefault="00BE5A32" w:rsidP="00BE5A32">
      <w:pPr>
        <w:ind w:firstLine="0"/>
        <w:rPr>
          <w:rFonts w:asciiTheme="minorHAnsi" w:eastAsiaTheme="minorEastAsia" w:hAnsiTheme="minorHAnsi"/>
        </w:rPr>
      </w:pPr>
      <w:r>
        <w:rPr>
          <w:rFonts w:asciiTheme="minorHAnsi" w:eastAsiaTheme="minorEastAsia" w:hAnsiTheme="minorHAnsi"/>
        </w:rPr>
        <w:t>түринде жазылады.</w:t>
      </w:r>
    </w:p>
    <w:p w14:paraId="18F4B399" w14:textId="6F8749F4" w:rsidR="00BE5A32" w:rsidRDefault="00CF1341" w:rsidP="00436657">
      <w:pPr>
        <w:rPr>
          <w:rFonts w:asciiTheme="minorHAnsi" w:eastAsiaTheme="minorEastAsia" w:hAnsiTheme="minorHAnsi"/>
        </w:rPr>
      </w:pPr>
      <w:r>
        <w:rPr>
          <w:rFonts w:asciiTheme="minorHAnsi" w:eastAsiaTheme="minorEastAsia" w:hAnsiTheme="minorHAnsi"/>
        </w:rPr>
        <w:t xml:space="preserve">Бул теңлемелерде </w:t>
      </w:r>
      <m:oMath>
        <m:acc>
          <m:accPr>
            <m:ctrlPr>
              <w:rPr>
                <w:rFonts w:ascii="Cambria Math" w:eastAsiaTheme="minorEastAsia" w:hAnsi="Cambria Math"/>
                <w:b/>
                <w:bCs/>
                <w:iCs/>
              </w:rPr>
            </m:ctrlPr>
          </m:accPr>
          <m:e>
            <m:r>
              <m:rPr>
                <m:sty m:val="b"/>
              </m:rPr>
              <w:rPr>
                <w:rFonts w:ascii="Cambria Math" w:eastAsiaTheme="minorEastAsia" w:hAnsi="Cambria Math"/>
              </w:rPr>
              <m:t>S</m:t>
            </m:r>
          </m:e>
        </m:acc>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b/>
                    <w:bCs/>
                    <w:iCs/>
                  </w:rPr>
                </m:ctrlPr>
              </m:accPr>
              <m:e>
                <m:r>
                  <m:rPr>
                    <m:sty m:val="b"/>
                  </m:rPr>
                  <w:rPr>
                    <w:rFonts w:ascii="Cambria Math" w:eastAsiaTheme="minorEastAsia" w:hAnsi="Cambria Math"/>
                  </w:rPr>
                  <m:t>s</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b/>
                    <w:bCs/>
                    <w:iCs/>
                  </w:rPr>
                </m:ctrlPr>
              </m:accPr>
              <m:e>
                <m:r>
                  <m:rPr>
                    <m:sty m:val="b"/>
                  </m:rPr>
                  <w:rPr>
                    <w:rFonts w:ascii="Cambria Math" w:eastAsiaTheme="minorEastAsia" w:hAnsi="Cambria Math"/>
                  </w:rPr>
                  <m:t>s</m:t>
                </m:r>
              </m:e>
            </m:acc>
          </m:e>
          <m:sub>
            <m:r>
              <w:rPr>
                <w:rFonts w:ascii="Cambria Math" w:eastAsiaTheme="minorEastAsia" w:hAnsi="Cambria Math"/>
              </w:rPr>
              <m:t>2</m:t>
            </m:r>
          </m:sub>
        </m:sSub>
      </m:oMath>
      <w:r w:rsidRPr="00CF1341">
        <w:rPr>
          <w:rFonts w:asciiTheme="minorHAnsi" w:eastAsiaTheme="minorEastAsia" w:hAnsiTheme="minorHAnsi"/>
        </w:rPr>
        <w:t xml:space="preserve"> - </w:t>
      </w:r>
      <w:r>
        <w:rPr>
          <w:rFonts w:asciiTheme="minorHAnsi" w:eastAsiaTheme="minorEastAsia" w:hAnsiTheme="minorHAnsi"/>
        </w:rPr>
        <w:t>системаның толық спини операторы.</w:t>
      </w:r>
      <w:r w:rsidRPr="00CF1341">
        <w:rPr>
          <w:rFonts w:asciiTheme="minorHAnsi" w:eastAsiaTheme="minorEastAsia" w:hAnsiTheme="minorHAnsi"/>
        </w:rPr>
        <w:t xml:space="preserve"> </w:t>
      </w:r>
      <w:r>
        <w:rPr>
          <w:rFonts w:asciiTheme="minorHAnsi" w:eastAsiaTheme="minorEastAsia" w:hAnsiTheme="minorHAnsi"/>
        </w:rPr>
        <w:t>Системаның спинлик функциясы</w:t>
      </w:r>
      <w:r w:rsidR="00BE5A32">
        <w:rPr>
          <w:rFonts w:asciiTheme="minorHAnsi" w:eastAsiaTheme="minorEastAsia" w:hAnsiTheme="minorHAnsi"/>
        </w:rPr>
        <w:t xml:space="preserve"> бол</w:t>
      </w:r>
      <w:r w:rsidR="00BE5A32">
        <w:rPr>
          <w:rFonts w:eastAsiaTheme="minorEastAsia" w:cs="Calibri"/>
        </w:rPr>
        <w:t>ғ</w:t>
      </w:r>
      <w:r w:rsidR="00BE5A32">
        <w:rPr>
          <w:rFonts w:asciiTheme="minorHAnsi" w:eastAsiaTheme="minorEastAsia" w:hAnsiTheme="minorHAnsi"/>
        </w:rPr>
        <w:t>ан (66.2)-аңлатпада</w:t>
      </w:r>
      <w:r w:rsidR="00BE5A32">
        <w:rPr>
          <w:rFonts w:eastAsiaTheme="minorEastAsia" w:cs="Calibri"/>
        </w:rPr>
        <w:t>ғ</w:t>
      </w:r>
      <w:r w:rsidR="00BE5A32">
        <w:rPr>
          <w:rFonts w:asciiTheme="minorHAnsi" w:eastAsiaTheme="minorEastAsia" w:hAnsiTheme="minorHAnsi"/>
        </w:rPr>
        <w:t>ы</w:t>
      </w:r>
      <w:r>
        <w:rPr>
          <w:rFonts w:asciiTheme="minorHAnsi" w:eastAsiaTheme="minorEastAsia" w:hAnsiTheme="minorHAnsi"/>
        </w:rPr>
        <w:t xml:space="preserve"> </w:t>
      </w:r>
      <m:oMath>
        <m:sSub>
          <m:sSubPr>
            <m:ctrlPr>
              <w:rPr>
                <w:rFonts w:ascii="Cambria Math" w:hAnsi="Cambria Math"/>
                <w:i/>
                <w:lang w:val="en-US"/>
              </w:rPr>
            </m:ctrlPr>
          </m:sSubPr>
          <m:e>
            <m:r>
              <w:rPr>
                <w:rFonts w:ascii="Cambria Math" w:hAnsi="Cambria Math"/>
                <w:lang w:val="en-US"/>
              </w:rPr>
              <m:t>c</m:t>
            </m:r>
          </m:e>
          <m:sub>
            <m:r>
              <w:rPr>
                <w:rFonts w:ascii="Cambria Math" w:hAnsi="Cambria Math"/>
              </w:rPr>
              <m:t>1</m:t>
            </m:r>
          </m:sub>
        </m:sSub>
        <m:r>
          <w:rPr>
            <w:rFonts w:ascii="Cambria Math" w:hAnsi="Cambria Math"/>
          </w:rPr>
          <m:t>,</m:t>
        </m:r>
      </m:oMath>
      <w:r>
        <w:rPr>
          <w:rFonts w:asciiTheme="minorHAnsi" w:eastAsiaTheme="minorEastAsia" w:hAnsiTheme="minorHAnsi"/>
        </w:rPr>
        <w:t xml:space="preserve"> </w:t>
      </w:r>
      <m:oMath>
        <m:sSub>
          <m:sSubPr>
            <m:ctrlPr>
              <w:rPr>
                <w:rFonts w:ascii="Cambria Math" w:hAnsi="Cambria Math"/>
                <w:i/>
                <w:lang w:val="en-US"/>
              </w:rPr>
            </m:ctrlPr>
          </m:sSubPr>
          <m:e>
            <m:r>
              <w:rPr>
                <w:rFonts w:ascii="Cambria Math" w:hAnsi="Cambria Math"/>
                <w:lang w:val="en-US"/>
              </w:rPr>
              <m:t>c</m:t>
            </m:r>
          </m:e>
          <m:sub>
            <m:r>
              <w:rPr>
                <w:rFonts w:ascii="Cambria Math" w:hAnsi="Cambria Math"/>
              </w:rPr>
              <m:t>2</m:t>
            </m:r>
          </m:sub>
        </m:sSub>
        <m:r>
          <w:rPr>
            <w:rFonts w:ascii="Cambria Math" w:eastAsiaTheme="minorEastAsia" w:hAnsi="Cambria Math"/>
          </w:rPr>
          <m:t>,</m:t>
        </m:r>
      </m:oMath>
      <w:r>
        <w:rPr>
          <w:rFonts w:asciiTheme="minorHAnsi" w:eastAsiaTheme="minorEastAsia" w:hAnsiTheme="minorHAnsi"/>
        </w:rPr>
        <w:t xml:space="preserve"> </w:t>
      </w:r>
      <m:oMath>
        <m:sSub>
          <m:sSubPr>
            <m:ctrlPr>
              <w:rPr>
                <w:rFonts w:ascii="Cambria Math" w:hAnsi="Cambria Math"/>
                <w:i/>
                <w:lang w:val="en-US"/>
              </w:rPr>
            </m:ctrlPr>
          </m:sSubPr>
          <m:e>
            <m:r>
              <w:rPr>
                <w:rFonts w:ascii="Cambria Math" w:hAnsi="Cambria Math"/>
                <w:lang w:val="en-US"/>
              </w:rPr>
              <m:t>c</m:t>
            </m:r>
          </m:e>
          <m:sub>
            <m:r>
              <w:rPr>
                <w:rFonts w:ascii="Cambria Math" w:hAnsi="Cambria Math"/>
              </w:rPr>
              <m:t>3</m:t>
            </m:r>
          </m:sub>
        </m:sSub>
      </m:oMath>
      <w:r>
        <w:rPr>
          <w:rFonts w:asciiTheme="minorHAnsi" w:eastAsiaTheme="minorEastAsia" w:hAnsiTheme="minorHAnsi"/>
        </w:rPr>
        <w:t xml:space="preserve"> ҳәм </w:t>
      </w:r>
      <m:oMath>
        <m:sSub>
          <m:sSubPr>
            <m:ctrlPr>
              <w:rPr>
                <w:rFonts w:ascii="Cambria Math" w:hAnsi="Cambria Math"/>
                <w:i/>
                <w:lang w:val="en-US"/>
              </w:rPr>
            </m:ctrlPr>
          </m:sSubPr>
          <m:e>
            <m:r>
              <w:rPr>
                <w:rFonts w:ascii="Cambria Math" w:hAnsi="Cambria Math"/>
                <w:lang w:val="en-US"/>
              </w:rPr>
              <m:t>c</m:t>
            </m:r>
          </m:e>
          <m:sub>
            <m:r>
              <w:rPr>
                <w:rFonts w:ascii="Cambria Math" w:hAnsi="Cambria Math"/>
              </w:rPr>
              <m:t>4</m:t>
            </m:r>
          </m:sub>
        </m:sSub>
      </m:oMath>
      <w:r>
        <w:rPr>
          <w:rFonts w:asciiTheme="minorHAnsi" w:eastAsiaTheme="minorEastAsia" w:hAnsiTheme="minorHAnsi"/>
        </w:rPr>
        <w:t xml:space="preserve"> коэффициентлери</w:t>
      </w:r>
      <w:r w:rsidR="00BE5A32">
        <w:rPr>
          <w:rFonts w:asciiTheme="minorHAnsi" w:eastAsiaTheme="minorEastAsia" w:hAnsiTheme="minorHAnsi"/>
        </w:rPr>
        <w:t xml:space="preserve">н </w:t>
      </w:r>
      <w:r w:rsidR="00BE5A32">
        <w:rPr>
          <w:rFonts w:ascii="Cambria" w:eastAsiaTheme="minorEastAsia" w:hAnsi="Cambria"/>
        </w:rPr>
        <w:t>φ</w:t>
      </w:r>
      <w:r w:rsidR="00BE5A32">
        <w:rPr>
          <w:rFonts w:asciiTheme="minorHAnsi" w:eastAsiaTheme="minorEastAsia" w:hAnsiTheme="minorHAnsi"/>
        </w:rPr>
        <w:t xml:space="preserve"> ушын жазыл</w:t>
      </w:r>
      <w:r w:rsidR="00BE5A32">
        <w:rPr>
          <w:rFonts w:eastAsiaTheme="minorEastAsia" w:cs="Calibri"/>
        </w:rPr>
        <w:t>ғ</w:t>
      </w:r>
      <w:r w:rsidR="00BE5A32">
        <w:rPr>
          <w:rFonts w:asciiTheme="minorHAnsi" w:eastAsiaTheme="minorEastAsia" w:hAnsiTheme="minorHAnsi"/>
        </w:rPr>
        <w:t>ан (66.3)-аңлатпада</w:t>
      </w:r>
      <w:r w:rsidR="00BE5A32">
        <w:rPr>
          <w:rFonts w:eastAsiaTheme="minorEastAsia" w:cs="Calibri"/>
        </w:rPr>
        <w:t>ғ</w:t>
      </w:r>
      <w:r w:rsidR="00BE5A32">
        <w:rPr>
          <w:rFonts w:asciiTheme="minorHAnsi" w:eastAsiaTheme="minorEastAsia" w:hAnsiTheme="minorHAnsi"/>
        </w:rPr>
        <w:t>ы теңлемелердиң еке</w:t>
      </w:r>
      <w:r w:rsidR="00BE5A32">
        <w:rPr>
          <w:rFonts w:eastAsiaTheme="minorEastAsia" w:cs="Calibri"/>
        </w:rPr>
        <w:t>ў</w:t>
      </w:r>
      <w:r w:rsidR="00BE5A32">
        <w:rPr>
          <w:rFonts w:asciiTheme="minorHAnsi" w:eastAsiaTheme="minorEastAsia" w:hAnsiTheme="minorHAnsi"/>
        </w:rPr>
        <w:t xml:space="preserve">и де </w:t>
      </w:r>
      <w:proofErr w:type="spellStart"/>
      <w:r w:rsidR="00BE5A32">
        <w:rPr>
          <w:rFonts w:asciiTheme="minorHAnsi" w:eastAsiaTheme="minorEastAsia" w:hAnsiTheme="minorHAnsi"/>
        </w:rPr>
        <w:t>қанаатландырылату</w:t>
      </w:r>
      <w:r w:rsidR="00BE5A32">
        <w:rPr>
          <w:rFonts w:eastAsiaTheme="minorEastAsia" w:cs="Calibri"/>
        </w:rPr>
        <w:t>ғ</w:t>
      </w:r>
      <w:r w:rsidR="00BE5A32">
        <w:rPr>
          <w:rFonts w:asciiTheme="minorHAnsi" w:eastAsiaTheme="minorEastAsia" w:hAnsiTheme="minorHAnsi"/>
        </w:rPr>
        <w:t>ындай</w:t>
      </w:r>
      <w:proofErr w:type="spellEnd"/>
      <w:r w:rsidR="00BE5A32">
        <w:rPr>
          <w:rFonts w:asciiTheme="minorHAnsi" w:eastAsiaTheme="minorEastAsia" w:hAnsiTheme="minorHAnsi"/>
        </w:rPr>
        <w:t xml:space="preserve"> етип сайлап алы</w:t>
      </w:r>
      <w:r w:rsidR="00BE5A32">
        <w:rPr>
          <w:rFonts w:eastAsiaTheme="minorEastAsia" w:cs="Calibri"/>
        </w:rPr>
        <w:t>ў</w:t>
      </w:r>
      <w:r w:rsidR="00BE5A32">
        <w:rPr>
          <w:rFonts w:asciiTheme="minorHAnsi" w:eastAsiaTheme="minorEastAsia" w:hAnsiTheme="minorHAnsi"/>
        </w:rPr>
        <w:t xml:space="preserve"> керек.</w:t>
      </w:r>
    </w:p>
    <w:p w14:paraId="0A41CD8A" w14:textId="03084918" w:rsidR="00CF1341" w:rsidRPr="00CF1341" w:rsidRDefault="00BE5A32" w:rsidP="00BE5A32">
      <w:pPr>
        <w:rPr>
          <w:rFonts w:asciiTheme="minorHAnsi" w:eastAsiaTheme="minorEastAsia" w:hAnsiTheme="minorHAnsi"/>
        </w:rPr>
      </w:pPr>
      <w:r>
        <w:rPr>
          <w:rFonts w:asciiTheme="minorHAnsi" w:eastAsiaTheme="minorEastAsia" w:hAnsiTheme="minorHAnsi"/>
        </w:rPr>
        <w:t>Тиккелей тексери</w:t>
      </w:r>
      <w:r>
        <w:rPr>
          <w:rFonts w:eastAsiaTheme="minorEastAsia" w:cs="Calibri"/>
        </w:rPr>
        <w:t>ў</w:t>
      </w:r>
      <w:r>
        <w:rPr>
          <w:rFonts w:asciiTheme="minorHAnsi" w:eastAsiaTheme="minorEastAsia" w:hAnsiTheme="minorHAnsi"/>
        </w:rPr>
        <w:t xml:space="preserve"> менен системаның жоқарыда келтирилген барлық шәртлерди қанаатландырату</w:t>
      </w:r>
      <w:r>
        <w:rPr>
          <w:rFonts w:eastAsiaTheme="minorEastAsia" w:cs="Calibri"/>
        </w:rPr>
        <w:t>ғ</w:t>
      </w:r>
      <w:r>
        <w:rPr>
          <w:rFonts w:asciiTheme="minorHAnsi" w:eastAsiaTheme="minorEastAsia" w:hAnsiTheme="minorHAnsi"/>
        </w:rPr>
        <w:t xml:space="preserve">ын спинлик функциясының былайынша </w:t>
      </w:r>
      <w:proofErr w:type="spellStart"/>
      <w:r>
        <w:rPr>
          <w:rFonts w:asciiTheme="minorHAnsi" w:eastAsiaTheme="minorEastAsia" w:hAnsiTheme="minorHAnsi"/>
        </w:rPr>
        <w:t>жазылату</w:t>
      </w:r>
      <w:r>
        <w:rPr>
          <w:rFonts w:eastAsiaTheme="minorEastAsia" w:cs="Calibri"/>
        </w:rPr>
        <w:t>ғ</w:t>
      </w:r>
      <w:r>
        <w:rPr>
          <w:rFonts w:asciiTheme="minorHAnsi" w:eastAsiaTheme="minorEastAsia" w:hAnsiTheme="minorHAnsi"/>
        </w:rPr>
        <w:t>ынлы</w:t>
      </w:r>
      <w:r>
        <w:rPr>
          <w:rFonts w:eastAsiaTheme="minorEastAsia" w:cs="Calibri"/>
        </w:rPr>
        <w:t>ғ</w:t>
      </w:r>
      <w:r>
        <w:rPr>
          <w:rFonts w:asciiTheme="minorHAnsi" w:eastAsiaTheme="minorEastAsia" w:hAnsiTheme="minorHAnsi"/>
        </w:rPr>
        <w:t>ына</w:t>
      </w:r>
      <w:proofErr w:type="spellEnd"/>
      <w:r>
        <w:rPr>
          <w:rFonts w:asciiTheme="minorHAnsi" w:eastAsiaTheme="minorEastAsia" w:hAnsiTheme="minorHAnsi"/>
        </w:rPr>
        <w:t xml:space="preserve"> исени</w:t>
      </w:r>
      <w:r>
        <w:rPr>
          <w:rFonts w:eastAsiaTheme="minorEastAsia" w:cs="Calibri"/>
        </w:rPr>
        <w:t>ў</w:t>
      </w:r>
      <w:r>
        <w:rPr>
          <w:rFonts w:asciiTheme="minorHAnsi" w:eastAsiaTheme="minorEastAsia" w:hAnsiTheme="minorHAnsi"/>
        </w:rPr>
        <w:t>ге болады:</w:t>
      </w:r>
    </w:p>
    <w:tbl>
      <w:tblPr>
        <w:tblW w:w="0" w:type="auto"/>
        <w:jc w:val="center"/>
        <w:tblLook w:val="04A0" w:firstRow="1" w:lastRow="0" w:firstColumn="1" w:lastColumn="0" w:noHBand="0" w:noVBand="1"/>
      </w:tblPr>
      <w:tblGrid>
        <w:gridCol w:w="8359"/>
        <w:gridCol w:w="986"/>
      </w:tblGrid>
      <w:tr w:rsidR="00BE5A32" w:rsidRPr="00857755" w14:paraId="39370FF2" w14:textId="77777777" w:rsidTr="008A0BDB">
        <w:trPr>
          <w:jc w:val="center"/>
        </w:trPr>
        <w:tc>
          <w:tcPr>
            <w:tcW w:w="8359" w:type="dxa"/>
          </w:tcPr>
          <w:p w14:paraId="43C66F3C" w14:textId="0A062D8C" w:rsidR="00BE5A32" w:rsidRPr="00857755" w:rsidRDefault="00FB1252" w:rsidP="008A0BDB">
            <w:pPr>
              <w:ind w:firstLine="0"/>
              <w:jc w:val="center"/>
              <w:rPr>
                <w:rFonts w:asciiTheme="minorHAnsi" w:hAnsiTheme="minorHAnsi"/>
                <w:i/>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φ</m:t>
                              </m:r>
                            </m:e>
                            <m:sub>
                              <m:r>
                                <w:rPr>
                                  <w:rFonts w:ascii="Cambria Math" w:hAnsi="Cambria Math"/>
                                </w:rPr>
                                <m:t>1</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φ</m:t>
                              </m:r>
                            </m:e>
                            <m:sub>
                              <m:f>
                                <m:fPr>
                                  <m:ctrlPr>
                                    <w:rPr>
                                      <w:rFonts w:ascii="Cambria Math" w:hAnsi="Cambria Math"/>
                                      <w:i/>
                                      <w:lang w:val="en-US"/>
                                    </w:rPr>
                                  </m:ctrlPr>
                                </m:fPr>
                                <m:num>
                                  <m:r>
                                    <w:rPr>
                                      <w:rFonts w:ascii="Cambria Math" w:hAnsi="Cambria Math"/>
                                    </w:rPr>
                                    <m:t>1</m:t>
                                  </m:r>
                                  <m:ctrlPr>
                                    <w:rPr>
                                      <w:rFonts w:ascii="Cambria Math" w:hAnsi="Cambria Math"/>
                                      <w:i/>
                                    </w:rPr>
                                  </m:ctrlPr>
                                </m:num>
                                <m:den>
                                  <m:r>
                                    <w:rPr>
                                      <w:rFonts w:ascii="Cambria Math" w:hAnsi="Cambria Math"/>
                                      <w:lang w:val="en-US"/>
                                    </w:rPr>
                                    <m:t>2</m:t>
                                  </m:r>
                                </m:den>
                              </m:f>
                            </m:sub>
                          </m:sSub>
                          <m:d>
                            <m:dPr>
                              <m:ctrlPr>
                                <w:rPr>
                                  <w:rFonts w:ascii="Cambria Math" w:hAnsi="Cambria Math"/>
                                  <w:i/>
                                </w:rPr>
                              </m:ctrlPr>
                            </m:dPr>
                            <m:e>
                              <m:r>
                                <w:rPr>
                                  <w:rFonts w:ascii="Cambria Math" w:hAnsi="Cambria Math"/>
                                </w:rPr>
                                <m:t>1</m:t>
                              </m:r>
                            </m:e>
                          </m:d>
                          <m:sSub>
                            <m:sSubPr>
                              <m:ctrlPr>
                                <w:rPr>
                                  <w:rFonts w:ascii="Cambria Math" w:hAnsi="Cambria Math"/>
                                  <w:i/>
                                </w:rPr>
                              </m:ctrlPr>
                            </m:sSubPr>
                            <m:e>
                              <m:r>
                                <w:rPr>
                                  <w:rFonts w:ascii="Cambria Math" w:hAnsi="Cambria Math"/>
                                </w:rPr>
                                <m:t>φ</m:t>
                              </m:r>
                            </m:e>
                            <m:sub>
                              <m:f>
                                <m:fPr>
                                  <m:ctrlPr>
                                    <w:rPr>
                                      <w:rFonts w:ascii="Cambria Math" w:hAnsi="Cambria Math"/>
                                      <w:i/>
                                      <w:lang w:val="en-US"/>
                                    </w:rPr>
                                  </m:ctrlPr>
                                </m:fPr>
                                <m:num>
                                  <m:r>
                                    <w:rPr>
                                      <w:rFonts w:ascii="Cambria Math" w:hAnsi="Cambria Math"/>
                                    </w:rPr>
                                    <m:t>1</m:t>
                                  </m:r>
                                  <m:ctrlPr>
                                    <w:rPr>
                                      <w:rFonts w:ascii="Cambria Math" w:hAnsi="Cambria Math"/>
                                      <w:i/>
                                    </w:rPr>
                                  </m:ctrlPr>
                                </m:num>
                                <m:den>
                                  <m:r>
                                    <w:rPr>
                                      <w:rFonts w:ascii="Cambria Math" w:hAnsi="Cambria Math"/>
                                      <w:lang w:val="en-US"/>
                                    </w:rPr>
                                    <m:t>2</m:t>
                                  </m:r>
                                </m:den>
                              </m:f>
                            </m:sub>
                          </m:sSub>
                          <m:d>
                            <m:dPr>
                              <m:ctrlPr>
                                <w:rPr>
                                  <w:rFonts w:ascii="Cambria Math" w:hAnsi="Cambria Math"/>
                                  <w:i/>
                                </w:rPr>
                              </m:ctrlPr>
                            </m:dPr>
                            <m:e>
                              <m:r>
                                <w:rPr>
                                  <w:rFonts w:ascii="Cambria Math" w:hAnsi="Cambria Math"/>
                                </w:rPr>
                                <m:t>2</m:t>
                              </m:r>
                            </m:e>
                          </m:d>
                          <m:r>
                            <w:rPr>
                              <w:rFonts w:ascii="Cambria Math" w:hAnsi="Cambria Math"/>
                            </w:rPr>
                            <m:t xml:space="preserve">, S=1, </m:t>
                          </m:r>
                          <m:sSub>
                            <m:sSubPr>
                              <m:ctrlPr>
                                <w:rPr>
                                  <w:rFonts w:ascii="Cambria Math" w:hAnsi="Cambria Math"/>
                                  <w:i/>
                                </w:rPr>
                              </m:ctrlPr>
                            </m:sSubPr>
                            <m:e>
                              <m:r>
                                <w:rPr>
                                  <w:rFonts w:ascii="Cambria Math" w:hAnsi="Cambria Math"/>
                                </w:rPr>
                                <m:t>S</m:t>
                              </m:r>
                            </m:e>
                            <m:sub>
                              <m:r>
                                <w:rPr>
                                  <w:rFonts w:ascii="Cambria Math" w:hAnsi="Cambria Math"/>
                                </w:rPr>
                                <m:t>z</m:t>
                              </m:r>
                            </m:sub>
                          </m:sSub>
                          <m:r>
                            <w:rPr>
                              <w:rFonts w:ascii="Cambria Math" w:hAnsi="Cambria Math"/>
                            </w:rPr>
                            <m:t>=1,</m:t>
                          </m:r>
                        </m:e>
                      </m:mr>
                      <m:mr>
                        <m:e>
                          <m:sSubSup>
                            <m:sSubSupPr>
                              <m:ctrlPr>
                                <w:rPr>
                                  <w:rFonts w:ascii="Cambria Math" w:hAnsi="Cambria Math"/>
                                  <w:i/>
                                </w:rPr>
                              </m:ctrlPr>
                            </m:sSubSupPr>
                            <m:e>
                              <m:r>
                                <w:rPr>
                                  <w:rFonts w:ascii="Cambria Math" w:hAnsi="Cambria Math"/>
                                </w:rPr>
                                <m:t>φ</m:t>
                              </m:r>
                            </m:e>
                            <m:sub>
                              <m:r>
                                <w:rPr>
                                  <w:rFonts w:ascii="Cambria Math" w:hAnsi="Cambria Math"/>
                                </w:rPr>
                                <m:t>0</m:t>
                              </m:r>
                            </m:sub>
                            <m:sup>
                              <m:r>
                                <w:rPr>
                                  <w:rFonts w:ascii="Cambria Math" w:hAnsi="Cambria Math"/>
                                </w:rPr>
                                <m:t>1</m:t>
                              </m:r>
                            </m:sup>
                          </m:sSubSup>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f>
                                    <m:fPr>
                                      <m:ctrlPr>
                                        <w:rPr>
                                          <w:rFonts w:ascii="Cambria Math" w:hAnsi="Cambria Math"/>
                                          <w:i/>
                                          <w:lang w:val="en-US"/>
                                        </w:rPr>
                                      </m:ctrlPr>
                                    </m:fPr>
                                    <m:num>
                                      <m:r>
                                        <w:rPr>
                                          <w:rFonts w:ascii="Cambria Math" w:hAnsi="Cambria Math"/>
                                        </w:rPr>
                                        <m:t>1</m:t>
                                      </m:r>
                                      <m:ctrlPr>
                                        <w:rPr>
                                          <w:rFonts w:ascii="Cambria Math" w:hAnsi="Cambria Math"/>
                                          <w:i/>
                                        </w:rPr>
                                      </m:ctrlPr>
                                    </m:num>
                                    <m:den>
                                      <m:r>
                                        <w:rPr>
                                          <w:rFonts w:ascii="Cambria Math" w:hAnsi="Cambria Math"/>
                                          <w:lang w:val="en-US"/>
                                        </w:rPr>
                                        <m:t>2</m:t>
                                      </m:r>
                                    </m:den>
                                  </m:f>
                                </m:sub>
                              </m:sSub>
                              <m:d>
                                <m:dPr>
                                  <m:ctrlPr>
                                    <w:rPr>
                                      <w:rFonts w:ascii="Cambria Math" w:hAnsi="Cambria Math"/>
                                      <w:i/>
                                    </w:rPr>
                                  </m:ctrlPr>
                                </m:dPr>
                                <m:e>
                                  <m:r>
                                    <w:rPr>
                                      <w:rFonts w:ascii="Cambria Math" w:hAnsi="Cambria Math"/>
                                    </w:rPr>
                                    <m:t>1</m:t>
                                  </m:r>
                                </m:e>
                              </m:d>
                              <m:sSub>
                                <m:sSubPr>
                                  <m:ctrlPr>
                                    <w:rPr>
                                      <w:rFonts w:ascii="Cambria Math" w:hAnsi="Cambria Math"/>
                                      <w:i/>
                                    </w:rPr>
                                  </m:ctrlPr>
                                </m:sSubPr>
                                <m:e>
                                  <m:r>
                                    <w:rPr>
                                      <w:rFonts w:ascii="Cambria Math" w:hAnsi="Cambria Math"/>
                                    </w:rPr>
                                    <m:t>φ</m:t>
                                  </m:r>
                                </m:e>
                                <m:sub>
                                  <m:r>
                                    <w:rPr>
                                      <w:rFonts w:ascii="Cambria Math" w:hAnsi="Cambria Math"/>
                                    </w:rPr>
                                    <m:t>-</m:t>
                                  </m:r>
                                  <m:f>
                                    <m:fPr>
                                      <m:ctrlPr>
                                        <w:rPr>
                                          <w:rFonts w:ascii="Cambria Math" w:hAnsi="Cambria Math"/>
                                          <w:i/>
                                          <w:lang w:val="en-US"/>
                                        </w:rPr>
                                      </m:ctrlPr>
                                    </m:fPr>
                                    <m:num>
                                      <m:r>
                                        <w:rPr>
                                          <w:rFonts w:ascii="Cambria Math" w:hAnsi="Cambria Math"/>
                                        </w:rPr>
                                        <m:t>1</m:t>
                                      </m:r>
                                      <m:ctrlPr>
                                        <w:rPr>
                                          <w:rFonts w:ascii="Cambria Math" w:hAnsi="Cambria Math"/>
                                          <w:i/>
                                        </w:rPr>
                                      </m:ctrlPr>
                                    </m:num>
                                    <m:den>
                                      <m:r>
                                        <w:rPr>
                                          <w:rFonts w:ascii="Cambria Math" w:hAnsi="Cambria Math"/>
                                          <w:lang w:val="en-US"/>
                                        </w:rPr>
                                        <m:t>2</m:t>
                                      </m:r>
                                    </m:den>
                                  </m:f>
                                </m:sub>
                              </m:sSub>
                              <m:d>
                                <m:dPr>
                                  <m:ctrlPr>
                                    <w:rPr>
                                      <w:rFonts w:ascii="Cambria Math" w:hAnsi="Cambria Math"/>
                                      <w:i/>
                                    </w:rPr>
                                  </m:ctrlPr>
                                </m:dPr>
                                <m:e>
                                  <m:r>
                                    <w:rPr>
                                      <w:rFonts w:ascii="Cambria Math" w:hAnsi="Cambria Math"/>
                                    </w:rPr>
                                    <m:t>2</m:t>
                                  </m:r>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m:t>
                                  </m:r>
                                  <m:f>
                                    <m:fPr>
                                      <m:ctrlPr>
                                        <w:rPr>
                                          <w:rFonts w:ascii="Cambria Math" w:hAnsi="Cambria Math"/>
                                          <w:i/>
                                          <w:lang w:val="en-US"/>
                                        </w:rPr>
                                      </m:ctrlPr>
                                    </m:fPr>
                                    <m:num>
                                      <m:r>
                                        <w:rPr>
                                          <w:rFonts w:ascii="Cambria Math" w:hAnsi="Cambria Math"/>
                                        </w:rPr>
                                        <m:t>1</m:t>
                                      </m:r>
                                      <m:ctrlPr>
                                        <w:rPr>
                                          <w:rFonts w:ascii="Cambria Math" w:hAnsi="Cambria Math"/>
                                          <w:i/>
                                        </w:rPr>
                                      </m:ctrlPr>
                                    </m:num>
                                    <m:den>
                                      <m:r>
                                        <w:rPr>
                                          <w:rFonts w:ascii="Cambria Math" w:hAnsi="Cambria Math"/>
                                          <w:lang w:val="en-US"/>
                                        </w:rPr>
                                        <m:t>2</m:t>
                                      </m:r>
                                    </m:den>
                                  </m:f>
                                </m:sub>
                              </m:sSub>
                              <m:d>
                                <m:dPr>
                                  <m:ctrlPr>
                                    <w:rPr>
                                      <w:rFonts w:ascii="Cambria Math" w:hAnsi="Cambria Math"/>
                                      <w:i/>
                                    </w:rPr>
                                  </m:ctrlPr>
                                </m:dPr>
                                <m:e>
                                  <m:r>
                                    <w:rPr>
                                      <w:rFonts w:ascii="Cambria Math" w:hAnsi="Cambria Math"/>
                                    </w:rPr>
                                    <m:t>1</m:t>
                                  </m:r>
                                </m:e>
                              </m:d>
                              <m:sSub>
                                <m:sSubPr>
                                  <m:ctrlPr>
                                    <w:rPr>
                                      <w:rFonts w:ascii="Cambria Math" w:hAnsi="Cambria Math"/>
                                      <w:i/>
                                    </w:rPr>
                                  </m:ctrlPr>
                                </m:sSubPr>
                                <m:e>
                                  <m:r>
                                    <w:rPr>
                                      <w:rFonts w:ascii="Cambria Math" w:hAnsi="Cambria Math"/>
                                    </w:rPr>
                                    <m:t>φ</m:t>
                                  </m:r>
                                </m:e>
                                <m:sub>
                                  <m:f>
                                    <m:fPr>
                                      <m:ctrlPr>
                                        <w:rPr>
                                          <w:rFonts w:ascii="Cambria Math" w:hAnsi="Cambria Math"/>
                                          <w:i/>
                                          <w:lang w:val="en-US"/>
                                        </w:rPr>
                                      </m:ctrlPr>
                                    </m:fPr>
                                    <m:num>
                                      <m:r>
                                        <w:rPr>
                                          <w:rFonts w:ascii="Cambria Math" w:hAnsi="Cambria Math"/>
                                        </w:rPr>
                                        <m:t>1</m:t>
                                      </m:r>
                                      <m:ctrlPr>
                                        <w:rPr>
                                          <w:rFonts w:ascii="Cambria Math" w:hAnsi="Cambria Math"/>
                                          <w:i/>
                                        </w:rPr>
                                      </m:ctrlPr>
                                    </m:num>
                                    <m:den>
                                      <m:r>
                                        <w:rPr>
                                          <w:rFonts w:ascii="Cambria Math" w:hAnsi="Cambria Math"/>
                                          <w:lang w:val="en-US"/>
                                        </w:rPr>
                                        <m:t>2</m:t>
                                      </m:r>
                                    </m:den>
                                  </m:f>
                                </m:sub>
                              </m:sSub>
                              <m:d>
                                <m:dPr>
                                  <m:ctrlPr>
                                    <w:rPr>
                                      <w:rFonts w:ascii="Cambria Math" w:hAnsi="Cambria Math"/>
                                      <w:i/>
                                    </w:rPr>
                                  </m:ctrlPr>
                                </m:dPr>
                                <m:e>
                                  <m:r>
                                    <w:rPr>
                                      <w:rFonts w:ascii="Cambria Math" w:hAnsi="Cambria Math"/>
                                    </w:rPr>
                                    <m:t>2</m:t>
                                  </m:r>
                                </m:e>
                              </m:d>
                            </m:e>
                          </m:d>
                          <m:r>
                            <w:rPr>
                              <w:rFonts w:ascii="Cambria Math" w:hAnsi="Cambria Math"/>
                            </w:rPr>
                            <m:t xml:space="preserve">, S=1, </m:t>
                          </m:r>
                          <m:sSub>
                            <m:sSubPr>
                              <m:ctrlPr>
                                <w:rPr>
                                  <w:rFonts w:ascii="Cambria Math" w:hAnsi="Cambria Math"/>
                                  <w:i/>
                                </w:rPr>
                              </m:ctrlPr>
                            </m:sSubPr>
                            <m:e>
                              <m:r>
                                <w:rPr>
                                  <w:rFonts w:ascii="Cambria Math" w:hAnsi="Cambria Math"/>
                                </w:rPr>
                                <m:t>S</m:t>
                              </m:r>
                            </m:e>
                            <m:sub>
                              <m:r>
                                <w:rPr>
                                  <w:rFonts w:ascii="Cambria Math" w:hAnsi="Cambria Math"/>
                                </w:rPr>
                                <m:t>z</m:t>
                              </m:r>
                            </m:sub>
                          </m:sSub>
                          <m:r>
                            <w:rPr>
                              <w:rFonts w:ascii="Cambria Math" w:hAnsi="Cambria Math"/>
                            </w:rPr>
                            <m:t>=0,</m:t>
                          </m:r>
                        </m:e>
                      </m:mr>
                      <m:mr>
                        <m:e>
                          <m:sSubSup>
                            <m:sSubSupPr>
                              <m:ctrlPr>
                                <w:rPr>
                                  <w:rFonts w:ascii="Cambria Math" w:hAnsi="Cambria Math"/>
                                  <w:i/>
                                </w:rPr>
                              </m:ctrlPr>
                            </m:sSubSupPr>
                            <m:e>
                              <m:r>
                                <w:rPr>
                                  <w:rFonts w:ascii="Cambria Math" w:hAnsi="Cambria Math"/>
                                </w:rPr>
                                <m:t>φ</m:t>
                              </m:r>
                            </m:e>
                            <m:sub>
                              <m:r>
                                <w:rPr>
                                  <w:rFonts w:ascii="Cambria Math" w:hAnsi="Cambria Math"/>
                                </w:rPr>
                                <m:t>-1</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m:t>
                              </m:r>
                              <m:f>
                                <m:fPr>
                                  <m:ctrlPr>
                                    <w:rPr>
                                      <w:rFonts w:ascii="Cambria Math" w:hAnsi="Cambria Math"/>
                                      <w:i/>
                                      <w:lang w:val="en-US"/>
                                    </w:rPr>
                                  </m:ctrlPr>
                                </m:fPr>
                                <m:num>
                                  <m:r>
                                    <w:rPr>
                                      <w:rFonts w:ascii="Cambria Math" w:hAnsi="Cambria Math"/>
                                    </w:rPr>
                                    <m:t>1</m:t>
                                  </m:r>
                                  <m:ctrlPr>
                                    <w:rPr>
                                      <w:rFonts w:ascii="Cambria Math" w:hAnsi="Cambria Math"/>
                                      <w:i/>
                                    </w:rPr>
                                  </m:ctrlPr>
                                </m:num>
                                <m:den>
                                  <m:r>
                                    <w:rPr>
                                      <w:rFonts w:ascii="Cambria Math" w:hAnsi="Cambria Math"/>
                                      <w:lang w:val="en-US"/>
                                    </w:rPr>
                                    <m:t>2</m:t>
                                  </m:r>
                                </m:den>
                              </m:f>
                            </m:sub>
                          </m:sSub>
                          <m:d>
                            <m:dPr>
                              <m:ctrlPr>
                                <w:rPr>
                                  <w:rFonts w:ascii="Cambria Math" w:hAnsi="Cambria Math"/>
                                  <w:i/>
                                </w:rPr>
                              </m:ctrlPr>
                            </m:dPr>
                            <m:e>
                              <m:r>
                                <w:rPr>
                                  <w:rFonts w:ascii="Cambria Math" w:hAnsi="Cambria Math"/>
                                </w:rPr>
                                <m:t>1</m:t>
                              </m:r>
                            </m:e>
                          </m:d>
                          <m:sSub>
                            <m:sSubPr>
                              <m:ctrlPr>
                                <w:rPr>
                                  <w:rFonts w:ascii="Cambria Math" w:hAnsi="Cambria Math"/>
                                  <w:i/>
                                </w:rPr>
                              </m:ctrlPr>
                            </m:sSubPr>
                            <m:e>
                              <m:r>
                                <w:rPr>
                                  <w:rFonts w:ascii="Cambria Math" w:hAnsi="Cambria Math"/>
                                </w:rPr>
                                <m:t>φ</m:t>
                              </m:r>
                            </m:e>
                            <m:sub>
                              <m:r>
                                <w:rPr>
                                  <w:rFonts w:ascii="Cambria Math" w:hAnsi="Cambria Math"/>
                                </w:rPr>
                                <m:t>-</m:t>
                              </m:r>
                              <m:f>
                                <m:fPr>
                                  <m:ctrlPr>
                                    <w:rPr>
                                      <w:rFonts w:ascii="Cambria Math" w:hAnsi="Cambria Math"/>
                                      <w:i/>
                                      <w:lang w:val="en-US"/>
                                    </w:rPr>
                                  </m:ctrlPr>
                                </m:fPr>
                                <m:num>
                                  <m:r>
                                    <w:rPr>
                                      <w:rFonts w:ascii="Cambria Math" w:hAnsi="Cambria Math"/>
                                    </w:rPr>
                                    <m:t>1</m:t>
                                  </m:r>
                                  <m:ctrlPr>
                                    <w:rPr>
                                      <w:rFonts w:ascii="Cambria Math" w:hAnsi="Cambria Math"/>
                                      <w:i/>
                                    </w:rPr>
                                  </m:ctrlPr>
                                </m:num>
                                <m:den>
                                  <m:r>
                                    <w:rPr>
                                      <w:rFonts w:ascii="Cambria Math" w:hAnsi="Cambria Math"/>
                                      <w:lang w:val="en-US"/>
                                    </w:rPr>
                                    <m:t>2</m:t>
                                  </m:r>
                                </m:den>
                              </m:f>
                            </m:sub>
                          </m:sSub>
                          <m:d>
                            <m:dPr>
                              <m:ctrlPr>
                                <w:rPr>
                                  <w:rFonts w:ascii="Cambria Math" w:hAnsi="Cambria Math"/>
                                  <w:i/>
                                </w:rPr>
                              </m:ctrlPr>
                            </m:dPr>
                            <m:e>
                              <m:r>
                                <w:rPr>
                                  <w:rFonts w:ascii="Cambria Math" w:hAnsi="Cambria Math"/>
                                </w:rPr>
                                <m:t>2</m:t>
                              </m:r>
                            </m:e>
                          </m:d>
                          <m:r>
                            <w:rPr>
                              <w:rFonts w:ascii="Cambria Math" w:hAnsi="Cambria Math"/>
                            </w:rPr>
                            <m:t xml:space="preserve">, S=1, </m:t>
                          </m:r>
                          <m:sSub>
                            <m:sSubPr>
                              <m:ctrlPr>
                                <w:rPr>
                                  <w:rFonts w:ascii="Cambria Math" w:hAnsi="Cambria Math"/>
                                  <w:i/>
                                </w:rPr>
                              </m:ctrlPr>
                            </m:sSubPr>
                            <m:e>
                              <m:r>
                                <w:rPr>
                                  <w:rFonts w:ascii="Cambria Math" w:hAnsi="Cambria Math"/>
                                </w:rPr>
                                <m:t>S</m:t>
                              </m:r>
                            </m:e>
                            <m:sub>
                              <m:r>
                                <w:rPr>
                                  <w:rFonts w:ascii="Cambria Math" w:hAnsi="Cambria Math"/>
                                </w:rPr>
                                <m:t>z</m:t>
                              </m:r>
                            </m:sub>
                          </m:sSub>
                          <m:r>
                            <w:rPr>
                              <w:rFonts w:ascii="Cambria Math" w:hAnsi="Cambria Math"/>
                            </w:rPr>
                            <m:t>=-1.</m:t>
                          </m:r>
                        </m:e>
                      </m:mr>
                    </m:m>
                  </m:e>
                </m:d>
              </m:oMath>
            </m:oMathPara>
          </w:p>
        </w:tc>
        <w:tc>
          <w:tcPr>
            <w:tcW w:w="986" w:type="dxa"/>
          </w:tcPr>
          <w:p w14:paraId="15A01727" w14:textId="77777777" w:rsidR="008C74A1" w:rsidRDefault="008C74A1" w:rsidP="008A0BDB">
            <w:pPr>
              <w:ind w:firstLine="0"/>
              <w:jc w:val="center"/>
              <w:rPr>
                <w:rFonts w:asciiTheme="minorHAnsi" w:hAnsiTheme="minorHAnsi"/>
              </w:rPr>
            </w:pPr>
          </w:p>
          <w:p w14:paraId="09252E9B" w14:textId="77777777" w:rsidR="008C74A1" w:rsidRDefault="008C74A1" w:rsidP="008A0BDB">
            <w:pPr>
              <w:ind w:firstLine="0"/>
              <w:jc w:val="center"/>
              <w:rPr>
                <w:rFonts w:asciiTheme="minorHAnsi" w:hAnsiTheme="minorHAnsi"/>
              </w:rPr>
            </w:pPr>
          </w:p>
          <w:p w14:paraId="2EA63474" w14:textId="39A4FA5A" w:rsidR="00BE5A32" w:rsidRPr="00857755" w:rsidRDefault="00BE5A32" w:rsidP="008A0BDB">
            <w:pPr>
              <w:ind w:firstLine="0"/>
              <w:jc w:val="center"/>
              <w:rPr>
                <w:rFonts w:asciiTheme="minorHAnsi" w:hAnsiTheme="minorHAnsi"/>
              </w:rPr>
            </w:pPr>
            <w:r w:rsidRPr="00857755">
              <w:rPr>
                <w:rFonts w:asciiTheme="minorHAnsi" w:hAnsiTheme="minorHAnsi"/>
              </w:rPr>
              <w:t>(</w:t>
            </w:r>
            <w:r w:rsidR="008C74A1">
              <w:rPr>
                <w:rFonts w:asciiTheme="minorHAnsi" w:hAnsiTheme="minorHAnsi"/>
                <w:lang w:val="en-US"/>
              </w:rPr>
              <w:t>66.4</w:t>
            </w:r>
            <w:r w:rsidRPr="00857755">
              <w:rPr>
                <w:rFonts w:asciiTheme="minorHAnsi" w:hAnsiTheme="minorHAnsi"/>
              </w:rPr>
              <w:t>)</w:t>
            </w:r>
          </w:p>
        </w:tc>
      </w:tr>
      <w:tr w:rsidR="00BE5A32" w:rsidRPr="00857755" w14:paraId="01176A03" w14:textId="77777777" w:rsidTr="008A0BDB">
        <w:trPr>
          <w:jc w:val="center"/>
        </w:trPr>
        <w:tc>
          <w:tcPr>
            <w:tcW w:w="8359" w:type="dxa"/>
          </w:tcPr>
          <w:p w14:paraId="2C05CD96" w14:textId="053653C0" w:rsidR="00BE5A32" w:rsidRPr="00857755" w:rsidRDefault="00FB1252" w:rsidP="008A0BDB">
            <w:pPr>
              <w:ind w:firstLine="0"/>
              <w:jc w:val="center"/>
              <w:rPr>
                <w:rFonts w:asciiTheme="minorHAnsi" w:hAnsiTheme="minorHAnsi"/>
                <w:i/>
              </w:rPr>
            </w:pPr>
            <m:oMathPara>
              <m:oMath>
                <m:sSubSup>
                  <m:sSubSupPr>
                    <m:ctrlPr>
                      <w:rPr>
                        <w:rFonts w:ascii="Cambria Math" w:hAnsi="Cambria Math"/>
                        <w:i/>
                      </w:rPr>
                    </m:ctrlPr>
                  </m:sSubSupPr>
                  <m:e>
                    <m:r>
                      <w:rPr>
                        <w:rFonts w:ascii="Cambria Math" w:hAnsi="Cambria Math"/>
                      </w:rPr>
                      <m:t>φ</m:t>
                    </m:r>
                  </m:e>
                  <m:sub>
                    <m:r>
                      <w:rPr>
                        <w:rFonts w:ascii="Cambria Math" w:hAnsi="Cambria Math"/>
                      </w:rPr>
                      <m:t>0</m:t>
                    </m:r>
                  </m:sub>
                  <m:sup>
                    <m:r>
                      <w:rPr>
                        <w:rFonts w:ascii="Cambria Math" w:hAnsi="Cambria Math"/>
                      </w:rPr>
                      <m:t>0</m:t>
                    </m:r>
                  </m:sup>
                </m:sSubSup>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f>
                          <m:fPr>
                            <m:ctrlPr>
                              <w:rPr>
                                <w:rFonts w:ascii="Cambria Math" w:hAnsi="Cambria Math"/>
                                <w:i/>
                                <w:lang w:val="en-US"/>
                              </w:rPr>
                            </m:ctrlPr>
                          </m:fPr>
                          <m:num>
                            <m:r>
                              <w:rPr>
                                <w:rFonts w:ascii="Cambria Math" w:hAnsi="Cambria Math"/>
                              </w:rPr>
                              <m:t>1</m:t>
                            </m:r>
                            <m:ctrlPr>
                              <w:rPr>
                                <w:rFonts w:ascii="Cambria Math" w:hAnsi="Cambria Math"/>
                                <w:i/>
                              </w:rPr>
                            </m:ctrlPr>
                          </m:num>
                          <m:den>
                            <m:r>
                              <w:rPr>
                                <w:rFonts w:ascii="Cambria Math" w:hAnsi="Cambria Math"/>
                                <w:lang w:val="en-US"/>
                              </w:rPr>
                              <m:t>2</m:t>
                            </m:r>
                          </m:den>
                        </m:f>
                      </m:sub>
                    </m:sSub>
                    <m:d>
                      <m:dPr>
                        <m:ctrlPr>
                          <w:rPr>
                            <w:rFonts w:ascii="Cambria Math" w:hAnsi="Cambria Math"/>
                            <w:i/>
                          </w:rPr>
                        </m:ctrlPr>
                      </m:dPr>
                      <m:e>
                        <m:r>
                          <w:rPr>
                            <w:rFonts w:ascii="Cambria Math" w:hAnsi="Cambria Math"/>
                          </w:rPr>
                          <m:t>1</m:t>
                        </m:r>
                      </m:e>
                    </m:d>
                    <m:sSub>
                      <m:sSubPr>
                        <m:ctrlPr>
                          <w:rPr>
                            <w:rFonts w:ascii="Cambria Math" w:hAnsi="Cambria Math"/>
                            <w:i/>
                          </w:rPr>
                        </m:ctrlPr>
                      </m:sSubPr>
                      <m:e>
                        <m:r>
                          <w:rPr>
                            <w:rFonts w:ascii="Cambria Math" w:hAnsi="Cambria Math"/>
                          </w:rPr>
                          <m:t>φ</m:t>
                        </m:r>
                      </m:e>
                      <m:sub>
                        <m:r>
                          <w:rPr>
                            <w:rFonts w:ascii="Cambria Math" w:hAnsi="Cambria Math"/>
                          </w:rPr>
                          <m:t>-</m:t>
                        </m:r>
                        <m:f>
                          <m:fPr>
                            <m:ctrlPr>
                              <w:rPr>
                                <w:rFonts w:ascii="Cambria Math" w:hAnsi="Cambria Math"/>
                                <w:i/>
                                <w:lang w:val="en-US"/>
                              </w:rPr>
                            </m:ctrlPr>
                          </m:fPr>
                          <m:num>
                            <m:r>
                              <w:rPr>
                                <w:rFonts w:ascii="Cambria Math" w:hAnsi="Cambria Math"/>
                              </w:rPr>
                              <m:t>1</m:t>
                            </m:r>
                            <m:ctrlPr>
                              <w:rPr>
                                <w:rFonts w:ascii="Cambria Math" w:hAnsi="Cambria Math"/>
                                <w:i/>
                              </w:rPr>
                            </m:ctrlPr>
                          </m:num>
                          <m:den>
                            <m:r>
                              <w:rPr>
                                <w:rFonts w:ascii="Cambria Math" w:hAnsi="Cambria Math"/>
                                <w:lang w:val="en-US"/>
                              </w:rPr>
                              <m:t>2</m:t>
                            </m:r>
                          </m:den>
                        </m:f>
                      </m:sub>
                    </m:sSub>
                    <m:d>
                      <m:dPr>
                        <m:ctrlPr>
                          <w:rPr>
                            <w:rFonts w:ascii="Cambria Math" w:hAnsi="Cambria Math"/>
                            <w:i/>
                          </w:rPr>
                        </m:ctrlPr>
                      </m:dPr>
                      <m:e>
                        <m:r>
                          <w:rPr>
                            <w:rFonts w:ascii="Cambria Math" w:hAnsi="Cambria Math"/>
                          </w:rPr>
                          <m:t>2</m:t>
                        </m:r>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m:t>
                        </m:r>
                        <m:f>
                          <m:fPr>
                            <m:ctrlPr>
                              <w:rPr>
                                <w:rFonts w:ascii="Cambria Math" w:hAnsi="Cambria Math"/>
                                <w:i/>
                                <w:lang w:val="en-US"/>
                              </w:rPr>
                            </m:ctrlPr>
                          </m:fPr>
                          <m:num>
                            <m:r>
                              <w:rPr>
                                <w:rFonts w:ascii="Cambria Math" w:hAnsi="Cambria Math"/>
                              </w:rPr>
                              <m:t>1</m:t>
                            </m:r>
                            <m:ctrlPr>
                              <w:rPr>
                                <w:rFonts w:ascii="Cambria Math" w:hAnsi="Cambria Math"/>
                                <w:i/>
                              </w:rPr>
                            </m:ctrlPr>
                          </m:num>
                          <m:den>
                            <m:r>
                              <w:rPr>
                                <w:rFonts w:ascii="Cambria Math" w:hAnsi="Cambria Math"/>
                                <w:lang w:val="en-US"/>
                              </w:rPr>
                              <m:t>2</m:t>
                            </m:r>
                          </m:den>
                        </m:f>
                      </m:sub>
                    </m:sSub>
                    <m:d>
                      <m:dPr>
                        <m:ctrlPr>
                          <w:rPr>
                            <w:rFonts w:ascii="Cambria Math" w:hAnsi="Cambria Math"/>
                            <w:i/>
                          </w:rPr>
                        </m:ctrlPr>
                      </m:dPr>
                      <m:e>
                        <m:r>
                          <w:rPr>
                            <w:rFonts w:ascii="Cambria Math" w:hAnsi="Cambria Math"/>
                          </w:rPr>
                          <m:t>1</m:t>
                        </m:r>
                      </m:e>
                    </m:d>
                    <m:sSub>
                      <m:sSubPr>
                        <m:ctrlPr>
                          <w:rPr>
                            <w:rFonts w:ascii="Cambria Math" w:hAnsi="Cambria Math"/>
                            <w:i/>
                          </w:rPr>
                        </m:ctrlPr>
                      </m:sSubPr>
                      <m:e>
                        <m:r>
                          <w:rPr>
                            <w:rFonts w:ascii="Cambria Math" w:hAnsi="Cambria Math"/>
                          </w:rPr>
                          <m:t>φ</m:t>
                        </m:r>
                      </m:e>
                      <m:sub>
                        <m:f>
                          <m:fPr>
                            <m:ctrlPr>
                              <w:rPr>
                                <w:rFonts w:ascii="Cambria Math" w:hAnsi="Cambria Math"/>
                                <w:i/>
                                <w:lang w:val="en-US"/>
                              </w:rPr>
                            </m:ctrlPr>
                          </m:fPr>
                          <m:num>
                            <m:r>
                              <w:rPr>
                                <w:rFonts w:ascii="Cambria Math" w:hAnsi="Cambria Math"/>
                              </w:rPr>
                              <m:t>1</m:t>
                            </m:r>
                            <m:ctrlPr>
                              <w:rPr>
                                <w:rFonts w:ascii="Cambria Math" w:hAnsi="Cambria Math"/>
                                <w:i/>
                              </w:rPr>
                            </m:ctrlPr>
                          </m:num>
                          <m:den>
                            <m:r>
                              <w:rPr>
                                <w:rFonts w:ascii="Cambria Math" w:hAnsi="Cambria Math"/>
                                <w:lang w:val="en-US"/>
                              </w:rPr>
                              <m:t>2</m:t>
                            </m:r>
                          </m:den>
                        </m:f>
                      </m:sub>
                    </m:sSub>
                    <m:d>
                      <m:dPr>
                        <m:ctrlPr>
                          <w:rPr>
                            <w:rFonts w:ascii="Cambria Math" w:hAnsi="Cambria Math"/>
                            <w:i/>
                          </w:rPr>
                        </m:ctrlPr>
                      </m:dPr>
                      <m:e>
                        <m:r>
                          <w:rPr>
                            <w:rFonts w:ascii="Cambria Math" w:hAnsi="Cambria Math"/>
                          </w:rPr>
                          <m:t>2</m:t>
                        </m:r>
                      </m:e>
                    </m:d>
                  </m:e>
                </m:d>
                <m:r>
                  <w:rPr>
                    <w:rFonts w:ascii="Cambria Math" w:hAnsi="Cambria Math"/>
                  </w:rPr>
                  <m:t xml:space="preserve">, S=0, </m:t>
                </m:r>
                <m:sSub>
                  <m:sSubPr>
                    <m:ctrlPr>
                      <w:rPr>
                        <w:rFonts w:ascii="Cambria Math" w:hAnsi="Cambria Math"/>
                        <w:i/>
                      </w:rPr>
                    </m:ctrlPr>
                  </m:sSubPr>
                  <m:e>
                    <m:r>
                      <w:rPr>
                        <w:rFonts w:ascii="Cambria Math" w:hAnsi="Cambria Math"/>
                      </w:rPr>
                      <m:t>S</m:t>
                    </m:r>
                  </m:e>
                  <m:sub>
                    <m:r>
                      <w:rPr>
                        <w:rFonts w:ascii="Cambria Math" w:hAnsi="Cambria Math"/>
                      </w:rPr>
                      <m:t>z</m:t>
                    </m:r>
                  </m:sub>
                </m:sSub>
                <m:r>
                  <w:rPr>
                    <w:rFonts w:ascii="Cambria Math" w:hAnsi="Cambria Math"/>
                  </w:rPr>
                  <m:t>=0.</m:t>
                </m:r>
              </m:oMath>
            </m:oMathPara>
          </w:p>
        </w:tc>
        <w:tc>
          <w:tcPr>
            <w:tcW w:w="986" w:type="dxa"/>
          </w:tcPr>
          <w:p w14:paraId="75ACCBE8" w14:textId="126B0F93" w:rsidR="00BE5A32" w:rsidRPr="00857755" w:rsidRDefault="00BE5A32" w:rsidP="008A0BDB">
            <w:pPr>
              <w:ind w:firstLine="0"/>
              <w:jc w:val="center"/>
              <w:rPr>
                <w:rFonts w:asciiTheme="minorHAnsi" w:hAnsiTheme="minorHAnsi"/>
              </w:rPr>
            </w:pPr>
            <w:r w:rsidRPr="00857755">
              <w:rPr>
                <w:rFonts w:asciiTheme="minorHAnsi" w:hAnsiTheme="minorHAnsi"/>
              </w:rPr>
              <w:t>(</w:t>
            </w:r>
            <w:r w:rsidR="008C74A1">
              <w:rPr>
                <w:rFonts w:asciiTheme="minorHAnsi" w:hAnsiTheme="minorHAnsi"/>
                <w:lang w:val="en-US"/>
              </w:rPr>
              <w:t>66.5</w:t>
            </w:r>
            <w:r w:rsidRPr="00857755">
              <w:rPr>
                <w:rFonts w:asciiTheme="minorHAnsi" w:hAnsiTheme="minorHAnsi"/>
              </w:rPr>
              <w:t>)</w:t>
            </w:r>
          </w:p>
        </w:tc>
      </w:tr>
    </w:tbl>
    <w:p w14:paraId="71FA9D2F" w14:textId="48171EEB" w:rsidR="00814FAB" w:rsidRPr="00845194" w:rsidRDefault="00845194" w:rsidP="00814FAB">
      <w:pPr>
        <w:rPr>
          <w:rFonts w:asciiTheme="minorHAnsi" w:hAnsiTheme="minorHAnsi"/>
        </w:rPr>
      </w:pPr>
      <w:r>
        <w:rPr>
          <w:rFonts w:asciiTheme="minorHAnsi" w:hAnsiTheme="minorHAnsi"/>
        </w:rPr>
        <w:t>Бул аңлатпаларда</w:t>
      </w:r>
      <w:r>
        <w:rPr>
          <w:rFonts w:cs="Calibri"/>
        </w:rPr>
        <w:t>ғ</w:t>
      </w:r>
      <w:r>
        <w:rPr>
          <w:rFonts w:asciiTheme="minorHAnsi" w:hAnsiTheme="minorHAnsi"/>
        </w:rPr>
        <w:t>ы жоқар</w:t>
      </w:r>
      <w:r>
        <w:rPr>
          <w:rFonts w:cs="Calibri"/>
        </w:rPr>
        <w:t>ғ</w:t>
      </w:r>
      <w:r>
        <w:rPr>
          <w:rFonts w:asciiTheme="minorHAnsi" w:hAnsiTheme="minorHAnsi"/>
        </w:rPr>
        <w:t xml:space="preserve">ы индекс еки бөлекшениң толық спинин, ал төменги индекс оның </w:t>
      </w:r>
      <m:oMath>
        <m:r>
          <w:rPr>
            <w:rFonts w:ascii="Cambria Math" w:hAnsi="Cambria Math"/>
            <w:lang w:val="en-US"/>
          </w:rPr>
          <m:t>z</m:t>
        </m:r>
      </m:oMath>
      <w:r>
        <w:rPr>
          <w:rFonts w:asciiTheme="minorHAnsi" w:hAnsiTheme="minorHAnsi"/>
        </w:rPr>
        <w:t xml:space="preserve"> көшерине түсирилген проекциясын аң</w:t>
      </w:r>
      <w:r>
        <w:rPr>
          <w:rFonts w:cs="Calibri"/>
        </w:rPr>
        <w:t>ғ</w:t>
      </w:r>
      <w:r>
        <w:rPr>
          <w:rFonts w:asciiTheme="minorHAnsi" w:hAnsiTheme="minorHAnsi"/>
        </w:rPr>
        <w:t>артады.</w:t>
      </w:r>
    </w:p>
    <w:p w14:paraId="126CAFD4" w14:textId="29F93D56" w:rsidR="00845194" w:rsidRPr="00845194" w:rsidRDefault="00814FAB" w:rsidP="00814FAB">
      <w:pPr>
        <w:rPr>
          <w:rFonts w:asciiTheme="minorHAnsi" w:hAnsiTheme="minorHAnsi"/>
        </w:rPr>
      </w:pPr>
      <w:r>
        <w:rPr>
          <w:rFonts w:asciiTheme="minorHAnsi" w:hAnsiTheme="minorHAnsi"/>
        </w:rPr>
        <w:t xml:space="preserve">Биринши ҳәм екинши бөлекшениң орынларын алмастырып </w:t>
      </w:r>
      <w:proofErr w:type="spellStart"/>
      <w:r>
        <w:rPr>
          <w:rFonts w:asciiTheme="minorHAnsi" w:hAnsiTheme="minorHAnsi"/>
        </w:rPr>
        <w:t>қойса</w:t>
      </w:r>
      <w:proofErr w:type="spellEnd"/>
      <w:r>
        <w:rPr>
          <w:rFonts w:asciiTheme="minorHAnsi" w:hAnsiTheme="minorHAnsi"/>
        </w:rPr>
        <w:t>, я</w:t>
      </w:r>
      <w:r>
        <w:rPr>
          <w:rFonts w:cs="Calibri"/>
        </w:rPr>
        <w:t>ғ</w:t>
      </w:r>
      <w:r>
        <w:rPr>
          <w:rFonts w:asciiTheme="minorHAnsi" w:hAnsiTheme="minorHAnsi"/>
        </w:rPr>
        <w:t xml:space="preserve">ный </w:t>
      </w:r>
      <m:oMath>
        <m:r>
          <w:rPr>
            <w:rFonts w:ascii="Cambria Math" w:hAnsi="Cambria Math"/>
          </w:rPr>
          <m:t>1→2</m:t>
        </m:r>
      </m:oMath>
      <w:r>
        <w:rPr>
          <w:rFonts w:asciiTheme="minorHAnsi" w:eastAsiaTheme="minorEastAsia" w:hAnsiTheme="minorHAnsi"/>
        </w:rPr>
        <w:t xml:space="preserve"> ҳәм </w:t>
      </w:r>
      <m:oMath>
        <m:r>
          <w:rPr>
            <w:rFonts w:ascii="Cambria Math" w:hAnsi="Cambria Math"/>
          </w:rPr>
          <m:t>2→1</m:t>
        </m:r>
      </m:oMath>
      <w:r>
        <w:rPr>
          <w:rFonts w:asciiTheme="minorHAnsi" w:eastAsiaTheme="minorEastAsia" w:hAnsiTheme="minorHAnsi"/>
        </w:rPr>
        <w:t xml:space="preserve"> алмастыры</w:t>
      </w:r>
      <w:proofErr w:type="spellStart"/>
      <w:r>
        <w:rPr>
          <w:rFonts w:eastAsiaTheme="minorEastAsia" w:cs="Calibri"/>
        </w:rPr>
        <w:t>ўлары</w:t>
      </w:r>
      <w:proofErr w:type="spellEnd"/>
      <w:r>
        <w:rPr>
          <w:rFonts w:eastAsiaTheme="minorEastAsia" w:cs="Calibri"/>
        </w:rPr>
        <w:t xml:space="preserve"> орын алғанда</w:t>
      </w:r>
      <w:r w:rsidR="00845194" w:rsidRPr="00845194">
        <w:rPr>
          <w:rFonts w:asciiTheme="minorHAnsi" w:hAnsiTheme="minorHAnsi"/>
        </w:rPr>
        <w:t xml:space="preserve"> </w:t>
      </w:r>
      <w:r>
        <w:rPr>
          <w:rFonts w:asciiTheme="minorHAnsi" w:hAnsiTheme="minorHAnsi"/>
        </w:rPr>
        <w:t>(66.4)-спинлик функциялардың өзгермейту</w:t>
      </w:r>
      <w:r>
        <w:rPr>
          <w:rFonts w:cs="Calibri"/>
        </w:rPr>
        <w:t>ғ</w:t>
      </w:r>
      <w:r>
        <w:rPr>
          <w:rFonts w:asciiTheme="minorHAnsi" w:hAnsiTheme="minorHAnsi"/>
        </w:rPr>
        <w:t>ынлы</w:t>
      </w:r>
      <w:r>
        <w:rPr>
          <w:rFonts w:cs="Calibri"/>
        </w:rPr>
        <w:t>ғ</w:t>
      </w:r>
      <w:r>
        <w:rPr>
          <w:rFonts w:asciiTheme="minorHAnsi" w:hAnsiTheme="minorHAnsi"/>
        </w:rPr>
        <w:t>ын аң</w:t>
      </w:r>
      <w:r>
        <w:rPr>
          <w:rFonts w:cs="Calibri"/>
        </w:rPr>
        <w:t>ғ</w:t>
      </w:r>
      <w:r>
        <w:rPr>
          <w:rFonts w:asciiTheme="minorHAnsi" w:hAnsiTheme="minorHAnsi"/>
        </w:rPr>
        <w:t>ары</w:t>
      </w:r>
      <w:r>
        <w:rPr>
          <w:rFonts w:cs="Calibri"/>
        </w:rPr>
        <w:t>ўғ</w:t>
      </w:r>
      <w:r>
        <w:rPr>
          <w:rFonts w:asciiTheme="minorHAnsi" w:hAnsiTheme="minorHAnsi"/>
        </w:rPr>
        <w:t>а болады. Демек, бөлекшелердиң спинлерине қарата бул функциялар симметриялы. Бөлекшелердиң орынларын алмастырып қой</w:t>
      </w:r>
      <w:r>
        <w:rPr>
          <w:rFonts w:cs="Calibri"/>
        </w:rPr>
        <w:t>ғ</w:t>
      </w:r>
      <w:r>
        <w:rPr>
          <w:rFonts w:asciiTheme="minorHAnsi" w:hAnsiTheme="minorHAnsi"/>
        </w:rPr>
        <w:t>ан жа</w:t>
      </w:r>
      <w:r>
        <w:rPr>
          <w:rFonts w:cs="Calibri"/>
        </w:rPr>
        <w:t>ғ</w:t>
      </w:r>
      <w:r>
        <w:rPr>
          <w:rFonts w:asciiTheme="minorHAnsi" w:hAnsiTheme="minorHAnsi"/>
        </w:rPr>
        <w:t>дайда (65.5)-спинлик функция белгисин өзгертеди ҳәм антисимметриялы функция болып табылады.</w:t>
      </w:r>
      <w:r w:rsidR="00845194" w:rsidRPr="00845194">
        <w:rPr>
          <w:rFonts w:asciiTheme="minorHAnsi" w:hAnsiTheme="minorHAnsi"/>
        </w:rPr>
        <w:t xml:space="preserve"> </w:t>
      </w:r>
    </w:p>
    <w:p w14:paraId="31021DEB" w14:textId="1338CBB3" w:rsidR="00845194" w:rsidRPr="00845194" w:rsidRDefault="00814FAB" w:rsidP="00814FAB">
      <w:pPr>
        <w:rPr>
          <w:rFonts w:asciiTheme="minorHAnsi" w:hAnsiTheme="minorHAnsi"/>
        </w:rPr>
      </w:pPr>
      <w:r>
        <w:rPr>
          <w:rFonts w:asciiTheme="minorHAnsi" w:hAnsiTheme="minorHAnsi"/>
        </w:rPr>
        <w:t>(6</w:t>
      </w:r>
      <w:r w:rsidRPr="00845194">
        <w:rPr>
          <w:rFonts w:asciiTheme="minorHAnsi" w:hAnsiTheme="minorHAnsi"/>
        </w:rPr>
        <w:t>6</w:t>
      </w:r>
      <w:r>
        <w:rPr>
          <w:rFonts w:asciiTheme="minorHAnsi" w:hAnsiTheme="minorHAnsi"/>
        </w:rPr>
        <w:t>.</w:t>
      </w:r>
      <w:r w:rsidRPr="00845194">
        <w:rPr>
          <w:rFonts w:asciiTheme="minorHAnsi" w:hAnsiTheme="minorHAnsi"/>
        </w:rPr>
        <w:t>4)</w:t>
      </w:r>
      <w:r>
        <w:rPr>
          <w:rFonts w:asciiTheme="minorHAnsi" w:hAnsiTheme="minorHAnsi"/>
        </w:rPr>
        <w:t xml:space="preserve">-спинлик функциялар спинлик </w:t>
      </w:r>
      <w:proofErr w:type="spellStart"/>
      <w:r>
        <w:rPr>
          <w:rFonts w:asciiTheme="minorHAnsi" w:hAnsiTheme="minorHAnsi"/>
        </w:rPr>
        <w:t>триплетти</w:t>
      </w:r>
      <w:proofErr w:type="spellEnd"/>
      <w:r>
        <w:rPr>
          <w:rFonts w:asciiTheme="minorHAnsi" w:hAnsiTheme="minorHAnsi"/>
        </w:rPr>
        <w:t xml:space="preserve"> пайда етеди. </w:t>
      </w:r>
      <w:proofErr w:type="spellStart"/>
      <w:r>
        <w:rPr>
          <w:rFonts w:asciiTheme="minorHAnsi" w:hAnsiTheme="minorHAnsi"/>
        </w:rPr>
        <w:t>Триплеттиң</w:t>
      </w:r>
      <w:proofErr w:type="spellEnd"/>
      <w:r>
        <w:rPr>
          <w:rFonts w:asciiTheme="minorHAnsi" w:hAnsiTheme="minorHAnsi"/>
        </w:rPr>
        <w:t xml:space="preserve"> үш қура</w:t>
      </w:r>
      <w:r>
        <w:rPr>
          <w:rFonts w:cs="Calibri"/>
        </w:rPr>
        <w:t>ў</w:t>
      </w:r>
      <w:r>
        <w:rPr>
          <w:rFonts w:asciiTheme="minorHAnsi" w:hAnsiTheme="minorHAnsi"/>
        </w:rPr>
        <w:t>шысының жыйна</w:t>
      </w:r>
      <w:r>
        <w:rPr>
          <w:rFonts w:cs="Calibri"/>
        </w:rPr>
        <w:t>ғ</w:t>
      </w:r>
      <w:r>
        <w:rPr>
          <w:rFonts w:asciiTheme="minorHAnsi" w:hAnsiTheme="minorHAnsi"/>
        </w:rPr>
        <w:t>ы спини 1 ге тең бол</w:t>
      </w:r>
      <w:r>
        <w:rPr>
          <w:rFonts w:cs="Calibri"/>
        </w:rPr>
        <w:t>ғ</w:t>
      </w:r>
      <w:r>
        <w:rPr>
          <w:rFonts w:asciiTheme="minorHAnsi" w:hAnsiTheme="minorHAnsi"/>
        </w:rPr>
        <w:t>ан бөлекшениң үш қура</w:t>
      </w:r>
      <w:r>
        <w:rPr>
          <w:rFonts w:cs="Calibri"/>
        </w:rPr>
        <w:t>ў</w:t>
      </w:r>
      <w:r>
        <w:rPr>
          <w:rFonts w:asciiTheme="minorHAnsi" w:hAnsiTheme="minorHAnsi"/>
        </w:rPr>
        <w:t>шы</w:t>
      </w:r>
      <w:r>
        <w:rPr>
          <w:rFonts w:cs="Calibri"/>
        </w:rPr>
        <w:t>ғ</w:t>
      </w:r>
      <w:r>
        <w:rPr>
          <w:rFonts w:asciiTheme="minorHAnsi" w:hAnsiTheme="minorHAnsi"/>
        </w:rPr>
        <w:t>а ийе спинлик функциясына эквивалент. Нолге тең бол</w:t>
      </w:r>
      <w:r>
        <w:rPr>
          <w:rFonts w:cs="Calibri"/>
        </w:rPr>
        <w:t>ғ</w:t>
      </w:r>
      <w:r>
        <w:rPr>
          <w:rFonts w:asciiTheme="minorHAnsi" w:hAnsiTheme="minorHAnsi"/>
        </w:rPr>
        <w:t>ан спинге ийе ҳалды тәрийиплейту</w:t>
      </w:r>
      <w:r>
        <w:rPr>
          <w:rFonts w:cs="Calibri"/>
        </w:rPr>
        <w:t>ғ</w:t>
      </w:r>
      <w:r>
        <w:rPr>
          <w:rFonts w:asciiTheme="minorHAnsi" w:hAnsiTheme="minorHAnsi"/>
        </w:rPr>
        <w:t xml:space="preserve">ын (66.5)-спинлик функция спинлик </w:t>
      </w:r>
      <w:proofErr w:type="spellStart"/>
      <w:r>
        <w:rPr>
          <w:rFonts w:asciiTheme="minorHAnsi" w:hAnsiTheme="minorHAnsi"/>
        </w:rPr>
        <w:t>синглетти</w:t>
      </w:r>
      <w:proofErr w:type="spellEnd"/>
      <w:r>
        <w:rPr>
          <w:rFonts w:asciiTheme="minorHAnsi" w:hAnsiTheme="minorHAnsi"/>
        </w:rPr>
        <w:t xml:space="preserve"> пайда етеди.</w:t>
      </w:r>
      <w:r w:rsidR="00845194" w:rsidRPr="00845194">
        <w:rPr>
          <w:rFonts w:asciiTheme="minorHAnsi" w:hAnsiTheme="minorHAnsi"/>
        </w:rPr>
        <w:t xml:space="preserve"> </w:t>
      </w:r>
    </w:p>
    <w:p w14:paraId="40A7EBE0" w14:textId="5C92E120" w:rsidR="0000612F" w:rsidRDefault="00814FAB" w:rsidP="00541140">
      <w:pPr>
        <w:rPr>
          <w:rFonts w:asciiTheme="minorHAnsi" w:hAnsiTheme="minorHAnsi"/>
        </w:rPr>
      </w:pPr>
      <w:r>
        <w:rPr>
          <w:rFonts w:asciiTheme="minorHAnsi" w:hAnsiTheme="minorHAnsi"/>
        </w:rPr>
        <w:t>Синглетлик ҳәм триплетлик ҳалларда</w:t>
      </w:r>
      <w:r>
        <w:rPr>
          <w:rFonts w:cs="Calibri"/>
        </w:rPr>
        <w:t>ғ</w:t>
      </w:r>
      <w:r>
        <w:rPr>
          <w:rFonts w:asciiTheme="minorHAnsi" w:hAnsiTheme="minorHAnsi"/>
        </w:rPr>
        <w:t>ы</w:t>
      </w:r>
      <w:r w:rsidR="00F219A2">
        <w:rPr>
          <w:rFonts w:asciiTheme="minorHAnsi" w:hAnsiTheme="minorHAnsi"/>
        </w:rPr>
        <w:t xml:space="preserve"> (</w:t>
      </w:r>
      <m:oMath>
        <m:sSub>
          <m:sSubPr>
            <m:ctrlPr>
              <w:rPr>
                <w:rFonts w:ascii="Cambria Math" w:eastAsiaTheme="minorEastAsia" w:hAnsi="Cambria Math"/>
                <w:i/>
              </w:rPr>
            </m:ctrlPr>
          </m:sSubPr>
          <m:e>
            <m:acc>
              <m:accPr>
                <m:ctrlPr>
                  <w:rPr>
                    <w:rFonts w:ascii="Cambria Math" w:eastAsiaTheme="minorEastAsia" w:hAnsi="Cambria Math"/>
                    <w:b/>
                    <w:bCs/>
                    <w:iCs/>
                  </w:rPr>
                </m:ctrlPr>
              </m:accPr>
              <m:e>
                <m:r>
                  <m:rPr>
                    <m:sty m:val="b"/>
                  </m:rPr>
                  <w:rPr>
                    <w:rFonts w:ascii="Cambria Math" w:eastAsiaTheme="minorEastAsia" w:hAnsi="Cambria Math"/>
                  </w:rPr>
                  <m:t>s</m:t>
                </m:r>
              </m:e>
            </m:acc>
          </m:e>
          <m:sub>
            <m:r>
              <w:rPr>
                <w:rFonts w:ascii="Cambria Math" w:eastAsiaTheme="minorEastAsia" w:hAnsi="Cambria Math"/>
              </w:rPr>
              <m:t>1</m:t>
            </m:r>
          </m:sub>
        </m:sSub>
        <m:sSub>
          <m:sSubPr>
            <m:ctrlPr>
              <w:rPr>
                <w:rFonts w:ascii="Cambria Math" w:eastAsiaTheme="minorEastAsia" w:hAnsi="Cambria Math"/>
                <w:i/>
              </w:rPr>
            </m:ctrlPr>
          </m:sSubPr>
          <m:e>
            <m:acc>
              <m:accPr>
                <m:ctrlPr>
                  <w:rPr>
                    <w:rFonts w:ascii="Cambria Math" w:eastAsiaTheme="minorEastAsia" w:hAnsi="Cambria Math"/>
                    <w:b/>
                    <w:bCs/>
                    <w:iCs/>
                  </w:rPr>
                </m:ctrlPr>
              </m:accPr>
              <m:e>
                <m:r>
                  <m:rPr>
                    <m:sty m:val="b"/>
                  </m:rPr>
                  <w:rPr>
                    <w:rFonts w:ascii="Cambria Math" w:eastAsiaTheme="minorEastAsia" w:hAnsi="Cambria Math"/>
                  </w:rPr>
                  <m:t>s</m:t>
                </m:r>
              </m:e>
            </m:acc>
          </m:e>
          <m:sub>
            <m:r>
              <w:rPr>
                <w:rFonts w:ascii="Cambria Math" w:eastAsiaTheme="minorEastAsia" w:hAnsi="Cambria Math"/>
              </w:rPr>
              <m:t>2</m:t>
            </m:r>
          </m:sub>
        </m:sSub>
      </m:oMath>
      <w:r w:rsidR="00F219A2">
        <w:rPr>
          <w:rFonts w:asciiTheme="minorHAnsi" w:hAnsiTheme="minorHAnsi"/>
        </w:rPr>
        <w:t>) скаляр көбеймесиниң меншикли мәнислерин анықлаймыз. Усы көбейме бизге буннан кейин кейин де керек болады.</w:t>
      </w:r>
    </w:p>
    <w:tbl>
      <w:tblPr>
        <w:tblW w:w="0" w:type="auto"/>
        <w:jc w:val="center"/>
        <w:tblLook w:val="04A0" w:firstRow="1" w:lastRow="0" w:firstColumn="1" w:lastColumn="0" w:noHBand="0" w:noVBand="1"/>
      </w:tblPr>
      <w:tblGrid>
        <w:gridCol w:w="8359"/>
        <w:gridCol w:w="986"/>
      </w:tblGrid>
      <w:tr w:rsidR="003449DA" w:rsidRPr="00857755" w14:paraId="0FB258CC" w14:textId="77777777" w:rsidTr="007810AB">
        <w:trPr>
          <w:jc w:val="center"/>
        </w:trPr>
        <w:tc>
          <w:tcPr>
            <w:tcW w:w="8359" w:type="dxa"/>
          </w:tcPr>
          <w:p w14:paraId="02E94AF6" w14:textId="5DE61CA7" w:rsidR="003449DA" w:rsidRPr="00F219A2" w:rsidRDefault="00FB1252" w:rsidP="007810AB">
            <w:pPr>
              <w:ind w:firstLine="0"/>
              <w:jc w:val="center"/>
              <w:rPr>
                <w:rFonts w:asciiTheme="minorHAnsi" w:hAnsiTheme="minorHAnsi"/>
                <w:i/>
              </w:rPr>
            </w:pPr>
            <m:oMathPara>
              <m:oMath>
                <m:sSup>
                  <m:sSupPr>
                    <m:ctrlPr>
                      <w:rPr>
                        <w:rFonts w:ascii="Cambria Math" w:hAnsi="Cambria Math"/>
                        <w:i/>
                      </w:rPr>
                    </m:ctrlPr>
                  </m:sSupPr>
                  <m:e>
                    <m:acc>
                      <m:accPr>
                        <m:ctrlPr>
                          <w:rPr>
                            <w:rFonts w:ascii="Cambria Math" w:hAnsi="Cambria Math"/>
                            <w:b/>
                            <w:bCs/>
                            <w:iCs/>
                          </w:rPr>
                        </m:ctrlPr>
                      </m:accPr>
                      <m:e>
                        <m:r>
                          <m:rPr>
                            <m:sty m:val="b"/>
                          </m:rPr>
                          <w:rPr>
                            <w:rFonts w:ascii="Cambria Math" w:hAnsi="Cambria Math"/>
                          </w:rPr>
                          <m:t>S</m:t>
                        </m:r>
                      </m:e>
                    </m:acc>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eastAsiaTheme="minorEastAsia" w:hAnsi="Cambria Math"/>
                            <w:i/>
                          </w:rPr>
                        </m:ctrlPr>
                      </m:sSubPr>
                      <m:e>
                        <m:acc>
                          <m:accPr>
                            <m:ctrlPr>
                              <w:rPr>
                                <w:rFonts w:ascii="Cambria Math" w:eastAsiaTheme="minorEastAsia" w:hAnsi="Cambria Math"/>
                                <w:b/>
                                <w:bCs/>
                                <w:iCs/>
                              </w:rPr>
                            </m:ctrlPr>
                          </m:accPr>
                          <m:e>
                            <m:r>
                              <m:rPr>
                                <m:sty m:val="b"/>
                              </m:rPr>
                              <w:rPr>
                                <w:rFonts w:ascii="Cambria Math" w:eastAsiaTheme="minorEastAsia" w:hAnsi="Cambria Math"/>
                              </w:rPr>
                              <m:t>s</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b/>
                                <w:bCs/>
                                <w:iCs/>
                              </w:rPr>
                            </m:ctrlPr>
                          </m:accPr>
                          <m:e>
                            <m:r>
                              <m:rPr>
                                <m:sty m:val="b"/>
                              </m:rPr>
                              <w:rPr>
                                <w:rFonts w:ascii="Cambria Math" w:eastAsiaTheme="minorEastAsia" w:hAnsi="Cambria Math"/>
                              </w:rPr>
                              <m:t>s</m:t>
                            </m:r>
                          </m:e>
                        </m:acc>
                      </m:e>
                      <m:sub>
                        <m:r>
                          <w:rPr>
                            <w:rFonts w:ascii="Cambria Math" w:eastAsiaTheme="minorEastAsia" w:hAnsi="Cambria Math"/>
                          </w:rPr>
                          <m:t>2</m:t>
                        </m:r>
                      </m:sub>
                    </m:sSub>
                    <m:r>
                      <w:rPr>
                        <w:rFonts w:ascii="Cambria Math" w:hAnsi="Cambria Math"/>
                      </w:rPr>
                      <m:t>)</m:t>
                    </m:r>
                  </m:e>
                  <m:sup>
                    <m:r>
                      <w:rPr>
                        <w:rFonts w:ascii="Cambria Math" w:hAnsi="Cambria Math"/>
                      </w:rPr>
                      <m:t>2</m:t>
                    </m:r>
                  </m:sup>
                </m:sSup>
                <m:r>
                  <w:rPr>
                    <w:rFonts w:ascii="Cambria Math" w:hAnsi="Cambria Math"/>
                  </w:rPr>
                  <m:t>=</m:t>
                </m:r>
                <m:sSubSup>
                  <m:sSubSupPr>
                    <m:ctrlPr>
                      <w:rPr>
                        <w:rFonts w:ascii="Cambria Math" w:hAnsi="Cambria Math"/>
                        <w:i/>
                      </w:rPr>
                    </m:ctrlPr>
                  </m:sSubSupPr>
                  <m:e>
                    <m:acc>
                      <m:accPr>
                        <m:ctrlPr>
                          <w:rPr>
                            <w:rFonts w:ascii="Cambria Math" w:hAnsi="Cambria Math"/>
                            <w:b/>
                            <w:bCs/>
                            <w:iCs/>
                          </w:rPr>
                        </m:ctrlPr>
                      </m:accPr>
                      <m:e>
                        <m:r>
                          <m:rPr>
                            <m:sty m:val="b"/>
                          </m:rPr>
                          <w:rPr>
                            <w:rFonts w:ascii="Cambria Math" w:hAnsi="Cambria Math"/>
                          </w:rPr>
                          <m:t>s</m:t>
                        </m:r>
                      </m:e>
                    </m:acc>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trlPr>
                          <w:rPr>
                            <w:rFonts w:ascii="Cambria Math" w:hAnsi="Cambria Math"/>
                            <w:b/>
                            <w:bCs/>
                            <w:iCs/>
                          </w:rPr>
                        </m:ctrlPr>
                      </m:accPr>
                      <m:e>
                        <m:r>
                          <m:rPr>
                            <m:sty m:val="b"/>
                          </m:rPr>
                          <w:rPr>
                            <w:rFonts w:ascii="Cambria Math" w:hAnsi="Cambria Math"/>
                          </w:rPr>
                          <m:t>s</m:t>
                        </m:r>
                      </m:e>
                    </m:acc>
                  </m:e>
                  <m:sub>
                    <m:r>
                      <w:rPr>
                        <w:rFonts w:ascii="Cambria Math" w:hAnsi="Cambria Math"/>
                      </w:rPr>
                      <m:t>2</m:t>
                    </m:r>
                  </m:sub>
                  <m:sup>
                    <m:r>
                      <w:rPr>
                        <w:rFonts w:ascii="Cambria Math" w:hAnsi="Cambria Math"/>
                      </w:rPr>
                      <m:t>2</m:t>
                    </m:r>
                  </m:sup>
                </m:sSubSup>
                <m:r>
                  <w:rPr>
                    <w:rFonts w:ascii="Cambria Math" w:hAnsi="Cambria Math"/>
                  </w:rPr>
                  <m:t>+2(</m:t>
                </m:r>
                <m:sSub>
                  <m:sSubPr>
                    <m:ctrlPr>
                      <w:rPr>
                        <w:rFonts w:ascii="Cambria Math" w:eastAsiaTheme="minorEastAsia" w:hAnsi="Cambria Math"/>
                        <w:i/>
                      </w:rPr>
                    </m:ctrlPr>
                  </m:sSubPr>
                  <m:e>
                    <m:acc>
                      <m:accPr>
                        <m:ctrlPr>
                          <w:rPr>
                            <w:rFonts w:ascii="Cambria Math" w:eastAsiaTheme="minorEastAsia" w:hAnsi="Cambria Math"/>
                            <w:b/>
                            <w:bCs/>
                            <w:iCs/>
                          </w:rPr>
                        </m:ctrlPr>
                      </m:accPr>
                      <m:e>
                        <m:r>
                          <m:rPr>
                            <m:sty m:val="b"/>
                          </m:rPr>
                          <w:rPr>
                            <w:rFonts w:ascii="Cambria Math" w:eastAsiaTheme="minorEastAsia" w:hAnsi="Cambria Math"/>
                          </w:rPr>
                          <m:t>s</m:t>
                        </m:r>
                      </m:e>
                    </m:acc>
                  </m:e>
                  <m:sub>
                    <m:r>
                      <w:rPr>
                        <w:rFonts w:ascii="Cambria Math" w:eastAsiaTheme="minorEastAsia" w:hAnsi="Cambria Math"/>
                      </w:rPr>
                      <m:t>1</m:t>
                    </m:r>
                  </m:sub>
                </m:sSub>
                <m:sSub>
                  <m:sSubPr>
                    <m:ctrlPr>
                      <w:rPr>
                        <w:rFonts w:ascii="Cambria Math" w:eastAsiaTheme="minorEastAsia" w:hAnsi="Cambria Math"/>
                        <w:i/>
                      </w:rPr>
                    </m:ctrlPr>
                  </m:sSubPr>
                  <m:e>
                    <m:acc>
                      <m:accPr>
                        <m:ctrlPr>
                          <w:rPr>
                            <w:rFonts w:ascii="Cambria Math" w:eastAsiaTheme="minorEastAsia" w:hAnsi="Cambria Math"/>
                            <w:b/>
                            <w:bCs/>
                            <w:iCs/>
                          </w:rPr>
                        </m:ctrlPr>
                      </m:accPr>
                      <m:e>
                        <m:r>
                          <m:rPr>
                            <m:sty m:val="b"/>
                          </m:rPr>
                          <w:rPr>
                            <w:rFonts w:ascii="Cambria Math" w:eastAsiaTheme="minorEastAsia" w:hAnsi="Cambria Math"/>
                          </w:rPr>
                          <m:t>s</m:t>
                        </m:r>
                      </m:e>
                    </m:acc>
                  </m:e>
                  <m:sub>
                    <m:r>
                      <w:rPr>
                        <w:rFonts w:ascii="Cambria Math" w:eastAsiaTheme="minorEastAsia" w:hAnsi="Cambria Math"/>
                      </w:rPr>
                      <m:t>2</m:t>
                    </m:r>
                  </m:sub>
                </m:sSub>
                <m:r>
                  <w:rPr>
                    <w:rFonts w:ascii="Cambria Math" w:hAnsi="Cambria Math"/>
                  </w:rPr>
                  <m:t>)</m:t>
                </m:r>
              </m:oMath>
            </m:oMathPara>
          </w:p>
        </w:tc>
        <w:tc>
          <w:tcPr>
            <w:tcW w:w="986" w:type="dxa"/>
          </w:tcPr>
          <w:p w14:paraId="4AED6116" w14:textId="6130CD43" w:rsidR="003449DA" w:rsidRPr="00857755" w:rsidRDefault="003449DA" w:rsidP="007810AB">
            <w:pPr>
              <w:ind w:firstLine="0"/>
              <w:jc w:val="center"/>
              <w:rPr>
                <w:rFonts w:asciiTheme="minorHAnsi" w:hAnsiTheme="minorHAnsi"/>
              </w:rPr>
            </w:pPr>
          </w:p>
        </w:tc>
      </w:tr>
    </w:tbl>
    <w:p w14:paraId="2AB8EBB1" w14:textId="7D27FE84" w:rsidR="003449DA" w:rsidRDefault="00F219A2" w:rsidP="007B6FF3">
      <w:pPr>
        <w:ind w:firstLine="0"/>
        <w:rPr>
          <w:rFonts w:asciiTheme="minorHAnsi" w:hAnsiTheme="minorHAnsi"/>
        </w:rPr>
      </w:pPr>
      <w:r>
        <w:rPr>
          <w:rFonts w:asciiTheme="minorHAnsi" w:hAnsiTheme="minorHAnsi"/>
        </w:rPr>
        <w:t>теңлиги орынлы бол</w:t>
      </w:r>
      <w:r>
        <w:rPr>
          <w:rFonts w:cs="Calibri"/>
        </w:rPr>
        <w:t>ғ</w:t>
      </w:r>
      <w:r>
        <w:rPr>
          <w:rFonts w:asciiTheme="minorHAnsi" w:hAnsiTheme="minorHAnsi"/>
        </w:rPr>
        <w:t>анлықтан</w:t>
      </w:r>
    </w:p>
    <w:tbl>
      <w:tblPr>
        <w:tblW w:w="0" w:type="auto"/>
        <w:jc w:val="center"/>
        <w:tblLook w:val="04A0" w:firstRow="1" w:lastRow="0" w:firstColumn="1" w:lastColumn="0" w:noHBand="0" w:noVBand="1"/>
      </w:tblPr>
      <w:tblGrid>
        <w:gridCol w:w="8359"/>
        <w:gridCol w:w="986"/>
      </w:tblGrid>
      <w:tr w:rsidR="00E80D6B" w:rsidRPr="00857755" w14:paraId="68A0CC51" w14:textId="77777777" w:rsidTr="008A0BDB">
        <w:trPr>
          <w:jc w:val="center"/>
        </w:trPr>
        <w:tc>
          <w:tcPr>
            <w:tcW w:w="8359" w:type="dxa"/>
          </w:tcPr>
          <w:p w14:paraId="719BC6CE" w14:textId="19613A21" w:rsidR="00E80D6B" w:rsidRPr="00E80D6B" w:rsidRDefault="00FB1252" w:rsidP="008A0BDB">
            <w:pPr>
              <w:ind w:firstLine="0"/>
              <w:jc w:val="center"/>
              <w:rPr>
                <w:rFonts w:asciiTheme="minorHAnsi" w:hAnsiTheme="minorHAnsi"/>
                <w:i/>
                <w:iCs/>
                <w:lang w:val="en-US"/>
              </w:rPr>
            </w:pPr>
            <m:oMathPara>
              <m:oMath>
                <m:d>
                  <m:dPr>
                    <m:ctrlPr>
                      <w:rPr>
                        <w:rFonts w:ascii="Cambria Math" w:hAnsi="Cambria Math"/>
                        <w:i/>
                      </w:rPr>
                    </m:ctrlPr>
                  </m:dPr>
                  <m:e>
                    <m:sSub>
                      <m:sSubPr>
                        <m:ctrlPr>
                          <w:rPr>
                            <w:rFonts w:ascii="Cambria Math" w:eastAsiaTheme="minorEastAsia" w:hAnsi="Cambria Math"/>
                            <w:i/>
                          </w:rPr>
                        </m:ctrlPr>
                      </m:sSubPr>
                      <m:e>
                        <m:acc>
                          <m:accPr>
                            <m:ctrlPr>
                              <w:rPr>
                                <w:rFonts w:ascii="Cambria Math" w:eastAsiaTheme="minorEastAsia" w:hAnsi="Cambria Math"/>
                                <w:b/>
                                <w:bCs/>
                                <w:iCs/>
                              </w:rPr>
                            </m:ctrlPr>
                          </m:accPr>
                          <m:e>
                            <m:r>
                              <m:rPr>
                                <m:sty m:val="b"/>
                              </m:rPr>
                              <w:rPr>
                                <w:rFonts w:ascii="Cambria Math" w:eastAsiaTheme="minorEastAsia" w:hAnsi="Cambria Math"/>
                              </w:rPr>
                              <m:t>s</m:t>
                            </m:r>
                          </m:e>
                        </m:acc>
                      </m:e>
                      <m:sub>
                        <m:r>
                          <w:rPr>
                            <w:rFonts w:ascii="Cambria Math" w:eastAsiaTheme="minorEastAsia" w:hAnsi="Cambria Math"/>
                          </w:rPr>
                          <m:t>1</m:t>
                        </m:r>
                      </m:sub>
                    </m:sSub>
                    <m:sSub>
                      <m:sSubPr>
                        <m:ctrlPr>
                          <w:rPr>
                            <w:rFonts w:ascii="Cambria Math" w:eastAsiaTheme="minorEastAsia" w:hAnsi="Cambria Math"/>
                            <w:i/>
                          </w:rPr>
                        </m:ctrlPr>
                      </m:sSubPr>
                      <m:e>
                        <m:acc>
                          <m:accPr>
                            <m:ctrlPr>
                              <w:rPr>
                                <w:rFonts w:ascii="Cambria Math" w:eastAsiaTheme="minorEastAsia" w:hAnsi="Cambria Math"/>
                                <w:b/>
                                <w:bCs/>
                                <w:iCs/>
                              </w:rPr>
                            </m:ctrlPr>
                          </m:accPr>
                          <m:e>
                            <m:r>
                              <m:rPr>
                                <m:sty m:val="b"/>
                              </m:rPr>
                              <w:rPr>
                                <w:rFonts w:ascii="Cambria Math" w:eastAsiaTheme="minorEastAsia" w:hAnsi="Cambria Math"/>
                              </w:rPr>
                              <m:t>s</m:t>
                            </m:r>
                          </m:e>
                        </m:acc>
                      </m:e>
                      <m:sub>
                        <m:r>
                          <w:rPr>
                            <w:rFonts w:ascii="Cambria Math" w:eastAsiaTheme="minorEastAsia" w:hAnsi="Cambria Math"/>
                          </w:rPr>
                          <m:t>2</m:t>
                        </m:r>
                      </m:sub>
                    </m:sSub>
                  </m:e>
                </m:d>
                <m:r>
                  <w:rPr>
                    <w:rFonts w:ascii="Cambria Math" w:hAnsi="Cambria Math"/>
                  </w:rPr>
                  <m:t>=</m:t>
                </m:r>
                <m:f>
                  <m:fPr>
                    <m:ctrlPr>
                      <w:rPr>
                        <w:rFonts w:ascii="Cambria Math" w:hAnsi="Cambria Math"/>
                        <w:i/>
                        <w:lang w:val="en-US"/>
                      </w:rPr>
                    </m:ctrlPr>
                  </m:fPr>
                  <m:num>
                    <m:r>
                      <w:rPr>
                        <w:rFonts w:ascii="Cambria Math" w:hAnsi="Cambria Math"/>
                      </w:rPr>
                      <m:t>1</m:t>
                    </m:r>
                    <m:ctrlPr>
                      <w:rPr>
                        <w:rFonts w:ascii="Cambria Math" w:hAnsi="Cambria Math"/>
                        <w:i/>
                      </w:rPr>
                    </m:ctrlPr>
                  </m:num>
                  <m:den>
                    <m:r>
                      <w:rPr>
                        <w:rFonts w:ascii="Cambria Math" w:hAnsi="Cambria Math"/>
                        <w:lang w:val="en-US"/>
                      </w:rPr>
                      <m:t>2</m:t>
                    </m:r>
                  </m:den>
                </m:f>
                <m:d>
                  <m:dPr>
                    <m:ctrlPr>
                      <w:rPr>
                        <w:rFonts w:ascii="Cambria Math" w:hAnsi="Cambria Math"/>
                        <w:i/>
                        <w:lang w:val="en-US"/>
                      </w:rPr>
                    </m:ctrlPr>
                  </m:dPr>
                  <m:e>
                    <m:sSup>
                      <m:sSupPr>
                        <m:ctrlPr>
                          <w:rPr>
                            <w:rFonts w:ascii="Cambria Math" w:hAnsi="Cambria Math"/>
                            <w:i/>
                          </w:rPr>
                        </m:ctrlPr>
                      </m:sSupPr>
                      <m:e>
                        <m:acc>
                          <m:accPr>
                            <m:ctrlPr>
                              <w:rPr>
                                <w:rFonts w:ascii="Cambria Math" w:hAnsi="Cambria Math"/>
                                <w:b/>
                                <w:bCs/>
                                <w:iCs/>
                              </w:rPr>
                            </m:ctrlPr>
                          </m:accPr>
                          <m:e>
                            <m:r>
                              <m:rPr>
                                <m:sty m:val="b"/>
                              </m:rPr>
                              <w:rPr>
                                <w:rFonts w:ascii="Cambria Math" w:hAnsi="Cambria Math"/>
                              </w:rPr>
                              <m:t>S</m:t>
                            </m:r>
                          </m:e>
                        </m:acc>
                      </m:e>
                      <m:sup>
                        <m:r>
                          <w:rPr>
                            <w:rFonts w:ascii="Cambria Math" w:hAnsi="Cambria Math"/>
                          </w:rPr>
                          <m:t>2</m:t>
                        </m:r>
                      </m:sup>
                    </m:sSup>
                    <m:r>
                      <w:rPr>
                        <w:rFonts w:ascii="Cambria Math" w:hAnsi="Cambria Math"/>
                        <w:lang w:val="en-US"/>
                      </w:rPr>
                      <m:t>-</m:t>
                    </m:r>
                    <m:sSubSup>
                      <m:sSubSupPr>
                        <m:ctrlPr>
                          <w:rPr>
                            <w:rFonts w:ascii="Cambria Math" w:hAnsi="Cambria Math"/>
                            <w:i/>
                          </w:rPr>
                        </m:ctrlPr>
                      </m:sSubSupPr>
                      <m:e>
                        <m:acc>
                          <m:accPr>
                            <m:ctrlPr>
                              <w:rPr>
                                <w:rFonts w:ascii="Cambria Math" w:hAnsi="Cambria Math"/>
                                <w:b/>
                                <w:bCs/>
                                <w:iCs/>
                              </w:rPr>
                            </m:ctrlPr>
                          </m:accPr>
                          <m:e>
                            <m:r>
                              <m:rPr>
                                <m:sty m:val="b"/>
                              </m:rPr>
                              <w:rPr>
                                <w:rFonts w:ascii="Cambria Math" w:hAnsi="Cambria Math"/>
                              </w:rPr>
                              <m:t>s</m:t>
                            </m:r>
                          </m:e>
                        </m:acc>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trlPr>
                              <w:rPr>
                                <w:rFonts w:ascii="Cambria Math" w:hAnsi="Cambria Math"/>
                                <w:b/>
                                <w:bCs/>
                                <w:iCs/>
                              </w:rPr>
                            </m:ctrlPr>
                          </m:accPr>
                          <m:e>
                            <m:r>
                              <m:rPr>
                                <m:sty m:val="b"/>
                              </m:rPr>
                              <w:rPr>
                                <w:rFonts w:ascii="Cambria Math" w:hAnsi="Cambria Math"/>
                              </w:rPr>
                              <m:t>s</m:t>
                            </m:r>
                          </m:e>
                        </m:acc>
                      </m:e>
                      <m:sub>
                        <m:r>
                          <w:rPr>
                            <w:rFonts w:ascii="Cambria Math" w:hAnsi="Cambria Math"/>
                          </w:rPr>
                          <m:t>2</m:t>
                        </m:r>
                      </m:sub>
                      <m:sup>
                        <m:r>
                          <w:rPr>
                            <w:rFonts w:ascii="Cambria Math" w:hAnsi="Cambria Math"/>
                          </w:rPr>
                          <m:t>2</m:t>
                        </m:r>
                      </m:sup>
                    </m:sSubSup>
                  </m:e>
                </m:d>
                <m:r>
                  <w:rPr>
                    <w:rFonts w:ascii="Cambria Math" w:hAnsi="Cambria Math"/>
                    <w:lang w:val="en-US"/>
                  </w:rPr>
                  <m:t>.</m:t>
                </m:r>
              </m:oMath>
            </m:oMathPara>
          </w:p>
        </w:tc>
        <w:tc>
          <w:tcPr>
            <w:tcW w:w="986" w:type="dxa"/>
          </w:tcPr>
          <w:p w14:paraId="0026B956" w14:textId="04E80150" w:rsidR="00E80D6B" w:rsidRPr="00857755" w:rsidRDefault="00E80D6B" w:rsidP="008A0BDB">
            <w:pPr>
              <w:ind w:firstLine="0"/>
              <w:jc w:val="center"/>
              <w:rPr>
                <w:rFonts w:asciiTheme="minorHAnsi" w:hAnsiTheme="minorHAnsi"/>
              </w:rPr>
            </w:pPr>
            <w:r w:rsidRPr="00857755">
              <w:rPr>
                <w:rFonts w:asciiTheme="minorHAnsi" w:hAnsiTheme="minorHAnsi"/>
              </w:rPr>
              <w:t>(</w:t>
            </w:r>
            <w:r>
              <w:rPr>
                <w:rFonts w:asciiTheme="minorHAnsi" w:hAnsiTheme="minorHAnsi"/>
                <w:lang w:val="en-US"/>
              </w:rPr>
              <w:t>66.6</w:t>
            </w:r>
            <w:r w:rsidRPr="00857755">
              <w:rPr>
                <w:rFonts w:asciiTheme="minorHAnsi" w:hAnsiTheme="minorHAnsi"/>
              </w:rPr>
              <w:t>)</w:t>
            </w:r>
          </w:p>
        </w:tc>
      </w:tr>
    </w:tbl>
    <w:p w14:paraId="2E3AA1E0" w14:textId="3BB7C028" w:rsidR="00F219A2" w:rsidRDefault="00E80D6B" w:rsidP="00541140">
      <w:pPr>
        <w:rPr>
          <w:rFonts w:asciiTheme="minorHAnsi" w:hAnsiTheme="minorHAnsi"/>
        </w:rPr>
      </w:pPr>
      <w:r>
        <w:rPr>
          <w:rFonts w:asciiTheme="minorHAnsi" w:hAnsiTheme="minorHAnsi"/>
        </w:rPr>
        <w:t xml:space="preserve">Бул теңликтиң оң </w:t>
      </w:r>
      <w:proofErr w:type="spellStart"/>
      <w:r>
        <w:rPr>
          <w:rFonts w:asciiTheme="minorHAnsi" w:hAnsiTheme="minorHAnsi"/>
        </w:rPr>
        <w:t>тәрепине</w:t>
      </w:r>
      <w:proofErr w:type="spellEnd"/>
      <w:r>
        <w:rPr>
          <w:rFonts w:asciiTheme="minorHAnsi" w:hAnsiTheme="minorHAnsi"/>
        </w:rPr>
        <w:t xml:space="preserve"> </w:t>
      </w:r>
      <m:oMath>
        <m:sSup>
          <m:sSupPr>
            <m:ctrlPr>
              <w:rPr>
                <w:rFonts w:ascii="Cambria Math" w:hAnsi="Cambria Math"/>
                <w:i/>
              </w:rPr>
            </m:ctrlPr>
          </m:sSupPr>
          <m:e>
            <m:acc>
              <m:accPr>
                <m:ctrlPr>
                  <w:rPr>
                    <w:rFonts w:ascii="Cambria Math" w:hAnsi="Cambria Math"/>
                    <w:b/>
                    <w:bCs/>
                    <w:iCs/>
                  </w:rPr>
                </m:ctrlPr>
              </m:accPr>
              <m:e>
                <m:r>
                  <m:rPr>
                    <m:sty m:val="b"/>
                  </m:rPr>
                  <w:rPr>
                    <w:rFonts w:ascii="Cambria Math" w:hAnsi="Cambria Math"/>
                  </w:rPr>
                  <m:t>S</m:t>
                </m:r>
              </m:e>
            </m:acc>
          </m:e>
          <m:sup>
            <m:r>
              <w:rPr>
                <w:rFonts w:ascii="Cambria Math" w:hAnsi="Cambria Math"/>
              </w:rPr>
              <m:t>2</m:t>
            </m:r>
          </m:sup>
        </m:sSup>
        <m:r>
          <w:rPr>
            <w:rFonts w:ascii="Cambria Math" w:hAnsi="Cambria Math"/>
          </w:rPr>
          <m:t>,</m:t>
        </m:r>
      </m:oMath>
      <w:r>
        <w:rPr>
          <w:rFonts w:asciiTheme="minorHAnsi" w:eastAsiaTheme="minorEastAsia" w:hAnsiTheme="minorHAnsi"/>
        </w:rPr>
        <w:t xml:space="preserve"> </w:t>
      </w:r>
      <m:oMath>
        <m:sSub>
          <m:sSubPr>
            <m:ctrlPr>
              <w:rPr>
                <w:rFonts w:ascii="Cambria Math" w:eastAsiaTheme="minorEastAsia" w:hAnsi="Cambria Math"/>
                <w:i/>
              </w:rPr>
            </m:ctrlPr>
          </m:sSubPr>
          <m:e>
            <m:acc>
              <m:accPr>
                <m:ctrlPr>
                  <w:rPr>
                    <w:rFonts w:ascii="Cambria Math" w:eastAsiaTheme="minorEastAsia" w:hAnsi="Cambria Math"/>
                    <w:b/>
                    <w:bCs/>
                    <w:iCs/>
                  </w:rPr>
                </m:ctrlPr>
              </m:accPr>
              <m:e>
                <m:r>
                  <m:rPr>
                    <m:sty m:val="b"/>
                  </m:rPr>
                  <w:rPr>
                    <w:rFonts w:ascii="Cambria Math" w:eastAsiaTheme="minorEastAsia" w:hAnsi="Cambria Math"/>
                  </w:rPr>
                  <m:t>s</m:t>
                </m:r>
              </m:e>
            </m:acc>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b/>
                    <w:bCs/>
                    <w:iCs/>
                  </w:rPr>
                </m:ctrlPr>
              </m:accPr>
              <m:e>
                <m:r>
                  <m:rPr>
                    <m:sty m:val="b"/>
                  </m:rPr>
                  <w:rPr>
                    <w:rFonts w:ascii="Cambria Math" w:eastAsiaTheme="minorEastAsia" w:hAnsi="Cambria Math"/>
                  </w:rPr>
                  <m:t>s</m:t>
                </m:r>
              </m:e>
            </m:acc>
          </m:e>
          <m:sub>
            <m:r>
              <w:rPr>
                <w:rFonts w:ascii="Cambria Math" w:eastAsiaTheme="minorEastAsia" w:hAnsi="Cambria Math"/>
              </w:rPr>
              <m:t>2</m:t>
            </m:r>
          </m:sub>
        </m:sSub>
      </m:oMath>
      <w:r>
        <w:rPr>
          <w:rFonts w:asciiTheme="minorHAnsi" w:eastAsiaTheme="minorEastAsia" w:hAnsiTheme="minorHAnsi"/>
        </w:rPr>
        <w:t xml:space="preserve"> операторлардың меншикли мәнислерин қойып, мына</w:t>
      </w:r>
      <w:proofErr w:type="spellStart"/>
      <w:r>
        <w:rPr>
          <w:rFonts w:eastAsiaTheme="minorEastAsia" w:cs="Calibri"/>
        </w:rPr>
        <w:t>ғ</w:t>
      </w:r>
      <w:r>
        <w:rPr>
          <w:rFonts w:asciiTheme="minorHAnsi" w:eastAsiaTheme="minorEastAsia" w:hAnsiTheme="minorHAnsi"/>
        </w:rPr>
        <w:t>ан</w:t>
      </w:r>
      <w:proofErr w:type="spellEnd"/>
      <w:r>
        <w:rPr>
          <w:rFonts w:asciiTheme="minorHAnsi" w:eastAsiaTheme="minorEastAsia" w:hAnsiTheme="minorHAnsi"/>
        </w:rPr>
        <w:t xml:space="preserve"> ийе боламыз:</w:t>
      </w:r>
      <w:r>
        <w:rPr>
          <w:rFonts w:asciiTheme="minorHAnsi" w:hAnsiTheme="minorHAnsi"/>
        </w:rPr>
        <w:t xml:space="preserve"> </w:t>
      </w:r>
    </w:p>
    <w:tbl>
      <w:tblPr>
        <w:tblW w:w="0" w:type="auto"/>
        <w:jc w:val="center"/>
        <w:tblLook w:val="04A0" w:firstRow="1" w:lastRow="0" w:firstColumn="1" w:lastColumn="0" w:noHBand="0" w:noVBand="1"/>
      </w:tblPr>
      <w:tblGrid>
        <w:gridCol w:w="8359"/>
        <w:gridCol w:w="986"/>
      </w:tblGrid>
      <w:tr w:rsidR="00E80D6B" w:rsidRPr="00857755" w14:paraId="02CF4244" w14:textId="77777777" w:rsidTr="008A0BDB">
        <w:trPr>
          <w:jc w:val="center"/>
        </w:trPr>
        <w:tc>
          <w:tcPr>
            <w:tcW w:w="8359" w:type="dxa"/>
          </w:tcPr>
          <w:p w14:paraId="5DA79DBD" w14:textId="335C6187" w:rsidR="00E80D6B" w:rsidRPr="00E80D6B" w:rsidRDefault="00FB1252" w:rsidP="008A0BDB">
            <w:pPr>
              <w:ind w:firstLine="0"/>
              <w:jc w:val="center"/>
              <w:rPr>
                <w:rFonts w:asciiTheme="minorHAnsi" w:hAnsiTheme="minorHAnsi"/>
                <w:i/>
                <w:iCs/>
              </w:rPr>
            </w:pPr>
            <m:oMathPara>
              <m:oMath>
                <m:d>
                  <m:dPr>
                    <m:ctrlPr>
                      <w:rPr>
                        <w:rFonts w:ascii="Cambria Math" w:hAnsi="Cambria Math"/>
                        <w:i/>
                      </w:rPr>
                    </m:ctrlPr>
                  </m:dPr>
                  <m:e>
                    <m:sSub>
                      <m:sSubPr>
                        <m:ctrlPr>
                          <w:rPr>
                            <w:rFonts w:ascii="Cambria Math" w:eastAsiaTheme="minorEastAsia" w:hAnsi="Cambria Math"/>
                            <w:i/>
                          </w:rPr>
                        </m:ctrlPr>
                      </m:sSubPr>
                      <m:e>
                        <m:acc>
                          <m:accPr>
                            <m:ctrlPr>
                              <w:rPr>
                                <w:rFonts w:ascii="Cambria Math" w:eastAsiaTheme="minorEastAsia" w:hAnsi="Cambria Math"/>
                                <w:b/>
                                <w:bCs/>
                                <w:iCs/>
                              </w:rPr>
                            </m:ctrlPr>
                          </m:accPr>
                          <m:e>
                            <m:r>
                              <m:rPr>
                                <m:sty m:val="b"/>
                              </m:rPr>
                              <w:rPr>
                                <w:rFonts w:ascii="Cambria Math" w:eastAsiaTheme="minorEastAsia" w:hAnsi="Cambria Math"/>
                              </w:rPr>
                              <m:t>s</m:t>
                            </m:r>
                          </m:e>
                        </m:acc>
                      </m:e>
                      <m:sub>
                        <m:r>
                          <w:rPr>
                            <w:rFonts w:ascii="Cambria Math" w:eastAsiaTheme="minorEastAsia" w:hAnsi="Cambria Math"/>
                          </w:rPr>
                          <m:t>1</m:t>
                        </m:r>
                      </m:sub>
                    </m:sSub>
                    <m:sSub>
                      <m:sSubPr>
                        <m:ctrlPr>
                          <w:rPr>
                            <w:rFonts w:ascii="Cambria Math" w:eastAsiaTheme="minorEastAsia" w:hAnsi="Cambria Math"/>
                            <w:i/>
                          </w:rPr>
                        </m:ctrlPr>
                      </m:sSubPr>
                      <m:e>
                        <m:acc>
                          <m:accPr>
                            <m:ctrlPr>
                              <w:rPr>
                                <w:rFonts w:ascii="Cambria Math" w:eastAsiaTheme="minorEastAsia" w:hAnsi="Cambria Math"/>
                                <w:b/>
                                <w:bCs/>
                                <w:iCs/>
                              </w:rPr>
                            </m:ctrlPr>
                          </m:accPr>
                          <m:e>
                            <m:r>
                              <m:rPr>
                                <m:sty m:val="b"/>
                              </m:rPr>
                              <w:rPr>
                                <w:rFonts w:ascii="Cambria Math" w:eastAsiaTheme="minorEastAsia" w:hAnsi="Cambria Math"/>
                              </w:rPr>
                              <m:t>s</m:t>
                            </m:r>
                          </m:e>
                        </m:acc>
                      </m:e>
                      <m:sub>
                        <m:r>
                          <w:rPr>
                            <w:rFonts w:ascii="Cambria Math" w:eastAsiaTheme="minorEastAsia" w:hAnsi="Cambria Math"/>
                          </w:rPr>
                          <m:t>2</m:t>
                        </m:r>
                      </m:sub>
                    </m:sSub>
                  </m:e>
                </m:d>
                <m:sSup>
                  <m:sSupPr>
                    <m:ctrlPr>
                      <w:rPr>
                        <w:rFonts w:ascii="Cambria Math" w:hAnsi="Cambria Math"/>
                        <w:i/>
                      </w:rPr>
                    </m:ctrlPr>
                  </m:sSupPr>
                  <m:e>
                    <m:r>
                      <w:rPr>
                        <w:rFonts w:ascii="Cambria Math" w:hAnsi="Cambria Math"/>
                      </w:rPr>
                      <m:t>φ</m:t>
                    </m:r>
                  </m:e>
                  <m:sup>
                    <m:r>
                      <w:rPr>
                        <w:rFonts w:ascii="Cambria Math" w:hAnsi="Cambria Math"/>
                      </w:rPr>
                      <m:t>s</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hAnsi="Cambria Math"/>
                      </w:rPr>
                      <m:t>2</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S+1</m:t>
                        </m:r>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e>
                </m:d>
                <m:sSup>
                  <m:sSupPr>
                    <m:ctrlPr>
                      <w:rPr>
                        <w:rFonts w:ascii="Cambria Math" w:hAnsi="Cambria Math"/>
                        <w:i/>
                      </w:rPr>
                    </m:ctrlPr>
                  </m:sSupPr>
                  <m:e>
                    <m:r>
                      <w:rPr>
                        <w:rFonts w:ascii="Cambria Math" w:hAnsi="Cambria Math"/>
                      </w:rPr>
                      <m:t>φ</m:t>
                    </m:r>
                  </m:e>
                  <m:sup>
                    <m:r>
                      <w:rPr>
                        <w:rFonts w:ascii="Cambria Math" w:hAnsi="Cambria Math"/>
                      </w:rPr>
                      <m:t>s</m:t>
                    </m:r>
                  </m:sup>
                </m:sSup>
                <m:r>
                  <w:rPr>
                    <w:rFonts w:ascii="Cambria Math" w:hAnsi="Cambria Math"/>
                  </w:rPr>
                  <m:t>.</m:t>
                </m:r>
              </m:oMath>
            </m:oMathPara>
          </w:p>
        </w:tc>
        <w:tc>
          <w:tcPr>
            <w:tcW w:w="986" w:type="dxa"/>
          </w:tcPr>
          <w:p w14:paraId="025B4769" w14:textId="554AE7A1" w:rsidR="00E80D6B" w:rsidRPr="00857755" w:rsidRDefault="00E80D6B" w:rsidP="008A0BDB">
            <w:pPr>
              <w:ind w:firstLine="0"/>
              <w:jc w:val="center"/>
              <w:rPr>
                <w:rFonts w:asciiTheme="minorHAnsi" w:hAnsiTheme="minorHAnsi"/>
              </w:rPr>
            </w:pPr>
            <w:r w:rsidRPr="00857755">
              <w:rPr>
                <w:rFonts w:asciiTheme="minorHAnsi" w:hAnsiTheme="minorHAnsi"/>
              </w:rPr>
              <w:t>(</w:t>
            </w:r>
            <w:r>
              <w:rPr>
                <w:rFonts w:asciiTheme="minorHAnsi" w:hAnsiTheme="minorHAnsi"/>
                <w:lang w:val="en-US"/>
              </w:rPr>
              <w:t>66.7</w:t>
            </w:r>
            <w:r w:rsidRPr="00857755">
              <w:rPr>
                <w:rFonts w:asciiTheme="minorHAnsi" w:hAnsiTheme="minorHAnsi"/>
              </w:rPr>
              <w:t>)</w:t>
            </w:r>
          </w:p>
        </w:tc>
      </w:tr>
    </w:tbl>
    <w:p w14:paraId="12506C60" w14:textId="308679D7" w:rsidR="00F219A2" w:rsidRPr="00E80D6B" w:rsidRDefault="00E80D6B" w:rsidP="00541140">
      <w:pPr>
        <w:rPr>
          <w:rFonts w:asciiTheme="minorHAnsi" w:hAnsiTheme="minorHAnsi"/>
        </w:rPr>
      </w:pPr>
      <w:r>
        <w:rPr>
          <w:rFonts w:asciiTheme="minorHAnsi" w:hAnsiTheme="minorHAnsi"/>
        </w:rPr>
        <w:t>Бундай жа</w:t>
      </w:r>
      <w:r>
        <w:rPr>
          <w:rFonts w:cs="Calibri"/>
        </w:rPr>
        <w:t>ғ</w:t>
      </w:r>
      <w:r>
        <w:rPr>
          <w:rFonts w:asciiTheme="minorHAnsi" w:hAnsiTheme="minorHAnsi"/>
        </w:rPr>
        <w:t>дайда триплетлик ҳал</w:t>
      </w:r>
      <w:r w:rsidR="007B6FF3">
        <w:rPr>
          <w:rFonts w:asciiTheme="minorHAnsi" w:hAnsiTheme="minorHAnsi"/>
        </w:rPr>
        <w:t xml:space="preserve"> </w:t>
      </w:r>
      <m:oMath>
        <m:d>
          <m:dPr>
            <m:ctrlPr>
              <w:rPr>
                <w:rFonts w:ascii="Cambria Math" w:hAnsi="Cambria Math"/>
                <w:i/>
              </w:rPr>
            </m:ctrlPr>
          </m:dPr>
          <m:e>
            <m:r>
              <w:rPr>
                <w:rFonts w:ascii="Cambria Math" w:hAnsi="Cambria Math"/>
              </w:rPr>
              <m:t>S=1</m:t>
            </m:r>
          </m:e>
        </m:d>
      </m:oMath>
      <w:r>
        <w:rPr>
          <w:rFonts w:asciiTheme="minorHAnsi" w:hAnsiTheme="minorHAnsi"/>
        </w:rPr>
        <w:t xml:space="preserve"> ушын </w:t>
      </w:r>
    </w:p>
    <w:tbl>
      <w:tblPr>
        <w:tblW w:w="0" w:type="auto"/>
        <w:jc w:val="center"/>
        <w:tblLook w:val="04A0" w:firstRow="1" w:lastRow="0" w:firstColumn="1" w:lastColumn="0" w:noHBand="0" w:noVBand="1"/>
      </w:tblPr>
      <w:tblGrid>
        <w:gridCol w:w="8359"/>
        <w:gridCol w:w="986"/>
      </w:tblGrid>
      <w:tr w:rsidR="007B6FF3" w:rsidRPr="00857755" w14:paraId="2A2E2DC2" w14:textId="77777777" w:rsidTr="008A0BDB">
        <w:trPr>
          <w:jc w:val="center"/>
        </w:trPr>
        <w:tc>
          <w:tcPr>
            <w:tcW w:w="8359" w:type="dxa"/>
          </w:tcPr>
          <w:p w14:paraId="0E3E6BEA" w14:textId="7B10325F" w:rsidR="007B6FF3" w:rsidRPr="00F219A2" w:rsidRDefault="00FB1252" w:rsidP="008A0BDB">
            <w:pPr>
              <w:ind w:firstLine="0"/>
              <w:jc w:val="center"/>
              <w:rPr>
                <w:rFonts w:asciiTheme="minorHAnsi" w:hAnsiTheme="minorHAnsi"/>
                <w:iCs/>
              </w:rPr>
            </w:pPr>
            <m:oMathPara>
              <m:oMath>
                <m:d>
                  <m:dPr>
                    <m:ctrlPr>
                      <w:rPr>
                        <w:rFonts w:ascii="Cambria Math" w:hAnsi="Cambria Math"/>
                        <w:i/>
                      </w:rPr>
                    </m:ctrlPr>
                  </m:dPr>
                  <m:e>
                    <m:sSub>
                      <m:sSubPr>
                        <m:ctrlPr>
                          <w:rPr>
                            <w:rFonts w:ascii="Cambria Math" w:eastAsiaTheme="minorEastAsia" w:hAnsi="Cambria Math"/>
                            <w:i/>
                          </w:rPr>
                        </m:ctrlPr>
                      </m:sSubPr>
                      <m:e>
                        <m:acc>
                          <m:accPr>
                            <m:ctrlPr>
                              <w:rPr>
                                <w:rFonts w:ascii="Cambria Math" w:eastAsiaTheme="minorEastAsia" w:hAnsi="Cambria Math"/>
                                <w:b/>
                                <w:bCs/>
                                <w:iCs/>
                              </w:rPr>
                            </m:ctrlPr>
                          </m:accPr>
                          <m:e>
                            <m:r>
                              <m:rPr>
                                <m:sty m:val="b"/>
                              </m:rPr>
                              <w:rPr>
                                <w:rFonts w:ascii="Cambria Math" w:eastAsiaTheme="minorEastAsia" w:hAnsi="Cambria Math"/>
                              </w:rPr>
                              <m:t>s</m:t>
                            </m:r>
                          </m:e>
                        </m:acc>
                      </m:e>
                      <m:sub>
                        <m:r>
                          <w:rPr>
                            <w:rFonts w:ascii="Cambria Math" w:eastAsiaTheme="minorEastAsia" w:hAnsi="Cambria Math"/>
                          </w:rPr>
                          <m:t>1</m:t>
                        </m:r>
                      </m:sub>
                    </m:sSub>
                    <m:sSub>
                      <m:sSubPr>
                        <m:ctrlPr>
                          <w:rPr>
                            <w:rFonts w:ascii="Cambria Math" w:eastAsiaTheme="minorEastAsia" w:hAnsi="Cambria Math"/>
                            <w:i/>
                          </w:rPr>
                        </m:ctrlPr>
                      </m:sSubPr>
                      <m:e>
                        <m:acc>
                          <m:accPr>
                            <m:ctrlPr>
                              <w:rPr>
                                <w:rFonts w:ascii="Cambria Math" w:eastAsiaTheme="minorEastAsia" w:hAnsi="Cambria Math"/>
                                <w:b/>
                                <w:bCs/>
                                <w:iCs/>
                              </w:rPr>
                            </m:ctrlPr>
                          </m:accPr>
                          <m:e>
                            <m:r>
                              <m:rPr>
                                <m:sty m:val="b"/>
                              </m:rPr>
                              <w:rPr>
                                <w:rFonts w:ascii="Cambria Math" w:eastAsiaTheme="minorEastAsia" w:hAnsi="Cambria Math"/>
                              </w:rPr>
                              <m:t>s</m:t>
                            </m:r>
                          </m:e>
                        </m:acc>
                      </m:e>
                      <m:sub>
                        <m:r>
                          <w:rPr>
                            <w:rFonts w:ascii="Cambria Math" w:eastAsiaTheme="minorEastAsia" w:hAnsi="Cambria Math"/>
                          </w:rPr>
                          <m:t>2</m:t>
                        </m:r>
                      </m:sub>
                    </m:sSub>
                  </m:e>
                </m:d>
                <m:sSup>
                  <m:sSupPr>
                    <m:ctrlPr>
                      <w:rPr>
                        <w:rFonts w:ascii="Cambria Math" w:hAnsi="Cambria Math"/>
                        <w:i/>
                      </w:rPr>
                    </m:ctrlPr>
                  </m:sSupPr>
                  <m:e>
                    <m:r>
                      <w:rPr>
                        <w:rFonts w:ascii="Cambria Math" w:hAnsi="Cambria Math"/>
                      </w:rPr>
                      <m:t>φ</m:t>
                    </m:r>
                  </m:e>
                  <m:sup>
                    <m:r>
                      <w:rPr>
                        <w:rFonts w:ascii="Cambria Math" w:hAnsi="Cambria Math"/>
                      </w:rPr>
                      <m:t>1</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 xml:space="preserve"> </m:t>
                </m:r>
                <m:sSup>
                  <m:sSupPr>
                    <m:ctrlPr>
                      <w:rPr>
                        <w:rFonts w:ascii="Cambria Math" w:hAnsi="Cambria Math"/>
                        <w:i/>
                      </w:rPr>
                    </m:ctrlPr>
                  </m:sSupPr>
                  <m:e>
                    <m:r>
                      <w:rPr>
                        <w:rFonts w:ascii="Cambria Math" w:hAnsi="Cambria Math"/>
                      </w:rPr>
                      <m:t>ℏ</m:t>
                    </m:r>
                  </m:e>
                  <m:sup>
                    <m:r>
                      <w:rPr>
                        <w:rFonts w:ascii="Cambria Math" w:hAnsi="Cambria Math"/>
                      </w:rPr>
                      <m:t>2</m:t>
                    </m:r>
                  </m:sup>
                </m:sSup>
                <m:sSup>
                  <m:sSupPr>
                    <m:ctrlPr>
                      <w:rPr>
                        <w:rFonts w:ascii="Cambria Math" w:hAnsi="Cambria Math"/>
                        <w:i/>
                      </w:rPr>
                    </m:ctrlPr>
                  </m:sSupPr>
                  <m:e>
                    <m:r>
                      <w:rPr>
                        <w:rFonts w:ascii="Cambria Math" w:hAnsi="Cambria Math"/>
                      </w:rPr>
                      <m:t>φ</m:t>
                    </m:r>
                  </m:e>
                  <m:sup>
                    <m:r>
                      <w:rPr>
                        <w:rFonts w:ascii="Cambria Math" w:hAnsi="Cambria Math"/>
                      </w:rPr>
                      <m:t>1</m:t>
                    </m:r>
                  </m:sup>
                </m:sSup>
                <m:r>
                  <w:rPr>
                    <w:rFonts w:ascii="Cambria Math" w:hAnsi="Cambria Math"/>
                  </w:rPr>
                  <m:t>,</m:t>
                </m:r>
              </m:oMath>
            </m:oMathPara>
          </w:p>
        </w:tc>
        <w:tc>
          <w:tcPr>
            <w:tcW w:w="986" w:type="dxa"/>
          </w:tcPr>
          <w:p w14:paraId="0BBE9A32" w14:textId="176F2526" w:rsidR="007B6FF3" w:rsidRPr="00857755" w:rsidRDefault="007B6FF3" w:rsidP="008A0BDB">
            <w:pPr>
              <w:ind w:firstLine="0"/>
              <w:jc w:val="center"/>
              <w:rPr>
                <w:rFonts w:asciiTheme="minorHAnsi" w:hAnsiTheme="minorHAnsi"/>
              </w:rPr>
            </w:pPr>
            <w:r w:rsidRPr="00857755">
              <w:rPr>
                <w:rFonts w:asciiTheme="minorHAnsi" w:hAnsiTheme="minorHAnsi"/>
              </w:rPr>
              <w:t>(</w:t>
            </w:r>
            <w:r>
              <w:rPr>
                <w:rFonts w:asciiTheme="minorHAnsi" w:hAnsiTheme="minorHAnsi"/>
              </w:rPr>
              <w:t>66.8</w:t>
            </w:r>
            <w:r w:rsidRPr="00857755">
              <w:rPr>
                <w:rFonts w:asciiTheme="minorHAnsi" w:hAnsiTheme="minorHAnsi"/>
              </w:rPr>
              <w:t>)</w:t>
            </w:r>
          </w:p>
        </w:tc>
      </w:tr>
    </w:tbl>
    <w:p w14:paraId="605C02EC" w14:textId="0693FDF5" w:rsidR="00E80D6B" w:rsidRDefault="007B6FF3" w:rsidP="007B6FF3">
      <w:pPr>
        <w:ind w:firstLine="0"/>
        <w:rPr>
          <w:rFonts w:asciiTheme="minorHAnsi" w:hAnsiTheme="minorHAnsi"/>
        </w:rPr>
      </w:pPr>
      <w:r>
        <w:rPr>
          <w:rFonts w:asciiTheme="minorHAnsi" w:hAnsiTheme="minorHAnsi"/>
        </w:rPr>
        <w:t xml:space="preserve">ал, </w:t>
      </w:r>
      <m:oMath>
        <m:r>
          <w:rPr>
            <w:rFonts w:ascii="Cambria Math" w:hAnsi="Cambria Math"/>
          </w:rPr>
          <m:t>S=1</m:t>
        </m:r>
      </m:oMath>
      <w:r>
        <w:rPr>
          <w:rFonts w:asciiTheme="minorHAnsi" w:eastAsiaTheme="minorEastAsia" w:hAnsiTheme="minorHAnsi"/>
        </w:rPr>
        <w:t xml:space="preserve"> теңлиги орынлы бол</w:t>
      </w:r>
      <w:r>
        <w:rPr>
          <w:rFonts w:eastAsiaTheme="minorEastAsia" w:cs="Calibri"/>
        </w:rPr>
        <w:t>ғ</w:t>
      </w:r>
      <w:r>
        <w:rPr>
          <w:rFonts w:asciiTheme="minorHAnsi" w:eastAsiaTheme="minorEastAsia" w:hAnsiTheme="minorHAnsi"/>
        </w:rPr>
        <w:t xml:space="preserve">ан </w:t>
      </w:r>
      <w:r>
        <w:rPr>
          <w:rFonts w:asciiTheme="minorHAnsi" w:hAnsiTheme="minorHAnsi"/>
        </w:rPr>
        <w:t xml:space="preserve">синглетлик ҳал ушын </w:t>
      </w:r>
    </w:p>
    <w:tbl>
      <w:tblPr>
        <w:tblW w:w="0" w:type="auto"/>
        <w:jc w:val="center"/>
        <w:tblLook w:val="04A0" w:firstRow="1" w:lastRow="0" w:firstColumn="1" w:lastColumn="0" w:noHBand="0" w:noVBand="1"/>
      </w:tblPr>
      <w:tblGrid>
        <w:gridCol w:w="8359"/>
        <w:gridCol w:w="986"/>
      </w:tblGrid>
      <w:tr w:rsidR="007B6FF3" w:rsidRPr="00857755" w14:paraId="445960FD" w14:textId="77777777" w:rsidTr="008A0BDB">
        <w:trPr>
          <w:jc w:val="center"/>
        </w:trPr>
        <w:tc>
          <w:tcPr>
            <w:tcW w:w="8359" w:type="dxa"/>
          </w:tcPr>
          <w:p w14:paraId="1B8C1F7A" w14:textId="5249D704" w:rsidR="007B6FF3" w:rsidRPr="00F219A2" w:rsidRDefault="00FB1252" w:rsidP="007B6FF3">
            <w:pPr>
              <w:ind w:firstLine="0"/>
              <w:jc w:val="center"/>
              <w:rPr>
                <w:rFonts w:asciiTheme="minorHAnsi" w:hAnsiTheme="minorHAnsi"/>
                <w:iCs/>
              </w:rPr>
            </w:pPr>
            <m:oMathPara>
              <m:oMath>
                <m:d>
                  <m:dPr>
                    <m:ctrlPr>
                      <w:rPr>
                        <w:rFonts w:ascii="Cambria Math" w:hAnsi="Cambria Math"/>
                        <w:i/>
                      </w:rPr>
                    </m:ctrlPr>
                  </m:dPr>
                  <m:e>
                    <m:sSub>
                      <m:sSubPr>
                        <m:ctrlPr>
                          <w:rPr>
                            <w:rFonts w:ascii="Cambria Math" w:eastAsiaTheme="minorEastAsia" w:hAnsi="Cambria Math"/>
                            <w:i/>
                          </w:rPr>
                        </m:ctrlPr>
                      </m:sSubPr>
                      <m:e>
                        <m:acc>
                          <m:accPr>
                            <m:ctrlPr>
                              <w:rPr>
                                <w:rFonts w:ascii="Cambria Math" w:eastAsiaTheme="minorEastAsia" w:hAnsi="Cambria Math"/>
                                <w:b/>
                                <w:bCs/>
                                <w:iCs/>
                              </w:rPr>
                            </m:ctrlPr>
                          </m:accPr>
                          <m:e>
                            <m:r>
                              <m:rPr>
                                <m:sty m:val="b"/>
                              </m:rPr>
                              <w:rPr>
                                <w:rFonts w:ascii="Cambria Math" w:eastAsiaTheme="minorEastAsia" w:hAnsi="Cambria Math"/>
                              </w:rPr>
                              <m:t>s</m:t>
                            </m:r>
                          </m:e>
                        </m:acc>
                      </m:e>
                      <m:sub>
                        <m:r>
                          <w:rPr>
                            <w:rFonts w:ascii="Cambria Math" w:eastAsiaTheme="minorEastAsia" w:hAnsi="Cambria Math"/>
                          </w:rPr>
                          <m:t>1</m:t>
                        </m:r>
                      </m:sub>
                    </m:sSub>
                    <m:sSub>
                      <m:sSubPr>
                        <m:ctrlPr>
                          <w:rPr>
                            <w:rFonts w:ascii="Cambria Math" w:eastAsiaTheme="minorEastAsia" w:hAnsi="Cambria Math"/>
                            <w:i/>
                          </w:rPr>
                        </m:ctrlPr>
                      </m:sSubPr>
                      <m:e>
                        <m:acc>
                          <m:accPr>
                            <m:ctrlPr>
                              <w:rPr>
                                <w:rFonts w:ascii="Cambria Math" w:eastAsiaTheme="minorEastAsia" w:hAnsi="Cambria Math"/>
                                <w:b/>
                                <w:bCs/>
                                <w:iCs/>
                              </w:rPr>
                            </m:ctrlPr>
                          </m:accPr>
                          <m:e>
                            <m:r>
                              <m:rPr>
                                <m:sty m:val="b"/>
                              </m:rPr>
                              <w:rPr>
                                <w:rFonts w:ascii="Cambria Math" w:eastAsiaTheme="minorEastAsia" w:hAnsi="Cambria Math"/>
                              </w:rPr>
                              <m:t>s</m:t>
                            </m:r>
                          </m:e>
                        </m:acc>
                      </m:e>
                      <m:sub>
                        <m:r>
                          <w:rPr>
                            <w:rFonts w:ascii="Cambria Math" w:eastAsiaTheme="minorEastAsia" w:hAnsi="Cambria Math"/>
                          </w:rPr>
                          <m:t>2</m:t>
                        </m:r>
                      </m:sub>
                    </m:sSub>
                  </m:e>
                </m:d>
                <m:sSup>
                  <m:sSupPr>
                    <m:ctrlPr>
                      <w:rPr>
                        <w:rFonts w:ascii="Cambria Math" w:hAnsi="Cambria Math"/>
                        <w:i/>
                      </w:rPr>
                    </m:ctrlPr>
                  </m:sSupPr>
                  <m:e>
                    <m:r>
                      <w:rPr>
                        <w:rFonts w:ascii="Cambria Math" w:hAnsi="Cambria Math"/>
                      </w:rPr>
                      <m:t>φ</m:t>
                    </m:r>
                  </m:e>
                  <m:sup>
                    <m:r>
                      <w:rPr>
                        <w:rFonts w:ascii="Cambria Math" w:hAnsi="Cambria Math"/>
                      </w:rPr>
                      <m:t>0</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r>
                  <w:rPr>
                    <w:rFonts w:ascii="Cambria Math" w:hAnsi="Cambria Math"/>
                  </w:rPr>
                  <m:t xml:space="preserve"> </m:t>
                </m:r>
                <m:sSup>
                  <m:sSupPr>
                    <m:ctrlPr>
                      <w:rPr>
                        <w:rFonts w:ascii="Cambria Math" w:hAnsi="Cambria Math"/>
                        <w:i/>
                      </w:rPr>
                    </m:ctrlPr>
                  </m:sSupPr>
                  <m:e>
                    <m:r>
                      <w:rPr>
                        <w:rFonts w:ascii="Cambria Math" w:hAnsi="Cambria Math"/>
                      </w:rPr>
                      <m:t>ℏ</m:t>
                    </m:r>
                  </m:e>
                  <m:sup>
                    <m:r>
                      <w:rPr>
                        <w:rFonts w:ascii="Cambria Math" w:hAnsi="Cambria Math"/>
                      </w:rPr>
                      <m:t>2</m:t>
                    </m:r>
                  </m:sup>
                </m:sSup>
                <m:sSup>
                  <m:sSupPr>
                    <m:ctrlPr>
                      <w:rPr>
                        <w:rFonts w:ascii="Cambria Math" w:hAnsi="Cambria Math"/>
                        <w:i/>
                      </w:rPr>
                    </m:ctrlPr>
                  </m:sSupPr>
                  <m:e>
                    <m:r>
                      <w:rPr>
                        <w:rFonts w:ascii="Cambria Math" w:hAnsi="Cambria Math"/>
                      </w:rPr>
                      <m:t>φ</m:t>
                    </m:r>
                  </m:e>
                  <m:sup>
                    <m:r>
                      <w:rPr>
                        <w:rFonts w:ascii="Cambria Math" w:hAnsi="Cambria Math"/>
                      </w:rPr>
                      <m:t>0</m:t>
                    </m:r>
                  </m:sup>
                </m:sSup>
              </m:oMath>
            </m:oMathPara>
          </w:p>
        </w:tc>
        <w:tc>
          <w:tcPr>
            <w:tcW w:w="986" w:type="dxa"/>
          </w:tcPr>
          <w:p w14:paraId="69A043E4" w14:textId="47C34EFF" w:rsidR="007B6FF3" w:rsidRPr="00857755" w:rsidRDefault="007B6FF3" w:rsidP="007B6FF3">
            <w:pPr>
              <w:ind w:firstLine="0"/>
              <w:jc w:val="center"/>
              <w:rPr>
                <w:rFonts w:asciiTheme="minorHAnsi" w:hAnsiTheme="minorHAnsi"/>
              </w:rPr>
            </w:pPr>
            <w:r w:rsidRPr="00857755">
              <w:rPr>
                <w:rFonts w:asciiTheme="minorHAnsi" w:hAnsiTheme="minorHAnsi"/>
              </w:rPr>
              <w:t>(</w:t>
            </w:r>
            <w:r>
              <w:rPr>
                <w:rFonts w:asciiTheme="minorHAnsi" w:hAnsiTheme="minorHAnsi"/>
              </w:rPr>
              <w:t>66.9</w:t>
            </w:r>
            <w:r w:rsidRPr="00857755">
              <w:rPr>
                <w:rFonts w:asciiTheme="minorHAnsi" w:hAnsiTheme="minorHAnsi"/>
              </w:rPr>
              <w:t>)</w:t>
            </w:r>
          </w:p>
        </w:tc>
      </w:tr>
    </w:tbl>
    <w:p w14:paraId="3B373BA8" w14:textId="47AA300D" w:rsidR="00E80D6B" w:rsidRDefault="007B6FF3" w:rsidP="007B6FF3">
      <w:pPr>
        <w:ind w:firstLine="0"/>
        <w:rPr>
          <w:rFonts w:asciiTheme="minorHAnsi" w:hAnsiTheme="minorHAnsi"/>
        </w:rPr>
      </w:pPr>
      <w:r>
        <w:rPr>
          <w:rFonts w:asciiTheme="minorHAnsi" w:hAnsiTheme="minorHAnsi"/>
        </w:rPr>
        <w:t>теңликлери орынлы болады.</w:t>
      </w:r>
    </w:p>
    <w:p w14:paraId="67023B23" w14:textId="21175776" w:rsidR="007B6FF3" w:rsidRDefault="007B6FF3" w:rsidP="00657385">
      <w:pPr>
        <w:rPr>
          <w:rFonts w:asciiTheme="minorHAnsi" w:hAnsiTheme="minorHAnsi"/>
        </w:rPr>
      </w:pPr>
      <w:r>
        <w:rPr>
          <w:rFonts w:asciiTheme="minorHAnsi" w:hAnsiTheme="minorHAnsi"/>
        </w:rPr>
        <w:t>Енди кеңисликлик өзгери</w:t>
      </w:r>
      <w:r>
        <w:rPr>
          <w:rFonts w:cs="Calibri"/>
        </w:rPr>
        <w:t>ў</w:t>
      </w:r>
      <w:r>
        <w:rPr>
          <w:rFonts w:asciiTheme="minorHAnsi" w:hAnsiTheme="minorHAnsi"/>
        </w:rPr>
        <w:t>шилердиң функциясы бол</w:t>
      </w:r>
      <w:r>
        <w:rPr>
          <w:rFonts w:cs="Calibri"/>
        </w:rPr>
        <w:t>ғ</w:t>
      </w:r>
      <w:r>
        <w:rPr>
          <w:rFonts w:asciiTheme="minorHAnsi" w:hAnsiTheme="minorHAnsi"/>
        </w:rPr>
        <w:t xml:space="preserve">ан </w:t>
      </w:r>
      <m:oMath>
        <m:r>
          <w:rPr>
            <w:rFonts w:ascii="Cambria Math" w:hAnsi="Cambria Math"/>
          </w:rPr>
          <m:t>Φ(</m:t>
        </m:r>
        <m:sSub>
          <m:sSubPr>
            <m:ctrlPr>
              <w:rPr>
                <w:rFonts w:ascii="Cambria Math" w:hAnsi="Cambria Math"/>
                <w:i/>
              </w:rPr>
            </m:ctrlPr>
          </m:sSubPr>
          <m:e>
            <m:r>
              <m:rPr>
                <m:sty m:val="b"/>
              </m:rPr>
              <w:rPr>
                <w:rFonts w:ascii="Cambria Math" w:hAnsi="Cambria Math"/>
              </w:rPr>
              <m:t>r</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
              </m:rPr>
              <w:rPr>
                <w:rFonts w:ascii="Cambria Math" w:hAnsi="Cambria Math"/>
              </w:rPr>
              <m:t>r</m:t>
            </m:r>
          </m:e>
          <m:sub>
            <m:r>
              <w:rPr>
                <w:rFonts w:ascii="Cambria Math" w:hAnsi="Cambria Math"/>
              </w:rPr>
              <m:t>2</m:t>
            </m:r>
          </m:sub>
        </m:sSub>
        <m:r>
          <w:rPr>
            <w:rFonts w:ascii="Cambria Math" w:hAnsi="Cambria Math"/>
          </w:rPr>
          <m:t>)</m:t>
        </m:r>
      </m:oMath>
      <w:r w:rsidRPr="007B6FF3">
        <w:rPr>
          <w:rFonts w:asciiTheme="minorHAnsi" w:eastAsiaTheme="minorEastAsia" w:hAnsiTheme="minorHAnsi"/>
        </w:rPr>
        <w:t xml:space="preserve"> </w:t>
      </w:r>
      <w:r>
        <w:rPr>
          <w:rFonts w:asciiTheme="minorHAnsi" w:eastAsiaTheme="minorEastAsia" w:hAnsiTheme="minorHAnsi"/>
        </w:rPr>
        <w:t>функциясын қараймыз. (66.1)-толқын функция антисимметриялы бол</w:t>
      </w:r>
      <w:r>
        <w:rPr>
          <w:rFonts w:eastAsiaTheme="minorEastAsia" w:cs="Calibri"/>
        </w:rPr>
        <w:t>ғ</w:t>
      </w:r>
      <w:r>
        <w:rPr>
          <w:rFonts w:asciiTheme="minorHAnsi" w:eastAsiaTheme="minorEastAsia" w:hAnsiTheme="minorHAnsi"/>
        </w:rPr>
        <w:t xml:space="preserve">анлықтан, онда </w:t>
      </w:r>
      <m:oMath>
        <m:r>
          <w:rPr>
            <w:rFonts w:ascii="Cambria Math" w:eastAsiaTheme="minorEastAsia" w:hAnsi="Cambria Math"/>
          </w:rPr>
          <m:t>S=1</m:t>
        </m:r>
      </m:oMath>
      <w:r>
        <w:rPr>
          <w:rFonts w:asciiTheme="minorHAnsi" w:eastAsiaTheme="minorEastAsia" w:hAnsiTheme="minorHAnsi"/>
        </w:rPr>
        <w:t xml:space="preserve"> ҳалда координаталық толқын функциясы антисимметриялы, </w:t>
      </w:r>
      <m:oMath>
        <m:r>
          <w:rPr>
            <w:rFonts w:ascii="Cambria Math" w:eastAsiaTheme="minorEastAsia" w:hAnsi="Cambria Math"/>
          </w:rPr>
          <m:t>S=0</m:t>
        </m:r>
      </m:oMath>
      <w:r>
        <w:rPr>
          <w:rFonts w:asciiTheme="minorHAnsi" w:eastAsiaTheme="minorEastAsia" w:hAnsiTheme="minorHAnsi"/>
        </w:rPr>
        <w:t xml:space="preserve"> ҳалда симметриялы болады. Егер бөлекшелер бир бири менен тәсирлеспейту</w:t>
      </w:r>
      <w:r>
        <w:rPr>
          <w:rFonts w:eastAsiaTheme="minorEastAsia" w:cs="Calibri"/>
        </w:rPr>
        <w:t>ғ</w:t>
      </w:r>
      <w:r>
        <w:rPr>
          <w:rFonts w:asciiTheme="minorHAnsi" w:eastAsiaTheme="minorEastAsia" w:hAnsiTheme="minorHAnsi"/>
        </w:rPr>
        <w:t>ын болса</w:t>
      </w:r>
      <w:r w:rsidR="00657385">
        <w:rPr>
          <w:rFonts w:asciiTheme="minorHAnsi" w:eastAsiaTheme="minorEastAsia" w:hAnsiTheme="minorHAnsi"/>
        </w:rPr>
        <w:t xml:space="preserve"> ҳәм базы бир </w:t>
      </w:r>
      <m:oMath>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lang w:val="en-US"/>
              </w:rPr>
              <m:t>n</m:t>
            </m:r>
          </m:sub>
        </m:sSub>
      </m:oMath>
      <w:r w:rsidR="00657385">
        <w:rPr>
          <w:rFonts w:asciiTheme="minorHAnsi" w:eastAsiaTheme="minorEastAsia" w:hAnsiTheme="minorHAnsi"/>
        </w:rPr>
        <w:t xml:space="preserve"> ҳәм </w:t>
      </w:r>
      <m:oMath>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lang w:val="en-US"/>
              </w:rPr>
              <m:t>m</m:t>
            </m:r>
          </m:sub>
        </m:sSub>
      </m:oMath>
      <w:r w:rsidR="00657385">
        <w:rPr>
          <w:rFonts w:asciiTheme="minorHAnsi" w:eastAsiaTheme="minorEastAsia" w:hAnsiTheme="minorHAnsi"/>
        </w:rPr>
        <w:t xml:space="preserve"> </w:t>
      </w:r>
      <w:proofErr w:type="spellStart"/>
      <w:r w:rsidR="00657385">
        <w:rPr>
          <w:rFonts w:asciiTheme="minorHAnsi" w:eastAsiaTheme="minorEastAsia" w:hAnsiTheme="minorHAnsi"/>
        </w:rPr>
        <w:t>ҳалларында</w:t>
      </w:r>
      <w:proofErr w:type="spellEnd"/>
      <w:r w:rsidR="00657385">
        <w:rPr>
          <w:rFonts w:asciiTheme="minorHAnsi" w:eastAsiaTheme="minorEastAsia" w:hAnsiTheme="minorHAnsi"/>
        </w:rPr>
        <w:t xml:space="preserve"> турату</w:t>
      </w:r>
      <w:r w:rsidR="00657385">
        <w:rPr>
          <w:rFonts w:eastAsiaTheme="minorEastAsia" w:cs="Calibri"/>
        </w:rPr>
        <w:t>ғ</w:t>
      </w:r>
      <w:r w:rsidR="00657385">
        <w:rPr>
          <w:rFonts w:asciiTheme="minorHAnsi" w:eastAsiaTheme="minorEastAsia" w:hAnsiTheme="minorHAnsi"/>
        </w:rPr>
        <w:t>ын болса, онда координаталық функция мынадай түрге ийе болады</w:t>
      </w:r>
      <w:r w:rsidR="00657385">
        <w:rPr>
          <w:rFonts w:asciiTheme="minorHAnsi" w:hAnsiTheme="minorHAnsi"/>
        </w:rPr>
        <w:t>:</w:t>
      </w:r>
    </w:p>
    <w:tbl>
      <w:tblPr>
        <w:tblW w:w="0" w:type="auto"/>
        <w:jc w:val="center"/>
        <w:tblLook w:val="04A0" w:firstRow="1" w:lastRow="0" w:firstColumn="1" w:lastColumn="0" w:noHBand="0" w:noVBand="1"/>
      </w:tblPr>
      <w:tblGrid>
        <w:gridCol w:w="8359"/>
        <w:gridCol w:w="986"/>
      </w:tblGrid>
      <w:tr w:rsidR="00657385" w:rsidRPr="00857755" w14:paraId="162101DC" w14:textId="77777777" w:rsidTr="008A0BDB">
        <w:trPr>
          <w:jc w:val="center"/>
        </w:trPr>
        <w:tc>
          <w:tcPr>
            <w:tcW w:w="8359" w:type="dxa"/>
          </w:tcPr>
          <w:p w14:paraId="16F8113E" w14:textId="11B19405" w:rsidR="00657385" w:rsidRPr="00F219A2" w:rsidRDefault="00FB1252" w:rsidP="008A0BDB">
            <w:pPr>
              <w:ind w:firstLine="0"/>
              <w:jc w:val="center"/>
              <w:rPr>
                <w:rFonts w:asciiTheme="minorHAnsi" w:hAnsiTheme="minorHAnsi"/>
                <w:iCs/>
              </w:rPr>
            </w:pPr>
            <m:oMathPara>
              <m:oMath>
                <m:sSub>
                  <m:sSubPr>
                    <m:ctrlPr>
                      <w:rPr>
                        <w:rFonts w:ascii="Cambria Math" w:hAnsi="Cambria Math"/>
                        <w:i/>
                      </w:rPr>
                    </m:ctrlPr>
                  </m:sSubPr>
                  <m:e>
                    <m:r>
                      <w:rPr>
                        <w:rFonts w:ascii="Cambria Math" w:hAnsi="Cambria Math"/>
                      </w:rPr>
                      <m:t>Φ</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m:rPr>
                            <m:sty m:val="b"/>
                          </m:rPr>
                          <w:rPr>
                            <w:rFonts w:ascii="Cambria Math" w:hAnsi="Cambria Math"/>
                          </w:rPr>
                          <m:t>r</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
                          </m:rPr>
                          <w:rPr>
                            <w:rFonts w:ascii="Cambria Math" w:hAnsi="Cambria Math"/>
                          </w:rPr>
                          <m:t>r</m:t>
                        </m:r>
                      </m:e>
                      <m:sub>
                        <m:r>
                          <w:rPr>
                            <w:rFonts w:ascii="Cambria Math" w:hAnsi="Cambria Math"/>
                          </w:rPr>
                          <m:t>2</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m:t>
                        </m:r>
                      </m:e>
                    </m:rad>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lang w:val="en-US"/>
                          </w:rPr>
                          <m:t>n</m:t>
                        </m:r>
                      </m:sub>
                    </m:sSub>
                    <m:d>
                      <m:dPr>
                        <m:ctrlPr>
                          <w:rPr>
                            <w:rFonts w:ascii="Cambria Math" w:eastAsiaTheme="minorEastAsia" w:hAnsi="Cambria Math"/>
                            <w:i/>
                          </w:rPr>
                        </m:ctrlPr>
                      </m:dPr>
                      <m:e>
                        <m:sSub>
                          <m:sSubPr>
                            <m:ctrlPr>
                              <w:rPr>
                                <w:rFonts w:ascii="Cambria Math" w:hAnsi="Cambria Math"/>
                                <w:i/>
                              </w:rPr>
                            </m:ctrlPr>
                          </m:sSubPr>
                          <m:e>
                            <m:r>
                              <m:rPr>
                                <m:sty m:val="b"/>
                              </m:rPr>
                              <w:rPr>
                                <w:rFonts w:ascii="Cambria Math" w:hAnsi="Cambria Math"/>
                              </w:rPr>
                              <m:t>r</m:t>
                            </m:r>
                          </m:e>
                          <m:sub>
                            <m:r>
                              <w:rPr>
                                <w:rFonts w:ascii="Cambria Math" w:hAnsi="Cambria Math"/>
                              </w:rPr>
                              <m:t>1</m:t>
                            </m:r>
                          </m:sub>
                        </m:sSub>
                      </m:e>
                    </m:d>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lang w:val="en-US"/>
                          </w:rPr>
                          <m:t>m</m:t>
                        </m:r>
                      </m:sub>
                    </m:sSub>
                    <m:d>
                      <m:dPr>
                        <m:ctrlPr>
                          <w:rPr>
                            <w:rFonts w:ascii="Cambria Math" w:eastAsiaTheme="minorEastAsia" w:hAnsi="Cambria Math"/>
                            <w:i/>
                          </w:rPr>
                        </m:ctrlPr>
                      </m:dPr>
                      <m:e>
                        <m:sSub>
                          <m:sSubPr>
                            <m:ctrlPr>
                              <w:rPr>
                                <w:rFonts w:ascii="Cambria Math" w:hAnsi="Cambria Math"/>
                                <w:i/>
                              </w:rPr>
                            </m:ctrlPr>
                          </m:sSubPr>
                          <m:e>
                            <m:r>
                              <m:rPr>
                                <m:sty m:val="b"/>
                              </m:rPr>
                              <w:rPr>
                                <w:rFonts w:ascii="Cambria Math" w:hAnsi="Cambria Math"/>
                              </w:rPr>
                              <m:t>r</m:t>
                            </m:r>
                          </m:e>
                          <m:sub>
                            <m:r>
                              <w:rPr>
                                <w:rFonts w:ascii="Cambria Math" w:hAnsi="Cambria Math"/>
                              </w:rPr>
                              <m:t>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lang w:val="en-US"/>
                          </w:rPr>
                          <m:t>m</m:t>
                        </m:r>
                      </m:sub>
                    </m:sSub>
                    <m:d>
                      <m:dPr>
                        <m:ctrlPr>
                          <w:rPr>
                            <w:rFonts w:ascii="Cambria Math" w:eastAsiaTheme="minorEastAsia" w:hAnsi="Cambria Math"/>
                            <w:i/>
                          </w:rPr>
                        </m:ctrlPr>
                      </m:dPr>
                      <m:e>
                        <m:sSub>
                          <m:sSubPr>
                            <m:ctrlPr>
                              <w:rPr>
                                <w:rFonts w:ascii="Cambria Math" w:hAnsi="Cambria Math"/>
                                <w:i/>
                              </w:rPr>
                            </m:ctrlPr>
                          </m:sSubPr>
                          <m:e>
                            <m:r>
                              <m:rPr>
                                <m:sty m:val="b"/>
                              </m:rPr>
                              <w:rPr>
                                <w:rFonts w:ascii="Cambria Math" w:hAnsi="Cambria Math"/>
                              </w:rPr>
                              <m:t>r</m:t>
                            </m:r>
                          </m:e>
                          <m:sub>
                            <m:r>
                              <w:rPr>
                                <w:rFonts w:ascii="Cambria Math" w:hAnsi="Cambria Math"/>
                              </w:rPr>
                              <m:t>1</m:t>
                            </m:r>
                          </m:sub>
                        </m:sSub>
                      </m:e>
                    </m:d>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lang w:val="en-US"/>
                          </w:rPr>
                          <m:t>n</m:t>
                        </m:r>
                      </m:sub>
                    </m:sSub>
                    <m:d>
                      <m:dPr>
                        <m:ctrlPr>
                          <w:rPr>
                            <w:rFonts w:ascii="Cambria Math" w:eastAsiaTheme="minorEastAsia" w:hAnsi="Cambria Math"/>
                            <w:i/>
                          </w:rPr>
                        </m:ctrlPr>
                      </m:dPr>
                      <m:e>
                        <m:sSub>
                          <m:sSubPr>
                            <m:ctrlPr>
                              <w:rPr>
                                <w:rFonts w:ascii="Cambria Math" w:hAnsi="Cambria Math"/>
                                <w:i/>
                              </w:rPr>
                            </m:ctrlPr>
                          </m:sSubPr>
                          <m:e>
                            <m:r>
                              <m:rPr>
                                <m:sty m:val="b"/>
                              </m:rPr>
                              <w:rPr>
                                <w:rFonts w:ascii="Cambria Math" w:hAnsi="Cambria Math"/>
                              </w:rPr>
                              <m:t>r</m:t>
                            </m:r>
                          </m:e>
                          <m:sub>
                            <m:r>
                              <w:rPr>
                                <w:rFonts w:ascii="Cambria Math" w:hAnsi="Cambria Math"/>
                              </w:rPr>
                              <m:t>2</m:t>
                            </m:r>
                          </m:sub>
                        </m:sSub>
                      </m:e>
                    </m:d>
                  </m:e>
                </m:d>
                <m:r>
                  <w:rPr>
                    <w:rFonts w:ascii="Cambria Math" w:eastAsiaTheme="minorEastAsia" w:hAnsi="Cambria Math"/>
                  </w:rPr>
                  <m:t>, S=1,</m:t>
                </m:r>
              </m:oMath>
            </m:oMathPara>
          </w:p>
        </w:tc>
        <w:tc>
          <w:tcPr>
            <w:tcW w:w="986" w:type="dxa"/>
          </w:tcPr>
          <w:p w14:paraId="45BA4620" w14:textId="1022A3D9" w:rsidR="00657385" w:rsidRPr="00857755" w:rsidRDefault="00657385" w:rsidP="008A0BDB">
            <w:pPr>
              <w:ind w:firstLine="0"/>
              <w:jc w:val="center"/>
              <w:rPr>
                <w:rFonts w:asciiTheme="minorHAnsi" w:hAnsiTheme="minorHAnsi"/>
              </w:rPr>
            </w:pPr>
            <w:r w:rsidRPr="00857755">
              <w:rPr>
                <w:rFonts w:asciiTheme="minorHAnsi" w:hAnsiTheme="minorHAnsi"/>
              </w:rPr>
              <w:t>(</w:t>
            </w:r>
            <w:r w:rsidR="005F4E38">
              <w:rPr>
                <w:rFonts w:asciiTheme="minorHAnsi" w:hAnsiTheme="minorHAnsi"/>
                <w:lang w:val="en-US"/>
              </w:rPr>
              <w:t>66.10</w:t>
            </w:r>
            <w:r w:rsidRPr="00857755">
              <w:rPr>
                <w:rFonts w:asciiTheme="minorHAnsi" w:hAnsiTheme="minorHAnsi"/>
              </w:rPr>
              <w:t>)</w:t>
            </w:r>
          </w:p>
        </w:tc>
      </w:tr>
      <w:tr w:rsidR="00657385" w:rsidRPr="00857755" w14:paraId="254805FA" w14:textId="77777777" w:rsidTr="008A0BDB">
        <w:trPr>
          <w:jc w:val="center"/>
        </w:trPr>
        <w:tc>
          <w:tcPr>
            <w:tcW w:w="8359" w:type="dxa"/>
          </w:tcPr>
          <w:p w14:paraId="2BEB6856" w14:textId="4CCD639A" w:rsidR="00657385" w:rsidRPr="00F219A2" w:rsidRDefault="00FB1252" w:rsidP="008A0BDB">
            <w:pPr>
              <w:ind w:firstLine="0"/>
              <w:jc w:val="center"/>
              <w:rPr>
                <w:rFonts w:asciiTheme="minorHAnsi" w:hAnsiTheme="minorHAnsi"/>
                <w:iCs/>
              </w:rPr>
            </w:pPr>
            <m:oMathPara>
              <m:oMath>
                <m:sSub>
                  <m:sSubPr>
                    <m:ctrlPr>
                      <w:rPr>
                        <w:rFonts w:ascii="Cambria Math" w:hAnsi="Cambria Math"/>
                        <w:i/>
                      </w:rPr>
                    </m:ctrlPr>
                  </m:sSubPr>
                  <m:e>
                    <m:r>
                      <w:rPr>
                        <w:rFonts w:ascii="Cambria Math" w:hAnsi="Cambria Math"/>
                      </w:rPr>
                      <m:t>Φ</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m:rPr>
                            <m:sty m:val="b"/>
                          </m:rPr>
                          <w:rPr>
                            <w:rFonts w:ascii="Cambria Math" w:hAnsi="Cambria Math"/>
                          </w:rPr>
                          <m:t>r</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
                          </m:rPr>
                          <w:rPr>
                            <w:rFonts w:ascii="Cambria Math" w:hAnsi="Cambria Math"/>
                          </w:rPr>
                          <m:t>r</m:t>
                        </m:r>
                      </m:e>
                      <m:sub>
                        <m:r>
                          <w:rPr>
                            <w:rFonts w:ascii="Cambria Math" w:hAnsi="Cambria Math"/>
                          </w:rPr>
                          <m:t>2</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m:t>
                        </m:r>
                      </m:e>
                    </m:rad>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lang w:val="en-US"/>
                          </w:rPr>
                          <m:t>n</m:t>
                        </m:r>
                      </m:sub>
                    </m:sSub>
                    <m:d>
                      <m:dPr>
                        <m:ctrlPr>
                          <w:rPr>
                            <w:rFonts w:ascii="Cambria Math" w:eastAsiaTheme="minorEastAsia" w:hAnsi="Cambria Math"/>
                            <w:i/>
                          </w:rPr>
                        </m:ctrlPr>
                      </m:dPr>
                      <m:e>
                        <m:sSub>
                          <m:sSubPr>
                            <m:ctrlPr>
                              <w:rPr>
                                <w:rFonts w:ascii="Cambria Math" w:hAnsi="Cambria Math"/>
                                <w:i/>
                              </w:rPr>
                            </m:ctrlPr>
                          </m:sSubPr>
                          <m:e>
                            <m:r>
                              <m:rPr>
                                <m:sty m:val="b"/>
                              </m:rPr>
                              <w:rPr>
                                <w:rFonts w:ascii="Cambria Math" w:hAnsi="Cambria Math"/>
                              </w:rPr>
                              <m:t>r</m:t>
                            </m:r>
                          </m:e>
                          <m:sub>
                            <m:r>
                              <w:rPr>
                                <w:rFonts w:ascii="Cambria Math" w:hAnsi="Cambria Math"/>
                              </w:rPr>
                              <m:t>1</m:t>
                            </m:r>
                          </m:sub>
                        </m:sSub>
                      </m:e>
                    </m:d>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lang w:val="en-US"/>
                          </w:rPr>
                          <m:t>m</m:t>
                        </m:r>
                      </m:sub>
                    </m:sSub>
                    <m:d>
                      <m:dPr>
                        <m:ctrlPr>
                          <w:rPr>
                            <w:rFonts w:ascii="Cambria Math" w:eastAsiaTheme="minorEastAsia" w:hAnsi="Cambria Math"/>
                            <w:i/>
                          </w:rPr>
                        </m:ctrlPr>
                      </m:dPr>
                      <m:e>
                        <m:sSub>
                          <m:sSubPr>
                            <m:ctrlPr>
                              <w:rPr>
                                <w:rFonts w:ascii="Cambria Math" w:hAnsi="Cambria Math"/>
                                <w:i/>
                              </w:rPr>
                            </m:ctrlPr>
                          </m:sSubPr>
                          <m:e>
                            <m:r>
                              <m:rPr>
                                <m:sty m:val="b"/>
                              </m:rPr>
                              <w:rPr>
                                <w:rFonts w:ascii="Cambria Math" w:hAnsi="Cambria Math"/>
                              </w:rPr>
                              <m:t>r</m:t>
                            </m:r>
                          </m:e>
                          <m:sub>
                            <m:r>
                              <w:rPr>
                                <w:rFonts w:ascii="Cambria Math" w:hAnsi="Cambria Math"/>
                              </w:rPr>
                              <m:t>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lang w:val="en-US"/>
                          </w:rPr>
                          <m:t>m</m:t>
                        </m:r>
                      </m:sub>
                    </m:sSub>
                    <m:d>
                      <m:dPr>
                        <m:ctrlPr>
                          <w:rPr>
                            <w:rFonts w:ascii="Cambria Math" w:eastAsiaTheme="minorEastAsia" w:hAnsi="Cambria Math"/>
                            <w:i/>
                          </w:rPr>
                        </m:ctrlPr>
                      </m:dPr>
                      <m:e>
                        <m:sSub>
                          <m:sSubPr>
                            <m:ctrlPr>
                              <w:rPr>
                                <w:rFonts w:ascii="Cambria Math" w:hAnsi="Cambria Math"/>
                                <w:i/>
                              </w:rPr>
                            </m:ctrlPr>
                          </m:sSubPr>
                          <m:e>
                            <m:r>
                              <m:rPr>
                                <m:sty m:val="b"/>
                              </m:rPr>
                              <w:rPr>
                                <w:rFonts w:ascii="Cambria Math" w:hAnsi="Cambria Math"/>
                              </w:rPr>
                              <m:t>r</m:t>
                            </m:r>
                          </m:e>
                          <m:sub>
                            <m:r>
                              <w:rPr>
                                <w:rFonts w:ascii="Cambria Math" w:hAnsi="Cambria Math"/>
                              </w:rPr>
                              <m:t>1</m:t>
                            </m:r>
                          </m:sub>
                        </m:sSub>
                      </m:e>
                    </m:d>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lang w:val="en-US"/>
                          </w:rPr>
                          <m:t>n</m:t>
                        </m:r>
                      </m:sub>
                    </m:sSub>
                    <m:d>
                      <m:dPr>
                        <m:ctrlPr>
                          <w:rPr>
                            <w:rFonts w:ascii="Cambria Math" w:eastAsiaTheme="minorEastAsia" w:hAnsi="Cambria Math"/>
                            <w:i/>
                          </w:rPr>
                        </m:ctrlPr>
                      </m:dPr>
                      <m:e>
                        <m:sSub>
                          <m:sSubPr>
                            <m:ctrlPr>
                              <w:rPr>
                                <w:rFonts w:ascii="Cambria Math" w:hAnsi="Cambria Math"/>
                                <w:i/>
                              </w:rPr>
                            </m:ctrlPr>
                          </m:sSubPr>
                          <m:e>
                            <m:r>
                              <m:rPr>
                                <m:sty m:val="b"/>
                              </m:rPr>
                              <w:rPr>
                                <w:rFonts w:ascii="Cambria Math" w:hAnsi="Cambria Math"/>
                              </w:rPr>
                              <m:t>r</m:t>
                            </m:r>
                          </m:e>
                          <m:sub>
                            <m:r>
                              <w:rPr>
                                <w:rFonts w:ascii="Cambria Math" w:hAnsi="Cambria Math"/>
                              </w:rPr>
                              <m:t>2</m:t>
                            </m:r>
                          </m:sub>
                        </m:sSub>
                      </m:e>
                    </m:d>
                  </m:e>
                </m:d>
                <m:r>
                  <w:rPr>
                    <w:rFonts w:ascii="Cambria Math" w:eastAsiaTheme="minorEastAsia" w:hAnsi="Cambria Math"/>
                  </w:rPr>
                  <m:t>, S=0.</m:t>
                </m:r>
              </m:oMath>
            </m:oMathPara>
          </w:p>
        </w:tc>
        <w:tc>
          <w:tcPr>
            <w:tcW w:w="986" w:type="dxa"/>
          </w:tcPr>
          <w:p w14:paraId="010E866F" w14:textId="0AAE3C6E" w:rsidR="00657385" w:rsidRPr="00857755" w:rsidRDefault="00657385" w:rsidP="008A0BDB">
            <w:pPr>
              <w:ind w:firstLine="0"/>
              <w:jc w:val="center"/>
              <w:rPr>
                <w:rFonts w:asciiTheme="minorHAnsi" w:hAnsiTheme="minorHAnsi"/>
              </w:rPr>
            </w:pPr>
            <w:r w:rsidRPr="00857755">
              <w:rPr>
                <w:rFonts w:asciiTheme="minorHAnsi" w:hAnsiTheme="minorHAnsi"/>
              </w:rPr>
              <w:t>(</w:t>
            </w:r>
            <w:r w:rsidR="005F4E38">
              <w:rPr>
                <w:rFonts w:asciiTheme="minorHAnsi" w:hAnsiTheme="minorHAnsi"/>
                <w:lang w:val="en-US"/>
              </w:rPr>
              <w:t>66.11</w:t>
            </w:r>
            <w:r w:rsidRPr="00857755">
              <w:rPr>
                <w:rFonts w:asciiTheme="minorHAnsi" w:hAnsiTheme="minorHAnsi"/>
              </w:rPr>
              <w:t>)</w:t>
            </w:r>
          </w:p>
        </w:tc>
      </w:tr>
    </w:tbl>
    <w:p w14:paraId="11E24655" w14:textId="3C3A4126" w:rsidR="00C90DD7" w:rsidRDefault="00C90DD7" w:rsidP="00C90DD7">
      <w:pPr>
        <w:rPr>
          <w:rFonts w:asciiTheme="minorHAnsi" w:hAnsiTheme="minorHAnsi"/>
        </w:rPr>
      </w:pPr>
      <w:r>
        <w:rPr>
          <w:rFonts w:asciiTheme="minorHAnsi" w:hAnsiTheme="minorHAnsi"/>
        </w:rPr>
        <w:t>Улы</w:t>
      </w:r>
      <w:r>
        <w:rPr>
          <w:rFonts w:cs="Calibri"/>
        </w:rPr>
        <w:t>ў</w:t>
      </w:r>
      <w:r>
        <w:rPr>
          <w:rFonts w:asciiTheme="minorHAnsi" w:hAnsiTheme="minorHAnsi"/>
        </w:rPr>
        <w:t>ма жа</w:t>
      </w:r>
      <w:r>
        <w:rPr>
          <w:rFonts w:cs="Calibri"/>
        </w:rPr>
        <w:t>ғ</w:t>
      </w:r>
      <w:r>
        <w:rPr>
          <w:rFonts w:asciiTheme="minorHAnsi" w:hAnsiTheme="minorHAnsi"/>
        </w:rPr>
        <w:t>дайда системаның салмақ орайының қоз</w:t>
      </w:r>
      <w:r>
        <w:rPr>
          <w:rFonts w:cs="Calibri"/>
        </w:rPr>
        <w:t>ғ</w:t>
      </w:r>
      <w:r>
        <w:rPr>
          <w:rFonts w:asciiTheme="minorHAnsi" w:hAnsiTheme="minorHAnsi"/>
        </w:rPr>
        <w:t>алысы менен бөлекшелердиң салыстырмалы қоз</w:t>
      </w:r>
      <w:r>
        <w:rPr>
          <w:rFonts w:cs="Calibri"/>
        </w:rPr>
        <w:t>ғ</w:t>
      </w:r>
      <w:r>
        <w:rPr>
          <w:rFonts w:asciiTheme="minorHAnsi" w:hAnsiTheme="minorHAnsi"/>
        </w:rPr>
        <w:t>алысын тәрийиплейту</w:t>
      </w:r>
      <w:r>
        <w:rPr>
          <w:rFonts w:cs="Calibri"/>
        </w:rPr>
        <w:t>ғ</w:t>
      </w:r>
      <w:r>
        <w:rPr>
          <w:rFonts w:asciiTheme="minorHAnsi" w:hAnsiTheme="minorHAnsi"/>
        </w:rPr>
        <w:t xml:space="preserve">ын </w:t>
      </w:r>
      <m:oMath>
        <m:r>
          <m:rPr>
            <m:sty m:val="b"/>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i/>
              </w:rPr>
            </m:ctrlPr>
          </m:sSubPr>
          <m:e>
            <m:r>
              <m:rPr>
                <m:sty m:val="b"/>
              </m:rP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m:rPr>
                <m:sty m:val="b"/>
              </m:rPr>
              <w:rPr>
                <w:rFonts w:ascii="Cambria Math" w:hAnsi="Cambria Math"/>
              </w:rPr>
              <m:t>r</m:t>
            </m:r>
          </m:e>
          <m:sub>
            <m:r>
              <w:rPr>
                <w:rFonts w:ascii="Cambria Math" w:hAnsi="Cambria Math"/>
              </w:rPr>
              <m:t>2</m:t>
            </m:r>
          </m:sub>
        </m:sSub>
        <m:r>
          <w:rPr>
            <w:rFonts w:ascii="Cambria Math" w:hAnsi="Cambria Math"/>
          </w:rPr>
          <m:t>)</m:t>
        </m:r>
      </m:oMath>
      <w:r>
        <w:rPr>
          <w:rFonts w:asciiTheme="minorHAnsi" w:hAnsiTheme="minorHAnsi"/>
        </w:rPr>
        <w:t xml:space="preserve"> координаталарына өткен қолайлы.</w:t>
      </w:r>
    </w:p>
    <w:tbl>
      <w:tblPr>
        <w:tblW w:w="0" w:type="auto"/>
        <w:jc w:val="center"/>
        <w:tblLook w:val="04A0" w:firstRow="1" w:lastRow="0" w:firstColumn="1" w:lastColumn="0" w:noHBand="0" w:noVBand="1"/>
      </w:tblPr>
      <w:tblGrid>
        <w:gridCol w:w="8359"/>
        <w:gridCol w:w="986"/>
      </w:tblGrid>
      <w:tr w:rsidR="00C90DD7" w:rsidRPr="00857755" w14:paraId="3BD05D32" w14:textId="77777777" w:rsidTr="008A0BDB">
        <w:trPr>
          <w:jc w:val="center"/>
        </w:trPr>
        <w:tc>
          <w:tcPr>
            <w:tcW w:w="8359" w:type="dxa"/>
          </w:tcPr>
          <w:p w14:paraId="4B2BF2EF" w14:textId="45F6F938" w:rsidR="00C90DD7" w:rsidRPr="00F219A2" w:rsidRDefault="00C90DD7" w:rsidP="008A0BDB">
            <w:pPr>
              <w:ind w:firstLine="0"/>
              <w:jc w:val="center"/>
              <w:rPr>
                <w:rFonts w:asciiTheme="minorHAnsi" w:hAnsiTheme="minorHAnsi"/>
                <w:iCs/>
              </w:rPr>
            </w:pPr>
            <m:oMathPara>
              <m:oMath>
                <m:r>
                  <w:rPr>
                    <w:rFonts w:ascii="Cambria Math" w:hAnsi="Cambria Math"/>
                  </w:rPr>
                  <m:t>Φ</m:t>
                </m:r>
                <m:d>
                  <m:dPr>
                    <m:ctrlPr>
                      <w:rPr>
                        <w:rFonts w:ascii="Cambria Math" w:hAnsi="Cambria Math"/>
                        <w:i/>
                      </w:rPr>
                    </m:ctrlPr>
                  </m:dPr>
                  <m:e>
                    <m:sSub>
                      <m:sSubPr>
                        <m:ctrlPr>
                          <w:rPr>
                            <w:rFonts w:ascii="Cambria Math" w:hAnsi="Cambria Math"/>
                            <w:i/>
                          </w:rPr>
                        </m:ctrlPr>
                      </m:sSubPr>
                      <m:e>
                        <m:r>
                          <m:rPr>
                            <m:sty m:val="b"/>
                          </m:rPr>
                          <w:rPr>
                            <w:rFonts w:ascii="Cambria Math" w:hAnsi="Cambria Math"/>
                          </w:rPr>
                          <m:t>r</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
                          </m:rPr>
                          <w:rPr>
                            <w:rFonts w:ascii="Cambria Math" w:hAnsi="Cambria Math"/>
                          </w:rPr>
                          <m:t>r</m:t>
                        </m:r>
                      </m:e>
                      <m:sub>
                        <m:r>
                          <w:rPr>
                            <w:rFonts w:ascii="Cambria Math" w:hAnsi="Cambria Math"/>
                          </w:rPr>
                          <m:t>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0</m:t>
                    </m:r>
                  </m:sub>
                </m:sSub>
                <m:d>
                  <m:dPr>
                    <m:ctrlPr>
                      <w:rPr>
                        <w:rFonts w:ascii="Cambria Math" w:eastAsiaTheme="minorEastAsia" w:hAnsi="Cambria Math"/>
                        <w:i/>
                      </w:rPr>
                    </m:ctrlPr>
                  </m:dPr>
                  <m:e>
                    <m:r>
                      <m:rPr>
                        <m:sty m:val="b"/>
                      </m:rPr>
                      <w:rPr>
                        <w:rFonts w:ascii="Cambria Math" w:hAnsi="Cambria Math"/>
                      </w:rPr>
                      <m:t>R</m:t>
                    </m:r>
                  </m:e>
                </m:d>
                <m:r>
                  <w:rPr>
                    <w:rFonts w:ascii="Cambria Math" w:eastAsiaTheme="minorEastAsia" w:hAnsi="Cambria Math" w:cs="Calibri"/>
                  </w:rPr>
                  <m:t>ψ</m:t>
                </m:r>
                <m:d>
                  <m:dPr>
                    <m:ctrlPr>
                      <w:rPr>
                        <w:rFonts w:ascii="Cambria Math" w:eastAsiaTheme="minorEastAsia" w:hAnsi="Cambria Math"/>
                        <w:i/>
                      </w:rPr>
                    </m:ctrlPr>
                  </m:dPr>
                  <m:e>
                    <m:r>
                      <m:rPr>
                        <m:sty m:val="b"/>
                      </m:rPr>
                      <w:rPr>
                        <w:rFonts w:ascii="Cambria Math" w:hAnsi="Cambria Math"/>
                      </w:rPr>
                      <m:t>r</m:t>
                    </m:r>
                  </m:e>
                </m:d>
                <m:r>
                  <w:rPr>
                    <w:rFonts w:ascii="Cambria Math" w:eastAsiaTheme="minorEastAsia" w:hAnsi="Cambria Math"/>
                  </w:rPr>
                  <m:t>.</m:t>
                </m:r>
              </m:oMath>
            </m:oMathPara>
          </w:p>
        </w:tc>
        <w:tc>
          <w:tcPr>
            <w:tcW w:w="986" w:type="dxa"/>
          </w:tcPr>
          <w:p w14:paraId="70139F3A" w14:textId="46486C0F" w:rsidR="00C90DD7" w:rsidRPr="00857755" w:rsidRDefault="00C90DD7" w:rsidP="008A0BDB">
            <w:pPr>
              <w:ind w:firstLine="0"/>
              <w:jc w:val="center"/>
              <w:rPr>
                <w:rFonts w:asciiTheme="minorHAnsi" w:hAnsiTheme="minorHAnsi"/>
              </w:rPr>
            </w:pPr>
            <w:r w:rsidRPr="00857755">
              <w:rPr>
                <w:rFonts w:asciiTheme="minorHAnsi" w:hAnsiTheme="minorHAnsi"/>
              </w:rPr>
              <w:t>(</w:t>
            </w:r>
            <w:r>
              <w:rPr>
                <w:rFonts w:asciiTheme="minorHAnsi" w:hAnsiTheme="minorHAnsi"/>
              </w:rPr>
              <w:t>66.12</w:t>
            </w:r>
            <w:r w:rsidRPr="00857755">
              <w:rPr>
                <w:rFonts w:asciiTheme="minorHAnsi" w:hAnsiTheme="minorHAnsi"/>
              </w:rPr>
              <w:t>)</w:t>
            </w:r>
          </w:p>
        </w:tc>
      </w:tr>
    </w:tbl>
    <w:p w14:paraId="494B690E" w14:textId="77777777" w:rsidR="002600BA" w:rsidRDefault="003568FC" w:rsidP="00C90DD7">
      <w:pPr>
        <w:rPr>
          <w:rFonts w:asciiTheme="minorHAnsi" w:eastAsiaTheme="minorEastAsia" w:hAnsiTheme="minorHAnsi"/>
        </w:rPr>
      </w:pPr>
      <w:r>
        <w:rPr>
          <w:rFonts w:asciiTheme="minorHAnsi" w:hAnsiTheme="minorHAnsi"/>
        </w:rPr>
        <w:t>Енди (66.12)-толқын функциясының симметриялы ямаса антисимметриялы болы</w:t>
      </w:r>
      <w:r>
        <w:rPr>
          <w:rFonts w:cs="Calibri"/>
        </w:rPr>
        <w:t>ў</w:t>
      </w:r>
      <w:r>
        <w:rPr>
          <w:rFonts w:asciiTheme="minorHAnsi" w:hAnsiTheme="minorHAnsi"/>
        </w:rPr>
        <w:t>ы талабының қандай нәтийжелерге алып келету</w:t>
      </w:r>
      <w:r>
        <w:rPr>
          <w:rFonts w:cs="Calibri"/>
        </w:rPr>
        <w:t>ғ</w:t>
      </w:r>
      <w:r>
        <w:rPr>
          <w:rFonts w:asciiTheme="minorHAnsi" w:hAnsiTheme="minorHAnsi"/>
        </w:rPr>
        <w:t>ынлы</w:t>
      </w:r>
      <w:r>
        <w:rPr>
          <w:rFonts w:cs="Calibri"/>
        </w:rPr>
        <w:t>ғ</w:t>
      </w:r>
      <w:r>
        <w:rPr>
          <w:rFonts w:asciiTheme="minorHAnsi" w:hAnsiTheme="minorHAnsi"/>
        </w:rPr>
        <w:t>ын анықлаймыз. Ең дәслеп өз-ара тәсирлеси</w:t>
      </w:r>
      <w:r>
        <w:rPr>
          <w:rFonts w:cs="Calibri"/>
        </w:rPr>
        <w:t>ў</w:t>
      </w:r>
      <w:r>
        <w:rPr>
          <w:rFonts w:asciiTheme="minorHAnsi" w:hAnsiTheme="minorHAnsi"/>
        </w:rPr>
        <w:t xml:space="preserve"> потенциалы </w:t>
      </w:r>
      <m:oMath>
        <m:r>
          <w:rPr>
            <w:rFonts w:ascii="Cambria Math" w:hAnsi="Cambria Math"/>
          </w:rPr>
          <m:t>U(|</m:t>
        </m:r>
        <m:sSub>
          <m:sSubPr>
            <m:ctrlPr>
              <w:rPr>
                <w:rFonts w:ascii="Cambria Math" w:hAnsi="Cambria Math"/>
                <w:i/>
              </w:rPr>
            </m:ctrlPr>
          </m:sSubPr>
          <m:e>
            <m:r>
              <m:rPr>
                <m:sty m:val="b"/>
              </m:rP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m:rPr>
                <m:sty m:val="b"/>
              </m:rPr>
              <w:rPr>
                <w:rFonts w:ascii="Cambria Math" w:hAnsi="Cambria Math"/>
              </w:rPr>
              <m:t>r</m:t>
            </m:r>
          </m:e>
          <m:sub>
            <m:r>
              <w:rPr>
                <w:rFonts w:ascii="Cambria Math" w:hAnsi="Cambria Math"/>
              </w:rPr>
              <m:t>2</m:t>
            </m:r>
          </m:sub>
        </m:sSub>
        <m:r>
          <w:rPr>
            <w:rFonts w:ascii="Cambria Math" w:hAnsi="Cambria Math"/>
          </w:rPr>
          <m:t>|)</m:t>
        </m:r>
      </m:oMath>
      <w:r>
        <w:rPr>
          <w:rFonts w:asciiTheme="minorHAnsi" w:hAnsiTheme="minorHAnsi"/>
        </w:rPr>
        <w:t xml:space="preserve"> бөлекшелердиң арасында</w:t>
      </w:r>
      <w:r>
        <w:rPr>
          <w:rFonts w:cs="Calibri"/>
        </w:rPr>
        <w:t>ғ</w:t>
      </w:r>
      <w:r>
        <w:rPr>
          <w:rFonts w:asciiTheme="minorHAnsi" w:hAnsiTheme="minorHAnsi"/>
        </w:rPr>
        <w:t xml:space="preserve">ы қашықлықтан </w:t>
      </w:r>
      <w:r>
        <w:rPr>
          <w:rFonts w:cs="Calibri"/>
        </w:rPr>
        <w:t>ғ</w:t>
      </w:r>
      <w:r>
        <w:rPr>
          <w:rFonts w:asciiTheme="minorHAnsi" w:hAnsiTheme="minorHAnsi"/>
        </w:rPr>
        <w:t>әрезли екенлигин аң</w:t>
      </w:r>
      <w:r>
        <w:rPr>
          <w:rFonts w:cs="Calibri"/>
        </w:rPr>
        <w:t>ғ</w:t>
      </w:r>
      <w:r>
        <w:rPr>
          <w:rFonts w:asciiTheme="minorHAnsi" w:hAnsiTheme="minorHAnsi"/>
        </w:rPr>
        <w:t>арамыз. Сонлықтан бундай системада бөлекшелердиң салыстырмалы қоз</w:t>
      </w:r>
      <w:r>
        <w:rPr>
          <w:rFonts w:cs="Calibri"/>
        </w:rPr>
        <w:t>ғ</w:t>
      </w:r>
      <w:r>
        <w:rPr>
          <w:rFonts w:asciiTheme="minorHAnsi" w:hAnsiTheme="minorHAnsi"/>
        </w:rPr>
        <w:t>алысы менен байланыслы бол</w:t>
      </w:r>
      <w:r>
        <w:rPr>
          <w:rFonts w:cs="Calibri"/>
        </w:rPr>
        <w:t>ғ</w:t>
      </w:r>
      <w:r>
        <w:rPr>
          <w:rFonts w:asciiTheme="minorHAnsi" w:hAnsiTheme="minorHAnsi"/>
        </w:rPr>
        <w:t xml:space="preserve">ан </w:t>
      </w:r>
      <w:r w:rsidR="002600BA">
        <w:rPr>
          <w:rFonts w:asciiTheme="minorHAnsi" w:hAnsiTheme="minorHAnsi"/>
        </w:rPr>
        <w:t>қоз</w:t>
      </w:r>
      <w:r w:rsidR="002600BA">
        <w:rPr>
          <w:rFonts w:cs="Calibri"/>
        </w:rPr>
        <w:t>ғ</w:t>
      </w:r>
      <w:r w:rsidR="002600BA">
        <w:rPr>
          <w:rFonts w:asciiTheme="minorHAnsi" w:hAnsiTheme="minorHAnsi"/>
        </w:rPr>
        <w:t>алыс му</w:t>
      </w:r>
      <w:r w:rsidR="002600BA">
        <w:rPr>
          <w:rFonts w:cs="Calibri"/>
        </w:rPr>
        <w:t>ғ</w:t>
      </w:r>
      <w:r w:rsidR="002600BA">
        <w:rPr>
          <w:rFonts w:asciiTheme="minorHAnsi" w:hAnsiTheme="minorHAnsi"/>
        </w:rPr>
        <w:t xml:space="preserve">дарының орбиталық моменти сақланады. Енди бөлекшелердиң орынларын алмастырып қоямыз: </w:t>
      </w:r>
      <m:oMath>
        <m:sSub>
          <m:sSubPr>
            <m:ctrlPr>
              <w:rPr>
                <w:rFonts w:ascii="Cambria Math" w:hAnsi="Cambria Math"/>
                <w:i/>
              </w:rPr>
            </m:ctrlPr>
          </m:sSubPr>
          <m:e>
            <m:r>
              <m:rPr>
                <m:sty m:val="b"/>
              </m:rPr>
              <w:rPr>
                <w:rFonts w:ascii="Cambria Math" w:hAnsi="Cambria Math"/>
              </w:rPr>
              <m:t>r</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
              </m:rPr>
              <w:rPr>
                <w:rFonts w:ascii="Cambria Math" w:hAnsi="Cambria Math"/>
              </w:rPr>
              <m:t>r</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m:rPr>
                <m:sty m:val="b"/>
              </m:rPr>
              <w:rPr>
                <w:rFonts w:ascii="Cambria Math" w:hAnsi="Cambria Math"/>
              </w:rPr>
              <m:t>r</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m:rPr>
                <m:sty m:val="b"/>
              </m:rPr>
              <w:rPr>
                <w:rFonts w:ascii="Cambria Math" w:hAnsi="Cambria Math"/>
              </w:rPr>
              <m:t>r</m:t>
            </m:r>
          </m:e>
          <m:sub>
            <m:r>
              <w:rPr>
                <w:rFonts w:ascii="Cambria Math" w:hAnsi="Cambria Math"/>
              </w:rPr>
              <m:t>1</m:t>
            </m:r>
          </m:sub>
        </m:sSub>
      </m:oMath>
      <w:r w:rsidR="002600BA">
        <w:rPr>
          <w:rFonts w:asciiTheme="minorHAnsi" w:hAnsiTheme="minorHAnsi"/>
        </w:rPr>
        <w:t xml:space="preserve">. Бундай орын </w:t>
      </w:r>
      <w:proofErr w:type="spellStart"/>
      <w:r w:rsidR="002600BA">
        <w:rPr>
          <w:rFonts w:asciiTheme="minorHAnsi" w:hAnsiTheme="minorHAnsi"/>
        </w:rPr>
        <w:t>алмастыры</w:t>
      </w:r>
      <w:r w:rsidR="002600BA">
        <w:rPr>
          <w:rFonts w:cs="Calibri"/>
        </w:rPr>
        <w:t>ў</w:t>
      </w:r>
      <w:r w:rsidR="002600BA">
        <w:rPr>
          <w:rFonts w:asciiTheme="minorHAnsi" w:hAnsiTheme="minorHAnsi"/>
        </w:rPr>
        <w:t>да</w:t>
      </w:r>
      <w:proofErr w:type="spellEnd"/>
      <w:r w:rsidR="002600BA">
        <w:rPr>
          <w:rFonts w:asciiTheme="minorHAnsi" w:hAnsiTheme="minorHAnsi"/>
        </w:rPr>
        <w:t xml:space="preserve"> салмақ орайының радиус-векторы </w:t>
      </w:r>
      <m:oMath>
        <m:r>
          <m:rPr>
            <m:sty m:val="b"/>
          </m:rPr>
          <w:rPr>
            <w:rFonts w:ascii="Cambria Math" w:hAnsi="Cambria Math"/>
          </w:rPr>
          <m:t>R</m:t>
        </m:r>
      </m:oMath>
      <w:r w:rsidR="002600BA">
        <w:rPr>
          <w:rFonts w:asciiTheme="minorHAnsi" w:hAnsiTheme="minorHAnsi"/>
        </w:rPr>
        <w:t xml:space="preserve"> өзгермейди. Демек, </w:t>
      </w:r>
      <m:oMath>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0</m:t>
            </m:r>
          </m:sub>
        </m:sSub>
        <m:d>
          <m:dPr>
            <m:ctrlPr>
              <w:rPr>
                <w:rFonts w:ascii="Cambria Math" w:eastAsiaTheme="minorEastAsia" w:hAnsi="Cambria Math"/>
                <w:i/>
              </w:rPr>
            </m:ctrlPr>
          </m:dPr>
          <m:e>
            <m:r>
              <m:rPr>
                <m:sty m:val="b"/>
              </m:rPr>
              <w:rPr>
                <w:rFonts w:ascii="Cambria Math" w:hAnsi="Cambria Math"/>
              </w:rPr>
              <m:t>R</m:t>
            </m:r>
          </m:e>
        </m:d>
      </m:oMath>
      <w:r w:rsidR="002600BA">
        <w:rPr>
          <w:rFonts w:asciiTheme="minorHAnsi" w:eastAsiaTheme="minorEastAsia" w:hAnsiTheme="minorHAnsi"/>
        </w:rPr>
        <w:t xml:space="preserve"> толқын функциясы да өзгериске ушырамайды. Салыстырмалы қоз</w:t>
      </w:r>
      <w:r w:rsidR="002600BA">
        <w:rPr>
          <w:rFonts w:eastAsiaTheme="minorEastAsia" w:cs="Calibri"/>
        </w:rPr>
        <w:t>ғ</w:t>
      </w:r>
      <w:r w:rsidR="002600BA">
        <w:rPr>
          <w:rFonts w:asciiTheme="minorHAnsi" w:eastAsiaTheme="minorEastAsia" w:hAnsiTheme="minorHAnsi"/>
        </w:rPr>
        <w:t xml:space="preserve">алыстың радиус-векторы </w:t>
      </w:r>
      <m:oMath>
        <m:r>
          <m:rPr>
            <m:sty m:val="b"/>
          </m:rPr>
          <w:rPr>
            <w:rFonts w:ascii="Cambria Math" w:hAnsi="Cambria Math"/>
          </w:rPr>
          <m:t>r</m:t>
        </m:r>
      </m:oMath>
      <w:r w:rsidR="002600BA">
        <w:rPr>
          <w:rFonts w:asciiTheme="minorHAnsi" w:eastAsiaTheme="minorEastAsia" w:hAnsiTheme="minorHAnsi"/>
        </w:rPr>
        <w:t xml:space="preserve"> белгисин өзгертеди. Егер бөлекшелердиң салыстырмалы қоз</w:t>
      </w:r>
      <w:r w:rsidR="002600BA">
        <w:rPr>
          <w:rFonts w:eastAsiaTheme="minorEastAsia" w:cs="Calibri"/>
        </w:rPr>
        <w:t>ғ</w:t>
      </w:r>
      <w:r w:rsidR="002600BA">
        <w:rPr>
          <w:rFonts w:asciiTheme="minorHAnsi" w:eastAsiaTheme="minorEastAsia" w:hAnsiTheme="minorHAnsi"/>
        </w:rPr>
        <w:t>алысы менен байланыслы бол</w:t>
      </w:r>
      <w:r w:rsidR="002600BA">
        <w:rPr>
          <w:rFonts w:eastAsiaTheme="minorEastAsia" w:cs="Calibri"/>
        </w:rPr>
        <w:t>ғ</w:t>
      </w:r>
      <w:r w:rsidR="002600BA">
        <w:rPr>
          <w:rFonts w:asciiTheme="minorHAnsi" w:eastAsiaTheme="minorEastAsia" w:hAnsiTheme="minorHAnsi"/>
        </w:rPr>
        <w:t xml:space="preserve">ан орбиталық момент </w:t>
      </w:r>
      <m:oMath>
        <m:r>
          <w:rPr>
            <w:rFonts w:ascii="Cambria Math" w:eastAsiaTheme="minorEastAsia" w:hAnsi="Cambria Math"/>
            <w:lang w:val="en-US"/>
          </w:rPr>
          <m:t>l</m:t>
        </m:r>
      </m:oMath>
      <w:r w:rsidR="002600BA">
        <w:rPr>
          <w:rFonts w:asciiTheme="minorHAnsi" w:eastAsiaTheme="minorEastAsia" w:hAnsiTheme="minorHAnsi"/>
        </w:rPr>
        <w:t xml:space="preserve"> квант саны тәрепинен бериледи ҳәм анықланады. Сонлықтан, </w:t>
      </w:r>
      <m:oMath>
        <m:r>
          <m:rPr>
            <m:sty m:val="b"/>
          </m:rPr>
          <w:rPr>
            <w:rFonts w:ascii="Cambria Math" w:hAnsi="Cambria Math"/>
          </w:rPr>
          <m:t>r</m:t>
        </m:r>
        <m:r>
          <w:rPr>
            <w:rFonts w:ascii="Cambria Math" w:hAnsi="Cambria Math"/>
          </w:rPr>
          <m:t xml:space="preserve">→- </m:t>
        </m:r>
        <m:r>
          <m:rPr>
            <m:sty m:val="b"/>
          </m:rPr>
          <w:rPr>
            <w:rFonts w:ascii="Cambria Math" w:hAnsi="Cambria Math"/>
          </w:rPr>
          <m:t>r</m:t>
        </m:r>
      </m:oMath>
      <w:r w:rsidR="002600BA">
        <w:rPr>
          <w:rFonts w:asciiTheme="minorHAnsi" w:eastAsiaTheme="minorEastAsia" w:hAnsiTheme="minorHAnsi"/>
          <w:b/>
          <w:bCs/>
          <w:iCs/>
        </w:rPr>
        <w:t xml:space="preserve"> </w:t>
      </w:r>
      <w:proofErr w:type="spellStart"/>
      <w:r w:rsidR="002600BA">
        <w:rPr>
          <w:rFonts w:asciiTheme="minorHAnsi" w:eastAsiaTheme="minorEastAsia" w:hAnsiTheme="minorHAnsi"/>
        </w:rPr>
        <w:t>алмастыры</w:t>
      </w:r>
      <w:r w:rsidR="002600BA">
        <w:rPr>
          <w:rFonts w:eastAsiaTheme="minorEastAsia" w:cs="Calibri"/>
        </w:rPr>
        <w:t>ў</w:t>
      </w:r>
      <w:r w:rsidR="002600BA">
        <w:rPr>
          <w:rFonts w:asciiTheme="minorHAnsi" w:eastAsiaTheme="minorEastAsia" w:hAnsiTheme="minorHAnsi"/>
        </w:rPr>
        <w:t>ында</w:t>
      </w:r>
      <w:r w:rsidR="002600BA">
        <w:rPr>
          <w:rFonts w:eastAsiaTheme="minorEastAsia" w:cs="Calibri"/>
        </w:rPr>
        <w:t>ғ</w:t>
      </w:r>
      <w:r w:rsidR="002600BA">
        <w:rPr>
          <w:rFonts w:asciiTheme="minorHAnsi" w:eastAsiaTheme="minorEastAsia" w:hAnsiTheme="minorHAnsi"/>
        </w:rPr>
        <w:t>ы</w:t>
      </w:r>
      <w:proofErr w:type="spellEnd"/>
      <w:r w:rsidR="002600BA">
        <w:rPr>
          <w:rFonts w:asciiTheme="minorHAnsi" w:eastAsiaTheme="minorEastAsia" w:hAnsiTheme="minorHAnsi"/>
        </w:rPr>
        <w:t xml:space="preserve"> </w:t>
      </w:r>
      <m:oMath>
        <m:r>
          <w:rPr>
            <w:rFonts w:ascii="Cambria Math" w:eastAsiaTheme="minorEastAsia" w:hAnsi="Cambria Math" w:cs="Calibri"/>
          </w:rPr>
          <m:t>ψ</m:t>
        </m:r>
        <m:d>
          <m:dPr>
            <m:ctrlPr>
              <w:rPr>
                <w:rFonts w:ascii="Cambria Math" w:eastAsiaTheme="minorEastAsia" w:hAnsi="Cambria Math"/>
                <w:i/>
              </w:rPr>
            </m:ctrlPr>
          </m:dPr>
          <m:e>
            <m:r>
              <m:rPr>
                <m:sty m:val="b"/>
              </m:rPr>
              <w:rPr>
                <w:rFonts w:ascii="Cambria Math" w:hAnsi="Cambria Math"/>
              </w:rPr>
              <m:t>r</m:t>
            </m:r>
          </m:e>
        </m:d>
      </m:oMath>
      <w:r w:rsidR="002600BA">
        <w:rPr>
          <w:rFonts w:asciiTheme="minorHAnsi" w:eastAsiaTheme="minorEastAsia" w:hAnsiTheme="minorHAnsi"/>
        </w:rPr>
        <w:t xml:space="preserve"> функциясының түрлени</w:t>
      </w:r>
      <w:r w:rsidR="002600BA">
        <w:rPr>
          <w:rFonts w:eastAsiaTheme="minorEastAsia" w:cs="Calibri"/>
        </w:rPr>
        <w:t>ў</w:t>
      </w:r>
      <w:r w:rsidR="002600BA">
        <w:rPr>
          <w:rFonts w:asciiTheme="minorHAnsi" w:eastAsiaTheme="minorEastAsia" w:hAnsiTheme="minorHAnsi"/>
        </w:rPr>
        <w:t xml:space="preserve"> нызамы мынадай түрге ийе болады:</w:t>
      </w:r>
    </w:p>
    <w:tbl>
      <w:tblPr>
        <w:tblW w:w="0" w:type="auto"/>
        <w:jc w:val="center"/>
        <w:tblLook w:val="04A0" w:firstRow="1" w:lastRow="0" w:firstColumn="1" w:lastColumn="0" w:noHBand="0" w:noVBand="1"/>
      </w:tblPr>
      <w:tblGrid>
        <w:gridCol w:w="8359"/>
        <w:gridCol w:w="986"/>
      </w:tblGrid>
      <w:tr w:rsidR="002600BA" w:rsidRPr="00857755" w14:paraId="31DB0558" w14:textId="77777777" w:rsidTr="008A0BDB">
        <w:trPr>
          <w:jc w:val="center"/>
        </w:trPr>
        <w:tc>
          <w:tcPr>
            <w:tcW w:w="8359" w:type="dxa"/>
          </w:tcPr>
          <w:p w14:paraId="59DC862D" w14:textId="5BF662CE" w:rsidR="002600BA" w:rsidRPr="00F219A2" w:rsidRDefault="000F4BBD" w:rsidP="008A0BDB">
            <w:pPr>
              <w:ind w:firstLine="0"/>
              <w:jc w:val="center"/>
              <w:rPr>
                <w:rFonts w:asciiTheme="minorHAnsi" w:hAnsiTheme="minorHAnsi"/>
                <w:iCs/>
              </w:rPr>
            </w:pPr>
            <m:oMathPara>
              <m:oMath>
                <m:r>
                  <w:rPr>
                    <w:rFonts w:ascii="Cambria Math" w:eastAsiaTheme="minorEastAsia" w:hAnsi="Cambria Math" w:cs="Calibri"/>
                  </w:rPr>
                  <m:t>ψ</m:t>
                </m:r>
                <m:d>
                  <m:dPr>
                    <m:ctrlPr>
                      <w:rPr>
                        <w:rFonts w:ascii="Cambria Math" w:eastAsiaTheme="minorEastAsia" w:hAnsi="Cambria Math"/>
                        <w:i/>
                      </w:rPr>
                    </m:ctrlPr>
                  </m:dPr>
                  <m:e>
                    <m:r>
                      <m:rPr>
                        <m:sty m:val="b"/>
                      </m:rPr>
                      <w:rPr>
                        <w:rFonts w:ascii="Cambria Math" w:hAnsi="Cambria Math"/>
                      </w:rPr>
                      <m:t>-r</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l</m:t>
                    </m:r>
                  </m:sup>
                </m:sSup>
                <m:r>
                  <w:rPr>
                    <w:rFonts w:ascii="Cambria Math" w:eastAsiaTheme="minorEastAsia" w:hAnsi="Cambria Math" w:cs="Calibri"/>
                  </w:rPr>
                  <m:t>ψ</m:t>
                </m:r>
                <m:d>
                  <m:dPr>
                    <m:ctrlPr>
                      <w:rPr>
                        <w:rFonts w:ascii="Cambria Math" w:eastAsiaTheme="minorEastAsia" w:hAnsi="Cambria Math"/>
                        <w:i/>
                      </w:rPr>
                    </m:ctrlPr>
                  </m:dPr>
                  <m:e>
                    <m:r>
                      <m:rPr>
                        <m:sty m:val="b"/>
                      </m:rPr>
                      <w:rPr>
                        <w:rFonts w:ascii="Cambria Math" w:hAnsi="Cambria Math"/>
                      </w:rPr>
                      <m:t>r</m:t>
                    </m:r>
                  </m:e>
                </m:d>
                <m:r>
                  <w:rPr>
                    <w:rFonts w:ascii="Cambria Math" w:eastAsiaTheme="minorEastAsia" w:hAnsi="Cambria Math"/>
                  </w:rPr>
                  <m:t>.</m:t>
                </m:r>
              </m:oMath>
            </m:oMathPara>
          </w:p>
        </w:tc>
        <w:tc>
          <w:tcPr>
            <w:tcW w:w="986" w:type="dxa"/>
          </w:tcPr>
          <w:p w14:paraId="7C144D00" w14:textId="1311BEEE" w:rsidR="002600BA" w:rsidRPr="00857755" w:rsidRDefault="002600BA" w:rsidP="008A0BDB">
            <w:pPr>
              <w:ind w:firstLine="0"/>
              <w:jc w:val="center"/>
              <w:rPr>
                <w:rFonts w:asciiTheme="minorHAnsi" w:hAnsiTheme="minorHAnsi"/>
              </w:rPr>
            </w:pPr>
            <w:r w:rsidRPr="00857755">
              <w:rPr>
                <w:rFonts w:asciiTheme="minorHAnsi" w:hAnsiTheme="minorHAnsi"/>
              </w:rPr>
              <w:t>(</w:t>
            </w:r>
            <w:r w:rsidR="000F4BBD">
              <w:rPr>
                <w:rFonts w:asciiTheme="minorHAnsi" w:hAnsiTheme="minorHAnsi"/>
              </w:rPr>
              <w:t>66.13</w:t>
            </w:r>
            <w:r w:rsidRPr="00857755">
              <w:rPr>
                <w:rFonts w:asciiTheme="minorHAnsi" w:hAnsiTheme="minorHAnsi"/>
              </w:rPr>
              <w:t>)</w:t>
            </w:r>
          </w:p>
        </w:tc>
      </w:tr>
    </w:tbl>
    <w:p w14:paraId="35AD591C" w14:textId="77777777" w:rsidR="000F4BBD" w:rsidRPr="00C90DD7" w:rsidRDefault="000F4BBD" w:rsidP="00C90DD7">
      <w:pPr>
        <w:rPr>
          <w:rFonts w:asciiTheme="minorHAnsi" w:hAnsiTheme="minorHAnsi"/>
        </w:rPr>
      </w:pPr>
      <w:r>
        <w:rPr>
          <w:rFonts w:asciiTheme="minorHAnsi" w:hAnsiTheme="minorHAnsi"/>
        </w:rPr>
        <w:t xml:space="preserve">Биз </w:t>
      </w:r>
      <m:oMath>
        <m:sSub>
          <m:sSubPr>
            <m:ctrlPr>
              <w:rPr>
                <w:rFonts w:ascii="Cambria Math" w:hAnsi="Cambria Math"/>
                <w:i/>
              </w:rPr>
            </m:ctrlPr>
          </m:sSubPr>
          <m:e>
            <m:r>
              <m:rPr>
                <m:sty m:val="b"/>
              </m:rPr>
              <w:rPr>
                <w:rFonts w:ascii="Cambria Math" w:hAnsi="Cambria Math"/>
              </w:rPr>
              <m:t>r</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
              </m:rPr>
              <w:rPr>
                <w:rFonts w:ascii="Cambria Math" w:hAnsi="Cambria Math"/>
              </w:rPr>
              <m:t>r</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m:rPr>
                <m:sty m:val="b"/>
              </m:rPr>
              <w:rPr>
                <w:rFonts w:ascii="Cambria Math" w:hAnsi="Cambria Math"/>
              </w:rPr>
              <m:t>r</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m:rPr>
                <m:sty m:val="b"/>
              </m:rPr>
              <w:rPr>
                <w:rFonts w:ascii="Cambria Math" w:hAnsi="Cambria Math"/>
              </w:rPr>
              <m:t>r</m:t>
            </m:r>
          </m:e>
          <m:sub>
            <m:r>
              <w:rPr>
                <w:rFonts w:ascii="Cambria Math" w:hAnsi="Cambria Math"/>
              </w:rPr>
              <m:t>1</m:t>
            </m:r>
          </m:sub>
        </m:sSub>
      </m:oMath>
      <w:r>
        <w:rPr>
          <w:rFonts w:asciiTheme="minorHAnsi" w:eastAsiaTheme="minorEastAsia" w:hAnsiTheme="minorHAnsi"/>
        </w:rPr>
        <w:t xml:space="preserve"> орын </w:t>
      </w:r>
      <w:proofErr w:type="spellStart"/>
      <w:r>
        <w:rPr>
          <w:rFonts w:asciiTheme="minorHAnsi" w:eastAsiaTheme="minorEastAsia" w:hAnsiTheme="minorHAnsi"/>
        </w:rPr>
        <w:t>алмастыры</w:t>
      </w:r>
      <w:r>
        <w:rPr>
          <w:rFonts w:eastAsiaTheme="minorEastAsia" w:cs="Calibri"/>
        </w:rPr>
        <w:t>ў</w:t>
      </w:r>
      <w:r>
        <w:rPr>
          <w:rFonts w:asciiTheme="minorHAnsi" w:eastAsiaTheme="minorEastAsia" w:hAnsiTheme="minorHAnsi"/>
        </w:rPr>
        <w:t>ларында</w:t>
      </w:r>
      <w:proofErr w:type="spellEnd"/>
      <w:r>
        <w:rPr>
          <w:rFonts w:asciiTheme="minorHAnsi" w:hAnsiTheme="minorHAnsi"/>
        </w:rPr>
        <w:t xml:space="preserve"> (66.12)-координаталық толқын функциясының </w:t>
      </w:r>
      <m:oMath>
        <m:r>
          <w:rPr>
            <w:rFonts w:ascii="Cambria Math" w:hAnsi="Cambria Math"/>
          </w:rPr>
          <m:t>Φ</m:t>
        </m:r>
        <m:d>
          <m:dPr>
            <m:ctrlPr>
              <w:rPr>
                <w:rFonts w:ascii="Cambria Math" w:hAnsi="Cambria Math"/>
                <w:i/>
              </w:rPr>
            </m:ctrlPr>
          </m:dPr>
          <m:e>
            <m:sSub>
              <m:sSubPr>
                <m:ctrlPr>
                  <w:rPr>
                    <w:rFonts w:ascii="Cambria Math" w:hAnsi="Cambria Math"/>
                    <w:i/>
                  </w:rPr>
                </m:ctrlPr>
              </m:sSubPr>
              <m:e>
                <m:r>
                  <m:rPr>
                    <m:sty m:val="b"/>
                  </m:rPr>
                  <w:rPr>
                    <w:rFonts w:ascii="Cambria Math" w:hAnsi="Cambria Math"/>
                  </w:rPr>
                  <m:t>r</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
                  </m:rPr>
                  <w:rPr>
                    <w:rFonts w:ascii="Cambria Math" w:hAnsi="Cambria Math"/>
                  </w:rPr>
                  <m:t>r</m:t>
                </m:r>
              </m:e>
              <m:sub>
                <m:r>
                  <w:rPr>
                    <w:rFonts w:ascii="Cambria Math" w:hAnsi="Cambria Math"/>
                  </w:rPr>
                  <m:t>2</m:t>
                </m:r>
              </m:sub>
            </m:sSub>
          </m:e>
        </m:d>
        <m:r>
          <w:rPr>
            <w:rFonts w:ascii="Cambria Math" w:eastAsiaTheme="minorEastAsia" w:hAnsi="Cambria Math"/>
          </w:rPr>
          <m:t>=</m:t>
        </m:r>
      </m:oMath>
      <w:r>
        <w:rPr>
          <w:rFonts w:asciiTheme="minorHAnsi" w:hAnsiTheme="minorHAnsi"/>
        </w:rPr>
        <w:t xml:space="preserve"> </w:t>
      </w:r>
      <w:r w:rsidR="00C90DD7" w:rsidRPr="00C90DD7">
        <w:rPr>
          <w:rFonts w:asciiTheme="minorHAnsi" w:hAnsiTheme="minorHAnsi"/>
        </w:rPr>
        <w:t xml:space="preserve">Мы видим, что в этом случае координатная волновая </w:t>
      </w:r>
    </w:p>
    <w:tbl>
      <w:tblPr>
        <w:tblW w:w="0" w:type="auto"/>
        <w:jc w:val="center"/>
        <w:tblLook w:val="04A0" w:firstRow="1" w:lastRow="0" w:firstColumn="1" w:lastColumn="0" w:noHBand="0" w:noVBand="1"/>
      </w:tblPr>
      <w:tblGrid>
        <w:gridCol w:w="8359"/>
        <w:gridCol w:w="986"/>
      </w:tblGrid>
      <w:tr w:rsidR="000F4BBD" w:rsidRPr="00857755" w14:paraId="2B96FF83" w14:textId="77777777" w:rsidTr="008A0BDB">
        <w:trPr>
          <w:jc w:val="center"/>
        </w:trPr>
        <w:tc>
          <w:tcPr>
            <w:tcW w:w="8359" w:type="dxa"/>
          </w:tcPr>
          <w:p w14:paraId="5640638F" w14:textId="563C31FF" w:rsidR="000F4BBD" w:rsidRPr="00F219A2" w:rsidRDefault="000F4BBD" w:rsidP="008A0BDB">
            <w:pPr>
              <w:ind w:firstLine="0"/>
              <w:jc w:val="center"/>
              <w:rPr>
                <w:rFonts w:asciiTheme="minorHAnsi" w:hAnsiTheme="minorHAnsi"/>
                <w:iCs/>
              </w:rPr>
            </w:pPr>
            <m:oMathPara>
              <m:oMath>
                <m:r>
                  <w:rPr>
                    <w:rFonts w:ascii="Cambria Math" w:hAnsi="Cambria Math"/>
                  </w:rPr>
                  <m:t>Φ</m:t>
                </m:r>
                <m:d>
                  <m:dPr>
                    <m:ctrlPr>
                      <w:rPr>
                        <w:rFonts w:ascii="Cambria Math" w:hAnsi="Cambria Math"/>
                        <w:i/>
                      </w:rPr>
                    </m:ctrlPr>
                  </m:dPr>
                  <m:e>
                    <m:sSub>
                      <m:sSubPr>
                        <m:ctrlPr>
                          <w:rPr>
                            <w:rFonts w:ascii="Cambria Math" w:hAnsi="Cambria Math"/>
                            <w:i/>
                          </w:rPr>
                        </m:ctrlPr>
                      </m:sSubPr>
                      <m:e>
                        <m:r>
                          <m:rPr>
                            <m:sty m:val="b"/>
                          </m:rPr>
                          <w:rPr>
                            <w:rFonts w:ascii="Cambria Math" w:hAnsi="Cambria Math"/>
                          </w:rPr>
                          <m:t>r</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
                          </m:rPr>
                          <w:rPr>
                            <w:rFonts w:ascii="Cambria Math" w:hAnsi="Cambria Math"/>
                          </w:rPr>
                          <m:t>r</m:t>
                        </m:r>
                      </m:e>
                      <m:sub>
                        <m:r>
                          <w:rPr>
                            <w:rFonts w:ascii="Cambria Math" w:hAnsi="Cambria Math"/>
                          </w:rPr>
                          <m:t>2</m:t>
                        </m:r>
                      </m:sub>
                    </m:sSub>
                  </m:e>
                </m:d>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l</m:t>
                    </m:r>
                  </m:sup>
                </m:sSup>
                <m:r>
                  <w:rPr>
                    <w:rFonts w:ascii="Cambria Math" w:hAnsi="Cambria Math"/>
                  </w:rPr>
                  <m:t>Φ</m:t>
                </m:r>
                <m:d>
                  <m:dPr>
                    <m:ctrlPr>
                      <w:rPr>
                        <w:rFonts w:ascii="Cambria Math" w:hAnsi="Cambria Math"/>
                        <w:i/>
                      </w:rPr>
                    </m:ctrlPr>
                  </m:dPr>
                  <m:e>
                    <m:sSub>
                      <m:sSubPr>
                        <m:ctrlPr>
                          <w:rPr>
                            <w:rFonts w:ascii="Cambria Math" w:hAnsi="Cambria Math"/>
                            <w:i/>
                          </w:rPr>
                        </m:ctrlPr>
                      </m:sSubPr>
                      <m:e>
                        <m:r>
                          <m:rPr>
                            <m:sty m:val="b"/>
                          </m:rPr>
                          <w:rPr>
                            <w:rFonts w:ascii="Cambria Math" w:hAnsi="Cambria Math"/>
                          </w:rPr>
                          <m:t>r</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
                          </m:rPr>
                          <w:rPr>
                            <w:rFonts w:ascii="Cambria Math" w:hAnsi="Cambria Math"/>
                          </w:rPr>
                          <m:t>r</m:t>
                        </m:r>
                      </m:e>
                      <m:sub>
                        <m:r>
                          <w:rPr>
                            <w:rFonts w:ascii="Cambria Math" w:hAnsi="Cambria Math"/>
                          </w:rPr>
                          <m:t>2</m:t>
                        </m:r>
                      </m:sub>
                    </m:sSub>
                  </m:e>
                </m:d>
              </m:oMath>
            </m:oMathPara>
          </w:p>
        </w:tc>
        <w:tc>
          <w:tcPr>
            <w:tcW w:w="986" w:type="dxa"/>
          </w:tcPr>
          <w:p w14:paraId="7F383D5C" w14:textId="21C15A77" w:rsidR="000F4BBD" w:rsidRPr="00857755" w:rsidRDefault="000F4BBD" w:rsidP="008A0BDB">
            <w:pPr>
              <w:ind w:firstLine="0"/>
              <w:jc w:val="center"/>
              <w:rPr>
                <w:rFonts w:asciiTheme="minorHAnsi" w:hAnsiTheme="minorHAnsi"/>
              </w:rPr>
            </w:pPr>
            <w:r w:rsidRPr="00857755">
              <w:rPr>
                <w:rFonts w:asciiTheme="minorHAnsi" w:hAnsiTheme="minorHAnsi"/>
              </w:rPr>
              <w:t>(</w:t>
            </w:r>
            <w:r>
              <w:rPr>
                <w:rFonts w:asciiTheme="minorHAnsi" w:hAnsiTheme="minorHAnsi"/>
              </w:rPr>
              <w:t>66.14</w:t>
            </w:r>
            <w:r w:rsidRPr="00857755">
              <w:rPr>
                <w:rFonts w:asciiTheme="minorHAnsi" w:hAnsiTheme="minorHAnsi"/>
              </w:rPr>
              <w:t>)</w:t>
            </w:r>
          </w:p>
        </w:tc>
      </w:tr>
    </w:tbl>
    <w:p w14:paraId="54D5662A" w14:textId="77777777" w:rsidR="000F4BBD" w:rsidRDefault="000F4BBD" w:rsidP="000F4BBD">
      <w:pPr>
        <w:ind w:firstLine="0"/>
        <w:rPr>
          <w:rFonts w:asciiTheme="minorHAnsi" w:hAnsiTheme="minorHAnsi"/>
        </w:rPr>
      </w:pPr>
      <w:r>
        <w:rPr>
          <w:rFonts w:asciiTheme="minorHAnsi" w:hAnsiTheme="minorHAnsi"/>
        </w:rPr>
        <w:t xml:space="preserve">нызамы бойынша </w:t>
      </w:r>
      <w:proofErr w:type="spellStart"/>
      <w:r>
        <w:rPr>
          <w:rFonts w:asciiTheme="minorHAnsi" w:hAnsiTheme="minorHAnsi"/>
        </w:rPr>
        <w:t>түрленету</w:t>
      </w:r>
      <w:r>
        <w:rPr>
          <w:rFonts w:cs="Calibri"/>
        </w:rPr>
        <w:t>ғ</w:t>
      </w:r>
      <w:r>
        <w:rPr>
          <w:rFonts w:asciiTheme="minorHAnsi" w:hAnsiTheme="minorHAnsi"/>
        </w:rPr>
        <w:t>ынлы</w:t>
      </w:r>
      <w:r>
        <w:rPr>
          <w:rFonts w:cs="Calibri"/>
        </w:rPr>
        <w:t>ғ</w:t>
      </w:r>
      <w:r>
        <w:rPr>
          <w:rFonts w:asciiTheme="minorHAnsi" w:hAnsiTheme="minorHAnsi"/>
        </w:rPr>
        <w:t>ын</w:t>
      </w:r>
      <w:proofErr w:type="spellEnd"/>
      <w:r>
        <w:rPr>
          <w:rFonts w:asciiTheme="minorHAnsi" w:hAnsiTheme="minorHAnsi"/>
        </w:rPr>
        <w:t xml:space="preserve"> көремиз. </w:t>
      </w:r>
    </w:p>
    <w:p w14:paraId="63264596" w14:textId="51010734" w:rsidR="00936E6E" w:rsidRPr="007B6FF3" w:rsidRDefault="00C90DD7" w:rsidP="00936E6E">
      <w:pPr>
        <w:rPr>
          <w:rFonts w:asciiTheme="minorHAnsi" w:hAnsiTheme="minorHAnsi"/>
        </w:rPr>
      </w:pPr>
      <w:r w:rsidRPr="00C90DD7">
        <w:rPr>
          <w:rFonts w:asciiTheme="minorHAnsi" w:hAnsiTheme="minorHAnsi"/>
        </w:rPr>
        <w:t xml:space="preserve">Из </w:t>
      </w:r>
      <w:r w:rsidR="000F4BBD">
        <w:rPr>
          <w:rFonts w:asciiTheme="minorHAnsi" w:hAnsiTheme="minorHAnsi"/>
        </w:rPr>
        <w:t>(6</w:t>
      </w:r>
      <w:r w:rsidRPr="00C90DD7">
        <w:rPr>
          <w:rFonts w:asciiTheme="minorHAnsi" w:hAnsiTheme="minorHAnsi"/>
        </w:rPr>
        <w:t>6</w:t>
      </w:r>
      <w:r w:rsidR="000F4BBD">
        <w:rPr>
          <w:rFonts w:asciiTheme="minorHAnsi" w:hAnsiTheme="minorHAnsi"/>
        </w:rPr>
        <w:t>.</w:t>
      </w:r>
      <w:r w:rsidRPr="00C90DD7">
        <w:rPr>
          <w:rFonts w:asciiTheme="minorHAnsi" w:hAnsiTheme="minorHAnsi"/>
        </w:rPr>
        <w:t>14)</w:t>
      </w:r>
      <w:r w:rsidR="000F4BBD">
        <w:rPr>
          <w:rFonts w:asciiTheme="minorHAnsi" w:hAnsiTheme="minorHAnsi"/>
        </w:rPr>
        <w:t xml:space="preserve">-аңлатпадан бөлекшелер </w:t>
      </w:r>
      <m:oMath>
        <m:r>
          <w:rPr>
            <w:rFonts w:ascii="Cambria Math" w:hAnsi="Cambria Math"/>
          </w:rPr>
          <m:t>S=1</m:t>
        </m:r>
      </m:oMath>
      <w:r w:rsidR="000F4BBD">
        <w:rPr>
          <w:rFonts w:asciiTheme="minorHAnsi" w:hAnsiTheme="minorHAnsi"/>
        </w:rPr>
        <w:t xml:space="preserve"> триплетлик ҳалда жайласқан жа</w:t>
      </w:r>
      <w:r w:rsidR="000F4BBD">
        <w:rPr>
          <w:rFonts w:cs="Calibri"/>
        </w:rPr>
        <w:t>ғ</w:t>
      </w:r>
      <w:r w:rsidR="000F4BBD">
        <w:rPr>
          <w:rFonts w:asciiTheme="minorHAnsi" w:hAnsiTheme="minorHAnsi"/>
        </w:rPr>
        <w:t xml:space="preserve">дайларда </w:t>
      </w:r>
      <m:oMath>
        <m:r>
          <w:rPr>
            <w:rFonts w:ascii="Cambria Math" w:hAnsi="Cambria Math"/>
            <w:lang w:val="en-US"/>
          </w:rPr>
          <m:t>l</m:t>
        </m:r>
      </m:oMath>
      <w:r w:rsidR="000F4BBD" w:rsidRPr="000F4BBD">
        <w:rPr>
          <w:rFonts w:asciiTheme="minorHAnsi" w:hAnsiTheme="minorHAnsi"/>
        </w:rPr>
        <w:t xml:space="preserve"> </w:t>
      </w:r>
      <w:r w:rsidR="000F4BBD">
        <w:rPr>
          <w:rFonts w:asciiTheme="minorHAnsi" w:hAnsiTheme="minorHAnsi"/>
        </w:rPr>
        <w:t>квант санының тек тақ мәнислерге ийе бола</w:t>
      </w:r>
      <w:r w:rsidR="00936E6E">
        <w:rPr>
          <w:rFonts w:asciiTheme="minorHAnsi" w:hAnsiTheme="minorHAnsi"/>
        </w:rPr>
        <w:t xml:space="preserve"> ала</w:t>
      </w:r>
      <w:r w:rsidR="000F4BBD">
        <w:rPr>
          <w:rFonts w:asciiTheme="minorHAnsi" w:hAnsiTheme="minorHAnsi"/>
        </w:rPr>
        <w:t>ту</w:t>
      </w:r>
      <w:r w:rsidR="000F4BBD">
        <w:rPr>
          <w:rFonts w:cs="Calibri"/>
        </w:rPr>
        <w:t>ғ</w:t>
      </w:r>
      <w:r w:rsidR="000F4BBD">
        <w:rPr>
          <w:rFonts w:asciiTheme="minorHAnsi" w:hAnsiTheme="minorHAnsi"/>
        </w:rPr>
        <w:t>ынлы</w:t>
      </w:r>
      <w:r w:rsidR="000F4BBD">
        <w:rPr>
          <w:rFonts w:cs="Calibri"/>
        </w:rPr>
        <w:t>ғ</w:t>
      </w:r>
      <w:r w:rsidR="000F4BBD">
        <w:rPr>
          <w:rFonts w:asciiTheme="minorHAnsi" w:hAnsiTheme="minorHAnsi"/>
        </w:rPr>
        <w:t>ын көремиз.</w:t>
      </w:r>
      <w:r w:rsidRPr="00C90DD7">
        <w:rPr>
          <w:rFonts w:asciiTheme="minorHAnsi" w:hAnsiTheme="minorHAnsi"/>
        </w:rPr>
        <w:t xml:space="preserve"> </w:t>
      </w:r>
      <w:r w:rsidR="00936E6E">
        <w:rPr>
          <w:rFonts w:asciiTheme="minorHAnsi" w:hAnsiTheme="minorHAnsi"/>
        </w:rPr>
        <w:t>Керисинше, егер бөлекше синглетлик ҳалда (</w:t>
      </w:r>
      <m:oMath>
        <m:r>
          <w:rPr>
            <w:rFonts w:ascii="Cambria Math" w:hAnsi="Cambria Math"/>
          </w:rPr>
          <m:t>S=0</m:t>
        </m:r>
      </m:oMath>
      <w:r w:rsidR="00936E6E">
        <w:rPr>
          <w:rFonts w:asciiTheme="minorHAnsi" w:hAnsiTheme="minorHAnsi"/>
        </w:rPr>
        <w:t xml:space="preserve">) жайласқан болса, онда </w:t>
      </w:r>
      <m:oMath>
        <m:r>
          <w:rPr>
            <w:rFonts w:ascii="Cambria Math" w:hAnsi="Cambria Math"/>
            <w:lang w:val="en-US"/>
          </w:rPr>
          <m:t>l</m:t>
        </m:r>
      </m:oMath>
      <w:r w:rsidR="00936E6E">
        <w:rPr>
          <w:rFonts w:asciiTheme="minorHAnsi" w:eastAsiaTheme="minorEastAsia" w:hAnsiTheme="minorHAnsi"/>
        </w:rPr>
        <w:t xml:space="preserve"> тек тақ мәнислерди қабыл ете алады.</w:t>
      </w:r>
    </w:p>
    <w:p w14:paraId="32E411CB" w14:textId="00B1E5A7" w:rsidR="00657385" w:rsidRDefault="00657385" w:rsidP="00C90DD7">
      <w:pPr>
        <w:rPr>
          <w:rFonts w:asciiTheme="minorHAnsi" w:hAnsiTheme="minorHAnsi"/>
        </w:rPr>
      </w:pPr>
    </w:p>
    <w:p w14:paraId="43C3E659" w14:textId="14200166" w:rsidR="00F36E73" w:rsidRPr="007D277D" w:rsidRDefault="00F36E73" w:rsidP="00C90DD7">
      <w:pPr>
        <w:rPr>
          <w:rFonts w:asciiTheme="minorHAnsi" w:hAnsiTheme="minorHAnsi"/>
          <w:b/>
          <w:bCs/>
        </w:rPr>
      </w:pPr>
      <w:bookmarkStart w:id="83" w:name="_Hlk141955833"/>
      <w:r w:rsidRPr="007D277D">
        <w:rPr>
          <w:rFonts w:ascii="Cambria" w:hAnsi="Cambria"/>
          <w:b/>
          <w:bCs/>
        </w:rPr>
        <w:t>§</w:t>
      </w:r>
      <w:r w:rsidRPr="007D277D">
        <w:rPr>
          <w:rFonts w:asciiTheme="minorHAnsi" w:hAnsiTheme="minorHAnsi"/>
          <w:b/>
          <w:bCs/>
        </w:rPr>
        <w:t xml:space="preserve"> 6</w:t>
      </w:r>
      <w:r w:rsidR="00793F87">
        <w:rPr>
          <w:rFonts w:asciiTheme="minorHAnsi" w:hAnsiTheme="minorHAnsi"/>
          <w:b/>
          <w:bCs/>
        </w:rPr>
        <w:t>3</w:t>
      </w:r>
      <w:r w:rsidRPr="007D277D">
        <w:rPr>
          <w:rFonts w:asciiTheme="minorHAnsi" w:hAnsiTheme="minorHAnsi"/>
          <w:b/>
          <w:bCs/>
        </w:rPr>
        <w:t>. Алмасы</w:t>
      </w:r>
      <w:r w:rsidRPr="007D277D">
        <w:rPr>
          <w:rFonts w:cs="Calibri"/>
          <w:b/>
          <w:bCs/>
        </w:rPr>
        <w:t>ў</w:t>
      </w:r>
      <w:r w:rsidRPr="007D277D">
        <w:rPr>
          <w:rFonts w:asciiTheme="minorHAnsi" w:hAnsiTheme="minorHAnsi"/>
          <w:b/>
          <w:bCs/>
        </w:rPr>
        <w:t xml:space="preserve"> тәсирлеси</w:t>
      </w:r>
      <w:r w:rsidRPr="007D277D">
        <w:rPr>
          <w:rFonts w:cs="Calibri"/>
          <w:b/>
          <w:bCs/>
        </w:rPr>
        <w:t>ў</w:t>
      </w:r>
      <w:r w:rsidRPr="007D277D">
        <w:rPr>
          <w:rFonts w:asciiTheme="minorHAnsi" w:hAnsiTheme="minorHAnsi"/>
          <w:b/>
          <w:bCs/>
        </w:rPr>
        <w:t>и. Химиялық және ядролық өз-ара тәсирлеси</w:t>
      </w:r>
      <w:r w:rsidRPr="007D277D">
        <w:rPr>
          <w:rFonts w:cs="Calibri"/>
          <w:b/>
          <w:bCs/>
        </w:rPr>
        <w:t>ў</w:t>
      </w:r>
      <w:r w:rsidRPr="007D277D">
        <w:rPr>
          <w:rFonts w:asciiTheme="minorHAnsi" w:hAnsiTheme="minorHAnsi"/>
          <w:b/>
          <w:bCs/>
        </w:rPr>
        <w:t xml:space="preserve">лер </w:t>
      </w:r>
    </w:p>
    <w:bookmarkEnd w:id="83"/>
    <w:p w14:paraId="4F6B91B2" w14:textId="6CC1305B" w:rsidR="00F36E73" w:rsidRDefault="00F36E73" w:rsidP="00C90DD7">
      <w:pPr>
        <w:rPr>
          <w:rFonts w:asciiTheme="minorHAnsi" w:hAnsiTheme="minorHAnsi"/>
        </w:rPr>
      </w:pPr>
    </w:p>
    <w:p w14:paraId="75B6B568" w14:textId="519D40D9" w:rsidR="00214B62" w:rsidRPr="00F36E73" w:rsidRDefault="00F36E73" w:rsidP="00214B62">
      <w:pPr>
        <w:rPr>
          <w:rFonts w:asciiTheme="minorHAnsi" w:hAnsiTheme="minorHAnsi"/>
        </w:rPr>
      </w:pPr>
      <w:r>
        <w:rPr>
          <w:rFonts w:asciiTheme="minorHAnsi" w:hAnsiTheme="minorHAnsi"/>
        </w:rPr>
        <w:t xml:space="preserve">Квантлық </w:t>
      </w:r>
      <w:proofErr w:type="spellStart"/>
      <w:r>
        <w:rPr>
          <w:rFonts w:asciiTheme="minorHAnsi" w:hAnsiTheme="minorHAnsi"/>
        </w:rPr>
        <w:t>бөлекшелердеги</w:t>
      </w:r>
      <w:proofErr w:type="spellEnd"/>
      <w:r>
        <w:rPr>
          <w:rFonts w:asciiTheme="minorHAnsi" w:hAnsiTheme="minorHAnsi"/>
        </w:rPr>
        <w:t xml:space="preserve"> бирдейлик принципи бөлекшелер арасында</w:t>
      </w:r>
      <w:r>
        <w:rPr>
          <w:rFonts w:cs="Calibri"/>
        </w:rPr>
        <w:t>ғ</w:t>
      </w:r>
      <w:r>
        <w:rPr>
          <w:rFonts w:asciiTheme="minorHAnsi" w:hAnsiTheme="minorHAnsi"/>
        </w:rPr>
        <w:t>ы өз-ара тәсирлеси</w:t>
      </w:r>
      <w:r>
        <w:rPr>
          <w:rFonts w:cs="Calibri"/>
        </w:rPr>
        <w:t>ў</w:t>
      </w:r>
      <w:r>
        <w:rPr>
          <w:rFonts w:asciiTheme="minorHAnsi" w:hAnsiTheme="minorHAnsi"/>
        </w:rPr>
        <w:t>лер ҳаққында</w:t>
      </w:r>
      <w:r>
        <w:rPr>
          <w:rFonts w:cs="Calibri"/>
        </w:rPr>
        <w:t>ғ</w:t>
      </w:r>
      <w:r>
        <w:rPr>
          <w:rFonts w:asciiTheme="minorHAnsi" w:hAnsiTheme="minorHAnsi"/>
        </w:rPr>
        <w:t>ы классикалық көз-қараслардың фундаменталлық өзгери</w:t>
      </w:r>
      <w:r>
        <w:rPr>
          <w:rFonts w:cs="Calibri"/>
        </w:rPr>
        <w:t>слер</w:t>
      </w:r>
      <w:r>
        <w:rPr>
          <w:rFonts w:asciiTheme="minorHAnsi" w:hAnsiTheme="minorHAnsi"/>
        </w:rPr>
        <w:t>ине алып келеди.</w:t>
      </w:r>
      <w:r w:rsidRPr="00F36E73">
        <w:rPr>
          <w:rFonts w:asciiTheme="minorHAnsi" w:hAnsiTheme="minorHAnsi"/>
        </w:rPr>
        <w:t xml:space="preserve"> </w:t>
      </w:r>
      <w:r>
        <w:rPr>
          <w:rFonts w:asciiTheme="minorHAnsi" w:hAnsiTheme="minorHAnsi"/>
        </w:rPr>
        <w:t>Усындай өзгерислердиң мәнисин түсини</w:t>
      </w:r>
      <w:r>
        <w:rPr>
          <w:rFonts w:cs="Calibri"/>
        </w:rPr>
        <w:t>ў</w:t>
      </w:r>
      <w:r>
        <w:rPr>
          <w:rFonts w:asciiTheme="minorHAnsi" w:hAnsiTheme="minorHAnsi"/>
        </w:rPr>
        <w:t xml:space="preserve"> ушын </w:t>
      </w:r>
      <w:r w:rsidR="00214B62">
        <w:rPr>
          <w:rFonts w:asciiTheme="minorHAnsi" w:hAnsiTheme="minorHAnsi"/>
        </w:rPr>
        <w:t>дәслеп бир әпи</w:t>
      </w:r>
      <w:r w:rsidR="00214B62">
        <w:rPr>
          <w:rFonts w:cs="Calibri"/>
        </w:rPr>
        <w:t>ў</w:t>
      </w:r>
      <w:r w:rsidR="00214B62">
        <w:rPr>
          <w:rFonts w:asciiTheme="minorHAnsi" w:hAnsiTheme="minorHAnsi"/>
        </w:rPr>
        <w:t>айы мысалды қарап өтемиз.</w:t>
      </w:r>
    </w:p>
    <w:p w14:paraId="4A68F2F7" w14:textId="773B41D0" w:rsidR="00F36E73" w:rsidRDefault="00214B62" w:rsidP="00214B62">
      <w:pPr>
        <w:rPr>
          <w:rFonts w:asciiTheme="minorHAnsi" w:hAnsiTheme="minorHAnsi"/>
        </w:rPr>
      </w:pPr>
      <w:proofErr w:type="spellStart"/>
      <w:r>
        <w:rPr>
          <w:rFonts w:asciiTheme="minorHAnsi" w:hAnsiTheme="minorHAnsi"/>
        </w:rPr>
        <w:t>Ярымпүтин</w:t>
      </w:r>
      <w:proofErr w:type="spellEnd"/>
      <w:r>
        <w:rPr>
          <w:rFonts w:asciiTheme="minorHAnsi" w:hAnsiTheme="minorHAnsi"/>
        </w:rPr>
        <w:t xml:space="preserve"> спинге ийе бол</w:t>
      </w:r>
      <w:r>
        <w:rPr>
          <w:rFonts w:cs="Calibri"/>
        </w:rPr>
        <w:t>ғ</w:t>
      </w:r>
      <w:r>
        <w:rPr>
          <w:rFonts w:asciiTheme="minorHAnsi" w:hAnsiTheme="minorHAnsi"/>
        </w:rPr>
        <w:t>ан еки бирдей бөлекше классикалық мәнисте бир бири менен тәсирлеспейту</w:t>
      </w:r>
      <w:r>
        <w:rPr>
          <w:rFonts w:cs="Calibri"/>
        </w:rPr>
        <w:t>ғ</w:t>
      </w:r>
      <w:r>
        <w:rPr>
          <w:rFonts w:asciiTheme="minorHAnsi" w:hAnsiTheme="minorHAnsi"/>
        </w:rPr>
        <w:t xml:space="preserve">ын болсын Бул системаның </w:t>
      </w:r>
      <w:proofErr w:type="spellStart"/>
      <w:r>
        <w:rPr>
          <w:rFonts w:asciiTheme="minorHAnsi" w:hAnsiTheme="minorHAnsi"/>
        </w:rPr>
        <w:t>гамильтонианында</w:t>
      </w:r>
      <w:proofErr w:type="spellEnd"/>
      <w:r>
        <w:rPr>
          <w:rFonts w:asciiTheme="minorHAnsi" w:hAnsiTheme="minorHAnsi"/>
        </w:rPr>
        <w:t xml:space="preserve"> бөлекшелердиң арасында</w:t>
      </w:r>
      <w:r>
        <w:rPr>
          <w:rFonts w:cs="Calibri"/>
        </w:rPr>
        <w:t>ғ</w:t>
      </w:r>
      <w:r>
        <w:rPr>
          <w:rFonts w:asciiTheme="minorHAnsi" w:hAnsiTheme="minorHAnsi"/>
        </w:rPr>
        <w:t>ы өз-ара тәсирлеси</w:t>
      </w:r>
      <w:r>
        <w:rPr>
          <w:rFonts w:cs="Calibri"/>
        </w:rPr>
        <w:t>ў</w:t>
      </w:r>
      <w:r>
        <w:rPr>
          <w:rFonts w:asciiTheme="minorHAnsi" w:hAnsiTheme="minorHAnsi"/>
        </w:rPr>
        <w:t>ди тәрийиплейту</w:t>
      </w:r>
      <w:r>
        <w:rPr>
          <w:rFonts w:cs="Calibri"/>
        </w:rPr>
        <w:t>ғ</w:t>
      </w:r>
      <w:r>
        <w:rPr>
          <w:rFonts w:asciiTheme="minorHAnsi" w:hAnsiTheme="minorHAnsi"/>
        </w:rPr>
        <w:t>ын а</w:t>
      </w:r>
      <w:r>
        <w:rPr>
          <w:rFonts w:cs="Calibri"/>
        </w:rPr>
        <w:t>ғ</w:t>
      </w:r>
      <w:r>
        <w:rPr>
          <w:rFonts w:asciiTheme="minorHAnsi" w:hAnsiTheme="minorHAnsi"/>
        </w:rPr>
        <w:t>заның</w:t>
      </w:r>
      <w:r w:rsidR="00F36E73" w:rsidRPr="00F36E73">
        <w:rPr>
          <w:rFonts w:asciiTheme="minorHAnsi" w:hAnsiTheme="minorHAnsi"/>
        </w:rPr>
        <w:t xml:space="preserve"> </w:t>
      </w:r>
      <w:r>
        <w:rPr>
          <w:rFonts w:asciiTheme="minorHAnsi" w:hAnsiTheme="minorHAnsi"/>
        </w:rPr>
        <w:t>жоқ екенлигин билдиреди.</w:t>
      </w:r>
    </w:p>
    <w:p w14:paraId="3758CF82" w14:textId="6E1044E6" w:rsidR="00214B62" w:rsidRDefault="00015CBD" w:rsidP="00015CBD">
      <w:pPr>
        <w:rPr>
          <w:rFonts w:asciiTheme="minorHAnsi" w:hAnsiTheme="minorHAnsi"/>
        </w:rPr>
      </w:pPr>
      <w:r>
        <w:rPr>
          <w:rFonts w:asciiTheme="minorHAnsi" w:hAnsiTheme="minorHAnsi"/>
        </w:rPr>
        <w:t xml:space="preserve">Мейли, бөлекшелердиң бири фазалық кеңисликтиң сызықлы өлшемлери </w:t>
      </w:r>
      <m:oMath>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3</m:t>
            </m:r>
          </m:sup>
        </m:sSup>
      </m:oMath>
      <w:r w:rsidRPr="00015CBD">
        <w:rPr>
          <w:rFonts w:asciiTheme="minorHAnsi" w:eastAsiaTheme="minorEastAsia" w:hAnsiTheme="minorHAnsi"/>
        </w:rPr>
        <w:t xml:space="preserve"> </w:t>
      </w:r>
      <w:r>
        <w:rPr>
          <w:rFonts w:asciiTheme="minorHAnsi" w:eastAsiaTheme="minorEastAsia" w:hAnsiTheme="minorHAnsi"/>
        </w:rPr>
        <w:t>бол</w:t>
      </w:r>
      <w:r>
        <w:rPr>
          <w:rFonts w:eastAsiaTheme="minorEastAsia" w:cs="Calibri"/>
        </w:rPr>
        <w:t>ғ</w:t>
      </w:r>
      <w:r>
        <w:rPr>
          <w:rFonts w:asciiTheme="minorHAnsi" w:eastAsiaTheme="minorEastAsia" w:hAnsiTheme="minorHAnsi"/>
        </w:rPr>
        <w:t xml:space="preserve">ан базы бир </w:t>
      </w:r>
      <w:proofErr w:type="spellStart"/>
      <w:r>
        <w:rPr>
          <w:rFonts w:asciiTheme="minorHAnsi" w:eastAsiaTheme="minorEastAsia" w:hAnsiTheme="minorHAnsi"/>
        </w:rPr>
        <w:t>қутысында</w:t>
      </w:r>
      <w:proofErr w:type="spellEnd"/>
      <w:r>
        <w:rPr>
          <w:rFonts w:asciiTheme="minorHAnsi" w:eastAsiaTheme="minorEastAsia" w:hAnsiTheme="minorHAnsi"/>
        </w:rPr>
        <w:t xml:space="preserve"> жайласқан болсын. Мынадай қатнастың орын алату</w:t>
      </w:r>
      <w:r>
        <w:rPr>
          <w:rFonts w:eastAsiaTheme="minorEastAsia" w:cs="Calibri"/>
        </w:rPr>
        <w:t>ғ</w:t>
      </w:r>
      <w:r>
        <w:rPr>
          <w:rFonts w:asciiTheme="minorHAnsi" w:eastAsiaTheme="minorEastAsia" w:hAnsiTheme="minorHAnsi"/>
        </w:rPr>
        <w:t>ынлы</w:t>
      </w:r>
      <w:r>
        <w:rPr>
          <w:rFonts w:eastAsiaTheme="minorEastAsia" w:cs="Calibri"/>
        </w:rPr>
        <w:t>ғ</w:t>
      </w:r>
      <w:r>
        <w:rPr>
          <w:rFonts w:asciiTheme="minorHAnsi" w:eastAsiaTheme="minorEastAsia" w:hAnsiTheme="minorHAnsi"/>
        </w:rPr>
        <w:t>ы түсиникли</w:t>
      </w:r>
      <w:r>
        <w:rPr>
          <w:rFonts w:asciiTheme="minorHAnsi" w:hAnsiTheme="minorHAnsi"/>
        </w:rPr>
        <w:t>:</w:t>
      </w:r>
    </w:p>
    <w:tbl>
      <w:tblPr>
        <w:tblW w:w="0" w:type="auto"/>
        <w:jc w:val="center"/>
        <w:tblLook w:val="04A0" w:firstRow="1" w:lastRow="0" w:firstColumn="1" w:lastColumn="0" w:noHBand="0" w:noVBand="1"/>
      </w:tblPr>
      <w:tblGrid>
        <w:gridCol w:w="8359"/>
        <w:gridCol w:w="986"/>
      </w:tblGrid>
      <w:tr w:rsidR="00015CBD" w:rsidRPr="00857755" w14:paraId="2FC5E449" w14:textId="77777777" w:rsidTr="008A0BDB">
        <w:trPr>
          <w:jc w:val="center"/>
        </w:trPr>
        <w:tc>
          <w:tcPr>
            <w:tcW w:w="8359" w:type="dxa"/>
          </w:tcPr>
          <w:p w14:paraId="48D0FA69" w14:textId="21F04506" w:rsidR="00015CBD" w:rsidRPr="00567636" w:rsidRDefault="00FB1252" w:rsidP="008A0BDB">
            <w:pPr>
              <w:ind w:firstLine="0"/>
              <w:jc w:val="center"/>
              <w:rPr>
                <w:rFonts w:asciiTheme="minorHAnsi" w:hAnsiTheme="minorHAnsi"/>
                <w:i/>
                <w:iCs/>
              </w:rPr>
            </w:pPr>
            <m:oMathPara>
              <m:oMath>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e>
                  <m:sup>
                    <m:r>
                      <w:rPr>
                        <w:rFonts w:ascii="Cambria Math" w:hAnsi="Cambria Math"/>
                      </w:rPr>
                      <m:t>3</m:t>
                    </m:r>
                  </m:sup>
                </m:sSup>
                <m:r>
                  <w:rPr>
                    <w:rFonts w:ascii="Cambria Math" w:hAnsi="Cambria Math"/>
                  </w:rPr>
                  <m:t>~</m:t>
                </m:r>
                <m:sSup>
                  <m:sSupPr>
                    <m:ctrlPr>
                      <w:rPr>
                        <w:rFonts w:ascii="Cambria Math" w:hAnsi="Cambria Math"/>
                        <w:i/>
                        <w:iCs/>
                      </w:rPr>
                    </m:ctrlPr>
                  </m:sSupPr>
                  <m:e>
                    <m:r>
                      <w:rPr>
                        <w:rFonts w:ascii="Cambria Math" w:hAnsi="Cambria Math"/>
                      </w:rPr>
                      <m:t>d</m:t>
                    </m:r>
                  </m:e>
                  <m:sup>
                    <m:r>
                      <w:rPr>
                        <w:rFonts w:ascii="Cambria Math" w:hAnsi="Cambria Math"/>
                      </w:rPr>
                      <m:t>3</m:t>
                    </m:r>
                  </m:sup>
                </m:sSup>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e>
                  <m:sup>
                    <m:r>
                      <w:rPr>
                        <w:rFonts w:ascii="Cambria Math" w:hAnsi="Cambria Math"/>
                      </w:rPr>
                      <m:t>3</m:t>
                    </m:r>
                  </m:sup>
                </m:sSup>
                <m:r>
                  <w:rPr>
                    <w:rFonts w:ascii="Cambria Math" w:hAnsi="Cambria Math"/>
                  </w:rPr>
                  <m:t>~</m:t>
                </m:r>
                <m:sSup>
                  <m:sSupPr>
                    <m:ctrlPr>
                      <w:rPr>
                        <w:rFonts w:ascii="Cambria Math" w:hAnsi="Cambria Math"/>
                        <w:i/>
                        <w:iCs/>
                      </w:rPr>
                    </m:ctrlPr>
                  </m:sSupPr>
                  <m:e>
                    <m:r>
                      <w:rPr>
                        <w:rFonts w:ascii="Cambria Math" w:hAnsi="Cambria Math"/>
                      </w:rPr>
                      <m:t>ℏ</m:t>
                    </m:r>
                  </m:e>
                  <m:sup>
                    <m:r>
                      <w:rPr>
                        <w:rFonts w:ascii="Cambria Math" w:hAnsi="Cambria Math"/>
                      </w:rPr>
                      <m:t>3</m:t>
                    </m:r>
                  </m:sup>
                </m:sSup>
                <m:r>
                  <w:rPr>
                    <w:rFonts w:ascii="Cambria Math" w:eastAsiaTheme="minorEastAsia" w:hAnsi="Cambria Math"/>
                  </w:rPr>
                  <m:t>.</m:t>
                </m:r>
              </m:oMath>
            </m:oMathPara>
          </w:p>
        </w:tc>
        <w:tc>
          <w:tcPr>
            <w:tcW w:w="986" w:type="dxa"/>
          </w:tcPr>
          <w:p w14:paraId="1423782C" w14:textId="1994BDC4" w:rsidR="00015CBD" w:rsidRPr="00857755" w:rsidRDefault="00015CBD" w:rsidP="008A0BDB">
            <w:pPr>
              <w:ind w:firstLine="0"/>
              <w:jc w:val="center"/>
              <w:rPr>
                <w:rFonts w:asciiTheme="minorHAnsi" w:hAnsiTheme="minorHAnsi"/>
              </w:rPr>
            </w:pPr>
          </w:p>
        </w:tc>
      </w:tr>
    </w:tbl>
    <w:p w14:paraId="39C2FCCC" w14:textId="672B550A" w:rsidR="00214B62" w:rsidRDefault="00567636" w:rsidP="00214B62">
      <w:pPr>
        <w:rPr>
          <w:rFonts w:asciiTheme="minorHAnsi" w:eastAsiaTheme="minorEastAsia" w:hAnsiTheme="minorHAnsi"/>
          <w:iCs/>
        </w:rPr>
      </w:pPr>
      <w:r>
        <w:rPr>
          <w:rFonts w:asciiTheme="minorHAnsi" w:hAnsiTheme="minorHAnsi"/>
        </w:rPr>
        <w:lastRenderedPageBreak/>
        <w:t xml:space="preserve">Бул аңлатпада </w:t>
      </w:r>
      <m:oMath>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1</m:t>
            </m:r>
          </m:sub>
        </m:sSub>
        <m:r>
          <w:rPr>
            <w:rFonts w:ascii="Cambria Math" w:hAnsi="Cambria Math"/>
          </w:rPr>
          <m:t>~</m:t>
        </m:r>
        <m:sSup>
          <m:sSupPr>
            <m:ctrlPr>
              <w:rPr>
                <w:rFonts w:ascii="Cambria Math" w:hAnsi="Cambria Math"/>
                <w:i/>
                <w:iCs/>
              </w:rPr>
            </m:ctrlPr>
          </m:sSupPr>
          <m:e>
            <m:r>
              <w:rPr>
                <w:rFonts w:ascii="Cambria Math" w:hAnsi="Cambria Math"/>
              </w:rPr>
              <m:t>d</m:t>
            </m:r>
          </m:e>
          <m:sup>
            <m:r>
              <w:rPr>
                <w:rFonts w:ascii="Cambria Math" w:hAnsi="Cambria Math"/>
              </w:rPr>
              <m:t>3</m:t>
            </m:r>
          </m:sup>
        </m:sSup>
      </m:oMath>
      <w:r>
        <w:rPr>
          <w:rFonts w:asciiTheme="minorHAnsi" w:eastAsiaTheme="minorEastAsia" w:hAnsiTheme="minorHAnsi"/>
          <w:iCs/>
        </w:rPr>
        <w:t xml:space="preserve"> - бөлекшениң </w:t>
      </w:r>
      <w:proofErr w:type="spellStart"/>
      <w:r>
        <w:rPr>
          <w:rFonts w:asciiTheme="minorHAnsi" w:eastAsiaTheme="minorEastAsia" w:hAnsiTheme="minorHAnsi"/>
          <w:iCs/>
        </w:rPr>
        <w:t>координатасында</w:t>
      </w:r>
      <w:r>
        <w:rPr>
          <w:rFonts w:eastAsiaTheme="minorEastAsia" w:cs="Calibri"/>
          <w:iCs/>
        </w:rPr>
        <w:t>ғ</w:t>
      </w:r>
      <w:r>
        <w:rPr>
          <w:rFonts w:asciiTheme="minorHAnsi" w:eastAsiaTheme="minorEastAsia" w:hAnsiTheme="minorHAnsi"/>
          <w:iCs/>
        </w:rPr>
        <w:t>ы</w:t>
      </w:r>
      <w:proofErr w:type="spellEnd"/>
      <w:r>
        <w:rPr>
          <w:rFonts w:asciiTheme="minorHAnsi" w:eastAsiaTheme="minorEastAsia" w:hAnsiTheme="minorHAnsi"/>
          <w:iCs/>
        </w:rPr>
        <w:t xml:space="preserve"> анықсызлық, </w:t>
      </w:r>
      <m:oMath>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iCs/>
                <w:lang w:val="en-US"/>
              </w:rPr>
            </m:ctrlPr>
          </m:fPr>
          <m:num>
            <m:r>
              <w:rPr>
                <w:rFonts w:ascii="Cambria Math" w:hAnsi="Cambria Math"/>
              </w:rPr>
              <m:t>ℏ</m:t>
            </m:r>
          </m:num>
          <m:den>
            <m:r>
              <w:rPr>
                <w:rFonts w:ascii="Cambria Math" w:hAnsi="Cambria Math"/>
                <w:lang w:val="en-US"/>
              </w:rPr>
              <m:t>d</m:t>
            </m:r>
          </m:den>
        </m:f>
      </m:oMath>
      <w:r w:rsidRPr="00567636">
        <w:rPr>
          <w:rFonts w:asciiTheme="minorHAnsi" w:eastAsiaTheme="minorEastAsia" w:hAnsiTheme="minorHAnsi"/>
          <w:iCs/>
        </w:rPr>
        <w:t xml:space="preserve"> </w:t>
      </w:r>
      <w:r>
        <w:rPr>
          <w:rFonts w:asciiTheme="minorHAnsi" w:eastAsiaTheme="minorEastAsia" w:hAnsiTheme="minorHAnsi"/>
          <w:iCs/>
        </w:rPr>
        <w:t>- бөлекшениң импульсиндеги анықсызлық.</w:t>
      </w:r>
    </w:p>
    <w:p w14:paraId="49EF09B3" w14:textId="77777777" w:rsidR="002A1D8F" w:rsidRDefault="00567636" w:rsidP="002A1D8F">
      <w:pPr>
        <w:rPr>
          <w:rFonts w:cs="Calibri"/>
          <w:iCs/>
        </w:rPr>
      </w:pPr>
      <w:r>
        <w:rPr>
          <w:rFonts w:asciiTheme="minorHAnsi" w:hAnsiTheme="minorHAnsi"/>
          <w:iCs/>
        </w:rPr>
        <w:t xml:space="preserve">Паули принципине сәйкес, екинши бөлекше фазалық кеңисликтиң бул </w:t>
      </w:r>
      <w:proofErr w:type="spellStart"/>
      <w:r>
        <w:rPr>
          <w:rFonts w:asciiTheme="minorHAnsi" w:hAnsiTheme="minorHAnsi"/>
          <w:iCs/>
        </w:rPr>
        <w:t>қутысына</w:t>
      </w:r>
      <w:proofErr w:type="spellEnd"/>
      <w:r>
        <w:rPr>
          <w:rFonts w:asciiTheme="minorHAnsi" w:hAnsiTheme="minorHAnsi"/>
          <w:iCs/>
        </w:rPr>
        <w:t xml:space="preserve"> келип түсе алмайды. Сонлықтан, оның биринши бөлекшеден </w:t>
      </w:r>
      <m:oMath>
        <m:r>
          <w:rPr>
            <w:rFonts w:ascii="Cambria Math" w:hAnsi="Cambria Math"/>
          </w:rPr>
          <m:t>d</m:t>
        </m:r>
      </m:oMath>
      <w:r>
        <w:rPr>
          <w:rFonts w:asciiTheme="minorHAnsi" w:hAnsiTheme="minorHAnsi"/>
          <w:iCs/>
        </w:rPr>
        <w:t xml:space="preserve"> шамасынан үлкен кашықлықта жайласы</w:t>
      </w:r>
      <w:r>
        <w:rPr>
          <w:rFonts w:cs="Calibri"/>
          <w:iCs/>
        </w:rPr>
        <w:t>ў</w:t>
      </w:r>
      <w:r>
        <w:rPr>
          <w:rFonts w:asciiTheme="minorHAnsi" w:hAnsiTheme="minorHAnsi"/>
          <w:iCs/>
        </w:rPr>
        <w:t xml:space="preserve">ы ямаса </w:t>
      </w:r>
      <m:oMath>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1</m:t>
            </m:r>
          </m:sub>
        </m:sSub>
      </m:oMath>
      <w:r>
        <w:rPr>
          <w:rFonts w:asciiTheme="minorHAnsi" w:eastAsiaTheme="minorEastAsia" w:hAnsiTheme="minorHAnsi"/>
          <w:iCs/>
        </w:rPr>
        <w:t xml:space="preserve"> шамасынан үлкен бол</w:t>
      </w:r>
      <w:r>
        <w:rPr>
          <w:rFonts w:eastAsiaTheme="minorEastAsia" w:cs="Calibri"/>
          <w:iCs/>
        </w:rPr>
        <w:t>ғ</w:t>
      </w:r>
      <w:r>
        <w:rPr>
          <w:rFonts w:asciiTheme="minorHAnsi" w:eastAsiaTheme="minorEastAsia" w:hAnsiTheme="minorHAnsi"/>
          <w:iCs/>
        </w:rPr>
        <w:t xml:space="preserve">ан </w:t>
      </w:r>
      <m:oMath>
        <m:sSub>
          <m:sSubPr>
            <m:ctrlPr>
              <w:rPr>
                <w:rFonts w:ascii="Cambria Math" w:hAnsi="Cambria Math"/>
                <w:i/>
                <w:iCs/>
              </w:rPr>
            </m:ctrlPr>
          </m:sSubPr>
          <m:e>
            <m:r>
              <w:rPr>
                <w:rFonts w:ascii="Cambria Math" w:hAnsi="Cambria Math"/>
              </w:rPr>
              <m:t>p</m:t>
            </m:r>
          </m:e>
          <m:sub>
            <m:r>
              <w:rPr>
                <w:rFonts w:ascii="Cambria Math" w:hAnsi="Cambria Math"/>
              </w:rPr>
              <m:t>2</m:t>
            </m:r>
          </m:sub>
        </m:sSub>
      </m:oMath>
      <w:r>
        <w:rPr>
          <w:rFonts w:asciiTheme="minorHAnsi" w:eastAsiaTheme="minorEastAsia" w:hAnsiTheme="minorHAnsi"/>
          <w:iCs/>
        </w:rPr>
        <w:t xml:space="preserve"> импульсине, я</w:t>
      </w:r>
      <w:r>
        <w:rPr>
          <w:rFonts w:eastAsiaTheme="minorEastAsia" w:cs="Calibri"/>
          <w:iCs/>
        </w:rPr>
        <w:t>ғ</w:t>
      </w:r>
      <w:r>
        <w:rPr>
          <w:rFonts w:asciiTheme="minorHAnsi" w:eastAsiaTheme="minorEastAsia" w:hAnsiTheme="minorHAnsi"/>
          <w:iCs/>
        </w:rPr>
        <w:t xml:space="preserve">ный </w:t>
      </w:r>
      <m:oMath>
        <m:sSub>
          <m:sSubPr>
            <m:ctrlPr>
              <w:rPr>
                <w:rFonts w:ascii="Cambria Math" w:hAnsi="Cambria Math"/>
                <w:i/>
                <w:iCs/>
              </w:rPr>
            </m:ctrlPr>
          </m:sSubPr>
          <m:e>
            <m:r>
              <w:rPr>
                <w:rFonts w:ascii="Cambria Math" w:hAnsi="Cambria Math"/>
              </w:rPr>
              <m:t>p</m:t>
            </m:r>
          </m:e>
          <m:sub>
            <m:r>
              <w:rPr>
                <w:rFonts w:ascii="Cambria Math" w:hAnsi="Cambria Math"/>
              </w:rPr>
              <m:t>2</m:t>
            </m:r>
          </m:sub>
        </m:sSub>
        <m:r>
          <w:rPr>
            <w:rFonts w:ascii="Cambria Math" w:hAnsi="Cambria Math"/>
          </w:rPr>
          <m:t>&gt;</m:t>
        </m:r>
        <m:f>
          <m:fPr>
            <m:ctrlPr>
              <w:rPr>
                <w:rFonts w:ascii="Cambria Math" w:hAnsi="Cambria Math"/>
                <w:i/>
                <w:iCs/>
                <w:lang w:val="en-US"/>
              </w:rPr>
            </m:ctrlPr>
          </m:fPr>
          <m:num>
            <m:r>
              <w:rPr>
                <w:rFonts w:ascii="Cambria Math" w:hAnsi="Cambria Math"/>
              </w:rPr>
              <m:t>ℏ</m:t>
            </m:r>
          </m:num>
          <m:den>
            <m:r>
              <w:rPr>
                <w:rFonts w:ascii="Cambria Math" w:hAnsi="Cambria Math"/>
                <w:lang w:val="en-US"/>
              </w:rPr>
              <m:t>d</m:t>
            </m:r>
          </m:den>
        </m:f>
      </m:oMath>
      <w:r w:rsidRPr="00567636">
        <w:rPr>
          <w:rFonts w:asciiTheme="minorHAnsi" w:eastAsiaTheme="minorEastAsia" w:hAnsiTheme="minorHAnsi"/>
          <w:iCs/>
        </w:rPr>
        <w:t xml:space="preserve"> </w:t>
      </w:r>
      <w:r>
        <w:rPr>
          <w:rFonts w:asciiTheme="minorHAnsi" w:eastAsiaTheme="minorEastAsia" w:hAnsiTheme="minorHAnsi"/>
          <w:iCs/>
        </w:rPr>
        <w:t>импульсине ийе болы</w:t>
      </w:r>
      <w:r>
        <w:rPr>
          <w:rFonts w:eastAsiaTheme="minorEastAsia" w:cs="Calibri"/>
          <w:iCs/>
        </w:rPr>
        <w:t>ў</w:t>
      </w:r>
      <w:r>
        <w:rPr>
          <w:rFonts w:asciiTheme="minorHAnsi" w:eastAsiaTheme="minorEastAsia" w:hAnsiTheme="minorHAnsi"/>
          <w:iCs/>
        </w:rPr>
        <w:t>ы керек. Тек усындай жа</w:t>
      </w:r>
      <w:r>
        <w:rPr>
          <w:rFonts w:eastAsiaTheme="minorEastAsia" w:cs="Calibri"/>
          <w:iCs/>
        </w:rPr>
        <w:t>ғ</w:t>
      </w:r>
      <w:r>
        <w:rPr>
          <w:rFonts w:asciiTheme="minorHAnsi" w:eastAsiaTheme="minorEastAsia" w:hAnsiTheme="minorHAnsi"/>
          <w:iCs/>
        </w:rPr>
        <w:t xml:space="preserve">дайда </w:t>
      </w:r>
      <w:r>
        <w:rPr>
          <w:rFonts w:eastAsiaTheme="minorEastAsia" w:cs="Calibri"/>
          <w:iCs/>
        </w:rPr>
        <w:t>ғ</w:t>
      </w:r>
      <w:r>
        <w:rPr>
          <w:rFonts w:asciiTheme="minorHAnsi" w:eastAsiaTheme="minorEastAsia" w:hAnsiTheme="minorHAnsi"/>
          <w:iCs/>
        </w:rPr>
        <w:t xml:space="preserve">ана ол биринши бөлекшеге </w:t>
      </w:r>
      <m:oMath>
        <m:r>
          <w:rPr>
            <w:rFonts w:ascii="Cambria Math" w:hAnsi="Cambria Math"/>
          </w:rPr>
          <m:t>d</m:t>
        </m:r>
      </m:oMath>
      <w:r>
        <w:rPr>
          <w:rFonts w:asciiTheme="minorHAnsi" w:eastAsiaTheme="minorEastAsia" w:hAnsiTheme="minorHAnsi"/>
          <w:iCs/>
        </w:rPr>
        <w:t xml:space="preserve"> дан киши қашықлыққа жақынласып кели</w:t>
      </w:r>
      <w:r>
        <w:rPr>
          <w:rFonts w:eastAsiaTheme="minorEastAsia" w:cs="Calibri"/>
          <w:iCs/>
        </w:rPr>
        <w:t>ў</w:t>
      </w:r>
      <w:r>
        <w:rPr>
          <w:rFonts w:asciiTheme="minorHAnsi" w:eastAsiaTheme="minorEastAsia" w:hAnsiTheme="minorHAnsi"/>
          <w:iCs/>
        </w:rPr>
        <w:t xml:space="preserve">и ҳәм фазалық кеңисликтиң басқа </w:t>
      </w:r>
      <w:proofErr w:type="spellStart"/>
      <w:r>
        <w:rPr>
          <w:rFonts w:asciiTheme="minorHAnsi" w:eastAsiaTheme="minorEastAsia" w:hAnsiTheme="minorHAnsi"/>
          <w:iCs/>
        </w:rPr>
        <w:t>қутысына</w:t>
      </w:r>
      <w:proofErr w:type="spellEnd"/>
      <w:r w:rsidR="002A1D8F">
        <w:rPr>
          <w:rFonts w:asciiTheme="minorHAnsi" w:eastAsiaTheme="minorEastAsia" w:hAnsiTheme="minorHAnsi"/>
          <w:iCs/>
        </w:rPr>
        <w:t xml:space="preserve"> (ямаса </w:t>
      </w:r>
      <w:proofErr w:type="spellStart"/>
      <w:r w:rsidR="002A1D8F">
        <w:rPr>
          <w:rFonts w:asciiTheme="minorHAnsi" w:eastAsiaTheme="minorEastAsia" w:hAnsiTheme="minorHAnsi"/>
          <w:iCs/>
        </w:rPr>
        <w:t>клеткасына</w:t>
      </w:r>
      <w:proofErr w:type="spellEnd"/>
      <w:r w:rsidR="002A1D8F">
        <w:rPr>
          <w:rFonts w:asciiTheme="minorHAnsi" w:eastAsiaTheme="minorEastAsia" w:hAnsiTheme="minorHAnsi"/>
          <w:iCs/>
        </w:rPr>
        <w:t>) келип түси</w:t>
      </w:r>
      <w:r w:rsidR="002A1D8F">
        <w:rPr>
          <w:rFonts w:eastAsiaTheme="minorEastAsia" w:cs="Calibri"/>
          <w:iCs/>
        </w:rPr>
        <w:t>ў</w:t>
      </w:r>
      <w:r w:rsidR="002A1D8F">
        <w:rPr>
          <w:rFonts w:asciiTheme="minorHAnsi" w:eastAsiaTheme="minorEastAsia" w:hAnsiTheme="minorHAnsi"/>
          <w:iCs/>
        </w:rPr>
        <w:t>и</w:t>
      </w:r>
      <w:r>
        <w:rPr>
          <w:rFonts w:asciiTheme="minorHAnsi" w:eastAsiaTheme="minorEastAsia" w:hAnsiTheme="minorHAnsi"/>
          <w:iCs/>
        </w:rPr>
        <w:t xml:space="preserve"> мүмкин.</w:t>
      </w:r>
      <w:r w:rsidRPr="00567636">
        <w:rPr>
          <w:rFonts w:asciiTheme="minorHAnsi" w:hAnsiTheme="minorHAnsi"/>
          <w:iCs/>
        </w:rPr>
        <w:t xml:space="preserve"> </w:t>
      </w:r>
      <w:r w:rsidR="002A1D8F">
        <w:rPr>
          <w:rFonts w:asciiTheme="minorHAnsi" w:hAnsiTheme="minorHAnsi"/>
          <w:iCs/>
        </w:rPr>
        <w:t>Демек, егер салыстырмалы қоз</w:t>
      </w:r>
      <w:r w:rsidR="002A1D8F">
        <w:rPr>
          <w:rFonts w:cs="Calibri"/>
          <w:iCs/>
        </w:rPr>
        <w:t>ғ</w:t>
      </w:r>
      <w:r w:rsidR="002A1D8F">
        <w:rPr>
          <w:rFonts w:asciiTheme="minorHAnsi" w:hAnsiTheme="minorHAnsi"/>
          <w:iCs/>
        </w:rPr>
        <w:t>алысқа сәйкес келету</w:t>
      </w:r>
      <w:r w:rsidR="002A1D8F">
        <w:rPr>
          <w:rFonts w:cs="Calibri"/>
          <w:iCs/>
        </w:rPr>
        <w:t>ғ</w:t>
      </w:r>
      <w:r w:rsidR="002A1D8F">
        <w:rPr>
          <w:rFonts w:asciiTheme="minorHAnsi" w:hAnsiTheme="minorHAnsi"/>
          <w:iCs/>
        </w:rPr>
        <w:t>ын жеткиликли дәрежедеги үлкен импульске ийе болмаса, онда спинлери параллель бол</w:t>
      </w:r>
      <w:r w:rsidR="002A1D8F">
        <w:rPr>
          <w:rFonts w:cs="Calibri"/>
          <w:iCs/>
        </w:rPr>
        <w:t>ғ</w:t>
      </w:r>
      <w:r w:rsidR="002A1D8F">
        <w:rPr>
          <w:rFonts w:asciiTheme="minorHAnsi" w:hAnsiTheme="minorHAnsi"/>
          <w:iCs/>
        </w:rPr>
        <w:t xml:space="preserve">ан </w:t>
      </w:r>
      <w:proofErr w:type="spellStart"/>
      <w:r w:rsidR="002A1D8F">
        <w:rPr>
          <w:rFonts w:asciiTheme="minorHAnsi" w:hAnsiTheme="minorHAnsi"/>
          <w:iCs/>
        </w:rPr>
        <w:t>бөлекешелер</w:t>
      </w:r>
      <w:proofErr w:type="spellEnd"/>
      <w:r w:rsidR="002A1D8F">
        <w:rPr>
          <w:rFonts w:asciiTheme="minorHAnsi" w:hAnsiTheme="minorHAnsi"/>
          <w:iCs/>
        </w:rPr>
        <w:t xml:space="preserve"> бир бирине жақын келе алмайды екен. Бөлекшелердиң тап усындай қәсийетлери олардың арасында</w:t>
      </w:r>
      <w:r w:rsidR="002A1D8F">
        <w:rPr>
          <w:rFonts w:cs="Calibri"/>
          <w:iCs/>
        </w:rPr>
        <w:t>ғ</w:t>
      </w:r>
      <w:r w:rsidR="002A1D8F">
        <w:rPr>
          <w:rFonts w:asciiTheme="minorHAnsi" w:hAnsiTheme="minorHAnsi"/>
          <w:iCs/>
        </w:rPr>
        <w:t>ы базы бир ийтериси</w:t>
      </w:r>
      <w:r w:rsidR="002A1D8F">
        <w:rPr>
          <w:rFonts w:cs="Calibri"/>
          <w:iCs/>
        </w:rPr>
        <w:t>ў</w:t>
      </w:r>
      <w:r w:rsidR="002A1D8F">
        <w:rPr>
          <w:rFonts w:asciiTheme="minorHAnsi" w:hAnsiTheme="minorHAnsi"/>
          <w:iCs/>
        </w:rPr>
        <w:t xml:space="preserve"> күшиниң пайда болы</w:t>
      </w:r>
      <w:r w:rsidR="002A1D8F">
        <w:rPr>
          <w:rFonts w:cs="Calibri"/>
          <w:iCs/>
        </w:rPr>
        <w:t>ў</w:t>
      </w:r>
      <w:r w:rsidR="002A1D8F">
        <w:rPr>
          <w:rFonts w:asciiTheme="minorHAnsi" w:hAnsiTheme="minorHAnsi"/>
          <w:iCs/>
        </w:rPr>
        <w:t>ына эквивалент. Егер бөлекшелердиң спинлери антипараллель болату</w:t>
      </w:r>
      <w:r w:rsidR="002A1D8F">
        <w:rPr>
          <w:rFonts w:cs="Calibri"/>
          <w:iCs/>
        </w:rPr>
        <w:t>ғ</w:t>
      </w:r>
      <w:r w:rsidR="002A1D8F">
        <w:rPr>
          <w:rFonts w:asciiTheme="minorHAnsi" w:hAnsiTheme="minorHAnsi"/>
          <w:iCs/>
        </w:rPr>
        <w:t>ын болса, онда жоқарыда айтыл</w:t>
      </w:r>
      <w:r w:rsidR="002A1D8F">
        <w:rPr>
          <w:rFonts w:cs="Calibri"/>
          <w:iCs/>
        </w:rPr>
        <w:t>ғ</w:t>
      </w:r>
      <w:r w:rsidR="002A1D8F">
        <w:rPr>
          <w:rFonts w:asciiTheme="minorHAnsi" w:hAnsiTheme="minorHAnsi"/>
          <w:iCs/>
        </w:rPr>
        <w:t xml:space="preserve">ан </w:t>
      </w:r>
      <w:proofErr w:type="spellStart"/>
      <w:r w:rsidR="002A1D8F">
        <w:rPr>
          <w:rFonts w:asciiTheme="minorHAnsi" w:hAnsiTheme="minorHAnsi"/>
          <w:iCs/>
        </w:rPr>
        <w:t>гәплер</w:t>
      </w:r>
      <w:proofErr w:type="spellEnd"/>
      <w:r w:rsidR="002A1D8F">
        <w:rPr>
          <w:rFonts w:asciiTheme="minorHAnsi" w:hAnsiTheme="minorHAnsi"/>
          <w:iCs/>
        </w:rPr>
        <w:t xml:space="preserve"> мәнисин жо</w:t>
      </w:r>
      <w:r w:rsidR="002A1D8F">
        <w:rPr>
          <w:rFonts w:cs="Calibri"/>
          <w:iCs/>
        </w:rPr>
        <w:t>ғ</w:t>
      </w:r>
      <w:r w:rsidR="002A1D8F">
        <w:rPr>
          <w:rFonts w:asciiTheme="minorHAnsi" w:hAnsiTheme="minorHAnsi"/>
          <w:iCs/>
        </w:rPr>
        <w:t xml:space="preserve">алтады. Себеби Паули принципи бундай бөлекшелерге фазалық кеңисликтиң бир </w:t>
      </w:r>
      <w:proofErr w:type="spellStart"/>
      <w:r w:rsidR="002A1D8F">
        <w:rPr>
          <w:rFonts w:asciiTheme="minorHAnsi" w:hAnsiTheme="minorHAnsi"/>
          <w:iCs/>
        </w:rPr>
        <w:t>қутысында</w:t>
      </w:r>
      <w:proofErr w:type="spellEnd"/>
      <w:r w:rsidR="002A1D8F">
        <w:rPr>
          <w:rFonts w:asciiTheme="minorHAnsi" w:hAnsiTheme="minorHAnsi"/>
          <w:iCs/>
        </w:rPr>
        <w:t xml:space="preserve"> жайласы</w:t>
      </w:r>
      <w:r w:rsidR="002A1D8F">
        <w:rPr>
          <w:rFonts w:cs="Calibri"/>
          <w:iCs/>
        </w:rPr>
        <w:t>ўды қадаған етпейди.</w:t>
      </w:r>
    </w:p>
    <w:p w14:paraId="5EECEE10" w14:textId="4127BFB8" w:rsidR="00567636" w:rsidRPr="00567636" w:rsidRDefault="002A1D8F" w:rsidP="00567636">
      <w:pPr>
        <w:rPr>
          <w:rFonts w:asciiTheme="minorHAnsi" w:hAnsiTheme="minorHAnsi"/>
          <w:iCs/>
        </w:rPr>
      </w:pPr>
      <w:r>
        <w:rPr>
          <w:rFonts w:cs="Calibri"/>
          <w:iCs/>
        </w:rPr>
        <w:t xml:space="preserve">Солай етип, бөлекшелердиң ҳалларына шек </w:t>
      </w:r>
      <w:proofErr w:type="spellStart"/>
      <w:r>
        <w:rPr>
          <w:rFonts w:cs="Calibri"/>
          <w:iCs/>
        </w:rPr>
        <w:t>қоятуғын</w:t>
      </w:r>
      <w:proofErr w:type="spellEnd"/>
      <w:r>
        <w:rPr>
          <w:rFonts w:cs="Calibri"/>
          <w:iCs/>
        </w:rPr>
        <w:t xml:space="preserve"> Паули принципинен бөлекшелердиң спинлериниң </w:t>
      </w:r>
      <w:proofErr w:type="spellStart"/>
      <w:r>
        <w:rPr>
          <w:rFonts w:cs="Calibri"/>
          <w:iCs/>
        </w:rPr>
        <w:t>бағытларына</w:t>
      </w:r>
      <w:proofErr w:type="spellEnd"/>
      <w:r>
        <w:rPr>
          <w:rFonts w:cs="Calibri"/>
          <w:iCs/>
        </w:rPr>
        <w:t xml:space="preserve"> ғәрезли болған өз-ара тәсирлесиўдиң бар екенлиги ҳаққындағы факт келип шығады.</w:t>
      </w:r>
      <w:r w:rsidR="00567636" w:rsidRPr="00567636">
        <w:rPr>
          <w:rFonts w:asciiTheme="minorHAnsi" w:hAnsiTheme="minorHAnsi"/>
          <w:iCs/>
        </w:rPr>
        <w:t xml:space="preserve"> </w:t>
      </w:r>
    </w:p>
    <w:p w14:paraId="5AB4708C" w14:textId="68609B50" w:rsidR="00567636" w:rsidRPr="00567636" w:rsidRDefault="00555620" w:rsidP="00555620">
      <w:pPr>
        <w:rPr>
          <w:rFonts w:asciiTheme="minorHAnsi" w:hAnsiTheme="minorHAnsi"/>
          <w:iCs/>
        </w:rPr>
      </w:pPr>
      <w:r>
        <w:rPr>
          <w:rFonts w:asciiTheme="minorHAnsi" w:hAnsiTheme="minorHAnsi"/>
          <w:iCs/>
        </w:rPr>
        <w:t>Бозонлар арасында</w:t>
      </w:r>
      <w:r>
        <w:rPr>
          <w:rFonts w:cs="Calibri"/>
          <w:iCs/>
        </w:rPr>
        <w:t>ғ</w:t>
      </w:r>
      <w:r>
        <w:rPr>
          <w:rFonts w:asciiTheme="minorHAnsi" w:hAnsiTheme="minorHAnsi"/>
          <w:iCs/>
        </w:rPr>
        <w:t>ы өз-ара тәсирлеси</w:t>
      </w:r>
      <w:r>
        <w:rPr>
          <w:rFonts w:cs="Calibri"/>
          <w:iCs/>
        </w:rPr>
        <w:t>ў</w:t>
      </w:r>
      <w:r>
        <w:rPr>
          <w:rFonts w:asciiTheme="minorHAnsi" w:hAnsiTheme="minorHAnsi"/>
          <w:iCs/>
        </w:rPr>
        <w:t xml:space="preserve">ди усындай көргизбели мысалда </w:t>
      </w:r>
      <w:proofErr w:type="spellStart"/>
      <w:r>
        <w:rPr>
          <w:rFonts w:asciiTheme="minorHAnsi" w:hAnsiTheme="minorHAnsi"/>
          <w:iCs/>
        </w:rPr>
        <w:t>иллюстрацияла</w:t>
      </w:r>
      <w:r>
        <w:rPr>
          <w:rFonts w:cs="Calibri"/>
          <w:iCs/>
        </w:rPr>
        <w:t>ў</w:t>
      </w:r>
      <w:r>
        <w:rPr>
          <w:rFonts w:asciiTheme="minorHAnsi" w:hAnsiTheme="minorHAnsi"/>
          <w:iCs/>
        </w:rPr>
        <w:t>дың</w:t>
      </w:r>
      <w:proofErr w:type="spellEnd"/>
      <w:r>
        <w:rPr>
          <w:rFonts w:asciiTheme="minorHAnsi" w:hAnsiTheme="minorHAnsi"/>
          <w:iCs/>
        </w:rPr>
        <w:t xml:space="preserve"> мүмкиншилиги жоқ. Бирақ, сонда да, толқын функциясына қойылату</w:t>
      </w:r>
      <w:r>
        <w:rPr>
          <w:rFonts w:cs="Calibri"/>
          <w:iCs/>
        </w:rPr>
        <w:t>ғ</w:t>
      </w:r>
      <w:r>
        <w:rPr>
          <w:rFonts w:asciiTheme="minorHAnsi" w:hAnsiTheme="minorHAnsi"/>
          <w:iCs/>
        </w:rPr>
        <w:t xml:space="preserve">ын </w:t>
      </w:r>
      <w:proofErr w:type="spellStart"/>
      <w:r>
        <w:rPr>
          <w:rFonts w:asciiTheme="minorHAnsi" w:hAnsiTheme="minorHAnsi"/>
          <w:iCs/>
        </w:rPr>
        <w:t>симметрияластыры</w:t>
      </w:r>
      <w:r>
        <w:rPr>
          <w:rFonts w:cs="Calibri"/>
          <w:iCs/>
        </w:rPr>
        <w:t>ў</w:t>
      </w:r>
      <w:proofErr w:type="spellEnd"/>
      <w:r>
        <w:rPr>
          <w:rFonts w:asciiTheme="minorHAnsi" w:hAnsiTheme="minorHAnsi"/>
          <w:iCs/>
        </w:rPr>
        <w:t xml:space="preserve"> талабы бөлекшелер системасының энергиясының оның толық спининен </w:t>
      </w:r>
      <w:r>
        <w:rPr>
          <w:rFonts w:cs="Calibri"/>
          <w:iCs/>
        </w:rPr>
        <w:t>ғ</w:t>
      </w:r>
      <w:r>
        <w:rPr>
          <w:rFonts w:asciiTheme="minorHAnsi" w:hAnsiTheme="minorHAnsi"/>
          <w:iCs/>
        </w:rPr>
        <w:t>әрезли екенлигине</w:t>
      </w:r>
      <w:r w:rsidRPr="00555620">
        <w:rPr>
          <w:rFonts w:asciiTheme="minorHAnsi" w:hAnsiTheme="minorHAnsi"/>
          <w:iCs/>
        </w:rPr>
        <w:t xml:space="preserve"> </w:t>
      </w:r>
      <w:r>
        <w:rPr>
          <w:rFonts w:asciiTheme="minorHAnsi" w:hAnsiTheme="minorHAnsi"/>
          <w:iCs/>
        </w:rPr>
        <w:t>сәйкес келеди, я</w:t>
      </w:r>
      <w:r>
        <w:rPr>
          <w:rFonts w:cs="Calibri"/>
          <w:iCs/>
        </w:rPr>
        <w:t>ғ</w:t>
      </w:r>
      <w:r>
        <w:rPr>
          <w:rFonts w:asciiTheme="minorHAnsi" w:hAnsiTheme="minorHAnsi"/>
          <w:iCs/>
        </w:rPr>
        <w:t>ный бөлекшелердиң арасында</w:t>
      </w:r>
      <w:r>
        <w:rPr>
          <w:rFonts w:cs="Calibri"/>
          <w:iCs/>
        </w:rPr>
        <w:t>ғ</w:t>
      </w:r>
      <w:r>
        <w:rPr>
          <w:rFonts w:asciiTheme="minorHAnsi" w:hAnsiTheme="minorHAnsi"/>
          <w:iCs/>
        </w:rPr>
        <w:t>ы өз-ара тәсирлеси</w:t>
      </w:r>
      <w:r>
        <w:rPr>
          <w:rFonts w:cs="Calibri"/>
          <w:iCs/>
        </w:rPr>
        <w:t>ў</w:t>
      </w:r>
      <w:r>
        <w:rPr>
          <w:rFonts w:asciiTheme="minorHAnsi" w:hAnsiTheme="minorHAnsi"/>
          <w:iCs/>
        </w:rPr>
        <w:t>диң пайда болы</w:t>
      </w:r>
      <w:r>
        <w:rPr>
          <w:rFonts w:cs="Calibri"/>
          <w:iCs/>
        </w:rPr>
        <w:t>ў</w:t>
      </w:r>
      <w:r>
        <w:rPr>
          <w:rFonts w:asciiTheme="minorHAnsi" w:hAnsiTheme="minorHAnsi"/>
          <w:iCs/>
        </w:rPr>
        <w:t>ына алып келеди.</w:t>
      </w:r>
      <w:r w:rsidR="00567636" w:rsidRPr="00567636">
        <w:rPr>
          <w:rFonts w:asciiTheme="minorHAnsi" w:hAnsiTheme="minorHAnsi"/>
          <w:iCs/>
        </w:rPr>
        <w:t xml:space="preserve"> </w:t>
      </w:r>
    </w:p>
    <w:p w14:paraId="4A61D03F" w14:textId="028645D3" w:rsidR="00567636" w:rsidRDefault="00555620" w:rsidP="009D3B1C">
      <w:pPr>
        <w:rPr>
          <w:rFonts w:asciiTheme="minorHAnsi" w:hAnsiTheme="minorHAnsi"/>
          <w:iCs/>
        </w:rPr>
      </w:pPr>
      <w:r>
        <w:rPr>
          <w:rFonts w:asciiTheme="minorHAnsi" w:hAnsiTheme="minorHAnsi"/>
          <w:iCs/>
        </w:rPr>
        <w:t>Енди спинлери 1/2 ге тең бол</w:t>
      </w:r>
      <w:r>
        <w:rPr>
          <w:rFonts w:cs="Calibri"/>
          <w:iCs/>
        </w:rPr>
        <w:t>ғ</w:t>
      </w:r>
      <w:r>
        <w:rPr>
          <w:rFonts w:asciiTheme="minorHAnsi" w:hAnsiTheme="minorHAnsi"/>
          <w:iCs/>
        </w:rPr>
        <w:t xml:space="preserve">ан бөлекшелердиң арасында </w:t>
      </w:r>
      <m:oMath>
        <m:acc>
          <m:accPr>
            <m:ctrlPr>
              <w:rPr>
                <w:rFonts w:ascii="Cambria Math" w:hAnsi="Cambria Math"/>
                <w:i/>
                <w:iCs/>
              </w:rPr>
            </m:ctrlPr>
          </m:accPr>
          <m:e>
            <m:r>
              <w:rPr>
                <w:rFonts w:ascii="Cambria Math" w:hAnsi="Cambria Math"/>
              </w:rPr>
              <m:t>H</m:t>
            </m:r>
          </m:e>
        </m:acc>
        <m:r>
          <w:rPr>
            <w:rFonts w:ascii="Cambria Math" w:hAnsi="Cambria Math"/>
          </w:rPr>
          <m:t>'</m:t>
        </m:r>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12</m:t>
            </m:r>
          </m:sub>
        </m:sSub>
        <m:r>
          <w:rPr>
            <w:rFonts w:ascii="Cambria Math" w:eastAsiaTheme="minorEastAsia" w:hAnsi="Cambria Math"/>
          </w:rPr>
          <m:t>)</m:t>
        </m:r>
      </m:oMath>
      <w:r w:rsidRPr="00555620">
        <w:rPr>
          <w:rFonts w:asciiTheme="minorHAnsi" w:eastAsiaTheme="minorEastAsia" w:hAnsiTheme="minorHAnsi"/>
          <w:iCs/>
        </w:rPr>
        <w:t xml:space="preserve"> </w:t>
      </w:r>
      <w:r>
        <w:rPr>
          <w:rFonts w:asciiTheme="minorHAnsi" w:eastAsiaTheme="minorEastAsia" w:hAnsiTheme="minorHAnsi"/>
          <w:iCs/>
        </w:rPr>
        <w:t>операторы менен тәрийипленету</w:t>
      </w:r>
      <w:r>
        <w:rPr>
          <w:rFonts w:eastAsiaTheme="minorEastAsia" w:cs="Calibri"/>
          <w:iCs/>
        </w:rPr>
        <w:t>ғ</w:t>
      </w:r>
      <w:r>
        <w:rPr>
          <w:rFonts w:asciiTheme="minorHAnsi" w:eastAsiaTheme="minorEastAsia" w:hAnsiTheme="minorHAnsi"/>
          <w:iCs/>
        </w:rPr>
        <w:t>ын базы бир әззи тәсирлеси</w:t>
      </w:r>
      <w:r>
        <w:rPr>
          <w:rFonts w:eastAsiaTheme="minorEastAsia" w:cs="Calibri"/>
          <w:iCs/>
        </w:rPr>
        <w:t>ў</w:t>
      </w:r>
      <w:r>
        <w:rPr>
          <w:rFonts w:asciiTheme="minorHAnsi" w:eastAsiaTheme="minorEastAsia" w:hAnsiTheme="minorHAnsi"/>
          <w:iCs/>
        </w:rPr>
        <w:t xml:space="preserve"> бар деп болжаймыз. Бул оператордың аңлатпасында</w:t>
      </w:r>
      <w:r>
        <w:rPr>
          <w:rFonts w:eastAsiaTheme="minorEastAsia" w:cs="Calibri"/>
          <w:iCs/>
        </w:rPr>
        <w:t>ғ</w:t>
      </w:r>
      <w:r>
        <w:rPr>
          <w:rFonts w:asciiTheme="minorHAnsi" w:eastAsiaTheme="minorEastAsia" w:hAnsiTheme="minorHAnsi"/>
          <w:iCs/>
        </w:rPr>
        <w:t xml:space="preserve">ы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12</m:t>
            </m:r>
          </m:sub>
        </m:sSub>
      </m:oMath>
      <w:r>
        <w:rPr>
          <w:rFonts w:asciiTheme="minorHAnsi" w:eastAsiaTheme="minorEastAsia" w:hAnsiTheme="minorHAnsi"/>
          <w:iCs/>
        </w:rPr>
        <w:t xml:space="preserve"> арқалы бөлекшелердиң арасында</w:t>
      </w:r>
      <w:r>
        <w:rPr>
          <w:rFonts w:eastAsiaTheme="minorEastAsia" w:cs="Calibri"/>
          <w:iCs/>
        </w:rPr>
        <w:t>ғ</w:t>
      </w:r>
      <w:r>
        <w:rPr>
          <w:rFonts w:asciiTheme="minorHAnsi" w:eastAsiaTheme="minorEastAsia" w:hAnsiTheme="minorHAnsi"/>
          <w:iCs/>
        </w:rPr>
        <w:t>ы қашықлық белгиленген.</w:t>
      </w:r>
      <w:r w:rsidR="00567636" w:rsidRPr="00567636">
        <w:rPr>
          <w:rFonts w:asciiTheme="minorHAnsi" w:hAnsiTheme="minorHAnsi"/>
          <w:iCs/>
        </w:rPr>
        <w:t xml:space="preserve"> </w:t>
      </w:r>
      <w:proofErr w:type="spellStart"/>
      <w:r>
        <w:rPr>
          <w:rFonts w:asciiTheme="minorHAnsi" w:hAnsiTheme="minorHAnsi"/>
          <w:iCs/>
        </w:rPr>
        <w:t>Көргизбелилик</w:t>
      </w:r>
      <w:proofErr w:type="spellEnd"/>
      <w:r>
        <w:rPr>
          <w:rFonts w:asciiTheme="minorHAnsi" w:hAnsiTheme="minorHAnsi"/>
          <w:iCs/>
        </w:rPr>
        <w:t xml:space="preserve"> ушын, </w:t>
      </w:r>
      <m:oMath>
        <m:acc>
          <m:accPr>
            <m:ctrlPr>
              <w:rPr>
                <w:rFonts w:ascii="Cambria Math" w:hAnsi="Cambria Math"/>
                <w:i/>
                <w:iCs/>
              </w:rPr>
            </m:ctrlPr>
          </m:accPr>
          <m:e>
            <m:r>
              <w:rPr>
                <w:rFonts w:ascii="Cambria Math" w:hAnsi="Cambria Math"/>
              </w:rPr>
              <m:t>H</m:t>
            </m:r>
          </m:e>
        </m:acc>
        <m:r>
          <w:rPr>
            <w:rFonts w:ascii="Cambria Math" w:hAnsi="Cambria Math"/>
          </w:rPr>
          <m:t>'</m:t>
        </m:r>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12</m:t>
            </m:r>
          </m:sub>
        </m:sSub>
        <m:r>
          <w:rPr>
            <w:rFonts w:ascii="Cambria Math" w:eastAsiaTheme="minorEastAsia" w:hAnsi="Cambria Math"/>
          </w:rPr>
          <m:t>)</m:t>
        </m:r>
      </m:oMath>
      <w:r>
        <w:rPr>
          <w:rFonts w:asciiTheme="minorHAnsi" w:eastAsiaTheme="minorEastAsia" w:hAnsiTheme="minorHAnsi"/>
          <w:iCs/>
        </w:rPr>
        <w:t xml:space="preserve"> операторын еки зарядтың арасында</w:t>
      </w:r>
      <w:r>
        <w:rPr>
          <w:rFonts w:eastAsiaTheme="minorEastAsia" w:cs="Calibri"/>
          <w:iCs/>
        </w:rPr>
        <w:t>ғ</w:t>
      </w:r>
      <w:r>
        <w:rPr>
          <w:rFonts w:asciiTheme="minorHAnsi" w:eastAsiaTheme="minorEastAsia" w:hAnsiTheme="minorHAnsi"/>
          <w:iCs/>
        </w:rPr>
        <w:t xml:space="preserve">ы Кулонлық </w:t>
      </w:r>
      <w:proofErr w:type="spellStart"/>
      <w:r>
        <w:rPr>
          <w:rFonts w:asciiTheme="minorHAnsi" w:eastAsiaTheme="minorEastAsia" w:hAnsiTheme="minorHAnsi"/>
          <w:iCs/>
        </w:rPr>
        <w:t>ийтериси</w:t>
      </w:r>
      <w:r>
        <w:rPr>
          <w:rFonts w:eastAsiaTheme="minorEastAsia" w:cs="Calibri"/>
          <w:iCs/>
        </w:rPr>
        <w:t>ў</w:t>
      </w:r>
      <w:r>
        <w:rPr>
          <w:rFonts w:asciiTheme="minorHAnsi" w:eastAsiaTheme="minorEastAsia" w:hAnsiTheme="minorHAnsi"/>
          <w:iCs/>
        </w:rPr>
        <w:t>ге</w:t>
      </w:r>
      <w:proofErr w:type="spellEnd"/>
      <w:r>
        <w:rPr>
          <w:rFonts w:asciiTheme="minorHAnsi" w:eastAsiaTheme="minorEastAsia" w:hAnsiTheme="minorHAnsi"/>
          <w:iCs/>
        </w:rPr>
        <w:t xml:space="preserve"> сәйкес келеди деп </w:t>
      </w:r>
      <w:proofErr w:type="spellStart"/>
      <w:r>
        <w:rPr>
          <w:rFonts w:asciiTheme="minorHAnsi" w:eastAsiaTheme="minorEastAsia" w:hAnsiTheme="minorHAnsi"/>
          <w:iCs/>
        </w:rPr>
        <w:t>болжайық</w:t>
      </w:r>
      <w:proofErr w:type="spellEnd"/>
      <w:r>
        <w:rPr>
          <w:rFonts w:asciiTheme="minorHAnsi" w:eastAsiaTheme="minorEastAsia" w:hAnsiTheme="minorHAnsi"/>
          <w:iCs/>
        </w:rPr>
        <w:t>, я</w:t>
      </w:r>
      <w:r>
        <w:rPr>
          <w:rFonts w:eastAsiaTheme="minorEastAsia" w:cs="Calibri"/>
          <w:iCs/>
        </w:rPr>
        <w:t>ғ</w:t>
      </w:r>
      <w:r>
        <w:rPr>
          <w:rFonts w:asciiTheme="minorHAnsi" w:eastAsiaTheme="minorEastAsia" w:hAnsiTheme="minorHAnsi"/>
          <w:iCs/>
        </w:rPr>
        <w:t xml:space="preserve">ный </w:t>
      </w:r>
      <m:oMath>
        <m:sSup>
          <m:sSupPr>
            <m:ctrlPr>
              <w:rPr>
                <w:rFonts w:ascii="Cambria Math" w:hAnsi="Cambria Math"/>
                <w:i/>
                <w:iCs/>
              </w:rPr>
            </m:ctrlPr>
          </m:sSupPr>
          <m:e>
            <m:acc>
              <m:accPr>
                <m:ctrlPr>
                  <w:rPr>
                    <w:rFonts w:ascii="Cambria Math" w:hAnsi="Cambria Math"/>
                    <w:i/>
                    <w:iCs/>
                  </w:rPr>
                </m:ctrlPr>
              </m:accPr>
              <m:e>
                <m:r>
                  <w:rPr>
                    <w:rFonts w:ascii="Cambria Math" w:hAnsi="Cambria Math"/>
                  </w:rPr>
                  <m:t>H</m:t>
                </m:r>
              </m:e>
            </m:acc>
          </m:e>
          <m:sup>
            <m:r>
              <w:rPr>
                <w:rFonts w:ascii="Cambria Math" w:hAnsi="Cambria Math"/>
              </w:rPr>
              <m:t>'</m:t>
            </m:r>
          </m:sup>
        </m:sSup>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12</m:t>
                </m:r>
              </m:sub>
            </m:sSub>
          </m:e>
        </m:d>
        <m:r>
          <w:rPr>
            <w:rFonts w:ascii="Cambria Math" w:eastAsiaTheme="minorEastAsia" w:hAnsi="Cambria Math"/>
          </w:rPr>
          <m:t>=</m:t>
        </m:r>
        <m:f>
          <m:fPr>
            <m:ctrlPr>
              <w:rPr>
                <w:rFonts w:ascii="Cambria Math" w:eastAsiaTheme="minorEastAsia" w:hAnsi="Cambria Math"/>
                <w:i/>
                <w:iCs/>
              </w:rPr>
            </m:ctrlPr>
          </m:fPr>
          <m:num>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rPr>
                  <m:t>2</m:t>
                </m:r>
              </m:sup>
            </m:sSup>
            <m:ctrlPr>
              <w:rPr>
                <w:rFonts w:ascii="Cambria Math" w:eastAsiaTheme="minorEastAsia" w:hAnsi="Cambria Math"/>
                <w:i/>
                <w:iCs/>
                <w:lang w:val="en-US"/>
              </w:rPr>
            </m:ctrlPr>
          </m:num>
          <m:den>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12</m:t>
                </m:r>
              </m:sub>
            </m:sSub>
          </m:den>
        </m:f>
      </m:oMath>
      <w:r w:rsidRPr="00555620">
        <w:rPr>
          <w:rFonts w:asciiTheme="minorHAnsi" w:eastAsiaTheme="minorEastAsia" w:hAnsiTheme="minorHAnsi"/>
          <w:iCs/>
        </w:rPr>
        <w:t xml:space="preserve"> </w:t>
      </w:r>
      <w:r>
        <w:rPr>
          <w:rFonts w:asciiTheme="minorHAnsi" w:eastAsiaTheme="minorEastAsia" w:hAnsiTheme="minorHAnsi"/>
          <w:iCs/>
        </w:rPr>
        <w:t>теңлиги</w:t>
      </w:r>
      <w:r w:rsidR="009D3B1C">
        <w:rPr>
          <w:rFonts w:asciiTheme="minorHAnsi" w:eastAsiaTheme="minorEastAsia" w:hAnsiTheme="minorHAnsi"/>
          <w:iCs/>
        </w:rPr>
        <w:t>ниң орын алы</w:t>
      </w:r>
      <w:r w:rsidR="009D3B1C">
        <w:rPr>
          <w:rFonts w:eastAsiaTheme="minorEastAsia" w:cs="Calibri"/>
          <w:iCs/>
        </w:rPr>
        <w:t>ў</w:t>
      </w:r>
      <w:r w:rsidR="009D3B1C">
        <w:rPr>
          <w:rFonts w:asciiTheme="minorHAnsi" w:eastAsiaTheme="minorEastAsia" w:hAnsiTheme="minorHAnsi"/>
          <w:iCs/>
        </w:rPr>
        <w:t>ы керек. Бундай жа</w:t>
      </w:r>
      <w:r w:rsidR="009D3B1C">
        <w:rPr>
          <w:rFonts w:eastAsiaTheme="minorEastAsia" w:cs="Calibri"/>
          <w:iCs/>
        </w:rPr>
        <w:t>ғ</w:t>
      </w:r>
      <w:r w:rsidR="009D3B1C">
        <w:rPr>
          <w:rFonts w:asciiTheme="minorHAnsi" w:eastAsiaTheme="minorEastAsia" w:hAnsiTheme="minorHAnsi"/>
          <w:iCs/>
        </w:rPr>
        <w:t xml:space="preserve">дайда биринши </w:t>
      </w:r>
      <w:proofErr w:type="spellStart"/>
      <w:r w:rsidR="009D3B1C">
        <w:rPr>
          <w:rFonts w:asciiTheme="minorHAnsi" w:eastAsiaTheme="minorEastAsia" w:hAnsiTheme="minorHAnsi"/>
          <w:iCs/>
        </w:rPr>
        <w:t>жа</w:t>
      </w:r>
      <w:r w:rsidR="009D3B1C" w:rsidRPr="009D3B1C">
        <w:rPr>
          <w:rFonts w:asciiTheme="minorHAnsi" w:eastAsiaTheme="minorEastAsia" w:hAnsiTheme="minorHAnsi"/>
          <w:iCs/>
        </w:rPr>
        <w:t>қ</w:t>
      </w:r>
      <w:r w:rsidR="009D3B1C">
        <w:rPr>
          <w:rFonts w:asciiTheme="minorHAnsi" w:eastAsiaTheme="minorEastAsia" w:hAnsiTheme="minorHAnsi"/>
          <w:iCs/>
        </w:rPr>
        <w:t>ынласы</w:t>
      </w:r>
      <w:r w:rsidR="009D3B1C">
        <w:rPr>
          <w:rFonts w:eastAsiaTheme="minorEastAsia" w:cs="Calibri"/>
          <w:iCs/>
        </w:rPr>
        <w:t>ў</w:t>
      </w:r>
      <w:r w:rsidR="009D3B1C">
        <w:rPr>
          <w:rFonts w:asciiTheme="minorHAnsi" w:eastAsiaTheme="minorEastAsia" w:hAnsiTheme="minorHAnsi"/>
          <w:iCs/>
        </w:rPr>
        <w:t>да</w:t>
      </w:r>
      <w:r w:rsidR="009D3B1C">
        <w:rPr>
          <w:rFonts w:eastAsiaTheme="minorEastAsia" w:cs="Calibri"/>
          <w:iCs/>
        </w:rPr>
        <w:t>ғ</w:t>
      </w:r>
      <w:r w:rsidR="009D3B1C">
        <w:rPr>
          <w:rFonts w:asciiTheme="minorHAnsi" w:eastAsiaTheme="minorEastAsia" w:hAnsiTheme="minorHAnsi"/>
          <w:iCs/>
        </w:rPr>
        <w:t>ы</w:t>
      </w:r>
      <w:proofErr w:type="spellEnd"/>
      <w:r w:rsidR="009D3B1C">
        <w:rPr>
          <w:rFonts w:asciiTheme="minorHAnsi" w:eastAsiaTheme="minorEastAsia" w:hAnsiTheme="minorHAnsi"/>
          <w:iCs/>
        </w:rPr>
        <w:t xml:space="preserve"> өз-ара тәсирлеси</w:t>
      </w:r>
      <w:r w:rsidR="009D3B1C">
        <w:rPr>
          <w:rFonts w:eastAsiaTheme="minorEastAsia" w:cs="Calibri"/>
          <w:iCs/>
        </w:rPr>
        <w:t>ў</w:t>
      </w:r>
      <w:r w:rsidR="009D3B1C">
        <w:rPr>
          <w:rFonts w:asciiTheme="minorHAnsi" w:eastAsiaTheme="minorEastAsia" w:hAnsiTheme="minorHAnsi"/>
          <w:iCs/>
        </w:rPr>
        <w:t>диң орташа энергиясы мына</w:t>
      </w:r>
      <w:r w:rsidR="009D3B1C">
        <w:rPr>
          <w:rFonts w:eastAsiaTheme="minorEastAsia" w:cs="Calibri"/>
          <w:iCs/>
        </w:rPr>
        <w:t>ғ</w:t>
      </w:r>
      <w:r w:rsidR="009D3B1C">
        <w:rPr>
          <w:rFonts w:asciiTheme="minorHAnsi" w:eastAsiaTheme="minorEastAsia" w:hAnsiTheme="minorHAnsi"/>
          <w:iCs/>
        </w:rPr>
        <w:t>ан тең</w:t>
      </w:r>
      <w:r w:rsidR="009D3B1C">
        <w:rPr>
          <w:rFonts w:asciiTheme="minorHAnsi" w:hAnsiTheme="minorHAnsi"/>
          <w:iCs/>
        </w:rPr>
        <w:t>:</w:t>
      </w:r>
    </w:p>
    <w:tbl>
      <w:tblPr>
        <w:tblW w:w="0" w:type="auto"/>
        <w:jc w:val="center"/>
        <w:tblLook w:val="04A0" w:firstRow="1" w:lastRow="0" w:firstColumn="1" w:lastColumn="0" w:noHBand="0" w:noVBand="1"/>
      </w:tblPr>
      <w:tblGrid>
        <w:gridCol w:w="8359"/>
        <w:gridCol w:w="986"/>
      </w:tblGrid>
      <w:tr w:rsidR="009D3B1C" w:rsidRPr="00857755" w14:paraId="1048704F" w14:textId="77777777" w:rsidTr="008A0BDB">
        <w:trPr>
          <w:jc w:val="center"/>
        </w:trPr>
        <w:tc>
          <w:tcPr>
            <w:tcW w:w="8359" w:type="dxa"/>
          </w:tcPr>
          <w:p w14:paraId="6B8D34A6" w14:textId="254AA37F" w:rsidR="009D3B1C" w:rsidRPr="00F219A2" w:rsidRDefault="00FB1252" w:rsidP="008A0BDB">
            <w:pPr>
              <w:ind w:firstLine="0"/>
              <w:jc w:val="center"/>
              <w:rPr>
                <w:rFonts w:asciiTheme="minorHAnsi" w:hAnsiTheme="minorHAnsi"/>
                <w:iCs/>
              </w:rPr>
            </w:pPr>
            <m:oMathPara>
              <m:oMath>
                <m:sSup>
                  <m:sSupPr>
                    <m:ctrlPr>
                      <w:rPr>
                        <w:rFonts w:ascii="Cambria Math" w:hAnsi="Cambria Math"/>
                        <w:i/>
                        <w:iCs/>
                      </w:rPr>
                    </m:ctrlPr>
                  </m:sSupPr>
                  <m:e>
                    <m:r>
                      <w:rPr>
                        <w:rFonts w:ascii="Cambria Math" w:hAnsi="Cambria Math"/>
                      </w:rPr>
                      <m:t>E</m:t>
                    </m:r>
                  </m:e>
                  <m:sup>
                    <m:r>
                      <w:rPr>
                        <w:rFonts w:ascii="Cambria Math" w:hAnsi="Cambria Math"/>
                      </w:rPr>
                      <m:t>(1)</m:t>
                    </m:r>
                  </m:sup>
                </m:sSup>
                <m:r>
                  <w:rPr>
                    <w:rFonts w:ascii="Cambria Math" w:eastAsiaTheme="minorEastAsia" w:hAnsi="Cambria Math"/>
                  </w:rPr>
                  <m:t>=</m:t>
                </m:r>
                <m:nary>
                  <m:naryPr>
                    <m:chr m:val="∑"/>
                    <m:limLoc m:val="undOvr"/>
                    <m:subHide m:val="1"/>
                    <m:supHide m:val="1"/>
                    <m:ctrlPr>
                      <w:rPr>
                        <w:rFonts w:ascii="Cambria Math" w:eastAsiaTheme="minorEastAsia" w:hAnsi="Cambria Math"/>
                        <w:i/>
                        <w:iCs/>
                      </w:rPr>
                    </m:ctrlPr>
                  </m:naryPr>
                  <m:sub/>
                  <m:sup/>
                  <m:e>
                    <m:nary>
                      <m:naryPr>
                        <m:limLoc m:val="undOvr"/>
                        <m:subHide m:val="1"/>
                        <m:supHide m:val="1"/>
                        <m:ctrlPr>
                          <w:rPr>
                            <w:rFonts w:ascii="Cambria Math" w:eastAsiaTheme="minorEastAsia" w:hAnsi="Cambria Math"/>
                            <w:i/>
                            <w:iCs/>
                          </w:rPr>
                        </m:ctrlPr>
                      </m:naryPr>
                      <m:sub/>
                      <m:sup/>
                      <m:e>
                        <m:sSubSup>
                          <m:sSubSupPr>
                            <m:ctrlPr>
                              <w:rPr>
                                <w:rFonts w:ascii="Cambria Math" w:eastAsiaTheme="minorEastAsia" w:hAnsi="Cambria Math"/>
                                <w:i/>
                                <w:iCs/>
                              </w:rPr>
                            </m:ctrlPr>
                          </m:sSubSupPr>
                          <m:e>
                            <m:r>
                              <w:rPr>
                                <w:rFonts w:ascii="Cambria Math" w:eastAsiaTheme="minorEastAsia" w:hAnsi="Cambria Math" w:cs="Calibri"/>
                              </w:rPr>
                              <m:t>ψ</m:t>
                            </m:r>
                          </m:e>
                          <m:sub>
                            <m:r>
                              <w:rPr>
                                <w:rFonts w:ascii="Cambria Math" w:eastAsiaTheme="minorEastAsia" w:hAnsi="Cambria Math"/>
                              </w:rPr>
                              <m:t>0</m:t>
                            </m:r>
                          </m:sub>
                          <m:sup>
                            <m:r>
                              <w:rPr>
                                <w:rFonts w:ascii="Cambria Math" w:eastAsiaTheme="minorEastAsia" w:hAnsi="Cambria Math"/>
                              </w:rPr>
                              <m:t>*</m:t>
                            </m:r>
                          </m:sup>
                        </m:sSubSup>
                        <m:sSup>
                          <m:sSupPr>
                            <m:ctrlPr>
                              <w:rPr>
                                <w:rFonts w:ascii="Cambria Math" w:eastAsiaTheme="minorEastAsia" w:hAnsi="Cambria Math"/>
                                <w:i/>
                                <w:iCs/>
                              </w:rPr>
                            </m:ctrlPr>
                          </m:sSupPr>
                          <m:e>
                            <m:acc>
                              <m:accPr>
                                <m:ctrlPr>
                                  <w:rPr>
                                    <w:rFonts w:ascii="Cambria Math" w:eastAsiaTheme="minorEastAsia" w:hAnsi="Cambria Math"/>
                                    <w:i/>
                                    <w:iCs/>
                                  </w:rPr>
                                </m:ctrlPr>
                              </m:accPr>
                              <m:e>
                                <m:r>
                                  <w:rPr>
                                    <w:rFonts w:ascii="Cambria Math" w:eastAsiaTheme="minorEastAsia" w:hAnsi="Cambria Math"/>
                                  </w:rPr>
                                  <m:t>H</m:t>
                                </m:r>
                              </m:e>
                            </m:acc>
                          </m:e>
                          <m:sup>
                            <m:r>
                              <w:rPr>
                                <w:rFonts w:ascii="Cambria Math" w:eastAsiaTheme="minorEastAsia" w:hAnsi="Cambria Math"/>
                              </w:rPr>
                              <m:t>'</m:t>
                            </m:r>
                          </m:sup>
                        </m:sSup>
                        <m:sSub>
                          <m:sSubPr>
                            <m:ctrlPr>
                              <w:rPr>
                                <w:rFonts w:ascii="Cambria Math" w:eastAsiaTheme="minorEastAsia" w:hAnsi="Cambria Math"/>
                                <w:i/>
                                <w:iCs/>
                              </w:rPr>
                            </m:ctrlPr>
                          </m:sSubPr>
                          <m:e>
                            <m:r>
                              <w:rPr>
                                <w:rFonts w:ascii="Cambria Math" w:eastAsiaTheme="minorEastAsia" w:hAnsi="Cambria Math" w:cs="Calibri"/>
                              </w:rPr>
                              <m:t>ψ</m:t>
                            </m:r>
                          </m:e>
                          <m:sub>
                            <m:r>
                              <w:rPr>
                                <w:rFonts w:ascii="Cambria Math" w:eastAsiaTheme="minorEastAsia" w:hAnsi="Cambria Math"/>
                              </w:rPr>
                              <m:t>0</m:t>
                            </m:r>
                          </m:sub>
                        </m:sSub>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2</m:t>
                            </m:r>
                          </m:sub>
                        </m:sSub>
                      </m:e>
                    </m:nary>
                  </m:e>
                </m:nary>
                <m:r>
                  <w:rPr>
                    <w:rFonts w:ascii="Cambria Math" w:eastAsiaTheme="minorEastAsia" w:hAnsi="Cambria Math"/>
                  </w:rPr>
                  <m:t>.</m:t>
                </m:r>
              </m:oMath>
            </m:oMathPara>
          </w:p>
        </w:tc>
        <w:tc>
          <w:tcPr>
            <w:tcW w:w="986" w:type="dxa"/>
          </w:tcPr>
          <w:p w14:paraId="2329A916" w14:textId="0616D081" w:rsidR="009D3B1C" w:rsidRPr="00857755" w:rsidRDefault="009D3B1C" w:rsidP="008A0BDB">
            <w:pPr>
              <w:ind w:firstLine="0"/>
              <w:jc w:val="center"/>
              <w:rPr>
                <w:rFonts w:asciiTheme="minorHAnsi" w:hAnsiTheme="minorHAnsi"/>
              </w:rPr>
            </w:pPr>
            <w:r w:rsidRPr="00857755">
              <w:rPr>
                <w:rFonts w:asciiTheme="minorHAnsi" w:hAnsiTheme="minorHAnsi"/>
              </w:rPr>
              <w:t>(</w:t>
            </w:r>
            <w:r>
              <w:rPr>
                <w:rFonts w:asciiTheme="minorHAnsi" w:hAnsiTheme="minorHAnsi"/>
                <w:lang w:val="en-US"/>
              </w:rPr>
              <w:t>67.1</w:t>
            </w:r>
            <w:r w:rsidRPr="00857755">
              <w:rPr>
                <w:rFonts w:asciiTheme="minorHAnsi" w:hAnsiTheme="minorHAnsi"/>
              </w:rPr>
              <w:t>)</w:t>
            </w:r>
          </w:p>
        </w:tc>
      </w:tr>
    </w:tbl>
    <w:p w14:paraId="5A14A0BC" w14:textId="30DDC347" w:rsidR="009D3B1C" w:rsidRPr="00567636" w:rsidRDefault="009D3B1C" w:rsidP="009D3B1C">
      <w:pPr>
        <w:rPr>
          <w:rFonts w:asciiTheme="minorHAnsi" w:hAnsiTheme="minorHAnsi"/>
          <w:iCs/>
        </w:rPr>
      </w:pPr>
      <w:r>
        <w:rPr>
          <w:rFonts w:asciiTheme="minorHAnsi" w:hAnsiTheme="minorHAnsi"/>
          <w:iCs/>
        </w:rPr>
        <w:t xml:space="preserve">Бул жерде </w:t>
      </w:r>
      <m:oMath>
        <m:sSub>
          <m:sSubPr>
            <m:ctrlPr>
              <w:rPr>
                <w:rFonts w:ascii="Cambria Math" w:eastAsiaTheme="minorEastAsia" w:hAnsi="Cambria Math"/>
                <w:i/>
                <w:iCs/>
              </w:rPr>
            </m:ctrlPr>
          </m:sSubPr>
          <m:e>
            <m:r>
              <w:rPr>
                <w:rFonts w:ascii="Cambria Math" w:eastAsiaTheme="minorEastAsia" w:hAnsi="Cambria Math" w:cs="Calibri"/>
              </w:rPr>
              <m:t>ψ</m:t>
            </m:r>
          </m:e>
          <m:sub>
            <m:r>
              <w:rPr>
                <w:rFonts w:ascii="Cambria Math" w:eastAsiaTheme="minorEastAsia" w:hAnsi="Cambria Math"/>
              </w:rPr>
              <m:t>0</m:t>
            </m:r>
          </m:sub>
        </m:sSub>
      </m:oMath>
      <w:r>
        <w:rPr>
          <w:rFonts w:asciiTheme="minorHAnsi" w:eastAsiaTheme="minorEastAsia" w:hAnsiTheme="minorHAnsi"/>
          <w:iCs/>
        </w:rPr>
        <w:t xml:space="preserve"> арқалы сырттан тәсир </w:t>
      </w:r>
      <w:proofErr w:type="spellStart"/>
      <w:r>
        <w:rPr>
          <w:rFonts w:asciiTheme="minorHAnsi" w:eastAsiaTheme="minorEastAsia" w:hAnsiTheme="minorHAnsi"/>
          <w:iCs/>
        </w:rPr>
        <w:t>тиймеген</w:t>
      </w:r>
      <w:proofErr w:type="spellEnd"/>
      <w:r>
        <w:rPr>
          <w:rFonts w:asciiTheme="minorHAnsi" w:eastAsiaTheme="minorEastAsia" w:hAnsiTheme="minorHAnsi"/>
          <w:iCs/>
        </w:rPr>
        <w:t xml:space="preserve"> ҳалдың нормировкалан</w:t>
      </w:r>
      <w:r>
        <w:rPr>
          <w:rFonts w:eastAsiaTheme="minorEastAsia" w:cs="Calibri"/>
          <w:iCs/>
        </w:rPr>
        <w:t>ғ</w:t>
      </w:r>
      <w:r>
        <w:rPr>
          <w:rFonts w:asciiTheme="minorHAnsi" w:eastAsiaTheme="minorEastAsia" w:hAnsiTheme="minorHAnsi"/>
          <w:iCs/>
        </w:rPr>
        <w:t>ан толқын функциясы. Суммала</w:t>
      </w:r>
      <w:r>
        <w:rPr>
          <w:rFonts w:eastAsiaTheme="minorEastAsia" w:cs="Calibri"/>
          <w:iCs/>
        </w:rPr>
        <w:t>ў</w:t>
      </w:r>
      <w:r>
        <w:rPr>
          <w:rFonts w:asciiTheme="minorHAnsi" w:eastAsiaTheme="minorEastAsia" w:hAnsiTheme="minorHAnsi"/>
          <w:iCs/>
        </w:rPr>
        <w:t xml:space="preserve"> спинлик өзгери</w:t>
      </w:r>
      <w:r>
        <w:rPr>
          <w:rFonts w:eastAsiaTheme="minorEastAsia" w:cs="Calibri"/>
          <w:iCs/>
        </w:rPr>
        <w:t>ў</w:t>
      </w:r>
      <w:r>
        <w:rPr>
          <w:rFonts w:asciiTheme="minorHAnsi" w:eastAsiaTheme="minorEastAsia" w:hAnsiTheme="minorHAnsi"/>
          <w:iCs/>
        </w:rPr>
        <w:t>шилердиң барлық мәнислери бойынша жүргизиледи.</w:t>
      </w:r>
    </w:p>
    <w:p w14:paraId="7FE2A23E" w14:textId="1CADF3E5" w:rsidR="00567636" w:rsidRPr="00567636" w:rsidRDefault="00AD2005" w:rsidP="00567636">
      <w:pPr>
        <w:rPr>
          <w:rFonts w:asciiTheme="minorHAnsi" w:hAnsiTheme="minorHAnsi"/>
          <w:iCs/>
        </w:rPr>
      </w:pPr>
      <w:r>
        <w:rPr>
          <w:rFonts w:asciiTheme="minorHAnsi" w:hAnsiTheme="minorHAnsi"/>
          <w:iCs/>
        </w:rPr>
        <w:t>Болжа</w:t>
      </w:r>
      <w:r>
        <w:rPr>
          <w:rFonts w:cs="Calibri"/>
          <w:iCs/>
        </w:rPr>
        <w:t>ў</w:t>
      </w:r>
      <w:r>
        <w:rPr>
          <w:rFonts w:asciiTheme="minorHAnsi" w:hAnsiTheme="minorHAnsi"/>
          <w:iCs/>
        </w:rPr>
        <w:t xml:space="preserve"> бойынша ноллик жақынласы</w:t>
      </w:r>
      <w:r>
        <w:rPr>
          <w:rFonts w:cs="Calibri"/>
          <w:iCs/>
        </w:rPr>
        <w:t>ў</w:t>
      </w:r>
      <w:r>
        <w:rPr>
          <w:rFonts w:asciiTheme="minorHAnsi" w:hAnsiTheme="minorHAnsi"/>
          <w:iCs/>
        </w:rPr>
        <w:t xml:space="preserve">да бөлекшелерди бир бири менен </w:t>
      </w:r>
      <w:proofErr w:type="spellStart"/>
      <w:r>
        <w:rPr>
          <w:rFonts w:asciiTheme="minorHAnsi" w:hAnsiTheme="minorHAnsi"/>
          <w:iCs/>
        </w:rPr>
        <w:t>тәсирлеспейди</w:t>
      </w:r>
      <w:proofErr w:type="spellEnd"/>
      <w:r>
        <w:rPr>
          <w:rFonts w:asciiTheme="minorHAnsi" w:hAnsiTheme="minorHAnsi"/>
          <w:iCs/>
        </w:rPr>
        <w:t xml:space="preserve"> деп есаплаймыз. Сонлықтан, спинлик ҳәм координаталық толқын функциялары ажыралады. Қала берсе, бул функциялар </w:t>
      </w:r>
      <w:proofErr w:type="spellStart"/>
      <w:r>
        <w:rPr>
          <w:rFonts w:asciiTheme="minorHAnsi" w:hAnsiTheme="minorHAnsi"/>
          <w:iCs/>
        </w:rPr>
        <w:t>симметриялан</w:t>
      </w:r>
      <w:r>
        <w:rPr>
          <w:rFonts w:cs="Calibri"/>
          <w:iCs/>
        </w:rPr>
        <w:t>ғ</w:t>
      </w:r>
      <w:r>
        <w:rPr>
          <w:rFonts w:asciiTheme="minorHAnsi" w:hAnsiTheme="minorHAnsi"/>
          <w:iCs/>
        </w:rPr>
        <w:t>ан</w:t>
      </w:r>
      <w:proofErr w:type="spellEnd"/>
      <w:r>
        <w:rPr>
          <w:rFonts w:asciiTheme="minorHAnsi" w:hAnsiTheme="minorHAnsi"/>
          <w:iCs/>
        </w:rPr>
        <w:t xml:space="preserve"> ҳәм </w:t>
      </w:r>
      <w:proofErr w:type="spellStart"/>
      <w:r>
        <w:rPr>
          <w:rFonts w:asciiTheme="minorHAnsi" w:hAnsiTheme="minorHAnsi"/>
          <w:iCs/>
        </w:rPr>
        <w:t>антисимметриялар</w:t>
      </w:r>
      <w:r>
        <w:rPr>
          <w:rFonts w:cs="Calibri"/>
          <w:iCs/>
        </w:rPr>
        <w:t>ғ</w:t>
      </w:r>
      <w:r>
        <w:rPr>
          <w:rFonts w:asciiTheme="minorHAnsi" w:hAnsiTheme="minorHAnsi"/>
          <w:iCs/>
        </w:rPr>
        <w:t>ан</w:t>
      </w:r>
      <w:proofErr w:type="spellEnd"/>
      <w:r>
        <w:rPr>
          <w:rFonts w:asciiTheme="minorHAnsi" w:hAnsiTheme="minorHAnsi"/>
          <w:iCs/>
        </w:rPr>
        <w:t xml:space="preserve"> (66.10)- ҳәм (66.11)-</w:t>
      </w:r>
      <w:proofErr w:type="spellStart"/>
      <w:r>
        <w:rPr>
          <w:rFonts w:asciiTheme="minorHAnsi" w:hAnsiTheme="minorHAnsi"/>
          <w:iCs/>
        </w:rPr>
        <w:t>көбеймелер</w:t>
      </w:r>
      <w:proofErr w:type="spellEnd"/>
      <w:r>
        <w:rPr>
          <w:rFonts w:asciiTheme="minorHAnsi" w:hAnsiTheme="minorHAnsi"/>
          <w:iCs/>
        </w:rPr>
        <w:t xml:space="preserve"> түринде жазылады.</w:t>
      </w:r>
      <w:r w:rsidR="00567636" w:rsidRPr="00567636">
        <w:rPr>
          <w:rFonts w:asciiTheme="minorHAnsi" w:hAnsiTheme="minorHAnsi"/>
          <w:iCs/>
        </w:rPr>
        <w:t xml:space="preserve"> </w:t>
      </w:r>
    </w:p>
    <w:p w14:paraId="046A3BC0" w14:textId="14D50472" w:rsidR="00567636" w:rsidRPr="00567636" w:rsidRDefault="00FB1252" w:rsidP="00AD2005">
      <w:pPr>
        <w:rPr>
          <w:rFonts w:asciiTheme="minorHAnsi" w:hAnsiTheme="minorHAnsi"/>
          <w:iCs/>
        </w:rPr>
      </w:pPr>
      <m:oMath>
        <m:sSup>
          <m:sSupPr>
            <m:ctrlPr>
              <w:rPr>
                <w:rFonts w:ascii="Cambria Math" w:hAnsi="Cambria Math"/>
                <w:i/>
                <w:iCs/>
              </w:rPr>
            </m:ctrlPr>
          </m:sSupPr>
          <m:e>
            <m:acc>
              <m:accPr>
                <m:ctrlPr>
                  <w:rPr>
                    <w:rFonts w:ascii="Cambria Math" w:hAnsi="Cambria Math"/>
                    <w:i/>
                    <w:iCs/>
                  </w:rPr>
                </m:ctrlPr>
              </m:accPr>
              <m:e>
                <m:r>
                  <w:rPr>
                    <w:rFonts w:ascii="Cambria Math" w:hAnsi="Cambria Math"/>
                  </w:rPr>
                  <m:t>H</m:t>
                </m:r>
              </m:e>
            </m:acc>
          </m:e>
          <m:sup>
            <m:r>
              <w:rPr>
                <w:rFonts w:ascii="Cambria Math" w:hAnsi="Cambria Math"/>
              </w:rPr>
              <m:t>'</m:t>
            </m:r>
          </m:sup>
        </m:sSup>
      </m:oMath>
      <w:r w:rsidR="00AD2005">
        <w:rPr>
          <w:rFonts w:asciiTheme="minorHAnsi" w:eastAsiaTheme="minorEastAsia" w:hAnsiTheme="minorHAnsi"/>
          <w:iCs/>
        </w:rPr>
        <w:t xml:space="preserve"> операторының мәниси менен толқын функцияларын (67.1) ге қойып, мына</w:t>
      </w:r>
      <w:r w:rsidR="00AD2005">
        <w:rPr>
          <w:rFonts w:eastAsiaTheme="minorEastAsia" w:cs="Calibri"/>
          <w:iCs/>
        </w:rPr>
        <w:t>ғ</w:t>
      </w:r>
      <w:r w:rsidR="00AD2005">
        <w:rPr>
          <w:rFonts w:asciiTheme="minorHAnsi" w:eastAsiaTheme="minorEastAsia" w:hAnsiTheme="minorHAnsi"/>
          <w:iCs/>
        </w:rPr>
        <w:t>ан ийе боламыз:</w:t>
      </w:r>
    </w:p>
    <w:p w14:paraId="64A6C663" w14:textId="77777777" w:rsidR="003373C5" w:rsidRPr="003373C5" w:rsidRDefault="00FB1252" w:rsidP="00214B62">
      <w:pPr>
        <w:rPr>
          <w:rFonts w:asciiTheme="minorHAnsi" w:eastAsiaTheme="minorEastAsia" w:hAnsiTheme="minorHAnsi"/>
          <w:iCs/>
          <w:lang w:val="en-US"/>
        </w:rPr>
      </w:pPr>
      <m:oMathPara>
        <m:oMath>
          <m:sSup>
            <m:sSupPr>
              <m:ctrlPr>
                <w:rPr>
                  <w:rFonts w:ascii="Cambria Math" w:hAnsi="Cambria Math"/>
                  <w:i/>
                  <w:iCs/>
                </w:rPr>
              </m:ctrlPr>
            </m:sSupPr>
            <m:e>
              <m:r>
                <w:rPr>
                  <w:rFonts w:ascii="Cambria Math" w:hAnsi="Cambria Math"/>
                </w:rPr>
                <m:t>E</m:t>
              </m:r>
            </m:e>
            <m:sup>
              <m:d>
                <m:dPr>
                  <m:ctrlPr>
                    <w:rPr>
                      <w:rFonts w:ascii="Cambria Math" w:hAnsi="Cambria Math"/>
                      <w:i/>
                      <w:iCs/>
                    </w:rPr>
                  </m:ctrlPr>
                </m:dPr>
                <m:e>
                  <m:r>
                    <w:rPr>
                      <w:rFonts w:ascii="Cambria Math" w:hAnsi="Cambria Math"/>
                    </w:rPr>
                    <m:t>1</m:t>
                  </m:r>
                </m:e>
              </m:d>
            </m:sup>
          </m:sSup>
          <m:r>
            <w:rPr>
              <w:rFonts w:ascii="Cambria Math" w:eastAsiaTheme="minorEastAsia" w:hAnsi="Cambria Math"/>
            </w:rPr>
            <m:t>=</m:t>
          </m:r>
          <m:f>
            <m:fPr>
              <m:ctrlPr>
                <w:rPr>
                  <w:rFonts w:ascii="Cambria Math" w:eastAsiaTheme="minorEastAsia" w:hAnsi="Cambria Math"/>
                  <w:i/>
                  <w:iCs/>
                  <w:lang w:val="en-US"/>
                </w:rPr>
              </m:ctrlPr>
            </m:fPr>
            <m:num>
              <m:r>
                <w:rPr>
                  <w:rFonts w:ascii="Cambria Math" w:eastAsiaTheme="minorEastAsia" w:hAnsi="Cambria Math"/>
                </w:rPr>
                <m:t>1</m:t>
              </m:r>
              <m:ctrlPr>
                <w:rPr>
                  <w:rFonts w:ascii="Cambria Math" w:eastAsiaTheme="minorEastAsia" w:hAnsi="Cambria Math"/>
                  <w:i/>
                  <w:iCs/>
                </w:rPr>
              </m:ctrlPr>
            </m:num>
            <m:den>
              <m:r>
                <w:rPr>
                  <w:rFonts w:ascii="Cambria Math" w:eastAsiaTheme="minorEastAsia" w:hAnsi="Cambria Math"/>
                  <w:lang w:val="en-US"/>
                </w:rPr>
                <m:t>2</m:t>
              </m:r>
            </m:den>
          </m:f>
          <m:nary>
            <m:naryPr>
              <m:limLoc m:val="undOvr"/>
              <m:subHide m:val="1"/>
              <m:supHide m:val="1"/>
              <m:ctrlPr>
                <w:rPr>
                  <w:rFonts w:ascii="Cambria Math" w:eastAsiaTheme="minorEastAsia" w:hAnsi="Cambria Math"/>
                  <w:i/>
                  <w:iCs/>
                  <w:lang w:val="en-US"/>
                </w:rPr>
              </m:ctrlPr>
            </m:naryPr>
            <m:sub/>
            <m:sup/>
            <m:e>
              <m:f>
                <m:fPr>
                  <m:ctrlPr>
                    <w:rPr>
                      <w:rFonts w:ascii="Cambria Math" w:eastAsiaTheme="minorEastAsia" w:hAnsi="Cambria Math"/>
                      <w:i/>
                      <w:iCs/>
                    </w:rPr>
                  </m:ctrlPr>
                </m:fPr>
                <m:num>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rPr>
                        <m:t>2</m:t>
                      </m:r>
                    </m:sup>
                  </m:sSup>
                  <m:ctrlPr>
                    <w:rPr>
                      <w:rFonts w:ascii="Cambria Math" w:eastAsiaTheme="minorEastAsia" w:hAnsi="Cambria Math"/>
                      <w:i/>
                      <w:iCs/>
                      <w:lang w:val="en-US"/>
                    </w:rPr>
                  </m:ctrlPr>
                </m:num>
                <m:den>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12</m:t>
                      </m:r>
                    </m:sub>
                  </m:sSub>
                </m:den>
              </m:f>
              <m:sSup>
                <m:sSupPr>
                  <m:ctrlPr>
                    <w:rPr>
                      <w:rFonts w:ascii="Cambria Math" w:eastAsiaTheme="minorEastAsia" w:hAnsi="Cambria Math"/>
                      <w:i/>
                      <w:iCs/>
                    </w:rPr>
                  </m:ctrlPr>
                </m:sSupPr>
                <m:e>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sub>
                      </m:sSub>
                      <m:d>
                        <m:dPr>
                          <m:ctrlPr>
                            <w:rPr>
                              <w:rFonts w:ascii="Cambria Math" w:eastAsiaTheme="minorEastAsia" w:hAnsi="Cambria Math"/>
                              <w:i/>
                              <w:iCs/>
                            </w:rPr>
                          </m:ctrlPr>
                        </m:dPr>
                        <m:e>
                          <m:r>
                            <w:rPr>
                              <w:rFonts w:ascii="Cambria Math" w:eastAsiaTheme="minorEastAsia" w:hAnsi="Cambria Math"/>
                            </w:rPr>
                            <m:t>1</m:t>
                          </m:r>
                        </m:e>
                      </m:d>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2</m:t>
                              </m:r>
                            </m:sub>
                          </m:sSub>
                        </m:sub>
                      </m:sSub>
                      <m:d>
                        <m:dPr>
                          <m:ctrlPr>
                            <w:rPr>
                              <w:rFonts w:ascii="Cambria Math" w:eastAsiaTheme="minorEastAsia" w:hAnsi="Cambria Math"/>
                              <w:i/>
                              <w:iCs/>
                            </w:rPr>
                          </m:ctrlPr>
                        </m:dPr>
                        <m:e>
                          <m:r>
                            <w:rPr>
                              <w:rFonts w:ascii="Cambria Math" w:eastAsiaTheme="minorEastAsia" w:hAnsi="Cambria Math"/>
                            </w:rPr>
                            <m:t>2</m:t>
                          </m:r>
                        </m:e>
                      </m:d>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sub>
                      </m:sSub>
                      <m:d>
                        <m:dPr>
                          <m:ctrlPr>
                            <w:rPr>
                              <w:rFonts w:ascii="Cambria Math" w:eastAsiaTheme="minorEastAsia" w:hAnsi="Cambria Math"/>
                              <w:i/>
                              <w:iCs/>
                            </w:rPr>
                          </m:ctrlPr>
                        </m:dPr>
                        <m:e>
                          <m:r>
                            <w:rPr>
                              <w:rFonts w:ascii="Cambria Math" w:eastAsiaTheme="minorEastAsia" w:hAnsi="Cambria Math"/>
                            </w:rPr>
                            <m:t>2</m:t>
                          </m:r>
                        </m:e>
                      </m:d>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2</m:t>
                              </m:r>
                            </m:sub>
                          </m:sSub>
                        </m:sub>
                      </m:sSub>
                      <m:d>
                        <m:dPr>
                          <m:ctrlPr>
                            <w:rPr>
                              <w:rFonts w:ascii="Cambria Math" w:eastAsiaTheme="minorEastAsia" w:hAnsi="Cambria Math"/>
                              <w:i/>
                              <w:iCs/>
                            </w:rPr>
                          </m:ctrlPr>
                        </m:dPr>
                        <m:e>
                          <m:r>
                            <w:rPr>
                              <w:rFonts w:ascii="Cambria Math" w:eastAsiaTheme="minorEastAsia" w:hAnsi="Cambria Math"/>
                            </w:rPr>
                            <m:t>1</m:t>
                          </m:r>
                        </m:e>
                      </m:d>
                    </m:e>
                  </m:d>
                </m:e>
                <m:sup>
                  <m:r>
                    <w:rPr>
                      <w:rFonts w:ascii="Cambria Math" w:eastAsiaTheme="minorEastAsia" w:hAnsi="Cambria Math"/>
                    </w:rPr>
                    <m:t>2</m:t>
                  </m:r>
                </m:sup>
              </m:sSup>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2</m:t>
                  </m:r>
                </m:sub>
              </m:sSub>
            </m:e>
          </m:nary>
          <m:r>
            <w:rPr>
              <w:rFonts w:ascii="Cambria Math" w:eastAsiaTheme="minorEastAsia" w:hAnsi="Cambria Math"/>
              <w:lang w:val="en-US"/>
            </w:rPr>
            <m:t>=</m:t>
          </m:r>
        </m:oMath>
      </m:oMathPara>
    </w:p>
    <w:p w14:paraId="7B610969" w14:textId="34E69FCD" w:rsidR="00015CBD" w:rsidRPr="003373C5" w:rsidRDefault="003373C5" w:rsidP="00214B62">
      <w:pPr>
        <w:rPr>
          <w:rFonts w:asciiTheme="minorHAnsi" w:hAnsiTheme="minorHAnsi"/>
          <w:i/>
          <w:lang w:val="en-US"/>
        </w:rPr>
      </w:pPr>
      <m:oMathPara>
        <m:oMath>
          <m:r>
            <w:rPr>
              <w:rFonts w:ascii="Cambria Math" w:eastAsiaTheme="minorEastAsia" w:hAnsi="Cambria Math"/>
              <w:lang w:val="en-US"/>
            </w:rPr>
            <w:lastRenderedPageBreak/>
            <m:t>=</m:t>
          </m:r>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2</m:t>
              </m:r>
            </m:sup>
          </m:sSup>
          <m:nary>
            <m:naryPr>
              <m:limLoc m:val="undOvr"/>
              <m:subHide m:val="1"/>
              <m:supHide m:val="1"/>
              <m:ctrlPr>
                <w:rPr>
                  <w:rFonts w:ascii="Cambria Math" w:eastAsiaTheme="minorEastAsia" w:hAnsi="Cambria Math"/>
                  <w:i/>
                  <w:iCs/>
                  <w:lang w:val="en-US"/>
                </w:rPr>
              </m:ctrlPr>
            </m:naryPr>
            <m:sub/>
            <m:sup/>
            <m:e>
              <m:f>
                <m:fPr>
                  <m:ctrlPr>
                    <w:rPr>
                      <w:rFonts w:ascii="Cambria Math" w:eastAsiaTheme="minorEastAsia" w:hAnsi="Cambria Math"/>
                      <w:i/>
                      <w:iCs/>
                      <w:lang w:val="en-US"/>
                    </w:rPr>
                  </m:ctrlPr>
                </m:fPr>
                <m:num>
                  <m:sSup>
                    <m:sSupPr>
                      <m:ctrlPr>
                        <w:rPr>
                          <w:rFonts w:ascii="Cambria Math" w:eastAsiaTheme="minorEastAsia" w:hAnsi="Cambria Math"/>
                          <w:i/>
                          <w:iCs/>
                          <w:lang w:val="en-US"/>
                        </w:rPr>
                      </m:ctrlPr>
                    </m:sSupPr>
                    <m:e>
                      <m:r>
                        <w:rPr>
                          <w:rFonts w:ascii="Cambria Math" w:eastAsiaTheme="minorEastAsia" w:hAnsi="Cambria Math"/>
                          <w:lang w:val="en-US"/>
                        </w:rPr>
                        <m:t>|</m:t>
                      </m:r>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sub>
                      </m:sSub>
                      <m:d>
                        <m:dPr>
                          <m:ctrlPr>
                            <w:rPr>
                              <w:rFonts w:ascii="Cambria Math" w:eastAsiaTheme="minorEastAsia" w:hAnsi="Cambria Math"/>
                              <w:i/>
                              <w:iCs/>
                            </w:rPr>
                          </m:ctrlPr>
                        </m:dPr>
                        <m:e>
                          <m:r>
                            <w:rPr>
                              <w:rFonts w:ascii="Cambria Math" w:eastAsiaTheme="minorEastAsia" w:hAnsi="Cambria Math"/>
                            </w:rPr>
                            <m:t>1</m:t>
                          </m:r>
                        </m:e>
                      </m:d>
                      <m:r>
                        <w:rPr>
                          <w:rFonts w:ascii="Cambria Math" w:eastAsiaTheme="minorEastAsia" w:hAnsi="Cambria Math"/>
                          <w:lang w:val="en-US"/>
                        </w:rPr>
                        <m:t>|</m:t>
                      </m:r>
                    </m:e>
                    <m:sup>
                      <m:r>
                        <w:rPr>
                          <w:rFonts w:ascii="Cambria Math" w:eastAsiaTheme="minorEastAsia" w:hAnsi="Cambria Math"/>
                          <w:lang w:val="en-US"/>
                        </w:rPr>
                        <m:t>2</m:t>
                      </m:r>
                    </m:sup>
                  </m:sSup>
                  <m:sSup>
                    <m:sSupPr>
                      <m:ctrlPr>
                        <w:rPr>
                          <w:rFonts w:ascii="Cambria Math" w:eastAsiaTheme="minorEastAsia" w:hAnsi="Cambria Math"/>
                          <w:i/>
                          <w:iCs/>
                          <w:lang w:val="en-US"/>
                        </w:rPr>
                      </m:ctrlPr>
                    </m:sSupPr>
                    <m:e>
                      <m:r>
                        <w:rPr>
                          <w:rFonts w:ascii="Cambria Math" w:eastAsiaTheme="minorEastAsia" w:hAnsi="Cambria Math"/>
                          <w:lang w:val="en-US"/>
                        </w:rPr>
                        <m:t>|</m:t>
                      </m:r>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2</m:t>
                              </m:r>
                            </m:sub>
                          </m:sSub>
                        </m:sub>
                      </m:sSub>
                      <m:d>
                        <m:dPr>
                          <m:ctrlPr>
                            <w:rPr>
                              <w:rFonts w:ascii="Cambria Math" w:eastAsiaTheme="minorEastAsia" w:hAnsi="Cambria Math"/>
                              <w:i/>
                              <w:iCs/>
                            </w:rPr>
                          </m:ctrlPr>
                        </m:dPr>
                        <m:e>
                          <m:r>
                            <w:rPr>
                              <w:rFonts w:ascii="Cambria Math" w:eastAsiaTheme="minorEastAsia" w:hAnsi="Cambria Math"/>
                            </w:rPr>
                            <m:t>2</m:t>
                          </m:r>
                        </m:e>
                      </m:d>
                      <m:r>
                        <w:rPr>
                          <w:rFonts w:ascii="Cambria Math" w:eastAsiaTheme="minorEastAsia" w:hAnsi="Cambria Math"/>
                          <w:lang w:val="en-US"/>
                        </w:rPr>
                        <m:t>|</m:t>
                      </m:r>
                    </m:e>
                    <m:sup>
                      <m:r>
                        <w:rPr>
                          <w:rFonts w:ascii="Cambria Math" w:eastAsiaTheme="minorEastAsia" w:hAnsi="Cambria Math"/>
                          <w:lang w:val="en-US"/>
                        </w:rPr>
                        <m:t>2</m:t>
                      </m:r>
                    </m:sup>
                  </m:sSup>
                </m:num>
                <m:den>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12</m:t>
                      </m:r>
                    </m:sub>
                  </m:sSub>
                </m:den>
              </m:f>
            </m:e>
          </m:nary>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2</m:t>
              </m:r>
            </m:sup>
          </m:sSup>
          <m:nary>
            <m:naryPr>
              <m:limLoc m:val="undOvr"/>
              <m:subHide m:val="1"/>
              <m:supHide m:val="1"/>
              <m:ctrlPr>
                <w:rPr>
                  <w:rFonts w:ascii="Cambria Math" w:eastAsiaTheme="minorEastAsia" w:hAnsi="Cambria Math"/>
                  <w:i/>
                  <w:iCs/>
                  <w:lang w:val="en-US"/>
                </w:rPr>
              </m:ctrlPr>
            </m:naryPr>
            <m:sub/>
            <m:sup/>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cs="Calibri"/>
                          <w:lang w:val="en-US"/>
                        </w:rPr>
                        <m:t>ψ</m:t>
                      </m:r>
                    </m:e>
                    <m:sub>
                      <m:sSub>
                        <m:sSubPr>
                          <m:ctrlPr>
                            <w:rPr>
                              <w:rFonts w:ascii="Cambria Math" w:eastAsiaTheme="minorEastAsia" w:hAnsi="Cambria Math"/>
                              <w:i/>
                              <w:iCs/>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sub>
                    <m:sup>
                      <m:r>
                        <w:rPr>
                          <w:rFonts w:ascii="Cambria Math" w:eastAsiaTheme="minorEastAsia" w:hAnsi="Cambria Math"/>
                          <w:lang w:val="en-US"/>
                        </w:rPr>
                        <m:t>*</m:t>
                      </m:r>
                    </m:sup>
                  </m:sSubSup>
                  <m:r>
                    <w:rPr>
                      <w:rFonts w:ascii="Cambria Math" w:eastAsiaTheme="minorEastAsia" w:hAnsi="Cambria Math"/>
                      <w:lang w:val="en-US"/>
                    </w:rPr>
                    <m:t>(1)</m:t>
                  </m:r>
                  <m:sSubSup>
                    <m:sSubSupPr>
                      <m:ctrlPr>
                        <w:rPr>
                          <w:rFonts w:ascii="Cambria Math" w:eastAsiaTheme="minorEastAsia" w:hAnsi="Cambria Math"/>
                          <w:i/>
                          <w:iCs/>
                          <w:lang w:val="en-US"/>
                        </w:rPr>
                      </m:ctrlPr>
                    </m:sSubSupPr>
                    <m:e>
                      <m:r>
                        <w:rPr>
                          <w:rFonts w:ascii="Cambria Math" w:eastAsiaTheme="minorEastAsia" w:hAnsi="Cambria Math" w:cs="Calibri"/>
                          <w:lang w:val="en-US"/>
                        </w:rPr>
                        <m:t>ψ</m:t>
                      </m:r>
                    </m:e>
                    <m:sub>
                      <m:sSub>
                        <m:sSubPr>
                          <m:ctrlPr>
                            <w:rPr>
                              <w:rFonts w:ascii="Cambria Math" w:eastAsiaTheme="minorEastAsia" w:hAnsi="Cambria Math"/>
                              <w:i/>
                              <w:iCs/>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sub>
                    <m:sup>
                      <m:r>
                        <w:rPr>
                          <w:rFonts w:ascii="Cambria Math" w:eastAsiaTheme="minorEastAsia" w:hAnsi="Cambria Math"/>
                          <w:lang w:val="en-US"/>
                        </w:rPr>
                        <m:t>*</m:t>
                      </m:r>
                    </m:sup>
                  </m:sSubSup>
                  <m:r>
                    <w:rPr>
                      <w:rFonts w:ascii="Cambria Math" w:eastAsiaTheme="minorEastAsia" w:hAnsi="Cambria Math"/>
                      <w:lang w:val="en-US"/>
                    </w:rPr>
                    <m:t>(2)</m:t>
                  </m:r>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sub>
                  </m:sSub>
                  <m:d>
                    <m:dPr>
                      <m:ctrlPr>
                        <w:rPr>
                          <w:rFonts w:ascii="Cambria Math" w:eastAsiaTheme="minorEastAsia" w:hAnsi="Cambria Math"/>
                          <w:i/>
                          <w:iCs/>
                        </w:rPr>
                      </m:ctrlPr>
                    </m:dPr>
                    <m:e>
                      <m:r>
                        <w:rPr>
                          <w:rFonts w:ascii="Cambria Math" w:eastAsiaTheme="minorEastAsia" w:hAnsi="Cambria Math"/>
                        </w:rPr>
                        <m:t>2</m:t>
                      </m:r>
                    </m:e>
                  </m:d>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2</m:t>
                          </m:r>
                        </m:sub>
                      </m:sSub>
                    </m:sub>
                  </m:sSub>
                  <m:d>
                    <m:dPr>
                      <m:ctrlPr>
                        <w:rPr>
                          <w:rFonts w:ascii="Cambria Math" w:eastAsiaTheme="minorEastAsia" w:hAnsi="Cambria Math"/>
                          <w:i/>
                          <w:iCs/>
                        </w:rPr>
                      </m:ctrlPr>
                    </m:dPr>
                    <m:e>
                      <m:r>
                        <w:rPr>
                          <w:rFonts w:ascii="Cambria Math" w:eastAsiaTheme="minorEastAsia" w:hAnsi="Cambria Math"/>
                        </w:rPr>
                        <m:t>1</m:t>
                      </m:r>
                    </m:e>
                  </m:d>
                </m:num>
                <m:den>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12</m:t>
                      </m:r>
                    </m:sub>
                  </m:sSub>
                </m:den>
              </m:f>
            </m:e>
          </m:nary>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oMath>
      </m:oMathPara>
    </w:p>
    <w:p w14:paraId="3DF66B65" w14:textId="37E0B0F6" w:rsidR="00D921A5" w:rsidRDefault="00D921A5" w:rsidP="00D921A5">
      <w:pPr>
        <w:rPr>
          <w:rFonts w:asciiTheme="minorHAnsi" w:eastAsiaTheme="minorEastAsia" w:hAnsiTheme="minorHAnsi"/>
          <w:iCs/>
        </w:rPr>
      </w:pPr>
      <w:r>
        <w:rPr>
          <w:rFonts w:asciiTheme="minorHAnsi" w:hAnsiTheme="minorHAnsi"/>
        </w:rPr>
        <w:t>Бул</w:t>
      </w:r>
      <w:r w:rsidRPr="00D921A5">
        <w:rPr>
          <w:rFonts w:asciiTheme="minorHAnsi" w:hAnsiTheme="minorHAnsi"/>
          <w:lang w:val="en-US"/>
        </w:rPr>
        <w:t xml:space="preserve"> </w:t>
      </w:r>
      <w:r>
        <w:rPr>
          <w:rFonts w:asciiTheme="minorHAnsi" w:hAnsiTheme="minorHAnsi"/>
        </w:rPr>
        <w:t>теңликлерде</w:t>
      </w:r>
      <w:r w:rsidRPr="00D921A5">
        <w:rPr>
          <w:rFonts w:asciiTheme="minorHAnsi" w:hAnsiTheme="minorHAnsi"/>
          <w:lang w:val="en-US"/>
        </w:rPr>
        <w:t xml:space="preserve"> 1 </w:t>
      </w:r>
      <w:r>
        <w:rPr>
          <w:rFonts w:asciiTheme="minorHAnsi" w:hAnsiTheme="minorHAnsi"/>
        </w:rPr>
        <w:t>ҳәм</w:t>
      </w:r>
      <w:r w:rsidRPr="00D921A5">
        <w:rPr>
          <w:rFonts w:asciiTheme="minorHAnsi" w:hAnsiTheme="minorHAnsi"/>
          <w:lang w:val="en-US"/>
        </w:rPr>
        <w:t xml:space="preserve"> 2 </w:t>
      </w:r>
      <w:r>
        <w:rPr>
          <w:rFonts w:asciiTheme="minorHAnsi" w:hAnsiTheme="minorHAnsi"/>
        </w:rPr>
        <w:t>санлары</w:t>
      </w:r>
      <w:r w:rsidRPr="00D921A5">
        <w:rPr>
          <w:rFonts w:asciiTheme="minorHAnsi" w:hAnsiTheme="minorHAnsi"/>
          <w:lang w:val="en-US"/>
        </w:rPr>
        <w:t xml:space="preserve"> </w:t>
      </w:r>
      <w:r>
        <w:rPr>
          <w:rFonts w:asciiTheme="minorHAnsi" w:hAnsiTheme="minorHAnsi"/>
        </w:rPr>
        <w:t>сәйкес</w:t>
      </w:r>
      <w:r w:rsidRPr="00D921A5">
        <w:rPr>
          <w:rFonts w:asciiTheme="minorHAnsi" w:hAnsiTheme="minorHAnsi"/>
          <w:lang w:val="en-US"/>
        </w:rPr>
        <w:t xml:space="preserve"> </w:t>
      </w:r>
      <w:r>
        <w:rPr>
          <w:rFonts w:asciiTheme="minorHAnsi" w:hAnsiTheme="minorHAnsi"/>
        </w:rPr>
        <w:t>биринши</w:t>
      </w:r>
      <w:r w:rsidRPr="00D921A5">
        <w:rPr>
          <w:rFonts w:asciiTheme="minorHAnsi" w:hAnsiTheme="minorHAnsi"/>
          <w:lang w:val="en-US"/>
        </w:rPr>
        <w:t xml:space="preserve"> </w:t>
      </w:r>
      <w:r>
        <w:rPr>
          <w:rFonts w:asciiTheme="minorHAnsi" w:hAnsiTheme="minorHAnsi"/>
        </w:rPr>
        <w:t>ҳәм</w:t>
      </w:r>
      <w:r w:rsidRPr="00D921A5">
        <w:rPr>
          <w:rFonts w:asciiTheme="minorHAnsi" w:hAnsiTheme="minorHAnsi"/>
          <w:lang w:val="en-US"/>
        </w:rPr>
        <w:t xml:space="preserve"> </w:t>
      </w:r>
      <w:r>
        <w:rPr>
          <w:rFonts w:asciiTheme="minorHAnsi" w:hAnsiTheme="minorHAnsi"/>
        </w:rPr>
        <w:t>екинши</w:t>
      </w:r>
      <w:r w:rsidRPr="00D921A5">
        <w:rPr>
          <w:rFonts w:asciiTheme="minorHAnsi" w:hAnsiTheme="minorHAnsi"/>
          <w:lang w:val="en-US"/>
        </w:rPr>
        <w:t xml:space="preserve"> </w:t>
      </w:r>
      <w:r>
        <w:rPr>
          <w:rFonts w:asciiTheme="minorHAnsi" w:hAnsiTheme="minorHAnsi"/>
        </w:rPr>
        <w:t>электронның</w:t>
      </w:r>
      <w:r w:rsidRPr="00D921A5">
        <w:rPr>
          <w:rFonts w:asciiTheme="minorHAnsi" w:hAnsiTheme="minorHAnsi"/>
          <w:lang w:val="en-US"/>
        </w:rPr>
        <w:t xml:space="preserve"> </w:t>
      </w:r>
      <w:r>
        <w:rPr>
          <w:rFonts w:asciiTheme="minorHAnsi" w:hAnsiTheme="minorHAnsi"/>
        </w:rPr>
        <w:t>координаталарын</w:t>
      </w:r>
      <w:r w:rsidRPr="00D921A5">
        <w:rPr>
          <w:rFonts w:asciiTheme="minorHAnsi" w:hAnsiTheme="minorHAnsi"/>
          <w:lang w:val="en-US"/>
        </w:rPr>
        <w:t xml:space="preserve"> </w:t>
      </w:r>
      <w:r>
        <w:rPr>
          <w:rFonts w:asciiTheme="minorHAnsi" w:hAnsiTheme="minorHAnsi"/>
        </w:rPr>
        <w:t>аң</w:t>
      </w:r>
      <w:r>
        <w:rPr>
          <w:rFonts w:cs="Calibri"/>
        </w:rPr>
        <w:t>ғ</w:t>
      </w:r>
      <w:r>
        <w:rPr>
          <w:rFonts w:asciiTheme="minorHAnsi" w:hAnsiTheme="minorHAnsi"/>
        </w:rPr>
        <w:t>артады</w:t>
      </w:r>
      <w:r w:rsidRPr="00D921A5">
        <w:rPr>
          <w:rFonts w:asciiTheme="minorHAnsi" w:hAnsiTheme="minorHAnsi"/>
          <w:lang w:val="en-US"/>
        </w:rPr>
        <w:t xml:space="preserve">, </w:t>
      </w:r>
      <w:r>
        <w:rPr>
          <w:rFonts w:asciiTheme="minorHAnsi" w:hAnsiTheme="minorHAnsi"/>
        </w:rPr>
        <w:t>ал</w:t>
      </w:r>
      <w:r w:rsidRPr="00D921A5">
        <w:rPr>
          <w:rFonts w:asciiTheme="minorHAnsi" w:hAnsiTheme="minorHAnsi"/>
          <w:lang w:val="en-U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12</m:t>
            </m:r>
          </m:sub>
        </m:sSub>
      </m:oMath>
      <w:r w:rsidRPr="00D921A5">
        <w:rPr>
          <w:rFonts w:asciiTheme="minorHAnsi" w:eastAsiaTheme="minorEastAsia" w:hAnsiTheme="minorHAnsi"/>
          <w:iCs/>
          <w:lang w:val="en-US"/>
        </w:rPr>
        <w:t xml:space="preserve"> </w:t>
      </w:r>
      <w:r>
        <w:rPr>
          <w:rFonts w:asciiTheme="minorHAnsi" w:eastAsiaTheme="minorEastAsia" w:hAnsiTheme="minorHAnsi"/>
          <w:iCs/>
        </w:rPr>
        <w:t>болса</w:t>
      </w:r>
      <w:r w:rsidRPr="00D921A5">
        <w:rPr>
          <w:rFonts w:asciiTheme="minorHAnsi" w:eastAsiaTheme="minorEastAsia" w:hAnsiTheme="minorHAnsi"/>
          <w:iCs/>
          <w:lang w:val="en-US"/>
        </w:rPr>
        <w:t xml:space="preserve"> </w:t>
      </w:r>
      <w:r>
        <w:rPr>
          <w:rFonts w:asciiTheme="minorHAnsi" w:eastAsiaTheme="minorEastAsia" w:hAnsiTheme="minorHAnsi"/>
          <w:iCs/>
        </w:rPr>
        <w:t>олардың</w:t>
      </w:r>
      <w:r w:rsidRPr="00D921A5">
        <w:rPr>
          <w:rFonts w:asciiTheme="minorHAnsi" w:eastAsiaTheme="minorEastAsia" w:hAnsiTheme="minorHAnsi"/>
          <w:iCs/>
          <w:lang w:val="en-US"/>
        </w:rPr>
        <w:t xml:space="preserve"> </w:t>
      </w:r>
      <w:r>
        <w:rPr>
          <w:rFonts w:asciiTheme="minorHAnsi" w:eastAsiaTheme="minorEastAsia" w:hAnsiTheme="minorHAnsi"/>
          <w:iCs/>
        </w:rPr>
        <w:t>арасында</w:t>
      </w:r>
      <w:r>
        <w:rPr>
          <w:rFonts w:eastAsiaTheme="minorEastAsia" w:cs="Calibri"/>
          <w:iCs/>
        </w:rPr>
        <w:t>ғ</w:t>
      </w:r>
      <w:r>
        <w:rPr>
          <w:rFonts w:asciiTheme="minorHAnsi" w:eastAsiaTheme="minorEastAsia" w:hAnsiTheme="minorHAnsi"/>
          <w:iCs/>
        </w:rPr>
        <w:t>ы</w:t>
      </w:r>
      <w:r w:rsidRPr="00D921A5">
        <w:rPr>
          <w:rFonts w:asciiTheme="minorHAnsi" w:eastAsiaTheme="minorEastAsia" w:hAnsiTheme="minorHAnsi"/>
          <w:iCs/>
          <w:lang w:val="en-US"/>
        </w:rPr>
        <w:t xml:space="preserve"> </w:t>
      </w:r>
      <w:r>
        <w:rPr>
          <w:rFonts w:asciiTheme="minorHAnsi" w:eastAsiaTheme="minorEastAsia" w:hAnsiTheme="minorHAnsi"/>
          <w:iCs/>
        </w:rPr>
        <w:t>қашықлық</w:t>
      </w:r>
      <w:r w:rsidRPr="00D921A5">
        <w:rPr>
          <w:rFonts w:asciiTheme="minorHAnsi" w:eastAsiaTheme="minorEastAsia" w:hAnsiTheme="minorHAnsi"/>
          <w:iCs/>
          <w:lang w:val="en-US"/>
        </w:rPr>
        <w:t xml:space="preserve">. + </w:t>
      </w:r>
      <w:r>
        <w:rPr>
          <w:rFonts w:asciiTheme="minorHAnsi" w:eastAsiaTheme="minorEastAsia" w:hAnsiTheme="minorHAnsi"/>
          <w:iCs/>
        </w:rPr>
        <w:t>менен</w:t>
      </w:r>
      <w:r w:rsidRPr="00D921A5">
        <w:rPr>
          <w:rFonts w:asciiTheme="minorHAnsi" w:eastAsiaTheme="minorEastAsia" w:hAnsiTheme="minorHAnsi"/>
          <w:iCs/>
          <w:lang w:val="en-US"/>
        </w:rPr>
        <w:t xml:space="preserve"> - </w:t>
      </w:r>
      <w:r>
        <w:rPr>
          <w:rFonts w:asciiTheme="minorHAnsi" w:eastAsiaTheme="minorEastAsia" w:hAnsiTheme="minorHAnsi"/>
          <w:iCs/>
        </w:rPr>
        <w:t>белгилери</w:t>
      </w:r>
      <w:r w:rsidRPr="00D921A5">
        <w:rPr>
          <w:rFonts w:asciiTheme="minorHAnsi" w:eastAsiaTheme="minorEastAsia" w:hAnsiTheme="minorHAnsi"/>
          <w:iCs/>
          <w:lang w:val="en-US"/>
        </w:rPr>
        <w:t xml:space="preserve"> </w:t>
      </w:r>
      <w:r>
        <w:rPr>
          <w:rFonts w:asciiTheme="minorHAnsi" w:eastAsiaTheme="minorEastAsia" w:hAnsiTheme="minorHAnsi"/>
          <w:iCs/>
        </w:rPr>
        <w:t>орын</w:t>
      </w:r>
      <w:r w:rsidRPr="00D921A5">
        <w:rPr>
          <w:rFonts w:asciiTheme="minorHAnsi" w:eastAsiaTheme="minorEastAsia" w:hAnsiTheme="minorHAnsi"/>
          <w:iCs/>
          <w:lang w:val="en-US"/>
        </w:rPr>
        <w:t xml:space="preserve"> </w:t>
      </w:r>
      <w:proofErr w:type="spellStart"/>
      <w:r>
        <w:rPr>
          <w:rFonts w:asciiTheme="minorHAnsi" w:eastAsiaTheme="minorEastAsia" w:hAnsiTheme="minorHAnsi"/>
          <w:iCs/>
        </w:rPr>
        <w:t>алмастыры</w:t>
      </w:r>
      <w:r>
        <w:rPr>
          <w:rFonts w:eastAsiaTheme="minorEastAsia" w:cs="Calibri"/>
          <w:iCs/>
        </w:rPr>
        <w:t>ў</w:t>
      </w:r>
      <w:r>
        <w:rPr>
          <w:rFonts w:asciiTheme="minorHAnsi" w:eastAsiaTheme="minorEastAsia" w:hAnsiTheme="minorHAnsi"/>
          <w:iCs/>
        </w:rPr>
        <w:t>лар</w:t>
      </w:r>
      <w:r>
        <w:rPr>
          <w:rFonts w:eastAsiaTheme="minorEastAsia" w:cs="Calibri"/>
          <w:iCs/>
        </w:rPr>
        <w:t>ғ</w:t>
      </w:r>
      <w:r>
        <w:rPr>
          <w:rFonts w:asciiTheme="minorHAnsi" w:eastAsiaTheme="minorEastAsia" w:hAnsiTheme="minorHAnsi"/>
          <w:iCs/>
        </w:rPr>
        <w:t>а</w:t>
      </w:r>
      <w:proofErr w:type="spellEnd"/>
      <w:r w:rsidRPr="00D921A5">
        <w:rPr>
          <w:rFonts w:asciiTheme="minorHAnsi" w:eastAsiaTheme="minorEastAsia" w:hAnsiTheme="minorHAnsi"/>
          <w:iCs/>
          <w:lang w:val="en-US"/>
        </w:rPr>
        <w:t xml:space="preserve"> </w:t>
      </w:r>
      <w:r>
        <w:rPr>
          <w:rFonts w:asciiTheme="minorHAnsi" w:eastAsiaTheme="minorEastAsia" w:hAnsiTheme="minorHAnsi"/>
          <w:iCs/>
        </w:rPr>
        <w:t>қарата</w:t>
      </w:r>
      <w:r w:rsidRPr="00D921A5">
        <w:rPr>
          <w:rFonts w:asciiTheme="minorHAnsi" w:eastAsiaTheme="minorEastAsia" w:hAnsiTheme="minorHAnsi"/>
          <w:iCs/>
          <w:lang w:val="en-US"/>
        </w:rPr>
        <w:t xml:space="preserve"> </w:t>
      </w:r>
      <w:r>
        <w:rPr>
          <w:rFonts w:asciiTheme="minorHAnsi" w:eastAsiaTheme="minorEastAsia" w:hAnsiTheme="minorHAnsi"/>
          <w:iCs/>
        </w:rPr>
        <w:t>симметриялы</w:t>
      </w:r>
      <w:r w:rsidRPr="00D921A5">
        <w:rPr>
          <w:rFonts w:asciiTheme="minorHAnsi" w:eastAsiaTheme="minorEastAsia" w:hAnsiTheme="minorHAnsi"/>
          <w:iCs/>
          <w:lang w:val="en-US"/>
        </w:rPr>
        <w:t xml:space="preserve"> </w:t>
      </w:r>
      <w:r>
        <w:rPr>
          <w:rFonts w:asciiTheme="minorHAnsi" w:eastAsiaTheme="minorEastAsia" w:hAnsiTheme="minorHAnsi"/>
          <w:iCs/>
        </w:rPr>
        <w:t>ҳәм</w:t>
      </w:r>
      <w:r w:rsidRPr="00D921A5">
        <w:rPr>
          <w:rFonts w:asciiTheme="minorHAnsi" w:eastAsiaTheme="minorEastAsia" w:hAnsiTheme="minorHAnsi"/>
          <w:iCs/>
          <w:lang w:val="en-US"/>
        </w:rPr>
        <w:t xml:space="preserve"> </w:t>
      </w:r>
      <w:r>
        <w:rPr>
          <w:rFonts w:asciiTheme="minorHAnsi" w:eastAsiaTheme="minorEastAsia" w:hAnsiTheme="minorHAnsi"/>
          <w:iCs/>
        </w:rPr>
        <w:t>антисимметриялы</w:t>
      </w:r>
      <w:r w:rsidRPr="00D921A5">
        <w:rPr>
          <w:rFonts w:asciiTheme="minorHAnsi" w:eastAsiaTheme="minorEastAsia" w:hAnsiTheme="minorHAnsi"/>
          <w:iCs/>
          <w:lang w:val="en-US"/>
        </w:rPr>
        <w:t xml:space="preserve"> </w:t>
      </w:r>
      <w:r>
        <w:rPr>
          <w:rFonts w:asciiTheme="minorHAnsi" w:eastAsiaTheme="minorEastAsia" w:hAnsiTheme="minorHAnsi"/>
          <w:iCs/>
        </w:rPr>
        <w:t>бол</w:t>
      </w:r>
      <w:r>
        <w:rPr>
          <w:rFonts w:eastAsiaTheme="minorEastAsia" w:cs="Calibri"/>
          <w:iCs/>
        </w:rPr>
        <w:t>ғ</w:t>
      </w:r>
      <w:r>
        <w:rPr>
          <w:rFonts w:asciiTheme="minorHAnsi" w:eastAsiaTheme="minorEastAsia" w:hAnsiTheme="minorHAnsi"/>
          <w:iCs/>
        </w:rPr>
        <w:t>ан</w:t>
      </w:r>
      <w:r w:rsidRPr="00D921A5">
        <w:rPr>
          <w:rFonts w:asciiTheme="minorHAnsi" w:eastAsiaTheme="minorEastAsia" w:hAnsiTheme="minorHAnsi"/>
          <w:iCs/>
          <w:lang w:val="en-US"/>
        </w:rPr>
        <w:t xml:space="preserve"> </w:t>
      </w:r>
      <w:r>
        <w:rPr>
          <w:rFonts w:asciiTheme="minorHAnsi" w:eastAsiaTheme="minorEastAsia" w:hAnsiTheme="minorHAnsi"/>
          <w:iCs/>
        </w:rPr>
        <w:t>бөлекшелердиң</w:t>
      </w:r>
      <w:r w:rsidRPr="00D921A5">
        <w:rPr>
          <w:rFonts w:asciiTheme="minorHAnsi" w:eastAsiaTheme="minorEastAsia" w:hAnsiTheme="minorHAnsi"/>
          <w:iCs/>
          <w:lang w:val="en-US"/>
        </w:rPr>
        <w:t xml:space="preserve"> </w:t>
      </w:r>
      <w:r>
        <w:rPr>
          <w:rFonts w:asciiTheme="minorHAnsi" w:eastAsiaTheme="minorEastAsia" w:hAnsiTheme="minorHAnsi"/>
          <w:iCs/>
        </w:rPr>
        <w:t>ҳалларына</w:t>
      </w:r>
      <w:r w:rsidRPr="00D921A5">
        <w:rPr>
          <w:rFonts w:asciiTheme="minorHAnsi" w:eastAsiaTheme="minorEastAsia" w:hAnsiTheme="minorHAnsi"/>
          <w:iCs/>
          <w:lang w:val="en-US"/>
        </w:rPr>
        <w:t xml:space="preserve"> </w:t>
      </w:r>
      <w:r>
        <w:rPr>
          <w:rFonts w:asciiTheme="minorHAnsi" w:eastAsiaTheme="minorEastAsia" w:hAnsiTheme="minorHAnsi"/>
          <w:iCs/>
        </w:rPr>
        <w:t>тийисли</w:t>
      </w:r>
      <w:r w:rsidRPr="00D921A5">
        <w:rPr>
          <w:rFonts w:asciiTheme="minorHAnsi" w:eastAsiaTheme="minorEastAsia" w:hAnsiTheme="minorHAnsi"/>
          <w:iCs/>
          <w:lang w:val="en-US"/>
        </w:rPr>
        <w:t xml:space="preserve">. </w:t>
      </w:r>
      <w:r>
        <w:rPr>
          <w:rFonts w:asciiTheme="minorHAnsi" w:eastAsiaTheme="minorEastAsia" w:hAnsiTheme="minorHAnsi"/>
          <w:iCs/>
        </w:rPr>
        <w:t>Бул</w:t>
      </w:r>
      <w:r w:rsidRPr="00D921A5">
        <w:rPr>
          <w:rFonts w:asciiTheme="minorHAnsi" w:eastAsiaTheme="minorEastAsia" w:hAnsiTheme="minorHAnsi"/>
          <w:iCs/>
          <w:lang w:val="en-US"/>
        </w:rPr>
        <w:t xml:space="preserve"> </w:t>
      </w:r>
      <w:r>
        <w:rPr>
          <w:rFonts w:asciiTheme="minorHAnsi" w:eastAsiaTheme="minorEastAsia" w:hAnsiTheme="minorHAnsi"/>
          <w:iCs/>
        </w:rPr>
        <w:t>формулада</w:t>
      </w:r>
      <w:r w:rsidRPr="00D921A5">
        <w:rPr>
          <w:rFonts w:asciiTheme="minorHAnsi" w:eastAsiaTheme="minorEastAsia" w:hAnsiTheme="minorHAnsi"/>
          <w:iCs/>
          <w:lang w:val="en-US"/>
        </w:rPr>
        <w:t xml:space="preserve"> </w:t>
      </w:r>
      <w:r>
        <w:rPr>
          <w:rFonts w:asciiTheme="minorHAnsi" w:eastAsiaTheme="minorEastAsia" w:hAnsiTheme="minorHAnsi"/>
          <w:iCs/>
        </w:rPr>
        <w:t>спинлик</w:t>
      </w:r>
      <w:r w:rsidRPr="00D921A5">
        <w:rPr>
          <w:rFonts w:asciiTheme="minorHAnsi" w:eastAsiaTheme="minorEastAsia" w:hAnsiTheme="minorHAnsi"/>
          <w:iCs/>
          <w:lang w:val="en-US"/>
        </w:rPr>
        <w:t xml:space="preserve"> </w:t>
      </w:r>
      <w:r>
        <w:rPr>
          <w:rFonts w:asciiTheme="minorHAnsi" w:eastAsiaTheme="minorEastAsia" w:hAnsiTheme="minorHAnsi"/>
          <w:iCs/>
        </w:rPr>
        <w:t>өзгери</w:t>
      </w:r>
      <w:r>
        <w:rPr>
          <w:rFonts w:eastAsiaTheme="minorEastAsia" w:cs="Calibri"/>
          <w:iCs/>
        </w:rPr>
        <w:t>ў</w:t>
      </w:r>
      <w:r>
        <w:rPr>
          <w:rFonts w:asciiTheme="minorHAnsi" w:eastAsiaTheme="minorEastAsia" w:hAnsiTheme="minorHAnsi"/>
          <w:iCs/>
        </w:rPr>
        <w:t>шилер</w:t>
      </w:r>
      <w:r w:rsidRPr="00D921A5">
        <w:rPr>
          <w:rFonts w:asciiTheme="minorHAnsi" w:eastAsiaTheme="minorEastAsia" w:hAnsiTheme="minorHAnsi"/>
          <w:iCs/>
          <w:lang w:val="en-US"/>
        </w:rPr>
        <w:t xml:space="preserve"> </w:t>
      </w:r>
      <w:r>
        <w:rPr>
          <w:rFonts w:asciiTheme="minorHAnsi" w:eastAsiaTheme="minorEastAsia" w:hAnsiTheme="minorHAnsi"/>
          <w:iCs/>
        </w:rPr>
        <w:t>бойынша</w:t>
      </w:r>
      <w:r w:rsidRPr="00D921A5">
        <w:rPr>
          <w:rFonts w:asciiTheme="minorHAnsi" w:eastAsiaTheme="minorEastAsia" w:hAnsiTheme="minorHAnsi"/>
          <w:iCs/>
          <w:lang w:val="en-US"/>
        </w:rPr>
        <w:t xml:space="preserve"> </w:t>
      </w:r>
      <w:r>
        <w:rPr>
          <w:rFonts w:asciiTheme="minorHAnsi" w:eastAsiaTheme="minorEastAsia" w:hAnsiTheme="minorHAnsi"/>
          <w:iCs/>
        </w:rPr>
        <w:t>суммала</w:t>
      </w:r>
      <w:r>
        <w:rPr>
          <w:rFonts w:eastAsiaTheme="minorEastAsia" w:cs="Calibri"/>
          <w:iCs/>
        </w:rPr>
        <w:t>ў</w:t>
      </w:r>
      <w:r w:rsidRPr="00D921A5">
        <w:rPr>
          <w:rFonts w:asciiTheme="minorHAnsi" w:eastAsiaTheme="minorEastAsia" w:hAnsiTheme="minorHAnsi"/>
          <w:iCs/>
          <w:lang w:val="en-US"/>
        </w:rPr>
        <w:t xml:space="preserve"> </w:t>
      </w:r>
      <w:r>
        <w:rPr>
          <w:rFonts w:asciiTheme="minorHAnsi" w:eastAsiaTheme="minorEastAsia" w:hAnsiTheme="minorHAnsi"/>
          <w:iCs/>
        </w:rPr>
        <w:t>өткерилген</w:t>
      </w:r>
      <w:r w:rsidRPr="00D921A5">
        <w:rPr>
          <w:rFonts w:asciiTheme="minorHAnsi" w:eastAsiaTheme="minorEastAsia" w:hAnsiTheme="minorHAnsi"/>
          <w:iCs/>
          <w:lang w:val="en-US"/>
        </w:rPr>
        <w:t xml:space="preserve"> </w:t>
      </w:r>
      <w:r>
        <w:rPr>
          <w:rFonts w:asciiTheme="minorHAnsi" w:eastAsiaTheme="minorEastAsia" w:hAnsiTheme="minorHAnsi"/>
          <w:iCs/>
        </w:rPr>
        <w:t>ҳәм</w:t>
      </w:r>
      <w:r w:rsidRPr="00D921A5">
        <w:rPr>
          <w:rFonts w:asciiTheme="minorHAnsi" w:eastAsiaTheme="minorEastAsia" w:hAnsiTheme="minorHAnsi"/>
          <w:iCs/>
          <w:lang w:val="en-US"/>
        </w:rPr>
        <w:t xml:space="preserve"> </w:t>
      </w:r>
      <w:r>
        <w:rPr>
          <w:rFonts w:asciiTheme="minorHAnsi" w:eastAsiaTheme="minorEastAsia" w:hAnsiTheme="minorHAnsi"/>
          <w:iCs/>
        </w:rPr>
        <w:t>бул</w:t>
      </w:r>
      <w:r w:rsidRPr="00D921A5">
        <w:rPr>
          <w:rFonts w:asciiTheme="minorHAnsi" w:eastAsiaTheme="minorEastAsia" w:hAnsiTheme="minorHAnsi"/>
          <w:iCs/>
          <w:lang w:val="en-US"/>
        </w:rPr>
        <w:t xml:space="preserve"> </w:t>
      </w:r>
      <w:r>
        <w:rPr>
          <w:rFonts w:asciiTheme="minorHAnsi" w:eastAsiaTheme="minorEastAsia" w:hAnsiTheme="minorHAnsi"/>
          <w:iCs/>
        </w:rPr>
        <w:t>суммала</w:t>
      </w:r>
      <w:r>
        <w:rPr>
          <w:rFonts w:eastAsiaTheme="minorEastAsia" w:cs="Calibri"/>
          <w:iCs/>
        </w:rPr>
        <w:t>ў</w:t>
      </w:r>
      <w:r w:rsidRPr="00D921A5">
        <w:rPr>
          <w:rFonts w:asciiTheme="minorHAnsi" w:eastAsiaTheme="minorEastAsia" w:hAnsiTheme="minorHAnsi"/>
          <w:iCs/>
          <w:lang w:val="en-US"/>
        </w:rPr>
        <w:t xml:space="preserve"> 1 </w:t>
      </w:r>
      <w:proofErr w:type="spellStart"/>
      <w:r>
        <w:rPr>
          <w:rFonts w:asciiTheme="minorHAnsi" w:eastAsiaTheme="minorEastAsia" w:hAnsiTheme="minorHAnsi"/>
          <w:iCs/>
        </w:rPr>
        <w:t>ди</w:t>
      </w:r>
      <w:proofErr w:type="spellEnd"/>
      <w:r w:rsidRPr="00D921A5">
        <w:rPr>
          <w:rFonts w:asciiTheme="minorHAnsi" w:eastAsiaTheme="minorEastAsia" w:hAnsiTheme="minorHAnsi"/>
          <w:iCs/>
          <w:lang w:val="en-US"/>
        </w:rPr>
        <w:t xml:space="preserve"> </w:t>
      </w:r>
      <w:r>
        <w:rPr>
          <w:rFonts w:asciiTheme="minorHAnsi" w:eastAsiaTheme="minorEastAsia" w:hAnsiTheme="minorHAnsi"/>
          <w:iCs/>
        </w:rPr>
        <w:t>береди</w:t>
      </w:r>
      <w:r w:rsidRPr="00D921A5">
        <w:rPr>
          <w:rFonts w:asciiTheme="minorHAnsi" w:eastAsiaTheme="minorEastAsia" w:hAnsiTheme="minorHAnsi"/>
          <w:iCs/>
          <w:lang w:val="en-US"/>
        </w:rPr>
        <w:t xml:space="preserve">. </w:t>
      </w:r>
      <w:r>
        <w:rPr>
          <w:rFonts w:asciiTheme="minorHAnsi" w:eastAsiaTheme="minorEastAsia" w:hAnsiTheme="minorHAnsi"/>
          <w:iCs/>
        </w:rPr>
        <w:t>Усының менен бирге дурыслы</w:t>
      </w:r>
      <w:r>
        <w:rPr>
          <w:rFonts w:eastAsiaTheme="minorEastAsia" w:cs="Calibri"/>
          <w:iCs/>
        </w:rPr>
        <w:t>ғ</w:t>
      </w:r>
      <w:r>
        <w:rPr>
          <w:rFonts w:asciiTheme="minorHAnsi" w:eastAsiaTheme="minorEastAsia" w:hAnsiTheme="minorHAnsi"/>
          <w:iCs/>
        </w:rPr>
        <w:t>ы көринип тур</w:t>
      </w:r>
      <w:r>
        <w:rPr>
          <w:rFonts w:eastAsiaTheme="minorEastAsia" w:cs="Calibri"/>
          <w:iCs/>
        </w:rPr>
        <w:t>ғ</w:t>
      </w:r>
      <w:r>
        <w:rPr>
          <w:rFonts w:asciiTheme="minorHAnsi" w:eastAsiaTheme="minorEastAsia" w:hAnsiTheme="minorHAnsi"/>
          <w:iCs/>
        </w:rPr>
        <w:t>ан</w:t>
      </w:r>
    </w:p>
    <w:p w14:paraId="220F5BA5" w14:textId="48C553C0" w:rsidR="00CA60FE" w:rsidRPr="00CA60FE" w:rsidRDefault="00FB1252" w:rsidP="00D921A5">
      <w:pPr>
        <w:rPr>
          <w:rFonts w:asciiTheme="minorHAnsi" w:eastAsiaTheme="minorEastAsia" w:hAnsiTheme="minorHAnsi"/>
          <w:iCs/>
        </w:rPr>
      </w:pPr>
      <m:oMathPara>
        <m:oMath>
          <m:nary>
            <m:naryPr>
              <m:limLoc m:val="undOvr"/>
              <m:subHide m:val="1"/>
              <m:supHide m:val="1"/>
              <m:ctrlPr>
                <w:rPr>
                  <w:rFonts w:ascii="Cambria Math" w:eastAsiaTheme="minorEastAsia" w:hAnsi="Cambria Math"/>
                  <w:i/>
                  <w:iCs/>
                </w:rPr>
              </m:ctrlPr>
            </m:naryPr>
            <m:sub/>
            <m:sup/>
            <m:e>
              <m:sSubSup>
                <m:sSubSupPr>
                  <m:ctrlPr>
                    <w:rPr>
                      <w:rFonts w:ascii="Cambria Math" w:eastAsiaTheme="minorEastAsia" w:hAnsi="Cambria Math"/>
                      <w:i/>
                      <w:iCs/>
                      <w:lang w:val="en-US"/>
                    </w:rPr>
                  </m:ctrlPr>
                </m:sSubSupPr>
                <m:e>
                  <m:r>
                    <w:rPr>
                      <w:rFonts w:ascii="Cambria Math" w:eastAsiaTheme="minorEastAsia" w:hAnsi="Cambria Math" w:cs="Calibri"/>
                      <w:lang w:val="en-US"/>
                    </w:rPr>
                    <m:t>ψ</m:t>
                  </m:r>
                </m:e>
                <m:sub>
                  <m:sSub>
                    <m:sSubPr>
                      <m:ctrlPr>
                        <w:rPr>
                          <w:rFonts w:ascii="Cambria Math" w:eastAsiaTheme="minorEastAsia" w:hAnsi="Cambria Math"/>
                          <w:i/>
                          <w:iCs/>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sub>
                <m:sup>
                  <m:r>
                    <w:rPr>
                      <w:rFonts w:ascii="Cambria Math" w:eastAsiaTheme="minorEastAsia" w:hAnsi="Cambria Math"/>
                      <w:lang w:val="en-US"/>
                    </w:rPr>
                    <m:t>*</m:t>
                  </m:r>
                </m:sup>
              </m:sSubSup>
              <m:d>
                <m:dPr>
                  <m:ctrlPr>
                    <w:rPr>
                      <w:rFonts w:ascii="Cambria Math" w:eastAsiaTheme="minorEastAsia" w:hAnsi="Cambria Math"/>
                      <w:i/>
                      <w:iCs/>
                      <w:lang w:val="en-US"/>
                    </w:rPr>
                  </m:ctrlPr>
                </m:dPr>
                <m:e>
                  <m:r>
                    <w:rPr>
                      <w:rFonts w:ascii="Cambria Math" w:eastAsiaTheme="minorEastAsia" w:hAnsi="Cambria Math"/>
                      <w:lang w:val="en-US"/>
                    </w:rPr>
                    <m:t>1</m:t>
                  </m:r>
                </m:e>
              </m:d>
              <m:sSubSup>
                <m:sSubSupPr>
                  <m:ctrlPr>
                    <w:rPr>
                      <w:rFonts w:ascii="Cambria Math" w:eastAsiaTheme="minorEastAsia" w:hAnsi="Cambria Math"/>
                      <w:i/>
                      <w:iCs/>
                      <w:lang w:val="en-US"/>
                    </w:rPr>
                  </m:ctrlPr>
                </m:sSubSupPr>
                <m:e>
                  <m:r>
                    <w:rPr>
                      <w:rFonts w:ascii="Cambria Math" w:eastAsiaTheme="minorEastAsia" w:hAnsi="Cambria Math" w:cs="Calibri"/>
                      <w:lang w:val="en-US"/>
                    </w:rPr>
                    <m:t>ψ</m:t>
                  </m:r>
                </m:e>
                <m:sub>
                  <m:sSub>
                    <m:sSubPr>
                      <m:ctrlPr>
                        <w:rPr>
                          <w:rFonts w:ascii="Cambria Math" w:eastAsiaTheme="minorEastAsia" w:hAnsi="Cambria Math"/>
                          <w:i/>
                          <w:iCs/>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sub>
                <m:sup>
                  <m:r>
                    <w:rPr>
                      <w:rFonts w:ascii="Cambria Math" w:eastAsiaTheme="minorEastAsia" w:hAnsi="Cambria Math"/>
                      <w:lang w:val="en-US"/>
                    </w:rPr>
                    <m:t>*</m:t>
                  </m:r>
                </m:sup>
              </m:sSubSup>
              <m:d>
                <m:dPr>
                  <m:ctrlPr>
                    <w:rPr>
                      <w:rFonts w:ascii="Cambria Math" w:eastAsiaTheme="minorEastAsia" w:hAnsi="Cambria Math"/>
                      <w:i/>
                      <w:iCs/>
                      <w:lang w:val="en-US"/>
                    </w:rPr>
                  </m:ctrlPr>
                </m:dPr>
                <m:e>
                  <m:r>
                    <w:rPr>
                      <w:rFonts w:ascii="Cambria Math" w:eastAsiaTheme="minorEastAsia" w:hAnsi="Cambria Math"/>
                      <w:lang w:val="en-US"/>
                    </w:rPr>
                    <m:t>2</m:t>
                  </m:r>
                </m:e>
              </m:d>
              <m:f>
                <m:fPr>
                  <m:ctrlPr>
                    <w:rPr>
                      <w:rFonts w:ascii="Cambria Math" w:eastAsiaTheme="minorEastAsia" w:hAnsi="Cambria Math"/>
                      <w:i/>
                      <w:iCs/>
                    </w:rPr>
                  </m:ctrlPr>
                </m:fPr>
                <m:num>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rPr>
                        <m:t>2</m:t>
                      </m:r>
                    </m:sup>
                  </m:sSup>
                  <m:ctrlPr>
                    <w:rPr>
                      <w:rFonts w:ascii="Cambria Math" w:eastAsiaTheme="minorEastAsia" w:hAnsi="Cambria Math"/>
                      <w:i/>
                      <w:iCs/>
                      <w:lang w:val="en-US"/>
                    </w:rPr>
                  </m:ctrlPr>
                </m:num>
                <m:den>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12</m:t>
                      </m:r>
                    </m:sub>
                  </m:sSub>
                </m:den>
              </m:f>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sub>
              </m:sSub>
              <m:d>
                <m:dPr>
                  <m:ctrlPr>
                    <w:rPr>
                      <w:rFonts w:ascii="Cambria Math" w:eastAsiaTheme="minorEastAsia" w:hAnsi="Cambria Math"/>
                      <w:i/>
                      <w:iCs/>
                    </w:rPr>
                  </m:ctrlPr>
                </m:dPr>
                <m:e>
                  <m:r>
                    <w:rPr>
                      <w:rFonts w:ascii="Cambria Math" w:eastAsiaTheme="minorEastAsia" w:hAnsi="Cambria Math"/>
                    </w:rPr>
                    <m:t>2</m:t>
                  </m:r>
                </m:e>
              </m:d>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2</m:t>
                      </m:r>
                    </m:sub>
                  </m:sSub>
                </m:sub>
              </m:sSub>
              <m:d>
                <m:dPr>
                  <m:ctrlPr>
                    <w:rPr>
                      <w:rFonts w:ascii="Cambria Math" w:eastAsiaTheme="minorEastAsia" w:hAnsi="Cambria Math"/>
                      <w:i/>
                      <w:iCs/>
                    </w:rPr>
                  </m:ctrlPr>
                </m:dPr>
                <m:e>
                  <m:r>
                    <w:rPr>
                      <w:rFonts w:ascii="Cambria Math" w:eastAsiaTheme="minorEastAsia" w:hAnsi="Cambria Math"/>
                    </w:rPr>
                    <m:t>1</m:t>
                  </m:r>
                </m:e>
              </m:d>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2</m:t>
                  </m:r>
                </m:sub>
              </m:sSub>
            </m:e>
          </m:nary>
          <m:r>
            <w:rPr>
              <w:rFonts w:ascii="Cambria Math" w:eastAsiaTheme="minorEastAsia" w:hAnsi="Cambria Math"/>
            </w:rPr>
            <m:t>=</m:t>
          </m:r>
        </m:oMath>
      </m:oMathPara>
    </w:p>
    <w:p w14:paraId="41F1B179" w14:textId="3CD8A611" w:rsidR="00CA60FE" w:rsidRDefault="00CA60FE" w:rsidP="00D921A5">
      <w:pPr>
        <w:rPr>
          <w:rFonts w:asciiTheme="minorHAnsi" w:eastAsiaTheme="minorEastAsia" w:hAnsiTheme="minorHAnsi"/>
          <w:iCs/>
        </w:rPr>
      </w:pPr>
      <m:oMathPara>
        <m:oMath>
          <m:r>
            <w:rPr>
              <w:rFonts w:ascii="Cambria Math" w:eastAsiaTheme="minorEastAsia" w:hAnsi="Cambria Math"/>
            </w:rPr>
            <m:t>=</m:t>
          </m:r>
          <m:nary>
            <m:naryPr>
              <m:limLoc m:val="undOvr"/>
              <m:subHide m:val="1"/>
              <m:supHide m:val="1"/>
              <m:ctrlPr>
                <w:rPr>
                  <w:rFonts w:ascii="Cambria Math" w:eastAsiaTheme="minorEastAsia" w:hAnsi="Cambria Math"/>
                  <w:i/>
                  <w:iCs/>
                </w:rPr>
              </m:ctrlPr>
            </m:naryPr>
            <m:sub/>
            <m:sup/>
            <m:e>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sub>
              </m:sSub>
              <m:d>
                <m:dPr>
                  <m:ctrlPr>
                    <w:rPr>
                      <w:rFonts w:ascii="Cambria Math" w:eastAsiaTheme="minorEastAsia" w:hAnsi="Cambria Math"/>
                      <w:i/>
                      <w:iCs/>
                    </w:rPr>
                  </m:ctrlPr>
                </m:dPr>
                <m:e>
                  <m:r>
                    <w:rPr>
                      <w:rFonts w:ascii="Cambria Math" w:eastAsiaTheme="minorEastAsia" w:hAnsi="Cambria Math"/>
                    </w:rPr>
                    <m:t>1</m:t>
                  </m:r>
                </m:e>
              </m:d>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2</m:t>
                      </m:r>
                    </m:sub>
                  </m:sSub>
                </m:sub>
              </m:sSub>
              <m:d>
                <m:dPr>
                  <m:ctrlPr>
                    <w:rPr>
                      <w:rFonts w:ascii="Cambria Math" w:eastAsiaTheme="minorEastAsia" w:hAnsi="Cambria Math"/>
                      <w:i/>
                      <w:iCs/>
                    </w:rPr>
                  </m:ctrlPr>
                </m:dPr>
                <m:e>
                  <m:r>
                    <w:rPr>
                      <w:rFonts w:ascii="Cambria Math" w:eastAsiaTheme="minorEastAsia" w:hAnsi="Cambria Math"/>
                    </w:rPr>
                    <m:t>2</m:t>
                  </m:r>
                </m:e>
              </m:d>
              <m:f>
                <m:fPr>
                  <m:ctrlPr>
                    <w:rPr>
                      <w:rFonts w:ascii="Cambria Math" w:eastAsiaTheme="minorEastAsia" w:hAnsi="Cambria Math"/>
                      <w:i/>
                      <w:iCs/>
                    </w:rPr>
                  </m:ctrlPr>
                </m:fPr>
                <m:num>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rPr>
                        <m:t>2</m:t>
                      </m:r>
                    </m:sup>
                  </m:sSup>
                  <m:ctrlPr>
                    <w:rPr>
                      <w:rFonts w:ascii="Cambria Math" w:eastAsiaTheme="minorEastAsia" w:hAnsi="Cambria Math"/>
                      <w:i/>
                      <w:iCs/>
                      <w:lang w:val="en-US"/>
                    </w:rPr>
                  </m:ctrlPr>
                </m:num>
                <m:den>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12</m:t>
                      </m:r>
                    </m:sub>
                  </m:sSub>
                </m:den>
              </m:f>
              <m:sSubSup>
                <m:sSubSupPr>
                  <m:ctrlPr>
                    <w:rPr>
                      <w:rFonts w:ascii="Cambria Math" w:eastAsiaTheme="minorEastAsia" w:hAnsi="Cambria Math"/>
                      <w:i/>
                      <w:iCs/>
                      <w:lang w:val="en-US"/>
                    </w:rPr>
                  </m:ctrlPr>
                </m:sSubSupPr>
                <m:e>
                  <m:r>
                    <w:rPr>
                      <w:rFonts w:ascii="Cambria Math" w:eastAsiaTheme="minorEastAsia" w:hAnsi="Cambria Math" w:cs="Calibri"/>
                      <w:lang w:val="en-US"/>
                    </w:rPr>
                    <m:t>ψ</m:t>
                  </m:r>
                </m:e>
                <m:sub>
                  <m:sSub>
                    <m:sSubPr>
                      <m:ctrlPr>
                        <w:rPr>
                          <w:rFonts w:ascii="Cambria Math" w:eastAsiaTheme="minorEastAsia" w:hAnsi="Cambria Math"/>
                          <w:i/>
                          <w:iCs/>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sub>
                <m:sup>
                  <m:r>
                    <w:rPr>
                      <w:rFonts w:ascii="Cambria Math" w:eastAsiaTheme="minorEastAsia" w:hAnsi="Cambria Math"/>
                      <w:lang w:val="en-US"/>
                    </w:rPr>
                    <m:t>*</m:t>
                  </m:r>
                </m:sup>
              </m:sSubSup>
              <m:r>
                <w:rPr>
                  <w:rFonts w:ascii="Cambria Math" w:eastAsiaTheme="minorEastAsia" w:hAnsi="Cambria Math"/>
                  <w:lang w:val="en-US"/>
                </w:rPr>
                <m:t>(2)</m:t>
              </m:r>
              <m:sSubSup>
                <m:sSubSupPr>
                  <m:ctrlPr>
                    <w:rPr>
                      <w:rFonts w:ascii="Cambria Math" w:eastAsiaTheme="minorEastAsia" w:hAnsi="Cambria Math"/>
                      <w:i/>
                      <w:iCs/>
                      <w:lang w:val="en-US"/>
                    </w:rPr>
                  </m:ctrlPr>
                </m:sSubSupPr>
                <m:e>
                  <m:r>
                    <w:rPr>
                      <w:rFonts w:ascii="Cambria Math" w:eastAsiaTheme="minorEastAsia" w:hAnsi="Cambria Math" w:cs="Calibri"/>
                      <w:lang w:val="en-US"/>
                    </w:rPr>
                    <m:t>ψ</m:t>
                  </m:r>
                </m:e>
                <m:sub>
                  <m:sSub>
                    <m:sSubPr>
                      <m:ctrlPr>
                        <w:rPr>
                          <w:rFonts w:ascii="Cambria Math" w:eastAsiaTheme="minorEastAsia" w:hAnsi="Cambria Math"/>
                          <w:i/>
                          <w:iCs/>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sub>
                <m:sup>
                  <m:r>
                    <w:rPr>
                      <w:rFonts w:ascii="Cambria Math" w:eastAsiaTheme="minorEastAsia" w:hAnsi="Cambria Math"/>
                      <w:lang w:val="en-US"/>
                    </w:rPr>
                    <m:t>*</m:t>
                  </m:r>
                </m:sup>
              </m:sSubSup>
              <m:r>
                <w:rPr>
                  <w:rFonts w:ascii="Cambria Math" w:eastAsiaTheme="minorEastAsia" w:hAnsi="Cambria Math"/>
                  <w:lang w:val="en-US"/>
                </w:rPr>
                <m:t>(1)</m:t>
              </m:r>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2</m:t>
                  </m:r>
                </m:sub>
              </m:sSub>
            </m:e>
          </m:nary>
        </m:oMath>
      </m:oMathPara>
    </w:p>
    <w:p w14:paraId="523CA182" w14:textId="5C1F9140" w:rsidR="00CA60FE" w:rsidRDefault="00CA60FE" w:rsidP="00CA60FE">
      <w:pPr>
        <w:ind w:firstLine="0"/>
        <w:rPr>
          <w:rFonts w:asciiTheme="minorHAnsi" w:eastAsiaTheme="minorEastAsia" w:hAnsiTheme="minorHAnsi"/>
          <w:iCs/>
        </w:rPr>
      </w:pPr>
      <w:r>
        <w:rPr>
          <w:rFonts w:asciiTheme="minorHAnsi" w:eastAsiaTheme="minorEastAsia" w:hAnsiTheme="minorHAnsi"/>
          <w:iCs/>
        </w:rPr>
        <w:t>теңлигинен пайдаландық. Соң</w:t>
      </w:r>
      <w:r>
        <w:rPr>
          <w:rFonts w:eastAsiaTheme="minorEastAsia" w:cs="Calibri"/>
          <w:iCs/>
        </w:rPr>
        <w:t>ғ</w:t>
      </w:r>
      <w:r>
        <w:rPr>
          <w:rFonts w:asciiTheme="minorHAnsi" w:eastAsiaTheme="minorEastAsia" w:hAnsiTheme="minorHAnsi"/>
          <w:iCs/>
        </w:rPr>
        <w:t>ы теңликте интегралла</w:t>
      </w:r>
      <w:r>
        <w:rPr>
          <w:rFonts w:eastAsiaTheme="minorEastAsia" w:cs="Calibri"/>
          <w:iCs/>
        </w:rPr>
        <w:t>ў</w:t>
      </w:r>
      <w:r>
        <w:rPr>
          <w:rFonts w:asciiTheme="minorHAnsi" w:eastAsiaTheme="minorEastAsia" w:hAnsiTheme="minorHAnsi"/>
          <w:iCs/>
        </w:rPr>
        <w:t xml:space="preserve"> индекслери 1 менен 2 ни алмастыр</w:t>
      </w:r>
      <w:r>
        <w:rPr>
          <w:rFonts w:eastAsiaTheme="minorEastAsia" w:cs="Calibri"/>
          <w:iCs/>
        </w:rPr>
        <w:t>ғ</w:t>
      </w:r>
      <w:r>
        <w:rPr>
          <w:rFonts w:asciiTheme="minorHAnsi" w:eastAsiaTheme="minorEastAsia" w:hAnsiTheme="minorHAnsi"/>
          <w:iCs/>
        </w:rPr>
        <w:t>анда бир интеграл екиншисине өтеди.</w:t>
      </w:r>
    </w:p>
    <w:p w14:paraId="421438C4" w14:textId="33041387" w:rsidR="00CA60FE" w:rsidRPr="00CA60FE" w:rsidRDefault="00CA60FE" w:rsidP="00D921A5">
      <w:pPr>
        <w:rPr>
          <w:rFonts w:asciiTheme="minorHAnsi" w:eastAsiaTheme="minorEastAsia" w:hAnsiTheme="minorHAnsi"/>
          <w:iCs/>
        </w:rPr>
      </w:pPr>
      <w:r>
        <w:rPr>
          <w:rFonts w:asciiTheme="minorHAnsi" w:eastAsiaTheme="minorEastAsia" w:hAnsiTheme="minorHAnsi"/>
          <w:iCs/>
        </w:rPr>
        <w:t>Енди төмендегидей белгиле</w:t>
      </w:r>
      <w:r>
        <w:rPr>
          <w:rFonts w:eastAsiaTheme="minorEastAsia" w:cs="Calibri"/>
          <w:iCs/>
        </w:rPr>
        <w:t>ў</w:t>
      </w:r>
      <w:r>
        <w:rPr>
          <w:rFonts w:asciiTheme="minorHAnsi" w:eastAsiaTheme="minorEastAsia" w:hAnsiTheme="minorHAnsi"/>
          <w:iCs/>
        </w:rPr>
        <w:t>лерди киргиземиз:</w:t>
      </w:r>
    </w:p>
    <w:tbl>
      <w:tblPr>
        <w:tblW w:w="0" w:type="auto"/>
        <w:jc w:val="center"/>
        <w:tblLook w:val="04A0" w:firstRow="1" w:lastRow="0" w:firstColumn="1" w:lastColumn="0" w:noHBand="0" w:noVBand="1"/>
      </w:tblPr>
      <w:tblGrid>
        <w:gridCol w:w="8359"/>
        <w:gridCol w:w="986"/>
      </w:tblGrid>
      <w:tr w:rsidR="00CA60FE" w:rsidRPr="00857755" w14:paraId="66205314" w14:textId="77777777" w:rsidTr="008A0BDB">
        <w:trPr>
          <w:jc w:val="center"/>
        </w:trPr>
        <w:tc>
          <w:tcPr>
            <w:tcW w:w="8359" w:type="dxa"/>
          </w:tcPr>
          <w:p w14:paraId="4FDD5754" w14:textId="77777777" w:rsidR="00CA60FE" w:rsidRPr="00CA60FE" w:rsidRDefault="00CA60FE" w:rsidP="008A0BDB">
            <w:pPr>
              <w:ind w:firstLine="0"/>
              <w:jc w:val="center"/>
              <w:rPr>
                <w:rFonts w:asciiTheme="minorHAnsi" w:eastAsiaTheme="minorEastAsia" w:hAnsiTheme="minorHAnsi"/>
                <w:iCs/>
              </w:rPr>
            </w:pPr>
            <m:oMathPara>
              <m:oMath>
                <m:r>
                  <w:rPr>
                    <w:rFonts w:ascii="Cambria Math" w:hAnsi="Cambria Math"/>
                  </w:rPr>
                  <m:t>C=</m:t>
                </m:r>
                <m:nary>
                  <m:naryPr>
                    <m:limLoc m:val="undOvr"/>
                    <m:subHide m:val="1"/>
                    <m:supHide m:val="1"/>
                    <m:ctrlPr>
                      <w:rPr>
                        <w:rFonts w:ascii="Cambria Math" w:hAnsi="Cambria Math"/>
                        <w:i/>
                        <w:iCs/>
                      </w:rPr>
                    </m:ctrlPr>
                  </m:naryPr>
                  <m:sub/>
                  <m:sup/>
                  <m:e>
                    <m:sSup>
                      <m:sSupPr>
                        <m:ctrlPr>
                          <w:rPr>
                            <w:rFonts w:ascii="Cambria Math" w:hAnsi="Cambria Math"/>
                            <w:i/>
                            <w:iCs/>
                          </w:rPr>
                        </m:ctrlPr>
                      </m:sSupPr>
                      <m:e>
                        <m:d>
                          <m:dPr>
                            <m:begChr m:val="|"/>
                            <m:endChr m:val="|"/>
                            <m:ctrlPr>
                              <w:rPr>
                                <w:rFonts w:ascii="Cambria Math" w:hAnsi="Cambria Math"/>
                                <w:i/>
                                <w:iCs/>
                              </w:rPr>
                            </m:ctrlPr>
                          </m:dPr>
                          <m:e>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sub>
                            </m:sSub>
                            <m:d>
                              <m:dPr>
                                <m:ctrlPr>
                                  <w:rPr>
                                    <w:rFonts w:ascii="Cambria Math" w:eastAsiaTheme="minorEastAsia" w:hAnsi="Cambria Math"/>
                                    <w:i/>
                                    <w:iCs/>
                                  </w:rPr>
                                </m:ctrlPr>
                              </m:dPr>
                              <m:e>
                                <m:r>
                                  <w:rPr>
                                    <w:rFonts w:ascii="Cambria Math" w:eastAsiaTheme="minorEastAsia" w:hAnsi="Cambria Math"/>
                                  </w:rPr>
                                  <m:t>1</m:t>
                                </m:r>
                              </m:e>
                            </m:d>
                          </m:e>
                        </m:d>
                      </m:e>
                      <m:sup>
                        <m:r>
                          <w:rPr>
                            <w:rFonts w:ascii="Cambria Math" w:hAnsi="Cambria Math"/>
                          </w:rPr>
                          <m:t>2</m:t>
                        </m:r>
                      </m:sup>
                    </m:sSup>
                    <m:f>
                      <m:fPr>
                        <m:ctrlPr>
                          <w:rPr>
                            <w:rFonts w:ascii="Cambria Math" w:eastAsiaTheme="minorEastAsia" w:hAnsi="Cambria Math"/>
                            <w:i/>
                            <w:iCs/>
                          </w:rPr>
                        </m:ctrlPr>
                      </m:fPr>
                      <m:num>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rPr>
                              <m:t>2</m:t>
                            </m:r>
                          </m:sup>
                        </m:sSup>
                        <m:ctrlPr>
                          <w:rPr>
                            <w:rFonts w:ascii="Cambria Math" w:eastAsiaTheme="minorEastAsia" w:hAnsi="Cambria Math"/>
                            <w:i/>
                            <w:iCs/>
                            <w:lang w:val="en-US"/>
                          </w:rPr>
                        </m:ctrlPr>
                      </m:num>
                      <m:den>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12</m:t>
                            </m:r>
                          </m:sub>
                        </m:sSub>
                      </m:den>
                    </m:f>
                  </m:e>
                </m:nary>
                <m:sSup>
                  <m:sSupPr>
                    <m:ctrlPr>
                      <w:rPr>
                        <w:rFonts w:ascii="Cambria Math" w:hAnsi="Cambria Math"/>
                        <w:i/>
                        <w:iCs/>
                      </w:rPr>
                    </m:ctrlPr>
                  </m:sSupPr>
                  <m:e>
                    <m:d>
                      <m:dPr>
                        <m:begChr m:val="|"/>
                        <m:endChr m:val="|"/>
                        <m:ctrlPr>
                          <w:rPr>
                            <w:rFonts w:ascii="Cambria Math" w:hAnsi="Cambria Math"/>
                            <w:i/>
                            <w:iCs/>
                          </w:rPr>
                        </m:ctrlPr>
                      </m:dPr>
                      <m:e>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2</m:t>
                                </m:r>
                              </m:sub>
                            </m:sSub>
                          </m:sub>
                        </m:sSub>
                        <m:d>
                          <m:dPr>
                            <m:ctrlPr>
                              <w:rPr>
                                <w:rFonts w:ascii="Cambria Math" w:eastAsiaTheme="minorEastAsia" w:hAnsi="Cambria Math"/>
                                <w:i/>
                                <w:iCs/>
                              </w:rPr>
                            </m:ctrlPr>
                          </m:dPr>
                          <m:e>
                            <m:r>
                              <w:rPr>
                                <w:rFonts w:ascii="Cambria Math" w:eastAsiaTheme="minorEastAsia" w:hAnsi="Cambria Math"/>
                              </w:rPr>
                              <m:t>2</m:t>
                            </m:r>
                          </m:e>
                        </m:d>
                      </m:e>
                    </m:d>
                  </m:e>
                  <m:sup>
                    <m:r>
                      <w:rPr>
                        <w:rFonts w:ascii="Cambria Math" w:hAnsi="Cambria Math"/>
                      </w:rPr>
                      <m:t>2</m:t>
                    </m:r>
                  </m:sup>
                </m:sSup>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oMath>
            </m:oMathPara>
          </w:p>
          <w:p w14:paraId="24B32127" w14:textId="5976C760" w:rsidR="00CA60FE" w:rsidRPr="00F219A2" w:rsidRDefault="00CA60FE" w:rsidP="008A0BDB">
            <w:pPr>
              <w:ind w:firstLine="0"/>
              <w:jc w:val="center"/>
              <w:rPr>
                <w:rFonts w:asciiTheme="minorHAnsi" w:hAnsiTheme="minorHAnsi"/>
                <w:iCs/>
              </w:rPr>
            </w:pPr>
            <m:oMathPara>
              <m:oMath>
                <m:r>
                  <w:rPr>
                    <w:rFonts w:ascii="Cambria Math" w:eastAsiaTheme="minorEastAsia" w:hAnsi="Cambria Math"/>
                  </w:rPr>
                  <m:t>=</m:t>
                </m:r>
                <m:nary>
                  <m:naryPr>
                    <m:limLoc m:val="undOvr"/>
                    <m:subHide m:val="1"/>
                    <m:supHide m:val="1"/>
                    <m:ctrlPr>
                      <w:rPr>
                        <w:rFonts w:ascii="Cambria Math" w:hAnsi="Cambria Math"/>
                        <w:i/>
                        <w:iCs/>
                      </w:rPr>
                    </m:ctrlPr>
                  </m:naryPr>
                  <m:sub/>
                  <m:sup/>
                  <m:e>
                    <m:sSup>
                      <m:sSupPr>
                        <m:ctrlPr>
                          <w:rPr>
                            <w:rFonts w:ascii="Cambria Math" w:hAnsi="Cambria Math"/>
                            <w:i/>
                            <w:iCs/>
                          </w:rPr>
                        </m:ctrlPr>
                      </m:sSupPr>
                      <m:e>
                        <m:d>
                          <m:dPr>
                            <m:begChr m:val="|"/>
                            <m:endChr m:val="|"/>
                            <m:ctrlPr>
                              <w:rPr>
                                <w:rFonts w:ascii="Cambria Math" w:hAnsi="Cambria Math"/>
                                <w:i/>
                                <w:iCs/>
                              </w:rPr>
                            </m:ctrlPr>
                          </m:dPr>
                          <m:e>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sub>
                            </m:sSub>
                            <m:d>
                              <m:dPr>
                                <m:ctrlPr>
                                  <w:rPr>
                                    <w:rFonts w:ascii="Cambria Math" w:eastAsiaTheme="minorEastAsia" w:hAnsi="Cambria Math"/>
                                    <w:i/>
                                    <w:iCs/>
                                  </w:rPr>
                                </m:ctrlPr>
                              </m:dPr>
                              <m:e>
                                <m:r>
                                  <w:rPr>
                                    <w:rFonts w:ascii="Cambria Math" w:eastAsiaTheme="minorEastAsia" w:hAnsi="Cambria Math"/>
                                  </w:rPr>
                                  <m:t>1</m:t>
                                </m:r>
                              </m:e>
                            </m:d>
                          </m:e>
                        </m:d>
                      </m:e>
                      <m:sup>
                        <m:r>
                          <w:rPr>
                            <w:rFonts w:ascii="Cambria Math" w:hAnsi="Cambria Math"/>
                          </w:rPr>
                          <m:t>2</m:t>
                        </m:r>
                      </m:sup>
                    </m:sSup>
                    <m:sSup>
                      <m:sSupPr>
                        <m:ctrlPr>
                          <w:rPr>
                            <w:rFonts w:ascii="Cambria Math" w:hAnsi="Cambria Math"/>
                            <w:i/>
                            <w:iCs/>
                          </w:rPr>
                        </m:ctrlPr>
                      </m:sSupPr>
                      <m:e>
                        <m:acc>
                          <m:accPr>
                            <m:ctrlPr>
                              <w:rPr>
                                <w:rFonts w:ascii="Cambria Math" w:hAnsi="Cambria Math"/>
                                <w:i/>
                                <w:iCs/>
                              </w:rPr>
                            </m:ctrlPr>
                          </m:accPr>
                          <m:e>
                            <m:r>
                              <w:rPr>
                                <w:rFonts w:ascii="Cambria Math" w:hAnsi="Cambria Math"/>
                              </w:rPr>
                              <m:t>H</m:t>
                            </m:r>
                          </m:e>
                        </m:acc>
                      </m:e>
                      <m:sup>
                        <m:r>
                          <w:rPr>
                            <w:rFonts w:ascii="Cambria Math" w:hAnsi="Cambria Math"/>
                          </w:rPr>
                          <m:t>'</m:t>
                        </m:r>
                      </m:sup>
                    </m:sSup>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12</m:t>
                            </m:r>
                          </m:sub>
                        </m:sSub>
                      </m:e>
                    </m:d>
                  </m:e>
                </m:nary>
                <m:sSup>
                  <m:sSupPr>
                    <m:ctrlPr>
                      <w:rPr>
                        <w:rFonts w:ascii="Cambria Math" w:hAnsi="Cambria Math"/>
                        <w:i/>
                        <w:iCs/>
                      </w:rPr>
                    </m:ctrlPr>
                  </m:sSupPr>
                  <m:e>
                    <m:d>
                      <m:dPr>
                        <m:begChr m:val="|"/>
                        <m:endChr m:val="|"/>
                        <m:ctrlPr>
                          <w:rPr>
                            <w:rFonts w:ascii="Cambria Math" w:hAnsi="Cambria Math"/>
                            <w:i/>
                            <w:iCs/>
                          </w:rPr>
                        </m:ctrlPr>
                      </m:dPr>
                      <m:e>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2</m:t>
                                </m:r>
                              </m:sub>
                            </m:sSub>
                          </m:sub>
                        </m:sSub>
                        <m:d>
                          <m:dPr>
                            <m:ctrlPr>
                              <w:rPr>
                                <w:rFonts w:ascii="Cambria Math" w:eastAsiaTheme="minorEastAsia" w:hAnsi="Cambria Math"/>
                                <w:i/>
                                <w:iCs/>
                              </w:rPr>
                            </m:ctrlPr>
                          </m:dPr>
                          <m:e>
                            <m:r>
                              <w:rPr>
                                <w:rFonts w:ascii="Cambria Math" w:eastAsiaTheme="minorEastAsia" w:hAnsi="Cambria Math"/>
                              </w:rPr>
                              <m:t>2</m:t>
                            </m:r>
                          </m:e>
                        </m:d>
                      </m:e>
                    </m:d>
                  </m:e>
                  <m:sup>
                    <m:r>
                      <w:rPr>
                        <w:rFonts w:ascii="Cambria Math" w:hAnsi="Cambria Math"/>
                      </w:rPr>
                      <m:t>2</m:t>
                    </m:r>
                  </m:sup>
                </m:sSup>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oMath>
            </m:oMathPara>
          </w:p>
        </w:tc>
        <w:tc>
          <w:tcPr>
            <w:tcW w:w="986" w:type="dxa"/>
          </w:tcPr>
          <w:p w14:paraId="0E72E354" w14:textId="77777777" w:rsidR="00CA60FE" w:rsidRDefault="00CA60FE" w:rsidP="008A0BDB">
            <w:pPr>
              <w:ind w:firstLine="0"/>
              <w:jc w:val="center"/>
              <w:rPr>
                <w:rFonts w:asciiTheme="minorHAnsi" w:hAnsiTheme="minorHAnsi"/>
              </w:rPr>
            </w:pPr>
          </w:p>
          <w:p w14:paraId="070BAE09" w14:textId="52FEA7A9" w:rsidR="00CA60FE" w:rsidRPr="00857755" w:rsidRDefault="00CA60FE" w:rsidP="008A0BDB">
            <w:pPr>
              <w:ind w:firstLine="0"/>
              <w:jc w:val="center"/>
              <w:rPr>
                <w:rFonts w:asciiTheme="minorHAnsi" w:hAnsiTheme="minorHAnsi"/>
              </w:rPr>
            </w:pPr>
            <w:r w:rsidRPr="00857755">
              <w:rPr>
                <w:rFonts w:asciiTheme="minorHAnsi" w:hAnsiTheme="minorHAnsi"/>
              </w:rPr>
              <w:t>(</w:t>
            </w:r>
            <w:r>
              <w:rPr>
                <w:rFonts w:asciiTheme="minorHAnsi" w:hAnsiTheme="minorHAnsi"/>
                <w:lang w:val="en-US"/>
              </w:rPr>
              <w:t>67.2</w:t>
            </w:r>
            <w:r w:rsidRPr="00857755">
              <w:rPr>
                <w:rFonts w:asciiTheme="minorHAnsi" w:hAnsiTheme="minorHAnsi"/>
              </w:rPr>
              <w:t>)</w:t>
            </w:r>
          </w:p>
        </w:tc>
      </w:tr>
      <w:tr w:rsidR="00CA60FE" w:rsidRPr="00857755" w14:paraId="71483C3C" w14:textId="77777777" w:rsidTr="008A0BDB">
        <w:trPr>
          <w:jc w:val="center"/>
        </w:trPr>
        <w:tc>
          <w:tcPr>
            <w:tcW w:w="8359" w:type="dxa"/>
          </w:tcPr>
          <w:p w14:paraId="31AF162D" w14:textId="77777777" w:rsidR="0066424E" w:rsidRPr="0066424E" w:rsidRDefault="0066424E" w:rsidP="008A0BDB">
            <w:pPr>
              <w:ind w:firstLine="0"/>
              <w:jc w:val="center"/>
              <w:rPr>
                <w:rFonts w:eastAsiaTheme="minorEastAsia"/>
                <w:iCs/>
              </w:rPr>
            </w:pPr>
            <m:oMathPara>
              <m:oMath>
                <m:r>
                  <w:rPr>
                    <w:rFonts w:ascii="Cambria Math" w:hAnsi="Cambria Math"/>
                  </w:rPr>
                  <m:t>A=</m:t>
                </m:r>
                <m:nary>
                  <m:naryPr>
                    <m:limLoc m:val="undOvr"/>
                    <m:subHide m:val="1"/>
                    <m:supHide m:val="1"/>
                    <m:ctrlPr>
                      <w:rPr>
                        <w:rFonts w:ascii="Cambria Math" w:hAnsi="Cambria Math"/>
                        <w:i/>
                        <w:iCs/>
                      </w:rPr>
                    </m:ctrlPr>
                  </m:naryPr>
                  <m:sub/>
                  <m:sup/>
                  <m:e>
                    <m:d>
                      <m:dPr>
                        <m:begChr m:val="{"/>
                        <m:endChr m:val="}"/>
                        <m:ctrlPr>
                          <w:rPr>
                            <w:rFonts w:ascii="Cambria Math" w:hAnsi="Cambria Math"/>
                            <w:i/>
                            <w:iCs/>
                          </w:rPr>
                        </m:ctrlPr>
                      </m:dPr>
                      <m:e>
                        <m:sSubSup>
                          <m:sSubSupPr>
                            <m:ctrlPr>
                              <w:rPr>
                                <w:rFonts w:ascii="Cambria Math" w:eastAsiaTheme="minorEastAsia" w:hAnsi="Cambria Math"/>
                                <w:i/>
                                <w:iCs/>
                                <w:lang w:val="en-US"/>
                              </w:rPr>
                            </m:ctrlPr>
                          </m:sSubSupPr>
                          <m:e>
                            <m:r>
                              <w:rPr>
                                <w:rFonts w:ascii="Cambria Math" w:eastAsiaTheme="minorEastAsia" w:hAnsi="Cambria Math" w:cs="Calibri"/>
                                <w:lang w:val="en-US"/>
                              </w:rPr>
                              <m:t>ψ</m:t>
                            </m:r>
                          </m:e>
                          <m:sub>
                            <m:sSub>
                              <m:sSubPr>
                                <m:ctrlPr>
                                  <w:rPr>
                                    <w:rFonts w:ascii="Cambria Math" w:eastAsiaTheme="minorEastAsia" w:hAnsi="Cambria Math"/>
                                    <w:i/>
                                    <w:iCs/>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sub>
                          <m:sup>
                            <m:r>
                              <w:rPr>
                                <w:rFonts w:ascii="Cambria Math" w:eastAsiaTheme="minorEastAsia" w:hAnsi="Cambria Math"/>
                                <w:lang w:val="en-US"/>
                              </w:rPr>
                              <m:t>*</m:t>
                            </m:r>
                          </m:sup>
                        </m:sSubSup>
                        <m:d>
                          <m:dPr>
                            <m:ctrlPr>
                              <w:rPr>
                                <w:rFonts w:ascii="Cambria Math" w:eastAsiaTheme="minorEastAsia" w:hAnsi="Cambria Math"/>
                                <w:i/>
                                <w:iCs/>
                                <w:lang w:val="en-US"/>
                              </w:rPr>
                            </m:ctrlPr>
                          </m:dPr>
                          <m:e>
                            <m:r>
                              <w:rPr>
                                <w:rFonts w:ascii="Cambria Math" w:eastAsiaTheme="minorEastAsia" w:hAnsi="Cambria Math"/>
                                <w:lang w:val="en-US"/>
                              </w:rPr>
                              <m:t>1</m:t>
                            </m:r>
                          </m:e>
                        </m:d>
                        <m:sSubSup>
                          <m:sSubSupPr>
                            <m:ctrlPr>
                              <w:rPr>
                                <w:rFonts w:ascii="Cambria Math" w:eastAsiaTheme="minorEastAsia" w:hAnsi="Cambria Math"/>
                                <w:i/>
                                <w:iCs/>
                                <w:lang w:val="en-US"/>
                              </w:rPr>
                            </m:ctrlPr>
                          </m:sSubSupPr>
                          <m:e>
                            <m:r>
                              <w:rPr>
                                <w:rFonts w:ascii="Cambria Math" w:eastAsiaTheme="minorEastAsia" w:hAnsi="Cambria Math" w:cs="Calibri"/>
                                <w:lang w:val="en-US"/>
                              </w:rPr>
                              <m:t>ψ</m:t>
                            </m:r>
                          </m:e>
                          <m:sub>
                            <m:sSub>
                              <m:sSubPr>
                                <m:ctrlPr>
                                  <w:rPr>
                                    <w:rFonts w:ascii="Cambria Math" w:eastAsiaTheme="minorEastAsia" w:hAnsi="Cambria Math"/>
                                    <w:i/>
                                    <w:iCs/>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sub>
                          <m:sup>
                            <m:r>
                              <w:rPr>
                                <w:rFonts w:ascii="Cambria Math" w:eastAsiaTheme="minorEastAsia" w:hAnsi="Cambria Math"/>
                                <w:lang w:val="en-US"/>
                              </w:rPr>
                              <m:t>*</m:t>
                            </m:r>
                          </m:sup>
                        </m:sSubSup>
                        <m:d>
                          <m:dPr>
                            <m:ctrlPr>
                              <w:rPr>
                                <w:rFonts w:ascii="Cambria Math" w:eastAsiaTheme="minorEastAsia" w:hAnsi="Cambria Math"/>
                                <w:i/>
                                <w:iCs/>
                                <w:lang w:val="en-US"/>
                              </w:rPr>
                            </m:ctrlPr>
                          </m:dPr>
                          <m:e>
                            <m:r>
                              <w:rPr>
                                <w:rFonts w:ascii="Cambria Math" w:eastAsiaTheme="minorEastAsia" w:hAnsi="Cambria Math"/>
                                <w:lang w:val="en-US"/>
                              </w:rPr>
                              <m:t>2</m:t>
                            </m:r>
                          </m:e>
                        </m:d>
                        <m:f>
                          <m:fPr>
                            <m:ctrlPr>
                              <w:rPr>
                                <w:rFonts w:ascii="Cambria Math" w:eastAsiaTheme="minorEastAsia" w:hAnsi="Cambria Math"/>
                                <w:i/>
                                <w:iCs/>
                              </w:rPr>
                            </m:ctrlPr>
                          </m:fPr>
                          <m:num>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rPr>
                                  <m:t>2</m:t>
                                </m:r>
                              </m:sup>
                            </m:sSup>
                            <m:ctrlPr>
                              <w:rPr>
                                <w:rFonts w:ascii="Cambria Math" w:eastAsiaTheme="minorEastAsia" w:hAnsi="Cambria Math"/>
                                <w:i/>
                                <w:iCs/>
                                <w:lang w:val="en-US"/>
                              </w:rPr>
                            </m:ctrlPr>
                          </m:num>
                          <m:den>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12</m:t>
                                </m:r>
                              </m:sub>
                            </m:sSub>
                          </m:den>
                        </m:f>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sub>
                        </m:sSub>
                        <m:d>
                          <m:dPr>
                            <m:ctrlPr>
                              <w:rPr>
                                <w:rFonts w:ascii="Cambria Math" w:eastAsiaTheme="minorEastAsia" w:hAnsi="Cambria Math"/>
                                <w:i/>
                                <w:iCs/>
                              </w:rPr>
                            </m:ctrlPr>
                          </m:dPr>
                          <m:e>
                            <m:r>
                              <w:rPr>
                                <w:rFonts w:ascii="Cambria Math" w:eastAsiaTheme="minorEastAsia" w:hAnsi="Cambria Math"/>
                              </w:rPr>
                              <m:t>2</m:t>
                            </m:r>
                          </m:e>
                        </m:d>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2</m:t>
                                </m:r>
                              </m:sub>
                            </m:sSub>
                          </m:sub>
                        </m:sSub>
                        <m:d>
                          <m:dPr>
                            <m:ctrlPr>
                              <w:rPr>
                                <w:rFonts w:ascii="Cambria Math" w:eastAsiaTheme="minorEastAsia" w:hAnsi="Cambria Math"/>
                                <w:i/>
                                <w:iCs/>
                              </w:rPr>
                            </m:ctrlPr>
                          </m:dPr>
                          <m:e>
                            <m:r>
                              <w:rPr>
                                <w:rFonts w:ascii="Cambria Math" w:eastAsiaTheme="minorEastAsia" w:hAnsi="Cambria Math"/>
                              </w:rPr>
                              <m:t>1</m:t>
                            </m:r>
                          </m:e>
                        </m:d>
                      </m:e>
                    </m:d>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2</m:t>
                        </m:r>
                      </m:sub>
                    </m:sSub>
                  </m:e>
                </m:nary>
                <m:r>
                  <w:rPr>
                    <w:rFonts w:ascii="Cambria Math" w:hAnsi="Cambria Math"/>
                  </w:rPr>
                  <m:t>=</m:t>
                </m:r>
              </m:oMath>
            </m:oMathPara>
          </w:p>
          <w:p w14:paraId="33E5FCF7" w14:textId="1AC28F97" w:rsidR="00CA60FE" w:rsidRPr="0066424E" w:rsidRDefault="0066424E" w:rsidP="008A0BDB">
            <w:pPr>
              <w:ind w:firstLine="0"/>
              <w:jc w:val="center"/>
              <w:rPr>
                <w:rFonts w:asciiTheme="minorHAnsi" w:hAnsiTheme="minorHAnsi"/>
                <w:i/>
                <w:iCs/>
              </w:rPr>
            </w:pPr>
            <m:oMathPara>
              <m:oMath>
                <m:r>
                  <w:rPr>
                    <w:rFonts w:ascii="Cambria Math" w:hAnsi="Cambria Math"/>
                  </w:rPr>
                  <m:t>=</m:t>
                </m:r>
                <m:nary>
                  <m:naryPr>
                    <m:limLoc m:val="undOvr"/>
                    <m:subHide m:val="1"/>
                    <m:supHide m:val="1"/>
                    <m:ctrlPr>
                      <w:rPr>
                        <w:rFonts w:ascii="Cambria Math" w:hAnsi="Cambria Math"/>
                        <w:i/>
                        <w:iCs/>
                      </w:rPr>
                    </m:ctrlPr>
                  </m:naryPr>
                  <m:sub/>
                  <m:sup/>
                  <m:e>
                    <m:d>
                      <m:dPr>
                        <m:begChr m:val="{"/>
                        <m:endChr m:val="}"/>
                        <m:ctrlPr>
                          <w:rPr>
                            <w:rFonts w:ascii="Cambria Math" w:hAnsi="Cambria Math"/>
                            <w:i/>
                            <w:iCs/>
                          </w:rPr>
                        </m:ctrlPr>
                      </m:dPr>
                      <m:e>
                        <m:sSubSup>
                          <m:sSubSupPr>
                            <m:ctrlPr>
                              <w:rPr>
                                <w:rFonts w:ascii="Cambria Math" w:eastAsiaTheme="minorEastAsia" w:hAnsi="Cambria Math"/>
                                <w:i/>
                                <w:iCs/>
                                <w:lang w:val="en-US"/>
                              </w:rPr>
                            </m:ctrlPr>
                          </m:sSubSupPr>
                          <m:e>
                            <m:r>
                              <w:rPr>
                                <w:rFonts w:ascii="Cambria Math" w:eastAsiaTheme="minorEastAsia" w:hAnsi="Cambria Math" w:cs="Calibri"/>
                                <w:lang w:val="en-US"/>
                              </w:rPr>
                              <m:t>ψ</m:t>
                            </m:r>
                          </m:e>
                          <m:sub>
                            <m:sSub>
                              <m:sSubPr>
                                <m:ctrlPr>
                                  <w:rPr>
                                    <w:rFonts w:ascii="Cambria Math" w:eastAsiaTheme="minorEastAsia" w:hAnsi="Cambria Math"/>
                                    <w:i/>
                                    <w:iCs/>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sub>
                          <m:sup>
                            <m:r>
                              <w:rPr>
                                <w:rFonts w:ascii="Cambria Math" w:eastAsiaTheme="minorEastAsia" w:hAnsi="Cambria Math"/>
                                <w:lang w:val="en-US"/>
                              </w:rPr>
                              <m:t>*</m:t>
                            </m:r>
                          </m:sup>
                        </m:sSubSup>
                        <m:d>
                          <m:dPr>
                            <m:ctrlPr>
                              <w:rPr>
                                <w:rFonts w:ascii="Cambria Math" w:eastAsiaTheme="minorEastAsia" w:hAnsi="Cambria Math"/>
                                <w:i/>
                                <w:iCs/>
                                <w:lang w:val="en-US"/>
                              </w:rPr>
                            </m:ctrlPr>
                          </m:dPr>
                          <m:e>
                            <m:r>
                              <w:rPr>
                                <w:rFonts w:ascii="Cambria Math" w:eastAsiaTheme="minorEastAsia" w:hAnsi="Cambria Math"/>
                                <w:lang w:val="en-US"/>
                              </w:rPr>
                              <m:t>1</m:t>
                            </m:r>
                          </m:e>
                        </m:d>
                        <m:sSubSup>
                          <m:sSubSupPr>
                            <m:ctrlPr>
                              <w:rPr>
                                <w:rFonts w:ascii="Cambria Math" w:eastAsiaTheme="minorEastAsia" w:hAnsi="Cambria Math"/>
                                <w:i/>
                                <w:iCs/>
                                <w:lang w:val="en-US"/>
                              </w:rPr>
                            </m:ctrlPr>
                          </m:sSubSupPr>
                          <m:e>
                            <m:r>
                              <w:rPr>
                                <w:rFonts w:ascii="Cambria Math" w:eastAsiaTheme="minorEastAsia" w:hAnsi="Cambria Math" w:cs="Calibri"/>
                                <w:lang w:val="en-US"/>
                              </w:rPr>
                              <m:t>ψ</m:t>
                            </m:r>
                          </m:e>
                          <m:sub>
                            <m:sSub>
                              <m:sSubPr>
                                <m:ctrlPr>
                                  <w:rPr>
                                    <w:rFonts w:ascii="Cambria Math" w:eastAsiaTheme="minorEastAsia" w:hAnsi="Cambria Math"/>
                                    <w:i/>
                                    <w:iCs/>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sub>
                          <m:sup>
                            <m:r>
                              <w:rPr>
                                <w:rFonts w:ascii="Cambria Math" w:eastAsiaTheme="minorEastAsia" w:hAnsi="Cambria Math"/>
                                <w:lang w:val="en-US"/>
                              </w:rPr>
                              <m:t>*</m:t>
                            </m:r>
                          </m:sup>
                        </m:sSubSup>
                        <m:d>
                          <m:dPr>
                            <m:ctrlPr>
                              <w:rPr>
                                <w:rFonts w:ascii="Cambria Math" w:eastAsiaTheme="minorEastAsia" w:hAnsi="Cambria Math"/>
                                <w:i/>
                                <w:iCs/>
                                <w:lang w:val="en-US"/>
                              </w:rPr>
                            </m:ctrlPr>
                          </m:dPr>
                          <m:e>
                            <m:r>
                              <w:rPr>
                                <w:rFonts w:ascii="Cambria Math" w:eastAsiaTheme="minorEastAsia" w:hAnsi="Cambria Math"/>
                                <w:lang w:val="en-US"/>
                              </w:rPr>
                              <m:t>2</m:t>
                            </m:r>
                          </m:e>
                        </m:d>
                        <m:sSup>
                          <m:sSupPr>
                            <m:ctrlPr>
                              <w:rPr>
                                <w:rFonts w:ascii="Cambria Math" w:hAnsi="Cambria Math"/>
                                <w:i/>
                                <w:iCs/>
                              </w:rPr>
                            </m:ctrlPr>
                          </m:sSupPr>
                          <m:e>
                            <m:acc>
                              <m:accPr>
                                <m:ctrlPr>
                                  <w:rPr>
                                    <w:rFonts w:ascii="Cambria Math" w:hAnsi="Cambria Math"/>
                                    <w:i/>
                                    <w:iCs/>
                                  </w:rPr>
                                </m:ctrlPr>
                              </m:accPr>
                              <m:e>
                                <m:r>
                                  <w:rPr>
                                    <w:rFonts w:ascii="Cambria Math" w:hAnsi="Cambria Math"/>
                                  </w:rPr>
                                  <m:t>H</m:t>
                                </m:r>
                              </m:e>
                            </m:acc>
                          </m:e>
                          <m:sup>
                            <m:r>
                              <w:rPr>
                                <w:rFonts w:ascii="Cambria Math" w:hAnsi="Cambria Math"/>
                              </w:rPr>
                              <m:t>'</m:t>
                            </m:r>
                          </m:sup>
                        </m:sSup>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12</m:t>
                                </m:r>
                              </m:sub>
                            </m:sSub>
                          </m:e>
                        </m:d>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sub>
                        </m:sSub>
                        <m:d>
                          <m:dPr>
                            <m:ctrlPr>
                              <w:rPr>
                                <w:rFonts w:ascii="Cambria Math" w:eastAsiaTheme="minorEastAsia" w:hAnsi="Cambria Math"/>
                                <w:i/>
                                <w:iCs/>
                              </w:rPr>
                            </m:ctrlPr>
                          </m:dPr>
                          <m:e>
                            <m:r>
                              <w:rPr>
                                <w:rFonts w:ascii="Cambria Math" w:eastAsiaTheme="minorEastAsia" w:hAnsi="Cambria Math"/>
                              </w:rPr>
                              <m:t>2</m:t>
                            </m:r>
                          </m:e>
                        </m:d>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2</m:t>
                                </m:r>
                              </m:sub>
                            </m:sSub>
                          </m:sub>
                        </m:sSub>
                        <m:d>
                          <m:dPr>
                            <m:ctrlPr>
                              <w:rPr>
                                <w:rFonts w:ascii="Cambria Math" w:eastAsiaTheme="minorEastAsia" w:hAnsi="Cambria Math"/>
                                <w:i/>
                                <w:iCs/>
                              </w:rPr>
                            </m:ctrlPr>
                          </m:dPr>
                          <m:e>
                            <m:r>
                              <w:rPr>
                                <w:rFonts w:ascii="Cambria Math" w:eastAsiaTheme="minorEastAsia" w:hAnsi="Cambria Math"/>
                              </w:rPr>
                              <m:t>1</m:t>
                            </m:r>
                          </m:e>
                        </m:d>
                      </m:e>
                    </m:d>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2</m:t>
                        </m:r>
                      </m:sub>
                    </m:sSub>
                  </m:e>
                </m:nary>
              </m:oMath>
            </m:oMathPara>
          </w:p>
        </w:tc>
        <w:tc>
          <w:tcPr>
            <w:tcW w:w="986" w:type="dxa"/>
          </w:tcPr>
          <w:p w14:paraId="6B22E70D" w14:textId="77777777" w:rsidR="0066424E" w:rsidRDefault="0066424E" w:rsidP="008A0BDB">
            <w:pPr>
              <w:ind w:firstLine="0"/>
              <w:jc w:val="center"/>
              <w:rPr>
                <w:rFonts w:asciiTheme="minorHAnsi" w:hAnsiTheme="minorHAnsi"/>
              </w:rPr>
            </w:pPr>
          </w:p>
          <w:p w14:paraId="192666F3" w14:textId="0BCA4E1A" w:rsidR="00CA60FE" w:rsidRPr="00857755" w:rsidRDefault="00CA60FE" w:rsidP="008A0BDB">
            <w:pPr>
              <w:ind w:firstLine="0"/>
              <w:jc w:val="center"/>
              <w:rPr>
                <w:rFonts w:asciiTheme="minorHAnsi" w:hAnsiTheme="minorHAnsi"/>
              </w:rPr>
            </w:pPr>
            <w:r w:rsidRPr="00857755">
              <w:rPr>
                <w:rFonts w:asciiTheme="minorHAnsi" w:hAnsiTheme="minorHAnsi"/>
              </w:rPr>
              <w:t>(</w:t>
            </w:r>
            <w:r w:rsidR="0066424E">
              <w:rPr>
                <w:rFonts w:asciiTheme="minorHAnsi" w:hAnsiTheme="minorHAnsi"/>
                <w:lang w:val="en-US"/>
              </w:rPr>
              <w:t>67.3</w:t>
            </w:r>
            <w:r w:rsidRPr="00857755">
              <w:rPr>
                <w:rFonts w:asciiTheme="minorHAnsi" w:hAnsiTheme="minorHAnsi"/>
              </w:rPr>
              <w:t>)</w:t>
            </w:r>
          </w:p>
        </w:tc>
      </w:tr>
    </w:tbl>
    <w:p w14:paraId="710E333F" w14:textId="484DDB39" w:rsidR="00015CBD" w:rsidRDefault="00B10094" w:rsidP="00D921A5">
      <w:pPr>
        <w:rPr>
          <w:rFonts w:asciiTheme="minorHAnsi" w:hAnsiTheme="minorHAnsi"/>
        </w:rPr>
      </w:pPr>
      <w:r>
        <w:rPr>
          <w:rFonts w:asciiTheme="minorHAnsi" w:hAnsiTheme="minorHAnsi"/>
        </w:rPr>
        <w:t>Нәтийжеде (67.1)-тәсирлеси</w:t>
      </w:r>
      <w:r>
        <w:rPr>
          <w:rFonts w:cs="Calibri"/>
        </w:rPr>
        <w:t>ў</w:t>
      </w:r>
      <w:r>
        <w:rPr>
          <w:rFonts w:asciiTheme="minorHAnsi" w:hAnsiTheme="minorHAnsi"/>
        </w:rPr>
        <w:t xml:space="preserve"> энергиясын былайынша жаза аламыз:</w:t>
      </w:r>
    </w:p>
    <w:tbl>
      <w:tblPr>
        <w:tblW w:w="0" w:type="auto"/>
        <w:jc w:val="center"/>
        <w:tblLook w:val="04A0" w:firstRow="1" w:lastRow="0" w:firstColumn="1" w:lastColumn="0" w:noHBand="0" w:noVBand="1"/>
      </w:tblPr>
      <w:tblGrid>
        <w:gridCol w:w="8359"/>
        <w:gridCol w:w="986"/>
      </w:tblGrid>
      <w:tr w:rsidR="00B10094" w:rsidRPr="00857755" w14:paraId="3A3130A5" w14:textId="77777777" w:rsidTr="008A0BDB">
        <w:trPr>
          <w:jc w:val="center"/>
        </w:trPr>
        <w:tc>
          <w:tcPr>
            <w:tcW w:w="8359" w:type="dxa"/>
          </w:tcPr>
          <w:p w14:paraId="089AADDA" w14:textId="09D433EA" w:rsidR="00B10094" w:rsidRPr="00B10094" w:rsidRDefault="00FB1252" w:rsidP="00B10094">
            <w:pPr>
              <w:ind w:firstLine="0"/>
              <w:jc w:val="center"/>
              <w:rPr>
                <w:rFonts w:asciiTheme="minorHAnsi" w:eastAsiaTheme="minorEastAsia" w:hAnsiTheme="minorHAnsi"/>
                <w:iCs/>
              </w:rPr>
            </w:pPr>
            <m:oMathPara>
              <m:oMath>
                <m:sSubSup>
                  <m:sSubSupPr>
                    <m:ctrlPr>
                      <w:rPr>
                        <w:rFonts w:ascii="Cambria Math" w:hAnsi="Cambria Math"/>
                        <w:i/>
                        <w:iCs/>
                      </w:rPr>
                    </m:ctrlPr>
                  </m:sSubSupPr>
                  <m:e>
                    <m:r>
                      <w:rPr>
                        <w:rFonts w:ascii="Cambria Math" w:hAnsi="Cambria Math"/>
                        <w:lang w:val="en-US"/>
                      </w:rPr>
                      <m:t>E</m:t>
                    </m:r>
                  </m:e>
                  <m:sub>
                    <m:r>
                      <w:rPr>
                        <w:rFonts w:ascii="Cambria Math" w:hAnsi="Cambria Math"/>
                      </w:rPr>
                      <m:t>↑↓</m:t>
                    </m:r>
                  </m:sub>
                  <m:sup>
                    <m:d>
                      <m:dPr>
                        <m:ctrlPr>
                          <w:rPr>
                            <w:rFonts w:ascii="Cambria Math" w:hAnsi="Cambria Math"/>
                            <w:i/>
                            <w:iCs/>
                          </w:rPr>
                        </m:ctrlPr>
                      </m:dPr>
                      <m:e>
                        <m:r>
                          <w:rPr>
                            <w:rFonts w:ascii="Cambria Math" w:hAnsi="Cambria Math"/>
                          </w:rPr>
                          <m:t>1</m:t>
                        </m:r>
                      </m:e>
                    </m:d>
                  </m:sup>
                </m:sSubSup>
                <m:r>
                  <w:rPr>
                    <w:rFonts w:ascii="Cambria Math" w:hAnsi="Cambria Math"/>
                  </w:rPr>
                  <m:t>=C+A</m:t>
                </m:r>
                <m:r>
                  <w:rPr>
                    <w:rFonts w:ascii="Cambria Math" w:eastAsiaTheme="minorEastAsia" w:hAnsi="Cambria Math"/>
                  </w:rPr>
                  <m:t>,</m:t>
                </m:r>
              </m:oMath>
            </m:oMathPara>
          </w:p>
        </w:tc>
        <w:tc>
          <w:tcPr>
            <w:tcW w:w="986" w:type="dxa"/>
          </w:tcPr>
          <w:p w14:paraId="310C2697" w14:textId="112DB259" w:rsidR="00B10094" w:rsidRPr="00857755" w:rsidRDefault="00B10094" w:rsidP="008A0BDB">
            <w:pPr>
              <w:ind w:firstLine="0"/>
              <w:jc w:val="center"/>
              <w:rPr>
                <w:rFonts w:asciiTheme="minorHAnsi" w:hAnsiTheme="minorHAnsi"/>
              </w:rPr>
            </w:pPr>
            <w:r w:rsidRPr="00857755">
              <w:rPr>
                <w:rFonts w:asciiTheme="minorHAnsi" w:hAnsiTheme="minorHAnsi"/>
              </w:rPr>
              <w:t>(</w:t>
            </w:r>
            <w:r>
              <w:rPr>
                <w:rFonts w:asciiTheme="minorHAnsi" w:hAnsiTheme="minorHAnsi"/>
                <w:lang w:val="en-US"/>
              </w:rPr>
              <w:t>67.4</w:t>
            </w:r>
            <w:r w:rsidRPr="00857755">
              <w:rPr>
                <w:rFonts w:asciiTheme="minorHAnsi" w:hAnsiTheme="minorHAnsi"/>
              </w:rPr>
              <w:t>)</w:t>
            </w:r>
          </w:p>
        </w:tc>
      </w:tr>
      <w:tr w:rsidR="00B10094" w:rsidRPr="00857755" w14:paraId="22A41020" w14:textId="77777777" w:rsidTr="008A0BDB">
        <w:trPr>
          <w:jc w:val="center"/>
        </w:trPr>
        <w:tc>
          <w:tcPr>
            <w:tcW w:w="8359" w:type="dxa"/>
          </w:tcPr>
          <w:p w14:paraId="69F88D11" w14:textId="2FEEEE41" w:rsidR="00B10094" w:rsidRPr="00B10094" w:rsidRDefault="00FB1252" w:rsidP="008A0BDB">
            <w:pPr>
              <w:ind w:firstLine="0"/>
              <w:jc w:val="center"/>
              <w:rPr>
                <w:rFonts w:asciiTheme="minorHAnsi" w:hAnsiTheme="minorHAnsi"/>
                <w:i/>
                <w:iCs/>
              </w:rPr>
            </w:pPr>
            <m:oMathPara>
              <m:oMath>
                <m:sSubSup>
                  <m:sSubSupPr>
                    <m:ctrlPr>
                      <w:rPr>
                        <w:rFonts w:ascii="Cambria Math" w:hAnsi="Cambria Math"/>
                        <w:i/>
                        <w:iCs/>
                      </w:rPr>
                    </m:ctrlPr>
                  </m:sSubSupPr>
                  <m:e>
                    <m:r>
                      <w:rPr>
                        <w:rFonts w:ascii="Cambria Math" w:hAnsi="Cambria Math"/>
                        <w:lang w:val="en-US"/>
                      </w:rPr>
                      <m:t>E</m:t>
                    </m:r>
                  </m:e>
                  <m:sub>
                    <m:r>
                      <w:rPr>
                        <w:rFonts w:ascii="Cambria Math" w:hAnsi="Cambria Math"/>
                      </w:rPr>
                      <m:t>↑↑</m:t>
                    </m:r>
                  </m:sub>
                  <m:sup>
                    <m:d>
                      <m:dPr>
                        <m:ctrlPr>
                          <w:rPr>
                            <w:rFonts w:ascii="Cambria Math" w:hAnsi="Cambria Math"/>
                            <w:i/>
                            <w:iCs/>
                          </w:rPr>
                        </m:ctrlPr>
                      </m:dPr>
                      <m:e>
                        <m:r>
                          <w:rPr>
                            <w:rFonts w:ascii="Cambria Math" w:hAnsi="Cambria Math"/>
                          </w:rPr>
                          <m:t>1</m:t>
                        </m:r>
                      </m:e>
                    </m:d>
                  </m:sup>
                </m:sSubSup>
                <m:r>
                  <w:rPr>
                    <w:rFonts w:ascii="Cambria Math" w:hAnsi="Cambria Math"/>
                  </w:rPr>
                  <m:t>=C-A.</m:t>
                </m:r>
              </m:oMath>
            </m:oMathPara>
          </w:p>
        </w:tc>
        <w:tc>
          <w:tcPr>
            <w:tcW w:w="986" w:type="dxa"/>
          </w:tcPr>
          <w:p w14:paraId="7F48B065" w14:textId="18051D8A" w:rsidR="00B10094" w:rsidRPr="00857755" w:rsidRDefault="00B10094" w:rsidP="008A0BDB">
            <w:pPr>
              <w:ind w:firstLine="0"/>
              <w:jc w:val="center"/>
              <w:rPr>
                <w:rFonts w:asciiTheme="minorHAnsi" w:hAnsiTheme="minorHAnsi"/>
              </w:rPr>
            </w:pPr>
            <w:r w:rsidRPr="00857755">
              <w:rPr>
                <w:rFonts w:asciiTheme="minorHAnsi" w:hAnsiTheme="minorHAnsi"/>
              </w:rPr>
              <w:t>(</w:t>
            </w:r>
            <w:r>
              <w:rPr>
                <w:rFonts w:asciiTheme="minorHAnsi" w:hAnsiTheme="minorHAnsi"/>
                <w:lang w:val="en-US"/>
              </w:rPr>
              <w:t>67.5</w:t>
            </w:r>
            <w:r w:rsidRPr="00857755">
              <w:rPr>
                <w:rFonts w:asciiTheme="minorHAnsi" w:hAnsiTheme="minorHAnsi"/>
              </w:rPr>
              <w:t>)</w:t>
            </w:r>
          </w:p>
        </w:tc>
      </w:tr>
    </w:tbl>
    <w:p w14:paraId="2C2386D6" w14:textId="4401D035" w:rsidR="00B10094" w:rsidRDefault="00A26364" w:rsidP="00D921A5">
      <w:pPr>
        <w:rPr>
          <w:rFonts w:asciiTheme="minorHAnsi" w:eastAsiaTheme="minorEastAsia" w:hAnsiTheme="minorHAnsi"/>
          <w:iCs/>
        </w:rPr>
      </w:pPr>
      <m:oMath>
        <m:r>
          <w:rPr>
            <w:rFonts w:ascii="Cambria Math" w:hAnsi="Cambria Math"/>
          </w:rPr>
          <m:t>↑↓</m:t>
        </m:r>
      </m:oMath>
      <w:r w:rsidRPr="00A26364">
        <w:rPr>
          <w:rFonts w:asciiTheme="minorHAnsi" w:eastAsiaTheme="minorEastAsia" w:hAnsiTheme="minorHAnsi"/>
          <w:iCs/>
        </w:rPr>
        <w:t xml:space="preserve"> </w:t>
      </w:r>
      <w:r>
        <w:rPr>
          <w:rFonts w:asciiTheme="minorHAnsi" w:eastAsiaTheme="minorEastAsia" w:hAnsiTheme="minorHAnsi"/>
          <w:iCs/>
        </w:rPr>
        <w:t xml:space="preserve">белгиси антипараллель </w:t>
      </w:r>
      <w:proofErr w:type="spellStart"/>
      <w:r>
        <w:rPr>
          <w:rFonts w:asciiTheme="minorHAnsi" w:eastAsiaTheme="minorEastAsia" w:hAnsiTheme="minorHAnsi"/>
          <w:iCs/>
        </w:rPr>
        <w:t>спинлерди</w:t>
      </w:r>
      <w:proofErr w:type="spellEnd"/>
      <w:r>
        <w:rPr>
          <w:rFonts w:asciiTheme="minorHAnsi" w:eastAsiaTheme="minorEastAsia" w:hAnsiTheme="minorHAnsi"/>
          <w:iCs/>
        </w:rPr>
        <w:t xml:space="preserve"> (спинлик синглет), ал </w:t>
      </w:r>
      <m:oMath>
        <m:r>
          <w:rPr>
            <w:rFonts w:ascii="Cambria Math" w:hAnsi="Cambria Math"/>
          </w:rPr>
          <m:t>↑↑</m:t>
        </m:r>
      </m:oMath>
      <w:r>
        <w:rPr>
          <w:rFonts w:asciiTheme="minorHAnsi" w:eastAsiaTheme="minorEastAsia" w:hAnsiTheme="minorHAnsi"/>
          <w:iCs/>
        </w:rPr>
        <w:t xml:space="preserve"> белгиси параллель </w:t>
      </w:r>
      <w:proofErr w:type="spellStart"/>
      <w:r>
        <w:rPr>
          <w:rFonts w:asciiTheme="minorHAnsi" w:eastAsiaTheme="minorEastAsia" w:hAnsiTheme="minorHAnsi"/>
          <w:iCs/>
        </w:rPr>
        <w:t>спинлерди</w:t>
      </w:r>
      <w:proofErr w:type="spellEnd"/>
      <w:r>
        <w:rPr>
          <w:rFonts w:asciiTheme="minorHAnsi" w:eastAsiaTheme="minorEastAsia" w:hAnsiTheme="minorHAnsi"/>
          <w:iCs/>
        </w:rPr>
        <w:t xml:space="preserve"> (спинлик триплет) аң</w:t>
      </w:r>
      <w:r>
        <w:rPr>
          <w:rFonts w:eastAsiaTheme="minorEastAsia" w:cs="Calibri"/>
          <w:iCs/>
        </w:rPr>
        <w:t>ғ</w:t>
      </w:r>
      <w:r>
        <w:rPr>
          <w:rFonts w:asciiTheme="minorHAnsi" w:eastAsiaTheme="minorEastAsia" w:hAnsiTheme="minorHAnsi"/>
          <w:iCs/>
        </w:rPr>
        <w:t xml:space="preserve">артады. </w:t>
      </w:r>
    </w:p>
    <w:p w14:paraId="1FA2BFF5" w14:textId="06249F77" w:rsidR="00A26364" w:rsidRPr="00A26364" w:rsidRDefault="00A26364" w:rsidP="00A26364">
      <w:pPr>
        <w:rPr>
          <w:rFonts w:asciiTheme="minorHAnsi" w:hAnsiTheme="minorHAnsi"/>
        </w:rPr>
      </w:pPr>
      <w:r>
        <w:rPr>
          <w:rFonts w:asciiTheme="minorHAnsi" w:hAnsiTheme="minorHAnsi"/>
        </w:rPr>
        <w:t xml:space="preserve">Жоқарыда </w:t>
      </w:r>
      <w:r w:rsidR="009756AB">
        <w:rPr>
          <w:rFonts w:asciiTheme="minorHAnsi" w:hAnsiTheme="minorHAnsi"/>
        </w:rPr>
        <w:t>келтирип шы</w:t>
      </w:r>
      <w:r w:rsidR="009756AB">
        <w:rPr>
          <w:rFonts w:cs="Calibri"/>
        </w:rPr>
        <w:t>ғ</w:t>
      </w:r>
      <w:r w:rsidR="009756AB">
        <w:rPr>
          <w:rFonts w:asciiTheme="minorHAnsi" w:hAnsiTheme="minorHAnsi"/>
        </w:rPr>
        <w:t>арыл</w:t>
      </w:r>
      <w:r w:rsidR="009756AB">
        <w:rPr>
          <w:rFonts w:cs="Calibri"/>
        </w:rPr>
        <w:t>ғ</w:t>
      </w:r>
      <w:r w:rsidR="009756AB">
        <w:rPr>
          <w:rFonts w:asciiTheme="minorHAnsi" w:hAnsiTheme="minorHAnsi"/>
        </w:rPr>
        <w:t>ан</w:t>
      </w:r>
      <w:r>
        <w:rPr>
          <w:rFonts w:asciiTheme="minorHAnsi" w:hAnsiTheme="minorHAnsi"/>
        </w:rPr>
        <w:t xml:space="preserve"> (67.4)- ҳәм (67.5)-</w:t>
      </w:r>
      <w:r w:rsidR="009756AB">
        <w:rPr>
          <w:rFonts w:asciiTheme="minorHAnsi" w:hAnsiTheme="minorHAnsi"/>
        </w:rPr>
        <w:t>формулалардан олардың улы</w:t>
      </w:r>
      <w:r w:rsidR="009756AB">
        <w:rPr>
          <w:rFonts w:cs="Calibri"/>
        </w:rPr>
        <w:t>ў</w:t>
      </w:r>
      <w:r w:rsidR="009756AB">
        <w:rPr>
          <w:rFonts w:asciiTheme="minorHAnsi" w:hAnsiTheme="minorHAnsi"/>
        </w:rPr>
        <w:t>малық түриниң тек кулонлық тәсирлеси</w:t>
      </w:r>
      <w:r w:rsidR="009756AB">
        <w:rPr>
          <w:rFonts w:cs="Calibri"/>
        </w:rPr>
        <w:t>ў</w:t>
      </w:r>
      <w:r w:rsidR="009756AB">
        <w:rPr>
          <w:rFonts w:asciiTheme="minorHAnsi" w:hAnsiTheme="minorHAnsi"/>
        </w:rPr>
        <w:t>ге сәйкес келету</w:t>
      </w:r>
      <w:r w:rsidR="009756AB">
        <w:rPr>
          <w:rFonts w:cs="Calibri"/>
        </w:rPr>
        <w:t>ғ</w:t>
      </w:r>
      <w:r w:rsidR="009756AB">
        <w:rPr>
          <w:rFonts w:asciiTheme="minorHAnsi" w:hAnsiTheme="minorHAnsi"/>
        </w:rPr>
        <w:t>ынлы</w:t>
      </w:r>
      <w:r w:rsidR="009756AB">
        <w:rPr>
          <w:rFonts w:cs="Calibri"/>
        </w:rPr>
        <w:t>ғ</w:t>
      </w:r>
      <w:r w:rsidR="009756AB">
        <w:rPr>
          <w:rFonts w:asciiTheme="minorHAnsi" w:hAnsiTheme="minorHAnsi"/>
        </w:rPr>
        <w:t xml:space="preserve">ы келип шықпайды. Сонлықтан, оларды бөлекшелердиң </w:t>
      </w:r>
      <w:proofErr w:type="spellStart"/>
      <w:r w:rsidR="009756AB">
        <w:rPr>
          <w:rFonts w:asciiTheme="minorHAnsi" w:hAnsiTheme="minorHAnsi"/>
        </w:rPr>
        <w:t>коордлинаталарынан</w:t>
      </w:r>
      <w:proofErr w:type="spellEnd"/>
      <w:r w:rsidR="009756AB">
        <w:rPr>
          <w:rFonts w:asciiTheme="minorHAnsi" w:hAnsiTheme="minorHAnsi"/>
        </w:rPr>
        <w:t xml:space="preserve"> </w:t>
      </w:r>
      <w:r w:rsidR="009756AB">
        <w:rPr>
          <w:rFonts w:cs="Calibri"/>
        </w:rPr>
        <w:t>ғ</w:t>
      </w:r>
      <w:r w:rsidR="009756AB">
        <w:rPr>
          <w:rFonts w:asciiTheme="minorHAnsi" w:hAnsiTheme="minorHAnsi"/>
        </w:rPr>
        <w:t>әрезли бол</w:t>
      </w:r>
      <w:r w:rsidR="009756AB">
        <w:rPr>
          <w:rFonts w:cs="Calibri"/>
        </w:rPr>
        <w:t>ғ</w:t>
      </w:r>
      <w:r w:rsidR="009756AB">
        <w:rPr>
          <w:rFonts w:asciiTheme="minorHAnsi" w:hAnsiTheme="minorHAnsi"/>
        </w:rPr>
        <w:t>ан қәлеген өз-ара тәсирлеси</w:t>
      </w:r>
      <w:r w:rsidR="009756AB">
        <w:rPr>
          <w:rFonts w:cs="Calibri"/>
        </w:rPr>
        <w:t>ў</w:t>
      </w:r>
      <w:r w:rsidR="009756AB">
        <w:rPr>
          <w:rFonts w:asciiTheme="minorHAnsi" w:hAnsiTheme="minorHAnsi"/>
        </w:rPr>
        <w:t xml:space="preserve"> ушын да алы</w:t>
      </w:r>
      <w:r w:rsidR="009756AB">
        <w:rPr>
          <w:rFonts w:cs="Calibri"/>
        </w:rPr>
        <w:t>ў</w:t>
      </w:r>
      <w:r w:rsidR="009756AB">
        <w:rPr>
          <w:rFonts w:asciiTheme="minorHAnsi" w:hAnsiTheme="minorHAnsi"/>
        </w:rPr>
        <w:t xml:space="preserve"> мүмкин.</w:t>
      </w:r>
      <w:r w:rsidRPr="00A26364">
        <w:rPr>
          <w:rFonts w:asciiTheme="minorHAnsi" w:hAnsiTheme="minorHAnsi"/>
        </w:rPr>
        <w:t xml:space="preserve"> </w:t>
      </w:r>
    </w:p>
    <w:p w14:paraId="41AAD0DA" w14:textId="6E7186A3" w:rsidR="00044676" w:rsidRDefault="00044676" w:rsidP="00044676">
      <w:pPr>
        <w:rPr>
          <w:rFonts w:asciiTheme="minorHAnsi" w:eastAsiaTheme="minorEastAsia" w:hAnsiTheme="minorHAnsi"/>
          <w:iCs/>
        </w:rPr>
      </w:pPr>
      <w:r>
        <w:rPr>
          <w:rFonts w:asciiTheme="minorHAnsi" w:hAnsiTheme="minorHAnsi"/>
        </w:rPr>
        <w:t>Бул нәтийжени ҳәр қыйлы тәбиятқа ийе бол</w:t>
      </w:r>
      <w:r>
        <w:rPr>
          <w:rFonts w:cs="Calibri"/>
        </w:rPr>
        <w:t>ғ</w:t>
      </w:r>
      <w:r>
        <w:rPr>
          <w:rFonts w:asciiTheme="minorHAnsi" w:hAnsiTheme="minorHAnsi"/>
        </w:rPr>
        <w:t>ан бөлекшелер ушын өткерилген нәтийжелер менен салыстыры</w:t>
      </w:r>
      <w:r>
        <w:rPr>
          <w:rFonts w:cs="Calibri"/>
        </w:rPr>
        <w:t>ў</w:t>
      </w:r>
      <w:r>
        <w:rPr>
          <w:rFonts w:asciiTheme="minorHAnsi" w:hAnsiTheme="minorHAnsi"/>
        </w:rPr>
        <w:t xml:space="preserve"> қызықлы. Бундай жа</w:t>
      </w:r>
      <w:r>
        <w:rPr>
          <w:rFonts w:cs="Calibri"/>
        </w:rPr>
        <w:t>ғ</w:t>
      </w:r>
      <w:r>
        <w:rPr>
          <w:rFonts w:asciiTheme="minorHAnsi" w:hAnsiTheme="minorHAnsi"/>
        </w:rPr>
        <w:t xml:space="preserve">дайда биз </w:t>
      </w:r>
      <w:proofErr w:type="spellStart"/>
      <w:r>
        <w:rPr>
          <w:rFonts w:asciiTheme="minorHAnsi" w:hAnsiTheme="minorHAnsi"/>
        </w:rPr>
        <w:t>симметрияластырылма</w:t>
      </w:r>
      <w:r>
        <w:rPr>
          <w:rFonts w:cs="Calibri"/>
        </w:rPr>
        <w:t>ғ</w:t>
      </w:r>
      <w:r>
        <w:rPr>
          <w:rFonts w:asciiTheme="minorHAnsi" w:hAnsiTheme="minorHAnsi"/>
        </w:rPr>
        <w:t>ан</w:t>
      </w:r>
      <w:proofErr w:type="spellEnd"/>
      <w:r>
        <w:rPr>
          <w:rFonts w:asciiTheme="minorHAnsi" w:hAnsiTheme="minorHAnsi"/>
        </w:rPr>
        <w:t xml:space="preserve"> толқын функциясы ушын </w:t>
      </w:r>
      <m:oMath>
        <m:r>
          <w:rPr>
            <w:rFonts w:ascii="Cambria Math" w:hAnsi="Cambria Math"/>
          </w:rPr>
          <m:t>Ψ=</m:t>
        </m:r>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sub>
        </m:sSub>
        <m:d>
          <m:dPr>
            <m:ctrlPr>
              <w:rPr>
                <w:rFonts w:ascii="Cambria Math" w:eastAsiaTheme="minorEastAsia" w:hAnsi="Cambria Math"/>
                <w:i/>
                <w:iCs/>
              </w:rPr>
            </m:ctrlPr>
          </m:dPr>
          <m:e>
            <m:r>
              <w:rPr>
                <w:rFonts w:ascii="Cambria Math" w:eastAsiaTheme="minorEastAsia" w:hAnsi="Cambria Math"/>
              </w:rPr>
              <m:t>1</m:t>
            </m:r>
          </m:e>
        </m:d>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2</m:t>
                </m:r>
              </m:sub>
            </m:sSub>
          </m:sub>
        </m:sSub>
        <m:d>
          <m:dPr>
            <m:ctrlPr>
              <w:rPr>
                <w:rFonts w:ascii="Cambria Math" w:eastAsiaTheme="minorEastAsia" w:hAnsi="Cambria Math"/>
                <w:i/>
                <w:iCs/>
              </w:rPr>
            </m:ctrlPr>
          </m:dPr>
          <m:e>
            <m:r>
              <w:rPr>
                <w:rFonts w:ascii="Cambria Math" w:eastAsiaTheme="minorEastAsia" w:hAnsi="Cambria Math"/>
              </w:rPr>
              <m:t>2</m:t>
            </m:r>
          </m:e>
        </m:d>
      </m:oMath>
      <w:r w:rsidRPr="00044676">
        <w:rPr>
          <w:rFonts w:asciiTheme="minorHAnsi" w:eastAsiaTheme="minorEastAsia" w:hAnsiTheme="minorHAnsi"/>
          <w:iCs/>
        </w:rPr>
        <w:t xml:space="preserve"> </w:t>
      </w:r>
      <w:r>
        <w:rPr>
          <w:rFonts w:asciiTheme="minorHAnsi" w:eastAsiaTheme="minorEastAsia" w:hAnsiTheme="minorHAnsi"/>
          <w:iCs/>
        </w:rPr>
        <w:t>аңлатпасын жаз</w:t>
      </w:r>
      <w:r>
        <w:rPr>
          <w:rFonts w:eastAsiaTheme="minorEastAsia" w:cs="Calibri"/>
          <w:iCs/>
        </w:rPr>
        <w:t>ғ</w:t>
      </w:r>
      <w:r>
        <w:rPr>
          <w:rFonts w:asciiTheme="minorHAnsi" w:eastAsiaTheme="minorEastAsia" w:hAnsiTheme="minorHAnsi"/>
          <w:iCs/>
        </w:rPr>
        <w:t>ан ҳәм о</w:t>
      </w:r>
      <w:r>
        <w:rPr>
          <w:rFonts w:eastAsiaTheme="minorEastAsia" w:cs="Calibri"/>
          <w:iCs/>
        </w:rPr>
        <w:t>ғ</w:t>
      </w:r>
      <w:r>
        <w:rPr>
          <w:rFonts w:asciiTheme="minorHAnsi" w:eastAsiaTheme="minorEastAsia" w:hAnsiTheme="minorHAnsi"/>
          <w:iCs/>
        </w:rPr>
        <w:t>ан сәйкес</w:t>
      </w:r>
    </w:p>
    <w:tbl>
      <w:tblPr>
        <w:tblW w:w="0" w:type="auto"/>
        <w:jc w:val="center"/>
        <w:tblLook w:val="04A0" w:firstRow="1" w:lastRow="0" w:firstColumn="1" w:lastColumn="0" w:noHBand="0" w:noVBand="1"/>
      </w:tblPr>
      <w:tblGrid>
        <w:gridCol w:w="8359"/>
        <w:gridCol w:w="986"/>
      </w:tblGrid>
      <w:tr w:rsidR="00044676" w:rsidRPr="00857755" w14:paraId="13F9C75A" w14:textId="77777777" w:rsidTr="008A0BDB">
        <w:trPr>
          <w:jc w:val="center"/>
        </w:trPr>
        <w:tc>
          <w:tcPr>
            <w:tcW w:w="8359" w:type="dxa"/>
          </w:tcPr>
          <w:p w14:paraId="03AC5FA7" w14:textId="4F76BE6C" w:rsidR="00044676" w:rsidRPr="00F219A2" w:rsidRDefault="00FB1252" w:rsidP="008A0BDB">
            <w:pPr>
              <w:ind w:firstLine="0"/>
              <w:jc w:val="center"/>
              <w:rPr>
                <w:rFonts w:asciiTheme="minorHAnsi" w:hAnsiTheme="minorHAnsi"/>
                <w:iCs/>
              </w:rPr>
            </w:pPr>
            <m:oMathPara>
              <m:oMath>
                <m:sSup>
                  <m:sSupPr>
                    <m:ctrlPr>
                      <w:rPr>
                        <w:rFonts w:ascii="Cambria Math" w:hAnsi="Cambria Math"/>
                        <w:i/>
                        <w:iCs/>
                      </w:rPr>
                    </m:ctrlPr>
                  </m:sSupPr>
                  <m:e>
                    <m:r>
                      <w:rPr>
                        <w:rFonts w:ascii="Cambria Math" w:hAnsi="Cambria Math"/>
                      </w:rPr>
                      <m:t>E</m:t>
                    </m:r>
                  </m:e>
                  <m:sup>
                    <m:r>
                      <w:rPr>
                        <w:rFonts w:ascii="Cambria Math" w:hAnsi="Cambria Math"/>
                      </w:rPr>
                      <m:t>'</m:t>
                    </m:r>
                  </m:sup>
                </m:sSup>
                <m:r>
                  <w:rPr>
                    <w:rFonts w:ascii="Cambria Math" w:hAnsi="Cambria Math"/>
                  </w:rPr>
                  <m:t>=</m:t>
                </m:r>
                <m:nary>
                  <m:naryPr>
                    <m:limLoc m:val="undOvr"/>
                    <m:subHide m:val="1"/>
                    <m:supHide m:val="1"/>
                    <m:ctrlPr>
                      <w:rPr>
                        <w:rFonts w:ascii="Cambria Math" w:hAnsi="Cambria Math"/>
                        <w:i/>
                        <w:iCs/>
                      </w:rPr>
                    </m:ctrlPr>
                  </m:naryPr>
                  <m:sub/>
                  <m:sup/>
                  <m:e>
                    <m:sSup>
                      <m:sSupPr>
                        <m:ctrlPr>
                          <w:rPr>
                            <w:rFonts w:ascii="Cambria Math" w:hAnsi="Cambria Math"/>
                            <w:i/>
                            <w:iCs/>
                          </w:rPr>
                        </m:ctrlPr>
                      </m:sSupPr>
                      <m:e>
                        <m:d>
                          <m:dPr>
                            <m:begChr m:val="|"/>
                            <m:endChr m:val="|"/>
                            <m:ctrlPr>
                              <w:rPr>
                                <w:rFonts w:ascii="Cambria Math" w:hAnsi="Cambria Math"/>
                                <w:i/>
                                <w:iCs/>
                              </w:rPr>
                            </m:ctrlPr>
                          </m:dPr>
                          <m:e>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sub>
                            </m:sSub>
                          </m:e>
                        </m:d>
                      </m:e>
                      <m:sup>
                        <m:r>
                          <w:rPr>
                            <w:rFonts w:ascii="Cambria Math" w:hAnsi="Cambria Math"/>
                          </w:rPr>
                          <m:t>2</m:t>
                        </m:r>
                      </m:sup>
                    </m:sSup>
                  </m:e>
                </m:nary>
                <m:sSup>
                  <m:sSupPr>
                    <m:ctrlPr>
                      <w:rPr>
                        <w:rFonts w:ascii="Cambria Math" w:hAnsi="Cambria Math"/>
                        <w:i/>
                        <w:iCs/>
                      </w:rPr>
                    </m:ctrlPr>
                  </m:sSupPr>
                  <m:e>
                    <m:d>
                      <m:dPr>
                        <m:begChr m:val="|"/>
                        <m:endChr m:val="|"/>
                        <m:ctrlPr>
                          <w:rPr>
                            <w:rFonts w:ascii="Cambria Math" w:hAnsi="Cambria Math"/>
                            <w:i/>
                            <w:iCs/>
                          </w:rPr>
                        </m:ctrlPr>
                      </m:dPr>
                      <m:e>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2</m:t>
                                </m:r>
                              </m:sub>
                            </m:sSub>
                          </m:sub>
                        </m:sSub>
                      </m:e>
                    </m:d>
                  </m:e>
                  <m:sup>
                    <m:r>
                      <w:rPr>
                        <w:rFonts w:ascii="Cambria Math" w:hAnsi="Cambria Math"/>
                      </w:rPr>
                      <m:t>2</m:t>
                    </m:r>
                  </m:sup>
                </m:sSup>
                <m:f>
                  <m:fPr>
                    <m:ctrlPr>
                      <w:rPr>
                        <w:rFonts w:ascii="Cambria Math" w:eastAsiaTheme="minorEastAsia" w:hAnsi="Cambria Math"/>
                        <w:i/>
                        <w:iCs/>
                      </w:rPr>
                    </m:ctrlPr>
                  </m:fPr>
                  <m:num>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rPr>
                          <m:t>2</m:t>
                        </m:r>
                      </m:sup>
                    </m:sSup>
                    <m:ctrlPr>
                      <w:rPr>
                        <w:rFonts w:ascii="Cambria Math" w:eastAsiaTheme="minorEastAsia" w:hAnsi="Cambria Math"/>
                        <w:i/>
                        <w:iCs/>
                        <w:lang w:val="en-US"/>
                      </w:rPr>
                    </m:ctrlPr>
                  </m:num>
                  <m:den>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12</m:t>
                        </m:r>
                      </m:sub>
                    </m:sSub>
                  </m:den>
                </m:f>
                <m:r>
                  <w:rPr>
                    <w:rFonts w:ascii="Cambria Math" w:eastAsiaTheme="minorEastAsia" w:hAnsi="Cambria Math"/>
                  </w:rPr>
                  <m:t xml:space="preserve"> d</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2</m:t>
                    </m:r>
                  </m:sub>
                </m:sSub>
              </m:oMath>
            </m:oMathPara>
          </w:p>
        </w:tc>
        <w:tc>
          <w:tcPr>
            <w:tcW w:w="986" w:type="dxa"/>
          </w:tcPr>
          <w:p w14:paraId="06DE29E4" w14:textId="28CD5516" w:rsidR="00044676" w:rsidRPr="00857755" w:rsidRDefault="00044676" w:rsidP="008A0BDB">
            <w:pPr>
              <w:ind w:firstLine="0"/>
              <w:jc w:val="center"/>
              <w:rPr>
                <w:rFonts w:asciiTheme="minorHAnsi" w:hAnsiTheme="minorHAnsi"/>
              </w:rPr>
            </w:pPr>
            <w:r w:rsidRPr="00857755">
              <w:rPr>
                <w:rFonts w:asciiTheme="minorHAnsi" w:hAnsiTheme="minorHAnsi"/>
              </w:rPr>
              <w:t>(</w:t>
            </w:r>
            <w:r>
              <w:rPr>
                <w:rFonts w:asciiTheme="minorHAnsi" w:hAnsiTheme="minorHAnsi"/>
                <w:lang w:val="en-US"/>
              </w:rPr>
              <w:t>67.6</w:t>
            </w:r>
            <w:r w:rsidRPr="00857755">
              <w:rPr>
                <w:rFonts w:asciiTheme="minorHAnsi" w:hAnsiTheme="minorHAnsi"/>
              </w:rPr>
              <w:t>)</w:t>
            </w:r>
          </w:p>
        </w:tc>
      </w:tr>
    </w:tbl>
    <w:p w14:paraId="14471C2B" w14:textId="30F36097" w:rsidR="00044676" w:rsidRDefault="00044676" w:rsidP="00044676">
      <w:pPr>
        <w:ind w:firstLine="0"/>
        <w:rPr>
          <w:rFonts w:asciiTheme="minorHAnsi" w:eastAsiaTheme="minorEastAsia" w:hAnsiTheme="minorHAnsi"/>
          <w:iCs/>
        </w:rPr>
      </w:pPr>
      <w:r>
        <w:rPr>
          <w:rFonts w:asciiTheme="minorHAnsi" w:eastAsiaTheme="minorEastAsia" w:hAnsiTheme="minorHAnsi"/>
          <w:iCs/>
        </w:rPr>
        <w:t>формуласын ал</w:t>
      </w:r>
      <w:r>
        <w:rPr>
          <w:rFonts w:eastAsiaTheme="minorEastAsia" w:cs="Calibri"/>
          <w:iCs/>
        </w:rPr>
        <w:t>ғ</w:t>
      </w:r>
      <w:r>
        <w:rPr>
          <w:rFonts w:asciiTheme="minorHAnsi" w:eastAsiaTheme="minorEastAsia" w:hAnsiTheme="minorHAnsi"/>
          <w:iCs/>
        </w:rPr>
        <w:t>ан болар едик.</w:t>
      </w:r>
    </w:p>
    <w:p w14:paraId="41EA87AF" w14:textId="6ADCD17F" w:rsidR="00044676" w:rsidRPr="00044676" w:rsidRDefault="00840C2B" w:rsidP="005B48A1">
      <w:pPr>
        <w:rPr>
          <w:rFonts w:asciiTheme="minorHAnsi" w:eastAsiaTheme="minorEastAsia" w:hAnsiTheme="minorHAnsi"/>
          <w:iCs/>
        </w:rPr>
      </w:pPr>
      <w:r>
        <w:rPr>
          <w:rFonts w:asciiTheme="minorHAnsi" w:eastAsiaTheme="minorEastAsia" w:hAnsiTheme="minorHAnsi"/>
          <w:iCs/>
        </w:rPr>
        <w:t>(6</w:t>
      </w:r>
      <w:r w:rsidR="00044676" w:rsidRPr="00044676">
        <w:rPr>
          <w:rFonts w:asciiTheme="minorHAnsi" w:eastAsiaTheme="minorEastAsia" w:hAnsiTheme="minorHAnsi"/>
          <w:iCs/>
        </w:rPr>
        <w:t>7</w:t>
      </w:r>
      <w:r>
        <w:rPr>
          <w:rFonts w:asciiTheme="minorHAnsi" w:eastAsiaTheme="minorEastAsia" w:hAnsiTheme="minorHAnsi"/>
          <w:iCs/>
        </w:rPr>
        <w:t>.</w:t>
      </w:r>
      <w:r w:rsidR="00044676" w:rsidRPr="00044676">
        <w:rPr>
          <w:rFonts w:asciiTheme="minorHAnsi" w:eastAsiaTheme="minorEastAsia" w:hAnsiTheme="minorHAnsi"/>
          <w:iCs/>
        </w:rPr>
        <w:t>6)</w:t>
      </w:r>
      <w:r>
        <w:rPr>
          <w:rFonts w:asciiTheme="minorHAnsi" w:eastAsiaTheme="minorEastAsia" w:hAnsiTheme="minorHAnsi"/>
          <w:iCs/>
        </w:rPr>
        <w:t>-формула әпи</w:t>
      </w:r>
      <w:r>
        <w:rPr>
          <w:rFonts w:eastAsiaTheme="minorEastAsia" w:cs="Calibri"/>
          <w:iCs/>
        </w:rPr>
        <w:t>ў</w:t>
      </w:r>
      <w:r>
        <w:rPr>
          <w:rFonts w:asciiTheme="minorHAnsi" w:eastAsiaTheme="minorEastAsia" w:hAnsiTheme="minorHAnsi"/>
          <w:iCs/>
        </w:rPr>
        <w:t>айы мәниске ийе. Ол еки бөлекшениң арасында</w:t>
      </w:r>
      <w:r>
        <w:rPr>
          <w:rFonts w:eastAsiaTheme="minorEastAsia" w:cs="Calibri"/>
          <w:iCs/>
        </w:rPr>
        <w:t>ғ</w:t>
      </w:r>
      <w:r>
        <w:rPr>
          <w:rFonts w:asciiTheme="minorHAnsi" w:eastAsiaTheme="minorEastAsia" w:hAnsiTheme="minorHAnsi"/>
          <w:iCs/>
        </w:rPr>
        <w:t xml:space="preserve">ы кулонлық </w:t>
      </w:r>
      <w:proofErr w:type="spellStart"/>
      <w:r>
        <w:rPr>
          <w:rFonts w:asciiTheme="minorHAnsi" w:eastAsiaTheme="minorEastAsia" w:hAnsiTheme="minorHAnsi"/>
          <w:iCs/>
        </w:rPr>
        <w:t>ийтериси</w:t>
      </w:r>
      <w:r>
        <w:rPr>
          <w:rFonts w:eastAsiaTheme="minorEastAsia" w:cs="Calibri"/>
          <w:iCs/>
        </w:rPr>
        <w:t>ў</w:t>
      </w:r>
      <w:r>
        <w:rPr>
          <w:rFonts w:asciiTheme="minorHAnsi" w:eastAsiaTheme="minorEastAsia" w:hAnsiTheme="minorHAnsi"/>
          <w:iCs/>
        </w:rPr>
        <w:t>ге</w:t>
      </w:r>
      <w:proofErr w:type="spellEnd"/>
      <w:r>
        <w:rPr>
          <w:rFonts w:asciiTheme="minorHAnsi" w:eastAsiaTheme="minorEastAsia" w:hAnsiTheme="minorHAnsi"/>
          <w:iCs/>
        </w:rPr>
        <w:t xml:space="preserve"> сәйкес келету</w:t>
      </w:r>
      <w:r>
        <w:rPr>
          <w:rFonts w:eastAsiaTheme="minorEastAsia" w:cs="Calibri"/>
          <w:iCs/>
        </w:rPr>
        <w:t>ғ</w:t>
      </w:r>
      <w:r>
        <w:rPr>
          <w:rFonts w:asciiTheme="minorHAnsi" w:eastAsiaTheme="minorEastAsia" w:hAnsiTheme="minorHAnsi"/>
          <w:iCs/>
        </w:rPr>
        <w:t>ын энергияның орташа мәнисин береди.</w:t>
      </w:r>
      <w:r w:rsidR="005B48A1">
        <w:rPr>
          <w:rFonts w:asciiTheme="minorHAnsi" w:eastAsiaTheme="minorEastAsia" w:hAnsiTheme="minorHAnsi"/>
          <w:iCs/>
        </w:rPr>
        <w:t xml:space="preserve"> </w:t>
      </w:r>
      <m:oMath>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oMath>
      <w:r w:rsidR="005B48A1">
        <w:rPr>
          <w:rFonts w:asciiTheme="minorHAnsi" w:eastAsiaTheme="minorEastAsia" w:hAnsiTheme="minorHAnsi"/>
          <w:iCs/>
        </w:rPr>
        <w:t xml:space="preserve"> Ҳалында тур</w:t>
      </w:r>
      <w:r w:rsidR="005B48A1">
        <w:rPr>
          <w:rFonts w:eastAsiaTheme="minorEastAsia" w:cs="Calibri"/>
          <w:iCs/>
        </w:rPr>
        <w:t>ғ</w:t>
      </w:r>
      <w:r w:rsidR="005B48A1">
        <w:rPr>
          <w:rFonts w:asciiTheme="minorHAnsi" w:eastAsiaTheme="minorEastAsia" w:hAnsiTheme="minorHAnsi"/>
          <w:iCs/>
        </w:rPr>
        <w:t>ан бөлекшелердиң бириниң орны итималлықтың ты</w:t>
      </w:r>
      <w:r w:rsidR="005B48A1">
        <w:rPr>
          <w:rFonts w:eastAsiaTheme="minorEastAsia" w:cs="Calibri"/>
          <w:iCs/>
        </w:rPr>
        <w:t>ғ</w:t>
      </w:r>
      <w:r w:rsidR="005B48A1">
        <w:rPr>
          <w:rFonts w:asciiTheme="minorHAnsi" w:eastAsiaTheme="minorEastAsia" w:hAnsiTheme="minorHAnsi"/>
          <w:iCs/>
        </w:rPr>
        <w:t>ызлы</w:t>
      </w:r>
      <w:r w:rsidR="005B48A1">
        <w:rPr>
          <w:rFonts w:eastAsiaTheme="minorEastAsia" w:cs="Calibri"/>
          <w:iCs/>
        </w:rPr>
        <w:t>ғ</w:t>
      </w:r>
      <w:r w:rsidR="005B48A1">
        <w:rPr>
          <w:rFonts w:asciiTheme="minorHAnsi" w:eastAsiaTheme="minorEastAsia" w:hAnsiTheme="minorHAnsi"/>
          <w:iCs/>
        </w:rPr>
        <w:t xml:space="preserve">ы </w:t>
      </w:r>
      <m:oMath>
        <m:sSup>
          <m:sSupPr>
            <m:ctrlPr>
              <w:rPr>
                <w:rFonts w:ascii="Cambria Math" w:hAnsi="Cambria Math"/>
                <w:i/>
                <w:iCs/>
              </w:rPr>
            </m:ctrlPr>
          </m:sSupPr>
          <m:e>
            <m:d>
              <m:dPr>
                <m:begChr m:val="|"/>
                <m:endChr m:val="|"/>
                <m:ctrlPr>
                  <w:rPr>
                    <w:rFonts w:ascii="Cambria Math" w:hAnsi="Cambria Math"/>
                    <w:i/>
                    <w:iCs/>
                  </w:rPr>
                </m:ctrlPr>
              </m:dPr>
              <m:e>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sub>
                </m:sSub>
                <m:r>
                  <w:rPr>
                    <w:rFonts w:ascii="Cambria Math" w:eastAsiaTheme="minorEastAsia" w:hAnsi="Cambria Math"/>
                  </w:rPr>
                  <m:t>(1)</m:t>
                </m:r>
              </m:e>
            </m:d>
          </m:e>
          <m:sup>
            <m:r>
              <w:rPr>
                <w:rFonts w:ascii="Cambria Math" w:hAnsi="Cambria Math"/>
              </w:rPr>
              <m:t>2</m:t>
            </m:r>
          </m:sup>
        </m:sSup>
      </m:oMath>
      <w:r w:rsidR="005B48A1">
        <w:rPr>
          <w:rFonts w:asciiTheme="minorHAnsi" w:eastAsiaTheme="minorEastAsia" w:hAnsiTheme="minorHAnsi"/>
          <w:iCs/>
        </w:rPr>
        <w:t xml:space="preserve"> менен, ал екиншисиники </w:t>
      </w:r>
      <m:oMath>
        <m:sSup>
          <m:sSupPr>
            <m:ctrlPr>
              <w:rPr>
                <w:rFonts w:ascii="Cambria Math" w:hAnsi="Cambria Math"/>
                <w:i/>
                <w:iCs/>
              </w:rPr>
            </m:ctrlPr>
          </m:sSupPr>
          <m:e>
            <m:d>
              <m:dPr>
                <m:begChr m:val="|"/>
                <m:endChr m:val="|"/>
                <m:ctrlPr>
                  <w:rPr>
                    <w:rFonts w:ascii="Cambria Math" w:hAnsi="Cambria Math"/>
                    <w:i/>
                    <w:iCs/>
                  </w:rPr>
                </m:ctrlPr>
              </m:dPr>
              <m:e>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2</m:t>
                        </m:r>
                      </m:sub>
                    </m:sSub>
                  </m:sub>
                </m:sSub>
                <m:r>
                  <w:rPr>
                    <w:rFonts w:ascii="Cambria Math" w:eastAsiaTheme="minorEastAsia" w:hAnsi="Cambria Math"/>
                  </w:rPr>
                  <m:t>(2)</m:t>
                </m:r>
              </m:e>
            </m:d>
          </m:e>
          <m:sup>
            <m:r>
              <w:rPr>
                <w:rFonts w:ascii="Cambria Math" w:hAnsi="Cambria Math"/>
              </w:rPr>
              <m:t>2</m:t>
            </m:r>
          </m:sup>
        </m:sSup>
      </m:oMath>
      <w:r w:rsidR="005B48A1">
        <w:rPr>
          <w:rFonts w:asciiTheme="minorHAnsi" w:eastAsiaTheme="minorEastAsia" w:hAnsiTheme="minorHAnsi"/>
          <w:iCs/>
        </w:rPr>
        <w:t xml:space="preserve"> менен тәрийипленеди.</w:t>
      </w:r>
      <w:r w:rsidR="00044676" w:rsidRPr="00044676">
        <w:rPr>
          <w:rFonts w:asciiTheme="minorHAnsi" w:eastAsiaTheme="minorEastAsia" w:hAnsiTheme="minorHAnsi"/>
          <w:iCs/>
        </w:rPr>
        <w:t xml:space="preserve"> </w:t>
      </w:r>
    </w:p>
    <w:p w14:paraId="71E18F7B" w14:textId="33EA081B" w:rsidR="005B48A1" w:rsidRDefault="005B48A1" w:rsidP="005B48A1">
      <w:pPr>
        <w:rPr>
          <w:rFonts w:asciiTheme="minorHAnsi" w:eastAsiaTheme="minorEastAsia" w:hAnsiTheme="minorHAnsi"/>
          <w:iCs/>
        </w:rPr>
      </w:pPr>
      <w:r>
        <w:rPr>
          <w:rFonts w:asciiTheme="minorHAnsi" w:eastAsiaTheme="minorEastAsia" w:hAnsiTheme="minorHAnsi"/>
          <w:iCs/>
        </w:rPr>
        <w:lastRenderedPageBreak/>
        <w:t>(6</w:t>
      </w:r>
      <w:r w:rsidR="00044676" w:rsidRPr="00044676">
        <w:rPr>
          <w:rFonts w:asciiTheme="minorHAnsi" w:eastAsiaTheme="minorEastAsia" w:hAnsiTheme="minorHAnsi"/>
          <w:iCs/>
        </w:rPr>
        <w:t>7</w:t>
      </w:r>
      <w:r>
        <w:rPr>
          <w:rFonts w:asciiTheme="minorHAnsi" w:eastAsiaTheme="minorEastAsia" w:hAnsiTheme="minorHAnsi"/>
          <w:iCs/>
        </w:rPr>
        <w:t>.</w:t>
      </w:r>
      <w:r w:rsidR="00044676" w:rsidRPr="00044676">
        <w:rPr>
          <w:rFonts w:asciiTheme="minorHAnsi" w:eastAsiaTheme="minorEastAsia" w:hAnsiTheme="minorHAnsi"/>
          <w:iCs/>
        </w:rPr>
        <w:t>4)</w:t>
      </w:r>
      <w:r>
        <w:rPr>
          <w:rFonts w:asciiTheme="minorHAnsi" w:eastAsiaTheme="minorEastAsia" w:hAnsiTheme="minorHAnsi"/>
          <w:iCs/>
        </w:rPr>
        <w:t>-</w:t>
      </w:r>
      <w:r w:rsidR="00044676" w:rsidRPr="00044676">
        <w:rPr>
          <w:rFonts w:asciiTheme="minorHAnsi" w:eastAsiaTheme="minorEastAsia" w:hAnsiTheme="minorHAnsi"/>
          <w:iCs/>
        </w:rPr>
        <w:t xml:space="preserve"> </w:t>
      </w:r>
      <w:r>
        <w:rPr>
          <w:rFonts w:asciiTheme="minorHAnsi" w:eastAsiaTheme="minorEastAsia" w:hAnsiTheme="minorHAnsi"/>
          <w:iCs/>
        </w:rPr>
        <w:t>ҳәм</w:t>
      </w:r>
      <w:r w:rsidR="00044676" w:rsidRPr="00044676">
        <w:rPr>
          <w:rFonts w:asciiTheme="minorHAnsi" w:eastAsiaTheme="minorEastAsia" w:hAnsiTheme="minorHAnsi"/>
          <w:iCs/>
        </w:rPr>
        <w:t xml:space="preserve"> </w:t>
      </w:r>
      <w:r>
        <w:rPr>
          <w:rFonts w:asciiTheme="minorHAnsi" w:eastAsiaTheme="minorEastAsia" w:hAnsiTheme="minorHAnsi"/>
          <w:iCs/>
        </w:rPr>
        <w:t>(6</w:t>
      </w:r>
      <w:r w:rsidR="00044676" w:rsidRPr="00044676">
        <w:rPr>
          <w:rFonts w:asciiTheme="minorHAnsi" w:eastAsiaTheme="minorEastAsia" w:hAnsiTheme="minorHAnsi"/>
          <w:iCs/>
        </w:rPr>
        <w:t>7</w:t>
      </w:r>
      <w:r>
        <w:rPr>
          <w:rFonts w:asciiTheme="minorHAnsi" w:eastAsiaTheme="minorEastAsia" w:hAnsiTheme="minorHAnsi"/>
          <w:iCs/>
        </w:rPr>
        <w:t>.</w:t>
      </w:r>
      <w:r w:rsidR="00044676" w:rsidRPr="00044676">
        <w:rPr>
          <w:rFonts w:asciiTheme="minorHAnsi" w:eastAsiaTheme="minorEastAsia" w:hAnsiTheme="minorHAnsi"/>
          <w:iCs/>
        </w:rPr>
        <w:t>5)</w:t>
      </w:r>
      <w:r>
        <w:rPr>
          <w:rFonts w:asciiTheme="minorHAnsi" w:eastAsiaTheme="minorEastAsia" w:hAnsiTheme="minorHAnsi"/>
          <w:iCs/>
        </w:rPr>
        <w:t xml:space="preserve">-формулаларда </w:t>
      </w:r>
      <w:r>
        <w:rPr>
          <w:rFonts w:asciiTheme="minorHAnsi" w:eastAsiaTheme="minorEastAsia" w:hAnsiTheme="minorHAnsi"/>
          <w:iCs/>
          <w:lang w:val="en-US"/>
        </w:rPr>
        <w:t>C</w:t>
      </w:r>
      <w:r>
        <w:rPr>
          <w:rFonts w:asciiTheme="minorHAnsi" w:eastAsiaTheme="minorEastAsia" w:hAnsiTheme="minorHAnsi"/>
          <w:iCs/>
        </w:rPr>
        <w:t xml:space="preserve"> интегралы (67.6) </w:t>
      </w:r>
      <w:proofErr w:type="spellStart"/>
      <w:r>
        <w:rPr>
          <w:rFonts w:eastAsiaTheme="minorEastAsia" w:cs="Calibri"/>
          <w:iCs/>
        </w:rPr>
        <w:t>ғ</w:t>
      </w:r>
      <w:r>
        <w:rPr>
          <w:rFonts w:asciiTheme="minorHAnsi" w:eastAsiaTheme="minorEastAsia" w:hAnsiTheme="minorHAnsi"/>
          <w:iCs/>
        </w:rPr>
        <w:t>а</w:t>
      </w:r>
      <w:proofErr w:type="spellEnd"/>
      <w:r>
        <w:rPr>
          <w:rFonts w:asciiTheme="minorHAnsi" w:eastAsiaTheme="minorEastAsia" w:hAnsiTheme="minorHAnsi"/>
          <w:iCs/>
        </w:rPr>
        <w:t xml:space="preserve"> уқсас бол</w:t>
      </w:r>
      <w:r>
        <w:rPr>
          <w:rFonts w:eastAsiaTheme="minorEastAsia" w:cs="Calibri"/>
          <w:iCs/>
        </w:rPr>
        <w:t>ғ</w:t>
      </w:r>
      <w:r>
        <w:rPr>
          <w:rFonts w:asciiTheme="minorHAnsi" w:eastAsiaTheme="minorEastAsia" w:hAnsiTheme="minorHAnsi"/>
          <w:iCs/>
        </w:rPr>
        <w:t>ан структура</w:t>
      </w:r>
      <w:r>
        <w:rPr>
          <w:rFonts w:eastAsiaTheme="minorEastAsia" w:cs="Calibri"/>
          <w:iCs/>
        </w:rPr>
        <w:t>ғ</w:t>
      </w:r>
      <w:r>
        <w:rPr>
          <w:rFonts w:asciiTheme="minorHAnsi" w:eastAsiaTheme="minorEastAsia" w:hAnsiTheme="minorHAnsi"/>
          <w:iCs/>
        </w:rPr>
        <w:t>а ийе ҳәм жийи к</w:t>
      </w:r>
      <w:r w:rsidR="002F0665">
        <w:rPr>
          <w:rFonts w:asciiTheme="minorHAnsi" w:eastAsiaTheme="minorEastAsia" w:hAnsiTheme="minorHAnsi"/>
          <w:iCs/>
        </w:rPr>
        <w:t>у</w:t>
      </w:r>
      <w:r>
        <w:rPr>
          <w:rFonts w:asciiTheme="minorHAnsi" w:eastAsiaTheme="minorEastAsia" w:hAnsiTheme="minorHAnsi"/>
          <w:iCs/>
        </w:rPr>
        <w:t>лонлық интеграл деп аталады. Бирақ</w:t>
      </w:r>
      <w:r w:rsidR="00044676" w:rsidRPr="00044676">
        <w:rPr>
          <w:rFonts w:asciiTheme="minorHAnsi" w:eastAsiaTheme="minorEastAsia" w:hAnsiTheme="minorHAnsi"/>
          <w:iCs/>
        </w:rPr>
        <w:t xml:space="preserve">, </w:t>
      </w:r>
      <w:r>
        <w:rPr>
          <w:rFonts w:asciiTheme="minorHAnsi" w:eastAsiaTheme="minorEastAsia" w:hAnsiTheme="minorHAnsi"/>
          <w:iCs/>
        </w:rPr>
        <w:t>қатаң түрде айтқанда</w:t>
      </w:r>
      <w:r w:rsidR="00044676" w:rsidRPr="00044676">
        <w:rPr>
          <w:rFonts w:asciiTheme="minorHAnsi" w:eastAsiaTheme="minorEastAsia" w:hAnsiTheme="minorHAnsi"/>
          <w:iCs/>
        </w:rPr>
        <w:t xml:space="preserve">, </w:t>
      </w:r>
      <w:r>
        <w:rPr>
          <w:rFonts w:asciiTheme="minorHAnsi" w:eastAsiaTheme="minorEastAsia" w:hAnsiTheme="minorHAnsi"/>
          <w:iCs/>
        </w:rPr>
        <w:t>ол усындай интерпретацияны исле</w:t>
      </w:r>
      <w:r>
        <w:rPr>
          <w:rFonts w:eastAsiaTheme="minorEastAsia" w:cs="Calibri"/>
          <w:iCs/>
        </w:rPr>
        <w:t>ў</w:t>
      </w:r>
      <w:r>
        <w:rPr>
          <w:rFonts w:asciiTheme="minorHAnsi" w:eastAsiaTheme="minorEastAsia" w:hAnsiTheme="minorHAnsi"/>
          <w:iCs/>
        </w:rPr>
        <w:t>ге мүмкиншилик бермейди. Себеби бирдей бол</w:t>
      </w:r>
      <w:r>
        <w:rPr>
          <w:rFonts w:eastAsiaTheme="minorEastAsia" w:cs="Calibri"/>
          <w:iCs/>
        </w:rPr>
        <w:t>ғ</w:t>
      </w:r>
      <w:r>
        <w:rPr>
          <w:rFonts w:asciiTheme="minorHAnsi" w:eastAsiaTheme="minorEastAsia" w:hAnsiTheme="minorHAnsi"/>
          <w:iCs/>
        </w:rPr>
        <w:t xml:space="preserve">ан бөлекшелердиң қайсысының </w:t>
      </w:r>
      <m:oMath>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oMath>
      <w:r>
        <w:rPr>
          <w:rFonts w:asciiTheme="minorHAnsi" w:eastAsiaTheme="minorEastAsia" w:hAnsiTheme="minorHAnsi"/>
          <w:iCs/>
        </w:rPr>
        <w:t xml:space="preserve">, қайсысының </w:t>
      </w:r>
      <m:oMath>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2</m:t>
            </m:r>
          </m:sub>
        </m:sSub>
      </m:oMath>
      <w:r>
        <w:rPr>
          <w:rFonts w:asciiTheme="minorHAnsi" w:eastAsiaTheme="minorEastAsia" w:hAnsiTheme="minorHAnsi"/>
          <w:iCs/>
        </w:rPr>
        <w:t xml:space="preserve"> ҳалда </w:t>
      </w:r>
      <w:proofErr w:type="spellStart"/>
      <w:r>
        <w:rPr>
          <w:rFonts w:asciiTheme="minorHAnsi" w:eastAsiaTheme="minorEastAsia" w:hAnsiTheme="minorHAnsi"/>
          <w:iCs/>
        </w:rPr>
        <w:t>тур</w:t>
      </w:r>
      <w:r>
        <w:rPr>
          <w:rFonts w:eastAsiaTheme="minorEastAsia" w:cs="Calibri"/>
          <w:iCs/>
        </w:rPr>
        <w:t>ғ</w:t>
      </w:r>
      <w:r>
        <w:rPr>
          <w:rFonts w:asciiTheme="minorHAnsi" w:eastAsiaTheme="minorEastAsia" w:hAnsiTheme="minorHAnsi"/>
          <w:iCs/>
        </w:rPr>
        <w:t>анын</w:t>
      </w:r>
      <w:proofErr w:type="spellEnd"/>
      <w:r>
        <w:rPr>
          <w:rFonts w:asciiTheme="minorHAnsi" w:eastAsiaTheme="minorEastAsia" w:hAnsiTheme="minorHAnsi"/>
          <w:iCs/>
        </w:rPr>
        <w:t xml:space="preserve"> көрсети</w:t>
      </w:r>
      <w:r>
        <w:rPr>
          <w:rFonts w:eastAsiaTheme="minorEastAsia" w:cs="Calibri"/>
          <w:iCs/>
        </w:rPr>
        <w:t>ў</w:t>
      </w:r>
      <w:r>
        <w:rPr>
          <w:rFonts w:asciiTheme="minorHAnsi" w:eastAsiaTheme="minorEastAsia" w:hAnsiTheme="minorHAnsi"/>
          <w:iCs/>
        </w:rPr>
        <w:t>ге болмайды.</w:t>
      </w:r>
    </w:p>
    <w:p w14:paraId="5085B421" w14:textId="7B5D278B" w:rsidR="00044676" w:rsidRPr="00044676" w:rsidRDefault="005B48A1" w:rsidP="004B3B24">
      <w:pPr>
        <w:rPr>
          <w:rFonts w:asciiTheme="minorHAnsi" w:eastAsiaTheme="minorEastAsia" w:hAnsiTheme="minorHAnsi"/>
          <w:iCs/>
        </w:rPr>
      </w:pPr>
      <w:r>
        <w:rPr>
          <w:rFonts w:asciiTheme="minorHAnsi" w:eastAsiaTheme="minorEastAsia" w:hAnsiTheme="minorHAnsi"/>
          <w:iCs/>
        </w:rPr>
        <w:t>Әдетте алмасы</w:t>
      </w:r>
      <w:r>
        <w:rPr>
          <w:rFonts w:eastAsiaTheme="minorEastAsia" w:cs="Calibri"/>
          <w:iCs/>
        </w:rPr>
        <w:t>ў</w:t>
      </w:r>
      <w:r>
        <w:rPr>
          <w:rFonts w:asciiTheme="minorHAnsi" w:eastAsiaTheme="minorEastAsia" w:hAnsiTheme="minorHAnsi"/>
          <w:iCs/>
        </w:rPr>
        <w:t xml:space="preserve"> интегралы деп аталату</w:t>
      </w:r>
      <w:r>
        <w:rPr>
          <w:rFonts w:eastAsiaTheme="minorEastAsia" w:cs="Calibri"/>
          <w:iCs/>
        </w:rPr>
        <w:t>ғ</w:t>
      </w:r>
      <w:r>
        <w:rPr>
          <w:rFonts w:asciiTheme="minorHAnsi" w:eastAsiaTheme="minorEastAsia" w:hAnsiTheme="minorHAnsi"/>
          <w:iCs/>
        </w:rPr>
        <w:t xml:space="preserve">ын </w:t>
      </w:r>
      <m:oMath>
        <m:r>
          <w:rPr>
            <w:rFonts w:ascii="Cambria Math" w:eastAsiaTheme="minorEastAsia" w:hAnsi="Cambria Math"/>
            <w:lang w:val="en-US"/>
          </w:rPr>
          <m:t>A</m:t>
        </m:r>
      </m:oMath>
      <w:r>
        <w:rPr>
          <w:rFonts w:asciiTheme="minorHAnsi" w:eastAsiaTheme="minorEastAsia" w:hAnsiTheme="minorHAnsi"/>
          <w:iCs/>
        </w:rPr>
        <w:t xml:space="preserve"> интегралы </w:t>
      </w:r>
      <w:r w:rsidR="00044676" w:rsidRPr="00044676">
        <w:rPr>
          <w:rFonts w:asciiTheme="minorHAnsi" w:eastAsiaTheme="minorEastAsia" w:hAnsiTheme="minorHAnsi"/>
          <w:iCs/>
        </w:rPr>
        <w:t>(нем</w:t>
      </w:r>
      <w:r>
        <w:rPr>
          <w:rFonts w:asciiTheme="minorHAnsi" w:eastAsiaTheme="minorEastAsia" w:hAnsiTheme="minorHAnsi"/>
          <w:iCs/>
        </w:rPr>
        <w:t>исше</w:t>
      </w:r>
      <w:r w:rsidR="00044676" w:rsidRPr="00044676">
        <w:rPr>
          <w:rFonts w:asciiTheme="minorHAnsi" w:eastAsiaTheme="minorEastAsia" w:hAnsiTheme="minorHAnsi"/>
          <w:iCs/>
        </w:rPr>
        <w:t xml:space="preserve"> </w:t>
      </w:r>
      <w:proofErr w:type="spellStart"/>
      <w:r w:rsidR="00044676" w:rsidRPr="00044676">
        <w:rPr>
          <w:rFonts w:asciiTheme="minorHAnsi" w:eastAsiaTheme="minorEastAsia" w:hAnsiTheme="minorHAnsi"/>
          <w:iCs/>
        </w:rPr>
        <w:t>Austausch</w:t>
      </w:r>
      <w:proofErr w:type="spellEnd"/>
      <w:r w:rsidR="00044676" w:rsidRPr="00044676">
        <w:rPr>
          <w:rFonts w:asciiTheme="minorHAnsi" w:eastAsiaTheme="minorEastAsia" w:hAnsiTheme="minorHAnsi"/>
          <w:iCs/>
        </w:rPr>
        <w:t xml:space="preserve"> </w:t>
      </w:r>
      <w:r>
        <w:rPr>
          <w:rFonts w:asciiTheme="minorHAnsi" w:eastAsiaTheme="minorEastAsia" w:hAnsiTheme="minorHAnsi"/>
          <w:iCs/>
        </w:rPr>
        <w:t>- алмасы</w:t>
      </w:r>
      <w:r>
        <w:rPr>
          <w:rFonts w:eastAsiaTheme="minorEastAsia" w:cs="Calibri"/>
          <w:iCs/>
        </w:rPr>
        <w:t>ў</w:t>
      </w:r>
      <w:r w:rsidR="00044676" w:rsidRPr="00044676">
        <w:rPr>
          <w:rFonts w:asciiTheme="minorHAnsi" w:eastAsiaTheme="minorEastAsia" w:hAnsiTheme="minorHAnsi"/>
          <w:iCs/>
        </w:rPr>
        <w:t>)</w:t>
      </w:r>
      <w:r>
        <w:rPr>
          <w:rFonts w:asciiTheme="minorHAnsi" w:eastAsiaTheme="minorEastAsia" w:hAnsiTheme="minorHAnsi"/>
          <w:iCs/>
        </w:rPr>
        <w:t xml:space="preserve"> ҳеш қандай классикалық </w:t>
      </w:r>
      <w:proofErr w:type="spellStart"/>
      <w:r>
        <w:rPr>
          <w:rFonts w:asciiTheme="minorHAnsi" w:eastAsiaTheme="minorEastAsia" w:hAnsiTheme="minorHAnsi"/>
          <w:iCs/>
        </w:rPr>
        <w:t>аналогқа</w:t>
      </w:r>
      <w:proofErr w:type="spellEnd"/>
      <w:r>
        <w:rPr>
          <w:rFonts w:asciiTheme="minorHAnsi" w:eastAsiaTheme="minorEastAsia" w:hAnsiTheme="minorHAnsi"/>
          <w:iCs/>
        </w:rPr>
        <w:t xml:space="preserve"> ийе емес. Айқын системалар ушын орынлан</w:t>
      </w:r>
      <w:r>
        <w:rPr>
          <w:rFonts w:eastAsiaTheme="minorEastAsia" w:cs="Calibri"/>
          <w:iCs/>
        </w:rPr>
        <w:t>ғ</w:t>
      </w:r>
      <w:r>
        <w:rPr>
          <w:rFonts w:asciiTheme="minorHAnsi" w:eastAsiaTheme="minorEastAsia" w:hAnsiTheme="minorHAnsi"/>
          <w:iCs/>
        </w:rPr>
        <w:t>ан есапла</w:t>
      </w:r>
      <w:r>
        <w:rPr>
          <w:rFonts w:eastAsiaTheme="minorEastAsia" w:cs="Calibri"/>
          <w:iCs/>
        </w:rPr>
        <w:t>ў</w:t>
      </w:r>
      <w:r>
        <w:rPr>
          <w:rFonts w:asciiTheme="minorHAnsi" w:eastAsiaTheme="minorEastAsia" w:hAnsiTheme="minorHAnsi"/>
          <w:iCs/>
        </w:rPr>
        <w:t xml:space="preserve">лар </w:t>
      </w:r>
      <m:oMath>
        <m:r>
          <w:rPr>
            <w:rFonts w:ascii="Cambria Math" w:eastAsiaTheme="minorEastAsia" w:hAnsi="Cambria Math"/>
            <w:lang w:val="en-US"/>
          </w:rPr>
          <m:t>C</m:t>
        </m:r>
      </m:oMath>
      <w:r>
        <w:rPr>
          <w:rFonts w:asciiTheme="minorHAnsi" w:eastAsiaTheme="minorEastAsia" w:hAnsiTheme="minorHAnsi"/>
          <w:iCs/>
        </w:rPr>
        <w:t xml:space="preserve"> менен </w:t>
      </w:r>
      <m:oMath>
        <m:r>
          <w:rPr>
            <w:rFonts w:ascii="Cambria Math" w:eastAsiaTheme="minorEastAsia" w:hAnsi="Cambria Math"/>
            <w:lang w:val="en-US"/>
          </w:rPr>
          <m:t>A</m:t>
        </m:r>
      </m:oMath>
      <w:r>
        <w:rPr>
          <w:rFonts w:asciiTheme="minorHAnsi" w:eastAsiaTheme="minorEastAsia" w:hAnsiTheme="minorHAnsi"/>
          <w:iCs/>
        </w:rPr>
        <w:t xml:space="preserve"> интегралларының барлық </w:t>
      </w:r>
      <w:r>
        <w:rPr>
          <w:rFonts w:eastAsiaTheme="minorEastAsia" w:cs="Calibri"/>
          <w:iCs/>
        </w:rPr>
        <w:t>ў</w:t>
      </w:r>
      <w:r>
        <w:rPr>
          <w:rFonts w:asciiTheme="minorHAnsi" w:eastAsiaTheme="minorEastAsia" w:hAnsiTheme="minorHAnsi"/>
          <w:iCs/>
        </w:rPr>
        <w:t>ақытта оң мәниске ийе болату</w:t>
      </w:r>
      <w:r>
        <w:rPr>
          <w:rFonts w:eastAsiaTheme="minorEastAsia" w:cs="Calibri"/>
          <w:iCs/>
        </w:rPr>
        <w:t>ғ</w:t>
      </w:r>
      <w:r>
        <w:rPr>
          <w:rFonts w:asciiTheme="minorHAnsi" w:eastAsiaTheme="minorEastAsia" w:hAnsiTheme="minorHAnsi"/>
          <w:iCs/>
        </w:rPr>
        <w:t>ынлы</w:t>
      </w:r>
      <w:r>
        <w:rPr>
          <w:rFonts w:eastAsiaTheme="minorEastAsia" w:cs="Calibri"/>
          <w:iCs/>
        </w:rPr>
        <w:t>ғ</w:t>
      </w:r>
      <w:r>
        <w:rPr>
          <w:rFonts w:asciiTheme="minorHAnsi" w:eastAsiaTheme="minorEastAsia" w:hAnsiTheme="minorHAnsi"/>
          <w:iCs/>
        </w:rPr>
        <w:t>ын көрсетеди.</w:t>
      </w:r>
      <w:r w:rsidR="00044676" w:rsidRPr="00044676">
        <w:rPr>
          <w:rFonts w:asciiTheme="minorHAnsi" w:eastAsiaTheme="minorEastAsia" w:hAnsiTheme="minorHAnsi"/>
          <w:iCs/>
        </w:rPr>
        <w:t xml:space="preserve"> </w:t>
      </w:r>
      <w:r w:rsidR="004B3B24">
        <w:rPr>
          <w:rFonts w:asciiTheme="minorHAnsi" w:eastAsiaTheme="minorEastAsia" w:hAnsiTheme="minorHAnsi"/>
          <w:iCs/>
        </w:rPr>
        <w:t>(6</w:t>
      </w:r>
      <w:r w:rsidR="00044676" w:rsidRPr="00044676">
        <w:rPr>
          <w:rFonts w:asciiTheme="minorHAnsi" w:eastAsiaTheme="minorEastAsia" w:hAnsiTheme="minorHAnsi"/>
          <w:iCs/>
        </w:rPr>
        <w:t>7</w:t>
      </w:r>
      <w:r w:rsidR="004B3B24">
        <w:rPr>
          <w:rFonts w:asciiTheme="minorHAnsi" w:eastAsiaTheme="minorEastAsia" w:hAnsiTheme="minorHAnsi"/>
          <w:iCs/>
        </w:rPr>
        <w:t>.</w:t>
      </w:r>
      <w:r w:rsidR="00044676" w:rsidRPr="00044676">
        <w:rPr>
          <w:rFonts w:asciiTheme="minorHAnsi" w:eastAsiaTheme="minorEastAsia" w:hAnsiTheme="minorHAnsi"/>
          <w:iCs/>
        </w:rPr>
        <w:t>4)</w:t>
      </w:r>
      <w:r w:rsidR="004B3B24">
        <w:rPr>
          <w:rFonts w:asciiTheme="minorHAnsi" w:eastAsiaTheme="minorEastAsia" w:hAnsiTheme="minorHAnsi"/>
          <w:iCs/>
        </w:rPr>
        <w:t>-</w:t>
      </w:r>
      <w:r w:rsidR="00044676" w:rsidRPr="00044676">
        <w:rPr>
          <w:rFonts w:asciiTheme="minorHAnsi" w:eastAsiaTheme="minorEastAsia" w:hAnsiTheme="minorHAnsi"/>
          <w:iCs/>
        </w:rPr>
        <w:t xml:space="preserve"> </w:t>
      </w:r>
      <w:r w:rsidR="004B3B24">
        <w:rPr>
          <w:rFonts w:asciiTheme="minorHAnsi" w:eastAsiaTheme="minorEastAsia" w:hAnsiTheme="minorHAnsi"/>
          <w:iCs/>
        </w:rPr>
        <w:t>ҳәм</w:t>
      </w:r>
      <w:r w:rsidR="00044676" w:rsidRPr="00044676">
        <w:rPr>
          <w:rFonts w:asciiTheme="minorHAnsi" w:eastAsiaTheme="minorEastAsia" w:hAnsiTheme="minorHAnsi"/>
          <w:iCs/>
        </w:rPr>
        <w:t xml:space="preserve"> </w:t>
      </w:r>
      <w:r w:rsidR="004B3B24">
        <w:rPr>
          <w:rFonts w:asciiTheme="minorHAnsi" w:eastAsiaTheme="minorEastAsia" w:hAnsiTheme="minorHAnsi"/>
          <w:iCs/>
        </w:rPr>
        <w:t>(6</w:t>
      </w:r>
      <w:r w:rsidR="00044676" w:rsidRPr="00044676">
        <w:rPr>
          <w:rFonts w:asciiTheme="minorHAnsi" w:eastAsiaTheme="minorEastAsia" w:hAnsiTheme="minorHAnsi"/>
          <w:iCs/>
        </w:rPr>
        <w:t>7,5)</w:t>
      </w:r>
      <w:r w:rsidR="004B3B24">
        <w:rPr>
          <w:rFonts w:asciiTheme="minorHAnsi" w:eastAsiaTheme="minorEastAsia" w:hAnsiTheme="minorHAnsi"/>
          <w:iCs/>
        </w:rPr>
        <w:t xml:space="preserve">-формулалардан бөлекшелердиң бир бири менен тәсир </w:t>
      </w:r>
      <w:proofErr w:type="spellStart"/>
      <w:r w:rsidR="004B3B24">
        <w:rPr>
          <w:rFonts w:asciiTheme="minorHAnsi" w:eastAsiaTheme="minorEastAsia" w:hAnsiTheme="minorHAnsi"/>
          <w:iCs/>
        </w:rPr>
        <w:t>етиси</w:t>
      </w:r>
      <w:r w:rsidR="004B3B24">
        <w:rPr>
          <w:rFonts w:eastAsiaTheme="minorEastAsia" w:cs="Calibri"/>
          <w:iCs/>
        </w:rPr>
        <w:t>ў</w:t>
      </w:r>
      <w:r w:rsidR="004B3B24">
        <w:rPr>
          <w:rFonts w:asciiTheme="minorHAnsi" w:eastAsiaTheme="minorEastAsia" w:hAnsiTheme="minorHAnsi"/>
          <w:iCs/>
        </w:rPr>
        <w:t>ине</w:t>
      </w:r>
      <w:proofErr w:type="spellEnd"/>
      <w:r w:rsidR="004B3B24">
        <w:rPr>
          <w:rFonts w:asciiTheme="minorHAnsi" w:eastAsiaTheme="minorEastAsia" w:hAnsiTheme="minorHAnsi"/>
          <w:iCs/>
        </w:rPr>
        <w:t xml:space="preserve"> байланыслы орташа энергия</w:t>
      </w:r>
      <w:r w:rsidR="004B3B24">
        <w:rPr>
          <w:rFonts w:eastAsiaTheme="minorEastAsia" w:cs="Calibri"/>
          <w:iCs/>
        </w:rPr>
        <w:t>ғ</w:t>
      </w:r>
      <w:r w:rsidR="004B3B24">
        <w:rPr>
          <w:rFonts w:asciiTheme="minorHAnsi" w:eastAsiaTheme="minorEastAsia" w:hAnsiTheme="minorHAnsi"/>
          <w:iCs/>
        </w:rPr>
        <w:t>а қосылату</w:t>
      </w:r>
      <w:r w:rsidR="004B3B24">
        <w:rPr>
          <w:rFonts w:eastAsiaTheme="minorEastAsia" w:cs="Calibri"/>
          <w:iCs/>
        </w:rPr>
        <w:t>ғ</w:t>
      </w:r>
      <w:r w:rsidR="004B3B24">
        <w:rPr>
          <w:rFonts w:asciiTheme="minorHAnsi" w:eastAsiaTheme="minorEastAsia" w:hAnsiTheme="minorHAnsi"/>
          <w:iCs/>
        </w:rPr>
        <w:t>ын дүзети</w:t>
      </w:r>
      <w:r w:rsidR="004B3B24">
        <w:rPr>
          <w:rFonts w:eastAsiaTheme="minorEastAsia" w:cs="Calibri"/>
          <w:iCs/>
        </w:rPr>
        <w:t>ў</w:t>
      </w:r>
      <w:r w:rsidR="004B3B24">
        <w:rPr>
          <w:rFonts w:asciiTheme="minorHAnsi" w:eastAsiaTheme="minorEastAsia" w:hAnsiTheme="minorHAnsi"/>
          <w:iCs/>
        </w:rPr>
        <w:t>диң олардың спинлериниң ба</w:t>
      </w:r>
      <w:r w:rsidR="004B3B24">
        <w:rPr>
          <w:rFonts w:eastAsiaTheme="minorEastAsia" w:cs="Calibri"/>
          <w:iCs/>
        </w:rPr>
        <w:t>ғ</w:t>
      </w:r>
      <w:r w:rsidR="004B3B24">
        <w:rPr>
          <w:rFonts w:asciiTheme="minorHAnsi" w:eastAsiaTheme="minorEastAsia" w:hAnsiTheme="minorHAnsi"/>
          <w:iCs/>
        </w:rPr>
        <w:t xml:space="preserve">ытларынан </w:t>
      </w:r>
      <w:r w:rsidR="004B3B24">
        <w:rPr>
          <w:rFonts w:eastAsiaTheme="minorEastAsia" w:cs="Calibri"/>
          <w:iCs/>
        </w:rPr>
        <w:t>ғ</w:t>
      </w:r>
      <w:r w:rsidR="004B3B24">
        <w:rPr>
          <w:rFonts w:asciiTheme="minorHAnsi" w:eastAsiaTheme="minorEastAsia" w:hAnsiTheme="minorHAnsi"/>
          <w:iCs/>
        </w:rPr>
        <w:t>әрезли екенлигин көрсетеди.</w:t>
      </w:r>
      <w:r w:rsidR="00044676" w:rsidRPr="00044676">
        <w:rPr>
          <w:rFonts w:asciiTheme="minorHAnsi" w:eastAsiaTheme="minorEastAsia" w:hAnsiTheme="minorHAnsi"/>
          <w:iCs/>
        </w:rPr>
        <w:t xml:space="preserve"> </w:t>
      </w:r>
    </w:p>
    <w:p w14:paraId="31D73DC2" w14:textId="17F50731" w:rsidR="00044676" w:rsidRPr="00044676" w:rsidRDefault="004B3B24" w:rsidP="004B3B24">
      <w:pPr>
        <w:rPr>
          <w:rFonts w:asciiTheme="minorHAnsi" w:eastAsiaTheme="minorEastAsia" w:hAnsiTheme="minorHAnsi"/>
          <w:iCs/>
        </w:rPr>
      </w:pPr>
      <w:r>
        <w:rPr>
          <w:rFonts w:asciiTheme="minorHAnsi" w:eastAsiaTheme="minorEastAsia" w:hAnsiTheme="minorHAnsi"/>
          <w:iCs/>
        </w:rPr>
        <w:t>Өз-ара тәсирлеси</w:t>
      </w:r>
      <w:r>
        <w:rPr>
          <w:rFonts w:eastAsiaTheme="minorEastAsia" w:cs="Calibri"/>
          <w:iCs/>
        </w:rPr>
        <w:t>ў</w:t>
      </w:r>
      <w:r>
        <w:rPr>
          <w:rFonts w:asciiTheme="minorHAnsi" w:eastAsiaTheme="minorEastAsia" w:hAnsiTheme="minorHAnsi"/>
          <w:iCs/>
        </w:rPr>
        <w:t xml:space="preserve"> еки бөлимнен (классикалық ҳәм алмасы</w:t>
      </w:r>
      <w:r>
        <w:rPr>
          <w:rFonts w:eastAsiaTheme="minorEastAsia" w:cs="Calibri"/>
          <w:iCs/>
        </w:rPr>
        <w:t>ў</w:t>
      </w:r>
      <w:r>
        <w:rPr>
          <w:rFonts w:asciiTheme="minorHAnsi" w:eastAsiaTheme="minorEastAsia" w:hAnsiTheme="minorHAnsi"/>
          <w:iCs/>
        </w:rPr>
        <w:t>) турады деп есапла</w:t>
      </w:r>
      <w:r>
        <w:rPr>
          <w:rFonts w:eastAsiaTheme="minorEastAsia" w:cs="Calibri"/>
          <w:iCs/>
        </w:rPr>
        <w:t>ў</w:t>
      </w:r>
      <w:r>
        <w:rPr>
          <w:rFonts w:asciiTheme="minorHAnsi" w:eastAsiaTheme="minorEastAsia" w:hAnsiTheme="minorHAnsi"/>
          <w:iCs/>
        </w:rPr>
        <w:t>дың дурыс емес екенлигин атап өтемиз. Ҳақыйқатында, өз-ара тәсирлеси</w:t>
      </w:r>
      <w:r>
        <w:rPr>
          <w:rFonts w:eastAsiaTheme="minorEastAsia" w:cs="Calibri"/>
          <w:iCs/>
        </w:rPr>
        <w:t>ў</w:t>
      </w:r>
      <w:r>
        <w:rPr>
          <w:rFonts w:asciiTheme="minorHAnsi" w:eastAsiaTheme="minorEastAsia" w:hAnsiTheme="minorHAnsi"/>
          <w:iCs/>
        </w:rPr>
        <w:t xml:space="preserve">ди еки </w:t>
      </w:r>
      <w:proofErr w:type="spellStart"/>
      <w:r>
        <w:rPr>
          <w:rFonts w:asciiTheme="minorHAnsi" w:eastAsiaTheme="minorEastAsia" w:hAnsiTheme="minorHAnsi"/>
          <w:iCs/>
        </w:rPr>
        <w:t>бөлимге</w:t>
      </w:r>
      <w:proofErr w:type="spellEnd"/>
      <w:r>
        <w:rPr>
          <w:rFonts w:asciiTheme="minorHAnsi" w:eastAsiaTheme="minorEastAsia" w:hAnsiTheme="minorHAnsi"/>
          <w:iCs/>
        </w:rPr>
        <w:t xml:space="preserve"> бөли</w:t>
      </w:r>
      <w:r>
        <w:rPr>
          <w:rFonts w:eastAsiaTheme="minorEastAsia" w:cs="Calibri"/>
          <w:iCs/>
        </w:rPr>
        <w:t>ў</w:t>
      </w:r>
      <w:r>
        <w:rPr>
          <w:rFonts w:asciiTheme="minorHAnsi" w:eastAsiaTheme="minorEastAsia" w:hAnsiTheme="minorHAnsi"/>
          <w:iCs/>
        </w:rPr>
        <w:t xml:space="preserve"> мүмкин емес (себеби </w:t>
      </w:r>
      <m:oMath>
        <m:r>
          <w:rPr>
            <w:rFonts w:ascii="Cambria Math" w:eastAsiaTheme="minorEastAsia" w:hAnsi="Cambria Math"/>
            <w:lang w:val="en-US"/>
          </w:rPr>
          <m:t>A</m:t>
        </m:r>
      </m:oMath>
      <w:r>
        <w:rPr>
          <w:rFonts w:asciiTheme="minorHAnsi" w:eastAsiaTheme="minorEastAsia" w:hAnsiTheme="minorHAnsi"/>
          <w:iCs/>
        </w:rPr>
        <w:t xml:space="preserve"> шамасын классикалық интерпретацияла</w:t>
      </w:r>
      <w:r>
        <w:rPr>
          <w:rFonts w:eastAsiaTheme="minorEastAsia" w:cs="Calibri"/>
          <w:iCs/>
        </w:rPr>
        <w:t>ў</w:t>
      </w:r>
      <w:r>
        <w:rPr>
          <w:rFonts w:asciiTheme="minorHAnsi" w:eastAsiaTheme="minorEastAsia" w:hAnsiTheme="minorHAnsi"/>
          <w:iCs/>
        </w:rPr>
        <w:t xml:space="preserve"> мүмкин емес).</w:t>
      </w:r>
      <w:r w:rsidR="00044676" w:rsidRPr="00044676">
        <w:rPr>
          <w:rFonts w:asciiTheme="minorHAnsi" w:eastAsiaTheme="minorEastAsia" w:hAnsiTheme="minorHAnsi"/>
          <w:iCs/>
        </w:rPr>
        <w:t xml:space="preserve"> </w:t>
      </w:r>
    </w:p>
    <w:p w14:paraId="03CD3E73" w14:textId="1AB352F5" w:rsidR="00044676" w:rsidRDefault="004B3B24" w:rsidP="00190062">
      <w:pPr>
        <w:rPr>
          <w:rFonts w:asciiTheme="minorHAnsi" w:eastAsiaTheme="minorEastAsia" w:hAnsiTheme="minorHAnsi"/>
          <w:iCs/>
        </w:rPr>
      </w:pPr>
      <w:r>
        <w:rPr>
          <w:rFonts w:asciiTheme="minorHAnsi" w:eastAsiaTheme="minorEastAsia" w:hAnsiTheme="minorHAnsi"/>
          <w:iCs/>
        </w:rPr>
        <w:t>Алмасы</w:t>
      </w:r>
      <w:r>
        <w:rPr>
          <w:rFonts w:eastAsiaTheme="minorEastAsia" w:cs="Calibri"/>
          <w:iCs/>
        </w:rPr>
        <w:t>ў</w:t>
      </w:r>
      <w:r>
        <w:rPr>
          <w:rFonts w:asciiTheme="minorHAnsi" w:eastAsiaTheme="minorEastAsia" w:hAnsiTheme="minorHAnsi"/>
          <w:iCs/>
        </w:rPr>
        <w:t xml:space="preserve"> тәсирлеси</w:t>
      </w:r>
      <w:r>
        <w:rPr>
          <w:rFonts w:eastAsiaTheme="minorEastAsia" w:cs="Calibri"/>
          <w:iCs/>
        </w:rPr>
        <w:t>ў</w:t>
      </w:r>
      <w:r>
        <w:rPr>
          <w:rFonts w:asciiTheme="minorHAnsi" w:eastAsiaTheme="minorEastAsia" w:hAnsiTheme="minorHAnsi"/>
          <w:iCs/>
        </w:rPr>
        <w:t>иниң өзине ең тән бол</w:t>
      </w:r>
      <w:r>
        <w:rPr>
          <w:rFonts w:eastAsiaTheme="minorEastAsia" w:cs="Calibri"/>
          <w:iCs/>
        </w:rPr>
        <w:t>ғ</w:t>
      </w:r>
      <w:r>
        <w:rPr>
          <w:rFonts w:asciiTheme="minorHAnsi" w:eastAsiaTheme="minorEastAsia" w:hAnsiTheme="minorHAnsi"/>
          <w:iCs/>
        </w:rPr>
        <w:t>ан бөлими (67.3)-аңлатпада</w:t>
      </w:r>
      <w:r>
        <w:rPr>
          <w:rFonts w:eastAsiaTheme="minorEastAsia" w:cs="Calibri"/>
          <w:iCs/>
        </w:rPr>
        <w:t>ғ</w:t>
      </w:r>
      <w:r>
        <w:rPr>
          <w:rFonts w:asciiTheme="minorHAnsi" w:eastAsiaTheme="minorEastAsia" w:hAnsiTheme="minorHAnsi"/>
          <w:iCs/>
        </w:rPr>
        <w:t xml:space="preserve">ы </w:t>
      </w:r>
      <w:r>
        <w:rPr>
          <w:rFonts w:asciiTheme="minorHAnsi" w:eastAsiaTheme="minorEastAsia" w:hAnsiTheme="minorHAnsi"/>
          <w:iCs/>
          <w:lang w:val="en-US"/>
        </w:rPr>
        <w:t>A</w:t>
      </w:r>
      <w:r>
        <w:rPr>
          <w:rFonts w:asciiTheme="minorHAnsi" w:eastAsiaTheme="minorEastAsia" w:hAnsiTheme="minorHAnsi"/>
          <w:iCs/>
        </w:rPr>
        <w:t xml:space="preserve"> интегралы менен аң</w:t>
      </w:r>
      <w:r>
        <w:rPr>
          <w:rFonts w:eastAsiaTheme="minorEastAsia" w:cs="Calibri"/>
          <w:iCs/>
        </w:rPr>
        <w:t>ғ</w:t>
      </w:r>
      <w:r>
        <w:rPr>
          <w:rFonts w:asciiTheme="minorHAnsi" w:eastAsiaTheme="minorEastAsia" w:hAnsiTheme="minorHAnsi"/>
          <w:iCs/>
        </w:rPr>
        <w:t xml:space="preserve">артылады. Бул интегралды биринши бөлекшениң </w:t>
      </w:r>
      <m:oMath>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2</m:t>
            </m:r>
          </m:sub>
        </m:sSub>
      </m:oMath>
      <w:r>
        <w:rPr>
          <w:rFonts w:asciiTheme="minorHAnsi" w:eastAsiaTheme="minorEastAsia" w:hAnsiTheme="minorHAnsi"/>
          <w:iCs/>
        </w:rPr>
        <w:t xml:space="preserve"> ҳалынан </w:t>
      </w:r>
      <m:oMath>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oMath>
      <w:r>
        <w:rPr>
          <w:rFonts w:asciiTheme="minorHAnsi" w:eastAsiaTheme="minorEastAsia" w:hAnsiTheme="minorHAnsi"/>
          <w:iCs/>
        </w:rPr>
        <w:t xml:space="preserve"> ҳалына, ал екинши бөлекшениң </w:t>
      </w:r>
      <m:oMath>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oMath>
      <w:r>
        <w:rPr>
          <w:rFonts w:asciiTheme="minorHAnsi" w:eastAsiaTheme="minorEastAsia" w:hAnsiTheme="minorHAnsi"/>
          <w:iCs/>
        </w:rPr>
        <w:t xml:space="preserve"> ҳалынан </w:t>
      </w:r>
      <m:oMath>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2</m:t>
            </m:r>
          </m:sub>
        </m:sSub>
      </m:oMath>
      <w:r>
        <w:rPr>
          <w:rFonts w:asciiTheme="minorHAnsi" w:eastAsiaTheme="minorEastAsia" w:hAnsiTheme="minorHAnsi"/>
          <w:iCs/>
        </w:rPr>
        <w:t xml:space="preserve"> ҳалына өти</w:t>
      </w:r>
      <w:r>
        <w:rPr>
          <w:rFonts w:eastAsiaTheme="minorEastAsia" w:cs="Calibri"/>
          <w:iCs/>
        </w:rPr>
        <w:t>ў</w:t>
      </w:r>
      <w:r>
        <w:rPr>
          <w:rFonts w:asciiTheme="minorHAnsi" w:eastAsiaTheme="minorEastAsia" w:hAnsiTheme="minorHAnsi"/>
          <w:iCs/>
        </w:rPr>
        <w:t xml:space="preserve">ине </w:t>
      </w:r>
      <w:r w:rsidR="00A42B43">
        <w:rPr>
          <w:rFonts w:asciiTheme="minorHAnsi" w:eastAsiaTheme="minorEastAsia" w:hAnsiTheme="minorHAnsi"/>
          <w:iCs/>
        </w:rPr>
        <w:t xml:space="preserve">сәйкес </w:t>
      </w:r>
      <w:proofErr w:type="spellStart"/>
      <w:r>
        <w:rPr>
          <w:rFonts w:asciiTheme="minorHAnsi" w:eastAsiaTheme="minorEastAsia" w:hAnsiTheme="minorHAnsi"/>
          <w:iCs/>
        </w:rPr>
        <w:t>келетугын</w:t>
      </w:r>
      <w:proofErr w:type="spellEnd"/>
      <w:r>
        <w:rPr>
          <w:rFonts w:asciiTheme="minorHAnsi" w:eastAsiaTheme="minorEastAsia" w:hAnsiTheme="minorHAnsi"/>
          <w:iCs/>
        </w:rPr>
        <w:t xml:space="preserve"> матрицалық элемент сыпатында </w:t>
      </w:r>
      <w:proofErr w:type="spellStart"/>
      <w:r>
        <w:rPr>
          <w:rFonts w:asciiTheme="minorHAnsi" w:eastAsiaTheme="minorEastAsia" w:hAnsiTheme="minorHAnsi"/>
          <w:iCs/>
        </w:rPr>
        <w:t>трактовкала</w:t>
      </w:r>
      <w:r>
        <w:rPr>
          <w:rFonts w:eastAsiaTheme="minorEastAsia" w:cs="Calibri"/>
          <w:iCs/>
        </w:rPr>
        <w:t>ўғ</w:t>
      </w:r>
      <w:r>
        <w:rPr>
          <w:rFonts w:asciiTheme="minorHAnsi" w:eastAsiaTheme="minorEastAsia" w:hAnsiTheme="minorHAnsi"/>
          <w:iCs/>
        </w:rPr>
        <w:t>а</w:t>
      </w:r>
      <w:proofErr w:type="spellEnd"/>
      <w:r>
        <w:rPr>
          <w:rFonts w:asciiTheme="minorHAnsi" w:eastAsiaTheme="minorEastAsia" w:hAnsiTheme="minorHAnsi"/>
          <w:iCs/>
        </w:rPr>
        <w:t xml:space="preserve"> болады. (64.2)-формула менен анықланату</w:t>
      </w:r>
      <w:r>
        <w:rPr>
          <w:rFonts w:eastAsiaTheme="minorEastAsia" w:cs="Calibri"/>
          <w:iCs/>
        </w:rPr>
        <w:t>ғ</w:t>
      </w:r>
      <w:r>
        <w:rPr>
          <w:rFonts w:asciiTheme="minorHAnsi" w:eastAsiaTheme="minorEastAsia" w:hAnsiTheme="minorHAnsi"/>
          <w:iCs/>
        </w:rPr>
        <w:t>ын</w:t>
      </w:r>
      <w:r w:rsidR="00190062">
        <w:rPr>
          <w:rFonts w:asciiTheme="minorHAnsi" w:eastAsiaTheme="minorEastAsia" w:hAnsiTheme="minorHAnsi"/>
          <w:iCs/>
        </w:rPr>
        <w:t xml:space="preserve"> ҳәм бөлекшелердиң орынларын алмастырату</w:t>
      </w:r>
      <w:r w:rsidR="00190062">
        <w:rPr>
          <w:rFonts w:eastAsiaTheme="minorEastAsia" w:cs="Calibri"/>
          <w:iCs/>
        </w:rPr>
        <w:t>ғ</w:t>
      </w:r>
      <w:r w:rsidR="00190062">
        <w:rPr>
          <w:rFonts w:asciiTheme="minorHAnsi" w:eastAsiaTheme="minorEastAsia" w:hAnsiTheme="minorHAnsi"/>
          <w:iCs/>
        </w:rPr>
        <w:t xml:space="preserve">ын </w:t>
      </w:r>
      <m:oMath>
        <m:sSub>
          <m:sSubPr>
            <m:ctrlPr>
              <w:rPr>
                <w:rFonts w:ascii="Cambria Math" w:eastAsiaTheme="minorEastAsia" w:hAnsi="Cambria Math"/>
                <w:i/>
                <w:iCs/>
              </w:rPr>
            </m:ctrlPr>
          </m:sSubPr>
          <m:e>
            <m:acc>
              <m:accPr>
                <m:ctrlPr>
                  <w:rPr>
                    <w:rFonts w:ascii="Cambria Math" w:eastAsiaTheme="minorEastAsia" w:hAnsi="Cambria Math"/>
                    <w:i/>
                    <w:iCs/>
                  </w:rPr>
                </m:ctrlPr>
              </m:accPr>
              <m:e>
                <m:r>
                  <w:rPr>
                    <w:rFonts w:ascii="Cambria Math" w:eastAsiaTheme="minorEastAsia" w:hAnsi="Cambria Math"/>
                  </w:rPr>
                  <m:t>P</m:t>
                </m:r>
              </m:e>
            </m:acc>
          </m:e>
          <m:sub>
            <m:r>
              <w:rPr>
                <w:rFonts w:ascii="Cambria Math" w:eastAsiaTheme="minorEastAsia" w:hAnsi="Cambria Math"/>
              </w:rPr>
              <m:t>12</m:t>
            </m:r>
          </m:sub>
        </m:sSub>
      </m:oMath>
      <w:r w:rsidR="00190062" w:rsidRPr="00190062">
        <w:rPr>
          <w:rFonts w:asciiTheme="minorHAnsi" w:eastAsiaTheme="minorEastAsia" w:hAnsiTheme="minorHAnsi"/>
          <w:iCs/>
        </w:rPr>
        <w:t xml:space="preserve"> </w:t>
      </w:r>
      <w:r w:rsidR="00190062">
        <w:rPr>
          <w:rFonts w:asciiTheme="minorHAnsi" w:eastAsiaTheme="minorEastAsia" w:hAnsiTheme="minorHAnsi"/>
          <w:iCs/>
        </w:rPr>
        <w:t>операторын киргиземиз. Бундай жа</w:t>
      </w:r>
      <w:r w:rsidR="00190062">
        <w:rPr>
          <w:rFonts w:eastAsiaTheme="minorEastAsia" w:cs="Calibri"/>
          <w:iCs/>
        </w:rPr>
        <w:t>ғ</w:t>
      </w:r>
      <w:r w:rsidR="00190062">
        <w:rPr>
          <w:rFonts w:asciiTheme="minorHAnsi" w:eastAsiaTheme="minorEastAsia" w:hAnsiTheme="minorHAnsi"/>
          <w:iCs/>
        </w:rPr>
        <w:t>дайда</w:t>
      </w:r>
    </w:p>
    <w:p w14:paraId="270ED585" w14:textId="77777777" w:rsidR="00190062" w:rsidRPr="00190062" w:rsidRDefault="00FB1252" w:rsidP="00190062">
      <w:pPr>
        <w:ind w:firstLine="0"/>
        <w:jc w:val="center"/>
        <w:rPr>
          <w:rFonts w:asciiTheme="minorHAnsi" w:eastAsiaTheme="minorEastAsia" w:hAnsiTheme="minorHAnsi"/>
          <w:iCs/>
        </w:rPr>
      </w:pPr>
      <m:oMathPara>
        <m:oMath>
          <m:sSub>
            <m:sSubPr>
              <m:ctrlPr>
                <w:rPr>
                  <w:rFonts w:ascii="Cambria Math" w:eastAsiaTheme="minorEastAsia" w:hAnsi="Cambria Math"/>
                  <w:i/>
                  <w:iCs/>
                </w:rPr>
              </m:ctrlPr>
            </m:sSubPr>
            <m:e>
              <m:acc>
                <m:accPr>
                  <m:ctrlPr>
                    <w:rPr>
                      <w:rFonts w:ascii="Cambria Math" w:eastAsiaTheme="minorEastAsia" w:hAnsi="Cambria Math"/>
                      <w:i/>
                      <w:iCs/>
                    </w:rPr>
                  </m:ctrlPr>
                </m:accPr>
                <m:e>
                  <m:r>
                    <w:rPr>
                      <w:rFonts w:ascii="Cambria Math" w:eastAsiaTheme="minorEastAsia" w:hAnsi="Cambria Math"/>
                    </w:rPr>
                    <m:t>P</m:t>
                  </m:r>
                </m:e>
              </m:acc>
            </m:e>
            <m:sub>
              <m:r>
                <w:rPr>
                  <w:rFonts w:ascii="Cambria Math" w:eastAsiaTheme="minorEastAsia" w:hAnsi="Cambria Math"/>
                </w:rPr>
                <m:t>12</m:t>
              </m:r>
            </m:sub>
          </m:sSub>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sub>
          </m:sSub>
          <m:d>
            <m:dPr>
              <m:ctrlPr>
                <w:rPr>
                  <w:rFonts w:ascii="Cambria Math" w:eastAsiaTheme="minorEastAsia" w:hAnsi="Cambria Math"/>
                  <w:i/>
                  <w:iCs/>
                </w:rPr>
              </m:ctrlPr>
            </m:dPr>
            <m:e>
              <m:r>
                <w:rPr>
                  <w:rFonts w:ascii="Cambria Math" w:eastAsiaTheme="minorEastAsia" w:hAnsi="Cambria Math"/>
                </w:rPr>
                <m:t>1</m:t>
              </m:r>
            </m:e>
          </m:d>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2</m:t>
                  </m:r>
                </m:sub>
              </m:sSub>
            </m:sub>
          </m:sSub>
          <m:d>
            <m:dPr>
              <m:ctrlPr>
                <w:rPr>
                  <w:rFonts w:ascii="Cambria Math" w:eastAsiaTheme="minorEastAsia" w:hAnsi="Cambria Math"/>
                  <w:i/>
                  <w:iCs/>
                </w:rPr>
              </m:ctrlPr>
            </m:dPr>
            <m:e>
              <m:r>
                <w:rPr>
                  <w:rFonts w:ascii="Cambria Math" w:eastAsiaTheme="minorEastAsia" w:hAnsi="Cambria Math"/>
                </w:rPr>
                <m:t>2</m:t>
              </m:r>
            </m:e>
          </m:d>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sub>
          </m:sSub>
          <m:d>
            <m:dPr>
              <m:ctrlPr>
                <w:rPr>
                  <w:rFonts w:ascii="Cambria Math" w:eastAsiaTheme="minorEastAsia" w:hAnsi="Cambria Math"/>
                  <w:i/>
                  <w:iCs/>
                </w:rPr>
              </m:ctrlPr>
            </m:dPr>
            <m:e>
              <m:r>
                <w:rPr>
                  <w:rFonts w:ascii="Cambria Math" w:eastAsiaTheme="minorEastAsia" w:hAnsi="Cambria Math"/>
                </w:rPr>
                <m:t>2</m:t>
              </m:r>
            </m:e>
          </m:d>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2</m:t>
                  </m:r>
                </m:sub>
              </m:sSub>
            </m:sub>
          </m:sSub>
          <m:d>
            <m:dPr>
              <m:ctrlPr>
                <w:rPr>
                  <w:rFonts w:ascii="Cambria Math" w:eastAsiaTheme="minorEastAsia" w:hAnsi="Cambria Math"/>
                  <w:i/>
                  <w:iCs/>
                </w:rPr>
              </m:ctrlPr>
            </m:dPr>
            <m:e>
              <m:r>
                <w:rPr>
                  <w:rFonts w:ascii="Cambria Math" w:eastAsiaTheme="minorEastAsia" w:hAnsi="Cambria Math"/>
                </w:rPr>
                <m:t>1</m:t>
              </m:r>
            </m:e>
          </m:d>
          <m:r>
            <w:rPr>
              <w:rFonts w:ascii="Cambria Math" w:eastAsiaTheme="minorEastAsia" w:hAnsi="Cambria Math"/>
            </w:rPr>
            <m:t>,</m:t>
          </m:r>
        </m:oMath>
      </m:oMathPara>
    </w:p>
    <w:p w14:paraId="6D7CF349" w14:textId="7F22191E" w:rsidR="00190062" w:rsidRDefault="00FB1252" w:rsidP="00190062">
      <w:pPr>
        <w:rPr>
          <w:rFonts w:asciiTheme="minorHAnsi" w:eastAsiaTheme="minorEastAsia" w:hAnsiTheme="minorHAnsi"/>
          <w:iCs/>
        </w:rPr>
      </w:pPr>
      <m:oMathPara>
        <m:oMath>
          <m:sSub>
            <m:sSubPr>
              <m:ctrlPr>
                <w:rPr>
                  <w:rFonts w:ascii="Cambria Math" w:eastAsiaTheme="minorEastAsia" w:hAnsi="Cambria Math"/>
                  <w:i/>
                  <w:iCs/>
                </w:rPr>
              </m:ctrlPr>
            </m:sSubPr>
            <m:e>
              <m:acc>
                <m:accPr>
                  <m:ctrlPr>
                    <w:rPr>
                      <w:rFonts w:ascii="Cambria Math" w:eastAsiaTheme="minorEastAsia" w:hAnsi="Cambria Math"/>
                      <w:i/>
                      <w:iCs/>
                    </w:rPr>
                  </m:ctrlPr>
                </m:accPr>
                <m:e>
                  <m:r>
                    <w:rPr>
                      <w:rFonts w:ascii="Cambria Math" w:eastAsiaTheme="minorEastAsia" w:hAnsi="Cambria Math"/>
                    </w:rPr>
                    <m:t>P</m:t>
                  </m:r>
                </m:e>
              </m:acc>
            </m:e>
            <m:sub>
              <m:r>
                <w:rPr>
                  <w:rFonts w:ascii="Cambria Math" w:eastAsiaTheme="minorEastAsia" w:hAnsi="Cambria Math"/>
                </w:rPr>
                <m:t>12</m:t>
              </m:r>
            </m:sub>
          </m:sSub>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2</m:t>
                  </m:r>
                </m:sub>
              </m:sSub>
            </m:sub>
          </m:sSub>
          <m:d>
            <m:dPr>
              <m:ctrlPr>
                <w:rPr>
                  <w:rFonts w:ascii="Cambria Math" w:eastAsiaTheme="minorEastAsia" w:hAnsi="Cambria Math"/>
                  <w:i/>
                  <w:iCs/>
                </w:rPr>
              </m:ctrlPr>
            </m:dPr>
            <m:e>
              <m:r>
                <w:rPr>
                  <w:rFonts w:ascii="Cambria Math" w:eastAsiaTheme="minorEastAsia" w:hAnsi="Cambria Math"/>
                </w:rPr>
                <m:t>1</m:t>
              </m:r>
            </m:e>
          </m:d>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sub>
          </m:sSub>
          <m:d>
            <m:dPr>
              <m:ctrlPr>
                <w:rPr>
                  <w:rFonts w:ascii="Cambria Math" w:eastAsiaTheme="minorEastAsia" w:hAnsi="Cambria Math"/>
                  <w:i/>
                  <w:iCs/>
                </w:rPr>
              </m:ctrlPr>
            </m:dPr>
            <m:e>
              <m:r>
                <w:rPr>
                  <w:rFonts w:ascii="Cambria Math" w:eastAsiaTheme="minorEastAsia" w:hAnsi="Cambria Math"/>
                </w:rPr>
                <m:t>2</m:t>
              </m:r>
            </m:e>
          </m:d>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sub>
          </m:sSub>
          <m:d>
            <m:dPr>
              <m:ctrlPr>
                <w:rPr>
                  <w:rFonts w:ascii="Cambria Math" w:eastAsiaTheme="minorEastAsia" w:hAnsi="Cambria Math"/>
                  <w:i/>
                  <w:iCs/>
                </w:rPr>
              </m:ctrlPr>
            </m:dPr>
            <m:e>
              <m:r>
                <w:rPr>
                  <w:rFonts w:ascii="Cambria Math" w:eastAsiaTheme="minorEastAsia" w:hAnsi="Cambria Math"/>
                </w:rPr>
                <m:t>1</m:t>
              </m:r>
            </m:e>
          </m:d>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2</m:t>
                  </m:r>
                </m:sub>
              </m:sSub>
            </m:sub>
          </m:sSub>
          <m:d>
            <m:dPr>
              <m:ctrlPr>
                <w:rPr>
                  <w:rFonts w:ascii="Cambria Math" w:eastAsiaTheme="minorEastAsia" w:hAnsi="Cambria Math"/>
                  <w:i/>
                  <w:iCs/>
                </w:rPr>
              </m:ctrlPr>
            </m:dPr>
            <m:e>
              <m:r>
                <w:rPr>
                  <w:rFonts w:ascii="Cambria Math" w:eastAsiaTheme="minorEastAsia" w:hAnsi="Cambria Math"/>
                </w:rPr>
                <m:t>2</m:t>
              </m:r>
            </m:e>
          </m:d>
          <m:r>
            <w:rPr>
              <w:rFonts w:ascii="Cambria Math" w:eastAsiaTheme="minorEastAsia" w:hAnsi="Cambria Math"/>
            </w:rPr>
            <m:t>.</m:t>
          </m:r>
        </m:oMath>
      </m:oMathPara>
    </w:p>
    <w:p w14:paraId="03390EC1" w14:textId="46D8D423" w:rsidR="00190062" w:rsidRDefault="00190062" w:rsidP="00190062">
      <w:pPr>
        <w:rPr>
          <w:rFonts w:asciiTheme="minorHAnsi" w:eastAsiaTheme="minorEastAsia" w:hAnsiTheme="minorHAnsi"/>
          <w:iCs/>
        </w:rPr>
      </w:pPr>
      <w:r>
        <w:rPr>
          <w:rFonts w:asciiTheme="minorHAnsi" w:eastAsiaTheme="minorEastAsia" w:hAnsiTheme="minorHAnsi"/>
          <w:iCs/>
        </w:rPr>
        <w:t xml:space="preserve">Демек, </w:t>
      </w:r>
      <m:oMath>
        <m:sSub>
          <m:sSubPr>
            <m:ctrlPr>
              <w:rPr>
                <w:rFonts w:ascii="Cambria Math" w:eastAsiaTheme="minorEastAsia" w:hAnsi="Cambria Math"/>
                <w:i/>
                <w:iCs/>
              </w:rPr>
            </m:ctrlPr>
          </m:sSubPr>
          <m:e>
            <m:acc>
              <m:accPr>
                <m:ctrlPr>
                  <w:rPr>
                    <w:rFonts w:ascii="Cambria Math" w:eastAsiaTheme="minorEastAsia" w:hAnsi="Cambria Math"/>
                    <w:i/>
                    <w:iCs/>
                  </w:rPr>
                </m:ctrlPr>
              </m:accPr>
              <m:e>
                <m:r>
                  <w:rPr>
                    <w:rFonts w:ascii="Cambria Math" w:eastAsiaTheme="minorEastAsia" w:hAnsi="Cambria Math"/>
                  </w:rPr>
                  <m:t>P</m:t>
                </m:r>
              </m:e>
            </m:acc>
          </m:e>
          <m:sub>
            <m:r>
              <w:rPr>
                <w:rFonts w:ascii="Cambria Math" w:eastAsiaTheme="minorEastAsia" w:hAnsi="Cambria Math"/>
              </w:rPr>
              <m:t>12</m:t>
            </m:r>
          </m:sub>
        </m:sSub>
      </m:oMath>
      <w:r>
        <w:rPr>
          <w:rFonts w:asciiTheme="minorHAnsi" w:eastAsiaTheme="minorEastAsia" w:hAnsiTheme="minorHAnsi"/>
          <w:iCs/>
        </w:rPr>
        <w:t xml:space="preserve"> операторы биринши ҳәм екинши бөлекшениң алмасы</w:t>
      </w:r>
      <w:r>
        <w:rPr>
          <w:rFonts w:eastAsiaTheme="minorEastAsia" w:cs="Calibri"/>
          <w:iCs/>
        </w:rPr>
        <w:t>ў</w:t>
      </w:r>
      <w:r>
        <w:rPr>
          <w:rFonts w:asciiTheme="minorHAnsi" w:eastAsiaTheme="minorEastAsia" w:hAnsiTheme="minorHAnsi"/>
          <w:iCs/>
        </w:rPr>
        <w:t xml:space="preserve"> операторы болып табылады. Усы оператордың жәрдеминде </w:t>
      </w:r>
      <m:oMath>
        <m:r>
          <w:rPr>
            <w:rFonts w:ascii="Cambria Math" w:eastAsiaTheme="minorEastAsia" w:hAnsi="Cambria Math"/>
            <w:lang w:val="en-US"/>
          </w:rPr>
          <m:t>A</m:t>
        </m:r>
      </m:oMath>
      <w:r>
        <w:rPr>
          <w:rFonts w:asciiTheme="minorHAnsi" w:eastAsiaTheme="minorEastAsia" w:hAnsiTheme="minorHAnsi"/>
          <w:iCs/>
        </w:rPr>
        <w:t xml:space="preserve"> интегралын былайынша көрсети</w:t>
      </w:r>
      <w:r>
        <w:rPr>
          <w:rFonts w:eastAsiaTheme="minorEastAsia" w:cs="Calibri"/>
          <w:iCs/>
        </w:rPr>
        <w:t>ў</w:t>
      </w:r>
      <w:r>
        <w:rPr>
          <w:rFonts w:asciiTheme="minorHAnsi" w:eastAsiaTheme="minorEastAsia" w:hAnsiTheme="minorHAnsi"/>
          <w:iCs/>
        </w:rPr>
        <w:t>ге болады:</w:t>
      </w:r>
    </w:p>
    <w:tbl>
      <w:tblPr>
        <w:tblW w:w="0" w:type="auto"/>
        <w:jc w:val="center"/>
        <w:tblLook w:val="04A0" w:firstRow="1" w:lastRow="0" w:firstColumn="1" w:lastColumn="0" w:noHBand="0" w:noVBand="1"/>
      </w:tblPr>
      <w:tblGrid>
        <w:gridCol w:w="8359"/>
        <w:gridCol w:w="986"/>
      </w:tblGrid>
      <w:tr w:rsidR="00190062" w:rsidRPr="00857755" w14:paraId="0A83E663" w14:textId="77777777" w:rsidTr="008A0BDB">
        <w:trPr>
          <w:jc w:val="center"/>
        </w:trPr>
        <w:tc>
          <w:tcPr>
            <w:tcW w:w="8359" w:type="dxa"/>
          </w:tcPr>
          <w:p w14:paraId="3BE43527" w14:textId="5D7FD020" w:rsidR="00190062" w:rsidRPr="00190062" w:rsidRDefault="00190062" w:rsidP="008A0BDB">
            <w:pPr>
              <w:ind w:firstLine="0"/>
              <w:jc w:val="center"/>
              <w:rPr>
                <w:rFonts w:asciiTheme="minorHAnsi" w:eastAsiaTheme="minorEastAsia" w:hAnsiTheme="minorHAnsi"/>
                <w:iCs/>
              </w:rPr>
            </w:pPr>
            <m:oMathPara>
              <m:oMath>
                <m:r>
                  <w:rPr>
                    <w:rFonts w:ascii="Cambria Math" w:hAnsi="Cambria Math"/>
                  </w:rPr>
                  <m:t>A=</m:t>
                </m:r>
                <m:nary>
                  <m:naryPr>
                    <m:limLoc m:val="undOvr"/>
                    <m:subHide m:val="1"/>
                    <m:supHide m:val="1"/>
                    <m:ctrlPr>
                      <w:rPr>
                        <w:rFonts w:ascii="Cambria Math" w:hAnsi="Cambria Math"/>
                        <w:i/>
                        <w:iCs/>
                      </w:rPr>
                    </m:ctrlPr>
                  </m:naryPr>
                  <m:sub/>
                  <m:sup/>
                  <m:e>
                    <m:d>
                      <m:dPr>
                        <m:begChr m:val="{"/>
                        <m:endChr m:val="}"/>
                        <m:ctrlPr>
                          <w:rPr>
                            <w:rFonts w:ascii="Cambria Math" w:hAnsi="Cambria Math"/>
                            <w:i/>
                            <w:iCs/>
                          </w:rPr>
                        </m:ctrlPr>
                      </m:dPr>
                      <m:e>
                        <m:sSubSup>
                          <m:sSubSupPr>
                            <m:ctrlPr>
                              <w:rPr>
                                <w:rFonts w:ascii="Cambria Math" w:eastAsiaTheme="minorEastAsia" w:hAnsi="Cambria Math"/>
                                <w:i/>
                                <w:iCs/>
                                <w:lang w:val="en-US"/>
                              </w:rPr>
                            </m:ctrlPr>
                          </m:sSubSupPr>
                          <m:e>
                            <m:r>
                              <w:rPr>
                                <w:rFonts w:ascii="Cambria Math" w:eastAsiaTheme="minorEastAsia" w:hAnsi="Cambria Math" w:cs="Calibri"/>
                                <w:lang w:val="en-US"/>
                              </w:rPr>
                              <m:t>ψ</m:t>
                            </m:r>
                          </m:e>
                          <m:sub>
                            <m:sSub>
                              <m:sSubPr>
                                <m:ctrlPr>
                                  <w:rPr>
                                    <w:rFonts w:ascii="Cambria Math" w:eastAsiaTheme="minorEastAsia" w:hAnsi="Cambria Math"/>
                                    <w:i/>
                                    <w:iCs/>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sub>
                          <m:sup>
                            <m:r>
                              <w:rPr>
                                <w:rFonts w:ascii="Cambria Math" w:eastAsiaTheme="minorEastAsia" w:hAnsi="Cambria Math"/>
                                <w:lang w:val="en-US"/>
                              </w:rPr>
                              <m:t>*</m:t>
                            </m:r>
                          </m:sup>
                        </m:sSubSup>
                        <m:d>
                          <m:dPr>
                            <m:ctrlPr>
                              <w:rPr>
                                <w:rFonts w:ascii="Cambria Math" w:eastAsiaTheme="minorEastAsia" w:hAnsi="Cambria Math"/>
                                <w:i/>
                                <w:iCs/>
                                <w:lang w:val="en-US"/>
                              </w:rPr>
                            </m:ctrlPr>
                          </m:dPr>
                          <m:e>
                            <m:r>
                              <w:rPr>
                                <w:rFonts w:ascii="Cambria Math" w:eastAsiaTheme="minorEastAsia" w:hAnsi="Cambria Math"/>
                                <w:lang w:val="en-US"/>
                              </w:rPr>
                              <m:t>1</m:t>
                            </m:r>
                          </m:e>
                        </m:d>
                        <m:sSubSup>
                          <m:sSubSupPr>
                            <m:ctrlPr>
                              <w:rPr>
                                <w:rFonts w:ascii="Cambria Math" w:eastAsiaTheme="minorEastAsia" w:hAnsi="Cambria Math"/>
                                <w:i/>
                                <w:iCs/>
                                <w:lang w:val="en-US"/>
                              </w:rPr>
                            </m:ctrlPr>
                          </m:sSubSupPr>
                          <m:e>
                            <m:r>
                              <w:rPr>
                                <w:rFonts w:ascii="Cambria Math" w:eastAsiaTheme="minorEastAsia" w:hAnsi="Cambria Math" w:cs="Calibri"/>
                                <w:lang w:val="en-US"/>
                              </w:rPr>
                              <m:t>ψ</m:t>
                            </m:r>
                          </m:e>
                          <m:sub>
                            <m:sSub>
                              <m:sSubPr>
                                <m:ctrlPr>
                                  <w:rPr>
                                    <w:rFonts w:ascii="Cambria Math" w:eastAsiaTheme="minorEastAsia" w:hAnsi="Cambria Math"/>
                                    <w:i/>
                                    <w:iCs/>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sub>
                          <m:sup>
                            <m:r>
                              <w:rPr>
                                <w:rFonts w:ascii="Cambria Math" w:eastAsiaTheme="minorEastAsia" w:hAnsi="Cambria Math"/>
                                <w:lang w:val="en-US"/>
                              </w:rPr>
                              <m:t>*</m:t>
                            </m:r>
                          </m:sup>
                        </m:sSubSup>
                        <m:d>
                          <m:dPr>
                            <m:ctrlPr>
                              <w:rPr>
                                <w:rFonts w:ascii="Cambria Math" w:eastAsiaTheme="minorEastAsia" w:hAnsi="Cambria Math"/>
                                <w:i/>
                                <w:iCs/>
                                <w:lang w:val="en-US"/>
                              </w:rPr>
                            </m:ctrlPr>
                          </m:dPr>
                          <m:e>
                            <m:r>
                              <w:rPr>
                                <w:rFonts w:ascii="Cambria Math" w:eastAsiaTheme="minorEastAsia" w:hAnsi="Cambria Math"/>
                                <w:lang w:val="en-US"/>
                              </w:rPr>
                              <m:t>2</m:t>
                            </m:r>
                          </m:e>
                        </m:d>
                        <m:sSub>
                          <m:sSubPr>
                            <m:ctrlPr>
                              <w:rPr>
                                <w:rFonts w:ascii="Cambria Math" w:eastAsiaTheme="minorEastAsia" w:hAnsi="Cambria Math"/>
                                <w:i/>
                                <w:iCs/>
                              </w:rPr>
                            </m:ctrlPr>
                          </m:sSubPr>
                          <m:e>
                            <m:acc>
                              <m:accPr>
                                <m:ctrlPr>
                                  <w:rPr>
                                    <w:rFonts w:ascii="Cambria Math" w:eastAsiaTheme="minorEastAsia" w:hAnsi="Cambria Math"/>
                                    <w:i/>
                                    <w:iCs/>
                                    <w:lang w:val="en-US"/>
                                  </w:rPr>
                                </m:ctrlPr>
                              </m:accPr>
                              <m:e>
                                <m:r>
                                  <w:rPr>
                                    <w:rFonts w:ascii="Cambria Math" w:eastAsiaTheme="minorEastAsia" w:hAnsi="Cambria Math"/>
                                    <w:lang w:val="en-US"/>
                                  </w:rPr>
                                  <m:t>H</m:t>
                                </m:r>
                              </m:e>
                            </m:acc>
                          </m:e>
                          <m:sub>
                            <m:r>
                              <w:rPr>
                                <w:rFonts w:ascii="Cambria Math" w:eastAsiaTheme="minorEastAsia" w:hAnsi="Cambria Math"/>
                              </w:rPr>
                              <m:t>12</m:t>
                            </m:r>
                          </m:sub>
                        </m:sSub>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sub>
                        </m:sSub>
                        <m:d>
                          <m:dPr>
                            <m:ctrlPr>
                              <w:rPr>
                                <w:rFonts w:ascii="Cambria Math" w:eastAsiaTheme="minorEastAsia" w:hAnsi="Cambria Math"/>
                                <w:i/>
                                <w:iCs/>
                              </w:rPr>
                            </m:ctrlPr>
                          </m:dPr>
                          <m:e>
                            <m:r>
                              <w:rPr>
                                <w:rFonts w:ascii="Cambria Math" w:eastAsiaTheme="minorEastAsia" w:hAnsi="Cambria Math"/>
                              </w:rPr>
                              <m:t>2</m:t>
                            </m:r>
                          </m:e>
                        </m:d>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2</m:t>
                                </m:r>
                              </m:sub>
                            </m:sSub>
                          </m:sub>
                        </m:sSub>
                        <m:d>
                          <m:dPr>
                            <m:ctrlPr>
                              <w:rPr>
                                <w:rFonts w:ascii="Cambria Math" w:eastAsiaTheme="minorEastAsia" w:hAnsi="Cambria Math"/>
                                <w:i/>
                                <w:iCs/>
                              </w:rPr>
                            </m:ctrlPr>
                          </m:dPr>
                          <m:e>
                            <m:r>
                              <w:rPr>
                                <w:rFonts w:ascii="Cambria Math" w:eastAsiaTheme="minorEastAsia" w:hAnsi="Cambria Math"/>
                              </w:rPr>
                              <m:t>1</m:t>
                            </m:r>
                          </m:e>
                        </m:d>
                      </m:e>
                    </m:d>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2</m:t>
                        </m:r>
                      </m:sub>
                    </m:sSub>
                  </m:e>
                </m:nary>
                <m:r>
                  <w:rPr>
                    <w:rFonts w:ascii="Cambria Math" w:eastAsiaTheme="minorEastAsia" w:hAnsi="Cambria Math"/>
                  </w:rPr>
                  <m:t>=</m:t>
                </m:r>
              </m:oMath>
            </m:oMathPara>
          </w:p>
          <w:p w14:paraId="7152A0C1" w14:textId="275FCDE5" w:rsidR="00190062" w:rsidRPr="00190062" w:rsidRDefault="00190062" w:rsidP="008A0BDB">
            <w:pPr>
              <w:ind w:firstLine="0"/>
              <w:jc w:val="center"/>
              <w:rPr>
                <w:rFonts w:asciiTheme="minorHAnsi" w:hAnsiTheme="minorHAnsi"/>
                <w:i/>
                <w:iCs/>
              </w:rPr>
            </w:pPr>
            <m:oMathPara>
              <m:oMath>
                <m:r>
                  <w:rPr>
                    <w:rFonts w:ascii="Cambria Math" w:eastAsiaTheme="minorEastAsia" w:hAnsi="Cambria Math"/>
                  </w:rPr>
                  <m:t>=</m:t>
                </m:r>
                <m:nary>
                  <m:naryPr>
                    <m:limLoc m:val="undOvr"/>
                    <m:subHide m:val="1"/>
                    <m:supHide m:val="1"/>
                    <m:ctrlPr>
                      <w:rPr>
                        <w:rFonts w:ascii="Cambria Math" w:hAnsi="Cambria Math"/>
                        <w:i/>
                        <w:iCs/>
                      </w:rPr>
                    </m:ctrlPr>
                  </m:naryPr>
                  <m:sub/>
                  <m:sup/>
                  <m:e>
                    <m:d>
                      <m:dPr>
                        <m:begChr m:val="{"/>
                        <m:endChr m:val="}"/>
                        <m:ctrlPr>
                          <w:rPr>
                            <w:rFonts w:ascii="Cambria Math" w:hAnsi="Cambria Math"/>
                            <w:i/>
                            <w:iCs/>
                          </w:rPr>
                        </m:ctrlPr>
                      </m:dPr>
                      <m:e>
                        <m:sSubSup>
                          <m:sSubSupPr>
                            <m:ctrlPr>
                              <w:rPr>
                                <w:rFonts w:ascii="Cambria Math" w:eastAsiaTheme="minorEastAsia" w:hAnsi="Cambria Math"/>
                                <w:i/>
                                <w:iCs/>
                                <w:lang w:val="en-US"/>
                              </w:rPr>
                            </m:ctrlPr>
                          </m:sSubSupPr>
                          <m:e>
                            <m:r>
                              <w:rPr>
                                <w:rFonts w:ascii="Cambria Math" w:eastAsiaTheme="minorEastAsia" w:hAnsi="Cambria Math" w:cs="Calibri"/>
                                <w:lang w:val="en-US"/>
                              </w:rPr>
                              <m:t>ψ</m:t>
                            </m:r>
                          </m:e>
                          <m:sub>
                            <m:sSub>
                              <m:sSubPr>
                                <m:ctrlPr>
                                  <w:rPr>
                                    <w:rFonts w:ascii="Cambria Math" w:eastAsiaTheme="minorEastAsia" w:hAnsi="Cambria Math"/>
                                    <w:i/>
                                    <w:iCs/>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sub>
                          <m:sup>
                            <m:r>
                              <w:rPr>
                                <w:rFonts w:ascii="Cambria Math" w:eastAsiaTheme="minorEastAsia" w:hAnsi="Cambria Math"/>
                                <w:lang w:val="en-US"/>
                              </w:rPr>
                              <m:t>*</m:t>
                            </m:r>
                          </m:sup>
                        </m:sSubSup>
                        <m:d>
                          <m:dPr>
                            <m:ctrlPr>
                              <w:rPr>
                                <w:rFonts w:ascii="Cambria Math" w:eastAsiaTheme="minorEastAsia" w:hAnsi="Cambria Math"/>
                                <w:i/>
                                <w:iCs/>
                                <w:lang w:val="en-US"/>
                              </w:rPr>
                            </m:ctrlPr>
                          </m:dPr>
                          <m:e>
                            <m:r>
                              <w:rPr>
                                <w:rFonts w:ascii="Cambria Math" w:eastAsiaTheme="minorEastAsia" w:hAnsi="Cambria Math"/>
                                <w:lang w:val="en-US"/>
                              </w:rPr>
                              <m:t>1</m:t>
                            </m:r>
                          </m:e>
                        </m:d>
                        <m:sSubSup>
                          <m:sSubSupPr>
                            <m:ctrlPr>
                              <w:rPr>
                                <w:rFonts w:ascii="Cambria Math" w:eastAsiaTheme="minorEastAsia" w:hAnsi="Cambria Math"/>
                                <w:i/>
                                <w:iCs/>
                                <w:lang w:val="en-US"/>
                              </w:rPr>
                            </m:ctrlPr>
                          </m:sSubSupPr>
                          <m:e>
                            <m:r>
                              <w:rPr>
                                <w:rFonts w:ascii="Cambria Math" w:eastAsiaTheme="minorEastAsia" w:hAnsi="Cambria Math" w:cs="Calibri"/>
                                <w:lang w:val="en-US"/>
                              </w:rPr>
                              <m:t>ψ</m:t>
                            </m:r>
                          </m:e>
                          <m:sub>
                            <m:sSub>
                              <m:sSubPr>
                                <m:ctrlPr>
                                  <w:rPr>
                                    <w:rFonts w:ascii="Cambria Math" w:eastAsiaTheme="minorEastAsia" w:hAnsi="Cambria Math"/>
                                    <w:i/>
                                    <w:iCs/>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sub>
                          <m:sup>
                            <m:r>
                              <w:rPr>
                                <w:rFonts w:ascii="Cambria Math" w:eastAsiaTheme="minorEastAsia" w:hAnsi="Cambria Math"/>
                                <w:lang w:val="en-US"/>
                              </w:rPr>
                              <m:t>*</m:t>
                            </m:r>
                          </m:sup>
                        </m:sSubSup>
                        <m:d>
                          <m:dPr>
                            <m:ctrlPr>
                              <w:rPr>
                                <w:rFonts w:ascii="Cambria Math" w:eastAsiaTheme="minorEastAsia" w:hAnsi="Cambria Math"/>
                                <w:i/>
                                <w:iCs/>
                                <w:lang w:val="en-US"/>
                              </w:rPr>
                            </m:ctrlPr>
                          </m:dPr>
                          <m:e>
                            <m:r>
                              <w:rPr>
                                <w:rFonts w:ascii="Cambria Math" w:eastAsiaTheme="minorEastAsia" w:hAnsi="Cambria Math"/>
                                <w:lang w:val="en-US"/>
                              </w:rPr>
                              <m:t>2</m:t>
                            </m:r>
                          </m:e>
                        </m:d>
                        <m:sSub>
                          <m:sSubPr>
                            <m:ctrlPr>
                              <w:rPr>
                                <w:rFonts w:ascii="Cambria Math" w:eastAsiaTheme="minorEastAsia" w:hAnsi="Cambria Math"/>
                                <w:i/>
                                <w:iCs/>
                              </w:rPr>
                            </m:ctrlPr>
                          </m:sSubPr>
                          <m:e>
                            <m:acc>
                              <m:accPr>
                                <m:ctrlPr>
                                  <w:rPr>
                                    <w:rFonts w:ascii="Cambria Math" w:eastAsiaTheme="minorEastAsia" w:hAnsi="Cambria Math"/>
                                    <w:i/>
                                    <w:iCs/>
                                    <w:lang w:val="en-US"/>
                                  </w:rPr>
                                </m:ctrlPr>
                              </m:accPr>
                              <m:e>
                                <m:r>
                                  <w:rPr>
                                    <w:rFonts w:ascii="Cambria Math" w:eastAsiaTheme="minorEastAsia" w:hAnsi="Cambria Math"/>
                                    <w:lang w:val="en-US"/>
                                  </w:rPr>
                                  <m:t>H</m:t>
                                </m:r>
                              </m:e>
                            </m:acc>
                          </m:e>
                          <m:sub>
                            <m:r>
                              <w:rPr>
                                <w:rFonts w:ascii="Cambria Math" w:eastAsiaTheme="minorEastAsia" w:hAnsi="Cambria Math"/>
                              </w:rPr>
                              <m:t>12</m:t>
                            </m:r>
                          </m:sub>
                        </m:sSub>
                        <m:sSub>
                          <m:sSubPr>
                            <m:ctrlPr>
                              <w:rPr>
                                <w:rFonts w:ascii="Cambria Math" w:eastAsiaTheme="minorEastAsia" w:hAnsi="Cambria Math"/>
                                <w:i/>
                                <w:iCs/>
                              </w:rPr>
                            </m:ctrlPr>
                          </m:sSubPr>
                          <m:e>
                            <m:sSub>
                              <m:sSubPr>
                                <m:ctrlPr>
                                  <w:rPr>
                                    <w:rFonts w:ascii="Cambria Math" w:eastAsiaTheme="minorEastAsia" w:hAnsi="Cambria Math"/>
                                    <w:i/>
                                    <w:iCs/>
                                  </w:rPr>
                                </m:ctrlPr>
                              </m:sSubPr>
                              <m:e>
                                <m:acc>
                                  <m:accPr>
                                    <m:ctrlPr>
                                      <w:rPr>
                                        <w:rFonts w:ascii="Cambria Math" w:eastAsiaTheme="minorEastAsia" w:hAnsi="Cambria Math"/>
                                        <w:i/>
                                        <w:iCs/>
                                      </w:rPr>
                                    </m:ctrlPr>
                                  </m:accPr>
                                  <m:e>
                                    <m:r>
                                      <w:rPr>
                                        <w:rFonts w:ascii="Cambria Math" w:eastAsiaTheme="minorEastAsia" w:hAnsi="Cambria Math"/>
                                      </w:rPr>
                                      <m:t>P</m:t>
                                    </m:r>
                                  </m:e>
                                </m:acc>
                              </m:e>
                              <m:sub>
                                <m:r>
                                  <w:rPr>
                                    <w:rFonts w:ascii="Cambria Math" w:eastAsiaTheme="minorEastAsia" w:hAnsi="Cambria Math"/>
                                  </w:rPr>
                                  <m:t>12</m:t>
                                </m:r>
                              </m:sub>
                            </m:sSub>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sub>
                        </m:sSub>
                        <m:d>
                          <m:dPr>
                            <m:ctrlPr>
                              <w:rPr>
                                <w:rFonts w:ascii="Cambria Math" w:eastAsiaTheme="minorEastAsia" w:hAnsi="Cambria Math"/>
                                <w:i/>
                                <w:iCs/>
                              </w:rPr>
                            </m:ctrlPr>
                          </m:dPr>
                          <m:e>
                            <m:r>
                              <w:rPr>
                                <w:rFonts w:ascii="Cambria Math" w:eastAsiaTheme="minorEastAsia" w:hAnsi="Cambria Math"/>
                              </w:rPr>
                              <m:t>1</m:t>
                            </m:r>
                          </m:e>
                        </m:d>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2</m:t>
                                </m:r>
                              </m:sub>
                            </m:sSub>
                          </m:sub>
                        </m:sSub>
                        <m:d>
                          <m:dPr>
                            <m:ctrlPr>
                              <w:rPr>
                                <w:rFonts w:ascii="Cambria Math" w:eastAsiaTheme="minorEastAsia" w:hAnsi="Cambria Math"/>
                                <w:i/>
                                <w:iCs/>
                              </w:rPr>
                            </m:ctrlPr>
                          </m:dPr>
                          <m:e>
                            <m:r>
                              <w:rPr>
                                <w:rFonts w:ascii="Cambria Math" w:eastAsiaTheme="minorEastAsia" w:hAnsi="Cambria Math"/>
                              </w:rPr>
                              <m:t>2</m:t>
                            </m:r>
                          </m:e>
                        </m:d>
                      </m:e>
                    </m:d>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2</m:t>
                        </m:r>
                      </m:sub>
                    </m:sSub>
                  </m:e>
                </m:nary>
                <m:r>
                  <w:rPr>
                    <w:rFonts w:ascii="Cambria Math" w:hAnsi="Cambria Math"/>
                  </w:rPr>
                  <m:t>.</m:t>
                </m:r>
              </m:oMath>
            </m:oMathPara>
          </w:p>
        </w:tc>
        <w:tc>
          <w:tcPr>
            <w:tcW w:w="986" w:type="dxa"/>
          </w:tcPr>
          <w:p w14:paraId="43204AB6" w14:textId="77777777" w:rsidR="00190062" w:rsidRDefault="00190062" w:rsidP="008A0BDB">
            <w:pPr>
              <w:ind w:firstLine="0"/>
              <w:jc w:val="center"/>
              <w:rPr>
                <w:rFonts w:asciiTheme="minorHAnsi" w:hAnsiTheme="minorHAnsi"/>
              </w:rPr>
            </w:pPr>
          </w:p>
          <w:p w14:paraId="09EE0008" w14:textId="1FE22E8B" w:rsidR="00190062" w:rsidRPr="00857755" w:rsidRDefault="00190062" w:rsidP="008A0BDB">
            <w:pPr>
              <w:ind w:firstLine="0"/>
              <w:jc w:val="center"/>
              <w:rPr>
                <w:rFonts w:asciiTheme="minorHAnsi" w:hAnsiTheme="minorHAnsi"/>
              </w:rPr>
            </w:pPr>
            <w:r w:rsidRPr="00857755">
              <w:rPr>
                <w:rFonts w:asciiTheme="minorHAnsi" w:hAnsiTheme="minorHAnsi"/>
              </w:rPr>
              <w:t>(</w:t>
            </w:r>
            <w:r>
              <w:rPr>
                <w:rFonts w:asciiTheme="minorHAnsi" w:hAnsiTheme="minorHAnsi"/>
                <w:lang w:val="en-US"/>
              </w:rPr>
              <w:t>67.7</w:t>
            </w:r>
            <w:r w:rsidRPr="00857755">
              <w:rPr>
                <w:rFonts w:asciiTheme="minorHAnsi" w:hAnsiTheme="minorHAnsi"/>
              </w:rPr>
              <w:t>)</w:t>
            </w:r>
          </w:p>
        </w:tc>
      </w:tr>
    </w:tbl>
    <w:p w14:paraId="1DE7310F" w14:textId="3A5C1304" w:rsidR="00190062" w:rsidRPr="00190062" w:rsidRDefault="00190062" w:rsidP="00A40CB1">
      <w:pPr>
        <w:rPr>
          <w:rFonts w:asciiTheme="minorHAnsi" w:eastAsiaTheme="minorEastAsia" w:hAnsiTheme="minorHAnsi"/>
          <w:iCs/>
        </w:rPr>
      </w:pPr>
      <w:r>
        <w:rPr>
          <w:rFonts w:asciiTheme="minorHAnsi" w:eastAsiaTheme="minorEastAsia" w:hAnsiTheme="minorHAnsi"/>
          <w:iCs/>
        </w:rPr>
        <w:t>Демек, алмасы</w:t>
      </w:r>
      <w:r>
        <w:rPr>
          <w:rFonts w:eastAsiaTheme="minorEastAsia" w:cs="Calibri"/>
          <w:iCs/>
        </w:rPr>
        <w:t>ў</w:t>
      </w:r>
      <w:r>
        <w:rPr>
          <w:rFonts w:asciiTheme="minorHAnsi" w:eastAsiaTheme="minorEastAsia" w:hAnsiTheme="minorHAnsi"/>
          <w:iCs/>
        </w:rPr>
        <w:t xml:space="preserve"> тәсирлеси</w:t>
      </w:r>
      <w:r>
        <w:rPr>
          <w:rFonts w:eastAsiaTheme="minorEastAsia" w:cs="Calibri"/>
          <w:iCs/>
        </w:rPr>
        <w:t>ў</w:t>
      </w:r>
      <w:r>
        <w:rPr>
          <w:rFonts w:asciiTheme="minorHAnsi" w:eastAsiaTheme="minorEastAsia" w:hAnsiTheme="minorHAnsi"/>
          <w:iCs/>
        </w:rPr>
        <w:t>и</w:t>
      </w:r>
      <w:r w:rsidR="00A40CB1">
        <w:rPr>
          <w:rFonts w:asciiTheme="minorHAnsi" w:eastAsiaTheme="minorEastAsia" w:hAnsiTheme="minorHAnsi"/>
          <w:iCs/>
        </w:rPr>
        <w:t xml:space="preserve"> </w:t>
      </w:r>
      <m:oMath>
        <m:sSub>
          <m:sSubPr>
            <m:ctrlPr>
              <w:rPr>
                <w:rFonts w:ascii="Cambria Math" w:eastAsiaTheme="minorEastAsia" w:hAnsi="Cambria Math"/>
                <w:i/>
                <w:iCs/>
              </w:rPr>
            </m:ctrlPr>
          </m:sSubPr>
          <m:e>
            <m:acc>
              <m:accPr>
                <m:ctrlPr>
                  <w:rPr>
                    <w:rFonts w:ascii="Cambria Math" w:eastAsiaTheme="minorEastAsia" w:hAnsi="Cambria Math"/>
                    <w:i/>
                    <w:iCs/>
                    <w:lang w:val="en-US"/>
                  </w:rPr>
                </m:ctrlPr>
              </m:accPr>
              <m:e>
                <m:r>
                  <w:rPr>
                    <w:rFonts w:ascii="Cambria Math" w:eastAsiaTheme="minorEastAsia" w:hAnsi="Cambria Math"/>
                    <w:lang w:val="en-US"/>
                  </w:rPr>
                  <m:t>H</m:t>
                </m:r>
              </m:e>
            </m:acc>
          </m:e>
          <m:sub>
            <m:r>
              <w:rPr>
                <w:rFonts w:ascii="Cambria Math" w:eastAsiaTheme="minorEastAsia" w:hAnsi="Cambria Math"/>
              </w:rPr>
              <m:t>12</m:t>
            </m:r>
          </m:sub>
        </m:sSub>
      </m:oMath>
      <w:r w:rsidR="00A40CB1">
        <w:rPr>
          <w:rFonts w:asciiTheme="minorHAnsi" w:eastAsiaTheme="minorEastAsia" w:hAnsiTheme="minorHAnsi"/>
          <w:iCs/>
        </w:rPr>
        <w:t xml:space="preserve"> операторын </w:t>
      </w:r>
      <m:oMath>
        <m:sSub>
          <m:sSubPr>
            <m:ctrlPr>
              <w:rPr>
                <w:rFonts w:ascii="Cambria Math" w:eastAsiaTheme="minorEastAsia" w:hAnsi="Cambria Math"/>
                <w:i/>
                <w:iCs/>
              </w:rPr>
            </m:ctrlPr>
          </m:sSubPr>
          <m:e>
            <m:acc>
              <m:accPr>
                <m:ctrlPr>
                  <w:rPr>
                    <w:rFonts w:ascii="Cambria Math" w:eastAsiaTheme="minorEastAsia" w:hAnsi="Cambria Math"/>
                    <w:i/>
                    <w:iCs/>
                    <w:lang w:val="en-US"/>
                  </w:rPr>
                </m:ctrlPr>
              </m:accPr>
              <m:e>
                <m:r>
                  <w:rPr>
                    <w:rFonts w:ascii="Cambria Math" w:eastAsiaTheme="minorEastAsia" w:hAnsi="Cambria Math"/>
                    <w:lang w:val="en-US"/>
                  </w:rPr>
                  <m:t>H</m:t>
                </m:r>
              </m:e>
            </m:acc>
          </m:e>
          <m:sub>
            <m:r>
              <w:rPr>
                <w:rFonts w:ascii="Cambria Math" w:eastAsiaTheme="minorEastAsia" w:hAnsi="Cambria Math"/>
              </w:rPr>
              <m:t>12</m:t>
            </m:r>
          </m:sub>
        </m:sSub>
        <m:sSub>
          <m:sSubPr>
            <m:ctrlPr>
              <w:rPr>
                <w:rFonts w:ascii="Cambria Math" w:eastAsiaTheme="minorEastAsia" w:hAnsi="Cambria Math"/>
                <w:i/>
                <w:iCs/>
              </w:rPr>
            </m:ctrlPr>
          </m:sSubPr>
          <m:e>
            <m:acc>
              <m:accPr>
                <m:ctrlPr>
                  <w:rPr>
                    <w:rFonts w:ascii="Cambria Math" w:eastAsiaTheme="minorEastAsia" w:hAnsi="Cambria Math"/>
                    <w:i/>
                    <w:iCs/>
                  </w:rPr>
                </m:ctrlPr>
              </m:accPr>
              <m:e>
                <m:r>
                  <w:rPr>
                    <w:rFonts w:ascii="Cambria Math" w:eastAsiaTheme="minorEastAsia" w:hAnsi="Cambria Math"/>
                  </w:rPr>
                  <m:t>P</m:t>
                </m:r>
              </m:e>
            </m:acc>
          </m:e>
          <m:sub>
            <m:r>
              <w:rPr>
                <w:rFonts w:ascii="Cambria Math" w:eastAsiaTheme="minorEastAsia" w:hAnsi="Cambria Math"/>
              </w:rPr>
              <m:t>12</m:t>
            </m:r>
          </m:sub>
        </m:sSub>
      </m:oMath>
      <w:r w:rsidR="00A40CB1">
        <w:rPr>
          <w:rFonts w:asciiTheme="minorHAnsi" w:eastAsiaTheme="minorEastAsia" w:hAnsiTheme="minorHAnsi"/>
          <w:iCs/>
        </w:rPr>
        <w:t xml:space="preserve"> операторы менен </w:t>
      </w:r>
      <w:proofErr w:type="spellStart"/>
      <w:r w:rsidR="00A40CB1">
        <w:rPr>
          <w:rFonts w:asciiTheme="minorHAnsi" w:eastAsiaTheme="minorEastAsia" w:hAnsiTheme="minorHAnsi"/>
          <w:iCs/>
        </w:rPr>
        <w:t>алмастыры</w:t>
      </w:r>
      <w:r w:rsidR="00A40CB1">
        <w:rPr>
          <w:rFonts w:eastAsiaTheme="minorEastAsia" w:cs="Calibri"/>
          <w:iCs/>
        </w:rPr>
        <w:t>ў</w:t>
      </w:r>
      <w:r w:rsidR="00A40CB1">
        <w:rPr>
          <w:rFonts w:asciiTheme="minorHAnsi" w:eastAsiaTheme="minorEastAsia" w:hAnsiTheme="minorHAnsi"/>
          <w:iCs/>
        </w:rPr>
        <w:t>ды</w:t>
      </w:r>
      <w:proofErr w:type="spellEnd"/>
      <w:r w:rsidR="00A40CB1">
        <w:rPr>
          <w:rFonts w:asciiTheme="minorHAnsi" w:eastAsiaTheme="minorEastAsia" w:hAnsiTheme="minorHAnsi"/>
          <w:iCs/>
        </w:rPr>
        <w:t xml:space="preserve"> аң</w:t>
      </w:r>
      <w:r w:rsidR="00A40CB1">
        <w:rPr>
          <w:rFonts w:eastAsiaTheme="minorEastAsia" w:cs="Calibri"/>
          <w:iCs/>
        </w:rPr>
        <w:t>ғ</w:t>
      </w:r>
      <w:r w:rsidR="00A40CB1">
        <w:rPr>
          <w:rFonts w:asciiTheme="minorHAnsi" w:eastAsiaTheme="minorEastAsia" w:hAnsiTheme="minorHAnsi"/>
          <w:iCs/>
        </w:rPr>
        <w:t>артады екен. Алмасы</w:t>
      </w:r>
      <w:r w:rsidR="00A40CB1">
        <w:rPr>
          <w:rFonts w:eastAsiaTheme="minorEastAsia" w:cs="Calibri"/>
          <w:iCs/>
        </w:rPr>
        <w:t>ў</w:t>
      </w:r>
      <w:r w:rsidR="00A40CB1">
        <w:rPr>
          <w:rFonts w:asciiTheme="minorHAnsi" w:eastAsiaTheme="minorEastAsia" w:hAnsiTheme="minorHAnsi"/>
          <w:iCs/>
        </w:rPr>
        <w:t xml:space="preserve"> операторының жәрдеминде өз-ара тәсирлеси</w:t>
      </w:r>
      <w:r w:rsidR="00A40CB1">
        <w:rPr>
          <w:rFonts w:eastAsiaTheme="minorEastAsia" w:cs="Calibri"/>
          <w:iCs/>
        </w:rPr>
        <w:t>ў</w:t>
      </w:r>
      <w:r w:rsidR="00A40CB1">
        <w:rPr>
          <w:rFonts w:asciiTheme="minorHAnsi" w:eastAsiaTheme="minorEastAsia" w:hAnsiTheme="minorHAnsi"/>
          <w:iCs/>
        </w:rPr>
        <w:t>диң толық энергиясын былайынша жазамыз:</w:t>
      </w:r>
    </w:p>
    <w:tbl>
      <w:tblPr>
        <w:tblW w:w="0" w:type="auto"/>
        <w:jc w:val="center"/>
        <w:tblLook w:val="04A0" w:firstRow="1" w:lastRow="0" w:firstColumn="1" w:lastColumn="0" w:noHBand="0" w:noVBand="1"/>
      </w:tblPr>
      <w:tblGrid>
        <w:gridCol w:w="8359"/>
        <w:gridCol w:w="986"/>
      </w:tblGrid>
      <w:tr w:rsidR="00A40CB1" w:rsidRPr="00857755" w14:paraId="79F451F7" w14:textId="77777777" w:rsidTr="008A0BDB">
        <w:trPr>
          <w:jc w:val="center"/>
        </w:trPr>
        <w:tc>
          <w:tcPr>
            <w:tcW w:w="8359" w:type="dxa"/>
          </w:tcPr>
          <w:p w14:paraId="27C64607" w14:textId="77777777" w:rsidR="00A40CB1" w:rsidRPr="00A40CB1" w:rsidRDefault="00FB1252" w:rsidP="008A0BDB">
            <w:pPr>
              <w:ind w:firstLine="0"/>
              <w:jc w:val="center"/>
              <w:rPr>
                <w:rFonts w:asciiTheme="minorHAnsi" w:eastAsiaTheme="minorEastAsia" w:hAnsiTheme="minorHAnsi"/>
                <w:iCs/>
              </w:rPr>
            </w:pPr>
            <m:oMathPara>
              <m:oMath>
                <m:sSup>
                  <m:sSupPr>
                    <m:ctrlPr>
                      <w:rPr>
                        <w:rFonts w:ascii="Cambria Math" w:hAnsi="Cambria Math"/>
                        <w:i/>
                        <w:iCs/>
                      </w:rPr>
                    </m:ctrlPr>
                  </m:sSupPr>
                  <m:e>
                    <m:r>
                      <w:rPr>
                        <w:rFonts w:ascii="Cambria Math" w:hAnsi="Cambria Math"/>
                      </w:rPr>
                      <m:t>E</m:t>
                    </m:r>
                  </m:e>
                  <m:sup>
                    <m:r>
                      <w:rPr>
                        <w:rFonts w:ascii="Cambria Math" w:hAnsi="Cambria Math"/>
                      </w:rPr>
                      <m:t>'</m:t>
                    </m:r>
                  </m:sup>
                </m:sSup>
                <m:r>
                  <w:rPr>
                    <w:rFonts w:ascii="Cambria Math" w:hAnsi="Cambria Math"/>
                  </w:rPr>
                  <m:t>=C±A=</m:t>
                </m:r>
              </m:oMath>
            </m:oMathPara>
          </w:p>
          <w:p w14:paraId="72EF169A" w14:textId="5E334D34" w:rsidR="00A40CB1" w:rsidRPr="00A40CB1" w:rsidRDefault="00A40CB1" w:rsidP="008A0BDB">
            <w:pPr>
              <w:ind w:firstLine="0"/>
              <w:jc w:val="center"/>
              <w:rPr>
                <w:rFonts w:asciiTheme="minorHAnsi" w:eastAsiaTheme="minorEastAsia" w:hAnsiTheme="minorHAnsi"/>
                <w:iCs/>
              </w:rPr>
            </w:pPr>
            <m:oMathPara>
              <m:oMath>
                <m:r>
                  <w:rPr>
                    <w:rFonts w:ascii="Cambria Math" w:eastAsiaTheme="minorEastAsia" w:hAnsi="Cambria Math"/>
                  </w:rPr>
                  <m:t>=</m:t>
                </m:r>
                <m:nary>
                  <m:naryPr>
                    <m:limLoc m:val="undOvr"/>
                    <m:subHide m:val="1"/>
                    <m:supHide m:val="1"/>
                    <m:ctrlPr>
                      <w:rPr>
                        <w:rFonts w:ascii="Cambria Math" w:hAnsi="Cambria Math"/>
                        <w:i/>
                        <w:iCs/>
                      </w:rPr>
                    </m:ctrlPr>
                  </m:naryPr>
                  <m:sub/>
                  <m:sup/>
                  <m:e>
                    <m:sSubSup>
                      <m:sSubSupPr>
                        <m:ctrlPr>
                          <w:rPr>
                            <w:rFonts w:ascii="Cambria Math" w:eastAsiaTheme="minorEastAsia" w:hAnsi="Cambria Math"/>
                            <w:i/>
                            <w:iCs/>
                            <w:lang w:val="en-US"/>
                          </w:rPr>
                        </m:ctrlPr>
                      </m:sSubSupPr>
                      <m:e>
                        <m:r>
                          <w:rPr>
                            <w:rFonts w:ascii="Cambria Math" w:eastAsiaTheme="minorEastAsia" w:hAnsi="Cambria Math" w:cs="Calibri"/>
                            <w:lang w:val="en-US"/>
                          </w:rPr>
                          <m:t>ψ</m:t>
                        </m:r>
                      </m:e>
                      <m:sub>
                        <m:sSub>
                          <m:sSubPr>
                            <m:ctrlPr>
                              <w:rPr>
                                <w:rFonts w:ascii="Cambria Math" w:eastAsiaTheme="minorEastAsia" w:hAnsi="Cambria Math"/>
                                <w:i/>
                                <w:iCs/>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sub>
                      <m:sup>
                        <m:r>
                          <w:rPr>
                            <w:rFonts w:ascii="Cambria Math" w:eastAsiaTheme="minorEastAsia" w:hAnsi="Cambria Math"/>
                            <w:lang w:val="en-US"/>
                          </w:rPr>
                          <m:t>*</m:t>
                        </m:r>
                      </m:sup>
                    </m:sSubSup>
                    <m:d>
                      <m:dPr>
                        <m:ctrlPr>
                          <w:rPr>
                            <w:rFonts w:ascii="Cambria Math" w:eastAsiaTheme="minorEastAsia" w:hAnsi="Cambria Math"/>
                            <w:i/>
                            <w:iCs/>
                            <w:lang w:val="en-US"/>
                          </w:rPr>
                        </m:ctrlPr>
                      </m:dPr>
                      <m:e>
                        <m:r>
                          <w:rPr>
                            <w:rFonts w:ascii="Cambria Math" w:eastAsiaTheme="minorEastAsia" w:hAnsi="Cambria Math"/>
                            <w:lang w:val="en-US"/>
                          </w:rPr>
                          <m:t>1</m:t>
                        </m:r>
                      </m:e>
                    </m:d>
                    <m:sSubSup>
                      <m:sSubSupPr>
                        <m:ctrlPr>
                          <w:rPr>
                            <w:rFonts w:ascii="Cambria Math" w:eastAsiaTheme="minorEastAsia" w:hAnsi="Cambria Math"/>
                            <w:i/>
                            <w:iCs/>
                            <w:lang w:val="en-US"/>
                          </w:rPr>
                        </m:ctrlPr>
                      </m:sSubSupPr>
                      <m:e>
                        <m:r>
                          <w:rPr>
                            <w:rFonts w:ascii="Cambria Math" w:eastAsiaTheme="minorEastAsia" w:hAnsi="Cambria Math" w:cs="Calibri"/>
                            <w:lang w:val="en-US"/>
                          </w:rPr>
                          <m:t>ψ</m:t>
                        </m:r>
                      </m:e>
                      <m:sub>
                        <m:sSub>
                          <m:sSubPr>
                            <m:ctrlPr>
                              <w:rPr>
                                <w:rFonts w:ascii="Cambria Math" w:eastAsiaTheme="minorEastAsia" w:hAnsi="Cambria Math"/>
                                <w:i/>
                                <w:iCs/>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sub>
                      <m:sup>
                        <m:r>
                          <w:rPr>
                            <w:rFonts w:ascii="Cambria Math" w:eastAsiaTheme="minorEastAsia" w:hAnsi="Cambria Math"/>
                            <w:lang w:val="en-US"/>
                          </w:rPr>
                          <m:t>*</m:t>
                        </m:r>
                      </m:sup>
                    </m:sSubSup>
                    <m:d>
                      <m:dPr>
                        <m:ctrlPr>
                          <w:rPr>
                            <w:rFonts w:ascii="Cambria Math" w:eastAsiaTheme="minorEastAsia" w:hAnsi="Cambria Math"/>
                            <w:i/>
                            <w:iCs/>
                            <w:lang w:val="en-US"/>
                          </w:rPr>
                        </m:ctrlPr>
                      </m:dPr>
                      <m:e>
                        <m:r>
                          <w:rPr>
                            <w:rFonts w:ascii="Cambria Math" w:eastAsiaTheme="minorEastAsia" w:hAnsi="Cambria Math"/>
                            <w:lang w:val="en-US"/>
                          </w:rPr>
                          <m:t>2</m:t>
                        </m:r>
                      </m:e>
                    </m:d>
                    <m:r>
                      <w:rPr>
                        <w:rFonts w:ascii="Cambria Math" w:eastAsiaTheme="minorEastAsia" w:hAnsi="Cambria Math"/>
                        <w:lang w:val="en-US"/>
                      </w:rPr>
                      <m:t>[</m:t>
                    </m:r>
                    <m:sSub>
                      <m:sSubPr>
                        <m:ctrlPr>
                          <w:rPr>
                            <w:rFonts w:ascii="Cambria Math" w:eastAsiaTheme="minorEastAsia" w:hAnsi="Cambria Math"/>
                            <w:i/>
                            <w:iCs/>
                          </w:rPr>
                        </m:ctrlPr>
                      </m:sSubPr>
                      <m:e>
                        <m:acc>
                          <m:accPr>
                            <m:ctrlPr>
                              <w:rPr>
                                <w:rFonts w:ascii="Cambria Math" w:eastAsiaTheme="minorEastAsia" w:hAnsi="Cambria Math"/>
                                <w:i/>
                                <w:iCs/>
                                <w:lang w:val="en-US"/>
                              </w:rPr>
                            </m:ctrlPr>
                          </m:accPr>
                          <m:e>
                            <m:r>
                              <w:rPr>
                                <w:rFonts w:ascii="Cambria Math" w:eastAsiaTheme="minorEastAsia" w:hAnsi="Cambria Math"/>
                                <w:lang w:val="en-US"/>
                              </w:rPr>
                              <m:t>H</m:t>
                            </m:r>
                          </m:e>
                        </m:acc>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iCs/>
                          </w:rPr>
                        </m:ctrlPr>
                      </m:sSubPr>
                      <m:e>
                        <m:acc>
                          <m:accPr>
                            <m:ctrlPr>
                              <w:rPr>
                                <w:rFonts w:ascii="Cambria Math" w:eastAsiaTheme="minorEastAsia" w:hAnsi="Cambria Math"/>
                                <w:i/>
                                <w:iCs/>
                                <w:lang w:val="en-US"/>
                              </w:rPr>
                            </m:ctrlPr>
                          </m:accPr>
                          <m:e>
                            <m:r>
                              <w:rPr>
                                <w:rFonts w:ascii="Cambria Math" w:eastAsiaTheme="minorEastAsia" w:hAnsi="Cambria Math"/>
                                <w:lang w:val="en-US"/>
                              </w:rPr>
                              <m:t>H</m:t>
                            </m:r>
                          </m:e>
                        </m:acc>
                      </m:e>
                      <m:sub>
                        <m:r>
                          <w:rPr>
                            <w:rFonts w:ascii="Cambria Math" w:eastAsiaTheme="minorEastAsia" w:hAnsi="Cambria Math"/>
                          </w:rPr>
                          <m:t>12</m:t>
                        </m:r>
                      </m:sub>
                    </m:sSub>
                    <m:sSub>
                      <m:sSubPr>
                        <m:ctrlPr>
                          <w:rPr>
                            <w:rFonts w:ascii="Cambria Math" w:eastAsiaTheme="minorEastAsia" w:hAnsi="Cambria Math"/>
                            <w:i/>
                            <w:iCs/>
                          </w:rPr>
                        </m:ctrlPr>
                      </m:sSubPr>
                      <m:e>
                        <m:acc>
                          <m:accPr>
                            <m:ctrlPr>
                              <w:rPr>
                                <w:rFonts w:ascii="Cambria Math" w:eastAsiaTheme="minorEastAsia" w:hAnsi="Cambria Math"/>
                                <w:i/>
                                <w:iCs/>
                              </w:rPr>
                            </m:ctrlPr>
                          </m:accPr>
                          <m:e>
                            <m:r>
                              <w:rPr>
                                <w:rFonts w:ascii="Cambria Math" w:eastAsiaTheme="minorEastAsia" w:hAnsi="Cambria Math"/>
                              </w:rPr>
                              <m:t>P</m:t>
                            </m:r>
                          </m:e>
                        </m:acc>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sub>
                    </m:sSub>
                    <m:d>
                      <m:dPr>
                        <m:ctrlPr>
                          <w:rPr>
                            <w:rFonts w:ascii="Cambria Math" w:eastAsiaTheme="minorEastAsia" w:hAnsi="Cambria Math"/>
                            <w:i/>
                            <w:iCs/>
                          </w:rPr>
                        </m:ctrlPr>
                      </m:dPr>
                      <m:e>
                        <m:r>
                          <w:rPr>
                            <w:rFonts w:ascii="Cambria Math" w:eastAsiaTheme="minorEastAsia" w:hAnsi="Cambria Math"/>
                          </w:rPr>
                          <m:t>1</m:t>
                        </m:r>
                      </m:e>
                    </m:d>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2</m:t>
                            </m:r>
                          </m:sub>
                        </m:sSub>
                      </m:sub>
                    </m:sSub>
                    <m:d>
                      <m:dPr>
                        <m:ctrlPr>
                          <w:rPr>
                            <w:rFonts w:ascii="Cambria Math" w:eastAsiaTheme="minorEastAsia" w:hAnsi="Cambria Math"/>
                            <w:i/>
                            <w:iCs/>
                          </w:rPr>
                        </m:ctrlPr>
                      </m:dPr>
                      <m:e>
                        <m:r>
                          <w:rPr>
                            <w:rFonts w:ascii="Cambria Math" w:eastAsiaTheme="minorEastAsia" w:hAnsi="Cambria Math"/>
                          </w:rPr>
                          <m:t>2</m:t>
                        </m:r>
                      </m:e>
                    </m:d>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2</m:t>
                        </m:r>
                      </m:sub>
                    </m:sSub>
                  </m:e>
                </m:nary>
                <m:r>
                  <w:rPr>
                    <w:rFonts w:ascii="Cambria Math" w:hAnsi="Cambria Math"/>
                  </w:rPr>
                  <m:t>.</m:t>
                </m:r>
              </m:oMath>
            </m:oMathPara>
          </w:p>
        </w:tc>
        <w:tc>
          <w:tcPr>
            <w:tcW w:w="986" w:type="dxa"/>
          </w:tcPr>
          <w:p w14:paraId="5942FD17" w14:textId="3D4F8280" w:rsidR="00A40CB1" w:rsidRPr="00A40CB1" w:rsidRDefault="00A40CB1" w:rsidP="008A0BDB">
            <w:pPr>
              <w:ind w:firstLine="0"/>
              <w:jc w:val="center"/>
              <w:rPr>
                <w:rFonts w:asciiTheme="minorHAnsi" w:hAnsiTheme="minorHAnsi"/>
                <w:lang w:val="en-US"/>
              </w:rPr>
            </w:pPr>
            <w:r>
              <w:rPr>
                <w:rFonts w:asciiTheme="minorHAnsi" w:hAnsiTheme="minorHAnsi"/>
                <w:lang w:val="en-US"/>
              </w:rPr>
              <w:t>(67.7')</w:t>
            </w:r>
          </w:p>
        </w:tc>
      </w:tr>
    </w:tbl>
    <w:p w14:paraId="1CDBDC1C" w14:textId="0B668AA3" w:rsidR="00652A6F" w:rsidRPr="00652A6F" w:rsidRDefault="00F67969" w:rsidP="00BF188F">
      <w:pPr>
        <w:rPr>
          <w:rFonts w:asciiTheme="minorHAnsi" w:eastAsiaTheme="minorEastAsia" w:hAnsiTheme="minorHAnsi"/>
          <w:iCs/>
        </w:rPr>
      </w:pPr>
      <w:r>
        <w:rPr>
          <w:rFonts w:asciiTheme="minorHAnsi" w:eastAsiaTheme="minorEastAsia" w:hAnsiTheme="minorHAnsi"/>
          <w:iCs/>
        </w:rPr>
        <w:t>Биз квантлық механикада</w:t>
      </w:r>
      <w:r>
        <w:rPr>
          <w:rFonts w:eastAsiaTheme="minorEastAsia" w:cs="Calibri"/>
          <w:iCs/>
        </w:rPr>
        <w:t>ғ</w:t>
      </w:r>
      <w:r>
        <w:rPr>
          <w:rFonts w:asciiTheme="minorHAnsi" w:eastAsiaTheme="minorEastAsia" w:hAnsiTheme="minorHAnsi"/>
          <w:iCs/>
        </w:rPr>
        <w:t>ы бөлекшелердиң бирдейлиги олардың өз-ара тәсирлеси</w:t>
      </w:r>
      <w:r>
        <w:rPr>
          <w:rFonts w:eastAsiaTheme="minorEastAsia" w:cs="Calibri"/>
          <w:iCs/>
        </w:rPr>
        <w:t>ў</w:t>
      </w:r>
      <w:r>
        <w:rPr>
          <w:rFonts w:asciiTheme="minorHAnsi" w:eastAsiaTheme="minorEastAsia" w:hAnsiTheme="minorHAnsi"/>
          <w:iCs/>
        </w:rPr>
        <w:t>ин әде</w:t>
      </w:r>
      <w:r>
        <w:rPr>
          <w:rFonts w:eastAsiaTheme="minorEastAsia" w:cs="Calibri"/>
          <w:iCs/>
        </w:rPr>
        <w:t>ў</w:t>
      </w:r>
      <w:r>
        <w:rPr>
          <w:rFonts w:asciiTheme="minorHAnsi" w:eastAsiaTheme="minorEastAsia" w:hAnsiTheme="minorHAnsi"/>
          <w:iCs/>
        </w:rPr>
        <w:t>ир үлкен өзгертету</w:t>
      </w:r>
      <w:r>
        <w:rPr>
          <w:rFonts w:eastAsiaTheme="minorEastAsia" w:cs="Calibri"/>
          <w:iCs/>
        </w:rPr>
        <w:t>ғ</w:t>
      </w:r>
      <w:r>
        <w:rPr>
          <w:rFonts w:asciiTheme="minorHAnsi" w:eastAsiaTheme="minorEastAsia" w:hAnsiTheme="minorHAnsi"/>
          <w:iCs/>
        </w:rPr>
        <w:t>ынлы</w:t>
      </w:r>
      <w:r>
        <w:rPr>
          <w:rFonts w:eastAsiaTheme="minorEastAsia" w:cs="Calibri"/>
          <w:iCs/>
        </w:rPr>
        <w:t>ғ</w:t>
      </w:r>
      <w:r>
        <w:rPr>
          <w:rFonts w:asciiTheme="minorHAnsi" w:eastAsiaTheme="minorEastAsia" w:hAnsiTheme="minorHAnsi"/>
          <w:iCs/>
        </w:rPr>
        <w:t xml:space="preserve">ын көремиз. Егер өзлериниң тәбияты бойынша </w:t>
      </w:r>
      <m:oMath>
        <m:sSub>
          <m:sSubPr>
            <m:ctrlPr>
              <w:rPr>
                <w:rFonts w:ascii="Cambria Math" w:eastAsiaTheme="minorEastAsia" w:hAnsi="Cambria Math"/>
                <w:i/>
                <w:iCs/>
              </w:rPr>
            </m:ctrlPr>
          </m:sSubPr>
          <m:e>
            <m:acc>
              <m:accPr>
                <m:ctrlPr>
                  <w:rPr>
                    <w:rFonts w:ascii="Cambria Math" w:eastAsiaTheme="minorEastAsia" w:hAnsi="Cambria Math"/>
                    <w:i/>
                    <w:iCs/>
                    <w:lang w:val="en-US"/>
                  </w:rPr>
                </m:ctrlPr>
              </m:accPr>
              <m:e>
                <m:r>
                  <w:rPr>
                    <w:rFonts w:ascii="Cambria Math" w:eastAsiaTheme="minorEastAsia" w:hAnsi="Cambria Math"/>
                    <w:lang w:val="en-US"/>
                  </w:rPr>
                  <m:t>H</m:t>
                </m:r>
              </m:e>
            </m:acc>
          </m:e>
          <m:sub>
            <m:r>
              <w:rPr>
                <w:rFonts w:ascii="Cambria Math" w:eastAsiaTheme="minorEastAsia" w:hAnsi="Cambria Math"/>
              </w:rPr>
              <m:t>12</m:t>
            </m:r>
          </m:sub>
        </m:sSub>
      </m:oMath>
      <w:r w:rsidRPr="00F67969">
        <w:rPr>
          <w:rFonts w:asciiTheme="minorHAnsi" w:eastAsiaTheme="minorEastAsia" w:hAnsiTheme="minorHAnsi"/>
          <w:iCs/>
        </w:rPr>
        <w:t xml:space="preserve"> </w:t>
      </w:r>
      <w:r>
        <w:rPr>
          <w:rFonts w:asciiTheme="minorHAnsi" w:eastAsiaTheme="minorEastAsia" w:hAnsiTheme="minorHAnsi"/>
          <w:iCs/>
        </w:rPr>
        <w:t>операторы менен тәрийипленету</w:t>
      </w:r>
      <w:r>
        <w:rPr>
          <w:rFonts w:eastAsiaTheme="minorEastAsia" w:cs="Calibri"/>
          <w:iCs/>
        </w:rPr>
        <w:t>ғ</w:t>
      </w:r>
      <w:r>
        <w:rPr>
          <w:rFonts w:asciiTheme="minorHAnsi" w:eastAsiaTheme="minorEastAsia" w:hAnsiTheme="minorHAnsi"/>
          <w:iCs/>
        </w:rPr>
        <w:t>ын ықтыярлы өз-ара тәсирлеси</w:t>
      </w:r>
      <w:r>
        <w:rPr>
          <w:rFonts w:eastAsiaTheme="minorEastAsia" w:cs="Calibri"/>
          <w:iCs/>
        </w:rPr>
        <w:t>ў</w:t>
      </w:r>
      <w:r>
        <w:rPr>
          <w:rFonts w:asciiTheme="minorHAnsi" w:eastAsiaTheme="minorEastAsia" w:hAnsiTheme="minorHAnsi"/>
          <w:iCs/>
        </w:rPr>
        <w:t>ге ийе болса, онда бирдей бол</w:t>
      </w:r>
      <w:r>
        <w:rPr>
          <w:rFonts w:eastAsiaTheme="minorEastAsia" w:cs="Calibri"/>
          <w:iCs/>
        </w:rPr>
        <w:t>ғ</w:t>
      </w:r>
      <w:r>
        <w:rPr>
          <w:rFonts w:asciiTheme="minorHAnsi" w:eastAsiaTheme="minorEastAsia" w:hAnsiTheme="minorHAnsi"/>
          <w:iCs/>
        </w:rPr>
        <w:t xml:space="preserve">ан бөлекшелерде бул өз-ара тәсирдиң операторы </w:t>
      </w:r>
      <m:oMath>
        <m:sSub>
          <m:sSubPr>
            <m:ctrlPr>
              <w:rPr>
                <w:rFonts w:ascii="Cambria Math" w:eastAsiaTheme="minorEastAsia" w:hAnsi="Cambria Math"/>
                <w:i/>
                <w:iCs/>
              </w:rPr>
            </m:ctrlPr>
          </m:sSubPr>
          <m:e>
            <m:acc>
              <m:accPr>
                <m:ctrlPr>
                  <w:rPr>
                    <w:rFonts w:ascii="Cambria Math" w:eastAsiaTheme="minorEastAsia" w:hAnsi="Cambria Math"/>
                    <w:i/>
                    <w:iCs/>
                    <w:lang w:val="en-US"/>
                  </w:rPr>
                </m:ctrlPr>
              </m:accPr>
              <m:e>
                <m:r>
                  <w:rPr>
                    <w:rFonts w:ascii="Cambria Math" w:eastAsiaTheme="minorEastAsia" w:hAnsi="Cambria Math"/>
                    <w:lang w:val="en-US"/>
                  </w:rPr>
                  <m:t>H</m:t>
                </m:r>
              </m:e>
            </m:acc>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iCs/>
              </w:rPr>
            </m:ctrlPr>
          </m:sSubPr>
          <m:e>
            <m:acc>
              <m:accPr>
                <m:ctrlPr>
                  <w:rPr>
                    <w:rFonts w:ascii="Cambria Math" w:eastAsiaTheme="minorEastAsia" w:hAnsi="Cambria Math"/>
                    <w:i/>
                    <w:iCs/>
                    <w:lang w:val="en-US"/>
                  </w:rPr>
                </m:ctrlPr>
              </m:accPr>
              <m:e>
                <m:r>
                  <w:rPr>
                    <w:rFonts w:ascii="Cambria Math" w:eastAsiaTheme="minorEastAsia" w:hAnsi="Cambria Math"/>
                    <w:lang w:val="en-US"/>
                  </w:rPr>
                  <m:t>H</m:t>
                </m:r>
              </m:e>
            </m:acc>
          </m:e>
          <m:sub>
            <m:r>
              <w:rPr>
                <w:rFonts w:ascii="Cambria Math" w:eastAsiaTheme="minorEastAsia" w:hAnsi="Cambria Math"/>
              </w:rPr>
              <m:t>12</m:t>
            </m:r>
          </m:sub>
        </m:sSub>
        <m:sSub>
          <m:sSubPr>
            <m:ctrlPr>
              <w:rPr>
                <w:rFonts w:ascii="Cambria Math" w:eastAsiaTheme="minorEastAsia" w:hAnsi="Cambria Math"/>
                <w:i/>
                <w:iCs/>
              </w:rPr>
            </m:ctrlPr>
          </m:sSubPr>
          <m:e>
            <m:acc>
              <m:accPr>
                <m:ctrlPr>
                  <w:rPr>
                    <w:rFonts w:ascii="Cambria Math" w:eastAsiaTheme="minorEastAsia" w:hAnsi="Cambria Math"/>
                    <w:i/>
                    <w:iCs/>
                  </w:rPr>
                </m:ctrlPr>
              </m:accPr>
              <m:e>
                <m:r>
                  <w:rPr>
                    <w:rFonts w:ascii="Cambria Math" w:eastAsiaTheme="minorEastAsia" w:hAnsi="Cambria Math"/>
                  </w:rPr>
                  <m:t>P</m:t>
                </m:r>
              </m:e>
            </m:acc>
          </m:e>
          <m:sub>
            <m:r>
              <w:rPr>
                <w:rFonts w:ascii="Cambria Math" w:eastAsiaTheme="minorEastAsia" w:hAnsi="Cambria Math"/>
              </w:rPr>
              <m:t>12</m:t>
            </m:r>
          </m:sub>
        </m:sSub>
      </m:oMath>
      <w:r>
        <w:rPr>
          <w:rFonts w:asciiTheme="minorHAnsi" w:eastAsiaTheme="minorEastAsia" w:hAnsiTheme="minorHAnsi"/>
          <w:iCs/>
        </w:rPr>
        <w:t xml:space="preserve"> түринде жазылады. Бул жу</w:t>
      </w:r>
      <w:r>
        <w:rPr>
          <w:rFonts w:eastAsiaTheme="minorEastAsia" w:cs="Calibri"/>
          <w:iCs/>
        </w:rPr>
        <w:t>ў</w:t>
      </w:r>
      <w:r>
        <w:rPr>
          <w:rFonts w:asciiTheme="minorHAnsi" w:eastAsiaTheme="minorEastAsia" w:hAnsiTheme="minorHAnsi"/>
          <w:iCs/>
        </w:rPr>
        <w:t>мақ өз-ара тәсирлеси</w:t>
      </w:r>
      <w:r>
        <w:rPr>
          <w:rFonts w:eastAsiaTheme="minorEastAsia" w:cs="Calibri"/>
          <w:iCs/>
        </w:rPr>
        <w:t>ў</w:t>
      </w:r>
      <w:r>
        <w:rPr>
          <w:rFonts w:asciiTheme="minorHAnsi" w:eastAsiaTheme="minorEastAsia" w:hAnsiTheme="minorHAnsi"/>
          <w:iCs/>
        </w:rPr>
        <w:t>диң тәбиятынан, я</w:t>
      </w:r>
      <w:r>
        <w:rPr>
          <w:rFonts w:eastAsiaTheme="minorEastAsia" w:cs="Calibri"/>
          <w:iCs/>
        </w:rPr>
        <w:t>ғ</w:t>
      </w:r>
      <w:r>
        <w:rPr>
          <w:rFonts w:asciiTheme="minorHAnsi" w:eastAsiaTheme="minorEastAsia" w:hAnsiTheme="minorHAnsi"/>
          <w:iCs/>
        </w:rPr>
        <w:t xml:space="preserve">ный </w:t>
      </w:r>
      <m:oMath>
        <m:sSub>
          <m:sSubPr>
            <m:ctrlPr>
              <w:rPr>
                <w:rFonts w:ascii="Cambria Math" w:eastAsiaTheme="minorEastAsia" w:hAnsi="Cambria Math"/>
                <w:i/>
                <w:iCs/>
              </w:rPr>
            </m:ctrlPr>
          </m:sSubPr>
          <m:e>
            <m:acc>
              <m:accPr>
                <m:ctrlPr>
                  <w:rPr>
                    <w:rFonts w:ascii="Cambria Math" w:eastAsiaTheme="minorEastAsia" w:hAnsi="Cambria Math"/>
                    <w:i/>
                    <w:iCs/>
                    <w:lang w:val="en-US"/>
                  </w:rPr>
                </m:ctrlPr>
              </m:accPr>
              <m:e>
                <m:r>
                  <w:rPr>
                    <w:rFonts w:ascii="Cambria Math" w:eastAsiaTheme="minorEastAsia" w:hAnsi="Cambria Math"/>
                    <w:lang w:val="en-US"/>
                  </w:rPr>
                  <m:t>H</m:t>
                </m:r>
              </m:e>
            </m:acc>
          </m:e>
          <m:sub>
            <m:r>
              <w:rPr>
                <w:rFonts w:ascii="Cambria Math" w:eastAsiaTheme="minorEastAsia" w:hAnsi="Cambria Math"/>
              </w:rPr>
              <m:t>12</m:t>
            </m:r>
          </m:sub>
        </m:sSub>
      </m:oMath>
      <w:r>
        <w:rPr>
          <w:rFonts w:asciiTheme="minorHAnsi" w:eastAsiaTheme="minorEastAsia" w:hAnsiTheme="minorHAnsi"/>
          <w:iCs/>
        </w:rPr>
        <w:t xml:space="preserve"> операторының характеринен </w:t>
      </w:r>
      <w:r>
        <w:rPr>
          <w:rFonts w:eastAsiaTheme="minorEastAsia" w:cs="Calibri"/>
          <w:iCs/>
        </w:rPr>
        <w:t>ғ</w:t>
      </w:r>
      <w:r>
        <w:rPr>
          <w:rFonts w:asciiTheme="minorHAnsi" w:eastAsiaTheme="minorEastAsia" w:hAnsiTheme="minorHAnsi"/>
          <w:iCs/>
        </w:rPr>
        <w:t>әрезли емес.</w:t>
      </w:r>
      <w:r w:rsidR="00BF188F">
        <w:rPr>
          <w:rFonts w:asciiTheme="minorHAnsi" w:eastAsiaTheme="minorEastAsia" w:hAnsiTheme="minorHAnsi"/>
          <w:iCs/>
        </w:rPr>
        <w:t xml:space="preserve"> Мысалы бирдей бол</w:t>
      </w:r>
      <w:r w:rsidR="00BF188F">
        <w:rPr>
          <w:rFonts w:eastAsiaTheme="minorEastAsia" w:cs="Calibri"/>
          <w:iCs/>
        </w:rPr>
        <w:t>ғ</w:t>
      </w:r>
      <w:r w:rsidR="00BF188F">
        <w:rPr>
          <w:rFonts w:asciiTheme="minorHAnsi" w:eastAsiaTheme="minorEastAsia" w:hAnsiTheme="minorHAnsi"/>
          <w:iCs/>
        </w:rPr>
        <w:t>ан бөлекшелердиң электрлик өз-ара тәсирлеси</w:t>
      </w:r>
      <w:r w:rsidR="00BF188F">
        <w:rPr>
          <w:rFonts w:eastAsiaTheme="minorEastAsia" w:cs="Calibri"/>
          <w:iCs/>
        </w:rPr>
        <w:t>ў</w:t>
      </w:r>
      <w:r w:rsidR="00BF188F">
        <w:rPr>
          <w:rFonts w:asciiTheme="minorHAnsi" w:eastAsiaTheme="minorEastAsia" w:hAnsiTheme="minorHAnsi"/>
          <w:iCs/>
        </w:rPr>
        <w:t>и (мысалы еки электронның, позитронның ямаса еки протонның) ҳәр қыйлы бол</w:t>
      </w:r>
      <w:r w:rsidR="00BF188F">
        <w:rPr>
          <w:rFonts w:eastAsiaTheme="minorEastAsia" w:cs="Calibri"/>
          <w:iCs/>
        </w:rPr>
        <w:t>ғ</w:t>
      </w:r>
      <w:r w:rsidR="00BF188F">
        <w:rPr>
          <w:rFonts w:asciiTheme="minorHAnsi" w:eastAsiaTheme="minorEastAsia" w:hAnsiTheme="minorHAnsi"/>
          <w:iCs/>
        </w:rPr>
        <w:t xml:space="preserve">ан бөлекшелердиң (мысалы, позитрон менен протонның) өз-ара </w:t>
      </w:r>
      <w:proofErr w:type="spellStart"/>
      <w:r w:rsidR="00BF188F">
        <w:rPr>
          <w:rFonts w:asciiTheme="minorHAnsi" w:eastAsiaTheme="minorEastAsia" w:hAnsiTheme="minorHAnsi"/>
          <w:iCs/>
        </w:rPr>
        <w:t>тәсирлеси</w:t>
      </w:r>
      <w:r w:rsidR="00BF188F">
        <w:rPr>
          <w:rFonts w:eastAsiaTheme="minorEastAsia" w:cs="Calibri"/>
          <w:iCs/>
        </w:rPr>
        <w:t>ў</w:t>
      </w:r>
      <w:r w:rsidR="00BF188F">
        <w:rPr>
          <w:rFonts w:asciiTheme="minorHAnsi" w:eastAsiaTheme="minorEastAsia" w:hAnsiTheme="minorHAnsi"/>
          <w:iCs/>
        </w:rPr>
        <w:t>инен</w:t>
      </w:r>
      <w:proofErr w:type="spellEnd"/>
      <w:r w:rsidR="00BF188F">
        <w:rPr>
          <w:rFonts w:asciiTheme="minorHAnsi" w:eastAsiaTheme="minorEastAsia" w:hAnsiTheme="minorHAnsi"/>
          <w:iCs/>
        </w:rPr>
        <w:t xml:space="preserve"> басқаша болады.</w:t>
      </w:r>
      <w:r w:rsidR="00652A6F" w:rsidRPr="00652A6F">
        <w:rPr>
          <w:rFonts w:asciiTheme="minorHAnsi" w:eastAsiaTheme="minorEastAsia" w:hAnsiTheme="minorHAnsi"/>
          <w:iCs/>
        </w:rPr>
        <w:t xml:space="preserve"> </w:t>
      </w:r>
    </w:p>
    <w:p w14:paraId="7D7DE4A4" w14:textId="0CFE0173" w:rsidR="00652A6F" w:rsidRPr="00652A6F" w:rsidRDefault="00BF188F" w:rsidP="00BF188F">
      <w:pPr>
        <w:rPr>
          <w:rFonts w:asciiTheme="minorHAnsi" w:eastAsiaTheme="minorEastAsia" w:hAnsiTheme="minorHAnsi"/>
          <w:iCs/>
        </w:rPr>
      </w:pPr>
      <w:r>
        <w:rPr>
          <w:rFonts w:asciiTheme="minorHAnsi" w:eastAsiaTheme="minorEastAsia" w:hAnsiTheme="minorHAnsi"/>
          <w:iCs/>
        </w:rPr>
        <w:lastRenderedPageBreak/>
        <w:t>Солай етип</w:t>
      </w:r>
      <w:r w:rsidR="00652A6F" w:rsidRPr="00652A6F">
        <w:rPr>
          <w:rFonts w:asciiTheme="minorHAnsi" w:eastAsiaTheme="minorEastAsia" w:hAnsiTheme="minorHAnsi"/>
          <w:iCs/>
        </w:rPr>
        <w:t>,</w:t>
      </w:r>
      <w:r>
        <w:rPr>
          <w:rFonts w:asciiTheme="minorHAnsi" w:eastAsiaTheme="minorEastAsia" w:hAnsiTheme="minorHAnsi"/>
          <w:iCs/>
        </w:rPr>
        <w:t xml:space="preserve"> ҳалы </w:t>
      </w:r>
      <w:proofErr w:type="spellStart"/>
      <w:r>
        <w:rPr>
          <w:rFonts w:asciiTheme="minorHAnsi" w:eastAsiaTheme="minorEastAsia" w:hAnsiTheme="minorHAnsi"/>
          <w:iCs/>
        </w:rPr>
        <w:t>симметрияластырыл</w:t>
      </w:r>
      <w:r>
        <w:rPr>
          <w:rFonts w:eastAsiaTheme="minorEastAsia" w:cs="Calibri"/>
          <w:iCs/>
        </w:rPr>
        <w:t>ғ</w:t>
      </w:r>
      <w:r>
        <w:rPr>
          <w:rFonts w:asciiTheme="minorHAnsi" w:eastAsiaTheme="minorEastAsia" w:hAnsiTheme="minorHAnsi"/>
          <w:iCs/>
        </w:rPr>
        <w:t>ын</w:t>
      </w:r>
      <w:proofErr w:type="spellEnd"/>
      <w:r>
        <w:rPr>
          <w:rFonts w:asciiTheme="minorHAnsi" w:eastAsiaTheme="minorEastAsia" w:hAnsiTheme="minorHAnsi"/>
          <w:iCs/>
        </w:rPr>
        <w:t xml:space="preserve"> толқын функциялары менен тәрийипленету</w:t>
      </w:r>
      <w:r>
        <w:rPr>
          <w:rFonts w:eastAsiaTheme="minorEastAsia" w:cs="Calibri"/>
          <w:iCs/>
        </w:rPr>
        <w:t>ғ</w:t>
      </w:r>
      <w:r>
        <w:rPr>
          <w:rFonts w:asciiTheme="minorHAnsi" w:eastAsiaTheme="minorEastAsia" w:hAnsiTheme="minorHAnsi"/>
          <w:iCs/>
        </w:rPr>
        <w:t>ын бирдей бөлекшелердиң өзгешелиги әҳмийетли бол</w:t>
      </w:r>
      <w:r>
        <w:rPr>
          <w:rFonts w:eastAsiaTheme="minorEastAsia" w:cs="Calibri"/>
          <w:iCs/>
        </w:rPr>
        <w:t>ғ</w:t>
      </w:r>
      <w:r>
        <w:rPr>
          <w:rFonts w:asciiTheme="minorHAnsi" w:eastAsiaTheme="minorEastAsia" w:hAnsiTheme="minorHAnsi"/>
          <w:iCs/>
        </w:rPr>
        <w:t>ан улы</w:t>
      </w:r>
      <w:r>
        <w:rPr>
          <w:rFonts w:eastAsiaTheme="minorEastAsia" w:cs="Calibri"/>
          <w:iCs/>
        </w:rPr>
        <w:t>ў</w:t>
      </w:r>
      <w:r>
        <w:rPr>
          <w:rFonts w:asciiTheme="minorHAnsi" w:eastAsiaTheme="minorEastAsia" w:hAnsiTheme="minorHAnsi"/>
          <w:iCs/>
        </w:rPr>
        <w:t>малық нәтийжеге алып келеди</w:t>
      </w:r>
      <w:r w:rsidR="00652A6F" w:rsidRPr="00652A6F">
        <w:rPr>
          <w:rFonts w:asciiTheme="minorHAnsi" w:eastAsiaTheme="minorEastAsia" w:hAnsiTheme="minorHAnsi"/>
          <w:iCs/>
        </w:rPr>
        <w:t xml:space="preserve">: </w:t>
      </w:r>
      <w:r>
        <w:rPr>
          <w:rFonts w:asciiTheme="minorHAnsi" w:eastAsiaTheme="minorEastAsia" w:hAnsiTheme="minorHAnsi"/>
          <w:iCs/>
        </w:rPr>
        <w:t xml:space="preserve">системаның ҳалы оның қосынды спининен </w:t>
      </w:r>
      <w:r>
        <w:rPr>
          <w:rFonts w:eastAsiaTheme="minorEastAsia" w:cs="Calibri"/>
          <w:iCs/>
        </w:rPr>
        <w:t>ғ</w:t>
      </w:r>
      <w:r>
        <w:rPr>
          <w:rFonts w:asciiTheme="minorHAnsi" w:eastAsiaTheme="minorEastAsia" w:hAnsiTheme="minorHAnsi"/>
          <w:iCs/>
        </w:rPr>
        <w:t>әрезли болып шы</w:t>
      </w:r>
      <w:r>
        <w:rPr>
          <w:rFonts w:eastAsiaTheme="minorEastAsia" w:cs="Calibri"/>
          <w:iCs/>
        </w:rPr>
        <w:t>ғ</w:t>
      </w:r>
      <w:r>
        <w:rPr>
          <w:rFonts w:asciiTheme="minorHAnsi" w:eastAsiaTheme="minorEastAsia" w:hAnsiTheme="minorHAnsi"/>
          <w:iCs/>
        </w:rPr>
        <w:t>ады. Бул жа</w:t>
      </w:r>
      <w:r>
        <w:rPr>
          <w:rFonts w:eastAsiaTheme="minorEastAsia" w:cs="Calibri"/>
          <w:iCs/>
        </w:rPr>
        <w:t>ғ</w:t>
      </w:r>
      <w:r>
        <w:rPr>
          <w:rFonts w:asciiTheme="minorHAnsi" w:eastAsiaTheme="minorEastAsia" w:hAnsiTheme="minorHAnsi"/>
          <w:iCs/>
        </w:rPr>
        <w:t>дай параграфтың басында келтирилген</w:t>
      </w:r>
      <w:r w:rsidR="00652A6F" w:rsidRPr="00652A6F">
        <w:rPr>
          <w:rFonts w:asciiTheme="minorHAnsi" w:eastAsiaTheme="minorEastAsia" w:hAnsiTheme="minorHAnsi"/>
          <w:iCs/>
        </w:rPr>
        <w:t xml:space="preserve"> </w:t>
      </w:r>
      <w:r>
        <w:rPr>
          <w:rFonts w:asciiTheme="minorHAnsi" w:eastAsiaTheme="minorEastAsia" w:hAnsiTheme="minorHAnsi"/>
          <w:iCs/>
        </w:rPr>
        <w:t>сапалық көз-қараслардың санлы аңлатпасы болып табылады.</w:t>
      </w:r>
      <w:r w:rsidR="00652A6F" w:rsidRPr="00652A6F">
        <w:rPr>
          <w:rFonts w:asciiTheme="minorHAnsi" w:eastAsiaTheme="minorEastAsia" w:hAnsiTheme="minorHAnsi"/>
          <w:iCs/>
        </w:rPr>
        <w:t xml:space="preserve"> </w:t>
      </w:r>
    </w:p>
    <w:p w14:paraId="14DB9568" w14:textId="190A47E6" w:rsidR="00652A6F" w:rsidRPr="00652A6F" w:rsidRDefault="00BF188F" w:rsidP="00BF188F">
      <w:pPr>
        <w:rPr>
          <w:rFonts w:asciiTheme="minorHAnsi" w:eastAsiaTheme="minorEastAsia" w:hAnsiTheme="minorHAnsi"/>
          <w:iCs/>
        </w:rPr>
      </w:pPr>
      <w:r>
        <w:rPr>
          <w:rFonts w:asciiTheme="minorHAnsi" w:eastAsiaTheme="minorEastAsia" w:hAnsiTheme="minorHAnsi"/>
          <w:iCs/>
        </w:rPr>
        <w:t xml:space="preserve">Бөлекшелер системасының энергиясының толық спиннен </w:t>
      </w:r>
      <w:r>
        <w:rPr>
          <w:rFonts w:eastAsiaTheme="minorEastAsia" w:cs="Calibri"/>
          <w:iCs/>
        </w:rPr>
        <w:t>ғ</w:t>
      </w:r>
      <w:r>
        <w:rPr>
          <w:rFonts w:asciiTheme="minorHAnsi" w:eastAsiaTheme="minorEastAsia" w:hAnsiTheme="minorHAnsi"/>
          <w:iCs/>
        </w:rPr>
        <w:t>әрезли болату</w:t>
      </w:r>
      <w:r>
        <w:rPr>
          <w:rFonts w:eastAsiaTheme="minorEastAsia" w:cs="Calibri"/>
          <w:iCs/>
        </w:rPr>
        <w:t>ғ</w:t>
      </w:r>
      <w:r>
        <w:rPr>
          <w:rFonts w:asciiTheme="minorHAnsi" w:eastAsiaTheme="minorEastAsia" w:hAnsiTheme="minorHAnsi"/>
          <w:iCs/>
        </w:rPr>
        <w:t>ынлы</w:t>
      </w:r>
      <w:r>
        <w:rPr>
          <w:rFonts w:eastAsiaTheme="minorEastAsia" w:cs="Calibri"/>
          <w:iCs/>
        </w:rPr>
        <w:t>ғ</w:t>
      </w:r>
      <w:r>
        <w:rPr>
          <w:rFonts w:asciiTheme="minorHAnsi" w:eastAsiaTheme="minorEastAsia" w:hAnsiTheme="minorHAnsi"/>
          <w:iCs/>
        </w:rPr>
        <w:t>ы бөлекшеле</w:t>
      </w:r>
      <w:r w:rsidR="00A148E9">
        <w:rPr>
          <w:rFonts w:asciiTheme="minorHAnsi" w:eastAsiaTheme="minorEastAsia" w:hAnsiTheme="minorHAnsi"/>
          <w:iCs/>
        </w:rPr>
        <w:t>р</w:t>
      </w:r>
      <w:r>
        <w:rPr>
          <w:rFonts w:asciiTheme="minorHAnsi" w:eastAsiaTheme="minorEastAsia" w:hAnsiTheme="minorHAnsi"/>
          <w:iCs/>
        </w:rPr>
        <w:t>диң арасында</w:t>
      </w:r>
      <w:r>
        <w:rPr>
          <w:rFonts w:eastAsiaTheme="minorEastAsia" w:cs="Calibri"/>
          <w:iCs/>
        </w:rPr>
        <w:t>ғ</w:t>
      </w:r>
      <w:r>
        <w:rPr>
          <w:rFonts w:asciiTheme="minorHAnsi" w:eastAsiaTheme="minorEastAsia" w:hAnsiTheme="minorHAnsi"/>
          <w:iCs/>
        </w:rPr>
        <w:t>ы өз-ара тәсирлеси</w:t>
      </w:r>
      <w:r>
        <w:rPr>
          <w:rFonts w:eastAsiaTheme="minorEastAsia" w:cs="Calibri"/>
          <w:iCs/>
        </w:rPr>
        <w:t>ў</w:t>
      </w:r>
      <w:r>
        <w:rPr>
          <w:rFonts w:asciiTheme="minorHAnsi" w:eastAsiaTheme="minorEastAsia" w:hAnsiTheme="minorHAnsi"/>
          <w:iCs/>
        </w:rPr>
        <w:t>диң бар болату</w:t>
      </w:r>
      <w:r>
        <w:rPr>
          <w:rFonts w:eastAsiaTheme="minorEastAsia" w:cs="Calibri"/>
          <w:iCs/>
        </w:rPr>
        <w:t>ғ</w:t>
      </w:r>
      <w:r>
        <w:rPr>
          <w:rFonts w:asciiTheme="minorHAnsi" w:eastAsiaTheme="minorEastAsia" w:hAnsiTheme="minorHAnsi"/>
          <w:iCs/>
        </w:rPr>
        <w:t>ынлы</w:t>
      </w:r>
      <w:r>
        <w:rPr>
          <w:rFonts w:eastAsiaTheme="minorEastAsia" w:cs="Calibri"/>
          <w:iCs/>
        </w:rPr>
        <w:t>ғ</w:t>
      </w:r>
      <w:r>
        <w:rPr>
          <w:rFonts w:asciiTheme="minorHAnsi" w:eastAsiaTheme="minorEastAsia" w:hAnsiTheme="minorHAnsi"/>
          <w:iCs/>
        </w:rPr>
        <w:t>ы ҳаққында</w:t>
      </w:r>
      <w:r>
        <w:rPr>
          <w:rFonts w:eastAsiaTheme="minorEastAsia" w:cs="Calibri"/>
          <w:iCs/>
        </w:rPr>
        <w:t>ғ</w:t>
      </w:r>
      <w:r>
        <w:rPr>
          <w:rFonts w:asciiTheme="minorHAnsi" w:eastAsiaTheme="minorEastAsia" w:hAnsiTheme="minorHAnsi"/>
          <w:iCs/>
        </w:rPr>
        <w:t>ы тастыйықла</w:t>
      </w:r>
      <w:r>
        <w:rPr>
          <w:rFonts w:eastAsiaTheme="minorEastAsia" w:cs="Calibri"/>
          <w:iCs/>
        </w:rPr>
        <w:t>ў</w:t>
      </w:r>
      <w:r>
        <w:rPr>
          <w:rFonts w:asciiTheme="minorHAnsi" w:eastAsiaTheme="minorEastAsia" w:hAnsiTheme="minorHAnsi"/>
          <w:iCs/>
        </w:rPr>
        <w:t xml:space="preserve"> менен эквивалент. Бул тәсирлеси</w:t>
      </w:r>
      <w:r>
        <w:rPr>
          <w:rFonts w:eastAsiaTheme="minorEastAsia" w:cs="Calibri"/>
          <w:iCs/>
        </w:rPr>
        <w:t>ў</w:t>
      </w:r>
      <w:r>
        <w:rPr>
          <w:rFonts w:asciiTheme="minorHAnsi" w:eastAsiaTheme="minorEastAsia" w:hAnsiTheme="minorHAnsi"/>
          <w:iCs/>
        </w:rPr>
        <w:t xml:space="preserve"> </w:t>
      </w:r>
      <w:r w:rsidRPr="00BF188F">
        <w:rPr>
          <w:rFonts w:asciiTheme="minorHAnsi" w:eastAsiaTheme="minorEastAsia" w:hAnsiTheme="minorHAnsi"/>
          <w:i/>
        </w:rPr>
        <w:t>алмасы</w:t>
      </w:r>
      <w:r w:rsidRPr="00BF188F">
        <w:rPr>
          <w:rFonts w:eastAsiaTheme="minorEastAsia" w:cs="Calibri"/>
          <w:i/>
        </w:rPr>
        <w:t>ў</w:t>
      </w:r>
      <w:r w:rsidRPr="00BF188F">
        <w:rPr>
          <w:rFonts w:asciiTheme="minorHAnsi" w:eastAsiaTheme="minorEastAsia" w:hAnsiTheme="minorHAnsi"/>
          <w:i/>
        </w:rPr>
        <w:t xml:space="preserve"> тәсирлеси</w:t>
      </w:r>
      <w:r w:rsidRPr="00BF188F">
        <w:rPr>
          <w:rFonts w:eastAsiaTheme="minorEastAsia" w:cs="Calibri"/>
          <w:i/>
        </w:rPr>
        <w:t>ў</w:t>
      </w:r>
      <w:r w:rsidRPr="00BF188F">
        <w:rPr>
          <w:rFonts w:asciiTheme="minorHAnsi" w:eastAsiaTheme="minorEastAsia" w:hAnsiTheme="minorHAnsi"/>
          <w:i/>
        </w:rPr>
        <w:t>и</w:t>
      </w:r>
      <w:r>
        <w:rPr>
          <w:rFonts w:asciiTheme="minorHAnsi" w:eastAsiaTheme="minorEastAsia" w:hAnsiTheme="minorHAnsi"/>
          <w:iCs/>
        </w:rPr>
        <w:t xml:space="preserve"> атамасына ийе.</w:t>
      </w:r>
      <w:r w:rsidR="00652A6F" w:rsidRPr="00652A6F">
        <w:rPr>
          <w:rFonts w:asciiTheme="minorHAnsi" w:eastAsiaTheme="minorEastAsia" w:hAnsiTheme="minorHAnsi"/>
          <w:iCs/>
        </w:rPr>
        <w:t xml:space="preserve"> </w:t>
      </w:r>
    </w:p>
    <w:p w14:paraId="508AD12D" w14:textId="0DCBD531" w:rsidR="00652A6F" w:rsidRPr="00652A6F" w:rsidRDefault="00BF188F" w:rsidP="0094378A">
      <w:pPr>
        <w:rPr>
          <w:rFonts w:asciiTheme="minorHAnsi" w:eastAsiaTheme="minorEastAsia" w:hAnsiTheme="minorHAnsi"/>
          <w:iCs/>
        </w:rPr>
      </w:pPr>
      <w:r>
        <w:rPr>
          <w:rFonts w:asciiTheme="minorHAnsi" w:eastAsiaTheme="minorEastAsia" w:hAnsiTheme="minorHAnsi"/>
          <w:iCs/>
        </w:rPr>
        <w:t>Алмасы</w:t>
      </w:r>
      <w:r>
        <w:rPr>
          <w:rFonts w:eastAsiaTheme="minorEastAsia" w:cs="Calibri"/>
          <w:iCs/>
        </w:rPr>
        <w:t>ў</w:t>
      </w:r>
      <w:r>
        <w:rPr>
          <w:rFonts w:asciiTheme="minorHAnsi" w:eastAsiaTheme="minorEastAsia" w:hAnsiTheme="minorHAnsi"/>
          <w:iCs/>
        </w:rPr>
        <w:t xml:space="preserve"> тәсирлеси</w:t>
      </w:r>
      <w:r>
        <w:rPr>
          <w:rFonts w:eastAsiaTheme="minorEastAsia" w:cs="Calibri"/>
          <w:iCs/>
        </w:rPr>
        <w:t>ў</w:t>
      </w:r>
      <w:r>
        <w:rPr>
          <w:rFonts w:asciiTheme="minorHAnsi" w:eastAsiaTheme="minorEastAsia" w:hAnsiTheme="minorHAnsi"/>
          <w:iCs/>
        </w:rPr>
        <w:t>и</w:t>
      </w:r>
      <w:r w:rsidR="0094378A">
        <w:rPr>
          <w:rFonts w:asciiTheme="minorHAnsi" w:eastAsiaTheme="minorEastAsia" w:hAnsiTheme="minorHAnsi"/>
          <w:iCs/>
        </w:rPr>
        <w:t xml:space="preserve"> өзине тән квантлық характерге ийе. Формаллық жақтан бул классикалық шекте системаның спининиң нолге </w:t>
      </w:r>
      <w:proofErr w:type="spellStart"/>
      <w:r w:rsidR="0094378A">
        <w:rPr>
          <w:rFonts w:asciiTheme="minorHAnsi" w:eastAsiaTheme="minorEastAsia" w:hAnsiTheme="minorHAnsi"/>
          <w:iCs/>
        </w:rPr>
        <w:t>айланату</w:t>
      </w:r>
      <w:r w:rsidR="0094378A">
        <w:rPr>
          <w:rFonts w:eastAsiaTheme="minorEastAsia" w:cs="Calibri"/>
          <w:iCs/>
        </w:rPr>
        <w:t>ғ</w:t>
      </w:r>
      <w:r w:rsidR="0094378A">
        <w:rPr>
          <w:rFonts w:asciiTheme="minorHAnsi" w:eastAsiaTheme="minorEastAsia" w:hAnsiTheme="minorHAnsi"/>
          <w:iCs/>
        </w:rPr>
        <w:t>ынлы</w:t>
      </w:r>
      <w:r w:rsidR="0094378A">
        <w:rPr>
          <w:rFonts w:eastAsiaTheme="minorEastAsia" w:cs="Calibri"/>
          <w:iCs/>
        </w:rPr>
        <w:t>ғ</w:t>
      </w:r>
      <w:r w:rsidR="0094378A">
        <w:rPr>
          <w:rFonts w:asciiTheme="minorHAnsi" w:eastAsiaTheme="minorEastAsia" w:hAnsiTheme="minorHAnsi"/>
          <w:iCs/>
        </w:rPr>
        <w:t>ынан</w:t>
      </w:r>
      <w:proofErr w:type="spellEnd"/>
      <w:r w:rsidR="0094378A">
        <w:rPr>
          <w:rFonts w:asciiTheme="minorHAnsi" w:eastAsiaTheme="minorEastAsia" w:hAnsiTheme="minorHAnsi"/>
          <w:iCs/>
        </w:rPr>
        <w:t xml:space="preserve"> келип шы</w:t>
      </w:r>
      <w:r w:rsidR="0094378A">
        <w:rPr>
          <w:rFonts w:eastAsiaTheme="minorEastAsia" w:cs="Calibri"/>
          <w:iCs/>
        </w:rPr>
        <w:t>ғ</w:t>
      </w:r>
      <w:r w:rsidR="0094378A">
        <w:rPr>
          <w:rFonts w:asciiTheme="minorHAnsi" w:eastAsiaTheme="minorEastAsia" w:hAnsiTheme="minorHAnsi"/>
          <w:iCs/>
        </w:rPr>
        <w:t>ады. Сонлықтан, классикалық шекке өткенде ҳәр қыйлы спинлерге ийе ҳаллардың арасында</w:t>
      </w:r>
      <w:r w:rsidR="0094378A">
        <w:rPr>
          <w:rFonts w:eastAsiaTheme="minorEastAsia" w:cs="Calibri"/>
          <w:iCs/>
        </w:rPr>
        <w:t>ғ</w:t>
      </w:r>
      <w:r w:rsidR="0094378A">
        <w:rPr>
          <w:rFonts w:asciiTheme="minorHAnsi" w:eastAsiaTheme="minorEastAsia" w:hAnsiTheme="minorHAnsi"/>
          <w:iCs/>
        </w:rPr>
        <w:t>ы айырма, соның ишинде сол ҳаллардың энергияларының арасында</w:t>
      </w:r>
      <w:r w:rsidR="0094378A">
        <w:rPr>
          <w:rFonts w:eastAsiaTheme="minorEastAsia" w:cs="Calibri"/>
          <w:iCs/>
        </w:rPr>
        <w:t>ғ</w:t>
      </w:r>
      <w:r w:rsidR="0094378A">
        <w:rPr>
          <w:rFonts w:asciiTheme="minorHAnsi" w:eastAsiaTheme="minorEastAsia" w:hAnsiTheme="minorHAnsi"/>
          <w:iCs/>
        </w:rPr>
        <w:t>ы айырма толық жо</w:t>
      </w:r>
      <w:r w:rsidR="0094378A">
        <w:rPr>
          <w:rFonts w:eastAsiaTheme="minorEastAsia" w:cs="Calibri"/>
          <w:iCs/>
        </w:rPr>
        <w:t>ғ</w:t>
      </w:r>
      <w:r w:rsidR="0094378A">
        <w:rPr>
          <w:rFonts w:asciiTheme="minorHAnsi" w:eastAsiaTheme="minorEastAsia" w:hAnsiTheme="minorHAnsi"/>
          <w:iCs/>
        </w:rPr>
        <w:t>алады.</w:t>
      </w:r>
      <w:r w:rsidR="00652A6F" w:rsidRPr="00652A6F">
        <w:rPr>
          <w:rFonts w:asciiTheme="minorHAnsi" w:eastAsiaTheme="minorEastAsia" w:hAnsiTheme="minorHAnsi"/>
          <w:iCs/>
        </w:rPr>
        <w:t xml:space="preserve"> </w:t>
      </w:r>
    </w:p>
    <w:p w14:paraId="3F990BD1" w14:textId="77755CDB" w:rsidR="00652A6F" w:rsidRPr="00652A6F" w:rsidRDefault="0094378A" w:rsidP="00775AE2">
      <w:pPr>
        <w:rPr>
          <w:rFonts w:asciiTheme="minorHAnsi" w:eastAsiaTheme="minorEastAsia" w:hAnsiTheme="minorHAnsi"/>
          <w:iCs/>
        </w:rPr>
      </w:pPr>
      <w:r>
        <w:rPr>
          <w:rFonts w:asciiTheme="minorHAnsi" w:eastAsiaTheme="minorEastAsia" w:hAnsiTheme="minorHAnsi"/>
          <w:iCs/>
        </w:rPr>
        <w:t xml:space="preserve">Усы </w:t>
      </w:r>
      <w:r>
        <w:rPr>
          <w:rFonts w:eastAsiaTheme="minorEastAsia" w:cs="Calibri"/>
          <w:iCs/>
        </w:rPr>
        <w:t>ў</w:t>
      </w:r>
      <w:r>
        <w:rPr>
          <w:rFonts w:asciiTheme="minorHAnsi" w:eastAsiaTheme="minorEastAsia" w:hAnsiTheme="minorHAnsi"/>
          <w:iCs/>
        </w:rPr>
        <w:t>ақытқа шекем</w:t>
      </w:r>
      <w:r w:rsidR="00A1336E">
        <w:rPr>
          <w:rFonts w:asciiTheme="minorHAnsi" w:eastAsiaTheme="minorEastAsia" w:hAnsiTheme="minorHAnsi"/>
          <w:iCs/>
        </w:rPr>
        <w:t xml:space="preserve"> гәп ярым пүтин спини бар бөлекшелер ушын айтыл</w:t>
      </w:r>
      <w:r w:rsidR="00A1336E">
        <w:rPr>
          <w:rFonts w:eastAsiaTheme="minorEastAsia" w:cs="Calibri"/>
          <w:iCs/>
        </w:rPr>
        <w:t>ғ</w:t>
      </w:r>
      <w:r w:rsidR="00A1336E">
        <w:rPr>
          <w:rFonts w:asciiTheme="minorHAnsi" w:eastAsiaTheme="minorEastAsia" w:hAnsiTheme="minorHAnsi"/>
          <w:iCs/>
        </w:rPr>
        <w:t xml:space="preserve">ан болса да, сапалық </w:t>
      </w:r>
      <w:proofErr w:type="spellStart"/>
      <w:r w:rsidR="00A1336E">
        <w:rPr>
          <w:rFonts w:asciiTheme="minorHAnsi" w:eastAsiaTheme="minorEastAsia" w:hAnsiTheme="minorHAnsi"/>
          <w:iCs/>
        </w:rPr>
        <w:t>жу</w:t>
      </w:r>
      <w:r w:rsidR="00A1336E">
        <w:rPr>
          <w:rFonts w:eastAsiaTheme="minorEastAsia" w:cs="Calibri"/>
          <w:iCs/>
        </w:rPr>
        <w:t>ў</w:t>
      </w:r>
      <w:r w:rsidR="00A1336E">
        <w:rPr>
          <w:rFonts w:asciiTheme="minorHAnsi" w:eastAsiaTheme="minorEastAsia" w:hAnsiTheme="minorHAnsi"/>
          <w:iCs/>
        </w:rPr>
        <w:t>мақты</w:t>
      </w:r>
      <w:proofErr w:type="spellEnd"/>
      <w:r w:rsidR="00A1336E">
        <w:rPr>
          <w:rFonts w:asciiTheme="minorHAnsi" w:eastAsiaTheme="minorEastAsia" w:hAnsiTheme="minorHAnsi"/>
          <w:iCs/>
        </w:rPr>
        <w:t xml:space="preserve"> пүтин спинге ийе бол</w:t>
      </w:r>
      <w:r w:rsidR="00A1336E">
        <w:rPr>
          <w:rFonts w:eastAsiaTheme="minorEastAsia" w:cs="Calibri"/>
          <w:iCs/>
        </w:rPr>
        <w:t>ғ</w:t>
      </w:r>
      <w:r w:rsidR="00A1336E">
        <w:rPr>
          <w:rFonts w:asciiTheme="minorHAnsi" w:eastAsiaTheme="minorEastAsia" w:hAnsiTheme="minorHAnsi"/>
          <w:iCs/>
        </w:rPr>
        <w:t>ан бөлекшелер бол</w:t>
      </w:r>
      <w:r w:rsidR="00A1336E">
        <w:rPr>
          <w:rFonts w:eastAsiaTheme="minorEastAsia" w:cs="Calibri"/>
          <w:iCs/>
        </w:rPr>
        <w:t>ғ</w:t>
      </w:r>
      <w:r w:rsidR="00A1336E">
        <w:rPr>
          <w:rFonts w:asciiTheme="minorHAnsi" w:eastAsiaTheme="minorEastAsia" w:hAnsiTheme="minorHAnsi"/>
          <w:iCs/>
        </w:rPr>
        <w:t>ан бозонлар ушын да шы</w:t>
      </w:r>
      <w:r w:rsidR="00A1336E">
        <w:rPr>
          <w:rFonts w:eastAsiaTheme="minorEastAsia" w:cs="Calibri"/>
          <w:iCs/>
        </w:rPr>
        <w:t>ғ</w:t>
      </w:r>
      <w:r w:rsidR="00A1336E">
        <w:rPr>
          <w:rFonts w:asciiTheme="minorHAnsi" w:eastAsiaTheme="minorEastAsia" w:hAnsiTheme="minorHAnsi"/>
          <w:iCs/>
        </w:rPr>
        <w:t>ары</w:t>
      </w:r>
      <w:r w:rsidR="00A1336E">
        <w:rPr>
          <w:rFonts w:eastAsiaTheme="minorEastAsia" w:cs="Calibri"/>
          <w:iCs/>
        </w:rPr>
        <w:t>ўғ</w:t>
      </w:r>
      <w:r w:rsidR="00A1336E">
        <w:rPr>
          <w:rFonts w:asciiTheme="minorHAnsi" w:eastAsiaTheme="minorEastAsia" w:hAnsiTheme="minorHAnsi"/>
          <w:iCs/>
        </w:rPr>
        <w:t>а болады. Спини нолге тең бол</w:t>
      </w:r>
      <w:r w:rsidR="00A1336E">
        <w:rPr>
          <w:rFonts w:eastAsiaTheme="minorEastAsia" w:cs="Calibri"/>
          <w:iCs/>
        </w:rPr>
        <w:t>ғ</w:t>
      </w:r>
      <w:r w:rsidR="00A1336E">
        <w:rPr>
          <w:rFonts w:asciiTheme="minorHAnsi" w:eastAsiaTheme="minorEastAsia" w:hAnsiTheme="minorHAnsi"/>
          <w:iCs/>
        </w:rPr>
        <w:t xml:space="preserve">ан еки </w:t>
      </w:r>
      <w:proofErr w:type="spellStart"/>
      <w:r w:rsidR="00A1336E">
        <w:rPr>
          <w:rFonts w:asciiTheme="minorHAnsi" w:eastAsiaTheme="minorEastAsia" w:hAnsiTheme="minorHAnsi"/>
          <w:iCs/>
        </w:rPr>
        <w:t>бозоннан</w:t>
      </w:r>
      <w:proofErr w:type="spellEnd"/>
      <w:r w:rsidR="00A1336E">
        <w:rPr>
          <w:rFonts w:asciiTheme="minorHAnsi" w:eastAsiaTheme="minorEastAsia" w:hAnsiTheme="minorHAnsi"/>
          <w:iCs/>
        </w:rPr>
        <w:t xml:space="preserve"> турату</w:t>
      </w:r>
      <w:r w:rsidR="00A1336E">
        <w:rPr>
          <w:rFonts w:eastAsiaTheme="minorEastAsia" w:cs="Calibri"/>
          <w:iCs/>
        </w:rPr>
        <w:t>ғ</w:t>
      </w:r>
      <w:r w:rsidR="00A1336E">
        <w:rPr>
          <w:rFonts w:asciiTheme="minorHAnsi" w:eastAsiaTheme="minorEastAsia" w:hAnsiTheme="minorHAnsi"/>
          <w:iCs/>
        </w:rPr>
        <w:t>ын системада сәйкес Шрёдингер теңлемеси формаль түрде шеши</w:t>
      </w:r>
      <w:r w:rsidR="00A1336E">
        <w:rPr>
          <w:rFonts w:eastAsiaTheme="minorEastAsia" w:cs="Calibri"/>
          <w:iCs/>
        </w:rPr>
        <w:t>ў</w:t>
      </w:r>
      <w:r w:rsidR="00A1336E">
        <w:rPr>
          <w:rFonts w:asciiTheme="minorHAnsi" w:eastAsiaTheme="minorEastAsia" w:hAnsiTheme="minorHAnsi"/>
          <w:iCs/>
        </w:rPr>
        <w:t>диң нәтийжесинде алынату</w:t>
      </w:r>
      <w:r w:rsidR="00A1336E">
        <w:rPr>
          <w:rFonts w:eastAsiaTheme="minorEastAsia" w:cs="Calibri"/>
          <w:iCs/>
        </w:rPr>
        <w:t>ғ</w:t>
      </w:r>
      <w:r w:rsidR="00A1336E">
        <w:rPr>
          <w:rFonts w:asciiTheme="minorHAnsi" w:eastAsiaTheme="minorEastAsia" w:hAnsiTheme="minorHAnsi"/>
          <w:iCs/>
        </w:rPr>
        <w:t>ын барлық ҳаллар жүзеге келмейди.</w:t>
      </w:r>
      <w:r w:rsidR="00652A6F" w:rsidRPr="00652A6F">
        <w:rPr>
          <w:rFonts w:asciiTheme="minorHAnsi" w:eastAsiaTheme="minorEastAsia" w:hAnsiTheme="minorHAnsi"/>
          <w:iCs/>
        </w:rPr>
        <w:t xml:space="preserve"> </w:t>
      </w:r>
    </w:p>
    <w:p w14:paraId="51D2D799" w14:textId="5122E1B5" w:rsidR="00652A6F" w:rsidRPr="00652A6F" w:rsidRDefault="00775AE2" w:rsidP="00652A6F">
      <w:pPr>
        <w:rPr>
          <w:rFonts w:asciiTheme="minorHAnsi" w:eastAsiaTheme="minorEastAsia" w:hAnsiTheme="minorHAnsi"/>
          <w:iCs/>
        </w:rPr>
      </w:pPr>
      <w:r>
        <w:rPr>
          <w:rFonts w:asciiTheme="minorHAnsi" w:eastAsiaTheme="minorEastAsia" w:hAnsiTheme="minorHAnsi"/>
          <w:iCs/>
        </w:rPr>
        <w:t>Системаның физикалық ҳалларына ҳәм оның энергиясының белгили бол</w:t>
      </w:r>
      <w:r>
        <w:rPr>
          <w:rFonts w:eastAsiaTheme="minorEastAsia" w:cs="Calibri"/>
          <w:iCs/>
        </w:rPr>
        <w:t>ғ</w:t>
      </w:r>
      <w:r>
        <w:rPr>
          <w:rFonts w:asciiTheme="minorHAnsi" w:eastAsiaTheme="minorEastAsia" w:hAnsiTheme="minorHAnsi"/>
          <w:iCs/>
        </w:rPr>
        <w:t>ан мәнислерине симметриялы бол</w:t>
      </w:r>
      <w:r>
        <w:rPr>
          <w:rFonts w:eastAsiaTheme="minorEastAsia" w:cs="Calibri"/>
          <w:iCs/>
        </w:rPr>
        <w:t>ғ</w:t>
      </w:r>
      <w:r>
        <w:rPr>
          <w:rFonts w:asciiTheme="minorHAnsi" w:eastAsiaTheme="minorEastAsia" w:hAnsiTheme="minorHAnsi"/>
          <w:iCs/>
        </w:rPr>
        <w:t>ан толқын функциялары жу</w:t>
      </w:r>
      <w:r>
        <w:rPr>
          <w:rFonts w:eastAsiaTheme="minorEastAsia" w:cs="Calibri"/>
          <w:iCs/>
        </w:rPr>
        <w:t>ў</w:t>
      </w:r>
      <w:r>
        <w:rPr>
          <w:rFonts w:asciiTheme="minorHAnsi" w:eastAsiaTheme="minorEastAsia" w:hAnsiTheme="minorHAnsi"/>
          <w:iCs/>
        </w:rPr>
        <w:t>ап береди.  Спини 1 ге тең еки бозон бол</w:t>
      </w:r>
      <w:r>
        <w:rPr>
          <w:rFonts w:eastAsiaTheme="minorEastAsia" w:cs="Calibri"/>
          <w:iCs/>
        </w:rPr>
        <w:t>ғ</w:t>
      </w:r>
      <w:r>
        <w:rPr>
          <w:rFonts w:asciiTheme="minorHAnsi" w:eastAsiaTheme="minorEastAsia" w:hAnsiTheme="minorHAnsi"/>
          <w:iCs/>
        </w:rPr>
        <w:t>ан жа</w:t>
      </w:r>
      <w:r>
        <w:rPr>
          <w:rFonts w:eastAsiaTheme="minorEastAsia" w:cs="Calibri"/>
          <w:iCs/>
        </w:rPr>
        <w:t>ғ</w:t>
      </w:r>
      <w:r>
        <w:rPr>
          <w:rFonts w:asciiTheme="minorHAnsi" w:eastAsiaTheme="minorEastAsia" w:hAnsiTheme="minorHAnsi"/>
          <w:iCs/>
        </w:rPr>
        <w:t xml:space="preserve">дайда системаның энергиясы да толық спиннен </w:t>
      </w:r>
      <w:r>
        <w:rPr>
          <w:rFonts w:eastAsiaTheme="minorEastAsia" w:cs="Calibri"/>
          <w:iCs/>
        </w:rPr>
        <w:t>ғ</w:t>
      </w:r>
      <w:r>
        <w:rPr>
          <w:rFonts w:asciiTheme="minorHAnsi" w:eastAsiaTheme="minorEastAsia" w:hAnsiTheme="minorHAnsi"/>
          <w:iCs/>
        </w:rPr>
        <w:t>әрезли болып шы</w:t>
      </w:r>
      <w:r>
        <w:rPr>
          <w:rFonts w:eastAsiaTheme="minorEastAsia" w:cs="Calibri"/>
          <w:iCs/>
        </w:rPr>
        <w:t>ғ</w:t>
      </w:r>
      <w:r>
        <w:rPr>
          <w:rFonts w:asciiTheme="minorHAnsi" w:eastAsiaTheme="minorEastAsia" w:hAnsiTheme="minorHAnsi"/>
          <w:iCs/>
        </w:rPr>
        <w:t>ады.</w:t>
      </w:r>
      <w:r w:rsidR="00652A6F" w:rsidRPr="00652A6F">
        <w:rPr>
          <w:rFonts w:asciiTheme="minorHAnsi" w:eastAsiaTheme="minorEastAsia" w:hAnsiTheme="minorHAnsi"/>
          <w:iCs/>
        </w:rPr>
        <w:t xml:space="preserve"> </w:t>
      </w:r>
    </w:p>
    <w:p w14:paraId="0FDA54AC" w14:textId="2F23B2F9" w:rsidR="00652A6F" w:rsidRPr="00652A6F" w:rsidRDefault="00775AE2" w:rsidP="00775AE2">
      <w:pPr>
        <w:rPr>
          <w:rFonts w:asciiTheme="minorHAnsi" w:eastAsiaTheme="minorEastAsia" w:hAnsiTheme="minorHAnsi"/>
          <w:iCs/>
        </w:rPr>
      </w:pPr>
      <w:r>
        <w:rPr>
          <w:rFonts w:asciiTheme="minorHAnsi" w:eastAsiaTheme="minorEastAsia" w:hAnsiTheme="minorHAnsi"/>
          <w:iCs/>
        </w:rPr>
        <w:t xml:space="preserve">Еки </w:t>
      </w:r>
      <w:proofErr w:type="spellStart"/>
      <w:r>
        <w:rPr>
          <w:rFonts w:asciiTheme="minorHAnsi" w:eastAsiaTheme="minorEastAsia" w:hAnsiTheme="minorHAnsi"/>
          <w:iCs/>
        </w:rPr>
        <w:t>фермионнан</w:t>
      </w:r>
      <w:proofErr w:type="spellEnd"/>
      <w:r>
        <w:rPr>
          <w:rFonts w:asciiTheme="minorHAnsi" w:eastAsiaTheme="minorEastAsia" w:hAnsiTheme="minorHAnsi"/>
          <w:iCs/>
        </w:rPr>
        <w:t xml:space="preserve"> ямаса </w:t>
      </w:r>
      <w:proofErr w:type="spellStart"/>
      <w:r>
        <w:rPr>
          <w:rFonts w:asciiTheme="minorHAnsi" w:eastAsiaTheme="minorEastAsia" w:hAnsiTheme="minorHAnsi"/>
          <w:iCs/>
        </w:rPr>
        <w:t>бозоннан</w:t>
      </w:r>
      <w:proofErr w:type="spellEnd"/>
      <w:r>
        <w:rPr>
          <w:rFonts w:asciiTheme="minorHAnsi" w:eastAsiaTheme="minorEastAsia" w:hAnsiTheme="minorHAnsi"/>
          <w:iCs/>
        </w:rPr>
        <w:t xml:space="preserve"> турату</w:t>
      </w:r>
      <w:r>
        <w:rPr>
          <w:rFonts w:eastAsiaTheme="minorEastAsia" w:cs="Calibri"/>
          <w:iCs/>
        </w:rPr>
        <w:t>ғ</w:t>
      </w:r>
      <w:r>
        <w:rPr>
          <w:rFonts w:asciiTheme="minorHAnsi" w:eastAsiaTheme="minorEastAsia" w:hAnsiTheme="minorHAnsi"/>
          <w:iCs/>
        </w:rPr>
        <w:t>ын система ушын алын</w:t>
      </w:r>
      <w:r>
        <w:rPr>
          <w:rFonts w:eastAsiaTheme="minorEastAsia" w:cs="Calibri"/>
          <w:iCs/>
        </w:rPr>
        <w:t>ғ</w:t>
      </w:r>
      <w:r>
        <w:rPr>
          <w:rFonts w:asciiTheme="minorHAnsi" w:eastAsiaTheme="minorEastAsia" w:hAnsiTheme="minorHAnsi"/>
          <w:iCs/>
        </w:rPr>
        <w:t>ан нәтийжелер бирдей бол</w:t>
      </w:r>
      <w:r>
        <w:rPr>
          <w:rFonts w:eastAsiaTheme="minorEastAsia" w:cs="Calibri"/>
          <w:iCs/>
        </w:rPr>
        <w:t>ғ</w:t>
      </w:r>
      <w:r>
        <w:rPr>
          <w:rFonts w:asciiTheme="minorHAnsi" w:eastAsiaTheme="minorEastAsia" w:hAnsiTheme="minorHAnsi"/>
          <w:iCs/>
        </w:rPr>
        <w:t>ан бөлекшелердиң ықтыярлы санынан турату</w:t>
      </w:r>
      <w:r>
        <w:rPr>
          <w:rFonts w:eastAsiaTheme="minorEastAsia" w:cs="Calibri"/>
          <w:iCs/>
        </w:rPr>
        <w:t>ғ</w:t>
      </w:r>
      <w:r>
        <w:rPr>
          <w:rFonts w:asciiTheme="minorHAnsi" w:eastAsiaTheme="minorEastAsia" w:hAnsiTheme="minorHAnsi"/>
          <w:iCs/>
        </w:rPr>
        <w:t>ын система ушын тиккелей алып өтиледи.</w:t>
      </w:r>
    </w:p>
    <w:p w14:paraId="79A7683C" w14:textId="7D19C91B" w:rsidR="00652A6F" w:rsidRDefault="00775AE2" w:rsidP="00E74B0D">
      <w:pPr>
        <w:rPr>
          <w:rFonts w:asciiTheme="minorHAnsi" w:eastAsiaTheme="minorEastAsia" w:hAnsiTheme="minorHAnsi"/>
          <w:iCs/>
        </w:rPr>
      </w:pPr>
      <w:r>
        <w:rPr>
          <w:rFonts w:asciiTheme="minorHAnsi" w:eastAsiaTheme="minorEastAsia" w:hAnsiTheme="minorHAnsi"/>
          <w:iCs/>
        </w:rPr>
        <w:t>Еки электронның өз-ара тәсирлеси</w:t>
      </w:r>
      <w:r>
        <w:rPr>
          <w:rFonts w:eastAsiaTheme="minorEastAsia" w:cs="Calibri"/>
          <w:iCs/>
        </w:rPr>
        <w:t>ў</w:t>
      </w:r>
      <w:r>
        <w:rPr>
          <w:rFonts w:asciiTheme="minorHAnsi" w:eastAsiaTheme="minorEastAsia" w:hAnsiTheme="minorHAnsi"/>
          <w:iCs/>
        </w:rPr>
        <w:t>и бойынша келтирилген мысал</w:t>
      </w:r>
      <w:r>
        <w:rPr>
          <w:rFonts w:eastAsiaTheme="minorEastAsia" w:cs="Calibri"/>
          <w:iCs/>
        </w:rPr>
        <w:t>ғ</w:t>
      </w:r>
      <w:r>
        <w:rPr>
          <w:rFonts w:asciiTheme="minorHAnsi" w:eastAsiaTheme="minorEastAsia" w:hAnsiTheme="minorHAnsi"/>
          <w:iCs/>
        </w:rPr>
        <w:t>а қайтып келип алмасы</w:t>
      </w:r>
      <w:r>
        <w:rPr>
          <w:rFonts w:eastAsiaTheme="minorEastAsia" w:cs="Calibri"/>
          <w:iCs/>
        </w:rPr>
        <w:t>ў</w:t>
      </w:r>
      <w:r>
        <w:rPr>
          <w:rFonts w:asciiTheme="minorHAnsi" w:eastAsiaTheme="minorEastAsia" w:hAnsiTheme="minorHAnsi"/>
          <w:iCs/>
        </w:rPr>
        <w:t xml:space="preserve"> күшлериниң төмендегидей көргизбели ҳәм қатаң емес интерпретация исле</w:t>
      </w:r>
      <w:r>
        <w:rPr>
          <w:rFonts w:eastAsiaTheme="minorEastAsia" w:cs="Calibri"/>
          <w:iCs/>
        </w:rPr>
        <w:t>ў</w:t>
      </w:r>
      <w:r>
        <w:rPr>
          <w:rFonts w:asciiTheme="minorHAnsi" w:eastAsiaTheme="minorEastAsia" w:hAnsiTheme="minorHAnsi"/>
          <w:iCs/>
        </w:rPr>
        <w:t>ге мүмкиншилик берету</w:t>
      </w:r>
      <w:r>
        <w:rPr>
          <w:rFonts w:eastAsiaTheme="minorEastAsia" w:cs="Calibri"/>
          <w:iCs/>
        </w:rPr>
        <w:t>ғ</w:t>
      </w:r>
      <w:r>
        <w:rPr>
          <w:rFonts w:asciiTheme="minorHAnsi" w:eastAsiaTheme="minorEastAsia" w:hAnsiTheme="minorHAnsi"/>
          <w:iCs/>
        </w:rPr>
        <w:t>ынлы</w:t>
      </w:r>
      <w:r>
        <w:rPr>
          <w:rFonts w:eastAsiaTheme="minorEastAsia" w:cs="Calibri"/>
          <w:iCs/>
        </w:rPr>
        <w:t>ғ</w:t>
      </w:r>
      <w:r>
        <w:rPr>
          <w:rFonts w:asciiTheme="minorHAnsi" w:eastAsiaTheme="minorEastAsia" w:hAnsiTheme="minorHAnsi"/>
          <w:iCs/>
        </w:rPr>
        <w:t>ын көри</w:t>
      </w:r>
      <w:r>
        <w:rPr>
          <w:rFonts w:eastAsiaTheme="minorEastAsia" w:cs="Calibri"/>
          <w:iCs/>
        </w:rPr>
        <w:t>ў</w:t>
      </w:r>
      <w:r>
        <w:rPr>
          <w:rFonts w:asciiTheme="minorHAnsi" w:eastAsiaTheme="minorEastAsia" w:hAnsiTheme="minorHAnsi"/>
          <w:iCs/>
        </w:rPr>
        <w:t>ге болады</w:t>
      </w:r>
      <w:r w:rsidR="00652A6F" w:rsidRPr="00652A6F">
        <w:rPr>
          <w:rFonts w:asciiTheme="minorHAnsi" w:eastAsiaTheme="minorEastAsia" w:hAnsiTheme="minorHAnsi"/>
          <w:iCs/>
        </w:rPr>
        <w:t>:</w:t>
      </w:r>
      <w:r>
        <w:rPr>
          <w:rFonts w:asciiTheme="minorHAnsi" w:eastAsiaTheme="minorEastAsia" w:hAnsiTheme="minorHAnsi"/>
          <w:iCs/>
        </w:rPr>
        <w:t xml:space="preserve"> </w:t>
      </w:r>
      <w:r>
        <w:rPr>
          <w:rFonts w:asciiTheme="minorHAnsi" w:eastAsiaTheme="minorEastAsia" w:hAnsiTheme="minorHAnsi"/>
          <w:iCs/>
          <w:lang w:val="en-US"/>
        </w:rPr>
        <w:t>t</w:t>
      </w:r>
      <w:r w:rsidRPr="00775AE2">
        <w:rPr>
          <w:rFonts w:asciiTheme="minorHAnsi" w:eastAsiaTheme="minorEastAsia" w:hAnsiTheme="minorHAnsi"/>
          <w:iCs/>
        </w:rPr>
        <w:t>=0</w:t>
      </w:r>
      <w:r>
        <w:rPr>
          <w:rFonts w:asciiTheme="minorHAnsi" w:eastAsiaTheme="minorEastAsia" w:hAnsiTheme="minorHAnsi"/>
          <w:iCs/>
        </w:rPr>
        <w:t xml:space="preserve"> </w:t>
      </w:r>
      <w:r>
        <w:rPr>
          <w:rFonts w:eastAsiaTheme="minorEastAsia" w:cs="Calibri"/>
          <w:iCs/>
        </w:rPr>
        <w:t>ў</w:t>
      </w:r>
      <w:r>
        <w:rPr>
          <w:rFonts w:asciiTheme="minorHAnsi" w:eastAsiaTheme="minorEastAsia" w:hAnsiTheme="minorHAnsi"/>
          <w:iCs/>
        </w:rPr>
        <w:t xml:space="preserve">ақыт моментинде </w:t>
      </w:r>
      <w:r w:rsidR="00E74B0D">
        <w:rPr>
          <w:rFonts w:asciiTheme="minorHAnsi" w:eastAsiaTheme="minorEastAsia" w:hAnsiTheme="minorHAnsi"/>
          <w:iCs/>
        </w:rPr>
        <w:t xml:space="preserve">биринши электрон </w:t>
      </w:r>
      <m:oMath>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oMath>
      <w:r w:rsidR="00652A6F" w:rsidRPr="00652A6F">
        <w:rPr>
          <w:rFonts w:asciiTheme="minorHAnsi" w:eastAsiaTheme="minorEastAsia" w:hAnsiTheme="minorHAnsi"/>
          <w:iCs/>
        </w:rPr>
        <w:t xml:space="preserve"> </w:t>
      </w:r>
      <w:r w:rsidR="00E74B0D">
        <w:rPr>
          <w:rFonts w:asciiTheme="minorHAnsi" w:eastAsiaTheme="minorEastAsia" w:hAnsiTheme="minorHAnsi"/>
          <w:iCs/>
        </w:rPr>
        <w:t xml:space="preserve">ҳалында, ал екинши электрон </w:t>
      </w:r>
      <m:oMath>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2</m:t>
            </m:r>
          </m:sub>
        </m:sSub>
      </m:oMath>
      <w:r w:rsidR="00E74B0D">
        <w:rPr>
          <w:rFonts w:asciiTheme="minorHAnsi" w:eastAsiaTheme="minorEastAsia" w:hAnsiTheme="minorHAnsi"/>
          <w:iCs/>
        </w:rPr>
        <w:t xml:space="preserve"> ҳалында турды деп болжайық. Және бир рет мына жа</w:t>
      </w:r>
      <w:r w:rsidR="00E74B0D">
        <w:rPr>
          <w:rFonts w:eastAsiaTheme="minorEastAsia" w:cs="Calibri"/>
          <w:iCs/>
        </w:rPr>
        <w:t>ғ</w:t>
      </w:r>
      <w:r w:rsidR="00E74B0D">
        <w:rPr>
          <w:rFonts w:asciiTheme="minorHAnsi" w:eastAsiaTheme="minorEastAsia" w:hAnsiTheme="minorHAnsi"/>
          <w:iCs/>
        </w:rPr>
        <w:t>дайды атап өти</w:t>
      </w:r>
      <w:r w:rsidR="00E74B0D">
        <w:rPr>
          <w:rFonts w:eastAsiaTheme="minorEastAsia" w:cs="Calibri"/>
          <w:iCs/>
        </w:rPr>
        <w:t>ў</w:t>
      </w:r>
      <w:r w:rsidR="00E74B0D">
        <w:rPr>
          <w:rFonts w:asciiTheme="minorHAnsi" w:eastAsiaTheme="minorEastAsia" w:hAnsiTheme="minorHAnsi"/>
          <w:iCs/>
        </w:rPr>
        <w:t xml:space="preserve"> керек: усындай формулировканы тек </w:t>
      </w:r>
      <m:oMath>
        <m:r>
          <w:rPr>
            <w:rFonts w:ascii="Cambria Math" w:eastAsiaTheme="minorEastAsia" w:hAnsi="Cambria Math"/>
            <w:lang w:val="en-US"/>
          </w:rPr>
          <m:t>t</m:t>
        </m:r>
        <m:r>
          <w:rPr>
            <w:rFonts w:ascii="Cambria Math" w:eastAsiaTheme="minorEastAsia" w:hAnsi="Cambria Math"/>
          </w:rPr>
          <m:t>=0</m:t>
        </m:r>
      </m:oMath>
      <w:r w:rsidR="00E74B0D">
        <w:rPr>
          <w:rFonts w:asciiTheme="minorHAnsi" w:eastAsiaTheme="minorEastAsia" w:hAnsiTheme="minorHAnsi"/>
          <w:iCs/>
        </w:rPr>
        <w:t xml:space="preserve"> моменти ушын тийисли ҳәм буннан кейинги талла</w:t>
      </w:r>
      <w:r w:rsidR="00E74B0D">
        <w:rPr>
          <w:rFonts w:eastAsiaTheme="minorEastAsia" w:cs="Calibri"/>
          <w:iCs/>
        </w:rPr>
        <w:t>ў</w:t>
      </w:r>
      <w:r w:rsidR="00E74B0D">
        <w:rPr>
          <w:rFonts w:asciiTheme="minorHAnsi" w:eastAsiaTheme="minorEastAsia" w:hAnsiTheme="minorHAnsi"/>
          <w:iCs/>
        </w:rPr>
        <w:t>лар алмасы</w:t>
      </w:r>
      <w:r w:rsidR="00E74B0D">
        <w:rPr>
          <w:rFonts w:eastAsiaTheme="minorEastAsia" w:cs="Calibri"/>
          <w:iCs/>
        </w:rPr>
        <w:t>ў</w:t>
      </w:r>
      <w:r w:rsidR="00E74B0D">
        <w:rPr>
          <w:rFonts w:asciiTheme="minorHAnsi" w:eastAsiaTheme="minorEastAsia" w:hAnsiTheme="minorHAnsi"/>
          <w:iCs/>
        </w:rPr>
        <w:t xml:space="preserve"> тәсирлеси</w:t>
      </w:r>
      <w:r w:rsidR="00E74B0D">
        <w:rPr>
          <w:rFonts w:eastAsiaTheme="minorEastAsia" w:cs="Calibri"/>
          <w:iCs/>
        </w:rPr>
        <w:t>ў</w:t>
      </w:r>
      <w:r w:rsidR="00E74B0D">
        <w:rPr>
          <w:rFonts w:asciiTheme="minorHAnsi" w:eastAsiaTheme="minorEastAsia" w:hAnsiTheme="minorHAnsi"/>
          <w:iCs/>
        </w:rPr>
        <w:t xml:space="preserve">и эффектине тек </w:t>
      </w:r>
      <w:proofErr w:type="spellStart"/>
      <w:r w:rsidR="00E74B0D">
        <w:rPr>
          <w:rFonts w:asciiTheme="minorHAnsi" w:eastAsiaTheme="minorEastAsia" w:hAnsiTheme="minorHAnsi"/>
          <w:iCs/>
        </w:rPr>
        <w:t>көргизбелилик</w:t>
      </w:r>
      <w:proofErr w:type="spellEnd"/>
      <w:r w:rsidR="00E74B0D">
        <w:rPr>
          <w:rFonts w:asciiTheme="minorHAnsi" w:eastAsiaTheme="minorEastAsia" w:hAnsiTheme="minorHAnsi"/>
          <w:iCs/>
        </w:rPr>
        <w:t xml:space="preserve"> бери</w:t>
      </w:r>
      <w:r w:rsidR="00E74B0D">
        <w:rPr>
          <w:rFonts w:eastAsiaTheme="minorEastAsia" w:cs="Calibri"/>
          <w:iCs/>
        </w:rPr>
        <w:t>ў</w:t>
      </w:r>
      <w:r w:rsidR="00E74B0D">
        <w:rPr>
          <w:rFonts w:asciiTheme="minorHAnsi" w:eastAsiaTheme="minorEastAsia" w:hAnsiTheme="minorHAnsi"/>
          <w:iCs/>
        </w:rPr>
        <w:t xml:space="preserve"> ушын хызмет етеди. Бундай жа</w:t>
      </w:r>
      <w:r w:rsidR="00E74B0D">
        <w:rPr>
          <w:rFonts w:eastAsiaTheme="minorEastAsia" w:cs="Calibri"/>
          <w:iCs/>
        </w:rPr>
        <w:t>ғ</w:t>
      </w:r>
      <w:r w:rsidR="00E74B0D">
        <w:rPr>
          <w:rFonts w:asciiTheme="minorHAnsi" w:eastAsiaTheme="minorEastAsia" w:hAnsiTheme="minorHAnsi"/>
          <w:iCs/>
        </w:rPr>
        <w:t>дайда баслан</w:t>
      </w:r>
      <w:r w:rsidR="00E74B0D">
        <w:rPr>
          <w:rFonts w:eastAsiaTheme="minorEastAsia" w:cs="Calibri"/>
          <w:iCs/>
        </w:rPr>
        <w:t>ғ</w:t>
      </w:r>
      <w:r w:rsidR="00E74B0D">
        <w:rPr>
          <w:rFonts w:asciiTheme="minorHAnsi" w:eastAsiaTheme="minorEastAsia" w:hAnsiTheme="minorHAnsi"/>
          <w:iCs/>
        </w:rPr>
        <w:t>ыш толқын функциясы</w:t>
      </w:r>
    </w:p>
    <w:tbl>
      <w:tblPr>
        <w:tblW w:w="0" w:type="auto"/>
        <w:jc w:val="center"/>
        <w:tblLook w:val="04A0" w:firstRow="1" w:lastRow="0" w:firstColumn="1" w:lastColumn="0" w:noHBand="0" w:noVBand="1"/>
      </w:tblPr>
      <w:tblGrid>
        <w:gridCol w:w="8359"/>
        <w:gridCol w:w="986"/>
      </w:tblGrid>
      <w:tr w:rsidR="00E74B0D" w:rsidRPr="00857755" w14:paraId="41A6C4B4" w14:textId="77777777" w:rsidTr="008A0BDB">
        <w:trPr>
          <w:jc w:val="center"/>
        </w:trPr>
        <w:tc>
          <w:tcPr>
            <w:tcW w:w="8359" w:type="dxa"/>
          </w:tcPr>
          <w:p w14:paraId="6B4E6956" w14:textId="72DECBA8" w:rsidR="00E74B0D" w:rsidRPr="00E74B0D" w:rsidRDefault="00E74B0D" w:rsidP="008A0BDB">
            <w:pPr>
              <w:ind w:firstLine="0"/>
              <w:jc w:val="center"/>
              <w:rPr>
                <w:rFonts w:asciiTheme="minorHAnsi" w:hAnsiTheme="minorHAnsi"/>
                <w:i/>
                <w:iCs/>
              </w:rPr>
            </w:pPr>
            <m:oMathPara>
              <m:oMath>
                <m:r>
                  <w:rPr>
                    <w:rFonts w:ascii="Cambria Math" w:hAnsi="Cambria Math"/>
                  </w:rPr>
                  <m:t>Φ</m:t>
                </m:r>
                <m:d>
                  <m:dPr>
                    <m:ctrlPr>
                      <w:rPr>
                        <w:rFonts w:ascii="Cambria Math" w:hAnsi="Cambria Math"/>
                        <w:i/>
                        <w:iCs/>
                      </w:rPr>
                    </m:ctrlPr>
                  </m:dPr>
                  <m:e>
                    <m:r>
                      <w:rPr>
                        <w:rFonts w:ascii="Cambria Math" w:hAnsi="Cambria Math"/>
                      </w:rPr>
                      <m:t>0</m:t>
                    </m:r>
                  </m:e>
                </m:d>
                <m:r>
                  <w:rPr>
                    <w:rFonts w:ascii="Cambria Math" w:hAnsi="Cambria Math"/>
                  </w:rPr>
                  <m:t>≡</m:t>
                </m:r>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rPr>
                          <m:t>2</m:t>
                        </m:r>
                      </m:e>
                    </m:rad>
                  </m:den>
                </m:f>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cs="Calibri"/>
                          </w:rPr>
                          <m:t>ψ</m:t>
                        </m:r>
                      </m:e>
                      <m:sub>
                        <m:r>
                          <w:rPr>
                            <w:rFonts w:ascii="Cambria Math" w:hAnsi="Cambria Math"/>
                          </w:rPr>
                          <m:t>a</m:t>
                        </m:r>
                      </m:sub>
                    </m:sSub>
                    <m:d>
                      <m:dPr>
                        <m:ctrlPr>
                          <w:rPr>
                            <w:rFonts w:ascii="Cambria Math" w:hAnsi="Cambria Math"/>
                            <w:i/>
                            <w:iCs/>
                          </w:rPr>
                        </m:ctrlPr>
                      </m:dPr>
                      <m:e>
                        <m:r>
                          <w:rPr>
                            <w:rFonts w:ascii="Cambria Math" w:hAnsi="Cambria Math"/>
                          </w:rPr>
                          <m:t>t=0</m:t>
                        </m:r>
                      </m:e>
                    </m:d>
                    <m:r>
                      <w:rPr>
                        <w:rFonts w:ascii="Cambria Math" w:hAnsi="Cambria Math"/>
                      </w:rPr>
                      <m:t>+</m:t>
                    </m:r>
                    <m:sSub>
                      <m:sSubPr>
                        <m:ctrlPr>
                          <w:rPr>
                            <w:rFonts w:ascii="Cambria Math" w:hAnsi="Cambria Math"/>
                            <w:i/>
                            <w:iCs/>
                          </w:rPr>
                        </m:ctrlPr>
                      </m:sSubPr>
                      <m:e>
                        <m:r>
                          <w:rPr>
                            <w:rFonts w:ascii="Cambria Math" w:hAnsi="Cambria Math" w:cs="Calibri"/>
                          </w:rPr>
                          <m:t>ψ</m:t>
                        </m:r>
                      </m:e>
                      <m:sub>
                        <m:r>
                          <w:rPr>
                            <w:rFonts w:ascii="Cambria Math" w:hAnsi="Cambria Math"/>
                          </w:rPr>
                          <m:t>s</m:t>
                        </m:r>
                      </m:sub>
                    </m:sSub>
                    <m:d>
                      <m:dPr>
                        <m:ctrlPr>
                          <w:rPr>
                            <w:rFonts w:ascii="Cambria Math" w:hAnsi="Cambria Math"/>
                            <w:i/>
                            <w:iCs/>
                          </w:rPr>
                        </m:ctrlPr>
                      </m:dPr>
                      <m:e>
                        <m:r>
                          <w:rPr>
                            <w:rFonts w:ascii="Cambria Math" w:hAnsi="Cambria Math"/>
                          </w:rPr>
                          <m:t>t=0</m:t>
                        </m:r>
                      </m:e>
                    </m:d>
                    <m:ctrlPr>
                      <w:rPr>
                        <w:rFonts w:ascii="Cambria Math" w:eastAsiaTheme="minorEastAsia" w:hAnsi="Cambria Math"/>
                        <w:i/>
                        <w:iCs/>
                      </w:rPr>
                    </m:ctrlPr>
                  </m:e>
                </m:d>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sub>
                </m:sSub>
                <m:d>
                  <m:dPr>
                    <m:ctrlPr>
                      <w:rPr>
                        <w:rFonts w:ascii="Cambria Math" w:eastAsiaTheme="minorEastAsia" w:hAnsi="Cambria Math"/>
                        <w:i/>
                        <w:iCs/>
                      </w:rPr>
                    </m:ctrlPr>
                  </m:dPr>
                  <m:e>
                    <m:r>
                      <w:rPr>
                        <w:rFonts w:ascii="Cambria Math" w:eastAsiaTheme="minorEastAsia" w:hAnsi="Cambria Math"/>
                      </w:rPr>
                      <m:t>1</m:t>
                    </m:r>
                  </m:e>
                </m:d>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2</m:t>
                        </m:r>
                      </m:sub>
                    </m:sSub>
                  </m:sub>
                </m:sSub>
                <m:d>
                  <m:dPr>
                    <m:ctrlPr>
                      <w:rPr>
                        <w:rFonts w:ascii="Cambria Math" w:eastAsiaTheme="minorEastAsia" w:hAnsi="Cambria Math"/>
                        <w:i/>
                        <w:iCs/>
                      </w:rPr>
                    </m:ctrlPr>
                  </m:dPr>
                  <m:e>
                    <m:r>
                      <w:rPr>
                        <w:rFonts w:ascii="Cambria Math" w:eastAsiaTheme="minorEastAsia" w:hAnsi="Cambria Math"/>
                      </w:rPr>
                      <m:t>2</m:t>
                    </m:r>
                  </m:e>
                </m:d>
                <m:r>
                  <w:rPr>
                    <w:rFonts w:ascii="Cambria Math" w:eastAsiaTheme="minorEastAsia" w:hAnsi="Cambria Math"/>
                  </w:rPr>
                  <m:t>.</m:t>
                </m:r>
              </m:oMath>
            </m:oMathPara>
          </w:p>
        </w:tc>
        <w:tc>
          <w:tcPr>
            <w:tcW w:w="986" w:type="dxa"/>
          </w:tcPr>
          <w:p w14:paraId="3A2BE96D" w14:textId="77777777" w:rsidR="00E74B0D" w:rsidRPr="00857755" w:rsidRDefault="00E74B0D" w:rsidP="008A0BDB">
            <w:pPr>
              <w:ind w:firstLine="0"/>
              <w:jc w:val="center"/>
              <w:rPr>
                <w:rFonts w:asciiTheme="minorHAnsi" w:hAnsiTheme="minorHAnsi"/>
              </w:rPr>
            </w:pPr>
          </w:p>
        </w:tc>
      </w:tr>
    </w:tbl>
    <w:p w14:paraId="15EC656B" w14:textId="131A15B3" w:rsidR="00E74B0D" w:rsidRDefault="00E74B0D" w:rsidP="00E74B0D">
      <w:pPr>
        <w:ind w:firstLine="0"/>
        <w:rPr>
          <w:rFonts w:eastAsiaTheme="minorEastAsia"/>
          <w:iCs/>
        </w:rPr>
      </w:pPr>
      <w:r>
        <w:rPr>
          <w:rFonts w:eastAsiaTheme="minorEastAsia"/>
          <w:iCs/>
        </w:rPr>
        <w:t>түрине ийе.</w:t>
      </w:r>
    </w:p>
    <w:p w14:paraId="087C9600" w14:textId="70EB13AA" w:rsidR="00A40CB1" w:rsidRDefault="00E74B0D" w:rsidP="00190062">
      <w:pPr>
        <w:rPr>
          <w:rFonts w:eastAsiaTheme="minorEastAsia"/>
          <w:iCs/>
        </w:rPr>
      </w:pPr>
      <w:r>
        <w:rPr>
          <w:rFonts w:eastAsiaTheme="minorEastAsia"/>
          <w:iCs/>
        </w:rPr>
        <w:t xml:space="preserve">Симметриялық </w:t>
      </w:r>
      <m:oMath>
        <m:sSub>
          <m:sSubPr>
            <m:ctrlPr>
              <w:rPr>
                <w:rFonts w:ascii="Cambria Math" w:hAnsi="Cambria Math"/>
                <w:i/>
                <w:iCs/>
              </w:rPr>
            </m:ctrlPr>
          </m:sSubPr>
          <m:e>
            <m:r>
              <w:rPr>
                <w:rFonts w:ascii="Cambria Math" w:hAnsi="Cambria Math" w:cs="Calibri"/>
              </w:rPr>
              <m:t>ψ</m:t>
            </m:r>
          </m:e>
          <m:sub>
            <m:r>
              <w:rPr>
                <w:rFonts w:ascii="Cambria Math" w:hAnsi="Cambria Math"/>
              </w:rPr>
              <m:t>s</m:t>
            </m:r>
          </m:sub>
        </m:sSub>
      </m:oMath>
      <w:r>
        <w:rPr>
          <w:rFonts w:eastAsiaTheme="minorEastAsia"/>
          <w:iCs/>
        </w:rPr>
        <w:t xml:space="preserve"> ҳәм антисимметриялық </w:t>
      </w:r>
      <m:oMath>
        <m:sSub>
          <m:sSubPr>
            <m:ctrlPr>
              <w:rPr>
                <w:rFonts w:ascii="Cambria Math" w:hAnsi="Cambria Math"/>
                <w:i/>
                <w:iCs/>
              </w:rPr>
            </m:ctrlPr>
          </m:sSubPr>
          <m:e>
            <m:r>
              <w:rPr>
                <w:rFonts w:ascii="Cambria Math" w:hAnsi="Cambria Math" w:cs="Calibri"/>
              </w:rPr>
              <m:t>ψ</m:t>
            </m:r>
          </m:e>
          <m:sub>
            <m:r>
              <w:rPr>
                <w:rFonts w:ascii="Cambria Math" w:hAnsi="Cambria Math"/>
              </w:rPr>
              <m:t>a</m:t>
            </m:r>
          </m:sub>
        </m:sSub>
      </m:oMath>
      <w:r>
        <w:rPr>
          <w:rFonts w:eastAsiaTheme="minorEastAsia"/>
          <w:iCs/>
        </w:rPr>
        <w:t xml:space="preserve"> толқын функциялары менен тәрийипленету</w:t>
      </w:r>
      <w:r>
        <w:rPr>
          <w:rFonts w:eastAsiaTheme="minorEastAsia" w:cs="Calibri"/>
          <w:iCs/>
        </w:rPr>
        <w:t>ғ</w:t>
      </w:r>
      <w:r>
        <w:rPr>
          <w:rFonts w:eastAsiaTheme="minorEastAsia"/>
          <w:iCs/>
        </w:rPr>
        <w:t>ын ҳаллар стационар ҳаллар болып табылады. Олардың энергиялары сәйкес</w:t>
      </w:r>
    </w:p>
    <w:p w14:paraId="30DD318A" w14:textId="7D62D11E" w:rsidR="00E74B0D" w:rsidRPr="00E74B0D" w:rsidRDefault="00FB1252" w:rsidP="00556B31">
      <w:pPr>
        <w:ind w:firstLine="0"/>
        <w:rPr>
          <w:rFonts w:asciiTheme="minorHAnsi" w:eastAsiaTheme="minorEastAsia" w:hAnsiTheme="minorHAnsi"/>
          <w:i/>
          <w:iCs/>
        </w:rPr>
      </w:pPr>
      <m:oMathPara>
        <m:oMath>
          <m:sSub>
            <m:sSubPr>
              <m:ctrlPr>
                <w:rPr>
                  <w:rFonts w:ascii="Cambria Math" w:hAnsi="Cambria Math"/>
                  <w:i/>
                  <w:iCs/>
                </w:rPr>
              </m:ctrlPr>
            </m:sSubPr>
            <m:e>
              <m:r>
                <w:rPr>
                  <w:rFonts w:ascii="Cambria Math" w:hAnsi="Cambria Math" w:cs="Calibri"/>
                </w:rPr>
                <m:t>E</m:t>
              </m:r>
            </m:e>
            <m:sub>
              <m:r>
                <w:rPr>
                  <w:rFonts w:ascii="Cambria Math" w:hAnsi="Cambria Math"/>
                </w:rPr>
                <m:t>s</m:t>
              </m:r>
            </m:sub>
          </m:sSub>
          <m:r>
            <w:rPr>
              <w:rFonts w:ascii="Cambria Math" w:hAnsi="Cambria Math"/>
            </w:rPr>
            <m:t xml:space="preserve">=E+C+A,  </m:t>
          </m:r>
          <m:sSub>
            <m:sSubPr>
              <m:ctrlPr>
                <w:rPr>
                  <w:rFonts w:ascii="Cambria Math" w:hAnsi="Cambria Math"/>
                  <w:i/>
                  <w:iCs/>
                </w:rPr>
              </m:ctrlPr>
            </m:sSubPr>
            <m:e>
              <m:r>
                <w:rPr>
                  <w:rFonts w:ascii="Cambria Math" w:hAnsi="Cambria Math" w:cs="Calibri"/>
                </w:rPr>
                <m:t>E</m:t>
              </m:r>
            </m:e>
            <m:sub>
              <m:r>
                <w:rPr>
                  <w:rFonts w:ascii="Cambria Math" w:hAnsi="Cambria Math"/>
                </w:rPr>
                <m:t>a</m:t>
              </m:r>
            </m:sub>
          </m:sSub>
          <m:r>
            <w:rPr>
              <w:rFonts w:ascii="Cambria Math" w:hAnsi="Cambria Math"/>
            </w:rPr>
            <m:t>=E+C-A</m:t>
          </m:r>
        </m:oMath>
      </m:oMathPara>
    </w:p>
    <w:p w14:paraId="258B5C73" w14:textId="6ED860E4" w:rsidR="00E74B0D" w:rsidRDefault="00E74B0D" w:rsidP="00556B31">
      <w:pPr>
        <w:ind w:firstLine="0"/>
        <w:rPr>
          <w:rFonts w:asciiTheme="minorHAnsi" w:eastAsiaTheme="minorEastAsia" w:hAnsiTheme="minorHAnsi"/>
          <w:iCs/>
        </w:rPr>
      </w:pPr>
      <w:r>
        <w:rPr>
          <w:rFonts w:asciiTheme="minorHAnsi" w:eastAsiaTheme="minorEastAsia" w:hAnsiTheme="minorHAnsi"/>
          <w:iCs/>
        </w:rPr>
        <w:t xml:space="preserve">аңлатпаларының жәрдеминде бериледи. Сонлықтан, </w:t>
      </w:r>
      <m:oMath>
        <m:sSub>
          <m:sSubPr>
            <m:ctrlPr>
              <w:rPr>
                <w:rFonts w:ascii="Cambria Math" w:hAnsi="Cambria Math"/>
                <w:i/>
                <w:iCs/>
              </w:rPr>
            </m:ctrlPr>
          </m:sSubPr>
          <m:e>
            <m:r>
              <w:rPr>
                <w:rFonts w:ascii="Cambria Math" w:hAnsi="Cambria Math" w:cs="Calibri"/>
              </w:rPr>
              <m:t>ψ</m:t>
            </m:r>
          </m:e>
          <m:sub>
            <m:r>
              <w:rPr>
                <w:rFonts w:ascii="Cambria Math" w:hAnsi="Cambria Math"/>
              </w:rPr>
              <m:t>s</m:t>
            </m:r>
          </m:sub>
        </m:sSub>
      </m:oMath>
      <w:r>
        <w:rPr>
          <w:rFonts w:asciiTheme="minorHAnsi" w:eastAsiaTheme="minorEastAsia" w:hAnsiTheme="minorHAnsi"/>
          <w:iCs/>
        </w:rPr>
        <w:t xml:space="preserve"> ҳәм </w:t>
      </w:r>
      <m:oMath>
        <m:sSub>
          <m:sSubPr>
            <m:ctrlPr>
              <w:rPr>
                <w:rFonts w:ascii="Cambria Math" w:hAnsi="Cambria Math"/>
                <w:i/>
                <w:iCs/>
              </w:rPr>
            </m:ctrlPr>
          </m:sSubPr>
          <m:e>
            <m:r>
              <w:rPr>
                <w:rFonts w:ascii="Cambria Math" w:hAnsi="Cambria Math" w:cs="Calibri"/>
              </w:rPr>
              <m:t>ψ</m:t>
            </m:r>
          </m:e>
          <m:sub>
            <m:r>
              <w:rPr>
                <w:rFonts w:ascii="Cambria Math" w:hAnsi="Cambria Math"/>
              </w:rPr>
              <m:t>a</m:t>
            </m:r>
          </m:sub>
        </m:sSub>
      </m:oMath>
      <w:r>
        <w:rPr>
          <w:rFonts w:asciiTheme="minorHAnsi" w:eastAsiaTheme="minorEastAsia" w:hAnsiTheme="minorHAnsi"/>
          <w:iCs/>
        </w:rPr>
        <w:t xml:space="preserve"> толқын функцияларының </w:t>
      </w:r>
      <w:r>
        <w:rPr>
          <w:rFonts w:eastAsiaTheme="minorEastAsia" w:cs="Calibri"/>
          <w:iCs/>
        </w:rPr>
        <w:t>ў</w:t>
      </w:r>
      <w:r>
        <w:rPr>
          <w:rFonts w:asciiTheme="minorHAnsi" w:eastAsiaTheme="minorEastAsia" w:hAnsiTheme="minorHAnsi"/>
          <w:iCs/>
        </w:rPr>
        <w:t xml:space="preserve">ақыттан </w:t>
      </w:r>
      <w:r>
        <w:rPr>
          <w:rFonts w:eastAsiaTheme="minorEastAsia" w:cs="Calibri"/>
          <w:iCs/>
        </w:rPr>
        <w:t>ғ</w:t>
      </w:r>
      <w:r>
        <w:rPr>
          <w:rFonts w:asciiTheme="minorHAnsi" w:eastAsiaTheme="minorEastAsia" w:hAnsiTheme="minorHAnsi"/>
          <w:iCs/>
        </w:rPr>
        <w:t>әрезлиги</w:t>
      </w:r>
    </w:p>
    <w:p w14:paraId="7E0A04CF" w14:textId="2348BFD8" w:rsidR="00E74B0D" w:rsidRPr="00A2517F" w:rsidRDefault="00FB1252" w:rsidP="00556B31">
      <w:pPr>
        <w:ind w:firstLine="0"/>
        <w:rPr>
          <w:rFonts w:asciiTheme="minorHAnsi" w:eastAsiaTheme="minorEastAsia" w:hAnsiTheme="minorHAnsi"/>
          <w:iCs/>
        </w:rPr>
      </w:pPr>
      <m:oMathPara>
        <m:oMath>
          <m:sSub>
            <m:sSubPr>
              <m:ctrlPr>
                <w:rPr>
                  <w:rFonts w:ascii="Cambria Math" w:hAnsi="Cambria Math"/>
                  <w:i/>
                  <w:iCs/>
                </w:rPr>
              </m:ctrlPr>
            </m:sSubPr>
            <m:e>
              <m:r>
                <w:rPr>
                  <w:rFonts w:ascii="Cambria Math" w:hAnsi="Cambria Math" w:cs="Calibri"/>
                </w:rPr>
                <m:t>ψ</m:t>
              </m:r>
            </m:e>
            <m:sub>
              <m:r>
                <w:rPr>
                  <w:rFonts w:ascii="Cambria Math" w:hAnsi="Cambria Math"/>
                </w:rPr>
                <m:t>s</m:t>
              </m:r>
            </m:sub>
          </m:sSub>
          <m:r>
            <w:rPr>
              <w:rFonts w:ascii="Cambria Math" w:hAnsi="Cambria Math"/>
            </w:rPr>
            <m:t>=</m:t>
          </m:r>
          <m:sSub>
            <m:sSubPr>
              <m:ctrlPr>
                <w:rPr>
                  <w:rFonts w:ascii="Cambria Math" w:hAnsi="Cambria Math"/>
                  <w:i/>
                  <w:iCs/>
                </w:rPr>
              </m:ctrlPr>
            </m:sSubPr>
            <m:e>
              <m:r>
                <w:rPr>
                  <w:rFonts w:ascii="Cambria Math" w:hAnsi="Cambria Math" w:cs="Calibri"/>
                </w:rPr>
                <m:t>ψ</m:t>
              </m:r>
            </m:e>
            <m:sub>
              <m:r>
                <w:rPr>
                  <w:rFonts w:ascii="Cambria Math" w:hAnsi="Cambria Math"/>
                </w:rPr>
                <m:t>s</m:t>
              </m:r>
            </m:sub>
          </m:sSub>
          <m:d>
            <m:dPr>
              <m:ctrlPr>
                <w:rPr>
                  <w:rFonts w:ascii="Cambria Math" w:hAnsi="Cambria Math"/>
                  <w:i/>
                  <w:iCs/>
                </w:rPr>
              </m:ctrlPr>
            </m:dPr>
            <m:e>
              <m:r>
                <w:rPr>
                  <w:rFonts w:ascii="Cambria Math" w:hAnsi="Cambria Math"/>
                </w:rPr>
                <m:t>0</m:t>
              </m:r>
            </m:e>
          </m:d>
          <m:sSup>
            <m:sSupPr>
              <m:ctrlPr>
                <w:rPr>
                  <w:rFonts w:ascii="Cambria Math" w:hAnsi="Cambria Math"/>
                  <w:i/>
                  <w:iCs/>
                </w:rPr>
              </m:ctrlPr>
            </m:sSupPr>
            <m:e>
              <m:r>
                <w:rPr>
                  <w:rFonts w:ascii="Cambria Math" w:hAnsi="Cambria Math"/>
                </w:rPr>
                <m:t>e</m:t>
              </m:r>
            </m:e>
            <m:sup>
              <m:r>
                <w:rPr>
                  <w:rFonts w:ascii="Cambria Math" w:hAnsi="Cambria Math"/>
                </w:rPr>
                <m:t>-</m:t>
              </m:r>
              <m:f>
                <m:fPr>
                  <m:ctrlPr>
                    <w:rPr>
                      <w:rFonts w:ascii="Cambria Math" w:hAnsi="Cambria Math"/>
                      <w:i/>
                      <w:iCs/>
                    </w:rPr>
                  </m:ctrlPr>
                </m:fPr>
                <m:num>
                  <m:r>
                    <w:rPr>
                      <w:rFonts w:ascii="Cambria Math" w:hAnsi="Cambria Math"/>
                    </w:rPr>
                    <m:t>i</m:t>
                  </m:r>
                </m:num>
                <m:den>
                  <m:r>
                    <w:rPr>
                      <w:rFonts w:ascii="Cambria Math" w:hAnsi="Cambria Math"/>
                    </w:rPr>
                    <m:t>ℏ</m:t>
                  </m:r>
                </m:den>
              </m:f>
              <m:d>
                <m:dPr>
                  <m:ctrlPr>
                    <w:rPr>
                      <w:rFonts w:ascii="Cambria Math" w:hAnsi="Cambria Math"/>
                      <w:i/>
                      <w:iCs/>
                    </w:rPr>
                  </m:ctrlPr>
                </m:dPr>
                <m:e>
                  <m:r>
                    <w:rPr>
                      <w:rFonts w:ascii="Cambria Math" w:hAnsi="Cambria Math"/>
                    </w:rPr>
                    <m:t>E+C+A</m:t>
                  </m:r>
                </m:e>
              </m:d>
              <m:r>
                <w:rPr>
                  <w:rFonts w:ascii="Cambria Math" w:hAnsi="Cambria Math"/>
                </w:rPr>
                <m:t>t</m:t>
              </m:r>
            </m:sup>
          </m:sSup>
          <m:r>
            <w:rPr>
              <w:rFonts w:ascii="Cambria Math" w:hAnsi="Cambria Math"/>
            </w:rPr>
            <m:t>,</m:t>
          </m:r>
          <m:r>
            <w:rPr>
              <w:rFonts w:ascii="Cambria Math" w:eastAsiaTheme="minorEastAsia" w:hAnsi="Cambria Math"/>
            </w:rPr>
            <m:t xml:space="preserve">  </m:t>
          </m:r>
          <m:sSub>
            <m:sSubPr>
              <m:ctrlPr>
                <w:rPr>
                  <w:rFonts w:ascii="Cambria Math" w:hAnsi="Cambria Math"/>
                  <w:i/>
                  <w:iCs/>
                </w:rPr>
              </m:ctrlPr>
            </m:sSubPr>
            <m:e>
              <m:r>
                <w:rPr>
                  <w:rFonts w:ascii="Cambria Math" w:hAnsi="Cambria Math" w:cs="Calibri"/>
                </w:rPr>
                <m:t>ψ</m:t>
              </m:r>
            </m:e>
            <m:sub>
              <m:r>
                <w:rPr>
                  <w:rFonts w:ascii="Cambria Math" w:hAnsi="Cambria Math"/>
                </w:rPr>
                <m:t>a</m:t>
              </m:r>
            </m:sub>
          </m:sSub>
          <m:r>
            <w:rPr>
              <w:rFonts w:ascii="Cambria Math" w:hAnsi="Cambria Math"/>
            </w:rPr>
            <m:t>=</m:t>
          </m:r>
          <m:sSub>
            <m:sSubPr>
              <m:ctrlPr>
                <w:rPr>
                  <w:rFonts w:ascii="Cambria Math" w:hAnsi="Cambria Math"/>
                  <w:i/>
                  <w:iCs/>
                </w:rPr>
              </m:ctrlPr>
            </m:sSubPr>
            <m:e>
              <m:r>
                <w:rPr>
                  <w:rFonts w:ascii="Cambria Math" w:hAnsi="Cambria Math" w:cs="Calibri"/>
                </w:rPr>
                <m:t>ψ</m:t>
              </m:r>
            </m:e>
            <m:sub>
              <m:r>
                <w:rPr>
                  <w:rFonts w:ascii="Cambria Math" w:hAnsi="Cambria Math"/>
                </w:rPr>
                <m:t>a</m:t>
              </m:r>
            </m:sub>
          </m:sSub>
          <m:d>
            <m:dPr>
              <m:ctrlPr>
                <w:rPr>
                  <w:rFonts w:ascii="Cambria Math" w:hAnsi="Cambria Math"/>
                  <w:i/>
                  <w:iCs/>
                </w:rPr>
              </m:ctrlPr>
            </m:dPr>
            <m:e>
              <m:r>
                <w:rPr>
                  <w:rFonts w:ascii="Cambria Math" w:hAnsi="Cambria Math"/>
                </w:rPr>
                <m:t>0</m:t>
              </m:r>
            </m:e>
          </m:d>
          <m:sSup>
            <m:sSupPr>
              <m:ctrlPr>
                <w:rPr>
                  <w:rFonts w:ascii="Cambria Math" w:hAnsi="Cambria Math"/>
                  <w:i/>
                  <w:iCs/>
                </w:rPr>
              </m:ctrlPr>
            </m:sSupPr>
            <m:e>
              <m:r>
                <w:rPr>
                  <w:rFonts w:ascii="Cambria Math" w:hAnsi="Cambria Math"/>
                </w:rPr>
                <m:t>e</m:t>
              </m:r>
            </m:e>
            <m:sup>
              <m:r>
                <w:rPr>
                  <w:rFonts w:ascii="Cambria Math" w:hAnsi="Cambria Math"/>
                </w:rPr>
                <m:t>-</m:t>
              </m:r>
              <m:f>
                <m:fPr>
                  <m:ctrlPr>
                    <w:rPr>
                      <w:rFonts w:ascii="Cambria Math" w:hAnsi="Cambria Math"/>
                      <w:i/>
                      <w:iCs/>
                    </w:rPr>
                  </m:ctrlPr>
                </m:fPr>
                <m:num>
                  <m:r>
                    <w:rPr>
                      <w:rFonts w:ascii="Cambria Math" w:hAnsi="Cambria Math"/>
                    </w:rPr>
                    <m:t>i</m:t>
                  </m:r>
                </m:num>
                <m:den>
                  <m:r>
                    <w:rPr>
                      <w:rFonts w:ascii="Cambria Math" w:hAnsi="Cambria Math"/>
                    </w:rPr>
                    <m:t>ℏ</m:t>
                  </m:r>
                </m:den>
              </m:f>
              <m:d>
                <m:dPr>
                  <m:ctrlPr>
                    <w:rPr>
                      <w:rFonts w:ascii="Cambria Math" w:hAnsi="Cambria Math"/>
                      <w:i/>
                      <w:iCs/>
                    </w:rPr>
                  </m:ctrlPr>
                </m:dPr>
                <m:e>
                  <m:r>
                    <w:rPr>
                      <w:rFonts w:ascii="Cambria Math" w:hAnsi="Cambria Math"/>
                    </w:rPr>
                    <m:t>E+C-A</m:t>
                  </m:r>
                </m:e>
              </m:d>
              <m:r>
                <w:rPr>
                  <w:rFonts w:ascii="Cambria Math" w:hAnsi="Cambria Math"/>
                </w:rPr>
                <m:t>t</m:t>
              </m:r>
            </m:sup>
          </m:sSup>
        </m:oMath>
      </m:oMathPara>
    </w:p>
    <w:p w14:paraId="38F48009" w14:textId="387ED801" w:rsidR="00A2517F" w:rsidRPr="00A2517F" w:rsidRDefault="00A2517F" w:rsidP="00556B31">
      <w:pPr>
        <w:ind w:firstLine="0"/>
        <w:rPr>
          <w:rFonts w:asciiTheme="minorHAnsi" w:eastAsiaTheme="minorEastAsia" w:hAnsiTheme="minorHAnsi"/>
          <w:iCs/>
        </w:rPr>
      </w:pPr>
      <w:r>
        <w:rPr>
          <w:rFonts w:asciiTheme="minorHAnsi" w:eastAsiaTheme="minorEastAsia" w:hAnsiTheme="minorHAnsi"/>
          <w:iCs/>
        </w:rPr>
        <w:lastRenderedPageBreak/>
        <w:t xml:space="preserve">формулалары менен анықланады. </w:t>
      </w:r>
      <m:oMath>
        <m:r>
          <w:rPr>
            <w:rFonts w:ascii="Cambria Math" w:eastAsiaTheme="minorEastAsia" w:hAnsi="Cambria Math"/>
            <w:lang w:val="en-US"/>
          </w:rPr>
          <m:t>t</m:t>
        </m:r>
        <m:r>
          <w:rPr>
            <w:rFonts w:ascii="Cambria Math" w:eastAsiaTheme="minorEastAsia" w:hAnsi="Cambria Math"/>
          </w:rPr>
          <m:t>&gt;0</m:t>
        </m:r>
      </m:oMath>
      <w:r>
        <w:rPr>
          <w:rFonts w:asciiTheme="minorHAnsi" w:eastAsiaTheme="minorEastAsia" w:hAnsiTheme="minorHAnsi"/>
          <w:iCs/>
        </w:rPr>
        <w:t xml:space="preserve"> </w:t>
      </w:r>
      <w:r>
        <w:rPr>
          <w:rFonts w:eastAsiaTheme="minorEastAsia" w:cs="Calibri"/>
          <w:iCs/>
        </w:rPr>
        <w:t>ў</w:t>
      </w:r>
      <w:r>
        <w:rPr>
          <w:rFonts w:asciiTheme="minorHAnsi" w:eastAsiaTheme="minorEastAsia" w:hAnsiTheme="minorHAnsi"/>
          <w:iCs/>
        </w:rPr>
        <w:t xml:space="preserve">ақыт моментлериндеги толық толқын функциясы </w:t>
      </w:r>
      <m:oMath>
        <m:r>
          <w:rPr>
            <w:rFonts w:ascii="Cambria Math" w:eastAsiaTheme="minorEastAsia" w:hAnsi="Cambria Math"/>
          </w:rPr>
          <m:t>Φ(t)</m:t>
        </m:r>
      </m:oMath>
      <w:r w:rsidRPr="00A2517F">
        <w:rPr>
          <w:rFonts w:asciiTheme="minorHAnsi" w:eastAsiaTheme="minorEastAsia" w:hAnsiTheme="minorHAnsi"/>
          <w:iCs/>
        </w:rPr>
        <w:t xml:space="preserve"> </w:t>
      </w:r>
      <w:r>
        <w:rPr>
          <w:rFonts w:asciiTheme="minorHAnsi" w:eastAsiaTheme="minorEastAsia" w:hAnsiTheme="minorHAnsi"/>
          <w:iCs/>
        </w:rPr>
        <w:t xml:space="preserve">олардың суперпозициясы болып табылады ҳәм, сонлықтан, стационар ҳалды </w:t>
      </w:r>
      <w:proofErr w:type="spellStart"/>
      <w:r>
        <w:rPr>
          <w:rFonts w:asciiTheme="minorHAnsi" w:eastAsiaTheme="minorEastAsia" w:hAnsiTheme="minorHAnsi"/>
          <w:iCs/>
        </w:rPr>
        <w:t>тәрийиплемейди</w:t>
      </w:r>
      <w:proofErr w:type="spellEnd"/>
      <w:r>
        <w:rPr>
          <w:rFonts w:asciiTheme="minorHAnsi" w:eastAsiaTheme="minorEastAsia" w:hAnsiTheme="minorHAnsi"/>
          <w:iCs/>
        </w:rPr>
        <w:t>.</w:t>
      </w:r>
    </w:p>
    <w:tbl>
      <w:tblPr>
        <w:tblW w:w="0" w:type="auto"/>
        <w:jc w:val="center"/>
        <w:tblLook w:val="04A0" w:firstRow="1" w:lastRow="0" w:firstColumn="1" w:lastColumn="0" w:noHBand="0" w:noVBand="1"/>
      </w:tblPr>
      <w:tblGrid>
        <w:gridCol w:w="8359"/>
        <w:gridCol w:w="986"/>
      </w:tblGrid>
      <w:tr w:rsidR="00A2517F" w:rsidRPr="00857755" w14:paraId="7B08199D" w14:textId="77777777" w:rsidTr="008A0BDB">
        <w:trPr>
          <w:jc w:val="center"/>
        </w:trPr>
        <w:tc>
          <w:tcPr>
            <w:tcW w:w="8359" w:type="dxa"/>
          </w:tcPr>
          <w:p w14:paraId="5D69B3A3" w14:textId="77777777" w:rsidR="00A2517F" w:rsidRPr="00A2517F" w:rsidRDefault="00A2517F" w:rsidP="008A0BDB">
            <w:pPr>
              <w:ind w:firstLine="0"/>
              <w:jc w:val="center"/>
              <w:rPr>
                <w:rFonts w:asciiTheme="minorHAnsi" w:eastAsiaTheme="minorEastAsia" w:hAnsiTheme="minorHAnsi"/>
                <w:iCs/>
              </w:rPr>
            </w:pPr>
            <m:oMathPara>
              <m:oMath>
                <m:r>
                  <w:rPr>
                    <w:rFonts w:ascii="Cambria Math" w:eastAsiaTheme="minorEastAsia" w:hAnsi="Cambria Math"/>
                  </w:rPr>
                  <m:t>Φ</m:t>
                </m:r>
                <m:d>
                  <m:dPr>
                    <m:ctrlPr>
                      <w:rPr>
                        <w:rFonts w:ascii="Cambria Math" w:eastAsiaTheme="minorEastAsia" w:hAnsi="Cambria Math"/>
                        <w:i/>
                        <w:iCs/>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rad>
                      <m:radPr>
                        <m:degHide m:val="1"/>
                        <m:ctrlPr>
                          <w:rPr>
                            <w:rFonts w:ascii="Cambria Math" w:eastAsiaTheme="minorEastAsia" w:hAnsi="Cambria Math"/>
                            <w:i/>
                            <w:iCs/>
                          </w:rPr>
                        </m:ctrlPr>
                      </m:radPr>
                      <m:deg/>
                      <m:e>
                        <m:r>
                          <w:rPr>
                            <w:rFonts w:ascii="Cambria Math" w:eastAsiaTheme="minorEastAsia" w:hAnsi="Cambria Math"/>
                          </w:rPr>
                          <m:t>2</m:t>
                        </m:r>
                      </m:e>
                    </m:rad>
                  </m:den>
                </m:f>
                <m:d>
                  <m:dPr>
                    <m:begChr m:val="["/>
                    <m:endChr m:val="]"/>
                    <m:ctrlPr>
                      <w:rPr>
                        <w:rFonts w:ascii="Cambria Math" w:eastAsiaTheme="minorEastAsia" w:hAnsi="Cambria Math"/>
                        <w:i/>
                        <w:iCs/>
                      </w:rPr>
                    </m:ctrlPr>
                  </m:dPr>
                  <m:e>
                    <m:sSub>
                      <m:sSubPr>
                        <m:ctrlPr>
                          <w:rPr>
                            <w:rFonts w:ascii="Cambria Math" w:hAnsi="Cambria Math"/>
                            <w:i/>
                            <w:iCs/>
                          </w:rPr>
                        </m:ctrlPr>
                      </m:sSubPr>
                      <m:e>
                        <m:r>
                          <w:rPr>
                            <w:rFonts w:ascii="Cambria Math" w:hAnsi="Cambria Math" w:cs="Calibri"/>
                          </w:rPr>
                          <m:t>ψ</m:t>
                        </m:r>
                      </m:e>
                      <m:sub>
                        <m:r>
                          <w:rPr>
                            <w:rFonts w:ascii="Cambria Math" w:hAnsi="Cambria Math"/>
                          </w:rPr>
                          <m:t>s</m:t>
                        </m:r>
                      </m:sub>
                    </m:sSub>
                    <m:d>
                      <m:dPr>
                        <m:ctrlPr>
                          <w:rPr>
                            <w:rFonts w:ascii="Cambria Math" w:eastAsiaTheme="minorEastAsia" w:hAnsi="Cambria Math"/>
                            <w:i/>
                            <w:iCs/>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iCs/>
                          </w:rPr>
                        </m:ctrlPr>
                      </m:sSubPr>
                      <m:e>
                        <m:r>
                          <w:rPr>
                            <w:rFonts w:ascii="Cambria Math" w:hAnsi="Cambria Math" w:cs="Calibri"/>
                          </w:rPr>
                          <m:t>ψ</m:t>
                        </m:r>
                      </m:e>
                      <m:sub>
                        <m:r>
                          <w:rPr>
                            <w:rFonts w:ascii="Cambria Math" w:hAnsi="Cambria Math"/>
                          </w:rPr>
                          <m:t>a</m:t>
                        </m:r>
                      </m:sub>
                    </m:sSub>
                    <m:d>
                      <m:dPr>
                        <m:ctrlPr>
                          <w:rPr>
                            <w:rFonts w:ascii="Cambria Math" w:eastAsiaTheme="minorEastAsia" w:hAnsi="Cambria Math"/>
                            <w:i/>
                            <w:iCs/>
                          </w:rPr>
                        </m:ctrlPr>
                      </m:dPr>
                      <m:e>
                        <m:r>
                          <w:rPr>
                            <w:rFonts w:ascii="Cambria Math" w:eastAsiaTheme="minorEastAsia" w:hAnsi="Cambria Math"/>
                          </w:rPr>
                          <m:t>t</m:t>
                        </m:r>
                      </m:e>
                    </m:d>
                  </m:e>
                </m:d>
                <m:r>
                  <w:rPr>
                    <w:rFonts w:ascii="Cambria Math" w:eastAsiaTheme="minorEastAsia" w:hAnsi="Cambria Math"/>
                  </w:rPr>
                  <m:t>=</m:t>
                </m:r>
              </m:oMath>
            </m:oMathPara>
          </w:p>
          <w:p w14:paraId="727AFD60" w14:textId="77777777" w:rsidR="00A2517F" w:rsidRPr="00A2517F" w:rsidRDefault="00A2517F" w:rsidP="008A0BDB">
            <w:pPr>
              <w:ind w:firstLine="0"/>
              <w:jc w:val="center"/>
              <w:rPr>
                <w:rFonts w:asciiTheme="minorHAnsi" w:eastAsiaTheme="minorEastAsia" w:hAnsiTheme="minorHAnsi"/>
                <w:iCs/>
              </w:rPr>
            </w:pPr>
            <m:oMathPara>
              <m:oMath>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rad>
                      <m:radPr>
                        <m:degHide m:val="1"/>
                        <m:ctrlPr>
                          <w:rPr>
                            <w:rFonts w:ascii="Cambria Math" w:eastAsiaTheme="minorEastAsia" w:hAnsi="Cambria Math"/>
                            <w:i/>
                            <w:iCs/>
                          </w:rPr>
                        </m:ctrlPr>
                      </m:radPr>
                      <m:deg/>
                      <m:e>
                        <m:r>
                          <w:rPr>
                            <w:rFonts w:ascii="Cambria Math" w:eastAsiaTheme="minorEastAsia" w:hAnsi="Cambria Math"/>
                          </w:rPr>
                          <m:t>2</m:t>
                        </m:r>
                      </m:e>
                    </m:rad>
                  </m:den>
                </m:f>
                <m:d>
                  <m:dPr>
                    <m:begChr m:val="{"/>
                    <m:endChr m:val="}"/>
                    <m:ctrlPr>
                      <w:rPr>
                        <w:rFonts w:ascii="Cambria Math" w:eastAsiaTheme="minorEastAsia" w:hAnsi="Cambria Math"/>
                        <w:i/>
                        <w:iCs/>
                      </w:rPr>
                    </m:ctrlPr>
                  </m:dPr>
                  <m:e>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sub>
                        </m:sSub>
                        <m:d>
                          <m:dPr>
                            <m:ctrlPr>
                              <w:rPr>
                                <w:rFonts w:ascii="Cambria Math" w:eastAsiaTheme="minorEastAsia" w:hAnsi="Cambria Math"/>
                                <w:i/>
                                <w:iCs/>
                              </w:rPr>
                            </m:ctrlPr>
                          </m:dPr>
                          <m:e>
                            <m:r>
                              <w:rPr>
                                <w:rFonts w:ascii="Cambria Math" w:eastAsiaTheme="minorEastAsia" w:hAnsi="Cambria Math"/>
                              </w:rPr>
                              <m:t>1</m:t>
                            </m:r>
                          </m:e>
                        </m:d>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2</m:t>
                                </m:r>
                              </m:sub>
                            </m:sSub>
                          </m:sub>
                        </m:sSub>
                        <m:d>
                          <m:dPr>
                            <m:ctrlPr>
                              <w:rPr>
                                <w:rFonts w:ascii="Cambria Math" w:eastAsiaTheme="minorEastAsia" w:hAnsi="Cambria Math"/>
                                <w:i/>
                                <w:iCs/>
                              </w:rPr>
                            </m:ctrlPr>
                          </m:dPr>
                          <m:e>
                            <m:r>
                              <w:rPr>
                                <w:rFonts w:ascii="Cambria Math" w:eastAsiaTheme="minorEastAsia" w:hAnsi="Cambria Math"/>
                              </w:rPr>
                              <m:t>2</m:t>
                            </m:r>
                          </m:e>
                        </m:d>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2</m:t>
                                </m:r>
                              </m:sub>
                            </m:sSub>
                          </m:sub>
                        </m:sSub>
                        <m:d>
                          <m:dPr>
                            <m:ctrlPr>
                              <w:rPr>
                                <w:rFonts w:ascii="Cambria Math" w:eastAsiaTheme="minorEastAsia" w:hAnsi="Cambria Math"/>
                                <w:i/>
                                <w:iCs/>
                              </w:rPr>
                            </m:ctrlPr>
                          </m:dPr>
                          <m:e>
                            <m:r>
                              <w:rPr>
                                <w:rFonts w:ascii="Cambria Math" w:eastAsiaTheme="minorEastAsia" w:hAnsi="Cambria Math"/>
                              </w:rPr>
                              <m:t>1</m:t>
                            </m:r>
                          </m:e>
                        </m:d>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sub>
                        </m:sSub>
                        <m:d>
                          <m:dPr>
                            <m:ctrlPr>
                              <w:rPr>
                                <w:rFonts w:ascii="Cambria Math" w:eastAsiaTheme="minorEastAsia" w:hAnsi="Cambria Math"/>
                                <w:i/>
                                <w:iCs/>
                              </w:rPr>
                            </m:ctrlPr>
                          </m:dPr>
                          <m:e>
                            <m:r>
                              <w:rPr>
                                <w:rFonts w:ascii="Cambria Math" w:eastAsiaTheme="minorEastAsia" w:hAnsi="Cambria Math"/>
                              </w:rPr>
                              <m:t>2</m:t>
                            </m:r>
                          </m:e>
                        </m:d>
                      </m:e>
                    </m:d>
                    <m:sSup>
                      <m:sSupPr>
                        <m:ctrlPr>
                          <w:rPr>
                            <w:rFonts w:ascii="Cambria Math" w:eastAsiaTheme="minorEastAsia" w:hAnsi="Cambria Math"/>
                            <w:i/>
                            <w:iCs/>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i</m:t>
                            </m:r>
                          </m:num>
                          <m:den>
                            <m:r>
                              <w:rPr>
                                <w:rFonts w:ascii="Cambria Math" w:eastAsiaTheme="minorEastAsia" w:hAnsi="Cambria Math"/>
                              </w:rPr>
                              <m:t>ℏ</m:t>
                            </m:r>
                          </m:den>
                        </m:f>
                        <m:d>
                          <m:dPr>
                            <m:ctrlPr>
                              <w:rPr>
                                <w:rFonts w:ascii="Cambria Math" w:eastAsiaTheme="minorEastAsia" w:hAnsi="Cambria Math"/>
                                <w:i/>
                                <w:iCs/>
                              </w:rPr>
                            </m:ctrlPr>
                          </m:dPr>
                          <m:e>
                            <m:r>
                              <w:rPr>
                                <w:rFonts w:ascii="Cambria Math" w:eastAsiaTheme="minorEastAsia" w:hAnsi="Cambria Math"/>
                              </w:rPr>
                              <m:t>E+C+A</m:t>
                            </m:r>
                          </m:e>
                        </m:d>
                        <m:r>
                          <w:rPr>
                            <w:rFonts w:ascii="Cambria Math" w:eastAsiaTheme="minorEastAsia" w:hAnsi="Cambria Math"/>
                          </w:rPr>
                          <m:t>t</m:t>
                        </m:r>
                      </m:sup>
                    </m:sSup>
                    <m:r>
                      <w:rPr>
                        <w:rFonts w:ascii="Cambria Math" w:eastAsiaTheme="minorEastAsia" w:hAnsi="Cambria Math"/>
                      </w:rPr>
                      <m:t>+</m:t>
                    </m:r>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sub>
                        </m:sSub>
                        <m:d>
                          <m:dPr>
                            <m:ctrlPr>
                              <w:rPr>
                                <w:rFonts w:ascii="Cambria Math" w:eastAsiaTheme="minorEastAsia" w:hAnsi="Cambria Math"/>
                                <w:i/>
                                <w:iCs/>
                              </w:rPr>
                            </m:ctrlPr>
                          </m:dPr>
                          <m:e>
                            <m:r>
                              <w:rPr>
                                <w:rFonts w:ascii="Cambria Math" w:eastAsiaTheme="minorEastAsia" w:hAnsi="Cambria Math"/>
                              </w:rPr>
                              <m:t>1</m:t>
                            </m:r>
                          </m:e>
                        </m:d>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2</m:t>
                                </m:r>
                              </m:sub>
                            </m:sSub>
                          </m:sub>
                        </m:sSub>
                        <m:d>
                          <m:dPr>
                            <m:ctrlPr>
                              <w:rPr>
                                <w:rFonts w:ascii="Cambria Math" w:eastAsiaTheme="minorEastAsia" w:hAnsi="Cambria Math"/>
                                <w:i/>
                                <w:iCs/>
                              </w:rPr>
                            </m:ctrlPr>
                          </m:dPr>
                          <m:e>
                            <m:r>
                              <w:rPr>
                                <w:rFonts w:ascii="Cambria Math" w:eastAsiaTheme="minorEastAsia" w:hAnsi="Cambria Math"/>
                              </w:rPr>
                              <m:t>2</m:t>
                            </m:r>
                          </m:e>
                        </m:d>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2</m:t>
                                </m:r>
                              </m:sub>
                            </m:sSub>
                          </m:sub>
                        </m:sSub>
                        <m:d>
                          <m:dPr>
                            <m:ctrlPr>
                              <w:rPr>
                                <w:rFonts w:ascii="Cambria Math" w:eastAsiaTheme="minorEastAsia" w:hAnsi="Cambria Math"/>
                                <w:i/>
                                <w:iCs/>
                              </w:rPr>
                            </m:ctrlPr>
                          </m:dPr>
                          <m:e>
                            <m:r>
                              <w:rPr>
                                <w:rFonts w:ascii="Cambria Math" w:eastAsiaTheme="minorEastAsia" w:hAnsi="Cambria Math"/>
                              </w:rPr>
                              <m:t>1</m:t>
                            </m:r>
                          </m:e>
                        </m:d>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sub>
                        </m:sSub>
                        <m:d>
                          <m:dPr>
                            <m:ctrlPr>
                              <w:rPr>
                                <w:rFonts w:ascii="Cambria Math" w:eastAsiaTheme="minorEastAsia" w:hAnsi="Cambria Math"/>
                                <w:i/>
                                <w:iCs/>
                              </w:rPr>
                            </m:ctrlPr>
                          </m:dPr>
                          <m:e>
                            <m:r>
                              <w:rPr>
                                <w:rFonts w:ascii="Cambria Math" w:eastAsiaTheme="minorEastAsia" w:hAnsi="Cambria Math"/>
                              </w:rPr>
                              <m:t>2</m:t>
                            </m:r>
                          </m:e>
                        </m:d>
                      </m:e>
                    </m:d>
                    <m:sSup>
                      <m:sSupPr>
                        <m:ctrlPr>
                          <w:rPr>
                            <w:rFonts w:ascii="Cambria Math" w:eastAsiaTheme="minorEastAsia" w:hAnsi="Cambria Math"/>
                            <w:i/>
                            <w:iCs/>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i</m:t>
                            </m:r>
                          </m:num>
                          <m:den>
                            <m:r>
                              <w:rPr>
                                <w:rFonts w:ascii="Cambria Math" w:eastAsiaTheme="minorEastAsia" w:hAnsi="Cambria Math"/>
                              </w:rPr>
                              <m:t>ℏ</m:t>
                            </m:r>
                          </m:den>
                        </m:f>
                        <m:d>
                          <m:dPr>
                            <m:ctrlPr>
                              <w:rPr>
                                <w:rFonts w:ascii="Cambria Math" w:eastAsiaTheme="minorEastAsia" w:hAnsi="Cambria Math"/>
                                <w:i/>
                                <w:iCs/>
                              </w:rPr>
                            </m:ctrlPr>
                          </m:dPr>
                          <m:e>
                            <m:r>
                              <w:rPr>
                                <w:rFonts w:ascii="Cambria Math" w:eastAsiaTheme="minorEastAsia" w:hAnsi="Cambria Math"/>
                              </w:rPr>
                              <m:t>E+C-A</m:t>
                            </m:r>
                          </m:e>
                        </m:d>
                        <m:r>
                          <w:rPr>
                            <w:rFonts w:ascii="Cambria Math" w:eastAsiaTheme="minorEastAsia" w:hAnsi="Cambria Math"/>
                          </w:rPr>
                          <m:t>t</m:t>
                        </m:r>
                      </m:sup>
                    </m:sSup>
                  </m:e>
                </m:d>
                <m:r>
                  <w:rPr>
                    <w:rFonts w:ascii="Cambria Math" w:eastAsiaTheme="minorEastAsia" w:hAnsi="Cambria Math"/>
                  </w:rPr>
                  <m:t>=</m:t>
                </m:r>
              </m:oMath>
            </m:oMathPara>
          </w:p>
          <w:p w14:paraId="4FE87037" w14:textId="6213AFDC" w:rsidR="00A2517F" w:rsidRPr="00C33240" w:rsidRDefault="00A2517F" w:rsidP="008A0BDB">
            <w:pPr>
              <w:ind w:firstLine="0"/>
              <w:jc w:val="center"/>
              <w:rPr>
                <w:rFonts w:asciiTheme="minorHAnsi" w:hAnsiTheme="minorHAnsi"/>
                <w:i/>
                <w:iCs/>
                <w:lang w:val="en-US"/>
              </w:rPr>
            </w:pPr>
            <m:oMathPara>
              <m:oMath>
                <m:r>
                  <w:rPr>
                    <w:rFonts w:ascii="Cambria Math" w:eastAsiaTheme="minorEastAsia" w:hAnsi="Cambria Math"/>
                  </w:rPr>
                  <m:t>=</m:t>
                </m:r>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sub>
                    </m:sSub>
                    <m:d>
                      <m:dPr>
                        <m:ctrlPr>
                          <w:rPr>
                            <w:rFonts w:ascii="Cambria Math" w:eastAsiaTheme="minorEastAsia" w:hAnsi="Cambria Math"/>
                            <w:i/>
                            <w:iCs/>
                          </w:rPr>
                        </m:ctrlPr>
                      </m:dPr>
                      <m:e>
                        <m:r>
                          <w:rPr>
                            <w:rFonts w:ascii="Cambria Math" w:eastAsiaTheme="minorEastAsia" w:hAnsi="Cambria Math"/>
                          </w:rPr>
                          <m:t>1</m:t>
                        </m:r>
                      </m:e>
                    </m:d>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2</m:t>
                            </m:r>
                          </m:sub>
                        </m:sSub>
                      </m:sub>
                    </m:sSub>
                    <m:d>
                      <m:dPr>
                        <m:ctrlPr>
                          <w:rPr>
                            <w:rFonts w:ascii="Cambria Math" w:eastAsiaTheme="minorEastAsia" w:hAnsi="Cambria Math"/>
                            <w:i/>
                            <w:iCs/>
                          </w:rPr>
                        </m:ctrlPr>
                      </m:dPr>
                      <m:e>
                        <m:r>
                          <w:rPr>
                            <w:rFonts w:ascii="Cambria Math" w:eastAsiaTheme="minorEastAsia" w:hAnsi="Cambria Math"/>
                          </w:rPr>
                          <m:t>2</m:t>
                        </m:r>
                      </m:e>
                    </m:d>
                    <m:func>
                      <m:funcPr>
                        <m:ctrlPr>
                          <w:rPr>
                            <w:rFonts w:ascii="Cambria Math" w:eastAsiaTheme="minorEastAsia" w:hAnsi="Cambria Math"/>
                            <w:i/>
                            <w:iCs/>
                          </w:rPr>
                        </m:ctrlPr>
                      </m:funcPr>
                      <m:fName>
                        <m:r>
                          <m:rPr>
                            <m:sty m:val="p"/>
                          </m:rPr>
                          <w:rPr>
                            <w:rFonts w:ascii="Cambria Math" w:eastAsiaTheme="minorEastAsia" w:hAnsi="Cambria Math"/>
                          </w:rPr>
                          <m:t>cos</m:t>
                        </m:r>
                      </m:fName>
                      <m:e>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ℏ</m:t>
                            </m:r>
                          </m:den>
                        </m:f>
                        <m:r>
                          <w:rPr>
                            <w:rFonts w:ascii="Cambria Math" w:eastAsiaTheme="minorEastAsia" w:hAnsi="Cambria Math"/>
                          </w:rPr>
                          <m:t>At</m:t>
                        </m:r>
                      </m:e>
                    </m:func>
                    <m:r>
                      <w:rPr>
                        <w:rFonts w:ascii="Cambria Math" w:eastAsiaTheme="minorEastAsia" w:hAnsi="Cambria Math"/>
                      </w:rPr>
                      <m:t>-i</m:t>
                    </m:r>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2</m:t>
                            </m:r>
                          </m:sub>
                        </m:sSub>
                      </m:sub>
                    </m:sSub>
                    <m:d>
                      <m:dPr>
                        <m:ctrlPr>
                          <w:rPr>
                            <w:rFonts w:ascii="Cambria Math" w:eastAsiaTheme="minorEastAsia" w:hAnsi="Cambria Math"/>
                            <w:i/>
                            <w:iCs/>
                          </w:rPr>
                        </m:ctrlPr>
                      </m:dPr>
                      <m:e>
                        <m:r>
                          <w:rPr>
                            <w:rFonts w:ascii="Cambria Math" w:eastAsiaTheme="minorEastAsia" w:hAnsi="Cambria Math"/>
                          </w:rPr>
                          <m:t>1</m:t>
                        </m:r>
                      </m:e>
                    </m:d>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sub>
                    </m:sSub>
                    <m:d>
                      <m:dPr>
                        <m:ctrlPr>
                          <w:rPr>
                            <w:rFonts w:ascii="Cambria Math" w:eastAsiaTheme="minorEastAsia" w:hAnsi="Cambria Math"/>
                            <w:i/>
                            <w:iCs/>
                          </w:rPr>
                        </m:ctrlPr>
                      </m:dPr>
                      <m:e>
                        <m:r>
                          <w:rPr>
                            <w:rFonts w:ascii="Cambria Math" w:eastAsiaTheme="minorEastAsia" w:hAnsi="Cambria Math"/>
                          </w:rPr>
                          <m:t>2</m:t>
                        </m:r>
                      </m:e>
                    </m:d>
                    <m:func>
                      <m:funcPr>
                        <m:ctrlPr>
                          <w:rPr>
                            <w:rFonts w:ascii="Cambria Math" w:eastAsiaTheme="minorEastAsia" w:hAnsi="Cambria Math"/>
                            <w:i/>
                            <w:iCs/>
                          </w:rPr>
                        </m:ctrlPr>
                      </m:funcPr>
                      <m:fName>
                        <m:r>
                          <m:rPr>
                            <m:sty m:val="p"/>
                          </m:rPr>
                          <w:rPr>
                            <w:rFonts w:ascii="Cambria Math" w:eastAsiaTheme="minorEastAsia" w:hAnsi="Cambria Math"/>
                          </w:rPr>
                          <m:t>sin</m:t>
                        </m:r>
                      </m:fName>
                      <m:e>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ℏ</m:t>
                            </m:r>
                          </m:den>
                        </m:f>
                        <m:r>
                          <w:rPr>
                            <w:rFonts w:ascii="Cambria Math" w:eastAsiaTheme="minorEastAsia" w:hAnsi="Cambria Math"/>
                          </w:rPr>
                          <m:t>At</m:t>
                        </m:r>
                      </m:e>
                    </m:func>
                  </m:e>
                </m:d>
                <m:sSup>
                  <m:sSupPr>
                    <m:ctrlPr>
                      <w:rPr>
                        <w:rFonts w:ascii="Cambria Math" w:eastAsiaTheme="minorEastAsia" w:hAnsi="Cambria Math"/>
                        <w:i/>
                        <w:iCs/>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i</m:t>
                        </m:r>
                      </m:num>
                      <m:den>
                        <m:r>
                          <w:rPr>
                            <w:rFonts w:ascii="Cambria Math" w:eastAsiaTheme="minorEastAsia" w:hAnsi="Cambria Math"/>
                          </w:rPr>
                          <m:t>ℏ</m:t>
                        </m:r>
                      </m:den>
                    </m:f>
                    <m:d>
                      <m:dPr>
                        <m:ctrlPr>
                          <w:rPr>
                            <w:rFonts w:ascii="Cambria Math" w:eastAsiaTheme="minorEastAsia" w:hAnsi="Cambria Math"/>
                            <w:i/>
                            <w:iCs/>
                          </w:rPr>
                        </m:ctrlPr>
                      </m:dPr>
                      <m:e>
                        <m:r>
                          <w:rPr>
                            <w:rFonts w:ascii="Cambria Math" w:eastAsiaTheme="minorEastAsia" w:hAnsi="Cambria Math"/>
                          </w:rPr>
                          <m:t>E+C</m:t>
                        </m:r>
                      </m:e>
                    </m:d>
                    <m:r>
                      <w:rPr>
                        <w:rFonts w:ascii="Cambria Math" w:eastAsiaTheme="minorEastAsia" w:hAnsi="Cambria Math"/>
                      </w:rPr>
                      <m:t>t</m:t>
                    </m:r>
                  </m:sup>
                </m:sSup>
                <m:r>
                  <w:rPr>
                    <w:rFonts w:ascii="Cambria Math" w:eastAsiaTheme="minorEastAsia" w:hAnsi="Cambria Math"/>
                  </w:rPr>
                  <m:t>.</m:t>
                </m:r>
              </m:oMath>
            </m:oMathPara>
          </w:p>
        </w:tc>
        <w:tc>
          <w:tcPr>
            <w:tcW w:w="986" w:type="dxa"/>
          </w:tcPr>
          <w:p w14:paraId="294B6220" w14:textId="77777777" w:rsidR="00C33240" w:rsidRDefault="00C33240" w:rsidP="008A0BDB">
            <w:pPr>
              <w:ind w:firstLine="0"/>
              <w:jc w:val="center"/>
              <w:rPr>
                <w:rFonts w:asciiTheme="minorHAnsi" w:hAnsiTheme="minorHAnsi"/>
              </w:rPr>
            </w:pPr>
          </w:p>
          <w:p w14:paraId="40DD2669" w14:textId="77777777" w:rsidR="00C33240" w:rsidRDefault="00C33240" w:rsidP="008A0BDB">
            <w:pPr>
              <w:ind w:firstLine="0"/>
              <w:jc w:val="center"/>
              <w:rPr>
                <w:rFonts w:asciiTheme="minorHAnsi" w:hAnsiTheme="minorHAnsi"/>
              </w:rPr>
            </w:pPr>
          </w:p>
          <w:p w14:paraId="3FE4E666" w14:textId="77777777" w:rsidR="00C33240" w:rsidRDefault="00C33240" w:rsidP="008A0BDB">
            <w:pPr>
              <w:ind w:firstLine="0"/>
              <w:jc w:val="center"/>
              <w:rPr>
                <w:rFonts w:asciiTheme="minorHAnsi" w:hAnsiTheme="minorHAnsi"/>
              </w:rPr>
            </w:pPr>
          </w:p>
          <w:p w14:paraId="64E00884" w14:textId="77777777" w:rsidR="00C33240" w:rsidRDefault="00C33240" w:rsidP="008A0BDB">
            <w:pPr>
              <w:ind w:firstLine="0"/>
              <w:jc w:val="center"/>
              <w:rPr>
                <w:rFonts w:asciiTheme="minorHAnsi" w:hAnsiTheme="minorHAnsi"/>
              </w:rPr>
            </w:pPr>
          </w:p>
          <w:p w14:paraId="2325C520" w14:textId="4B67B6E3" w:rsidR="00A2517F" w:rsidRPr="00857755" w:rsidRDefault="00A2517F" w:rsidP="008A0BDB">
            <w:pPr>
              <w:ind w:firstLine="0"/>
              <w:jc w:val="center"/>
              <w:rPr>
                <w:rFonts w:asciiTheme="minorHAnsi" w:hAnsiTheme="minorHAnsi"/>
              </w:rPr>
            </w:pPr>
            <w:r>
              <w:rPr>
                <w:rFonts w:asciiTheme="minorHAnsi" w:hAnsiTheme="minorHAnsi"/>
              </w:rPr>
              <w:t>(</w:t>
            </w:r>
            <w:r w:rsidR="00C33240">
              <w:rPr>
                <w:rFonts w:asciiTheme="minorHAnsi" w:hAnsiTheme="minorHAnsi"/>
                <w:lang w:val="en-US"/>
              </w:rPr>
              <w:t>67.8</w:t>
            </w:r>
            <w:r>
              <w:rPr>
                <w:rFonts w:asciiTheme="minorHAnsi" w:hAnsiTheme="minorHAnsi"/>
              </w:rPr>
              <w:t>)</w:t>
            </w:r>
          </w:p>
        </w:tc>
      </w:tr>
    </w:tbl>
    <w:p w14:paraId="6862D74D" w14:textId="08D3ECF8" w:rsidR="00E74B0D" w:rsidRDefault="00556B31" w:rsidP="00190062">
      <w:pPr>
        <w:rPr>
          <w:rFonts w:asciiTheme="minorHAnsi" w:eastAsiaTheme="minorEastAsia" w:hAnsiTheme="minorHAnsi"/>
          <w:iCs/>
        </w:rPr>
      </w:pPr>
      <w:r w:rsidRPr="00556B31">
        <w:rPr>
          <w:rFonts w:asciiTheme="minorHAnsi" w:eastAsiaTheme="minorEastAsia" w:hAnsiTheme="minorHAnsi"/>
          <w:iCs/>
        </w:rPr>
        <w:t>(67.8)-</w:t>
      </w:r>
      <w:r>
        <w:rPr>
          <w:rFonts w:asciiTheme="minorHAnsi" w:eastAsiaTheme="minorEastAsia" w:hAnsiTheme="minorHAnsi"/>
          <w:iCs/>
        </w:rPr>
        <w:t>формула мынадай жа</w:t>
      </w:r>
      <w:r>
        <w:rPr>
          <w:rFonts w:eastAsiaTheme="minorEastAsia" w:cs="Calibri"/>
          <w:iCs/>
        </w:rPr>
        <w:t>ғ</w:t>
      </w:r>
      <w:r>
        <w:rPr>
          <w:rFonts w:asciiTheme="minorHAnsi" w:eastAsiaTheme="minorEastAsia" w:hAnsiTheme="minorHAnsi"/>
          <w:iCs/>
        </w:rPr>
        <w:t>дайдың орын алату</w:t>
      </w:r>
      <w:r>
        <w:rPr>
          <w:rFonts w:eastAsiaTheme="minorEastAsia" w:cs="Calibri"/>
          <w:iCs/>
        </w:rPr>
        <w:t>ғ</w:t>
      </w:r>
      <w:r>
        <w:rPr>
          <w:rFonts w:asciiTheme="minorHAnsi" w:eastAsiaTheme="minorEastAsia" w:hAnsiTheme="minorHAnsi"/>
          <w:iCs/>
        </w:rPr>
        <w:t>ынлы</w:t>
      </w:r>
      <w:r>
        <w:rPr>
          <w:rFonts w:eastAsiaTheme="minorEastAsia" w:cs="Calibri"/>
          <w:iCs/>
        </w:rPr>
        <w:t>ғ</w:t>
      </w:r>
      <w:r>
        <w:rPr>
          <w:rFonts w:asciiTheme="minorHAnsi" w:eastAsiaTheme="minorEastAsia" w:hAnsiTheme="minorHAnsi"/>
          <w:iCs/>
        </w:rPr>
        <w:t xml:space="preserve">ын көрсетеди: егер </w:t>
      </w:r>
      <m:oMath>
        <m:r>
          <w:rPr>
            <w:rFonts w:ascii="Cambria Math" w:eastAsiaTheme="minorEastAsia" w:hAnsi="Cambria Math"/>
            <w:lang w:val="en-US"/>
          </w:rPr>
          <m:t>t</m:t>
        </m:r>
        <m:r>
          <w:rPr>
            <w:rFonts w:ascii="Cambria Math" w:eastAsiaTheme="minorEastAsia" w:hAnsi="Cambria Math"/>
          </w:rPr>
          <m:t>=0</m:t>
        </m:r>
      </m:oMath>
      <w:r>
        <w:rPr>
          <w:rFonts w:asciiTheme="minorHAnsi" w:eastAsiaTheme="minorEastAsia" w:hAnsiTheme="minorHAnsi"/>
          <w:iCs/>
        </w:rPr>
        <w:t xml:space="preserve"> </w:t>
      </w:r>
      <w:r>
        <w:rPr>
          <w:rFonts w:eastAsiaTheme="minorEastAsia" w:cs="Calibri"/>
          <w:iCs/>
        </w:rPr>
        <w:t>ў</w:t>
      </w:r>
      <w:r>
        <w:rPr>
          <w:rFonts w:asciiTheme="minorHAnsi" w:eastAsiaTheme="minorEastAsia" w:hAnsiTheme="minorHAnsi"/>
          <w:iCs/>
        </w:rPr>
        <w:t xml:space="preserve">ақыт моментинде 1-электрон </w:t>
      </w:r>
      <m:oMath>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oMath>
      <w:r>
        <w:rPr>
          <w:rFonts w:asciiTheme="minorHAnsi" w:eastAsiaTheme="minorEastAsia" w:hAnsiTheme="minorHAnsi"/>
          <w:iCs/>
        </w:rPr>
        <w:t xml:space="preserve"> ҳалында, ал 2-электрон </w:t>
      </w:r>
      <m:oMath>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2</m:t>
            </m:r>
          </m:sub>
        </m:sSub>
      </m:oMath>
      <w:r>
        <w:rPr>
          <w:rFonts w:asciiTheme="minorHAnsi" w:eastAsiaTheme="minorEastAsia" w:hAnsiTheme="minorHAnsi"/>
          <w:iCs/>
        </w:rPr>
        <w:t xml:space="preserve"> ҳалда тур</w:t>
      </w:r>
      <w:r>
        <w:rPr>
          <w:rFonts w:eastAsiaTheme="minorEastAsia" w:cs="Calibri"/>
          <w:iCs/>
        </w:rPr>
        <w:t>ғ</w:t>
      </w:r>
      <w:r>
        <w:rPr>
          <w:rFonts w:asciiTheme="minorHAnsi" w:eastAsiaTheme="minorEastAsia" w:hAnsiTheme="minorHAnsi"/>
          <w:iCs/>
        </w:rPr>
        <w:t xml:space="preserve">ан болса, онда </w:t>
      </w:r>
    </w:p>
    <w:tbl>
      <w:tblPr>
        <w:tblW w:w="0" w:type="auto"/>
        <w:jc w:val="center"/>
        <w:tblLook w:val="04A0" w:firstRow="1" w:lastRow="0" w:firstColumn="1" w:lastColumn="0" w:noHBand="0" w:noVBand="1"/>
      </w:tblPr>
      <w:tblGrid>
        <w:gridCol w:w="8359"/>
        <w:gridCol w:w="986"/>
      </w:tblGrid>
      <w:tr w:rsidR="00556B31" w:rsidRPr="00857755" w14:paraId="15327815" w14:textId="77777777" w:rsidTr="008A0BDB">
        <w:trPr>
          <w:jc w:val="center"/>
        </w:trPr>
        <w:tc>
          <w:tcPr>
            <w:tcW w:w="8359" w:type="dxa"/>
          </w:tcPr>
          <w:p w14:paraId="1737F5C5" w14:textId="02BC6318" w:rsidR="00556B31" w:rsidRPr="00556B31" w:rsidRDefault="00556B31" w:rsidP="008A0BDB">
            <w:pPr>
              <w:ind w:firstLine="0"/>
              <w:jc w:val="center"/>
              <w:rPr>
                <w:rFonts w:asciiTheme="minorHAnsi" w:hAnsiTheme="minorHAnsi"/>
                <w:i/>
                <w:iCs/>
              </w:rPr>
            </w:pPr>
            <m:oMathPara>
              <m:oMath>
                <m:r>
                  <w:rPr>
                    <w:rFonts w:ascii="Cambria Math" w:hAnsi="Cambria Math"/>
                  </w:rPr>
                  <m:t>τ=</m:t>
                </m:r>
                <m:f>
                  <m:fPr>
                    <m:ctrlPr>
                      <w:rPr>
                        <w:rFonts w:ascii="Cambria Math" w:hAnsi="Cambria Math"/>
                        <w:i/>
                        <w:iCs/>
                      </w:rPr>
                    </m:ctrlPr>
                  </m:fPr>
                  <m:num>
                    <m:r>
                      <w:rPr>
                        <w:rFonts w:ascii="Cambria Math" w:hAnsi="Cambria Math" w:cs="Calibri"/>
                      </w:rPr>
                      <m:t>π</m:t>
                    </m:r>
                    <m:r>
                      <w:rPr>
                        <w:rFonts w:ascii="Cambria Math" w:hAnsi="Cambria Math"/>
                      </w:rPr>
                      <m:t>ℏ</m:t>
                    </m:r>
                  </m:num>
                  <m:den>
                    <m:r>
                      <w:rPr>
                        <w:rFonts w:ascii="Cambria Math" w:hAnsi="Cambria Math"/>
                      </w:rPr>
                      <m:t>2</m:t>
                    </m:r>
                    <m:r>
                      <w:rPr>
                        <w:rFonts w:ascii="Cambria Math" w:hAnsi="Cambria Math"/>
                        <w:lang w:val="en-US"/>
                      </w:rPr>
                      <m:t>A</m:t>
                    </m:r>
                  </m:den>
                </m:f>
              </m:oMath>
            </m:oMathPara>
          </w:p>
        </w:tc>
        <w:tc>
          <w:tcPr>
            <w:tcW w:w="986" w:type="dxa"/>
          </w:tcPr>
          <w:p w14:paraId="58DC443B" w14:textId="36A52B7F" w:rsidR="00556B31" w:rsidRPr="00857755" w:rsidRDefault="00556B31" w:rsidP="008A0BDB">
            <w:pPr>
              <w:ind w:firstLine="0"/>
              <w:jc w:val="center"/>
              <w:rPr>
                <w:rFonts w:asciiTheme="minorHAnsi" w:hAnsiTheme="minorHAnsi"/>
              </w:rPr>
            </w:pPr>
            <w:r>
              <w:rPr>
                <w:rFonts w:asciiTheme="minorHAnsi" w:hAnsiTheme="minorHAnsi"/>
              </w:rPr>
              <w:t>(67.9)</w:t>
            </w:r>
          </w:p>
        </w:tc>
      </w:tr>
    </w:tbl>
    <w:p w14:paraId="4536A782" w14:textId="5C973DA6" w:rsidR="00556B31" w:rsidRPr="00556B31" w:rsidRDefault="00556B31" w:rsidP="00447BD2">
      <w:pPr>
        <w:ind w:firstLine="0"/>
        <w:rPr>
          <w:rFonts w:asciiTheme="minorHAnsi" w:eastAsiaTheme="minorEastAsia" w:hAnsiTheme="minorHAnsi"/>
          <w:iCs/>
        </w:rPr>
      </w:pPr>
      <w:r>
        <w:rPr>
          <w:rFonts w:eastAsiaTheme="minorEastAsia" w:cs="Calibri"/>
          <w:iCs/>
        </w:rPr>
        <w:t>ў</w:t>
      </w:r>
      <w:r>
        <w:rPr>
          <w:rFonts w:asciiTheme="minorHAnsi" w:eastAsiaTheme="minorEastAsia" w:hAnsiTheme="minorHAnsi"/>
          <w:iCs/>
        </w:rPr>
        <w:t>ақты өткенде электронлар ҳалларын алмастырады.</w:t>
      </w:r>
    </w:p>
    <w:p w14:paraId="6324B504" w14:textId="056CCDDB" w:rsidR="00556B31" w:rsidRPr="00556B31" w:rsidRDefault="00556B31" w:rsidP="00447BD2">
      <w:pPr>
        <w:ind w:firstLine="0"/>
        <w:rPr>
          <w:rFonts w:asciiTheme="minorHAnsi" w:eastAsiaTheme="minorEastAsia" w:hAnsiTheme="minorHAnsi"/>
          <w:iCs/>
        </w:rPr>
      </w:pPr>
      <m:oMathPara>
        <m:oMath>
          <m:r>
            <w:rPr>
              <w:rFonts w:ascii="Cambria Math" w:eastAsiaTheme="minorEastAsia" w:hAnsi="Cambria Math"/>
            </w:rPr>
            <m:t>-i</m:t>
          </m:r>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2</m:t>
                  </m:r>
                </m:sub>
              </m:sSub>
            </m:sub>
          </m:sSub>
          <m:d>
            <m:dPr>
              <m:ctrlPr>
                <w:rPr>
                  <w:rFonts w:ascii="Cambria Math" w:eastAsiaTheme="minorEastAsia" w:hAnsi="Cambria Math"/>
                  <w:i/>
                  <w:iCs/>
                </w:rPr>
              </m:ctrlPr>
            </m:dPr>
            <m:e>
              <m:r>
                <w:rPr>
                  <w:rFonts w:ascii="Cambria Math" w:eastAsiaTheme="minorEastAsia" w:hAnsi="Cambria Math"/>
                </w:rPr>
                <m:t>1</m:t>
              </m:r>
            </m:e>
          </m:d>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sub>
          </m:sSub>
          <m:d>
            <m:dPr>
              <m:ctrlPr>
                <w:rPr>
                  <w:rFonts w:ascii="Cambria Math" w:eastAsiaTheme="minorEastAsia" w:hAnsi="Cambria Math"/>
                  <w:i/>
                  <w:iCs/>
                </w:rPr>
              </m:ctrlPr>
            </m:dPr>
            <m:e>
              <m:r>
                <w:rPr>
                  <w:rFonts w:ascii="Cambria Math" w:eastAsiaTheme="minorEastAsia" w:hAnsi="Cambria Math"/>
                </w:rPr>
                <m:t>2</m:t>
              </m:r>
            </m:e>
          </m:d>
          <m:sSup>
            <m:sSupPr>
              <m:ctrlPr>
                <w:rPr>
                  <w:rFonts w:ascii="Cambria Math" w:eastAsiaTheme="minorEastAsia" w:hAnsi="Cambria Math"/>
                  <w:i/>
                  <w:iCs/>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i</m:t>
                  </m:r>
                </m:num>
                <m:den>
                  <m:r>
                    <w:rPr>
                      <w:rFonts w:ascii="Cambria Math" w:eastAsiaTheme="minorEastAsia" w:hAnsi="Cambria Math"/>
                    </w:rPr>
                    <m:t>ℏ</m:t>
                  </m:r>
                </m:den>
              </m:f>
              <m:d>
                <m:dPr>
                  <m:ctrlPr>
                    <w:rPr>
                      <w:rFonts w:ascii="Cambria Math" w:eastAsiaTheme="minorEastAsia" w:hAnsi="Cambria Math"/>
                      <w:i/>
                      <w:iCs/>
                    </w:rPr>
                  </m:ctrlPr>
                </m:dPr>
                <m:e>
                  <m:r>
                    <w:rPr>
                      <w:rFonts w:ascii="Cambria Math" w:eastAsiaTheme="minorEastAsia" w:hAnsi="Cambria Math"/>
                    </w:rPr>
                    <m:t>E+C</m:t>
                  </m:r>
                </m:e>
              </m:d>
              <m:r>
                <w:rPr>
                  <w:rFonts w:ascii="Cambria Math" w:eastAsiaTheme="minorEastAsia" w:hAnsi="Cambria Math"/>
                </w:rPr>
                <m:t>t</m:t>
              </m:r>
            </m:sup>
          </m:sSup>
        </m:oMath>
      </m:oMathPara>
    </w:p>
    <w:p w14:paraId="7CD822F9" w14:textId="7DC78EA0" w:rsidR="00556B31" w:rsidRPr="00556B31" w:rsidRDefault="00556B31" w:rsidP="00447BD2">
      <w:pPr>
        <w:ind w:firstLine="0"/>
        <w:rPr>
          <w:rFonts w:asciiTheme="minorHAnsi" w:eastAsiaTheme="minorEastAsia" w:hAnsiTheme="minorHAnsi"/>
          <w:iCs/>
        </w:rPr>
      </w:pPr>
      <w:r>
        <w:rPr>
          <w:rFonts w:asciiTheme="minorHAnsi" w:eastAsiaTheme="minorEastAsia" w:hAnsiTheme="minorHAnsi"/>
          <w:iCs/>
        </w:rPr>
        <w:t xml:space="preserve">толқын функциясы биринши электронды </w:t>
      </w:r>
      <m:oMath>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2</m:t>
                </m:r>
              </m:sub>
            </m:sSub>
          </m:sub>
        </m:sSub>
      </m:oMath>
      <w:r>
        <w:rPr>
          <w:rFonts w:asciiTheme="minorHAnsi" w:eastAsiaTheme="minorEastAsia" w:hAnsiTheme="minorHAnsi"/>
          <w:iCs/>
        </w:rPr>
        <w:t xml:space="preserve"> ҳалда, ал екинши электронды </w:t>
      </w:r>
      <m:oMath>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sub>
        </m:sSub>
      </m:oMath>
      <w:r>
        <w:rPr>
          <w:rFonts w:asciiTheme="minorHAnsi" w:eastAsiaTheme="minorEastAsia" w:hAnsiTheme="minorHAnsi"/>
          <w:iCs/>
        </w:rPr>
        <w:t xml:space="preserve"> ҳалда табы</w:t>
      </w:r>
      <w:r>
        <w:rPr>
          <w:rFonts w:eastAsiaTheme="minorEastAsia" w:cs="Calibri"/>
          <w:iCs/>
        </w:rPr>
        <w:t>ўғ</w:t>
      </w:r>
      <w:r>
        <w:rPr>
          <w:rFonts w:asciiTheme="minorHAnsi" w:eastAsiaTheme="minorEastAsia" w:hAnsiTheme="minorHAnsi"/>
          <w:iCs/>
        </w:rPr>
        <w:t>а жу</w:t>
      </w:r>
      <w:r>
        <w:rPr>
          <w:rFonts w:eastAsiaTheme="minorEastAsia" w:cs="Calibri"/>
          <w:iCs/>
        </w:rPr>
        <w:t>ў</w:t>
      </w:r>
      <w:r>
        <w:rPr>
          <w:rFonts w:asciiTheme="minorHAnsi" w:eastAsiaTheme="minorEastAsia" w:hAnsiTheme="minorHAnsi"/>
          <w:iCs/>
        </w:rPr>
        <w:t>ап береди. 2</w:t>
      </w:r>
      <w:r>
        <w:rPr>
          <w:rFonts w:ascii="Cambria" w:eastAsiaTheme="minorEastAsia" w:hAnsi="Cambria"/>
          <w:iCs/>
        </w:rPr>
        <w:t>τ</w:t>
      </w:r>
      <w:r>
        <w:rPr>
          <w:rFonts w:asciiTheme="minorHAnsi" w:eastAsiaTheme="minorEastAsia" w:hAnsiTheme="minorHAnsi"/>
          <w:iCs/>
        </w:rPr>
        <w:t xml:space="preserve"> </w:t>
      </w:r>
      <w:r>
        <w:rPr>
          <w:rFonts w:eastAsiaTheme="minorEastAsia" w:cs="Calibri"/>
          <w:iCs/>
        </w:rPr>
        <w:t>ў</w:t>
      </w:r>
      <w:r>
        <w:rPr>
          <w:rFonts w:asciiTheme="minorHAnsi" w:eastAsiaTheme="minorEastAsia" w:hAnsiTheme="minorHAnsi"/>
          <w:iCs/>
        </w:rPr>
        <w:t>ақыты өткеннен кейин олар баслан</w:t>
      </w:r>
      <w:r>
        <w:rPr>
          <w:rFonts w:eastAsiaTheme="minorEastAsia" w:cs="Calibri"/>
          <w:iCs/>
        </w:rPr>
        <w:t>ғ</w:t>
      </w:r>
      <w:r>
        <w:rPr>
          <w:rFonts w:asciiTheme="minorHAnsi" w:eastAsiaTheme="minorEastAsia" w:hAnsiTheme="minorHAnsi"/>
          <w:iCs/>
        </w:rPr>
        <w:t>ыш ҳал</w:t>
      </w:r>
      <w:r w:rsidR="007F719B">
        <w:rPr>
          <w:rFonts w:eastAsiaTheme="minorEastAsia" w:cs="Calibri"/>
          <w:iCs/>
        </w:rPr>
        <w:t>ғ</w:t>
      </w:r>
      <w:r>
        <w:rPr>
          <w:rFonts w:asciiTheme="minorHAnsi" w:eastAsiaTheme="minorEastAsia" w:hAnsiTheme="minorHAnsi"/>
          <w:iCs/>
        </w:rPr>
        <w:t xml:space="preserve">а қайтып келеди ҳ.т.б. Солай етип, электронлар </w:t>
      </w:r>
      <w:r>
        <w:rPr>
          <w:rFonts w:eastAsiaTheme="minorEastAsia" w:cs="Calibri"/>
          <w:iCs/>
        </w:rPr>
        <w:t>τ</w:t>
      </w:r>
      <w:r>
        <w:rPr>
          <w:rFonts w:asciiTheme="minorHAnsi" w:eastAsiaTheme="minorEastAsia" w:hAnsiTheme="minorHAnsi"/>
          <w:iCs/>
        </w:rPr>
        <w:t xml:space="preserve"> </w:t>
      </w:r>
      <w:r>
        <w:rPr>
          <w:rFonts w:eastAsiaTheme="minorEastAsia" w:cs="Calibri"/>
          <w:iCs/>
        </w:rPr>
        <w:t>дәўири менен</w:t>
      </w:r>
      <w:r w:rsidR="007F719B">
        <w:rPr>
          <w:rFonts w:eastAsiaTheme="minorEastAsia" w:cs="Calibri"/>
          <w:iCs/>
        </w:rPr>
        <w:t xml:space="preserve"> ҳалларын алмастырады екен. Усындай ҳалларды алмасыўды</w:t>
      </w:r>
      <w:r w:rsidRPr="00556B31">
        <w:rPr>
          <w:rFonts w:asciiTheme="minorHAnsi" w:eastAsiaTheme="minorEastAsia" w:hAnsiTheme="minorHAnsi"/>
          <w:iCs/>
        </w:rPr>
        <w:t xml:space="preserve"> </w:t>
      </w:r>
      <w:r w:rsidR="007F719B">
        <w:rPr>
          <w:rFonts w:asciiTheme="minorHAnsi" w:eastAsiaTheme="minorEastAsia" w:hAnsiTheme="minorHAnsi"/>
          <w:iCs/>
        </w:rPr>
        <w:t>көргизбели түрде былайынша жийи көрсетеди</w:t>
      </w:r>
      <w:r w:rsidRPr="00556B31">
        <w:rPr>
          <w:rFonts w:asciiTheme="minorHAnsi" w:eastAsiaTheme="minorEastAsia" w:hAnsiTheme="minorHAnsi"/>
          <w:iCs/>
        </w:rPr>
        <w:t>:</w:t>
      </w:r>
      <w:r w:rsidR="007F719B">
        <w:rPr>
          <w:rFonts w:asciiTheme="minorHAnsi" w:eastAsiaTheme="minorEastAsia" w:hAnsiTheme="minorHAnsi"/>
          <w:iCs/>
        </w:rPr>
        <w:t xml:space="preserve"> системаның электронларының бири (мысалы) бир атомнан ушып шы</w:t>
      </w:r>
      <w:r w:rsidR="007F719B">
        <w:rPr>
          <w:rFonts w:eastAsiaTheme="minorEastAsia" w:cs="Calibri"/>
          <w:iCs/>
        </w:rPr>
        <w:t>ғ</w:t>
      </w:r>
      <w:r w:rsidR="007F719B">
        <w:rPr>
          <w:rFonts w:asciiTheme="minorHAnsi" w:eastAsiaTheme="minorEastAsia" w:hAnsiTheme="minorHAnsi"/>
          <w:iCs/>
        </w:rPr>
        <w:t>ады ҳәм екинши атом тәрепинен жутылады</w:t>
      </w:r>
      <w:r w:rsidRPr="00556B31">
        <w:rPr>
          <w:rFonts w:asciiTheme="minorHAnsi" w:eastAsiaTheme="minorEastAsia" w:hAnsiTheme="minorHAnsi"/>
          <w:iCs/>
        </w:rPr>
        <w:t xml:space="preserve">. </w:t>
      </w:r>
      <w:r w:rsidR="007F719B">
        <w:rPr>
          <w:rFonts w:asciiTheme="minorHAnsi" w:eastAsiaTheme="minorEastAsia" w:hAnsiTheme="minorHAnsi"/>
          <w:iCs/>
        </w:rPr>
        <w:t>Өз гезегинде, екинши атомнан электрон ушын шы</w:t>
      </w:r>
      <w:r w:rsidR="007F719B">
        <w:rPr>
          <w:rFonts w:eastAsiaTheme="minorEastAsia" w:cs="Calibri"/>
          <w:iCs/>
        </w:rPr>
        <w:t>ғ</w:t>
      </w:r>
      <w:r w:rsidR="007F719B">
        <w:rPr>
          <w:rFonts w:asciiTheme="minorHAnsi" w:eastAsiaTheme="minorEastAsia" w:hAnsiTheme="minorHAnsi"/>
          <w:iCs/>
        </w:rPr>
        <w:t>ады ҳәм ол биринши атом тәрепинен жутылады.</w:t>
      </w:r>
      <w:r w:rsidRPr="00556B31">
        <w:rPr>
          <w:rFonts w:asciiTheme="minorHAnsi" w:eastAsiaTheme="minorEastAsia" w:hAnsiTheme="minorHAnsi"/>
          <w:iCs/>
        </w:rPr>
        <w:t xml:space="preserve"> </w:t>
      </w:r>
      <w:r w:rsidR="007F719B">
        <w:rPr>
          <w:rFonts w:asciiTheme="minorHAnsi" w:eastAsiaTheme="minorEastAsia" w:hAnsiTheme="minorHAnsi"/>
          <w:iCs/>
        </w:rPr>
        <w:t>Электронлардың "ушып шы</w:t>
      </w:r>
      <w:r w:rsidR="007F719B">
        <w:rPr>
          <w:rFonts w:eastAsiaTheme="minorEastAsia" w:cs="Calibri"/>
          <w:iCs/>
        </w:rPr>
        <w:t>ғ</w:t>
      </w:r>
      <w:r w:rsidR="007F719B">
        <w:rPr>
          <w:rFonts w:asciiTheme="minorHAnsi" w:eastAsiaTheme="minorEastAsia" w:hAnsiTheme="minorHAnsi"/>
          <w:iCs/>
        </w:rPr>
        <w:t>ы</w:t>
      </w:r>
      <w:r w:rsidR="007F719B">
        <w:rPr>
          <w:rFonts w:eastAsiaTheme="minorEastAsia" w:cs="Calibri"/>
          <w:iCs/>
        </w:rPr>
        <w:t>ў</w:t>
      </w:r>
      <w:r w:rsidR="007F719B">
        <w:rPr>
          <w:rFonts w:asciiTheme="minorHAnsi" w:eastAsiaTheme="minorEastAsia" w:hAnsiTheme="minorHAnsi"/>
          <w:iCs/>
        </w:rPr>
        <w:t>ы" менен "тутып алыны</w:t>
      </w:r>
      <w:r w:rsidR="007F719B">
        <w:rPr>
          <w:rFonts w:eastAsiaTheme="minorEastAsia" w:cs="Calibri"/>
          <w:iCs/>
        </w:rPr>
        <w:t>ў</w:t>
      </w:r>
      <w:r w:rsidR="007F719B">
        <w:rPr>
          <w:rFonts w:asciiTheme="minorHAnsi" w:eastAsiaTheme="minorEastAsia" w:hAnsiTheme="minorHAnsi"/>
          <w:iCs/>
        </w:rPr>
        <w:t>ы" процессинде сәйкес атомлардың импульслериниң өзгерислери орын алады. Атомлардың импульслериниң өзгериси олардың арасында қандай да бир өз-ара тәсирлеси</w:t>
      </w:r>
      <w:r w:rsidR="007F719B">
        <w:rPr>
          <w:rFonts w:eastAsiaTheme="minorEastAsia" w:cs="Calibri"/>
          <w:iCs/>
        </w:rPr>
        <w:t>ў</w:t>
      </w:r>
      <w:r w:rsidR="007F719B">
        <w:rPr>
          <w:rFonts w:asciiTheme="minorHAnsi" w:eastAsiaTheme="minorEastAsia" w:hAnsiTheme="minorHAnsi"/>
          <w:iCs/>
        </w:rPr>
        <w:t>диң бар екенлигин аң</w:t>
      </w:r>
      <w:r w:rsidR="007F719B">
        <w:rPr>
          <w:rFonts w:eastAsiaTheme="minorEastAsia" w:cs="Calibri"/>
          <w:iCs/>
        </w:rPr>
        <w:t>ғ</w:t>
      </w:r>
      <w:r w:rsidR="007F719B">
        <w:rPr>
          <w:rFonts w:asciiTheme="minorHAnsi" w:eastAsiaTheme="minorEastAsia" w:hAnsiTheme="minorHAnsi"/>
          <w:iCs/>
        </w:rPr>
        <w:t>артады. Алмасы</w:t>
      </w:r>
      <w:r w:rsidR="007F719B">
        <w:rPr>
          <w:rFonts w:eastAsiaTheme="minorEastAsia" w:cs="Calibri"/>
          <w:iCs/>
        </w:rPr>
        <w:t>ў</w:t>
      </w:r>
      <w:r w:rsidR="007F719B">
        <w:rPr>
          <w:rFonts w:asciiTheme="minorHAnsi" w:eastAsiaTheme="minorEastAsia" w:hAnsiTheme="minorHAnsi"/>
          <w:iCs/>
        </w:rPr>
        <w:t xml:space="preserve"> тәсирлеси</w:t>
      </w:r>
      <w:r w:rsidR="007F719B">
        <w:rPr>
          <w:rFonts w:eastAsiaTheme="minorEastAsia" w:cs="Calibri"/>
          <w:iCs/>
        </w:rPr>
        <w:t>ў</w:t>
      </w:r>
      <w:r w:rsidR="007F719B">
        <w:rPr>
          <w:rFonts w:asciiTheme="minorHAnsi" w:eastAsiaTheme="minorEastAsia" w:hAnsiTheme="minorHAnsi"/>
          <w:iCs/>
        </w:rPr>
        <w:t>ин усындай етип схема түринде және көргизбели қара</w:t>
      </w:r>
      <w:r w:rsidR="007F719B">
        <w:rPr>
          <w:rFonts w:eastAsiaTheme="minorEastAsia" w:cs="Calibri"/>
          <w:iCs/>
        </w:rPr>
        <w:t>ў</w:t>
      </w:r>
      <w:r w:rsidR="007F719B">
        <w:rPr>
          <w:rFonts w:asciiTheme="minorHAnsi" w:eastAsiaTheme="minorEastAsia" w:hAnsiTheme="minorHAnsi"/>
          <w:iCs/>
        </w:rPr>
        <w:t xml:space="preserve"> "алмасы</w:t>
      </w:r>
      <w:r w:rsidR="007F719B">
        <w:rPr>
          <w:rFonts w:eastAsiaTheme="minorEastAsia" w:cs="Calibri"/>
          <w:iCs/>
        </w:rPr>
        <w:t>ў</w:t>
      </w:r>
      <w:r w:rsidR="007F719B">
        <w:rPr>
          <w:rFonts w:asciiTheme="minorHAnsi" w:eastAsiaTheme="minorEastAsia" w:hAnsiTheme="minorHAnsi"/>
          <w:iCs/>
        </w:rPr>
        <w:t xml:space="preserve">" </w:t>
      </w:r>
      <w:proofErr w:type="spellStart"/>
      <w:r w:rsidR="007F719B">
        <w:rPr>
          <w:rFonts w:asciiTheme="minorHAnsi" w:eastAsiaTheme="minorEastAsia" w:hAnsiTheme="minorHAnsi"/>
          <w:iCs/>
        </w:rPr>
        <w:t>термининиң</w:t>
      </w:r>
      <w:proofErr w:type="spellEnd"/>
      <w:r w:rsidR="007F719B">
        <w:rPr>
          <w:rFonts w:asciiTheme="minorHAnsi" w:eastAsiaTheme="minorEastAsia" w:hAnsiTheme="minorHAnsi"/>
          <w:iCs/>
        </w:rPr>
        <w:t xml:space="preserve"> дурыс сайлап </w:t>
      </w:r>
      <w:proofErr w:type="spellStart"/>
      <w:r w:rsidR="007F719B">
        <w:rPr>
          <w:rFonts w:asciiTheme="minorHAnsi" w:eastAsiaTheme="minorEastAsia" w:hAnsiTheme="minorHAnsi"/>
          <w:iCs/>
        </w:rPr>
        <w:t>алын</w:t>
      </w:r>
      <w:r w:rsidR="007F719B">
        <w:rPr>
          <w:rFonts w:eastAsiaTheme="minorEastAsia" w:cs="Calibri"/>
          <w:iCs/>
        </w:rPr>
        <w:t>ғ</w:t>
      </w:r>
      <w:r w:rsidR="007F719B">
        <w:rPr>
          <w:rFonts w:asciiTheme="minorHAnsi" w:eastAsiaTheme="minorEastAsia" w:hAnsiTheme="minorHAnsi"/>
          <w:iCs/>
        </w:rPr>
        <w:t>анлы</w:t>
      </w:r>
      <w:r w:rsidR="007F719B">
        <w:rPr>
          <w:rFonts w:eastAsiaTheme="minorEastAsia" w:cs="Calibri"/>
          <w:iCs/>
        </w:rPr>
        <w:t>ғ</w:t>
      </w:r>
      <w:r w:rsidR="007F719B">
        <w:rPr>
          <w:rFonts w:asciiTheme="minorHAnsi" w:eastAsiaTheme="minorEastAsia" w:hAnsiTheme="minorHAnsi"/>
          <w:iCs/>
        </w:rPr>
        <w:t>ын</w:t>
      </w:r>
      <w:proofErr w:type="spellEnd"/>
      <w:r w:rsidR="007F719B">
        <w:rPr>
          <w:rFonts w:asciiTheme="minorHAnsi" w:eastAsiaTheme="minorEastAsia" w:hAnsiTheme="minorHAnsi"/>
          <w:iCs/>
        </w:rPr>
        <w:t xml:space="preserve"> </w:t>
      </w:r>
      <w:proofErr w:type="spellStart"/>
      <w:r w:rsidR="007F719B">
        <w:rPr>
          <w:rFonts w:asciiTheme="minorHAnsi" w:eastAsiaTheme="minorEastAsia" w:hAnsiTheme="minorHAnsi"/>
          <w:iCs/>
        </w:rPr>
        <w:t>ақлайды</w:t>
      </w:r>
      <w:proofErr w:type="spellEnd"/>
      <w:r w:rsidR="007F719B">
        <w:rPr>
          <w:rFonts w:asciiTheme="minorHAnsi" w:eastAsiaTheme="minorEastAsia" w:hAnsiTheme="minorHAnsi"/>
          <w:iCs/>
        </w:rPr>
        <w:t xml:space="preserve">. Бирақ, оны </w:t>
      </w:r>
      <w:proofErr w:type="spellStart"/>
      <w:r w:rsidR="00923DE3">
        <w:rPr>
          <w:rFonts w:asciiTheme="minorHAnsi" w:eastAsiaTheme="minorEastAsia" w:hAnsiTheme="minorHAnsi"/>
          <w:iCs/>
        </w:rPr>
        <w:t>туппа-тү</w:t>
      </w:r>
      <w:r w:rsidR="00923DE3">
        <w:rPr>
          <w:rFonts w:eastAsiaTheme="minorEastAsia" w:cs="Calibri"/>
          <w:iCs/>
        </w:rPr>
        <w:t>ў</w:t>
      </w:r>
      <w:r w:rsidR="00923DE3">
        <w:rPr>
          <w:rFonts w:asciiTheme="minorHAnsi" w:eastAsiaTheme="minorEastAsia" w:hAnsiTheme="minorHAnsi"/>
          <w:iCs/>
        </w:rPr>
        <w:t>ры</w:t>
      </w:r>
      <w:proofErr w:type="spellEnd"/>
      <w:r w:rsidR="007F719B">
        <w:rPr>
          <w:rFonts w:asciiTheme="minorHAnsi" w:eastAsiaTheme="minorEastAsia" w:hAnsiTheme="minorHAnsi"/>
          <w:iCs/>
        </w:rPr>
        <w:t xml:space="preserve"> түсини</w:t>
      </w:r>
      <w:r w:rsidR="007F719B">
        <w:rPr>
          <w:rFonts w:eastAsiaTheme="minorEastAsia" w:cs="Calibri"/>
          <w:iCs/>
        </w:rPr>
        <w:t>ў</w:t>
      </w:r>
      <w:r w:rsidR="007F719B">
        <w:rPr>
          <w:rFonts w:asciiTheme="minorHAnsi" w:eastAsiaTheme="minorEastAsia" w:hAnsiTheme="minorHAnsi"/>
          <w:iCs/>
        </w:rPr>
        <w:t>диң кереги жоқ.</w:t>
      </w:r>
      <w:r w:rsidRPr="00556B31">
        <w:rPr>
          <w:rFonts w:asciiTheme="minorHAnsi" w:eastAsiaTheme="minorEastAsia" w:hAnsiTheme="minorHAnsi"/>
          <w:iCs/>
        </w:rPr>
        <w:t xml:space="preserve"> </w:t>
      </w:r>
    </w:p>
    <w:p w14:paraId="350FB761" w14:textId="68C58F8B" w:rsidR="00447BD2" w:rsidRDefault="00923DE3" w:rsidP="00447BD2">
      <w:pPr>
        <w:rPr>
          <w:rFonts w:eastAsiaTheme="minorEastAsia" w:cs="Calibri"/>
          <w:iCs/>
        </w:rPr>
      </w:pPr>
      <w:r>
        <w:rPr>
          <w:rFonts w:asciiTheme="minorHAnsi" w:eastAsiaTheme="minorEastAsia" w:hAnsiTheme="minorHAnsi"/>
          <w:iCs/>
        </w:rPr>
        <w:t>Бул ендиги талла</w:t>
      </w:r>
      <w:r>
        <w:rPr>
          <w:rFonts w:eastAsiaTheme="minorEastAsia" w:cs="Calibri"/>
          <w:iCs/>
        </w:rPr>
        <w:t>ў</w:t>
      </w:r>
      <w:r>
        <w:rPr>
          <w:rFonts w:asciiTheme="minorHAnsi" w:eastAsiaTheme="minorEastAsia" w:hAnsiTheme="minorHAnsi"/>
          <w:iCs/>
        </w:rPr>
        <w:t>ды айқын түрде көринеди:</w:t>
      </w:r>
      <w:r w:rsidR="00556B31" w:rsidRPr="00556B31">
        <w:rPr>
          <w:rFonts w:asciiTheme="minorHAnsi" w:eastAsiaTheme="minorEastAsia" w:hAnsiTheme="minorHAnsi"/>
          <w:iCs/>
        </w:rPr>
        <w:t xml:space="preserve"> </w:t>
      </w:r>
      <w:r>
        <w:rPr>
          <w:rFonts w:asciiTheme="minorHAnsi" w:eastAsiaTheme="minorEastAsia" w:hAnsiTheme="minorHAnsi"/>
          <w:iCs/>
        </w:rPr>
        <w:t xml:space="preserve">мейли </w:t>
      </w:r>
      <m:oMath>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oMath>
      <w:r>
        <w:rPr>
          <w:rFonts w:asciiTheme="minorHAnsi" w:eastAsiaTheme="minorEastAsia" w:hAnsiTheme="minorHAnsi"/>
          <w:iCs/>
        </w:rPr>
        <w:t xml:space="preserve"> ҳәм </w:t>
      </w:r>
      <m:oMath>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2</m:t>
            </m:r>
          </m:sub>
        </m:sSub>
      </m:oMath>
      <w:r>
        <w:rPr>
          <w:rFonts w:asciiTheme="minorHAnsi" w:eastAsiaTheme="minorEastAsia" w:hAnsiTheme="minorHAnsi"/>
          <w:iCs/>
        </w:rPr>
        <w:t xml:space="preserve"> ҳаллары еки атомда</w:t>
      </w:r>
      <w:r>
        <w:rPr>
          <w:rFonts w:eastAsiaTheme="minorEastAsia" w:cs="Calibri"/>
          <w:iCs/>
        </w:rPr>
        <w:t>ғ</w:t>
      </w:r>
      <w:r>
        <w:rPr>
          <w:rFonts w:asciiTheme="minorHAnsi" w:eastAsiaTheme="minorEastAsia" w:hAnsiTheme="minorHAnsi"/>
          <w:iCs/>
        </w:rPr>
        <w:t>ы электронлардың байланысқан ҳаллары болсын. Егер, биз жоқарыда</w:t>
      </w:r>
      <w:r>
        <w:rPr>
          <w:rFonts w:eastAsiaTheme="minorEastAsia" w:cs="Calibri"/>
          <w:iCs/>
        </w:rPr>
        <w:t xml:space="preserve"> тәрийипленген алмасыў процессин классикалық мәнисте </w:t>
      </w:r>
      <w:proofErr w:type="spellStart"/>
      <w:r>
        <w:rPr>
          <w:rFonts w:eastAsiaTheme="minorEastAsia" w:cs="Calibri"/>
          <w:iCs/>
        </w:rPr>
        <w:t>туппа</w:t>
      </w:r>
      <w:proofErr w:type="spellEnd"/>
      <w:r>
        <w:rPr>
          <w:rFonts w:eastAsiaTheme="minorEastAsia" w:cs="Calibri"/>
          <w:iCs/>
        </w:rPr>
        <w:t xml:space="preserve">-туўры түсинетуғын болсақ, онда қарама-қарсылық пайда болған болар еди. Ҳақыйқатында да, сырттан байланыс энергиясының мәнисинен үлкен энергия </w:t>
      </w:r>
      <w:proofErr w:type="spellStart"/>
      <w:r>
        <w:rPr>
          <w:rFonts w:eastAsiaTheme="minorEastAsia" w:cs="Calibri"/>
          <w:iCs/>
        </w:rPr>
        <w:t>алынбаса</w:t>
      </w:r>
      <w:proofErr w:type="spellEnd"/>
      <w:r>
        <w:rPr>
          <w:rFonts w:eastAsiaTheme="minorEastAsia" w:cs="Calibri"/>
          <w:iCs/>
        </w:rPr>
        <w:t xml:space="preserve"> (ямаса берилмесе) атомнан электрон атомнан "ушып шыға" алмаған ямаса баска атом тәрепинен "тутып алынбаған" болар еди. Ҳақыйқатында, алмасыў т</w:t>
      </w:r>
      <w:r w:rsidR="00447BD2">
        <w:rPr>
          <w:rFonts w:eastAsiaTheme="minorEastAsia" w:cs="Calibri"/>
          <w:iCs/>
        </w:rPr>
        <w:t>ә</w:t>
      </w:r>
      <w:r>
        <w:rPr>
          <w:rFonts w:eastAsiaTheme="minorEastAsia" w:cs="Calibri"/>
          <w:iCs/>
        </w:rPr>
        <w:t>сирлесиўи орын алатуғын</w:t>
      </w:r>
      <w:r w:rsidR="00447BD2">
        <w:rPr>
          <w:rFonts w:eastAsiaTheme="minorEastAsia" w:cs="Calibri"/>
          <w:iCs/>
        </w:rPr>
        <w:t xml:space="preserve"> еки атомның ҳәр бири белгили болған энергияға ийе ҳалда турмайды. Системаның </w:t>
      </w:r>
      <w:proofErr w:type="spellStart"/>
      <w:r w:rsidR="00447BD2">
        <w:rPr>
          <w:rFonts w:eastAsiaTheme="minorEastAsia" w:cs="Calibri"/>
          <w:iCs/>
        </w:rPr>
        <w:t>энергиясындағы</w:t>
      </w:r>
      <w:proofErr w:type="spellEnd"/>
      <w:r w:rsidR="00447BD2">
        <w:rPr>
          <w:rFonts w:eastAsiaTheme="minorEastAsia" w:cs="Calibri"/>
          <w:iCs/>
        </w:rPr>
        <w:t xml:space="preserve"> анықсызлық </w:t>
      </w:r>
      <m:oMath>
        <m:r>
          <w:rPr>
            <w:rFonts w:ascii="Cambria Math" w:eastAsiaTheme="minorEastAsia" w:hAnsi="Cambria Math" w:cs="Calibri"/>
          </w:rPr>
          <m:t>∆E</m:t>
        </m:r>
      </m:oMath>
      <w:r w:rsidR="00447BD2" w:rsidRPr="00447BD2">
        <w:rPr>
          <w:rFonts w:eastAsiaTheme="minorEastAsia" w:cs="Calibri"/>
          <w:iCs/>
        </w:rPr>
        <w:t xml:space="preserve"> </w:t>
      </w:r>
      <w:proofErr w:type="spellStart"/>
      <w:r w:rsidR="00447BD2">
        <w:rPr>
          <w:rFonts w:eastAsiaTheme="minorEastAsia" w:cs="Calibri"/>
          <w:iCs/>
        </w:rPr>
        <w:t>ниң</w:t>
      </w:r>
      <w:proofErr w:type="spellEnd"/>
      <w:r w:rsidR="00447BD2">
        <w:rPr>
          <w:rFonts w:eastAsiaTheme="minorEastAsia" w:cs="Calibri"/>
          <w:iCs/>
        </w:rPr>
        <w:t xml:space="preserve"> мәнисиниң тәртиби </w:t>
      </w:r>
      <m:oMath>
        <m:r>
          <w:rPr>
            <w:rFonts w:ascii="Cambria Math" w:eastAsiaTheme="minorEastAsia" w:hAnsi="Cambria Math" w:cs="Calibri"/>
          </w:rPr>
          <m:t>∆E~A</m:t>
        </m:r>
      </m:oMath>
      <w:r w:rsidR="00447BD2">
        <w:rPr>
          <w:rFonts w:eastAsiaTheme="minorEastAsia" w:cs="Calibri"/>
          <w:iCs/>
        </w:rPr>
        <w:t xml:space="preserve"> шамасындай. Шамасы </w:t>
      </w:r>
    </w:p>
    <w:p w14:paraId="7F486E9F" w14:textId="0548645B" w:rsidR="00447BD2" w:rsidRPr="00447BD2" w:rsidRDefault="00447BD2" w:rsidP="00447BD2">
      <w:pPr>
        <w:rPr>
          <w:rFonts w:eastAsiaTheme="minorEastAsia" w:cs="Calibri"/>
          <w:iCs/>
        </w:rPr>
      </w:pPr>
      <m:oMathPara>
        <m:oMath>
          <m:r>
            <w:rPr>
              <w:rFonts w:ascii="Cambria Math" w:eastAsiaTheme="minorEastAsia" w:hAnsi="Cambria Math" w:cs="Calibri"/>
            </w:rPr>
            <m:t>∆E∆t~Aτ~ℏ</m:t>
          </m:r>
        </m:oMath>
      </m:oMathPara>
    </w:p>
    <w:p w14:paraId="4718F7F5" w14:textId="58302072" w:rsidR="00556B31" w:rsidRPr="00556B31" w:rsidRDefault="00447BD2" w:rsidP="00447BD2">
      <w:pPr>
        <w:ind w:firstLine="0"/>
        <w:rPr>
          <w:rFonts w:asciiTheme="minorHAnsi" w:eastAsiaTheme="minorEastAsia" w:hAnsiTheme="minorHAnsi"/>
          <w:iCs/>
        </w:rPr>
      </w:pPr>
      <w:r>
        <w:rPr>
          <w:rFonts w:eastAsiaTheme="minorEastAsia" w:cs="Calibri"/>
          <w:iCs/>
        </w:rPr>
        <w:t>қатнасының жәрдеминде анықланатуғын алмасыў ўақыты болған τ ўақыты ишинде энергияның турақлы болатуғынлығы ҳаққында гәп етиўдиң мәниси жоқ.</w:t>
      </w:r>
      <w:r w:rsidR="00556B31" w:rsidRPr="00556B31">
        <w:rPr>
          <w:rFonts w:asciiTheme="minorHAnsi" w:eastAsiaTheme="minorEastAsia" w:hAnsiTheme="minorHAnsi"/>
          <w:iCs/>
        </w:rPr>
        <w:t xml:space="preserve"> </w:t>
      </w:r>
      <w:r>
        <w:rPr>
          <w:rFonts w:eastAsiaTheme="minorEastAsia" w:cs="Calibri"/>
          <w:iCs/>
        </w:rPr>
        <w:t xml:space="preserve">τ ўақыты ишинде система белгили болған энергия менен импульске ийе ҳалда турмайды. </w:t>
      </w:r>
      <w:r>
        <w:rPr>
          <w:rFonts w:eastAsiaTheme="minorEastAsia" w:cs="Calibri"/>
          <w:iCs/>
        </w:rPr>
        <w:lastRenderedPageBreak/>
        <w:t xml:space="preserve">Бундай жағдайда электронлардың екеўи де </w:t>
      </w:r>
      <m:oMath>
        <m:r>
          <w:rPr>
            <w:rFonts w:ascii="Cambria Math" w:eastAsiaTheme="minorEastAsia" w:hAnsi="Cambria Math"/>
          </w:rPr>
          <m:t>Φ</m:t>
        </m:r>
        <m:d>
          <m:dPr>
            <m:ctrlPr>
              <w:rPr>
                <w:rFonts w:ascii="Cambria Math" w:eastAsiaTheme="minorEastAsia" w:hAnsi="Cambria Math"/>
                <w:i/>
                <w:iCs/>
              </w:rPr>
            </m:ctrlPr>
          </m:dPr>
          <m:e>
            <m:r>
              <w:rPr>
                <w:rFonts w:ascii="Cambria Math" w:eastAsiaTheme="minorEastAsia" w:hAnsi="Cambria Math"/>
              </w:rPr>
              <m:t>t</m:t>
            </m:r>
          </m:e>
        </m:d>
      </m:oMath>
      <w:r>
        <w:rPr>
          <w:rFonts w:eastAsiaTheme="minorEastAsia" w:cs="Calibri"/>
          <w:iCs/>
        </w:rPr>
        <w:t xml:space="preserve"> толқын функциясы менен тәрийипленетуғын ҳалда турады.</w:t>
      </w:r>
      <w:r w:rsidR="00556B31" w:rsidRPr="00556B31">
        <w:rPr>
          <w:rFonts w:asciiTheme="minorHAnsi" w:eastAsiaTheme="minorEastAsia" w:hAnsiTheme="minorHAnsi"/>
          <w:iCs/>
        </w:rPr>
        <w:t xml:space="preserve"> </w:t>
      </w:r>
    </w:p>
    <w:p w14:paraId="3590B68C" w14:textId="7B8592C5" w:rsidR="00CD18CC" w:rsidRPr="00CD18CC" w:rsidRDefault="00716F2C" w:rsidP="00716F2C">
      <w:pPr>
        <w:rPr>
          <w:rFonts w:asciiTheme="minorHAnsi" w:eastAsiaTheme="minorEastAsia" w:hAnsiTheme="minorHAnsi"/>
          <w:iCs/>
        </w:rPr>
      </w:pPr>
      <w:r>
        <w:rPr>
          <w:rFonts w:asciiTheme="minorHAnsi" w:eastAsiaTheme="minorEastAsia" w:hAnsiTheme="minorHAnsi"/>
          <w:iCs/>
        </w:rPr>
        <w:t>Усы жа</w:t>
      </w:r>
      <w:r>
        <w:rPr>
          <w:rFonts w:eastAsiaTheme="minorEastAsia" w:cs="Calibri"/>
          <w:iCs/>
        </w:rPr>
        <w:t>ғ</w:t>
      </w:r>
      <w:r>
        <w:rPr>
          <w:rFonts w:asciiTheme="minorHAnsi" w:eastAsiaTheme="minorEastAsia" w:hAnsiTheme="minorHAnsi"/>
          <w:iCs/>
        </w:rPr>
        <w:t>дай</w:t>
      </w:r>
      <w:r>
        <w:rPr>
          <w:rFonts w:eastAsiaTheme="minorEastAsia" w:cs="Calibri"/>
          <w:iCs/>
        </w:rPr>
        <w:t>ғ</w:t>
      </w:r>
      <w:r>
        <w:rPr>
          <w:rFonts w:asciiTheme="minorHAnsi" w:eastAsiaTheme="minorEastAsia" w:hAnsiTheme="minorHAnsi"/>
          <w:iCs/>
        </w:rPr>
        <w:t xml:space="preserve">а байланыслы атомлардың "электронлар менен </w:t>
      </w:r>
      <w:proofErr w:type="spellStart"/>
      <w:r>
        <w:rPr>
          <w:rFonts w:asciiTheme="minorHAnsi" w:eastAsiaTheme="minorEastAsia" w:hAnsiTheme="minorHAnsi"/>
          <w:iCs/>
        </w:rPr>
        <w:t>алмасқанында</w:t>
      </w:r>
      <w:r>
        <w:rPr>
          <w:rFonts w:eastAsiaTheme="minorEastAsia" w:cs="Calibri"/>
          <w:iCs/>
        </w:rPr>
        <w:t>ғ</w:t>
      </w:r>
      <w:r>
        <w:rPr>
          <w:rFonts w:asciiTheme="minorHAnsi" w:eastAsiaTheme="minorEastAsia" w:hAnsiTheme="minorHAnsi"/>
          <w:iCs/>
        </w:rPr>
        <w:t>ы</w:t>
      </w:r>
      <w:proofErr w:type="spellEnd"/>
      <w:r>
        <w:rPr>
          <w:rFonts w:asciiTheme="minorHAnsi" w:eastAsiaTheme="minorEastAsia" w:hAnsiTheme="minorHAnsi"/>
          <w:iCs/>
        </w:rPr>
        <w:t>" теби</w:t>
      </w:r>
      <w:r>
        <w:rPr>
          <w:rFonts w:eastAsiaTheme="minorEastAsia" w:cs="Calibri"/>
          <w:iCs/>
        </w:rPr>
        <w:t>ў</w:t>
      </w:r>
      <w:r>
        <w:rPr>
          <w:rFonts w:asciiTheme="minorHAnsi" w:eastAsiaTheme="minorEastAsia" w:hAnsiTheme="minorHAnsi"/>
          <w:iCs/>
        </w:rPr>
        <w:t xml:space="preserve"> импульси векторының ба</w:t>
      </w:r>
      <w:r>
        <w:rPr>
          <w:rFonts w:eastAsiaTheme="minorEastAsia" w:cs="Calibri"/>
          <w:iCs/>
        </w:rPr>
        <w:t>ғ</w:t>
      </w:r>
      <w:r>
        <w:rPr>
          <w:rFonts w:asciiTheme="minorHAnsi" w:eastAsiaTheme="minorEastAsia" w:hAnsiTheme="minorHAnsi"/>
          <w:iCs/>
        </w:rPr>
        <w:t>ыты ҳәм усыннан келип шыққан ҳалда өз-ара тәсирлеси</w:t>
      </w:r>
      <w:r>
        <w:rPr>
          <w:rFonts w:eastAsiaTheme="minorEastAsia" w:cs="Calibri"/>
          <w:iCs/>
        </w:rPr>
        <w:t>ў</w:t>
      </w:r>
      <w:r>
        <w:rPr>
          <w:rFonts w:asciiTheme="minorHAnsi" w:eastAsiaTheme="minorEastAsia" w:hAnsiTheme="minorHAnsi"/>
          <w:iCs/>
        </w:rPr>
        <w:t xml:space="preserve"> энергиясының белгисин анықла</w:t>
      </w:r>
      <w:r>
        <w:rPr>
          <w:rFonts w:eastAsiaTheme="minorEastAsia" w:cs="Calibri"/>
          <w:iCs/>
        </w:rPr>
        <w:t>ўғ</w:t>
      </w:r>
      <w:r>
        <w:rPr>
          <w:rFonts w:asciiTheme="minorHAnsi" w:eastAsiaTheme="minorEastAsia" w:hAnsiTheme="minorHAnsi"/>
          <w:iCs/>
        </w:rPr>
        <w:t xml:space="preserve">а </w:t>
      </w:r>
      <w:proofErr w:type="spellStart"/>
      <w:r>
        <w:rPr>
          <w:rFonts w:asciiTheme="minorHAnsi" w:eastAsiaTheme="minorEastAsia" w:hAnsiTheme="minorHAnsi"/>
          <w:iCs/>
        </w:rPr>
        <w:t>тырысы</w:t>
      </w:r>
      <w:r>
        <w:rPr>
          <w:rFonts w:eastAsiaTheme="minorEastAsia" w:cs="Calibri"/>
          <w:iCs/>
        </w:rPr>
        <w:t>ў</w:t>
      </w:r>
      <w:r>
        <w:rPr>
          <w:rFonts w:asciiTheme="minorHAnsi" w:eastAsiaTheme="minorEastAsia" w:hAnsiTheme="minorHAnsi"/>
          <w:iCs/>
        </w:rPr>
        <w:t>дың</w:t>
      </w:r>
      <w:proofErr w:type="spellEnd"/>
      <w:r>
        <w:rPr>
          <w:rFonts w:asciiTheme="minorHAnsi" w:eastAsiaTheme="minorEastAsia" w:hAnsiTheme="minorHAnsi"/>
          <w:iCs/>
        </w:rPr>
        <w:t xml:space="preserve"> керек емес екенлиги айқын болады. Солай етип, бөлекшелер менен алмасы</w:t>
      </w:r>
      <w:r>
        <w:rPr>
          <w:rFonts w:eastAsiaTheme="minorEastAsia" w:cs="Calibri"/>
          <w:iCs/>
        </w:rPr>
        <w:t>ў</w:t>
      </w:r>
      <w:r>
        <w:rPr>
          <w:rFonts w:asciiTheme="minorHAnsi" w:eastAsiaTheme="minorEastAsia" w:hAnsiTheme="minorHAnsi"/>
          <w:iCs/>
        </w:rPr>
        <w:t xml:space="preserve"> ҳаққында гәп еткенде бул </w:t>
      </w:r>
      <w:proofErr w:type="spellStart"/>
      <w:r>
        <w:rPr>
          <w:rFonts w:asciiTheme="minorHAnsi" w:eastAsiaTheme="minorEastAsia" w:hAnsiTheme="minorHAnsi"/>
          <w:iCs/>
        </w:rPr>
        <w:t>алмасы</w:t>
      </w:r>
      <w:r>
        <w:rPr>
          <w:rFonts w:eastAsiaTheme="minorEastAsia" w:cs="Calibri"/>
          <w:iCs/>
        </w:rPr>
        <w:t>ў</w:t>
      </w:r>
      <w:r>
        <w:rPr>
          <w:rFonts w:asciiTheme="minorHAnsi" w:eastAsiaTheme="minorEastAsia" w:hAnsiTheme="minorHAnsi"/>
          <w:iCs/>
        </w:rPr>
        <w:t>дың</w:t>
      </w:r>
      <w:proofErr w:type="spellEnd"/>
      <w:r>
        <w:rPr>
          <w:rFonts w:asciiTheme="minorHAnsi" w:eastAsiaTheme="minorEastAsia" w:hAnsiTheme="minorHAnsi"/>
          <w:iCs/>
        </w:rPr>
        <w:t xml:space="preserve"> ҳақыйқый характерге ийе емес, ал виртуаллық характерге ийе екенлигин есте сақла</w:t>
      </w:r>
      <w:r>
        <w:rPr>
          <w:rFonts w:eastAsiaTheme="minorEastAsia" w:cs="Calibri"/>
          <w:iCs/>
        </w:rPr>
        <w:t>ў</w:t>
      </w:r>
      <w:r>
        <w:rPr>
          <w:rFonts w:asciiTheme="minorHAnsi" w:eastAsiaTheme="minorEastAsia" w:hAnsiTheme="minorHAnsi"/>
          <w:iCs/>
        </w:rPr>
        <w:t xml:space="preserve"> керек. Бул жа</w:t>
      </w:r>
      <w:r>
        <w:rPr>
          <w:rFonts w:eastAsiaTheme="minorEastAsia" w:cs="Calibri"/>
          <w:iCs/>
        </w:rPr>
        <w:t>ғ</w:t>
      </w:r>
      <w:r>
        <w:rPr>
          <w:rFonts w:asciiTheme="minorHAnsi" w:eastAsiaTheme="minorEastAsia" w:hAnsiTheme="minorHAnsi"/>
          <w:iCs/>
        </w:rPr>
        <w:t>дайда "виртуаллық" сөзи тиккелей мәниске системаның тек баслан</w:t>
      </w:r>
      <w:r>
        <w:rPr>
          <w:rFonts w:eastAsiaTheme="minorEastAsia" w:cs="Calibri"/>
          <w:iCs/>
        </w:rPr>
        <w:t>ғ</w:t>
      </w:r>
      <w:r>
        <w:rPr>
          <w:rFonts w:asciiTheme="minorHAnsi" w:eastAsiaTheme="minorEastAsia" w:hAnsiTheme="minorHAnsi"/>
          <w:iCs/>
        </w:rPr>
        <w:t>ыш ҳәм ақыр</w:t>
      </w:r>
      <w:r>
        <w:rPr>
          <w:rFonts w:eastAsiaTheme="minorEastAsia" w:cs="Calibri"/>
          <w:iCs/>
        </w:rPr>
        <w:t>ғ</w:t>
      </w:r>
      <w:r>
        <w:rPr>
          <w:rFonts w:asciiTheme="minorHAnsi" w:eastAsiaTheme="minorEastAsia" w:hAnsiTheme="minorHAnsi"/>
          <w:iCs/>
        </w:rPr>
        <w:t>ы ҳалларының ийе екенлигин аң</w:t>
      </w:r>
      <w:r>
        <w:rPr>
          <w:rFonts w:eastAsiaTheme="minorEastAsia" w:cs="Calibri"/>
          <w:iCs/>
        </w:rPr>
        <w:t>ғ</w:t>
      </w:r>
      <w:r>
        <w:rPr>
          <w:rFonts w:asciiTheme="minorHAnsi" w:eastAsiaTheme="minorEastAsia" w:hAnsiTheme="minorHAnsi"/>
          <w:iCs/>
        </w:rPr>
        <w:t>артады.</w:t>
      </w:r>
      <w:r w:rsidR="00CD18CC" w:rsidRPr="00CD18CC">
        <w:rPr>
          <w:rFonts w:asciiTheme="minorHAnsi" w:eastAsiaTheme="minorEastAsia" w:hAnsiTheme="minorHAnsi"/>
          <w:iCs/>
        </w:rPr>
        <w:t xml:space="preserve"> </w:t>
      </w:r>
    </w:p>
    <w:p w14:paraId="670EE130" w14:textId="49F1EC4D" w:rsidR="00CD18CC" w:rsidRPr="00CD18CC" w:rsidRDefault="0023072E" w:rsidP="00CD18CC">
      <w:pPr>
        <w:rPr>
          <w:rFonts w:asciiTheme="minorHAnsi" w:eastAsiaTheme="minorEastAsia" w:hAnsiTheme="minorHAnsi"/>
          <w:iCs/>
        </w:rPr>
      </w:pPr>
      <w:r>
        <w:rPr>
          <w:rFonts w:asciiTheme="minorHAnsi" w:eastAsiaTheme="minorEastAsia" w:hAnsiTheme="minorHAnsi"/>
          <w:iCs/>
        </w:rPr>
        <w:t>Алмасы</w:t>
      </w:r>
      <w:r>
        <w:rPr>
          <w:rFonts w:eastAsiaTheme="minorEastAsia" w:cs="Calibri"/>
          <w:iCs/>
        </w:rPr>
        <w:t>ў</w:t>
      </w:r>
      <w:r>
        <w:rPr>
          <w:rFonts w:asciiTheme="minorHAnsi" w:eastAsiaTheme="minorEastAsia" w:hAnsiTheme="minorHAnsi"/>
          <w:iCs/>
        </w:rPr>
        <w:t xml:space="preserve"> интегралы </w:t>
      </w:r>
      <m:oMath>
        <m:r>
          <w:rPr>
            <w:rFonts w:ascii="Cambria Math" w:hAnsi="Cambria Math"/>
          </w:rPr>
          <m:t>A</m:t>
        </m:r>
      </m:oMath>
      <w:r w:rsidRPr="00CD18CC">
        <w:rPr>
          <w:rFonts w:asciiTheme="minorHAnsi" w:eastAsiaTheme="minorEastAsia" w:hAnsiTheme="minorHAnsi"/>
          <w:iCs/>
        </w:rPr>
        <w:t xml:space="preserve"> </w:t>
      </w:r>
      <w:proofErr w:type="spellStart"/>
      <w:r w:rsidR="00562A5E">
        <w:rPr>
          <w:rFonts w:asciiTheme="minorHAnsi" w:eastAsiaTheme="minorEastAsia" w:hAnsiTheme="minorHAnsi"/>
          <w:iCs/>
        </w:rPr>
        <w:t>ның</w:t>
      </w:r>
      <w:proofErr w:type="spellEnd"/>
      <w:r w:rsidR="00562A5E">
        <w:rPr>
          <w:rFonts w:asciiTheme="minorHAnsi" w:eastAsiaTheme="minorEastAsia" w:hAnsiTheme="minorHAnsi"/>
          <w:iCs/>
        </w:rPr>
        <w:t xml:space="preserve"> нолге тең емес мәнислери болы</w:t>
      </w:r>
      <w:r w:rsidR="00562A5E">
        <w:rPr>
          <w:rFonts w:eastAsiaTheme="minorEastAsia" w:cs="Calibri"/>
          <w:iCs/>
        </w:rPr>
        <w:t>ў</w:t>
      </w:r>
      <w:r w:rsidR="00562A5E">
        <w:rPr>
          <w:rFonts w:asciiTheme="minorHAnsi" w:eastAsiaTheme="minorEastAsia" w:hAnsiTheme="minorHAnsi"/>
          <w:iCs/>
        </w:rPr>
        <w:t xml:space="preserve">ы ушын бөлекшелердиң </w:t>
      </w:r>
      <m:oMath>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sub>
        </m:sSub>
      </m:oMath>
      <w:r w:rsidR="00562A5E">
        <w:rPr>
          <w:rFonts w:asciiTheme="minorHAnsi" w:eastAsiaTheme="minorEastAsia" w:hAnsiTheme="minorHAnsi"/>
          <w:iCs/>
        </w:rPr>
        <w:t xml:space="preserve"> ҳәм </w:t>
      </w:r>
      <m:oMath>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2</m:t>
                </m:r>
              </m:sub>
            </m:sSub>
          </m:sub>
        </m:sSub>
      </m:oMath>
      <w:r w:rsidR="00562A5E">
        <w:rPr>
          <w:rFonts w:asciiTheme="minorHAnsi" w:eastAsiaTheme="minorEastAsia" w:hAnsiTheme="minorHAnsi"/>
          <w:iCs/>
        </w:rPr>
        <w:t xml:space="preserve"> толқын функциялары</w:t>
      </w:r>
      <w:r w:rsidR="009B7476">
        <w:rPr>
          <w:rFonts w:asciiTheme="minorHAnsi" w:eastAsiaTheme="minorEastAsia" w:hAnsiTheme="minorHAnsi"/>
          <w:iCs/>
        </w:rPr>
        <w:t>ның</w:t>
      </w:r>
      <w:r w:rsidR="00562A5E">
        <w:rPr>
          <w:rFonts w:asciiTheme="minorHAnsi" w:eastAsiaTheme="minorEastAsia" w:hAnsiTheme="minorHAnsi"/>
          <w:iCs/>
        </w:rPr>
        <w:t xml:space="preserve"> бир бири менен </w:t>
      </w:r>
      <w:r w:rsidR="009B7476">
        <w:rPr>
          <w:rFonts w:asciiTheme="minorHAnsi" w:eastAsiaTheme="minorEastAsia" w:hAnsiTheme="minorHAnsi"/>
          <w:iCs/>
        </w:rPr>
        <w:t>жеткиликли дәрежеде бетлеси</w:t>
      </w:r>
      <w:r w:rsidR="009B7476">
        <w:rPr>
          <w:rFonts w:eastAsiaTheme="minorEastAsia" w:cs="Calibri"/>
          <w:iCs/>
        </w:rPr>
        <w:t>ў</w:t>
      </w:r>
      <w:r w:rsidR="009B7476">
        <w:rPr>
          <w:rFonts w:asciiTheme="minorHAnsi" w:eastAsiaTheme="minorEastAsia" w:hAnsiTheme="minorHAnsi"/>
          <w:iCs/>
        </w:rPr>
        <w:t>и керек (я</w:t>
      </w:r>
      <w:r w:rsidR="009B7476">
        <w:rPr>
          <w:rFonts w:eastAsiaTheme="minorEastAsia" w:cs="Calibri"/>
          <w:iCs/>
        </w:rPr>
        <w:t>ғ</w:t>
      </w:r>
      <w:r w:rsidR="009B7476">
        <w:rPr>
          <w:rFonts w:asciiTheme="minorHAnsi" w:eastAsiaTheme="minorEastAsia" w:hAnsiTheme="minorHAnsi"/>
          <w:iCs/>
        </w:rPr>
        <w:t>ный кеңисликтиң бир ноқатында нолге тең болма</w:t>
      </w:r>
      <w:r w:rsidR="009B7476">
        <w:rPr>
          <w:rFonts w:eastAsiaTheme="minorEastAsia" w:cs="Calibri"/>
          <w:iCs/>
        </w:rPr>
        <w:t>ў</w:t>
      </w:r>
      <w:r w:rsidR="009B7476">
        <w:rPr>
          <w:rFonts w:asciiTheme="minorHAnsi" w:eastAsiaTheme="minorEastAsia" w:hAnsiTheme="minorHAnsi"/>
          <w:iCs/>
        </w:rPr>
        <w:t xml:space="preserve">ы шәрт). Егер, керисинше, </w:t>
      </w:r>
      <m:oMath>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sub>
        </m:sSub>
      </m:oMath>
      <w:r w:rsidR="009B7476">
        <w:rPr>
          <w:rFonts w:asciiTheme="minorHAnsi" w:eastAsiaTheme="minorEastAsia" w:hAnsiTheme="minorHAnsi"/>
          <w:iCs/>
        </w:rPr>
        <w:t xml:space="preserve"> ҳәм </w:t>
      </w:r>
      <m:oMath>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2</m:t>
                </m:r>
              </m:sub>
            </m:sSub>
          </m:sub>
        </m:sSub>
      </m:oMath>
      <w:r w:rsidR="009B7476">
        <w:rPr>
          <w:rFonts w:asciiTheme="minorHAnsi" w:eastAsiaTheme="minorEastAsia" w:hAnsiTheme="minorHAnsi"/>
          <w:iCs/>
        </w:rPr>
        <w:t xml:space="preserve"> толқын функцияларының мәнислери кеңисликтиң ҳәр қыйлы областларында нолге тең болмаса, онда алмасы</w:t>
      </w:r>
      <w:r w:rsidR="009B7476">
        <w:rPr>
          <w:rFonts w:eastAsiaTheme="minorEastAsia" w:cs="Calibri"/>
          <w:iCs/>
        </w:rPr>
        <w:t>ў</w:t>
      </w:r>
      <w:r w:rsidR="009B7476">
        <w:rPr>
          <w:rFonts w:asciiTheme="minorHAnsi" w:eastAsiaTheme="minorEastAsia" w:hAnsiTheme="minorHAnsi"/>
          <w:iCs/>
        </w:rPr>
        <w:t xml:space="preserve"> интегралы нолге тең болады. Егер, мысалы, ҳәр қыйлы атомларда</w:t>
      </w:r>
      <w:r w:rsidR="009B7476">
        <w:rPr>
          <w:rFonts w:eastAsiaTheme="minorEastAsia" w:cs="Calibri"/>
          <w:iCs/>
        </w:rPr>
        <w:t>ғ</w:t>
      </w:r>
      <w:r w:rsidR="009B7476">
        <w:rPr>
          <w:rFonts w:asciiTheme="minorHAnsi" w:eastAsiaTheme="minorEastAsia" w:hAnsiTheme="minorHAnsi"/>
          <w:iCs/>
        </w:rPr>
        <w:t xml:space="preserve">ы электронлардың байланысқан ҳалларын </w:t>
      </w:r>
      <m:oMath>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sub>
        </m:sSub>
      </m:oMath>
      <w:r w:rsidR="009B7476">
        <w:rPr>
          <w:rFonts w:asciiTheme="minorHAnsi" w:eastAsiaTheme="minorEastAsia" w:hAnsiTheme="minorHAnsi"/>
          <w:iCs/>
        </w:rPr>
        <w:t xml:space="preserve"> ҳәм </w:t>
      </w:r>
      <m:oMath>
        <m:sSub>
          <m:sSubPr>
            <m:ctrlPr>
              <w:rPr>
                <w:rFonts w:ascii="Cambria Math" w:eastAsiaTheme="minorEastAsia" w:hAnsi="Cambria Math"/>
                <w:i/>
                <w:iCs/>
              </w:rPr>
            </m:ctrlPr>
          </m:sSubPr>
          <m:e>
            <m:r>
              <w:rPr>
                <w:rFonts w:ascii="Cambria Math" w:eastAsiaTheme="minorEastAsia" w:hAnsi="Cambria Math" w:cs="Calibri"/>
              </w:rPr>
              <m:t>ψ</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2</m:t>
                </m:r>
              </m:sub>
            </m:sSub>
          </m:sub>
        </m:sSub>
      </m:oMath>
      <w:r w:rsidR="009B7476">
        <w:rPr>
          <w:rFonts w:asciiTheme="minorHAnsi" w:eastAsiaTheme="minorEastAsia" w:hAnsiTheme="minorHAnsi"/>
          <w:iCs/>
        </w:rPr>
        <w:t xml:space="preserve"> толқын функциялары тәрийиплейту</w:t>
      </w:r>
      <w:r w:rsidR="009B7476">
        <w:rPr>
          <w:rFonts w:eastAsiaTheme="minorEastAsia" w:cs="Calibri"/>
          <w:iCs/>
        </w:rPr>
        <w:t>ғ</w:t>
      </w:r>
      <w:r w:rsidR="009B7476">
        <w:rPr>
          <w:rFonts w:asciiTheme="minorHAnsi" w:eastAsiaTheme="minorEastAsia" w:hAnsiTheme="minorHAnsi"/>
          <w:iCs/>
        </w:rPr>
        <w:t>ын болса, онда</w:t>
      </w:r>
      <w:r w:rsidR="005C5F64">
        <w:rPr>
          <w:rFonts w:asciiTheme="minorHAnsi" w:eastAsiaTheme="minorEastAsia" w:hAnsiTheme="minorHAnsi"/>
          <w:iCs/>
        </w:rPr>
        <w:t xml:space="preserve"> атомлар бир бирине тиккелей </w:t>
      </w:r>
      <w:proofErr w:type="spellStart"/>
      <w:r w:rsidR="005C5F64">
        <w:rPr>
          <w:rFonts w:asciiTheme="minorHAnsi" w:eastAsiaTheme="minorEastAsia" w:hAnsiTheme="minorHAnsi"/>
          <w:iCs/>
        </w:rPr>
        <w:t>жақынласқан</w:t>
      </w:r>
      <w:proofErr w:type="spellEnd"/>
      <w:r w:rsidR="005C5F64">
        <w:rPr>
          <w:rFonts w:asciiTheme="minorHAnsi" w:eastAsiaTheme="minorEastAsia" w:hAnsiTheme="minorHAnsi"/>
          <w:iCs/>
        </w:rPr>
        <w:t xml:space="preserve"> жа</w:t>
      </w:r>
      <w:r w:rsidR="005C5F64">
        <w:rPr>
          <w:rFonts w:eastAsiaTheme="minorEastAsia" w:cs="Calibri"/>
          <w:iCs/>
        </w:rPr>
        <w:t>ғ</w:t>
      </w:r>
      <w:r w:rsidR="005C5F64">
        <w:rPr>
          <w:rFonts w:asciiTheme="minorHAnsi" w:eastAsiaTheme="minorEastAsia" w:hAnsiTheme="minorHAnsi"/>
          <w:iCs/>
        </w:rPr>
        <w:t xml:space="preserve">дайда </w:t>
      </w:r>
      <w:r w:rsidR="005C5F64">
        <w:rPr>
          <w:rFonts w:eastAsiaTheme="minorEastAsia" w:cs="Calibri"/>
          <w:iCs/>
        </w:rPr>
        <w:t>ғ</w:t>
      </w:r>
      <w:r w:rsidR="005C5F64">
        <w:rPr>
          <w:rFonts w:asciiTheme="minorHAnsi" w:eastAsiaTheme="minorEastAsia" w:hAnsiTheme="minorHAnsi"/>
          <w:iCs/>
        </w:rPr>
        <w:t>ана</w:t>
      </w:r>
      <w:r w:rsidR="009B7476">
        <w:rPr>
          <w:rFonts w:asciiTheme="minorHAnsi" w:eastAsiaTheme="minorEastAsia" w:hAnsiTheme="minorHAnsi"/>
          <w:iCs/>
        </w:rPr>
        <w:t xml:space="preserve"> </w:t>
      </w:r>
      <w:r w:rsidR="005C5F64">
        <w:rPr>
          <w:rFonts w:asciiTheme="minorHAnsi" w:eastAsiaTheme="minorEastAsia" w:hAnsiTheme="minorHAnsi"/>
          <w:iCs/>
        </w:rPr>
        <w:t>алмасы</w:t>
      </w:r>
      <w:r w:rsidR="005C5F64">
        <w:rPr>
          <w:rFonts w:eastAsiaTheme="minorEastAsia" w:cs="Calibri"/>
          <w:iCs/>
        </w:rPr>
        <w:t>ў</w:t>
      </w:r>
      <w:r w:rsidR="005C5F64">
        <w:rPr>
          <w:rFonts w:asciiTheme="minorHAnsi" w:eastAsiaTheme="minorEastAsia" w:hAnsiTheme="minorHAnsi"/>
          <w:iCs/>
        </w:rPr>
        <w:t xml:space="preserve"> тәсирлеси</w:t>
      </w:r>
      <w:r w:rsidR="005C5F64">
        <w:rPr>
          <w:rFonts w:eastAsiaTheme="minorEastAsia" w:cs="Calibri"/>
          <w:iCs/>
        </w:rPr>
        <w:t>ў</w:t>
      </w:r>
      <w:r w:rsidR="005C5F64">
        <w:rPr>
          <w:rFonts w:asciiTheme="minorHAnsi" w:eastAsiaTheme="minorEastAsia" w:hAnsiTheme="minorHAnsi"/>
          <w:iCs/>
        </w:rPr>
        <w:t>и жүзеге келеди. Мейли, енди толқын функциялары бир атомда</w:t>
      </w:r>
      <w:r w:rsidR="005C5F64">
        <w:rPr>
          <w:rFonts w:eastAsiaTheme="minorEastAsia" w:cs="Calibri"/>
          <w:iCs/>
        </w:rPr>
        <w:t>ғ</w:t>
      </w:r>
      <w:r w:rsidR="005C5F64">
        <w:rPr>
          <w:rFonts w:asciiTheme="minorHAnsi" w:eastAsiaTheme="minorEastAsia" w:hAnsiTheme="minorHAnsi"/>
          <w:iCs/>
        </w:rPr>
        <w:t>ы еки байланысқан ҳал</w:t>
      </w:r>
      <w:r w:rsidR="005C5F64">
        <w:rPr>
          <w:rFonts w:eastAsiaTheme="minorEastAsia" w:cs="Calibri"/>
          <w:iCs/>
        </w:rPr>
        <w:t>ғ</w:t>
      </w:r>
      <w:r w:rsidR="005C5F64">
        <w:rPr>
          <w:rFonts w:asciiTheme="minorHAnsi" w:eastAsiaTheme="minorEastAsia" w:hAnsiTheme="minorHAnsi"/>
          <w:iCs/>
        </w:rPr>
        <w:t>а сәйкес келету</w:t>
      </w:r>
      <w:r w:rsidR="005C5F64">
        <w:rPr>
          <w:rFonts w:eastAsiaTheme="minorEastAsia" w:cs="Calibri"/>
          <w:iCs/>
        </w:rPr>
        <w:t>ғ</w:t>
      </w:r>
      <w:r w:rsidR="005C5F64">
        <w:rPr>
          <w:rFonts w:asciiTheme="minorHAnsi" w:eastAsiaTheme="minorEastAsia" w:hAnsiTheme="minorHAnsi"/>
          <w:iCs/>
        </w:rPr>
        <w:t xml:space="preserve">ын болсын. Мысалы, </w:t>
      </w:r>
      <m:oMath>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oMath>
      <w:r w:rsidR="005C5F64">
        <w:rPr>
          <w:rFonts w:asciiTheme="minorHAnsi" w:eastAsiaTheme="minorEastAsia" w:hAnsiTheme="minorHAnsi"/>
          <w:iCs/>
        </w:rPr>
        <w:t xml:space="preserve"> ҳалы тийкар</w:t>
      </w:r>
      <w:r w:rsidR="005C5F64">
        <w:rPr>
          <w:rFonts w:eastAsiaTheme="minorEastAsia" w:cs="Calibri"/>
          <w:iCs/>
        </w:rPr>
        <w:t>ғ</w:t>
      </w:r>
      <w:r w:rsidR="005C5F64">
        <w:rPr>
          <w:rFonts w:asciiTheme="minorHAnsi" w:eastAsiaTheme="minorEastAsia" w:hAnsiTheme="minorHAnsi"/>
          <w:iCs/>
        </w:rPr>
        <w:t xml:space="preserve">ы ҳал, ал </w:t>
      </w:r>
      <m:oMath>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2</m:t>
            </m:r>
          </m:sub>
        </m:sSub>
      </m:oMath>
      <w:r w:rsidR="005C5F64">
        <w:rPr>
          <w:rFonts w:asciiTheme="minorHAnsi" w:eastAsiaTheme="minorEastAsia" w:hAnsiTheme="minorHAnsi"/>
          <w:iCs/>
        </w:rPr>
        <w:t xml:space="preserve"> ҳалы қоз</w:t>
      </w:r>
      <w:r w:rsidR="005C5F64">
        <w:rPr>
          <w:rFonts w:eastAsiaTheme="minorEastAsia" w:cs="Calibri"/>
          <w:iCs/>
        </w:rPr>
        <w:t>ғ</w:t>
      </w:r>
      <w:r w:rsidR="005C5F64">
        <w:rPr>
          <w:rFonts w:asciiTheme="minorHAnsi" w:eastAsiaTheme="minorEastAsia" w:hAnsiTheme="minorHAnsi"/>
          <w:iCs/>
        </w:rPr>
        <w:t>ан ҳаллардың бири болсын. Бундай жа</w:t>
      </w:r>
      <w:r w:rsidR="005C5F64">
        <w:rPr>
          <w:rFonts w:eastAsiaTheme="minorEastAsia" w:cs="Calibri"/>
          <w:iCs/>
        </w:rPr>
        <w:t>ғ</w:t>
      </w:r>
      <w:r w:rsidR="005C5F64">
        <w:rPr>
          <w:rFonts w:asciiTheme="minorHAnsi" w:eastAsiaTheme="minorEastAsia" w:hAnsiTheme="minorHAnsi"/>
          <w:iCs/>
        </w:rPr>
        <w:t>дайда алмасы</w:t>
      </w:r>
      <w:r w:rsidR="005C5F64">
        <w:rPr>
          <w:rFonts w:eastAsiaTheme="minorEastAsia" w:cs="Calibri"/>
          <w:iCs/>
        </w:rPr>
        <w:t>ў</w:t>
      </w:r>
      <w:r w:rsidR="005C5F64">
        <w:rPr>
          <w:rFonts w:asciiTheme="minorHAnsi" w:eastAsiaTheme="minorEastAsia" w:hAnsiTheme="minorHAnsi"/>
          <w:iCs/>
        </w:rPr>
        <w:t xml:space="preserve"> интегралының шамасы </w:t>
      </w:r>
      <m:oMath>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oMath>
      <w:r w:rsidR="005C5F64">
        <w:rPr>
          <w:rFonts w:asciiTheme="minorHAnsi" w:eastAsiaTheme="minorEastAsia" w:hAnsiTheme="minorHAnsi"/>
          <w:iCs/>
        </w:rPr>
        <w:t xml:space="preserve"> менен </w:t>
      </w:r>
      <m:oMath>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2</m:t>
            </m:r>
          </m:sub>
        </m:sSub>
      </m:oMath>
      <w:r w:rsidR="005C5F64">
        <w:rPr>
          <w:rFonts w:asciiTheme="minorHAnsi" w:eastAsiaTheme="minorEastAsia" w:hAnsiTheme="minorHAnsi"/>
          <w:iCs/>
        </w:rPr>
        <w:t xml:space="preserve"> ҳалларының энергиясы үлкен айырма</w:t>
      </w:r>
      <w:r w:rsidR="005C5F64">
        <w:rPr>
          <w:rFonts w:eastAsiaTheme="minorEastAsia" w:cs="Calibri"/>
          <w:iCs/>
        </w:rPr>
        <w:t>ғ</w:t>
      </w:r>
      <w:r w:rsidR="005C5F64">
        <w:rPr>
          <w:rFonts w:asciiTheme="minorHAnsi" w:eastAsiaTheme="minorEastAsia" w:hAnsiTheme="minorHAnsi"/>
          <w:iCs/>
        </w:rPr>
        <w:t>а ийе болату</w:t>
      </w:r>
      <w:r w:rsidR="005C5F64">
        <w:rPr>
          <w:rFonts w:eastAsiaTheme="minorEastAsia" w:cs="Calibri"/>
          <w:iCs/>
        </w:rPr>
        <w:t>ғ</w:t>
      </w:r>
      <w:r w:rsidR="005C5F64">
        <w:rPr>
          <w:rFonts w:asciiTheme="minorHAnsi" w:eastAsiaTheme="minorEastAsia" w:hAnsiTheme="minorHAnsi"/>
          <w:iCs/>
        </w:rPr>
        <w:t>ын жоқар</w:t>
      </w:r>
      <w:r w:rsidR="005C5F64">
        <w:rPr>
          <w:rFonts w:eastAsiaTheme="minorEastAsia" w:cs="Calibri"/>
          <w:iCs/>
        </w:rPr>
        <w:t>ғ</w:t>
      </w:r>
      <w:r w:rsidR="005C5F64">
        <w:rPr>
          <w:rFonts w:asciiTheme="minorHAnsi" w:eastAsiaTheme="minorEastAsia" w:hAnsiTheme="minorHAnsi"/>
          <w:iCs/>
        </w:rPr>
        <w:t>ы қоз</w:t>
      </w:r>
      <w:r w:rsidR="005C5F64">
        <w:rPr>
          <w:rFonts w:eastAsiaTheme="minorEastAsia" w:cs="Calibri"/>
          <w:iCs/>
        </w:rPr>
        <w:t>ғ</w:t>
      </w:r>
      <w:r w:rsidR="005C5F64">
        <w:rPr>
          <w:rFonts w:asciiTheme="minorHAnsi" w:eastAsiaTheme="minorEastAsia" w:hAnsiTheme="minorHAnsi"/>
          <w:iCs/>
        </w:rPr>
        <w:t xml:space="preserve">ан </w:t>
      </w:r>
      <w:proofErr w:type="spellStart"/>
      <w:r w:rsidR="005C5F64">
        <w:rPr>
          <w:rFonts w:asciiTheme="minorHAnsi" w:eastAsiaTheme="minorEastAsia" w:hAnsiTheme="minorHAnsi"/>
          <w:iCs/>
        </w:rPr>
        <w:t>ҳалар</w:t>
      </w:r>
      <w:r w:rsidR="005C5F64">
        <w:rPr>
          <w:rFonts w:eastAsiaTheme="minorEastAsia" w:cs="Calibri"/>
          <w:iCs/>
        </w:rPr>
        <w:t>ғ</w:t>
      </w:r>
      <w:r w:rsidR="005C5F64">
        <w:rPr>
          <w:rFonts w:asciiTheme="minorHAnsi" w:eastAsiaTheme="minorEastAsia" w:hAnsiTheme="minorHAnsi"/>
          <w:iCs/>
        </w:rPr>
        <w:t>а</w:t>
      </w:r>
      <w:proofErr w:type="spellEnd"/>
      <w:r w:rsidR="005C5F64">
        <w:rPr>
          <w:rFonts w:asciiTheme="minorHAnsi" w:eastAsiaTheme="minorEastAsia" w:hAnsiTheme="minorHAnsi"/>
          <w:iCs/>
        </w:rPr>
        <w:t xml:space="preserve"> өткенде тез кемейеди. Ең ақырында, тегис толқынлар менен тәрийипленету</w:t>
      </w:r>
      <w:r w:rsidR="005C5F64">
        <w:rPr>
          <w:rFonts w:eastAsiaTheme="minorEastAsia" w:cs="Calibri"/>
          <w:iCs/>
        </w:rPr>
        <w:t>ғ</w:t>
      </w:r>
      <w:r w:rsidR="005C5F64">
        <w:rPr>
          <w:rFonts w:asciiTheme="minorHAnsi" w:eastAsiaTheme="minorEastAsia" w:hAnsiTheme="minorHAnsi"/>
          <w:iCs/>
        </w:rPr>
        <w:t>ын еркин бөлекшелердиң өз-ара тәсирлеси</w:t>
      </w:r>
      <w:r w:rsidR="005C5F64">
        <w:rPr>
          <w:rFonts w:eastAsiaTheme="minorEastAsia" w:cs="Calibri"/>
          <w:iCs/>
        </w:rPr>
        <w:t>ў</w:t>
      </w:r>
      <w:r w:rsidR="005C5F64">
        <w:rPr>
          <w:rFonts w:asciiTheme="minorHAnsi" w:eastAsiaTheme="minorEastAsia" w:hAnsiTheme="minorHAnsi"/>
          <w:iCs/>
        </w:rPr>
        <w:t>и ҳаққында гәп етилген жа</w:t>
      </w:r>
      <w:r w:rsidR="005C5F64">
        <w:rPr>
          <w:rFonts w:eastAsiaTheme="minorEastAsia" w:cs="Calibri"/>
          <w:iCs/>
        </w:rPr>
        <w:t>ғ</w:t>
      </w:r>
      <w:r w:rsidR="005C5F64">
        <w:rPr>
          <w:rFonts w:asciiTheme="minorHAnsi" w:eastAsiaTheme="minorEastAsia" w:hAnsiTheme="minorHAnsi"/>
          <w:iCs/>
        </w:rPr>
        <w:t>дайда, онда алмасы</w:t>
      </w:r>
      <w:r w:rsidR="005C5F64">
        <w:rPr>
          <w:rFonts w:eastAsiaTheme="minorEastAsia" w:cs="Calibri"/>
          <w:iCs/>
        </w:rPr>
        <w:t>ў интегралы импульслериниң мәнислери бир бирине жақын болған бөлекшелер ушын ғана нолден өзгеше болады. Егер, мысалы, бөлекшелердиң импульслери бир биринен сезилерликтей айырмаға ийе болса</w:t>
      </w:r>
      <w:r w:rsidR="004E614C">
        <w:rPr>
          <w:rFonts w:eastAsiaTheme="minorEastAsia" w:cs="Calibri"/>
          <w:iCs/>
        </w:rPr>
        <w:t xml:space="preserve"> ҳәм өз-ара тәсирлесиўдиң энергиясы координаталарға байланыслы</w:t>
      </w:r>
      <w:r w:rsidR="00CD18CC" w:rsidRPr="00CD18CC">
        <w:rPr>
          <w:rFonts w:asciiTheme="minorHAnsi" w:eastAsiaTheme="minorEastAsia" w:hAnsiTheme="minorHAnsi"/>
          <w:iCs/>
        </w:rPr>
        <w:t xml:space="preserve"> </w:t>
      </w:r>
      <w:r w:rsidR="004E614C">
        <w:rPr>
          <w:rFonts w:asciiTheme="minorHAnsi" w:eastAsiaTheme="minorEastAsia" w:hAnsiTheme="minorHAnsi"/>
          <w:iCs/>
        </w:rPr>
        <w:t>салыстырмалы әстелик пенен өзгерету</w:t>
      </w:r>
      <w:r w:rsidR="004E614C">
        <w:rPr>
          <w:rFonts w:eastAsiaTheme="minorEastAsia" w:cs="Calibri"/>
          <w:iCs/>
        </w:rPr>
        <w:t>ғ</w:t>
      </w:r>
      <w:r w:rsidR="004E614C">
        <w:rPr>
          <w:rFonts w:asciiTheme="minorHAnsi" w:eastAsiaTheme="minorEastAsia" w:hAnsiTheme="minorHAnsi"/>
          <w:iCs/>
        </w:rPr>
        <w:t>ын болса, онда интеграл астында</w:t>
      </w:r>
      <w:r w:rsidR="004E614C">
        <w:rPr>
          <w:rFonts w:eastAsiaTheme="minorEastAsia" w:cs="Calibri"/>
          <w:iCs/>
        </w:rPr>
        <w:t>ғ</w:t>
      </w:r>
      <w:r w:rsidR="004E614C">
        <w:rPr>
          <w:rFonts w:asciiTheme="minorHAnsi" w:eastAsiaTheme="minorEastAsia" w:hAnsiTheme="minorHAnsi"/>
          <w:iCs/>
        </w:rPr>
        <w:t xml:space="preserve">ы </w:t>
      </w:r>
      <m:oMath>
        <m:r>
          <w:rPr>
            <w:rFonts w:ascii="Cambria Math" w:eastAsiaTheme="minorEastAsia" w:hAnsi="Cambria Math"/>
            <w:lang w:val="en-US"/>
          </w:rPr>
          <m:t>A</m:t>
        </m:r>
      </m:oMath>
      <w:r w:rsidR="004E614C">
        <w:rPr>
          <w:rFonts w:asciiTheme="minorHAnsi" w:eastAsiaTheme="minorEastAsia" w:hAnsiTheme="minorHAnsi"/>
          <w:iCs/>
        </w:rPr>
        <w:t xml:space="preserve"> да әстелик пенен өзгерету</w:t>
      </w:r>
      <w:r w:rsidR="004E614C">
        <w:rPr>
          <w:rFonts w:eastAsiaTheme="minorEastAsia" w:cs="Calibri"/>
          <w:iCs/>
        </w:rPr>
        <w:t>ғ</w:t>
      </w:r>
      <w:r w:rsidR="004E614C">
        <w:rPr>
          <w:rFonts w:asciiTheme="minorHAnsi" w:eastAsiaTheme="minorEastAsia" w:hAnsiTheme="minorHAnsi"/>
          <w:iCs/>
        </w:rPr>
        <w:t xml:space="preserve">ын ҳәм тез </w:t>
      </w:r>
      <w:proofErr w:type="spellStart"/>
      <w:r w:rsidR="004E614C">
        <w:rPr>
          <w:rFonts w:asciiTheme="minorHAnsi" w:eastAsiaTheme="minorEastAsia" w:hAnsiTheme="minorHAnsi"/>
          <w:iCs/>
        </w:rPr>
        <w:t>осцилляцияланату</w:t>
      </w:r>
      <w:r w:rsidR="004E614C">
        <w:rPr>
          <w:rFonts w:eastAsiaTheme="minorEastAsia" w:cs="Calibri"/>
          <w:iCs/>
        </w:rPr>
        <w:t>ғ</w:t>
      </w:r>
      <w:r w:rsidR="004E614C">
        <w:rPr>
          <w:rFonts w:asciiTheme="minorHAnsi" w:eastAsiaTheme="minorEastAsia" w:hAnsiTheme="minorHAnsi"/>
          <w:iCs/>
        </w:rPr>
        <w:t>ын</w:t>
      </w:r>
      <w:proofErr w:type="spellEnd"/>
      <w:r w:rsidR="004E614C">
        <w:rPr>
          <w:rFonts w:asciiTheme="minorHAnsi" w:eastAsiaTheme="minorEastAsia" w:hAnsiTheme="minorHAnsi"/>
          <w:iCs/>
        </w:rPr>
        <w:t xml:space="preserve"> функцияның көбеймеси болады. Бундай жа</w:t>
      </w:r>
      <w:r w:rsidR="004E614C">
        <w:rPr>
          <w:rFonts w:eastAsiaTheme="minorEastAsia" w:cs="Calibri"/>
          <w:iCs/>
        </w:rPr>
        <w:t>ғ</w:t>
      </w:r>
      <w:r w:rsidR="004E614C">
        <w:rPr>
          <w:rFonts w:asciiTheme="minorHAnsi" w:eastAsiaTheme="minorEastAsia" w:hAnsiTheme="minorHAnsi"/>
          <w:iCs/>
        </w:rPr>
        <w:t>дайда барлық интегралдың шамасы киши</w:t>
      </w:r>
      <w:r w:rsidR="00CD18CC" w:rsidRPr="00CD18CC">
        <w:rPr>
          <w:rFonts w:asciiTheme="minorHAnsi" w:eastAsiaTheme="minorEastAsia" w:hAnsiTheme="minorHAnsi"/>
          <w:iCs/>
        </w:rPr>
        <w:t xml:space="preserve">. </w:t>
      </w:r>
      <w:r w:rsidR="004E614C">
        <w:rPr>
          <w:rFonts w:asciiTheme="minorHAnsi" w:eastAsiaTheme="minorEastAsia" w:hAnsiTheme="minorHAnsi"/>
          <w:iCs/>
        </w:rPr>
        <w:t>Солай етип</w:t>
      </w:r>
      <w:r w:rsidR="00CD18CC" w:rsidRPr="00CD18CC">
        <w:rPr>
          <w:rFonts w:asciiTheme="minorHAnsi" w:eastAsiaTheme="minorEastAsia" w:hAnsiTheme="minorHAnsi"/>
          <w:iCs/>
        </w:rPr>
        <w:t>,</w:t>
      </w:r>
      <w:r w:rsidR="004E614C">
        <w:rPr>
          <w:rFonts w:asciiTheme="minorHAnsi" w:eastAsiaTheme="minorEastAsia" w:hAnsiTheme="minorHAnsi"/>
          <w:iCs/>
        </w:rPr>
        <w:t xml:space="preserve"> бир бирине жақын жайласқан (кеңисликтиң киши областында локализациялан</w:t>
      </w:r>
      <w:r w:rsidR="004E614C">
        <w:rPr>
          <w:rFonts w:eastAsiaTheme="minorEastAsia" w:cs="Calibri"/>
          <w:iCs/>
        </w:rPr>
        <w:t>ғ</w:t>
      </w:r>
      <w:r w:rsidR="004E614C">
        <w:rPr>
          <w:rFonts w:asciiTheme="minorHAnsi" w:eastAsiaTheme="minorEastAsia" w:hAnsiTheme="minorHAnsi"/>
          <w:iCs/>
        </w:rPr>
        <w:t>ан ямаса энергия менен импульслериниң мәнислери жақын бол</w:t>
      </w:r>
      <w:r w:rsidR="004E614C">
        <w:rPr>
          <w:rFonts w:eastAsiaTheme="minorEastAsia" w:cs="Calibri"/>
          <w:iCs/>
        </w:rPr>
        <w:t>ғ</w:t>
      </w:r>
      <w:r w:rsidR="004E614C">
        <w:rPr>
          <w:rFonts w:asciiTheme="minorHAnsi" w:eastAsiaTheme="minorEastAsia" w:hAnsiTheme="minorHAnsi"/>
          <w:iCs/>
        </w:rPr>
        <w:t xml:space="preserve">ан) бөлекшелер ушын </w:t>
      </w:r>
      <w:r w:rsidR="004E614C">
        <w:rPr>
          <w:rFonts w:eastAsiaTheme="minorEastAsia" w:cs="Calibri"/>
          <w:iCs/>
        </w:rPr>
        <w:t>ғ</w:t>
      </w:r>
      <w:r w:rsidR="004E614C">
        <w:rPr>
          <w:rFonts w:asciiTheme="minorHAnsi" w:eastAsiaTheme="minorEastAsia" w:hAnsiTheme="minorHAnsi"/>
          <w:iCs/>
        </w:rPr>
        <w:t>ана алмасы</w:t>
      </w:r>
      <w:r w:rsidR="004E614C">
        <w:rPr>
          <w:rFonts w:eastAsiaTheme="minorEastAsia" w:cs="Calibri"/>
          <w:iCs/>
        </w:rPr>
        <w:t>ў</w:t>
      </w:r>
      <w:r w:rsidR="004E614C">
        <w:rPr>
          <w:rFonts w:asciiTheme="minorHAnsi" w:eastAsiaTheme="minorEastAsia" w:hAnsiTheme="minorHAnsi"/>
          <w:iCs/>
        </w:rPr>
        <w:t xml:space="preserve"> тәсирлеси</w:t>
      </w:r>
      <w:r w:rsidR="004E614C">
        <w:rPr>
          <w:rFonts w:eastAsiaTheme="minorEastAsia" w:cs="Calibri"/>
          <w:iCs/>
        </w:rPr>
        <w:t>ў</w:t>
      </w:r>
      <w:r w:rsidR="004E614C">
        <w:rPr>
          <w:rFonts w:asciiTheme="minorHAnsi" w:eastAsiaTheme="minorEastAsia" w:hAnsiTheme="minorHAnsi"/>
          <w:iCs/>
        </w:rPr>
        <w:t>и орын алады</w:t>
      </w:r>
      <w:r w:rsidR="00CD18CC" w:rsidRPr="00CD18CC">
        <w:rPr>
          <w:rFonts w:asciiTheme="minorHAnsi" w:eastAsiaTheme="minorEastAsia" w:hAnsiTheme="minorHAnsi"/>
          <w:iCs/>
        </w:rPr>
        <w:t xml:space="preserve">. </w:t>
      </w:r>
    </w:p>
    <w:p w14:paraId="0EFCF9F3" w14:textId="285DBCDA" w:rsidR="00014007" w:rsidRPr="00CD18CC" w:rsidRDefault="004E614C" w:rsidP="00014007">
      <w:pPr>
        <w:rPr>
          <w:rFonts w:asciiTheme="minorHAnsi" w:eastAsiaTheme="minorEastAsia" w:hAnsiTheme="minorHAnsi"/>
          <w:iCs/>
        </w:rPr>
      </w:pPr>
      <w:r>
        <w:rPr>
          <w:rFonts w:asciiTheme="minorHAnsi" w:eastAsiaTheme="minorEastAsia" w:hAnsiTheme="minorHAnsi"/>
          <w:iCs/>
        </w:rPr>
        <w:t>Алмасы</w:t>
      </w:r>
      <w:r>
        <w:rPr>
          <w:rFonts w:eastAsiaTheme="minorEastAsia" w:cs="Calibri"/>
          <w:iCs/>
        </w:rPr>
        <w:t>ў</w:t>
      </w:r>
      <w:r>
        <w:rPr>
          <w:rFonts w:asciiTheme="minorHAnsi" w:eastAsiaTheme="minorEastAsia" w:hAnsiTheme="minorHAnsi"/>
          <w:iCs/>
        </w:rPr>
        <w:t xml:space="preserve"> тәсирлеси</w:t>
      </w:r>
      <w:r>
        <w:rPr>
          <w:rFonts w:eastAsiaTheme="minorEastAsia" w:cs="Calibri"/>
          <w:iCs/>
        </w:rPr>
        <w:t>ў</w:t>
      </w:r>
      <w:r>
        <w:rPr>
          <w:rFonts w:asciiTheme="minorHAnsi" w:eastAsiaTheme="minorEastAsia" w:hAnsiTheme="minorHAnsi"/>
          <w:iCs/>
        </w:rPr>
        <w:t>иниң бул қәсийетинен әҳмийетли бол</w:t>
      </w:r>
      <w:r>
        <w:rPr>
          <w:rFonts w:eastAsiaTheme="minorEastAsia" w:cs="Calibri"/>
          <w:iCs/>
        </w:rPr>
        <w:t>ғ</w:t>
      </w:r>
      <w:r>
        <w:rPr>
          <w:rFonts w:asciiTheme="minorHAnsi" w:eastAsiaTheme="minorEastAsia" w:hAnsiTheme="minorHAnsi"/>
          <w:iCs/>
        </w:rPr>
        <w:t>ан нәтийже келип шы</w:t>
      </w:r>
      <w:r>
        <w:rPr>
          <w:rFonts w:eastAsiaTheme="minorEastAsia" w:cs="Calibri"/>
          <w:iCs/>
        </w:rPr>
        <w:t>ғ</w:t>
      </w:r>
      <w:r>
        <w:rPr>
          <w:rFonts w:asciiTheme="minorHAnsi" w:eastAsiaTheme="minorEastAsia" w:hAnsiTheme="minorHAnsi"/>
          <w:iCs/>
        </w:rPr>
        <w:t>ады</w:t>
      </w:r>
      <w:r w:rsidR="00CD18CC" w:rsidRPr="00CD18CC">
        <w:rPr>
          <w:rFonts w:asciiTheme="minorHAnsi" w:eastAsiaTheme="minorEastAsia" w:hAnsiTheme="minorHAnsi"/>
          <w:iCs/>
        </w:rPr>
        <w:t xml:space="preserve">: </w:t>
      </w:r>
      <w:r>
        <w:rPr>
          <w:rFonts w:asciiTheme="minorHAnsi" w:eastAsiaTheme="minorEastAsia" w:hAnsiTheme="minorHAnsi"/>
          <w:iCs/>
        </w:rPr>
        <w:t>алмасы</w:t>
      </w:r>
      <w:r>
        <w:rPr>
          <w:rFonts w:eastAsiaTheme="minorEastAsia" w:cs="Calibri"/>
          <w:iCs/>
        </w:rPr>
        <w:t>ў</w:t>
      </w:r>
      <w:r>
        <w:rPr>
          <w:rFonts w:asciiTheme="minorHAnsi" w:eastAsiaTheme="minorEastAsia" w:hAnsiTheme="minorHAnsi"/>
          <w:iCs/>
        </w:rPr>
        <w:t xml:space="preserve"> тәсирлеси</w:t>
      </w:r>
      <w:r>
        <w:rPr>
          <w:rFonts w:eastAsiaTheme="minorEastAsia" w:cs="Calibri"/>
          <w:iCs/>
        </w:rPr>
        <w:t>ў</w:t>
      </w:r>
      <w:r>
        <w:rPr>
          <w:rFonts w:asciiTheme="minorHAnsi" w:eastAsiaTheme="minorEastAsia" w:hAnsiTheme="minorHAnsi"/>
          <w:iCs/>
        </w:rPr>
        <w:t>и тойыны</w:t>
      </w:r>
      <w:r>
        <w:rPr>
          <w:rFonts w:eastAsiaTheme="minorEastAsia" w:cs="Calibri"/>
          <w:iCs/>
        </w:rPr>
        <w:t>ў</w:t>
      </w:r>
      <w:r>
        <w:rPr>
          <w:rFonts w:asciiTheme="minorHAnsi" w:eastAsiaTheme="minorEastAsia" w:hAnsiTheme="minorHAnsi"/>
          <w:iCs/>
        </w:rPr>
        <w:t xml:space="preserve"> </w:t>
      </w:r>
      <w:proofErr w:type="spellStart"/>
      <w:r>
        <w:rPr>
          <w:rFonts w:asciiTheme="minorHAnsi" w:eastAsiaTheme="minorEastAsia" w:hAnsiTheme="minorHAnsi"/>
          <w:iCs/>
        </w:rPr>
        <w:t>қәсийетине</w:t>
      </w:r>
      <w:proofErr w:type="spellEnd"/>
      <w:r>
        <w:rPr>
          <w:rFonts w:asciiTheme="minorHAnsi" w:eastAsiaTheme="minorEastAsia" w:hAnsiTheme="minorHAnsi"/>
          <w:iCs/>
        </w:rPr>
        <w:t xml:space="preserve"> ийе</w:t>
      </w:r>
      <w:r w:rsidR="00CD18CC" w:rsidRPr="00CD18CC">
        <w:rPr>
          <w:rFonts w:asciiTheme="minorHAnsi" w:eastAsiaTheme="minorEastAsia" w:hAnsiTheme="minorHAnsi"/>
          <w:iCs/>
        </w:rPr>
        <w:t>,</w:t>
      </w:r>
      <w:r>
        <w:rPr>
          <w:rFonts w:asciiTheme="minorHAnsi" w:eastAsiaTheme="minorEastAsia" w:hAnsiTheme="minorHAnsi"/>
          <w:iCs/>
        </w:rPr>
        <w:t xml:space="preserve"> сонлықтан үлкен санда</w:t>
      </w:r>
      <w:r>
        <w:rPr>
          <w:rFonts w:eastAsiaTheme="minorEastAsia" w:cs="Calibri"/>
          <w:iCs/>
        </w:rPr>
        <w:t>ғ</w:t>
      </w:r>
      <w:r>
        <w:rPr>
          <w:rFonts w:asciiTheme="minorHAnsi" w:eastAsiaTheme="minorEastAsia" w:hAnsiTheme="minorHAnsi"/>
          <w:iCs/>
        </w:rPr>
        <w:t xml:space="preserve">ы </w:t>
      </w:r>
      <m:oMath>
        <m:r>
          <w:rPr>
            <w:rFonts w:ascii="Cambria Math" w:eastAsiaTheme="minorEastAsia" w:hAnsi="Cambria Math"/>
            <w:lang w:val="en-US"/>
          </w:rPr>
          <m:t>N</m:t>
        </m:r>
      </m:oMath>
      <w:r>
        <w:rPr>
          <w:rFonts w:asciiTheme="minorHAnsi" w:eastAsiaTheme="minorEastAsia" w:hAnsiTheme="minorHAnsi"/>
          <w:iCs/>
        </w:rPr>
        <w:t xml:space="preserve"> бөлекшеден турату</w:t>
      </w:r>
      <w:r>
        <w:rPr>
          <w:rFonts w:eastAsiaTheme="minorEastAsia" w:cs="Calibri"/>
          <w:iCs/>
        </w:rPr>
        <w:t>ғ</w:t>
      </w:r>
      <w:r>
        <w:rPr>
          <w:rFonts w:asciiTheme="minorHAnsi" w:eastAsiaTheme="minorEastAsia" w:hAnsiTheme="minorHAnsi"/>
          <w:iCs/>
        </w:rPr>
        <w:t>ын системада алмасы</w:t>
      </w:r>
      <w:r>
        <w:rPr>
          <w:rFonts w:eastAsiaTheme="minorEastAsia" w:cs="Calibri"/>
          <w:iCs/>
        </w:rPr>
        <w:t>ў</w:t>
      </w:r>
      <w:r>
        <w:rPr>
          <w:rFonts w:asciiTheme="minorHAnsi" w:eastAsiaTheme="minorEastAsia" w:hAnsiTheme="minorHAnsi"/>
          <w:iCs/>
        </w:rPr>
        <w:t xml:space="preserve"> тәсирлеси</w:t>
      </w:r>
      <w:r>
        <w:rPr>
          <w:rFonts w:eastAsiaTheme="minorEastAsia" w:cs="Calibri"/>
          <w:iCs/>
        </w:rPr>
        <w:t>ў</w:t>
      </w:r>
      <w:r>
        <w:rPr>
          <w:rFonts w:asciiTheme="minorHAnsi" w:eastAsiaTheme="minorEastAsia" w:hAnsiTheme="minorHAnsi"/>
          <w:iCs/>
        </w:rPr>
        <w:t xml:space="preserve">иниң энергиясы бөлекшелердиң саны </w:t>
      </w:r>
      <m:oMath>
        <m:r>
          <w:rPr>
            <w:rFonts w:ascii="Cambria Math" w:eastAsiaTheme="minorEastAsia" w:hAnsi="Cambria Math"/>
            <w:lang w:val="en-US"/>
          </w:rPr>
          <m:t>N</m:t>
        </m:r>
      </m:oMath>
      <w:r>
        <w:rPr>
          <w:rFonts w:asciiTheme="minorHAnsi" w:eastAsiaTheme="minorEastAsia" w:hAnsiTheme="minorHAnsi"/>
          <w:iCs/>
        </w:rPr>
        <w:t xml:space="preserve"> ге пропорционал</w:t>
      </w:r>
      <w:r w:rsidR="00CD18CC" w:rsidRPr="00CD18CC">
        <w:rPr>
          <w:rFonts w:asciiTheme="minorHAnsi" w:eastAsiaTheme="minorEastAsia" w:hAnsiTheme="minorHAnsi"/>
          <w:iCs/>
        </w:rPr>
        <w:t xml:space="preserve">. </w:t>
      </w:r>
      <w:r>
        <w:rPr>
          <w:rFonts w:asciiTheme="minorHAnsi" w:eastAsiaTheme="minorEastAsia" w:hAnsiTheme="minorHAnsi"/>
          <w:iCs/>
        </w:rPr>
        <w:t>Ҳақыйкатында да</w:t>
      </w:r>
      <w:r w:rsidR="00CD18CC" w:rsidRPr="00CD18CC">
        <w:rPr>
          <w:rFonts w:asciiTheme="minorHAnsi" w:eastAsiaTheme="minorEastAsia" w:hAnsiTheme="minorHAnsi"/>
          <w:iCs/>
        </w:rPr>
        <w:t>,</w:t>
      </w:r>
      <w:r>
        <w:rPr>
          <w:rFonts w:asciiTheme="minorHAnsi" w:eastAsiaTheme="minorEastAsia" w:hAnsiTheme="minorHAnsi"/>
          <w:iCs/>
        </w:rPr>
        <w:t xml:space="preserve"> алмасы</w:t>
      </w:r>
      <w:r>
        <w:rPr>
          <w:rFonts w:eastAsiaTheme="minorEastAsia" w:cs="Calibri"/>
          <w:iCs/>
        </w:rPr>
        <w:t>ў</w:t>
      </w:r>
      <w:r>
        <w:rPr>
          <w:rFonts w:asciiTheme="minorHAnsi" w:eastAsiaTheme="minorEastAsia" w:hAnsiTheme="minorHAnsi"/>
          <w:iCs/>
        </w:rPr>
        <w:t xml:space="preserve"> тәсирлеси</w:t>
      </w:r>
      <w:r>
        <w:rPr>
          <w:rFonts w:eastAsiaTheme="minorEastAsia" w:cs="Calibri"/>
          <w:iCs/>
        </w:rPr>
        <w:t>ў</w:t>
      </w:r>
      <w:r>
        <w:rPr>
          <w:rFonts w:asciiTheme="minorHAnsi" w:eastAsiaTheme="minorEastAsia" w:hAnsiTheme="minorHAnsi"/>
          <w:iCs/>
        </w:rPr>
        <w:t>и менен байланысқан еки бөлекше</w:t>
      </w:r>
      <w:r w:rsidR="00014007">
        <w:rPr>
          <w:rFonts w:asciiTheme="minorHAnsi" w:eastAsiaTheme="minorEastAsia" w:hAnsiTheme="minorHAnsi"/>
          <w:iCs/>
        </w:rPr>
        <w:t xml:space="preserve"> (мысалы антипараллель спинлерге ийе еки электрон) өзлерине үшинши бөлекшени қосып ала алмайды.</w:t>
      </w:r>
    </w:p>
    <w:p w14:paraId="70616722" w14:textId="752E9985" w:rsidR="00CD18CC" w:rsidRPr="00CD18CC" w:rsidRDefault="00014007" w:rsidP="00014007">
      <w:pPr>
        <w:rPr>
          <w:rFonts w:asciiTheme="minorHAnsi" w:eastAsiaTheme="minorEastAsia" w:hAnsiTheme="minorHAnsi"/>
          <w:iCs/>
        </w:rPr>
      </w:pPr>
      <w:r>
        <w:rPr>
          <w:rFonts w:asciiTheme="minorHAnsi" w:eastAsiaTheme="minorEastAsia" w:hAnsiTheme="minorHAnsi"/>
          <w:iCs/>
        </w:rPr>
        <w:t>Егер жуп тәсирлеси</w:t>
      </w:r>
      <w:r>
        <w:rPr>
          <w:rFonts w:eastAsiaTheme="minorEastAsia" w:cs="Calibri"/>
          <w:iCs/>
        </w:rPr>
        <w:t>ў</w:t>
      </w:r>
      <w:r>
        <w:rPr>
          <w:rFonts w:asciiTheme="minorHAnsi" w:eastAsiaTheme="minorEastAsia" w:hAnsiTheme="minorHAnsi"/>
          <w:iCs/>
        </w:rPr>
        <w:t>диң әдеттеги энергиясы жуплардың санына пропорционал болса, я</w:t>
      </w:r>
      <w:r>
        <w:rPr>
          <w:rFonts w:eastAsiaTheme="minorEastAsia" w:cs="Calibri"/>
          <w:iCs/>
        </w:rPr>
        <w:t>ғ</w:t>
      </w:r>
      <w:r>
        <w:rPr>
          <w:rFonts w:asciiTheme="minorHAnsi" w:eastAsiaTheme="minorEastAsia" w:hAnsiTheme="minorHAnsi"/>
          <w:iCs/>
        </w:rPr>
        <w:t xml:space="preserve">ный </w:t>
      </w:r>
      <m:oMath>
        <m:f>
          <m:fPr>
            <m:ctrlPr>
              <w:rPr>
                <w:rFonts w:ascii="Cambria Math" w:eastAsiaTheme="minorEastAsia" w:hAnsi="Cambria Math"/>
                <w:i/>
                <w:iCs/>
              </w:rPr>
            </m:ctrlPr>
          </m:fPr>
          <m:num>
            <m:r>
              <w:rPr>
                <w:rFonts w:ascii="Cambria Math" w:eastAsiaTheme="minorEastAsia" w:hAnsi="Cambria Math"/>
                <w:lang w:val="en-US"/>
              </w:rPr>
              <m:t>N</m:t>
            </m:r>
            <m:r>
              <w:rPr>
                <w:rFonts w:ascii="Cambria Math" w:eastAsiaTheme="minorEastAsia" w:hAnsi="Cambria Math"/>
              </w:rPr>
              <m:t>(</m:t>
            </m:r>
            <m:r>
              <w:rPr>
                <w:rFonts w:ascii="Cambria Math" w:eastAsiaTheme="minorEastAsia" w:hAnsi="Cambria Math"/>
                <w:lang w:val="en-US"/>
              </w:rPr>
              <m:t>N</m:t>
            </m:r>
            <m:r>
              <w:rPr>
                <w:rFonts w:ascii="Cambria Math" w:eastAsiaTheme="minorEastAsia" w:hAnsi="Cambria Math"/>
              </w:rPr>
              <m:t>-1)</m:t>
            </m:r>
          </m:num>
          <m:den>
            <m:r>
              <w:rPr>
                <w:rFonts w:ascii="Cambria Math" w:eastAsiaTheme="minorEastAsia" w:hAnsi="Cambria Math"/>
              </w:rPr>
              <m:t>2</m:t>
            </m:r>
          </m:den>
        </m:f>
      </m:oMath>
      <w:r w:rsidRPr="00014007">
        <w:rPr>
          <w:rFonts w:asciiTheme="minorHAnsi" w:eastAsiaTheme="minorEastAsia" w:hAnsiTheme="minorHAnsi"/>
          <w:iCs/>
        </w:rPr>
        <w:t xml:space="preserve"> </w:t>
      </w:r>
      <w:r>
        <w:rPr>
          <w:rFonts w:asciiTheme="minorHAnsi" w:eastAsiaTheme="minorEastAsia" w:hAnsiTheme="minorHAnsi"/>
          <w:iCs/>
        </w:rPr>
        <w:t>ге тең болса, онда алмасы</w:t>
      </w:r>
      <w:r>
        <w:rPr>
          <w:rFonts w:eastAsiaTheme="minorEastAsia" w:cs="Calibri"/>
          <w:iCs/>
        </w:rPr>
        <w:t>ў</w:t>
      </w:r>
      <w:r>
        <w:rPr>
          <w:rFonts w:asciiTheme="minorHAnsi" w:eastAsiaTheme="minorEastAsia" w:hAnsiTheme="minorHAnsi"/>
          <w:iCs/>
        </w:rPr>
        <w:t xml:space="preserve"> тәсирлеси</w:t>
      </w:r>
      <w:r>
        <w:rPr>
          <w:rFonts w:eastAsiaTheme="minorEastAsia" w:cs="Calibri"/>
          <w:iCs/>
        </w:rPr>
        <w:t>ў</w:t>
      </w:r>
      <w:r>
        <w:rPr>
          <w:rFonts w:asciiTheme="minorHAnsi" w:eastAsiaTheme="minorEastAsia" w:hAnsiTheme="minorHAnsi"/>
          <w:iCs/>
        </w:rPr>
        <w:t>ине барлық жуплар қатнаспайды, ал "жақын" ҳалларда турату</w:t>
      </w:r>
      <w:r>
        <w:rPr>
          <w:rFonts w:eastAsiaTheme="minorEastAsia" w:cs="Calibri"/>
          <w:iCs/>
        </w:rPr>
        <w:t>ғ</w:t>
      </w:r>
      <w:r>
        <w:rPr>
          <w:rFonts w:asciiTheme="minorHAnsi" w:eastAsiaTheme="minorEastAsia" w:hAnsiTheme="minorHAnsi"/>
          <w:iCs/>
        </w:rPr>
        <w:t xml:space="preserve">ын бөлекшелери бар жуплар </w:t>
      </w:r>
      <w:r>
        <w:rPr>
          <w:rFonts w:eastAsiaTheme="minorEastAsia" w:cs="Calibri"/>
          <w:iCs/>
        </w:rPr>
        <w:t>ғ</w:t>
      </w:r>
      <w:r>
        <w:rPr>
          <w:rFonts w:asciiTheme="minorHAnsi" w:eastAsiaTheme="minorEastAsia" w:hAnsiTheme="minorHAnsi"/>
          <w:iCs/>
        </w:rPr>
        <w:t>ана қатнасады</w:t>
      </w:r>
      <w:r w:rsidR="00CD18CC" w:rsidRPr="00CD18CC">
        <w:rPr>
          <w:rFonts w:asciiTheme="minorHAnsi" w:eastAsiaTheme="minorEastAsia" w:hAnsiTheme="minorHAnsi"/>
          <w:iCs/>
        </w:rPr>
        <w:t xml:space="preserve"> (</w:t>
      </w:r>
      <w:r>
        <w:rPr>
          <w:rFonts w:asciiTheme="minorHAnsi" w:eastAsiaTheme="minorEastAsia" w:hAnsiTheme="minorHAnsi"/>
          <w:iCs/>
        </w:rPr>
        <w:t>жоқарыда көрсетилген мәнисте)</w:t>
      </w:r>
      <w:r w:rsidR="00CD18CC" w:rsidRPr="00CD18CC">
        <w:rPr>
          <w:rFonts w:asciiTheme="minorHAnsi" w:eastAsiaTheme="minorEastAsia" w:hAnsiTheme="minorHAnsi"/>
          <w:iCs/>
        </w:rPr>
        <w:t xml:space="preserve">. </w:t>
      </w:r>
      <w:r>
        <w:rPr>
          <w:rFonts w:asciiTheme="minorHAnsi" w:eastAsiaTheme="minorEastAsia" w:hAnsiTheme="minorHAnsi"/>
          <w:iCs/>
        </w:rPr>
        <w:t>Сонлықтан алмасы</w:t>
      </w:r>
      <w:r>
        <w:rPr>
          <w:rFonts w:eastAsiaTheme="minorEastAsia" w:cs="Calibri"/>
          <w:iCs/>
        </w:rPr>
        <w:t>ў</w:t>
      </w:r>
      <w:r>
        <w:rPr>
          <w:rFonts w:asciiTheme="minorHAnsi" w:eastAsiaTheme="minorEastAsia" w:hAnsiTheme="minorHAnsi"/>
          <w:iCs/>
        </w:rPr>
        <w:t xml:space="preserve"> тәсирлеси</w:t>
      </w:r>
      <w:r>
        <w:rPr>
          <w:rFonts w:eastAsiaTheme="minorEastAsia" w:cs="Calibri"/>
          <w:iCs/>
        </w:rPr>
        <w:t>ў</w:t>
      </w:r>
      <w:r>
        <w:rPr>
          <w:rFonts w:asciiTheme="minorHAnsi" w:eastAsiaTheme="minorEastAsia" w:hAnsiTheme="minorHAnsi"/>
          <w:iCs/>
        </w:rPr>
        <w:t xml:space="preserve">и менен байланысқан бөлекшелер жубының толық саны бир бирине жақын </w:t>
      </w:r>
      <w:r>
        <w:rPr>
          <w:rFonts w:asciiTheme="minorHAnsi" w:eastAsiaTheme="minorEastAsia" w:hAnsiTheme="minorHAnsi"/>
          <w:iCs/>
        </w:rPr>
        <w:lastRenderedPageBreak/>
        <w:t>жайласқан бөлекшелерден турату</w:t>
      </w:r>
      <w:r>
        <w:rPr>
          <w:rFonts w:eastAsiaTheme="minorEastAsia" w:cs="Calibri"/>
          <w:iCs/>
        </w:rPr>
        <w:t>ғ</w:t>
      </w:r>
      <w:r>
        <w:rPr>
          <w:rFonts w:asciiTheme="minorHAnsi" w:eastAsiaTheme="minorEastAsia" w:hAnsiTheme="minorHAnsi"/>
          <w:iCs/>
        </w:rPr>
        <w:t xml:space="preserve">ын жуплардың санына тең. Жуплардың бул санының </w:t>
      </w:r>
      <m:oMath>
        <m:r>
          <w:rPr>
            <w:rFonts w:ascii="Cambria Math" w:eastAsiaTheme="minorEastAsia" w:hAnsi="Cambria Math"/>
            <w:lang w:val="en-US"/>
          </w:rPr>
          <m:t>N</m:t>
        </m:r>
        <m:r>
          <w:rPr>
            <w:rFonts w:ascii="Cambria Math" w:eastAsiaTheme="minorEastAsia" w:hAnsi="Cambria Math"/>
          </w:rPr>
          <m:t>/2</m:t>
        </m:r>
      </m:oMath>
      <w:r>
        <w:rPr>
          <w:rFonts w:asciiTheme="minorHAnsi" w:eastAsiaTheme="minorEastAsia" w:hAnsiTheme="minorHAnsi"/>
          <w:iCs/>
        </w:rPr>
        <w:t xml:space="preserve"> ге тең екенлиги айқын.</w:t>
      </w:r>
      <w:r w:rsidR="0070768E">
        <w:rPr>
          <w:rFonts w:asciiTheme="minorHAnsi" w:eastAsiaTheme="minorEastAsia" w:hAnsiTheme="minorHAnsi"/>
          <w:iCs/>
        </w:rPr>
        <w:tab/>
      </w:r>
      <w:r w:rsidR="00CD18CC" w:rsidRPr="00CD18CC">
        <w:rPr>
          <w:rFonts w:asciiTheme="minorHAnsi" w:eastAsiaTheme="minorEastAsia" w:hAnsiTheme="minorHAnsi"/>
          <w:iCs/>
        </w:rPr>
        <w:t xml:space="preserve"> </w:t>
      </w:r>
    </w:p>
    <w:p w14:paraId="49B85F18" w14:textId="29122300" w:rsidR="0070768E" w:rsidRDefault="0070768E" w:rsidP="0070768E">
      <w:pPr>
        <w:rPr>
          <w:rFonts w:asciiTheme="minorHAnsi" w:eastAsiaTheme="minorEastAsia" w:hAnsiTheme="minorHAnsi"/>
          <w:iCs/>
        </w:rPr>
      </w:pPr>
      <w:r>
        <w:rPr>
          <w:rFonts w:asciiTheme="minorHAnsi" w:eastAsiaTheme="minorEastAsia" w:hAnsiTheme="minorHAnsi"/>
          <w:iCs/>
        </w:rPr>
        <w:t>Ең ақырында мынадай жа</w:t>
      </w:r>
      <w:r>
        <w:rPr>
          <w:rFonts w:eastAsiaTheme="minorEastAsia" w:cs="Calibri"/>
          <w:iCs/>
        </w:rPr>
        <w:t>ғ</w:t>
      </w:r>
      <w:r>
        <w:rPr>
          <w:rFonts w:asciiTheme="minorHAnsi" w:eastAsiaTheme="minorEastAsia" w:hAnsiTheme="minorHAnsi"/>
          <w:iCs/>
        </w:rPr>
        <w:t>дай</w:t>
      </w:r>
      <w:r>
        <w:rPr>
          <w:rFonts w:eastAsiaTheme="minorEastAsia" w:cs="Calibri"/>
          <w:iCs/>
        </w:rPr>
        <w:t>ғ</w:t>
      </w:r>
      <w:r>
        <w:rPr>
          <w:rFonts w:asciiTheme="minorHAnsi" w:eastAsiaTheme="minorEastAsia" w:hAnsiTheme="minorHAnsi"/>
          <w:iCs/>
        </w:rPr>
        <w:t>а итибар беремиз</w:t>
      </w:r>
      <w:r w:rsidR="00CD18CC" w:rsidRPr="00CD18CC">
        <w:rPr>
          <w:rFonts w:asciiTheme="minorHAnsi" w:eastAsiaTheme="minorEastAsia" w:hAnsiTheme="minorHAnsi"/>
          <w:iCs/>
        </w:rPr>
        <w:t>:</w:t>
      </w:r>
      <w:r>
        <w:rPr>
          <w:rFonts w:asciiTheme="minorHAnsi" w:eastAsiaTheme="minorEastAsia" w:hAnsiTheme="minorHAnsi"/>
          <w:iCs/>
        </w:rPr>
        <w:t xml:space="preserve"> өз-ара тәсирлеси</w:t>
      </w:r>
      <w:r>
        <w:rPr>
          <w:rFonts w:eastAsiaTheme="minorEastAsia" w:cs="Calibri"/>
          <w:iCs/>
        </w:rPr>
        <w:t>ў</w:t>
      </w:r>
      <w:r>
        <w:rPr>
          <w:rFonts w:asciiTheme="minorHAnsi" w:eastAsiaTheme="minorEastAsia" w:hAnsiTheme="minorHAnsi"/>
          <w:iCs/>
        </w:rPr>
        <w:t xml:space="preserve"> ушын формула өз-ара тәсирлеси</w:t>
      </w:r>
      <w:r>
        <w:rPr>
          <w:rFonts w:eastAsiaTheme="minorEastAsia" w:cs="Calibri"/>
          <w:iCs/>
        </w:rPr>
        <w:t>ў</w:t>
      </w:r>
      <w:r>
        <w:rPr>
          <w:rFonts w:asciiTheme="minorHAnsi" w:eastAsiaTheme="minorEastAsia" w:hAnsiTheme="minorHAnsi"/>
          <w:iCs/>
        </w:rPr>
        <w:t xml:space="preserve"> операторы бөлекшелердиң спининен </w:t>
      </w:r>
      <w:r>
        <w:rPr>
          <w:rFonts w:eastAsiaTheme="minorEastAsia" w:cs="Calibri"/>
          <w:iCs/>
        </w:rPr>
        <w:t>ғ</w:t>
      </w:r>
      <w:r>
        <w:rPr>
          <w:rFonts w:asciiTheme="minorHAnsi" w:eastAsiaTheme="minorEastAsia" w:hAnsiTheme="minorHAnsi"/>
          <w:iCs/>
        </w:rPr>
        <w:t>әрезли бол</w:t>
      </w:r>
      <w:r>
        <w:rPr>
          <w:rFonts w:eastAsiaTheme="minorEastAsia" w:cs="Calibri"/>
          <w:iCs/>
        </w:rPr>
        <w:t>ғ</w:t>
      </w:r>
      <w:r>
        <w:rPr>
          <w:rFonts w:asciiTheme="minorHAnsi" w:eastAsiaTheme="minorEastAsia" w:hAnsiTheme="minorHAnsi"/>
          <w:iCs/>
        </w:rPr>
        <w:t>ан шамала</w:t>
      </w:r>
      <w:r w:rsidR="009717AE">
        <w:rPr>
          <w:rFonts w:asciiTheme="minorHAnsi" w:eastAsiaTheme="minorEastAsia" w:hAnsiTheme="minorHAnsi"/>
          <w:iCs/>
        </w:rPr>
        <w:t>р</w:t>
      </w:r>
      <w:r>
        <w:rPr>
          <w:rFonts w:eastAsiaTheme="minorEastAsia" w:cs="Calibri"/>
          <w:iCs/>
        </w:rPr>
        <w:t>ғ</w:t>
      </w:r>
      <w:r>
        <w:rPr>
          <w:rFonts w:asciiTheme="minorHAnsi" w:eastAsiaTheme="minorEastAsia" w:hAnsiTheme="minorHAnsi"/>
          <w:iCs/>
        </w:rPr>
        <w:t>а ийе емес деген болжа</w:t>
      </w:r>
      <w:r>
        <w:rPr>
          <w:rFonts w:eastAsiaTheme="minorEastAsia" w:cs="Calibri"/>
          <w:iCs/>
        </w:rPr>
        <w:t>ў</w:t>
      </w:r>
      <w:r>
        <w:rPr>
          <w:rFonts w:asciiTheme="minorHAnsi" w:eastAsiaTheme="minorEastAsia" w:hAnsiTheme="minorHAnsi"/>
          <w:iCs/>
        </w:rPr>
        <w:t xml:space="preserve"> менен келтирип шы</w:t>
      </w:r>
      <w:r>
        <w:rPr>
          <w:rFonts w:eastAsiaTheme="minorEastAsia" w:cs="Calibri"/>
          <w:iCs/>
        </w:rPr>
        <w:t>ғ</w:t>
      </w:r>
      <w:r>
        <w:rPr>
          <w:rFonts w:asciiTheme="minorHAnsi" w:eastAsiaTheme="minorEastAsia" w:hAnsiTheme="minorHAnsi"/>
          <w:iCs/>
        </w:rPr>
        <w:t>арыл</w:t>
      </w:r>
      <w:r>
        <w:rPr>
          <w:rFonts w:eastAsiaTheme="minorEastAsia" w:cs="Calibri"/>
          <w:iCs/>
        </w:rPr>
        <w:t>ғ</w:t>
      </w:r>
      <w:r>
        <w:rPr>
          <w:rFonts w:asciiTheme="minorHAnsi" w:eastAsiaTheme="minorEastAsia" w:hAnsiTheme="minorHAnsi"/>
          <w:iCs/>
        </w:rPr>
        <w:t>ан еди. Бирақ, өз-ара тәсирлеси</w:t>
      </w:r>
      <w:r>
        <w:rPr>
          <w:rFonts w:eastAsiaTheme="minorEastAsia" w:cs="Calibri"/>
          <w:iCs/>
        </w:rPr>
        <w:t>ў</w:t>
      </w:r>
      <w:r>
        <w:rPr>
          <w:rFonts w:asciiTheme="minorHAnsi" w:eastAsiaTheme="minorEastAsia" w:hAnsiTheme="minorHAnsi"/>
          <w:iCs/>
        </w:rPr>
        <w:t xml:space="preserve"> операторы спин </w:t>
      </w:r>
      <w:proofErr w:type="spellStart"/>
      <w:r>
        <w:rPr>
          <w:rFonts w:asciiTheme="minorHAnsi" w:eastAsiaTheme="minorEastAsia" w:hAnsiTheme="minorHAnsi"/>
          <w:iCs/>
        </w:rPr>
        <w:t>операторларына</w:t>
      </w:r>
      <w:proofErr w:type="spellEnd"/>
      <w:r>
        <w:rPr>
          <w:rFonts w:asciiTheme="minorHAnsi" w:eastAsiaTheme="minorEastAsia" w:hAnsiTheme="minorHAnsi"/>
          <w:iCs/>
        </w:rPr>
        <w:t xml:space="preserve"> ийе бол</w:t>
      </w:r>
      <w:r>
        <w:rPr>
          <w:rFonts w:eastAsiaTheme="minorEastAsia" w:cs="Calibri"/>
          <w:iCs/>
        </w:rPr>
        <w:t>ғ</w:t>
      </w:r>
      <w:r>
        <w:rPr>
          <w:rFonts w:asciiTheme="minorHAnsi" w:eastAsiaTheme="minorEastAsia" w:hAnsiTheme="minorHAnsi"/>
          <w:iCs/>
        </w:rPr>
        <w:t>ан жа</w:t>
      </w:r>
      <w:r>
        <w:rPr>
          <w:rFonts w:eastAsiaTheme="minorEastAsia" w:cs="Calibri"/>
          <w:iCs/>
        </w:rPr>
        <w:t>ғ</w:t>
      </w:r>
      <w:r>
        <w:rPr>
          <w:rFonts w:asciiTheme="minorHAnsi" w:eastAsiaTheme="minorEastAsia" w:hAnsiTheme="minorHAnsi"/>
          <w:iCs/>
        </w:rPr>
        <w:t>дайларда да тап усындай нәтийжелерге кели</w:t>
      </w:r>
      <w:r>
        <w:rPr>
          <w:rFonts w:eastAsiaTheme="minorEastAsia" w:cs="Calibri"/>
          <w:iCs/>
        </w:rPr>
        <w:t>ў</w:t>
      </w:r>
      <w:r>
        <w:rPr>
          <w:rFonts w:asciiTheme="minorHAnsi" w:eastAsiaTheme="minorEastAsia" w:hAnsiTheme="minorHAnsi"/>
          <w:iCs/>
        </w:rPr>
        <w:t>ге болады.</w:t>
      </w:r>
    </w:p>
    <w:p w14:paraId="5C71DC25" w14:textId="73691C6E" w:rsidR="00A2517F" w:rsidRDefault="00A2517F" w:rsidP="00190062">
      <w:pPr>
        <w:rPr>
          <w:rFonts w:asciiTheme="minorHAnsi" w:eastAsiaTheme="minorEastAsia" w:hAnsiTheme="minorHAnsi"/>
          <w:iCs/>
        </w:rPr>
      </w:pPr>
    </w:p>
    <w:p w14:paraId="2274ABD6" w14:textId="77777777" w:rsidR="003F3943" w:rsidRDefault="003F3943" w:rsidP="00190062">
      <w:pPr>
        <w:rPr>
          <w:rFonts w:asciiTheme="minorHAnsi" w:eastAsiaTheme="minorEastAsia" w:hAnsiTheme="minorHAnsi"/>
          <w:iCs/>
        </w:rPr>
      </w:pPr>
    </w:p>
    <w:p w14:paraId="784D7E05" w14:textId="413F2971" w:rsidR="00A2517F" w:rsidRPr="00983067" w:rsidRDefault="00793F87" w:rsidP="00983067">
      <w:pPr>
        <w:ind w:firstLine="0"/>
        <w:jc w:val="center"/>
        <w:rPr>
          <w:rFonts w:asciiTheme="minorHAnsi" w:eastAsiaTheme="minorEastAsia" w:hAnsiTheme="minorHAnsi"/>
          <w:b/>
          <w:bCs/>
          <w:iCs/>
        </w:rPr>
      </w:pPr>
      <w:bookmarkStart w:id="84" w:name="_Hlk142054900"/>
      <w:r>
        <w:rPr>
          <w:rFonts w:asciiTheme="minorHAnsi" w:eastAsiaTheme="minorEastAsia" w:hAnsiTheme="minorHAnsi"/>
          <w:b/>
          <w:bCs/>
          <w:iCs/>
          <w:lang w:val="en-US"/>
        </w:rPr>
        <w:t>IX</w:t>
      </w:r>
      <w:r>
        <w:rPr>
          <w:rFonts w:asciiTheme="minorHAnsi" w:eastAsiaTheme="minorEastAsia" w:hAnsiTheme="minorHAnsi"/>
          <w:b/>
          <w:bCs/>
          <w:iCs/>
        </w:rPr>
        <w:t xml:space="preserve"> бап. </w:t>
      </w:r>
      <w:r w:rsidR="00590998" w:rsidRPr="00983067">
        <w:rPr>
          <w:rFonts w:asciiTheme="minorHAnsi" w:eastAsiaTheme="minorEastAsia" w:hAnsiTheme="minorHAnsi"/>
          <w:b/>
          <w:bCs/>
          <w:iCs/>
        </w:rPr>
        <w:t>Атом</w:t>
      </w:r>
    </w:p>
    <w:p w14:paraId="2503FE7C" w14:textId="68E96E69" w:rsidR="00590998" w:rsidRPr="00983067" w:rsidRDefault="00590998" w:rsidP="00983067">
      <w:pPr>
        <w:ind w:firstLine="0"/>
        <w:jc w:val="center"/>
        <w:rPr>
          <w:rFonts w:asciiTheme="minorHAnsi" w:eastAsiaTheme="minorEastAsia" w:hAnsiTheme="minorHAnsi"/>
          <w:b/>
          <w:bCs/>
          <w:iCs/>
        </w:rPr>
      </w:pPr>
    </w:p>
    <w:p w14:paraId="69079D63" w14:textId="2CE9EB71" w:rsidR="00E06070" w:rsidRPr="00983067" w:rsidRDefault="00793F87" w:rsidP="00983067">
      <w:pPr>
        <w:ind w:firstLine="0"/>
        <w:jc w:val="center"/>
        <w:rPr>
          <w:rFonts w:asciiTheme="minorHAnsi" w:eastAsiaTheme="minorEastAsia" w:hAnsiTheme="minorHAnsi"/>
          <w:b/>
          <w:bCs/>
          <w:iCs/>
        </w:rPr>
      </w:pPr>
      <w:r w:rsidRPr="00793F87">
        <w:rPr>
          <w:rFonts w:asciiTheme="minorHAnsi" w:hAnsiTheme="minorHAnsi"/>
          <w:b/>
          <w:bCs/>
        </w:rPr>
        <w:t>§ 6</w:t>
      </w:r>
      <w:r w:rsidRPr="00793F87">
        <w:rPr>
          <w:rFonts w:asciiTheme="minorHAnsi" w:hAnsiTheme="minorHAnsi"/>
          <w:b/>
          <w:bCs/>
        </w:rPr>
        <w:t>4</w:t>
      </w:r>
      <w:r w:rsidRPr="00793F87">
        <w:rPr>
          <w:rFonts w:asciiTheme="minorHAnsi" w:hAnsiTheme="minorHAnsi"/>
          <w:b/>
          <w:bCs/>
        </w:rPr>
        <w:t xml:space="preserve">. </w:t>
      </w:r>
      <w:r w:rsidR="00E06070" w:rsidRPr="00983067">
        <w:rPr>
          <w:rFonts w:asciiTheme="minorHAnsi" w:eastAsiaTheme="minorEastAsia" w:hAnsiTheme="minorHAnsi"/>
          <w:b/>
          <w:bCs/>
          <w:iCs/>
        </w:rPr>
        <w:t>Энергиялардың атомлық қәддилери</w:t>
      </w:r>
    </w:p>
    <w:bookmarkEnd w:id="84"/>
    <w:p w14:paraId="63499216" w14:textId="75701CA3" w:rsidR="00965717" w:rsidRPr="00965717" w:rsidRDefault="00965717" w:rsidP="00965717">
      <w:pPr>
        <w:rPr>
          <w:rFonts w:asciiTheme="minorHAnsi" w:eastAsiaTheme="minorEastAsia" w:hAnsiTheme="minorHAnsi"/>
          <w:iCs/>
        </w:rPr>
      </w:pPr>
      <w:r w:rsidRPr="00965717">
        <w:rPr>
          <w:rFonts w:asciiTheme="minorHAnsi" w:eastAsiaTheme="minorEastAsia" w:hAnsiTheme="minorHAnsi"/>
          <w:iCs/>
        </w:rPr>
        <w:t xml:space="preserve"> </w:t>
      </w:r>
    </w:p>
    <w:p w14:paraId="4D6AB1E4" w14:textId="18C08E6A" w:rsidR="00965717" w:rsidRPr="00965717" w:rsidRDefault="00E06070" w:rsidP="00E02929">
      <w:pPr>
        <w:rPr>
          <w:rFonts w:asciiTheme="minorHAnsi" w:eastAsiaTheme="minorEastAsia" w:hAnsiTheme="minorHAnsi"/>
          <w:iCs/>
        </w:rPr>
      </w:pPr>
      <w:r>
        <w:rPr>
          <w:rFonts w:asciiTheme="minorHAnsi" w:eastAsiaTheme="minorEastAsia" w:hAnsiTheme="minorHAnsi"/>
          <w:iCs/>
        </w:rPr>
        <w:t>Релятивистлик жақынласы</w:t>
      </w:r>
      <w:r>
        <w:rPr>
          <w:rFonts w:eastAsiaTheme="minorEastAsia" w:cs="Calibri"/>
          <w:iCs/>
        </w:rPr>
        <w:t>ў</w:t>
      </w:r>
      <w:r>
        <w:rPr>
          <w:rFonts w:asciiTheme="minorHAnsi" w:eastAsiaTheme="minorEastAsia" w:hAnsiTheme="minorHAnsi"/>
          <w:iCs/>
        </w:rPr>
        <w:t>да атомның стационар ҳаллары ядроның кулонлық майданында қоз</w:t>
      </w:r>
      <w:r>
        <w:rPr>
          <w:rFonts w:eastAsiaTheme="minorEastAsia" w:cs="Calibri"/>
          <w:iCs/>
        </w:rPr>
        <w:t>ғ</w:t>
      </w:r>
      <w:r>
        <w:rPr>
          <w:rFonts w:asciiTheme="minorHAnsi" w:eastAsiaTheme="minorEastAsia" w:hAnsiTheme="minorHAnsi"/>
          <w:iCs/>
        </w:rPr>
        <w:t>алату</w:t>
      </w:r>
      <w:r>
        <w:rPr>
          <w:rFonts w:eastAsiaTheme="minorEastAsia" w:cs="Calibri"/>
          <w:iCs/>
        </w:rPr>
        <w:t>ғ</w:t>
      </w:r>
      <w:r>
        <w:rPr>
          <w:rFonts w:asciiTheme="minorHAnsi" w:eastAsiaTheme="minorEastAsia" w:hAnsiTheme="minorHAnsi"/>
          <w:iCs/>
        </w:rPr>
        <w:t>ын ҳәм бир бири менен электрлик тәсирлесету</w:t>
      </w:r>
      <w:r>
        <w:rPr>
          <w:rFonts w:eastAsiaTheme="minorEastAsia" w:cs="Calibri"/>
          <w:iCs/>
        </w:rPr>
        <w:t>ғ</w:t>
      </w:r>
      <w:r>
        <w:rPr>
          <w:rFonts w:asciiTheme="minorHAnsi" w:eastAsiaTheme="minorEastAsia" w:hAnsiTheme="minorHAnsi"/>
          <w:iCs/>
        </w:rPr>
        <w:t>ын электронлар системасы ушын жазыл</w:t>
      </w:r>
      <w:r>
        <w:rPr>
          <w:rFonts w:eastAsiaTheme="minorEastAsia" w:cs="Calibri"/>
          <w:iCs/>
        </w:rPr>
        <w:t>ғ</w:t>
      </w:r>
      <w:r>
        <w:rPr>
          <w:rFonts w:asciiTheme="minorHAnsi" w:eastAsiaTheme="minorEastAsia" w:hAnsiTheme="minorHAnsi"/>
          <w:iCs/>
        </w:rPr>
        <w:t>ан Шрёдингер теңлемесиниң жәрдеминде анықланады. Бул теңлемеге электронлардың спини операторы пүткиллей кирмейди. Биз орай</w:t>
      </w:r>
      <w:r>
        <w:rPr>
          <w:rFonts w:eastAsiaTheme="minorEastAsia" w:cs="Calibri"/>
          <w:iCs/>
        </w:rPr>
        <w:t>ғ</w:t>
      </w:r>
      <w:r>
        <w:rPr>
          <w:rFonts w:asciiTheme="minorHAnsi" w:eastAsiaTheme="minorEastAsia" w:hAnsiTheme="minorHAnsi"/>
          <w:iCs/>
        </w:rPr>
        <w:t>а қарата симметриялы майданда қоз</w:t>
      </w:r>
      <w:r>
        <w:rPr>
          <w:rFonts w:eastAsiaTheme="minorEastAsia" w:cs="Calibri"/>
          <w:iCs/>
        </w:rPr>
        <w:t>ғ</w:t>
      </w:r>
      <w:r>
        <w:rPr>
          <w:rFonts w:asciiTheme="minorHAnsi" w:eastAsiaTheme="minorEastAsia" w:hAnsiTheme="minorHAnsi"/>
          <w:iCs/>
        </w:rPr>
        <w:t>алату</w:t>
      </w:r>
      <w:r>
        <w:rPr>
          <w:rFonts w:eastAsiaTheme="minorEastAsia" w:cs="Calibri"/>
          <w:iCs/>
        </w:rPr>
        <w:t>ғ</w:t>
      </w:r>
      <w:r>
        <w:rPr>
          <w:rFonts w:asciiTheme="minorHAnsi" w:eastAsiaTheme="minorEastAsia" w:hAnsiTheme="minorHAnsi"/>
          <w:iCs/>
        </w:rPr>
        <w:t xml:space="preserve">ын бөлекшелер системасы ушын толық орбиталық момент </w:t>
      </w:r>
      <m:oMath>
        <m:r>
          <w:rPr>
            <w:rFonts w:ascii="Cambria Math" w:eastAsiaTheme="minorEastAsia" w:hAnsi="Cambria Math"/>
            <w:lang w:val="en-US"/>
          </w:rPr>
          <m:t>L</m:t>
        </m:r>
      </m:oMath>
      <w:r>
        <w:rPr>
          <w:rFonts w:asciiTheme="minorHAnsi" w:eastAsiaTheme="minorEastAsia" w:hAnsiTheme="minorHAnsi"/>
          <w:iCs/>
        </w:rPr>
        <w:t xml:space="preserve"> диң және ҳалды</w:t>
      </w:r>
      <w:r>
        <w:rPr>
          <w:rFonts w:eastAsiaTheme="minorEastAsia" w:cs="Calibri"/>
          <w:iCs/>
        </w:rPr>
        <w:t xml:space="preserve">ң </w:t>
      </w:r>
      <w:proofErr w:type="spellStart"/>
      <w:r>
        <w:rPr>
          <w:rFonts w:eastAsiaTheme="minorEastAsia" w:cs="Calibri"/>
          <w:iCs/>
        </w:rPr>
        <w:t>жуплығының</w:t>
      </w:r>
      <w:proofErr w:type="spellEnd"/>
      <w:r>
        <w:rPr>
          <w:rFonts w:eastAsiaTheme="minorEastAsia" w:cs="Calibri"/>
          <w:iCs/>
        </w:rPr>
        <w:t xml:space="preserve"> сақланатуғынлығын билемиз. Сонлықтан, атомның</w:t>
      </w:r>
      <w:r w:rsidR="00965717" w:rsidRPr="00965717">
        <w:rPr>
          <w:rFonts w:asciiTheme="minorHAnsi" w:eastAsiaTheme="minorEastAsia" w:hAnsiTheme="minorHAnsi"/>
          <w:iCs/>
        </w:rPr>
        <w:t xml:space="preserve"> </w:t>
      </w:r>
      <w:r>
        <w:rPr>
          <w:rFonts w:asciiTheme="minorHAnsi" w:eastAsiaTheme="minorEastAsia" w:hAnsiTheme="minorHAnsi"/>
          <w:iCs/>
        </w:rPr>
        <w:t xml:space="preserve">ҳәр бир стационар ҳалы </w:t>
      </w:r>
      <m:oMath>
        <m:r>
          <w:rPr>
            <w:rFonts w:ascii="Cambria Math" w:eastAsiaTheme="minorEastAsia" w:hAnsi="Cambria Math"/>
            <w:lang w:val="en-US"/>
          </w:rPr>
          <m:t>L</m:t>
        </m:r>
      </m:oMath>
      <w:r>
        <w:rPr>
          <w:rFonts w:asciiTheme="minorHAnsi" w:eastAsiaTheme="minorEastAsia" w:hAnsiTheme="minorHAnsi"/>
          <w:iCs/>
        </w:rPr>
        <w:t xml:space="preserve"> моментиниң белгили бол</w:t>
      </w:r>
      <w:r>
        <w:rPr>
          <w:rFonts w:eastAsiaTheme="minorEastAsia" w:cs="Calibri"/>
          <w:iCs/>
        </w:rPr>
        <w:t>ғ</w:t>
      </w:r>
      <w:r>
        <w:rPr>
          <w:rFonts w:asciiTheme="minorHAnsi" w:eastAsiaTheme="minorEastAsia" w:hAnsiTheme="minorHAnsi"/>
          <w:iCs/>
        </w:rPr>
        <w:t>ан мәниси ҳәм өзиниң жуплы</w:t>
      </w:r>
      <w:r>
        <w:rPr>
          <w:rFonts w:eastAsiaTheme="minorEastAsia" w:cs="Calibri"/>
          <w:iCs/>
        </w:rPr>
        <w:t>ғ</w:t>
      </w:r>
      <w:r>
        <w:rPr>
          <w:rFonts w:asciiTheme="minorHAnsi" w:eastAsiaTheme="minorEastAsia" w:hAnsiTheme="minorHAnsi"/>
          <w:iCs/>
        </w:rPr>
        <w:t>ы менен тәрийипленеди екен. Усының менен бирге, бирдей бол</w:t>
      </w:r>
      <w:r>
        <w:rPr>
          <w:rFonts w:eastAsiaTheme="minorEastAsia" w:cs="Calibri"/>
          <w:iCs/>
        </w:rPr>
        <w:t>ғ</w:t>
      </w:r>
      <w:r>
        <w:rPr>
          <w:rFonts w:asciiTheme="minorHAnsi" w:eastAsiaTheme="minorEastAsia" w:hAnsiTheme="minorHAnsi"/>
          <w:iCs/>
        </w:rPr>
        <w:t>ан бөлекшелердиң стационар ҳалларының координаталық толқын функциялары белгили бол</w:t>
      </w:r>
      <w:r>
        <w:rPr>
          <w:rFonts w:eastAsiaTheme="minorEastAsia" w:cs="Calibri"/>
          <w:iCs/>
        </w:rPr>
        <w:t>ғ</w:t>
      </w:r>
      <w:r>
        <w:rPr>
          <w:rFonts w:asciiTheme="minorHAnsi" w:eastAsiaTheme="minorEastAsia" w:hAnsiTheme="minorHAnsi"/>
          <w:iCs/>
        </w:rPr>
        <w:t>ан орын алмастыры</w:t>
      </w:r>
      <w:r>
        <w:rPr>
          <w:rFonts w:eastAsiaTheme="minorEastAsia" w:cs="Calibri"/>
          <w:iCs/>
        </w:rPr>
        <w:t>ў</w:t>
      </w:r>
      <w:r>
        <w:rPr>
          <w:rFonts w:asciiTheme="minorHAnsi" w:eastAsiaTheme="minorEastAsia" w:hAnsiTheme="minorHAnsi"/>
          <w:iCs/>
        </w:rPr>
        <w:t>лар симметриясына да ийе болады. Биз жоқарыда орын алмастырып қой</w:t>
      </w:r>
      <w:r>
        <w:rPr>
          <w:rFonts w:eastAsiaTheme="minorEastAsia" w:cs="Calibri"/>
          <w:iCs/>
        </w:rPr>
        <w:t>ыў симметриясының ҳәр бир белгили болған типине</w:t>
      </w:r>
      <w:r w:rsidR="00E02929">
        <w:rPr>
          <w:rFonts w:eastAsiaTheme="minorEastAsia" w:cs="Calibri"/>
          <w:iCs/>
        </w:rPr>
        <w:t xml:space="preserve"> системаның спининиң белгили болған мәнисиниң сәйкес келетуғынлығын да көрдик. Сонлықтан, ҳәр бир стационар ҳал электронның толық спини </w:t>
      </w:r>
      <m:oMath>
        <m:r>
          <w:rPr>
            <w:rFonts w:ascii="Cambria Math" w:eastAsiaTheme="minorEastAsia" w:hAnsi="Cambria Math" w:cs="Calibri"/>
            <w:lang w:val="en-US"/>
          </w:rPr>
          <m:t>S</m:t>
        </m:r>
      </m:oMath>
      <w:r w:rsidR="00E02929">
        <w:rPr>
          <w:rFonts w:eastAsiaTheme="minorEastAsia" w:cs="Calibri"/>
          <w:iCs/>
        </w:rPr>
        <w:t xml:space="preserve"> пенен де тәрийипленеди.</w:t>
      </w:r>
      <w:r w:rsidR="00965717" w:rsidRPr="00965717">
        <w:rPr>
          <w:rFonts w:asciiTheme="minorHAnsi" w:eastAsiaTheme="minorEastAsia" w:hAnsiTheme="minorHAnsi"/>
          <w:iCs/>
        </w:rPr>
        <w:t xml:space="preserve"> </w:t>
      </w:r>
    </w:p>
    <w:p w14:paraId="70C6D5C7" w14:textId="5A40E310" w:rsidR="00965717" w:rsidRPr="00965717" w:rsidRDefault="00E02929" w:rsidP="00965717">
      <w:pPr>
        <w:rPr>
          <w:rFonts w:asciiTheme="minorHAnsi" w:eastAsiaTheme="minorEastAsia" w:hAnsiTheme="minorHAnsi"/>
          <w:iCs/>
        </w:rPr>
      </w:pPr>
      <m:oMath>
        <m:r>
          <w:rPr>
            <w:rFonts w:ascii="Cambria Math" w:eastAsiaTheme="minorEastAsia" w:hAnsi="Cambria Math" w:cs="Calibri"/>
            <w:lang w:val="en-US"/>
          </w:rPr>
          <m:t>S</m:t>
        </m:r>
      </m:oMath>
      <w:r w:rsidRPr="00965717">
        <w:rPr>
          <w:rFonts w:asciiTheme="minorHAnsi" w:eastAsiaTheme="minorEastAsia" w:hAnsiTheme="minorHAnsi"/>
          <w:iCs/>
        </w:rPr>
        <w:t xml:space="preserve"> </w:t>
      </w:r>
      <w:r>
        <w:rPr>
          <w:rFonts w:asciiTheme="minorHAnsi" w:eastAsiaTheme="minorEastAsia" w:hAnsiTheme="minorHAnsi"/>
          <w:iCs/>
        </w:rPr>
        <w:t xml:space="preserve">пенен </w:t>
      </w:r>
      <m:oMath>
        <m:r>
          <w:rPr>
            <w:rFonts w:ascii="Cambria Math" w:eastAsiaTheme="minorEastAsia" w:hAnsi="Cambria Math" w:cs="Calibri"/>
            <w:lang w:val="en-US"/>
          </w:rPr>
          <m:t>L</m:t>
        </m:r>
      </m:oMath>
      <w:r>
        <w:rPr>
          <w:rFonts w:asciiTheme="minorHAnsi" w:eastAsiaTheme="minorEastAsia" w:hAnsiTheme="minorHAnsi"/>
          <w:iCs/>
        </w:rPr>
        <w:t xml:space="preserve"> диң берилген мәнислерине сәйкес келету</w:t>
      </w:r>
      <w:r>
        <w:rPr>
          <w:rFonts w:eastAsiaTheme="minorEastAsia" w:cs="Calibri"/>
          <w:iCs/>
        </w:rPr>
        <w:t>ғ</w:t>
      </w:r>
      <w:r>
        <w:rPr>
          <w:rFonts w:asciiTheme="minorHAnsi" w:eastAsiaTheme="minorEastAsia" w:hAnsiTheme="minorHAnsi"/>
          <w:iCs/>
        </w:rPr>
        <w:t xml:space="preserve">ын энергияның қәдди </w:t>
      </w:r>
      <m:oMath>
        <m:r>
          <m:rPr>
            <m:sty m:val="b"/>
          </m:rPr>
          <w:rPr>
            <w:rFonts w:ascii="Cambria Math" w:eastAsiaTheme="minorEastAsia" w:hAnsi="Cambria Math" w:cs="Calibri"/>
            <w:lang w:val="en-US"/>
          </w:rPr>
          <m:t>S</m:t>
        </m:r>
      </m:oMath>
      <w:r w:rsidRPr="00965717">
        <w:rPr>
          <w:rFonts w:asciiTheme="minorHAnsi" w:eastAsiaTheme="minorEastAsia" w:hAnsiTheme="minorHAnsi"/>
          <w:iCs/>
        </w:rPr>
        <w:t xml:space="preserve"> </w:t>
      </w:r>
      <w:r>
        <w:rPr>
          <w:rFonts w:asciiTheme="minorHAnsi" w:eastAsiaTheme="minorEastAsia" w:hAnsiTheme="minorHAnsi"/>
          <w:iCs/>
        </w:rPr>
        <w:t xml:space="preserve">пенен </w:t>
      </w:r>
      <m:oMath>
        <m:r>
          <m:rPr>
            <m:sty m:val="b"/>
          </m:rPr>
          <w:rPr>
            <w:rFonts w:ascii="Cambria Math" w:eastAsiaTheme="minorEastAsia" w:hAnsi="Cambria Math" w:cs="Calibri"/>
            <w:lang w:val="en-US"/>
          </w:rPr>
          <m:t>L</m:t>
        </m:r>
      </m:oMath>
      <w:r>
        <w:rPr>
          <w:rFonts w:asciiTheme="minorHAnsi" w:eastAsiaTheme="minorEastAsia" w:hAnsiTheme="minorHAnsi"/>
          <w:iCs/>
        </w:rPr>
        <w:t xml:space="preserve"> векторларының кеңисликтеги мүмкин бол</w:t>
      </w:r>
      <w:r>
        <w:rPr>
          <w:rFonts w:eastAsiaTheme="minorEastAsia" w:cs="Calibri"/>
          <w:iCs/>
        </w:rPr>
        <w:t>ғ</w:t>
      </w:r>
      <w:r>
        <w:rPr>
          <w:rFonts w:asciiTheme="minorHAnsi" w:eastAsiaTheme="minorEastAsia" w:hAnsiTheme="minorHAnsi"/>
          <w:iCs/>
        </w:rPr>
        <w:t xml:space="preserve">ан </w:t>
      </w:r>
      <w:proofErr w:type="spellStart"/>
      <w:r>
        <w:rPr>
          <w:rFonts w:asciiTheme="minorHAnsi" w:eastAsiaTheme="minorEastAsia" w:hAnsiTheme="minorHAnsi"/>
          <w:iCs/>
        </w:rPr>
        <w:t>ба</w:t>
      </w:r>
      <w:r>
        <w:rPr>
          <w:rFonts w:eastAsiaTheme="minorEastAsia" w:cs="Calibri"/>
          <w:iCs/>
        </w:rPr>
        <w:t>ғ</w:t>
      </w:r>
      <w:r>
        <w:rPr>
          <w:rFonts w:asciiTheme="minorHAnsi" w:eastAsiaTheme="minorEastAsia" w:hAnsiTheme="minorHAnsi"/>
          <w:iCs/>
        </w:rPr>
        <w:t>ытларына</w:t>
      </w:r>
      <w:proofErr w:type="spellEnd"/>
      <w:r>
        <w:rPr>
          <w:rFonts w:asciiTheme="minorHAnsi" w:eastAsiaTheme="minorEastAsia" w:hAnsiTheme="minorHAnsi"/>
          <w:iCs/>
        </w:rPr>
        <w:t xml:space="preserve"> сәйкес </w:t>
      </w:r>
      <w:proofErr w:type="spellStart"/>
      <w:r>
        <w:rPr>
          <w:rFonts w:asciiTheme="minorHAnsi" w:eastAsiaTheme="minorEastAsia" w:hAnsiTheme="minorHAnsi"/>
          <w:iCs/>
        </w:rPr>
        <w:t>аз</w:t>
      </w:r>
      <w:r>
        <w:rPr>
          <w:rFonts w:eastAsiaTheme="minorEastAsia" w:cs="Calibri"/>
          <w:iCs/>
        </w:rPr>
        <w:t>ғ</w:t>
      </w:r>
      <w:r>
        <w:rPr>
          <w:rFonts w:asciiTheme="minorHAnsi" w:eastAsiaTheme="minorEastAsia" w:hAnsiTheme="minorHAnsi"/>
          <w:iCs/>
        </w:rPr>
        <w:t>ан</w:t>
      </w:r>
      <w:r>
        <w:rPr>
          <w:rFonts w:eastAsiaTheme="minorEastAsia" w:cs="Calibri"/>
          <w:iCs/>
        </w:rPr>
        <w:t>ғ</w:t>
      </w:r>
      <w:r>
        <w:rPr>
          <w:rFonts w:asciiTheme="minorHAnsi" w:eastAsiaTheme="minorEastAsia" w:hAnsiTheme="minorHAnsi"/>
          <w:iCs/>
        </w:rPr>
        <w:t>ан</w:t>
      </w:r>
      <w:proofErr w:type="spellEnd"/>
      <w:r>
        <w:rPr>
          <w:rFonts w:asciiTheme="minorHAnsi" w:eastAsiaTheme="minorEastAsia" w:hAnsiTheme="minorHAnsi"/>
          <w:iCs/>
        </w:rPr>
        <w:t>.</w:t>
      </w:r>
      <w:r w:rsidR="008C2945">
        <w:rPr>
          <w:rFonts w:asciiTheme="minorHAnsi" w:eastAsiaTheme="minorEastAsia" w:hAnsiTheme="minorHAnsi"/>
          <w:iCs/>
        </w:rPr>
        <w:t xml:space="preserve"> </w:t>
      </w:r>
      <m:oMath>
        <m:r>
          <m:rPr>
            <m:sty m:val="b"/>
          </m:rPr>
          <w:rPr>
            <w:rFonts w:ascii="Cambria Math" w:eastAsiaTheme="minorEastAsia" w:hAnsi="Cambria Math" w:cs="Calibri"/>
            <w:lang w:val="en-US"/>
          </w:rPr>
          <m:t>S</m:t>
        </m:r>
      </m:oMath>
      <w:r w:rsidR="008C2945" w:rsidRPr="00965717">
        <w:rPr>
          <w:rFonts w:asciiTheme="minorHAnsi" w:eastAsiaTheme="minorEastAsia" w:hAnsiTheme="minorHAnsi"/>
          <w:iCs/>
        </w:rPr>
        <w:t xml:space="preserve"> </w:t>
      </w:r>
      <w:r w:rsidR="008C2945">
        <w:rPr>
          <w:rFonts w:asciiTheme="minorHAnsi" w:eastAsiaTheme="minorEastAsia" w:hAnsiTheme="minorHAnsi"/>
          <w:iCs/>
        </w:rPr>
        <w:t xml:space="preserve">ҳәм </w:t>
      </w:r>
      <m:oMath>
        <m:r>
          <m:rPr>
            <m:sty m:val="b"/>
          </m:rPr>
          <w:rPr>
            <w:rFonts w:ascii="Cambria Math" w:eastAsiaTheme="minorEastAsia" w:hAnsi="Cambria Math" w:cs="Calibri"/>
            <w:lang w:val="en-US"/>
          </w:rPr>
          <m:t>L</m:t>
        </m:r>
      </m:oMath>
      <w:r w:rsidR="008C2945">
        <w:rPr>
          <w:rFonts w:asciiTheme="minorHAnsi" w:eastAsiaTheme="minorEastAsia" w:hAnsiTheme="minorHAnsi"/>
          <w:iCs/>
        </w:rPr>
        <w:t xml:space="preserve"> векторларының ба</w:t>
      </w:r>
      <w:r w:rsidR="008C2945">
        <w:rPr>
          <w:rFonts w:eastAsiaTheme="minorEastAsia" w:cs="Calibri"/>
          <w:iCs/>
        </w:rPr>
        <w:t>ғ</w:t>
      </w:r>
      <w:r w:rsidR="008C2945">
        <w:rPr>
          <w:rFonts w:asciiTheme="minorHAnsi" w:eastAsiaTheme="minorEastAsia" w:hAnsiTheme="minorHAnsi"/>
          <w:iCs/>
        </w:rPr>
        <w:t xml:space="preserve">ытлары бойынша </w:t>
      </w:r>
      <w:proofErr w:type="spellStart"/>
      <w:r w:rsidR="008C2945">
        <w:rPr>
          <w:rFonts w:asciiTheme="minorHAnsi" w:eastAsiaTheme="minorEastAsia" w:hAnsiTheme="minorHAnsi"/>
          <w:iCs/>
        </w:rPr>
        <w:t>аз</w:t>
      </w:r>
      <w:r w:rsidR="008C2945">
        <w:rPr>
          <w:rFonts w:eastAsiaTheme="minorEastAsia" w:cs="Calibri"/>
          <w:iCs/>
        </w:rPr>
        <w:t>ғ</w:t>
      </w:r>
      <w:r w:rsidR="008C2945">
        <w:rPr>
          <w:rFonts w:asciiTheme="minorHAnsi" w:eastAsiaTheme="minorEastAsia" w:hAnsiTheme="minorHAnsi"/>
          <w:iCs/>
        </w:rPr>
        <w:t>ыны</w:t>
      </w:r>
      <w:r w:rsidR="008C2945">
        <w:rPr>
          <w:rFonts w:eastAsiaTheme="minorEastAsia" w:cs="Calibri"/>
          <w:iCs/>
        </w:rPr>
        <w:t>ў</w:t>
      </w:r>
      <w:r w:rsidR="008C2945">
        <w:rPr>
          <w:rFonts w:asciiTheme="minorHAnsi" w:eastAsiaTheme="minorEastAsia" w:hAnsiTheme="minorHAnsi"/>
          <w:iCs/>
        </w:rPr>
        <w:t>дың</w:t>
      </w:r>
      <w:proofErr w:type="spellEnd"/>
      <w:r w:rsidR="008C2945">
        <w:rPr>
          <w:rFonts w:asciiTheme="minorHAnsi" w:eastAsiaTheme="minorEastAsia" w:hAnsiTheme="minorHAnsi"/>
          <w:iCs/>
        </w:rPr>
        <w:t xml:space="preserve"> </w:t>
      </w:r>
      <w:proofErr w:type="spellStart"/>
      <w:r w:rsidR="008C2945">
        <w:rPr>
          <w:rFonts w:asciiTheme="minorHAnsi" w:eastAsiaTheme="minorEastAsia" w:hAnsiTheme="minorHAnsi"/>
          <w:iCs/>
        </w:rPr>
        <w:t>ретлиги</w:t>
      </w:r>
      <w:proofErr w:type="spellEnd"/>
      <w:r w:rsidR="008C2945">
        <w:rPr>
          <w:rFonts w:asciiTheme="minorHAnsi" w:eastAsiaTheme="minorEastAsia" w:hAnsiTheme="minorHAnsi"/>
          <w:iCs/>
        </w:rPr>
        <w:t xml:space="preserve"> </w:t>
      </w:r>
      <m:oMath>
        <m:r>
          <w:rPr>
            <w:rFonts w:ascii="Cambria Math" w:eastAsiaTheme="minorEastAsia" w:hAnsi="Cambria Math"/>
          </w:rPr>
          <m:t>2</m:t>
        </m:r>
        <m:r>
          <w:rPr>
            <w:rFonts w:ascii="Cambria Math" w:eastAsiaTheme="minorEastAsia" w:hAnsi="Cambria Math"/>
            <w:lang w:val="en-US"/>
          </w:rPr>
          <m:t>L</m:t>
        </m:r>
        <m:r>
          <w:rPr>
            <w:rFonts w:ascii="Cambria Math" w:eastAsiaTheme="minorEastAsia" w:hAnsi="Cambria Math"/>
          </w:rPr>
          <m:t>+1</m:t>
        </m:r>
      </m:oMath>
      <w:r w:rsidR="008C2945" w:rsidRPr="008C2945">
        <w:rPr>
          <w:rFonts w:asciiTheme="minorHAnsi" w:eastAsiaTheme="minorEastAsia" w:hAnsiTheme="minorHAnsi"/>
          <w:iCs/>
        </w:rPr>
        <w:t xml:space="preserve"> </w:t>
      </w:r>
      <w:r w:rsidR="008C2945">
        <w:rPr>
          <w:rFonts w:asciiTheme="minorHAnsi" w:eastAsiaTheme="minorEastAsia" w:hAnsiTheme="minorHAnsi"/>
          <w:iCs/>
        </w:rPr>
        <w:t xml:space="preserve">ҳәм </w:t>
      </w:r>
      <m:oMath>
        <m:r>
          <w:rPr>
            <w:rFonts w:ascii="Cambria Math" w:eastAsiaTheme="minorEastAsia" w:hAnsi="Cambria Math"/>
          </w:rPr>
          <m:t>2</m:t>
        </m:r>
        <m:r>
          <w:rPr>
            <w:rFonts w:ascii="Cambria Math" w:eastAsiaTheme="minorEastAsia" w:hAnsi="Cambria Math"/>
            <w:lang w:val="en-US"/>
          </w:rPr>
          <m:t>S</m:t>
        </m:r>
        <m:r>
          <w:rPr>
            <w:rFonts w:ascii="Cambria Math" w:eastAsiaTheme="minorEastAsia" w:hAnsi="Cambria Math"/>
          </w:rPr>
          <m:t>+1</m:t>
        </m:r>
      </m:oMath>
      <w:r w:rsidR="008C2945">
        <w:rPr>
          <w:rFonts w:asciiTheme="minorHAnsi" w:eastAsiaTheme="minorEastAsia" w:hAnsiTheme="minorHAnsi"/>
          <w:iCs/>
        </w:rPr>
        <w:t xml:space="preserve"> ге тең. Берилген </w:t>
      </w:r>
      <m:oMath>
        <m:r>
          <w:rPr>
            <w:rFonts w:ascii="Cambria Math" w:eastAsiaTheme="minorEastAsia" w:hAnsi="Cambria Math"/>
            <w:lang w:val="en-US"/>
          </w:rPr>
          <m:t>L</m:t>
        </m:r>
      </m:oMath>
      <w:r w:rsidR="008C2945">
        <w:rPr>
          <w:rFonts w:asciiTheme="minorHAnsi" w:eastAsiaTheme="minorEastAsia" w:hAnsiTheme="minorHAnsi"/>
          <w:iCs/>
        </w:rPr>
        <w:t xml:space="preserve"> менен </w:t>
      </w:r>
      <m:oMath>
        <m:r>
          <w:rPr>
            <w:rFonts w:ascii="Cambria Math" w:eastAsiaTheme="minorEastAsia" w:hAnsi="Cambria Math"/>
            <w:lang w:val="en-US"/>
          </w:rPr>
          <m:t>S</m:t>
        </m:r>
      </m:oMath>
      <w:r w:rsidR="008C2945">
        <w:rPr>
          <w:rFonts w:asciiTheme="minorHAnsi" w:eastAsiaTheme="minorEastAsia" w:hAnsiTheme="minorHAnsi"/>
          <w:iCs/>
        </w:rPr>
        <w:t xml:space="preserve"> шамаларына </w:t>
      </w:r>
      <w:r w:rsidR="00A42B43">
        <w:rPr>
          <w:rFonts w:asciiTheme="minorHAnsi" w:eastAsiaTheme="minorEastAsia" w:hAnsiTheme="minorHAnsi"/>
          <w:iCs/>
        </w:rPr>
        <w:t xml:space="preserve">сәйкес </w:t>
      </w:r>
      <w:r w:rsidR="008C2945">
        <w:rPr>
          <w:rFonts w:asciiTheme="minorHAnsi" w:eastAsiaTheme="minorEastAsia" w:hAnsiTheme="minorHAnsi"/>
          <w:iCs/>
        </w:rPr>
        <w:t>келету</w:t>
      </w:r>
      <w:r w:rsidR="008C2945">
        <w:rPr>
          <w:rFonts w:eastAsiaTheme="minorEastAsia" w:cs="Calibri"/>
          <w:iCs/>
        </w:rPr>
        <w:t>ғ</w:t>
      </w:r>
      <w:r w:rsidR="008C2945">
        <w:rPr>
          <w:rFonts w:asciiTheme="minorHAnsi" w:eastAsiaTheme="minorEastAsia" w:hAnsiTheme="minorHAnsi"/>
          <w:iCs/>
        </w:rPr>
        <w:t>ын қәддиниң</w:t>
      </w:r>
      <w:r w:rsidR="00965717" w:rsidRPr="00965717">
        <w:rPr>
          <w:rFonts w:asciiTheme="minorHAnsi" w:eastAsiaTheme="minorEastAsia" w:hAnsiTheme="minorHAnsi"/>
          <w:iCs/>
        </w:rPr>
        <w:t xml:space="preserve"> </w:t>
      </w:r>
      <w:r w:rsidR="008C2945">
        <w:rPr>
          <w:rFonts w:asciiTheme="minorHAnsi" w:eastAsiaTheme="minorEastAsia" w:hAnsiTheme="minorHAnsi"/>
          <w:iCs/>
        </w:rPr>
        <w:t>аз</w:t>
      </w:r>
      <w:r w:rsidR="008C2945">
        <w:rPr>
          <w:rFonts w:eastAsiaTheme="minorEastAsia" w:cs="Calibri"/>
          <w:iCs/>
        </w:rPr>
        <w:t>ғ</w:t>
      </w:r>
      <w:r w:rsidR="008C2945">
        <w:rPr>
          <w:rFonts w:asciiTheme="minorHAnsi" w:eastAsiaTheme="minorEastAsia" w:hAnsiTheme="minorHAnsi"/>
          <w:iCs/>
        </w:rPr>
        <w:t>ыны</w:t>
      </w:r>
      <w:r w:rsidR="008C2945">
        <w:rPr>
          <w:rFonts w:eastAsiaTheme="minorEastAsia" w:cs="Calibri"/>
          <w:iCs/>
        </w:rPr>
        <w:t>ў</w:t>
      </w:r>
      <w:r w:rsidR="008C2945">
        <w:rPr>
          <w:rFonts w:asciiTheme="minorHAnsi" w:eastAsiaTheme="minorEastAsia" w:hAnsiTheme="minorHAnsi"/>
          <w:iCs/>
        </w:rPr>
        <w:t xml:space="preserve">ы </w:t>
      </w:r>
      <m:oMath>
        <m:d>
          <m:dPr>
            <m:ctrlPr>
              <w:rPr>
                <w:rFonts w:ascii="Cambria Math" w:eastAsiaTheme="minorEastAsia" w:hAnsi="Cambria Math"/>
                <w:i/>
                <w:iCs/>
              </w:rPr>
            </m:ctrlPr>
          </m:dPr>
          <m:e>
            <m:r>
              <w:rPr>
                <w:rFonts w:ascii="Cambria Math" w:eastAsiaTheme="minorEastAsia" w:hAnsi="Cambria Math"/>
              </w:rPr>
              <m:t>2L+1</m:t>
            </m:r>
          </m:e>
        </m:d>
        <m:d>
          <m:dPr>
            <m:ctrlPr>
              <w:rPr>
                <w:rFonts w:ascii="Cambria Math" w:eastAsiaTheme="minorEastAsia" w:hAnsi="Cambria Math"/>
                <w:i/>
                <w:iCs/>
              </w:rPr>
            </m:ctrlPr>
          </m:dPr>
          <m:e>
            <m:r>
              <w:rPr>
                <w:rFonts w:ascii="Cambria Math" w:eastAsiaTheme="minorEastAsia" w:hAnsi="Cambria Math"/>
              </w:rPr>
              <m:t>2S+1</m:t>
            </m:r>
          </m:e>
        </m:d>
      </m:oMath>
      <w:r w:rsidR="008C2945">
        <w:rPr>
          <w:rFonts w:asciiTheme="minorHAnsi" w:eastAsiaTheme="minorEastAsia" w:hAnsiTheme="minorHAnsi"/>
          <w:iCs/>
        </w:rPr>
        <w:t xml:space="preserve"> ге тең.</w:t>
      </w:r>
      <w:r w:rsidR="00965717" w:rsidRPr="00965717">
        <w:rPr>
          <w:rFonts w:asciiTheme="minorHAnsi" w:eastAsiaTheme="minorEastAsia" w:hAnsiTheme="minorHAnsi"/>
          <w:iCs/>
        </w:rPr>
        <w:t xml:space="preserve"> </w:t>
      </w:r>
    </w:p>
    <w:p w14:paraId="5E3D914D" w14:textId="3D610A9B" w:rsidR="0041142B" w:rsidRDefault="00213602" w:rsidP="00820F63">
      <w:pPr>
        <w:rPr>
          <w:rFonts w:asciiTheme="minorHAnsi" w:eastAsiaTheme="minorEastAsia" w:hAnsiTheme="minorHAnsi"/>
          <w:iCs/>
        </w:rPr>
      </w:pPr>
      <w:r>
        <w:rPr>
          <w:rFonts w:asciiTheme="minorHAnsi" w:eastAsiaTheme="minorEastAsia" w:hAnsiTheme="minorHAnsi"/>
          <w:iCs/>
        </w:rPr>
        <w:t>Бирақ, ҳақыйқатында, электромагнит тәсирлеси</w:t>
      </w:r>
      <w:r>
        <w:rPr>
          <w:rFonts w:eastAsiaTheme="minorEastAsia" w:cs="Calibri"/>
          <w:iCs/>
        </w:rPr>
        <w:t>ў</w:t>
      </w:r>
      <w:r>
        <w:rPr>
          <w:rFonts w:asciiTheme="minorHAnsi" w:eastAsiaTheme="minorEastAsia" w:hAnsiTheme="minorHAnsi"/>
          <w:iCs/>
        </w:rPr>
        <w:t xml:space="preserve">де спиннен </w:t>
      </w:r>
      <w:r>
        <w:rPr>
          <w:rFonts w:eastAsiaTheme="minorEastAsia" w:cs="Calibri"/>
          <w:iCs/>
        </w:rPr>
        <w:t>ғ</w:t>
      </w:r>
      <w:r>
        <w:rPr>
          <w:rFonts w:asciiTheme="minorHAnsi" w:eastAsiaTheme="minorEastAsia" w:hAnsiTheme="minorHAnsi"/>
          <w:iCs/>
        </w:rPr>
        <w:t>әрезли бол</w:t>
      </w:r>
      <w:r>
        <w:rPr>
          <w:rFonts w:eastAsiaTheme="minorEastAsia" w:cs="Calibri"/>
          <w:iCs/>
        </w:rPr>
        <w:t>ғ</w:t>
      </w:r>
      <w:r>
        <w:rPr>
          <w:rFonts w:asciiTheme="minorHAnsi" w:eastAsiaTheme="minorEastAsia" w:hAnsiTheme="minorHAnsi"/>
          <w:iCs/>
        </w:rPr>
        <w:t xml:space="preserve">ан релятивистлик эффектлер орын алады. Бундай эффектлер атомның энергиясының тек </w:t>
      </w:r>
      <m:oMath>
        <m:r>
          <m:rPr>
            <m:sty m:val="b"/>
          </m:rPr>
          <w:rPr>
            <w:rFonts w:ascii="Cambria Math" w:eastAsiaTheme="minorEastAsia" w:hAnsi="Cambria Math" w:cs="Calibri"/>
            <w:lang w:val="en-US"/>
          </w:rPr>
          <m:t>S</m:t>
        </m:r>
      </m:oMath>
      <w:r w:rsidRPr="00965717">
        <w:rPr>
          <w:rFonts w:asciiTheme="minorHAnsi" w:eastAsiaTheme="minorEastAsia" w:hAnsiTheme="minorHAnsi"/>
          <w:iCs/>
        </w:rPr>
        <w:t xml:space="preserve"> </w:t>
      </w:r>
      <w:r>
        <w:rPr>
          <w:rFonts w:asciiTheme="minorHAnsi" w:eastAsiaTheme="minorEastAsia" w:hAnsiTheme="minorHAnsi"/>
          <w:iCs/>
        </w:rPr>
        <w:t xml:space="preserve">ҳәм </w:t>
      </w:r>
      <m:oMath>
        <m:r>
          <m:rPr>
            <m:sty m:val="b"/>
          </m:rPr>
          <w:rPr>
            <w:rFonts w:ascii="Cambria Math" w:eastAsiaTheme="minorEastAsia" w:hAnsi="Cambria Math" w:cs="Calibri"/>
            <w:lang w:val="en-US"/>
          </w:rPr>
          <m:t>L</m:t>
        </m:r>
      </m:oMath>
      <w:r>
        <w:rPr>
          <w:rFonts w:asciiTheme="minorHAnsi" w:eastAsiaTheme="minorEastAsia" w:hAnsiTheme="minorHAnsi"/>
          <w:iCs/>
        </w:rPr>
        <w:t xml:space="preserve"> векторларынан </w:t>
      </w:r>
      <w:r>
        <w:rPr>
          <w:rFonts w:eastAsiaTheme="minorEastAsia" w:cs="Calibri"/>
          <w:iCs/>
        </w:rPr>
        <w:t>ғ</w:t>
      </w:r>
      <w:r>
        <w:rPr>
          <w:rFonts w:asciiTheme="minorHAnsi" w:eastAsiaTheme="minorEastAsia" w:hAnsiTheme="minorHAnsi"/>
          <w:iCs/>
        </w:rPr>
        <w:t>әрезли болмай, оларды</w:t>
      </w:r>
      <w:r>
        <w:rPr>
          <w:rFonts w:eastAsiaTheme="minorEastAsia" w:cs="Calibri"/>
          <w:iCs/>
        </w:rPr>
        <w:t>ң</w:t>
      </w:r>
      <w:r>
        <w:rPr>
          <w:rFonts w:asciiTheme="minorHAnsi" w:eastAsiaTheme="minorEastAsia" w:hAnsiTheme="minorHAnsi"/>
          <w:iCs/>
        </w:rPr>
        <w:t xml:space="preserve"> бир бирине салыстыр</w:t>
      </w:r>
      <w:r>
        <w:rPr>
          <w:rFonts w:eastAsiaTheme="minorEastAsia" w:cs="Calibri"/>
          <w:iCs/>
        </w:rPr>
        <w:t>ғ</w:t>
      </w:r>
      <w:r>
        <w:rPr>
          <w:rFonts w:asciiTheme="minorHAnsi" w:eastAsiaTheme="minorEastAsia" w:hAnsiTheme="minorHAnsi"/>
          <w:iCs/>
        </w:rPr>
        <w:t>анда</w:t>
      </w:r>
      <w:r>
        <w:rPr>
          <w:rFonts w:eastAsiaTheme="minorEastAsia" w:cs="Calibri"/>
          <w:iCs/>
        </w:rPr>
        <w:t>ғ</w:t>
      </w:r>
      <w:r>
        <w:rPr>
          <w:rFonts w:asciiTheme="minorHAnsi" w:eastAsiaTheme="minorEastAsia" w:hAnsiTheme="minorHAnsi"/>
          <w:iCs/>
        </w:rPr>
        <w:t>ы</w:t>
      </w:r>
      <w:r w:rsidR="00965717" w:rsidRPr="00965717">
        <w:rPr>
          <w:rFonts w:asciiTheme="minorHAnsi" w:eastAsiaTheme="minorEastAsia" w:hAnsiTheme="minorHAnsi"/>
          <w:iCs/>
        </w:rPr>
        <w:t xml:space="preserve"> </w:t>
      </w:r>
      <w:r>
        <w:rPr>
          <w:rFonts w:asciiTheme="minorHAnsi" w:eastAsiaTheme="minorEastAsia" w:hAnsiTheme="minorHAnsi"/>
          <w:iCs/>
        </w:rPr>
        <w:t>жайласы</w:t>
      </w:r>
      <w:r>
        <w:rPr>
          <w:rFonts w:eastAsiaTheme="minorEastAsia" w:cs="Calibri"/>
          <w:iCs/>
        </w:rPr>
        <w:t>ў</w:t>
      </w:r>
      <w:r>
        <w:rPr>
          <w:rFonts w:asciiTheme="minorHAnsi" w:eastAsiaTheme="minorEastAsia" w:hAnsiTheme="minorHAnsi"/>
          <w:iCs/>
        </w:rPr>
        <w:t xml:space="preserve">ларынан да </w:t>
      </w:r>
      <w:r>
        <w:rPr>
          <w:rFonts w:eastAsiaTheme="minorEastAsia" w:cs="Calibri"/>
          <w:iCs/>
        </w:rPr>
        <w:t>ғ</w:t>
      </w:r>
      <w:r>
        <w:rPr>
          <w:rFonts w:asciiTheme="minorHAnsi" w:eastAsiaTheme="minorEastAsia" w:hAnsiTheme="minorHAnsi"/>
          <w:iCs/>
        </w:rPr>
        <w:t>әрезли болату</w:t>
      </w:r>
      <w:r>
        <w:rPr>
          <w:rFonts w:eastAsiaTheme="minorEastAsia" w:cs="Calibri"/>
          <w:iCs/>
        </w:rPr>
        <w:t>ғ</w:t>
      </w:r>
      <w:r>
        <w:rPr>
          <w:rFonts w:asciiTheme="minorHAnsi" w:eastAsiaTheme="minorEastAsia" w:hAnsiTheme="minorHAnsi"/>
          <w:iCs/>
        </w:rPr>
        <w:t>ынлы</w:t>
      </w:r>
      <w:r>
        <w:rPr>
          <w:rFonts w:eastAsiaTheme="minorEastAsia" w:cs="Calibri"/>
          <w:iCs/>
        </w:rPr>
        <w:t>ғ</w:t>
      </w:r>
      <w:r>
        <w:rPr>
          <w:rFonts w:asciiTheme="minorHAnsi" w:eastAsiaTheme="minorEastAsia" w:hAnsiTheme="minorHAnsi"/>
          <w:iCs/>
        </w:rPr>
        <w:t>ына алып келеди. Қатаң түрде айтқанда, релятивистлик өз-ара тәсирлеси</w:t>
      </w:r>
      <w:r>
        <w:rPr>
          <w:rFonts w:eastAsiaTheme="minorEastAsia" w:cs="Calibri"/>
          <w:iCs/>
        </w:rPr>
        <w:t>ў</w:t>
      </w:r>
      <w:r>
        <w:rPr>
          <w:rFonts w:asciiTheme="minorHAnsi" w:eastAsiaTheme="minorEastAsia" w:hAnsiTheme="minorHAnsi"/>
          <w:iCs/>
        </w:rPr>
        <w:t>лерди есапқа ал</w:t>
      </w:r>
      <w:r>
        <w:rPr>
          <w:rFonts w:eastAsiaTheme="minorEastAsia" w:cs="Calibri"/>
          <w:iCs/>
        </w:rPr>
        <w:t>ғ</w:t>
      </w:r>
      <w:r>
        <w:rPr>
          <w:rFonts w:asciiTheme="minorHAnsi" w:eastAsiaTheme="minorEastAsia" w:hAnsiTheme="minorHAnsi"/>
          <w:iCs/>
        </w:rPr>
        <w:t xml:space="preserve">анда орбиталық </w:t>
      </w:r>
      <m:oMath>
        <m:r>
          <m:rPr>
            <m:sty m:val="b"/>
          </m:rPr>
          <w:rPr>
            <w:rFonts w:ascii="Cambria Math" w:eastAsiaTheme="minorEastAsia" w:hAnsi="Cambria Math" w:cs="Calibri"/>
            <w:lang w:val="en-US"/>
          </w:rPr>
          <m:t>L</m:t>
        </m:r>
      </m:oMath>
      <w:r>
        <w:rPr>
          <w:rFonts w:asciiTheme="minorHAnsi" w:eastAsiaTheme="minorEastAsia" w:hAnsiTheme="minorHAnsi"/>
          <w:iCs/>
        </w:rPr>
        <w:t xml:space="preserve"> пенен </w:t>
      </w:r>
      <m:oMath>
        <m:r>
          <m:rPr>
            <m:sty m:val="b"/>
          </m:rPr>
          <w:rPr>
            <w:rFonts w:ascii="Cambria Math" w:eastAsiaTheme="minorEastAsia" w:hAnsi="Cambria Math" w:cs="Calibri"/>
            <w:lang w:val="en-US"/>
          </w:rPr>
          <m:t>S</m:t>
        </m:r>
      </m:oMath>
      <w:r>
        <w:rPr>
          <w:rFonts w:asciiTheme="minorHAnsi" w:eastAsiaTheme="minorEastAsia" w:hAnsiTheme="minorHAnsi"/>
          <w:iCs/>
        </w:rPr>
        <w:t xml:space="preserve"> спинниң ҳәр қайсысы өз алдына сақланбайды. Тек толық момент </w:t>
      </w:r>
      <m:oMath>
        <m:r>
          <m:rPr>
            <m:sty m:val="b"/>
          </m:rPr>
          <w:rPr>
            <w:rFonts w:ascii="Cambria Math" w:eastAsiaTheme="minorEastAsia" w:hAnsi="Cambria Math"/>
            <w:lang w:val="en-US"/>
          </w:rPr>
          <m:t>J</m:t>
        </m:r>
        <m:r>
          <m:rPr>
            <m:sty m:val="b"/>
          </m:rPr>
          <w:rPr>
            <w:rFonts w:ascii="Cambria Math" w:eastAsiaTheme="minorEastAsia" w:hAnsi="Cambria Math" w:cs="Calibri"/>
          </w:rPr>
          <m:t>=</m:t>
        </m:r>
        <m:r>
          <m:rPr>
            <m:sty m:val="b"/>
          </m:rPr>
          <w:rPr>
            <w:rFonts w:ascii="Cambria Math" w:eastAsiaTheme="minorEastAsia" w:hAnsi="Cambria Math" w:cs="Calibri"/>
            <w:lang w:val="en-US"/>
          </w:rPr>
          <m:t>S</m:t>
        </m:r>
        <m:r>
          <w:rPr>
            <w:rFonts w:ascii="Cambria Math" w:eastAsiaTheme="minorEastAsia" w:hAnsi="Cambria Math"/>
          </w:rPr>
          <m:t>+</m:t>
        </m:r>
        <m:r>
          <m:rPr>
            <m:sty m:val="b"/>
          </m:rPr>
          <w:rPr>
            <w:rFonts w:ascii="Cambria Math" w:eastAsiaTheme="minorEastAsia" w:hAnsi="Cambria Math" w:cs="Calibri"/>
            <w:lang w:val="en-US"/>
          </w:rPr>
          <m:t>L</m:t>
        </m:r>
      </m:oMath>
      <w:r>
        <w:rPr>
          <w:rFonts w:asciiTheme="minorHAnsi" w:eastAsiaTheme="minorEastAsia" w:hAnsiTheme="minorHAnsi"/>
          <w:iCs/>
        </w:rPr>
        <w:t xml:space="preserve"> дың сақланы</w:t>
      </w:r>
      <w:r>
        <w:rPr>
          <w:rFonts w:eastAsiaTheme="minorEastAsia" w:cs="Calibri"/>
          <w:iCs/>
        </w:rPr>
        <w:t>ў</w:t>
      </w:r>
      <w:r>
        <w:rPr>
          <w:rFonts w:asciiTheme="minorHAnsi" w:eastAsiaTheme="minorEastAsia" w:hAnsiTheme="minorHAnsi"/>
          <w:iCs/>
        </w:rPr>
        <w:t xml:space="preserve"> нызамы қалады ҳәм ол жабық система</w:t>
      </w:r>
      <w:r>
        <w:rPr>
          <w:rFonts w:eastAsiaTheme="minorEastAsia" w:cs="Calibri"/>
          <w:iCs/>
        </w:rPr>
        <w:t>ғ</w:t>
      </w:r>
      <w:r>
        <w:rPr>
          <w:rFonts w:asciiTheme="minorHAnsi" w:eastAsiaTheme="minorEastAsia" w:hAnsiTheme="minorHAnsi"/>
          <w:iCs/>
        </w:rPr>
        <w:t xml:space="preserve">а қатнасы бойынша кеңисликтиң </w:t>
      </w:r>
      <w:proofErr w:type="spellStart"/>
      <w:r>
        <w:rPr>
          <w:rFonts w:asciiTheme="minorHAnsi" w:eastAsiaTheme="minorEastAsia" w:hAnsiTheme="minorHAnsi"/>
          <w:iCs/>
        </w:rPr>
        <w:t>изотроплы</w:t>
      </w:r>
      <w:r>
        <w:rPr>
          <w:rFonts w:eastAsiaTheme="minorEastAsia" w:cs="Calibri"/>
          <w:iCs/>
        </w:rPr>
        <w:t>ғ</w:t>
      </w:r>
      <w:r>
        <w:rPr>
          <w:rFonts w:asciiTheme="minorHAnsi" w:eastAsiaTheme="minorEastAsia" w:hAnsiTheme="minorHAnsi"/>
          <w:iCs/>
        </w:rPr>
        <w:t>ынан</w:t>
      </w:r>
      <w:proofErr w:type="spellEnd"/>
      <w:r>
        <w:rPr>
          <w:rFonts w:asciiTheme="minorHAnsi" w:eastAsiaTheme="minorEastAsia" w:hAnsiTheme="minorHAnsi"/>
          <w:iCs/>
        </w:rPr>
        <w:t xml:space="preserve"> келип шы</w:t>
      </w:r>
      <w:r>
        <w:rPr>
          <w:rFonts w:eastAsiaTheme="minorEastAsia" w:cs="Calibri"/>
          <w:iCs/>
        </w:rPr>
        <w:t>ғ</w:t>
      </w:r>
      <w:r>
        <w:rPr>
          <w:rFonts w:asciiTheme="minorHAnsi" w:eastAsiaTheme="minorEastAsia" w:hAnsiTheme="minorHAnsi"/>
          <w:iCs/>
        </w:rPr>
        <w:t>ату</w:t>
      </w:r>
      <w:r>
        <w:rPr>
          <w:rFonts w:eastAsiaTheme="minorEastAsia" w:cs="Calibri"/>
          <w:iCs/>
        </w:rPr>
        <w:t>ғ</w:t>
      </w:r>
      <w:r>
        <w:rPr>
          <w:rFonts w:asciiTheme="minorHAnsi" w:eastAsiaTheme="minorEastAsia" w:hAnsiTheme="minorHAnsi"/>
          <w:iCs/>
        </w:rPr>
        <w:t xml:space="preserve">ын универсаллық нызам болып табылады. Сонлықтан, энергияның дәл қәддилери толық моменттиң мәниси </w:t>
      </w:r>
      <m:oMath>
        <m:r>
          <m:rPr>
            <m:sty m:val="b"/>
          </m:rPr>
          <w:rPr>
            <w:rFonts w:ascii="Cambria Math" w:eastAsiaTheme="minorEastAsia" w:hAnsi="Cambria Math"/>
            <w:lang w:val="en-US"/>
          </w:rPr>
          <m:t>J</m:t>
        </m:r>
      </m:oMath>
      <w:r w:rsidR="00820F63">
        <w:rPr>
          <w:rFonts w:asciiTheme="minorHAnsi" w:eastAsiaTheme="minorEastAsia" w:hAnsiTheme="minorHAnsi"/>
          <w:iCs/>
        </w:rPr>
        <w:t xml:space="preserve"> бойынша тәрийипленеди.</w:t>
      </w:r>
    </w:p>
    <w:p w14:paraId="53C8B352" w14:textId="231EE3CF" w:rsidR="00820F63" w:rsidRPr="00820F63" w:rsidRDefault="00820F63" w:rsidP="009B2AD2">
      <w:pPr>
        <w:rPr>
          <w:rFonts w:asciiTheme="minorHAnsi" w:eastAsiaTheme="minorEastAsia" w:hAnsiTheme="minorHAnsi"/>
          <w:iCs/>
        </w:rPr>
      </w:pPr>
      <w:r>
        <w:rPr>
          <w:rFonts w:asciiTheme="minorHAnsi" w:eastAsiaTheme="minorEastAsia" w:hAnsiTheme="minorHAnsi"/>
          <w:iCs/>
        </w:rPr>
        <w:t>Бирақ, егер релятивистлик эффектлер салыстырмалы әззи болса (көпшилик жа</w:t>
      </w:r>
      <w:r>
        <w:rPr>
          <w:rFonts w:eastAsiaTheme="minorEastAsia" w:cs="Calibri"/>
          <w:iCs/>
        </w:rPr>
        <w:t>ғ</w:t>
      </w:r>
      <w:r>
        <w:rPr>
          <w:rFonts w:asciiTheme="minorHAnsi" w:eastAsiaTheme="minorEastAsia" w:hAnsiTheme="minorHAnsi"/>
          <w:iCs/>
        </w:rPr>
        <w:t>дайда орынланату</w:t>
      </w:r>
      <w:r>
        <w:rPr>
          <w:rFonts w:eastAsiaTheme="minorEastAsia" w:cs="Calibri"/>
          <w:iCs/>
        </w:rPr>
        <w:t>ғ</w:t>
      </w:r>
      <w:r>
        <w:rPr>
          <w:rFonts w:asciiTheme="minorHAnsi" w:eastAsiaTheme="minorEastAsia" w:hAnsiTheme="minorHAnsi"/>
          <w:iCs/>
        </w:rPr>
        <w:t>ын)</w:t>
      </w:r>
      <w:r w:rsidRPr="00820F63">
        <w:rPr>
          <w:rFonts w:asciiTheme="minorHAnsi" w:eastAsiaTheme="minorEastAsia" w:hAnsiTheme="minorHAnsi"/>
          <w:iCs/>
        </w:rPr>
        <w:t>,</w:t>
      </w:r>
      <w:r>
        <w:rPr>
          <w:rFonts w:asciiTheme="minorHAnsi" w:eastAsiaTheme="minorEastAsia" w:hAnsiTheme="minorHAnsi"/>
          <w:iCs/>
        </w:rPr>
        <w:t xml:space="preserve"> онда оларды </w:t>
      </w:r>
      <w:proofErr w:type="spellStart"/>
      <w:r w:rsidR="00C4105D">
        <w:rPr>
          <w:rFonts w:eastAsiaTheme="minorEastAsia" w:cs="Calibri"/>
          <w:iCs/>
        </w:rPr>
        <w:t>қозғалаң</w:t>
      </w:r>
      <w:proofErr w:type="spellEnd"/>
      <w:r>
        <w:rPr>
          <w:rFonts w:asciiTheme="minorHAnsi" w:eastAsiaTheme="minorEastAsia" w:hAnsiTheme="minorHAnsi"/>
          <w:iCs/>
        </w:rPr>
        <w:t xml:space="preserve"> </w:t>
      </w:r>
      <w:r w:rsidR="00C4105D">
        <w:rPr>
          <w:rFonts w:asciiTheme="minorHAnsi" w:eastAsiaTheme="minorEastAsia" w:hAnsiTheme="minorHAnsi"/>
          <w:iCs/>
        </w:rPr>
        <w:t>салы</w:t>
      </w:r>
      <w:r w:rsidR="00C4105D">
        <w:rPr>
          <w:rFonts w:eastAsiaTheme="minorEastAsia" w:cs="Calibri"/>
          <w:iCs/>
        </w:rPr>
        <w:t>ў</w:t>
      </w:r>
      <w:r w:rsidR="00C4105D">
        <w:rPr>
          <w:rFonts w:asciiTheme="minorHAnsi" w:eastAsiaTheme="minorEastAsia" w:hAnsiTheme="minorHAnsi"/>
          <w:iCs/>
        </w:rPr>
        <w:t xml:space="preserve">шы </w:t>
      </w:r>
      <w:r>
        <w:rPr>
          <w:rFonts w:asciiTheme="minorHAnsi" w:eastAsiaTheme="minorEastAsia" w:hAnsiTheme="minorHAnsi"/>
          <w:iCs/>
        </w:rPr>
        <w:t>сыпатында есапқа алы</w:t>
      </w:r>
      <w:r>
        <w:rPr>
          <w:rFonts w:eastAsiaTheme="minorEastAsia" w:cs="Calibri"/>
          <w:iCs/>
        </w:rPr>
        <w:t xml:space="preserve">ўға болады. Усы </w:t>
      </w:r>
      <w:proofErr w:type="spellStart"/>
      <w:r w:rsidR="00C4105D">
        <w:rPr>
          <w:rFonts w:eastAsiaTheme="minorEastAsia" w:cs="Calibri"/>
          <w:iCs/>
        </w:rPr>
        <w:t>қозғалаңның</w:t>
      </w:r>
      <w:proofErr w:type="spellEnd"/>
      <w:r w:rsidR="00A42B43">
        <w:rPr>
          <w:rFonts w:eastAsiaTheme="minorEastAsia" w:cs="Calibri"/>
          <w:iCs/>
        </w:rPr>
        <w:t xml:space="preserve"> тәсиринде берилген </w:t>
      </w:r>
      <m:oMath>
        <m:r>
          <w:rPr>
            <w:rFonts w:ascii="Cambria Math" w:eastAsiaTheme="minorEastAsia" w:hAnsi="Cambria Math"/>
          </w:rPr>
          <m:t>L</m:t>
        </m:r>
      </m:oMath>
      <w:r w:rsidR="00A42B43" w:rsidRPr="00820F63">
        <w:rPr>
          <w:rFonts w:asciiTheme="minorHAnsi" w:eastAsiaTheme="minorEastAsia" w:hAnsiTheme="minorHAnsi"/>
          <w:iCs/>
        </w:rPr>
        <w:t xml:space="preserve"> </w:t>
      </w:r>
      <w:r w:rsidR="00A42B43">
        <w:rPr>
          <w:rFonts w:asciiTheme="minorHAnsi" w:eastAsiaTheme="minorEastAsia" w:hAnsiTheme="minorHAnsi"/>
          <w:iCs/>
        </w:rPr>
        <w:t>ҳәм</w:t>
      </w:r>
      <w:r w:rsidR="00A42B43" w:rsidRPr="00820F63">
        <w:rPr>
          <w:rFonts w:asciiTheme="minorHAnsi" w:eastAsiaTheme="minorEastAsia" w:hAnsiTheme="minorHAnsi"/>
          <w:iCs/>
        </w:rPr>
        <w:t xml:space="preserve"> </w:t>
      </w:r>
      <m:oMath>
        <m:r>
          <w:rPr>
            <w:rFonts w:ascii="Cambria Math" w:eastAsiaTheme="minorEastAsia" w:hAnsi="Cambria Math"/>
          </w:rPr>
          <m:t>S</m:t>
        </m:r>
      </m:oMath>
      <w:r w:rsidR="00A42B43">
        <w:rPr>
          <w:rFonts w:asciiTheme="minorHAnsi" w:eastAsiaTheme="minorEastAsia" w:hAnsiTheme="minorHAnsi"/>
          <w:iCs/>
        </w:rPr>
        <w:t xml:space="preserve"> ке ийе қәддилер </w:t>
      </w:r>
      <w:r w:rsidR="00A42B43">
        <w:rPr>
          <w:rFonts w:asciiTheme="minorHAnsi" w:eastAsiaTheme="minorEastAsia" w:hAnsiTheme="minorHAnsi"/>
          <w:iCs/>
        </w:rPr>
        <w:lastRenderedPageBreak/>
        <w:t xml:space="preserve">толық момент </w:t>
      </w:r>
      <m:oMath>
        <m:r>
          <w:rPr>
            <w:rFonts w:ascii="Cambria Math" w:eastAsiaTheme="minorEastAsia" w:hAnsi="Cambria Math"/>
            <w:lang w:val="en-US"/>
          </w:rPr>
          <m:t>J</m:t>
        </m:r>
      </m:oMath>
      <w:r w:rsidR="00A42B43">
        <w:rPr>
          <w:rFonts w:asciiTheme="minorHAnsi" w:eastAsiaTheme="minorEastAsia" w:hAnsiTheme="minorHAnsi"/>
          <w:iCs/>
        </w:rPr>
        <w:t xml:space="preserve"> тың мәниси бойынша айрылату</w:t>
      </w:r>
      <w:proofErr w:type="spellStart"/>
      <w:r w:rsidR="00A42B43">
        <w:rPr>
          <w:rFonts w:eastAsiaTheme="minorEastAsia" w:cs="Calibri"/>
          <w:iCs/>
        </w:rPr>
        <w:t>ғ</w:t>
      </w:r>
      <w:r w:rsidR="00A42B43">
        <w:rPr>
          <w:rFonts w:asciiTheme="minorHAnsi" w:eastAsiaTheme="minorEastAsia" w:hAnsiTheme="minorHAnsi"/>
          <w:iCs/>
        </w:rPr>
        <w:t>ын</w:t>
      </w:r>
      <w:proofErr w:type="spellEnd"/>
      <w:r w:rsidR="00A42B43">
        <w:rPr>
          <w:rFonts w:asciiTheme="minorHAnsi" w:eastAsiaTheme="minorEastAsia" w:hAnsiTheme="minorHAnsi"/>
          <w:iCs/>
        </w:rPr>
        <w:t xml:space="preserve"> ҳәр қыйлы (бир бирине жақын жайласқан) қәддилердиң бир қатарына "ажыралады". Бул қәддилер (биринши жақынласы</w:t>
      </w:r>
      <w:r w:rsidR="00A42B43">
        <w:rPr>
          <w:rFonts w:eastAsiaTheme="minorEastAsia" w:cs="Calibri"/>
          <w:iCs/>
        </w:rPr>
        <w:t>ў</w:t>
      </w:r>
      <w:r w:rsidR="00A42B43">
        <w:rPr>
          <w:rFonts w:asciiTheme="minorHAnsi" w:eastAsiaTheme="minorEastAsia" w:hAnsiTheme="minorHAnsi"/>
          <w:iCs/>
        </w:rPr>
        <w:t xml:space="preserve">да сәйкес </w:t>
      </w:r>
      <w:proofErr w:type="spellStart"/>
      <w:r w:rsidR="00A42B43">
        <w:rPr>
          <w:rFonts w:asciiTheme="minorHAnsi" w:eastAsiaTheme="minorEastAsia" w:hAnsiTheme="minorHAnsi"/>
          <w:iCs/>
        </w:rPr>
        <w:t>секулярлық</w:t>
      </w:r>
      <w:proofErr w:type="spellEnd"/>
      <w:r w:rsidR="00A42B43">
        <w:rPr>
          <w:rFonts w:asciiTheme="minorHAnsi" w:eastAsiaTheme="minorEastAsia" w:hAnsiTheme="minorHAnsi"/>
          <w:iCs/>
        </w:rPr>
        <w:t xml:space="preserve"> теңлеме менен анықланады. Ал олардың толқын функциялары болса (ноллик </w:t>
      </w:r>
      <w:proofErr w:type="spellStart"/>
      <w:r w:rsidR="00A42B43">
        <w:rPr>
          <w:rFonts w:asciiTheme="minorHAnsi" w:eastAsiaTheme="minorEastAsia" w:hAnsiTheme="minorHAnsi"/>
          <w:iCs/>
        </w:rPr>
        <w:t>жақынласы</w:t>
      </w:r>
      <w:r w:rsidR="00A42B43">
        <w:rPr>
          <w:rFonts w:eastAsiaTheme="minorEastAsia" w:cs="Calibri"/>
          <w:iCs/>
        </w:rPr>
        <w:t>ў</w:t>
      </w:r>
      <w:r w:rsidR="00A42B43">
        <w:rPr>
          <w:rFonts w:asciiTheme="minorHAnsi" w:eastAsiaTheme="minorEastAsia" w:hAnsiTheme="minorHAnsi"/>
          <w:iCs/>
        </w:rPr>
        <w:t>да</w:t>
      </w:r>
      <w:r w:rsidR="00A42B43">
        <w:rPr>
          <w:rFonts w:eastAsiaTheme="minorEastAsia" w:cs="Calibri"/>
          <w:iCs/>
        </w:rPr>
        <w:t>ғ</w:t>
      </w:r>
      <w:r w:rsidR="00A42B43">
        <w:rPr>
          <w:rFonts w:asciiTheme="minorHAnsi" w:eastAsiaTheme="minorEastAsia" w:hAnsiTheme="minorHAnsi"/>
          <w:iCs/>
        </w:rPr>
        <w:t>ы</w:t>
      </w:r>
      <w:proofErr w:type="spellEnd"/>
      <w:r w:rsidR="00A42B43">
        <w:rPr>
          <w:rFonts w:asciiTheme="minorHAnsi" w:eastAsiaTheme="minorEastAsia" w:hAnsiTheme="minorHAnsi"/>
          <w:iCs/>
        </w:rPr>
        <w:t xml:space="preserve">) берилген </w:t>
      </w:r>
      <m:oMath>
        <m:r>
          <w:rPr>
            <w:rFonts w:ascii="Cambria Math" w:eastAsiaTheme="minorEastAsia" w:hAnsi="Cambria Math"/>
          </w:rPr>
          <m:t>L</m:t>
        </m:r>
      </m:oMath>
      <w:r w:rsidR="00A42B43" w:rsidRPr="00820F63">
        <w:rPr>
          <w:rFonts w:asciiTheme="minorHAnsi" w:eastAsiaTheme="minorEastAsia" w:hAnsiTheme="minorHAnsi"/>
          <w:iCs/>
        </w:rPr>
        <w:t xml:space="preserve"> </w:t>
      </w:r>
      <w:r w:rsidR="00A42B43">
        <w:rPr>
          <w:rFonts w:asciiTheme="minorHAnsi" w:eastAsiaTheme="minorEastAsia" w:hAnsiTheme="minorHAnsi"/>
          <w:iCs/>
        </w:rPr>
        <w:t>ҳәм</w:t>
      </w:r>
      <w:r w:rsidR="00A42B43" w:rsidRPr="00820F63">
        <w:rPr>
          <w:rFonts w:asciiTheme="minorHAnsi" w:eastAsiaTheme="minorEastAsia" w:hAnsiTheme="minorHAnsi"/>
          <w:iCs/>
        </w:rPr>
        <w:t xml:space="preserve"> </w:t>
      </w:r>
      <m:oMath>
        <m:r>
          <w:rPr>
            <w:rFonts w:ascii="Cambria Math" w:eastAsiaTheme="minorEastAsia" w:hAnsi="Cambria Math"/>
          </w:rPr>
          <m:t>S</m:t>
        </m:r>
      </m:oMath>
      <w:r w:rsidR="00A42B43">
        <w:rPr>
          <w:rFonts w:asciiTheme="minorHAnsi" w:eastAsiaTheme="minorEastAsia" w:hAnsiTheme="minorHAnsi"/>
          <w:iCs/>
        </w:rPr>
        <w:t xml:space="preserve"> лерге сәйкес келету</w:t>
      </w:r>
      <w:proofErr w:type="spellStart"/>
      <w:r w:rsidR="00A42B43">
        <w:rPr>
          <w:rFonts w:eastAsiaTheme="minorEastAsia" w:cs="Calibri"/>
          <w:iCs/>
        </w:rPr>
        <w:t>ғ</w:t>
      </w:r>
      <w:r w:rsidR="00A42B43">
        <w:rPr>
          <w:rFonts w:asciiTheme="minorHAnsi" w:eastAsiaTheme="minorEastAsia" w:hAnsiTheme="minorHAnsi"/>
          <w:iCs/>
        </w:rPr>
        <w:t>ын</w:t>
      </w:r>
      <w:proofErr w:type="spellEnd"/>
      <w:r w:rsidR="00A42B43">
        <w:rPr>
          <w:rFonts w:asciiTheme="minorHAnsi" w:eastAsiaTheme="minorEastAsia" w:hAnsiTheme="minorHAnsi"/>
          <w:iCs/>
        </w:rPr>
        <w:t xml:space="preserve"> аз</w:t>
      </w:r>
      <w:r w:rsidR="00A42B43">
        <w:rPr>
          <w:rFonts w:eastAsiaTheme="minorEastAsia" w:cs="Calibri"/>
          <w:iCs/>
        </w:rPr>
        <w:t>ғ</w:t>
      </w:r>
      <w:r w:rsidR="00A42B43">
        <w:rPr>
          <w:rFonts w:asciiTheme="minorHAnsi" w:eastAsiaTheme="minorEastAsia" w:hAnsiTheme="minorHAnsi"/>
          <w:iCs/>
        </w:rPr>
        <w:t>ын</w:t>
      </w:r>
      <w:r w:rsidR="00A42B43">
        <w:rPr>
          <w:rFonts w:eastAsiaTheme="minorEastAsia" w:cs="Calibri"/>
          <w:iCs/>
        </w:rPr>
        <w:t>ғ</w:t>
      </w:r>
      <w:r w:rsidR="00A42B43">
        <w:rPr>
          <w:rFonts w:asciiTheme="minorHAnsi" w:eastAsiaTheme="minorEastAsia" w:hAnsiTheme="minorHAnsi"/>
          <w:iCs/>
        </w:rPr>
        <w:t>ан қәддиниң</w:t>
      </w:r>
      <w:r w:rsidR="009B2AD2">
        <w:rPr>
          <w:rFonts w:asciiTheme="minorHAnsi" w:eastAsiaTheme="minorEastAsia" w:hAnsiTheme="minorHAnsi"/>
          <w:iCs/>
        </w:rPr>
        <w:t xml:space="preserve"> толқын функцияларының белгили бол</w:t>
      </w:r>
      <w:r w:rsidR="009B2AD2">
        <w:rPr>
          <w:rFonts w:eastAsiaTheme="minorEastAsia" w:cs="Calibri"/>
          <w:iCs/>
        </w:rPr>
        <w:t>ғ</w:t>
      </w:r>
      <w:r w:rsidR="009B2AD2">
        <w:rPr>
          <w:rFonts w:asciiTheme="minorHAnsi" w:eastAsiaTheme="minorEastAsia" w:hAnsiTheme="minorHAnsi"/>
          <w:iCs/>
        </w:rPr>
        <w:t>ан сызықлы комбинациялары болып табылады.</w:t>
      </w:r>
      <w:r w:rsidRPr="00820F63">
        <w:rPr>
          <w:rFonts w:asciiTheme="minorHAnsi" w:eastAsiaTheme="minorEastAsia" w:hAnsiTheme="minorHAnsi"/>
          <w:iCs/>
        </w:rPr>
        <w:t xml:space="preserve"> </w:t>
      </w:r>
    </w:p>
    <w:p w14:paraId="55943FAF" w14:textId="13940CC5" w:rsidR="009B2AD2" w:rsidRPr="00820F63" w:rsidRDefault="009B2AD2" w:rsidP="009B2AD2">
      <w:pPr>
        <w:rPr>
          <w:rFonts w:asciiTheme="minorHAnsi" w:eastAsiaTheme="minorEastAsia" w:hAnsiTheme="minorHAnsi"/>
          <w:iCs/>
        </w:rPr>
      </w:pPr>
      <w:r>
        <w:rPr>
          <w:rFonts w:asciiTheme="minorHAnsi" w:eastAsiaTheme="minorEastAsia" w:hAnsiTheme="minorHAnsi"/>
          <w:iCs/>
        </w:rPr>
        <w:t>Биринши жақынласы</w:t>
      </w:r>
      <w:r>
        <w:rPr>
          <w:rFonts w:eastAsiaTheme="minorEastAsia" w:cs="Calibri"/>
          <w:iCs/>
        </w:rPr>
        <w:t>ў</w:t>
      </w:r>
      <w:r>
        <w:rPr>
          <w:rFonts w:asciiTheme="minorHAnsi" w:eastAsiaTheme="minorEastAsia" w:hAnsiTheme="minorHAnsi"/>
          <w:iCs/>
        </w:rPr>
        <w:t>да бурын</w:t>
      </w:r>
      <w:r>
        <w:rPr>
          <w:rFonts w:eastAsiaTheme="minorEastAsia" w:cs="Calibri"/>
          <w:iCs/>
        </w:rPr>
        <w:t>ғ</w:t>
      </w:r>
      <w:r>
        <w:rPr>
          <w:rFonts w:asciiTheme="minorHAnsi" w:eastAsiaTheme="minorEastAsia" w:hAnsiTheme="minorHAnsi"/>
          <w:iCs/>
        </w:rPr>
        <w:t>ыдай орбиталық момент пенен спинниң абсолют шамаларын (бирақ олардың ба</w:t>
      </w:r>
      <w:r>
        <w:rPr>
          <w:rFonts w:eastAsiaTheme="minorEastAsia" w:cs="Calibri"/>
          <w:iCs/>
        </w:rPr>
        <w:t>ғ</w:t>
      </w:r>
      <w:r>
        <w:rPr>
          <w:rFonts w:asciiTheme="minorHAnsi" w:eastAsiaTheme="minorEastAsia" w:hAnsiTheme="minorHAnsi"/>
          <w:iCs/>
        </w:rPr>
        <w:t>ытларын емес) сақланату</w:t>
      </w:r>
      <w:r>
        <w:rPr>
          <w:rFonts w:eastAsiaTheme="minorEastAsia" w:cs="Calibri"/>
          <w:iCs/>
        </w:rPr>
        <w:t>ғ</w:t>
      </w:r>
      <w:r>
        <w:rPr>
          <w:rFonts w:asciiTheme="minorHAnsi" w:eastAsiaTheme="minorEastAsia" w:hAnsiTheme="minorHAnsi"/>
          <w:iCs/>
        </w:rPr>
        <w:t xml:space="preserve">ын шамалар деп есаплап, қәддилерди </w:t>
      </w:r>
      <m:oMath>
        <m:r>
          <w:rPr>
            <w:rFonts w:ascii="Cambria Math" w:eastAsiaTheme="minorEastAsia" w:hAnsi="Cambria Math"/>
          </w:rPr>
          <m:t>L</m:t>
        </m:r>
      </m:oMath>
      <w:r w:rsidRPr="00820F63">
        <w:rPr>
          <w:rFonts w:asciiTheme="minorHAnsi" w:eastAsiaTheme="minorEastAsia" w:hAnsiTheme="minorHAnsi"/>
          <w:iCs/>
        </w:rPr>
        <w:t xml:space="preserve"> </w:t>
      </w:r>
      <w:r>
        <w:rPr>
          <w:rFonts w:asciiTheme="minorHAnsi" w:eastAsiaTheme="minorEastAsia" w:hAnsiTheme="minorHAnsi"/>
          <w:iCs/>
        </w:rPr>
        <w:t>ҳәм</w:t>
      </w:r>
      <w:r w:rsidRPr="00820F63">
        <w:rPr>
          <w:rFonts w:asciiTheme="minorHAnsi" w:eastAsiaTheme="minorEastAsia" w:hAnsiTheme="minorHAnsi"/>
          <w:iCs/>
        </w:rPr>
        <w:t xml:space="preserve"> </w:t>
      </w:r>
      <m:oMath>
        <m:r>
          <w:rPr>
            <w:rFonts w:ascii="Cambria Math" w:eastAsiaTheme="minorEastAsia" w:hAnsi="Cambria Math"/>
          </w:rPr>
          <m:t>S</m:t>
        </m:r>
      </m:oMath>
      <w:r w:rsidRPr="00820F63">
        <w:rPr>
          <w:rFonts w:asciiTheme="minorHAnsi" w:eastAsiaTheme="minorEastAsia" w:hAnsiTheme="minorHAnsi"/>
          <w:iCs/>
        </w:rPr>
        <w:t xml:space="preserve"> </w:t>
      </w:r>
      <w:proofErr w:type="spellStart"/>
      <w:r>
        <w:rPr>
          <w:rFonts w:asciiTheme="minorHAnsi" w:eastAsiaTheme="minorEastAsia" w:hAnsiTheme="minorHAnsi"/>
          <w:iCs/>
        </w:rPr>
        <w:t>лер</w:t>
      </w:r>
      <w:proofErr w:type="spellEnd"/>
      <w:r>
        <w:rPr>
          <w:rFonts w:asciiTheme="minorHAnsi" w:eastAsiaTheme="minorEastAsia" w:hAnsiTheme="minorHAnsi"/>
          <w:iCs/>
        </w:rPr>
        <w:t xml:space="preserve"> менен тәрийипле</w:t>
      </w:r>
      <w:r>
        <w:rPr>
          <w:rFonts w:eastAsiaTheme="minorEastAsia" w:cs="Calibri"/>
          <w:iCs/>
        </w:rPr>
        <w:t>ў</w:t>
      </w:r>
      <w:r>
        <w:rPr>
          <w:rFonts w:asciiTheme="minorHAnsi" w:eastAsiaTheme="minorEastAsia" w:hAnsiTheme="minorHAnsi"/>
          <w:iCs/>
        </w:rPr>
        <w:t>ге болады.</w:t>
      </w:r>
    </w:p>
    <w:p w14:paraId="03AF2280" w14:textId="15DE99A3" w:rsidR="00820F63" w:rsidRPr="00820F63" w:rsidRDefault="00820F63" w:rsidP="00885ED0">
      <w:pPr>
        <w:rPr>
          <w:rFonts w:asciiTheme="minorHAnsi" w:eastAsiaTheme="minorEastAsia" w:hAnsiTheme="minorHAnsi"/>
          <w:iCs/>
        </w:rPr>
      </w:pPr>
      <w:r w:rsidRPr="00820F63">
        <w:rPr>
          <w:rFonts w:asciiTheme="minorHAnsi" w:eastAsiaTheme="minorEastAsia" w:hAnsiTheme="minorHAnsi"/>
          <w:iCs/>
        </w:rPr>
        <w:t xml:space="preserve"> </w:t>
      </w:r>
      <w:r w:rsidR="009B2AD2">
        <w:rPr>
          <w:rFonts w:asciiTheme="minorHAnsi" w:eastAsiaTheme="minorEastAsia" w:hAnsiTheme="minorHAnsi"/>
          <w:iCs/>
        </w:rPr>
        <w:t xml:space="preserve">Солай етип, релятивистлик эффектлердиң нәтийжесинде </w:t>
      </w:r>
      <m:oMath>
        <m:r>
          <w:rPr>
            <w:rFonts w:ascii="Cambria Math" w:eastAsiaTheme="minorEastAsia" w:hAnsi="Cambria Math"/>
          </w:rPr>
          <m:t>L</m:t>
        </m:r>
      </m:oMath>
      <w:r w:rsidR="009B2AD2" w:rsidRPr="00820F63">
        <w:rPr>
          <w:rFonts w:asciiTheme="minorHAnsi" w:eastAsiaTheme="minorEastAsia" w:hAnsiTheme="minorHAnsi"/>
          <w:iCs/>
        </w:rPr>
        <w:t xml:space="preserve"> </w:t>
      </w:r>
      <w:r w:rsidR="009B2AD2">
        <w:rPr>
          <w:rFonts w:asciiTheme="minorHAnsi" w:eastAsiaTheme="minorEastAsia" w:hAnsiTheme="minorHAnsi"/>
          <w:iCs/>
        </w:rPr>
        <w:t>ҳәм</w:t>
      </w:r>
      <w:r w:rsidR="009B2AD2" w:rsidRPr="00820F63">
        <w:rPr>
          <w:rFonts w:asciiTheme="minorHAnsi" w:eastAsiaTheme="minorEastAsia" w:hAnsiTheme="minorHAnsi"/>
          <w:iCs/>
        </w:rPr>
        <w:t xml:space="preserve"> </w:t>
      </w:r>
      <m:oMath>
        <m:r>
          <w:rPr>
            <w:rFonts w:ascii="Cambria Math" w:eastAsiaTheme="minorEastAsia" w:hAnsi="Cambria Math"/>
          </w:rPr>
          <m:t>S</m:t>
        </m:r>
      </m:oMath>
      <w:r w:rsidR="009B2AD2" w:rsidRPr="00820F63">
        <w:rPr>
          <w:rFonts w:asciiTheme="minorHAnsi" w:eastAsiaTheme="minorEastAsia" w:hAnsiTheme="minorHAnsi"/>
          <w:iCs/>
        </w:rPr>
        <w:t xml:space="preserve"> </w:t>
      </w:r>
      <w:proofErr w:type="spellStart"/>
      <w:r w:rsidR="009B2AD2">
        <w:rPr>
          <w:rFonts w:asciiTheme="minorHAnsi" w:eastAsiaTheme="minorEastAsia" w:hAnsiTheme="minorHAnsi"/>
          <w:iCs/>
        </w:rPr>
        <w:t>тиң</w:t>
      </w:r>
      <w:proofErr w:type="spellEnd"/>
      <w:r w:rsidR="009B2AD2">
        <w:rPr>
          <w:rFonts w:asciiTheme="minorHAnsi" w:eastAsiaTheme="minorEastAsia" w:hAnsiTheme="minorHAnsi"/>
          <w:iCs/>
        </w:rPr>
        <w:t xml:space="preserve"> берилген мәнислерине сәйкес келету</w:t>
      </w:r>
      <w:r w:rsidR="009B2AD2">
        <w:rPr>
          <w:rFonts w:eastAsiaTheme="minorEastAsia" w:cs="Calibri"/>
          <w:iCs/>
        </w:rPr>
        <w:t>ғ</w:t>
      </w:r>
      <w:r w:rsidR="009B2AD2">
        <w:rPr>
          <w:rFonts w:asciiTheme="minorHAnsi" w:eastAsiaTheme="minorEastAsia" w:hAnsiTheme="minorHAnsi"/>
          <w:iCs/>
        </w:rPr>
        <w:t xml:space="preserve">ын </w:t>
      </w:r>
      <w:proofErr w:type="spellStart"/>
      <w:r w:rsidR="009B2AD2">
        <w:rPr>
          <w:rFonts w:asciiTheme="minorHAnsi" w:eastAsiaTheme="minorEastAsia" w:hAnsiTheme="minorHAnsi"/>
          <w:iCs/>
        </w:rPr>
        <w:t>қадди</w:t>
      </w:r>
      <w:proofErr w:type="spellEnd"/>
      <w:r w:rsidR="009B2AD2">
        <w:rPr>
          <w:rFonts w:asciiTheme="minorHAnsi" w:eastAsiaTheme="minorEastAsia" w:hAnsiTheme="minorHAnsi"/>
          <w:iCs/>
        </w:rPr>
        <w:t xml:space="preserve"> </w:t>
      </w:r>
      <m:oMath>
        <m:r>
          <w:rPr>
            <w:rFonts w:ascii="Cambria Math" w:eastAsiaTheme="minorEastAsia" w:hAnsi="Cambria Math"/>
            <w:lang w:val="en-US"/>
          </w:rPr>
          <m:t>J</m:t>
        </m:r>
      </m:oMath>
      <w:r w:rsidR="009B2AD2" w:rsidRPr="00820F63">
        <w:rPr>
          <w:rFonts w:asciiTheme="minorHAnsi" w:eastAsiaTheme="minorEastAsia" w:hAnsiTheme="minorHAnsi"/>
          <w:iCs/>
        </w:rPr>
        <w:t xml:space="preserve"> </w:t>
      </w:r>
      <w:r w:rsidR="009B2AD2">
        <w:rPr>
          <w:rFonts w:asciiTheme="minorHAnsi" w:eastAsiaTheme="minorEastAsia" w:hAnsiTheme="minorHAnsi"/>
          <w:iCs/>
        </w:rPr>
        <w:t>санының ҳәр қыйлы мәнислерине сәйкес келету</w:t>
      </w:r>
      <w:r w:rsidR="009B2AD2">
        <w:rPr>
          <w:rFonts w:eastAsiaTheme="minorEastAsia" w:cs="Calibri"/>
          <w:iCs/>
        </w:rPr>
        <w:t>ғ</w:t>
      </w:r>
      <w:r w:rsidR="009B2AD2">
        <w:rPr>
          <w:rFonts w:asciiTheme="minorHAnsi" w:eastAsiaTheme="minorEastAsia" w:hAnsiTheme="minorHAnsi"/>
          <w:iCs/>
        </w:rPr>
        <w:t>ын қәддилерге ажыралады екен. Бул ажыралы</w:t>
      </w:r>
      <w:r w:rsidR="009B2AD2">
        <w:rPr>
          <w:rFonts w:eastAsiaTheme="minorEastAsia" w:cs="Calibri"/>
          <w:iCs/>
        </w:rPr>
        <w:t>ў</w:t>
      </w:r>
      <w:r w:rsidR="009B2AD2">
        <w:rPr>
          <w:rFonts w:asciiTheme="minorHAnsi" w:eastAsiaTheme="minorEastAsia" w:hAnsiTheme="minorHAnsi"/>
          <w:iCs/>
        </w:rPr>
        <w:t xml:space="preserve"> ҳаққында гәп еткенде қәддиниң </w:t>
      </w:r>
      <w:r w:rsidR="009B2AD2" w:rsidRPr="009B2AD2">
        <w:rPr>
          <w:rFonts w:asciiTheme="minorHAnsi" w:eastAsiaTheme="minorEastAsia" w:hAnsiTheme="minorHAnsi"/>
          <w:i/>
        </w:rPr>
        <w:t>жуқа структурасын</w:t>
      </w:r>
      <w:r w:rsidR="009B2AD2">
        <w:rPr>
          <w:rFonts w:asciiTheme="minorHAnsi" w:eastAsiaTheme="minorEastAsia" w:hAnsiTheme="minorHAnsi"/>
          <w:iCs/>
        </w:rPr>
        <w:t xml:space="preserve"> (ямаса </w:t>
      </w:r>
      <w:r w:rsidR="009B2AD2" w:rsidRPr="00885ED0">
        <w:rPr>
          <w:rFonts w:asciiTheme="minorHAnsi" w:eastAsiaTheme="minorEastAsia" w:hAnsiTheme="minorHAnsi"/>
          <w:i/>
        </w:rPr>
        <w:t>мультиплетлик ажыралы</w:t>
      </w:r>
      <w:r w:rsidR="009B2AD2" w:rsidRPr="00885ED0">
        <w:rPr>
          <w:rFonts w:eastAsiaTheme="minorEastAsia" w:cs="Calibri"/>
          <w:i/>
        </w:rPr>
        <w:t>ў</w:t>
      </w:r>
      <w:r w:rsidR="009B2AD2" w:rsidRPr="00885ED0">
        <w:rPr>
          <w:rFonts w:asciiTheme="minorHAnsi" w:eastAsiaTheme="minorEastAsia" w:hAnsiTheme="minorHAnsi"/>
          <w:i/>
        </w:rPr>
        <w:t>ын</w:t>
      </w:r>
      <w:r w:rsidR="009B2AD2">
        <w:rPr>
          <w:rFonts w:asciiTheme="minorHAnsi" w:eastAsiaTheme="minorEastAsia" w:hAnsiTheme="minorHAnsi"/>
          <w:iCs/>
        </w:rPr>
        <w:t xml:space="preserve">) нәзерде тутады. Биз </w:t>
      </w:r>
      <m:oMath>
        <m:r>
          <w:rPr>
            <w:rFonts w:ascii="Cambria Math" w:eastAsiaTheme="minorEastAsia" w:hAnsi="Cambria Math"/>
            <w:lang w:val="en-US"/>
          </w:rPr>
          <m:t>J</m:t>
        </m:r>
      </m:oMath>
      <w:r w:rsidR="009B2AD2" w:rsidRPr="00820F63">
        <w:rPr>
          <w:rFonts w:asciiTheme="minorHAnsi" w:eastAsiaTheme="minorEastAsia" w:hAnsiTheme="minorHAnsi"/>
          <w:iCs/>
        </w:rPr>
        <w:t xml:space="preserve"> </w:t>
      </w:r>
      <w:r w:rsidR="009B2AD2">
        <w:rPr>
          <w:rFonts w:asciiTheme="minorHAnsi" w:eastAsiaTheme="minorEastAsia" w:hAnsiTheme="minorHAnsi"/>
          <w:iCs/>
        </w:rPr>
        <w:t xml:space="preserve">санының </w:t>
      </w:r>
      <m:oMath>
        <m:r>
          <w:rPr>
            <w:rFonts w:ascii="Cambria Math" w:eastAsiaTheme="minorEastAsia" w:hAnsi="Cambria Math"/>
            <w:lang w:val="en-US"/>
          </w:rPr>
          <m:t>L</m:t>
        </m:r>
        <m:r>
          <w:rPr>
            <w:rFonts w:ascii="Cambria Math" w:eastAsiaTheme="minorEastAsia" w:hAnsi="Cambria Math"/>
          </w:rPr>
          <m:t>+</m:t>
        </m:r>
        <m:r>
          <w:rPr>
            <w:rFonts w:ascii="Cambria Math" w:eastAsiaTheme="minorEastAsia" w:hAnsi="Cambria Math"/>
            <w:lang w:val="en-US"/>
          </w:rPr>
          <m:t>S</m:t>
        </m:r>
      </m:oMath>
      <w:r w:rsidR="009B2AD2">
        <w:rPr>
          <w:rFonts w:asciiTheme="minorHAnsi" w:eastAsiaTheme="minorEastAsia" w:hAnsiTheme="minorHAnsi"/>
          <w:iCs/>
        </w:rPr>
        <w:t xml:space="preserve"> тен </w:t>
      </w:r>
      <m:oMath>
        <m:r>
          <w:rPr>
            <w:rFonts w:ascii="Cambria Math" w:eastAsiaTheme="minorEastAsia" w:hAnsi="Cambria Math"/>
          </w:rPr>
          <m:t>|</m:t>
        </m:r>
        <m:r>
          <w:rPr>
            <w:rFonts w:ascii="Cambria Math" w:eastAsiaTheme="minorEastAsia" w:hAnsi="Cambria Math"/>
            <w:lang w:val="en-US"/>
          </w:rPr>
          <m:t>L</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m:t>
        </m:r>
      </m:oMath>
      <w:r w:rsidR="009B2AD2">
        <w:rPr>
          <w:rFonts w:asciiTheme="minorHAnsi" w:eastAsiaTheme="minorEastAsia" w:hAnsiTheme="minorHAnsi"/>
          <w:iCs/>
        </w:rPr>
        <w:t xml:space="preserve"> ке шекемги мәнислерди қабыл етету</w:t>
      </w:r>
      <w:r w:rsidR="009B2AD2">
        <w:rPr>
          <w:rFonts w:eastAsiaTheme="minorEastAsia" w:cs="Calibri"/>
          <w:iCs/>
        </w:rPr>
        <w:t>ғ</w:t>
      </w:r>
      <w:r w:rsidR="009B2AD2">
        <w:rPr>
          <w:rFonts w:asciiTheme="minorHAnsi" w:eastAsiaTheme="minorEastAsia" w:hAnsiTheme="minorHAnsi"/>
          <w:iCs/>
        </w:rPr>
        <w:t>ынлы</w:t>
      </w:r>
      <w:r w:rsidR="009B2AD2">
        <w:rPr>
          <w:rFonts w:eastAsiaTheme="minorEastAsia" w:cs="Calibri"/>
          <w:iCs/>
        </w:rPr>
        <w:t>ғ</w:t>
      </w:r>
      <w:r w:rsidR="009B2AD2">
        <w:rPr>
          <w:rFonts w:asciiTheme="minorHAnsi" w:eastAsiaTheme="minorEastAsia" w:hAnsiTheme="minorHAnsi"/>
          <w:iCs/>
        </w:rPr>
        <w:t>ын билемиз. Сонлықтан,</w:t>
      </w:r>
      <w:r w:rsidR="007D0836">
        <w:rPr>
          <w:rFonts w:asciiTheme="minorHAnsi" w:eastAsiaTheme="minorEastAsia" w:hAnsiTheme="minorHAnsi"/>
          <w:iCs/>
        </w:rPr>
        <w:t xml:space="preserve"> берилген </w:t>
      </w:r>
      <m:oMath>
        <m:r>
          <w:rPr>
            <w:rFonts w:ascii="Cambria Math" w:eastAsiaTheme="minorEastAsia" w:hAnsi="Cambria Math"/>
          </w:rPr>
          <m:t>L</m:t>
        </m:r>
      </m:oMath>
      <w:r w:rsidR="007D0836" w:rsidRPr="00820F63">
        <w:rPr>
          <w:rFonts w:asciiTheme="minorHAnsi" w:eastAsiaTheme="minorEastAsia" w:hAnsiTheme="minorHAnsi"/>
          <w:iCs/>
        </w:rPr>
        <w:t xml:space="preserve"> </w:t>
      </w:r>
      <w:r w:rsidR="007D0836">
        <w:rPr>
          <w:rFonts w:asciiTheme="minorHAnsi" w:eastAsiaTheme="minorEastAsia" w:hAnsiTheme="minorHAnsi"/>
          <w:iCs/>
        </w:rPr>
        <w:t>ҳәм</w:t>
      </w:r>
      <w:r w:rsidR="007D0836" w:rsidRPr="00820F63">
        <w:rPr>
          <w:rFonts w:asciiTheme="minorHAnsi" w:eastAsiaTheme="minorEastAsia" w:hAnsiTheme="minorHAnsi"/>
          <w:iCs/>
        </w:rPr>
        <w:t xml:space="preserve"> </w:t>
      </w:r>
      <m:oMath>
        <m:r>
          <w:rPr>
            <w:rFonts w:ascii="Cambria Math" w:eastAsiaTheme="minorEastAsia" w:hAnsi="Cambria Math"/>
          </w:rPr>
          <m:t>S</m:t>
        </m:r>
      </m:oMath>
      <w:r w:rsidR="007D0836" w:rsidRPr="00820F63">
        <w:rPr>
          <w:rFonts w:asciiTheme="minorHAnsi" w:eastAsiaTheme="minorEastAsia" w:hAnsiTheme="minorHAnsi"/>
          <w:iCs/>
        </w:rPr>
        <w:t xml:space="preserve"> </w:t>
      </w:r>
      <w:proofErr w:type="spellStart"/>
      <w:r w:rsidR="007D0836">
        <w:rPr>
          <w:rFonts w:asciiTheme="minorHAnsi" w:eastAsiaTheme="minorEastAsia" w:hAnsiTheme="minorHAnsi"/>
          <w:iCs/>
        </w:rPr>
        <w:t>лерге</w:t>
      </w:r>
      <w:proofErr w:type="spellEnd"/>
      <w:r w:rsidR="007D0836">
        <w:rPr>
          <w:rFonts w:asciiTheme="minorHAnsi" w:eastAsiaTheme="minorEastAsia" w:hAnsiTheme="minorHAnsi"/>
          <w:iCs/>
        </w:rPr>
        <w:t xml:space="preserve"> ийе қәдди ҳәр қыйлы бол</w:t>
      </w:r>
      <w:r w:rsidR="007D0836">
        <w:rPr>
          <w:rFonts w:eastAsiaTheme="minorEastAsia" w:cs="Calibri"/>
          <w:iCs/>
        </w:rPr>
        <w:t>ғ</w:t>
      </w:r>
      <w:r w:rsidR="007D0836">
        <w:rPr>
          <w:rFonts w:asciiTheme="minorHAnsi" w:eastAsiaTheme="minorEastAsia" w:hAnsiTheme="minorHAnsi"/>
          <w:iCs/>
        </w:rPr>
        <w:t xml:space="preserve">ан </w:t>
      </w:r>
      <m:oMath>
        <m:r>
          <w:rPr>
            <w:rFonts w:ascii="Cambria Math" w:eastAsiaTheme="minorEastAsia" w:hAnsi="Cambria Math"/>
          </w:rPr>
          <m:t>2S+1</m:t>
        </m:r>
      </m:oMath>
      <w:r w:rsidR="007D0836">
        <w:rPr>
          <w:rFonts w:asciiTheme="minorHAnsi" w:eastAsiaTheme="minorEastAsia" w:hAnsiTheme="minorHAnsi"/>
          <w:iCs/>
        </w:rPr>
        <w:t xml:space="preserve"> дана қәддиге (егер </w:t>
      </w:r>
      <m:oMath>
        <m:r>
          <w:rPr>
            <w:rFonts w:ascii="Cambria Math" w:eastAsiaTheme="minorEastAsia" w:hAnsi="Cambria Math"/>
            <w:lang w:val="en-US"/>
          </w:rPr>
          <m:t>L</m:t>
        </m:r>
        <m:r>
          <w:rPr>
            <w:rFonts w:ascii="Cambria Math" w:eastAsiaTheme="minorEastAsia" w:hAnsi="Cambria Math"/>
          </w:rPr>
          <m:t>&gt;</m:t>
        </m:r>
        <m:r>
          <w:rPr>
            <w:rFonts w:ascii="Cambria Math" w:eastAsiaTheme="minorEastAsia" w:hAnsi="Cambria Math"/>
            <w:lang w:val="en-US"/>
          </w:rPr>
          <m:t>S</m:t>
        </m:r>
      </m:oMath>
      <w:r w:rsidR="007D0836">
        <w:rPr>
          <w:rFonts w:asciiTheme="minorHAnsi" w:eastAsiaTheme="minorEastAsia" w:hAnsiTheme="minorHAnsi"/>
          <w:iCs/>
        </w:rPr>
        <w:t xml:space="preserve"> теңсизлиги орынлы болса) ямаса </w:t>
      </w:r>
      <m:oMath>
        <m:r>
          <w:rPr>
            <w:rFonts w:ascii="Cambria Math" w:eastAsiaTheme="minorEastAsia" w:hAnsi="Cambria Math"/>
          </w:rPr>
          <m:t>2</m:t>
        </m:r>
        <m:r>
          <w:rPr>
            <w:rFonts w:ascii="Cambria Math" w:eastAsiaTheme="minorEastAsia" w:hAnsi="Cambria Math"/>
            <w:lang w:val="en-US"/>
          </w:rPr>
          <m:t>L</m:t>
        </m:r>
        <m:r>
          <w:rPr>
            <w:rFonts w:ascii="Cambria Math" w:eastAsiaTheme="minorEastAsia" w:hAnsi="Cambria Math"/>
          </w:rPr>
          <m:t>+1</m:t>
        </m:r>
      </m:oMath>
      <w:r w:rsidR="007D0836" w:rsidRPr="007D0836">
        <w:rPr>
          <w:rFonts w:asciiTheme="minorHAnsi" w:eastAsiaTheme="minorEastAsia" w:hAnsiTheme="minorHAnsi"/>
          <w:iCs/>
        </w:rPr>
        <w:t xml:space="preserve"> (</w:t>
      </w:r>
      <w:r w:rsidR="007D0836">
        <w:rPr>
          <w:rFonts w:asciiTheme="minorHAnsi" w:eastAsiaTheme="minorEastAsia" w:hAnsiTheme="minorHAnsi"/>
          <w:iCs/>
        </w:rPr>
        <w:t xml:space="preserve">егер </w:t>
      </w:r>
      <m:oMath>
        <m:r>
          <w:rPr>
            <w:rFonts w:ascii="Cambria Math" w:eastAsiaTheme="minorEastAsia" w:hAnsi="Cambria Math"/>
            <w:lang w:val="en-US"/>
          </w:rPr>
          <m:t>L</m:t>
        </m:r>
        <m:r>
          <w:rPr>
            <w:rFonts w:ascii="Cambria Math" w:eastAsiaTheme="minorEastAsia" w:hAnsi="Cambria Math"/>
          </w:rPr>
          <m:t>&gt;</m:t>
        </m:r>
        <m:r>
          <w:rPr>
            <w:rFonts w:ascii="Cambria Math" w:eastAsiaTheme="minorEastAsia" w:hAnsi="Cambria Math"/>
            <w:lang w:val="en-US"/>
          </w:rPr>
          <m:t>S</m:t>
        </m:r>
      </m:oMath>
      <w:r w:rsidR="007D0836" w:rsidRPr="007D0836">
        <w:rPr>
          <w:rFonts w:asciiTheme="minorHAnsi" w:eastAsiaTheme="minorEastAsia" w:hAnsiTheme="minorHAnsi"/>
          <w:iCs/>
        </w:rPr>
        <w:t xml:space="preserve"> </w:t>
      </w:r>
      <w:r w:rsidR="007D0836">
        <w:rPr>
          <w:rFonts w:asciiTheme="minorHAnsi" w:eastAsiaTheme="minorEastAsia" w:hAnsiTheme="minorHAnsi"/>
          <w:iCs/>
        </w:rPr>
        <w:t>болса</w:t>
      </w:r>
      <w:r w:rsidR="007D0836" w:rsidRPr="007D0836">
        <w:rPr>
          <w:rFonts w:asciiTheme="minorHAnsi" w:eastAsiaTheme="minorEastAsia" w:hAnsiTheme="minorHAnsi"/>
          <w:iCs/>
        </w:rPr>
        <w:t>)</w:t>
      </w:r>
      <w:r w:rsidR="007D0836">
        <w:rPr>
          <w:rFonts w:asciiTheme="minorHAnsi" w:eastAsiaTheme="minorEastAsia" w:hAnsiTheme="minorHAnsi"/>
          <w:iCs/>
        </w:rPr>
        <w:t xml:space="preserve"> қәддиге ажыралады.</w:t>
      </w:r>
      <w:r w:rsidR="00885ED0">
        <w:rPr>
          <w:rFonts w:asciiTheme="minorHAnsi" w:eastAsiaTheme="minorEastAsia" w:hAnsiTheme="minorHAnsi"/>
          <w:iCs/>
        </w:rPr>
        <w:t xml:space="preserve"> Бул қәддилердиң ҳәр қайсысы </w:t>
      </w:r>
      <m:oMath>
        <m:r>
          <m:rPr>
            <m:sty m:val="b"/>
          </m:rPr>
          <w:rPr>
            <w:rFonts w:ascii="Cambria Math" w:eastAsiaTheme="minorEastAsia" w:hAnsi="Cambria Math"/>
            <w:lang w:val="en-US"/>
          </w:rPr>
          <m:t>J</m:t>
        </m:r>
      </m:oMath>
      <w:r w:rsidR="00885ED0">
        <w:rPr>
          <w:rFonts w:asciiTheme="minorHAnsi" w:eastAsiaTheme="minorEastAsia" w:hAnsiTheme="minorHAnsi"/>
          <w:iCs/>
        </w:rPr>
        <w:t xml:space="preserve"> векторының</w:t>
      </w:r>
      <w:r w:rsidRPr="00820F63">
        <w:rPr>
          <w:rFonts w:asciiTheme="minorHAnsi" w:eastAsiaTheme="minorEastAsia" w:hAnsiTheme="minorHAnsi"/>
          <w:iCs/>
        </w:rPr>
        <w:t xml:space="preserve"> </w:t>
      </w:r>
      <w:r w:rsidR="00885ED0">
        <w:rPr>
          <w:rFonts w:asciiTheme="minorHAnsi" w:eastAsiaTheme="minorEastAsia" w:hAnsiTheme="minorHAnsi"/>
          <w:iCs/>
        </w:rPr>
        <w:t>ба</w:t>
      </w:r>
      <w:r w:rsidR="00885ED0">
        <w:rPr>
          <w:rFonts w:eastAsiaTheme="minorEastAsia" w:cs="Calibri"/>
          <w:iCs/>
        </w:rPr>
        <w:t>ғ</w:t>
      </w:r>
      <w:r w:rsidR="00885ED0">
        <w:rPr>
          <w:rFonts w:asciiTheme="minorHAnsi" w:eastAsiaTheme="minorEastAsia" w:hAnsiTheme="minorHAnsi"/>
          <w:iCs/>
        </w:rPr>
        <w:t>ытлары бойынша аз</w:t>
      </w:r>
      <w:r w:rsidR="00885ED0">
        <w:rPr>
          <w:rFonts w:eastAsiaTheme="minorEastAsia" w:cs="Calibri"/>
          <w:iCs/>
        </w:rPr>
        <w:t>ғ</w:t>
      </w:r>
      <w:r w:rsidR="00885ED0">
        <w:rPr>
          <w:rFonts w:asciiTheme="minorHAnsi" w:eastAsiaTheme="minorEastAsia" w:hAnsiTheme="minorHAnsi"/>
          <w:iCs/>
        </w:rPr>
        <w:t>ын</w:t>
      </w:r>
      <w:r w:rsidR="00885ED0">
        <w:rPr>
          <w:rFonts w:eastAsiaTheme="minorEastAsia" w:cs="Calibri"/>
          <w:iCs/>
        </w:rPr>
        <w:t>ғ</w:t>
      </w:r>
      <w:r w:rsidR="00885ED0">
        <w:rPr>
          <w:rFonts w:asciiTheme="minorHAnsi" w:eastAsiaTheme="minorEastAsia" w:hAnsiTheme="minorHAnsi"/>
          <w:iCs/>
        </w:rPr>
        <w:t>ан болып қалады.</w:t>
      </w:r>
      <w:r w:rsidRPr="00820F63">
        <w:rPr>
          <w:rFonts w:asciiTheme="minorHAnsi" w:eastAsiaTheme="minorEastAsia" w:hAnsiTheme="minorHAnsi"/>
          <w:iCs/>
        </w:rPr>
        <w:t xml:space="preserve"> </w:t>
      </w:r>
      <w:r w:rsidR="00885ED0">
        <w:rPr>
          <w:rFonts w:asciiTheme="minorHAnsi" w:eastAsiaTheme="minorEastAsia" w:hAnsiTheme="minorHAnsi"/>
          <w:iCs/>
        </w:rPr>
        <w:t xml:space="preserve">Бул </w:t>
      </w:r>
      <w:proofErr w:type="spellStart"/>
      <w:r w:rsidR="00885ED0">
        <w:rPr>
          <w:rFonts w:asciiTheme="minorHAnsi" w:eastAsiaTheme="minorEastAsia" w:hAnsiTheme="minorHAnsi"/>
          <w:iCs/>
        </w:rPr>
        <w:t>аз</w:t>
      </w:r>
      <w:r w:rsidR="00885ED0">
        <w:rPr>
          <w:rFonts w:eastAsiaTheme="minorEastAsia" w:cs="Calibri"/>
          <w:iCs/>
        </w:rPr>
        <w:t>ғ</w:t>
      </w:r>
      <w:r w:rsidR="00885ED0">
        <w:rPr>
          <w:rFonts w:asciiTheme="minorHAnsi" w:eastAsiaTheme="minorEastAsia" w:hAnsiTheme="minorHAnsi"/>
          <w:iCs/>
        </w:rPr>
        <w:t>ыны</w:t>
      </w:r>
      <w:r w:rsidR="00885ED0">
        <w:rPr>
          <w:rFonts w:eastAsiaTheme="minorEastAsia" w:cs="Calibri"/>
          <w:iCs/>
        </w:rPr>
        <w:t>ў</w:t>
      </w:r>
      <w:r w:rsidR="00885ED0">
        <w:rPr>
          <w:rFonts w:asciiTheme="minorHAnsi" w:eastAsiaTheme="minorEastAsia" w:hAnsiTheme="minorHAnsi"/>
          <w:iCs/>
        </w:rPr>
        <w:t>дың</w:t>
      </w:r>
      <w:proofErr w:type="spellEnd"/>
      <w:r w:rsidR="00885ED0">
        <w:rPr>
          <w:rFonts w:asciiTheme="minorHAnsi" w:eastAsiaTheme="minorEastAsia" w:hAnsiTheme="minorHAnsi"/>
          <w:iCs/>
        </w:rPr>
        <w:t xml:space="preserve"> </w:t>
      </w:r>
      <w:proofErr w:type="spellStart"/>
      <w:r w:rsidR="00885ED0">
        <w:rPr>
          <w:rFonts w:asciiTheme="minorHAnsi" w:eastAsiaTheme="minorEastAsia" w:hAnsiTheme="minorHAnsi"/>
          <w:iCs/>
        </w:rPr>
        <w:t>ретлиги</w:t>
      </w:r>
      <w:proofErr w:type="spellEnd"/>
      <w:r w:rsidRPr="00820F63">
        <w:rPr>
          <w:rFonts w:asciiTheme="minorHAnsi" w:eastAsiaTheme="minorEastAsia" w:hAnsiTheme="minorHAnsi"/>
          <w:iCs/>
        </w:rPr>
        <w:t xml:space="preserve"> </w:t>
      </w:r>
      <m:oMath>
        <m:r>
          <w:rPr>
            <w:rFonts w:ascii="Cambria Math" w:eastAsiaTheme="minorEastAsia" w:hAnsi="Cambria Math"/>
          </w:rPr>
          <m:t>2J+1</m:t>
        </m:r>
      </m:oMath>
      <w:r w:rsidR="00885ED0">
        <w:rPr>
          <w:rFonts w:asciiTheme="minorHAnsi" w:eastAsiaTheme="minorEastAsia" w:hAnsiTheme="minorHAnsi"/>
          <w:iCs/>
        </w:rPr>
        <w:t xml:space="preserve"> ге тең</w:t>
      </w:r>
      <w:r w:rsidRPr="00820F63">
        <w:rPr>
          <w:rFonts w:asciiTheme="minorHAnsi" w:eastAsiaTheme="minorEastAsia" w:hAnsiTheme="minorHAnsi"/>
          <w:iCs/>
        </w:rPr>
        <w:t>.</w:t>
      </w:r>
      <w:r w:rsidR="00885ED0">
        <w:rPr>
          <w:rFonts w:asciiTheme="minorHAnsi" w:eastAsiaTheme="minorEastAsia" w:hAnsiTheme="minorHAnsi"/>
          <w:iCs/>
        </w:rPr>
        <w:t xml:space="preserve"> </w:t>
      </w:r>
      <m:oMath>
        <m:r>
          <w:rPr>
            <w:rFonts w:ascii="Cambria Math" w:eastAsiaTheme="minorEastAsia" w:hAnsi="Cambria Math"/>
            <w:lang w:val="en-US"/>
          </w:rPr>
          <m:t>J</m:t>
        </m:r>
      </m:oMath>
      <w:r w:rsidR="00885ED0">
        <w:rPr>
          <w:rFonts w:asciiTheme="minorHAnsi" w:eastAsiaTheme="minorEastAsia" w:hAnsiTheme="minorHAnsi"/>
          <w:iCs/>
        </w:rPr>
        <w:t xml:space="preserve"> дың мүмкин бол</w:t>
      </w:r>
      <w:proofErr w:type="spellStart"/>
      <w:r w:rsidR="00885ED0">
        <w:rPr>
          <w:rFonts w:eastAsiaTheme="minorEastAsia" w:cs="Calibri"/>
          <w:iCs/>
        </w:rPr>
        <w:t>ғ</w:t>
      </w:r>
      <w:r w:rsidR="00885ED0">
        <w:rPr>
          <w:rFonts w:asciiTheme="minorHAnsi" w:eastAsiaTheme="minorEastAsia" w:hAnsiTheme="minorHAnsi"/>
          <w:iCs/>
        </w:rPr>
        <w:t>ан</w:t>
      </w:r>
      <w:proofErr w:type="spellEnd"/>
      <w:r w:rsidR="00885ED0">
        <w:rPr>
          <w:rFonts w:asciiTheme="minorHAnsi" w:eastAsiaTheme="minorEastAsia" w:hAnsiTheme="minorHAnsi"/>
          <w:iCs/>
        </w:rPr>
        <w:t xml:space="preserve"> мәнислериниң қатнасы</w:t>
      </w:r>
      <w:r w:rsidR="00885ED0">
        <w:rPr>
          <w:rFonts w:eastAsiaTheme="minorEastAsia" w:cs="Calibri"/>
          <w:iCs/>
        </w:rPr>
        <w:t>ў</w:t>
      </w:r>
      <w:r w:rsidR="00885ED0">
        <w:rPr>
          <w:rFonts w:asciiTheme="minorHAnsi" w:eastAsiaTheme="minorEastAsia" w:hAnsiTheme="minorHAnsi"/>
          <w:iCs/>
        </w:rPr>
        <w:t>ында</w:t>
      </w:r>
      <w:r w:rsidR="00885ED0">
        <w:rPr>
          <w:rFonts w:eastAsiaTheme="minorEastAsia" w:cs="Calibri"/>
          <w:iCs/>
        </w:rPr>
        <w:t>ғ</w:t>
      </w:r>
      <w:r w:rsidR="00885ED0">
        <w:rPr>
          <w:rFonts w:asciiTheme="minorHAnsi" w:eastAsiaTheme="minorEastAsia" w:hAnsiTheme="minorHAnsi"/>
          <w:iCs/>
        </w:rPr>
        <w:t xml:space="preserve">ы </w:t>
      </w:r>
      <m:oMath>
        <m:r>
          <w:rPr>
            <w:rFonts w:ascii="Cambria Math" w:eastAsiaTheme="minorEastAsia" w:hAnsi="Cambria Math"/>
          </w:rPr>
          <m:t>2</m:t>
        </m:r>
        <m:r>
          <w:rPr>
            <w:rFonts w:ascii="Cambria Math" w:eastAsiaTheme="minorEastAsia" w:hAnsi="Cambria Math"/>
            <w:lang w:val="en-US"/>
          </w:rPr>
          <m:t>J</m:t>
        </m:r>
        <m:r>
          <w:rPr>
            <w:rFonts w:ascii="Cambria Math" w:eastAsiaTheme="minorEastAsia" w:hAnsi="Cambria Math"/>
          </w:rPr>
          <m:t>+1</m:t>
        </m:r>
      </m:oMath>
      <w:r w:rsidR="00885ED0">
        <w:rPr>
          <w:rFonts w:asciiTheme="minorHAnsi" w:eastAsiaTheme="minorEastAsia" w:hAnsiTheme="minorHAnsi"/>
          <w:iCs/>
        </w:rPr>
        <w:t xml:space="preserve"> санларының суммасының</w:t>
      </w:r>
      <w:r w:rsidR="00885ED0" w:rsidRPr="00820F63">
        <w:rPr>
          <w:rFonts w:asciiTheme="minorHAnsi" w:eastAsiaTheme="minorEastAsia" w:hAnsiTheme="minorHAnsi"/>
          <w:iCs/>
        </w:rPr>
        <w:t xml:space="preserve"> </w:t>
      </w:r>
      <m:oMath>
        <m:r>
          <w:rPr>
            <w:rFonts w:ascii="Cambria Math" w:eastAsiaTheme="minorEastAsia" w:hAnsi="Cambria Math"/>
          </w:rPr>
          <m:t>(2</m:t>
        </m:r>
        <m:r>
          <w:rPr>
            <w:rFonts w:ascii="Cambria Math" w:eastAsiaTheme="minorEastAsia" w:hAnsi="Cambria Math"/>
            <w:lang w:val="en-US"/>
          </w:rPr>
          <m:t>L</m:t>
        </m:r>
        <m:r>
          <w:rPr>
            <w:rFonts w:ascii="Cambria Math" w:eastAsiaTheme="minorEastAsia" w:hAnsi="Cambria Math"/>
          </w:rPr>
          <m:t>+1)(2</m:t>
        </m:r>
        <m:r>
          <w:rPr>
            <w:rFonts w:ascii="Cambria Math" w:eastAsiaTheme="minorEastAsia" w:hAnsi="Cambria Math"/>
            <w:lang w:val="en-US"/>
          </w:rPr>
          <m:t>S</m:t>
        </m:r>
        <m:r>
          <w:rPr>
            <w:rFonts w:ascii="Cambria Math" w:eastAsiaTheme="minorEastAsia" w:hAnsi="Cambria Math"/>
          </w:rPr>
          <m:t>+1)</m:t>
        </m:r>
      </m:oMath>
      <w:r w:rsidR="00885ED0" w:rsidRPr="00885ED0">
        <w:rPr>
          <w:rFonts w:asciiTheme="minorHAnsi" w:eastAsiaTheme="minorEastAsia" w:hAnsiTheme="minorHAnsi"/>
          <w:iCs/>
        </w:rPr>
        <w:t xml:space="preserve"> </w:t>
      </w:r>
      <w:r w:rsidR="00885ED0">
        <w:rPr>
          <w:rFonts w:asciiTheme="minorHAnsi" w:eastAsiaTheme="minorEastAsia" w:hAnsiTheme="minorHAnsi"/>
          <w:iCs/>
        </w:rPr>
        <w:t>шамасына тең болату</w:t>
      </w:r>
      <w:r w:rsidR="00885ED0">
        <w:rPr>
          <w:rFonts w:eastAsiaTheme="minorEastAsia" w:cs="Calibri"/>
          <w:iCs/>
        </w:rPr>
        <w:t>ғ</w:t>
      </w:r>
      <w:r w:rsidR="00885ED0">
        <w:rPr>
          <w:rFonts w:asciiTheme="minorHAnsi" w:eastAsiaTheme="minorEastAsia" w:hAnsiTheme="minorHAnsi"/>
          <w:iCs/>
        </w:rPr>
        <w:t>ынлы</w:t>
      </w:r>
      <w:r w:rsidR="00885ED0">
        <w:rPr>
          <w:rFonts w:eastAsiaTheme="minorEastAsia" w:cs="Calibri"/>
          <w:iCs/>
        </w:rPr>
        <w:t>ғ</w:t>
      </w:r>
      <w:r w:rsidR="00885ED0">
        <w:rPr>
          <w:rFonts w:asciiTheme="minorHAnsi" w:eastAsiaTheme="minorEastAsia" w:hAnsiTheme="minorHAnsi"/>
          <w:iCs/>
        </w:rPr>
        <w:t>ын тексерип көри</w:t>
      </w:r>
      <w:r w:rsidR="00885ED0">
        <w:rPr>
          <w:rFonts w:eastAsiaTheme="minorEastAsia" w:cs="Calibri"/>
          <w:iCs/>
        </w:rPr>
        <w:t>ў</w:t>
      </w:r>
      <w:r w:rsidR="00885ED0">
        <w:rPr>
          <w:rFonts w:asciiTheme="minorHAnsi" w:eastAsiaTheme="minorEastAsia" w:hAnsiTheme="minorHAnsi"/>
          <w:iCs/>
        </w:rPr>
        <w:t xml:space="preserve"> аңсат.</w:t>
      </w:r>
      <w:r w:rsidRPr="00820F63">
        <w:rPr>
          <w:rFonts w:asciiTheme="minorHAnsi" w:eastAsiaTheme="minorEastAsia" w:hAnsiTheme="minorHAnsi"/>
          <w:iCs/>
        </w:rPr>
        <w:t xml:space="preserve"> </w:t>
      </w:r>
    </w:p>
    <w:p w14:paraId="4EE0B28D" w14:textId="29EB08C9" w:rsidR="00820F63" w:rsidRDefault="00885ED0" w:rsidP="00AC4180">
      <w:pPr>
        <w:rPr>
          <w:rFonts w:asciiTheme="minorHAnsi" w:eastAsiaTheme="minorEastAsia" w:hAnsiTheme="minorHAnsi"/>
          <w:iCs/>
        </w:rPr>
      </w:pPr>
      <w:r>
        <w:rPr>
          <w:rFonts w:asciiTheme="minorHAnsi" w:eastAsiaTheme="minorEastAsia" w:hAnsiTheme="minorHAnsi"/>
          <w:iCs/>
        </w:rPr>
        <w:t>Энергияның атомлық қәддилерин (ямаса атомлардың спектраллық термлери деп те атайды)</w:t>
      </w:r>
      <w:r w:rsidR="00AC4180">
        <w:rPr>
          <w:rFonts w:asciiTheme="minorHAnsi" w:eastAsiaTheme="minorEastAsia" w:hAnsiTheme="minorHAnsi"/>
          <w:iCs/>
        </w:rPr>
        <w:t xml:space="preserve"> моменттиң белгили бол</w:t>
      </w:r>
      <w:r w:rsidR="00AC4180">
        <w:rPr>
          <w:rFonts w:eastAsiaTheme="minorEastAsia" w:cs="Calibri"/>
          <w:iCs/>
        </w:rPr>
        <w:t>ғ</w:t>
      </w:r>
      <w:r w:rsidR="00AC4180">
        <w:rPr>
          <w:rFonts w:asciiTheme="minorHAnsi" w:eastAsiaTheme="minorEastAsia" w:hAnsiTheme="minorHAnsi"/>
          <w:iCs/>
        </w:rPr>
        <w:t>ан мәнислерине ийе бол</w:t>
      </w:r>
      <w:r w:rsidR="00AC4180">
        <w:rPr>
          <w:rFonts w:eastAsiaTheme="minorEastAsia" w:cs="Calibri"/>
          <w:iCs/>
        </w:rPr>
        <w:t>ғ</w:t>
      </w:r>
      <w:r w:rsidR="00AC4180">
        <w:rPr>
          <w:rFonts w:asciiTheme="minorHAnsi" w:eastAsiaTheme="minorEastAsia" w:hAnsiTheme="minorHAnsi"/>
          <w:iCs/>
        </w:rPr>
        <w:t>ан бөлекшелердиң ҳалларын белгиле</w:t>
      </w:r>
      <w:r w:rsidR="00AC4180">
        <w:rPr>
          <w:rFonts w:eastAsiaTheme="minorEastAsia" w:cs="Calibri"/>
          <w:iCs/>
        </w:rPr>
        <w:t>ў</w:t>
      </w:r>
      <w:r w:rsidR="00AC4180">
        <w:rPr>
          <w:rFonts w:asciiTheme="minorHAnsi" w:eastAsiaTheme="minorEastAsia" w:hAnsiTheme="minorHAnsi"/>
          <w:iCs/>
        </w:rPr>
        <w:t xml:space="preserve"> ушын қолланылату</w:t>
      </w:r>
      <w:r w:rsidR="00AC4180">
        <w:rPr>
          <w:rFonts w:eastAsiaTheme="minorEastAsia" w:cs="Calibri"/>
          <w:iCs/>
        </w:rPr>
        <w:t>ғ</w:t>
      </w:r>
      <w:r w:rsidR="00AC4180">
        <w:rPr>
          <w:rFonts w:asciiTheme="minorHAnsi" w:eastAsiaTheme="minorEastAsia" w:hAnsiTheme="minorHAnsi"/>
          <w:iCs/>
        </w:rPr>
        <w:t>ын символлар менен белгиле</w:t>
      </w:r>
      <w:r w:rsidR="00AC4180">
        <w:rPr>
          <w:rFonts w:eastAsiaTheme="minorEastAsia" w:cs="Calibri"/>
          <w:iCs/>
        </w:rPr>
        <w:t>ў</w:t>
      </w:r>
      <w:r w:rsidR="00AC4180">
        <w:rPr>
          <w:rFonts w:asciiTheme="minorHAnsi" w:eastAsiaTheme="minorEastAsia" w:hAnsiTheme="minorHAnsi"/>
          <w:iCs/>
        </w:rPr>
        <w:t xml:space="preserve"> қабыл етилген. Атап айтқанда, толық орбиталық момент </w:t>
      </w:r>
      <m:oMath>
        <m:r>
          <w:rPr>
            <w:rFonts w:ascii="Cambria Math" w:eastAsiaTheme="minorEastAsia" w:hAnsi="Cambria Math"/>
            <w:lang w:val="en-US"/>
          </w:rPr>
          <m:t>L</m:t>
        </m:r>
      </m:oMath>
      <w:r w:rsidR="00AC4180">
        <w:rPr>
          <w:rFonts w:asciiTheme="minorHAnsi" w:eastAsiaTheme="minorEastAsia" w:hAnsiTheme="minorHAnsi"/>
          <w:iCs/>
        </w:rPr>
        <w:t xml:space="preserve"> диң ҳәр қыйлы мәнислерине ийе бол</w:t>
      </w:r>
      <w:r w:rsidR="00AC4180">
        <w:rPr>
          <w:rFonts w:eastAsiaTheme="minorEastAsia" w:cs="Calibri"/>
          <w:iCs/>
        </w:rPr>
        <w:t>ғ</w:t>
      </w:r>
      <w:r w:rsidR="00AC4180">
        <w:rPr>
          <w:rFonts w:asciiTheme="minorHAnsi" w:eastAsiaTheme="minorEastAsia" w:hAnsiTheme="minorHAnsi"/>
          <w:iCs/>
        </w:rPr>
        <w:t xml:space="preserve">ан ҳаллар латын </w:t>
      </w:r>
      <w:proofErr w:type="spellStart"/>
      <w:r w:rsidR="004B699E">
        <w:rPr>
          <w:rFonts w:asciiTheme="minorHAnsi" w:eastAsiaTheme="minorEastAsia" w:hAnsiTheme="minorHAnsi"/>
          <w:iCs/>
        </w:rPr>
        <w:t>имласының</w:t>
      </w:r>
      <w:proofErr w:type="spellEnd"/>
      <w:r w:rsidR="00AC4180">
        <w:rPr>
          <w:rFonts w:asciiTheme="minorHAnsi" w:eastAsiaTheme="minorEastAsia" w:hAnsiTheme="minorHAnsi"/>
          <w:iCs/>
        </w:rPr>
        <w:t xml:space="preserve"> үлкен </w:t>
      </w:r>
      <w:proofErr w:type="spellStart"/>
      <w:r w:rsidR="00AC4180">
        <w:rPr>
          <w:rFonts w:asciiTheme="minorHAnsi" w:eastAsiaTheme="minorEastAsia" w:hAnsiTheme="minorHAnsi"/>
          <w:iCs/>
        </w:rPr>
        <w:t>ҳәриплериниң</w:t>
      </w:r>
      <w:proofErr w:type="spellEnd"/>
      <w:r w:rsidR="00AC4180">
        <w:rPr>
          <w:rFonts w:asciiTheme="minorHAnsi" w:eastAsiaTheme="minorEastAsia" w:hAnsiTheme="minorHAnsi"/>
          <w:iCs/>
        </w:rPr>
        <w:t xml:space="preserve"> жәрдеминде былайынша белгиленеди:</w:t>
      </w:r>
    </w:p>
    <w:tbl>
      <w:tblPr>
        <w:tblW w:w="0" w:type="auto"/>
        <w:tblLook w:val="04A0" w:firstRow="1" w:lastRow="0" w:firstColumn="1" w:lastColumn="0" w:noHBand="0" w:noVBand="1"/>
      </w:tblPr>
      <w:tblGrid>
        <w:gridCol w:w="934"/>
        <w:gridCol w:w="934"/>
        <w:gridCol w:w="934"/>
        <w:gridCol w:w="934"/>
        <w:gridCol w:w="934"/>
        <w:gridCol w:w="935"/>
        <w:gridCol w:w="935"/>
        <w:gridCol w:w="935"/>
        <w:gridCol w:w="935"/>
        <w:gridCol w:w="935"/>
      </w:tblGrid>
      <w:tr w:rsidR="00AC4180" w14:paraId="46772EF9" w14:textId="77777777" w:rsidTr="00AC4180">
        <w:tc>
          <w:tcPr>
            <w:tcW w:w="934" w:type="dxa"/>
          </w:tcPr>
          <w:p w14:paraId="29D6BFF9" w14:textId="566FB70B" w:rsidR="00AC4180" w:rsidRPr="00AC4180" w:rsidRDefault="00AC4180" w:rsidP="00AC4180">
            <w:pPr>
              <w:ind w:firstLine="0"/>
              <w:jc w:val="center"/>
              <w:rPr>
                <w:rFonts w:asciiTheme="minorHAnsi" w:eastAsiaTheme="minorEastAsia" w:hAnsiTheme="minorHAnsi"/>
                <w:iCs/>
                <w:lang w:val="en-US"/>
              </w:rPr>
            </w:pPr>
            <m:oMathPara>
              <m:oMath>
                <m:r>
                  <w:rPr>
                    <w:rFonts w:ascii="Cambria Math" w:eastAsiaTheme="minorEastAsia" w:hAnsi="Cambria Math"/>
                    <w:lang w:val="en-US"/>
                  </w:rPr>
                  <m:t>L=</m:t>
                </m:r>
              </m:oMath>
            </m:oMathPara>
          </w:p>
        </w:tc>
        <w:tc>
          <w:tcPr>
            <w:tcW w:w="934" w:type="dxa"/>
          </w:tcPr>
          <w:p w14:paraId="2E8F87C1" w14:textId="16CE1044" w:rsidR="00AC4180" w:rsidRPr="00AC4180" w:rsidRDefault="00AC4180" w:rsidP="00AC4180">
            <w:pPr>
              <w:ind w:firstLine="0"/>
              <w:jc w:val="center"/>
              <w:rPr>
                <w:rFonts w:asciiTheme="minorHAnsi" w:eastAsiaTheme="minorEastAsia" w:hAnsiTheme="minorHAnsi"/>
                <w:iCs/>
                <w:lang w:val="en-US"/>
              </w:rPr>
            </w:pPr>
            <w:r>
              <w:rPr>
                <w:rFonts w:asciiTheme="minorHAnsi" w:eastAsiaTheme="minorEastAsia" w:hAnsiTheme="minorHAnsi"/>
                <w:iCs/>
                <w:lang w:val="en-US"/>
              </w:rPr>
              <w:t>0</w:t>
            </w:r>
          </w:p>
        </w:tc>
        <w:tc>
          <w:tcPr>
            <w:tcW w:w="934" w:type="dxa"/>
          </w:tcPr>
          <w:p w14:paraId="5357B7DA" w14:textId="7A52D06C" w:rsidR="00AC4180" w:rsidRPr="00AC4180" w:rsidRDefault="00AC4180" w:rsidP="00AC4180">
            <w:pPr>
              <w:ind w:firstLine="0"/>
              <w:jc w:val="center"/>
              <w:rPr>
                <w:rFonts w:asciiTheme="minorHAnsi" w:eastAsiaTheme="minorEastAsia" w:hAnsiTheme="minorHAnsi"/>
                <w:iCs/>
                <w:lang w:val="en-US"/>
              </w:rPr>
            </w:pPr>
            <w:r>
              <w:rPr>
                <w:rFonts w:asciiTheme="minorHAnsi" w:eastAsiaTheme="minorEastAsia" w:hAnsiTheme="minorHAnsi"/>
                <w:iCs/>
                <w:lang w:val="en-US"/>
              </w:rPr>
              <w:t>1</w:t>
            </w:r>
          </w:p>
        </w:tc>
        <w:tc>
          <w:tcPr>
            <w:tcW w:w="934" w:type="dxa"/>
          </w:tcPr>
          <w:p w14:paraId="6734FDA2" w14:textId="5612C9A0" w:rsidR="00AC4180" w:rsidRPr="00AC4180" w:rsidRDefault="00AC4180" w:rsidP="00AC4180">
            <w:pPr>
              <w:ind w:firstLine="0"/>
              <w:jc w:val="center"/>
              <w:rPr>
                <w:rFonts w:asciiTheme="minorHAnsi" w:eastAsiaTheme="minorEastAsia" w:hAnsiTheme="minorHAnsi"/>
                <w:iCs/>
                <w:lang w:val="en-US"/>
              </w:rPr>
            </w:pPr>
            <w:r>
              <w:rPr>
                <w:rFonts w:asciiTheme="minorHAnsi" w:eastAsiaTheme="minorEastAsia" w:hAnsiTheme="minorHAnsi"/>
                <w:iCs/>
                <w:lang w:val="en-US"/>
              </w:rPr>
              <w:t>2</w:t>
            </w:r>
          </w:p>
        </w:tc>
        <w:tc>
          <w:tcPr>
            <w:tcW w:w="934" w:type="dxa"/>
          </w:tcPr>
          <w:p w14:paraId="76F32F14" w14:textId="29CDEBD9" w:rsidR="00AC4180" w:rsidRPr="00AC4180" w:rsidRDefault="00AC4180" w:rsidP="00AC4180">
            <w:pPr>
              <w:ind w:firstLine="0"/>
              <w:jc w:val="center"/>
              <w:rPr>
                <w:rFonts w:asciiTheme="minorHAnsi" w:eastAsiaTheme="minorEastAsia" w:hAnsiTheme="minorHAnsi"/>
                <w:iCs/>
                <w:lang w:val="en-US"/>
              </w:rPr>
            </w:pPr>
            <w:r>
              <w:rPr>
                <w:rFonts w:asciiTheme="minorHAnsi" w:eastAsiaTheme="minorEastAsia" w:hAnsiTheme="minorHAnsi"/>
                <w:iCs/>
                <w:lang w:val="en-US"/>
              </w:rPr>
              <w:t>3</w:t>
            </w:r>
          </w:p>
        </w:tc>
        <w:tc>
          <w:tcPr>
            <w:tcW w:w="935" w:type="dxa"/>
          </w:tcPr>
          <w:p w14:paraId="6A61FC70" w14:textId="5BDDACD0" w:rsidR="00AC4180" w:rsidRPr="00AC4180" w:rsidRDefault="00AC4180" w:rsidP="00AC4180">
            <w:pPr>
              <w:ind w:firstLine="0"/>
              <w:jc w:val="center"/>
              <w:rPr>
                <w:rFonts w:asciiTheme="minorHAnsi" w:eastAsiaTheme="minorEastAsia" w:hAnsiTheme="minorHAnsi"/>
                <w:iCs/>
                <w:lang w:val="en-US"/>
              </w:rPr>
            </w:pPr>
            <w:r>
              <w:rPr>
                <w:rFonts w:asciiTheme="minorHAnsi" w:eastAsiaTheme="minorEastAsia" w:hAnsiTheme="minorHAnsi"/>
                <w:iCs/>
                <w:lang w:val="en-US"/>
              </w:rPr>
              <w:t>4</w:t>
            </w:r>
          </w:p>
        </w:tc>
        <w:tc>
          <w:tcPr>
            <w:tcW w:w="935" w:type="dxa"/>
          </w:tcPr>
          <w:p w14:paraId="4C1E3D5D" w14:textId="623B7E41" w:rsidR="00AC4180" w:rsidRPr="00AC4180" w:rsidRDefault="00AC4180" w:rsidP="00AC4180">
            <w:pPr>
              <w:ind w:firstLine="0"/>
              <w:jc w:val="center"/>
              <w:rPr>
                <w:rFonts w:asciiTheme="minorHAnsi" w:eastAsiaTheme="minorEastAsia" w:hAnsiTheme="minorHAnsi"/>
                <w:iCs/>
                <w:lang w:val="en-US"/>
              </w:rPr>
            </w:pPr>
            <w:r>
              <w:rPr>
                <w:rFonts w:asciiTheme="minorHAnsi" w:eastAsiaTheme="minorEastAsia" w:hAnsiTheme="minorHAnsi"/>
                <w:iCs/>
                <w:lang w:val="en-US"/>
              </w:rPr>
              <w:t>5</w:t>
            </w:r>
          </w:p>
        </w:tc>
        <w:tc>
          <w:tcPr>
            <w:tcW w:w="935" w:type="dxa"/>
          </w:tcPr>
          <w:p w14:paraId="3F24E91C" w14:textId="1F676386" w:rsidR="00AC4180" w:rsidRPr="00AC4180" w:rsidRDefault="00AC4180" w:rsidP="00AC4180">
            <w:pPr>
              <w:ind w:firstLine="0"/>
              <w:jc w:val="center"/>
              <w:rPr>
                <w:rFonts w:asciiTheme="minorHAnsi" w:eastAsiaTheme="minorEastAsia" w:hAnsiTheme="minorHAnsi"/>
                <w:iCs/>
                <w:lang w:val="en-US"/>
              </w:rPr>
            </w:pPr>
            <w:r>
              <w:rPr>
                <w:rFonts w:asciiTheme="minorHAnsi" w:eastAsiaTheme="minorEastAsia" w:hAnsiTheme="minorHAnsi"/>
                <w:iCs/>
                <w:lang w:val="en-US"/>
              </w:rPr>
              <w:t>6</w:t>
            </w:r>
          </w:p>
        </w:tc>
        <w:tc>
          <w:tcPr>
            <w:tcW w:w="935" w:type="dxa"/>
          </w:tcPr>
          <w:p w14:paraId="060FA63A" w14:textId="5C61D256" w:rsidR="00AC4180" w:rsidRPr="00AC4180" w:rsidRDefault="00AC4180" w:rsidP="00AC4180">
            <w:pPr>
              <w:ind w:firstLine="0"/>
              <w:jc w:val="center"/>
              <w:rPr>
                <w:rFonts w:asciiTheme="minorHAnsi" w:eastAsiaTheme="minorEastAsia" w:hAnsiTheme="minorHAnsi"/>
                <w:iCs/>
                <w:lang w:val="en-US"/>
              </w:rPr>
            </w:pPr>
            <w:r>
              <w:rPr>
                <w:rFonts w:asciiTheme="minorHAnsi" w:eastAsiaTheme="minorEastAsia" w:hAnsiTheme="minorHAnsi"/>
                <w:iCs/>
                <w:lang w:val="en-US"/>
              </w:rPr>
              <w:t>7</w:t>
            </w:r>
          </w:p>
        </w:tc>
        <w:tc>
          <w:tcPr>
            <w:tcW w:w="935" w:type="dxa"/>
          </w:tcPr>
          <w:p w14:paraId="2168A463" w14:textId="363A3D5B" w:rsidR="00AC4180" w:rsidRPr="00AC4180" w:rsidRDefault="00AC4180" w:rsidP="00AC4180">
            <w:pPr>
              <w:ind w:firstLine="0"/>
              <w:jc w:val="center"/>
              <w:rPr>
                <w:rFonts w:asciiTheme="minorHAnsi" w:eastAsiaTheme="minorEastAsia" w:hAnsiTheme="minorHAnsi"/>
                <w:iCs/>
                <w:lang w:val="en-US"/>
              </w:rPr>
            </w:pPr>
            <w:r>
              <w:rPr>
                <w:rFonts w:asciiTheme="minorHAnsi" w:eastAsiaTheme="minorEastAsia" w:hAnsiTheme="minorHAnsi"/>
                <w:iCs/>
                <w:lang w:val="en-US"/>
              </w:rPr>
              <w:t>...</w:t>
            </w:r>
          </w:p>
        </w:tc>
      </w:tr>
      <w:tr w:rsidR="00AC4180" w14:paraId="7BC6F329" w14:textId="77777777" w:rsidTr="00AC4180">
        <w:tc>
          <w:tcPr>
            <w:tcW w:w="934" w:type="dxa"/>
          </w:tcPr>
          <w:p w14:paraId="6551EB75" w14:textId="77777777" w:rsidR="00AC4180" w:rsidRDefault="00AC4180" w:rsidP="00AC4180">
            <w:pPr>
              <w:ind w:firstLine="0"/>
              <w:jc w:val="center"/>
              <w:rPr>
                <w:rFonts w:asciiTheme="minorHAnsi" w:eastAsiaTheme="minorEastAsia" w:hAnsiTheme="minorHAnsi"/>
                <w:iCs/>
              </w:rPr>
            </w:pPr>
          </w:p>
        </w:tc>
        <w:tc>
          <w:tcPr>
            <w:tcW w:w="934" w:type="dxa"/>
          </w:tcPr>
          <w:p w14:paraId="12C2E204" w14:textId="70E9BD48" w:rsidR="00AC4180" w:rsidRPr="00AC4180" w:rsidRDefault="00AC4180" w:rsidP="00AC4180">
            <w:pPr>
              <w:ind w:firstLine="0"/>
              <w:jc w:val="center"/>
              <w:rPr>
                <w:rFonts w:asciiTheme="minorHAnsi" w:eastAsiaTheme="minorEastAsia" w:hAnsiTheme="minorHAnsi"/>
                <w:iCs/>
                <w:lang w:val="en-US"/>
              </w:rPr>
            </w:pPr>
            <m:oMathPara>
              <m:oMath>
                <m:r>
                  <w:rPr>
                    <w:rFonts w:ascii="Cambria Math" w:eastAsiaTheme="minorEastAsia" w:hAnsi="Cambria Math"/>
                    <w:lang w:val="en-US"/>
                  </w:rPr>
                  <m:t>S</m:t>
                </m:r>
              </m:oMath>
            </m:oMathPara>
          </w:p>
        </w:tc>
        <w:tc>
          <w:tcPr>
            <w:tcW w:w="934" w:type="dxa"/>
          </w:tcPr>
          <w:p w14:paraId="59656641" w14:textId="22822C03" w:rsidR="00AC4180" w:rsidRDefault="00AC4180" w:rsidP="00AC4180">
            <w:pPr>
              <w:ind w:firstLine="0"/>
              <w:jc w:val="center"/>
              <w:rPr>
                <w:rFonts w:asciiTheme="minorHAnsi" w:eastAsiaTheme="minorEastAsia" w:hAnsiTheme="minorHAnsi"/>
                <w:iCs/>
              </w:rPr>
            </w:pPr>
            <m:oMathPara>
              <m:oMath>
                <m:r>
                  <w:rPr>
                    <w:rFonts w:ascii="Cambria Math" w:eastAsiaTheme="minorEastAsia" w:hAnsi="Cambria Math"/>
                    <w:lang w:val="en-US"/>
                  </w:rPr>
                  <m:t>P</m:t>
                </m:r>
              </m:oMath>
            </m:oMathPara>
          </w:p>
        </w:tc>
        <w:tc>
          <w:tcPr>
            <w:tcW w:w="934" w:type="dxa"/>
          </w:tcPr>
          <w:p w14:paraId="2210AB4D" w14:textId="03F4FCF3" w:rsidR="00AC4180" w:rsidRDefault="00AC4180" w:rsidP="00AC4180">
            <w:pPr>
              <w:ind w:firstLine="0"/>
              <w:jc w:val="center"/>
              <w:rPr>
                <w:rFonts w:asciiTheme="minorHAnsi" w:eastAsiaTheme="minorEastAsia" w:hAnsiTheme="minorHAnsi"/>
                <w:iCs/>
              </w:rPr>
            </w:pPr>
            <m:oMathPara>
              <m:oMath>
                <m:r>
                  <w:rPr>
                    <w:rFonts w:ascii="Cambria Math" w:eastAsiaTheme="minorEastAsia" w:hAnsi="Cambria Math"/>
                    <w:lang w:val="en-US"/>
                  </w:rPr>
                  <m:t>D</m:t>
                </m:r>
              </m:oMath>
            </m:oMathPara>
          </w:p>
        </w:tc>
        <w:tc>
          <w:tcPr>
            <w:tcW w:w="934" w:type="dxa"/>
          </w:tcPr>
          <w:p w14:paraId="74885AB9" w14:textId="4086F1DE" w:rsidR="00AC4180" w:rsidRDefault="00AC4180" w:rsidP="00AC4180">
            <w:pPr>
              <w:ind w:firstLine="0"/>
              <w:jc w:val="center"/>
              <w:rPr>
                <w:rFonts w:asciiTheme="minorHAnsi" w:eastAsiaTheme="minorEastAsia" w:hAnsiTheme="minorHAnsi"/>
                <w:iCs/>
              </w:rPr>
            </w:pPr>
            <m:oMathPara>
              <m:oMath>
                <m:r>
                  <w:rPr>
                    <w:rFonts w:ascii="Cambria Math" w:eastAsiaTheme="minorEastAsia" w:hAnsi="Cambria Math"/>
                    <w:lang w:val="en-US"/>
                  </w:rPr>
                  <m:t>F</m:t>
                </m:r>
              </m:oMath>
            </m:oMathPara>
          </w:p>
        </w:tc>
        <w:tc>
          <w:tcPr>
            <w:tcW w:w="935" w:type="dxa"/>
          </w:tcPr>
          <w:p w14:paraId="2E0D5C6D" w14:textId="481A2D90" w:rsidR="00AC4180" w:rsidRDefault="00AC4180" w:rsidP="00AC4180">
            <w:pPr>
              <w:ind w:firstLine="0"/>
              <w:jc w:val="center"/>
              <w:rPr>
                <w:rFonts w:asciiTheme="minorHAnsi" w:eastAsiaTheme="minorEastAsia" w:hAnsiTheme="minorHAnsi"/>
                <w:iCs/>
              </w:rPr>
            </w:pPr>
            <m:oMathPara>
              <m:oMath>
                <m:r>
                  <w:rPr>
                    <w:rFonts w:ascii="Cambria Math" w:eastAsiaTheme="minorEastAsia" w:hAnsi="Cambria Math"/>
                    <w:lang w:val="en-US"/>
                  </w:rPr>
                  <m:t>G</m:t>
                </m:r>
              </m:oMath>
            </m:oMathPara>
          </w:p>
        </w:tc>
        <w:tc>
          <w:tcPr>
            <w:tcW w:w="935" w:type="dxa"/>
          </w:tcPr>
          <w:p w14:paraId="519F86C1" w14:textId="66E11CE4" w:rsidR="00AC4180" w:rsidRDefault="00AC4180" w:rsidP="00AC4180">
            <w:pPr>
              <w:ind w:firstLine="0"/>
              <w:jc w:val="center"/>
              <w:rPr>
                <w:rFonts w:asciiTheme="minorHAnsi" w:eastAsiaTheme="minorEastAsia" w:hAnsiTheme="minorHAnsi"/>
                <w:iCs/>
              </w:rPr>
            </w:pPr>
            <m:oMathPara>
              <m:oMath>
                <m:r>
                  <w:rPr>
                    <w:rFonts w:ascii="Cambria Math" w:eastAsiaTheme="minorEastAsia" w:hAnsi="Cambria Math"/>
                    <w:lang w:val="en-US"/>
                  </w:rPr>
                  <m:t>H</m:t>
                </m:r>
              </m:oMath>
            </m:oMathPara>
          </w:p>
        </w:tc>
        <w:tc>
          <w:tcPr>
            <w:tcW w:w="935" w:type="dxa"/>
          </w:tcPr>
          <w:p w14:paraId="70018D0D" w14:textId="4960722C" w:rsidR="00AC4180" w:rsidRDefault="00AC4180" w:rsidP="00AC4180">
            <w:pPr>
              <w:ind w:firstLine="0"/>
              <w:jc w:val="center"/>
              <w:rPr>
                <w:rFonts w:asciiTheme="minorHAnsi" w:eastAsiaTheme="minorEastAsia" w:hAnsiTheme="minorHAnsi"/>
                <w:iCs/>
              </w:rPr>
            </w:pPr>
            <m:oMathPara>
              <m:oMath>
                <m:r>
                  <w:rPr>
                    <w:rFonts w:ascii="Cambria Math" w:eastAsiaTheme="minorEastAsia" w:hAnsi="Cambria Math"/>
                    <w:lang w:val="en-US"/>
                  </w:rPr>
                  <m:t>I</m:t>
                </m:r>
              </m:oMath>
            </m:oMathPara>
          </w:p>
        </w:tc>
        <w:tc>
          <w:tcPr>
            <w:tcW w:w="935" w:type="dxa"/>
          </w:tcPr>
          <w:p w14:paraId="068D1DFE" w14:textId="04095D32" w:rsidR="00AC4180" w:rsidRDefault="00AC4180" w:rsidP="00AC4180">
            <w:pPr>
              <w:ind w:firstLine="0"/>
              <w:jc w:val="center"/>
              <w:rPr>
                <w:rFonts w:asciiTheme="minorHAnsi" w:eastAsiaTheme="minorEastAsia" w:hAnsiTheme="minorHAnsi"/>
                <w:iCs/>
              </w:rPr>
            </w:pPr>
            <m:oMathPara>
              <m:oMath>
                <m:r>
                  <w:rPr>
                    <w:rFonts w:ascii="Cambria Math" w:eastAsiaTheme="minorEastAsia" w:hAnsi="Cambria Math"/>
                    <w:lang w:val="en-US"/>
                  </w:rPr>
                  <m:t>K</m:t>
                </m:r>
              </m:oMath>
            </m:oMathPara>
          </w:p>
        </w:tc>
        <w:tc>
          <w:tcPr>
            <w:tcW w:w="935" w:type="dxa"/>
          </w:tcPr>
          <w:p w14:paraId="6EC44CE6" w14:textId="013EBADD" w:rsidR="00AC4180" w:rsidRPr="00AC4180" w:rsidRDefault="00AC4180" w:rsidP="00AC4180">
            <w:pPr>
              <w:ind w:firstLine="0"/>
              <w:jc w:val="center"/>
              <w:rPr>
                <w:rFonts w:asciiTheme="minorHAnsi" w:eastAsiaTheme="minorEastAsia" w:hAnsiTheme="minorHAnsi"/>
                <w:iCs/>
                <w:lang w:val="en-US"/>
              </w:rPr>
            </w:pPr>
            <w:r>
              <w:rPr>
                <w:rFonts w:asciiTheme="minorHAnsi" w:eastAsiaTheme="minorEastAsia" w:hAnsiTheme="minorHAnsi"/>
                <w:iCs/>
                <w:lang w:val="en-US"/>
              </w:rPr>
              <w:t>...</w:t>
            </w:r>
          </w:p>
        </w:tc>
      </w:tr>
    </w:tbl>
    <w:p w14:paraId="21C32387" w14:textId="06FB8B0A" w:rsidR="00A963F0" w:rsidRDefault="00B12009" w:rsidP="00B12009">
      <w:pPr>
        <w:rPr>
          <w:rFonts w:asciiTheme="minorHAnsi" w:eastAsiaTheme="minorEastAsia" w:hAnsiTheme="minorHAnsi"/>
          <w:iCs/>
        </w:rPr>
      </w:pPr>
      <w:proofErr w:type="spellStart"/>
      <w:r>
        <w:rPr>
          <w:rFonts w:asciiTheme="minorHAnsi" w:eastAsiaTheme="minorEastAsia" w:hAnsiTheme="minorHAnsi"/>
          <w:iCs/>
        </w:rPr>
        <w:t>Символдың</w:t>
      </w:r>
      <w:proofErr w:type="spellEnd"/>
      <w:r>
        <w:rPr>
          <w:rFonts w:asciiTheme="minorHAnsi" w:eastAsiaTheme="minorEastAsia" w:hAnsiTheme="minorHAnsi"/>
          <w:iCs/>
        </w:rPr>
        <w:t xml:space="preserve"> </w:t>
      </w:r>
      <w:proofErr w:type="spellStart"/>
      <w:r>
        <w:rPr>
          <w:rFonts w:asciiTheme="minorHAnsi" w:eastAsiaTheme="minorEastAsia" w:hAnsiTheme="minorHAnsi"/>
          <w:iCs/>
        </w:rPr>
        <w:t>жоқарысында</w:t>
      </w:r>
      <w:r>
        <w:rPr>
          <w:rFonts w:eastAsiaTheme="minorEastAsia" w:cs="Calibri"/>
          <w:iCs/>
        </w:rPr>
        <w:t>ғ</w:t>
      </w:r>
      <w:r>
        <w:rPr>
          <w:rFonts w:asciiTheme="minorHAnsi" w:eastAsiaTheme="minorEastAsia" w:hAnsiTheme="minorHAnsi"/>
          <w:iCs/>
        </w:rPr>
        <w:t>ы</w:t>
      </w:r>
      <w:proofErr w:type="spellEnd"/>
      <w:r>
        <w:rPr>
          <w:rFonts w:asciiTheme="minorHAnsi" w:eastAsiaTheme="minorEastAsia" w:hAnsiTheme="minorHAnsi"/>
          <w:iCs/>
        </w:rPr>
        <w:t xml:space="preserve"> шеп тәрепте </w:t>
      </w:r>
      <w:r w:rsidRPr="00B12009">
        <w:rPr>
          <w:rFonts w:asciiTheme="minorHAnsi" w:eastAsiaTheme="minorEastAsia" w:hAnsiTheme="minorHAnsi"/>
          <w:i/>
        </w:rPr>
        <w:t>термниң мультиплетлиги</w:t>
      </w:r>
      <w:r>
        <w:rPr>
          <w:rFonts w:asciiTheme="minorHAnsi" w:eastAsiaTheme="minorEastAsia" w:hAnsiTheme="minorHAnsi"/>
          <w:iCs/>
        </w:rPr>
        <w:t xml:space="preserve"> деп аталату</w:t>
      </w:r>
      <w:r>
        <w:rPr>
          <w:rFonts w:eastAsiaTheme="minorEastAsia" w:cs="Calibri"/>
          <w:iCs/>
        </w:rPr>
        <w:t>ғ</w:t>
      </w:r>
      <w:r>
        <w:rPr>
          <w:rFonts w:asciiTheme="minorHAnsi" w:eastAsiaTheme="minorEastAsia" w:hAnsiTheme="minorHAnsi"/>
          <w:iCs/>
        </w:rPr>
        <w:t xml:space="preserve">ын </w:t>
      </w:r>
      <m:oMath>
        <m:r>
          <w:rPr>
            <w:rFonts w:ascii="Cambria Math" w:eastAsiaTheme="minorEastAsia" w:hAnsi="Cambria Math"/>
          </w:rPr>
          <m:t>2S+1</m:t>
        </m:r>
      </m:oMath>
      <w:r w:rsidRPr="00B12009">
        <w:rPr>
          <w:rFonts w:asciiTheme="minorHAnsi" w:eastAsiaTheme="minorEastAsia" w:hAnsiTheme="minorHAnsi"/>
          <w:iCs/>
        </w:rPr>
        <w:t xml:space="preserve"> </w:t>
      </w:r>
      <w:r>
        <w:rPr>
          <w:rFonts w:asciiTheme="minorHAnsi" w:eastAsiaTheme="minorEastAsia" w:hAnsiTheme="minorHAnsi"/>
          <w:iCs/>
        </w:rPr>
        <w:t xml:space="preserve">саны жазылады (бирақ, бул сан тек </w:t>
      </w:r>
      <m:oMath>
        <m:r>
          <w:rPr>
            <w:rFonts w:ascii="Cambria Math" w:eastAsiaTheme="minorEastAsia" w:hAnsi="Cambria Math"/>
          </w:rPr>
          <m:t>L≤S</m:t>
        </m:r>
      </m:oMath>
      <w:r w:rsidRPr="00B12009">
        <w:rPr>
          <w:rFonts w:asciiTheme="minorHAnsi" w:eastAsiaTheme="minorEastAsia" w:hAnsiTheme="minorHAnsi"/>
          <w:iCs/>
        </w:rPr>
        <w:t xml:space="preserve"> </w:t>
      </w:r>
      <w:r>
        <w:rPr>
          <w:rFonts w:asciiTheme="minorHAnsi" w:eastAsiaTheme="minorEastAsia" w:hAnsiTheme="minorHAnsi"/>
          <w:iCs/>
        </w:rPr>
        <w:t>бол</w:t>
      </w:r>
      <w:r>
        <w:rPr>
          <w:rFonts w:eastAsiaTheme="minorEastAsia" w:cs="Calibri"/>
          <w:iCs/>
        </w:rPr>
        <w:t>ғ</w:t>
      </w:r>
      <w:r>
        <w:rPr>
          <w:rFonts w:asciiTheme="minorHAnsi" w:eastAsiaTheme="minorEastAsia" w:hAnsiTheme="minorHAnsi"/>
          <w:iCs/>
        </w:rPr>
        <w:t>ан жа</w:t>
      </w:r>
      <w:r>
        <w:rPr>
          <w:rFonts w:eastAsiaTheme="minorEastAsia" w:cs="Calibri"/>
          <w:iCs/>
        </w:rPr>
        <w:t>ғ</w:t>
      </w:r>
      <w:r>
        <w:rPr>
          <w:rFonts w:asciiTheme="minorHAnsi" w:eastAsiaTheme="minorEastAsia" w:hAnsiTheme="minorHAnsi"/>
          <w:iCs/>
        </w:rPr>
        <w:t xml:space="preserve">дайда </w:t>
      </w:r>
      <w:r>
        <w:rPr>
          <w:rFonts w:eastAsiaTheme="minorEastAsia" w:cs="Calibri"/>
          <w:iCs/>
        </w:rPr>
        <w:t>ғ</w:t>
      </w:r>
      <w:r>
        <w:rPr>
          <w:rFonts w:asciiTheme="minorHAnsi" w:eastAsiaTheme="minorEastAsia" w:hAnsiTheme="minorHAnsi"/>
          <w:iCs/>
        </w:rPr>
        <w:t>ана қәддиниң жуқа структурасының қура</w:t>
      </w:r>
      <w:r>
        <w:rPr>
          <w:rFonts w:eastAsiaTheme="minorEastAsia" w:cs="Calibri"/>
          <w:iCs/>
        </w:rPr>
        <w:t>ў</w:t>
      </w:r>
      <w:r>
        <w:rPr>
          <w:rFonts w:asciiTheme="minorHAnsi" w:eastAsiaTheme="minorEastAsia" w:hAnsiTheme="minorHAnsi"/>
          <w:iCs/>
        </w:rPr>
        <w:t>шыларының</w:t>
      </w:r>
      <w:r w:rsidRPr="00A963F0">
        <w:rPr>
          <w:rFonts w:asciiTheme="minorHAnsi" w:eastAsiaTheme="minorEastAsia" w:hAnsiTheme="minorHAnsi"/>
          <w:iCs/>
        </w:rPr>
        <w:t xml:space="preserve"> </w:t>
      </w:r>
      <w:r>
        <w:rPr>
          <w:rFonts w:asciiTheme="minorHAnsi" w:eastAsiaTheme="minorEastAsia" w:hAnsiTheme="minorHAnsi"/>
          <w:iCs/>
        </w:rPr>
        <w:t>санына сәйкес келеди)</w:t>
      </w:r>
      <w:r w:rsidR="00A963F0" w:rsidRPr="00A963F0">
        <w:rPr>
          <w:rFonts w:asciiTheme="minorHAnsi" w:eastAsiaTheme="minorEastAsia" w:hAnsiTheme="minorHAnsi"/>
          <w:iCs/>
        </w:rPr>
        <w:t>.</w:t>
      </w:r>
      <w:r>
        <w:rPr>
          <w:rFonts w:asciiTheme="minorHAnsi" w:eastAsiaTheme="minorEastAsia" w:hAnsiTheme="minorHAnsi"/>
          <w:iCs/>
        </w:rPr>
        <w:t xml:space="preserve"> Төменде оң тәрепте</w:t>
      </w:r>
      <w:r w:rsidRPr="00B12009">
        <w:rPr>
          <w:rFonts w:asciiTheme="minorHAnsi" w:eastAsiaTheme="minorEastAsia" w:hAnsiTheme="minorHAnsi"/>
          <w:iCs/>
        </w:rPr>
        <w:t xml:space="preserve"> </w:t>
      </w:r>
      <w:r>
        <w:rPr>
          <w:rFonts w:asciiTheme="minorHAnsi" w:eastAsiaTheme="minorEastAsia" w:hAnsiTheme="minorHAnsi"/>
          <w:iCs/>
        </w:rPr>
        <w:t xml:space="preserve">толық момент </w:t>
      </w:r>
      <m:oMath>
        <m:r>
          <w:rPr>
            <w:rFonts w:ascii="Cambria Math" w:eastAsiaTheme="minorEastAsia" w:hAnsi="Cambria Math"/>
            <w:lang w:val="en-US"/>
          </w:rPr>
          <m:t>J</m:t>
        </m:r>
      </m:oMath>
      <w:r w:rsidR="00A963F0" w:rsidRPr="00A963F0">
        <w:rPr>
          <w:rFonts w:asciiTheme="minorHAnsi" w:eastAsiaTheme="minorEastAsia" w:hAnsiTheme="minorHAnsi"/>
          <w:iCs/>
        </w:rPr>
        <w:t xml:space="preserve"> </w:t>
      </w:r>
      <w:proofErr w:type="spellStart"/>
      <w:r>
        <w:rPr>
          <w:rFonts w:asciiTheme="minorHAnsi" w:eastAsiaTheme="minorEastAsia" w:hAnsiTheme="minorHAnsi"/>
          <w:iCs/>
        </w:rPr>
        <w:t>ның</w:t>
      </w:r>
      <w:proofErr w:type="spellEnd"/>
      <w:r>
        <w:rPr>
          <w:rFonts w:asciiTheme="minorHAnsi" w:eastAsiaTheme="minorEastAsia" w:hAnsiTheme="minorHAnsi"/>
          <w:iCs/>
        </w:rPr>
        <w:t xml:space="preserve"> мәниси көрсетиледи. Мысалы, </w:t>
      </w:r>
      <m:oMath>
        <m:sPre>
          <m:sPrePr>
            <m:ctrlPr>
              <w:rPr>
                <w:rFonts w:ascii="Cambria Math" w:eastAsiaTheme="minorEastAsia" w:hAnsi="Cambria Math"/>
                <w:i/>
                <w:iCs/>
              </w:rPr>
            </m:ctrlPr>
          </m:sPrePr>
          <m:sub/>
          <m:sup>
            <m:r>
              <w:rPr>
                <w:rFonts w:ascii="Cambria Math" w:eastAsiaTheme="minorEastAsia" w:hAnsi="Cambria Math"/>
              </w:rPr>
              <m:t>2</m:t>
            </m:r>
          </m:sup>
          <m:e>
            <m:sSubSup>
              <m:sSubSupPr>
                <m:ctrlPr>
                  <w:rPr>
                    <w:rFonts w:ascii="Cambria Math" w:eastAsiaTheme="minorEastAsia" w:hAnsi="Cambria Math"/>
                    <w:i/>
                    <w:iCs/>
                  </w:rPr>
                </m:ctrlPr>
              </m:sSubSupPr>
              <m:e>
                <m:r>
                  <w:rPr>
                    <w:rFonts w:ascii="Cambria Math" w:eastAsiaTheme="minorEastAsia" w:hAnsi="Cambria Math"/>
                    <w:lang w:val="en-US"/>
                  </w:rPr>
                  <m:t>P</m:t>
                </m:r>
              </m:e>
              <m:sub>
                <m:r>
                  <w:rPr>
                    <w:rFonts w:ascii="Cambria Math" w:eastAsiaTheme="minorEastAsia" w:hAnsi="Cambria Math"/>
                  </w:rPr>
                  <m:t>1/2</m:t>
                </m:r>
              </m:sub>
              <m:sup/>
            </m:sSubSup>
          </m:e>
        </m:sPre>
      </m:oMath>
      <w:r w:rsidRPr="00B12009">
        <w:rPr>
          <w:rFonts w:asciiTheme="minorHAnsi" w:eastAsiaTheme="minorEastAsia" w:hAnsiTheme="minorHAnsi"/>
          <w:iCs/>
        </w:rPr>
        <w:t xml:space="preserve"> </w:t>
      </w:r>
      <w:r>
        <w:rPr>
          <w:rFonts w:asciiTheme="minorHAnsi" w:eastAsiaTheme="minorEastAsia" w:hAnsiTheme="minorHAnsi"/>
          <w:iCs/>
        </w:rPr>
        <w:t xml:space="preserve">символы </w:t>
      </w:r>
      <m:oMath>
        <m:r>
          <w:rPr>
            <w:rFonts w:ascii="Cambria Math" w:eastAsiaTheme="minorEastAsia" w:hAnsi="Cambria Math"/>
          </w:rPr>
          <m:t>L=1, S=</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J=</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3</m:t>
            </m:r>
          </m:num>
          <m:den>
            <m:r>
              <w:rPr>
                <w:rFonts w:ascii="Cambria Math" w:eastAsiaTheme="minorEastAsia" w:hAnsi="Cambria Math"/>
              </w:rPr>
              <m:t>2</m:t>
            </m:r>
          </m:den>
        </m:f>
      </m:oMath>
      <w:r w:rsidRPr="00B12009">
        <w:rPr>
          <w:rFonts w:asciiTheme="minorHAnsi" w:eastAsiaTheme="minorEastAsia" w:hAnsiTheme="minorHAnsi"/>
          <w:iCs/>
        </w:rPr>
        <w:t xml:space="preserve"> </w:t>
      </w:r>
      <w:r>
        <w:rPr>
          <w:rFonts w:asciiTheme="minorHAnsi" w:eastAsiaTheme="minorEastAsia" w:hAnsiTheme="minorHAnsi"/>
          <w:iCs/>
        </w:rPr>
        <w:t>квант санларына ийе бол</w:t>
      </w:r>
      <w:r>
        <w:rPr>
          <w:rFonts w:eastAsiaTheme="minorEastAsia" w:cs="Calibri"/>
          <w:iCs/>
        </w:rPr>
        <w:t>ғ</w:t>
      </w:r>
      <w:r>
        <w:rPr>
          <w:rFonts w:asciiTheme="minorHAnsi" w:eastAsiaTheme="minorEastAsia" w:hAnsiTheme="minorHAnsi"/>
          <w:iCs/>
        </w:rPr>
        <w:t>ан қәддилерди аң</w:t>
      </w:r>
      <w:r>
        <w:rPr>
          <w:rFonts w:eastAsiaTheme="minorEastAsia" w:cs="Calibri"/>
          <w:iCs/>
        </w:rPr>
        <w:t>ғ</w:t>
      </w:r>
      <w:r>
        <w:rPr>
          <w:rFonts w:asciiTheme="minorHAnsi" w:eastAsiaTheme="minorEastAsia" w:hAnsiTheme="minorHAnsi"/>
          <w:iCs/>
        </w:rPr>
        <w:t>артады.</w:t>
      </w:r>
    </w:p>
    <w:p w14:paraId="7B11AF8F" w14:textId="7088F23D" w:rsidR="00B12009" w:rsidRDefault="00B12009" w:rsidP="00B12009">
      <w:pPr>
        <w:rPr>
          <w:rFonts w:asciiTheme="minorHAnsi" w:eastAsiaTheme="minorEastAsia" w:hAnsiTheme="minorHAnsi"/>
          <w:iCs/>
        </w:rPr>
      </w:pPr>
    </w:p>
    <w:p w14:paraId="50C20093" w14:textId="1C530769" w:rsidR="00B12009" w:rsidRDefault="005E75BA" w:rsidP="00B82585">
      <w:pPr>
        <w:ind w:firstLine="0"/>
        <w:jc w:val="center"/>
        <w:rPr>
          <w:rFonts w:asciiTheme="minorHAnsi" w:eastAsiaTheme="minorEastAsia" w:hAnsiTheme="minorHAnsi"/>
          <w:iCs/>
        </w:rPr>
      </w:pPr>
      <w:bookmarkStart w:id="85" w:name="_Hlk142054926"/>
      <w:r w:rsidRPr="005E75BA">
        <w:rPr>
          <w:rFonts w:asciiTheme="minorHAnsi" w:hAnsiTheme="minorHAnsi"/>
          <w:b/>
          <w:bCs/>
        </w:rPr>
        <w:t xml:space="preserve">§ 65. </w:t>
      </w:r>
      <w:r w:rsidR="00E61E3E" w:rsidRPr="00B82585">
        <w:rPr>
          <w:rFonts w:asciiTheme="minorHAnsi" w:eastAsiaTheme="minorEastAsia" w:hAnsiTheme="minorHAnsi"/>
          <w:b/>
          <w:bCs/>
          <w:iCs/>
        </w:rPr>
        <w:t>Атомда</w:t>
      </w:r>
      <w:r w:rsidR="00E61E3E" w:rsidRPr="00B82585">
        <w:rPr>
          <w:rFonts w:eastAsiaTheme="minorEastAsia" w:cs="Calibri"/>
          <w:b/>
          <w:bCs/>
          <w:iCs/>
        </w:rPr>
        <w:t>ғ</w:t>
      </w:r>
      <w:r w:rsidR="00E61E3E" w:rsidRPr="00B82585">
        <w:rPr>
          <w:rFonts w:asciiTheme="minorHAnsi" w:eastAsiaTheme="minorEastAsia" w:hAnsiTheme="minorHAnsi"/>
          <w:b/>
          <w:bCs/>
          <w:iCs/>
        </w:rPr>
        <w:t>ы электронлардың ҳаллары</w:t>
      </w:r>
    </w:p>
    <w:bookmarkEnd w:id="85"/>
    <w:p w14:paraId="61110DD5" w14:textId="664C8735" w:rsidR="00E61E3E" w:rsidRDefault="00E61E3E" w:rsidP="00B12009">
      <w:pPr>
        <w:rPr>
          <w:rFonts w:asciiTheme="minorHAnsi" w:eastAsiaTheme="minorEastAsia" w:hAnsiTheme="minorHAnsi"/>
          <w:iCs/>
        </w:rPr>
      </w:pPr>
    </w:p>
    <w:p w14:paraId="2FE19F4B" w14:textId="03FD0496" w:rsidR="00E61E3E" w:rsidRPr="00E61E3E" w:rsidRDefault="00B82585" w:rsidP="009C4A21">
      <w:pPr>
        <w:rPr>
          <w:rFonts w:asciiTheme="minorHAnsi" w:eastAsiaTheme="minorEastAsia" w:hAnsiTheme="minorHAnsi"/>
          <w:iCs/>
        </w:rPr>
      </w:pPr>
      <w:r>
        <w:rPr>
          <w:rFonts w:asciiTheme="minorHAnsi" w:eastAsiaTheme="minorEastAsia" w:hAnsiTheme="minorHAnsi"/>
          <w:iCs/>
        </w:rPr>
        <w:t>Электронларының саны бирден көп бол</w:t>
      </w:r>
      <w:r>
        <w:rPr>
          <w:rFonts w:eastAsiaTheme="minorEastAsia" w:cs="Calibri"/>
          <w:iCs/>
        </w:rPr>
        <w:t>ғ</w:t>
      </w:r>
      <w:r>
        <w:rPr>
          <w:rFonts w:asciiTheme="minorHAnsi" w:eastAsiaTheme="minorEastAsia" w:hAnsiTheme="minorHAnsi"/>
          <w:iCs/>
        </w:rPr>
        <w:t>ан атом</w:t>
      </w:r>
      <w:r>
        <w:rPr>
          <w:rFonts w:eastAsiaTheme="minorEastAsia" w:cs="Calibri"/>
          <w:iCs/>
        </w:rPr>
        <w:t xml:space="preserve"> ядроның майданында қозғалатуғын бир бири менен тәсирлесетуғын </w:t>
      </w:r>
      <w:r>
        <w:rPr>
          <w:rFonts w:asciiTheme="minorHAnsi" w:eastAsiaTheme="minorEastAsia" w:hAnsiTheme="minorHAnsi"/>
          <w:iCs/>
        </w:rPr>
        <w:t>электронлардың қурамалы системасы болып табылады.</w:t>
      </w:r>
      <w:r w:rsidR="00E61E3E" w:rsidRPr="00E61E3E">
        <w:rPr>
          <w:rFonts w:asciiTheme="minorHAnsi" w:eastAsiaTheme="minorEastAsia" w:hAnsiTheme="minorHAnsi"/>
          <w:iCs/>
        </w:rPr>
        <w:t xml:space="preserve"> </w:t>
      </w:r>
      <w:r>
        <w:rPr>
          <w:rFonts w:asciiTheme="minorHAnsi" w:eastAsiaTheme="minorEastAsia" w:hAnsiTheme="minorHAnsi"/>
          <w:iCs/>
        </w:rPr>
        <w:t xml:space="preserve">Қатаң түрде айтқанда бундай системаның тутасы менен </w:t>
      </w:r>
      <w:r w:rsidR="003147B6">
        <w:rPr>
          <w:rFonts w:asciiTheme="minorHAnsi" w:eastAsiaTheme="minorEastAsia" w:hAnsiTheme="minorHAnsi"/>
          <w:iCs/>
        </w:rPr>
        <w:t>ал</w:t>
      </w:r>
      <w:r w:rsidR="003147B6">
        <w:rPr>
          <w:rFonts w:eastAsiaTheme="minorEastAsia" w:cs="Calibri"/>
          <w:iCs/>
        </w:rPr>
        <w:t>ғ</w:t>
      </w:r>
      <w:r w:rsidR="003147B6">
        <w:rPr>
          <w:rFonts w:asciiTheme="minorHAnsi" w:eastAsiaTheme="minorEastAsia" w:hAnsiTheme="minorHAnsi"/>
          <w:iCs/>
        </w:rPr>
        <w:t>анда</w:t>
      </w:r>
      <w:r w:rsidR="003147B6">
        <w:rPr>
          <w:rFonts w:eastAsiaTheme="minorEastAsia" w:cs="Calibri"/>
          <w:iCs/>
        </w:rPr>
        <w:t>ғ</w:t>
      </w:r>
      <w:r w:rsidR="003147B6">
        <w:rPr>
          <w:rFonts w:asciiTheme="minorHAnsi" w:eastAsiaTheme="minorEastAsia" w:hAnsiTheme="minorHAnsi"/>
          <w:iCs/>
        </w:rPr>
        <w:t>ы ҳалларын қара</w:t>
      </w:r>
      <w:r w:rsidR="003147B6">
        <w:rPr>
          <w:rFonts w:eastAsiaTheme="minorEastAsia" w:cs="Calibri"/>
          <w:iCs/>
        </w:rPr>
        <w:t>ўғ</w:t>
      </w:r>
      <w:r w:rsidR="003147B6">
        <w:rPr>
          <w:rFonts w:asciiTheme="minorHAnsi" w:eastAsiaTheme="minorEastAsia" w:hAnsiTheme="minorHAnsi"/>
          <w:iCs/>
        </w:rPr>
        <w:t>а болады. Бирақ, сонда да, атомда</w:t>
      </w:r>
      <w:r w:rsidR="003147B6">
        <w:rPr>
          <w:rFonts w:eastAsiaTheme="minorEastAsia" w:cs="Calibri"/>
          <w:iCs/>
        </w:rPr>
        <w:t>ғ</w:t>
      </w:r>
      <w:r w:rsidR="003147B6">
        <w:rPr>
          <w:rFonts w:asciiTheme="minorHAnsi" w:eastAsiaTheme="minorEastAsia" w:hAnsiTheme="minorHAnsi"/>
          <w:iCs/>
        </w:rPr>
        <w:t>ы ҳәр бир электронның ҳалы бойынша ядро басқа электронлар менен биргеликте пайда еткен базы бир орай</w:t>
      </w:r>
      <w:r w:rsidR="003147B6">
        <w:rPr>
          <w:rFonts w:eastAsiaTheme="minorEastAsia" w:cs="Calibri"/>
          <w:iCs/>
        </w:rPr>
        <w:t>ғ</w:t>
      </w:r>
      <w:r w:rsidR="003147B6">
        <w:rPr>
          <w:rFonts w:asciiTheme="minorHAnsi" w:eastAsiaTheme="minorEastAsia" w:hAnsiTheme="minorHAnsi"/>
          <w:iCs/>
        </w:rPr>
        <w:t>а қарата симметриялы эффективлик майданда</w:t>
      </w:r>
      <w:r w:rsidR="003147B6">
        <w:rPr>
          <w:rFonts w:eastAsiaTheme="minorEastAsia" w:cs="Calibri"/>
          <w:iCs/>
        </w:rPr>
        <w:t>ғ</w:t>
      </w:r>
      <w:r w:rsidR="003147B6">
        <w:rPr>
          <w:rFonts w:asciiTheme="minorHAnsi" w:eastAsiaTheme="minorEastAsia" w:hAnsiTheme="minorHAnsi"/>
          <w:iCs/>
        </w:rPr>
        <w:t>ы электронның қоз</w:t>
      </w:r>
      <w:r w:rsidR="003147B6">
        <w:rPr>
          <w:rFonts w:eastAsiaTheme="minorEastAsia" w:cs="Calibri"/>
          <w:iCs/>
        </w:rPr>
        <w:t>ғ</w:t>
      </w:r>
      <w:r w:rsidR="003147B6">
        <w:rPr>
          <w:rFonts w:asciiTheme="minorHAnsi" w:eastAsiaTheme="minorEastAsia" w:hAnsiTheme="minorHAnsi"/>
          <w:iCs/>
        </w:rPr>
        <w:t xml:space="preserve">алысының стационар ҳалы </w:t>
      </w:r>
      <w:proofErr w:type="spellStart"/>
      <w:r w:rsidR="003147B6">
        <w:rPr>
          <w:rFonts w:asciiTheme="minorHAnsi" w:eastAsiaTheme="minorEastAsia" w:hAnsiTheme="minorHAnsi"/>
          <w:iCs/>
        </w:rPr>
        <w:t>ҳаққанда</w:t>
      </w:r>
      <w:r w:rsidR="003147B6">
        <w:rPr>
          <w:rFonts w:eastAsiaTheme="minorEastAsia" w:cs="Calibri"/>
          <w:iCs/>
        </w:rPr>
        <w:t>ғ</w:t>
      </w:r>
      <w:r w:rsidR="003147B6">
        <w:rPr>
          <w:rFonts w:asciiTheme="minorHAnsi" w:eastAsiaTheme="minorEastAsia" w:hAnsiTheme="minorHAnsi"/>
          <w:iCs/>
        </w:rPr>
        <w:t>ы</w:t>
      </w:r>
      <w:proofErr w:type="spellEnd"/>
      <w:r w:rsidR="003147B6">
        <w:rPr>
          <w:rFonts w:asciiTheme="minorHAnsi" w:eastAsiaTheme="minorEastAsia" w:hAnsiTheme="minorHAnsi"/>
          <w:iCs/>
        </w:rPr>
        <w:t xml:space="preserve"> түсиникти жа</w:t>
      </w:r>
      <w:r w:rsidR="003147B6">
        <w:rPr>
          <w:rFonts w:eastAsiaTheme="minorEastAsia" w:cs="Calibri"/>
          <w:iCs/>
        </w:rPr>
        <w:t xml:space="preserve">қсы дәлликте киргизиўге </w:t>
      </w:r>
      <w:r w:rsidR="003147B6">
        <w:rPr>
          <w:rFonts w:eastAsiaTheme="minorEastAsia" w:cs="Calibri"/>
          <w:iCs/>
        </w:rPr>
        <w:lastRenderedPageBreak/>
        <w:t xml:space="preserve">болады. Улыўма айтқанда атомдағы ҳәр қыйлы электронлар ушын бул майданлар ҳәр қыйлы, соның менен бирге олардың барлығы да бир ўақытта анықланыўы керек. Себеби электронлардың ҳәр бири </w:t>
      </w:r>
      <w:r w:rsidR="006C12DC">
        <w:rPr>
          <w:rFonts w:eastAsiaTheme="minorEastAsia" w:cs="Calibri"/>
          <w:iCs/>
        </w:rPr>
        <w:t xml:space="preserve">басқа электронлардың </w:t>
      </w:r>
      <w:proofErr w:type="spellStart"/>
      <w:r w:rsidR="006C12DC">
        <w:rPr>
          <w:rFonts w:eastAsiaTheme="minorEastAsia" w:cs="Calibri"/>
          <w:iCs/>
        </w:rPr>
        <w:t>ҳалларынан</w:t>
      </w:r>
      <w:proofErr w:type="spellEnd"/>
      <w:r w:rsidR="006C12DC">
        <w:rPr>
          <w:rFonts w:eastAsiaTheme="minorEastAsia" w:cs="Calibri"/>
          <w:iCs/>
        </w:rPr>
        <w:t xml:space="preserve"> ғәрезли болады.</w:t>
      </w:r>
      <w:r w:rsidR="00857A33">
        <w:rPr>
          <w:rFonts w:eastAsiaTheme="minorEastAsia" w:cs="Calibri"/>
          <w:iCs/>
        </w:rPr>
        <w:t xml:space="preserve"> Бундай майданды</w:t>
      </w:r>
      <w:r w:rsidR="009C4A21">
        <w:rPr>
          <w:rFonts w:eastAsiaTheme="minorEastAsia" w:cs="Calibri"/>
          <w:iCs/>
        </w:rPr>
        <w:t xml:space="preserve"> </w:t>
      </w:r>
      <w:r w:rsidR="009C4A21" w:rsidRPr="009C4A21">
        <w:rPr>
          <w:rFonts w:eastAsiaTheme="minorEastAsia" w:cs="Calibri"/>
          <w:i/>
        </w:rPr>
        <w:t>өзи менен келистирилген майдан</w:t>
      </w:r>
      <w:r w:rsidR="009C4A21">
        <w:rPr>
          <w:rFonts w:eastAsiaTheme="minorEastAsia" w:cs="Calibri"/>
          <w:iCs/>
        </w:rPr>
        <w:t xml:space="preserve"> деп атайды.</w:t>
      </w:r>
      <w:r w:rsidR="00E61E3E" w:rsidRPr="00E61E3E">
        <w:rPr>
          <w:rFonts w:asciiTheme="minorHAnsi" w:eastAsiaTheme="minorEastAsia" w:hAnsiTheme="minorHAnsi"/>
          <w:iCs/>
        </w:rPr>
        <w:t xml:space="preserve"> </w:t>
      </w:r>
    </w:p>
    <w:p w14:paraId="313411D8" w14:textId="73F53315" w:rsidR="009303EF" w:rsidRPr="00E61E3E" w:rsidRDefault="009C4A21" w:rsidP="009303EF">
      <w:pPr>
        <w:rPr>
          <w:rFonts w:asciiTheme="minorHAnsi" w:eastAsiaTheme="minorEastAsia" w:hAnsiTheme="minorHAnsi"/>
          <w:iCs/>
        </w:rPr>
      </w:pPr>
      <w:r>
        <w:rPr>
          <w:rFonts w:asciiTheme="minorHAnsi" w:eastAsiaTheme="minorEastAsia" w:hAnsiTheme="minorHAnsi"/>
          <w:iCs/>
        </w:rPr>
        <w:t>Өзи менен келистирилген майдан орай</w:t>
      </w:r>
      <w:r>
        <w:rPr>
          <w:rFonts w:eastAsiaTheme="minorEastAsia" w:cs="Calibri"/>
          <w:iCs/>
        </w:rPr>
        <w:t>ғ</w:t>
      </w:r>
      <w:r>
        <w:rPr>
          <w:rFonts w:asciiTheme="minorHAnsi" w:eastAsiaTheme="minorEastAsia" w:hAnsiTheme="minorHAnsi"/>
          <w:iCs/>
        </w:rPr>
        <w:t>а қарата симметриялы бол</w:t>
      </w:r>
      <w:r>
        <w:rPr>
          <w:rFonts w:eastAsiaTheme="minorEastAsia" w:cs="Calibri"/>
          <w:iCs/>
        </w:rPr>
        <w:t>ғ</w:t>
      </w:r>
      <w:r>
        <w:rPr>
          <w:rFonts w:asciiTheme="minorHAnsi" w:eastAsiaTheme="minorEastAsia" w:hAnsiTheme="minorHAnsi"/>
          <w:iCs/>
        </w:rPr>
        <w:t>анлықтан, электронның ҳәр бир ҳалы оның орбиталық моментиниң белгили бол</w:t>
      </w:r>
      <w:r>
        <w:rPr>
          <w:rFonts w:eastAsiaTheme="minorEastAsia" w:cs="Calibri"/>
          <w:iCs/>
        </w:rPr>
        <w:t>ғ</w:t>
      </w:r>
      <w:r>
        <w:rPr>
          <w:rFonts w:asciiTheme="minorHAnsi" w:eastAsiaTheme="minorEastAsia" w:hAnsiTheme="minorHAnsi"/>
          <w:iCs/>
        </w:rPr>
        <w:t xml:space="preserve">ан </w:t>
      </w:r>
      <m:oMath>
        <m:r>
          <w:rPr>
            <w:rFonts w:ascii="Cambria Math" w:eastAsiaTheme="minorEastAsia" w:hAnsi="Cambria Math"/>
            <w:lang w:val="en-US"/>
          </w:rPr>
          <m:t>l</m:t>
        </m:r>
      </m:oMath>
      <w:r>
        <w:rPr>
          <w:rFonts w:asciiTheme="minorHAnsi" w:eastAsiaTheme="minorEastAsia" w:hAnsiTheme="minorHAnsi"/>
          <w:iCs/>
        </w:rPr>
        <w:t xml:space="preserve"> мәниси менен тәрийипленеди. Берилген </w:t>
      </w:r>
      <m:oMath>
        <m:r>
          <w:rPr>
            <w:rFonts w:ascii="Cambria Math" w:eastAsiaTheme="minorEastAsia" w:hAnsi="Cambria Math"/>
            <w:lang w:val="en-US"/>
          </w:rPr>
          <m:t>l</m:t>
        </m:r>
      </m:oMath>
      <w:r>
        <w:rPr>
          <w:rFonts w:asciiTheme="minorHAnsi" w:eastAsiaTheme="minorEastAsia" w:hAnsiTheme="minorHAnsi"/>
          <w:iCs/>
        </w:rPr>
        <w:t xml:space="preserve"> деги айырым электронның ҳалы бас квант саны </w:t>
      </w:r>
      <m:oMath>
        <m:r>
          <w:rPr>
            <w:rFonts w:ascii="Cambria Math" w:eastAsiaTheme="minorEastAsia" w:hAnsi="Cambria Math"/>
            <w:lang w:val="en-US"/>
          </w:rPr>
          <m:t>n</m:t>
        </m:r>
      </m:oMath>
      <w:r>
        <w:rPr>
          <w:rFonts w:asciiTheme="minorHAnsi" w:eastAsiaTheme="minorEastAsia" w:hAnsiTheme="minorHAnsi"/>
          <w:iCs/>
        </w:rPr>
        <w:t xml:space="preserve"> ниң жәрдеминде номерленеди (олардың энергиясының өси</w:t>
      </w:r>
      <w:r>
        <w:rPr>
          <w:rFonts w:eastAsiaTheme="minorEastAsia" w:cs="Calibri"/>
          <w:iCs/>
        </w:rPr>
        <w:t>ў</w:t>
      </w:r>
      <w:r>
        <w:rPr>
          <w:rFonts w:asciiTheme="minorHAnsi" w:eastAsiaTheme="minorEastAsia" w:hAnsiTheme="minorHAnsi"/>
          <w:iCs/>
        </w:rPr>
        <w:t xml:space="preserve"> ба</w:t>
      </w:r>
      <w:r>
        <w:rPr>
          <w:rFonts w:eastAsiaTheme="minorEastAsia" w:cs="Calibri"/>
          <w:iCs/>
        </w:rPr>
        <w:t>ғ</w:t>
      </w:r>
      <w:r>
        <w:rPr>
          <w:rFonts w:asciiTheme="minorHAnsi" w:eastAsiaTheme="minorEastAsia" w:hAnsiTheme="minorHAnsi"/>
          <w:iCs/>
        </w:rPr>
        <w:t xml:space="preserve">ытында). Бул сан </w:t>
      </w:r>
      <m:oMath>
        <m:r>
          <w:rPr>
            <w:rFonts w:ascii="Cambria Math" w:eastAsiaTheme="minorEastAsia" w:hAnsi="Cambria Math"/>
            <w:lang w:val="en-US"/>
          </w:rPr>
          <m:t>n</m:t>
        </m:r>
        <m:r>
          <w:rPr>
            <w:rFonts w:ascii="Cambria Math" w:eastAsiaTheme="minorEastAsia" w:hAnsi="Cambria Math"/>
          </w:rPr>
          <m:t>=</m:t>
        </m:r>
        <m:r>
          <w:rPr>
            <w:rFonts w:ascii="Cambria Math" w:eastAsiaTheme="minorEastAsia" w:hAnsi="Cambria Math"/>
            <w:lang w:val="en-US"/>
          </w:rPr>
          <m:t>l</m:t>
        </m:r>
        <m:r>
          <w:rPr>
            <w:rFonts w:ascii="Cambria Math" w:eastAsiaTheme="minorEastAsia" w:hAnsi="Cambria Math"/>
          </w:rPr>
          <m:t xml:space="preserve">+1, </m:t>
        </m:r>
        <m:r>
          <w:rPr>
            <w:rFonts w:ascii="Cambria Math" w:eastAsiaTheme="minorEastAsia" w:hAnsi="Cambria Math"/>
            <w:lang w:val="en-US"/>
          </w:rPr>
          <m:t>l</m:t>
        </m:r>
        <m:r>
          <w:rPr>
            <w:rFonts w:ascii="Cambria Math" w:eastAsiaTheme="minorEastAsia" w:hAnsi="Cambria Math"/>
          </w:rPr>
          <m:t>+2,…</m:t>
        </m:r>
      </m:oMath>
      <w:r w:rsidRPr="009C4A21">
        <w:rPr>
          <w:rFonts w:asciiTheme="minorHAnsi" w:eastAsiaTheme="minorEastAsia" w:hAnsiTheme="minorHAnsi"/>
          <w:iCs/>
        </w:rPr>
        <w:t xml:space="preserve"> </w:t>
      </w:r>
      <w:r>
        <w:rPr>
          <w:rFonts w:asciiTheme="minorHAnsi" w:eastAsiaTheme="minorEastAsia" w:hAnsiTheme="minorHAnsi"/>
          <w:iCs/>
        </w:rPr>
        <w:t xml:space="preserve">мәнислерине ийе болады. </w:t>
      </w:r>
      <w:proofErr w:type="spellStart"/>
      <w:r>
        <w:rPr>
          <w:rFonts w:asciiTheme="minorHAnsi" w:eastAsiaTheme="minorEastAsia" w:hAnsiTheme="minorHAnsi"/>
          <w:iCs/>
        </w:rPr>
        <w:t>Номерле</w:t>
      </w:r>
      <w:r>
        <w:rPr>
          <w:rFonts w:eastAsiaTheme="minorEastAsia" w:cs="Calibri"/>
          <w:iCs/>
        </w:rPr>
        <w:t>ў</w:t>
      </w:r>
      <w:r>
        <w:rPr>
          <w:rFonts w:asciiTheme="minorHAnsi" w:eastAsiaTheme="minorEastAsia" w:hAnsiTheme="minorHAnsi"/>
          <w:iCs/>
        </w:rPr>
        <w:t>ди</w:t>
      </w:r>
      <w:proofErr w:type="spellEnd"/>
      <w:r>
        <w:rPr>
          <w:rFonts w:asciiTheme="minorHAnsi" w:eastAsiaTheme="minorEastAsia" w:hAnsiTheme="minorHAnsi"/>
          <w:iCs/>
        </w:rPr>
        <w:t xml:space="preserve"> усындай тәртипте белгиле</w:t>
      </w:r>
      <w:r>
        <w:rPr>
          <w:rFonts w:eastAsiaTheme="minorEastAsia" w:cs="Calibri"/>
          <w:iCs/>
        </w:rPr>
        <w:t>ў</w:t>
      </w:r>
      <w:r>
        <w:rPr>
          <w:rFonts w:asciiTheme="minorHAnsi" w:eastAsiaTheme="minorEastAsia" w:hAnsiTheme="minorHAnsi"/>
          <w:iCs/>
        </w:rPr>
        <w:t xml:space="preserve"> қа</w:t>
      </w:r>
      <w:r>
        <w:rPr>
          <w:rFonts w:eastAsiaTheme="minorEastAsia" w:cs="Calibri"/>
          <w:iCs/>
        </w:rPr>
        <w:t>ғ</w:t>
      </w:r>
      <w:r>
        <w:rPr>
          <w:rFonts w:asciiTheme="minorHAnsi" w:eastAsiaTheme="minorEastAsia" w:hAnsiTheme="minorHAnsi"/>
          <w:iCs/>
        </w:rPr>
        <w:t xml:space="preserve">ыйдасы водород </w:t>
      </w:r>
      <w:proofErr w:type="spellStart"/>
      <w:r>
        <w:rPr>
          <w:rFonts w:asciiTheme="minorHAnsi" w:eastAsiaTheme="minorEastAsia" w:hAnsiTheme="minorHAnsi"/>
          <w:iCs/>
        </w:rPr>
        <w:t>атомында</w:t>
      </w:r>
      <w:proofErr w:type="spellEnd"/>
      <w:r>
        <w:rPr>
          <w:rFonts w:asciiTheme="minorHAnsi" w:eastAsiaTheme="minorEastAsia" w:hAnsiTheme="minorHAnsi"/>
          <w:iCs/>
        </w:rPr>
        <w:t xml:space="preserve"> қабыл етилген </w:t>
      </w:r>
      <w:proofErr w:type="spellStart"/>
      <w:r>
        <w:rPr>
          <w:rFonts w:asciiTheme="minorHAnsi" w:eastAsiaTheme="minorEastAsia" w:hAnsiTheme="minorHAnsi"/>
          <w:iCs/>
        </w:rPr>
        <w:t>қа</w:t>
      </w:r>
      <w:r>
        <w:rPr>
          <w:rFonts w:eastAsiaTheme="minorEastAsia" w:cs="Calibri"/>
          <w:iCs/>
        </w:rPr>
        <w:t>ғ</w:t>
      </w:r>
      <w:r>
        <w:rPr>
          <w:rFonts w:asciiTheme="minorHAnsi" w:eastAsiaTheme="minorEastAsia" w:hAnsiTheme="minorHAnsi"/>
          <w:iCs/>
        </w:rPr>
        <w:t>ыйда</w:t>
      </w:r>
      <w:r>
        <w:rPr>
          <w:rFonts w:eastAsiaTheme="minorEastAsia" w:cs="Calibri"/>
          <w:iCs/>
        </w:rPr>
        <w:t>ғ</w:t>
      </w:r>
      <w:r>
        <w:rPr>
          <w:rFonts w:asciiTheme="minorHAnsi" w:eastAsiaTheme="minorEastAsia" w:hAnsiTheme="minorHAnsi"/>
          <w:iCs/>
        </w:rPr>
        <w:t>а</w:t>
      </w:r>
      <w:proofErr w:type="spellEnd"/>
      <w:r>
        <w:rPr>
          <w:rFonts w:asciiTheme="minorHAnsi" w:eastAsiaTheme="minorEastAsia" w:hAnsiTheme="minorHAnsi"/>
          <w:iCs/>
        </w:rPr>
        <w:t xml:space="preserve"> сәйкес келеди. Бирақ</w:t>
      </w:r>
      <w:r w:rsidR="009303EF">
        <w:rPr>
          <w:rFonts w:asciiTheme="minorHAnsi" w:eastAsiaTheme="minorEastAsia" w:hAnsiTheme="minorHAnsi"/>
          <w:iCs/>
        </w:rPr>
        <w:t>, қурамалы атомларда</w:t>
      </w:r>
      <w:r w:rsidR="009303EF">
        <w:rPr>
          <w:rFonts w:eastAsiaTheme="minorEastAsia" w:cs="Calibri"/>
          <w:iCs/>
        </w:rPr>
        <w:t>ғ</w:t>
      </w:r>
      <w:r w:rsidR="009303EF">
        <w:rPr>
          <w:rFonts w:asciiTheme="minorHAnsi" w:eastAsiaTheme="minorEastAsia" w:hAnsiTheme="minorHAnsi"/>
          <w:iCs/>
        </w:rPr>
        <w:t>ы</w:t>
      </w:r>
      <w:r>
        <w:rPr>
          <w:rFonts w:asciiTheme="minorHAnsi" w:eastAsiaTheme="minorEastAsia" w:hAnsiTheme="minorHAnsi"/>
          <w:iCs/>
        </w:rPr>
        <w:t xml:space="preserve"> ҳәр қыйлы </w:t>
      </w:r>
      <m:oMath>
        <m:r>
          <w:rPr>
            <w:rFonts w:ascii="Cambria Math" w:eastAsiaTheme="minorEastAsia" w:hAnsi="Cambria Math"/>
            <w:lang w:val="en-US"/>
          </w:rPr>
          <m:t>l</m:t>
        </m:r>
      </m:oMath>
      <w:r>
        <w:rPr>
          <w:rFonts w:asciiTheme="minorHAnsi" w:eastAsiaTheme="minorEastAsia" w:hAnsiTheme="minorHAnsi"/>
          <w:iCs/>
        </w:rPr>
        <w:t xml:space="preserve"> ге ийе қәддилердиң</w:t>
      </w:r>
      <w:r w:rsidR="009303EF">
        <w:rPr>
          <w:rFonts w:asciiTheme="minorHAnsi" w:eastAsiaTheme="minorEastAsia" w:hAnsiTheme="minorHAnsi"/>
          <w:iCs/>
        </w:rPr>
        <w:t xml:space="preserve"> үлкейи</w:t>
      </w:r>
      <w:r w:rsidR="009303EF">
        <w:rPr>
          <w:rFonts w:eastAsiaTheme="minorEastAsia" w:cs="Calibri"/>
          <w:iCs/>
        </w:rPr>
        <w:t>ў</w:t>
      </w:r>
      <w:r w:rsidR="009303EF">
        <w:rPr>
          <w:rFonts w:asciiTheme="minorHAnsi" w:eastAsiaTheme="minorEastAsia" w:hAnsiTheme="minorHAnsi"/>
          <w:iCs/>
        </w:rPr>
        <w:t xml:space="preserve"> избе-излиги, улы</w:t>
      </w:r>
      <w:r w:rsidR="009303EF">
        <w:rPr>
          <w:rFonts w:eastAsiaTheme="minorEastAsia" w:cs="Calibri"/>
          <w:iCs/>
        </w:rPr>
        <w:t>ў</w:t>
      </w:r>
      <w:r w:rsidR="009303EF">
        <w:rPr>
          <w:rFonts w:asciiTheme="minorHAnsi" w:eastAsiaTheme="minorEastAsia" w:hAnsiTheme="minorHAnsi"/>
          <w:iCs/>
        </w:rPr>
        <w:t>ма айтқанда, водород атомында</w:t>
      </w:r>
      <w:r w:rsidR="009303EF">
        <w:rPr>
          <w:rFonts w:eastAsiaTheme="minorEastAsia" w:cs="Calibri"/>
          <w:iCs/>
        </w:rPr>
        <w:t>ғ</w:t>
      </w:r>
      <w:r w:rsidR="009303EF">
        <w:rPr>
          <w:rFonts w:asciiTheme="minorHAnsi" w:eastAsiaTheme="minorEastAsia" w:hAnsiTheme="minorHAnsi"/>
          <w:iCs/>
        </w:rPr>
        <w:t xml:space="preserve">ы </w:t>
      </w:r>
      <w:proofErr w:type="spellStart"/>
      <w:r w:rsidR="009303EF">
        <w:rPr>
          <w:rFonts w:asciiTheme="minorHAnsi" w:eastAsiaTheme="minorEastAsia" w:hAnsiTheme="minorHAnsi"/>
          <w:iCs/>
        </w:rPr>
        <w:t>тәртиптен</w:t>
      </w:r>
      <w:proofErr w:type="spellEnd"/>
      <w:r w:rsidR="009303EF">
        <w:rPr>
          <w:rFonts w:asciiTheme="minorHAnsi" w:eastAsiaTheme="minorEastAsia" w:hAnsiTheme="minorHAnsi"/>
          <w:iCs/>
        </w:rPr>
        <w:t xml:space="preserve"> өзгеше болады. Водород </w:t>
      </w:r>
      <w:proofErr w:type="spellStart"/>
      <w:r w:rsidR="009303EF">
        <w:rPr>
          <w:rFonts w:asciiTheme="minorHAnsi" w:eastAsiaTheme="minorEastAsia" w:hAnsiTheme="minorHAnsi"/>
          <w:iCs/>
        </w:rPr>
        <w:t>атомында</w:t>
      </w:r>
      <w:proofErr w:type="spellEnd"/>
      <w:r w:rsidR="009303EF">
        <w:rPr>
          <w:rFonts w:asciiTheme="minorHAnsi" w:eastAsiaTheme="minorEastAsia" w:hAnsiTheme="minorHAnsi"/>
          <w:iCs/>
        </w:rPr>
        <w:t xml:space="preserve"> энергия </w:t>
      </w:r>
      <m:oMath>
        <m:r>
          <w:rPr>
            <w:rFonts w:ascii="Cambria Math" w:eastAsiaTheme="minorEastAsia" w:hAnsi="Cambria Math"/>
            <w:lang w:val="en-US"/>
          </w:rPr>
          <m:t>l</m:t>
        </m:r>
      </m:oMath>
      <w:r w:rsidR="009303EF">
        <w:rPr>
          <w:rFonts w:asciiTheme="minorHAnsi" w:eastAsiaTheme="minorEastAsia" w:hAnsiTheme="minorHAnsi"/>
          <w:iCs/>
        </w:rPr>
        <w:t xml:space="preserve"> ден пүткиллей </w:t>
      </w:r>
      <w:r w:rsidR="009303EF">
        <w:rPr>
          <w:rFonts w:eastAsiaTheme="minorEastAsia" w:cs="Calibri"/>
          <w:iCs/>
        </w:rPr>
        <w:t>ғ</w:t>
      </w:r>
      <w:r w:rsidR="009303EF">
        <w:rPr>
          <w:rFonts w:asciiTheme="minorHAnsi" w:eastAsiaTheme="minorEastAsia" w:hAnsiTheme="minorHAnsi"/>
          <w:iCs/>
        </w:rPr>
        <w:t xml:space="preserve">әрезсиз, сонлықтан үлкен </w:t>
      </w:r>
      <m:oMath>
        <m:r>
          <w:rPr>
            <w:rFonts w:ascii="Cambria Math" w:eastAsiaTheme="minorEastAsia" w:hAnsi="Cambria Math"/>
            <w:lang w:val="en-US"/>
          </w:rPr>
          <m:t>n</m:t>
        </m:r>
      </m:oMath>
      <w:r w:rsidR="009303EF">
        <w:rPr>
          <w:rFonts w:asciiTheme="minorHAnsi" w:eastAsiaTheme="minorEastAsia" w:hAnsiTheme="minorHAnsi"/>
          <w:iCs/>
        </w:rPr>
        <w:t xml:space="preserve"> ге ийе қәдди барлық </w:t>
      </w:r>
      <w:r w:rsidR="009303EF">
        <w:rPr>
          <w:rFonts w:eastAsiaTheme="minorEastAsia" w:cs="Calibri"/>
          <w:iCs/>
        </w:rPr>
        <w:t>ў</w:t>
      </w:r>
      <w:r w:rsidR="009303EF">
        <w:rPr>
          <w:rFonts w:asciiTheme="minorHAnsi" w:eastAsiaTheme="minorEastAsia" w:hAnsiTheme="minorHAnsi"/>
          <w:iCs/>
        </w:rPr>
        <w:t>ақытта үлкен энергия</w:t>
      </w:r>
      <w:r w:rsidR="009303EF">
        <w:rPr>
          <w:rFonts w:eastAsiaTheme="minorEastAsia" w:cs="Calibri"/>
          <w:iCs/>
        </w:rPr>
        <w:t>ғ</w:t>
      </w:r>
      <w:r w:rsidR="009303EF">
        <w:rPr>
          <w:rFonts w:asciiTheme="minorHAnsi" w:eastAsiaTheme="minorEastAsia" w:hAnsiTheme="minorHAnsi"/>
          <w:iCs/>
        </w:rPr>
        <w:t>а ийе болады.</w:t>
      </w:r>
      <w:r w:rsidR="00E61E3E" w:rsidRPr="00E61E3E">
        <w:rPr>
          <w:rFonts w:asciiTheme="minorHAnsi" w:eastAsiaTheme="minorEastAsia" w:hAnsiTheme="minorHAnsi"/>
          <w:iCs/>
        </w:rPr>
        <w:t xml:space="preserve"> </w:t>
      </w:r>
      <w:r w:rsidR="009303EF">
        <w:rPr>
          <w:rFonts w:asciiTheme="minorHAnsi" w:eastAsiaTheme="minorEastAsia" w:hAnsiTheme="minorHAnsi"/>
          <w:iCs/>
        </w:rPr>
        <w:t>Бирақ, қурамалы атомларда басқа жа</w:t>
      </w:r>
      <w:r w:rsidR="009303EF">
        <w:rPr>
          <w:rFonts w:eastAsiaTheme="minorEastAsia" w:cs="Calibri"/>
          <w:iCs/>
        </w:rPr>
        <w:t>ғ</w:t>
      </w:r>
      <w:r w:rsidR="009303EF">
        <w:rPr>
          <w:rFonts w:asciiTheme="minorHAnsi" w:eastAsiaTheme="minorEastAsia" w:hAnsiTheme="minorHAnsi"/>
          <w:iCs/>
        </w:rPr>
        <w:t xml:space="preserve">дай орын алады. Мысалы, </w:t>
      </w:r>
      <m:oMath>
        <m:r>
          <w:rPr>
            <w:rFonts w:ascii="Cambria Math" w:eastAsiaTheme="minorEastAsia" w:hAnsi="Cambria Math"/>
          </w:rPr>
          <m:t>n=5, l=0</m:t>
        </m:r>
      </m:oMath>
      <w:r w:rsidR="009303EF" w:rsidRPr="009303EF">
        <w:rPr>
          <w:rFonts w:asciiTheme="minorHAnsi" w:eastAsiaTheme="minorEastAsia" w:hAnsiTheme="minorHAnsi"/>
          <w:iCs/>
        </w:rPr>
        <w:t xml:space="preserve"> </w:t>
      </w:r>
      <w:r w:rsidR="009303EF">
        <w:rPr>
          <w:rFonts w:asciiTheme="minorHAnsi" w:eastAsiaTheme="minorEastAsia" w:hAnsiTheme="minorHAnsi"/>
          <w:iCs/>
        </w:rPr>
        <w:t xml:space="preserve">қәдди </w:t>
      </w:r>
      <m:oMath>
        <m:r>
          <w:rPr>
            <w:rFonts w:ascii="Cambria Math" w:eastAsiaTheme="minorEastAsia" w:hAnsi="Cambria Math"/>
          </w:rPr>
          <m:t>n=4, l=2</m:t>
        </m:r>
      </m:oMath>
      <w:r w:rsidR="009303EF">
        <w:rPr>
          <w:rFonts w:asciiTheme="minorHAnsi" w:eastAsiaTheme="minorEastAsia" w:hAnsiTheme="minorHAnsi"/>
          <w:iCs/>
        </w:rPr>
        <w:t xml:space="preserve"> қәддиден төменде жайласады.</w:t>
      </w:r>
    </w:p>
    <w:p w14:paraId="7F3A963C" w14:textId="06C22651" w:rsidR="00E61E3E" w:rsidRDefault="00E61E3E" w:rsidP="00E61E3E">
      <w:pPr>
        <w:rPr>
          <w:rFonts w:asciiTheme="minorHAnsi" w:eastAsiaTheme="minorEastAsia" w:hAnsiTheme="minorHAnsi"/>
          <w:iCs/>
        </w:rPr>
      </w:pPr>
      <w:r w:rsidRPr="00E61E3E">
        <w:rPr>
          <w:rFonts w:asciiTheme="minorHAnsi" w:eastAsiaTheme="minorEastAsia" w:hAnsiTheme="minorHAnsi"/>
          <w:iCs/>
        </w:rPr>
        <w:t xml:space="preserve"> </w:t>
      </w:r>
      <w:r w:rsidR="00092D40">
        <w:rPr>
          <w:rFonts w:asciiTheme="minorHAnsi" w:eastAsiaTheme="minorEastAsia" w:hAnsiTheme="minorHAnsi"/>
          <w:iCs/>
        </w:rPr>
        <w:t xml:space="preserve">Ҳәр қыйлы </w:t>
      </w:r>
      <m:oMath>
        <m:r>
          <w:rPr>
            <w:rFonts w:ascii="Cambria Math" w:eastAsiaTheme="minorEastAsia" w:hAnsi="Cambria Math"/>
            <w:lang w:val="en-US"/>
          </w:rPr>
          <m:t>n</m:t>
        </m:r>
      </m:oMath>
      <w:r w:rsidR="00092D40">
        <w:rPr>
          <w:rFonts w:asciiTheme="minorHAnsi" w:eastAsiaTheme="minorEastAsia" w:hAnsiTheme="minorHAnsi"/>
          <w:iCs/>
        </w:rPr>
        <w:t xml:space="preserve"> менен </w:t>
      </w:r>
      <m:oMath>
        <m:r>
          <w:rPr>
            <w:rFonts w:ascii="Cambria Math" w:eastAsiaTheme="minorEastAsia" w:hAnsi="Cambria Math"/>
            <w:lang w:val="en-US"/>
          </w:rPr>
          <m:t>l</m:t>
        </m:r>
      </m:oMath>
      <w:r w:rsidR="00092D40">
        <w:rPr>
          <w:rFonts w:asciiTheme="minorHAnsi" w:eastAsiaTheme="minorEastAsia" w:hAnsiTheme="minorHAnsi"/>
          <w:iCs/>
        </w:rPr>
        <w:t xml:space="preserve"> ге ийе электронлардың ҳалларын бас квант санының мәнисине сәйкес келету</w:t>
      </w:r>
      <w:r w:rsidR="00092D40">
        <w:rPr>
          <w:rFonts w:eastAsiaTheme="minorEastAsia" w:cs="Calibri"/>
          <w:iCs/>
        </w:rPr>
        <w:t>ғ</w:t>
      </w:r>
      <w:r w:rsidR="00092D40">
        <w:rPr>
          <w:rFonts w:asciiTheme="minorHAnsi" w:eastAsiaTheme="minorEastAsia" w:hAnsiTheme="minorHAnsi"/>
          <w:iCs/>
        </w:rPr>
        <w:t xml:space="preserve">ын саннан ҳәм </w:t>
      </w:r>
      <m:oMath>
        <m:r>
          <w:rPr>
            <w:rFonts w:ascii="Cambria Math" w:eastAsiaTheme="minorEastAsia" w:hAnsi="Cambria Math"/>
            <w:lang w:val="en-US"/>
          </w:rPr>
          <m:t>l</m:t>
        </m:r>
      </m:oMath>
      <w:r w:rsidR="00092D40">
        <w:rPr>
          <w:rFonts w:asciiTheme="minorHAnsi" w:eastAsiaTheme="minorEastAsia" w:hAnsiTheme="minorHAnsi"/>
          <w:iCs/>
        </w:rPr>
        <w:t xml:space="preserve"> ге сәйкес келету</w:t>
      </w:r>
      <w:r w:rsidR="00092D40">
        <w:rPr>
          <w:rFonts w:eastAsiaTheme="minorEastAsia" w:cs="Calibri"/>
          <w:iCs/>
        </w:rPr>
        <w:t>ғ</w:t>
      </w:r>
      <w:r w:rsidR="00092D40">
        <w:rPr>
          <w:rFonts w:asciiTheme="minorHAnsi" w:eastAsiaTheme="minorEastAsia" w:hAnsiTheme="minorHAnsi"/>
          <w:iCs/>
        </w:rPr>
        <w:t xml:space="preserve">ын ҳәрип пенен белгиленеди. Мысалы, </w:t>
      </w:r>
      <m:oMath>
        <m:r>
          <w:rPr>
            <w:rFonts w:ascii="Cambria Math" w:eastAsiaTheme="minorEastAsia" w:hAnsi="Cambria Math"/>
          </w:rPr>
          <m:t>4</m:t>
        </m:r>
        <m:r>
          <w:rPr>
            <w:rFonts w:ascii="Cambria Math" w:eastAsiaTheme="minorEastAsia" w:hAnsi="Cambria Math"/>
            <w:lang w:val="en-US"/>
          </w:rPr>
          <m:t>d</m:t>
        </m:r>
      </m:oMath>
      <w:r w:rsidR="00092D40">
        <w:rPr>
          <w:rFonts w:asciiTheme="minorHAnsi" w:eastAsiaTheme="minorEastAsia" w:hAnsiTheme="minorHAnsi"/>
          <w:iCs/>
        </w:rPr>
        <w:t xml:space="preserve"> </w:t>
      </w:r>
      <w:r w:rsidR="00857001">
        <w:rPr>
          <w:rFonts w:asciiTheme="minorHAnsi" w:eastAsiaTheme="minorEastAsia" w:hAnsiTheme="minorHAnsi"/>
          <w:iCs/>
        </w:rPr>
        <w:t xml:space="preserve">белгиси </w:t>
      </w:r>
      <m:oMath>
        <m:r>
          <w:rPr>
            <w:rFonts w:ascii="Cambria Math" w:eastAsiaTheme="minorEastAsia" w:hAnsi="Cambria Math"/>
          </w:rPr>
          <m:t>n=4, l=2</m:t>
        </m:r>
      </m:oMath>
      <w:r w:rsidR="00857001" w:rsidRPr="00857001">
        <w:rPr>
          <w:rFonts w:asciiTheme="minorHAnsi" w:eastAsiaTheme="minorEastAsia" w:hAnsiTheme="minorHAnsi"/>
          <w:iCs/>
        </w:rPr>
        <w:t xml:space="preserve"> </w:t>
      </w:r>
      <w:r w:rsidR="00857001">
        <w:rPr>
          <w:rFonts w:asciiTheme="minorHAnsi" w:eastAsiaTheme="minorEastAsia" w:hAnsiTheme="minorHAnsi"/>
          <w:iCs/>
        </w:rPr>
        <w:t>ни билдиреди.</w:t>
      </w:r>
      <w:r w:rsidR="00857001" w:rsidRPr="00857001">
        <w:rPr>
          <w:rFonts w:asciiTheme="minorHAnsi" w:eastAsiaTheme="minorEastAsia" w:hAnsiTheme="minorHAnsi"/>
          <w:iCs/>
        </w:rPr>
        <w:t xml:space="preserve"> </w:t>
      </w:r>
      <w:r w:rsidR="00857001">
        <w:rPr>
          <w:rFonts w:asciiTheme="minorHAnsi" w:eastAsiaTheme="minorEastAsia" w:hAnsiTheme="minorHAnsi"/>
          <w:iCs/>
        </w:rPr>
        <w:t>Атомның ҳалын толық тәрийипле</w:t>
      </w:r>
      <w:r w:rsidR="00857001">
        <w:rPr>
          <w:rFonts w:eastAsiaTheme="minorEastAsia" w:cs="Calibri"/>
          <w:iCs/>
        </w:rPr>
        <w:t>ў</w:t>
      </w:r>
      <w:r w:rsidR="00857001">
        <w:rPr>
          <w:rFonts w:asciiTheme="minorHAnsi" w:eastAsiaTheme="minorEastAsia" w:hAnsiTheme="minorHAnsi"/>
          <w:iCs/>
        </w:rPr>
        <w:t xml:space="preserve"> толық </w:t>
      </w:r>
      <m:oMath>
        <m:r>
          <w:rPr>
            <w:rFonts w:ascii="Cambria Math" w:eastAsiaTheme="minorEastAsia" w:hAnsi="Cambria Math"/>
            <w:lang w:val="en-US"/>
          </w:rPr>
          <m:t>L</m:t>
        </m:r>
        <m:r>
          <w:rPr>
            <w:rFonts w:ascii="Cambria Math" w:eastAsiaTheme="minorEastAsia" w:hAnsi="Cambria Math"/>
          </w:rPr>
          <m:t xml:space="preserve">, </m:t>
        </m:r>
        <m:r>
          <w:rPr>
            <w:rFonts w:ascii="Cambria Math" w:eastAsiaTheme="minorEastAsia" w:hAnsi="Cambria Math"/>
            <w:lang w:val="en-US"/>
          </w:rPr>
          <m:t>S</m:t>
        </m:r>
        <m:r>
          <w:rPr>
            <w:rFonts w:ascii="Cambria Math" w:eastAsiaTheme="minorEastAsia" w:hAnsi="Cambria Math"/>
          </w:rPr>
          <m:t xml:space="preserve">, </m:t>
        </m:r>
        <m:r>
          <w:rPr>
            <w:rFonts w:ascii="Cambria Math" w:eastAsiaTheme="minorEastAsia" w:hAnsi="Cambria Math"/>
            <w:lang w:val="en-US"/>
          </w:rPr>
          <m:t>J</m:t>
        </m:r>
      </m:oMath>
      <w:r w:rsidRPr="00E61E3E">
        <w:rPr>
          <w:rFonts w:asciiTheme="minorHAnsi" w:eastAsiaTheme="minorEastAsia" w:hAnsiTheme="minorHAnsi"/>
          <w:iCs/>
        </w:rPr>
        <w:t xml:space="preserve"> </w:t>
      </w:r>
      <w:r w:rsidR="00857001">
        <w:rPr>
          <w:rFonts w:asciiTheme="minorHAnsi" w:eastAsiaTheme="minorEastAsia" w:hAnsiTheme="minorHAnsi"/>
          <w:iCs/>
        </w:rPr>
        <w:t>санларын бери</w:t>
      </w:r>
      <w:r w:rsidR="00857001">
        <w:rPr>
          <w:rFonts w:eastAsiaTheme="minorEastAsia" w:cs="Calibri"/>
          <w:iCs/>
        </w:rPr>
        <w:t>ў</w:t>
      </w:r>
      <w:r w:rsidR="00857001">
        <w:rPr>
          <w:rFonts w:asciiTheme="minorHAnsi" w:eastAsiaTheme="minorEastAsia" w:hAnsiTheme="minorHAnsi"/>
          <w:iCs/>
        </w:rPr>
        <w:t xml:space="preserve"> менен бирге барлық электронлардың ҳалларын көрсети</w:t>
      </w:r>
      <w:r w:rsidR="00857001">
        <w:rPr>
          <w:rFonts w:eastAsiaTheme="minorEastAsia" w:cs="Calibri"/>
          <w:iCs/>
        </w:rPr>
        <w:t>ў</w:t>
      </w:r>
      <w:r w:rsidR="00857001">
        <w:rPr>
          <w:rFonts w:asciiTheme="minorHAnsi" w:eastAsiaTheme="minorEastAsia" w:hAnsiTheme="minorHAnsi"/>
          <w:iCs/>
        </w:rPr>
        <w:t xml:space="preserve"> керек болады. Мысалы, </w:t>
      </w:r>
      <m:oMath>
        <m:r>
          <w:rPr>
            <w:rFonts w:ascii="Cambria Math" w:eastAsiaTheme="minorEastAsia" w:hAnsi="Cambria Math"/>
          </w:rPr>
          <m:t>1s2</m:t>
        </m:r>
        <m:sSup>
          <m:sSupPr>
            <m:ctrlPr>
              <w:rPr>
                <w:rFonts w:ascii="Cambria Math" w:eastAsiaTheme="minorEastAsia" w:hAnsi="Cambria Math"/>
                <w:i/>
                <w:iCs/>
              </w:rPr>
            </m:ctrlPr>
          </m:sSupPr>
          <m:e>
            <m:r>
              <w:rPr>
                <w:rFonts w:ascii="Cambria Math" w:eastAsiaTheme="minorEastAsia" w:hAnsi="Cambria Math"/>
              </w:rPr>
              <m:t>p</m:t>
            </m:r>
          </m:e>
          <m:sup>
            <m:r>
              <w:rPr>
                <w:rFonts w:ascii="Cambria Math" w:eastAsiaTheme="minorEastAsia" w:hAnsi="Cambria Math"/>
              </w:rPr>
              <m:t>3</m:t>
            </m:r>
          </m:sup>
        </m:sSup>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0</m:t>
            </m:r>
          </m:sub>
        </m:sSub>
      </m:oMath>
      <w:r w:rsidR="00857001">
        <w:rPr>
          <w:rFonts w:asciiTheme="minorHAnsi" w:eastAsiaTheme="minorEastAsia" w:hAnsiTheme="minorHAnsi"/>
          <w:iCs/>
        </w:rPr>
        <w:t xml:space="preserve"> жазы</w:t>
      </w:r>
      <w:r w:rsidR="00857001">
        <w:rPr>
          <w:rFonts w:eastAsiaTheme="minorEastAsia" w:cs="Calibri"/>
          <w:iCs/>
        </w:rPr>
        <w:t>ў</w:t>
      </w:r>
      <w:r w:rsidR="00857001">
        <w:rPr>
          <w:rFonts w:asciiTheme="minorHAnsi" w:eastAsiaTheme="minorEastAsia" w:hAnsiTheme="minorHAnsi"/>
          <w:iCs/>
        </w:rPr>
        <w:t>ы гелий атомының ҳалын аң</w:t>
      </w:r>
      <w:r w:rsidR="00857001">
        <w:rPr>
          <w:rFonts w:eastAsiaTheme="minorEastAsia" w:cs="Calibri"/>
          <w:iCs/>
        </w:rPr>
        <w:t>ғ</w:t>
      </w:r>
      <w:r w:rsidR="00857001">
        <w:rPr>
          <w:rFonts w:asciiTheme="minorHAnsi" w:eastAsiaTheme="minorEastAsia" w:hAnsiTheme="minorHAnsi"/>
          <w:iCs/>
        </w:rPr>
        <w:t xml:space="preserve">артады. Бул ҳалда </w:t>
      </w:r>
      <m:oMath>
        <m:r>
          <w:rPr>
            <w:rFonts w:ascii="Cambria Math" w:eastAsiaTheme="minorEastAsia" w:hAnsi="Cambria Math"/>
          </w:rPr>
          <m:t>L=5, S=1, J=0</m:t>
        </m:r>
      </m:oMath>
      <w:r w:rsidR="00857001" w:rsidRPr="00857001">
        <w:rPr>
          <w:rFonts w:asciiTheme="minorHAnsi" w:eastAsiaTheme="minorEastAsia" w:hAnsiTheme="minorHAnsi"/>
          <w:iCs/>
        </w:rPr>
        <w:t xml:space="preserve">, </w:t>
      </w:r>
      <w:r w:rsidR="00857001">
        <w:rPr>
          <w:rFonts w:asciiTheme="minorHAnsi" w:eastAsiaTheme="minorEastAsia" w:hAnsiTheme="minorHAnsi"/>
          <w:iCs/>
        </w:rPr>
        <w:t xml:space="preserve">ал еки электрон </w:t>
      </w:r>
      <m:oMath>
        <m:r>
          <w:rPr>
            <w:rFonts w:ascii="Cambria Math" w:eastAsiaTheme="minorEastAsia" w:hAnsi="Cambria Math"/>
          </w:rPr>
          <m:t>1s</m:t>
        </m:r>
      </m:oMath>
      <w:r w:rsidR="00857001">
        <w:rPr>
          <w:rFonts w:asciiTheme="minorHAnsi" w:eastAsiaTheme="minorEastAsia" w:hAnsiTheme="minorHAnsi"/>
          <w:iCs/>
        </w:rPr>
        <w:t xml:space="preserve"> ҳәм ҳалларында жайласады.</w:t>
      </w:r>
      <w:r w:rsidR="00857001" w:rsidRPr="00857001">
        <w:rPr>
          <w:rFonts w:asciiTheme="minorHAnsi" w:eastAsiaTheme="minorEastAsia" w:hAnsiTheme="minorHAnsi"/>
          <w:iCs/>
        </w:rPr>
        <w:t xml:space="preserve"> </w:t>
      </w:r>
      <w:r w:rsidR="00857001">
        <w:rPr>
          <w:rFonts w:asciiTheme="minorHAnsi" w:eastAsiaTheme="minorEastAsia" w:hAnsiTheme="minorHAnsi"/>
          <w:iCs/>
        </w:rPr>
        <w:t xml:space="preserve">Егер бир неше электрон бирдей </w:t>
      </w:r>
      <m:oMath>
        <m:r>
          <w:rPr>
            <w:rFonts w:ascii="Cambria Math" w:eastAsiaTheme="minorEastAsia" w:hAnsi="Cambria Math"/>
            <w:lang w:val="en-US"/>
          </w:rPr>
          <m:t>n</m:t>
        </m:r>
      </m:oMath>
      <w:r w:rsidR="00857001">
        <w:rPr>
          <w:rFonts w:asciiTheme="minorHAnsi" w:eastAsiaTheme="minorEastAsia" w:hAnsiTheme="minorHAnsi"/>
          <w:iCs/>
        </w:rPr>
        <w:t xml:space="preserve"> ҳәм </w:t>
      </w:r>
      <m:oMath>
        <m:r>
          <w:rPr>
            <w:rFonts w:ascii="Cambria Math" w:eastAsiaTheme="minorEastAsia" w:hAnsi="Cambria Math"/>
            <w:lang w:val="en-US"/>
          </w:rPr>
          <m:t>l</m:t>
        </m:r>
      </m:oMath>
      <w:r w:rsidR="00857001">
        <w:rPr>
          <w:rFonts w:asciiTheme="minorHAnsi" w:eastAsiaTheme="minorEastAsia" w:hAnsiTheme="minorHAnsi"/>
          <w:iCs/>
        </w:rPr>
        <w:t xml:space="preserve"> санларына сәйкес келету</w:t>
      </w:r>
      <w:r w:rsidR="00972E01">
        <w:rPr>
          <w:rFonts w:eastAsiaTheme="minorEastAsia" w:cs="Calibri"/>
          <w:iCs/>
        </w:rPr>
        <w:t>ғ</w:t>
      </w:r>
      <w:r w:rsidR="00857001">
        <w:rPr>
          <w:rFonts w:asciiTheme="minorHAnsi" w:eastAsiaTheme="minorEastAsia" w:hAnsiTheme="minorHAnsi"/>
          <w:iCs/>
        </w:rPr>
        <w:t>ын ҳалларда жайласату</w:t>
      </w:r>
      <w:r w:rsidR="00857001">
        <w:rPr>
          <w:rFonts w:eastAsiaTheme="minorEastAsia" w:cs="Calibri"/>
          <w:iCs/>
        </w:rPr>
        <w:t>ғ</w:t>
      </w:r>
      <w:r w:rsidR="00857001">
        <w:rPr>
          <w:rFonts w:asciiTheme="minorHAnsi" w:eastAsiaTheme="minorEastAsia" w:hAnsiTheme="minorHAnsi"/>
          <w:iCs/>
        </w:rPr>
        <w:t>ын болса, онда бал жа</w:t>
      </w:r>
      <w:r w:rsidR="00857001">
        <w:rPr>
          <w:rFonts w:eastAsiaTheme="minorEastAsia" w:cs="Calibri"/>
          <w:iCs/>
        </w:rPr>
        <w:t>ғ</w:t>
      </w:r>
      <w:r w:rsidR="00857001">
        <w:rPr>
          <w:rFonts w:asciiTheme="minorHAnsi" w:eastAsiaTheme="minorEastAsia" w:hAnsiTheme="minorHAnsi"/>
          <w:iCs/>
        </w:rPr>
        <w:t xml:space="preserve">дайды </w:t>
      </w:r>
      <w:proofErr w:type="spellStart"/>
      <w:r w:rsidR="00857001">
        <w:rPr>
          <w:rFonts w:asciiTheme="minorHAnsi" w:eastAsiaTheme="minorEastAsia" w:hAnsiTheme="minorHAnsi"/>
          <w:iCs/>
        </w:rPr>
        <w:t>қысқалық</w:t>
      </w:r>
      <w:proofErr w:type="spellEnd"/>
      <w:r w:rsidR="00857001">
        <w:rPr>
          <w:rFonts w:asciiTheme="minorHAnsi" w:eastAsiaTheme="minorEastAsia" w:hAnsiTheme="minorHAnsi"/>
          <w:iCs/>
        </w:rPr>
        <w:t xml:space="preserve"> ушын дәрежедеги </w:t>
      </w:r>
      <w:proofErr w:type="spellStart"/>
      <w:r w:rsidR="00857001">
        <w:rPr>
          <w:rFonts w:asciiTheme="minorHAnsi" w:eastAsiaTheme="minorEastAsia" w:hAnsiTheme="minorHAnsi"/>
          <w:iCs/>
        </w:rPr>
        <w:t>көрсеткиш</w:t>
      </w:r>
      <w:proofErr w:type="spellEnd"/>
      <w:r w:rsidR="00857001">
        <w:rPr>
          <w:rFonts w:asciiTheme="minorHAnsi" w:eastAsiaTheme="minorEastAsia" w:hAnsiTheme="minorHAnsi"/>
          <w:iCs/>
        </w:rPr>
        <w:t xml:space="preserve"> түринде белгиле</w:t>
      </w:r>
      <w:r w:rsidR="00857001">
        <w:rPr>
          <w:rFonts w:eastAsiaTheme="minorEastAsia" w:cs="Calibri"/>
          <w:iCs/>
        </w:rPr>
        <w:t>ў</w:t>
      </w:r>
      <w:r w:rsidR="00857001">
        <w:rPr>
          <w:rFonts w:asciiTheme="minorHAnsi" w:eastAsiaTheme="minorEastAsia" w:hAnsiTheme="minorHAnsi"/>
          <w:iCs/>
        </w:rPr>
        <w:t xml:space="preserve"> қабыл етилген. Мысалы, </w:t>
      </w:r>
      <m:oMath>
        <m:r>
          <w:rPr>
            <w:rFonts w:ascii="Cambria Math" w:eastAsiaTheme="minorEastAsia" w:hAnsi="Cambria Math"/>
          </w:rPr>
          <m:t>3</m:t>
        </m:r>
        <m:sSup>
          <m:sSupPr>
            <m:ctrlPr>
              <w:rPr>
                <w:rFonts w:ascii="Cambria Math" w:eastAsiaTheme="minorEastAsia" w:hAnsi="Cambria Math"/>
                <w:i/>
                <w:iCs/>
              </w:rPr>
            </m:ctrlPr>
          </m:sSupPr>
          <m:e>
            <m:r>
              <w:rPr>
                <w:rFonts w:ascii="Cambria Math" w:eastAsiaTheme="minorEastAsia" w:hAnsi="Cambria Math"/>
              </w:rPr>
              <m:t>p</m:t>
            </m:r>
          </m:e>
          <m:sup>
            <m:r>
              <w:rPr>
                <w:rFonts w:ascii="Cambria Math" w:eastAsiaTheme="minorEastAsia" w:hAnsi="Cambria Math"/>
              </w:rPr>
              <m:t>2</m:t>
            </m:r>
          </m:sup>
        </m:sSup>
      </m:oMath>
      <w:r w:rsidR="00857001" w:rsidRPr="00972E01">
        <w:rPr>
          <w:rFonts w:asciiTheme="minorHAnsi" w:eastAsiaTheme="minorEastAsia" w:hAnsiTheme="minorHAnsi"/>
          <w:iCs/>
        </w:rPr>
        <w:t xml:space="preserve"> </w:t>
      </w:r>
      <w:r w:rsidR="00857001">
        <w:rPr>
          <w:rFonts w:asciiTheme="minorHAnsi" w:eastAsiaTheme="minorEastAsia" w:hAnsiTheme="minorHAnsi"/>
          <w:iCs/>
        </w:rPr>
        <w:t>жазы</w:t>
      </w:r>
      <w:r w:rsidR="00857001">
        <w:rPr>
          <w:rFonts w:eastAsiaTheme="minorEastAsia" w:cs="Calibri"/>
          <w:iCs/>
        </w:rPr>
        <w:t>ў</w:t>
      </w:r>
      <w:r w:rsidR="00857001">
        <w:rPr>
          <w:rFonts w:asciiTheme="minorHAnsi" w:eastAsiaTheme="minorEastAsia" w:hAnsiTheme="minorHAnsi"/>
          <w:iCs/>
        </w:rPr>
        <w:t>ы</w:t>
      </w:r>
      <w:r w:rsidR="00C57A88">
        <w:rPr>
          <w:rFonts w:asciiTheme="minorHAnsi" w:eastAsiaTheme="minorEastAsia" w:hAnsiTheme="minorHAnsi"/>
          <w:iCs/>
        </w:rPr>
        <w:t xml:space="preserve"> </w:t>
      </w:r>
      <m:oMath>
        <m:r>
          <w:rPr>
            <w:rFonts w:ascii="Cambria Math" w:eastAsiaTheme="minorEastAsia" w:hAnsi="Cambria Math"/>
          </w:rPr>
          <m:t>3</m:t>
        </m:r>
        <m:r>
          <w:rPr>
            <w:rFonts w:ascii="Cambria Math" w:eastAsiaTheme="minorEastAsia" w:hAnsi="Cambria Math"/>
            <w:lang w:val="en-US"/>
          </w:rPr>
          <m:t>p</m:t>
        </m:r>
      </m:oMath>
      <w:r w:rsidR="00C57A88">
        <w:rPr>
          <w:rFonts w:asciiTheme="minorHAnsi" w:eastAsiaTheme="minorEastAsia" w:hAnsiTheme="minorHAnsi"/>
          <w:iCs/>
        </w:rPr>
        <w:t xml:space="preserve"> ҳалында</w:t>
      </w:r>
      <w:proofErr w:type="spellStart"/>
      <w:r w:rsidR="00C57A88">
        <w:rPr>
          <w:rFonts w:eastAsiaTheme="minorEastAsia" w:cs="Calibri"/>
          <w:iCs/>
        </w:rPr>
        <w:t>ғ</w:t>
      </w:r>
      <w:r w:rsidR="00C57A88">
        <w:rPr>
          <w:rFonts w:asciiTheme="minorHAnsi" w:eastAsiaTheme="minorEastAsia" w:hAnsiTheme="minorHAnsi"/>
          <w:iCs/>
        </w:rPr>
        <w:t>ы</w:t>
      </w:r>
      <w:proofErr w:type="spellEnd"/>
      <w:r w:rsidR="00C57A88">
        <w:rPr>
          <w:rFonts w:asciiTheme="minorHAnsi" w:eastAsiaTheme="minorEastAsia" w:hAnsiTheme="minorHAnsi"/>
          <w:iCs/>
        </w:rPr>
        <w:t xml:space="preserve"> еки электронды аң</w:t>
      </w:r>
      <w:r w:rsidR="00C57A88">
        <w:rPr>
          <w:rFonts w:eastAsiaTheme="minorEastAsia" w:cs="Calibri"/>
          <w:iCs/>
        </w:rPr>
        <w:t>ғ</w:t>
      </w:r>
      <w:r w:rsidR="00C57A88">
        <w:rPr>
          <w:rFonts w:asciiTheme="minorHAnsi" w:eastAsiaTheme="minorEastAsia" w:hAnsiTheme="minorHAnsi"/>
          <w:iCs/>
        </w:rPr>
        <w:t>артады.</w:t>
      </w:r>
      <w:r w:rsidR="00857001">
        <w:rPr>
          <w:rFonts w:asciiTheme="minorHAnsi" w:eastAsiaTheme="minorEastAsia" w:hAnsiTheme="minorHAnsi"/>
          <w:iCs/>
        </w:rPr>
        <w:t xml:space="preserve"> </w:t>
      </w:r>
      <w:r w:rsidR="00377039">
        <w:rPr>
          <w:rFonts w:asciiTheme="minorHAnsi" w:eastAsiaTheme="minorEastAsia" w:hAnsiTheme="minorHAnsi"/>
          <w:iCs/>
        </w:rPr>
        <w:t>Атомда</w:t>
      </w:r>
      <w:r w:rsidR="00377039">
        <w:rPr>
          <w:rFonts w:eastAsiaTheme="minorEastAsia" w:cs="Calibri"/>
          <w:iCs/>
        </w:rPr>
        <w:t>ғ</w:t>
      </w:r>
      <w:r w:rsidR="00377039">
        <w:rPr>
          <w:rFonts w:asciiTheme="minorHAnsi" w:eastAsiaTheme="minorEastAsia" w:hAnsiTheme="minorHAnsi"/>
          <w:iCs/>
        </w:rPr>
        <w:t xml:space="preserve">ы </w:t>
      </w:r>
      <w:r w:rsidR="00B72AC6">
        <w:rPr>
          <w:rFonts w:asciiTheme="minorHAnsi" w:eastAsiaTheme="minorEastAsia" w:hAnsiTheme="minorHAnsi"/>
          <w:iCs/>
        </w:rPr>
        <w:t xml:space="preserve">ҳәр қыйлы </w:t>
      </w:r>
      <m:oMath>
        <m:r>
          <w:rPr>
            <w:rFonts w:ascii="Cambria Math" w:eastAsiaTheme="minorEastAsia" w:hAnsi="Cambria Math"/>
            <w:lang w:val="en-US"/>
          </w:rPr>
          <m:t>l</m:t>
        </m:r>
      </m:oMath>
      <w:r w:rsidR="00B72AC6" w:rsidRPr="00B72AC6">
        <w:rPr>
          <w:rFonts w:asciiTheme="minorHAnsi" w:eastAsiaTheme="minorEastAsia" w:hAnsiTheme="minorHAnsi"/>
          <w:iCs/>
        </w:rPr>
        <w:t xml:space="preserve"> </w:t>
      </w:r>
      <w:r w:rsidR="00B72AC6">
        <w:rPr>
          <w:rFonts w:asciiTheme="minorHAnsi" w:eastAsiaTheme="minorEastAsia" w:hAnsiTheme="minorHAnsi"/>
          <w:iCs/>
        </w:rPr>
        <w:t xml:space="preserve">менен </w:t>
      </w:r>
      <m:oMath>
        <m:r>
          <w:rPr>
            <w:rFonts w:ascii="Cambria Math" w:eastAsiaTheme="minorEastAsia" w:hAnsi="Cambria Math"/>
            <w:lang w:val="en-US"/>
          </w:rPr>
          <m:t>n</m:t>
        </m:r>
      </m:oMath>
      <w:r w:rsidR="00B72AC6">
        <w:rPr>
          <w:rFonts w:asciiTheme="minorHAnsi" w:eastAsiaTheme="minorEastAsia" w:hAnsiTheme="minorHAnsi"/>
          <w:iCs/>
        </w:rPr>
        <w:t xml:space="preserve"> ге сәйкес келету</w:t>
      </w:r>
      <w:r w:rsidR="00B72AC6">
        <w:rPr>
          <w:rFonts w:eastAsiaTheme="minorEastAsia" w:cs="Calibri"/>
          <w:iCs/>
        </w:rPr>
        <w:t>ғ</w:t>
      </w:r>
      <w:r w:rsidR="00B72AC6">
        <w:rPr>
          <w:rFonts w:asciiTheme="minorHAnsi" w:eastAsiaTheme="minorEastAsia" w:hAnsiTheme="minorHAnsi"/>
          <w:iCs/>
        </w:rPr>
        <w:t>ын ҳаллар бойынша электронлардың тарқалы</w:t>
      </w:r>
      <w:r w:rsidR="00B72AC6">
        <w:rPr>
          <w:rFonts w:eastAsiaTheme="minorEastAsia" w:cs="Calibri"/>
          <w:iCs/>
        </w:rPr>
        <w:t>ў</w:t>
      </w:r>
      <w:r w:rsidR="00B72AC6">
        <w:rPr>
          <w:rFonts w:asciiTheme="minorHAnsi" w:eastAsiaTheme="minorEastAsia" w:hAnsiTheme="minorHAnsi"/>
          <w:iCs/>
        </w:rPr>
        <w:t xml:space="preserve">ы ҳаққында айтқанда </w:t>
      </w:r>
      <w:r w:rsidR="00B72AC6" w:rsidRPr="00B72AC6">
        <w:rPr>
          <w:rFonts w:asciiTheme="minorHAnsi" w:eastAsiaTheme="minorEastAsia" w:hAnsiTheme="minorHAnsi"/>
          <w:i/>
        </w:rPr>
        <w:t>электронлық конфигурация</w:t>
      </w:r>
      <w:r w:rsidR="00B72AC6">
        <w:rPr>
          <w:rFonts w:asciiTheme="minorHAnsi" w:eastAsiaTheme="minorEastAsia" w:hAnsiTheme="minorHAnsi"/>
          <w:iCs/>
        </w:rPr>
        <w:t xml:space="preserve"> ҳаққында гәп етеди.</w:t>
      </w:r>
      <w:r w:rsidRPr="00E61E3E">
        <w:rPr>
          <w:rFonts w:asciiTheme="minorHAnsi" w:eastAsiaTheme="minorEastAsia" w:hAnsiTheme="minorHAnsi"/>
          <w:iCs/>
        </w:rPr>
        <w:t xml:space="preserve"> </w:t>
      </w:r>
    </w:p>
    <w:p w14:paraId="06FD65B7" w14:textId="2403E34B" w:rsidR="00E61E3E" w:rsidRPr="00E61E3E" w:rsidRDefault="00B72AC6" w:rsidP="00635FB7">
      <w:pPr>
        <w:rPr>
          <w:rFonts w:asciiTheme="minorHAnsi" w:eastAsiaTheme="minorEastAsia" w:hAnsiTheme="minorHAnsi"/>
          <w:iCs/>
        </w:rPr>
      </w:pPr>
      <m:oMath>
        <m:r>
          <w:rPr>
            <w:rFonts w:ascii="Cambria Math" w:eastAsiaTheme="minorEastAsia" w:hAnsi="Cambria Math"/>
            <w:lang w:val="en-US"/>
          </w:rPr>
          <m:t>n</m:t>
        </m:r>
      </m:oMath>
      <w:r w:rsidRPr="00B72AC6">
        <w:rPr>
          <w:rFonts w:asciiTheme="minorHAnsi" w:eastAsiaTheme="minorEastAsia" w:hAnsiTheme="minorHAnsi"/>
          <w:iCs/>
        </w:rPr>
        <w:t xml:space="preserve"> </w:t>
      </w:r>
      <w:r>
        <w:rPr>
          <w:rFonts w:asciiTheme="minorHAnsi" w:eastAsiaTheme="minorEastAsia" w:hAnsiTheme="minorHAnsi"/>
          <w:iCs/>
        </w:rPr>
        <w:t xml:space="preserve">менен </w:t>
      </w:r>
      <m:oMath>
        <m:r>
          <w:rPr>
            <w:rFonts w:ascii="Cambria Math" w:eastAsiaTheme="minorEastAsia" w:hAnsi="Cambria Math"/>
            <w:lang w:val="en-US"/>
          </w:rPr>
          <m:t>l</m:t>
        </m:r>
      </m:oMath>
      <w:r w:rsidRPr="00B72AC6">
        <w:rPr>
          <w:rFonts w:asciiTheme="minorHAnsi" w:eastAsiaTheme="minorEastAsia" w:hAnsiTheme="minorHAnsi"/>
          <w:iCs/>
        </w:rPr>
        <w:t xml:space="preserve"> </w:t>
      </w:r>
      <w:proofErr w:type="spellStart"/>
      <w:r>
        <w:rPr>
          <w:rFonts w:asciiTheme="minorHAnsi" w:eastAsiaTheme="minorEastAsia" w:hAnsiTheme="minorHAnsi"/>
          <w:iCs/>
        </w:rPr>
        <w:t>диң</w:t>
      </w:r>
      <w:proofErr w:type="spellEnd"/>
      <w:r>
        <w:rPr>
          <w:rFonts w:asciiTheme="minorHAnsi" w:eastAsiaTheme="minorEastAsia" w:hAnsiTheme="minorHAnsi"/>
          <w:iCs/>
        </w:rPr>
        <w:t xml:space="preserve"> берилген мәнислеринде электрон орбиталық моменттиң (</w:t>
      </w:r>
      <m:oMath>
        <m:r>
          <w:rPr>
            <w:rFonts w:ascii="Cambria Math" w:eastAsiaTheme="minorEastAsia" w:hAnsi="Cambria Math"/>
            <w:lang w:val="en-US"/>
          </w:rPr>
          <m:t>m</m:t>
        </m:r>
      </m:oMath>
      <w:r>
        <w:rPr>
          <w:rFonts w:asciiTheme="minorHAnsi" w:eastAsiaTheme="minorEastAsia" w:hAnsiTheme="minorHAnsi"/>
          <w:iCs/>
        </w:rPr>
        <w:t xml:space="preserve">) ҳәм спинниң </w:t>
      </w:r>
      <m:oMath>
        <m:r>
          <w:rPr>
            <w:rFonts w:ascii="Cambria Math" w:eastAsiaTheme="minorEastAsia" w:hAnsi="Cambria Math"/>
            <w:lang w:val="en-US"/>
          </w:rPr>
          <m:t>z</m:t>
        </m:r>
      </m:oMath>
      <w:r>
        <w:rPr>
          <w:rFonts w:asciiTheme="minorHAnsi" w:eastAsiaTheme="minorEastAsia" w:hAnsiTheme="minorHAnsi"/>
          <w:iCs/>
        </w:rPr>
        <w:t xml:space="preserve"> көшерине түсирилген проекцияларының ҳәр қыйлы мәнислерине ийе бола алады. Берилген </w:t>
      </w:r>
      <m:oMath>
        <m:r>
          <w:rPr>
            <w:rFonts w:ascii="Cambria Math" w:eastAsiaTheme="minorEastAsia" w:hAnsi="Cambria Math"/>
            <w:lang w:val="en-US"/>
          </w:rPr>
          <m:t>l</m:t>
        </m:r>
      </m:oMath>
      <w:r>
        <w:rPr>
          <w:rFonts w:asciiTheme="minorHAnsi" w:eastAsiaTheme="minorEastAsia" w:hAnsiTheme="minorHAnsi"/>
          <w:iCs/>
        </w:rPr>
        <w:t xml:space="preserve"> санында </w:t>
      </w:r>
      <m:oMath>
        <m:r>
          <w:rPr>
            <w:rFonts w:ascii="Cambria Math" w:eastAsiaTheme="minorEastAsia" w:hAnsi="Cambria Math"/>
            <w:lang w:val="en-US"/>
          </w:rPr>
          <m:t>m</m:t>
        </m:r>
      </m:oMath>
      <w:r>
        <w:rPr>
          <w:rFonts w:asciiTheme="minorHAnsi" w:eastAsiaTheme="minorEastAsia" w:hAnsiTheme="minorHAnsi"/>
          <w:iCs/>
        </w:rPr>
        <w:t xml:space="preserve"> саны </w:t>
      </w:r>
      <m:oMath>
        <m:r>
          <w:rPr>
            <w:rFonts w:ascii="Cambria Math" w:eastAsiaTheme="minorEastAsia" w:hAnsi="Cambria Math"/>
          </w:rPr>
          <m:t>2</m:t>
        </m:r>
        <m:r>
          <w:rPr>
            <w:rFonts w:ascii="Cambria Math" w:eastAsiaTheme="minorEastAsia" w:hAnsi="Cambria Math"/>
            <w:lang w:val="en-US"/>
          </w:rPr>
          <m:t>l</m:t>
        </m:r>
        <m:r>
          <w:rPr>
            <w:rFonts w:ascii="Cambria Math" w:eastAsiaTheme="minorEastAsia" w:hAnsi="Cambria Math"/>
          </w:rPr>
          <m:t>+1</m:t>
        </m:r>
      </m:oMath>
      <w:r w:rsidR="00635FB7">
        <w:rPr>
          <w:rFonts w:asciiTheme="minorHAnsi" w:eastAsiaTheme="minorEastAsia" w:hAnsiTheme="minorHAnsi"/>
          <w:iCs/>
        </w:rPr>
        <w:t xml:space="preserve"> мәниске ийе болады. </w:t>
      </w:r>
      <w:r w:rsidR="00635FB7">
        <w:rPr>
          <w:rFonts w:ascii="Cambria" w:eastAsiaTheme="minorEastAsia" w:hAnsi="Cambria"/>
          <w:iCs/>
        </w:rPr>
        <w:t>σ</w:t>
      </w:r>
      <w:r w:rsidR="00635FB7">
        <w:rPr>
          <w:rFonts w:asciiTheme="minorHAnsi" w:eastAsiaTheme="minorEastAsia" w:hAnsiTheme="minorHAnsi"/>
          <w:iCs/>
        </w:rPr>
        <w:t xml:space="preserve"> саны болса </w:t>
      </w:r>
      <m:oMath>
        <m:r>
          <w:rPr>
            <w:rFonts w:ascii="Cambria Math" w:eastAsiaTheme="minorEastAsia" w:hAnsi="Cambria Math"/>
          </w:rPr>
          <m:t>±</m:t>
        </m:r>
        <m:f>
          <m:fPr>
            <m:type m:val="lin"/>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2</m:t>
            </m:r>
          </m:den>
        </m:f>
      </m:oMath>
      <w:r w:rsidR="00635FB7">
        <w:rPr>
          <w:rFonts w:asciiTheme="minorHAnsi" w:eastAsiaTheme="minorEastAsia" w:hAnsiTheme="minorHAnsi"/>
          <w:iCs/>
        </w:rPr>
        <w:t xml:space="preserve"> саны менен шекленген. Бундай ҳалларды </w:t>
      </w:r>
      <w:r w:rsidR="00635FB7" w:rsidRPr="00983067">
        <w:rPr>
          <w:rFonts w:asciiTheme="minorHAnsi" w:eastAsiaTheme="minorEastAsia" w:hAnsiTheme="minorHAnsi"/>
          <w:i/>
        </w:rPr>
        <w:t>эквивалент ҳаллар</w:t>
      </w:r>
      <w:r w:rsidR="00635FB7">
        <w:rPr>
          <w:rFonts w:asciiTheme="minorHAnsi" w:eastAsiaTheme="minorEastAsia" w:hAnsiTheme="minorHAnsi"/>
          <w:iCs/>
        </w:rPr>
        <w:t xml:space="preserve"> деп атайды</w:t>
      </w:r>
      <w:r w:rsidR="00983067">
        <w:rPr>
          <w:rFonts w:asciiTheme="minorHAnsi" w:eastAsiaTheme="minorEastAsia" w:hAnsiTheme="minorHAnsi"/>
          <w:iCs/>
        </w:rPr>
        <w:footnoteReference w:id="18"/>
      </w:r>
      <w:r w:rsidR="00635FB7">
        <w:rPr>
          <w:rFonts w:asciiTheme="minorHAnsi" w:eastAsiaTheme="minorEastAsia" w:hAnsiTheme="minorHAnsi"/>
          <w:iCs/>
        </w:rPr>
        <w:t xml:space="preserve">. Паули принципине сәйкес, олардың ҳәр қайсысында тек бир-бирден электрон болады. Солай етип, атомда бир </w:t>
      </w:r>
      <w:r w:rsidR="00635FB7">
        <w:rPr>
          <w:rFonts w:eastAsiaTheme="minorEastAsia" w:cs="Calibri"/>
          <w:iCs/>
        </w:rPr>
        <w:t>ў</w:t>
      </w:r>
      <w:r w:rsidR="00635FB7">
        <w:rPr>
          <w:rFonts w:asciiTheme="minorHAnsi" w:eastAsiaTheme="minorEastAsia" w:hAnsiTheme="minorHAnsi"/>
          <w:iCs/>
        </w:rPr>
        <w:t xml:space="preserve">ақытта </w:t>
      </w:r>
      <m:oMath>
        <m:r>
          <w:rPr>
            <w:rFonts w:ascii="Cambria Math" w:eastAsiaTheme="minorEastAsia" w:hAnsi="Cambria Math"/>
            <w:lang w:val="en-US"/>
          </w:rPr>
          <m:t>n</m:t>
        </m:r>
      </m:oMath>
      <w:r w:rsidR="00635FB7" w:rsidRPr="00B72AC6">
        <w:rPr>
          <w:rFonts w:asciiTheme="minorHAnsi" w:eastAsiaTheme="minorEastAsia" w:hAnsiTheme="minorHAnsi"/>
          <w:iCs/>
        </w:rPr>
        <w:t xml:space="preserve"> </w:t>
      </w:r>
      <w:r w:rsidR="00635FB7">
        <w:rPr>
          <w:rFonts w:asciiTheme="minorHAnsi" w:eastAsiaTheme="minorEastAsia" w:hAnsiTheme="minorHAnsi"/>
          <w:iCs/>
        </w:rPr>
        <w:t xml:space="preserve">менен </w:t>
      </w:r>
      <m:oMath>
        <m:r>
          <w:rPr>
            <w:rFonts w:ascii="Cambria Math" w:eastAsiaTheme="minorEastAsia" w:hAnsi="Cambria Math"/>
            <w:lang w:val="en-US"/>
          </w:rPr>
          <m:t>l</m:t>
        </m:r>
      </m:oMath>
      <w:r w:rsidR="00635FB7" w:rsidRPr="00B72AC6">
        <w:rPr>
          <w:rFonts w:asciiTheme="minorHAnsi" w:eastAsiaTheme="minorEastAsia" w:hAnsiTheme="minorHAnsi"/>
          <w:iCs/>
        </w:rPr>
        <w:t xml:space="preserve"> </w:t>
      </w:r>
      <w:proofErr w:type="spellStart"/>
      <w:r w:rsidR="00635FB7">
        <w:rPr>
          <w:rFonts w:asciiTheme="minorHAnsi" w:eastAsiaTheme="minorEastAsia" w:hAnsiTheme="minorHAnsi"/>
          <w:iCs/>
        </w:rPr>
        <w:t>диң</w:t>
      </w:r>
      <w:proofErr w:type="spellEnd"/>
      <w:r w:rsidR="00635FB7">
        <w:rPr>
          <w:rFonts w:asciiTheme="minorHAnsi" w:eastAsiaTheme="minorEastAsia" w:hAnsiTheme="minorHAnsi"/>
          <w:iCs/>
        </w:rPr>
        <w:t xml:space="preserve"> бирдей бол</w:t>
      </w:r>
      <w:r w:rsidR="00635FB7">
        <w:rPr>
          <w:rFonts w:eastAsiaTheme="minorEastAsia" w:cs="Calibri"/>
          <w:iCs/>
        </w:rPr>
        <w:t>ғ</w:t>
      </w:r>
      <w:r w:rsidR="00635FB7">
        <w:rPr>
          <w:rFonts w:asciiTheme="minorHAnsi" w:eastAsiaTheme="minorEastAsia" w:hAnsiTheme="minorHAnsi"/>
          <w:iCs/>
        </w:rPr>
        <w:t>ан мәнислеринде 2(</w:t>
      </w:r>
      <m:oMath>
        <m:r>
          <w:rPr>
            <w:rFonts w:ascii="Cambria Math" w:eastAsiaTheme="minorEastAsia" w:hAnsi="Cambria Math"/>
          </w:rPr>
          <m:t>2</m:t>
        </m:r>
        <m:r>
          <w:rPr>
            <w:rFonts w:ascii="Cambria Math" w:eastAsiaTheme="minorEastAsia" w:hAnsi="Cambria Math"/>
            <w:lang w:val="en-US"/>
          </w:rPr>
          <m:t>l</m:t>
        </m:r>
        <m:r>
          <w:rPr>
            <w:rFonts w:ascii="Cambria Math" w:eastAsiaTheme="minorEastAsia" w:hAnsi="Cambria Math"/>
          </w:rPr>
          <m:t>+1</m:t>
        </m:r>
      </m:oMath>
      <w:r w:rsidR="00635FB7">
        <w:rPr>
          <w:rFonts w:asciiTheme="minorHAnsi" w:eastAsiaTheme="minorEastAsia" w:hAnsiTheme="minorHAnsi"/>
          <w:iCs/>
        </w:rPr>
        <w:t xml:space="preserve">) электроннан артық электрон бола алмайды. Берилген </w:t>
      </w:r>
      <m:oMath>
        <m:r>
          <w:rPr>
            <w:rFonts w:ascii="Cambria Math" w:eastAsiaTheme="minorEastAsia" w:hAnsi="Cambria Math"/>
            <w:lang w:val="en-US"/>
          </w:rPr>
          <m:t>n</m:t>
        </m:r>
      </m:oMath>
      <w:r w:rsidR="00635FB7" w:rsidRPr="00B72AC6">
        <w:rPr>
          <w:rFonts w:asciiTheme="minorHAnsi" w:eastAsiaTheme="minorEastAsia" w:hAnsiTheme="minorHAnsi"/>
          <w:iCs/>
        </w:rPr>
        <w:t xml:space="preserve"> </w:t>
      </w:r>
      <w:r w:rsidR="00635FB7">
        <w:rPr>
          <w:rFonts w:asciiTheme="minorHAnsi" w:eastAsiaTheme="minorEastAsia" w:hAnsiTheme="minorHAnsi"/>
          <w:iCs/>
        </w:rPr>
        <w:lastRenderedPageBreak/>
        <w:t xml:space="preserve">менен </w:t>
      </w:r>
      <m:oMath>
        <m:r>
          <w:rPr>
            <w:rFonts w:ascii="Cambria Math" w:eastAsiaTheme="minorEastAsia" w:hAnsi="Cambria Math"/>
            <w:lang w:val="en-US"/>
          </w:rPr>
          <m:t>l</m:t>
        </m:r>
      </m:oMath>
      <w:r w:rsidR="00635FB7" w:rsidRPr="00B72AC6">
        <w:rPr>
          <w:rFonts w:asciiTheme="minorHAnsi" w:eastAsiaTheme="minorEastAsia" w:hAnsiTheme="minorHAnsi"/>
          <w:iCs/>
        </w:rPr>
        <w:t xml:space="preserve"> </w:t>
      </w:r>
      <w:r w:rsidR="00635FB7">
        <w:rPr>
          <w:rFonts w:asciiTheme="minorHAnsi" w:eastAsiaTheme="minorEastAsia" w:hAnsiTheme="minorHAnsi"/>
          <w:iCs/>
        </w:rPr>
        <w:t>ге сәйкес келету</w:t>
      </w:r>
      <w:r w:rsidR="00635FB7">
        <w:rPr>
          <w:rFonts w:eastAsiaTheme="minorEastAsia" w:cs="Calibri"/>
          <w:iCs/>
        </w:rPr>
        <w:t>ғ</w:t>
      </w:r>
      <w:r w:rsidR="00635FB7">
        <w:rPr>
          <w:rFonts w:asciiTheme="minorHAnsi" w:eastAsiaTheme="minorEastAsia" w:hAnsiTheme="minorHAnsi"/>
          <w:iCs/>
        </w:rPr>
        <w:t xml:space="preserve">ын барлық ҳалларды </w:t>
      </w:r>
      <w:proofErr w:type="spellStart"/>
      <w:r w:rsidR="00635FB7">
        <w:rPr>
          <w:rFonts w:asciiTheme="minorHAnsi" w:eastAsiaTheme="minorEastAsia" w:hAnsiTheme="minorHAnsi"/>
          <w:iCs/>
        </w:rPr>
        <w:t>толтырату</w:t>
      </w:r>
      <w:r w:rsidR="00635FB7">
        <w:rPr>
          <w:rFonts w:eastAsiaTheme="minorEastAsia" w:cs="Calibri"/>
          <w:iCs/>
        </w:rPr>
        <w:t>ғ</w:t>
      </w:r>
      <w:r w:rsidR="00635FB7">
        <w:rPr>
          <w:rFonts w:asciiTheme="minorHAnsi" w:eastAsiaTheme="minorEastAsia" w:hAnsiTheme="minorHAnsi"/>
          <w:iCs/>
        </w:rPr>
        <w:t>ын</w:t>
      </w:r>
      <w:proofErr w:type="spellEnd"/>
      <w:r w:rsidR="00635FB7">
        <w:rPr>
          <w:rFonts w:asciiTheme="minorHAnsi" w:eastAsiaTheme="minorEastAsia" w:hAnsiTheme="minorHAnsi"/>
          <w:iCs/>
        </w:rPr>
        <w:t xml:space="preserve"> электронлардың жыйна</w:t>
      </w:r>
      <w:r w:rsidR="00635FB7">
        <w:rPr>
          <w:rFonts w:eastAsiaTheme="minorEastAsia" w:cs="Calibri"/>
          <w:iCs/>
        </w:rPr>
        <w:t>ғ</w:t>
      </w:r>
      <w:r w:rsidR="00635FB7">
        <w:rPr>
          <w:rFonts w:asciiTheme="minorHAnsi" w:eastAsiaTheme="minorEastAsia" w:hAnsiTheme="minorHAnsi"/>
          <w:iCs/>
        </w:rPr>
        <w:t xml:space="preserve">ы ҳаққында гәп еткенде </w:t>
      </w:r>
      <w:r w:rsidR="00635FB7" w:rsidRPr="00635FB7">
        <w:rPr>
          <w:rFonts w:asciiTheme="minorHAnsi" w:eastAsiaTheme="minorEastAsia" w:hAnsiTheme="minorHAnsi"/>
          <w:i/>
        </w:rPr>
        <w:t>берилген типтеги жабық қабық</w:t>
      </w:r>
      <w:r w:rsidR="00635FB7">
        <w:rPr>
          <w:rFonts w:asciiTheme="minorHAnsi" w:eastAsiaTheme="minorEastAsia" w:hAnsiTheme="minorHAnsi"/>
          <w:iCs/>
        </w:rPr>
        <w:t xml:space="preserve"> ҳаққында айтады.</w:t>
      </w:r>
      <w:r w:rsidR="00E61E3E" w:rsidRPr="00E61E3E">
        <w:rPr>
          <w:rFonts w:asciiTheme="minorHAnsi" w:eastAsiaTheme="minorEastAsia" w:hAnsiTheme="minorHAnsi"/>
          <w:iCs/>
        </w:rPr>
        <w:t xml:space="preserve"> </w:t>
      </w:r>
    </w:p>
    <w:p w14:paraId="57C93B55" w14:textId="12032862" w:rsidR="00E61E3E" w:rsidRDefault="00421F85" w:rsidP="007F4EBE">
      <w:pPr>
        <w:rPr>
          <w:rFonts w:asciiTheme="minorHAnsi" w:eastAsiaTheme="minorEastAsia" w:hAnsiTheme="minorHAnsi"/>
          <w:iCs/>
        </w:rPr>
      </w:pPr>
      <w:r>
        <w:rPr>
          <w:rFonts w:asciiTheme="minorHAnsi" w:eastAsiaTheme="minorEastAsia" w:hAnsiTheme="minorHAnsi"/>
          <w:iCs/>
        </w:rPr>
        <w:t xml:space="preserve">Бирдей электронлық </w:t>
      </w:r>
      <w:proofErr w:type="spellStart"/>
      <w:r>
        <w:rPr>
          <w:rFonts w:asciiTheme="minorHAnsi" w:eastAsiaTheme="minorEastAsia" w:hAnsiTheme="minorHAnsi"/>
          <w:iCs/>
        </w:rPr>
        <w:t>конфигурацияда</w:t>
      </w:r>
      <w:r>
        <w:rPr>
          <w:rFonts w:eastAsiaTheme="minorEastAsia" w:cs="Calibri"/>
          <w:iCs/>
        </w:rPr>
        <w:t>ғ</w:t>
      </w:r>
      <w:r>
        <w:rPr>
          <w:rFonts w:asciiTheme="minorHAnsi" w:eastAsiaTheme="minorEastAsia" w:hAnsiTheme="minorHAnsi"/>
          <w:iCs/>
        </w:rPr>
        <w:t>ы</w:t>
      </w:r>
      <w:proofErr w:type="spellEnd"/>
      <w:r>
        <w:rPr>
          <w:rFonts w:asciiTheme="minorHAnsi" w:eastAsiaTheme="minorEastAsia" w:hAnsiTheme="minorHAnsi"/>
          <w:iCs/>
        </w:rPr>
        <w:t xml:space="preserve"> ҳәм қыйлы </w:t>
      </w:r>
      <m:oMath>
        <m:r>
          <w:rPr>
            <w:rFonts w:ascii="Cambria Math" w:eastAsiaTheme="minorEastAsia" w:hAnsi="Cambria Math"/>
            <w:lang w:val="en-US"/>
          </w:rPr>
          <m:t>L</m:t>
        </m:r>
        <m:r>
          <w:rPr>
            <w:rFonts w:ascii="Cambria Math" w:eastAsiaTheme="minorEastAsia" w:hAnsi="Cambria Math"/>
          </w:rPr>
          <m:t xml:space="preserve">, </m:t>
        </m:r>
        <m:r>
          <w:rPr>
            <w:rFonts w:ascii="Cambria Math" w:eastAsiaTheme="minorEastAsia" w:hAnsi="Cambria Math"/>
            <w:lang w:val="en-US"/>
          </w:rPr>
          <m:t>S</m:t>
        </m:r>
      </m:oMath>
      <w:r>
        <w:rPr>
          <w:rFonts w:asciiTheme="minorHAnsi" w:eastAsiaTheme="minorEastAsia" w:hAnsiTheme="minorHAnsi"/>
          <w:iCs/>
        </w:rPr>
        <w:t xml:space="preserve"> лерге ийе атомлық қәддилердеги энергияның ҳәр қыйлы болы</w:t>
      </w:r>
      <w:proofErr w:type="spellStart"/>
      <w:r>
        <w:rPr>
          <w:rFonts w:eastAsiaTheme="minorEastAsia" w:cs="Calibri"/>
          <w:iCs/>
        </w:rPr>
        <w:t>ў</w:t>
      </w:r>
      <w:r>
        <w:rPr>
          <w:rFonts w:asciiTheme="minorHAnsi" w:eastAsiaTheme="minorEastAsia" w:hAnsiTheme="minorHAnsi"/>
          <w:iCs/>
        </w:rPr>
        <w:t>ы</w:t>
      </w:r>
      <w:proofErr w:type="spellEnd"/>
      <w:r>
        <w:rPr>
          <w:rFonts w:asciiTheme="minorHAnsi" w:eastAsiaTheme="minorEastAsia" w:hAnsiTheme="minorHAnsi"/>
          <w:iCs/>
        </w:rPr>
        <w:t xml:space="preserve"> электронлардың электростатикалық өз-ара тәсирлеси</w:t>
      </w:r>
      <w:r>
        <w:rPr>
          <w:rFonts w:eastAsiaTheme="minorEastAsia" w:cs="Calibri"/>
          <w:iCs/>
        </w:rPr>
        <w:t>ў</w:t>
      </w:r>
      <w:r>
        <w:rPr>
          <w:rFonts w:asciiTheme="minorHAnsi" w:eastAsiaTheme="minorEastAsia" w:hAnsiTheme="minorHAnsi"/>
          <w:iCs/>
        </w:rPr>
        <w:t>и менен байланыслы. Әдетте, бул энергиялардың арасында</w:t>
      </w:r>
      <w:r>
        <w:rPr>
          <w:rFonts w:eastAsiaTheme="minorEastAsia" w:cs="Calibri"/>
          <w:iCs/>
        </w:rPr>
        <w:t>ғ</w:t>
      </w:r>
      <w:r>
        <w:rPr>
          <w:rFonts w:asciiTheme="minorHAnsi" w:eastAsiaTheme="minorEastAsia" w:hAnsiTheme="minorHAnsi"/>
          <w:iCs/>
        </w:rPr>
        <w:t xml:space="preserve">ы айырма салыстырмалы киши, ҳәр қыйлы </w:t>
      </w:r>
      <w:proofErr w:type="spellStart"/>
      <w:r>
        <w:rPr>
          <w:rFonts w:asciiTheme="minorHAnsi" w:eastAsiaTheme="minorEastAsia" w:hAnsiTheme="minorHAnsi"/>
          <w:iCs/>
        </w:rPr>
        <w:t>конфигурациялар</w:t>
      </w:r>
      <w:r>
        <w:rPr>
          <w:rFonts w:eastAsiaTheme="minorEastAsia" w:cs="Calibri"/>
          <w:iCs/>
        </w:rPr>
        <w:t>ғ</w:t>
      </w:r>
      <w:r>
        <w:rPr>
          <w:rFonts w:asciiTheme="minorHAnsi" w:eastAsiaTheme="minorEastAsia" w:hAnsiTheme="minorHAnsi"/>
          <w:iCs/>
        </w:rPr>
        <w:t>а</w:t>
      </w:r>
      <w:proofErr w:type="spellEnd"/>
      <w:r>
        <w:rPr>
          <w:rFonts w:asciiTheme="minorHAnsi" w:eastAsiaTheme="minorEastAsia" w:hAnsiTheme="minorHAnsi"/>
          <w:iCs/>
        </w:rPr>
        <w:t xml:space="preserve"> сәйкес келету</w:t>
      </w:r>
      <w:r>
        <w:rPr>
          <w:rFonts w:eastAsiaTheme="minorEastAsia" w:cs="Calibri"/>
          <w:iCs/>
        </w:rPr>
        <w:t>ғ</w:t>
      </w:r>
      <w:r>
        <w:rPr>
          <w:rFonts w:asciiTheme="minorHAnsi" w:eastAsiaTheme="minorEastAsia" w:hAnsiTheme="minorHAnsi"/>
          <w:iCs/>
        </w:rPr>
        <w:t xml:space="preserve">ын энергиялардың айырмасынан бир неше есе киши. Бирдей </w:t>
      </w:r>
      <w:proofErr w:type="spellStart"/>
      <w:r>
        <w:rPr>
          <w:rFonts w:asciiTheme="minorHAnsi" w:eastAsiaTheme="minorEastAsia" w:hAnsiTheme="minorHAnsi"/>
          <w:iCs/>
        </w:rPr>
        <w:t>конфигурация</w:t>
      </w:r>
      <w:r>
        <w:rPr>
          <w:rFonts w:eastAsiaTheme="minorEastAsia" w:cs="Calibri"/>
          <w:iCs/>
        </w:rPr>
        <w:t>ғ</w:t>
      </w:r>
      <w:r>
        <w:rPr>
          <w:rFonts w:asciiTheme="minorHAnsi" w:eastAsiaTheme="minorEastAsia" w:hAnsiTheme="minorHAnsi"/>
          <w:iCs/>
        </w:rPr>
        <w:t>а</w:t>
      </w:r>
      <w:proofErr w:type="spellEnd"/>
      <w:r>
        <w:rPr>
          <w:rFonts w:asciiTheme="minorHAnsi" w:eastAsiaTheme="minorEastAsia" w:hAnsiTheme="minorHAnsi"/>
          <w:iCs/>
        </w:rPr>
        <w:t xml:space="preserve"> ийе, бирақ ҳәр қыйлы </w:t>
      </w:r>
      <m:oMath>
        <m:r>
          <w:rPr>
            <w:rFonts w:ascii="Cambria Math" w:eastAsiaTheme="minorEastAsia" w:hAnsi="Cambria Math"/>
            <w:lang w:val="en-US"/>
          </w:rPr>
          <m:t>L</m:t>
        </m:r>
        <m:r>
          <w:rPr>
            <w:rFonts w:ascii="Cambria Math" w:eastAsiaTheme="minorEastAsia" w:hAnsi="Cambria Math"/>
          </w:rPr>
          <m:t xml:space="preserve">, </m:t>
        </m:r>
        <m:r>
          <w:rPr>
            <w:rFonts w:ascii="Cambria Math" w:eastAsiaTheme="minorEastAsia" w:hAnsi="Cambria Math"/>
            <w:lang w:val="en-US"/>
          </w:rPr>
          <m:t>S</m:t>
        </m:r>
      </m:oMath>
      <w:r>
        <w:rPr>
          <w:rFonts w:asciiTheme="minorHAnsi" w:eastAsiaTheme="minorEastAsia" w:hAnsiTheme="minorHAnsi"/>
          <w:iCs/>
        </w:rPr>
        <w:t xml:space="preserve"> лерге ийе қәддилердиң өз-ара жайласы</w:t>
      </w:r>
      <w:proofErr w:type="spellStart"/>
      <w:r>
        <w:rPr>
          <w:rFonts w:eastAsiaTheme="minorEastAsia" w:cs="Calibri"/>
          <w:iCs/>
        </w:rPr>
        <w:t>ў</w:t>
      </w:r>
      <w:r>
        <w:rPr>
          <w:rFonts w:asciiTheme="minorHAnsi" w:eastAsiaTheme="minorEastAsia" w:hAnsiTheme="minorHAnsi"/>
          <w:iCs/>
        </w:rPr>
        <w:t>ы</w:t>
      </w:r>
      <w:proofErr w:type="spellEnd"/>
      <w:r>
        <w:rPr>
          <w:rFonts w:asciiTheme="minorHAnsi" w:eastAsiaTheme="minorEastAsia" w:hAnsiTheme="minorHAnsi"/>
          <w:iCs/>
        </w:rPr>
        <w:t xml:space="preserve"> жөнинде </w:t>
      </w:r>
      <w:proofErr w:type="spellStart"/>
      <w:r>
        <w:rPr>
          <w:rFonts w:asciiTheme="minorHAnsi" w:eastAsiaTheme="minorEastAsia" w:hAnsiTheme="minorHAnsi"/>
          <w:iCs/>
        </w:rPr>
        <w:t>Хунд</w:t>
      </w:r>
      <w:proofErr w:type="spellEnd"/>
      <w:r>
        <w:rPr>
          <w:rFonts w:asciiTheme="minorHAnsi" w:eastAsiaTheme="minorEastAsia" w:hAnsiTheme="minorHAnsi"/>
          <w:iCs/>
        </w:rPr>
        <w:t xml:space="preserve"> (</w:t>
      </w:r>
      <w:proofErr w:type="spellStart"/>
      <w:r w:rsidRPr="00E61E3E">
        <w:rPr>
          <w:rFonts w:asciiTheme="minorHAnsi" w:eastAsiaTheme="minorEastAsia" w:hAnsiTheme="minorHAnsi"/>
          <w:iCs/>
        </w:rPr>
        <w:t>F.Hund</w:t>
      </w:r>
      <w:proofErr w:type="spellEnd"/>
      <w:r>
        <w:rPr>
          <w:rFonts w:asciiTheme="minorHAnsi" w:eastAsiaTheme="minorEastAsia" w:hAnsiTheme="minorHAnsi"/>
          <w:iCs/>
        </w:rPr>
        <w:t>) тәрепинен 1925-жылы ашыл</w:t>
      </w:r>
      <w:r>
        <w:rPr>
          <w:rFonts w:eastAsiaTheme="minorEastAsia" w:cs="Calibri"/>
          <w:iCs/>
        </w:rPr>
        <w:t>ғ</w:t>
      </w:r>
      <w:r>
        <w:rPr>
          <w:rFonts w:asciiTheme="minorHAnsi" w:eastAsiaTheme="minorEastAsia" w:hAnsiTheme="minorHAnsi"/>
          <w:iCs/>
        </w:rPr>
        <w:t xml:space="preserve">ан төмендегидей эмперикалық </w:t>
      </w:r>
      <w:proofErr w:type="spellStart"/>
      <w:r>
        <w:rPr>
          <w:rFonts w:asciiTheme="minorHAnsi" w:eastAsiaTheme="minorEastAsia" w:hAnsiTheme="minorHAnsi"/>
          <w:iCs/>
        </w:rPr>
        <w:t>қа</w:t>
      </w:r>
      <w:r>
        <w:rPr>
          <w:rFonts w:eastAsiaTheme="minorEastAsia" w:cs="Calibri"/>
          <w:iCs/>
        </w:rPr>
        <w:t>ғ</w:t>
      </w:r>
      <w:r>
        <w:rPr>
          <w:rFonts w:asciiTheme="minorHAnsi" w:eastAsiaTheme="minorEastAsia" w:hAnsiTheme="minorHAnsi"/>
          <w:iCs/>
        </w:rPr>
        <w:t>ыйда</w:t>
      </w:r>
      <w:proofErr w:type="spellEnd"/>
      <w:r>
        <w:rPr>
          <w:rFonts w:asciiTheme="minorHAnsi" w:eastAsiaTheme="minorEastAsia" w:hAnsiTheme="minorHAnsi"/>
          <w:iCs/>
        </w:rPr>
        <w:t xml:space="preserve"> бар: берилген электронлық конфигурацияда </w:t>
      </w:r>
      <m:oMath>
        <m:r>
          <w:rPr>
            <w:rFonts w:ascii="Cambria Math" w:eastAsiaTheme="minorEastAsia" w:hAnsi="Cambria Math"/>
            <w:lang w:val="en-US"/>
          </w:rPr>
          <m:t>S</m:t>
        </m:r>
      </m:oMath>
      <w:r>
        <w:rPr>
          <w:rFonts w:asciiTheme="minorHAnsi" w:eastAsiaTheme="minorEastAsia" w:hAnsiTheme="minorHAnsi"/>
          <w:iCs/>
        </w:rPr>
        <w:t xml:space="preserve"> </w:t>
      </w:r>
      <w:proofErr w:type="spellStart"/>
      <w:r w:rsidR="007F4EBE">
        <w:rPr>
          <w:rFonts w:asciiTheme="minorHAnsi" w:eastAsiaTheme="minorEastAsia" w:hAnsiTheme="minorHAnsi"/>
          <w:iCs/>
        </w:rPr>
        <w:t>тиң</w:t>
      </w:r>
      <w:proofErr w:type="spellEnd"/>
      <w:r w:rsidR="007F4EBE">
        <w:rPr>
          <w:rFonts w:asciiTheme="minorHAnsi" w:eastAsiaTheme="minorEastAsia" w:hAnsiTheme="minorHAnsi"/>
          <w:iCs/>
        </w:rPr>
        <w:t xml:space="preserve"> ең үлкен бол</w:t>
      </w:r>
      <w:r w:rsidR="007F4EBE">
        <w:rPr>
          <w:rFonts w:eastAsiaTheme="minorEastAsia" w:cs="Calibri"/>
          <w:iCs/>
        </w:rPr>
        <w:t>ғ</w:t>
      </w:r>
      <w:r w:rsidR="007F4EBE">
        <w:rPr>
          <w:rFonts w:asciiTheme="minorHAnsi" w:eastAsiaTheme="minorEastAsia" w:hAnsiTheme="minorHAnsi"/>
          <w:iCs/>
        </w:rPr>
        <w:t xml:space="preserve">ан мәнисине ҳәм </w:t>
      </w:r>
      <m:oMath>
        <m:r>
          <w:rPr>
            <w:rFonts w:ascii="Cambria Math" w:eastAsiaTheme="minorEastAsia" w:hAnsi="Cambria Math"/>
            <w:lang w:val="en-US"/>
          </w:rPr>
          <m:t>L</m:t>
        </m:r>
      </m:oMath>
      <w:r w:rsidR="007F4EBE">
        <w:rPr>
          <w:rFonts w:asciiTheme="minorHAnsi" w:eastAsiaTheme="minorEastAsia" w:hAnsiTheme="minorHAnsi"/>
          <w:iCs/>
        </w:rPr>
        <w:t xml:space="preserve"> диң ең үлкен мәнисине сәйкес келету</w:t>
      </w:r>
      <w:r w:rsidR="007F4EBE">
        <w:rPr>
          <w:rFonts w:eastAsiaTheme="minorEastAsia" w:cs="Calibri"/>
          <w:iCs/>
        </w:rPr>
        <w:t>ғ</w:t>
      </w:r>
      <w:r w:rsidR="007F4EBE">
        <w:rPr>
          <w:rFonts w:asciiTheme="minorHAnsi" w:eastAsiaTheme="minorEastAsia" w:hAnsiTheme="minorHAnsi"/>
          <w:iCs/>
        </w:rPr>
        <w:t>ын терм ең киши энергия</w:t>
      </w:r>
      <w:r w:rsidR="007F4EBE">
        <w:rPr>
          <w:rFonts w:eastAsiaTheme="minorEastAsia" w:cs="Calibri"/>
          <w:iCs/>
        </w:rPr>
        <w:t>ғ</w:t>
      </w:r>
      <w:r w:rsidR="007F4EBE">
        <w:rPr>
          <w:rFonts w:asciiTheme="minorHAnsi" w:eastAsiaTheme="minorEastAsia" w:hAnsiTheme="minorHAnsi"/>
          <w:iCs/>
        </w:rPr>
        <w:t>а ийе болады</w:t>
      </w:r>
      <w:r w:rsidR="007F4EBE">
        <w:rPr>
          <w:rFonts w:asciiTheme="minorHAnsi" w:eastAsiaTheme="minorEastAsia" w:hAnsiTheme="minorHAnsi"/>
          <w:iCs/>
        </w:rPr>
        <w:footnoteReference w:id="19"/>
      </w:r>
      <w:r w:rsidR="007F4EBE">
        <w:rPr>
          <w:rFonts w:asciiTheme="minorHAnsi" w:eastAsiaTheme="minorEastAsia" w:hAnsiTheme="minorHAnsi"/>
          <w:iCs/>
        </w:rPr>
        <w:t>.</w:t>
      </w:r>
      <w:r w:rsidR="00E61E3E" w:rsidRPr="00E61E3E">
        <w:rPr>
          <w:rFonts w:asciiTheme="minorHAnsi" w:eastAsiaTheme="minorEastAsia" w:hAnsiTheme="minorHAnsi"/>
          <w:iCs/>
        </w:rPr>
        <w:t xml:space="preserve"> </w:t>
      </w:r>
    </w:p>
    <w:p w14:paraId="2CEBF364" w14:textId="0CCAF36E" w:rsidR="00E61E3E" w:rsidRPr="00E61E3E" w:rsidRDefault="0027520D" w:rsidP="00A25E6E">
      <w:pPr>
        <w:rPr>
          <w:rFonts w:asciiTheme="minorHAnsi" w:eastAsiaTheme="minorEastAsia" w:hAnsiTheme="minorHAnsi"/>
          <w:iCs/>
        </w:rPr>
      </w:pPr>
      <w:r>
        <w:rPr>
          <w:rFonts w:asciiTheme="minorHAnsi" w:eastAsiaTheme="minorEastAsia" w:hAnsiTheme="minorHAnsi"/>
          <w:iCs/>
        </w:rPr>
        <w:t xml:space="preserve">Берилген электронлық </w:t>
      </w:r>
      <w:proofErr w:type="spellStart"/>
      <w:r>
        <w:rPr>
          <w:rFonts w:asciiTheme="minorHAnsi" w:eastAsiaTheme="minorEastAsia" w:hAnsiTheme="minorHAnsi"/>
          <w:iCs/>
        </w:rPr>
        <w:t>конфигурация</w:t>
      </w:r>
      <w:r>
        <w:rPr>
          <w:rFonts w:eastAsiaTheme="minorEastAsia" w:cs="Calibri"/>
          <w:iCs/>
        </w:rPr>
        <w:t>ғ</w:t>
      </w:r>
      <w:r>
        <w:rPr>
          <w:rFonts w:asciiTheme="minorHAnsi" w:eastAsiaTheme="minorEastAsia" w:hAnsiTheme="minorHAnsi"/>
          <w:iCs/>
        </w:rPr>
        <w:t>а</w:t>
      </w:r>
      <w:proofErr w:type="spellEnd"/>
      <w:r>
        <w:rPr>
          <w:rFonts w:asciiTheme="minorHAnsi" w:eastAsiaTheme="minorEastAsia" w:hAnsiTheme="minorHAnsi"/>
          <w:iCs/>
        </w:rPr>
        <w:t xml:space="preserve"> сәйкес келету</w:t>
      </w:r>
      <w:r>
        <w:rPr>
          <w:rFonts w:eastAsiaTheme="minorEastAsia" w:cs="Calibri"/>
          <w:iCs/>
        </w:rPr>
        <w:t>ғ</w:t>
      </w:r>
      <w:r>
        <w:rPr>
          <w:rFonts w:asciiTheme="minorHAnsi" w:eastAsiaTheme="minorEastAsia" w:hAnsiTheme="minorHAnsi"/>
          <w:iCs/>
        </w:rPr>
        <w:t xml:space="preserve">ын атомлық </w:t>
      </w:r>
      <w:proofErr w:type="spellStart"/>
      <w:r>
        <w:rPr>
          <w:rFonts w:asciiTheme="minorHAnsi" w:eastAsiaTheme="minorEastAsia" w:hAnsiTheme="minorHAnsi"/>
          <w:iCs/>
        </w:rPr>
        <w:t>термлерди</w:t>
      </w:r>
      <w:proofErr w:type="spellEnd"/>
      <w:r>
        <w:rPr>
          <w:rFonts w:asciiTheme="minorHAnsi" w:eastAsiaTheme="minorEastAsia" w:hAnsiTheme="minorHAnsi"/>
          <w:iCs/>
        </w:rPr>
        <w:t xml:space="preserve"> табы</w:t>
      </w:r>
      <w:r>
        <w:rPr>
          <w:rFonts w:eastAsiaTheme="minorEastAsia" w:cs="Calibri"/>
          <w:iCs/>
        </w:rPr>
        <w:t>ў</w:t>
      </w:r>
      <w:r>
        <w:rPr>
          <w:rFonts w:asciiTheme="minorHAnsi" w:eastAsiaTheme="minorEastAsia" w:hAnsiTheme="minorHAnsi"/>
          <w:iCs/>
        </w:rPr>
        <w:t xml:space="preserve">дың жолын көрсетемиз. Егер электронлар </w:t>
      </w:r>
      <w:proofErr w:type="spellStart"/>
      <w:r>
        <w:rPr>
          <w:rFonts w:asciiTheme="minorHAnsi" w:eastAsiaTheme="minorEastAsia" w:hAnsiTheme="minorHAnsi"/>
          <w:iCs/>
        </w:rPr>
        <w:t>эквивалентли</w:t>
      </w:r>
      <w:proofErr w:type="spellEnd"/>
      <w:r>
        <w:rPr>
          <w:rFonts w:asciiTheme="minorHAnsi" w:eastAsiaTheme="minorEastAsia" w:hAnsiTheme="minorHAnsi"/>
          <w:iCs/>
        </w:rPr>
        <w:t xml:space="preserve"> болмаса, онда </w:t>
      </w:r>
      <m:oMath>
        <m:r>
          <w:rPr>
            <w:rFonts w:ascii="Cambria Math" w:eastAsiaTheme="minorEastAsia" w:hAnsi="Cambria Math"/>
          </w:rPr>
          <m:t>L, S</m:t>
        </m:r>
      </m:oMath>
      <w:r>
        <w:rPr>
          <w:rFonts w:asciiTheme="minorHAnsi" w:eastAsiaTheme="minorEastAsia" w:hAnsiTheme="minorHAnsi"/>
          <w:iCs/>
        </w:rPr>
        <w:t xml:space="preserve"> тиң мүмкин бол</w:t>
      </w:r>
      <w:proofErr w:type="spellStart"/>
      <w:r>
        <w:rPr>
          <w:rFonts w:eastAsiaTheme="minorEastAsia" w:cs="Calibri"/>
          <w:iCs/>
        </w:rPr>
        <w:t>ғ</w:t>
      </w:r>
      <w:r>
        <w:rPr>
          <w:rFonts w:asciiTheme="minorHAnsi" w:eastAsiaTheme="minorEastAsia" w:hAnsiTheme="minorHAnsi"/>
          <w:iCs/>
        </w:rPr>
        <w:t>ан</w:t>
      </w:r>
      <w:proofErr w:type="spellEnd"/>
      <w:r>
        <w:rPr>
          <w:rFonts w:asciiTheme="minorHAnsi" w:eastAsiaTheme="minorEastAsia" w:hAnsiTheme="minorHAnsi"/>
          <w:iCs/>
        </w:rPr>
        <w:t xml:space="preserve"> мәнислерин анықла</w:t>
      </w:r>
      <w:r>
        <w:rPr>
          <w:rFonts w:eastAsiaTheme="minorEastAsia" w:cs="Calibri"/>
          <w:iCs/>
        </w:rPr>
        <w:t>ў</w:t>
      </w:r>
      <w:r>
        <w:rPr>
          <w:rFonts w:asciiTheme="minorHAnsi" w:eastAsiaTheme="minorEastAsia" w:hAnsiTheme="minorHAnsi"/>
          <w:iCs/>
        </w:rPr>
        <w:t xml:space="preserve"> моментлерди қосы</w:t>
      </w:r>
      <w:r>
        <w:rPr>
          <w:rFonts w:eastAsiaTheme="minorEastAsia" w:cs="Calibri"/>
          <w:iCs/>
        </w:rPr>
        <w:t>ў</w:t>
      </w:r>
      <w:r>
        <w:rPr>
          <w:rFonts w:asciiTheme="minorHAnsi" w:eastAsiaTheme="minorEastAsia" w:hAnsiTheme="minorHAnsi"/>
          <w:iCs/>
        </w:rPr>
        <w:t xml:space="preserve"> </w:t>
      </w:r>
      <w:r>
        <w:rPr>
          <w:rFonts w:eastAsiaTheme="minorEastAsia" w:cs="Calibri"/>
          <w:iCs/>
        </w:rPr>
        <w:t xml:space="preserve">қағыйдасы бойынша әмелге асырылады. Мысалы, </w:t>
      </w:r>
      <m:oMath>
        <m:r>
          <w:rPr>
            <w:rFonts w:ascii="Cambria Math" w:eastAsiaTheme="minorEastAsia" w:hAnsi="Cambria Math" w:cs="Calibri"/>
            <w:lang w:val="en-US"/>
          </w:rPr>
          <m:t>np</m:t>
        </m:r>
        <m:r>
          <w:rPr>
            <w:rFonts w:ascii="Cambria Math" w:eastAsiaTheme="minorEastAsia" w:hAnsi="Cambria Math" w:cs="Calibri"/>
          </w:rPr>
          <m:t xml:space="preserve">, </m:t>
        </m:r>
        <m:r>
          <w:rPr>
            <w:rFonts w:ascii="Cambria Math" w:eastAsiaTheme="minorEastAsia" w:hAnsi="Cambria Math" w:cs="Calibri"/>
            <w:lang w:val="en-US"/>
          </w:rPr>
          <m:t>n</m:t>
        </m:r>
        <m:r>
          <w:rPr>
            <w:rFonts w:ascii="Cambria Math" w:eastAsiaTheme="minorEastAsia" w:hAnsi="Cambria Math" w:cs="Calibri"/>
          </w:rPr>
          <m:t>'</m:t>
        </m:r>
        <m:r>
          <w:rPr>
            <w:rFonts w:ascii="Cambria Math" w:eastAsiaTheme="minorEastAsia" w:hAnsi="Cambria Math" w:cs="Calibri"/>
            <w:lang w:val="en-US"/>
          </w:rPr>
          <m:t>p</m:t>
        </m:r>
      </m:oMath>
      <w:r>
        <w:rPr>
          <w:rFonts w:asciiTheme="minorHAnsi" w:eastAsiaTheme="minorEastAsia" w:hAnsiTheme="minorHAnsi"/>
          <w:iCs/>
        </w:rPr>
        <w:t xml:space="preserve"> конфигурациясында (</w:t>
      </w:r>
      <m:oMath>
        <m:r>
          <w:rPr>
            <w:rFonts w:ascii="Cambria Math" w:eastAsiaTheme="minorEastAsia" w:hAnsi="Cambria Math" w:cs="Calibri"/>
            <w:lang w:val="en-US"/>
          </w:rPr>
          <m:t>n</m:t>
        </m:r>
      </m:oMath>
      <w:r>
        <w:rPr>
          <w:rFonts w:asciiTheme="minorHAnsi" w:eastAsiaTheme="minorEastAsia" w:hAnsiTheme="minorHAnsi"/>
          <w:iCs/>
        </w:rPr>
        <w:t xml:space="preserve"> менен </w:t>
      </w:r>
      <m:oMath>
        <m:r>
          <w:rPr>
            <w:rFonts w:ascii="Cambria Math" w:eastAsiaTheme="minorEastAsia" w:hAnsi="Cambria Math" w:cs="Calibri"/>
            <w:lang w:val="en-US"/>
          </w:rPr>
          <m:t>n</m:t>
        </m:r>
        <m:r>
          <w:rPr>
            <w:rFonts w:ascii="Cambria Math" w:eastAsiaTheme="minorEastAsia" w:hAnsi="Cambria Math" w:cs="Calibri"/>
          </w:rPr>
          <m:t>'</m:t>
        </m:r>
      </m:oMath>
      <w:r>
        <w:rPr>
          <w:rFonts w:asciiTheme="minorHAnsi" w:eastAsiaTheme="minorEastAsia" w:hAnsiTheme="minorHAnsi"/>
          <w:iCs/>
        </w:rPr>
        <w:t xml:space="preserve"> лер ҳәр қыйлы) </w:t>
      </w:r>
      <m:oMath>
        <m:r>
          <w:rPr>
            <w:rFonts w:ascii="Cambria Math" w:eastAsiaTheme="minorEastAsia" w:hAnsi="Cambria Math"/>
            <w:lang w:val="en-US"/>
          </w:rPr>
          <m:t>L</m:t>
        </m:r>
      </m:oMath>
      <w:r w:rsidR="00A25E6E">
        <w:rPr>
          <w:rFonts w:asciiTheme="minorHAnsi" w:eastAsiaTheme="minorEastAsia" w:hAnsiTheme="minorHAnsi"/>
          <w:iCs/>
        </w:rPr>
        <w:t xml:space="preserve"> </w:t>
      </w:r>
      <w:r>
        <w:rPr>
          <w:rFonts w:asciiTheme="minorHAnsi" w:eastAsiaTheme="minorEastAsia" w:hAnsiTheme="minorHAnsi"/>
          <w:iCs/>
        </w:rPr>
        <w:t>қосынды момент</w:t>
      </w:r>
      <w:r w:rsidR="00A25E6E">
        <w:rPr>
          <w:rFonts w:asciiTheme="minorHAnsi" w:eastAsiaTheme="minorEastAsia" w:hAnsiTheme="minorHAnsi"/>
          <w:iCs/>
        </w:rPr>
        <w:t xml:space="preserve"> 2, 1, 0 мәнислерине, ал қосынды спин </w:t>
      </w:r>
      <m:oMath>
        <m:r>
          <w:rPr>
            <w:rFonts w:ascii="Cambria Math" w:eastAsiaTheme="minorEastAsia" w:hAnsi="Cambria Math"/>
            <w:lang w:val="en-US"/>
          </w:rPr>
          <m:t>S</m:t>
        </m:r>
        <m:r>
          <w:rPr>
            <w:rFonts w:ascii="Cambria Math" w:eastAsiaTheme="minorEastAsia" w:hAnsi="Cambria Math"/>
          </w:rPr>
          <m:t>=0, 1</m:t>
        </m:r>
      </m:oMath>
      <w:r w:rsidR="00A25E6E">
        <w:rPr>
          <w:rFonts w:asciiTheme="minorHAnsi" w:eastAsiaTheme="minorEastAsia" w:hAnsiTheme="minorHAnsi"/>
          <w:iCs/>
        </w:rPr>
        <w:t xml:space="preserve"> мәнислерине ийе. Оларды бир бири менен комбинациялап, </w:t>
      </w:r>
      <m:oMath>
        <m:sPre>
          <m:sPrePr>
            <m:ctrlPr>
              <w:rPr>
                <w:rFonts w:ascii="Cambria Math" w:eastAsiaTheme="minorEastAsia" w:hAnsi="Cambria Math"/>
                <w:i/>
                <w:iCs/>
              </w:rPr>
            </m:ctrlPr>
          </m:sPrePr>
          <m:sub/>
          <m:sup>
            <m:r>
              <w:rPr>
                <w:rFonts w:ascii="Cambria Math" w:eastAsiaTheme="minorEastAsia" w:hAnsi="Cambria Math"/>
              </w:rPr>
              <m:t>1/3</m:t>
            </m:r>
          </m:sup>
          <m:e>
            <m:r>
              <w:rPr>
                <w:rFonts w:ascii="Cambria Math" w:eastAsiaTheme="minorEastAsia" w:hAnsi="Cambria Math"/>
                <w:lang w:val="en-US"/>
              </w:rPr>
              <m:t>S</m:t>
            </m:r>
          </m:e>
        </m:sPre>
        <m:r>
          <w:rPr>
            <w:rFonts w:ascii="Cambria Math" w:eastAsiaTheme="minorEastAsia" w:hAnsi="Cambria Math"/>
          </w:rPr>
          <m:t xml:space="preserve">, </m:t>
        </m:r>
        <m:sPre>
          <m:sPrePr>
            <m:ctrlPr>
              <w:rPr>
                <w:rFonts w:ascii="Cambria Math" w:eastAsiaTheme="minorEastAsia" w:hAnsi="Cambria Math"/>
                <w:i/>
                <w:iCs/>
              </w:rPr>
            </m:ctrlPr>
          </m:sPrePr>
          <m:sub/>
          <m:sup>
            <m:r>
              <w:rPr>
                <w:rFonts w:ascii="Cambria Math" w:eastAsiaTheme="minorEastAsia" w:hAnsi="Cambria Math"/>
              </w:rPr>
              <m:t>1/3</m:t>
            </m:r>
          </m:sup>
          <m:e>
            <m:r>
              <w:rPr>
                <w:rFonts w:ascii="Cambria Math" w:eastAsiaTheme="minorEastAsia" w:hAnsi="Cambria Math"/>
                <w:lang w:val="en-US"/>
              </w:rPr>
              <m:t>P</m:t>
            </m:r>
            <m:r>
              <w:rPr>
                <w:rFonts w:ascii="Cambria Math" w:eastAsiaTheme="minorEastAsia" w:hAnsi="Cambria Math"/>
              </w:rPr>
              <m:t xml:space="preserve">, </m:t>
            </m:r>
            <m:sPre>
              <m:sPrePr>
                <m:ctrlPr>
                  <w:rPr>
                    <w:rFonts w:ascii="Cambria Math" w:eastAsiaTheme="minorEastAsia" w:hAnsi="Cambria Math"/>
                    <w:i/>
                    <w:iCs/>
                  </w:rPr>
                </m:ctrlPr>
              </m:sPrePr>
              <m:sub/>
              <m:sup>
                <m:r>
                  <w:rPr>
                    <w:rFonts w:ascii="Cambria Math" w:eastAsiaTheme="minorEastAsia" w:hAnsi="Cambria Math"/>
                  </w:rPr>
                  <m:t>1/3</m:t>
                </m:r>
              </m:sup>
              <m:e>
                <m:r>
                  <w:rPr>
                    <w:rFonts w:ascii="Cambria Math" w:eastAsiaTheme="minorEastAsia" w:hAnsi="Cambria Math"/>
                    <w:lang w:val="en-US"/>
                  </w:rPr>
                  <m:t>D</m:t>
                </m:r>
              </m:e>
            </m:sPre>
          </m:e>
        </m:sPre>
      </m:oMath>
      <w:r w:rsidR="00A25E6E" w:rsidRPr="00A25E6E">
        <w:rPr>
          <w:rFonts w:asciiTheme="minorHAnsi" w:eastAsiaTheme="minorEastAsia" w:hAnsiTheme="minorHAnsi"/>
          <w:iCs/>
        </w:rPr>
        <w:t xml:space="preserve"> </w:t>
      </w:r>
      <w:proofErr w:type="spellStart"/>
      <w:r w:rsidR="00A25E6E">
        <w:rPr>
          <w:rFonts w:asciiTheme="minorHAnsi" w:eastAsiaTheme="minorEastAsia" w:hAnsiTheme="minorHAnsi"/>
          <w:iCs/>
        </w:rPr>
        <w:t>термлерин</w:t>
      </w:r>
      <w:proofErr w:type="spellEnd"/>
      <w:r w:rsidR="00A25E6E">
        <w:rPr>
          <w:rFonts w:asciiTheme="minorHAnsi" w:eastAsiaTheme="minorEastAsia" w:hAnsiTheme="minorHAnsi"/>
          <w:iCs/>
        </w:rPr>
        <w:t xml:space="preserve"> аламыз.</w:t>
      </w:r>
      <w:r w:rsidR="00E61E3E" w:rsidRPr="00E61E3E">
        <w:rPr>
          <w:rFonts w:asciiTheme="minorHAnsi" w:eastAsiaTheme="minorEastAsia" w:hAnsiTheme="minorHAnsi"/>
          <w:iCs/>
        </w:rPr>
        <w:t xml:space="preserve"> </w:t>
      </w:r>
    </w:p>
    <w:p w14:paraId="72E506D6" w14:textId="0A89970D" w:rsidR="00A25E6E" w:rsidRDefault="00A25E6E" w:rsidP="00A25E6E">
      <w:pPr>
        <w:rPr>
          <w:rFonts w:asciiTheme="minorHAnsi" w:eastAsiaTheme="minorEastAsia" w:hAnsiTheme="minorHAnsi"/>
          <w:iCs/>
        </w:rPr>
      </w:pPr>
      <w:r>
        <w:rPr>
          <w:rFonts w:asciiTheme="minorHAnsi" w:eastAsiaTheme="minorEastAsia" w:hAnsiTheme="minorHAnsi"/>
          <w:iCs/>
        </w:rPr>
        <w:t>Егер биз эквивалент электронлар</w:t>
      </w:r>
      <w:r>
        <w:rPr>
          <w:rFonts w:eastAsiaTheme="minorEastAsia" w:cs="Calibri"/>
          <w:iCs/>
        </w:rPr>
        <w:t>ғ</w:t>
      </w:r>
      <w:r>
        <w:rPr>
          <w:rFonts w:asciiTheme="minorHAnsi" w:eastAsiaTheme="minorEastAsia" w:hAnsiTheme="minorHAnsi"/>
          <w:iCs/>
        </w:rPr>
        <w:t>а ийе болсақ, онда Паули принципи тәрепинен қойылату</w:t>
      </w:r>
      <w:r>
        <w:rPr>
          <w:rFonts w:eastAsiaTheme="minorEastAsia" w:cs="Calibri"/>
          <w:iCs/>
        </w:rPr>
        <w:t>ғ</w:t>
      </w:r>
      <w:r>
        <w:rPr>
          <w:rFonts w:asciiTheme="minorHAnsi" w:eastAsiaTheme="minorEastAsia" w:hAnsiTheme="minorHAnsi"/>
          <w:iCs/>
        </w:rPr>
        <w:t xml:space="preserve">ын </w:t>
      </w:r>
      <w:proofErr w:type="spellStart"/>
      <w:r>
        <w:rPr>
          <w:rFonts w:asciiTheme="minorHAnsi" w:eastAsiaTheme="minorEastAsia" w:hAnsiTheme="minorHAnsi"/>
          <w:iCs/>
        </w:rPr>
        <w:t>шеклер</w:t>
      </w:r>
      <w:r>
        <w:rPr>
          <w:rFonts w:eastAsiaTheme="minorEastAsia" w:cs="Calibri"/>
          <w:iCs/>
        </w:rPr>
        <w:t>ў</w:t>
      </w:r>
      <w:r>
        <w:rPr>
          <w:rFonts w:asciiTheme="minorHAnsi" w:eastAsiaTheme="minorEastAsia" w:hAnsiTheme="minorHAnsi"/>
          <w:iCs/>
        </w:rPr>
        <w:t>лер</w:t>
      </w:r>
      <w:proofErr w:type="spellEnd"/>
      <w:r>
        <w:rPr>
          <w:rFonts w:asciiTheme="minorHAnsi" w:eastAsiaTheme="minorEastAsia" w:hAnsiTheme="minorHAnsi"/>
          <w:iCs/>
        </w:rPr>
        <w:t xml:space="preserve"> пайда болады. Мысал сыпатында үш </w:t>
      </w:r>
      <w:proofErr w:type="spellStart"/>
      <w:r>
        <w:rPr>
          <w:rFonts w:asciiTheme="minorHAnsi" w:eastAsiaTheme="minorEastAsia" w:hAnsiTheme="minorHAnsi"/>
          <w:iCs/>
        </w:rPr>
        <w:t>эквивалентли</w:t>
      </w:r>
      <w:proofErr w:type="spellEnd"/>
      <w:r>
        <w:rPr>
          <w:rFonts w:asciiTheme="minorHAnsi" w:eastAsiaTheme="minorEastAsia" w:hAnsiTheme="minorHAnsi"/>
          <w:iCs/>
        </w:rPr>
        <w:t xml:space="preserve"> </w:t>
      </w:r>
      <m:oMath>
        <m:r>
          <w:rPr>
            <w:rFonts w:ascii="Cambria Math" w:eastAsiaTheme="minorEastAsia" w:hAnsi="Cambria Math"/>
            <w:lang w:val="en-US"/>
          </w:rPr>
          <m:t>p</m:t>
        </m:r>
      </m:oMath>
      <w:r>
        <w:rPr>
          <w:rFonts w:asciiTheme="minorHAnsi" w:eastAsiaTheme="minorEastAsia" w:hAnsiTheme="minorHAnsi"/>
          <w:iCs/>
        </w:rPr>
        <w:t xml:space="preserve">-электронның конфигурациясын қараймыз. </w:t>
      </w:r>
      <m:oMath>
        <m:r>
          <w:rPr>
            <w:rFonts w:ascii="Cambria Math" w:eastAsiaTheme="minorEastAsia" w:hAnsi="Cambria Math"/>
            <w:lang w:val="en-US"/>
          </w:rPr>
          <m:t>l</m:t>
        </m:r>
        <m:r>
          <w:rPr>
            <w:rFonts w:ascii="Cambria Math" w:eastAsiaTheme="minorEastAsia" w:hAnsi="Cambria Math"/>
          </w:rPr>
          <m:t>=0</m:t>
        </m:r>
      </m:oMath>
      <w:r>
        <w:rPr>
          <w:rFonts w:asciiTheme="minorHAnsi" w:eastAsiaTheme="minorEastAsia" w:hAnsiTheme="minorHAnsi"/>
          <w:iCs/>
        </w:rPr>
        <w:t xml:space="preserve"> теңлиги орынлан</w:t>
      </w:r>
      <w:proofErr w:type="spellStart"/>
      <w:r>
        <w:rPr>
          <w:rFonts w:eastAsiaTheme="minorEastAsia" w:cs="Calibri"/>
          <w:iCs/>
        </w:rPr>
        <w:t>ғ</w:t>
      </w:r>
      <w:r>
        <w:rPr>
          <w:rFonts w:asciiTheme="minorHAnsi" w:eastAsiaTheme="minorEastAsia" w:hAnsiTheme="minorHAnsi"/>
          <w:iCs/>
        </w:rPr>
        <w:t>ан</w:t>
      </w:r>
      <w:proofErr w:type="spellEnd"/>
      <w:r>
        <w:rPr>
          <w:rFonts w:asciiTheme="minorHAnsi" w:eastAsiaTheme="minorEastAsia" w:hAnsiTheme="minorHAnsi"/>
          <w:iCs/>
        </w:rPr>
        <w:t xml:space="preserve"> жа</w:t>
      </w:r>
      <w:r>
        <w:rPr>
          <w:rFonts w:eastAsiaTheme="minorEastAsia" w:cs="Calibri"/>
          <w:iCs/>
        </w:rPr>
        <w:t>ғ</w:t>
      </w:r>
      <w:r>
        <w:rPr>
          <w:rFonts w:asciiTheme="minorHAnsi" w:eastAsiaTheme="minorEastAsia" w:hAnsiTheme="minorHAnsi"/>
          <w:iCs/>
        </w:rPr>
        <w:t>дайда (</w:t>
      </w:r>
      <m:oMath>
        <m:r>
          <w:rPr>
            <w:rFonts w:ascii="Cambria Math" w:eastAsiaTheme="minorEastAsia" w:hAnsi="Cambria Math"/>
            <w:lang w:val="en-US"/>
          </w:rPr>
          <m:t>p</m:t>
        </m:r>
      </m:oMath>
      <w:r>
        <w:rPr>
          <w:rFonts w:asciiTheme="minorHAnsi" w:eastAsiaTheme="minorEastAsia" w:hAnsiTheme="minorHAnsi"/>
          <w:iCs/>
        </w:rPr>
        <w:t xml:space="preserve">-ҳал) орбиталық моменттиң проекциясы </w:t>
      </w:r>
      <m:oMath>
        <m:r>
          <w:rPr>
            <w:rFonts w:ascii="Cambria Math" w:eastAsiaTheme="minorEastAsia" w:hAnsi="Cambria Math"/>
          </w:rPr>
          <m:t>m=-1, 0, 1</m:t>
        </m:r>
      </m:oMath>
      <w:r>
        <w:rPr>
          <w:rFonts w:asciiTheme="minorHAnsi" w:eastAsiaTheme="minorEastAsia" w:hAnsiTheme="minorHAnsi"/>
          <w:iCs/>
        </w:rPr>
        <w:t xml:space="preserve"> мәнислерина ийе бола алады. Сонлықтан, </w:t>
      </w:r>
      <m:oMath>
        <m:r>
          <w:rPr>
            <w:rFonts w:ascii="Cambria Math" w:eastAsiaTheme="minorEastAsia" w:hAnsi="Cambria Math"/>
            <w:lang w:val="en-US"/>
          </w:rPr>
          <m:t>m</m:t>
        </m:r>
        <m:r>
          <w:rPr>
            <w:rFonts w:ascii="Cambria Math" w:eastAsiaTheme="minorEastAsia" w:hAnsi="Cambria Math"/>
          </w:rPr>
          <m:t xml:space="preserve">, </m:t>
        </m:r>
        <m:r>
          <w:rPr>
            <w:rFonts w:ascii="Cambria Math" w:eastAsiaTheme="minorEastAsia" w:hAnsi="Cambria Math"/>
            <w:lang w:val="en-US"/>
          </w:rPr>
          <m:t>σ</m:t>
        </m:r>
      </m:oMath>
      <w:r>
        <w:rPr>
          <w:rFonts w:asciiTheme="minorHAnsi" w:eastAsiaTheme="minorEastAsia" w:hAnsiTheme="minorHAnsi"/>
          <w:iCs/>
        </w:rPr>
        <w:t xml:space="preserve"> санларының төменде көрсетилген </w:t>
      </w:r>
      <w:proofErr w:type="spellStart"/>
      <w:r>
        <w:rPr>
          <w:rFonts w:asciiTheme="minorHAnsi" w:eastAsiaTheme="minorEastAsia" w:hAnsiTheme="minorHAnsi"/>
          <w:iCs/>
        </w:rPr>
        <w:t>жупларына</w:t>
      </w:r>
      <w:proofErr w:type="spellEnd"/>
      <w:r>
        <w:rPr>
          <w:rFonts w:asciiTheme="minorHAnsi" w:eastAsiaTheme="minorEastAsia" w:hAnsiTheme="minorHAnsi"/>
          <w:iCs/>
        </w:rPr>
        <w:t xml:space="preserve"> ийе алты ҳалдың жүзеге кели</w:t>
      </w:r>
      <w:r>
        <w:rPr>
          <w:rFonts w:eastAsiaTheme="minorEastAsia" w:cs="Calibri"/>
          <w:iCs/>
        </w:rPr>
        <w:t>ў</w:t>
      </w:r>
      <w:r>
        <w:rPr>
          <w:rFonts w:asciiTheme="minorHAnsi" w:eastAsiaTheme="minorEastAsia" w:hAnsiTheme="minorHAnsi"/>
          <w:iCs/>
        </w:rPr>
        <w:t>и мүмкин:</w:t>
      </w:r>
    </w:p>
    <w:p w14:paraId="0DA1F734" w14:textId="6EB758B7" w:rsidR="00E61E3E" w:rsidRPr="008C119F" w:rsidRDefault="00A25E6E" w:rsidP="00E61E3E">
      <w:pPr>
        <w:rPr>
          <w:rFonts w:ascii="Cambria Math" w:eastAsiaTheme="minorEastAsia" w:hAnsi="Cambria Math"/>
          <w:oMath/>
        </w:rPr>
      </w:pPr>
      <m:oMathPara>
        <m:oMath>
          <m:r>
            <w:rPr>
              <w:rFonts w:ascii="Cambria Math" w:eastAsiaTheme="minorEastAsia" w:hAnsi="Cambria Math"/>
            </w:rPr>
            <m:t>а) 1,</m:t>
          </m:r>
          <m:r>
            <w:rPr>
              <w:rFonts w:ascii="Cambria Math" w:eastAsiaTheme="minorEastAsia" w:hAnsi="Cambria Math"/>
              <w:lang w:val="en-US"/>
            </w:rPr>
            <m:t xml:space="preserve"> </m:t>
          </m:r>
          <m:r>
            <w:rPr>
              <w:rFonts w:ascii="Cambria Math" w:eastAsiaTheme="minorEastAsia" w:hAnsi="Cambria Math"/>
            </w:rPr>
            <m:t xml:space="preserve">1/2, </m:t>
          </m:r>
          <m:r>
            <w:rPr>
              <w:rFonts w:ascii="Cambria Math" w:eastAsiaTheme="minorEastAsia" w:hAnsi="Cambria Math"/>
              <w:lang w:val="en-US"/>
            </w:rPr>
            <m:t>b</m:t>
          </m:r>
          <m:r>
            <w:rPr>
              <w:rFonts w:ascii="Cambria Math" w:eastAsiaTheme="minorEastAsia" w:hAnsi="Cambria Math"/>
            </w:rPr>
            <m:t>) 0,</m:t>
          </m:r>
          <m:r>
            <w:rPr>
              <w:rFonts w:ascii="Cambria Math" w:eastAsiaTheme="minorEastAsia" w:hAnsi="Cambria Math"/>
              <w:lang w:val="en-US"/>
            </w:rPr>
            <m:t xml:space="preserve"> </m:t>
          </m:r>
          <m:r>
            <w:rPr>
              <w:rFonts w:ascii="Cambria Math" w:eastAsiaTheme="minorEastAsia" w:hAnsi="Cambria Math"/>
            </w:rPr>
            <m:t>1/2</m:t>
          </m:r>
          <m:r>
            <w:rPr>
              <w:rFonts w:ascii="Cambria Math" w:eastAsiaTheme="minorEastAsia" w:hAnsi="Cambria Math"/>
              <w:lang w:val="en-US"/>
            </w:rPr>
            <m:t>,</m:t>
          </m:r>
          <m:r>
            <w:rPr>
              <w:rFonts w:ascii="Cambria Math" w:eastAsiaTheme="minorEastAsia" w:hAnsi="Cambria Math"/>
            </w:rPr>
            <m:t xml:space="preserve"> с) -1,</m:t>
          </m:r>
          <m:r>
            <w:rPr>
              <w:rFonts w:ascii="Cambria Math" w:eastAsiaTheme="minorEastAsia" w:hAnsi="Cambria Math"/>
              <w:lang w:val="en-US"/>
            </w:rPr>
            <m:t xml:space="preserve"> </m:t>
          </m:r>
          <m:r>
            <w:rPr>
              <w:rFonts w:ascii="Cambria Math" w:eastAsiaTheme="minorEastAsia" w:hAnsi="Cambria Math"/>
            </w:rPr>
            <m:t xml:space="preserve">1/2 </m:t>
          </m:r>
        </m:oMath>
      </m:oMathPara>
    </w:p>
    <w:p w14:paraId="19952C55" w14:textId="18F33F75" w:rsidR="00E61E3E" w:rsidRPr="008C119F" w:rsidRDefault="008C119F" w:rsidP="00E61E3E">
      <w:pPr>
        <w:rPr>
          <w:rFonts w:ascii="Cambria Math" w:eastAsiaTheme="minorEastAsia" w:hAnsi="Cambria Math"/>
          <w:oMath/>
        </w:rPr>
      </w:pPr>
      <m:oMathPara>
        <m:oMath>
          <m:r>
            <w:rPr>
              <w:rFonts w:ascii="Cambria Math" w:eastAsiaTheme="minorEastAsia" w:hAnsi="Cambria Math"/>
            </w:rPr>
            <m:t>а</m:t>
          </m:r>
          <m:r>
            <w:rPr>
              <w:rFonts w:ascii="Cambria Math" w:eastAsiaTheme="minorEastAsia" w:hAnsi="Cambria Math"/>
              <w:lang w:val="en-US"/>
            </w:rPr>
            <m:t>'</m:t>
          </m:r>
          <m:r>
            <w:rPr>
              <w:rFonts w:ascii="Cambria Math" w:eastAsiaTheme="minorEastAsia" w:hAnsi="Cambria Math"/>
            </w:rPr>
            <m:t>) 1,</m:t>
          </m:r>
          <m:r>
            <w:rPr>
              <w:rFonts w:ascii="Cambria Math" w:eastAsiaTheme="minorEastAsia" w:hAnsi="Cambria Math"/>
              <w:lang w:val="en-US"/>
            </w:rPr>
            <m:t xml:space="preserve"> </m:t>
          </m:r>
          <m:r>
            <w:rPr>
              <w:rFonts w:ascii="Cambria Math" w:eastAsiaTheme="minorEastAsia" w:hAnsi="Cambria Math"/>
            </w:rPr>
            <m:t>-1/2</m:t>
          </m:r>
          <m:r>
            <w:rPr>
              <w:rFonts w:ascii="Cambria Math" w:eastAsiaTheme="minorEastAsia" w:hAnsi="Cambria Math"/>
              <w:lang w:val="en-US"/>
            </w:rPr>
            <m:t>,</m:t>
          </m:r>
          <m:r>
            <w:rPr>
              <w:rFonts w:ascii="Cambria Math" w:eastAsiaTheme="minorEastAsia" w:hAnsi="Cambria Math"/>
            </w:rPr>
            <m:t xml:space="preserve"> </m:t>
          </m:r>
          <m:r>
            <w:rPr>
              <w:rFonts w:ascii="Cambria Math" w:eastAsiaTheme="minorEastAsia" w:hAnsi="Cambria Math"/>
              <w:lang w:val="en-US"/>
            </w:rPr>
            <m:t>b'</m:t>
          </m:r>
          <m:r>
            <w:rPr>
              <w:rFonts w:ascii="Cambria Math" w:eastAsiaTheme="minorEastAsia" w:hAnsi="Cambria Math"/>
            </w:rPr>
            <m:t>) 0,</m:t>
          </m:r>
          <m:r>
            <w:rPr>
              <w:rFonts w:ascii="Cambria Math" w:eastAsiaTheme="minorEastAsia" w:hAnsi="Cambria Math"/>
              <w:lang w:val="en-US"/>
            </w:rPr>
            <m:t xml:space="preserve"> </m:t>
          </m:r>
          <m:r>
            <w:rPr>
              <w:rFonts w:ascii="Cambria Math" w:eastAsiaTheme="minorEastAsia" w:hAnsi="Cambria Math"/>
            </w:rPr>
            <m:t xml:space="preserve">-1/2 </m:t>
          </m:r>
          <m:r>
            <w:rPr>
              <w:rFonts w:ascii="Cambria Math" w:eastAsiaTheme="minorEastAsia" w:hAnsi="Cambria Math"/>
              <w:lang w:val="en-US"/>
            </w:rPr>
            <m:t>c'</m:t>
          </m:r>
          <m:r>
            <w:rPr>
              <w:rFonts w:ascii="Cambria Math" w:eastAsiaTheme="minorEastAsia" w:hAnsi="Cambria Math"/>
            </w:rPr>
            <m:t>) -1,</m:t>
          </m:r>
          <m:r>
            <w:rPr>
              <w:rFonts w:ascii="Cambria Math" w:eastAsiaTheme="minorEastAsia" w:hAnsi="Cambria Math"/>
              <w:lang w:val="en-US"/>
            </w:rPr>
            <m:t xml:space="preserve"> </m:t>
          </m:r>
          <m:r>
            <w:rPr>
              <w:rFonts w:ascii="Cambria Math" w:eastAsiaTheme="minorEastAsia" w:hAnsi="Cambria Math"/>
            </w:rPr>
            <m:t xml:space="preserve">-1/2. </m:t>
          </m:r>
        </m:oMath>
      </m:oMathPara>
    </w:p>
    <w:p w14:paraId="36AA943C" w14:textId="42BB0EE6" w:rsidR="00E61E3E" w:rsidRPr="00E61E3E" w:rsidRDefault="008C119F" w:rsidP="008C119F">
      <w:pPr>
        <w:rPr>
          <w:rFonts w:asciiTheme="minorHAnsi" w:eastAsiaTheme="minorEastAsia" w:hAnsiTheme="minorHAnsi"/>
          <w:iCs/>
        </w:rPr>
      </w:pPr>
      <w:r>
        <w:rPr>
          <w:rFonts w:asciiTheme="minorHAnsi" w:eastAsiaTheme="minorEastAsia" w:hAnsiTheme="minorHAnsi"/>
          <w:iCs/>
        </w:rPr>
        <w:t xml:space="preserve">Үш электронды бул ҳаллардың қәлеген </w:t>
      </w:r>
      <w:proofErr w:type="spellStart"/>
      <w:r>
        <w:rPr>
          <w:rFonts w:asciiTheme="minorHAnsi" w:eastAsiaTheme="minorEastAsia" w:hAnsiTheme="minorHAnsi"/>
          <w:iCs/>
        </w:rPr>
        <w:t>үше</w:t>
      </w:r>
      <w:r>
        <w:rPr>
          <w:rFonts w:eastAsiaTheme="minorEastAsia" w:cs="Calibri"/>
          <w:iCs/>
        </w:rPr>
        <w:t>ў</w:t>
      </w:r>
      <w:r>
        <w:rPr>
          <w:rFonts w:asciiTheme="minorHAnsi" w:eastAsiaTheme="minorEastAsia" w:hAnsiTheme="minorHAnsi"/>
          <w:iCs/>
        </w:rPr>
        <w:t>ине</w:t>
      </w:r>
      <w:proofErr w:type="spellEnd"/>
      <w:r>
        <w:rPr>
          <w:rFonts w:asciiTheme="minorHAnsi" w:eastAsiaTheme="minorEastAsia" w:hAnsiTheme="minorHAnsi"/>
          <w:iCs/>
        </w:rPr>
        <w:t xml:space="preserve"> жайластыры</w:t>
      </w:r>
      <w:r>
        <w:rPr>
          <w:rFonts w:eastAsiaTheme="minorEastAsia" w:cs="Calibri"/>
          <w:iCs/>
        </w:rPr>
        <w:t>ў</w:t>
      </w:r>
      <w:r>
        <w:rPr>
          <w:rFonts w:asciiTheme="minorHAnsi" w:eastAsiaTheme="minorEastAsia" w:hAnsiTheme="minorHAnsi"/>
          <w:iCs/>
        </w:rPr>
        <w:t xml:space="preserve"> мүмкин. Нәтийжеде</w:t>
      </w:r>
      <w:r w:rsidRPr="008C119F">
        <w:rPr>
          <w:rFonts w:asciiTheme="minorHAnsi" w:eastAsiaTheme="minorEastAsia" w:hAnsiTheme="minorHAnsi"/>
          <w:iCs/>
        </w:rPr>
        <w:t xml:space="preserve"> </w:t>
      </w:r>
      <w:r>
        <w:rPr>
          <w:rFonts w:asciiTheme="minorHAnsi" w:eastAsiaTheme="minorEastAsia" w:hAnsiTheme="minorHAnsi"/>
          <w:iCs/>
        </w:rPr>
        <w:t xml:space="preserve">атомның толық орбиталық момент пенен спинниң </w:t>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L</m:t>
            </m:r>
          </m:sub>
        </m:sSub>
        <m:r>
          <w:rPr>
            <w:rFonts w:ascii="Cambria Math" w:eastAsiaTheme="minorEastAsia" w:hAnsi="Cambria Math"/>
          </w:rPr>
          <m:t>=</m:t>
        </m:r>
        <m:nary>
          <m:naryPr>
            <m:chr m:val="∑"/>
            <m:limLoc m:val="undOvr"/>
            <m:subHide m:val="1"/>
            <m:supHide m:val="1"/>
            <m:ctrlPr>
              <w:rPr>
                <w:rFonts w:ascii="Cambria Math" w:eastAsiaTheme="minorEastAsia" w:hAnsi="Cambria Math"/>
                <w:i/>
                <w:iCs/>
              </w:rPr>
            </m:ctrlPr>
          </m:naryPr>
          <m:sub/>
          <m:sup/>
          <m:e>
            <m:r>
              <w:rPr>
                <w:rFonts w:ascii="Cambria Math" w:eastAsiaTheme="minorEastAsia" w:hAnsi="Cambria Math"/>
              </w:rPr>
              <m:t>m</m:t>
            </m:r>
          </m:e>
        </m:nary>
        <m:r>
          <w:rPr>
            <w:rFonts w:ascii="Cambria Math" w:eastAsiaTheme="minorEastAsia" w:hAnsi="Cambria Math"/>
          </w:rPr>
          <m:t>,</m:t>
        </m:r>
      </m:oMath>
      <w:r w:rsidRPr="008C119F">
        <w:rPr>
          <w:rFonts w:asciiTheme="minorHAnsi" w:eastAsiaTheme="minorEastAsia" w:hAnsiTheme="minorHAnsi"/>
          <w:iCs/>
        </w:rPr>
        <w:t xml:space="preserve"> </w:t>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S</m:t>
            </m:r>
          </m:sub>
        </m:sSub>
        <m:r>
          <w:rPr>
            <w:rFonts w:ascii="Cambria Math" w:eastAsiaTheme="minorEastAsia" w:hAnsi="Cambria Math"/>
          </w:rPr>
          <m:t>=</m:t>
        </m:r>
        <m:nary>
          <m:naryPr>
            <m:chr m:val="∑"/>
            <m:limLoc m:val="undOvr"/>
            <m:subHide m:val="1"/>
            <m:supHide m:val="1"/>
            <m:ctrlPr>
              <w:rPr>
                <w:rFonts w:ascii="Cambria Math" w:eastAsiaTheme="minorEastAsia" w:hAnsi="Cambria Math"/>
                <w:i/>
                <w:iCs/>
              </w:rPr>
            </m:ctrlPr>
          </m:naryPr>
          <m:sub/>
          <m:sup/>
          <m:e>
            <m:r>
              <w:rPr>
                <w:rFonts w:ascii="Cambria Math" w:eastAsiaTheme="minorEastAsia" w:hAnsi="Cambria Math"/>
              </w:rPr>
              <m:t>σ</m:t>
            </m:r>
          </m:e>
        </m:nary>
      </m:oMath>
      <w:r w:rsidRPr="008C119F">
        <w:rPr>
          <w:rFonts w:asciiTheme="minorHAnsi" w:eastAsiaTheme="minorEastAsia" w:hAnsiTheme="minorHAnsi"/>
          <w:iCs/>
        </w:rPr>
        <w:t xml:space="preserve"> </w:t>
      </w:r>
      <w:r>
        <w:rPr>
          <w:rFonts w:asciiTheme="minorHAnsi" w:eastAsiaTheme="minorEastAsia" w:hAnsiTheme="minorHAnsi"/>
          <w:iCs/>
        </w:rPr>
        <w:t>проекцияларына ийе бол</w:t>
      </w:r>
      <w:r>
        <w:rPr>
          <w:rFonts w:eastAsiaTheme="minorEastAsia" w:cs="Calibri"/>
          <w:iCs/>
        </w:rPr>
        <w:t>ғ</w:t>
      </w:r>
      <w:r>
        <w:rPr>
          <w:rFonts w:asciiTheme="minorHAnsi" w:eastAsiaTheme="minorEastAsia" w:hAnsiTheme="minorHAnsi"/>
          <w:iCs/>
        </w:rPr>
        <w:t>ан ҳалларын аламыз:</w:t>
      </w:r>
      <w:r w:rsidR="00E61E3E" w:rsidRPr="00E61E3E">
        <w:rPr>
          <w:rFonts w:asciiTheme="minorHAnsi" w:eastAsiaTheme="minorEastAsia" w:hAnsiTheme="minorHAnsi"/>
          <w:iCs/>
        </w:rPr>
        <w:t xml:space="preserve"> </w:t>
      </w:r>
    </w:p>
    <w:p w14:paraId="49059F4F" w14:textId="3AD73AF5" w:rsidR="00E61E3E" w:rsidRPr="008C119F" w:rsidRDefault="008C119F" w:rsidP="00E61E3E">
      <w:pPr>
        <w:rPr>
          <w:rFonts w:asciiTheme="minorHAnsi" w:eastAsiaTheme="minorEastAsia" w:hAnsiTheme="minorHAnsi"/>
          <w:iCs/>
        </w:rPr>
      </w:pPr>
      <m:oMathPara>
        <m:oMathParaPr>
          <m:jc m:val="right"/>
        </m:oMathParaPr>
        <m:oMath>
          <m:r>
            <w:rPr>
              <w:rFonts w:ascii="Cambria Math" w:eastAsiaTheme="minorEastAsia" w:hAnsi="Cambria Math"/>
            </w:rPr>
            <m:t xml:space="preserve">а + а' + </m:t>
          </m:r>
          <m:r>
            <w:rPr>
              <w:rFonts w:ascii="Cambria Math" w:eastAsiaTheme="minorEastAsia" w:hAnsi="Cambria Math"/>
              <w:lang w:val="en-US"/>
            </w:rPr>
            <m:t>b</m:t>
          </m:r>
          <m:r>
            <w:rPr>
              <w:rFonts w:ascii="Cambria Math" w:eastAsiaTheme="minorEastAsia" w:hAnsi="Cambria Math"/>
            </w:rPr>
            <m:t xml:space="preserve">) 2, 1/2, а + а' + с) 1, 1/2, а + b + с) 0, 3/2, </m:t>
          </m:r>
        </m:oMath>
      </m:oMathPara>
    </w:p>
    <w:p w14:paraId="77BD678C" w14:textId="45C06122" w:rsidR="00E61E3E" w:rsidRPr="008C119F" w:rsidRDefault="008C119F" w:rsidP="00E61E3E">
      <w:pPr>
        <w:rPr>
          <w:rFonts w:asciiTheme="minorHAnsi" w:eastAsiaTheme="minorEastAsia" w:hAnsiTheme="minorHAnsi"/>
          <w:iCs/>
        </w:rPr>
      </w:pPr>
      <m:oMathPara>
        <m:oMathParaPr>
          <m:jc m:val="right"/>
        </m:oMathParaPr>
        <m:oMath>
          <m:r>
            <w:rPr>
              <w:rFonts w:ascii="Cambria Math" w:eastAsiaTheme="minorEastAsia" w:hAnsi="Cambria Math"/>
            </w:rPr>
            <m:t>а + b + b') 1, 1/2, а + b + с') 0, 1/2,</m:t>
          </m:r>
        </m:oMath>
      </m:oMathPara>
    </w:p>
    <w:p w14:paraId="383A5B7F" w14:textId="3988B813" w:rsidR="00E61E3E" w:rsidRPr="008C119F" w:rsidRDefault="008C119F" w:rsidP="00E61E3E">
      <w:pPr>
        <w:rPr>
          <w:rFonts w:asciiTheme="minorHAnsi" w:eastAsiaTheme="minorEastAsia" w:hAnsiTheme="minorHAnsi"/>
          <w:iCs/>
        </w:rPr>
      </w:pPr>
      <m:oMathPara>
        <m:oMathParaPr>
          <m:jc m:val="right"/>
        </m:oMathParaPr>
        <m:oMath>
          <m:r>
            <w:rPr>
              <w:rFonts w:ascii="Cambria Math" w:eastAsiaTheme="minorEastAsia" w:hAnsi="Cambria Math"/>
            </w:rPr>
            <m:t xml:space="preserve">а + </m:t>
          </m:r>
          <m:r>
            <w:rPr>
              <w:rFonts w:ascii="Cambria Math" w:eastAsiaTheme="minorEastAsia" w:hAnsi="Cambria Math"/>
              <w:lang w:val="en-US"/>
            </w:rPr>
            <m:t>b</m:t>
          </m:r>
          <m:r>
            <w:rPr>
              <w:rFonts w:ascii="Cambria Math" w:eastAsiaTheme="minorEastAsia" w:hAnsi="Cambria Math"/>
            </w:rPr>
            <m:t>' + с</m:t>
          </m:r>
          <m:r>
            <w:rPr>
              <w:rFonts w:ascii="Cambria Math" w:eastAsiaTheme="minorEastAsia" w:hAnsi="Cambria Math"/>
              <w:lang w:val="en-US"/>
            </w:rPr>
            <m:t>) 0</m:t>
          </m:r>
          <m:r>
            <w:rPr>
              <w:rFonts w:ascii="Cambria Math" w:eastAsiaTheme="minorEastAsia" w:hAnsi="Cambria Math"/>
            </w:rPr>
            <m:t xml:space="preserve">, 1/2, </m:t>
          </m:r>
        </m:oMath>
      </m:oMathPara>
    </w:p>
    <w:p w14:paraId="31D4F7DF" w14:textId="66A6EB20" w:rsidR="00E61E3E" w:rsidRPr="0084226A" w:rsidRDefault="008C119F" w:rsidP="00E61E3E">
      <w:pPr>
        <w:rPr>
          <w:rFonts w:asciiTheme="minorHAnsi" w:eastAsiaTheme="minorEastAsia" w:hAnsiTheme="minorHAnsi"/>
          <w:iCs/>
        </w:rPr>
      </w:pPr>
      <m:oMathPara>
        <m:oMathParaPr>
          <m:jc m:val="right"/>
        </m:oMathParaPr>
        <m:oMath>
          <m:r>
            <w:rPr>
              <w:rFonts w:ascii="Cambria Math" w:eastAsiaTheme="minorEastAsia" w:hAnsi="Cambria Math"/>
            </w:rPr>
            <m:t>а</m:t>
          </m:r>
          <m:r>
            <w:rPr>
              <w:rFonts w:ascii="Cambria Math" w:eastAsiaTheme="minorEastAsia" w:hAnsi="Cambria Math"/>
              <w:lang w:val="en-US"/>
            </w:rPr>
            <m:t>'</m:t>
          </m:r>
          <m:r>
            <w:rPr>
              <w:rFonts w:ascii="Cambria Math" w:eastAsiaTheme="minorEastAsia" w:hAnsi="Cambria Math"/>
            </w:rPr>
            <m:t xml:space="preserve"> + b + с) 0, 1/2. </m:t>
          </m:r>
        </m:oMath>
      </m:oMathPara>
    </w:p>
    <w:p w14:paraId="4E9B6BF1" w14:textId="565757E0" w:rsidR="00E61E3E" w:rsidRPr="00E61E3E" w:rsidRDefault="00FB1252" w:rsidP="008C58F6">
      <w:pPr>
        <w:rPr>
          <w:rFonts w:asciiTheme="minorHAnsi" w:eastAsiaTheme="minorEastAsia" w:hAnsiTheme="minorHAnsi"/>
          <w:iCs/>
        </w:rPr>
      </w:p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L</m:t>
            </m:r>
          </m:sub>
        </m:sSub>
      </m:oMath>
      <w:r w:rsidR="0084226A">
        <w:rPr>
          <w:rFonts w:asciiTheme="minorHAnsi" w:eastAsiaTheme="minorEastAsia" w:hAnsiTheme="minorHAnsi"/>
          <w:iCs/>
        </w:rPr>
        <w:t xml:space="preserve"> менен </w:t>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S</m:t>
            </m:r>
          </m:sub>
        </m:sSub>
      </m:oMath>
      <w:r w:rsidR="0084226A">
        <w:rPr>
          <w:rFonts w:asciiTheme="minorHAnsi" w:eastAsiaTheme="minorEastAsia" w:hAnsiTheme="minorHAnsi"/>
          <w:iCs/>
        </w:rPr>
        <w:t xml:space="preserve"> тиң терис мәнислерине ийе ҳалларды жазы</w:t>
      </w:r>
      <w:r w:rsidR="0084226A">
        <w:rPr>
          <w:rFonts w:eastAsiaTheme="minorEastAsia" w:cs="Calibri"/>
          <w:iCs/>
        </w:rPr>
        <w:t>ў</w:t>
      </w:r>
      <w:r w:rsidR="0084226A">
        <w:rPr>
          <w:rFonts w:asciiTheme="minorHAnsi" w:eastAsiaTheme="minorEastAsia" w:hAnsiTheme="minorHAnsi"/>
          <w:iCs/>
        </w:rPr>
        <w:t xml:space="preserve">дың кереги жоқ, себеби олар жаңа ҳеш нәрсени бермейди. </w:t>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L</m:t>
            </m:r>
          </m:sub>
        </m:sSub>
        <m:r>
          <w:rPr>
            <w:rFonts w:ascii="Cambria Math" w:eastAsiaTheme="minorEastAsia" w:hAnsi="Cambria Math"/>
          </w:rPr>
          <m:t>=2</m:t>
        </m:r>
      </m:oMath>
      <w:r w:rsidR="0084226A">
        <w:rPr>
          <w:rFonts w:asciiTheme="minorHAnsi" w:eastAsiaTheme="minorEastAsia" w:hAnsiTheme="minorHAnsi"/>
          <w:iCs/>
        </w:rPr>
        <w:t xml:space="preserve">, </w:t>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S</m:t>
            </m:r>
          </m:sub>
        </m:sSub>
        <m:r>
          <w:rPr>
            <w:rFonts w:ascii="Cambria Math" w:eastAsiaTheme="minorEastAsia" w:hAnsi="Cambria Math"/>
          </w:rPr>
          <m:t>=1/2</m:t>
        </m:r>
      </m:oMath>
      <w:r w:rsidR="0084226A">
        <w:rPr>
          <w:rFonts w:asciiTheme="minorHAnsi" w:eastAsiaTheme="minorEastAsia" w:hAnsiTheme="minorHAnsi"/>
          <w:iCs/>
        </w:rPr>
        <w:t xml:space="preserve"> ҳалларының бар </w:t>
      </w:r>
      <w:r w:rsidR="0084226A">
        <w:rPr>
          <w:rFonts w:asciiTheme="minorHAnsi" w:eastAsiaTheme="minorEastAsia" w:hAnsiTheme="minorHAnsi"/>
          <w:iCs/>
        </w:rPr>
        <w:lastRenderedPageBreak/>
        <w:t>болы</w:t>
      </w:r>
      <w:r w:rsidR="0084226A">
        <w:rPr>
          <w:rFonts w:eastAsiaTheme="minorEastAsia" w:cs="Calibri"/>
          <w:iCs/>
        </w:rPr>
        <w:t>ў</w:t>
      </w:r>
      <w:r w:rsidR="0084226A">
        <w:rPr>
          <w:rFonts w:asciiTheme="minorHAnsi" w:eastAsiaTheme="minorEastAsia" w:hAnsiTheme="minorHAnsi"/>
          <w:iCs/>
        </w:rPr>
        <w:t xml:space="preserve">ы </w:t>
      </w:r>
      <m:oMath>
        <m:sPre>
          <m:sPrePr>
            <m:ctrlPr>
              <w:rPr>
                <w:rFonts w:ascii="Cambria Math" w:eastAsiaTheme="minorEastAsia" w:hAnsi="Cambria Math"/>
                <w:i/>
                <w:iCs/>
              </w:rPr>
            </m:ctrlPr>
          </m:sPrePr>
          <m:sub/>
          <m:sup>
            <m:r>
              <w:rPr>
                <w:rFonts w:ascii="Cambria Math" w:eastAsiaTheme="minorEastAsia" w:hAnsi="Cambria Math"/>
              </w:rPr>
              <m:t>2</m:t>
            </m:r>
          </m:sup>
          <m:e>
            <m:r>
              <w:rPr>
                <w:rFonts w:ascii="Cambria Math" w:eastAsiaTheme="minorEastAsia" w:hAnsi="Cambria Math"/>
                <w:lang w:val="en-US"/>
              </w:rPr>
              <m:t>D</m:t>
            </m:r>
          </m:e>
        </m:sPre>
      </m:oMath>
      <w:r w:rsidR="0084226A">
        <w:rPr>
          <w:rFonts w:asciiTheme="minorHAnsi" w:eastAsiaTheme="minorEastAsia" w:hAnsiTheme="minorHAnsi"/>
          <w:iCs/>
        </w:rPr>
        <w:t xml:space="preserve"> </w:t>
      </w:r>
      <w:proofErr w:type="spellStart"/>
      <w:r w:rsidR="0084226A">
        <w:rPr>
          <w:rFonts w:asciiTheme="minorHAnsi" w:eastAsiaTheme="minorEastAsia" w:hAnsiTheme="minorHAnsi"/>
          <w:iCs/>
        </w:rPr>
        <w:t>терминиң</w:t>
      </w:r>
      <w:proofErr w:type="spellEnd"/>
      <w:r w:rsidR="0084226A">
        <w:rPr>
          <w:rFonts w:asciiTheme="minorHAnsi" w:eastAsiaTheme="minorEastAsia" w:hAnsiTheme="minorHAnsi"/>
          <w:iCs/>
        </w:rPr>
        <w:t xml:space="preserve"> бар болы</w:t>
      </w:r>
      <w:r w:rsidR="0084226A">
        <w:rPr>
          <w:rFonts w:eastAsiaTheme="minorEastAsia" w:cs="Calibri"/>
          <w:iCs/>
        </w:rPr>
        <w:t>ў</w:t>
      </w:r>
      <w:r w:rsidR="0084226A">
        <w:rPr>
          <w:rFonts w:asciiTheme="minorHAnsi" w:eastAsiaTheme="minorEastAsia" w:hAnsiTheme="minorHAnsi"/>
          <w:iCs/>
        </w:rPr>
        <w:t>ының ҳәм бул термге және бир бирден (1, 1/2), (0, 1/2) сәйкес кели</w:t>
      </w:r>
      <w:r w:rsidR="0084226A">
        <w:rPr>
          <w:rFonts w:eastAsiaTheme="minorEastAsia" w:cs="Calibri"/>
          <w:iCs/>
        </w:rPr>
        <w:t>ў</w:t>
      </w:r>
      <w:r w:rsidR="0084226A">
        <w:rPr>
          <w:rFonts w:asciiTheme="minorHAnsi" w:eastAsiaTheme="minorEastAsia" w:hAnsiTheme="minorHAnsi"/>
          <w:iCs/>
        </w:rPr>
        <w:t xml:space="preserve">иниң керек екенлигин билдиреди. Буннан кейин және бир </w:t>
      </w:r>
      <m:oMath>
        <m:sPre>
          <m:sPrePr>
            <m:ctrlPr>
              <w:rPr>
                <w:rFonts w:ascii="Cambria Math" w:eastAsiaTheme="minorEastAsia" w:hAnsi="Cambria Math"/>
                <w:i/>
                <w:iCs/>
              </w:rPr>
            </m:ctrlPr>
          </m:sPrePr>
          <m:sub/>
          <m:sup>
            <m:r>
              <w:rPr>
                <w:rFonts w:ascii="Cambria Math" w:eastAsiaTheme="minorEastAsia" w:hAnsi="Cambria Math"/>
              </w:rPr>
              <m:t>2</m:t>
            </m:r>
          </m:sup>
          <m:e>
            <m:r>
              <w:rPr>
                <w:rFonts w:ascii="Cambria Math" w:eastAsiaTheme="minorEastAsia" w:hAnsi="Cambria Math"/>
                <w:lang w:val="en-US"/>
              </w:rPr>
              <m:t>P</m:t>
            </m:r>
          </m:e>
        </m:sPre>
      </m:oMath>
      <w:r w:rsidR="0084226A">
        <w:rPr>
          <w:rFonts w:asciiTheme="minorHAnsi" w:eastAsiaTheme="minorEastAsia" w:hAnsiTheme="minorHAnsi"/>
          <w:iCs/>
        </w:rPr>
        <w:t xml:space="preserve"> ҳалы болып, о</w:t>
      </w:r>
      <w:r w:rsidR="0084226A">
        <w:rPr>
          <w:rFonts w:eastAsiaTheme="minorEastAsia" w:cs="Calibri"/>
          <w:iCs/>
        </w:rPr>
        <w:t>ғ</w:t>
      </w:r>
      <w:r w:rsidR="0084226A">
        <w:rPr>
          <w:rFonts w:asciiTheme="minorHAnsi" w:eastAsiaTheme="minorEastAsia" w:hAnsiTheme="minorHAnsi"/>
          <w:iCs/>
        </w:rPr>
        <w:t>ан (1, 1/2) ҳалларының бири сәйкес келеди. Ең ақырында (0, 3/2) ҳәм (0, 1/2) ҳаллары болып, о</w:t>
      </w:r>
      <w:r w:rsidR="0084226A">
        <w:rPr>
          <w:rFonts w:eastAsiaTheme="minorEastAsia" w:cs="Calibri"/>
          <w:iCs/>
        </w:rPr>
        <w:t>ғ</w:t>
      </w:r>
      <w:r w:rsidR="0084226A">
        <w:rPr>
          <w:rFonts w:asciiTheme="minorHAnsi" w:eastAsiaTheme="minorEastAsia" w:hAnsiTheme="minorHAnsi"/>
          <w:iCs/>
        </w:rPr>
        <w:t xml:space="preserve">ан </w:t>
      </w:r>
      <m:oMath>
        <m:sPre>
          <m:sPrePr>
            <m:ctrlPr>
              <w:rPr>
                <w:rFonts w:ascii="Cambria Math" w:eastAsiaTheme="minorEastAsia" w:hAnsi="Cambria Math"/>
                <w:i/>
                <w:iCs/>
              </w:rPr>
            </m:ctrlPr>
          </m:sPrePr>
          <m:sub/>
          <m:sup>
            <m:r>
              <w:rPr>
                <w:rFonts w:ascii="Cambria Math" w:eastAsiaTheme="minorEastAsia" w:hAnsi="Cambria Math"/>
              </w:rPr>
              <m:t>4</m:t>
            </m:r>
          </m:sup>
          <m:e>
            <m:r>
              <w:rPr>
                <w:rFonts w:ascii="Cambria Math" w:eastAsiaTheme="minorEastAsia" w:hAnsi="Cambria Math"/>
                <w:lang w:val="en-US"/>
              </w:rPr>
              <m:t>S</m:t>
            </m:r>
          </m:e>
        </m:sPre>
      </m:oMath>
      <w:r w:rsidR="0084226A">
        <w:rPr>
          <w:rFonts w:asciiTheme="minorHAnsi" w:eastAsiaTheme="minorEastAsia" w:hAnsiTheme="minorHAnsi"/>
          <w:iCs/>
        </w:rPr>
        <w:t xml:space="preserve"> ҳалы сәйкес келеди. Солай етип,</w:t>
      </w:r>
      <w:r w:rsidR="008C58F6">
        <w:rPr>
          <w:rFonts w:asciiTheme="minorHAnsi" w:eastAsiaTheme="minorEastAsia" w:hAnsiTheme="minorHAnsi"/>
          <w:iCs/>
        </w:rPr>
        <w:t xml:space="preserve"> эквивалент үш </w:t>
      </w:r>
      <m:oMath>
        <m:r>
          <w:rPr>
            <w:rFonts w:ascii="Cambria Math" w:eastAsiaTheme="minorEastAsia" w:hAnsi="Cambria Math"/>
            <w:lang w:val="en-US"/>
          </w:rPr>
          <m:t>p</m:t>
        </m:r>
      </m:oMath>
      <w:r w:rsidR="008C58F6" w:rsidRPr="008C58F6">
        <w:rPr>
          <w:rFonts w:asciiTheme="minorHAnsi" w:eastAsiaTheme="minorEastAsia" w:hAnsiTheme="minorHAnsi"/>
          <w:iCs/>
        </w:rPr>
        <w:t>-</w:t>
      </w:r>
      <w:r w:rsidR="008C58F6">
        <w:rPr>
          <w:rFonts w:asciiTheme="minorHAnsi" w:eastAsiaTheme="minorEastAsia" w:hAnsiTheme="minorHAnsi"/>
          <w:iCs/>
        </w:rPr>
        <w:t>электроннан турату</w:t>
      </w:r>
      <w:r w:rsidR="008C58F6">
        <w:rPr>
          <w:rFonts w:eastAsiaTheme="minorEastAsia" w:cs="Calibri"/>
          <w:iCs/>
        </w:rPr>
        <w:t>ғ</w:t>
      </w:r>
      <w:r w:rsidR="008C58F6">
        <w:rPr>
          <w:rFonts w:asciiTheme="minorHAnsi" w:eastAsiaTheme="minorEastAsia" w:hAnsiTheme="minorHAnsi"/>
          <w:iCs/>
        </w:rPr>
        <w:t xml:space="preserve">ын конфигурация ушын </w:t>
      </w:r>
      <m:oMath>
        <m:sPre>
          <m:sPrePr>
            <m:ctrlPr>
              <w:rPr>
                <w:rFonts w:ascii="Cambria Math" w:eastAsiaTheme="minorEastAsia" w:hAnsi="Cambria Math"/>
                <w:i/>
                <w:iCs/>
              </w:rPr>
            </m:ctrlPr>
          </m:sPrePr>
          <m:sub/>
          <m:sup>
            <m:r>
              <w:rPr>
                <w:rFonts w:ascii="Cambria Math" w:eastAsiaTheme="minorEastAsia" w:hAnsi="Cambria Math"/>
              </w:rPr>
              <m:t>2</m:t>
            </m:r>
          </m:sup>
          <m:e>
            <m:r>
              <w:rPr>
                <w:rFonts w:ascii="Cambria Math" w:eastAsiaTheme="minorEastAsia" w:hAnsi="Cambria Math"/>
                <w:lang w:val="en-US"/>
              </w:rPr>
              <m:t>D</m:t>
            </m:r>
          </m:e>
        </m:sPre>
        <m:r>
          <w:rPr>
            <w:rFonts w:ascii="Cambria Math" w:eastAsiaTheme="minorEastAsia" w:hAnsi="Cambria Math"/>
          </w:rPr>
          <m:t>,</m:t>
        </m:r>
      </m:oMath>
      <w:r w:rsidR="008C58F6">
        <w:rPr>
          <w:rFonts w:asciiTheme="minorHAnsi" w:eastAsiaTheme="minorEastAsia" w:hAnsiTheme="minorHAnsi"/>
          <w:iCs/>
        </w:rPr>
        <w:t xml:space="preserve"> </w:t>
      </w:r>
      <m:oMath>
        <m:sPre>
          <m:sPrePr>
            <m:ctrlPr>
              <w:rPr>
                <w:rFonts w:ascii="Cambria Math" w:eastAsiaTheme="minorEastAsia" w:hAnsi="Cambria Math"/>
                <w:i/>
                <w:iCs/>
              </w:rPr>
            </m:ctrlPr>
          </m:sPrePr>
          <m:sub/>
          <m:sup>
            <m:r>
              <w:rPr>
                <w:rFonts w:ascii="Cambria Math" w:eastAsiaTheme="minorEastAsia" w:hAnsi="Cambria Math"/>
              </w:rPr>
              <m:t>2</m:t>
            </m:r>
          </m:sup>
          <m:e>
            <m:r>
              <w:rPr>
                <w:rFonts w:ascii="Cambria Math" w:eastAsiaTheme="minorEastAsia" w:hAnsi="Cambria Math"/>
                <w:lang w:val="en-US"/>
              </w:rPr>
              <m:t>P</m:t>
            </m:r>
          </m:e>
        </m:sPre>
        <m:r>
          <w:rPr>
            <w:rFonts w:ascii="Cambria Math" w:eastAsiaTheme="minorEastAsia" w:hAnsi="Cambria Math"/>
          </w:rPr>
          <m:t>,</m:t>
        </m:r>
      </m:oMath>
      <w:r w:rsidR="008C58F6">
        <w:rPr>
          <w:rFonts w:asciiTheme="minorHAnsi" w:eastAsiaTheme="minorEastAsia" w:hAnsiTheme="minorHAnsi"/>
          <w:iCs/>
        </w:rPr>
        <w:t xml:space="preserve"> </w:t>
      </w:r>
      <m:oMath>
        <m:sPre>
          <m:sPrePr>
            <m:ctrlPr>
              <w:rPr>
                <w:rFonts w:ascii="Cambria Math" w:eastAsiaTheme="minorEastAsia" w:hAnsi="Cambria Math"/>
                <w:i/>
                <w:iCs/>
              </w:rPr>
            </m:ctrlPr>
          </m:sPrePr>
          <m:sub/>
          <m:sup>
            <m:r>
              <w:rPr>
                <w:rFonts w:ascii="Cambria Math" w:eastAsiaTheme="minorEastAsia" w:hAnsi="Cambria Math"/>
              </w:rPr>
              <m:t>4</m:t>
            </m:r>
          </m:sup>
          <m:e>
            <m:r>
              <w:rPr>
                <w:rFonts w:ascii="Cambria Math" w:eastAsiaTheme="minorEastAsia" w:hAnsi="Cambria Math"/>
                <w:lang w:val="en-US"/>
              </w:rPr>
              <m:t>S</m:t>
            </m:r>
          </m:e>
        </m:sPre>
      </m:oMath>
      <w:r w:rsidR="008C58F6">
        <w:rPr>
          <w:rFonts w:asciiTheme="minorHAnsi" w:eastAsiaTheme="minorEastAsia" w:hAnsiTheme="minorHAnsi"/>
          <w:iCs/>
        </w:rPr>
        <w:t xml:space="preserve"> типиндеги термлердиң тек бире</w:t>
      </w:r>
      <w:r w:rsidR="008C58F6">
        <w:rPr>
          <w:rFonts w:eastAsiaTheme="minorEastAsia" w:cs="Calibri"/>
          <w:iCs/>
        </w:rPr>
        <w:t>ў</w:t>
      </w:r>
      <w:r w:rsidR="008C58F6">
        <w:rPr>
          <w:rFonts w:asciiTheme="minorHAnsi" w:eastAsiaTheme="minorEastAsia" w:hAnsiTheme="minorHAnsi"/>
          <w:iCs/>
        </w:rPr>
        <w:t>иниң жүзеге кели</w:t>
      </w:r>
      <w:r w:rsidR="008C58F6">
        <w:rPr>
          <w:rFonts w:eastAsiaTheme="minorEastAsia" w:cs="Calibri"/>
          <w:iCs/>
        </w:rPr>
        <w:t>ў</w:t>
      </w:r>
      <w:r w:rsidR="008C58F6">
        <w:rPr>
          <w:rFonts w:asciiTheme="minorHAnsi" w:eastAsiaTheme="minorEastAsia" w:hAnsiTheme="minorHAnsi"/>
          <w:iCs/>
        </w:rPr>
        <w:t>и мүмкин.</w:t>
      </w:r>
      <w:r w:rsidR="00E61E3E" w:rsidRPr="00E61E3E">
        <w:rPr>
          <w:rFonts w:asciiTheme="minorHAnsi" w:eastAsiaTheme="minorEastAsia" w:hAnsiTheme="minorHAnsi"/>
          <w:iCs/>
        </w:rPr>
        <w:t xml:space="preserve"> </w:t>
      </w:r>
    </w:p>
    <w:p w14:paraId="3B88CEAC" w14:textId="0388A983" w:rsidR="00750B6D" w:rsidRDefault="008C58F6" w:rsidP="00750B6D">
      <w:pPr>
        <w:rPr>
          <w:rFonts w:asciiTheme="minorHAnsi" w:eastAsiaTheme="minorEastAsia" w:hAnsiTheme="minorHAnsi"/>
          <w:iCs/>
        </w:rPr>
      </w:pPr>
      <w:r>
        <w:rPr>
          <w:rFonts w:asciiTheme="minorHAnsi" w:eastAsiaTheme="minorEastAsia" w:hAnsiTheme="minorHAnsi"/>
          <w:iCs/>
        </w:rPr>
        <w:t xml:space="preserve">1-кестеде </w:t>
      </w:r>
      <w:proofErr w:type="spellStart"/>
      <w:r>
        <w:rPr>
          <w:rFonts w:asciiTheme="minorHAnsi" w:eastAsiaTheme="minorEastAsia" w:hAnsiTheme="minorHAnsi"/>
          <w:iCs/>
        </w:rPr>
        <w:t>эквивалентли</w:t>
      </w:r>
      <w:proofErr w:type="spellEnd"/>
      <w:r>
        <w:rPr>
          <w:rFonts w:asciiTheme="minorHAnsi" w:eastAsiaTheme="minorEastAsia" w:hAnsiTheme="minorHAnsi"/>
          <w:iCs/>
        </w:rPr>
        <w:t xml:space="preserve"> </w:t>
      </w:r>
      <w:r>
        <w:rPr>
          <w:rFonts w:asciiTheme="minorHAnsi" w:eastAsiaTheme="minorEastAsia" w:hAnsiTheme="minorHAnsi"/>
          <w:iCs/>
          <w:lang w:val="en-US"/>
        </w:rPr>
        <w:t>p</w:t>
      </w:r>
      <w:r w:rsidRPr="008C58F6">
        <w:rPr>
          <w:rFonts w:asciiTheme="minorHAnsi" w:eastAsiaTheme="minorEastAsia" w:hAnsiTheme="minorHAnsi"/>
          <w:iCs/>
        </w:rPr>
        <w:t>-</w:t>
      </w:r>
      <w:r>
        <w:rPr>
          <w:rFonts w:asciiTheme="minorHAnsi" w:eastAsiaTheme="minorEastAsia" w:hAnsiTheme="minorHAnsi"/>
          <w:iCs/>
        </w:rPr>
        <w:t xml:space="preserve"> ҳәм</w:t>
      </w:r>
      <w:r w:rsidRPr="008C58F6">
        <w:rPr>
          <w:rFonts w:asciiTheme="minorHAnsi" w:eastAsiaTheme="minorEastAsia" w:hAnsiTheme="minorHAnsi"/>
          <w:iCs/>
        </w:rPr>
        <w:t xml:space="preserve"> </w:t>
      </w:r>
      <w:r>
        <w:rPr>
          <w:rFonts w:asciiTheme="minorHAnsi" w:eastAsiaTheme="minorEastAsia" w:hAnsiTheme="minorHAnsi"/>
          <w:iCs/>
          <w:lang w:val="en-US"/>
        </w:rPr>
        <w:t>d</w:t>
      </w:r>
      <w:r w:rsidRPr="008C58F6">
        <w:rPr>
          <w:rFonts w:asciiTheme="minorHAnsi" w:eastAsiaTheme="minorEastAsia" w:hAnsiTheme="minorHAnsi"/>
          <w:iCs/>
        </w:rPr>
        <w:t>-</w:t>
      </w:r>
      <w:r>
        <w:rPr>
          <w:rFonts w:asciiTheme="minorHAnsi" w:eastAsiaTheme="minorEastAsia" w:hAnsiTheme="minorHAnsi"/>
          <w:iCs/>
        </w:rPr>
        <w:t>электронлардың ҳәр қыйлы конфигурациялары ушын мүмкин бол</w:t>
      </w:r>
      <w:r>
        <w:rPr>
          <w:rFonts w:eastAsiaTheme="minorEastAsia" w:cs="Calibri"/>
          <w:iCs/>
        </w:rPr>
        <w:t>ғ</w:t>
      </w:r>
      <w:r>
        <w:rPr>
          <w:rFonts w:asciiTheme="minorHAnsi" w:eastAsiaTheme="minorEastAsia" w:hAnsiTheme="minorHAnsi"/>
          <w:iCs/>
        </w:rPr>
        <w:t>ан термлер көрсетилген. Термниң символларының астында</w:t>
      </w:r>
      <w:r>
        <w:rPr>
          <w:rFonts w:eastAsiaTheme="minorEastAsia" w:cs="Calibri"/>
          <w:iCs/>
        </w:rPr>
        <w:t>ғ</w:t>
      </w:r>
      <w:r>
        <w:rPr>
          <w:rFonts w:asciiTheme="minorHAnsi" w:eastAsiaTheme="minorEastAsia" w:hAnsiTheme="minorHAnsi"/>
          <w:iCs/>
        </w:rPr>
        <w:t>ы санлар (бул санлар 1 ден үлкен бол</w:t>
      </w:r>
      <w:r>
        <w:rPr>
          <w:rFonts w:eastAsiaTheme="minorEastAsia" w:cs="Calibri"/>
          <w:iCs/>
        </w:rPr>
        <w:t>ғ</w:t>
      </w:r>
      <w:r>
        <w:rPr>
          <w:rFonts w:asciiTheme="minorHAnsi" w:eastAsiaTheme="minorEastAsia" w:hAnsiTheme="minorHAnsi"/>
          <w:iCs/>
        </w:rPr>
        <w:t>анда) берилген конфигурация ушын бар бол</w:t>
      </w:r>
      <w:r>
        <w:rPr>
          <w:rFonts w:eastAsiaTheme="minorEastAsia" w:cs="Calibri"/>
          <w:iCs/>
        </w:rPr>
        <w:t>ғ</w:t>
      </w:r>
      <w:r>
        <w:rPr>
          <w:rFonts w:asciiTheme="minorHAnsi" w:eastAsiaTheme="minorEastAsia" w:hAnsiTheme="minorHAnsi"/>
          <w:iCs/>
        </w:rPr>
        <w:t>ан берилген типтеги термлердиң санын көрсетеди. Эквивалент электронлардың мүмкин бол</w:t>
      </w:r>
      <w:r>
        <w:rPr>
          <w:rFonts w:eastAsiaTheme="minorEastAsia" w:cs="Calibri"/>
          <w:iCs/>
        </w:rPr>
        <w:t>ғ</w:t>
      </w:r>
      <w:r>
        <w:rPr>
          <w:rFonts w:asciiTheme="minorHAnsi" w:eastAsiaTheme="minorEastAsia" w:hAnsiTheme="minorHAnsi"/>
          <w:iCs/>
        </w:rPr>
        <w:t>ан ең үлкен санынан турату</w:t>
      </w:r>
      <w:r>
        <w:rPr>
          <w:rFonts w:eastAsiaTheme="minorEastAsia" w:cs="Calibri"/>
          <w:iCs/>
        </w:rPr>
        <w:t>ғ</w:t>
      </w:r>
      <w:r>
        <w:rPr>
          <w:rFonts w:asciiTheme="minorHAnsi" w:eastAsiaTheme="minorEastAsia" w:hAnsiTheme="minorHAnsi"/>
          <w:iCs/>
        </w:rPr>
        <w:t>ын конфигурацияда (</w:t>
      </w:r>
      <m:oMath>
        <m:sSup>
          <m:sSupPr>
            <m:ctrlPr>
              <w:rPr>
                <w:rFonts w:ascii="Cambria Math" w:eastAsiaTheme="minorEastAsia" w:hAnsi="Cambria Math"/>
                <w:i/>
                <w:iCs/>
              </w:rPr>
            </m:ctrlPr>
          </m:sSupPr>
          <m:e>
            <m:r>
              <w:rPr>
                <w:rFonts w:ascii="Cambria Math" w:eastAsiaTheme="minorEastAsia" w:hAnsi="Cambria Math"/>
                <w:lang w:val="en-US"/>
              </w:rPr>
              <m:t>s</m:t>
            </m:r>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iCs/>
              </w:rPr>
            </m:ctrlPr>
          </m:sSupPr>
          <m:e>
            <m:r>
              <w:rPr>
                <w:rFonts w:ascii="Cambria Math" w:eastAsiaTheme="minorEastAsia" w:hAnsi="Cambria Math"/>
              </w:rPr>
              <m:t>p</m:t>
            </m:r>
          </m:e>
          <m:sup>
            <m:r>
              <w:rPr>
                <w:rFonts w:ascii="Cambria Math" w:eastAsiaTheme="minorEastAsia" w:hAnsi="Cambria Math"/>
              </w:rPr>
              <m:t>6</m:t>
            </m:r>
          </m:sup>
        </m:sSup>
        <m:r>
          <w:rPr>
            <w:rFonts w:ascii="Cambria Math" w:eastAsiaTheme="minorEastAsia" w:hAnsi="Cambria Math"/>
          </w:rPr>
          <m:t xml:space="preserve">, </m:t>
        </m:r>
        <m:sSup>
          <m:sSupPr>
            <m:ctrlPr>
              <w:rPr>
                <w:rFonts w:ascii="Cambria Math" w:eastAsiaTheme="minorEastAsia" w:hAnsi="Cambria Math"/>
                <w:i/>
                <w:iCs/>
              </w:rPr>
            </m:ctrlPr>
          </m:sSupPr>
          <m:e>
            <m:r>
              <w:rPr>
                <w:rFonts w:ascii="Cambria Math" w:eastAsiaTheme="minorEastAsia" w:hAnsi="Cambria Math"/>
              </w:rPr>
              <m:t>d</m:t>
            </m:r>
          </m:e>
          <m:sup>
            <m:r>
              <w:rPr>
                <w:rFonts w:ascii="Cambria Math" w:eastAsiaTheme="minorEastAsia" w:hAnsi="Cambria Math"/>
              </w:rPr>
              <m:t>10</m:t>
            </m:r>
          </m:sup>
        </m:sSup>
        <m:r>
          <w:rPr>
            <w:rFonts w:ascii="Cambria Math" w:eastAsiaTheme="minorEastAsia" w:hAnsi="Cambria Math"/>
          </w:rPr>
          <m:t>, …</m:t>
        </m:r>
      </m:oMath>
      <w:r w:rsidRPr="008C58F6">
        <w:rPr>
          <w:rFonts w:asciiTheme="minorHAnsi" w:eastAsiaTheme="minorEastAsia" w:hAnsiTheme="minorHAnsi"/>
          <w:iCs/>
        </w:rPr>
        <w:t xml:space="preserve">) </w:t>
      </w:r>
      <w:r>
        <w:rPr>
          <w:rFonts w:asciiTheme="minorHAnsi" w:eastAsiaTheme="minorEastAsia" w:hAnsiTheme="minorHAnsi"/>
          <w:iCs/>
        </w:rPr>
        <w:t xml:space="preserve">терм барлық </w:t>
      </w:r>
      <w:r>
        <w:rPr>
          <w:rFonts w:eastAsiaTheme="minorEastAsia" w:cs="Calibri"/>
          <w:iCs/>
        </w:rPr>
        <w:t>ў</w:t>
      </w:r>
      <w:r>
        <w:rPr>
          <w:rFonts w:asciiTheme="minorHAnsi" w:eastAsiaTheme="minorEastAsia" w:hAnsiTheme="minorHAnsi"/>
          <w:iCs/>
        </w:rPr>
        <w:t xml:space="preserve">ақытта </w:t>
      </w:r>
      <m:oMath>
        <m:sPre>
          <m:sPrePr>
            <m:ctrlPr>
              <w:rPr>
                <w:rFonts w:ascii="Cambria Math" w:eastAsiaTheme="minorEastAsia" w:hAnsi="Cambria Math"/>
                <w:i/>
                <w:iCs/>
              </w:rPr>
            </m:ctrlPr>
          </m:sPrePr>
          <m:sub/>
          <m:sup>
            <m:r>
              <w:rPr>
                <w:rFonts w:ascii="Cambria Math" w:eastAsiaTheme="minorEastAsia" w:hAnsi="Cambria Math"/>
              </w:rPr>
              <m:t>1</m:t>
            </m:r>
          </m:sup>
          <m:e>
            <m:r>
              <w:rPr>
                <w:rFonts w:ascii="Cambria Math" w:eastAsiaTheme="minorEastAsia" w:hAnsi="Cambria Math"/>
                <w:lang w:val="en-US"/>
              </w:rPr>
              <m:t>S</m:t>
            </m:r>
          </m:e>
        </m:sPre>
      </m:oMath>
      <w:r>
        <w:rPr>
          <w:rFonts w:asciiTheme="minorHAnsi" w:eastAsiaTheme="minorEastAsia" w:hAnsiTheme="minorHAnsi"/>
          <w:iCs/>
        </w:rPr>
        <w:t xml:space="preserve"> </w:t>
      </w:r>
      <w:r w:rsidR="00750B6D">
        <w:rPr>
          <w:rFonts w:asciiTheme="minorHAnsi" w:eastAsiaTheme="minorEastAsia" w:hAnsiTheme="minorHAnsi"/>
          <w:iCs/>
        </w:rPr>
        <w:t>болып табылады.</w:t>
      </w:r>
    </w:p>
    <w:p w14:paraId="2145891C" w14:textId="562F7B90" w:rsidR="00E61E3E" w:rsidRDefault="00750B6D" w:rsidP="001A3CEB">
      <w:pPr>
        <w:rPr>
          <w:rFonts w:asciiTheme="minorHAnsi" w:eastAsiaTheme="minorEastAsia" w:hAnsiTheme="minorHAnsi"/>
          <w:iCs/>
        </w:rPr>
      </w:pPr>
      <w:r>
        <w:rPr>
          <w:rFonts w:asciiTheme="minorHAnsi" w:eastAsiaTheme="minorEastAsia" w:hAnsiTheme="minorHAnsi"/>
          <w:iCs/>
        </w:rPr>
        <w:t>Бире</w:t>
      </w:r>
      <w:r>
        <w:rPr>
          <w:rFonts w:eastAsiaTheme="minorEastAsia" w:cs="Calibri"/>
          <w:iCs/>
        </w:rPr>
        <w:t>ў</w:t>
      </w:r>
      <w:r>
        <w:rPr>
          <w:rFonts w:asciiTheme="minorHAnsi" w:eastAsiaTheme="minorEastAsia" w:hAnsiTheme="minorHAnsi"/>
          <w:iCs/>
        </w:rPr>
        <w:t>и</w:t>
      </w:r>
      <w:r w:rsidR="001A3CEB">
        <w:rPr>
          <w:rFonts w:asciiTheme="minorHAnsi" w:eastAsiaTheme="minorEastAsia" w:hAnsiTheme="minorHAnsi"/>
          <w:iCs/>
        </w:rPr>
        <w:t xml:space="preserve"> </w:t>
      </w:r>
      <w:proofErr w:type="spellStart"/>
      <w:r w:rsidR="001A3CEB">
        <w:rPr>
          <w:rFonts w:asciiTheme="minorHAnsi" w:eastAsiaTheme="minorEastAsia" w:hAnsiTheme="minorHAnsi"/>
          <w:iCs/>
        </w:rPr>
        <w:t>қабықта</w:t>
      </w:r>
      <w:proofErr w:type="spellEnd"/>
      <w:r>
        <w:rPr>
          <w:rFonts w:asciiTheme="minorHAnsi" w:eastAsiaTheme="minorEastAsia" w:hAnsiTheme="minorHAnsi"/>
          <w:iCs/>
        </w:rPr>
        <w:t xml:space="preserve"> екиншиси</w:t>
      </w:r>
      <w:r w:rsidR="001A3CEB">
        <w:rPr>
          <w:rFonts w:asciiTheme="minorHAnsi" w:eastAsiaTheme="minorEastAsia" w:hAnsiTheme="minorHAnsi"/>
          <w:iCs/>
        </w:rPr>
        <w:t xml:space="preserve"> қабықтың</w:t>
      </w:r>
      <w:r>
        <w:rPr>
          <w:rFonts w:asciiTheme="minorHAnsi" w:eastAsiaTheme="minorEastAsia" w:hAnsiTheme="minorHAnsi"/>
          <w:iCs/>
        </w:rPr>
        <w:t xml:space="preserve"> </w:t>
      </w:r>
      <w:proofErr w:type="spellStart"/>
      <w:r>
        <w:rPr>
          <w:rFonts w:asciiTheme="minorHAnsi" w:eastAsiaTheme="minorEastAsia" w:hAnsiTheme="minorHAnsi"/>
          <w:iCs/>
        </w:rPr>
        <w:t>толы</w:t>
      </w:r>
      <w:r>
        <w:rPr>
          <w:rFonts w:eastAsiaTheme="minorEastAsia" w:cs="Calibri"/>
          <w:iCs/>
        </w:rPr>
        <w:t>ў</w:t>
      </w:r>
      <w:r>
        <w:rPr>
          <w:rFonts w:asciiTheme="minorHAnsi" w:eastAsiaTheme="minorEastAsia" w:hAnsiTheme="minorHAnsi"/>
          <w:iCs/>
        </w:rPr>
        <w:t>ы</w:t>
      </w:r>
      <w:proofErr w:type="spellEnd"/>
      <w:r>
        <w:rPr>
          <w:rFonts w:asciiTheme="minorHAnsi" w:eastAsiaTheme="minorEastAsia" w:hAnsiTheme="minorHAnsi"/>
          <w:iCs/>
        </w:rPr>
        <w:t xml:space="preserve"> ушын </w:t>
      </w:r>
      <w:proofErr w:type="spellStart"/>
      <w:r>
        <w:rPr>
          <w:rFonts w:asciiTheme="minorHAnsi" w:eastAsiaTheme="minorEastAsia" w:hAnsiTheme="minorHAnsi"/>
          <w:iCs/>
        </w:rPr>
        <w:t>жетпейту</w:t>
      </w:r>
      <w:r>
        <w:rPr>
          <w:rFonts w:eastAsiaTheme="minorEastAsia" w:cs="Calibri"/>
          <w:iCs/>
        </w:rPr>
        <w:t>ғ</w:t>
      </w:r>
      <w:r>
        <w:rPr>
          <w:rFonts w:asciiTheme="minorHAnsi" w:eastAsiaTheme="minorEastAsia" w:hAnsiTheme="minorHAnsi"/>
          <w:iCs/>
        </w:rPr>
        <w:t>ын</w:t>
      </w:r>
      <w:proofErr w:type="spellEnd"/>
      <w:r>
        <w:rPr>
          <w:rFonts w:asciiTheme="minorHAnsi" w:eastAsiaTheme="minorEastAsia" w:hAnsiTheme="minorHAnsi"/>
          <w:iCs/>
        </w:rPr>
        <w:t xml:space="preserve"> электронлардың </w:t>
      </w:r>
      <w:proofErr w:type="spellStart"/>
      <w:r>
        <w:rPr>
          <w:rFonts w:asciiTheme="minorHAnsi" w:eastAsiaTheme="minorEastAsia" w:hAnsiTheme="minorHAnsi"/>
          <w:iCs/>
        </w:rPr>
        <w:t>санындай</w:t>
      </w:r>
      <w:proofErr w:type="spellEnd"/>
      <w:r>
        <w:rPr>
          <w:rFonts w:asciiTheme="minorHAnsi" w:eastAsiaTheme="minorEastAsia" w:hAnsiTheme="minorHAnsi"/>
          <w:iCs/>
        </w:rPr>
        <w:t xml:space="preserve"> электронлар</w:t>
      </w:r>
      <w:r>
        <w:rPr>
          <w:rFonts w:eastAsiaTheme="minorEastAsia" w:cs="Calibri"/>
          <w:iCs/>
        </w:rPr>
        <w:t>ғ</w:t>
      </w:r>
      <w:r>
        <w:rPr>
          <w:rFonts w:asciiTheme="minorHAnsi" w:eastAsiaTheme="minorEastAsia" w:hAnsiTheme="minorHAnsi"/>
          <w:iCs/>
        </w:rPr>
        <w:t>а ийе бол</w:t>
      </w:r>
      <w:r>
        <w:rPr>
          <w:rFonts w:eastAsiaTheme="minorEastAsia" w:cs="Calibri"/>
          <w:iCs/>
        </w:rPr>
        <w:t>ғ</w:t>
      </w:r>
      <w:r>
        <w:rPr>
          <w:rFonts w:asciiTheme="minorHAnsi" w:eastAsiaTheme="minorEastAsia" w:hAnsiTheme="minorHAnsi"/>
          <w:iCs/>
        </w:rPr>
        <w:t xml:space="preserve">ан </w:t>
      </w:r>
      <w:proofErr w:type="spellStart"/>
      <w:r>
        <w:rPr>
          <w:rFonts w:asciiTheme="minorHAnsi" w:eastAsiaTheme="minorEastAsia" w:hAnsiTheme="minorHAnsi"/>
          <w:iCs/>
        </w:rPr>
        <w:t>конфигурациялар</w:t>
      </w:r>
      <w:r>
        <w:rPr>
          <w:rFonts w:eastAsiaTheme="minorEastAsia" w:cs="Calibri"/>
          <w:iCs/>
        </w:rPr>
        <w:t>ғ</w:t>
      </w:r>
      <w:r>
        <w:rPr>
          <w:rFonts w:asciiTheme="minorHAnsi" w:eastAsiaTheme="minorEastAsia" w:hAnsiTheme="minorHAnsi"/>
          <w:iCs/>
        </w:rPr>
        <w:t>а</w:t>
      </w:r>
      <w:proofErr w:type="spellEnd"/>
      <w:r>
        <w:rPr>
          <w:rFonts w:asciiTheme="minorHAnsi" w:eastAsiaTheme="minorEastAsia" w:hAnsiTheme="minorHAnsi"/>
          <w:iCs/>
        </w:rPr>
        <w:t xml:space="preserve"> жу</w:t>
      </w:r>
      <w:r>
        <w:rPr>
          <w:rFonts w:eastAsiaTheme="minorEastAsia" w:cs="Calibri"/>
          <w:iCs/>
        </w:rPr>
        <w:t>ў</w:t>
      </w:r>
      <w:r>
        <w:rPr>
          <w:rFonts w:asciiTheme="minorHAnsi" w:eastAsiaTheme="minorEastAsia" w:hAnsiTheme="minorHAnsi"/>
          <w:iCs/>
        </w:rPr>
        <w:t>ап берету</w:t>
      </w:r>
      <w:r>
        <w:rPr>
          <w:rFonts w:eastAsiaTheme="minorEastAsia" w:cs="Calibri"/>
          <w:iCs/>
        </w:rPr>
        <w:t>ғ</w:t>
      </w:r>
      <w:r>
        <w:rPr>
          <w:rFonts w:asciiTheme="minorHAnsi" w:eastAsiaTheme="minorEastAsia" w:hAnsiTheme="minorHAnsi"/>
          <w:iCs/>
        </w:rPr>
        <w:t xml:space="preserve">ын термлердиң </w:t>
      </w:r>
      <w:proofErr w:type="spellStart"/>
      <w:r>
        <w:rPr>
          <w:rFonts w:asciiTheme="minorHAnsi" w:eastAsiaTheme="minorEastAsia" w:hAnsiTheme="minorHAnsi"/>
          <w:iCs/>
        </w:rPr>
        <w:t>характериниң</w:t>
      </w:r>
      <w:proofErr w:type="spellEnd"/>
      <w:r>
        <w:rPr>
          <w:rFonts w:asciiTheme="minorHAnsi" w:eastAsiaTheme="minorEastAsia" w:hAnsiTheme="minorHAnsi"/>
          <w:iCs/>
        </w:rPr>
        <w:t xml:space="preserve"> бир бирине сәйкес </w:t>
      </w:r>
      <w:proofErr w:type="spellStart"/>
      <w:r>
        <w:rPr>
          <w:rFonts w:asciiTheme="minorHAnsi" w:eastAsiaTheme="minorEastAsia" w:hAnsiTheme="minorHAnsi"/>
          <w:iCs/>
        </w:rPr>
        <w:t>келету</w:t>
      </w:r>
      <w:r>
        <w:rPr>
          <w:rFonts w:eastAsiaTheme="minorEastAsia" w:cs="Calibri"/>
          <w:iCs/>
        </w:rPr>
        <w:t>ғ</w:t>
      </w:r>
      <w:r>
        <w:rPr>
          <w:rFonts w:asciiTheme="minorHAnsi" w:eastAsiaTheme="minorEastAsia" w:hAnsiTheme="minorHAnsi"/>
          <w:iCs/>
        </w:rPr>
        <w:t>ынлы</w:t>
      </w:r>
      <w:r>
        <w:rPr>
          <w:rFonts w:eastAsiaTheme="minorEastAsia" w:cs="Calibri"/>
          <w:iCs/>
        </w:rPr>
        <w:t>ғ</w:t>
      </w:r>
      <w:r>
        <w:rPr>
          <w:rFonts w:asciiTheme="minorHAnsi" w:eastAsiaTheme="minorEastAsia" w:hAnsiTheme="minorHAnsi"/>
          <w:iCs/>
        </w:rPr>
        <w:t>ына</w:t>
      </w:r>
      <w:proofErr w:type="spellEnd"/>
      <w:r>
        <w:rPr>
          <w:rFonts w:asciiTheme="minorHAnsi" w:eastAsiaTheme="minorEastAsia" w:hAnsiTheme="minorHAnsi"/>
          <w:iCs/>
        </w:rPr>
        <w:t xml:space="preserve"> итибар беремиз. </w:t>
      </w:r>
      <w:r w:rsidR="001A3CEB">
        <w:rPr>
          <w:rFonts w:asciiTheme="minorHAnsi" w:eastAsiaTheme="minorEastAsia" w:hAnsiTheme="minorHAnsi"/>
          <w:iCs/>
        </w:rPr>
        <w:t>Бул жа</w:t>
      </w:r>
      <w:r w:rsidR="001A3CEB">
        <w:rPr>
          <w:rFonts w:eastAsiaTheme="minorEastAsia" w:cs="Calibri"/>
          <w:iCs/>
        </w:rPr>
        <w:t>ғ</w:t>
      </w:r>
      <w:r w:rsidR="001A3CEB">
        <w:rPr>
          <w:rFonts w:asciiTheme="minorHAnsi" w:eastAsiaTheme="minorEastAsia" w:hAnsiTheme="minorHAnsi"/>
          <w:iCs/>
        </w:rPr>
        <w:t xml:space="preserve">дайда </w:t>
      </w:r>
      <w:proofErr w:type="spellStart"/>
      <w:r w:rsidR="001A3CEB">
        <w:rPr>
          <w:rFonts w:asciiTheme="minorHAnsi" w:eastAsiaTheme="minorEastAsia" w:hAnsiTheme="minorHAnsi"/>
          <w:iCs/>
        </w:rPr>
        <w:t>қабықта</w:t>
      </w:r>
      <w:proofErr w:type="spellEnd"/>
      <w:r w:rsidR="001A3CEB">
        <w:rPr>
          <w:rFonts w:asciiTheme="minorHAnsi" w:eastAsiaTheme="minorEastAsia" w:hAnsiTheme="minorHAnsi"/>
          <w:iCs/>
        </w:rPr>
        <w:t xml:space="preserve"> электронның </w:t>
      </w:r>
      <w:r w:rsidR="009B4494">
        <w:rPr>
          <w:rFonts w:asciiTheme="minorHAnsi" w:eastAsiaTheme="minorEastAsia" w:hAnsiTheme="minorHAnsi"/>
          <w:iCs/>
        </w:rPr>
        <w:t>болма</w:t>
      </w:r>
      <w:r w:rsidR="009B4494">
        <w:rPr>
          <w:rFonts w:eastAsiaTheme="minorEastAsia" w:cs="Calibri"/>
          <w:iCs/>
        </w:rPr>
        <w:t>ў</w:t>
      </w:r>
      <w:r w:rsidR="009B4494">
        <w:rPr>
          <w:rFonts w:asciiTheme="minorHAnsi" w:eastAsiaTheme="minorEastAsia" w:hAnsiTheme="minorHAnsi"/>
          <w:iCs/>
        </w:rPr>
        <w:t xml:space="preserve">ының, егер усы электрон </w:t>
      </w:r>
      <w:proofErr w:type="spellStart"/>
      <w:r w:rsidR="009B4494">
        <w:rPr>
          <w:rFonts w:asciiTheme="minorHAnsi" w:eastAsiaTheme="minorEastAsia" w:hAnsiTheme="minorHAnsi"/>
          <w:iCs/>
        </w:rPr>
        <w:t>қабықта</w:t>
      </w:r>
      <w:proofErr w:type="spellEnd"/>
      <w:r w:rsidR="009B4494">
        <w:rPr>
          <w:rFonts w:asciiTheme="minorHAnsi" w:eastAsiaTheme="minorEastAsia" w:hAnsiTheme="minorHAnsi"/>
          <w:iCs/>
        </w:rPr>
        <w:t xml:space="preserve"> бол</w:t>
      </w:r>
      <w:r w:rsidR="009B4494">
        <w:rPr>
          <w:rFonts w:eastAsiaTheme="minorEastAsia" w:cs="Calibri"/>
          <w:iCs/>
        </w:rPr>
        <w:t>ғ</w:t>
      </w:r>
      <w:r w:rsidR="009B4494">
        <w:rPr>
          <w:rFonts w:asciiTheme="minorHAnsi" w:eastAsiaTheme="minorEastAsia" w:hAnsiTheme="minorHAnsi"/>
          <w:iCs/>
        </w:rPr>
        <w:t>анда ол ийе болату</w:t>
      </w:r>
      <w:r w:rsidR="009B4494">
        <w:rPr>
          <w:rFonts w:eastAsiaTheme="minorEastAsia" w:cs="Calibri"/>
          <w:iCs/>
        </w:rPr>
        <w:t>ғ</w:t>
      </w:r>
      <w:r w:rsidR="009B4494">
        <w:rPr>
          <w:rFonts w:asciiTheme="minorHAnsi" w:eastAsiaTheme="minorEastAsia" w:hAnsiTheme="minorHAnsi"/>
          <w:iCs/>
        </w:rPr>
        <w:t xml:space="preserve">ын </w:t>
      </w:r>
      <w:r w:rsidR="001A3CEB">
        <w:rPr>
          <w:rFonts w:asciiTheme="minorHAnsi" w:eastAsiaTheme="minorEastAsia" w:hAnsiTheme="minorHAnsi"/>
          <w:iCs/>
        </w:rPr>
        <w:t>квант санлары</w:t>
      </w:r>
      <w:r w:rsidR="009B4494">
        <w:rPr>
          <w:rFonts w:asciiTheme="minorHAnsi" w:eastAsiaTheme="minorEastAsia" w:hAnsiTheme="minorHAnsi"/>
          <w:iCs/>
        </w:rPr>
        <w:t>на ийе</w:t>
      </w:r>
      <w:r w:rsidR="001A3CEB">
        <w:rPr>
          <w:rFonts w:asciiTheme="minorHAnsi" w:eastAsiaTheme="minorEastAsia" w:hAnsiTheme="minorHAnsi"/>
          <w:iCs/>
        </w:rPr>
        <w:t xml:space="preserve"> тесиктиң пайда болату</w:t>
      </w:r>
      <w:r w:rsidR="001A3CEB">
        <w:rPr>
          <w:rFonts w:eastAsiaTheme="minorEastAsia" w:cs="Calibri"/>
          <w:iCs/>
        </w:rPr>
        <w:t>ғ</w:t>
      </w:r>
      <w:r w:rsidR="001A3CEB">
        <w:rPr>
          <w:rFonts w:asciiTheme="minorHAnsi" w:eastAsiaTheme="minorEastAsia" w:hAnsiTheme="minorHAnsi"/>
          <w:iCs/>
        </w:rPr>
        <w:t>ынлы</w:t>
      </w:r>
      <w:r w:rsidR="001A3CEB">
        <w:rPr>
          <w:rFonts w:eastAsiaTheme="minorEastAsia" w:cs="Calibri"/>
          <w:iCs/>
        </w:rPr>
        <w:t>ғ</w:t>
      </w:r>
      <w:r w:rsidR="001A3CEB">
        <w:rPr>
          <w:rFonts w:asciiTheme="minorHAnsi" w:eastAsiaTheme="minorEastAsia" w:hAnsiTheme="minorHAnsi"/>
          <w:iCs/>
        </w:rPr>
        <w:t>ының көзге көринип тур</w:t>
      </w:r>
      <w:r w:rsidR="001A3CEB">
        <w:rPr>
          <w:rFonts w:eastAsiaTheme="minorEastAsia" w:cs="Calibri"/>
          <w:iCs/>
        </w:rPr>
        <w:t>ғ</w:t>
      </w:r>
      <w:r w:rsidR="001A3CEB">
        <w:rPr>
          <w:rFonts w:asciiTheme="minorHAnsi" w:eastAsiaTheme="minorEastAsia" w:hAnsiTheme="minorHAnsi"/>
          <w:iCs/>
        </w:rPr>
        <w:t>ан нәтийжеси болып табылады.</w:t>
      </w:r>
    </w:p>
    <w:p w14:paraId="3BECA623" w14:textId="556C833A" w:rsidR="002B398E" w:rsidRPr="00E61E3E" w:rsidRDefault="009B4494" w:rsidP="002B398E">
      <w:pPr>
        <w:rPr>
          <w:rFonts w:asciiTheme="minorHAnsi" w:eastAsiaTheme="minorEastAsia" w:hAnsiTheme="minorHAnsi"/>
          <w:iCs/>
        </w:rPr>
      </w:pPr>
      <w:r>
        <w:rPr>
          <w:rFonts w:asciiTheme="minorHAnsi" w:eastAsiaTheme="minorEastAsia" w:hAnsiTheme="minorHAnsi"/>
          <w:iCs/>
        </w:rPr>
        <w:t>Белгили электронлық конфигурация</w:t>
      </w:r>
      <w:r>
        <w:rPr>
          <w:rFonts w:eastAsiaTheme="minorEastAsia" w:cs="Calibri"/>
          <w:iCs/>
        </w:rPr>
        <w:t xml:space="preserve"> бойынша атомның нормал болған термин анықлаў ушын </w:t>
      </w:r>
      <w:proofErr w:type="spellStart"/>
      <w:r>
        <w:rPr>
          <w:rFonts w:eastAsiaTheme="minorEastAsia" w:cs="Calibri"/>
          <w:iCs/>
        </w:rPr>
        <w:t>Хунд</w:t>
      </w:r>
      <w:proofErr w:type="spellEnd"/>
      <w:r>
        <w:rPr>
          <w:rFonts w:eastAsiaTheme="minorEastAsia" w:cs="Calibri"/>
          <w:iCs/>
        </w:rPr>
        <w:t xml:space="preserve"> қағыйдасын қолланғанда тек </w:t>
      </w:r>
      <w:proofErr w:type="spellStart"/>
      <w:r>
        <w:rPr>
          <w:rFonts w:eastAsiaTheme="minorEastAsia" w:cs="Calibri"/>
          <w:iCs/>
        </w:rPr>
        <w:t>толмаған</w:t>
      </w:r>
      <w:proofErr w:type="spellEnd"/>
      <w:r>
        <w:rPr>
          <w:rFonts w:eastAsiaTheme="minorEastAsia" w:cs="Calibri"/>
          <w:iCs/>
        </w:rPr>
        <w:t xml:space="preserve"> электронлық </w:t>
      </w:r>
      <w:proofErr w:type="spellStart"/>
      <w:r>
        <w:rPr>
          <w:rFonts w:eastAsiaTheme="minorEastAsia" w:cs="Calibri"/>
          <w:iCs/>
        </w:rPr>
        <w:t>қабықты</w:t>
      </w:r>
      <w:proofErr w:type="spellEnd"/>
      <w:r>
        <w:rPr>
          <w:rFonts w:eastAsiaTheme="minorEastAsia" w:cs="Calibri"/>
          <w:iCs/>
        </w:rPr>
        <w:t xml:space="preserve"> қараў керек</w:t>
      </w:r>
      <w:r>
        <w:rPr>
          <w:rFonts w:asciiTheme="minorHAnsi" w:eastAsiaTheme="minorEastAsia" w:hAnsiTheme="minorHAnsi"/>
          <w:iCs/>
        </w:rPr>
        <w:t>. Себеби тол</w:t>
      </w:r>
      <w:r>
        <w:rPr>
          <w:rFonts w:eastAsiaTheme="minorEastAsia" w:cs="Calibri"/>
          <w:iCs/>
        </w:rPr>
        <w:t>ғ</w:t>
      </w:r>
      <w:r>
        <w:rPr>
          <w:rFonts w:asciiTheme="minorHAnsi" w:eastAsiaTheme="minorEastAsia" w:hAnsiTheme="minorHAnsi"/>
          <w:iCs/>
        </w:rPr>
        <w:t xml:space="preserve">ан </w:t>
      </w:r>
      <w:proofErr w:type="spellStart"/>
      <w:r>
        <w:rPr>
          <w:rFonts w:asciiTheme="minorHAnsi" w:eastAsiaTheme="minorEastAsia" w:hAnsiTheme="minorHAnsi"/>
          <w:iCs/>
        </w:rPr>
        <w:t>қабықларда</w:t>
      </w:r>
      <w:r>
        <w:rPr>
          <w:rFonts w:eastAsiaTheme="minorEastAsia" w:cs="Calibri"/>
          <w:iCs/>
        </w:rPr>
        <w:t>ғ</w:t>
      </w:r>
      <w:r>
        <w:rPr>
          <w:rFonts w:asciiTheme="minorHAnsi" w:eastAsiaTheme="minorEastAsia" w:hAnsiTheme="minorHAnsi"/>
          <w:iCs/>
        </w:rPr>
        <w:t>ы</w:t>
      </w:r>
      <w:proofErr w:type="spellEnd"/>
      <w:r>
        <w:rPr>
          <w:rFonts w:asciiTheme="minorHAnsi" w:eastAsiaTheme="minorEastAsia" w:hAnsiTheme="minorHAnsi"/>
          <w:iCs/>
        </w:rPr>
        <w:t xml:space="preserve"> электронлардың моментлери бир бирин толық компенсациялайды.</w:t>
      </w:r>
      <w:r w:rsidR="00A746DE">
        <w:rPr>
          <w:rFonts w:asciiTheme="minorHAnsi" w:eastAsiaTheme="minorEastAsia" w:hAnsiTheme="minorHAnsi"/>
          <w:iCs/>
        </w:rPr>
        <w:t xml:space="preserve"> Мысалы, мейли атомның туйық </w:t>
      </w:r>
      <w:proofErr w:type="spellStart"/>
      <w:r w:rsidR="00A746DE">
        <w:rPr>
          <w:rFonts w:asciiTheme="minorHAnsi" w:eastAsiaTheme="minorEastAsia" w:hAnsiTheme="minorHAnsi"/>
          <w:iCs/>
        </w:rPr>
        <w:t>қабы</w:t>
      </w:r>
      <w:r w:rsidR="00A746DE">
        <w:rPr>
          <w:rFonts w:eastAsiaTheme="minorEastAsia" w:cs="Calibri"/>
          <w:iCs/>
        </w:rPr>
        <w:t>ғ</w:t>
      </w:r>
      <w:r w:rsidR="00A746DE">
        <w:rPr>
          <w:rFonts w:asciiTheme="minorHAnsi" w:eastAsiaTheme="minorEastAsia" w:hAnsiTheme="minorHAnsi"/>
          <w:iCs/>
        </w:rPr>
        <w:t>ының</w:t>
      </w:r>
      <w:proofErr w:type="spellEnd"/>
      <w:r w:rsidR="00A746DE">
        <w:rPr>
          <w:rFonts w:asciiTheme="minorHAnsi" w:eastAsiaTheme="minorEastAsia" w:hAnsiTheme="minorHAnsi"/>
          <w:iCs/>
        </w:rPr>
        <w:t xml:space="preserve"> сыртында төрт</w:t>
      </w:r>
      <w:r w:rsidR="00E61E3E" w:rsidRPr="00E61E3E">
        <w:rPr>
          <w:rFonts w:asciiTheme="minorHAnsi" w:eastAsiaTheme="minorEastAsia" w:hAnsiTheme="minorHAnsi"/>
          <w:iCs/>
        </w:rPr>
        <w:t xml:space="preserve"> </w:t>
      </w:r>
      <m:oMath>
        <m:r>
          <w:rPr>
            <w:rFonts w:ascii="Cambria Math" w:eastAsiaTheme="minorEastAsia" w:hAnsi="Cambria Math"/>
          </w:rPr>
          <m:t>d</m:t>
        </m:r>
      </m:oMath>
      <w:r w:rsidR="00E61E3E" w:rsidRPr="00E61E3E">
        <w:rPr>
          <w:rFonts w:asciiTheme="minorHAnsi" w:eastAsiaTheme="minorEastAsia" w:hAnsiTheme="minorHAnsi"/>
          <w:iCs/>
        </w:rPr>
        <w:t>-электрон</w:t>
      </w:r>
      <w:r w:rsidR="00A746DE">
        <w:rPr>
          <w:rFonts w:asciiTheme="minorHAnsi" w:eastAsiaTheme="minorEastAsia" w:hAnsiTheme="minorHAnsi"/>
          <w:iCs/>
        </w:rPr>
        <w:t xml:space="preserve"> бар болсын</w:t>
      </w:r>
      <w:r w:rsidR="00E61E3E" w:rsidRPr="00E61E3E">
        <w:rPr>
          <w:rFonts w:asciiTheme="minorHAnsi" w:eastAsiaTheme="minorEastAsia" w:hAnsiTheme="minorHAnsi"/>
          <w:iCs/>
        </w:rPr>
        <w:t xml:space="preserve">. </w:t>
      </w:r>
      <m:oMath>
        <m:r>
          <w:rPr>
            <w:rFonts w:ascii="Cambria Math" w:eastAsiaTheme="minorEastAsia" w:hAnsi="Cambria Math"/>
          </w:rPr>
          <m:t>d</m:t>
        </m:r>
      </m:oMath>
      <w:r w:rsidR="00A746DE" w:rsidRPr="00E61E3E">
        <w:rPr>
          <w:rFonts w:asciiTheme="minorHAnsi" w:eastAsiaTheme="minorEastAsia" w:hAnsiTheme="minorHAnsi"/>
          <w:iCs/>
        </w:rPr>
        <w:t>-электрон</w:t>
      </w:r>
      <w:proofErr w:type="spellStart"/>
      <w:r w:rsidR="00A746DE">
        <w:rPr>
          <w:rFonts w:asciiTheme="minorHAnsi" w:eastAsiaTheme="minorEastAsia" w:hAnsiTheme="minorHAnsi"/>
          <w:iCs/>
        </w:rPr>
        <w:t>ның</w:t>
      </w:r>
      <w:proofErr w:type="spellEnd"/>
      <w:r w:rsidR="00A746DE">
        <w:rPr>
          <w:rFonts w:asciiTheme="minorHAnsi" w:eastAsiaTheme="minorEastAsia" w:hAnsiTheme="minorHAnsi"/>
          <w:iCs/>
        </w:rPr>
        <w:t xml:space="preserve"> магнит квант саны бес мәниске ийе болады:</w:t>
      </w:r>
      <w:r w:rsidR="00E61E3E" w:rsidRPr="00E61E3E">
        <w:rPr>
          <w:rFonts w:asciiTheme="minorHAnsi" w:eastAsiaTheme="minorEastAsia" w:hAnsiTheme="minorHAnsi"/>
          <w:iCs/>
        </w:rPr>
        <w:t xml:space="preserve"> 0, ±1, ±2. </w:t>
      </w:r>
      <w:r w:rsidR="00A746DE">
        <w:rPr>
          <w:rFonts w:asciiTheme="minorHAnsi" w:eastAsiaTheme="minorEastAsia" w:hAnsiTheme="minorHAnsi"/>
          <w:iCs/>
        </w:rPr>
        <w:t>Сонлықтан төрт электронның барлы</w:t>
      </w:r>
      <w:r w:rsidR="00A746DE">
        <w:rPr>
          <w:rFonts w:eastAsiaTheme="minorEastAsia" w:cs="Calibri"/>
          <w:iCs/>
        </w:rPr>
        <w:t>ғ</w:t>
      </w:r>
      <w:r w:rsidR="00A746DE">
        <w:rPr>
          <w:rFonts w:asciiTheme="minorHAnsi" w:eastAsiaTheme="minorEastAsia" w:hAnsiTheme="minorHAnsi"/>
          <w:iCs/>
        </w:rPr>
        <w:t xml:space="preserve">ы спинниң бирдей </w:t>
      </w:r>
      <m:oMath>
        <m:r>
          <w:rPr>
            <w:rFonts w:ascii="Cambria Math" w:eastAsiaTheme="minorEastAsia" w:hAnsi="Cambria Math"/>
          </w:rPr>
          <m:t>σ=1/2</m:t>
        </m:r>
      </m:oMath>
      <w:r w:rsidR="00A746DE">
        <w:rPr>
          <w:rFonts w:asciiTheme="minorHAnsi" w:eastAsiaTheme="minorEastAsia" w:hAnsiTheme="minorHAnsi"/>
          <w:iCs/>
        </w:rPr>
        <w:t xml:space="preserve"> проекциясына ийе бола алады. Себеби максималлық толық спин </w:t>
      </w:r>
      <m:oMath>
        <m:r>
          <w:rPr>
            <w:rFonts w:ascii="Cambria Math" w:eastAsiaTheme="minorEastAsia" w:hAnsi="Cambria Math"/>
            <w:lang w:val="en-US"/>
          </w:rPr>
          <m:t>S</m:t>
        </m:r>
        <m:r>
          <w:rPr>
            <w:rFonts w:ascii="Cambria Math" w:eastAsiaTheme="minorEastAsia" w:hAnsi="Cambria Math"/>
          </w:rPr>
          <m:t>=2</m:t>
        </m:r>
      </m:oMath>
      <w:r w:rsidR="00A746DE">
        <w:rPr>
          <w:rFonts w:asciiTheme="minorHAnsi" w:eastAsiaTheme="minorEastAsia" w:hAnsiTheme="minorHAnsi"/>
          <w:iCs/>
        </w:rPr>
        <w:t xml:space="preserve"> ге тең. Буннан кейин биз электронлар</w:t>
      </w:r>
      <w:r w:rsidR="00A746DE">
        <w:rPr>
          <w:rFonts w:eastAsiaTheme="minorEastAsia" w:cs="Calibri"/>
          <w:iCs/>
        </w:rPr>
        <w:t>ғ</w:t>
      </w:r>
      <w:r w:rsidR="00A746DE">
        <w:rPr>
          <w:rFonts w:asciiTheme="minorHAnsi" w:eastAsiaTheme="minorEastAsia" w:hAnsiTheme="minorHAnsi"/>
          <w:iCs/>
        </w:rPr>
        <w:t xml:space="preserve">а </w:t>
      </w:r>
      <m:oMath>
        <m:r>
          <w:rPr>
            <w:rFonts w:ascii="Cambria Math" w:eastAsiaTheme="minorEastAsia" w:hAnsi="Cambria Math"/>
            <w:lang w:val="en-US"/>
          </w:rPr>
          <m:t>m</m:t>
        </m:r>
      </m:oMath>
      <w:r w:rsidR="00A746DE">
        <w:rPr>
          <w:rFonts w:asciiTheme="minorHAnsi" w:eastAsiaTheme="minorEastAsia" w:hAnsiTheme="minorHAnsi"/>
          <w:iCs/>
        </w:rPr>
        <w:t xml:space="preserve"> ниң ең үлкен </w:t>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L</m:t>
            </m:r>
          </m:sub>
        </m:sSub>
        <m:r>
          <w:rPr>
            <w:rFonts w:ascii="Cambria Math" w:eastAsiaTheme="minorEastAsia" w:hAnsi="Cambria Math"/>
          </w:rPr>
          <m:t>=</m:t>
        </m:r>
        <m:nary>
          <m:naryPr>
            <m:chr m:val="∑"/>
            <m:limLoc m:val="undOvr"/>
            <m:subHide m:val="1"/>
            <m:supHide m:val="1"/>
            <m:ctrlPr>
              <w:rPr>
                <w:rFonts w:ascii="Cambria Math" w:eastAsiaTheme="minorEastAsia" w:hAnsi="Cambria Math"/>
                <w:i/>
                <w:iCs/>
              </w:rPr>
            </m:ctrlPr>
          </m:naryPr>
          <m:sub/>
          <m:sup/>
          <m:e>
            <m:r>
              <w:rPr>
                <w:rFonts w:ascii="Cambria Math" w:eastAsiaTheme="minorEastAsia" w:hAnsi="Cambria Math"/>
              </w:rPr>
              <m:t>m</m:t>
            </m:r>
          </m:e>
        </m:nary>
      </m:oMath>
      <w:r w:rsidR="00A746DE" w:rsidRPr="00A746DE">
        <w:rPr>
          <w:rFonts w:asciiTheme="minorHAnsi" w:eastAsiaTheme="minorEastAsia" w:hAnsiTheme="minorHAnsi"/>
          <w:iCs/>
        </w:rPr>
        <w:t xml:space="preserve"> </w:t>
      </w:r>
      <w:r w:rsidR="00A746DE">
        <w:rPr>
          <w:rFonts w:asciiTheme="minorHAnsi" w:eastAsiaTheme="minorEastAsia" w:hAnsiTheme="minorHAnsi"/>
          <w:iCs/>
        </w:rPr>
        <w:t>мәнисин берету</w:t>
      </w:r>
      <w:r w:rsidR="00A746DE">
        <w:rPr>
          <w:rFonts w:eastAsiaTheme="minorEastAsia" w:cs="Calibri"/>
          <w:iCs/>
        </w:rPr>
        <w:t>ғ</w:t>
      </w:r>
      <w:r w:rsidR="00A746DE">
        <w:rPr>
          <w:rFonts w:asciiTheme="minorHAnsi" w:eastAsiaTheme="minorEastAsia" w:hAnsiTheme="minorHAnsi"/>
          <w:iCs/>
        </w:rPr>
        <w:t>ын ҳәр қыйлы мәнислерин жазы</w:t>
      </w:r>
      <w:r w:rsidR="00A746DE">
        <w:rPr>
          <w:rFonts w:eastAsiaTheme="minorEastAsia" w:cs="Calibri"/>
          <w:iCs/>
        </w:rPr>
        <w:t>ў</w:t>
      </w:r>
      <w:r w:rsidR="00A746DE">
        <w:rPr>
          <w:rFonts w:asciiTheme="minorHAnsi" w:eastAsiaTheme="minorEastAsia" w:hAnsiTheme="minorHAnsi"/>
          <w:iCs/>
        </w:rPr>
        <w:t xml:space="preserve">ымыз керек. Бул санлар 2, 1, 0, -1 болып табылады. Сонлықтан </w:t>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L</m:t>
            </m:r>
          </m:sub>
        </m:sSub>
      </m:oMath>
      <w:r w:rsidR="00A746DE">
        <w:rPr>
          <w:rFonts w:asciiTheme="minorHAnsi" w:eastAsiaTheme="minorEastAsia" w:hAnsiTheme="minorHAnsi"/>
          <w:iCs/>
        </w:rPr>
        <w:t xml:space="preserve"> диң ең үлкен мәниси 2 ге тең. Бул </w:t>
      </w:r>
      <m:oMath>
        <m:r>
          <w:rPr>
            <w:rFonts w:ascii="Cambria Math" w:eastAsiaTheme="minorEastAsia" w:hAnsi="Cambria Math"/>
            <w:lang w:val="en-US"/>
          </w:rPr>
          <m:t>S</m:t>
        </m:r>
        <m:r>
          <w:rPr>
            <w:rFonts w:ascii="Cambria Math" w:eastAsiaTheme="minorEastAsia" w:hAnsi="Cambria Math"/>
          </w:rPr>
          <m:t>=2</m:t>
        </m:r>
      </m:oMath>
      <w:r w:rsidR="00A746DE">
        <w:rPr>
          <w:rFonts w:asciiTheme="minorHAnsi" w:eastAsiaTheme="minorEastAsia" w:hAnsiTheme="minorHAnsi"/>
          <w:iCs/>
        </w:rPr>
        <w:t xml:space="preserve"> бол</w:t>
      </w:r>
      <w:proofErr w:type="spellStart"/>
      <w:r w:rsidR="00A746DE">
        <w:rPr>
          <w:rFonts w:eastAsiaTheme="minorEastAsia" w:cs="Calibri"/>
          <w:iCs/>
        </w:rPr>
        <w:t>ғ</w:t>
      </w:r>
      <w:r w:rsidR="00A746DE">
        <w:rPr>
          <w:rFonts w:asciiTheme="minorHAnsi" w:eastAsiaTheme="minorEastAsia" w:hAnsiTheme="minorHAnsi"/>
          <w:iCs/>
        </w:rPr>
        <w:t>ан</w:t>
      </w:r>
      <w:proofErr w:type="spellEnd"/>
      <w:r w:rsidR="00A746DE">
        <w:rPr>
          <w:rFonts w:asciiTheme="minorHAnsi" w:eastAsiaTheme="minorEastAsia" w:hAnsiTheme="minorHAnsi"/>
          <w:iCs/>
        </w:rPr>
        <w:t xml:space="preserve"> жа</w:t>
      </w:r>
      <w:r w:rsidR="00A746DE">
        <w:rPr>
          <w:rFonts w:eastAsiaTheme="minorEastAsia" w:cs="Calibri"/>
          <w:iCs/>
        </w:rPr>
        <w:t>ғ</w:t>
      </w:r>
      <w:r w:rsidR="00A746DE">
        <w:rPr>
          <w:rFonts w:asciiTheme="minorHAnsi" w:eastAsiaTheme="minorEastAsia" w:hAnsiTheme="minorHAnsi"/>
          <w:iCs/>
        </w:rPr>
        <w:t>дайда</w:t>
      </w:r>
      <w:r w:rsidR="00A746DE">
        <w:rPr>
          <w:rFonts w:eastAsiaTheme="minorEastAsia" w:cs="Calibri"/>
          <w:iCs/>
        </w:rPr>
        <w:t>ғ</w:t>
      </w:r>
      <w:r w:rsidR="00A746DE">
        <w:rPr>
          <w:rFonts w:asciiTheme="minorHAnsi" w:eastAsiaTheme="minorEastAsia" w:hAnsiTheme="minorHAnsi"/>
          <w:iCs/>
        </w:rPr>
        <w:t xml:space="preserve">ы </w:t>
      </w:r>
      <m:oMath>
        <m:r>
          <w:rPr>
            <w:rFonts w:ascii="Cambria Math" w:eastAsiaTheme="minorEastAsia" w:hAnsi="Cambria Math"/>
          </w:rPr>
          <m:t>L</m:t>
        </m:r>
      </m:oMath>
      <w:r w:rsidR="00A746DE">
        <w:rPr>
          <w:rFonts w:asciiTheme="minorHAnsi" w:eastAsiaTheme="minorEastAsia" w:hAnsiTheme="minorHAnsi"/>
          <w:iCs/>
        </w:rPr>
        <w:t xml:space="preserve"> диң ең үлкен мәнисиниң 2 ге тең екенлигин аң</w:t>
      </w:r>
      <w:proofErr w:type="spellStart"/>
      <w:r w:rsidR="00A746DE">
        <w:rPr>
          <w:rFonts w:eastAsiaTheme="minorEastAsia" w:cs="Calibri"/>
          <w:iCs/>
        </w:rPr>
        <w:t>ғ</w:t>
      </w:r>
      <w:r w:rsidR="00A746DE">
        <w:rPr>
          <w:rFonts w:asciiTheme="minorHAnsi" w:eastAsiaTheme="minorEastAsia" w:hAnsiTheme="minorHAnsi"/>
          <w:iCs/>
        </w:rPr>
        <w:t>артады</w:t>
      </w:r>
      <w:proofErr w:type="spellEnd"/>
      <w:r w:rsidR="002B398E">
        <w:rPr>
          <w:rFonts w:asciiTheme="minorHAnsi" w:eastAsiaTheme="minorEastAsia" w:hAnsiTheme="minorHAnsi"/>
          <w:iCs/>
        </w:rPr>
        <w:t xml:space="preserve"> (</w:t>
      </w:r>
      <m:oMath>
        <m:sPre>
          <m:sPrePr>
            <m:ctrlPr>
              <w:rPr>
                <w:rFonts w:ascii="Cambria Math" w:eastAsiaTheme="minorEastAsia" w:hAnsi="Cambria Math"/>
                <w:i/>
                <w:iCs/>
              </w:rPr>
            </m:ctrlPr>
          </m:sPrePr>
          <m:sub/>
          <m:sup>
            <m:r>
              <w:rPr>
                <w:rFonts w:ascii="Cambria Math" w:hAnsi="Cambria Math"/>
              </w:rPr>
              <m:t>5</m:t>
            </m:r>
          </m:sup>
          <m:e>
            <m:r>
              <w:rPr>
                <w:rFonts w:ascii="Cambria Math" w:hAnsi="Cambria Math"/>
              </w:rPr>
              <m:t>D</m:t>
            </m:r>
          </m:e>
        </m:sPre>
      </m:oMath>
      <w:r w:rsidR="002B398E" w:rsidRPr="002B398E">
        <w:rPr>
          <w:rFonts w:asciiTheme="minorHAnsi" w:eastAsiaTheme="minorEastAsia" w:hAnsiTheme="minorHAnsi"/>
          <w:iCs/>
        </w:rPr>
        <w:t xml:space="preserve"> </w:t>
      </w:r>
      <w:r w:rsidR="002B398E">
        <w:rPr>
          <w:rFonts w:asciiTheme="minorHAnsi" w:eastAsiaTheme="minorEastAsia" w:hAnsiTheme="minorHAnsi"/>
          <w:iCs/>
        </w:rPr>
        <w:t>терми)</w:t>
      </w:r>
      <w:r w:rsidR="00A746DE">
        <w:rPr>
          <w:rFonts w:asciiTheme="minorHAnsi" w:eastAsiaTheme="minorEastAsia" w:hAnsiTheme="minorHAnsi"/>
          <w:iCs/>
        </w:rPr>
        <w:t>.</w:t>
      </w:r>
    </w:p>
    <w:p w14:paraId="3CBA77BD" w14:textId="5240E2A9" w:rsidR="00E61E3E" w:rsidRPr="00E61E3E" w:rsidRDefault="00E61E3E" w:rsidP="00E61E3E">
      <w:pPr>
        <w:rPr>
          <w:rFonts w:asciiTheme="minorHAnsi" w:eastAsiaTheme="minorEastAsia" w:hAnsiTheme="minorHAnsi"/>
          <w:iCs/>
        </w:rPr>
      </w:pPr>
      <w:r w:rsidRPr="00E61E3E">
        <w:rPr>
          <w:rFonts w:asciiTheme="minorHAnsi" w:eastAsiaTheme="minorEastAsia" w:hAnsiTheme="minorHAnsi"/>
          <w:iCs/>
        </w:rPr>
        <w:t xml:space="preserve"> </w:t>
      </w:r>
    </w:p>
    <w:p w14:paraId="5586AE9E" w14:textId="3CEC6AF6" w:rsidR="00E61E3E" w:rsidRDefault="002B398E" w:rsidP="002B398E">
      <w:pPr>
        <w:rPr>
          <w:rFonts w:asciiTheme="minorHAnsi" w:eastAsiaTheme="minorEastAsia" w:hAnsiTheme="minorHAnsi"/>
          <w:iCs/>
        </w:rPr>
      </w:pPr>
      <w:r>
        <w:rPr>
          <w:rFonts w:asciiTheme="minorHAnsi" w:eastAsiaTheme="minorEastAsia" w:hAnsiTheme="minorHAnsi"/>
          <w:iCs/>
        </w:rPr>
        <w:t>1-кесте. Эквивалент электронлардан турату</w:t>
      </w:r>
      <w:r>
        <w:rPr>
          <w:rFonts w:eastAsiaTheme="minorEastAsia" w:cs="Calibri"/>
          <w:iCs/>
        </w:rPr>
        <w:t>ғ</w:t>
      </w:r>
      <w:r>
        <w:rPr>
          <w:rFonts w:asciiTheme="minorHAnsi" w:eastAsiaTheme="minorEastAsia" w:hAnsiTheme="minorHAnsi"/>
          <w:iCs/>
        </w:rPr>
        <w:t xml:space="preserve">ын </w:t>
      </w:r>
      <w:proofErr w:type="spellStart"/>
      <w:r>
        <w:rPr>
          <w:rFonts w:asciiTheme="minorHAnsi" w:eastAsiaTheme="minorEastAsia" w:hAnsiTheme="minorHAnsi"/>
          <w:iCs/>
        </w:rPr>
        <w:t>конфигурациялардың</w:t>
      </w:r>
      <w:proofErr w:type="spellEnd"/>
      <w:r>
        <w:rPr>
          <w:rFonts w:asciiTheme="minorHAnsi" w:eastAsiaTheme="minorEastAsia" w:hAnsiTheme="minorHAnsi"/>
          <w:iCs/>
        </w:rPr>
        <w:t xml:space="preserve"> мүмкин бол</w:t>
      </w:r>
      <w:r>
        <w:rPr>
          <w:rFonts w:eastAsiaTheme="minorEastAsia" w:cs="Calibri"/>
          <w:iCs/>
        </w:rPr>
        <w:t>ғ</w:t>
      </w:r>
      <w:r>
        <w:rPr>
          <w:rFonts w:asciiTheme="minorHAnsi" w:eastAsiaTheme="minorEastAsia" w:hAnsiTheme="minorHAnsi"/>
          <w:iCs/>
        </w:rPr>
        <w:t>ан барлық термлери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2"/>
        <w:gridCol w:w="4673"/>
      </w:tblGrid>
      <w:tr w:rsidR="00E65E43" w14:paraId="4317F17B" w14:textId="77777777" w:rsidTr="005E75BA">
        <w:tc>
          <w:tcPr>
            <w:tcW w:w="4672" w:type="dxa"/>
          </w:tcPr>
          <w:p w14:paraId="099D65EE" w14:textId="2D0744DE" w:rsidR="00E65E43" w:rsidRDefault="006E3C7D" w:rsidP="00E65E43">
            <w:pPr>
              <w:ind w:firstLine="0"/>
              <w:jc w:val="center"/>
              <w:rPr>
                <w:rFonts w:asciiTheme="minorHAnsi" w:eastAsiaTheme="minorEastAsia" w:hAnsiTheme="minorHAnsi"/>
                <w:iCs/>
              </w:rPr>
            </w:pPr>
            <m:oMathPara>
              <m:oMath>
                <m:r>
                  <w:rPr>
                    <w:rFonts w:ascii="Cambria Math" w:eastAsiaTheme="minorEastAsia" w:hAnsi="Cambria Math"/>
                  </w:rPr>
                  <m:t xml:space="preserve">p,  </m:t>
                </m:r>
                <m:sSup>
                  <m:sSupPr>
                    <m:ctrlPr>
                      <w:rPr>
                        <w:rFonts w:ascii="Cambria Math" w:eastAsiaTheme="minorEastAsia" w:hAnsi="Cambria Math"/>
                        <w:i/>
                        <w:iCs/>
                      </w:rPr>
                    </m:ctrlPr>
                  </m:sSupPr>
                  <m:e>
                    <m:r>
                      <w:rPr>
                        <w:rFonts w:ascii="Cambria Math" w:eastAsiaTheme="minorEastAsia" w:hAnsi="Cambria Math"/>
                      </w:rPr>
                      <m:t>p</m:t>
                    </m:r>
                  </m:e>
                  <m:sup>
                    <m:r>
                      <w:rPr>
                        <w:rFonts w:ascii="Cambria Math" w:eastAsiaTheme="minorEastAsia" w:hAnsi="Cambria Math"/>
                      </w:rPr>
                      <m:t>5</m:t>
                    </m:r>
                  </m:sup>
                </m:sSup>
              </m:oMath>
            </m:oMathPara>
          </w:p>
        </w:tc>
        <w:tc>
          <w:tcPr>
            <w:tcW w:w="4673" w:type="dxa"/>
          </w:tcPr>
          <w:p w14:paraId="765C0425" w14:textId="0764D89E" w:rsidR="00E65E43" w:rsidRPr="006E3C7D" w:rsidRDefault="00FB1252" w:rsidP="00E65E43">
            <w:pPr>
              <w:ind w:firstLine="0"/>
              <w:jc w:val="center"/>
              <w:rPr>
                <w:rFonts w:asciiTheme="minorHAnsi" w:eastAsiaTheme="minorEastAsia" w:hAnsiTheme="minorHAnsi"/>
                <w:i/>
                <w:iCs/>
              </w:rPr>
            </w:pPr>
            <m:oMathPara>
              <m:oMath>
                <m:sSup>
                  <m:sSupPr>
                    <m:ctrlPr>
                      <w:rPr>
                        <w:rFonts w:ascii="Cambria Math" w:eastAsiaTheme="minorEastAsia" w:hAnsi="Cambria Math"/>
                        <w:iCs/>
                      </w:rPr>
                    </m:ctrlPr>
                  </m:sSupPr>
                  <m:e>
                    <m:r>
                      <w:rPr>
                        <w:rFonts w:ascii="Cambria Math" w:eastAsiaTheme="minorEastAsia" w:hAnsi="Cambria Math"/>
                      </w:rPr>
                      <m:t> </m:t>
                    </m:r>
                  </m:e>
                  <m:sup>
                    <m:r>
                      <w:rPr>
                        <w:rFonts w:ascii="Cambria Math" w:eastAsiaTheme="minorEastAsia" w:hAnsi="Cambria Math"/>
                      </w:rPr>
                      <m:t>2</m:t>
                    </m:r>
                  </m:sup>
                </m:sSup>
                <m:r>
                  <w:rPr>
                    <w:rFonts w:ascii="Cambria Math" w:eastAsiaTheme="minorEastAsia" w:hAnsi="Cambria Math"/>
                  </w:rPr>
                  <m:t>P</m:t>
                </m:r>
              </m:oMath>
            </m:oMathPara>
          </w:p>
        </w:tc>
      </w:tr>
      <w:tr w:rsidR="00E65E43" w14:paraId="4392BF48" w14:textId="77777777" w:rsidTr="005E75BA">
        <w:tc>
          <w:tcPr>
            <w:tcW w:w="4672" w:type="dxa"/>
          </w:tcPr>
          <w:p w14:paraId="0897E736" w14:textId="5747AE8B" w:rsidR="00E65E43" w:rsidRPr="006E3C7D" w:rsidRDefault="00FB1252" w:rsidP="00E65E43">
            <w:pPr>
              <w:ind w:firstLine="0"/>
              <w:jc w:val="center"/>
              <w:rPr>
                <w:rFonts w:asciiTheme="minorHAnsi" w:eastAsiaTheme="minorEastAsia" w:hAnsiTheme="minorHAnsi"/>
                <w:i/>
                <w:iCs/>
              </w:rPr>
            </w:pPr>
            <m:oMathPara>
              <m:oMath>
                <m:sSup>
                  <m:sSupPr>
                    <m:ctrlPr>
                      <w:rPr>
                        <w:rFonts w:ascii="Cambria Math" w:eastAsiaTheme="minorEastAsia" w:hAnsi="Cambria Math"/>
                        <w:i/>
                        <w:iCs/>
                      </w:rPr>
                    </m:ctrlPr>
                  </m:sSupPr>
                  <m:e>
                    <m:r>
                      <w:rPr>
                        <w:rFonts w:ascii="Cambria Math" w:eastAsiaTheme="minorEastAsia" w:hAnsi="Cambria Math"/>
                      </w:rPr>
                      <m:t>p</m:t>
                    </m:r>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iCs/>
                      </w:rPr>
                    </m:ctrlPr>
                  </m:sSupPr>
                  <m:e>
                    <m:r>
                      <w:rPr>
                        <w:rFonts w:ascii="Cambria Math" w:eastAsiaTheme="minorEastAsia" w:hAnsi="Cambria Math"/>
                      </w:rPr>
                      <m:t>p</m:t>
                    </m:r>
                  </m:e>
                  <m:sup>
                    <m:r>
                      <w:rPr>
                        <w:rFonts w:ascii="Cambria Math" w:eastAsiaTheme="minorEastAsia" w:hAnsi="Cambria Math"/>
                      </w:rPr>
                      <m:t>4</m:t>
                    </m:r>
                  </m:sup>
                </m:sSup>
              </m:oMath>
            </m:oMathPara>
          </w:p>
        </w:tc>
        <w:tc>
          <w:tcPr>
            <w:tcW w:w="4673" w:type="dxa"/>
          </w:tcPr>
          <w:p w14:paraId="468DA8D5" w14:textId="1C840649" w:rsidR="00E65E43" w:rsidRPr="006E3C7D" w:rsidRDefault="00FB1252" w:rsidP="00E65E43">
            <w:pPr>
              <w:ind w:firstLine="0"/>
              <w:jc w:val="center"/>
              <w:rPr>
                <w:rFonts w:asciiTheme="minorHAnsi" w:eastAsiaTheme="minorEastAsia" w:hAnsiTheme="minorHAnsi"/>
                <w:i/>
                <w:iCs/>
              </w:rPr>
            </w:pPr>
            <m:oMathPara>
              <m:oMath>
                <m:sSup>
                  <m:sSupPr>
                    <m:ctrlPr>
                      <w:rPr>
                        <w:rFonts w:ascii="Cambria Math" w:eastAsiaTheme="minorEastAsia" w:hAnsi="Cambria Math"/>
                        <w:iCs/>
                      </w:rPr>
                    </m:ctrlPr>
                  </m:sSupPr>
                  <m:e>
                    <m:r>
                      <w:rPr>
                        <w:rFonts w:ascii="Cambria Math" w:eastAsiaTheme="minorEastAsia" w:hAnsi="Cambria Math"/>
                      </w:rPr>
                      <m:t> </m:t>
                    </m:r>
                  </m:e>
                  <m:sup>
                    <m:r>
                      <w:rPr>
                        <w:rFonts w:ascii="Cambria Math" w:eastAsiaTheme="minorEastAsia" w:hAnsi="Cambria Math"/>
                      </w:rPr>
                      <m:t>1</m:t>
                    </m:r>
                  </m:sup>
                </m:sSup>
                <m:r>
                  <w:rPr>
                    <w:rFonts w:ascii="Cambria Math" w:eastAsiaTheme="minorEastAsia" w:hAnsi="Cambria Math"/>
                  </w:rPr>
                  <m:t xml:space="preserve">SD   </m:t>
                </m:r>
                <m:sSup>
                  <m:sSupPr>
                    <m:ctrlPr>
                      <w:rPr>
                        <w:rFonts w:ascii="Cambria Math" w:eastAsiaTheme="minorEastAsia" w:hAnsi="Cambria Math"/>
                        <w:iCs/>
                      </w:rPr>
                    </m:ctrlPr>
                  </m:sSupPr>
                  <m:e>
                    <m:r>
                      <w:rPr>
                        <w:rFonts w:ascii="Cambria Math" w:eastAsiaTheme="minorEastAsia" w:hAnsi="Cambria Math"/>
                      </w:rPr>
                      <m:t xml:space="preserve">    </m:t>
                    </m:r>
                  </m:e>
                  <m:sup>
                    <m:r>
                      <w:rPr>
                        <w:rFonts w:ascii="Cambria Math" w:eastAsiaTheme="minorEastAsia" w:hAnsi="Cambria Math"/>
                      </w:rPr>
                      <m:t>3</m:t>
                    </m:r>
                  </m:sup>
                </m:sSup>
                <m:r>
                  <w:rPr>
                    <w:rFonts w:ascii="Cambria Math" w:eastAsiaTheme="minorEastAsia" w:hAnsi="Cambria Math"/>
                  </w:rPr>
                  <m:t>P</m:t>
                </m:r>
              </m:oMath>
            </m:oMathPara>
          </w:p>
        </w:tc>
      </w:tr>
      <w:tr w:rsidR="00E65E43" w14:paraId="3814B80E" w14:textId="77777777" w:rsidTr="005E75BA">
        <w:tc>
          <w:tcPr>
            <w:tcW w:w="4672" w:type="dxa"/>
          </w:tcPr>
          <w:p w14:paraId="6FC10711" w14:textId="74250B0E" w:rsidR="00E65E43" w:rsidRDefault="00FB1252" w:rsidP="00E65E43">
            <w:pPr>
              <w:ind w:firstLine="0"/>
              <w:jc w:val="center"/>
              <w:rPr>
                <w:rFonts w:asciiTheme="minorHAnsi" w:eastAsiaTheme="minorEastAsia" w:hAnsiTheme="minorHAnsi"/>
                <w:iCs/>
              </w:rPr>
            </w:pPr>
            <m:oMathPara>
              <m:oMath>
                <m:sSup>
                  <m:sSupPr>
                    <m:ctrlPr>
                      <w:rPr>
                        <w:rFonts w:ascii="Cambria Math" w:eastAsiaTheme="minorEastAsia" w:hAnsi="Cambria Math"/>
                        <w:i/>
                        <w:iCs/>
                      </w:rPr>
                    </m:ctrlPr>
                  </m:sSupPr>
                  <m:e>
                    <m:r>
                      <w:rPr>
                        <w:rFonts w:ascii="Cambria Math" w:eastAsiaTheme="minorEastAsia" w:hAnsi="Cambria Math"/>
                      </w:rPr>
                      <m:t>p</m:t>
                    </m:r>
                  </m:e>
                  <m:sup>
                    <m:r>
                      <w:rPr>
                        <w:rFonts w:ascii="Cambria Math" w:eastAsiaTheme="minorEastAsia" w:hAnsi="Cambria Math"/>
                      </w:rPr>
                      <m:t>3</m:t>
                    </m:r>
                  </m:sup>
                </m:sSup>
              </m:oMath>
            </m:oMathPara>
          </w:p>
        </w:tc>
        <w:tc>
          <w:tcPr>
            <w:tcW w:w="4673" w:type="dxa"/>
          </w:tcPr>
          <w:p w14:paraId="5B39162E" w14:textId="2C3F2E3E" w:rsidR="00E65E43" w:rsidRPr="006E3C7D" w:rsidRDefault="00FB1252" w:rsidP="00E65E43">
            <w:pPr>
              <w:ind w:firstLine="0"/>
              <w:jc w:val="center"/>
              <w:rPr>
                <w:rFonts w:asciiTheme="minorHAnsi" w:eastAsiaTheme="minorEastAsia" w:hAnsiTheme="minorHAnsi"/>
                <w:i/>
                <w:iCs/>
                <w:lang w:val="en-US"/>
              </w:rPr>
            </w:pPr>
            <m:oMathPara>
              <m:oMath>
                <m:sSup>
                  <m:sSupPr>
                    <m:ctrlPr>
                      <w:rPr>
                        <w:rFonts w:ascii="Cambria Math" w:eastAsiaTheme="minorEastAsia" w:hAnsi="Cambria Math"/>
                        <w:iCs/>
                      </w:rPr>
                    </m:ctrlPr>
                  </m:sSupPr>
                  <m:e>
                    <m:r>
                      <w:rPr>
                        <w:rFonts w:ascii="Cambria Math" w:eastAsiaTheme="minorEastAsia" w:hAnsi="Cambria Math"/>
                      </w:rPr>
                      <m:t> </m:t>
                    </m:r>
                  </m:e>
                  <m:sup>
                    <m:r>
                      <w:rPr>
                        <w:rFonts w:ascii="Cambria Math" w:eastAsiaTheme="minorEastAsia" w:hAnsi="Cambria Math"/>
                      </w:rPr>
                      <m:t>2</m:t>
                    </m:r>
                  </m:sup>
                </m:sSup>
                <m:r>
                  <w:rPr>
                    <w:rFonts w:ascii="Cambria Math" w:eastAsiaTheme="minorEastAsia" w:hAnsi="Cambria Math"/>
                  </w:rPr>
                  <m:t xml:space="preserve">PD      </m:t>
                </m:r>
                <m:sSup>
                  <m:sSupPr>
                    <m:ctrlPr>
                      <w:rPr>
                        <w:rFonts w:ascii="Cambria Math" w:eastAsiaTheme="minorEastAsia" w:hAnsi="Cambria Math"/>
                        <w:iCs/>
                      </w:rPr>
                    </m:ctrlPr>
                  </m:sSupPr>
                  <m:e>
                    <m:r>
                      <w:rPr>
                        <w:rFonts w:ascii="Cambria Math" w:eastAsiaTheme="minorEastAsia" w:hAnsi="Cambria Math"/>
                      </w:rPr>
                      <m:t xml:space="preserve">    </m:t>
                    </m:r>
                  </m:e>
                  <m:sup>
                    <m:r>
                      <w:rPr>
                        <w:rFonts w:ascii="Cambria Math" w:eastAsiaTheme="minorEastAsia" w:hAnsi="Cambria Math"/>
                      </w:rPr>
                      <m:t>4</m:t>
                    </m:r>
                  </m:sup>
                </m:sSup>
                <m:r>
                  <w:rPr>
                    <w:rFonts w:ascii="Cambria Math" w:eastAsiaTheme="minorEastAsia" w:hAnsi="Cambria Math"/>
                  </w:rPr>
                  <m:t>S</m:t>
                </m:r>
              </m:oMath>
            </m:oMathPara>
          </w:p>
        </w:tc>
      </w:tr>
      <w:tr w:rsidR="00E65E43" w14:paraId="60374630" w14:textId="77777777" w:rsidTr="005E75BA">
        <w:tc>
          <w:tcPr>
            <w:tcW w:w="4672" w:type="dxa"/>
          </w:tcPr>
          <w:p w14:paraId="0DE5C6A8" w14:textId="1BF0B719" w:rsidR="00E65E43" w:rsidRPr="006E3C7D" w:rsidRDefault="006E3C7D" w:rsidP="00E65E43">
            <w:pPr>
              <w:ind w:firstLine="0"/>
              <w:jc w:val="center"/>
              <w:rPr>
                <w:rFonts w:asciiTheme="minorHAnsi" w:eastAsiaTheme="minorEastAsia" w:hAnsiTheme="minorHAnsi"/>
                <w:iCs/>
                <w:lang w:val="en-US"/>
              </w:rPr>
            </w:pPr>
            <m:oMathPara>
              <m:oMath>
                <m:r>
                  <w:rPr>
                    <w:rFonts w:ascii="Cambria Math" w:eastAsiaTheme="minorEastAsia" w:hAnsi="Cambria Math"/>
                    <w:lang w:val="en-US"/>
                  </w:rPr>
                  <m:t xml:space="preserve">d,  </m:t>
                </m:r>
                <m:sSup>
                  <m:sSupPr>
                    <m:ctrlPr>
                      <w:rPr>
                        <w:rFonts w:ascii="Cambria Math" w:eastAsiaTheme="minorEastAsia" w:hAnsi="Cambria Math"/>
                        <w:i/>
                        <w:iCs/>
                        <w:lang w:val="en-US"/>
                      </w:rPr>
                    </m:ctrlPr>
                  </m:sSupPr>
                  <m:e>
                    <m:r>
                      <w:rPr>
                        <w:rFonts w:ascii="Cambria Math" w:eastAsiaTheme="minorEastAsia" w:hAnsi="Cambria Math"/>
                        <w:lang w:val="en-US"/>
                      </w:rPr>
                      <m:t>d</m:t>
                    </m:r>
                  </m:e>
                  <m:sup>
                    <m:r>
                      <w:rPr>
                        <w:rFonts w:ascii="Cambria Math" w:eastAsiaTheme="minorEastAsia" w:hAnsi="Cambria Math"/>
                        <w:lang w:val="en-US"/>
                      </w:rPr>
                      <m:t>9</m:t>
                    </m:r>
                  </m:sup>
                </m:sSup>
              </m:oMath>
            </m:oMathPara>
          </w:p>
        </w:tc>
        <w:tc>
          <w:tcPr>
            <w:tcW w:w="4673" w:type="dxa"/>
          </w:tcPr>
          <w:p w14:paraId="4302DF24" w14:textId="60F1FFB5" w:rsidR="00E65E43" w:rsidRPr="006E3C7D" w:rsidRDefault="00FB1252" w:rsidP="00E65E43">
            <w:pPr>
              <w:ind w:firstLine="0"/>
              <w:jc w:val="center"/>
              <w:rPr>
                <w:rFonts w:asciiTheme="minorHAnsi" w:eastAsiaTheme="minorEastAsia" w:hAnsiTheme="minorHAnsi"/>
                <w:i/>
                <w:iCs/>
              </w:rPr>
            </w:pPr>
            <m:oMathPara>
              <m:oMath>
                <m:sSup>
                  <m:sSupPr>
                    <m:ctrlPr>
                      <w:rPr>
                        <w:rFonts w:ascii="Cambria Math" w:eastAsiaTheme="minorEastAsia" w:hAnsi="Cambria Math"/>
                        <w:iCs/>
                      </w:rPr>
                    </m:ctrlPr>
                  </m:sSupPr>
                  <m:e>
                    <m:r>
                      <w:rPr>
                        <w:rFonts w:ascii="Cambria Math" w:eastAsiaTheme="minorEastAsia" w:hAnsi="Cambria Math"/>
                      </w:rPr>
                      <m:t> </m:t>
                    </m:r>
                  </m:e>
                  <m:sup>
                    <m:r>
                      <w:rPr>
                        <w:rFonts w:ascii="Cambria Math" w:eastAsiaTheme="minorEastAsia" w:hAnsi="Cambria Math"/>
                      </w:rPr>
                      <m:t>2</m:t>
                    </m:r>
                  </m:sup>
                </m:sSup>
                <m:r>
                  <w:rPr>
                    <w:rFonts w:ascii="Cambria Math" w:eastAsiaTheme="minorEastAsia" w:hAnsi="Cambria Math"/>
                  </w:rPr>
                  <m:t>D</m:t>
                </m:r>
              </m:oMath>
            </m:oMathPara>
          </w:p>
        </w:tc>
      </w:tr>
      <w:tr w:rsidR="00E65E43" w14:paraId="776FF8BF" w14:textId="77777777" w:rsidTr="005E75BA">
        <w:tc>
          <w:tcPr>
            <w:tcW w:w="4672" w:type="dxa"/>
          </w:tcPr>
          <w:p w14:paraId="438C7EAC" w14:textId="3286B0D8" w:rsidR="00E65E43" w:rsidRDefault="00FB1252" w:rsidP="00E65E43">
            <w:pPr>
              <w:ind w:firstLine="0"/>
              <w:jc w:val="center"/>
              <w:rPr>
                <w:rFonts w:asciiTheme="minorHAnsi" w:eastAsiaTheme="minorEastAsia" w:hAnsiTheme="minorHAnsi"/>
                <w:iCs/>
              </w:rPr>
            </w:pPr>
            <m:oMathPara>
              <m:oMath>
                <m:sSup>
                  <m:sSupPr>
                    <m:ctrlPr>
                      <w:rPr>
                        <w:rFonts w:ascii="Cambria Math" w:eastAsiaTheme="minorEastAsia" w:hAnsi="Cambria Math"/>
                        <w:i/>
                        <w:iCs/>
                        <w:lang w:val="en-US"/>
                      </w:rPr>
                    </m:ctrlPr>
                  </m:sSupPr>
                  <m:e>
                    <m:r>
                      <w:rPr>
                        <w:rFonts w:ascii="Cambria Math" w:eastAsiaTheme="minorEastAsia" w:hAnsi="Cambria Math"/>
                        <w:lang w:val="en-US"/>
                      </w:rPr>
                      <m:t>d</m:t>
                    </m:r>
                  </m:e>
                  <m:sup>
                    <m:r>
                      <w:rPr>
                        <w:rFonts w:ascii="Cambria Math" w:eastAsiaTheme="minorEastAsia" w:hAnsi="Cambria Math"/>
                        <w:lang w:val="en-US"/>
                      </w:rPr>
                      <m:t>2</m:t>
                    </m:r>
                  </m:sup>
                </m:sSup>
                <m:r>
                  <w:rPr>
                    <w:rFonts w:ascii="Cambria Math" w:eastAsiaTheme="minorEastAsia" w:hAnsi="Cambria Math"/>
                    <w:lang w:val="en-US"/>
                  </w:rPr>
                  <m:t xml:space="preserve">,  </m:t>
                </m:r>
                <m:sSup>
                  <m:sSupPr>
                    <m:ctrlPr>
                      <w:rPr>
                        <w:rFonts w:ascii="Cambria Math" w:eastAsiaTheme="minorEastAsia" w:hAnsi="Cambria Math"/>
                        <w:i/>
                        <w:iCs/>
                        <w:lang w:val="en-US"/>
                      </w:rPr>
                    </m:ctrlPr>
                  </m:sSupPr>
                  <m:e>
                    <m:r>
                      <w:rPr>
                        <w:rFonts w:ascii="Cambria Math" w:eastAsiaTheme="minorEastAsia" w:hAnsi="Cambria Math"/>
                        <w:lang w:val="en-US"/>
                      </w:rPr>
                      <m:t>d</m:t>
                    </m:r>
                  </m:e>
                  <m:sup>
                    <m:r>
                      <w:rPr>
                        <w:rFonts w:ascii="Cambria Math" w:eastAsiaTheme="minorEastAsia" w:hAnsi="Cambria Math"/>
                        <w:lang w:val="en-US"/>
                      </w:rPr>
                      <m:t>8</m:t>
                    </m:r>
                  </m:sup>
                </m:sSup>
              </m:oMath>
            </m:oMathPara>
          </w:p>
        </w:tc>
        <w:tc>
          <w:tcPr>
            <w:tcW w:w="4673" w:type="dxa"/>
          </w:tcPr>
          <w:p w14:paraId="7FE46126" w14:textId="4C1FCC60" w:rsidR="00E65E43" w:rsidRPr="006E3C7D" w:rsidRDefault="00FB1252" w:rsidP="00E65E43">
            <w:pPr>
              <w:ind w:firstLine="0"/>
              <w:jc w:val="center"/>
              <w:rPr>
                <w:rFonts w:asciiTheme="minorHAnsi" w:eastAsiaTheme="minorEastAsia" w:hAnsiTheme="minorHAnsi"/>
                <w:i/>
                <w:iCs/>
              </w:rPr>
            </w:pPr>
            <m:oMathPara>
              <m:oMath>
                <m:sSup>
                  <m:sSupPr>
                    <m:ctrlPr>
                      <w:rPr>
                        <w:rFonts w:ascii="Cambria Math" w:eastAsiaTheme="minorEastAsia" w:hAnsi="Cambria Math"/>
                        <w:iCs/>
                      </w:rPr>
                    </m:ctrlPr>
                  </m:sSupPr>
                  <m:e>
                    <m:r>
                      <w:rPr>
                        <w:rFonts w:ascii="Cambria Math" w:eastAsiaTheme="minorEastAsia" w:hAnsi="Cambria Math"/>
                      </w:rPr>
                      <m:t> </m:t>
                    </m:r>
                  </m:e>
                  <m:sup>
                    <m:r>
                      <w:rPr>
                        <w:rFonts w:ascii="Cambria Math" w:eastAsiaTheme="minorEastAsia" w:hAnsi="Cambria Math"/>
                      </w:rPr>
                      <m:t>2</m:t>
                    </m:r>
                  </m:sup>
                </m:sSup>
                <m:r>
                  <w:rPr>
                    <w:rFonts w:ascii="Cambria Math" w:eastAsiaTheme="minorEastAsia" w:hAnsi="Cambria Math"/>
                  </w:rPr>
                  <m:t xml:space="preserve">SDG     </m:t>
                </m:r>
                <m:sSup>
                  <m:sSupPr>
                    <m:ctrlPr>
                      <w:rPr>
                        <w:rFonts w:ascii="Cambria Math" w:eastAsiaTheme="minorEastAsia" w:hAnsi="Cambria Math"/>
                        <w:iCs/>
                      </w:rPr>
                    </m:ctrlPr>
                  </m:sSupPr>
                  <m:e>
                    <m:r>
                      <w:rPr>
                        <w:rFonts w:ascii="Cambria Math" w:eastAsiaTheme="minorEastAsia" w:hAnsi="Cambria Math"/>
                      </w:rPr>
                      <m:t> </m:t>
                    </m:r>
                  </m:e>
                  <m:sup>
                    <m:r>
                      <w:rPr>
                        <w:rFonts w:ascii="Cambria Math" w:eastAsiaTheme="minorEastAsia" w:hAnsi="Cambria Math"/>
                      </w:rPr>
                      <m:t>3</m:t>
                    </m:r>
                  </m:sup>
                </m:sSup>
                <m:r>
                  <w:rPr>
                    <w:rFonts w:ascii="Cambria Math" w:eastAsiaTheme="minorEastAsia" w:hAnsi="Cambria Math"/>
                  </w:rPr>
                  <m:t>PF</m:t>
                </m:r>
              </m:oMath>
            </m:oMathPara>
          </w:p>
        </w:tc>
      </w:tr>
      <w:tr w:rsidR="00E65E43" w14:paraId="4FC67AC2" w14:textId="77777777" w:rsidTr="005E75BA">
        <w:tc>
          <w:tcPr>
            <w:tcW w:w="4672" w:type="dxa"/>
          </w:tcPr>
          <w:p w14:paraId="1DA6A0AA" w14:textId="7F1A644C" w:rsidR="00E65E43" w:rsidRDefault="00FB1252" w:rsidP="00E65E43">
            <w:pPr>
              <w:ind w:firstLine="0"/>
              <w:jc w:val="center"/>
              <w:rPr>
                <w:rFonts w:asciiTheme="minorHAnsi" w:eastAsiaTheme="minorEastAsia" w:hAnsiTheme="minorHAnsi"/>
                <w:iCs/>
              </w:rPr>
            </w:pPr>
            <m:oMathPara>
              <m:oMath>
                <m:sSup>
                  <m:sSupPr>
                    <m:ctrlPr>
                      <w:rPr>
                        <w:rFonts w:ascii="Cambria Math" w:eastAsiaTheme="minorEastAsia" w:hAnsi="Cambria Math"/>
                        <w:i/>
                        <w:iCs/>
                        <w:lang w:val="en-US"/>
                      </w:rPr>
                    </m:ctrlPr>
                  </m:sSupPr>
                  <m:e>
                    <m:r>
                      <w:rPr>
                        <w:rFonts w:ascii="Cambria Math" w:eastAsiaTheme="minorEastAsia" w:hAnsi="Cambria Math"/>
                        <w:lang w:val="en-US"/>
                      </w:rPr>
                      <m:t>d</m:t>
                    </m:r>
                  </m:e>
                  <m:sup>
                    <m:r>
                      <w:rPr>
                        <w:rFonts w:ascii="Cambria Math" w:eastAsiaTheme="minorEastAsia" w:hAnsi="Cambria Math"/>
                        <w:lang w:val="en-US"/>
                      </w:rPr>
                      <m:t>3</m:t>
                    </m:r>
                  </m:sup>
                </m:sSup>
                <m:r>
                  <w:rPr>
                    <w:rFonts w:ascii="Cambria Math" w:eastAsiaTheme="minorEastAsia" w:hAnsi="Cambria Math"/>
                    <w:lang w:val="en-US"/>
                  </w:rPr>
                  <m:t xml:space="preserve">,  </m:t>
                </m:r>
                <m:sSup>
                  <m:sSupPr>
                    <m:ctrlPr>
                      <w:rPr>
                        <w:rFonts w:ascii="Cambria Math" w:eastAsiaTheme="minorEastAsia" w:hAnsi="Cambria Math"/>
                        <w:i/>
                        <w:iCs/>
                        <w:lang w:val="en-US"/>
                      </w:rPr>
                    </m:ctrlPr>
                  </m:sSupPr>
                  <m:e>
                    <m:r>
                      <w:rPr>
                        <w:rFonts w:ascii="Cambria Math" w:eastAsiaTheme="minorEastAsia" w:hAnsi="Cambria Math"/>
                        <w:lang w:val="en-US"/>
                      </w:rPr>
                      <m:t>d</m:t>
                    </m:r>
                  </m:e>
                  <m:sup>
                    <m:r>
                      <w:rPr>
                        <w:rFonts w:ascii="Cambria Math" w:eastAsiaTheme="minorEastAsia" w:hAnsi="Cambria Math"/>
                        <w:lang w:val="en-US"/>
                      </w:rPr>
                      <m:t>7</m:t>
                    </m:r>
                  </m:sup>
                </m:sSup>
              </m:oMath>
            </m:oMathPara>
          </w:p>
        </w:tc>
        <w:tc>
          <w:tcPr>
            <w:tcW w:w="4673" w:type="dxa"/>
          </w:tcPr>
          <w:p w14:paraId="1C6E552E" w14:textId="7078451B" w:rsidR="00E65E43" w:rsidRPr="006E3C7D" w:rsidRDefault="00FB1252" w:rsidP="00E65E43">
            <w:pPr>
              <w:ind w:firstLine="0"/>
              <w:jc w:val="center"/>
              <w:rPr>
                <w:rFonts w:asciiTheme="minorHAnsi" w:eastAsiaTheme="minorEastAsia" w:hAnsiTheme="minorHAnsi"/>
                <w:i/>
                <w:iCs/>
              </w:rPr>
            </w:pPr>
            <m:oMathPara>
              <m:oMath>
                <m:sSup>
                  <m:sSupPr>
                    <m:ctrlPr>
                      <w:rPr>
                        <w:rFonts w:ascii="Cambria Math" w:eastAsiaTheme="minorEastAsia" w:hAnsi="Cambria Math"/>
                        <w:iCs/>
                      </w:rPr>
                    </m:ctrlPr>
                  </m:sSupPr>
                  <m:e>
                    <m:r>
                      <w:rPr>
                        <w:rFonts w:ascii="Cambria Math" w:eastAsiaTheme="minorEastAsia" w:hAnsi="Cambria Math"/>
                      </w:rPr>
                      <m:t> </m:t>
                    </m:r>
                  </m:e>
                  <m:sup>
                    <m:r>
                      <w:rPr>
                        <w:rFonts w:ascii="Cambria Math" w:eastAsiaTheme="minorEastAsia" w:hAnsi="Cambria Math"/>
                      </w:rPr>
                      <m:t>2</m:t>
                    </m:r>
                  </m:sup>
                </m:sSup>
                <m:r>
                  <w:rPr>
                    <w:rFonts w:ascii="Cambria Math" w:eastAsiaTheme="minorEastAsia" w:hAnsi="Cambria Math"/>
                  </w:rPr>
                  <m:t xml:space="preserve">PDFGH  </m:t>
                </m:r>
                <m:sSup>
                  <m:sSupPr>
                    <m:ctrlPr>
                      <w:rPr>
                        <w:rFonts w:ascii="Cambria Math" w:eastAsiaTheme="minorEastAsia" w:hAnsi="Cambria Math"/>
                        <w:iCs/>
                      </w:rPr>
                    </m:ctrlPr>
                  </m:sSupPr>
                  <m:e>
                    <m:r>
                      <w:rPr>
                        <w:rFonts w:ascii="Cambria Math" w:eastAsiaTheme="minorEastAsia" w:hAnsi="Cambria Math"/>
                      </w:rPr>
                      <m:t xml:space="preserve">    </m:t>
                    </m:r>
                  </m:e>
                  <m:sup>
                    <m:r>
                      <w:rPr>
                        <w:rFonts w:ascii="Cambria Math" w:eastAsiaTheme="minorEastAsia" w:hAnsi="Cambria Math"/>
                      </w:rPr>
                      <m:t>2</m:t>
                    </m:r>
                  </m:sup>
                </m:sSup>
                <m:r>
                  <w:rPr>
                    <w:rFonts w:ascii="Cambria Math" w:eastAsiaTheme="minorEastAsia" w:hAnsi="Cambria Math"/>
                  </w:rPr>
                  <m:t>PF</m:t>
                </m:r>
              </m:oMath>
            </m:oMathPara>
          </w:p>
        </w:tc>
      </w:tr>
    </w:tbl>
    <w:p w14:paraId="0683B03D" w14:textId="77777777" w:rsidR="002347C0" w:rsidRDefault="002347C0" w:rsidP="002B398E">
      <w:pPr>
        <w:rPr>
          <w:rFonts w:asciiTheme="minorHAnsi" w:eastAsiaTheme="minorEastAsia" w:hAnsiTheme="minorHAnsi"/>
          <w:iCs/>
        </w:rPr>
      </w:pPr>
    </w:p>
    <w:p w14:paraId="2D94752F" w14:textId="084C19C0" w:rsidR="002347C0" w:rsidRPr="0029536F" w:rsidRDefault="00C01ABB" w:rsidP="0029536F">
      <w:pPr>
        <w:ind w:firstLine="0"/>
        <w:jc w:val="center"/>
        <w:rPr>
          <w:rFonts w:asciiTheme="minorHAnsi" w:eastAsiaTheme="minorEastAsia" w:hAnsiTheme="minorHAnsi"/>
          <w:b/>
          <w:bCs/>
          <w:iCs/>
        </w:rPr>
      </w:pPr>
      <w:bookmarkStart w:id="86" w:name="_Hlk142054960"/>
      <w:r w:rsidRPr="005E75BA">
        <w:rPr>
          <w:rFonts w:asciiTheme="minorHAnsi" w:eastAsiaTheme="minorEastAsia" w:hAnsiTheme="minorHAnsi"/>
          <w:b/>
          <w:bCs/>
          <w:iCs/>
        </w:rPr>
        <w:t>§ 6</w:t>
      </w:r>
      <w:r w:rsidR="005E75BA" w:rsidRPr="005E75BA">
        <w:rPr>
          <w:rFonts w:asciiTheme="minorHAnsi" w:eastAsiaTheme="minorEastAsia" w:hAnsiTheme="minorHAnsi"/>
          <w:b/>
          <w:bCs/>
          <w:iCs/>
        </w:rPr>
        <w:t>6</w:t>
      </w:r>
      <w:r w:rsidRPr="005E75BA">
        <w:rPr>
          <w:rFonts w:asciiTheme="minorHAnsi" w:eastAsiaTheme="minorEastAsia" w:hAnsiTheme="minorHAnsi"/>
          <w:b/>
          <w:bCs/>
          <w:iCs/>
        </w:rPr>
        <w:t xml:space="preserve">. </w:t>
      </w:r>
      <w:r w:rsidR="002347C0" w:rsidRPr="0029536F">
        <w:rPr>
          <w:rFonts w:asciiTheme="minorHAnsi" w:eastAsiaTheme="minorEastAsia" w:hAnsiTheme="minorHAnsi"/>
          <w:b/>
          <w:bCs/>
          <w:iCs/>
        </w:rPr>
        <w:t>Энергияның водород тәризли қәддилери</w:t>
      </w:r>
    </w:p>
    <w:bookmarkEnd w:id="86"/>
    <w:p w14:paraId="032AD54D" w14:textId="345EA2B3" w:rsidR="00C01ABB" w:rsidRPr="00C01ABB" w:rsidRDefault="00C01ABB" w:rsidP="00C01ABB">
      <w:pPr>
        <w:rPr>
          <w:rFonts w:asciiTheme="minorHAnsi" w:eastAsiaTheme="minorEastAsia" w:hAnsiTheme="minorHAnsi"/>
          <w:iCs/>
        </w:rPr>
      </w:pPr>
      <w:r w:rsidRPr="00C01ABB">
        <w:rPr>
          <w:rFonts w:asciiTheme="minorHAnsi" w:eastAsiaTheme="minorEastAsia" w:hAnsiTheme="minorHAnsi"/>
          <w:iCs/>
        </w:rPr>
        <w:t xml:space="preserve"> </w:t>
      </w:r>
    </w:p>
    <w:p w14:paraId="28E6B707" w14:textId="0EDB3300" w:rsidR="002347C0" w:rsidRDefault="002347C0" w:rsidP="002347C0">
      <w:pPr>
        <w:rPr>
          <w:rFonts w:asciiTheme="minorHAnsi" w:eastAsiaTheme="minorEastAsia" w:hAnsiTheme="minorHAnsi"/>
          <w:iCs/>
        </w:rPr>
      </w:pPr>
      <w:r>
        <w:rPr>
          <w:rFonts w:asciiTheme="minorHAnsi" w:eastAsiaTheme="minorEastAsia" w:hAnsiTheme="minorHAnsi"/>
          <w:iCs/>
        </w:rPr>
        <w:t xml:space="preserve">Водород атомы Шрёдингер теңлемеси дәл </w:t>
      </w:r>
      <w:proofErr w:type="spellStart"/>
      <w:r>
        <w:rPr>
          <w:rFonts w:asciiTheme="minorHAnsi" w:eastAsiaTheme="minorEastAsia" w:hAnsiTheme="minorHAnsi"/>
          <w:iCs/>
        </w:rPr>
        <w:t>шешилету</w:t>
      </w:r>
      <w:r>
        <w:rPr>
          <w:rFonts w:eastAsiaTheme="minorEastAsia" w:cs="Calibri"/>
          <w:iCs/>
        </w:rPr>
        <w:t>ғ</w:t>
      </w:r>
      <w:r>
        <w:rPr>
          <w:rFonts w:asciiTheme="minorHAnsi" w:eastAsiaTheme="minorEastAsia" w:hAnsiTheme="minorHAnsi"/>
          <w:iCs/>
        </w:rPr>
        <w:t>ын</w:t>
      </w:r>
      <w:proofErr w:type="spellEnd"/>
      <w:r>
        <w:rPr>
          <w:rFonts w:asciiTheme="minorHAnsi" w:eastAsiaTheme="minorEastAsia" w:hAnsiTheme="minorHAnsi"/>
          <w:iCs/>
        </w:rPr>
        <w:t xml:space="preserve"> бирден-бир атом болып табылады. Водород атомының, соның менен бирге водород тәризли барлық атомлардың (</w:t>
      </w:r>
      <m:oMath>
        <m:sSup>
          <m:sSupPr>
            <m:ctrlPr>
              <w:rPr>
                <w:rFonts w:ascii="Cambria Math" w:eastAsiaTheme="minorEastAsia" w:hAnsi="Cambria Math"/>
                <w:i/>
                <w:iCs/>
              </w:rPr>
            </m:ctrlPr>
          </m:sSupPr>
          <m:e>
            <m:r>
              <w:rPr>
                <w:rFonts w:ascii="Cambria Math" w:eastAsiaTheme="minorEastAsia" w:hAnsi="Cambria Math"/>
              </w:rPr>
              <m:t>He</m:t>
            </m:r>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eastAsiaTheme="minorEastAsia" w:hAnsi="Cambria Math"/>
                <w:i/>
                <w:iCs/>
              </w:rPr>
            </m:ctrlPr>
          </m:sSupPr>
          <m:e>
            <m:r>
              <w:rPr>
                <w:rFonts w:ascii="Cambria Math" w:eastAsiaTheme="minorEastAsia" w:hAnsi="Cambria Math"/>
              </w:rPr>
              <m:t>Li</m:t>
            </m:r>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eastAsiaTheme="minorEastAsia" w:hAnsi="Cambria Math"/>
                <w:i/>
                <w:iCs/>
              </w:rPr>
            </m:ctrlPr>
          </m:sSupPr>
          <m:e>
            <m:r>
              <w:rPr>
                <w:rFonts w:ascii="Cambria Math" w:eastAsiaTheme="minorEastAsia" w:hAnsi="Cambria Math"/>
              </w:rPr>
              <m:t>Be</m:t>
            </m:r>
          </m:e>
          <m:sup>
            <m:r>
              <w:rPr>
                <w:rFonts w:ascii="Cambria Math" w:eastAsiaTheme="minorEastAsia" w:hAnsi="Cambria Math"/>
              </w:rPr>
              <m:t>+++</m:t>
            </m:r>
          </m:sup>
        </m:sSup>
      </m:oMath>
      <w:r>
        <w:rPr>
          <w:rFonts w:asciiTheme="minorHAnsi" w:eastAsiaTheme="minorEastAsia" w:hAnsiTheme="minorHAnsi"/>
          <w:iCs/>
        </w:rPr>
        <w:t xml:space="preserve"> ҳ.т.б. ионлар) энергиясының қәддилери</w:t>
      </w:r>
      <w:r w:rsidRPr="002347C0">
        <w:rPr>
          <w:rFonts w:asciiTheme="minorHAnsi" w:eastAsiaTheme="minorEastAsia" w:hAnsiTheme="minorHAnsi"/>
          <w:iCs/>
        </w:rPr>
        <w:t xml:space="preserve"> </w:t>
      </w:r>
      <w:r>
        <w:rPr>
          <w:rFonts w:asciiTheme="minorHAnsi" w:eastAsiaTheme="minorEastAsia" w:hAnsiTheme="minorHAnsi"/>
          <w:iCs/>
        </w:rPr>
        <w:t xml:space="preserve">оптика </w:t>
      </w:r>
      <w:r>
        <w:rPr>
          <w:rFonts w:asciiTheme="minorHAnsi" w:eastAsiaTheme="minorEastAsia" w:hAnsiTheme="minorHAnsi"/>
          <w:iCs/>
        </w:rPr>
        <w:lastRenderedPageBreak/>
        <w:t>менен атом физикасынан кеңнен белгили бол</w:t>
      </w:r>
      <w:r>
        <w:rPr>
          <w:rFonts w:eastAsiaTheme="minorEastAsia" w:cs="Calibri"/>
          <w:iCs/>
        </w:rPr>
        <w:t>ғ</w:t>
      </w:r>
      <w:r>
        <w:rPr>
          <w:rFonts w:asciiTheme="minorHAnsi" w:eastAsiaTheme="minorEastAsia" w:hAnsiTheme="minorHAnsi"/>
          <w:iCs/>
        </w:rPr>
        <w:t>ан Бор формуласының жәрдеминде анықланады:</w:t>
      </w:r>
    </w:p>
    <w:p w14:paraId="1D45AC03" w14:textId="2F8161C0" w:rsidR="002347C0" w:rsidRPr="002347C0" w:rsidRDefault="002347C0" w:rsidP="002347C0">
      <w:pPr>
        <w:rPr>
          <w:rFonts w:asciiTheme="minorHAnsi" w:eastAsiaTheme="minorEastAsia" w:hAnsiTheme="minorHAnsi"/>
          <w:i/>
          <w:iCs/>
        </w:rPr>
      </w:pPr>
      <m:oMathPara>
        <m:oMath>
          <m:r>
            <w:rPr>
              <w:rFonts w:ascii="Cambria Math" w:eastAsiaTheme="minorEastAsia" w:hAnsi="Cambria Math"/>
            </w:rPr>
            <m:t>E=-</m:t>
          </m:r>
          <m:f>
            <m:fPr>
              <m:ctrlPr>
                <w:rPr>
                  <w:rFonts w:ascii="Cambria Math" w:eastAsiaTheme="minorEastAsia" w:hAnsi="Cambria Math"/>
                  <w:i/>
                  <w:iCs/>
                </w:rPr>
              </m:ctrlPr>
            </m:fPr>
            <m:num>
              <m:r>
                <w:rPr>
                  <w:rFonts w:ascii="Cambria Math" w:eastAsiaTheme="minorEastAsia" w:hAnsi="Cambria Math"/>
                </w:rPr>
                <m:t>m</m:t>
              </m:r>
              <m:sSup>
                <m:sSupPr>
                  <m:ctrlPr>
                    <w:rPr>
                      <w:rFonts w:ascii="Cambria Math" w:eastAsiaTheme="minorEastAsia" w:hAnsi="Cambria Math"/>
                      <w:i/>
                      <w:iCs/>
                    </w:rPr>
                  </m:ctrlPr>
                </m:sSupPr>
                <m:e>
                  <m:r>
                    <w:rPr>
                      <w:rFonts w:ascii="Cambria Math" w:eastAsiaTheme="minorEastAsia" w:hAnsi="Cambria Math"/>
                    </w:rPr>
                    <m:t>Z</m:t>
                  </m:r>
                </m:e>
                <m:sup>
                  <m:r>
                    <w:rPr>
                      <w:rFonts w:ascii="Cambria Math" w:eastAsiaTheme="minorEastAsia" w:hAnsi="Cambria Math"/>
                    </w:rPr>
                    <m:t>2</m:t>
                  </m:r>
                </m:sup>
              </m:sSup>
              <m:sSup>
                <m:sSupPr>
                  <m:ctrlPr>
                    <w:rPr>
                      <w:rFonts w:ascii="Cambria Math" w:eastAsiaTheme="minorEastAsia" w:hAnsi="Cambria Math"/>
                      <w:i/>
                      <w:iCs/>
                    </w:rPr>
                  </m:ctrlPr>
                </m:sSupPr>
                <m:e>
                  <m:r>
                    <w:rPr>
                      <w:rFonts w:ascii="Cambria Math" w:eastAsiaTheme="minorEastAsia" w:hAnsi="Cambria Math"/>
                    </w:rPr>
                    <m:t>e</m:t>
                  </m:r>
                </m:e>
                <m:sup>
                  <m:r>
                    <w:rPr>
                      <w:rFonts w:ascii="Cambria Math" w:eastAsiaTheme="minorEastAsia" w:hAnsi="Cambria Math"/>
                    </w:rPr>
                    <m:t>4</m:t>
                  </m:r>
                </m:sup>
              </m:sSup>
            </m:num>
            <m:den>
              <m:r>
                <w:rPr>
                  <w:rFonts w:ascii="Cambria Math" w:eastAsiaTheme="minorEastAsia" w:hAnsi="Cambria Math"/>
                </w:rPr>
                <m:t>2</m:t>
              </m:r>
              <m:sSup>
                <m:sSupPr>
                  <m:ctrlPr>
                    <w:rPr>
                      <w:rFonts w:ascii="Cambria Math" w:eastAsiaTheme="minorEastAsia" w:hAnsi="Cambria Math"/>
                      <w:i/>
                      <w:iCs/>
                    </w:rPr>
                  </m:ctrlPr>
                </m:sSupPr>
                <m:e>
                  <m:r>
                    <w:rPr>
                      <w:rFonts w:ascii="Cambria Math" w:eastAsiaTheme="minorEastAsia" w:hAnsi="Cambria Math"/>
                    </w:rPr>
                    <m:t>ℏ</m:t>
                  </m:r>
                </m:e>
                <m:sup>
                  <m:r>
                    <w:rPr>
                      <w:rFonts w:ascii="Cambria Math" w:eastAsiaTheme="minorEastAsia" w:hAnsi="Cambria Math"/>
                    </w:rPr>
                    <m:t>2</m:t>
                  </m:r>
                </m:sup>
              </m:sSup>
              <m:d>
                <m:dPr>
                  <m:ctrlPr>
                    <w:rPr>
                      <w:rFonts w:ascii="Cambria Math" w:eastAsiaTheme="minorEastAsia" w:hAnsi="Cambria Math"/>
                      <w:i/>
                      <w:iCs/>
                    </w:rPr>
                  </m:ctrlPr>
                </m:dPr>
                <m:e>
                  <m:r>
                    <w:rPr>
                      <w:rFonts w:ascii="Cambria Math" w:eastAsiaTheme="minorEastAsia" w:hAnsi="Cambria Math"/>
                    </w:rPr>
                    <m:t>1+</m:t>
                  </m:r>
                  <m:f>
                    <m:fPr>
                      <m:type m:val="lin"/>
                      <m:ctrlPr>
                        <w:rPr>
                          <w:rFonts w:ascii="Cambria Math" w:eastAsiaTheme="minorEastAsia" w:hAnsi="Cambria Math"/>
                          <w:i/>
                          <w:iCs/>
                        </w:rPr>
                      </m:ctrlPr>
                    </m:fPr>
                    <m:num>
                      <m:r>
                        <w:rPr>
                          <w:rFonts w:ascii="Cambria Math" w:eastAsiaTheme="minorEastAsia" w:hAnsi="Cambria Math"/>
                        </w:rPr>
                        <m:t>m</m:t>
                      </m:r>
                    </m:num>
                    <m:den>
                      <m:r>
                        <w:rPr>
                          <w:rFonts w:ascii="Cambria Math" w:eastAsiaTheme="minorEastAsia" w:hAnsi="Cambria Math"/>
                        </w:rPr>
                        <m:t>M</m:t>
                      </m:r>
                    </m:den>
                  </m:f>
                </m:e>
              </m:d>
            </m:den>
          </m:f>
          <m:f>
            <m:fPr>
              <m:ctrlPr>
                <w:rPr>
                  <w:rFonts w:ascii="Cambria Math" w:eastAsiaTheme="minorEastAsia" w:hAnsi="Cambria Math"/>
                  <w:i/>
                  <w:iCs/>
                </w:rPr>
              </m:ctrlPr>
            </m:fPr>
            <m:num>
              <m:r>
                <w:rPr>
                  <w:rFonts w:ascii="Cambria Math" w:eastAsiaTheme="minorEastAsia" w:hAnsi="Cambria Math"/>
                </w:rPr>
                <m:t>1</m:t>
              </m:r>
            </m:num>
            <m:den>
              <m:sSup>
                <m:sSupPr>
                  <m:ctrlPr>
                    <w:rPr>
                      <w:rFonts w:ascii="Cambria Math" w:eastAsiaTheme="minorEastAsia" w:hAnsi="Cambria Math"/>
                      <w:i/>
                      <w:iCs/>
                    </w:rPr>
                  </m:ctrlPr>
                </m:sSupPr>
                <m:e>
                  <m:r>
                    <w:rPr>
                      <w:rFonts w:ascii="Cambria Math" w:eastAsiaTheme="minorEastAsia" w:hAnsi="Cambria Math"/>
                    </w:rPr>
                    <m:t>n</m:t>
                  </m:r>
                </m:e>
                <m:sup>
                  <m:r>
                    <w:rPr>
                      <w:rFonts w:ascii="Cambria Math" w:eastAsiaTheme="minorEastAsia" w:hAnsi="Cambria Math"/>
                    </w:rPr>
                    <m:t>2</m:t>
                  </m:r>
                </m:sup>
              </m:sSup>
            </m:den>
          </m:f>
          <m:r>
            <w:rPr>
              <w:rFonts w:ascii="Cambria Math" w:eastAsiaTheme="minorEastAsia" w:hAnsi="Cambria Math"/>
            </w:rPr>
            <m:t>.</m:t>
          </m:r>
        </m:oMath>
      </m:oMathPara>
    </w:p>
    <w:p w14:paraId="06AA13B8" w14:textId="16AE163D" w:rsidR="00C01ABB" w:rsidRPr="00C01ABB" w:rsidRDefault="002347C0" w:rsidP="002347C0">
      <w:pPr>
        <w:rPr>
          <w:rFonts w:asciiTheme="minorHAnsi" w:eastAsiaTheme="minorEastAsia" w:hAnsiTheme="minorHAnsi"/>
          <w:iCs/>
        </w:rPr>
      </w:pPr>
      <w:r>
        <w:rPr>
          <w:rFonts w:asciiTheme="minorHAnsi" w:eastAsiaTheme="minorEastAsia" w:hAnsiTheme="minorHAnsi"/>
          <w:iCs/>
        </w:rPr>
        <w:t xml:space="preserve">Бул формулада </w:t>
      </w:r>
      <m:oMath>
        <m:r>
          <w:rPr>
            <w:rFonts w:ascii="Cambria Math" w:eastAsiaTheme="minorEastAsia" w:hAnsi="Cambria Math"/>
          </w:rPr>
          <m:t>Ze</m:t>
        </m:r>
      </m:oMath>
      <w:r w:rsidR="00C01ABB" w:rsidRPr="00C01ABB">
        <w:rPr>
          <w:rFonts w:asciiTheme="minorHAnsi" w:eastAsiaTheme="minorEastAsia" w:hAnsiTheme="minorHAnsi"/>
          <w:iCs/>
        </w:rPr>
        <w:t xml:space="preserve"> </w:t>
      </w:r>
      <w:r>
        <w:rPr>
          <w:rFonts w:asciiTheme="minorHAnsi" w:eastAsiaTheme="minorEastAsia" w:hAnsiTheme="minorHAnsi"/>
          <w:iCs/>
        </w:rPr>
        <w:t>-</w:t>
      </w:r>
      <w:r w:rsidR="00C01ABB" w:rsidRPr="00C01ABB">
        <w:rPr>
          <w:rFonts w:asciiTheme="minorHAnsi" w:eastAsiaTheme="minorEastAsia" w:hAnsiTheme="minorHAnsi"/>
          <w:iCs/>
        </w:rPr>
        <w:t xml:space="preserve"> </w:t>
      </w:r>
      <w:r>
        <w:rPr>
          <w:rFonts w:asciiTheme="minorHAnsi" w:eastAsiaTheme="minorEastAsia" w:hAnsiTheme="minorHAnsi"/>
          <w:iCs/>
        </w:rPr>
        <w:t xml:space="preserve">ядроның </w:t>
      </w:r>
      <w:r w:rsidR="00C01ABB" w:rsidRPr="00C01ABB">
        <w:rPr>
          <w:rFonts w:asciiTheme="minorHAnsi" w:eastAsiaTheme="minorEastAsia" w:hAnsiTheme="minorHAnsi"/>
          <w:iCs/>
        </w:rPr>
        <w:t>заряд</w:t>
      </w:r>
      <w:r>
        <w:rPr>
          <w:rFonts w:asciiTheme="minorHAnsi" w:eastAsiaTheme="minorEastAsia" w:hAnsiTheme="minorHAnsi"/>
          <w:iCs/>
        </w:rPr>
        <w:t>ы,</w:t>
      </w:r>
      <w:r w:rsidR="00C01ABB" w:rsidRPr="00C01ABB">
        <w:rPr>
          <w:rFonts w:asciiTheme="minorHAnsi" w:eastAsiaTheme="minorEastAsia" w:hAnsiTheme="minorHAnsi"/>
          <w:iCs/>
        </w:rPr>
        <w:t xml:space="preserve"> </w:t>
      </w:r>
      <m:oMath>
        <m:r>
          <w:rPr>
            <w:rFonts w:ascii="Cambria Math" w:eastAsiaTheme="minorEastAsia" w:hAnsi="Cambria Math"/>
          </w:rPr>
          <m:t>M</m:t>
        </m:r>
      </m:oMath>
      <w:r w:rsidR="00C01ABB" w:rsidRPr="00C01ABB">
        <w:rPr>
          <w:rFonts w:asciiTheme="minorHAnsi" w:eastAsiaTheme="minorEastAsia" w:hAnsiTheme="minorHAnsi"/>
          <w:iCs/>
        </w:rPr>
        <w:t xml:space="preserve"> </w:t>
      </w:r>
      <w:r>
        <w:rPr>
          <w:rFonts w:asciiTheme="minorHAnsi" w:eastAsiaTheme="minorEastAsia" w:hAnsiTheme="minorHAnsi"/>
          <w:iCs/>
        </w:rPr>
        <w:t>- ядроның массасы,</w:t>
      </w:r>
      <w:r w:rsidR="00C01ABB" w:rsidRPr="00C01ABB">
        <w:rPr>
          <w:rFonts w:asciiTheme="minorHAnsi" w:eastAsiaTheme="minorEastAsia" w:hAnsiTheme="minorHAnsi"/>
          <w:iCs/>
        </w:rPr>
        <w:t xml:space="preserve"> </w:t>
      </w:r>
      <m:oMath>
        <m:r>
          <w:rPr>
            <w:rFonts w:ascii="Cambria Math" w:eastAsiaTheme="minorEastAsia" w:hAnsi="Cambria Math"/>
          </w:rPr>
          <m:t>m</m:t>
        </m:r>
      </m:oMath>
      <w:r w:rsidRPr="00C01ABB">
        <w:rPr>
          <w:rFonts w:asciiTheme="minorHAnsi" w:eastAsiaTheme="minorEastAsia" w:hAnsiTheme="minorHAnsi"/>
          <w:iCs/>
        </w:rPr>
        <w:t xml:space="preserve"> </w:t>
      </w:r>
      <w:r>
        <w:rPr>
          <w:rFonts w:asciiTheme="minorHAnsi" w:eastAsiaTheme="minorEastAsia" w:hAnsiTheme="minorHAnsi"/>
          <w:iCs/>
        </w:rPr>
        <w:t>- электронның массасы. Көринип тур</w:t>
      </w:r>
      <w:r>
        <w:rPr>
          <w:rFonts w:eastAsiaTheme="minorEastAsia" w:cs="Calibri"/>
          <w:iCs/>
        </w:rPr>
        <w:t>ғ</w:t>
      </w:r>
      <w:r>
        <w:rPr>
          <w:rFonts w:asciiTheme="minorHAnsi" w:eastAsiaTheme="minorEastAsia" w:hAnsiTheme="minorHAnsi"/>
          <w:iCs/>
        </w:rPr>
        <w:t xml:space="preserve">анындай, энергияның ядроның массасынан </w:t>
      </w:r>
      <w:r>
        <w:rPr>
          <w:rFonts w:eastAsiaTheme="minorEastAsia" w:cs="Calibri"/>
          <w:iCs/>
        </w:rPr>
        <w:t>ғ</w:t>
      </w:r>
      <w:r>
        <w:rPr>
          <w:rFonts w:asciiTheme="minorHAnsi" w:eastAsiaTheme="minorEastAsia" w:hAnsiTheme="minorHAnsi"/>
          <w:iCs/>
        </w:rPr>
        <w:t>әрезлиги жүдә әззи.</w:t>
      </w:r>
      <w:r w:rsidR="00C01ABB" w:rsidRPr="00C01ABB">
        <w:rPr>
          <w:rFonts w:asciiTheme="minorHAnsi" w:eastAsiaTheme="minorEastAsia" w:hAnsiTheme="minorHAnsi"/>
          <w:iCs/>
        </w:rPr>
        <w:t xml:space="preserve"> </w:t>
      </w:r>
    </w:p>
    <w:p w14:paraId="6B332D33" w14:textId="2B5D2C92" w:rsidR="00C01ABB" w:rsidRPr="00C01ABB" w:rsidRDefault="002347C0" w:rsidP="00171C24">
      <w:pPr>
        <w:rPr>
          <w:rFonts w:asciiTheme="minorHAnsi" w:eastAsiaTheme="minorEastAsia" w:hAnsiTheme="minorHAnsi"/>
          <w:iCs/>
        </w:rPr>
      </w:pPr>
      <w:r>
        <w:rPr>
          <w:rFonts w:asciiTheme="minorHAnsi" w:eastAsiaTheme="minorEastAsia" w:hAnsiTheme="minorHAnsi"/>
          <w:iCs/>
        </w:rPr>
        <w:t>Жоқарыда келтирилген формула ҳеш қандай релятивистлик эффектти есапқа алмайды.</w:t>
      </w:r>
      <w:r w:rsidR="00304D7D">
        <w:rPr>
          <w:rFonts w:asciiTheme="minorHAnsi" w:eastAsiaTheme="minorEastAsia" w:hAnsiTheme="minorHAnsi"/>
          <w:iCs/>
        </w:rPr>
        <w:t xml:space="preserve"> Берилген </w:t>
      </w:r>
      <m:oMath>
        <m:r>
          <w:rPr>
            <w:rFonts w:ascii="Cambria Math" w:eastAsiaTheme="minorEastAsia" w:hAnsi="Cambria Math"/>
          </w:rPr>
          <m:t>n</m:t>
        </m:r>
      </m:oMath>
      <w:r w:rsidR="00304D7D">
        <w:rPr>
          <w:rFonts w:asciiTheme="minorHAnsi" w:eastAsiaTheme="minorEastAsia" w:hAnsiTheme="minorHAnsi"/>
          <w:iCs/>
        </w:rPr>
        <w:t xml:space="preserve"> квант санында энергия орбиталық квант саны </w:t>
      </w:r>
      <m:oMath>
        <m:r>
          <w:rPr>
            <w:rFonts w:ascii="Cambria Math" w:eastAsiaTheme="minorEastAsia" w:hAnsi="Cambria Math"/>
            <w:lang w:val="en-US"/>
          </w:rPr>
          <m:t>l</m:t>
        </m:r>
      </m:oMath>
      <w:r w:rsidR="00304D7D">
        <w:rPr>
          <w:rFonts w:asciiTheme="minorHAnsi" w:eastAsiaTheme="minorEastAsia" w:hAnsiTheme="minorHAnsi"/>
          <w:iCs/>
        </w:rPr>
        <w:t xml:space="preserve"> ден </w:t>
      </w:r>
      <w:r w:rsidR="00304D7D">
        <w:rPr>
          <w:rFonts w:eastAsiaTheme="minorEastAsia" w:cs="Calibri"/>
          <w:iCs/>
        </w:rPr>
        <w:t>ғ</w:t>
      </w:r>
      <w:r w:rsidR="00304D7D">
        <w:rPr>
          <w:rFonts w:asciiTheme="minorHAnsi" w:eastAsiaTheme="minorEastAsia" w:hAnsiTheme="minorHAnsi"/>
          <w:iCs/>
        </w:rPr>
        <w:t>әрезсиз. Басқа атомларда өзиниң қәсийетлери бойынша водородты еске түсирету</w:t>
      </w:r>
      <w:r w:rsidR="00304D7D">
        <w:rPr>
          <w:rFonts w:eastAsiaTheme="minorEastAsia" w:cs="Calibri"/>
          <w:iCs/>
        </w:rPr>
        <w:t>ғ</w:t>
      </w:r>
      <w:r w:rsidR="00304D7D">
        <w:rPr>
          <w:rFonts w:asciiTheme="minorHAnsi" w:eastAsiaTheme="minorEastAsia" w:hAnsiTheme="minorHAnsi"/>
          <w:iCs/>
        </w:rPr>
        <w:t>ын ҳаллар болады.</w:t>
      </w:r>
      <w:r w:rsidR="00C01ABB" w:rsidRPr="00C01ABB">
        <w:rPr>
          <w:rFonts w:asciiTheme="minorHAnsi" w:eastAsiaTheme="minorEastAsia" w:hAnsiTheme="minorHAnsi"/>
          <w:iCs/>
        </w:rPr>
        <w:t xml:space="preserve"> </w:t>
      </w:r>
      <w:r w:rsidR="00304D7D">
        <w:rPr>
          <w:rFonts w:asciiTheme="minorHAnsi" w:eastAsiaTheme="minorEastAsia" w:hAnsiTheme="minorHAnsi"/>
          <w:iCs/>
        </w:rPr>
        <w:t>Гәп күшли қоз</w:t>
      </w:r>
      <w:r w:rsidR="00304D7D">
        <w:rPr>
          <w:rFonts w:eastAsiaTheme="minorEastAsia" w:cs="Calibri"/>
          <w:iCs/>
        </w:rPr>
        <w:t>ғ</w:t>
      </w:r>
      <w:r w:rsidR="00304D7D">
        <w:rPr>
          <w:rFonts w:asciiTheme="minorHAnsi" w:eastAsiaTheme="minorEastAsia" w:hAnsiTheme="minorHAnsi"/>
          <w:iCs/>
        </w:rPr>
        <w:t>ан ҳаллар ҳаққында айтылып атыр. Бундай атомларда электронлардың бири үлкен бас квант санына ийе болады ҳәм, сонлықтан, ядродан үлкен қашықлықларда</w:t>
      </w:r>
      <w:r w:rsidR="00C01ABB" w:rsidRPr="00C01ABB">
        <w:rPr>
          <w:rFonts w:asciiTheme="minorHAnsi" w:eastAsiaTheme="minorEastAsia" w:hAnsiTheme="minorHAnsi"/>
          <w:iCs/>
        </w:rPr>
        <w:t xml:space="preserve"> </w:t>
      </w:r>
      <w:r w:rsidR="00304D7D">
        <w:rPr>
          <w:rFonts w:asciiTheme="minorHAnsi" w:eastAsiaTheme="minorEastAsia" w:hAnsiTheme="minorHAnsi"/>
          <w:iCs/>
        </w:rPr>
        <w:t>жайласады. Бундай электронның қоз</w:t>
      </w:r>
      <w:r w:rsidR="00304D7D">
        <w:rPr>
          <w:rFonts w:eastAsiaTheme="minorEastAsia" w:cs="Calibri"/>
          <w:iCs/>
        </w:rPr>
        <w:t>ғ</w:t>
      </w:r>
      <w:r w:rsidR="00304D7D">
        <w:rPr>
          <w:rFonts w:asciiTheme="minorHAnsi" w:eastAsiaTheme="minorEastAsia" w:hAnsiTheme="minorHAnsi"/>
          <w:iCs/>
        </w:rPr>
        <w:t>алысын эффективлик заряды 1 ге тең бол</w:t>
      </w:r>
      <w:r w:rsidR="00304D7D">
        <w:rPr>
          <w:rFonts w:eastAsiaTheme="minorEastAsia" w:cs="Calibri"/>
          <w:iCs/>
        </w:rPr>
        <w:t>ғ</w:t>
      </w:r>
      <w:r w:rsidR="00304D7D">
        <w:rPr>
          <w:rFonts w:asciiTheme="minorHAnsi" w:eastAsiaTheme="minorEastAsia" w:hAnsiTheme="minorHAnsi"/>
          <w:iCs/>
        </w:rPr>
        <w:t xml:space="preserve">ан </w:t>
      </w:r>
      <w:r w:rsidR="00304D7D" w:rsidRPr="00171C24">
        <w:rPr>
          <w:rFonts w:asciiTheme="minorHAnsi" w:eastAsiaTheme="minorEastAsia" w:hAnsiTheme="minorHAnsi"/>
          <w:i/>
        </w:rPr>
        <w:t xml:space="preserve">атомлық </w:t>
      </w:r>
      <w:proofErr w:type="spellStart"/>
      <w:r w:rsidR="00304D7D" w:rsidRPr="00171C24">
        <w:rPr>
          <w:rFonts w:asciiTheme="minorHAnsi" w:eastAsiaTheme="minorEastAsia" w:hAnsiTheme="minorHAnsi"/>
          <w:i/>
        </w:rPr>
        <w:t>қалдықтың</w:t>
      </w:r>
      <w:proofErr w:type="spellEnd"/>
      <w:r w:rsidR="00304D7D" w:rsidRPr="00171C24">
        <w:rPr>
          <w:rFonts w:asciiTheme="minorHAnsi" w:eastAsiaTheme="minorEastAsia" w:hAnsiTheme="minorHAnsi"/>
          <w:i/>
        </w:rPr>
        <w:t xml:space="preserve"> </w:t>
      </w:r>
      <w:r w:rsidR="00171C24">
        <w:rPr>
          <w:rFonts w:asciiTheme="minorHAnsi" w:eastAsiaTheme="minorEastAsia" w:hAnsiTheme="minorHAnsi"/>
          <w:iCs/>
        </w:rPr>
        <w:t>(бир қатар жа</w:t>
      </w:r>
      <w:r w:rsidR="00171C24">
        <w:rPr>
          <w:rFonts w:eastAsiaTheme="minorEastAsia" w:cs="Calibri"/>
          <w:iCs/>
        </w:rPr>
        <w:t>ғ</w:t>
      </w:r>
      <w:r w:rsidR="00171C24">
        <w:rPr>
          <w:rFonts w:asciiTheme="minorHAnsi" w:eastAsiaTheme="minorEastAsia" w:hAnsiTheme="minorHAnsi"/>
          <w:iCs/>
        </w:rPr>
        <w:t xml:space="preserve">дайда </w:t>
      </w:r>
      <w:r w:rsidR="00171C24" w:rsidRPr="00171C24">
        <w:rPr>
          <w:rFonts w:asciiTheme="minorHAnsi" w:eastAsiaTheme="minorEastAsia" w:hAnsiTheme="minorHAnsi"/>
          <w:i/>
        </w:rPr>
        <w:t xml:space="preserve">атомлық </w:t>
      </w:r>
      <w:proofErr w:type="spellStart"/>
      <w:r w:rsidR="00171C24" w:rsidRPr="00171C24">
        <w:rPr>
          <w:rFonts w:asciiTheme="minorHAnsi" w:eastAsiaTheme="minorEastAsia" w:hAnsiTheme="minorHAnsi"/>
          <w:i/>
        </w:rPr>
        <w:t>тул</w:t>
      </w:r>
      <w:r w:rsidR="00171C24" w:rsidRPr="00171C24">
        <w:rPr>
          <w:rFonts w:eastAsiaTheme="minorEastAsia" w:cs="Calibri"/>
          <w:i/>
        </w:rPr>
        <w:t>ғ</w:t>
      </w:r>
      <w:r w:rsidR="00171C24" w:rsidRPr="00171C24">
        <w:rPr>
          <w:rFonts w:asciiTheme="minorHAnsi" w:eastAsiaTheme="minorEastAsia" w:hAnsiTheme="minorHAnsi"/>
          <w:i/>
        </w:rPr>
        <w:t>аның</w:t>
      </w:r>
      <w:proofErr w:type="spellEnd"/>
      <w:r w:rsidR="00171C24">
        <w:rPr>
          <w:rFonts w:asciiTheme="minorHAnsi" w:eastAsiaTheme="minorEastAsia" w:hAnsiTheme="minorHAnsi"/>
          <w:iCs/>
        </w:rPr>
        <w:t xml:space="preserve">) </w:t>
      </w:r>
      <w:r w:rsidR="00304D7D">
        <w:rPr>
          <w:rFonts w:asciiTheme="minorHAnsi" w:eastAsiaTheme="minorEastAsia" w:hAnsiTheme="minorHAnsi"/>
          <w:iCs/>
        </w:rPr>
        <w:t>кулонлық майданында</w:t>
      </w:r>
      <w:r w:rsidR="00304D7D">
        <w:rPr>
          <w:rFonts w:eastAsiaTheme="minorEastAsia" w:cs="Calibri"/>
          <w:iCs/>
        </w:rPr>
        <w:t>ғ</w:t>
      </w:r>
      <w:r w:rsidR="00304D7D">
        <w:rPr>
          <w:rFonts w:asciiTheme="minorHAnsi" w:eastAsiaTheme="minorEastAsia" w:hAnsiTheme="minorHAnsi"/>
          <w:iCs/>
        </w:rPr>
        <w:t>ы қоз</w:t>
      </w:r>
      <w:r w:rsidR="00304D7D">
        <w:rPr>
          <w:rFonts w:eastAsiaTheme="minorEastAsia" w:cs="Calibri"/>
          <w:iCs/>
        </w:rPr>
        <w:t>ғ</w:t>
      </w:r>
      <w:r w:rsidR="00304D7D">
        <w:rPr>
          <w:rFonts w:asciiTheme="minorHAnsi" w:eastAsiaTheme="minorEastAsia" w:hAnsiTheme="minorHAnsi"/>
          <w:iCs/>
        </w:rPr>
        <w:t>алыс деп базы бир жақынласы</w:t>
      </w:r>
      <w:r w:rsidR="00304D7D">
        <w:rPr>
          <w:rFonts w:eastAsiaTheme="minorEastAsia" w:cs="Calibri"/>
          <w:iCs/>
        </w:rPr>
        <w:t>ў</w:t>
      </w:r>
      <w:r w:rsidR="00304D7D">
        <w:rPr>
          <w:rFonts w:asciiTheme="minorHAnsi" w:eastAsiaTheme="minorEastAsia" w:hAnsiTheme="minorHAnsi"/>
          <w:iCs/>
        </w:rPr>
        <w:t>да қара</w:t>
      </w:r>
      <w:r w:rsidR="00304D7D">
        <w:rPr>
          <w:rFonts w:eastAsiaTheme="minorEastAsia" w:cs="Calibri"/>
          <w:iCs/>
        </w:rPr>
        <w:t>ў мүмкин</w:t>
      </w:r>
      <w:r w:rsidR="00304D7D">
        <w:rPr>
          <w:rFonts w:asciiTheme="minorHAnsi" w:eastAsiaTheme="minorEastAsia" w:hAnsiTheme="minorHAnsi"/>
          <w:iCs/>
        </w:rPr>
        <w:t>. Бирақ, усындай жоллар менен алын</w:t>
      </w:r>
      <w:r w:rsidR="00304D7D">
        <w:rPr>
          <w:rFonts w:eastAsiaTheme="minorEastAsia" w:cs="Calibri"/>
          <w:iCs/>
        </w:rPr>
        <w:t>ғ</w:t>
      </w:r>
      <w:r w:rsidR="00304D7D">
        <w:rPr>
          <w:rFonts w:asciiTheme="minorHAnsi" w:eastAsiaTheme="minorEastAsia" w:hAnsiTheme="minorHAnsi"/>
          <w:iCs/>
        </w:rPr>
        <w:t>ан энергияның қәддилериниң дәллиги дым төмен болады ҳәм сонлықтан, киши қашықлықта</w:t>
      </w:r>
      <w:r w:rsidR="00304D7D">
        <w:rPr>
          <w:rFonts w:eastAsiaTheme="minorEastAsia" w:cs="Calibri"/>
          <w:iCs/>
        </w:rPr>
        <w:t>ғ</w:t>
      </w:r>
      <w:r w:rsidR="00304D7D">
        <w:rPr>
          <w:rFonts w:asciiTheme="minorHAnsi" w:eastAsiaTheme="minorEastAsia" w:hAnsiTheme="minorHAnsi"/>
          <w:iCs/>
        </w:rPr>
        <w:t>ы майданның кулонлық майданнан өзгеше болату</w:t>
      </w:r>
      <w:r w:rsidR="00304D7D">
        <w:rPr>
          <w:rFonts w:eastAsiaTheme="minorEastAsia" w:cs="Calibri"/>
          <w:iCs/>
        </w:rPr>
        <w:t>ғ</w:t>
      </w:r>
      <w:r w:rsidR="00304D7D">
        <w:rPr>
          <w:rFonts w:asciiTheme="minorHAnsi" w:eastAsiaTheme="minorEastAsia" w:hAnsiTheme="minorHAnsi"/>
          <w:iCs/>
        </w:rPr>
        <w:t>ынлы</w:t>
      </w:r>
      <w:r w:rsidR="00304D7D">
        <w:rPr>
          <w:rFonts w:eastAsiaTheme="minorEastAsia" w:cs="Calibri"/>
          <w:iCs/>
        </w:rPr>
        <w:t>ғ</w:t>
      </w:r>
      <w:r w:rsidR="00304D7D">
        <w:rPr>
          <w:rFonts w:asciiTheme="minorHAnsi" w:eastAsiaTheme="minorEastAsia" w:hAnsiTheme="minorHAnsi"/>
          <w:iCs/>
        </w:rPr>
        <w:t>ын есапқа алату</w:t>
      </w:r>
      <w:r w:rsidR="00304D7D">
        <w:rPr>
          <w:rFonts w:eastAsiaTheme="minorEastAsia" w:cs="Calibri"/>
          <w:iCs/>
        </w:rPr>
        <w:t>ғ</w:t>
      </w:r>
      <w:r w:rsidR="00304D7D">
        <w:rPr>
          <w:rFonts w:asciiTheme="minorHAnsi" w:eastAsiaTheme="minorEastAsia" w:hAnsiTheme="minorHAnsi"/>
          <w:iCs/>
        </w:rPr>
        <w:t>ын дүзети</w:t>
      </w:r>
      <w:r w:rsidR="00304D7D">
        <w:rPr>
          <w:rFonts w:eastAsiaTheme="minorEastAsia" w:cs="Calibri"/>
          <w:iCs/>
        </w:rPr>
        <w:t>ў</w:t>
      </w:r>
      <w:r w:rsidR="00304D7D">
        <w:rPr>
          <w:rFonts w:asciiTheme="minorHAnsi" w:eastAsiaTheme="minorEastAsia" w:hAnsiTheme="minorHAnsi"/>
          <w:iCs/>
        </w:rPr>
        <w:t>ди киргизи</w:t>
      </w:r>
      <w:r w:rsidR="00304D7D">
        <w:rPr>
          <w:rFonts w:eastAsiaTheme="minorEastAsia" w:cs="Calibri"/>
          <w:iCs/>
        </w:rPr>
        <w:t>ў</w:t>
      </w:r>
      <w:r w:rsidR="00304D7D">
        <w:rPr>
          <w:rFonts w:asciiTheme="minorHAnsi" w:eastAsiaTheme="minorEastAsia" w:hAnsiTheme="minorHAnsi"/>
          <w:iCs/>
        </w:rPr>
        <w:t xml:space="preserve"> керек</w:t>
      </w:r>
      <w:r w:rsidR="00171C24">
        <w:rPr>
          <w:rFonts w:asciiTheme="minorHAnsi" w:eastAsiaTheme="minorEastAsia" w:hAnsiTheme="minorHAnsi"/>
          <w:iCs/>
        </w:rPr>
        <w:t>. Бундай дүзети</w:t>
      </w:r>
      <w:r w:rsidR="00171C24">
        <w:rPr>
          <w:rFonts w:eastAsiaTheme="minorEastAsia" w:cs="Calibri"/>
          <w:iCs/>
        </w:rPr>
        <w:t>ў</w:t>
      </w:r>
      <w:r w:rsidR="00171C24">
        <w:rPr>
          <w:rFonts w:asciiTheme="minorHAnsi" w:eastAsiaTheme="minorEastAsia" w:hAnsiTheme="minorHAnsi"/>
          <w:iCs/>
        </w:rPr>
        <w:t>диң характерин төмендегидей көз-қараслар бойынша аңсат анықла</w:t>
      </w:r>
      <w:r w:rsidR="00171C24">
        <w:rPr>
          <w:rFonts w:eastAsiaTheme="minorEastAsia" w:cs="Calibri"/>
          <w:iCs/>
        </w:rPr>
        <w:t>ўғ</w:t>
      </w:r>
      <w:r w:rsidR="00171C24">
        <w:rPr>
          <w:rFonts w:asciiTheme="minorHAnsi" w:eastAsiaTheme="minorEastAsia" w:hAnsiTheme="minorHAnsi"/>
          <w:iCs/>
        </w:rPr>
        <w:t>а болады.</w:t>
      </w:r>
      <w:r w:rsidR="00C01ABB" w:rsidRPr="00C01ABB">
        <w:rPr>
          <w:rFonts w:asciiTheme="minorHAnsi" w:eastAsiaTheme="minorEastAsia" w:hAnsiTheme="minorHAnsi"/>
          <w:iCs/>
        </w:rPr>
        <w:t xml:space="preserve"> </w:t>
      </w:r>
    </w:p>
    <w:p w14:paraId="2559DD5D" w14:textId="1D6F9EE4" w:rsidR="00171C24" w:rsidRDefault="00171C24" w:rsidP="00171C24">
      <w:pPr>
        <w:rPr>
          <w:rFonts w:asciiTheme="minorHAnsi" w:eastAsiaTheme="minorEastAsia" w:hAnsiTheme="minorHAnsi"/>
          <w:iCs/>
        </w:rPr>
      </w:pPr>
      <w:r>
        <w:rPr>
          <w:rFonts w:asciiTheme="minorHAnsi" w:eastAsiaTheme="minorEastAsia" w:hAnsiTheme="minorHAnsi"/>
          <w:iCs/>
        </w:rPr>
        <w:t>Үлкен квант санлары менен анықланату</w:t>
      </w:r>
      <w:r>
        <w:rPr>
          <w:rFonts w:eastAsiaTheme="minorEastAsia" w:cs="Calibri"/>
          <w:iCs/>
        </w:rPr>
        <w:t>ғ</w:t>
      </w:r>
      <w:r>
        <w:rPr>
          <w:rFonts w:asciiTheme="minorHAnsi" w:eastAsiaTheme="minorEastAsia" w:hAnsiTheme="minorHAnsi"/>
          <w:iCs/>
        </w:rPr>
        <w:t>ын ҳаллардың квазиклассикалық екенлигине байланыслы энергияның қәддилерин Бор-</w:t>
      </w:r>
      <w:proofErr w:type="spellStart"/>
      <w:r>
        <w:rPr>
          <w:rFonts w:asciiTheme="minorHAnsi" w:eastAsiaTheme="minorEastAsia" w:hAnsiTheme="minorHAnsi"/>
          <w:iCs/>
        </w:rPr>
        <w:t>Зоммерфельддиң</w:t>
      </w:r>
      <w:proofErr w:type="spellEnd"/>
      <w:r>
        <w:rPr>
          <w:rFonts w:asciiTheme="minorHAnsi" w:eastAsiaTheme="minorEastAsia" w:hAnsiTheme="minorHAnsi"/>
          <w:iCs/>
        </w:rPr>
        <w:t xml:space="preserve"> квантланы</w:t>
      </w:r>
      <w:r>
        <w:rPr>
          <w:rFonts w:eastAsiaTheme="minorEastAsia" w:cs="Calibri"/>
          <w:iCs/>
        </w:rPr>
        <w:t>ў</w:t>
      </w:r>
      <w:r>
        <w:rPr>
          <w:rFonts w:asciiTheme="minorHAnsi" w:eastAsiaTheme="minorEastAsia" w:hAnsiTheme="minorHAnsi"/>
          <w:iCs/>
        </w:rPr>
        <w:t xml:space="preserve"> қа</w:t>
      </w:r>
      <w:r>
        <w:rPr>
          <w:rFonts w:eastAsiaTheme="minorEastAsia" w:cs="Calibri"/>
          <w:iCs/>
        </w:rPr>
        <w:t>ғ</w:t>
      </w:r>
      <w:r>
        <w:rPr>
          <w:rFonts w:asciiTheme="minorHAnsi" w:eastAsiaTheme="minorEastAsia" w:hAnsiTheme="minorHAnsi"/>
          <w:iCs/>
        </w:rPr>
        <w:t>ыйдасы бойынша анықла</w:t>
      </w:r>
      <w:r>
        <w:rPr>
          <w:rFonts w:eastAsiaTheme="minorEastAsia" w:cs="Calibri"/>
          <w:iCs/>
        </w:rPr>
        <w:t>ўғ</w:t>
      </w:r>
      <w:r>
        <w:rPr>
          <w:rFonts w:asciiTheme="minorHAnsi" w:eastAsiaTheme="minorEastAsia" w:hAnsiTheme="minorHAnsi"/>
          <w:iCs/>
        </w:rPr>
        <w:t>а болады. Оның ушын Бор-</w:t>
      </w:r>
      <w:proofErr w:type="spellStart"/>
      <w:r>
        <w:rPr>
          <w:rFonts w:asciiTheme="minorHAnsi" w:eastAsiaTheme="minorEastAsia" w:hAnsiTheme="minorHAnsi"/>
          <w:iCs/>
        </w:rPr>
        <w:t>Зоммерфельдтиң</w:t>
      </w:r>
      <w:proofErr w:type="spellEnd"/>
      <w:r>
        <w:rPr>
          <w:rFonts w:asciiTheme="minorHAnsi" w:eastAsiaTheme="minorEastAsia" w:hAnsiTheme="minorHAnsi"/>
          <w:iCs/>
        </w:rPr>
        <w:t xml:space="preserve"> квантланы</w:t>
      </w:r>
      <w:r>
        <w:rPr>
          <w:rFonts w:eastAsiaTheme="minorEastAsia" w:cs="Calibri"/>
          <w:iCs/>
        </w:rPr>
        <w:t>ў</w:t>
      </w:r>
      <w:r>
        <w:rPr>
          <w:rFonts w:asciiTheme="minorHAnsi" w:eastAsiaTheme="minorEastAsia" w:hAnsiTheme="minorHAnsi"/>
          <w:iCs/>
        </w:rPr>
        <w:t xml:space="preserve"> қа</w:t>
      </w:r>
      <w:r>
        <w:rPr>
          <w:rFonts w:eastAsiaTheme="minorEastAsia" w:cs="Calibri"/>
          <w:iCs/>
        </w:rPr>
        <w:t>ғ</w:t>
      </w:r>
      <w:r>
        <w:rPr>
          <w:rFonts w:asciiTheme="minorHAnsi" w:eastAsiaTheme="minorEastAsia" w:hAnsiTheme="minorHAnsi"/>
          <w:iCs/>
        </w:rPr>
        <w:t>ыйдасының</w:t>
      </w:r>
    </w:p>
    <w:p w14:paraId="11418011" w14:textId="0A050C3A" w:rsidR="00171C24" w:rsidRPr="00171C24" w:rsidRDefault="00FB1252" w:rsidP="00171C24">
      <w:pPr>
        <w:rPr>
          <w:rFonts w:asciiTheme="minorHAnsi" w:eastAsiaTheme="minorEastAsia" w:hAnsiTheme="minorHAnsi"/>
          <w:iCs/>
        </w:rPr>
      </w:pPr>
      <m:oMathPara>
        <m:oMath>
          <m:nary>
            <m:naryPr>
              <m:chr m:val="∮"/>
              <m:limLoc m:val="undOvr"/>
              <m:subHide m:val="1"/>
              <m:supHide m:val="1"/>
              <m:ctrlPr>
                <w:rPr>
                  <w:rFonts w:ascii="Cambria Math" w:eastAsiaTheme="minorEastAsia" w:hAnsi="Cambria Math"/>
                  <w:i/>
                  <w:iCs/>
                </w:rPr>
              </m:ctrlPr>
            </m:naryPr>
            <m:sub/>
            <m:sup/>
            <m:e>
              <m:sSub>
                <m:sSubPr>
                  <m:ctrlPr>
                    <w:rPr>
                      <w:rFonts w:ascii="Cambria Math" w:eastAsiaTheme="minorEastAsia" w:hAnsi="Cambria Math"/>
                      <w:i/>
                      <w:iCs/>
                    </w:rPr>
                  </m:ctrlPr>
                </m:sSubPr>
                <m:e>
                  <m:r>
                    <w:rPr>
                      <w:rFonts w:ascii="Cambria Math" w:eastAsiaTheme="minorEastAsia" w:hAnsi="Cambria Math"/>
                      <w:lang w:val="en-US"/>
                    </w:rPr>
                    <m:t>p</m:t>
                  </m:r>
                </m:e>
                <m:sub>
                  <m:r>
                    <w:rPr>
                      <w:rFonts w:ascii="Cambria Math" w:eastAsiaTheme="minorEastAsia" w:hAnsi="Cambria Math"/>
                    </w:rPr>
                    <m:t>i</m:t>
                  </m:r>
                </m:sub>
              </m:sSub>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lang w:val="en-US"/>
                    </w:rPr>
                    <m:t>q</m:t>
                  </m:r>
                </m:e>
                <m:sub>
                  <m:r>
                    <w:rPr>
                      <w:rFonts w:ascii="Cambria Math" w:eastAsiaTheme="minorEastAsia" w:hAnsi="Cambria Math"/>
                    </w:rPr>
                    <m:t>i</m:t>
                  </m:r>
                </m:sub>
              </m:sSub>
            </m:e>
          </m:nary>
          <m:r>
            <w:rPr>
              <w:rFonts w:ascii="Cambria Math" w:eastAsiaTheme="minorEastAsia" w:hAnsi="Cambria Math"/>
            </w:rPr>
            <m:t>=2</m:t>
          </m:r>
          <m:r>
            <w:rPr>
              <w:rFonts w:ascii="Cambria Math" w:eastAsiaTheme="minorEastAsia" w:hAnsi="Cambria Math" w:cs="Calibri"/>
            </w:rPr>
            <m:t>π</m:t>
          </m:r>
          <m:r>
            <w:rPr>
              <w:rFonts w:ascii="Cambria Math" w:eastAsiaTheme="minorEastAsia" w:hAnsi="Cambria Math"/>
            </w:rPr>
            <m:t>ℏ</m:t>
          </m:r>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cs="Calibri"/>
                    </w:rPr>
                    <m:t>γ</m:t>
                  </m:r>
                </m:e>
                <m:sub>
                  <m:r>
                    <w:rPr>
                      <w:rFonts w:ascii="Cambria Math" w:eastAsiaTheme="minorEastAsia" w:hAnsi="Cambria Math"/>
                    </w:rPr>
                    <m:t>i</m:t>
                  </m:r>
                </m:sub>
              </m:sSub>
            </m:e>
          </m:d>
        </m:oMath>
      </m:oMathPara>
    </w:p>
    <w:p w14:paraId="2558A6FB" w14:textId="77777777" w:rsidR="0049563B" w:rsidRDefault="00171C24" w:rsidP="0049563B">
      <w:pPr>
        <w:ind w:firstLine="0"/>
        <w:rPr>
          <w:rFonts w:asciiTheme="minorHAnsi" w:eastAsiaTheme="minorEastAsia" w:hAnsiTheme="minorHAnsi"/>
          <w:iCs/>
        </w:rPr>
      </w:pPr>
      <w:r>
        <w:rPr>
          <w:rFonts w:asciiTheme="minorHAnsi" w:eastAsiaTheme="minorEastAsia" w:hAnsiTheme="minorHAnsi"/>
          <w:iCs/>
        </w:rPr>
        <w:t xml:space="preserve">түринде </w:t>
      </w:r>
      <w:proofErr w:type="spellStart"/>
      <w:r>
        <w:rPr>
          <w:rFonts w:asciiTheme="minorHAnsi" w:eastAsiaTheme="minorEastAsia" w:hAnsiTheme="minorHAnsi"/>
          <w:iCs/>
        </w:rPr>
        <w:t>жазылату</w:t>
      </w:r>
      <w:r>
        <w:rPr>
          <w:rFonts w:eastAsiaTheme="minorEastAsia" w:cs="Calibri"/>
          <w:iCs/>
        </w:rPr>
        <w:t>ғ</w:t>
      </w:r>
      <w:r>
        <w:rPr>
          <w:rFonts w:asciiTheme="minorHAnsi" w:eastAsiaTheme="minorEastAsia" w:hAnsiTheme="minorHAnsi"/>
          <w:iCs/>
        </w:rPr>
        <w:t>ынлы</w:t>
      </w:r>
      <w:r>
        <w:rPr>
          <w:rFonts w:eastAsiaTheme="minorEastAsia" w:cs="Calibri"/>
          <w:iCs/>
        </w:rPr>
        <w:t>ғ</w:t>
      </w:r>
      <w:r>
        <w:rPr>
          <w:rFonts w:asciiTheme="minorHAnsi" w:eastAsiaTheme="minorEastAsia" w:hAnsiTheme="minorHAnsi"/>
          <w:iCs/>
        </w:rPr>
        <w:t>ын</w:t>
      </w:r>
      <w:proofErr w:type="spellEnd"/>
      <w:r>
        <w:rPr>
          <w:rFonts w:asciiTheme="minorHAnsi" w:eastAsiaTheme="minorEastAsia" w:hAnsiTheme="minorHAnsi"/>
          <w:iCs/>
        </w:rPr>
        <w:t xml:space="preserve"> еске түсиремиз.</w:t>
      </w:r>
      <w:r w:rsidR="005D71E2">
        <w:rPr>
          <w:rFonts w:asciiTheme="minorHAnsi" w:eastAsiaTheme="minorEastAsia" w:hAnsiTheme="minorHAnsi"/>
          <w:iCs/>
        </w:rPr>
        <w:t xml:space="preserve"> Киши қашықлықларда ("орбитаның радиусы" на салыстыр</w:t>
      </w:r>
      <w:r w:rsidR="005D71E2">
        <w:rPr>
          <w:rFonts w:eastAsiaTheme="minorEastAsia" w:cs="Calibri"/>
          <w:iCs/>
        </w:rPr>
        <w:t>ғ</w:t>
      </w:r>
      <w:r w:rsidR="005D71E2">
        <w:rPr>
          <w:rFonts w:asciiTheme="minorHAnsi" w:eastAsiaTheme="minorEastAsia" w:hAnsiTheme="minorHAnsi"/>
          <w:iCs/>
        </w:rPr>
        <w:t>анда) майданның кулонлық майданнан а</w:t>
      </w:r>
      <w:r w:rsidR="005D71E2">
        <w:rPr>
          <w:rFonts w:eastAsiaTheme="minorEastAsia" w:cs="Calibri"/>
          <w:iCs/>
        </w:rPr>
        <w:t>ў</w:t>
      </w:r>
      <w:r w:rsidR="005D71E2">
        <w:rPr>
          <w:rFonts w:asciiTheme="minorHAnsi" w:eastAsiaTheme="minorEastAsia" w:hAnsiTheme="minorHAnsi"/>
          <w:iCs/>
        </w:rPr>
        <w:t>ысы</w:t>
      </w:r>
      <w:r w:rsidR="005D71E2">
        <w:rPr>
          <w:rFonts w:eastAsiaTheme="minorEastAsia" w:cs="Calibri"/>
          <w:iCs/>
        </w:rPr>
        <w:t>ў</w:t>
      </w:r>
      <w:r w:rsidR="005D71E2">
        <w:rPr>
          <w:rFonts w:asciiTheme="minorHAnsi" w:eastAsiaTheme="minorEastAsia" w:hAnsiTheme="minorHAnsi"/>
          <w:iCs/>
        </w:rPr>
        <w:t xml:space="preserve">ын </w:t>
      </w:r>
      <w:proofErr w:type="spellStart"/>
      <w:r w:rsidR="005D71E2">
        <w:rPr>
          <w:rFonts w:asciiTheme="minorHAnsi" w:eastAsiaTheme="minorEastAsia" w:hAnsiTheme="minorHAnsi"/>
          <w:iCs/>
        </w:rPr>
        <w:t>формаллық</w:t>
      </w:r>
      <w:proofErr w:type="spellEnd"/>
      <w:r w:rsidR="005D71E2">
        <w:rPr>
          <w:rFonts w:asciiTheme="minorHAnsi" w:eastAsiaTheme="minorEastAsia" w:hAnsiTheme="minorHAnsi"/>
          <w:iCs/>
        </w:rPr>
        <w:t xml:space="preserve"> жа</w:t>
      </w:r>
      <w:r w:rsidR="005D71E2">
        <w:rPr>
          <w:rFonts w:eastAsiaTheme="minorEastAsia" w:cs="Calibri"/>
          <w:iCs/>
        </w:rPr>
        <w:t xml:space="preserve">қтан </w:t>
      </w:r>
      <m:oMath>
        <m:r>
          <w:rPr>
            <w:rFonts w:ascii="Cambria Math" w:eastAsiaTheme="minorEastAsia" w:hAnsi="Cambria Math"/>
            <w:lang w:val="en-US"/>
          </w:rPr>
          <m:t>r</m:t>
        </m:r>
        <m:r>
          <w:rPr>
            <w:rFonts w:ascii="Cambria Math" w:eastAsiaTheme="minorEastAsia" w:hAnsi="Cambria Math"/>
          </w:rPr>
          <m:t>=0</m:t>
        </m:r>
      </m:oMath>
      <w:r w:rsidR="005D71E2">
        <w:rPr>
          <w:rFonts w:asciiTheme="minorHAnsi" w:eastAsiaTheme="minorEastAsia" w:hAnsiTheme="minorHAnsi"/>
          <w:iCs/>
        </w:rPr>
        <w:t xml:space="preserve"> теңлиги орынлан</w:t>
      </w:r>
      <w:proofErr w:type="spellStart"/>
      <w:r w:rsidR="005D71E2">
        <w:rPr>
          <w:rFonts w:eastAsiaTheme="minorEastAsia" w:cs="Calibri"/>
          <w:iCs/>
        </w:rPr>
        <w:t>ғ</w:t>
      </w:r>
      <w:r w:rsidR="005D71E2">
        <w:rPr>
          <w:rFonts w:asciiTheme="minorHAnsi" w:eastAsiaTheme="minorEastAsia" w:hAnsiTheme="minorHAnsi"/>
          <w:iCs/>
        </w:rPr>
        <w:t>анда</w:t>
      </w:r>
      <w:r w:rsidR="005D71E2">
        <w:rPr>
          <w:rFonts w:eastAsiaTheme="minorEastAsia" w:cs="Calibri"/>
          <w:iCs/>
        </w:rPr>
        <w:t>ғ</w:t>
      </w:r>
      <w:r w:rsidR="005D71E2">
        <w:rPr>
          <w:rFonts w:asciiTheme="minorHAnsi" w:eastAsiaTheme="minorEastAsia" w:hAnsiTheme="minorHAnsi"/>
          <w:iCs/>
        </w:rPr>
        <w:t>ы</w:t>
      </w:r>
      <w:proofErr w:type="spellEnd"/>
      <w:r w:rsidR="005D71E2">
        <w:rPr>
          <w:rFonts w:asciiTheme="minorHAnsi" w:eastAsiaTheme="minorEastAsia" w:hAnsiTheme="minorHAnsi"/>
          <w:iCs/>
        </w:rPr>
        <w:t xml:space="preserve"> толқын функциясына қойылату</w:t>
      </w:r>
      <w:r w:rsidR="005D71E2">
        <w:rPr>
          <w:rFonts w:eastAsiaTheme="minorEastAsia" w:cs="Calibri"/>
          <w:iCs/>
        </w:rPr>
        <w:t>ғ</w:t>
      </w:r>
      <w:r w:rsidR="005D71E2">
        <w:rPr>
          <w:rFonts w:asciiTheme="minorHAnsi" w:eastAsiaTheme="minorEastAsia" w:hAnsiTheme="minorHAnsi"/>
          <w:iCs/>
        </w:rPr>
        <w:t xml:space="preserve">ын шегаралық </w:t>
      </w:r>
      <w:proofErr w:type="spellStart"/>
      <w:r w:rsidR="005D71E2">
        <w:rPr>
          <w:rFonts w:asciiTheme="minorHAnsi" w:eastAsiaTheme="minorEastAsia" w:hAnsiTheme="minorHAnsi"/>
          <w:iCs/>
        </w:rPr>
        <w:t>шәрттиң</w:t>
      </w:r>
      <w:proofErr w:type="spellEnd"/>
      <w:r w:rsidR="005D71E2">
        <w:rPr>
          <w:rFonts w:asciiTheme="minorHAnsi" w:eastAsiaTheme="minorEastAsia" w:hAnsiTheme="minorHAnsi"/>
          <w:iCs/>
        </w:rPr>
        <w:t xml:space="preserve"> өзгериси деп қабыл ети</w:t>
      </w:r>
      <w:r w:rsidR="005D71E2">
        <w:rPr>
          <w:rFonts w:eastAsiaTheme="minorEastAsia" w:cs="Calibri"/>
          <w:iCs/>
        </w:rPr>
        <w:t>ў</w:t>
      </w:r>
      <w:r w:rsidR="005D71E2">
        <w:rPr>
          <w:rFonts w:asciiTheme="minorHAnsi" w:eastAsiaTheme="minorEastAsia" w:hAnsiTheme="minorHAnsi"/>
          <w:iCs/>
        </w:rPr>
        <w:t xml:space="preserve"> керек. Бул өзгерислер радиаллық қоз</w:t>
      </w:r>
      <w:r w:rsidR="005D71E2">
        <w:rPr>
          <w:rFonts w:eastAsiaTheme="minorEastAsia" w:cs="Calibri"/>
          <w:iCs/>
        </w:rPr>
        <w:t>ғ</w:t>
      </w:r>
      <w:r w:rsidR="005D71E2">
        <w:rPr>
          <w:rFonts w:asciiTheme="minorHAnsi" w:eastAsiaTheme="minorEastAsia" w:hAnsiTheme="minorHAnsi"/>
          <w:iCs/>
        </w:rPr>
        <w:t>алыстың квантланы</w:t>
      </w:r>
      <w:r w:rsidR="005D71E2">
        <w:rPr>
          <w:rFonts w:eastAsiaTheme="minorEastAsia" w:cs="Calibri"/>
          <w:iCs/>
        </w:rPr>
        <w:t>ў</w:t>
      </w:r>
      <w:r w:rsidR="005D71E2">
        <w:rPr>
          <w:rFonts w:asciiTheme="minorHAnsi" w:eastAsiaTheme="minorEastAsia" w:hAnsiTheme="minorHAnsi"/>
          <w:iCs/>
        </w:rPr>
        <w:t xml:space="preserve">ы </w:t>
      </w:r>
      <w:proofErr w:type="spellStart"/>
      <w:r w:rsidR="005D71E2">
        <w:rPr>
          <w:rFonts w:asciiTheme="minorHAnsi" w:eastAsiaTheme="minorEastAsia" w:hAnsiTheme="minorHAnsi"/>
          <w:iCs/>
        </w:rPr>
        <w:t>шәртиндеги</w:t>
      </w:r>
      <w:proofErr w:type="spellEnd"/>
      <w:r w:rsidR="005D71E2">
        <w:rPr>
          <w:rFonts w:asciiTheme="minorHAnsi" w:eastAsiaTheme="minorEastAsia" w:hAnsiTheme="minorHAnsi"/>
          <w:iCs/>
        </w:rPr>
        <w:t xml:space="preserve"> </w:t>
      </w:r>
      <m:oMath>
        <m:r>
          <w:rPr>
            <w:rFonts w:ascii="Cambria Math" w:eastAsiaTheme="minorEastAsia" w:hAnsi="Cambria Math" w:cs="Calibri"/>
          </w:rPr>
          <m:t>γ</m:t>
        </m:r>
      </m:oMath>
      <w:r w:rsidR="005D71E2">
        <w:rPr>
          <w:rFonts w:asciiTheme="minorHAnsi" w:eastAsiaTheme="minorEastAsia" w:hAnsiTheme="minorHAnsi"/>
          <w:iCs/>
        </w:rPr>
        <w:t xml:space="preserve"> турақлысының өзгерисине алып келеди. Мәселениң басқа тәреплери бойынша бул шәрт өзгериссиз қалату</w:t>
      </w:r>
      <w:proofErr w:type="spellStart"/>
      <w:r w:rsidR="005D71E2">
        <w:rPr>
          <w:rFonts w:eastAsiaTheme="minorEastAsia" w:cs="Calibri"/>
          <w:iCs/>
        </w:rPr>
        <w:t>ғ</w:t>
      </w:r>
      <w:r w:rsidR="005D71E2">
        <w:rPr>
          <w:rFonts w:asciiTheme="minorHAnsi" w:eastAsiaTheme="minorEastAsia" w:hAnsiTheme="minorHAnsi"/>
          <w:iCs/>
        </w:rPr>
        <w:t>ын</w:t>
      </w:r>
      <w:proofErr w:type="spellEnd"/>
      <w:r w:rsidR="005D71E2">
        <w:rPr>
          <w:rFonts w:asciiTheme="minorHAnsi" w:eastAsiaTheme="minorEastAsia" w:hAnsiTheme="minorHAnsi"/>
          <w:iCs/>
        </w:rPr>
        <w:t xml:space="preserve"> бол</w:t>
      </w:r>
      <w:r w:rsidR="005D71E2">
        <w:rPr>
          <w:rFonts w:eastAsiaTheme="minorEastAsia" w:cs="Calibri"/>
          <w:iCs/>
        </w:rPr>
        <w:t>ғ</w:t>
      </w:r>
      <w:r w:rsidR="005D71E2">
        <w:rPr>
          <w:rFonts w:asciiTheme="minorHAnsi" w:eastAsiaTheme="minorEastAsia" w:hAnsiTheme="minorHAnsi"/>
          <w:iCs/>
        </w:rPr>
        <w:t>анлықтан</w:t>
      </w:r>
      <w:r w:rsidR="0049563B">
        <w:rPr>
          <w:rFonts w:asciiTheme="minorHAnsi" w:eastAsiaTheme="minorEastAsia" w:hAnsiTheme="minorHAnsi"/>
          <w:iCs/>
        </w:rPr>
        <w:t xml:space="preserve"> биз мынадай жу</w:t>
      </w:r>
      <w:r w:rsidR="0049563B">
        <w:rPr>
          <w:rFonts w:eastAsiaTheme="minorEastAsia" w:cs="Calibri"/>
          <w:iCs/>
        </w:rPr>
        <w:t>ў</w:t>
      </w:r>
      <w:r w:rsidR="0049563B">
        <w:rPr>
          <w:rFonts w:asciiTheme="minorHAnsi" w:eastAsiaTheme="minorEastAsia" w:hAnsiTheme="minorHAnsi"/>
          <w:iCs/>
        </w:rPr>
        <w:t>маққа келемиз: энергияның қәддилери ушын водород атомында</w:t>
      </w:r>
      <w:r w:rsidR="0049563B">
        <w:rPr>
          <w:rFonts w:eastAsiaTheme="minorEastAsia" w:cs="Calibri"/>
          <w:iCs/>
        </w:rPr>
        <w:t>ғ</w:t>
      </w:r>
      <w:r w:rsidR="0049563B">
        <w:rPr>
          <w:rFonts w:asciiTheme="minorHAnsi" w:eastAsiaTheme="minorEastAsia" w:hAnsiTheme="minorHAnsi"/>
          <w:iCs/>
        </w:rPr>
        <w:t>ы энергияны есаплайту</w:t>
      </w:r>
      <w:r w:rsidR="0049563B">
        <w:rPr>
          <w:rFonts w:eastAsiaTheme="minorEastAsia" w:cs="Calibri"/>
          <w:iCs/>
        </w:rPr>
        <w:t>ғ</w:t>
      </w:r>
      <w:r w:rsidR="0049563B">
        <w:rPr>
          <w:rFonts w:asciiTheme="minorHAnsi" w:eastAsiaTheme="minorEastAsia" w:hAnsiTheme="minorHAnsi"/>
          <w:iCs/>
        </w:rPr>
        <w:t>ын формулада</w:t>
      </w:r>
      <w:r w:rsidR="0049563B">
        <w:rPr>
          <w:rFonts w:eastAsiaTheme="minorEastAsia" w:cs="Calibri"/>
          <w:iCs/>
        </w:rPr>
        <w:t>ғ</w:t>
      </w:r>
      <w:r w:rsidR="0049563B">
        <w:rPr>
          <w:rFonts w:asciiTheme="minorHAnsi" w:eastAsiaTheme="minorEastAsia" w:hAnsiTheme="minorHAnsi"/>
          <w:iCs/>
        </w:rPr>
        <w:t xml:space="preserve">ы </w:t>
      </w:r>
      <m:oMath>
        <m:r>
          <w:rPr>
            <w:rFonts w:ascii="Cambria Math" w:eastAsiaTheme="minorEastAsia" w:hAnsi="Cambria Math"/>
            <w:lang w:val="en-US"/>
          </w:rPr>
          <m:t>n</m:t>
        </m:r>
      </m:oMath>
      <w:r w:rsidR="0049563B">
        <w:rPr>
          <w:rFonts w:asciiTheme="minorHAnsi" w:eastAsiaTheme="minorEastAsia" w:hAnsiTheme="minorHAnsi"/>
          <w:iCs/>
        </w:rPr>
        <w:t xml:space="preserve"> бас квант санын </w:t>
      </w:r>
      <m:oMath>
        <m:r>
          <w:rPr>
            <w:rFonts w:ascii="Cambria Math" w:eastAsiaTheme="minorEastAsia" w:hAnsi="Cambria Math"/>
            <w:lang w:val="en-US"/>
          </w:rPr>
          <m:t>n</m:t>
        </m:r>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t>
            </m:r>
          </m:e>
          <m:sub>
            <m:r>
              <w:rPr>
                <w:rFonts w:ascii="Cambria Math" w:eastAsiaTheme="minorEastAsia" w:hAnsi="Cambria Math"/>
              </w:rPr>
              <m:t>l</m:t>
            </m:r>
          </m:sub>
        </m:sSub>
      </m:oMath>
      <w:r w:rsidR="0049563B">
        <w:rPr>
          <w:rFonts w:asciiTheme="minorHAnsi" w:eastAsiaTheme="minorEastAsia" w:hAnsiTheme="minorHAnsi"/>
          <w:iCs/>
        </w:rPr>
        <w:t xml:space="preserve"> саны менен алмастыры</w:t>
      </w:r>
      <w:r w:rsidR="0049563B">
        <w:rPr>
          <w:rFonts w:eastAsiaTheme="minorEastAsia" w:cs="Calibri"/>
          <w:iCs/>
        </w:rPr>
        <w:t>ў</w:t>
      </w:r>
      <w:r w:rsidR="0049563B">
        <w:rPr>
          <w:rFonts w:asciiTheme="minorHAnsi" w:eastAsiaTheme="minorEastAsia" w:hAnsiTheme="minorHAnsi"/>
          <w:iCs/>
        </w:rPr>
        <w:t xml:space="preserve"> керек болады (</w:t>
      </w:r>
      <m:oMath>
        <m:sSub>
          <m:sSubPr>
            <m:ctrlPr>
              <w:rPr>
                <w:rFonts w:ascii="Cambria Math" w:eastAsiaTheme="minorEastAsia" w:hAnsi="Cambria Math"/>
                <w:i/>
                <w:iCs/>
              </w:rPr>
            </m:ctrlPr>
          </m:sSubPr>
          <m:e>
            <m:r>
              <w:rPr>
                <w:rFonts w:ascii="Cambria Math" w:eastAsiaTheme="minorEastAsia" w:hAnsi="Cambria Math"/>
              </w:rPr>
              <m:t>∆</m:t>
            </m:r>
          </m:e>
          <m:sub>
            <m:r>
              <w:rPr>
                <w:rFonts w:ascii="Cambria Math" w:eastAsiaTheme="minorEastAsia" w:hAnsi="Cambria Math"/>
              </w:rPr>
              <m:t>l</m:t>
            </m:r>
          </m:sub>
        </m:sSub>
      </m:oMath>
      <w:r w:rsidR="0049563B">
        <w:rPr>
          <w:rFonts w:asciiTheme="minorHAnsi" w:eastAsiaTheme="minorEastAsia" w:hAnsiTheme="minorHAnsi"/>
          <w:iCs/>
        </w:rPr>
        <w:t xml:space="preserve"> арқалы базы бир турақлы шама белгиленген, она </w:t>
      </w:r>
      <w:r w:rsidR="0049563B" w:rsidRPr="0049563B">
        <w:rPr>
          <w:rFonts w:asciiTheme="minorHAnsi" w:eastAsiaTheme="minorEastAsia" w:hAnsiTheme="minorHAnsi"/>
          <w:i/>
        </w:rPr>
        <w:t xml:space="preserve">Ридберг </w:t>
      </w:r>
      <w:proofErr w:type="spellStart"/>
      <w:r w:rsidR="0049563B" w:rsidRPr="0049563B">
        <w:rPr>
          <w:rFonts w:asciiTheme="minorHAnsi" w:eastAsiaTheme="minorEastAsia" w:hAnsiTheme="minorHAnsi"/>
          <w:i/>
        </w:rPr>
        <w:t>дүзети</w:t>
      </w:r>
      <w:r w:rsidR="0049563B" w:rsidRPr="0049563B">
        <w:rPr>
          <w:rFonts w:eastAsiaTheme="minorEastAsia" w:cs="Calibri"/>
          <w:i/>
        </w:rPr>
        <w:t>ў</w:t>
      </w:r>
      <w:r w:rsidR="0049563B" w:rsidRPr="0049563B">
        <w:rPr>
          <w:rFonts w:asciiTheme="minorHAnsi" w:eastAsiaTheme="minorEastAsia" w:hAnsiTheme="minorHAnsi"/>
          <w:i/>
        </w:rPr>
        <w:t>и</w:t>
      </w:r>
      <w:proofErr w:type="spellEnd"/>
      <w:r w:rsidR="0049563B">
        <w:rPr>
          <w:rFonts w:asciiTheme="minorHAnsi" w:eastAsiaTheme="minorEastAsia" w:hAnsiTheme="minorHAnsi"/>
          <w:iCs/>
        </w:rPr>
        <w:t xml:space="preserve"> деп атайды)</w:t>
      </w:r>
      <w:r w:rsidR="00C01ABB" w:rsidRPr="00C01ABB">
        <w:rPr>
          <w:rFonts w:asciiTheme="minorHAnsi" w:eastAsiaTheme="minorEastAsia" w:hAnsiTheme="minorHAnsi"/>
          <w:iCs/>
        </w:rPr>
        <w:t>:</w:t>
      </w:r>
    </w:p>
    <w:p w14:paraId="3BA6BFDD" w14:textId="1D658494" w:rsidR="00C01ABB" w:rsidRPr="0049563B" w:rsidRDefault="0049563B" w:rsidP="00C01ABB">
      <w:pPr>
        <w:rPr>
          <w:rFonts w:asciiTheme="minorHAnsi" w:eastAsiaTheme="minorEastAsia" w:hAnsiTheme="minorHAnsi"/>
          <w:i/>
          <w:iCs/>
        </w:rPr>
      </w:pPr>
      <m:oMathPara>
        <m:oMath>
          <m:r>
            <w:rPr>
              <w:rFonts w:ascii="Cambria Math" w:eastAsiaTheme="minorEastAsia" w:hAnsi="Cambria Math"/>
            </w:rPr>
            <m:t>E=-</m:t>
          </m:r>
          <m:f>
            <m:fPr>
              <m:ctrlPr>
                <w:rPr>
                  <w:rFonts w:ascii="Cambria Math" w:eastAsiaTheme="minorEastAsia" w:hAnsi="Cambria Math"/>
                  <w:i/>
                  <w:iCs/>
                </w:rPr>
              </m:ctrlPr>
            </m:fPr>
            <m:num>
              <m:r>
                <w:rPr>
                  <w:rFonts w:ascii="Cambria Math" w:eastAsiaTheme="minorEastAsia" w:hAnsi="Cambria Math"/>
                </w:rPr>
                <m:t>m</m:t>
              </m:r>
              <m:sSup>
                <m:sSupPr>
                  <m:ctrlPr>
                    <w:rPr>
                      <w:rFonts w:ascii="Cambria Math" w:eastAsiaTheme="minorEastAsia" w:hAnsi="Cambria Math"/>
                      <w:i/>
                      <w:iCs/>
                    </w:rPr>
                  </m:ctrlPr>
                </m:sSupPr>
                <m:e>
                  <m:r>
                    <w:rPr>
                      <w:rFonts w:ascii="Cambria Math" w:eastAsiaTheme="minorEastAsia" w:hAnsi="Cambria Math"/>
                    </w:rPr>
                    <m:t>e</m:t>
                  </m:r>
                </m:e>
                <m:sup>
                  <m:r>
                    <w:rPr>
                      <w:rFonts w:ascii="Cambria Math" w:eastAsiaTheme="minorEastAsia" w:hAnsi="Cambria Math"/>
                    </w:rPr>
                    <m:t>4</m:t>
                  </m:r>
                </m:sup>
              </m:sSup>
            </m:num>
            <m:den>
              <m:r>
                <w:rPr>
                  <w:rFonts w:ascii="Cambria Math" w:eastAsiaTheme="minorEastAsia" w:hAnsi="Cambria Math"/>
                </w:rPr>
                <m:t>2</m:t>
              </m:r>
              <m:sSup>
                <m:sSupPr>
                  <m:ctrlPr>
                    <w:rPr>
                      <w:rFonts w:ascii="Cambria Math" w:eastAsiaTheme="minorEastAsia" w:hAnsi="Cambria Math"/>
                      <w:i/>
                      <w:iCs/>
                    </w:rPr>
                  </m:ctrlPr>
                </m:sSupPr>
                <m:e>
                  <m:r>
                    <w:rPr>
                      <w:rFonts w:ascii="Cambria Math" w:eastAsiaTheme="minorEastAsia" w:hAnsi="Cambria Math"/>
                    </w:rPr>
                    <m:t>ℏ</m:t>
                  </m:r>
                </m:e>
                <m:sup>
                  <m:r>
                    <w:rPr>
                      <w:rFonts w:ascii="Cambria Math" w:eastAsiaTheme="minorEastAsia" w:hAnsi="Cambria Math"/>
                    </w:rPr>
                    <m:t>2</m:t>
                  </m:r>
                </m:sup>
              </m:sSup>
            </m:den>
          </m:f>
          <m:f>
            <m:fPr>
              <m:ctrlPr>
                <w:rPr>
                  <w:rFonts w:ascii="Cambria Math" w:eastAsiaTheme="minorEastAsia" w:hAnsi="Cambria Math"/>
                  <w:i/>
                  <w:iCs/>
                </w:rPr>
              </m:ctrlPr>
            </m:fPr>
            <m:num>
              <m:r>
                <w:rPr>
                  <w:rFonts w:ascii="Cambria Math" w:eastAsiaTheme="minorEastAsia" w:hAnsi="Cambria Math"/>
                </w:rPr>
                <m:t>1</m:t>
              </m:r>
            </m:num>
            <m:den>
              <m:sSup>
                <m:sSupPr>
                  <m:ctrlPr>
                    <w:rPr>
                      <w:rFonts w:ascii="Cambria Math" w:eastAsiaTheme="minorEastAsia" w:hAnsi="Cambria Math"/>
                      <w:i/>
                      <w:iCs/>
                    </w:rPr>
                  </m:ctrlPr>
                </m:sSupPr>
                <m:e>
                  <m:d>
                    <m:dPr>
                      <m:ctrlPr>
                        <w:rPr>
                          <w:rFonts w:ascii="Cambria Math" w:eastAsiaTheme="minorEastAsia" w:hAnsi="Cambria Math"/>
                          <w:i/>
                          <w:iCs/>
                        </w:rPr>
                      </m:ctrlPr>
                    </m:dPr>
                    <m:e>
                      <m:r>
                        <w:rPr>
                          <w:rFonts w:ascii="Cambria Math" w:eastAsiaTheme="minorEastAsia" w:hAnsi="Cambria Math"/>
                        </w:rPr>
                        <m:t>n+</m:t>
                      </m:r>
                      <m:sSub>
                        <m:sSubPr>
                          <m:ctrlPr>
                            <w:rPr>
                              <w:rFonts w:ascii="Cambria Math" w:eastAsiaTheme="minorEastAsia" w:hAnsi="Cambria Math"/>
                              <w:i/>
                              <w:iCs/>
                            </w:rPr>
                          </m:ctrlPr>
                        </m:sSubPr>
                        <m:e>
                          <m:r>
                            <w:rPr>
                              <w:rFonts w:ascii="Cambria Math" w:eastAsiaTheme="minorEastAsia" w:hAnsi="Cambria Math"/>
                            </w:rPr>
                            <m:t>∆</m:t>
                          </m:r>
                        </m:e>
                        <m:sub>
                          <m:r>
                            <w:rPr>
                              <w:rFonts w:ascii="Cambria Math" w:eastAsiaTheme="minorEastAsia" w:hAnsi="Cambria Math"/>
                            </w:rPr>
                            <m:t>l</m:t>
                          </m:r>
                        </m:sub>
                      </m:sSub>
                    </m:e>
                  </m:d>
                </m:e>
                <m:sup>
                  <m:r>
                    <w:rPr>
                      <w:rFonts w:ascii="Cambria Math" w:eastAsiaTheme="minorEastAsia" w:hAnsi="Cambria Math"/>
                    </w:rPr>
                    <m:t>2</m:t>
                  </m:r>
                </m:sup>
              </m:sSup>
            </m:den>
          </m:f>
          <m:r>
            <w:rPr>
              <w:rFonts w:ascii="Cambria Math" w:eastAsiaTheme="minorEastAsia" w:hAnsi="Cambria Math"/>
            </w:rPr>
            <m:t>.</m:t>
          </m:r>
        </m:oMath>
      </m:oMathPara>
    </w:p>
    <w:p w14:paraId="1404138E" w14:textId="1F80744B" w:rsidR="00C01ABB" w:rsidRDefault="0049563B" w:rsidP="004D3B79">
      <w:pPr>
        <w:rPr>
          <w:rFonts w:asciiTheme="minorHAnsi" w:eastAsiaTheme="minorEastAsia" w:hAnsiTheme="minorHAnsi"/>
          <w:iCs/>
        </w:rPr>
      </w:pPr>
      <w:r w:rsidRPr="0049563B">
        <w:rPr>
          <w:rFonts w:asciiTheme="minorHAnsi" w:eastAsiaTheme="minorEastAsia" w:hAnsiTheme="minorHAnsi"/>
          <w:iCs/>
        </w:rPr>
        <w:t>Ө</w:t>
      </w:r>
      <w:r>
        <w:rPr>
          <w:rFonts w:asciiTheme="minorHAnsi" w:eastAsiaTheme="minorEastAsia" w:hAnsiTheme="minorHAnsi"/>
          <w:iCs/>
        </w:rPr>
        <w:t xml:space="preserve">зиниң анықламасы бойынша </w:t>
      </w:r>
      <w:r w:rsidR="00C01ABB" w:rsidRPr="00C01ABB">
        <w:rPr>
          <w:rFonts w:asciiTheme="minorHAnsi" w:eastAsiaTheme="minorEastAsia" w:hAnsiTheme="minorHAnsi"/>
          <w:iCs/>
        </w:rPr>
        <w:t>Ридберг</w:t>
      </w:r>
      <w:r>
        <w:rPr>
          <w:rFonts w:asciiTheme="minorHAnsi" w:eastAsiaTheme="minorEastAsia" w:hAnsiTheme="minorHAnsi"/>
          <w:iCs/>
        </w:rPr>
        <w:t xml:space="preserve"> </w:t>
      </w:r>
      <w:proofErr w:type="spellStart"/>
      <w:r>
        <w:rPr>
          <w:rFonts w:asciiTheme="minorHAnsi" w:eastAsiaTheme="minorEastAsia" w:hAnsiTheme="minorHAnsi"/>
          <w:iCs/>
        </w:rPr>
        <w:t>дүзети</w:t>
      </w:r>
      <w:r>
        <w:rPr>
          <w:rFonts w:eastAsiaTheme="minorEastAsia" w:cs="Calibri"/>
          <w:iCs/>
        </w:rPr>
        <w:t>ў</w:t>
      </w:r>
      <w:r>
        <w:rPr>
          <w:rFonts w:asciiTheme="minorHAnsi" w:eastAsiaTheme="minorEastAsia" w:hAnsiTheme="minorHAnsi"/>
          <w:iCs/>
        </w:rPr>
        <w:t>и</w:t>
      </w:r>
      <w:proofErr w:type="spellEnd"/>
      <w:r w:rsidR="00C01ABB" w:rsidRPr="00C01ABB">
        <w:rPr>
          <w:rFonts w:asciiTheme="minorHAnsi" w:eastAsiaTheme="minorEastAsia" w:hAnsiTheme="minorHAnsi"/>
          <w:iCs/>
        </w:rPr>
        <w:t xml:space="preserve"> </w:t>
      </w:r>
      <m:oMath>
        <m:r>
          <w:rPr>
            <w:rFonts w:ascii="Cambria Math" w:eastAsiaTheme="minorEastAsia" w:hAnsi="Cambria Math"/>
          </w:rPr>
          <m:t>n</m:t>
        </m:r>
      </m:oMath>
      <w:r w:rsidRPr="00C01ABB">
        <w:rPr>
          <w:rFonts w:asciiTheme="minorHAnsi" w:eastAsiaTheme="minorEastAsia" w:hAnsiTheme="minorHAnsi"/>
          <w:iCs/>
        </w:rPr>
        <w:t xml:space="preserve"> </w:t>
      </w:r>
      <w:proofErr w:type="spellStart"/>
      <w:r>
        <w:rPr>
          <w:rFonts w:asciiTheme="minorHAnsi" w:eastAsiaTheme="minorEastAsia" w:hAnsiTheme="minorHAnsi"/>
          <w:iCs/>
        </w:rPr>
        <w:t>нен</w:t>
      </w:r>
      <w:proofErr w:type="spellEnd"/>
      <w:r>
        <w:rPr>
          <w:rFonts w:asciiTheme="minorHAnsi" w:eastAsiaTheme="minorEastAsia" w:hAnsiTheme="minorHAnsi"/>
          <w:iCs/>
        </w:rPr>
        <w:t xml:space="preserve"> </w:t>
      </w:r>
      <w:r>
        <w:rPr>
          <w:rFonts w:eastAsiaTheme="minorEastAsia" w:cs="Calibri"/>
          <w:iCs/>
        </w:rPr>
        <w:t>ғ</w:t>
      </w:r>
      <w:r>
        <w:rPr>
          <w:rFonts w:asciiTheme="minorHAnsi" w:eastAsiaTheme="minorEastAsia" w:hAnsiTheme="minorHAnsi"/>
          <w:iCs/>
        </w:rPr>
        <w:t>әрезсиз</w:t>
      </w:r>
      <w:r w:rsidR="004D3B79">
        <w:rPr>
          <w:rFonts w:asciiTheme="minorHAnsi" w:eastAsiaTheme="minorEastAsia" w:hAnsiTheme="minorHAnsi"/>
          <w:iCs/>
        </w:rPr>
        <w:t>, бирақ қоз</w:t>
      </w:r>
      <w:r w:rsidR="004D3B79">
        <w:rPr>
          <w:rFonts w:eastAsiaTheme="minorEastAsia" w:cs="Calibri"/>
          <w:iCs/>
        </w:rPr>
        <w:t>ғ</w:t>
      </w:r>
      <w:r w:rsidR="004D3B79">
        <w:rPr>
          <w:rFonts w:asciiTheme="minorHAnsi" w:eastAsiaTheme="minorEastAsia" w:hAnsiTheme="minorHAnsi"/>
          <w:iCs/>
        </w:rPr>
        <w:t xml:space="preserve">ан электронның азимуталлық квант саны </w:t>
      </w:r>
      <m:oMath>
        <m:r>
          <w:rPr>
            <w:rFonts w:ascii="Cambria Math" w:eastAsiaTheme="minorEastAsia" w:hAnsi="Cambria Math"/>
            <w:lang w:val="en-US"/>
          </w:rPr>
          <m:t>l</m:t>
        </m:r>
      </m:oMath>
      <w:r w:rsidR="004D3B79">
        <w:rPr>
          <w:rFonts w:asciiTheme="minorHAnsi" w:eastAsiaTheme="minorEastAsia" w:hAnsiTheme="minorHAnsi"/>
          <w:iCs/>
        </w:rPr>
        <w:t xml:space="preserve"> диң функциясы (биз оны </w:t>
      </w:r>
      <m:oMath>
        <m:r>
          <w:rPr>
            <w:rFonts w:ascii="Cambria Math" w:eastAsiaTheme="minorEastAsia" w:hAnsi="Cambria Math"/>
          </w:rPr>
          <m:t>∆</m:t>
        </m:r>
      </m:oMath>
      <w:r w:rsidR="004D3B79">
        <w:rPr>
          <w:rFonts w:asciiTheme="minorHAnsi" w:eastAsiaTheme="minorEastAsia" w:hAnsiTheme="minorHAnsi"/>
          <w:iCs/>
        </w:rPr>
        <w:t xml:space="preserve"> </w:t>
      </w:r>
      <w:proofErr w:type="spellStart"/>
      <w:r w:rsidR="004D3B79">
        <w:rPr>
          <w:rFonts w:eastAsiaTheme="minorEastAsia" w:cs="Calibri"/>
          <w:iCs/>
        </w:rPr>
        <w:t>ның</w:t>
      </w:r>
      <w:proofErr w:type="spellEnd"/>
      <w:r w:rsidR="004D3B79">
        <w:rPr>
          <w:rFonts w:asciiTheme="minorHAnsi" w:eastAsiaTheme="minorEastAsia" w:hAnsiTheme="minorHAnsi"/>
          <w:iCs/>
        </w:rPr>
        <w:t xml:space="preserve"> индекси түринде жазамыз), атомның </w:t>
      </w:r>
      <m:oMath>
        <m:r>
          <w:rPr>
            <w:rFonts w:ascii="Cambria Math" w:eastAsiaTheme="minorEastAsia" w:hAnsi="Cambria Math"/>
            <w:lang w:val="en-US"/>
          </w:rPr>
          <m:t>L</m:t>
        </m:r>
      </m:oMath>
      <w:r w:rsidR="004D3B79">
        <w:rPr>
          <w:rFonts w:asciiTheme="minorHAnsi" w:eastAsiaTheme="minorEastAsia" w:hAnsiTheme="minorHAnsi"/>
          <w:iCs/>
        </w:rPr>
        <w:t xml:space="preserve"> ҳәм </w:t>
      </w:r>
      <m:oMath>
        <m:r>
          <w:rPr>
            <w:rFonts w:ascii="Cambria Math" w:eastAsiaTheme="minorEastAsia" w:hAnsi="Cambria Math"/>
            <w:lang w:val="en-US"/>
          </w:rPr>
          <m:t>S</m:t>
        </m:r>
      </m:oMath>
      <w:r w:rsidR="004D3B79">
        <w:rPr>
          <w:rFonts w:asciiTheme="minorHAnsi" w:eastAsiaTheme="minorEastAsia" w:hAnsiTheme="minorHAnsi"/>
          <w:iCs/>
        </w:rPr>
        <w:t xml:space="preserve"> моментлериниң функциясы болып табылады. </w:t>
      </w:r>
      <m:oMath>
        <m:r>
          <w:rPr>
            <w:rFonts w:ascii="Cambria Math" w:eastAsiaTheme="minorEastAsia" w:hAnsi="Cambria Math"/>
            <w:lang w:val="en-US"/>
          </w:rPr>
          <m:t>L</m:t>
        </m:r>
      </m:oMath>
      <w:r w:rsidR="004D3B79">
        <w:rPr>
          <w:rFonts w:asciiTheme="minorHAnsi" w:eastAsiaTheme="minorEastAsia" w:hAnsiTheme="minorHAnsi"/>
          <w:iCs/>
        </w:rPr>
        <w:t xml:space="preserve"> ҳәм </w:t>
      </w:r>
      <m:oMath>
        <m:r>
          <w:rPr>
            <w:rFonts w:ascii="Cambria Math" w:eastAsiaTheme="minorEastAsia" w:hAnsi="Cambria Math"/>
            <w:lang w:val="en-US"/>
          </w:rPr>
          <m:t>S</m:t>
        </m:r>
      </m:oMath>
      <w:r w:rsidR="004D3B79">
        <w:rPr>
          <w:rFonts w:asciiTheme="minorHAnsi" w:eastAsiaTheme="minorEastAsia" w:hAnsiTheme="minorHAnsi"/>
          <w:iCs/>
        </w:rPr>
        <w:t xml:space="preserve"> моментлериниң берилген мәнислеринде </w:t>
      </w:r>
      <m:oMath>
        <m:sSub>
          <m:sSubPr>
            <m:ctrlPr>
              <w:rPr>
                <w:rFonts w:ascii="Cambria Math" w:eastAsiaTheme="minorEastAsia" w:hAnsi="Cambria Math"/>
                <w:i/>
                <w:iCs/>
              </w:rPr>
            </m:ctrlPr>
          </m:sSubPr>
          <m:e>
            <m:r>
              <w:rPr>
                <w:rFonts w:ascii="Cambria Math" w:eastAsiaTheme="minorEastAsia" w:hAnsi="Cambria Math"/>
              </w:rPr>
              <m:t>∆</m:t>
            </m:r>
          </m:e>
          <m:sub>
            <m:r>
              <w:rPr>
                <w:rFonts w:ascii="Cambria Math" w:eastAsiaTheme="minorEastAsia" w:hAnsi="Cambria Math"/>
              </w:rPr>
              <m:t>l</m:t>
            </m:r>
          </m:sub>
        </m:sSub>
      </m:oMath>
      <w:r w:rsidR="004D3B79">
        <w:rPr>
          <w:rFonts w:asciiTheme="minorHAnsi" w:eastAsiaTheme="minorEastAsia" w:hAnsiTheme="minorHAnsi"/>
          <w:iCs/>
        </w:rPr>
        <w:t xml:space="preserve"> шамасы </w:t>
      </w:r>
      <m:oMath>
        <m:r>
          <w:rPr>
            <w:rFonts w:ascii="Cambria Math" w:eastAsiaTheme="minorEastAsia" w:hAnsi="Cambria Math"/>
          </w:rPr>
          <m:t>l</m:t>
        </m:r>
      </m:oMath>
      <w:r w:rsidR="004D3B79">
        <w:rPr>
          <w:rFonts w:asciiTheme="minorHAnsi" w:eastAsiaTheme="minorEastAsia" w:hAnsiTheme="minorHAnsi"/>
          <w:iCs/>
        </w:rPr>
        <w:t xml:space="preserve"> диң үлкейи</w:t>
      </w:r>
      <w:proofErr w:type="spellStart"/>
      <w:r w:rsidR="004D3B79">
        <w:rPr>
          <w:rFonts w:eastAsiaTheme="minorEastAsia" w:cs="Calibri"/>
          <w:iCs/>
        </w:rPr>
        <w:t>ў</w:t>
      </w:r>
      <w:r w:rsidR="004D3B79">
        <w:rPr>
          <w:rFonts w:asciiTheme="minorHAnsi" w:eastAsiaTheme="minorEastAsia" w:hAnsiTheme="minorHAnsi"/>
          <w:iCs/>
        </w:rPr>
        <w:t>и</w:t>
      </w:r>
      <w:proofErr w:type="spellEnd"/>
      <w:r w:rsidR="004D3B79">
        <w:rPr>
          <w:rFonts w:asciiTheme="minorHAnsi" w:eastAsiaTheme="minorEastAsia" w:hAnsiTheme="minorHAnsi"/>
          <w:iCs/>
        </w:rPr>
        <w:t xml:space="preserve"> менен тез кемейеди.</w:t>
      </w:r>
      <w:r w:rsidR="00C01ABB" w:rsidRPr="00C01ABB">
        <w:rPr>
          <w:rFonts w:asciiTheme="minorHAnsi" w:eastAsiaTheme="minorEastAsia" w:hAnsiTheme="minorHAnsi"/>
          <w:iCs/>
        </w:rPr>
        <w:t xml:space="preserve"> </w:t>
      </w:r>
      <m:oMath>
        <m:r>
          <w:rPr>
            <w:rFonts w:ascii="Cambria Math" w:eastAsiaTheme="minorEastAsia" w:hAnsi="Cambria Math"/>
            <w:lang w:val="en-US"/>
          </w:rPr>
          <m:t>l</m:t>
        </m:r>
      </m:oMath>
      <w:r w:rsidR="004D3B79">
        <w:rPr>
          <w:rFonts w:asciiTheme="minorHAnsi" w:eastAsiaTheme="minorEastAsia" w:hAnsiTheme="minorHAnsi"/>
          <w:iCs/>
        </w:rPr>
        <w:t xml:space="preserve"> қаншама үлкен болса электрон ядроның қасында соншама қысқа </w:t>
      </w:r>
      <w:r w:rsidR="004D3B79">
        <w:rPr>
          <w:rFonts w:eastAsiaTheme="minorEastAsia" w:cs="Calibri"/>
          <w:iCs/>
        </w:rPr>
        <w:t>ў</w:t>
      </w:r>
      <w:r w:rsidR="004D3B79">
        <w:rPr>
          <w:rFonts w:asciiTheme="minorHAnsi" w:eastAsiaTheme="minorEastAsia" w:hAnsiTheme="minorHAnsi"/>
          <w:iCs/>
        </w:rPr>
        <w:t>ақыт болады, сонлықтан энергияның қәддилериниң водоро</w:t>
      </w:r>
      <w:r w:rsidR="0096042C">
        <w:rPr>
          <w:rFonts w:asciiTheme="minorHAnsi" w:eastAsiaTheme="minorEastAsia" w:hAnsiTheme="minorHAnsi"/>
          <w:iCs/>
        </w:rPr>
        <w:t>д</w:t>
      </w:r>
      <w:r w:rsidR="004D3B79">
        <w:rPr>
          <w:rFonts w:asciiTheme="minorHAnsi" w:eastAsiaTheme="minorEastAsia" w:hAnsiTheme="minorHAnsi"/>
          <w:iCs/>
        </w:rPr>
        <w:t>лық қәддилерге соншама жақын кели</w:t>
      </w:r>
      <w:r w:rsidR="004D3B79">
        <w:rPr>
          <w:rFonts w:eastAsiaTheme="minorEastAsia" w:cs="Calibri"/>
          <w:iCs/>
        </w:rPr>
        <w:t>ў</w:t>
      </w:r>
      <w:r w:rsidR="004D3B79">
        <w:rPr>
          <w:rFonts w:asciiTheme="minorHAnsi" w:eastAsiaTheme="minorEastAsia" w:hAnsiTheme="minorHAnsi"/>
          <w:iCs/>
        </w:rPr>
        <w:t>и керек.</w:t>
      </w:r>
    </w:p>
    <w:p w14:paraId="0921658A" w14:textId="34061BBC" w:rsidR="00C77586" w:rsidRPr="00C01ABB" w:rsidRDefault="00C77586" w:rsidP="00C77586">
      <w:pPr>
        <w:rPr>
          <w:rFonts w:asciiTheme="minorHAnsi" w:eastAsiaTheme="minorEastAsia" w:hAnsiTheme="minorHAnsi"/>
          <w:iCs/>
        </w:rPr>
      </w:pPr>
      <w:r>
        <w:rPr>
          <w:rFonts w:asciiTheme="minorHAnsi" w:eastAsiaTheme="minorEastAsia" w:hAnsiTheme="minorHAnsi"/>
          <w:iCs/>
        </w:rPr>
        <w:lastRenderedPageBreak/>
        <w:t>Ескерти</w:t>
      </w:r>
      <w:r>
        <w:rPr>
          <w:rFonts w:eastAsiaTheme="minorEastAsia" w:cs="Calibri"/>
          <w:iCs/>
        </w:rPr>
        <w:t>ў</w:t>
      </w:r>
      <w:r>
        <w:rPr>
          <w:rFonts w:asciiTheme="minorHAnsi" w:eastAsiaTheme="minorEastAsia" w:hAnsiTheme="minorHAnsi"/>
          <w:iCs/>
        </w:rPr>
        <w:t>: Иллюстрация ушын гелий атомының күшли қоз</w:t>
      </w:r>
      <w:r>
        <w:rPr>
          <w:rFonts w:eastAsiaTheme="minorEastAsia" w:cs="Calibri"/>
          <w:iCs/>
        </w:rPr>
        <w:t>ғ</w:t>
      </w:r>
      <w:r>
        <w:rPr>
          <w:rFonts w:asciiTheme="minorHAnsi" w:eastAsiaTheme="minorEastAsia" w:hAnsiTheme="minorHAnsi"/>
          <w:iCs/>
        </w:rPr>
        <w:t xml:space="preserve">ан ҳаллары ушын Ридберг </w:t>
      </w:r>
      <w:proofErr w:type="spellStart"/>
      <w:r>
        <w:rPr>
          <w:rFonts w:asciiTheme="minorHAnsi" w:eastAsiaTheme="minorEastAsia" w:hAnsiTheme="minorHAnsi"/>
          <w:iCs/>
        </w:rPr>
        <w:t>дүзети</w:t>
      </w:r>
      <w:r>
        <w:rPr>
          <w:rFonts w:eastAsiaTheme="minorEastAsia" w:cs="Calibri"/>
          <w:iCs/>
        </w:rPr>
        <w:t>ў</w:t>
      </w:r>
      <w:r>
        <w:rPr>
          <w:rFonts w:asciiTheme="minorHAnsi" w:eastAsiaTheme="minorEastAsia" w:hAnsiTheme="minorHAnsi"/>
          <w:iCs/>
        </w:rPr>
        <w:t>лериниң</w:t>
      </w:r>
      <w:proofErr w:type="spellEnd"/>
      <w:r>
        <w:rPr>
          <w:rFonts w:asciiTheme="minorHAnsi" w:eastAsiaTheme="minorEastAsia" w:hAnsiTheme="minorHAnsi"/>
          <w:iCs/>
        </w:rPr>
        <w:t xml:space="preserve"> мәнислерин келтиремиз. гелий атомының толық спини </w:t>
      </w:r>
      <m:oMath>
        <m:r>
          <w:rPr>
            <w:rFonts w:ascii="Cambria Math" w:eastAsiaTheme="minorEastAsia" w:hAnsi="Cambria Math"/>
          </w:rPr>
          <m:t>S=0, 1</m:t>
        </m:r>
      </m:oMath>
      <w:r>
        <w:rPr>
          <w:rFonts w:asciiTheme="minorHAnsi" w:eastAsiaTheme="minorEastAsia" w:hAnsiTheme="minorHAnsi"/>
          <w:iCs/>
        </w:rPr>
        <w:t xml:space="preserve"> мәнислерине ийе болы</w:t>
      </w:r>
      <w:r>
        <w:rPr>
          <w:rFonts w:eastAsiaTheme="minorEastAsia" w:cs="Calibri"/>
          <w:iCs/>
        </w:rPr>
        <w:t>ў</w:t>
      </w:r>
      <w:r>
        <w:rPr>
          <w:rFonts w:asciiTheme="minorHAnsi" w:eastAsiaTheme="minorEastAsia" w:hAnsiTheme="minorHAnsi"/>
          <w:iCs/>
        </w:rPr>
        <w:t xml:space="preserve">ы мүмкин, ал толық орбиталық момент </w:t>
      </w:r>
      <m:oMath>
        <m:r>
          <w:rPr>
            <w:rFonts w:ascii="Cambria Math" w:eastAsiaTheme="minorEastAsia" w:hAnsi="Cambria Math"/>
            <w:lang w:val="en-US"/>
          </w:rPr>
          <m:t>L</m:t>
        </m:r>
      </m:oMath>
      <w:r>
        <w:rPr>
          <w:rFonts w:asciiTheme="minorHAnsi" w:eastAsiaTheme="minorEastAsia" w:hAnsiTheme="minorHAnsi"/>
          <w:iCs/>
        </w:rPr>
        <w:t xml:space="preserve"> болса биз қарап атыр</w:t>
      </w:r>
      <w:r>
        <w:rPr>
          <w:rFonts w:eastAsiaTheme="minorEastAsia" w:cs="Calibri"/>
          <w:iCs/>
        </w:rPr>
        <w:t>ғ</w:t>
      </w:r>
      <w:r>
        <w:rPr>
          <w:rFonts w:asciiTheme="minorHAnsi" w:eastAsiaTheme="minorEastAsia" w:hAnsiTheme="minorHAnsi"/>
          <w:iCs/>
        </w:rPr>
        <w:t>ан жа</w:t>
      </w:r>
      <w:r>
        <w:rPr>
          <w:rFonts w:eastAsiaTheme="minorEastAsia" w:cs="Calibri"/>
          <w:iCs/>
        </w:rPr>
        <w:t>ғ</w:t>
      </w:r>
      <w:r>
        <w:rPr>
          <w:rFonts w:asciiTheme="minorHAnsi" w:eastAsiaTheme="minorEastAsia" w:hAnsiTheme="minorHAnsi"/>
          <w:iCs/>
        </w:rPr>
        <w:t>дайда қоз</w:t>
      </w:r>
      <w:r>
        <w:rPr>
          <w:rFonts w:eastAsiaTheme="minorEastAsia" w:cs="Calibri"/>
          <w:iCs/>
        </w:rPr>
        <w:t>ғ</w:t>
      </w:r>
      <w:r>
        <w:rPr>
          <w:rFonts w:asciiTheme="minorHAnsi" w:eastAsiaTheme="minorEastAsia" w:hAnsiTheme="minorHAnsi"/>
          <w:iCs/>
        </w:rPr>
        <w:t xml:space="preserve">ан электронның </w:t>
      </w:r>
      <m:oMath>
        <m:r>
          <w:rPr>
            <w:rFonts w:ascii="Cambria Math" w:eastAsiaTheme="minorEastAsia" w:hAnsi="Cambria Math"/>
            <w:lang w:val="en-US"/>
          </w:rPr>
          <m:t>l</m:t>
        </m:r>
      </m:oMath>
      <w:r>
        <w:rPr>
          <w:rFonts w:asciiTheme="minorHAnsi" w:eastAsiaTheme="minorEastAsia" w:hAnsiTheme="minorHAnsi"/>
          <w:iCs/>
        </w:rPr>
        <w:t xml:space="preserve"> моментине сәйкес келеди</w:t>
      </w:r>
      <w:r w:rsidRPr="00C01ABB">
        <w:rPr>
          <w:rFonts w:asciiTheme="minorHAnsi" w:eastAsiaTheme="minorEastAsia" w:hAnsiTheme="minorHAnsi"/>
          <w:iCs/>
        </w:rPr>
        <w:t xml:space="preserve"> (</w:t>
      </w:r>
      <w:r>
        <w:rPr>
          <w:rFonts w:asciiTheme="minorHAnsi" w:eastAsiaTheme="minorEastAsia" w:hAnsiTheme="minorHAnsi"/>
          <w:iCs/>
        </w:rPr>
        <w:t xml:space="preserve">екинши электрон </w:t>
      </w:r>
      <m:oMath>
        <m:r>
          <w:rPr>
            <w:rFonts w:ascii="Cambria Math" w:eastAsiaTheme="minorEastAsia" w:hAnsi="Cambria Math"/>
          </w:rPr>
          <m:t>1</m:t>
        </m:r>
        <m:r>
          <w:rPr>
            <w:rFonts w:ascii="Cambria Math" w:eastAsiaTheme="minorEastAsia" w:hAnsi="Cambria Math"/>
            <w:lang w:val="en-US"/>
          </w:rPr>
          <m:t>s</m:t>
        </m:r>
      </m:oMath>
      <w:r>
        <w:rPr>
          <w:rFonts w:asciiTheme="minorHAnsi" w:eastAsiaTheme="minorEastAsia" w:hAnsiTheme="minorHAnsi"/>
          <w:iCs/>
        </w:rPr>
        <w:t xml:space="preserve"> ҳалында жайласады)</w:t>
      </w:r>
      <w:r w:rsidRPr="00C01ABB">
        <w:rPr>
          <w:rFonts w:asciiTheme="minorHAnsi" w:eastAsiaTheme="minorEastAsia" w:hAnsiTheme="minorHAnsi"/>
          <w:iCs/>
        </w:rPr>
        <w:t>. Ридберг</w:t>
      </w:r>
      <w:r>
        <w:rPr>
          <w:rFonts w:asciiTheme="minorHAnsi" w:eastAsiaTheme="minorEastAsia" w:hAnsiTheme="minorHAnsi"/>
          <w:iCs/>
        </w:rPr>
        <w:t xml:space="preserve"> </w:t>
      </w:r>
      <w:proofErr w:type="spellStart"/>
      <w:r>
        <w:rPr>
          <w:rFonts w:asciiTheme="minorHAnsi" w:eastAsiaTheme="minorEastAsia" w:hAnsiTheme="minorHAnsi"/>
          <w:iCs/>
        </w:rPr>
        <w:t>дүзети</w:t>
      </w:r>
      <w:r>
        <w:rPr>
          <w:rFonts w:eastAsiaTheme="minorEastAsia" w:cs="Calibri"/>
          <w:iCs/>
        </w:rPr>
        <w:t>ў</w:t>
      </w:r>
      <w:r>
        <w:rPr>
          <w:rFonts w:asciiTheme="minorHAnsi" w:eastAsiaTheme="minorEastAsia" w:hAnsiTheme="minorHAnsi"/>
          <w:iCs/>
        </w:rPr>
        <w:t>лери</w:t>
      </w:r>
      <w:proofErr w:type="spellEnd"/>
      <w:r>
        <w:rPr>
          <w:rFonts w:asciiTheme="minorHAnsi" w:eastAsiaTheme="minorEastAsia" w:hAnsiTheme="minorHAnsi"/>
          <w:iCs/>
        </w:rPr>
        <w:t xml:space="preserve"> мына</w:t>
      </w:r>
      <w:r>
        <w:rPr>
          <w:rFonts w:eastAsiaTheme="minorEastAsia" w:cs="Calibri"/>
          <w:iCs/>
        </w:rPr>
        <w:t>ғ</w:t>
      </w:r>
      <w:r>
        <w:rPr>
          <w:rFonts w:asciiTheme="minorHAnsi" w:eastAsiaTheme="minorEastAsia" w:hAnsiTheme="minorHAnsi"/>
          <w:iCs/>
        </w:rPr>
        <w:t>ан тең</w:t>
      </w:r>
      <w:r w:rsidRPr="00C01ABB">
        <w:rPr>
          <w:rFonts w:asciiTheme="minorHAnsi" w:eastAsiaTheme="minorEastAsia" w:hAnsiTheme="minorHAnsi"/>
          <w:iCs/>
        </w:rPr>
        <w:t xml:space="preserve">: </w:t>
      </w:r>
    </w:p>
    <w:p w14:paraId="614101F9" w14:textId="77777777" w:rsidR="00C77586" w:rsidRPr="00C01ABB" w:rsidRDefault="00C77586" w:rsidP="00C77586">
      <w:pPr>
        <w:rPr>
          <w:rFonts w:asciiTheme="minorHAnsi" w:eastAsiaTheme="minorEastAsia" w:hAnsiTheme="minorHAnsi"/>
          <w:iCs/>
        </w:rPr>
      </w:pPr>
      <m:oMath>
        <m:r>
          <w:rPr>
            <w:rFonts w:ascii="Cambria Math" w:eastAsiaTheme="minorEastAsia" w:hAnsi="Cambria Math"/>
            <w:lang w:val="en-US"/>
          </w:rPr>
          <m:t>S</m:t>
        </m:r>
        <m:r>
          <w:rPr>
            <w:rFonts w:ascii="Cambria Math" w:eastAsiaTheme="minorEastAsia" w:hAnsi="Cambria Math"/>
          </w:rPr>
          <m:t xml:space="preserve"> = 0</m:t>
        </m:r>
      </m:oMath>
      <w:r>
        <w:rPr>
          <w:rFonts w:asciiTheme="minorHAnsi" w:eastAsiaTheme="minorEastAsia" w:hAnsiTheme="minorHAnsi"/>
          <w:iCs/>
        </w:rPr>
        <w:t xml:space="preserve"> теңлиги орынлан</w:t>
      </w:r>
      <w:r>
        <w:rPr>
          <w:rFonts w:eastAsiaTheme="minorEastAsia" w:cs="Calibri"/>
          <w:iCs/>
        </w:rPr>
        <w:t>ғ</w:t>
      </w:r>
      <w:r>
        <w:rPr>
          <w:rFonts w:asciiTheme="minorHAnsi" w:eastAsiaTheme="minorEastAsia" w:hAnsiTheme="minorHAnsi"/>
          <w:iCs/>
        </w:rPr>
        <w:t xml:space="preserve">анда </w:t>
      </w:r>
      <m:oMath>
        <m:sSub>
          <m:sSubPr>
            <m:ctrlPr>
              <w:rPr>
                <w:rFonts w:ascii="Cambria Math" w:eastAsiaTheme="minorEastAsia" w:hAnsi="Cambria Math"/>
                <w:i/>
                <w:iCs/>
              </w:rPr>
            </m:ctrlPr>
          </m:sSubPr>
          <m:e>
            <m:r>
              <w:rPr>
                <w:rFonts w:ascii="Cambria Math" w:eastAsiaTheme="minorEastAsia" w:hAnsi="Cambria Math"/>
              </w:rPr>
              <m:t>∆</m:t>
            </m:r>
          </m:e>
          <m:sub>
            <m:r>
              <w:rPr>
                <w:rFonts w:ascii="Cambria Math" w:eastAsiaTheme="minorEastAsia" w:hAnsi="Cambria Math"/>
              </w:rPr>
              <m:t>0</m:t>
            </m:r>
          </m:sub>
        </m:sSub>
      </m:oMath>
      <w:r w:rsidRPr="00C01ABB">
        <w:rPr>
          <w:rFonts w:asciiTheme="minorHAnsi" w:eastAsiaTheme="minorEastAsia" w:hAnsiTheme="minorHAnsi"/>
          <w:iCs/>
        </w:rPr>
        <w:t xml:space="preserve"> = -0,140, </w:t>
      </w:r>
      <m:oMath>
        <m:sSub>
          <m:sSubPr>
            <m:ctrlPr>
              <w:rPr>
                <w:rFonts w:ascii="Cambria Math" w:eastAsiaTheme="minorEastAsia" w:hAnsi="Cambria Math"/>
                <w:i/>
                <w:iCs/>
              </w:rPr>
            </m:ctrlPr>
          </m:sSubPr>
          <m:e>
            <m:r>
              <w:rPr>
                <w:rFonts w:ascii="Cambria Math" w:eastAsiaTheme="minorEastAsia" w:hAnsi="Cambria Math"/>
              </w:rPr>
              <m:t>∆</m:t>
            </m:r>
          </m:e>
          <m:sub>
            <m:r>
              <w:rPr>
                <w:rFonts w:ascii="Cambria Math" w:eastAsiaTheme="minorEastAsia" w:hAnsi="Cambria Math"/>
              </w:rPr>
              <m:t>1</m:t>
            </m:r>
          </m:sub>
        </m:sSub>
      </m:oMath>
      <w:r w:rsidRPr="00C01ABB">
        <w:rPr>
          <w:rFonts w:asciiTheme="minorHAnsi" w:eastAsiaTheme="minorEastAsia" w:hAnsiTheme="minorHAnsi"/>
          <w:iCs/>
        </w:rPr>
        <w:t xml:space="preserve"> = +0,012, </w:t>
      </w:r>
      <m:oMath>
        <m:sSub>
          <m:sSubPr>
            <m:ctrlPr>
              <w:rPr>
                <w:rFonts w:ascii="Cambria Math" w:eastAsiaTheme="minorEastAsia" w:hAnsi="Cambria Math"/>
                <w:i/>
                <w:iCs/>
              </w:rPr>
            </m:ctrlPr>
          </m:sSubPr>
          <m:e>
            <m:r>
              <w:rPr>
                <w:rFonts w:ascii="Cambria Math" w:eastAsiaTheme="minorEastAsia" w:hAnsi="Cambria Math"/>
              </w:rPr>
              <m:t>∆</m:t>
            </m:r>
          </m:e>
          <m:sub>
            <m:r>
              <w:rPr>
                <w:rFonts w:ascii="Cambria Math" w:eastAsiaTheme="minorEastAsia" w:hAnsi="Cambria Math"/>
              </w:rPr>
              <m:t>2</m:t>
            </m:r>
          </m:sub>
        </m:sSub>
      </m:oMath>
      <w:r w:rsidRPr="00C01ABB">
        <w:rPr>
          <w:rFonts w:asciiTheme="minorHAnsi" w:eastAsiaTheme="minorEastAsia" w:hAnsiTheme="minorHAnsi"/>
          <w:iCs/>
        </w:rPr>
        <w:t xml:space="preserve"> =-0,0022</w:t>
      </w:r>
      <w:r>
        <w:rPr>
          <w:rFonts w:asciiTheme="minorHAnsi" w:eastAsiaTheme="minorEastAsia" w:hAnsiTheme="minorHAnsi"/>
          <w:iCs/>
        </w:rPr>
        <w:t>.</w:t>
      </w:r>
      <w:r w:rsidRPr="00C01ABB">
        <w:rPr>
          <w:rFonts w:asciiTheme="minorHAnsi" w:eastAsiaTheme="minorEastAsia" w:hAnsiTheme="minorHAnsi"/>
          <w:iCs/>
        </w:rPr>
        <w:t xml:space="preserve"> </w:t>
      </w:r>
    </w:p>
    <w:p w14:paraId="15F5990F" w14:textId="77777777" w:rsidR="00C77586" w:rsidRDefault="00C77586" w:rsidP="00C77586">
      <w:pPr>
        <w:rPr>
          <w:rFonts w:asciiTheme="minorHAnsi" w:eastAsiaTheme="minorEastAsia" w:hAnsiTheme="minorHAnsi"/>
          <w:iCs/>
        </w:rPr>
      </w:pPr>
      <m:oMath>
        <m:r>
          <w:rPr>
            <w:rFonts w:ascii="Cambria Math" w:eastAsiaTheme="minorEastAsia" w:hAnsi="Cambria Math"/>
            <w:lang w:val="en-US"/>
          </w:rPr>
          <m:t>S</m:t>
        </m:r>
        <m:r>
          <w:rPr>
            <w:rFonts w:ascii="Cambria Math" w:eastAsiaTheme="minorEastAsia" w:hAnsi="Cambria Math"/>
          </w:rPr>
          <m:t xml:space="preserve"> = 0</m:t>
        </m:r>
      </m:oMath>
      <w:r>
        <w:rPr>
          <w:rFonts w:asciiTheme="minorHAnsi" w:eastAsiaTheme="minorEastAsia" w:hAnsiTheme="minorHAnsi"/>
          <w:iCs/>
        </w:rPr>
        <w:t xml:space="preserve"> теңлиги орынлан</w:t>
      </w:r>
      <w:r>
        <w:rPr>
          <w:rFonts w:eastAsiaTheme="minorEastAsia" w:cs="Calibri"/>
          <w:iCs/>
        </w:rPr>
        <w:t>ғ</w:t>
      </w:r>
      <w:r>
        <w:rPr>
          <w:rFonts w:asciiTheme="minorHAnsi" w:eastAsiaTheme="minorEastAsia" w:hAnsiTheme="minorHAnsi"/>
          <w:iCs/>
        </w:rPr>
        <w:t xml:space="preserve">анда </w:t>
      </w:r>
      <m:oMath>
        <m:sSub>
          <m:sSubPr>
            <m:ctrlPr>
              <w:rPr>
                <w:rFonts w:ascii="Cambria Math" w:eastAsiaTheme="minorEastAsia" w:hAnsi="Cambria Math"/>
                <w:i/>
                <w:iCs/>
              </w:rPr>
            </m:ctrlPr>
          </m:sSubPr>
          <m:e>
            <m:r>
              <w:rPr>
                <w:rFonts w:ascii="Cambria Math" w:eastAsiaTheme="minorEastAsia" w:hAnsi="Cambria Math"/>
              </w:rPr>
              <m:t>∆</m:t>
            </m:r>
          </m:e>
          <m:sub>
            <m:r>
              <w:rPr>
                <w:rFonts w:ascii="Cambria Math" w:eastAsiaTheme="minorEastAsia" w:hAnsi="Cambria Math"/>
              </w:rPr>
              <m:t>0</m:t>
            </m:r>
          </m:sub>
        </m:sSub>
      </m:oMath>
      <w:r w:rsidRPr="00C01ABB">
        <w:rPr>
          <w:rFonts w:asciiTheme="minorHAnsi" w:eastAsiaTheme="minorEastAsia" w:hAnsiTheme="minorHAnsi"/>
          <w:iCs/>
        </w:rPr>
        <w:t xml:space="preserve"> = -0, 296, </w:t>
      </w:r>
      <m:oMath>
        <m:sSub>
          <m:sSubPr>
            <m:ctrlPr>
              <w:rPr>
                <w:rFonts w:ascii="Cambria Math" w:eastAsiaTheme="minorEastAsia" w:hAnsi="Cambria Math"/>
                <w:i/>
                <w:iCs/>
              </w:rPr>
            </m:ctrlPr>
          </m:sSubPr>
          <m:e>
            <m:r>
              <w:rPr>
                <w:rFonts w:ascii="Cambria Math" w:eastAsiaTheme="minorEastAsia" w:hAnsi="Cambria Math"/>
              </w:rPr>
              <m:t>∆</m:t>
            </m:r>
          </m:e>
          <m:sub>
            <m:r>
              <w:rPr>
                <w:rFonts w:ascii="Cambria Math" w:eastAsiaTheme="minorEastAsia" w:hAnsi="Cambria Math"/>
              </w:rPr>
              <m:t>1</m:t>
            </m:r>
          </m:sub>
        </m:sSub>
      </m:oMath>
      <w:r w:rsidRPr="00C01ABB">
        <w:rPr>
          <w:rFonts w:asciiTheme="minorHAnsi" w:eastAsiaTheme="minorEastAsia" w:hAnsiTheme="minorHAnsi"/>
          <w:iCs/>
        </w:rPr>
        <w:t xml:space="preserve"> = -0,068, </w:t>
      </w:r>
      <m:oMath>
        <m:sSub>
          <m:sSubPr>
            <m:ctrlPr>
              <w:rPr>
                <w:rFonts w:ascii="Cambria Math" w:eastAsiaTheme="minorEastAsia" w:hAnsi="Cambria Math"/>
                <w:i/>
                <w:iCs/>
              </w:rPr>
            </m:ctrlPr>
          </m:sSubPr>
          <m:e>
            <m:r>
              <w:rPr>
                <w:rFonts w:ascii="Cambria Math" w:eastAsiaTheme="minorEastAsia" w:hAnsi="Cambria Math"/>
              </w:rPr>
              <m:t>∆</m:t>
            </m:r>
          </m:e>
          <m:sub>
            <m:r>
              <w:rPr>
                <w:rFonts w:ascii="Cambria Math" w:eastAsiaTheme="minorEastAsia" w:hAnsi="Cambria Math"/>
              </w:rPr>
              <m:t>2</m:t>
            </m:r>
          </m:sub>
        </m:sSub>
      </m:oMath>
      <w:r w:rsidRPr="00C01ABB">
        <w:rPr>
          <w:rFonts w:asciiTheme="minorHAnsi" w:eastAsiaTheme="minorEastAsia" w:hAnsiTheme="minorHAnsi"/>
          <w:iCs/>
        </w:rPr>
        <w:t xml:space="preserve"> = -0,0029.</w:t>
      </w:r>
    </w:p>
    <w:p w14:paraId="4801B6A1" w14:textId="1B569A19" w:rsidR="0041142B" w:rsidRDefault="0041142B" w:rsidP="00190062">
      <w:pPr>
        <w:rPr>
          <w:rFonts w:asciiTheme="minorHAnsi" w:eastAsiaTheme="minorEastAsia" w:hAnsiTheme="minorHAnsi"/>
          <w:iCs/>
        </w:rPr>
      </w:pPr>
    </w:p>
    <w:p w14:paraId="76C47586" w14:textId="62B7FD29" w:rsidR="00221C96" w:rsidRDefault="005E75BA" w:rsidP="00221C96">
      <w:pPr>
        <w:ind w:firstLine="0"/>
        <w:jc w:val="center"/>
        <w:rPr>
          <w:rFonts w:asciiTheme="minorHAnsi" w:eastAsiaTheme="minorEastAsia" w:hAnsiTheme="minorHAnsi"/>
          <w:b/>
          <w:bCs/>
          <w:iCs/>
        </w:rPr>
      </w:pPr>
      <w:r w:rsidRPr="005E75BA">
        <w:rPr>
          <w:rFonts w:asciiTheme="minorHAnsi" w:eastAsiaTheme="minorEastAsia" w:hAnsiTheme="minorHAnsi"/>
          <w:b/>
          <w:bCs/>
          <w:iCs/>
        </w:rPr>
        <w:t xml:space="preserve">§ 67. </w:t>
      </w:r>
      <w:proofErr w:type="spellStart"/>
      <w:r w:rsidR="00221C96">
        <w:rPr>
          <w:rFonts w:asciiTheme="minorHAnsi" w:eastAsiaTheme="minorEastAsia" w:hAnsiTheme="minorHAnsi"/>
          <w:b/>
          <w:bCs/>
          <w:iCs/>
        </w:rPr>
        <w:t>Қоз</w:t>
      </w:r>
      <w:r w:rsidR="00221C96">
        <w:rPr>
          <w:rFonts w:eastAsiaTheme="minorEastAsia" w:cs="Calibri"/>
          <w:b/>
          <w:bCs/>
          <w:iCs/>
        </w:rPr>
        <w:t>ғ</w:t>
      </w:r>
      <w:r w:rsidR="00221C96">
        <w:rPr>
          <w:rFonts w:asciiTheme="minorHAnsi" w:eastAsiaTheme="minorEastAsia" w:hAnsiTheme="minorHAnsi"/>
          <w:b/>
          <w:bCs/>
          <w:iCs/>
        </w:rPr>
        <w:t>алаңлар</w:t>
      </w:r>
      <w:proofErr w:type="spellEnd"/>
      <w:r w:rsidR="00221C96">
        <w:rPr>
          <w:rFonts w:asciiTheme="minorHAnsi" w:eastAsiaTheme="minorEastAsia" w:hAnsiTheme="minorHAnsi"/>
          <w:b/>
          <w:bCs/>
          <w:iCs/>
        </w:rPr>
        <w:t xml:space="preserve"> теориясының элементлери</w:t>
      </w:r>
      <w:r w:rsidR="006B4D75">
        <w:rPr>
          <w:rFonts w:asciiTheme="minorHAnsi" w:eastAsiaTheme="minorEastAsia" w:hAnsiTheme="minorHAnsi"/>
          <w:b/>
          <w:bCs/>
          <w:iCs/>
        </w:rPr>
        <w:t xml:space="preserve"> </w:t>
      </w:r>
      <w:r w:rsidR="006B4D75" w:rsidRPr="006B4D75">
        <w:rPr>
          <w:rFonts w:asciiTheme="minorHAnsi" w:eastAsiaTheme="minorEastAsia" w:hAnsiTheme="minorHAnsi"/>
          <w:iCs/>
        </w:rPr>
        <w:t>(</w:t>
      </w:r>
      <w:proofErr w:type="spellStart"/>
      <w:r w:rsidR="006B4D75" w:rsidRPr="006B4D75">
        <w:rPr>
          <w:rFonts w:asciiTheme="minorHAnsi" w:eastAsiaTheme="minorEastAsia" w:hAnsiTheme="minorHAnsi"/>
          <w:iCs/>
        </w:rPr>
        <w:t>Шпольский</w:t>
      </w:r>
      <w:proofErr w:type="spellEnd"/>
      <w:r w:rsidR="006B4D75" w:rsidRPr="006B4D75">
        <w:rPr>
          <w:rFonts w:asciiTheme="minorHAnsi" w:eastAsiaTheme="minorEastAsia" w:hAnsiTheme="minorHAnsi"/>
          <w:iCs/>
        </w:rPr>
        <w:t>)</w:t>
      </w:r>
    </w:p>
    <w:p w14:paraId="646274BE" w14:textId="08E99632" w:rsidR="00221C96" w:rsidRDefault="00221C96" w:rsidP="00190062">
      <w:pPr>
        <w:rPr>
          <w:rFonts w:asciiTheme="minorHAnsi" w:eastAsiaTheme="minorEastAsia" w:hAnsiTheme="minorHAnsi"/>
          <w:iCs/>
        </w:rPr>
      </w:pPr>
    </w:p>
    <w:p w14:paraId="3CF9704E" w14:textId="085C9435" w:rsidR="00221C96" w:rsidRDefault="00221C96" w:rsidP="00221C96">
      <w:pPr>
        <w:rPr>
          <w:rFonts w:eastAsiaTheme="minorEastAsia" w:cs="Calibri"/>
          <w:iCs/>
        </w:rPr>
      </w:pPr>
      <w:r>
        <w:rPr>
          <w:rFonts w:asciiTheme="minorHAnsi" w:eastAsiaTheme="minorEastAsia" w:hAnsiTheme="minorHAnsi"/>
          <w:iCs/>
        </w:rPr>
        <w:t>Квантлық механикада дәл шеши</w:t>
      </w:r>
      <w:r>
        <w:rPr>
          <w:rFonts w:eastAsiaTheme="minorEastAsia" w:cs="Calibri"/>
          <w:iCs/>
        </w:rPr>
        <w:t>ў</w:t>
      </w:r>
      <w:r>
        <w:rPr>
          <w:rFonts w:asciiTheme="minorHAnsi" w:eastAsiaTheme="minorEastAsia" w:hAnsiTheme="minorHAnsi"/>
          <w:iCs/>
        </w:rPr>
        <w:t xml:space="preserve"> мүмкин бол</w:t>
      </w:r>
      <w:r>
        <w:rPr>
          <w:rFonts w:eastAsiaTheme="minorEastAsia" w:cs="Calibri"/>
          <w:iCs/>
        </w:rPr>
        <w:t>ғ</w:t>
      </w:r>
      <w:r>
        <w:rPr>
          <w:rFonts w:asciiTheme="minorHAnsi" w:eastAsiaTheme="minorEastAsia" w:hAnsiTheme="minorHAnsi"/>
          <w:iCs/>
        </w:rPr>
        <w:t>ан мәселелердиң саны жүдә аз. Сонлы</w:t>
      </w:r>
      <w:r>
        <w:rPr>
          <w:rFonts w:eastAsiaTheme="minorEastAsia" w:cs="Calibri"/>
          <w:iCs/>
        </w:rPr>
        <w:t xml:space="preserve">қтан жуўық усыллар әҳмийетли орынлы ийелейди. Ҳәтте, бир қатар жағдайларда физикалық қубылысларды тереңирек түсиниў ушын жуўық усыллар сәйкес теңлемелерди санлы шешиўге қарағанда әдеўир </w:t>
      </w:r>
      <w:proofErr w:type="spellStart"/>
      <w:r>
        <w:rPr>
          <w:rFonts w:eastAsiaTheme="minorEastAsia" w:cs="Calibri"/>
          <w:iCs/>
        </w:rPr>
        <w:t>баҳалырақ</w:t>
      </w:r>
      <w:proofErr w:type="spellEnd"/>
      <w:r>
        <w:rPr>
          <w:rFonts w:eastAsiaTheme="minorEastAsia" w:cs="Calibri"/>
          <w:iCs/>
        </w:rPr>
        <w:t xml:space="preserve"> болады. Квантлық механиканың тийкарғы жуўық усыллары </w:t>
      </w:r>
      <w:proofErr w:type="spellStart"/>
      <w:r>
        <w:rPr>
          <w:rFonts w:eastAsiaTheme="minorEastAsia" w:cs="Calibri"/>
          <w:iCs/>
        </w:rPr>
        <w:t>қозғалаңлар</w:t>
      </w:r>
      <w:proofErr w:type="spellEnd"/>
      <w:r>
        <w:rPr>
          <w:rFonts w:eastAsiaTheme="minorEastAsia" w:cs="Calibri"/>
          <w:iCs/>
        </w:rPr>
        <w:t xml:space="preserve"> теориясы менен </w:t>
      </w:r>
      <w:proofErr w:type="spellStart"/>
      <w:r>
        <w:rPr>
          <w:rFonts w:eastAsiaTheme="minorEastAsia" w:cs="Calibri"/>
          <w:iCs/>
        </w:rPr>
        <w:t>вариациялық</w:t>
      </w:r>
      <w:proofErr w:type="spellEnd"/>
      <w:r>
        <w:rPr>
          <w:rFonts w:eastAsiaTheme="minorEastAsia" w:cs="Calibri"/>
          <w:iCs/>
        </w:rPr>
        <w:t xml:space="preserve"> принципке тийкарланған.</w:t>
      </w:r>
    </w:p>
    <w:p w14:paraId="62AE6A60" w14:textId="15B459F2" w:rsidR="00221C96" w:rsidRDefault="00221C96" w:rsidP="00221C96">
      <w:pPr>
        <w:rPr>
          <w:rFonts w:eastAsiaTheme="minorEastAsia" w:cs="Calibri"/>
          <w:iCs/>
        </w:rPr>
      </w:pPr>
      <w:r>
        <w:rPr>
          <w:rFonts w:eastAsiaTheme="minorEastAsia" w:cs="Calibri"/>
          <w:iCs/>
        </w:rPr>
        <w:t xml:space="preserve">Биз гелий атомының үйрениўдиң алдында </w:t>
      </w:r>
      <w:proofErr w:type="spellStart"/>
      <w:r>
        <w:rPr>
          <w:rFonts w:eastAsiaTheme="minorEastAsia" w:cs="Calibri"/>
          <w:iCs/>
        </w:rPr>
        <w:t>қозғалаңлар</w:t>
      </w:r>
      <w:proofErr w:type="spellEnd"/>
      <w:r>
        <w:rPr>
          <w:rFonts w:eastAsiaTheme="minorEastAsia" w:cs="Calibri"/>
          <w:iCs/>
        </w:rPr>
        <w:t xml:space="preserve"> теориясының элементлери менен танысыўды мақул көрдик.</w:t>
      </w:r>
    </w:p>
    <w:p w14:paraId="2697E7E0" w14:textId="7714A1F4" w:rsidR="004C7061" w:rsidRPr="004C7061" w:rsidRDefault="004C7061" w:rsidP="004C7061">
      <w:pPr>
        <w:rPr>
          <w:rFonts w:eastAsiaTheme="minorEastAsia" w:cs="Calibri"/>
          <w:iCs/>
        </w:rPr>
      </w:pPr>
      <w:r>
        <w:rPr>
          <w:rFonts w:eastAsiaTheme="minorEastAsia" w:cs="Calibri"/>
          <w:iCs/>
        </w:rPr>
        <w:t>Бизди қызықтыратуғын мәселе аспан механикасындағы үш дене машқаласына жүдә уқсас</w:t>
      </w:r>
      <w:r w:rsidRPr="004C7061">
        <w:rPr>
          <w:rFonts w:eastAsiaTheme="minorEastAsia" w:cs="Calibri"/>
          <w:iCs/>
        </w:rPr>
        <w:t>:</w:t>
      </w:r>
      <w:r>
        <w:rPr>
          <w:rFonts w:eastAsiaTheme="minorEastAsia" w:cs="Calibri"/>
          <w:iCs/>
        </w:rPr>
        <w:t xml:space="preserve"> Қуяш тәрепинен Ньютонның тартылыс нызамына сәйкес </w:t>
      </w:r>
      <w:proofErr w:type="spellStart"/>
      <w:r>
        <w:rPr>
          <w:rFonts w:eastAsiaTheme="minorEastAsia" w:cs="Calibri"/>
          <w:iCs/>
        </w:rPr>
        <w:t>тартылатуғын</w:t>
      </w:r>
      <w:proofErr w:type="spellEnd"/>
      <w:r w:rsidRPr="004C7061">
        <w:rPr>
          <w:rFonts w:eastAsiaTheme="minorEastAsia" w:cs="Calibri"/>
          <w:iCs/>
        </w:rPr>
        <w:t xml:space="preserve"> </w:t>
      </w:r>
      <w:r>
        <w:rPr>
          <w:rFonts w:eastAsiaTheme="minorEastAsia" w:cs="Calibri"/>
          <w:iCs/>
        </w:rPr>
        <w:t>еки планета</w:t>
      </w:r>
      <w:r w:rsidR="00143949">
        <w:rPr>
          <w:rFonts w:eastAsiaTheme="minorEastAsia" w:cs="Calibri"/>
          <w:iCs/>
        </w:rPr>
        <w:t xml:space="preserve"> бир бири менен де тәсирлеседи. Бул өз-ара тәсирлесиўди есапқа алыў үш дене мәселесин дәл шешиў менен барабар. Классикалық механикада үш дене мәселесин шешиўдиң жуўық усыллары буннан көп ўақытлар бурын ислеп шығылған. Олар астрономияның әмелий мақсетлери ушын жеткиликли дәлликтеги нәтийжелерди алыўға мүмкиншилик береди.</w:t>
      </w:r>
      <w:r w:rsidRPr="004C7061">
        <w:rPr>
          <w:rFonts w:eastAsiaTheme="minorEastAsia" w:cs="Calibri"/>
          <w:iCs/>
        </w:rPr>
        <w:t xml:space="preserve"> </w:t>
      </w:r>
      <w:r w:rsidR="00143949">
        <w:rPr>
          <w:rFonts w:eastAsiaTheme="minorEastAsia" w:cs="Calibri"/>
          <w:iCs/>
        </w:rPr>
        <w:t xml:space="preserve">Бул усыллар </w:t>
      </w:r>
      <w:proofErr w:type="spellStart"/>
      <w:r w:rsidR="00143949">
        <w:rPr>
          <w:rFonts w:eastAsiaTheme="minorEastAsia" w:cs="Calibri"/>
          <w:iCs/>
        </w:rPr>
        <w:t>қозғалаңлар</w:t>
      </w:r>
      <w:proofErr w:type="spellEnd"/>
      <w:r w:rsidR="00143949">
        <w:rPr>
          <w:rFonts w:eastAsiaTheme="minorEastAsia" w:cs="Calibri"/>
          <w:iCs/>
        </w:rPr>
        <w:t xml:space="preserve"> теориясы деп аталатуғын теорияны пайда етеди ҳәм ол мәселени избе-из </w:t>
      </w:r>
      <w:proofErr w:type="spellStart"/>
      <w:r w:rsidR="00143949">
        <w:rPr>
          <w:rFonts w:eastAsiaTheme="minorEastAsia" w:cs="Calibri"/>
          <w:iCs/>
        </w:rPr>
        <w:t>жақынласыўдардың</w:t>
      </w:r>
      <w:proofErr w:type="spellEnd"/>
      <w:r w:rsidR="00143949">
        <w:rPr>
          <w:rFonts w:eastAsiaTheme="minorEastAsia" w:cs="Calibri"/>
          <w:iCs/>
        </w:rPr>
        <w:t xml:space="preserve"> жәрдеминде шешеди. </w:t>
      </w:r>
      <w:proofErr w:type="spellStart"/>
      <w:r w:rsidR="00143949">
        <w:rPr>
          <w:rFonts w:eastAsiaTheme="minorEastAsia" w:cs="Calibri"/>
          <w:iCs/>
        </w:rPr>
        <w:t>Қозғалаңлар</w:t>
      </w:r>
      <w:proofErr w:type="spellEnd"/>
      <w:r w:rsidR="00143949">
        <w:rPr>
          <w:rFonts w:eastAsiaTheme="minorEastAsia" w:cs="Calibri"/>
          <w:iCs/>
        </w:rPr>
        <w:t xml:space="preserve"> теориясының тийкарында планеталардың бир бири менен тәсирлесиўи олардың ҳәр қайсысының Қуяш пенен тәсирлесиўине салыстырғанда дым әззи деген болжаў жатады.</w:t>
      </w:r>
      <w:r w:rsidR="00B54C52">
        <w:rPr>
          <w:rFonts w:eastAsiaTheme="minorEastAsia" w:cs="Calibri"/>
          <w:iCs/>
        </w:rPr>
        <w:t xml:space="preserve"> Ноллик жақынласыў деп аталатуғын жақынласыўда планеталардың бир бири менен тәсирлесиўи пүткиллей есапқа алынбайды ҳәм ҳәр бир планета ушын өзиниң </w:t>
      </w:r>
      <w:proofErr w:type="spellStart"/>
      <w:r w:rsidR="00B54C52">
        <w:rPr>
          <w:rFonts w:eastAsiaTheme="minorEastAsia" w:cs="Calibri"/>
          <w:iCs/>
        </w:rPr>
        <w:t>қозғалаң</w:t>
      </w:r>
      <w:proofErr w:type="spellEnd"/>
      <w:r w:rsidR="00B54C52">
        <w:rPr>
          <w:rFonts w:eastAsiaTheme="minorEastAsia" w:cs="Calibri"/>
          <w:iCs/>
        </w:rPr>
        <w:t xml:space="preserve"> </w:t>
      </w:r>
      <w:proofErr w:type="spellStart"/>
      <w:r w:rsidR="00B54C52">
        <w:rPr>
          <w:rFonts w:eastAsiaTheme="minorEastAsia" w:cs="Calibri"/>
          <w:iCs/>
        </w:rPr>
        <w:t>тиймеген</w:t>
      </w:r>
      <w:proofErr w:type="spellEnd"/>
      <w:r w:rsidR="00B54C52">
        <w:rPr>
          <w:rFonts w:eastAsiaTheme="minorEastAsia" w:cs="Calibri"/>
          <w:iCs/>
        </w:rPr>
        <w:t xml:space="preserve"> орбитасы алынады. Буннан кейинги </w:t>
      </w:r>
      <w:proofErr w:type="spellStart"/>
      <w:r w:rsidR="00B54C52">
        <w:rPr>
          <w:rFonts w:eastAsiaTheme="minorEastAsia" w:cs="Calibri"/>
          <w:iCs/>
        </w:rPr>
        <w:t>жақынласыўларда</w:t>
      </w:r>
      <w:proofErr w:type="spellEnd"/>
      <w:r w:rsidR="00B54C52">
        <w:rPr>
          <w:rFonts w:eastAsiaTheme="minorEastAsia" w:cs="Calibri"/>
          <w:iCs/>
        </w:rPr>
        <w:t xml:space="preserve"> планеталардың арасындағы өз-ара тәсирлесиўлерди олардың орбиталарына </w:t>
      </w:r>
      <w:proofErr w:type="spellStart"/>
      <w:r w:rsidR="00B54C52">
        <w:rPr>
          <w:rFonts w:eastAsiaTheme="minorEastAsia" w:cs="Calibri"/>
          <w:iCs/>
        </w:rPr>
        <w:t>тийетуғын</w:t>
      </w:r>
      <w:proofErr w:type="spellEnd"/>
      <w:r w:rsidR="00B54C52">
        <w:rPr>
          <w:rFonts w:eastAsiaTheme="minorEastAsia" w:cs="Calibri"/>
          <w:iCs/>
        </w:rPr>
        <w:t xml:space="preserve"> киши </w:t>
      </w:r>
      <w:proofErr w:type="spellStart"/>
      <w:r w:rsidR="00B54C52">
        <w:rPr>
          <w:rFonts w:eastAsiaTheme="minorEastAsia" w:cs="Calibri"/>
          <w:iCs/>
        </w:rPr>
        <w:t>қозғалаң</w:t>
      </w:r>
      <w:proofErr w:type="spellEnd"/>
      <w:r w:rsidR="00B54C52">
        <w:rPr>
          <w:rFonts w:eastAsiaTheme="minorEastAsia" w:cs="Calibri"/>
          <w:iCs/>
        </w:rPr>
        <w:t xml:space="preserve"> түринде есапқа алыўға тырысады. Бирақ, өзлериниң орбиталары бойынша қозғалыўдың барысында еки планета ўақыттың ҳәр қыйлы моментлеринде бир биринен ҳәр қыйлы </w:t>
      </w:r>
      <m:oMath>
        <m:sSub>
          <m:sSubPr>
            <m:ctrlPr>
              <w:rPr>
                <w:rFonts w:ascii="Cambria Math" w:eastAsiaTheme="minorEastAsia" w:hAnsi="Cambria Math" w:cs="Calibri"/>
                <w:i/>
                <w:iCs/>
              </w:rPr>
            </m:ctrlPr>
          </m:sSubPr>
          <m:e>
            <m:r>
              <w:rPr>
                <w:rFonts w:ascii="Cambria Math" w:eastAsiaTheme="minorEastAsia" w:hAnsi="Cambria Math" w:cs="Calibri"/>
              </w:rPr>
              <m:t>r</m:t>
            </m:r>
          </m:e>
          <m:sub>
            <m:r>
              <w:rPr>
                <w:rFonts w:ascii="Cambria Math" w:eastAsiaTheme="minorEastAsia" w:hAnsi="Cambria Math" w:cs="Calibri"/>
              </w:rPr>
              <m:t>12</m:t>
            </m:r>
          </m:sub>
        </m:sSub>
      </m:oMath>
      <w:r w:rsidR="00B54C52" w:rsidRPr="00B54C52">
        <w:rPr>
          <w:rFonts w:eastAsiaTheme="minorEastAsia" w:cs="Calibri"/>
          <w:iCs/>
        </w:rPr>
        <w:t xml:space="preserve"> </w:t>
      </w:r>
      <w:r w:rsidR="00B54C52">
        <w:rPr>
          <w:rFonts w:eastAsiaTheme="minorEastAsia" w:cs="Calibri"/>
          <w:iCs/>
        </w:rPr>
        <w:t xml:space="preserve">қашықлықларда турады ҳәм усыған сәйкес олардың арасындағы өз-ара тәсирлесиўге сәйкес келетуғын </w:t>
      </w:r>
      <m:oMath>
        <m:sSub>
          <m:sSubPr>
            <m:ctrlPr>
              <w:rPr>
                <w:rFonts w:ascii="Cambria Math" w:eastAsiaTheme="minorEastAsia" w:hAnsi="Cambria Math" w:cs="Calibri"/>
                <w:i/>
                <w:iCs/>
              </w:rPr>
            </m:ctrlPr>
          </m:sSubPr>
          <m:e>
            <m:r>
              <w:rPr>
                <w:rFonts w:ascii="Cambria Math" w:eastAsiaTheme="minorEastAsia" w:hAnsi="Cambria Math" w:cs="Calibri"/>
              </w:rPr>
              <m:t>U</m:t>
            </m:r>
          </m:e>
          <m:sub>
            <m:r>
              <w:rPr>
                <w:rFonts w:ascii="Cambria Math" w:eastAsiaTheme="minorEastAsia" w:hAnsi="Cambria Math" w:cs="Calibri"/>
              </w:rPr>
              <m:t>12</m:t>
            </m:r>
          </m:sub>
        </m:sSub>
      </m:oMath>
      <w:r w:rsidR="00B54C52" w:rsidRPr="00B54C52">
        <w:rPr>
          <w:rFonts w:eastAsiaTheme="minorEastAsia" w:cs="Calibri"/>
          <w:iCs/>
        </w:rPr>
        <w:t xml:space="preserve"> </w:t>
      </w:r>
      <w:r w:rsidR="00B54C52">
        <w:rPr>
          <w:rFonts w:eastAsiaTheme="minorEastAsia" w:cs="Calibri"/>
          <w:iCs/>
        </w:rPr>
        <w:t xml:space="preserve">потенциаллық энергиясы сәйкес түрде өзгерислерге ушырайды. Әлбетте, жүдә қурамалы болған картина алынады. Бундай жағдайда классикалық механиканың </w:t>
      </w:r>
      <w:proofErr w:type="spellStart"/>
      <w:r w:rsidR="00B54C52">
        <w:rPr>
          <w:rFonts w:eastAsiaTheme="minorEastAsia" w:cs="Calibri"/>
          <w:iCs/>
        </w:rPr>
        <w:t>қозғалаңлар</w:t>
      </w:r>
      <w:proofErr w:type="spellEnd"/>
      <w:r w:rsidR="00B54C52">
        <w:rPr>
          <w:rFonts w:eastAsiaTheme="minorEastAsia" w:cs="Calibri"/>
          <w:iCs/>
        </w:rPr>
        <w:t xml:space="preserve"> теориясы өзиниң әпиўайылы</w:t>
      </w:r>
      <w:r w:rsidR="00C0113B">
        <w:rPr>
          <w:rFonts w:eastAsiaTheme="minorEastAsia" w:cs="Calibri"/>
          <w:iCs/>
        </w:rPr>
        <w:t>ғ</w:t>
      </w:r>
      <w:r w:rsidR="00B54C52">
        <w:rPr>
          <w:rFonts w:eastAsiaTheme="minorEastAsia" w:cs="Calibri"/>
          <w:iCs/>
        </w:rPr>
        <w:t>ы бойынша жүдә зор болған келеси нәтийжеге алып келеди.</w:t>
      </w:r>
      <w:r w:rsidRPr="004C7061">
        <w:rPr>
          <w:rFonts w:eastAsiaTheme="minorEastAsia" w:cs="Calibri"/>
          <w:iCs/>
        </w:rPr>
        <w:t xml:space="preserve"> </w:t>
      </w:r>
      <w:proofErr w:type="spellStart"/>
      <w:r w:rsidR="00C0113B">
        <w:rPr>
          <w:rFonts w:eastAsiaTheme="minorEastAsia" w:cs="Calibri"/>
          <w:iCs/>
        </w:rPr>
        <w:t>Қозғалаң</w:t>
      </w:r>
      <w:proofErr w:type="spellEnd"/>
      <w:r w:rsidR="00C0113B">
        <w:rPr>
          <w:rFonts w:eastAsiaTheme="minorEastAsia" w:cs="Calibri"/>
          <w:iCs/>
        </w:rPr>
        <w:t xml:space="preserve"> тийген қозғалыстың энергиясы </w:t>
      </w:r>
      <w:proofErr w:type="spellStart"/>
      <w:r w:rsidR="00C0113B">
        <w:rPr>
          <w:rFonts w:eastAsiaTheme="minorEastAsia" w:cs="Calibri"/>
          <w:iCs/>
        </w:rPr>
        <w:t>қозғалаң</w:t>
      </w:r>
      <w:proofErr w:type="spellEnd"/>
      <w:r w:rsidR="00C0113B">
        <w:rPr>
          <w:rFonts w:eastAsiaTheme="minorEastAsia" w:cs="Calibri"/>
          <w:iCs/>
        </w:rPr>
        <w:t xml:space="preserve"> </w:t>
      </w:r>
      <w:proofErr w:type="spellStart"/>
      <w:r w:rsidR="00C0113B">
        <w:rPr>
          <w:rFonts w:eastAsiaTheme="minorEastAsia" w:cs="Calibri"/>
          <w:iCs/>
        </w:rPr>
        <w:t>тиймеген</w:t>
      </w:r>
      <w:proofErr w:type="spellEnd"/>
      <w:r w:rsidR="00C0113B">
        <w:rPr>
          <w:rFonts w:eastAsiaTheme="minorEastAsia" w:cs="Calibri"/>
          <w:iCs/>
        </w:rPr>
        <w:t xml:space="preserve"> қозғалыстың энергиясы менен </w:t>
      </w:r>
      <w:proofErr w:type="spellStart"/>
      <w:r w:rsidR="00C0113B" w:rsidRPr="00C0113B">
        <w:rPr>
          <w:rFonts w:eastAsiaTheme="minorEastAsia" w:cs="Calibri"/>
          <w:i/>
        </w:rPr>
        <w:t>қозғалаң</w:t>
      </w:r>
      <w:proofErr w:type="spellEnd"/>
      <w:r w:rsidR="00C0113B" w:rsidRPr="00C0113B">
        <w:rPr>
          <w:rFonts w:eastAsiaTheme="minorEastAsia" w:cs="Calibri"/>
          <w:i/>
        </w:rPr>
        <w:t xml:space="preserve"> </w:t>
      </w:r>
      <w:proofErr w:type="spellStart"/>
      <w:r w:rsidR="00C0113B" w:rsidRPr="00C0113B">
        <w:rPr>
          <w:rFonts w:eastAsiaTheme="minorEastAsia" w:cs="Calibri"/>
          <w:i/>
        </w:rPr>
        <w:t>тиймеген</w:t>
      </w:r>
      <w:proofErr w:type="spellEnd"/>
      <w:r w:rsidR="00C0113B" w:rsidRPr="00C0113B">
        <w:rPr>
          <w:rFonts w:eastAsiaTheme="minorEastAsia" w:cs="Calibri"/>
          <w:i/>
        </w:rPr>
        <w:t xml:space="preserve"> қозғалыс бойынша орташаланған өз-ара тәсирлесиўдиң орташа энергиясының</w:t>
      </w:r>
      <w:r w:rsidR="00C0113B">
        <w:rPr>
          <w:rFonts w:eastAsiaTheme="minorEastAsia" w:cs="Calibri"/>
          <w:iCs/>
        </w:rPr>
        <w:t xml:space="preserve"> қосындысынан турады екен.</w:t>
      </w:r>
      <w:r w:rsidRPr="004C7061">
        <w:rPr>
          <w:rFonts w:eastAsiaTheme="minorEastAsia" w:cs="Calibri"/>
          <w:iCs/>
        </w:rPr>
        <w:t xml:space="preserve"> </w:t>
      </w:r>
    </w:p>
    <w:p w14:paraId="2CA754DE" w14:textId="6A1BBFA3" w:rsidR="004977E5" w:rsidRPr="004C7061" w:rsidRDefault="00C0113B" w:rsidP="004977E5">
      <w:pPr>
        <w:rPr>
          <w:rFonts w:eastAsiaTheme="minorEastAsia" w:cs="Calibri"/>
          <w:iCs/>
        </w:rPr>
      </w:pPr>
      <w:r>
        <w:rPr>
          <w:rFonts w:eastAsiaTheme="minorEastAsia" w:cs="Calibri"/>
          <w:iCs/>
        </w:rPr>
        <w:t xml:space="preserve">Квантлық механикада да </w:t>
      </w:r>
      <w:proofErr w:type="spellStart"/>
      <w:r>
        <w:rPr>
          <w:rFonts w:eastAsiaTheme="minorEastAsia" w:cs="Calibri"/>
          <w:iCs/>
        </w:rPr>
        <w:t>қозғалаңлар</w:t>
      </w:r>
      <w:proofErr w:type="spellEnd"/>
      <w:r>
        <w:rPr>
          <w:rFonts w:eastAsiaTheme="minorEastAsia" w:cs="Calibri"/>
          <w:iCs/>
        </w:rPr>
        <w:t xml:space="preserve"> теориясы бар болып, ол классикалық механиканың тап ҳәзир ғана баянланған </w:t>
      </w:r>
      <w:proofErr w:type="spellStart"/>
      <w:r>
        <w:rPr>
          <w:rFonts w:eastAsiaTheme="minorEastAsia" w:cs="Calibri"/>
          <w:iCs/>
        </w:rPr>
        <w:t>нәтийжесине</w:t>
      </w:r>
      <w:proofErr w:type="spellEnd"/>
      <w:r>
        <w:rPr>
          <w:rFonts w:eastAsiaTheme="minorEastAsia" w:cs="Calibri"/>
          <w:iCs/>
        </w:rPr>
        <w:t xml:space="preserve"> алып келеди. Атомлық </w:t>
      </w:r>
      <w:r>
        <w:rPr>
          <w:rFonts w:eastAsiaTheme="minorEastAsia" w:cs="Calibri"/>
          <w:iCs/>
        </w:rPr>
        <w:lastRenderedPageBreak/>
        <w:t xml:space="preserve">системалардағы орын алған шәртлер астрономиялық мәселени қараған </w:t>
      </w:r>
      <w:proofErr w:type="spellStart"/>
      <w:r>
        <w:rPr>
          <w:rFonts w:eastAsiaTheme="minorEastAsia" w:cs="Calibri"/>
          <w:iCs/>
        </w:rPr>
        <w:t>жағдайдағыға</w:t>
      </w:r>
      <w:proofErr w:type="spellEnd"/>
      <w:r>
        <w:rPr>
          <w:rFonts w:eastAsiaTheme="minorEastAsia" w:cs="Calibri"/>
          <w:iCs/>
        </w:rPr>
        <w:t xml:space="preserve"> салыстырғанда бир қанша </w:t>
      </w:r>
      <w:proofErr w:type="spellStart"/>
      <w:r>
        <w:rPr>
          <w:rFonts w:eastAsiaTheme="minorEastAsia" w:cs="Calibri"/>
          <w:iCs/>
        </w:rPr>
        <w:t>қолайсызлығы</w:t>
      </w:r>
      <w:proofErr w:type="spellEnd"/>
      <w:r>
        <w:rPr>
          <w:rFonts w:eastAsiaTheme="minorEastAsia" w:cs="Calibri"/>
          <w:iCs/>
        </w:rPr>
        <w:t xml:space="preserve"> менен көзге түседи. Себеби электронлардың бир бири менен тәсирлесиў энергиясының муғдары олардың</w:t>
      </w:r>
      <w:r w:rsidR="00425865">
        <w:rPr>
          <w:rFonts w:eastAsiaTheme="minorEastAsia" w:cs="Calibri"/>
          <w:iCs/>
        </w:rPr>
        <w:t xml:space="preserve"> ҳәр қайсысының ядро менен тәсирлесиў энергиясынан киши емес. Бирақ</w:t>
      </w:r>
      <w:r w:rsidR="00425865" w:rsidRPr="00425865">
        <w:rPr>
          <w:rFonts w:eastAsiaTheme="minorEastAsia" w:cs="Calibri"/>
          <w:iCs/>
        </w:rPr>
        <w:t xml:space="preserve">, </w:t>
      </w:r>
      <w:r w:rsidR="004977E5">
        <w:rPr>
          <w:rFonts w:eastAsiaTheme="minorEastAsia" w:cs="Calibri"/>
          <w:iCs/>
        </w:rPr>
        <w:t xml:space="preserve">усыған </w:t>
      </w:r>
      <w:r w:rsidR="00425865">
        <w:rPr>
          <w:rFonts w:eastAsiaTheme="minorEastAsia" w:cs="Calibri"/>
          <w:iCs/>
        </w:rPr>
        <w:t>қарамастан</w:t>
      </w:r>
      <w:r w:rsidR="00425865" w:rsidRPr="00425865">
        <w:rPr>
          <w:rFonts w:eastAsiaTheme="minorEastAsia" w:cs="Calibri"/>
          <w:iCs/>
        </w:rPr>
        <w:t xml:space="preserve">, </w:t>
      </w:r>
      <w:r w:rsidR="00425865">
        <w:rPr>
          <w:rFonts w:eastAsiaTheme="minorEastAsia" w:cs="Calibri"/>
          <w:iCs/>
        </w:rPr>
        <w:t>көплеген</w:t>
      </w:r>
      <w:r w:rsidR="00425865" w:rsidRPr="00425865">
        <w:rPr>
          <w:rFonts w:eastAsiaTheme="minorEastAsia" w:cs="Calibri"/>
          <w:iCs/>
        </w:rPr>
        <w:t xml:space="preserve"> жағдайларда </w:t>
      </w:r>
      <w:r w:rsidR="004977E5">
        <w:rPr>
          <w:rFonts w:eastAsiaTheme="minorEastAsia" w:cs="Calibri"/>
          <w:iCs/>
        </w:rPr>
        <w:t>ең биринши жуўықлаўдың</w:t>
      </w:r>
      <w:r w:rsidR="00425865" w:rsidRPr="00425865">
        <w:rPr>
          <w:rFonts w:eastAsiaTheme="minorEastAsia" w:cs="Calibri"/>
          <w:iCs/>
        </w:rPr>
        <w:t xml:space="preserve"> </w:t>
      </w:r>
      <w:r w:rsidR="004977E5">
        <w:rPr>
          <w:rFonts w:eastAsiaTheme="minorEastAsia" w:cs="Calibri"/>
          <w:iCs/>
        </w:rPr>
        <w:t xml:space="preserve">жүдә қанаатландырарлықтай нәтийжени </w:t>
      </w:r>
      <w:proofErr w:type="spellStart"/>
      <w:r w:rsidR="004977E5">
        <w:rPr>
          <w:rFonts w:eastAsiaTheme="minorEastAsia" w:cs="Calibri"/>
          <w:iCs/>
        </w:rPr>
        <w:t>беретуғыны</w:t>
      </w:r>
      <w:proofErr w:type="spellEnd"/>
      <w:r w:rsidR="004977E5">
        <w:rPr>
          <w:rFonts w:eastAsiaTheme="minorEastAsia" w:cs="Calibri"/>
          <w:iCs/>
        </w:rPr>
        <w:t xml:space="preserve"> усылдың зор өзгешелиги болып табылады.</w:t>
      </w:r>
    </w:p>
    <w:p w14:paraId="013D8E3A" w14:textId="412DA708" w:rsidR="004C7061" w:rsidRPr="004C7061" w:rsidRDefault="00185190" w:rsidP="004C7061">
      <w:pPr>
        <w:rPr>
          <w:rFonts w:eastAsiaTheme="minorEastAsia" w:cs="Calibri"/>
          <w:iCs/>
        </w:rPr>
      </w:pPr>
      <w:r>
        <w:rPr>
          <w:rFonts w:eastAsiaTheme="minorEastAsia" w:cs="Calibri"/>
          <w:iCs/>
        </w:rPr>
        <w:t xml:space="preserve">Бул параграфта биз энергияның қәддилери әпиўайы, яғный энергияның ҳәр бир меншикли мәнисине би меншикли функция сәйкес келетуғын жағдай ушын </w:t>
      </w:r>
      <w:proofErr w:type="spellStart"/>
      <w:r>
        <w:rPr>
          <w:rFonts w:eastAsiaTheme="minorEastAsia" w:cs="Calibri"/>
          <w:iCs/>
        </w:rPr>
        <w:t>қозғалаңлар</w:t>
      </w:r>
      <w:proofErr w:type="spellEnd"/>
      <w:r>
        <w:rPr>
          <w:rFonts w:eastAsiaTheme="minorEastAsia" w:cs="Calibri"/>
          <w:iCs/>
        </w:rPr>
        <w:t xml:space="preserve"> теориясы менен танысамыз. Ал келеси параграфта алынған нәтийжелерди гелийдиң тийкарғы ҳалы ҳаққындағы мәселени шешиў ушын пайдаланамыз.</w:t>
      </w:r>
      <w:r w:rsidR="004C7061" w:rsidRPr="004C7061">
        <w:rPr>
          <w:rFonts w:eastAsiaTheme="minorEastAsia" w:cs="Calibri"/>
          <w:iCs/>
        </w:rPr>
        <w:t xml:space="preserve"> </w:t>
      </w:r>
    </w:p>
    <w:p w14:paraId="326F94CE" w14:textId="08659AA0" w:rsidR="004C7061" w:rsidRDefault="00185190" w:rsidP="00666C67">
      <w:pPr>
        <w:rPr>
          <w:rFonts w:eastAsiaTheme="minorEastAsia" w:cs="Calibri"/>
          <w:iCs/>
        </w:rPr>
      </w:pPr>
      <w:r>
        <w:rPr>
          <w:rFonts w:eastAsiaTheme="minorEastAsia" w:cs="Calibri"/>
          <w:iCs/>
        </w:rPr>
        <w:t>Биз</w:t>
      </w:r>
      <w:r w:rsidR="00666C67">
        <w:rPr>
          <w:rFonts w:eastAsiaTheme="minorEastAsia" w:cs="Calibri"/>
          <w:iCs/>
        </w:rPr>
        <w:t>д</w:t>
      </w:r>
      <w:r>
        <w:rPr>
          <w:rFonts w:eastAsiaTheme="minorEastAsia" w:cs="Calibri"/>
          <w:iCs/>
        </w:rPr>
        <w:t>и қызықтыратуғын мәселениң энергия операторын (оны биз "</w:t>
      </w:r>
      <w:proofErr w:type="spellStart"/>
      <w:r>
        <w:rPr>
          <w:rFonts w:eastAsiaTheme="minorEastAsia" w:cs="Calibri"/>
          <w:iCs/>
        </w:rPr>
        <w:t>қозғалаң</w:t>
      </w:r>
      <w:proofErr w:type="spellEnd"/>
      <w:r>
        <w:rPr>
          <w:rFonts w:eastAsiaTheme="minorEastAsia" w:cs="Calibri"/>
          <w:iCs/>
        </w:rPr>
        <w:t xml:space="preserve"> </w:t>
      </w:r>
      <w:proofErr w:type="spellStart"/>
      <w:r>
        <w:rPr>
          <w:rFonts w:eastAsiaTheme="minorEastAsia" w:cs="Calibri"/>
          <w:iCs/>
        </w:rPr>
        <w:t>тийетуғын</w:t>
      </w:r>
      <w:proofErr w:type="spellEnd"/>
      <w:r>
        <w:rPr>
          <w:rFonts w:eastAsiaTheme="minorEastAsia" w:cs="Calibri"/>
          <w:iCs/>
        </w:rPr>
        <w:t xml:space="preserve"> мәселе" деп атаймыз) дәл шешилиўи мүмкин болған мәселениң энергия </w:t>
      </w:r>
      <w:proofErr w:type="spellStart"/>
      <w:r>
        <w:rPr>
          <w:rFonts w:eastAsiaTheme="minorEastAsia" w:cs="Calibri"/>
          <w:iCs/>
        </w:rPr>
        <w:t>операторынан</w:t>
      </w:r>
      <w:proofErr w:type="spellEnd"/>
      <w:r>
        <w:rPr>
          <w:rFonts w:eastAsiaTheme="minorEastAsia" w:cs="Calibri"/>
          <w:iCs/>
        </w:rPr>
        <w:t xml:space="preserve"> тек азмаз ғана айрыла</w:t>
      </w:r>
      <w:r w:rsidR="00666C67">
        <w:rPr>
          <w:rFonts w:eastAsiaTheme="minorEastAsia" w:cs="Calibri"/>
          <w:iCs/>
        </w:rPr>
        <w:t xml:space="preserve">туғын болсын. Мейли, </w:t>
      </w:r>
      <w:proofErr w:type="spellStart"/>
      <w:r w:rsidR="00666C67">
        <w:rPr>
          <w:rFonts w:eastAsiaTheme="minorEastAsia" w:cs="Calibri"/>
          <w:iCs/>
        </w:rPr>
        <w:t>қозғалаң</w:t>
      </w:r>
      <w:proofErr w:type="spellEnd"/>
      <w:r w:rsidR="00666C67">
        <w:rPr>
          <w:rFonts w:eastAsiaTheme="minorEastAsia" w:cs="Calibri"/>
          <w:iCs/>
        </w:rPr>
        <w:t xml:space="preserve"> бар </w:t>
      </w:r>
      <w:proofErr w:type="spellStart"/>
      <w:r w:rsidR="00666C67">
        <w:rPr>
          <w:rFonts w:eastAsiaTheme="minorEastAsia" w:cs="Calibri"/>
          <w:iCs/>
        </w:rPr>
        <w:t>мәселедеги</w:t>
      </w:r>
      <w:proofErr w:type="spellEnd"/>
      <w:r w:rsidR="00666C67">
        <w:rPr>
          <w:rFonts w:eastAsiaTheme="minorEastAsia" w:cs="Calibri"/>
          <w:iCs/>
        </w:rPr>
        <w:t xml:space="preserve"> потенциаллық энергия </w:t>
      </w:r>
      <w:proofErr w:type="spellStart"/>
      <w:r w:rsidR="00666C67">
        <w:rPr>
          <w:rFonts w:eastAsiaTheme="minorEastAsia" w:cs="Calibri"/>
          <w:iCs/>
        </w:rPr>
        <w:t>қозғалаң</w:t>
      </w:r>
      <w:proofErr w:type="spellEnd"/>
      <w:r w:rsidR="00666C67">
        <w:rPr>
          <w:rFonts w:eastAsiaTheme="minorEastAsia" w:cs="Calibri"/>
          <w:iCs/>
        </w:rPr>
        <w:t xml:space="preserve"> жоқ болған </w:t>
      </w:r>
      <w:proofErr w:type="spellStart"/>
      <w:r w:rsidR="00666C67">
        <w:rPr>
          <w:rFonts w:eastAsiaTheme="minorEastAsia" w:cs="Calibri"/>
          <w:iCs/>
        </w:rPr>
        <w:t>мәселедеги</w:t>
      </w:r>
      <w:proofErr w:type="spellEnd"/>
      <w:r w:rsidR="00666C67">
        <w:rPr>
          <w:rFonts w:eastAsiaTheme="minorEastAsia" w:cs="Calibri"/>
          <w:iCs/>
        </w:rPr>
        <w:t xml:space="preserve"> потенциаллық энергиядан </w:t>
      </w:r>
      <m:oMath>
        <m:r>
          <w:rPr>
            <w:rFonts w:ascii="Cambria Math" w:eastAsiaTheme="minorEastAsia" w:hAnsi="Cambria Math" w:cs="Calibri"/>
          </w:rPr>
          <m:t>ε</m:t>
        </m:r>
        <m:sSup>
          <m:sSupPr>
            <m:ctrlPr>
              <w:rPr>
                <w:rFonts w:ascii="Cambria Math" w:eastAsiaTheme="minorEastAsia" w:hAnsi="Cambria Math" w:cs="Calibri"/>
                <w:i/>
                <w:iCs/>
              </w:rPr>
            </m:ctrlPr>
          </m:sSupPr>
          <m:e>
            <m:r>
              <w:rPr>
                <w:rFonts w:ascii="Cambria Math" w:eastAsiaTheme="minorEastAsia" w:hAnsi="Cambria Math" w:cs="Calibri"/>
              </w:rPr>
              <m:t>U</m:t>
            </m:r>
          </m:e>
          <m:sup>
            <m:r>
              <w:rPr>
                <w:rFonts w:ascii="Cambria Math" w:eastAsiaTheme="minorEastAsia" w:hAnsi="Cambria Math" w:cs="Calibri"/>
              </w:rPr>
              <m:t>'</m:t>
            </m:r>
          </m:sup>
        </m:sSup>
      </m:oMath>
      <w:r w:rsidR="00666C67">
        <w:rPr>
          <w:rFonts w:eastAsiaTheme="minorEastAsia" w:cs="Calibri"/>
          <w:iCs/>
        </w:rPr>
        <w:t xml:space="preserve"> шамасына айрылатуғын болсын (</w:t>
      </w:r>
      <m:oMath>
        <m:r>
          <w:rPr>
            <w:rFonts w:ascii="Cambria Math" w:eastAsiaTheme="minorEastAsia" w:hAnsi="Cambria Math" w:cs="Calibri"/>
          </w:rPr>
          <m:t>ε</m:t>
        </m:r>
      </m:oMath>
      <w:r w:rsidR="00666C67">
        <w:rPr>
          <w:rFonts w:eastAsiaTheme="minorEastAsia" w:cs="Calibri"/>
          <w:iCs/>
        </w:rPr>
        <w:t xml:space="preserve"> арқалы киши болған өлшем бирлиги жоқ параметр белгиленген):</w:t>
      </w:r>
    </w:p>
    <w:p w14:paraId="3CE9B0E9" w14:textId="7ACA7B85" w:rsidR="00666C67" w:rsidRPr="00666C67" w:rsidRDefault="00666C67" w:rsidP="00666C67">
      <w:pPr>
        <w:rPr>
          <w:rFonts w:eastAsiaTheme="minorEastAsia" w:cs="Calibri"/>
          <w:i/>
          <w:iCs/>
        </w:rPr>
      </w:pPr>
      <m:oMathPara>
        <m:oMath>
          <m:r>
            <w:rPr>
              <w:rFonts w:ascii="Cambria Math" w:eastAsiaTheme="minorEastAsia" w:hAnsi="Cambria Math" w:cs="Calibri"/>
            </w:rPr>
            <m:t>U=</m:t>
          </m:r>
          <m:sSup>
            <m:sSupPr>
              <m:ctrlPr>
                <w:rPr>
                  <w:rFonts w:ascii="Cambria Math" w:eastAsiaTheme="minorEastAsia" w:hAnsi="Cambria Math" w:cs="Calibri"/>
                  <w:i/>
                  <w:iCs/>
                </w:rPr>
              </m:ctrlPr>
            </m:sSupPr>
            <m:e>
              <m:r>
                <w:rPr>
                  <w:rFonts w:ascii="Cambria Math" w:eastAsiaTheme="minorEastAsia" w:hAnsi="Cambria Math" w:cs="Calibri"/>
                </w:rPr>
                <m:t>U</m:t>
              </m:r>
            </m:e>
            <m:sup>
              <m:r>
                <w:rPr>
                  <w:rFonts w:ascii="Cambria Math" w:eastAsiaTheme="minorEastAsia" w:hAnsi="Cambria Math" w:cs="Calibri"/>
                </w:rPr>
                <m:t>0</m:t>
              </m:r>
            </m:sup>
          </m:sSup>
          <m:r>
            <w:rPr>
              <w:rFonts w:ascii="Cambria Math" w:eastAsiaTheme="minorEastAsia" w:hAnsi="Cambria Math" w:cs="Calibri"/>
            </w:rPr>
            <m:t>+ε</m:t>
          </m:r>
          <m:sSup>
            <m:sSupPr>
              <m:ctrlPr>
                <w:rPr>
                  <w:rFonts w:ascii="Cambria Math" w:eastAsiaTheme="minorEastAsia" w:hAnsi="Cambria Math" w:cs="Calibri"/>
                  <w:i/>
                  <w:iCs/>
                </w:rPr>
              </m:ctrlPr>
            </m:sSupPr>
            <m:e>
              <m:r>
                <w:rPr>
                  <w:rFonts w:ascii="Cambria Math" w:eastAsiaTheme="minorEastAsia" w:hAnsi="Cambria Math" w:cs="Calibri"/>
                </w:rPr>
                <m:t>U</m:t>
              </m:r>
            </m:e>
            <m:sup>
              <m:r>
                <w:rPr>
                  <w:rFonts w:ascii="Cambria Math" w:eastAsiaTheme="minorEastAsia" w:hAnsi="Cambria Math" w:cs="Calibri"/>
                </w:rPr>
                <m:t>'</m:t>
              </m:r>
            </m:sup>
          </m:sSup>
          <m:r>
            <w:rPr>
              <w:rFonts w:ascii="Cambria Math" w:eastAsiaTheme="minorEastAsia" w:hAnsi="Cambria Math" w:cs="Calibri"/>
            </w:rPr>
            <m:t>.</m:t>
          </m:r>
        </m:oMath>
      </m:oMathPara>
    </w:p>
    <w:p w14:paraId="0433A827" w14:textId="72243426" w:rsidR="00221C96" w:rsidRDefault="00666C67" w:rsidP="00221C96">
      <w:pPr>
        <w:rPr>
          <w:rFonts w:asciiTheme="minorHAnsi" w:eastAsiaTheme="minorEastAsia" w:hAnsiTheme="minorHAnsi"/>
          <w:iCs/>
        </w:rPr>
      </w:pPr>
      <w:proofErr w:type="spellStart"/>
      <w:r w:rsidRPr="00666C67">
        <w:rPr>
          <w:rFonts w:asciiTheme="minorHAnsi" w:eastAsiaTheme="minorEastAsia" w:hAnsiTheme="minorHAnsi"/>
          <w:iCs/>
        </w:rPr>
        <w:t>Қ</w:t>
      </w:r>
      <w:r>
        <w:rPr>
          <w:rFonts w:asciiTheme="minorHAnsi" w:eastAsiaTheme="minorEastAsia" w:hAnsiTheme="minorHAnsi"/>
          <w:iCs/>
        </w:rPr>
        <w:t>оз</w:t>
      </w:r>
      <w:r>
        <w:rPr>
          <w:rFonts w:eastAsiaTheme="minorEastAsia" w:cs="Calibri"/>
          <w:iCs/>
        </w:rPr>
        <w:t>ғ</w:t>
      </w:r>
      <w:r>
        <w:rPr>
          <w:rFonts w:asciiTheme="minorHAnsi" w:eastAsiaTheme="minorEastAsia" w:hAnsiTheme="minorHAnsi"/>
          <w:iCs/>
        </w:rPr>
        <w:t>алаң</w:t>
      </w:r>
      <w:proofErr w:type="spellEnd"/>
      <w:r>
        <w:rPr>
          <w:rFonts w:asciiTheme="minorHAnsi" w:eastAsiaTheme="minorEastAsia" w:hAnsiTheme="minorHAnsi"/>
          <w:iCs/>
        </w:rPr>
        <w:t xml:space="preserve"> бар бол</w:t>
      </w:r>
      <w:r>
        <w:rPr>
          <w:rFonts w:eastAsiaTheme="minorEastAsia" w:cs="Calibri"/>
          <w:iCs/>
        </w:rPr>
        <w:t>ғ</w:t>
      </w:r>
      <w:r>
        <w:rPr>
          <w:rFonts w:asciiTheme="minorHAnsi" w:eastAsiaTheme="minorEastAsia" w:hAnsiTheme="minorHAnsi"/>
          <w:iCs/>
        </w:rPr>
        <w:t xml:space="preserve">ан </w:t>
      </w:r>
      <w:proofErr w:type="spellStart"/>
      <w:r>
        <w:rPr>
          <w:rFonts w:asciiTheme="minorHAnsi" w:eastAsiaTheme="minorEastAsia" w:hAnsiTheme="minorHAnsi"/>
          <w:iCs/>
        </w:rPr>
        <w:t>мәселедеги</w:t>
      </w:r>
      <w:proofErr w:type="spellEnd"/>
      <w:r>
        <w:rPr>
          <w:rFonts w:asciiTheme="minorHAnsi" w:eastAsiaTheme="minorEastAsia" w:hAnsiTheme="minorHAnsi"/>
          <w:iCs/>
        </w:rPr>
        <w:t xml:space="preserve"> энергия операторы (гамильтониан) былайынша жазылады:</w:t>
      </w:r>
    </w:p>
    <w:p w14:paraId="421FF0D1" w14:textId="47A8B524" w:rsidR="00666C67" w:rsidRPr="00666C67" w:rsidRDefault="00FB1252" w:rsidP="00221C96">
      <w:pPr>
        <w:rPr>
          <w:rFonts w:asciiTheme="minorHAnsi" w:eastAsiaTheme="minorEastAsia" w:hAnsiTheme="minorHAnsi"/>
          <w:iCs/>
        </w:rPr>
      </w:pPr>
      <m:oMathPara>
        <m:oMath>
          <m:acc>
            <m:accPr>
              <m:ctrlPr>
                <w:rPr>
                  <w:rFonts w:ascii="Cambria Math" w:eastAsiaTheme="minorEastAsia" w:hAnsi="Cambria Math"/>
                  <w:i/>
                  <w:iCs/>
                </w:rPr>
              </m:ctrlPr>
            </m:accPr>
            <m:e>
              <m:r>
                <w:rPr>
                  <w:rFonts w:ascii="Cambria Math" w:eastAsiaTheme="minorEastAsia" w:hAnsi="Cambria Math"/>
                </w:rPr>
                <m:t>H</m:t>
              </m:r>
            </m:e>
          </m:acc>
          <m:r>
            <w:rPr>
              <w:rFonts w:ascii="Cambria Math" w:eastAsiaTheme="minorEastAsia" w:hAnsi="Cambria Math"/>
            </w:rPr>
            <m:t>=</m:t>
          </m:r>
          <m:sSup>
            <m:sSupPr>
              <m:ctrlPr>
                <w:rPr>
                  <w:rFonts w:ascii="Cambria Math" w:eastAsiaTheme="minorEastAsia" w:hAnsi="Cambria Math"/>
                  <w:i/>
                  <w:iCs/>
                </w:rPr>
              </m:ctrlPr>
            </m:sSupPr>
            <m:e>
              <m:acc>
                <m:accPr>
                  <m:ctrlPr>
                    <w:rPr>
                      <w:rFonts w:ascii="Cambria Math" w:eastAsiaTheme="minorEastAsia" w:hAnsi="Cambria Math"/>
                      <w:i/>
                      <w:iCs/>
                    </w:rPr>
                  </m:ctrlPr>
                </m:accPr>
                <m:e>
                  <m:r>
                    <w:rPr>
                      <w:rFonts w:ascii="Cambria Math" w:eastAsiaTheme="minorEastAsia" w:hAnsi="Cambria Math"/>
                    </w:rPr>
                    <m:t>H</m:t>
                  </m:r>
                </m:e>
              </m:acc>
            </m:e>
            <m:sup>
              <m:r>
                <w:rPr>
                  <w:rFonts w:ascii="Cambria Math" w:eastAsiaTheme="minorEastAsia" w:hAnsi="Cambria Math"/>
                </w:rPr>
                <m:t>0</m:t>
              </m:r>
            </m:sup>
          </m:sSup>
          <m:r>
            <w:rPr>
              <w:rFonts w:ascii="Cambria Math" w:eastAsiaTheme="minorEastAsia" w:hAnsi="Cambria Math"/>
            </w:rPr>
            <m:t>+</m:t>
          </m:r>
          <m:r>
            <w:rPr>
              <w:rFonts w:ascii="Cambria Math" w:eastAsiaTheme="minorEastAsia" w:hAnsi="Cambria Math" w:cs="Calibri"/>
            </w:rPr>
            <m:t>ε</m:t>
          </m:r>
          <m:sSup>
            <m:sSupPr>
              <m:ctrlPr>
                <w:rPr>
                  <w:rFonts w:ascii="Cambria Math" w:eastAsiaTheme="minorEastAsia" w:hAnsi="Cambria Math" w:cs="Calibri"/>
                  <w:i/>
                  <w:iCs/>
                </w:rPr>
              </m:ctrlPr>
            </m:sSupPr>
            <m:e>
              <m:r>
                <w:rPr>
                  <w:rFonts w:ascii="Cambria Math" w:eastAsiaTheme="minorEastAsia" w:hAnsi="Cambria Math" w:cs="Calibri"/>
                </w:rPr>
                <m:t>U</m:t>
              </m:r>
            </m:e>
            <m:sup>
              <m:r>
                <w:rPr>
                  <w:rFonts w:ascii="Cambria Math" w:eastAsiaTheme="minorEastAsia" w:hAnsi="Cambria Math" w:cs="Calibri"/>
                </w:rPr>
                <m:t>'</m:t>
              </m:r>
            </m:sup>
          </m:sSup>
          <m:r>
            <w:rPr>
              <w:rFonts w:ascii="Cambria Math" w:eastAsiaTheme="minorEastAsia" w:hAnsi="Cambria Math" w:cs="Calibri"/>
            </w:rPr>
            <m:t>.</m:t>
          </m:r>
        </m:oMath>
      </m:oMathPara>
    </w:p>
    <w:p w14:paraId="2E39F607" w14:textId="7EFFE535" w:rsidR="00666C67" w:rsidRDefault="00666C67" w:rsidP="00221C96">
      <w:pPr>
        <w:rPr>
          <w:rFonts w:asciiTheme="minorHAnsi" w:eastAsiaTheme="minorEastAsia" w:hAnsiTheme="minorHAnsi"/>
          <w:iCs/>
        </w:rPr>
      </w:pPr>
      <w:r>
        <w:rPr>
          <w:rFonts w:asciiTheme="minorHAnsi" w:eastAsiaTheme="minorEastAsia" w:hAnsiTheme="minorHAnsi"/>
          <w:iCs/>
        </w:rPr>
        <w:t xml:space="preserve">Бул теңликте </w:t>
      </w:r>
      <m:oMath>
        <m:sSup>
          <m:sSupPr>
            <m:ctrlPr>
              <w:rPr>
                <w:rFonts w:ascii="Cambria Math" w:eastAsiaTheme="minorEastAsia" w:hAnsi="Cambria Math"/>
                <w:i/>
                <w:iCs/>
              </w:rPr>
            </m:ctrlPr>
          </m:sSupPr>
          <m:e>
            <m:acc>
              <m:accPr>
                <m:ctrlPr>
                  <w:rPr>
                    <w:rFonts w:ascii="Cambria Math" w:eastAsiaTheme="minorEastAsia" w:hAnsi="Cambria Math"/>
                    <w:i/>
                    <w:iCs/>
                  </w:rPr>
                </m:ctrlPr>
              </m:accPr>
              <m:e>
                <m:r>
                  <w:rPr>
                    <w:rFonts w:ascii="Cambria Math" w:eastAsiaTheme="minorEastAsia" w:hAnsi="Cambria Math"/>
                  </w:rPr>
                  <m:t>H</m:t>
                </m:r>
              </m:e>
            </m:acc>
          </m:e>
          <m:sup>
            <m:r>
              <w:rPr>
                <w:rFonts w:ascii="Cambria Math" w:eastAsiaTheme="minorEastAsia" w:hAnsi="Cambria Math"/>
              </w:rPr>
              <m:t>0</m:t>
            </m:r>
          </m:sup>
        </m:sSup>
      </m:oMath>
      <w:r>
        <w:rPr>
          <w:rFonts w:asciiTheme="minorHAnsi" w:eastAsiaTheme="minorEastAsia" w:hAnsiTheme="minorHAnsi"/>
          <w:iCs/>
        </w:rPr>
        <w:t xml:space="preserve"> ар</w:t>
      </w:r>
      <w:r>
        <w:rPr>
          <w:rFonts w:eastAsiaTheme="minorEastAsia" w:cs="Calibri"/>
          <w:iCs/>
        </w:rPr>
        <w:t>қ</w:t>
      </w:r>
      <w:r>
        <w:rPr>
          <w:rFonts w:asciiTheme="minorHAnsi" w:eastAsiaTheme="minorEastAsia" w:hAnsiTheme="minorHAnsi"/>
          <w:iCs/>
        </w:rPr>
        <w:t xml:space="preserve">алы </w:t>
      </w:r>
      <w:proofErr w:type="spellStart"/>
      <w:r>
        <w:rPr>
          <w:rFonts w:asciiTheme="minorHAnsi" w:eastAsiaTheme="minorEastAsia" w:hAnsiTheme="minorHAnsi"/>
          <w:iCs/>
        </w:rPr>
        <w:t>қоз</w:t>
      </w:r>
      <w:r>
        <w:rPr>
          <w:rFonts w:eastAsiaTheme="minorEastAsia" w:cs="Calibri"/>
          <w:iCs/>
        </w:rPr>
        <w:t>ғ</w:t>
      </w:r>
      <w:r>
        <w:rPr>
          <w:rFonts w:asciiTheme="minorHAnsi" w:eastAsiaTheme="minorEastAsia" w:hAnsiTheme="minorHAnsi"/>
          <w:iCs/>
        </w:rPr>
        <w:t>алаң</w:t>
      </w:r>
      <w:proofErr w:type="spellEnd"/>
      <w:r>
        <w:rPr>
          <w:rFonts w:asciiTheme="minorHAnsi" w:eastAsiaTheme="minorEastAsia" w:hAnsiTheme="minorHAnsi"/>
          <w:iCs/>
        </w:rPr>
        <w:t xml:space="preserve"> жоқ бол</w:t>
      </w:r>
      <w:r>
        <w:rPr>
          <w:rFonts w:eastAsiaTheme="minorEastAsia" w:cs="Calibri"/>
          <w:iCs/>
        </w:rPr>
        <w:t>ғ</w:t>
      </w:r>
      <w:r>
        <w:rPr>
          <w:rFonts w:asciiTheme="minorHAnsi" w:eastAsiaTheme="minorEastAsia" w:hAnsiTheme="minorHAnsi"/>
          <w:iCs/>
        </w:rPr>
        <w:t xml:space="preserve">ан </w:t>
      </w:r>
      <w:proofErr w:type="spellStart"/>
      <w:r>
        <w:rPr>
          <w:rFonts w:asciiTheme="minorHAnsi" w:eastAsiaTheme="minorEastAsia" w:hAnsiTheme="minorHAnsi"/>
          <w:iCs/>
        </w:rPr>
        <w:t>мәселедеги</w:t>
      </w:r>
      <w:proofErr w:type="spellEnd"/>
      <w:r>
        <w:rPr>
          <w:rFonts w:asciiTheme="minorHAnsi" w:eastAsiaTheme="minorEastAsia" w:hAnsiTheme="minorHAnsi"/>
          <w:iCs/>
        </w:rPr>
        <w:t xml:space="preserve"> гамильтониан белгиленген.</w:t>
      </w:r>
      <w:r w:rsidRPr="00666C67">
        <w:rPr>
          <w:rFonts w:asciiTheme="minorHAnsi" w:eastAsiaTheme="minorEastAsia" w:hAnsiTheme="minorHAnsi"/>
          <w:iCs/>
        </w:rPr>
        <w:t xml:space="preserve"> </w:t>
      </w:r>
      <w:r>
        <w:rPr>
          <w:rFonts w:asciiTheme="minorHAnsi" w:eastAsiaTheme="minorEastAsia" w:hAnsiTheme="minorHAnsi"/>
          <w:iCs/>
        </w:rPr>
        <w:t>Бундай жа</w:t>
      </w:r>
      <w:r>
        <w:rPr>
          <w:rFonts w:eastAsiaTheme="minorEastAsia" w:cs="Calibri"/>
          <w:iCs/>
        </w:rPr>
        <w:t>ғ</w:t>
      </w:r>
      <w:r>
        <w:rPr>
          <w:rFonts w:asciiTheme="minorHAnsi" w:eastAsiaTheme="minorEastAsia" w:hAnsiTheme="minorHAnsi"/>
          <w:iCs/>
        </w:rPr>
        <w:t>дайда</w:t>
      </w:r>
    </w:p>
    <w:tbl>
      <w:tblPr>
        <w:tblW w:w="0" w:type="auto"/>
        <w:jc w:val="center"/>
        <w:tblLook w:val="04A0" w:firstRow="1" w:lastRow="0" w:firstColumn="1" w:lastColumn="0" w:noHBand="0" w:noVBand="1"/>
      </w:tblPr>
      <w:tblGrid>
        <w:gridCol w:w="8359"/>
        <w:gridCol w:w="986"/>
      </w:tblGrid>
      <w:tr w:rsidR="00786C42" w:rsidRPr="00857755" w14:paraId="6FECAC9B" w14:textId="77777777" w:rsidTr="006E440C">
        <w:trPr>
          <w:jc w:val="center"/>
        </w:trPr>
        <w:tc>
          <w:tcPr>
            <w:tcW w:w="8359" w:type="dxa"/>
          </w:tcPr>
          <w:p w14:paraId="0CDD446C" w14:textId="1EE07F58" w:rsidR="00786C42" w:rsidRPr="00857755" w:rsidRDefault="00FB1252" w:rsidP="006E440C">
            <w:pPr>
              <w:ind w:firstLine="0"/>
              <w:jc w:val="center"/>
            </w:pPr>
            <m:oMathPara>
              <m:oMath>
                <m:sSup>
                  <m:sSupPr>
                    <m:ctrlPr>
                      <w:rPr>
                        <w:rFonts w:ascii="Cambria Math" w:eastAsiaTheme="minorEastAsia" w:hAnsi="Cambria Math"/>
                        <w:i/>
                        <w:iCs/>
                      </w:rPr>
                    </m:ctrlPr>
                  </m:sSupPr>
                  <m:e>
                    <m:acc>
                      <m:accPr>
                        <m:ctrlPr>
                          <w:rPr>
                            <w:rFonts w:ascii="Cambria Math" w:eastAsiaTheme="minorEastAsia" w:hAnsi="Cambria Math"/>
                            <w:i/>
                            <w:iCs/>
                          </w:rPr>
                        </m:ctrlPr>
                      </m:accPr>
                      <m:e>
                        <m:r>
                          <w:rPr>
                            <w:rFonts w:ascii="Cambria Math" w:eastAsiaTheme="minorEastAsia" w:hAnsi="Cambria Math"/>
                          </w:rPr>
                          <m:t>H</m:t>
                        </m:r>
                      </m:e>
                    </m:acc>
                  </m:e>
                  <m:sup>
                    <m:r>
                      <w:rPr>
                        <w:rFonts w:ascii="Cambria Math" w:eastAsiaTheme="minorEastAsia" w:hAnsi="Cambria Math"/>
                      </w:rPr>
                      <m:t>0</m:t>
                    </m:r>
                  </m:sup>
                </m:sSup>
                <m:sSup>
                  <m:sSupPr>
                    <m:ctrlPr>
                      <w:rPr>
                        <w:rFonts w:ascii="Cambria Math" w:eastAsiaTheme="minorEastAsia" w:hAnsi="Cambria Math"/>
                        <w:i/>
                        <w:iCs/>
                      </w:rPr>
                    </m:ctrlPr>
                  </m:sSupPr>
                  <m:e>
                    <m:r>
                      <w:rPr>
                        <w:rFonts w:ascii="Cambria Math" w:eastAsiaTheme="minorEastAsia" w:hAnsi="Cambria Math" w:cs="Calibri"/>
                      </w:rPr>
                      <m:t>ψ</m:t>
                    </m:r>
                  </m:e>
                  <m:sup>
                    <m:r>
                      <w:rPr>
                        <w:rFonts w:ascii="Cambria Math" w:eastAsiaTheme="minorEastAsia" w:hAnsi="Cambria Math"/>
                      </w:rPr>
                      <m:t>0</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cs="Calibri"/>
                      </w:rPr>
                      <m:t>E</m:t>
                    </m:r>
                  </m:e>
                  <m:sup>
                    <m:r>
                      <w:rPr>
                        <w:rFonts w:ascii="Cambria Math" w:eastAsiaTheme="minorEastAsia" w:hAnsi="Cambria Math"/>
                      </w:rPr>
                      <m:t>0</m:t>
                    </m:r>
                  </m:sup>
                </m:sSup>
                <m:sSup>
                  <m:sSupPr>
                    <m:ctrlPr>
                      <w:rPr>
                        <w:rFonts w:ascii="Cambria Math" w:eastAsiaTheme="minorEastAsia" w:hAnsi="Cambria Math"/>
                        <w:i/>
                        <w:iCs/>
                      </w:rPr>
                    </m:ctrlPr>
                  </m:sSupPr>
                  <m:e>
                    <m:r>
                      <w:rPr>
                        <w:rFonts w:ascii="Cambria Math" w:eastAsiaTheme="minorEastAsia" w:hAnsi="Cambria Math" w:cs="Calibri"/>
                      </w:rPr>
                      <m:t>ψ</m:t>
                    </m:r>
                  </m:e>
                  <m:sup>
                    <m:r>
                      <w:rPr>
                        <w:rFonts w:ascii="Cambria Math" w:eastAsiaTheme="minorEastAsia" w:hAnsi="Cambria Math"/>
                      </w:rPr>
                      <m:t>0</m:t>
                    </m:r>
                  </m:sup>
                </m:sSup>
              </m:oMath>
            </m:oMathPara>
          </w:p>
        </w:tc>
        <w:tc>
          <w:tcPr>
            <w:tcW w:w="986" w:type="dxa"/>
          </w:tcPr>
          <w:p w14:paraId="1F969C08" w14:textId="4EC24FD7" w:rsidR="00786C42" w:rsidRPr="00857755" w:rsidRDefault="00786C42" w:rsidP="006E440C">
            <w:pPr>
              <w:ind w:firstLine="0"/>
              <w:jc w:val="center"/>
            </w:pPr>
            <w:r w:rsidRPr="00857755">
              <w:t>(</w:t>
            </w:r>
            <w:r>
              <w:t>85.2</w:t>
            </w:r>
            <w:r w:rsidRPr="00857755">
              <w:t>)</w:t>
            </w:r>
          </w:p>
        </w:tc>
      </w:tr>
    </w:tbl>
    <w:p w14:paraId="3A092BAC" w14:textId="77777777" w:rsidR="00786C42" w:rsidRPr="00666C67" w:rsidRDefault="00786C42" w:rsidP="00221C96">
      <w:pPr>
        <w:rPr>
          <w:rFonts w:asciiTheme="minorHAnsi" w:eastAsiaTheme="minorEastAsia" w:hAnsiTheme="minorHAnsi"/>
          <w:iCs/>
        </w:rPr>
      </w:pPr>
    </w:p>
    <w:p w14:paraId="76F02B92" w14:textId="475A8E2D" w:rsidR="00221C96" w:rsidRDefault="00984650" w:rsidP="00E6059D">
      <w:pPr>
        <w:ind w:firstLine="0"/>
        <w:rPr>
          <w:rFonts w:asciiTheme="minorHAnsi" w:eastAsiaTheme="minorEastAsia" w:hAnsiTheme="minorHAnsi"/>
          <w:iCs/>
        </w:rPr>
      </w:pPr>
      <w:r>
        <w:rPr>
          <w:rFonts w:asciiTheme="minorHAnsi" w:eastAsiaTheme="minorEastAsia" w:hAnsiTheme="minorHAnsi"/>
          <w:iCs/>
        </w:rPr>
        <w:t xml:space="preserve">түриндеги теңлеме дәл шешиледи ҳәм сонлықтан бизге </w:t>
      </w:r>
      <m:oMath>
        <m:sSubSup>
          <m:sSubSupPr>
            <m:ctrlPr>
              <w:rPr>
                <w:rFonts w:ascii="Cambria Math" w:eastAsiaTheme="minorEastAsia" w:hAnsi="Cambria Math"/>
                <w:i/>
                <w:iCs/>
              </w:rPr>
            </m:ctrlPr>
          </m:sSubSupPr>
          <m:e>
            <m:r>
              <w:rPr>
                <w:rFonts w:ascii="Cambria Math" w:eastAsiaTheme="minorEastAsia" w:hAnsi="Cambria Math" w:cs="Calibri"/>
              </w:rPr>
              <m:t>ψ</m:t>
            </m:r>
          </m:e>
          <m:sub>
            <m:r>
              <w:rPr>
                <w:rFonts w:ascii="Cambria Math" w:eastAsiaTheme="minorEastAsia" w:hAnsi="Cambria Math"/>
              </w:rPr>
              <m:t>n</m:t>
            </m:r>
          </m:sub>
          <m:sup>
            <m:r>
              <w:rPr>
                <w:rFonts w:ascii="Cambria Math" w:eastAsiaTheme="minorEastAsia" w:hAnsi="Cambria Math"/>
              </w:rPr>
              <m:t>0</m:t>
            </m:r>
          </m:sup>
        </m:sSubSup>
      </m:oMath>
      <w:r>
        <w:rPr>
          <w:rFonts w:asciiTheme="minorHAnsi" w:eastAsiaTheme="minorEastAsia" w:hAnsiTheme="minorHAnsi"/>
          <w:iCs/>
        </w:rPr>
        <w:t xml:space="preserve"> меншикли функциялар да</w:t>
      </w:r>
      <w:r w:rsidRPr="00984650">
        <w:rPr>
          <w:rFonts w:asciiTheme="minorHAnsi" w:eastAsiaTheme="minorEastAsia" w:hAnsiTheme="minorHAnsi"/>
          <w:iCs/>
        </w:rPr>
        <w:t xml:space="preserve">, </w:t>
      </w:r>
      <m:oMath>
        <m:sSubSup>
          <m:sSubSupPr>
            <m:ctrlPr>
              <w:rPr>
                <w:rFonts w:ascii="Cambria Math" w:eastAsiaTheme="minorEastAsia" w:hAnsi="Cambria Math"/>
                <w:i/>
                <w:iCs/>
              </w:rPr>
            </m:ctrlPr>
          </m:sSubSupPr>
          <m:e>
            <m:r>
              <w:rPr>
                <w:rFonts w:ascii="Cambria Math" w:eastAsiaTheme="minorEastAsia" w:hAnsi="Cambria Math" w:cs="Calibri"/>
              </w:rPr>
              <m:t>E</m:t>
            </m:r>
          </m:e>
          <m:sub>
            <m:r>
              <w:rPr>
                <w:rFonts w:ascii="Cambria Math" w:eastAsiaTheme="minorEastAsia" w:hAnsi="Cambria Math"/>
              </w:rPr>
              <m:t>n</m:t>
            </m:r>
          </m:sub>
          <m:sup>
            <m:r>
              <w:rPr>
                <w:rFonts w:ascii="Cambria Math" w:eastAsiaTheme="minorEastAsia" w:hAnsi="Cambria Math"/>
              </w:rPr>
              <m:t>0</m:t>
            </m:r>
          </m:sup>
        </m:sSubSup>
      </m:oMath>
      <w:r w:rsidRPr="00984650">
        <w:rPr>
          <w:rFonts w:asciiTheme="minorHAnsi" w:eastAsiaTheme="minorEastAsia" w:hAnsiTheme="minorHAnsi"/>
          <w:iCs/>
        </w:rPr>
        <w:t xml:space="preserve"> </w:t>
      </w:r>
      <w:r>
        <w:rPr>
          <w:rFonts w:asciiTheme="minorHAnsi" w:eastAsiaTheme="minorEastAsia" w:hAnsiTheme="minorHAnsi"/>
          <w:iCs/>
        </w:rPr>
        <w:t>меншикли мәнислери де белгили болады</w:t>
      </w:r>
      <w:r w:rsidR="00857BA2">
        <w:rPr>
          <w:rFonts w:asciiTheme="minorHAnsi" w:eastAsiaTheme="minorEastAsia" w:hAnsiTheme="minorHAnsi"/>
          <w:iCs/>
        </w:rPr>
        <w:footnoteReference w:id="20"/>
      </w:r>
      <w:r>
        <w:rPr>
          <w:rFonts w:asciiTheme="minorHAnsi" w:eastAsiaTheme="minorEastAsia" w:hAnsiTheme="minorHAnsi"/>
          <w:iCs/>
        </w:rPr>
        <w:t>. Бул параграфта биз бир меншикли мәниске бир меншикли функция сәйкес келету</w:t>
      </w:r>
      <w:r>
        <w:rPr>
          <w:rFonts w:eastAsiaTheme="minorEastAsia" w:cs="Calibri"/>
          <w:iCs/>
        </w:rPr>
        <w:t>ғ</w:t>
      </w:r>
      <w:r>
        <w:rPr>
          <w:rFonts w:asciiTheme="minorHAnsi" w:eastAsiaTheme="minorEastAsia" w:hAnsiTheme="minorHAnsi"/>
          <w:iCs/>
        </w:rPr>
        <w:t>ын, я</w:t>
      </w:r>
      <w:r>
        <w:rPr>
          <w:rFonts w:eastAsiaTheme="minorEastAsia" w:cs="Calibri"/>
          <w:iCs/>
        </w:rPr>
        <w:t>ғ</w:t>
      </w:r>
      <w:r>
        <w:rPr>
          <w:rFonts w:asciiTheme="minorHAnsi" w:eastAsiaTheme="minorEastAsia" w:hAnsiTheme="minorHAnsi"/>
          <w:iCs/>
        </w:rPr>
        <w:t>ный аз</w:t>
      </w:r>
      <w:r>
        <w:rPr>
          <w:rFonts w:eastAsiaTheme="minorEastAsia" w:cs="Calibri"/>
          <w:iCs/>
        </w:rPr>
        <w:t>ғ</w:t>
      </w:r>
      <w:r>
        <w:rPr>
          <w:rFonts w:asciiTheme="minorHAnsi" w:eastAsiaTheme="minorEastAsia" w:hAnsiTheme="minorHAnsi"/>
          <w:iCs/>
        </w:rPr>
        <w:t>ынба</w:t>
      </w:r>
      <w:r>
        <w:rPr>
          <w:rFonts w:eastAsiaTheme="minorEastAsia" w:cs="Calibri"/>
          <w:iCs/>
        </w:rPr>
        <w:t>ғ</w:t>
      </w:r>
      <w:r>
        <w:rPr>
          <w:rFonts w:asciiTheme="minorHAnsi" w:eastAsiaTheme="minorEastAsia" w:hAnsiTheme="minorHAnsi"/>
          <w:iCs/>
        </w:rPr>
        <w:t xml:space="preserve">ан ҳаллар ҳаққында гәп етемиз. </w:t>
      </w:r>
    </w:p>
    <w:p w14:paraId="1B8B1B45" w14:textId="2552E2F6" w:rsidR="00984650" w:rsidRDefault="00984650" w:rsidP="00190062">
      <w:pPr>
        <w:rPr>
          <w:rFonts w:asciiTheme="minorHAnsi" w:eastAsiaTheme="minorEastAsia" w:hAnsiTheme="minorHAnsi"/>
          <w:iCs/>
        </w:rPr>
      </w:pPr>
      <m:oMath>
        <m:r>
          <w:rPr>
            <w:rFonts w:ascii="Cambria Math" w:eastAsiaTheme="minorEastAsia" w:hAnsi="Cambria Math" w:cs="Calibri"/>
          </w:rPr>
          <m:t>ε</m:t>
        </m:r>
        <m:r>
          <w:rPr>
            <w:rFonts w:ascii="Cambria Math" w:eastAsiaTheme="minorEastAsia" w:hAnsi="Cambria Math"/>
          </w:rPr>
          <m:t>=0</m:t>
        </m:r>
      </m:oMath>
      <w:r>
        <w:rPr>
          <w:rFonts w:asciiTheme="minorHAnsi" w:eastAsiaTheme="minorEastAsia" w:hAnsiTheme="minorHAnsi"/>
          <w:iCs/>
        </w:rPr>
        <w:t xml:space="preserve"> теңсизлиги орынлан</w:t>
      </w:r>
      <w:r>
        <w:rPr>
          <w:rFonts w:eastAsiaTheme="minorEastAsia" w:cs="Calibri"/>
          <w:iCs/>
        </w:rPr>
        <w:t>ғ</w:t>
      </w:r>
      <w:r>
        <w:rPr>
          <w:rFonts w:asciiTheme="minorHAnsi" w:eastAsiaTheme="minorEastAsia" w:hAnsiTheme="minorHAnsi"/>
          <w:iCs/>
        </w:rPr>
        <w:t xml:space="preserve">анда </w:t>
      </w:r>
      <w:proofErr w:type="spellStart"/>
      <w:r>
        <w:rPr>
          <w:rFonts w:asciiTheme="minorHAnsi" w:eastAsiaTheme="minorEastAsia" w:hAnsiTheme="minorHAnsi"/>
          <w:iCs/>
        </w:rPr>
        <w:t>қоз</w:t>
      </w:r>
      <w:r>
        <w:rPr>
          <w:rFonts w:eastAsiaTheme="minorEastAsia" w:cs="Calibri"/>
          <w:iCs/>
        </w:rPr>
        <w:t>ғ</w:t>
      </w:r>
      <w:r>
        <w:rPr>
          <w:rFonts w:asciiTheme="minorHAnsi" w:eastAsiaTheme="minorEastAsia" w:hAnsiTheme="minorHAnsi"/>
          <w:iCs/>
        </w:rPr>
        <w:t>алаң</w:t>
      </w:r>
      <w:proofErr w:type="spellEnd"/>
      <w:r>
        <w:rPr>
          <w:rFonts w:asciiTheme="minorHAnsi" w:eastAsiaTheme="minorEastAsia" w:hAnsiTheme="minorHAnsi"/>
          <w:iCs/>
        </w:rPr>
        <w:t xml:space="preserve"> бар бол</w:t>
      </w:r>
      <w:r>
        <w:rPr>
          <w:rFonts w:eastAsiaTheme="minorEastAsia" w:cs="Calibri"/>
          <w:iCs/>
        </w:rPr>
        <w:t>ғ</w:t>
      </w:r>
      <w:r>
        <w:rPr>
          <w:rFonts w:asciiTheme="minorHAnsi" w:eastAsiaTheme="minorEastAsia" w:hAnsiTheme="minorHAnsi"/>
          <w:iCs/>
        </w:rPr>
        <w:t xml:space="preserve">ан мәселе </w:t>
      </w:r>
    </w:p>
    <w:p w14:paraId="77D9AF56" w14:textId="02C91E8D" w:rsidR="00984650" w:rsidRPr="00984650" w:rsidRDefault="00FB1252" w:rsidP="00190062">
      <w:pPr>
        <w:rPr>
          <w:rFonts w:asciiTheme="minorHAnsi" w:eastAsiaTheme="minorEastAsia" w:hAnsiTheme="minorHAnsi"/>
          <w:i/>
          <w:iCs/>
        </w:rPr>
      </w:pPr>
      <m:oMathPara>
        <m:oMath>
          <m:acc>
            <m:accPr>
              <m:ctrlPr>
                <w:rPr>
                  <w:rFonts w:ascii="Cambria Math" w:eastAsiaTheme="minorEastAsia" w:hAnsi="Cambria Math"/>
                  <w:i/>
                  <w:iCs/>
                </w:rPr>
              </m:ctrlPr>
            </m:accPr>
            <m:e>
              <m:r>
                <w:rPr>
                  <w:rFonts w:ascii="Cambria Math" w:eastAsiaTheme="minorEastAsia" w:hAnsi="Cambria Math"/>
                </w:rPr>
                <m:t>H</m:t>
              </m:r>
            </m:e>
          </m:acc>
          <m:r>
            <w:rPr>
              <w:rFonts w:ascii="Cambria Math" w:eastAsiaTheme="minorEastAsia" w:hAnsi="Cambria Math" w:cs="Calibri"/>
            </w:rPr>
            <m:t>ψ</m:t>
          </m:r>
          <m:r>
            <w:rPr>
              <w:rFonts w:ascii="Cambria Math" w:eastAsiaTheme="minorEastAsia" w:hAnsi="Cambria Math"/>
            </w:rPr>
            <m:t>=E</m:t>
          </m:r>
          <m:r>
            <w:rPr>
              <w:rFonts w:ascii="Cambria Math" w:eastAsiaTheme="minorEastAsia" w:hAnsi="Cambria Math" w:cs="Calibri"/>
            </w:rPr>
            <m:t>ψ</m:t>
          </m:r>
        </m:oMath>
      </m:oMathPara>
    </w:p>
    <w:p w14:paraId="6B9945E3" w14:textId="7A7610E6" w:rsidR="00221C96" w:rsidRDefault="00984650" w:rsidP="00E6059D">
      <w:pPr>
        <w:ind w:firstLine="0"/>
        <w:rPr>
          <w:rFonts w:asciiTheme="minorHAnsi" w:eastAsiaTheme="minorEastAsia" w:hAnsiTheme="minorHAnsi"/>
          <w:iCs/>
        </w:rPr>
      </w:pPr>
      <w:proofErr w:type="spellStart"/>
      <w:r>
        <w:rPr>
          <w:rFonts w:asciiTheme="minorHAnsi" w:eastAsiaTheme="minorEastAsia" w:hAnsiTheme="minorHAnsi"/>
          <w:iCs/>
        </w:rPr>
        <w:t>қоз</w:t>
      </w:r>
      <w:r>
        <w:rPr>
          <w:rFonts w:eastAsiaTheme="minorEastAsia" w:cs="Calibri"/>
          <w:iCs/>
        </w:rPr>
        <w:t>ғ</w:t>
      </w:r>
      <w:r>
        <w:rPr>
          <w:rFonts w:asciiTheme="minorHAnsi" w:eastAsiaTheme="minorEastAsia" w:hAnsiTheme="minorHAnsi"/>
          <w:iCs/>
        </w:rPr>
        <w:t>алаң</w:t>
      </w:r>
      <w:proofErr w:type="spellEnd"/>
      <w:r>
        <w:rPr>
          <w:rFonts w:asciiTheme="minorHAnsi" w:eastAsiaTheme="minorEastAsia" w:hAnsiTheme="minorHAnsi"/>
          <w:iCs/>
        </w:rPr>
        <w:t xml:space="preserve"> жоқ бол</w:t>
      </w:r>
      <w:r>
        <w:rPr>
          <w:rFonts w:eastAsiaTheme="minorEastAsia" w:cs="Calibri"/>
          <w:iCs/>
        </w:rPr>
        <w:t>ғ</w:t>
      </w:r>
      <w:r>
        <w:rPr>
          <w:rFonts w:asciiTheme="minorHAnsi" w:eastAsiaTheme="minorEastAsia" w:hAnsiTheme="minorHAnsi"/>
          <w:iCs/>
        </w:rPr>
        <w:t>ан мәселеге өтеди. Бизиң болжа</w:t>
      </w:r>
      <w:r>
        <w:rPr>
          <w:rFonts w:eastAsiaTheme="minorEastAsia" w:cs="Calibri"/>
          <w:iCs/>
        </w:rPr>
        <w:t>ў</w:t>
      </w:r>
      <w:r>
        <w:rPr>
          <w:rFonts w:asciiTheme="minorHAnsi" w:eastAsiaTheme="minorEastAsia" w:hAnsiTheme="minorHAnsi"/>
          <w:iCs/>
        </w:rPr>
        <w:t xml:space="preserve">ларымыз бойынша </w:t>
      </w:r>
      <m:oMath>
        <m:r>
          <w:rPr>
            <w:rFonts w:ascii="Cambria Math" w:eastAsiaTheme="minorEastAsia" w:hAnsi="Cambria Math" w:cs="Calibri"/>
          </w:rPr>
          <m:t>ε</m:t>
        </m:r>
      </m:oMath>
      <w:r>
        <w:rPr>
          <w:rFonts w:asciiTheme="minorHAnsi" w:eastAsiaTheme="minorEastAsia" w:hAnsiTheme="minorHAnsi"/>
          <w:iCs/>
        </w:rPr>
        <w:t xml:space="preserve"> шамасы киши бол</w:t>
      </w:r>
      <w:r>
        <w:rPr>
          <w:rFonts w:eastAsiaTheme="minorEastAsia" w:cs="Calibri"/>
          <w:iCs/>
        </w:rPr>
        <w:t>ғ</w:t>
      </w:r>
      <w:r>
        <w:rPr>
          <w:rFonts w:asciiTheme="minorHAnsi" w:eastAsiaTheme="minorEastAsia" w:hAnsiTheme="minorHAnsi"/>
          <w:iCs/>
        </w:rPr>
        <w:t>анлықтан</w:t>
      </w:r>
      <w:r w:rsidR="00033266">
        <w:rPr>
          <w:rFonts w:asciiTheme="minorHAnsi" w:eastAsiaTheme="minorEastAsia" w:hAnsiTheme="minorHAnsi"/>
          <w:iCs/>
        </w:rPr>
        <w:t xml:space="preserve"> </w:t>
      </w:r>
      <w:proofErr w:type="spellStart"/>
      <w:r w:rsidR="00033266">
        <w:rPr>
          <w:rFonts w:asciiTheme="minorHAnsi" w:eastAsiaTheme="minorEastAsia" w:hAnsiTheme="minorHAnsi"/>
          <w:iCs/>
        </w:rPr>
        <w:t>қоз</w:t>
      </w:r>
      <w:r w:rsidR="00033266">
        <w:rPr>
          <w:rFonts w:eastAsiaTheme="minorEastAsia" w:cs="Calibri"/>
          <w:iCs/>
        </w:rPr>
        <w:t>ғ</w:t>
      </w:r>
      <w:r w:rsidR="00033266">
        <w:rPr>
          <w:rFonts w:asciiTheme="minorHAnsi" w:eastAsiaTheme="minorEastAsia" w:hAnsiTheme="minorHAnsi"/>
          <w:iCs/>
        </w:rPr>
        <w:t>алаң</w:t>
      </w:r>
      <w:proofErr w:type="spellEnd"/>
      <w:r w:rsidR="00033266">
        <w:rPr>
          <w:rFonts w:asciiTheme="minorHAnsi" w:eastAsiaTheme="minorEastAsia" w:hAnsiTheme="minorHAnsi"/>
          <w:iCs/>
        </w:rPr>
        <w:t xml:space="preserve"> бар бол</w:t>
      </w:r>
      <w:r w:rsidR="00033266">
        <w:rPr>
          <w:rFonts w:eastAsiaTheme="minorEastAsia" w:cs="Calibri"/>
          <w:iCs/>
        </w:rPr>
        <w:t>ғ</w:t>
      </w:r>
      <w:r w:rsidR="00033266">
        <w:rPr>
          <w:rFonts w:asciiTheme="minorHAnsi" w:eastAsiaTheme="minorEastAsia" w:hAnsiTheme="minorHAnsi"/>
          <w:iCs/>
        </w:rPr>
        <w:t xml:space="preserve">ан </w:t>
      </w:r>
      <w:proofErr w:type="spellStart"/>
      <w:r w:rsidR="00033266">
        <w:rPr>
          <w:rFonts w:asciiTheme="minorHAnsi" w:eastAsiaTheme="minorEastAsia" w:hAnsiTheme="minorHAnsi"/>
          <w:iCs/>
        </w:rPr>
        <w:t>мәселедеги</w:t>
      </w:r>
      <w:proofErr w:type="spellEnd"/>
      <w:r w:rsidR="00033266">
        <w:rPr>
          <w:rFonts w:asciiTheme="minorHAnsi" w:eastAsiaTheme="minorEastAsia" w:hAnsiTheme="minorHAnsi"/>
          <w:iCs/>
        </w:rPr>
        <w:t xml:space="preserve"> меншикли функциялар </w:t>
      </w:r>
      <m:oMath>
        <m:sSub>
          <m:sSubPr>
            <m:ctrlPr>
              <w:rPr>
                <w:rFonts w:ascii="Cambria Math" w:eastAsiaTheme="minorEastAsia" w:hAnsi="Cambria Math"/>
                <w:i/>
                <w:iCs/>
              </w:rPr>
            </m:ctrlPr>
          </m:sSubPr>
          <m:e>
            <m:r>
              <w:rPr>
                <w:rFonts w:ascii="Cambria Math" w:eastAsiaTheme="minorEastAsia" w:hAnsi="Cambria Math" w:cs="Calibri"/>
              </w:rPr>
              <m:t>ψ</m:t>
            </m:r>
          </m:e>
          <m:sub>
            <m:r>
              <w:rPr>
                <w:rFonts w:ascii="Cambria Math" w:eastAsiaTheme="minorEastAsia" w:hAnsi="Cambria Math"/>
              </w:rPr>
              <m:t>n</m:t>
            </m:r>
          </m:sub>
        </m:sSub>
      </m:oMath>
      <w:r w:rsidR="00033266">
        <w:rPr>
          <w:rFonts w:asciiTheme="minorHAnsi" w:eastAsiaTheme="minorEastAsia" w:hAnsiTheme="minorHAnsi"/>
          <w:iCs/>
        </w:rPr>
        <w:t xml:space="preserve"> менен меншикли мәнислер </w:t>
      </w:r>
      <m:oMath>
        <m:sSub>
          <m:sSubPr>
            <m:ctrlPr>
              <w:rPr>
                <w:rFonts w:ascii="Cambria Math" w:eastAsiaTheme="minorEastAsia" w:hAnsi="Cambria Math"/>
                <w:i/>
                <w:iCs/>
              </w:rPr>
            </m:ctrlPr>
          </m:sSubPr>
          <m:e>
            <m:r>
              <w:rPr>
                <w:rFonts w:ascii="Cambria Math" w:eastAsiaTheme="minorEastAsia" w:hAnsi="Cambria Math" w:cs="Calibri"/>
              </w:rPr>
              <m:t>E</m:t>
            </m:r>
          </m:e>
          <m:sub>
            <m:r>
              <w:rPr>
                <w:rFonts w:ascii="Cambria Math" w:eastAsiaTheme="minorEastAsia" w:hAnsi="Cambria Math"/>
              </w:rPr>
              <m:t>n</m:t>
            </m:r>
          </m:sub>
        </m:sSub>
      </m:oMath>
      <w:r w:rsidR="00033266">
        <w:rPr>
          <w:rFonts w:asciiTheme="minorHAnsi" w:eastAsiaTheme="minorEastAsia" w:hAnsiTheme="minorHAnsi"/>
          <w:iCs/>
        </w:rPr>
        <w:t xml:space="preserve"> лар </w:t>
      </w:r>
      <w:proofErr w:type="spellStart"/>
      <w:r w:rsidR="00033266">
        <w:rPr>
          <w:rFonts w:asciiTheme="minorHAnsi" w:eastAsiaTheme="minorEastAsia" w:hAnsiTheme="minorHAnsi"/>
          <w:iCs/>
        </w:rPr>
        <w:t>қоз</w:t>
      </w:r>
      <w:r w:rsidR="00033266">
        <w:rPr>
          <w:rFonts w:eastAsiaTheme="minorEastAsia" w:cs="Calibri"/>
          <w:iCs/>
        </w:rPr>
        <w:t>ғ</w:t>
      </w:r>
      <w:r w:rsidR="00033266">
        <w:rPr>
          <w:rFonts w:asciiTheme="minorHAnsi" w:eastAsiaTheme="minorEastAsia" w:hAnsiTheme="minorHAnsi"/>
          <w:iCs/>
        </w:rPr>
        <w:t>алаң</w:t>
      </w:r>
      <w:proofErr w:type="spellEnd"/>
      <w:r w:rsidR="00033266">
        <w:rPr>
          <w:rFonts w:asciiTheme="minorHAnsi" w:eastAsiaTheme="minorEastAsia" w:hAnsiTheme="minorHAnsi"/>
          <w:iCs/>
        </w:rPr>
        <w:t xml:space="preserve"> жоқ бол</w:t>
      </w:r>
      <w:r w:rsidR="00033266">
        <w:rPr>
          <w:rFonts w:eastAsiaTheme="minorEastAsia" w:cs="Calibri"/>
          <w:iCs/>
        </w:rPr>
        <w:t>ғ</w:t>
      </w:r>
      <w:r w:rsidR="00033266">
        <w:rPr>
          <w:rFonts w:asciiTheme="minorHAnsi" w:eastAsiaTheme="minorEastAsia" w:hAnsiTheme="minorHAnsi"/>
          <w:iCs/>
        </w:rPr>
        <w:t xml:space="preserve">ан </w:t>
      </w:r>
      <w:proofErr w:type="spellStart"/>
      <w:r w:rsidR="00033266">
        <w:rPr>
          <w:rFonts w:asciiTheme="minorHAnsi" w:eastAsiaTheme="minorEastAsia" w:hAnsiTheme="minorHAnsi"/>
          <w:iCs/>
        </w:rPr>
        <w:t>мәселедеги</w:t>
      </w:r>
      <w:proofErr w:type="spellEnd"/>
      <w:r w:rsidR="00033266">
        <w:rPr>
          <w:rFonts w:asciiTheme="minorHAnsi" w:eastAsiaTheme="minorEastAsia" w:hAnsiTheme="minorHAnsi"/>
          <w:iCs/>
        </w:rPr>
        <w:t xml:space="preserve"> </w:t>
      </w:r>
      <m:oMath>
        <m:sSubSup>
          <m:sSubSupPr>
            <m:ctrlPr>
              <w:rPr>
                <w:rFonts w:ascii="Cambria Math" w:eastAsiaTheme="minorEastAsia" w:hAnsi="Cambria Math"/>
                <w:i/>
                <w:iCs/>
              </w:rPr>
            </m:ctrlPr>
          </m:sSubSupPr>
          <m:e>
            <m:r>
              <w:rPr>
                <w:rFonts w:ascii="Cambria Math" w:eastAsiaTheme="minorEastAsia" w:hAnsi="Cambria Math" w:cs="Calibri"/>
              </w:rPr>
              <m:t>ψ</m:t>
            </m:r>
          </m:e>
          <m:sub>
            <m:r>
              <w:rPr>
                <w:rFonts w:ascii="Cambria Math" w:eastAsiaTheme="minorEastAsia" w:hAnsi="Cambria Math"/>
              </w:rPr>
              <m:t>n</m:t>
            </m:r>
          </m:sub>
          <m:sup>
            <m:r>
              <w:rPr>
                <w:rFonts w:ascii="Cambria Math" w:eastAsiaTheme="minorEastAsia" w:hAnsi="Cambria Math"/>
              </w:rPr>
              <m:t>0</m:t>
            </m:r>
          </m:sup>
        </m:sSubSup>
      </m:oMath>
      <w:r w:rsidR="00033266">
        <w:rPr>
          <w:rFonts w:asciiTheme="minorHAnsi" w:eastAsiaTheme="minorEastAsia" w:hAnsiTheme="minorHAnsi"/>
          <w:iCs/>
        </w:rPr>
        <w:t xml:space="preserve"> ҳәм </w:t>
      </w:r>
      <m:oMath>
        <m:sSubSup>
          <m:sSubSupPr>
            <m:ctrlPr>
              <w:rPr>
                <w:rFonts w:ascii="Cambria Math" w:eastAsiaTheme="minorEastAsia" w:hAnsi="Cambria Math"/>
                <w:i/>
                <w:iCs/>
              </w:rPr>
            </m:ctrlPr>
          </m:sSubSupPr>
          <m:e>
            <m:r>
              <w:rPr>
                <w:rFonts w:ascii="Cambria Math" w:eastAsiaTheme="minorEastAsia" w:hAnsi="Cambria Math" w:cs="Calibri"/>
              </w:rPr>
              <m:t>E</m:t>
            </m:r>
          </m:e>
          <m:sub>
            <m:r>
              <w:rPr>
                <w:rFonts w:ascii="Cambria Math" w:eastAsiaTheme="minorEastAsia" w:hAnsi="Cambria Math"/>
              </w:rPr>
              <m:t>n</m:t>
            </m:r>
          </m:sub>
          <m:sup>
            <m:r>
              <w:rPr>
                <w:rFonts w:ascii="Cambria Math" w:eastAsiaTheme="minorEastAsia" w:hAnsi="Cambria Math"/>
              </w:rPr>
              <m:t>0</m:t>
            </m:r>
          </m:sup>
        </m:sSubSup>
      </m:oMath>
      <w:r w:rsidR="00033266">
        <w:rPr>
          <w:rFonts w:asciiTheme="minorHAnsi" w:eastAsiaTheme="minorEastAsia" w:hAnsiTheme="minorHAnsi"/>
          <w:iCs/>
        </w:rPr>
        <w:t xml:space="preserve"> дан азмаз </w:t>
      </w:r>
      <w:r w:rsidR="00033266">
        <w:rPr>
          <w:rFonts w:eastAsiaTheme="minorEastAsia" w:cs="Calibri"/>
          <w:iCs/>
        </w:rPr>
        <w:t>ғ</w:t>
      </w:r>
      <w:r w:rsidR="00033266">
        <w:rPr>
          <w:rFonts w:asciiTheme="minorHAnsi" w:eastAsiaTheme="minorEastAsia" w:hAnsiTheme="minorHAnsi"/>
          <w:iCs/>
        </w:rPr>
        <w:t>ана айрылады. Сонлықтан биз оларды былайынша жаза аламыз:</w:t>
      </w:r>
    </w:p>
    <w:p w14:paraId="1E733584" w14:textId="2C2A5C48" w:rsidR="00033266" w:rsidRPr="00857BA2" w:rsidRDefault="00FB1252" w:rsidP="00190062">
      <w:pPr>
        <w:rPr>
          <w:rFonts w:asciiTheme="minorHAnsi" w:eastAsiaTheme="minorEastAsia" w:hAnsiTheme="minorHAnsi"/>
          <w:iCs/>
        </w:rPr>
      </w:pPr>
      <m:oMathPara>
        <m:oMath>
          <m:sSub>
            <m:sSubPr>
              <m:ctrlPr>
                <w:rPr>
                  <w:rFonts w:ascii="Cambria Math" w:eastAsiaTheme="minorEastAsia" w:hAnsi="Cambria Math"/>
                  <w:i/>
                  <w:iCs/>
                </w:rPr>
              </m:ctrlPr>
            </m:sSubPr>
            <m:e>
              <m:r>
                <w:rPr>
                  <w:rFonts w:ascii="Cambria Math" w:eastAsiaTheme="minorEastAsia" w:hAnsi="Cambria Math" w:cs="Calibri"/>
                </w:rPr>
                <m:t>ψ</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cs="Calibri"/>
                </w:rPr>
                <m:t>ψ</m:t>
              </m:r>
            </m:e>
            <m:sub>
              <m:r>
                <w:rPr>
                  <w:rFonts w:ascii="Cambria Math" w:eastAsiaTheme="minorEastAsia" w:hAnsi="Cambria Math"/>
                </w:rPr>
                <m:t>n</m:t>
              </m:r>
            </m:sub>
            <m:sup>
              <m:r>
                <w:rPr>
                  <w:rFonts w:ascii="Cambria Math" w:eastAsiaTheme="minorEastAsia" w:hAnsi="Cambria Math"/>
                </w:rPr>
                <m:t>0</m:t>
              </m:r>
            </m:sup>
          </m:sSubSup>
          <m:r>
            <w:rPr>
              <w:rFonts w:ascii="Cambria Math" w:eastAsiaTheme="minorEastAsia" w:hAnsi="Cambria Math"/>
            </w:rPr>
            <m:t>+</m:t>
          </m:r>
          <m:r>
            <w:rPr>
              <w:rFonts w:ascii="Cambria Math" w:eastAsiaTheme="minorEastAsia" w:hAnsi="Cambria Math" w:cs="Calibri"/>
            </w:rPr>
            <m:t>ε</m:t>
          </m:r>
          <m:sSubSup>
            <m:sSubSupPr>
              <m:ctrlPr>
                <w:rPr>
                  <w:rFonts w:ascii="Cambria Math" w:eastAsiaTheme="minorEastAsia" w:hAnsi="Cambria Math"/>
                  <w:i/>
                  <w:iCs/>
                </w:rPr>
              </m:ctrlPr>
            </m:sSubSupPr>
            <m:e>
              <m:r>
                <w:rPr>
                  <w:rFonts w:ascii="Cambria Math" w:eastAsiaTheme="minorEastAsia" w:hAnsi="Cambria Math" w:cs="Calibri"/>
                </w:rPr>
                <m:t>ψ</m:t>
              </m:r>
            </m:e>
            <m:sub>
              <m:r>
                <w:rPr>
                  <w:rFonts w:ascii="Cambria Math" w:eastAsiaTheme="minorEastAsia" w:hAnsi="Cambria Math"/>
                </w:rPr>
                <m:t>n</m:t>
              </m:r>
            </m:sub>
            <m:sup>
              <m:r>
                <w:rPr>
                  <w:rFonts w:ascii="Cambria Math" w:eastAsiaTheme="minorEastAsia" w:hAnsi="Cambria Math"/>
                </w:rPr>
                <m:t>'</m:t>
              </m:r>
            </m:sup>
          </m:sSubSup>
          <m:r>
            <w:rPr>
              <w:rFonts w:ascii="Cambria Math" w:eastAsiaTheme="minorEastAsia" w:hAnsi="Cambria Math"/>
            </w:rPr>
            <m:t>+</m:t>
          </m:r>
          <m:sSup>
            <m:sSupPr>
              <m:ctrlPr>
                <w:rPr>
                  <w:rFonts w:ascii="Cambria Math" w:eastAsiaTheme="minorEastAsia" w:hAnsi="Cambria Math" w:cs="Calibri"/>
                  <w:i/>
                  <w:iCs/>
                </w:rPr>
              </m:ctrlPr>
            </m:sSupPr>
            <m:e>
              <m:r>
                <w:rPr>
                  <w:rFonts w:ascii="Cambria Math" w:eastAsiaTheme="minorEastAsia" w:hAnsi="Cambria Math" w:cs="Calibri"/>
                </w:rPr>
                <m:t>ε</m:t>
              </m:r>
            </m:e>
            <m:sup>
              <m:r>
                <w:rPr>
                  <w:rFonts w:ascii="Cambria Math" w:eastAsiaTheme="minorEastAsia" w:hAnsi="Cambria Math" w:cs="Calibri"/>
                </w:rPr>
                <m:t>2</m:t>
              </m:r>
            </m:sup>
          </m:sSup>
          <m:sSubSup>
            <m:sSubSupPr>
              <m:ctrlPr>
                <w:rPr>
                  <w:rFonts w:ascii="Cambria Math" w:eastAsiaTheme="minorEastAsia" w:hAnsi="Cambria Math"/>
                  <w:i/>
                  <w:iCs/>
                </w:rPr>
              </m:ctrlPr>
            </m:sSubSupPr>
            <m:e>
              <m:r>
                <w:rPr>
                  <w:rFonts w:ascii="Cambria Math" w:eastAsiaTheme="minorEastAsia" w:hAnsi="Cambria Math" w:cs="Calibri"/>
                </w:rPr>
                <m:t>ψ</m:t>
              </m:r>
            </m:e>
            <m:sub>
              <m:r>
                <w:rPr>
                  <w:rFonts w:ascii="Cambria Math" w:eastAsiaTheme="minorEastAsia" w:hAnsi="Cambria Math"/>
                </w:rPr>
                <m:t>n</m:t>
              </m:r>
            </m:sub>
            <m:sup>
              <m:r>
                <w:rPr>
                  <w:rFonts w:ascii="Cambria Math" w:eastAsiaTheme="minorEastAsia" w:hAnsi="Cambria Math"/>
                </w:rPr>
                <m:t>''</m:t>
              </m:r>
            </m:sup>
          </m:sSubSup>
          <m:r>
            <w:rPr>
              <w:rFonts w:ascii="Cambria Math" w:eastAsiaTheme="minorEastAsia" w:hAnsi="Cambria Math"/>
            </w:rPr>
            <m:t>+…,</m:t>
          </m:r>
        </m:oMath>
      </m:oMathPara>
    </w:p>
    <w:p w14:paraId="7022F026" w14:textId="4F0FC3D8" w:rsidR="00857BA2" w:rsidRDefault="00FB1252" w:rsidP="00190062">
      <w:pPr>
        <w:rPr>
          <w:rFonts w:asciiTheme="minorHAnsi" w:eastAsiaTheme="minorEastAsia" w:hAnsiTheme="minorHAnsi"/>
          <w:iCs/>
        </w:rPr>
      </w:pPr>
      <m:oMathPara>
        <m:oMath>
          <m:sSub>
            <m:sSubPr>
              <m:ctrlPr>
                <w:rPr>
                  <w:rFonts w:ascii="Cambria Math" w:eastAsiaTheme="minorEastAsia" w:hAnsi="Cambria Math"/>
                  <w:i/>
                  <w:iCs/>
                </w:rPr>
              </m:ctrlPr>
            </m:sSubPr>
            <m:e>
              <m:r>
                <w:rPr>
                  <w:rFonts w:ascii="Cambria Math" w:eastAsiaTheme="minorEastAsia" w:hAnsi="Cambria Math" w:cs="Calibri"/>
                </w:rPr>
                <m:t>E</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cs="Calibri"/>
                </w:rPr>
                <m:t>E</m:t>
              </m:r>
            </m:e>
            <m:sub>
              <m:r>
                <w:rPr>
                  <w:rFonts w:ascii="Cambria Math" w:eastAsiaTheme="minorEastAsia" w:hAnsi="Cambria Math"/>
                </w:rPr>
                <m:t>n</m:t>
              </m:r>
            </m:sub>
            <m:sup>
              <m:r>
                <w:rPr>
                  <w:rFonts w:ascii="Cambria Math" w:eastAsiaTheme="minorEastAsia" w:hAnsi="Cambria Math"/>
                </w:rPr>
                <m:t>0</m:t>
              </m:r>
            </m:sup>
          </m:sSubSup>
          <m:r>
            <w:rPr>
              <w:rFonts w:ascii="Cambria Math" w:eastAsiaTheme="minorEastAsia" w:hAnsi="Cambria Math"/>
            </w:rPr>
            <m:t>+</m:t>
          </m:r>
          <m:r>
            <w:rPr>
              <w:rFonts w:ascii="Cambria Math" w:eastAsiaTheme="minorEastAsia" w:hAnsi="Cambria Math" w:cs="Calibri"/>
            </w:rPr>
            <m:t>ε</m:t>
          </m:r>
          <m:sSubSup>
            <m:sSubSupPr>
              <m:ctrlPr>
                <w:rPr>
                  <w:rFonts w:ascii="Cambria Math" w:eastAsiaTheme="minorEastAsia" w:hAnsi="Cambria Math"/>
                  <w:i/>
                  <w:iCs/>
                </w:rPr>
              </m:ctrlPr>
            </m:sSubSupPr>
            <m:e>
              <m:r>
                <w:rPr>
                  <w:rFonts w:ascii="Cambria Math" w:eastAsiaTheme="minorEastAsia" w:hAnsi="Cambria Math" w:cs="Calibri"/>
                </w:rPr>
                <m:t>E</m:t>
              </m:r>
            </m:e>
            <m:sub>
              <m:r>
                <w:rPr>
                  <w:rFonts w:ascii="Cambria Math" w:eastAsiaTheme="minorEastAsia" w:hAnsi="Cambria Math"/>
                </w:rPr>
                <m:t>n</m:t>
              </m:r>
            </m:sub>
            <m:sup>
              <m:r>
                <w:rPr>
                  <w:rFonts w:ascii="Cambria Math" w:eastAsiaTheme="minorEastAsia" w:hAnsi="Cambria Math"/>
                </w:rPr>
                <m:t>'</m:t>
              </m:r>
            </m:sup>
          </m:sSubSup>
          <m:r>
            <w:rPr>
              <w:rFonts w:ascii="Cambria Math" w:eastAsiaTheme="minorEastAsia" w:hAnsi="Cambria Math"/>
            </w:rPr>
            <m:t>+</m:t>
          </m:r>
          <m:sSup>
            <m:sSupPr>
              <m:ctrlPr>
                <w:rPr>
                  <w:rFonts w:ascii="Cambria Math" w:eastAsiaTheme="minorEastAsia" w:hAnsi="Cambria Math" w:cs="Calibri"/>
                  <w:i/>
                  <w:iCs/>
                </w:rPr>
              </m:ctrlPr>
            </m:sSupPr>
            <m:e>
              <m:r>
                <w:rPr>
                  <w:rFonts w:ascii="Cambria Math" w:eastAsiaTheme="minorEastAsia" w:hAnsi="Cambria Math" w:cs="Calibri"/>
                </w:rPr>
                <m:t>ε</m:t>
              </m:r>
            </m:e>
            <m:sup>
              <m:r>
                <w:rPr>
                  <w:rFonts w:ascii="Cambria Math" w:eastAsiaTheme="minorEastAsia" w:hAnsi="Cambria Math" w:cs="Calibri"/>
                </w:rPr>
                <m:t>2</m:t>
              </m:r>
            </m:sup>
          </m:sSup>
          <m:sSubSup>
            <m:sSubSupPr>
              <m:ctrlPr>
                <w:rPr>
                  <w:rFonts w:ascii="Cambria Math" w:eastAsiaTheme="minorEastAsia" w:hAnsi="Cambria Math"/>
                  <w:i/>
                  <w:iCs/>
                </w:rPr>
              </m:ctrlPr>
            </m:sSubSupPr>
            <m:e>
              <m:r>
                <w:rPr>
                  <w:rFonts w:ascii="Cambria Math" w:eastAsiaTheme="minorEastAsia" w:hAnsi="Cambria Math" w:cs="Calibri"/>
                </w:rPr>
                <m:t>E</m:t>
              </m:r>
            </m:e>
            <m:sub>
              <m:r>
                <w:rPr>
                  <w:rFonts w:ascii="Cambria Math" w:eastAsiaTheme="minorEastAsia" w:hAnsi="Cambria Math"/>
                </w:rPr>
                <m:t>n</m:t>
              </m:r>
            </m:sub>
            <m:sup>
              <m:r>
                <w:rPr>
                  <w:rFonts w:ascii="Cambria Math" w:eastAsiaTheme="minorEastAsia" w:hAnsi="Cambria Math"/>
                </w:rPr>
                <m:t>''</m:t>
              </m:r>
            </m:sup>
          </m:sSubSup>
          <m:r>
            <w:rPr>
              <w:rFonts w:ascii="Cambria Math" w:eastAsiaTheme="minorEastAsia" w:hAnsi="Cambria Math"/>
            </w:rPr>
            <m:t>+…</m:t>
          </m:r>
        </m:oMath>
      </m:oMathPara>
    </w:p>
    <w:p w14:paraId="3EE0FBAD" w14:textId="54D5CFC6" w:rsidR="00857BA2" w:rsidRDefault="00857BA2" w:rsidP="00190062">
      <w:pPr>
        <w:rPr>
          <w:rFonts w:asciiTheme="minorHAnsi" w:eastAsiaTheme="minorEastAsia" w:hAnsiTheme="minorHAnsi"/>
          <w:iCs/>
        </w:rPr>
      </w:pPr>
      <w:r>
        <w:rPr>
          <w:rFonts w:asciiTheme="minorHAnsi" w:eastAsiaTheme="minorEastAsia" w:hAnsiTheme="minorHAnsi"/>
          <w:iCs/>
        </w:rPr>
        <w:t>Избе-из жазыл</w:t>
      </w:r>
      <w:r>
        <w:rPr>
          <w:rFonts w:eastAsiaTheme="minorEastAsia" w:cs="Calibri"/>
          <w:iCs/>
        </w:rPr>
        <w:t>ғ</w:t>
      </w:r>
      <w:r>
        <w:rPr>
          <w:rFonts w:asciiTheme="minorHAnsi" w:eastAsiaTheme="minorEastAsia" w:hAnsiTheme="minorHAnsi"/>
          <w:iCs/>
        </w:rPr>
        <w:t>ан а</w:t>
      </w:r>
      <w:r>
        <w:rPr>
          <w:rFonts w:eastAsiaTheme="minorEastAsia" w:cs="Calibri"/>
          <w:iCs/>
        </w:rPr>
        <w:t>ғ</w:t>
      </w:r>
      <w:r>
        <w:rPr>
          <w:rFonts w:asciiTheme="minorHAnsi" w:eastAsiaTheme="minorEastAsia" w:hAnsiTheme="minorHAnsi"/>
          <w:iCs/>
        </w:rPr>
        <w:t xml:space="preserve">залар ноллик, биринши, екинши ҳәм оннан да жоқары </w:t>
      </w:r>
      <w:proofErr w:type="spellStart"/>
      <w:r>
        <w:rPr>
          <w:rFonts w:asciiTheme="minorHAnsi" w:eastAsiaTheme="minorEastAsia" w:hAnsiTheme="minorHAnsi"/>
          <w:iCs/>
        </w:rPr>
        <w:t>жақынласы</w:t>
      </w:r>
      <w:r>
        <w:rPr>
          <w:rFonts w:eastAsiaTheme="minorEastAsia" w:cs="Calibri"/>
          <w:iCs/>
        </w:rPr>
        <w:t>ў</w:t>
      </w:r>
      <w:r>
        <w:rPr>
          <w:rFonts w:asciiTheme="minorHAnsi" w:eastAsiaTheme="minorEastAsia" w:hAnsiTheme="minorHAnsi"/>
          <w:iCs/>
        </w:rPr>
        <w:t>ларды</w:t>
      </w:r>
      <w:proofErr w:type="spellEnd"/>
      <w:r>
        <w:rPr>
          <w:rFonts w:asciiTheme="minorHAnsi" w:eastAsiaTheme="minorEastAsia" w:hAnsiTheme="minorHAnsi"/>
          <w:iCs/>
        </w:rPr>
        <w:t xml:space="preserve"> аң</w:t>
      </w:r>
      <w:r>
        <w:rPr>
          <w:rFonts w:eastAsiaTheme="minorEastAsia" w:cs="Calibri"/>
          <w:iCs/>
        </w:rPr>
        <w:t>ғ</w:t>
      </w:r>
      <w:r>
        <w:rPr>
          <w:rFonts w:asciiTheme="minorHAnsi" w:eastAsiaTheme="minorEastAsia" w:hAnsiTheme="minorHAnsi"/>
          <w:iCs/>
        </w:rPr>
        <w:t xml:space="preserve">артады. Бизиң </w:t>
      </w:r>
      <w:proofErr w:type="spellStart"/>
      <w:r>
        <w:rPr>
          <w:rFonts w:asciiTheme="minorHAnsi" w:eastAsiaTheme="minorEastAsia" w:hAnsiTheme="minorHAnsi"/>
          <w:iCs/>
        </w:rPr>
        <w:t>мақсетлеримиз</w:t>
      </w:r>
      <w:proofErr w:type="spellEnd"/>
      <w:r>
        <w:rPr>
          <w:rFonts w:asciiTheme="minorHAnsi" w:eastAsiaTheme="minorEastAsia" w:hAnsiTheme="minorHAnsi"/>
          <w:iCs/>
        </w:rPr>
        <w:t xml:space="preserve"> ушын биринши жақынласы</w:t>
      </w:r>
      <w:r>
        <w:rPr>
          <w:rFonts w:eastAsiaTheme="minorEastAsia" w:cs="Calibri"/>
          <w:iCs/>
        </w:rPr>
        <w:t>ў</w:t>
      </w:r>
      <w:r>
        <w:rPr>
          <w:rFonts w:asciiTheme="minorHAnsi" w:eastAsiaTheme="minorEastAsia" w:hAnsiTheme="minorHAnsi"/>
          <w:iCs/>
        </w:rPr>
        <w:t xml:space="preserve"> жеткиликли бол</w:t>
      </w:r>
      <w:r>
        <w:rPr>
          <w:rFonts w:eastAsiaTheme="minorEastAsia" w:cs="Calibri"/>
          <w:iCs/>
        </w:rPr>
        <w:t>ғ</w:t>
      </w:r>
      <w:r>
        <w:rPr>
          <w:rFonts w:asciiTheme="minorHAnsi" w:eastAsiaTheme="minorEastAsia" w:hAnsiTheme="minorHAnsi"/>
          <w:iCs/>
        </w:rPr>
        <w:t xml:space="preserve">анлықтан, биз </w:t>
      </w:r>
      <m:oMath>
        <m:sSub>
          <m:sSubPr>
            <m:ctrlPr>
              <w:rPr>
                <w:rFonts w:ascii="Cambria Math" w:eastAsiaTheme="minorEastAsia" w:hAnsi="Cambria Math"/>
                <w:i/>
                <w:iCs/>
              </w:rPr>
            </m:ctrlPr>
          </m:sSubPr>
          <m:e>
            <m:r>
              <w:rPr>
                <w:rFonts w:ascii="Cambria Math" w:eastAsiaTheme="minorEastAsia" w:hAnsi="Cambria Math" w:cs="Calibri"/>
              </w:rPr>
              <m:t>ψ</m:t>
            </m:r>
          </m:e>
          <m:sub>
            <m:r>
              <w:rPr>
                <w:rFonts w:ascii="Cambria Math" w:eastAsiaTheme="minorEastAsia" w:hAnsi="Cambria Math"/>
              </w:rPr>
              <m:t>n</m:t>
            </m:r>
          </m:sub>
        </m:sSub>
      </m:oMath>
      <w:r>
        <w:rPr>
          <w:rFonts w:asciiTheme="minorHAnsi" w:eastAsiaTheme="minorEastAsia" w:hAnsiTheme="minorHAnsi"/>
          <w:iCs/>
        </w:rPr>
        <w:t xml:space="preserve"> менен </w:t>
      </w:r>
      <m:oMath>
        <m:sSub>
          <m:sSubPr>
            <m:ctrlPr>
              <w:rPr>
                <w:rFonts w:ascii="Cambria Math" w:eastAsiaTheme="minorEastAsia" w:hAnsi="Cambria Math"/>
                <w:i/>
                <w:iCs/>
              </w:rPr>
            </m:ctrlPr>
          </m:sSubPr>
          <m:e>
            <m:r>
              <w:rPr>
                <w:rFonts w:ascii="Cambria Math" w:eastAsiaTheme="minorEastAsia" w:hAnsi="Cambria Math" w:cs="Calibri"/>
              </w:rPr>
              <m:t>E</m:t>
            </m:r>
          </m:e>
          <m:sub>
            <m:r>
              <w:rPr>
                <w:rFonts w:ascii="Cambria Math" w:eastAsiaTheme="minorEastAsia" w:hAnsi="Cambria Math"/>
              </w:rPr>
              <m:t>n</m:t>
            </m:r>
          </m:sub>
        </m:sSub>
      </m:oMath>
      <w:r>
        <w:rPr>
          <w:rFonts w:asciiTheme="minorHAnsi" w:eastAsiaTheme="minorEastAsia" w:hAnsiTheme="minorHAnsi"/>
          <w:iCs/>
        </w:rPr>
        <w:t xml:space="preserve"> лерди былайынша көрсетемиз:</w:t>
      </w:r>
    </w:p>
    <w:tbl>
      <w:tblPr>
        <w:tblW w:w="0" w:type="auto"/>
        <w:jc w:val="center"/>
        <w:tblLook w:val="04A0" w:firstRow="1" w:lastRow="0" w:firstColumn="1" w:lastColumn="0" w:noHBand="0" w:noVBand="1"/>
      </w:tblPr>
      <w:tblGrid>
        <w:gridCol w:w="8359"/>
        <w:gridCol w:w="986"/>
      </w:tblGrid>
      <w:tr w:rsidR="006B4D75" w:rsidRPr="00857755" w14:paraId="5EAA8894" w14:textId="77777777" w:rsidTr="006B4D75">
        <w:trPr>
          <w:jc w:val="center"/>
        </w:trPr>
        <w:tc>
          <w:tcPr>
            <w:tcW w:w="8359" w:type="dxa"/>
          </w:tcPr>
          <w:p w14:paraId="39CA0BBF" w14:textId="53DF6837" w:rsidR="006B4D75" w:rsidRPr="00857755" w:rsidRDefault="00FB1252" w:rsidP="006E440C">
            <w:pPr>
              <w:ind w:firstLine="0"/>
              <w:jc w:val="center"/>
            </w:pPr>
            <m:oMathPara>
              <m:oMath>
                <m:sSub>
                  <m:sSubPr>
                    <m:ctrlPr>
                      <w:rPr>
                        <w:rFonts w:ascii="Cambria Math" w:eastAsiaTheme="minorEastAsia" w:hAnsi="Cambria Math"/>
                        <w:i/>
                        <w:iCs/>
                      </w:rPr>
                    </m:ctrlPr>
                  </m:sSubPr>
                  <m:e>
                    <m:r>
                      <w:rPr>
                        <w:rFonts w:ascii="Cambria Math" w:eastAsiaTheme="minorEastAsia" w:hAnsi="Cambria Math" w:cs="Calibri"/>
                      </w:rPr>
                      <m:t>ψ</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cs="Calibri"/>
                      </w:rPr>
                      <m:t>ψ</m:t>
                    </m:r>
                  </m:e>
                  <m:sub>
                    <m:r>
                      <w:rPr>
                        <w:rFonts w:ascii="Cambria Math" w:eastAsiaTheme="minorEastAsia" w:hAnsi="Cambria Math"/>
                      </w:rPr>
                      <m:t>n</m:t>
                    </m:r>
                  </m:sub>
                  <m:sup>
                    <m:r>
                      <w:rPr>
                        <w:rFonts w:ascii="Cambria Math" w:eastAsiaTheme="minorEastAsia" w:hAnsi="Cambria Math"/>
                      </w:rPr>
                      <m:t>0</m:t>
                    </m:r>
                  </m:sup>
                </m:sSubSup>
                <m:r>
                  <w:rPr>
                    <w:rFonts w:ascii="Cambria Math" w:eastAsiaTheme="minorEastAsia" w:hAnsi="Cambria Math"/>
                  </w:rPr>
                  <m:t>+</m:t>
                </m:r>
                <m:r>
                  <w:rPr>
                    <w:rFonts w:ascii="Cambria Math" w:eastAsiaTheme="minorEastAsia" w:hAnsi="Cambria Math" w:cs="Calibri"/>
                  </w:rPr>
                  <m:t>ε</m:t>
                </m:r>
                <m:sSubSup>
                  <m:sSubSupPr>
                    <m:ctrlPr>
                      <w:rPr>
                        <w:rFonts w:ascii="Cambria Math" w:eastAsiaTheme="minorEastAsia" w:hAnsi="Cambria Math"/>
                        <w:i/>
                        <w:iCs/>
                      </w:rPr>
                    </m:ctrlPr>
                  </m:sSubSupPr>
                  <m:e>
                    <m:r>
                      <w:rPr>
                        <w:rFonts w:ascii="Cambria Math" w:eastAsiaTheme="minorEastAsia" w:hAnsi="Cambria Math" w:cs="Calibri"/>
                      </w:rPr>
                      <m:t>ψ</m:t>
                    </m:r>
                  </m:e>
                  <m:sub>
                    <m:r>
                      <w:rPr>
                        <w:rFonts w:ascii="Cambria Math" w:eastAsiaTheme="minorEastAsia" w:hAnsi="Cambria Math"/>
                      </w:rPr>
                      <m:t>n</m:t>
                    </m:r>
                  </m:sub>
                  <m:sup>
                    <m:r>
                      <w:rPr>
                        <w:rFonts w:ascii="Cambria Math" w:eastAsiaTheme="minorEastAsia" w:hAnsi="Cambria Math"/>
                      </w:rPr>
                      <m:t>'</m:t>
                    </m:r>
                  </m:sup>
                </m:sSubSup>
                <m:r>
                  <w:rPr>
                    <w:rFonts w:ascii="Cambria Math" w:eastAsiaTheme="minorEastAsia" w:hAnsi="Cambria Math"/>
                  </w:rPr>
                  <m:t>,</m:t>
                </m:r>
              </m:oMath>
            </m:oMathPara>
          </w:p>
        </w:tc>
        <w:tc>
          <w:tcPr>
            <w:tcW w:w="986" w:type="dxa"/>
          </w:tcPr>
          <w:p w14:paraId="17317036" w14:textId="72BEC720" w:rsidR="006B4D75" w:rsidRPr="00857755" w:rsidRDefault="006B4D75" w:rsidP="006E440C">
            <w:pPr>
              <w:ind w:firstLine="0"/>
              <w:jc w:val="center"/>
            </w:pPr>
            <w:r w:rsidRPr="00857755">
              <w:t>(</w:t>
            </w:r>
            <w:r>
              <w:t>85.4</w:t>
            </w:r>
            <w:r w:rsidRPr="00857755">
              <w:t>)</w:t>
            </w:r>
          </w:p>
        </w:tc>
      </w:tr>
      <w:tr w:rsidR="006B4D75" w:rsidRPr="00857755" w14:paraId="0F01A2DB" w14:textId="77777777" w:rsidTr="006B4D75">
        <w:tblPrEx>
          <w:jc w:val="left"/>
        </w:tblPrEx>
        <w:tc>
          <w:tcPr>
            <w:tcW w:w="8359" w:type="dxa"/>
            <w:tcBorders>
              <w:top w:val="nil"/>
              <w:left w:val="nil"/>
              <w:bottom w:val="nil"/>
              <w:right w:val="nil"/>
            </w:tcBorders>
          </w:tcPr>
          <w:p w14:paraId="1E2DD792" w14:textId="223B5BD9" w:rsidR="006B4D75" w:rsidRPr="00857755" w:rsidRDefault="00FB1252" w:rsidP="006E440C">
            <w:pPr>
              <w:ind w:firstLine="0"/>
              <w:jc w:val="center"/>
            </w:pPr>
            <m:oMathPara>
              <m:oMath>
                <m:sSub>
                  <m:sSubPr>
                    <m:ctrlPr>
                      <w:rPr>
                        <w:rFonts w:ascii="Cambria Math" w:eastAsiaTheme="minorEastAsia" w:hAnsi="Cambria Math"/>
                        <w:i/>
                        <w:iCs/>
                      </w:rPr>
                    </m:ctrlPr>
                  </m:sSubPr>
                  <m:e>
                    <m:r>
                      <w:rPr>
                        <w:rFonts w:ascii="Cambria Math" w:eastAsiaTheme="minorEastAsia" w:hAnsi="Cambria Math" w:cs="Calibri"/>
                      </w:rPr>
                      <m:t>E</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cs="Calibri"/>
                      </w:rPr>
                      <m:t>E</m:t>
                    </m:r>
                  </m:e>
                  <m:sub>
                    <m:r>
                      <w:rPr>
                        <w:rFonts w:ascii="Cambria Math" w:eastAsiaTheme="minorEastAsia" w:hAnsi="Cambria Math"/>
                      </w:rPr>
                      <m:t>n</m:t>
                    </m:r>
                  </m:sub>
                  <m:sup>
                    <m:r>
                      <w:rPr>
                        <w:rFonts w:ascii="Cambria Math" w:eastAsiaTheme="minorEastAsia" w:hAnsi="Cambria Math"/>
                      </w:rPr>
                      <m:t>0</m:t>
                    </m:r>
                  </m:sup>
                </m:sSubSup>
                <m:r>
                  <w:rPr>
                    <w:rFonts w:ascii="Cambria Math" w:eastAsiaTheme="minorEastAsia" w:hAnsi="Cambria Math"/>
                  </w:rPr>
                  <m:t>+</m:t>
                </m:r>
                <m:r>
                  <w:rPr>
                    <w:rFonts w:ascii="Cambria Math" w:eastAsiaTheme="minorEastAsia" w:hAnsi="Cambria Math" w:cs="Calibri"/>
                  </w:rPr>
                  <m:t>ε</m:t>
                </m:r>
                <m:sSubSup>
                  <m:sSubSupPr>
                    <m:ctrlPr>
                      <w:rPr>
                        <w:rFonts w:ascii="Cambria Math" w:eastAsiaTheme="minorEastAsia" w:hAnsi="Cambria Math"/>
                        <w:i/>
                        <w:iCs/>
                      </w:rPr>
                    </m:ctrlPr>
                  </m:sSubSupPr>
                  <m:e>
                    <m:r>
                      <w:rPr>
                        <w:rFonts w:ascii="Cambria Math" w:eastAsiaTheme="minorEastAsia" w:hAnsi="Cambria Math" w:cs="Calibri"/>
                      </w:rPr>
                      <m:t>E</m:t>
                    </m:r>
                  </m:e>
                  <m:sub>
                    <m:r>
                      <w:rPr>
                        <w:rFonts w:ascii="Cambria Math" w:eastAsiaTheme="minorEastAsia" w:hAnsi="Cambria Math"/>
                      </w:rPr>
                      <m:t>n</m:t>
                    </m:r>
                  </m:sub>
                  <m:sup>
                    <m:r>
                      <w:rPr>
                        <w:rFonts w:ascii="Cambria Math" w:eastAsiaTheme="minorEastAsia" w:hAnsi="Cambria Math"/>
                      </w:rPr>
                      <m:t>'</m:t>
                    </m:r>
                  </m:sup>
                </m:sSubSup>
                <m:r>
                  <w:rPr>
                    <w:rFonts w:ascii="Cambria Math" w:eastAsiaTheme="minorEastAsia" w:hAnsi="Cambria Math"/>
                  </w:rPr>
                  <m:t>.</m:t>
                </m:r>
              </m:oMath>
            </m:oMathPara>
          </w:p>
        </w:tc>
        <w:tc>
          <w:tcPr>
            <w:tcW w:w="986" w:type="dxa"/>
            <w:tcBorders>
              <w:top w:val="nil"/>
              <w:left w:val="nil"/>
              <w:bottom w:val="nil"/>
              <w:right w:val="nil"/>
            </w:tcBorders>
          </w:tcPr>
          <w:p w14:paraId="5FB3C7B7" w14:textId="1A0380DE" w:rsidR="006B4D75" w:rsidRPr="00857755" w:rsidRDefault="006B4D75" w:rsidP="006E440C">
            <w:pPr>
              <w:ind w:firstLine="0"/>
              <w:jc w:val="center"/>
            </w:pPr>
            <w:r w:rsidRPr="00857755">
              <w:t>(</w:t>
            </w:r>
            <w:r>
              <w:t>85.5</w:t>
            </w:r>
            <w:r w:rsidRPr="00857755">
              <w:t>)</w:t>
            </w:r>
          </w:p>
        </w:tc>
      </w:tr>
    </w:tbl>
    <w:p w14:paraId="2B18F5BF" w14:textId="4BA5188E" w:rsidR="006B4D75" w:rsidRDefault="006B4D75" w:rsidP="00190062">
      <w:pPr>
        <w:rPr>
          <w:rFonts w:asciiTheme="minorHAnsi" w:eastAsiaTheme="minorEastAsia" w:hAnsiTheme="minorHAnsi"/>
          <w:iCs/>
        </w:rPr>
      </w:pPr>
      <w:r>
        <w:rPr>
          <w:rFonts w:asciiTheme="minorHAnsi" w:eastAsiaTheme="minorEastAsia" w:hAnsiTheme="minorHAnsi"/>
          <w:iCs/>
        </w:rPr>
        <w:t xml:space="preserve">Оларды биз </w:t>
      </w:r>
      <w:proofErr w:type="spellStart"/>
      <w:r>
        <w:rPr>
          <w:rFonts w:asciiTheme="minorHAnsi" w:eastAsiaTheme="minorEastAsia" w:hAnsiTheme="minorHAnsi"/>
          <w:iCs/>
        </w:rPr>
        <w:t>қоз</w:t>
      </w:r>
      <w:r>
        <w:rPr>
          <w:rFonts w:eastAsiaTheme="minorEastAsia" w:cs="Calibri"/>
          <w:iCs/>
        </w:rPr>
        <w:t>ғ</w:t>
      </w:r>
      <w:r>
        <w:rPr>
          <w:rFonts w:asciiTheme="minorHAnsi" w:eastAsiaTheme="minorEastAsia" w:hAnsiTheme="minorHAnsi"/>
          <w:iCs/>
        </w:rPr>
        <w:t>алаң</w:t>
      </w:r>
      <w:proofErr w:type="spellEnd"/>
      <w:r>
        <w:rPr>
          <w:rFonts w:asciiTheme="minorHAnsi" w:eastAsiaTheme="minorEastAsia" w:hAnsiTheme="minorHAnsi"/>
          <w:iCs/>
        </w:rPr>
        <w:t xml:space="preserve"> бар бол</w:t>
      </w:r>
      <w:r>
        <w:rPr>
          <w:rFonts w:eastAsiaTheme="minorEastAsia" w:cs="Calibri"/>
          <w:iCs/>
        </w:rPr>
        <w:t>ғ</w:t>
      </w:r>
      <w:r>
        <w:rPr>
          <w:rFonts w:asciiTheme="minorHAnsi" w:eastAsiaTheme="minorEastAsia" w:hAnsiTheme="minorHAnsi"/>
          <w:iCs/>
        </w:rPr>
        <w:t xml:space="preserve">ан </w:t>
      </w:r>
      <m:oMath>
        <m:acc>
          <m:accPr>
            <m:ctrlPr>
              <w:rPr>
                <w:rFonts w:ascii="Cambria Math" w:eastAsiaTheme="minorEastAsia" w:hAnsi="Cambria Math"/>
                <w:i/>
                <w:iCs/>
              </w:rPr>
            </m:ctrlPr>
          </m:accPr>
          <m:e>
            <m:r>
              <w:rPr>
                <w:rFonts w:ascii="Cambria Math" w:eastAsiaTheme="minorEastAsia" w:hAnsi="Cambria Math"/>
              </w:rPr>
              <m:t>H</m:t>
            </m:r>
          </m:e>
        </m:acc>
        <m:r>
          <w:rPr>
            <w:rFonts w:ascii="Cambria Math" w:eastAsiaTheme="minorEastAsia" w:hAnsi="Cambria Math" w:cs="Calibri"/>
          </w:rPr>
          <m:t>ψ</m:t>
        </m:r>
        <m:r>
          <w:rPr>
            <w:rFonts w:ascii="Cambria Math" w:eastAsiaTheme="minorEastAsia" w:hAnsi="Cambria Math"/>
          </w:rPr>
          <m:t>=E</m:t>
        </m:r>
        <m:r>
          <w:rPr>
            <w:rFonts w:ascii="Cambria Math" w:eastAsiaTheme="minorEastAsia" w:hAnsi="Cambria Math" w:cs="Calibri"/>
          </w:rPr>
          <m:t>ψ</m:t>
        </m:r>
      </m:oMath>
      <w:r>
        <w:rPr>
          <w:rFonts w:asciiTheme="minorHAnsi" w:eastAsiaTheme="minorEastAsia" w:hAnsiTheme="minorHAnsi"/>
          <w:iCs/>
        </w:rPr>
        <w:t xml:space="preserve"> Шрёдингер теңлемесине қоямыз, </w:t>
      </w:r>
      <m:oMath>
        <m:acc>
          <m:accPr>
            <m:ctrlPr>
              <w:rPr>
                <w:rFonts w:ascii="Cambria Math" w:eastAsiaTheme="minorEastAsia" w:hAnsi="Cambria Math"/>
                <w:i/>
                <w:iCs/>
              </w:rPr>
            </m:ctrlPr>
          </m:accPr>
          <m:e>
            <m:r>
              <w:rPr>
                <w:rFonts w:ascii="Cambria Math" w:eastAsiaTheme="minorEastAsia" w:hAnsi="Cambria Math"/>
              </w:rPr>
              <m:t>H</m:t>
            </m:r>
          </m:e>
        </m:acc>
      </m:oMath>
      <w:r>
        <w:rPr>
          <w:rFonts w:asciiTheme="minorHAnsi" w:eastAsiaTheme="minorEastAsia" w:hAnsiTheme="minorHAnsi"/>
          <w:iCs/>
        </w:rPr>
        <w:t xml:space="preserve"> операторының түрин есапқа алып</w:t>
      </w:r>
    </w:p>
    <w:p w14:paraId="2CB8E139" w14:textId="4DE0740A" w:rsidR="006B4D75" w:rsidRPr="006B4D75" w:rsidRDefault="00FB1252" w:rsidP="00190062">
      <w:pPr>
        <w:rPr>
          <w:rFonts w:asciiTheme="minorHAnsi" w:eastAsiaTheme="minorEastAsia" w:hAnsiTheme="minorHAnsi"/>
          <w:iCs/>
        </w:rPr>
      </w:pPr>
      <m:oMathPara>
        <m:oMath>
          <m:d>
            <m:dPr>
              <m:ctrlPr>
                <w:rPr>
                  <w:rFonts w:ascii="Cambria Math" w:eastAsiaTheme="minorEastAsia" w:hAnsi="Cambria Math"/>
                  <w:i/>
                  <w:iCs/>
                </w:rPr>
              </m:ctrlPr>
            </m:dPr>
            <m:e>
              <m:sSup>
                <m:sSupPr>
                  <m:ctrlPr>
                    <w:rPr>
                      <w:rFonts w:ascii="Cambria Math" w:eastAsiaTheme="minorEastAsia" w:hAnsi="Cambria Math"/>
                      <w:i/>
                      <w:iCs/>
                    </w:rPr>
                  </m:ctrlPr>
                </m:sSupPr>
                <m:e>
                  <m:acc>
                    <m:accPr>
                      <m:ctrlPr>
                        <w:rPr>
                          <w:rFonts w:ascii="Cambria Math" w:eastAsiaTheme="minorEastAsia" w:hAnsi="Cambria Math"/>
                          <w:i/>
                          <w:iCs/>
                          <w:lang w:val="en-US"/>
                        </w:rPr>
                      </m:ctrlPr>
                    </m:accPr>
                    <m:e>
                      <m:r>
                        <w:rPr>
                          <w:rFonts w:ascii="Cambria Math" w:eastAsiaTheme="minorEastAsia" w:hAnsi="Cambria Math"/>
                          <w:lang w:val="en-US"/>
                        </w:rPr>
                        <m:t>H</m:t>
                      </m:r>
                    </m:e>
                  </m:acc>
                </m:e>
                <m:sup>
                  <m:r>
                    <w:rPr>
                      <w:rFonts w:ascii="Cambria Math" w:eastAsiaTheme="minorEastAsia" w:hAnsi="Cambria Math"/>
                    </w:rPr>
                    <m:t>0</m:t>
                  </m:r>
                </m:sup>
              </m:sSup>
              <m:r>
                <w:rPr>
                  <w:rFonts w:ascii="Cambria Math" w:eastAsiaTheme="minorEastAsia" w:hAnsi="Cambria Math"/>
                </w:rPr>
                <m:t>+</m:t>
              </m:r>
              <m:r>
                <w:rPr>
                  <w:rFonts w:ascii="Cambria Math" w:eastAsiaTheme="minorEastAsia" w:hAnsi="Cambria Math" w:cs="Calibri"/>
                </w:rPr>
                <m:t>ε</m:t>
              </m:r>
              <m:sSup>
                <m:sSupPr>
                  <m:ctrlPr>
                    <w:rPr>
                      <w:rFonts w:ascii="Cambria Math" w:eastAsiaTheme="minorEastAsia" w:hAnsi="Cambria Math"/>
                      <w:i/>
                      <w:iCs/>
                    </w:rPr>
                  </m:ctrlPr>
                </m:sSupPr>
                <m:e>
                  <m:acc>
                    <m:accPr>
                      <m:ctrlPr>
                        <w:rPr>
                          <w:rFonts w:ascii="Cambria Math" w:eastAsiaTheme="minorEastAsia" w:hAnsi="Cambria Math"/>
                          <w:i/>
                          <w:iCs/>
                        </w:rPr>
                      </m:ctrlPr>
                    </m:accPr>
                    <m:e>
                      <m:r>
                        <w:rPr>
                          <w:rFonts w:ascii="Cambria Math" w:eastAsiaTheme="minorEastAsia" w:hAnsi="Cambria Math"/>
                        </w:rPr>
                        <m:t>U</m:t>
                      </m:r>
                    </m:e>
                  </m:acc>
                </m:e>
                <m:sup>
                  <m:r>
                    <w:rPr>
                      <w:rFonts w:ascii="Cambria Math" w:eastAsiaTheme="minorEastAsia" w:hAnsi="Cambria Math"/>
                    </w:rPr>
                    <m:t>'</m:t>
                  </m:r>
                </m:sup>
              </m:sSup>
            </m:e>
          </m:d>
          <m:d>
            <m:dPr>
              <m:ctrlPr>
                <w:rPr>
                  <w:rFonts w:ascii="Cambria Math" w:eastAsiaTheme="minorEastAsia" w:hAnsi="Cambria Math"/>
                  <w:i/>
                  <w:iCs/>
                </w:rPr>
              </m:ctrlPr>
            </m:dPr>
            <m:e>
              <m:sSubSup>
                <m:sSubSupPr>
                  <m:ctrlPr>
                    <w:rPr>
                      <w:rFonts w:ascii="Cambria Math" w:eastAsiaTheme="minorEastAsia" w:hAnsi="Cambria Math"/>
                      <w:i/>
                      <w:iCs/>
                    </w:rPr>
                  </m:ctrlPr>
                </m:sSubSupPr>
                <m:e>
                  <m:r>
                    <w:rPr>
                      <w:rFonts w:ascii="Cambria Math" w:eastAsiaTheme="minorEastAsia" w:hAnsi="Cambria Math" w:cs="Calibri"/>
                    </w:rPr>
                    <m:t>ψ</m:t>
                  </m:r>
                </m:e>
                <m:sub>
                  <m:r>
                    <w:rPr>
                      <w:rFonts w:ascii="Cambria Math" w:eastAsiaTheme="minorEastAsia" w:hAnsi="Cambria Math"/>
                    </w:rPr>
                    <m:t>n</m:t>
                  </m:r>
                </m:sub>
                <m:sup>
                  <m:r>
                    <w:rPr>
                      <w:rFonts w:ascii="Cambria Math" w:eastAsiaTheme="minorEastAsia" w:hAnsi="Cambria Math"/>
                    </w:rPr>
                    <m:t>0</m:t>
                  </m:r>
                </m:sup>
              </m:sSubSup>
              <m:r>
                <w:rPr>
                  <w:rFonts w:ascii="Cambria Math" w:eastAsiaTheme="minorEastAsia" w:hAnsi="Cambria Math"/>
                </w:rPr>
                <m:t>+</m:t>
              </m:r>
              <m:r>
                <w:rPr>
                  <w:rFonts w:ascii="Cambria Math" w:eastAsiaTheme="minorEastAsia" w:hAnsi="Cambria Math" w:cs="Calibri"/>
                </w:rPr>
                <m:t>ε</m:t>
              </m:r>
              <m:sSub>
                <m:sSubPr>
                  <m:ctrlPr>
                    <w:rPr>
                      <w:rFonts w:ascii="Cambria Math" w:eastAsiaTheme="minorEastAsia" w:hAnsi="Cambria Math"/>
                      <w:i/>
                      <w:iCs/>
                    </w:rPr>
                  </m:ctrlPr>
                </m:sSubPr>
                <m:e>
                  <m:r>
                    <w:rPr>
                      <w:rFonts w:ascii="Cambria Math" w:eastAsiaTheme="minorEastAsia" w:hAnsi="Cambria Math" w:cs="Calibri"/>
                    </w:rPr>
                    <m:t>ψ</m:t>
                  </m:r>
                </m:e>
                <m:sub>
                  <m:r>
                    <w:rPr>
                      <w:rFonts w:ascii="Cambria Math" w:eastAsiaTheme="minorEastAsia" w:hAnsi="Cambria Math"/>
                    </w:rPr>
                    <m:t>n</m:t>
                  </m:r>
                </m:sub>
              </m:sSub>
            </m:e>
          </m:d>
          <m:r>
            <w:rPr>
              <w:rFonts w:ascii="Cambria Math" w:eastAsiaTheme="minorEastAsia" w:hAnsi="Cambria Math"/>
            </w:rPr>
            <m:t>=</m:t>
          </m:r>
          <m:d>
            <m:dPr>
              <m:ctrlPr>
                <w:rPr>
                  <w:rFonts w:ascii="Cambria Math" w:eastAsiaTheme="minorEastAsia" w:hAnsi="Cambria Math"/>
                  <w:i/>
                  <w:iCs/>
                </w:rPr>
              </m:ctrlPr>
            </m:dPr>
            <m:e>
              <m:sSubSup>
                <m:sSubSupPr>
                  <m:ctrlPr>
                    <w:rPr>
                      <w:rFonts w:ascii="Cambria Math" w:eastAsiaTheme="minorEastAsia" w:hAnsi="Cambria Math"/>
                      <w:i/>
                      <w:iCs/>
                    </w:rPr>
                  </m:ctrlPr>
                </m:sSubSupPr>
                <m:e>
                  <m:r>
                    <w:rPr>
                      <w:rFonts w:ascii="Cambria Math" w:eastAsiaTheme="minorEastAsia" w:hAnsi="Cambria Math"/>
                    </w:rPr>
                    <m:t>E</m:t>
                  </m:r>
                </m:e>
                <m:sub>
                  <m:r>
                    <w:rPr>
                      <w:rFonts w:ascii="Cambria Math" w:eastAsiaTheme="minorEastAsia" w:hAnsi="Cambria Math"/>
                    </w:rPr>
                    <m:t>n</m:t>
                  </m:r>
                </m:sub>
                <m:sup>
                  <m:r>
                    <w:rPr>
                      <w:rFonts w:ascii="Cambria Math" w:eastAsiaTheme="minorEastAsia" w:hAnsi="Cambria Math"/>
                    </w:rPr>
                    <m:t>0</m:t>
                  </m:r>
                </m:sup>
              </m:sSubSup>
              <m:r>
                <w:rPr>
                  <w:rFonts w:ascii="Cambria Math" w:eastAsiaTheme="minorEastAsia" w:hAnsi="Cambria Math"/>
                </w:rPr>
                <m:t>+</m:t>
              </m:r>
              <m:r>
                <w:rPr>
                  <w:rFonts w:ascii="Cambria Math" w:eastAsiaTheme="minorEastAsia" w:hAnsi="Cambria Math" w:cs="Calibri"/>
                </w:rPr>
                <m:t>ε</m:t>
              </m:r>
              <m:sSubSup>
                <m:sSubSupPr>
                  <m:ctrlPr>
                    <w:rPr>
                      <w:rFonts w:ascii="Cambria Math" w:eastAsiaTheme="minorEastAsia" w:hAnsi="Cambria Math"/>
                      <w:i/>
                      <w:iCs/>
                    </w:rPr>
                  </m:ctrlPr>
                </m:sSubSupPr>
                <m:e>
                  <m:r>
                    <w:rPr>
                      <w:rFonts w:ascii="Cambria Math" w:eastAsiaTheme="minorEastAsia" w:hAnsi="Cambria Math"/>
                    </w:rPr>
                    <m:t>E</m:t>
                  </m:r>
                </m:e>
                <m:sub>
                  <m:r>
                    <w:rPr>
                      <w:rFonts w:ascii="Cambria Math" w:eastAsiaTheme="minorEastAsia" w:hAnsi="Cambria Math"/>
                    </w:rPr>
                    <m:t>n</m:t>
                  </m:r>
                </m:sub>
                <m:sup>
                  <m:r>
                    <w:rPr>
                      <w:rFonts w:ascii="Cambria Math" w:eastAsiaTheme="minorEastAsia" w:hAnsi="Cambria Math"/>
                    </w:rPr>
                    <m:t>'</m:t>
                  </m:r>
                </m:sup>
              </m:sSubSup>
            </m:e>
          </m:d>
          <m:d>
            <m:dPr>
              <m:ctrlPr>
                <w:rPr>
                  <w:rFonts w:ascii="Cambria Math" w:eastAsiaTheme="minorEastAsia" w:hAnsi="Cambria Math"/>
                  <w:i/>
                  <w:iCs/>
                </w:rPr>
              </m:ctrlPr>
            </m:dPr>
            <m:e>
              <m:sSubSup>
                <m:sSubSupPr>
                  <m:ctrlPr>
                    <w:rPr>
                      <w:rFonts w:ascii="Cambria Math" w:eastAsiaTheme="minorEastAsia" w:hAnsi="Cambria Math"/>
                      <w:i/>
                      <w:iCs/>
                    </w:rPr>
                  </m:ctrlPr>
                </m:sSubSupPr>
                <m:e>
                  <m:r>
                    <w:rPr>
                      <w:rFonts w:ascii="Cambria Math" w:eastAsiaTheme="minorEastAsia" w:hAnsi="Cambria Math" w:cs="Calibri"/>
                    </w:rPr>
                    <m:t>ψ</m:t>
                  </m:r>
                </m:e>
                <m:sub>
                  <m:r>
                    <w:rPr>
                      <w:rFonts w:ascii="Cambria Math" w:eastAsiaTheme="minorEastAsia" w:hAnsi="Cambria Math"/>
                    </w:rPr>
                    <m:t>n</m:t>
                  </m:r>
                </m:sub>
                <m:sup>
                  <m:r>
                    <w:rPr>
                      <w:rFonts w:ascii="Cambria Math" w:eastAsiaTheme="minorEastAsia" w:hAnsi="Cambria Math"/>
                    </w:rPr>
                    <m:t>0</m:t>
                  </m:r>
                </m:sup>
              </m:sSubSup>
              <m:r>
                <w:rPr>
                  <w:rFonts w:ascii="Cambria Math" w:eastAsiaTheme="minorEastAsia" w:hAnsi="Cambria Math"/>
                </w:rPr>
                <m:t>+</m:t>
              </m:r>
              <m:r>
                <w:rPr>
                  <w:rFonts w:ascii="Cambria Math" w:eastAsiaTheme="minorEastAsia" w:hAnsi="Cambria Math" w:cs="Calibri"/>
                </w:rPr>
                <m:t>ε</m:t>
              </m:r>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n</m:t>
                  </m:r>
                </m:sub>
                <m:sup>
                  <m:r>
                    <w:rPr>
                      <w:rFonts w:ascii="Cambria Math" w:eastAsiaTheme="minorEastAsia" w:hAnsi="Cambria Math" w:cs="Calibri"/>
                    </w:rPr>
                    <m:t>'</m:t>
                  </m:r>
                </m:sup>
              </m:sSubSup>
            </m:e>
          </m:d>
        </m:oMath>
      </m:oMathPara>
    </w:p>
    <w:p w14:paraId="481B3517" w14:textId="4B3B1794" w:rsidR="006B4D75" w:rsidRDefault="006B4D75" w:rsidP="00E6059D">
      <w:pPr>
        <w:ind w:firstLine="0"/>
        <w:rPr>
          <w:rFonts w:asciiTheme="minorHAnsi" w:eastAsiaTheme="minorEastAsia" w:hAnsiTheme="minorHAnsi"/>
          <w:iCs/>
        </w:rPr>
      </w:pPr>
      <w:r>
        <w:rPr>
          <w:rFonts w:asciiTheme="minorHAnsi" w:eastAsiaTheme="minorEastAsia" w:hAnsiTheme="minorHAnsi"/>
          <w:iCs/>
        </w:rPr>
        <w:t>теңлигине ийе боламыз.</w:t>
      </w:r>
      <w:r w:rsidR="00F32CCB">
        <w:rPr>
          <w:rFonts w:asciiTheme="minorHAnsi" w:eastAsiaTheme="minorEastAsia" w:hAnsiTheme="minorHAnsi"/>
          <w:iCs/>
        </w:rPr>
        <w:t xml:space="preserve"> </w:t>
      </w:r>
      <w:proofErr w:type="spellStart"/>
      <w:r w:rsidR="00F32CCB">
        <w:rPr>
          <w:rFonts w:asciiTheme="minorHAnsi" w:eastAsiaTheme="minorEastAsia" w:hAnsiTheme="minorHAnsi"/>
          <w:iCs/>
        </w:rPr>
        <w:t>Қа</w:t>
      </w:r>
      <w:r w:rsidR="00F32CCB">
        <w:rPr>
          <w:rFonts w:eastAsiaTheme="minorEastAsia" w:cs="Calibri"/>
          <w:iCs/>
        </w:rPr>
        <w:t>ў</w:t>
      </w:r>
      <w:r w:rsidR="00F32CCB">
        <w:rPr>
          <w:rFonts w:asciiTheme="minorHAnsi" w:eastAsiaTheme="minorEastAsia" w:hAnsiTheme="minorHAnsi"/>
          <w:iCs/>
        </w:rPr>
        <w:t>сырмаларды</w:t>
      </w:r>
      <w:proofErr w:type="spellEnd"/>
      <w:r w:rsidR="00F32CCB">
        <w:rPr>
          <w:rFonts w:asciiTheme="minorHAnsi" w:eastAsiaTheme="minorEastAsia" w:hAnsiTheme="minorHAnsi"/>
          <w:iCs/>
        </w:rPr>
        <w:t xml:space="preserve"> ашып, мынаны аламыз:</w:t>
      </w:r>
    </w:p>
    <w:p w14:paraId="2F70559F" w14:textId="77777777" w:rsidR="00F32CCB" w:rsidRPr="00F32CCB" w:rsidRDefault="00FB1252" w:rsidP="00190062">
      <w:pPr>
        <w:rPr>
          <w:rFonts w:asciiTheme="minorHAnsi" w:eastAsiaTheme="minorEastAsia" w:hAnsiTheme="minorHAnsi"/>
          <w:iCs/>
        </w:rPr>
      </w:pPr>
      <m:oMathPara>
        <m:oMath>
          <m:sSup>
            <m:sSupPr>
              <m:ctrlPr>
                <w:rPr>
                  <w:rFonts w:ascii="Cambria Math" w:eastAsiaTheme="minorEastAsia" w:hAnsi="Cambria Math"/>
                  <w:i/>
                  <w:iCs/>
                </w:rPr>
              </m:ctrlPr>
            </m:sSupPr>
            <m:e>
              <m:acc>
                <m:accPr>
                  <m:ctrlPr>
                    <w:rPr>
                      <w:rFonts w:ascii="Cambria Math" w:eastAsiaTheme="minorEastAsia" w:hAnsi="Cambria Math"/>
                      <w:i/>
                      <w:iCs/>
                      <w:lang w:val="en-US"/>
                    </w:rPr>
                  </m:ctrlPr>
                </m:accPr>
                <m:e>
                  <m:r>
                    <w:rPr>
                      <w:rFonts w:ascii="Cambria Math" w:eastAsiaTheme="minorEastAsia" w:hAnsi="Cambria Math"/>
                      <w:lang w:val="en-US"/>
                    </w:rPr>
                    <m:t>H</m:t>
                  </m:r>
                </m:e>
              </m:acc>
            </m:e>
            <m:sup>
              <m:r>
                <w:rPr>
                  <w:rFonts w:ascii="Cambria Math" w:eastAsiaTheme="minorEastAsia" w:hAnsi="Cambria Math"/>
                </w:rPr>
                <m:t>0</m:t>
              </m:r>
            </m:sup>
          </m:sSup>
          <m:sSubSup>
            <m:sSubSupPr>
              <m:ctrlPr>
                <w:rPr>
                  <w:rFonts w:ascii="Cambria Math" w:eastAsiaTheme="minorEastAsia" w:hAnsi="Cambria Math"/>
                  <w:i/>
                  <w:iCs/>
                </w:rPr>
              </m:ctrlPr>
            </m:sSubSupPr>
            <m:e>
              <m:r>
                <w:rPr>
                  <w:rFonts w:ascii="Cambria Math" w:eastAsiaTheme="minorEastAsia" w:hAnsi="Cambria Math" w:cs="Calibri"/>
                </w:rPr>
                <m:t>ψ</m:t>
              </m:r>
            </m:e>
            <m:sub>
              <m:r>
                <w:rPr>
                  <w:rFonts w:ascii="Cambria Math" w:eastAsiaTheme="minorEastAsia" w:hAnsi="Cambria Math"/>
                </w:rPr>
                <m:t>n</m:t>
              </m:r>
            </m:sub>
            <m:sup>
              <m:r>
                <w:rPr>
                  <w:rFonts w:ascii="Cambria Math" w:eastAsiaTheme="minorEastAsia" w:hAnsi="Cambria Math"/>
                </w:rPr>
                <m:t>0</m:t>
              </m:r>
            </m:sup>
          </m:sSubSup>
          <m:r>
            <w:rPr>
              <w:rFonts w:ascii="Cambria Math" w:eastAsiaTheme="minorEastAsia" w:hAnsi="Cambria Math"/>
            </w:rPr>
            <m:t>+</m:t>
          </m:r>
          <m:r>
            <w:rPr>
              <w:rFonts w:ascii="Cambria Math" w:eastAsiaTheme="minorEastAsia" w:hAnsi="Cambria Math" w:cs="Calibri"/>
            </w:rPr>
            <m:t>ε</m:t>
          </m:r>
          <m:sSup>
            <m:sSupPr>
              <m:ctrlPr>
                <w:rPr>
                  <w:rFonts w:ascii="Cambria Math" w:eastAsiaTheme="minorEastAsia" w:hAnsi="Cambria Math"/>
                  <w:i/>
                  <w:iCs/>
                </w:rPr>
              </m:ctrlPr>
            </m:sSupPr>
            <m:e>
              <m:acc>
                <m:accPr>
                  <m:ctrlPr>
                    <w:rPr>
                      <w:rFonts w:ascii="Cambria Math" w:eastAsiaTheme="minorEastAsia" w:hAnsi="Cambria Math"/>
                      <w:i/>
                      <w:iCs/>
                    </w:rPr>
                  </m:ctrlPr>
                </m:accPr>
                <m:e>
                  <m:r>
                    <w:rPr>
                      <w:rFonts w:ascii="Cambria Math" w:eastAsiaTheme="minorEastAsia" w:hAnsi="Cambria Math"/>
                    </w:rPr>
                    <m:t>U</m:t>
                  </m:r>
                </m:e>
              </m:acc>
            </m:e>
            <m:sup>
              <m:r>
                <w:rPr>
                  <w:rFonts w:ascii="Cambria Math" w:eastAsiaTheme="minorEastAsia" w:hAnsi="Cambria Math"/>
                </w:rPr>
                <m:t>'</m:t>
              </m:r>
            </m:sup>
          </m:sSup>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n</m:t>
              </m:r>
            </m:sub>
            <m:sup>
              <m:r>
                <w:rPr>
                  <w:rFonts w:ascii="Cambria Math" w:eastAsiaTheme="minorEastAsia" w:hAnsi="Cambria Math" w:cs="Calibri"/>
                </w:rPr>
                <m:t>'</m:t>
              </m:r>
            </m:sup>
          </m:sSubSup>
          <m:r>
            <w:rPr>
              <w:rFonts w:ascii="Cambria Math" w:eastAsiaTheme="minorEastAsia" w:hAnsi="Cambria Math" w:cs="Calibri"/>
            </w:rPr>
            <m:t>+ε</m:t>
          </m:r>
          <m:sSup>
            <m:sSupPr>
              <m:ctrlPr>
                <w:rPr>
                  <w:rFonts w:ascii="Cambria Math" w:eastAsiaTheme="minorEastAsia" w:hAnsi="Cambria Math"/>
                  <w:i/>
                  <w:iCs/>
                </w:rPr>
              </m:ctrlPr>
            </m:sSupPr>
            <m:e>
              <m:acc>
                <m:accPr>
                  <m:ctrlPr>
                    <w:rPr>
                      <w:rFonts w:ascii="Cambria Math" w:eastAsiaTheme="minorEastAsia" w:hAnsi="Cambria Math"/>
                      <w:i/>
                      <w:iCs/>
                    </w:rPr>
                  </m:ctrlPr>
                </m:accPr>
                <m:e>
                  <m:r>
                    <w:rPr>
                      <w:rFonts w:ascii="Cambria Math" w:eastAsiaTheme="minorEastAsia" w:hAnsi="Cambria Math"/>
                    </w:rPr>
                    <m:t>U</m:t>
                  </m:r>
                </m:e>
              </m:acc>
            </m:e>
            <m:sup>
              <m:r>
                <w:rPr>
                  <w:rFonts w:ascii="Cambria Math" w:eastAsiaTheme="minorEastAsia" w:hAnsi="Cambria Math"/>
                </w:rPr>
                <m:t>'</m:t>
              </m:r>
            </m:sup>
          </m:sSup>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n</m:t>
              </m:r>
            </m:sub>
            <m:sup>
              <m:r>
                <w:rPr>
                  <w:rFonts w:ascii="Cambria Math" w:eastAsiaTheme="minorEastAsia" w:hAnsi="Cambria Math" w:cs="Calibri"/>
                </w:rPr>
                <m:t>0</m:t>
              </m:r>
            </m:sup>
          </m:sSub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cs="Calibri"/>
                </w:rPr>
                <m:t>ε</m:t>
              </m:r>
            </m:e>
            <m:sup>
              <m:r>
                <w:rPr>
                  <w:rFonts w:ascii="Cambria Math" w:eastAsiaTheme="minorEastAsia" w:hAnsi="Cambria Math"/>
                </w:rPr>
                <m:t>2</m:t>
              </m:r>
            </m:sup>
          </m:sSup>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n</m:t>
              </m:r>
            </m:sub>
            <m:sup>
              <m:r>
                <w:rPr>
                  <w:rFonts w:ascii="Cambria Math" w:eastAsiaTheme="minorEastAsia" w:hAnsi="Cambria Math" w:cs="Calibri"/>
                </w:rPr>
                <m:t>'</m:t>
              </m:r>
            </m:sup>
          </m:sSubSup>
          <m:sSup>
            <m:sSupPr>
              <m:ctrlPr>
                <w:rPr>
                  <w:rFonts w:ascii="Cambria Math" w:eastAsiaTheme="minorEastAsia" w:hAnsi="Cambria Math"/>
                  <w:i/>
                  <w:iCs/>
                </w:rPr>
              </m:ctrlPr>
            </m:sSupPr>
            <m:e>
              <m:acc>
                <m:accPr>
                  <m:ctrlPr>
                    <w:rPr>
                      <w:rFonts w:ascii="Cambria Math" w:eastAsiaTheme="minorEastAsia" w:hAnsi="Cambria Math"/>
                      <w:i/>
                      <w:iCs/>
                    </w:rPr>
                  </m:ctrlPr>
                </m:accPr>
                <m:e>
                  <m:r>
                    <w:rPr>
                      <w:rFonts w:ascii="Cambria Math" w:eastAsiaTheme="minorEastAsia" w:hAnsi="Cambria Math"/>
                    </w:rPr>
                    <m:t>U</m:t>
                  </m:r>
                </m:e>
              </m:acc>
            </m:e>
            <m:sup>
              <m:r>
                <w:rPr>
                  <w:rFonts w:ascii="Cambria Math" w:eastAsiaTheme="minorEastAsia" w:hAnsi="Cambria Math"/>
                </w:rPr>
                <m:t>'</m:t>
              </m:r>
            </m:sup>
          </m:sSup>
          <m:r>
            <w:rPr>
              <w:rFonts w:ascii="Cambria Math" w:eastAsiaTheme="minorEastAsia" w:hAnsi="Cambria Math"/>
            </w:rPr>
            <m:t>=</m:t>
          </m:r>
        </m:oMath>
      </m:oMathPara>
    </w:p>
    <w:p w14:paraId="0A2B0CB1" w14:textId="3BFA674F" w:rsidR="00F32CCB" w:rsidRPr="006B4D75" w:rsidRDefault="00F32CCB" w:rsidP="00190062">
      <w:pPr>
        <w:rPr>
          <w:rFonts w:asciiTheme="minorHAnsi" w:eastAsiaTheme="minorEastAsia" w:hAnsiTheme="minorHAnsi"/>
          <w:iCs/>
        </w:rPr>
      </w:pPr>
      <m:oMathPara>
        <m:oMath>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E</m:t>
              </m:r>
            </m:e>
            <m:sub>
              <m:r>
                <w:rPr>
                  <w:rFonts w:ascii="Cambria Math" w:eastAsiaTheme="minorEastAsia" w:hAnsi="Cambria Math"/>
                </w:rPr>
                <m:t>n</m:t>
              </m:r>
            </m:sub>
            <m:sup>
              <m:r>
                <w:rPr>
                  <w:rFonts w:ascii="Cambria Math" w:eastAsiaTheme="minorEastAsia" w:hAnsi="Cambria Math"/>
                </w:rPr>
                <m:t>0</m:t>
              </m:r>
            </m:sup>
          </m:sSubSup>
          <m:sSubSup>
            <m:sSubSupPr>
              <m:ctrlPr>
                <w:rPr>
                  <w:rFonts w:ascii="Cambria Math" w:eastAsiaTheme="minorEastAsia" w:hAnsi="Cambria Math"/>
                  <w:i/>
                  <w:iCs/>
                </w:rPr>
              </m:ctrlPr>
            </m:sSubSupPr>
            <m:e>
              <m:r>
                <w:rPr>
                  <w:rFonts w:ascii="Cambria Math" w:eastAsiaTheme="minorEastAsia" w:hAnsi="Cambria Math" w:cs="Calibri"/>
                </w:rPr>
                <m:t>ψ</m:t>
              </m:r>
            </m:e>
            <m:sub>
              <m:r>
                <w:rPr>
                  <w:rFonts w:ascii="Cambria Math" w:eastAsiaTheme="minorEastAsia" w:hAnsi="Cambria Math"/>
                </w:rPr>
                <m:t>n</m:t>
              </m:r>
            </m:sub>
            <m:sup>
              <m:r>
                <w:rPr>
                  <w:rFonts w:ascii="Cambria Math" w:eastAsiaTheme="minorEastAsia" w:hAnsi="Cambria Math"/>
                </w:rPr>
                <m:t>0</m:t>
              </m:r>
            </m:sup>
          </m:sSubSup>
          <m:r>
            <w:rPr>
              <w:rFonts w:ascii="Cambria Math" w:eastAsiaTheme="minorEastAsia" w:hAnsi="Cambria Math"/>
            </w:rPr>
            <m:t>+</m:t>
          </m:r>
          <m:r>
            <w:rPr>
              <w:rFonts w:ascii="Cambria Math" w:eastAsiaTheme="minorEastAsia" w:hAnsi="Cambria Math" w:cs="Calibri"/>
            </w:rPr>
            <m:t xml:space="preserve"> ε</m:t>
          </m:r>
          <m:sSubSup>
            <m:sSubSupPr>
              <m:ctrlPr>
                <w:rPr>
                  <w:rFonts w:ascii="Cambria Math" w:eastAsiaTheme="minorEastAsia" w:hAnsi="Cambria Math"/>
                  <w:i/>
                  <w:iCs/>
                </w:rPr>
              </m:ctrlPr>
            </m:sSubSupPr>
            <m:e>
              <m:r>
                <w:rPr>
                  <w:rFonts w:ascii="Cambria Math" w:eastAsiaTheme="minorEastAsia" w:hAnsi="Cambria Math"/>
                </w:rPr>
                <m:t>E</m:t>
              </m:r>
            </m:e>
            <m:sub>
              <m:r>
                <w:rPr>
                  <w:rFonts w:ascii="Cambria Math" w:eastAsiaTheme="minorEastAsia" w:hAnsi="Cambria Math"/>
                </w:rPr>
                <m:t>n</m:t>
              </m:r>
            </m:sub>
            <m:sup>
              <m:r>
                <w:rPr>
                  <w:rFonts w:ascii="Cambria Math" w:eastAsiaTheme="minorEastAsia" w:hAnsi="Cambria Math"/>
                </w:rPr>
                <m:t>0</m:t>
              </m:r>
            </m:sup>
          </m:sSubSup>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n</m:t>
              </m:r>
            </m:sub>
            <m:sup>
              <m:r>
                <w:rPr>
                  <w:rFonts w:ascii="Cambria Math" w:eastAsiaTheme="minorEastAsia" w:hAnsi="Cambria Math" w:cs="Calibri"/>
                </w:rPr>
                <m:t>'</m:t>
              </m:r>
            </m:sup>
          </m:sSubSup>
          <m:r>
            <w:rPr>
              <w:rFonts w:ascii="Cambria Math" w:eastAsiaTheme="minorEastAsia" w:hAnsi="Cambria Math" w:cs="Calibri"/>
            </w:rPr>
            <m:t>+ ε</m:t>
          </m:r>
          <m:sSubSup>
            <m:sSubSupPr>
              <m:ctrlPr>
                <w:rPr>
                  <w:rFonts w:ascii="Cambria Math" w:eastAsiaTheme="minorEastAsia" w:hAnsi="Cambria Math"/>
                  <w:i/>
                  <w:iCs/>
                </w:rPr>
              </m:ctrlPr>
            </m:sSubSupPr>
            <m:e>
              <m:r>
                <w:rPr>
                  <w:rFonts w:ascii="Cambria Math" w:eastAsiaTheme="minorEastAsia" w:hAnsi="Cambria Math"/>
                </w:rPr>
                <m:t>E</m:t>
              </m:r>
            </m:e>
            <m:sub>
              <m:r>
                <w:rPr>
                  <w:rFonts w:ascii="Cambria Math" w:eastAsiaTheme="minorEastAsia" w:hAnsi="Cambria Math"/>
                </w:rPr>
                <m:t>n</m:t>
              </m:r>
            </m:sub>
            <m:sup>
              <m:r>
                <w:rPr>
                  <w:rFonts w:ascii="Cambria Math" w:eastAsiaTheme="minorEastAsia" w:hAnsi="Cambria Math"/>
                </w:rPr>
                <m:t>'</m:t>
              </m:r>
            </m:sup>
          </m:sSubSup>
          <m:sSubSup>
            <m:sSubSupPr>
              <m:ctrlPr>
                <w:rPr>
                  <w:rFonts w:ascii="Cambria Math" w:eastAsiaTheme="minorEastAsia" w:hAnsi="Cambria Math"/>
                  <w:i/>
                  <w:iCs/>
                </w:rPr>
              </m:ctrlPr>
            </m:sSubSupPr>
            <m:e>
              <m:r>
                <w:rPr>
                  <w:rFonts w:ascii="Cambria Math" w:eastAsiaTheme="minorEastAsia" w:hAnsi="Cambria Math" w:cs="Calibri"/>
                </w:rPr>
                <m:t>ψ</m:t>
              </m:r>
            </m:e>
            <m:sub>
              <m:r>
                <w:rPr>
                  <w:rFonts w:ascii="Cambria Math" w:eastAsiaTheme="minorEastAsia" w:hAnsi="Cambria Math"/>
                </w:rPr>
                <m:t>n</m:t>
              </m:r>
            </m:sub>
            <m:sup>
              <m:r>
                <w:rPr>
                  <w:rFonts w:ascii="Cambria Math" w:eastAsiaTheme="minorEastAsia" w:hAnsi="Cambria Math"/>
                </w:rPr>
                <m:t>0</m:t>
              </m:r>
            </m:sup>
          </m:sSubSup>
          <m:sSup>
            <m:sSupPr>
              <m:ctrlPr>
                <w:rPr>
                  <w:rFonts w:ascii="Cambria Math" w:eastAsiaTheme="minorEastAsia" w:hAnsi="Cambria Math"/>
                  <w:i/>
                  <w:iCs/>
                </w:rPr>
              </m:ctrlPr>
            </m:sSupPr>
            <m:e>
              <m:r>
                <w:rPr>
                  <w:rFonts w:ascii="Cambria Math" w:eastAsiaTheme="minorEastAsia" w:hAnsi="Cambria Math" w:cs="Calibri"/>
                </w:rPr>
                <m:t>ε</m:t>
              </m:r>
            </m:e>
            <m:sup>
              <m:r>
                <w:rPr>
                  <w:rFonts w:ascii="Cambria Math" w:eastAsiaTheme="minorEastAsia" w:hAnsi="Cambria Math"/>
                </w:rPr>
                <m:t>2</m:t>
              </m:r>
            </m:sup>
          </m:sSup>
          <m:sSubSup>
            <m:sSubSupPr>
              <m:ctrlPr>
                <w:rPr>
                  <w:rFonts w:ascii="Cambria Math" w:eastAsiaTheme="minorEastAsia" w:hAnsi="Cambria Math"/>
                  <w:i/>
                  <w:iCs/>
                </w:rPr>
              </m:ctrlPr>
            </m:sSubSupPr>
            <m:e>
              <m:r>
                <w:rPr>
                  <w:rFonts w:ascii="Cambria Math" w:eastAsiaTheme="minorEastAsia" w:hAnsi="Cambria Math"/>
                </w:rPr>
                <m:t>E</m:t>
              </m:r>
            </m:e>
            <m:sub>
              <m:r>
                <w:rPr>
                  <w:rFonts w:ascii="Cambria Math" w:eastAsiaTheme="minorEastAsia" w:hAnsi="Cambria Math"/>
                </w:rPr>
                <m:t>n</m:t>
              </m:r>
            </m:sub>
            <m:sup>
              <m:r>
                <w:rPr>
                  <w:rFonts w:ascii="Cambria Math" w:eastAsiaTheme="minorEastAsia" w:hAnsi="Cambria Math"/>
                </w:rPr>
                <m:t>'</m:t>
              </m:r>
            </m:sup>
          </m:sSubSup>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n</m:t>
              </m:r>
            </m:sub>
            <m:sup>
              <m:r>
                <w:rPr>
                  <w:rFonts w:ascii="Cambria Math" w:eastAsiaTheme="minorEastAsia" w:hAnsi="Cambria Math" w:cs="Calibri"/>
                </w:rPr>
                <m:t>'</m:t>
              </m:r>
            </m:sup>
          </m:sSubSup>
          <m:r>
            <w:rPr>
              <w:rFonts w:ascii="Cambria Math" w:eastAsiaTheme="minorEastAsia" w:hAnsi="Cambria Math" w:cs="Calibri"/>
            </w:rPr>
            <m:t>.</m:t>
          </m:r>
        </m:oMath>
      </m:oMathPara>
    </w:p>
    <w:p w14:paraId="7D3AAB00" w14:textId="1AD5A55C" w:rsidR="006B4D75" w:rsidRDefault="00154EA5" w:rsidP="00190062">
      <w:pPr>
        <w:rPr>
          <w:rFonts w:asciiTheme="minorHAnsi" w:eastAsiaTheme="minorEastAsia" w:hAnsiTheme="minorHAnsi"/>
        </w:rPr>
      </w:pPr>
      <w:r>
        <w:rPr>
          <w:rFonts w:asciiTheme="minorHAnsi" w:eastAsiaTheme="minorEastAsia" w:hAnsiTheme="minorHAnsi"/>
          <w:iCs/>
        </w:rPr>
        <w:t xml:space="preserve">Биз бул теңликте </w:t>
      </w:r>
      <m:oMath>
        <m:sSup>
          <m:sSupPr>
            <m:ctrlPr>
              <w:rPr>
                <w:rFonts w:ascii="Cambria Math" w:eastAsiaTheme="minorEastAsia" w:hAnsi="Cambria Math"/>
                <w:i/>
                <w:iCs/>
              </w:rPr>
            </m:ctrlPr>
          </m:sSupPr>
          <m:e>
            <m:r>
              <w:rPr>
                <w:rFonts w:ascii="Cambria Math" w:eastAsiaTheme="minorEastAsia" w:hAnsi="Cambria Math" w:cs="Calibri"/>
              </w:rPr>
              <m:t>ε</m:t>
            </m:r>
          </m:e>
          <m:sup>
            <m:r>
              <w:rPr>
                <w:rFonts w:ascii="Cambria Math" w:eastAsiaTheme="minorEastAsia" w:hAnsi="Cambria Math"/>
              </w:rPr>
              <m:t>2</m:t>
            </m:r>
          </m:sup>
        </m:sSup>
      </m:oMath>
      <w:r>
        <w:rPr>
          <w:rFonts w:asciiTheme="minorHAnsi" w:eastAsiaTheme="minorEastAsia" w:hAnsiTheme="minorHAnsi"/>
          <w:iCs/>
        </w:rPr>
        <w:t xml:space="preserve"> шамасына ийе а</w:t>
      </w:r>
      <w:r>
        <w:rPr>
          <w:rFonts w:eastAsiaTheme="minorEastAsia" w:cs="Calibri"/>
          <w:iCs/>
        </w:rPr>
        <w:t>ғ</w:t>
      </w:r>
      <w:r>
        <w:rPr>
          <w:rFonts w:asciiTheme="minorHAnsi" w:eastAsiaTheme="minorEastAsia" w:hAnsiTheme="minorHAnsi"/>
          <w:iCs/>
        </w:rPr>
        <w:t>заларды жоқарырақ тәртипке сәйкес келету</w:t>
      </w:r>
      <w:r>
        <w:rPr>
          <w:rFonts w:eastAsiaTheme="minorEastAsia" w:cs="Calibri"/>
          <w:iCs/>
        </w:rPr>
        <w:t>ғ</w:t>
      </w:r>
      <w:r>
        <w:rPr>
          <w:rFonts w:asciiTheme="minorHAnsi" w:eastAsiaTheme="minorEastAsia" w:hAnsiTheme="minorHAnsi"/>
          <w:iCs/>
        </w:rPr>
        <w:t>ын шама деп есаплап, оны таслап кетемиз. Буннан кейин жоқарыда жазыл</w:t>
      </w:r>
      <w:r>
        <w:rPr>
          <w:rFonts w:eastAsiaTheme="minorEastAsia" w:cs="Calibri"/>
          <w:iCs/>
        </w:rPr>
        <w:t>ғ</w:t>
      </w:r>
      <w:r>
        <w:rPr>
          <w:rFonts w:asciiTheme="minorHAnsi" w:eastAsiaTheme="minorEastAsia" w:hAnsiTheme="minorHAnsi"/>
          <w:iCs/>
        </w:rPr>
        <w:t xml:space="preserve">ан </w:t>
      </w:r>
      <m:oMath>
        <m:sSup>
          <m:sSupPr>
            <m:ctrlPr>
              <w:rPr>
                <w:rFonts w:ascii="Cambria Math" w:eastAsiaTheme="minorEastAsia" w:hAnsi="Cambria Math"/>
                <w:i/>
                <w:iCs/>
              </w:rPr>
            </m:ctrlPr>
          </m:sSupPr>
          <m:e>
            <m:acc>
              <m:accPr>
                <m:ctrlPr>
                  <w:rPr>
                    <w:rFonts w:ascii="Cambria Math" w:eastAsiaTheme="minorEastAsia" w:hAnsi="Cambria Math"/>
                    <w:i/>
                    <w:iCs/>
                  </w:rPr>
                </m:ctrlPr>
              </m:accPr>
              <m:e>
                <m:r>
                  <w:rPr>
                    <w:rFonts w:ascii="Cambria Math" w:eastAsiaTheme="minorEastAsia" w:hAnsi="Cambria Math"/>
                  </w:rPr>
                  <m:t>H</m:t>
                </m:r>
              </m:e>
            </m:acc>
          </m:e>
          <m:sup>
            <m:r>
              <w:rPr>
                <w:rFonts w:ascii="Cambria Math" w:eastAsiaTheme="minorEastAsia" w:hAnsi="Cambria Math"/>
              </w:rPr>
              <m:t>0</m:t>
            </m:r>
          </m:sup>
        </m:sSup>
        <m:sSup>
          <m:sSupPr>
            <m:ctrlPr>
              <w:rPr>
                <w:rFonts w:ascii="Cambria Math" w:eastAsiaTheme="minorEastAsia" w:hAnsi="Cambria Math"/>
                <w:i/>
                <w:iCs/>
              </w:rPr>
            </m:ctrlPr>
          </m:sSupPr>
          <m:e>
            <m:r>
              <w:rPr>
                <w:rFonts w:ascii="Cambria Math" w:eastAsiaTheme="minorEastAsia" w:hAnsi="Cambria Math" w:cs="Calibri"/>
              </w:rPr>
              <m:t>ψ</m:t>
            </m:r>
          </m:e>
          <m:sup>
            <m:r>
              <w:rPr>
                <w:rFonts w:ascii="Cambria Math" w:eastAsiaTheme="minorEastAsia" w:hAnsi="Cambria Math"/>
              </w:rPr>
              <m:t>0</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cs="Calibri"/>
              </w:rPr>
              <m:t>E</m:t>
            </m:r>
          </m:e>
          <m:sup>
            <m:r>
              <w:rPr>
                <w:rFonts w:ascii="Cambria Math" w:eastAsiaTheme="minorEastAsia" w:hAnsi="Cambria Math"/>
              </w:rPr>
              <m:t>0</m:t>
            </m:r>
          </m:sup>
        </m:sSup>
        <m:sSup>
          <m:sSupPr>
            <m:ctrlPr>
              <w:rPr>
                <w:rFonts w:ascii="Cambria Math" w:eastAsiaTheme="minorEastAsia" w:hAnsi="Cambria Math"/>
                <w:i/>
                <w:iCs/>
              </w:rPr>
            </m:ctrlPr>
          </m:sSupPr>
          <m:e>
            <m:r>
              <w:rPr>
                <w:rFonts w:ascii="Cambria Math" w:eastAsiaTheme="minorEastAsia" w:hAnsi="Cambria Math" w:cs="Calibri"/>
              </w:rPr>
              <m:t>ψ</m:t>
            </m:r>
          </m:e>
          <m:sup>
            <m:r>
              <w:rPr>
                <w:rFonts w:ascii="Cambria Math" w:eastAsiaTheme="minorEastAsia" w:hAnsi="Cambria Math"/>
              </w:rPr>
              <m:t>0</m:t>
            </m:r>
          </m:sup>
        </m:sSup>
      </m:oMath>
      <w:r w:rsidRPr="00154EA5">
        <w:rPr>
          <w:rFonts w:asciiTheme="minorHAnsi" w:eastAsiaTheme="minorEastAsia" w:hAnsiTheme="minorHAnsi"/>
        </w:rPr>
        <w:t xml:space="preserve"> </w:t>
      </w:r>
      <w:r>
        <w:rPr>
          <w:rFonts w:asciiTheme="minorHAnsi" w:eastAsiaTheme="minorEastAsia" w:hAnsiTheme="minorHAnsi"/>
        </w:rPr>
        <w:t xml:space="preserve">түриндеги </w:t>
      </w:r>
      <w:r w:rsidRPr="00154EA5">
        <w:rPr>
          <w:rFonts w:asciiTheme="minorHAnsi" w:eastAsiaTheme="minorEastAsia" w:hAnsiTheme="minorHAnsi"/>
        </w:rPr>
        <w:t>теңлеме</w:t>
      </w:r>
      <w:r>
        <w:rPr>
          <w:rFonts w:asciiTheme="minorHAnsi" w:eastAsiaTheme="minorEastAsia" w:hAnsiTheme="minorHAnsi"/>
        </w:rPr>
        <w:t>ге сәйкес шеп тәрептеги биринши а</w:t>
      </w:r>
      <w:r>
        <w:rPr>
          <w:rFonts w:eastAsiaTheme="minorEastAsia" w:cs="Calibri"/>
        </w:rPr>
        <w:t>ғ</w:t>
      </w:r>
      <w:r>
        <w:rPr>
          <w:rFonts w:asciiTheme="minorHAnsi" w:eastAsiaTheme="minorEastAsia" w:hAnsiTheme="minorHAnsi"/>
        </w:rPr>
        <w:t>заны да, оң тәрептеги биринши а</w:t>
      </w:r>
      <w:r>
        <w:rPr>
          <w:rFonts w:eastAsiaTheme="minorEastAsia" w:cs="Calibri"/>
        </w:rPr>
        <w:t>ғ</w:t>
      </w:r>
      <w:r>
        <w:rPr>
          <w:rFonts w:asciiTheme="minorHAnsi" w:eastAsiaTheme="minorEastAsia" w:hAnsiTheme="minorHAnsi"/>
        </w:rPr>
        <w:t>заны да</w:t>
      </w:r>
      <w:r w:rsidR="00786C42">
        <w:rPr>
          <w:rFonts w:asciiTheme="minorHAnsi" w:eastAsiaTheme="minorEastAsia" w:hAnsiTheme="minorHAnsi"/>
        </w:rPr>
        <w:t xml:space="preserve"> сызып </w:t>
      </w:r>
      <w:proofErr w:type="spellStart"/>
      <w:r w:rsidR="00786C42">
        <w:rPr>
          <w:rFonts w:asciiTheme="minorHAnsi" w:eastAsiaTheme="minorEastAsia" w:hAnsiTheme="minorHAnsi"/>
        </w:rPr>
        <w:t>тасла</w:t>
      </w:r>
      <w:r w:rsidR="00786C42">
        <w:rPr>
          <w:rFonts w:eastAsiaTheme="minorEastAsia" w:cs="Calibri"/>
        </w:rPr>
        <w:t>ўғ</w:t>
      </w:r>
      <w:r w:rsidR="00786C42">
        <w:rPr>
          <w:rFonts w:asciiTheme="minorHAnsi" w:eastAsiaTheme="minorEastAsia" w:hAnsiTheme="minorHAnsi"/>
        </w:rPr>
        <w:t>а</w:t>
      </w:r>
      <w:proofErr w:type="spellEnd"/>
      <w:r w:rsidR="00786C42">
        <w:rPr>
          <w:rFonts w:asciiTheme="minorHAnsi" w:eastAsiaTheme="minorEastAsia" w:hAnsiTheme="minorHAnsi"/>
        </w:rPr>
        <w:t xml:space="preserve"> болады. Қал</w:t>
      </w:r>
      <w:r w:rsidR="00786C42">
        <w:rPr>
          <w:rFonts w:eastAsiaTheme="minorEastAsia" w:cs="Calibri"/>
        </w:rPr>
        <w:t>ғ</w:t>
      </w:r>
      <w:r w:rsidR="00786C42">
        <w:rPr>
          <w:rFonts w:asciiTheme="minorHAnsi" w:eastAsiaTheme="minorEastAsia" w:hAnsiTheme="minorHAnsi"/>
        </w:rPr>
        <w:t>ан теңлемени былайынша қайтадан жазамыз:</w:t>
      </w:r>
    </w:p>
    <w:tbl>
      <w:tblPr>
        <w:tblW w:w="0" w:type="auto"/>
        <w:jc w:val="center"/>
        <w:tblLook w:val="04A0" w:firstRow="1" w:lastRow="0" w:firstColumn="1" w:lastColumn="0" w:noHBand="0" w:noVBand="1"/>
      </w:tblPr>
      <w:tblGrid>
        <w:gridCol w:w="8359"/>
        <w:gridCol w:w="986"/>
      </w:tblGrid>
      <w:tr w:rsidR="00786C42" w:rsidRPr="00857755" w14:paraId="4F669834" w14:textId="77777777" w:rsidTr="006E440C">
        <w:trPr>
          <w:jc w:val="center"/>
        </w:trPr>
        <w:tc>
          <w:tcPr>
            <w:tcW w:w="8359" w:type="dxa"/>
          </w:tcPr>
          <w:p w14:paraId="25E368A7" w14:textId="03ACCC0B" w:rsidR="00786C42" w:rsidRPr="00786C42" w:rsidRDefault="00FB1252" w:rsidP="006E440C">
            <w:pPr>
              <w:ind w:firstLine="0"/>
              <w:jc w:val="center"/>
              <w:rPr>
                <w:i/>
              </w:rPr>
            </w:pPr>
            <m:oMathPara>
              <m:oMath>
                <m:d>
                  <m:dPr>
                    <m:ctrlPr>
                      <w:rPr>
                        <w:rFonts w:ascii="Cambria Math" w:hAnsi="Cambria Math"/>
                        <w:i/>
                      </w:rPr>
                    </m:ctrlPr>
                  </m:dPr>
                  <m:e>
                    <m:sSup>
                      <m:sSupPr>
                        <m:ctrlPr>
                          <w:rPr>
                            <w:rFonts w:ascii="Cambria Math" w:eastAsiaTheme="minorEastAsia" w:hAnsi="Cambria Math"/>
                            <w:i/>
                            <w:iCs/>
                          </w:rPr>
                        </m:ctrlPr>
                      </m:sSupPr>
                      <m:e>
                        <m:acc>
                          <m:accPr>
                            <m:ctrlPr>
                              <w:rPr>
                                <w:rFonts w:ascii="Cambria Math" w:eastAsiaTheme="minorEastAsia" w:hAnsi="Cambria Math"/>
                                <w:i/>
                                <w:iCs/>
                                <w:lang w:val="en-US"/>
                              </w:rPr>
                            </m:ctrlPr>
                          </m:accPr>
                          <m:e>
                            <m:r>
                              <w:rPr>
                                <w:rFonts w:ascii="Cambria Math" w:eastAsiaTheme="minorEastAsia" w:hAnsi="Cambria Math"/>
                                <w:lang w:val="en-US"/>
                              </w:rPr>
                              <m:t>H</m:t>
                            </m:r>
                          </m:e>
                        </m:acc>
                      </m:e>
                      <m:sup>
                        <m:r>
                          <w:rPr>
                            <w:rFonts w:ascii="Cambria Math" w:eastAsiaTheme="minorEastAsia" w:hAnsi="Cambria Math"/>
                          </w:rPr>
                          <m:t>0</m:t>
                        </m:r>
                      </m:sup>
                    </m:sSup>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cs="Calibri"/>
                          </w:rPr>
                          <m:t>E</m:t>
                        </m:r>
                      </m:e>
                      <m:sub>
                        <m:r>
                          <w:rPr>
                            <w:rFonts w:ascii="Cambria Math" w:eastAsiaTheme="minorEastAsia" w:hAnsi="Cambria Math"/>
                          </w:rPr>
                          <m:t>n</m:t>
                        </m:r>
                      </m:sub>
                      <m:sup>
                        <m:r>
                          <w:rPr>
                            <w:rFonts w:ascii="Cambria Math" w:eastAsiaTheme="minorEastAsia" w:hAnsi="Cambria Math"/>
                          </w:rPr>
                          <m:t>0</m:t>
                        </m:r>
                      </m:sup>
                    </m:sSubSup>
                  </m:e>
                </m:d>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n</m:t>
                    </m:r>
                  </m:sub>
                  <m:sup>
                    <m:r>
                      <w:rPr>
                        <w:rFonts w:ascii="Cambria Math" w:eastAsiaTheme="minorEastAsia" w:hAnsi="Cambria Math" w:cs="Calibri"/>
                      </w:rPr>
                      <m:t>'</m:t>
                    </m:r>
                  </m:sup>
                </m:sSubSup>
                <m:r>
                  <w:rPr>
                    <w:rFonts w:ascii="Cambria Math" w:eastAsiaTheme="minorEastAsia" w:hAnsi="Cambria Math" w:cs="Calibri"/>
                  </w:rPr>
                  <m:t>=</m:t>
                </m:r>
                <m:d>
                  <m:dPr>
                    <m:ctrlPr>
                      <w:rPr>
                        <w:rFonts w:ascii="Cambria Math" w:eastAsiaTheme="minorEastAsia" w:hAnsi="Cambria Math" w:cs="Calibri"/>
                        <w:i/>
                        <w:iCs/>
                      </w:rPr>
                    </m:ctrlPr>
                  </m:dPr>
                  <m:e>
                    <m:sSubSup>
                      <m:sSubSupPr>
                        <m:ctrlPr>
                          <w:rPr>
                            <w:rFonts w:ascii="Cambria Math" w:eastAsiaTheme="minorEastAsia" w:hAnsi="Cambria Math"/>
                            <w:i/>
                            <w:iCs/>
                          </w:rPr>
                        </m:ctrlPr>
                      </m:sSubSupPr>
                      <m:e>
                        <m:r>
                          <w:rPr>
                            <w:rFonts w:ascii="Cambria Math" w:eastAsiaTheme="minorEastAsia" w:hAnsi="Cambria Math"/>
                          </w:rPr>
                          <m:t>E</m:t>
                        </m:r>
                      </m:e>
                      <m:sub>
                        <m:r>
                          <w:rPr>
                            <w:rFonts w:ascii="Cambria Math" w:eastAsiaTheme="minorEastAsia" w:hAnsi="Cambria Math"/>
                          </w:rPr>
                          <m:t>n</m:t>
                        </m:r>
                      </m:sub>
                      <m:sup>
                        <m:r>
                          <w:rPr>
                            <w:rFonts w:ascii="Cambria Math" w:eastAsiaTheme="minorEastAsia" w:hAnsi="Cambria Math"/>
                          </w:rPr>
                          <m:t>'</m:t>
                        </m:r>
                      </m:sup>
                    </m:sSubSup>
                    <m:r>
                      <w:rPr>
                        <w:rFonts w:ascii="Cambria Math" w:eastAsiaTheme="minorEastAsia" w:hAnsi="Cambria Math" w:cs="Calibri"/>
                      </w:rPr>
                      <m:t>-</m:t>
                    </m:r>
                    <m:sSup>
                      <m:sSupPr>
                        <m:ctrlPr>
                          <w:rPr>
                            <w:rFonts w:ascii="Cambria Math" w:eastAsiaTheme="minorEastAsia" w:hAnsi="Cambria Math" w:cs="Calibri"/>
                            <w:i/>
                            <w:iCs/>
                          </w:rPr>
                        </m:ctrlPr>
                      </m:sSupPr>
                      <m:e>
                        <m:r>
                          <w:rPr>
                            <w:rFonts w:ascii="Cambria Math" w:eastAsiaTheme="minorEastAsia" w:hAnsi="Cambria Math" w:cs="Calibri"/>
                          </w:rPr>
                          <m:t>U</m:t>
                        </m:r>
                      </m:e>
                      <m:sup>
                        <m:r>
                          <w:rPr>
                            <w:rFonts w:ascii="Cambria Math" w:eastAsiaTheme="minorEastAsia" w:hAnsi="Cambria Math" w:cs="Calibri"/>
                          </w:rPr>
                          <m:t>'</m:t>
                        </m:r>
                      </m:sup>
                    </m:sSup>
                  </m:e>
                </m:d>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n</m:t>
                    </m:r>
                  </m:sub>
                  <m:sup>
                    <m:r>
                      <w:rPr>
                        <w:rFonts w:ascii="Cambria Math" w:eastAsiaTheme="minorEastAsia" w:hAnsi="Cambria Math" w:cs="Calibri"/>
                      </w:rPr>
                      <m:t>0</m:t>
                    </m:r>
                  </m:sup>
                </m:sSubSup>
                <m:r>
                  <w:rPr>
                    <w:rFonts w:ascii="Cambria Math" w:eastAsiaTheme="minorEastAsia" w:hAnsi="Cambria Math" w:cs="Calibri"/>
                  </w:rPr>
                  <m:t>.</m:t>
                </m:r>
              </m:oMath>
            </m:oMathPara>
          </w:p>
        </w:tc>
        <w:tc>
          <w:tcPr>
            <w:tcW w:w="986" w:type="dxa"/>
          </w:tcPr>
          <w:p w14:paraId="2032940E" w14:textId="1FD6CAF7" w:rsidR="00786C42" w:rsidRPr="00857755" w:rsidRDefault="00786C42" w:rsidP="006E440C">
            <w:pPr>
              <w:ind w:firstLine="0"/>
              <w:jc w:val="center"/>
            </w:pPr>
            <w:r w:rsidRPr="00857755">
              <w:t>(</w:t>
            </w:r>
            <w:r>
              <w:rPr>
                <w:lang w:val="en-US"/>
              </w:rPr>
              <w:t>85.6</w:t>
            </w:r>
            <w:r w:rsidRPr="00857755">
              <w:t>)</w:t>
            </w:r>
          </w:p>
        </w:tc>
      </w:tr>
    </w:tbl>
    <w:p w14:paraId="30310270" w14:textId="48DBE777" w:rsidR="00876D72" w:rsidRDefault="00786C42" w:rsidP="00190062">
      <w:pPr>
        <w:rPr>
          <w:rFonts w:asciiTheme="minorHAnsi" w:eastAsiaTheme="minorEastAsia" w:hAnsiTheme="minorHAnsi"/>
          <w:iCs/>
        </w:rPr>
      </w:pPr>
      <w:r>
        <w:rPr>
          <w:rFonts w:asciiTheme="minorHAnsi" w:eastAsiaTheme="minorEastAsia" w:hAnsiTheme="minorHAnsi"/>
        </w:rPr>
        <w:t>Биз бир текли емес теңлемени алдық. Бул теңлемениң шеп тәрепи (85.2)-теңлемениң түрине ийе, бирақ оң тәрепин</w:t>
      </w:r>
      <w:r w:rsidRPr="00786C42">
        <w:rPr>
          <w:rFonts w:asciiTheme="minorHAnsi" w:eastAsiaTheme="minorEastAsia" w:hAnsiTheme="minorHAnsi"/>
        </w:rPr>
        <w:t xml:space="preserve">де бизге </w:t>
      </w:r>
      <m:oMath>
        <m:sSubSup>
          <m:sSubSupPr>
            <m:ctrlPr>
              <w:rPr>
                <w:rFonts w:ascii="Cambria Math" w:eastAsiaTheme="minorEastAsia" w:hAnsi="Cambria Math"/>
                <w:i/>
                <w:iCs/>
              </w:rPr>
            </m:ctrlPr>
          </m:sSubSupPr>
          <m:e>
            <m:r>
              <w:rPr>
                <w:rFonts w:ascii="Cambria Math" w:eastAsiaTheme="minorEastAsia" w:hAnsi="Cambria Math"/>
              </w:rPr>
              <m:t>E</m:t>
            </m:r>
          </m:e>
          <m:sub>
            <m:r>
              <w:rPr>
                <w:rFonts w:ascii="Cambria Math" w:eastAsiaTheme="minorEastAsia" w:hAnsi="Cambria Math"/>
              </w:rPr>
              <m:t>n</m:t>
            </m:r>
          </m:sub>
          <m:sup>
            <m:r>
              <w:rPr>
                <w:rFonts w:ascii="Cambria Math" w:eastAsiaTheme="minorEastAsia" w:hAnsi="Cambria Math"/>
              </w:rPr>
              <m:t>'</m:t>
            </m:r>
          </m:sup>
        </m:sSubSup>
      </m:oMath>
      <w:r w:rsidRPr="00786C42">
        <w:rPr>
          <w:rFonts w:asciiTheme="minorHAnsi" w:eastAsiaTheme="minorEastAsia" w:hAnsiTheme="minorHAnsi"/>
          <w:iCs/>
        </w:rPr>
        <w:t xml:space="preserve"> тың мәниси белгисиз.</w:t>
      </w:r>
      <w:r>
        <w:rPr>
          <w:rFonts w:asciiTheme="minorHAnsi" w:eastAsiaTheme="minorEastAsia" w:hAnsiTheme="minorHAnsi"/>
          <w:iCs/>
        </w:rPr>
        <w:t xml:space="preserve"> Оны табы</w:t>
      </w:r>
      <w:r>
        <w:rPr>
          <w:rFonts w:eastAsiaTheme="minorEastAsia" w:cs="Calibri"/>
          <w:iCs/>
        </w:rPr>
        <w:t>ў</w:t>
      </w:r>
      <w:r>
        <w:rPr>
          <w:rFonts w:asciiTheme="minorHAnsi" w:eastAsiaTheme="minorEastAsia" w:hAnsiTheme="minorHAnsi"/>
          <w:iCs/>
        </w:rPr>
        <w:t xml:space="preserve"> ушын мынадай әҳмийетли бол</w:t>
      </w:r>
      <w:r>
        <w:rPr>
          <w:rFonts w:eastAsiaTheme="minorEastAsia" w:cs="Calibri"/>
          <w:iCs/>
        </w:rPr>
        <w:t>ғ</w:t>
      </w:r>
      <w:r>
        <w:rPr>
          <w:rFonts w:asciiTheme="minorHAnsi" w:eastAsiaTheme="minorEastAsia" w:hAnsiTheme="minorHAnsi"/>
          <w:iCs/>
        </w:rPr>
        <w:t>ан теоремадан пайдаланамыз: (85.6) түринде жазыл</w:t>
      </w:r>
      <w:r>
        <w:rPr>
          <w:rFonts w:eastAsiaTheme="minorEastAsia" w:cs="Calibri"/>
          <w:iCs/>
        </w:rPr>
        <w:t>ғ</w:t>
      </w:r>
      <w:r>
        <w:rPr>
          <w:rFonts w:asciiTheme="minorHAnsi" w:eastAsiaTheme="minorEastAsia" w:hAnsiTheme="minorHAnsi"/>
          <w:iCs/>
        </w:rPr>
        <w:t>ан бир текли емес теңлемениң</w:t>
      </w:r>
      <w:r w:rsidR="00876D72">
        <w:rPr>
          <w:rFonts w:asciiTheme="minorHAnsi" w:eastAsiaTheme="minorEastAsia" w:hAnsiTheme="minorHAnsi"/>
          <w:iCs/>
        </w:rPr>
        <w:t xml:space="preserve"> шешили</w:t>
      </w:r>
      <w:r w:rsidR="00876D72">
        <w:rPr>
          <w:rFonts w:eastAsiaTheme="minorEastAsia" w:cs="Calibri"/>
          <w:iCs/>
        </w:rPr>
        <w:t>ў</w:t>
      </w:r>
      <w:r w:rsidR="00876D72">
        <w:rPr>
          <w:rFonts w:asciiTheme="minorHAnsi" w:eastAsiaTheme="minorEastAsia" w:hAnsiTheme="minorHAnsi"/>
          <w:iCs/>
        </w:rPr>
        <w:t>и ушын, я</w:t>
      </w:r>
      <w:r w:rsidR="00876D72">
        <w:rPr>
          <w:rFonts w:eastAsiaTheme="minorEastAsia" w:cs="Calibri"/>
          <w:iCs/>
        </w:rPr>
        <w:t>ғ</w:t>
      </w:r>
      <w:r w:rsidR="00876D72">
        <w:rPr>
          <w:rFonts w:asciiTheme="minorHAnsi" w:eastAsiaTheme="minorEastAsia" w:hAnsiTheme="minorHAnsi"/>
          <w:iCs/>
        </w:rPr>
        <w:t>ный ү</w:t>
      </w:r>
      <w:r w:rsidR="00EC7852">
        <w:rPr>
          <w:rFonts w:asciiTheme="minorHAnsi" w:eastAsiaTheme="minorEastAsia" w:hAnsiTheme="minorHAnsi"/>
          <w:iCs/>
        </w:rPr>
        <w:t>з</w:t>
      </w:r>
      <w:r w:rsidR="00876D72">
        <w:rPr>
          <w:rFonts w:asciiTheme="minorHAnsi" w:eastAsiaTheme="minorEastAsia" w:hAnsiTheme="minorHAnsi"/>
          <w:iCs/>
        </w:rPr>
        <w:t>ликсиз шешимге ийе болы</w:t>
      </w:r>
      <w:r w:rsidR="00876D72">
        <w:rPr>
          <w:rFonts w:eastAsiaTheme="minorEastAsia" w:cs="Calibri"/>
          <w:iCs/>
        </w:rPr>
        <w:t>ў</w:t>
      </w:r>
      <w:r w:rsidR="00876D72">
        <w:rPr>
          <w:rFonts w:asciiTheme="minorHAnsi" w:eastAsiaTheme="minorEastAsia" w:hAnsiTheme="minorHAnsi"/>
          <w:iCs/>
        </w:rPr>
        <w:t xml:space="preserve">ы ушын оның оң тәрептеги бөлиминиң сәйкес бир текли </w:t>
      </w:r>
    </w:p>
    <w:p w14:paraId="5A985EBC" w14:textId="285DFA11" w:rsidR="00876D72" w:rsidRDefault="00FB1252" w:rsidP="00190062">
      <w:pPr>
        <w:rPr>
          <w:rFonts w:asciiTheme="minorHAnsi" w:eastAsiaTheme="minorEastAsia" w:hAnsiTheme="minorHAnsi"/>
          <w:iCs/>
        </w:rPr>
      </w:pPr>
      <m:oMathPara>
        <m:oMath>
          <m:d>
            <m:dPr>
              <m:ctrlPr>
                <w:rPr>
                  <w:rFonts w:ascii="Cambria Math" w:hAnsi="Cambria Math"/>
                  <w:i/>
                </w:rPr>
              </m:ctrlPr>
            </m:dPr>
            <m:e>
              <m:sSup>
                <m:sSupPr>
                  <m:ctrlPr>
                    <w:rPr>
                      <w:rFonts w:ascii="Cambria Math" w:eastAsiaTheme="minorEastAsia" w:hAnsi="Cambria Math"/>
                      <w:i/>
                      <w:iCs/>
                    </w:rPr>
                  </m:ctrlPr>
                </m:sSupPr>
                <m:e>
                  <m:acc>
                    <m:accPr>
                      <m:ctrlPr>
                        <w:rPr>
                          <w:rFonts w:ascii="Cambria Math" w:eastAsiaTheme="minorEastAsia" w:hAnsi="Cambria Math"/>
                          <w:i/>
                          <w:iCs/>
                          <w:lang w:val="en-US"/>
                        </w:rPr>
                      </m:ctrlPr>
                    </m:accPr>
                    <m:e>
                      <m:r>
                        <w:rPr>
                          <w:rFonts w:ascii="Cambria Math" w:eastAsiaTheme="minorEastAsia" w:hAnsi="Cambria Math"/>
                          <w:lang w:val="en-US"/>
                        </w:rPr>
                        <m:t>H</m:t>
                      </m:r>
                    </m:e>
                  </m:acc>
                </m:e>
                <m:sup>
                  <m:r>
                    <w:rPr>
                      <w:rFonts w:ascii="Cambria Math" w:eastAsiaTheme="minorEastAsia" w:hAnsi="Cambria Math"/>
                    </w:rPr>
                    <m:t>0</m:t>
                  </m:r>
                </m:sup>
              </m:sSup>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cs="Calibri"/>
                    </w:rPr>
                    <m:t>E</m:t>
                  </m:r>
                </m:e>
                <m:sub>
                  <m:r>
                    <w:rPr>
                      <w:rFonts w:ascii="Cambria Math" w:eastAsiaTheme="minorEastAsia" w:hAnsi="Cambria Math"/>
                    </w:rPr>
                    <m:t>n</m:t>
                  </m:r>
                </m:sub>
                <m:sup>
                  <m:r>
                    <w:rPr>
                      <w:rFonts w:ascii="Cambria Math" w:eastAsiaTheme="minorEastAsia" w:hAnsi="Cambria Math"/>
                    </w:rPr>
                    <m:t>0</m:t>
                  </m:r>
                </m:sup>
              </m:sSubSup>
            </m:e>
          </m:d>
          <m:r>
            <w:rPr>
              <w:rFonts w:ascii="Cambria Math" w:hAnsi="Cambria Math" w:cs="Calibri"/>
            </w:rPr>
            <m:t>ψ</m:t>
          </m:r>
          <m:r>
            <w:rPr>
              <w:rFonts w:ascii="Cambria Math" w:hAnsi="Cambria Math"/>
            </w:rPr>
            <m:t>=0</m:t>
          </m:r>
        </m:oMath>
      </m:oMathPara>
    </w:p>
    <w:p w14:paraId="1135855A" w14:textId="3531B092" w:rsidR="00786C42" w:rsidRDefault="00876D72" w:rsidP="00E6059D">
      <w:pPr>
        <w:ind w:firstLine="0"/>
        <w:rPr>
          <w:rFonts w:asciiTheme="minorHAnsi" w:eastAsiaTheme="minorEastAsia" w:hAnsiTheme="minorHAnsi"/>
          <w:iCs/>
        </w:rPr>
      </w:pPr>
      <w:r>
        <w:rPr>
          <w:rFonts w:asciiTheme="minorHAnsi" w:eastAsiaTheme="minorEastAsia" w:hAnsiTheme="minorHAnsi"/>
          <w:iCs/>
        </w:rPr>
        <w:t>теңлемениң шешимине ортогоналлық болы</w:t>
      </w:r>
      <w:r>
        <w:rPr>
          <w:rFonts w:eastAsiaTheme="minorEastAsia" w:cs="Calibri"/>
          <w:iCs/>
        </w:rPr>
        <w:t>ў</w:t>
      </w:r>
      <w:r>
        <w:rPr>
          <w:rFonts w:asciiTheme="minorHAnsi" w:eastAsiaTheme="minorEastAsia" w:hAnsiTheme="minorHAnsi"/>
          <w:iCs/>
        </w:rPr>
        <w:t>ы керек (я</w:t>
      </w:r>
      <w:r>
        <w:rPr>
          <w:rFonts w:eastAsiaTheme="minorEastAsia" w:cs="Calibri"/>
          <w:iCs/>
        </w:rPr>
        <w:t>ғ</w:t>
      </w:r>
      <w:r>
        <w:rPr>
          <w:rFonts w:asciiTheme="minorHAnsi" w:eastAsiaTheme="minorEastAsia" w:hAnsiTheme="minorHAnsi"/>
          <w:iCs/>
        </w:rPr>
        <w:t xml:space="preserve">ный </w:t>
      </w:r>
      <m:oMath>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n</m:t>
            </m:r>
          </m:sub>
          <m:sup>
            <m:r>
              <w:rPr>
                <w:rFonts w:ascii="Cambria Math" w:eastAsiaTheme="minorEastAsia" w:hAnsi="Cambria Math" w:cs="Calibri"/>
              </w:rPr>
              <m:t>0</m:t>
            </m:r>
          </m:sup>
        </m:sSubSup>
      </m:oMath>
      <w:r>
        <w:rPr>
          <w:rFonts w:asciiTheme="minorHAnsi" w:eastAsiaTheme="minorEastAsia" w:hAnsiTheme="minorHAnsi"/>
          <w:iCs/>
        </w:rPr>
        <w:t xml:space="preserve"> ге).</w:t>
      </w:r>
    </w:p>
    <w:p w14:paraId="4E4F9E70" w14:textId="37B748B3" w:rsidR="00876D72" w:rsidRDefault="00876D72" w:rsidP="00190062">
      <w:pPr>
        <w:rPr>
          <w:rFonts w:asciiTheme="minorHAnsi" w:eastAsiaTheme="minorEastAsia" w:hAnsiTheme="minorHAnsi"/>
          <w:iCs/>
        </w:rPr>
      </w:pPr>
      <w:r>
        <w:rPr>
          <w:rFonts w:asciiTheme="minorHAnsi" w:eastAsiaTheme="minorEastAsia" w:hAnsiTheme="minorHAnsi"/>
          <w:iCs/>
        </w:rPr>
        <w:t>Дәлилле</w:t>
      </w:r>
      <w:r>
        <w:rPr>
          <w:rFonts w:eastAsiaTheme="minorEastAsia" w:cs="Calibri"/>
          <w:iCs/>
        </w:rPr>
        <w:t>ў</w:t>
      </w:r>
      <w:r>
        <w:rPr>
          <w:rFonts w:asciiTheme="minorHAnsi" w:eastAsiaTheme="minorEastAsia" w:hAnsiTheme="minorHAnsi"/>
          <w:iCs/>
        </w:rPr>
        <w:t xml:space="preserve"> ушын энергия операторының өзи-өзине </w:t>
      </w:r>
      <w:proofErr w:type="spellStart"/>
      <w:r>
        <w:rPr>
          <w:rFonts w:asciiTheme="minorHAnsi" w:eastAsiaTheme="minorEastAsia" w:hAnsiTheme="minorHAnsi"/>
          <w:iCs/>
        </w:rPr>
        <w:t>түйинлеслигинен</w:t>
      </w:r>
      <w:proofErr w:type="spellEnd"/>
      <w:r>
        <w:rPr>
          <w:rFonts w:asciiTheme="minorHAnsi" w:eastAsiaTheme="minorEastAsia" w:hAnsiTheme="minorHAnsi"/>
          <w:iCs/>
        </w:rPr>
        <w:t xml:space="preserve"> пайдаланамыз. (85.6)-теңлемениң шеп тәрепин </w:t>
      </w:r>
      <m:oMath>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n</m:t>
            </m:r>
          </m:sub>
          <m:sup>
            <m:r>
              <w:rPr>
                <w:rFonts w:ascii="Cambria Math" w:eastAsiaTheme="minorEastAsia" w:hAnsi="Cambria Math" w:cs="Calibri"/>
              </w:rPr>
              <m:t>0*</m:t>
            </m:r>
          </m:sup>
        </m:sSubSup>
      </m:oMath>
      <w:r>
        <w:rPr>
          <w:rFonts w:asciiTheme="minorHAnsi" w:eastAsiaTheme="minorEastAsia" w:hAnsiTheme="minorHAnsi"/>
          <w:iCs/>
        </w:rPr>
        <w:t xml:space="preserve"> толқын функция</w:t>
      </w:r>
      <w:r>
        <w:rPr>
          <w:rFonts w:eastAsiaTheme="minorEastAsia" w:cs="Calibri"/>
          <w:iCs/>
        </w:rPr>
        <w:t>сын</w:t>
      </w:r>
      <w:r>
        <w:rPr>
          <w:rFonts w:asciiTheme="minorHAnsi" w:eastAsiaTheme="minorEastAsia" w:hAnsiTheme="minorHAnsi"/>
          <w:iCs/>
        </w:rPr>
        <w:t>а көбейтемиз ҳәм барлық кеңислик бойынша интеграллаймыз.</w:t>
      </w:r>
    </w:p>
    <w:p w14:paraId="64456739" w14:textId="67C6DB4F" w:rsidR="00EC7852" w:rsidRPr="00EC7852" w:rsidRDefault="00FB1252" w:rsidP="00190062">
      <w:pPr>
        <w:rPr>
          <w:rFonts w:asciiTheme="minorHAnsi" w:eastAsiaTheme="minorEastAsia" w:hAnsiTheme="minorHAnsi"/>
          <w:iCs/>
        </w:rPr>
      </w:pPr>
      <m:oMathPara>
        <m:oMath>
          <m:nary>
            <m:naryPr>
              <m:limLoc m:val="undOvr"/>
              <m:subHide m:val="1"/>
              <m:supHide m:val="1"/>
              <m:ctrlPr>
                <w:rPr>
                  <w:rFonts w:ascii="Cambria Math" w:eastAsiaTheme="minorEastAsia" w:hAnsi="Cambria Math"/>
                  <w:i/>
                </w:rPr>
              </m:ctrlPr>
            </m:naryPr>
            <m:sub/>
            <m:sup/>
            <m:e>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n</m:t>
                  </m:r>
                </m:sub>
                <m:sup>
                  <m:r>
                    <w:rPr>
                      <w:rFonts w:ascii="Cambria Math" w:eastAsiaTheme="minorEastAsia" w:hAnsi="Cambria Math" w:cs="Calibri"/>
                    </w:rPr>
                    <m:t>0*</m:t>
                  </m:r>
                </m:sup>
              </m:sSubSup>
            </m:e>
          </m:nary>
          <m:d>
            <m:dPr>
              <m:ctrlPr>
                <w:rPr>
                  <w:rFonts w:ascii="Cambria Math" w:hAnsi="Cambria Math"/>
                  <w:i/>
                </w:rPr>
              </m:ctrlPr>
            </m:dPr>
            <m:e>
              <m:sSup>
                <m:sSupPr>
                  <m:ctrlPr>
                    <w:rPr>
                      <w:rFonts w:ascii="Cambria Math" w:eastAsiaTheme="minorEastAsia" w:hAnsi="Cambria Math"/>
                      <w:i/>
                      <w:iCs/>
                    </w:rPr>
                  </m:ctrlPr>
                </m:sSupPr>
                <m:e>
                  <m:acc>
                    <m:accPr>
                      <m:ctrlPr>
                        <w:rPr>
                          <w:rFonts w:ascii="Cambria Math" w:eastAsiaTheme="minorEastAsia" w:hAnsi="Cambria Math"/>
                          <w:i/>
                          <w:iCs/>
                          <w:lang w:val="en-US"/>
                        </w:rPr>
                      </m:ctrlPr>
                    </m:accPr>
                    <m:e>
                      <m:r>
                        <w:rPr>
                          <w:rFonts w:ascii="Cambria Math" w:eastAsiaTheme="minorEastAsia" w:hAnsi="Cambria Math"/>
                          <w:lang w:val="en-US"/>
                        </w:rPr>
                        <m:t>H</m:t>
                      </m:r>
                    </m:e>
                  </m:acc>
                </m:e>
                <m:sup>
                  <m:r>
                    <w:rPr>
                      <w:rFonts w:ascii="Cambria Math" w:eastAsiaTheme="minorEastAsia" w:hAnsi="Cambria Math"/>
                    </w:rPr>
                    <m:t>0</m:t>
                  </m:r>
                </m:sup>
              </m:sSup>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cs="Calibri"/>
                    </w:rPr>
                    <m:t>E</m:t>
                  </m:r>
                </m:e>
                <m:sub>
                  <m:r>
                    <w:rPr>
                      <w:rFonts w:ascii="Cambria Math" w:eastAsiaTheme="minorEastAsia" w:hAnsi="Cambria Math"/>
                    </w:rPr>
                    <m:t>n</m:t>
                  </m:r>
                </m:sub>
                <m:sup>
                  <m:r>
                    <w:rPr>
                      <w:rFonts w:ascii="Cambria Math" w:eastAsiaTheme="minorEastAsia" w:hAnsi="Cambria Math"/>
                    </w:rPr>
                    <m:t>0</m:t>
                  </m:r>
                </m:sup>
              </m:sSubSup>
            </m:e>
          </m:d>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n</m:t>
              </m:r>
            </m:sub>
            <m:sup>
              <m:r>
                <w:rPr>
                  <w:rFonts w:ascii="Cambria Math" w:eastAsiaTheme="minorEastAsia" w:hAnsi="Cambria Math" w:cs="Calibri"/>
                </w:rPr>
                <m:t>'</m:t>
              </m:r>
            </m:sup>
          </m:sSubSup>
          <m:r>
            <w:rPr>
              <w:rFonts w:ascii="Cambria Math" w:eastAsiaTheme="minorEastAsia" w:hAnsi="Cambria Math" w:cs="Calibri"/>
            </w:rPr>
            <m:t>dτ</m:t>
          </m:r>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n</m:t>
                  </m:r>
                </m:sub>
                <m:sup>
                  <m:r>
                    <w:rPr>
                      <w:rFonts w:ascii="Cambria Math" w:eastAsiaTheme="minorEastAsia" w:hAnsi="Cambria Math" w:cs="Calibri"/>
                    </w:rPr>
                    <m:t>0*</m:t>
                  </m:r>
                </m:sup>
              </m:sSubSup>
            </m:e>
          </m:nary>
          <m:d>
            <m:dPr>
              <m:ctrlPr>
                <w:rPr>
                  <w:rFonts w:ascii="Cambria Math" w:eastAsiaTheme="minorEastAsia" w:hAnsi="Cambria Math" w:cs="Calibri"/>
                  <w:i/>
                  <w:iCs/>
                </w:rPr>
              </m:ctrlPr>
            </m:dPr>
            <m:e>
              <m:sSubSup>
                <m:sSubSupPr>
                  <m:ctrlPr>
                    <w:rPr>
                      <w:rFonts w:ascii="Cambria Math" w:eastAsiaTheme="minorEastAsia" w:hAnsi="Cambria Math"/>
                      <w:i/>
                      <w:iCs/>
                    </w:rPr>
                  </m:ctrlPr>
                </m:sSubSupPr>
                <m:e>
                  <m:r>
                    <w:rPr>
                      <w:rFonts w:ascii="Cambria Math" w:eastAsiaTheme="minorEastAsia" w:hAnsi="Cambria Math"/>
                    </w:rPr>
                    <m:t>E</m:t>
                  </m:r>
                </m:e>
                <m:sub>
                  <m:r>
                    <w:rPr>
                      <w:rFonts w:ascii="Cambria Math" w:eastAsiaTheme="minorEastAsia" w:hAnsi="Cambria Math"/>
                    </w:rPr>
                    <m:t>n</m:t>
                  </m:r>
                </m:sub>
                <m:sup>
                  <m:r>
                    <w:rPr>
                      <w:rFonts w:ascii="Cambria Math" w:eastAsiaTheme="minorEastAsia" w:hAnsi="Cambria Math"/>
                    </w:rPr>
                    <m:t>'</m:t>
                  </m:r>
                </m:sup>
              </m:sSubSup>
              <m:r>
                <w:rPr>
                  <w:rFonts w:ascii="Cambria Math" w:eastAsiaTheme="minorEastAsia" w:hAnsi="Cambria Math" w:cs="Calibri"/>
                </w:rPr>
                <m:t>-</m:t>
              </m:r>
              <m:sSup>
                <m:sSupPr>
                  <m:ctrlPr>
                    <w:rPr>
                      <w:rFonts w:ascii="Cambria Math" w:eastAsiaTheme="minorEastAsia" w:hAnsi="Cambria Math" w:cs="Calibri"/>
                      <w:i/>
                      <w:iCs/>
                    </w:rPr>
                  </m:ctrlPr>
                </m:sSupPr>
                <m:e>
                  <m:r>
                    <w:rPr>
                      <w:rFonts w:ascii="Cambria Math" w:eastAsiaTheme="minorEastAsia" w:hAnsi="Cambria Math" w:cs="Calibri"/>
                    </w:rPr>
                    <m:t>U</m:t>
                  </m:r>
                </m:e>
                <m:sup>
                  <m:r>
                    <w:rPr>
                      <w:rFonts w:ascii="Cambria Math" w:eastAsiaTheme="minorEastAsia" w:hAnsi="Cambria Math" w:cs="Calibri"/>
                    </w:rPr>
                    <m:t>'</m:t>
                  </m:r>
                </m:sup>
              </m:sSup>
            </m:e>
          </m:d>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n</m:t>
              </m:r>
            </m:sub>
            <m:sup>
              <m:r>
                <w:rPr>
                  <w:rFonts w:ascii="Cambria Math" w:eastAsiaTheme="minorEastAsia" w:hAnsi="Cambria Math" w:cs="Calibri"/>
                </w:rPr>
                <m:t>0</m:t>
              </m:r>
            </m:sup>
          </m:sSubSup>
          <m:r>
            <w:rPr>
              <w:rFonts w:ascii="Cambria Math" w:eastAsiaTheme="minorEastAsia" w:hAnsi="Cambria Math" w:cs="Calibri"/>
            </w:rPr>
            <m:t>dτ</m:t>
          </m:r>
          <m:r>
            <w:rPr>
              <w:rFonts w:ascii="Cambria Math" w:eastAsiaTheme="minorEastAsia" w:hAnsi="Cambria Math"/>
            </w:rPr>
            <m:t>.</m:t>
          </m:r>
        </m:oMath>
      </m:oMathPara>
    </w:p>
    <w:p w14:paraId="52D8533E" w14:textId="27322F30" w:rsidR="00EC7852" w:rsidRDefault="00FB1252" w:rsidP="00190062">
      <w:pPr>
        <w:rPr>
          <w:rFonts w:asciiTheme="minorHAnsi" w:eastAsiaTheme="minorEastAsia" w:hAnsiTheme="minorHAnsi"/>
          <w:iCs/>
        </w:rPr>
      </w:pPr>
      <m:oMath>
        <m:sSup>
          <m:sSupPr>
            <m:ctrlPr>
              <w:rPr>
                <w:rFonts w:ascii="Cambria Math" w:eastAsiaTheme="minorEastAsia" w:hAnsi="Cambria Math"/>
                <w:i/>
                <w:iCs/>
              </w:rPr>
            </m:ctrlPr>
          </m:sSupPr>
          <m:e>
            <m:acc>
              <m:accPr>
                <m:ctrlPr>
                  <w:rPr>
                    <w:rFonts w:ascii="Cambria Math" w:eastAsiaTheme="minorEastAsia" w:hAnsi="Cambria Math"/>
                    <w:i/>
                    <w:iCs/>
                    <w:lang w:val="en-US"/>
                  </w:rPr>
                </m:ctrlPr>
              </m:accPr>
              <m:e>
                <m:r>
                  <w:rPr>
                    <w:rFonts w:ascii="Cambria Math" w:eastAsiaTheme="minorEastAsia" w:hAnsi="Cambria Math"/>
                    <w:lang w:val="en-US"/>
                  </w:rPr>
                  <m:t>H</m:t>
                </m:r>
              </m:e>
            </m:acc>
          </m:e>
          <m:sup>
            <m:r>
              <w:rPr>
                <w:rFonts w:ascii="Cambria Math" w:eastAsiaTheme="minorEastAsia" w:hAnsi="Cambria Math"/>
              </w:rPr>
              <m:t>0</m:t>
            </m:r>
          </m:sup>
        </m:sSup>
      </m:oMath>
      <w:r w:rsidR="00EC7852" w:rsidRPr="00EC7852">
        <w:rPr>
          <w:rFonts w:asciiTheme="minorHAnsi" w:eastAsiaTheme="minorEastAsia" w:hAnsiTheme="minorHAnsi"/>
          <w:iCs/>
        </w:rPr>
        <w:t xml:space="preserve"> </w:t>
      </w:r>
      <w:r w:rsidR="00EC7852">
        <w:rPr>
          <w:rFonts w:asciiTheme="minorHAnsi" w:eastAsiaTheme="minorEastAsia" w:hAnsiTheme="minorHAnsi"/>
          <w:iCs/>
        </w:rPr>
        <w:t xml:space="preserve">операторының өзине өзи түйинлес екенлигинен пайдаланып, шеп тәрепин былайынша </w:t>
      </w:r>
      <w:proofErr w:type="spellStart"/>
      <w:r w:rsidR="00EC7852">
        <w:rPr>
          <w:rFonts w:asciiTheme="minorHAnsi" w:eastAsiaTheme="minorEastAsia" w:hAnsiTheme="minorHAnsi"/>
          <w:iCs/>
        </w:rPr>
        <w:t>түрлендиремиз</w:t>
      </w:r>
      <w:proofErr w:type="spellEnd"/>
      <w:r w:rsidR="00EC7852">
        <w:rPr>
          <w:rFonts w:asciiTheme="minorHAnsi" w:eastAsiaTheme="minorEastAsia" w:hAnsiTheme="minorHAnsi"/>
          <w:iCs/>
        </w:rPr>
        <w:t>:</w:t>
      </w:r>
    </w:p>
    <w:p w14:paraId="182109E3" w14:textId="77777777" w:rsidR="002B06E5" w:rsidRPr="002B06E5" w:rsidRDefault="00FB1252" w:rsidP="00190062">
      <w:pPr>
        <w:rPr>
          <w:rFonts w:asciiTheme="minorHAnsi" w:eastAsiaTheme="minorEastAsia" w:hAnsiTheme="minorHAnsi"/>
          <w:iCs/>
        </w:rPr>
      </w:pPr>
      <m:oMathPara>
        <m:oMath>
          <m:nary>
            <m:naryPr>
              <m:limLoc m:val="undOvr"/>
              <m:subHide m:val="1"/>
              <m:supHide m:val="1"/>
              <m:ctrlPr>
                <w:rPr>
                  <w:rFonts w:ascii="Cambria Math" w:eastAsiaTheme="minorEastAsia" w:hAnsi="Cambria Math"/>
                  <w:i/>
                </w:rPr>
              </m:ctrlPr>
            </m:naryPr>
            <m:sub/>
            <m:sup/>
            <m:e>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n</m:t>
                  </m:r>
                </m:sub>
                <m:sup>
                  <m:r>
                    <w:rPr>
                      <w:rFonts w:ascii="Cambria Math" w:eastAsiaTheme="minorEastAsia" w:hAnsi="Cambria Math" w:cs="Calibri"/>
                    </w:rPr>
                    <m:t>0*</m:t>
                  </m:r>
                </m:sup>
              </m:sSubSup>
            </m:e>
          </m:nary>
          <m:d>
            <m:dPr>
              <m:ctrlPr>
                <w:rPr>
                  <w:rFonts w:ascii="Cambria Math" w:hAnsi="Cambria Math"/>
                  <w:i/>
                </w:rPr>
              </m:ctrlPr>
            </m:dPr>
            <m:e>
              <m:sSup>
                <m:sSupPr>
                  <m:ctrlPr>
                    <w:rPr>
                      <w:rFonts w:ascii="Cambria Math" w:eastAsiaTheme="minorEastAsia" w:hAnsi="Cambria Math"/>
                      <w:i/>
                      <w:iCs/>
                    </w:rPr>
                  </m:ctrlPr>
                </m:sSupPr>
                <m:e>
                  <m:acc>
                    <m:accPr>
                      <m:ctrlPr>
                        <w:rPr>
                          <w:rFonts w:ascii="Cambria Math" w:eastAsiaTheme="minorEastAsia" w:hAnsi="Cambria Math"/>
                          <w:i/>
                          <w:iCs/>
                          <w:lang w:val="en-US"/>
                        </w:rPr>
                      </m:ctrlPr>
                    </m:accPr>
                    <m:e>
                      <m:r>
                        <w:rPr>
                          <w:rFonts w:ascii="Cambria Math" w:eastAsiaTheme="minorEastAsia" w:hAnsi="Cambria Math"/>
                          <w:lang w:val="en-US"/>
                        </w:rPr>
                        <m:t>H</m:t>
                      </m:r>
                    </m:e>
                  </m:acc>
                </m:e>
                <m:sup>
                  <m:r>
                    <w:rPr>
                      <w:rFonts w:ascii="Cambria Math" w:eastAsiaTheme="minorEastAsia" w:hAnsi="Cambria Math"/>
                    </w:rPr>
                    <m:t>0</m:t>
                  </m:r>
                </m:sup>
              </m:sSup>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cs="Calibri"/>
                    </w:rPr>
                    <m:t>E</m:t>
                  </m:r>
                </m:e>
                <m:sub>
                  <m:r>
                    <w:rPr>
                      <w:rFonts w:ascii="Cambria Math" w:eastAsiaTheme="minorEastAsia" w:hAnsi="Cambria Math"/>
                    </w:rPr>
                    <m:t>n</m:t>
                  </m:r>
                </m:sub>
                <m:sup>
                  <m:r>
                    <w:rPr>
                      <w:rFonts w:ascii="Cambria Math" w:eastAsiaTheme="minorEastAsia" w:hAnsi="Cambria Math"/>
                    </w:rPr>
                    <m:t>0</m:t>
                  </m:r>
                </m:sup>
              </m:sSubSup>
            </m:e>
          </m:d>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n</m:t>
              </m:r>
            </m:sub>
            <m:sup>
              <m:r>
                <w:rPr>
                  <w:rFonts w:ascii="Cambria Math" w:eastAsiaTheme="minorEastAsia" w:hAnsi="Cambria Math" w:cs="Calibri"/>
                </w:rPr>
                <m:t>'</m:t>
              </m:r>
            </m:sup>
          </m:sSubSup>
          <m:r>
            <w:rPr>
              <w:rFonts w:ascii="Cambria Math" w:eastAsiaTheme="minorEastAsia" w:hAnsi="Cambria Math" w:cs="Calibri"/>
            </w:rPr>
            <m:t>dτ</m:t>
          </m:r>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n</m:t>
                  </m:r>
                </m:sub>
                <m:sup>
                  <m:r>
                    <w:rPr>
                      <w:rFonts w:ascii="Cambria Math" w:eastAsiaTheme="minorEastAsia" w:hAnsi="Cambria Math" w:cs="Calibri"/>
                    </w:rPr>
                    <m:t>0*</m:t>
                  </m:r>
                </m:sup>
              </m:sSubSup>
            </m:e>
          </m:nary>
          <m:sSup>
            <m:sSupPr>
              <m:ctrlPr>
                <w:rPr>
                  <w:rFonts w:ascii="Cambria Math" w:eastAsiaTheme="minorEastAsia" w:hAnsi="Cambria Math"/>
                  <w:i/>
                  <w:iCs/>
                </w:rPr>
              </m:ctrlPr>
            </m:sSupPr>
            <m:e>
              <m:acc>
                <m:accPr>
                  <m:ctrlPr>
                    <w:rPr>
                      <w:rFonts w:ascii="Cambria Math" w:eastAsiaTheme="minorEastAsia" w:hAnsi="Cambria Math"/>
                      <w:i/>
                      <w:iCs/>
                      <w:lang w:val="en-US"/>
                    </w:rPr>
                  </m:ctrlPr>
                </m:accPr>
                <m:e>
                  <m:r>
                    <w:rPr>
                      <w:rFonts w:ascii="Cambria Math" w:eastAsiaTheme="minorEastAsia" w:hAnsi="Cambria Math"/>
                      <w:lang w:val="en-US"/>
                    </w:rPr>
                    <m:t>H</m:t>
                  </m:r>
                </m:e>
              </m:acc>
            </m:e>
            <m:sup>
              <m:r>
                <w:rPr>
                  <w:rFonts w:ascii="Cambria Math" w:eastAsiaTheme="minorEastAsia" w:hAnsi="Cambria Math"/>
                </w:rPr>
                <m:t>0</m:t>
              </m:r>
            </m:sup>
          </m:sSup>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n</m:t>
              </m:r>
            </m:sub>
            <m:sup>
              <m:r>
                <w:rPr>
                  <w:rFonts w:ascii="Cambria Math" w:eastAsiaTheme="minorEastAsia" w:hAnsi="Cambria Math" w:cs="Calibri"/>
                </w:rPr>
                <m:t>'</m:t>
              </m:r>
            </m:sup>
          </m:sSubSup>
          <m:r>
            <w:rPr>
              <w:rFonts w:ascii="Cambria Math" w:eastAsiaTheme="minorEastAsia" w:hAnsi="Cambria Math" w:cs="Calibri"/>
            </w:rPr>
            <m:t>dτ</m:t>
          </m:r>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cs="Calibri"/>
                </w:rPr>
                <m:t>E</m:t>
              </m:r>
            </m:e>
            <m:sub>
              <m:r>
                <w:rPr>
                  <w:rFonts w:ascii="Cambria Math" w:eastAsiaTheme="minorEastAsia" w:hAnsi="Cambria Math"/>
                </w:rPr>
                <m:t>n</m:t>
              </m:r>
            </m:sub>
            <m:sup>
              <m:r>
                <w:rPr>
                  <w:rFonts w:ascii="Cambria Math" w:eastAsiaTheme="minorEastAsia" w:hAnsi="Cambria Math"/>
                </w:rPr>
                <m:t>0</m:t>
              </m:r>
            </m:sup>
          </m:sSubSup>
          <m:nary>
            <m:naryPr>
              <m:limLoc m:val="undOvr"/>
              <m:subHide m:val="1"/>
              <m:supHide m:val="1"/>
              <m:ctrlPr>
                <w:rPr>
                  <w:rFonts w:ascii="Cambria Math" w:eastAsiaTheme="minorEastAsia" w:hAnsi="Cambria Math"/>
                  <w:i/>
                </w:rPr>
              </m:ctrlPr>
            </m:naryPr>
            <m:sub/>
            <m:sup/>
            <m:e>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n</m:t>
                  </m:r>
                </m:sub>
                <m:sup>
                  <m:r>
                    <w:rPr>
                      <w:rFonts w:ascii="Cambria Math" w:eastAsiaTheme="minorEastAsia" w:hAnsi="Cambria Math" w:cs="Calibri"/>
                    </w:rPr>
                    <m:t>0*</m:t>
                  </m:r>
                </m:sup>
              </m:sSubSup>
            </m:e>
          </m:nary>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n</m:t>
              </m:r>
            </m:sub>
            <m:sup>
              <m:r>
                <w:rPr>
                  <w:rFonts w:ascii="Cambria Math" w:eastAsiaTheme="minorEastAsia" w:hAnsi="Cambria Math" w:cs="Calibri"/>
                </w:rPr>
                <m:t>'</m:t>
              </m:r>
            </m:sup>
          </m:sSubSup>
          <m:r>
            <w:rPr>
              <w:rFonts w:ascii="Cambria Math" w:eastAsiaTheme="minorEastAsia" w:hAnsi="Cambria Math" w:cs="Calibri"/>
            </w:rPr>
            <m:t>dτ</m:t>
          </m:r>
          <m:r>
            <w:rPr>
              <w:rFonts w:ascii="Cambria Math" w:eastAsiaTheme="minorEastAsia" w:hAnsi="Cambria Math"/>
            </w:rPr>
            <m:t>=</m:t>
          </m:r>
        </m:oMath>
      </m:oMathPara>
    </w:p>
    <w:p w14:paraId="5DAC7DDA" w14:textId="77777777" w:rsidR="002B06E5" w:rsidRPr="002B06E5" w:rsidRDefault="002B06E5" w:rsidP="00190062">
      <w:pPr>
        <w:rPr>
          <w:rFonts w:asciiTheme="minorHAnsi" w:eastAsiaTheme="minorEastAsia" w:hAnsiTheme="minorHAnsi"/>
          <w:iCs/>
        </w:rPr>
      </w:pPr>
      <m:oMathPara>
        <m:oMath>
          <m:r>
            <w:rPr>
              <w:rFonts w:ascii="Cambria Math" w:eastAsiaTheme="minorEastAsia" w:hAnsi="Cambria Math"/>
            </w:rPr>
            <m:t>=</m:t>
          </m:r>
          <m:nary>
            <m:naryPr>
              <m:limLoc m:val="undOvr"/>
              <m:subHide m:val="1"/>
              <m:supHide m:val="1"/>
              <m:ctrlPr>
                <w:rPr>
                  <w:rFonts w:ascii="Cambria Math" w:eastAsiaTheme="minorEastAsia" w:hAnsi="Cambria Math"/>
                  <w:i/>
                  <w:iCs/>
                </w:rPr>
              </m:ctrlPr>
            </m:naryPr>
            <m:sub/>
            <m:sup/>
            <m:e>
              <m:sSup>
                <m:sSupPr>
                  <m:ctrlPr>
                    <w:rPr>
                      <w:rFonts w:ascii="Cambria Math" w:eastAsiaTheme="minorEastAsia" w:hAnsi="Cambria Math"/>
                      <w:i/>
                      <w:iCs/>
                    </w:rPr>
                  </m:ctrlPr>
                </m:sSupPr>
                <m:e>
                  <m:d>
                    <m:dPr>
                      <m:ctrlPr>
                        <w:rPr>
                          <w:rFonts w:ascii="Cambria Math" w:eastAsiaTheme="minorEastAsia" w:hAnsi="Cambria Math"/>
                          <w:i/>
                          <w:iCs/>
                        </w:rPr>
                      </m:ctrlPr>
                    </m:dPr>
                    <m:e>
                      <m:sSup>
                        <m:sSupPr>
                          <m:ctrlPr>
                            <w:rPr>
                              <w:rFonts w:ascii="Cambria Math" w:eastAsiaTheme="minorEastAsia" w:hAnsi="Cambria Math"/>
                              <w:i/>
                              <w:iCs/>
                            </w:rPr>
                          </m:ctrlPr>
                        </m:sSupPr>
                        <m:e>
                          <m:acc>
                            <m:accPr>
                              <m:ctrlPr>
                                <w:rPr>
                                  <w:rFonts w:ascii="Cambria Math" w:eastAsiaTheme="minorEastAsia" w:hAnsi="Cambria Math"/>
                                  <w:i/>
                                  <w:iCs/>
                                  <w:lang w:val="en-US"/>
                                </w:rPr>
                              </m:ctrlPr>
                            </m:accPr>
                            <m:e>
                              <m:r>
                                <w:rPr>
                                  <w:rFonts w:ascii="Cambria Math" w:eastAsiaTheme="minorEastAsia" w:hAnsi="Cambria Math"/>
                                  <w:lang w:val="en-US"/>
                                </w:rPr>
                                <m:t>H</m:t>
                              </m:r>
                            </m:e>
                          </m:acc>
                        </m:e>
                        <m:sup>
                          <m:r>
                            <w:rPr>
                              <w:rFonts w:ascii="Cambria Math" w:eastAsiaTheme="minorEastAsia" w:hAnsi="Cambria Math"/>
                            </w:rPr>
                            <m:t>0</m:t>
                          </m:r>
                        </m:sup>
                      </m:sSup>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n</m:t>
                          </m:r>
                        </m:sub>
                        <m:sup>
                          <m:r>
                            <w:rPr>
                              <w:rFonts w:ascii="Cambria Math" w:eastAsiaTheme="minorEastAsia" w:hAnsi="Cambria Math" w:cs="Calibri"/>
                            </w:rPr>
                            <m:t>0</m:t>
                          </m:r>
                        </m:sup>
                      </m:sSubSup>
                    </m:e>
                  </m:d>
                </m:e>
                <m:sup>
                  <m:r>
                    <w:rPr>
                      <w:rFonts w:ascii="Cambria Math" w:eastAsiaTheme="minorEastAsia" w:hAnsi="Cambria Math"/>
                    </w:rPr>
                    <m:t>*</m:t>
                  </m:r>
                </m:sup>
              </m:sSup>
            </m:e>
          </m:nary>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n</m:t>
              </m:r>
            </m:sub>
            <m:sup>
              <m:r>
                <w:rPr>
                  <w:rFonts w:ascii="Cambria Math" w:eastAsiaTheme="minorEastAsia" w:hAnsi="Cambria Math" w:cs="Calibri"/>
                </w:rPr>
                <m:t>'</m:t>
              </m:r>
            </m:sup>
          </m:sSubSup>
          <m:r>
            <w:rPr>
              <w:rFonts w:ascii="Cambria Math" w:eastAsiaTheme="minorEastAsia" w:hAnsi="Cambria Math" w:cs="Calibri"/>
            </w:rPr>
            <m:t>dτ</m:t>
          </m:r>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cs="Calibri"/>
                </w:rPr>
                <m:t>E</m:t>
              </m:r>
            </m:e>
            <m:sub>
              <m:r>
                <w:rPr>
                  <w:rFonts w:ascii="Cambria Math" w:eastAsiaTheme="minorEastAsia" w:hAnsi="Cambria Math"/>
                </w:rPr>
                <m:t>n</m:t>
              </m:r>
            </m:sub>
            <m:sup>
              <m:r>
                <w:rPr>
                  <w:rFonts w:ascii="Cambria Math" w:eastAsiaTheme="minorEastAsia" w:hAnsi="Cambria Math"/>
                </w:rPr>
                <m:t>0</m:t>
              </m:r>
            </m:sup>
          </m:sSubSup>
          <m:nary>
            <m:naryPr>
              <m:limLoc m:val="undOvr"/>
              <m:subHide m:val="1"/>
              <m:supHide m:val="1"/>
              <m:ctrlPr>
                <w:rPr>
                  <w:rFonts w:ascii="Cambria Math" w:eastAsiaTheme="minorEastAsia" w:hAnsi="Cambria Math"/>
                  <w:i/>
                </w:rPr>
              </m:ctrlPr>
            </m:naryPr>
            <m:sub/>
            <m:sup/>
            <m:e>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n</m:t>
                  </m:r>
                </m:sub>
                <m:sup>
                  <m:r>
                    <w:rPr>
                      <w:rFonts w:ascii="Cambria Math" w:eastAsiaTheme="minorEastAsia" w:hAnsi="Cambria Math" w:cs="Calibri"/>
                    </w:rPr>
                    <m:t>0*</m:t>
                  </m:r>
                </m:sup>
              </m:sSubSup>
            </m:e>
          </m:nary>
          <m:sSub>
            <m:sSubPr>
              <m:ctrlPr>
                <w:rPr>
                  <w:rFonts w:ascii="Cambria Math" w:eastAsiaTheme="minorEastAsia" w:hAnsi="Cambria Math" w:cs="Calibri"/>
                  <w:i/>
                  <w:iCs/>
                </w:rPr>
              </m:ctrlPr>
            </m:sSubPr>
            <m:e>
              <m:r>
                <w:rPr>
                  <w:rFonts w:ascii="Cambria Math" w:eastAsiaTheme="minorEastAsia" w:hAnsi="Cambria Math" w:cs="Calibri"/>
                </w:rPr>
                <m:t>ψ</m:t>
              </m:r>
            </m:e>
            <m:sub>
              <m:r>
                <w:rPr>
                  <w:rFonts w:ascii="Cambria Math" w:eastAsiaTheme="minorEastAsia" w:hAnsi="Cambria Math" w:cs="Calibri"/>
                </w:rPr>
                <m:t>n</m:t>
              </m:r>
            </m:sub>
          </m:sSub>
          <m:r>
            <w:rPr>
              <w:rFonts w:ascii="Cambria Math" w:eastAsiaTheme="minorEastAsia" w:hAnsi="Cambria Math" w:cs="Calibri"/>
            </w:rPr>
            <m:t>dτ</m:t>
          </m:r>
          <m:r>
            <w:rPr>
              <w:rFonts w:ascii="Cambria Math" w:eastAsiaTheme="minorEastAsia" w:hAnsi="Cambria Math"/>
            </w:rPr>
            <m:t>=</m:t>
          </m:r>
        </m:oMath>
      </m:oMathPara>
    </w:p>
    <w:p w14:paraId="4B4905ED" w14:textId="06A25072" w:rsidR="00EC7852" w:rsidRDefault="002B06E5" w:rsidP="00190062">
      <w:pPr>
        <w:rPr>
          <w:rFonts w:asciiTheme="minorHAnsi" w:eastAsiaTheme="minorEastAsia" w:hAnsiTheme="minorHAnsi"/>
          <w:iCs/>
        </w:rPr>
      </w:pPr>
      <m:oMathPara>
        <m:oMath>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cs="Calibri"/>
                </w:rPr>
                <m:t>E</m:t>
              </m:r>
            </m:e>
            <m:sub>
              <m:r>
                <w:rPr>
                  <w:rFonts w:ascii="Cambria Math" w:eastAsiaTheme="minorEastAsia" w:hAnsi="Cambria Math"/>
                </w:rPr>
                <m:t>n</m:t>
              </m:r>
            </m:sub>
            <m:sup>
              <m:r>
                <w:rPr>
                  <w:rFonts w:ascii="Cambria Math" w:eastAsiaTheme="minorEastAsia" w:hAnsi="Cambria Math"/>
                </w:rPr>
                <m:t>0</m:t>
              </m:r>
            </m:sup>
          </m:sSubSup>
          <m:nary>
            <m:naryPr>
              <m:limLoc m:val="undOvr"/>
              <m:subHide m:val="1"/>
              <m:supHide m:val="1"/>
              <m:ctrlPr>
                <w:rPr>
                  <w:rFonts w:ascii="Cambria Math" w:eastAsiaTheme="minorEastAsia" w:hAnsi="Cambria Math"/>
                  <w:i/>
                </w:rPr>
              </m:ctrlPr>
            </m:naryPr>
            <m:sub/>
            <m:sup/>
            <m:e>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n</m:t>
                  </m:r>
                </m:sub>
                <m:sup>
                  <m:r>
                    <w:rPr>
                      <w:rFonts w:ascii="Cambria Math" w:eastAsiaTheme="minorEastAsia" w:hAnsi="Cambria Math" w:cs="Calibri"/>
                    </w:rPr>
                    <m:t>0*</m:t>
                  </m:r>
                </m:sup>
              </m:sSubSup>
            </m:e>
          </m:nary>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n</m:t>
              </m:r>
            </m:sub>
            <m:sup>
              <m:r>
                <w:rPr>
                  <w:rFonts w:ascii="Cambria Math" w:eastAsiaTheme="minorEastAsia" w:hAnsi="Cambria Math" w:cs="Calibri"/>
                </w:rPr>
                <m:t>'</m:t>
              </m:r>
            </m:sup>
          </m:sSubSup>
          <m:r>
            <w:rPr>
              <w:rFonts w:ascii="Cambria Math" w:eastAsiaTheme="minorEastAsia" w:hAnsi="Cambria Math" w:cs="Calibri"/>
            </w:rPr>
            <m:t>dτ</m:t>
          </m:r>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cs="Calibri"/>
                </w:rPr>
                <m:t>E</m:t>
              </m:r>
            </m:e>
            <m:sub>
              <m:r>
                <w:rPr>
                  <w:rFonts w:ascii="Cambria Math" w:eastAsiaTheme="minorEastAsia" w:hAnsi="Cambria Math"/>
                </w:rPr>
                <m:t>n</m:t>
              </m:r>
            </m:sub>
            <m:sup>
              <m:r>
                <w:rPr>
                  <w:rFonts w:ascii="Cambria Math" w:eastAsiaTheme="minorEastAsia" w:hAnsi="Cambria Math"/>
                </w:rPr>
                <m:t>0</m:t>
              </m:r>
            </m:sup>
          </m:sSubSup>
          <m:nary>
            <m:naryPr>
              <m:limLoc m:val="undOvr"/>
              <m:subHide m:val="1"/>
              <m:supHide m:val="1"/>
              <m:ctrlPr>
                <w:rPr>
                  <w:rFonts w:ascii="Cambria Math" w:eastAsiaTheme="minorEastAsia" w:hAnsi="Cambria Math"/>
                  <w:i/>
                </w:rPr>
              </m:ctrlPr>
            </m:naryPr>
            <m:sub/>
            <m:sup/>
            <m:e>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n</m:t>
                  </m:r>
                </m:sub>
                <m:sup>
                  <m:r>
                    <w:rPr>
                      <w:rFonts w:ascii="Cambria Math" w:eastAsiaTheme="minorEastAsia" w:hAnsi="Cambria Math" w:cs="Calibri"/>
                    </w:rPr>
                    <m:t>0*</m:t>
                  </m:r>
                </m:sup>
              </m:sSubSup>
            </m:e>
          </m:nary>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n</m:t>
              </m:r>
            </m:sub>
            <m:sup>
              <m:r>
                <w:rPr>
                  <w:rFonts w:ascii="Cambria Math" w:eastAsiaTheme="minorEastAsia" w:hAnsi="Cambria Math" w:cs="Calibri"/>
                </w:rPr>
                <m:t>'</m:t>
              </m:r>
            </m:sup>
          </m:sSubSup>
          <m:r>
            <w:rPr>
              <w:rFonts w:ascii="Cambria Math" w:eastAsiaTheme="minorEastAsia" w:hAnsi="Cambria Math" w:cs="Calibri"/>
            </w:rPr>
            <m:t>dτ</m:t>
          </m:r>
          <m:r>
            <w:rPr>
              <w:rFonts w:ascii="Cambria Math" w:eastAsiaTheme="minorEastAsia" w:hAnsi="Cambria Math"/>
            </w:rPr>
            <m:t>=0.</m:t>
          </m:r>
        </m:oMath>
      </m:oMathPara>
    </w:p>
    <w:p w14:paraId="73B83024" w14:textId="2CC740BB" w:rsidR="002B06E5" w:rsidRDefault="00BD081C" w:rsidP="00190062">
      <w:pPr>
        <w:rPr>
          <w:rFonts w:asciiTheme="minorHAnsi" w:eastAsiaTheme="minorEastAsia" w:hAnsiTheme="minorHAnsi"/>
        </w:rPr>
      </w:pPr>
      <w:r>
        <w:rPr>
          <w:rFonts w:asciiTheme="minorHAnsi" w:eastAsiaTheme="minorEastAsia" w:hAnsiTheme="minorHAnsi"/>
        </w:rPr>
        <w:t xml:space="preserve">Солай етип, </w:t>
      </w:r>
      <w:proofErr w:type="spellStart"/>
      <w:r>
        <w:rPr>
          <w:rFonts w:asciiTheme="minorHAnsi" w:eastAsiaTheme="minorEastAsia" w:hAnsiTheme="minorHAnsi"/>
        </w:rPr>
        <w:t>дәлиллени</w:t>
      </w:r>
      <w:r>
        <w:rPr>
          <w:rFonts w:eastAsiaTheme="minorEastAsia" w:cs="Calibri"/>
        </w:rPr>
        <w:t>ў</w:t>
      </w:r>
      <w:r>
        <w:rPr>
          <w:rFonts w:asciiTheme="minorHAnsi" w:eastAsiaTheme="minorEastAsia" w:hAnsiTheme="minorHAnsi"/>
        </w:rPr>
        <w:t>и</w:t>
      </w:r>
      <w:proofErr w:type="spellEnd"/>
      <w:r>
        <w:rPr>
          <w:rFonts w:asciiTheme="minorHAnsi" w:eastAsiaTheme="minorEastAsia" w:hAnsiTheme="minorHAnsi"/>
        </w:rPr>
        <w:t xml:space="preserve"> талап етилген</w:t>
      </w:r>
    </w:p>
    <w:p w14:paraId="730B0791" w14:textId="6D616D29" w:rsidR="00BD081C" w:rsidRPr="00BD081C" w:rsidRDefault="00FB1252" w:rsidP="00190062">
      <w:pPr>
        <w:rPr>
          <w:rFonts w:asciiTheme="minorHAnsi" w:eastAsiaTheme="minorEastAsia" w:hAnsiTheme="minorHAnsi"/>
          <w:iCs/>
        </w:rPr>
      </w:pPr>
      <m:oMathPara>
        <m:oMath>
          <m:nary>
            <m:naryPr>
              <m:limLoc m:val="undOvr"/>
              <m:subHide m:val="1"/>
              <m:supHide m:val="1"/>
              <m:ctrlPr>
                <w:rPr>
                  <w:rFonts w:ascii="Cambria Math" w:eastAsiaTheme="minorEastAsia" w:hAnsi="Cambria Math"/>
                  <w:i/>
                </w:rPr>
              </m:ctrlPr>
            </m:naryPr>
            <m:sub/>
            <m:sup/>
            <m:e>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n</m:t>
                  </m:r>
                </m:sub>
                <m:sup>
                  <m:r>
                    <w:rPr>
                      <w:rFonts w:ascii="Cambria Math" w:eastAsiaTheme="minorEastAsia" w:hAnsi="Cambria Math" w:cs="Calibri"/>
                    </w:rPr>
                    <m:t>0*</m:t>
                  </m:r>
                </m:sup>
              </m:sSubSup>
            </m:e>
          </m:nary>
          <m:d>
            <m:dPr>
              <m:ctrlPr>
                <w:rPr>
                  <w:rFonts w:ascii="Cambria Math" w:eastAsiaTheme="minorEastAsia" w:hAnsi="Cambria Math" w:cs="Calibri"/>
                  <w:i/>
                  <w:iCs/>
                </w:rPr>
              </m:ctrlPr>
            </m:dPr>
            <m:e>
              <m:sSubSup>
                <m:sSubSupPr>
                  <m:ctrlPr>
                    <w:rPr>
                      <w:rFonts w:ascii="Cambria Math" w:eastAsiaTheme="minorEastAsia" w:hAnsi="Cambria Math"/>
                      <w:i/>
                      <w:iCs/>
                    </w:rPr>
                  </m:ctrlPr>
                </m:sSubSupPr>
                <m:e>
                  <m:r>
                    <w:rPr>
                      <w:rFonts w:ascii="Cambria Math" w:eastAsiaTheme="minorEastAsia" w:hAnsi="Cambria Math"/>
                    </w:rPr>
                    <m:t>E</m:t>
                  </m:r>
                </m:e>
                <m:sub>
                  <m:r>
                    <w:rPr>
                      <w:rFonts w:ascii="Cambria Math" w:eastAsiaTheme="minorEastAsia" w:hAnsi="Cambria Math"/>
                    </w:rPr>
                    <m:t>n</m:t>
                  </m:r>
                </m:sub>
                <m:sup>
                  <m:r>
                    <w:rPr>
                      <w:rFonts w:ascii="Cambria Math" w:eastAsiaTheme="minorEastAsia" w:hAnsi="Cambria Math"/>
                    </w:rPr>
                    <m:t>'</m:t>
                  </m:r>
                </m:sup>
              </m:sSubSup>
              <m:r>
                <w:rPr>
                  <w:rFonts w:ascii="Cambria Math" w:eastAsiaTheme="minorEastAsia" w:hAnsi="Cambria Math" w:cs="Calibri"/>
                </w:rPr>
                <m:t>-</m:t>
              </m:r>
              <m:sSup>
                <m:sSupPr>
                  <m:ctrlPr>
                    <w:rPr>
                      <w:rFonts w:ascii="Cambria Math" w:eastAsiaTheme="minorEastAsia" w:hAnsi="Cambria Math" w:cs="Calibri"/>
                      <w:i/>
                      <w:iCs/>
                    </w:rPr>
                  </m:ctrlPr>
                </m:sSupPr>
                <m:e>
                  <m:r>
                    <w:rPr>
                      <w:rFonts w:ascii="Cambria Math" w:eastAsiaTheme="minorEastAsia" w:hAnsi="Cambria Math" w:cs="Calibri"/>
                    </w:rPr>
                    <m:t>U</m:t>
                  </m:r>
                </m:e>
                <m:sup>
                  <m:r>
                    <w:rPr>
                      <w:rFonts w:ascii="Cambria Math" w:eastAsiaTheme="minorEastAsia" w:hAnsi="Cambria Math" w:cs="Calibri"/>
                    </w:rPr>
                    <m:t>'</m:t>
                  </m:r>
                </m:sup>
              </m:sSup>
            </m:e>
          </m:d>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n</m:t>
              </m:r>
            </m:sub>
            <m:sup>
              <m:r>
                <w:rPr>
                  <w:rFonts w:ascii="Cambria Math" w:eastAsiaTheme="minorEastAsia" w:hAnsi="Cambria Math" w:cs="Calibri"/>
                </w:rPr>
                <m:t>0</m:t>
              </m:r>
            </m:sup>
          </m:sSubSup>
          <m:r>
            <w:rPr>
              <w:rFonts w:ascii="Cambria Math" w:eastAsiaTheme="minorEastAsia" w:hAnsi="Cambria Math" w:cs="Calibri"/>
            </w:rPr>
            <m:t>dτ</m:t>
          </m:r>
          <m:r>
            <w:rPr>
              <w:rFonts w:ascii="Cambria Math" w:eastAsiaTheme="minorEastAsia" w:hAnsi="Cambria Math"/>
            </w:rPr>
            <m:t>=0</m:t>
          </m:r>
        </m:oMath>
      </m:oMathPara>
    </w:p>
    <w:p w14:paraId="4DA5B7CD" w14:textId="4075D454" w:rsidR="00BD081C" w:rsidRDefault="00BD081C" w:rsidP="00E6059D">
      <w:pPr>
        <w:ind w:firstLine="0"/>
        <w:rPr>
          <w:rFonts w:asciiTheme="minorHAnsi" w:eastAsiaTheme="minorEastAsia" w:hAnsiTheme="minorHAnsi"/>
          <w:iCs/>
        </w:rPr>
      </w:pPr>
      <w:r>
        <w:rPr>
          <w:rFonts w:asciiTheme="minorHAnsi" w:eastAsiaTheme="minorEastAsia" w:hAnsiTheme="minorHAnsi"/>
        </w:rPr>
        <w:t xml:space="preserve">теңликти алдық. </w:t>
      </w:r>
      <m:oMath>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n</m:t>
            </m:r>
          </m:sub>
          <m:sup>
            <m:r>
              <w:rPr>
                <w:rFonts w:ascii="Cambria Math" w:eastAsiaTheme="minorEastAsia" w:hAnsi="Cambria Math" w:cs="Calibri"/>
              </w:rPr>
              <m:t>0</m:t>
            </m:r>
          </m:sup>
        </m:sSubSup>
      </m:oMath>
      <w:r>
        <w:rPr>
          <w:rFonts w:asciiTheme="minorHAnsi" w:eastAsiaTheme="minorEastAsia" w:hAnsiTheme="minorHAnsi"/>
          <w:iCs/>
        </w:rPr>
        <w:t xml:space="preserve"> функциясын нормировкалан</w:t>
      </w:r>
      <w:r>
        <w:rPr>
          <w:rFonts w:eastAsiaTheme="minorEastAsia" w:cs="Calibri"/>
          <w:iCs/>
        </w:rPr>
        <w:t>ғ</w:t>
      </w:r>
      <w:r>
        <w:rPr>
          <w:rFonts w:asciiTheme="minorHAnsi" w:eastAsiaTheme="minorEastAsia" w:hAnsiTheme="minorHAnsi"/>
          <w:iCs/>
        </w:rPr>
        <w:t>ан деп болжап</w:t>
      </w:r>
    </w:p>
    <w:tbl>
      <w:tblPr>
        <w:tblW w:w="0" w:type="auto"/>
        <w:jc w:val="center"/>
        <w:tblLook w:val="04A0" w:firstRow="1" w:lastRow="0" w:firstColumn="1" w:lastColumn="0" w:noHBand="0" w:noVBand="1"/>
      </w:tblPr>
      <w:tblGrid>
        <w:gridCol w:w="8359"/>
        <w:gridCol w:w="986"/>
      </w:tblGrid>
      <w:tr w:rsidR="00BD081C" w:rsidRPr="00857755" w14:paraId="58261C9E" w14:textId="77777777" w:rsidTr="006E440C">
        <w:trPr>
          <w:jc w:val="center"/>
        </w:trPr>
        <w:tc>
          <w:tcPr>
            <w:tcW w:w="8359" w:type="dxa"/>
          </w:tcPr>
          <w:p w14:paraId="7FCC716B" w14:textId="2F387DC5" w:rsidR="00BD081C" w:rsidRPr="00857755" w:rsidRDefault="00FB1252" w:rsidP="00E6059D">
            <w:pPr>
              <w:ind w:firstLine="0"/>
              <w:jc w:val="center"/>
            </w:pPr>
            <m:oMathPara>
              <m:oMath>
                <m:sSubSup>
                  <m:sSubSupPr>
                    <m:ctrlPr>
                      <w:rPr>
                        <w:rFonts w:ascii="Cambria Math" w:eastAsiaTheme="minorEastAsia" w:hAnsi="Cambria Math"/>
                        <w:i/>
                        <w:iCs/>
                      </w:rPr>
                    </m:ctrlPr>
                  </m:sSubSupPr>
                  <m:e>
                    <m:r>
                      <w:rPr>
                        <w:rFonts w:ascii="Cambria Math" w:eastAsiaTheme="minorEastAsia" w:hAnsi="Cambria Math"/>
                      </w:rPr>
                      <m:t>E</m:t>
                    </m:r>
                  </m:e>
                  <m:sub>
                    <m:r>
                      <w:rPr>
                        <w:rFonts w:ascii="Cambria Math" w:eastAsiaTheme="minorEastAsia" w:hAnsi="Cambria Math"/>
                      </w:rPr>
                      <m:t>n</m:t>
                    </m:r>
                  </m:sub>
                  <m:sup>
                    <m:r>
                      <w:rPr>
                        <w:rFonts w:ascii="Cambria Math" w:eastAsiaTheme="minorEastAsia" w:hAnsi="Cambria Math"/>
                      </w:rPr>
                      <m:t>'</m:t>
                    </m:r>
                  </m:sup>
                </m:sSubSup>
                <m:r>
                  <w:rPr>
                    <w:rFonts w:ascii="Cambria Math" w:eastAsiaTheme="minorEastAsia" w:hAnsi="Cambria Math"/>
                  </w:rPr>
                  <m:t>=</m:t>
                </m:r>
                <m:nary>
                  <m:naryPr>
                    <m:limLoc m:val="undOvr"/>
                    <m:subHide m:val="1"/>
                    <m:supHide m:val="1"/>
                    <m:ctrlPr>
                      <w:rPr>
                        <w:rFonts w:ascii="Cambria Math" w:eastAsiaTheme="minorEastAsia" w:hAnsi="Cambria Math"/>
                        <w:i/>
                        <w:iCs/>
                      </w:rPr>
                    </m:ctrlPr>
                  </m:naryPr>
                  <m:sub/>
                  <m:sup/>
                  <m:e>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n</m:t>
                        </m:r>
                      </m:sub>
                      <m:sup>
                        <m:r>
                          <w:rPr>
                            <w:rFonts w:ascii="Cambria Math" w:eastAsiaTheme="minorEastAsia" w:hAnsi="Cambria Math" w:cs="Calibri"/>
                          </w:rPr>
                          <m:t>0*</m:t>
                        </m:r>
                      </m:sup>
                    </m:sSubSup>
                  </m:e>
                </m:nary>
                <m:sSup>
                  <m:sSupPr>
                    <m:ctrlPr>
                      <w:rPr>
                        <w:rFonts w:ascii="Cambria Math" w:eastAsiaTheme="minorEastAsia" w:hAnsi="Cambria Math" w:cs="Calibri"/>
                        <w:i/>
                        <w:iCs/>
                      </w:rPr>
                    </m:ctrlPr>
                  </m:sSupPr>
                  <m:e>
                    <m:r>
                      <w:rPr>
                        <w:rFonts w:ascii="Cambria Math" w:eastAsiaTheme="minorEastAsia" w:hAnsi="Cambria Math" w:cs="Calibri"/>
                      </w:rPr>
                      <m:t>U</m:t>
                    </m:r>
                  </m:e>
                  <m:sup>
                    <m:r>
                      <w:rPr>
                        <w:rFonts w:ascii="Cambria Math" w:eastAsiaTheme="minorEastAsia" w:hAnsi="Cambria Math" w:cs="Calibri"/>
                      </w:rPr>
                      <m:t>'</m:t>
                    </m:r>
                  </m:sup>
                </m:sSup>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n</m:t>
                    </m:r>
                  </m:sub>
                  <m:sup>
                    <m:r>
                      <w:rPr>
                        <w:rFonts w:ascii="Cambria Math" w:eastAsiaTheme="minorEastAsia" w:hAnsi="Cambria Math" w:cs="Calibri"/>
                      </w:rPr>
                      <m:t>0</m:t>
                    </m:r>
                  </m:sup>
                </m:sSubSup>
                <m:r>
                  <w:rPr>
                    <w:rFonts w:ascii="Cambria Math" w:eastAsiaTheme="minorEastAsia" w:hAnsi="Cambria Math" w:cs="Calibri"/>
                  </w:rPr>
                  <m:t>dτ</m:t>
                </m:r>
              </m:oMath>
            </m:oMathPara>
          </w:p>
        </w:tc>
        <w:tc>
          <w:tcPr>
            <w:tcW w:w="986" w:type="dxa"/>
          </w:tcPr>
          <w:p w14:paraId="61280A75" w14:textId="6D3905C5" w:rsidR="00BD081C" w:rsidRPr="00857755" w:rsidRDefault="00BD081C" w:rsidP="00E6059D">
            <w:pPr>
              <w:ind w:firstLine="0"/>
              <w:jc w:val="center"/>
            </w:pPr>
            <w:r w:rsidRPr="00857755">
              <w:t>(</w:t>
            </w:r>
            <w:r>
              <w:t>85.7</w:t>
            </w:r>
            <w:r w:rsidRPr="00857755">
              <w:t>)</w:t>
            </w:r>
          </w:p>
        </w:tc>
      </w:tr>
    </w:tbl>
    <w:p w14:paraId="035F6752" w14:textId="39001DEA" w:rsidR="00BD081C" w:rsidRDefault="00BD081C" w:rsidP="00E6059D">
      <w:pPr>
        <w:ind w:firstLine="0"/>
        <w:rPr>
          <w:rFonts w:asciiTheme="minorHAnsi" w:eastAsiaTheme="minorEastAsia" w:hAnsiTheme="minorHAnsi"/>
        </w:rPr>
      </w:pPr>
      <w:r>
        <w:rPr>
          <w:rFonts w:asciiTheme="minorHAnsi" w:eastAsiaTheme="minorEastAsia" w:hAnsiTheme="minorHAnsi"/>
        </w:rPr>
        <w:t>теңлигиниң ор</w:t>
      </w:r>
      <w:r w:rsidRPr="00621E87">
        <w:rPr>
          <w:rFonts w:asciiTheme="minorHAnsi" w:eastAsiaTheme="minorEastAsia" w:hAnsiTheme="minorHAnsi"/>
        </w:rPr>
        <w:t>ынлы екенлигин</w:t>
      </w:r>
      <w:r w:rsidR="00621E87" w:rsidRPr="00621E87">
        <w:rPr>
          <w:rFonts w:asciiTheme="minorHAnsi" w:eastAsiaTheme="minorEastAsia" w:hAnsiTheme="minorHAnsi"/>
        </w:rPr>
        <w:t xml:space="preserve"> көремиз. </w:t>
      </w:r>
      <w:r w:rsidR="00621E87">
        <w:rPr>
          <w:rFonts w:asciiTheme="minorHAnsi" w:eastAsiaTheme="minorEastAsia" w:hAnsiTheme="minorHAnsi"/>
        </w:rPr>
        <w:t xml:space="preserve">Бирақ, бул аңлатпаның оң тәрепи сәйкес </w:t>
      </w:r>
      <w:proofErr w:type="spellStart"/>
      <w:r w:rsidR="00621E87">
        <w:rPr>
          <w:rFonts w:asciiTheme="minorHAnsi" w:eastAsiaTheme="minorEastAsia" w:hAnsiTheme="minorHAnsi"/>
        </w:rPr>
        <w:t>қоз</w:t>
      </w:r>
      <w:r w:rsidR="00621E87">
        <w:rPr>
          <w:rFonts w:eastAsiaTheme="minorEastAsia" w:cs="Calibri"/>
        </w:rPr>
        <w:t>ғ</w:t>
      </w:r>
      <w:r w:rsidR="00621E87">
        <w:rPr>
          <w:rFonts w:asciiTheme="minorHAnsi" w:eastAsiaTheme="minorEastAsia" w:hAnsiTheme="minorHAnsi"/>
        </w:rPr>
        <w:t>алаң</w:t>
      </w:r>
      <w:proofErr w:type="spellEnd"/>
      <w:r w:rsidR="00621E87">
        <w:rPr>
          <w:rFonts w:asciiTheme="minorHAnsi" w:eastAsiaTheme="minorEastAsia" w:hAnsiTheme="minorHAnsi"/>
        </w:rPr>
        <w:t xml:space="preserve"> болма</w:t>
      </w:r>
      <w:r w:rsidR="00621E87">
        <w:rPr>
          <w:rFonts w:eastAsiaTheme="minorEastAsia" w:cs="Calibri"/>
        </w:rPr>
        <w:t>ғ</w:t>
      </w:r>
      <w:r w:rsidR="00621E87">
        <w:rPr>
          <w:rFonts w:asciiTheme="minorHAnsi" w:eastAsiaTheme="minorEastAsia" w:hAnsiTheme="minorHAnsi"/>
        </w:rPr>
        <w:t>ан ҳал бойынша орташалан</w:t>
      </w:r>
      <w:r w:rsidR="00621E87">
        <w:rPr>
          <w:rFonts w:eastAsiaTheme="minorEastAsia" w:cs="Calibri"/>
        </w:rPr>
        <w:t>ғ</w:t>
      </w:r>
      <w:r w:rsidR="00621E87">
        <w:rPr>
          <w:rFonts w:asciiTheme="minorHAnsi" w:eastAsiaTheme="minorEastAsia" w:hAnsiTheme="minorHAnsi"/>
        </w:rPr>
        <w:t xml:space="preserve">ан </w:t>
      </w:r>
      <w:proofErr w:type="spellStart"/>
      <w:r w:rsidR="00621E87">
        <w:rPr>
          <w:rFonts w:asciiTheme="minorHAnsi" w:eastAsiaTheme="minorEastAsia" w:hAnsiTheme="minorHAnsi"/>
        </w:rPr>
        <w:t>қоз</w:t>
      </w:r>
      <w:r w:rsidR="00621E87">
        <w:rPr>
          <w:rFonts w:eastAsiaTheme="minorEastAsia" w:cs="Calibri"/>
        </w:rPr>
        <w:t>ғ</w:t>
      </w:r>
      <w:r w:rsidR="00621E87">
        <w:rPr>
          <w:rFonts w:asciiTheme="minorHAnsi" w:eastAsiaTheme="minorEastAsia" w:hAnsiTheme="minorHAnsi"/>
        </w:rPr>
        <w:t>алаң</w:t>
      </w:r>
      <w:proofErr w:type="spellEnd"/>
      <w:r w:rsidR="00621E87">
        <w:rPr>
          <w:rFonts w:asciiTheme="minorHAnsi" w:eastAsiaTheme="minorEastAsia" w:hAnsiTheme="minorHAnsi"/>
        </w:rPr>
        <w:t xml:space="preserve"> тийгизи</w:t>
      </w:r>
      <w:r w:rsidR="00621E87">
        <w:rPr>
          <w:rFonts w:eastAsiaTheme="minorEastAsia" w:cs="Calibri"/>
        </w:rPr>
        <w:t>ў</w:t>
      </w:r>
      <w:r w:rsidR="00621E87">
        <w:rPr>
          <w:rFonts w:asciiTheme="minorHAnsi" w:eastAsiaTheme="minorEastAsia" w:hAnsiTheme="minorHAnsi"/>
        </w:rPr>
        <w:t xml:space="preserve">ши потенциалдың квантлық орташа мәниси болып табылады. Солай етип, </w:t>
      </w:r>
      <w:proofErr w:type="spellStart"/>
      <w:r w:rsidR="00621E87">
        <w:rPr>
          <w:rFonts w:asciiTheme="minorHAnsi" w:eastAsiaTheme="minorEastAsia" w:hAnsiTheme="minorHAnsi"/>
        </w:rPr>
        <w:t>қоз</w:t>
      </w:r>
      <w:r w:rsidR="00621E87">
        <w:rPr>
          <w:rFonts w:eastAsiaTheme="minorEastAsia" w:cs="Calibri"/>
        </w:rPr>
        <w:t>ғ</w:t>
      </w:r>
      <w:r w:rsidR="00621E87">
        <w:rPr>
          <w:rFonts w:asciiTheme="minorHAnsi" w:eastAsiaTheme="minorEastAsia" w:hAnsiTheme="minorHAnsi"/>
        </w:rPr>
        <w:t>алаң</w:t>
      </w:r>
      <w:proofErr w:type="spellEnd"/>
      <w:r w:rsidR="00621E87">
        <w:rPr>
          <w:rFonts w:asciiTheme="minorHAnsi" w:eastAsiaTheme="minorEastAsia" w:hAnsiTheme="minorHAnsi"/>
        </w:rPr>
        <w:t xml:space="preserve"> болма</w:t>
      </w:r>
      <w:r w:rsidR="00621E87">
        <w:rPr>
          <w:rFonts w:eastAsiaTheme="minorEastAsia" w:cs="Calibri"/>
        </w:rPr>
        <w:t>ғ</w:t>
      </w:r>
      <w:r w:rsidR="00621E87">
        <w:rPr>
          <w:rFonts w:asciiTheme="minorHAnsi" w:eastAsiaTheme="minorEastAsia" w:hAnsiTheme="minorHAnsi"/>
        </w:rPr>
        <w:t>ан жа</w:t>
      </w:r>
      <w:r w:rsidR="00621E87">
        <w:rPr>
          <w:rFonts w:eastAsiaTheme="minorEastAsia" w:cs="Calibri"/>
        </w:rPr>
        <w:t>ғ</w:t>
      </w:r>
      <w:r w:rsidR="00621E87">
        <w:rPr>
          <w:rFonts w:asciiTheme="minorHAnsi" w:eastAsiaTheme="minorEastAsia" w:hAnsiTheme="minorHAnsi"/>
        </w:rPr>
        <w:t>дайда</w:t>
      </w:r>
      <w:r w:rsidR="00621E87">
        <w:rPr>
          <w:rFonts w:eastAsiaTheme="minorEastAsia" w:cs="Calibri"/>
        </w:rPr>
        <w:t>ғ</w:t>
      </w:r>
      <w:r w:rsidR="00621E87">
        <w:rPr>
          <w:rFonts w:asciiTheme="minorHAnsi" w:eastAsiaTheme="minorEastAsia" w:hAnsiTheme="minorHAnsi"/>
        </w:rPr>
        <w:t xml:space="preserve">ы энергияның қәддилери менен меншикли функцияларды билип, биринши </w:t>
      </w:r>
      <w:proofErr w:type="spellStart"/>
      <w:r w:rsidR="00621E87">
        <w:rPr>
          <w:rFonts w:asciiTheme="minorHAnsi" w:eastAsiaTheme="minorEastAsia" w:hAnsiTheme="minorHAnsi"/>
        </w:rPr>
        <w:t>жақынласы</w:t>
      </w:r>
      <w:r w:rsidR="00621E87">
        <w:rPr>
          <w:rFonts w:eastAsiaTheme="minorEastAsia" w:cs="Calibri"/>
        </w:rPr>
        <w:t>ў</w:t>
      </w:r>
      <w:r w:rsidR="00621E87">
        <w:rPr>
          <w:rFonts w:asciiTheme="minorHAnsi" w:eastAsiaTheme="minorEastAsia" w:hAnsiTheme="minorHAnsi"/>
        </w:rPr>
        <w:t>да</w:t>
      </w:r>
      <w:r w:rsidR="00621E87">
        <w:rPr>
          <w:rFonts w:eastAsiaTheme="minorEastAsia" w:cs="Calibri"/>
        </w:rPr>
        <w:t>ғ</w:t>
      </w:r>
      <w:r w:rsidR="00621E87">
        <w:rPr>
          <w:rFonts w:asciiTheme="minorHAnsi" w:eastAsiaTheme="minorEastAsia" w:hAnsiTheme="minorHAnsi"/>
        </w:rPr>
        <w:t>ы</w:t>
      </w:r>
      <w:proofErr w:type="spellEnd"/>
      <w:r w:rsidR="00621E87">
        <w:rPr>
          <w:rFonts w:asciiTheme="minorHAnsi" w:eastAsiaTheme="minorEastAsia" w:hAnsiTheme="minorHAnsi"/>
        </w:rPr>
        <w:t xml:space="preserve"> </w:t>
      </w:r>
      <w:proofErr w:type="spellStart"/>
      <w:r w:rsidR="00621E87">
        <w:rPr>
          <w:rFonts w:asciiTheme="minorHAnsi" w:eastAsiaTheme="minorEastAsia" w:hAnsiTheme="minorHAnsi"/>
        </w:rPr>
        <w:t>қоз</w:t>
      </w:r>
      <w:r w:rsidR="00621E87">
        <w:rPr>
          <w:rFonts w:eastAsiaTheme="minorEastAsia" w:cs="Calibri"/>
        </w:rPr>
        <w:t>ғ</w:t>
      </w:r>
      <w:r w:rsidR="00621E87">
        <w:rPr>
          <w:rFonts w:asciiTheme="minorHAnsi" w:eastAsiaTheme="minorEastAsia" w:hAnsiTheme="minorHAnsi"/>
        </w:rPr>
        <w:t>алаң</w:t>
      </w:r>
      <w:proofErr w:type="spellEnd"/>
      <w:r w:rsidR="00621E87">
        <w:rPr>
          <w:rFonts w:asciiTheme="minorHAnsi" w:eastAsiaTheme="minorEastAsia" w:hAnsiTheme="minorHAnsi"/>
        </w:rPr>
        <w:t xml:space="preserve"> бол</w:t>
      </w:r>
      <w:r w:rsidR="00621E87">
        <w:rPr>
          <w:rFonts w:eastAsiaTheme="minorEastAsia" w:cs="Calibri"/>
        </w:rPr>
        <w:t>ғ</w:t>
      </w:r>
      <w:r w:rsidR="00621E87">
        <w:rPr>
          <w:rFonts w:asciiTheme="minorHAnsi" w:eastAsiaTheme="minorEastAsia" w:hAnsiTheme="minorHAnsi"/>
        </w:rPr>
        <w:t>ан жа</w:t>
      </w:r>
      <w:r w:rsidR="00621E87">
        <w:rPr>
          <w:rFonts w:eastAsiaTheme="minorEastAsia" w:cs="Calibri"/>
        </w:rPr>
        <w:t>ғ</w:t>
      </w:r>
      <w:r w:rsidR="00621E87">
        <w:rPr>
          <w:rFonts w:asciiTheme="minorHAnsi" w:eastAsiaTheme="minorEastAsia" w:hAnsiTheme="minorHAnsi"/>
        </w:rPr>
        <w:t>дайда</w:t>
      </w:r>
      <w:r w:rsidR="00621E87">
        <w:rPr>
          <w:rFonts w:eastAsiaTheme="minorEastAsia" w:cs="Calibri"/>
        </w:rPr>
        <w:t>ғ</w:t>
      </w:r>
      <w:r w:rsidR="00621E87">
        <w:rPr>
          <w:rFonts w:asciiTheme="minorHAnsi" w:eastAsiaTheme="minorEastAsia" w:hAnsiTheme="minorHAnsi"/>
        </w:rPr>
        <w:t>ы</w:t>
      </w:r>
    </w:p>
    <w:tbl>
      <w:tblPr>
        <w:tblW w:w="0" w:type="auto"/>
        <w:jc w:val="center"/>
        <w:tblLook w:val="04A0" w:firstRow="1" w:lastRow="0" w:firstColumn="1" w:lastColumn="0" w:noHBand="0" w:noVBand="1"/>
      </w:tblPr>
      <w:tblGrid>
        <w:gridCol w:w="8359"/>
        <w:gridCol w:w="986"/>
      </w:tblGrid>
      <w:tr w:rsidR="00621E87" w:rsidRPr="00857755" w14:paraId="1EA0254D" w14:textId="77777777" w:rsidTr="006E440C">
        <w:trPr>
          <w:jc w:val="center"/>
        </w:trPr>
        <w:tc>
          <w:tcPr>
            <w:tcW w:w="8359" w:type="dxa"/>
          </w:tcPr>
          <w:p w14:paraId="11EDF337" w14:textId="75F2697B" w:rsidR="00621E87" w:rsidRPr="00857755" w:rsidRDefault="00FB1252" w:rsidP="006E440C">
            <w:pPr>
              <w:ind w:firstLine="0"/>
              <w:jc w:val="cente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E</m:t>
                    </m:r>
                  </m:e>
                  <m:sub>
                    <m:r>
                      <w:rPr>
                        <w:rFonts w:ascii="Cambria Math" w:eastAsiaTheme="minorEastAsia" w:hAnsi="Cambria Math"/>
                      </w:rPr>
                      <m:t>n</m:t>
                    </m:r>
                  </m:sub>
                  <m:sup>
                    <m:r>
                      <w:rPr>
                        <w:rFonts w:ascii="Cambria Math" w:eastAsiaTheme="minorEastAsia" w:hAnsi="Cambria Math"/>
                      </w:rPr>
                      <m:t>0</m:t>
                    </m:r>
                  </m:sup>
                </m:sSubSup>
                <m:r>
                  <w:rPr>
                    <w:rFonts w:ascii="Cambria Math" w:eastAsiaTheme="minorEastAsia" w:hAnsi="Cambria Math"/>
                  </w:rPr>
                  <m:t>+</m:t>
                </m:r>
                <m:r>
                  <w:rPr>
                    <w:rFonts w:ascii="Cambria Math" w:eastAsiaTheme="minorEastAsia" w:hAnsi="Cambria Math" w:cs="Calibri"/>
                  </w:rPr>
                  <m:t>ε</m:t>
                </m:r>
                <m:nary>
                  <m:naryPr>
                    <m:limLoc m:val="undOvr"/>
                    <m:subHide m:val="1"/>
                    <m:supHide m:val="1"/>
                    <m:ctrlPr>
                      <w:rPr>
                        <w:rFonts w:ascii="Cambria Math" w:eastAsiaTheme="minorEastAsia" w:hAnsi="Cambria Math"/>
                        <w:i/>
                        <w:iCs/>
                      </w:rPr>
                    </m:ctrlPr>
                  </m:naryPr>
                  <m:sub/>
                  <m:sup/>
                  <m:e>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n</m:t>
                        </m:r>
                      </m:sub>
                      <m:sup>
                        <m:r>
                          <w:rPr>
                            <w:rFonts w:ascii="Cambria Math" w:eastAsiaTheme="minorEastAsia" w:hAnsi="Cambria Math" w:cs="Calibri"/>
                          </w:rPr>
                          <m:t>0*</m:t>
                        </m:r>
                      </m:sup>
                    </m:sSubSup>
                  </m:e>
                </m:nary>
                <m:sSup>
                  <m:sSupPr>
                    <m:ctrlPr>
                      <w:rPr>
                        <w:rFonts w:ascii="Cambria Math" w:eastAsiaTheme="minorEastAsia" w:hAnsi="Cambria Math" w:cs="Calibri"/>
                        <w:i/>
                        <w:iCs/>
                      </w:rPr>
                    </m:ctrlPr>
                  </m:sSupPr>
                  <m:e>
                    <m:r>
                      <w:rPr>
                        <w:rFonts w:ascii="Cambria Math" w:eastAsiaTheme="minorEastAsia" w:hAnsi="Cambria Math" w:cs="Calibri"/>
                      </w:rPr>
                      <m:t>U</m:t>
                    </m:r>
                  </m:e>
                  <m:sup>
                    <m:r>
                      <w:rPr>
                        <w:rFonts w:ascii="Cambria Math" w:eastAsiaTheme="minorEastAsia" w:hAnsi="Cambria Math" w:cs="Calibri"/>
                      </w:rPr>
                      <m:t>'</m:t>
                    </m:r>
                  </m:sup>
                </m:sSup>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n</m:t>
                    </m:r>
                  </m:sub>
                  <m:sup>
                    <m:r>
                      <w:rPr>
                        <w:rFonts w:ascii="Cambria Math" w:eastAsiaTheme="minorEastAsia" w:hAnsi="Cambria Math" w:cs="Calibri"/>
                      </w:rPr>
                      <m:t>0</m:t>
                    </m:r>
                  </m:sup>
                </m:sSubSup>
                <m:r>
                  <w:rPr>
                    <w:rFonts w:ascii="Cambria Math" w:eastAsiaTheme="minorEastAsia" w:hAnsi="Cambria Math" w:cs="Calibri"/>
                  </w:rPr>
                  <m:t>dτ</m:t>
                </m:r>
              </m:oMath>
            </m:oMathPara>
          </w:p>
        </w:tc>
        <w:tc>
          <w:tcPr>
            <w:tcW w:w="986" w:type="dxa"/>
          </w:tcPr>
          <w:p w14:paraId="70985274" w14:textId="48591146" w:rsidR="00621E87" w:rsidRPr="00857755" w:rsidRDefault="00621E87" w:rsidP="006E440C">
            <w:pPr>
              <w:ind w:firstLine="0"/>
              <w:jc w:val="center"/>
            </w:pPr>
            <w:r w:rsidRPr="00857755">
              <w:t>(</w:t>
            </w:r>
            <w:r>
              <w:rPr>
                <w:lang w:val="en-US"/>
              </w:rPr>
              <w:t>85.8</w:t>
            </w:r>
            <w:r w:rsidRPr="00857755">
              <w:t>)</w:t>
            </w:r>
          </w:p>
        </w:tc>
      </w:tr>
    </w:tbl>
    <w:p w14:paraId="695D511E" w14:textId="1BF873F0" w:rsidR="00621E87" w:rsidRDefault="00621E87" w:rsidP="00621E87">
      <w:pPr>
        <w:ind w:firstLine="0"/>
        <w:rPr>
          <w:rFonts w:asciiTheme="minorHAnsi" w:eastAsiaTheme="minorEastAsia" w:hAnsiTheme="minorHAnsi"/>
        </w:rPr>
      </w:pPr>
      <w:r>
        <w:rPr>
          <w:rFonts w:asciiTheme="minorHAnsi" w:eastAsiaTheme="minorEastAsia" w:hAnsiTheme="minorHAnsi"/>
        </w:rPr>
        <w:t>қәддилерди анықлай алады екенбиз.</w:t>
      </w:r>
    </w:p>
    <w:p w14:paraId="258478EF" w14:textId="3EFA3483" w:rsidR="00621E87" w:rsidRDefault="00621E87" w:rsidP="00190062">
      <w:pPr>
        <w:rPr>
          <w:rFonts w:eastAsiaTheme="minorEastAsia" w:cs="Calibri"/>
          <w:iCs/>
        </w:rPr>
      </w:pPr>
      <w:r>
        <w:rPr>
          <w:rFonts w:asciiTheme="minorHAnsi" w:eastAsiaTheme="minorEastAsia" w:hAnsiTheme="minorHAnsi"/>
        </w:rPr>
        <w:t>Меншикли функциялар ушын биринши жа</w:t>
      </w:r>
      <w:r>
        <w:rPr>
          <w:rFonts w:eastAsiaTheme="minorEastAsia" w:cs="Calibri"/>
        </w:rPr>
        <w:t>қынласыўды есаплаў ушын былайынша ҳәрекет етемиз:</w:t>
      </w:r>
      <w:r w:rsidR="00E6059D">
        <w:rPr>
          <w:rFonts w:eastAsiaTheme="minorEastAsia" w:cs="Calibri"/>
        </w:rPr>
        <w:t xml:space="preserve"> (85.6)-теңлемедеги </w:t>
      </w:r>
      <m:oMath>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n</m:t>
            </m:r>
          </m:sub>
          <m:sup>
            <m:r>
              <w:rPr>
                <w:rFonts w:ascii="Cambria Math" w:eastAsiaTheme="minorEastAsia" w:hAnsi="Cambria Math" w:cs="Calibri"/>
              </w:rPr>
              <m:t>'</m:t>
            </m:r>
          </m:sup>
        </m:sSubSup>
      </m:oMath>
      <w:r w:rsidR="00E6059D">
        <w:rPr>
          <w:rFonts w:eastAsiaTheme="minorEastAsia" w:cs="Calibri"/>
          <w:iCs/>
        </w:rPr>
        <w:t xml:space="preserve"> функциясын</w:t>
      </w:r>
      <w:r w:rsidR="00D721E5">
        <w:rPr>
          <w:rFonts w:eastAsiaTheme="minorEastAsia" w:cs="Calibri"/>
          <w:iCs/>
        </w:rPr>
        <w:t xml:space="preserve"> </w:t>
      </w:r>
      <w:proofErr w:type="spellStart"/>
      <w:r w:rsidR="00D721E5">
        <w:rPr>
          <w:rFonts w:eastAsiaTheme="minorEastAsia" w:cs="Calibri"/>
          <w:iCs/>
        </w:rPr>
        <w:t>қозғалаң</w:t>
      </w:r>
      <w:proofErr w:type="spellEnd"/>
      <w:r w:rsidR="00D721E5">
        <w:rPr>
          <w:rFonts w:eastAsiaTheme="minorEastAsia" w:cs="Calibri"/>
          <w:iCs/>
        </w:rPr>
        <w:t xml:space="preserve"> болмаған ҳаллардың</w:t>
      </w:r>
      <w:r w:rsidR="00E6059D">
        <w:rPr>
          <w:rFonts w:eastAsiaTheme="minorEastAsia" w:cs="Calibri"/>
          <w:iCs/>
        </w:rPr>
        <w:t xml:space="preserve"> </w:t>
      </w:r>
      <w:r w:rsidR="00D721E5">
        <w:rPr>
          <w:rFonts w:eastAsiaTheme="minorEastAsia" w:cs="Calibri"/>
          <w:iCs/>
        </w:rPr>
        <w:t xml:space="preserve">ортогоналлық </w:t>
      </w:r>
      <m:oMath>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1</m:t>
            </m:r>
          </m:sub>
          <m:sup>
            <m:r>
              <w:rPr>
                <w:rFonts w:ascii="Cambria Math" w:eastAsiaTheme="minorEastAsia" w:hAnsi="Cambria Math" w:cs="Calibri"/>
              </w:rPr>
              <m:t>0</m:t>
            </m:r>
          </m:sup>
        </m:sSubSup>
        <m:r>
          <w:rPr>
            <w:rFonts w:ascii="Cambria Math" w:eastAsiaTheme="minorEastAsia" w:hAnsi="Cambria Math" w:cs="Calibri"/>
          </w:rPr>
          <m:t xml:space="preserve">, </m:t>
        </m:r>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2</m:t>
            </m:r>
          </m:sub>
          <m:sup>
            <m:r>
              <w:rPr>
                <w:rFonts w:ascii="Cambria Math" w:eastAsiaTheme="minorEastAsia" w:hAnsi="Cambria Math" w:cs="Calibri"/>
              </w:rPr>
              <m:t>0</m:t>
            </m:r>
          </m:sup>
        </m:sSubSup>
        <m:r>
          <w:rPr>
            <w:rFonts w:ascii="Cambria Math" w:eastAsiaTheme="minorEastAsia" w:hAnsi="Cambria Math" w:cs="Calibri"/>
          </w:rPr>
          <m:t xml:space="preserve">, </m:t>
        </m:r>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3</m:t>
            </m:r>
          </m:sub>
          <m:sup>
            <m:r>
              <w:rPr>
                <w:rFonts w:ascii="Cambria Math" w:eastAsiaTheme="minorEastAsia" w:hAnsi="Cambria Math" w:cs="Calibri"/>
              </w:rPr>
              <m:t>0</m:t>
            </m:r>
          </m:sup>
        </m:sSubSup>
        <m:r>
          <w:rPr>
            <w:rFonts w:ascii="Cambria Math" w:eastAsiaTheme="minorEastAsia" w:hAnsi="Cambria Math" w:cs="Calibri"/>
          </w:rPr>
          <m:t>, …</m:t>
        </m:r>
      </m:oMath>
      <w:r w:rsidR="00D721E5">
        <w:rPr>
          <w:rFonts w:eastAsiaTheme="minorEastAsia" w:cs="Calibri"/>
          <w:iCs/>
        </w:rPr>
        <w:t xml:space="preserve"> функциялары бойынша қатарға жаямыз</w:t>
      </w:r>
    </w:p>
    <w:tbl>
      <w:tblPr>
        <w:tblW w:w="0" w:type="auto"/>
        <w:jc w:val="center"/>
        <w:tblLook w:val="04A0" w:firstRow="1" w:lastRow="0" w:firstColumn="1" w:lastColumn="0" w:noHBand="0" w:noVBand="1"/>
      </w:tblPr>
      <w:tblGrid>
        <w:gridCol w:w="8359"/>
        <w:gridCol w:w="986"/>
      </w:tblGrid>
      <w:tr w:rsidR="00D721E5" w:rsidRPr="00857755" w14:paraId="41285415" w14:textId="77777777" w:rsidTr="006E440C">
        <w:trPr>
          <w:jc w:val="center"/>
        </w:trPr>
        <w:tc>
          <w:tcPr>
            <w:tcW w:w="8359" w:type="dxa"/>
          </w:tcPr>
          <w:p w14:paraId="4D3C16C8" w14:textId="1FBD4E59" w:rsidR="00D721E5" w:rsidRPr="00D721E5" w:rsidRDefault="00FB1252" w:rsidP="006E440C">
            <w:pPr>
              <w:ind w:firstLine="0"/>
              <w:jc w:val="center"/>
              <w:rPr>
                <w:i/>
              </w:rPr>
            </w:pPr>
            <m:oMathPara>
              <m:oMath>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n</m:t>
                    </m:r>
                  </m:sub>
                  <m:sup>
                    <m:r>
                      <w:rPr>
                        <w:rFonts w:ascii="Cambria Math" w:eastAsiaTheme="minorEastAsia" w:hAnsi="Cambria Math" w:cs="Calibri"/>
                      </w:rPr>
                      <m:t>'</m:t>
                    </m:r>
                  </m:sup>
                </m:sSubSup>
                <m:r>
                  <w:rPr>
                    <w:rFonts w:ascii="Cambria Math" w:eastAsiaTheme="minorEastAsia" w:hAnsi="Cambria Math" w:cs="Calibri"/>
                  </w:rPr>
                  <m:t>=</m:t>
                </m:r>
                <m:nary>
                  <m:naryPr>
                    <m:chr m:val="∑"/>
                    <m:limLoc m:val="undOvr"/>
                    <m:supHide m:val="1"/>
                    <m:ctrlPr>
                      <w:rPr>
                        <w:rFonts w:ascii="Cambria Math" w:eastAsiaTheme="minorEastAsia" w:hAnsi="Cambria Math" w:cs="Calibri"/>
                        <w:i/>
                        <w:iCs/>
                      </w:rPr>
                    </m:ctrlPr>
                  </m:naryPr>
                  <m:sub>
                    <m:r>
                      <w:rPr>
                        <w:rFonts w:ascii="Cambria Math" w:eastAsiaTheme="minorEastAsia" w:hAnsi="Cambria Math" w:cs="Calibri"/>
                      </w:rPr>
                      <m:t>k</m:t>
                    </m:r>
                  </m:sub>
                  <m:sup/>
                  <m:e>
                    <m:sSub>
                      <m:sSubPr>
                        <m:ctrlPr>
                          <w:rPr>
                            <w:rFonts w:ascii="Cambria Math" w:eastAsiaTheme="minorEastAsia" w:hAnsi="Cambria Math" w:cs="Calibri"/>
                            <w:i/>
                            <w:iCs/>
                          </w:rPr>
                        </m:ctrlPr>
                      </m:sSubPr>
                      <m:e>
                        <m:r>
                          <w:rPr>
                            <w:rFonts w:ascii="Cambria Math" w:eastAsiaTheme="minorEastAsia" w:hAnsi="Cambria Math" w:cs="Calibri"/>
                          </w:rPr>
                          <m:t>a</m:t>
                        </m:r>
                      </m:e>
                      <m:sub>
                        <m:r>
                          <w:rPr>
                            <w:rFonts w:ascii="Cambria Math" w:eastAsiaTheme="minorEastAsia" w:hAnsi="Cambria Math" w:cs="Calibri"/>
                          </w:rPr>
                          <m:t>k</m:t>
                        </m:r>
                      </m:sub>
                    </m:sSub>
                  </m:e>
                </m:nary>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k</m:t>
                    </m:r>
                  </m:sub>
                  <m:sup>
                    <m:r>
                      <w:rPr>
                        <w:rFonts w:ascii="Cambria Math" w:eastAsiaTheme="minorEastAsia" w:hAnsi="Cambria Math" w:cs="Calibri"/>
                      </w:rPr>
                      <m:t>0</m:t>
                    </m:r>
                  </m:sup>
                </m:sSubSup>
              </m:oMath>
            </m:oMathPara>
          </w:p>
        </w:tc>
        <w:tc>
          <w:tcPr>
            <w:tcW w:w="986" w:type="dxa"/>
          </w:tcPr>
          <w:p w14:paraId="1542DD16" w14:textId="661B4385" w:rsidR="00D721E5" w:rsidRPr="00857755" w:rsidRDefault="00D721E5" w:rsidP="006E440C">
            <w:pPr>
              <w:ind w:firstLine="0"/>
              <w:jc w:val="center"/>
            </w:pPr>
            <w:r w:rsidRPr="00857755">
              <w:t>(</w:t>
            </w:r>
            <w:r>
              <w:rPr>
                <w:lang w:val="en-US"/>
              </w:rPr>
              <w:t>85.9</w:t>
            </w:r>
            <w:r w:rsidRPr="00857755">
              <w:t>)</w:t>
            </w:r>
          </w:p>
        </w:tc>
      </w:tr>
    </w:tbl>
    <w:p w14:paraId="55F755A3" w14:textId="48FAF85D" w:rsidR="00D721E5" w:rsidRDefault="00D721E5" w:rsidP="0014583B">
      <w:pPr>
        <w:ind w:firstLine="0"/>
        <w:rPr>
          <w:rFonts w:eastAsiaTheme="minorEastAsia" w:cs="Calibri"/>
        </w:rPr>
      </w:pPr>
      <w:r w:rsidRPr="00D721E5">
        <w:rPr>
          <w:rFonts w:eastAsiaTheme="minorEastAsia" w:cs="Calibri"/>
        </w:rPr>
        <w:t>ҳә</w:t>
      </w:r>
      <w:r>
        <w:rPr>
          <w:rFonts w:eastAsiaTheme="minorEastAsia" w:cs="Calibri"/>
        </w:rPr>
        <w:t xml:space="preserve">м бул </w:t>
      </w:r>
      <w:proofErr w:type="spellStart"/>
      <w:r>
        <w:rPr>
          <w:rFonts w:eastAsiaTheme="minorEastAsia" w:cs="Calibri"/>
        </w:rPr>
        <w:t>қатарды</w:t>
      </w:r>
      <w:proofErr w:type="spellEnd"/>
      <w:r>
        <w:rPr>
          <w:rFonts w:eastAsiaTheme="minorEastAsia" w:cs="Calibri"/>
        </w:rPr>
        <w:t xml:space="preserve"> (85.6)-теңлемеге қоямыз ҳәм (85.2)-теңлемеге байланыслы</w:t>
      </w:r>
    </w:p>
    <w:p w14:paraId="5F16E226" w14:textId="2C0E1FF3" w:rsidR="00D721E5" w:rsidRPr="00D721E5" w:rsidRDefault="00FB1252" w:rsidP="00190062">
      <w:pPr>
        <w:rPr>
          <w:rFonts w:eastAsiaTheme="minorEastAsia" w:cs="Calibri"/>
          <w:iCs/>
        </w:rPr>
      </w:pPr>
      <m:oMathPara>
        <m:oMath>
          <m:sSup>
            <m:sSupPr>
              <m:ctrlPr>
                <w:rPr>
                  <w:rFonts w:ascii="Cambria Math" w:eastAsiaTheme="minorEastAsia" w:hAnsi="Cambria Math" w:cs="Calibri"/>
                  <w:i/>
                </w:rPr>
              </m:ctrlPr>
            </m:sSupPr>
            <m:e>
              <m:acc>
                <m:accPr>
                  <m:ctrlPr>
                    <w:rPr>
                      <w:rFonts w:ascii="Cambria Math" w:eastAsiaTheme="minorEastAsia" w:hAnsi="Cambria Math" w:cs="Calibri"/>
                      <w:i/>
                    </w:rPr>
                  </m:ctrlPr>
                </m:accPr>
                <m:e>
                  <m:r>
                    <w:rPr>
                      <w:rFonts w:ascii="Cambria Math" w:eastAsiaTheme="minorEastAsia" w:hAnsi="Cambria Math" w:cs="Calibri"/>
                    </w:rPr>
                    <m:t>H</m:t>
                  </m:r>
                </m:e>
              </m:acc>
            </m:e>
            <m:sup>
              <m:r>
                <w:rPr>
                  <w:rFonts w:ascii="Cambria Math" w:eastAsiaTheme="minorEastAsia" w:hAnsi="Cambria Math" w:cs="Calibri"/>
                </w:rPr>
                <m:t>0</m:t>
              </m:r>
            </m:sup>
          </m:sSup>
          <m:nary>
            <m:naryPr>
              <m:chr m:val="∑"/>
              <m:limLoc m:val="undOvr"/>
              <m:supHide m:val="1"/>
              <m:ctrlPr>
                <w:rPr>
                  <w:rFonts w:ascii="Cambria Math" w:eastAsiaTheme="minorEastAsia" w:hAnsi="Cambria Math" w:cs="Calibri"/>
                  <w:i/>
                  <w:iCs/>
                </w:rPr>
              </m:ctrlPr>
            </m:naryPr>
            <m:sub>
              <m:r>
                <w:rPr>
                  <w:rFonts w:ascii="Cambria Math" w:eastAsiaTheme="minorEastAsia" w:hAnsi="Cambria Math" w:cs="Calibri"/>
                </w:rPr>
                <m:t>k</m:t>
              </m:r>
            </m:sub>
            <m:sup/>
            <m:e>
              <m:sSub>
                <m:sSubPr>
                  <m:ctrlPr>
                    <w:rPr>
                      <w:rFonts w:ascii="Cambria Math" w:eastAsiaTheme="minorEastAsia" w:hAnsi="Cambria Math" w:cs="Calibri"/>
                      <w:i/>
                      <w:iCs/>
                    </w:rPr>
                  </m:ctrlPr>
                </m:sSubPr>
                <m:e>
                  <m:r>
                    <w:rPr>
                      <w:rFonts w:ascii="Cambria Math" w:eastAsiaTheme="minorEastAsia" w:hAnsi="Cambria Math" w:cs="Calibri"/>
                    </w:rPr>
                    <m:t>a</m:t>
                  </m:r>
                </m:e>
                <m:sub>
                  <m:r>
                    <w:rPr>
                      <w:rFonts w:ascii="Cambria Math" w:eastAsiaTheme="minorEastAsia" w:hAnsi="Cambria Math" w:cs="Calibri"/>
                    </w:rPr>
                    <m:t>k</m:t>
                  </m:r>
                </m:sub>
              </m:sSub>
            </m:e>
          </m:nary>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k</m:t>
              </m:r>
            </m:sub>
            <m:sup>
              <m:r>
                <w:rPr>
                  <w:rFonts w:ascii="Cambria Math" w:eastAsiaTheme="minorEastAsia" w:hAnsi="Cambria Math" w:cs="Calibri"/>
                </w:rPr>
                <m:t>0</m:t>
              </m:r>
            </m:sup>
          </m:sSubSup>
          <m:r>
            <w:rPr>
              <w:rFonts w:ascii="Cambria Math" w:eastAsiaTheme="minorEastAsia" w:hAnsi="Cambria Math" w:cs="Calibri"/>
            </w:rPr>
            <m:t>=</m:t>
          </m:r>
          <m:nary>
            <m:naryPr>
              <m:chr m:val="∑"/>
              <m:limLoc m:val="undOvr"/>
              <m:supHide m:val="1"/>
              <m:ctrlPr>
                <w:rPr>
                  <w:rFonts w:ascii="Cambria Math" w:eastAsiaTheme="minorEastAsia" w:hAnsi="Cambria Math" w:cs="Calibri"/>
                  <w:i/>
                  <w:iCs/>
                </w:rPr>
              </m:ctrlPr>
            </m:naryPr>
            <m:sub>
              <m:r>
                <w:rPr>
                  <w:rFonts w:ascii="Cambria Math" w:eastAsiaTheme="minorEastAsia" w:hAnsi="Cambria Math" w:cs="Calibri"/>
                </w:rPr>
                <m:t>k</m:t>
              </m:r>
            </m:sub>
            <m:sup/>
            <m:e>
              <m:sSub>
                <m:sSubPr>
                  <m:ctrlPr>
                    <w:rPr>
                      <w:rFonts w:ascii="Cambria Math" w:eastAsiaTheme="minorEastAsia" w:hAnsi="Cambria Math" w:cs="Calibri"/>
                      <w:i/>
                      <w:iCs/>
                    </w:rPr>
                  </m:ctrlPr>
                </m:sSubPr>
                <m:e>
                  <m:r>
                    <w:rPr>
                      <w:rFonts w:ascii="Cambria Math" w:eastAsiaTheme="minorEastAsia" w:hAnsi="Cambria Math" w:cs="Calibri"/>
                    </w:rPr>
                    <m:t>a</m:t>
                  </m:r>
                </m:e>
                <m:sub>
                  <m:r>
                    <w:rPr>
                      <w:rFonts w:ascii="Cambria Math" w:eastAsiaTheme="minorEastAsia" w:hAnsi="Cambria Math" w:cs="Calibri"/>
                    </w:rPr>
                    <m:t>k</m:t>
                  </m:r>
                </m:sub>
              </m:sSub>
            </m:e>
          </m:nary>
          <m:sSup>
            <m:sSupPr>
              <m:ctrlPr>
                <w:rPr>
                  <w:rFonts w:ascii="Cambria Math" w:eastAsiaTheme="minorEastAsia" w:hAnsi="Cambria Math" w:cs="Calibri"/>
                  <w:i/>
                </w:rPr>
              </m:ctrlPr>
            </m:sSupPr>
            <m:e>
              <m:acc>
                <m:accPr>
                  <m:ctrlPr>
                    <w:rPr>
                      <w:rFonts w:ascii="Cambria Math" w:eastAsiaTheme="minorEastAsia" w:hAnsi="Cambria Math" w:cs="Calibri"/>
                      <w:i/>
                    </w:rPr>
                  </m:ctrlPr>
                </m:accPr>
                <m:e>
                  <m:r>
                    <w:rPr>
                      <w:rFonts w:ascii="Cambria Math" w:eastAsiaTheme="minorEastAsia" w:hAnsi="Cambria Math" w:cs="Calibri"/>
                    </w:rPr>
                    <m:t>H</m:t>
                  </m:r>
                </m:e>
              </m:acc>
            </m:e>
            <m:sup>
              <m:r>
                <w:rPr>
                  <w:rFonts w:ascii="Cambria Math" w:eastAsiaTheme="minorEastAsia" w:hAnsi="Cambria Math" w:cs="Calibri"/>
                </w:rPr>
                <m:t>0</m:t>
              </m:r>
            </m:sup>
          </m:sSup>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k</m:t>
              </m:r>
            </m:sub>
            <m:sup>
              <m:r>
                <w:rPr>
                  <w:rFonts w:ascii="Cambria Math" w:eastAsiaTheme="minorEastAsia" w:hAnsi="Cambria Math" w:cs="Calibri"/>
                </w:rPr>
                <m:t>0</m:t>
              </m:r>
            </m:sup>
          </m:sSubSup>
          <m:r>
            <w:rPr>
              <w:rFonts w:ascii="Cambria Math" w:eastAsiaTheme="minorEastAsia" w:hAnsi="Cambria Math" w:cs="Calibri"/>
            </w:rPr>
            <m:t>=</m:t>
          </m:r>
          <m:nary>
            <m:naryPr>
              <m:chr m:val="∑"/>
              <m:limLoc m:val="undOvr"/>
              <m:supHide m:val="1"/>
              <m:ctrlPr>
                <w:rPr>
                  <w:rFonts w:ascii="Cambria Math" w:eastAsiaTheme="minorEastAsia" w:hAnsi="Cambria Math" w:cs="Calibri"/>
                  <w:i/>
                  <w:iCs/>
                </w:rPr>
              </m:ctrlPr>
            </m:naryPr>
            <m:sub>
              <m:r>
                <w:rPr>
                  <w:rFonts w:ascii="Cambria Math" w:eastAsiaTheme="minorEastAsia" w:hAnsi="Cambria Math" w:cs="Calibri"/>
                </w:rPr>
                <m:t>k</m:t>
              </m:r>
            </m:sub>
            <m:sup/>
            <m:e>
              <m:sSub>
                <m:sSubPr>
                  <m:ctrlPr>
                    <w:rPr>
                      <w:rFonts w:ascii="Cambria Math" w:eastAsiaTheme="minorEastAsia" w:hAnsi="Cambria Math" w:cs="Calibri"/>
                      <w:i/>
                      <w:iCs/>
                    </w:rPr>
                  </m:ctrlPr>
                </m:sSubPr>
                <m:e>
                  <m:r>
                    <w:rPr>
                      <w:rFonts w:ascii="Cambria Math" w:eastAsiaTheme="minorEastAsia" w:hAnsi="Cambria Math" w:cs="Calibri"/>
                    </w:rPr>
                    <m:t>a</m:t>
                  </m:r>
                </m:e>
                <m:sub>
                  <m:r>
                    <w:rPr>
                      <w:rFonts w:ascii="Cambria Math" w:eastAsiaTheme="minorEastAsia" w:hAnsi="Cambria Math" w:cs="Calibri"/>
                    </w:rPr>
                    <m:t>k</m:t>
                  </m:r>
                </m:sub>
              </m:sSub>
            </m:e>
          </m:nary>
          <m:sSubSup>
            <m:sSubSupPr>
              <m:ctrlPr>
                <w:rPr>
                  <w:rFonts w:ascii="Cambria Math" w:eastAsiaTheme="minorEastAsia" w:hAnsi="Cambria Math" w:cs="Calibri"/>
                  <w:i/>
                  <w:iCs/>
                </w:rPr>
              </m:ctrlPr>
            </m:sSubSupPr>
            <m:e>
              <m:r>
                <w:rPr>
                  <w:rFonts w:ascii="Cambria Math" w:eastAsiaTheme="minorEastAsia" w:hAnsi="Cambria Math" w:cs="Calibri"/>
                </w:rPr>
                <m:t>E</m:t>
              </m:r>
            </m:e>
            <m:sub>
              <m:r>
                <w:rPr>
                  <w:rFonts w:ascii="Cambria Math" w:eastAsiaTheme="minorEastAsia" w:hAnsi="Cambria Math" w:cs="Calibri"/>
                </w:rPr>
                <m:t>k</m:t>
              </m:r>
            </m:sub>
            <m:sup>
              <m:r>
                <w:rPr>
                  <w:rFonts w:ascii="Cambria Math" w:eastAsiaTheme="minorEastAsia" w:hAnsi="Cambria Math" w:cs="Calibri"/>
                </w:rPr>
                <m:t>0</m:t>
              </m:r>
            </m:sup>
          </m:sSubSup>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k</m:t>
              </m:r>
            </m:sub>
            <m:sup>
              <m:r>
                <w:rPr>
                  <w:rFonts w:ascii="Cambria Math" w:eastAsiaTheme="minorEastAsia" w:hAnsi="Cambria Math" w:cs="Calibri"/>
                </w:rPr>
                <m:t>0</m:t>
              </m:r>
            </m:sup>
          </m:sSubSup>
        </m:oMath>
      </m:oMathPara>
    </w:p>
    <w:p w14:paraId="34EC8252" w14:textId="5F9EA3FD" w:rsidR="00D721E5" w:rsidRPr="00D721E5" w:rsidRDefault="00D721E5" w:rsidP="0014583B">
      <w:pPr>
        <w:ind w:firstLine="0"/>
        <w:rPr>
          <w:rFonts w:eastAsiaTheme="minorEastAsia" w:cs="Calibri"/>
        </w:rPr>
      </w:pPr>
      <w:r>
        <w:rPr>
          <w:rFonts w:eastAsiaTheme="minorEastAsia" w:cs="Calibri"/>
        </w:rPr>
        <w:t>аңлатпаның алынатуғынлығы себепли</w:t>
      </w:r>
    </w:p>
    <w:p w14:paraId="1FDAD526" w14:textId="33EFDD18" w:rsidR="00D721E5" w:rsidRPr="005E16AC" w:rsidRDefault="00FB1252" w:rsidP="0014583B">
      <w:pPr>
        <w:ind w:firstLine="0"/>
        <w:rPr>
          <w:rFonts w:eastAsiaTheme="minorEastAsia" w:cs="Calibri"/>
          <w:iCs/>
        </w:rPr>
      </w:pPr>
      <m:oMathPara>
        <m:oMath>
          <m:nary>
            <m:naryPr>
              <m:chr m:val="∑"/>
              <m:limLoc m:val="undOvr"/>
              <m:supHide m:val="1"/>
              <m:ctrlPr>
                <w:rPr>
                  <w:rFonts w:ascii="Cambria Math" w:eastAsiaTheme="minorEastAsia" w:hAnsi="Cambria Math" w:cs="Calibri"/>
                  <w:i/>
                  <w:iCs/>
                </w:rPr>
              </m:ctrlPr>
            </m:naryPr>
            <m:sub>
              <m:r>
                <w:rPr>
                  <w:rFonts w:ascii="Cambria Math" w:eastAsiaTheme="minorEastAsia" w:hAnsi="Cambria Math" w:cs="Calibri"/>
                </w:rPr>
                <m:t>k</m:t>
              </m:r>
            </m:sub>
            <m:sup/>
            <m:e>
              <m:sSub>
                <m:sSubPr>
                  <m:ctrlPr>
                    <w:rPr>
                      <w:rFonts w:ascii="Cambria Math" w:eastAsiaTheme="minorEastAsia" w:hAnsi="Cambria Math" w:cs="Calibri"/>
                      <w:i/>
                      <w:iCs/>
                    </w:rPr>
                  </m:ctrlPr>
                </m:sSubPr>
                <m:e>
                  <m:r>
                    <w:rPr>
                      <w:rFonts w:ascii="Cambria Math" w:eastAsiaTheme="minorEastAsia" w:hAnsi="Cambria Math" w:cs="Calibri"/>
                    </w:rPr>
                    <m:t>a</m:t>
                  </m:r>
                </m:e>
                <m:sub>
                  <m:r>
                    <w:rPr>
                      <w:rFonts w:ascii="Cambria Math" w:eastAsiaTheme="minorEastAsia" w:hAnsi="Cambria Math" w:cs="Calibri"/>
                    </w:rPr>
                    <m:t>k</m:t>
                  </m:r>
                </m:sub>
              </m:sSub>
            </m:e>
          </m:nary>
          <m:d>
            <m:dPr>
              <m:ctrlPr>
                <w:rPr>
                  <w:rFonts w:ascii="Cambria Math" w:eastAsiaTheme="minorEastAsia" w:hAnsi="Cambria Math" w:cs="Calibri"/>
                  <w:i/>
                  <w:iCs/>
                </w:rPr>
              </m:ctrlPr>
            </m:dPr>
            <m:e>
              <m:sSubSup>
                <m:sSubSupPr>
                  <m:ctrlPr>
                    <w:rPr>
                      <w:rFonts w:ascii="Cambria Math" w:eastAsiaTheme="minorEastAsia" w:hAnsi="Cambria Math" w:cs="Calibri"/>
                      <w:i/>
                      <w:iCs/>
                    </w:rPr>
                  </m:ctrlPr>
                </m:sSubSupPr>
                <m:e>
                  <m:r>
                    <w:rPr>
                      <w:rFonts w:ascii="Cambria Math" w:eastAsiaTheme="minorEastAsia" w:hAnsi="Cambria Math" w:cs="Calibri"/>
                    </w:rPr>
                    <m:t>E</m:t>
                  </m:r>
                </m:e>
                <m:sub>
                  <m:r>
                    <w:rPr>
                      <w:rFonts w:ascii="Cambria Math" w:eastAsiaTheme="minorEastAsia" w:hAnsi="Cambria Math" w:cs="Calibri"/>
                    </w:rPr>
                    <m:t>k</m:t>
                  </m:r>
                </m:sub>
                <m:sup>
                  <m:r>
                    <w:rPr>
                      <w:rFonts w:ascii="Cambria Math" w:eastAsiaTheme="minorEastAsia" w:hAnsi="Cambria Math" w:cs="Calibri"/>
                    </w:rPr>
                    <m:t>0</m:t>
                  </m:r>
                </m:sup>
              </m:sSubSup>
              <m:r>
                <w:rPr>
                  <w:rFonts w:ascii="Cambria Math" w:eastAsiaTheme="minorEastAsia" w:hAnsi="Cambria Math" w:cs="Calibri"/>
                </w:rPr>
                <m:t>-</m:t>
              </m:r>
              <m:sSubSup>
                <m:sSubSupPr>
                  <m:ctrlPr>
                    <w:rPr>
                      <w:rFonts w:ascii="Cambria Math" w:eastAsiaTheme="minorEastAsia" w:hAnsi="Cambria Math" w:cs="Calibri"/>
                      <w:i/>
                      <w:iCs/>
                    </w:rPr>
                  </m:ctrlPr>
                </m:sSubSupPr>
                <m:e>
                  <m:r>
                    <w:rPr>
                      <w:rFonts w:ascii="Cambria Math" w:eastAsiaTheme="minorEastAsia" w:hAnsi="Cambria Math" w:cs="Calibri"/>
                    </w:rPr>
                    <m:t>E</m:t>
                  </m:r>
                </m:e>
                <m:sub>
                  <m:r>
                    <w:rPr>
                      <w:rFonts w:ascii="Cambria Math" w:eastAsiaTheme="minorEastAsia" w:hAnsi="Cambria Math" w:cs="Calibri"/>
                      <w:lang w:val="en-US"/>
                    </w:rPr>
                    <m:t>n</m:t>
                  </m:r>
                </m:sub>
                <m:sup>
                  <m:r>
                    <w:rPr>
                      <w:rFonts w:ascii="Cambria Math" w:eastAsiaTheme="minorEastAsia" w:hAnsi="Cambria Math" w:cs="Calibri"/>
                    </w:rPr>
                    <m:t>0</m:t>
                  </m:r>
                </m:sup>
              </m:sSubSup>
            </m:e>
          </m:d>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k</m:t>
              </m:r>
            </m:sub>
            <m:sup>
              <m:r>
                <w:rPr>
                  <w:rFonts w:ascii="Cambria Math" w:eastAsiaTheme="minorEastAsia" w:hAnsi="Cambria Math" w:cs="Calibri"/>
                </w:rPr>
                <m:t>0</m:t>
              </m:r>
            </m:sup>
          </m:sSubSup>
          <m:r>
            <w:rPr>
              <w:rFonts w:ascii="Cambria Math" w:eastAsiaTheme="minorEastAsia" w:hAnsi="Cambria Math" w:cs="Calibri"/>
            </w:rPr>
            <m:t>=</m:t>
          </m:r>
          <m:d>
            <m:dPr>
              <m:ctrlPr>
                <w:rPr>
                  <w:rFonts w:ascii="Cambria Math" w:eastAsiaTheme="minorEastAsia" w:hAnsi="Cambria Math" w:cs="Calibri"/>
                  <w:i/>
                  <w:iCs/>
                </w:rPr>
              </m:ctrlPr>
            </m:dPr>
            <m:e>
              <m:sSubSup>
                <m:sSubSupPr>
                  <m:ctrlPr>
                    <w:rPr>
                      <w:rFonts w:ascii="Cambria Math" w:eastAsiaTheme="minorEastAsia" w:hAnsi="Cambria Math" w:cs="Calibri"/>
                      <w:i/>
                      <w:iCs/>
                    </w:rPr>
                  </m:ctrlPr>
                </m:sSubSupPr>
                <m:e>
                  <m:r>
                    <w:rPr>
                      <w:rFonts w:ascii="Cambria Math" w:eastAsiaTheme="minorEastAsia" w:hAnsi="Cambria Math" w:cs="Calibri"/>
                    </w:rPr>
                    <m:t>E</m:t>
                  </m:r>
                </m:e>
                <m:sub>
                  <m:r>
                    <w:rPr>
                      <w:rFonts w:ascii="Cambria Math" w:eastAsiaTheme="minorEastAsia" w:hAnsi="Cambria Math" w:cs="Calibri"/>
                    </w:rPr>
                    <m:t>k</m:t>
                  </m:r>
                </m:sub>
                <m:sup>
                  <m:r>
                    <w:rPr>
                      <w:rFonts w:ascii="Cambria Math" w:eastAsiaTheme="minorEastAsia" w:hAnsi="Cambria Math" w:cs="Calibri"/>
                    </w:rPr>
                    <m:t>'</m:t>
                  </m:r>
                </m:sup>
              </m:sSubSup>
              <m:r>
                <w:rPr>
                  <w:rFonts w:ascii="Cambria Math" w:eastAsiaTheme="minorEastAsia" w:hAnsi="Cambria Math" w:cs="Calibri"/>
                </w:rPr>
                <m:t>-</m:t>
              </m:r>
              <m:acc>
                <m:accPr>
                  <m:ctrlPr>
                    <w:rPr>
                      <w:rFonts w:ascii="Cambria Math" w:eastAsiaTheme="minorEastAsia" w:hAnsi="Cambria Math" w:cs="Calibri"/>
                      <w:i/>
                      <w:iCs/>
                    </w:rPr>
                  </m:ctrlPr>
                </m:accPr>
                <m:e>
                  <m:r>
                    <w:rPr>
                      <w:rFonts w:ascii="Cambria Math" w:eastAsiaTheme="minorEastAsia" w:hAnsi="Cambria Math" w:cs="Calibri"/>
                    </w:rPr>
                    <m:t>U</m:t>
                  </m:r>
                </m:e>
              </m:acc>
              <m:r>
                <w:rPr>
                  <w:rFonts w:ascii="Cambria Math" w:eastAsiaTheme="minorEastAsia" w:hAnsi="Cambria Math" w:cs="Calibri"/>
                </w:rPr>
                <m:t>'</m:t>
              </m:r>
            </m:e>
          </m:d>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n</m:t>
              </m:r>
            </m:sub>
            <m:sup>
              <m:r>
                <w:rPr>
                  <w:rFonts w:ascii="Cambria Math" w:eastAsiaTheme="minorEastAsia" w:hAnsi="Cambria Math" w:cs="Calibri"/>
                </w:rPr>
                <m:t>0</m:t>
              </m:r>
            </m:sup>
          </m:sSubSup>
        </m:oMath>
      </m:oMathPara>
    </w:p>
    <w:p w14:paraId="1401A0A9" w14:textId="6689198F" w:rsidR="005E16AC" w:rsidRDefault="005E16AC" w:rsidP="0014583B">
      <w:pPr>
        <w:ind w:firstLine="0"/>
        <w:rPr>
          <w:rFonts w:eastAsiaTheme="minorEastAsia" w:cs="Calibri"/>
          <w:iCs/>
        </w:rPr>
      </w:pPr>
      <w:r>
        <w:rPr>
          <w:rFonts w:eastAsiaTheme="minorEastAsia" w:cs="Calibri"/>
        </w:rPr>
        <w:t xml:space="preserve">теңлигине ийе боламыз. Бул теңликтиң еки бөлимин де </w:t>
      </w:r>
      <m:oMath>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n</m:t>
            </m:r>
          </m:sub>
          <m:sup>
            <m:r>
              <w:rPr>
                <w:rFonts w:ascii="Cambria Math" w:eastAsiaTheme="minorEastAsia" w:hAnsi="Cambria Math" w:cs="Calibri"/>
              </w:rPr>
              <m:t>0*</m:t>
            </m:r>
          </m:sup>
        </m:sSubSup>
      </m:oMath>
      <w:r>
        <w:rPr>
          <w:rFonts w:eastAsiaTheme="minorEastAsia" w:cs="Calibri"/>
          <w:iCs/>
        </w:rPr>
        <w:t xml:space="preserve"> ге көбейтип интеграллаймыз ҳәм</w:t>
      </w:r>
    </w:p>
    <w:p w14:paraId="34A66CE6" w14:textId="5639ED7E" w:rsidR="005E16AC" w:rsidRPr="005E16AC" w:rsidRDefault="00FB1252" w:rsidP="0014583B">
      <w:pPr>
        <w:ind w:firstLine="0"/>
        <w:rPr>
          <w:rFonts w:eastAsiaTheme="minorEastAsia" w:cs="Calibri"/>
          <w:iCs/>
          <w:lang w:val="en-US"/>
        </w:rPr>
      </w:pPr>
      <m:oMathPara>
        <m:oMath>
          <m:nary>
            <m:naryPr>
              <m:limLoc m:val="undOvr"/>
              <m:subHide m:val="1"/>
              <m:supHide m:val="1"/>
              <m:ctrlPr>
                <w:rPr>
                  <w:rFonts w:ascii="Cambria Math" w:eastAsiaTheme="minorEastAsia" w:hAnsi="Cambria Math" w:cs="Calibri"/>
                  <w:i/>
                </w:rPr>
              </m:ctrlPr>
            </m:naryPr>
            <m:sub/>
            <m:sup/>
            <m:e>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n</m:t>
                  </m:r>
                </m:sub>
                <m:sup>
                  <m:r>
                    <w:rPr>
                      <w:rFonts w:ascii="Cambria Math" w:eastAsiaTheme="minorEastAsia" w:hAnsi="Cambria Math" w:cs="Calibri"/>
                    </w:rPr>
                    <m:t>0*</m:t>
                  </m:r>
                </m:sup>
              </m:sSubSup>
            </m:e>
          </m:nary>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k</m:t>
              </m:r>
            </m:sub>
            <m:sup>
              <m:r>
                <w:rPr>
                  <w:rFonts w:ascii="Cambria Math" w:eastAsiaTheme="minorEastAsia" w:hAnsi="Cambria Math" w:cs="Calibri"/>
                </w:rPr>
                <m:t>0</m:t>
              </m:r>
            </m:sup>
          </m:sSubSup>
          <m:r>
            <w:rPr>
              <w:rFonts w:ascii="Cambria Math" w:eastAsiaTheme="minorEastAsia" w:hAnsi="Cambria Math" w:cs="Calibri"/>
              <w:lang w:val="en-US"/>
            </w:rPr>
            <m:t>dτ=</m:t>
          </m:r>
          <m:sSub>
            <m:sSubPr>
              <m:ctrlPr>
                <w:rPr>
                  <w:rFonts w:ascii="Cambria Math" w:eastAsiaTheme="minorEastAsia" w:hAnsi="Cambria Math" w:cs="Calibri"/>
                  <w:i/>
                  <w:iCs/>
                  <w:lang w:val="en-US"/>
                </w:rPr>
              </m:ctrlPr>
            </m:sSubPr>
            <m:e>
              <m:r>
                <w:rPr>
                  <w:rFonts w:ascii="Cambria Math" w:eastAsiaTheme="minorEastAsia" w:hAnsi="Cambria Math" w:cs="Calibri"/>
                  <w:lang w:val="en-US"/>
                </w:rPr>
                <m:t>δ</m:t>
              </m:r>
            </m:e>
            <m:sub>
              <m:r>
                <w:rPr>
                  <w:rFonts w:ascii="Cambria Math" w:eastAsiaTheme="minorEastAsia" w:hAnsi="Cambria Math" w:cs="Calibri"/>
                  <w:lang w:val="en-US"/>
                </w:rPr>
                <m:t>mk</m:t>
              </m:r>
            </m:sub>
          </m:sSub>
        </m:oMath>
      </m:oMathPara>
    </w:p>
    <w:p w14:paraId="0758D8D0" w14:textId="6AE1A4B7" w:rsidR="005E16AC" w:rsidRDefault="005E16AC" w:rsidP="0014583B">
      <w:pPr>
        <w:ind w:firstLine="0"/>
        <w:rPr>
          <w:rFonts w:eastAsiaTheme="minorEastAsia" w:cs="Calibri"/>
          <w:lang w:val="en-US"/>
        </w:rPr>
      </w:pPr>
      <w:r>
        <w:rPr>
          <w:rFonts w:eastAsiaTheme="minorEastAsia" w:cs="Calibri"/>
        </w:rPr>
        <w:t>теңлигиниң</w:t>
      </w:r>
      <w:r w:rsidRPr="005E16AC">
        <w:rPr>
          <w:rFonts w:eastAsiaTheme="minorEastAsia" w:cs="Calibri"/>
          <w:lang w:val="en-US"/>
        </w:rPr>
        <w:t xml:space="preserve"> </w:t>
      </w:r>
      <w:r>
        <w:rPr>
          <w:rFonts w:eastAsiaTheme="minorEastAsia" w:cs="Calibri"/>
        </w:rPr>
        <w:t>орынлы</w:t>
      </w:r>
      <w:r w:rsidRPr="005E16AC">
        <w:rPr>
          <w:rFonts w:eastAsiaTheme="minorEastAsia" w:cs="Calibri"/>
          <w:lang w:val="en-US"/>
        </w:rPr>
        <w:t xml:space="preserve"> </w:t>
      </w:r>
      <w:r>
        <w:rPr>
          <w:rFonts w:eastAsiaTheme="minorEastAsia" w:cs="Calibri"/>
        </w:rPr>
        <w:t>екенлигин</w:t>
      </w:r>
      <w:r w:rsidRPr="005E16AC">
        <w:rPr>
          <w:rFonts w:eastAsiaTheme="minorEastAsia" w:cs="Calibri"/>
          <w:lang w:val="en-US"/>
        </w:rPr>
        <w:t xml:space="preserve"> </w:t>
      </w:r>
      <w:r>
        <w:rPr>
          <w:rFonts w:eastAsiaTheme="minorEastAsia" w:cs="Calibri"/>
        </w:rPr>
        <w:t>нәзерде</w:t>
      </w:r>
      <w:r w:rsidRPr="005E16AC">
        <w:rPr>
          <w:rFonts w:eastAsiaTheme="minorEastAsia" w:cs="Calibri"/>
          <w:lang w:val="en-US"/>
        </w:rPr>
        <w:t xml:space="preserve"> </w:t>
      </w:r>
      <w:r>
        <w:rPr>
          <w:rFonts w:eastAsiaTheme="minorEastAsia" w:cs="Calibri"/>
        </w:rPr>
        <w:t>тутып</w:t>
      </w:r>
      <w:r w:rsidRPr="005E16AC">
        <w:rPr>
          <w:rFonts w:eastAsiaTheme="minorEastAsia" w:cs="Calibri"/>
          <w:lang w:val="en-US"/>
        </w:rPr>
        <w:t>,</w:t>
      </w:r>
    </w:p>
    <w:tbl>
      <w:tblPr>
        <w:tblW w:w="0" w:type="auto"/>
        <w:jc w:val="center"/>
        <w:tblLook w:val="04A0" w:firstRow="1" w:lastRow="0" w:firstColumn="1" w:lastColumn="0" w:noHBand="0" w:noVBand="1"/>
      </w:tblPr>
      <w:tblGrid>
        <w:gridCol w:w="8359"/>
        <w:gridCol w:w="986"/>
      </w:tblGrid>
      <w:tr w:rsidR="005E16AC" w:rsidRPr="00857755" w14:paraId="24EB8B0F" w14:textId="77777777" w:rsidTr="006E440C">
        <w:trPr>
          <w:jc w:val="center"/>
        </w:trPr>
        <w:tc>
          <w:tcPr>
            <w:tcW w:w="8359" w:type="dxa"/>
          </w:tcPr>
          <w:p w14:paraId="553EB55A" w14:textId="37EE71B2" w:rsidR="005E16AC" w:rsidRPr="00857755" w:rsidRDefault="00FB1252" w:rsidP="0014583B">
            <w:pPr>
              <w:ind w:firstLine="0"/>
              <w:jc w:val="center"/>
            </w:pPr>
            <m:oMathPara>
              <m:oMath>
                <m:sSub>
                  <m:sSubPr>
                    <m:ctrlPr>
                      <w:rPr>
                        <w:rFonts w:ascii="Cambria Math" w:eastAsiaTheme="minorEastAsia" w:hAnsi="Cambria Math" w:cs="Calibri"/>
                        <w:i/>
                        <w:iCs/>
                      </w:rPr>
                    </m:ctrlPr>
                  </m:sSubPr>
                  <m:e>
                    <m:r>
                      <w:rPr>
                        <w:rFonts w:ascii="Cambria Math" w:eastAsiaTheme="minorEastAsia" w:hAnsi="Cambria Math" w:cs="Calibri"/>
                      </w:rPr>
                      <m:t>a</m:t>
                    </m:r>
                  </m:e>
                  <m:sub>
                    <m:r>
                      <w:rPr>
                        <w:rFonts w:ascii="Cambria Math" w:eastAsiaTheme="minorEastAsia" w:hAnsi="Cambria Math" w:cs="Calibri"/>
                      </w:rPr>
                      <m:t>m</m:t>
                    </m:r>
                  </m:sub>
                </m:sSub>
                <m:d>
                  <m:dPr>
                    <m:ctrlPr>
                      <w:rPr>
                        <w:rFonts w:ascii="Cambria Math" w:eastAsiaTheme="minorEastAsia" w:hAnsi="Cambria Math" w:cs="Calibri"/>
                        <w:i/>
                        <w:iCs/>
                      </w:rPr>
                    </m:ctrlPr>
                  </m:dPr>
                  <m:e>
                    <m:sSubSup>
                      <m:sSubSupPr>
                        <m:ctrlPr>
                          <w:rPr>
                            <w:rFonts w:ascii="Cambria Math" w:eastAsiaTheme="minorEastAsia" w:hAnsi="Cambria Math" w:cs="Calibri"/>
                            <w:i/>
                            <w:iCs/>
                          </w:rPr>
                        </m:ctrlPr>
                      </m:sSubSupPr>
                      <m:e>
                        <m:r>
                          <w:rPr>
                            <w:rFonts w:ascii="Cambria Math" w:eastAsiaTheme="minorEastAsia" w:hAnsi="Cambria Math" w:cs="Calibri"/>
                          </w:rPr>
                          <m:t>E</m:t>
                        </m:r>
                      </m:e>
                      <m:sub>
                        <m:r>
                          <w:rPr>
                            <w:rFonts w:ascii="Cambria Math" w:eastAsiaTheme="minorEastAsia" w:hAnsi="Cambria Math" w:cs="Calibri"/>
                          </w:rPr>
                          <m:t>m</m:t>
                        </m:r>
                      </m:sub>
                      <m:sup>
                        <m:r>
                          <w:rPr>
                            <w:rFonts w:ascii="Cambria Math" w:eastAsiaTheme="minorEastAsia" w:hAnsi="Cambria Math" w:cs="Calibri"/>
                          </w:rPr>
                          <m:t>0</m:t>
                        </m:r>
                      </m:sup>
                    </m:sSubSup>
                    <m:r>
                      <w:rPr>
                        <w:rFonts w:ascii="Cambria Math" w:eastAsiaTheme="minorEastAsia" w:hAnsi="Cambria Math" w:cs="Calibri"/>
                      </w:rPr>
                      <m:t>-</m:t>
                    </m:r>
                    <m:sSubSup>
                      <m:sSubSupPr>
                        <m:ctrlPr>
                          <w:rPr>
                            <w:rFonts w:ascii="Cambria Math" w:eastAsiaTheme="minorEastAsia" w:hAnsi="Cambria Math" w:cs="Calibri"/>
                            <w:i/>
                            <w:iCs/>
                          </w:rPr>
                        </m:ctrlPr>
                      </m:sSubSupPr>
                      <m:e>
                        <m:r>
                          <w:rPr>
                            <w:rFonts w:ascii="Cambria Math" w:eastAsiaTheme="minorEastAsia" w:hAnsi="Cambria Math" w:cs="Calibri"/>
                          </w:rPr>
                          <m:t>E</m:t>
                        </m:r>
                      </m:e>
                      <m:sub>
                        <m:r>
                          <w:rPr>
                            <w:rFonts w:ascii="Cambria Math" w:eastAsiaTheme="minorEastAsia" w:hAnsi="Cambria Math" w:cs="Calibri"/>
                            <w:lang w:val="en-US"/>
                          </w:rPr>
                          <m:t>n</m:t>
                        </m:r>
                      </m:sub>
                      <m:sup>
                        <m:r>
                          <w:rPr>
                            <w:rFonts w:ascii="Cambria Math" w:eastAsiaTheme="minorEastAsia" w:hAnsi="Cambria Math" w:cs="Calibri"/>
                          </w:rPr>
                          <m:t>0</m:t>
                        </m:r>
                      </m:sup>
                    </m:sSubSup>
                  </m:e>
                </m:d>
                <m:r>
                  <w:rPr>
                    <w:rFonts w:ascii="Cambria Math" w:eastAsiaTheme="minorEastAsia" w:hAnsi="Cambria Math" w:cs="Calibri"/>
                  </w:rPr>
                  <m:t>=-</m:t>
                </m:r>
                <m:nary>
                  <m:naryPr>
                    <m:limLoc m:val="undOvr"/>
                    <m:subHide m:val="1"/>
                    <m:supHide m:val="1"/>
                    <m:ctrlPr>
                      <w:rPr>
                        <w:rFonts w:ascii="Cambria Math" w:eastAsiaTheme="minorEastAsia" w:hAnsi="Cambria Math" w:cs="Calibri"/>
                        <w:i/>
                      </w:rPr>
                    </m:ctrlPr>
                  </m:naryPr>
                  <m:sub/>
                  <m:sup/>
                  <m:e>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m</m:t>
                        </m:r>
                      </m:sub>
                      <m:sup>
                        <m:r>
                          <w:rPr>
                            <w:rFonts w:ascii="Cambria Math" w:eastAsiaTheme="minorEastAsia" w:hAnsi="Cambria Math" w:cs="Calibri"/>
                          </w:rPr>
                          <m:t>0*</m:t>
                        </m:r>
                      </m:sup>
                    </m:sSubSup>
                  </m:e>
                </m:nary>
                <m:acc>
                  <m:accPr>
                    <m:ctrlPr>
                      <w:rPr>
                        <w:rFonts w:ascii="Cambria Math" w:eastAsiaTheme="minorEastAsia" w:hAnsi="Cambria Math" w:cs="Calibri"/>
                        <w:i/>
                        <w:iCs/>
                      </w:rPr>
                    </m:ctrlPr>
                  </m:accPr>
                  <m:e>
                    <m:r>
                      <w:rPr>
                        <w:rFonts w:ascii="Cambria Math" w:eastAsiaTheme="minorEastAsia" w:hAnsi="Cambria Math" w:cs="Calibri"/>
                      </w:rPr>
                      <m:t>U</m:t>
                    </m:r>
                  </m:e>
                </m:acc>
                <m:r>
                  <w:rPr>
                    <w:rFonts w:ascii="Cambria Math" w:eastAsiaTheme="minorEastAsia" w:hAnsi="Cambria Math" w:cs="Calibri"/>
                  </w:rPr>
                  <m:t>'</m:t>
                </m:r>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n</m:t>
                    </m:r>
                  </m:sub>
                  <m:sup>
                    <m:r>
                      <w:rPr>
                        <w:rFonts w:ascii="Cambria Math" w:eastAsiaTheme="minorEastAsia" w:hAnsi="Cambria Math" w:cs="Calibri"/>
                      </w:rPr>
                      <m:t>0</m:t>
                    </m:r>
                  </m:sup>
                </m:sSubSup>
                <m:r>
                  <w:rPr>
                    <w:rFonts w:ascii="Cambria Math" w:eastAsiaTheme="minorEastAsia" w:hAnsi="Cambria Math" w:cs="Calibri"/>
                    <w:lang w:val="en-US"/>
                  </w:rPr>
                  <m:t>dτ</m:t>
                </m:r>
              </m:oMath>
            </m:oMathPara>
          </w:p>
        </w:tc>
        <w:tc>
          <w:tcPr>
            <w:tcW w:w="986" w:type="dxa"/>
          </w:tcPr>
          <w:p w14:paraId="61C02F82" w14:textId="391FEC3A" w:rsidR="005E16AC" w:rsidRPr="00857755" w:rsidRDefault="005E16AC" w:rsidP="0014583B">
            <w:pPr>
              <w:ind w:firstLine="0"/>
              <w:jc w:val="center"/>
            </w:pPr>
            <w:r w:rsidRPr="00857755">
              <w:t>(</w:t>
            </w:r>
            <w:r>
              <w:rPr>
                <w:lang w:val="en-US"/>
              </w:rPr>
              <w:t>85.10</w:t>
            </w:r>
            <w:r w:rsidRPr="00857755">
              <w:t>)</w:t>
            </w:r>
          </w:p>
        </w:tc>
      </w:tr>
    </w:tbl>
    <w:p w14:paraId="6D78FAE9" w14:textId="4890994B" w:rsidR="005E16AC" w:rsidRPr="005E16AC" w:rsidRDefault="005E16AC" w:rsidP="0014583B">
      <w:pPr>
        <w:ind w:firstLine="0"/>
        <w:rPr>
          <w:rFonts w:eastAsiaTheme="minorEastAsia" w:cs="Calibri"/>
        </w:rPr>
      </w:pPr>
      <w:r>
        <w:rPr>
          <w:rFonts w:eastAsiaTheme="minorEastAsia" w:cs="Calibri"/>
        </w:rPr>
        <w:t>аңлатпасын аламыз. Буннан</w:t>
      </w:r>
    </w:p>
    <w:tbl>
      <w:tblPr>
        <w:tblW w:w="0" w:type="auto"/>
        <w:jc w:val="center"/>
        <w:tblLook w:val="04A0" w:firstRow="1" w:lastRow="0" w:firstColumn="1" w:lastColumn="0" w:noHBand="0" w:noVBand="1"/>
      </w:tblPr>
      <w:tblGrid>
        <w:gridCol w:w="8359"/>
        <w:gridCol w:w="986"/>
      </w:tblGrid>
      <w:tr w:rsidR="005E16AC" w:rsidRPr="00857755" w14:paraId="73D41E9A" w14:textId="77777777" w:rsidTr="006E440C">
        <w:trPr>
          <w:jc w:val="center"/>
        </w:trPr>
        <w:tc>
          <w:tcPr>
            <w:tcW w:w="8359" w:type="dxa"/>
          </w:tcPr>
          <w:p w14:paraId="30301496" w14:textId="1954190C" w:rsidR="005E16AC" w:rsidRPr="005E16AC" w:rsidRDefault="00FB1252" w:rsidP="006E440C">
            <w:pPr>
              <w:ind w:firstLine="0"/>
              <w:jc w:val="center"/>
              <w:rPr>
                <w:lang w:val="en-US"/>
              </w:rPr>
            </w:pPr>
            <m:oMathPara>
              <m:oMath>
                <m:sSub>
                  <m:sSubPr>
                    <m:ctrlPr>
                      <w:rPr>
                        <w:rFonts w:ascii="Cambria Math" w:eastAsiaTheme="minorEastAsia" w:hAnsi="Cambria Math" w:cs="Calibri"/>
                        <w:i/>
                        <w:iCs/>
                      </w:rPr>
                    </m:ctrlPr>
                  </m:sSubPr>
                  <m:e>
                    <m:r>
                      <w:rPr>
                        <w:rFonts w:ascii="Cambria Math" w:eastAsiaTheme="minorEastAsia" w:hAnsi="Cambria Math" w:cs="Calibri"/>
                      </w:rPr>
                      <m:t>a</m:t>
                    </m:r>
                  </m:e>
                  <m:sub>
                    <m:r>
                      <w:rPr>
                        <w:rFonts w:ascii="Cambria Math" w:eastAsiaTheme="minorEastAsia" w:hAnsi="Cambria Math" w:cs="Calibri"/>
                      </w:rPr>
                      <m:t>m</m:t>
                    </m:r>
                  </m:sub>
                </m:sSub>
                <m:r>
                  <w:rPr>
                    <w:rFonts w:ascii="Cambria Math" w:eastAsiaTheme="minorEastAsia" w:hAnsi="Cambria Math" w:cs="Calibri"/>
                  </w:rPr>
                  <m:t>=-</m:t>
                </m:r>
                <m:f>
                  <m:fPr>
                    <m:ctrlPr>
                      <w:rPr>
                        <w:rFonts w:ascii="Cambria Math" w:eastAsiaTheme="minorEastAsia" w:hAnsi="Cambria Math" w:cs="Calibri"/>
                        <w:i/>
                        <w:iCs/>
                      </w:rPr>
                    </m:ctrlPr>
                  </m:fPr>
                  <m:num>
                    <m:nary>
                      <m:naryPr>
                        <m:limLoc m:val="undOvr"/>
                        <m:subHide m:val="1"/>
                        <m:supHide m:val="1"/>
                        <m:ctrlPr>
                          <w:rPr>
                            <w:rFonts w:ascii="Cambria Math" w:eastAsiaTheme="minorEastAsia" w:hAnsi="Cambria Math" w:cs="Calibri"/>
                            <w:i/>
                          </w:rPr>
                        </m:ctrlPr>
                      </m:naryPr>
                      <m:sub/>
                      <m:sup/>
                      <m:e>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m</m:t>
                            </m:r>
                          </m:sub>
                          <m:sup>
                            <m:r>
                              <w:rPr>
                                <w:rFonts w:ascii="Cambria Math" w:eastAsiaTheme="minorEastAsia" w:hAnsi="Cambria Math" w:cs="Calibri"/>
                              </w:rPr>
                              <m:t>0*</m:t>
                            </m:r>
                          </m:sup>
                        </m:sSubSup>
                      </m:e>
                    </m:nary>
                    <m:acc>
                      <m:accPr>
                        <m:ctrlPr>
                          <w:rPr>
                            <w:rFonts w:ascii="Cambria Math" w:eastAsiaTheme="minorEastAsia" w:hAnsi="Cambria Math" w:cs="Calibri"/>
                            <w:i/>
                            <w:iCs/>
                          </w:rPr>
                        </m:ctrlPr>
                      </m:accPr>
                      <m:e>
                        <m:r>
                          <w:rPr>
                            <w:rFonts w:ascii="Cambria Math" w:eastAsiaTheme="minorEastAsia" w:hAnsi="Cambria Math" w:cs="Calibri"/>
                          </w:rPr>
                          <m:t>U</m:t>
                        </m:r>
                      </m:e>
                    </m:acc>
                    <m:r>
                      <w:rPr>
                        <w:rFonts w:ascii="Cambria Math" w:eastAsiaTheme="minorEastAsia" w:hAnsi="Cambria Math" w:cs="Calibri"/>
                      </w:rPr>
                      <m:t>'</m:t>
                    </m:r>
                    <m:sSubSup>
                      <m:sSubSupPr>
                        <m:ctrlPr>
                          <w:rPr>
                            <w:rFonts w:ascii="Cambria Math" w:eastAsiaTheme="minorEastAsia" w:hAnsi="Cambria Math" w:cs="Calibri"/>
                            <w:i/>
                            <w:iCs/>
                          </w:rPr>
                        </m:ctrlPr>
                      </m:sSubSupPr>
                      <m:e>
                        <m:r>
                          <w:rPr>
                            <w:rFonts w:ascii="Cambria Math" w:eastAsiaTheme="minorEastAsia" w:hAnsi="Cambria Math" w:cs="Calibri"/>
                          </w:rPr>
                          <m:t>ψ</m:t>
                        </m:r>
                      </m:e>
                      <m:sub>
                        <m:r>
                          <w:rPr>
                            <w:rFonts w:ascii="Cambria Math" w:eastAsiaTheme="minorEastAsia" w:hAnsi="Cambria Math" w:cs="Calibri"/>
                          </w:rPr>
                          <m:t>n</m:t>
                        </m:r>
                      </m:sub>
                      <m:sup>
                        <m:r>
                          <w:rPr>
                            <w:rFonts w:ascii="Cambria Math" w:eastAsiaTheme="minorEastAsia" w:hAnsi="Cambria Math" w:cs="Calibri"/>
                          </w:rPr>
                          <m:t>0</m:t>
                        </m:r>
                      </m:sup>
                    </m:sSubSup>
                    <m:r>
                      <w:rPr>
                        <w:rFonts w:ascii="Cambria Math" w:eastAsiaTheme="minorEastAsia" w:hAnsi="Cambria Math" w:cs="Calibri"/>
                        <w:lang w:val="en-US"/>
                      </w:rPr>
                      <m:t>dτ</m:t>
                    </m:r>
                  </m:num>
                  <m:den>
                    <m:sSubSup>
                      <m:sSubSupPr>
                        <m:ctrlPr>
                          <w:rPr>
                            <w:rFonts w:ascii="Cambria Math" w:eastAsiaTheme="minorEastAsia" w:hAnsi="Cambria Math" w:cs="Calibri"/>
                            <w:i/>
                            <w:iCs/>
                          </w:rPr>
                        </m:ctrlPr>
                      </m:sSubSupPr>
                      <m:e>
                        <m:r>
                          <w:rPr>
                            <w:rFonts w:ascii="Cambria Math" w:eastAsiaTheme="minorEastAsia" w:hAnsi="Cambria Math" w:cs="Calibri"/>
                          </w:rPr>
                          <m:t>E</m:t>
                        </m:r>
                      </m:e>
                      <m:sub>
                        <m:r>
                          <w:rPr>
                            <w:rFonts w:ascii="Cambria Math" w:eastAsiaTheme="minorEastAsia" w:hAnsi="Cambria Math" w:cs="Calibri"/>
                          </w:rPr>
                          <m:t>m</m:t>
                        </m:r>
                      </m:sub>
                      <m:sup>
                        <m:r>
                          <w:rPr>
                            <w:rFonts w:ascii="Cambria Math" w:eastAsiaTheme="minorEastAsia" w:hAnsi="Cambria Math" w:cs="Calibri"/>
                          </w:rPr>
                          <m:t>0</m:t>
                        </m:r>
                      </m:sup>
                    </m:sSubSup>
                    <m:r>
                      <w:rPr>
                        <w:rFonts w:ascii="Cambria Math" w:eastAsiaTheme="minorEastAsia" w:hAnsi="Cambria Math" w:cs="Calibri"/>
                      </w:rPr>
                      <m:t>-</m:t>
                    </m:r>
                    <m:sSubSup>
                      <m:sSubSupPr>
                        <m:ctrlPr>
                          <w:rPr>
                            <w:rFonts w:ascii="Cambria Math" w:eastAsiaTheme="minorEastAsia" w:hAnsi="Cambria Math" w:cs="Calibri"/>
                            <w:i/>
                            <w:iCs/>
                          </w:rPr>
                        </m:ctrlPr>
                      </m:sSubSupPr>
                      <m:e>
                        <m:r>
                          <w:rPr>
                            <w:rFonts w:ascii="Cambria Math" w:eastAsiaTheme="minorEastAsia" w:hAnsi="Cambria Math" w:cs="Calibri"/>
                          </w:rPr>
                          <m:t>E</m:t>
                        </m:r>
                      </m:e>
                      <m:sub>
                        <m:r>
                          <w:rPr>
                            <w:rFonts w:ascii="Cambria Math" w:eastAsiaTheme="minorEastAsia" w:hAnsi="Cambria Math" w:cs="Calibri"/>
                            <w:lang w:val="en-US"/>
                          </w:rPr>
                          <m:t>n</m:t>
                        </m:r>
                      </m:sub>
                      <m:sup>
                        <m:r>
                          <w:rPr>
                            <w:rFonts w:ascii="Cambria Math" w:eastAsiaTheme="minorEastAsia" w:hAnsi="Cambria Math" w:cs="Calibri"/>
                          </w:rPr>
                          <m:t>0</m:t>
                        </m:r>
                      </m:sup>
                    </m:sSubSup>
                  </m:den>
                </m:f>
              </m:oMath>
            </m:oMathPara>
          </w:p>
        </w:tc>
        <w:tc>
          <w:tcPr>
            <w:tcW w:w="986" w:type="dxa"/>
          </w:tcPr>
          <w:p w14:paraId="3F928A65" w14:textId="7A5A8053" w:rsidR="005E16AC" w:rsidRPr="00857755" w:rsidRDefault="005E16AC" w:rsidP="006E440C">
            <w:pPr>
              <w:ind w:firstLine="0"/>
              <w:jc w:val="center"/>
            </w:pPr>
            <w:r w:rsidRPr="00857755">
              <w:t>(</w:t>
            </w:r>
            <w:r>
              <w:t>85.11</w:t>
            </w:r>
            <w:r w:rsidRPr="00857755">
              <w:t>)</w:t>
            </w:r>
          </w:p>
        </w:tc>
      </w:tr>
    </w:tbl>
    <w:p w14:paraId="49A04576" w14:textId="72F09465" w:rsidR="005E16AC" w:rsidRDefault="005E16AC" w:rsidP="0014583B">
      <w:pPr>
        <w:ind w:firstLine="0"/>
        <w:rPr>
          <w:rFonts w:eastAsiaTheme="minorEastAsia" w:cs="Calibri"/>
          <w:iCs/>
        </w:rPr>
      </w:pPr>
      <w:r>
        <w:rPr>
          <w:rFonts w:eastAsiaTheme="minorEastAsia" w:cs="Calibri"/>
          <w:iCs/>
        </w:rPr>
        <w:t>формуласы келип шығады.</w:t>
      </w:r>
      <w:r w:rsidR="00212987">
        <w:rPr>
          <w:rFonts w:eastAsiaTheme="minorEastAsia" w:cs="Calibri"/>
          <w:iCs/>
        </w:rPr>
        <w:t xml:space="preserve"> Бул формула (85.9)-қатардың </w:t>
      </w:r>
      <m:oMath>
        <m:sSub>
          <m:sSubPr>
            <m:ctrlPr>
              <w:rPr>
                <w:rFonts w:ascii="Cambria Math" w:eastAsiaTheme="minorEastAsia" w:hAnsi="Cambria Math" w:cs="Calibri"/>
                <w:i/>
                <w:iCs/>
              </w:rPr>
            </m:ctrlPr>
          </m:sSubPr>
          <m:e>
            <m:r>
              <w:rPr>
                <w:rFonts w:ascii="Cambria Math" w:eastAsiaTheme="minorEastAsia" w:hAnsi="Cambria Math" w:cs="Calibri"/>
              </w:rPr>
              <m:t>a</m:t>
            </m:r>
          </m:e>
          <m:sub>
            <m:r>
              <w:rPr>
                <w:rFonts w:ascii="Cambria Math" w:eastAsiaTheme="minorEastAsia" w:hAnsi="Cambria Math" w:cs="Calibri"/>
              </w:rPr>
              <m:t>n</m:t>
            </m:r>
          </m:sub>
        </m:sSub>
      </m:oMath>
      <w:r w:rsidR="00212987">
        <w:rPr>
          <w:rFonts w:eastAsiaTheme="minorEastAsia" w:cs="Calibri"/>
          <w:iCs/>
        </w:rPr>
        <w:t xml:space="preserve"> </w:t>
      </w:r>
      <w:r w:rsidR="00567FD9">
        <w:rPr>
          <w:rFonts w:eastAsiaTheme="minorEastAsia" w:cs="Calibri"/>
          <w:iCs/>
        </w:rPr>
        <w:t>коэффициентинен (</w:t>
      </w:r>
      <m:oMath>
        <m:r>
          <w:rPr>
            <w:rFonts w:ascii="Cambria Math" w:eastAsiaTheme="minorEastAsia" w:hAnsi="Cambria Math" w:cs="Calibri"/>
          </w:rPr>
          <m:t>n=m</m:t>
        </m:r>
      </m:oMath>
      <w:r w:rsidR="00567FD9">
        <w:rPr>
          <w:rFonts w:eastAsiaTheme="minorEastAsia" w:cs="Calibri"/>
          <w:iCs/>
        </w:rPr>
        <w:t xml:space="preserve"> болған жағдай)</w:t>
      </w:r>
      <w:r w:rsidR="00212987">
        <w:rPr>
          <w:rFonts w:eastAsiaTheme="minorEastAsia" w:cs="Calibri"/>
          <w:iCs/>
        </w:rPr>
        <w:t xml:space="preserve"> басқа барлық коэффициентлерин</w:t>
      </w:r>
      <w:r w:rsidR="00567FD9">
        <w:rPr>
          <w:rFonts w:eastAsiaTheme="minorEastAsia" w:cs="Calibri"/>
          <w:iCs/>
        </w:rPr>
        <w:t xml:space="preserve"> есаплаўға мүмкиншилик береди. </w:t>
      </w:r>
      <m:oMath>
        <m:r>
          <w:rPr>
            <w:rFonts w:ascii="Cambria Math" w:eastAsiaTheme="minorEastAsia" w:hAnsi="Cambria Math" w:cs="Calibri"/>
          </w:rPr>
          <m:t>n=m</m:t>
        </m:r>
      </m:oMath>
      <w:r w:rsidR="00567FD9">
        <w:rPr>
          <w:rFonts w:eastAsiaTheme="minorEastAsia" w:cs="Calibri"/>
          <w:iCs/>
        </w:rPr>
        <w:t xml:space="preserve"> теңлиги орынланғанда (85.11)-формуланың бөлими нолге айланады ҳәм сонлықтан </w:t>
      </w:r>
      <m:oMath>
        <m:sSub>
          <m:sSubPr>
            <m:ctrlPr>
              <w:rPr>
                <w:rFonts w:ascii="Cambria Math" w:eastAsiaTheme="minorEastAsia" w:hAnsi="Cambria Math" w:cs="Calibri"/>
                <w:i/>
                <w:iCs/>
              </w:rPr>
            </m:ctrlPr>
          </m:sSubPr>
          <m:e>
            <m:r>
              <w:rPr>
                <w:rFonts w:ascii="Cambria Math" w:eastAsiaTheme="minorEastAsia" w:hAnsi="Cambria Math" w:cs="Calibri"/>
              </w:rPr>
              <m:t>a</m:t>
            </m:r>
          </m:e>
          <m:sub>
            <m:r>
              <w:rPr>
                <w:rFonts w:ascii="Cambria Math" w:eastAsiaTheme="minorEastAsia" w:hAnsi="Cambria Math" w:cs="Calibri"/>
              </w:rPr>
              <m:t>n</m:t>
            </m:r>
          </m:sub>
        </m:sSub>
      </m:oMath>
      <w:r w:rsidR="00567FD9">
        <w:rPr>
          <w:rFonts w:eastAsiaTheme="minorEastAsia" w:cs="Calibri"/>
          <w:iCs/>
        </w:rPr>
        <w:t xml:space="preserve"> анық емес болып қалады. Бирақ, бул анықсызлықты қозғалаң болған жағдайдағы толқын функциясын нормировкалаў ушын пайдаланыўға болады.</w:t>
      </w:r>
    </w:p>
    <w:p w14:paraId="20ADE725" w14:textId="4FD770AB" w:rsidR="00590998" w:rsidRPr="005E413C" w:rsidRDefault="005E75BA" w:rsidP="005E413C">
      <w:pPr>
        <w:ind w:firstLine="0"/>
        <w:jc w:val="center"/>
        <w:rPr>
          <w:rFonts w:asciiTheme="minorHAnsi" w:eastAsiaTheme="minorEastAsia" w:hAnsiTheme="minorHAnsi"/>
          <w:b/>
          <w:bCs/>
          <w:iCs/>
        </w:rPr>
      </w:pPr>
      <w:bookmarkStart w:id="87" w:name="_Hlk142054972"/>
      <w:r w:rsidRPr="005E75BA">
        <w:rPr>
          <w:rFonts w:asciiTheme="minorHAnsi" w:eastAsiaTheme="minorEastAsia" w:hAnsiTheme="minorHAnsi"/>
          <w:b/>
          <w:bCs/>
          <w:iCs/>
        </w:rPr>
        <w:t xml:space="preserve">§ 68. </w:t>
      </w:r>
      <w:r w:rsidR="00590998" w:rsidRPr="005E413C">
        <w:rPr>
          <w:rFonts w:asciiTheme="minorHAnsi" w:eastAsiaTheme="minorEastAsia" w:hAnsiTheme="minorHAnsi"/>
          <w:b/>
          <w:bCs/>
          <w:iCs/>
        </w:rPr>
        <w:t>Гелий атомы</w:t>
      </w:r>
      <w:r w:rsidR="00AF2902">
        <w:rPr>
          <w:rFonts w:asciiTheme="minorHAnsi" w:eastAsiaTheme="minorEastAsia" w:hAnsiTheme="minorHAnsi"/>
          <w:b/>
          <w:bCs/>
          <w:iCs/>
        </w:rPr>
        <w:t xml:space="preserve"> </w:t>
      </w:r>
      <w:r w:rsidR="00AF2902" w:rsidRPr="00AF2902">
        <w:rPr>
          <w:rFonts w:asciiTheme="minorHAnsi" w:eastAsiaTheme="minorEastAsia" w:hAnsiTheme="minorHAnsi"/>
          <w:iCs/>
        </w:rPr>
        <w:t>(</w:t>
      </w:r>
      <w:proofErr w:type="spellStart"/>
      <w:r w:rsidR="00AF2902" w:rsidRPr="00AF2902">
        <w:rPr>
          <w:rFonts w:asciiTheme="minorHAnsi" w:eastAsiaTheme="minorEastAsia" w:hAnsiTheme="minorHAnsi"/>
          <w:iCs/>
        </w:rPr>
        <w:t>Левич</w:t>
      </w:r>
      <w:proofErr w:type="spellEnd"/>
      <w:r w:rsidR="00AF2902" w:rsidRPr="00AF2902">
        <w:rPr>
          <w:rFonts w:asciiTheme="minorHAnsi" w:eastAsiaTheme="minorEastAsia" w:hAnsiTheme="minorHAnsi"/>
          <w:iCs/>
        </w:rPr>
        <w:t>)</w:t>
      </w:r>
    </w:p>
    <w:bookmarkEnd w:id="87"/>
    <w:p w14:paraId="2A25D21B" w14:textId="07FA2A1B" w:rsidR="00590998" w:rsidRDefault="00590998" w:rsidP="00190062">
      <w:pPr>
        <w:rPr>
          <w:rFonts w:asciiTheme="minorHAnsi" w:eastAsiaTheme="minorEastAsia" w:hAnsiTheme="minorHAnsi"/>
          <w:iCs/>
        </w:rPr>
      </w:pPr>
    </w:p>
    <w:p w14:paraId="232E0E8C" w14:textId="48C8BA75" w:rsidR="00590998" w:rsidRDefault="0014583B" w:rsidP="00590998">
      <w:pPr>
        <w:rPr>
          <w:rFonts w:asciiTheme="minorHAnsi" w:eastAsiaTheme="minorEastAsia" w:hAnsiTheme="minorHAnsi"/>
          <w:iCs/>
        </w:rPr>
      </w:pPr>
      <w:r>
        <w:rPr>
          <w:rFonts w:asciiTheme="minorHAnsi" w:eastAsiaTheme="minorEastAsia" w:hAnsiTheme="minorHAnsi"/>
          <w:iCs/>
        </w:rPr>
        <w:t>Биз</w:t>
      </w:r>
      <w:r w:rsidR="00590998">
        <w:rPr>
          <w:rFonts w:asciiTheme="minorHAnsi" w:eastAsiaTheme="minorEastAsia" w:hAnsiTheme="minorHAnsi"/>
          <w:iCs/>
        </w:rPr>
        <w:t xml:space="preserve"> водород атомы</w:t>
      </w:r>
      <w:r>
        <w:rPr>
          <w:rFonts w:asciiTheme="minorHAnsi" w:eastAsiaTheme="minorEastAsia" w:hAnsiTheme="minorHAnsi"/>
          <w:iCs/>
        </w:rPr>
        <w:t>ның</w:t>
      </w:r>
      <w:r w:rsidR="00590998">
        <w:rPr>
          <w:rFonts w:asciiTheme="minorHAnsi" w:eastAsiaTheme="minorEastAsia" w:hAnsiTheme="minorHAnsi"/>
          <w:iCs/>
        </w:rPr>
        <w:t xml:space="preserve"> ең әпи</w:t>
      </w:r>
      <w:r w:rsidR="00590998">
        <w:rPr>
          <w:rFonts w:eastAsiaTheme="minorEastAsia" w:cs="Calibri"/>
          <w:iCs/>
        </w:rPr>
        <w:t>ў</w:t>
      </w:r>
      <w:r w:rsidR="00590998">
        <w:rPr>
          <w:rFonts w:asciiTheme="minorHAnsi" w:eastAsiaTheme="minorEastAsia" w:hAnsiTheme="minorHAnsi"/>
          <w:iCs/>
        </w:rPr>
        <w:t>айы бол</w:t>
      </w:r>
      <w:r w:rsidR="00590998">
        <w:rPr>
          <w:rFonts w:eastAsiaTheme="minorEastAsia" w:cs="Calibri"/>
          <w:iCs/>
        </w:rPr>
        <w:t>ғ</w:t>
      </w:r>
      <w:r w:rsidR="00590998">
        <w:rPr>
          <w:rFonts w:asciiTheme="minorHAnsi" w:eastAsiaTheme="minorEastAsia" w:hAnsiTheme="minorHAnsi"/>
          <w:iCs/>
        </w:rPr>
        <w:t>ан бир электронлы система болып табыла</w:t>
      </w:r>
      <w:r>
        <w:rPr>
          <w:rFonts w:asciiTheme="minorHAnsi" w:eastAsiaTheme="minorEastAsia" w:hAnsiTheme="minorHAnsi"/>
          <w:iCs/>
        </w:rPr>
        <w:t>ту</w:t>
      </w:r>
      <w:r>
        <w:rPr>
          <w:rFonts w:eastAsiaTheme="minorEastAsia" w:cs="Calibri"/>
          <w:iCs/>
        </w:rPr>
        <w:t>ғ</w:t>
      </w:r>
      <w:r>
        <w:rPr>
          <w:rFonts w:asciiTheme="minorHAnsi" w:eastAsiaTheme="minorEastAsia" w:hAnsiTheme="minorHAnsi"/>
          <w:iCs/>
        </w:rPr>
        <w:t>ынлы</w:t>
      </w:r>
      <w:r>
        <w:rPr>
          <w:rFonts w:eastAsiaTheme="minorEastAsia" w:cs="Calibri"/>
          <w:iCs/>
        </w:rPr>
        <w:t>ғ</w:t>
      </w:r>
      <w:r>
        <w:rPr>
          <w:rFonts w:asciiTheme="minorHAnsi" w:eastAsiaTheme="minorEastAsia" w:hAnsiTheme="minorHAnsi"/>
          <w:iCs/>
        </w:rPr>
        <w:t>ын ҳәм оның ушын жазыл</w:t>
      </w:r>
      <w:r>
        <w:rPr>
          <w:rFonts w:eastAsiaTheme="minorEastAsia" w:cs="Calibri"/>
          <w:iCs/>
        </w:rPr>
        <w:t>ғ</w:t>
      </w:r>
      <w:r>
        <w:rPr>
          <w:rFonts w:asciiTheme="minorHAnsi" w:eastAsiaTheme="minorEastAsia" w:hAnsiTheme="minorHAnsi"/>
          <w:iCs/>
        </w:rPr>
        <w:t>ан Шрёдингер теңлемесиниң дәл шешимлерге ийе екенлигин билемиз</w:t>
      </w:r>
      <w:r w:rsidR="00590998">
        <w:rPr>
          <w:rFonts w:asciiTheme="minorHAnsi" w:eastAsiaTheme="minorEastAsia" w:hAnsiTheme="minorHAnsi"/>
          <w:iCs/>
        </w:rPr>
        <w:t>. Көп электронлы системаларды үйрени</w:t>
      </w:r>
      <w:r w:rsidR="00590998">
        <w:rPr>
          <w:rFonts w:eastAsiaTheme="minorEastAsia" w:cs="Calibri"/>
          <w:iCs/>
        </w:rPr>
        <w:t>ў</w:t>
      </w:r>
      <w:r w:rsidR="00590998">
        <w:rPr>
          <w:rFonts w:asciiTheme="minorHAnsi" w:eastAsiaTheme="minorEastAsia" w:hAnsiTheme="minorHAnsi"/>
          <w:iCs/>
        </w:rPr>
        <w:t>ге өти</w:t>
      </w:r>
      <w:r w:rsidR="00590998">
        <w:rPr>
          <w:rFonts w:eastAsiaTheme="minorEastAsia" w:cs="Calibri"/>
          <w:iCs/>
        </w:rPr>
        <w:t>ў</w:t>
      </w:r>
      <w:r w:rsidR="00590998">
        <w:rPr>
          <w:rFonts w:asciiTheme="minorHAnsi" w:eastAsiaTheme="minorEastAsia" w:hAnsiTheme="minorHAnsi"/>
          <w:iCs/>
        </w:rPr>
        <w:t>де биринши гезекте ядроның дөгерегинде еки электрон айланату</w:t>
      </w:r>
      <w:r w:rsidR="00590998">
        <w:rPr>
          <w:rFonts w:eastAsiaTheme="minorEastAsia" w:cs="Calibri"/>
          <w:iCs/>
        </w:rPr>
        <w:t>ғ</w:t>
      </w:r>
      <w:r w:rsidR="00590998">
        <w:rPr>
          <w:rFonts w:asciiTheme="minorHAnsi" w:eastAsiaTheme="minorEastAsia" w:hAnsiTheme="minorHAnsi"/>
          <w:iCs/>
        </w:rPr>
        <w:t>ын гелий атомының қәсийетлерин изертле</w:t>
      </w:r>
      <w:r w:rsidR="00590998">
        <w:rPr>
          <w:rFonts w:eastAsiaTheme="minorEastAsia" w:cs="Calibri"/>
          <w:iCs/>
        </w:rPr>
        <w:t>ў</w:t>
      </w:r>
      <w:r w:rsidR="00590998">
        <w:rPr>
          <w:rFonts w:asciiTheme="minorHAnsi" w:eastAsiaTheme="minorEastAsia" w:hAnsiTheme="minorHAnsi"/>
          <w:iCs/>
        </w:rPr>
        <w:t>ден басла</w:t>
      </w:r>
      <w:r w:rsidR="00590998">
        <w:rPr>
          <w:rFonts w:eastAsiaTheme="minorEastAsia" w:cs="Calibri"/>
          <w:iCs/>
        </w:rPr>
        <w:t>ў</w:t>
      </w:r>
      <w:r w:rsidR="00590998">
        <w:rPr>
          <w:rFonts w:asciiTheme="minorHAnsi" w:eastAsiaTheme="minorEastAsia" w:hAnsiTheme="minorHAnsi"/>
          <w:iCs/>
        </w:rPr>
        <w:t xml:space="preserve"> керек. Ядроның массасы шексиз үлкен, сонлықтан ол қоз</w:t>
      </w:r>
      <w:r w:rsidR="00590998">
        <w:rPr>
          <w:rFonts w:eastAsiaTheme="minorEastAsia" w:cs="Calibri"/>
          <w:iCs/>
        </w:rPr>
        <w:t>ғ</w:t>
      </w:r>
      <w:r w:rsidR="00590998">
        <w:rPr>
          <w:rFonts w:asciiTheme="minorHAnsi" w:eastAsiaTheme="minorEastAsia" w:hAnsiTheme="minorHAnsi"/>
          <w:iCs/>
        </w:rPr>
        <w:t>алмайды деп болжаймыз. Сонлықтан еки электроннан менен қоз</w:t>
      </w:r>
      <w:r w:rsidR="00590998">
        <w:rPr>
          <w:rFonts w:eastAsiaTheme="minorEastAsia" w:cs="Calibri"/>
          <w:iCs/>
        </w:rPr>
        <w:t>ғ</w:t>
      </w:r>
      <w:r w:rsidR="00590998">
        <w:rPr>
          <w:rFonts w:asciiTheme="minorHAnsi" w:eastAsiaTheme="minorEastAsia" w:hAnsiTheme="minorHAnsi"/>
          <w:iCs/>
        </w:rPr>
        <w:t>алмайту</w:t>
      </w:r>
      <w:r w:rsidR="00590998">
        <w:rPr>
          <w:rFonts w:eastAsiaTheme="minorEastAsia" w:cs="Calibri"/>
          <w:iCs/>
        </w:rPr>
        <w:t>ғ</w:t>
      </w:r>
      <w:r w:rsidR="00590998">
        <w:rPr>
          <w:rFonts w:asciiTheme="minorHAnsi" w:eastAsiaTheme="minorEastAsia" w:hAnsiTheme="minorHAnsi"/>
          <w:iCs/>
        </w:rPr>
        <w:t>ын ядродан турату</w:t>
      </w:r>
      <w:r w:rsidR="00590998">
        <w:rPr>
          <w:rFonts w:eastAsiaTheme="minorEastAsia" w:cs="Calibri"/>
          <w:iCs/>
        </w:rPr>
        <w:t>ғ</w:t>
      </w:r>
      <w:r w:rsidR="00590998">
        <w:rPr>
          <w:rFonts w:asciiTheme="minorHAnsi" w:eastAsiaTheme="minorEastAsia" w:hAnsiTheme="minorHAnsi"/>
          <w:iCs/>
        </w:rPr>
        <w:t xml:space="preserve">ын системаның </w:t>
      </w:r>
      <w:proofErr w:type="spellStart"/>
      <w:r w:rsidR="00590998">
        <w:rPr>
          <w:rFonts w:asciiTheme="minorHAnsi" w:eastAsiaTheme="minorEastAsia" w:hAnsiTheme="minorHAnsi"/>
          <w:iCs/>
        </w:rPr>
        <w:t>гамильтонианын</w:t>
      </w:r>
      <w:proofErr w:type="spellEnd"/>
      <w:r w:rsidR="00590998">
        <w:rPr>
          <w:rFonts w:asciiTheme="minorHAnsi" w:eastAsiaTheme="minorEastAsia" w:hAnsiTheme="minorHAnsi"/>
          <w:iCs/>
        </w:rPr>
        <w:t xml:space="preserve"> былайынша жазамыз:</w:t>
      </w:r>
    </w:p>
    <w:tbl>
      <w:tblPr>
        <w:tblW w:w="0" w:type="auto"/>
        <w:jc w:val="center"/>
        <w:tblLook w:val="04A0" w:firstRow="1" w:lastRow="0" w:firstColumn="1" w:lastColumn="0" w:noHBand="0" w:noVBand="1"/>
      </w:tblPr>
      <w:tblGrid>
        <w:gridCol w:w="8359"/>
        <w:gridCol w:w="986"/>
      </w:tblGrid>
      <w:tr w:rsidR="00590998" w:rsidRPr="00857755" w14:paraId="1422D21A" w14:textId="77777777" w:rsidTr="009C654D">
        <w:trPr>
          <w:jc w:val="center"/>
        </w:trPr>
        <w:tc>
          <w:tcPr>
            <w:tcW w:w="8359" w:type="dxa"/>
          </w:tcPr>
          <w:p w14:paraId="228AF991" w14:textId="1DE53C68" w:rsidR="00590998" w:rsidRPr="00F219A2" w:rsidRDefault="00FB1252" w:rsidP="009C654D">
            <w:pPr>
              <w:ind w:firstLine="0"/>
              <w:jc w:val="center"/>
              <w:rPr>
                <w:rFonts w:asciiTheme="minorHAnsi" w:hAnsiTheme="minorHAnsi"/>
                <w:iCs/>
              </w:rPr>
            </w:pPr>
            <m:oMathPara>
              <m:oMath>
                <m:d>
                  <m:dPr>
                    <m:ctrlPr>
                      <w:rPr>
                        <w:rFonts w:ascii="Cambria Math" w:hAnsi="Cambria Math"/>
                        <w:i/>
                        <w:iCs/>
                      </w:rPr>
                    </m:ctrlPr>
                  </m:dPr>
                  <m:e>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ℏ</m:t>
                            </m:r>
                          </m:e>
                          <m:sup>
                            <m:r>
                              <w:rPr>
                                <w:rFonts w:ascii="Cambria Math" w:hAnsi="Cambria Math"/>
                              </w:rPr>
                              <m:t>2</m:t>
                            </m:r>
                          </m:sup>
                        </m:sSup>
                      </m:num>
                      <m:den>
                        <m:r>
                          <w:rPr>
                            <w:rFonts w:ascii="Cambria Math" w:hAnsi="Cambria Math"/>
                          </w:rPr>
                          <m:t>2m</m:t>
                        </m:r>
                      </m:den>
                    </m:f>
                    <m:sSub>
                      <m:sSubPr>
                        <m:ctrlPr>
                          <w:rPr>
                            <w:rFonts w:ascii="Cambria Math" w:hAnsi="Cambria Math"/>
                            <w:i/>
                            <w:iCs/>
                          </w:rPr>
                        </m:ctrlPr>
                      </m:sSubPr>
                      <m:e>
                        <m:r>
                          <w:rPr>
                            <w:rFonts w:ascii="Cambria Math" w:hAnsi="Cambria Math"/>
                          </w:rPr>
                          <m:t>∆</m:t>
                        </m:r>
                      </m:e>
                      <m:sub>
                        <m:r>
                          <w:rPr>
                            <w:rFonts w:ascii="Cambria Math" w:hAnsi="Cambria Math"/>
                          </w:rPr>
                          <m:t>1</m:t>
                        </m:r>
                      </m:sub>
                    </m:sSub>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ℏ</m:t>
                            </m:r>
                          </m:e>
                          <m:sup>
                            <m:r>
                              <w:rPr>
                                <w:rFonts w:ascii="Cambria Math" w:hAnsi="Cambria Math"/>
                              </w:rPr>
                              <m:t>2</m:t>
                            </m:r>
                          </m:sup>
                        </m:sSup>
                      </m:num>
                      <m:den>
                        <m:r>
                          <w:rPr>
                            <w:rFonts w:ascii="Cambria Math" w:hAnsi="Cambria Math"/>
                          </w:rPr>
                          <m:t>2m</m:t>
                        </m:r>
                      </m:den>
                    </m:f>
                    <m:sSub>
                      <m:sSubPr>
                        <m:ctrlPr>
                          <w:rPr>
                            <w:rFonts w:ascii="Cambria Math" w:hAnsi="Cambria Math"/>
                            <w:i/>
                            <w:iCs/>
                          </w:rPr>
                        </m:ctrlPr>
                      </m:sSubPr>
                      <m:e>
                        <m:r>
                          <w:rPr>
                            <w:rFonts w:ascii="Cambria Math" w:hAnsi="Cambria Math"/>
                          </w:rPr>
                          <m:t>∆</m:t>
                        </m:r>
                      </m:e>
                      <m:sub>
                        <m:r>
                          <w:rPr>
                            <w:rFonts w:ascii="Cambria Math" w:hAnsi="Cambria Math"/>
                          </w:rPr>
                          <m:t>2</m:t>
                        </m:r>
                      </m:sub>
                    </m:sSub>
                    <m:r>
                      <w:rPr>
                        <w:rFonts w:ascii="Cambria Math" w:hAnsi="Cambria Math"/>
                      </w:rPr>
                      <m:t>-</m:t>
                    </m:r>
                    <m:f>
                      <m:fPr>
                        <m:ctrlPr>
                          <w:rPr>
                            <w:rFonts w:ascii="Cambria Math" w:hAnsi="Cambria Math"/>
                            <w:i/>
                            <w:iCs/>
                          </w:rPr>
                        </m:ctrlPr>
                      </m:fPr>
                      <m:num>
                        <m:r>
                          <w:rPr>
                            <w:rFonts w:ascii="Cambria Math" w:hAnsi="Cambria Math"/>
                          </w:rPr>
                          <m:t>2</m:t>
                        </m:r>
                        <m:sSup>
                          <m:sSupPr>
                            <m:ctrlPr>
                              <w:rPr>
                                <w:rFonts w:ascii="Cambria Math" w:hAnsi="Cambria Math"/>
                                <w:i/>
                                <w:iCs/>
                              </w:rPr>
                            </m:ctrlPr>
                          </m:sSupPr>
                          <m:e>
                            <m:r>
                              <w:rPr>
                                <w:rFonts w:ascii="Cambria Math" w:hAnsi="Cambria Math"/>
                              </w:rPr>
                              <m:t>e</m:t>
                            </m:r>
                          </m:e>
                          <m:sup>
                            <m:r>
                              <w:rPr>
                                <w:rFonts w:ascii="Cambria Math" w:hAnsi="Cambria Math"/>
                              </w:rPr>
                              <m:t>2</m:t>
                            </m:r>
                          </m:sup>
                        </m:sSup>
                      </m:num>
                      <m:den>
                        <m:sSub>
                          <m:sSubPr>
                            <m:ctrlPr>
                              <w:rPr>
                                <w:rFonts w:ascii="Cambria Math" w:hAnsi="Cambria Math"/>
                                <w:i/>
                                <w:iCs/>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iCs/>
                          </w:rPr>
                        </m:ctrlPr>
                      </m:fPr>
                      <m:num>
                        <m:r>
                          <w:rPr>
                            <w:rFonts w:ascii="Cambria Math" w:hAnsi="Cambria Math"/>
                          </w:rPr>
                          <m:t>2</m:t>
                        </m:r>
                        <m:sSup>
                          <m:sSupPr>
                            <m:ctrlPr>
                              <w:rPr>
                                <w:rFonts w:ascii="Cambria Math" w:hAnsi="Cambria Math"/>
                                <w:i/>
                                <w:iCs/>
                              </w:rPr>
                            </m:ctrlPr>
                          </m:sSupPr>
                          <m:e>
                            <m:r>
                              <w:rPr>
                                <w:rFonts w:ascii="Cambria Math" w:hAnsi="Cambria Math"/>
                              </w:rPr>
                              <m:t>e</m:t>
                            </m:r>
                          </m:e>
                          <m:sup>
                            <m:r>
                              <w:rPr>
                                <w:rFonts w:ascii="Cambria Math" w:hAnsi="Cambria Math"/>
                              </w:rPr>
                              <m:t>2</m:t>
                            </m:r>
                          </m:sup>
                        </m:sSup>
                      </m:num>
                      <m:den>
                        <m:sSub>
                          <m:sSubPr>
                            <m:ctrlPr>
                              <w:rPr>
                                <w:rFonts w:ascii="Cambria Math" w:hAnsi="Cambria Math"/>
                                <w:i/>
                                <w:iCs/>
                              </w:rPr>
                            </m:ctrlPr>
                          </m:sSubPr>
                          <m:e>
                            <m:r>
                              <w:rPr>
                                <w:rFonts w:ascii="Cambria Math" w:hAnsi="Cambria Math"/>
                              </w:rPr>
                              <m:t>r</m:t>
                            </m:r>
                          </m:e>
                          <m:sub>
                            <m:r>
                              <w:rPr>
                                <w:rFonts w:ascii="Cambria Math" w:hAnsi="Cambria Math"/>
                              </w:rPr>
                              <m:t>2</m:t>
                            </m:r>
                          </m:sub>
                        </m:sSub>
                      </m:den>
                    </m:f>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2</m:t>
                            </m:r>
                          </m:sup>
                        </m:sSup>
                      </m:num>
                      <m:den>
                        <m:sSub>
                          <m:sSubPr>
                            <m:ctrlPr>
                              <w:rPr>
                                <w:rFonts w:ascii="Cambria Math" w:hAnsi="Cambria Math"/>
                                <w:i/>
                                <w:iCs/>
                              </w:rPr>
                            </m:ctrlPr>
                          </m:sSubPr>
                          <m:e>
                            <m:r>
                              <w:rPr>
                                <w:rFonts w:ascii="Cambria Math" w:hAnsi="Cambria Math"/>
                              </w:rPr>
                              <m:t>r</m:t>
                            </m:r>
                          </m:e>
                          <m:sub>
                            <m:r>
                              <w:rPr>
                                <w:rFonts w:ascii="Cambria Math" w:hAnsi="Cambria Math"/>
                              </w:rPr>
                              <m:t>12</m:t>
                            </m:r>
                          </m:sub>
                        </m:sSub>
                      </m:den>
                    </m:f>
                  </m:e>
                </m:d>
                <m:r>
                  <w:rPr>
                    <w:rFonts w:ascii="Cambria Math" w:hAnsi="Cambria Math" w:cs="Calibri"/>
                  </w:rPr>
                  <m:t>ψ</m:t>
                </m:r>
                <m:r>
                  <w:rPr>
                    <w:rFonts w:ascii="Cambria Math" w:hAnsi="Cambria Math"/>
                  </w:rPr>
                  <m:t>=E</m:t>
                </m:r>
                <m:r>
                  <w:rPr>
                    <w:rFonts w:ascii="Cambria Math" w:hAnsi="Cambria Math" w:cs="Calibri"/>
                  </w:rPr>
                  <m:t>ψ</m:t>
                </m:r>
                <m:r>
                  <w:rPr>
                    <w:rFonts w:ascii="Cambria Math" w:eastAsiaTheme="minorEastAsia" w:hAnsi="Cambria Math"/>
                  </w:rPr>
                  <m:t>.</m:t>
                </m:r>
              </m:oMath>
            </m:oMathPara>
          </w:p>
        </w:tc>
        <w:tc>
          <w:tcPr>
            <w:tcW w:w="986" w:type="dxa"/>
          </w:tcPr>
          <w:p w14:paraId="4894EBB1" w14:textId="288F2ACA" w:rsidR="00590998" w:rsidRPr="00857755" w:rsidRDefault="00590998" w:rsidP="009C654D">
            <w:pPr>
              <w:ind w:firstLine="0"/>
              <w:jc w:val="center"/>
              <w:rPr>
                <w:rFonts w:asciiTheme="minorHAnsi" w:hAnsiTheme="minorHAnsi"/>
              </w:rPr>
            </w:pPr>
            <w:r>
              <w:rPr>
                <w:rFonts w:asciiTheme="minorHAnsi" w:hAnsiTheme="minorHAnsi"/>
              </w:rPr>
              <w:t>(</w:t>
            </w:r>
            <w:r w:rsidR="00D02F55">
              <w:rPr>
                <w:rFonts w:asciiTheme="minorHAnsi" w:hAnsiTheme="minorHAnsi"/>
              </w:rPr>
              <w:t>68</w:t>
            </w:r>
            <w:r w:rsidR="00D02F55">
              <w:rPr>
                <w:rFonts w:asciiTheme="minorHAnsi" w:hAnsiTheme="minorHAnsi"/>
                <w:lang w:val="en-US"/>
              </w:rPr>
              <w:t>.</w:t>
            </w:r>
            <w:r w:rsidR="00D02F55">
              <w:rPr>
                <w:rFonts w:asciiTheme="minorHAnsi" w:hAnsiTheme="minorHAnsi"/>
              </w:rPr>
              <w:t>1</w:t>
            </w:r>
            <w:r>
              <w:rPr>
                <w:rFonts w:asciiTheme="minorHAnsi" w:hAnsiTheme="minorHAnsi"/>
              </w:rPr>
              <w:t>)</w:t>
            </w:r>
          </w:p>
        </w:tc>
      </w:tr>
    </w:tbl>
    <w:p w14:paraId="2738252A" w14:textId="0642A088" w:rsidR="003B4F61" w:rsidRPr="003B4F61" w:rsidRDefault="003B4F61" w:rsidP="00ED43EE">
      <w:pPr>
        <w:rPr>
          <w:rFonts w:asciiTheme="minorHAnsi" w:eastAsiaTheme="minorEastAsia" w:hAnsiTheme="minorHAnsi"/>
          <w:iCs/>
        </w:rPr>
      </w:pPr>
      <w:r>
        <w:rPr>
          <w:rFonts w:asciiTheme="minorHAnsi" w:eastAsiaTheme="minorEastAsia" w:hAnsiTheme="minorHAnsi"/>
          <w:iCs/>
        </w:rPr>
        <w:t xml:space="preserve">Бул теңлемеде </w:t>
      </w:r>
      <m:oMath>
        <m:sSub>
          <m:sSubPr>
            <m:ctrlPr>
              <w:rPr>
                <w:rFonts w:ascii="Cambria Math" w:hAnsi="Cambria Math"/>
                <w:i/>
                <w:iCs/>
              </w:rPr>
            </m:ctrlPr>
          </m:sSubPr>
          <m:e>
            <m:r>
              <m:rPr>
                <m:sty m:val="b"/>
              </m:rPr>
              <w:rPr>
                <w:rFonts w:ascii="Cambria Math" w:hAnsi="Cambria Math"/>
              </w:rPr>
              <m:t>r</m:t>
            </m:r>
          </m:e>
          <m:sub>
            <m:r>
              <w:rPr>
                <w:rFonts w:ascii="Cambria Math" w:hAnsi="Cambria Math"/>
              </w:rPr>
              <m:t>1</m:t>
            </m:r>
          </m:sub>
        </m:sSub>
      </m:oMath>
      <w:r>
        <w:rPr>
          <w:rFonts w:asciiTheme="minorHAnsi" w:eastAsiaTheme="minorEastAsia" w:hAnsiTheme="minorHAnsi"/>
          <w:iCs/>
        </w:rPr>
        <w:t xml:space="preserve"> менен </w:t>
      </w:r>
      <m:oMath>
        <m:sSub>
          <m:sSubPr>
            <m:ctrlPr>
              <w:rPr>
                <w:rFonts w:ascii="Cambria Math" w:hAnsi="Cambria Math"/>
                <w:i/>
                <w:iCs/>
              </w:rPr>
            </m:ctrlPr>
          </m:sSubPr>
          <m:e>
            <m:r>
              <m:rPr>
                <m:sty m:val="b"/>
              </m:rPr>
              <w:rPr>
                <w:rFonts w:ascii="Cambria Math" w:hAnsi="Cambria Math"/>
              </w:rPr>
              <m:t>r</m:t>
            </m:r>
          </m:e>
          <m:sub>
            <m:r>
              <w:rPr>
                <w:rFonts w:ascii="Cambria Math" w:hAnsi="Cambria Math"/>
              </w:rPr>
              <m:t>2</m:t>
            </m:r>
          </m:sub>
        </m:sSub>
      </m:oMath>
      <w:r>
        <w:rPr>
          <w:rFonts w:asciiTheme="minorHAnsi" w:eastAsiaTheme="minorEastAsia" w:hAnsiTheme="minorHAnsi"/>
          <w:iCs/>
        </w:rPr>
        <w:t xml:space="preserve"> лер биринши ҳәм екинши электронлардың радиус-векторлары, ал </w:t>
      </w:r>
      <m:oMath>
        <m:sSub>
          <m:sSubPr>
            <m:ctrlPr>
              <w:rPr>
                <w:rFonts w:ascii="Cambria Math" w:hAnsi="Cambria Math"/>
                <w:i/>
                <w:iCs/>
              </w:rPr>
            </m:ctrlPr>
          </m:sSubPr>
          <m:e>
            <m:r>
              <w:rPr>
                <w:rFonts w:ascii="Cambria Math" w:hAnsi="Cambria Math"/>
              </w:rPr>
              <m:t>r</m:t>
            </m:r>
          </m:e>
          <m:sub>
            <m:r>
              <w:rPr>
                <w:rFonts w:ascii="Cambria Math" w:hAnsi="Cambria Math"/>
              </w:rPr>
              <m:t>12</m:t>
            </m:r>
          </m:sub>
        </m:sSub>
      </m:oMath>
      <w:r>
        <w:rPr>
          <w:rFonts w:asciiTheme="minorHAnsi" w:eastAsiaTheme="minorEastAsia" w:hAnsiTheme="minorHAnsi"/>
          <w:iCs/>
        </w:rPr>
        <w:t xml:space="preserve"> - олардың арасында</w:t>
      </w:r>
      <w:r>
        <w:rPr>
          <w:rFonts w:eastAsiaTheme="minorEastAsia" w:cs="Calibri"/>
          <w:iCs/>
        </w:rPr>
        <w:t>ғ</w:t>
      </w:r>
      <w:r>
        <w:rPr>
          <w:rFonts w:asciiTheme="minorHAnsi" w:eastAsiaTheme="minorEastAsia" w:hAnsiTheme="minorHAnsi"/>
          <w:iCs/>
        </w:rPr>
        <w:t xml:space="preserve">ы қашықлық. (68.1)-теңлемедеги </w:t>
      </w:r>
      <m:oMath>
        <m:r>
          <w:rPr>
            <w:rFonts w:ascii="Cambria Math" w:hAnsi="Cambria Math"/>
          </w:rPr>
          <m:t>-</m:t>
        </m:r>
        <m:f>
          <m:fPr>
            <m:ctrlPr>
              <w:rPr>
                <w:rFonts w:ascii="Cambria Math" w:hAnsi="Cambria Math"/>
                <w:i/>
                <w:iCs/>
              </w:rPr>
            </m:ctrlPr>
          </m:fPr>
          <m:num>
            <m:r>
              <w:rPr>
                <w:rFonts w:ascii="Cambria Math" w:hAnsi="Cambria Math"/>
              </w:rPr>
              <m:t>2</m:t>
            </m:r>
            <m:sSup>
              <m:sSupPr>
                <m:ctrlPr>
                  <w:rPr>
                    <w:rFonts w:ascii="Cambria Math" w:hAnsi="Cambria Math"/>
                    <w:i/>
                    <w:iCs/>
                  </w:rPr>
                </m:ctrlPr>
              </m:sSupPr>
              <m:e>
                <m:r>
                  <w:rPr>
                    <w:rFonts w:ascii="Cambria Math" w:hAnsi="Cambria Math"/>
                  </w:rPr>
                  <m:t>e</m:t>
                </m:r>
              </m:e>
              <m:sup>
                <m:r>
                  <w:rPr>
                    <w:rFonts w:ascii="Cambria Math" w:hAnsi="Cambria Math"/>
                  </w:rPr>
                  <m:t>2</m:t>
                </m:r>
              </m:sup>
            </m:sSup>
          </m:num>
          <m:den>
            <m:sSub>
              <m:sSubPr>
                <m:ctrlPr>
                  <w:rPr>
                    <w:rFonts w:ascii="Cambria Math" w:hAnsi="Cambria Math"/>
                    <w:i/>
                    <w:iCs/>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iCs/>
              </w:rPr>
            </m:ctrlPr>
          </m:fPr>
          <m:num>
            <m:r>
              <w:rPr>
                <w:rFonts w:ascii="Cambria Math" w:hAnsi="Cambria Math"/>
              </w:rPr>
              <m:t>2</m:t>
            </m:r>
            <m:sSup>
              <m:sSupPr>
                <m:ctrlPr>
                  <w:rPr>
                    <w:rFonts w:ascii="Cambria Math" w:hAnsi="Cambria Math"/>
                    <w:i/>
                    <w:iCs/>
                  </w:rPr>
                </m:ctrlPr>
              </m:sSupPr>
              <m:e>
                <m:r>
                  <w:rPr>
                    <w:rFonts w:ascii="Cambria Math" w:hAnsi="Cambria Math"/>
                  </w:rPr>
                  <m:t>e</m:t>
                </m:r>
              </m:e>
              <m:sup>
                <m:r>
                  <w:rPr>
                    <w:rFonts w:ascii="Cambria Math" w:hAnsi="Cambria Math"/>
                  </w:rPr>
                  <m:t>2</m:t>
                </m:r>
              </m:sup>
            </m:sSup>
          </m:num>
          <m:den>
            <m:sSub>
              <m:sSubPr>
                <m:ctrlPr>
                  <w:rPr>
                    <w:rFonts w:ascii="Cambria Math" w:hAnsi="Cambria Math"/>
                    <w:i/>
                    <w:iCs/>
                  </w:rPr>
                </m:ctrlPr>
              </m:sSubPr>
              <m:e>
                <m:r>
                  <w:rPr>
                    <w:rFonts w:ascii="Cambria Math" w:hAnsi="Cambria Math"/>
                  </w:rPr>
                  <m:t>r</m:t>
                </m:r>
              </m:e>
              <m:sub>
                <m:r>
                  <w:rPr>
                    <w:rFonts w:ascii="Cambria Math" w:hAnsi="Cambria Math"/>
                  </w:rPr>
                  <m:t>2</m:t>
                </m:r>
              </m:sub>
            </m:sSub>
          </m:den>
        </m:f>
      </m:oMath>
      <w:r>
        <w:rPr>
          <w:rFonts w:asciiTheme="minorHAnsi" w:eastAsiaTheme="minorEastAsia" w:hAnsiTheme="minorHAnsi"/>
          <w:iCs/>
        </w:rPr>
        <w:t xml:space="preserve"> </w:t>
      </w:r>
      <w:r>
        <w:rPr>
          <w:rFonts w:asciiTheme="minorHAnsi" w:eastAsiaTheme="minorEastAsia" w:hAnsiTheme="minorHAnsi"/>
          <w:iCs/>
        </w:rPr>
        <w:lastRenderedPageBreak/>
        <w:t>а</w:t>
      </w:r>
      <w:r>
        <w:rPr>
          <w:rFonts w:eastAsiaTheme="minorEastAsia" w:cs="Calibri"/>
          <w:iCs/>
        </w:rPr>
        <w:t>ғ</w:t>
      </w:r>
      <w:r>
        <w:rPr>
          <w:rFonts w:asciiTheme="minorHAnsi" w:eastAsiaTheme="minorEastAsia" w:hAnsiTheme="minorHAnsi"/>
          <w:iCs/>
        </w:rPr>
        <w:t>залары</w:t>
      </w:r>
      <w:r w:rsidR="00ED43EE">
        <w:rPr>
          <w:rFonts w:asciiTheme="minorHAnsi" w:eastAsiaTheme="minorEastAsia" w:hAnsiTheme="minorHAnsi"/>
          <w:iCs/>
        </w:rPr>
        <w:t xml:space="preserve"> ядроның майданында</w:t>
      </w:r>
      <w:r w:rsidR="00ED43EE">
        <w:rPr>
          <w:rFonts w:eastAsiaTheme="minorEastAsia" w:cs="Calibri"/>
          <w:iCs/>
        </w:rPr>
        <w:t>ғ</w:t>
      </w:r>
      <w:r w:rsidR="00ED43EE">
        <w:rPr>
          <w:rFonts w:asciiTheme="minorHAnsi" w:eastAsiaTheme="minorEastAsia" w:hAnsiTheme="minorHAnsi"/>
          <w:iCs/>
        </w:rPr>
        <w:t xml:space="preserve">ы электронлардың потенциаллық энергиясына, ал </w:t>
      </w:r>
      <m:oMath>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2</m:t>
                </m:r>
              </m:sup>
            </m:sSup>
          </m:num>
          <m:den>
            <m:sSub>
              <m:sSubPr>
                <m:ctrlPr>
                  <w:rPr>
                    <w:rFonts w:ascii="Cambria Math" w:hAnsi="Cambria Math"/>
                    <w:i/>
                    <w:iCs/>
                  </w:rPr>
                </m:ctrlPr>
              </m:sSubPr>
              <m:e>
                <m:r>
                  <w:rPr>
                    <w:rFonts w:ascii="Cambria Math" w:hAnsi="Cambria Math"/>
                  </w:rPr>
                  <m:t>r</m:t>
                </m:r>
              </m:e>
              <m:sub>
                <m:r>
                  <w:rPr>
                    <w:rFonts w:ascii="Cambria Math" w:hAnsi="Cambria Math"/>
                  </w:rPr>
                  <m:t>12</m:t>
                </m:r>
              </m:sub>
            </m:sSub>
          </m:den>
        </m:f>
      </m:oMath>
      <w:r w:rsidR="00ED43EE">
        <w:rPr>
          <w:rFonts w:asciiTheme="minorHAnsi" w:eastAsiaTheme="minorEastAsia" w:hAnsiTheme="minorHAnsi"/>
          <w:iCs/>
        </w:rPr>
        <w:t xml:space="preserve"> а</w:t>
      </w:r>
      <w:r w:rsidR="00ED43EE">
        <w:rPr>
          <w:rFonts w:eastAsiaTheme="minorEastAsia" w:cs="Calibri"/>
          <w:iCs/>
        </w:rPr>
        <w:t>ғ</w:t>
      </w:r>
      <w:r w:rsidR="00ED43EE">
        <w:rPr>
          <w:rFonts w:asciiTheme="minorHAnsi" w:eastAsiaTheme="minorEastAsia" w:hAnsiTheme="minorHAnsi"/>
          <w:iCs/>
        </w:rPr>
        <w:t>засы еки электрон арасында</w:t>
      </w:r>
      <w:r w:rsidR="00ED43EE">
        <w:rPr>
          <w:rFonts w:eastAsiaTheme="minorEastAsia" w:cs="Calibri"/>
          <w:iCs/>
        </w:rPr>
        <w:t>ғ</w:t>
      </w:r>
      <w:r w:rsidR="00ED43EE">
        <w:rPr>
          <w:rFonts w:asciiTheme="minorHAnsi" w:eastAsiaTheme="minorEastAsia" w:hAnsiTheme="minorHAnsi"/>
          <w:iCs/>
        </w:rPr>
        <w:t>ы кулонлық өз-ара тәсир етиси</w:t>
      </w:r>
      <w:r w:rsidR="00ED43EE">
        <w:rPr>
          <w:rFonts w:eastAsiaTheme="minorEastAsia" w:cs="Calibri"/>
          <w:iCs/>
        </w:rPr>
        <w:t>ў</w:t>
      </w:r>
      <w:r w:rsidR="00ED43EE">
        <w:rPr>
          <w:rFonts w:asciiTheme="minorHAnsi" w:eastAsiaTheme="minorEastAsia" w:hAnsiTheme="minorHAnsi"/>
          <w:iCs/>
        </w:rPr>
        <w:t xml:space="preserve"> энергиясы болып табылады.</w:t>
      </w:r>
      <w:r w:rsidRPr="003B4F61">
        <w:rPr>
          <w:rFonts w:asciiTheme="minorHAnsi" w:eastAsiaTheme="minorEastAsia" w:hAnsiTheme="minorHAnsi"/>
          <w:iCs/>
        </w:rPr>
        <w:t xml:space="preserve"> </w:t>
      </w:r>
    </w:p>
    <w:p w14:paraId="4CD2829D" w14:textId="138D6D47" w:rsidR="003B4F61" w:rsidRPr="003B4F61" w:rsidRDefault="00ED43EE" w:rsidP="00934E77">
      <w:pPr>
        <w:rPr>
          <w:rFonts w:asciiTheme="minorHAnsi" w:eastAsiaTheme="minorEastAsia" w:hAnsiTheme="minorHAnsi"/>
          <w:iCs/>
        </w:rPr>
      </w:pPr>
      <w:proofErr w:type="spellStart"/>
      <w:r>
        <w:rPr>
          <w:rFonts w:asciiTheme="minorHAnsi" w:eastAsiaTheme="minorEastAsia" w:hAnsiTheme="minorHAnsi"/>
          <w:iCs/>
        </w:rPr>
        <w:t>Гамильтонианды</w:t>
      </w:r>
      <w:proofErr w:type="spellEnd"/>
      <w:r>
        <w:rPr>
          <w:rFonts w:asciiTheme="minorHAnsi" w:eastAsiaTheme="minorEastAsia" w:hAnsiTheme="minorHAnsi"/>
          <w:iCs/>
        </w:rPr>
        <w:t xml:space="preserve"> усындай формада бери</w:t>
      </w:r>
      <w:r>
        <w:rPr>
          <w:rFonts w:eastAsiaTheme="minorEastAsia" w:cs="Calibri"/>
          <w:iCs/>
        </w:rPr>
        <w:t>ў</w:t>
      </w:r>
      <w:r>
        <w:rPr>
          <w:rFonts w:asciiTheme="minorHAnsi" w:eastAsiaTheme="minorEastAsia" w:hAnsiTheme="minorHAnsi"/>
          <w:iCs/>
        </w:rPr>
        <w:t xml:space="preserve">диң бар қатар </w:t>
      </w:r>
      <w:proofErr w:type="spellStart"/>
      <w:r>
        <w:rPr>
          <w:rFonts w:asciiTheme="minorHAnsi" w:eastAsiaTheme="minorEastAsia" w:hAnsiTheme="minorHAnsi"/>
          <w:iCs/>
        </w:rPr>
        <w:t>жу</w:t>
      </w:r>
      <w:r>
        <w:rPr>
          <w:rFonts w:eastAsiaTheme="minorEastAsia" w:cs="Calibri"/>
          <w:iCs/>
        </w:rPr>
        <w:t>ў</w:t>
      </w:r>
      <w:r>
        <w:rPr>
          <w:rFonts w:asciiTheme="minorHAnsi" w:eastAsiaTheme="minorEastAsia" w:hAnsiTheme="minorHAnsi"/>
          <w:iCs/>
        </w:rPr>
        <w:t>ықла</w:t>
      </w:r>
      <w:r>
        <w:rPr>
          <w:rFonts w:eastAsiaTheme="minorEastAsia" w:cs="Calibri"/>
          <w:iCs/>
        </w:rPr>
        <w:t>ў</w:t>
      </w:r>
      <w:r>
        <w:rPr>
          <w:rFonts w:asciiTheme="minorHAnsi" w:eastAsiaTheme="minorEastAsia" w:hAnsiTheme="minorHAnsi"/>
          <w:iCs/>
        </w:rPr>
        <w:t>лар</w:t>
      </w:r>
      <w:proofErr w:type="spellEnd"/>
      <w:r>
        <w:rPr>
          <w:rFonts w:asciiTheme="minorHAnsi" w:eastAsiaTheme="minorEastAsia" w:hAnsiTheme="minorHAnsi"/>
          <w:iCs/>
        </w:rPr>
        <w:t xml:space="preserve"> менен байланыслы екенлигин атап өти</w:t>
      </w:r>
      <w:r>
        <w:rPr>
          <w:rFonts w:eastAsiaTheme="minorEastAsia" w:cs="Calibri"/>
          <w:iCs/>
        </w:rPr>
        <w:t>ў</w:t>
      </w:r>
      <w:r>
        <w:rPr>
          <w:rFonts w:asciiTheme="minorHAnsi" w:eastAsiaTheme="minorEastAsia" w:hAnsiTheme="minorHAnsi"/>
          <w:iCs/>
        </w:rPr>
        <w:t xml:space="preserve"> керек.</w:t>
      </w:r>
      <w:r w:rsidR="00934E77">
        <w:rPr>
          <w:rFonts w:asciiTheme="minorHAnsi" w:eastAsiaTheme="minorEastAsia" w:hAnsiTheme="minorHAnsi"/>
          <w:iCs/>
        </w:rPr>
        <w:t xml:space="preserve"> Электронлар магнит моментлерине ийе ҳәм олардың арасында</w:t>
      </w:r>
      <w:r w:rsidR="00934E77">
        <w:rPr>
          <w:rFonts w:eastAsiaTheme="minorEastAsia" w:cs="Calibri"/>
          <w:iCs/>
        </w:rPr>
        <w:t>ғ</w:t>
      </w:r>
      <w:r w:rsidR="00934E77">
        <w:rPr>
          <w:rFonts w:asciiTheme="minorHAnsi" w:eastAsiaTheme="minorEastAsia" w:hAnsiTheme="minorHAnsi"/>
          <w:iCs/>
        </w:rPr>
        <w:t>ы тәсирлеси</w:t>
      </w:r>
      <w:r w:rsidR="00934E77">
        <w:rPr>
          <w:rFonts w:eastAsiaTheme="minorEastAsia" w:cs="Calibri"/>
          <w:iCs/>
        </w:rPr>
        <w:t>ў</w:t>
      </w:r>
      <w:r w:rsidR="00934E77">
        <w:rPr>
          <w:rFonts w:asciiTheme="minorHAnsi" w:eastAsiaTheme="minorEastAsia" w:hAnsiTheme="minorHAnsi"/>
          <w:iCs/>
        </w:rPr>
        <w:t xml:space="preserve"> кулонлық тәсирлеси</w:t>
      </w:r>
      <w:r w:rsidR="00934E77">
        <w:rPr>
          <w:rFonts w:eastAsiaTheme="minorEastAsia" w:cs="Calibri"/>
          <w:iCs/>
        </w:rPr>
        <w:t>ў</w:t>
      </w:r>
      <w:r w:rsidR="00934E77">
        <w:rPr>
          <w:rFonts w:asciiTheme="minorHAnsi" w:eastAsiaTheme="minorEastAsia" w:hAnsiTheme="minorHAnsi"/>
          <w:iCs/>
        </w:rPr>
        <w:t>ге салыстыр</w:t>
      </w:r>
      <w:r w:rsidR="00934E77">
        <w:rPr>
          <w:rFonts w:eastAsiaTheme="minorEastAsia" w:cs="Calibri"/>
          <w:iCs/>
        </w:rPr>
        <w:t>ғ</w:t>
      </w:r>
      <w:r w:rsidR="00934E77">
        <w:rPr>
          <w:rFonts w:asciiTheme="minorHAnsi" w:eastAsiaTheme="minorEastAsia" w:hAnsiTheme="minorHAnsi"/>
          <w:iCs/>
        </w:rPr>
        <w:t>анда қурамалырақ характерге ийе болады. Соның менен бирге магнит моментлери де (спинлик ҳәм орбиталық) бир бири менен тәсир етиседи. Бирақ, биз киши дүзети</w:t>
      </w:r>
      <w:r w:rsidR="00934E77">
        <w:rPr>
          <w:rFonts w:eastAsiaTheme="minorEastAsia" w:cs="Calibri"/>
          <w:iCs/>
        </w:rPr>
        <w:t>ў</w:t>
      </w:r>
      <w:r w:rsidR="00934E77">
        <w:rPr>
          <w:rFonts w:asciiTheme="minorHAnsi" w:eastAsiaTheme="minorEastAsia" w:hAnsiTheme="minorHAnsi"/>
          <w:iCs/>
        </w:rPr>
        <w:t>лер характерине ийе бол</w:t>
      </w:r>
      <w:r w:rsidR="00934E77">
        <w:rPr>
          <w:rFonts w:eastAsiaTheme="minorEastAsia" w:cs="Calibri"/>
          <w:iCs/>
        </w:rPr>
        <w:t>ғ</w:t>
      </w:r>
      <w:r w:rsidR="00934E77">
        <w:rPr>
          <w:rFonts w:asciiTheme="minorHAnsi" w:eastAsiaTheme="minorEastAsia" w:hAnsiTheme="minorHAnsi"/>
          <w:iCs/>
        </w:rPr>
        <w:t>ан бул эффектлерди арна</w:t>
      </w:r>
      <w:r w:rsidR="00934E77">
        <w:rPr>
          <w:rFonts w:eastAsiaTheme="minorEastAsia" w:cs="Calibri"/>
          <w:iCs/>
        </w:rPr>
        <w:t>ў</w:t>
      </w:r>
      <w:r w:rsidR="00934E77">
        <w:rPr>
          <w:rFonts w:asciiTheme="minorHAnsi" w:eastAsiaTheme="minorEastAsia" w:hAnsiTheme="minorHAnsi"/>
          <w:iCs/>
        </w:rPr>
        <w:t xml:space="preserve">лы түрде </w:t>
      </w:r>
      <w:proofErr w:type="spellStart"/>
      <w:r w:rsidR="00934E77">
        <w:rPr>
          <w:rFonts w:asciiTheme="minorHAnsi" w:eastAsiaTheme="minorEastAsia" w:hAnsiTheme="minorHAnsi"/>
          <w:iCs/>
        </w:rPr>
        <w:t>изертлемеймиз</w:t>
      </w:r>
      <w:proofErr w:type="spellEnd"/>
      <w:r w:rsidR="00934E77">
        <w:rPr>
          <w:rFonts w:asciiTheme="minorHAnsi" w:eastAsiaTheme="minorEastAsia" w:hAnsiTheme="minorHAnsi"/>
          <w:iCs/>
        </w:rPr>
        <w:t>.</w:t>
      </w:r>
      <w:r w:rsidR="003B4F61" w:rsidRPr="003B4F61">
        <w:rPr>
          <w:rFonts w:asciiTheme="minorHAnsi" w:eastAsiaTheme="minorEastAsia" w:hAnsiTheme="minorHAnsi"/>
          <w:iCs/>
        </w:rPr>
        <w:t xml:space="preserve"> </w:t>
      </w:r>
    </w:p>
    <w:p w14:paraId="389CFDC9" w14:textId="02A30BB5" w:rsidR="00286A58" w:rsidRDefault="00934E77" w:rsidP="00D5189F">
      <w:pPr>
        <w:rPr>
          <w:rFonts w:asciiTheme="minorHAnsi" w:eastAsiaTheme="minorEastAsia" w:hAnsiTheme="minorHAnsi"/>
          <w:iCs/>
        </w:rPr>
      </w:pPr>
      <w:r>
        <w:rPr>
          <w:rFonts w:asciiTheme="minorHAnsi" w:eastAsiaTheme="minorEastAsia" w:hAnsiTheme="minorHAnsi"/>
          <w:iCs/>
        </w:rPr>
        <w:t xml:space="preserve">Системаның гамильтонианы спинлик </w:t>
      </w:r>
      <w:proofErr w:type="spellStart"/>
      <w:r>
        <w:rPr>
          <w:rFonts w:asciiTheme="minorHAnsi" w:eastAsiaTheme="minorEastAsia" w:hAnsiTheme="minorHAnsi"/>
          <w:iCs/>
        </w:rPr>
        <w:t>операторлар</w:t>
      </w:r>
      <w:r>
        <w:rPr>
          <w:rFonts w:eastAsiaTheme="minorEastAsia" w:cs="Calibri"/>
          <w:iCs/>
        </w:rPr>
        <w:t>ғ</w:t>
      </w:r>
      <w:r>
        <w:rPr>
          <w:rFonts w:asciiTheme="minorHAnsi" w:eastAsiaTheme="minorEastAsia" w:hAnsiTheme="minorHAnsi"/>
          <w:iCs/>
        </w:rPr>
        <w:t>а</w:t>
      </w:r>
      <w:proofErr w:type="spellEnd"/>
      <w:r>
        <w:rPr>
          <w:rFonts w:asciiTheme="minorHAnsi" w:eastAsiaTheme="minorEastAsia" w:hAnsiTheme="minorHAnsi"/>
          <w:iCs/>
        </w:rPr>
        <w:t xml:space="preserve"> ийе емес бол</w:t>
      </w:r>
      <w:r>
        <w:rPr>
          <w:rFonts w:eastAsiaTheme="minorEastAsia" w:cs="Calibri"/>
          <w:iCs/>
        </w:rPr>
        <w:t>ғ</w:t>
      </w:r>
      <w:r>
        <w:rPr>
          <w:rFonts w:asciiTheme="minorHAnsi" w:eastAsiaTheme="minorEastAsia" w:hAnsiTheme="minorHAnsi"/>
          <w:iCs/>
        </w:rPr>
        <w:t>анлықтан, онда (68.1)-теңлемениң шешими</w:t>
      </w:r>
      <w:r w:rsidR="00D5189F">
        <w:rPr>
          <w:rFonts w:asciiTheme="minorHAnsi" w:eastAsiaTheme="minorEastAsia" w:hAnsiTheme="minorHAnsi"/>
          <w:iCs/>
        </w:rPr>
        <w:t>н бире</w:t>
      </w:r>
      <w:r w:rsidR="00D5189F">
        <w:rPr>
          <w:rFonts w:eastAsiaTheme="minorEastAsia" w:cs="Calibri"/>
          <w:iCs/>
        </w:rPr>
        <w:t>ў</w:t>
      </w:r>
      <w:r w:rsidR="00D5189F">
        <w:rPr>
          <w:rFonts w:asciiTheme="minorHAnsi" w:eastAsiaTheme="minorEastAsia" w:hAnsiTheme="minorHAnsi"/>
          <w:iCs/>
        </w:rPr>
        <w:t xml:space="preserve">и тек координаталардан, екиншиси спиннен </w:t>
      </w:r>
      <w:r w:rsidR="00D5189F">
        <w:rPr>
          <w:rFonts w:eastAsiaTheme="minorEastAsia" w:cs="Calibri"/>
          <w:iCs/>
        </w:rPr>
        <w:t>ғ</w:t>
      </w:r>
      <w:r w:rsidR="00D5189F">
        <w:rPr>
          <w:rFonts w:asciiTheme="minorHAnsi" w:eastAsiaTheme="minorEastAsia" w:hAnsiTheme="minorHAnsi"/>
          <w:iCs/>
        </w:rPr>
        <w:t>әрезли бол</w:t>
      </w:r>
      <w:r w:rsidR="00D5189F">
        <w:rPr>
          <w:rFonts w:eastAsiaTheme="minorEastAsia" w:cs="Calibri"/>
          <w:iCs/>
        </w:rPr>
        <w:t>ғ</w:t>
      </w:r>
      <w:r w:rsidR="00D5189F">
        <w:rPr>
          <w:rFonts w:asciiTheme="minorHAnsi" w:eastAsiaTheme="minorEastAsia" w:hAnsiTheme="minorHAnsi"/>
          <w:iCs/>
        </w:rPr>
        <w:t>ан функциялардың көбеймесинен турады:</w:t>
      </w:r>
    </w:p>
    <w:tbl>
      <w:tblPr>
        <w:tblW w:w="0" w:type="auto"/>
        <w:jc w:val="center"/>
        <w:tblLook w:val="04A0" w:firstRow="1" w:lastRow="0" w:firstColumn="1" w:lastColumn="0" w:noHBand="0" w:noVBand="1"/>
      </w:tblPr>
      <w:tblGrid>
        <w:gridCol w:w="8359"/>
        <w:gridCol w:w="986"/>
      </w:tblGrid>
      <w:tr w:rsidR="00D5189F" w:rsidRPr="00857755" w14:paraId="5CBF26E1" w14:textId="77777777" w:rsidTr="009C654D">
        <w:trPr>
          <w:jc w:val="center"/>
        </w:trPr>
        <w:tc>
          <w:tcPr>
            <w:tcW w:w="8359" w:type="dxa"/>
          </w:tcPr>
          <w:p w14:paraId="3ABC2D28" w14:textId="2AEBEE45" w:rsidR="00D5189F" w:rsidRPr="00F219A2" w:rsidRDefault="00D5189F" w:rsidP="009C654D">
            <w:pPr>
              <w:ind w:firstLine="0"/>
              <w:jc w:val="center"/>
              <w:rPr>
                <w:rFonts w:asciiTheme="minorHAnsi" w:hAnsiTheme="minorHAnsi"/>
                <w:iCs/>
              </w:rPr>
            </w:pPr>
            <m:oMathPara>
              <m:oMath>
                <m:r>
                  <w:rPr>
                    <w:rFonts w:ascii="Cambria Math" w:hAnsi="Cambria Math" w:cs="Calibri"/>
                  </w:rPr>
                  <m:t>ψ</m:t>
                </m:r>
                <m:r>
                  <w:rPr>
                    <w:rFonts w:ascii="Cambria Math" w:hAnsi="Cambria Math"/>
                  </w:rPr>
                  <m:t>=Φ</m:t>
                </m:r>
                <m:d>
                  <m:dPr>
                    <m:ctrlPr>
                      <w:rPr>
                        <w:rFonts w:ascii="Cambria Math" w:eastAsiaTheme="minorEastAsia" w:hAnsi="Cambria Math"/>
                        <w:i/>
                        <w:iCs/>
                      </w:rPr>
                    </m:ctrlPr>
                  </m:dPr>
                  <m:e>
                    <m:sSub>
                      <m:sSubPr>
                        <m:ctrlPr>
                          <w:rPr>
                            <w:rFonts w:ascii="Cambria Math" w:hAnsi="Cambria Math"/>
                            <w:i/>
                            <w:iCs/>
                          </w:rPr>
                        </m:ctrlPr>
                      </m:sSubPr>
                      <m:e>
                        <m:r>
                          <m:rPr>
                            <m:sty m:val="b"/>
                          </m:rPr>
                          <w:rPr>
                            <w:rFonts w:ascii="Cambria Math" w:hAnsi="Cambria Math"/>
                          </w:rPr>
                          <m:t>r</m:t>
                        </m:r>
                      </m:e>
                      <m:sub>
                        <m:r>
                          <w:rPr>
                            <w:rFonts w:ascii="Cambria Math" w:hAnsi="Cambria Math"/>
                          </w:rPr>
                          <m:t>1</m:t>
                        </m:r>
                      </m:sub>
                    </m:sSub>
                    <m:r>
                      <w:rPr>
                        <w:rFonts w:ascii="Cambria Math" w:eastAsiaTheme="minorEastAsia" w:hAnsi="Cambria Math"/>
                      </w:rPr>
                      <m:t>,</m:t>
                    </m:r>
                    <m:sSub>
                      <m:sSubPr>
                        <m:ctrlPr>
                          <w:rPr>
                            <w:rFonts w:ascii="Cambria Math" w:hAnsi="Cambria Math"/>
                            <w:i/>
                            <w:iCs/>
                          </w:rPr>
                        </m:ctrlPr>
                      </m:sSubPr>
                      <m:e>
                        <m:r>
                          <m:rPr>
                            <m:sty m:val="b"/>
                          </m:rPr>
                          <w:rPr>
                            <w:rFonts w:ascii="Cambria Math" w:hAnsi="Cambria Math"/>
                          </w:rPr>
                          <m:t>r</m:t>
                        </m:r>
                      </m:e>
                      <m:sub>
                        <m:r>
                          <w:rPr>
                            <w:rFonts w:ascii="Cambria Math" w:hAnsi="Cambria Math"/>
                          </w:rPr>
                          <m:t>2</m:t>
                        </m:r>
                      </m:sub>
                    </m:sSub>
                  </m:e>
                </m:d>
                <m:r>
                  <w:rPr>
                    <w:rFonts w:ascii="Cambria Math" w:eastAsiaTheme="minorEastAsia" w:hAnsi="Cambria Math"/>
                  </w:rPr>
                  <m:t>φ</m:t>
                </m:r>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lang w:val="en-US"/>
                          </w:rPr>
                          <m:t>s</m:t>
                        </m:r>
                      </m:e>
                      <m:sub>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lang w:val="en-US"/>
                          </w:rPr>
                          <m:t>s</m:t>
                        </m:r>
                      </m:e>
                      <m:sub>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1</m:t>
                            </m:r>
                          </m:sub>
                        </m:sSub>
                      </m:sub>
                    </m:sSub>
                  </m:e>
                </m:d>
                <m:r>
                  <w:rPr>
                    <w:rFonts w:ascii="Cambria Math" w:eastAsiaTheme="minorEastAsia" w:hAnsi="Cambria Math"/>
                  </w:rPr>
                  <m:t>.</m:t>
                </m:r>
              </m:oMath>
            </m:oMathPara>
          </w:p>
        </w:tc>
        <w:tc>
          <w:tcPr>
            <w:tcW w:w="986" w:type="dxa"/>
          </w:tcPr>
          <w:p w14:paraId="601D3D22" w14:textId="452D818A" w:rsidR="00D5189F" w:rsidRPr="00857755" w:rsidRDefault="00D5189F" w:rsidP="009C654D">
            <w:pPr>
              <w:ind w:firstLine="0"/>
              <w:jc w:val="center"/>
              <w:rPr>
                <w:rFonts w:asciiTheme="minorHAnsi" w:hAnsiTheme="minorHAnsi"/>
              </w:rPr>
            </w:pPr>
            <w:r>
              <w:rPr>
                <w:rFonts w:asciiTheme="minorHAnsi" w:hAnsiTheme="minorHAnsi"/>
              </w:rPr>
              <w:t>(</w:t>
            </w:r>
            <w:r>
              <w:rPr>
                <w:rFonts w:asciiTheme="minorHAnsi" w:hAnsiTheme="minorHAnsi"/>
                <w:lang w:val="en-US"/>
              </w:rPr>
              <w:t>68.2</w:t>
            </w:r>
            <w:r>
              <w:rPr>
                <w:rFonts w:asciiTheme="minorHAnsi" w:hAnsiTheme="minorHAnsi"/>
              </w:rPr>
              <w:t>)</w:t>
            </w:r>
          </w:p>
        </w:tc>
      </w:tr>
    </w:tbl>
    <w:p w14:paraId="6BB56BF9" w14:textId="37863EDD" w:rsidR="00D5189F" w:rsidRPr="00D5189F" w:rsidRDefault="00D5189F" w:rsidP="00D5189F">
      <w:pPr>
        <w:rPr>
          <w:rFonts w:asciiTheme="minorHAnsi" w:eastAsiaTheme="minorEastAsia" w:hAnsiTheme="minorHAnsi"/>
          <w:iCs/>
        </w:rPr>
      </w:pPr>
      <w:r>
        <w:rPr>
          <w:rFonts w:asciiTheme="minorHAnsi" w:eastAsiaTheme="minorEastAsia" w:hAnsiTheme="minorHAnsi"/>
          <w:iCs/>
        </w:rPr>
        <w:t>Биз толық спин 1 ге тең бол</w:t>
      </w:r>
      <w:r>
        <w:rPr>
          <w:rFonts w:eastAsiaTheme="minorEastAsia" w:cs="Calibri"/>
          <w:iCs/>
        </w:rPr>
        <w:t>ғ</w:t>
      </w:r>
      <w:r>
        <w:rPr>
          <w:rFonts w:asciiTheme="minorHAnsi" w:eastAsiaTheme="minorEastAsia" w:hAnsiTheme="minorHAnsi"/>
          <w:iCs/>
        </w:rPr>
        <w:t>ан жа</w:t>
      </w:r>
      <w:r>
        <w:rPr>
          <w:rFonts w:eastAsiaTheme="minorEastAsia" w:cs="Calibri"/>
          <w:iCs/>
        </w:rPr>
        <w:t>ғ</w:t>
      </w:r>
      <w:r>
        <w:rPr>
          <w:rFonts w:asciiTheme="minorHAnsi" w:eastAsiaTheme="minorEastAsia" w:hAnsiTheme="minorHAnsi"/>
          <w:iCs/>
        </w:rPr>
        <w:t>дайда еки электронның спинлик функцияларының еки бөлекшениң орынларын алмастырып қойы</w:t>
      </w:r>
      <w:r>
        <w:rPr>
          <w:rFonts w:eastAsiaTheme="minorEastAsia" w:cs="Calibri"/>
          <w:iCs/>
        </w:rPr>
        <w:t xml:space="preserve">ўға қарата симметриялы екенлигин билемиз. Толық спин 0 ге тең болған жағдайда спинлик функция антисимметриялы. Солай етип, гелий атомының ҳаллары еки топарға бөлинеди екен. Спини нолге тең болған ҳаллар </w:t>
      </w:r>
      <w:proofErr w:type="spellStart"/>
      <w:r>
        <w:rPr>
          <w:rFonts w:eastAsiaTheme="minorEastAsia" w:cs="Calibri"/>
          <w:iCs/>
        </w:rPr>
        <w:t>параҳаллар</w:t>
      </w:r>
      <w:proofErr w:type="spellEnd"/>
      <w:r>
        <w:rPr>
          <w:rFonts w:eastAsiaTheme="minorEastAsia" w:cs="Calibri"/>
          <w:iCs/>
        </w:rPr>
        <w:t xml:space="preserve">, ал спини 1 ге тең болған ҳалларды </w:t>
      </w:r>
      <w:proofErr w:type="spellStart"/>
      <w:r>
        <w:rPr>
          <w:rFonts w:eastAsiaTheme="minorEastAsia" w:cs="Calibri"/>
          <w:iCs/>
        </w:rPr>
        <w:t>ортоҳаллар</w:t>
      </w:r>
      <w:proofErr w:type="spellEnd"/>
      <w:r>
        <w:rPr>
          <w:rFonts w:eastAsiaTheme="minorEastAsia" w:cs="Calibri"/>
          <w:iCs/>
        </w:rPr>
        <w:t xml:space="preserve"> деп атайды. Егер (68.1)-гамильтониан системаны дәл тәрийиплегенде</w:t>
      </w:r>
      <w:r w:rsidR="006F6337">
        <w:rPr>
          <w:rFonts w:eastAsiaTheme="minorEastAsia" w:cs="Calibri"/>
          <w:iCs/>
        </w:rPr>
        <w:t xml:space="preserve">, онда спинниң </w:t>
      </w:r>
      <w:proofErr w:type="spellStart"/>
      <w:r w:rsidR="006F6337">
        <w:rPr>
          <w:rFonts w:eastAsiaTheme="minorEastAsia" w:cs="Calibri"/>
          <w:iCs/>
        </w:rPr>
        <w:t>проекцияларының</w:t>
      </w:r>
      <w:proofErr w:type="spellEnd"/>
      <w:r w:rsidR="006F6337">
        <w:rPr>
          <w:rFonts w:eastAsiaTheme="minorEastAsia" w:cs="Calibri"/>
          <w:iCs/>
        </w:rPr>
        <w:t xml:space="preserve"> </w:t>
      </w:r>
      <w:r w:rsidR="006F6337">
        <w:rPr>
          <w:rFonts w:eastAsiaTheme="minorEastAsia" w:cs="Calibri"/>
          <w:iCs/>
          <w:lang w:val="en-US"/>
        </w:rPr>
        <w:t>z</w:t>
      </w:r>
      <w:r w:rsidR="006F6337">
        <w:rPr>
          <w:rFonts w:eastAsiaTheme="minorEastAsia" w:cs="Calibri"/>
          <w:iCs/>
        </w:rPr>
        <w:t xml:space="preserve"> көшерине түсирилген проекциялары бойынша айрылатуғын үш ҳалдың барлығының бирдей энергияға ийе болған болар еди. Бирақ, спинлик ҳәм орбиталық магнит моментлердиң арасындағы әззи өз-ара тәсирлесиў </w:t>
      </w:r>
      <w:proofErr w:type="spellStart"/>
      <w:r w:rsidR="006F6337">
        <w:rPr>
          <w:rFonts w:eastAsiaTheme="minorEastAsia" w:cs="Calibri"/>
          <w:iCs/>
        </w:rPr>
        <w:t>азғыныўды</w:t>
      </w:r>
      <w:proofErr w:type="spellEnd"/>
      <w:r w:rsidR="006F6337">
        <w:rPr>
          <w:rFonts w:eastAsiaTheme="minorEastAsia" w:cs="Calibri"/>
          <w:iCs/>
        </w:rPr>
        <w:t xml:space="preserve"> </w:t>
      </w:r>
      <w:proofErr w:type="spellStart"/>
      <w:r w:rsidR="006F6337">
        <w:rPr>
          <w:rFonts w:eastAsiaTheme="minorEastAsia" w:cs="Calibri"/>
          <w:iCs/>
        </w:rPr>
        <w:t>сапластырады</w:t>
      </w:r>
      <w:proofErr w:type="spellEnd"/>
      <w:r w:rsidR="006F6337">
        <w:rPr>
          <w:rFonts w:eastAsiaTheme="minorEastAsia" w:cs="Calibri"/>
          <w:iCs/>
        </w:rPr>
        <w:t xml:space="preserve"> ҳәм бир бирине жақын жайласқан үш қәдди пайда болады. Демек, гелийдиң энергия спектри синглетлик ҳәм триплетлик қәддилердиң жыйнағынан турады.</w:t>
      </w:r>
      <w:r w:rsidRPr="00D5189F">
        <w:rPr>
          <w:rFonts w:asciiTheme="minorHAnsi" w:eastAsiaTheme="minorEastAsia" w:hAnsiTheme="minorHAnsi"/>
          <w:iCs/>
        </w:rPr>
        <w:t xml:space="preserve"> </w:t>
      </w:r>
    </w:p>
    <w:p w14:paraId="6CF5218E" w14:textId="4BF70AD2" w:rsidR="00005B04" w:rsidRDefault="006F6337" w:rsidP="006F6337">
      <w:pPr>
        <w:rPr>
          <w:rFonts w:asciiTheme="minorHAnsi" w:eastAsiaTheme="minorEastAsia" w:hAnsiTheme="minorHAnsi"/>
          <w:iCs/>
        </w:rPr>
      </w:pPr>
      <w:r>
        <w:rPr>
          <w:rFonts w:asciiTheme="minorHAnsi" w:eastAsiaTheme="minorEastAsia" w:hAnsiTheme="minorHAnsi"/>
          <w:iCs/>
        </w:rPr>
        <w:t>Улы</w:t>
      </w:r>
      <w:r>
        <w:rPr>
          <w:rFonts w:eastAsiaTheme="minorEastAsia" w:cs="Calibri"/>
          <w:iCs/>
        </w:rPr>
        <w:t>ў</w:t>
      </w:r>
      <w:r>
        <w:rPr>
          <w:rFonts w:asciiTheme="minorHAnsi" w:eastAsiaTheme="minorEastAsia" w:hAnsiTheme="minorHAnsi"/>
          <w:iCs/>
        </w:rPr>
        <w:t>малық көз-қараслардан гелийдиң тийкар</w:t>
      </w:r>
      <w:r>
        <w:rPr>
          <w:rFonts w:eastAsiaTheme="minorEastAsia" w:cs="Calibri"/>
          <w:iCs/>
        </w:rPr>
        <w:t>ғ</w:t>
      </w:r>
      <w:r>
        <w:rPr>
          <w:rFonts w:asciiTheme="minorHAnsi" w:eastAsiaTheme="minorEastAsia" w:hAnsiTheme="minorHAnsi"/>
          <w:iCs/>
        </w:rPr>
        <w:t>ы ҳалының қайсы группа</w:t>
      </w:r>
      <w:r>
        <w:rPr>
          <w:rFonts w:eastAsiaTheme="minorEastAsia" w:cs="Calibri"/>
          <w:iCs/>
        </w:rPr>
        <w:t>ғ</w:t>
      </w:r>
      <w:r>
        <w:rPr>
          <w:rFonts w:asciiTheme="minorHAnsi" w:eastAsiaTheme="minorEastAsia" w:hAnsiTheme="minorHAnsi"/>
          <w:iCs/>
        </w:rPr>
        <w:t>а тийисли екенлигин табы</w:t>
      </w:r>
      <w:r>
        <w:rPr>
          <w:rFonts w:eastAsiaTheme="minorEastAsia" w:cs="Calibri"/>
          <w:iCs/>
        </w:rPr>
        <w:t>ўғ</w:t>
      </w:r>
      <w:r>
        <w:rPr>
          <w:rFonts w:asciiTheme="minorHAnsi" w:eastAsiaTheme="minorEastAsia" w:hAnsiTheme="minorHAnsi"/>
          <w:iCs/>
        </w:rPr>
        <w:t>а болады. Биз гелийдиң тийкар</w:t>
      </w:r>
      <w:r>
        <w:rPr>
          <w:rFonts w:eastAsiaTheme="minorEastAsia" w:cs="Calibri"/>
          <w:iCs/>
        </w:rPr>
        <w:t>ғ</w:t>
      </w:r>
      <w:r>
        <w:rPr>
          <w:rFonts w:asciiTheme="minorHAnsi" w:eastAsiaTheme="minorEastAsia" w:hAnsiTheme="minorHAnsi"/>
          <w:iCs/>
        </w:rPr>
        <w:t xml:space="preserve">ы ҳалының </w:t>
      </w:r>
      <w:proofErr w:type="spellStart"/>
      <w:r>
        <w:rPr>
          <w:rFonts w:asciiTheme="minorHAnsi" w:eastAsiaTheme="minorEastAsia" w:hAnsiTheme="minorHAnsi"/>
          <w:iCs/>
        </w:rPr>
        <w:t>түйинлерге</w:t>
      </w:r>
      <w:proofErr w:type="spellEnd"/>
      <w:r>
        <w:rPr>
          <w:rFonts w:asciiTheme="minorHAnsi" w:eastAsiaTheme="minorEastAsia" w:hAnsiTheme="minorHAnsi"/>
          <w:iCs/>
        </w:rPr>
        <w:t xml:space="preserve"> ийе емес толқын функциясының жәрдеминде тәрийи</w:t>
      </w:r>
      <w:r w:rsidR="00170643">
        <w:rPr>
          <w:rFonts w:asciiTheme="minorHAnsi" w:eastAsiaTheme="minorEastAsia" w:hAnsiTheme="minorHAnsi"/>
          <w:iCs/>
        </w:rPr>
        <w:t>п</w:t>
      </w:r>
      <w:r>
        <w:rPr>
          <w:rFonts w:asciiTheme="minorHAnsi" w:eastAsiaTheme="minorEastAsia" w:hAnsiTheme="minorHAnsi"/>
          <w:iCs/>
        </w:rPr>
        <w:t>ленету</w:t>
      </w:r>
      <w:r>
        <w:rPr>
          <w:rFonts w:eastAsiaTheme="minorEastAsia" w:cs="Calibri"/>
          <w:iCs/>
        </w:rPr>
        <w:t>ғ</w:t>
      </w:r>
      <w:r>
        <w:rPr>
          <w:rFonts w:asciiTheme="minorHAnsi" w:eastAsiaTheme="minorEastAsia" w:hAnsiTheme="minorHAnsi"/>
          <w:iCs/>
        </w:rPr>
        <w:t>ынлы</w:t>
      </w:r>
      <w:r>
        <w:rPr>
          <w:rFonts w:eastAsiaTheme="minorEastAsia" w:cs="Calibri"/>
          <w:iCs/>
        </w:rPr>
        <w:t>ғ</w:t>
      </w:r>
      <w:r>
        <w:rPr>
          <w:rFonts w:asciiTheme="minorHAnsi" w:eastAsiaTheme="minorEastAsia" w:hAnsiTheme="minorHAnsi"/>
          <w:iCs/>
        </w:rPr>
        <w:t xml:space="preserve">ын еслетип өтемиз. Әлбетте, антисимметриялы координаталық функция бундай функция бола алмайды. Себеби </w:t>
      </w:r>
      <m:oMath>
        <m:sSub>
          <m:sSubPr>
            <m:ctrlPr>
              <w:rPr>
                <w:rFonts w:ascii="Cambria Math" w:hAnsi="Cambria Math"/>
                <w:i/>
                <w:iCs/>
              </w:rPr>
            </m:ctrlPr>
          </m:sSubPr>
          <m:e>
            <m:r>
              <m:rPr>
                <m:sty m:val="b"/>
              </m:rP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
              </m:rPr>
              <w:rPr>
                <w:rFonts w:ascii="Cambria Math" w:hAnsi="Cambria Math"/>
              </w:rPr>
              <m:t>r</m:t>
            </m:r>
          </m:e>
          <m:sub>
            <m:r>
              <w:rPr>
                <w:rFonts w:ascii="Cambria Math" w:hAnsi="Cambria Math"/>
              </w:rPr>
              <m:t>2</m:t>
            </m:r>
          </m:sub>
        </m:sSub>
      </m:oMath>
      <w:r>
        <w:rPr>
          <w:rFonts w:asciiTheme="minorHAnsi" w:eastAsiaTheme="minorEastAsia" w:hAnsiTheme="minorHAnsi"/>
          <w:iCs/>
        </w:rPr>
        <w:t xml:space="preserve"> теңлиги орынлан</w:t>
      </w:r>
      <w:r>
        <w:rPr>
          <w:rFonts w:eastAsiaTheme="minorEastAsia" w:cs="Calibri"/>
          <w:iCs/>
        </w:rPr>
        <w:t>ғ</w:t>
      </w:r>
      <w:r>
        <w:rPr>
          <w:rFonts w:asciiTheme="minorHAnsi" w:eastAsiaTheme="minorEastAsia" w:hAnsiTheme="minorHAnsi"/>
          <w:iCs/>
        </w:rPr>
        <w:t>анда координаталық функция нолге айланады.</w:t>
      </w:r>
    </w:p>
    <w:p w14:paraId="0436FD2E" w14:textId="77777777" w:rsidR="00005B04" w:rsidRDefault="00005B04" w:rsidP="006F6337">
      <w:pPr>
        <w:rPr>
          <w:rFonts w:asciiTheme="minorHAnsi" w:eastAsiaTheme="minorEastAsia" w:hAnsiTheme="minorHAnsi"/>
          <w:iCs/>
        </w:rPr>
      </w:pPr>
      <w:r>
        <w:rPr>
          <w:rFonts w:asciiTheme="minorHAnsi" w:eastAsiaTheme="minorEastAsia" w:hAnsiTheme="minorHAnsi"/>
          <w:iCs/>
        </w:rPr>
        <w:t xml:space="preserve">Ҳақыйқатында да, егер </w:t>
      </w:r>
      <m:oMath>
        <m:r>
          <w:rPr>
            <w:rFonts w:ascii="Cambria Math" w:hAnsi="Cambria Math"/>
          </w:rPr>
          <m:t>Φ</m:t>
        </m:r>
        <m:d>
          <m:dPr>
            <m:ctrlPr>
              <w:rPr>
                <w:rFonts w:ascii="Cambria Math" w:eastAsiaTheme="minorEastAsia" w:hAnsi="Cambria Math"/>
                <w:i/>
                <w:iCs/>
              </w:rPr>
            </m:ctrlPr>
          </m:dPr>
          <m:e>
            <m:sSub>
              <m:sSubPr>
                <m:ctrlPr>
                  <w:rPr>
                    <w:rFonts w:ascii="Cambria Math" w:hAnsi="Cambria Math"/>
                    <w:i/>
                    <w:iCs/>
                  </w:rPr>
                </m:ctrlPr>
              </m:sSubPr>
              <m:e>
                <m:r>
                  <m:rPr>
                    <m:sty m:val="b"/>
                  </m:rPr>
                  <w:rPr>
                    <w:rFonts w:ascii="Cambria Math" w:hAnsi="Cambria Math"/>
                  </w:rPr>
                  <m:t>r</m:t>
                </m:r>
              </m:e>
              <m:sub>
                <m:r>
                  <w:rPr>
                    <w:rFonts w:ascii="Cambria Math" w:hAnsi="Cambria Math"/>
                  </w:rPr>
                  <m:t>1</m:t>
                </m:r>
              </m:sub>
            </m:sSub>
            <m:r>
              <w:rPr>
                <w:rFonts w:ascii="Cambria Math" w:eastAsiaTheme="minorEastAsia" w:hAnsi="Cambria Math"/>
              </w:rPr>
              <m:t>,</m:t>
            </m:r>
            <m:sSub>
              <m:sSubPr>
                <m:ctrlPr>
                  <w:rPr>
                    <w:rFonts w:ascii="Cambria Math" w:hAnsi="Cambria Math"/>
                    <w:i/>
                    <w:iCs/>
                  </w:rPr>
                </m:ctrlPr>
              </m:sSubPr>
              <m:e>
                <m:r>
                  <m:rPr>
                    <m:sty m:val="b"/>
                  </m:rPr>
                  <w:rPr>
                    <w:rFonts w:ascii="Cambria Math" w:hAnsi="Cambria Math"/>
                  </w:rPr>
                  <m:t>r</m:t>
                </m:r>
              </m:e>
              <m:sub>
                <m:r>
                  <w:rPr>
                    <w:rFonts w:ascii="Cambria Math" w:hAnsi="Cambria Math"/>
                  </w:rPr>
                  <m:t>2</m:t>
                </m:r>
              </m:sub>
            </m:sSub>
          </m:e>
        </m:d>
      </m:oMath>
      <w:r>
        <w:rPr>
          <w:rFonts w:asciiTheme="minorHAnsi" w:eastAsiaTheme="minorEastAsia" w:hAnsiTheme="minorHAnsi"/>
          <w:iCs/>
        </w:rPr>
        <w:t xml:space="preserve"> функциясы еки </w:t>
      </w:r>
      <w:proofErr w:type="spellStart"/>
      <w:r>
        <w:rPr>
          <w:rFonts w:asciiTheme="minorHAnsi" w:eastAsiaTheme="minorEastAsia" w:hAnsiTheme="minorHAnsi"/>
          <w:iCs/>
        </w:rPr>
        <w:t>өзгери</w:t>
      </w:r>
      <w:r>
        <w:rPr>
          <w:rFonts w:eastAsiaTheme="minorEastAsia" w:cs="Calibri"/>
          <w:iCs/>
        </w:rPr>
        <w:t>ў</w:t>
      </w:r>
      <w:r>
        <w:rPr>
          <w:rFonts w:asciiTheme="minorHAnsi" w:eastAsiaTheme="minorEastAsia" w:hAnsiTheme="minorHAnsi"/>
          <w:iCs/>
        </w:rPr>
        <w:t>шиниң</w:t>
      </w:r>
      <w:proofErr w:type="spellEnd"/>
      <w:r>
        <w:rPr>
          <w:rFonts w:asciiTheme="minorHAnsi" w:eastAsiaTheme="minorEastAsia" w:hAnsiTheme="minorHAnsi"/>
          <w:iCs/>
        </w:rPr>
        <w:t xml:space="preserve"> антисимметриялы функциясы болса, онда ол</w:t>
      </w:r>
    </w:p>
    <w:tbl>
      <w:tblPr>
        <w:tblW w:w="0" w:type="auto"/>
        <w:jc w:val="center"/>
        <w:tblLook w:val="04A0" w:firstRow="1" w:lastRow="0" w:firstColumn="1" w:lastColumn="0" w:noHBand="0" w:noVBand="1"/>
      </w:tblPr>
      <w:tblGrid>
        <w:gridCol w:w="8359"/>
        <w:gridCol w:w="986"/>
      </w:tblGrid>
      <w:tr w:rsidR="00005B04" w:rsidRPr="00857755" w14:paraId="52E3DFAA" w14:textId="77777777" w:rsidTr="009C654D">
        <w:trPr>
          <w:jc w:val="center"/>
        </w:trPr>
        <w:tc>
          <w:tcPr>
            <w:tcW w:w="8359" w:type="dxa"/>
          </w:tcPr>
          <w:p w14:paraId="00B0B0A5" w14:textId="69D08DBF" w:rsidR="00005B04" w:rsidRPr="00F219A2" w:rsidRDefault="00005B04" w:rsidP="009C654D">
            <w:pPr>
              <w:ind w:firstLine="0"/>
              <w:jc w:val="center"/>
              <w:rPr>
                <w:rFonts w:asciiTheme="minorHAnsi" w:hAnsiTheme="minorHAnsi"/>
                <w:iCs/>
              </w:rPr>
            </w:pPr>
            <m:oMathPara>
              <m:oMath>
                <m:r>
                  <w:rPr>
                    <w:rFonts w:ascii="Cambria Math" w:hAnsi="Cambria Math"/>
                  </w:rPr>
                  <m:t>Φ</m:t>
                </m:r>
                <m:d>
                  <m:dPr>
                    <m:ctrlPr>
                      <w:rPr>
                        <w:rFonts w:ascii="Cambria Math" w:eastAsiaTheme="minorEastAsia" w:hAnsi="Cambria Math"/>
                        <w:i/>
                        <w:iCs/>
                      </w:rPr>
                    </m:ctrlPr>
                  </m:dPr>
                  <m:e>
                    <m:sSub>
                      <m:sSubPr>
                        <m:ctrlPr>
                          <w:rPr>
                            <w:rFonts w:ascii="Cambria Math" w:hAnsi="Cambria Math"/>
                            <w:i/>
                            <w:iCs/>
                          </w:rPr>
                        </m:ctrlPr>
                      </m:sSubPr>
                      <m:e>
                        <m:r>
                          <m:rPr>
                            <m:sty m:val="b"/>
                          </m:rPr>
                          <w:rPr>
                            <w:rFonts w:ascii="Cambria Math" w:hAnsi="Cambria Math"/>
                          </w:rPr>
                          <m:t>r</m:t>
                        </m:r>
                      </m:e>
                      <m:sub>
                        <m:r>
                          <w:rPr>
                            <w:rFonts w:ascii="Cambria Math" w:hAnsi="Cambria Math"/>
                          </w:rPr>
                          <m:t>1</m:t>
                        </m:r>
                      </m:sub>
                    </m:sSub>
                    <m:r>
                      <w:rPr>
                        <w:rFonts w:ascii="Cambria Math" w:eastAsiaTheme="minorEastAsia" w:hAnsi="Cambria Math"/>
                      </w:rPr>
                      <m:t>,</m:t>
                    </m:r>
                    <m:sSub>
                      <m:sSubPr>
                        <m:ctrlPr>
                          <w:rPr>
                            <w:rFonts w:ascii="Cambria Math" w:hAnsi="Cambria Math"/>
                            <w:i/>
                            <w:iCs/>
                          </w:rPr>
                        </m:ctrlPr>
                      </m:sSubPr>
                      <m:e>
                        <m:r>
                          <m:rPr>
                            <m:sty m:val="b"/>
                          </m:rPr>
                          <w:rPr>
                            <w:rFonts w:ascii="Cambria Math" w:hAnsi="Cambria Math"/>
                          </w:rPr>
                          <m:t>r</m:t>
                        </m:r>
                      </m:e>
                      <m:sub>
                        <m:r>
                          <w:rPr>
                            <w:rFonts w:ascii="Cambria Math" w:hAnsi="Cambria Math"/>
                          </w:rPr>
                          <m:t>2</m:t>
                        </m:r>
                      </m:sub>
                    </m:sSub>
                  </m:e>
                </m:d>
                <m:r>
                  <w:rPr>
                    <w:rFonts w:ascii="Cambria Math" w:eastAsiaTheme="minorEastAsia" w:hAnsi="Cambria Math"/>
                  </w:rPr>
                  <m:t>=-</m:t>
                </m:r>
                <m:r>
                  <w:rPr>
                    <w:rFonts w:ascii="Cambria Math" w:hAnsi="Cambria Math"/>
                  </w:rPr>
                  <m:t>Φ</m:t>
                </m:r>
                <m:d>
                  <m:dPr>
                    <m:ctrlPr>
                      <w:rPr>
                        <w:rFonts w:ascii="Cambria Math" w:eastAsiaTheme="minorEastAsia" w:hAnsi="Cambria Math"/>
                        <w:i/>
                        <w:iCs/>
                      </w:rPr>
                    </m:ctrlPr>
                  </m:dPr>
                  <m:e>
                    <m:sSub>
                      <m:sSubPr>
                        <m:ctrlPr>
                          <w:rPr>
                            <w:rFonts w:ascii="Cambria Math" w:hAnsi="Cambria Math"/>
                            <w:i/>
                            <w:iCs/>
                          </w:rPr>
                        </m:ctrlPr>
                      </m:sSubPr>
                      <m:e>
                        <m:r>
                          <m:rPr>
                            <m:sty m:val="b"/>
                          </m:rP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iCs/>
                          </w:rPr>
                        </m:ctrlPr>
                      </m:sSubPr>
                      <m:e>
                        <m:r>
                          <m:rPr>
                            <m:sty m:val="b"/>
                          </m:rPr>
                          <w:rPr>
                            <w:rFonts w:ascii="Cambria Math" w:hAnsi="Cambria Math"/>
                          </w:rPr>
                          <m:t>r</m:t>
                        </m:r>
                      </m:e>
                      <m:sub>
                        <m:r>
                          <w:rPr>
                            <w:rFonts w:ascii="Cambria Math" w:hAnsi="Cambria Math"/>
                          </w:rPr>
                          <m:t>1</m:t>
                        </m:r>
                      </m:sub>
                    </m:sSub>
                  </m:e>
                </m:d>
              </m:oMath>
            </m:oMathPara>
          </w:p>
        </w:tc>
        <w:tc>
          <w:tcPr>
            <w:tcW w:w="986" w:type="dxa"/>
          </w:tcPr>
          <w:p w14:paraId="15755FAB" w14:textId="74EE3377" w:rsidR="00005B04" w:rsidRPr="00857755" w:rsidRDefault="00005B04" w:rsidP="009C654D">
            <w:pPr>
              <w:ind w:firstLine="0"/>
              <w:jc w:val="center"/>
              <w:rPr>
                <w:rFonts w:asciiTheme="minorHAnsi" w:hAnsiTheme="minorHAnsi"/>
              </w:rPr>
            </w:pPr>
            <w:r>
              <w:rPr>
                <w:rFonts w:asciiTheme="minorHAnsi" w:hAnsiTheme="minorHAnsi"/>
              </w:rPr>
              <w:t>(68.3)</w:t>
            </w:r>
          </w:p>
        </w:tc>
      </w:tr>
    </w:tbl>
    <w:p w14:paraId="656CCE04" w14:textId="0EFC9B97" w:rsidR="00D5189F" w:rsidRPr="00D5189F" w:rsidRDefault="00005B04" w:rsidP="00005B04">
      <w:pPr>
        <w:ind w:firstLine="0"/>
        <w:rPr>
          <w:rFonts w:asciiTheme="minorHAnsi" w:eastAsiaTheme="minorEastAsia" w:hAnsiTheme="minorHAnsi"/>
          <w:iCs/>
        </w:rPr>
      </w:pPr>
      <w:r>
        <w:rPr>
          <w:rFonts w:asciiTheme="minorHAnsi" w:eastAsiaTheme="minorEastAsia" w:hAnsiTheme="minorHAnsi"/>
          <w:iCs/>
        </w:rPr>
        <w:t xml:space="preserve">қатнасын қанаатландырады. </w:t>
      </w:r>
      <m:oMath>
        <m:sSub>
          <m:sSubPr>
            <m:ctrlPr>
              <w:rPr>
                <w:rFonts w:ascii="Cambria Math" w:hAnsi="Cambria Math"/>
                <w:i/>
                <w:iCs/>
              </w:rPr>
            </m:ctrlPr>
          </m:sSubPr>
          <m:e>
            <m:r>
              <m:rPr>
                <m:sty m:val="b"/>
              </m:rP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
              </m:rPr>
              <w:rPr>
                <w:rFonts w:ascii="Cambria Math" w:hAnsi="Cambria Math"/>
              </w:rPr>
              <m:t>r</m:t>
            </m:r>
          </m:e>
          <m:sub>
            <m:r>
              <w:rPr>
                <w:rFonts w:ascii="Cambria Math" w:hAnsi="Cambria Math"/>
              </w:rPr>
              <m:t>2</m:t>
            </m:r>
          </m:sub>
        </m:sSub>
        <m:r>
          <w:rPr>
            <w:rFonts w:ascii="Cambria Math" w:hAnsi="Cambria Math"/>
          </w:rPr>
          <m:t>=</m:t>
        </m:r>
        <m:r>
          <m:rPr>
            <m:sty m:val="b"/>
          </m:rPr>
          <w:rPr>
            <w:rFonts w:ascii="Cambria Math" w:hAnsi="Cambria Math"/>
          </w:rPr>
          <m:t>r</m:t>
        </m:r>
      </m:oMath>
      <w:r>
        <w:rPr>
          <w:rFonts w:asciiTheme="minorHAnsi" w:eastAsiaTheme="minorEastAsia" w:hAnsiTheme="minorHAnsi"/>
          <w:iCs/>
        </w:rPr>
        <w:t xml:space="preserve"> теңлиги орынлан</w:t>
      </w:r>
      <w:r>
        <w:rPr>
          <w:rFonts w:eastAsiaTheme="minorEastAsia" w:cs="Calibri"/>
          <w:iCs/>
        </w:rPr>
        <w:t>ғ</w:t>
      </w:r>
      <w:r>
        <w:rPr>
          <w:rFonts w:asciiTheme="minorHAnsi" w:eastAsiaTheme="minorEastAsia" w:hAnsiTheme="minorHAnsi"/>
          <w:iCs/>
        </w:rPr>
        <w:t>ан жа</w:t>
      </w:r>
      <w:r>
        <w:rPr>
          <w:rFonts w:eastAsiaTheme="minorEastAsia" w:cs="Calibri"/>
          <w:iCs/>
        </w:rPr>
        <w:t>ғ</w:t>
      </w:r>
      <w:r>
        <w:rPr>
          <w:rFonts w:asciiTheme="minorHAnsi" w:eastAsiaTheme="minorEastAsia" w:hAnsiTheme="minorHAnsi"/>
          <w:iCs/>
        </w:rPr>
        <w:t xml:space="preserve">дайда </w:t>
      </w:r>
      <m:oMath>
        <m:r>
          <w:rPr>
            <w:rFonts w:ascii="Cambria Math" w:hAnsi="Cambria Math"/>
          </w:rPr>
          <m:t>Φ</m:t>
        </m:r>
        <m:d>
          <m:dPr>
            <m:ctrlPr>
              <w:rPr>
                <w:rFonts w:ascii="Cambria Math" w:eastAsiaTheme="minorEastAsia" w:hAnsi="Cambria Math"/>
                <w:i/>
                <w:iCs/>
              </w:rPr>
            </m:ctrlPr>
          </m:dPr>
          <m:e>
            <m:sSub>
              <m:sSubPr>
                <m:ctrlPr>
                  <w:rPr>
                    <w:rFonts w:ascii="Cambria Math" w:hAnsi="Cambria Math"/>
                    <w:i/>
                    <w:iCs/>
                  </w:rPr>
                </m:ctrlPr>
              </m:sSubPr>
              <m:e>
                <m:r>
                  <m:rPr>
                    <m:sty m:val="b"/>
                  </m:rPr>
                  <w:rPr>
                    <w:rFonts w:ascii="Cambria Math" w:hAnsi="Cambria Math"/>
                  </w:rPr>
                  <m:t>r</m:t>
                </m:r>
              </m:e>
              <m:sub>
                <m:r>
                  <w:rPr>
                    <w:rFonts w:ascii="Cambria Math" w:hAnsi="Cambria Math"/>
                  </w:rPr>
                  <m:t>1</m:t>
                </m:r>
              </m:sub>
            </m:sSub>
            <m:r>
              <w:rPr>
                <w:rFonts w:ascii="Cambria Math" w:eastAsiaTheme="minorEastAsia" w:hAnsi="Cambria Math"/>
              </w:rPr>
              <m:t>,</m:t>
            </m:r>
            <m:sSub>
              <m:sSubPr>
                <m:ctrlPr>
                  <w:rPr>
                    <w:rFonts w:ascii="Cambria Math" w:hAnsi="Cambria Math"/>
                    <w:i/>
                    <w:iCs/>
                  </w:rPr>
                </m:ctrlPr>
              </m:sSubPr>
              <m:e>
                <m:r>
                  <m:rPr>
                    <m:sty m:val="b"/>
                  </m:rPr>
                  <w:rPr>
                    <w:rFonts w:ascii="Cambria Math" w:hAnsi="Cambria Math"/>
                  </w:rPr>
                  <m:t>r</m:t>
                </m:r>
              </m:e>
              <m:sub>
                <m:r>
                  <w:rPr>
                    <w:rFonts w:ascii="Cambria Math" w:hAnsi="Cambria Math"/>
                  </w:rPr>
                  <m:t>2</m:t>
                </m:r>
              </m:sub>
            </m:sSub>
          </m:e>
        </m:d>
      </m:oMath>
      <w:r>
        <w:rPr>
          <w:rFonts w:asciiTheme="minorHAnsi" w:eastAsiaTheme="minorEastAsia" w:hAnsiTheme="minorHAnsi"/>
          <w:iCs/>
        </w:rPr>
        <w:t xml:space="preserve"> теңлигиниң орынлы болату</w:t>
      </w:r>
      <w:r>
        <w:rPr>
          <w:rFonts w:eastAsiaTheme="minorEastAsia" w:cs="Calibri"/>
          <w:iCs/>
        </w:rPr>
        <w:t>ғ</w:t>
      </w:r>
      <w:r>
        <w:rPr>
          <w:rFonts w:asciiTheme="minorHAnsi" w:eastAsiaTheme="minorEastAsia" w:hAnsiTheme="minorHAnsi"/>
          <w:iCs/>
        </w:rPr>
        <w:t>ынлы</w:t>
      </w:r>
      <w:r>
        <w:rPr>
          <w:rFonts w:eastAsiaTheme="minorEastAsia" w:cs="Calibri"/>
          <w:iCs/>
        </w:rPr>
        <w:t>ғ</w:t>
      </w:r>
      <w:r>
        <w:rPr>
          <w:rFonts w:asciiTheme="minorHAnsi" w:eastAsiaTheme="minorEastAsia" w:hAnsiTheme="minorHAnsi"/>
          <w:iCs/>
        </w:rPr>
        <w:t>ын көремиз.</w:t>
      </w:r>
      <w:r w:rsidR="00D5189F" w:rsidRPr="00D5189F">
        <w:rPr>
          <w:rFonts w:asciiTheme="minorHAnsi" w:eastAsiaTheme="minorEastAsia" w:hAnsiTheme="minorHAnsi"/>
          <w:iCs/>
        </w:rPr>
        <w:t xml:space="preserve"> </w:t>
      </w:r>
    </w:p>
    <w:p w14:paraId="46680479" w14:textId="77777777" w:rsidR="0096042C" w:rsidRDefault="00005B04" w:rsidP="00137A7D">
      <w:pPr>
        <w:rPr>
          <w:rFonts w:asciiTheme="minorHAnsi" w:eastAsiaTheme="minorEastAsia" w:hAnsiTheme="minorHAnsi"/>
          <w:iCs/>
        </w:rPr>
      </w:pPr>
      <w:r>
        <w:rPr>
          <w:rFonts w:asciiTheme="minorHAnsi" w:eastAsiaTheme="minorEastAsia" w:hAnsiTheme="minorHAnsi"/>
          <w:iCs/>
        </w:rPr>
        <w:t>Солай етип</w:t>
      </w:r>
      <w:r w:rsidR="00D5189F" w:rsidRPr="00D5189F">
        <w:rPr>
          <w:rFonts w:asciiTheme="minorHAnsi" w:eastAsiaTheme="minorEastAsia" w:hAnsiTheme="minorHAnsi"/>
          <w:iCs/>
        </w:rPr>
        <w:t>,</w:t>
      </w:r>
      <w:r>
        <w:rPr>
          <w:rFonts w:asciiTheme="minorHAnsi" w:eastAsiaTheme="minorEastAsia" w:hAnsiTheme="minorHAnsi"/>
          <w:iCs/>
        </w:rPr>
        <w:t xml:space="preserve"> тийкар</w:t>
      </w:r>
      <w:r>
        <w:rPr>
          <w:rFonts w:eastAsiaTheme="minorEastAsia" w:cs="Calibri"/>
          <w:iCs/>
        </w:rPr>
        <w:t>ғ</w:t>
      </w:r>
      <w:r>
        <w:rPr>
          <w:rFonts w:asciiTheme="minorHAnsi" w:eastAsiaTheme="minorEastAsia" w:hAnsiTheme="minorHAnsi"/>
          <w:iCs/>
        </w:rPr>
        <w:t>ы ҳалда толқын функциясының координаталар бойынша симметриялы екенлигин көремиз ҳәм, усы</w:t>
      </w:r>
      <w:r>
        <w:rPr>
          <w:rFonts w:eastAsiaTheme="minorEastAsia" w:cs="Calibri"/>
          <w:iCs/>
        </w:rPr>
        <w:t>ғ</w:t>
      </w:r>
      <w:r>
        <w:rPr>
          <w:rFonts w:asciiTheme="minorHAnsi" w:eastAsiaTheme="minorEastAsia" w:hAnsiTheme="minorHAnsi"/>
          <w:iCs/>
        </w:rPr>
        <w:t>ан сәйкес, спинлер бойынша антисимметриялы. Гелийдиң тийкар</w:t>
      </w:r>
      <w:r>
        <w:rPr>
          <w:rFonts w:eastAsiaTheme="minorEastAsia" w:cs="Calibri"/>
          <w:iCs/>
        </w:rPr>
        <w:t>ғ</w:t>
      </w:r>
      <w:r>
        <w:rPr>
          <w:rFonts w:asciiTheme="minorHAnsi" w:eastAsiaTheme="minorEastAsia" w:hAnsiTheme="minorHAnsi"/>
          <w:iCs/>
        </w:rPr>
        <w:t xml:space="preserve">ы ҳалы </w:t>
      </w:r>
      <w:proofErr w:type="spellStart"/>
      <w:r>
        <w:rPr>
          <w:rFonts w:asciiTheme="minorHAnsi" w:eastAsiaTheme="minorEastAsia" w:hAnsiTheme="minorHAnsi"/>
          <w:iCs/>
        </w:rPr>
        <w:t>параҳал</w:t>
      </w:r>
      <w:proofErr w:type="spellEnd"/>
      <w:r>
        <w:rPr>
          <w:rFonts w:asciiTheme="minorHAnsi" w:eastAsiaTheme="minorEastAsia" w:hAnsiTheme="minorHAnsi"/>
          <w:iCs/>
        </w:rPr>
        <w:t xml:space="preserve"> (спини нолге тең ҳал) болып табылады.</w:t>
      </w:r>
      <w:r w:rsidR="00D5189F" w:rsidRPr="00D5189F">
        <w:rPr>
          <w:rFonts w:asciiTheme="minorHAnsi" w:eastAsiaTheme="minorEastAsia" w:hAnsiTheme="minorHAnsi"/>
          <w:iCs/>
        </w:rPr>
        <w:t xml:space="preserve"> </w:t>
      </w:r>
    </w:p>
    <w:p w14:paraId="7469ABD6" w14:textId="62FEFD39" w:rsidR="00286A58" w:rsidRDefault="00005B04" w:rsidP="00137A7D">
      <w:pPr>
        <w:rPr>
          <w:rFonts w:asciiTheme="minorHAnsi" w:eastAsiaTheme="minorEastAsia" w:hAnsiTheme="minorHAnsi"/>
          <w:iCs/>
        </w:rPr>
      </w:pPr>
      <w:r>
        <w:rPr>
          <w:rFonts w:asciiTheme="minorHAnsi" w:eastAsiaTheme="minorEastAsia" w:hAnsiTheme="minorHAnsi"/>
          <w:iCs/>
        </w:rPr>
        <w:lastRenderedPageBreak/>
        <w:t>(68.1)-теңлемеде өзгери</w:t>
      </w:r>
      <w:r>
        <w:rPr>
          <w:rFonts w:eastAsiaTheme="minorEastAsia" w:cs="Calibri"/>
          <w:iCs/>
        </w:rPr>
        <w:t>ў</w:t>
      </w:r>
      <w:r>
        <w:rPr>
          <w:rFonts w:asciiTheme="minorHAnsi" w:eastAsiaTheme="minorEastAsia" w:hAnsiTheme="minorHAnsi"/>
          <w:iCs/>
        </w:rPr>
        <w:t xml:space="preserve">шилер </w:t>
      </w:r>
      <w:proofErr w:type="spellStart"/>
      <w:r>
        <w:rPr>
          <w:rFonts w:asciiTheme="minorHAnsi" w:eastAsiaTheme="minorEastAsia" w:hAnsiTheme="minorHAnsi"/>
          <w:iCs/>
        </w:rPr>
        <w:t>ажыралмайды</w:t>
      </w:r>
      <w:proofErr w:type="spellEnd"/>
      <w:r w:rsidR="00F64024">
        <w:rPr>
          <w:rFonts w:asciiTheme="minorHAnsi" w:eastAsiaTheme="minorEastAsia" w:hAnsiTheme="minorHAnsi"/>
          <w:iCs/>
        </w:rPr>
        <w:t xml:space="preserve"> ҳәм оның дәл шешимин алы</w:t>
      </w:r>
      <w:r w:rsidR="00F64024">
        <w:rPr>
          <w:rFonts w:eastAsiaTheme="minorEastAsia" w:cs="Calibri"/>
          <w:iCs/>
        </w:rPr>
        <w:t>ў</w:t>
      </w:r>
      <w:r w:rsidR="00F64024">
        <w:rPr>
          <w:rFonts w:asciiTheme="minorHAnsi" w:eastAsiaTheme="minorEastAsia" w:hAnsiTheme="minorHAnsi"/>
          <w:iCs/>
        </w:rPr>
        <w:t>дың мүмкиншилиги жоқ</w:t>
      </w:r>
      <w:r w:rsidR="005E75BA">
        <w:rPr>
          <w:rStyle w:val="a7"/>
          <w:rFonts w:asciiTheme="minorHAnsi" w:eastAsiaTheme="minorEastAsia" w:hAnsiTheme="minorHAnsi"/>
          <w:iCs/>
        </w:rPr>
        <w:footnoteReference w:id="21"/>
      </w:r>
      <w:r w:rsidR="00F64024">
        <w:rPr>
          <w:rFonts w:asciiTheme="minorHAnsi" w:eastAsiaTheme="minorEastAsia" w:hAnsiTheme="minorHAnsi"/>
          <w:iCs/>
        </w:rPr>
        <w:t xml:space="preserve">. </w:t>
      </w:r>
      <w:r w:rsidR="00137A7D">
        <w:rPr>
          <w:rFonts w:asciiTheme="minorHAnsi" w:eastAsiaTheme="minorEastAsia" w:hAnsiTheme="minorHAnsi"/>
          <w:iCs/>
        </w:rPr>
        <w:t>Сонлықтан оны шеши</w:t>
      </w:r>
      <w:r w:rsidR="00137A7D">
        <w:rPr>
          <w:rFonts w:eastAsiaTheme="minorEastAsia" w:cs="Calibri"/>
          <w:iCs/>
        </w:rPr>
        <w:t>ў</w:t>
      </w:r>
      <w:r w:rsidR="00137A7D">
        <w:rPr>
          <w:rFonts w:asciiTheme="minorHAnsi" w:eastAsiaTheme="minorEastAsia" w:hAnsiTheme="minorHAnsi"/>
          <w:iCs/>
        </w:rPr>
        <w:t xml:space="preserve"> ушын бир қанша жу</w:t>
      </w:r>
      <w:r w:rsidR="00137A7D">
        <w:rPr>
          <w:rFonts w:eastAsiaTheme="minorEastAsia" w:cs="Calibri"/>
          <w:iCs/>
        </w:rPr>
        <w:t>ў</w:t>
      </w:r>
      <w:r w:rsidR="00137A7D">
        <w:rPr>
          <w:rFonts w:asciiTheme="minorHAnsi" w:eastAsiaTheme="minorEastAsia" w:hAnsiTheme="minorHAnsi"/>
          <w:iCs/>
        </w:rPr>
        <w:t>ық усыллар ислеп шы</w:t>
      </w:r>
      <w:r w:rsidR="00137A7D">
        <w:rPr>
          <w:rFonts w:eastAsiaTheme="minorEastAsia" w:cs="Calibri"/>
          <w:iCs/>
        </w:rPr>
        <w:t>ғ</w:t>
      </w:r>
      <w:r w:rsidR="00137A7D">
        <w:rPr>
          <w:rFonts w:asciiTheme="minorHAnsi" w:eastAsiaTheme="minorEastAsia" w:hAnsiTheme="minorHAnsi"/>
          <w:iCs/>
        </w:rPr>
        <w:t>ыл</w:t>
      </w:r>
      <w:r w:rsidR="00137A7D">
        <w:rPr>
          <w:rFonts w:eastAsiaTheme="minorEastAsia" w:cs="Calibri"/>
          <w:iCs/>
        </w:rPr>
        <w:t>ғ</w:t>
      </w:r>
      <w:r w:rsidR="00137A7D">
        <w:rPr>
          <w:rFonts w:asciiTheme="minorHAnsi" w:eastAsiaTheme="minorEastAsia" w:hAnsiTheme="minorHAnsi"/>
          <w:iCs/>
        </w:rPr>
        <w:t>ан</w:t>
      </w:r>
      <w:r w:rsidR="00D5189F" w:rsidRPr="00D5189F">
        <w:rPr>
          <w:rFonts w:asciiTheme="minorHAnsi" w:eastAsiaTheme="minorEastAsia" w:hAnsiTheme="minorHAnsi"/>
          <w:iCs/>
        </w:rPr>
        <w:t>.</w:t>
      </w:r>
      <w:r w:rsidR="00137A7D">
        <w:rPr>
          <w:rFonts w:asciiTheme="minorHAnsi" w:eastAsiaTheme="minorEastAsia" w:hAnsiTheme="minorHAnsi"/>
          <w:iCs/>
        </w:rPr>
        <w:t xml:space="preserve"> </w:t>
      </w:r>
      <w:proofErr w:type="spellStart"/>
      <w:r w:rsidR="00C4105D">
        <w:rPr>
          <w:rFonts w:asciiTheme="minorHAnsi" w:eastAsiaTheme="minorEastAsia" w:hAnsiTheme="minorHAnsi"/>
          <w:iCs/>
        </w:rPr>
        <w:t>Қоз</w:t>
      </w:r>
      <w:r w:rsidR="00C4105D">
        <w:rPr>
          <w:rFonts w:eastAsiaTheme="minorEastAsia" w:cs="Calibri"/>
          <w:iCs/>
        </w:rPr>
        <w:t>ғ</w:t>
      </w:r>
      <w:r w:rsidR="00C4105D">
        <w:rPr>
          <w:rFonts w:asciiTheme="minorHAnsi" w:eastAsiaTheme="minorEastAsia" w:hAnsiTheme="minorHAnsi"/>
          <w:iCs/>
        </w:rPr>
        <w:t>алаң</w:t>
      </w:r>
      <w:proofErr w:type="spellEnd"/>
      <w:r w:rsidR="00137A7D">
        <w:rPr>
          <w:rFonts w:asciiTheme="minorHAnsi" w:eastAsiaTheme="minorEastAsia" w:hAnsiTheme="minorHAnsi"/>
          <w:iCs/>
        </w:rPr>
        <w:t xml:space="preserve"> теориясын пайдаланы</w:t>
      </w:r>
      <w:r w:rsidR="00137A7D">
        <w:rPr>
          <w:rFonts w:eastAsiaTheme="minorEastAsia" w:cs="Calibri"/>
          <w:iCs/>
        </w:rPr>
        <w:t>ў толқын функцияларын,</w:t>
      </w:r>
      <w:r w:rsidR="00137A7D">
        <w:rPr>
          <w:rFonts w:asciiTheme="minorHAnsi" w:eastAsiaTheme="minorEastAsia" w:hAnsiTheme="minorHAnsi"/>
          <w:iCs/>
        </w:rPr>
        <w:t xml:space="preserve"> гелий атомының тийкар</w:t>
      </w:r>
      <w:r w:rsidR="00137A7D">
        <w:rPr>
          <w:rFonts w:eastAsiaTheme="minorEastAsia" w:cs="Calibri"/>
          <w:iCs/>
        </w:rPr>
        <w:t>ғ</w:t>
      </w:r>
      <w:r w:rsidR="00137A7D">
        <w:rPr>
          <w:rFonts w:asciiTheme="minorHAnsi" w:eastAsiaTheme="minorEastAsia" w:hAnsiTheme="minorHAnsi"/>
          <w:iCs/>
        </w:rPr>
        <w:t>ы ҳалы ушын жеткиликли дәрежеде турпайы жақынласы</w:t>
      </w:r>
      <w:r w:rsidR="00137A7D">
        <w:rPr>
          <w:rFonts w:eastAsiaTheme="minorEastAsia" w:cs="Calibri"/>
          <w:iCs/>
        </w:rPr>
        <w:t>ў</w:t>
      </w:r>
      <w:r w:rsidR="00137A7D">
        <w:rPr>
          <w:rFonts w:asciiTheme="minorHAnsi" w:eastAsiaTheme="minorEastAsia" w:hAnsiTheme="minorHAnsi"/>
          <w:iCs/>
        </w:rPr>
        <w:t>да</w:t>
      </w:r>
      <w:r w:rsidR="00137A7D">
        <w:rPr>
          <w:rFonts w:eastAsiaTheme="minorEastAsia" w:cs="Calibri"/>
          <w:iCs/>
        </w:rPr>
        <w:t xml:space="preserve"> энергияның мәнисин есаплаўға </w:t>
      </w:r>
      <w:r w:rsidR="00137A7D">
        <w:rPr>
          <w:rFonts w:asciiTheme="minorHAnsi" w:eastAsiaTheme="minorEastAsia" w:hAnsiTheme="minorHAnsi"/>
          <w:iCs/>
        </w:rPr>
        <w:t>мүмкиншилик береди. (68.1)-теңлемедеги электронлардың арасында</w:t>
      </w:r>
      <w:r w:rsidR="00137A7D">
        <w:rPr>
          <w:rFonts w:eastAsiaTheme="minorEastAsia" w:cs="Calibri"/>
          <w:iCs/>
        </w:rPr>
        <w:t>ғ</w:t>
      </w:r>
      <w:r w:rsidR="00137A7D">
        <w:rPr>
          <w:rFonts w:asciiTheme="minorHAnsi" w:eastAsiaTheme="minorEastAsia" w:hAnsiTheme="minorHAnsi"/>
          <w:iCs/>
        </w:rPr>
        <w:t>ы өз-ара тәсирлеси</w:t>
      </w:r>
      <w:r w:rsidR="00137A7D">
        <w:rPr>
          <w:rFonts w:eastAsiaTheme="minorEastAsia" w:cs="Calibri"/>
          <w:iCs/>
        </w:rPr>
        <w:t>ў</w:t>
      </w:r>
      <w:r w:rsidR="00137A7D">
        <w:rPr>
          <w:rFonts w:asciiTheme="minorHAnsi" w:eastAsiaTheme="minorEastAsia" w:hAnsiTheme="minorHAnsi"/>
          <w:iCs/>
        </w:rPr>
        <w:t xml:space="preserve">лерди </w:t>
      </w:r>
      <w:proofErr w:type="spellStart"/>
      <w:r w:rsidR="00A42B43">
        <w:rPr>
          <w:rFonts w:asciiTheme="minorHAnsi" w:eastAsiaTheme="minorEastAsia" w:hAnsiTheme="minorHAnsi"/>
          <w:iCs/>
        </w:rPr>
        <w:t>қоз</w:t>
      </w:r>
      <w:r w:rsidR="00A42B43">
        <w:rPr>
          <w:rFonts w:eastAsiaTheme="minorEastAsia" w:cs="Calibri"/>
          <w:iCs/>
        </w:rPr>
        <w:t>ғ</w:t>
      </w:r>
      <w:r w:rsidR="00A42B43">
        <w:rPr>
          <w:rFonts w:asciiTheme="minorHAnsi" w:eastAsiaTheme="minorEastAsia" w:hAnsiTheme="minorHAnsi"/>
          <w:iCs/>
        </w:rPr>
        <w:t>алаң</w:t>
      </w:r>
      <w:proofErr w:type="spellEnd"/>
      <w:r w:rsidR="00137A7D">
        <w:rPr>
          <w:rFonts w:asciiTheme="minorHAnsi" w:eastAsiaTheme="minorEastAsia" w:hAnsiTheme="minorHAnsi"/>
          <w:iCs/>
        </w:rPr>
        <w:t xml:space="preserve"> деп есаплаймыз. Бундай жа</w:t>
      </w:r>
      <w:r w:rsidR="00137A7D">
        <w:rPr>
          <w:rFonts w:eastAsiaTheme="minorEastAsia" w:cs="Calibri"/>
          <w:iCs/>
        </w:rPr>
        <w:t>ғ</w:t>
      </w:r>
      <w:r w:rsidR="00137A7D">
        <w:rPr>
          <w:rFonts w:asciiTheme="minorHAnsi" w:eastAsiaTheme="minorEastAsia" w:hAnsiTheme="minorHAnsi"/>
          <w:iCs/>
        </w:rPr>
        <w:t>дайда ноллик жақынласы</w:t>
      </w:r>
      <w:r w:rsidR="00137A7D">
        <w:rPr>
          <w:rFonts w:eastAsiaTheme="minorEastAsia" w:cs="Calibri"/>
          <w:iCs/>
        </w:rPr>
        <w:t>ў</w:t>
      </w:r>
      <w:r w:rsidR="00137A7D">
        <w:rPr>
          <w:rFonts w:asciiTheme="minorHAnsi" w:eastAsiaTheme="minorEastAsia" w:hAnsiTheme="minorHAnsi"/>
          <w:iCs/>
        </w:rPr>
        <w:t>да (68.1)-теңлемени былайынша жазы</w:t>
      </w:r>
      <w:r w:rsidR="00137A7D">
        <w:rPr>
          <w:rFonts w:eastAsiaTheme="minorEastAsia" w:cs="Calibri"/>
          <w:iCs/>
        </w:rPr>
        <w:t>ўғ</w:t>
      </w:r>
      <w:r w:rsidR="00137A7D">
        <w:rPr>
          <w:rFonts w:asciiTheme="minorHAnsi" w:eastAsiaTheme="minorEastAsia" w:hAnsiTheme="minorHAnsi"/>
          <w:iCs/>
        </w:rPr>
        <w:t>а болады</w:t>
      </w:r>
    </w:p>
    <w:tbl>
      <w:tblPr>
        <w:tblW w:w="0" w:type="auto"/>
        <w:jc w:val="center"/>
        <w:tblLook w:val="04A0" w:firstRow="1" w:lastRow="0" w:firstColumn="1" w:lastColumn="0" w:noHBand="0" w:noVBand="1"/>
      </w:tblPr>
      <w:tblGrid>
        <w:gridCol w:w="8359"/>
        <w:gridCol w:w="986"/>
      </w:tblGrid>
      <w:tr w:rsidR="00137A7D" w:rsidRPr="00857755" w14:paraId="2828DE8A" w14:textId="77777777" w:rsidTr="009C654D">
        <w:trPr>
          <w:jc w:val="center"/>
        </w:trPr>
        <w:tc>
          <w:tcPr>
            <w:tcW w:w="8359" w:type="dxa"/>
          </w:tcPr>
          <w:p w14:paraId="417564FB" w14:textId="2D3D6EBE" w:rsidR="00137A7D" w:rsidRPr="00F219A2" w:rsidRDefault="00FB1252" w:rsidP="009C654D">
            <w:pPr>
              <w:ind w:firstLine="0"/>
              <w:jc w:val="center"/>
              <w:rPr>
                <w:rFonts w:asciiTheme="minorHAnsi" w:hAnsiTheme="minorHAnsi"/>
                <w:iCs/>
              </w:rPr>
            </w:pPr>
            <m:oMathPara>
              <m:oMath>
                <m:d>
                  <m:dPr>
                    <m:ctrlPr>
                      <w:rPr>
                        <w:rFonts w:ascii="Cambria Math" w:hAnsi="Cambria Math"/>
                        <w:i/>
                        <w:iCs/>
                      </w:rPr>
                    </m:ctrlPr>
                  </m:dPr>
                  <m:e>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ℏ</m:t>
                            </m:r>
                          </m:e>
                          <m:sup>
                            <m:r>
                              <w:rPr>
                                <w:rFonts w:ascii="Cambria Math" w:hAnsi="Cambria Math"/>
                              </w:rPr>
                              <m:t>2</m:t>
                            </m:r>
                          </m:sup>
                        </m:sSup>
                      </m:num>
                      <m:den>
                        <m:r>
                          <w:rPr>
                            <w:rFonts w:ascii="Cambria Math" w:hAnsi="Cambria Math"/>
                          </w:rPr>
                          <m:t>2m</m:t>
                        </m:r>
                      </m:den>
                    </m:f>
                    <m:sSub>
                      <m:sSubPr>
                        <m:ctrlPr>
                          <w:rPr>
                            <w:rFonts w:ascii="Cambria Math" w:hAnsi="Cambria Math"/>
                            <w:i/>
                            <w:iCs/>
                          </w:rPr>
                        </m:ctrlPr>
                      </m:sSubPr>
                      <m:e>
                        <m:r>
                          <w:rPr>
                            <w:rFonts w:ascii="Cambria Math" w:hAnsi="Cambria Math"/>
                          </w:rPr>
                          <m:t>∆</m:t>
                        </m:r>
                      </m:e>
                      <m:sub>
                        <m:r>
                          <w:rPr>
                            <w:rFonts w:ascii="Cambria Math" w:hAnsi="Cambria Math"/>
                          </w:rPr>
                          <m:t>1</m:t>
                        </m:r>
                      </m:sub>
                    </m:sSub>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ℏ</m:t>
                            </m:r>
                          </m:e>
                          <m:sup>
                            <m:r>
                              <w:rPr>
                                <w:rFonts w:ascii="Cambria Math" w:hAnsi="Cambria Math"/>
                              </w:rPr>
                              <m:t>2</m:t>
                            </m:r>
                          </m:sup>
                        </m:sSup>
                      </m:num>
                      <m:den>
                        <m:r>
                          <w:rPr>
                            <w:rFonts w:ascii="Cambria Math" w:hAnsi="Cambria Math"/>
                          </w:rPr>
                          <m:t>2m</m:t>
                        </m:r>
                      </m:den>
                    </m:f>
                    <m:sSub>
                      <m:sSubPr>
                        <m:ctrlPr>
                          <w:rPr>
                            <w:rFonts w:ascii="Cambria Math" w:hAnsi="Cambria Math"/>
                            <w:i/>
                            <w:iCs/>
                          </w:rPr>
                        </m:ctrlPr>
                      </m:sSubPr>
                      <m:e>
                        <m:r>
                          <w:rPr>
                            <w:rFonts w:ascii="Cambria Math" w:hAnsi="Cambria Math"/>
                          </w:rPr>
                          <m:t>∆</m:t>
                        </m:r>
                      </m:e>
                      <m:sub>
                        <m:r>
                          <w:rPr>
                            <w:rFonts w:ascii="Cambria Math" w:hAnsi="Cambria Math"/>
                          </w:rPr>
                          <m:t>2</m:t>
                        </m:r>
                      </m:sub>
                    </m:sSub>
                    <m:r>
                      <w:rPr>
                        <w:rFonts w:ascii="Cambria Math" w:hAnsi="Cambria Math"/>
                      </w:rPr>
                      <m:t>-</m:t>
                    </m:r>
                    <m:f>
                      <m:fPr>
                        <m:ctrlPr>
                          <w:rPr>
                            <w:rFonts w:ascii="Cambria Math" w:hAnsi="Cambria Math"/>
                            <w:i/>
                            <w:iCs/>
                          </w:rPr>
                        </m:ctrlPr>
                      </m:fPr>
                      <m:num>
                        <m:r>
                          <w:rPr>
                            <w:rFonts w:ascii="Cambria Math" w:hAnsi="Cambria Math"/>
                          </w:rPr>
                          <m:t>2</m:t>
                        </m:r>
                        <m:sSup>
                          <m:sSupPr>
                            <m:ctrlPr>
                              <w:rPr>
                                <w:rFonts w:ascii="Cambria Math" w:hAnsi="Cambria Math"/>
                                <w:i/>
                                <w:iCs/>
                              </w:rPr>
                            </m:ctrlPr>
                          </m:sSupPr>
                          <m:e>
                            <m:r>
                              <w:rPr>
                                <w:rFonts w:ascii="Cambria Math" w:hAnsi="Cambria Math"/>
                              </w:rPr>
                              <m:t>e</m:t>
                            </m:r>
                          </m:e>
                          <m:sup>
                            <m:r>
                              <w:rPr>
                                <w:rFonts w:ascii="Cambria Math" w:hAnsi="Cambria Math"/>
                              </w:rPr>
                              <m:t>2</m:t>
                            </m:r>
                          </m:sup>
                        </m:sSup>
                      </m:num>
                      <m:den>
                        <m:sSub>
                          <m:sSubPr>
                            <m:ctrlPr>
                              <w:rPr>
                                <w:rFonts w:ascii="Cambria Math" w:hAnsi="Cambria Math"/>
                                <w:i/>
                                <w:iCs/>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iCs/>
                          </w:rPr>
                        </m:ctrlPr>
                      </m:fPr>
                      <m:num>
                        <m:r>
                          <w:rPr>
                            <w:rFonts w:ascii="Cambria Math" w:hAnsi="Cambria Math"/>
                          </w:rPr>
                          <m:t>2</m:t>
                        </m:r>
                        <m:sSup>
                          <m:sSupPr>
                            <m:ctrlPr>
                              <w:rPr>
                                <w:rFonts w:ascii="Cambria Math" w:hAnsi="Cambria Math"/>
                                <w:i/>
                                <w:iCs/>
                              </w:rPr>
                            </m:ctrlPr>
                          </m:sSupPr>
                          <m:e>
                            <m:r>
                              <w:rPr>
                                <w:rFonts w:ascii="Cambria Math" w:hAnsi="Cambria Math"/>
                              </w:rPr>
                              <m:t>e</m:t>
                            </m:r>
                          </m:e>
                          <m:sup>
                            <m:r>
                              <w:rPr>
                                <w:rFonts w:ascii="Cambria Math" w:hAnsi="Cambria Math"/>
                              </w:rPr>
                              <m:t>2</m:t>
                            </m:r>
                          </m:sup>
                        </m:sSup>
                      </m:num>
                      <m:den>
                        <m:sSub>
                          <m:sSubPr>
                            <m:ctrlPr>
                              <w:rPr>
                                <w:rFonts w:ascii="Cambria Math" w:hAnsi="Cambria Math"/>
                                <w:i/>
                                <w:iCs/>
                              </w:rPr>
                            </m:ctrlPr>
                          </m:sSubPr>
                          <m:e>
                            <m:r>
                              <w:rPr>
                                <w:rFonts w:ascii="Cambria Math" w:hAnsi="Cambria Math"/>
                              </w:rPr>
                              <m:t>r</m:t>
                            </m:r>
                          </m:e>
                          <m:sub>
                            <m:r>
                              <w:rPr>
                                <w:rFonts w:ascii="Cambria Math" w:hAnsi="Cambria Math"/>
                              </w:rPr>
                              <m:t>2</m:t>
                            </m:r>
                          </m:sub>
                        </m:sSub>
                      </m:den>
                    </m:f>
                  </m:e>
                </m:d>
                <m:sSub>
                  <m:sSubPr>
                    <m:ctrlPr>
                      <w:rPr>
                        <w:rFonts w:ascii="Cambria Math" w:hAnsi="Cambria Math"/>
                        <w:i/>
                        <w:iCs/>
                      </w:rPr>
                    </m:ctrlPr>
                  </m:sSubPr>
                  <m:e>
                    <m:r>
                      <w:rPr>
                        <w:rFonts w:ascii="Cambria Math" w:hAnsi="Cambria Math"/>
                      </w:rPr>
                      <m:t>Φ</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0</m:t>
                    </m:r>
                  </m:sub>
                </m:sSub>
                <m:sSub>
                  <m:sSubPr>
                    <m:ctrlPr>
                      <w:rPr>
                        <w:rFonts w:ascii="Cambria Math" w:hAnsi="Cambria Math"/>
                        <w:i/>
                        <w:iCs/>
                      </w:rPr>
                    </m:ctrlPr>
                  </m:sSubPr>
                  <m:e>
                    <m:r>
                      <w:rPr>
                        <w:rFonts w:ascii="Cambria Math" w:hAnsi="Cambria Math"/>
                      </w:rPr>
                      <m:t>Φ</m:t>
                    </m:r>
                  </m:e>
                  <m:sub>
                    <m:r>
                      <w:rPr>
                        <w:rFonts w:ascii="Cambria Math" w:hAnsi="Cambria Math"/>
                      </w:rPr>
                      <m:t>0</m:t>
                    </m:r>
                  </m:sub>
                </m:sSub>
                <m:r>
                  <w:rPr>
                    <w:rFonts w:ascii="Cambria Math" w:eastAsiaTheme="minorEastAsia" w:hAnsi="Cambria Math"/>
                  </w:rPr>
                  <m:t>.</m:t>
                </m:r>
              </m:oMath>
            </m:oMathPara>
          </w:p>
        </w:tc>
        <w:tc>
          <w:tcPr>
            <w:tcW w:w="986" w:type="dxa"/>
          </w:tcPr>
          <w:p w14:paraId="4FAFD91C" w14:textId="27A20FDD" w:rsidR="00137A7D" w:rsidRPr="00857755" w:rsidRDefault="00137A7D" w:rsidP="009C654D">
            <w:pPr>
              <w:ind w:firstLine="0"/>
              <w:jc w:val="center"/>
              <w:rPr>
                <w:rFonts w:asciiTheme="minorHAnsi" w:hAnsiTheme="minorHAnsi"/>
              </w:rPr>
            </w:pPr>
            <w:r>
              <w:rPr>
                <w:rFonts w:asciiTheme="minorHAnsi" w:hAnsiTheme="minorHAnsi"/>
              </w:rPr>
              <w:t>(68.4)</w:t>
            </w:r>
          </w:p>
        </w:tc>
      </w:tr>
    </w:tbl>
    <w:p w14:paraId="3B5E60D9" w14:textId="1774AAB1" w:rsidR="00D5189F" w:rsidRDefault="00137A7D" w:rsidP="00190062">
      <w:pPr>
        <w:rPr>
          <w:rFonts w:asciiTheme="minorHAnsi" w:eastAsiaTheme="minorEastAsia" w:hAnsiTheme="minorHAnsi"/>
          <w:iCs/>
        </w:rPr>
      </w:pPr>
      <w:r>
        <w:rPr>
          <w:rFonts w:asciiTheme="minorHAnsi" w:eastAsiaTheme="minorEastAsia" w:hAnsiTheme="minorHAnsi"/>
          <w:iCs/>
        </w:rPr>
        <w:t>Бул теңлеме өзгери</w:t>
      </w:r>
      <w:r>
        <w:rPr>
          <w:rFonts w:eastAsiaTheme="minorEastAsia" w:cs="Calibri"/>
          <w:iCs/>
        </w:rPr>
        <w:t>ў</w:t>
      </w:r>
      <w:r>
        <w:rPr>
          <w:rFonts w:asciiTheme="minorHAnsi" w:eastAsiaTheme="minorEastAsia" w:hAnsiTheme="minorHAnsi"/>
          <w:iCs/>
        </w:rPr>
        <w:t>шилерди ажыраты</w:t>
      </w:r>
      <w:r>
        <w:rPr>
          <w:rFonts w:eastAsiaTheme="minorEastAsia" w:cs="Calibri"/>
          <w:iCs/>
        </w:rPr>
        <w:t>ў</w:t>
      </w:r>
      <w:r>
        <w:rPr>
          <w:rFonts w:asciiTheme="minorHAnsi" w:eastAsiaTheme="minorEastAsia" w:hAnsiTheme="minorHAnsi"/>
          <w:iCs/>
        </w:rPr>
        <w:t xml:space="preserve"> жолы менен шешиледи. Гелий атомының тийкар</w:t>
      </w:r>
      <w:r>
        <w:rPr>
          <w:rFonts w:eastAsiaTheme="minorEastAsia" w:cs="Calibri"/>
          <w:iCs/>
        </w:rPr>
        <w:t>ғ</w:t>
      </w:r>
      <w:r>
        <w:rPr>
          <w:rFonts w:asciiTheme="minorHAnsi" w:eastAsiaTheme="minorEastAsia" w:hAnsiTheme="minorHAnsi"/>
          <w:iCs/>
        </w:rPr>
        <w:t>ы ҳалы ушын мынаны жаза аламыз:</w:t>
      </w:r>
    </w:p>
    <w:tbl>
      <w:tblPr>
        <w:tblW w:w="0" w:type="auto"/>
        <w:jc w:val="center"/>
        <w:tblLook w:val="04A0" w:firstRow="1" w:lastRow="0" w:firstColumn="1" w:lastColumn="0" w:noHBand="0" w:noVBand="1"/>
      </w:tblPr>
      <w:tblGrid>
        <w:gridCol w:w="8359"/>
        <w:gridCol w:w="986"/>
      </w:tblGrid>
      <w:tr w:rsidR="00137A7D" w:rsidRPr="00857755" w14:paraId="4ACCD214" w14:textId="77777777" w:rsidTr="009C654D">
        <w:trPr>
          <w:jc w:val="center"/>
        </w:trPr>
        <w:tc>
          <w:tcPr>
            <w:tcW w:w="8359" w:type="dxa"/>
          </w:tcPr>
          <w:p w14:paraId="59A56F48" w14:textId="3B1FC996" w:rsidR="00137A7D" w:rsidRPr="00F219A2" w:rsidRDefault="00FB1252" w:rsidP="009C654D">
            <w:pPr>
              <w:ind w:firstLine="0"/>
              <w:jc w:val="center"/>
              <w:rPr>
                <w:rFonts w:asciiTheme="minorHAnsi" w:hAnsiTheme="minorHAnsi"/>
                <w:iCs/>
              </w:rPr>
            </w:pPr>
            <m:oMathPara>
              <m:oMath>
                <m:sSub>
                  <m:sSubPr>
                    <m:ctrlPr>
                      <w:rPr>
                        <w:rFonts w:ascii="Cambria Math" w:hAnsi="Cambria Math"/>
                        <w:i/>
                        <w:iCs/>
                      </w:rPr>
                    </m:ctrlPr>
                  </m:sSubPr>
                  <m:e>
                    <m:r>
                      <w:rPr>
                        <w:rFonts w:ascii="Cambria Math" w:hAnsi="Cambria Math"/>
                      </w:rPr>
                      <m:t>Φ</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cs="Calibri"/>
                      </w:rPr>
                      <m:t>ψ</m:t>
                    </m:r>
                  </m:e>
                  <m:sub>
                    <m:r>
                      <w:rPr>
                        <w:rFonts w:ascii="Cambria Math" w:hAnsi="Cambria Math"/>
                      </w:rPr>
                      <m:t>1</m:t>
                    </m:r>
                  </m:sub>
                </m:sSub>
                <m:d>
                  <m:dPr>
                    <m:ctrlPr>
                      <w:rPr>
                        <w:rFonts w:ascii="Cambria Math" w:hAnsi="Cambria Math"/>
                        <w:i/>
                        <w:iCs/>
                      </w:rPr>
                    </m:ctrlPr>
                  </m:dPr>
                  <m:e>
                    <m:sSub>
                      <m:sSubPr>
                        <m:ctrlPr>
                          <w:rPr>
                            <w:rFonts w:ascii="Cambria Math" w:hAnsi="Cambria Math"/>
                            <w:i/>
                            <w:iCs/>
                          </w:rPr>
                        </m:ctrlPr>
                      </m:sSubPr>
                      <m:e>
                        <m:r>
                          <m:rPr>
                            <m:sty m:val="b"/>
                          </m:rPr>
                          <w:rPr>
                            <w:rFonts w:ascii="Cambria Math" w:hAnsi="Cambria Math"/>
                          </w:rPr>
                          <m:t>r</m:t>
                        </m:r>
                      </m:e>
                      <m:sub>
                        <m:r>
                          <w:rPr>
                            <w:rFonts w:ascii="Cambria Math" w:hAnsi="Cambria Math"/>
                          </w:rPr>
                          <m:t>1</m:t>
                        </m:r>
                      </m:sub>
                    </m:sSub>
                  </m:e>
                </m:d>
                <m:sSub>
                  <m:sSubPr>
                    <m:ctrlPr>
                      <w:rPr>
                        <w:rFonts w:ascii="Cambria Math" w:hAnsi="Cambria Math"/>
                        <w:i/>
                        <w:iCs/>
                      </w:rPr>
                    </m:ctrlPr>
                  </m:sSubPr>
                  <m:e>
                    <m:r>
                      <w:rPr>
                        <w:rFonts w:ascii="Cambria Math" w:hAnsi="Cambria Math" w:cs="Calibri"/>
                      </w:rPr>
                      <m:t>ψ</m:t>
                    </m:r>
                  </m:e>
                  <m:sub>
                    <m:r>
                      <w:rPr>
                        <w:rFonts w:ascii="Cambria Math" w:hAnsi="Cambria Math"/>
                      </w:rPr>
                      <m:t>2</m:t>
                    </m:r>
                  </m:sub>
                </m:sSub>
                <m:d>
                  <m:dPr>
                    <m:ctrlPr>
                      <w:rPr>
                        <w:rFonts w:ascii="Cambria Math" w:hAnsi="Cambria Math"/>
                        <w:i/>
                        <w:iCs/>
                      </w:rPr>
                    </m:ctrlPr>
                  </m:dPr>
                  <m:e>
                    <m:sSub>
                      <m:sSubPr>
                        <m:ctrlPr>
                          <w:rPr>
                            <w:rFonts w:ascii="Cambria Math" w:hAnsi="Cambria Math"/>
                            <w:i/>
                            <w:iCs/>
                          </w:rPr>
                        </m:ctrlPr>
                      </m:sSubPr>
                      <m:e>
                        <m:r>
                          <m:rPr>
                            <m:sty m:val="b"/>
                          </m:rPr>
                          <w:rPr>
                            <w:rFonts w:ascii="Cambria Math" w:hAnsi="Cambria Math"/>
                          </w:rPr>
                          <m:t>r</m:t>
                        </m:r>
                      </m:e>
                      <m:sub>
                        <m:r>
                          <w:rPr>
                            <w:rFonts w:ascii="Cambria Math" w:hAnsi="Cambria Math"/>
                          </w:rPr>
                          <m:t>2</m:t>
                        </m:r>
                      </m:sub>
                    </m:sSub>
                  </m:e>
                </m:d>
                <m:r>
                  <w:rPr>
                    <w:rFonts w:ascii="Cambria Math" w:eastAsiaTheme="minorEastAsia" w:hAnsi="Cambria Math"/>
                  </w:rPr>
                  <m:t xml:space="preserve">,  </m:t>
                </m:r>
                <m:sSub>
                  <m:sSubPr>
                    <m:ctrlPr>
                      <w:rPr>
                        <w:rFonts w:ascii="Cambria Math" w:hAnsi="Cambria Math"/>
                        <w:i/>
                        <w:iCs/>
                      </w:rPr>
                    </m:ctrlPr>
                  </m:sSubPr>
                  <m:e>
                    <m:r>
                      <w:rPr>
                        <w:rFonts w:ascii="Cambria Math" w:hAnsi="Cambria Math"/>
                      </w:rPr>
                      <m:t>E</m:t>
                    </m:r>
                  </m:e>
                  <m:sub>
                    <m:r>
                      <w:rPr>
                        <w:rFonts w:ascii="Cambria Math" w:hAnsi="Cambria Math"/>
                      </w:rPr>
                      <m:t>0</m:t>
                    </m:r>
                  </m:sub>
                </m:sSub>
                <m:r>
                  <w:rPr>
                    <w:rFonts w:ascii="Cambria Math" w:hAnsi="Cambria Math"/>
                  </w:rPr>
                  <m:t>=2</m:t>
                </m:r>
                <m:sSub>
                  <m:sSubPr>
                    <m:ctrlPr>
                      <w:rPr>
                        <w:rFonts w:ascii="Cambria Math" w:hAnsi="Cambria Math"/>
                        <w:i/>
                        <w:iCs/>
                      </w:rPr>
                    </m:ctrlPr>
                  </m:sSubPr>
                  <m:e>
                    <m:r>
                      <w:rPr>
                        <w:rFonts w:ascii="Cambria Math" w:hAnsi="Cambria Math"/>
                      </w:rPr>
                      <m:t>E</m:t>
                    </m:r>
                  </m:e>
                  <m:sub>
                    <m:r>
                      <w:rPr>
                        <w:rFonts w:ascii="Cambria Math" w:hAnsi="Cambria Math"/>
                      </w:rPr>
                      <m:t>1</m:t>
                    </m:r>
                  </m:sub>
                </m:sSub>
                <m:r>
                  <w:rPr>
                    <w:rFonts w:ascii="Cambria Math" w:hAnsi="Cambria Math"/>
                  </w:rPr>
                  <m:t>.</m:t>
                </m:r>
              </m:oMath>
            </m:oMathPara>
          </w:p>
        </w:tc>
        <w:tc>
          <w:tcPr>
            <w:tcW w:w="986" w:type="dxa"/>
          </w:tcPr>
          <w:p w14:paraId="3AAAF02D" w14:textId="0284A049" w:rsidR="00137A7D" w:rsidRPr="00857755" w:rsidRDefault="00137A7D" w:rsidP="009C654D">
            <w:pPr>
              <w:ind w:firstLine="0"/>
              <w:jc w:val="center"/>
              <w:rPr>
                <w:rFonts w:asciiTheme="minorHAnsi" w:hAnsiTheme="minorHAnsi"/>
              </w:rPr>
            </w:pPr>
            <w:r>
              <w:rPr>
                <w:rFonts w:asciiTheme="minorHAnsi" w:hAnsiTheme="minorHAnsi"/>
              </w:rPr>
              <w:t>(68.5)</w:t>
            </w:r>
          </w:p>
        </w:tc>
      </w:tr>
    </w:tbl>
    <w:p w14:paraId="29E50A51" w14:textId="508476D8" w:rsidR="00286A58" w:rsidRDefault="00FB1252" w:rsidP="00190062">
      <w:pPr>
        <w:rPr>
          <w:rFonts w:asciiTheme="minorHAnsi" w:eastAsiaTheme="minorEastAsia" w:hAnsiTheme="minorHAnsi"/>
          <w:iCs/>
        </w:rPr>
      </w:pPr>
      <m:oMath>
        <m:sSub>
          <m:sSubPr>
            <m:ctrlPr>
              <w:rPr>
                <w:rFonts w:ascii="Cambria Math" w:hAnsi="Cambria Math"/>
                <w:i/>
                <w:iCs/>
              </w:rPr>
            </m:ctrlPr>
          </m:sSubPr>
          <m:e>
            <m:r>
              <w:rPr>
                <w:rFonts w:ascii="Cambria Math" w:hAnsi="Cambria Math"/>
              </w:rPr>
              <m:t>E</m:t>
            </m:r>
          </m:e>
          <m:sub>
            <m:r>
              <w:rPr>
                <w:rFonts w:ascii="Cambria Math" w:hAnsi="Cambria Math"/>
              </w:rPr>
              <m:t>1</m:t>
            </m:r>
          </m:sub>
        </m:sSub>
      </m:oMath>
      <w:r w:rsidR="00137A7D">
        <w:rPr>
          <w:rFonts w:asciiTheme="minorHAnsi" w:eastAsiaTheme="minorEastAsia" w:hAnsiTheme="minorHAnsi"/>
          <w:iCs/>
        </w:rPr>
        <w:t xml:space="preserve"> менен </w:t>
      </w:r>
      <m:oMath>
        <m:sSub>
          <m:sSubPr>
            <m:ctrlPr>
              <w:rPr>
                <w:rFonts w:ascii="Cambria Math" w:hAnsi="Cambria Math"/>
                <w:i/>
                <w:iCs/>
              </w:rPr>
            </m:ctrlPr>
          </m:sSubPr>
          <m:e>
            <m:r>
              <w:rPr>
                <w:rFonts w:ascii="Cambria Math" w:hAnsi="Cambria Math" w:cs="Calibri"/>
              </w:rPr>
              <m:t>ψ</m:t>
            </m:r>
          </m:e>
          <m:sub>
            <m:r>
              <w:rPr>
                <w:rFonts w:ascii="Cambria Math" w:hAnsi="Cambria Math"/>
              </w:rPr>
              <m:t>1</m:t>
            </m:r>
          </m:sub>
        </m:sSub>
      </m:oMath>
      <w:r w:rsidR="00137A7D">
        <w:rPr>
          <w:rFonts w:asciiTheme="minorHAnsi" w:eastAsiaTheme="minorEastAsia" w:hAnsiTheme="minorHAnsi"/>
          <w:iCs/>
        </w:rPr>
        <w:t xml:space="preserve"> арқалы заряды </w:t>
      </w:r>
      <m:oMath>
        <m:r>
          <w:rPr>
            <w:rFonts w:ascii="Cambria Math" w:eastAsiaTheme="minorEastAsia" w:hAnsi="Cambria Math"/>
            <w:lang w:val="en-US"/>
          </w:rPr>
          <m:t>Z</m:t>
        </m:r>
        <m:r>
          <w:rPr>
            <w:rFonts w:ascii="Cambria Math" w:eastAsiaTheme="minorEastAsia" w:hAnsi="Cambria Math"/>
          </w:rPr>
          <m:t>=2</m:t>
        </m:r>
      </m:oMath>
      <w:r w:rsidR="00137A7D">
        <w:rPr>
          <w:rFonts w:asciiTheme="minorHAnsi" w:eastAsiaTheme="minorEastAsia" w:hAnsiTheme="minorHAnsi"/>
          <w:iCs/>
        </w:rPr>
        <w:t xml:space="preserve"> шамасына тең водород тәризли атомның тийкар</w:t>
      </w:r>
      <w:r w:rsidR="00137A7D">
        <w:rPr>
          <w:rFonts w:eastAsiaTheme="minorEastAsia" w:cs="Calibri"/>
          <w:iCs/>
        </w:rPr>
        <w:t>ғ</w:t>
      </w:r>
      <w:r w:rsidR="00137A7D">
        <w:rPr>
          <w:rFonts w:asciiTheme="minorHAnsi" w:eastAsiaTheme="minorEastAsia" w:hAnsiTheme="minorHAnsi"/>
          <w:iCs/>
        </w:rPr>
        <w:t>ы ҳалына сәйкес келету</w:t>
      </w:r>
      <w:r w:rsidR="00137A7D">
        <w:rPr>
          <w:rFonts w:eastAsiaTheme="minorEastAsia" w:cs="Calibri"/>
          <w:iCs/>
        </w:rPr>
        <w:t>ғ</w:t>
      </w:r>
      <w:r w:rsidR="00137A7D">
        <w:rPr>
          <w:rFonts w:asciiTheme="minorHAnsi" w:eastAsiaTheme="minorEastAsia" w:hAnsiTheme="minorHAnsi"/>
          <w:iCs/>
        </w:rPr>
        <w:t xml:space="preserve">ын сәйкес энергия менен толқын функциясы белгиленген. </w:t>
      </w:r>
      <m:oMath>
        <m:sSub>
          <m:sSubPr>
            <m:ctrlPr>
              <w:rPr>
                <w:rFonts w:ascii="Cambria Math" w:hAnsi="Cambria Math"/>
                <w:i/>
                <w:iCs/>
              </w:rPr>
            </m:ctrlPr>
          </m:sSubPr>
          <m:e>
            <m:r>
              <w:rPr>
                <w:rFonts w:ascii="Cambria Math" w:hAnsi="Cambria Math"/>
              </w:rPr>
              <m:t>Φ</m:t>
            </m:r>
          </m:e>
          <m:sub>
            <m:r>
              <w:rPr>
                <w:rFonts w:ascii="Cambria Math" w:hAnsi="Cambria Math"/>
              </w:rPr>
              <m:t>0</m:t>
            </m:r>
          </m:sub>
        </m:sSub>
      </m:oMath>
      <w:r w:rsidR="00137A7D">
        <w:rPr>
          <w:rFonts w:asciiTheme="minorHAnsi" w:eastAsiaTheme="minorEastAsia" w:hAnsiTheme="minorHAnsi"/>
          <w:iCs/>
        </w:rPr>
        <w:t xml:space="preserve"> функциясы болса электронлардың координаталарына қарата симметриялы.</w:t>
      </w:r>
    </w:p>
    <w:p w14:paraId="04D02466" w14:textId="69D10B76" w:rsidR="00137A7D" w:rsidRDefault="00A42B43" w:rsidP="00190062">
      <w:pPr>
        <w:rPr>
          <w:rFonts w:asciiTheme="minorHAnsi" w:eastAsiaTheme="minorEastAsia" w:hAnsiTheme="minorHAnsi"/>
          <w:iCs/>
        </w:rPr>
      </w:pPr>
      <w:proofErr w:type="spellStart"/>
      <w:r>
        <w:rPr>
          <w:rFonts w:asciiTheme="minorHAnsi" w:eastAsiaTheme="minorEastAsia" w:hAnsiTheme="minorHAnsi"/>
          <w:iCs/>
        </w:rPr>
        <w:t>Қоз</w:t>
      </w:r>
      <w:r>
        <w:rPr>
          <w:rFonts w:eastAsiaTheme="minorEastAsia" w:cs="Calibri"/>
          <w:iCs/>
        </w:rPr>
        <w:t>ғ</w:t>
      </w:r>
      <w:r>
        <w:rPr>
          <w:rFonts w:asciiTheme="minorHAnsi" w:eastAsiaTheme="minorEastAsia" w:hAnsiTheme="minorHAnsi"/>
          <w:iCs/>
        </w:rPr>
        <w:t>алаң</w:t>
      </w:r>
      <w:proofErr w:type="spellEnd"/>
      <w:r w:rsidR="00137A7D">
        <w:rPr>
          <w:rFonts w:asciiTheme="minorHAnsi" w:eastAsiaTheme="minorEastAsia" w:hAnsiTheme="minorHAnsi"/>
          <w:iCs/>
        </w:rPr>
        <w:t xml:space="preserve"> теориясының биринши жақынласы</w:t>
      </w:r>
      <w:r w:rsidR="00137A7D">
        <w:rPr>
          <w:rFonts w:eastAsiaTheme="minorEastAsia" w:cs="Calibri"/>
          <w:iCs/>
        </w:rPr>
        <w:t>ў</w:t>
      </w:r>
      <w:r w:rsidR="00137A7D">
        <w:rPr>
          <w:rFonts w:asciiTheme="minorHAnsi" w:eastAsiaTheme="minorEastAsia" w:hAnsiTheme="minorHAnsi"/>
          <w:iCs/>
        </w:rPr>
        <w:t>ына сәйкес</w:t>
      </w:r>
      <w:r w:rsidR="00D6373A">
        <w:rPr>
          <w:rFonts w:asciiTheme="minorHAnsi" w:eastAsiaTheme="minorEastAsia" w:hAnsiTheme="minorHAnsi"/>
          <w:iCs/>
        </w:rPr>
        <w:t>, тийкар</w:t>
      </w:r>
      <w:r w:rsidR="00D6373A">
        <w:rPr>
          <w:rFonts w:eastAsiaTheme="minorEastAsia" w:cs="Calibri"/>
          <w:iCs/>
        </w:rPr>
        <w:t>ғ</w:t>
      </w:r>
      <w:r w:rsidR="00D6373A">
        <w:rPr>
          <w:rFonts w:asciiTheme="minorHAnsi" w:eastAsiaTheme="minorEastAsia" w:hAnsiTheme="minorHAnsi"/>
          <w:iCs/>
        </w:rPr>
        <w:t>ы ҳалдың энергиясының қәдди былайынша анықланады:</w:t>
      </w:r>
    </w:p>
    <w:p w14:paraId="7E6973C2" w14:textId="47764B4C" w:rsidR="00D6373A" w:rsidRPr="00D6373A" w:rsidRDefault="00D6373A" w:rsidP="00190062">
      <w:pPr>
        <w:rPr>
          <w:rFonts w:asciiTheme="minorHAnsi" w:eastAsiaTheme="minorEastAsia" w:hAnsiTheme="minorHAnsi"/>
          <w:iCs/>
        </w:rPr>
      </w:pPr>
      <m:oMathPara>
        <m:oMath>
          <m:r>
            <w:rPr>
              <w:rFonts w:ascii="Cambria Math" w:hAnsi="Cambria Math"/>
            </w:rPr>
            <m:t>E=</m:t>
          </m:r>
          <m:sSub>
            <m:sSubPr>
              <m:ctrlPr>
                <w:rPr>
                  <w:rFonts w:ascii="Cambria Math" w:hAnsi="Cambria Math"/>
                  <w:i/>
                  <w:iCs/>
                </w:rPr>
              </m:ctrlPr>
            </m:sSubPr>
            <m:e>
              <m:r>
                <w:rPr>
                  <w:rFonts w:ascii="Cambria Math" w:hAnsi="Cambria Math"/>
                </w:rPr>
                <m:t>E</m:t>
              </m:r>
            </m:e>
            <m:sub>
              <m:r>
                <w:rPr>
                  <w:rFonts w:ascii="Cambria Math" w:hAnsi="Cambria Math"/>
                </w:rPr>
                <m:t>0</m:t>
              </m:r>
            </m:sub>
          </m:sSub>
          <m:r>
            <w:rPr>
              <w:rFonts w:ascii="Cambria Math" w:hAnsi="Cambria Math"/>
            </w:rPr>
            <m:t>+</m:t>
          </m:r>
          <m:sSup>
            <m:sSupPr>
              <m:ctrlPr>
                <w:rPr>
                  <w:rFonts w:ascii="Cambria Math" w:hAnsi="Cambria Math"/>
                  <w:i/>
                  <w:iCs/>
                </w:rPr>
              </m:ctrlPr>
            </m:sSupPr>
            <m:e>
              <m:r>
                <w:rPr>
                  <w:rFonts w:ascii="Cambria Math" w:hAnsi="Cambria Math"/>
                </w:rPr>
                <m:t>E</m:t>
              </m:r>
            </m:e>
            <m:sup>
              <m:d>
                <m:dPr>
                  <m:ctrlPr>
                    <w:rPr>
                      <w:rFonts w:ascii="Cambria Math" w:hAnsi="Cambria Math"/>
                      <w:i/>
                      <w:iCs/>
                    </w:rPr>
                  </m:ctrlPr>
                </m:dPr>
                <m:e>
                  <m:r>
                    <w:rPr>
                      <w:rFonts w:ascii="Cambria Math" w:hAnsi="Cambria Math"/>
                    </w:rPr>
                    <m:t>1</m:t>
                  </m:r>
                </m:e>
              </m:d>
            </m:sup>
          </m:sSup>
          <m:r>
            <w:rPr>
              <w:rFonts w:ascii="Cambria Math" w:hAnsi="Cambria Math"/>
            </w:rPr>
            <m:t>.</m:t>
          </m:r>
        </m:oMath>
      </m:oMathPara>
    </w:p>
    <w:p w14:paraId="20336FB6" w14:textId="3B0494BF" w:rsidR="00D6373A" w:rsidRDefault="00D6373A" w:rsidP="00190062">
      <w:pPr>
        <w:rPr>
          <w:rFonts w:asciiTheme="minorHAnsi" w:eastAsiaTheme="minorEastAsia" w:hAnsiTheme="minorHAnsi"/>
          <w:iCs/>
        </w:rPr>
      </w:pPr>
      <w:r>
        <w:rPr>
          <w:rFonts w:asciiTheme="minorHAnsi" w:eastAsiaTheme="minorEastAsia" w:hAnsiTheme="minorHAnsi"/>
          <w:iCs/>
        </w:rPr>
        <w:t xml:space="preserve">Бул теңликтеги </w:t>
      </w:r>
      <m:oMath>
        <m:sSup>
          <m:sSupPr>
            <m:ctrlPr>
              <w:rPr>
                <w:rFonts w:ascii="Cambria Math" w:hAnsi="Cambria Math"/>
                <w:i/>
                <w:iCs/>
              </w:rPr>
            </m:ctrlPr>
          </m:sSupPr>
          <m:e>
            <m:r>
              <w:rPr>
                <w:rFonts w:ascii="Cambria Math" w:hAnsi="Cambria Math"/>
              </w:rPr>
              <m:t>E</m:t>
            </m:r>
          </m:e>
          <m:sup>
            <m:d>
              <m:dPr>
                <m:ctrlPr>
                  <w:rPr>
                    <w:rFonts w:ascii="Cambria Math" w:hAnsi="Cambria Math"/>
                    <w:i/>
                    <w:iCs/>
                  </w:rPr>
                </m:ctrlPr>
              </m:dPr>
              <m:e>
                <m:r>
                  <w:rPr>
                    <w:rFonts w:ascii="Cambria Math" w:hAnsi="Cambria Math"/>
                  </w:rPr>
                  <m:t>1</m:t>
                </m:r>
              </m:e>
            </m:d>
          </m:sup>
        </m:sSup>
      </m:oMath>
      <w:r>
        <w:rPr>
          <w:rFonts w:asciiTheme="minorHAnsi" w:eastAsiaTheme="minorEastAsia" w:hAnsiTheme="minorHAnsi"/>
          <w:iCs/>
        </w:rPr>
        <w:t xml:space="preserve"> шамасы төмендегидей матрицалық элементтиң жәрдеминде анықланады:</w:t>
      </w:r>
    </w:p>
    <w:tbl>
      <w:tblPr>
        <w:tblW w:w="0" w:type="auto"/>
        <w:jc w:val="center"/>
        <w:tblLook w:val="04A0" w:firstRow="1" w:lastRow="0" w:firstColumn="1" w:lastColumn="0" w:noHBand="0" w:noVBand="1"/>
      </w:tblPr>
      <w:tblGrid>
        <w:gridCol w:w="8359"/>
        <w:gridCol w:w="986"/>
      </w:tblGrid>
      <w:tr w:rsidR="00D6373A" w:rsidRPr="00857755" w14:paraId="21964635" w14:textId="77777777" w:rsidTr="009C654D">
        <w:trPr>
          <w:jc w:val="center"/>
        </w:trPr>
        <w:tc>
          <w:tcPr>
            <w:tcW w:w="8359" w:type="dxa"/>
          </w:tcPr>
          <w:p w14:paraId="7263C289" w14:textId="30DD5616" w:rsidR="00D6373A" w:rsidRPr="00F219A2" w:rsidRDefault="00FB1252" w:rsidP="009C654D">
            <w:pPr>
              <w:ind w:firstLine="0"/>
              <w:jc w:val="center"/>
              <w:rPr>
                <w:rFonts w:asciiTheme="minorHAnsi" w:hAnsiTheme="minorHAnsi"/>
                <w:iCs/>
              </w:rPr>
            </w:pPr>
            <m:oMathPara>
              <m:oMath>
                <m:sSup>
                  <m:sSupPr>
                    <m:ctrlPr>
                      <w:rPr>
                        <w:rFonts w:ascii="Cambria Math" w:hAnsi="Cambria Math"/>
                        <w:i/>
                        <w:iCs/>
                      </w:rPr>
                    </m:ctrlPr>
                  </m:sSupPr>
                  <m:e>
                    <m:r>
                      <w:rPr>
                        <w:rFonts w:ascii="Cambria Math" w:hAnsi="Cambria Math"/>
                      </w:rPr>
                      <m:t>E</m:t>
                    </m:r>
                  </m:e>
                  <m:sup>
                    <m:d>
                      <m:dPr>
                        <m:ctrlPr>
                          <w:rPr>
                            <w:rFonts w:ascii="Cambria Math" w:hAnsi="Cambria Math"/>
                            <w:i/>
                            <w:iCs/>
                          </w:rPr>
                        </m:ctrlPr>
                      </m:dPr>
                      <m:e>
                        <m:r>
                          <w:rPr>
                            <w:rFonts w:ascii="Cambria Math" w:hAnsi="Cambria Math"/>
                          </w:rPr>
                          <m:t>1</m:t>
                        </m:r>
                      </m:e>
                    </m:d>
                  </m:sup>
                </m:sSup>
                <m:r>
                  <w:rPr>
                    <w:rFonts w:ascii="Cambria Math" w:hAnsi="Cambria Math"/>
                  </w:rPr>
                  <m:t>=</m:t>
                </m:r>
                <m:nary>
                  <m:naryPr>
                    <m:limLoc m:val="undOvr"/>
                    <m:subHide m:val="1"/>
                    <m:supHide m:val="1"/>
                    <m:ctrlPr>
                      <w:rPr>
                        <w:rFonts w:ascii="Cambria Math" w:hAnsi="Cambria Math"/>
                        <w:i/>
                        <w:iCs/>
                      </w:rPr>
                    </m:ctrlPr>
                  </m:naryPr>
                  <m:sub/>
                  <m:sup/>
                  <m:e>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cs="Calibri"/>
                              </w:rPr>
                              <m:t>ψ</m:t>
                            </m:r>
                          </m:e>
                          <m:sub>
                            <m:r>
                              <w:rPr>
                                <w:rFonts w:ascii="Cambria Math" w:hAnsi="Cambria Math"/>
                              </w:rPr>
                              <m:t>1</m:t>
                            </m:r>
                          </m:sub>
                        </m:sSub>
                        <m:d>
                          <m:dPr>
                            <m:ctrlPr>
                              <w:rPr>
                                <w:rFonts w:ascii="Cambria Math" w:hAnsi="Cambria Math"/>
                                <w:i/>
                                <w:iCs/>
                              </w:rPr>
                            </m:ctrlPr>
                          </m:dPr>
                          <m:e>
                            <m:sSub>
                              <m:sSubPr>
                                <m:ctrlPr>
                                  <w:rPr>
                                    <w:rFonts w:ascii="Cambria Math" w:hAnsi="Cambria Math"/>
                                    <w:i/>
                                    <w:iCs/>
                                  </w:rPr>
                                </m:ctrlPr>
                              </m:sSubPr>
                              <m:e>
                                <m:r>
                                  <m:rPr>
                                    <m:sty m:val="b"/>
                                  </m:rPr>
                                  <w:rPr>
                                    <w:rFonts w:ascii="Cambria Math" w:hAnsi="Cambria Math"/>
                                  </w:rPr>
                                  <m:t>r</m:t>
                                </m:r>
                              </m:e>
                              <m:sub>
                                <m:r>
                                  <w:rPr>
                                    <w:rFonts w:ascii="Cambria Math" w:hAnsi="Cambria Math"/>
                                  </w:rPr>
                                  <m:t>1</m:t>
                                </m:r>
                              </m:sub>
                            </m:sSub>
                          </m:e>
                        </m:d>
                        <m:r>
                          <w:rPr>
                            <w:rFonts w:ascii="Cambria Math" w:hAnsi="Cambria Math"/>
                          </w:rPr>
                          <m:t>|</m:t>
                        </m:r>
                      </m:e>
                      <m:sup>
                        <m:r>
                          <w:rPr>
                            <w:rFonts w:ascii="Cambria Math" w:hAnsi="Cambria Math"/>
                          </w:rPr>
                          <m:t>2</m:t>
                        </m:r>
                      </m:sup>
                    </m:sSup>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cs="Calibri"/>
                              </w:rPr>
                              <m:t>ψ</m:t>
                            </m:r>
                          </m:e>
                          <m:sub>
                            <m:r>
                              <w:rPr>
                                <w:rFonts w:ascii="Cambria Math" w:hAnsi="Cambria Math"/>
                              </w:rPr>
                              <m:t>2</m:t>
                            </m:r>
                          </m:sub>
                        </m:sSub>
                        <m:d>
                          <m:dPr>
                            <m:ctrlPr>
                              <w:rPr>
                                <w:rFonts w:ascii="Cambria Math" w:hAnsi="Cambria Math"/>
                                <w:i/>
                                <w:iCs/>
                              </w:rPr>
                            </m:ctrlPr>
                          </m:dPr>
                          <m:e>
                            <m:sSub>
                              <m:sSubPr>
                                <m:ctrlPr>
                                  <w:rPr>
                                    <w:rFonts w:ascii="Cambria Math" w:hAnsi="Cambria Math"/>
                                    <w:i/>
                                    <w:iCs/>
                                  </w:rPr>
                                </m:ctrlPr>
                              </m:sSubPr>
                              <m:e>
                                <m:r>
                                  <m:rPr>
                                    <m:sty m:val="b"/>
                                  </m:rPr>
                                  <w:rPr>
                                    <w:rFonts w:ascii="Cambria Math" w:hAnsi="Cambria Math"/>
                                  </w:rPr>
                                  <m:t>r</m:t>
                                </m:r>
                              </m:e>
                              <m:sub>
                                <m:r>
                                  <w:rPr>
                                    <w:rFonts w:ascii="Cambria Math" w:hAnsi="Cambria Math"/>
                                  </w:rPr>
                                  <m:t>2</m:t>
                                </m:r>
                              </m:sub>
                            </m:sSub>
                          </m:e>
                        </m:d>
                        <m:r>
                          <w:rPr>
                            <w:rFonts w:ascii="Cambria Math" w:hAnsi="Cambria Math"/>
                          </w:rPr>
                          <m:t>|</m:t>
                        </m:r>
                      </m:e>
                      <m:sup>
                        <m:r>
                          <w:rPr>
                            <w:rFonts w:ascii="Cambria Math" w:hAnsi="Cambria Math"/>
                          </w:rPr>
                          <m:t>2</m:t>
                        </m:r>
                      </m:sup>
                    </m:sSup>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2</m:t>
                            </m:r>
                          </m:sup>
                        </m:sSup>
                      </m:num>
                      <m:den>
                        <m:sSub>
                          <m:sSubPr>
                            <m:ctrlPr>
                              <w:rPr>
                                <w:rFonts w:ascii="Cambria Math" w:hAnsi="Cambria Math"/>
                                <w:i/>
                                <w:iCs/>
                              </w:rPr>
                            </m:ctrlPr>
                          </m:sSubPr>
                          <m:e>
                            <m:r>
                              <w:rPr>
                                <w:rFonts w:ascii="Cambria Math" w:hAnsi="Cambria Math"/>
                              </w:rPr>
                              <m:t>r</m:t>
                            </m:r>
                          </m:e>
                          <m:sub>
                            <m:r>
                              <w:rPr>
                                <w:rFonts w:ascii="Cambria Math" w:hAnsi="Cambria Math"/>
                              </w:rPr>
                              <m:t>12</m:t>
                            </m:r>
                          </m:sub>
                        </m:sSub>
                      </m:den>
                    </m:f>
                    <m:r>
                      <w:rPr>
                        <w:rFonts w:ascii="Cambria Math" w:hAnsi="Cambria Math"/>
                      </w:rPr>
                      <m:t>d</m:t>
                    </m:r>
                    <m:sSub>
                      <m:sSubPr>
                        <m:ctrlPr>
                          <w:rPr>
                            <w:rFonts w:ascii="Cambria Math" w:hAnsi="Cambria Math"/>
                            <w:i/>
                            <w:iCs/>
                          </w:rPr>
                        </m:ctrlPr>
                      </m:sSubPr>
                      <m:e>
                        <m:r>
                          <w:rPr>
                            <w:rFonts w:ascii="Cambria Math" w:hAnsi="Cambria Math"/>
                          </w:rPr>
                          <m:t>V</m:t>
                        </m:r>
                      </m:e>
                      <m:sub>
                        <m:r>
                          <w:rPr>
                            <w:rFonts w:ascii="Cambria Math" w:hAnsi="Cambria Math"/>
                          </w:rPr>
                          <m:t>1</m:t>
                        </m:r>
                      </m:sub>
                    </m:sSub>
                    <m:r>
                      <w:rPr>
                        <w:rFonts w:ascii="Cambria Math" w:hAnsi="Cambria Math"/>
                      </w:rPr>
                      <m:t>d</m:t>
                    </m:r>
                    <m:sSub>
                      <m:sSubPr>
                        <m:ctrlPr>
                          <w:rPr>
                            <w:rFonts w:ascii="Cambria Math" w:hAnsi="Cambria Math"/>
                            <w:i/>
                            <w:iCs/>
                          </w:rPr>
                        </m:ctrlPr>
                      </m:sSubPr>
                      <m:e>
                        <m:r>
                          <w:rPr>
                            <w:rFonts w:ascii="Cambria Math" w:hAnsi="Cambria Math"/>
                          </w:rPr>
                          <m:t>V</m:t>
                        </m:r>
                      </m:e>
                      <m:sub>
                        <m:r>
                          <w:rPr>
                            <w:rFonts w:ascii="Cambria Math" w:hAnsi="Cambria Math"/>
                          </w:rPr>
                          <m:t>2</m:t>
                        </m:r>
                      </m:sub>
                    </m:sSub>
                  </m:e>
                </m:nary>
                <m:r>
                  <w:rPr>
                    <w:rFonts w:ascii="Cambria Math" w:hAnsi="Cambria Math"/>
                  </w:rPr>
                  <m:t>.</m:t>
                </m:r>
              </m:oMath>
            </m:oMathPara>
          </w:p>
        </w:tc>
        <w:tc>
          <w:tcPr>
            <w:tcW w:w="986" w:type="dxa"/>
          </w:tcPr>
          <w:p w14:paraId="782AEB6A" w14:textId="517B2F04" w:rsidR="00D6373A" w:rsidRPr="00857755" w:rsidRDefault="00D6373A" w:rsidP="009C654D">
            <w:pPr>
              <w:ind w:firstLine="0"/>
              <w:jc w:val="center"/>
              <w:rPr>
                <w:rFonts w:asciiTheme="minorHAnsi" w:hAnsiTheme="minorHAnsi"/>
              </w:rPr>
            </w:pPr>
            <w:r>
              <w:rPr>
                <w:rFonts w:asciiTheme="minorHAnsi" w:hAnsiTheme="minorHAnsi"/>
              </w:rPr>
              <w:t>(</w:t>
            </w:r>
            <w:r>
              <w:rPr>
                <w:rFonts w:asciiTheme="minorHAnsi" w:hAnsiTheme="minorHAnsi"/>
                <w:lang w:val="en-US"/>
              </w:rPr>
              <w:t>68.5</w:t>
            </w:r>
            <w:r>
              <w:rPr>
                <w:rFonts w:asciiTheme="minorHAnsi" w:hAnsiTheme="minorHAnsi"/>
              </w:rPr>
              <w:t>)</w:t>
            </w:r>
          </w:p>
        </w:tc>
      </w:tr>
    </w:tbl>
    <w:p w14:paraId="39CB49AA" w14:textId="02641998" w:rsidR="00D6373A" w:rsidRPr="003E7343" w:rsidRDefault="003E7343" w:rsidP="00190062">
      <w:pPr>
        <w:rPr>
          <w:rFonts w:asciiTheme="minorHAnsi" w:eastAsiaTheme="minorEastAsia" w:hAnsiTheme="minorHAnsi"/>
          <w:iCs/>
        </w:rPr>
      </w:pPr>
      <w:r>
        <w:rPr>
          <w:rFonts w:asciiTheme="minorHAnsi" w:eastAsiaTheme="minorEastAsia" w:hAnsiTheme="minorHAnsi"/>
          <w:iCs/>
        </w:rPr>
        <w:t>Гелий атомының энергиясының жоқары қәддилерин есапла</w:t>
      </w:r>
      <w:r>
        <w:rPr>
          <w:rFonts w:eastAsiaTheme="minorEastAsia" w:cs="Calibri"/>
          <w:iCs/>
        </w:rPr>
        <w:t>ғ</w:t>
      </w:r>
      <w:r>
        <w:rPr>
          <w:rFonts w:asciiTheme="minorHAnsi" w:eastAsiaTheme="minorEastAsia" w:hAnsiTheme="minorHAnsi"/>
          <w:iCs/>
        </w:rPr>
        <w:t xml:space="preserve">анда </w:t>
      </w:r>
      <w:proofErr w:type="spellStart"/>
      <w:r w:rsidR="00A42B43">
        <w:rPr>
          <w:rFonts w:asciiTheme="minorHAnsi" w:eastAsiaTheme="minorEastAsia" w:hAnsiTheme="minorHAnsi"/>
          <w:iCs/>
        </w:rPr>
        <w:t>қоз</w:t>
      </w:r>
      <w:r w:rsidR="00A42B43">
        <w:rPr>
          <w:rFonts w:eastAsiaTheme="minorEastAsia" w:cs="Calibri"/>
          <w:iCs/>
        </w:rPr>
        <w:t>ғ</w:t>
      </w:r>
      <w:r w:rsidR="00A42B43">
        <w:rPr>
          <w:rFonts w:asciiTheme="minorHAnsi" w:eastAsiaTheme="minorEastAsia" w:hAnsiTheme="minorHAnsi"/>
          <w:iCs/>
        </w:rPr>
        <w:t>алаң</w:t>
      </w:r>
      <w:r w:rsidR="00A42B43">
        <w:rPr>
          <w:rFonts w:eastAsiaTheme="minorEastAsia" w:cs="Calibri"/>
          <w:iCs/>
        </w:rPr>
        <w:t>ғ</w:t>
      </w:r>
      <w:r w:rsidR="00A42B43">
        <w:rPr>
          <w:rFonts w:asciiTheme="minorHAnsi" w:eastAsiaTheme="minorEastAsia" w:hAnsiTheme="minorHAnsi"/>
          <w:iCs/>
        </w:rPr>
        <w:t>а</w:t>
      </w:r>
      <w:proofErr w:type="spellEnd"/>
      <w:r w:rsidR="00A42B43">
        <w:rPr>
          <w:rFonts w:asciiTheme="minorHAnsi" w:eastAsiaTheme="minorEastAsia" w:hAnsiTheme="minorHAnsi"/>
          <w:iCs/>
        </w:rPr>
        <w:t xml:space="preserve"> </w:t>
      </w:r>
      <w:proofErr w:type="spellStart"/>
      <w:r w:rsidR="00A42B43">
        <w:rPr>
          <w:rFonts w:asciiTheme="minorHAnsi" w:eastAsiaTheme="minorEastAsia" w:hAnsiTheme="minorHAnsi"/>
          <w:iCs/>
        </w:rPr>
        <w:t>ушырама</w:t>
      </w:r>
      <w:r w:rsidR="00A42B43">
        <w:rPr>
          <w:rFonts w:eastAsiaTheme="minorEastAsia" w:cs="Calibri"/>
          <w:iCs/>
        </w:rPr>
        <w:t>ғ</w:t>
      </w:r>
      <w:r w:rsidR="00A42B43">
        <w:rPr>
          <w:rFonts w:asciiTheme="minorHAnsi" w:eastAsiaTheme="minorEastAsia" w:hAnsiTheme="minorHAnsi"/>
          <w:iCs/>
        </w:rPr>
        <w:t>ан</w:t>
      </w:r>
      <w:proofErr w:type="spellEnd"/>
      <w:r>
        <w:rPr>
          <w:rFonts w:asciiTheme="minorHAnsi" w:eastAsiaTheme="minorEastAsia" w:hAnsiTheme="minorHAnsi"/>
          <w:iCs/>
        </w:rPr>
        <w:t xml:space="preserve"> толқын теңлемесиниң шешимлери </w:t>
      </w:r>
    </w:p>
    <w:tbl>
      <w:tblPr>
        <w:tblW w:w="0" w:type="auto"/>
        <w:jc w:val="center"/>
        <w:tblLook w:val="04A0" w:firstRow="1" w:lastRow="0" w:firstColumn="1" w:lastColumn="0" w:noHBand="0" w:noVBand="1"/>
      </w:tblPr>
      <w:tblGrid>
        <w:gridCol w:w="8359"/>
        <w:gridCol w:w="986"/>
      </w:tblGrid>
      <w:tr w:rsidR="003E7343" w:rsidRPr="00857755" w14:paraId="49A0D349" w14:textId="77777777" w:rsidTr="009C654D">
        <w:trPr>
          <w:jc w:val="center"/>
        </w:trPr>
        <w:tc>
          <w:tcPr>
            <w:tcW w:w="8359" w:type="dxa"/>
          </w:tcPr>
          <w:p w14:paraId="771FEA91" w14:textId="5853472F" w:rsidR="003E7343" w:rsidRPr="00F219A2" w:rsidRDefault="00FB1252" w:rsidP="009C654D">
            <w:pPr>
              <w:ind w:firstLine="0"/>
              <w:jc w:val="center"/>
              <w:rPr>
                <w:rFonts w:asciiTheme="minorHAnsi" w:hAnsiTheme="minorHAnsi"/>
                <w:iCs/>
              </w:rPr>
            </w:pPr>
            <m:oMathPara>
              <m:oMath>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Φ</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cs="Calibri"/>
                                </w:rPr>
                                <m:t>ψ</m:t>
                              </m:r>
                            </m:e>
                            <m:sub>
                              <m:r>
                                <w:rPr>
                                  <w:rFonts w:ascii="Cambria Math" w:hAnsi="Cambria Math"/>
                                </w:rPr>
                                <m:t>n</m:t>
                              </m:r>
                            </m:sub>
                          </m:sSub>
                          <m:d>
                            <m:dPr>
                              <m:ctrlPr>
                                <w:rPr>
                                  <w:rFonts w:ascii="Cambria Math" w:hAnsi="Cambria Math"/>
                                  <w:i/>
                                  <w:iCs/>
                                </w:rPr>
                              </m:ctrlPr>
                            </m:dPr>
                            <m:e>
                              <m:sSub>
                                <m:sSubPr>
                                  <m:ctrlPr>
                                    <w:rPr>
                                      <w:rFonts w:ascii="Cambria Math" w:hAnsi="Cambria Math"/>
                                      <w:i/>
                                      <w:iCs/>
                                    </w:rPr>
                                  </m:ctrlPr>
                                </m:sSubPr>
                                <m:e>
                                  <m:r>
                                    <m:rPr>
                                      <m:sty m:val="b"/>
                                    </m:rPr>
                                    <w:rPr>
                                      <w:rFonts w:ascii="Cambria Math" w:hAnsi="Cambria Math"/>
                                    </w:rPr>
                                    <m:t>r</m:t>
                                  </m:r>
                                </m:e>
                                <m:sub>
                                  <m:r>
                                    <w:rPr>
                                      <w:rFonts w:ascii="Cambria Math" w:hAnsi="Cambria Math"/>
                                    </w:rPr>
                                    <m:t>1</m:t>
                                  </m:r>
                                </m:sub>
                              </m:sSub>
                            </m:e>
                          </m:d>
                          <m:sSub>
                            <m:sSubPr>
                              <m:ctrlPr>
                                <w:rPr>
                                  <w:rFonts w:ascii="Cambria Math" w:hAnsi="Cambria Math"/>
                                  <w:i/>
                                  <w:iCs/>
                                </w:rPr>
                              </m:ctrlPr>
                            </m:sSubPr>
                            <m:e>
                              <m:r>
                                <w:rPr>
                                  <w:rFonts w:ascii="Cambria Math" w:hAnsi="Cambria Math" w:cs="Calibri"/>
                                </w:rPr>
                                <m:t>ψ</m:t>
                              </m:r>
                            </m:e>
                            <m:sub>
                              <m:r>
                                <w:rPr>
                                  <w:rFonts w:ascii="Cambria Math" w:hAnsi="Cambria Math"/>
                                </w:rPr>
                                <m:t>m</m:t>
                              </m:r>
                            </m:sub>
                          </m:sSub>
                          <m:d>
                            <m:dPr>
                              <m:ctrlPr>
                                <w:rPr>
                                  <w:rFonts w:ascii="Cambria Math" w:hAnsi="Cambria Math"/>
                                  <w:i/>
                                  <w:iCs/>
                                </w:rPr>
                              </m:ctrlPr>
                            </m:dPr>
                            <m:e>
                              <m:sSub>
                                <m:sSubPr>
                                  <m:ctrlPr>
                                    <w:rPr>
                                      <w:rFonts w:ascii="Cambria Math" w:hAnsi="Cambria Math"/>
                                      <w:i/>
                                      <w:iCs/>
                                    </w:rPr>
                                  </m:ctrlPr>
                                </m:sSubPr>
                                <m:e>
                                  <m:r>
                                    <m:rPr>
                                      <m:sty m:val="b"/>
                                    </m:rPr>
                                    <w:rPr>
                                      <w:rFonts w:ascii="Cambria Math" w:hAnsi="Cambria Math"/>
                                    </w:rPr>
                                    <m:t>r</m:t>
                                  </m:r>
                                </m:e>
                                <m:sub>
                                  <m:r>
                                    <w:rPr>
                                      <w:rFonts w:ascii="Cambria Math" w:hAnsi="Cambria Math"/>
                                    </w:rPr>
                                    <m:t>1</m:t>
                                  </m:r>
                                </m:sub>
                              </m:sSub>
                            </m:e>
                          </m:d>
                          <m:r>
                            <w:rPr>
                              <w:rFonts w:ascii="Cambria Math" w:hAnsi="Cambria Math"/>
                            </w:rPr>
                            <m:t>,</m:t>
                          </m:r>
                        </m:e>
                      </m:mr>
                      <m:mr>
                        <m:e>
                          <m:sSub>
                            <m:sSubPr>
                              <m:ctrlPr>
                                <w:rPr>
                                  <w:rFonts w:ascii="Cambria Math" w:hAnsi="Cambria Math"/>
                                  <w:i/>
                                  <w:iCs/>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n</m:t>
                              </m:r>
                            </m:sub>
                          </m:sSub>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m</m:t>
                              </m:r>
                            </m:sub>
                          </m:sSub>
                          <m:r>
                            <w:rPr>
                              <w:rFonts w:ascii="Cambria Math" w:hAnsi="Cambria Math"/>
                            </w:rPr>
                            <m:t>.</m:t>
                          </m:r>
                        </m:e>
                      </m:mr>
                    </m:m>
                  </m:e>
                </m:d>
              </m:oMath>
            </m:oMathPara>
          </w:p>
        </w:tc>
        <w:tc>
          <w:tcPr>
            <w:tcW w:w="986" w:type="dxa"/>
          </w:tcPr>
          <w:p w14:paraId="1E76AB92" w14:textId="057B4A96" w:rsidR="003E7343" w:rsidRPr="00857755" w:rsidRDefault="003E7343" w:rsidP="009C654D">
            <w:pPr>
              <w:ind w:firstLine="0"/>
              <w:jc w:val="center"/>
              <w:rPr>
                <w:rFonts w:asciiTheme="minorHAnsi" w:hAnsiTheme="minorHAnsi"/>
              </w:rPr>
            </w:pPr>
            <w:r>
              <w:rPr>
                <w:rFonts w:asciiTheme="minorHAnsi" w:hAnsiTheme="minorHAnsi"/>
              </w:rPr>
              <w:t>(</w:t>
            </w:r>
            <w:r>
              <w:rPr>
                <w:rFonts w:asciiTheme="minorHAnsi" w:hAnsiTheme="minorHAnsi"/>
                <w:lang w:val="en-US"/>
              </w:rPr>
              <w:t>68.6</w:t>
            </w:r>
            <w:r>
              <w:rPr>
                <w:rFonts w:asciiTheme="minorHAnsi" w:hAnsiTheme="minorHAnsi"/>
              </w:rPr>
              <w:t>)</w:t>
            </w:r>
          </w:p>
        </w:tc>
      </w:tr>
    </w:tbl>
    <w:p w14:paraId="25208133" w14:textId="7B04D619" w:rsidR="003E7343" w:rsidRPr="003E7343" w:rsidRDefault="00257994" w:rsidP="00257994">
      <w:pPr>
        <w:rPr>
          <w:rFonts w:asciiTheme="minorHAnsi" w:eastAsiaTheme="minorEastAsia" w:hAnsiTheme="minorHAnsi"/>
          <w:iCs/>
        </w:rPr>
      </w:pPr>
      <w:r>
        <w:rPr>
          <w:rFonts w:asciiTheme="minorHAnsi" w:eastAsiaTheme="minorEastAsia" w:hAnsiTheme="minorHAnsi"/>
          <w:iCs/>
        </w:rPr>
        <w:t xml:space="preserve">Бул аңлатпаларда </w:t>
      </w:r>
      <m:oMath>
        <m:sSub>
          <m:sSubPr>
            <m:ctrlPr>
              <w:rPr>
                <w:rFonts w:ascii="Cambria Math" w:hAnsi="Cambria Math"/>
                <w:i/>
                <w:iCs/>
              </w:rPr>
            </m:ctrlPr>
          </m:sSubPr>
          <m:e>
            <m:r>
              <w:rPr>
                <w:rFonts w:ascii="Cambria Math" w:hAnsi="Cambria Math" w:cs="Calibri"/>
              </w:rPr>
              <m:t>ψ</m:t>
            </m:r>
          </m:e>
          <m:sub>
            <m:r>
              <w:rPr>
                <w:rFonts w:ascii="Cambria Math" w:hAnsi="Cambria Math"/>
              </w:rPr>
              <m:t>n</m:t>
            </m:r>
          </m:sub>
        </m:sSub>
      </m:oMath>
      <w:r>
        <w:rPr>
          <w:rFonts w:asciiTheme="minorHAnsi" w:eastAsiaTheme="minorEastAsia" w:hAnsiTheme="minorHAnsi"/>
          <w:iCs/>
        </w:rPr>
        <w:t xml:space="preserve"> менен </w:t>
      </w:r>
      <m:oMath>
        <m:sSub>
          <m:sSubPr>
            <m:ctrlPr>
              <w:rPr>
                <w:rFonts w:ascii="Cambria Math" w:hAnsi="Cambria Math"/>
                <w:i/>
                <w:iCs/>
              </w:rPr>
            </m:ctrlPr>
          </m:sSubPr>
          <m:e>
            <m:r>
              <w:rPr>
                <w:rFonts w:ascii="Cambria Math" w:hAnsi="Cambria Math" w:cs="Calibri"/>
              </w:rPr>
              <m:t>ψ</m:t>
            </m:r>
          </m:e>
          <m:sub>
            <m:r>
              <w:rPr>
                <w:rFonts w:ascii="Cambria Math" w:hAnsi="Cambria Math"/>
              </w:rPr>
              <m:t>m</m:t>
            </m:r>
          </m:sub>
        </m:sSub>
      </m:oMath>
      <w:r>
        <w:rPr>
          <w:rFonts w:asciiTheme="minorHAnsi" w:eastAsiaTheme="minorEastAsia" w:hAnsiTheme="minorHAnsi"/>
          <w:iCs/>
        </w:rPr>
        <w:t xml:space="preserve"> арқалы </w:t>
      </w:r>
      <m:oMath>
        <m:r>
          <w:rPr>
            <w:rFonts w:ascii="Cambria Math" w:hAnsi="Cambria Math"/>
          </w:rPr>
          <m:t>n</m:t>
        </m:r>
      </m:oMath>
      <w:r>
        <w:rPr>
          <w:rFonts w:asciiTheme="minorHAnsi" w:eastAsiaTheme="minorEastAsia" w:hAnsiTheme="minorHAnsi"/>
          <w:iCs/>
        </w:rPr>
        <w:t xml:space="preserve">- ҳәм </w:t>
      </w:r>
      <m:oMath>
        <m:r>
          <w:rPr>
            <w:rFonts w:ascii="Cambria Math" w:hAnsi="Cambria Math"/>
          </w:rPr>
          <m:t>m</m:t>
        </m:r>
      </m:oMath>
      <w:r>
        <w:rPr>
          <w:rFonts w:asciiTheme="minorHAnsi" w:eastAsiaTheme="minorEastAsia" w:hAnsiTheme="minorHAnsi"/>
          <w:iCs/>
        </w:rPr>
        <w:t>- квантлық ҳалларда тур</w:t>
      </w:r>
      <w:r>
        <w:rPr>
          <w:rFonts w:eastAsiaTheme="minorEastAsia" w:cs="Calibri"/>
          <w:iCs/>
        </w:rPr>
        <w:t>ғ</w:t>
      </w:r>
      <w:r>
        <w:rPr>
          <w:rFonts w:asciiTheme="minorHAnsi" w:eastAsiaTheme="minorEastAsia" w:hAnsiTheme="minorHAnsi"/>
          <w:iCs/>
        </w:rPr>
        <w:t>ан водород тәризли атомлардың толқын функциялары белгиленген (сапалық нәтийжени алы</w:t>
      </w:r>
      <w:r>
        <w:rPr>
          <w:rFonts w:eastAsiaTheme="minorEastAsia" w:cs="Calibri"/>
          <w:iCs/>
        </w:rPr>
        <w:t xml:space="preserve">ў ушын биз орбиталық ҳәм магнит квант санлары бойынша </w:t>
      </w:r>
      <w:proofErr w:type="spellStart"/>
      <w:r>
        <w:rPr>
          <w:rFonts w:eastAsiaTheme="minorEastAsia" w:cs="Calibri"/>
          <w:iCs/>
        </w:rPr>
        <w:t>азғыныўды</w:t>
      </w:r>
      <w:proofErr w:type="spellEnd"/>
      <w:r>
        <w:rPr>
          <w:rFonts w:eastAsiaTheme="minorEastAsia" w:cs="Calibri"/>
          <w:iCs/>
        </w:rPr>
        <w:t xml:space="preserve"> есапқа алмаймыз)</w:t>
      </w:r>
      <w:r>
        <w:rPr>
          <w:rFonts w:asciiTheme="minorHAnsi" w:eastAsiaTheme="minorEastAsia" w:hAnsiTheme="minorHAnsi"/>
          <w:iCs/>
        </w:rPr>
        <w:t>.</w:t>
      </w:r>
    </w:p>
    <w:p w14:paraId="2225D1AA" w14:textId="00FFC826" w:rsidR="00257994" w:rsidRDefault="00A72FEE" w:rsidP="003E7343">
      <w:pPr>
        <w:rPr>
          <w:rFonts w:asciiTheme="minorHAnsi" w:eastAsiaTheme="minorEastAsia" w:hAnsiTheme="minorHAnsi"/>
          <w:iCs/>
        </w:rPr>
      </w:pPr>
      <w:proofErr w:type="spellStart"/>
      <w:r>
        <w:rPr>
          <w:rFonts w:asciiTheme="minorHAnsi" w:eastAsiaTheme="minorEastAsia" w:hAnsiTheme="minorHAnsi"/>
          <w:iCs/>
        </w:rPr>
        <w:lastRenderedPageBreak/>
        <w:t>Қоз</w:t>
      </w:r>
      <w:r>
        <w:rPr>
          <w:rFonts w:eastAsiaTheme="minorEastAsia" w:cs="Calibri"/>
          <w:iCs/>
        </w:rPr>
        <w:t>ғ</w:t>
      </w:r>
      <w:r>
        <w:rPr>
          <w:rFonts w:asciiTheme="minorHAnsi" w:eastAsiaTheme="minorEastAsia" w:hAnsiTheme="minorHAnsi"/>
          <w:iCs/>
        </w:rPr>
        <w:t>ала</w:t>
      </w:r>
      <w:r>
        <w:rPr>
          <w:rFonts w:eastAsiaTheme="minorEastAsia" w:cs="Calibri"/>
          <w:iCs/>
        </w:rPr>
        <w:t>ңсыз</w:t>
      </w:r>
      <w:proofErr w:type="spellEnd"/>
      <w:r w:rsidR="00257994">
        <w:rPr>
          <w:rFonts w:asciiTheme="minorHAnsi" w:eastAsiaTheme="minorEastAsia" w:hAnsiTheme="minorHAnsi"/>
          <w:iCs/>
        </w:rPr>
        <w:t xml:space="preserve"> теңлемениң шешиминиң</w:t>
      </w:r>
    </w:p>
    <w:tbl>
      <w:tblPr>
        <w:tblW w:w="0" w:type="auto"/>
        <w:jc w:val="center"/>
        <w:tblLook w:val="04A0" w:firstRow="1" w:lastRow="0" w:firstColumn="1" w:lastColumn="0" w:noHBand="0" w:noVBand="1"/>
      </w:tblPr>
      <w:tblGrid>
        <w:gridCol w:w="8359"/>
        <w:gridCol w:w="986"/>
      </w:tblGrid>
      <w:tr w:rsidR="00257994" w:rsidRPr="00857755" w14:paraId="0C4101FD" w14:textId="77777777" w:rsidTr="009C654D">
        <w:trPr>
          <w:jc w:val="center"/>
        </w:trPr>
        <w:tc>
          <w:tcPr>
            <w:tcW w:w="8359" w:type="dxa"/>
          </w:tcPr>
          <w:p w14:paraId="2DC9DF69" w14:textId="53C0E2ED" w:rsidR="00257994" w:rsidRPr="00F219A2" w:rsidRDefault="00FB1252" w:rsidP="009C654D">
            <w:pPr>
              <w:ind w:firstLine="0"/>
              <w:jc w:val="center"/>
              <w:rPr>
                <w:rFonts w:asciiTheme="minorHAnsi" w:hAnsiTheme="minorHAnsi"/>
                <w:iCs/>
              </w:rPr>
            </w:pPr>
            <m:oMathPara>
              <m:oMath>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Φ</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cs="Calibri"/>
                                </w:rPr>
                                <m:t>ψ</m:t>
                              </m:r>
                            </m:e>
                            <m:sub>
                              <m:r>
                                <w:rPr>
                                  <w:rFonts w:ascii="Cambria Math" w:hAnsi="Cambria Math"/>
                                </w:rPr>
                                <m:t>n</m:t>
                              </m:r>
                            </m:sub>
                          </m:sSub>
                          <m:d>
                            <m:dPr>
                              <m:ctrlPr>
                                <w:rPr>
                                  <w:rFonts w:ascii="Cambria Math" w:hAnsi="Cambria Math"/>
                                  <w:i/>
                                  <w:iCs/>
                                </w:rPr>
                              </m:ctrlPr>
                            </m:dPr>
                            <m:e>
                              <m:sSub>
                                <m:sSubPr>
                                  <m:ctrlPr>
                                    <w:rPr>
                                      <w:rFonts w:ascii="Cambria Math" w:hAnsi="Cambria Math"/>
                                      <w:i/>
                                      <w:iCs/>
                                    </w:rPr>
                                  </m:ctrlPr>
                                </m:sSubPr>
                                <m:e>
                                  <m:r>
                                    <w:rPr>
                                      <w:rFonts w:ascii="Cambria Math" w:hAnsi="Cambria Math"/>
                                      <w:lang w:val="en-US"/>
                                    </w:rPr>
                                    <m:t>r</m:t>
                                  </m:r>
                                </m:e>
                                <m:sub>
                                  <m:r>
                                    <w:rPr>
                                      <w:rFonts w:ascii="Cambria Math" w:hAnsi="Cambria Math"/>
                                    </w:rPr>
                                    <m:t>2</m:t>
                                  </m:r>
                                </m:sub>
                              </m:sSub>
                            </m:e>
                          </m:d>
                          <m:sSub>
                            <m:sSubPr>
                              <m:ctrlPr>
                                <w:rPr>
                                  <w:rFonts w:ascii="Cambria Math" w:hAnsi="Cambria Math"/>
                                  <w:i/>
                                  <w:iCs/>
                                </w:rPr>
                              </m:ctrlPr>
                            </m:sSubPr>
                            <m:e>
                              <m:r>
                                <w:rPr>
                                  <w:rFonts w:ascii="Cambria Math" w:hAnsi="Cambria Math" w:cs="Calibri"/>
                                </w:rPr>
                                <m:t>ψ</m:t>
                              </m:r>
                            </m:e>
                            <m:sub>
                              <m:r>
                                <w:rPr>
                                  <w:rFonts w:ascii="Cambria Math" w:hAnsi="Cambria Math"/>
                                </w:rPr>
                                <m:t>m</m:t>
                              </m:r>
                            </m:sub>
                          </m:sSub>
                          <m:d>
                            <m:dPr>
                              <m:ctrlPr>
                                <w:rPr>
                                  <w:rFonts w:ascii="Cambria Math" w:hAnsi="Cambria Math"/>
                                  <w:i/>
                                  <w:iCs/>
                                </w:rPr>
                              </m:ctrlPr>
                            </m:dPr>
                            <m:e>
                              <m:sSub>
                                <m:sSubPr>
                                  <m:ctrlPr>
                                    <w:rPr>
                                      <w:rFonts w:ascii="Cambria Math" w:hAnsi="Cambria Math"/>
                                      <w:i/>
                                      <w:iCs/>
                                    </w:rPr>
                                  </m:ctrlPr>
                                </m:sSubPr>
                                <m:e>
                                  <m:r>
                                    <w:rPr>
                                      <w:rFonts w:ascii="Cambria Math" w:hAnsi="Cambria Math"/>
                                      <w:lang w:val="en-US"/>
                                    </w:rPr>
                                    <m:t>r</m:t>
                                  </m:r>
                                </m:e>
                                <m:sub>
                                  <m:r>
                                    <w:rPr>
                                      <w:rFonts w:ascii="Cambria Math" w:hAnsi="Cambria Math"/>
                                    </w:rPr>
                                    <m:t>1</m:t>
                                  </m:r>
                                </m:sub>
                              </m:sSub>
                            </m:e>
                          </m:d>
                          <m:r>
                            <w:rPr>
                              <w:rFonts w:ascii="Cambria Math" w:hAnsi="Cambria Math"/>
                            </w:rPr>
                            <m:t>,</m:t>
                          </m:r>
                        </m:e>
                      </m:mr>
                      <m:mr>
                        <m:e>
                          <m:sSub>
                            <m:sSubPr>
                              <m:ctrlPr>
                                <w:rPr>
                                  <w:rFonts w:ascii="Cambria Math" w:hAnsi="Cambria Math"/>
                                  <w:i/>
                                  <w:iCs/>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n</m:t>
                              </m:r>
                            </m:sub>
                          </m:sSub>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m</m:t>
                              </m:r>
                            </m:sub>
                          </m:sSub>
                        </m:e>
                      </m:mr>
                    </m:m>
                  </m:e>
                </m:d>
              </m:oMath>
            </m:oMathPara>
          </w:p>
        </w:tc>
        <w:tc>
          <w:tcPr>
            <w:tcW w:w="986" w:type="dxa"/>
          </w:tcPr>
          <w:p w14:paraId="348C7A6A" w14:textId="603610F2" w:rsidR="00257994" w:rsidRPr="00857755" w:rsidRDefault="00257994" w:rsidP="009C654D">
            <w:pPr>
              <w:ind w:firstLine="0"/>
              <w:jc w:val="center"/>
              <w:rPr>
                <w:rFonts w:asciiTheme="minorHAnsi" w:hAnsiTheme="minorHAnsi"/>
              </w:rPr>
            </w:pPr>
            <w:r>
              <w:rPr>
                <w:rFonts w:asciiTheme="minorHAnsi" w:hAnsiTheme="minorHAnsi"/>
              </w:rPr>
              <w:t>(</w:t>
            </w:r>
            <w:r>
              <w:rPr>
                <w:rFonts w:asciiTheme="minorHAnsi" w:hAnsiTheme="minorHAnsi"/>
                <w:lang w:val="en-US"/>
              </w:rPr>
              <w:t>68.7</w:t>
            </w:r>
            <w:r>
              <w:rPr>
                <w:rFonts w:asciiTheme="minorHAnsi" w:hAnsiTheme="minorHAnsi"/>
              </w:rPr>
              <w:t>)</w:t>
            </w:r>
          </w:p>
        </w:tc>
      </w:tr>
    </w:tbl>
    <w:p w14:paraId="020958F1" w14:textId="7CC294AC" w:rsidR="00AF2902" w:rsidRPr="00AF2902" w:rsidRDefault="00257994" w:rsidP="0045111D">
      <w:pPr>
        <w:ind w:firstLine="0"/>
        <w:rPr>
          <w:rFonts w:asciiTheme="minorHAnsi" w:eastAsiaTheme="minorEastAsia" w:hAnsiTheme="minorHAnsi"/>
          <w:iCs/>
        </w:rPr>
      </w:pPr>
      <w:r>
        <w:rPr>
          <w:rFonts w:asciiTheme="minorHAnsi" w:eastAsiaTheme="minorEastAsia" w:hAnsiTheme="minorHAnsi"/>
          <w:iCs/>
        </w:rPr>
        <w:t>болату</w:t>
      </w:r>
      <w:r>
        <w:rPr>
          <w:rFonts w:eastAsiaTheme="minorEastAsia" w:cs="Calibri"/>
          <w:iCs/>
        </w:rPr>
        <w:t>ғ</w:t>
      </w:r>
      <w:r>
        <w:rPr>
          <w:rFonts w:asciiTheme="minorHAnsi" w:eastAsiaTheme="minorEastAsia" w:hAnsiTheme="minorHAnsi"/>
          <w:iCs/>
        </w:rPr>
        <w:t>ынлы</w:t>
      </w:r>
      <w:r>
        <w:rPr>
          <w:rFonts w:eastAsiaTheme="minorEastAsia" w:cs="Calibri"/>
          <w:iCs/>
        </w:rPr>
        <w:t>ғ</w:t>
      </w:r>
      <w:r>
        <w:rPr>
          <w:rFonts w:asciiTheme="minorHAnsi" w:eastAsiaTheme="minorEastAsia" w:hAnsiTheme="minorHAnsi"/>
          <w:iCs/>
        </w:rPr>
        <w:t>ын түсини</w:t>
      </w:r>
      <w:r>
        <w:rPr>
          <w:rFonts w:eastAsiaTheme="minorEastAsia" w:cs="Calibri"/>
          <w:iCs/>
        </w:rPr>
        <w:t>ў</w:t>
      </w:r>
      <w:r>
        <w:rPr>
          <w:rFonts w:asciiTheme="minorHAnsi" w:eastAsiaTheme="minorEastAsia" w:hAnsiTheme="minorHAnsi"/>
          <w:iCs/>
        </w:rPr>
        <w:t xml:space="preserve"> аңсат.</w:t>
      </w:r>
      <w:r w:rsidR="00AF2902">
        <w:rPr>
          <w:rFonts w:asciiTheme="minorHAnsi" w:eastAsiaTheme="minorEastAsia" w:hAnsiTheme="minorHAnsi"/>
          <w:iCs/>
        </w:rPr>
        <w:t xml:space="preserve"> Демек</w:t>
      </w:r>
      <w:r w:rsidR="00AF2902" w:rsidRPr="00AF2902">
        <w:rPr>
          <w:rFonts w:asciiTheme="minorHAnsi" w:eastAsiaTheme="minorEastAsia" w:hAnsiTheme="minorHAnsi"/>
          <w:iCs/>
        </w:rPr>
        <w:t>,</w:t>
      </w:r>
      <w:r w:rsidR="00AF2902">
        <w:rPr>
          <w:rFonts w:asciiTheme="minorHAnsi" w:eastAsiaTheme="minorEastAsia" w:hAnsiTheme="minorHAnsi"/>
          <w:iCs/>
        </w:rPr>
        <w:t xml:space="preserve"> еки қайтара </w:t>
      </w:r>
      <w:proofErr w:type="spellStart"/>
      <w:r w:rsidR="00AF2902">
        <w:rPr>
          <w:rFonts w:asciiTheme="minorHAnsi" w:eastAsiaTheme="minorEastAsia" w:hAnsiTheme="minorHAnsi"/>
          <w:iCs/>
        </w:rPr>
        <w:t>аз</w:t>
      </w:r>
      <w:r w:rsidR="00AF2902">
        <w:rPr>
          <w:rFonts w:eastAsiaTheme="minorEastAsia" w:cs="Calibri"/>
          <w:iCs/>
        </w:rPr>
        <w:t>ғ</w:t>
      </w:r>
      <w:r w:rsidR="00AF2902">
        <w:rPr>
          <w:rFonts w:asciiTheme="minorHAnsi" w:eastAsiaTheme="minorEastAsia" w:hAnsiTheme="minorHAnsi"/>
          <w:iCs/>
        </w:rPr>
        <w:t>ыны</w:t>
      </w:r>
      <w:r w:rsidR="00AF2902">
        <w:rPr>
          <w:rFonts w:eastAsiaTheme="minorEastAsia" w:cs="Calibri"/>
          <w:iCs/>
        </w:rPr>
        <w:t>ў</w:t>
      </w:r>
      <w:proofErr w:type="spellEnd"/>
      <w:r w:rsidR="00AF2902">
        <w:rPr>
          <w:rFonts w:asciiTheme="minorHAnsi" w:eastAsiaTheme="minorEastAsia" w:hAnsiTheme="minorHAnsi"/>
          <w:iCs/>
        </w:rPr>
        <w:t xml:space="preserve"> орын алады екен. (68.6) менен (68.7) </w:t>
      </w:r>
      <w:proofErr w:type="spellStart"/>
      <w:r w:rsidR="00AF2902">
        <w:rPr>
          <w:rFonts w:asciiTheme="minorHAnsi" w:eastAsiaTheme="minorEastAsia" w:hAnsiTheme="minorHAnsi"/>
          <w:iCs/>
        </w:rPr>
        <w:t>ниң</w:t>
      </w:r>
      <w:proofErr w:type="spellEnd"/>
      <w:r w:rsidR="00AF2902">
        <w:rPr>
          <w:rFonts w:asciiTheme="minorHAnsi" w:eastAsiaTheme="minorEastAsia" w:hAnsiTheme="minorHAnsi"/>
          <w:iCs/>
        </w:rPr>
        <w:t xml:space="preserve"> еки шешими де бир биринен электронлардың орынларын алмастырып қойы</w:t>
      </w:r>
      <w:r w:rsidR="00AF2902">
        <w:rPr>
          <w:rFonts w:eastAsiaTheme="minorEastAsia" w:cs="Calibri"/>
          <w:iCs/>
        </w:rPr>
        <w:t>ў</w:t>
      </w:r>
      <w:r w:rsidR="00AF2902" w:rsidRPr="00AF2902">
        <w:rPr>
          <w:rFonts w:asciiTheme="minorHAnsi" w:eastAsiaTheme="minorEastAsia" w:hAnsiTheme="minorHAnsi"/>
          <w:iCs/>
        </w:rPr>
        <w:t xml:space="preserve"> </w:t>
      </w:r>
      <w:r w:rsidR="00AF2902">
        <w:rPr>
          <w:rFonts w:asciiTheme="minorHAnsi" w:eastAsiaTheme="minorEastAsia" w:hAnsiTheme="minorHAnsi"/>
          <w:iCs/>
        </w:rPr>
        <w:t>менен айрылады. Буннан кейинги есапла</w:t>
      </w:r>
      <w:r w:rsidR="00AF2902">
        <w:rPr>
          <w:rFonts w:eastAsiaTheme="minorEastAsia" w:cs="Calibri"/>
          <w:iCs/>
        </w:rPr>
        <w:t>ў</w:t>
      </w:r>
      <w:r w:rsidR="00AF2902">
        <w:rPr>
          <w:rFonts w:asciiTheme="minorHAnsi" w:eastAsiaTheme="minorEastAsia" w:hAnsiTheme="minorHAnsi"/>
          <w:iCs/>
        </w:rPr>
        <w:t xml:space="preserve">ларда </w:t>
      </w:r>
      <w:proofErr w:type="spellStart"/>
      <w:r w:rsidR="00AF2902">
        <w:rPr>
          <w:rFonts w:asciiTheme="minorHAnsi" w:eastAsiaTheme="minorEastAsia" w:hAnsiTheme="minorHAnsi"/>
          <w:iCs/>
        </w:rPr>
        <w:t>аз</w:t>
      </w:r>
      <w:r w:rsidR="00AF2902">
        <w:rPr>
          <w:rFonts w:eastAsiaTheme="minorEastAsia" w:cs="Calibri"/>
          <w:iCs/>
        </w:rPr>
        <w:t>ғ</w:t>
      </w:r>
      <w:r w:rsidR="00AF2902">
        <w:rPr>
          <w:rFonts w:asciiTheme="minorHAnsi" w:eastAsiaTheme="minorEastAsia" w:hAnsiTheme="minorHAnsi"/>
          <w:iCs/>
        </w:rPr>
        <w:t>ыны</w:t>
      </w:r>
      <w:r w:rsidR="00AF2902">
        <w:rPr>
          <w:rFonts w:eastAsiaTheme="minorEastAsia" w:cs="Calibri"/>
          <w:iCs/>
        </w:rPr>
        <w:t>ў</w:t>
      </w:r>
      <w:proofErr w:type="spellEnd"/>
      <w:r w:rsidR="00AF2902">
        <w:rPr>
          <w:rFonts w:asciiTheme="minorHAnsi" w:eastAsiaTheme="minorEastAsia" w:hAnsiTheme="minorHAnsi"/>
          <w:iCs/>
        </w:rPr>
        <w:t xml:space="preserve"> бар жа</w:t>
      </w:r>
      <w:r w:rsidR="00AF2902">
        <w:rPr>
          <w:rFonts w:eastAsiaTheme="minorEastAsia" w:cs="Calibri"/>
          <w:iCs/>
        </w:rPr>
        <w:t>ғ</w:t>
      </w:r>
      <w:r w:rsidR="00AF2902">
        <w:rPr>
          <w:rFonts w:asciiTheme="minorHAnsi" w:eastAsiaTheme="minorEastAsia" w:hAnsiTheme="minorHAnsi"/>
          <w:iCs/>
        </w:rPr>
        <w:t>дайда</w:t>
      </w:r>
      <w:r w:rsidR="00AF2902">
        <w:rPr>
          <w:rFonts w:eastAsiaTheme="minorEastAsia" w:cs="Calibri"/>
          <w:iCs/>
        </w:rPr>
        <w:t>ғ</w:t>
      </w:r>
      <w:r w:rsidR="00AF2902">
        <w:rPr>
          <w:rFonts w:asciiTheme="minorHAnsi" w:eastAsiaTheme="minorEastAsia" w:hAnsiTheme="minorHAnsi"/>
          <w:iCs/>
        </w:rPr>
        <w:t xml:space="preserve">ы </w:t>
      </w:r>
      <w:proofErr w:type="spellStart"/>
      <w:r w:rsidR="00AF2902">
        <w:rPr>
          <w:rFonts w:asciiTheme="minorHAnsi" w:eastAsiaTheme="minorEastAsia" w:hAnsiTheme="minorHAnsi"/>
          <w:iCs/>
        </w:rPr>
        <w:t>қоз</w:t>
      </w:r>
      <w:r w:rsidR="00AF2902">
        <w:rPr>
          <w:rFonts w:eastAsiaTheme="minorEastAsia" w:cs="Calibri"/>
          <w:iCs/>
        </w:rPr>
        <w:t>ғ</w:t>
      </w:r>
      <w:r w:rsidR="00AF2902">
        <w:rPr>
          <w:rFonts w:asciiTheme="minorHAnsi" w:eastAsiaTheme="minorEastAsia" w:hAnsiTheme="minorHAnsi"/>
          <w:iCs/>
        </w:rPr>
        <w:t>алаңлар</w:t>
      </w:r>
      <w:proofErr w:type="spellEnd"/>
      <w:r w:rsidR="00AF2902">
        <w:rPr>
          <w:rFonts w:asciiTheme="minorHAnsi" w:eastAsiaTheme="minorEastAsia" w:hAnsiTheme="minorHAnsi"/>
          <w:iCs/>
        </w:rPr>
        <w:t xml:space="preserve"> теориясын пайдаланы</w:t>
      </w:r>
      <w:r w:rsidR="00AF2902">
        <w:rPr>
          <w:rFonts w:eastAsiaTheme="minorEastAsia" w:cs="Calibri"/>
          <w:iCs/>
        </w:rPr>
        <w:t>ў</w:t>
      </w:r>
      <w:r w:rsidR="00AF2902">
        <w:rPr>
          <w:rFonts w:asciiTheme="minorHAnsi" w:eastAsiaTheme="minorEastAsia" w:hAnsiTheme="minorHAnsi"/>
          <w:iCs/>
        </w:rPr>
        <w:t xml:space="preserve"> керек болады.</w:t>
      </w:r>
      <w:r w:rsidR="00AF2902" w:rsidRPr="00AF2902">
        <w:rPr>
          <w:rFonts w:asciiTheme="minorHAnsi" w:eastAsiaTheme="minorEastAsia" w:hAnsiTheme="minorHAnsi"/>
          <w:iCs/>
        </w:rPr>
        <w:t xml:space="preserve"> </w:t>
      </w:r>
    </w:p>
    <w:p w14:paraId="13062F55" w14:textId="6C4E4D71" w:rsidR="00D6373A" w:rsidRDefault="00AF2902" w:rsidP="00AF2902">
      <w:pPr>
        <w:rPr>
          <w:rFonts w:asciiTheme="minorHAnsi" w:eastAsiaTheme="minorEastAsia" w:hAnsiTheme="minorHAnsi"/>
          <w:iCs/>
        </w:rPr>
      </w:pPr>
      <w:r>
        <w:rPr>
          <w:rFonts w:asciiTheme="minorHAnsi" w:eastAsiaTheme="minorEastAsia" w:hAnsiTheme="minorHAnsi"/>
          <w:iCs/>
        </w:rPr>
        <w:t>Биринши жақынласы</w:t>
      </w:r>
      <w:r>
        <w:rPr>
          <w:rFonts w:eastAsiaTheme="minorEastAsia" w:cs="Calibri"/>
          <w:iCs/>
        </w:rPr>
        <w:t>ў</w:t>
      </w:r>
      <w:r>
        <w:rPr>
          <w:rFonts w:asciiTheme="minorHAnsi" w:eastAsiaTheme="minorEastAsia" w:hAnsiTheme="minorHAnsi"/>
          <w:iCs/>
        </w:rPr>
        <w:t xml:space="preserve">да </w:t>
      </w:r>
      <m:oMath>
        <m:sSub>
          <m:sSubPr>
            <m:ctrlPr>
              <w:rPr>
                <w:rFonts w:ascii="Cambria Math" w:hAnsi="Cambria Math"/>
                <w:i/>
                <w:iCs/>
              </w:rPr>
            </m:ctrlPr>
          </m:sSubPr>
          <m:e>
            <m:r>
              <w:rPr>
                <w:rFonts w:ascii="Cambria Math" w:hAnsi="Cambria Math"/>
              </w:rPr>
              <m:t>E</m:t>
            </m:r>
          </m:e>
          <m:sub>
            <m:r>
              <w:rPr>
                <w:rFonts w:ascii="Cambria Math" w:hAnsi="Cambria Math"/>
              </w:rPr>
              <m:t>0</m:t>
            </m:r>
          </m:sub>
        </m:sSub>
      </m:oMath>
      <w:r>
        <w:rPr>
          <w:rFonts w:asciiTheme="minorHAnsi" w:eastAsiaTheme="minorEastAsia" w:hAnsiTheme="minorHAnsi"/>
          <w:iCs/>
        </w:rPr>
        <w:t xml:space="preserve"> энергиясына дүзети</w:t>
      </w:r>
      <w:r>
        <w:rPr>
          <w:rFonts w:eastAsiaTheme="minorEastAsia" w:cs="Calibri"/>
          <w:iCs/>
        </w:rPr>
        <w:t>ў</w:t>
      </w:r>
      <w:r>
        <w:rPr>
          <w:rFonts w:asciiTheme="minorHAnsi" w:eastAsiaTheme="minorEastAsia" w:hAnsiTheme="minorHAnsi"/>
          <w:iCs/>
        </w:rPr>
        <w:t xml:space="preserve"> </w:t>
      </w:r>
      <w:proofErr w:type="spellStart"/>
      <w:r>
        <w:rPr>
          <w:rFonts w:asciiTheme="minorHAnsi" w:eastAsiaTheme="minorEastAsia" w:hAnsiTheme="minorHAnsi"/>
          <w:iCs/>
        </w:rPr>
        <w:t>анықла</w:t>
      </w:r>
      <w:r>
        <w:rPr>
          <w:rFonts w:eastAsiaTheme="minorEastAsia" w:cs="Calibri"/>
          <w:iCs/>
        </w:rPr>
        <w:t>ў</w:t>
      </w:r>
      <w:r>
        <w:rPr>
          <w:rFonts w:asciiTheme="minorHAnsi" w:eastAsiaTheme="minorEastAsia" w:hAnsiTheme="minorHAnsi"/>
          <w:iCs/>
        </w:rPr>
        <w:t>шының</w:t>
      </w:r>
      <w:proofErr w:type="spellEnd"/>
      <w:r>
        <w:rPr>
          <w:rFonts w:asciiTheme="minorHAnsi" w:eastAsiaTheme="minorEastAsia" w:hAnsiTheme="minorHAnsi"/>
          <w:iCs/>
        </w:rPr>
        <w:t xml:space="preserve"> нолге айланы</w:t>
      </w:r>
      <w:r>
        <w:rPr>
          <w:rFonts w:eastAsiaTheme="minorEastAsia" w:cs="Calibri"/>
          <w:iCs/>
        </w:rPr>
        <w:t>ў</w:t>
      </w:r>
      <w:r>
        <w:rPr>
          <w:rFonts w:asciiTheme="minorHAnsi" w:eastAsiaTheme="minorEastAsia" w:hAnsiTheme="minorHAnsi"/>
          <w:iCs/>
        </w:rPr>
        <w:t xml:space="preserve"> шәртинен табылады.</w:t>
      </w:r>
    </w:p>
    <w:p w14:paraId="12FDE3FC" w14:textId="5A2608F9" w:rsidR="00AF2902" w:rsidRPr="00AF2902" w:rsidRDefault="00FB1252" w:rsidP="00AF2902">
      <w:pPr>
        <w:rPr>
          <w:rFonts w:asciiTheme="minorHAnsi" w:eastAsiaTheme="minorEastAsia" w:hAnsiTheme="minorHAnsi"/>
          <w:iCs/>
        </w:rPr>
      </w:pPr>
      <m:oMathPara>
        <m:oMath>
          <m:d>
            <m:dPr>
              <m:begChr m:val="|"/>
              <m:endChr m:val="|"/>
              <m:ctrlPr>
                <w:rPr>
                  <w:rFonts w:ascii="Cambria Math" w:eastAsiaTheme="minorEastAsia" w:hAnsi="Cambria Math"/>
                  <w:i/>
                  <w:iCs/>
                </w:rPr>
              </m:ctrlPr>
            </m:dPr>
            <m:e>
              <m:m>
                <m:mPr>
                  <m:mcs>
                    <m:mc>
                      <m:mcPr>
                        <m:count m:val="2"/>
                        <m:mcJc m:val="center"/>
                      </m:mcPr>
                    </m:mc>
                  </m:mcs>
                  <m:ctrlPr>
                    <w:rPr>
                      <w:rFonts w:ascii="Cambria Math" w:eastAsiaTheme="minorEastAsia" w:hAnsi="Cambria Math"/>
                      <w:i/>
                      <w:iCs/>
                    </w:rPr>
                  </m:ctrlPr>
                </m:mPr>
                <m:mr>
                  <m:e>
                    <m:sSubSup>
                      <m:sSubSupPr>
                        <m:ctrlPr>
                          <w:rPr>
                            <w:rFonts w:ascii="Cambria Math" w:eastAsiaTheme="minorEastAsia" w:hAnsi="Cambria Math"/>
                            <w:i/>
                            <w:iCs/>
                          </w:rPr>
                        </m:ctrlPr>
                      </m:sSubSupPr>
                      <m:e>
                        <m:r>
                          <w:rPr>
                            <w:rFonts w:ascii="Cambria Math" w:eastAsiaTheme="minorEastAsia" w:hAnsi="Cambria Math"/>
                          </w:rPr>
                          <m:t>H</m:t>
                        </m:r>
                      </m:e>
                      <m:sub>
                        <m:r>
                          <w:rPr>
                            <w:rFonts w:ascii="Cambria Math" w:eastAsiaTheme="minorEastAsia" w:hAnsi="Cambria Math"/>
                          </w:rPr>
                          <m:t>11</m:t>
                        </m:r>
                      </m:sub>
                      <m:sup>
                        <m:r>
                          <w:rPr>
                            <w:rFonts w:ascii="Cambria Math" w:eastAsiaTheme="minorEastAsia" w:hAnsi="Cambria Math"/>
                          </w:rPr>
                          <m:t>'</m:t>
                        </m:r>
                      </m:sup>
                    </m:sSub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E</m:t>
                        </m:r>
                      </m:e>
                      <m:sup>
                        <m:d>
                          <m:dPr>
                            <m:ctrlPr>
                              <w:rPr>
                                <w:rFonts w:ascii="Cambria Math" w:eastAsiaTheme="minorEastAsia" w:hAnsi="Cambria Math"/>
                                <w:i/>
                                <w:iCs/>
                              </w:rPr>
                            </m:ctrlPr>
                          </m:dPr>
                          <m:e>
                            <m:r>
                              <w:rPr>
                                <w:rFonts w:ascii="Cambria Math" w:eastAsiaTheme="minorEastAsia" w:hAnsi="Cambria Math"/>
                              </w:rPr>
                              <m:t>1</m:t>
                            </m:r>
                          </m:e>
                        </m:d>
                      </m:sup>
                    </m:sSup>
                  </m:e>
                  <m:e>
                    <m:sSubSup>
                      <m:sSubSupPr>
                        <m:ctrlPr>
                          <w:rPr>
                            <w:rFonts w:ascii="Cambria Math" w:eastAsiaTheme="minorEastAsia" w:hAnsi="Cambria Math"/>
                            <w:i/>
                            <w:iCs/>
                          </w:rPr>
                        </m:ctrlPr>
                      </m:sSubSupPr>
                      <m:e>
                        <m:r>
                          <w:rPr>
                            <w:rFonts w:ascii="Cambria Math" w:eastAsiaTheme="minorEastAsia" w:hAnsi="Cambria Math"/>
                          </w:rPr>
                          <m:t>H</m:t>
                        </m:r>
                      </m:e>
                      <m:sub>
                        <m:r>
                          <w:rPr>
                            <w:rFonts w:ascii="Cambria Math" w:eastAsiaTheme="minorEastAsia" w:hAnsi="Cambria Math"/>
                          </w:rPr>
                          <m:t>12</m:t>
                        </m:r>
                      </m:sub>
                      <m:sup>
                        <m:r>
                          <w:rPr>
                            <w:rFonts w:ascii="Cambria Math" w:eastAsiaTheme="minorEastAsia" w:hAnsi="Cambria Math"/>
                          </w:rPr>
                          <m:t>'</m:t>
                        </m:r>
                      </m:sup>
                    </m:sSubSup>
                  </m:e>
                </m:mr>
                <m:mr>
                  <m:e>
                    <m:sSubSup>
                      <m:sSubSupPr>
                        <m:ctrlPr>
                          <w:rPr>
                            <w:rFonts w:ascii="Cambria Math" w:eastAsiaTheme="minorEastAsia" w:hAnsi="Cambria Math"/>
                            <w:i/>
                            <w:iCs/>
                          </w:rPr>
                        </m:ctrlPr>
                      </m:sSubSupPr>
                      <m:e>
                        <m:r>
                          <w:rPr>
                            <w:rFonts w:ascii="Cambria Math" w:eastAsiaTheme="minorEastAsia" w:hAnsi="Cambria Math"/>
                          </w:rPr>
                          <m:t>H</m:t>
                        </m:r>
                      </m:e>
                      <m:sub>
                        <m:r>
                          <w:rPr>
                            <w:rFonts w:ascii="Cambria Math" w:eastAsiaTheme="minorEastAsia" w:hAnsi="Cambria Math"/>
                          </w:rPr>
                          <m:t>21</m:t>
                        </m:r>
                      </m:sub>
                      <m:sup>
                        <m:r>
                          <w:rPr>
                            <w:rFonts w:ascii="Cambria Math" w:eastAsiaTheme="minorEastAsia" w:hAnsi="Cambria Math"/>
                          </w:rPr>
                          <m:t>'</m:t>
                        </m:r>
                      </m:sup>
                    </m:sSubSup>
                  </m:e>
                  <m:e>
                    <m:sSubSup>
                      <m:sSubSupPr>
                        <m:ctrlPr>
                          <w:rPr>
                            <w:rFonts w:ascii="Cambria Math" w:eastAsiaTheme="minorEastAsia" w:hAnsi="Cambria Math"/>
                            <w:i/>
                            <w:iCs/>
                          </w:rPr>
                        </m:ctrlPr>
                      </m:sSubSupPr>
                      <m:e>
                        <m:r>
                          <w:rPr>
                            <w:rFonts w:ascii="Cambria Math" w:eastAsiaTheme="minorEastAsia" w:hAnsi="Cambria Math"/>
                          </w:rPr>
                          <m:t>H</m:t>
                        </m:r>
                      </m:e>
                      <m:sub>
                        <m:r>
                          <w:rPr>
                            <w:rFonts w:ascii="Cambria Math" w:eastAsiaTheme="minorEastAsia" w:hAnsi="Cambria Math"/>
                          </w:rPr>
                          <m:t>22</m:t>
                        </m:r>
                      </m:sub>
                      <m:sup>
                        <m:r>
                          <w:rPr>
                            <w:rFonts w:ascii="Cambria Math" w:eastAsiaTheme="minorEastAsia" w:hAnsi="Cambria Math"/>
                          </w:rPr>
                          <m:t>'</m:t>
                        </m:r>
                      </m:sup>
                    </m:sSub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E</m:t>
                        </m:r>
                      </m:e>
                      <m:sup>
                        <m:d>
                          <m:dPr>
                            <m:ctrlPr>
                              <w:rPr>
                                <w:rFonts w:ascii="Cambria Math" w:eastAsiaTheme="minorEastAsia" w:hAnsi="Cambria Math"/>
                                <w:i/>
                                <w:iCs/>
                              </w:rPr>
                            </m:ctrlPr>
                          </m:dPr>
                          <m:e>
                            <m:r>
                              <w:rPr>
                                <w:rFonts w:ascii="Cambria Math" w:eastAsiaTheme="minorEastAsia" w:hAnsi="Cambria Math"/>
                              </w:rPr>
                              <m:t>1</m:t>
                            </m:r>
                          </m:e>
                        </m:d>
                      </m:sup>
                    </m:sSup>
                  </m:e>
                </m:mr>
              </m:m>
            </m:e>
          </m:d>
          <m:r>
            <w:rPr>
              <w:rFonts w:ascii="Cambria Math" w:eastAsiaTheme="minorEastAsia" w:hAnsi="Cambria Math"/>
            </w:rPr>
            <m:t>=0.</m:t>
          </m:r>
        </m:oMath>
      </m:oMathPara>
    </w:p>
    <w:p w14:paraId="00331932" w14:textId="7ECF5609" w:rsidR="00AF2902" w:rsidRDefault="00FB1252" w:rsidP="00AF2902">
      <w:pPr>
        <w:rPr>
          <w:rFonts w:asciiTheme="minorHAnsi" w:eastAsiaTheme="minorEastAsia" w:hAnsiTheme="minorHAnsi"/>
          <w:iCs/>
        </w:rPr>
      </w:pPr>
      <m:oMath>
        <m:sSubSup>
          <m:sSubSupPr>
            <m:ctrlPr>
              <w:rPr>
                <w:rFonts w:ascii="Cambria Math" w:eastAsiaTheme="minorEastAsia" w:hAnsi="Cambria Math"/>
                <w:i/>
                <w:iCs/>
              </w:rPr>
            </m:ctrlPr>
          </m:sSubSupPr>
          <m:e>
            <m:r>
              <w:rPr>
                <w:rFonts w:ascii="Cambria Math" w:eastAsiaTheme="minorEastAsia" w:hAnsi="Cambria Math"/>
              </w:rPr>
              <m:t>H</m:t>
            </m:r>
          </m:e>
          <m:sub>
            <m:r>
              <w:rPr>
                <w:rFonts w:ascii="Cambria Math" w:eastAsiaTheme="minorEastAsia" w:hAnsi="Cambria Math"/>
              </w:rPr>
              <m:t>11</m:t>
            </m:r>
          </m:sub>
          <m:sup>
            <m:r>
              <w:rPr>
                <w:rFonts w:ascii="Cambria Math" w:eastAsiaTheme="minorEastAsia" w:hAnsi="Cambria Math"/>
              </w:rPr>
              <m:t>'</m:t>
            </m:r>
          </m:sup>
        </m:sSubSup>
      </m:oMath>
      <w:r w:rsidR="00AF2902" w:rsidRPr="005764CB">
        <w:rPr>
          <w:rFonts w:asciiTheme="minorHAnsi" w:eastAsiaTheme="minorEastAsia" w:hAnsiTheme="minorHAnsi"/>
          <w:iCs/>
        </w:rPr>
        <w:t xml:space="preserve">, </w:t>
      </w:r>
      <m:oMath>
        <m:sSubSup>
          <m:sSubSupPr>
            <m:ctrlPr>
              <w:rPr>
                <w:rFonts w:ascii="Cambria Math" w:eastAsiaTheme="minorEastAsia" w:hAnsi="Cambria Math"/>
                <w:i/>
                <w:iCs/>
              </w:rPr>
            </m:ctrlPr>
          </m:sSubSupPr>
          <m:e>
            <m:r>
              <w:rPr>
                <w:rFonts w:ascii="Cambria Math" w:eastAsiaTheme="minorEastAsia" w:hAnsi="Cambria Math"/>
              </w:rPr>
              <m:t>H</m:t>
            </m:r>
          </m:e>
          <m:sub>
            <m:r>
              <w:rPr>
                <w:rFonts w:ascii="Cambria Math" w:eastAsiaTheme="minorEastAsia" w:hAnsi="Cambria Math"/>
              </w:rPr>
              <m:t>12</m:t>
            </m:r>
          </m:sub>
          <m:sup>
            <m:r>
              <w:rPr>
                <w:rFonts w:ascii="Cambria Math" w:eastAsiaTheme="minorEastAsia" w:hAnsi="Cambria Math"/>
              </w:rPr>
              <m:t>'</m:t>
            </m:r>
          </m:sup>
        </m:sSubSup>
      </m:oMath>
      <w:r w:rsidR="00AF2902" w:rsidRPr="005764CB">
        <w:rPr>
          <w:rFonts w:asciiTheme="minorHAnsi" w:eastAsiaTheme="minorEastAsia" w:hAnsiTheme="minorHAnsi"/>
          <w:iCs/>
        </w:rPr>
        <w:t xml:space="preserve">, </w:t>
      </w:r>
      <m:oMath>
        <m:sSubSup>
          <m:sSubSupPr>
            <m:ctrlPr>
              <w:rPr>
                <w:rFonts w:ascii="Cambria Math" w:eastAsiaTheme="minorEastAsia" w:hAnsi="Cambria Math"/>
                <w:i/>
                <w:iCs/>
              </w:rPr>
            </m:ctrlPr>
          </m:sSubSupPr>
          <m:e>
            <m:r>
              <w:rPr>
                <w:rFonts w:ascii="Cambria Math" w:eastAsiaTheme="minorEastAsia" w:hAnsi="Cambria Math"/>
              </w:rPr>
              <m:t>H</m:t>
            </m:r>
          </m:e>
          <m:sub>
            <m:r>
              <w:rPr>
                <w:rFonts w:ascii="Cambria Math" w:eastAsiaTheme="minorEastAsia" w:hAnsi="Cambria Math"/>
              </w:rPr>
              <m:t>21</m:t>
            </m:r>
          </m:sub>
          <m:sup>
            <m:r>
              <w:rPr>
                <w:rFonts w:ascii="Cambria Math" w:eastAsiaTheme="minorEastAsia" w:hAnsi="Cambria Math"/>
              </w:rPr>
              <m:t>'</m:t>
            </m:r>
          </m:sup>
        </m:sSubSup>
      </m:oMath>
      <w:r w:rsidR="00AF2902" w:rsidRPr="005764CB">
        <w:rPr>
          <w:rFonts w:asciiTheme="minorHAnsi" w:eastAsiaTheme="minorEastAsia" w:hAnsiTheme="minorHAnsi"/>
          <w:iCs/>
        </w:rPr>
        <w:t xml:space="preserve">, </w:t>
      </w:r>
      <m:oMath>
        <m:sSubSup>
          <m:sSubSupPr>
            <m:ctrlPr>
              <w:rPr>
                <w:rFonts w:ascii="Cambria Math" w:eastAsiaTheme="minorEastAsia" w:hAnsi="Cambria Math"/>
                <w:i/>
                <w:iCs/>
              </w:rPr>
            </m:ctrlPr>
          </m:sSubSupPr>
          <m:e>
            <m:r>
              <w:rPr>
                <w:rFonts w:ascii="Cambria Math" w:eastAsiaTheme="minorEastAsia" w:hAnsi="Cambria Math"/>
              </w:rPr>
              <m:t>H</m:t>
            </m:r>
          </m:e>
          <m:sub>
            <m:r>
              <w:rPr>
                <w:rFonts w:ascii="Cambria Math" w:eastAsiaTheme="minorEastAsia" w:hAnsi="Cambria Math"/>
              </w:rPr>
              <m:t>22</m:t>
            </m:r>
          </m:sub>
          <m:sup>
            <m:r>
              <w:rPr>
                <w:rFonts w:ascii="Cambria Math" w:eastAsiaTheme="minorEastAsia" w:hAnsi="Cambria Math"/>
              </w:rPr>
              <m:t>'</m:t>
            </m:r>
          </m:sup>
        </m:sSubSup>
      </m:oMath>
      <w:r w:rsidR="00AF2902" w:rsidRPr="005764CB">
        <w:rPr>
          <w:rFonts w:asciiTheme="minorHAnsi" w:eastAsiaTheme="minorEastAsia" w:hAnsiTheme="minorHAnsi"/>
          <w:iCs/>
        </w:rPr>
        <w:t xml:space="preserve"> </w:t>
      </w:r>
      <w:r w:rsidR="00AF2902">
        <w:rPr>
          <w:rFonts w:asciiTheme="minorHAnsi" w:eastAsiaTheme="minorEastAsia" w:hAnsiTheme="minorHAnsi"/>
          <w:iCs/>
        </w:rPr>
        <w:t xml:space="preserve">шамалары </w:t>
      </w:r>
      <w:r w:rsidR="005764CB">
        <w:rPr>
          <w:rFonts w:asciiTheme="minorHAnsi" w:eastAsiaTheme="minorEastAsia" w:hAnsiTheme="minorHAnsi"/>
          <w:iCs/>
        </w:rPr>
        <w:t>матрицалық элементлер болып табылады:</w:t>
      </w:r>
    </w:p>
    <w:tbl>
      <w:tblPr>
        <w:tblW w:w="0" w:type="auto"/>
        <w:jc w:val="center"/>
        <w:tblLook w:val="04A0" w:firstRow="1" w:lastRow="0" w:firstColumn="1" w:lastColumn="0" w:noHBand="0" w:noVBand="1"/>
      </w:tblPr>
      <w:tblGrid>
        <w:gridCol w:w="8359"/>
        <w:gridCol w:w="986"/>
      </w:tblGrid>
      <w:tr w:rsidR="005764CB" w:rsidRPr="00857755" w14:paraId="4AC3B7FD" w14:textId="77777777" w:rsidTr="006E440C">
        <w:trPr>
          <w:jc w:val="center"/>
        </w:trPr>
        <w:tc>
          <w:tcPr>
            <w:tcW w:w="8359" w:type="dxa"/>
          </w:tcPr>
          <w:p w14:paraId="5F57DD51" w14:textId="3AC0DA24" w:rsidR="005764CB" w:rsidRPr="00F219A2" w:rsidRDefault="00FB1252" w:rsidP="005764CB">
            <w:pPr>
              <w:rPr>
                <w:rFonts w:asciiTheme="minorHAnsi" w:hAnsiTheme="minorHAnsi"/>
                <w:iCs/>
              </w:rPr>
            </w:pPr>
            <m:oMathPara>
              <m:oMath>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sSubSup>
                            <m:sSubSupPr>
                              <m:ctrlPr>
                                <w:rPr>
                                  <w:rFonts w:ascii="Cambria Math" w:eastAsiaTheme="minorEastAsia" w:hAnsi="Cambria Math"/>
                                  <w:i/>
                                  <w:iCs/>
                                </w:rPr>
                              </m:ctrlPr>
                            </m:sSubSupPr>
                            <m:e>
                              <m:r>
                                <w:rPr>
                                  <w:rFonts w:ascii="Cambria Math" w:eastAsiaTheme="minorEastAsia" w:hAnsi="Cambria Math"/>
                                </w:rPr>
                                <m:t>H</m:t>
                              </m:r>
                            </m:e>
                            <m:sub>
                              <m:r>
                                <w:rPr>
                                  <w:rFonts w:ascii="Cambria Math" w:eastAsiaTheme="minorEastAsia" w:hAnsi="Cambria Math"/>
                                </w:rPr>
                                <m:t>11</m:t>
                              </m:r>
                            </m:sub>
                            <m:sup>
                              <m:r>
                                <w:rPr>
                                  <w:rFonts w:ascii="Cambria Math" w:eastAsiaTheme="minorEastAsia" w:hAnsi="Cambria Math"/>
                                </w:rPr>
                                <m:t>'</m:t>
                              </m:r>
                            </m:sup>
                          </m:sSubSup>
                          <m:r>
                            <w:rPr>
                              <w:rFonts w:ascii="Cambria Math" w:eastAsiaTheme="minorEastAsia" w:hAnsi="Cambria Math"/>
                            </w:rPr>
                            <m:t>=</m:t>
                          </m:r>
                          <m:nary>
                            <m:naryPr>
                              <m:limLoc m:val="undOvr"/>
                              <m:subHide m:val="1"/>
                              <m:supHide m:val="1"/>
                              <m:ctrlPr>
                                <w:rPr>
                                  <w:rFonts w:ascii="Cambria Math" w:eastAsiaTheme="minorEastAsia" w:hAnsi="Cambria Math"/>
                                  <w:i/>
                                  <w:iCs/>
                                </w:rPr>
                              </m:ctrlPr>
                            </m:naryPr>
                            <m:sub/>
                            <m:sup/>
                            <m:e>
                              <m:sSubSup>
                                <m:sSubSupPr>
                                  <m:ctrlPr>
                                    <w:rPr>
                                      <w:rFonts w:ascii="Cambria Math" w:eastAsiaTheme="minorEastAsia" w:hAnsi="Cambria Math"/>
                                      <w:i/>
                                      <w:iCs/>
                                    </w:rPr>
                                  </m:ctrlPr>
                                </m:sSubSupPr>
                                <m:e>
                                  <m:r>
                                    <w:rPr>
                                      <w:rFonts w:ascii="Cambria Math" w:eastAsiaTheme="minorEastAsia" w:hAnsi="Cambria Math" w:cs="Calibri"/>
                                    </w:rPr>
                                    <m:t>ψ</m:t>
                                  </m:r>
                                </m:e>
                                <m:sub>
                                  <m:r>
                                    <w:rPr>
                                      <w:rFonts w:ascii="Cambria Math" w:eastAsiaTheme="minorEastAsia" w:hAnsi="Cambria Math"/>
                                      <w:lang w:val="en-US"/>
                                    </w:rPr>
                                    <m:t>n</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iCs/>
                                    </w:rPr>
                                  </m:ctrlPr>
                                </m:sSubPr>
                                <m:e>
                                  <m:r>
                                    <m:rPr>
                                      <m:sty m:val="b"/>
                                    </m:rP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cs="Calibri"/>
                                    </w:rPr>
                                    <m:t>ψ</m:t>
                                  </m:r>
                                </m:e>
                                <m:sub>
                                  <m:r>
                                    <w:rPr>
                                      <w:rFonts w:ascii="Cambria Math" w:eastAsiaTheme="minorEastAsia" w:hAnsi="Cambria Math"/>
                                      <w:lang w:val="en-US"/>
                                    </w:rPr>
                                    <m:t>m</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iCs/>
                                    </w:rPr>
                                  </m:ctrlPr>
                                </m:sSubPr>
                                <m:e>
                                  <m:r>
                                    <m:rPr>
                                      <m:sty m:val="b"/>
                                    </m:rP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iCs/>
                                    </w:rPr>
                                  </m:ctrlPr>
                                </m:fPr>
                                <m:num>
                                  <m:sSup>
                                    <m:sSupPr>
                                      <m:ctrlPr>
                                        <w:rPr>
                                          <w:rFonts w:ascii="Cambria Math" w:eastAsiaTheme="minorEastAsia" w:hAnsi="Cambria Math"/>
                                          <w:i/>
                                          <w:iCs/>
                                        </w:rPr>
                                      </m:ctrlPr>
                                    </m:sSupPr>
                                    <m:e>
                                      <m:r>
                                        <w:rPr>
                                          <w:rFonts w:ascii="Cambria Math" w:eastAsiaTheme="minorEastAsia" w:hAnsi="Cambria Math"/>
                                        </w:rPr>
                                        <m:t>e</m:t>
                                      </m:r>
                                    </m:e>
                                    <m:sup>
                                      <m:r>
                                        <w:rPr>
                                          <w:rFonts w:ascii="Cambria Math" w:eastAsiaTheme="minorEastAsia" w:hAnsi="Cambria Math"/>
                                        </w:rPr>
                                        <m:t>2</m:t>
                                      </m:r>
                                    </m:sup>
                                  </m:sSup>
                                </m:num>
                                <m:den>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12</m:t>
                                      </m:r>
                                    </m:sub>
                                  </m:sSub>
                                </m:den>
                              </m:f>
                              <m:sSub>
                                <m:sSubPr>
                                  <m:ctrlPr>
                                    <w:rPr>
                                      <w:rFonts w:ascii="Cambria Math" w:eastAsiaTheme="minorEastAsia" w:hAnsi="Cambria Math"/>
                                      <w:i/>
                                      <w:iCs/>
                                    </w:rPr>
                                  </m:ctrlPr>
                                </m:sSubPr>
                                <m:e>
                                  <m:r>
                                    <w:rPr>
                                      <w:rFonts w:ascii="Cambria Math" w:eastAsiaTheme="minorEastAsia" w:hAnsi="Cambria Math" w:cs="Calibri"/>
                                    </w:rPr>
                                    <m:t>ψ</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iCs/>
                                    </w:rPr>
                                  </m:ctrlPr>
                                </m:sSubPr>
                                <m:e>
                                  <m:r>
                                    <m:rPr>
                                      <m:sty m:val="b"/>
                                    </m:rP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cs="Calibri"/>
                                    </w:rPr>
                                    <m:t>ψ</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iCs/>
                                    </w:rPr>
                                  </m:ctrlPr>
                                </m:sSubPr>
                                <m:e>
                                  <m:r>
                                    <m:rPr>
                                      <m:sty m:val="b"/>
                                    </m:rP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e>
                          </m:nary>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e>
                      </m:mr>
                      <m:mr>
                        <m:e>
                          <m:sSubSup>
                            <m:sSubSupPr>
                              <m:ctrlPr>
                                <w:rPr>
                                  <w:rFonts w:ascii="Cambria Math" w:eastAsiaTheme="minorEastAsia" w:hAnsi="Cambria Math"/>
                                  <w:i/>
                                  <w:iCs/>
                                </w:rPr>
                              </m:ctrlPr>
                            </m:sSubSupPr>
                            <m:e>
                              <m:r>
                                <w:rPr>
                                  <w:rFonts w:ascii="Cambria Math" w:eastAsiaTheme="minorEastAsia" w:hAnsi="Cambria Math"/>
                                </w:rPr>
                                <m:t>H</m:t>
                              </m:r>
                            </m:e>
                            <m:sub>
                              <m:r>
                                <w:rPr>
                                  <w:rFonts w:ascii="Cambria Math" w:eastAsiaTheme="minorEastAsia" w:hAnsi="Cambria Math"/>
                                </w:rPr>
                                <m:t>22</m:t>
                              </m:r>
                            </m:sub>
                            <m:sup>
                              <m:r>
                                <w:rPr>
                                  <w:rFonts w:ascii="Cambria Math" w:eastAsiaTheme="minorEastAsia" w:hAnsi="Cambria Math"/>
                                </w:rPr>
                                <m:t>'</m:t>
                              </m:r>
                            </m:sup>
                          </m:sSubSup>
                          <m:r>
                            <w:rPr>
                              <w:rFonts w:ascii="Cambria Math" w:eastAsiaTheme="minorEastAsia" w:hAnsi="Cambria Math"/>
                            </w:rPr>
                            <m:t>=</m:t>
                          </m:r>
                          <m:nary>
                            <m:naryPr>
                              <m:limLoc m:val="undOvr"/>
                              <m:subHide m:val="1"/>
                              <m:supHide m:val="1"/>
                              <m:ctrlPr>
                                <w:rPr>
                                  <w:rFonts w:ascii="Cambria Math" w:eastAsiaTheme="minorEastAsia" w:hAnsi="Cambria Math"/>
                                  <w:i/>
                                  <w:iCs/>
                                </w:rPr>
                              </m:ctrlPr>
                            </m:naryPr>
                            <m:sub/>
                            <m:sup/>
                            <m:e>
                              <m:sSubSup>
                                <m:sSubSupPr>
                                  <m:ctrlPr>
                                    <w:rPr>
                                      <w:rFonts w:ascii="Cambria Math" w:eastAsiaTheme="minorEastAsia" w:hAnsi="Cambria Math"/>
                                      <w:i/>
                                      <w:iCs/>
                                    </w:rPr>
                                  </m:ctrlPr>
                                </m:sSubSupPr>
                                <m:e>
                                  <m:r>
                                    <w:rPr>
                                      <w:rFonts w:ascii="Cambria Math" w:eastAsiaTheme="minorEastAsia" w:hAnsi="Cambria Math" w:cs="Calibri"/>
                                    </w:rPr>
                                    <m:t>ψ</m:t>
                                  </m:r>
                                </m:e>
                                <m:sub>
                                  <m:r>
                                    <w:rPr>
                                      <w:rFonts w:ascii="Cambria Math" w:eastAsiaTheme="minorEastAsia" w:hAnsi="Cambria Math"/>
                                      <w:lang w:val="en-US"/>
                                    </w:rPr>
                                    <m:t>m</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iCs/>
                                    </w:rPr>
                                  </m:ctrlPr>
                                </m:sSubPr>
                                <m:e>
                                  <m:r>
                                    <m:rPr>
                                      <m:sty m:val="b"/>
                                    </m:rP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cs="Calibri"/>
                                    </w:rPr>
                                    <m:t>ψ</m:t>
                                  </m:r>
                                </m:e>
                                <m:sub>
                                  <m:r>
                                    <w:rPr>
                                      <w:rFonts w:ascii="Cambria Math" w:eastAsiaTheme="minorEastAsia" w:hAnsi="Cambria Math"/>
                                      <w:lang w:val="en-US"/>
                                    </w:rPr>
                                    <m:t>n</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iCs/>
                                    </w:rPr>
                                  </m:ctrlPr>
                                </m:sSubPr>
                                <m:e>
                                  <m:r>
                                    <m:rPr>
                                      <m:sty m:val="b"/>
                                    </m:rP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iCs/>
                                    </w:rPr>
                                  </m:ctrlPr>
                                </m:fPr>
                                <m:num>
                                  <m:sSup>
                                    <m:sSupPr>
                                      <m:ctrlPr>
                                        <w:rPr>
                                          <w:rFonts w:ascii="Cambria Math" w:eastAsiaTheme="minorEastAsia" w:hAnsi="Cambria Math"/>
                                          <w:i/>
                                          <w:iCs/>
                                        </w:rPr>
                                      </m:ctrlPr>
                                    </m:sSupPr>
                                    <m:e>
                                      <m:r>
                                        <w:rPr>
                                          <w:rFonts w:ascii="Cambria Math" w:eastAsiaTheme="minorEastAsia" w:hAnsi="Cambria Math"/>
                                        </w:rPr>
                                        <m:t>e</m:t>
                                      </m:r>
                                    </m:e>
                                    <m:sup>
                                      <m:r>
                                        <w:rPr>
                                          <w:rFonts w:ascii="Cambria Math" w:eastAsiaTheme="minorEastAsia" w:hAnsi="Cambria Math"/>
                                        </w:rPr>
                                        <m:t>2</m:t>
                                      </m:r>
                                    </m:sup>
                                  </m:sSup>
                                </m:num>
                                <m:den>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12</m:t>
                                      </m:r>
                                    </m:sub>
                                  </m:sSub>
                                </m:den>
                              </m:f>
                              <m:sSub>
                                <m:sSubPr>
                                  <m:ctrlPr>
                                    <w:rPr>
                                      <w:rFonts w:ascii="Cambria Math" w:eastAsiaTheme="minorEastAsia" w:hAnsi="Cambria Math"/>
                                      <w:i/>
                                      <w:iCs/>
                                    </w:rPr>
                                  </m:ctrlPr>
                                </m:sSubPr>
                                <m:e>
                                  <m:r>
                                    <w:rPr>
                                      <w:rFonts w:ascii="Cambria Math" w:eastAsiaTheme="minorEastAsia" w:hAnsi="Cambria Math" w:cs="Calibri"/>
                                    </w:rPr>
                                    <m:t>ψ</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iCs/>
                                    </w:rPr>
                                  </m:ctrlPr>
                                </m:sSubPr>
                                <m:e>
                                  <m:r>
                                    <m:rPr>
                                      <m:sty m:val="b"/>
                                    </m:rP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cs="Calibri"/>
                                    </w:rPr>
                                    <m:t>ψ</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iCs/>
                                    </w:rPr>
                                  </m:ctrlPr>
                                </m:sSubPr>
                                <m:e>
                                  <m:r>
                                    <m:rPr>
                                      <m:sty m:val="b"/>
                                    </m:rP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e>
                          </m:nary>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e>
                      </m:mr>
                      <m:mr>
                        <m:e>
                          <m:m>
                            <m:mPr>
                              <m:mcs>
                                <m:mc>
                                  <m:mcPr>
                                    <m:count m:val="1"/>
                                    <m:mcJc m:val="center"/>
                                  </m:mcPr>
                                </m:mc>
                              </m:mcs>
                              <m:ctrlPr>
                                <w:rPr>
                                  <w:rFonts w:ascii="Cambria Math" w:eastAsiaTheme="minorEastAsia" w:hAnsi="Cambria Math"/>
                                  <w:i/>
                                  <w:iCs/>
                                </w:rPr>
                              </m:ctrlPr>
                            </m:mPr>
                            <m:mr>
                              <m:e>
                                <m:sSubSup>
                                  <m:sSubSupPr>
                                    <m:ctrlPr>
                                      <w:rPr>
                                        <w:rFonts w:ascii="Cambria Math" w:eastAsiaTheme="minorEastAsia" w:hAnsi="Cambria Math"/>
                                        <w:i/>
                                        <w:iCs/>
                                      </w:rPr>
                                    </m:ctrlPr>
                                  </m:sSubSupPr>
                                  <m:e>
                                    <m:r>
                                      <w:rPr>
                                        <w:rFonts w:ascii="Cambria Math" w:eastAsiaTheme="minorEastAsia" w:hAnsi="Cambria Math"/>
                                      </w:rPr>
                                      <m:t>H</m:t>
                                    </m:r>
                                  </m:e>
                                  <m:sub>
                                    <m:r>
                                      <w:rPr>
                                        <w:rFonts w:ascii="Cambria Math" w:eastAsiaTheme="minorEastAsia" w:hAnsi="Cambria Math"/>
                                      </w:rPr>
                                      <m:t>12</m:t>
                                    </m:r>
                                  </m:sub>
                                  <m:sup>
                                    <m:r>
                                      <w:rPr>
                                        <w:rFonts w:ascii="Cambria Math" w:eastAsiaTheme="minorEastAsia" w:hAnsi="Cambria Math"/>
                                      </w:rPr>
                                      <m:t>'</m:t>
                                    </m:r>
                                  </m:sup>
                                </m:sSubSup>
                                <m:r>
                                  <w:rPr>
                                    <w:rFonts w:ascii="Cambria Math" w:eastAsiaTheme="minorEastAsia" w:hAnsi="Cambria Math"/>
                                  </w:rPr>
                                  <m:t>=</m:t>
                                </m:r>
                                <m:nary>
                                  <m:naryPr>
                                    <m:limLoc m:val="undOvr"/>
                                    <m:subHide m:val="1"/>
                                    <m:supHide m:val="1"/>
                                    <m:ctrlPr>
                                      <w:rPr>
                                        <w:rFonts w:ascii="Cambria Math" w:eastAsiaTheme="minorEastAsia" w:hAnsi="Cambria Math"/>
                                        <w:i/>
                                        <w:iCs/>
                                      </w:rPr>
                                    </m:ctrlPr>
                                  </m:naryPr>
                                  <m:sub/>
                                  <m:sup/>
                                  <m:e>
                                    <m:sSubSup>
                                      <m:sSubSupPr>
                                        <m:ctrlPr>
                                          <w:rPr>
                                            <w:rFonts w:ascii="Cambria Math" w:eastAsiaTheme="minorEastAsia" w:hAnsi="Cambria Math"/>
                                            <w:i/>
                                            <w:iCs/>
                                          </w:rPr>
                                        </m:ctrlPr>
                                      </m:sSubSupPr>
                                      <m:e>
                                        <m:r>
                                          <w:rPr>
                                            <w:rFonts w:ascii="Cambria Math" w:eastAsiaTheme="minorEastAsia" w:hAnsi="Cambria Math" w:cs="Calibri"/>
                                          </w:rPr>
                                          <m:t>ψ</m:t>
                                        </m:r>
                                      </m:e>
                                      <m:sub>
                                        <m:r>
                                          <w:rPr>
                                            <w:rFonts w:ascii="Cambria Math" w:eastAsiaTheme="minorEastAsia" w:hAnsi="Cambria Math"/>
                                            <w:lang w:val="en-US"/>
                                          </w:rPr>
                                          <m:t>n</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iCs/>
                                          </w:rPr>
                                        </m:ctrlPr>
                                      </m:sSubPr>
                                      <m:e>
                                        <m:r>
                                          <m:rPr>
                                            <m:sty m:val="b"/>
                                          </m:rP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cs="Calibri"/>
                                          </w:rPr>
                                          <m:t>ψ</m:t>
                                        </m:r>
                                      </m:e>
                                      <m:sub>
                                        <m:r>
                                          <w:rPr>
                                            <w:rFonts w:ascii="Cambria Math" w:eastAsiaTheme="minorEastAsia" w:hAnsi="Cambria Math"/>
                                            <w:lang w:val="en-US"/>
                                          </w:rPr>
                                          <m:t>m</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iCs/>
                                          </w:rPr>
                                        </m:ctrlPr>
                                      </m:sSubPr>
                                      <m:e>
                                        <m:r>
                                          <m:rPr>
                                            <m:sty m:val="b"/>
                                          </m:rP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iCs/>
                                          </w:rPr>
                                        </m:ctrlPr>
                                      </m:fPr>
                                      <m:num>
                                        <m:sSup>
                                          <m:sSupPr>
                                            <m:ctrlPr>
                                              <w:rPr>
                                                <w:rFonts w:ascii="Cambria Math" w:eastAsiaTheme="minorEastAsia" w:hAnsi="Cambria Math"/>
                                                <w:i/>
                                                <w:iCs/>
                                              </w:rPr>
                                            </m:ctrlPr>
                                          </m:sSupPr>
                                          <m:e>
                                            <m:r>
                                              <w:rPr>
                                                <w:rFonts w:ascii="Cambria Math" w:eastAsiaTheme="minorEastAsia" w:hAnsi="Cambria Math"/>
                                              </w:rPr>
                                              <m:t>e</m:t>
                                            </m:r>
                                          </m:e>
                                          <m:sup>
                                            <m:r>
                                              <w:rPr>
                                                <w:rFonts w:ascii="Cambria Math" w:eastAsiaTheme="minorEastAsia" w:hAnsi="Cambria Math"/>
                                              </w:rPr>
                                              <m:t>2</m:t>
                                            </m:r>
                                          </m:sup>
                                        </m:sSup>
                                      </m:num>
                                      <m:den>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12</m:t>
                                            </m:r>
                                          </m:sub>
                                        </m:sSub>
                                      </m:den>
                                    </m:f>
                                    <m:sSub>
                                      <m:sSubPr>
                                        <m:ctrlPr>
                                          <w:rPr>
                                            <w:rFonts w:ascii="Cambria Math" w:eastAsiaTheme="minorEastAsia" w:hAnsi="Cambria Math"/>
                                            <w:i/>
                                            <w:iCs/>
                                          </w:rPr>
                                        </m:ctrlPr>
                                      </m:sSubPr>
                                      <m:e>
                                        <m:r>
                                          <w:rPr>
                                            <w:rFonts w:ascii="Cambria Math" w:eastAsiaTheme="minorEastAsia" w:hAnsi="Cambria Math" w:cs="Calibri"/>
                                          </w:rPr>
                                          <m:t>ψ</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iCs/>
                                          </w:rPr>
                                        </m:ctrlPr>
                                      </m:sSubPr>
                                      <m:e>
                                        <m:r>
                                          <m:rPr>
                                            <m:sty m:val="b"/>
                                          </m:rP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cs="Calibri"/>
                                          </w:rPr>
                                          <m:t>ψ</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iCs/>
                                          </w:rPr>
                                        </m:ctrlPr>
                                      </m:sSubPr>
                                      <m:e>
                                        <m:r>
                                          <m:rPr>
                                            <m:sty m:val="b"/>
                                          </m:rP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e>
                                </m:nary>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e>
                            </m:mr>
                            <m:mr>
                              <m:e>
                                <m:sSubSup>
                                  <m:sSubSupPr>
                                    <m:ctrlPr>
                                      <w:rPr>
                                        <w:rFonts w:ascii="Cambria Math" w:eastAsiaTheme="minorEastAsia" w:hAnsi="Cambria Math"/>
                                        <w:i/>
                                        <w:iCs/>
                                      </w:rPr>
                                    </m:ctrlPr>
                                  </m:sSubSupPr>
                                  <m:e>
                                    <m:r>
                                      <w:rPr>
                                        <w:rFonts w:ascii="Cambria Math" w:eastAsiaTheme="minorEastAsia" w:hAnsi="Cambria Math"/>
                                      </w:rPr>
                                      <m:t>H</m:t>
                                    </m:r>
                                  </m:e>
                                  <m:sub>
                                    <m:r>
                                      <w:rPr>
                                        <w:rFonts w:ascii="Cambria Math" w:eastAsiaTheme="minorEastAsia" w:hAnsi="Cambria Math"/>
                                      </w:rPr>
                                      <m:t>21</m:t>
                                    </m:r>
                                  </m:sub>
                                  <m:sup>
                                    <m:r>
                                      <w:rPr>
                                        <w:rFonts w:ascii="Cambria Math" w:eastAsiaTheme="minorEastAsia" w:hAnsi="Cambria Math"/>
                                      </w:rPr>
                                      <m:t>'</m:t>
                                    </m:r>
                                  </m:sup>
                                </m:sSubSup>
                                <m:r>
                                  <w:rPr>
                                    <w:rFonts w:ascii="Cambria Math" w:eastAsiaTheme="minorEastAsia" w:hAnsi="Cambria Math"/>
                                  </w:rPr>
                                  <m:t>=</m:t>
                                </m:r>
                                <m:nary>
                                  <m:naryPr>
                                    <m:limLoc m:val="undOvr"/>
                                    <m:subHide m:val="1"/>
                                    <m:supHide m:val="1"/>
                                    <m:ctrlPr>
                                      <w:rPr>
                                        <w:rFonts w:ascii="Cambria Math" w:eastAsiaTheme="minorEastAsia" w:hAnsi="Cambria Math"/>
                                        <w:i/>
                                        <w:iCs/>
                                      </w:rPr>
                                    </m:ctrlPr>
                                  </m:naryPr>
                                  <m:sub/>
                                  <m:sup/>
                                  <m:e>
                                    <m:sSubSup>
                                      <m:sSubSupPr>
                                        <m:ctrlPr>
                                          <w:rPr>
                                            <w:rFonts w:ascii="Cambria Math" w:eastAsiaTheme="minorEastAsia" w:hAnsi="Cambria Math"/>
                                            <w:i/>
                                            <w:iCs/>
                                          </w:rPr>
                                        </m:ctrlPr>
                                      </m:sSubSupPr>
                                      <m:e>
                                        <m:r>
                                          <w:rPr>
                                            <w:rFonts w:ascii="Cambria Math" w:eastAsiaTheme="minorEastAsia" w:hAnsi="Cambria Math" w:cs="Calibri"/>
                                          </w:rPr>
                                          <m:t>ψ</m:t>
                                        </m:r>
                                      </m:e>
                                      <m:sub>
                                        <m:r>
                                          <w:rPr>
                                            <w:rFonts w:ascii="Cambria Math" w:eastAsiaTheme="minorEastAsia" w:hAnsi="Cambria Math"/>
                                            <w:lang w:val="en-US"/>
                                          </w:rPr>
                                          <m:t>m</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iCs/>
                                          </w:rPr>
                                        </m:ctrlPr>
                                      </m:sSubPr>
                                      <m:e>
                                        <m:r>
                                          <m:rPr>
                                            <m:sty m:val="b"/>
                                          </m:rP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cs="Calibri"/>
                                          </w:rPr>
                                          <m:t>ψ</m:t>
                                        </m:r>
                                      </m:e>
                                      <m:sub>
                                        <m:r>
                                          <w:rPr>
                                            <w:rFonts w:ascii="Cambria Math" w:eastAsiaTheme="minorEastAsia" w:hAnsi="Cambria Math"/>
                                            <w:lang w:val="en-US"/>
                                          </w:rPr>
                                          <m:t>n</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iCs/>
                                          </w:rPr>
                                        </m:ctrlPr>
                                      </m:sSubPr>
                                      <m:e>
                                        <m:r>
                                          <m:rPr>
                                            <m:sty m:val="b"/>
                                          </m:rP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iCs/>
                                          </w:rPr>
                                        </m:ctrlPr>
                                      </m:fPr>
                                      <m:num>
                                        <m:sSup>
                                          <m:sSupPr>
                                            <m:ctrlPr>
                                              <w:rPr>
                                                <w:rFonts w:ascii="Cambria Math" w:eastAsiaTheme="minorEastAsia" w:hAnsi="Cambria Math"/>
                                                <w:i/>
                                                <w:iCs/>
                                              </w:rPr>
                                            </m:ctrlPr>
                                          </m:sSupPr>
                                          <m:e>
                                            <m:r>
                                              <w:rPr>
                                                <w:rFonts w:ascii="Cambria Math" w:eastAsiaTheme="minorEastAsia" w:hAnsi="Cambria Math"/>
                                              </w:rPr>
                                              <m:t>e</m:t>
                                            </m:r>
                                          </m:e>
                                          <m:sup>
                                            <m:r>
                                              <w:rPr>
                                                <w:rFonts w:ascii="Cambria Math" w:eastAsiaTheme="minorEastAsia" w:hAnsi="Cambria Math"/>
                                              </w:rPr>
                                              <m:t>2</m:t>
                                            </m:r>
                                          </m:sup>
                                        </m:sSup>
                                      </m:num>
                                      <m:den>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12</m:t>
                                            </m:r>
                                          </m:sub>
                                        </m:sSub>
                                      </m:den>
                                    </m:f>
                                    <m:sSub>
                                      <m:sSubPr>
                                        <m:ctrlPr>
                                          <w:rPr>
                                            <w:rFonts w:ascii="Cambria Math" w:eastAsiaTheme="minorEastAsia" w:hAnsi="Cambria Math"/>
                                            <w:i/>
                                            <w:iCs/>
                                          </w:rPr>
                                        </m:ctrlPr>
                                      </m:sSubPr>
                                      <m:e>
                                        <m:r>
                                          <w:rPr>
                                            <w:rFonts w:ascii="Cambria Math" w:eastAsiaTheme="minorEastAsia" w:hAnsi="Cambria Math" w:cs="Calibri"/>
                                          </w:rPr>
                                          <m:t>ψ</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iCs/>
                                          </w:rPr>
                                        </m:ctrlPr>
                                      </m:sSubPr>
                                      <m:e>
                                        <m:r>
                                          <m:rPr>
                                            <m:sty m:val="b"/>
                                          </m:rP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cs="Calibri"/>
                                          </w:rPr>
                                          <m:t>ψ</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iCs/>
                                          </w:rPr>
                                        </m:ctrlPr>
                                      </m:sSubPr>
                                      <m:e>
                                        <m:r>
                                          <m:rPr>
                                            <m:sty m:val="b"/>
                                          </m:rP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e>
                                </m:nary>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e>
                            </m:mr>
                          </m:m>
                        </m:e>
                      </m:mr>
                    </m:m>
                  </m:e>
                </m:d>
              </m:oMath>
            </m:oMathPara>
          </w:p>
        </w:tc>
        <w:tc>
          <w:tcPr>
            <w:tcW w:w="986" w:type="dxa"/>
          </w:tcPr>
          <w:p w14:paraId="0B6FEA20" w14:textId="77777777" w:rsidR="005764CB" w:rsidRDefault="005764CB" w:rsidP="006E440C">
            <w:pPr>
              <w:ind w:firstLine="0"/>
              <w:jc w:val="center"/>
              <w:rPr>
                <w:rFonts w:asciiTheme="minorHAnsi" w:hAnsiTheme="minorHAnsi"/>
              </w:rPr>
            </w:pPr>
          </w:p>
          <w:p w14:paraId="3C4238F6" w14:textId="77777777" w:rsidR="005764CB" w:rsidRDefault="005764CB" w:rsidP="006E440C">
            <w:pPr>
              <w:ind w:firstLine="0"/>
              <w:jc w:val="center"/>
              <w:rPr>
                <w:rFonts w:asciiTheme="minorHAnsi" w:hAnsiTheme="minorHAnsi"/>
              </w:rPr>
            </w:pPr>
          </w:p>
          <w:p w14:paraId="555CDBB0" w14:textId="77777777" w:rsidR="005764CB" w:rsidRDefault="005764CB" w:rsidP="006E440C">
            <w:pPr>
              <w:ind w:firstLine="0"/>
              <w:jc w:val="center"/>
              <w:rPr>
                <w:rFonts w:asciiTheme="minorHAnsi" w:hAnsiTheme="minorHAnsi"/>
              </w:rPr>
            </w:pPr>
          </w:p>
          <w:p w14:paraId="4582746D" w14:textId="77777777" w:rsidR="005764CB" w:rsidRDefault="005764CB" w:rsidP="006E440C">
            <w:pPr>
              <w:ind w:firstLine="0"/>
              <w:jc w:val="center"/>
              <w:rPr>
                <w:rFonts w:asciiTheme="minorHAnsi" w:hAnsiTheme="minorHAnsi"/>
              </w:rPr>
            </w:pPr>
          </w:p>
          <w:p w14:paraId="48D266EF" w14:textId="6664D669" w:rsidR="005764CB" w:rsidRPr="00857755" w:rsidRDefault="005764CB" w:rsidP="006E440C">
            <w:pPr>
              <w:ind w:firstLine="0"/>
              <w:jc w:val="center"/>
              <w:rPr>
                <w:rFonts w:asciiTheme="minorHAnsi" w:hAnsiTheme="minorHAnsi"/>
              </w:rPr>
            </w:pPr>
            <w:r>
              <w:rPr>
                <w:rFonts w:asciiTheme="minorHAnsi" w:hAnsiTheme="minorHAnsi"/>
              </w:rPr>
              <w:t>(</w:t>
            </w:r>
            <w:r>
              <w:rPr>
                <w:rFonts w:asciiTheme="minorHAnsi" w:hAnsiTheme="minorHAnsi"/>
                <w:lang w:val="en-US"/>
              </w:rPr>
              <w:t>68.8</w:t>
            </w:r>
            <w:r>
              <w:rPr>
                <w:rFonts w:asciiTheme="minorHAnsi" w:hAnsiTheme="minorHAnsi"/>
              </w:rPr>
              <w:t>)</w:t>
            </w:r>
          </w:p>
        </w:tc>
      </w:tr>
    </w:tbl>
    <w:p w14:paraId="7324A196" w14:textId="6264530E" w:rsidR="005764CB" w:rsidRDefault="002C6C64" w:rsidP="00AF2902">
      <w:pPr>
        <w:rPr>
          <w:rFonts w:asciiTheme="minorHAnsi" w:eastAsiaTheme="minorEastAsia" w:hAnsiTheme="minorHAnsi"/>
          <w:iCs/>
        </w:rPr>
      </w:pPr>
      <w:r>
        <w:rPr>
          <w:rFonts w:asciiTheme="minorHAnsi" w:eastAsiaTheme="minorEastAsia" w:hAnsiTheme="minorHAnsi"/>
          <w:iCs/>
        </w:rPr>
        <w:t>Бул теңликлерди талла</w:t>
      </w:r>
      <w:r>
        <w:rPr>
          <w:rFonts w:eastAsiaTheme="minorEastAsia" w:cs="Calibri"/>
          <w:iCs/>
        </w:rPr>
        <w:t>ў</w:t>
      </w:r>
      <w:r>
        <w:rPr>
          <w:rFonts w:asciiTheme="minorHAnsi" w:eastAsiaTheme="minorEastAsia" w:hAnsiTheme="minorHAnsi"/>
          <w:iCs/>
        </w:rPr>
        <w:t xml:space="preserve">да </w:t>
      </w:r>
      <m:oMath>
        <m:sSubSup>
          <m:sSubSupPr>
            <m:ctrlPr>
              <w:rPr>
                <w:rFonts w:ascii="Cambria Math" w:eastAsiaTheme="minorEastAsia" w:hAnsi="Cambria Math"/>
                <w:i/>
                <w:iCs/>
              </w:rPr>
            </m:ctrlPr>
          </m:sSubSupPr>
          <m:e>
            <m:r>
              <w:rPr>
                <w:rFonts w:ascii="Cambria Math" w:eastAsiaTheme="minorEastAsia" w:hAnsi="Cambria Math"/>
              </w:rPr>
              <m:t>H</m:t>
            </m:r>
          </m:e>
          <m:sub>
            <m:r>
              <w:rPr>
                <w:rFonts w:ascii="Cambria Math" w:eastAsiaTheme="minorEastAsia" w:hAnsi="Cambria Math"/>
              </w:rPr>
              <m:t>11</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H</m:t>
            </m:r>
          </m:e>
          <m:sub>
            <m:r>
              <w:rPr>
                <w:rFonts w:ascii="Cambria Math" w:eastAsiaTheme="minorEastAsia" w:hAnsi="Cambria Math"/>
              </w:rPr>
              <m:t>22</m:t>
            </m:r>
          </m:sub>
          <m:sup>
            <m:r>
              <w:rPr>
                <w:rFonts w:ascii="Cambria Math" w:eastAsiaTheme="minorEastAsia" w:hAnsi="Cambria Math"/>
              </w:rPr>
              <m:t>'</m:t>
            </m:r>
          </m:sup>
        </m:sSubSup>
      </m:oMath>
      <w:r>
        <w:rPr>
          <w:rFonts w:asciiTheme="minorHAnsi" w:eastAsiaTheme="minorEastAsia" w:hAnsiTheme="minorHAnsi"/>
          <w:iCs/>
        </w:rPr>
        <w:t xml:space="preserve">, </w:t>
      </w:r>
      <m:oMath>
        <m:sSubSup>
          <m:sSubSupPr>
            <m:ctrlPr>
              <w:rPr>
                <w:rFonts w:ascii="Cambria Math" w:eastAsiaTheme="minorEastAsia" w:hAnsi="Cambria Math"/>
                <w:i/>
                <w:iCs/>
              </w:rPr>
            </m:ctrlPr>
          </m:sSubSupPr>
          <m:e>
            <m:r>
              <w:rPr>
                <w:rFonts w:ascii="Cambria Math" w:eastAsiaTheme="minorEastAsia" w:hAnsi="Cambria Math"/>
              </w:rPr>
              <m:t>H</m:t>
            </m:r>
          </m:e>
          <m:sub>
            <m:r>
              <w:rPr>
                <w:rFonts w:ascii="Cambria Math" w:eastAsiaTheme="minorEastAsia" w:hAnsi="Cambria Math"/>
              </w:rPr>
              <m:t>12</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H</m:t>
            </m:r>
          </m:e>
          <m:sub>
            <m:r>
              <w:rPr>
                <w:rFonts w:ascii="Cambria Math" w:eastAsiaTheme="minorEastAsia" w:hAnsi="Cambria Math"/>
              </w:rPr>
              <m:t>21</m:t>
            </m:r>
          </m:sub>
          <m:sup>
            <m:r>
              <w:rPr>
                <w:rFonts w:ascii="Cambria Math" w:eastAsiaTheme="minorEastAsia" w:hAnsi="Cambria Math"/>
              </w:rPr>
              <m:t>'</m:t>
            </m:r>
          </m:sup>
        </m:sSubSup>
      </m:oMath>
      <w:r>
        <w:rPr>
          <w:rFonts w:asciiTheme="minorHAnsi" w:eastAsiaTheme="minorEastAsia" w:hAnsiTheme="minorHAnsi"/>
          <w:iCs/>
        </w:rPr>
        <w:t xml:space="preserve"> теңликлериниң орынлы екенлигин аңсат аң</w:t>
      </w:r>
      <w:r>
        <w:rPr>
          <w:rFonts w:eastAsiaTheme="minorEastAsia" w:cs="Calibri"/>
          <w:iCs/>
        </w:rPr>
        <w:t>ғ</w:t>
      </w:r>
      <w:r>
        <w:rPr>
          <w:rFonts w:asciiTheme="minorHAnsi" w:eastAsiaTheme="minorEastAsia" w:hAnsiTheme="minorHAnsi"/>
          <w:iCs/>
        </w:rPr>
        <w:t>ары</w:t>
      </w:r>
      <w:r>
        <w:rPr>
          <w:rFonts w:eastAsiaTheme="minorEastAsia" w:cs="Calibri"/>
          <w:iCs/>
        </w:rPr>
        <w:t>ўғ</w:t>
      </w:r>
      <w:r>
        <w:rPr>
          <w:rFonts w:asciiTheme="minorHAnsi" w:eastAsiaTheme="minorEastAsia" w:hAnsiTheme="minorHAnsi"/>
          <w:iCs/>
        </w:rPr>
        <w:t xml:space="preserve">а болады. Ҳақыйқатында да, егер </w:t>
      </w:r>
      <m:oMath>
        <m:sSubSup>
          <m:sSubSupPr>
            <m:ctrlPr>
              <w:rPr>
                <w:rFonts w:ascii="Cambria Math" w:eastAsiaTheme="minorEastAsia" w:hAnsi="Cambria Math"/>
                <w:i/>
                <w:iCs/>
              </w:rPr>
            </m:ctrlPr>
          </m:sSubSupPr>
          <m:e>
            <m:r>
              <w:rPr>
                <w:rFonts w:ascii="Cambria Math" w:eastAsiaTheme="minorEastAsia" w:hAnsi="Cambria Math"/>
              </w:rPr>
              <m:t>H</m:t>
            </m:r>
          </m:e>
          <m:sub>
            <m:r>
              <w:rPr>
                <w:rFonts w:ascii="Cambria Math" w:eastAsiaTheme="minorEastAsia" w:hAnsi="Cambria Math"/>
              </w:rPr>
              <m:t>11</m:t>
            </m:r>
          </m:sub>
          <m:sup>
            <m:r>
              <w:rPr>
                <w:rFonts w:ascii="Cambria Math" w:eastAsiaTheme="minorEastAsia" w:hAnsi="Cambria Math"/>
              </w:rPr>
              <m:t>'</m:t>
            </m:r>
          </m:sup>
        </m:sSubSup>
      </m:oMath>
      <w:r>
        <w:rPr>
          <w:rFonts w:asciiTheme="minorHAnsi" w:eastAsiaTheme="minorEastAsia" w:hAnsiTheme="minorHAnsi"/>
          <w:iCs/>
        </w:rPr>
        <w:t xml:space="preserve"> </w:t>
      </w:r>
      <w:proofErr w:type="spellStart"/>
      <w:r>
        <w:rPr>
          <w:rFonts w:asciiTheme="minorHAnsi" w:eastAsiaTheme="minorEastAsia" w:hAnsiTheme="minorHAnsi"/>
          <w:iCs/>
        </w:rPr>
        <w:t>мартицалық</w:t>
      </w:r>
      <w:proofErr w:type="spellEnd"/>
      <w:r>
        <w:rPr>
          <w:rFonts w:asciiTheme="minorHAnsi" w:eastAsiaTheme="minorEastAsia" w:hAnsiTheme="minorHAnsi"/>
          <w:iCs/>
        </w:rPr>
        <w:t xml:space="preserve"> элементиниң аңлатпасында</w:t>
      </w:r>
      <w:r>
        <w:rPr>
          <w:rFonts w:eastAsiaTheme="minorEastAsia" w:cs="Calibri"/>
          <w:iCs/>
        </w:rPr>
        <w:t>ғ</w:t>
      </w:r>
      <w:r>
        <w:rPr>
          <w:rFonts w:asciiTheme="minorHAnsi" w:eastAsiaTheme="minorEastAsia" w:hAnsiTheme="minorHAnsi"/>
          <w:iCs/>
        </w:rPr>
        <w:t xml:space="preserve">ы </w:t>
      </w:r>
      <m:oMath>
        <m:sSub>
          <m:sSubPr>
            <m:ctrlPr>
              <w:rPr>
                <w:rFonts w:ascii="Cambria Math" w:eastAsiaTheme="minorEastAsia" w:hAnsi="Cambria Math"/>
                <w:i/>
                <w:iCs/>
              </w:rPr>
            </m:ctrlPr>
          </m:sSubPr>
          <m:e>
            <m:r>
              <m:rPr>
                <m:sty m:val="b"/>
              </m:rPr>
              <w:rPr>
                <w:rFonts w:ascii="Cambria Math" w:eastAsiaTheme="minorEastAsia" w:hAnsi="Cambria Math"/>
              </w:rPr>
              <m:t>r</m:t>
            </m:r>
          </m:e>
          <m:sub>
            <m:r>
              <w:rPr>
                <w:rFonts w:ascii="Cambria Math" w:eastAsiaTheme="minorEastAsia" w:hAnsi="Cambria Math"/>
              </w:rPr>
              <m:t>1</m:t>
            </m:r>
          </m:sub>
        </m:sSub>
      </m:oMath>
      <w:r>
        <w:rPr>
          <w:rFonts w:asciiTheme="minorHAnsi" w:eastAsiaTheme="minorEastAsia" w:hAnsiTheme="minorHAnsi"/>
          <w:iCs/>
        </w:rPr>
        <w:t xml:space="preserve"> ди </w:t>
      </w:r>
      <m:oMath>
        <m:sSub>
          <m:sSubPr>
            <m:ctrlPr>
              <w:rPr>
                <w:rFonts w:ascii="Cambria Math" w:eastAsiaTheme="minorEastAsia" w:hAnsi="Cambria Math"/>
                <w:i/>
                <w:iCs/>
              </w:rPr>
            </m:ctrlPr>
          </m:sSubPr>
          <m:e>
            <m:r>
              <m:rPr>
                <m:sty m:val="b"/>
              </m:rPr>
              <w:rPr>
                <w:rFonts w:ascii="Cambria Math" w:eastAsiaTheme="minorEastAsia" w:hAnsi="Cambria Math"/>
              </w:rPr>
              <m:t>r</m:t>
            </m:r>
          </m:e>
          <m:sub>
            <m:r>
              <w:rPr>
                <w:rFonts w:ascii="Cambria Math" w:eastAsiaTheme="minorEastAsia" w:hAnsi="Cambria Math"/>
              </w:rPr>
              <m:t>2</m:t>
            </m:r>
          </m:sub>
        </m:sSub>
      </m:oMath>
      <w:r>
        <w:rPr>
          <w:rFonts w:asciiTheme="minorHAnsi" w:eastAsiaTheme="minorEastAsia" w:hAnsiTheme="minorHAnsi"/>
          <w:iCs/>
        </w:rPr>
        <w:t xml:space="preserve"> ге ҳәм </w:t>
      </w:r>
      <m:oMath>
        <m:sSub>
          <m:sSubPr>
            <m:ctrlPr>
              <w:rPr>
                <w:rFonts w:ascii="Cambria Math" w:eastAsiaTheme="minorEastAsia" w:hAnsi="Cambria Math"/>
                <w:i/>
                <w:iCs/>
              </w:rPr>
            </m:ctrlPr>
          </m:sSubPr>
          <m:e>
            <m:r>
              <m:rPr>
                <m:sty m:val="b"/>
              </m:rPr>
              <w:rPr>
                <w:rFonts w:ascii="Cambria Math" w:eastAsiaTheme="minorEastAsia" w:hAnsi="Cambria Math"/>
              </w:rPr>
              <m:t>r</m:t>
            </m:r>
          </m:e>
          <m:sub>
            <m:r>
              <w:rPr>
                <w:rFonts w:ascii="Cambria Math" w:eastAsiaTheme="minorEastAsia" w:hAnsi="Cambria Math"/>
              </w:rPr>
              <m:t>2</m:t>
            </m:r>
          </m:sub>
        </m:sSub>
      </m:oMath>
      <w:r>
        <w:rPr>
          <w:rFonts w:asciiTheme="minorHAnsi" w:eastAsiaTheme="minorEastAsia" w:hAnsiTheme="minorHAnsi"/>
          <w:iCs/>
        </w:rPr>
        <w:t xml:space="preserve"> ни </w:t>
      </w:r>
      <m:oMath>
        <m:sSub>
          <m:sSubPr>
            <m:ctrlPr>
              <w:rPr>
                <w:rFonts w:ascii="Cambria Math" w:eastAsiaTheme="minorEastAsia" w:hAnsi="Cambria Math"/>
                <w:i/>
                <w:iCs/>
              </w:rPr>
            </m:ctrlPr>
          </m:sSubPr>
          <m:e>
            <m:r>
              <m:rPr>
                <m:sty m:val="b"/>
              </m:rPr>
              <w:rPr>
                <w:rFonts w:ascii="Cambria Math" w:eastAsiaTheme="minorEastAsia" w:hAnsi="Cambria Math"/>
              </w:rPr>
              <m:t>r</m:t>
            </m:r>
          </m:e>
          <m:sub>
            <m:r>
              <w:rPr>
                <w:rFonts w:ascii="Cambria Math" w:eastAsiaTheme="minorEastAsia" w:hAnsi="Cambria Math"/>
              </w:rPr>
              <m:t>1</m:t>
            </m:r>
          </m:sub>
        </m:sSub>
      </m:oMath>
      <w:r>
        <w:rPr>
          <w:rFonts w:asciiTheme="minorHAnsi" w:eastAsiaTheme="minorEastAsia" w:hAnsiTheme="minorHAnsi"/>
          <w:iCs/>
        </w:rPr>
        <w:t xml:space="preserve"> ге алмастырсақ, онда </w:t>
      </w:r>
      <m:oMath>
        <m:sSubSup>
          <m:sSubSupPr>
            <m:ctrlPr>
              <w:rPr>
                <w:rFonts w:ascii="Cambria Math" w:eastAsiaTheme="minorEastAsia" w:hAnsi="Cambria Math"/>
                <w:i/>
                <w:iCs/>
              </w:rPr>
            </m:ctrlPr>
          </m:sSubSupPr>
          <m:e>
            <m:r>
              <w:rPr>
                <w:rFonts w:ascii="Cambria Math" w:eastAsiaTheme="minorEastAsia" w:hAnsi="Cambria Math"/>
              </w:rPr>
              <m:t>H</m:t>
            </m:r>
          </m:e>
          <m:sub>
            <m:r>
              <w:rPr>
                <w:rFonts w:ascii="Cambria Math" w:eastAsiaTheme="minorEastAsia" w:hAnsi="Cambria Math"/>
              </w:rPr>
              <m:t>22</m:t>
            </m:r>
          </m:sub>
          <m:sup>
            <m:r>
              <w:rPr>
                <w:rFonts w:ascii="Cambria Math" w:eastAsiaTheme="minorEastAsia" w:hAnsi="Cambria Math"/>
              </w:rPr>
              <m:t>'</m:t>
            </m:r>
          </m:sup>
        </m:sSubSup>
      </m:oMath>
      <w:r>
        <w:rPr>
          <w:rFonts w:asciiTheme="minorHAnsi" w:eastAsiaTheme="minorEastAsia" w:hAnsiTheme="minorHAnsi"/>
          <w:iCs/>
        </w:rPr>
        <w:t xml:space="preserve"> ушын жазыл</w:t>
      </w:r>
      <w:r>
        <w:rPr>
          <w:rFonts w:eastAsiaTheme="minorEastAsia" w:cs="Calibri"/>
          <w:iCs/>
        </w:rPr>
        <w:t>ғ</w:t>
      </w:r>
      <w:r>
        <w:rPr>
          <w:rFonts w:asciiTheme="minorHAnsi" w:eastAsiaTheme="minorEastAsia" w:hAnsiTheme="minorHAnsi"/>
          <w:iCs/>
        </w:rPr>
        <w:t>ан аңлатпа</w:t>
      </w:r>
      <w:r>
        <w:rPr>
          <w:rFonts w:eastAsiaTheme="minorEastAsia" w:cs="Calibri"/>
          <w:iCs/>
        </w:rPr>
        <w:t>ғ</w:t>
      </w:r>
      <w:r>
        <w:rPr>
          <w:rFonts w:asciiTheme="minorHAnsi" w:eastAsiaTheme="minorEastAsia" w:hAnsiTheme="minorHAnsi"/>
          <w:iCs/>
        </w:rPr>
        <w:t>а дәл сәйкес келету</w:t>
      </w:r>
      <w:r>
        <w:rPr>
          <w:rFonts w:eastAsiaTheme="minorEastAsia" w:cs="Calibri"/>
          <w:iCs/>
        </w:rPr>
        <w:t>ғ</w:t>
      </w:r>
      <w:r>
        <w:rPr>
          <w:rFonts w:asciiTheme="minorHAnsi" w:eastAsiaTheme="minorEastAsia" w:hAnsiTheme="minorHAnsi"/>
          <w:iCs/>
        </w:rPr>
        <w:t>ын аң</w:t>
      </w:r>
      <w:r w:rsidR="004C4A66">
        <w:rPr>
          <w:rFonts w:asciiTheme="minorHAnsi" w:eastAsiaTheme="minorEastAsia" w:hAnsiTheme="minorHAnsi"/>
          <w:iCs/>
        </w:rPr>
        <w:t xml:space="preserve">латпаны аламыз. Тап усындай </w:t>
      </w:r>
      <w:proofErr w:type="spellStart"/>
      <w:r w:rsidR="004C4A66">
        <w:rPr>
          <w:rFonts w:asciiTheme="minorHAnsi" w:eastAsiaTheme="minorEastAsia" w:hAnsiTheme="minorHAnsi"/>
          <w:iCs/>
        </w:rPr>
        <w:t>тастыйықла</w:t>
      </w:r>
      <w:r w:rsidR="004C4A66">
        <w:rPr>
          <w:rFonts w:eastAsiaTheme="minorEastAsia" w:cs="Calibri"/>
          <w:iCs/>
        </w:rPr>
        <w:t>ў</w:t>
      </w:r>
      <w:r w:rsidR="004C4A66">
        <w:rPr>
          <w:rFonts w:asciiTheme="minorHAnsi" w:eastAsiaTheme="minorEastAsia" w:hAnsiTheme="minorHAnsi"/>
          <w:iCs/>
        </w:rPr>
        <w:t>лар</w:t>
      </w:r>
      <w:proofErr w:type="spellEnd"/>
      <w:r w:rsidR="004C4A66">
        <w:rPr>
          <w:rFonts w:asciiTheme="minorHAnsi" w:eastAsiaTheme="minorEastAsia" w:hAnsiTheme="minorHAnsi"/>
          <w:iCs/>
        </w:rPr>
        <w:t xml:space="preserve"> </w:t>
      </w:r>
      <m:oMath>
        <m:sSubSup>
          <m:sSubSupPr>
            <m:ctrlPr>
              <w:rPr>
                <w:rFonts w:ascii="Cambria Math" w:eastAsiaTheme="minorEastAsia" w:hAnsi="Cambria Math"/>
                <w:i/>
                <w:iCs/>
              </w:rPr>
            </m:ctrlPr>
          </m:sSubSupPr>
          <m:e>
            <m:r>
              <w:rPr>
                <w:rFonts w:ascii="Cambria Math" w:eastAsiaTheme="minorEastAsia" w:hAnsi="Cambria Math"/>
              </w:rPr>
              <m:t>H</m:t>
            </m:r>
          </m:e>
          <m:sub>
            <m:r>
              <w:rPr>
                <w:rFonts w:ascii="Cambria Math" w:eastAsiaTheme="minorEastAsia" w:hAnsi="Cambria Math"/>
              </w:rPr>
              <m:t>12</m:t>
            </m:r>
          </m:sub>
          <m:sup>
            <m:r>
              <w:rPr>
                <w:rFonts w:ascii="Cambria Math" w:eastAsiaTheme="minorEastAsia" w:hAnsi="Cambria Math"/>
              </w:rPr>
              <m:t>'</m:t>
            </m:r>
          </m:sup>
        </m:sSubSup>
      </m:oMath>
      <w:r w:rsidR="004C4A66">
        <w:rPr>
          <w:rFonts w:asciiTheme="minorHAnsi" w:eastAsiaTheme="minorEastAsia" w:hAnsiTheme="minorHAnsi"/>
          <w:iCs/>
        </w:rPr>
        <w:t xml:space="preserve"> ҳәм </w:t>
      </w:r>
      <m:oMath>
        <m:sSubSup>
          <m:sSubSupPr>
            <m:ctrlPr>
              <w:rPr>
                <w:rFonts w:ascii="Cambria Math" w:eastAsiaTheme="minorEastAsia" w:hAnsi="Cambria Math"/>
                <w:i/>
                <w:iCs/>
              </w:rPr>
            </m:ctrlPr>
          </m:sSubSupPr>
          <m:e>
            <m:r>
              <w:rPr>
                <w:rFonts w:ascii="Cambria Math" w:eastAsiaTheme="minorEastAsia" w:hAnsi="Cambria Math"/>
              </w:rPr>
              <m:t>H</m:t>
            </m:r>
          </m:e>
          <m:sub>
            <m:r>
              <w:rPr>
                <w:rFonts w:ascii="Cambria Math" w:eastAsiaTheme="minorEastAsia" w:hAnsi="Cambria Math"/>
              </w:rPr>
              <m:t>21</m:t>
            </m:r>
          </m:sub>
          <m:sup>
            <m:r>
              <w:rPr>
                <w:rFonts w:ascii="Cambria Math" w:eastAsiaTheme="minorEastAsia" w:hAnsi="Cambria Math"/>
              </w:rPr>
              <m:t>'</m:t>
            </m:r>
          </m:sup>
        </m:sSubSup>
      </m:oMath>
      <w:r w:rsidR="004C4A66">
        <w:rPr>
          <w:rFonts w:asciiTheme="minorHAnsi" w:eastAsiaTheme="minorEastAsia" w:hAnsiTheme="minorHAnsi"/>
          <w:iCs/>
        </w:rPr>
        <w:t xml:space="preserve"> матрицалық элементлерине де тийисли. Анықла</w:t>
      </w:r>
      <w:proofErr w:type="spellStart"/>
      <w:r w:rsidR="004C4A66">
        <w:rPr>
          <w:rFonts w:eastAsiaTheme="minorEastAsia" w:cs="Calibri"/>
          <w:iCs/>
        </w:rPr>
        <w:t>ў</w:t>
      </w:r>
      <w:r w:rsidR="004C4A66">
        <w:rPr>
          <w:rFonts w:asciiTheme="minorHAnsi" w:eastAsiaTheme="minorEastAsia" w:hAnsiTheme="minorHAnsi"/>
          <w:iCs/>
        </w:rPr>
        <w:t>шыны</w:t>
      </w:r>
      <w:proofErr w:type="spellEnd"/>
      <w:r w:rsidR="004C4A66">
        <w:rPr>
          <w:rFonts w:asciiTheme="minorHAnsi" w:eastAsiaTheme="minorEastAsia" w:hAnsiTheme="minorHAnsi"/>
          <w:iCs/>
        </w:rPr>
        <w:t xml:space="preserve"> ашып,</w:t>
      </w:r>
    </w:p>
    <w:p w14:paraId="3DD32AC9" w14:textId="6D3D9194" w:rsidR="004C4A66" w:rsidRPr="004C4A66" w:rsidRDefault="00FB1252" w:rsidP="00AF2902">
      <w:pPr>
        <w:rPr>
          <w:rFonts w:asciiTheme="minorHAnsi" w:eastAsiaTheme="minorEastAsia" w:hAnsiTheme="minorHAnsi"/>
          <w:iCs/>
        </w:rPr>
      </w:pPr>
      <m:oMathPara>
        <m:oMath>
          <m:sSup>
            <m:sSupPr>
              <m:ctrlPr>
                <w:rPr>
                  <w:rFonts w:ascii="Cambria Math" w:eastAsiaTheme="minorEastAsia" w:hAnsi="Cambria Math"/>
                  <w:i/>
                  <w:iCs/>
                </w:rPr>
              </m:ctrlPr>
            </m:sSupPr>
            <m:e>
              <m:d>
                <m:dPr>
                  <m:ctrlPr>
                    <w:rPr>
                      <w:rFonts w:ascii="Cambria Math" w:eastAsiaTheme="minorEastAsia" w:hAnsi="Cambria Math"/>
                      <w:i/>
                      <w:iCs/>
                    </w:rPr>
                  </m:ctrlPr>
                </m:dPr>
                <m:e>
                  <m:sSubSup>
                    <m:sSubSupPr>
                      <m:ctrlPr>
                        <w:rPr>
                          <w:rFonts w:ascii="Cambria Math" w:eastAsiaTheme="minorEastAsia" w:hAnsi="Cambria Math"/>
                          <w:i/>
                          <w:iCs/>
                        </w:rPr>
                      </m:ctrlPr>
                    </m:sSubSupPr>
                    <m:e>
                      <m:r>
                        <w:rPr>
                          <w:rFonts w:ascii="Cambria Math" w:eastAsiaTheme="minorEastAsia" w:hAnsi="Cambria Math"/>
                        </w:rPr>
                        <m:t>H</m:t>
                      </m:r>
                    </m:e>
                    <m:sub>
                      <m:r>
                        <w:rPr>
                          <w:rFonts w:ascii="Cambria Math" w:eastAsiaTheme="minorEastAsia" w:hAnsi="Cambria Math"/>
                        </w:rPr>
                        <m:t>11</m:t>
                      </m:r>
                    </m:sub>
                    <m:sup>
                      <m:r>
                        <w:rPr>
                          <w:rFonts w:ascii="Cambria Math" w:eastAsiaTheme="minorEastAsia" w:hAnsi="Cambria Math"/>
                        </w:rPr>
                        <m:t>'</m:t>
                      </m:r>
                    </m:sup>
                  </m:sSubSup>
                  <m:r>
                    <w:rPr>
                      <w:rFonts w:ascii="Cambria Math" w:eastAsiaTheme="minorEastAsia" w:hAnsi="Cambria Math"/>
                    </w:rPr>
                    <m:t>-</m:t>
                  </m:r>
                  <m:sSup>
                    <m:sSupPr>
                      <m:ctrlPr>
                        <w:rPr>
                          <w:rFonts w:ascii="Cambria Math" w:eastAsiaTheme="minorEastAsia" w:hAnsi="Cambria Math"/>
                          <w:i/>
                          <w:iCs/>
                          <w:lang w:val="en-US"/>
                        </w:rPr>
                      </m:ctrlPr>
                    </m:sSupPr>
                    <m:e>
                      <m:r>
                        <w:rPr>
                          <w:rFonts w:ascii="Cambria Math" w:eastAsiaTheme="minorEastAsia" w:hAnsi="Cambria Math"/>
                          <w:lang w:val="en-US"/>
                        </w:rPr>
                        <m:t>E</m:t>
                      </m:r>
                    </m:e>
                    <m:sup>
                      <m:d>
                        <m:dPr>
                          <m:ctrlPr>
                            <w:rPr>
                              <w:rFonts w:ascii="Cambria Math" w:eastAsiaTheme="minorEastAsia" w:hAnsi="Cambria Math"/>
                              <w:i/>
                              <w:iCs/>
                              <w:lang w:val="en-US"/>
                            </w:rPr>
                          </m:ctrlPr>
                        </m:dPr>
                        <m:e>
                          <m:r>
                            <w:rPr>
                              <w:rFonts w:ascii="Cambria Math" w:eastAsiaTheme="minorEastAsia" w:hAnsi="Cambria Math"/>
                              <w:lang w:val="en-US"/>
                            </w:rPr>
                            <m:t>1</m:t>
                          </m:r>
                        </m:e>
                      </m:d>
                    </m:sup>
                  </m:sSup>
                  <m:ctrlPr>
                    <w:rPr>
                      <w:rFonts w:ascii="Cambria Math" w:eastAsiaTheme="minorEastAsia" w:hAnsi="Cambria Math"/>
                      <w:i/>
                      <w:iCs/>
                      <w:lang w:val="en-US"/>
                    </w:rPr>
                  </m:ctrlPr>
                </m:e>
              </m:d>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H</m:t>
              </m:r>
            </m:e>
            <m:sub>
              <m:r>
                <w:rPr>
                  <w:rFonts w:ascii="Cambria Math" w:eastAsiaTheme="minorEastAsia" w:hAnsi="Cambria Math"/>
                </w:rPr>
                <m:t>22</m:t>
              </m:r>
            </m:sub>
            <m:sup>
              <m:r>
                <w:rPr>
                  <w:rFonts w:ascii="Cambria Math" w:eastAsiaTheme="minorEastAsia" w:hAnsi="Cambria Math"/>
                </w:rPr>
                <m:t>'2</m:t>
              </m:r>
            </m:sup>
          </m:sSubSup>
          <m:r>
            <w:rPr>
              <w:rFonts w:ascii="Cambria Math" w:eastAsiaTheme="minorEastAsia" w:hAnsi="Cambria Math"/>
            </w:rPr>
            <m:t>=0</m:t>
          </m:r>
        </m:oMath>
      </m:oMathPara>
    </w:p>
    <w:p w14:paraId="6E06C8D5" w14:textId="418A45CF" w:rsidR="004C4A66" w:rsidRDefault="004C4A66" w:rsidP="0045111D">
      <w:pPr>
        <w:ind w:firstLine="0"/>
        <w:rPr>
          <w:rFonts w:asciiTheme="minorHAnsi" w:eastAsiaTheme="minorEastAsia" w:hAnsiTheme="minorHAnsi"/>
          <w:iCs/>
        </w:rPr>
      </w:pPr>
      <w:r>
        <w:rPr>
          <w:rFonts w:asciiTheme="minorHAnsi" w:eastAsiaTheme="minorEastAsia" w:hAnsiTheme="minorHAnsi"/>
          <w:iCs/>
        </w:rPr>
        <w:t>теңлигиниң орынлы екенлигине көз жеткеремиз. Буннан энергия ушын еки дүзети</w:t>
      </w:r>
      <w:r>
        <w:rPr>
          <w:rFonts w:eastAsiaTheme="minorEastAsia" w:cs="Calibri"/>
          <w:iCs/>
        </w:rPr>
        <w:t>ў</w:t>
      </w:r>
      <w:r>
        <w:rPr>
          <w:rFonts w:asciiTheme="minorHAnsi" w:eastAsiaTheme="minorEastAsia" w:hAnsiTheme="minorHAnsi"/>
          <w:iCs/>
        </w:rPr>
        <w:t>ди табамыз:</w:t>
      </w:r>
    </w:p>
    <w:tbl>
      <w:tblPr>
        <w:tblW w:w="0" w:type="auto"/>
        <w:jc w:val="center"/>
        <w:tblLook w:val="04A0" w:firstRow="1" w:lastRow="0" w:firstColumn="1" w:lastColumn="0" w:noHBand="0" w:noVBand="1"/>
      </w:tblPr>
      <w:tblGrid>
        <w:gridCol w:w="8359"/>
        <w:gridCol w:w="986"/>
      </w:tblGrid>
      <w:tr w:rsidR="004C4A66" w:rsidRPr="00857755" w14:paraId="622704C4" w14:textId="77777777" w:rsidTr="006E440C">
        <w:trPr>
          <w:jc w:val="center"/>
        </w:trPr>
        <w:tc>
          <w:tcPr>
            <w:tcW w:w="8359" w:type="dxa"/>
          </w:tcPr>
          <w:p w14:paraId="13E1003C" w14:textId="2CE8C836" w:rsidR="004C4A66" w:rsidRPr="00F219A2" w:rsidRDefault="00FB1252" w:rsidP="006E440C">
            <w:pPr>
              <w:ind w:firstLine="0"/>
              <w:jc w:val="center"/>
              <w:rPr>
                <w:rFonts w:asciiTheme="minorHAnsi" w:hAnsiTheme="minorHAnsi"/>
                <w:iC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E</m:t>
                    </m:r>
                  </m:e>
                  <m:sub>
                    <m:r>
                      <w:rPr>
                        <w:rFonts w:ascii="Cambria Math" w:eastAsiaTheme="minorEastAsia" w:hAnsi="Cambria Math"/>
                        <w:lang w:val="en-US"/>
                      </w:rPr>
                      <m:t>1</m:t>
                    </m:r>
                  </m:sub>
                  <m:sup>
                    <m:r>
                      <w:rPr>
                        <w:rFonts w:ascii="Cambria Math" w:eastAsiaTheme="minorEastAsia" w:hAnsi="Cambria Math"/>
                        <w:lang w:val="en-US"/>
                      </w:rPr>
                      <m:t>(1)</m:t>
                    </m:r>
                  </m:sup>
                </m:sSubSup>
                <m:r>
                  <w:rPr>
                    <w:rFonts w:ascii="Cambria Math" w:eastAsiaTheme="minorEastAsia" w:hAnsi="Cambria Math"/>
                    <w:lang w:val="en-US"/>
                  </w:rPr>
                  <m:t>=</m:t>
                </m:r>
                <m:sSubSup>
                  <m:sSubSupPr>
                    <m:ctrlPr>
                      <w:rPr>
                        <w:rFonts w:ascii="Cambria Math" w:eastAsiaTheme="minorEastAsia" w:hAnsi="Cambria Math"/>
                        <w:i/>
                        <w:iCs/>
                      </w:rPr>
                    </m:ctrlPr>
                  </m:sSubSupPr>
                  <m:e>
                    <m:r>
                      <w:rPr>
                        <w:rFonts w:ascii="Cambria Math" w:eastAsiaTheme="minorEastAsia" w:hAnsi="Cambria Math"/>
                      </w:rPr>
                      <m:t>H</m:t>
                    </m:r>
                  </m:e>
                  <m:sub>
                    <m:r>
                      <w:rPr>
                        <w:rFonts w:ascii="Cambria Math" w:eastAsiaTheme="minorEastAsia" w:hAnsi="Cambria Math"/>
                      </w:rPr>
                      <m:t>11</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H</m:t>
                    </m:r>
                  </m:e>
                  <m:sub>
                    <m:r>
                      <w:rPr>
                        <w:rFonts w:ascii="Cambria Math" w:eastAsiaTheme="minorEastAsia" w:hAnsi="Cambria Math"/>
                      </w:rPr>
                      <m:t>12</m:t>
                    </m:r>
                  </m:sub>
                  <m:sup>
                    <m:r>
                      <w:rPr>
                        <w:rFonts w:ascii="Cambria Math" w:eastAsiaTheme="minorEastAsia" w:hAnsi="Cambria Math"/>
                      </w:rPr>
                      <m:t>'</m:t>
                    </m:r>
                  </m:sup>
                </m:sSubSup>
                <m:r>
                  <w:rPr>
                    <w:rFonts w:ascii="Cambria Math" w:eastAsiaTheme="minorEastAsia" w:hAnsi="Cambria Math"/>
                  </w:rPr>
                  <m:t>,</m:t>
                </m:r>
              </m:oMath>
            </m:oMathPara>
          </w:p>
        </w:tc>
        <w:tc>
          <w:tcPr>
            <w:tcW w:w="986" w:type="dxa"/>
          </w:tcPr>
          <w:p w14:paraId="39D2AC41" w14:textId="4D61F088" w:rsidR="004C4A66" w:rsidRPr="00857755" w:rsidRDefault="004C4A66" w:rsidP="006E440C">
            <w:pPr>
              <w:ind w:firstLine="0"/>
              <w:jc w:val="center"/>
              <w:rPr>
                <w:rFonts w:asciiTheme="minorHAnsi" w:hAnsiTheme="minorHAnsi"/>
              </w:rPr>
            </w:pPr>
            <w:r>
              <w:rPr>
                <w:rFonts w:asciiTheme="minorHAnsi" w:hAnsiTheme="minorHAnsi"/>
              </w:rPr>
              <w:t>(</w:t>
            </w:r>
            <w:r>
              <w:rPr>
                <w:rFonts w:asciiTheme="minorHAnsi" w:hAnsiTheme="minorHAnsi"/>
                <w:lang w:val="en-US"/>
              </w:rPr>
              <w:t>68.9</w:t>
            </w:r>
            <w:r>
              <w:rPr>
                <w:rFonts w:asciiTheme="minorHAnsi" w:hAnsiTheme="minorHAnsi"/>
              </w:rPr>
              <w:t>)</w:t>
            </w:r>
          </w:p>
        </w:tc>
      </w:tr>
      <w:tr w:rsidR="004C4A66" w:rsidRPr="00857755" w14:paraId="0F27C3EB" w14:textId="77777777" w:rsidTr="006E440C">
        <w:trPr>
          <w:jc w:val="center"/>
        </w:trPr>
        <w:tc>
          <w:tcPr>
            <w:tcW w:w="8359" w:type="dxa"/>
          </w:tcPr>
          <w:p w14:paraId="0F23E1DE" w14:textId="78FA8168" w:rsidR="004C4A66" w:rsidRPr="00F219A2" w:rsidRDefault="00FB1252" w:rsidP="006E440C">
            <w:pPr>
              <w:ind w:firstLine="0"/>
              <w:jc w:val="center"/>
              <w:rPr>
                <w:rFonts w:asciiTheme="minorHAnsi" w:hAnsiTheme="minorHAnsi"/>
                <w:iC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E</m:t>
                    </m:r>
                  </m:e>
                  <m:sub>
                    <m:r>
                      <w:rPr>
                        <w:rFonts w:ascii="Cambria Math" w:eastAsiaTheme="minorEastAsia" w:hAnsi="Cambria Math"/>
                        <w:lang w:val="en-US"/>
                      </w:rPr>
                      <m:t>2</m:t>
                    </m:r>
                  </m:sub>
                  <m:sup>
                    <m:r>
                      <w:rPr>
                        <w:rFonts w:ascii="Cambria Math" w:eastAsiaTheme="minorEastAsia" w:hAnsi="Cambria Math"/>
                        <w:lang w:val="en-US"/>
                      </w:rPr>
                      <m:t>(1)</m:t>
                    </m:r>
                  </m:sup>
                </m:sSubSup>
                <m:r>
                  <w:rPr>
                    <w:rFonts w:ascii="Cambria Math" w:eastAsiaTheme="minorEastAsia" w:hAnsi="Cambria Math"/>
                    <w:lang w:val="en-US"/>
                  </w:rPr>
                  <m:t>=</m:t>
                </m:r>
                <m:sSubSup>
                  <m:sSubSupPr>
                    <m:ctrlPr>
                      <w:rPr>
                        <w:rFonts w:ascii="Cambria Math" w:eastAsiaTheme="minorEastAsia" w:hAnsi="Cambria Math"/>
                        <w:i/>
                        <w:iCs/>
                      </w:rPr>
                    </m:ctrlPr>
                  </m:sSubSupPr>
                  <m:e>
                    <m:r>
                      <w:rPr>
                        <w:rFonts w:ascii="Cambria Math" w:eastAsiaTheme="minorEastAsia" w:hAnsi="Cambria Math"/>
                      </w:rPr>
                      <m:t>H</m:t>
                    </m:r>
                  </m:e>
                  <m:sub>
                    <m:r>
                      <w:rPr>
                        <w:rFonts w:ascii="Cambria Math" w:eastAsiaTheme="minorEastAsia" w:hAnsi="Cambria Math"/>
                      </w:rPr>
                      <m:t>11</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H</m:t>
                    </m:r>
                  </m:e>
                  <m:sub>
                    <m:r>
                      <w:rPr>
                        <w:rFonts w:ascii="Cambria Math" w:eastAsiaTheme="minorEastAsia" w:hAnsi="Cambria Math"/>
                      </w:rPr>
                      <m:t>12</m:t>
                    </m:r>
                  </m:sub>
                  <m:sup>
                    <m:r>
                      <w:rPr>
                        <w:rFonts w:ascii="Cambria Math" w:eastAsiaTheme="minorEastAsia" w:hAnsi="Cambria Math"/>
                      </w:rPr>
                      <m:t>'</m:t>
                    </m:r>
                  </m:sup>
                </m:sSubSup>
                <m:r>
                  <w:rPr>
                    <w:rFonts w:ascii="Cambria Math" w:eastAsiaTheme="minorEastAsia" w:hAnsi="Cambria Math"/>
                  </w:rPr>
                  <m:t>.</m:t>
                </m:r>
              </m:oMath>
            </m:oMathPara>
          </w:p>
        </w:tc>
        <w:tc>
          <w:tcPr>
            <w:tcW w:w="986" w:type="dxa"/>
          </w:tcPr>
          <w:p w14:paraId="6E9CC468" w14:textId="083ED071" w:rsidR="004C4A66" w:rsidRPr="00857755" w:rsidRDefault="004C4A66" w:rsidP="006E440C">
            <w:pPr>
              <w:ind w:firstLine="0"/>
              <w:jc w:val="center"/>
              <w:rPr>
                <w:rFonts w:asciiTheme="minorHAnsi" w:hAnsiTheme="minorHAnsi"/>
              </w:rPr>
            </w:pPr>
            <w:r>
              <w:rPr>
                <w:rFonts w:asciiTheme="minorHAnsi" w:hAnsiTheme="minorHAnsi"/>
              </w:rPr>
              <w:t>(</w:t>
            </w:r>
            <w:r>
              <w:rPr>
                <w:rFonts w:asciiTheme="minorHAnsi" w:hAnsiTheme="minorHAnsi"/>
                <w:lang w:val="en-US"/>
              </w:rPr>
              <w:t>68.10</w:t>
            </w:r>
            <w:r>
              <w:rPr>
                <w:rFonts w:asciiTheme="minorHAnsi" w:hAnsiTheme="minorHAnsi"/>
              </w:rPr>
              <w:t>)</w:t>
            </w:r>
          </w:p>
        </w:tc>
      </w:tr>
    </w:tbl>
    <w:p w14:paraId="22C1111B" w14:textId="77777777" w:rsidR="00F96F03" w:rsidRDefault="00F96F03" w:rsidP="00F96F03">
      <w:pPr>
        <w:rPr>
          <w:rFonts w:asciiTheme="minorHAnsi" w:eastAsiaTheme="minorEastAsia" w:hAnsiTheme="minorHAnsi"/>
          <w:iCs/>
        </w:rPr>
      </w:pPr>
      <w:r>
        <w:rPr>
          <w:rFonts w:asciiTheme="minorHAnsi" w:eastAsiaTheme="minorEastAsia" w:hAnsiTheme="minorHAnsi"/>
          <w:iCs/>
        </w:rPr>
        <w:t xml:space="preserve">Энергияның еки (68.9) ҳәм (68.10) мәнислерине </w:t>
      </w:r>
    </w:p>
    <w:p w14:paraId="72E90D4E" w14:textId="3634135C" w:rsidR="00F96F03" w:rsidRPr="00F96F03" w:rsidRDefault="00F96F03" w:rsidP="00F96F03">
      <w:pPr>
        <w:rPr>
          <w:rFonts w:asciiTheme="minorHAnsi" w:eastAsiaTheme="minorEastAsia" w:hAnsiTheme="minorHAnsi"/>
          <w:iCs/>
        </w:rPr>
      </w:pPr>
      <m:oMathPara>
        <m:oMath>
          <m:r>
            <w:rPr>
              <w:rFonts w:ascii="Cambria Math" w:eastAsiaTheme="minorEastAsia" w:hAnsi="Cambria Math" w:cs="Calibri"/>
            </w:rPr>
            <m:t>ψ</m:t>
          </m:r>
          <m:r>
            <w:rPr>
              <w:rFonts w:ascii="Cambria Math" w:eastAsiaTheme="minorEastAsia" w:hAnsi="Cambria Math"/>
            </w:rPr>
            <m:t>=</m:t>
          </m:r>
          <m:r>
            <w:rPr>
              <w:rFonts w:ascii="Cambria Math" w:eastAsiaTheme="minorEastAsia" w:hAnsi="Cambria Math"/>
              <w:lang w:val="en-US"/>
            </w:rPr>
            <m:t>a</m:t>
          </m:r>
          <m:sSub>
            <m:sSubPr>
              <m:ctrlPr>
                <w:rPr>
                  <w:rFonts w:ascii="Cambria Math" w:eastAsiaTheme="minorEastAsia" w:hAnsi="Cambria Math"/>
                  <w:i/>
                  <w:iCs/>
                  <w:lang w:val="en-US"/>
                </w:rPr>
              </m:ctrlPr>
            </m:sSubPr>
            <m:e>
              <m:r>
                <w:rPr>
                  <w:rFonts w:ascii="Cambria Math" w:eastAsiaTheme="minorEastAsia" w:hAnsi="Cambria Math" w:cs="Calibri"/>
                  <w:lang w:val="en-US"/>
                </w:rPr>
                <m:t>ψ</m:t>
              </m:r>
            </m:e>
            <m:sub>
              <m:r>
                <w:rPr>
                  <w:rFonts w:ascii="Cambria Math" w:eastAsiaTheme="minorEastAsia" w:hAnsi="Cambria Math"/>
                  <w:lang w:val="en-US"/>
                </w:rPr>
                <m:t>n</m:t>
              </m:r>
            </m:sub>
          </m:sSub>
          <m:d>
            <m:dPr>
              <m:ctrlPr>
                <w:rPr>
                  <w:rFonts w:ascii="Cambria Math" w:eastAsiaTheme="minorEastAsia" w:hAnsi="Cambria Math"/>
                  <w:i/>
                  <w:iCs/>
                  <w:lang w:val="en-US"/>
                </w:rPr>
              </m:ctrlPr>
            </m:dPr>
            <m:e>
              <m:sSub>
                <m:sSubPr>
                  <m:ctrlPr>
                    <w:rPr>
                      <w:rFonts w:ascii="Cambria Math" w:eastAsiaTheme="minorEastAsia" w:hAnsi="Cambria Math"/>
                      <w:i/>
                      <w:iCs/>
                    </w:rPr>
                  </m:ctrlPr>
                </m:sSubPr>
                <m:e>
                  <m:r>
                    <m:rPr>
                      <m:sty m:val="b"/>
                    </m:rP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iCs/>
                </w:rPr>
              </m:ctrlPr>
            </m:sSubPr>
            <m:e>
              <m:r>
                <w:rPr>
                  <w:rFonts w:ascii="Cambria Math" w:eastAsiaTheme="minorEastAsia" w:hAnsi="Cambria Math" w:cs="Calibri"/>
                </w:rPr>
                <m:t>ψ</m:t>
              </m:r>
            </m:e>
            <m:sub>
              <m:r>
                <w:rPr>
                  <w:rFonts w:ascii="Cambria Math" w:eastAsiaTheme="minorEastAsia" w:hAnsi="Cambria Math"/>
                </w:rPr>
                <m:t>m</m:t>
              </m:r>
            </m:sub>
          </m:sSub>
          <m:d>
            <m:dPr>
              <m:ctrlPr>
                <w:rPr>
                  <w:rFonts w:ascii="Cambria Math" w:eastAsiaTheme="minorEastAsia" w:hAnsi="Cambria Math"/>
                  <w:i/>
                  <w:iCs/>
                </w:rPr>
              </m:ctrlPr>
            </m:dPr>
            <m:e>
              <m:sSub>
                <m:sSubPr>
                  <m:ctrlPr>
                    <w:rPr>
                      <w:rFonts w:ascii="Cambria Math" w:eastAsiaTheme="minorEastAsia" w:hAnsi="Cambria Math"/>
                      <w:i/>
                      <w:iCs/>
                    </w:rPr>
                  </m:ctrlPr>
                </m:sSubPr>
                <m:e>
                  <m:r>
                    <m:rPr>
                      <m:sty m:val="b"/>
                    </m:rPr>
                    <w:rPr>
                      <w:rFonts w:ascii="Cambria Math" w:eastAsiaTheme="minorEastAsia" w:hAnsi="Cambria Math"/>
                    </w:rPr>
                    <m:t>r</m:t>
                  </m:r>
                </m:e>
                <m:sub>
                  <m:r>
                    <w:rPr>
                      <w:rFonts w:ascii="Cambria Math" w:eastAsiaTheme="minorEastAsia" w:hAnsi="Cambria Math"/>
                    </w:rPr>
                    <m:t>2</m:t>
                  </m:r>
                </m:sub>
              </m:sSub>
            </m:e>
          </m:d>
          <m:r>
            <w:rPr>
              <w:rFonts w:ascii="Cambria Math" w:eastAsiaTheme="minorEastAsia" w:hAnsi="Cambria Math"/>
            </w:rPr>
            <m:t>+b</m:t>
          </m:r>
          <m:sSub>
            <m:sSubPr>
              <m:ctrlPr>
                <w:rPr>
                  <w:rFonts w:ascii="Cambria Math" w:eastAsiaTheme="minorEastAsia" w:hAnsi="Cambria Math"/>
                  <w:i/>
                  <w:iCs/>
                  <w:lang w:val="en-US"/>
                </w:rPr>
              </m:ctrlPr>
            </m:sSubPr>
            <m:e>
              <m:r>
                <w:rPr>
                  <w:rFonts w:ascii="Cambria Math" w:eastAsiaTheme="minorEastAsia" w:hAnsi="Cambria Math" w:cs="Calibri"/>
                  <w:lang w:val="en-US"/>
                </w:rPr>
                <m:t>ψ</m:t>
              </m:r>
            </m:e>
            <m:sub>
              <m:r>
                <w:rPr>
                  <w:rFonts w:ascii="Cambria Math" w:eastAsiaTheme="minorEastAsia" w:hAnsi="Cambria Math"/>
                  <w:lang w:val="en-US"/>
                </w:rPr>
                <m:t>n</m:t>
              </m:r>
            </m:sub>
          </m:sSub>
          <m:d>
            <m:dPr>
              <m:ctrlPr>
                <w:rPr>
                  <w:rFonts w:ascii="Cambria Math" w:eastAsiaTheme="minorEastAsia" w:hAnsi="Cambria Math"/>
                  <w:i/>
                  <w:iCs/>
                  <w:lang w:val="en-US"/>
                </w:rPr>
              </m:ctrlPr>
            </m:dPr>
            <m:e>
              <m:sSub>
                <m:sSubPr>
                  <m:ctrlPr>
                    <w:rPr>
                      <w:rFonts w:ascii="Cambria Math" w:eastAsiaTheme="minorEastAsia" w:hAnsi="Cambria Math"/>
                      <w:i/>
                      <w:iCs/>
                    </w:rPr>
                  </m:ctrlPr>
                </m:sSubPr>
                <m:e>
                  <m:r>
                    <m:rPr>
                      <m:sty m:val="b"/>
                    </m:rPr>
                    <w:rPr>
                      <w:rFonts w:ascii="Cambria Math" w:eastAsiaTheme="minorEastAsia" w:hAnsi="Cambria Math"/>
                    </w:rPr>
                    <m:t>r</m:t>
                  </m:r>
                </m:e>
                <m:sub>
                  <m:r>
                    <w:rPr>
                      <w:rFonts w:ascii="Cambria Math" w:eastAsiaTheme="minorEastAsia" w:hAnsi="Cambria Math"/>
                    </w:rPr>
                    <m:t>2</m:t>
                  </m:r>
                </m:sub>
              </m:sSub>
            </m:e>
          </m:d>
          <m:sSub>
            <m:sSubPr>
              <m:ctrlPr>
                <w:rPr>
                  <w:rFonts w:ascii="Cambria Math" w:eastAsiaTheme="minorEastAsia" w:hAnsi="Cambria Math"/>
                  <w:i/>
                  <w:iCs/>
                </w:rPr>
              </m:ctrlPr>
            </m:sSubPr>
            <m:e>
              <m:r>
                <w:rPr>
                  <w:rFonts w:ascii="Cambria Math" w:eastAsiaTheme="minorEastAsia" w:hAnsi="Cambria Math" w:cs="Calibri"/>
                </w:rPr>
                <m:t>ψ</m:t>
              </m:r>
            </m:e>
            <m:sub>
              <m:r>
                <w:rPr>
                  <w:rFonts w:ascii="Cambria Math" w:eastAsiaTheme="minorEastAsia" w:hAnsi="Cambria Math"/>
                </w:rPr>
                <m:t>m</m:t>
              </m:r>
            </m:sub>
          </m:sSub>
          <m:d>
            <m:dPr>
              <m:ctrlPr>
                <w:rPr>
                  <w:rFonts w:ascii="Cambria Math" w:eastAsiaTheme="minorEastAsia" w:hAnsi="Cambria Math"/>
                  <w:i/>
                  <w:iCs/>
                </w:rPr>
              </m:ctrlPr>
            </m:dPr>
            <m:e>
              <m:sSub>
                <m:sSubPr>
                  <m:ctrlPr>
                    <w:rPr>
                      <w:rFonts w:ascii="Cambria Math" w:eastAsiaTheme="minorEastAsia" w:hAnsi="Cambria Math"/>
                      <w:i/>
                      <w:iCs/>
                    </w:rPr>
                  </m:ctrlPr>
                </m:sSubPr>
                <m:e>
                  <m:r>
                    <m:rPr>
                      <m:sty m:val="b"/>
                    </m:rPr>
                    <w:rPr>
                      <w:rFonts w:ascii="Cambria Math" w:eastAsiaTheme="minorEastAsia" w:hAnsi="Cambria Math"/>
                    </w:rPr>
                    <m:t>r</m:t>
                  </m:r>
                </m:e>
                <m:sub>
                  <m:r>
                    <w:rPr>
                      <w:rFonts w:ascii="Cambria Math" w:eastAsiaTheme="minorEastAsia" w:hAnsi="Cambria Math"/>
                    </w:rPr>
                    <m:t>1</m:t>
                  </m:r>
                </m:sub>
              </m:sSub>
            </m:e>
          </m:d>
        </m:oMath>
      </m:oMathPara>
    </w:p>
    <w:p w14:paraId="06D77104" w14:textId="4C39AC01" w:rsidR="004F74A0" w:rsidRDefault="00F96F03" w:rsidP="0045111D">
      <w:pPr>
        <w:ind w:firstLine="0"/>
        <w:rPr>
          <w:rFonts w:asciiTheme="minorHAnsi" w:eastAsiaTheme="minorEastAsia" w:hAnsiTheme="minorHAnsi"/>
          <w:iCs/>
        </w:rPr>
      </w:pPr>
      <w:r>
        <w:rPr>
          <w:rFonts w:asciiTheme="minorHAnsi" w:eastAsiaTheme="minorEastAsia" w:hAnsiTheme="minorHAnsi"/>
          <w:iCs/>
        </w:rPr>
        <w:t>типиндеги</w:t>
      </w:r>
      <w:r w:rsidR="004F74A0">
        <w:rPr>
          <w:rFonts w:asciiTheme="minorHAnsi" w:eastAsiaTheme="minorEastAsia" w:hAnsiTheme="minorHAnsi"/>
          <w:iCs/>
        </w:rPr>
        <w:t xml:space="preserve"> еки толқын функциясы сәйкес келеди. Бул </w:t>
      </w:r>
      <w:proofErr w:type="spellStart"/>
      <w:r w:rsidR="004F74A0">
        <w:rPr>
          <w:rFonts w:asciiTheme="minorHAnsi" w:eastAsiaTheme="minorEastAsia" w:hAnsiTheme="minorHAnsi"/>
          <w:iCs/>
        </w:rPr>
        <w:t>функцияларда</w:t>
      </w:r>
      <w:r w:rsidR="004F74A0">
        <w:rPr>
          <w:rFonts w:eastAsiaTheme="minorEastAsia" w:cs="Calibri"/>
          <w:iCs/>
        </w:rPr>
        <w:t>ғ</w:t>
      </w:r>
      <w:r w:rsidR="004F74A0">
        <w:rPr>
          <w:rFonts w:asciiTheme="minorHAnsi" w:eastAsiaTheme="minorEastAsia" w:hAnsiTheme="minorHAnsi"/>
          <w:iCs/>
        </w:rPr>
        <w:t>ы</w:t>
      </w:r>
      <w:proofErr w:type="spellEnd"/>
      <w:r w:rsidR="004F74A0">
        <w:rPr>
          <w:rFonts w:asciiTheme="minorHAnsi" w:eastAsiaTheme="minorEastAsia" w:hAnsiTheme="minorHAnsi"/>
          <w:iCs/>
        </w:rPr>
        <w:t xml:space="preserve"> </w:t>
      </w:r>
      <m:oMath>
        <m:r>
          <w:rPr>
            <w:rFonts w:ascii="Cambria Math" w:eastAsiaTheme="minorEastAsia" w:hAnsi="Cambria Math"/>
          </w:rPr>
          <m:t>a</m:t>
        </m:r>
      </m:oMath>
      <w:r w:rsidR="004F74A0">
        <w:rPr>
          <w:rFonts w:asciiTheme="minorHAnsi" w:eastAsiaTheme="minorEastAsia" w:hAnsiTheme="minorHAnsi"/>
          <w:iCs/>
        </w:rPr>
        <w:t xml:space="preserve"> ҳәм </w:t>
      </w:r>
      <m:oMath>
        <m:r>
          <w:rPr>
            <w:rFonts w:ascii="Cambria Math" w:eastAsiaTheme="minorEastAsia" w:hAnsi="Cambria Math"/>
          </w:rPr>
          <m:t>b</m:t>
        </m:r>
      </m:oMath>
      <w:r w:rsidR="004F74A0">
        <w:rPr>
          <w:rFonts w:asciiTheme="minorHAnsi" w:eastAsiaTheme="minorEastAsia" w:hAnsiTheme="minorHAnsi"/>
          <w:iCs/>
        </w:rPr>
        <w:t xml:space="preserve"> коэффициентлери</w:t>
      </w:r>
    </w:p>
    <w:p w14:paraId="660196E8" w14:textId="6E543AEB" w:rsidR="004F74A0" w:rsidRPr="004F74A0" w:rsidRDefault="00FB1252" w:rsidP="0045111D">
      <w:pPr>
        <w:ind w:firstLine="0"/>
        <w:rPr>
          <w:rFonts w:asciiTheme="minorHAnsi" w:eastAsiaTheme="minorEastAsia" w:hAnsiTheme="minorHAnsi"/>
          <w:iCs/>
        </w:rPr>
      </w:pPr>
      <m:oMathPara>
        <m:oMath>
          <m:d>
            <m:dPr>
              <m:ctrlPr>
                <w:rPr>
                  <w:rFonts w:ascii="Cambria Math" w:eastAsiaTheme="minorEastAsia" w:hAnsi="Cambria Math"/>
                  <w:i/>
                  <w:iCs/>
                </w:rPr>
              </m:ctrlPr>
            </m:dPr>
            <m:e>
              <m:sSubSup>
                <m:sSubSupPr>
                  <m:ctrlPr>
                    <w:rPr>
                      <w:rFonts w:ascii="Cambria Math" w:eastAsiaTheme="minorEastAsia" w:hAnsi="Cambria Math"/>
                      <w:i/>
                      <w:iCs/>
                    </w:rPr>
                  </m:ctrlPr>
                </m:sSubSupPr>
                <m:e>
                  <m:r>
                    <w:rPr>
                      <w:rFonts w:ascii="Cambria Math" w:eastAsiaTheme="minorEastAsia" w:hAnsi="Cambria Math"/>
                    </w:rPr>
                    <m:t>H</m:t>
                  </m:r>
                </m:e>
                <m:sub>
                  <m:r>
                    <w:rPr>
                      <w:rFonts w:ascii="Cambria Math" w:eastAsiaTheme="minorEastAsia" w:hAnsi="Cambria Math"/>
                    </w:rPr>
                    <m:t>11</m:t>
                  </m:r>
                </m:sub>
                <m:sup>
                  <m:r>
                    <w:rPr>
                      <w:rFonts w:ascii="Cambria Math" w:eastAsiaTheme="minorEastAsia" w:hAnsi="Cambria Math"/>
                    </w:rPr>
                    <m:t>'</m:t>
                  </m:r>
                </m:sup>
              </m:sSubSup>
              <m:r>
                <w:rPr>
                  <w:rFonts w:ascii="Cambria Math" w:eastAsiaTheme="minorEastAsia" w:hAnsi="Cambria Math"/>
                </w:rPr>
                <m:t>-</m:t>
              </m:r>
              <m:sSup>
                <m:sSupPr>
                  <m:ctrlPr>
                    <w:rPr>
                      <w:rFonts w:ascii="Cambria Math" w:eastAsiaTheme="minorEastAsia" w:hAnsi="Cambria Math"/>
                      <w:i/>
                      <w:iCs/>
                      <w:lang w:val="en-US"/>
                    </w:rPr>
                  </m:ctrlPr>
                </m:sSupPr>
                <m:e>
                  <m:r>
                    <w:rPr>
                      <w:rFonts w:ascii="Cambria Math" w:eastAsiaTheme="minorEastAsia" w:hAnsi="Cambria Math"/>
                      <w:lang w:val="en-US"/>
                    </w:rPr>
                    <m:t>E</m:t>
                  </m:r>
                </m:e>
                <m:sup>
                  <m:d>
                    <m:dPr>
                      <m:ctrlPr>
                        <w:rPr>
                          <w:rFonts w:ascii="Cambria Math" w:eastAsiaTheme="minorEastAsia" w:hAnsi="Cambria Math"/>
                          <w:i/>
                          <w:iCs/>
                          <w:lang w:val="en-US"/>
                        </w:rPr>
                      </m:ctrlPr>
                    </m:dPr>
                    <m:e>
                      <m:r>
                        <w:rPr>
                          <w:rFonts w:ascii="Cambria Math" w:eastAsiaTheme="minorEastAsia" w:hAnsi="Cambria Math"/>
                          <w:lang w:val="en-US"/>
                        </w:rPr>
                        <m:t>1</m:t>
                      </m:r>
                    </m:e>
                  </m:d>
                </m:sup>
              </m:sSup>
              <m:ctrlPr>
                <w:rPr>
                  <w:rFonts w:ascii="Cambria Math" w:eastAsiaTheme="minorEastAsia" w:hAnsi="Cambria Math"/>
                  <w:i/>
                  <w:iCs/>
                  <w:lang w:val="en-US"/>
                </w:rPr>
              </m:ctrlPr>
            </m:e>
          </m:d>
          <m:r>
            <w:rPr>
              <w:rFonts w:ascii="Cambria Math" w:eastAsiaTheme="minorEastAsia" w:hAnsi="Cambria Math"/>
              <w:lang w:val="en-US"/>
            </w:rPr>
            <m:t>a+</m:t>
          </m:r>
          <m:sSubSup>
            <m:sSubSupPr>
              <m:ctrlPr>
                <w:rPr>
                  <w:rFonts w:ascii="Cambria Math" w:eastAsiaTheme="minorEastAsia" w:hAnsi="Cambria Math"/>
                  <w:i/>
                  <w:iCs/>
                </w:rPr>
              </m:ctrlPr>
            </m:sSubSupPr>
            <m:e>
              <m:r>
                <w:rPr>
                  <w:rFonts w:ascii="Cambria Math" w:eastAsiaTheme="minorEastAsia" w:hAnsi="Cambria Math"/>
                </w:rPr>
                <m:t>H</m:t>
              </m:r>
            </m:e>
            <m:sub>
              <m:r>
                <w:rPr>
                  <w:rFonts w:ascii="Cambria Math" w:eastAsiaTheme="minorEastAsia" w:hAnsi="Cambria Math"/>
                </w:rPr>
                <m:t>12</m:t>
              </m:r>
            </m:sub>
            <m:sup>
              <m:r>
                <w:rPr>
                  <w:rFonts w:ascii="Cambria Math" w:eastAsiaTheme="minorEastAsia" w:hAnsi="Cambria Math"/>
                </w:rPr>
                <m:t>'</m:t>
              </m:r>
            </m:sup>
          </m:sSubSup>
          <m:r>
            <w:rPr>
              <w:rFonts w:ascii="Cambria Math" w:eastAsiaTheme="minorEastAsia" w:hAnsi="Cambria Math"/>
            </w:rPr>
            <m:t>b=0,</m:t>
          </m:r>
        </m:oMath>
      </m:oMathPara>
    </w:p>
    <w:p w14:paraId="30653CE9" w14:textId="47730E17" w:rsidR="004F74A0" w:rsidRPr="004F74A0" w:rsidRDefault="00FB1252" w:rsidP="0045111D">
      <w:pPr>
        <w:ind w:firstLine="0"/>
        <w:rPr>
          <w:rFonts w:asciiTheme="minorHAnsi" w:eastAsiaTheme="minorEastAsia" w:hAnsiTheme="minorHAnsi"/>
          <w:iCs/>
        </w:rPr>
      </w:pPr>
      <m:oMathPara>
        <m:oMath>
          <m:sSubSup>
            <m:sSubSupPr>
              <m:ctrlPr>
                <w:rPr>
                  <w:rFonts w:ascii="Cambria Math" w:eastAsiaTheme="minorEastAsia" w:hAnsi="Cambria Math"/>
                  <w:i/>
                  <w:iCs/>
                </w:rPr>
              </m:ctrlPr>
            </m:sSubSupPr>
            <m:e>
              <m:r>
                <w:rPr>
                  <w:rFonts w:ascii="Cambria Math" w:eastAsiaTheme="minorEastAsia" w:hAnsi="Cambria Math"/>
                </w:rPr>
                <m:t>H</m:t>
              </m:r>
            </m:e>
            <m:sub>
              <m:r>
                <w:rPr>
                  <w:rFonts w:ascii="Cambria Math" w:eastAsiaTheme="minorEastAsia" w:hAnsi="Cambria Math"/>
                </w:rPr>
                <m:t>21</m:t>
              </m:r>
            </m:sub>
            <m:sup>
              <m:r>
                <w:rPr>
                  <w:rFonts w:ascii="Cambria Math" w:eastAsiaTheme="minorEastAsia" w:hAnsi="Cambria Math"/>
                </w:rPr>
                <m:t>'</m:t>
              </m:r>
            </m:sup>
          </m:sSubSup>
          <m:r>
            <w:rPr>
              <w:rFonts w:ascii="Cambria Math" w:eastAsiaTheme="minorEastAsia" w:hAnsi="Cambria Math"/>
              <w:lang w:val="en-US"/>
            </w:rPr>
            <m:t>a+</m:t>
          </m:r>
          <m:d>
            <m:dPr>
              <m:ctrlPr>
                <w:rPr>
                  <w:rFonts w:ascii="Cambria Math" w:eastAsiaTheme="minorEastAsia" w:hAnsi="Cambria Math"/>
                  <w:i/>
                  <w:iCs/>
                </w:rPr>
              </m:ctrlPr>
            </m:dPr>
            <m:e>
              <m:sSubSup>
                <m:sSubSupPr>
                  <m:ctrlPr>
                    <w:rPr>
                      <w:rFonts w:ascii="Cambria Math" w:eastAsiaTheme="minorEastAsia" w:hAnsi="Cambria Math"/>
                      <w:i/>
                      <w:iCs/>
                    </w:rPr>
                  </m:ctrlPr>
                </m:sSubSupPr>
                <m:e>
                  <m:r>
                    <w:rPr>
                      <w:rFonts w:ascii="Cambria Math" w:eastAsiaTheme="minorEastAsia" w:hAnsi="Cambria Math"/>
                    </w:rPr>
                    <m:t>H</m:t>
                  </m:r>
                </m:e>
                <m:sub>
                  <m:r>
                    <w:rPr>
                      <w:rFonts w:ascii="Cambria Math" w:eastAsiaTheme="minorEastAsia" w:hAnsi="Cambria Math"/>
                    </w:rPr>
                    <m:t>22</m:t>
                  </m:r>
                </m:sub>
                <m:sup>
                  <m:r>
                    <w:rPr>
                      <w:rFonts w:ascii="Cambria Math" w:eastAsiaTheme="minorEastAsia" w:hAnsi="Cambria Math"/>
                    </w:rPr>
                    <m:t>'</m:t>
                  </m:r>
                </m:sup>
              </m:sSubSup>
              <m:r>
                <w:rPr>
                  <w:rFonts w:ascii="Cambria Math" w:eastAsiaTheme="minorEastAsia" w:hAnsi="Cambria Math"/>
                </w:rPr>
                <m:t>-</m:t>
              </m:r>
              <m:sSup>
                <m:sSupPr>
                  <m:ctrlPr>
                    <w:rPr>
                      <w:rFonts w:ascii="Cambria Math" w:eastAsiaTheme="minorEastAsia" w:hAnsi="Cambria Math"/>
                      <w:i/>
                      <w:iCs/>
                      <w:lang w:val="en-US"/>
                    </w:rPr>
                  </m:ctrlPr>
                </m:sSupPr>
                <m:e>
                  <m:r>
                    <w:rPr>
                      <w:rFonts w:ascii="Cambria Math" w:eastAsiaTheme="minorEastAsia" w:hAnsi="Cambria Math"/>
                      <w:lang w:val="en-US"/>
                    </w:rPr>
                    <m:t>E</m:t>
                  </m:r>
                </m:e>
                <m:sup>
                  <m:d>
                    <m:dPr>
                      <m:ctrlPr>
                        <w:rPr>
                          <w:rFonts w:ascii="Cambria Math" w:eastAsiaTheme="minorEastAsia" w:hAnsi="Cambria Math"/>
                          <w:i/>
                          <w:iCs/>
                          <w:lang w:val="en-US"/>
                        </w:rPr>
                      </m:ctrlPr>
                    </m:dPr>
                    <m:e>
                      <m:r>
                        <w:rPr>
                          <w:rFonts w:ascii="Cambria Math" w:eastAsiaTheme="minorEastAsia" w:hAnsi="Cambria Math"/>
                          <w:lang w:val="en-US"/>
                        </w:rPr>
                        <m:t>1</m:t>
                      </m:r>
                    </m:e>
                  </m:d>
                </m:sup>
              </m:sSup>
              <m:ctrlPr>
                <w:rPr>
                  <w:rFonts w:ascii="Cambria Math" w:eastAsiaTheme="minorEastAsia" w:hAnsi="Cambria Math"/>
                  <w:i/>
                  <w:iCs/>
                  <w:lang w:val="en-US"/>
                </w:rPr>
              </m:ctrlPr>
            </m:e>
          </m:d>
          <m:r>
            <w:rPr>
              <w:rFonts w:ascii="Cambria Math" w:eastAsiaTheme="minorEastAsia" w:hAnsi="Cambria Math"/>
            </w:rPr>
            <m:t>b=0</m:t>
          </m:r>
        </m:oMath>
      </m:oMathPara>
    </w:p>
    <w:p w14:paraId="79856FED" w14:textId="3590BC5C" w:rsidR="004C4A66" w:rsidRDefault="004F74A0" w:rsidP="0045111D">
      <w:pPr>
        <w:ind w:firstLine="0"/>
        <w:rPr>
          <w:rFonts w:asciiTheme="minorHAnsi" w:eastAsiaTheme="minorEastAsia" w:hAnsiTheme="minorHAnsi"/>
          <w:iCs/>
        </w:rPr>
      </w:pPr>
      <w:r>
        <w:rPr>
          <w:rFonts w:asciiTheme="minorHAnsi" w:eastAsiaTheme="minorEastAsia" w:hAnsiTheme="minorHAnsi"/>
        </w:rPr>
        <w:t>теңлемелерин шеши</w:t>
      </w:r>
      <w:r>
        <w:rPr>
          <w:rFonts w:eastAsiaTheme="minorEastAsia" w:cs="Calibri"/>
        </w:rPr>
        <w:t>ў</w:t>
      </w:r>
      <w:r>
        <w:rPr>
          <w:rFonts w:asciiTheme="minorHAnsi" w:eastAsiaTheme="minorEastAsia" w:hAnsiTheme="minorHAnsi"/>
        </w:rPr>
        <w:t xml:space="preserve"> арқалы анықланады. </w:t>
      </w:r>
      <m:oMath>
        <m:sSubSup>
          <m:sSubSupPr>
            <m:ctrlPr>
              <w:rPr>
                <w:rFonts w:ascii="Cambria Math" w:eastAsiaTheme="minorEastAsia" w:hAnsi="Cambria Math"/>
                <w:i/>
                <w:iCs/>
                <w:lang w:val="en-US"/>
              </w:rPr>
            </m:ctrlPr>
          </m:sSubSupPr>
          <m:e>
            <m:r>
              <w:rPr>
                <w:rFonts w:ascii="Cambria Math" w:eastAsiaTheme="minorEastAsia" w:hAnsi="Cambria Math"/>
                <w:lang w:val="en-US"/>
              </w:rPr>
              <m:t>E</m:t>
            </m:r>
          </m:e>
          <m:sub>
            <m:r>
              <w:rPr>
                <w:rFonts w:ascii="Cambria Math" w:eastAsiaTheme="minorEastAsia" w:hAnsi="Cambria Math"/>
              </w:rPr>
              <m:t>1</m:t>
            </m:r>
          </m:sub>
          <m:sup>
            <m:r>
              <w:rPr>
                <w:rFonts w:ascii="Cambria Math" w:eastAsiaTheme="minorEastAsia" w:hAnsi="Cambria Math"/>
              </w:rPr>
              <m:t>(1)</m:t>
            </m:r>
          </m:sup>
        </m:sSubSup>
      </m:oMath>
      <w:r>
        <w:rPr>
          <w:rFonts w:asciiTheme="minorHAnsi" w:eastAsiaTheme="minorEastAsia" w:hAnsiTheme="minorHAnsi"/>
          <w:iCs/>
        </w:rPr>
        <w:t xml:space="preserve"> ушын </w:t>
      </w:r>
      <m:oMath>
        <m:r>
          <w:rPr>
            <w:rFonts w:ascii="Cambria Math" w:eastAsiaTheme="minorEastAsia" w:hAnsi="Cambria Math"/>
            <w:lang w:val="en-US"/>
          </w:rPr>
          <m:t>a</m:t>
        </m:r>
        <m:r>
          <w:rPr>
            <w:rFonts w:ascii="Cambria Math" w:eastAsiaTheme="minorEastAsia" w:hAnsi="Cambria Math"/>
          </w:rPr>
          <m:t>=</m:t>
        </m:r>
        <m:r>
          <w:rPr>
            <w:rFonts w:ascii="Cambria Math" w:eastAsiaTheme="minorEastAsia" w:hAnsi="Cambria Math"/>
            <w:lang w:val="en-US"/>
          </w:rPr>
          <m:t>b</m:t>
        </m:r>
        <m:r>
          <w:rPr>
            <w:rFonts w:ascii="Cambria Math" w:eastAsiaTheme="minorEastAsia" w:hAnsi="Cambria Math"/>
          </w:rPr>
          <m:t>,</m:t>
        </m:r>
      </m:oMath>
      <w:r w:rsidRPr="004F74A0">
        <w:rPr>
          <w:rFonts w:asciiTheme="minorHAnsi" w:eastAsiaTheme="minorEastAsia" w:hAnsiTheme="minorHAnsi"/>
          <w:iCs/>
        </w:rPr>
        <w:t xml:space="preserve"> </w:t>
      </w:r>
      <w:r>
        <w:rPr>
          <w:rFonts w:asciiTheme="minorHAnsi" w:eastAsiaTheme="minorEastAsia" w:hAnsiTheme="minorHAnsi"/>
          <w:iCs/>
        </w:rPr>
        <w:t xml:space="preserve">ал </w:t>
      </w:r>
      <m:oMath>
        <m:sSubSup>
          <m:sSubSupPr>
            <m:ctrlPr>
              <w:rPr>
                <w:rFonts w:ascii="Cambria Math" w:eastAsiaTheme="minorEastAsia" w:hAnsi="Cambria Math"/>
                <w:i/>
                <w:iCs/>
                <w:lang w:val="en-US"/>
              </w:rPr>
            </m:ctrlPr>
          </m:sSubSupPr>
          <m:e>
            <m:r>
              <w:rPr>
                <w:rFonts w:ascii="Cambria Math" w:eastAsiaTheme="minorEastAsia" w:hAnsi="Cambria Math"/>
                <w:lang w:val="en-US"/>
              </w:rPr>
              <m:t>E</m:t>
            </m:r>
          </m:e>
          <m:sub>
            <m:r>
              <w:rPr>
                <w:rFonts w:ascii="Cambria Math" w:eastAsiaTheme="minorEastAsia" w:hAnsi="Cambria Math"/>
              </w:rPr>
              <m:t>2</m:t>
            </m:r>
          </m:sub>
          <m:sup>
            <m:r>
              <w:rPr>
                <w:rFonts w:ascii="Cambria Math" w:eastAsiaTheme="minorEastAsia" w:hAnsi="Cambria Math"/>
              </w:rPr>
              <m:t>(1)</m:t>
            </m:r>
          </m:sup>
        </m:sSubSup>
      </m:oMath>
      <w:r>
        <w:rPr>
          <w:rFonts w:asciiTheme="minorHAnsi" w:eastAsiaTheme="minorEastAsia" w:hAnsiTheme="minorHAnsi"/>
          <w:iCs/>
        </w:rPr>
        <w:t xml:space="preserve"> ушын </w:t>
      </w:r>
      <m:oMath>
        <m:r>
          <w:rPr>
            <w:rFonts w:ascii="Cambria Math" w:eastAsiaTheme="minorEastAsia" w:hAnsi="Cambria Math"/>
            <w:lang w:val="en-US"/>
          </w:rPr>
          <m:t>a</m:t>
        </m:r>
        <m:r>
          <w:rPr>
            <w:rFonts w:ascii="Cambria Math" w:eastAsiaTheme="minorEastAsia" w:hAnsi="Cambria Math"/>
          </w:rPr>
          <m:t>=-</m:t>
        </m:r>
        <m:r>
          <w:rPr>
            <w:rFonts w:ascii="Cambria Math" w:eastAsiaTheme="minorEastAsia" w:hAnsi="Cambria Math"/>
            <w:lang w:val="en-US"/>
          </w:rPr>
          <m:t>b</m:t>
        </m:r>
      </m:oMath>
      <w:r>
        <w:rPr>
          <w:rFonts w:asciiTheme="minorHAnsi" w:eastAsiaTheme="minorEastAsia" w:hAnsiTheme="minorHAnsi"/>
          <w:iCs/>
        </w:rPr>
        <w:t xml:space="preserve"> теңлигиниң орынлы екенлиги келип шы</w:t>
      </w:r>
      <w:r>
        <w:rPr>
          <w:rFonts w:eastAsiaTheme="minorEastAsia" w:cs="Calibri"/>
          <w:iCs/>
        </w:rPr>
        <w:t>ғ</w:t>
      </w:r>
      <w:r>
        <w:rPr>
          <w:rFonts w:asciiTheme="minorHAnsi" w:eastAsiaTheme="minorEastAsia" w:hAnsiTheme="minorHAnsi"/>
          <w:iCs/>
        </w:rPr>
        <w:t xml:space="preserve">ады. Солай етип, </w:t>
      </w:r>
      <w:proofErr w:type="spellStart"/>
      <w:r>
        <w:rPr>
          <w:rFonts w:asciiTheme="minorHAnsi" w:eastAsiaTheme="minorEastAsia" w:hAnsiTheme="minorHAnsi"/>
          <w:iCs/>
        </w:rPr>
        <w:t>қоз</w:t>
      </w:r>
      <w:r>
        <w:rPr>
          <w:rFonts w:eastAsiaTheme="minorEastAsia" w:cs="Calibri"/>
          <w:iCs/>
        </w:rPr>
        <w:t>ғ</w:t>
      </w:r>
      <w:r>
        <w:rPr>
          <w:rFonts w:asciiTheme="minorHAnsi" w:eastAsiaTheme="minorEastAsia" w:hAnsiTheme="minorHAnsi"/>
          <w:iCs/>
        </w:rPr>
        <w:t>алаңның</w:t>
      </w:r>
      <w:proofErr w:type="spellEnd"/>
      <w:r>
        <w:rPr>
          <w:rFonts w:asciiTheme="minorHAnsi" w:eastAsiaTheme="minorEastAsia" w:hAnsiTheme="minorHAnsi"/>
          <w:iCs/>
        </w:rPr>
        <w:t xml:space="preserve"> себебинен </w:t>
      </w:r>
      <w:proofErr w:type="spellStart"/>
      <w:r>
        <w:rPr>
          <w:rFonts w:asciiTheme="minorHAnsi" w:eastAsiaTheme="minorEastAsia" w:hAnsiTheme="minorHAnsi"/>
          <w:iCs/>
        </w:rPr>
        <w:t>аз</w:t>
      </w:r>
      <w:r>
        <w:rPr>
          <w:rFonts w:eastAsiaTheme="minorEastAsia" w:cs="Calibri"/>
          <w:iCs/>
        </w:rPr>
        <w:t>ғ</w:t>
      </w:r>
      <w:r>
        <w:rPr>
          <w:rFonts w:asciiTheme="minorHAnsi" w:eastAsiaTheme="minorEastAsia" w:hAnsiTheme="minorHAnsi"/>
          <w:iCs/>
        </w:rPr>
        <w:t>ыны</w:t>
      </w:r>
      <w:r>
        <w:rPr>
          <w:rFonts w:eastAsiaTheme="minorEastAsia" w:cs="Calibri"/>
          <w:iCs/>
        </w:rPr>
        <w:t>ў</w:t>
      </w:r>
      <w:proofErr w:type="spellEnd"/>
      <w:r>
        <w:rPr>
          <w:rFonts w:asciiTheme="minorHAnsi" w:eastAsiaTheme="minorEastAsia" w:hAnsiTheme="minorHAnsi"/>
          <w:iCs/>
        </w:rPr>
        <w:t xml:space="preserve"> сапластырылады екен ҳәм бир ҳәр қыйлы бол</w:t>
      </w:r>
      <w:r>
        <w:rPr>
          <w:rFonts w:eastAsiaTheme="minorEastAsia" w:cs="Calibri"/>
          <w:iCs/>
        </w:rPr>
        <w:t>ғ</w:t>
      </w:r>
      <w:r>
        <w:rPr>
          <w:rFonts w:asciiTheme="minorHAnsi" w:eastAsiaTheme="minorEastAsia" w:hAnsiTheme="minorHAnsi"/>
          <w:iCs/>
        </w:rPr>
        <w:t>ан еки ҳалды аламыз:</w:t>
      </w:r>
    </w:p>
    <w:tbl>
      <w:tblPr>
        <w:tblW w:w="0" w:type="auto"/>
        <w:jc w:val="center"/>
        <w:tblLook w:val="04A0" w:firstRow="1" w:lastRow="0" w:firstColumn="1" w:lastColumn="0" w:noHBand="0" w:noVBand="1"/>
      </w:tblPr>
      <w:tblGrid>
        <w:gridCol w:w="8359"/>
        <w:gridCol w:w="986"/>
      </w:tblGrid>
      <w:tr w:rsidR="004F74A0" w:rsidRPr="00857755" w14:paraId="65E73EFF" w14:textId="77777777" w:rsidTr="006E440C">
        <w:trPr>
          <w:jc w:val="center"/>
        </w:trPr>
        <w:tc>
          <w:tcPr>
            <w:tcW w:w="8359" w:type="dxa"/>
          </w:tcPr>
          <w:p w14:paraId="4692A9D5" w14:textId="153FEA9A" w:rsidR="004F74A0" w:rsidRPr="00F219A2" w:rsidRDefault="00FB1252" w:rsidP="006E440C">
            <w:pPr>
              <w:ind w:firstLine="0"/>
              <w:jc w:val="center"/>
              <w:rPr>
                <w:rFonts w:asciiTheme="minorHAnsi" w:hAnsiTheme="minorHAnsi"/>
                <w:iCs/>
              </w:rPr>
            </w:pPr>
            <m:oMathPara>
              <m:oMath>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Sup>
                            <m:sSubSupPr>
                              <m:ctrlPr>
                                <w:rPr>
                                  <w:rFonts w:ascii="Cambria Math" w:hAnsi="Cambria Math"/>
                                  <w:i/>
                                  <w:iCs/>
                                </w:rPr>
                              </m:ctrlPr>
                            </m:sSubSupPr>
                            <m:e>
                              <m:r>
                                <w:rPr>
                                  <w:rFonts w:ascii="Cambria Math" w:hAnsi="Cambria Math"/>
                                </w:rPr>
                                <m:t>Φ</m:t>
                              </m:r>
                            </m:e>
                            <m:sub>
                              <m:r>
                                <w:rPr>
                                  <w:rFonts w:ascii="Cambria Math" w:hAnsi="Cambria Math"/>
                                </w:rPr>
                                <m:t>0</m:t>
                              </m:r>
                            </m:sub>
                            <m:sup>
                              <m:r>
                                <w:rPr>
                                  <w:rFonts w:ascii="Cambria Math" w:hAnsi="Cambria Math"/>
                                  <w:lang w:val="en-US"/>
                                </w:rPr>
                                <m:t>(s)</m:t>
                              </m:r>
                            </m:sup>
                          </m:sSubSup>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1</m:t>
                              </m:r>
                            </m:sub>
                          </m:sSub>
                          <m:d>
                            <m:dPr>
                              <m:begChr m:val="["/>
                              <m:endChr m:val="]"/>
                              <m:ctrlPr>
                                <w:rPr>
                                  <w:rFonts w:ascii="Cambria Math" w:hAnsi="Cambria Math"/>
                                  <w:i/>
                                  <w:iCs/>
                                </w:rPr>
                              </m:ctrlPr>
                            </m:dPr>
                            <m:e>
                              <m:sSub>
                                <m:sSubPr>
                                  <m:ctrlPr>
                                    <w:rPr>
                                      <w:rFonts w:ascii="Cambria Math" w:eastAsiaTheme="minorEastAsia" w:hAnsi="Cambria Math"/>
                                      <w:i/>
                                      <w:iCs/>
                                      <w:lang w:val="en-US"/>
                                    </w:rPr>
                                  </m:ctrlPr>
                                </m:sSubPr>
                                <m:e>
                                  <m:r>
                                    <w:rPr>
                                      <w:rFonts w:ascii="Cambria Math" w:eastAsiaTheme="minorEastAsia" w:hAnsi="Cambria Math" w:cs="Calibri"/>
                                      <w:lang w:val="en-US"/>
                                    </w:rPr>
                                    <m:t>ψ</m:t>
                                  </m:r>
                                </m:e>
                                <m:sub>
                                  <m:r>
                                    <w:rPr>
                                      <w:rFonts w:ascii="Cambria Math" w:eastAsiaTheme="minorEastAsia" w:hAnsi="Cambria Math"/>
                                      <w:lang w:val="en-US"/>
                                    </w:rPr>
                                    <m:t>n</m:t>
                                  </m:r>
                                </m:sub>
                              </m:sSub>
                              <m:d>
                                <m:dPr>
                                  <m:ctrlPr>
                                    <w:rPr>
                                      <w:rFonts w:ascii="Cambria Math" w:eastAsiaTheme="minorEastAsia" w:hAnsi="Cambria Math"/>
                                      <w:i/>
                                      <w:iCs/>
                                      <w:lang w:val="en-US"/>
                                    </w:rPr>
                                  </m:ctrlPr>
                                </m:dPr>
                                <m:e>
                                  <m:sSub>
                                    <m:sSubPr>
                                      <m:ctrlPr>
                                        <w:rPr>
                                          <w:rFonts w:ascii="Cambria Math" w:eastAsiaTheme="minorEastAsia" w:hAnsi="Cambria Math"/>
                                          <w:i/>
                                          <w:iCs/>
                                        </w:rPr>
                                      </m:ctrlPr>
                                    </m:sSubPr>
                                    <m:e>
                                      <m:r>
                                        <m:rPr>
                                          <m:sty m:val="b"/>
                                        </m:rP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iCs/>
                                      <w:lang w:val="en-US"/>
                                    </w:rPr>
                                  </m:ctrlPr>
                                </m:sSubPr>
                                <m:e>
                                  <m:r>
                                    <w:rPr>
                                      <w:rFonts w:ascii="Cambria Math" w:eastAsiaTheme="minorEastAsia" w:hAnsi="Cambria Math" w:cs="Calibri"/>
                                      <w:lang w:val="en-US"/>
                                    </w:rPr>
                                    <m:t>ψ</m:t>
                                  </m:r>
                                </m:e>
                                <m:sub>
                                  <m:r>
                                    <w:rPr>
                                      <w:rFonts w:ascii="Cambria Math" w:eastAsiaTheme="minorEastAsia" w:hAnsi="Cambria Math"/>
                                      <w:lang w:val="en-US"/>
                                    </w:rPr>
                                    <m:t>m</m:t>
                                  </m:r>
                                </m:sub>
                              </m:sSub>
                              <m:d>
                                <m:dPr>
                                  <m:ctrlPr>
                                    <w:rPr>
                                      <w:rFonts w:ascii="Cambria Math" w:eastAsiaTheme="minorEastAsia" w:hAnsi="Cambria Math"/>
                                      <w:i/>
                                      <w:iCs/>
                                      <w:lang w:val="en-US"/>
                                    </w:rPr>
                                  </m:ctrlPr>
                                </m:dPr>
                                <m:e>
                                  <m:sSub>
                                    <m:sSubPr>
                                      <m:ctrlPr>
                                        <w:rPr>
                                          <w:rFonts w:ascii="Cambria Math" w:eastAsiaTheme="minorEastAsia" w:hAnsi="Cambria Math"/>
                                          <w:i/>
                                          <w:iCs/>
                                        </w:rPr>
                                      </m:ctrlPr>
                                    </m:sSubPr>
                                    <m:e>
                                      <m:r>
                                        <m:rPr>
                                          <m:sty m:val="b"/>
                                        </m:rPr>
                                        <w:rPr>
                                          <w:rFonts w:ascii="Cambria Math" w:eastAsiaTheme="minorEastAsia" w:hAnsi="Cambria Math"/>
                                        </w:rPr>
                                        <m:t>r</m:t>
                                      </m:r>
                                    </m:e>
                                    <m:sub>
                                      <m:r>
                                        <w:rPr>
                                          <w:rFonts w:ascii="Cambria Math" w:eastAsiaTheme="minorEastAsia" w:hAnsi="Cambria Math"/>
                                        </w:rPr>
                                        <m:t>2</m:t>
                                      </m:r>
                                    </m:sub>
                                  </m:sSub>
                                </m:e>
                              </m:d>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cs="Calibri"/>
                                      <w:lang w:val="en-US"/>
                                    </w:rPr>
                                    <m:t>ψ</m:t>
                                  </m:r>
                                </m:e>
                                <m:sub>
                                  <m:r>
                                    <w:rPr>
                                      <w:rFonts w:ascii="Cambria Math" w:eastAsiaTheme="minorEastAsia" w:hAnsi="Cambria Math"/>
                                      <w:lang w:val="en-US"/>
                                    </w:rPr>
                                    <m:t>n</m:t>
                                  </m:r>
                                </m:sub>
                              </m:sSub>
                              <m:d>
                                <m:dPr>
                                  <m:ctrlPr>
                                    <w:rPr>
                                      <w:rFonts w:ascii="Cambria Math" w:eastAsiaTheme="minorEastAsia" w:hAnsi="Cambria Math"/>
                                      <w:i/>
                                      <w:iCs/>
                                      <w:lang w:val="en-US"/>
                                    </w:rPr>
                                  </m:ctrlPr>
                                </m:dPr>
                                <m:e>
                                  <m:sSub>
                                    <m:sSubPr>
                                      <m:ctrlPr>
                                        <w:rPr>
                                          <w:rFonts w:ascii="Cambria Math" w:eastAsiaTheme="minorEastAsia" w:hAnsi="Cambria Math"/>
                                          <w:i/>
                                          <w:iCs/>
                                        </w:rPr>
                                      </m:ctrlPr>
                                    </m:sSubPr>
                                    <m:e>
                                      <m:r>
                                        <m:rPr>
                                          <m:sty m:val="b"/>
                                        </m:rPr>
                                        <w:rPr>
                                          <w:rFonts w:ascii="Cambria Math" w:eastAsiaTheme="minorEastAsia" w:hAnsi="Cambria Math"/>
                                        </w:rPr>
                                        <m:t>r</m:t>
                                      </m:r>
                                    </m:e>
                                    <m:sub>
                                      <m:r>
                                        <w:rPr>
                                          <w:rFonts w:ascii="Cambria Math" w:eastAsiaTheme="minorEastAsia" w:hAnsi="Cambria Math"/>
                                        </w:rPr>
                                        <m:t>2</m:t>
                                      </m:r>
                                    </m:sub>
                                  </m:sSub>
                                </m:e>
                              </m:d>
                              <m:sSub>
                                <m:sSubPr>
                                  <m:ctrlPr>
                                    <w:rPr>
                                      <w:rFonts w:ascii="Cambria Math" w:eastAsiaTheme="minorEastAsia" w:hAnsi="Cambria Math"/>
                                      <w:i/>
                                      <w:iCs/>
                                      <w:lang w:val="en-US"/>
                                    </w:rPr>
                                  </m:ctrlPr>
                                </m:sSubPr>
                                <m:e>
                                  <m:r>
                                    <w:rPr>
                                      <w:rFonts w:ascii="Cambria Math" w:eastAsiaTheme="minorEastAsia" w:hAnsi="Cambria Math" w:cs="Calibri"/>
                                      <w:lang w:val="en-US"/>
                                    </w:rPr>
                                    <m:t>ψ</m:t>
                                  </m:r>
                                </m:e>
                                <m:sub>
                                  <m:r>
                                    <w:rPr>
                                      <w:rFonts w:ascii="Cambria Math" w:eastAsiaTheme="minorEastAsia" w:hAnsi="Cambria Math"/>
                                      <w:lang w:val="en-US"/>
                                    </w:rPr>
                                    <m:t>m</m:t>
                                  </m:r>
                                </m:sub>
                              </m:sSub>
                              <m:d>
                                <m:dPr>
                                  <m:ctrlPr>
                                    <w:rPr>
                                      <w:rFonts w:ascii="Cambria Math" w:eastAsiaTheme="minorEastAsia" w:hAnsi="Cambria Math"/>
                                      <w:i/>
                                      <w:iCs/>
                                      <w:lang w:val="en-US"/>
                                    </w:rPr>
                                  </m:ctrlPr>
                                </m:dPr>
                                <m:e>
                                  <m:sSub>
                                    <m:sSubPr>
                                      <m:ctrlPr>
                                        <w:rPr>
                                          <w:rFonts w:ascii="Cambria Math" w:eastAsiaTheme="minorEastAsia" w:hAnsi="Cambria Math"/>
                                          <w:i/>
                                          <w:iCs/>
                                        </w:rPr>
                                      </m:ctrlPr>
                                    </m:sSubPr>
                                    <m:e>
                                      <m:r>
                                        <m:rPr>
                                          <m:sty m:val="b"/>
                                        </m:rPr>
                                        <w:rPr>
                                          <w:rFonts w:ascii="Cambria Math" w:eastAsiaTheme="minorEastAsia" w:hAnsi="Cambria Math"/>
                                        </w:rPr>
                                        <m:t>r</m:t>
                                      </m:r>
                                    </m:e>
                                    <m:sub>
                                      <m:r>
                                        <w:rPr>
                                          <w:rFonts w:ascii="Cambria Math" w:eastAsiaTheme="minorEastAsia" w:hAnsi="Cambria Math"/>
                                        </w:rPr>
                                        <m:t>1</m:t>
                                      </m:r>
                                    </m:sub>
                                  </m:sSub>
                                </m:e>
                              </m:d>
                            </m:e>
                          </m:d>
                          <m:r>
                            <w:rPr>
                              <w:rFonts w:ascii="Cambria Math" w:hAnsi="Cambria Math"/>
                            </w:rPr>
                            <m:t>,</m:t>
                          </m:r>
                        </m:e>
                      </m:mr>
                      <m:mr>
                        <m:e>
                          <m:sSubSup>
                            <m:sSubSupPr>
                              <m:ctrlPr>
                                <w:rPr>
                                  <w:rFonts w:ascii="Cambria Math" w:hAnsi="Cambria Math"/>
                                  <w:i/>
                                  <w:iCs/>
                                </w:rPr>
                              </m:ctrlPr>
                            </m:sSubSupPr>
                            <m:e>
                              <m:r>
                                <w:rPr>
                                  <w:rFonts w:ascii="Cambria Math" w:hAnsi="Cambria Math"/>
                                </w:rPr>
                                <m:t>Φ</m:t>
                              </m:r>
                            </m:e>
                            <m:sub>
                              <m:r>
                                <w:rPr>
                                  <w:rFonts w:ascii="Cambria Math" w:hAnsi="Cambria Math"/>
                                </w:rPr>
                                <m:t>0</m:t>
                              </m:r>
                            </m:sub>
                            <m:sup>
                              <m:r>
                                <w:rPr>
                                  <w:rFonts w:ascii="Cambria Math" w:hAnsi="Cambria Math"/>
                                  <w:lang w:val="en-US"/>
                                </w:rPr>
                                <m:t>(a)</m:t>
                              </m:r>
                            </m:sup>
                          </m:sSubSup>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m:t>
                              </m:r>
                            </m:sub>
                          </m:sSub>
                          <m:d>
                            <m:dPr>
                              <m:begChr m:val="["/>
                              <m:endChr m:val="]"/>
                              <m:ctrlPr>
                                <w:rPr>
                                  <w:rFonts w:ascii="Cambria Math" w:hAnsi="Cambria Math"/>
                                  <w:i/>
                                  <w:iCs/>
                                </w:rPr>
                              </m:ctrlPr>
                            </m:dPr>
                            <m:e>
                              <m:sSub>
                                <m:sSubPr>
                                  <m:ctrlPr>
                                    <w:rPr>
                                      <w:rFonts w:ascii="Cambria Math" w:eastAsiaTheme="minorEastAsia" w:hAnsi="Cambria Math"/>
                                      <w:i/>
                                      <w:iCs/>
                                      <w:lang w:val="en-US"/>
                                    </w:rPr>
                                  </m:ctrlPr>
                                </m:sSubPr>
                                <m:e>
                                  <m:r>
                                    <w:rPr>
                                      <w:rFonts w:ascii="Cambria Math" w:eastAsiaTheme="minorEastAsia" w:hAnsi="Cambria Math" w:cs="Calibri"/>
                                      <w:lang w:val="en-US"/>
                                    </w:rPr>
                                    <m:t>ψ</m:t>
                                  </m:r>
                                </m:e>
                                <m:sub>
                                  <m:r>
                                    <w:rPr>
                                      <w:rFonts w:ascii="Cambria Math" w:eastAsiaTheme="minorEastAsia" w:hAnsi="Cambria Math"/>
                                      <w:lang w:val="en-US"/>
                                    </w:rPr>
                                    <m:t>n</m:t>
                                  </m:r>
                                </m:sub>
                              </m:sSub>
                              <m:d>
                                <m:dPr>
                                  <m:ctrlPr>
                                    <w:rPr>
                                      <w:rFonts w:ascii="Cambria Math" w:eastAsiaTheme="minorEastAsia" w:hAnsi="Cambria Math"/>
                                      <w:i/>
                                      <w:iCs/>
                                      <w:lang w:val="en-US"/>
                                    </w:rPr>
                                  </m:ctrlPr>
                                </m:dPr>
                                <m:e>
                                  <m:sSub>
                                    <m:sSubPr>
                                      <m:ctrlPr>
                                        <w:rPr>
                                          <w:rFonts w:ascii="Cambria Math" w:eastAsiaTheme="minorEastAsia" w:hAnsi="Cambria Math"/>
                                          <w:i/>
                                          <w:iCs/>
                                        </w:rPr>
                                      </m:ctrlPr>
                                    </m:sSubPr>
                                    <m:e>
                                      <m:r>
                                        <m:rPr>
                                          <m:sty m:val="b"/>
                                        </m:rP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iCs/>
                                      <w:lang w:val="en-US"/>
                                    </w:rPr>
                                  </m:ctrlPr>
                                </m:sSubPr>
                                <m:e>
                                  <m:r>
                                    <w:rPr>
                                      <w:rFonts w:ascii="Cambria Math" w:eastAsiaTheme="minorEastAsia" w:hAnsi="Cambria Math" w:cs="Calibri"/>
                                      <w:lang w:val="en-US"/>
                                    </w:rPr>
                                    <m:t>ψ</m:t>
                                  </m:r>
                                </m:e>
                                <m:sub>
                                  <m:r>
                                    <w:rPr>
                                      <w:rFonts w:ascii="Cambria Math" w:eastAsiaTheme="minorEastAsia" w:hAnsi="Cambria Math"/>
                                      <w:lang w:val="en-US"/>
                                    </w:rPr>
                                    <m:t>m</m:t>
                                  </m:r>
                                </m:sub>
                              </m:sSub>
                              <m:d>
                                <m:dPr>
                                  <m:ctrlPr>
                                    <w:rPr>
                                      <w:rFonts w:ascii="Cambria Math" w:eastAsiaTheme="minorEastAsia" w:hAnsi="Cambria Math"/>
                                      <w:i/>
                                      <w:iCs/>
                                      <w:lang w:val="en-US"/>
                                    </w:rPr>
                                  </m:ctrlPr>
                                </m:dPr>
                                <m:e>
                                  <m:sSub>
                                    <m:sSubPr>
                                      <m:ctrlPr>
                                        <w:rPr>
                                          <w:rFonts w:ascii="Cambria Math" w:eastAsiaTheme="minorEastAsia" w:hAnsi="Cambria Math"/>
                                          <w:i/>
                                          <w:iCs/>
                                        </w:rPr>
                                      </m:ctrlPr>
                                    </m:sSubPr>
                                    <m:e>
                                      <m:r>
                                        <m:rPr>
                                          <m:sty m:val="b"/>
                                        </m:rPr>
                                        <w:rPr>
                                          <w:rFonts w:ascii="Cambria Math" w:eastAsiaTheme="minorEastAsia" w:hAnsi="Cambria Math"/>
                                        </w:rPr>
                                        <m:t>r</m:t>
                                      </m:r>
                                    </m:e>
                                    <m:sub>
                                      <m:r>
                                        <w:rPr>
                                          <w:rFonts w:ascii="Cambria Math" w:eastAsiaTheme="minorEastAsia" w:hAnsi="Cambria Math"/>
                                        </w:rPr>
                                        <m:t>2</m:t>
                                      </m:r>
                                    </m:sub>
                                  </m:sSub>
                                </m:e>
                              </m:d>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cs="Calibri"/>
                                      <w:lang w:val="en-US"/>
                                    </w:rPr>
                                    <m:t>ψ</m:t>
                                  </m:r>
                                </m:e>
                                <m:sub>
                                  <m:r>
                                    <w:rPr>
                                      <w:rFonts w:ascii="Cambria Math" w:eastAsiaTheme="minorEastAsia" w:hAnsi="Cambria Math"/>
                                      <w:lang w:val="en-US"/>
                                    </w:rPr>
                                    <m:t>n</m:t>
                                  </m:r>
                                </m:sub>
                              </m:sSub>
                              <m:d>
                                <m:dPr>
                                  <m:ctrlPr>
                                    <w:rPr>
                                      <w:rFonts w:ascii="Cambria Math" w:eastAsiaTheme="minorEastAsia" w:hAnsi="Cambria Math"/>
                                      <w:i/>
                                      <w:iCs/>
                                      <w:lang w:val="en-US"/>
                                    </w:rPr>
                                  </m:ctrlPr>
                                </m:dPr>
                                <m:e>
                                  <m:sSub>
                                    <m:sSubPr>
                                      <m:ctrlPr>
                                        <w:rPr>
                                          <w:rFonts w:ascii="Cambria Math" w:eastAsiaTheme="minorEastAsia" w:hAnsi="Cambria Math"/>
                                          <w:i/>
                                          <w:iCs/>
                                        </w:rPr>
                                      </m:ctrlPr>
                                    </m:sSubPr>
                                    <m:e>
                                      <m:r>
                                        <m:rPr>
                                          <m:sty m:val="b"/>
                                        </m:rPr>
                                        <w:rPr>
                                          <w:rFonts w:ascii="Cambria Math" w:eastAsiaTheme="minorEastAsia" w:hAnsi="Cambria Math"/>
                                        </w:rPr>
                                        <m:t>r</m:t>
                                      </m:r>
                                    </m:e>
                                    <m:sub>
                                      <m:r>
                                        <w:rPr>
                                          <w:rFonts w:ascii="Cambria Math" w:eastAsiaTheme="minorEastAsia" w:hAnsi="Cambria Math"/>
                                        </w:rPr>
                                        <m:t>2</m:t>
                                      </m:r>
                                    </m:sub>
                                  </m:sSub>
                                </m:e>
                              </m:d>
                              <m:sSub>
                                <m:sSubPr>
                                  <m:ctrlPr>
                                    <w:rPr>
                                      <w:rFonts w:ascii="Cambria Math" w:eastAsiaTheme="minorEastAsia" w:hAnsi="Cambria Math"/>
                                      <w:i/>
                                      <w:iCs/>
                                      <w:lang w:val="en-US"/>
                                    </w:rPr>
                                  </m:ctrlPr>
                                </m:sSubPr>
                                <m:e>
                                  <m:r>
                                    <w:rPr>
                                      <w:rFonts w:ascii="Cambria Math" w:eastAsiaTheme="minorEastAsia" w:hAnsi="Cambria Math" w:cs="Calibri"/>
                                      <w:lang w:val="en-US"/>
                                    </w:rPr>
                                    <m:t>ψ</m:t>
                                  </m:r>
                                </m:e>
                                <m:sub>
                                  <m:r>
                                    <w:rPr>
                                      <w:rFonts w:ascii="Cambria Math" w:eastAsiaTheme="minorEastAsia" w:hAnsi="Cambria Math"/>
                                      <w:lang w:val="en-US"/>
                                    </w:rPr>
                                    <m:t>m</m:t>
                                  </m:r>
                                </m:sub>
                              </m:sSub>
                              <m:d>
                                <m:dPr>
                                  <m:ctrlPr>
                                    <w:rPr>
                                      <w:rFonts w:ascii="Cambria Math" w:eastAsiaTheme="minorEastAsia" w:hAnsi="Cambria Math"/>
                                      <w:i/>
                                      <w:iCs/>
                                      <w:lang w:val="en-US"/>
                                    </w:rPr>
                                  </m:ctrlPr>
                                </m:dPr>
                                <m:e>
                                  <m:sSub>
                                    <m:sSubPr>
                                      <m:ctrlPr>
                                        <w:rPr>
                                          <w:rFonts w:ascii="Cambria Math" w:eastAsiaTheme="minorEastAsia" w:hAnsi="Cambria Math"/>
                                          <w:i/>
                                          <w:iCs/>
                                        </w:rPr>
                                      </m:ctrlPr>
                                    </m:sSubPr>
                                    <m:e>
                                      <m:r>
                                        <m:rPr>
                                          <m:sty m:val="b"/>
                                        </m:rPr>
                                        <w:rPr>
                                          <w:rFonts w:ascii="Cambria Math" w:eastAsiaTheme="minorEastAsia" w:hAnsi="Cambria Math"/>
                                        </w:rPr>
                                        <m:t>r</m:t>
                                      </m:r>
                                    </m:e>
                                    <m:sub>
                                      <m:r>
                                        <w:rPr>
                                          <w:rFonts w:ascii="Cambria Math" w:eastAsiaTheme="minorEastAsia" w:hAnsi="Cambria Math"/>
                                        </w:rPr>
                                        <m:t>1</m:t>
                                      </m:r>
                                    </m:sub>
                                  </m:sSub>
                                </m:e>
                              </m:d>
                            </m:e>
                          </m:d>
                          <m:r>
                            <w:rPr>
                              <w:rFonts w:ascii="Cambria Math" w:hAnsi="Cambria Math"/>
                            </w:rPr>
                            <m:t>.</m:t>
                          </m:r>
                        </m:e>
                      </m:mr>
                    </m:m>
                  </m:e>
                </m:d>
              </m:oMath>
            </m:oMathPara>
          </w:p>
        </w:tc>
        <w:tc>
          <w:tcPr>
            <w:tcW w:w="986" w:type="dxa"/>
          </w:tcPr>
          <w:p w14:paraId="038A262D" w14:textId="58B32FAC" w:rsidR="004F74A0" w:rsidRPr="00857755" w:rsidRDefault="004F74A0" w:rsidP="006E440C">
            <w:pPr>
              <w:ind w:firstLine="0"/>
              <w:jc w:val="center"/>
              <w:rPr>
                <w:rFonts w:asciiTheme="minorHAnsi" w:hAnsiTheme="minorHAnsi"/>
              </w:rPr>
            </w:pPr>
            <w:r>
              <w:rPr>
                <w:rFonts w:asciiTheme="minorHAnsi" w:hAnsiTheme="minorHAnsi"/>
              </w:rPr>
              <w:t>(</w:t>
            </w:r>
            <w:r w:rsidR="00A40647">
              <w:rPr>
                <w:rFonts w:asciiTheme="minorHAnsi" w:hAnsiTheme="minorHAnsi"/>
                <w:lang w:val="en-US"/>
              </w:rPr>
              <w:t>68.11</w:t>
            </w:r>
            <w:r>
              <w:rPr>
                <w:rFonts w:asciiTheme="minorHAnsi" w:hAnsiTheme="minorHAnsi"/>
              </w:rPr>
              <w:t>)</w:t>
            </w:r>
          </w:p>
        </w:tc>
      </w:tr>
    </w:tbl>
    <w:p w14:paraId="0C96ED9E" w14:textId="6F3DD385" w:rsidR="004F74A0" w:rsidRDefault="007352D0" w:rsidP="004F74A0">
      <w:pPr>
        <w:rPr>
          <w:rFonts w:asciiTheme="minorHAnsi" w:eastAsiaTheme="minorEastAsia" w:hAnsiTheme="minorHAnsi"/>
          <w:iCs/>
        </w:rPr>
      </w:pPr>
      <w:r>
        <w:rPr>
          <w:rFonts w:asciiTheme="minorHAnsi" w:eastAsiaTheme="minorEastAsia" w:hAnsiTheme="minorHAnsi"/>
          <w:iCs/>
        </w:rPr>
        <w:lastRenderedPageBreak/>
        <w:t xml:space="preserve">Бул аңлатпаларда </w:t>
      </w:r>
      <m:oMath>
        <m:sSub>
          <m:sSubPr>
            <m:ctrlPr>
              <w:rPr>
                <w:rFonts w:ascii="Cambria Math" w:hAnsi="Cambria Math"/>
                <w:i/>
                <w:iCs/>
              </w:rPr>
            </m:ctrlPr>
          </m:sSubPr>
          <m:e>
            <m:r>
              <w:rPr>
                <w:rFonts w:ascii="Cambria Math" w:hAnsi="Cambria Math"/>
              </w:rPr>
              <m:t>a</m:t>
            </m:r>
          </m:e>
          <m:sub>
            <m:r>
              <w:rPr>
                <w:rFonts w:ascii="Cambria Math" w:hAnsi="Cambria Math"/>
              </w:rPr>
              <m:t>1</m:t>
            </m:r>
          </m:sub>
        </m:sSub>
      </m:oMath>
      <w:r>
        <w:rPr>
          <w:rFonts w:asciiTheme="minorHAnsi" w:eastAsiaTheme="minorEastAsia" w:hAnsiTheme="minorHAnsi"/>
          <w:iCs/>
        </w:rPr>
        <w:t xml:space="preserve"> менен </w:t>
      </w:r>
      <m:oMath>
        <m:sSub>
          <m:sSubPr>
            <m:ctrlPr>
              <w:rPr>
                <w:rFonts w:ascii="Cambria Math" w:hAnsi="Cambria Math"/>
                <w:i/>
                <w:iCs/>
              </w:rPr>
            </m:ctrlPr>
          </m:sSubPr>
          <m:e>
            <m:r>
              <w:rPr>
                <w:rFonts w:ascii="Cambria Math" w:hAnsi="Cambria Math"/>
              </w:rPr>
              <m:t>a</m:t>
            </m:r>
          </m:e>
          <m:sub>
            <m:r>
              <w:rPr>
                <w:rFonts w:ascii="Cambria Math" w:hAnsi="Cambria Math"/>
              </w:rPr>
              <m:t>2</m:t>
            </m:r>
          </m:sub>
        </m:sSub>
      </m:oMath>
      <w:r>
        <w:rPr>
          <w:rFonts w:asciiTheme="minorHAnsi" w:eastAsiaTheme="minorEastAsia" w:hAnsiTheme="minorHAnsi"/>
          <w:iCs/>
        </w:rPr>
        <w:t xml:space="preserve"> арқалы нормировкала</w:t>
      </w:r>
      <w:r>
        <w:rPr>
          <w:rFonts w:eastAsiaTheme="minorEastAsia" w:cs="Calibri"/>
          <w:iCs/>
        </w:rPr>
        <w:t>ў</w:t>
      </w:r>
      <w:r>
        <w:rPr>
          <w:rFonts w:asciiTheme="minorHAnsi" w:eastAsiaTheme="minorEastAsia" w:hAnsiTheme="minorHAnsi"/>
          <w:iCs/>
        </w:rPr>
        <w:t xml:space="preserve">шы константалар белгиленген. </w:t>
      </w:r>
    </w:p>
    <w:p w14:paraId="17CAFFDD" w14:textId="106B790E" w:rsidR="007352D0" w:rsidRDefault="007352D0" w:rsidP="007352D0">
      <w:pPr>
        <w:rPr>
          <w:rFonts w:asciiTheme="minorHAnsi" w:eastAsiaTheme="minorEastAsia" w:hAnsiTheme="minorHAnsi"/>
          <w:iCs/>
        </w:rPr>
      </w:pPr>
      <w:r>
        <w:rPr>
          <w:rFonts w:asciiTheme="minorHAnsi" w:eastAsiaTheme="minorEastAsia" w:hAnsiTheme="minorHAnsi"/>
          <w:iCs/>
        </w:rPr>
        <w:t>(68.11)-формуладан көринип тур</w:t>
      </w:r>
      <w:r>
        <w:rPr>
          <w:rFonts w:eastAsiaTheme="minorEastAsia" w:cs="Calibri"/>
          <w:iCs/>
        </w:rPr>
        <w:t>ғ</w:t>
      </w:r>
      <w:r>
        <w:rPr>
          <w:rFonts w:asciiTheme="minorHAnsi" w:eastAsiaTheme="minorEastAsia" w:hAnsiTheme="minorHAnsi"/>
          <w:iCs/>
        </w:rPr>
        <w:t xml:space="preserve">анындай, </w:t>
      </w:r>
      <m:oMath>
        <m:sSubSup>
          <m:sSubSupPr>
            <m:ctrlPr>
              <w:rPr>
                <w:rFonts w:ascii="Cambria Math" w:hAnsi="Cambria Math"/>
                <w:i/>
                <w:iCs/>
              </w:rPr>
            </m:ctrlPr>
          </m:sSubSupPr>
          <m:e>
            <m:r>
              <w:rPr>
                <w:rFonts w:ascii="Cambria Math" w:hAnsi="Cambria Math"/>
              </w:rPr>
              <m:t>Φ</m:t>
            </m:r>
          </m:e>
          <m:sub>
            <m:r>
              <w:rPr>
                <w:rFonts w:ascii="Cambria Math" w:hAnsi="Cambria Math"/>
              </w:rPr>
              <m:t>0</m:t>
            </m:r>
          </m:sub>
          <m:sup>
            <m:r>
              <w:rPr>
                <w:rFonts w:ascii="Cambria Math" w:hAnsi="Cambria Math"/>
              </w:rPr>
              <m:t>(</m:t>
            </m:r>
            <m:r>
              <w:rPr>
                <w:rFonts w:ascii="Cambria Math" w:hAnsi="Cambria Math"/>
                <w:lang w:val="en-US"/>
              </w:rPr>
              <m:t>s</m:t>
            </m:r>
            <m:r>
              <w:rPr>
                <w:rFonts w:ascii="Cambria Math" w:hAnsi="Cambria Math"/>
              </w:rPr>
              <m:t>)</m:t>
            </m:r>
          </m:sup>
        </m:sSubSup>
      </m:oMath>
      <w:r>
        <w:rPr>
          <w:rFonts w:asciiTheme="minorHAnsi" w:eastAsiaTheme="minorEastAsia" w:hAnsiTheme="minorHAnsi"/>
          <w:iCs/>
        </w:rPr>
        <w:t xml:space="preserve"> ҳәм </w:t>
      </w:r>
      <m:oMath>
        <m:sSubSup>
          <m:sSubSupPr>
            <m:ctrlPr>
              <w:rPr>
                <w:rFonts w:ascii="Cambria Math" w:hAnsi="Cambria Math"/>
                <w:i/>
                <w:iCs/>
              </w:rPr>
            </m:ctrlPr>
          </m:sSubSupPr>
          <m:e>
            <m:r>
              <w:rPr>
                <w:rFonts w:ascii="Cambria Math" w:hAnsi="Cambria Math"/>
              </w:rPr>
              <m:t>Φ</m:t>
            </m:r>
          </m:e>
          <m:sub>
            <m:r>
              <w:rPr>
                <w:rFonts w:ascii="Cambria Math" w:hAnsi="Cambria Math"/>
              </w:rPr>
              <m:t>0</m:t>
            </m:r>
          </m:sub>
          <m:sup>
            <m:r>
              <w:rPr>
                <w:rFonts w:ascii="Cambria Math" w:hAnsi="Cambria Math"/>
              </w:rPr>
              <m:t>(</m:t>
            </m:r>
            <m:r>
              <w:rPr>
                <w:rFonts w:ascii="Cambria Math" w:hAnsi="Cambria Math"/>
                <w:lang w:val="en-US"/>
              </w:rPr>
              <m:t>a</m:t>
            </m:r>
            <m:r>
              <w:rPr>
                <w:rFonts w:ascii="Cambria Math" w:hAnsi="Cambria Math"/>
              </w:rPr>
              <m:t>)</m:t>
            </m:r>
          </m:sup>
        </m:sSubSup>
      </m:oMath>
      <w:r>
        <w:rPr>
          <w:rFonts w:asciiTheme="minorHAnsi" w:eastAsiaTheme="minorEastAsia" w:hAnsiTheme="minorHAnsi"/>
          <w:iCs/>
        </w:rPr>
        <w:t xml:space="preserve"> ҳаллары электронлардың координаталарында</w:t>
      </w:r>
      <w:r>
        <w:rPr>
          <w:rFonts w:eastAsiaTheme="minorEastAsia" w:cs="Calibri"/>
          <w:iCs/>
        </w:rPr>
        <w:t>ғ</w:t>
      </w:r>
      <w:r>
        <w:rPr>
          <w:rFonts w:asciiTheme="minorHAnsi" w:eastAsiaTheme="minorEastAsia" w:hAnsiTheme="minorHAnsi"/>
          <w:iCs/>
        </w:rPr>
        <w:t xml:space="preserve">ы сәйкес симметриялы ҳәм антисимметриялы толқын функциялары болып табылады. </w:t>
      </w:r>
      <m:oMath>
        <m:sSubSup>
          <m:sSubSupPr>
            <m:ctrlPr>
              <w:rPr>
                <w:rFonts w:ascii="Cambria Math" w:hAnsi="Cambria Math"/>
                <w:i/>
                <w:iCs/>
              </w:rPr>
            </m:ctrlPr>
          </m:sSubSupPr>
          <m:e>
            <m:r>
              <w:rPr>
                <w:rFonts w:ascii="Cambria Math" w:hAnsi="Cambria Math"/>
              </w:rPr>
              <m:t>Φ</m:t>
            </m:r>
          </m:e>
          <m:sub>
            <m:r>
              <w:rPr>
                <w:rFonts w:ascii="Cambria Math" w:hAnsi="Cambria Math"/>
              </w:rPr>
              <m:t>0</m:t>
            </m:r>
          </m:sub>
          <m:sup>
            <m:r>
              <w:rPr>
                <w:rFonts w:ascii="Cambria Math" w:hAnsi="Cambria Math"/>
              </w:rPr>
              <m:t>(</m:t>
            </m:r>
            <m:r>
              <w:rPr>
                <w:rFonts w:ascii="Cambria Math" w:hAnsi="Cambria Math"/>
                <w:lang w:val="en-US"/>
              </w:rPr>
              <m:t>s</m:t>
            </m:r>
            <m:r>
              <w:rPr>
                <w:rFonts w:ascii="Cambria Math" w:hAnsi="Cambria Math"/>
              </w:rPr>
              <m:t>)</m:t>
            </m:r>
          </m:sup>
        </m:sSubSup>
      </m:oMath>
      <w:r>
        <w:rPr>
          <w:rFonts w:asciiTheme="minorHAnsi" w:eastAsiaTheme="minorEastAsia" w:hAnsiTheme="minorHAnsi"/>
          <w:iCs/>
        </w:rPr>
        <w:t xml:space="preserve"> функциясы гелий атомының спини нолге тең бол</w:t>
      </w:r>
      <w:r>
        <w:rPr>
          <w:rFonts w:eastAsiaTheme="minorEastAsia" w:cs="Calibri"/>
          <w:iCs/>
        </w:rPr>
        <w:t>ғ</w:t>
      </w:r>
      <w:r>
        <w:rPr>
          <w:rFonts w:asciiTheme="minorHAnsi" w:eastAsiaTheme="minorEastAsia" w:hAnsiTheme="minorHAnsi"/>
          <w:iCs/>
        </w:rPr>
        <w:t xml:space="preserve">ан ҳалын, ал </w:t>
      </w:r>
      <m:oMath>
        <m:sSubSup>
          <m:sSubSupPr>
            <m:ctrlPr>
              <w:rPr>
                <w:rFonts w:ascii="Cambria Math" w:hAnsi="Cambria Math"/>
                <w:i/>
                <w:iCs/>
              </w:rPr>
            </m:ctrlPr>
          </m:sSubSupPr>
          <m:e>
            <m:r>
              <w:rPr>
                <w:rFonts w:ascii="Cambria Math" w:hAnsi="Cambria Math"/>
              </w:rPr>
              <m:t>Φ</m:t>
            </m:r>
          </m:e>
          <m:sub>
            <m:r>
              <w:rPr>
                <w:rFonts w:ascii="Cambria Math" w:hAnsi="Cambria Math"/>
              </w:rPr>
              <m:t>0</m:t>
            </m:r>
          </m:sub>
          <m:sup>
            <m:r>
              <w:rPr>
                <w:rFonts w:ascii="Cambria Math" w:hAnsi="Cambria Math"/>
              </w:rPr>
              <m:t>(</m:t>
            </m:r>
            <m:r>
              <w:rPr>
                <w:rFonts w:ascii="Cambria Math" w:hAnsi="Cambria Math"/>
                <w:lang w:val="en-US"/>
              </w:rPr>
              <m:t>a</m:t>
            </m:r>
            <m:r>
              <w:rPr>
                <w:rFonts w:ascii="Cambria Math" w:hAnsi="Cambria Math"/>
              </w:rPr>
              <m:t>)</m:t>
            </m:r>
          </m:sup>
        </m:sSubSup>
      </m:oMath>
      <w:r>
        <w:rPr>
          <w:rFonts w:asciiTheme="minorHAnsi" w:eastAsiaTheme="minorEastAsia" w:hAnsiTheme="minorHAnsi"/>
          <w:iCs/>
        </w:rPr>
        <w:t xml:space="preserve"> функциясы болса толық спин 1 ге тең бол</w:t>
      </w:r>
      <w:r>
        <w:rPr>
          <w:rFonts w:eastAsiaTheme="minorEastAsia" w:cs="Calibri"/>
          <w:iCs/>
        </w:rPr>
        <w:t>ғ</w:t>
      </w:r>
      <w:r>
        <w:rPr>
          <w:rFonts w:asciiTheme="minorHAnsi" w:eastAsiaTheme="minorEastAsia" w:hAnsiTheme="minorHAnsi"/>
          <w:iCs/>
        </w:rPr>
        <w:t>ан ҳалды тәрийиплейди.</w:t>
      </w:r>
      <w:r w:rsidRPr="007352D0">
        <w:rPr>
          <w:rFonts w:asciiTheme="minorHAnsi" w:eastAsiaTheme="minorEastAsia" w:hAnsiTheme="minorHAnsi"/>
          <w:iCs/>
        </w:rPr>
        <w:t xml:space="preserve"> </w:t>
      </w:r>
    </w:p>
    <w:p w14:paraId="060FD426" w14:textId="00334C01" w:rsidR="007352D0" w:rsidRDefault="00FB1252" w:rsidP="007352D0">
      <w:pPr>
        <w:rPr>
          <w:rFonts w:asciiTheme="minorHAnsi" w:eastAsiaTheme="minorEastAsia" w:hAnsiTheme="minorHAnsi"/>
          <w:iCs/>
        </w:rPr>
      </w:pPr>
      <m:oMath>
        <m:sSubSup>
          <m:sSubSupPr>
            <m:ctrlPr>
              <w:rPr>
                <w:rFonts w:ascii="Cambria Math" w:hAnsi="Cambria Math"/>
                <w:i/>
                <w:iCs/>
              </w:rPr>
            </m:ctrlPr>
          </m:sSubSupPr>
          <m:e>
            <m:r>
              <w:rPr>
                <w:rFonts w:ascii="Cambria Math" w:hAnsi="Cambria Math"/>
              </w:rPr>
              <m:t>Φ</m:t>
            </m:r>
          </m:e>
          <m:sub>
            <m:r>
              <w:rPr>
                <w:rFonts w:ascii="Cambria Math" w:hAnsi="Cambria Math"/>
              </w:rPr>
              <m:t>0</m:t>
            </m:r>
          </m:sub>
          <m:sup>
            <m:r>
              <w:rPr>
                <w:rFonts w:ascii="Cambria Math" w:hAnsi="Cambria Math"/>
              </w:rPr>
              <m:t>(</m:t>
            </m:r>
            <m:r>
              <w:rPr>
                <w:rFonts w:ascii="Cambria Math" w:hAnsi="Cambria Math"/>
                <w:lang w:val="en-US"/>
              </w:rPr>
              <m:t>s</m:t>
            </m:r>
            <m:r>
              <w:rPr>
                <w:rFonts w:ascii="Cambria Math" w:hAnsi="Cambria Math"/>
              </w:rPr>
              <m:t>)</m:t>
            </m:r>
          </m:sup>
        </m:sSubSup>
      </m:oMath>
      <w:r w:rsidR="007352D0" w:rsidRPr="007352D0">
        <w:rPr>
          <w:rFonts w:asciiTheme="minorHAnsi" w:eastAsiaTheme="minorEastAsia" w:hAnsiTheme="minorHAnsi"/>
          <w:iCs/>
        </w:rPr>
        <w:t xml:space="preserve"> </w:t>
      </w:r>
      <w:r w:rsidR="007352D0">
        <w:rPr>
          <w:rFonts w:asciiTheme="minorHAnsi" w:eastAsiaTheme="minorEastAsia" w:hAnsiTheme="minorHAnsi"/>
          <w:iCs/>
        </w:rPr>
        <w:t xml:space="preserve">толқын функциясы спини нолге ҳәм үлкен </w:t>
      </w:r>
      <m:oMath>
        <m:sSubSup>
          <m:sSubSupPr>
            <m:ctrlPr>
              <w:rPr>
                <w:rFonts w:ascii="Cambria Math" w:eastAsiaTheme="minorEastAsia" w:hAnsi="Cambria Math"/>
                <w:i/>
                <w:iCs/>
                <w:lang w:val="en-US"/>
              </w:rPr>
            </m:ctrlPr>
          </m:sSubSupPr>
          <m:e>
            <m:r>
              <w:rPr>
                <w:rFonts w:ascii="Cambria Math" w:eastAsiaTheme="minorEastAsia" w:hAnsi="Cambria Math"/>
                <w:lang w:val="en-US"/>
              </w:rPr>
              <m:t>E</m:t>
            </m:r>
          </m:e>
          <m:sub>
            <m:r>
              <w:rPr>
                <w:rFonts w:ascii="Cambria Math" w:eastAsiaTheme="minorEastAsia" w:hAnsi="Cambria Math"/>
              </w:rPr>
              <m:t>1</m:t>
            </m:r>
          </m:sub>
          <m:sup>
            <m:r>
              <w:rPr>
                <w:rFonts w:ascii="Cambria Math" w:eastAsiaTheme="minorEastAsia" w:hAnsi="Cambria Math"/>
              </w:rPr>
              <m:t>(1)</m:t>
            </m:r>
          </m:sup>
        </m:sSubSup>
      </m:oMath>
      <w:r w:rsidR="007352D0">
        <w:rPr>
          <w:rFonts w:asciiTheme="minorHAnsi" w:eastAsiaTheme="minorEastAsia" w:hAnsiTheme="minorHAnsi"/>
          <w:iCs/>
        </w:rPr>
        <w:t xml:space="preserve"> ге тең энергия</w:t>
      </w:r>
      <w:r w:rsidR="007352D0">
        <w:rPr>
          <w:rFonts w:eastAsiaTheme="minorEastAsia" w:cs="Calibri"/>
          <w:iCs/>
        </w:rPr>
        <w:t>ғ</w:t>
      </w:r>
      <w:r w:rsidR="007352D0">
        <w:rPr>
          <w:rFonts w:asciiTheme="minorHAnsi" w:eastAsiaTheme="minorEastAsia" w:hAnsiTheme="minorHAnsi"/>
          <w:iCs/>
        </w:rPr>
        <w:t xml:space="preserve">а ийе </w:t>
      </w:r>
      <w:proofErr w:type="spellStart"/>
      <w:r w:rsidR="007352D0">
        <w:rPr>
          <w:rFonts w:asciiTheme="minorHAnsi" w:eastAsiaTheme="minorEastAsia" w:hAnsiTheme="minorHAnsi"/>
          <w:iCs/>
        </w:rPr>
        <w:t>параҳалды</w:t>
      </w:r>
      <w:proofErr w:type="spellEnd"/>
      <w:r w:rsidR="007352D0">
        <w:rPr>
          <w:rFonts w:asciiTheme="minorHAnsi" w:eastAsiaTheme="minorEastAsia" w:hAnsiTheme="minorHAnsi"/>
          <w:iCs/>
        </w:rPr>
        <w:t xml:space="preserve"> тәрийиплейди. Усы</w:t>
      </w:r>
      <w:r w:rsidR="007352D0">
        <w:rPr>
          <w:rFonts w:eastAsiaTheme="minorEastAsia" w:cs="Calibri"/>
          <w:iCs/>
        </w:rPr>
        <w:t>ғ</w:t>
      </w:r>
      <w:r w:rsidR="007352D0">
        <w:rPr>
          <w:rFonts w:asciiTheme="minorHAnsi" w:eastAsiaTheme="minorEastAsia" w:hAnsiTheme="minorHAnsi"/>
          <w:iCs/>
        </w:rPr>
        <w:t xml:space="preserve">ан сәйкес, </w:t>
      </w:r>
      <m:oMath>
        <m:sSubSup>
          <m:sSubSupPr>
            <m:ctrlPr>
              <w:rPr>
                <w:rFonts w:ascii="Cambria Math" w:hAnsi="Cambria Math"/>
                <w:i/>
                <w:iCs/>
              </w:rPr>
            </m:ctrlPr>
          </m:sSubSupPr>
          <m:e>
            <m:r>
              <w:rPr>
                <w:rFonts w:ascii="Cambria Math" w:hAnsi="Cambria Math"/>
              </w:rPr>
              <m:t>Φ</m:t>
            </m:r>
          </m:e>
          <m:sub>
            <m:r>
              <w:rPr>
                <w:rFonts w:ascii="Cambria Math" w:hAnsi="Cambria Math"/>
              </w:rPr>
              <m:t>0</m:t>
            </m:r>
          </m:sub>
          <m:sup>
            <m:r>
              <w:rPr>
                <w:rFonts w:ascii="Cambria Math" w:hAnsi="Cambria Math"/>
              </w:rPr>
              <m:t>(</m:t>
            </m:r>
            <m:r>
              <w:rPr>
                <w:rFonts w:ascii="Cambria Math" w:hAnsi="Cambria Math"/>
                <w:lang w:val="en-US"/>
              </w:rPr>
              <m:t>a</m:t>
            </m:r>
            <m:r>
              <w:rPr>
                <w:rFonts w:ascii="Cambria Math" w:hAnsi="Cambria Math"/>
              </w:rPr>
              <m:t>)</m:t>
            </m:r>
          </m:sup>
        </m:sSubSup>
      </m:oMath>
      <w:r w:rsidR="007352D0">
        <w:rPr>
          <w:rFonts w:asciiTheme="minorHAnsi" w:eastAsiaTheme="minorEastAsia" w:hAnsiTheme="minorHAnsi"/>
          <w:iCs/>
        </w:rPr>
        <w:t xml:space="preserve"> толқын функциясы толық спин 1 </w:t>
      </w:r>
      <w:proofErr w:type="spellStart"/>
      <w:r w:rsidR="007352D0">
        <w:rPr>
          <w:rFonts w:asciiTheme="minorHAnsi" w:eastAsiaTheme="minorEastAsia" w:hAnsiTheme="minorHAnsi"/>
          <w:iCs/>
        </w:rPr>
        <w:t>гең</w:t>
      </w:r>
      <w:proofErr w:type="spellEnd"/>
      <w:r w:rsidR="007352D0">
        <w:rPr>
          <w:rFonts w:asciiTheme="minorHAnsi" w:eastAsiaTheme="minorEastAsia" w:hAnsiTheme="minorHAnsi"/>
          <w:iCs/>
        </w:rPr>
        <w:t xml:space="preserve"> бол</w:t>
      </w:r>
      <w:r w:rsidR="007352D0">
        <w:rPr>
          <w:rFonts w:eastAsiaTheme="minorEastAsia" w:cs="Calibri"/>
          <w:iCs/>
        </w:rPr>
        <w:t>ғ</w:t>
      </w:r>
      <w:r w:rsidR="007352D0">
        <w:rPr>
          <w:rFonts w:asciiTheme="minorHAnsi" w:eastAsiaTheme="minorEastAsia" w:hAnsiTheme="minorHAnsi"/>
          <w:iCs/>
        </w:rPr>
        <w:t xml:space="preserve">ан </w:t>
      </w:r>
      <w:proofErr w:type="spellStart"/>
      <w:r w:rsidR="00754812">
        <w:rPr>
          <w:rFonts w:asciiTheme="minorHAnsi" w:eastAsiaTheme="minorEastAsia" w:hAnsiTheme="minorHAnsi"/>
          <w:iCs/>
        </w:rPr>
        <w:t>орто</w:t>
      </w:r>
      <w:r w:rsidR="007352D0">
        <w:rPr>
          <w:rFonts w:asciiTheme="minorHAnsi" w:eastAsiaTheme="minorEastAsia" w:hAnsiTheme="minorHAnsi"/>
          <w:iCs/>
        </w:rPr>
        <w:t>ҳал</w:t>
      </w:r>
      <w:r w:rsidR="007352D0">
        <w:rPr>
          <w:rFonts w:eastAsiaTheme="minorEastAsia" w:cs="Calibri"/>
          <w:iCs/>
        </w:rPr>
        <w:t>ғ</w:t>
      </w:r>
      <w:r w:rsidR="007352D0">
        <w:rPr>
          <w:rFonts w:asciiTheme="minorHAnsi" w:eastAsiaTheme="minorEastAsia" w:hAnsiTheme="minorHAnsi"/>
          <w:iCs/>
        </w:rPr>
        <w:t>а</w:t>
      </w:r>
      <w:proofErr w:type="spellEnd"/>
      <w:r w:rsidR="007352D0">
        <w:rPr>
          <w:rFonts w:asciiTheme="minorHAnsi" w:eastAsiaTheme="minorEastAsia" w:hAnsiTheme="minorHAnsi"/>
          <w:iCs/>
        </w:rPr>
        <w:t xml:space="preserve"> жу</w:t>
      </w:r>
      <w:r w:rsidR="007352D0">
        <w:rPr>
          <w:rFonts w:eastAsiaTheme="minorEastAsia" w:cs="Calibri"/>
          <w:iCs/>
        </w:rPr>
        <w:t>ў</w:t>
      </w:r>
      <w:r w:rsidR="007352D0">
        <w:rPr>
          <w:rFonts w:asciiTheme="minorHAnsi" w:eastAsiaTheme="minorEastAsia" w:hAnsiTheme="minorHAnsi"/>
          <w:iCs/>
        </w:rPr>
        <w:t>ап береди.</w:t>
      </w:r>
    </w:p>
    <w:p w14:paraId="4AF77C35" w14:textId="77B4AC22" w:rsidR="000E3E36" w:rsidRPr="000E3E36" w:rsidRDefault="00754812" w:rsidP="000E3E36">
      <w:pPr>
        <w:rPr>
          <w:rFonts w:asciiTheme="minorHAnsi" w:eastAsiaTheme="minorEastAsia" w:hAnsiTheme="minorHAnsi"/>
          <w:i/>
          <w:iCs/>
        </w:rPr>
      </w:pPr>
      <w:r>
        <w:rPr>
          <w:rFonts w:asciiTheme="minorHAnsi" w:eastAsiaTheme="minorEastAsia" w:hAnsiTheme="minorHAnsi"/>
          <w:iCs/>
        </w:rPr>
        <w:t xml:space="preserve">Анықламалары бойынша </w:t>
      </w:r>
      <m:oMath>
        <m:sSubSup>
          <m:sSubSupPr>
            <m:ctrlPr>
              <w:rPr>
                <w:rFonts w:ascii="Cambria Math" w:eastAsiaTheme="minorEastAsia" w:hAnsi="Cambria Math"/>
                <w:i/>
                <w:iCs/>
              </w:rPr>
            </m:ctrlPr>
          </m:sSubSupPr>
          <m:e>
            <m:r>
              <w:rPr>
                <w:rFonts w:ascii="Cambria Math" w:eastAsiaTheme="minorEastAsia" w:hAnsi="Cambria Math"/>
              </w:rPr>
              <m:t>H</m:t>
            </m:r>
          </m:e>
          <m:sub>
            <m:r>
              <w:rPr>
                <w:rFonts w:ascii="Cambria Math" w:eastAsiaTheme="minorEastAsia" w:hAnsi="Cambria Math"/>
              </w:rPr>
              <m:t>11</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H</m:t>
            </m:r>
          </m:e>
          <m:sub>
            <m:r>
              <w:rPr>
                <w:rFonts w:ascii="Cambria Math" w:eastAsiaTheme="minorEastAsia" w:hAnsi="Cambria Math"/>
              </w:rPr>
              <m:t>22</m:t>
            </m:r>
          </m:sub>
          <m:sup>
            <m:r>
              <w:rPr>
                <w:rFonts w:ascii="Cambria Math" w:eastAsiaTheme="minorEastAsia" w:hAnsi="Cambria Math"/>
              </w:rPr>
              <m:t>'</m:t>
            </m:r>
          </m:sup>
        </m:sSubSup>
      </m:oMath>
      <w:r>
        <w:rPr>
          <w:rFonts w:asciiTheme="minorHAnsi" w:eastAsiaTheme="minorEastAsia" w:hAnsiTheme="minorHAnsi"/>
          <w:iCs/>
        </w:rPr>
        <w:t xml:space="preserve"> матрицалық элементлериниң кулонлық, ал </w:t>
      </w:r>
      <m:oMath>
        <m:sSubSup>
          <m:sSubSupPr>
            <m:ctrlPr>
              <w:rPr>
                <w:rFonts w:ascii="Cambria Math" w:eastAsiaTheme="minorEastAsia" w:hAnsi="Cambria Math"/>
                <w:i/>
                <w:iCs/>
              </w:rPr>
            </m:ctrlPr>
          </m:sSubSupPr>
          <m:e>
            <m:r>
              <w:rPr>
                <w:rFonts w:ascii="Cambria Math" w:eastAsiaTheme="minorEastAsia" w:hAnsi="Cambria Math"/>
              </w:rPr>
              <m:t>H</m:t>
            </m:r>
          </m:e>
          <m:sub>
            <m:r>
              <w:rPr>
                <w:rFonts w:ascii="Cambria Math" w:eastAsiaTheme="minorEastAsia" w:hAnsi="Cambria Math"/>
              </w:rPr>
              <m:t>12</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H</m:t>
            </m:r>
          </m:e>
          <m:sub>
            <m:r>
              <w:rPr>
                <w:rFonts w:ascii="Cambria Math" w:eastAsiaTheme="minorEastAsia" w:hAnsi="Cambria Math"/>
              </w:rPr>
              <m:t>21</m:t>
            </m:r>
          </m:sub>
          <m:sup>
            <m:r>
              <w:rPr>
                <w:rFonts w:ascii="Cambria Math" w:eastAsiaTheme="minorEastAsia" w:hAnsi="Cambria Math"/>
              </w:rPr>
              <m:t>'</m:t>
            </m:r>
          </m:sup>
        </m:sSubSup>
      </m:oMath>
      <w:r>
        <w:rPr>
          <w:rFonts w:asciiTheme="minorHAnsi" w:eastAsiaTheme="minorEastAsia" w:hAnsiTheme="minorHAnsi"/>
          <w:iCs/>
        </w:rPr>
        <w:t xml:space="preserve"> матрицалық</w:t>
      </w:r>
      <w:r w:rsidR="000E3E36">
        <w:rPr>
          <w:rFonts w:asciiTheme="minorHAnsi" w:eastAsiaTheme="minorEastAsia" w:hAnsiTheme="minorHAnsi"/>
          <w:iCs/>
        </w:rPr>
        <w:t xml:space="preserve"> элементлериниң алмасы</w:t>
      </w:r>
      <w:r w:rsidR="000E3E36">
        <w:rPr>
          <w:rFonts w:eastAsiaTheme="minorEastAsia" w:cs="Calibri"/>
          <w:iCs/>
        </w:rPr>
        <w:t>ў</w:t>
      </w:r>
      <w:r w:rsidR="000E3E36">
        <w:rPr>
          <w:rFonts w:asciiTheme="minorHAnsi" w:eastAsiaTheme="minorEastAsia" w:hAnsiTheme="minorHAnsi"/>
          <w:iCs/>
        </w:rPr>
        <w:t xml:space="preserve"> интегралын береди. Гелийдеги еки электроннан турату</w:t>
      </w:r>
      <w:r w:rsidR="000E3E36">
        <w:rPr>
          <w:rFonts w:eastAsiaTheme="minorEastAsia" w:cs="Calibri"/>
          <w:iCs/>
        </w:rPr>
        <w:t>ғ</w:t>
      </w:r>
      <w:r w:rsidR="000E3E36">
        <w:rPr>
          <w:rFonts w:asciiTheme="minorHAnsi" w:eastAsiaTheme="minorEastAsia" w:hAnsiTheme="minorHAnsi"/>
          <w:iCs/>
        </w:rPr>
        <w:t>ын система</w:t>
      </w:r>
      <w:r w:rsidR="000E3E36">
        <w:rPr>
          <w:rFonts w:eastAsiaTheme="minorEastAsia" w:cs="Calibri"/>
          <w:iCs/>
        </w:rPr>
        <w:t>ғ</w:t>
      </w:r>
      <w:r w:rsidR="000E3E36">
        <w:rPr>
          <w:rFonts w:asciiTheme="minorHAnsi" w:eastAsiaTheme="minorEastAsia" w:hAnsiTheme="minorHAnsi"/>
          <w:iCs/>
        </w:rPr>
        <w:t>а алмасы</w:t>
      </w:r>
      <w:r w:rsidR="000E3E36">
        <w:rPr>
          <w:rFonts w:eastAsiaTheme="minorEastAsia" w:cs="Calibri"/>
          <w:iCs/>
        </w:rPr>
        <w:t>ў</w:t>
      </w:r>
      <w:r w:rsidR="000E3E36">
        <w:rPr>
          <w:rFonts w:asciiTheme="minorHAnsi" w:eastAsiaTheme="minorEastAsia" w:hAnsiTheme="minorHAnsi"/>
          <w:iCs/>
        </w:rPr>
        <w:t xml:space="preserve"> тәсирлеси</w:t>
      </w:r>
      <w:r w:rsidR="000E3E36">
        <w:rPr>
          <w:rFonts w:eastAsiaTheme="minorEastAsia" w:cs="Calibri"/>
          <w:iCs/>
        </w:rPr>
        <w:t>ў</w:t>
      </w:r>
      <w:r w:rsidR="000E3E36">
        <w:rPr>
          <w:rFonts w:asciiTheme="minorHAnsi" w:eastAsiaTheme="minorEastAsia" w:hAnsiTheme="minorHAnsi"/>
          <w:iCs/>
        </w:rPr>
        <w:t>и таллан</w:t>
      </w:r>
      <w:r w:rsidR="000E3E36">
        <w:rPr>
          <w:rFonts w:eastAsiaTheme="minorEastAsia" w:cs="Calibri"/>
          <w:iCs/>
        </w:rPr>
        <w:t>ғ</w:t>
      </w:r>
      <w:r w:rsidR="000E3E36">
        <w:rPr>
          <w:rFonts w:asciiTheme="minorHAnsi" w:eastAsiaTheme="minorEastAsia" w:hAnsiTheme="minorHAnsi"/>
          <w:iCs/>
        </w:rPr>
        <w:t>ан жа</w:t>
      </w:r>
      <w:r w:rsidR="000E3E36">
        <w:rPr>
          <w:rFonts w:eastAsiaTheme="minorEastAsia" w:cs="Calibri"/>
          <w:iCs/>
        </w:rPr>
        <w:t>ғ</w:t>
      </w:r>
      <w:r w:rsidR="000E3E36">
        <w:rPr>
          <w:rFonts w:asciiTheme="minorHAnsi" w:eastAsiaTheme="minorEastAsia" w:hAnsiTheme="minorHAnsi"/>
          <w:iCs/>
        </w:rPr>
        <w:t>дайлардың барлы</w:t>
      </w:r>
      <w:r w:rsidR="000E3E36">
        <w:rPr>
          <w:rFonts w:eastAsiaTheme="minorEastAsia" w:cs="Calibri"/>
          <w:iCs/>
        </w:rPr>
        <w:t>ғ</w:t>
      </w:r>
      <w:r w:rsidR="000E3E36">
        <w:rPr>
          <w:rFonts w:asciiTheme="minorHAnsi" w:eastAsiaTheme="minorEastAsia" w:hAnsiTheme="minorHAnsi"/>
          <w:iCs/>
        </w:rPr>
        <w:t>ы да тийисли. Мысалы, егер 1-электрон тийкар</w:t>
      </w:r>
      <w:r w:rsidR="000E3E36">
        <w:rPr>
          <w:rFonts w:eastAsiaTheme="minorEastAsia" w:cs="Calibri"/>
          <w:iCs/>
        </w:rPr>
        <w:t>ғ</w:t>
      </w:r>
      <w:r w:rsidR="000E3E36">
        <w:rPr>
          <w:rFonts w:asciiTheme="minorHAnsi" w:eastAsiaTheme="minorEastAsia" w:hAnsiTheme="minorHAnsi"/>
          <w:iCs/>
        </w:rPr>
        <w:t>ы ҳалда, ал 2-электрон қоз</w:t>
      </w:r>
      <w:r w:rsidR="000E3E36">
        <w:rPr>
          <w:rFonts w:eastAsiaTheme="minorEastAsia" w:cs="Calibri"/>
          <w:iCs/>
        </w:rPr>
        <w:t>ғ</w:t>
      </w:r>
      <w:r w:rsidR="000E3E36">
        <w:rPr>
          <w:rFonts w:asciiTheme="minorHAnsi" w:eastAsiaTheme="minorEastAsia" w:hAnsiTheme="minorHAnsi"/>
          <w:iCs/>
        </w:rPr>
        <w:t>ан ҳалда тур</w:t>
      </w:r>
      <w:r w:rsidR="000E3E36">
        <w:rPr>
          <w:rFonts w:eastAsiaTheme="minorEastAsia" w:cs="Calibri"/>
          <w:iCs/>
        </w:rPr>
        <w:t>ғ</w:t>
      </w:r>
      <w:r w:rsidR="000E3E36">
        <w:rPr>
          <w:rFonts w:asciiTheme="minorHAnsi" w:eastAsiaTheme="minorEastAsia" w:hAnsiTheme="minorHAnsi"/>
          <w:iCs/>
        </w:rPr>
        <w:t xml:space="preserve">ан болса, онда </w:t>
      </w:r>
      <m:oMath>
        <m:r>
          <w:rPr>
            <w:rFonts w:ascii="Cambria Math" w:eastAsiaTheme="minorEastAsia" w:hAnsi="Cambria Math" w:cs="Calibri"/>
          </w:rPr>
          <m:t>τ</m:t>
        </m:r>
        <m:r>
          <w:rPr>
            <w:rFonts w:ascii="Cambria Math" w:eastAsiaTheme="minorEastAsia" w:hAnsi="Cambria Math"/>
          </w:rPr>
          <m:t>=</m:t>
        </m:r>
        <m:r>
          <w:rPr>
            <w:rFonts w:ascii="Cambria Math" w:eastAsiaTheme="minorEastAsia" w:hAnsi="Cambria Math" w:cs="Calibri"/>
            <w:lang w:val="en-US"/>
          </w:rPr>
          <m:t>π</m:t>
        </m:r>
        <m:r>
          <w:rPr>
            <w:rFonts w:ascii="Cambria Math" w:eastAsiaTheme="minorEastAsia" w:hAnsi="Cambria Math"/>
          </w:rPr>
          <m:t>ℏ/2|</m:t>
        </m:r>
        <m:sSubSup>
          <m:sSubSupPr>
            <m:ctrlPr>
              <w:rPr>
                <w:rFonts w:ascii="Cambria Math" w:eastAsiaTheme="minorEastAsia" w:hAnsi="Cambria Math"/>
                <w:i/>
                <w:iCs/>
              </w:rPr>
            </m:ctrlPr>
          </m:sSubSupPr>
          <m:e>
            <m:r>
              <w:rPr>
                <w:rFonts w:ascii="Cambria Math" w:eastAsiaTheme="minorEastAsia" w:hAnsi="Cambria Math"/>
              </w:rPr>
              <m:t>H</m:t>
            </m:r>
          </m:e>
          <m:sub>
            <m:r>
              <w:rPr>
                <w:rFonts w:ascii="Cambria Math" w:eastAsiaTheme="minorEastAsia" w:hAnsi="Cambria Math"/>
              </w:rPr>
              <m:t>12</m:t>
            </m:r>
          </m:sub>
          <m:sup>
            <m:r>
              <w:rPr>
                <w:rFonts w:ascii="Cambria Math" w:eastAsiaTheme="minorEastAsia" w:hAnsi="Cambria Math"/>
              </w:rPr>
              <m:t>'</m:t>
            </m:r>
          </m:sup>
        </m:sSubSup>
        <m:r>
          <w:rPr>
            <w:rFonts w:ascii="Cambria Math" w:eastAsiaTheme="minorEastAsia" w:hAnsi="Cambria Math"/>
          </w:rPr>
          <m:t>|</m:t>
        </m:r>
      </m:oMath>
      <w:r w:rsidR="000E3E36" w:rsidRPr="000E3E36">
        <w:rPr>
          <w:rFonts w:asciiTheme="minorHAnsi" w:eastAsiaTheme="minorEastAsia" w:hAnsiTheme="minorHAnsi"/>
          <w:iCs/>
        </w:rPr>
        <w:t xml:space="preserve"> </w:t>
      </w:r>
      <w:r w:rsidR="000E3E36">
        <w:rPr>
          <w:rFonts w:eastAsiaTheme="minorEastAsia" w:cs="Calibri"/>
          <w:iCs/>
        </w:rPr>
        <w:t>ў</w:t>
      </w:r>
      <w:r w:rsidR="000E3E36">
        <w:rPr>
          <w:rFonts w:asciiTheme="minorHAnsi" w:eastAsiaTheme="minorEastAsia" w:hAnsiTheme="minorHAnsi"/>
          <w:iCs/>
        </w:rPr>
        <w:t>ақыт өткеннен кейин олар ҳаллары менен алмасады</w:t>
      </w:r>
    </w:p>
    <w:p w14:paraId="3517CB32" w14:textId="77777777" w:rsidR="00CD4FED" w:rsidRDefault="00CD4FED" w:rsidP="007352D0">
      <w:pPr>
        <w:rPr>
          <w:rFonts w:asciiTheme="minorHAnsi" w:eastAsiaTheme="minorEastAsia" w:hAnsiTheme="minorHAnsi"/>
          <w:iCs/>
        </w:rPr>
      </w:pPr>
      <w:r>
        <w:rPr>
          <w:rFonts w:asciiTheme="minorHAnsi" w:eastAsiaTheme="minorEastAsia" w:hAnsiTheme="minorHAnsi"/>
          <w:iCs/>
        </w:rPr>
        <w:t>(6</w:t>
      </w:r>
      <w:r w:rsidR="007352D0" w:rsidRPr="007352D0">
        <w:rPr>
          <w:rFonts w:asciiTheme="minorHAnsi" w:eastAsiaTheme="minorEastAsia" w:hAnsiTheme="minorHAnsi"/>
          <w:iCs/>
        </w:rPr>
        <w:t>8</w:t>
      </w:r>
      <w:r>
        <w:rPr>
          <w:rFonts w:asciiTheme="minorHAnsi" w:eastAsiaTheme="minorEastAsia" w:hAnsiTheme="minorHAnsi"/>
          <w:iCs/>
        </w:rPr>
        <w:t>.</w:t>
      </w:r>
      <w:r w:rsidR="007352D0" w:rsidRPr="007352D0">
        <w:rPr>
          <w:rFonts w:asciiTheme="minorHAnsi" w:eastAsiaTheme="minorEastAsia" w:hAnsiTheme="minorHAnsi"/>
          <w:iCs/>
        </w:rPr>
        <w:t>9)</w:t>
      </w:r>
      <w:r>
        <w:rPr>
          <w:rFonts w:asciiTheme="minorHAnsi" w:eastAsiaTheme="minorEastAsia" w:hAnsiTheme="minorHAnsi"/>
          <w:iCs/>
        </w:rPr>
        <w:t>-</w:t>
      </w:r>
      <w:r w:rsidR="007352D0" w:rsidRPr="007352D0">
        <w:rPr>
          <w:rFonts w:asciiTheme="minorHAnsi" w:eastAsiaTheme="minorEastAsia" w:hAnsiTheme="minorHAnsi"/>
          <w:iCs/>
        </w:rPr>
        <w:t xml:space="preserve"> </w:t>
      </w:r>
      <w:r>
        <w:rPr>
          <w:rFonts w:asciiTheme="minorHAnsi" w:eastAsiaTheme="minorEastAsia" w:hAnsiTheme="minorHAnsi"/>
          <w:iCs/>
        </w:rPr>
        <w:t>ҳәм</w:t>
      </w:r>
      <w:r w:rsidR="007352D0" w:rsidRPr="007352D0">
        <w:rPr>
          <w:rFonts w:asciiTheme="minorHAnsi" w:eastAsiaTheme="minorEastAsia" w:hAnsiTheme="minorHAnsi"/>
          <w:iCs/>
        </w:rPr>
        <w:t xml:space="preserve"> </w:t>
      </w:r>
      <w:r>
        <w:rPr>
          <w:rFonts w:asciiTheme="minorHAnsi" w:eastAsiaTheme="minorEastAsia" w:hAnsiTheme="minorHAnsi"/>
          <w:iCs/>
        </w:rPr>
        <w:t>(6</w:t>
      </w:r>
      <w:r w:rsidR="007352D0" w:rsidRPr="007352D0">
        <w:rPr>
          <w:rFonts w:asciiTheme="minorHAnsi" w:eastAsiaTheme="minorEastAsia" w:hAnsiTheme="minorHAnsi"/>
          <w:iCs/>
        </w:rPr>
        <w:t>8</w:t>
      </w:r>
      <w:r>
        <w:rPr>
          <w:rFonts w:asciiTheme="minorHAnsi" w:eastAsiaTheme="minorEastAsia" w:hAnsiTheme="minorHAnsi"/>
          <w:iCs/>
        </w:rPr>
        <w:t>.</w:t>
      </w:r>
      <w:r w:rsidR="007352D0" w:rsidRPr="007352D0">
        <w:rPr>
          <w:rFonts w:asciiTheme="minorHAnsi" w:eastAsiaTheme="minorEastAsia" w:hAnsiTheme="minorHAnsi"/>
          <w:iCs/>
        </w:rPr>
        <w:t>10)</w:t>
      </w:r>
      <w:r>
        <w:rPr>
          <w:rFonts w:asciiTheme="minorHAnsi" w:eastAsiaTheme="minorEastAsia" w:hAnsiTheme="minorHAnsi"/>
          <w:iCs/>
        </w:rPr>
        <w:t>-қатнаслар атомның қәддилериниң толық картинасын бермейди. Ҳақыйқатында да, жоқарыда өткерилген есапла</w:t>
      </w:r>
      <w:r>
        <w:rPr>
          <w:rFonts w:eastAsiaTheme="minorEastAsia" w:cs="Calibri"/>
          <w:iCs/>
        </w:rPr>
        <w:t>ў</w:t>
      </w:r>
      <w:r>
        <w:rPr>
          <w:rFonts w:asciiTheme="minorHAnsi" w:eastAsiaTheme="minorEastAsia" w:hAnsiTheme="minorHAnsi"/>
          <w:iCs/>
        </w:rPr>
        <w:t xml:space="preserve">ларда водород тәризли системалардың </w:t>
      </w:r>
      <m:oMath>
        <m:r>
          <w:rPr>
            <w:rFonts w:ascii="Cambria Math" w:eastAsiaTheme="minorEastAsia" w:hAnsi="Cambria Math"/>
            <w:lang w:val="en-US"/>
          </w:rPr>
          <m:t>l</m:t>
        </m:r>
      </m:oMath>
      <w:r>
        <w:rPr>
          <w:rFonts w:asciiTheme="minorHAnsi" w:eastAsiaTheme="minorEastAsia" w:hAnsiTheme="minorHAnsi"/>
          <w:iCs/>
        </w:rPr>
        <w:t xml:space="preserve"> квант санлары бойынша</w:t>
      </w:r>
      <w:r w:rsidR="007352D0" w:rsidRPr="007352D0">
        <w:rPr>
          <w:rFonts w:asciiTheme="minorHAnsi" w:eastAsiaTheme="minorEastAsia" w:hAnsiTheme="minorHAnsi"/>
          <w:iCs/>
        </w:rPr>
        <w:t xml:space="preserve"> </w:t>
      </w:r>
      <w:r>
        <w:rPr>
          <w:rFonts w:asciiTheme="minorHAnsi" w:eastAsiaTheme="minorEastAsia" w:hAnsiTheme="minorHAnsi"/>
          <w:iCs/>
        </w:rPr>
        <w:t>аз</w:t>
      </w:r>
      <w:r>
        <w:rPr>
          <w:rFonts w:eastAsiaTheme="minorEastAsia" w:cs="Calibri"/>
          <w:iCs/>
        </w:rPr>
        <w:t>ғ</w:t>
      </w:r>
      <w:r>
        <w:rPr>
          <w:rFonts w:asciiTheme="minorHAnsi" w:eastAsiaTheme="minorEastAsia" w:hAnsiTheme="minorHAnsi"/>
          <w:iCs/>
        </w:rPr>
        <w:t>ыны</w:t>
      </w:r>
      <w:r>
        <w:rPr>
          <w:rFonts w:eastAsiaTheme="minorEastAsia" w:cs="Calibri"/>
          <w:iCs/>
        </w:rPr>
        <w:t>ў</w:t>
      </w:r>
      <w:r>
        <w:rPr>
          <w:rFonts w:asciiTheme="minorHAnsi" w:eastAsiaTheme="minorEastAsia" w:hAnsiTheme="minorHAnsi"/>
          <w:iCs/>
        </w:rPr>
        <w:t>ы есапқа алынбады. Электронлардың арасында</w:t>
      </w:r>
      <w:r>
        <w:rPr>
          <w:rFonts w:eastAsiaTheme="minorEastAsia" w:cs="Calibri"/>
          <w:iCs/>
        </w:rPr>
        <w:t>ғ</w:t>
      </w:r>
      <w:r>
        <w:rPr>
          <w:rFonts w:asciiTheme="minorHAnsi" w:eastAsiaTheme="minorEastAsia" w:hAnsiTheme="minorHAnsi"/>
          <w:iCs/>
        </w:rPr>
        <w:t>ы өз-ара тәсирлеси</w:t>
      </w:r>
      <w:r>
        <w:rPr>
          <w:rFonts w:eastAsiaTheme="minorEastAsia" w:cs="Calibri"/>
          <w:iCs/>
        </w:rPr>
        <w:t>ў</w:t>
      </w:r>
      <w:r>
        <w:rPr>
          <w:rFonts w:asciiTheme="minorHAnsi" w:eastAsiaTheme="minorEastAsia" w:hAnsiTheme="minorHAnsi"/>
          <w:iCs/>
        </w:rPr>
        <w:t xml:space="preserve"> бул </w:t>
      </w:r>
      <w:proofErr w:type="spellStart"/>
      <w:r>
        <w:rPr>
          <w:rFonts w:asciiTheme="minorHAnsi" w:eastAsiaTheme="minorEastAsia" w:hAnsiTheme="minorHAnsi"/>
          <w:iCs/>
        </w:rPr>
        <w:t>аз</w:t>
      </w:r>
      <w:r>
        <w:rPr>
          <w:rFonts w:eastAsiaTheme="minorEastAsia" w:cs="Calibri"/>
          <w:iCs/>
        </w:rPr>
        <w:t>ғ</w:t>
      </w:r>
      <w:r>
        <w:rPr>
          <w:rFonts w:asciiTheme="minorHAnsi" w:eastAsiaTheme="minorEastAsia" w:hAnsiTheme="minorHAnsi"/>
          <w:iCs/>
        </w:rPr>
        <w:t>ыны</w:t>
      </w:r>
      <w:r>
        <w:rPr>
          <w:rFonts w:eastAsiaTheme="minorEastAsia" w:cs="Calibri"/>
          <w:iCs/>
        </w:rPr>
        <w:t>ў</w:t>
      </w:r>
      <w:r>
        <w:rPr>
          <w:rFonts w:asciiTheme="minorHAnsi" w:eastAsiaTheme="minorEastAsia" w:hAnsiTheme="minorHAnsi"/>
          <w:iCs/>
        </w:rPr>
        <w:t>ды</w:t>
      </w:r>
      <w:proofErr w:type="spellEnd"/>
      <w:r>
        <w:rPr>
          <w:rFonts w:asciiTheme="minorHAnsi" w:eastAsiaTheme="minorEastAsia" w:hAnsiTheme="minorHAnsi"/>
          <w:iCs/>
        </w:rPr>
        <w:t xml:space="preserve"> </w:t>
      </w:r>
      <w:proofErr w:type="spellStart"/>
      <w:r>
        <w:rPr>
          <w:rFonts w:asciiTheme="minorHAnsi" w:eastAsiaTheme="minorEastAsia" w:hAnsiTheme="minorHAnsi"/>
          <w:iCs/>
        </w:rPr>
        <w:t>сапластырады</w:t>
      </w:r>
      <w:proofErr w:type="spellEnd"/>
      <w:r>
        <w:rPr>
          <w:rFonts w:asciiTheme="minorHAnsi" w:eastAsiaTheme="minorEastAsia" w:hAnsiTheme="minorHAnsi"/>
          <w:iCs/>
        </w:rPr>
        <w:t xml:space="preserve">. Сонлықтан, қәддилер тек бас квант санынан емес, ал орбиталық </w:t>
      </w:r>
      <w:proofErr w:type="spellStart"/>
      <w:r>
        <w:rPr>
          <w:rFonts w:asciiTheme="minorHAnsi" w:eastAsiaTheme="minorEastAsia" w:hAnsiTheme="minorHAnsi"/>
          <w:iCs/>
        </w:rPr>
        <w:t>моментлерден</w:t>
      </w:r>
      <w:proofErr w:type="spellEnd"/>
      <w:r>
        <w:rPr>
          <w:rFonts w:asciiTheme="minorHAnsi" w:eastAsiaTheme="minorEastAsia" w:hAnsiTheme="minorHAnsi"/>
          <w:iCs/>
        </w:rPr>
        <w:t xml:space="preserve"> де </w:t>
      </w:r>
      <w:r>
        <w:rPr>
          <w:rFonts w:eastAsiaTheme="minorEastAsia" w:cs="Calibri"/>
          <w:iCs/>
        </w:rPr>
        <w:t>ғ</w:t>
      </w:r>
      <w:r>
        <w:rPr>
          <w:rFonts w:asciiTheme="minorHAnsi" w:eastAsiaTheme="minorEastAsia" w:hAnsiTheme="minorHAnsi"/>
          <w:iCs/>
        </w:rPr>
        <w:t>әрезли болады.</w:t>
      </w:r>
    </w:p>
    <w:p w14:paraId="152DB1E4" w14:textId="0047E6C2" w:rsidR="00CD4FED" w:rsidRDefault="00CD4FED" w:rsidP="00CD4FED">
      <w:pPr>
        <w:rPr>
          <w:rFonts w:asciiTheme="minorHAnsi" w:eastAsiaTheme="minorEastAsia" w:hAnsiTheme="minorHAnsi"/>
          <w:iCs/>
        </w:rPr>
      </w:pPr>
      <w:r>
        <w:rPr>
          <w:rFonts w:asciiTheme="minorHAnsi" w:eastAsiaTheme="minorEastAsia" w:hAnsiTheme="minorHAnsi"/>
          <w:iCs/>
        </w:rPr>
        <w:t>Жоқарыда келтирилген есапла</w:t>
      </w:r>
      <w:r>
        <w:rPr>
          <w:rFonts w:eastAsiaTheme="minorEastAsia" w:cs="Calibri"/>
          <w:iCs/>
        </w:rPr>
        <w:t>ў</w:t>
      </w:r>
      <w:r>
        <w:rPr>
          <w:rFonts w:asciiTheme="minorHAnsi" w:eastAsiaTheme="minorEastAsia" w:hAnsiTheme="minorHAnsi"/>
          <w:iCs/>
        </w:rPr>
        <w:t xml:space="preserve">лардың жоқары </w:t>
      </w:r>
      <w:proofErr w:type="spellStart"/>
      <w:r>
        <w:rPr>
          <w:rFonts w:asciiTheme="minorHAnsi" w:eastAsiaTheme="minorEastAsia" w:hAnsiTheme="minorHAnsi"/>
          <w:iCs/>
        </w:rPr>
        <w:t>дәлликти</w:t>
      </w:r>
      <w:proofErr w:type="spellEnd"/>
      <w:r>
        <w:rPr>
          <w:rFonts w:asciiTheme="minorHAnsi" w:eastAsiaTheme="minorEastAsia" w:hAnsiTheme="minorHAnsi"/>
          <w:iCs/>
        </w:rPr>
        <w:t xml:space="preserve"> </w:t>
      </w:r>
      <w:proofErr w:type="spellStart"/>
      <w:r>
        <w:rPr>
          <w:rFonts w:asciiTheme="minorHAnsi" w:eastAsiaTheme="minorEastAsia" w:hAnsiTheme="minorHAnsi"/>
          <w:iCs/>
        </w:rPr>
        <w:t>бермейту</w:t>
      </w:r>
      <w:r>
        <w:rPr>
          <w:rFonts w:eastAsiaTheme="minorEastAsia" w:cs="Calibri"/>
          <w:iCs/>
        </w:rPr>
        <w:t>ғ</w:t>
      </w:r>
      <w:r>
        <w:rPr>
          <w:rFonts w:asciiTheme="minorHAnsi" w:eastAsiaTheme="minorEastAsia" w:hAnsiTheme="minorHAnsi"/>
          <w:iCs/>
        </w:rPr>
        <w:t>ынлы</w:t>
      </w:r>
      <w:r>
        <w:rPr>
          <w:rFonts w:eastAsiaTheme="minorEastAsia" w:cs="Calibri"/>
          <w:iCs/>
        </w:rPr>
        <w:t>ғ</w:t>
      </w:r>
      <w:r>
        <w:rPr>
          <w:rFonts w:asciiTheme="minorHAnsi" w:eastAsiaTheme="minorEastAsia" w:hAnsiTheme="minorHAnsi"/>
          <w:iCs/>
        </w:rPr>
        <w:t>ын</w:t>
      </w:r>
      <w:proofErr w:type="spellEnd"/>
      <w:r>
        <w:rPr>
          <w:rFonts w:asciiTheme="minorHAnsi" w:eastAsiaTheme="minorEastAsia" w:hAnsiTheme="minorHAnsi"/>
          <w:iCs/>
        </w:rPr>
        <w:t xml:space="preserve"> атап өтемиз.</w:t>
      </w:r>
      <w:r w:rsidR="007352D0" w:rsidRPr="007352D0">
        <w:rPr>
          <w:rFonts w:asciiTheme="minorHAnsi" w:eastAsiaTheme="minorEastAsia" w:hAnsiTheme="minorHAnsi"/>
          <w:iCs/>
        </w:rPr>
        <w:t xml:space="preserve"> </w:t>
      </w:r>
      <w:r>
        <w:rPr>
          <w:rFonts w:asciiTheme="minorHAnsi" w:eastAsiaTheme="minorEastAsia" w:hAnsiTheme="minorHAnsi"/>
          <w:iCs/>
        </w:rPr>
        <w:t>Таллан</w:t>
      </w:r>
      <w:r>
        <w:rPr>
          <w:rFonts w:eastAsiaTheme="minorEastAsia" w:cs="Calibri"/>
          <w:iCs/>
        </w:rPr>
        <w:t>ғ</w:t>
      </w:r>
      <w:r>
        <w:rPr>
          <w:rFonts w:asciiTheme="minorHAnsi" w:eastAsiaTheme="minorEastAsia" w:hAnsiTheme="minorHAnsi"/>
          <w:iCs/>
        </w:rPr>
        <w:t>ан теория бойынша алын</w:t>
      </w:r>
      <w:r>
        <w:rPr>
          <w:rFonts w:eastAsiaTheme="minorEastAsia" w:cs="Calibri"/>
          <w:iCs/>
        </w:rPr>
        <w:t>ғ</w:t>
      </w:r>
      <w:r>
        <w:rPr>
          <w:rFonts w:asciiTheme="minorHAnsi" w:eastAsiaTheme="minorEastAsia" w:hAnsiTheme="minorHAnsi"/>
          <w:iCs/>
        </w:rPr>
        <w:t>ан гелий атомының тийкар</w:t>
      </w:r>
      <w:r>
        <w:rPr>
          <w:rFonts w:eastAsiaTheme="minorEastAsia" w:cs="Calibri"/>
          <w:iCs/>
        </w:rPr>
        <w:t>ғ</w:t>
      </w:r>
      <w:r>
        <w:rPr>
          <w:rFonts w:asciiTheme="minorHAnsi" w:eastAsiaTheme="minorEastAsia" w:hAnsiTheme="minorHAnsi"/>
          <w:iCs/>
        </w:rPr>
        <w:t>ы қәдди экспериментлерде алынату</w:t>
      </w:r>
      <w:r>
        <w:rPr>
          <w:rFonts w:eastAsiaTheme="minorEastAsia" w:cs="Calibri"/>
          <w:iCs/>
        </w:rPr>
        <w:t>ғ</w:t>
      </w:r>
      <w:r>
        <w:rPr>
          <w:rFonts w:asciiTheme="minorHAnsi" w:eastAsiaTheme="minorEastAsia" w:hAnsiTheme="minorHAnsi"/>
          <w:iCs/>
        </w:rPr>
        <w:t>ын шамалардан шама менен 20 процентке айырма</w:t>
      </w:r>
      <w:r>
        <w:rPr>
          <w:rFonts w:eastAsiaTheme="minorEastAsia" w:cs="Calibri"/>
          <w:iCs/>
        </w:rPr>
        <w:t>ғ</w:t>
      </w:r>
      <w:r>
        <w:rPr>
          <w:rFonts w:asciiTheme="minorHAnsi" w:eastAsiaTheme="minorEastAsia" w:hAnsiTheme="minorHAnsi"/>
          <w:iCs/>
        </w:rPr>
        <w:t>а ийе. Бундай күшли айырма жеткиликли дәрежеде киши болмайту</w:t>
      </w:r>
      <w:r>
        <w:rPr>
          <w:rFonts w:eastAsiaTheme="minorEastAsia" w:cs="Calibri"/>
          <w:iCs/>
        </w:rPr>
        <w:t>ғ</w:t>
      </w:r>
      <w:r>
        <w:rPr>
          <w:rFonts w:asciiTheme="minorHAnsi" w:eastAsiaTheme="minorEastAsia" w:hAnsiTheme="minorHAnsi"/>
          <w:iCs/>
        </w:rPr>
        <w:t xml:space="preserve">ын </w:t>
      </w:r>
      <w:proofErr w:type="spellStart"/>
      <w:r>
        <w:rPr>
          <w:rFonts w:asciiTheme="minorHAnsi" w:eastAsiaTheme="minorEastAsia" w:hAnsiTheme="minorHAnsi"/>
          <w:iCs/>
        </w:rPr>
        <w:t>қоз</w:t>
      </w:r>
      <w:r>
        <w:rPr>
          <w:rFonts w:eastAsiaTheme="minorEastAsia" w:cs="Calibri"/>
          <w:iCs/>
        </w:rPr>
        <w:t>ғ</w:t>
      </w:r>
      <w:r>
        <w:rPr>
          <w:rFonts w:asciiTheme="minorHAnsi" w:eastAsiaTheme="minorEastAsia" w:hAnsiTheme="minorHAnsi"/>
          <w:iCs/>
        </w:rPr>
        <w:t>алаңның</w:t>
      </w:r>
      <w:proofErr w:type="spellEnd"/>
      <w:r>
        <w:rPr>
          <w:rFonts w:asciiTheme="minorHAnsi" w:eastAsiaTheme="minorEastAsia" w:hAnsiTheme="minorHAnsi"/>
          <w:iCs/>
        </w:rPr>
        <w:t xml:space="preserve"> сайлап алыны</w:t>
      </w:r>
      <w:r>
        <w:rPr>
          <w:rFonts w:eastAsiaTheme="minorEastAsia" w:cs="Calibri"/>
          <w:iCs/>
        </w:rPr>
        <w:t>ў</w:t>
      </w:r>
      <w:r>
        <w:rPr>
          <w:rFonts w:asciiTheme="minorHAnsi" w:eastAsiaTheme="minorEastAsia" w:hAnsiTheme="minorHAnsi"/>
          <w:iCs/>
        </w:rPr>
        <w:t>ы менен байланыслы.</w:t>
      </w:r>
    </w:p>
    <w:p w14:paraId="616C517A" w14:textId="137EAD96" w:rsidR="008103C6" w:rsidRDefault="008103C6" w:rsidP="00CD4FED">
      <w:pPr>
        <w:rPr>
          <w:rFonts w:asciiTheme="minorHAnsi" w:eastAsiaTheme="minorEastAsia" w:hAnsiTheme="minorHAnsi"/>
          <w:iCs/>
        </w:rPr>
      </w:pPr>
    </w:p>
    <w:p w14:paraId="7DD60371" w14:textId="1EA8308F" w:rsidR="008103C6" w:rsidRPr="0045111D" w:rsidRDefault="005E75BA" w:rsidP="003E52EF">
      <w:pPr>
        <w:ind w:firstLine="0"/>
        <w:jc w:val="center"/>
        <w:rPr>
          <w:rFonts w:asciiTheme="minorHAnsi" w:eastAsiaTheme="minorEastAsia" w:hAnsiTheme="minorHAnsi"/>
          <w:b/>
          <w:bCs/>
          <w:iCs/>
        </w:rPr>
      </w:pPr>
      <w:bookmarkStart w:id="88" w:name="_Hlk142559712"/>
      <w:r w:rsidRPr="005E75BA">
        <w:rPr>
          <w:rFonts w:asciiTheme="minorHAnsi" w:eastAsiaTheme="minorEastAsia" w:hAnsiTheme="minorHAnsi"/>
          <w:b/>
          <w:bCs/>
          <w:iCs/>
        </w:rPr>
        <w:t>§ 6</w:t>
      </w:r>
      <w:r>
        <w:rPr>
          <w:rFonts w:asciiTheme="minorHAnsi" w:eastAsiaTheme="minorEastAsia" w:hAnsiTheme="minorHAnsi"/>
          <w:b/>
          <w:bCs/>
          <w:iCs/>
        </w:rPr>
        <w:t>9</w:t>
      </w:r>
      <w:r w:rsidRPr="005E75BA">
        <w:rPr>
          <w:rFonts w:asciiTheme="minorHAnsi" w:eastAsiaTheme="minorEastAsia" w:hAnsiTheme="minorHAnsi"/>
          <w:b/>
          <w:bCs/>
          <w:iCs/>
        </w:rPr>
        <w:t xml:space="preserve">. </w:t>
      </w:r>
      <w:r w:rsidR="00DF06F9" w:rsidRPr="0045111D">
        <w:rPr>
          <w:rFonts w:asciiTheme="minorHAnsi" w:eastAsiaTheme="minorEastAsia" w:hAnsiTheme="minorHAnsi"/>
          <w:b/>
          <w:bCs/>
          <w:iCs/>
        </w:rPr>
        <w:t>Дейтронның элементар теориясы</w:t>
      </w:r>
      <w:bookmarkEnd w:id="88"/>
    </w:p>
    <w:p w14:paraId="766EF5D5" w14:textId="19D9F427" w:rsidR="00DF06F9" w:rsidRDefault="00DF06F9" w:rsidP="00CD4FED">
      <w:pPr>
        <w:rPr>
          <w:rFonts w:asciiTheme="minorHAnsi" w:eastAsiaTheme="minorEastAsia" w:hAnsiTheme="minorHAnsi"/>
          <w:iCs/>
        </w:rPr>
      </w:pPr>
    </w:p>
    <w:p w14:paraId="06A80CA3" w14:textId="23E863A7" w:rsidR="003E52EF" w:rsidRDefault="003E52EF" w:rsidP="002A4AD4">
      <w:pPr>
        <w:rPr>
          <w:rFonts w:asciiTheme="minorHAnsi" w:eastAsiaTheme="minorEastAsia" w:hAnsiTheme="minorHAnsi"/>
          <w:iCs/>
        </w:rPr>
      </w:pPr>
      <w:r>
        <w:rPr>
          <w:rFonts w:asciiTheme="minorHAnsi" w:eastAsiaTheme="minorEastAsia" w:hAnsiTheme="minorHAnsi"/>
          <w:iCs/>
        </w:rPr>
        <w:t xml:space="preserve">Биринши гезекте биз </w:t>
      </w:r>
      <w:r w:rsidR="002A4AD4">
        <w:rPr>
          <w:rFonts w:asciiTheme="minorHAnsi" w:eastAsiaTheme="minorEastAsia" w:hAnsiTheme="minorHAnsi"/>
          <w:iCs/>
        </w:rPr>
        <w:t>атом физикасында водород атомы қандай орынды ийелейту</w:t>
      </w:r>
      <w:r w:rsidR="002A4AD4">
        <w:rPr>
          <w:rFonts w:eastAsiaTheme="minorEastAsia" w:cs="Calibri"/>
          <w:iCs/>
        </w:rPr>
        <w:t>ғ</w:t>
      </w:r>
      <w:r w:rsidR="002A4AD4">
        <w:rPr>
          <w:rFonts w:asciiTheme="minorHAnsi" w:eastAsiaTheme="minorEastAsia" w:hAnsiTheme="minorHAnsi"/>
          <w:iCs/>
        </w:rPr>
        <w:t>ын болса, ядро физикасында бир протон менен бир нейтроннан турату</w:t>
      </w:r>
      <w:r w:rsidR="002A4AD4">
        <w:rPr>
          <w:rFonts w:eastAsiaTheme="minorEastAsia" w:cs="Calibri"/>
          <w:iCs/>
        </w:rPr>
        <w:t>ғ</w:t>
      </w:r>
      <w:r w:rsidR="002A4AD4">
        <w:rPr>
          <w:rFonts w:asciiTheme="minorHAnsi" w:eastAsiaTheme="minorEastAsia" w:hAnsiTheme="minorHAnsi"/>
          <w:iCs/>
        </w:rPr>
        <w:t>ын дейтронның да тап сондай орынды ийелейту</w:t>
      </w:r>
      <w:r w:rsidR="002A4AD4">
        <w:rPr>
          <w:rFonts w:eastAsiaTheme="minorEastAsia" w:cs="Calibri"/>
          <w:iCs/>
        </w:rPr>
        <w:t>ғ</w:t>
      </w:r>
      <w:r w:rsidR="002A4AD4">
        <w:rPr>
          <w:rFonts w:asciiTheme="minorHAnsi" w:eastAsiaTheme="minorEastAsia" w:hAnsiTheme="minorHAnsi"/>
          <w:iCs/>
        </w:rPr>
        <w:t>ынлы</w:t>
      </w:r>
      <w:r w:rsidR="002A4AD4">
        <w:rPr>
          <w:rFonts w:eastAsiaTheme="minorEastAsia" w:cs="Calibri"/>
          <w:iCs/>
        </w:rPr>
        <w:t>ғ</w:t>
      </w:r>
      <w:r w:rsidR="002A4AD4">
        <w:rPr>
          <w:rFonts w:asciiTheme="minorHAnsi" w:eastAsiaTheme="minorEastAsia" w:hAnsiTheme="minorHAnsi"/>
          <w:iCs/>
        </w:rPr>
        <w:t>ын атап өтемиз.</w:t>
      </w:r>
    </w:p>
    <w:p w14:paraId="1813A9C6" w14:textId="6373BEC5" w:rsidR="003E52EF" w:rsidRPr="003E52EF" w:rsidRDefault="003E52EF" w:rsidP="003E52EF">
      <w:pPr>
        <w:rPr>
          <w:rFonts w:asciiTheme="minorHAnsi" w:eastAsiaTheme="minorEastAsia" w:hAnsiTheme="minorHAnsi"/>
          <w:iCs/>
        </w:rPr>
      </w:pPr>
      <w:r w:rsidRPr="003E52EF">
        <w:rPr>
          <w:rFonts w:asciiTheme="minorHAnsi" w:eastAsiaTheme="minorEastAsia" w:hAnsiTheme="minorHAnsi"/>
          <w:iCs/>
        </w:rPr>
        <w:t>Дейтрон</w:t>
      </w:r>
      <w:r w:rsidR="002A4AD4">
        <w:rPr>
          <w:rFonts w:asciiTheme="minorHAnsi" w:eastAsiaTheme="minorEastAsia" w:hAnsiTheme="minorHAnsi"/>
          <w:iCs/>
        </w:rPr>
        <w:t xml:space="preserve"> протон менен нейтроннан турату</w:t>
      </w:r>
      <w:r w:rsidR="002A4AD4">
        <w:rPr>
          <w:rFonts w:eastAsiaTheme="minorEastAsia" w:cs="Calibri"/>
          <w:iCs/>
        </w:rPr>
        <w:t>ғ</w:t>
      </w:r>
      <w:r w:rsidR="002A4AD4">
        <w:rPr>
          <w:rFonts w:asciiTheme="minorHAnsi" w:eastAsiaTheme="minorEastAsia" w:hAnsiTheme="minorHAnsi"/>
          <w:iCs/>
        </w:rPr>
        <w:t>ын салыстырмалы қурамалы бол</w:t>
      </w:r>
      <w:r w:rsidR="002A4AD4">
        <w:rPr>
          <w:rFonts w:eastAsiaTheme="minorEastAsia" w:cs="Calibri"/>
          <w:iCs/>
        </w:rPr>
        <w:t>ғ</w:t>
      </w:r>
      <w:r w:rsidR="002A4AD4">
        <w:rPr>
          <w:rFonts w:asciiTheme="minorHAnsi" w:eastAsiaTheme="minorEastAsia" w:hAnsiTheme="minorHAnsi"/>
          <w:iCs/>
        </w:rPr>
        <w:t>ан бөлекше болып табылады. Бул дейтрон ушын толқын функциясының</w:t>
      </w:r>
      <w:r w:rsidRPr="003E52EF">
        <w:rPr>
          <w:rFonts w:asciiTheme="minorHAnsi" w:eastAsiaTheme="minorEastAsia" w:hAnsiTheme="minorHAnsi"/>
          <w:iCs/>
        </w:rPr>
        <w:t xml:space="preserve"> </w:t>
      </w:r>
      <w:r w:rsidR="002A4AD4">
        <w:rPr>
          <w:rFonts w:asciiTheme="minorHAnsi" w:eastAsiaTheme="minorEastAsia" w:hAnsiTheme="minorHAnsi"/>
          <w:iCs/>
        </w:rPr>
        <w:t>еки бөлекше арасында</w:t>
      </w:r>
      <w:r w:rsidR="002A4AD4">
        <w:rPr>
          <w:rFonts w:eastAsiaTheme="minorEastAsia" w:cs="Calibri"/>
          <w:iCs/>
        </w:rPr>
        <w:t>ғ</w:t>
      </w:r>
      <w:r w:rsidR="002A4AD4">
        <w:rPr>
          <w:rFonts w:asciiTheme="minorHAnsi" w:eastAsiaTheme="minorEastAsia" w:hAnsiTheme="minorHAnsi"/>
          <w:iCs/>
        </w:rPr>
        <w:t>ы өз-ара тәсирлеси</w:t>
      </w:r>
      <w:r w:rsidR="002A4AD4">
        <w:rPr>
          <w:rFonts w:eastAsiaTheme="minorEastAsia" w:cs="Calibri"/>
          <w:iCs/>
        </w:rPr>
        <w:t>ў</w:t>
      </w:r>
      <w:r w:rsidR="002A4AD4">
        <w:rPr>
          <w:rFonts w:asciiTheme="minorHAnsi" w:eastAsiaTheme="minorEastAsia" w:hAnsiTheme="minorHAnsi"/>
          <w:iCs/>
        </w:rPr>
        <w:t>ди есапқа алы</w:t>
      </w:r>
      <w:r w:rsidR="002A4AD4">
        <w:rPr>
          <w:rFonts w:eastAsiaTheme="minorEastAsia" w:cs="Calibri"/>
          <w:iCs/>
        </w:rPr>
        <w:t>ў</w:t>
      </w:r>
      <w:r w:rsidR="002A4AD4">
        <w:rPr>
          <w:rFonts w:asciiTheme="minorHAnsi" w:eastAsiaTheme="minorEastAsia" w:hAnsiTheme="minorHAnsi"/>
          <w:iCs/>
        </w:rPr>
        <w:t>ының шәрт екенлигин аң</w:t>
      </w:r>
      <w:r w:rsidR="002A4AD4">
        <w:rPr>
          <w:rFonts w:eastAsiaTheme="minorEastAsia" w:cs="Calibri"/>
          <w:iCs/>
        </w:rPr>
        <w:t>ғ</w:t>
      </w:r>
      <w:r w:rsidR="002A4AD4">
        <w:rPr>
          <w:rFonts w:asciiTheme="minorHAnsi" w:eastAsiaTheme="minorEastAsia" w:hAnsiTheme="minorHAnsi"/>
          <w:iCs/>
        </w:rPr>
        <w:t>артады. Дейтрон ноллик спинге ийе ҳәм бул жа</w:t>
      </w:r>
      <w:r w:rsidR="002A4AD4">
        <w:rPr>
          <w:rFonts w:eastAsiaTheme="minorEastAsia" w:cs="Calibri"/>
          <w:iCs/>
        </w:rPr>
        <w:t>ғ</w:t>
      </w:r>
      <w:r w:rsidR="002A4AD4">
        <w:rPr>
          <w:rFonts w:asciiTheme="minorHAnsi" w:eastAsiaTheme="minorEastAsia" w:hAnsiTheme="minorHAnsi"/>
          <w:iCs/>
        </w:rPr>
        <w:t>дай оның толқын функциясының спинорлық болату</w:t>
      </w:r>
      <w:r w:rsidR="002A4AD4">
        <w:rPr>
          <w:rFonts w:eastAsiaTheme="minorEastAsia" w:cs="Calibri"/>
          <w:iCs/>
        </w:rPr>
        <w:t xml:space="preserve">ғынлығын аңғартады. Соның менен бирге дейтрон байланыс энергиясына ийе. Бул өз гезегинде толқын функциясының байланысқан ҳалдың толқын функциясы екенлигин билдиреди. Биз водород атомының квантлық теориясының протон менен электрон арасындағы өз-ара тәсирлесиўди </w:t>
      </w:r>
      <w:proofErr w:type="spellStart"/>
      <w:r w:rsidR="002A4AD4">
        <w:rPr>
          <w:rFonts w:eastAsiaTheme="minorEastAsia" w:cs="Calibri"/>
          <w:iCs/>
        </w:rPr>
        <w:t>қарайтуғынлығын</w:t>
      </w:r>
      <w:proofErr w:type="spellEnd"/>
      <w:r w:rsidR="002A4AD4">
        <w:rPr>
          <w:rFonts w:eastAsiaTheme="minorEastAsia" w:cs="Calibri"/>
          <w:iCs/>
        </w:rPr>
        <w:t>, бундай атомның ноллик спинге ийе екенлигин ҳәм тийкарғы ҳалда байланыс энергиясының болмайтуғынлығын еслетип өтемиз.</w:t>
      </w:r>
    </w:p>
    <w:p w14:paraId="4564D8B6" w14:textId="5939A084" w:rsidR="003E52EF" w:rsidRPr="003E52EF" w:rsidRDefault="00B63C31" w:rsidP="003E52EF">
      <w:pPr>
        <w:rPr>
          <w:rFonts w:asciiTheme="minorHAnsi" w:eastAsiaTheme="minorEastAsia" w:hAnsiTheme="minorHAnsi"/>
          <w:iCs/>
        </w:rPr>
      </w:pPr>
      <w:r>
        <w:rPr>
          <w:rFonts w:asciiTheme="minorHAnsi" w:eastAsiaTheme="minorEastAsia" w:hAnsiTheme="minorHAnsi"/>
          <w:iCs/>
        </w:rPr>
        <w:lastRenderedPageBreak/>
        <w:t xml:space="preserve">Бул </w:t>
      </w:r>
      <w:proofErr w:type="spellStart"/>
      <w:r>
        <w:rPr>
          <w:rFonts w:asciiTheme="minorHAnsi" w:eastAsiaTheme="minorEastAsia" w:hAnsiTheme="minorHAnsi"/>
          <w:iCs/>
        </w:rPr>
        <w:t>өзгешеликлердиң</w:t>
      </w:r>
      <w:proofErr w:type="spellEnd"/>
      <w:r>
        <w:rPr>
          <w:rFonts w:asciiTheme="minorHAnsi" w:eastAsiaTheme="minorEastAsia" w:hAnsiTheme="minorHAnsi"/>
          <w:iCs/>
        </w:rPr>
        <w:t xml:space="preserve"> себебинен дейтронның элементар теориясы водород атомының квантлық теориясына салыстыр</w:t>
      </w:r>
      <w:r>
        <w:rPr>
          <w:rFonts w:eastAsiaTheme="minorEastAsia" w:cs="Calibri"/>
          <w:iCs/>
        </w:rPr>
        <w:t>ғ</w:t>
      </w:r>
      <w:r>
        <w:rPr>
          <w:rFonts w:asciiTheme="minorHAnsi" w:eastAsiaTheme="minorEastAsia" w:hAnsiTheme="minorHAnsi"/>
          <w:iCs/>
        </w:rPr>
        <w:t xml:space="preserve">анда қурамалы болады. Бирақ, дейтрон басқа </w:t>
      </w:r>
      <w:proofErr w:type="spellStart"/>
      <w:r>
        <w:rPr>
          <w:rFonts w:asciiTheme="minorHAnsi" w:eastAsiaTheme="minorEastAsia" w:hAnsiTheme="minorHAnsi"/>
          <w:iCs/>
        </w:rPr>
        <w:t>ядролар</w:t>
      </w:r>
      <w:r>
        <w:rPr>
          <w:rFonts w:eastAsiaTheme="minorEastAsia" w:cs="Calibri"/>
          <w:iCs/>
        </w:rPr>
        <w:t>ғ</w:t>
      </w:r>
      <w:r>
        <w:rPr>
          <w:rFonts w:asciiTheme="minorHAnsi" w:eastAsiaTheme="minorEastAsia" w:hAnsiTheme="minorHAnsi"/>
          <w:iCs/>
        </w:rPr>
        <w:t>а</w:t>
      </w:r>
      <w:proofErr w:type="spellEnd"/>
      <w:r>
        <w:rPr>
          <w:rFonts w:asciiTheme="minorHAnsi" w:eastAsiaTheme="minorEastAsia" w:hAnsiTheme="minorHAnsi"/>
          <w:iCs/>
        </w:rPr>
        <w:t xml:space="preserve"> салыстыр</w:t>
      </w:r>
      <w:r>
        <w:rPr>
          <w:rFonts w:eastAsiaTheme="minorEastAsia" w:cs="Calibri"/>
          <w:iCs/>
        </w:rPr>
        <w:t>ғ</w:t>
      </w:r>
      <w:r>
        <w:rPr>
          <w:rFonts w:asciiTheme="minorHAnsi" w:eastAsiaTheme="minorEastAsia" w:hAnsiTheme="minorHAnsi"/>
          <w:iCs/>
        </w:rPr>
        <w:t>анда ең әпи</w:t>
      </w:r>
      <w:r>
        <w:rPr>
          <w:rFonts w:eastAsiaTheme="minorEastAsia" w:cs="Calibri"/>
          <w:iCs/>
        </w:rPr>
        <w:t>ў</w:t>
      </w:r>
      <w:r>
        <w:rPr>
          <w:rFonts w:asciiTheme="minorHAnsi" w:eastAsiaTheme="minorEastAsia" w:hAnsiTheme="minorHAnsi"/>
          <w:iCs/>
        </w:rPr>
        <w:t>айы система болып табылады. Сонлықтан оны ядроның структурасын үйрени</w:t>
      </w:r>
      <w:r>
        <w:rPr>
          <w:rFonts w:eastAsiaTheme="minorEastAsia" w:cs="Calibri"/>
          <w:iCs/>
        </w:rPr>
        <w:t>ў</w:t>
      </w:r>
      <w:r>
        <w:rPr>
          <w:rFonts w:asciiTheme="minorHAnsi" w:eastAsiaTheme="minorEastAsia" w:hAnsiTheme="minorHAnsi"/>
          <w:iCs/>
        </w:rPr>
        <w:t>де модель сыпатында пайдаланы</w:t>
      </w:r>
      <w:r>
        <w:rPr>
          <w:rFonts w:eastAsiaTheme="minorEastAsia" w:cs="Calibri"/>
          <w:iCs/>
        </w:rPr>
        <w:t>ў</w:t>
      </w:r>
      <w:r>
        <w:rPr>
          <w:rFonts w:asciiTheme="minorHAnsi" w:eastAsiaTheme="minorEastAsia" w:hAnsiTheme="minorHAnsi"/>
          <w:iCs/>
        </w:rPr>
        <w:t xml:space="preserve"> мүмкин.</w:t>
      </w:r>
    </w:p>
    <w:p w14:paraId="2A173895" w14:textId="101922A2" w:rsidR="003E52EF" w:rsidRPr="003E52EF" w:rsidRDefault="00B63C31" w:rsidP="00B63C31">
      <w:pPr>
        <w:rPr>
          <w:rFonts w:asciiTheme="minorHAnsi" w:eastAsiaTheme="minorEastAsia" w:hAnsiTheme="minorHAnsi"/>
          <w:iCs/>
        </w:rPr>
      </w:pPr>
      <w:r>
        <w:rPr>
          <w:rFonts w:asciiTheme="minorHAnsi" w:eastAsiaTheme="minorEastAsia" w:hAnsiTheme="minorHAnsi"/>
          <w:iCs/>
        </w:rPr>
        <w:t>Бул ма</w:t>
      </w:r>
      <w:r>
        <w:rPr>
          <w:rFonts w:eastAsiaTheme="minorEastAsia" w:cs="Calibri"/>
          <w:iCs/>
        </w:rPr>
        <w:t>ғ</w:t>
      </w:r>
      <w:r>
        <w:rPr>
          <w:rFonts w:asciiTheme="minorHAnsi" w:eastAsiaTheme="minorEastAsia" w:hAnsiTheme="minorHAnsi"/>
          <w:iCs/>
        </w:rPr>
        <w:t>лы</w:t>
      </w:r>
      <w:r>
        <w:rPr>
          <w:rFonts w:eastAsiaTheme="minorEastAsia" w:cs="Calibri"/>
          <w:iCs/>
        </w:rPr>
        <w:t>ў</w:t>
      </w:r>
      <w:r>
        <w:rPr>
          <w:rFonts w:asciiTheme="minorHAnsi" w:eastAsiaTheme="minorEastAsia" w:hAnsiTheme="minorHAnsi"/>
          <w:iCs/>
        </w:rPr>
        <w:t>матлар</w:t>
      </w:r>
      <w:r>
        <w:rPr>
          <w:rFonts w:eastAsiaTheme="minorEastAsia" w:cs="Calibri"/>
          <w:iCs/>
        </w:rPr>
        <w:t>ғ</w:t>
      </w:r>
      <w:r>
        <w:rPr>
          <w:rFonts w:asciiTheme="minorHAnsi" w:eastAsiaTheme="minorEastAsia" w:hAnsiTheme="minorHAnsi"/>
          <w:iCs/>
        </w:rPr>
        <w:t>а қосымша және де жүдә әпи</w:t>
      </w:r>
      <w:r>
        <w:rPr>
          <w:rFonts w:eastAsiaTheme="minorEastAsia" w:cs="Calibri"/>
          <w:iCs/>
        </w:rPr>
        <w:t>ў</w:t>
      </w:r>
      <w:r>
        <w:rPr>
          <w:rFonts w:asciiTheme="minorHAnsi" w:eastAsiaTheme="minorEastAsia" w:hAnsiTheme="minorHAnsi"/>
          <w:iCs/>
        </w:rPr>
        <w:t>айы бол</w:t>
      </w:r>
      <w:r>
        <w:rPr>
          <w:rFonts w:eastAsiaTheme="minorEastAsia" w:cs="Calibri"/>
          <w:iCs/>
        </w:rPr>
        <w:t>ғ</w:t>
      </w:r>
      <w:r>
        <w:rPr>
          <w:rFonts w:asciiTheme="minorHAnsi" w:eastAsiaTheme="minorEastAsia" w:hAnsiTheme="minorHAnsi"/>
          <w:iCs/>
        </w:rPr>
        <w:t>ан төмендегидей ма</w:t>
      </w:r>
      <w:r>
        <w:rPr>
          <w:rFonts w:eastAsiaTheme="minorEastAsia" w:cs="Calibri"/>
          <w:iCs/>
        </w:rPr>
        <w:t>ғ</w:t>
      </w:r>
      <w:r>
        <w:rPr>
          <w:rFonts w:asciiTheme="minorHAnsi" w:eastAsiaTheme="minorEastAsia" w:hAnsiTheme="minorHAnsi"/>
          <w:iCs/>
        </w:rPr>
        <w:t>лы</w:t>
      </w:r>
      <w:r>
        <w:rPr>
          <w:rFonts w:eastAsiaTheme="minorEastAsia" w:cs="Calibri"/>
          <w:iCs/>
        </w:rPr>
        <w:t>ў</w:t>
      </w:r>
      <w:r>
        <w:rPr>
          <w:rFonts w:asciiTheme="minorHAnsi" w:eastAsiaTheme="minorEastAsia" w:hAnsiTheme="minorHAnsi"/>
          <w:iCs/>
        </w:rPr>
        <w:t>матларды беремиз:</w:t>
      </w:r>
    </w:p>
    <w:p w14:paraId="08FA3D7E" w14:textId="30B488E2" w:rsidR="001F7470" w:rsidRDefault="007B75C1" w:rsidP="003E52EF">
      <w:pPr>
        <w:rPr>
          <w:rFonts w:asciiTheme="minorHAnsi" w:eastAsiaTheme="minorEastAsia" w:hAnsiTheme="minorHAnsi"/>
          <w:iCs/>
        </w:rPr>
      </w:pPr>
      <w:r>
        <w:rPr>
          <w:rFonts w:ascii="Cambria" w:eastAsiaTheme="minorEastAsia" w:hAnsi="Cambria"/>
          <w:iCs/>
        </w:rPr>
        <w:t>•</w:t>
      </w:r>
      <w:r>
        <w:rPr>
          <w:rFonts w:asciiTheme="minorHAnsi" w:eastAsiaTheme="minorEastAsia" w:hAnsiTheme="minorHAnsi"/>
          <w:iCs/>
        </w:rPr>
        <w:t xml:space="preserve"> </w:t>
      </w:r>
      <w:proofErr w:type="spellStart"/>
      <w:r w:rsidR="00B63C31">
        <w:rPr>
          <w:rFonts w:asciiTheme="minorHAnsi" w:eastAsiaTheme="minorEastAsia" w:hAnsiTheme="minorHAnsi"/>
          <w:iCs/>
        </w:rPr>
        <w:t>Дейтронда</w:t>
      </w:r>
      <w:r w:rsidR="00B63C31">
        <w:rPr>
          <w:rFonts w:eastAsiaTheme="minorEastAsia" w:cs="Calibri"/>
          <w:iCs/>
        </w:rPr>
        <w:t>ғ</w:t>
      </w:r>
      <w:r w:rsidR="00B63C31">
        <w:rPr>
          <w:rFonts w:asciiTheme="minorHAnsi" w:eastAsiaTheme="minorEastAsia" w:hAnsiTheme="minorHAnsi"/>
          <w:iCs/>
        </w:rPr>
        <w:t>ы</w:t>
      </w:r>
      <w:proofErr w:type="spellEnd"/>
      <w:r w:rsidR="00B63C31">
        <w:rPr>
          <w:rFonts w:asciiTheme="minorHAnsi" w:eastAsiaTheme="minorEastAsia" w:hAnsiTheme="minorHAnsi"/>
          <w:iCs/>
        </w:rPr>
        <w:t xml:space="preserve"> протон менен нейтрон арасында</w:t>
      </w:r>
      <w:r w:rsidR="00B63C31">
        <w:rPr>
          <w:rFonts w:eastAsiaTheme="minorEastAsia" w:cs="Calibri"/>
          <w:iCs/>
        </w:rPr>
        <w:t>ғ</w:t>
      </w:r>
      <w:r w:rsidR="00B63C31">
        <w:rPr>
          <w:rFonts w:asciiTheme="minorHAnsi" w:eastAsiaTheme="minorEastAsia" w:hAnsiTheme="minorHAnsi"/>
          <w:iCs/>
        </w:rPr>
        <w:t>ы өз-ара тәсирлеси</w:t>
      </w:r>
      <w:r w:rsidR="00B63C31">
        <w:rPr>
          <w:rFonts w:eastAsiaTheme="minorEastAsia" w:cs="Calibri"/>
          <w:iCs/>
        </w:rPr>
        <w:t>ў</w:t>
      </w:r>
      <w:r w:rsidR="00B63C31">
        <w:rPr>
          <w:rFonts w:asciiTheme="minorHAnsi" w:eastAsiaTheme="minorEastAsia" w:hAnsiTheme="minorHAnsi"/>
          <w:iCs/>
        </w:rPr>
        <w:t xml:space="preserve"> ядролық тәсирлеси</w:t>
      </w:r>
      <w:r w:rsidR="00B63C31">
        <w:rPr>
          <w:rFonts w:eastAsiaTheme="minorEastAsia" w:cs="Calibri"/>
          <w:iCs/>
        </w:rPr>
        <w:t>ў</w:t>
      </w:r>
      <w:r w:rsidR="00B63C31">
        <w:rPr>
          <w:rFonts w:asciiTheme="minorHAnsi" w:eastAsiaTheme="minorEastAsia" w:hAnsiTheme="minorHAnsi"/>
          <w:iCs/>
        </w:rPr>
        <w:t xml:space="preserve"> </w:t>
      </w:r>
      <w:r w:rsidR="001F7470">
        <w:rPr>
          <w:rFonts w:asciiTheme="minorHAnsi" w:eastAsiaTheme="minorEastAsia" w:hAnsiTheme="minorHAnsi"/>
          <w:iCs/>
        </w:rPr>
        <w:t>(Юкава бойынша тәсирлеси</w:t>
      </w:r>
      <w:r w:rsidR="001F7470">
        <w:rPr>
          <w:rFonts w:eastAsiaTheme="minorEastAsia" w:cs="Calibri"/>
          <w:iCs/>
        </w:rPr>
        <w:t>ў</w:t>
      </w:r>
      <w:r w:rsidR="001F7470">
        <w:rPr>
          <w:rFonts w:asciiTheme="minorHAnsi" w:eastAsiaTheme="minorEastAsia" w:hAnsiTheme="minorHAnsi"/>
          <w:iCs/>
        </w:rPr>
        <w:t xml:space="preserve">) </w:t>
      </w:r>
      <w:r w:rsidR="00B63C31">
        <w:rPr>
          <w:rFonts w:asciiTheme="minorHAnsi" w:eastAsiaTheme="minorEastAsia" w:hAnsiTheme="minorHAnsi"/>
          <w:iCs/>
        </w:rPr>
        <w:t>болып табылады</w:t>
      </w:r>
      <w:r w:rsidR="003E52EF" w:rsidRPr="003E52EF">
        <w:rPr>
          <w:rFonts w:asciiTheme="minorHAnsi" w:eastAsiaTheme="minorEastAsia" w:hAnsiTheme="minorHAnsi"/>
          <w:iCs/>
        </w:rPr>
        <w:t>.</w:t>
      </w:r>
      <w:r w:rsidR="001F7470" w:rsidRPr="001F7470">
        <w:t xml:space="preserve"> </w:t>
      </w:r>
      <w:r w:rsidR="001F7470" w:rsidRPr="001F7470">
        <w:rPr>
          <w:rFonts w:asciiTheme="minorHAnsi" w:eastAsiaTheme="minorEastAsia" w:hAnsiTheme="minorHAnsi"/>
          <w:iCs/>
        </w:rPr>
        <w:t>Юкав</w:t>
      </w:r>
      <w:r w:rsidR="001F7470">
        <w:rPr>
          <w:rFonts w:asciiTheme="minorHAnsi" w:eastAsiaTheme="minorEastAsia" w:hAnsiTheme="minorHAnsi"/>
          <w:iCs/>
        </w:rPr>
        <w:t>а бойынша тәсирлеси</w:t>
      </w:r>
      <w:r w:rsidR="001F7470">
        <w:rPr>
          <w:rFonts w:eastAsiaTheme="minorEastAsia" w:cs="Calibri"/>
          <w:iCs/>
        </w:rPr>
        <w:t>ў</w:t>
      </w:r>
      <w:r w:rsidR="001F7470">
        <w:rPr>
          <w:rFonts w:asciiTheme="minorHAnsi" w:eastAsiaTheme="minorEastAsia" w:hAnsiTheme="minorHAnsi"/>
          <w:iCs/>
        </w:rPr>
        <w:t xml:space="preserve"> киши </w:t>
      </w:r>
      <w:proofErr w:type="spellStart"/>
      <w:r w:rsidR="001F7470">
        <w:rPr>
          <w:rFonts w:asciiTheme="minorHAnsi" w:eastAsiaTheme="minorEastAsia" w:hAnsiTheme="minorHAnsi"/>
          <w:iCs/>
        </w:rPr>
        <w:t>аралықта</w:t>
      </w:r>
      <w:r w:rsidR="001F7470">
        <w:rPr>
          <w:rFonts w:eastAsiaTheme="minorEastAsia" w:cs="Calibri"/>
          <w:iCs/>
        </w:rPr>
        <w:t>ғ</w:t>
      </w:r>
      <w:r w:rsidR="001F7470">
        <w:rPr>
          <w:rFonts w:asciiTheme="minorHAnsi" w:eastAsiaTheme="minorEastAsia" w:hAnsiTheme="minorHAnsi"/>
          <w:iCs/>
        </w:rPr>
        <w:t>ы</w:t>
      </w:r>
      <w:proofErr w:type="spellEnd"/>
      <w:r w:rsidR="001F7470">
        <w:rPr>
          <w:rFonts w:asciiTheme="minorHAnsi" w:eastAsiaTheme="minorEastAsia" w:hAnsiTheme="minorHAnsi"/>
          <w:iCs/>
        </w:rPr>
        <w:t xml:space="preserve"> (шама менен 1 ферми = 10</w:t>
      </w:r>
      <w:r w:rsidR="001F7470">
        <w:rPr>
          <w:rFonts w:asciiTheme="minorHAnsi" w:eastAsiaTheme="minorEastAsia" w:hAnsiTheme="minorHAnsi"/>
          <w:iCs/>
          <w:vertAlign w:val="superscript"/>
        </w:rPr>
        <w:t>-13</w:t>
      </w:r>
      <w:r w:rsidR="001F7470">
        <w:rPr>
          <w:rFonts w:asciiTheme="minorHAnsi" w:eastAsiaTheme="minorEastAsia" w:hAnsiTheme="minorHAnsi"/>
          <w:iCs/>
        </w:rPr>
        <w:t xml:space="preserve"> см) тартысы</w:t>
      </w:r>
      <w:r w:rsidR="001F7470">
        <w:rPr>
          <w:rFonts w:eastAsiaTheme="minorEastAsia" w:cs="Calibri"/>
          <w:iCs/>
        </w:rPr>
        <w:t>ў</w:t>
      </w:r>
      <w:r w:rsidR="001F7470">
        <w:rPr>
          <w:rFonts w:asciiTheme="minorHAnsi" w:eastAsiaTheme="minorEastAsia" w:hAnsiTheme="minorHAnsi"/>
          <w:iCs/>
        </w:rPr>
        <w:t>ды пайда етету</w:t>
      </w:r>
      <w:r w:rsidR="001F7470">
        <w:rPr>
          <w:rFonts w:eastAsiaTheme="minorEastAsia" w:cs="Calibri"/>
          <w:iCs/>
        </w:rPr>
        <w:t>ғ</w:t>
      </w:r>
      <w:r w:rsidR="001F7470">
        <w:rPr>
          <w:rFonts w:asciiTheme="minorHAnsi" w:eastAsiaTheme="minorEastAsia" w:hAnsiTheme="minorHAnsi"/>
          <w:iCs/>
        </w:rPr>
        <w:t>ын тәсирлеси</w:t>
      </w:r>
      <w:r w:rsidR="001F7470">
        <w:rPr>
          <w:rFonts w:eastAsiaTheme="minorEastAsia" w:cs="Calibri"/>
          <w:iCs/>
        </w:rPr>
        <w:t>ў</w:t>
      </w:r>
      <w:r w:rsidR="001F7470">
        <w:rPr>
          <w:rFonts w:asciiTheme="minorHAnsi" w:eastAsiaTheme="minorEastAsia" w:hAnsiTheme="minorHAnsi"/>
          <w:iCs/>
        </w:rPr>
        <w:t xml:space="preserve"> болып, тәсирлеси</w:t>
      </w:r>
      <w:r w:rsidR="001F7470">
        <w:rPr>
          <w:rFonts w:eastAsiaTheme="minorEastAsia" w:cs="Calibri"/>
          <w:iCs/>
        </w:rPr>
        <w:t>ў</w:t>
      </w:r>
      <w:r w:rsidR="001F7470">
        <w:rPr>
          <w:rFonts w:asciiTheme="minorHAnsi" w:eastAsiaTheme="minorEastAsia" w:hAnsiTheme="minorHAnsi"/>
          <w:iCs/>
        </w:rPr>
        <w:t xml:space="preserve"> массасы үлкен бөлекше менен алмасы</w:t>
      </w:r>
      <w:r w:rsidR="001F7470">
        <w:rPr>
          <w:rFonts w:eastAsiaTheme="minorEastAsia" w:cs="Calibri"/>
          <w:iCs/>
        </w:rPr>
        <w:t>ў</w:t>
      </w:r>
      <w:r w:rsidR="001F7470">
        <w:rPr>
          <w:rFonts w:asciiTheme="minorHAnsi" w:eastAsiaTheme="minorEastAsia" w:hAnsiTheme="minorHAnsi"/>
          <w:iCs/>
        </w:rPr>
        <w:t xml:space="preserve"> (</w:t>
      </w:r>
      <w:r w:rsidR="001F7470">
        <w:rPr>
          <w:rFonts w:eastAsiaTheme="minorEastAsia" w:cs="Calibri"/>
          <w:iCs/>
        </w:rPr>
        <w:t>π</w:t>
      </w:r>
      <w:r w:rsidR="001F7470">
        <w:rPr>
          <w:rFonts w:asciiTheme="minorHAnsi" w:eastAsiaTheme="minorEastAsia" w:hAnsiTheme="minorHAnsi"/>
          <w:iCs/>
        </w:rPr>
        <w:t>-мезон) жолы менен жүзеге келеди. Протон менен нейтрон арасында</w:t>
      </w:r>
      <w:r w:rsidR="001F7470">
        <w:rPr>
          <w:rFonts w:eastAsiaTheme="minorEastAsia" w:cs="Calibri"/>
          <w:iCs/>
        </w:rPr>
        <w:t>ғ</w:t>
      </w:r>
      <w:r w:rsidR="001F7470">
        <w:rPr>
          <w:rFonts w:asciiTheme="minorHAnsi" w:eastAsiaTheme="minorEastAsia" w:hAnsiTheme="minorHAnsi"/>
          <w:iCs/>
        </w:rPr>
        <w:t>ы алмасы</w:t>
      </w:r>
      <w:r w:rsidR="001F7470">
        <w:rPr>
          <w:rFonts w:eastAsiaTheme="minorEastAsia" w:cs="Calibri"/>
          <w:iCs/>
        </w:rPr>
        <w:t>ўда қатнасатуғын бөлекшениң массасы өз-ара тәсирлесиўдиң қандай қашықлықларға шекем тәсир ететуғынлығын көрсетеди.</w:t>
      </w:r>
    </w:p>
    <w:p w14:paraId="57E27C9A" w14:textId="585EBB7C" w:rsidR="003E52EF" w:rsidRPr="003E52EF" w:rsidRDefault="007B75C1" w:rsidP="003E52EF">
      <w:pPr>
        <w:rPr>
          <w:rFonts w:asciiTheme="minorHAnsi" w:eastAsiaTheme="minorEastAsia" w:hAnsiTheme="minorHAnsi"/>
          <w:iCs/>
        </w:rPr>
      </w:pPr>
      <w:r>
        <w:rPr>
          <w:rFonts w:ascii="Cambria" w:eastAsiaTheme="minorEastAsia" w:hAnsi="Cambria"/>
          <w:iCs/>
        </w:rPr>
        <w:t>•</w:t>
      </w:r>
      <w:r>
        <w:rPr>
          <w:rFonts w:asciiTheme="minorHAnsi" w:eastAsiaTheme="minorEastAsia" w:hAnsiTheme="minorHAnsi"/>
          <w:iCs/>
        </w:rPr>
        <w:t xml:space="preserve"> </w:t>
      </w:r>
      <w:r w:rsidR="001F7470">
        <w:rPr>
          <w:rFonts w:asciiTheme="minorHAnsi" w:eastAsiaTheme="minorEastAsia" w:hAnsiTheme="minorHAnsi"/>
          <w:iCs/>
        </w:rPr>
        <w:t>Күшли ядролық тәсирлеси</w:t>
      </w:r>
      <w:r w:rsidR="001F7470">
        <w:rPr>
          <w:rFonts w:eastAsiaTheme="minorEastAsia" w:cs="Calibri"/>
          <w:iCs/>
        </w:rPr>
        <w:t>ў</w:t>
      </w:r>
      <w:r w:rsidR="001F7470">
        <w:rPr>
          <w:rFonts w:asciiTheme="minorHAnsi" w:eastAsiaTheme="minorEastAsia" w:hAnsiTheme="minorHAnsi"/>
          <w:iCs/>
        </w:rPr>
        <w:t>диң тәсир ети</w:t>
      </w:r>
      <w:r w:rsidR="001F7470">
        <w:rPr>
          <w:rFonts w:eastAsiaTheme="minorEastAsia" w:cs="Calibri"/>
          <w:iCs/>
        </w:rPr>
        <w:t>ў</w:t>
      </w:r>
      <w:r w:rsidR="001F7470">
        <w:rPr>
          <w:rFonts w:asciiTheme="minorHAnsi" w:eastAsiaTheme="minorEastAsia" w:hAnsiTheme="minorHAnsi"/>
          <w:iCs/>
        </w:rPr>
        <w:t xml:space="preserve"> радиусы киши, шамасы электромагнит тәсирлеси</w:t>
      </w:r>
      <w:r w:rsidR="001F7470">
        <w:rPr>
          <w:rFonts w:eastAsiaTheme="minorEastAsia" w:cs="Calibri"/>
          <w:iCs/>
        </w:rPr>
        <w:t>ў</w:t>
      </w:r>
      <w:r w:rsidR="001F7470">
        <w:rPr>
          <w:rFonts w:asciiTheme="minorHAnsi" w:eastAsiaTheme="minorEastAsia" w:hAnsiTheme="minorHAnsi"/>
          <w:iCs/>
        </w:rPr>
        <w:t>ге салыстыр</w:t>
      </w:r>
      <w:r w:rsidR="001F7470">
        <w:rPr>
          <w:rFonts w:eastAsiaTheme="minorEastAsia" w:cs="Calibri"/>
          <w:iCs/>
        </w:rPr>
        <w:t>ғ</w:t>
      </w:r>
      <w:r w:rsidR="001F7470">
        <w:rPr>
          <w:rFonts w:asciiTheme="minorHAnsi" w:eastAsiaTheme="minorEastAsia" w:hAnsiTheme="minorHAnsi"/>
          <w:iCs/>
        </w:rPr>
        <w:t xml:space="preserve">анда күшли. Бул дейтронның толқын функциясының кеңисликте </w:t>
      </w:r>
      <w:proofErr w:type="spellStart"/>
      <w:r w:rsidR="001F7470">
        <w:rPr>
          <w:rFonts w:asciiTheme="minorHAnsi" w:eastAsiaTheme="minorEastAsia" w:hAnsiTheme="minorHAnsi"/>
          <w:iCs/>
        </w:rPr>
        <w:t>локализациялан</w:t>
      </w:r>
      <w:r w:rsidR="001F7470">
        <w:rPr>
          <w:rFonts w:eastAsiaTheme="minorEastAsia" w:cs="Calibri"/>
          <w:iCs/>
        </w:rPr>
        <w:t>ғ</w:t>
      </w:r>
      <w:r w:rsidR="001F7470">
        <w:rPr>
          <w:rFonts w:asciiTheme="minorHAnsi" w:eastAsiaTheme="minorEastAsia" w:hAnsiTheme="minorHAnsi"/>
          <w:iCs/>
        </w:rPr>
        <w:t>анлы</w:t>
      </w:r>
      <w:r w:rsidR="001F7470">
        <w:rPr>
          <w:rFonts w:eastAsiaTheme="minorEastAsia" w:cs="Calibri"/>
          <w:iCs/>
        </w:rPr>
        <w:t>ғ</w:t>
      </w:r>
      <w:r w:rsidR="001F7470">
        <w:rPr>
          <w:rFonts w:asciiTheme="minorHAnsi" w:eastAsiaTheme="minorEastAsia" w:hAnsiTheme="minorHAnsi"/>
          <w:iCs/>
        </w:rPr>
        <w:t>ын</w:t>
      </w:r>
      <w:proofErr w:type="spellEnd"/>
      <w:r w:rsidR="001F7470">
        <w:rPr>
          <w:rFonts w:asciiTheme="minorHAnsi" w:eastAsiaTheme="minorEastAsia" w:hAnsiTheme="minorHAnsi"/>
          <w:iCs/>
        </w:rPr>
        <w:t xml:space="preserve"> аң</w:t>
      </w:r>
      <w:r w:rsidR="001F7470">
        <w:rPr>
          <w:rFonts w:eastAsiaTheme="minorEastAsia" w:cs="Calibri"/>
          <w:iCs/>
        </w:rPr>
        <w:t>ғ</w:t>
      </w:r>
      <w:r w:rsidR="001F7470">
        <w:rPr>
          <w:rFonts w:asciiTheme="minorHAnsi" w:eastAsiaTheme="minorEastAsia" w:hAnsiTheme="minorHAnsi"/>
          <w:iCs/>
        </w:rPr>
        <w:t>артады.</w:t>
      </w:r>
    </w:p>
    <w:p w14:paraId="597834BD" w14:textId="1114E56B" w:rsidR="00DF06F9" w:rsidRPr="004C4A66" w:rsidRDefault="007B75C1" w:rsidP="007B75C1">
      <w:pPr>
        <w:rPr>
          <w:rFonts w:asciiTheme="minorHAnsi" w:eastAsiaTheme="minorEastAsia" w:hAnsiTheme="minorHAnsi"/>
          <w:iCs/>
        </w:rPr>
      </w:pPr>
      <w:r>
        <w:rPr>
          <w:rFonts w:ascii="Cambria" w:eastAsiaTheme="minorEastAsia" w:hAnsi="Cambria"/>
          <w:iCs/>
        </w:rPr>
        <w:t>•</w:t>
      </w:r>
      <w:r>
        <w:rPr>
          <w:rFonts w:asciiTheme="minorHAnsi" w:eastAsiaTheme="minorEastAsia" w:hAnsiTheme="minorHAnsi"/>
          <w:iCs/>
        </w:rPr>
        <w:t xml:space="preserve"> </w:t>
      </w:r>
      <w:r w:rsidR="001F7470">
        <w:rPr>
          <w:rFonts w:asciiTheme="minorHAnsi" w:eastAsiaTheme="minorEastAsia" w:hAnsiTheme="minorHAnsi"/>
          <w:iCs/>
        </w:rPr>
        <w:t>Дейтронның ноллик спини толқын функциясының спинорлық болы</w:t>
      </w:r>
      <w:r w:rsidR="001F7470">
        <w:rPr>
          <w:rFonts w:eastAsiaTheme="minorEastAsia" w:cs="Calibri"/>
          <w:iCs/>
        </w:rPr>
        <w:t>ў</w:t>
      </w:r>
      <w:r w:rsidR="001F7470">
        <w:rPr>
          <w:rFonts w:asciiTheme="minorHAnsi" w:eastAsiaTheme="minorEastAsia" w:hAnsiTheme="minorHAnsi"/>
          <w:iCs/>
        </w:rPr>
        <w:t>ының керек екенлигин аң</w:t>
      </w:r>
      <w:r w:rsidR="001F7470">
        <w:rPr>
          <w:rFonts w:eastAsiaTheme="minorEastAsia" w:cs="Calibri"/>
          <w:iCs/>
        </w:rPr>
        <w:t>ғ</w:t>
      </w:r>
      <w:r w:rsidR="001F7470">
        <w:rPr>
          <w:rFonts w:asciiTheme="minorHAnsi" w:eastAsiaTheme="minorEastAsia" w:hAnsiTheme="minorHAnsi"/>
          <w:iCs/>
        </w:rPr>
        <w:t>артады.</w:t>
      </w:r>
      <w:r w:rsidR="003E52EF" w:rsidRPr="003E52EF">
        <w:rPr>
          <w:rFonts w:asciiTheme="minorHAnsi" w:eastAsiaTheme="minorEastAsia" w:hAnsiTheme="minorHAnsi"/>
          <w:iCs/>
        </w:rPr>
        <w:t xml:space="preserve"> Спинор</w:t>
      </w:r>
      <w:r w:rsidR="001F7470">
        <w:rPr>
          <w:rFonts w:asciiTheme="minorHAnsi" w:eastAsiaTheme="minorEastAsia" w:hAnsiTheme="minorHAnsi"/>
          <w:iCs/>
        </w:rPr>
        <w:t>дың</w:t>
      </w:r>
      <w:r>
        <w:rPr>
          <w:rFonts w:asciiTheme="minorHAnsi" w:eastAsiaTheme="minorEastAsia" w:hAnsiTheme="minorHAnsi"/>
          <w:iCs/>
        </w:rPr>
        <w:t xml:space="preserve"> еки қура</w:t>
      </w:r>
      <w:r>
        <w:rPr>
          <w:rFonts w:eastAsiaTheme="minorEastAsia" w:cs="Calibri"/>
          <w:iCs/>
        </w:rPr>
        <w:t>ў</w:t>
      </w:r>
      <w:r>
        <w:rPr>
          <w:rFonts w:asciiTheme="minorHAnsi" w:eastAsiaTheme="minorEastAsia" w:hAnsiTheme="minorHAnsi"/>
          <w:iCs/>
        </w:rPr>
        <w:t>шы</w:t>
      </w:r>
      <w:r>
        <w:rPr>
          <w:rFonts w:eastAsiaTheme="minorEastAsia" w:cs="Calibri"/>
          <w:iCs/>
        </w:rPr>
        <w:t>ғ</w:t>
      </w:r>
      <w:r>
        <w:rPr>
          <w:rFonts w:asciiTheme="minorHAnsi" w:eastAsiaTheme="minorEastAsia" w:hAnsiTheme="minorHAnsi"/>
          <w:iCs/>
        </w:rPr>
        <w:t>а ийе толқын функциясы екенлигин еске түсиремиз. Бул еки толқын функциясы дейтронның м</w:t>
      </w:r>
      <w:r w:rsidR="00DC2322">
        <w:rPr>
          <w:rFonts w:asciiTheme="minorHAnsi" w:eastAsiaTheme="minorEastAsia" w:hAnsiTheme="minorHAnsi"/>
          <w:iCs/>
        </w:rPr>
        <w:t>ү</w:t>
      </w:r>
      <w:r>
        <w:rPr>
          <w:rFonts w:asciiTheme="minorHAnsi" w:eastAsiaTheme="minorEastAsia" w:hAnsiTheme="minorHAnsi"/>
          <w:iCs/>
        </w:rPr>
        <w:t>мкин бол</w:t>
      </w:r>
      <w:r w:rsidR="00DC2322">
        <w:rPr>
          <w:rFonts w:eastAsiaTheme="minorEastAsia" w:cs="Calibri"/>
          <w:iCs/>
        </w:rPr>
        <w:t>ғ</w:t>
      </w:r>
      <w:r>
        <w:rPr>
          <w:rFonts w:asciiTheme="minorHAnsi" w:eastAsiaTheme="minorEastAsia" w:hAnsiTheme="minorHAnsi"/>
          <w:iCs/>
        </w:rPr>
        <w:t>ан еки спинлик ҳалына сәйкес келеди.</w:t>
      </w:r>
      <w:r w:rsidR="003E52EF" w:rsidRPr="003E52EF">
        <w:rPr>
          <w:rFonts w:asciiTheme="minorHAnsi" w:eastAsiaTheme="minorEastAsia" w:hAnsiTheme="minorHAnsi"/>
          <w:iCs/>
        </w:rPr>
        <w:t xml:space="preserve"> </w:t>
      </w:r>
    </w:p>
    <w:p w14:paraId="6C328130" w14:textId="382BC68F" w:rsidR="00A07894" w:rsidRPr="00A07894" w:rsidRDefault="00A07894" w:rsidP="00A07894">
      <w:pPr>
        <w:rPr>
          <w:rFonts w:asciiTheme="minorHAnsi" w:eastAsiaTheme="minorEastAsia" w:hAnsiTheme="minorHAnsi"/>
          <w:iCs/>
        </w:rPr>
      </w:pPr>
      <w:r>
        <w:rPr>
          <w:rFonts w:asciiTheme="minorHAnsi" w:eastAsiaTheme="minorEastAsia" w:hAnsiTheme="minorHAnsi"/>
          <w:iCs/>
        </w:rPr>
        <w:t>Усындай әпи</w:t>
      </w:r>
      <w:r>
        <w:rPr>
          <w:rFonts w:eastAsiaTheme="minorEastAsia" w:cs="Calibri"/>
          <w:iCs/>
        </w:rPr>
        <w:t>ў</w:t>
      </w:r>
      <w:r>
        <w:rPr>
          <w:rFonts w:asciiTheme="minorHAnsi" w:eastAsiaTheme="minorEastAsia" w:hAnsiTheme="minorHAnsi"/>
          <w:iCs/>
        </w:rPr>
        <w:t>айы бол</w:t>
      </w:r>
      <w:r>
        <w:rPr>
          <w:rFonts w:eastAsiaTheme="minorEastAsia" w:cs="Calibri"/>
          <w:iCs/>
        </w:rPr>
        <w:t>ғ</w:t>
      </w:r>
      <w:r>
        <w:rPr>
          <w:rFonts w:asciiTheme="minorHAnsi" w:eastAsiaTheme="minorEastAsia" w:hAnsiTheme="minorHAnsi"/>
          <w:iCs/>
        </w:rPr>
        <w:t>ан системаны изертле</w:t>
      </w:r>
      <w:r>
        <w:rPr>
          <w:rFonts w:eastAsiaTheme="minorEastAsia" w:cs="Calibri"/>
          <w:iCs/>
        </w:rPr>
        <w:t>ў</w:t>
      </w:r>
      <w:r>
        <w:rPr>
          <w:rFonts w:asciiTheme="minorHAnsi" w:eastAsiaTheme="minorEastAsia" w:hAnsiTheme="minorHAnsi"/>
          <w:iCs/>
        </w:rPr>
        <w:t xml:space="preserve"> ядролық күшлердиң тәсир ети</w:t>
      </w:r>
      <w:r>
        <w:rPr>
          <w:rFonts w:eastAsiaTheme="minorEastAsia" w:cs="Calibri"/>
          <w:iCs/>
        </w:rPr>
        <w:t>ў</w:t>
      </w:r>
      <w:r>
        <w:rPr>
          <w:rFonts w:asciiTheme="minorHAnsi" w:eastAsiaTheme="minorEastAsia" w:hAnsiTheme="minorHAnsi"/>
          <w:iCs/>
        </w:rPr>
        <w:t xml:space="preserve"> нызамларының қандай дәлликте орынланату</w:t>
      </w:r>
      <w:r>
        <w:rPr>
          <w:rFonts w:eastAsiaTheme="minorEastAsia" w:cs="Calibri"/>
          <w:iCs/>
        </w:rPr>
        <w:t>ғ</w:t>
      </w:r>
      <w:r>
        <w:rPr>
          <w:rFonts w:asciiTheme="minorHAnsi" w:eastAsiaTheme="minorEastAsia" w:hAnsiTheme="minorHAnsi"/>
          <w:iCs/>
        </w:rPr>
        <w:t>ынлы</w:t>
      </w:r>
      <w:r>
        <w:rPr>
          <w:rFonts w:eastAsiaTheme="minorEastAsia" w:cs="Calibri"/>
          <w:iCs/>
        </w:rPr>
        <w:t>ғ</w:t>
      </w:r>
      <w:r>
        <w:rPr>
          <w:rFonts w:asciiTheme="minorHAnsi" w:eastAsiaTheme="minorEastAsia" w:hAnsiTheme="minorHAnsi"/>
          <w:iCs/>
        </w:rPr>
        <w:t>ын ҳәм тийкар</w:t>
      </w:r>
      <w:r>
        <w:rPr>
          <w:rFonts w:eastAsiaTheme="minorEastAsia" w:cs="Calibri"/>
          <w:iCs/>
        </w:rPr>
        <w:t>ғ</w:t>
      </w:r>
      <w:r>
        <w:rPr>
          <w:rFonts w:asciiTheme="minorHAnsi" w:eastAsiaTheme="minorEastAsia" w:hAnsiTheme="minorHAnsi"/>
          <w:iCs/>
        </w:rPr>
        <w:t>ы теориялық усыллардың дурыс ямаса надурыс екенлигин тексерип көри</w:t>
      </w:r>
      <w:r>
        <w:rPr>
          <w:rFonts w:eastAsiaTheme="minorEastAsia" w:cs="Calibri"/>
          <w:iCs/>
        </w:rPr>
        <w:t>ў</w:t>
      </w:r>
      <w:r>
        <w:rPr>
          <w:rFonts w:asciiTheme="minorHAnsi" w:eastAsiaTheme="minorEastAsia" w:hAnsiTheme="minorHAnsi"/>
          <w:iCs/>
        </w:rPr>
        <w:t xml:space="preserve">ге мүмкиншилик </w:t>
      </w:r>
      <w:proofErr w:type="spellStart"/>
      <w:r>
        <w:rPr>
          <w:rFonts w:asciiTheme="minorHAnsi" w:eastAsiaTheme="minorEastAsia" w:hAnsiTheme="minorHAnsi"/>
          <w:iCs/>
        </w:rPr>
        <w:t>ту</w:t>
      </w:r>
      <w:r>
        <w:rPr>
          <w:rFonts w:eastAsiaTheme="minorEastAsia" w:cs="Calibri"/>
          <w:iCs/>
        </w:rPr>
        <w:t>ўғ</w:t>
      </w:r>
      <w:r>
        <w:rPr>
          <w:rFonts w:asciiTheme="minorHAnsi" w:eastAsiaTheme="minorEastAsia" w:hAnsiTheme="minorHAnsi"/>
          <w:iCs/>
        </w:rPr>
        <w:t>ызады</w:t>
      </w:r>
      <w:proofErr w:type="spellEnd"/>
      <w:r>
        <w:rPr>
          <w:rFonts w:asciiTheme="minorHAnsi" w:eastAsiaTheme="minorEastAsia" w:hAnsiTheme="minorHAnsi"/>
          <w:iCs/>
        </w:rPr>
        <w:t>. Бирақ, дейтронның структурасының әпи</w:t>
      </w:r>
      <w:r>
        <w:rPr>
          <w:rFonts w:eastAsiaTheme="minorEastAsia" w:cs="Calibri"/>
          <w:iCs/>
        </w:rPr>
        <w:t>ў</w:t>
      </w:r>
      <w:r>
        <w:rPr>
          <w:rFonts w:asciiTheme="minorHAnsi" w:eastAsiaTheme="minorEastAsia" w:hAnsiTheme="minorHAnsi"/>
          <w:iCs/>
        </w:rPr>
        <w:t>айы екенлигине, соның менен бирге оны изертле</w:t>
      </w:r>
      <w:r>
        <w:rPr>
          <w:rFonts w:eastAsiaTheme="minorEastAsia" w:cs="Calibri"/>
          <w:iCs/>
        </w:rPr>
        <w:t>ў</w:t>
      </w:r>
      <w:r>
        <w:rPr>
          <w:rFonts w:asciiTheme="minorHAnsi" w:eastAsiaTheme="minorEastAsia" w:hAnsiTheme="minorHAnsi"/>
          <w:iCs/>
        </w:rPr>
        <w:t xml:space="preserve">лердиң усы </w:t>
      </w:r>
      <w:r>
        <w:rPr>
          <w:rFonts w:eastAsiaTheme="minorEastAsia" w:cs="Calibri"/>
          <w:iCs/>
        </w:rPr>
        <w:t>ў</w:t>
      </w:r>
      <w:r>
        <w:rPr>
          <w:rFonts w:asciiTheme="minorHAnsi" w:eastAsiaTheme="minorEastAsia" w:hAnsiTheme="minorHAnsi"/>
          <w:iCs/>
        </w:rPr>
        <w:t>ақытлар</w:t>
      </w:r>
      <w:r>
        <w:rPr>
          <w:rFonts w:eastAsiaTheme="minorEastAsia" w:cs="Calibri"/>
          <w:iCs/>
        </w:rPr>
        <w:t>ғ</w:t>
      </w:r>
      <w:r>
        <w:rPr>
          <w:rFonts w:asciiTheme="minorHAnsi" w:eastAsiaTheme="minorEastAsia" w:hAnsiTheme="minorHAnsi"/>
          <w:iCs/>
        </w:rPr>
        <w:t>а шекем да</w:t>
      </w:r>
      <w:r>
        <w:rPr>
          <w:rFonts w:eastAsiaTheme="minorEastAsia" w:cs="Calibri"/>
          <w:iCs/>
        </w:rPr>
        <w:t>ў</w:t>
      </w:r>
      <w:r>
        <w:rPr>
          <w:rFonts w:asciiTheme="minorHAnsi" w:eastAsiaTheme="minorEastAsia" w:hAnsiTheme="minorHAnsi"/>
          <w:iCs/>
        </w:rPr>
        <w:t>ам етип атыр</w:t>
      </w:r>
      <w:r>
        <w:rPr>
          <w:rFonts w:eastAsiaTheme="minorEastAsia" w:cs="Calibri"/>
          <w:iCs/>
        </w:rPr>
        <w:t>ғ</w:t>
      </w:r>
      <w:r>
        <w:rPr>
          <w:rFonts w:asciiTheme="minorHAnsi" w:eastAsiaTheme="minorEastAsia" w:hAnsiTheme="minorHAnsi"/>
          <w:iCs/>
        </w:rPr>
        <w:t>анлы</w:t>
      </w:r>
      <w:r>
        <w:rPr>
          <w:rFonts w:eastAsiaTheme="minorEastAsia" w:cs="Calibri"/>
          <w:iCs/>
        </w:rPr>
        <w:t>ғ</w:t>
      </w:r>
      <w:r>
        <w:rPr>
          <w:rFonts w:asciiTheme="minorHAnsi" w:eastAsiaTheme="minorEastAsia" w:hAnsiTheme="minorHAnsi"/>
          <w:iCs/>
        </w:rPr>
        <w:t xml:space="preserve">ына қарамастан дейтронның қурылысының базы бир деталлары усы </w:t>
      </w:r>
      <w:r>
        <w:rPr>
          <w:rFonts w:eastAsiaTheme="minorEastAsia" w:cs="Calibri"/>
          <w:iCs/>
        </w:rPr>
        <w:t>ў</w:t>
      </w:r>
      <w:r>
        <w:rPr>
          <w:rFonts w:asciiTheme="minorHAnsi" w:eastAsiaTheme="minorEastAsia" w:hAnsiTheme="minorHAnsi"/>
          <w:iCs/>
        </w:rPr>
        <w:t>ақытлар</w:t>
      </w:r>
      <w:r>
        <w:rPr>
          <w:rFonts w:eastAsiaTheme="minorEastAsia" w:cs="Calibri"/>
          <w:iCs/>
        </w:rPr>
        <w:t>ғ</w:t>
      </w:r>
      <w:r>
        <w:rPr>
          <w:rFonts w:asciiTheme="minorHAnsi" w:eastAsiaTheme="minorEastAsia" w:hAnsiTheme="minorHAnsi"/>
          <w:iCs/>
        </w:rPr>
        <w:t>а шекем анықланба</w:t>
      </w:r>
      <w:r>
        <w:rPr>
          <w:rFonts w:eastAsiaTheme="minorEastAsia" w:cs="Calibri"/>
          <w:iCs/>
        </w:rPr>
        <w:t>ғ</w:t>
      </w:r>
      <w:r>
        <w:rPr>
          <w:rFonts w:asciiTheme="minorHAnsi" w:eastAsiaTheme="minorEastAsia" w:hAnsiTheme="minorHAnsi"/>
          <w:iCs/>
        </w:rPr>
        <w:t>ан.</w:t>
      </w:r>
      <w:r w:rsidRPr="00A07894">
        <w:rPr>
          <w:rFonts w:asciiTheme="minorHAnsi" w:eastAsiaTheme="minorEastAsia" w:hAnsiTheme="minorHAnsi"/>
          <w:iCs/>
        </w:rPr>
        <w:t xml:space="preserve"> </w:t>
      </w:r>
    </w:p>
    <w:p w14:paraId="3F25A0E1" w14:textId="2B62C3A1" w:rsidR="00A07894" w:rsidRDefault="00A07894" w:rsidP="00A07894">
      <w:pPr>
        <w:rPr>
          <w:rFonts w:asciiTheme="minorHAnsi" w:eastAsiaTheme="minorEastAsia" w:hAnsiTheme="minorHAnsi"/>
          <w:iCs/>
        </w:rPr>
      </w:pPr>
      <w:r>
        <w:rPr>
          <w:rFonts w:asciiTheme="minorHAnsi" w:eastAsiaTheme="minorEastAsia" w:hAnsiTheme="minorHAnsi"/>
          <w:iCs/>
        </w:rPr>
        <w:t xml:space="preserve">Биз ядролық күшлердиң </w:t>
      </w:r>
      <w:proofErr w:type="spellStart"/>
      <w:r>
        <w:rPr>
          <w:rFonts w:asciiTheme="minorHAnsi" w:eastAsiaTheme="minorEastAsia" w:hAnsiTheme="minorHAnsi"/>
          <w:iCs/>
        </w:rPr>
        <w:t>көрини</w:t>
      </w:r>
      <w:r>
        <w:rPr>
          <w:rFonts w:eastAsiaTheme="minorEastAsia" w:cs="Calibri"/>
          <w:iCs/>
        </w:rPr>
        <w:t>ў</w:t>
      </w:r>
      <w:r>
        <w:rPr>
          <w:rFonts w:asciiTheme="minorHAnsi" w:eastAsiaTheme="minorEastAsia" w:hAnsiTheme="minorHAnsi"/>
          <w:iCs/>
        </w:rPr>
        <w:t>иниң</w:t>
      </w:r>
      <w:proofErr w:type="spellEnd"/>
      <w:r>
        <w:rPr>
          <w:rFonts w:asciiTheme="minorHAnsi" w:eastAsiaTheme="minorEastAsia" w:hAnsiTheme="minorHAnsi"/>
          <w:iCs/>
        </w:rPr>
        <w:t xml:space="preserve"> өз-ара тәсирлеси</w:t>
      </w:r>
      <w:r>
        <w:rPr>
          <w:rFonts w:eastAsiaTheme="minorEastAsia" w:cs="Calibri"/>
          <w:iCs/>
        </w:rPr>
        <w:t>ў</w:t>
      </w:r>
      <w:r>
        <w:rPr>
          <w:rFonts w:asciiTheme="minorHAnsi" w:eastAsiaTheme="minorEastAsia" w:hAnsiTheme="minorHAnsi"/>
          <w:iCs/>
        </w:rPr>
        <w:t xml:space="preserve">диң потенциалының дәл түринен дым әззи </w:t>
      </w:r>
      <w:r>
        <w:rPr>
          <w:rFonts w:eastAsiaTheme="minorEastAsia" w:cs="Calibri"/>
          <w:iCs/>
        </w:rPr>
        <w:t>ғ</w:t>
      </w:r>
      <w:r>
        <w:rPr>
          <w:rFonts w:asciiTheme="minorHAnsi" w:eastAsiaTheme="minorEastAsia" w:hAnsiTheme="minorHAnsi"/>
          <w:iCs/>
        </w:rPr>
        <w:t xml:space="preserve">әрезли екенлигин атап өтемиз. Сонлықтан, потенциал </w:t>
      </w:r>
      <w:proofErr w:type="spellStart"/>
      <w:r>
        <w:rPr>
          <w:rFonts w:asciiTheme="minorHAnsi" w:eastAsiaTheme="minorEastAsia" w:hAnsiTheme="minorHAnsi"/>
          <w:iCs/>
        </w:rPr>
        <w:t>шуқырды</w:t>
      </w:r>
      <w:proofErr w:type="spellEnd"/>
      <w:r>
        <w:rPr>
          <w:rFonts w:asciiTheme="minorHAnsi" w:eastAsiaTheme="minorEastAsia" w:hAnsiTheme="minorHAnsi"/>
          <w:iCs/>
        </w:rPr>
        <w:t xml:space="preserve"> ту</w:t>
      </w:r>
      <w:r>
        <w:rPr>
          <w:rFonts w:eastAsiaTheme="minorEastAsia" w:cs="Calibri"/>
          <w:iCs/>
        </w:rPr>
        <w:t>ў</w:t>
      </w:r>
      <w:r>
        <w:rPr>
          <w:rFonts w:asciiTheme="minorHAnsi" w:eastAsiaTheme="minorEastAsia" w:hAnsiTheme="minorHAnsi"/>
          <w:iCs/>
        </w:rPr>
        <w:t>ры мүйешли форма</w:t>
      </w:r>
      <w:r>
        <w:rPr>
          <w:rFonts w:eastAsiaTheme="minorEastAsia" w:cs="Calibri"/>
          <w:iCs/>
        </w:rPr>
        <w:t>ғ</w:t>
      </w:r>
      <w:r>
        <w:rPr>
          <w:rFonts w:asciiTheme="minorHAnsi" w:eastAsiaTheme="minorEastAsia" w:hAnsiTheme="minorHAnsi"/>
          <w:iCs/>
        </w:rPr>
        <w:t>а ийе деп есапла</w:t>
      </w:r>
      <w:r>
        <w:rPr>
          <w:rFonts w:eastAsiaTheme="minorEastAsia" w:cs="Calibri"/>
          <w:iCs/>
        </w:rPr>
        <w:t>ўғ</w:t>
      </w:r>
      <w:r>
        <w:rPr>
          <w:rFonts w:asciiTheme="minorHAnsi" w:eastAsiaTheme="minorEastAsia" w:hAnsiTheme="minorHAnsi"/>
          <w:iCs/>
        </w:rPr>
        <w:t>а болады (26-сү</w:t>
      </w:r>
      <w:r>
        <w:rPr>
          <w:rFonts w:eastAsiaTheme="minorEastAsia" w:cs="Calibri"/>
          <w:iCs/>
        </w:rPr>
        <w:t>ў</w:t>
      </w:r>
      <w:r>
        <w:rPr>
          <w:rFonts w:asciiTheme="minorHAnsi" w:eastAsiaTheme="minorEastAsia" w:hAnsiTheme="minorHAnsi"/>
          <w:iCs/>
        </w:rPr>
        <w:t>рет)</w:t>
      </w:r>
      <w:r w:rsidRPr="00A07894">
        <w:rPr>
          <w:rFonts w:asciiTheme="minorHAnsi" w:eastAsiaTheme="minorEastAsia" w:hAnsiTheme="minorHAnsi"/>
          <w:iCs/>
        </w:rPr>
        <w:t xml:space="preserve">. </w:t>
      </w:r>
      <w:r w:rsidR="003868B2">
        <w:rPr>
          <w:rFonts w:asciiTheme="minorHAnsi" w:eastAsiaTheme="minorEastAsia" w:hAnsiTheme="minorHAnsi"/>
          <w:iCs/>
        </w:rPr>
        <w:t xml:space="preserve">Басқа сөз бенен айтқанда, күштиң спиннен </w:t>
      </w:r>
      <w:r w:rsidR="003868B2">
        <w:rPr>
          <w:rFonts w:eastAsiaTheme="minorEastAsia" w:cs="Calibri"/>
          <w:iCs/>
        </w:rPr>
        <w:t>ғ</w:t>
      </w:r>
      <w:r w:rsidR="003868B2">
        <w:rPr>
          <w:rFonts w:asciiTheme="minorHAnsi" w:eastAsiaTheme="minorEastAsia" w:hAnsiTheme="minorHAnsi"/>
          <w:iCs/>
        </w:rPr>
        <w:t>әрезлигин, бул күшлердиң орайлық симметрия</w:t>
      </w:r>
      <w:r w:rsidR="003868B2">
        <w:rPr>
          <w:rFonts w:eastAsiaTheme="minorEastAsia" w:cs="Calibri"/>
          <w:iCs/>
        </w:rPr>
        <w:t>ғ</w:t>
      </w:r>
      <w:r w:rsidR="003868B2">
        <w:rPr>
          <w:rFonts w:asciiTheme="minorHAnsi" w:eastAsiaTheme="minorEastAsia" w:hAnsiTheme="minorHAnsi"/>
          <w:iCs/>
        </w:rPr>
        <w:t>а ийе емес екенлигин есапқа алмай, былайынша болжаймыз:</w:t>
      </w:r>
    </w:p>
    <w:p w14:paraId="06F7B48F" w14:textId="6903FD7D" w:rsidR="003868B2" w:rsidRPr="0069287C" w:rsidRDefault="003868B2" w:rsidP="00A07894">
      <w:pPr>
        <w:rPr>
          <w:rFonts w:asciiTheme="minorHAnsi" w:eastAsiaTheme="minorEastAsia" w:hAnsiTheme="minorHAnsi"/>
          <w:iCs/>
        </w:rPr>
      </w:pPr>
      <m:oMath>
        <m:r>
          <w:rPr>
            <w:rFonts w:ascii="Cambria Math" w:eastAsiaTheme="minorEastAsia" w:hAnsi="Cambria Math"/>
          </w:rPr>
          <m:t>r≤</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0</m:t>
            </m:r>
          </m:sub>
        </m:sSub>
      </m:oMath>
      <w:r w:rsidRPr="0069287C">
        <w:rPr>
          <w:rFonts w:asciiTheme="minorHAnsi" w:eastAsiaTheme="minorEastAsia" w:hAnsiTheme="minorHAnsi"/>
          <w:iCs/>
        </w:rPr>
        <w:t xml:space="preserve"> </w:t>
      </w:r>
      <w:r w:rsidR="0069287C">
        <w:rPr>
          <w:rFonts w:asciiTheme="minorHAnsi" w:eastAsiaTheme="minorEastAsia" w:hAnsiTheme="minorHAnsi"/>
          <w:iCs/>
        </w:rPr>
        <w:t>областында</w:t>
      </w:r>
      <w:r w:rsidRPr="0069287C">
        <w:rPr>
          <w:rFonts w:asciiTheme="minorHAnsi" w:eastAsiaTheme="minorEastAsia" w:hAnsiTheme="minorHAnsi"/>
          <w:iCs/>
        </w:rPr>
        <w:t xml:space="preserve"> </w:t>
      </w:r>
      <m:oMath>
        <m:r>
          <w:rPr>
            <w:rFonts w:ascii="Cambria Math" w:eastAsiaTheme="minorEastAsia" w:hAnsi="Cambria Math"/>
          </w:rPr>
          <m:t>U=-</m:t>
        </m:r>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m:t>
        </m:r>
      </m:oMath>
    </w:p>
    <w:p w14:paraId="51D65F7B" w14:textId="52922E58" w:rsidR="003868B2" w:rsidRPr="003868B2" w:rsidRDefault="003868B2" w:rsidP="003868B2">
      <w:pPr>
        <w:rPr>
          <w:rFonts w:asciiTheme="minorHAnsi" w:eastAsiaTheme="minorEastAsia" w:hAnsiTheme="minorHAnsi"/>
          <w:iCs/>
        </w:rPr>
      </w:pPr>
      <m:oMath>
        <m:r>
          <w:rPr>
            <w:rFonts w:ascii="Cambria Math" w:eastAsiaTheme="minorEastAsia" w:hAnsi="Cambria Math"/>
          </w:rPr>
          <m:t>r≥</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0</m:t>
            </m:r>
          </m:sub>
        </m:sSub>
      </m:oMath>
      <w:r w:rsidRPr="003868B2">
        <w:rPr>
          <w:rFonts w:asciiTheme="minorHAnsi" w:eastAsiaTheme="minorEastAsia" w:hAnsiTheme="minorHAnsi"/>
          <w:iCs/>
        </w:rPr>
        <w:t xml:space="preserve"> </w:t>
      </w:r>
      <w:r w:rsidR="0069287C">
        <w:rPr>
          <w:rFonts w:asciiTheme="minorHAnsi" w:eastAsiaTheme="minorEastAsia" w:hAnsiTheme="minorHAnsi"/>
          <w:iCs/>
        </w:rPr>
        <w:t>областында</w:t>
      </w:r>
      <w:r>
        <w:rPr>
          <w:rFonts w:asciiTheme="minorHAnsi" w:eastAsiaTheme="minorEastAsia" w:hAnsiTheme="minorHAnsi"/>
          <w:iCs/>
        </w:rPr>
        <w:t xml:space="preserve"> </w:t>
      </w:r>
      <m:oMath>
        <m:r>
          <w:rPr>
            <w:rFonts w:ascii="Cambria Math" w:eastAsiaTheme="minorEastAsia" w:hAnsi="Cambria Math"/>
          </w:rPr>
          <m:t>U=0.</m:t>
        </m:r>
      </m:oMath>
    </w:p>
    <w:p w14:paraId="5796A17B" w14:textId="1DC7F0D7" w:rsidR="00257994" w:rsidRDefault="0069287C" w:rsidP="00257994">
      <w:pPr>
        <w:rPr>
          <w:rFonts w:asciiTheme="minorHAnsi" w:eastAsiaTheme="minorEastAsia" w:hAnsiTheme="minorHAnsi"/>
          <w:iCs/>
        </w:rPr>
      </w:pPr>
      <m:oMath>
        <m:r>
          <w:rPr>
            <w:rFonts w:ascii="Cambria Math" w:eastAsiaTheme="minorEastAsia" w:hAnsi="Cambria Math"/>
          </w:rPr>
          <m:t>r</m:t>
        </m:r>
      </m:oMath>
      <w:r>
        <w:rPr>
          <w:rFonts w:asciiTheme="minorHAnsi" w:eastAsiaTheme="minorEastAsia" w:hAnsiTheme="minorHAnsi"/>
          <w:iCs/>
        </w:rPr>
        <w:t xml:space="preserve"> арқалы протон менен нейтронның арасында</w:t>
      </w:r>
      <w:r>
        <w:rPr>
          <w:rFonts w:eastAsiaTheme="minorEastAsia" w:cs="Calibri"/>
          <w:iCs/>
        </w:rPr>
        <w:t>ғ</w:t>
      </w:r>
      <w:r>
        <w:rPr>
          <w:rFonts w:asciiTheme="minorHAnsi" w:eastAsiaTheme="minorEastAsia" w:hAnsiTheme="minorHAnsi"/>
          <w:iCs/>
        </w:rPr>
        <w:t>ы қашықлық белгиленген. Нуклонлардың бире</w:t>
      </w:r>
      <w:r>
        <w:rPr>
          <w:rFonts w:eastAsiaTheme="minorEastAsia" w:cs="Calibri"/>
          <w:iCs/>
        </w:rPr>
        <w:t>ў</w:t>
      </w:r>
      <w:r>
        <w:rPr>
          <w:rFonts w:asciiTheme="minorHAnsi" w:eastAsiaTheme="minorEastAsia" w:hAnsiTheme="minorHAnsi"/>
          <w:iCs/>
        </w:rPr>
        <w:t>иниң орайын координаталар басы деп қабыл етемиз.</w:t>
      </w:r>
    </w:p>
    <w:p w14:paraId="36A2C763" w14:textId="3688E308" w:rsidR="0069287C" w:rsidRDefault="0069287C" w:rsidP="00257994">
      <w:pPr>
        <w:rPr>
          <w:rFonts w:asciiTheme="minorHAnsi" w:eastAsiaTheme="minorEastAsia" w:hAnsiTheme="minorHAnsi"/>
          <w:iCs/>
        </w:rPr>
      </w:pPr>
    </w:p>
    <w:p w14:paraId="3C7A7F06" w14:textId="78D11787" w:rsidR="00552A3E" w:rsidRDefault="00552A3E" w:rsidP="00773BF7">
      <w:pPr>
        <w:ind w:firstLine="0"/>
        <w:jc w:val="center"/>
        <w:rPr>
          <w:rFonts w:asciiTheme="minorHAnsi" w:eastAsiaTheme="minorEastAsia" w:hAnsiTheme="minorHAnsi"/>
          <w:iCs/>
        </w:rPr>
      </w:pPr>
      <w:r w:rsidRPr="00552A3E">
        <w:rPr>
          <w:rFonts w:asciiTheme="minorHAnsi" w:eastAsiaTheme="minorEastAsia" w:hAnsiTheme="minorHAnsi"/>
          <w:iCs/>
          <w:noProof/>
        </w:rPr>
        <w:lastRenderedPageBreak/>
        <w:drawing>
          <wp:inline distT="0" distB="0" distL="0" distR="0" wp14:anchorId="08808D42" wp14:editId="5C8AB618">
            <wp:extent cx="2532743" cy="1892939"/>
            <wp:effectExtent l="0" t="0" r="127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45772" cy="1902677"/>
                    </a:xfrm>
                    <a:prstGeom prst="rect">
                      <a:avLst/>
                    </a:prstGeom>
                  </pic:spPr>
                </pic:pic>
              </a:graphicData>
            </a:graphic>
          </wp:inline>
        </w:drawing>
      </w:r>
    </w:p>
    <w:p w14:paraId="148A1B44" w14:textId="79B99C8E" w:rsidR="00D6373A" w:rsidRDefault="00773BF7" w:rsidP="00E405D4">
      <w:pPr>
        <w:ind w:firstLine="0"/>
        <w:jc w:val="center"/>
        <w:rPr>
          <w:rFonts w:asciiTheme="minorHAnsi" w:eastAsiaTheme="minorEastAsia" w:hAnsiTheme="minorHAnsi"/>
          <w:iCs/>
        </w:rPr>
      </w:pPr>
      <w:r>
        <w:rPr>
          <w:rFonts w:asciiTheme="minorHAnsi" w:eastAsiaTheme="minorEastAsia" w:hAnsiTheme="minorHAnsi"/>
          <w:iCs/>
        </w:rPr>
        <w:t>сү</w:t>
      </w:r>
      <w:r>
        <w:rPr>
          <w:rFonts w:eastAsiaTheme="minorEastAsia" w:cs="Calibri"/>
          <w:iCs/>
        </w:rPr>
        <w:t>ў</w:t>
      </w:r>
      <w:r>
        <w:rPr>
          <w:rFonts w:asciiTheme="minorHAnsi" w:eastAsiaTheme="minorEastAsia" w:hAnsiTheme="minorHAnsi"/>
          <w:iCs/>
        </w:rPr>
        <w:t>рет. Дейтрон ушын сызыл</w:t>
      </w:r>
      <w:r>
        <w:rPr>
          <w:rFonts w:eastAsiaTheme="minorEastAsia" w:cs="Calibri"/>
          <w:iCs/>
        </w:rPr>
        <w:t>ғ</w:t>
      </w:r>
      <w:r>
        <w:rPr>
          <w:rFonts w:asciiTheme="minorHAnsi" w:eastAsiaTheme="minorEastAsia" w:hAnsiTheme="minorHAnsi"/>
          <w:iCs/>
        </w:rPr>
        <w:t>ан ту</w:t>
      </w:r>
      <w:r>
        <w:rPr>
          <w:rFonts w:eastAsiaTheme="minorEastAsia" w:cs="Calibri"/>
          <w:iCs/>
        </w:rPr>
        <w:t>ў</w:t>
      </w:r>
      <w:r>
        <w:rPr>
          <w:rFonts w:asciiTheme="minorHAnsi" w:eastAsiaTheme="minorEastAsia" w:hAnsiTheme="minorHAnsi"/>
          <w:iCs/>
        </w:rPr>
        <w:t>ры мүйешли потенциал шуқыр.</w:t>
      </w:r>
    </w:p>
    <w:p w14:paraId="70071722" w14:textId="77777777" w:rsidR="00B74B35" w:rsidRDefault="00B74B35" w:rsidP="00773BF7">
      <w:pPr>
        <w:ind w:left="397" w:firstLine="0"/>
        <w:rPr>
          <w:rFonts w:asciiTheme="minorHAnsi" w:eastAsiaTheme="minorEastAsia" w:hAnsiTheme="minorHAnsi"/>
          <w:iCs/>
        </w:rPr>
      </w:pPr>
    </w:p>
    <w:p w14:paraId="60B7F1FD" w14:textId="52D2014F" w:rsidR="00773BF7" w:rsidRDefault="00B74B35" w:rsidP="00E405D4">
      <w:pPr>
        <w:rPr>
          <w:rFonts w:asciiTheme="minorHAnsi" w:eastAsiaTheme="minorEastAsia" w:hAnsiTheme="minorHAnsi"/>
          <w:iCs/>
        </w:rPr>
      </w:pPr>
      <w:r>
        <w:rPr>
          <w:rFonts w:asciiTheme="minorHAnsi" w:eastAsiaTheme="minorEastAsia" w:hAnsiTheme="minorHAnsi"/>
          <w:iCs/>
        </w:rPr>
        <w:t>Еки бөлекше бир бирине жақынласқанда байланысқан ҳалдың пайда болы</w:t>
      </w:r>
      <w:r>
        <w:rPr>
          <w:rFonts w:eastAsiaTheme="minorEastAsia" w:cs="Calibri"/>
          <w:iCs/>
        </w:rPr>
        <w:t>ў</w:t>
      </w:r>
      <w:r>
        <w:rPr>
          <w:rFonts w:asciiTheme="minorHAnsi" w:eastAsiaTheme="minorEastAsia" w:hAnsiTheme="minorHAnsi"/>
          <w:iCs/>
        </w:rPr>
        <w:t>ы энергияның бөлинип шы</w:t>
      </w:r>
      <w:r>
        <w:rPr>
          <w:rFonts w:eastAsiaTheme="minorEastAsia" w:cs="Calibri"/>
          <w:iCs/>
        </w:rPr>
        <w:t>ғ</w:t>
      </w:r>
      <w:r>
        <w:rPr>
          <w:rFonts w:asciiTheme="minorHAnsi" w:eastAsiaTheme="minorEastAsia" w:hAnsiTheme="minorHAnsi"/>
          <w:iCs/>
        </w:rPr>
        <w:t>ы</w:t>
      </w:r>
      <w:r>
        <w:rPr>
          <w:rFonts w:eastAsiaTheme="minorEastAsia" w:cs="Calibri"/>
          <w:iCs/>
        </w:rPr>
        <w:t>ў</w:t>
      </w:r>
      <w:r>
        <w:rPr>
          <w:rFonts w:asciiTheme="minorHAnsi" w:eastAsiaTheme="minorEastAsia" w:hAnsiTheme="minorHAnsi"/>
          <w:iCs/>
        </w:rPr>
        <w:t>ы менен жүреди. Оларды бир биринен айыры</w:t>
      </w:r>
      <w:r>
        <w:rPr>
          <w:rFonts w:eastAsiaTheme="minorEastAsia" w:cs="Calibri"/>
          <w:iCs/>
        </w:rPr>
        <w:t>ў</w:t>
      </w:r>
      <w:r>
        <w:rPr>
          <w:rFonts w:asciiTheme="minorHAnsi" w:eastAsiaTheme="minorEastAsia" w:hAnsiTheme="minorHAnsi"/>
          <w:iCs/>
        </w:rPr>
        <w:t xml:space="preserve"> ушын тап сондай энергияны жумса</w:t>
      </w:r>
      <w:r>
        <w:rPr>
          <w:rFonts w:eastAsiaTheme="minorEastAsia" w:cs="Calibri"/>
          <w:iCs/>
        </w:rPr>
        <w:t>ў</w:t>
      </w:r>
      <w:r>
        <w:rPr>
          <w:rFonts w:asciiTheme="minorHAnsi" w:eastAsiaTheme="minorEastAsia" w:hAnsiTheme="minorHAnsi"/>
          <w:iCs/>
        </w:rPr>
        <w:t xml:space="preserve"> керек. Егер дейтронды </w:t>
      </w:r>
      <m:oMath>
        <m:r>
          <w:rPr>
            <w:rFonts w:ascii="Cambria Math" w:eastAsiaTheme="minorEastAsia" w:hAnsi="Cambria Math" w:cs="Calibri"/>
          </w:rPr>
          <m:t>γ</m:t>
        </m:r>
      </m:oMath>
      <w:r>
        <w:rPr>
          <w:rFonts w:asciiTheme="minorHAnsi" w:eastAsiaTheme="minorEastAsia" w:hAnsiTheme="minorHAnsi"/>
          <w:iCs/>
        </w:rPr>
        <w:t xml:space="preserve">-нурлары менен нурландырсақ, онда </w:t>
      </w:r>
      <w:r>
        <w:rPr>
          <w:rFonts w:eastAsiaTheme="minorEastAsia" w:cs="Calibri"/>
          <w:iCs/>
        </w:rPr>
        <w:t>γ</w:t>
      </w:r>
      <w:r>
        <w:rPr>
          <w:rFonts w:asciiTheme="minorHAnsi" w:eastAsiaTheme="minorEastAsia" w:hAnsiTheme="minorHAnsi"/>
          <w:iCs/>
        </w:rPr>
        <w:t>-нурларының белгили бол</w:t>
      </w:r>
      <w:r>
        <w:rPr>
          <w:rFonts w:eastAsiaTheme="minorEastAsia" w:cs="Calibri"/>
          <w:iCs/>
        </w:rPr>
        <w:t>ғ</w:t>
      </w:r>
      <w:r>
        <w:rPr>
          <w:rFonts w:asciiTheme="minorHAnsi" w:eastAsiaTheme="minorEastAsia" w:hAnsiTheme="minorHAnsi"/>
          <w:iCs/>
        </w:rPr>
        <w:t>ан базы бир энергиясында ол протон менен нейтрон</w:t>
      </w:r>
      <w:r>
        <w:rPr>
          <w:rFonts w:eastAsiaTheme="minorEastAsia" w:cs="Calibri"/>
          <w:iCs/>
        </w:rPr>
        <w:t>ғ</w:t>
      </w:r>
      <w:r>
        <w:rPr>
          <w:rFonts w:asciiTheme="minorHAnsi" w:eastAsiaTheme="minorEastAsia" w:hAnsiTheme="minorHAnsi"/>
          <w:iCs/>
        </w:rPr>
        <w:t>а ыдырайды:</w:t>
      </w:r>
    </w:p>
    <w:p w14:paraId="5D89048C" w14:textId="35C128A9" w:rsidR="00B74B35" w:rsidRPr="00B74B35" w:rsidRDefault="00B74B35" w:rsidP="00E405D4">
      <w:pPr>
        <w:rPr>
          <w:rFonts w:asciiTheme="minorHAnsi" w:eastAsiaTheme="minorEastAsia" w:hAnsiTheme="minorHAnsi"/>
          <w:i/>
          <w:iCs/>
        </w:rPr>
      </w:pPr>
      <m:oMathPara>
        <m:oMath>
          <m:r>
            <w:rPr>
              <w:rFonts w:ascii="Cambria Math" w:eastAsiaTheme="minorEastAsia" w:hAnsi="Cambria Math" w:cs="Calibri"/>
            </w:rPr>
            <m:t>γ</m:t>
          </m:r>
          <m:r>
            <w:rPr>
              <w:rFonts w:ascii="Cambria Math" w:eastAsiaTheme="minorEastAsia" w:hAnsi="Cambria Math"/>
            </w:rPr>
            <m:t>+D→n+p.</m:t>
          </m:r>
        </m:oMath>
      </m:oMathPara>
    </w:p>
    <w:p w14:paraId="145E0AF9" w14:textId="43142146" w:rsidR="00773BF7" w:rsidRPr="00B74B35" w:rsidRDefault="00B74B35" w:rsidP="00E405D4">
      <w:pPr>
        <w:rPr>
          <w:rFonts w:asciiTheme="minorHAnsi" w:eastAsiaTheme="minorEastAsia" w:hAnsiTheme="minorHAnsi"/>
          <w:i/>
          <w:iCs/>
        </w:rPr>
      </w:pPr>
      <w:r>
        <w:rPr>
          <w:rFonts w:asciiTheme="minorHAnsi" w:eastAsiaTheme="minorEastAsia" w:hAnsiTheme="minorHAnsi"/>
          <w:iCs/>
        </w:rPr>
        <w:t>Бундай энергияның жүри</w:t>
      </w:r>
      <w:r>
        <w:rPr>
          <w:rFonts w:eastAsiaTheme="minorEastAsia" w:cs="Calibri"/>
          <w:iCs/>
        </w:rPr>
        <w:t>ў</w:t>
      </w:r>
      <w:r>
        <w:rPr>
          <w:rFonts w:asciiTheme="minorHAnsi" w:eastAsiaTheme="minorEastAsia" w:hAnsiTheme="minorHAnsi"/>
          <w:iCs/>
        </w:rPr>
        <w:t>и ушын керек болату</w:t>
      </w:r>
      <w:r>
        <w:rPr>
          <w:rFonts w:eastAsiaTheme="minorEastAsia" w:cs="Calibri"/>
          <w:iCs/>
        </w:rPr>
        <w:t>ғ</w:t>
      </w:r>
      <w:r>
        <w:rPr>
          <w:rFonts w:asciiTheme="minorHAnsi" w:eastAsiaTheme="minorEastAsia" w:hAnsiTheme="minorHAnsi"/>
          <w:iCs/>
        </w:rPr>
        <w:t xml:space="preserve">ын </w:t>
      </w:r>
      <w:r>
        <w:rPr>
          <w:rFonts w:eastAsiaTheme="minorEastAsia" w:cs="Calibri"/>
          <w:iCs/>
        </w:rPr>
        <w:t>γ</w:t>
      </w:r>
      <w:r>
        <w:rPr>
          <w:rFonts w:asciiTheme="minorHAnsi" w:eastAsiaTheme="minorEastAsia" w:hAnsiTheme="minorHAnsi"/>
          <w:iCs/>
        </w:rPr>
        <w:t xml:space="preserve">-нурларының энергиясы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cs="Calibri"/>
              </w:rPr>
              <m:t>γ</m:t>
            </m:r>
          </m:sub>
        </m:sSub>
        <m:r>
          <w:rPr>
            <w:rFonts w:ascii="Cambria Math" w:eastAsiaTheme="minorEastAsia" w:hAnsi="Cambria Math"/>
          </w:rPr>
          <m:t>=2,23</m:t>
        </m:r>
      </m:oMath>
      <w:r>
        <w:rPr>
          <w:rFonts w:asciiTheme="minorHAnsi" w:eastAsiaTheme="minorEastAsia" w:hAnsiTheme="minorHAnsi"/>
          <w:iCs/>
        </w:rPr>
        <w:t xml:space="preserve"> МэВ ке тең. Демек,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cs="Calibri"/>
              </w:rPr>
              <m:t>γ</m:t>
            </m:r>
          </m:sub>
        </m:sSub>
      </m:oMath>
      <w:r>
        <w:rPr>
          <w:rFonts w:asciiTheme="minorHAnsi" w:eastAsiaTheme="minorEastAsia" w:hAnsiTheme="minorHAnsi"/>
          <w:iCs/>
        </w:rPr>
        <w:t xml:space="preserve"> энергиясы ядрода</w:t>
      </w:r>
      <w:r>
        <w:rPr>
          <w:rFonts w:eastAsiaTheme="minorEastAsia" w:cs="Calibri"/>
          <w:iCs/>
        </w:rPr>
        <w:t>ғ</w:t>
      </w:r>
      <w:r>
        <w:rPr>
          <w:rFonts w:asciiTheme="minorHAnsi" w:eastAsiaTheme="minorEastAsia" w:hAnsiTheme="minorHAnsi"/>
          <w:iCs/>
        </w:rPr>
        <w:t>ы еки бөлекшениң байланыс энергиясы бол</w:t>
      </w:r>
      <w:r>
        <w:rPr>
          <w:rFonts w:eastAsiaTheme="minorEastAsia" w:cs="Calibri"/>
          <w:iCs/>
        </w:rPr>
        <w:t>ғ</w:t>
      </w:r>
      <w:r>
        <w:rPr>
          <w:rFonts w:asciiTheme="minorHAnsi" w:eastAsiaTheme="minorEastAsia" w:hAnsiTheme="minorHAnsi"/>
          <w:iCs/>
        </w:rPr>
        <w:t xml:space="preserve">ан </w:t>
      </w:r>
      <m:oMath>
        <m:r>
          <w:rPr>
            <w:rFonts w:ascii="Cambria Math" w:eastAsiaTheme="minorEastAsia" w:hAnsi="Cambria Math"/>
          </w:rPr>
          <m:t>-∆</m:t>
        </m:r>
        <m:r>
          <w:rPr>
            <w:rFonts w:ascii="Cambria Math" w:eastAsiaTheme="minorEastAsia" w:hAnsi="Cambria Math"/>
            <w:lang w:val="en-US"/>
          </w:rPr>
          <m:t>E</m:t>
        </m:r>
      </m:oMath>
      <w:r>
        <w:rPr>
          <w:rFonts w:asciiTheme="minorHAnsi" w:eastAsiaTheme="minorEastAsia" w:hAnsiTheme="minorHAnsi"/>
          <w:iCs/>
        </w:rPr>
        <w:t xml:space="preserve"> ге тең екен.</w:t>
      </w:r>
    </w:p>
    <w:p w14:paraId="4C10BBF5" w14:textId="62CA8785" w:rsidR="00773BF7" w:rsidRDefault="00B74B35" w:rsidP="00E405D4">
      <w:pPr>
        <w:rPr>
          <w:rFonts w:asciiTheme="minorHAnsi" w:eastAsiaTheme="minorEastAsia" w:hAnsiTheme="minorHAnsi"/>
          <w:iCs/>
        </w:rPr>
      </w:pPr>
      <m:oMath>
        <m:r>
          <w:rPr>
            <w:rFonts w:ascii="Cambria Math" w:eastAsiaTheme="minorEastAsia" w:hAnsi="Cambria Math"/>
          </w:rPr>
          <m:t>∆</m:t>
        </m:r>
        <m:r>
          <w:rPr>
            <w:rFonts w:ascii="Cambria Math" w:eastAsiaTheme="minorEastAsia" w:hAnsi="Cambria Math"/>
            <w:lang w:val="en-US"/>
          </w:rPr>
          <m:t>E</m:t>
        </m:r>
      </m:oMath>
      <w:r>
        <w:rPr>
          <w:rFonts w:asciiTheme="minorHAnsi" w:eastAsiaTheme="minorEastAsia" w:hAnsiTheme="minorHAnsi"/>
          <w:iCs/>
        </w:rPr>
        <w:t xml:space="preserve"> шамасының ядроларда</w:t>
      </w:r>
      <w:r>
        <w:rPr>
          <w:rFonts w:eastAsiaTheme="minorEastAsia" w:cs="Calibri"/>
          <w:iCs/>
        </w:rPr>
        <w:t>ғ</w:t>
      </w:r>
      <w:r>
        <w:rPr>
          <w:rFonts w:asciiTheme="minorHAnsi" w:eastAsiaTheme="minorEastAsia" w:hAnsiTheme="minorHAnsi"/>
          <w:iCs/>
        </w:rPr>
        <w:t xml:space="preserve">ы нуклонлардың байланыс энергиясынан (шама менен 8 МэВ) киши екенлиги </w:t>
      </w:r>
      <w:proofErr w:type="spellStart"/>
      <w:r>
        <w:rPr>
          <w:rFonts w:asciiTheme="minorHAnsi" w:eastAsiaTheme="minorEastAsia" w:hAnsiTheme="minorHAnsi"/>
          <w:iCs/>
        </w:rPr>
        <w:t>дейтронда</w:t>
      </w:r>
      <w:r>
        <w:rPr>
          <w:rFonts w:eastAsiaTheme="minorEastAsia" w:cs="Calibri"/>
          <w:iCs/>
        </w:rPr>
        <w:t>ғ</w:t>
      </w:r>
      <w:r>
        <w:rPr>
          <w:rFonts w:asciiTheme="minorHAnsi" w:eastAsiaTheme="minorEastAsia" w:hAnsiTheme="minorHAnsi"/>
          <w:iCs/>
        </w:rPr>
        <w:t>ы</w:t>
      </w:r>
      <w:proofErr w:type="spellEnd"/>
      <w:r>
        <w:rPr>
          <w:rFonts w:asciiTheme="minorHAnsi" w:eastAsiaTheme="minorEastAsia" w:hAnsiTheme="minorHAnsi"/>
          <w:iCs/>
        </w:rPr>
        <w:t xml:space="preserve"> нуклонлардың бир бири менен әззи байланысқанлы</w:t>
      </w:r>
      <w:r>
        <w:rPr>
          <w:rFonts w:eastAsiaTheme="minorEastAsia" w:cs="Calibri"/>
          <w:iCs/>
        </w:rPr>
        <w:t>ғ</w:t>
      </w:r>
      <w:r>
        <w:rPr>
          <w:rFonts w:asciiTheme="minorHAnsi" w:eastAsiaTheme="minorEastAsia" w:hAnsiTheme="minorHAnsi"/>
          <w:iCs/>
        </w:rPr>
        <w:t>ын билдиреди. 26-сү</w:t>
      </w:r>
      <w:r>
        <w:rPr>
          <w:rFonts w:eastAsiaTheme="minorEastAsia" w:cs="Calibri"/>
          <w:iCs/>
        </w:rPr>
        <w:t>ў</w:t>
      </w:r>
      <w:r>
        <w:rPr>
          <w:rFonts w:asciiTheme="minorHAnsi" w:eastAsiaTheme="minorEastAsia" w:hAnsiTheme="minorHAnsi"/>
          <w:iCs/>
        </w:rPr>
        <w:t xml:space="preserve">ретте пунктир </w:t>
      </w:r>
      <w:r w:rsidR="00811923">
        <w:rPr>
          <w:rFonts w:asciiTheme="minorHAnsi" w:eastAsiaTheme="minorEastAsia" w:hAnsiTheme="minorHAnsi"/>
          <w:iCs/>
        </w:rPr>
        <w:t>сызық п</w:t>
      </w:r>
      <w:r>
        <w:rPr>
          <w:rFonts w:asciiTheme="minorHAnsi" w:eastAsiaTheme="minorEastAsia" w:hAnsiTheme="minorHAnsi"/>
          <w:iCs/>
        </w:rPr>
        <w:t xml:space="preserve">енен байланыс энергиясы </w:t>
      </w:r>
      <m:oMath>
        <m:r>
          <w:rPr>
            <w:rFonts w:ascii="Cambria Math" w:eastAsiaTheme="minorEastAsia" w:hAnsi="Cambria Math"/>
          </w:rPr>
          <m:t>∆</m:t>
        </m:r>
        <m:r>
          <w:rPr>
            <w:rFonts w:ascii="Cambria Math" w:eastAsiaTheme="minorEastAsia" w:hAnsi="Cambria Math"/>
            <w:lang w:val="en-US"/>
          </w:rPr>
          <m:t>E</m:t>
        </m:r>
      </m:oMath>
      <w:r>
        <w:rPr>
          <w:rFonts w:asciiTheme="minorHAnsi" w:eastAsiaTheme="minorEastAsia" w:hAnsiTheme="minorHAnsi"/>
          <w:iCs/>
        </w:rPr>
        <w:t xml:space="preserve"> ниң </w:t>
      </w:r>
      <w:r w:rsidR="00811923">
        <w:rPr>
          <w:rFonts w:asciiTheme="minorHAnsi" w:eastAsiaTheme="minorEastAsia" w:hAnsiTheme="minorHAnsi"/>
          <w:iCs/>
        </w:rPr>
        <w:t xml:space="preserve">қәдди көрсетилген. Егер усындай энергияны </w:t>
      </w:r>
      <w:proofErr w:type="spellStart"/>
      <w:r w:rsidR="00811923">
        <w:rPr>
          <w:rFonts w:asciiTheme="minorHAnsi" w:eastAsiaTheme="minorEastAsia" w:hAnsiTheme="minorHAnsi"/>
          <w:iCs/>
        </w:rPr>
        <w:t>дейтронда</w:t>
      </w:r>
      <w:r w:rsidR="00811923">
        <w:rPr>
          <w:rFonts w:eastAsiaTheme="minorEastAsia" w:cs="Calibri"/>
          <w:iCs/>
        </w:rPr>
        <w:t>ғ</w:t>
      </w:r>
      <w:r w:rsidR="00811923">
        <w:rPr>
          <w:rFonts w:asciiTheme="minorHAnsi" w:eastAsiaTheme="minorEastAsia" w:hAnsiTheme="minorHAnsi"/>
          <w:iCs/>
        </w:rPr>
        <w:t>ы</w:t>
      </w:r>
      <w:proofErr w:type="spellEnd"/>
      <w:r w:rsidR="00811923">
        <w:rPr>
          <w:rFonts w:asciiTheme="minorHAnsi" w:eastAsiaTheme="minorEastAsia" w:hAnsiTheme="minorHAnsi"/>
          <w:iCs/>
        </w:rPr>
        <w:t xml:space="preserve"> нуклон</w:t>
      </w:r>
      <w:r w:rsidR="00811923">
        <w:rPr>
          <w:rFonts w:eastAsiaTheme="minorEastAsia" w:cs="Calibri"/>
          <w:iCs/>
        </w:rPr>
        <w:t>ғ</w:t>
      </w:r>
      <w:r w:rsidR="00811923">
        <w:rPr>
          <w:rFonts w:asciiTheme="minorHAnsi" w:eastAsiaTheme="minorEastAsia" w:hAnsiTheme="minorHAnsi"/>
          <w:iCs/>
        </w:rPr>
        <w:t xml:space="preserve">а берсе, онда ол потенциал </w:t>
      </w:r>
      <w:proofErr w:type="spellStart"/>
      <w:r w:rsidR="00811923">
        <w:rPr>
          <w:rFonts w:asciiTheme="minorHAnsi" w:eastAsiaTheme="minorEastAsia" w:hAnsiTheme="minorHAnsi"/>
          <w:iCs/>
        </w:rPr>
        <w:t>шуқырдан</w:t>
      </w:r>
      <w:proofErr w:type="spellEnd"/>
      <w:r w:rsidR="00811923">
        <w:rPr>
          <w:rFonts w:asciiTheme="minorHAnsi" w:eastAsiaTheme="minorEastAsia" w:hAnsiTheme="minorHAnsi"/>
          <w:iCs/>
        </w:rPr>
        <w:t xml:space="preserve"> шы</w:t>
      </w:r>
      <w:r w:rsidR="00811923">
        <w:rPr>
          <w:rFonts w:eastAsiaTheme="minorEastAsia" w:cs="Calibri"/>
          <w:iCs/>
        </w:rPr>
        <w:t>ғ</w:t>
      </w:r>
      <w:r w:rsidR="00811923">
        <w:rPr>
          <w:rFonts w:asciiTheme="minorHAnsi" w:eastAsiaTheme="minorEastAsia" w:hAnsiTheme="minorHAnsi"/>
          <w:iCs/>
        </w:rPr>
        <w:t>ы</w:t>
      </w:r>
      <w:r w:rsidR="00811923">
        <w:rPr>
          <w:rFonts w:eastAsiaTheme="minorEastAsia" w:cs="Calibri"/>
          <w:iCs/>
        </w:rPr>
        <w:t>ў</w:t>
      </w:r>
      <w:r w:rsidR="00811923">
        <w:rPr>
          <w:rFonts w:asciiTheme="minorHAnsi" w:eastAsiaTheme="minorEastAsia" w:hAnsiTheme="minorHAnsi"/>
          <w:iCs/>
        </w:rPr>
        <w:t xml:space="preserve"> мүмкиншилигин алады, я</w:t>
      </w:r>
      <w:r w:rsidR="00811923">
        <w:rPr>
          <w:rFonts w:eastAsiaTheme="minorEastAsia" w:cs="Calibri"/>
          <w:iCs/>
        </w:rPr>
        <w:t>ғ</w:t>
      </w:r>
      <w:r w:rsidR="00811923">
        <w:rPr>
          <w:rFonts w:asciiTheme="minorHAnsi" w:eastAsiaTheme="minorEastAsia" w:hAnsiTheme="minorHAnsi"/>
          <w:iCs/>
        </w:rPr>
        <w:t>ный ядро қыйрайды.</w:t>
      </w:r>
    </w:p>
    <w:p w14:paraId="0CAA064C" w14:textId="151E580C" w:rsidR="00773BF7" w:rsidRDefault="00811923" w:rsidP="00E405D4">
      <w:pPr>
        <w:rPr>
          <w:rFonts w:asciiTheme="minorHAnsi" w:eastAsiaTheme="minorEastAsia" w:hAnsiTheme="minorHAnsi"/>
          <w:iCs/>
        </w:rPr>
      </w:pPr>
      <w:r>
        <w:rPr>
          <w:rFonts w:asciiTheme="minorHAnsi" w:eastAsiaTheme="minorEastAsia" w:hAnsiTheme="minorHAnsi"/>
          <w:iCs/>
        </w:rPr>
        <w:t>Әпи</w:t>
      </w:r>
      <w:r>
        <w:rPr>
          <w:rFonts w:eastAsiaTheme="minorEastAsia" w:cs="Calibri"/>
          <w:iCs/>
        </w:rPr>
        <w:t>ў</w:t>
      </w:r>
      <w:r>
        <w:rPr>
          <w:rFonts w:asciiTheme="minorHAnsi" w:eastAsiaTheme="minorEastAsia" w:hAnsiTheme="minorHAnsi"/>
          <w:iCs/>
        </w:rPr>
        <w:t>айы есапла</w:t>
      </w:r>
      <w:r>
        <w:rPr>
          <w:rFonts w:eastAsiaTheme="minorEastAsia" w:cs="Calibri"/>
          <w:iCs/>
        </w:rPr>
        <w:t>ў</w:t>
      </w:r>
      <w:r>
        <w:rPr>
          <w:rFonts w:asciiTheme="minorHAnsi" w:eastAsiaTheme="minorEastAsia" w:hAnsiTheme="minorHAnsi"/>
          <w:iCs/>
        </w:rPr>
        <w:t xml:space="preserve">лар дейтрон ушын потенциал шуқырдың </w:t>
      </w:r>
      <w:proofErr w:type="spellStart"/>
      <w:r>
        <w:rPr>
          <w:rFonts w:asciiTheme="minorHAnsi" w:eastAsiaTheme="minorEastAsia" w:hAnsiTheme="minorHAnsi"/>
          <w:iCs/>
        </w:rPr>
        <w:t>тереңлигиниң</w:t>
      </w:r>
      <w:proofErr w:type="spellEnd"/>
      <w:r>
        <w:rPr>
          <w:rFonts w:asciiTheme="minorHAnsi" w:eastAsiaTheme="minorEastAsia" w:hAnsiTheme="minorHAnsi"/>
          <w:iCs/>
        </w:rPr>
        <w:t xml:space="preserve"> </w:t>
      </w:r>
      <m:oMath>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≈30</m:t>
        </m:r>
      </m:oMath>
      <w:r w:rsidRPr="00811923">
        <w:rPr>
          <w:rFonts w:asciiTheme="minorHAnsi" w:eastAsiaTheme="minorEastAsia" w:hAnsiTheme="minorHAnsi"/>
          <w:iCs/>
        </w:rPr>
        <w:t xml:space="preserve"> </w:t>
      </w:r>
      <w:r>
        <w:rPr>
          <w:rFonts w:asciiTheme="minorHAnsi" w:eastAsiaTheme="minorEastAsia" w:hAnsiTheme="minorHAnsi"/>
          <w:iCs/>
        </w:rPr>
        <w:t xml:space="preserve">МэВ </w:t>
      </w:r>
      <w:proofErr w:type="spellStart"/>
      <w:r>
        <w:rPr>
          <w:rFonts w:asciiTheme="minorHAnsi" w:eastAsiaTheme="minorEastAsia" w:hAnsiTheme="minorHAnsi"/>
          <w:iCs/>
        </w:rPr>
        <w:t>ке</w:t>
      </w:r>
      <w:proofErr w:type="spellEnd"/>
      <w:r>
        <w:rPr>
          <w:rFonts w:asciiTheme="minorHAnsi" w:eastAsiaTheme="minorEastAsia" w:hAnsiTheme="minorHAnsi"/>
          <w:iCs/>
        </w:rPr>
        <w:t xml:space="preserve"> тең екенлигин көрсетеди. Дейтронның байланыс энергиясының 2,23 МэВ шамасына тең екенлигин есапқа алсақ, онда оның кинетикалық энергиясының тийкар</w:t>
      </w:r>
      <w:r>
        <w:rPr>
          <w:rFonts w:eastAsiaTheme="minorEastAsia" w:cs="Calibri"/>
          <w:iCs/>
        </w:rPr>
        <w:t>ғ</w:t>
      </w:r>
      <w:r>
        <w:rPr>
          <w:rFonts w:asciiTheme="minorHAnsi" w:eastAsiaTheme="minorEastAsia" w:hAnsiTheme="minorHAnsi"/>
          <w:iCs/>
        </w:rPr>
        <w:t>ы қәддиниң шуқырдың жоқар</w:t>
      </w:r>
      <w:r>
        <w:rPr>
          <w:rFonts w:eastAsiaTheme="minorEastAsia" w:cs="Calibri"/>
          <w:iCs/>
        </w:rPr>
        <w:t>ғ</w:t>
      </w:r>
      <w:r>
        <w:rPr>
          <w:rFonts w:asciiTheme="minorHAnsi" w:eastAsiaTheme="minorEastAsia" w:hAnsiTheme="minorHAnsi"/>
          <w:iCs/>
        </w:rPr>
        <w:t>ы шетине жүдә жақын жайласқан екенлигин аң</w:t>
      </w:r>
      <w:r>
        <w:rPr>
          <w:rFonts w:eastAsiaTheme="minorEastAsia" w:cs="Calibri"/>
          <w:iCs/>
        </w:rPr>
        <w:t>ғ</w:t>
      </w:r>
      <w:r>
        <w:rPr>
          <w:rFonts w:asciiTheme="minorHAnsi" w:eastAsiaTheme="minorEastAsia" w:hAnsiTheme="minorHAnsi"/>
          <w:iCs/>
        </w:rPr>
        <w:t>арамыз. Бул дейтронның орнықлы емес екенлигин дәлиллейди.</w:t>
      </w:r>
    </w:p>
    <w:p w14:paraId="08CD5524" w14:textId="77777777" w:rsidR="008C39AB" w:rsidRDefault="00E16B81" w:rsidP="00E405D4">
      <w:pPr>
        <w:rPr>
          <w:rFonts w:asciiTheme="minorHAnsi" w:eastAsiaTheme="minorEastAsia" w:hAnsiTheme="minorHAnsi"/>
          <w:iCs/>
        </w:rPr>
      </w:pPr>
      <w:r>
        <w:rPr>
          <w:rFonts w:asciiTheme="minorHAnsi" w:eastAsiaTheme="minorEastAsia" w:hAnsiTheme="minorHAnsi"/>
          <w:iCs/>
        </w:rPr>
        <w:t>Енди мәселени теориялық жақтан талла</w:t>
      </w:r>
      <w:r>
        <w:rPr>
          <w:rFonts w:eastAsiaTheme="minorEastAsia" w:cs="Calibri"/>
          <w:iCs/>
        </w:rPr>
        <w:t>ўғ</w:t>
      </w:r>
      <w:r>
        <w:rPr>
          <w:rFonts w:asciiTheme="minorHAnsi" w:eastAsiaTheme="minorEastAsia" w:hAnsiTheme="minorHAnsi"/>
          <w:iCs/>
        </w:rPr>
        <w:t xml:space="preserve">а өтемиз. </w:t>
      </w:r>
    </w:p>
    <w:p w14:paraId="7658AE01" w14:textId="77777777" w:rsidR="007B2A08" w:rsidRDefault="008C39AB" w:rsidP="00E405D4">
      <w:pPr>
        <w:rPr>
          <w:rFonts w:asciiTheme="minorHAnsi" w:eastAsiaTheme="minorEastAsia" w:hAnsiTheme="minorHAnsi"/>
          <w:iCs/>
        </w:rPr>
      </w:pPr>
      <w:r>
        <w:rPr>
          <w:rFonts w:asciiTheme="minorHAnsi" w:eastAsiaTheme="minorEastAsia" w:hAnsiTheme="minorHAnsi"/>
          <w:iCs/>
        </w:rPr>
        <w:t>Протон менен нейтрон арасын</w:t>
      </w:r>
      <w:r w:rsidRPr="008C39AB">
        <w:rPr>
          <w:rFonts w:asciiTheme="minorHAnsi" w:eastAsiaTheme="minorEastAsia" w:hAnsiTheme="minorHAnsi"/>
          <w:iCs/>
        </w:rPr>
        <w:t>да</w:t>
      </w:r>
      <w:r w:rsidRPr="008C39AB">
        <w:rPr>
          <w:rFonts w:eastAsiaTheme="minorEastAsia" w:cs="Calibri"/>
          <w:iCs/>
        </w:rPr>
        <w:t>ғ</w:t>
      </w:r>
      <w:r w:rsidRPr="008C39AB">
        <w:rPr>
          <w:rFonts w:asciiTheme="minorHAnsi" w:eastAsiaTheme="minorEastAsia" w:hAnsiTheme="minorHAnsi"/>
          <w:iCs/>
        </w:rPr>
        <w:t>ы ядролық өз-ара тәсирлеси</w:t>
      </w:r>
      <w:r w:rsidRPr="008C39AB">
        <w:rPr>
          <w:rFonts w:eastAsiaTheme="minorEastAsia" w:cs="Calibri"/>
          <w:iCs/>
        </w:rPr>
        <w:t>ў</w:t>
      </w:r>
      <w:r w:rsidRPr="008C39AB">
        <w:rPr>
          <w:rFonts w:asciiTheme="minorHAnsi" w:eastAsiaTheme="minorEastAsia" w:hAnsiTheme="minorHAnsi"/>
          <w:iCs/>
        </w:rPr>
        <w:t xml:space="preserve"> олардың арасында</w:t>
      </w:r>
      <w:r w:rsidRPr="008C39AB">
        <w:rPr>
          <w:rFonts w:eastAsiaTheme="minorEastAsia" w:cs="Calibri"/>
          <w:iCs/>
        </w:rPr>
        <w:t>ғ</w:t>
      </w:r>
      <w:r w:rsidRPr="008C39AB">
        <w:rPr>
          <w:rFonts w:asciiTheme="minorHAnsi" w:eastAsiaTheme="minorEastAsia" w:hAnsiTheme="minorHAnsi"/>
          <w:iCs/>
        </w:rPr>
        <w:t xml:space="preserve">ы қашықлық </w:t>
      </w:r>
      <m:oMath>
        <m:r>
          <w:rPr>
            <w:rFonts w:ascii="Cambria Math" w:eastAsiaTheme="minorEastAsia" w:hAnsi="Cambria Math"/>
            <w:lang w:val="en-US"/>
          </w:rPr>
          <m:t>r</m:t>
        </m:r>
        <m:r>
          <w:rPr>
            <w:rFonts w:ascii="Cambria Math" w:eastAsiaTheme="minorEastAsia" w:hAnsi="Cambria Math"/>
          </w:rPr>
          <m:t xml:space="preserve"> </m:t>
        </m:r>
      </m:oMath>
      <w:r w:rsidRPr="008C39AB">
        <w:rPr>
          <w:rFonts w:asciiTheme="minorHAnsi" w:eastAsiaTheme="minorEastAsia" w:hAnsiTheme="minorHAnsi"/>
          <w:iCs/>
        </w:rPr>
        <w:t>тен ҳәм</w:t>
      </w:r>
      <w:r>
        <w:rPr>
          <w:rFonts w:asciiTheme="minorHAnsi" w:eastAsiaTheme="minorEastAsia" w:hAnsiTheme="minorHAnsi"/>
          <w:iCs/>
        </w:rPr>
        <w:t xml:space="preserve"> еки бөлекшениң спинлери </w:t>
      </w:r>
      <m:oMath>
        <m:sSub>
          <m:sSubPr>
            <m:ctrlPr>
              <w:rPr>
                <w:rFonts w:ascii="Cambria Math" w:eastAsiaTheme="minorEastAsia" w:hAnsi="Cambria Math"/>
                <w:i/>
                <w:iCs/>
              </w:rPr>
            </m:ctrlPr>
          </m:sSubPr>
          <m:e>
            <m:r>
              <m:rPr>
                <m:sty m:val="b"/>
              </m:rPr>
              <w:rPr>
                <w:rFonts w:ascii="Cambria Math" w:eastAsiaTheme="minorEastAsia" w:hAnsi="Cambria Math"/>
                <w:lang w:val="en-US"/>
              </w:rPr>
              <m:t>s</m:t>
            </m:r>
          </m:e>
          <m:sub>
            <m:r>
              <w:rPr>
                <w:rFonts w:ascii="Cambria Math" w:eastAsiaTheme="minorEastAsia" w:hAnsi="Cambria Math"/>
              </w:rPr>
              <m:t>1</m:t>
            </m:r>
          </m:sub>
        </m:sSub>
      </m:oMath>
      <w:r w:rsidRPr="008C39AB">
        <w:rPr>
          <w:rFonts w:asciiTheme="minorHAnsi" w:eastAsiaTheme="minorEastAsia" w:hAnsiTheme="minorHAnsi"/>
          <w:iCs/>
        </w:rPr>
        <w:t xml:space="preserve"> </w:t>
      </w:r>
      <w:r>
        <w:rPr>
          <w:rFonts w:asciiTheme="minorHAnsi" w:eastAsiaTheme="minorEastAsia" w:hAnsiTheme="minorHAnsi"/>
          <w:iCs/>
        </w:rPr>
        <w:t>менен</w:t>
      </w:r>
      <w:r w:rsidRPr="008C39AB">
        <w:rPr>
          <w:rFonts w:asciiTheme="minorHAnsi" w:eastAsiaTheme="minorEastAsia" w:hAnsiTheme="minorHAnsi"/>
          <w:iCs/>
        </w:rPr>
        <w:t xml:space="preserve"> </w:t>
      </w:r>
      <m:oMath>
        <m:sSub>
          <m:sSubPr>
            <m:ctrlPr>
              <w:rPr>
                <w:rFonts w:ascii="Cambria Math" w:eastAsiaTheme="minorEastAsia" w:hAnsi="Cambria Math"/>
                <w:i/>
                <w:iCs/>
              </w:rPr>
            </m:ctrlPr>
          </m:sSubPr>
          <m:e>
            <m:r>
              <m:rPr>
                <m:sty m:val="b"/>
              </m:rPr>
              <w:rPr>
                <w:rFonts w:ascii="Cambria Math" w:eastAsiaTheme="minorEastAsia" w:hAnsi="Cambria Math"/>
                <w:lang w:val="en-US"/>
              </w:rPr>
              <m:t>s</m:t>
            </m:r>
          </m:e>
          <m:sub>
            <m:r>
              <w:rPr>
                <w:rFonts w:ascii="Cambria Math" w:eastAsiaTheme="minorEastAsia" w:hAnsi="Cambria Math"/>
              </w:rPr>
              <m:t>2</m:t>
            </m:r>
          </m:sub>
        </m:sSub>
      </m:oMath>
      <w:r>
        <w:rPr>
          <w:rFonts w:asciiTheme="minorHAnsi" w:eastAsiaTheme="minorEastAsia" w:hAnsiTheme="minorHAnsi"/>
          <w:iCs/>
        </w:rPr>
        <w:t xml:space="preserve"> </w:t>
      </w:r>
      <w:proofErr w:type="spellStart"/>
      <w:r>
        <w:rPr>
          <w:rFonts w:asciiTheme="minorHAnsi" w:eastAsiaTheme="minorEastAsia" w:hAnsiTheme="minorHAnsi"/>
          <w:iCs/>
        </w:rPr>
        <w:t>ниң</w:t>
      </w:r>
      <w:proofErr w:type="spellEnd"/>
      <w:r>
        <w:rPr>
          <w:rFonts w:asciiTheme="minorHAnsi" w:eastAsiaTheme="minorEastAsia" w:hAnsiTheme="minorHAnsi"/>
          <w:iCs/>
        </w:rPr>
        <w:t xml:space="preserve"> бир бирине салыстыр</w:t>
      </w:r>
      <w:r>
        <w:rPr>
          <w:rFonts w:eastAsiaTheme="minorEastAsia" w:cs="Calibri"/>
          <w:iCs/>
        </w:rPr>
        <w:t>ғ</w:t>
      </w:r>
      <w:r>
        <w:rPr>
          <w:rFonts w:asciiTheme="minorHAnsi" w:eastAsiaTheme="minorEastAsia" w:hAnsiTheme="minorHAnsi"/>
          <w:iCs/>
        </w:rPr>
        <w:t>анда</w:t>
      </w:r>
      <w:r>
        <w:rPr>
          <w:rFonts w:eastAsiaTheme="minorEastAsia" w:cs="Calibri"/>
          <w:iCs/>
        </w:rPr>
        <w:t>ғ</w:t>
      </w:r>
      <w:r>
        <w:rPr>
          <w:rFonts w:asciiTheme="minorHAnsi" w:eastAsiaTheme="minorEastAsia" w:hAnsiTheme="minorHAnsi"/>
          <w:iCs/>
        </w:rPr>
        <w:t xml:space="preserve">ы </w:t>
      </w:r>
      <w:proofErr w:type="spellStart"/>
      <w:r>
        <w:rPr>
          <w:rFonts w:asciiTheme="minorHAnsi" w:eastAsiaTheme="minorEastAsia" w:hAnsiTheme="minorHAnsi"/>
          <w:iCs/>
        </w:rPr>
        <w:t>ба</w:t>
      </w:r>
      <w:r>
        <w:rPr>
          <w:rFonts w:eastAsiaTheme="minorEastAsia" w:cs="Calibri"/>
          <w:iCs/>
        </w:rPr>
        <w:t>ғ</w:t>
      </w:r>
      <w:r>
        <w:rPr>
          <w:rFonts w:asciiTheme="minorHAnsi" w:eastAsiaTheme="minorEastAsia" w:hAnsiTheme="minorHAnsi"/>
          <w:iCs/>
        </w:rPr>
        <w:t>ытларына</w:t>
      </w:r>
      <w:proofErr w:type="spellEnd"/>
      <w:r>
        <w:rPr>
          <w:rFonts w:asciiTheme="minorHAnsi" w:eastAsiaTheme="minorEastAsia" w:hAnsiTheme="minorHAnsi"/>
          <w:iCs/>
        </w:rPr>
        <w:t xml:space="preserve"> </w:t>
      </w:r>
      <w:r>
        <w:rPr>
          <w:rFonts w:eastAsiaTheme="minorEastAsia" w:cs="Calibri"/>
          <w:iCs/>
        </w:rPr>
        <w:t>ғ</w:t>
      </w:r>
      <w:r>
        <w:rPr>
          <w:rFonts w:asciiTheme="minorHAnsi" w:eastAsiaTheme="minorEastAsia" w:hAnsiTheme="minorHAnsi"/>
          <w:iCs/>
        </w:rPr>
        <w:t>әрезли бола алады. Ядролық өз-ара тәсирлеси</w:t>
      </w:r>
      <w:r>
        <w:rPr>
          <w:rFonts w:eastAsiaTheme="minorEastAsia" w:cs="Calibri"/>
          <w:iCs/>
        </w:rPr>
        <w:t>ў</w:t>
      </w:r>
      <w:r>
        <w:rPr>
          <w:rFonts w:asciiTheme="minorHAnsi" w:eastAsiaTheme="minorEastAsia" w:hAnsiTheme="minorHAnsi"/>
          <w:iCs/>
        </w:rPr>
        <w:t xml:space="preserve"> потенциалының айқын түри ҳәзирге шекем белгили емес. Сонлықтан, </w:t>
      </w:r>
      <m:oMath>
        <m:r>
          <m:rPr>
            <m:sty m:val="b"/>
          </m:rPr>
          <w:rPr>
            <w:rFonts w:ascii="Cambria Math" w:eastAsiaTheme="minorEastAsia" w:hAnsi="Cambria Math"/>
            <w:lang w:val="en-US"/>
          </w:rPr>
          <m:t>r</m:t>
        </m:r>
        <m:r>
          <w:rPr>
            <w:rFonts w:ascii="Cambria Math" w:eastAsiaTheme="minorEastAsia" w:hAnsi="Cambria Math"/>
          </w:rPr>
          <m:t>,</m:t>
        </m:r>
      </m:oMath>
      <w:r>
        <w:rPr>
          <w:rFonts w:asciiTheme="minorHAnsi" w:eastAsiaTheme="minorEastAsia" w:hAnsiTheme="minorHAnsi"/>
          <w:iCs/>
        </w:rPr>
        <w:t xml:space="preserve"> </w:t>
      </w:r>
      <m:oMath>
        <m:sSub>
          <m:sSubPr>
            <m:ctrlPr>
              <w:rPr>
                <w:rFonts w:ascii="Cambria Math" w:eastAsiaTheme="minorEastAsia" w:hAnsi="Cambria Math"/>
                <w:i/>
                <w:iCs/>
              </w:rPr>
            </m:ctrlPr>
          </m:sSubPr>
          <m:e>
            <m:r>
              <m:rPr>
                <m:sty m:val="b"/>
              </m:rPr>
              <w:rPr>
                <w:rFonts w:ascii="Cambria Math" w:eastAsiaTheme="minorEastAsia" w:hAnsi="Cambria Math"/>
                <w:lang w:val="en-US"/>
              </w:rPr>
              <m:t>s</m:t>
            </m:r>
          </m:e>
          <m:sub>
            <m:r>
              <w:rPr>
                <w:rFonts w:ascii="Cambria Math" w:eastAsiaTheme="minorEastAsia" w:hAnsi="Cambria Math"/>
              </w:rPr>
              <m:t>1</m:t>
            </m:r>
          </m:sub>
        </m:sSub>
      </m:oMath>
      <w:r w:rsidRPr="008C39AB">
        <w:rPr>
          <w:rFonts w:asciiTheme="minorHAnsi" w:eastAsiaTheme="minorEastAsia" w:hAnsiTheme="minorHAnsi"/>
          <w:iCs/>
        </w:rPr>
        <w:t xml:space="preserve"> </w:t>
      </w:r>
      <w:r>
        <w:rPr>
          <w:rFonts w:asciiTheme="minorHAnsi" w:eastAsiaTheme="minorEastAsia" w:hAnsiTheme="minorHAnsi"/>
          <w:iCs/>
        </w:rPr>
        <w:t>ҳәм</w:t>
      </w:r>
      <w:r w:rsidRPr="008C39AB">
        <w:rPr>
          <w:rFonts w:asciiTheme="minorHAnsi" w:eastAsiaTheme="minorEastAsia" w:hAnsiTheme="minorHAnsi"/>
          <w:iCs/>
        </w:rPr>
        <w:t xml:space="preserve"> </w:t>
      </w:r>
      <m:oMath>
        <m:sSub>
          <m:sSubPr>
            <m:ctrlPr>
              <w:rPr>
                <w:rFonts w:ascii="Cambria Math" w:eastAsiaTheme="minorEastAsia" w:hAnsi="Cambria Math"/>
                <w:i/>
                <w:iCs/>
              </w:rPr>
            </m:ctrlPr>
          </m:sSubPr>
          <m:e>
            <m:r>
              <m:rPr>
                <m:sty m:val="b"/>
              </m:rPr>
              <w:rPr>
                <w:rFonts w:ascii="Cambria Math" w:eastAsiaTheme="minorEastAsia" w:hAnsi="Cambria Math"/>
                <w:lang w:val="en-US"/>
              </w:rPr>
              <m:t>s</m:t>
            </m:r>
          </m:e>
          <m:sub>
            <m:r>
              <w:rPr>
                <w:rFonts w:ascii="Cambria Math" w:eastAsiaTheme="minorEastAsia" w:hAnsi="Cambria Math"/>
              </w:rPr>
              <m:t>2</m:t>
            </m:r>
          </m:sub>
        </m:sSub>
      </m:oMath>
      <w:r>
        <w:rPr>
          <w:rFonts w:asciiTheme="minorHAnsi" w:eastAsiaTheme="minorEastAsia" w:hAnsiTheme="minorHAnsi"/>
          <w:iCs/>
        </w:rPr>
        <w:t xml:space="preserve"> шамаларынан </w:t>
      </w:r>
      <w:r>
        <w:rPr>
          <w:rFonts w:eastAsiaTheme="minorEastAsia" w:cs="Calibri"/>
          <w:iCs/>
        </w:rPr>
        <w:t>ғ</w:t>
      </w:r>
      <w:r>
        <w:rPr>
          <w:rFonts w:asciiTheme="minorHAnsi" w:eastAsiaTheme="minorEastAsia" w:hAnsiTheme="minorHAnsi"/>
          <w:iCs/>
        </w:rPr>
        <w:t>әрезли бол</w:t>
      </w:r>
      <w:r>
        <w:rPr>
          <w:rFonts w:eastAsiaTheme="minorEastAsia" w:cs="Calibri"/>
          <w:iCs/>
        </w:rPr>
        <w:t>ғ</w:t>
      </w:r>
      <w:r>
        <w:rPr>
          <w:rFonts w:asciiTheme="minorHAnsi" w:eastAsiaTheme="minorEastAsia" w:hAnsiTheme="minorHAnsi"/>
          <w:iCs/>
        </w:rPr>
        <w:t>ан потенциал энергия операторының ең улы</w:t>
      </w:r>
      <w:r>
        <w:rPr>
          <w:rFonts w:eastAsiaTheme="minorEastAsia" w:cs="Calibri"/>
          <w:iCs/>
        </w:rPr>
        <w:t>ў</w:t>
      </w:r>
      <w:r>
        <w:rPr>
          <w:rFonts w:asciiTheme="minorHAnsi" w:eastAsiaTheme="minorEastAsia" w:hAnsiTheme="minorHAnsi"/>
          <w:iCs/>
        </w:rPr>
        <w:t>малық түрин жазы</w:t>
      </w:r>
      <w:r>
        <w:rPr>
          <w:rFonts w:eastAsiaTheme="minorEastAsia" w:cs="Calibri"/>
          <w:iCs/>
        </w:rPr>
        <w:t>ў</w:t>
      </w:r>
      <w:r>
        <w:rPr>
          <w:rFonts w:asciiTheme="minorHAnsi" w:eastAsiaTheme="minorEastAsia" w:hAnsiTheme="minorHAnsi"/>
          <w:iCs/>
        </w:rPr>
        <w:t xml:space="preserve"> менен шекленемиз.</w:t>
      </w:r>
      <w:r w:rsidR="00AB7B71">
        <w:rPr>
          <w:rFonts w:asciiTheme="minorHAnsi" w:eastAsiaTheme="minorEastAsia" w:hAnsiTheme="minorHAnsi"/>
          <w:iCs/>
        </w:rPr>
        <w:t xml:space="preserve"> Өз-ара тәсирлеси</w:t>
      </w:r>
      <w:r w:rsidR="00AB7B71">
        <w:rPr>
          <w:rFonts w:eastAsiaTheme="minorEastAsia" w:cs="Calibri"/>
          <w:iCs/>
        </w:rPr>
        <w:t>ў</w:t>
      </w:r>
      <w:r w:rsidR="00AB7B71">
        <w:rPr>
          <w:rFonts w:asciiTheme="minorHAnsi" w:eastAsiaTheme="minorEastAsia" w:hAnsiTheme="minorHAnsi"/>
          <w:iCs/>
        </w:rPr>
        <w:t xml:space="preserve"> операторының координаталар системасын </w:t>
      </w:r>
      <w:proofErr w:type="spellStart"/>
      <w:r w:rsidR="00AB7B71">
        <w:rPr>
          <w:rFonts w:asciiTheme="minorHAnsi" w:eastAsiaTheme="minorEastAsia" w:hAnsiTheme="minorHAnsi"/>
          <w:iCs/>
        </w:rPr>
        <w:t>буры</w:t>
      </w:r>
      <w:r w:rsidR="00AB7B71">
        <w:rPr>
          <w:rFonts w:eastAsiaTheme="minorEastAsia" w:cs="Calibri"/>
          <w:iCs/>
        </w:rPr>
        <w:t>ў</w:t>
      </w:r>
      <w:r w:rsidR="00AB7B71">
        <w:rPr>
          <w:rFonts w:asciiTheme="minorHAnsi" w:eastAsiaTheme="minorEastAsia" w:hAnsiTheme="minorHAnsi"/>
          <w:iCs/>
        </w:rPr>
        <w:t>да</w:t>
      </w:r>
      <w:proofErr w:type="spellEnd"/>
      <w:r w:rsidR="00AB7B71">
        <w:rPr>
          <w:rFonts w:asciiTheme="minorHAnsi" w:eastAsiaTheme="minorEastAsia" w:hAnsiTheme="minorHAnsi"/>
          <w:iCs/>
        </w:rPr>
        <w:t xml:space="preserve"> өзгериске </w:t>
      </w:r>
      <w:proofErr w:type="spellStart"/>
      <w:r w:rsidR="00AB7B71">
        <w:rPr>
          <w:rFonts w:asciiTheme="minorHAnsi" w:eastAsiaTheme="minorEastAsia" w:hAnsiTheme="minorHAnsi"/>
          <w:iCs/>
        </w:rPr>
        <w:t>ушырама</w:t>
      </w:r>
      <w:r w:rsidR="00AB7B71">
        <w:rPr>
          <w:rFonts w:eastAsiaTheme="minorEastAsia" w:cs="Calibri"/>
          <w:iCs/>
        </w:rPr>
        <w:t>ў</w:t>
      </w:r>
      <w:r w:rsidR="00AB7B71">
        <w:rPr>
          <w:rFonts w:asciiTheme="minorHAnsi" w:eastAsiaTheme="minorEastAsia" w:hAnsiTheme="minorHAnsi"/>
          <w:iCs/>
        </w:rPr>
        <w:t>ы</w:t>
      </w:r>
      <w:proofErr w:type="spellEnd"/>
      <w:r w:rsidR="00AB7B71">
        <w:rPr>
          <w:rFonts w:asciiTheme="minorHAnsi" w:eastAsiaTheme="minorEastAsia" w:hAnsiTheme="minorHAnsi"/>
          <w:iCs/>
        </w:rPr>
        <w:t xml:space="preserve"> керек. Усының менен бирге ядролық тәсирлеси</w:t>
      </w:r>
      <w:r w:rsidR="00AB7B71">
        <w:rPr>
          <w:rFonts w:eastAsiaTheme="minorEastAsia" w:cs="Calibri"/>
          <w:iCs/>
        </w:rPr>
        <w:t>ў</w:t>
      </w:r>
      <w:r w:rsidR="00AB7B71">
        <w:rPr>
          <w:rFonts w:asciiTheme="minorHAnsi" w:eastAsiaTheme="minorEastAsia" w:hAnsiTheme="minorHAnsi"/>
          <w:iCs/>
        </w:rPr>
        <w:t>де жуплықтың сақланы</w:t>
      </w:r>
      <w:r w:rsidR="00AB7B71">
        <w:rPr>
          <w:rFonts w:eastAsiaTheme="minorEastAsia" w:cs="Calibri"/>
          <w:iCs/>
        </w:rPr>
        <w:t>ў</w:t>
      </w:r>
      <w:r w:rsidR="00AB7B71">
        <w:rPr>
          <w:rFonts w:asciiTheme="minorHAnsi" w:eastAsiaTheme="minorEastAsia" w:hAnsiTheme="minorHAnsi"/>
          <w:iCs/>
        </w:rPr>
        <w:t xml:space="preserve"> нызамы орын алады. Бул өз-ара тәсирлеси</w:t>
      </w:r>
      <w:r w:rsidR="00AB7B71">
        <w:rPr>
          <w:rFonts w:eastAsiaTheme="minorEastAsia" w:cs="Calibri"/>
          <w:iCs/>
        </w:rPr>
        <w:t>ў</w:t>
      </w:r>
      <w:r w:rsidR="00AB7B71">
        <w:rPr>
          <w:rFonts w:asciiTheme="minorHAnsi" w:eastAsiaTheme="minorEastAsia" w:hAnsiTheme="minorHAnsi"/>
          <w:iCs/>
        </w:rPr>
        <w:t xml:space="preserve"> операторының координата көшерлериниң ба</w:t>
      </w:r>
      <w:r w:rsidR="00AB7B71">
        <w:rPr>
          <w:rFonts w:eastAsiaTheme="minorEastAsia" w:cs="Calibri"/>
          <w:iCs/>
        </w:rPr>
        <w:t>ғ</w:t>
      </w:r>
      <w:r w:rsidR="00AB7B71">
        <w:rPr>
          <w:rFonts w:asciiTheme="minorHAnsi" w:eastAsiaTheme="minorEastAsia" w:hAnsiTheme="minorHAnsi"/>
          <w:iCs/>
        </w:rPr>
        <w:t xml:space="preserve">ытын қарама-қарсы тәрепке қарай </w:t>
      </w:r>
      <w:proofErr w:type="spellStart"/>
      <w:r w:rsidR="00AB7B71">
        <w:rPr>
          <w:rFonts w:asciiTheme="minorHAnsi" w:eastAsiaTheme="minorEastAsia" w:hAnsiTheme="minorHAnsi"/>
          <w:iCs/>
        </w:rPr>
        <w:t>бур</w:t>
      </w:r>
      <w:r w:rsidR="00AB7B71">
        <w:rPr>
          <w:rFonts w:eastAsiaTheme="minorEastAsia" w:cs="Calibri"/>
          <w:iCs/>
        </w:rPr>
        <w:t>ғ</w:t>
      </w:r>
      <w:r w:rsidR="00AB7B71">
        <w:rPr>
          <w:rFonts w:asciiTheme="minorHAnsi" w:eastAsiaTheme="minorEastAsia" w:hAnsiTheme="minorHAnsi"/>
          <w:iCs/>
        </w:rPr>
        <w:t>анда</w:t>
      </w:r>
      <w:proofErr w:type="spellEnd"/>
      <w:r w:rsidR="00AB7B71">
        <w:rPr>
          <w:rFonts w:asciiTheme="minorHAnsi" w:eastAsiaTheme="minorEastAsia" w:hAnsiTheme="minorHAnsi"/>
          <w:iCs/>
        </w:rPr>
        <w:t xml:space="preserve"> (</w:t>
      </w:r>
      <w:proofErr w:type="spellStart"/>
      <w:r w:rsidR="00AB7B71">
        <w:rPr>
          <w:rFonts w:asciiTheme="minorHAnsi" w:eastAsiaTheme="minorEastAsia" w:hAnsiTheme="minorHAnsi"/>
          <w:iCs/>
        </w:rPr>
        <w:t>ша</w:t>
      </w:r>
      <w:r w:rsidR="00AB7B71">
        <w:rPr>
          <w:rFonts w:eastAsiaTheme="minorEastAsia" w:cs="Calibri"/>
          <w:iCs/>
        </w:rPr>
        <w:t>ғ</w:t>
      </w:r>
      <w:r w:rsidR="00AB7B71">
        <w:rPr>
          <w:rFonts w:asciiTheme="minorHAnsi" w:eastAsiaTheme="minorEastAsia" w:hAnsiTheme="minorHAnsi"/>
          <w:iCs/>
        </w:rPr>
        <w:t>ылыстыр</w:t>
      </w:r>
      <w:r w:rsidR="00AB7B71">
        <w:rPr>
          <w:rFonts w:eastAsiaTheme="minorEastAsia" w:cs="Calibri"/>
          <w:iCs/>
        </w:rPr>
        <w:t>ғ</w:t>
      </w:r>
      <w:r w:rsidR="00AB7B71">
        <w:rPr>
          <w:rFonts w:asciiTheme="minorHAnsi" w:eastAsiaTheme="minorEastAsia" w:hAnsiTheme="minorHAnsi"/>
          <w:iCs/>
        </w:rPr>
        <w:t>анда</w:t>
      </w:r>
      <w:proofErr w:type="spellEnd"/>
      <w:r w:rsidR="00AB7B71">
        <w:rPr>
          <w:rFonts w:asciiTheme="minorHAnsi" w:eastAsiaTheme="minorEastAsia" w:hAnsiTheme="minorHAnsi"/>
          <w:iCs/>
        </w:rPr>
        <w:t>) өзгерме</w:t>
      </w:r>
      <w:r w:rsidR="00AB7B71">
        <w:rPr>
          <w:rFonts w:eastAsiaTheme="minorEastAsia" w:cs="Calibri"/>
          <w:iCs/>
        </w:rPr>
        <w:t>ў</w:t>
      </w:r>
      <w:r w:rsidR="00AB7B71">
        <w:rPr>
          <w:rFonts w:asciiTheme="minorHAnsi" w:eastAsiaTheme="minorEastAsia" w:hAnsiTheme="minorHAnsi"/>
          <w:iCs/>
        </w:rPr>
        <w:t>и керек екенлигин аң</w:t>
      </w:r>
      <w:r w:rsidR="00AB7B71">
        <w:rPr>
          <w:rFonts w:eastAsiaTheme="minorEastAsia" w:cs="Calibri"/>
          <w:iCs/>
        </w:rPr>
        <w:t>ғ</w:t>
      </w:r>
      <w:r w:rsidR="00AB7B71">
        <w:rPr>
          <w:rFonts w:asciiTheme="minorHAnsi" w:eastAsiaTheme="minorEastAsia" w:hAnsiTheme="minorHAnsi"/>
          <w:iCs/>
        </w:rPr>
        <w:t>артады</w:t>
      </w:r>
      <w:r w:rsidR="00E16B81" w:rsidRPr="00E16B81">
        <w:rPr>
          <w:rFonts w:asciiTheme="minorHAnsi" w:eastAsiaTheme="minorEastAsia" w:hAnsiTheme="minorHAnsi"/>
          <w:iCs/>
        </w:rPr>
        <w:t xml:space="preserve"> (</w:t>
      </w:r>
      <w:r w:rsidR="00AB7B71">
        <w:rPr>
          <w:rFonts w:asciiTheme="minorHAnsi" w:eastAsiaTheme="minorEastAsia" w:hAnsiTheme="minorHAnsi"/>
          <w:iCs/>
        </w:rPr>
        <w:t>өз-ара тәсирлеси</w:t>
      </w:r>
      <w:r w:rsidR="00AB7B71">
        <w:rPr>
          <w:rFonts w:eastAsiaTheme="minorEastAsia" w:cs="Calibri"/>
          <w:iCs/>
        </w:rPr>
        <w:t>ў</w:t>
      </w:r>
      <w:r w:rsidR="00AB7B71">
        <w:rPr>
          <w:rFonts w:asciiTheme="minorHAnsi" w:eastAsiaTheme="minorEastAsia" w:hAnsiTheme="minorHAnsi"/>
          <w:iCs/>
        </w:rPr>
        <w:t xml:space="preserve"> операторының жуплық </w:t>
      </w:r>
      <w:r w:rsidR="00E16B81" w:rsidRPr="00E16B81">
        <w:rPr>
          <w:rFonts w:asciiTheme="minorHAnsi" w:eastAsiaTheme="minorEastAsia" w:hAnsiTheme="minorHAnsi"/>
          <w:iCs/>
        </w:rPr>
        <w:t>оператор</w:t>
      </w:r>
      <w:r w:rsidR="00AB7B71">
        <w:rPr>
          <w:rFonts w:asciiTheme="minorHAnsi" w:eastAsiaTheme="minorEastAsia" w:hAnsiTheme="minorHAnsi"/>
          <w:iCs/>
        </w:rPr>
        <w:t>ы менен коммутацияланы</w:t>
      </w:r>
      <w:r w:rsidR="00AB7B71">
        <w:rPr>
          <w:rFonts w:eastAsiaTheme="minorEastAsia" w:cs="Calibri"/>
          <w:iCs/>
        </w:rPr>
        <w:t>ў</w:t>
      </w:r>
      <w:r w:rsidR="00AB7B71">
        <w:rPr>
          <w:rFonts w:asciiTheme="minorHAnsi" w:eastAsiaTheme="minorEastAsia" w:hAnsiTheme="minorHAnsi"/>
          <w:iCs/>
        </w:rPr>
        <w:t>ы керек). Солай етип, үш</w:t>
      </w:r>
      <w:r w:rsidR="00E16B81" w:rsidRPr="00E16B81">
        <w:rPr>
          <w:rFonts w:asciiTheme="minorHAnsi" w:eastAsiaTheme="minorEastAsia" w:hAnsiTheme="minorHAnsi"/>
          <w:iCs/>
        </w:rPr>
        <w:t xml:space="preserve"> </w:t>
      </w:r>
      <m:oMath>
        <m:r>
          <m:rPr>
            <m:sty m:val="b"/>
          </m:rPr>
          <w:rPr>
            <w:rFonts w:ascii="Cambria Math" w:eastAsiaTheme="minorEastAsia" w:hAnsi="Cambria Math"/>
            <w:lang w:val="en-US"/>
          </w:rPr>
          <m:t>r</m:t>
        </m:r>
        <m:r>
          <w:rPr>
            <w:rFonts w:ascii="Cambria Math" w:eastAsiaTheme="minorEastAsia" w:hAnsi="Cambria Math"/>
          </w:rPr>
          <m:t>,</m:t>
        </m:r>
      </m:oMath>
      <w:r w:rsidR="00AB7B71">
        <w:rPr>
          <w:rFonts w:asciiTheme="minorHAnsi" w:eastAsiaTheme="minorEastAsia" w:hAnsiTheme="minorHAnsi"/>
          <w:iCs/>
        </w:rPr>
        <w:t xml:space="preserve"> </w:t>
      </w:r>
      <m:oMath>
        <m:sSub>
          <m:sSubPr>
            <m:ctrlPr>
              <w:rPr>
                <w:rFonts w:ascii="Cambria Math" w:eastAsiaTheme="minorEastAsia" w:hAnsi="Cambria Math"/>
                <w:i/>
                <w:iCs/>
              </w:rPr>
            </m:ctrlPr>
          </m:sSubPr>
          <m:e>
            <m:r>
              <m:rPr>
                <m:sty m:val="b"/>
              </m:rPr>
              <w:rPr>
                <w:rFonts w:ascii="Cambria Math" w:eastAsiaTheme="minorEastAsia" w:hAnsi="Cambria Math"/>
                <w:lang w:val="en-US"/>
              </w:rPr>
              <m:t>s</m:t>
            </m:r>
          </m:e>
          <m:sub>
            <m:r>
              <w:rPr>
                <w:rFonts w:ascii="Cambria Math" w:eastAsiaTheme="minorEastAsia" w:hAnsi="Cambria Math"/>
              </w:rPr>
              <m:t>1</m:t>
            </m:r>
          </m:sub>
        </m:sSub>
      </m:oMath>
      <w:r w:rsidR="00AB7B71" w:rsidRPr="008C39AB">
        <w:rPr>
          <w:rFonts w:asciiTheme="minorHAnsi" w:eastAsiaTheme="minorEastAsia" w:hAnsiTheme="minorHAnsi"/>
          <w:iCs/>
        </w:rPr>
        <w:t xml:space="preserve"> </w:t>
      </w:r>
      <w:r w:rsidR="00AB7B71">
        <w:rPr>
          <w:rFonts w:asciiTheme="minorHAnsi" w:eastAsiaTheme="minorEastAsia" w:hAnsiTheme="minorHAnsi"/>
          <w:iCs/>
        </w:rPr>
        <w:t>ҳәм</w:t>
      </w:r>
      <w:r w:rsidR="00AB7B71" w:rsidRPr="008C39AB">
        <w:rPr>
          <w:rFonts w:asciiTheme="minorHAnsi" w:eastAsiaTheme="minorEastAsia" w:hAnsiTheme="minorHAnsi"/>
          <w:iCs/>
        </w:rPr>
        <w:t xml:space="preserve"> </w:t>
      </w:r>
      <m:oMath>
        <m:sSub>
          <m:sSubPr>
            <m:ctrlPr>
              <w:rPr>
                <w:rFonts w:ascii="Cambria Math" w:eastAsiaTheme="minorEastAsia" w:hAnsi="Cambria Math"/>
                <w:i/>
                <w:iCs/>
              </w:rPr>
            </m:ctrlPr>
          </m:sSubPr>
          <m:e>
            <m:r>
              <m:rPr>
                <m:sty m:val="b"/>
              </m:rPr>
              <w:rPr>
                <w:rFonts w:ascii="Cambria Math" w:eastAsiaTheme="minorEastAsia" w:hAnsi="Cambria Math"/>
                <w:lang w:val="en-US"/>
              </w:rPr>
              <m:t>s</m:t>
            </m:r>
          </m:e>
          <m:sub>
            <m:r>
              <w:rPr>
                <w:rFonts w:ascii="Cambria Math" w:eastAsiaTheme="minorEastAsia" w:hAnsi="Cambria Math"/>
              </w:rPr>
              <m:t>2</m:t>
            </m:r>
          </m:sub>
        </m:sSub>
      </m:oMath>
      <w:r w:rsidR="00AB7B71">
        <w:rPr>
          <w:rFonts w:asciiTheme="minorHAnsi" w:eastAsiaTheme="minorEastAsia" w:hAnsiTheme="minorHAnsi"/>
          <w:iCs/>
        </w:rPr>
        <w:t xml:space="preserve"> вектордан мүмкин бол</w:t>
      </w:r>
      <w:r w:rsidR="00AB7B71">
        <w:rPr>
          <w:rFonts w:eastAsiaTheme="minorEastAsia" w:cs="Calibri"/>
          <w:iCs/>
        </w:rPr>
        <w:t>ғ</w:t>
      </w:r>
      <w:r w:rsidR="00AB7B71">
        <w:rPr>
          <w:rFonts w:asciiTheme="minorHAnsi" w:eastAsiaTheme="minorEastAsia" w:hAnsiTheme="minorHAnsi"/>
          <w:iCs/>
        </w:rPr>
        <w:t xml:space="preserve">ан </w:t>
      </w:r>
      <w:proofErr w:type="spellStart"/>
      <w:r w:rsidR="00AB7B71">
        <w:rPr>
          <w:rFonts w:asciiTheme="minorHAnsi" w:eastAsiaTheme="minorEastAsia" w:hAnsiTheme="minorHAnsi"/>
          <w:iCs/>
        </w:rPr>
        <w:t>скалярларды</w:t>
      </w:r>
      <w:proofErr w:type="spellEnd"/>
      <w:r w:rsidR="00AB7B71">
        <w:rPr>
          <w:rFonts w:asciiTheme="minorHAnsi" w:eastAsiaTheme="minorEastAsia" w:hAnsiTheme="minorHAnsi"/>
          <w:iCs/>
        </w:rPr>
        <w:t xml:space="preserve"> пайда </w:t>
      </w:r>
      <w:r w:rsidR="00AB7B71">
        <w:rPr>
          <w:rFonts w:asciiTheme="minorHAnsi" w:eastAsiaTheme="minorEastAsia" w:hAnsiTheme="minorHAnsi"/>
          <w:iCs/>
        </w:rPr>
        <w:lastRenderedPageBreak/>
        <w:t>ети</w:t>
      </w:r>
      <w:r w:rsidR="00AB7B71">
        <w:rPr>
          <w:rFonts w:eastAsiaTheme="minorEastAsia" w:cs="Calibri"/>
          <w:iCs/>
        </w:rPr>
        <w:t>ў</w:t>
      </w:r>
      <w:r w:rsidR="00AB7B71">
        <w:rPr>
          <w:rFonts w:asciiTheme="minorHAnsi" w:eastAsiaTheme="minorEastAsia" w:hAnsiTheme="minorHAnsi"/>
          <w:iCs/>
        </w:rPr>
        <w:t xml:space="preserve"> талап етиледи. Координаталар системасын </w:t>
      </w:r>
      <w:proofErr w:type="spellStart"/>
      <w:r w:rsidR="00AB7B71">
        <w:rPr>
          <w:rFonts w:asciiTheme="minorHAnsi" w:eastAsiaTheme="minorEastAsia" w:hAnsiTheme="minorHAnsi"/>
          <w:iCs/>
        </w:rPr>
        <w:t>бур</w:t>
      </w:r>
      <w:r w:rsidR="00AB7B71">
        <w:rPr>
          <w:rFonts w:eastAsiaTheme="minorEastAsia" w:cs="Calibri"/>
          <w:iCs/>
        </w:rPr>
        <w:t>ғ</w:t>
      </w:r>
      <w:r w:rsidR="00AB7B71">
        <w:rPr>
          <w:rFonts w:asciiTheme="minorHAnsi" w:eastAsiaTheme="minorEastAsia" w:hAnsiTheme="minorHAnsi"/>
          <w:iCs/>
        </w:rPr>
        <w:t>анда</w:t>
      </w:r>
      <w:proofErr w:type="spellEnd"/>
      <w:r w:rsidR="00AB7B71">
        <w:rPr>
          <w:rFonts w:asciiTheme="minorHAnsi" w:eastAsiaTheme="minorEastAsia" w:hAnsiTheme="minorHAnsi"/>
          <w:iCs/>
        </w:rPr>
        <w:t xml:space="preserve"> өзгермей қалату</w:t>
      </w:r>
      <w:r w:rsidR="00AB7B71">
        <w:rPr>
          <w:rFonts w:eastAsiaTheme="minorEastAsia" w:cs="Calibri"/>
          <w:iCs/>
        </w:rPr>
        <w:t>ғ</w:t>
      </w:r>
      <w:r w:rsidR="00AB7B71">
        <w:rPr>
          <w:rFonts w:asciiTheme="minorHAnsi" w:eastAsiaTheme="minorEastAsia" w:hAnsiTheme="minorHAnsi"/>
          <w:iCs/>
        </w:rPr>
        <w:t>ын шамалар мына скалярлар болып табылады</w:t>
      </w:r>
      <w:r w:rsidR="00E16B81" w:rsidRPr="00E16B81">
        <w:rPr>
          <w:rFonts w:asciiTheme="minorHAnsi" w:eastAsiaTheme="minorEastAsia" w:hAnsiTheme="minorHAnsi"/>
          <w:iCs/>
        </w:rPr>
        <w:t>: (</w:t>
      </w:r>
      <m:oMath>
        <m:sSub>
          <m:sSubPr>
            <m:ctrlPr>
              <w:rPr>
                <w:rFonts w:ascii="Cambria Math" w:eastAsiaTheme="minorEastAsia" w:hAnsi="Cambria Math"/>
                <w:i/>
                <w:iCs/>
              </w:rPr>
            </m:ctrlPr>
          </m:sSubPr>
          <m:e>
            <m:r>
              <m:rPr>
                <m:sty m:val="b"/>
              </m:rPr>
              <w:rPr>
                <w:rFonts w:ascii="Cambria Math" w:eastAsiaTheme="minorEastAsia" w:hAnsi="Cambria Math"/>
                <w:lang w:val="en-US"/>
              </w:rPr>
              <m:t>s</m:t>
            </m:r>
          </m:e>
          <m:sub>
            <m:r>
              <w:rPr>
                <w:rFonts w:ascii="Cambria Math" w:eastAsiaTheme="minorEastAsia" w:hAnsi="Cambria Math"/>
              </w:rPr>
              <m:t>1</m:t>
            </m:r>
          </m:sub>
        </m:sSub>
        <m:sSub>
          <m:sSubPr>
            <m:ctrlPr>
              <w:rPr>
                <w:rFonts w:ascii="Cambria Math" w:eastAsiaTheme="minorEastAsia" w:hAnsi="Cambria Math"/>
                <w:i/>
                <w:iCs/>
              </w:rPr>
            </m:ctrlPr>
          </m:sSubPr>
          <m:e>
            <m:r>
              <m:rPr>
                <m:sty m:val="b"/>
              </m:rPr>
              <w:rPr>
                <w:rFonts w:ascii="Cambria Math" w:eastAsiaTheme="minorEastAsia" w:hAnsi="Cambria Math"/>
                <w:lang w:val="en-US"/>
              </w:rPr>
              <m:t>s</m:t>
            </m:r>
          </m:e>
          <m:sub>
            <m:r>
              <w:rPr>
                <w:rFonts w:ascii="Cambria Math" w:eastAsiaTheme="minorEastAsia" w:hAnsi="Cambria Math"/>
              </w:rPr>
              <m:t>2</m:t>
            </m:r>
          </m:sub>
        </m:sSub>
      </m:oMath>
      <w:r w:rsidR="00E16B81" w:rsidRPr="00E16B81">
        <w:rPr>
          <w:rFonts w:asciiTheme="minorHAnsi" w:eastAsiaTheme="minorEastAsia" w:hAnsiTheme="minorHAnsi"/>
          <w:iCs/>
        </w:rPr>
        <w:t>)</w:t>
      </w:r>
      <w:r w:rsidR="00AB7B71">
        <w:rPr>
          <w:rFonts w:asciiTheme="minorHAnsi" w:eastAsiaTheme="minorEastAsia" w:hAnsiTheme="minorHAnsi"/>
          <w:iCs/>
        </w:rPr>
        <w:t>, (</w:t>
      </w:r>
      <m:oMath>
        <m:sSub>
          <m:sSubPr>
            <m:ctrlPr>
              <w:rPr>
                <w:rFonts w:ascii="Cambria Math" w:eastAsiaTheme="minorEastAsia" w:hAnsi="Cambria Math"/>
                <w:i/>
                <w:iCs/>
              </w:rPr>
            </m:ctrlPr>
          </m:sSubPr>
          <m:e>
            <m:r>
              <m:rPr>
                <m:sty m:val="b"/>
              </m:rPr>
              <w:rPr>
                <w:rFonts w:ascii="Cambria Math" w:eastAsiaTheme="minorEastAsia" w:hAnsi="Cambria Math"/>
                <w:lang w:val="en-US"/>
              </w:rPr>
              <m:t>s</m:t>
            </m:r>
          </m:e>
          <m:sub>
            <m:r>
              <w:rPr>
                <w:rFonts w:ascii="Cambria Math" w:eastAsiaTheme="minorEastAsia" w:hAnsi="Cambria Math"/>
              </w:rPr>
              <m:t>1</m:t>
            </m:r>
          </m:sub>
        </m:sSub>
        <m:r>
          <m:rPr>
            <m:sty m:val="b"/>
          </m:rPr>
          <w:rPr>
            <w:rFonts w:ascii="Cambria Math" w:eastAsiaTheme="minorEastAsia" w:hAnsi="Cambria Math"/>
            <w:lang w:val="en-US"/>
          </w:rPr>
          <m:t>r</m:t>
        </m:r>
      </m:oMath>
      <w:r w:rsidR="00AB7B71">
        <w:rPr>
          <w:rFonts w:asciiTheme="minorHAnsi" w:eastAsiaTheme="minorEastAsia" w:hAnsiTheme="minorHAnsi"/>
          <w:iCs/>
        </w:rPr>
        <w:t>)</w:t>
      </w:r>
      <w:r w:rsidR="00E16B81" w:rsidRPr="00E16B81">
        <w:rPr>
          <w:rFonts w:asciiTheme="minorHAnsi" w:eastAsiaTheme="minorEastAsia" w:hAnsiTheme="minorHAnsi"/>
          <w:iCs/>
        </w:rPr>
        <w:t xml:space="preserve"> </w:t>
      </w:r>
      <w:r w:rsidR="00AB7B71">
        <w:rPr>
          <w:rFonts w:asciiTheme="minorHAnsi" w:eastAsiaTheme="minorEastAsia" w:hAnsiTheme="minorHAnsi"/>
          <w:iCs/>
        </w:rPr>
        <w:t>ҳәм (</w:t>
      </w:r>
      <m:oMath>
        <m:sSub>
          <m:sSubPr>
            <m:ctrlPr>
              <w:rPr>
                <w:rFonts w:ascii="Cambria Math" w:eastAsiaTheme="minorEastAsia" w:hAnsi="Cambria Math"/>
                <w:i/>
                <w:iCs/>
              </w:rPr>
            </m:ctrlPr>
          </m:sSubPr>
          <m:e>
            <m:r>
              <m:rPr>
                <m:sty m:val="b"/>
              </m:rPr>
              <w:rPr>
                <w:rFonts w:ascii="Cambria Math" w:eastAsiaTheme="minorEastAsia" w:hAnsi="Cambria Math"/>
                <w:lang w:val="en-US"/>
              </w:rPr>
              <m:t>s</m:t>
            </m:r>
          </m:e>
          <m:sub>
            <m:r>
              <w:rPr>
                <w:rFonts w:ascii="Cambria Math" w:eastAsiaTheme="minorEastAsia" w:hAnsi="Cambria Math"/>
              </w:rPr>
              <m:t>2</m:t>
            </m:r>
          </m:sub>
        </m:sSub>
        <m:r>
          <m:rPr>
            <m:sty m:val="b"/>
          </m:rPr>
          <w:rPr>
            <w:rFonts w:ascii="Cambria Math" w:eastAsiaTheme="minorEastAsia" w:hAnsi="Cambria Math"/>
            <w:lang w:val="en-US"/>
          </w:rPr>
          <m:t>r</m:t>
        </m:r>
      </m:oMath>
      <w:r w:rsidR="00AB7B71">
        <w:rPr>
          <w:rFonts w:asciiTheme="minorHAnsi" w:eastAsiaTheme="minorEastAsia" w:hAnsiTheme="minorHAnsi"/>
          <w:iCs/>
        </w:rPr>
        <w:t>).</w:t>
      </w:r>
      <w:r w:rsidR="007B2A08">
        <w:rPr>
          <w:rFonts w:asciiTheme="minorHAnsi" w:eastAsiaTheme="minorEastAsia" w:hAnsiTheme="minorHAnsi"/>
          <w:iCs/>
        </w:rPr>
        <w:t xml:space="preserve"> </w:t>
      </w:r>
    </w:p>
    <w:p w14:paraId="528153A4" w14:textId="075B3111" w:rsidR="00E405D4" w:rsidRDefault="007B2A08" w:rsidP="00E405D4">
      <w:pPr>
        <w:rPr>
          <w:rFonts w:asciiTheme="minorHAnsi" w:eastAsiaTheme="minorEastAsia" w:hAnsiTheme="minorHAnsi"/>
          <w:iCs/>
        </w:rPr>
      </w:pPr>
      <w:r>
        <w:rPr>
          <w:rFonts w:asciiTheme="minorHAnsi" w:eastAsiaTheme="minorEastAsia" w:hAnsiTheme="minorHAnsi"/>
          <w:iCs/>
        </w:rPr>
        <w:t>Потенциаллық энергия</w:t>
      </w:r>
      <w:r>
        <w:rPr>
          <w:rFonts w:eastAsiaTheme="minorEastAsia" w:cs="Calibri"/>
          <w:iCs/>
        </w:rPr>
        <w:t>ғ</w:t>
      </w:r>
      <w:r>
        <w:rPr>
          <w:rFonts w:asciiTheme="minorHAnsi" w:eastAsiaTheme="minorEastAsia" w:hAnsiTheme="minorHAnsi"/>
          <w:iCs/>
        </w:rPr>
        <w:t>а (</w:t>
      </w:r>
      <m:oMath>
        <m:sSub>
          <m:sSubPr>
            <m:ctrlPr>
              <w:rPr>
                <w:rFonts w:ascii="Cambria Math" w:eastAsiaTheme="minorEastAsia" w:hAnsi="Cambria Math"/>
                <w:i/>
                <w:iCs/>
              </w:rPr>
            </m:ctrlPr>
          </m:sSubPr>
          <m:e>
            <m:r>
              <m:rPr>
                <m:sty m:val="b"/>
              </m:rPr>
              <w:rPr>
                <w:rFonts w:ascii="Cambria Math" w:eastAsiaTheme="minorEastAsia" w:hAnsi="Cambria Math"/>
                <w:lang w:val="en-US"/>
              </w:rPr>
              <m:t>s</m:t>
            </m:r>
          </m:e>
          <m:sub>
            <m:r>
              <w:rPr>
                <w:rFonts w:ascii="Cambria Math" w:eastAsiaTheme="minorEastAsia" w:hAnsi="Cambria Math"/>
              </w:rPr>
              <m:t>1</m:t>
            </m:r>
          </m:sub>
        </m:sSub>
        <m:r>
          <m:rPr>
            <m:sty m:val="b"/>
          </m:rPr>
          <w:rPr>
            <w:rFonts w:ascii="Cambria Math" w:eastAsiaTheme="minorEastAsia" w:hAnsi="Cambria Math"/>
            <w:lang w:val="en-US"/>
          </w:rPr>
          <m:t>r</m:t>
        </m:r>
      </m:oMath>
      <w:r>
        <w:rPr>
          <w:rFonts w:asciiTheme="minorHAnsi" w:eastAsiaTheme="minorEastAsia" w:hAnsiTheme="minorHAnsi"/>
          <w:iCs/>
        </w:rPr>
        <w:t>)</w:t>
      </w:r>
      <w:r w:rsidRPr="00E16B81">
        <w:rPr>
          <w:rFonts w:asciiTheme="minorHAnsi" w:eastAsiaTheme="minorEastAsia" w:hAnsiTheme="minorHAnsi"/>
          <w:iCs/>
        </w:rPr>
        <w:t xml:space="preserve"> </w:t>
      </w:r>
      <w:r>
        <w:rPr>
          <w:rFonts w:asciiTheme="minorHAnsi" w:eastAsiaTheme="minorEastAsia" w:hAnsiTheme="minorHAnsi"/>
          <w:iCs/>
        </w:rPr>
        <w:t>ҳәм (</w:t>
      </w:r>
      <m:oMath>
        <m:sSub>
          <m:sSubPr>
            <m:ctrlPr>
              <w:rPr>
                <w:rFonts w:ascii="Cambria Math" w:eastAsiaTheme="minorEastAsia" w:hAnsi="Cambria Math"/>
                <w:i/>
                <w:iCs/>
              </w:rPr>
            </m:ctrlPr>
          </m:sSubPr>
          <m:e>
            <m:r>
              <m:rPr>
                <m:sty m:val="b"/>
              </m:rPr>
              <w:rPr>
                <w:rFonts w:ascii="Cambria Math" w:eastAsiaTheme="minorEastAsia" w:hAnsi="Cambria Math"/>
                <w:lang w:val="en-US"/>
              </w:rPr>
              <m:t>s</m:t>
            </m:r>
          </m:e>
          <m:sub>
            <m:r>
              <w:rPr>
                <w:rFonts w:ascii="Cambria Math" w:eastAsiaTheme="minorEastAsia" w:hAnsi="Cambria Math"/>
              </w:rPr>
              <m:t>2</m:t>
            </m:r>
          </m:sub>
        </m:sSub>
        <m:r>
          <m:rPr>
            <m:sty m:val="b"/>
          </m:rPr>
          <w:rPr>
            <w:rFonts w:ascii="Cambria Math" w:eastAsiaTheme="minorEastAsia" w:hAnsi="Cambria Math"/>
            <w:lang w:val="en-US"/>
          </w:rPr>
          <m:t>r</m:t>
        </m:r>
      </m:oMath>
      <w:r>
        <w:rPr>
          <w:rFonts w:asciiTheme="minorHAnsi" w:eastAsiaTheme="minorEastAsia" w:hAnsiTheme="minorHAnsi"/>
          <w:iCs/>
        </w:rPr>
        <w:t>) шамалары бөлек-бөлек кире алмайды. Себеби спин векторы аксиаллық вектор, ал (</w:t>
      </w:r>
      <m:oMath>
        <m:r>
          <m:rPr>
            <m:sty m:val="b"/>
          </m:rPr>
          <w:rPr>
            <w:rFonts w:ascii="Cambria Math" w:eastAsiaTheme="minorEastAsia" w:hAnsi="Cambria Math"/>
            <w:lang w:val="en-US"/>
          </w:rPr>
          <m:t>sr</m:t>
        </m:r>
      </m:oMath>
      <w:r>
        <w:rPr>
          <w:rFonts w:asciiTheme="minorHAnsi" w:eastAsiaTheme="minorEastAsia" w:hAnsiTheme="minorHAnsi"/>
          <w:iCs/>
        </w:rPr>
        <w:t>) көбеймеси координата көшерлери ша</w:t>
      </w:r>
      <w:r>
        <w:rPr>
          <w:rFonts w:eastAsiaTheme="minorEastAsia" w:cs="Calibri"/>
          <w:iCs/>
        </w:rPr>
        <w:t>ғ</w:t>
      </w:r>
      <w:r>
        <w:rPr>
          <w:rFonts w:asciiTheme="minorHAnsi" w:eastAsiaTheme="minorEastAsia" w:hAnsiTheme="minorHAnsi"/>
          <w:iCs/>
        </w:rPr>
        <w:t>ылысқанда белгисин өзгертету</w:t>
      </w:r>
      <w:r>
        <w:rPr>
          <w:rFonts w:eastAsiaTheme="minorEastAsia" w:cs="Calibri"/>
          <w:iCs/>
        </w:rPr>
        <w:t>ғ</w:t>
      </w:r>
      <w:r>
        <w:rPr>
          <w:rFonts w:asciiTheme="minorHAnsi" w:eastAsiaTheme="minorEastAsia" w:hAnsiTheme="minorHAnsi"/>
          <w:iCs/>
        </w:rPr>
        <w:t>ын псевдоскаляр.</w:t>
      </w:r>
      <w:r w:rsidR="00E16B81" w:rsidRPr="00E16B81">
        <w:rPr>
          <w:rFonts w:asciiTheme="minorHAnsi" w:eastAsiaTheme="minorEastAsia" w:hAnsiTheme="minorHAnsi"/>
          <w:iCs/>
        </w:rPr>
        <w:t xml:space="preserve"> </w:t>
      </w:r>
      <w:r>
        <w:rPr>
          <w:rFonts w:asciiTheme="minorHAnsi" w:eastAsiaTheme="minorEastAsia" w:hAnsiTheme="minorHAnsi"/>
          <w:iCs/>
        </w:rPr>
        <w:t>(</w:t>
      </w:r>
      <m:oMath>
        <m:sSub>
          <m:sSubPr>
            <m:ctrlPr>
              <w:rPr>
                <w:rFonts w:ascii="Cambria Math" w:eastAsiaTheme="minorEastAsia" w:hAnsi="Cambria Math"/>
                <w:i/>
                <w:iCs/>
              </w:rPr>
            </m:ctrlPr>
          </m:sSubPr>
          <m:e>
            <m:r>
              <m:rPr>
                <m:sty m:val="b"/>
              </m:rPr>
              <w:rPr>
                <w:rFonts w:ascii="Cambria Math" w:eastAsiaTheme="minorEastAsia" w:hAnsi="Cambria Math"/>
                <w:lang w:val="en-US"/>
              </w:rPr>
              <m:t>s</m:t>
            </m:r>
          </m:e>
          <m:sub>
            <m:r>
              <w:rPr>
                <w:rFonts w:ascii="Cambria Math" w:eastAsiaTheme="minorEastAsia" w:hAnsi="Cambria Math"/>
              </w:rPr>
              <m:t>1</m:t>
            </m:r>
          </m:sub>
        </m:sSub>
        <m:r>
          <m:rPr>
            <m:sty m:val="b"/>
          </m:rPr>
          <w:rPr>
            <w:rFonts w:ascii="Cambria Math" w:eastAsiaTheme="minorEastAsia" w:hAnsi="Cambria Math"/>
            <w:lang w:val="en-US"/>
          </w:rPr>
          <m:t>r</m:t>
        </m:r>
      </m:oMath>
      <w:r>
        <w:rPr>
          <w:rFonts w:asciiTheme="minorHAnsi" w:eastAsiaTheme="minorEastAsia" w:hAnsiTheme="minorHAnsi"/>
          <w:iCs/>
        </w:rPr>
        <w:t>)(</w:t>
      </w:r>
      <m:oMath>
        <m:sSub>
          <m:sSubPr>
            <m:ctrlPr>
              <w:rPr>
                <w:rFonts w:ascii="Cambria Math" w:eastAsiaTheme="minorEastAsia" w:hAnsi="Cambria Math"/>
                <w:i/>
                <w:iCs/>
              </w:rPr>
            </m:ctrlPr>
          </m:sSubPr>
          <m:e>
            <m:r>
              <m:rPr>
                <m:sty m:val="b"/>
              </m:rPr>
              <w:rPr>
                <w:rFonts w:ascii="Cambria Math" w:eastAsiaTheme="minorEastAsia" w:hAnsi="Cambria Math"/>
                <w:lang w:val="en-US"/>
              </w:rPr>
              <m:t>s</m:t>
            </m:r>
          </m:e>
          <m:sub>
            <m:r>
              <w:rPr>
                <w:rFonts w:ascii="Cambria Math" w:eastAsiaTheme="minorEastAsia" w:hAnsi="Cambria Math"/>
              </w:rPr>
              <m:t>2</m:t>
            </m:r>
          </m:sub>
        </m:sSub>
        <m:r>
          <m:rPr>
            <m:sty m:val="b"/>
          </m:rPr>
          <w:rPr>
            <w:rFonts w:ascii="Cambria Math" w:eastAsiaTheme="minorEastAsia" w:hAnsi="Cambria Math"/>
            <w:lang w:val="en-US"/>
          </w:rPr>
          <m:t>r</m:t>
        </m:r>
      </m:oMath>
      <w:r>
        <w:rPr>
          <w:rFonts w:asciiTheme="minorHAnsi" w:eastAsiaTheme="minorEastAsia" w:hAnsiTheme="minorHAnsi"/>
          <w:iCs/>
        </w:rPr>
        <w:t xml:space="preserve">) көбеймеси </w:t>
      </w:r>
      <w:proofErr w:type="spellStart"/>
      <w:r>
        <w:rPr>
          <w:rFonts w:asciiTheme="minorHAnsi" w:eastAsiaTheme="minorEastAsia" w:hAnsiTheme="minorHAnsi"/>
          <w:iCs/>
        </w:rPr>
        <w:t>ша</w:t>
      </w:r>
      <w:r>
        <w:rPr>
          <w:rFonts w:eastAsiaTheme="minorEastAsia" w:cs="Calibri"/>
          <w:iCs/>
        </w:rPr>
        <w:t>ғ</w:t>
      </w:r>
      <w:r>
        <w:rPr>
          <w:rFonts w:asciiTheme="minorHAnsi" w:eastAsiaTheme="minorEastAsia" w:hAnsiTheme="minorHAnsi"/>
          <w:iCs/>
        </w:rPr>
        <w:t>ылыстыр</w:t>
      </w:r>
      <w:r>
        <w:rPr>
          <w:rFonts w:eastAsiaTheme="minorEastAsia" w:cs="Calibri"/>
          <w:iCs/>
        </w:rPr>
        <w:t>ғ</w:t>
      </w:r>
      <w:r w:rsidR="00E405D4">
        <w:rPr>
          <w:rFonts w:asciiTheme="minorHAnsi" w:eastAsiaTheme="minorEastAsia" w:hAnsiTheme="minorHAnsi"/>
          <w:iCs/>
        </w:rPr>
        <w:t>ан</w:t>
      </w:r>
      <w:r>
        <w:rPr>
          <w:rFonts w:asciiTheme="minorHAnsi" w:eastAsiaTheme="minorEastAsia" w:hAnsiTheme="minorHAnsi"/>
          <w:iCs/>
        </w:rPr>
        <w:t>да</w:t>
      </w:r>
      <w:proofErr w:type="spellEnd"/>
      <w:r>
        <w:rPr>
          <w:rFonts w:asciiTheme="minorHAnsi" w:eastAsiaTheme="minorEastAsia" w:hAnsiTheme="minorHAnsi"/>
          <w:iCs/>
        </w:rPr>
        <w:t xml:space="preserve"> белгисин өзгертпейди ҳәм, сонлықтан, потенциаллық энергия</w:t>
      </w:r>
      <w:r>
        <w:rPr>
          <w:rFonts w:eastAsiaTheme="minorEastAsia" w:cs="Calibri"/>
          <w:iCs/>
        </w:rPr>
        <w:t>ғ</w:t>
      </w:r>
      <w:r>
        <w:rPr>
          <w:rFonts w:asciiTheme="minorHAnsi" w:eastAsiaTheme="minorEastAsia" w:hAnsiTheme="minorHAnsi"/>
          <w:iCs/>
        </w:rPr>
        <w:t>а кире алады. Жоқары дәрежели спинлик операторлар тәсирлеси</w:t>
      </w:r>
      <w:r>
        <w:rPr>
          <w:rFonts w:eastAsiaTheme="minorEastAsia" w:cs="Calibri"/>
          <w:iCs/>
        </w:rPr>
        <w:t>ў</w:t>
      </w:r>
      <w:r>
        <w:rPr>
          <w:rFonts w:asciiTheme="minorHAnsi" w:eastAsiaTheme="minorEastAsia" w:hAnsiTheme="minorHAnsi"/>
          <w:iCs/>
        </w:rPr>
        <w:t xml:space="preserve"> энергиясы </w:t>
      </w:r>
      <m:oMath>
        <m:r>
          <w:rPr>
            <w:rFonts w:ascii="Cambria Math" w:eastAsiaTheme="minorEastAsia" w:hAnsi="Cambria Math"/>
            <w:lang w:val="en-US"/>
          </w:rPr>
          <m:t>U</m:t>
        </m:r>
      </m:oMath>
      <w:r>
        <w:rPr>
          <w:rFonts w:asciiTheme="minorHAnsi" w:eastAsiaTheme="minorEastAsia" w:hAnsiTheme="minorHAnsi"/>
          <w:iCs/>
        </w:rPr>
        <w:t xml:space="preserve"> </w:t>
      </w:r>
      <w:proofErr w:type="spellStart"/>
      <w:r>
        <w:rPr>
          <w:rFonts w:eastAsiaTheme="minorEastAsia" w:cs="Calibri"/>
          <w:iCs/>
        </w:rPr>
        <w:t>ғ</w:t>
      </w:r>
      <w:r>
        <w:rPr>
          <w:rFonts w:asciiTheme="minorHAnsi" w:eastAsiaTheme="minorEastAsia" w:hAnsiTheme="minorHAnsi"/>
          <w:iCs/>
        </w:rPr>
        <w:t>а</w:t>
      </w:r>
      <w:proofErr w:type="spellEnd"/>
      <w:r>
        <w:rPr>
          <w:rFonts w:asciiTheme="minorHAnsi" w:eastAsiaTheme="minorEastAsia" w:hAnsiTheme="minorHAnsi"/>
          <w:iCs/>
        </w:rPr>
        <w:t xml:space="preserve"> кирмейди, себеби спин операторларының жоқары дәрежелери </w:t>
      </w:r>
    </w:p>
    <w:p w14:paraId="1AAD61A5" w14:textId="6DF7A633" w:rsidR="00E405D4" w:rsidRPr="00E405D4" w:rsidRDefault="00FB1252" w:rsidP="00E405D4">
      <w:pPr>
        <w:rPr>
          <w:rFonts w:asciiTheme="minorHAnsi" w:eastAsiaTheme="minorEastAsia" w:hAnsiTheme="minorHAnsi"/>
          <w:iCs/>
        </w:rPr>
      </w:pPr>
      <m:oMathPara>
        <m:oMath>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x</m:t>
                        </m:r>
                      </m:sub>
                    </m:sSub>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y</m:t>
                        </m:r>
                      </m:sub>
                    </m:sSub>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x</m:t>
                        </m:r>
                      </m:sub>
                    </m:sSub>
                    <m:r>
                      <w:rPr>
                        <w:rFonts w:ascii="Cambria Math" w:eastAsiaTheme="minorEastAsia" w:hAnsi="Cambria Math"/>
                      </w:rPr>
                      <m:t>=i</m:t>
                    </m:r>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z</m:t>
                        </m:r>
                      </m:sub>
                    </m:sSub>
                    <m:r>
                      <w:rPr>
                        <w:rFonts w:ascii="Cambria Math" w:eastAsiaTheme="minorEastAsia" w:hAnsi="Cambria Math"/>
                      </w:rPr>
                      <m:t>,</m:t>
                    </m:r>
                  </m:e>
                </m:mr>
                <m:mr>
                  <m:e>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y</m:t>
                        </m:r>
                      </m:sub>
                    </m:sSub>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z</m:t>
                        </m:r>
                      </m:sub>
                    </m:sSub>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y</m:t>
                        </m:r>
                      </m:sub>
                    </m:sSub>
                    <m:r>
                      <w:rPr>
                        <w:rFonts w:ascii="Cambria Math" w:eastAsiaTheme="minorEastAsia" w:hAnsi="Cambria Math"/>
                      </w:rPr>
                      <m:t>=i</m:t>
                    </m:r>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x</m:t>
                        </m:r>
                      </m:sub>
                    </m:sSub>
                    <m:r>
                      <w:rPr>
                        <w:rFonts w:ascii="Cambria Math" w:eastAsiaTheme="minorEastAsia" w:hAnsi="Cambria Math"/>
                      </w:rPr>
                      <m:t>,</m:t>
                    </m:r>
                  </m:e>
                </m:mr>
                <m:mr>
                  <m:e>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z</m:t>
                        </m:r>
                      </m:sub>
                    </m:sSub>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x</m:t>
                        </m:r>
                      </m:sub>
                    </m:sSub>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z</m:t>
                        </m:r>
                      </m:sub>
                    </m:sSub>
                    <m:r>
                      <w:rPr>
                        <w:rFonts w:ascii="Cambria Math" w:eastAsiaTheme="minorEastAsia" w:hAnsi="Cambria Math"/>
                      </w:rPr>
                      <m:t>=i</m:t>
                    </m:r>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y</m:t>
                        </m:r>
                      </m:sub>
                    </m:sSub>
                    <m:r>
                      <w:rPr>
                        <w:rFonts w:ascii="Cambria Math" w:eastAsiaTheme="minorEastAsia" w:hAnsi="Cambria Math"/>
                      </w:rPr>
                      <m:t>,</m:t>
                    </m:r>
                  </m:e>
                </m:mr>
              </m:m>
            </m:e>
          </m:d>
        </m:oMath>
      </m:oMathPara>
    </w:p>
    <w:p w14:paraId="40A365DD" w14:textId="1FDB4B56" w:rsidR="00E16B81" w:rsidRPr="00E16B81" w:rsidRDefault="00E405D4" w:rsidP="0045111D">
      <w:pPr>
        <w:ind w:firstLine="0"/>
        <w:rPr>
          <w:rFonts w:asciiTheme="minorHAnsi" w:eastAsiaTheme="minorEastAsia" w:hAnsiTheme="minorHAnsi"/>
          <w:iCs/>
        </w:rPr>
      </w:pPr>
      <w:r>
        <w:rPr>
          <w:rFonts w:asciiTheme="minorHAnsi" w:eastAsiaTheme="minorEastAsia" w:hAnsiTheme="minorHAnsi"/>
          <w:iCs/>
        </w:rPr>
        <w:t>түриндеги Паули матрицалары ушын жазыл</w:t>
      </w:r>
      <w:r>
        <w:rPr>
          <w:rFonts w:eastAsiaTheme="minorEastAsia" w:cs="Calibri"/>
          <w:iCs/>
        </w:rPr>
        <w:t>ғ</w:t>
      </w:r>
      <w:r>
        <w:rPr>
          <w:rFonts w:asciiTheme="minorHAnsi" w:eastAsiaTheme="minorEastAsia" w:hAnsiTheme="minorHAnsi"/>
          <w:iCs/>
        </w:rPr>
        <w:t>ан орынларын алмастырып қойы</w:t>
      </w:r>
      <w:r>
        <w:rPr>
          <w:rFonts w:eastAsiaTheme="minorEastAsia" w:cs="Calibri"/>
          <w:iCs/>
        </w:rPr>
        <w:t>ў</w:t>
      </w:r>
      <w:r>
        <w:rPr>
          <w:rFonts w:asciiTheme="minorHAnsi" w:eastAsiaTheme="minorEastAsia" w:hAnsiTheme="minorHAnsi"/>
          <w:iCs/>
        </w:rPr>
        <w:t xml:space="preserve"> қатнаслары бойынша</w:t>
      </w:r>
      <w:r w:rsidR="00E16B81" w:rsidRPr="00E16B81">
        <w:rPr>
          <w:rFonts w:asciiTheme="minorHAnsi" w:eastAsiaTheme="minorEastAsia" w:hAnsiTheme="minorHAnsi"/>
          <w:iCs/>
        </w:rPr>
        <w:t xml:space="preserve"> </w:t>
      </w:r>
      <m:oMath>
        <m:r>
          <w:rPr>
            <w:rFonts w:ascii="Cambria Math" w:eastAsiaTheme="minorEastAsia" w:hAnsi="Cambria Math"/>
            <w:lang w:val="en-US"/>
          </w:rPr>
          <m:t>s</m:t>
        </m:r>
      </m:oMath>
      <w:r>
        <w:rPr>
          <w:rFonts w:asciiTheme="minorHAnsi" w:eastAsiaTheme="minorEastAsia" w:hAnsiTheme="minorHAnsi"/>
          <w:iCs/>
        </w:rPr>
        <w:t xml:space="preserve"> тиң сызықлы комбинацияларына алып келинеди.</w:t>
      </w:r>
      <w:r w:rsidR="00E16B81" w:rsidRPr="00E16B81">
        <w:rPr>
          <w:rFonts w:asciiTheme="minorHAnsi" w:eastAsiaTheme="minorEastAsia" w:hAnsiTheme="minorHAnsi"/>
          <w:iCs/>
        </w:rPr>
        <w:t xml:space="preserve"> </w:t>
      </w:r>
    </w:p>
    <w:p w14:paraId="57879D49" w14:textId="37723CC1" w:rsidR="00E16B81" w:rsidRDefault="00E405D4" w:rsidP="00E405D4">
      <w:pPr>
        <w:rPr>
          <w:rFonts w:asciiTheme="minorHAnsi" w:eastAsiaTheme="minorEastAsia" w:hAnsiTheme="minorHAnsi"/>
          <w:iCs/>
        </w:rPr>
      </w:pPr>
      <w:r>
        <w:rPr>
          <w:rFonts w:asciiTheme="minorHAnsi" w:eastAsiaTheme="minorEastAsia" w:hAnsiTheme="minorHAnsi"/>
          <w:iCs/>
        </w:rPr>
        <w:t>Солай етип</w:t>
      </w:r>
      <w:r w:rsidR="00E16B81" w:rsidRPr="00E16B81">
        <w:rPr>
          <w:rFonts w:asciiTheme="minorHAnsi" w:eastAsiaTheme="minorEastAsia" w:hAnsiTheme="minorHAnsi"/>
          <w:iCs/>
        </w:rPr>
        <w:t xml:space="preserve">, </w:t>
      </w:r>
      <w:r>
        <w:rPr>
          <w:rFonts w:asciiTheme="minorHAnsi" w:eastAsiaTheme="minorEastAsia" w:hAnsiTheme="minorHAnsi"/>
          <w:iCs/>
        </w:rPr>
        <w:t>потенциаллық энергия ушын жазыл</w:t>
      </w:r>
      <w:r>
        <w:rPr>
          <w:rFonts w:eastAsiaTheme="minorEastAsia" w:cs="Calibri"/>
          <w:iCs/>
        </w:rPr>
        <w:t>ғ</w:t>
      </w:r>
      <w:r>
        <w:rPr>
          <w:rFonts w:asciiTheme="minorHAnsi" w:eastAsiaTheme="minorEastAsia" w:hAnsiTheme="minorHAnsi"/>
          <w:iCs/>
        </w:rPr>
        <w:t>ан аңлатпа мынадай түрге ийе болады:</w:t>
      </w:r>
    </w:p>
    <w:tbl>
      <w:tblPr>
        <w:tblW w:w="0" w:type="auto"/>
        <w:jc w:val="center"/>
        <w:tblLook w:val="04A0" w:firstRow="1" w:lastRow="0" w:firstColumn="1" w:lastColumn="0" w:noHBand="0" w:noVBand="1"/>
      </w:tblPr>
      <w:tblGrid>
        <w:gridCol w:w="8359"/>
        <w:gridCol w:w="986"/>
      </w:tblGrid>
      <w:tr w:rsidR="00E405D4" w:rsidRPr="00857755" w14:paraId="7B86E85E" w14:textId="77777777" w:rsidTr="006E440C">
        <w:trPr>
          <w:jc w:val="center"/>
        </w:trPr>
        <w:tc>
          <w:tcPr>
            <w:tcW w:w="8359" w:type="dxa"/>
          </w:tcPr>
          <w:p w14:paraId="4DFE01CE" w14:textId="4D7D157D" w:rsidR="00E405D4" w:rsidRPr="00F219A2" w:rsidRDefault="00E405D4" w:rsidP="006E440C">
            <w:pPr>
              <w:ind w:firstLine="0"/>
              <w:jc w:val="center"/>
              <w:rPr>
                <w:rFonts w:asciiTheme="minorHAnsi" w:hAnsiTheme="minorHAnsi"/>
                <w:iCs/>
              </w:rPr>
            </w:pPr>
            <m:oMathPara>
              <m:oMath>
                <m:r>
                  <w:rPr>
                    <w:rFonts w:ascii="Cambria Math" w:eastAsiaTheme="minorEastAsia" w:hAnsi="Cambria Math"/>
                  </w:rPr>
                  <m:t>U=</m:t>
                </m:r>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1</m:t>
                    </m:r>
                  </m:sub>
                </m:sSub>
                <m:d>
                  <m:dPr>
                    <m:ctrlPr>
                      <w:rPr>
                        <w:rFonts w:ascii="Cambria Math" w:eastAsiaTheme="minorEastAsia" w:hAnsi="Cambria Math"/>
                        <w:i/>
                        <w:iCs/>
                      </w:rPr>
                    </m:ctrlPr>
                  </m:dPr>
                  <m:e>
                    <m:r>
                      <w:rPr>
                        <w:rFonts w:ascii="Cambria Math" w:eastAsiaTheme="minorEastAsia" w:hAnsi="Cambria Math"/>
                      </w:rPr>
                      <m:t>r</m:t>
                    </m:r>
                  </m:e>
                </m:d>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2</m:t>
                    </m:r>
                  </m:sub>
                </m:sSub>
                <m:d>
                  <m:dPr>
                    <m:ctrlPr>
                      <w:rPr>
                        <w:rFonts w:ascii="Cambria Math" w:eastAsiaTheme="minorEastAsia" w:hAnsi="Cambria Math"/>
                        <w:i/>
                        <w:iCs/>
                      </w:rPr>
                    </m:ctrlPr>
                  </m:dPr>
                  <m:e>
                    <m:r>
                      <w:rPr>
                        <w:rFonts w:ascii="Cambria Math" w:eastAsiaTheme="minorEastAsia" w:hAnsi="Cambria Math"/>
                      </w:rPr>
                      <m:t>r</m:t>
                    </m:r>
                  </m:e>
                </m:d>
                <m:d>
                  <m:dPr>
                    <m:ctrlPr>
                      <w:rPr>
                        <w:rFonts w:ascii="Cambria Math" w:eastAsiaTheme="minorEastAsia" w:hAnsi="Cambria Math"/>
                        <w:iCs/>
                      </w:rPr>
                    </m:ctrlPr>
                  </m:dPr>
                  <m:e>
                    <m:sSub>
                      <m:sSubPr>
                        <m:ctrlPr>
                          <w:rPr>
                            <w:rFonts w:ascii="Cambria Math" w:eastAsiaTheme="minorEastAsia" w:hAnsi="Cambria Math"/>
                            <w:i/>
                            <w:iCs/>
                          </w:rPr>
                        </m:ctrlPr>
                      </m:sSubPr>
                      <m:e>
                        <m:r>
                          <m:rPr>
                            <m:sty m:val="b"/>
                          </m:rPr>
                          <w:rPr>
                            <w:rFonts w:ascii="Cambria Math" w:eastAsiaTheme="minorEastAsia" w:hAnsi="Cambria Math"/>
                            <w:lang w:val="en-US"/>
                          </w:rPr>
                          <m:t>s</m:t>
                        </m:r>
                      </m:e>
                      <m:sub>
                        <m:r>
                          <w:rPr>
                            <w:rFonts w:ascii="Cambria Math" w:eastAsiaTheme="minorEastAsia" w:hAnsi="Cambria Math"/>
                          </w:rPr>
                          <m:t>1</m:t>
                        </m:r>
                      </m:sub>
                    </m:sSub>
                    <m:sSub>
                      <m:sSubPr>
                        <m:ctrlPr>
                          <w:rPr>
                            <w:rFonts w:ascii="Cambria Math" w:eastAsiaTheme="minorEastAsia" w:hAnsi="Cambria Math"/>
                            <w:i/>
                            <w:iCs/>
                          </w:rPr>
                        </m:ctrlPr>
                      </m:sSubPr>
                      <m:e>
                        <m:r>
                          <m:rPr>
                            <m:sty m:val="b"/>
                          </m:rPr>
                          <w:rPr>
                            <w:rFonts w:ascii="Cambria Math" w:eastAsiaTheme="minorEastAsia" w:hAnsi="Cambria Math"/>
                            <w:lang w:val="en-US"/>
                          </w:rPr>
                          <m:t>s</m:t>
                        </m:r>
                      </m:e>
                      <m:sub>
                        <m:r>
                          <w:rPr>
                            <w:rFonts w:ascii="Cambria Math" w:eastAsiaTheme="minorEastAsia" w:hAnsi="Cambria Math"/>
                          </w:rPr>
                          <m:t>2</m:t>
                        </m:r>
                      </m:sub>
                    </m:sSub>
                  </m:e>
                </m:d>
                <m:r>
                  <m:rPr>
                    <m:sty m:val="p"/>
                  </m:rPr>
                  <w:rPr>
                    <w:rFonts w:ascii="Cambria Math" w:eastAsiaTheme="minorEastAsia" w:hAnsiTheme="minorHAnsi"/>
                  </w:rPr>
                  <m:t>+</m:t>
                </m:r>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3</m:t>
                    </m:r>
                  </m:sub>
                </m:sSub>
                <m:d>
                  <m:dPr>
                    <m:ctrlPr>
                      <w:rPr>
                        <w:rFonts w:ascii="Cambria Math" w:eastAsiaTheme="minorEastAsia" w:hAnsi="Cambria Math"/>
                        <w:i/>
                        <w:iCs/>
                      </w:rPr>
                    </m:ctrlPr>
                  </m:dPr>
                  <m:e>
                    <m:r>
                      <w:rPr>
                        <w:rFonts w:ascii="Cambria Math" w:eastAsiaTheme="minorEastAsia" w:hAnsi="Cambria Math"/>
                      </w:rPr>
                      <m:t>r</m:t>
                    </m:r>
                  </m:e>
                </m:d>
                <m:d>
                  <m:dPr>
                    <m:ctrlPr>
                      <w:rPr>
                        <w:rFonts w:ascii="Cambria Math" w:eastAsiaTheme="minorEastAsia" w:hAnsi="Cambria Math"/>
                        <w:iCs/>
                      </w:rPr>
                    </m:ctrlPr>
                  </m:dPr>
                  <m:e>
                    <m:sSub>
                      <m:sSubPr>
                        <m:ctrlPr>
                          <w:rPr>
                            <w:rFonts w:ascii="Cambria Math" w:eastAsiaTheme="minorEastAsia" w:hAnsi="Cambria Math"/>
                            <w:i/>
                            <w:iCs/>
                          </w:rPr>
                        </m:ctrlPr>
                      </m:sSubPr>
                      <m:e>
                        <m:r>
                          <m:rPr>
                            <m:sty m:val="b"/>
                          </m:rPr>
                          <w:rPr>
                            <w:rFonts w:ascii="Cambria Math" w:eastAsiaTheme="minorEastAsia" w:hAnsi="Cambria Math"/>
                            <w:lang w:val="en-US"/>
                          </w:rPr>
                          <m:t>s</m:t>
                        </m:r>
                      </m:e>
                      <m:sub>
                        <m:r>
                          <w:rPr>
                            <w:rFonts w:ascii="Cambria Math" w:eastAsiaTheme="minorEastAsia" w:hAnsi="Cambria Math"/>
                          </w:rPr>
                          <m:t>1</m:t>
                        </m:r>
                      </m:sub>
                    </m:sSub>
                    <m:r>
                      <m:rPr>
                        <m:sty m:val="b"/>
                      </m:rPr>
                      <w:rPr>
                        <w:rFonts w:ascii="Cambria Math" w:eastAsiaTheme="minorEastAsia" w:hAnsi="Cambria Math"/>
                        <w:lang w:val="en-US"/>
                      </w:rPr>
                      <m:t>r</m:t>
                    </m:r>
                  </m:e>
                </m:d>
                <m:d>
                  <m:dPr>
                    <m:ctrlPr>
                      <w:rPr>
                        <w:rFonts w:ascii="Cambria Math" w:eastAsiaTheme="minorEastAsia" w:hAnsi="Cambria Math"/>
                        <w:iCs/>
                      </w:rPr>
                    </m:ctrlPr>
                  </m:dPr>
                  <m:e>
                    <m:sSub>
                      <m:sSubPr>
                        <m:ctrlPr>
                          <w:rPr>
                            <w:rFonts w:ascii="Cambria Math" w:eastAsiaTheme="minorEastAsia" w:hAnsi="Cambria Math"/>
                            <w:i/>
                            <w:iCs/>
                          </w:rPr>
                        </m:ctrlPr>
                      </m:sSubPr>
                      <m:e>
                        <m:r>
                          <m:rPr>
                            <m:sty m:val="b"/>
                          </m:rPr>
                          <w:rPr>
                            <w:rFonts w:ascii="Cambria Math" w:eastAsiaTheme="minorEastAsia" w:hAnsi="Cambria Math"/>
                            <w:lang w:val="en-US"/>
                          </w:rPr>
                          <m:t>s</m:t>
                        </m:r>
                      </m:e>
                      <m:sub>
                        <m:r>
                          <w:rPr>
                            <w:rFonts w:ascii="Cambria Math" w:eastAsiaTheme="minorEastAsia" w:hAnsi="Cambria Math"/>
                          </w:rPr>
                          <m:t>2</m:t>
                        </m:r>
                      </m:sub>
                    </m:sSub>
                    <m:r>
                      <m:rPr>
                        <m:sty m:val="b"/>
                      </m:rPr>
                      <w:rPr>
                        <w:rFonts w:ascii="Cambria Math" w:eastAsiaTheme="minorEastAsia" w:hAnsi="Cambria Math"/>
                        <w:lang w:val="en-US"/>
                      </w:rPr>
                      <m:t>r</m:t>
                    </m:r>
                  </m:e>
                </m:d>
                <m:r>
                  <m:rPr>
                    <m:sty m:val="p"/>
                  </m:rPr>
                  <w:rPr>
                    <w:rFonts w:ascii="Cambria Math" w:eastAsiaTheme="minorEastAsia" w:hAnsiTheme="minorHAnsi"/>
                  </w:rPr>
                  <m:t>.</m:t>
                </m:r>
              </m:oMath>
            </m:oMathPara>
          </w:p>
        </w:tc>
        <w:tc>
          <w:tcPr>
            <w:tcW w:w="986" w:type="dxa"/>
          </w:tcPr>
          <w:p w14:paraId="24982317" w14:textId="63B24900" w:rsidR="00E405D4" w:rsidRPr="00857755" w:rsidRDefault="00E405D4" w:rsidP="006E440C">
            <w:pPr>
              <w:ind w:firstLine="0"/>
              <w:jc w:val="center"/>
              <w:rPr>
                <w:rFonts w:asciiTheme="minorHAnsi" w:hAnsiTheme="minorHAnsi"/>
              </w:rPr>
            </w:pPr>
            <w:r>
              <w:rPr>
                <w:rFonts w:asciiTheme="minorHAnsi" w:hAnsiTheme="minorHAnsi"/>
              </w:rPr>
              <w:t>(</w:t>
            </w:r>
            <w:r>
              <w:rPr>
                <w:rFonts w:asciiTheme="minorHAnsi" w:hAnsiTheme="minorHAnsi"/>
                <w:lang w:val="en-US"/>
              </w:rPr>
              <w:t>76.1</w:t>
            </w:r>
            <w:r>
              <w:rPr>
                <w:rFonts w:asciiTheme="minorHAnsi" w:hAnsiTheme="minorHAnsi"/>
              </w:rPr>
              <w:t>)</w:t>
            </w:r>
          </w:p>
        </w:tc>
      </w:tr>
    </w:tbl>
    <w:p w14:paraId="211DDC1A" w14:textId="7260D740" w:rsidR="00E16B81" w:rsidRDefault="00E405D4" w:rsidP="00E405D4">
      <w:pPr>
        <w:rPr>
          <w:rFonts w:asciiTheme="minorHAnsi" w:eastAsiaTheme="minorEastAsia" w:hAnsiTheme="minorHAnsi"/>
          <w:iCs/>
        </w:rPr>
      </w:pPr>
      <w:r>
        <w:rPr>
          <w:rFonts w:asciiTheme="minorHAnsi" w:eastAsiaTheme="minorEastAsia" w:hAnsiTheme="minorHAnsi"/>
          <w:iCs/>
        </w:rPr>
        <w:t xml:space="preserve">Бул </w:t>
      </w:r>
      <w:proofErr w:type="spellStart"/>
      <w:r>
        <w:rPr>
          <w:rFonts w:asciiTheme="minorHAnsi" w:eastAsiaTheme="minorEastAsia" w:hAnsiTheme="minorHAnsi"/>
          <w:iCs/>
        </w:rPr>
        <w:t>функцияда</w:t>
      </w:r>
      <w:proofErr w:type="spellEnd"/>
      <w:r>
        <w:rPr>
          <w:rFonts w:asciiTheme="minorHAnsi" w:eastAsiaTheme="minorEastAsia" w:hAnsiTheme="minorHAnsi"/>
          <w:iCs/>
        </w:rPr>
        <w:t xml:space="preserve"> </w:t>
      </w:r>
      <m:oMath>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oMath>
      <w:r>
        <w:rPr>
          <w:rFonts w:asciiTheme="minorHAnsi" w:eastAsiaTheme="minorEastAsia" w:hAnsiTheme="minorHAnsi"/>
          <w:iCs/>
        </w:rPr>
        <w:t xml:space="preserve"> </w:t>
      </w:r>
      <m:oMath>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2</m:t>
            </m:r>
          </m:sub>
        </m:sSub>
      </m:oMath>
      <w:r>
        <w:rPr>
          <w:rFonts w:asciiTheme="minorHAnsi" w:eastAsiaTheme="minorEastAsia" w:hAnsiTheme="minorHAnsi"/>
          <w:iCs/>
        </w:rPr>
        <w:t xml:space="preserve">, </w:t>
      </w:r>
      <m:oMath>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3</m:t>
            </m:r>
          </m:sub>
        </m:sSub>
      </m:oMath>
      <w:r>
        <w:rPr>
          <w:rFonts w:asciiTheme="minorHAnsi" w:eastAsiaTheme="minorEastAsia" w:hAnsiTheme="minorHAnsi"/>
          <w:iCs/>
        </w:rPr>
        <w:t xml:space="preserve"> - бөлекшелердиң арасында</w:t>
      </w:r>
      <w:proofErr w:type="spellStart"/>
      <w:r>
        <w:rPr>
          <w:rFonts w:eastAsiaTheme="minorEastAsia" w:cs="Calibri"/>
          <w:iCs/>
        </w:rPr>
        <w:t>ғ</w:t>
      </w:r>
      <w:r>
        <w:rPr>
          <w:rFonts w:asciiTheme="minorHAnsi" w:eastAsiaTheme="minorEastAsia" w:hAnsiTheme="minorHAnsi"/>
          <w:iCs/>
        </w:rPr>
        <w:t>ы</w:t>
      </w:r>
      <w:proofErr w:type="spellEnd"/>
      <w:r>
        <w:rPr>
          <w:rFonts w:asciiTheme="minorHAnsi" w:eastAsiaTheme="minorEastAsia" w:hAnsiTheme="minorHAnsi"/>
          <w:iCs/>
        </w:rPr>
        <w:t xml:space="preserve"> қашықлықтан </w:t>
      </w:r>
      <w:r>
        <w:rPr>
          <w:rFonts w:eastAsiaTheme="minorEastAsia" w:cs="Calibri"/>
          <w:iCs/>
        </w:rPr>
        <w:t>ғ</w:t>
      </w:r>
      <w:r>
        <w:rPr>
          <w:rFonts w:asciiTheme="minorHAnsi" w:eastAsiaTheme="minorEastAsia" w:hAnsiTheme="minorHAnsi"/>
          <w:iCs/>
        </w:rPr>
        <w:t>әрезли бол</w:t>
      </w:r>
      <w:r>
        <w:rPr>
          <w:rFonts w:eastAsiaTheme="minorEastAsia" w:cs="Calibri"/>
          <w:iCs/>
        </w:rPr>
        <w:t>ғ</w:t>
      </w:r>
      <w:r>
        <w:rPr>
          <w:rFonts w:asciiTheme="minorHAnsi" w:eastAsiaTheme="minorEastAsia" w:hAnsiTheme="minorHAnsi"/>
          <w:iCs/>
        </w:rPr>
        <w:t>ан базы бир функциялар</w:t>
      </w:r>
      <w:r w:rsidR="00E16B81" w:rsidRPr="00E16B81">
        <w:rPr>
          <w:rFonts w:asciiTheme="minorHAnsi" w:eastAsiaTheme="minorEastAsia" w:hAnsiTheme="minorHAnsi"/>
          <w:iCs/>
        </w:rPr>
        <w:t xml:space="preserve">. </w:t>
      </w:r>
      <w:r w:rsidR="00A612FD">
        <w:rPr>
          <w:rFonts w:asciiTheme="minorHAnsi" w:eastAsiaTheme="minorEastAsia" w:hAnsiTheme="minorHAnsi"/>
          <w:iCs/>
        </w:rPr>
        <w:t>Әдеттеги типтеги потенциаллық энергияны көрсетету</w:t>
      </w:r>
      <w:r w:rsidR="00A612FD">
        <w:rPr>
          <w:rFonts w:eastAsiaTheme="minorEastAsia" w:cs="Calibri"/>
          <w:iCs/>
        </w:rPr>
        <w:t>ғ</w:t>
      </w:r>
      <w:r w:rsidR="00A612FD">
        <w:rPr>
          <w:rFonts w:asciiTheme="minorHAnsi" w:eastAsiaTheme="minorEastAsia" w:hAnsiTheme="minorHAnsi"/>
          <w:iCs/>
        </w:rPr>
        <w:t>ын (76.1)-оператор менен бирге протон менен нейтронның арасында</w:t>
      </w:r>
      <w:r w:rsidR="00A612FD">
        <w:rPr>
          <w:rFonts w:eastAsiaTheme="minorEastAsia" w:cs="Calibri"/>
          <w:iCs/>
        </w:rPr>
        <w:t>ғ</w:t>
      </w:r>
      <w:r w:rsidR="00A612FD">
        <w:rPr>
          <w:rFonts w:asciiTheme="minorHAnsi" w:eastAsiaTheme="minorEastAsia" w:hAnsiTheme="minorHAnsi"/>
          <w:iCs/>
        </w:rPr>
        <w:t>ы өз-ара тәсирлеси</w:t>
      </w:r>
      <w:r w:rsidR="00A612FD">
        <w:rPr>
          <w:rFonts w:eastAsiaTheme="minorEastAsia" w:cs="Calibri"/>
          <w:iCs/>
        </w:rPr>
        <w:t>ў</w:t>
      </w:r>
      <w:r w:rsidR="00A612FD">
        <w:rPr>
          <w:rFonts w:asciiTheme="minorHAnsi" w:eastAsiaTheme="minorEastAsia" w:hAnsiTheme="minorHAnsi"/>
          <w:iCs/>
        </w:rPr>
        <w:t xml:space="preserve"> алмасы</w:t>
      </w:r>
      <w:r w:rsidR="00A612FD">
        <w:rPr>
          <w:rFonts w:eastAsiaTheme="minorEastAsia" w:cs="Calibri"/>
          <w:iCs/>
        </w:rPr>
        <w:t>ў</w:t>
      </w:r>
      <w:r w:rsidR="00A612FD">
        <w:rPr>
          <w:rFonts w:asciiTheme="minorHAnsi" w:eastAsiaTheme="minorEastAsia" w:hAnsiTheme="minorHAnsi"/>
          <w:iCs/>
        </w:rPr>
        <w:t xml:space="preserve"> күшлериниң характерине де ийе. Бул тәсирлеси</w:t>
      </w:r>
      <w:r w:rsidR="00A612FD">
        <w:rPr>
          <w:rFonts w:eastAsiaTheme="minorEastAsia" w:cs="Calibri"/>
          <w:iCs/>
        </w:rPr>
        <w:t>ў</w:t>
      </w:r>
      <w:r w:rsidR="00A612FD">
        <w:rPr>
          <w:rFonts w:asciiTheme="minorHAnsi" w:eastAsiaTheme="minorEastAsia" w:hAnsiTheme="minorHAnsi"/>
          <w:iCs/>
        </w:rPr>
        <w:t>ди алмасы</w:t>
      </w:r>
      <w:r w:rsidR="00A612FD">
        <w:rPr>
          <w:rFonts w:eastAsiaTheme="minorEastAsia" w:cs="Calibri"/>
          <w:iCs/>
        </w:rPr>
        <w:t>ў</w:t>
      </w:r>
      <w:r w:rsidR="00A612FD">
        <w:rPr>
          <w:rFonts w:asciiTheme="minorHAnsi" w:eastAsiaTheme="minorEastAsia" w:hAnsiTheme="minorHAnsi"/>
          <w:iCs/>
        </w:rPr>
        <w:t xml:space="preserve"> операторы </w:t>
      </w:r>
      <m:oMath>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12</m:t>
            </m:r>
          </m:sub>
        </m:sSub>
      </m:oMath>
      <w:r w:rsidR="00A612FD" w:rsidRPr="00A612FD">
        <w:rPr>
          <w:rFonts w:asciiTheme="minorHAnsi" w:eastAsiaTheme="minorEastAsia" w:hAnsiTheme="minorHAnsi"/>
          <w:iCs/>
        </w:rPr>
        <w:t xml:space="preserve"> </w:t>
      </w:r>
      <w:proofErr w:type="spellStart"/>
      <w:r w:rsidR="00A612FD">
        <w:rPr>
          <w:rFonts w:asciiTheme="minorHAnsi" w:eastAsiaTheme="minorEastAsia" w:hAnsiTheme="minorHAnsi"/>
          <w:iCs/>
        </w:rPr>
        <w:t>ниң</w:t>
      </w:r>
      <w:proofErr w:type="spellEnd"/>
      <w:r w:rsidR="00A612FD">
        <w:rPr>
          <w:rFonts w:asciiTheme="minorHAnsi" w:eastAsiaTheme="minorEastAsia" w:hAnsiTheme="minorHAnsi"/>
          <w:iCs/>
        </w:rPr>
        <w:t xml:space="preserve"> жәрдеминде былайынша жазы</w:t>
      </w:r>
      <w:r w:rsidR="00A612FD">
        <w:rPr>
          <w:rFonts w:eastAsiaTheme="minorEastAsia" w:cs="Calibri"/>
          <w:iCs/>
        </w:rPr>
        <w:t>ўғ</w:t>
      </w:r>
      <w:r w:rsidR="00A612FD">
        <w:rPr>
          <w:rFonts w:asciiTheme="minorHAnsi" w:eastAsiaTheme="minorEastAsia" w:hAnsiTheme="minorHAnsi"/>
          <w:iCs/>
        </w:rPr>
        <w:t>а болады</w:t>
      </w:r>
      <w:r w:rsidR="00E16B81" w:rsidRPr="00E16B81">
        <w:rPr>
          <w:rFonts w:asciiTheme="minorHAnsi" w:eastAsiaTheme="minorEastAsia" w:hAnsiTheme="minorHAnsi"/>
          <w:iCs/>
        </w:rPr>
        <w:t xml:space="preserve"> </w:t>
      </w:r>
    </w:p>
    <w:tbl>
      <w:tblPr>
        <w:tblW w:w="0" w:type="auto"/>
        <w:jc w:val="center"/>
        <w:tblLook w:val="04A0" w:firstRow="1" w:lastRow="0" w:firstColumn="1" w:lastColumn="0" w:noHBand="0" w:noVBand="1"/>
      </w:tblPr>
      <w:tblGrid>
        <w:gridCol w:w="8359"/>
        <w:gridCol w:w="986"/>
      </w:tblGrid>
      <w:tr w:rsidR="00E405D4" w:rsidRPr="00857755" w14:paraId="3757BD7C" w14:textId="77777777" w:rsidTr="006E440C">
        <w:trPr>
          <w:jc w:val="center"/>
        </w:trPr>
        <w:tc>
          <w:tcPr>
            <w:tcW w:w="8359" w:type="dxa"/>
          </w:tcPr>
          <w:p w14:paraId="6F466ADB" w14:textId="49068D47" w:rsidR="00E405D4" w:rsidRPr="00A612FD" w:rsidRDefault="00FB1252" w:rsidP="006E440C">
            <w:pPr>
              <w:ind w:firstLine="0"/>
              <w:jc w:val="center"/>
              <w:rPr>
                <w:rFonts w:asciiTheme="minorHAnsi" w:hAnsiTheme="minorHAnsi"/>
                <w:i/>
                <w:iCs/>
                <w:lang w:val="en-US"/>
              </w:rPr>
            </w:pPr>
            <m:oMathPara>
              <m:oMath>
                <m:sSub>
                  <m:sSubPr>
                    <m:ctrlPr>
                      <w:rPr>
                        <w:rFonts w:ascii="Cambria Math" w:hAnsi="Cambria Math"/>
                        <w:i/>
                        <w:iCs/>
                      </w:rPr>
                    </m:ctrlPr>
                  </m:sSubPr>
                  <m:e>
                    <m:r>
                      <w:rPr>
                        <w:rFonts w:ascii="Cambria Math" w:hAnsi="Cambria Math"/>
                      </w:rPr>
                      <m:t>U</m:t>
                    </m:r>
                  </m:e>
                  <m:sub>
                    <m:r>
                      <w:rPr>
                        <w:rFonts w:ascii="Cambria Math" w:hAnsi="Cambria Math"/>
                      </w:rPr>
                      <m:t>alm</m:t>
                    </m:r>
                  </m:sub>
                </m:sSub>
                <m:r>
                  <w:rPr>
                    <w:rFonts w:ascii="Cambria Math" w:hAnsi="Cambria Math"/>
                  </w:rPr>
                  <m:t>=</m:t>
                </m:r>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12</m:t>
                    </m:r>
                  </m:sub>
                </m:sSub>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4</m:t>
                        </m:r>
                      </m:sub>
                    </m:sSub>
                    <m:d>
                      <m:dPr>
                        <m:ctrlPr>
                          <w:rPr>
                            <w:rFonts w:ascii="Cambria Math" w:eastAsiaTheme="minorEastAsia" w:hAnsi="Cambria Math"/>
                            <w:i/>
                            <w:iCs/>
                          </w:rPr>
                        </m:ctrlPr>
                      </m:dPr>
                      <m:e>
                        <m:r>
                          <w:rPr>
                            <w:rFonts w:ascii="Cambria Math" w:eastAsiaTheme="minorEastAsia" w:hAnsi="Cambria Math"/>
                          </w:rPr>
                          <m:t>r</m:t>
                        </m:r>
                      </m:e>
                    </m:d>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5</m:t>
                        </m:r>
                      </m:sub>
                    </m:sSub>
                    <m:d>
                      <m:dPr>
                        <m:ctrlPr>
                          <w:rPr>
                            <w:rFonts w:ascii="Cambria Math" w:eastAsiaTheme="minorEastAsia" w:hAnsi="Cambria Math"/>
                            <w:i/>
                            <w:iCs/>
                          </w:rPr>
                        </m:ctrlPr>
                      </m:dPr>
                      <m:e>
                        <m:r>
                          <w:rPr>
                            <w:rFonts w:ascii="Cambria Math" w:eastAsiaTheme="minorEastAsia" w:hAnsi="Cambria Math"/>
                          </w:rPr>
                          <m:t>r</m:t>
                        </m:r>
                      </m:e>
                    </m:d>
                    <m:d>
                      <m:dPr>
                        <m:ctrlPr>
                          <w:rPr>
                            <w:rFonts w:ascii="Cambria Math" w:eastAsiaTheme="minorEastAsia" w:hAnsi="Cambria Math"/>
                            <w:iCs/>
                          </w:rPr>
                        </m:ctrlPr>
                      </m:dPr>
                      <m:e>
                        <m:sSub>
                          <m:sSubPr>
                            <m:ctrlPr>
                              <w:rPr>
                                <w:rFonts w:ascii="Cambria Math" w:eastAsiaTheme="minorEastAsia" w:hAnsi="Cambria Math"/>
                                <w:i/>
                                <w:iCs/>
                              </w:rPr>
                            </m:ctrlPr>
                          </m:sSubPr>
                          <m:e>
                            <m:r>
                              <m:rPr>
                                <m:sty m:val="b"/>
                              </m:rPr>
                              <w:rPr>
                                <w:rFonts w:ascii="Cambria Math" w:eastAsiaTheme="minorEastAsia" w:hAnsi="Cambria Math"/>
                                <w:lang w:val="en-US"/>
                              </w:rPr>
                              <m:t>s</m:t>
                            </m:r>
                          </m:e>
                          <m:sub>
                            <m:r>
                              <w:rPr>
                                <w:rFonts w:ascii="Cambria Math" w:eastAsiaTheme="minorEastAsia" w:hAnsi="Cambria Math"/>
                              </w:rPr>
                              <m:t>1</m:t>
                            </m:r>
                          </m:sub>
                        </m:sSub>
                        <m:sSub>
                          <m:sSubPr>
                            <m:ctrlPr>
                              <w:rPr>
                                <w:rFonts w:ascii="Cambria Math" w:eastAsiaTheme="minorEastAsia" w:hAnsi="Cambria Math"/>
                                <w:i/>
                                <w:iCs/>
                              </w:rPr>
                            </m:ctrlPr>
                          </m:sSubPr>
                          <m:e>
                            <m:r>
                              <m:rPr>
                                <m:sty m:val="b"/>
                              </m:rPr>
                              <w:rPr>
                                <w:rFonts w:ascii="Cambria Math" w:eastAsiaTheme="minorEastAsia" w:hAnsi="Cambria Math"/>
                                <w:lang w:val="en-US"/>
                              </w:rPr>
                              <m:t>s</m:t>
                            </m:r>
                          </m:e>
                          <m:sub>
                            <m:r>
                              <w:rPr>
                                <w:rFonts w:ascii="Cambria Math" w:eastAsiaTheme="minorEastAsia" w:hAnsi="Cambria Math"/>
                              </w:rPr>
                              <m:t>2</m:t>
                            </m:r>
                          </m:sub>
                        </m:sSub>
                      </m:e>
                    </m:d>
                    <m:r>
                      <m:rPr>
                        <m:sty m:val="p"/>
                      </m:rPr>
                      <w:rPr>
                        <w:rFonts w:ascii="Cambria Math" w:eastAsiaTheme="minorEastAsia" w:hAnsiTheme="minorHAnsi"/>
                      </w:rPr>
                      <m:t>+</m:t>
                    </m:r>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6</m:t>
                        </m:r>
                      </m:sub>
                    </m:sSub>
                    <m:d>
                      <m:dPr>
                        <m:ctrlPr>
                          <w:rPr>
                            <w:rFonts w:ascii="Cambria Math" w:eastAsiaTheme="minorEastAsia" w:hAnsi="Cambria Math"/>
                            <w:i/>
                            <w:iCs/>
                          </w:rPr>
                        </m:ctrlPr>
                      </m:dPr>
                      <m:e>
                        <m:r>
                          <w:rPr>
                            <w:rFonts w:ascii="Cambria Math" w:eastAsiaTheme="minorEastAsia" w:hAnsi="Cambria Math"/>
                          </w:rPr>
                          <m:t>r</m:t>
                        </m:r>
                      </m:e>
                    </m:d>
                    <m:d>
                      <m:dPr>
                        <m:ctrlPr>
                          <w:rPr>
                            <w:rFonts w:ascii="Cambria Math" w:eastAsiaTheme="minorEastAsia" w:hAnsi="Cambria Math"/>
                            <w:iCs/>
                          </w:rPr>
                        </m:ctrlPr>
                      </m:dPr>
                      <m:e>
                        <m:sSub>
                          <m:sSubPr>
                            <m:ctrlPr>
                              <w:rPr>
                                <w:rFonts w:ascii="Cambria Math" w:eastAsiaTheme="minorEastAsia" w:hAnsi="Cambria Math"/>
                                <w:i/>
                                <w:iCs/>
                              </w:rPr>
                            </m:ctrlPr>
                          </m:sSubPr>
                          <m:e>
                            <m:r>
                              <m:rPr>
                                <m:sty m:val="b"/>
                              </m:rPr>
                              <w:rPr>
                                <w:rFonts w:ascii="Cambria Math" w:eastAsiaTheme="minorEastAsia" w:hAnsi="Cambria Math"/>
                                <w:lang w:val="en-US"/>
                              </w:rPr>
                              <m:t>s</m:t>
                            </m:r>
                          </m:e>
                          <m:sub>
                            <m:r>
                              <w:rPr>
                                <w:rFonts w:ascii="Cambria Math" w:eastAsiaTheme="minorEastAsia" w:hAnsi="Cambria Math"/>
                              </w:rPr>
                              <m:t>1</m:t>
                            </m:r>
                          </m:sub>
                        </m:sSub>
                        <m:r>
                          <m:rPr>
                            <m:sty m:val="b"/>
                          </m:rPr>
                          <w:rPr>
                            <w:rFonts w:ascii="Cambria Math" w:eastAsiaTheme="minorEastAsia" w:hAnsi="Cambria Math"/>
                            <w:lang w:val="en-US"/>
                          </w:rPr>
                          <m:t>r</m:t>
                        </m:r>
                      </m:e>
                    </m:d>
                    <m:d>
                      <m:dPr>
                        <m:ctrlPr>
                          <w:rPr>
                            <w:rFonts w:ascii="Cambria Math" w:eastAsiaTheme="minorEastAsia" w:hAnsi="Cambria Math"/>
                            <w:iCs/>
                          </w:rPr>
                        </m:ctrlPr>
                      </m:dPr>
                      <m:e>
                        <m:sSub>
                          <m:sSubPr>
                            <m:ctrlPr>
                              <w:rPr>
                                <w:rFonts w:ascii="Cambria Math" w:eastAsiaTheme="minorEastAsia" w:hAnsi="Cambria Math"/>
                                <w:i/>
                                <w:iCs/>
                              </w:rPr>
                            </m:ctrlPr>
                          </m:sSubPr>
                          <m:e>
                            <m:r>
                              <m:rPr>
                                <m:sty m:val="b"/>
                              </m:rPr>
                              <w:rPr>
                                <w:rFonts w:ascii="Cambria Math" w:eastAsiaTheme="minorEastAsia" w:hAnsi="Cambria Math"/>
                                <w:lang w:val="en-US"/>
                              </w:rPr>
                              <m:t>s</m:t>
                            </m:r>
                          </m:e>
                          <m:sub>
                            <m:r>
                              <w:rPr>
                                <w:rFonts w:ascii="Cambria Math" w:eastAsiaTheme="minorEastAsia" w:hAnsi="Cambria Math"/>
                              </w:rPr>
                              <m:t>2</m:t>
                            </m:r>
                          </m:sub>
                        </m:sSub>
                        <m:r>
                          <m:rPr>
                            <m:sty m:val="b"/>
                          </m:rPr>
                          <w:rPr>
                            <w:rFonts w:ascii="Cambria Math" w:eastAsiaTheme="minorEastAsia" w:hAnsi="Cambria Math"/>
                            <w:lang w:val="en-US"/>
                          </w:rPr>
                          <m:t>r</m:t>
                        </m:r>
                      </m:e>
                    </m:d>
                  </m:e>
                </m:d>
                <m:r>
                  <w:rPr>
                    <w:rFonts w:ascii="Cambria Math" w:eastAsiaTheme="minorEastAsia" w:hAnsi="Cambria Math"/>
                  </w:rPr>
                  <m:t>.</m:t>
                </m:r>
              </m:oMath>
            </m:oMathPara>
          </w:p>
        </w:tc>
        <w:tc>
          <w:tcPr>
            <w:tcW w:w="986" w:type="dxa"/>
          </w:tcPr>
          <w:p w14:paraId="7B7E4CDD" w14:textId="61F2F0B0" w:rsidR="00E405D4" w:rsidRPr="00857755" w:rsidRDefault="00E405D4" w:rsidP="006E440C">
            <w:pPr>
              <w:ind w:firstLine="0"/>
              <w:jc w:val="center"/>
              <w:rPr>
                <w:rFonts w:asciiTheme="minorHAnsi" w:hAnsiTheme="minorHAnsi"/>
              </w:rPr>
            </w:pPr>
            <w:r>
              <w:rPr>
                <w:rFonts w:asciiTheme="minorHAnsi" w:hAnsiTheme="minorHAnsi"/>
              </w:rPr>
              <w:t>(</w:t>
            </w:r>
            <w:r w:rsidR="00A612FD">
              <w:rPr>
                <w:rFonts w:asciiTheme="minorHAnsi" w:hAnsiTheme="minorHAnsi"/>
                <w:lang w:val="en-US"/>
              </w:rPr>
              <w:t>76.2</w:t>
            </w:r>
            <w:r>
              <w:rPr>
                <w:rFonts w:asciiTheme="minorHAnsi" w:hAnsiTheme="minorHAnsi"/>
              </w:rPr>
              <w:t>)</w:t>
            </w:r>
          </w:p>
        </w:tc>
      </w:tr>
    </w:tbl>
    <w:p w14:paraId="3D44DAD2" w14:textId="689F84FA" w:rsidR="00E16B81" w:rsidRPr="00E16B81" w:rsidRDefault="00A612FD" w:rsidP="00642686">
      <w:pPr>
        <w:rPr>
          <w:rFonts w:asciiTheme="minorHAnsi" w:eastAsiaTheme="minorEastAsia" w:hAnsiTheme="minorHAnsi"/>
          <w:iCs/>
        </w:rPr>
      </w:pPr>
      <w:r>
        <w:rPr>
          <w:rFonts w:asciiTheme="minorHAnsi" w:eastAsiaTheme="minorEastAsia" w:hAnsiTheme="minorHAnsi"/>
          <w:iCs/>
        </w:rPr>
        <w:t xml:space="preserve">Бул аңлатпада </w:t>
      </w:r>
      <m:oMath>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m:t>
        </m:r>
      </m:oMath>
      <w:r>
        <w:rPr>
          <w:rFonts w:asciiTheme="minorHAnsi" w:eastAsiaTheme="minorEastAsia" w:hAnsiTheme="minorHAnsi"/>
          <w:iCs/>
        </w:rPr>
        <w:t xml:space="preserve"> </w:t>
      </w:r>
      <m:oMath>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5</m:t>
            </m:r>
          </m:sub>
        </m:sSub>
      </m:oMath>
      <w:r>
        <w:rPr>
          <w:rFonts w:asciiTheme="minorHAnsi" w:eastAsiaTheme="minorEastAsia" w:hAnsiTheme="minorHAnsi"/>
          <w:iCs/>
        </w:rPr>
        <w:t xml:space="preserve">, </w:t>
      </w:r>
      <m:oMath>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6</m:t>
            </m:r>
          </m:sub>
        </m:sSub>
      </m:oMath>
      <w:r>
        <w:rPr>
          <w:rFonts w:asciiTheme="minorHAnsi" w:eastAsiaTheme="minorEastAsia" w:hAnsiTheme="minorHAnsi"/>
          <w:iCs/>
        </w:rPr>
        <w:t xml:space="preserve"> - бөлекшелердиң арасында</w:t>
      </w:r>
      <w:r>
        <w:rPr>
          <w:rFonts w:eastAsiaTheme="minorEastAsia" w:cs="Calibri"/>
          <w:iCs/>
        </w:rPr>
        <w:t>ғ</w:t>
      </w:r>
      <w:r>
        <w:rPr>
          <w:rFonts w:asciiTheme="minorHAnsi" w:eastAsiaTheme="minorEastAsia" w:hAnsiTheme="minorHAnsi"/>
          <w:iCs/>
        </w:rPr>
        <w:t xml:space="preserve">ы қашықлықтың функциялары (олар спиннен </w:t>
      </w:r>
      <w:r>
        <w:rPr>
          <w:rFonts w:eastAsiaTheme="minorEastAsia" w:cs="Calibri"/>
          <w:iCs/>
        </w:rPr>
        <w:t>ғ</w:t>
      </w:r>
      <w:r>
        <w:rPr>
          <w:rFonts w:asciiTheme="minorHAnsi" w:eastAsiaTheme="minorEastAsia" w:hAnsiTheme="minorHAnsi"/>
          <w:iCs/>
        </w:rPr>
        <w:t>әрезсиз). Улы</w:t>
      </w:r>
      <w:r>
        <w:rPr>
          <w:rFonts w:eastAsiaTheme="minorEastAsia" w:cs="Calibri"/>
          <w:iCs/>
        </w:rPr>
        <w:t>ў</w:t>
      </w:r>
      <w:r>
        <w:rPr>
          <w:rFonts w:asciiTheme="minorHAnsi" w:eastAsiaTheme="minorEastAsia" w:hAnsiTheme="minorHAnsi"/>
          <w:iCs/>
        </w:rPr>
        <w:t>малық мақсетинде бул функциялардың түриниң әдеттеги өз-ара тәсирлеси</w:t>
      </w:r>
      <w:r>
        <w:rPr>
          <w:rFonts w:eastAsiaTheme="minorEastAsia" w:cs="Calibri"/>
          <w:iCs/>
        </w:rPr>
        <w:t>ў</w:t>
      </w:r>
      <w:r>
        <w:rPr>
          <w:rFonts w:asciiTheme="minorHAnsi" w:eastAsiaTheme="minorEastAsia" w:hAnsiTheme="minorHAnsi"/>
          <w:iCs/>
        </w:rPr>
        <w:t>диң потенциаллық энергиясына кирету</w:t>
      </w:r>
      <w:r>
        <w:rPr>
          <w:rFonts w:eastAsiaTheme="minorEastAsia" w:cs="Calibri"/>
          <w:iCs/>
        </w:rPr>
        <w:t>ғ</w:t>
      </w:r>
      <w:r>
        <w:rPr>
          <w:rFonts w:asciiTheme="minorHAnsi" w:eastAsiaTheme="minorEastAsia" w:hAnsiTheme="minorHAnsi"/>
          <w:iCs/>
        </w:rPr>
        <w:t xml:space="preserve">ын </w:t>
      </w:r>
      <m:oMath>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oMath>
      <w:r>
        <w:rPr>
          <w:rFonts w:asciiTheme="minorHAnsi" w:eastAsiaTheme="minorEastAsia" w:hAnsiTheme="minorHAnsi"/>
          <w:iCs/>
        </w:rPr>
        <w:t xml:space="preserve"> </w:t>
      </w:r>
      <m:oMath>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2</m:t>
            </m:r>
          </m:sub>
        </m:sSub>
      </m:oMath>
      <w:r>
        <w:rPr>
          <w:rFonts w:asciiTheme="minorHAnsi" w:eastAsiaTheme="minorEastAsia" w:hAnsiTheme="minorHAnsi"/>
          <w:iCs/>
        </w:rPr>
        <w:t xml:space="preserve">, </w:t>
      </w:r>
      <m:oMath>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3</m:t>
            </m:r>
          </m:sub>
        </m:sSub>
      </m:oMath>
      <w:r>
        <w:rPr>
          <w:rFonts w:asciiTheme="minorHAnsi" w:eastAsiaTheme="minorEastAsia" w:hAnsiTheme="minorHAnsi"/>
          <w:iCs/>
        </w:rPr>
        <w:t xml:space="preserve"> функцияларының түринен өзгеше деп есапланады.</w:t>
      </w:r>
      <w:r w:rsidR="00642686">
        <w:rPr>
          <w:rFonts w:asciiTheme="minorHAnsi" w:eastAsiaTheme="minorEastAsia" w:hAnsiTheme="minorHAnsi"/>
          <w:iCs/>
        </w:rPr>
        <w:t xml:space="preserve"> Өз-ара тәсир етиси</w:t>
      </w:r>
      <w:r w:rsidR="00642686">
        <w:rPr>
          <w:rFonts w:eastAsiaTheme="minorEastAsia" w:cs="Calibri"/>
          <w:iCs/>
        </w:rPr>
        <w:t>ў</w:t>
      </w:r>
      <w:r w:rsidR="00642686">
        <w:rPr>
          <w:rFonts w:asciiTheme="minorHAnsi" w:eastAsiaTheme="minorEastAsia" w:hAnsiTheme="minorHAnsi"/>
          <w:iCs/>
        </w:rPr>
        <w:t>диң толық энергиясы (76.1)- ҳәм (76.2)-аңлатпалардың қосындысына тең. Дейтронның стабилли ҳаллары ҳаққында</w:t>
      </w:r>
      <w:r w:rsidR="00642686">
        <w:rPr>
          <w:rFonts w:eastAsiaTheme="minorEastAsia" w:cs="Calibri"/>
          <w:iCs/>
        </w:rPr>
        <w:t>ғ</w:t>
      </w:r>
      <w:r w:rsidR="00642686">
        <w:rPr>
          <w:rFonts w:asciiTheme="minorHAnsi" w:eastAsiaTheme="minorEastAsia" w:hAnsiTheme="minorHAnsi"/>
          <w:iCs/>
        </w:rPr>
        <w:t>ы ма</w:t>
      </w:r>
      <w:r w:rsidR="00642686">
        <w:rPr>
          <w:rFonts w:eastAsiaTheme="minorEastAsia" w:cs="Calibri"/>
          <w:iCs/>
        </w:rPr>
        <w:t>ғ</w:t>
      </w:r>
      <w:r w:rsidR="00642686">
        <w:rPr>
          <w:rFonts w:asciiTheme="minorHAnsi" w:eastAsiaTheme="minorEastAsia" w:hAnsiTheme="minorHAnsi"/>
          <w:iCs/>
        </w:rPr>
        <w:t>лы</w:t>
      </w:r>
      <w:r w:rsidR="00642686">
        <w:rPr>
          <w:rFonts w:eastAsiaTheme="minorEastAsia" w:cs="Calibri"/>
          <w:iCs/>
        </w:rPr>
        <w:t>ў</w:t>
      </w:r>
      <w:r w:rsidR="00642686">
        <w:rPr>
          <w:rFonts w:asciiTheme="minorHAnsi" w:eastAsiaTheme="minorEastAsia" w:hAnsiTheme="minorHAnsi"/>
          <w:iCs/>
        </w:rPr>
        <w:t>матлардың жыйна</w:t>
      </w:r>
      <w:r w:rsidR="00642686">
        <w:rPr>
          <w:rFonts w:eastAsiaTheme="minorEastAsia" w:cs="Calibri"/>
          <w:iCs/>
        </w:rPr>
        <w:t>ғ</w:t>
      </w:r>
      <w:r w:rsidR="00642686">
        <w:rPr>
          <w:rFonts w:asciiTheme="minorHAnsi" w:eastAsiaTheme="minorEastAsia" w:hAnsiTheme="minorHAnsi"/>
          <w:iCs/>
        </w:rPr>
        <w:t xml:space="preserve">ы, нейтронлардың </w:t>
      </w:r>
      <w:proofErr w:type="spellStart"/>
      <w:r w:rsidR="00642686">
        <w:rPr>
          <w:rFonts w:asciiTheme="minorHAnsi" w:eastAsiaTheme="minorEastAsia" w:hAnsiTheme="minorHAnsi"/>
          <w:iCs/>
        </w:rPr>
        <w:t>протонларда</w:t>
      </w:r>
      <w:r w:rsidR="00642686">
        <w:rPr>
          <w:rFonts w:eastAsiaTheme="minorEastAsia" w:cs="Calibri"/>
          <w:iCs/>
        </w:rPr>
        <w:t>ғ</w:t>
      </w:r>
      <w:r w:rsidR="00642686">
        <w:rPr>
          <w:rFonts w:asciiTheme="minorHAnsi" w:eastAsiaTheme="minorEastAsia" w:hAnsiTheme="minorHAnsi"/>
          <w:iCs/>
        </w:rPr>
        <w:t>ы</w:t>
      </w:r>
      <w:proofErr w:type="spellEnd"/>
      <w:r w:rsidR="00642686">
        <w:rPr>
          <w:rFonts w:asciiTheme="minorHAnsi" w:eastAsiaTheme="minorEastAsia" w:hAnsiTheme="minorHAnsi"/>
          <w:iCs/>
        </w:rPr>
        <w:t xml:space="preserve"> шашыра</w:t>
      </w:r>
      <w:r w:rsidR="00642686">
        <w:rPr>
          <w:rFonts w:eastAsiaTheme="minorEastAsia" w:cs="Calibri"/>
          <w:iCs/>
        </w:rPr>
        <w:t>ў</w:t>
      </w:r>
      <w:r w:rsidR="00642686">
        <w:rPr>
          <w:rFonts w:asciiTheme="minorHAnsi" w:eastAsiaTheme="minorEastAsia" w:hAnsiTheme="minorHAnsi"/>
          <w:iCs/>
        </w:rPr>
        <w:t>ын изертле</w:t>
      </w:r>
      <w:r w:rsidR="00642686">
        <w:rPr>
          <w:rFonts w:eastAsiaTheme="minorEastAsia" w:cs="Calibri"/>
          <w:iCs/>
        </w:rPr>
        <w:t>ў</w:t>
      </w:r>
      <w:r w:rsidR="00642686">
        <w:rPr>
          <w:rFonts w:asciiTheme="minorHAnsi" w:eastAsiaTheme="minorEastAsia" w:hAnsiTheme="minorHAnsi"/>
          <w:iCs/>
        </w:rPr>
        <w:t xml:space="preserve">лер </w:t>
      </w:r>
      <w:proofErr w:type="spellStart"/>
      <w:r w:rsidR="00642686">
        <w:rPr>
          <w:rFonts w:asciiTheme="minorHAnsi" w:eastAsiaTheme="minorEastAsia" w:hAnsiTheme="minorHAnsi"/>
          <w:iCs/>
        </w:rPr>
        <w:t>ҳ.б</w:t>
      </w:r>
      <w:proofErr w:type="spellEnd"/>
      <w:r w:rsidR="00642686">
        <w:rPr>
          <w:rFonts w:asciiTheme="minorHAnsi" w:eastAsiaTheme="minorEastAsia" w:hAnsiTheme="minorHAnsi"/>
          <w:iCs/>
        </w:rPr>
        <w:t xml:space="preserve">. </w:t>
      </w:r>
      <w:proofErr w:type="spellStart"/>
      <w:r w:rsidR="00642686">
        <w:rPr>
          <w:rFonts w:asciiTheme="minorHAnsi" w:eastAsiaTheme="minorEastAsia" w:hAnsiTheme="minorHAnsi"/>
          <w:iCs/>
        </w:rPr>
        <w:t>ҳәзирши</w:t>
      </w:r>
      <w:proofErr w:type="spellEnd"/>
      <w:r w:rsidR="00642686">
        <w:rPr>
          <w:rFonts w:asciiTheme="minorHAnsi" w:eastAsiaTheme="minorEastAsia" w:hAnsiTheme="minorHAnsi"/>
          <w:iCs/>
        </w:rPr>
        <w:t xml:space="preserve"> бул функциялардың түрин анықла</w:t>
      </w:r>
      <w:r w:rsidR="00642686">
        <w:rPr>
          <w:rFonts w:eastAsiaTheme="minorEastAsia" w:cs="Calibri"/>
          <w:iCs/>
        </w:rPr>
        <w:t>ўғ</w:t>
      </w:r>
      <w:r w:rsidR="00642686">
        <w:rPr>
          <w:rFonts w:asciiTheme="minorHAnsi" w:eastAsiaTheme="minorEastAsia" w:hAnsiTheme="minorHAnsi"/>
          <w:iCs/>
        </w:rPr>
        <w:t>а</w:t>
      </w:r>
      <w:r w:rsidR="00E16B81" w:rsidRPr="00E16B81">
        <w:rPr>
          <w:rFonts w:asciiTheme="minorHAnsi" w:eastAsiaTheme="minorEastAsia" w:hAnsiTheme="minorHAnsi"/>
          <w:iCs/>
        </w:rPr>
        <w:t xml:space="preserve"> </w:t>
      </w:r>
      <w:r w:rsidR="00642686">
        <w:rPr>
          <w:rFonts w:asciiTheme="minorHAnsi" w:eastAsiaTheme="minorEastAsia" w:hAnsiTheme="minorHAnsi"/>
          <w:iCs/>
        </w:rPr>
        <w:t>мүмкиншилик бермейди. Усының менен бирге функциялардың қайсысының екиншисине салыстыр</w:t>
      </w:r>
      <w:r w:rsidR="00642686">
        <w:rPr>
          <w:rFonts w:eastAsiaTheme="minorEastAsia" w:cs="Calibri"/>
          <w:iCs/>
        </w:rPr>
        <w:t>ғ</w:t>
      </w:r>
      <w:r w:rsidR="00642686">
        <w:rPr>
          <w:rFonts w:asciiTheme="minorHAnsi" w:eastAsiaTheme="minorEastAsia" w:hAnsiTheme="minorHAnsi"/>
          <w:iCs/>
        </w:rPr>
        <w:t>анда киши ямаса үлкен екенлигин салыстыры</w:t>
      </w:r>
      <w:r w:rsidR="00642686">
        <w:rPr>
          <w:rFonts w:eastAsiaTheme="minorEastAsia" w:cs="Calibri"/>
          <w:iCs/>
        </w:rPr>
        <w:t>ў</w:t>
      </w:r>
      <w:r w:rsidR="00642686">
        <w:rPr>
          <w:rFonts w:asciiTheme="minorHAnsi" w:eastAsiaTheme="minorEastAsia" w:hAnsiTheme="minorHAnsi"/>
          <w:iCs/>
        </w:rPr>
        <w:t xml:space="preserve"> ушын да тийкарлар жоқ. Бул ҳәтте ең әпи</w:t>
      </w:r>
      <w:r w:rsidR="00642686">
        <w:rPr>
          <w:rFonts w:eastAsiaTheme="minorEastAsia" w:cs="Calibri"/>
          <w:iCs/>
        </w:rPr>
        <w:t>ў</w:t>
      </w:r>
      <w:r w:rsidR="00642686">
        <w:rPr>
          <w:rFonts w:asciiTheme="minorHAnsi" w:eastAsiaTheme="minorEastAsia" w:hAnsiTheme="minorHAnsi"/>
          <w:iCs/>
        </w:rPr>
        <w:t>айы бол</w:t>
      </w:r>
      <w:r w:rsidR="00642686">
        <w:rPr>
          <w:rFonts w:eastAsiaTheme="minorEastAsia" w:cs="Calibri"/>
          <w:iCs/>
        </w:rPr>
        <w:t>ғ</w:t>
      </w:r>
      <w:r w:rsidR="00642686">
        <w:rPr>
          <w:rFonts w:asciiTheme="minorHAnsi" w:eastAsiaTheme="minorEastAsia" w:hAnsiTheme="minorHAnsi"/>
          <w:iCs/>
        </w:rPr>
        <w:t>ан ядролық системаның атомлық системалар</w:t>
      </w:r>
      <w:r w:rsidR="00642686">
        <w:rPr>
          <w:rFonts w:eastAsiaTheme="minorEastAsia" w:cs="Calibri"/>
          <w:iCs/>
        </w:rPr>
        <w:t>ғ</w:t>
      </w:r>
      <w:r w:rsidR="00642686">
        <w:rPr>
          <w:rFonts w:asciiTheme="minorHAnsi" w:eastAsiaTheme="minorEastAsia" w:hAnsiTheme="minorHAnsi"/>
          <w:iCs/>
        </w:rPr>
        <w:t>а салыстыр</w:t>
      </w:r>
      <w:r w:rsidR="00642686">
        <w:rPr>
          <w:rFonts w:eastAsiaTheme="minorEastAsia" w:cs="Calibri"/>
          <w:iCs/>
        </w:rPr>
        <w:t>ғ</w:t>
      </w:r>
      <w:r w:rsidR="00642686">
        <w:rPr>
          <w:rFonts w:asciiTheme="minorHAnsi" w:eastAsiaTheme="minorEastAsia" w:hAnsiTheme="minorHAnsi"/>
          <w:iCs/>
        </w:rPr>
        <w:t>анда әде</w:t>
      </w:r>
      <w:r w:rsidR="00642686">
        <w:rPr>
          <w:rFonts w:eastAsiaTheme="minorEastAsia" w:cs="Calibri"/>
          <w:iCs/>
        </w:rPr>
        <w:t>ўир қурамалы болып шығады.</w:t>
      </w:r>
      <w:r w:rsidR="00E16B81" w:rsidRPr="00E16B81">
        <w:rPr>
          <w:rFonts w:asciiTheme="minorHAnsi" w:eastAsiaTheme="minorEastAsia" w:hAnsiTheme="minorHAnsi"/>
          <w:iCs/>
        </w:rPr>
        <w:t xml:space="preserve"> </w:t>
      </w:r>
    </w:p>
    <w:p w14:paraId="580AC3D9" w14:textId="6B1A24E2" w:rsidR="00E16B81" w:rsidRPr="00E16B81" w:rsidRDefault="00642686" w:rsidP="00642686">
      <w:pPr>
        <w:rPr>
          <w:rFonts w:asciiTheme="minorHAnsi" w:eastAsiaTheme="minorEastAsia" w:hAnsiTheme="minorHAnsi"/>
          <w:iCs/>
        </w:rPr>
      </w:pPr>
      <w:r>
        <w:rPr>
          <w:rFonts w:asciiTheme="minorHAnsi" w:eastAsiaTheme="minorEastAsia" w:hAnsiTheme="minorHAnsi"/>
          <w:iCs/>
        </w:rPr>
        <w:t>Тәжирийбелерде алын</w:t>
      </w:r>
      <w:r>
        <w:rPr>
          <w:rFonts w:eastAsiaTheme="minorEastAsia" w:cs="Calibri"/>
          <w:iCs/>
        </w:rPr>
        <w:t>ғ</w:t>
      </w:r>
      <w:r>
        <w:rPr>
          <w:rFonts w:asciiTheme="minorHAnsi" w:eastAsiaTheme="minorEastAsia" w:hAnsiTheme="minorHAnsi"/>
          <w:iCs/>
        </w:rPr>
        <w:t>ан ма</w:t>
      </w:r>
      <w:r>
        <w:rPr>
          <w:rFonts w:eastAsiaTheme="minorEastAsia" w:cs="Calibri"/>
          <w:iCs/>
        </w:rPr>
        <w:t>ғ</w:t>
      </w:r>
      <w:r>
        <w:rPr>
          <w:rFonts w:asciiTheme="minorHAnsi" w:eastAsiaTheme="minorEastAsia" w:hAnsiTheme="minorHAnsi"/>
          <w:iCs/>
        </w:rPr>
        <w:t>лы</w:t>
      </w:r>
      <w:r>
        <w:rPr>
          <w:rFonts w:eastAsiaTheme="minorEastAsia" w:cs="Calibri"/>
          <w:iCs/>
        </w:rPr>
        <w:t>ў</w:t>
      </w:r>
      <w:r>
        <w:rPr>
          <w:rFonts w:asciiTheme="minorHAnsi" w:eastAsiaTheme="minorEastAsia" w:hAnsiTheme="minorHAnsi"/>
          <w:iCs/>
        </w:rPr>
        <w:t xml:space="preserve">матлар дейтронның ҳалларын </w:t>
      </w:r>
      <w:proofErr w:type="spellStart"/>
      <w:r>
        <w:rPr>
          <w:rFonts w:asciiTheme="minorHAnsi" w:eastAsiaTheme="minorEastAsia" w:hAnsiTheme="minorHAnsi"/>
          <w:iCs/>
        </w:rPr>
        <w:t>классификацияла</w:t>
      </w:r>
      <w:r>
        <w:rPr>
          <w:rFonts w:eastAsiaTheme="minorEastAsia" w:cs="Calibri"/>
          <w:iCs/>
        </w:rPr>
        <w:t>ўғ</w:t>
      </w:r>
      <w:r>
        <w:rPr>
          <w:rFonts w:asciiTheme="minorHAnsi" w:eastAsiaTheme="minorEastAsia" w:hAnsiTheme="minorHAnsi"/>
          <w:iCs/>
        </w:rPr>
        <w:t>а</w:t>
      </w:r>
      <w:proofErr w:type="spellEnd"/>
      <w:r>
        <w:rPr>
          <w:rFonts w:asciiTheme="minorHAnsi" w:eastAsiaTheme="minorEastAsia" w:hAnsiTheme="minorHAnsi"/>
          <w:iCs/>
        </w:rPr>
        <w:t xml:space="preserve"> мүмкиншилик береди. Еки </w:t>
      </w:r>
      <w:proofErr w:type="spellStart"/>
      <w:r>
        <w:rPr>
          <w:rFonts w:asciiTheme="minorHAnsi" w:eastAsiaTheme="minorEastAsia" w:hAnsiTheme="minorHAnsi"/>
          <w:iCs/>
        </w:rPr>
        <w:t>нуклоннан</w:t>
      </w:r>
      <w:proofErr w:type="spellEnd"/>
      <w:r>
        <w:rPr>
          <w:rFonts w:asciiTheme="minorHAnsi" w:eastAsiaTheme="minorEastAsia" w:hAnsiTheme="minorHAnsi"/>
          <w:iCs/>
        </w:rPr>
        <w:t xml:space="preserve"> (протон менен нейтроннан) турату</w:t>
      </w:r>
      <w:r>
        <w:rPr>
          <w:rFonts w:eastAsiaTheme="minorEastAsia" w:cs="Calibri"/>
          <w:iCs/>
        </w:rPr>
        <w:t>ғ</w:t>
      </w:r>
      <w:r>
        <w:rPr>
          <w:rFonts w:asciiTheme="minorHAnsi" w:eastAsiaTheme="minorEastAsia" w:hAnsiTheme="minorHAnsi"/>
          <w:iCs/>
        </w:rPr>
        <w:t>ын системаның</w:t>
      </w:r>
      <w:r w:rsidR="00E16B81" w:rsidRPr="00E16B81">
        <w:rPr>
          <w:rFonts w:asciiTheme="minorHAnsi" w:eastAsiaTheme="minorEastAsia" w:hAnsiTheme="minorHAnsi"/>
          <w:iCs/>
        </w:rPr>
        <w:t xml:space="preserve"> </w:t>
      </w:r>
      <w:r>
        <w:rPr>
          <w:rFonts w:asciiTheme="minorHAnsi" w:eastAsiaTheme="minorEastAsia" w:hAnsiTheme="minorHAnsi"/>
          <w:iCs/>
        </w:rPr>
        <w:t>г</w:t>
      </w:r>
      <w:r w:rsidR="00E16B81" w:rsidRPr="00E16B81">
        <w:rPr>
          <w:rFonts w:asciiTheme="minorHAnsi" w:eastAsiaTheme="minorEastAsia" w:hAnsiTheme="minorHAnsi"/>
          <w:iCs/>
        </w:rPr>
        <w:t>амильтониан</w:t>
      </w:r>
      <w:r>
        <w:rPr>
          <w:rFonts w:asciiTheme="minorHAnsi" w:eastAsiaTheme="minorEastAsia" w:hAnsiTheme="minorHAnsi"/>
          <w:iCs/>
        </w:rPr>
        <w:t>ы жоқарыда келтирилген өз-ара тәсирлеси</w:t>
      </w:r>
      <w:r>
        <w:rPr>
          <w:rFonts w:eastAsiaTheme="minorEastAsia" w:cs="Calibri"/>
          <w:iCs/>
        </w:rPr>
        <w:t>ў</w:t>
      </w:r>
      <w:r>
        <w:rPr>
          <w:rFonts w:asciiTheme="minorHAnsi" w:eastAsiaTheme="minorEastAsia" w:hAnsiTheme="minorHAnsi"/>
          <w:iCs/>
        </w:rPr>
        <w:t xml:space="preserve"> энергиясы менен бирге еки сақланы</w:t>
      </w:r>
      <w:r>
        <w:rPr>
          <w:rFonts w:eastAsiaTheme="minorEastAsia" w:cs="Calibri"/>
          <w:iCs/>
        </w:rPr>
        <w:t>ў</w:t>
      </w:r>
      <w:r w:rsidR="00E16B81" w:rsidRPr="00E16B81">
        <w:rPr>
          <w:rFonts w:asciiTheme="minorHAnsi" w:eastAsiaTheme="minorEastAsia" w:hAnsiTheme="minorHAnsi"/>
          <w:iCs/>
        </w:rPr>
        <w:t xml:space="preserve"> </w:t>
      </w:r>
      <w:r>
        <w:rPr>
          <w:rFonts w:asciiTheme="minorHAnsi" w:eastAsiaTheme="minorEastAsia" w:hAnsiTheme="minorHAnsi"/>
          <w:iCs/>
        </w:rPr>
        <w:t>нызамына алып келету</w:t>
      </w:r>
      <w:r>
        <w:rPr>
          <w:rFonts w:eastAsiaTheme="minorEastAsia" w:cs="Calibri"/>
          <w:iCs/>
        </w:rPr>
        <w:t>ғ</w:t>
      </w:r>
      <w:r>
        <w:rPr>
          <w:rFonts w:asciiTheme="minorHAnsi" w:eastAsiaTheme="minorEastAsia" w:hAnsiTheme="minorHAnsi"/>
          <w:iCs/>
        </w:rPr>
        <w:t>ынлы</w:t>
      </w:r>
      <w:r>
        <w:rPr>
          <w:rFonts w:eastAsiaTheme="minorEastAsia" w:cs="Calibri"/>
          <w:iCs/>
        </w:rPr>
        <w:t>ғ</w:t>
      </w:r>
      <w:r>
        <w:rPr>
          <w:rFonts w:asciiTheme="minorHAnsi" w:eastAsiaTheme="minorEastAsia" w:hAnsiTheme="minorHAnsi"/>
          <w:iCs/>
        </w:rPr>
        <w:t>ын аңсат көри</w:t>
      </w:r>
      <w:r>
        <w:rPr>
          <w:rFonts w:eastAsiaTheme="minorEastAsia" w:cs="Calibri"/>
          <w:iCs/>
        </w:rPr>
        <w:t>ў</w:t>
      </w:r>
      <w:r>
        <w:rPr>
          <w:rFonts w:asciiTheme="minorHAnsi" w:eastAsiaTheme="minorEastAsia" w:hAnsiTheme="minorHAnsi"/>
          <w:iCs/>
        </w:rPr>
        <w:t>ге болады</w:t>
      </w:r>
      <w:r w:rsidR="00E16B81" w:rsidRPr="00E16B81">
        <w:rPr>
          <w:rFonts w:asciiTheme="minorHAnsi" w:eastAsiaTheme="minorEastAsia" w:hAnsiTheme="minorHAnsi"/>
          <w:iCs/>
        </w:rPr>
        <w:t>:</w:t>
      </w:r>
      <w:r>
        <w:rPr>
          <w:rFonts w:asciiTheme="minorHAnsi" w:eastAsiaTheme="minorEastAsia" w:hAnsiTheme="minorHAnsi"/>
          <w:iCs/>
        </w:rPr>
        <w:t xml:space="preserve"> толық моменттиң сақланы</w:t>
      </w:r>
      <w:r>
        <w:rPr>
          <w:rFonts w:eastAsiaTheme="minorEastAsia" w:cs="Calibri"/>
          <w:iCs/>
        </w:rPr>
        <w:t>ў</w:t>
      </w:r>
      <w:r>
        <w:rPr>
          <w:rFonts w:asciiTheme="minorHAnsi" w:eastAsiaTheme="minorEastAsia" w:hAnsiTheme="minorHAnsi"/>
          <w:iCs/>
        </w:rPr>
        <w:t xml:space="preserve"> нызамы менен жуплықтың сақланы</w:t>
      </w:r>
      <w:r>
        <w:rPr>
          <w:rFonts w:eastAsiaTheme="minorEastAsia" w:cs="Calibri"/>
          <w:iCs/>
        </w:rPr>
        <w:t>ў</w:t>
      </w:r>
      <w:r>
        <w:rPr>
          <w:rFonts w:asciiTheme="minorHAnsi" w:eastAsiaTheme="minorEastAsia" w:hAnsiTheme="minorHAnsi"/>
          <w:iCs/>
        </w:rPr>
        <w:t xml:space="preserve"> нызамы.</w:t>
      </w:r>
      <w:r w:rsidR="00E16B81" w:rsidRPr="00E16B81">
        <w:rPr>
          <w:rFonts w:asciiTheme="minorHAnsi" w:eastAsiaTheme="minorEastAsia" w:hAnsiTheme="minorHAnsi"/>
          <w:iCs/>
        </w:rPr>
        <w:t xml:space="preserve"> </w:t>
      </w:r>
    </w:p>
    <w:p w14:paraId="30082E7B" w14:textId="5D5A10C7" w:rsidR="00F774A1" w:rsidRDefault="00C238FB" w:rsidP="00F774A1">
      <w:pPr>
        <w:rPr>
          <w:rFonts w:asciiTheme="minorHAnsi" w:eastAsiaTheme="minorEastAsia" w:hAnsiTheme="minorHAnsi"/>
          <w:iCs/>
        </w:rPr>
      </w:pPr>
      <w:r>
        <w:rPr>
          <w:rFonts w:asciiTheme="minorHAnsi" w:eastAsiaTheme="minorEastAsia" w:hAnsiTheme="minorHAnsi"/>
          <w:iCs/>
        </w:rPr>
        <w:t xml:space="preserve">Дейтронның ҳаллары атомлардың ҳалларын </w:t>
      </w:r>
      <w:proofErr w:type="spellStart"/>
      <w:r>
        <w:rPr>
          <w:rFonts w:asciiTheme="minorHAnsi" w:eastAsiaTheme="minorEastAsia" w:hAnsiTheme="minorHAnsi"/>
          <w:iCs/>
        </w:rPr>
        <w:t>белгилейту</w:t>
      </w:r>
      <w:r>
        <w:rPr>
          <w:rFonts w:eastAsiaTheme="minorEastAsia" w:cs="Calibri"/>
          <w:iCs/>
        </w:rPr>
        <w:t>ғ</w:t>
      </w:r>
      <w:r>
        <w:rPr>
          <w:rFonts w:asciiTheme="minorHAnsi" w:eastAsiaTheme="minorEastAsia" w:hAnsiTheme="minorHAnsi"/>
          <w:iCs/>
        </w:rPr>
        <w:t>ын</w:t>
      </w:r>
      <w:proofErr w:type="spellEnd"/>
      <w:r>
        <w:rPr>
          <w:rFonts w:asciiTheme="minorHAnsi" w:eastAsiaTheme="minorEastAsia" w:hAnsiTheme="minorHAnsi"/>
          <w:iCs/>
        </w:rPr>
        <w:t xml:space="preserve"> символлар менен белгиленеди. Орбиталық момент </w:t>
      </w:r>
      <m:oMath>
        <m:r>
          <w:rPr>
            <w:rFonts w:ascii="Cambria Math" w:eastAsiaTheme="minorEastAsia" w:hAnsi="Cambria Math"/>
          </w:rPr>
          <m:t>L=0, 1, 2, …</m:t>
        </m:r>
      </m:oMath>
      <w:r w:rsidRPr="00C238FB">
        <w:rPr>
          <w:rFonts w:asciiTheme="minorHAnsi" w:eastAsiaTheme="minorEastAsia" w:hAnsiTheme="minorHAnsi"/>
          <w:iCs/>
        </w:rPr>
        <w:t xml:space="preserve"> </w:t>
      </w:r>
      <w:proofErr w:type="spellStart"/>
      <w:r>
        <w:rPr>
          <w:rFonts w:asciiTheme="minorHAnsi" w:eastAsiaTheme="minorEastAsia" w:hAnsiTheme="minorHAnsi"/>
          <w:iCs/>
        </w:rPr>
        <w:t>ке</w:t>
      </w:r>
      <w:proofErr w:type="spellEnd"/>
      <w:r>
        <w:rPr>
          <w:rFonts w:asciiTheme="minorHAnsi" w:eastAsiaTheme="minorEastAsia" w:hAnsiTheme="minorHAnsi"/>
          <w:iCs/>
        </w:rPr>
        <w:t xml:space="preserve"> сәйкес келету</w:t>
      </w:r>
      <w:r>
        <w:rPr>
          <w:rFonts w:eastAsiaTheme="minorEastAsia" w:cs="Calibri"/>
          <w:iCs/>
        </w:rPr>
        <w:t>ғ</w:t>
      </w:r>
      <w:r>
        <w:rPr>
          <w:rFonts w:asciiTheme="minorHAnsi" w:eastAsiaTheme="minorEastAsia" w:hAnsiTheme="minorHAnsi"/>
          <w:iCs/>
        </w:rPr>
        <w:t xml:space="preserve">ын ҳаллар сәйкес </w:t>
      </w:r>
      <m:oMath>
        <m:r>
          <w:rPr>
            <w:rFonts w:ascii="Cambria Math" w:eastAsiaTheme="minorEastAsia" w:hAnsi="Cambria Math"/>
          </w:rPr>
          <m:t>S, P, D</m:t>
        </m:r>
      </m:oMath>
      <w:r>
        <w:rPr>
          <w:rFonts w:asciiTheme="minorHAnsi" w:eastAsiaTheme="minorEastAsia" w:hAnsiTheme="minorHAnsi"/>
          <w:iCs/>
        </w:rPr>
        <w:t xml:space="preserve"> ҳ.т.б. ҳәриплер менен белгиленеди.</w:t>
      </w:r>
      <w:r w:rsidR="009C027C">
        <w:rPr>
          <w:rFonts w:asciiTheme="minorHAnsi" w:eastAsiaTheme="minorEastAsia" w:hAnsiTheme="minorHAnsi"/>
          <w:iCs/>
        </w:rPr>
        <w:t xml:space="preserve"> Термниң </w:t>
      </w:r>
      <w:r w:rsidR="009C027C" w:rsidRPr="009C027C">
        <w:rPr>
          <w:rFonts w:asciiTheme="minorHAnsi" w:eastAsiaTheme="minorEastAsia" w:hAnsiTheme="minorHAnsi"/>
          <w:iCs/>
        </w:rPr>
        <w:t>(</w:t>
      </w:r>
      <m:oMath>
        <m:r>
          <w:rPr>
            <w:rFonts w:ascii="Cambria Math" w:eastAsiaTheme="minorEastAsia" w:hAnsi="Cambria Math"/>
          </w:rPr>
          <m:t>2</m:t>
        </m:r>
        <m:r>
          <w:rPr>
            <w:rFonts w:ascii="Cambria Math" w:eastAsiaTheme="minorEastAsia" w:hAnsi="Cambria Math"/>
            <w:lang w:val="en-US"/>
          </w:rPr>
          <m:t>S</m:t>
        </m:r>
        <m:r>
          <w:rPr>
            <w:rFonts w:ascii="Cambria Math" w:eastAsiaTheme="minorEastAsia" w:hAnsi="Cambria Math"/>
          </w:rPr>
          <m:t>+1</m:t>
        </m:r>
      </m:oMath>
      <w:r w:rsidR="009C027C" w:rsidRPr="009C027C">
        <w:rPr>
          <w:rFonts w:asciiTheme="minorHAnsi" w:eastAsiaTheme="minorEastAsia" w:hAnsiTheme="minorHAnsi"/>
          <w:iCs/>
        </w:rPr>
        <w:t xml:space="preserve">) </w:t>
      </w:r>
      <w:r w:rsidR="009C027C">
        <w:rPr>
          <w:rFonts w:asciiTheme="minorHAnsi" w:eastAsiaTheme="minorEastAsia" w:hAnsiTheme="minorHAnsi"/>
          <w:iCs/>
        </w:rPr>
        <w:t xml:space="preserve">мультиплетлиги шеп тәрептеги жоқары </w:t>
      </w:r>
      <w:proofErr w:type="spellStart"/>
      <w:r w:rsidR="009C027C">
        <w:rPr>
          <w:rFonts w:asciiTheme="minorHAnsi" w:eastAsiaTheme="minorEastAsia" w:hAnsiTheme="minorHAnsi"/>
          <w:iCs/>
        </w:rPr>
        <w:t>мүйештеги</w:t>
      </w:r>
      <w:proofErr w:type="spellEnd"/>
      <w:r w:rsidR="009C027C">
        <w:rPr>
          <w:rFonts w:asciiTheme="minorHAnsi" w:eastAsiaTheme="minorEastAsia" w:hAnsiTheme="minorHAnsi"/>
          <w:iCs/>
        </w:rPr>
        <w:t xml:space="preserve"> индекс пенен белгиленеди (</w:t>
      </w:r>
      <m:oMath>
        <m:r>
          <w:rPr>
            <w:rFonts w:ascii="Cambria Math" w:eastAsiaTheme="minorEastAsia" w:hAnsi="Cambria Math"/>
            <w:lang w:val="en-US"/>
          </w:rPr>
          <m:t>S</m:t>
        </m:r>
      </m:oMath>
      <w:r w:rsidR="009C027C">
        <w:rPr>
          <w:rFonts w:asciiTheme="minorHAnsi" w:eastAsiaTheme="minorEastAsia" w:hAnsiTheme="minorHAnsi"/>
          <w:iCs/>
        </w:rPr>
        <w:t xml:space="preserve"> ар</w:t>
      </w:r>
      <w:proofErr w:type="spellStart"/>
      <w:r w:rsidR="00F774A1">
        <w:rPr>
          <w:rFonts w:asciiTheme="minorHAnsi" w:eastAsiaTheme="minorEastAsia" w:hAnsiTheme="minorHAnsi"/>
          <w:iCs/>
        </w:rPr>
        <w:t>қ</w:t>
      </w:r>
      <w:r w:rsidR="009C027C">
        <w:rPr>
          <w:rFonts w:asciiTheme="minorHAnsi" w:eastAsiaTheme="minorEastAsia" w:hAnsiTheme="minorHAnsi"/>
          <w:iCs/>
        </w:rPr>
        <w:t>алы</w:t>
      </w:r>
      <w:proofErr w:type="spellEnd"/>
      <w:r w:rsidR="009C027C">
        <w:rPr>
          <w:rFonts w:asciiTheme="minorHAnsi" w:eastAsiaTheme="minorEastAsia" w:hAnsiTheme="minorHAnsi"/>
          <w:iCs/>
        </w:rPr>
        <w:t xml:space="preserve"> дейтронның толық спини белгиленген). Оң тәрептеги төмендеги индекс дейтронның толық </w:t>
      </w:r>
      <w:r w:rsidR="009C027C">
        <w:rPr>
          <w:rFonts w:asciiTheme="minorHAnsi" w:eastAsiaTheme="minorEastAsia" w:hAnsiTheme="minorHAnsi"/>
          <w:iCs/>
        </w:rPr>
        <w:lastRenderedPageBreak/>
        <w:t xml:space="preserve">моменти </w:t>
      </w:r>
      <m:oMath>
        <m:r>
          <m:rPr>
            <m:sty m:val="b"/>
          </m:rPr>
          <w:rPr>
            <w:rFonts w:ascii="Cambria Math" w:eastAsiaTheme="minorEastAsia" w:hAnsi="Cambria Math"/>
            <w:lang w:val="en-US"/>
          </w:rPr>
          <m:t>J</m:t>
        </m:r>
      </m:oMath>
      <w:r w:rsidR="009C027C">
        <w:rPr>
          <w:rFonts w:asciiTheme="minorHAnsi" w:eastAsiaTheme="minorEastAsia" w:hAnsiTheme="minorHAnsi"/>
          <w:iCs/>
        </w:rPr>
        <w:t xml:space="preserve"> ны билдиреди.</w:t>
      </w:r>
      <w:r w:rsidR="00F774A1">
        <w:rPr>
          <w:rFonts w:asciiTheme="minorHAnsi" w:eastAsiaTheme="minorEastAsia" w:hAnsiTheme="minorHAnsi"/>
          <w:iCs/>
        </w:rPr>
        <w:t xml:space="preserve"> Мысалы, </w:t>
      </w:r>
      <m:oMath>
        <m:sSubSup>
          <m:sSubSupPr>
            <m:ctrlPr>
              <w:rPr>
                <w:rFonts w:ascii="Cambria Math" w:eastAsiaTheme="minorEastAsia" w:hAnsi="Cambria Math"/>
                <w:i/>
                <w:iCs/>
              </w:rPr>
            </m:ctrlPr>
          </m:sSubSupPr>
          <m:e>
            <m:sPre>
              <m:sPrePr>
                <m:ctrlPr>
                  <w:rPr>
                    <w:rFonts w:ascii="Cambria Math" w:eastAsiaTheme="minorEastAsia" w:hAnsi="Cambria Math"/>
                    <w:i/>
                    <w:iCs/>
                  </w:rPr>
                </m:ctrlPr>
              </m:sPrePr>
              <m:sub/>
              <m:sup>
                <m:r>
                  <w:rPr>
                    <w:rFonts w:ascii="Cambria Math" w:eastAsiaTheme="minorEastAsia" w:hAnsi="Cambria Math"/>
                  </w:rPr>
                  <m:t>3</m:t>
                </m:r>
              </m:sup>
              <m:e>
                <m:r>
                  <w:rPr>
                    <w:rFonts w:ascii="Cambria Math" w:eastAsiaTheme="minorEastAsia" w:hAnsi="Cambria Math"/>
                    <w:lang w:val="en-US"/>
                  </w:rPr>
                  <m:t>P</m:t>
                </m:r>
              </m:e>
            </m:sPre>
          </m:e>
          <m:sub>
            <m:r>
              <w:rPr>
                <w:rFonts w:ascii="Cambria Math" w:eastAsiaTheme="minorEastAsia" w:hAnsi="Cambria Math"/>
              </w:rPr>
              <m:t>0</m:t>
            </m:r>
          </m:sub>
          <m:sup/>
        </m:sSubSup>
      </m:oMath>
      <w:r w:rsidR="00F774A1" w:rsidRPr="00F774A1">
        <w:rPr>
          <w:rFonts w:asciiTheme="minorHAnsi" w:eastAsiaTheme="minorEastAsia" w:hAnsiTheme="minorHAnsi"/>
          <w:iCs/>
        </w:rPr>
        <w:t xml:space="preserve"> </w:t>
      </w:r>
      <w:r w:rsidR="00F774A1">
        <w:rPr>
          <w:rFonts w:asciiTheme="minorHAnsi" w:eastAsiaTheme="minorEastAsia" w:hAnsiTheme="minorHAnsi"/>
          <w:iCs/>
        </w:rPr>
        <w:t xml:space="preserve">ҳалында толық спин 1 ге тең, </w:t>
      </w:r>
      <m:oMath>
        <m:r>
          <w:rPr>
            <w:rFonts w:ascii="Cambria Math" w:eastAsiaTheme="minorEastAsia" w:hAnsi="Cambria Math"/>
            <w:lang w:val="en-US"/>
          </w:rPr>
          <m:t>L</m:t>
        </m:r>
        <m:r>
          <w:rPr>
            <w:rFonts w:ascii="Cambria Math" w:eastAsiaTheme="minorEastAsia" w:hAnsi="Cambria Math"/>
          </w:rPr>
          <m:t>=1</m:t>
        </m:r>
      </m:oMath>
      <w:r w:rsidR="00F774A1">
        <w:rPr>
          <w:rFonts w:asciiTheme="minorHAnsi" w:eastAsiaTheme="minorEastAsia" w:hAnsiTheme="minorHAnsi"/>
          <w:iCs/>
        </w:rPr>
        <w:t xml:space="preserve"> </w:t>
      </w:r>
      <w:r w:rsidR="00F774A1" w:rsidRPr="00F774A1">
        <w:rPr>
          <w:rFonts w:asciiTheme="minorHAnsi" w:eastAsiaTheme="minorEastAsia" w:hAnsiTheme="minorHAnsi"/>
          <w:iCs/>
        </w:rPr>
        <w:t>ҳә</w:t>
      </w:r>
      <w:r w:rsidR="00F774A1">
        <w:rPr>
          <w:rFonts w:asciiTheme="minorHAnsi" w:eastAsiaTheme="minorEastAsia" w:hAnsiTheme="minorHAnsi"/>
          <w:iCs/>
        </w:rPr>
        <w:t>м толық момент нолге тең.</w:t>
      </w:r>
    </w:p>
    <w:p w14:paraId="634282B9" w14:textId="1F1F82C2" w:rsidR="00F774A1" w:rsidRDefault="00F774A1" w:rsidP="00F774A1">
      <w:pPr>
        <w:rPr>
          <w:rFonts w:eastAsiaTheme="minorEastAsia" w:cs="Calibri"/>
          <w:iCs/>
        </w:rPr>
      </w:pPr>
      <w:r>
        <w:rPr>
          <w:rFonts w:asciiTheme="minorHAnsi" w:eastAsiaTheme="minorEastAsia" w:hAnsiTheme="minorHAnsi"/>
          <w:iCs/>
        </w:rPr>
        <w:t>Протон менен нейтронның спинлериниң 1/2 ге тең екенлигин есапқа алып, системаның мүмкин бол</w:t>
      </w:r>
      <w:r>
        <w:rPr>
          <w:rFonts w:eastAsiaTheme="minorEastAsia" w:cs="Calibri"/>
          <w:iCs/>
        </w:rPr>
        <w:t>ғ</w:t>
      </w:r>
      <w:r>
        <w:rPr>
          <w:rFonts w:asciiTheme="minorHAnsi" w:eastAsiaTheme="minorEastAsia" w:hAnsiTheme="minorHAnsi"/>
          <w:iCs/>
        </w:rPr>
        <w:t>ан ҳалларын таллаймыз. Моментлерди қосы</w:t>
      </w:r>
      <w:r>
        <w:rPr>
          <w:rFonts w:eastAsiaTheme="minorEastAsia" w:cs="Calibri"/>
          <w:iCs/>
        </w:rPr>
        <w:t>ў қағы</w:t>
      </w:r>
      <w:r w:rsidR="00873248">
        <w:rPr>
          <w:rFonts w:eastAsiaTheme="minorEastAsia" w:cs="Calibri"/>
          <w:iCs/>
        </w:rPr>
        <w:t>йдасын формаль түрде пайдаланыў системаның мынадай мүмкин болған ҳалларына алып келеди:</w:t>
      </w:r>
    </w:p>
    <w:tbl>
      <w:tblPr>
        <w:tblW w:w="0" w:type="auto"/>
        <w:tblLook w:val="04A0" w:firstRow="1" w:lastRow="0" w:firstColumn="1" w:lastColumn="0" w:noHBand="0" w:noVBand="1"/>
      </w:tblPr>
      <w:tblGrid>
        <w:gridCol w:w="7366"/>
        <w:gridCol w:w="1979"/>
      </w:tblGrid>
      <w:tr w:rsidR="00873248" w14:paraId="3B073F97" w14:textId="77777777" w:rsidTr="00873248">
        <w:tc>
          <w:tcPr>
            <w:tcW w:w="7366" w:type="dxa"/>
          </w:tcPr>
          <w:p w14:paraId="13AFFA59" w14:textId="7D69A1DD" w:rsidR="00873248" w:rsidRPr="00873248" w:rsidRDefault="00FB1252" w:rsidP="00873248">
            <w:pPr>
              <w:ind w:firstLine="0"/>
              <w:jc w:val="center"/>
              <w:rPr>
                <w:rFonts w:asciiTheme="minorHAnsi" w:eastAsiaTheme="minorEastAsia" w:hAnsiTheme="minorHAnsi"/>
                <w:i/>
                <w:iCs/>
              </w:rPr>
            </w:pPr>
            <m:oMathPara>
              <m:oMath>
                <m:sSubSup>
                  <m:sSubSupPr>
                    <m:ctrlPr>
                      <w:rPr>
                        <w:rFonts w:ascii="Cambria Math" w:eastAsiaTheme="minorEastAsia" w:hAnsi="Cambria Math"/>
                        <w:i/>
                        <w:iCs/>
                      </w:rPr>
                    </m:ctrlPr>
                  </m:sSubSupPr>
                  <m:e>
                    <m:sPre>
                      <m:sPrePr>
                        <m:ctrlPr>
                          <w:rPr>
                            <w:rFonts w:ascii="Cambria Math" w:eastAsiaTheme="minorEastAsia" w:hAnsi="Cambria Math"/>
                            <w:i/>
                            <w:iCs/>
                          </w:rPr>
                        </m:ctrlPr>
                      </m:sPrePr>
                      <m:sub/>
                      <m:sup>
                        <m:r>
                          <w:rPr>
                            <w:rFonts w:ascii="Cambria Math" w:eastAsiaTheme="minorEastAsia" w:hAnsi="Cambria Math"/>
                          </w:rPr>
                          <m:t>1</m:t>
                        </m:r>
                      </m:sup>
                      <m:e>
                        <m:r>
                          <w:rPr>
                            <w:rFonts w:ascii="Cambria Math" w:eastAsiaTheme="minorEastAsia" w:hAnsi="Cambria Math"/>
                            <w:lang w:val="en-US"/>
                          </w:rPr>
                          <m:t>S</m:t>
                        </m:r>
                      </m:e>
                    </m:sPre>
                  </m:e>
                  <m:sub>
                    <m:r>
                      <w:rPr>
                        <w:rFonts w:ascii="Cambria Math" w:eastAsiaTheme="minorEastAsia" w:hAnsi="Cambria Math"/>
                      </w:rPr>
                      <m:t>0</m:t>
                    </m:r>
                  </m:sub>
                  <m:sup/>
                </m:sSubSup>
                <m:r>
                  <w:rPr>
                    <w:rFonts w:ascii="Cambria Math" w:eastAsiaTheme="minorEastAsia" w:hAnsi="Cambria Math"/>
                  </w:rPr>
                  <m:t xml:space="preserve">, </m:t>
                </m:r>
                <m:sSubSup>
                  <m:sSubSupPr>
                    <m:ctrlPr>
                      <w:rPr>
                        <w:rFonts w:ascii="Cambria Math" w:eastAsiaTheme="minorEastAsia" w:hAnsi="Cambria Math"/>
                        <w:i/>
                        <w:iCs/>
                      </w:rPr>
                    </m:ctrlPr>
                  </m:sSubSupPr>
                  <m:e>
                    <m:sPre>
                      <m:sPrePr>
                        <m:ctrlPr>
                          <w:rPr>
                            <w:rFonts w:ascii="Cambria Math" w:eastAsiaTheme="minorEastAsia" w:hAnsi="Cambria Math"/>
                            <w:i/>
                            <w:iCs/>
                          </w:rPr>
                        </m:ctrlPr>
                      </m:sPrePr>
                      <m:sub/>
                      <m:sup>
                        <m:r>
                          <w:rPr>
                            <w:rFonts w:ascii="Cambria Math" w:eastAsiaTheme="minorEastAsia" w:hAnsi="Cambria Math"/>
                          </w:rPr>
                          <m:t>1</m:t>
                        </m:r>
                      </m:sup>
                      <m:e>
                        <m:r>
                          <w:rPr>
                            <w:rFonts w:ascii="Cambria Math" w:eastAsiaTheme="minorEastAsia" w:hAnsi="Cambria Math"/>
                            <w:lang w:val="en-US"/>
                          </w:rPr>
                          <m:t>P</m:t>
                        </m:r>
                      </m:e>
                    </m:sPre>
                  </m:e>
                  <m:sub>
                    <m:r>
                      <w:rPr>
                        <w:rFonts w:ascii="Cambria Math" w:eastAsiaTheme="minorEastAsia" w:hAnsi="Cambria Math"/>
                      </w:rPr>
                      <m:t>1</m:t>
                    </m:r>
                  </m:sub>
                  <m:sup/>
                </m:sSubSup>
                <m:r>
                  <w:rPr>
                    <w:rFonts w:ascii="Cambria Math" w:eastAsiaTheme="minorEastAsia" w:hAnsi="Cambria Math"/>
                  </w:rPr>
                  <m:t xml:space="preserve">, </m:t>
                </m:r>
                <m:sSubSup>
                  <m:sSubSupPr>
                    <m:ctrlPr>
                      <w:rPr>
                        <w:rFonts w:ascii="Cambria Math" w:eastAsiaTheme="minorEastAsia" w:hAnsi="Cambria Math"/>
                        <w:i/>
                        <w:iCs/>
                      </w:rPr>
                    </m:ctrlPr>
                  </m:sSubSupPr>
                  <m:e>
                    <m:sPre>
                      <m:sPrePr>
                        <m:ctrlPr>
                          <w:rPr>
                            <w:rFonts w:ascii="Cambria Math" w:eastAsiaTheme="minorEastAsia" w:hAnsi="Cambria Math"/>
                            <w:i/>
                            <w:iCs/>
                          </w:rPr>
                        </m:ctrlPr>
                      </m:sPrePr>
                      <m:sub/>
                      <m:sup>
                        <m:r>
                          <w:rPr>
                            <w:rFonts w:ascii="Cambria Math" w:eastAsiaTheme="minorEastAsia" w:hAnsi="Cambria Math"/>
                          </w:rPr>
                          <m:t>1</m:t>
                        </m:r>
                      </m:sup>
                      <m:e>
                        <m:r>
                          <w:rPr>
                            <w:rFonts w:ascii="Cambria Math" w:eastAsiaTheme="minorEastAsia" w:hAnsi="Cambria Math"/>
                            <w:lang w:val="en-US"/>
                          </w:rPr>
                          <m:t>D</m:t>
                        </m:r>
                      </m:e>
                    </m:sPre>
                  </m:e>
                  <m:sub>
                    <m:r>
                      <w:rPr>
                        <w:rFonts w:ascii="Cambria Math" w:eastAsiaTheme="minorEastAsia" w:hAnsi="Cambria Math"/>
                      </w:rPr>
                      <m:t>2</m:t>
                    </m:r>
                  </m:sub>
                  <m:sup/>
                </m:sSubSup>
              </m:oMath>
            </m:oMathPara>
          </w:p>
        </w:tc>
        <w:tc>
          <w:tcPr>
            <w:tcW w:w="1979" w:type="dxa"/>
          </w:tcPr>
          <w:p w14:paraId="6123F1FC" w14:textId="0519AC34" w:rsidR="00873248" w:rsidRPr="00873248" w:rsidRDefault="00873248" w:rsidP="00873248">
            <w:pPr>
              <w:ind w:firstLine="0"/>
              <w:jc w:val="center"/>
              <w:rPr>
                <w:rFonts w:asciiTheme="minorHAnsi" w:eastAsiaTheme="minorEastAsia" w:hAnsiTheme="minorHAnsi"/>
              </w:rPr>
            </w:pPr>
            <w:r>
              <w:rPr>
                <w:rFonts w:asciiTheme="minorHAnsi" w:eastAsiaTheme="minorEastAsia" w:hAnsiTheme="minorHAnsi"/>
              </w:rPr>
              <w:t>(синглетлер)</w:t>
            </w:r>
          </w:p>
        </w:tc>
      </w:tr>
      <w:tr w:rsidR="00873248" w14:paraId="4F6410EB" w14:textId="77777777" w:rsidTr="00873248">
        <w:tc>
          <w:tcPr>
            <w:tcW w:w="7366" w:type="dxa"/>
          </w:tcPr>
          <w:p w14:paraId="201F650A" w14:textId="25D055C0" w:rsidR="00873248" w:rsidRPr="00873248" w:rsidRDefault="00FB1252" w:rsidP="00873248">
            <w:pPr>
              <w:ind w:firstLine="0"/>
              <w:jc w:val="center"/>
              <w:rPr>
                <w:rFonts w:asciiTheme="minorHAnsi" w:eastAsiaTheme="minorEastAsia" w:hAnsiTheme="minorHAnsi"/>
                <w:i/>
                <w:iCs/>
              </w:rPr>
            </w:pPr>
            <m:oMathPara>
              <m:oMath>
                <m:sSubSup>
                  <m:sSubSupPr>
                    <m:ctrlPr>
                      <w:rPr>
                        <w:rFonts w:ascii="Cambria Math" w:eastAsiaTheme="minorEastAsia" w:hAnsi="Cambria Math"/>
                        <w:i/>
                        <w:iCs/>
                      </w:rPr>
                    </m:ctrlPr>
                  </m:sSubSupPr>
                  <m:e>
                    <m:sPre>
                      <m:sPrePr>
                        <m:ctrlPr>
                          <w:rPr>
                            <w:rFonts w:ascii="Cambria Math" w:eastAsiaTheme="minorEastAsia" w:hAnsi="Cambria Math"/>
                            <w:i/>
                            <w:iCs/>
                          </w:rPr>
                        </m:ctrlPr>
                      </m:sPrePr>
                      <m:sub/>
                      <m:sup>
                        <m:r>
                          <w:rPr>
                            <w:rFonts w:ascii="Cambria Math" w:eastAsiaTheme="minorEastAsia" w:hAnsi="Cambria Math"/>
                          </w:rPr>
                          <m:t>3</m:t>
                        </m:r>
                      </m:sup>
                      <m:e>
                        <m:r>
                          <w:rPr>
                            <w:rFonts w:ascii="Cambria Math" w:eastAsiaTheme="minorEastAsia" w:hAnsi="Cambria Math"/>
                            <w:lang w:val="en-US"/>
                          </w:rPr>
                          <m:t>S</m:t>
                        </m:r>
                      </m:e>
                    </m:sPre>
                  </m:e>
                  <m:sub>
                    <m:r>
                      <w:rPr>
                        <w:rFonts w:ascii="Cambria Math" w:eastAsiaTheme="minorEastAsia" w:hAnsi="Cambria Math"/>
                      </w:rPr>
                      <m:t>1</m:t>
                    </m:r>
                  </m:sub>
                  <m:sup/>
                </m:sSubSup>
                <m:r>
                  <w:rPr>
                    <w:rFonts w:ascii="Cambria Math" w:eastAsiaTheme="minorEastAsia" w:hAnsi="Cambria Math"/>
                  </w:rPr>
                  <m:t xml:space="preserve">, </m:t>
                </m:r>
                <m:sSubSup>
                  <m:sSubSupPr>
                    <m:ctrlPr>
                      <w:rPr>
                        <w:rFonts w:ascii="Cambria Math" w:eastAsiaTheme="minorEastAsia" w:hAnsi="Cambria Math"/>
                        <w:i/>
                        <w:iCs/>
                      </w:rPr>
                    </m:ctrlPr>
                  </m:sSubSupPr>
                  <m:e>
                    <m:sPre>
                      <m:sPrePr>
                        <m:ctrlPr>
                          <w:rPr>
                            <w:rFonts w:ascii="Cambria Math" w:eastAsiaTheme="minorEastAsia" w:hAnsi="Cambria Math"/>
                            <w:i/>
                            <w:iCs/>
                          </w:rPr>
                        </m:ctrlPr>
                      </m:sPrePr>
                      <m:sub/>
                      <m:sup>
                        <m:r>
                          <w:rPr>
                            <w:rFonts w:ascii="Cambria Math" w:eastAsiaTheme="minorEastAsia" w:hAnsi="Cambria Math"/>
                          </w:rPr>
                          <m:t>3</m:t>
                        </m:r>
                      </m:sup>
                      <m:e>
                        <m:r>
                          <w:rPr>
                            <w:rFonts w:ascii="Cambria Math" w:eastAsiaTheme="minorEastAsia" w:hAnsi="Cambria Math"/>
                            <w:lang w:val="en-US"/>
                          </w:rPr>
                          <m:t>P</m:t>
                        </m:r>
                      </m:e>
                    </m:sPre>
                  </m:e>
                  <m:sub>
                    <m:r>
                      <w:rPr>
                        <w:rFonts w:ascii="Cambria Math" w:eastAsiaTheme="minorEastAsia" w:hAnsi="Cambria Math"/>
                      </w:rPr>
                      <m:t>0</m:t>
                    </m:r>
                  </m:sub>
                  <m:sup/>
                </m:sSubSup>
                <m:r>
                  <w:rPr>
                    <w:rFonts w:ascii="Cambria Math" w:eastAsiaTheme="minorEastAsia" w:hAnsi="Cambria Math"/>
                  </w:rPr>
                  <m:t xml:space="preserve">, </m:t>
                </m:r>
                <m:sSubSup>
                  <m:sSubSupPr>
                    <m:ctrlPr>
                      <w:rPr>
                        <w:rFonts w:ascii="Cambria Math" w:eastAsiaTheme="minorEastAsia" w:hAnsi="Cambria Math"/>
                        <w:i/>
                        <w:iCs/>
                      </w:rPr>
                    </m:ctrlPr>
                  </m:sSubSupPr>
                  <m:e>
                    <m:sPre>
                      <m:sPrePr>
                        <m:ctrlPr>
                          <w:rPr>
                            <w:rFonts w:ascii="Cambria Math" w:eastAsiaTheme="minorEastAsia" w:hAnsi="Cambria Math"/>
                            <w:i/>
                            <w:iCs/>
                          </w:rPr>
                        </m:ctrlPr>
                      </m:sPrePr>
                      <m:sub/>
                      <m:sup>
                        <m:r>
                          <w:rPr>
                            <w:rFonts w:ascii="Cambria Math" w:eastAsiaTheme="minorEastAsia" w:hAnsi="Cambria Math"/>
                          </w:rPr>
                          <m:t>3</m:t>
                        </m:r>
                      </m:sup>
                      <m:e>
                        <m:r>
                          <w:rPr>
                            <w:rFonts w:ascii="Cambria Math" w:eastAsiaTheme="minorEastAsia" w:hAnsi="Cambria Math"/>
                            <w:lang w:val="en-US"/>
                          </w:rPr>
                          <m:t>P</m:t>
                        </m:r>
                      </m:e>
                    </m:sPre>
                  </m:e>
                  <m:sub>
                    <m:r>
                      <w:rPr>
                        <w:rFonts w:ascii="Cambria Math" w:eastAsiaTheme="minorEastAsia" w:hAnsi="Cambria Math"/>
                      </w:rPr>
                      <m:t>1</m:t>
                    </m:r>
                  </m:sub>
                  <m:sup/>
                </m:sSubSup>
                <m:r>
                  <w:rPr>
                    <w:rFonts w:ascii="Cambria Math" w:eastAsiaTheme="minorEastAsia" w:hAnsi="Cambria Math"/>
                  </w:rPr>
                  <m:t xml:space="preserve">, </m:t>
                </m:r>
                <m:sSubSup>
                  <m:sSubSupPr>
                    <m:ctrlPr>
                      <w:rPr>
                        <w:rFonts w:ascii="Cambria Math" w:eastAsiaTheme="minorEastAsia" w:hAnsi="Cambria Math"/>
                        <w:i/>
                        <w:iCs/>
                      </w:rPr>
                    </m:ctrlPr>
                  </m:sSubSupPr>
                  <m:e>
                    <m:sPre>
                      <m:sPrePr>
                        <m:ctrlPr>
                          <w:rPr>
                            <w:rFonts w:ascii="Cambria Math" w:eastAsiaTheme="minorEastAsia" w:hAnsi="Cambria Math"/>
                            <w:i/>
                            <w:iCs/>
                          </w:rPr>
                        </m:ctrlPr>
                      </m:sPrePr>
                      <m:sub/>
                      <m:sup>
                        <m:r>
                          <w:rPr>
                            <w:rFonts w:ascii="Cambria Math" w:eastAsiaTheme="minorEastAsia" w:hAnsi="Cambria Math"/>
                          </w:rPr>
                          <m:t>3</m:t>
                        </m:r>
                      </m:sup>
                      <m:e>
                        <m:r>
                          <w:rPr>
                            <w:rFonts w:ascii="Cambria Math" w:eastAsiaTheme="minorEastAsia" w:hAnsi="Cambria Math"/>
                            <w:lang w:val="en-US"/>
                          </w:rPr>
                          <m:t>P</m:t>
                        </m:r>
                      </m:e>
                    </m:sPre>
                  </m:e>
                  <m:sub>
                    <m:r>
                      <w:rPr>
                        <w:rFonts w:ascii="Cambria Math" w:eastAsiaTheme="minorEastAsia" w:hAnsi="Cambria Math"/>
                      </w:rPr>
                      <m:t>2</m:t>
                    </m:r>
                  </m:sub>
                  <m:sup/>
                </m:sSubSup>
                <m:r>
                  <w:rPr>
                    <w:rFonts w:ascii="Cambria Math" w:eastAsiaTheme="minorEastAsia" w:hAnsi="Cambria Math"/>
                  </w:rPr>
                  <m:t xml:space="preserve">, </m:t>
                </m:r>
                <m:sSubSup>
                  <m:sSubSupPr>
                    <m:ctrlPr>
                      <w:rPr>
                        <w:rFonts w:ascii="Cambria Math" w:eastAsiaTheme="minorEastAsia" w:hAnsi="Cambria Math"/>
                        <w:i/>
                        <w:iCs/>
                      </w:rPr>
                    </m:ctrlPr>
                  </m:sSubSupPr>
                  <m:e>
                    <m:sPre>
                      <m:sPrePr>
                        <m:ctrlPr>
                          <w:rPr>
                            <w:rFonts w:ascii="Cambria Math" w:eastAsiaTheme="minorEastAsia" w:hAnsi="Cambria Math"/>
                            <w:i/>
                            <w:iCs/>
                          </w:rPr>
                        </m:ctrlPr>
                      </m:sPrePr>
                      <m:sub/>
                      <m:sup>
                        <m:r>
                          <w:rPr>
                            <w:rFonts w:ascii="Cambria Math" w:eastAsiaTheme="minorEastAsia" w:hAnsi="Cambria Math"/>
                          </w:rPr>
                          <m:t>3</m:t>
                        </m:r>
                      </m:sup>
                      <m:e>
                        <m:r>
                          <w:rPr>
                            <w:rFonts w:ascii="Cambria Math" w:eastAsiaTheme="minorEastAsia" w:hAnsi="Cambria Math"/>
                            <w:lang w:val="en-US"/>
                          </w:rPr>
                          <m:t>D</m:t>
                        </m:r>
                      </m:e>
                    </m:sPre>
                  </m:e>
                  <m:sub>
                    <m:r>
                      <w:rPr>
                        <w:rFonts w:ascii="Cambria Math" w:eastAsiaTheme="minorEastAsia" w:hAnsi="Cambria Math"/>
                      </w:rPr>
                      <m:t>1</m:t>
                    </m:r>
                  </m:sub>
                  <m:sup/>
                </m:sSubSup>
                <m:r>
                  <w:rPr>
                    <w:rFonts w:ascii="Cambria Math" w:eastAsiaTheme="minorEastAsia" w:hAnsi="Cambria Math"/>
                  </w:rPr>
                  <m:t xml:space="preserve">, </m:t>
                </m:r>
                <m:sSubSup>
                  <m:sSubSupPr>
                    <m:ctrlPr>
                      <w:rPr>
                        <w:rFonts w:ascii="Cambria Math" w:eastAsiaTheme="minorEastAsia" w:hAnsi="Cambria Math"/>
                        <w:i/>
                        <w:iCs/>
                      </w:rPr>
                    </m:ctrlPr>
                  </m:sSubSupPr>
                  <m:e>
                    <m:sPre>
                      <m:sPrePr>
                        <m:ctrlPr>
                          <w:rPr>
                            <w:rFonts w:ascii="Cambria Math" w:eastAsiaTheme="minorEastAsia" w:hAnsi="Cambria Math"/>
                            <w:i/>
                            <w:iCs/>
                          </w:rPr>
                        </m:ctrlPr>
                      </m:sPrePr>
                      <m:sub/>
                      <m:sup>
                        <m:r>
                          <w:rPr>
                            <w:rFonts w:ascii="Cambria Math" w:eastAsiaTheme="minorEastAsia" w:hAnsi="Cambria Math"/>
                          </w:rPr>
                          <m:t>3</m:t>
                        </m:r>
                      </m:sup>
                      <m:e>
                        <m:r>
                          <w:rPr>
                            <w:rFonts w:ascii="Cambria Math" w:eastAsiaTheme="minorEastAsia" w:hAnsi="Cambria Math"/>
                            <w:lang w:val="en-US"/>
                          </w:rPr>
                          <m:t>D</m:t>
                        </m:r>
                      </m:e>
                    </m:sPre>
                  </m:e>
                  <m:sub>
                    <m:r>
                      <w:rPr>
                        <w:rFonts w:ascii="Cambria Math" w:eastAsiaTheme="minorEastAsia" w:hAnsi="Cambria Math"/>
                      </w:rPr>
                      <m:t>2</m:t>
                    </m:r>
                  </m:sub>
                  <m:sup/>
                </m:sSubSup>
                <m:r>
                  <w:rPr>
                    <w:rFonts w:ascii="Cambria Math" w:eastAsiaTheme="minorEastAsia" w:hAnsi="Cambria Math"/>
                  </w:rPr>
                  <m:t xml:space="preserve">, </m:t>
                </m:r>
                <m:sSubSup>
                  <m:sSubSupPr>
                    <m:ctrlPr>
                      <w:rPr>
                        <w:rFonts w:ascii="Cambria Math" w:eastAsiaTheme="minorEastAsia" w:hAnsi="Cambria Math"/>
                        <w:i/>
                        <w:iCs/>
                      </w:rPr>
                    </m:ctrlPr>
                  </m:sSubSupPr>
                  <m:e>
                    <m:sPre>
                      <m:sPrePr>
                        <m:ctrlPr>
                          <w:rPr>
                            <w:rFonts w:ascii="Cambria Math" w:eastAsiaTheme="minorEastAsia" w:hAnsi="Cambria Math"/>
                            <w:i/>
                            <w:iCs/>
                          </w:rPr>
                        </m:ctrlPr>
                      </m:sPrePr>
                      <m:sub/>
                      <m:sup>
                        <m:r>
                          <w:rPr>
                            <w:rFonts w:ascii="Cambria Math" w:eastAsiaTheme="minorEastAsia" w:hAnsi="Cambria Math"/>
                          </w:rPr>
                          <m:t>3</m:t>
                        </m:r>
                      </m:sup>
                      <m:e>
                        <m:r>
                          <w:rPr>
                            <w:rFonts w:ascii="Cambria Math" w:eastAsiaTheme="minorEastAsia" w:hAnsi="Cambria Math"/>
                            <w:lang w:val="en-US"/>
                          </w:rPr>
                          <m:t>D</m:t>
                        </m:r>
                      </m:e>
                    </m:sPre>
                  </m:e>
                  <m:sub>
                    <m:r>
                      <w:rPr>
                        <w:rFonts w:ascii="Cambria Math" w:eastAsiaTheme="minorEastAsia" w:hAnsi="Cambria Math"/>
                      </w:rPr>
                      <m:t>3</m:t>
                    </m:r>
                  </m:sub>
                  <m:sup/>
                </m:sSubSup>
                <m:r>
                  <w:rPr>
                    <w:rFonts w:ascii="Cambria Math" w:eastAsiaTheme="minorEastAsia" w:hAnsi="Cambria Math"/>
                  </w:rPr>
                  <m:t>.</m:t>
                </m:r>
              </m:oMath>
            </m:oMathPara>
          </w:p>
        </w:tc>
        <w:tc>
          <w:tcPr>
            <w:tcW w:w="1979" w:type="dxa"/>
          </w:tcPr>
          <w:p w14:paraId="6F73FAA9" w14:textId="5E79992D" w:rsidR="00873248" w:rsidRPr="00873248" w:rsidRDefault="00873248" w:rsidP="00873248">
            <w:pPr>
              <w:ind w:firstLine="0"/>
              <w:jc w:val="center"/>
              <w:rPr>
                <w:rFonts w:asciiTheme="minorHAnsi" w:eastAsiaTheme="minorEastAsia" w:hAnsiTheme="minorHAnsi"/>
              </w:rPr>
            </w:pPr>
            <w:r>
              <w:rPr>
                <w:rFonts w:asciiTheme="minorHAnsi" w:eastAsiaTheme="minorEastAsia" w:hAnsiTheme="minorHAnsi"/>
              </w:rPr>
              <w:t>(</w:t>
            </w:r>
            <w:proofErr w:type="spellStart"/>
            <w:r>
              <w:rPr>
                <w:rFonts w:asciiTheme="minorHAnsi" w:eastAsiaTheme="minorEastAsia" w:hAnsiTheme="minorHAnsi"/>
              </w:rPr>
              <w:t>триплетлер</w:t>
            </w:r>
            <w:proofErr w:type="spellEnd"/>
            <w:r>
              <w:rPr>
                <w:rFonts w:asciiTheme="minorHAnsi" w:eastAsiaTheme="minorEastAsia" w:hAnsiTheme="minorHAnsi"/>
              </w:rPr>
              <w:t>)</w:t>
            </w:r>
          </w:p>
        </w:tc>
      </w:tr>
    </w:tbl>
    <w:p w14:paraId="1EDA35D8" w14:textId="113585F1" w:rsidR="00873248" w:rsidRPr="00873248" w:rsidRDefault="00E3472C" w:rsidP="00E3472C">
      <w:pPr>
        <w:rPr>
          <w:rFonts w:asciiTheme="minorHAnsi" w:eastAsiaTheme="minorEastAsia" w:hAnsiTheme="minorHAnsi"/>
        </w:rPr>
      </w:pPr>
      <m:oMath>
        <m:r>
          <w:rPr>
            <w:rFonts w:ascii="Cambria Math" w:eastAsiaTheme="minorEastAsia" w:hAnsi="Cambria Math"/>
          </w:rPr>
          <m:t>S</m:t>
        </m:r>
      </m:oMath>
      <w:r w:rsidR="00873248" w:rsidRPr="00873248">
        <w:rPr>
          <w:rFonts w:asciiTheme="minorHAnsi" w:eastAsiaTheme="minorEastAsia" w:hAnsiTheme="minorHAnsi"/>
        </w:rPr>
        <w:t xml:space="preserve">- </w:t>
      </w:r>
      <w:r>
        <w:rPr>
          <w:rFonts w:asciiTheme="minorHAnsi" w:eastAsiaTheme="minorEastAsia" w:hAnsiTheme="minorHAnsi"/>
        </w:rPr>
        <w:t>пенен</w:t>
      </w:r>
      <w:r w:rsidR="00873248" w:rsidRPr="00873248">
        <w:rPr>
          <w:rFonts w:asciiTheme="minorHAnsi" w:eastAsiaTheme="minorEastAsia" w:hAnsiTheme="minorHAnsi"/>
        </w:rPr>
        <w:t xml:space="preserve"> </w:t>
      </w:r>
      <m:oMath>
        <m:r>
          <w:rPr>
            <w:rFonts w:ascii="Cambria Math" w:eastAsiaTheme="minorEastAsia" w:hAnsi="Cambria Math"/>
          </w:rPr>
          <m:t>D</m:t>
        </m:r>
      </m:oMath>
      <w:r w:rsidR="00873248" w:rsidRPr="00873248">
        <w:rPr>
          <w:rFonts w:asciiTheme="minorHAnsi" w:eastAsiaTheme="minorEastAsia" w:hAnsiTheme="minorHAnsi"/>
        </w:rPr>
        <w:t>-</w:t>
      </w:r>
      <w:r>
        <w:rPr>
          <w:rFonts w:asciiTheme="minorHAnsi" w:eastAsiaTheme="minorEastAsia" w:hAnsiTheme="minorHAnsi"/>
        </w:rPr>
        <w:t>ҳаллар жуп ҳаллар болып табылады</w:t>
      </w:r>
      <w:r w:rsidR="00873248" w:rsidRPr="00873248">
        <w:rPr>
          <w:rFonts w:asciiTheme="minorHAnsi" w:eastAsiaTheme="minorEastAsia" w:hAnsiTheme="minorHAnsi"/>
        </w:rPr>
        <w:t>,</w:t>
      </w:r>
      <w:r>
        <w:rPr>
          <w:rFonts w:asciiTheme="minorHAnsi" w:eastAsiaTheme="minorEastAsia" w:hAnsiTheme="minorHAnsi"/>
        </w:rPr>
        <w:t xml:space="preserve"> ал</w:t>
      </w:r>
      <w:r w:rsidR="00873248" w:rsidRPr="00873248">
        <w:rPr>
          <w:rFonts w:asciiTheme="minorHAnsi" w:eastAsiaTheme="minorEastAsia" w:hAnsiTheme="minorHAnsi"/>
        </w:rPr>
        <w:t xml:space="preserve"> </w:t>
      </w:r>
      <m:oMath>
        <m:r>
          <w:rPr>
            <w:rFonts w:ascii="Cambria Math" w:eastAsiaTheme="minorEastAsia" w:hAnsi="Cambria Math"/>
          </w:rPr>
          <m:t>P</m:t>
        </m:r>
      </m:oMath>
      <w:r>
        <w:rPr>
          <w:rFonts w:asciiTheme="minorHAnsi" w:eastAsiaTheme="minorEastAsia" w:hAnsiTheme="minorHAnsi"/>
        </w:rPr>
        <w:t xml:space="preserve">-ҳал тақ ҳал. Бул ҳаллардың </w:t>
      </w:r>
      <w:proofErr w:type="spellStart"/>
      <w:r>
        <w:rPr>
          <w:rFonts w:asciiTheme="minorHAnsi" w:eastAsiaTheme="minorEastAsia" w:hAnsiTheme="minorHAnsi"/>
        </w:rPr>
        <w:t>қайсыларының</w:t>
      </w:r>
      <w:proofErr w:type="spellEnd"/>
      <w:r>
        <w:rPr>
          <w:rFonts w:asciiTheme="minorHAnsi" w:eastAsiaTheme="minorEastAsia" w:hAnsiTheme="minorHAnsi"/>
        </w:rPr>
        <w:t xml:space="preserve"> жүзеге келету</w:t>
      </w:r>
      <w:r>
        <w:rPr>
          <w:rFonts w:eastAsiaTheme="minorEastAsia" w:cs="Calibri"/>
        </w:rPr>
        <w:t>ғ</w:t>
      </w:r>
      <w:r>
        <w:rPr>
          <w:rFonts w:asciiTheme="minorHAnsi" w:eastAsiaTheme="minorEastAsia" w:hAnsiTheme="minorHAnsi"/>
        </w:rPr>
        <w:t>ынлы</w:t>
      </w:r>
      <w:r>
        <w:rPr>
          <w:rFonts w:eastAsiaTheme="minorEastAsia" w:cs="Calibri"/>
        </w:rPr>
        <w:t>ғ</w:t>
      </w:r>
      <w:r>
        <w:rPr>
          <w:rFonts w:asciiTheme="minorHAnsi" w:eastAsiaTheme="minorEastAsia" w:hAnsiTheme="minorHAnsi"/>
        </w:rPr>
        <w:t>ын тек тәжирийбелерде алын</w:t>
      </w:r>
      <w:r>
        <w:rPr>
          <w:rFonts w:eastAsiaTheme="minorEastAsia" w:cs="Calibri"/>
        </w:rPr>
        <w:t>ғ</w:t>
      </w:r>
      <w:r>
        <w:rPr>
          <w:rFonts w:asciiTheme="minorHAnsi" w:eastAsiaTheme="minorEastAsia" w:hAnsiTheme="minorHAnsi"/>
        </w:rPr>
        <w:t>ан ма</w:t>
      </w:r>
      <w:r>
        <w:rPr>
          <w:rFonts w:eastAsiaTheme="minorEastAsia" w:cs="Calibri"/>
        </w:rPr>
        <w:t>ғ</w:t>
      </w:r>
      <w:r>
        <w:rPr>
          <w:rFonts w:asciiTheme="minorHAnsi" w:eastAsiaTheme="minorEastAsia" w:hAnsiTheme="minorHAnsi"/>
        </w:rPr>
        <w:t>лы</w:t>
      </w:r>
      <w:r>
        <w:rPr>
          <w:rFonts w:eastAsiaTheme="minorEastAsia" w:cs="Calibri"/>
        </w:rPr>
        <w:t>ў</w:t>
      </w:r>
      <w:r>
        <w:rPr>
          <w:rFonts w:asciiTheme="minorHAnsi" w:eastAsiaTheme="minorEastAsia" w:hAnsiTheme="minorHAnsi"/>
        </w:rPr>
        <w:t>матлардың тийкарында айты</w:t>
      </w:r>
      <w:r>
        <w:rPr>
          <w:rFonts w:eastAsiaTheme="minorEastAsia" w:cs="Calibri"/>
        </w:rPr>
        <w:t>ўғ</w:t>
      </w:r>
      <w:r>
        <w:rPr>
          <w:rFonts w:asciiTheme="minorHAnsi" w:eastAsiaTheme="minorEastAsia" w:hAnsiTheme="minorHAnsi"/>
        </w:rPr>
        <w:t>а болады. Тәжирийбелер дейтронның тийкар</w:t>
      </w:r>
      <w:r>
        <w:rPr>
          <w:rFonts w:eastAsiaTheme="minorEastAsia" w:cs="Calibri"/>
        </w:rPr>
        <w:t>ғ</w:t>
      </w:r>
      <w:r>
        <w:rPr>
          <w:rFonts w:asciiTheme="minorHAnsi" w:eastAsiaTheme="minorEastAsia" w:hAnsiTheme="minorHAnsi"/>
        </w:rPr>
        <w:t xml:space="preserve">ы ҳалының жуп </w:t>
      </w:r>
      <m:oMath>
        <m:r>
          <w:rPr>
            <w:rFonts w:ascii="Cambria Math" w:eastAsiaTheme="minorEastAsia" w:hAnsi="Cambria Math"/>
          </w:rPr>
          <m:t>J=1</m:t>
        </m:r>
      </m:oMath>
      <w:r>
        <w:rPr>
          <w:rFonts w:asciiTheme="minorHAnsi" w:eastAsiaTheme="minorEastAsia" w:hAnsiTheme="minorHAnsi"/>
        </w:rPr>
        <w:t xml:space="preserve"> </w:t>
      </w:r>
      <w:r w:rsidRPr="00E3472C">
        <w:rPr>
          <w:rFonts w:asciiTheme="minorHAnsi" w:eastAsiaTheme="minorEastAsia" w:hAnsiTheme="minorHAnsi"/>
        </w:rPr>
        <w:t>ҳ</w:t>
      </w:r>
      <w:r>
        <w:rPr>
          <w:rFonts w:asciiTheme="minorHAnsi" w:eastAsiaTheme="minorEastAsia" w:hAnsiTheme="minorHAnsi"/>
        </w:rPr>
        <w:t>алы екенлигин көрсетеди.</w:t>
      </w:r>
      <w:r w:rsidR="00873248" w:rsidRPr="00873248">
        <w:rPr>
          <w:rFonts w:asciiTheme="minorHAnsi" w:eastAsiaTheme="minorEastAsia" w:hAnsiTheme="minorHAnsi"/>
        </w:rPr>
        <w:t xml:space="preserve"> </w:t>
      </w:r>
    </w:p>
    <w:p w14:paraId="09963390" w14:textId="2986902A" w:rsidR="00E3472C" w:rsidRDefault="006B4680" w:rsidP="00E3472C">
      <w:pPr>
        <w:rPr>
          <w:rFonts w:asciiTheme="minorHAnsi" w:eastAsiaTheme="minorEastAsia" w:hAnsiTheme="minorHAnsi"/>
        </w:rPr>
      </w:pPr>
      <w:r>
        <w:rPr>
          <w:rFonts w:asciiTheme="minorHAnsi" w:eastAsiaTheme="minorEastAsia" w:hAnsiTheme="minorHAnsi"/>
        </w:rPr>
        <w:t>Ен</w:t>
      </w:r>
      <w:r w:rsidR="00E3472C">
        <w:rPr>
          <w:rFonts w:asciiTheme="minorHAnsi" w:eastAsiaTheme="minorEastAsia" w:hAnsiTheme="minorHAnsi"/>
        </w:rPr>
        <w:t>ди моментлерди қосы</w:t>
      </w:r>
      <w:r w:rsidR="00E3472C">
        <w:rPr>
          <w:rFonts w:eastAsiaTheme="minorEastAsia" w:cs="Calibri"/>
        </w:rPr>
        <w:t>ў</w:t>
      </w:r>
      <w:r w:rsidR="00E3472C">
        <w:rPr>
          <w:rFonts w:asciiTheme="minorHAnsi" w:eastAsiaTheme="minorEastAsia" w:hAnsiTheme="minorHAnsi"/>
        </w:rPr>
        <w:t xml:space="preserve"> қа</w:t>
      </w:r>
      <w:r w:rsidR="00E3472C">
        <w:rPr>
          <w:rFonts w:eastAsiaTheme="minorEastAsia" w:cs="Calibri"/>
        </w:rPr>
        <w:t>ғ</w:t>
      </w:r>
      <w:r w:rsidR="00E3472C">
        <w:rPr>
          <w:rFonts w:asciiTheme="minorHAnsi" w:eastAsiaTheme="minorEastAsia" w:hAnsiTheme="minorHAnsi"/>
        </w:rPr>
        <w:t xml:space="preserve">ыйдаларын пайдаланып системаның </w:t>
      </w:r>
      <m:oMath>
        <m:r>
          <w:rPr>
            <w:rFonts w:ascii="Cambria Math" w:eastAsiaTheme="minorEastAsia" w:hAnsi="Cambria Math"/>
          </w:rPr>
          <m:t>J=1</m:t>
        </m:r>
      </m:oMath>
      <w:r w:rsidR="00E3472C">
        <w:rPr>
          <w:rFonts w:asciiTheme="minorHAnsi" w:eastAsiaTheme="minorEastAsia" w:hAnsiTheme="minorHAnsi"/>
        </w:rPr>
        <w:t xml:space="preserve"> толық моментке сәйкес келету</w:t>
      </w:r>
      <w:r w:rsidR="00E3472C">
        <w:rPr>
          <w:rFonts w:eastAsiaTheme="minorEastAsia" w:cs="Calibri"/>
        </w:rPr>
        <w:t>ғ</w:t>
      </w:r>
      <w:r w:rsidR="00E3472C">
        <w:rPr>
          <w:rFonts w:asciiTheme="minorHAnsi" w:eastAsiaTheme="minorEastAsia" w:hAnsiTheme="minorHAnsi"/>
        </w:rPr>
        <w:t>ын мүмкин бол</w:t>
      </w:r>
      <w:r w:rsidR="00E3472C">
        <w:rPr>
          <w:rFonts w:eastAsiaTheme="minorEastAsia" w:cs="Calibri"/>
        </w:rPr>
        <w:t>ғ</w:t>
      </w:r>
      <w:r w:rsidR="00E3472C">
        <w:rPr>
          <w:rFonts w:asciiTheme="minorHAnsi" w:eastAsiaTheme="minorEastAsia" w:hAnsiTheme="minorHAnsi"/>
        </w:rPr>
        <w:t>ан ҳалларын табамыз. Протон менен нейтроннан турату</w:t>
      </w:r>
      <w:r w:rsidR="00E3472C">
        <w:rPr>
          <w:rFonts w:eastAsiaTheme="minorEastAsia" w:cs="Calibri"/>
        </w:rPr>
        <w:t>ғ</w:t>
      </w:r>
      <w:r w:rsidR="00E3472C">
        <w:rPr>
          <w:rFonts w:asciiTheme="minorHAnsi" w:eastAsiaTheme="minorEastAsia" w:hAnsiTheme="minorHAnsi"/>
        </w:rPr>
        <w:t xml:space="preserve">ын системаның қосынды спини нолге ямаса 1 ге тең. Егер спин нолге тең болса, онда </w:t>
      </w:r>
      <m:oMath>
        <m:r>
          <w:rPr>
            <w:rFonts w:ascii="Cambria Math" w:eastAsiaTheme="minorEastAsia" w:hAnsi="Cambria Math"/>
          </w:rPr>
          <m:t>L = 1</m:t>
        </m:r>
      </m:oMath>
      <w:r w:rsidR="00E3472C">
        <w:rPr>
          <w:rFonts w:asciiTheme="minorHAnsi" w:eastAsiaTheme="minorEastAsia" w:hAnsiTheme="minorHAnsi"/>
        </w:rPr>
        <w:t xml:space="preserve"> бол</w:t>
      </w:r>
      <w:proofErr w:type="spellStart"/>
      <w:r w:rsidR="00E3472C">
        <w:rPr>
          <w:rFonts w:eastAsiaTheme="minorEastAsia" w:cs="Calibri"/>
        </w:rPr>
        <w:t>ғ</w:t>
      </w:r>
      <w:r w:rsidR="00E3472C">
        <w:rPr>
          <w:rFonts w:asciiTheme="minorHAnsi" w:eastAsiaTheme="minorEastAsia" w:hAnsiTheme="minorHAnsi"/>
        </w:rPr>
        <w:t>ан</w:t>
      </w:r>
      <w:proofErr w:type="spellEnd"/>
      <w:r w:rsidR="00E3472C">
        <w:rPr>
          <w:rFonts w:asciiTheme="minorHAnsi" w:eastAsiaTheme="minorEastAsia" w:hAnsiTheme="minorHAnsi"/>
        </w:rPr>
        <w:t xml:space="preserve"> бир ҳалдың жүзеге кели</w:t>
      </w:r>
      <w:r w:rsidR="00E3472C">
        <w:rPr>
          <w:rFonts w:eastAsiaTheme="minorEastAsia" w:cs="Calibri"/>
        </w:rPr>
        <w:t>ў</w:t>
      </w:r>
      <w:r w:rsidR="00E3472C">
        <w:rPr>
          <w:rFonts w:asciiTheme="minorHAnsi" w:eastAsiaTheme="minorEastAsia" w:hAnsiTheme="minorHAnsi"/>
        </w:rPr>
        <w:t>и мүмкин. Бундай жа</w:t>
      </w:r>
      <w:r w:rsidR="00E3472C">
        <w:rPr>
          <w:rFonts w:eastAsiaTheme="minorEastAsia" w:cs="Calibri"/>
        </w:rPr>
        <w:t>ғ</w:t>
      </w:r>
      <w:r w:rsidR="00E3472C">
        <w:rPr>
          <w:rFonts w:asciiTheme="minorHAnsi" w:eastAsiaTheme="minorEastAsia" w:hAnsiTheme="minorHAnsi"/>
        </w:rPr>
        <w:t xml:space="preserve">дайда толық момент </w:t>
      </w:r>
      <m:oMath>
        <m:r>
          <w:rPr>
            <w:rFonts w:ascii="Cambria Math" w:eastAsiaTheme="minorEastAsia" w:hAnsi="Cambria Math"/>
          </w:rPr>
          <m:t>J=1</m:t>
        </m:r>
      </m:oMath>
      <w:r w:rsidR="00E3472C">
        <w:rPr>
          <w:rFonts w:asciiTheme="minorHAnsi" w:eastAsiaTheme="minorEastAsia" w:hAnsiTheme="minorHAnsi"/>
        </w:rPr>
        <w:t xml:space="preserve">. </w:t>
      </w:r>
    </w:p>
    <w:p w14:paraId="6DD17B1B" w14:textId="701F4060" w:rsidR="00611EE4" w:rsidRPr="00873248" w:rsidRDefault="00E3472C" w:rsidP="00611EE4">
      <w:pPr>
        <w:rPr>
          <w:rFonts w:asciiTheme="minorHAnsi" w:eastAsiaTheme="minorEastAsia" w:hAnsiTheme="minorHAnsi"/>
        </w:rPr>
      </w:pPr>
      <w:r>
        <w:rPr>
          <w:rFonts w:asciiTheme="minorHAnsi" w:eastAsiaTheme="minorEastAsia" w:hAnsiTheme="minorHAnsi"/>
        </w:rPr>
        <w:t>1 ге тең бол</w:t>
      </w:r>
      <w:r>
        <w:rPr>
          <w:rFonts w:eastAsiaTheme="minorEastAsia" w:cs="Calibri"/>
        </w:rPr>
        <w:t>ғ</w:t>
      </w:r>
      <w:r>
        <w:rPr>
          <w:rFonts w:asciiTheme="minorHAnsi" w:eastAsiaTheme="minorEastAsia" w:hAnsiTheme="minorHAnsi"/>
        </w:rPr>
        <w:t xml:space="preserve">ан </w:t>
      </w:r>
      <w:proofErr w:type="spellStart"/>
      <w:r>
        <w:rPr>
          <w:rFonts w:asciiTheme="minorHAnsi" w:eastAsiaTheme="minorEastAsia" w:hAnsiTheme="minorHAnsi"/>
        </w:rPr>
        <w:t>спинде</w:t>
      </w:r>
      <w:proofErr w:type="spellEnd"/>
      <w:r>
        <w:rPr>
          <w:rFonts w:asciiTheme="minorHAnsi" w:eastAsiaTheme="minorEastAsia" w:hAnsiTheme="minorHAnsi"/>
        </w:rPr>
        <w:t xml:space="preserve"> орбиталық момент </w:t>
      </w:r>
      <m:oMath>
        <m:r>
          <w:rPr>
            <w:rFonts w:ascii="Cambria Math" w:eastAsiaTheme="minorEastAsia" w:hAnsi="Cambria Math"/>
          </w:rPr>
          <m:t>L =0, 1, 2</m:t>
        </m:r>
      </m:oMath>
      <w:r>
        <w:rPr>
          <w:rFonts w:asciiTheme="minorHAnsi" w:eastAsiaTheme="minorEastAsia" w:hAnsiTheme="minorHAnsi"/>
        </w:rPr>
        <w:t xml:space="preserve"> мәнислерин қабыл ете алады. Демек, барлы</w:t>
      </w:r>
      <w:r>
        <w:rPr>
          <w:rFonts w:eastAsiaTheme="minorEastAsia" w:cs="Calibri"/>
        </w:rPr>
        <w:t>ғ</w:t>
      </w:r>
      <w:r>
        <w:rPr>
          <w:rFonts w:asciiTheme="minorHAnsi" w:eastAsiaTheme="minorEastAsia" w:hAnsiTheme="minorHAnsi"/>
        </w:rPr>
        <w:t>ы болып төрт ҳал</w:t>
      </w:r>
      <w:r w:rsidR="00611EE4">
        <w:rPr>
          <w:rFonts w:asciiTheme="minorHAnsi" w:eastAsiaTheme="minorEastAsia" w:hAnsiTheme="minorHAnsi"/>
        </w:rPr>
        <w:t>дың жүзеге кели</w:t>
      </w:r>
      <w:r w:rsidR="00611EE4">
        <w:rPr>
          <w:rFonts w:eastAsiaTheme="minorEastAsia" w:cs="Calibri"/>
        </w:rPr>
        <w:t>ў</w:t>
      </w:r>
      <w:r w:rsidR="00611EE4">
        <w:rPr>
          <w:rFonts w:asciiTheme="minorHAnsi" w:eastAsiaTheme="minorEastAsia" w:hAnsiTheme="minorHAnsi"/>
        </w:rPr>
        <w:t>и мүмкин</w:t>
      </w:r>
      <w:r w:rsidR="00873248" w:rsidRPr="00873248">
        <w:rPr>
          <w:rFonts w:asciiTheme="minorHAnsi" w:eastAsiaTheme="minorEastAsia" w:hAnsiTheme="minorHAnsi"/>
        </w:rPr>
        <w:t xml:space="preserve">: </w:t>
      </w:r>
      <m:oMath>
        <m:sSubSup>
          <m:sSubSupPr>
            <m:ctrlPr>
              <w:rPr>
                <w:rFonts w:ascii="Cambria Math" w:eastAsiaTheme="minorEastAsia" w:hAnsi="Cambria Math"/>
                <w:i/>
                <w:iCs/>
              </w:rPr>
            </m:ctrlPr>
          </m:sSubSupPr>
          <m:e>
            <m:sPre>
              <m:sPrePr>
                <m:ctrlPr>
                  <w:rPr>
                    <w:rFonts w:ascii="Cambria Math" w:eastAsiaTheme="minorEastAsia" w:hAnsi="Cambria Math"/>
                    <w:i/>
                    <w:iCs/>
                  </w:rPr>
                </m:ctrlPr>
              </m:sPrePr>
              <m:sub/>
              <m:sup>
                <m:r>
                  <w:rPr>
                    <w:rFonts w:ascii="Cambria Math" w:eastAsiaTheme="minorEastAsia" w:hAnsi="Cambria Math"/>
                  </w:rPr>
                  <m:t>1</m:t>
                </m:r>
              </m:sup>
              <m:e>
                <m:r>
                  <w:rPr>
                    <w:rFonts w:ascii="Cambria Math" w:eastAsiaTheme="minorEastAsia" w:hAnsi="Cambria Math"/>
                    <w:lang w:val="en-US"/>
                  </w:rPr>
                  <m:t>P</m:t>
                </m:r>
              </m:e>
            </m:sPre>
          </m:e>
          <m:sub>
            <m:r>
              <w:rPr>
                <w:rFonts w:ascii="Cambria Math" w:eastAsiaTheme="minorEastAsia" w:hAnsi="Cambria Math"/>
              </w:rPr>
              <m:t>1</m:t>
            </m:r>
          </m:sub>
          <m:sup/>
        </m:sSubSup>
        <m:r>
          <w:rPr>
            <w:rFonts w:ascii="Cambria Math" w:eastAsiaTheme="minorEastAsia" w:hAnsi="Cambria Math"/>
          </w:rPr>
          <m:t xml:space="preserve">, </m:t>
        </m:r>
        <m:sSubSup>
          <m:sSubSupPr>
            <m:ctrlPr>
              <w:rPr>
                <w:rFonts w:ascii="Cambria Math" w:eastAsiaTheme="minorEastAsia" w:hAnsi="Cambria Math"/>
                <w:i/>
                <w:iCs/>
              </w:rPr>
            </m:ctrlPr>
          </m:sSubSupPr>
          <m:e>
            <m:sPre>
              <m:sPrePr>
                <m:ctrlPr>
                  <w:rPr>
                    <w:rFonts w:ascii="Cambria Math" w:eastAsiaTheme="minorEastAsia" w:hAnsi="Cambria Math"/>
                    <w:i/>
                    <w:iCs/>
                  </w:rPr>
                </m:ctrlPr>
              </m:sPrePr>
              <m:sub/>
              <m:sup>
                <m:r>
                  <w:rPr>
                    <w:rFonts w:ascii="Cambria Math" w:eastAsiaTheme="minorEastAsia" w:hAnsi="Cambria Math"/>
                  </w:rPr>
                  <m:t>3</m:t>
                </m:r>
              </m:sup>
              <m:e>
                <m:r>
                  <w:rPr>
                    <w:rFonts w:ascii="Cambria Math" w:eastAsiaTheme="minorEastAsia" w:hAnsi="Cambria Math"/>
                    <w:lang w:val="en-US"/>
                  </w:rPr>
                  <m:t>S</m:t>
                </m:r>
              </m:e>
            </m:sPre>
          </m:e>
          <m:sub>
            <m:r>
              <w:rPr>
                <w:rFonts w:ascii="Cambria Math" w:eastAsiaTheme="minorEastAsia" w:hAnsi="Cambria Math"/>
              </w:rPr>
              <m:t>1</m:t>
            </m:r>
          </m:sub>
          <m:sup/>
        </m:sSubSup>
        <m:r>
          <w:rPr>
            <w:rFonts w:ascii="Cambria Math" w:eastAsiaTheme="minorEastAsia" w:hAnsi="Cambria Math"/>
          </w:rPr>
          <m:t xml:space="preserve">, </m:t>
        </m:r>
        <m:sSubSup>
          <m:sSubSupPr>
            <m:ctrlPr>
              <w:rPr>
                <w:rFonts w:ascii="Cambria Math" w:eastAsiaTheme="minorEastAsia" w:hAnsi="Cambria Math"/>
                <w:i/>
                <w:iCs/>
              </w:rPr>
            </m:ctrlPr>
          </m:sSubSupPr>
          <m:e>
            <m:sPre>
              <m:sPrePr>
                <m:ctrlPr>
                  <w:rPr>
                    <w:rFonts w:ascii="Cambria Math" w:eastAsiaTheme="minorEastAsia" w:hAnsi="Cambria Math"/>
                    <w:i/>
                    <w:iCs/>
                  </w:rPr>
                </m:ctrlPr>
              </m:sPrePr>
              <m:sub/>
              <m:sup>
                <m:r>
                  <w:rPr>
                    <w:rFonts w:ascii="Cambria Math" w:eastAsiaTheme="minorEastAsia" w:hAnsi="Cambria Math"/>
                  </w:rPr>
                  <m:t>3</m:t>
                </m:r>
              </m:sup>
              <m:e>
                <m:r>
                  <w:rPr>
                    <w:rFonts w:ascii="Cambria Math" w:eastAsiaTheme="minorEastAsia" w:hAnsi="Cambria Math"/>
                    <w:lang w:val="en-US"/>
                  </w:rPr>
                  <m:t>P</m:t>
                </m:r>
              </m:e>
            </m:sPre>
          </m:e>
          <m:sub>
            <m:r>
              <w:rPr>
                <w:rFonts w:ascii="Cambria Math" w:eastAsiaTheme="minorEastAsia" w:hAnsi="Cambria Math"/>
              </w:rPr>
              <m:t>1</m:t>
            </m:r>
          </m:sub>
          <m:sup/>
        </m:sSubSup>
        <m:r>
          <w:rPr>
            <w:rFonts w:ascii="Cambria Math" w:eastAsiaTheme="minorEastAsia" w:hAnsi="Cambria Math"/>
          </w:rPr>
          <m:t xml:space="preserve">, </m:t>
        </m:r>
        <m:sSubSup>
          <m:sSubSupPr>
            <m:ctrlPr>
              <w:rPr>
                <w:rFonts w:ascii="Cambria Math" w:eastAsiaTheme="minorEastAsia" w:hAnsi="Cambria Math"/>
                <w:i/>
                <w:iCs/>
              </w:rPr>
            </m:ctrlPr>
          </m:sSubSupPr>
          <m:e>
            <m:sPre>
              <m:sPrePr>
                <m:ctrlPr>
                  <w:rPr>
                    <w:rFonts w:ascii="Cambria Math" w:eastAsiaTheme="minorEastAsia" w:hAnsi="Cambria Math"/>
                    <w:i/>
                    <w:iCs/>
                  </w:rPr>
                </m:ctrlPr>
              </m:sPrePr>
              <m:sub/>
              <m:sup>
                <m:r>
                  <w:rPr>
                    <w:rFonts w:ascii="Cambria Math" w:eastAsiaTheme="minorEastAsia" w:hAnsi="Cambria Math"/>
                  </w:rPr>
                  <m:t>3</m:t>
                </m:r>
              </m:sup>
              <m:e>
                <m:r>
                  <w:rPr>
                    <w:rFonts w:ascii="Cambria Math" w:eastAsiaTheme="minorEastAsia" w:hAnsi="Cambria Math"/>
                    <w:lang w:val="en-US"/>
                  </w:rPr>
                  <m:t>D</m:t>
                </m:r>
              </m:e>
            </m:sPre>
          </m:e>
          <m:sub>
            <m:r>
              <w:rPr>
                <w:rFonts w:ascii="Cambria Math" w:eastAsiaTheme="minorEastAsia" w:hAnsi="Cambria Math"/>
              </w:rPr>
              <m:t>1</m:t>
            </m:r>
          </m:sub>
          <m:sup/>
        </m:sSubSup>
        <m:r>
          <w:rPr>
            <w:rFonts w:ascii="Cambria Math" w:eastAsiaTheme="minorEastAsia" w:hAnsi="Cambria Math"/>
          </w:rPr>
          <m:t>.</m:t>
        </m:r>
      </m:oMath>
      <w:r w:rsidR="00873248" w:rsidRPr="00873248">
        <w:rPr>
          <w:rFonts w:asciiTheme="minorHAnsi" w:eastAsiaTheme="minorEastAsia" w:hAnsiTheme="minorHAnsi"/>
        </w:rPr>
        <w:t xml:space="preserve"> </w:t>
      </w:r>
      <m:oMath>
        <m:sSubSup>
          <m:sSubSupPr>
            <m:ctrlPr>
              <w:rPr>
                <w:rFonts w:ascii="Cambria Math" w:eastAsiaTheme="minorEastAsia" w:hAnsi="Cambria Math"/>
                <w:i/>
                <w:iCs/>
              </w:rPr>
            </m:ctrlPr>
          </m:sSubSupPr>
          <m:e>
            <m:sPre>
              <m:sPrePr>
                <m:ctrlPr>
                  <w:rPr>
                    <w:rFonts w:ascii="Cambria Math" w:eastAsiaTheme="minorEastAsia" w:hAnsi="Cambria Math"/>
                    <w:i/>
                    <w:iCs/>
                  </w:rPr>
                </m:ctrlPr>
              </m:sPrePr>
              <m:sub/>
              <m:sup>
                <m:r>
                  <w:rPr>
                    <w:rFonts w:ascii="Cambria Math" w:eastAsiaTheme="minorEastAsia" w:hAnsi="Cambria Math"/>
                  </w:rPr>
                  <m:t>1</m:t>
                </m:r>
              </m:sup>
              <m:e>
                <m:r>
                  <w:rPr>
                    <w:rFonts w:ascii="Cambria Math" w:eastAsiaTheme="minorEastAsia" w:hAnsi="Cambria Math"/>
                    <w:lang w:val="en-US"/>
                  </w:rPr>
                  <m:t>P</m:t>
                </m:r>
              </m:e>
            </m:sPre>
          </m:e>
          <m:sub>
            <m:r>
              <w:rPr>
                <w:rFonts w:ascii="Cambria Math" w:eastAsiaTheme="minorEastAsia" w:hAnsi="Cambria Math"/>
              </w:rPr>
              <m:t>1</m:t>
            </m:r>
          </m:sub>
          <m:sup/>
        </m:sSubSup>
      </m:oMath>
      <w:r w:rsidR="00611EE4" w:rsidRPr="00611EE4">
        <w:rPr>
          <w:rFonts w:asciiTheme="minorHAnsi" w:eastAsiaTheme="minorEastAsia" w:hAnsiTheme="minorHAnsi"/>
          <w:iCs/>
        </w:rPr>
        <w:t xml:space="preserve"> </w:t>
      </w:r>
      <w:r w:rsidR="00611EE4">
        <w:rPr>
          <w:rFonts w:asciiTheme="minorHAnsi" w:eastAsiaTheme="minorEastAsia" w:hAnsiTheme="minorHAnsi"/>
          <w:iCs/>
        </w:rPr>
        <w:t xml:space="preserve">менен </w:t>
      </w:r>
      <m:oMath>
        <m:sSubSup>
          <m:sSubSupPr>
            <m:ctrlPr>
              <w:rPr>
                <w:rFonts w:ascii="Cambria Math" w:eastAsiaTheme="minorEastAsia" w:hAnsi="Cambria Math"/>
                <w:i/>
                <w:iCs/>
              </w:rPr>
            </m:ctrlPr>
          </m:sSubSupPr>
          <m:e>
            <m:sPre>
              <m:sPrePr>
                <m:ctrlPr>
                  <w:rPr>
                    <w:rFonts w:ascii="Cambria Math" w:eastAsiaTheme="minorEastAsia" w:hAnsi="Cambria Math"/>
                    <w:i/>
                    <w:iCs/>
                  </w:rPr>
                </m:ctrlPr>
              </m:sPrePr>
              <m:sub/>
              <m:sup>
                <m:r>
                  <w:rPr>
                    <w:rFonts w:ascii="Cambria Math" w:eastAsiaTheme="minorEastAsia" w:hAnsi="Cambria Math"/>
                  </w:rPr>
                  <m:t>3</m:t>
                </m:r>
              </m:sup>
              <m:e>
                <m:r>
                  <w:rPr>
                    <w:rFonts w:ascii="Cambria Math" w:eastAsiaTheme="minorEastAsia" w:hAnsi="Cambria Math"/>
                    <w:lang w:val="en-US"/>
                  </w:rPr>
                  <m:t>P</m:t>
                </m:r>
              </m:e>
            </m:sPre>
          </m:e>
          <m:sub>
            <m:r>
              <w:rPr>
                <w:rFonts w:ascii="Cambria Math" w:eastAsiaTheme="minorEastAsia" w:hAnsi="Cambria Math"/>
              </w:rPr>
              <m:t>1</m:t>
            </m:r>
          </m:sub>
          <m:sup/>
        </m:sSubSup>
      </m:oMath>
      <w:r w:rsidR="00611EE4">
        <w:rPr>
          <w:rFonts w:asciiTheme="minorHAnsi" w:eastAsiaTheme="minorEastAsia" w:hAnsiTheme="minorHAnsi"/>
          <w:iCs/>
        </w:rPr>
        <w:t xml:space="preserve"> ҳаллары жүзеге келе алмайды, себеби олар тақ ҳаллар болып табылады.</w:t>
      </w:r>
    </w:p>
    <w:p w14:paraId="760A371D" w14:textId="7872A530" w:rsidR="00873248" w:rsidRPr="00873248" w:rsidRDefault="00611EE4" w:rsidP="00873248">
      <w:pPr>
        <w:rPr>
          <w:rFonts w:asciiTheme="minorHAnsi" w:eastAsiaTheme="minorEastAsia" w:hAnsiTheme="minorHAnsi"/>
        </w:rPr>
      </w:pPr>
      <w:r>
        <w:rPr>
          <w:rFonts w:asciiTheme="minorHAnsi" w:eastAsiaTheme="minorEastAsia" w:hAnsiTheme="minorHAnsi"/>
        </w:rPr>
        <w:t xml:space="preserve">Буннан кейин </w:t>
      </w:r>
      <m:oMath>
        <m:sSubSup>
          <m:sSubSupPr>
            <m:ctrlPr>
              <w:rPr>
                <w:rFonts w:ascii="Cambria Math" w:eastAsiaTheme="minorEastAsia" w:hAnsi="Cambria Math"/>
                <w:i/>
                <w:iCs/>
              </w:rPr>
            </m:ctrlPr>
          </m:sSubSupPr>
          <m:e>
            <m:sPre>
              <m:sPrePr>
                <m:ctrlPr>
                  <w:rPr>
                    <w:rFonts w:ascii="Cambria Math" w:eastAsiaTheme="minorEastAsia" w:hAnsi="Cambria Math"/>
                    <w:i/>
                    <w:iCs/>
                  </w:rPr>
                </m:ctrlPr>
              </m:sPrePr>
              <m:sub/>
              <m:sup>
                <m:r>
                  <w:rPr>
                    <w:rFonts w:ascii="Cambria Math" w:eastAsiaTheme="minorEastAsia" w:hAnsi="Cambria Math"/>
                  </w:rPr>
                  <m:t>3</m:t>
                </m:r>
              </m:sup>
              <m:e>
                <m:r>
                  <w:rPr>
                    <w:rFonts w:ascii="Cambria Math" w:eastAsiaTheme="minorEastAsia" w:hAnsi="Cambria Math"/>
                    <w:lang w:val="en-US"/>
                  </w:rPr>
                  <m:t>S</m:t>
                </m:r>
              </m:e>
            </m:sPre>
          </m:e>
          <m:sub>
            <m:r>
              <w:rPr>
                <w:rFonts w:ascii="Cambria Math" w:eastAsiaTheme="minorEastAsia" w:hAnsi="Cambria Math"/>
              </w:rPr>
              <m:t>1</m:t>
            </m:r>
          </m:sub>
          <m:sup/>
        </m:sSubSup>
        <m:r>
          <w:rPr>
            <w:rFonts w:ascii="Cambria Math" w:eastAsiaTheme="minorEastAsia" w:hAnsi="Cambria Math"/>
          </w:rPr>
          <m:t>+</m:t>
        </m:r>
        <m:sSubSup>
          <m:sSubSupPr>
            <m:ctrlPr>
              <w:rPr>
                <w:rFonts w:ascii="Cambria Math" w:eastAsiaTheme="minorEastAsia" w:hAnsi="Cambria Math"/>
                <w:i/>
                <w:iCs/>
              </w:rPr>
            </m:ctrlPr>
          </m:sSubSupPr>
          <m:e>
            <m:sPre>
              <m:sPrePr>
                <m:ctrlPr>
                  <w:rPr>
                    <w:rFonts w:ascii="Cambria Math" w:eastAsiaTheme="minorEastAsia" w:hAnsi="Cambria Math"/>
                    <w:i/>
                    <w:iCs/>
                  </w:rPr>
                </m:ctrlPr>
              </m:sPrePr>
              <m:sub/>
              <m:sup>
                <m:r>
                  <w:rPr>
                    <w:rFonts w:ascii="Cambria Math" w:eastAsiaTheme="minorEastAsia" w:hAnsi="Cambria Math"/>
                  </w:rPr>
                  <m:t>3</m:t>
                </m:r>
              </m:sup>
              <m:e>
                <m:r>
                  <w:rPr>
                    <w:rFonts w:ascii="Cambria Math" w:eastAsiaTheme="minorEastAsia" w:hAnsi="Cambria Math"/>
                    <w:lang w:val="en-US"/>
                  </w:rPr>
                  <m:t>P</m:t>
                </m:r>
              </m:e>
            </m:sPre>
          </m:e>
          <m:sub>
            <m:r>
              <w:rPr>
                <w:rFonts w:ascii="Cambria Math" w:eastAsiaTheme="minorEastAsia" w:hAnsi="Cambria Math"/>
              </w:rPr>
              <m:t>1</m:t>
            </m:r>
          </m:sub>
          <m:sup/>
        </m:sSubSup>
      </m:oMath>
      <w:r>
        <w:rPr>
          <w:rFonts w:asciiTheme="minorHAnsi" w:eastAsiaTheme="minorEastAsia" w:hAnsiTheme="minorHAnsi"/>
          <w:iCs/>
        </w:rPr>
        <w:t xml:space="preserve"> ямаса </w:t>
      </w:r>
      <m:oMath>
        <m:sSubSup>
          <m:sSubSupPr>
            <m:ctrlPr>
              <w:rPr>
                <w:rFonts w:ascii="Cambria Math" w:eastAsiaTheme="minorEastAsia" w:hAnsi="Cambria Math"/>
                <w:i/>
                <w:iCs/>
              </w:rPr>
            </m:ctrlPr>
          </m:sSubSupPr>
          <m:e>
            <m:sPre>
              <m:sPrePr>
                <m:ctrlPr>
                  <w:rPr>
                    <w:rFonts w:ascii="Cambria Math" w:eastAsiaTheme="minorEastAsia" w:hAnsi="Cambria Math"/>
                    <w:i/>
                    <w:iCs/>
                  </w:rPr>
                </m:ctrlPr>
              </m:sPrePr>
              <m:sub/>
              <m:sup>
                <m:r>
                  <w:rPr>
                    <w:rFonts w:ascii="Cambria Math" w:eastAsiaTheme="minorEastAsia" w:hAnsi="Cambria Math"/>
                  </w:rPr>
                  <m:t>3</m:t>
                </m:r>
              </m:sup>
              <m:e>
                <m:r>
                  <w:rPr>
                    <w:rFonts w:ascii="Cambria Math" w:eastAsiaTheme="minorEastAsia" w:hAnsi="Cambria Math"/>
                    <w:lang w:val="en-US"/>
                  </w:rPr>
                  <m:t>S</m:t>
                </m:r>
              </m:e>
            </m:sPre>
          </m:e>
          <m:sub>
            <m:r>
              <w:rPr>
                <w:rFonts w:ascii="Cambria Math" w:eastAsiaTheme="minorEastAsia" w:hAnsi="Cambria Math"/>
              </w:rPr>
              <m:t>1</m:t>
            </m:r>
          </m:sub>
          <m:sup/>
        </m:sSubSup>
        <m:r>
          <w:rPr>
            <w:rFonts w:ascii="Cambria Math" w:eastAsiaTheme="minorEastAsia" w:hAnsi="Cambria Math"/>
          </w:rPr>
          <m:t>+</m:t>
        </m:r>
        <m:sSubSup>
          <m:sSubSupPr>
            <m:ctrlPr>
              <w:rPr>
                <w:rFonts w:ascii="Cambria Math" w:eastAsiaTheme="minorEastAsia" w:hAnsi="Cambria Math"/>
                <w:i/>
                <w:iCs/>
              </w:rPr>
            </m:ctrlPr>
          </m:sSubSupPr>
          <m:e>
            <m:sPre>
              <m:sPrePr>
                <m:ctrlPr>
                  <w:rPr>
                    <w:rFonts w:ascii="Cambria Math" w:eastAsiaTheme="minorEastAsia" w:hAnsi="Cambria Math"/>
                    <w:i/>
                    <w:iCs/>
                  </w:rPr>
                </m:ctrlPr>
              </m:sPrePr>
              <m:sub/>
              <m:sup>
                <m:r>
                  <w:rPr>
                    <w:rFonts w:ascii="Cambria Math" w:eastAsiaTheme="minorEastAsia" w:hAnsi="Cambria Math"/>
                  </w:rPr>
                  <m:t>1</m:t>
                </m:r>
              </m:sup>
              <m:e>
                <m:r>
                  <w:rPr>
                    <w:rFonts w:ascii="Cambria Math" w:eastAsiaTheme="minorEastAsia" w:hAnsi="Cambria Math"/>
                    <w:lang w:val="en-US"/>
                  </w:rPr>
                  <m:t>P</m:t>
                </m:r>
              </m:e>
            </m:sPre>
          </m:e>
          <m:sub>
            <m:r>
              <w:rPr>
                <w:rFonts w:ascii="Cambria Math" w:eastAsiaTheme="minorEastAsia" w:hAnsi="Cambria Math"/>
              </w:rPr>
              <m:t>1</m:t>
            </m:r>
          </m:sub>
          <m:sup/>
        </m:sSubSup>
      </m:oMath>
      <w:r>
        <w:rPr>
          <w:rFonts w:asciiTheme="minorHAnsi" w:eastAsiaTheme="minorEastAsia" w:hAnsiTheme="minorHAnsi"/>
          <w:iCs/>
        </w:rPr>
        <w:t xml:space="preserve"> ҳалларының жүзеге </w:t>
      </w:r>
      <w:proofErr w:type="spellStart"/>
      <w:r>
        <w:rPr>
          <w:rFonts w:asciiTheme="minorHAnsi" w:eastAsiaTheme="minorEastAsia" w:hAnsiTheme="minorHAnsi"/>
          <w:iCs/>
        </w:rPr>
        <w:t>келмейтугынлы</w:t>
      </w:r>
      <w:r>
        <w:rPr>
          <w:rFonts w:eastAsiaTheme="minorEastAsia" w:cs="Calibri"/>
          <w:iCs/>
        </w:rPr>
        <w:t>ғ</w:t>
      </w:r>
      <w:r>
        <w:rPr>
          <w:rFonts w:asciiTheme="minorHAnsi" w:eastAsiaTheme="minorEastAsia" w:hAnsiTheme="minorHAnsi"/>
          <w:iCs/>
        </w:rPr>
        <w:t>ын</w:t>
      </w:r>
      <w:proofErr w:type="spellEnd"/>
      <w:r>
        <w:rPr>
          <w:rFonts w:asciiTheme="minorHAnsi" w:eastAsiaTheme="minorEastAsia" w:hAnsiTheme="minorHAnsi"/>
          <w:iCs/>
        </w:rPr>
        <w:t xml:space="preserve"> аңсат аң</w:t>
      </w:r>
      <w:r>
        <w:rPr>
          <w:rFonts w:eastAsiaTheme="minorEastAsia" w:cs="Calibri"/>
          <w:iCs/>
        </w:rPr>
        <w:t>ғ</w:t>
      </w:r>
      <w:r>
        <w:rPr>
          <w:rFonts w:asciiTheme="minorHAnsi" w:eastAsiaTheme="minorEastAsia" w:hAnsiTheme="minorHAnsi"/>
          <w:iCs/>
        </w:rPr>
        <w:t>ары</w:t>
      </w:r>
      <w:r>
        <w:rPr>
          <w:rFonts w:eastAsiaTheme="minorEastAsia" w:cs="Calibri"/>
          <w:iCs/>
        </w:rPr>
        <w:t>ўғ</w:t>
      </w:r>
      <w:r>
        <w:rPr>
          <w:rFonts w:asciiTheme="minorHAnsi" w:eastAsiaTheme="minorEastAsia" w:hAnsiTheme="minorHAnsi"/>
          <w:iCs/>
        </w:rPr>
        <w:t>а болады. Себеби</w:t>
      </w:r>
      <w:r w:rsidR="00873248" w:rsidRPr="00873248">
        <w:rPr>
          <w:rFonts w:asciiTheme="minorHAnsi" w:eastAsiaTheme="minorEastAsia" w:hAnsiTheme="minorHAnsi"/>
        </w:rPr>
        <w:t xml:space="preserve"> </w:t>
      </w:r>
      <m:oMath>
        <m:r>
          <w:rPr>
            <w:rFonts w:ascii="Cambria Math" w:eastAsiaTheme="minorEastAsia" w:hAnsi="Cambria Math"/>
          </w:rPr>
          <m:t>S</m:t>
        </m:r>
      </m:oMath>
      <w:r w:rsidR="00873248" w:rsidRPr="00873248">
        <w:rPr>
          <w:rFonts w:asciiTheme="minorHAnsi" w:eastAsiaTheme="minorEastAsia" w:hAnsiTheme="minorHAnsi"/>
        </w:rPr>
        <w:t xml:space="preserve">- </w:t>
      </w:r>
      <w:r>
        <w:rPr>
          <w:rFonts w:asciiTheme="minorHAnsi" w:eastAsiaTheme="minorEastAsia" w:hAnsiTheme="minorHAnsi"/>
        </w:rPr>
        <w:t>ҳәм</w:t>
      </w:r>
      <w:r w:rsidR="00873248" w:rsidRPr="00873248">
        <w:rPr>
          <w:rFonts w:asciiTheme="minorHAnsi" w:eastAsiaTheme="minorEastAsia" w:hAnsiTheme="minorHAnsi"/>
        </w:rPr>
        <w:t xml:space="preserve"> </w:t>
      </w:r>
      <m:oMath>
        <m:r>
          <w:rPr>
            <w:rFonts w:ascii="Cambria Math" w:eastAsiaTheme="minorEastAsia" w:hAnsi="Cambria Math"/>
          </w:rPr>
          <m:t>P</m:t>
        </m:r>
      </m:oMath>
      <w:r w:rsidR="00873248" w:rsidRPr="00873248">
        <w:rPr>
          <w:rFonts w:asciiTheme="minorHAnsi" w:eastAsiaTheme="minorEastAsia" w:hAnsiTheme="minorHAnsi"/>
        </w:rPr>
        <w:t>-</w:t>
      </w:r>
      <w:r>
        <w:rPr>
          <w:rFonts w:asciiTheme="minorHAnsi" w:eastAsiaTheme="minorEastAsia" w:hAnsiTheme="minorHAnsi"/>
        </w:rPr>
        <w:t xml:space="preserve">ҳаллар ҳәр қыйлы жуплыққа ийе ҳәм олардың </w:t>
      </w:r>
      <w:proofErr w:type="spellStart"/>
      <w:r>
        <w:rPr>
          <w:rFonts w:asciiTheme="minorHAnsi" w:eastAsiaTheme="minorEastAsia" w:hAnsiTheme="minorHAnsi"/>
        </w:rPr>
        <w:t>суперпозициясына</w:t>
      </w:r>
      <w:proofErr w:type="spellEnd"/>
      <w:r>
        <w:rPr>
          <w:rFonts w:asciiTheme="minorHAnsi" w:eastAsiaTheme="minorEastAsia" w:hAnsiTheme="minorHAnsi"/>
        </w:rPr>
        <w:t xml:space="preserve"> жу</w:t>
      </w:r>
      <w:r>
        <w:rPr>
          <w:rFonts w:eastAsiaTheme="minorEastAsia" w:cs="Calibri"/>
        </w:rPr>
        <w:t>ў</w:t>
      </w:r>
      <w:r>
        <w:rPr>
          <w:rFonts w:asciiTheme="minorHAnsi" w:eastAsiaTheme="minorEastAsia" w:hAnsiTheme="minorHAnsi"/>
        </w:rPr>
        <w:t>ап берету</w:t>
      </w:r>
      <w:r>
        <w:rPr>
          <w:rFonts w:eastAsiaTheme="minorEastAsia" w:cs="Calibri"/>
        </w:rPr>
        <w:t>ғ</w:t>
      </w:r>
      <w:r>
        <w:rPr>
          <w:rFonts w:asciiTheme="minorHAnsi" w:eastAsiaTheme="minorEastAsia" w:hAnsiTheme="minorHAnsi"/>
        </w:rPr>
        <w:t>ын толқын функциясы жуплық операторының меншикли функциясы бола алмайды.</w:t>
      </w:r>
      <w:r w:rsidR="00873248" w:rsidRPr="00873248">
        <w:rPr>
          <w:rFonts w:asciiTheme="minorHAnsi" w:eastAsiaTheme="minorEastAsia" w:hAnsiTheme="minorHAnsi"/>
        </w:rPr>
        <w:t xml:space="preserve"> </w:t>
      </w:r>
    </w:p>
    <w:p w14:paraId="3A76EDAF" w14:textId="30722236" w:rsidR="00873248" w:rsidRPr="00873248" w:rsidRDefault="00B46C85" w:rsidP="00873248">
      <w:pPr>
        <w:rPr>
          <w:rFonts w:asciiTheme="minorHAnsi" w:eastAsiaTheme="minorEastAsia" w:hAnsiTheme="minorHAnsi"/>
        </w:rPr>
      </w:pPr>
      <w:r>
        <w:rPr>
          <w:rFonts w:asciiTheme="minorHAnsi" w:eastAsiaTheme="minorEastAsia" w:hAnsiTheme="minorHAnsi"/>
        </w:rPr>
        <w:t>Демек</w:t>
      </w:r>
      <w:r w:rsidR="00873248" w:rsidRPr="00873248">
        <w:rPr>
          <w:rFonts w:asciiTheme="minorHAnsi" w:eastAsiaTheme="minorEastAsia" w:hAnsiTheme="minorHAnsi"/>
        </w:rPr>
        <w:t>, дейт</w:t>
      </w:r>
      <w:r>
        <w:rPr>
          <w:rFonts w:asciiTheme="minorHAnsi" w:eastAsiaTheme="minorEastAsia" w:hAnsiTheme="minorHAnsi"/>
        </w:rPr>
        <w:t>р</w:t>
      </w:r>
      <w:r w:rsidR="00873248" w:rsidRPr="00873248">
        <w:rPr>
          <w:rFonts w:asciiTheme="minorHAnsi" w:eastAsiaTheme="minorEastAsia" w:hAnsiTheme="minorHAnsi"/>
        </w:rPr>
        <w:t xml:space="preserve">он </w:t>
      </w:r>
      <m:oMath>
        <m:sSubSup>
          <m:sSubSupPr>
            <m:ctrlPr>
              <w:rPr>
                <w:rFonts w:ascii="Cambria Math" w:eastAsiaTheme="minorEastAsia" w:hAnsi="Cambria Math"/>
                <w:i/>
                <w:iCs/>
              </w:rPr>
            </m:ctrlPr>
          </m:sSubSupPr>
          <m:e>
            <m:sPre>
              <m:sPrePr>
                <m:ctrlPr>
                  <w:rPr>
                    <w:rFonts w:ascii="Cambria Math" w:eastAsiaTheme="minorEastAsia" w:hAnsi="Cambria Math"/>
                    <w:i/>
                    <w:iCs/>
                  </w:rPr>
                </m:ctrlPr>
              </m:sPrePr>
              <m:sub/>
              <m:sup>
                <m:r>
                  <w:rPr>
                    <w:rFonts w:ascii="Cambria Math" w:eastAsiaTheme="minorEastAsia" w:hAnsi="Cambria Math"/>
                  </w:rPr>
                  <m:t>3</m:t>
                </m:r>
              </m:sup>
              <m:e>
                <m:r>
                  <w:rPr>
                    <w:rFonts w:ascii="Cambria Math" w:eastAsiaTheme="minorEastAsia" w:hAnsi="Cambria Math"/>
                    <w:lang w:val="en-US"/>
                  </w:rPr>
                  <m:t>S</m:t>
                </m:r>
              </m:e>
            </m:sPre>
          </m:e>
          <m:sub>
            <m:r>
              <w:rPr>
                <w:rFonts w:ascii="Cambria Math" w:eastAsiaTheme="minorEastAsia" w:hAnsi="Cambria Math"/>
              </w:rPr>
              <m:t>1</m:t>
            </m:r>
          </m:sub>
          <m:sup/>
        </m:sSubSup>
      </m:oMath>
      <w:r>
        <w:rPr>
          <w:rFonts w:asciiTheme="minorHAnsi" w:eastAsiaTheme="minorEastAsia" w:hAnsiTheme="minorHAnsi"/>
          <w:iCs/>
        </w:rPr>
        <w:t xml:space="preserve"> ҳалында, </w:t>
      </w:r>
      <m:oMath>
        <m:sSubSup>
          <m:sSubSupPr>
            <m:ctrlPr>
              <w:rPr>
                <w:rFonts w:ascii="Cambria Math" w:eastAsiaTheme="minorEastAsia" w:hAnsi="Cambria Math"/>
                <w:i/>
                <w:iCs/>
              </w:rPr>
            </m:ctrlPr>
          </m:sSubSupPr>
          <m:e>
            <m:sPre>
              <m:sPrePr>
                <m:ctrlPr>
                  <w:rPr>
                    <w:rFonts w:ascii="Cambria Math" w:eastAsiaTheme="minorEastAsia" w:hAnsi="Cambria Math"/>
                    <w:i/>
                    <w:iCs/>
                  </w:rPr>
                </m:ctrlPr>
              </m:sPrePr>
              <m:sub/>
              <m:sup>
                <m:r>
                  <w:rPr>
                    <w:rFonts w:ascii="Cambria Math" w:eastAsiaTheme="minorEastAsia" w:hAnsi="Cambria Math"/>
                  </w:rPr>
                  <m:t>3</m:t>
                </m:r>
              </m:sup>
              <m:e>
                <m:r>
                  <w:rPr>
                    <w:rFonts w:ascii="Cambria Math" w:eastAsiaTheme="minorEastAsia" w:hAnsi="Cambria Math"/>
                    <w:lang w:val="en-US"/>
                  </w:rPr>
                  <m:t>D</m:t>
                </m:r>
              </m:e>
            </m:sPre>
          </m:e>
          <m:sub>
            <m:r>
              <w:rPr>
                <w:rFonts w:ascii="Cambria Math" w:eastAsiaTheme="minorEastAsia" w:hAnsi="Cambria Math"/>
              </w:rPr>
              <m:t>1</m:t>
            </m:r>
          </m:sub>
          <m:sup/>
        </m:sSubSup>
      </m:oMath>
      <w:r>
        <w:rPr>
          <w:rFonts w:asciiTheme="minorHAnsi" w:eastAsiaTheme="minorEastAsia" w:hAnsiTheme="minorHAnsi"/>
          <w:iCs/>
        </w:rPr>
        <w:t xml:space="preserve"> ҳалында ямаса усы еки ҳалдың суперпозициясы</w:t>
      </w:r>
      <w:r w:rsidR="00E255AB">
        <w:rPr>
          <w:rFonts w:asciiTheme="minorHAnsi" w:eastAsiaTheme="minorEastAsia" w:hAnsiTheme="minorHAnsi"/>
          <w:iCs/>
        </w:rPr>
        <w:t xml:space="preserve"> болып табылату</w:t>
      </w:r>
      <w:r w:rsidR="00E255AB">
        <w:rPr>
          <w:rFonts w:eastAsiaTheme="minorEastAsia" w:cs="Calibri"/>
          <w:iCs/>
        </w:rPr>
        <w:t>ғ</w:t>
      </w:r>
      <w:r w:rsidR="00E255AB">
        <w:rPr>
          <w:rFonts w:asciiTheme="minorHAnsi" w:eastAsiaTheme="minorEastAsia" w:hAnsiTheme="minorHAnsi"/>
          <w:iCs/>
        </w:rPr>
        <w:t>ын</w:t>
      </w:r>
      <w:r>
        <w:rPr>
          <w:rFonts w:asciiTheme="minorHAnsi" w:eastAsiaTheme="minorEastAsia" w:hAnsiTheme="minorHAnsi"/>
          <w:iCs/>
        </w:rPr>
        <w:t xml:space="preserve"> ҳалда тура алады екен</w:t>
      </w:r>
      <w:r w:rsidR="00E255AB">
        <w:rPr>
          <w:rFonts w:asciiTheme="minorHAnsi" w:eastAsiaTheme="minorEastAsia" w:hAnsiTheme="minorHAnsi"/>
          <w:iCs/>
        </w:rPr>
        <w:t>.</w:t>
      </w:r>
      <w:r w:rsidR="00E255AB">
        <w:rPr>
          <w:rFonts w:asciiTheme="minorHAnsi" w:eastAsiaTheme="minorEastAsia" w:hAnsiTheme="minorHAnsi"/>
        </w:rPr>
        <w:t xml:space="preserve"> Егер дейтрон бул ҳалда тур</w:t>
      </w:r>
      <w:r w:rsidR="00E255AB">
        <w:rPr>
          <w:rFonts w:eastAsiaTheme="minorEastAsia" w:cs="Calibri"/>
        </w:rPr>
        <w:t>ғ</w:t>
      </w:r>
      <w:r w:rsidR="00E255AB">
        <w:rPr>
          <w:rFonts w:asciiTheme="minorHAnsi" w:eastAsiaTheme="minorEastAsia" w:hAnsiTheme="minorHAnsi"/>
        </w:rPr>
        <w:t xml:space="preserve">ан болса, оның </w:t>
      </w:r>
      <w:proofErr w:type="spellStart"/>
      <w:r w:rsidR="00E255AB">
        <w:rPr>
          <w:rFonts w:asciiTheme="minorHAnsi" w:eastAsiaTheme="minorEastAsia" w:hAnsiTheme="minorHAnsi"/>
        </w:rPr>
        <w:t>квадруполлик</w:t>
      </w:r>
      <w:proofErr w:type="spellEnd"/>
      <w:r w:rsidR="00E255AB">
        <w:rPr>
          <w:rFonts w:asciiTheme="minorHAnsi" w:eastAsiaTheme="minorEastAsia" w:hAnsiTheme="minorHAnsi"/>
        </w:rPr>
        <w:t xml:space="preserve"> моменти нолге тең бол</w:t>
      </w:r>
      <w:r w:rsidR="00E255AB">
        <w:rPr>
          <w:rFonts w:eastAsiaTheme="minorEastAsia" w:cs="Calibri"/>
        </w:rPr>
        <w:t>ғ</w:t>
      </w:r>
      <w:r w:rsidR="00E255AB">
        <w:rPr>
          <w:rFonts w:asciiTheme="minorHAnsi" w:eastAsiaTheme="minorEastAsia" w:hAnsiTheme="minorHAnsi"/>
        </w:rPr>
        <w:t xml:space="preserve">ан болар еди. Бирақ, тәжирийбелер дейтронның </w:t>
      </w:r>
      <w:proofErr w:type="spellStart"/>
      <w:r w:rsidR="00E255AB">
        <w:rPr>
          <w:rFonts w:asciiTheme="minorHAnsi" w:eastAsiaTheme="minorEastAsia" w:hAnsiTheme="minorHAnsi"/>
        </w:rPr>
        <w:t>квадруполлик</w:t>
      </w:r>
      <w:proofErr w:type="spellEnd"/>
      <w:r w:rsidR="00E255AB">
        <w:rPr>
          <w:rFonts w:asciiTheme="minorHAnsi" w:eastAsiaTheme="minorEastAsia" w:hAnsiTheme="minorHAnsi"/>
        </w:rPr>
        <w:t xml:space="preserve"> моментиниң жүдә кишкене болса да бар екенлигин көрсетеди. Бул дейтронның тийкар</w:t>
      </w:r>
      <w:r w:rsidR="00E255AB">
        <w:rPr>
          <w:rFonts w:eastAsiaTheme="minorEastAsia" w:cs="Calibri"/>
        </w:rPr>
        <w:t>ғ</w:t>
      </w:r>
      <w:r w:rsidR="00E255AB">
        <w:rPr>
          <w:rFonts w:asciiTheme="minorHAnsi" w:eastAsiaTheme="minorEastAsia" w:hAnsiTheme="minorHAnsi"/>
        </w:rPr>
        <w:t>ы ҳалының орай</w:t>
      </w:r>
      <w:r w:rsidR="00E255AB">
        <w:rPr>
          <w:rFonts w:eastAsiaTheme="minorEastAsia" w:cs="Calibri"/>
        </w:rPr>
        <w:t>ғ</w:t>
      </w:r>
      <w:r w:rsidR="00E255AB">
        <w:rPr>
          <w:rFonts w:asciiTheme="minorHAnsi" w:eastAsiaTheme="minorEastAsia" w:hAnsiTheme="minorHAnsi"/>
        </w:rPr>
        <w:t xml:space="preserve">а қарата симметриялы </w:t>
      </w:r>
      <m:oMath>
        <m:sSubSup>
          <m:sSubSupPr>
            <m:ctrlPr>
              <w:rPr>
                <w:rFonts w:ascii="Cambria Math" w:eastAsiaTheme="minorEastAsia" w:hAnsi="Cambria Math"/>
                <w:i/>
                <w:iCs/>
              </w:rPr>
            </m:ctrlPr>
          </m:sSubSupPr>
          <m:e>
            <m:sPre>
              <m:sPrePr>
                <m:ctrlPr>
                  <w:rPr>
                    <w:rFonts w:ascii="Cambria Math" w:eastAsiaTheme="minorEastAsia" w:hAnsi="Cambria Math"/>
                    <w:i/>
                    <w:iCs/>
                  </w:rPr>
                </m:ctrlPr>
              </m:sPrePr>
              <m:sub/>
              <m:sup>
                <m:r>
                  <w:rPr>
                    <w:rFonts w:ascii="Cambria Math" w:eastAsiaTheme="minorEastAsia" w:hAnsi="Cambria Math"/>
                  </w:rPr>
                  <m:t>3</m:t>
                </m:r>
              </m:sup>
              <m:e>
                <m:r>
                  <w:rPr>
                    <w:rFonts w:ascii="Cambria Math" w:eastAsiaTheme="minorEastAsia" w:hAnsi="Cambria Math"/>
                    <w:lang w:val="en-US"/>
                  </w:rPr>
                  <m:t>S</m:t>
                </m:r>
              </m:e>
            </m:sPre>
          </m:e>
          <m:sub>
            <m:r>
              <w:rPr>
                <w:rFonts w:ascii="Cambria Math" w:eastAsiaTheme="minorEastAsia" w:hAnsi="Cambria Math"/>
              </w:rPr>
              <m:t>1</m:t>
            </m:r>
          </m:sub>
          <m:sup/>
        </m:sSubSup>
      </m:oMath>
      <w:r w:rsidR="00E255AB">
        <w:rPr>
          <w:rFonts w:asciiTheme="minorHAnsi" w:eastAsiaTheme="minorEastAsia" w:hAnsiTheme="minorHAnsi"/>
          <w:iCs/>
        </w:rPr>
        <w:t xml:space="preserve"> ҳалы менен асимметриялық </w:t>
      </w:r>
      <m:oMath>
        <m:sSubSup>
          <m:sSubSupPr>
            <m:ctrlPr>
              <w:rPr>
                <w:rFonts w:ascii="Cambria Math" w:eastAsiaTheme="minorEastAsia" w:hAnsi="Cambria Math"/>
                <w:i/>
                <w:iCs/>
              </w:rPr>
            </m:ctrlPr>
          </m:sSubSupPr>
          <m:e>
            <m:sPre>
              <m:sPrePr>
                <m:ctrlPr>
                  <w:rPr>
                    <w:rFonts w:ascii="Cambria Math" w:eastAsiaTheme="minorEastAsia" w:hAnsi="Cambria Math"/>
                    <w:i/>
                    <w:iCs/>
                  </w:rPr>
                </m:ctrlPr>
              </m:sPrePr>
              <m:sub/>
              <m:sup>
                <m:r>
                  <w:rPr>
                    <w:rFonts w:ascii="Cambria Math" w:eastAsiaTheme="minorEastAsia" w:hAnsi="Cambria Math"/>
                  </w:rPr>
                  <m:t>3</m:t>
                </m:r>
              </m:sup>
              <m:e>
                <m:r>
                  <w:rPr>
                    <w:rFonts w:ascii="Cambria Math" w:eastAsiaTheme="minorEastAsia" w:hAnsi="Cambria Math"/>
                    <w:lang w:val="en-US"/>
                  </w:rPr>
                  <m:t>D</m:t>
                </m:r>
              </m:e>
            </m:sPre>
          </m:e>
          <m:sub>
            <m:r>
              <w:rPr>
                <w:rFonts w:ascii="Cambria Math" w:eastAsiaTheme="minorEastAsia" w:hAnsi="Cambria Math"/>
              </w:rPr>
              <m:t>1</m:t>
            </m:r>
          </m:sub>
          <m:sup/>
        </m:sSubSup>
      </m:oMath>
      <w:r w:rsidR="00E255AB">
        <w:rPr>
          <w:rFonts w:asciiTheme="minorHAnsi" w:eastAsiaTheme="minorEastAsia" w:hAnsiTheme="minorHAnsi"/>
          <w:iCs/>
        </w:rPr>
        <w:t xml:space="preserve"> ҳалының суперпозициясы екенлигин көрсетеди.</w:t>
      </w:r>
      <w:r w:rsidR="00873248" w:rsidRPr="00873248">
        <w:rPr>
          <w:rFonts w:asciiTheme="minorHAnsi" w:eastAsiaTheme="minorEastAsia" w:hAnsiTheme="minorHAnsi"/>
        </w:rPr>
        <w:t xml:space="preserve"> </w:t>
      </w:r>
    </w:p>
    <w:p w14:paraId="347B3D51" w14:textId="05B29465" w:rsidR="00E255AB" w:rsidRDefault="00E255AB" w:rsidP="00E255AB">
      <w:pPr>
        <w:rPr>
          <w:rFonts w:asciiTheme="minorHAnsi" w:eastAsiaTheme="minorEastAsia" w:hAnsiTheme="minorHAnsi"/>
        </w:rPr>
      </w:pPr>
      <w:r>
        <w:rPr>
          <w:rFonts w:asciiTheme="minorHAnsi" w:eastAsiaTheme="minorEastAsia" w:hAnsiTheme="minorHAnsi"/>
        </w:rPr>
        <w:t xml:space="preserve">Дейтронның </w:t>
      </w:r>
      <w:proofErr w:type="spellStart"/>
      <w:r>
        <w:rPr>
          <w:rFonts w:asciiTheme="minorHAnsi" w:eastAsiaTheme="minorEastAsia" w:hAnsiTheme="minorHAnsi"/>
        </w:rPr>
        <w:t>квадруполлик</w:t>
      </w:r>
      <w:proofErr w:type="spellEnd"/>
      <w:r>
        <w:rPr>
          <w:rFonts w:asciiTheme="minorHAnsi" w:eastAsiaTheme="minorEastAsia" w:hAnsiTheme="minorHAnsi"/>
        </w:rPr>
        <w:t xml:space="preserve"> моментиниң мәнисин били</w:t>
      </w:r>
      <w:r>
        <w:rPr>
          <w:rFonts w:eastAsiaTheme="minorEastAsia" w:cs="Calibri"/>
        </w:rPr>
        <w:t xml:space="preserve">п, </w:t>
      </w:r>
      <m:oMath>
        <m:sSubSup>
          <m:sSubSupPr>
            <m:ctrlPr>
              <w:rPr>
                <w:rFonts w:ascii="Cambria Math" w:eastAsiaTheme="minorEastAsia" w:hAnsi="Cambria Math"/>
                <w:i/>
                <w:iCs/>
              </w:rPr>
            </m:ctrlPr>
          </m:sSubSupPr>
          <m:e>
            <m:sPre>
              <m:sPrePr>
                <m:ctrlPr>
                  <w:rPr>
                    <w:rFonts w:ascii="Cambria Math" w:eastAsiaTheme="minorEastAsia" w:hAnsi="Cambria Math"/>
                    <w:i/>
                    <w:iCs/>
                  </w:rPr>
                </m:ctrlPr>
              </m:sPrePr>
              <m:sub/>
              <m:sup>
                <m:r>
                  <w:rPr>
                    <w:rFonts w:ascii="Cambria Math" w:eastAsiaTheme="minorEastAsia" w:hAnsi="Cambria Math"/>
                  </w:rPr>
                  <m:t>3</m:t>
                </m:r>
              </m:sup>
              <m:e>
                <m:r>
                  <w:rPr>
                    <w:rFonts w:ascii="Cambria Math" w:eastAsiaTheme="minorEastAsia" w:hAnsi="Cambria Math"/>
                    <w:lang w:val="en-US"/>
                  </w:rPr>
                  <m:t>D</m:t>
                </m:r>
              </m:e>
            </m:sPre>
          </m:e>
          <m:sub>
            <m:r>
              <w:rPr>
                <w:rFonts w:ascii="Cambria Math" w:eastAsiaTheme="minorEastAsia" w:hAnsi="Cambria Math"/>
              </w:rPr>
              <m:t>1</m:t>
            </m:r>
          </m:sub>
          <m:sup/>
        </m:sSubSup>
      </m:oMath>
      <w:r>
        <w:rPr>
          <w:rFonts w:asciiTheme="minorHAnsi" w:eastAsiaTheme="minorEastAsia" w:hAnsiTheme="minorHAnsi"/>
          <w:iCs/>
        </w:rPr>
        <w:t xml:space="preserve"> ҳалының</w:t>
      </w:r>
      <w:r w:rsidRPr="00873248">
        <w:rPr>
          <w:rFonts w:asciiTheme="minorHAnsi" w:eastAsiaTheme="minorEastAsia" w:hAnsiTheme="minorHAnsi"/>
        </w:rPr>
        <w:t xml:space="preserve"> </w:t>
      </w:r>
      <w:r>
        <w:rPr>
          <w:rFonts w:asciiTheme="minorHAnsi" w:eastAsiaTheme="minorEastAsia" w:hAnsiTheme="minorHAnsi"/>
        </w:rPr>
        <w:t xml:space="preserve">дейтронның толқын функциясына қандай </w:t>
      </w:r>
      <w:proofErr w:type="spellStart"/>
      <w:r>
        <w:rPr>
          <w:rFonts w:asciiTheme="minorHAnsi" w:eastAsiaTheme="minorEastAsia" w:hAnsiTheme="minorHAnsi"/>
        </w:rPr>
        <w:t>үлести</w:t>
      </w:r>
      <w:proofErr w:type="spellEnd"/>
      <w:r>
        <w:rPr>
          <w:rFonts w:asciiTheme="minorHAnsi" w:eastAsiaTheme="minorEastAsia" w:hAnsiTheme="minorHAnsi"/>
        </w:rPr>
        <w:t xml:space="preserve"> </w:t>
      </w:r>
      <w:proofErr w:type="spellStart"/>
      <w:r>
        <w:rPr>
          <w:rFonts w:asciiTheme="minorHAnsi" w:eastAsiaTheme="minorEastAsia" w:hAnsiTheme="minorHAnsi"/>
        </w:rPr>
        <w:t>қосату</w:t>
      </w:r>
      <w:r>
        <w:rPr>
          <w:rFonts w:eastAsiaTheme="minorEastAsia" w:cs="Calibri"/>
        </w:rPr>
        <w:t>ғ</w:t>
      </w:r>
      <w:r>
        <w:rPr>
          <w:rFonts w:asciiTheme="minorHAnsi" w:eastAsiaTheme="minorEastAsia" w:hAnsiTheme="minorHAnsi"/>
        </w:rPr>
        <w:t>ынлы</w:t>
      </w:r>
      <w:r>
        <w:rPr>
          <w:rFonts w:eastAsiaTheme="minorEastAsia" w:cs="Calibri"/>
        </w:rPr>
        <w:t>ғ</w:t>
      </w:r>
      <w:r>
        <w:rPr>
          <w:rFonts w:asciiTheme="minorHAnsi" w:eastAsiaTheme="minorEastAsia" w:hAnsiTheme="minorHAnsi"/>
        </w:rPr>
        <w:t>ын</w:t>
      </w:r>
      <w:proofErr w:type="spellEnd"/>
      <w:r>
        <w:rPr>
          <w:rFonts w:asciiTheme="minorHAnsi" w:eastAsiaTheme="minorEastAsia" w:hAnsiTheme="minorHAnsi"/>
        </w:rPr>
        <w:t xml:space="preserve"> баҳала</w:t>
      </w:r>
      <w:r>
        <w:rPr>
          <w:rFonts w:eastAsiaTheme="minorEastAsia" w:cs="Calibri"/>
        </w:rPr>
        <w:t>ўғ</w:t>
      </w:r>
      <w:r>
        <w:rPr>
          <w:rFonts w:asciiTheme="minorHAnsi" w:eastAsiaTheme="minorEastAsia" w:hAnsiTheme="minorHAnsi"/>
        </w:rPr>
        <w:t xml:space="preserve">а болады. Бул үлес жүдә киши болып шықты. Солай етип, дейтронды </w:t>
      </w:r>
      <m:oMath>
        <m:sSubSup>
          <m:sSubSupPr>
            <m:ctrlPr>
              <w:rPr>
                <w:rFonts w:ascii="Cambria Math" w:eastAsiaTheme="minorEastAsia" w:hAnsi="Cambria Math"/>
                <w:i/>
                <w:iCs/>
              </w:rPr>
            </m:ctrlPr>
          </m:sSubSupPr>
          <m:e>
            <m:sPre>
              <m:sPrePr>
                <m:ctrlPr>
                  <w:rPr>
                    <w:rFonts w:ascii="Cambria Math" w:eastAsiaTheme="minorEastAsia" w:hAnsi="Cambria Math"/>
                    <w:i/>
                    <w:iCs/>
                  </w:rPr>
                </m:ctrlPr>
              </m:sPrePr>
              <m:sub/>
              <m:sup>
                <m:r>
                  <w:rPr>
                    <w:rFonts w:ascii="Cambria Math" w:eastAsiaTheme="minorEastAsia" w:hAnsi="Cambria Math"/>
                  </w:rPr>
                  <m:t>3</m:t>
                </m:r>
              </m:sup>
              <m:e>
                <m:r>
                  <w:rPr>
                    <w:rFonts w:ascii="Cambria Math" w:eastAsiaTheme="minorEastAsia" w:hAnsi="Cambria Math"/>
                    <w:lang w:val="en-US"/>
                  </w:rPr>
                  <m:t>D</m:t>
                </m:r>
              </m:e>
            </m:sPre>
          </m:e>
          <m:sub>
            <m:r>
              <w:rPr>
                <w:rFonts w:ascii="Cambria Math" w:eastAsiaTheme="minorEastAsia" w:hAnsi="Cambria Math"/>
              </w:rPr>
              <m:t>1</m:t>
            </m:r>
          </m:sub>
          <m:sup/>
        </m:sSubSup>
      </m:oMath>
      <w:r>
        <w:rPr>
          <w:rFonts w:asciiTheme="minorHAnsi" w:eastAsiaTheme="minorEastAsia" w:hAnsiTheme="minorHAnsi"/>
          <w:iCs/>
        </w:rPr>
        <w:t xml:space="preserve"> ҳалы тәрепинен пайда етилету</w:t>
      </w:r>
      <w:r>
        <w:rPr>
          <w:rFonts w:eastAsiaTheme="minorEastAsia" w:cs="Calibri"/>
          <w:iCs/>
        </w:rPr>
        <w:t>ғ</w:t>
      </w:r>
      <w:r>
        <w:rPr>
          <w:rFonts w:asciiTheme="minorHAnsi" w:eastAsiaTheme="minorEastAsia" w:hAnsiTheme="minorHAnsi"/>
          <w:iCs/>
        </w:rPr>
        <w:t xml:space="preserve">ын асимметрияның </w:t>
      </w:r>
      <w:proofErr w:type="spellStart"/>
      <w:r>
        <w:rPr>
          <w:rFonts w:asciiTheme="minorHAnsi" w:eastAsiaTheme="minorEastAsia" w:hAnsiTheme="minorHAnsi"/>
          <w:iCs/>
        </w:rPr>
        <w:t>қосымтасы</w:t>
      </w:r>
      <w:proofErr w:type="spellEnd"/>
      <w:r>
        <w:rPr>
          <w:rFonts w:asciiTheme="minorHAnsi" w:eastAsiaTheme="minorEastAsia" w:hAnsiTheme="minorHAnsi"/>
          <w:iCs/>
        </w:rPr>
        <w:t xml:space="preserve"> бар </w:t>
      </w:r>
      <w:r>
        <w:rPr>
          <w:rFonts w:asciiTheme="minorHAnsi" w:eastAsiaTheme="minorEastAsia" w:hAnsiTheme="minorHAnsi"/>
        </w:rPr>
        <w:t>орай</w:t>
      </w:r>
      <w:r>
        <w:rPr>
          <w:rFonts w:eastAsiaTheme="minorEastAsia" w:cs="Calibri"/>
        </w:rPr>
        <w:t>ғ</w:t>
      </w:r>
      <w:r>
        <w:rPr>
          <w:rFonts w:asciiTheme="minorHAnsi" w:eastAsiaTheme="minorEastAsia" w:hAnsiTheme="minorHAnsi"/>
        </w:rPr>
        <w:t>а қарата симметриялы система деп қара</w:t>
      </w:r>
      <w:r>
        <w:rPr>
          <w:rFonts w:eastAsiaTheme="minorEastAsia" w:cs="Calibri"/>
        </w:rPr>
        <w:t>ўғ</w:t>
      </w:r>
      <w:r>
        <w:rPr>
          <w:rFonts w:asciiTheme="minorHAnsi" w:eastAsiaTheme="minorEastAsia" w:hAnsiTheme="minorHAnsi"/>
        </w:rPr>
        <w:t>а болады</w:t>
      </w:r>
      <w:r w:rsidR="00873248" w:rsidRPr="00873248">
        <w:rPr>
          <w:rFonts w:asciiTheme="minorHAnsi" w:eastAsiaTheme="minorEastAsia" w:hAnsiTheme="minorHAnsi"/>
        </w:rPr>
        <w:t xml:space="preserve"> </w:t>
      </w:r>
      <w:r>
        <w:rPr>
          <w:rFonts w:asciiTheme="minorHAnsi" w:eastAsiaTheme="minorEastAsia" w:hAnsiTheme="minorHAnsi"/>
        </w:rPr>
        <w:t>екен.</w:t>
      </w:r>
    </w:p>
    <w:p w14:paraId="3B7DB447" w14:textId="77777777" w:rsidR="0035687B" w:rsidRDefault="00620940" w:rsidP="00620940">
      <w:pPr>
        <w:rPr>
          <w:rFonts w:asciiTheme="minorHAnsi" w:eastAsiaTheme="minorEastAsia" w:hAnsiTheme="minorHAnsi"/>
        </w:rPr>
      </w:pPr>
      <w:r>
        <w:rPr>
          <w:rFonts w:asciiTheme="minorHAnsi" w:eastAsiaTheme="minorEastAsia" w:hAnsiTheme="minorHAnsi"/>
        </w:rPr>
        <w:t>Буннан кейинги баҳала</w:t>
      </w:r>
      <w:r>
        <w:rPr>
          <w:rFonts w:eastAsiaTheme="minorEastAsia" w:cs="Calibri"/>
        </w:rPr>
        <w:t>ў</w:t>
      </w:r>
      <w:r>
        <w:rPr>
          <w:rFonts w:asciiTheme="minorHAnsi" w:eastAsiaTheme="minorEastAsia" w:hAnsiTheme="minorHAnsi"/>
        </w:rPr>
        <w:t>лар ушын</w:t>
      </w:r>
      <w:r w:rsidR="00B0113D">
        <w:rPr>
          <w:rFonts w:asciiTheme="minorHAnsi" w:eastAsiaTheme="minorEastAsia" w:hAnsiTheme="minorHAnsi"/>
        </w:rPr>
        <w:t xml:space="preserve"> дейтронның турпайы моделин қараймыз. Бул моделде протон менен нейтронның арасында</w:t>
      </w:r>
      <w:r w:rsidR="00B0113D">
        <w:rPr>
          <w:rFonts w:eastAsiaTheme="minorEastAsia" w:cs="Calibri"/>
        </w:rPr>
        <w:t>ғ</w:t>
      </w:r>
      <w:r w:rsidR="00B0113D">
        <w:rPr>
          <w:rFonts w:asciiTheme="minorHAnsi" w:eastAsiaTheme="minorEastAsia" w:hAnsiTheme="minorHAnsi"/>
        </w:rPr>
        <w:t>ы өз-ара тәсирлеси</w:t>
      </w:r>
      <w:r w:rsidR="00B0113D">
        <w:rPr>
          <w:rFonts w:eastAsiaTheme="minorEastAsia" w:cs="Calibri"/>
        </w:rPr>
        <w:t>ў</w:t>
      </w:r>
      <w:r w:rsidR="00B0113D">
        <w:rPr>
          <w:rFonts w:asciiTheme="minorHAnsi" w:eastAsiaTheme="minorEastAsia" w:hAnsiTheme="minorHAnsi"/>
        </w:rPr>
        <w:t>диң потенциаллық энергиясы тек олардың арасында</w:t>
      </w:r>
      <w:r w:rsidR="00B0113D">
        <w:rPr>
          <w:rFonts w:eastAsiaTheme="minorEastAsia" w:cs="Calibri"/>
        </w:rPr>
        <w:t>ғ</w:t>
      </w:r>
      <w:r w:rsidR="00B0113D">
        <w:rPr>
          <w:rFonts w:asciiTheme="minorHAnsi" w:eastAsiaTheme="minorEastAsia" w:hAnsiTheme="minorHAnsi"/>
        </w:rPr>
        <w:t xml:space="preserve">ы қашықлықтан </w:t>
      </w:r>
      <w:r w:rsidR="00B0113D">
        <w:rPr>
          <w:rFonts w:eastAsiaTheme="minorEastAsia" w:cs="Calibri"/>
        </w:rPr>
        <w:t>ғ</w:t>
      </w:r>
      <w:r w:rsidR="00B0113D">
        <w:rPr>
          <w:rFonts w:asciiTheme="minorHAnsi" w:eastAsiaTheme="minorEastAsia" w:hAnsiTheme="minorHAnsi"/>
        </w:rPr>
        <w:t>әрезли деп есаплаймыз. Басқа сөз бенен айтқанда (76.1)-формулада тек биринши а</w:t>
      </w:r>
      <w:r w:rsidR="00B0113D">
        <w:rPr>
          <w:rFonts w:eastAsiaTheme="minorEastAsia" w:cs="Calibri"/>
        </w:rPr>
        <w:t>ғ</w:t>
      </w:r>
      <w:r w:rsidR="00B0113D">
        <w:rPr>
          <w:rFonts w:asciiTheme="minorHAnsi" w:eastAsiaTheme="minorEastAsia" w:hAnsiTheme="minorHAnsi"/>
        </w:rPr>
        <w:t xml:space="preserve">за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≡U(r)</m:t>
        </m:r>
      </m:oMath>
      <w:r w:rsidR="00B0113D" w:rsidRPr="00B0113D">
        <w:rPr>
          <w:rFonts w:asciiTheme="minorHAnsi" w:eastAsiaTheme="minorEastAsia" w:hAnsiTheme="minorHAnsi"/>
        </w:rPr>
        <w:t xml:space="preserve"> </w:t>
      </w:r>
      <w:proofErr w:type="spellStart"/>
      <w:r w:rsidR="00B0113D">
        <w:rPr>
          <w:rFonts w:asciiTheme="minorHAnsi" w:eastAsiaTheme="minorEastAsia" w:hAnsiTheme="minorHAnsi"/>
        </w:rPr>
        <w:t>ди</w:t>
      </w:r>
      <w:proofErr w:type="spellEnd"/>
      <w:r w:rsidR="00B0113D">
        <w:rPr>
          <w:rFonts w:asciiTheme="minorHAnsi" w:eastAsiaTheme="minorEastAsia" w:hAnsiTheme="minorHAnsi"/>
        </w:rPr>
        <w:t xml:space="preserve"> </w:t>
      </w:r>
      <w:proofErr w:type="spellStart"/>
      <w:r w:rsidR="00B0113D">
        <w:rPr>
          <w:rFonts w:asciiTheme="minorHAnsi" w:eastAsiaTheme="minorEastAsia" w:hAnsiTheme="minorHAnsi"/>
        </w:rPr>
        <w:t>қалдырамыз</w:t>
      </w:r>
      <w:proofErr w:type="spellEnd"/>
      <w:r w:rsidR="00B0113D">
        <w:rPr>
          <w:rFonts w:asciiTheme="minorHAnsi" w:eastAsiaTheme="minorEastAsia" w:hAnsiTheme="minorHAnsi"/>
        </w:rPr>
        <w:t>. Бундай жа</w:t>
      </w:r>
      <w:r w:rsidR="00B0113D">
        <w:rPr>
          <w:rFonts w:eastAsiaTheme="minorEastAsia" w:cs="Calibri"/>
        </w:rPr>
        <w:t>ғ</w:t>
      </w:r>
      <w:r w:rsidR="00B0113D">
        <w:rPr>
          <w:rFonts w:asciiTheme="minorHAnsi" w:eastAsiaTheme="minorEastAsia" w:hAnsiTheme="minorHAnsi"/>
        </w:rPr>
        <w:t>дайда дейтрон</w:t>
      </w:r>
      <w:r w:rsidR="0035687B">
        <w:rPr>
          <w:rFonts w:asciiTheme="minorHAnsi" w:eastAsiaTheme="minorEastAsia" w:hAnsiTheme="minorHAnsi"/>
        </w:rPr>
        <w:t>ды тийкар</w:t>
      </w:r>
      <w:r w:rsidR="0035687B">
        <w:rPr>
          <w:rFonts w:eastAsiaTheme="minorEastAsia" w:cs="Calibri"/>
        </w:rPr>
        <w:t>ғ</w:t>
      </w:r>
      <w:r w:rsidR="0035687B">
        <w:rPr>
          <w:rFonts w:asciiTheme="minorHAnsi" w:eastAsiaTheme="minorEastAsia" w:hAnsiTheme="minorHAnsi"/>
        </w:rPr>
        <w:t>ы ҳалда турыпты деп есаплап, оның</w:t>
      </w:r>
      <w:r w:rsidR="00B0113D">
        <w:rPr>
          <w:rFonts w:asciiTheme="minorHAnsi" w:eastAsiaTheme="minorEastAsia" w:hAnsiTheme="minorHAnsi"/>
        </w:rPr>
        <w:t xml:space="preserve"> </w:t>
      </w:r>
      <w:proofErr w:type="spellStart"/>
      <w:r w:rsidR="00B0113D">
        <w:rPr>
          <w:rFonts w:asciiTheme="minorHAnsi" w:eastAsiaTheme="minorEastAsia" w:hAnsiTheme="minorHAnsi"/>
        </w:rPr>
        <w:t>асимметриясын</w:t>
      </w:r>
      <w:proofErr w:type="spellEnd"/>
      <w:r w:rsidR="00B0113D">
        <w:rPr>
          <w:rFonts w:asciiTheme="minorHAnsi" w:eastAsiaTheme="minorEastAsia" w:hAnsiTheme="minorHAnsi"/>
        </w:rPr>
        <w:t xml:space="preserve"> есап</w:t>
      </w:r>
      <w:r w:rsidR="0035687B">
        <w:rPr>
          <w:rFonts w:asciiTheme="minorHAnsi" w:eastAsiaTheme="minorEastAsia" w:hAnsiTheme="minorHAnsi"/>
        </w:rPr>
        <w:t>қ</w:t>
      </w:r>
      <w:r w:rsidR="00B0113D">
        <w:rPr>
          <w:rFonts w:asciiTheme="minorHAnsi" w:eastAsiaTheme="minorEastAsia" w:hAnsiTheme="minorHAnsi"/>
        </w:rPr>
        <w:t>а алмаймыз</w:t>
      </w:r>
      <w:r w:rsidRPr="00620940">
        <w:rPr>
          <w:rFonts w:asciiTheme="minorHAnsi" w:eastAsiaTheme="minorEastAsia" w:hAnsiTheme="minorHAnsi"/>
        </w:rPr>
        <w:t xml:space="preserve">. </w:t>
      </w:r>
    </w:p>
    <w:p w14:paraId="16E818E8" w14:textId="2A480F07" w:rsidR="00873248" w:rsidRPr="00873248" w:rsidRDefault="0035687B" w:rsidP="0035687B">
      <w:pPr>
        <w:rPr>
          <w:rFonts w:asciiTheme="minorHAnsi" w:eastAsiaTheme="minorEastAsia" w:hAnsiTheme="minorHAnsi"/>
        </w:rPr>
      </w:pPr>
      <w:r>
        <w:rPr>
          <w:rFonts w:asciiTheme="minorHAnsi" w:eastAsiaTheme="minorEastAsia" w:hAnsiTheme="minorHAnsi"/>
        </w:rPr>
        <w:lastRenderedPageBreak/>
        <w:t>Протон менен нейтронның салыстырмалы қоз</w:t>
      </w:r>
      <w:r>
        <w:rPr>
          <w:rFonts w:eastAsiaTheme="minorEastAsia" w:cs="Calibri"/>
        </w:rPr>
        <w:t>ғ</w:t>
      </w:r>
      <w:r>
        <w:rPr>
          <w:rFonts w:asciiTheme="minorHAnsi" w:eastAsiaTheme="minorEastAsia" w:hAnsiTheme="minorHAnsi"/>
        </w:rPr>
        <w:t>алысы ушын теңлемени былайынша жаза аламыз:</w:t>
      </w:r>
      <w:r w:rsidRPr="00873248">
        <w:rPr>
          <w:rFonts w:asciiTheme="minorHAnsi" w:eastAsiaTheme="minorEastAsia" w:hAnsiTheme="minorHAnsi"/>
        </w:rPr>
        <w:t xml:space="preserve"> </w:t>
      </w:r>
    </w:p>
    <w:tbl>
      <w:tblPr>
        <w:tblW w:w="0" w:type="auto"/>
        <w:jc w:val="center"/>
        <w:tblLook w:val="04A0" w:firstRow="1" w:lastRow="0" w:firstColumn="1" w:lastColumn="0" w:noHBand="0" w:noVBand="1"/>
      </w:tblPr>
      <w:tblGrid>
        <w:gridCol w:w="8359"/>
        <w:gridCol w:w="986"/>
      </w:tblGrid>
      <w:tr w:rsidR="0035687B" w:rsidRPr="00857755" w14:paraId="529E21EC" w14:textId="77777777" w:rsidTr="006E440C">
        <w:trPr>
          <w:jc w:val="center"/>
        </w:trPr>
        <w:tc>
          <w:tcPr>
            <w:tcW w:w="8359" w:type="dxa"/>
          </w:tcPr>
          <w:p w14:paraId="1210CB41" w14:textId="4DD9F357" w:rsidR="0035687B" w:rsidRPr="00D54893" w:rsidRDefault="00FB1252" w:rsidP="006E440C">
            <w:pPr>
              <w:ind w:firstLine="0"/>
              <w:jc w:val="center"/>
              <w:rPr>
                <w:rFonts w:asciiTheme="minorHAnsi" w:hAnsiTheme="minorHAnsi"/>
                <w:i/>
                <w:iCs/>
              </w:rPr>
            </w:pPr>
            <m:oMathPara>
              <m:oMath>
                <m:d>
                  <m:dPr>
                    <m:begChr m:val="["/>
                    <m:endChr m:val="]"/>
                    <m:ctrlPr>
                      <w:rPr>
                        <w:rFonts w:ascii="Cambria Math" w:hAnsi="Cambria Math"/>
                        <w:i/>
                        <w:iCs/>
                      </w:rPr>
                    </m:ctrlPr>
                  </m:dPr>
                  <m:e>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ℏ</m:t>
                            </m:r>
                          </m:e>
                          <m:sup>
                            <m:r>
                              <w:rPr>
                                <w:rFonts w:ascii="Cambria Math" w:hAnsi="Cambria Math"/>
                              </w:rPr>
                              <m:t>2</m:t>
                            </m:r>
                          </m:sup>
                        </m:sSup>
                      </m:num>
                      <m:den>
                        <m:r>
                          <w:rPr>
                            <w:rFonts w:ascii="Cambria Math" w:hAnsi="Cambria Math"/>
                          </w:rPr>
                          <m:t>2</m:t>
                        </m:r>
                        <m:r>
                          <w:rPr>
                            <w:rFonts w:ascii="Cambria Math" w:hAnsi="Cambria Math" w:cs="Calibri"/>
                          </w:rPr>
                          <m:t>μ</m:t>
                        </m:r>
                      </m:den>
                    </m:f>
                    <m:r>
                      <w:rPr>
                        <w:rFonts w:ascii="Cambria Math" w:hAnsi="Cambria Math"/>
                      </w:rPr>
                      <m:t>∆+U(r)</m:t>
                    </m:r>
                  </m:e>
                </m:d>
                <m:sSub>
                  <m:sSubPr>
                    <m:ctrlPr>
                      <w:rPr>
                        <w:rFonts w:ascii="Cambria Math" w:hAnsi="Cambria Math"/>
                        <w:i/>
                        <w:iCs/>
                      </w:rPr>
                    </m:ctrlPr>
                  </m:sSubPr>
                  <m:e>
                    <m:r>
                      <w:rPr>
                        <w:rFonts w:ascii="Cambria Math" w:hAnsi="Cambria Math" w:cs="Calibri"/>
                      </w:rPr>
                      <m:t>ψ</m:t>
                    </m:r>
                  </m:e>
                  <m:sub>
                    <m:r>
                      <w:rPr>
                        <w:rFonts w:ascii="Cambria Math" w:hAnsi="Cambria Math"/>
                      </w:rPr>
                      <m:t>0</m:t>
                    </m:r>
                  </m:sub>
                </m:sSub>
                <m:r>
                  <w:rPr>
                    <w:rFonts w:ascii="Cambria Math" w:hAnsi="Cambria Math"/>
                  </w:rPr>
                  <m:t>=</m:t>
                </m:r>
                <m:r>
                  <w:rPr>
                    <w:rFonts w:ascii="Cambria Math" w:hAnsi="Cambria Math" w:cs="Calibri"/>
                  </w:rPr>
                  <m:t>ε</m:t>
                </m:r>
                <m:sSub>
                  <m:sSubPr>
                    <m:ctrlPr>
                      <w:rPr>
                        <w:rFonts w:ascii="Cambria Math" w:hAnsi="Cambria Math"/>
                        <w:i/>
                        <w:iCs/>
                      </w:rPr>
                    </m:ctrlPr>
                  </m:sSubPr>
                  <m:e>
                    <m:r>
                      <w:rPr>
                        <w:rFonts w:ascii="Cambria Math" w:hAnsi="Cambria Math" w:cs="Calibri"/>
                      </w:rPr>
                      <m:t>ψ</m:t>
                    </m:r>
                  </m:e>
                  <m:sub>
                    <m:r>
                      <w:rPr>
                        <w:rFonts w:ascii="Cambria Math" w:hAnsi="Cambria Math"/>
                      </w:rPr>
                      <m:t>0</m:t>
                    </m:r>
                  </m:sub>
                </m:sSub>
                <m:r>
                  <w:rPr>
                    <w:rFonts w:ascii="Cambria Math" w:hAnsi="Cambria Math"/>
                  </w:rPr>
                  <m:t>.</m:t>
                </m:r>
              </m:oMath>
            </m:oMathPara>
          </w:p>
        </w:tc>
        <w:tc>
          <w:tcPr>
            <w:tcW w:w="986" w:type="dxa"/>
          </w:tcPr>
          <w:p w14:paraId="29523A95" w14:textId="43923A22" w:rsidR="0035687B" w:rsidRPr="00857755" w:rsidRDefault="0035687B" w:rsidP="006E440C">
            <w:pPr>
              <w:ind w:firstLine="0"/>
              <w:jc w:val="center"/>
              <w:rPr>
                <w:rFonts w:asciiTheme="minorHAnsi" w:hAnsiTheme="minorHAnsi"/>
              </w:rPr>
            </w:pPr>
            <w:r>
              <w:rPr>
                <w:rFonts w:asciiTheme="minorHAnsi" w:hAnsiTheme="minorHAnsi"/>
              </w:rPr>
              <w:t>(</w:t>
            </w:r>
            <w:r w:rsidR="00D54893">
              <w:rPr>
                <w:rFonts w:asciiTheme="minorHAnsi" w:hAnsiTheme="minorHAnsi"/>
                <w:lang w:val="en-US"/>
              </w:rPr>
              <w:t>76.3</w:t>
            </w:r>
            <w:r>
              <w:rPr>
                <w:rFonts w:asciiTheme="minorHAnsi" w:hAnsiTheme="minorHAnsi"/>
              </w:rPr>
              <w:t>)</w:t>
            </w:r>
          </w:p>
        </w:tc>
      </w:tr>
    </w:tbl>
    <w:p w14:paraId="48249428" w14:textId="686BCACB" w:rsidR="00CF192D" w:rsidRPr="00D54893" w:rsidRDefault="00D54893" w:rsidP="00E405D4">
      <w:pPr>
        <w:rPr>
          <w:rFonts w:asciiTheme="minorHAnsi" w:eastAsiaTheme="minorEastAsia" w:hAnsiTheme="minorHAnsi"/>
        </w:rPr>
      </w:pPr>
      <w:r>
        <w:rPr>
          <w:rFonts w:asciiTheme="minorHAnsi" w:eastAsiaTheme="minorEastAsia" w:hAnsiTheme="minorHAnsi"/>
        </w:rPr>
        <w:t>Бул жа</w:t>
      </w:r>
      <w:r>
        <w:rPr>
          <w:rFonts w:eastAsiaTheme="minorEastAsia" w:cs="Calibri"/>
        </w:rPr>
        <w:t>ғ</w:t>
      </w:r>
      <w:r>
        <w:rPr>
          <w:rFonts w:asciiTheme="minorHAnsi" w:eastAsiaTheme="minorEastAsia" w:hAnsiTheme="minorHAnsi"/>
        </w:rPr>
        <w:t xml:space="preserve">дайда келтирилген масса </w:t>
      </w:r>
      <w:r>
        <w:rPr>
          <w:rFonts w:eastAsiaTheme="minorEastAsia" w:cs="Calibri"/>
        </w:rPr>
        <w:t>μ</w:t>
      </w:r>
      <w:r>
        <w:rPr>
          <w:rFonts w:asciiTheme="minorHAnsi" w:eastAsiaTheme="minorEastAsia" w:hAnsiTheme="minorHAnsi"/>
        </w:rPr>
        <w:t xml:space="preserve"> былайынша анықланады:</w:t>
      </w:r>
    </w:p>
    <w:p w14:paraId="7F2CD8C0" w14:textId="7048B753" w:rsidR="00D6373A" w:rsidRPr="00D54893" w:rsidRDefault="00FB1252" w:rsidP="00E405D4">
      <w:pPr>
        <w:rPr>
          <w:rFonts w:asciiTheme="minorHAnsi" w:eastAsiaTheme="minorEastAsia" w:hAnsiTheme="minorHAnsi"/>
          <w:iCs/>
          <w:lang w:val="en-US"/>
        </w:rPr>
      </w:pPr>
      <m:oMathPara>
        <m:oMath>
          <m:f>
            <m:fPr>
              <m:ctrlPr>
                <w:rPr>
                  <w:rFonts w:ascii="Cambria Math" w:eastAsiaTheme="minorEastAsia" w:hAnsi="Cambria Math"/>
                  <w:i/>
                  <w:iCs/>
                  <w:lang w:val="en-US"/>
                </w:rPr>
              </m:ctrlPr>
            </m:fPr>
            <m:num>
              <m:r>
                <w:rPr>
                  <w:rFonts w:ascii="Cambria Math" w:eastAsiaTheme="minorEastAsia" w:hAnsi="Cambria Math"/>
                </w:rPr>
                <m:t>1</m:t>
              </m:r>
              <m:ctrlPr>
                <w:rPr>
                  <w:rFonts w:ascii="Cambria Math" w:eastAsiaTheme="minorEastAsia" w:hAnsi="Cambria Math"/>
                  <w:i/>
                  <w:iCs/>
                </w:rPr>
              </m:ctrlPr>
            </m:num>
            <m:den>
              <m:r>
                <w:rPr>
                  <w:rFonts w:ascii="Cambria Math" w:eastAsiaTheme="minorEastAsia" w:hAnsi="Cambria Math" w:cs="Calibri"/>
                  <w:lang w:val="en-US"/>
                </w:rPr>
                <m:t>μ</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p</m:t>
                  </m:r>
                </m:sub>
              </m:sSub>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n</m:t>
                  </m:r>
                </m:sub>
              </m:sSub>
            </m:den>
          </m:f>
          <m:r>
            <w:rPr>
              <w:rFonts w:ascii="Cambria Math" w:eastAsiaTheme="minorEastAsia" w:hAnsi="Cambria Math"/>
              <w:lang w:val="en-US"/>
            </w:rPr>
            <m:t>.</m:t>
          </m:r>
        </m:oMath>
      </m:oMathPara>
    </w:p>
    <w:p w14:paraId="30ADEBA8" w14:textId="523FAFE5" w:rsidR="00D54893" w:rsidRPr="00D54893" w:rsidRDefault="00D54893" w:rsidP="00E405D4">
      <w:pPr>
        <w:rPr>
          <w:rFonts w:asciiTheme="minorHAnsi" w:eastAsiaTheme="minorEastAsia" w:hAnsiTheme="minorHAnsi"/>
          <w:iCs/>
        </w:rPr>
      </w:pPr>
      <w:r>
        <w:rPr>
          <w:rFonts w:asciiTheme="minorHAnsi" w:eastAsiaTheme="minorEastAsia" w:hAnsiTheme="minorHAnsi"/>
          <w:iCs/>
        </w:rPr>
        <w:t xml:space="preserve">Бул теңликте </w:t>
      </w:r>
      <m:oMath>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p</m:t>
            </m:r>
          </m:sub>
        </m:sSub>
      </m:oMath>
      <w:r>
        <w:rPr>
          <w:rFonts w:asciiTheme="minorHAnsi" w:eastAsiaTheme="minorEastAsia" w:hAnsiTheme="minorHAnsi"/>
          <w:iCs/>
        </w:rPr>
        <w:t xml:space="preserve">-протонның массасы, </w:t>
      </w:r>
      <m:oMath>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n</m:t>
            </m:r>
          </m:sub>
        </m:sSub>
      </m:oMath>
      <w:r>
        <w:rPr>
          <w:rFonts w:asciiTheme="minorHAnsi" w:eastAsiaTheme="minorEastAsia" w:hAnsiTheme="minorHAnsi"/>
          <w:iCs/>
        </w:rPr>
        <w:t xml:space="preserve">- нейтронның массасы. </w:t>
      </w:r>
      <m:oMath>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n</m:t>
            </m:r>
          </m:sub>
        </m:sSub>
        <m:r>
          <w:rPr>
            <w:rFonts w:ascii="Cambria Math" w:eastAsiaTheme="minorEastAsia" w:hAnsi="Cambria Math"/>
          </w:rPr>
          <m:t>≈</m:t>
        </m:r>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p</m:t>
            </m:r>
          </m:sub>
        </m:sSub>
      </m:oMath>
      <w:r>
        <w:rPr>
          <w:rFonts w:asciiTheme="minorHAnsi" w:eastAsiaTheme="minorEastAsia" w:hAnsiTheme="minorHAnsi"/>
          <w:iCs/>
        </w:rPr>
        <w:t xml:space="preserve"> теңлиги орынлы бол</w:t>
      </w:r>
      <w:r>
        <w:rPr>
          <w:rFonts w:eastAsiaTheme="minorEastAsia" w:cs="Calibri"/>
          <w:iCs/>
        </w:rPr>
        <w:t>ғ</w:t>
      </w:r>
      <w:r>
        <w:rPr>
          <w:rFonts w:asciiTheme="minorHAnsi" w:eastAsiaTheme="minorEastAsia" w:hAnsiTheme="minorHAnsi"/>
          <w:iCs/>
        </w:rPr>
        <w:t>анлықтан</w:t>
      </w:r>
    </w:p>
    <w:p w14:paraId="0E260DC2" w14:textId="69B180FE" w:rsidR="00D54893" w:rsidRPr="00D54893" w:rsidRDefault="00FB1252" w:rsidP="00E405D4">
      <w:pPr>
        <w:rPr>
          <w:rFonts w:asciiTheme="minorHAnsi" w:eastAsiaTheme="minorEastAsia" w:hAnsiTheme="minorHAnsi"/>
          <w:iCs/>
        </w:rPr>
      </w:pPr>
      <m:oMathPara>
        <m:oMath>
          <m:f>
            <m:fPr>
              <m:ctrlPr>
                <w:rPr>
                  <w:rFonts w:ascii="Cambria Math" w:eastAsiaTheme="minorEastAsia" w:hAnsi="Cambria Math"/>
                  <w:i/>
                  <w:iCs/>
                  <w:lang w:val="en-US"/>
                </w:rPr>
              </m:ctrlPr>
            </m:fPr>
            <m:num>
              <m:r>
                <w:rPr>
                  <w:rFonts w:ascii="Cambria Math" w:eastAsiaTheme="minorEastAsia" w:hAnsi="Cambria Math"/>
                </w:rPr>
                <m:t>1</m:t>
              </m:r>
              <m:ctrlPr>
                <w:rPr>
                  <w:rFonts w:ascii="Cambria Math" w:eastAsiaTheme="minorEastAsia" w:hAnsi="Cambria Math"/>
                  <w:i/>
                  <w:iCs/>
                </w:rPr>
              </m:ctrlPr>
            </m:num>
            <m:den>
              <m:r>
                <w:rPr>
                  <w:rFonts w:ascii="Cambria Math" w:eastAsiaTheme="minorEastAsia" w:hAnsi="Cambria Math" w:cs="Calibri"/>
                  <w:lang w:val="en-US"/>
                </w:rPr>
                <m:t>μ</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2</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p</m:t>
                  </m:r>
                </m:sub>
              </m:sSub>
            </m:den>
          </m:f>
        </m:oMath>
      </m:oMathPara>
    </w:p>
    <w:p w14:paraId="16B2BEAC" w14:textId="740C1A22" w:rsidR="00D54893" w:rsidRDefault="00D54893" w:rsidP="007476E5">
      <w:pPr>
        <w:ind w:firstLine="0"/>
        <w:rPr>
          <w:rFonts w:asciiTheme="minorHAnsi" w:eastAsiaTheme="minorEastAsia" w:hAnsiTheme="minorHAnsi"/>
          <w:iCs/>
        </w:rPr>
      </w:pPr>
      <w:r>
        <w:rPr>
          <w:rFonts w:asciiTheme="minorHAnsi" w:eastAsiaTheme="minorEastAsia" w:hAnsiTheme="minorHAnsi"/>
          <w:iCs/>
        </w:rPr>
        <w:t xml:space="preserve">теңлигине ийе боламыз. </w:t>
      </w:r>
    </w:p>
    <w:p w14:paraId="0F5375E1" w14:textId="46F4BA56" w:rsidR="007476E5" w:rsidRDefault="007476E5" w:rsidP="00E405D4">
      <w:pPr>
        <w:rPr>
          <w:rFonts w:asciiTheme="minorHAnsi" w:eastAsiaTheme="minorEastAsia" w:hAnsiTheme="minorHAnsi"/>
          <w:iCs/>
        </w:rPr>
      </w:pPr>
      <m:oMath>
        <m:r>
          <w:rPr>
            <w:rFonts w:ascii="Cambria Math" w:eastAsiaTheme="minorEastAsia" w:hAnsi="Cambria Math"/>
            <w:lang w:val="en-US"/>
          </w:rPr>
          <m:t>U</m:t>
        </m:r>
        <m:r>
          <w:rPr>
            <w:rFonts w:ascii="Cambria Math" w:eastAsiaTheme="minorEastAsia" w:hAnsi="Cambria Math"/>
          </w:rPr>
          <m:t>(</m:t>
        </m:r>
        <m:r>
          <w:rPr>
            <w:rFonts w:ascii="Cambria Math" w:eastAsiaTheme="minorEastAsia" w:hAnsi="Cambria Math"/>
            <w:lang w:val="en-US"/>
          </w:rPr>
          <m:t>r</m:t>
        </m:r>
        <m:r>
          <w:rPr>
            <w:rFonts w:ascii="Cambria Math" w:eastAsiaTheme="minorEastAsia" w:hAnsi="Cambria Math"/>
          </w:rPr>
          <m:t>)</m:t>
        </m:r>
      </m:oMath>
      <w:r>
        <w:rPr>
          <w:rFonts w:asciiTheme="minorHAnsi" w:eastAsiaTheme="minorEastAsia" w:hAnsiTheme="minorHAnsi"/>
          <w:iCs/>
        </w:rPr>
        <w:t xml:space="preserve"> потенциаллық энергиясына келсек, онда </w:t>
      </w:r>
      <m:oMath>
        <m:r>
          <w:rPr>
            <w:rFonts w:ascii="Cambria Math" w:eastAsiaTheme="minorEastAsia" w:hAnsi="Cambria Math"/>
          </w:rPr>
          <m:t>r→</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0</m:t>
            </m:r>
          </m:sub>
        </m:sSub>
      </m:oMath>
      <w:r w:rsidRPr="007476E5">
        <w:rPr>
          <w:rFonts w:asciiTheme="minorHAnsi" w:eastAsiaTheme="minorEastAsia" w:hAnsiTheme="minorHAnsi"/>
          <w:iCs/>
        </w:rPr>
        <w:t xml:space="preserve"> </w:t>
      </w:r>
      <w:r>
        <w:rPr>
          <w:rFonts w:asciiTheme="minorHAnsi" w:eastAsiaTheme="minorEastAsia" w:hAnsiTheme="minorHAnsi"/>
          <w:iCs/>
        </w:rPr>
        <w:t>шегинде оның 0 ге тез умтылату</w:t>
      </w:r>
      <w:r>
        <w:rPr>
          <w:rFonts w:eastAsiaTheme="minorEastAsia" w:cs="Calibri"/>
          <w:iCs/>
        </w:rPr>
        <w:t>ғ</w:t>
      </w:r>
      <w:r>
        <w:rPr>
          <w:rFonts w:asciiTheme="minorHAnsi" w:eastAsiaTheme="minorEastAsia" w:hAnsiTheme="minorHAnsi"/>
          <w:iCs/>
        </w:rPr>
        <w:t>ынлы</w:t>
      </w:r>
      <w:r>
        <w:rPr>
          <w:rFonts w:eastAsiaTheme="minorEastAsia" w:cs="Calibri"/>
          <w:iCs/>
        </w:rPr>
        <w:t>ғ</w:t>
      </w:r>
      <w:r>
        <w:rPr>
          <w:rFonts w:asciiTheme="minorHAnsi" w:eastAsiaTheme="minorEastAsia" w:hAnsiTheme="minorHAnsi"/>
          <w:iCs/>
        </w:rPr>
        <w:t xml:space="preserve">ы менен </w:t>
      </w:r>
      <w:r>
        <w:rPr>
          <w:rFonts w:eastAsiaTheme="minorEastAsia" w:cs="Calibri"/>
          <w:iCs/>
        </w:rPr>
        <w:t>ғ</w:t>
      </w:r>
      <w:r>
        <w:rPr>
          <w:rFonts w:asciiTheme="minorHAnsi" w:eastAsiaTheme="minorEastAsia" w:hAnsiTheme="minorHAnsi"/>
          <w:iCs/>
        </w:rPr>
        <w:t>ана шекленемиз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0</m:t>
            </m:r>
          </m:sub>
        </m:sSub>
      </m:oMath>
      <w:r>
        <w:rPr>
          <w:rFonts w:asciiTheme="minorHAnsi" w:eastAsiaTheme="minorEastAsia" w:hAnsiTheme="minorHAnsi"/>
          <w:iCs/>
        </w:rPr>
        <w:t xml:space="preserve"> арқалы ядролық күшлердиң</w:t>
      </w:r>
      <w:r>
        <w:rPr>
          <w:rFonts w:eastAsiaTheme="minorEastAsia" w:cs="Calibri"/>
          <w:iCs/>
        </w:rPr>
        <w:t xml:space="preserve"> тәсир етиў радиусы белгиленген)</w:t>
      </w:r>
      <w:r>
        <w:rPr>
          <w:rFonts w:asciiTheme="minorHAnsi" w:eastAsiaTheme="minorEastAsia" w:hAnsiTheme="minorHAnsi"/>
          <w:iCs/>
        </w:rPr>
        <w:t xml:space="preserve">. </w:t>
      </w:r>
      <m:oMath>
        <m:r>
          <w:rPr>
            <w:rFonts w:ascii="Cambria Math" w:eastAsiaTheme="minorEastAsia" w:hAnsi="Cambria Math"/>
          </w:rPr>
          <m:t>r&lt;</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0</m:t>
            </m:r>
          </m:sub>
        </m:sSub>
      </m:oMath>
      <w:r>
        <w:rPr>
          <w:rFonts w:asciiTheme="minorHAnsi" w:eastAsiaTheme="minorEastAsia" w:hAnsiTheme="minorHAnsi"/>
          <w:iCs/>
        </w:rPr>
        <w:t xml:space="preserve"> бол</w:t>
      </w:r>
      <w:r>
        <w:rPr>
          <w:rFonts w:eastAsiaTheme="minorEastAsia" w:cs="Calibri"/>
          <w:iCs/>
        </w:rPr>
        <w:t>ғ</w:t>
      </w:r>
      <w:r>
        <w:rPr>
          <w:rFonts w:asciiTheme="minorHAnsi" w:eastAsiaTheme="minorEastAsia" w:hAnsiTheme="minorHAnsi"/>
          <w:iCs/>
        </w:rPr>
        <w:t>ан жа</w:t>
      </w:r>
      <w:r>
        <w:rPr>
          <w:rFonts w:eastAsiaTheme="minorEastAsia" w:cs="Calibri"/>
          <w:iCs/>
        </w:rPr>
        <w:t>ғ</w:t>
      </w:r>
      <w:r>
        <w:rPr>
          <w:rFonts w:asciiTheme="minorHAnsi" w:eastAsiaTheme="minorEastAsia" w:hAnsiTheme="minorHAnsi"/>
          <w:iCs/>
        </w:rPr>
        <w:t xml:space="preserve">дайда </w:t>
      </w:r>
      <m:oMath>
        <m:r>
          <w:rPr>
            <w:rFonts w:ascii="Cambria Math" w:eastAsiaTheme="minorEastAsia" w:hAnsi="Cambria Math"/>
            <w:lang w:val="en-US"/>
          </w:rPr>
          <m:t>U</m:t>
        </m:r>
        <m:r>
          <w:rPr>
            <w:rFonts w:ascii="Cambria Math" w:eastAsiaTheme="minorEastAsia" w:hAnsi="Cambria Math"/>
          </w:rPr>
          <m:t>(</m:t>
        </m:r>
        <m:r>
          <w:rPr>
            <w:rFonts w:ascii="Cambria Math" w:eastAsiaTheme="minorEastAsia" w:hAnsi="Cambria Math"/>
            <w:lang w:val="en-US"/>
          </w:rPr>
          <m:t>r</m:t>
        </m:r>
        <m:r>
          <w:rPr>
            <w:rFonts w:ascii="Cambria Math" w:eastAsiaTheme="minorEastAsia" w:hAnsi="Cambria Math"/>
          </w:rPr>
          <m:t>)</m:t>
        </m:r>
      </m:oMath>
      <w:r>
        <w:rPr>
          <w:rFonts w:asciiTheme="minorHAnsi" w:eastAsiaTheme="minorEastAsia" w:hAnsiTheme="minorHAnsi"/>
          <w:iCs/>
        </w:rPr>
        <w:t xml:space="preserve"> диң айқын түрин бере алмаймыз, себеби ядролық күшлердиң тәсир ети</w:t>
      </w:r>
      <w:r>
        <w:rPr>
          <w:rFonts w:eastAsiaTheme="minorEastAsia" w:cs="Calibri"/>
          <w:iCs/>
        </w:rPr>
        <w:t>ў</w:t>
      </w:r>
      <w:r>
        <w:rPr>
          <w:rFonts w:asciiTheme="minorHAnsi" w:eastAsiaTheme="minorEastAsia" w:hAnsiTheme="minorHAnsi"/>
          <w:iCs/>
        </w:rPr>
        <w:t xml:space="preserve"> нызамын билмеймиз.</w:t>
      </w:r>
    </w:p>
    <w:p w14:paraId="359D47BD" w14:textId="40434CF5" w:rsidR="007476E5" w:rsidRDefault="007476E5" w:rsidP="00E405D4">
      <w:pPr>
        <w:rPr>
          <w:rFonts w:asciiTheme="minorHAnsi" w:eastAsiaTheme="minorEastAsia" w:hAnsiTheme="minorHAnsi"/>
          <w:iCs/>
        </w:rPr>
      </w:pPr>
      <w:r>
        <w:rPr>
          <w:rFonts w:asciiTheme="minorHAnsi" w:eastAsiaTheme="minorEastAsia" w:hAnsiTheme="minorHAnsi"/>
          <w:iCs/>
        </w:rPr>
        <w:t xml:space="preserve">Егер </w:t>
      </w:r>
      <m:oMath>
        <m:sSub>
          <m:sSubPr>
            <m:ctrlPr>
              <w:rPr>
                <w:rFonts w:ascii="Cambria Math" w:hAnsi="Cambria Math"/>
                <w:i/>
                <w:iCs/>
              </w:rPr>
            </m:ctrlPr>
          </m:sSubPr>
          <m:e>
            <m:r>
              <w:rPr>
                <w:rFonts w:ascii="Cambria Math" w:hAnsi="Cambria Math" w:cs="Calibri"/>
              </w:rPr>
              <m:t>ψ</m:t>
            </m:r>
          </m:e>
          <m:sub>
            <m:r>
              <w:rPr>
                <w:rFonts w:ascii="Cambria Math" w:hAnsi="Cambria Math"/>
              </w:rPr>
              <m:t>0</m:t>
            </m:r>
          </m:sub>
        </m:sSub>
        <m:d>
          <m:dPr>
            <m:ctrlPr>
              <w:rPr>
                <w:rFonts w:ascii="Cambria Math" w:hAnsi="Cambria Math"/>
                <w:i/>
                <w:iCs/>
              </w:rPr>
            </m:ctrlPr>
          </m:dPr>
          <m:e>
            <m:r>
              <w:rPr>
                <w:rFonts w:ascii="Cambria Math" w:hAnsi="Cambria Math"/>
                <w:lang w:val="en-US"/>
              </w:rPr>
              <m:t>r</m:t>
            </m:r>
          </m:e>
        </m:d>
      </m:oMath>
      <w:r>
        <w:rPr>
          <w:rFonts w:asciiTheme="minorHAnsi" w:eastAsiaTheme="minorEastAsia" w:hAnsiTheme="minorHAnsi"/>
          <w:iCs/>
        </w:rPr>
        <w:t xml:space="preserve"> функциясын</w:t>
      </w:r>
    </w:p>
    <w:tbl>
      <w:tblPr>
        <w:tblW w:w="0" w:type="auto"/>
        <w:jc w:val="center"/>
        <w:tblLook w:val="04A0" w:firstRow="1" w:lastRow="0" w:firstColumn="1" w:lastColumn="0" w:noHBand="0" w:noVBand="1"/>
      </w:tblPr>
      <w:tblGrid>
        <w:gridCol w:w="8359"/>
        <w:gridCol w:w="986"/>
      </w:tblGrid>
      <w:tr w:rsidR="007476E5" w:rsidRPr="00857755" w14:paraId="430A52D4" w14:textId="77777777" w:rsidTr="00D904DD">
        <w:trPr>
          <w:jc w:val="center"/>
        </w:trPr>
        <w:tc>
          <w:tcPr>
            <w:tcW w:w="8359" w:type="dxa"/>
          </w:tcPr>
          <w:p w14:paraId="7D932251" w14:textId="43AC168A" w:rsidR="007476E5" w:rsidRPr="007476E5" w:rsidRDefault="00FB1252" w:rsidP="00D904DD">
            <w:pPr>
              <w:ind w:firstLine="0"/>
              <w:jc w:val="center"/>
              <w:rPr>
                <w:rFonts w:asciiTheme="minorHAnsi" w:hAnsiTheme="minorHAnsi"/>
                <w:i/>
                <w:iCs/>
              </w:rPr>
            </w:pPr>
            <m:oMathPara>
              <m:oMath>
                <m:sSub>
                  <m:sSubPr>
                    <m:ctrlPr>
                      <w:rPr>
                        <w:rFonts w:ascii="Cambria Math" w:hAnsi="Cambria Math"/>
                        <w:i/>
                        <w:iCs/>
                      </w:rPr>
                    </m:ctrlPr>
                  </m:sSubPr>
                  <m:e>
                    <m:r>
                      <w:rPr>
                        <w:rFonts w:ascii="Cambria Math" w:hAnsi="Cambria Math" w:cs="Calibri"/>
                      </w:rPr>
                      <m:t>ψ</m:t>
                    </m:r>
                  </m:e>
                  <m:sub>
                    <m:r>
                      <w:rPr>
                        <w:rFonts w:ascii="Cambria Math" w:hAnsi="Cambria Math"/>
                      </w:rPr>
                      <m:t>0</m:t>
                    </m:r>
                  </m:sub>
                </m:sSub>
                <m:d>
                  <m:dPr>
                    <m:ctrlPr>
                      <w:rPr>
                        <w:rFonts w:ascii="Cambria Math" w:hAnsi="Cambria Math"/>
                        <w:i/>
                        <w:iCs/>
                      </w:rPr>
                    </m:ctrlPr>
                  </m:dPr>
                  <m:e>
                    <m:r>
                      <w:rPr>
                        <w:rFonts w:ascii="Cambria Math" w:hAnsi="Cambria Math"/>
                        <w:lang w:val="en-US"/>
                      </w:rPr>
                      <m:t>r</m:t>
                    </m:r>
                  </m:e>
                </m:d>
                <m:r>
                  <w:rPr>
                    <w:rFonts w:ascii="Cambria Math" w:hAnsi="Cambria Math"/>
                  </w:rPr>
                  <m:t>=</m:t>
                </m:r>
                <m:f>
                  <m:fPr>
                    <m:ctrlPr>
                      <w:rPr>
                        <w:rFonts w:ascii="Cambria Math" w:hAnsi="Cambria Math"/>
                        <w:i/>
                        <w:iCs/>
                      </w:rPr>
                    </m:ctrlPr>
                  </m:fPr>
                  <m:num>
                    <m:r>
                      <w:rPr>
                        <w:rFonts w:ascii="Cambria Math" w:hAnsi="Cambria Math"/>
                      </w:rPr>
                      <m:t>χ</m:t>
                    </m:r>
                    <m:d>
                      <m:dPr>
                        <m:ctrlPr>
                          <w:rPr>
                            <w:rFonts w:ascii="Cambria Math" w:hAnsi="Cambria Math"/>
                            <w:i/>
                            <w:iCs/>
                          </w:rPr>
                        </m:ctrlPr>
                      </m:dPr>
                      <m:e>
                        <m:r>
                          <w:rPr>
                            <w:rFonts w:ascii="Cambria Math" w:hAnsi="Cambria Math"/>
                          </w:rPr>
                          <m:t>r</m:t>
                        </m:r>
                      </m:e>
                    </m:d>
                  </m:num>
                  <m:den>
                    <m:r>
                      <w:rPr>
                        <w:rFonts w:ascii="Cambria Math" w:hAnsi="Cambria Math"/>
                      </w:rPr>
                      <m:t>r</m:t>
                    </m:r>
                  </m:den>
                </m:f>
              </m:oMath>
            </m:oMathPara>
          </w:p>
        </w:tc>
        <w:tc>
          <w:tcPr>
            <w:tcW w:w="986" w:type="dxa"/>
          </w:tcPr>
          <w:p w14:paraId="10986FEB" w14:textId="04CF63D9" w:rsidR="007476E5" w:rsidRPr="00857755" w:rsidRDefault="007476E5" w:rsidP="00D904DD">
            <w:pPr>
              <w:ind w:firstLine="0"/>
              <w:jc w:val="center"/>
              <w:rPr>
                <w:rFonts w:asciiTheme="minorHAnsi" w:hAnsiTheme="minorHAnsi"/>
              </w:rPr>
            </w:pPr>
            <w:r>
              <w:rPr>
                <w:rFonts w:asciiTheme="minorHAnsi" w:hAnsiTheme="minorHAnsi"/>
              </w:rPr>
              <w:t>(</w:t>
            </w:r>
            <w:r>
              <w:rPr>
                <w:rFonts w:asciiTheme="minorHAnsi" w:hAnsiTheme="minorHAnsi"/>
                <w:lang w:val="en-US"/>
              </w:rPr>
              <w:t>76.4</w:t>
            </w:r>
            <w:r>
              <w:rPr>
                <w:rFonts w:asciiTheme="minorHAnsi" w:hAnsiTheme="minorHAnsi"/>
              </w:rPr>
              <w:t>)</w:t>
            </w:r>
          </w:p>
        </w:tc>
      </w:tr>
    </w:tbl>
    <w:p w14:paraId="70EC28F2" w14:textId="32CBDDF2" w:rsidR="007476E5" w:rsidRDefault="007476E5" w:rsidP="00E94C3B">
      <w:pPr>
        <w:ind w:firstLine="0"/>
        <w:rPr>
          <w:rFonts w:asciiTheme="minorHAnsi" w:eastAsiaTheme="minorEastAsia" w:hAnsiTheme="minorHAnsi"/>
          <w:iCs/>
        </w:rPr>
      </w:pPr>
      <w:r>
        <w:rPr>
          <w:rFonts w:asciiTheme="minorHAnsi" w:eastAsiaTheme="minorEastAsia" w:hAnsiTheme="minorHAnsi"/>
        </w:rPr>
        <w:t xml:space="preserve">түринде алсақ, </w:t>
      </w:r>
      <w:r w:rsidR="004B2BF6">
        <w:rPr>
          <w:rFonts w:asciiTheme="minorHAnsi" w:eastAsiaTheme="minorEastAsia" w:hAnsiTheme="minorHAnsi"/>
        </w:rPr>
        <w:t xml:space="preserve">онда </w:t>
      </w:r>
      <m:oMath>
        <m:r>
          <w:rPr>
            <w:rFonts w:ascii="Cambria Math" w:eastAsiaTheme="minorEastAsia" w:hAnsi="Cambria Math"/>
            <w:lang w:val="en-US"/>
          </w:rPr>
          <m:t>l</m:t>
        </m:r>
        <m:r>
          <w:rPr>
            <w:rFonts w:ascii="Cambria Math" w:eastAsiaTheme="minorEastAsia" w:hAnsi="Cambria Math"/>
          </w:rPr>
          <m:t>=0</m:t>
        </m:r>
      </m:oMath>
      <w:r w:rsidR="004B2BF6">
        <w:rPr>
          <w:rFonts w:asciiTheme="minorHAnsi" w:eastAsiaTheme="minorEastAsia" w:hAnsiTheme="minorHAnsi"/>
        </w:rPr>
        <w:t xml:space="preserve"> бол</w:t>
      </w:r>
      <w:proofErr w:type="spellStart"/>
      <w:r w:rsidR="004B2BF6">
        <w:rPr>
          <w:rFonts w:eastAsiaTheme="minorEastAsia" w:cs="Calibri"/>
        </w:rPr>
        <w:t>ғ</w:t>
      </w:r>
      <w:r w:rsidR="004B2BF6">
        <w:rPr>
          <w:rFonts w:asciiTheme="minorHAnsi" w:eastAsiaTheme="minorEastAsia" w:hAnsiTheme="minorHAnsi"/>
        </w:rPr>
        <w:t>ан</w:t>
      </w:r>
      <w:proofErr w:type="spellEnd"/>
      <w:r w:rsidR="004B2BF6">
        <w:rPr>
          <w:rFonts w:asciiTheme="minorHAnsi" w:eastAsiaTheme="minorEastAsia" w:hAnsiTheme="minorHAnsi"/>
        </w:rPr>
        <w:t xml:space="preserve"> ҳал ушын </w:t>
      </w:r>
      <m:oMath>
        <m:r>
          <w:rPr>
            <w:rFonts w:ascii="Cambria Math" w:hAnsi="Cambria Math"/>
          </w:rPr>
          <m:t>χ</m:t>
        </m:r>
        <m:d>
          <m:dPr>
            <m:ctrlPr>
              <w:rPr>
                <w:rFonts w:ascii="Cambria Math" w:hAnsi="Cambria Math"/>
                <w:i/>
                <w:iCs/>
              </w:rPr>
            </m:ctrlPr>
          </m:dPr>
          <m:e>
            <m:r>
              <w:rPr>
                <w:rFonts w:ascii="Cambria Math" w:hAnsi="Cambria Math"/>
              </w:rPr>
              <m:t>r</m:t>
            </m:r>
          </m:e>
        </m:d>
      </m:oMath>
      <w:r w:rsidR="004B2BF6">
        <w:rPr>
          <w:rFonts w:asciiTheme="minorHAnsi" w:eastAsiaTheme="minorEastAsia" w:hAnsiTheme="minorHAnsi"/>
          <w:iCs/>
        </w:rPr>
        <w:t xml:space="preserve"> ушын мынадай теңлемени аламыз</w:t>
      </w:r>
      <w:r w:rsidR="004B2BF6">
        <w:rPr>
          <w:rFonts w:asciiTheme="minorHAnsi" w:eastAsiaTheme="minorEastAsia" w:hAnsiTheme="minorHAnsi"/>
          <w:iCs/>
        </w:rPr>
        <w:footnoteReference w:id="22"/>
      </w:r>
      <w:r w:rsidR="004B2BF6">
        <w:rPr>
          <w:rFonts w:asciiTheme="minorHAnsi" w:eastAsiaTheme="minorEastAsia" w:hAnsiTheme="minorHAnsi"/>
          <w:iCs/>
        </w:rPr>
        <w:t>:</w:t>
      </w:r>
    </w:p>
    <w:tbl>
      <w:tblPr>
        <w:tblW w:w="0" w:type="auto"/>
        <w:jc w:val="center"/>
        <w:tblLook w:val="04A0" w:firstRow="1" w:lastRow="0" w:firstColumn="1" w:lastColumn="0" w:noHBand="0" w:noVBand="1"/>
      </w:tblPr>
      <w:tblGrid>
        <w:gridCol w:w="8359"/>
        <w:gridCol w:w="986"/>
      </w:tblGrid>
      <w:tr w:rsidR="00D6373A" w:rsidRPr="00857755" w14:paraId="1CD2CBA3" w14:textId="77777777" w:rsidTr="009C654D">
        <w:trPr>
          <w:jc w:val="center"/>
        </w:trPr>
        <w:tc>
          <w:tcPr>
            <w:tcW w:w="8359" w:type="dxa"/>
          </w:tcPr>
          <w:p w14:paraId="281C7490" w14:textId="5F754CC8" w:rsidR="00D6373A" w:rsidRPr="004B2BF6" w:rsidRDefault="00FB1252" w:rsidP="009C654D">
            <w:pPr>
              <w:ind w:firstLine="0"/>
              <w:jc w:val="center"/>
              <w:rPr>
                <w:rFonts w:asciiTheme="minorHAnsi" w:hAnsiTheme="minorHAnsi"/>
                <w:i/>
                <w:iCs/>
              </w:rPr>
            </w:pPr>
            <m:oMathPara>
              <m:oMath>
                <m:d>
                  <m:dPr>
                    <m:begChr m:val="["/>
                    <m:endChr m:val="]"/>
                    <m:ctrlPr>
                      <w:rPr>
                        <w:rFonts w:ascii="Cambria Math" w:hAnsi="Cambria Math"/>
                        <w:i/>
                        <w:iCs/>
                      </w:rPr>
                    </m:ctrlPr>
                  </m:dPr>
                  <m:e>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ℏ</m:t>
                            </m:r>
                          </m:e>
                          <m:sup>
                            <m:r>
                              <w:rPr>
                                <w:rFonts w:ascii="Cambria Math" w:hAnsi="Cambria Math"/>
                              </w:rPr>
                              <m:t>2</m:t>
                            </m:r>
                          </m:sup>
                        </m:sSup>
                      </m:num>
                      <m:den>
                        <m:sSub>
                          <m:sSubPr>
                            <m:ctrlPr>
                              <w:rPr>
                                <w:rFonts w:ascii="Cambria Math" w:hAnsi="Cambria Math"/>
                                <w:i/>
                                <w:iCs/>
                              </w:rPr>
                            </m:ctrlPr>
                          </m:sSubPr>
                          <m:e>
                            <m:r>
                              <w:rPr>
                                <w:rFonts w:ascii="Cambria Math" w:hAnsi="Cambria Math"/>
                              </w:rPr>
                              <m:t>m</m:t>
                            </m:r>
                          </m:e>
                          <m:sub>
                            <m:r>
                              <w:rPr>
                                <w:rFonts w:ascii="Cambria Math" w:hAnsi="Cambria Math"/>
                              </w:rPr>
                              <m:t>p</m:t>
                            </m:r>
                          </m:sub>
                        </m:sSub>
                      </m:den>
                    </m:f>
                    <m:f>
                      <m:fPr>
                        <m:ctrlPr>
                          <w:rPr>
                            <w:rFonts w:ascii="Cambria Math" w:hAnsi="Cambria Math"/>
                            <w:i/>
                            <w:iCs/>
                          </w:rPr>
                        </m:ctrlPr>
                      </m:fPr>
                      <m:num>
                        <m:sSup>
                          <m:sSupPr>
                            <m:ctrlPr>
                              <w:rPr>
                                <w:rFonts w:ascii="Cambria Math" w:hAnsi="Cambria Math"/>
                                <w:i/>
                                <w:iCs/>
                              </w:rPr>
                            </m:ctrlPr>
                          </m:sSupPr>
                          <m:e>
                            <m:r>
                              <w:rPr>
                                <w:rFonts w:ascii="Cambria Math" w:hAnsi="Cambria Math"/>
                              </w:rPr>
                              <m:t>d</m:t>
                            </m:r>
                          </m:e>
                          <m:sup>
                            <m:r>
                              <w:rPr>
                                <w:rFonts w:ascii="Cambria Math" w:hAnsi="Cambria Math"/>
                              </w:rPr>
                              <m:t>2</m:t>
                            </m:r>
                          </m:sup>
                        </m:sSup>
                      </m:num>
                      <m:den>
                        <m:r>
                          <w:rPr>
                            <w:rFonts w:ascii="Cambria Math" w:hAnsi="Cambria Math"/>
                          </w:rPr>
                          <m:t>d</m:t>
                        </m:r>
                        <m:sSup>
                          <m:sSupPr>
                            <m:ctrlPr>
                              <w:rPr>
                                <w:rFonts w:ascii="Cambria Math" w:hAnsi="Cambria Math"/>
                                <w:i/>
                                <w:iCs/>
                              </w:rPr>
                            </m:ctrlPr>
                          </m:sSupPr>
                          <m:e>
                            <m:r>
                              <w:rPr>
                                <w:rFonts w:ascii="Cambria Math" w:hAnsi="Cambria Math"/>
                              </w:rPr>
                              <m:t>r</m:t>
                            </m:r>
                          </m:e>
                          <m:sup>
                            <m:r>
                              <w:rPr>
                                <w:rFonts w:ascii="Cambria Math" w:hAnsi="Cambria Math"/>
                              </w:rPr>
                              <m:t>2</m:t>
                            </m:r>
                          </m:sup>
                        </m:sSup>
                      </m:den>
                    </m:f>
                    <m:r>
                      <w:rPr>
                        <w:rFonts w:ascii="Cambria Math" w:hAnsi="Cambria Math"/>
                      </w:rPr>
                      <m:t>+U(r)</m:t>
                    </m:r>
                  </m:e>
                </m:d>
                <m:r>
                  <w:rPr>
                    <w:rFonts w:ascii="Cambria Math" w:hAnsi="Cambria Math"/>
                  </w:rPr>
                  <m:t xml:space="preserve"> χ</m:t>
                </m:r>
                <m:d>
                  <m:dPr>
                    <m:ctrlPr>
                      <w:rPr>
                        <w:rFonts w:ascii="Cambria Math" w:hAnsi="Cambria Math"/>
                        <w:i/>
                        <w:iCs/>
                      </w:rPr>
                    </m:ctrlPr>
                  </m:dPr>
                  <m:e>
                    <m:r>
                      <w:rPr>
                        <w:rFonts w:ascii="Cambria Math" w:hAnsi="Cambria Math"/>
                      </w:rPr>
                      <m:t>r</m:t>
                    </m:r>
                  </m:e>
                </m:d>
                <m:r>
                  <w:rPr>
                    <w:rFonts w:ascii="Cambria Math" w:hAnsi="Cambria Math"/>
                  </w:rPr>
                  <m:t>=</m:t>
                </m:r>
                <m:r>
                  <w:rPr>
                    <w:rFonts w:ascii="Cambria Math" w:hAnsi="Cambria Math" w:cs="Calibri"/>
                  </w:rPr>
                  <m:t>ε</m:t>
                </m:r>
                <m:r>
                  <w:rPr>
                    <w:rFonts w:ascii="Cambria Math" w:hAnsi="Cambria Math"/>
                  </w:rPr>
                  <m:t>χ</m:t>
                </m:r>
                <m:d>
                  <m:dPr>
                    <m:ctrlPr>
                      <w:rPr>
                        <w:rFonts w:ascii="Cambria Math" w:hAnsi="Cambria Math"/>
                        <w:i/>
                        <w:iCs/>
                      </w:rPr>
                    </m:ctrlPr>
                  </m:dPr>
                  <m:e>
                    <m:r>
                      <w:rPr>
                        <w:rFonts w:ascii="Cambria Math" w:hAnsi="Cambria Math"/>
                      </w:rPr>
                      <m:t>r</m:t>
                    </m:r>
                  </m:e>
                </m:d>
                <m:r>
                  <w:rPr>
                    <w:rFonts w:ascii="Cambria Math" w:hAnsi="Cambria Math"/>
                  </w:rPr>
                  <m:t>.</m:t>
                </m:r>
              </m:oMath>
            </m:oMathPara>
          </w:p>
        </w:tc>
        <w:tc>
          <w:tcPr>
            <w:tcW w:w="986" w:type="dxa"/>
          </w:tcPr>
          <w:p w14:paraId="66B0845D" w14:textId="668FD33B" w:rsidR="00D6373A" w:rsidRPr="00857755" w:rsidRDefault="00D6373A" w:rsidP="009C654D">
            <w:pPr>
              <w:ind w:firstLine="0"/>
              <w:jc w:val="center"/>
              <w:rPr>
                <w:rFonts w:asciiTheme="minorHAnsi" w:hAnsiTheme="minorHAnsi"/>
              </w:rPr>
            </w:pPr>
            <w:r>
              <w:rPr>
                <w:rFonts w:asciiTheme="minorHAnsi" w:hAnsiTheme="minorHAnsi"/>
              </w:rPr>
              <w:t>(</w:t>
            </w:r>
            <w:r w:rsidR="004B2BF6">
              <w:rPr>
                <w:rFonts w:asciiTheme="minorHAnsi" w:hAnsiTheme="minorHAnsi"/>
                <w:lang w:val="en-US"/>
              </w:rPr>
              <w:t>76.5</w:t>
            </w:r>
            <w:r>
              <w:rPr>
                <w:rFonts w:asciiTheme="minorHAnsi" w:hAnsiTheme="minorHAnsi"/>
              </w:rPr>
              <w:t>)</w:t>
            </w:r>
          </w:p>
        </w:tc>
      </w:tr>
    </w:tbl>
    <w:p w14:paraId="7FA6411A" w14:textId="68A08F92" w:rsidR="00D6373A" w:rsidRDefault="008B375A" w:rsidP="00190062">
      <w:pPr>
        <w:rPr>
          <w:rFonts w:asciiTheme="minorHAnsi" w:eastAsiaTheme="minorEastAsia" w:hAnsiTheme="minorHAnsi"/>
          <w:iCs/>
        </w:rPr>
      </w:pPr>
      <m:oMath>
        <m:r>
          <w:rPr>
            <w:rFonts w:ascii="Cambria Math" w:eastAsiaTheme="minorEastAsia" w:hAnsi="Cambria Math"/>
            <w:lang w:val="en-US"/>
          </w:rPr>
          <m:t>r</m:t>
        </m:r>
        <m:r>
          <w:rPr>
            <w:rFonts w:ascii="Cambria Math" w:eastAsiaTheme="minorEastAsia" w:hAnsi="Cambria Math"/>
          </w:rPr>
          <m:t>&gt;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rPr>
              <m:t>0</m:t>
            </m:r>
          </m:sub>
        </m:sSub>
      </m:oMath>
      <w:r w:rsidRPr="008B375A">
        <w:rPr>
          <w:rFonts w:asciiTheme="minorHAnsi" w:eastAsiaTheme="minorEastAsia" w:hAnsiTheme="minorHAnsi"/>
          <w:iCs/>
        </w:rPr>
        <w:t xml:space="preserve"> </w:t>
      </w:r>
      <w:r>
        <w:rPr>
          <w:rFonts w:asciiTheme="minorHAnsi" w:eastAsiaTheme="minorEastAsia" w:hAnsiTheme="minorHAnsi"/>
          <w:iCs/>
        </w:rPr>
        <w:t>теңсизлиги орынлы бол</w:t>
      </w:r>
      <w:r>
        <w:rPr>
          <w:rFonts w:eastAsiaTheme="minorEastAsia" w:cs="Calibri"/>
          <w:iCs/>
        </w:rPr>
        <w:t>ғ</w:t>
      </w:r>
      <w:r>
        <w:rPr>
          <w:rFonts w:asciiTheme="minorHAnsi" w:eastAsiaTheme="minorEastAsia" w:hAnsiTheme="minorHAnsi"/>
          <w:iCs/>
        </w:rPr>
        <w:t>ан жа</w:t>
      </w:r>
      <w:r>
        <w:rPr>
          <w:rFonts w:eastAsiaTheme="minorEastAsia" w:cs="Calibri"/>
          <w:iCs/>
        </w:rPr>
        <w:t>ғ</w:t>
      </w:r>
      <w:r>
        <w:rPr>
          <w:rFonts w:asciiTheme="minorHAnsi" w:eastAsiaTheme="minorEastAsia" w:hAnsiTheme="minorHAnsi"/>
          <w:iCs/>
        </w:rPr>
        <w:t>дайлар ушын (76.5)-теңлеме былайынша жазылады:</w:t>
      </w:r>
    </w:p>
    <w:tbl>
      <w:tblPr>
        <w:tblW w:w="0" w:type="auto"/>
        <w:jc w:val="center"/>
        <w:tblLook w:val="04A0" w:firstRow="1" w:lastRow="0" w:firstColumn="1" w:lastColumn="0" w:noHBand="0" w:noVBand="1"/>
      </w:tblPr>
      <w:tblGrid>
        <w:gridCol w:w="8359"/>
        <w:gridCol w:w="986"/>
      </w:tblGrid>
      <w:tr w:rsidR="008B375A" w:rsidRPr="00857755" w14:paraId="0B48EB5C" w14:textId="77777777" w:rsidTr="00D904DD">
        <w:trPr>
          <w:jc w:val="center"/>
        </w:trPr>
        <w:tc>
          <w:tcPr>
            <w:tcW w:w="8359" w:type="dxa"/>
          </w:tcPr>
          <w:p w14:paraId="0157C449" w14:textId="4EE09359" w:rsidR="008B375A" w:rsidRPr="00F219A2" w:rsidRDefault="008B375A" w:rsidP="00D904DD">
            <w:pPr>
              <w:ind w:firstLine="0"/>
              <w:jc w:val="center"/>
              <w:rPr>
                <w:rFonts w:asciiTheme="minorHAnsi" w:hAnsiTheme="minorHAnsi"/>
                <w:iCs/>
              </w:rPr>
            </w:pPr>
            <m:oMathPara>
              <m:oMath>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ℏ</m:t>
                        </m:r>
                      </m:e>
                      <m:sup>
                        <m:r>
                          <w:rPr>
                            <w:rFonts w:ascii="Cambria Math" w:hAnsi="Cambria Math"/>
                          </w:rPr>
                          <m:t>2</m:t>
                        </m:r>
                      </m:sup>
                    </m:sSup>
                  </m:num>
                  <m:den>
                    <m:sSub>
                      <m:sSubPr>
                        <m:ctrlPr>
                          <w:rPr>
                            <w:rFonts w:ascii="Cambria Math" w:hAnsi="Cambria Math"/>
                            <w:i/>
                            <w:iCs/>
                          </w:rPr>
                        </m:ctrlPr>
                      </m:sSubPr>
                      <m:e>
                        <m:r>
                          <w:rPr>
                            <w:rFonts w:ascii="Cambria Math" w:hAnsi="Cambria Math"/>
                          </w:rPr>
                          <m:t>m</m:t>
                        </m:r>
                      </m:e>
                      <m:sub>
                        <m:r>
                          <w:rPr>
                            <w:rFonts w:ascii="Cambria Math" w:hAnsi="Cambria Math"/>
                          </w:rPr>
                          <m:t>p</m:t>
                        </m:r>
                      </m:sub>
                    </m:sSub>
                  </m:den>
                </m:f>
                <m:f>
                  <m:fPr>
                    <m:ctrlPr>
                      <w:rPr>
                        <w:rFonts w:ascii="Cambria Math" w:hAnsi="Cambria Math"/>
                        <w:i/>
                        <w:iCs/>
                      </w:rPr>
                    </m:ctrlPr>
                  </m:fPr>
                  <m:num>
                    <m:sSup>
                      <m:sSupPr>
                        <m:ctrlPr>
                          <w:rPr>
                            <w:rFonts w:ascii="Cambria Math" w:hAnsi="Cambria Math"/>
                            <w:i/>
                            <w:iCs/>
                          </w:rPr>
                        </m:ctrlPr>
                      </m:sSupPr>
                      <m:e>
                        <m:r>
                          <w:rPr>
                            <w:rFonts w:ascii="Cambria Math" w:hAnsi="Cambria Math"/>
                          </w:rPr>
                          <m:t>d</m:t>
                        </m:r>
                      </m:e>
                      <m:sup>
                        <m:r>
                          <w:rPr>
                            <w:rFonts w:ascii="Cambria Math" w:hAnsi="Cambria Math"/>
                          </w:rPr>
                          <m:t>2</m:t>
                        </m:r>
                      </m:sup>
                    </m:sSup>
                    <m:r>
                      <w:rPr>
                        <w:rFonts w:ascii="Cambria Math" w:hAnsi="Cambria Math"/>
                      </w:rPr>
                      <m:t>χ(r)</m:t>
                    </m:r>
                  </m:num>
                  <m:den>
                    <m:r>
                      <w:rPr>
                        <w:rFonts w:ascii="Cambria Math" w:hAnsi="Cambria Math"/>
                      </w:rPr>
                      <m:t>d</m:t>
                    </m:r>
                    <m:sSup>
                      <m:sSupPr>
                        <m:ctrlPr>
                          <w:rPr>
                            <w:rFonts w:ascii="Cambria Math" w:hAnsi="Cambria Math"/>
                            <w:i/>
                            <w:iCs/>
                          </w:rPr>
                        </m:ctrlPr>
                      </m:sSupPr>
                      <m:e>
                        <m:r>
                          <w:rPr>
                            <w:rFonts w:ascii="Cambria Math" w:hAnsi="Cambria Math"/>
                          </w:rPr>
                          <m:t>r</m:t>
                        </m:r>
                      </m:e>
                      <m:sup>
                        <m:r>
                          <w:rPr>
                            <w:rFonts w:ascii="Cambria Math" w:hAnsi="Cambria Math"/>
                          </w:rPr>
                          <m:t>2</m:t>
                        </m:r>
                      </m:sup>
                    </m:sSup>
                  </m:den>
                </m:f>
                <m:r>
                  <w:rPr>
                    <w:rFonts w:ascii="Cambria Math" w:hAnsi="Cambria Math"/>
                  </w:rPr>
                  <m:t>=</m:t>
                </m:r>
                <m:r>
                  <w:rPr>
                    <w:rFonts w:ascii="Cambria Math" w:hAnsi="Cambria Math" w:cs="Calibri"/>
                  </w:rPr>
                  <m:t>ε</m:t>
                </m:r>
                <m:r>
                  <w:rPr>
                    <w:rFonts w:ascii="Cambria Math" w:hAnsi="Cambria Math"/>
                  </w:rPr>
                  <m:t>χ(</m:t>
                </m:r>
                <m:r>
                  <w:rPr>
                    <w:rFonts w:ascii="Cambria Math" w:hAnsi="Cambria Math"/>
                    <w:lang w:val="en-US"/>
                  </w:rPr>
                  <m:t>r)</m:t>
                </m:r>
                <m:r>
                  <w:rPr>
                    <w:rFonts w:ascii="Cambria Math" w:hAnsi="Cambria Math"/>
                  </w:rPr>
                  <m:t>.</m:t>
                </m:r>
              </m:oMath>
            </m:oMathPara>
          </w:p>
        </w:tc>
        <w:tc>
          <w:tcPr>
            <w:tcW w:w="986" w:type="dxa"/>
          </w:tcPr>
          <w:p w14:paraId="1F11DC9B" w14:textId="103FD4EB" w:rsidR="008B375A" w:rsidRPr="00857755" w:rsidRDefault="008B375A" w:rsidP="00D904DD">
            <w:pPr>
              <w:ind w:firstLine="0"/>
              <w:jc w:val="center"/>
              <w:rPr>
                <w:rFonts w:asciiTheme="minorHAnsi" w:hAnsiTheme="minorHAnsi"/>
              </w:rPr>
            </w:pPr>
            <w:r>
              <w:rPr>
                <w:rFonts w:asciiTheme="minorHAnsi" w:hAnsiTheme="minorHAnsi"/>
              </w:rPr>
              <w:t>(</w:t>
            </w:r>
            <w:r>
              <w:rPr>
                <w:rFonts w:asciiTheme="minorHAnsi" w:hAnsiTheme="minorHAnsi"/>
                <w:lang w:val="en-US"/>
              </w:rPr>
              <w:t>76.6</w:t>
            </w:r>
            <w:r>
              <w:rPr>
                <w:rFonts w:asciiTheme="minorHAnsi" w:hAnsiTheme="minorHAnsi"/>
              </w:rPr>
              <w:t>)</w:t>
            </w:r>
          </w:p>
        </w:tc>
      </w:tr>
    </w:tbl>
    <w:p w14:paraId="72B0B525" w14:textId="24F85453" w:rsidR="008B375A" w:rsidRDefault="008B375A" w:rsidP="00190062">
      <w:pPr>
        <w:rPr>
          <w:rFonts w:asciiTheme="minorHAnsi" w:eastAsiaTheme="minorEastAsia" w:hAnsiTheme="minorHAnsi"/>
          <w:iCs/>
        </w:rPr>
      </w:pPr>
      <w:r>
        <w:rPr>
          <w:rFonts w:asciiTheme="minorHAnsi" w:eastAsiaTheme="minorEastAsia" w:hAnsiTheme="minorHAnsi"/>
          <w:iCs/>
        </w:rPr>
        <w:t>Шешимди шексизликте кемейету</w:t>
      </w:r>
      <w:r>
        <w:rPr>
          <w:rFonts w:eastAsiaTheme="minorEastAsia" w:cs="Calibri"/>
          <w:iCs/>
        </w:rPr>
        <w:t>ғ</w:t>
      </w:r>
      <w:r>
        <w:rPr>
          <w:rFonts w:asciiTheme="minorHAnsi" w:eastAsiaTheme="minorEastAsia" w:hAnsiTheme="minorHAnsi"/>
          <w:iCs/>
        </w:rPr>
        <w:t>ын</w:t>
      </w:r>
    </w:p>
    <w:tbl>
      <w:tblPr>
        <w:tblW w:w="0" w:type="auto"/>
        <w:jc w:val="center"/>
        <w:tblLook w:val="04A0" w:firstRow="1" w:lastRow="0" w:firstColumn="1" w:lastColumn="0" w:noHBand="0" w:noVBand="1"/>
      </w:tblPr>
      <w:tblGrid>
        <w:gridCol w:w="8359"/>
        <w:gridCol w:w="986"/>
      </w:tblGrid>
      <w:tr w:rsidR="008B375A" w:rsidRPr="00857755" w14:paraId="4A3F4DD1" w14:textId="77777777" w:rsidTr="00D904DD">
        <w:trPr>
          <w:jc w:val="center"/>
        </w:trPr>
        <w:tc>
          <w:tcPr>
            <w:tcW w:w="8359" w:type="dxa"/>
          </w:tcPr>
          <w:p w14:paraId="3893305C" w14:textId="791329A3" w:rsidR="008B375A" w:rsidRPr="008B375A" w:rsidRDefault="008B375A" w:rsidP="00D904DD">
            <w:pPr>
              <w:ind w:firstLine="0"/>
              <w:jc w:val="center"/>
              <w:rPr>
                <w:rFonts w:asciiTheme="minorHAnsi" w:hAnsiTheme="minorHAnsi"/>
                <w:i/>
                <w:iCs/>
                <w:lang w:val="en-US"/>
              </w:rPr>
            </w:pPr>
            <m:oMathPara>
              <m:oMath>
                <m:r>
                  <w:rPr>
                    <w:rFonts w:ascii="Cambria Math" w:hAnsi="Cambria Math"/>
                  </w:rPr>
                  <m:t>χ=</m:t>
                </m:r>
                <m:r>
                  <w:rPr>
                    <w:rFonts w:ascii="Cambria Math" w:hAnsi="Cambria Math"/>
                    <w:lang w:val="en-US"/>
                  </w:rPr>
                  <m:t>C</m:t>
                </m:r>
                <m:sSup>
                  <m:sSupPr>
                    <m:ctrlPr>
                      <w:rPr>
                        <w:rFonts w:ascii="Cambria Math" w:hAnsi="Cambria Math"/>
                        <w:i/>
                        <w:iCs/>
                        <w:lang w:val="en-US"/>
                      </w:rPr>
                    </m:ctrlPr>
                  </m:sSupPr>
                  <m:e>
                    <m:r>
                      <w:rPr>
                        <w:rFonts w:ascii="Cambria Math" w:hAnsi="Cambria Math"/>
                        <w:lang w:val="en-US"/>
                      </w:rPr>
                      <m:t>e</m:t>
                    </m:r>
                  </m:e>
                  <m:sup>
                    <m:r>
                      <w:rPr>
                        <w:rFonts w:ascii="Cambria Math" w:hAnsi="Cambria Math"/>
                        <w:lang w:val="en-US"/>
                      </w:rPr>
                      <m:t>-</m:t>
                    </m:r>
                    <m:r>
                      <w:rPr>
                        <w:rFonts w:ascii="Cambria Math" w:hAnsi="Cambria Math" w:cs="Calibri"/>
                        <w:lang w:val="en-US"/>
                      </w:rPr>
                      <m:t>α</m:t>
                    </m:r>
                    <m:r>
                      <w:rPr>
                        <w:rFonts w:ascii="Cambria Math" w:hAnsi="Cambria Math"/>
                        <w:lang w:val="en-US"/>
                      </w:rPr>
                      <m:t>r</m:t>
                    </m:r>
                  </m:sup>
                </m:sSup>
              </m:oMath>
            </m:oMathPara>
          </w:p>
        </w:tc>
        <w:tc>
          <w:tcPr>
            <w:tcW w:w="986" w:type="dxa"/>
          </w:tcPr>
          <w:p w14:paraId="01B2FA77" w14:textId="32B967FA" w:rsidR="008B375A" w:rsidRPr="00857755" w:rsidRDefault="008B375A" w:rsidP="00D904DD">
            <w:pPr>
              <w:ind w:firstLine="0"/>
              <w:jc w:val="center"/>
              <w:rPr>
                <w:rFonts w:asciiTheme="minorHAnsi" w:hAnsiTheme="minorHAnsi"/>
              </w:rPr>
            </w:pPr>
            <w:r>
              <w:rPr>
                <w:rFonts w:asciiTheme="minorHAnsi" w:hAnsiTheme="minorHAnsi"/>
              </w:rPr>
              <w:t>(</w:t>
            </w:r>
            <w:r>
              <w:rPr>
                <w:rFonts w:asciiTheme="minorHAnsi" w:hAnsiTheme="minorHAnsi"/>
                <w:lang w:val="en-US"/>
              </w:rPr>
              <w:t>76.7</w:t>
            </w:r>
            <w:r>
              <w:rPr>
                <w:rFonts w:asciiTheme="minorHAnsi" w:hAnsiTheme="minorHAnsi"/>
              </w:rPr>
              <w:t>)</w:t>
            </w:r>
          </w:p>
        </w:tc>
      </w:tr>
    </w:tbl>
    <w:p w14:paraId="65C7AF0B" w14:textId="683F8A8A" w:rsidR="008B375A" w:rsidRDefault="008B375A" w:rsidP="00E94C3B">
      <w:pPr>
        <w:ind w:firstLine="0"/>
        <w:rPr>
          <w:rFonts w:asciiTheme="minorHAnsi" w:eastAsiaTheme="minorEastAsia" w:hAnsiTheme="minorHAnsi"/>
          <w:iCs/>
        </w:rPr>
      </w:pPr>
      <w:r>
        <w:rPr>
          <w:rFonts w:asciiTheme="minorHAnsi" w:eastAsiaTheme="minorEastAsia" w:hAnsiTheme="minorHAnsi"/>
          <w:iCs/>
        </w:rPr>
        <w:t xml:space="preserve">функциясы түринде излеймиз. (76.7)-аңлатпаны (76.6)-теңлемеге қойып, </w:t>
      </w:r>
      <w:r>
        <w:rPr>
          <w:rFonts w:eastAsiaTheme="minorEastAsia" w:cs="Calibri"/>
          <w:iCs/>
        </w:rPr>
        <w:t>α</w:t>
      </w:r>
      <w:r>
        <w:rPr>
          <w:rFonts w:asciiTheme="minorHAnsi" w:eastAsiaTheme="minorEastAsia" w:hAnsiTheme="minorHAnsi"/>
          <w:iCs/>
        </w:rPr>
        <w:t xml:space="preserve"> ушын қатнасты аламыз:</w:t>
      </w:r>
    </w:p>
    <w:p w14:paraId="68B2C9F7" w14:textId="408A47DE" w:rsidR="008B375A" w:rsidRPr="008B375A" w:rsidRDefault="008B375A" w:rsidP="00190062">
      <w:pPr>
        <w:rPr>
          <w:rFonts w:asciiTheme="minorHAnsi" w:eastAsiaTheme="minorEastAsia" w:hAnsiTheme="minorHAnsi"/>
          <w:iCs/>
          <w:lang w:val="en-US"/>
        </w:rPr>
      </w:pPr>
      <m:oMathPara>
        <m:oMath>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ℏ</m:t>
                  </m:r>
                </m:e>
                <m:sup>
                  <m:r>
                    <w:rPr>
                      <w:rFonts w:ascii="Cambria Math" w:hAnsi="Cambria Math"/>
                    </w:rPr>
                    <m:t>2</m:t>
                  </m:r>
                </m:sup>
              </m:sSup>
            </m:num>
            <m:den>
              <m:sSub>
                <m:sSubPr>
                  <m:ctrlPr>
                    <w:rPr>
                      <w:rFonts w:ascii="Cambria Math" w:hAnsi="Cambria Math"/>
                      <w:i/>
                      <w:iCs/>
                    </w:rPr>
                  </m:ctrlPr>
                </m:sSubPr>
                <m:e>
                  <m:r>
                    <w:rPr>
                      <w:rFonts w:ascii="Cambria Math" w:hAnsi="Cambria Math"/>
                    </w:rPr>
                    <m:t>m</m:t>
                  </m:r>
                </m:e>
                <m:sub>
                  <m:r>
                    <w:rPr>
                      <w:rFonts w:ascii="Cambria Math" w:hAnsi="Cambria Math"/>
                    </w:rPr>
                    <m:t>p</m:t>
                  </m:r>
                </m:sub>
              </m:sSub>
            </m:den>
          </m:f>
          <m:sSup>
            <m:sSupPr>
              <m:ctrlPr>
                <w:rPr>
                  <w:rFonts w:ascii="Cambria Math" w:hAnsi="Cambria Math"/>
                  <w:i/>
                  <w:iCs/>
                </w:rPr>
              </m:ctrlPr>
            </m:sSupPr>
            <m:e>
              <m:r>
                <w:rPr>
                  <w:rFonts w:ascii="Cambria Math" w:hAnsi="Cambria Math" w:cs="Calibri"/>
                </w:rPr>
                <m:t>α</m:t>
              </m:r>
            </m:e>
            <m:sup>
              <m:r>
                <w:rPr>
                  <w:rFonts w:ascii="Cambria Math" w:hAnsi="Cambria Math"/>
                </w:rPr>
                <m:t>2</m:t>
              </m:r>
            </m:sup>
          </m:sSup>
          <m:r>
            <w:rPr>
              <w:rFonts w:ascii="Cambria Math" w:hAnsi="Cambria Math"/>
            </w:rPr>
            <m:t>=</m:t>
          </m:r>
          <m:r>
            <w:rPr>
              <w:rFonts w:ascii="Cambria Math" w:hAnsi="Cambria Math" w:cs="Calibri"/>
            </w:rPr>
            <m:t>ε</m:t>
          </m:r>
          <m:r>
            <w:rPr>
              <w:rFonts w:ascii="Cambria Math" w:hAnsi="Cambria Math"/>
            </w:rPr>
            <m:t>=-</m:t>
          </m:r>
          <m:d>
            <m:dPr>
              <m:begChr m:val="|"/>
              <m:endChr m:val="|"/>
              <m:ctrlPr>
                <w:rPr>
                  <w:rFonts w:ascii="Cambria Math" w:hAnsi="Cambria Math"/>
                  <w:i/>
                  <w:iCs/>
                  <w:lang w:val="en-US"/>
                </w:rPr>
              </m:ctrlPr>
            </m:dPr>
            <m:e>
              <m:r>
                <w:rPr>
                  <w:rFonts w:ascii="Cambria Math" w:hAnsi="Cambria Math" w:cs="Calibri"/>
                  <w:lang w:val="en-US"/>
                </w:rPr>
                <m:t>ε</m:t>
              </m:r>
            </m:e>
          </m:d>
          <m:r>
            <w:rPr>
              <w:rFonts w:ascii="Cambria Math" w:hAnsi="Cambria Math"/>
              <w:lang w:val="en-US"/>
            </w:rPr>
            <m:t>,</m:t>
          </m:r>
        </m:oMath>
      </m:oMathPara>
    </w:p>
    <w:tbl>
      <w:tblPr>
        <w:tblW w:w="0" w:type="auto"/>
        <w:jc w:val="center"/>
        <w:tblLook w:val="04A0" w:firstRow="1" w:lastRow="0" w:firstColumn="1" w:lastColumn="0" w:noHBand="0" w:noVBand="1"/>
      </w:tblPr>
      <w:tblGrid>
        <w:gridCol w:w="8359"/>
        <w:gridCol w:w="986"/>
      </w:tblGrid>
      <w:tr w:rsidR="008B375A" w:rsidRPr="00857755" w14:paraId="5D0FAFC7" w14:textId="77777777" w:rsidTr="00D904DD">
        <w:trPr>
          <w:jc w:val="center"/>
        </w:trPr>
        <w:tc>
          <w:tcPr>
            <w:tcW w:w="8359" w:type="dxa"/>
          </w:tcPr>
          <w:p w14:paraId="0E401E5F" w14:textId="31754ECA" w:rsidR="008B375A" w:rsidRPr="00F219A2" w:rsidRDefault="008B375A" w:rsidP="00D904DD">
            <w:pPr>
              <w:ind w:firstLine="0"/>
              <w:jc w:val="center"/>
              <w:rPr>
                <w:rFonts w:asciiTheme="minorHAnsi" w:hAnsiTheme="minorHAnsi"/>
                <w:iCs/>
              </w:rPr>
            </w:pPr>
            <m:oMathPara>
              <m:oMath>
                <m:r>
                  <w:rPr>
                    <w:rFonts w:ascii="Cambria Math" w:eastAsiaTheme="minorEastAsia" w:hAnsi="Cambria Math" w:cs="Calibri"/>
                  </w:rPr>
                  <m:t>α</m:t>
                </m:r>
                <m:r>
                  <w:rPr>
                    <w:rFonts w:ascii="Cambria Math" w:eastAsiaTheme="minorEastAsia" w:hAnsi="Cambria Math"/>
                  </w:rPr>
                  <m:t>=</m:t>
                </m:r>
                <m:rad>
                  <m:radPr>
                    <m:degHide m:val="1"/>
                    <m:ctrlPr>
                      <w:rPr>
                        <w:rFonts w:ascii="Cambria Math" w:eastAsiaTheme="minorEastAsia" w:hAnsi="Cambria Math"/>
                        <w:i/>
                        <w:iCs/>
                      </w:rPr>
                    </m:ctrlPr>
                  </m:radPr>
                  <m:deg/>
                  <m:e>
                    <m:f>
                      <m:fPr>
                        <m:ctrlPr>
                          <w:rPr>
                            <w:rFonts w:ascii="Cambria Math" w:hAnsi="Cambria Math"/>
                            <w:i/>
                            <w:iCs/>
                            <w:lang w:val="en-US"/>
                          </w:rPr>
                        </m:ctrlPr>
                      </m:fPr>
                      <m:num>
                        <m:sSub>
                          <m:sSubPr>
                            <m:ctrlPr>
                              <w:rPr>
                                <w:rFonts w:ascii="Cambria Math" w:hAnsi="Cambria Math"/>
                                <w:i/>
                                <w:iCs/>
                              </w:rPr>
                            </m:ctrlPr>
                          </m:sSubPr>
                          <m:e>
                            <m:r>
                              <w:rPr>
                                <w:rFonts w:ascii="Cambria Math" w:hAnsi="Cambria Math"/>
                              </w:rPr>
                              <m:t>m</m:t>
                            </m:r>
                          </m:e>
                          <m:sub>
                            <m:r>
                              <w:rPr>
                                <w:rFonts w:ascii="Cambria Math" w:hAnsi="Cambria Math"/>
                              </w:rPr>
                              <m:t>p</m:t>
                            </m:r>
                          </m:sub>
                        </m:sSub>
                        <m:d>
                          <m:dPr>
                            <m:begChr m:val="|"/>
                            <m:endChr m:val="|"/>
                            <m:ctrlPr>
                              <w:rPr>
                                <w:rFonts w:ascii="Cambria Math" w:hAnsi="Cambria Math"/>
                                <w:i/>
                                <w:iCs/>
                                <w:lang w:val="en-US"/>
                              </w:rPr>
                            </m:ctrlPr>
                          </m:dPr>
                          <m:e>
                            <m:r>
                              <w:rPr>
                                <w:rFonts w:ascii="Cambria Math" w:hAnsi="Cambria Math" w:cs="Calibri"/>
                                <w:lang w:val="en-US"/>
                              </w:rPr>
                              <m:t>ε</m:t>
                            </m:r>
                          </m:e>
                        </m:d>
                      </m:num>
                      <m:den>
                        <m:sSup>
                          <m:sSupPr>
                            <m:ctrlPr>
                              <w:rPr>
                                <w:rFonts w:ascii="Cambria Math" w:hAnsi="Cambria Math"/>
                                <w:i/>
                                <w:iCs/>
                                <w:lang w:val="en-US"/>
                              </w:rPr>
                            </m:ctrlPr>
                          </m:sSupPr>
                          <m:e>
                            <m:r>
                              <w:rPr>
                                <w:rFonts w:ascii="Cambria Math" w:hAnsi="Cambria Math"/>
                                <w:lang w:val="en-US"/>
                              </w:rPr>
                              <m:t>ℏ</m:t>
                            </m:r>
                          </m:e>
                          <m:sup>
                            <m:r>
                              <w:rPr>
                                <w:rFonts w:ascii="Cambria Math" w:hAnsi="Cambria Math"/>
                                <w:lang w:val="en-US"/>
                              </w:rPr>
                              <m:t>2</m:t>
                            </m:r>
                          </m:sup>
                        </m:sSup>
                      </m:den>
                    </m:f>
                  </m:e>
                </m:rad>
                <m:r>
                  <w:rPr>
                    <w:rFonts w:ascii="Cambria Math" w:eastAsiaTheme="minorEastAsia" w:hAnsi="Cambria Math"/>
                  </w:rPr>
                  <m:t>.</m:t>
                </m:r>
              </m:oMath>
            </m:oMathPara>
          </w:p>
        </w:tc>
        <w:tc>
          <w:tcPr>
            <w:tcW w:w="986" w:type="dxa"/>
          </w:tcPr>
          <w:p w14:paraId="4CD9DD68" w14:textId="041BA029" w:rsidR="008B375A" w:rsidRPr="00857755" w:rsidRDefault="008B375A" w:rsidP="00D904DD">
            <w:pPr>
              <w:ind w:firstLine="0"/>
              <w:jc w:val="center"/>
              <w:rPr>
                <w:rFonts w:asciiTheme="minorHAnsi" w:hAnsiTheme="minorHAnsi"/>
              </w:rPr>
            </w:pPr>
            <w:r>
              <w:rPr>
                <w:rFonts w:asciiTheme="minorHAnsi" w:hAnsiTheme="minorHAnsi"/>
              </w:rPr>
              <w:t>(</w:t>
            </w:r>
            <w:r>
              <w:rPr>
                <w:rFonts w:asciiTheme="minorHAnsi" w:hAnsiTheme="minorHAnsi"/>
                <w:lang w:val="en-US"/>
              </w:rPr>
              <w:t>76.8</w:t>
            </w:r>
            <w:r>
              <w:rPr>
                <w:rFonts w:asciiTheme="minorHAnsi" w:hAnsiTheme="minorHAnsi"/>
              </w:rPr>
              <w:t>)</w:t>
            </w:r>
          </w:p>
        </w:tc>
      </w:tr>
    </w:tbl>
    <w:p w14:paraId="13F3E25F" w14:textId="40D55874" w:rsidR="008B375A" w:rsidRDefault="008B375A" w:rsidP="00190062">
      <w:pPr>
        <w:rPr>
          <w:rFonts w:asciiTheme="minorHAnsi" w:eastAsiaTheme="minorEastAsia" w:hAnsiTheme="minorHAnsi"/>
          <w:iCs/>
        </w:rPr>
      </w:pPr>
      <w:r>
        <w:rPr>
          <w:rFonts w:asciiTheme="minorHAnsi" w:eastAsiaTheme="minorEastAsia" w:hAnsiTheme="minorHAnsi"/>
          <w:iCs/>
        </w:rPr>
        <w:t>Бундай жа</w:t>
      </w:r>
      <w:r>
        <w:rPr>
          <w:rFonts w:eastAsiaTheme="minorEastAsia" w:cs="Calibri"/>
          <w:iCs/>
        </w:rPr>
        <w:t>ғ</w:t>
      </w:r>
      <w:r>
        <w:rPr>
          <w:rFonts w:asciiTheme="minorHAnsi" w:eastAsiaTheme="minorEastAsia" w:hAnsiTheme="minorHAnsi"/>
          <w:iCs/>
        </w:rPr>
        <w:t>дайда толқын функциясы ушын мынадай аңлатпа</w:t>
      </w:r>
      <w:r>
        <w:rPr>
          <w:rFonts w:eastAsiaTheme="minorEastAsia" w:cs="Calibri"/>
          <w:iCs/>
        </w:rPr>
        <w:t>ғ</w:t>
      </w:r>
      <w:r>
        <w:rPr>
          <w:rFonts w:asciiTheme="minorHAnsi" w:eastAsiaTheme="minorEastAsia" w:hAnsiTheme="minorHAnsi"/>
          <w:iCs/>
        </w:rPr>
        <w:t>а ийе боламыз:</w:t>
      </w:r>
    </w:p>
    <w:tbl>
      <w:tblPr>
        <w:tblW w:w="0" w:type="auto"/>
        <w:jc w:val="center"/>
        <w:tblLook w:val="04A0" w:firstRow="1" w:lastRow="0" w:firstColumn="1" w:lastColumn="0" w:noHBand="0" w:noVBand="1"/>
      </w:tblPr>
      <w:tblGrid>
        <w:gridCol w:w="8359"/>
        <w:gridCol w:w="986"/>
      </w:tblGrid>
      <w:tr w:rsidR="008B375A" w:rsidRPr="00857755" w14:paraId="2A86B914" w14:textId="77777777" w:rsidTr="00D904DD">
        <w:trPr>
          <w:jc w:val="center"/>
        </w:trPr>
        <w:tc>
          <w:tcPr>
            <w:tcW w:w="8359" w:type="dxa"/>
          </w:tcPr>
          <w:p w14:paraId="1B058203" w14:textId="65FF87B6" w:rsidR="008B375A" w:rsidRPr="007A0DDB" w:rsidRDefault="00FB1252" w:rsidP="00D904DD">
            <w:pPr>
              <w:ind w:firstLine="0"/>
              <w:jc w:val="center"/>
              <w:rPr>
                <w:rFonts w:asciiTheme="minorHAnsi" w:hAnsiTheme="minorHAnsi"/>
                <w:i/>
                <w:iCs/>
              </w:rPr>
            </w:pPr>
            <m:oMathPara>
              <m:oMath>
                <m:sSub>
                  <m:sSubPr>
                    <m:ctrlPr>
                      <w:rPr>
                        <w:rFonts w:ascii="Cambria Math" w:hAnsi="Cambria Math"/>
                        <w:i/>
                        <w:iCs/>
                      </w:rPr>
                    </m:ctrlPr>
                  </m:sSubPr>
                  <m:e>
                    <m:r>
                      <w:rPr>
                        <w:rFonts w:ascii="Cambria Math" w:hAnsi="Cambria Math" w:cs="Calibri"/>
                      </w:rPr>
                      <m:t>ψ</m:t>
                    </m:r>
                  </m:e>
                  <m:sub>
                    <m:r>
                      <w:rPr>
                        <w:rFonts w:ascii="Cambria Math" w:hAnsi="Cambria Math"/>
                      </w:rPr>
                      <m:t>0</m:t>
                    </m:r>
                  </m:sub>
                </m:sSub>
                <m:r>
                  <w:rPr>
                    <w:rFonts w:ascii="Cambria Math" w:hAnsi="Cambria Math"/>
                  </w:rPr>
                  <m:t>=</m:t>
                </m:r>
                <m:r>
                  <w:rPr>
                    <w:rFonts w:ascii="Cambria Math" w:hAnsi="Cambria Math"/>
                    <w:lang w:val="en-US"/>
                  </w:rPr>
                  <m:t>C</m:t>
                </m:r>
                <m:f>
                  <m:fPr>
                    <m:ctrlPr>
                      <w:rPr>
                        <w:rFonts w:ascii="Cambria Math" w:hAnsi="Cambria Math"/>
                        <w:i/>
                        <w:iCs/>
                        <w:lang w:val="en-US"/>
                      </w:rPr>
                    </m:ctrlPr>
                  </m:fPr>
                  <m:num>
                    <m:r>
                      <w:rPr>
                        <w:rFonts w:ascii="Cambria Math" w:hAnsi="Cambria Math"/>
                        <w:lang w:val="en-US"/>
                      </w:rPr>
                      <m:t>1</m:t>
                    </m:r>
                  </m:num>
                  <m:den>
                    <m:r>
                      <w:rPr>
                        <w:rFonts w:ascii="Cambria Math" w:hAnsi="Cambria Math"/>
                        <w:lang w:val="en-US"/>
                      </w:rPr>
                      <m:t>r</m:t>
                    </m:r>
                  </m:den>
                </m:f>
                <m:sSup>
                  <m:sSupPr>
                    <m:ctrlPr>
                      <w:rPr>
                        <w:rFonts w:ascii="Cambria Math" w:hAnsi="Cambria Math"/>
                        <w:i/>
                        <w:iCs/>
                        <w:lang w:val="en-US"/>
                      </w:rPr>
                    </m:ctrlPr>
                  </m:sSupPr>
                  <m:e>
                    <m:r>
                      <w:rPr>
                        <w:rFonts w:ascii="Cambria Math" w:hAnsi="Cambria Math"/>
                        <w:lang w:val="en-US"/>
                      </w:rPr>
                      <m:t>e</m:t>
                    </m:r>
                  </m:e>
                  <m:sup>
                    <m:r>
                      <w:rPr>
                        <w:rFonts w:ascii="Cambria Math" w:hAnsi="Cambria Math"/>
                        <w:lang w:val="en-US"/>
                      </w:rPr>
                      <m:t>-</m:t>
                    </m:r>
                    <m:r>
                      <w:rPr>
                        <w:rFonts w:ascii="Cambria Math" w:hAnsi="Cambria Math" w:cs="Calibri"/>
                        <w:lang w:val="en-US"/>
                      </w:rPr>
                      <m:t>α</m:t>
                    </m:r>
                    <m:r>
                      <w:rPr>
                        <w:rFonts w:ascii="Cambria Math" w:hAnsi="Cambria Math"/>
                        <w:lang w:val="en-US"/>
                      </w:rPr>
                      <m:t>r</m:t>
                    </m:r>
                  </m:sup>
                </m:sSup>
                <m:r>
                  <w:rPr>
                    <w:rFonts w:ascii="Cambria Math" w:hAnsi="Cambria Math"/>
                    <w:lang w:val="en-US"/>
                  </w:rPr>
                  <m:t>.</m:t>
                </m:r>
              </m:oMath>
            </m:oMathPara>
          </w:p>
        </w:tc>
        <w:tc>
          <w:tcPr>
            <w:tcW w:w="986" w:type="dxa"/>
          </w:tcPr>
          <w:p w14:paraId="3D596BBB" w14:textId="64B1BF58" w:rsidR="008B375A" w:rsidRPr="00857755" w:rsidRDefault="008B375A" w:rsidP="00D904DD">
            <w:pPr>
              <w:ind w:firstLine="0"/>
              <w:jc w:val="center"/>
              <w:rPr>
                <w:rFonts w:asciiTheme="minorHAnsi" w:hAnsiTheme="minorHAnsi"/>
              </w:rPr>
            </w:pPr>
            <w:r>
              <w:rPr>
                <w:rFonts w:asciiTheme="minorHAnsi" w:hAnsiTheme="minorHAnsi"/>
              </w:rPr>
              <w:t>(</w:t>
            </w:r>
            <w:r w:rsidR="007A0DDB">
              <w:rPr>
                <w:rFonts w:asciiTheme="minorHAnsi" w:hAnsiTheme="minorHAnsi"/>
                <w:lang w:val="en-US"/>
              </w:rPr>
              <w:t>76.9</w:t>
            </w:r>
            <w:r>
              <w:rPr>
                <w:rFonts w:asciiTheme="minorHAnsi" w:hAnsiTheme="minorHAnsi"/>
              </w:rPr>
              <w:t>)</w:t>
            </w:r>
          </w:p>
        </w:tc>
      </w:tr>
    </w:tbl>
    <w:p w14:paraId="16286E1E" w14:textId="31B17BE4" w:rsidR="00B44F87" w:rsidRPr="007A0DDB" w:rsidRDefault="0080631D" w:rsidP="00B44F87">
      <w:pPr>
        <w:rPr>
          <w:rFonts w:asciiTheme="minorHAnsi" w:eastAsiaTheme="minorEastAsia" w:hAnsiTheme="minorHAnsi"/>
          <w:iCs/>
        </w:rPr>
      </w:pPr>
      <w:r>
        <w:rPr>
          <w:rFonts w:asciiTheme="minorHAnsi" w:eastAsiaTheme="minorEastAsia" w:hAnsiTheme="minorHAnsi"/>
          <w:iCs/>
        </w:rPr>
        <w:t xml:space="preserve">Дейтронның өлшемлериниң характеристикасы сыпатында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cs="Calibri"/>
              </w:rPr>
              <m:t>α</m:t>
            </m:r>
          </m:den>
        </m:f>
      </m:oMath>
      <w:r w:rsidRPr="0080631D">
        <w:rPr>
          <w:rFonts w:asciiTheme="minorHAnsi" w:eastAsiaTheme="minorEastAsia" w:hAnsiTheme="minorHAnsi"/>
          <w:iCs/>
        </w:rPr>
        <w:t xml:space="preserve"> </w:t>
      </w:r>
      <w:r>
        <w:rPr>
          <w:rFonts w:asciiTheme="minorHAnsi" w:eastAsiaTheme="minorEastAsia" w:hAnsiTheme="minorHAnsi"/>
          <w:iCs/>
        </w:rPr>
        <w:t xml:space="preserve">шамасын қабыл етемиз (бундай қашықлықта </w:t>
      </w:r>
      <m:oMath>
        <m:r>
          <w:rPr>
            <w:rFonts w:ascii="Cambria Math" w:eastAsiaTheme="minorEastAsia" w:hAnsi="Cambria Math"/>
          </w:rPr>
          <m:t>χ</m:t>
        </m:r>
      </m:oMath>
      <w:r>
        <w:rPr>
          <w:rFonts w:asciiTheme="minorHAnsi" w:eastAsiaTheme="minorEastAsia" w:hAnsiTheme="minorHAnsi"/>
          <w:iCs/>
        </w:rPr>
        <w:t xml:space="preserve"> толқын функциясының мәниси </w:t>
      </w:r>
      <m:oMath>
        <m:r>
          <w:rPr>
            <w:rFonts w:ascii="Cambria Math" w:eastAsiaTheme="minorEastAsia" w:hAnsi="Cambria Math"/>
            <w:lang w:val="en-US"/>
          </w:rPr>
          <m:t>e</m:t>
        </m:r>
      </m:oMath>
      <w:r>
        <w:rPr>
          <w:rFonts w:asciiTheme="minorHAnsi" w:eastAsiaTheme="minorEastAsia" w:hAnsiTheme="minorHAnsi"/>
          <w:iCs/>
        </w:rPr>
        <w:t xml:space="preserve"> есе киширейеди).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m:t>
            </m:r>
          </m:sub>
        </m:sSub>
      </m:oMath>
      <w:r>
        <w:rPr>
          <w:rFonts w:asciiTheme="minorHAnsi" w:eastAsiaTheme="minorEastAsia" w:hAnsiTheme="minorHAnsi"/>
          <w:iCs/>
        </w:rPr>
        <w:t xml:space="preserve"> шамасының мәнисин (76.8)-аңлатпадан аңсат табы</w:t>
      </w:r>
      <w:r>
        <w:rPr>
          <w:rFonts w:eastAsiaTheme="minorEastAsia" w:cs="Calibri"/>
          <w:iCs/>
        </w:rPr>
        <w:t>ўғ</w:t>
      </w:r>
      <w:r>
        <w:rPr>
          <w:rFonts w:asciiTheme="minorHAnsi" w:eastAsiaTheme="minorEastAsia" w:hAnsiTheme="minorHAnsi"/>
          <w:iCs/>
        </w:rPr>
        <w:t>а болады. Себеби дейтрон ушын байланыс энергиясының шамасы тәжирийбелерде жақсы анықлан</w:t>
      </w:r>
      <w:r>
        <w:rPr>
          <w:rFonts w:eastAsiaTheme="minorEastAsia" w:cs="Calibri"/>
          <w:iCs/>
        </w:rPr>
        <w:t>ғ</w:t>
      </w:r>
      <w:r>
        <w:rPr>
          <w:rFonts w:asciiTheme="minorHAnsi" w:eastAsiaTheme="minorEastAsia" w:hAnsiTheme="minorHAnsi"/>
          <w:iCs/>
        </w:rPr>
        <w:t>ан (</w:t>
      </w:r>
      <m:oMath>
        <m:r>
          <w:rPr>
            <w:rFonts w:ascii="Cambria Math" w:eastAsiaTheme="minorEastAsia" w:hAnsi="Cambria Math"/>
          </w:rPr>
          <m:t>|</m:t>
        </m:r>
        <m:r>
          <w:rPr>
            <w:rFonts w:ascii="Cambria Math" w:eastAsiaTheme="minorEastAsia" w:hAnsi="Cambria Math" w:cs="Calibri"/>
          </w:rPr>
          <m:t>ε</m:t>
        </m:r>
        <m:r>
          <w:rPr>
            <w:rFonts w:ascii="Cambria Math" w:eastAsiaTheme="minorEastAsia" w:hAnsi="Cambria Math"/>
          </w:rPr>
          <m:t>|</m:t>
        </m:r>
      </m:oMath>
      <w:r w:rsidRPr="007A0DDB">
        <w:rPr>
          <w:rFonts w:asciiTheme="minorHAnsi" w:eastAsiaTheme="minorEastAsia" w:hAnsiTheme="minorHAnsi"/>
          <w:iCs/>
        </w:rPr>
        <w:t xml:space="preserve"> = 2,19 Мэв</w:t>
      </w:r>
      <w:r>
        <w:rPr>
          <w:rFonts w:asciiTheme="minorHAnsi" w:eastAsiaTheme="minorEastAsia" w:hAnsiTheme="minorHAnsi"/>
          <w:iCs/>
        </w:rPr>
        <w:t xml:space="preserve">). </w:t>
      </w:r>
      <w:r>
        <w:rPr>
          <w:rFonts w:ascii="Cambria Math" w:eastAsiaTheme="minorEastAsia" w:hAnsi="Cambria Math"/>
          <w:iCs/>
        </w:rPr>
        <w:t>ℏ</w:t>
      </w:r>
      <w:r>
        <w:rPr>
          <w:rFonts w:asciiTheme="minorHAnsi" w:eastAsiaTheme="minorEastAsia" w:hAnsiTheme="minorHAnsi"/>
          <w:iCs/>
        </w:rPr>
        <w:t xml:space="preserve"> пенен </w:t>
      </w:r>
      <m:oMath>
        <m:sSub>
          <m:sSubPr>
            <m:ctrlPr>
              <w:rPr>
                <w:rFonts w:ascii="Cambria Math" w:hAnsi="Cambria Math"/>
                <w:i/>
                <w:iCs/>
              </w:rPr>
            </m:ctrlPr>
          </m:sSubPr>
          <m:e>
            <m:r>
              <w:rPr>
                <w:rFonts w:ascii="Cambria Math" w:hAnsi="Cambria Math"/>
              </w:rPr>
              <m:t>m</m:t>
            </m:r>
          </m:e>
          <m:sub>
            <m:r>
              <w:rPr>
                <w:rFonts w:ascii="Cambria Math" w:hAnsi="Cambria Math"/>
              </w:rPr>
              <m:t>p</m:t>
            </m:r>
          </m:sub>
        </m:sSub>
      </m:oMath>
      <w:r>
        <w:rPr>
          <w:rFonts w:asciiTheme="minorHAnsi" w:eastAsiaTheme="minorEastAsia" w:hAnsiTheme="minorHAnsi"/>
          <w:iCs/>
        </w:rPr>
        <w:t xml:space="preserve"> </w:t>
      </w:r>
      <w:proofErr w:type="spellStart"/>
      <w:r>
        <w:rPr>
          <w:rFonts w:asciiTheme="minorHAnsi" w:eastAsiaTheme="minorEastAsia" w:hAnsiTheme="minorHAnsi"/>
          <w:iCs/>
        </w:rPr>
        <w:t>ның</w:t>
      </w:r>
      <w:proofErr w:type="spellEnd"/>
      <w:r>
        <w:rPr>
          <w:rFonts w:asciiTheme="minorHAnsi" w:eastAsiaTheme="minorEastAsia" w:hAnsiTheme="minorHAnsi"/>
          <w:iCs/>
        </w:rPr>
        <w:t xml:space="preserve"> мәнислерин (76.8)-аңлатпа</w:t>
      </w:r>
      <w:r>
        <w:rPr>
          <w:rFonts w:eastAsiaTheme="minorEastAsia" w:cs="Calibri"/>
          <w:iCs/>
        </w:rPr>
        <w:t>ғ</w:t>
      </w:r>
      <w:r>
        <w:rPr>
          <w:rFonts w:asciiTheme="minorHAnsi" w:eastAsiaTheme="minorEastAsia" w:hAnsiTheme="minorHAnsi"/>
          <w:iCs/>
        </w:rPr>
        <w:t xml:space="preserve">а қойып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oMath>
      <w:r w:rsidR="007A0DDB" w:rsidRPr="007A0DDB">
        <w:rPr>
          <w:rFonts w:asciiTheme="minorHAnsi" w:eastAsiaTheme="minorEastAsia" w:hAnsiTheme="minorHAnsi"/>
          <w:iCs/>
        </w:rPr>
        <w:t xml:space="preserve"> 4,3</w:t>
      </w:r>
      <w:r>
        <w:rPr>
          <w:rFonts w:ascii="Cambria" w:eastAsiaTheme="minorEastAsia" w:hAnsi="Cambria"/>
          <w:iCs/>
        </w:rPr>
        <w:t>·</w:t>
      </w:r>
      <w:r w:rsidR="007A0DDB" w:rsidRPr="007A0DDB">
        <w:rPr>
          <w:rFonts w:asciiTheme="minorHAnsi" w:eastAsiaTheme="minorEastAsia" w:hAnsiTheme="minorHAnsi"/>
          <w:iCs/>
        </w:rPr>
        <w:t>10</w:t>
      </w:r>
      <w:r w:rsidRPr="0080631D">
        <w:rPr>
          <w:rFonts w:asciiTheme="minorHAnsi" w:eastAsiaTheme="minorEastAsia" w:hAnsiTheme="minorHAnsi"/>
          <w:iCs/>
          <w:vertAlign w:val="superscript"/>
        </w:rPr>
        <w:t>-</w:t>
      </w:r>
      <w:r w:rsidR="007A0DDB" w:rsidRPr="0080631D">
        <w:rPr>
          <w:rFonts w:asciiTheme="minorHAnsi" w:eastAsiaTheme="minorEastAsia" w:hAnsiTheme="minorHAnsi"/>
          <w:iCs/>
          <w:vertAlign w:val="superscript"/>
        </w:rPr>
        <w:t>13</w:t>
      </w:r>
      <w:r w:rsidR="007A0DDB" w:rsidRPr="007A0DDB">
        <w:rPr>
          <w:rFonts w:asciiTheme="minorHAnsi" w:eastAsiaTheme="minorEastAsia" w:hAnsiTheme="minorHAnsi"/>
          <w:iCs/>
        </w:rPr>
        <w:t xml:space="preserve"> см</w:t>
      </w:r>
      <w:r>
        <w:rPr>
          <w:rFonts w:asciiTheme="minorHAnsi" w:eastAsiaTheme="minorEastAsia" w:hAnsiTheme="minorHAnsi"/>
          <w:iCs/>
        </w:rPr>
        <w:t xml:space="preserve"> шамасын аламыз. Демек,</w:t>
      </w:r>
      <w:r w:rsidR="007A0DDB" w:rsidRPr="007A0DDB">
        <w:rPr>
          <w:rFonts w:asciiTheme="minorHAnsi" w:eastAsiaTheme="minorEastAsia" w:hAnsiTheme="minorHAnsi"/>
          <w:iCs/>
        </w:rPr>
        <w:t xml:space="preserve"> </w:t>
      </w:r>
      <w:r>
        <w:rPr>
          <w:rFonts w:asciiTheme="minorHAnsi" w:eastAsiaTheme="minorEastAsia" w:hAnsiTheme="minorHAnsi"/>
          <w:iCs/>
        </w:rPr>
        <w:t xml:space="preserve">дейтронның </w:t>
      </w:r>
      <m:oMath>
        <m:sSub>
          <m:sSubPr>
            <m:ctrlPr>
              <w:rPr>
                <w:rFonts w:ascii="Cambria Math" w:hAnsi="Cambria Math"/>
                <w:i/>
                <w:iCs/>
              </w:rPr>
            </m:ctrlPr>
          </m:sSubPr>
          <m:e>
            <m:r>
              <w:rPr>
                <w:rFonts w:ascii="Cambria Math" w:hAnsi="Cambria Math" w:cs="Calibri"/>
              </w:rPr>
              <m:t>ψ</m:t>
            </m:r>
          </m:e>
          <m:sub>
            <m:r>
              <w:rPr>
                <w:rFonts w:ascii="Cambria Math" w:hAnsi="Cambria Math"/>
              </w:rPr>
              <m:t>0</m:t>
            </m:r>
          </m:sub>
        </m:sSub>
      </m:oMath>
      <w:r>
        <w:rPr>
          <w:rFonts w:asciiTheme="minorHAnsi" w:eastAsiaTheme="minorEastAsia" w:hAnsiTheme="minorHAnsi"/>
          <w:iCs/>
        </w:rPr>
        <w:t xml:space="preserve"> толқын функциясы ядролық күшлер тәсир етету</w:t>
      </w:r>
      <w:r>
        <w:rPr>
          <w:rFonts w:eastAsiaTheme="minorEastAsia" w:cs="Calibri"/>
          <w:iCs/>
        </w:rPr>
        <w:t>ғ</w:t>
      </w:r>
      <w:r>
        <w:rPr>
          <w:rFonts w:asciiTheme="minorHAnsi" w:eastAsiaTheme="minorEastAsia" w:hAnsiTheme="minorHAnsi"/>
          <w:iCs/>
        </w:rPr>
        <w:t>ын областтан</w:t>
      </w:r>
      <w:r w:rsidR="00B44F87">
        <w:rPr>
          <w:rFonts w:asciiTheme="minorHAnsi" w:eastAsiaTheme="minorEastAsia" w:hAnsiTheme="minorHAnsi"/>
          <w:iCs/>
        </w:rPr>
        <w:t xml:space="preserve"> (</w:t>
      </w:r>
      <m:oMath>
        <m:sSub>
          <m:sSubPr>
            <m:ctrlPr>
              <w:rPr>
                <w:rFonts w:ascii="Cambria Math" w:hAnsi="Cambria Math"/>
                <w:i/>
                <w:iCs/>
              </w:rPr>
            </m:ctrlPr>
          </m:sSubPr>
          <m:e>
            <m:r>
              <w:rPr>
                <w:rFonts w:ascii="Cambria Math" w:hAnsi="Cambria Math" w:cs="Calibri"/>
              </w:rPr>
              <m:t>r</m:t>
            </m:r>
          </m:e>
          <m:sub>
            <m:r>
              <w:rPr>
                <w:rFonts w:ascii="Cambria Math" w:hAnsi="Cambria Math"/>
              </w:rPr>
              <m:t>0</m:t>
            </m:r>
          </m:sub>
        </m:sSub>
        <m:r>
          <w:rPr>
            <w:rFonts w:ascii="Cambria Math" w:hAnsi="Cambria Math"/>
          </w:rPr>
          <m:t>≈</m:t>
        </m:r>
      </m:oMath>
      <w:r w:rsidR="00B44F87" w:rsidRPr="00B44F87">
        <w:rPr>
          <w:rFonts w:asciiTheme="minorHAnsi" w:eastAsiaTheme="minorEastAsia" w:hAnsiTheme="minorHAnsi"/>
          <w:iCs/>
        </w:rPr>
        <w:t xml:space="preserve"> 2·10</w:t>
      </w:r>
      <w:r w:rsidR="00B44F87" w:rsidRPr="00B44F87">
        <w:rPr>
          <w:rFonts w:asciiTheme="minorHAnsi" w:eastAsiaTheme="minorEastAsia" w:hAnsiTheme="minorHAnsi"/>
          <w:iCs/>
          <w:vertAlign w:val="superscript"/>
        </w:rPr>
        <w:t>-13</w:t>
      </w:r>
      <w:r w:rsidR="00B44F87" w:rsidRPr="00B44F87">
        <w:rPr>
          <w:rFonts w:asciiTheme="minorHAnsi" w:eastAsiaTheme="minorEastAsia" w:hAnsiTheme="minorHAnsi"/>
          <w:iCs/>
        </w:rPr>
        <w:t xml:space="preserve"> см</w:t>
      </w:r>
      <w:r w:rsidR="00B44F87">
        <w:rPr>
          <w:rFonts w:asciiTheme="minorHAnsi" w:eastAsiaTheme="minorEastAsia" w:hAnsiTheme="minorHAnsi"/>
          <w:iCs/>
        </w:rPr>
        <w:t>) әде</w:t>
      </w:r>
      <w:r w:rsidR="00B44F87">
        <w:rPr>
          <w:rFonts w:eastAsiaTheme="minorEastAsia" w:cs="Calibri"/>
          <w:iCs/>
        </w:rPr>
        <w:t>ў</w:t>
      </w:r>
      <w:r w:rsidR="00B44F87">
        <w:rPr>
          <w:rFonts w:asciiTheme="minorHAnsi" w:eastAsiaTheme="minorEastAsia" w:hAnsiTheme="minorHAnsi"/>
          <w:iCs/>
        </w:rPr>
        <w:t>ир үлкен</w:t>
      </w:r>
      <w:r>
        <w:rPr>
          <w:rFonts w:asciiTheme="minorHAnsi" w:eastAsiaTheme="minorEastAsia" w:hAnsiTheme="minorHAnsi"/>
          <w:iCs/>
        </w:rPr>
        <w:t xml:space="preserve"> </w:t>
      </w:r>
      <w:r w:rsidR="00B44F87">
        <w:rPr>
          <w:rFonts w:asciiTheme="minorHAnsi" w:eastAsiaTheme="minorEastAsia" w:hAnsiTheme="minorHAnsi"/>
          <w:iCs/>
        </w:rPr>
        <w:t>областта нолден өзгеше болады екен. Солай етип, нейтрон менен протонды бир биринен ядролық күшлер тәсир етету</w:t>
      </w:r>
      <w:r w:rsidR="00B44F87">
        <w:rPr>
          <w:rFonts w:eastAsiaTheme="minorEastAsia" w:cs="Calibri"/>
          <w:iCs/>
        </w:rPr>
        <w:t>ғ</w:t>
      </w:r>
      <w:r w:rsidR="00B44F87">
        <w:rPr>
          <w:rFonts w:asciiTheme="minorHAnsi" w:eastAsiaTheme="minorEastAsia" w:hAnsiTheme="minorHAnsi"/>
          <w:iCs/>
        </w:rPr>
        <w:t>ын қашықлыққа салыстыр</w:t>
      </w:r>
      <w:r w:rsidR="00B44F87">
        <w:rPr>
          <w:rFonts w:eastAsiaTheme="minorEastAsia" w:cs="Calibri"/>
          <w:iCs/>
        </w:rPr>
        <w:t>ғ</w:t>
      </w:r>
      <w:r w:rsidR="00B44F87">
        <w:rPr>
          <w:rFonts w:asciiTheme="minorHAnsi" w:eastAsiaTheme="minorEastAsia" w:hAnsiTheme="minorHAnsi"/>
          <w:iCs/>
        </w:rPr>
        <w:t>анда әде</w:t>
      </w:r>
      <w:r w:rsidR="00B44F87">
        <w:rPr>
          <w:rFonts w:eastAsiaTheme="minorEastAsia" w:cs="Calibri"/>
          <w:iCs/>
        </w:rPr>
        <w:t>ў</w:t>
      </w:r>
      <w:r w:rsidR="00B44F87">
        <w:rPr>
          <w:rFonts w:asciiTheme="minorHAnsi" w:eastAsiaTheme="minorEastAsia" w:hAnsiTheme="minorHAnsi"/>
          <w:iCs/>
        </w:rPr>
        <w:t>ир үлкен қашықлықларда да үлкен итималлық пенен табы</w:t>
      </w:r>
      <w:r w:rsidR="00B44F87">
        <w:rPr>
          <w:rFonts w:eastAsiaTheme="minorEastAsia" w:cs="Calibri"/>
          <w:iCs/>
        </w:rPr>
        <w:t>ўғ</w:t>
      </w:r>
      <w:r w:rsidR="00B44F87">
        <w:rPr>
          <w:rFonts w:asciiTheme="minorHAnsi" w:eastAsiaTheme="minorEastAsia" w:hAnsiTheme="minorHAnsi"/>
          <w:iCs/>
        </w:rPr>
        <w:t>а болату</w:t>
      </w:r>
      <w:r w:rsidR="00B44F87">
        <w:rPr>
          <w:rFonts w:eastAsiaTheme="minorEastAsia" w:cs="Calibri"/>
          <w:iCs/>
        </w:rPr>
        <w:t>ғ</w:t>
      </w:r>
      <w:r w:rsidR="00B44F87">
        <w:rPr>
          <w:rFonts w:asciiTheme="minorHAnsi" w:eastAsiaTheme="minorEastAsia" w:hAnsiTheme="minorHAnsi"/>
          <w:iCs/>
        </w:rPr>
        <w:t>ынлы</w:t>
      </w:r>
      <w:r w:rsidR="00B44F87">
        <w:rPr>
          <w:rFonts w:eastAsiaTheme="minorEastAsia" w:cs="Calibri"/>
          <w:iCs/>
        </w:rPr>
        <w:t>ғ</w:t>
      </w:r>
      <w:r w:rsidR="00B44F87">
        <w:rPr>
          <w:rFonts w:asciiTheme="minorHAnsi" w:eastAsiaTheme="minorEastAsia" w:hAnsiTheme="minorHAnsi"/>
          <w:iCs/>
        </w:rPr>
        <w:t xml:space="preserve">ын көремиз. </w:t>
      </w:r>
    </w:p>
    <w:p w14:paraId="12E0BB8F" w14:textId="5942B0A1" w:rsidR="00840EA2" w:rsidRDefault="00B44F87" w:rsidP="00840EA2">
      <w:pPr>
        <w:rPr>
          <w:rFonts w:asciiTheme="minorHAnsi" w:eastAsiaTheme="minorEastAsia" w:hAnsiTheme="minorHAnsi"/>
          <w:iCs/>
        </w:rPr>
      </w:pPr>
      <m:oMath>
        <m:r>
          <w:rPr>
            <w:rFonts w:ascii="Cambria Math" w:eastAsiaTheme="minorEastAsia" w:hAnsi="Cambria Math"/>
          </w:rPr>
          <m:t>r&lt;</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m:t>
            </m:r>
          </m:sub>
        </m:sSub>
      </m:oMath>
      <w:r w:rsidRPr="00B44F87">
        <w:rPr>
          <w:rFonts w:asciiTheme="minorHAnsi" w:eastAsiaTheme="minorEastAsia" w:hAnsiTheme="minorHAnsi"/>
          <w:iCs/>
        </w:rPr>
        <w:t xml:space="preserve"> </w:t>
      </w:r>
      <w:r>
        <w:rPr>
          <w:rFonts w:asciiTheme="minorHAnsi" w:eastAsiaTheme="minorEastAsia" w:hAnsiTheme="minorHAnsi"/>
          <w:iCs/>
        </w:rPr>
        <w:t xml:space="preserve">қашықлықларда </w:t>
      </w:r>
      <m:oMath>
        <m:sSub>
          <m:sSubPr>
            <m:ctrlPr>
              <w:rPr>
                <w:rFonts w:ascii="Cambria Math" w:hAnsi="Cambria Math"/>
                <w:i/>
                <w:iCs/>
              </w:rPr>
            </m:ctrlPr>
          </m:sSubPr>
          <m:e>
            <m:r>
              <w:rPr>
                <w:rFonts w:ascii="Cambria Math" w:hAnsi="Cambria Math" w:cs="Calibri"/>
              </w:rPr>
              <m:t>ψ</m:t>
            </m:r>
          </m:e>
          <m:sub>
            <m:r>
              <w:rPr>
                <w:rFonts w:ascii="Cambria Math" w:hAnsi="Cambria Math"/>
              </w:rPr>
              <m:t>0</m:t>
            </m:r>
          </m:sub>
        </m:sSub>
      </m:oMath>
      <w:r>
        <w:rPr>
          <w:rFonts w:asciiTheme="minorHAnsi" w:eastAsiaTheme="minorEastAsia" w:hAnsiTheme="minorHAnsi"/>
          <w:iCs/>
        </w:rPr>
        <w:t xml:space="preserve"> толқын функциясының қашықлықтан </w:t>
      </w:r>
      <w:r>
        <w:rPr>
          <w:rFonts w:eastAsiaTheme="minorEastAsia" w:cs="Calibri"/>
          <w:iCs/>
        </w:rPr>
        <w:t>ғ</w:t>
      </w:r>
      <w:r>
        <w:rPr>
          <w:rFonts w:asciiTheme="minorHAnsi" w:eastAsiaTheme="minorEastAsia" w:hAnsiTheme="minorHAnsi"/>
          <w:iCs/>
        </w:rPr>
        <w:t>әрезлигин анықла</w:t>
      </w:r>
      <w:r>
        <w:rPr>
          <w:rFonts w:eastAsiaTheme="minorEastAsia" w:cs="Calibri"/>
          <w:iCs/>
        </w:rPr>
        <w:t>ўғ</w:t>
      </w:r>
      <w:r>
        <w:rPr>
          <w:rFonts w:asciiTheme="minorHAnsi" w:eastAsiaTheme="minorEastAsia" w:hAnsiTheme="minorHAnsi"/>
          <w:iCs/>
        </w:rPr>
        <w:t>а болмайды. Себеби бул областта</w:t>
      </w:r>
      <w:r>
        <w:rPr>
          <w:rFonts w:eastAsiaTheme="minorEastAsia" w:cs="Calibri"/>
          <w:iCs/>
        </w:rPr>
        <w:t>ғ</w:t>
      </w:r>
      <w:r>
        <w:rPr>
          <w:rFonts w:asciiTheme="minorHAnsi" w:eastAsiaTheme="minorEastAsia" w:hAnsiTheme="minorHAnsi"/>
          <w:iCs/>
        </w:rPr>
        <w:t>ы потенциаллық энергия белгили емес. Бирақ, сфералық симметрия</w:t>
      </w:r>
      <w:r>
        <w:rPr>
          <w:rFonts w:eastAsiaTheme="minorEastAsia" w:cs="Calibri"/>
          <w:iCs/>
        </w:rPr>
        <w:t>ғ</w:t>
      </w:r>
      <w:r>
        <w:rPr>
          <w:rFonts w:asciiTheme="minorHAnsi" w:eastAsiaTheme="minorEastAsia" w:hAnsiTheme="minorHAnsi"/>
          <w:iCs/>
        </w:rPr>
        <w:t>а ийе майданда</w:t>
      </w:r>
      <w:r>
        <w:rPr>
          <w:rFonts w:eastAsiaTheme="minorEastAsia" w:cs="Calibri"/>
          <w:iCs/>
        </w:rPr>
        <w:t>ғ</w:t>
      </w:r>
      <w:r>
        <w:rPr>
          <w:rFonts w:asciiTheme="minorHAnsi" w:eastAsiaTheme="minorEastAsia" w:hAnsiTheme="minorHAnsi"/>
          <w:iCs/>
        </w:rPr>
        <w:t>ы қоз</w:t>
      </w:r>
      <w:r>
        <w:rPr>
          <w:rFonts w:eastAsiaTheme="minorEastAsia" w:cs="Calibri"/>
          <w:iCs/>
        </w:rPr>
        <w:t>ғ</w:t>
      </w:r>
      <w:r>
        <w:rPr>
          <w:rFonts w:asciiTheme="minorHAnsi" w:eastAsiaTheme="minorEastAsia" w:hAnsiTheme="minorHAnsi"/>
          <w:iCs/>
        </w:rPr>
        <w:t xml:space="preserve">алыс теориясынан </w:t>
      </w:r>
      <m:oMath>
        <m:r>
          <w:rPr>
            <w:rFonts w:ascii="Cambria Math" w:eastAsiaTheme="minorEastAsia" w:hAnsi="Cambria Math"/>
          </w:rPr>
          <m:t>r→0</m:t>
        </m:r>
      </m:oMath>
      <w:r w:rsidRPr="00B44F87">
        <w:rPr>
          <w:rFonts w:asciiTheme="minorHAnsi" w:eastAsiaTheme="minorEastAsia" w:hAnsiTheme="minorHAnsi"/>
          <w:iCs/>
        </w:rPr>
        <w:t xml:space="preserve"> </w:t>
      </w:r>
      <w:r>
        <w:rPr>
          <w:rFonts w:asciiTheme="minorHAnsi" w:eastAsiaTheme="minorEastAsia" w:hAnsiTheme="minorHAnsi"/>
          <w:iCs/>
        </w:rPr>
        <w:t xml:space="preserve">шегинде </w:t>
      </w:r>
      <m:oMath>
        <m:r>
          <w:rPr>
            <w:rFonts w:ascii="Cambria Math" w:eastAsiaTheme="minorEastAsia" w:hAnsi="Cambria Math"/>
          </w:rPr>
          <m:t>χ</m:t>
        </m:r>
      </m:oMath>
      <w:r>
        <w:rPr>
          <w:rFonts w:asciiTheme="minorHAnsi" w:eastAsiaTheme="minorEastAsia" w:hAnsiTheme="minorHAnsi"/>
          <w:iCs/>
        </w:rPr>
        <w:t xml:space="preserve"> ның </w:t>
      </w:r>
      <m:oMath>
        <m:sSup>
          <m:sSupPr>
            <m:ctrlPr>
              <w:rPr>
                <w:rFonts w:ascii="Cambria Math" w:eastAsiaTheme="minorEastAsia" w:hAnsi="Cambria Math"/>
                <w:i/>
                <w:iCs/>
              </w:rPr>
            </m:ctrlPr>
          </m:sSupPr>
          <m:e>
            <m:r>
              <w:rPr>
                <w:rFonts w:ascii="Cambria Math" w:eastAsiaTheme="minorEastAsia" w:hAnsi="Cambria Math"/>
                <w:lang w:val="en-US"/>
              </w:rPr>
              <m:t>r</m:t>
            </m:r>
          </m:e>
          <m:sup>
            <m:r>
              <w:rPr>
                <w:rFonts w:ascii="Cambria Math" w:eastAsiaTheme="minorEastAsia" w:hAnsi="Cambria Math"/>
              </w:rPr>
              <m:t>l+1</m:t>
            </m:r>
          </m:sup>
        </m:sSup>
      </m:oMath>
      <w:r w:rsidRPr="00B44F87">
        <w:rPr>
          <w:rFonts w:asciiTheme="minorHAnsi" w:eastAsiaTheme="minorEastAsia" w:hAnsiTheme="minorHAnsi"/>
          <w:iCs/>
        </w:rPr>
        <w:t xml:space="preserve"> </w:t>
      </w:r>
      <w:r>
        <w:rPr>
          <w:rFonts w:asciiTheme="minorHAnsi" w:eastAsiaTheme="minorEastAsia" w:hAnsiTheme="minorHAnsi"/>
          <w:iCs/>
        </w:rPr>
        <w:t>ге пропорционал</w:t>
      </w:r>
      <w:r w:rsidR="007A0DDB" w:rsidRPr="007A0DDB">
        <w:rPr>
          <w:rFonts w:asciiTheme="minorHAnsi" w:eastAsiaTheme="minorEastAsia" w:hAnsiTheme="minorHAnsi"/>
          <w:iCs/>
        </w:rPr>
        <w:t xml:space="preserve"> </w:t>
      </w:r>
      <w:r>
        <w:rPr>
          <w:rFonts w:asciiTheme="minorHAnsi" w:eastAsiaTheme="minorEastAsia" w:hAnsiTheme="minorHAnsi"/>
          <w:iCs/>
        </w:rPr>
        <w:t>екенлиги белгили. Усы</w:t>
      </w:r>
      <w:r>
        <w:rPr>
          <w:rFonts w:eastAsiaTheme="minorEastAsia" w:cs="Calibri"/>
          <w:iCs/>
        </w:rPr>
        <w:t>ғ</w:t>
      </w:r>
      <w:r>
        <w:rPr>
          <w:rFonts w:asciiTheme="minorHAnsi" w:eastAsiaTheme="minorEastAsia" w:hAnsiTheme="minorHAnsi"/>
          <w:iCs/>
        </w:rPr>
        <w:t>ан сәйкес</w:t>
      </w:r>
      <w:r w:rsidR="00840EA2">
        <w:rPr>
          <w:rFonts w:asciiTheme="minorHAnsi" w:eastAsiaTheme="minorEastAsia" w:hAnsiTheme="minorHAnsi"/>
          <w:iCs/>
        </w:rPr>
        <w:t xml:space="preserve"> </w:t>
      </w:r>
      <m:oMath>
        <m:r>
          <w:rPr>
            <w:rFonts w:ascii="Cambria Math" w:eastAsiaTheme="minorEastAsia" w:hAnsi="Cambria Math"/>
            <w:lang w:val="en-US"/>
          </w:rPr>
          <m:t>S</m:t>
        </m:r>
      </m:oMath>
      <w:r w:rsidR="00840EA2" w:rsidRPr="00840EA2">
        <w:rPr>
          <w:rFonts w:asciiTheme="minorHAnsi" w:eastAsiaTheme="minorEastAsia" w:hAnsiTheme="minorHAnsi"/>
          <w:iCs/>
        </w:rPr>
        <w:t>-</w:t>
      </w:r>
      <w:r w:rsidR="00840EA2">
        <w:rPr>
          <w:rFonts w:asciiTheme="minorHAnsi" w:eastAsiaTheme="minorEastAsia" w:hAnsiTheme="minorHAnsi"/>
          <w:iCs/>
        </w:rPr>
        <w:t xml:space="preserve">ҳалда </w:t>
      </w:r>
      <m:oMath>
        <m:r>
          <w:rPr>
            <w:rFonts w:ascii="Cambria Math" w:eastAsiaTheme="minorEastAsia" w:hAnsi="Cambria Math"/>
            <w:lang w:val="en-US"/>
          </w:rPr>
          <m:t>r</m:t>
        </m:r>
      </m:oMath>
      <w:r w:rsidR="00840EA2">
        <w:rPr>
          <w:rFonts w:asciiTheme="minorHAnsi" w:eastAsiaTheme="minorEastAsia" w:hAnsiTheme="minorHAnsi"/>
          <w:iCs/>
        </w:rPr>
        <w:t xml:space="preserve"> ге пропорционал.</w:t>
      </w:r>
      <w:r w:rsidR="007A0DDB" w:rsidRPr="007A0DDB">
        <w:rPr>
          <w:rFonts w:asciiTheme="minorHAnsi" w:eastAsiaTheme="minorEastAsia" w:hAnsiTheme="minorHAnsi"/>
          <w:iCs/>
        </w:rPr>
        <w:t xml:space="preserve"> </w:t>
      </w:r>
      <w:r w:rsidR="00840EA2">
        <w:rPr>
          <w:rFonts w:asciiTheme="minorHAnsi" w:eastAsiaTheme="minorEastAsia" w:hAnsiTheme="minorHAnsi"/>
          <w:iCs/>
        </w:rPr>
        <w:t>Демек, киши қашықлықларда χ нолге умтылады.</w:t>
      </w:r>
    </w:p>
    <w:p w14:paraId="492474AF" w14:textId="50A10839" w:rsidR="00840EA2" w:rsidRDefault="00E94C3B" w:rsidP="00840EA2">
      <w:pPr>
        <w:rPr>
          <w:rFonts w:asciiTheme="minorHAnsi" w:eastAsiaTheme="minorEastAsia" w:hAnsiTheme="minorHAnsi"/>
          <w:iCs/>
        </w:rPr>
      </w:pPr>
      <m:oMath>
        <m:r>
          <w:rPr>
            <w:rFonts w:ascii="Cambria Math" w:eastAsiaTheme="minorEastAsia" w:hAnsi="Cambria Math" w:cs="Calibri"/>
          </w:rPr>
          <m:t>ψ</m:t>
        </m:r>
      </m:oMath>
      <w:r>
        <w:rPr>
          <w:rFonts w:asciiTheme="minorHAnsi" w:eastAsiaTheme="minorEastAsia" w:hAnsiTheme="minorHAnsi"/>
          <w:iCs/>
        </w:rPr>
        <w:t xml:space="preserve"> функциясына кирету</w:t>
      </w:r>
      <w:r>
        <w:rPr>
          <w:rFonts w:eastAsiaTheme="minorEastAsia" w:cs="Calibri"/>
          <w:iCs/>
        </w:rPr>
        <w:t>ғ</w:t>
      </w:r>
      <w:r>
        <w:rPr>
          <w:rFonts w:asciiTheme="minorHAnsi" w:eastAsiaTheme="minorEastAsia" w:hAnsiTheme="minorHAnsi"/>
          <w:iCs/>
        </w:rPr>
        <w:t xml:space="preserve">ын </w:t>
      </w:r>
      <m:oMath>
        <m:r>
          <w:rPr>
            <w:rFonts w:ascii="Cambria Math" w:eastAsiaTheme="minorEastAsia" w:hAnsi="Cambria Math"/>
            <w:lang w:val="en-US"/>
          </w:rPr>
          <m:t>C</m:t>
        </m:r>
      </m:oMath>
      <w:r>
        <w:rPr>
          <w:rFonts w:asciiTheme="minorHAnsi" w:eastAsiaTheme="minorEastAsia" w:hAnsiTheme="minorHAnsi"/>
          <w:iCs/>
        </w:rPr>
        <w:t xml:space="preserve"> константасын нормировка шәртинен анықлаймыз. </w:t>
      </w:r>
      <m:oMath>
        <m:r>
          <w:rPr>
            <w:rFonts w:ascii="Cambria Math" w:eastAsiaTheme="minorEastAsia" w:hAnsi="Cambria Math"/>
          </w:rPr>
          <m:t>r&lt;</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m:t>
            </m:r>
          </m:sub>
        </m:sSub>
      </m:oMath>
      <w:r w:rsidRPr="00B44F87">
        <w:rPr>
          <w:rFonts w:asciiTheme="minorHAnsi" w:eastAsiaTheme="minorEastAsia" w:hAnsiTheme="minorHAnsi"/>
          <w:iCs/>
        </w:rPr>
        <w:t xml:space="preserve"> </w:t>
      </w:r>
      <w:r>
        <w:rPr>
          <w:rFonts w:asciiTheme="minorHAnsi" w:eastAsiaTheme="minorEastAsia" w:hAnsiTheme="minorHAnsi"/>
          <w:iCs/>
        </w:rPr>
        <w:t>қашықлықларда</w:t>
      </w:r>
      <w:r>
        <w:rPr>
          <w:rFonts w:eastAsiaTheme="minorEastAsia" w:cs="Calibri"/>
          <w:iCs/>
        </w:rPr>
        <w:t>ғ</w:t>
      </w:r>
      <w:r>
        <w:rPr>
          <w:rFonts w:asciiTheme="minorHAnsi" w:eastAsiaTheme="minorEastAsia" w:hAnsiTheme="minorHAnsi"/>
          <w:iCs/>
        </w:rPr>
        <w:t xml:space="preserve">ы </w:t>
      </w:r>
      <m:oMath>
        <m:sSub>
          <m:sSubPr>
            <m:ctrlPr>
              <w:rPr>
                <w:rFonts w:ascii="Cambria Math" w:eastAsiaTheme="minorEastAsia" w:hAnsi="Cambria Math"/>
                <w:i/>
                <w:iCs/>
              </w:rPr>
            </m:ctrlPr>
          </m:sSubPr>
          <m:e>
            <m:r>
              <w:rPr>
                <w:rFonts w:ascii="Cambria Math" w:eastAsiaTheme="minorEastAsia" w:hAnsi="Cambria Math" w:cs="Calibri"/>
              </w:rPr>
              <m:t>ψ</m:t>
            </m:r>
          </m:e>
          <m:sub>
            <m:r>
              <w:rPr>
                <w:rFonts w:ascii="Cambria Math" w:eastAsiaTheme="minorEastAsia" w:hAnsi="Cambria Math"/>
              </w:rPr>
              <m:t>0</m:t>
            </m:r>
          </m:sub>
        </m:sSub>
      </m:oMath>
      <w:r>
        <w:rPr>
          <w:rFonts w:asciiTheme="minorHAnsi" w:eastAsiaTheme="minorEastAsia" w:hAnsiTheme="minorHAnsi"/>
          <w:iCs/>
        </w:rPr>
        <w:t xml:space="preserve"> толқын функциясы сыпатында оның (76.9)-түриндеги түрин пайдаланамыз. Бундай қатнас барлық кеңисликте орынланады деп болжаймыз. Бундай жа</w:t>
      </w:r>
      <w:r>
        <w:rPr>
          <w:rFonts w:eastAsiaTheme="minorEastAsia" w:cs="Calibri"/>
          <w:iCs/>
        </w:rPr>
        <w:t>ғ</w:t>
      </w:r>
      <w:r>
        <w:rPr>
          <w:rFonts w:asciiTheme="minorHAnsi" w:eastAsiaTheme="minorEastAsia" w:hAnsiTheme="minorHAnsi"/>
          <w:iCs/>
        </w:rPr>
        <w:t xml:space="preserve">дайда биз үлкен </w:t>
      </w:r>
      <w:proofErr w:type="spellStart"/>
      <w:r>
        <w:rPr>
          <w:rFonts w:asciiTheme="minorHAnsi" w:eastAsiaTheme="minorEastAsia" w:hAnsiTheme="minorHAnsi"/>
          <w:iCs/>
        </w:rPr>
        <w:t>қәтеге</w:t>
      </w:r>
      <w:proofErr w:type="spellEnd"/>
      <w:r>
        <w:rPr>
          <w:rFonts w:asciiTheme="minorHAnsi" w:eastAsiaTheme="minorEastAsia" w:hAnsiTheme="minorHAnsi"/>
          <w:iCs/>
        </w:rPr>
        <w:t xml:space="preserve"> жол </w:t>
      </w:r>
      <w:proofErr w:type="spellStart"/>
      <w:r>
        <w:rPr>
          <w:rFonts w:asciiTheme="minorHAnsi" w:eastAsiaTheme="minorEastAsia" w:hAnsiTheme="minorHAnsi"/>
          <w:iCs/>
        </w:rPr>
        <w:t>қоймаймыз</w:t>
      </w:r>
      <w:proofErr w:type="spellEnd"/>
      <w:r>
        <w:rPr>
          <w:rFonts w:asciiTheme="minorHAnsi" w:eastAsiaTheme="minorEastAsia" w:hAnsiTheme="minorHAnsi"/>
          <w:iCs/>
        </w:rPr>
        <w:t>. Себеби нормировкала</w:t>
      </w:r>
      <w:r>
        <w:rPr>
          <w:rFonts w:eastAsiaTheme="minorEastAsia" w:cs="Calibri"/>
          <w:iCs/>
        </w:rPr>
        <w:t>ў</w:t>
      </w:r>
      <w:r>
        <w:rPr>
          <w:rFonts w:asciiTheme="minorHAnsi" w:eastAsiaTheme="minorEastAsia" w:hAnsiTheme="minorHAnsi"/>
          <w:iCs/>
        </w:rPr>
        <w:t xml:space="preserve">шы интегралдың үлкен бөлеги </w:t>
      </w:r>
      <m:oMath>
        <m:r>
          <w:rPr>
            <w:rFonts w:ascii="Cambria Math" w:eastAsiaTheme="minorEastAsia" w:hAnsi="Cambria Math"/>
          </w:rPr>
          <m:t>r&gt;</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m:t>
            </m:r>
          </m:sub>
        </m:sSub>
      </m:oMath>
      <w:r>
        <w:rPr>
          <w:rFonts w:asciiTheme="minorHAnsi" w:eastAsiaTheme="minorEastAsia" w:hAnsiTheme="minorHAnsi"/>
          <w:iCs/>
        </w:rPr>
        <w:t xml:space="preserve"> областына тийисли. (76.9) </w:t>
      </w:r>
      <w:proofErr w:type="spellStart"/>
      <w:r>
        <w:rPr>
          <w:rFonts w:asciiTheme="minorHAnsi" w:eastAsiaTheme="minorEastAsia" w:hAnsiTheme="minorHAnsi"/>
          <w:iCs/>
        </w:rPr>
        <w:t>ды</w:t>
      </w:r>
      <w:proofErr w:type="spellEnd"/>
      <w:r>
        <w:rPr>
          <w:rFonts w:asciiTheme="minorHAnsi" w:eastAsiaTheme="minorEastAsia" w:hAnsiTheme="minorHAnsi"/>
          <w:iCs/>
        </w:rPr>
        <w:t xml:space="preserve"> нормировка шәртине қойып</w:t>
      </w:r>
    </w:p>
    <w:tbl>
      <w:tblPr>
        <w:tblW w:w="0" w:type="auto"/>
        <w:jc w:val="center"/>
        <w:tblLook w:val="04A0" w:firstRow="1" w:lastRow="0" w:firstColumn="1" w:lastColumn="0" w:noHBand="0" w:noVBand="1"/>
      </w:tblPr>
      <w:tblGrid>
        <w:gridCol w:w="8359"/>
        <w:gridCol w:w="986"/>
      </w:tblGrid>
      <w:tr w:rsidR="00E94C3B" w:rsidRPr="00857755" w14:paraId="5E372ABD" w14:textId="77777777" w:rsidTr="00D904DD">
        <w:trPr>
          <w:jc w:val="center"/>
        </w:trPr>
        <w:tc>
          <w:tcPr>
            <w:tcW w:w="8359" w:type="dxa"/>
          </w:tcPr>
          <w:p w14:paraId="43B1539E" w14:textId="04F4C41A" w:rsidR="00E94C3B" w:rsidRPr="00E94C3B" w:rsidRDefault="00E94C3B" w:rsidP="00D904DD">
            <w:pPr>
              <w:ind w:firstLine="0"/>
              <w:jc w:val="center"/>
              <w:rPr>
                <w:rFonts w:asciiTheme="minorHAnsi" w:hAnsiTheme="minorHAnsi"/>
                <w:iCs/>
                <w:lang w:val="en-US"/>
              </w:rPr>
            </w:pPr>
            <m:oMathPara>
              <m:oMath>
                <m:r>
                  <w:rPr>
                    <w:rFonts w:ascii="Cambria Math" w:hAnsi="Cambria Math"/>
                    <w:lang w:val="en-US"/>
                  </w:rPr>
                  <m:t>C=</m:t>
                </m:r>
                <m:rad>
                  <m:radPr>
                    <m:degHide m:val="1"/>
                    <m:ctrlPr>
                      <w:rPr>
                        <w:rFonts w:ascii="Cambria Math" w:hAnsi="Cambria Math"/>
                        <w:i/>
                        <w:iCs/>
                        <w:lang w:val="en-US"/>
                      </w:rPr>
                    </m:ctrlPr>
                  </m:radPr>
                  <m:deg/>
                  <m:e>
                    <m:f>
                      <m:fPr>
                        <m:ctrlPr>
                          <w:rPr>
                            <w:rFonts w:ascii="Cambria Math" w:hAnsi="Cambria Math"/>
                            <w:i/>
                            <w:iCs/>
                            <w:lang w:val="en-US"/>
                          </w:rPr>
                        </m:ctrlPr>
                      </m:fPr>
                      <m:num>
                        <m:r>
                          <w:rPr>
                            <w:rFonts w:ascii="Cambria Math" w:hAnsi="Cambria Math" w:cs="Calibri"/>
                            <w:lang w:val="en-US"/>
                          </w:rPr>
                          <m:t>α</m:t>
                        </m:r>
                        <m:ctrlPr>
                          <w:rPr>
                            <w:rFonts w:ascii="Cambria Math" w:hAnsi="Cambria Math" w:cs="Calibri"/>
                            <w:i/>
                            <w:iCs/>
                            <w:lang w:val="en-US"/>
                          </w:rPr>
                        </m:ctrlPr>
                      </m:num>
                      <m:den>
                        <m:r>
                          <w:rPr>
                            <w:rFonts w:ascii="Cambria Math" w:hAnsi="Cambria Math"/>
                            <w:lang w:val="en-US"/>
                          </w:rPr>
                          <m:t>2</m:t>
                        </m:r>
                        <m:r>
                          <w:rPr>
                            <w:rFonts w:ascii="Cambria Math" w:hAnsi="Cambria Math" w:cs="Calibri"/>
                            <w:lang w:val="en-US"/>
                          </w:rPr>
                          <m:t>π</m:t>
                        </m:r>
                      </m:den>
                    </m:f>
                  </m:e>
                </m:rad>
              </m:oMath>
            </m:oMathPara>
          </w:p>
        </w:tc>
        <w:tc>
          <w:tcPr>
            <w:tcW w:w="986" w:type="dxa"/>
          </w:tcPr>
          <w:p w14:paraId="04E19C55" w14:textId="4716C3BE" w:rsidR="00E94C3B" w:rsidRPr="00857755" w:rsidRDefault="00E94C3B" w:rsidP="00D904DD">
            <w:pPr>
              <w:ind w:firstLine="0"/>
              <w:jc w:val="center"/>
              <w:rPr>
                <w:rFonts w:asciiTheme="minorHAnsi" w:hAnsiTheme="minorHAnsi"/>
              </w:rPr>
            </w:pPr>
            <w:r>
              <w:rPr>
                <w:rFonts w:asciiTheme="minorHAnsi" w:hAnsiTheme="minorHAnsi"/>
              </w:rPr>
              <w:t>(</w:t>
            </w:r>
            <w:r>
              <w:rPr>
                <w:rFonts w:asciiTheme="minorHAnsi" w:hAnsiTheme="minorHAnsi"/>
                <w:lang w:val="en-US"/>
              </w:rPr>
              <w:t>76.10</w:t>
            </w:r>
            <w:r>
              <w:rPr>
                <w:rFonts w:asciiTheme="minorHAnsi" w:hAnsiTheme="minorHAnsi"/>
              </w:rPr>
              <w:t>)</w:t>
            </w:r>
          </w:p>
        </w:tc>
      </w:tr>
    </w:tbl>
    <w:p w14:paraId="4CC5595C" w14:textId="3B093A19" w:rsidR="00E94C3B" w:rsidRPr="00E94C3B" w:rsidRDefault="00E94C3B" w:rsidP="00E94C3B">
      <w:pPr>
        <w:ind w:firstLine="0"/>
        <w:rPr>
          <w:rFonts w:asciiTheme="minorHAnsi" w:eastAsiaTheme="minorEastAsia" w:hAnsiTheme="minorHAnsi"/>
          <w:iCs/>
        </w:rPr>
      </w:pPr>
      <w:r>
        <w:rPr>
          <w:rFonts w:asciiTheme="minorHAnsi" w:eastAsiaTheme="minorEastAsia" w:hAnsiTheme="minorHAnsi"/>
          <w:iCs/>
        </w:rPr>
        <w:t>аңлатпасын табамыз.</w:t>
      </w:r>
    </w:p>
    <w:p w14:paraId="0BD3F615" w14:textId="1754D131" w:rsidR="007A0DDB" w:rsidRDefault="007A0DDB" w:rsidP="00840EA2">
      <w:pPr>
        <w:rPr>
          <w:rFonts w:asciiTheme="minorHAnsi" w:eastAsiaTheme="minorEastAsia" w:hAnsiTheme="minorHAnsi"/>
          <w:iCs/>
        </w:rPr>
      </w:pPr>
    </w:p>
    <w:tbl>
      <w:tblPr>
        <w:tblW w:w="0" w:type="auto"/>
        <w:tblLook w:val="04A0" w:firstRow="1" w:lastRow="0" w:firstColumn="1" w:lastColumn="0" w:noHBand="0" w:noVBand="1"/>
      </w:tblPr>
      <w:tblGrid>
        <w:gridCol w:w="4878"/>
        <w:gridCol w:w="4477"/>
      </w:tblGrid>
      <w:tr w:rsidR="00840EA2" w14:paraId="37BCB0B6" w14:textId="77777777" w:rsidTr="00840EA2">
        <w:tc>
          <w:tcPr>
            <w:tcW w:w="4672" w:type="dxa"/>
          </w:tcPr>
          <w:p w14:paraId="1F542651" w14:textId="420BE90F" w:rsidR="00840EA2" w:rsidRDefault="00AC5666" w:rsidP="00840EA2">
            <w:pPr>
              <w:ind w:firstLine="0"/>
              <w:jc w:val="center"/>
              <w:rPr>
                <w:rFonts w:asciiTheme="minorHAnsi" w:eastAsiaTheme="minorEastAsia" w:hAnsiTheme="minorHAnsi"/>
                <w:iCs/>
              </w:rPr>
            </w:pPr>
            <w:r w:rsidRPr="00AC5666">
              <w:rPr>
                <w:rFonts w:asciiTheme="minorHAnsi" w:eastAsiaTheme="minorEastAsia" w:hAnsiTheme="minorHAnsi"/>
                <w:iCs/>
                <w:noProof/>
              </w:rPr>
              <w:drawing>
                <wp:inline distT="0" distB="0" distL="0" distR="0" wp14:anchorId="5DF8ACE7" wp14:editId="280E0C8F">
                  <wp:extent cx="2960914" cy="1050647"/>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87090" cy="1059935"/>
                          </a:xfrm>
                          <a:prstGeom prst="rect">
                            <a:avLst/>
                          </a:prstGeom>
                        </pic:spPr>
                      </pic:pic>
                    </a:graphicData>
                  </a:graphic>
                </wp:inline>
              </w:drawing>
            </w:r>
          </w:p>
        </w:tc>
        <w:tc>
          <w:tcPr>
            <w:tcW w:w="4673" w:type="dxa"/>
          </w:tcPr>
          <w:p w14:paraId="5C8FE519" w14:textId="77777777" w:rsidR="00840EA2" w:rsidRDefault="00840EA2" w:rsidP="00840EA2">
            <w:pPr>
              <w:ind w:left="360" w:firstLine="0"/>
              <w:jc w:val="center"/>
              <w:rPr>
                <w:rFonts w:asciiTheme="minorHAnsi" w:eastAsiaTheme="minorEastAsia" w:hAnsiTheme="minorHAnsi"/>
                <w:iCs/>
              </w:rPr>
            </w:pPr>
          </w:p>
          <w:p w14:paraId="792BB286" w14:textId="604BE17C" w:rsidR="00840EA2" w:rsidRDefault="0031438C" w:rsidP="00840EA2">
            <w:pPr>
              <w:ind w:left="360" w:firstLine="0"/>
              <w:jc w:val="center"/>
              <w:rPr>
                <w:rFonts w:asciiTheme="minorHAnsi" w:eastAsiaTheme="minorEastAsia" w:hAnsiTheme="minorHAnsi"/>
                <w:iCs/>
              </w:rPr>
            </w:pPr>
            <w:r w:rsidRPr="00A9669B">
              <w:rPr>
                <w:rFonts w:asciiTheme="minorHAnsi" w:eastAsiaTheme="minorEastAsia" w:hAnsiTheme="minorHAnsi"/>
                <w:iCs/>
              </w:rPr>
              <w:t>21-</w:t>
            </w:r>
            <w:r w:rsidR="00840EA2">
              <w:rPr>
                <w:rFonts w:asciiTheme="minorHAnsi" w:eastAsiaTheme="minorEastAsia" w:hAnsiTheme="minorHAnsi"/>
                <w:iCs/>
              </w:rPr>
              <w:t>сү</w:t>
            </w:r>
            <w:r w:rsidR="00840EA2">
              <w:rPr>
                <w:rFonts w:eastAsiaTheme="minorEastAsia" w:cs="Calibri"/>
                <w:iCs/>
              </w:rPr>
              <w:t>ў</w:t>
            </w:r>
            <w:r w:rsidR="00840EA2">
              <w:rPr>
                <w:rFonts w:asciiTheme="minorHAnsi" w:eastAsiaTheme="minorEastAsia" w:hAnsiTheme="minorHAnsi"/>
                <w:iCs/>
              </w:rPr>
              <w:t>рет.</w:t>
            </w:r>
          </w:p>
          <w:p w14:paraId="7A4EAFD6" w14:textId="2AAA7F55" w:rsidR="00840EA2" w:rsidRPr="00840EA2" w:rsidRDefault="00840EA2" w:rsidP="00840EA2">
            <w:pPr>
              <w:ind w:left="360" w:firstLine="0"/>
              <w:jc w:val="center"/>
              <w:rPr>
                <w:rFonts w:asciiTheme="minorHAnsi" w:eastAsiaTheme="minorEastAsia" w:hAnsiTheme="minorHAnsi"/>
                <w:iCs/>
              </w:rPr>
            </w:pPr>
            <m:oMath>
              <m:r>
                <w:rPr>
                  <w:rFonts w:ascii="Cambria Math" w:eastAsiaTheme="minorEastAsia" w:hAnsi="Cambria Math"/>
                </w:rPr>
                <m:t>χ</m:t>
              </m:r>
              <m:d>
                <m:dPr>
                  <m:ctrlPr>
                    <w:rPr>
                      <w:rFonts w:ascii="Cambria Math" w:eastAsiaTheme="minorEastAsia" w:hAnsi="Cambria Math"/>
                      <w:i/>
                      <w:iCs/>
                    </w:rPr>
                  </m:ctrlPr>
                </m:dPr>
                <m:e>
                  <m:r>
                    <w:rPr>
                      <w:rFonts w:ascii="Cambria Math" w:eastAsiaTheme="minorEastAsia" w:hAnsi="Cambria Math"/>
                      <w:lang w:val="en-US"/>
                    </w:rPr>
                    <m:t>r</m:t>
                  </m:r>
                </m:e>
              </m:d>
            </m:oMath>
            <w:r>
              <w:rPr>
                <w:rFonts w:asciiTheme="minorHAnsi" w:eastAsiaTheme="minorEastAsia" w:hAnsiTheme="minorHAnsi"/>
                <w:iCs/>
              </w:rPr>
              <w:t xml:space="preserve"> функциясының </w:t>
            </w:r>
            <m:oMath>
              <m:r>
                <w:rPr>
                  <w:rFonts w:ascii="Cambria Math" w:eastAsiaTheme="minorEastAsia" w:hAnsi="Cambria Math"/>
                  <w:lang w:val="en-US"/>
                </w:rPr>
                <m:t>r</m:t>
              </m:r>
            </m:oMath>
            <w:r>
              <w:rPr>
                <w:rFonts w:asciiTheme="minorHAnsi" w:eastAsiaTheme="minorEastAsia" w:hAnsiTheme="minorHAnsi"/>
                <w:iCs/>
              </w:rPr>
              <w:t xml:space="preserve"> ден </w:t>
            </w:r>
            <w:r>
              <w:rPr>
                <w:rFonts w:eastAsiaTheme="minorEastAsia" w:cs="Calibri"/>
                <w:iCs/>
              </w:rPr>
              <w:t>ғ</w:t>
            </w:r>
            <w:r>
              <w:rPr>
                <w:rFonts w:asciiTheme="minorHAnsi" w:eastAsiaTheme="minorEastAsia" w:hAnsiTheme="minorHAnsi"/>
                <w:iCs/>
              </w:rPr>
              <w:t>әрезлиги.</w:t>
            </w:r>
          </w:p>
        </w:tc>
      </w:tr>
    </w:tbl>
    <w:p w14:paraId="481BB048" w14:textId="77777777" w:rsidR="00840EA2" w:rsidRPr="007A0DDB" w:rsidRDefault="00840EA2" w:rsidP="00840EA2">
      <w:pPr>
        <w:rPr>
          <w:rFonts w:asciiTheme="minorHAnsi" w:eastAsiaTheme="minorEastAsia" w:hAnsiTheme="minorHAnsi"/>
          <w:iCs/>
        </w:rPr>
      </w:pPr>
    </w:p>
    <w:p w14:paraId="7A8371E7" w14:textId="33930DDE" w:rsidR="00E71B81" w:rsidRDefault="00E71B81" w:rsidP="00E71B81">
      <w:pPr>
        <w:rPr>
          <w:rFonts w:asciiTheme="minorHAnsi" w:eastAsiaTheme="minorEastAsia" w:hAnsiTheme="minorHAnsi"/>
          <w:iCs/>
        </w:rPr>
      </w:pPr>
      <w:r>
        <w:rPr>
          <w:rFonts w:asciiTheme="minorHAnsi" w:eastAsiaTheme="minorEastAsia" w:hAnsiTheme="minorHAnsi"/>
          <w:iCs/>
        </w:rPr>
        <w:t xml:space="preserve">Енди шуқырдың кеңлиги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0</m:t>
            </m:r>
          </m:sub>
        </m:sSub>
      </m:oMath>
      <w:r w:rsidRPr="00E71B81">
        <w:rPr>
          <w:rFonts w:asciiTheme="minorHAnsi" w:eastAsiaTheme="minorEastAsia" w:hAnsiTheme="minorHAnsi"/>
          <w:iCs/>
        </w:rPr>
        <w:t xml:space="preserve"> </w:t>
      </w:r>
      <w:r>
        <w:rPr>
          <w:rFonts w:asciiTheme="minorHAnsi" w:eastAsiaTheme="minorEastAsia" w:hAnsiTheme="minorHAnsi"/>
          <w:iCs/>
        </w:rPr>
        <w:t xml:space="preserve">менен оның </w:t>
      </w:r>
      <w:proofErr w:type="spellStart"/>
      <w:r>
        <w:rPr>
          <w:rFonts w:asciiTheme="minorHAnsi" w:eastAsiaTheme="minorEastAsia" w:hAnsiTheme="minorHAnsi"/>
          <w:iCs/>
        </w:rPr>
        <w:t>тереңлигиниң</w:t>
      </w:r>
      <w:proofErr w:type="spellEnd"/>
      <w:r>
        <w:rPr>
          <w:rFonts w:asciiTheme="minorHAnsi" w:eastAsiaTheme="minorEastAsia" w:hAnsiTheme="minorHAnsi"/>
          <w:iCs/>
        </w:rPr>
        <w:t xml:space="preserve"> арасында</w:t>
      </w:r>
      <w:r>
        <w:rPr>
          <w:rFonts w:eastAsiaTheme="minorEastAsia" w:cs="Calibri"/>
          <w:iCs/>
        </w:rPr>
        <w:t>ғ</w:t>
      </w:r>
      <w:r>
        <w:rPr>
          <w:rFonts w:asciiTheme="minorHAnsi" w:eastAsiaTheme="minorEastAsia" w:hAnsiTheme="minorHAnsi"/>
          <w:iCs/>
        </w:rPr>
        <w:t xml:space="preserve">ы байланысты табамыз. Оның ушын (76.5)-теңлемени нолден </w:t>
      </w:r>
      <m:oMath>
        <m:r>
          <w:rPr>
            <w:rFonts w:ascii="Cambria Math" w:eastAsiaTheme="minorEastAsia" w:hAnsi="Cambria Math"/>
          </w:rPr>
          <m:t>r=</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0</m:t>
            </m:r>
          </m:sub>
        </m:sSub>
      </m:oMath>
      <w:r>
        <w:rPr>
          <w:rFonts w:asciiTheme="minorHAnsi" w:eastAsiaTheme="minorEastAsia" w:hAnsiTheme="minorHAnsi"/>
          <w:iCs/>
        </w:rPr>
        <w:t xml:space="preserve"> ге шекем интеграллаймыз. Интегралла</w:t>
      </w:r>
      <w:r>
        <w:rPr>
          <w:rFonts w:eastAsiaTheme="minorEastAsia" w:cs="Calibri"/>
          <w:iCs/>
        </w:rPr>
        <w:t>ў</w:t>
      </w:r>
      <w:r>
        <w:rPr>
          <w:rFonts w:asciiTheme="minorHAnsi" w:eastAsiaTheme="minorEastAsia" w:hAnsiTheme="minorHAnsi"/>
          <w:iCs/>
        </w:rPr>
        <w:t>дың нәтийжесинде мынадай аңлатпаны аламыз:</w:t>
      </w:r>
    </w:p>
    <w:tbl>
      <w:tblPr>
        <w:tblW w:w="0" w:type="auto"/>
        <w:jc w:val="center"/>
        <w:tblLook w:val="04A0" w:firstRow="1" w:lastRow="0" w:firstColumn="1" w:lastColumn="0" w:noHBand="0" w:noVBand="1"/>
      </w:tblPr>
      <w:tblGrid>
        <w:gridCol w:w="8359"/>
        <w:gridCol w:w="986"/>
      </w:tblGrid>
      <w:tr w:rsidR="00E71B81" w:rsidRPr="00857755" w14:paraId="369B7CF2" w14:textId="77777777" w:rsidTr="00D904DD">
        <w:trPr>
          <w:jc w:val="center"/>
        </w:trPr>
        <w:tc>
          <w:tcPr>
            <w:tcW w:w="8359" w:type="dxa"/>
          </w:tcPr>
          <w:p w14:paraId="29AB57BE" w14:textId="43A9BB47" w:rsidR="00E71B81" w:rsidRPr="0031438C" w:rsidRDefault="00FB1252" w:rsidP="00D904DD">
            <w:pPr>
              <w:ind w:firstLine="0"/>
              <w:jc w:val="center"/>
              <w:rPr>
                <w:rFonts w:asciiTheme="minorHAnsi" w:hAnsiTheme="minorHAnsi"/>
                <w:i/>
                <w:iCs/>
              </w:rPr>
            </w:pPr>
            <m:oMathPara>
              <m:oMath>
                <m:sSubSup>
                  <m:sSubSupPr>
                    <m:ctrlPr>
                      <w:rPr>
                        <w:rFonts w:ascii="Cambria Math" w:hAnsi="Cambria Math"/>
                        <w:i/>
                        <w:iCs/>
                      </w:rPr>
                    </m:ctrlPr>
                  </m:sSubSupPr>
                  <m:e>
                    <m:r>
                      <w:rPr>
                        <w:rFonts w:ascii="Cambria Math" w:hAnsi="Cambria Math"/>
                      </w:rPr>
                      <m:t>χ</m:t>
                    </m:r>
                  </m:e>
                  <m:sub>
                    <m:r>
                      <w:rPr>
                        <w:rFonts w:ascii="Cambria Math" w:eastAsiaTheme="minorEastAsia" w:hAnsi="Cambria Math"/>
                      </w:rPr>
                      <m:t>r=</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0</m:t>
                        </m:r>
                      </m:sub>
                    </m:sSub>
                  </m:sub>
                  <m:sup>
                    <m:r>
                      <w:rPr>
                        <w:rFonts w:ascii="Cambria Math" w:hAnsi="Cambria Math"/>
                      </w:rPr>
                      <m:t>'</m:t>
                    </m:r>
                  </m:sup>
                </m:sSubSup>
                <m:r>
                  <w:rPr>
                    <w:rFonts w:ascii="Cambria Math" w:eastAsiaTheme="minorEastAsia" w:hAnsi="Cambria Math"/>
                  </w:rPr>
                  <m:t>-</m:t>
                </m:r>
                <m:sSubSup>
                  <m:sSubSupPr>
                    <m:ctrlPr>
                      <w:rPr>
                        <w:rFonts w:ascii="Cambria Math" w:hAnsi="Cambria Math"/>
                        <w:i/>
                        <w:iCs/>
                      </w:rPr>
                    </m:ctrlPr>
                  </m:sSubSupPr>
                  <m:e>
                    <m:r>
                      <w:rPr>
                        <w:rFonts w:ascii="Cambria Math" w:hAnsi="Cambria Math"/>
                      </w:rPr>
                      <m:t>χ</m:t>
                    </m:r>
                  </m:e>
                  <m:sub>
                    <m:r>
                      <w:rPr>
                        <w:rFonts w:ascii="Cambria Math" w:eastAsiaTheme="minorEastAsia" w:hAnsi="Cambria Math"/>
                      </w:rPr>
                      <m:t>r=0</m:t>
                    </m:r>
                  </m:sub>
                  <m:sup>
                    <m:r>
                      <w:rPr>
                        <w:rFonts w:ascii="Cambria Math" w:hAnsi="Cambria Math"/>
                      </w:rPr>
                      <m:t>'</m:t>
                    </m:r>
                  </m:sup>
                </m:sSubSup>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p</m:t>
                        </m:r>
                      </m:sub>
                    </m:sSub>
                  </m:num>
                  <m:den>
                    <m:sSup>
                      <m:sSupPr>
                        <m:ctrlPr>
                          <w:rPr>
                            <w:rFonts w:ascii="Cambria Math" w:eastAsiaTheme="minorEastAsia" w:hAnsi="Cambria Math"/>
                            <w:i/>
                            <w:iCs/>
                          </w:rPr>
                        </m:ctrlPr>
                      </m:sSupPr>
                      <m:e>
                        <m:r>
                          <w:rPr>
                            <w:rFonts w:ascii="Cambria Math" w:eastAsiaTheme="minorEastAsia" w:hAnsi="Cambria Math"/>
                          </w:rPr>
                          <m:t>ℏ</m:t>
                        </m:r>
                      </m:e>
                      <m:sup>
                        <m:r>
                          <w:rPr>
                            <w:rFonts w:ascii="Cambria Math" w:eastAsiaTheme="minorEastAsia" w:hAnsi="Cambria Math"/>
                          </w:rPr>
                          <m:t>2</m:t>
                        </m:r>
                      </m:sup>
                    </m:sSup>
                  </m:den>
                </m:f>
                <m:nary>
                  <m:naryPr>
                    <m:limLoc m:val="undOvr"/>
                    <m:ctrlPr>
                      <w:rPr>
                        <w:rFonts w:ascii="Cambria Math" w:eastAsiaTheme="minorEastAsia" w:hAnsi="Cambria Math"/>
                        <w:i/>
                        <w:iCs/>
                      </w:rPr>
                    </m:ctrlPr>
                  </m:naryPr>
                  <m:sub>
                    <m:r>
                      <w:rPr>
                        <w:rFonts w:ascii="Cambria Math" w:eastAsiaTheme="minorEastAsia" w:hAnsi="Cambria Math"/>
                      </w:rPr>
                      <m:t>0</m:t>
                    </m:r>
                  </m:sub>
                  <m:sup>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0</m:t>
                        </m:r>
                      </m:sub>
                    </m:sSub>
                  </m:sup>
                  <m:e>
                    <m:r>
                      <w:rPr>
                        <w:rFonts w:ascii="Cambria Math" w:eastAsiaTheme="minorEastAsia" w:hAnsi="Cambria Math"/>
                      </w:rPr>
                      <m:t>U</m:t>
                    </m:r>
                    <m:d>
                      <m:dPr>
                        <m:ctrlPr>
                          <w:rPr>
                            <w:rFonts w:ascii="Cambria Math" w:eastAsiaTheme="minorEastAsia" w:hAnsi="Cambria Math"/>
                            <w:i/>
                            <w:iCs/>
                          </w:rPr>
                        </m:ctrlPr>
                      </m:dPr>
                      <m:e>
                        <m:r>
                          <w:rPr>
                            <w:rFonts w:ascii="Cambria Math" w:eastAsiaTheme="minorEastAsia" w:hAnsi="Cambria Math"/>
                          </w:rPr>
                          <m:t>r</m:t>
                        </m:r>
                      </m:e>
                    </m:d>
                    <m:r>
                      <w:rPr>
                        <w:rFonts w:ascii="Cambria Math" w:eastAsiaTheme="minorEastAsia" w:hAnsi="Cambria Math"/>
                      </w:rPr>
                      <m:t>χ</m:t>
                    </m:r>
                    <m:d>
                      <m:dPr>
                        <m:ctrlPr>
                          <w:rPr>
                            <w:rFonts w:ascii="Cambria Math" w:eastAsiaTheme="minorEastAsia" w:hAnsi="Cambria Math"/>
                            <w:i/>
                            <w:iCs/>
                          </w:rPr>
                        </m:ctrlPr>
                      </m:dPr>
                      <m:e>
                        <m:r>
                          <w:rPr>
                            <w:rFonts w:ascii="Cambria Math" w:eastAsiaTheme="minorEastAsia" w:hAnsi="Cambria Math"/>
                          </w:rPr>
                          <m:t>r</m:t>
                        </m:r>
                      </m:e>
                    </m:d>
                    <m:r>
                      <w:rPr>
                        <w:rFonts w:ascii="Cambria Math" w:eastAsiaTheme="minorEastAsia" w:hAnsi="Cambria Math"/>
                      </w:rPr>
                      <m:t>dr</m:t>
                    </m:r>
                  </m:e>
                </m:nary>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m:t>
                    </m:r>
                    <m:r>
                      <w:rPr>
                        <w:rFonts w:ascii="Cambria Math" w:eastAsiaTheme="minorEastAsia" w:hAnsi="Cambria Math" w:cs="Calibri"/>
                      </w:rPr>
                      <m:t>ε|</m:t>
                    </m:r>
                  </m:num>
                  <m:den>
                    <m:sSup>
                      <m:sSupPr>
                        <m:ctrlPr>
                          <w:rPr>
                            <w:rFonts w:ascii="Cambria Math" w:eastAsiaTheme="minorEastAsia" w:hAnsi="Cambria Math"/>
                            <w:i/>
                            <w:iCs/>
                          </w:rPr>
                        </m:ctrlPr>
                      </m:sSupPr>
                      <m:e>
                        <m:r>
                          <w:rPr>
                            <w:rFonts w:ascii="Cambria Math" w:eastAsiaTheme="minorEastAsia" w:hAnsi="Cambria Math"/>
                          </w:rPr>
                          <m:t>ℏ</m:t>
                        </m:r>
                      </m:e>
                      <m:sup>
                        <m:r>
                          <w:rPr>
                            <w:rFonts w:ascii="Cambria Math" w:eastAsiaTheme="minorEastAsia" w:hAnsi="Cambria Math"/>
                          </w:rPr>
                          <m:t>2</m:t>
                        </m:r>
                      </m:sup>
                    </m:sSup>
                  </m:den>
                </m:f>
                <m:nary>
                  <m:naryPr>
                    <m:limLoc m:val="undOvr"/>
                    <m:ctrlPr>
                      <w:rPr>
                        <w:rFonts w:ascii="Cambria Math" w:eastAsiaTheme="minorEastAsia" w:hAnsi="Cambria Math"/>
                        <w:i/>
                        <w:iCs/>
                      </w:rPr>
                    </m:ctrlPr>
                  </m:naryPr>
                  <m:sub>
                    <m:r>
                      <w:rPr>
                        <w:rFonts w:ascii="Cambria Math" w:eastAsiaTheme="minorEastAsia" w:hAnsi="Cambria Math"/>
                      </w:rPr>
                      <m:t>0</m:t>
                    </m:r>
                  </m:sub>
                  <m:sup>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0</m:t>
                        </m:r>
                      </m:sub>
                    </m:sSub>
                  </m:sup>
                  <m:e>
                    <m:r>
                      <w:rPr>
                        <w:rFonts w:ascii="Cambria Math" w:eastAsiaTheme="minorEastAsia" w:hAnsi="Cambria Math"/>
                      </w:rPr>
                      <m:t>χ(r)dr</m:t>
                    </m:r>
                  </m:e>
                </m:nary>
              </m:oMath>
            </m:oMathPara>
          </w:p>
        </w:tc>
        <w:tc>
          <w:tcPr>
            <w:tcW w:w="986" w:type="dxa"/>
          </w:tcPr>
          <w:p w14:paraId="2D51CFBE" w14:textId="66B76167" w:rsidR="00E71B81" w:rsidRPr="00857755" w:rsidRDefault="00E71B81" w:rsidP="00D904DD">
            <w:pPr>
              <w:ind w:firstLine="0"/>
              <w:jc w:val="center"/>
              <w:rPr>
                <w:rFonts w:asciiTheme="minorHAnsi" w:hAnsiTheme="minorHAnsi"/>
              </w:rPr>
            </w:pPr>
            <w:r>
              <w:rPr>
                <w:rFonts w:asciiTheme="minorHAnsi" w:hAnsiTheme="minorHAnsi"/>
              </w:rPr>
              <w:t>(</w:t>
            </w:r>
            <w:r w:rsidR="0031438C">
              <w:rPr>
                <w:rFonts w:asciiTheme="minorHAnsi" w:hAnsiTheme="minorHAnsi"/>
                <w:lang w:val="en-US"/>
              </w:rPr>
              <w:t>76.11</w:t>
            </w:r>
            <w:r>
              <w:rPr>
                <w:rFonts w:asciiTheme="minorHAnsi" w:hAnsiTheme="minorHAnsi"/>
              </w:rPr>
              <w:t>)</w:t>
            </w:r>
          </w:p>
        </w:tc>
      </w:tr>
    </w:tbl>
    <w:p w14:paraId="25DB84B5" w14:textId="7FA72EF2" w:rsidR="00E92CC8" w:rsidRDefault="0031438C" w:rsidP="0031438C">
      <w:pPr>
        <w:rPr>
          <w:rFonts w:asciiTheme="minorHAnsi" w:eastAsiaTheme="minorEastAsia" w:hAnsiTheme="minorHAnsi"/>
          <w:iCs/>
        </w:rPr>
      </w:pPr>
      <w:r w:rsidRPr="0031438C">
        <w:rPr>
          <w:rFonts w:asciiTheme="minorHAnsi" w:eastAsiaTheme="minorEastAsia" w:hAnsiTheme="minorHAnsi"/>
          <w:iCs/>
        </w:rPr>
        <w:t>21-</w:t>
      </w:r>
      <w:r>
        <w:rPr>
          <w:rFonts w:asciiTheme="minorHAnsi" w:eastAsiaTheme="minorEastAsia" w:hAnsiTheme="minorHAnsi"/>
          <w:iCs/>
        </w:rPr>
        <w:t>сү</w:t>
      </w:r>
      <w:r>
        <w:rPr>
          <w:rFonts w:eastAsiaTheme="minorEastAsia" w:cs="Calibri"/>
          <w:iCs/>
        </w:rPr>
        <w:t>ў</w:t>
      </w:r>
      <w:r>
        <w:rPr>
          <w:rFonts w:asciiTheme="minorHAnsi" w:eastAsiaTheme="minorEastAsia" w:hAnsiTheme="minorHAnsi"/>
          <w:iCs/>
        </w:rPr>
        <w:t>ретте көринип тур</w:t>
      </w:r>
      <w:r>
        <w:rPr>
          <w:rFonts w:eastAsiaTheme="minorEastAsia" w:cs="Calibri"/>
          <w:iCs/>
        </w:rPr>
        <w:t>ғ</w:t>
      </w:r>
      <w:r>
        <w:rPr>
          <w:rFonts w:asciiTheme="minorHAnsi" w:eastAsiaTheme="minorEastAsia" w:hAnsiTheme="minorHAnsi"/>
          <w:iCs/>
        </w:rPr>
        <w:t xml:space="preserve">анындай, </w:t>
      </w:r>
      <m:oMath>
        <m:r>
          <w:rPr>
            <w:rFonts w:ascii="Cambria Math" w:eastAsiaTheme="minorEastAsia" w:hAnsi="Cambria Math"/>
          </w:rPr>
          <m:t>r=</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0</m:t>
            </m:r>
          </m:sub>
        </m:sSub>
      </m:oMath>
      <w:r>
        <w:rPr>
          <w:rFonts w:asciiTheme="minorHAnsi" w:eastAsiaTheme="minorEastAsia" w:hAnsiTheme="minorHAnsi"/>
          <w:iCs/>
        </w:rPr>
        <w:t xml:space="preserve"> ноқатында алын</w:t>
      </w:r>
      <w:r>
        <w:rPr>
          <w:rFonts w:eastAsiaTheme="minorEastAsia" w:cs="Calibri"/>
          <w:iCs/>
        </w:rPr>
        <w:t>ғ</w:t>
      </w:r>
      <w:r>
        <w:rPr>
          <w:rFonts w:asciiTheme="minorHAnsi" w:eastAsiaTheme="minorEastAsia" w:hAnsiTheme="minorHAnsi"/>
          <w:iCs/>
        </w:rPr>
        <w:t xml:space="preserve">ан </w:t>
      </w:r>
      <m:oMath>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χ</m:t>
            </m:r>
          </m:e>
          <m:sup>
            <m:r>
              <w:rPr>
                <w:rFonts w:ascii="Cambria Math" w:eastAsiaTheme="minorEastAsia" w:hAnsi="Cambria Math"/>
              </w:rPr>
              <m:t>'</m:t>
            </m:r>
          </m:sup>
        </m:sSup>
        <m:r>
          <w:rPr>
            <w:rFonts w:ascii="Cambria Math" w:eastAsiaTheme="minorEastAsia" w:hAnsi="Cambria Math"/>
          </w:rPr>
          <m:t>|</m:t>
        </m:r>
      </m:oMath>
      <w:r w:rsidRPr="0031438C">
        <w:rPr>
          <w:rFonts w:asciiTheme="minorHAnsi" w:eastAsiaTheme="minorEastAsia" w:hAnsiTheme="minorHAnsi"/>
          <w:iCs/>
        </w:rPr>
        <w:t xml:space="preserve"> </w:t>
      </w:r>
      <w:proofErr w:type="spellStart"/>
      <w:r>
        <w:rPr>
          <w:rFonts w:asciiTheme="minorHAnsi" w:eastAsiaTheme="minorEastAsia" w:hAnsiTheme="minorHAnsi"/>
          <w:iCs/>
        </w:rPr>
        <w:t>ту</w:t>
      </w:r>
      <w:r>
        <w:rPr>
          <w:rFonts w:eastAsiaTheme="minorEastAsia" w:cs="Calibri"/>
          <w:iCs/>
        </w:rPr>
        <w:t>ў</w:t>
      </w:r>
      <w:r>
        <w:rPr>
          <w:rFonts w:asciiTheme="minorHAnsi" w:eastAsiaTheme="minorEastAsia" w:hAnsiTheme="minorHAnsi"/>
          <w:iCs/>
        </w:rPr>
        <w:t>ындысының</w:t>
      </w:r>
      <w:proofErr w:type="spellEnd"/>
      <w:r>
        <w:rPr>
          <w:rFonts w:asciiTheme="minorHAnsi" w:eastAsiaTheme="minorEastAsia" w:hAnsiTheme="minorHAnsi"/>
          <w:iCs/>
        </w:rPr>
        <w:t xml:space="preserve"> мәниси </w:t>
      </w:r>
      <m:oMath>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χ</m:t>
            </m:r>
          </m:e>
          <m:sub>
            <m:r>
              <w:rPr>
                <w:rFonts w:ascii="Cambria Math" w:eastAsiaTheme="minorEastAsia" w:hAnsi="Cambria Math"/>
              </w:rPr>
              <m:t>r=0</m:t>
            </m:r>
          </m:sub>
          <m:sup>
            <m:r>
              <w:rPr>
                <w:rFonts w:ascii="Cambria Math" w:eastAsiaTheme="minorEastAsia" w:hAnsi="Cambria Math"/>
              </w:rPr>
              <m:t>'</m:t>
            </m:r>
          </m:sup>
        </m:sSubSup>
        <m:r>
          <w:rPr>
            <w:rFonts w:ascii="Cambria Math" w:eastAsiaTheme="minorEastAsia" w:hAnsi="Cambria Math"/>
          </w:rPr>
          <m:t>|</m:t>
        </m:r>
      </m:oMath>
      <w:r w:rsidRPr="0031438C">
        <w:rPr>
          <w:rFonts w:asciiTheme="minorHAnsi" w:eastAsiaTheme="minorEastAsia" w:hAnsiTheme="minorHAnsi"/>
          <w:iCs/>
        </w:rPr>
        <w:t xml:space="preserve"> </w:t>
      </w:r>
      <w:proofErr w:type="spellStart"/>
      <w:r>
        <w:rPr>
          <w:rFonts w:asciiTheme="minorHAnsi" w:eastAsiaTheme="minorEastAsia" w:hAnsiTheme="minorHAnsi"/>
          <w:iCs/>
        </w:rPr>
        <w:t>ту</w:t>
      </w:r>
      <w:r>
        <w:rPr>
          <w:rFonts w:eastAsiaTheme="minorEastAsia" w:cs="Calibri"/>
          <w:iCs/>
        </w:rPr>
        <w:t>ў</w:t>
      </w:r>
      <w:r>
        <w:rPr>
          <w:rFonts w:asciiTheme="minorHAnsi" w:eastAsiaTheme="minorEastAsia" w:hAnsiTheme="minorHAnsi"/>
          <w:iCs/>
        </w:rPr>
        <w:t>ындысының</w:t>
      </w:r>
      <w:proofErr w:type="spellEnd"/>
      <w:r>
        <w:rPr>
          <w:rFonts w:asciiTheme="minorHAnsi" w:eastAsiaTheme="minorEastAsia" w:hAnsiTheme="minorHAnsi"/>
          <w:iCs/>
        </w:rPr>
        <w:t xml:space="preserve"> мәнисинен әде</w:t>
      </w:r>
      <w:r>
        <w:rPr>
          <w:rFonts w:eastAsiaTheme="minorEastAsia" w:cs="Calibri"/>
          <w:iCs/>
        </w:rPr>
        <w:t>ў</w:t>
      </w:r>
      <w:r>
        <w:rPr>
          <w:rFonts w:asciiTheme="minorHAnsi" w:eastAsiaTheme="minorEastAsia" w:hAnsiTheme="minorHAnsi"/>
          <w:iCs/>
        </w:rPr>
        <w:t>ир киши. Усының менен бир қатарда байланыс энергиясы</w:t>
      </w:r>
      <w:r w:rsidR="00E92CC8">
        <w:rPr>
          <w:rFonts w:asciiTheme="minorHAnsi" w:eastAsiaTheme="minorEastAsia" w:hAnsiTheme="minorHAnsi"/>
          <w:iCs/>
        </w:rPr>
        <w:t>н</w:t>
      </w:r>
      <w:r>
        <w:rPr>
          <w:rFonts w:asciiTheme="minorHAnsi" w:eastAsiaTheme="minorEastAsia" w:hAnsiTheme="minorHAnsi"/>
          <w:iCs/>
        </w:rPr>
        <w:t xml:space="preserve"> </w:t>
      </w:r>
      <w:r w:rsidR="00E92CC8">
        <w:rPr>
          <w:rFonts w:asciiTheme="minorHAnsi" w:eastAsiaTheme="minorEastAsia" w:hAnsiTheme="minorHAnsi"/>
          <w:iCs/>
        </w:rPr>
        <w:t>өз-ара тәсирлеси</w:t>
      </w:r>
      <w:r w:rsidR="00E92CC8">
        <w:rPr>
          <w:rFonts w:eastAsiaTheme="minorEastAsia" w:cs="Calibri"/>
          <w:iCs/>
        </w:rPr>
        <w:t>ў</w:t>
      </w:r>
      <w:r w:rsidR="00E92CC8">
        <w:rPr>
          <w:rFonts w:asciiTheme="minorHAnsi" w:eastAsiaTheme="minorEastAsia" w:hAnsiTheme="minorHAnsi"/>
          <w:iCs/>
        </w:rPr>
        <w:t>диң потенциаллық энергиясына салыстыр</w:t>
      </w:r>
      <w:r w:rsidR="00E92CC8">
        <w:rPr>
          <w:rFonts w:eastAsiaTheme="minorEastAsia" w:cs="Calibri"/>
          <w:iCs/>
        </w:rPr>
        <w:t>ғ</w:t>
      </w:r>
      <w:r w:rsidR="0067696B">
        <w:rPr>
          <w:rFonts w:asciiTheme="minorHAnsi" w:eastAsiaTheme="minorEastAsia" w:hAnsiTheme="minorHAnsi"/>
          <w:iCs/>
        </w:rPr>
        <w:t>ан</w:t>
      </w:r>
      <w:r w:rsidR="00E92CC8">
        <w:rPr>
          <w:rFonts w:asciiTheme="minorHAnsi" w:eastAsiaTheme="minorEastAsia" w:hAnsiTheme="minorHAnsi"/>
          <w:iCs/>
        </w:rPr>
        <w:t>да есапқа алма</w:t>
      </w:r>
      <w:r w:rsidR="00E92CC8">
        <w:rPr>
          <w:rFonts w:eastAsiaTheme="minorEastAsia" w:cs="Calibri"/>
          <w:iCs/>
        </w:rPr>
        <w:t>ўғ</w:t>
      </w:r>
      <w:r w:rsidR="00E92CC8">
        <w:rPr>
          <w:rFonts w:asciiTheme="minorHAnsi" w:eastAsiaTheme="minorEastAsia" w:hAnsiTheme="minorHAnsi"/>
          <w:iCs/>
        </w:rPr>
        <w:t>а болады (я</w:t>
      </w:r>
      <w:r w:rsidR="00E92CC8">
        <w:rPr>
          <w:rFonts w:eastAsiaTheme="minorEastAsia" w:cs="Calibri"/>
          <w:iCs/>
        </w:rPr>
        <w:t>ғ</w:t>
      </w:r>
      <w:r w:rsidR="00E92CC8">
        <w:rPr>
          <w:rFonts w:asciiTheme="minorHAnsi" w:eastAsiaTheme="minorEastAsia" w:hAnsiTheme="minorHAnsi"/>
          <w:iCs/>
        </w:rPr>
        <w:t>ный</w:t>
      </w:r>
      <w:r w:rsidR="00E92CC8" w:rsidRPr="00E92CC8">
        <w:rPr>
          <w:rFonts w:asciiTheme="minorHAnsi" w:eastAsiaTheme="minorEastAsia" w:hAnsiTheme="minorHAnsi"/>
          <w:iCs/>
        </w:rPr>
        <w:t xml:space="preserve"> </w:t>
      </w:r>
      <m:oMath>
        <m:r>
          <w:rPr>
            <w:rFonts w:ascii="Cambria Math" w:eastAsiaTheme="minorEastAsia" w:hAnsi="Cambria Math"/>
          </w:rPr>
          <m:t>r&lt;</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0</m:t>
            </m:r>
          </m:sub>
        </m:sSub>
      </m:oMath>
      <w:r w:rsidR="00E92CC8" w:rsidRPr="00E92CC8">
        <w:rPr>
          <w:rFonts w:asciiTheme="minorHAnsi" w:eastAsiaTheme="minorEastAsia" w:hAnsiTheme="minorHAnsi"/>
          <w:iCs/>
        </w:rPr>
        <w:t xml:space="preserve"> </w:t>
      </w:r>
      <w:r w:rsidR="00E92CC8">
        <w:rPr>
          <w:rFonts w:asciiTheme="minorHAnsi" w:eastAsiaTheme="minorEastAsia" w:hAnsiTheme="minorHAnsi"/>
          <w:iCs/>
        </w:rPr>
        <w:t xml:space="preserve">теңсизлиги </w:t>
      </w:r>
      <w:r w:rsidR="00E92CC8">
        <w:rPr>
          <w:rFonts w:asciiTheme="minorHAnsi" w:eastAsiaTheme="minorEastAsia" w:hAnsiTheme="minorHAnsi"/>
          <w:iCs/>
        </w:rPr>
        <w:lastRenderedPageBreak/>
        <w:t>орынлан</w:t>
      </w:r>
      <w:r w:rsidR="00E92CC8">
        <w:rPr>
          <w:rFonts w:eastAsiaTheme="minorEastAsia" w:cs="Calibri"/>
          <w:iCs/>
        </w:rPr>
        <w:t>ғ</w:t>
      </w:r>
      <w:r w:rsidR="00E92CC8">
        <w:rPr>
          <w:rFonts w:asciiTheme="minorHAnsi" w:eastAsiaTheme="minorEastAsia" w:hAnsiTheme="minorHAnsi"/>
          <w:iCs/>
        </w:rPr>
        <w:t xml:space="preserve">анда </w:t>
      </w:r>
      <m:oMath>
        <m:d>
          <m:dPr>
            <m:begChr m:val="|"/>
            <m:endChr m:val="|"/>
            <m:ctrlPr>
              <w:rPr>
                <w:rFonts w:ascii="Cambria Math" w:eastAsiaTheme="minorEastAsia" w:hAnsi="Cambria Math"/>
                <w:i/>
                <w:iCs/>
              </w:rPr>
            </m:ctrlPr>
          </m:dPr>
          <m:e>
            <m:r>
              <w:rPr>
                <w:rFonts w:ascii="Cambria Math" w:eastAsiaTheme="minorEastAsia" w:hAnsi="Cambria Math" w:cs="Calibri"/>
              </w:rPr>
              <m:t>ε</m:t>
            </m:r>
          </m:e>
        </m:d>
        <m:r>
          <w:rPr>
            <w:rFonts w:ascii="Cambria Math" w:eastAsiaTheme="minorEastAsia" w:hAnsi="Cambria Math"/>
          </w:rPr>
          <m:t>&lt;|U</m:t>
        </m:r>
        <m:d>
          <m:dPr>
            <m:ctrlPr>
              <w:rPr>
                <w:rFonts w:ascii="Cambria Math" w:eastAsiaTheme="minorEastAsia" w:hAnsi="Cambria Math"/>
                <w:i/>
                <w:iCs/>
              </w:rPr>
            </m:ctrlPr>
          </m:dPr>
          <m:e>
            <m:r>
              <w:rPr>
                <w:rFonts w:ascii="Cambria Math" w:eastAsiaTheme="minorEastAsia" w:hAnsi="Cambria Math"/>
              </w:rPr>
              <m:t>r</m:t>
            </m:r>
          </m:e>
        </m:d>
        <m:r>
          <w:rPr>
            <w:rFonts w:ascii="Cambria Math" w:eastAsiaTheme="minorEastAsia" w:hAnsi="Cambria Math"/>
          </w:rPr>
          <m:t>|</m:t>
        </m:r>
      </m:oMath>
      <w:r w:rsidR="00E92CC8">
        <w:rPr>
          <w:rFonts w:asciiTheme="minorHAnsi" w:eastAsiaTheme="minorEastAsia" w:hAnsiTheme="minorHAnsi"/>
          <w:iCs/>
        </w:rPr>
        <w:t xml:space="preserve"> теңсизлиги орынлы болады). Киши қашықлықларда </w:t>
      </w:r>
      <m:oMath>
        <m:r>
          <w:rPr>
            <w:rFonts w:ascii="Cambria Math" w:eastAsiaTheme="minorEastAsia" w:hAnsi="Cambria Math"/>
          </w:rPr>
          <m:t>χ=Nr</m:t>
        </m:r>
      </m:oMath>
      <w:r w:rsidR="00E92CC8" w:rsidRPr="00E92CC8">
        <w:rPr>
          <w:rFonts w:asciiTheme="minorHAnsi" w:eastAsiaTheme="minorEastAsia" w:hAnsiTheme="minorHAnsi"/>
          <w:iCs/>
        </w:rPr>
        <w:t xml:space="preserve"> (</w:t>
      </w:r>
      <m:oMath>
        <m:r>
          <w:rPr>
            <w:rFonts w:ascii="Cambria Math" w:eastAsiaTheme="minorEastAsia" w:hAnsi="Cambria Math"/>
          </w:rPr>
          <m:t>N</m:t>
        </m:r>
      </m:oMath>
      <w:r w:rsidR="00E92CC8">
        <w:rPr>
          <w:rFonts w:asciiTheme="minorHAnsi" w:eastAsiaTheme="minorEastAsia" w:hAnsiTheme="minorHAnsi"/>
          <w:iCs/>
        </w:rPr>
        <w:t xml:space="preserve"> арқалы базы бир константа белгиленген</w:t>
      </w:r>
      <w:r w:rsidR="00E92CC8" w:rsidRPr="00E92CC8">
        <w:rPr>
          <w:rFonts w:asciiTheme="minorHAnsi" w:eastAsiaTheme="minorEastAsia" w:hAnsiTheme="minorHAnsi"/>
          <w:iCs/>
        </w:rPr>
        <w:t>)</w:t>
      </w:r>
      <w:r w:rsidR="00E92CC8">
        <w:rPr>
          <w:rFonts w:asciiTheme="minorHAnsi" w:eastAsiaTheme="minorEastAsia" w:hAnsiTheme="minorHAnsi"/>
          <w:iCs/>
        </w:rPr>
        <w:t>. Бундай жа</w:t>
      </w:r>
      <w:r w:rsidR="00E92CC8">
        <w:rPr>
          <w:rFonts w:eastAsiaTheme="minorEastAsia" w:cs="Calibri"/>
          <w:iCs/>
        </w:rPr>
        <w:t>ғ</w:t>
      </w:r>
      <w:r w:rsidR="00E92CC8">
        <w:rPr>
          <w:rFonts w:asciiTheme="minorHAnsi" w:eastAsiaTheme="minorEastAsia" w:hAnsiTheme="minorHAnsi"/>
          <w:iCs/>
        </w:rPr>
        <w:t>дайда (76.11)-аңлатпа</w:t>
      </w:r>
    </w:p>
    <w:tbl>
      <w:tblPr>
        <w:tblW w:w="0" w:type="auto"/>
        <w:jc w:val="center"/>
        <w:tblLook w:val="04A0" w:firstRow="1" w:lastRow="0" w:firstColumn="1" w:lastColumn="0" w:noHBand="0" w:noVBand="1"/>
      </w:tblPr>
      <w:tblGrid>
        <w:gridCol w:w="8359"/>
        <w:gridCol w:w="986"/>
      </w:tblGrid>
      <w:tr w:rsidR="00E92CC8" w:rsidRPr="00857755" w14:paraId="39FCEFC1" w14:textId="77777777" w:rsidTr="00D904DD">
        <w:trPr>
          <w:jc w:val="center"/>
        </w:trPr>
        <w:tc>
          <w:tcPr>
            <w:tcW w:w="8359" w:type="dxa"/>
          </w:tcPr>
          <w:p w14:paraId="5EC31C02" w14:textId="0AF0D0E3" w:rsidR="00E92CC8" w:rsidRPr="00E92CC8" w:rsidRDefault="00E92CC8" w:rsidP="00D904DD">
            <w:pPr>
              <w:ind w:firstLine="0"/>
              <w:jc w:val="center"/>
              <w:rPr>
                <w:rFonts w:asciiTheme="minorHAnsi" w:hAnsiTheme="minorHAnsi"/>
                <w:i/>
                <w:iCs/>
              </w:rPr>
            </w:pPr>
            <m:oMathPara>
              <m:oMath>
                <m:r>
                  <w:rPr>
                    <w:rFonts w:ascii="Cambria Math" w:hAnsi="Cambria Math"/>
                  </w:rPr>
                  <m:t>-N=</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p</m:t>
                        </m:r>
                      </m:sub>
                    </m:sSub>
                  </m:num>
                  <m:den>
                    <m:sSup>
                      <m:sSupPr>
                        <m:ctrlPr>
                          <w:rPr>
                            <w:rFonts w:ascii="Cambria Math" w:eastAsiaTheme="minorEastAsia" w:hAnsi="Cambria Math"/>
                            <w:i/>
                            <w:iCs/>
                          </w:rPr>
                        </m:ctrlPr>
                      </m:sSupPr>
                      <m:e>
                        <m:r>
                          <w:rPr>
                            <w:rFonts w:ascii="Cambria Math" w:eastAsiaTheme="minorEastAsia" w:hAnsi="Cambria Math"/>
                          </w:rPr>
                          <m:t>ℏ</m:t>
                        </m:r>
                      </m:e>
                      <m:sup>
                        <m:r>
                          <w:rPr>
                            <w:rFonts w:ascii="Cambria Math" w:eastAsiaTheme="minorEastAsia" w:hAnsi="Cambria Math"/>
                          </w:rPr>
                          <m:t>2</m:t>
                        </m:r>
                      </m:sup>
                    </m:sSup>
                  </m:den>
                </m:f>
                <m:r>
                  <w:rPr>
                    <w:rFonts w:ascii="Cambria Math" w:eastAsiaTheme="minorEastAsia" w:hAnsi="Cambria Math"/>
                  </w:rPr>
                  <m:t>N</m:t>
                </m:r>
                <m:nary>
                  <m:naryPr>
                    <m:limLoc m:val="undOvr"/>
                    <m:ctrlPr>
                      <w:rPr>
                        <w:rFonts w:ascii="Cambria Math" w:eastAsiaTheme="minorEastAsia" w:hAnsi="Cambria Math"/>
                        <w:i/>
                        <w:iCs/>
                      </w:rPr>
                    </m:ctrlPr>
                  </m:naryPr>
                  <m:sub>
                    <m:r>
                      <w:rPr>
                        <w:rFonts w:ascii="Cambria Math" w:eastAsiaTheme="minorEastAsia" w:hAnsi="Cambria Math"/>
                      </w:rPr>
                      <m:t>0</m:t>
                    </m:r>
                  </m:sub>
                  <m:sup>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m:t>
                        </m:r>
                      </m:sub>
                    </m:sSub>
                  </m:sup>
                  <m:e>
                    <m:r>
                      <w:rPr>
                        <w:rFonts w:ascii="Cambria Math" w:eastAsiaTheme="minorEastAsia" w:hAnsi="Cambria Math"/>
                      </w:rPr>
                      <m:t>U(r)rdr</m:t>
                    </m:r>
                  </m:e>
                </m:nary>
              </m:oMath>
            </m:oMathPara>
          </w:p>
        </w:tc>
        <w:tc>
          <w:tcPr>
            <w:tcW w:w="986" w:type="dxa"/>
          </w:tcPr>
          <w:p w14:paraId="7E165662" w14:textId="05131F6A" w:rsidR="00E92CC8" w:rsidRPr="00857755" w:rsidRDefault="00E92CC8" w:rsidP="00D904DD">
            <w:pPr>
              <w:ind w:firstLine="0"/>
              <w:jc w:val="center"/>
              <w:rPr>
                <w:rFonts w:asciiTheme="minorHAnsi" w:hAnsiTheme="minorHAnsi"/>
              </w:rPr>
            </w:pPr>
            <w:r>
              <w:rPr>
                <w:rFonts w:asciiTheme="minorHAnsi" w:hAnsiTheme="minorHAnsi"/>
              </w:rPr>
              <w:t>(</w:t>
            </w:r>
            <w:r>
              <w:rPr>
                <w:rFonts w:asciiTheme="minorHAnsi" w:hAnsiTheme="minorHAnsi"/>
                <w:lang w:val="en-US"/>
              </w:rPr>
              <w:t>76.12</w:t>
            </w:r>
            <w:r>
              <w:rPr>
                <w:rFonts w:asciiTheme="minorHAnsi" w:hAnsiTheme="minorHAnsi"/>
              </w:rPr>
              <w:t>)</w:t>
            </w:r>
          </w:p>
        </w:tc>
      </w:tr>
    </w:tbl>
    <w:p w14:paraId="2965C052" w14:textId="47571549" w:rsidR="00E92CC8" w:rsidRDefault="00E92CC8" w:rsidP="0067696B">
      <w:pPr>
        <w:ind w:firstLine="0"/>
        <w:rPr>
          <w:rFonts w:asciiTheme="minorHAnsi" w:eastAsiaTheme="minorEastAsia" w:hAnsiTheme="minorHAnsi"/>
          <w:iCs/>
        </w:rPr>
      </w:pPr>
      <w:r>
        <w:rPr>
          <w:rFonts w:asciiTheme="minorHAnsi" w:eastAsiaTheme="minorEastAsia" w:hAnsiTheme="minorHAnsi"/>
          <w:iCs/>
        </w:rPr>
        <w:t>ямаса</w:t>
      </w:r>
    </w:p>
    <w:tbl>
      <w:tblPr>
        <w:tblW w:w="0" w:type="auto"/>
        <w:jc w:val="center"/>
        <w:tblLook w:val="04A0" w:firstRow="1" w:lastRow="0" w:firstColumn="1" w:lastColumn="0" w:noHBand="0" w:noVBand="1"/>
      </w:tblPr>
      <w:tblGrid>
        <w:gridCol w:w="8359"/>
        <w:gridCol w:w="986"/>
      </w:tblGrid>
      <w:tr w:rsidR="00E92CC8" w:rsidRPr="00857755" w14:paraId="2ED50915" w14:textId="77777777" w:rsidTr="00D904DD">
        <w:trPr>
          <w:jc w:val="center"/>
        </w:trPr>
        <w:tc>
          <w:tcPr>
            <w:tcW w:w="8359" w:type="dxa"/>
          </w:tcPr>
          <w:p w14:paraId="53732641" w14:textId="1E1B7107" w:rsidR="00E92CC8" w:rsidRPr="00E92CC8" w:rsidRDefault="00FB1252" w:rsidP="00D904DD">
            <w:pPr>
              <w:ind w:firstLine="0"/>
              <w:jc w:val="center"/>
              <w:rPr>
                <w:rFonts w:asciiTheme="minorHAnsi" w:hAnsiTheme="minorHAnsi"/>
                <w:i/>
                <w:iCs/>
                <w:lang w:val="en-US"/>
              </w:rPr>
            </w:pPr>
            <m:oMathPara>
              <m:oMath>
                <m:nary>
                  <m:naryPr>
                    <m:limLoc m:val="undOvr"/>
                    <m:ctrlPr>
                      <w:rPr>
                        <w:rFonts w:ascii="Cambria Math" w:eastAsiaTheme="minorEastAsia" w:hAnsi="Cambria Math"/>
                        <w:i/>
                        <w:iCs/>
                      </w:rPr>
                    </m:ctrlPr>
                  </m:naryPr>
                  <m:sub>
                    <m:r>
                      <w:rPr>
                        <w:rFonts w:ascii="Cambria Math" w:eastAsiaTheme="minorEastAsia" w:hAnsi="Cambria Math"/>
                      </w:rPr>
                      <m:t>0</m:t>
                    </m:r>
                  </m:sub>
                  <m:sup>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0</m:t>
                        </m:r>
                      </m:sub>
                    </m:sSub>
                  </m:sup>
                  <m:e>
                    <m:r>
                      <w:rPr>
                        <w:rFonts w:ascii="Cambria Math" w:eastAsiaTheme="minorEastAsia" w:hAnsi="Cambria Math"/>
                      </w:rPr>
                      <m:t>U(r)rdr</m:t>
                    </m:r>
                  </m:e>
                </m:nary>
                <m:r>
                  <w:rPr>
                    <w:rFonts w:ascii="Cambria Math" w:eastAsiaTheme="minorEastAsia" w:hAnsi="Cambria Math"/>
                  </w:rPr>
                  <m:t>=-</m:t>
                </m:r>
                <m:f>
                  <m:fPr>
                    <m:ctrlPr>
                      <w:rPr>
                        <w:rFonts w:ascii="Cambria Math" w:eastAsiaTheme="minorEastAsia" w:hAnsi="Cambria Math"/>
                        <w:i/>
                        <w:iCs/>
                        <w:lang w:val="en-US"/>
                      </w:rPr>
                    </m:ctrlPr>
                  </m:fPr>
                  <m:num>
                    <m:sSup>
                      <m:sSupPr>
                        <m:ctrlPr>
                          <w:rPr>
                            <w:rFonts w:ascii="Cambria Math" w:eastAsiaTheme="minorEastAsia" w:hAnsi="Cambria Math"/>
                            <w:i/>
                            <w:iCs/>
                          </w:rPr>
                        </m:ctrlPr>
                      </m:sSupPr>
                      <m:e>
                        <m:r>
                          <w:rPr>
                            <w:rFonts w:ascii="Cambria Math" w:eastAsiaTheme="minorEastAsia" w:hAnsi="Cambria Math"/>
                          </w:rPr>
                          <m:t>ℏ</m:t>
                        </m:r>
                      </m:e>
                      <m:sup>
                        <m:r>
                          <w:rPr>
                            <w:rFonts w:ascii="Cambria Math" w:eastAsiaTheme="minorEastAsia" w:hAnsi="Cambria Math"/>
                          </w:rPr>
                          <m:t>2</m:t>
                        </m:r>
                      </m:sup>
                    </m:sSup>
                    <m:ctrlPr>
                      <w:rPr>
                        <w:rFonts w:ascii="Cambria Math" w:eastAsiaTheme="minorEastAsia" w:hAnsi="Cambria Math"/>
                        <w:i/>
                        <w:iCs/>
                      </w:rPr>
                    </m:ctrlP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p</m:t>
                        </m:r>
                      </m:sub>
                    </m:sSub>
                  </m:den>
                </m:f>
              </m:oMath>
            </m:oMathPara>
          </w:p>
        </w:tc>
        <w:tc>
          <w:tcPr>
            <w:tcW w:w="986" w:type="dxa"/>
          </w:tcPr>
          <w:p w14:paraId="038F62FC" w14:textId="1D3988F8" w:rsidR="00E92CC8" w:rsidRPr="00857755" w:rsidRDefault="00E92CC8" w:rsidP="00D904DD">
            <w:pPr>
              <w:ind w:firstLine="0"/>
              <w:jc w:val="center"/>
              <w:rPr>
                <w:rFonts w:asciiTheme="minorHAnsi" w:hAnsiTheme="minorHAnsi"/>
              </w:rPr>
            </w:pPr>
            <w:r>
              <w:rPr>
                <w:rFonts w:asciiTheme="minorHAnsi" w:hAnsiTheme="minorHAnsi"/>
              </w:rPr>
              <w:t>(</w:t>
            </w:r>
            <w:r>
              <w:rPr>
                <w:rFonts w:asciiTheme="minorHAnsi" w:hAnsiTheme="minorHAnsi"/>
                <w:lang w:val="en-US"/>
              </w:rPr>
              <w:t>76.13</w:t>
            </w:r>
            <w:r>
              <w:rPr>
                <w:rFonts w:asciiTheme="minorHAnsi" w:hAnsiTheme="minorHAnsi"/>
              </w:rPr>
              <w:t>)</w:t>
            </w:r>
          </w:p>
        </w:tc>
      </w:tr>
    </w:tbl>
    <w:p w14:paraId="417C2A64" w14:textId="6F3B3EA3" w:rsidR="00E92CC8" w:rsidRDefault="00E92CC8" w:rsidP="0067696B">
      <w:pPr>
        <w:ind w:firstLine="0"/>
        <w:rPr>
          <w:rFonts w:asciiTheme="minorHAnsi" w:eastAsiaTheme="minorEastAsia" w:hAnsiTheme="minorHAnsi"/>
          <w:iCs/>
        </w:rPr>
      </w:pPr>
      <w:r>
        <w:rPr>
          <w:rFonts w:asciiTheme="minorHAnsi" w:eastAsiaTheme="minorEastAsia" w:hAnsiTheme="minorHAnsi"/>
          <w:iCs/>
        </w:rPr>
        <w:t xml:space="preserve">түрине </w:t>
      </w:r>
      <w:r w:rsidR="0067696B">
        <w:rPr>
          <w:rFonts w:asciiTheme="minorHAnsi" w:eastAsiaTheme="minorEastAsia" w:hAnsiTheme="minorHAnsi"/>
          <w:iCs/>
        </w:rPr>
        <w:t>алып келинеди</w:t>
      </w:r>
      <w:r>
        <w:rPr>
          <w:rFonts w:asciiTheme="minorHAnsi" w:eastAsiaTheme="minorEastAsia" w:hAnsiTheme="minorHAnsi"/>
          <w:iCs/>
        </w:rPr>
        <w:t xml:space="preserve">. </w:t>
      </w:r>
      <w:r w:rsidR="0067696B">
        <w:rPr>
          <w:rFonts w:asciiTheme="minorHAnsi" w:eastAsiaTheme="minorEastAsia" w:hAnsiTheme="minorHAnsi"/>
          <w:iCs/>
        </w:rPr>
        <w:t>(76.13)</w:t>
      </w:r>
      <w:r w:rsidR="0067696B" w:rsidRPr="0067696B">
        <w:rPr>
          <w:rFonts w:asciiTheme="minorHAnsi" w:eastAsiaTheme="minorEastAsia" w:hAnsiTheme="minorHAnsi"/>
          <w:iCs/>
        </w:rPr>
        <w:t>-</w:t>
      </w:r>
      <w:r w:rsidR="0067696B">
        <w:rPr>
          <w:rFonts w:asciiTheme="minorHAnsi" w:eastAsiaTheme="minorEastAsia" w:hAnsiTheme="minorHAnsi"/>
          <w:iCs/>
        </w:rPr>
        <w:t>аңлатпада</w:t>
      </w:r>
      <w:r w:rsidR="0067696B">
        <w:rPr>
          <w:rFonts w:eastAsiaTheme="minorEastAsia" w:cs="Calibri"/>
          <w:iCs/>
        </w:rPr>
        <w:t>ғ</w:t>
      </w:r>
      <w:r w:rsidR="0067696B">
        <w:rPr>
          <w:rFonts w:asciiTheme="minorHAnsi" w:eastAsiaTheme="minorEastAsia" w:hAnsiTheme="minorHAnsi"/>
          <w:iCs/>
        </w:rPr>
        <w:t xml:space="preserve">ы интегралды </w:t>
      </w:r>
      <m:oMath>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0</m:t>
            </m:r>
          </m:sub>
        </m:sSub>
        <m:sSubSup>
          <m:sSubSupPr>
            <m:ctrlPr>
              <w:rPr>
                <w:rFonts w:ascii="Cambria Math" w:eastAsiaTheme="minorEastAsia" w:hAnsi="Cambria Math"/>
                <w:i/>
                <w:iCs/>
              </w:rPr>
            </m:ctrlPr>
          </m:sSubSupPr>
          <m:e>
            <m:r>
              <w:rPr>
                <w:rFonts w:ascii="Cambria Math" w:eastAsiaTheme="minorEastAsia" w:hAnsi="Cambria Math"/>
              </w:rPr>
              <m:t>r</m:t>
            </m:r>
          </m:e>
          <m:sub>
            <m:r>
              <w:rPr>
                <w:rFonts w:ascii="Cambria Math" w:eastAsiaTheme="minorEastAsia" w:hAnsi="Cambria Math"/>
              </w:rPr>
              <m:t>0</m:t>
            </m:r>
          </m:sub>
          <m:sup>
            <m:r>
              <w:rPr>
                <w:rFonts w:ascii="Cambria Math" w:eastAsiaTheme="minorEastAsia" w:hAnsi="Cambria Math"/>
              </w:rPr>
              <m:t>2</m:t>
            </m:r>
          </m:sup>
        </m:sSubSup>
      </m:oMath>
      <w:r w:rsidR="0067696B">
        <w:rPr>
          <w:rFonts w:asciiTheme="minorHAnsi" w:eastAsiaTheme="minorEastAsia" w:hAnsiTheme="minorHAnsi"/>
          <w:iCs/>
        </w:rPr>
        <w:t xml:space="preserve"> менен алмастырып</w:t>
      </w:r>
      <w:r w:rsidR="0067696B" w:rsidRPr="0067696B">
        <w:rPr>
          <w:rFonts w:asciiTheme="minorHAnsi" w:eastAsiaTheme="minorEastAsia" w:hAnsiTheme="minorHAnsi"/>
          <w:iCs/>
        </w:rPr>
        <w:t xml:space="preserve"> </w:t>
      </w:r>
      <w:r w:rsidR="0067696B">
        <w:rPr>
          <w:rFonts w:asciiTheme="minorHAnsi" w:eastAsiaTheme="minorEastAsia" w:hAnsiTheme="minorHAnsi"/>
          <w:iCs/>
        </w:rPr>
        <w:t>(</w:t>
      </w:r>
      <m:oMath>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0</m:t>
            </m:r>
          </m:sub>
        </m:sSub>
      </m:oMath>
      <w:r w:rsidR="0067696B">
        <w:rPr>
          <w:rFonts w:asciiTheme="minorHAnsi" w:eastAsiaTheme="minorEastAsia" w:hAnsiTheme="minorHAnsi"/>
          <w:iCs/>
        </w:rPr>
        <w:t xml:space="preserve"> - өз-ара тәсирлеси</w:t>
      </w:r>
      <w:r w:rsidR="0067696B">
        <w:rPr>
          <w:rFonts w:eastAsiaTheme="minorEastAsia" w:cs="Calibri"/>
          <w:iCs/>
        </w:rPr>
        <w:t>ў</w:t>
      </w:r>
      <w:r w:rsidR="0067696B">
        <w:rPr>
          <w:rFonts w:asciiTheme="minorHAnsi" w:eastAsiaTheme="minorEastAsia" w:hAnsiTheme="minorHAnsi"/>
          <w:iCs/>
        </w:rPr>
        <w:t>диң базы бир орташа энергиясы, я</w:t>
      </w:r>
      <w:r w:rsidR="0067696B">
        <w:rPr>
          <w:rFonts w:eastAsiaTheme="minorEastAsia" w:cs="Calibri"/>
          <w:iCs/>
        </w:rPr>
        <w:t>ғ</w:t>
      </w:r>
      <w:r w:rsidR="0067696B">
        <w:rPr>
          <w:rFonts w:asciiTheme="minorHAnsi" w:eastAsiaTheme="minorEastAsia" w:hAnsiTheme="minorHAnsi"/>
          <w:iCs/>
        </w:rPr>
        <w:t>ный шуқырдың базы бир тереңлиги), биз мына</w:t>
      </w:r>
      <w:r w:rsidR="0067696B">
        <w:rPr>
          <w:rFonts w:eastAsiaTheme="minorEastAsia" w:cs="Calibri"/>
          <w:iCs/>
        </w:rPr>
        <w:t>ғ</w:t>
      </w:r>
      <w:r w:rsidR="0067696B">
        <w:rPr>
          <w:rFonts w:asciiTheme="minorHAnsi" w:eastAsiaTheme="minorEastAsia" w:hAnsiTheme="minorHAnsi"/>
          <w:iCs/>
        </w:rPr>
        <w:t>ан ийе боламыз:</w:t>
      </w:r>
    </w:p>
    <w:p w14:paraId="7662793D" w14:textId="7453B581" w:rsidR="0067696B" w:rsidRPr="0067696B" w:rsidRDefault="00FB1252" w:rsidP="0031438C">
      <w:pPr>
        <w:rPr>
          <w:rFonts w:asciiTheme="minorHAnsi" w:eastAsiaTheme="minorEastAsia" w:hAnsiTheme="minorHAnsi"/>
          <w:i/>
          <w:iCs/>
        </w:rPr>
      </w:pPr>
      <m:oMathPara>
        <m:oMath>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lang w:val="en-US"/>
                </w:rPr>
              </m:ctrlPr>
            </m:fPr>
            <m:num>
              <m:sSup>
                <m:sSupPr>
                  <m:ctrlPr>
                    <w:rPr>
                      <w:rFonts w:ascii="Cambria Math" w:eastAsiaTheme="minorEastAsia" w:hAnsi="Cambria Math"/>
                      <w:i/>
                      <w:iCs/>
                    </w:rPr>
                  </m:ctrlPr>
                </m:sSupPr>
                <m:e>
                  <m:r>
                    <w:rPr>
                      <w:rFonts w:ascii="Cambria Math" w:eastAsiaTheme="minorEastAsia" w:hAnsi="Cambria Math"/>
                    </w:rPr>
                    <m:t>ℏ</m:t>
                  </m:r>
                </m:e>
                <m:sup>
                  <m:r>
                    <w:rPr>
                      <w:rFonts w:ascii="Cambria Math" w:eastAsiaTheme="minorEastAsia" w:hAnsi="Cambria Math"/>
                    </w:rPr>
                    <m:t>2</m:t>
                  </m:r>
                </m:sup>
              </m:sSup>
              <m:ctrlPr>
                <w:rPr>
                  <w:rFonts w:ascii="Cambria Math" w:eastAsiaTheme="minorEastAsia" w:hAnsi="Cambria Math"/>
                  <w:i/>
                  <w:iCs/>
                </w:rPr>
              </m:ctrlP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p</m:t>
                  </m:r>
                </m:sub>
              </m:sSub>
              <m:sSubSup>
                <m:sSubSupPr>
                  <m:ctrlPr>
                    <w:rPr>
                      <w:rFonts w:ascii="Cambria Math" w:eastAsiaTheme="minorEastAsia" w:hAnsi="Cambria Math"/>
                      <w:i/>
                      <w:iCs/>
                      <w:lang w:val="en-US"/>
                    </w:rPr>
                  </m:ctrlPr>
                </m:sSubSupPr>
                <m:e>
                  <m:r>
                    <w:rPr>
                      <w:rFonts w:ascii="Cambria Math" w:eastAsiaTheme="minorEastAsia" w:hAnsi="Cambria Math"/>
                      <w:lang w:val="en-US"/>
                    </w:rPr>
                    <m:t>r</m:t>
                  </m:r>
                </m:e>
                <m:sub>
                  <m:r>
                    <w:rPr>
                      <w:rFonts w:ascii="Cambria Math" w:eastAsiaTheme="minorEastAsia" w:hAnsi="Cambria Math"/>
                      <w:lang w:val="en-US"/>
                    </w:rPr>
                    <m:t>0</m:t>
                  </m:r>
                </m:sub>
                <m:sup>
                  <m:r>
                    <w:rPr>
                      <w:rFonts w:ascii="Cambria Math" w:eastAsiaTheme="minorEastAsia" w:hAnsi="Cambria Math"/>
                      <w:lang w:val="en-US"/>
                    </w:rPr>
                    <m:t>2</m:t>
                  </m:r>
                </m:sup>
              </m:sSubSup>
            </m:den>
          </m:f>
          <m:r>
            <w:rPr>
              <w:rFonts w:ascii="Cambria Math" w:eastAsiaTheme="minorEastAsia" w:hAnsi="Cambria Math"/>
              <w:lang w:val="en-US"/>
            </w:rPr>
            <m:t xml:space="preserve">~-40 </m:t>
          </m:r>
          <m:r>
            <w:rPr>
              <w:rFonts w:ascii="Cambria Math" w:eastAsiaTheme="minorEastAsia" w:hAnsi="Cambria Math"/>
            </w:rPr>
            <m:t>МэВ.</m:t>
          </m:r>
        </m:oMath>
      </m:oMathPara>
    </w:p>
    <w:p w14:paraId="69620176" w14:textId="43E4ED83" w:rsidR="00D6373A" w:rsidRDefault="00E92CC8" w:rsidP="0067696B">
      <w:pPr>
        <w:rPr>
          <w:rFonts w:asciiTheme="minorHAnsi" w:eastAsiaTheme="minorEastAsia" w:hAnsiTheme="minorHAnsi"/>
          <w:iCs/>
        </w:rPr>
      </w:pPr>
      <w:r>
        <w:rPr>
          <w:rFonts w:asciiTheme="minorHAnsi" w:eastAsiaTheme="minorEastAsia" w:hAnsiTheme="minorHAnsi"/>
          <w:iCs/>
        </w:rPr>
        <w:t xml:space="preserve"> </w:t>
      </w:r>
    </w:p>
    <w:p w14:paraId="2618C8EE" w14:textId="585DE5C4" w:rsidR="00D6373A" w:rsidRPr="00165BBC" w:rsidRDefault="005E75BA" w:rsidP="00165BBC">
      <w:pPr>
        <w:ind w:firstLine="0"/>
        <w:jc w:val="center"/>
        <w:rPr>
          <w:rFonts w:asciiTheme="minorHAnsi" w:eastAsiaTheme="minorEastAsia" w:hAnsiTheme="minorHAnsi"/>
          <w:b/>
          <w:bCs/>
          <w:iCs/>
        </w:rPr>
      </w:pPr>
      <w:bookmarkStart w:id="89" w:name="_Hlk142559781"/>
      <w:r>
        <w:rPr>
          <w:rFonts w:asciiTheme="minorHAnsi" w:eastAsiaTheme="minorEastAsia" w:hAnsiTheme="minorHAnsi"/>
          <w:b/>
          <w:bCs/>
          <w:iCs/>
          <w:lang w:val="en-US"/>
        </w:rPr>
        <w:t>X</w:t>
      </w:r>
      <w:r>
        <w:rPr>
          <w:rFonts w:asciiTheme="minorHAnsi" w:eastAsiaTheme="minorEastAsia" w:hAnsiTheme="minorHAnsi"/>
          <w:b/>
          <w:bCs/>
          <w:iCs/>
        </w:rPr>
        <w:t xml:space="preserve"> </w:t>
      </w:r>
      <w:r w:rsidR="006B4680" w:rsidRPr="00165BBC">
        <w:rPr>
          <w:rFonts w:asciiTheme="minorHAnsi" w:eastAsiaTheme="minorEastAsia" w:hAnsiTheme="minorHAnsi"/>
          <w:b/>
          <w:bCs/>
          <w:iCs/>
        </w:rPr>
        <w:t>бап. Релятивистлик квантлық механиканың элементлери</w:t>
      </w:r>
    </w:p>
    <w:p w14:paraId="13ED2A3E" w14:textId="77777777" w:rsidR="00815E06" w:rsidRPr="00322994" w:rsidRDefault="00815E06" w:rsidP="00815E06">
      <w:pPr>
        <w:ind w:firstLine="0"/>
        <w:jc w:val="center"/>
        <w:rPr>
          <w:rFonts w:asciiTheme="minorHAnsi" w:hAnsiTheme="minorHAnsi"/>
          <w:b/>
        </w:rPr>
      </w:pPr>
    </w:p>
    <w:p w14:paraId="0C7A5043" w14:textId="5E04E1A5" w:rsidR="00815E06" w:rsidRPr="00322994" w:rsidRDefault="005E75BA" w:rsidP="00815E06">
      <w:pPr>
        <w:ind w:firstLine="0"/>
        <w:jc w:val="center"/>
        <w:rPr>
          <w:rFonts w:asciiTheme="minorHAnsi" w:hAnsiTheme="minorHAnsi"/>
          <w:b/>
        </w:rPr>
      </w:pPr>
      <w:r w:rsidRPr="005E75BA">
        <w:rPr>
          <w:rFonts w:asciiTheme="minorHAnsi" w:eastAsiaTheme="minorEastAsia" w:hAnsiTheme="minorHAnsi"/>
          <w:b/>
          <w:bCs/>
          <w:iCs/>
        </w:rPr>
        <w:t xml:space="preserve">§ </w:t>
      </w:r>
      <w:r>
        <w:rPr>
          <w:rFonts w:asciiTheme="minorHAnsi" w:eastAsiaTheme="minorEastAsia" w:hAnsiTheme="minorHAnsi"/>
          <w:b/>
          <w:bCs/>
          <w:iCs/>
        </w:rPr>
        <w:t>70</w:t>
      </w:r>
      <w:r w:rsidRPr="005E75BA">
        <w:rPr>
          <w:rFonts w:asciiTheme="minorHAnsi" w:eastAsiaTheme="minorEastAsia" w:hAnsiTheme="minorHAnsi"/>
          <w:b/>
          <w:bCs/>
          <w:iCs/>
        </w:rPr>
        <w:t xml:space="preserve">. </w:t>
      </w:r>
      <w:r w:rsidR="00815E06" w:rsidRPr="00322994">
        <w:rPr>
          <w:rFonts w:asciiTheme="minorHAnsi" w:hAnsiTheme="minorHAnsi"/>
          <w:b/>
        </w:rPr>
        <w:t>Скаляр релятивистлик Клейн-Гордон теңлемеси</w:t>
      </w:r>
      <w:bookmarkEnd w:id="89"/>
      <w:r w:rsidR="00815E06">
        <w:rPr>
          <w:rFonts w:asciiTheme="minorHAnsi" w:hAnsiTheme="minorHAnsi"/>
          <w:b/>
        </w:rPr>
        <w:t xml:space="preserve"> (Соколов-Тернов)</w:t>
      </w:r>
    </w:p>
    <w:p w14:paraId="4B65D59C" w14:textId="77777777" w:rsidR="00815E06" w:rsidRPr="00322994" w:rsidRDefault="00815E06" w:rsidP="00815E06">
      <w:pPr>
        <w:tabs>
          <w:tab w:val="left" w:pos="658"/>
        </w:tabs>
        <w:ind w:firstLine="300"/>
        <w:rPr>
          <w:rStyle w:val="afa"/>
          <w:rFonts w:asciiTheme="minorHAnsi" w:eastAsiaTheme="minorHAnsi" w:hAnsiTheme="minorHAnsi"/>
          <w:i w:val="0"/>
        </w:rPr>
      </w:pPr>
    </w:p>
    <w:p w14:paraId="1CC08F26" w14:textId="77777777" w:rsidR="00815E06" w:rsidRPr="00322994" w:rsidRDefault="00815E06" w:rsidP="00815E06">
      <w:pPr>
        <w:tabs>
          <w:tab w:val="left" w:pos="658"/>
        </w:tabs>
        <w:ind w:firstLine="300"/>
        <w:rPr>
          <w:rFonts w:asciiTheme="minorHAnsi" w:hAnsiTheme="minorHAnsi"/>
        </w:rPr>
      </w:pPr>
      <w:r w:rsidRPr="00322994">
        <w:rPr>
          <w:rFonts w:asciiTheme="minorHAnsi" w:hAnsiTheme="minorHAnsi"/>
        </w:rPr>
        <w:t xml:space="preserve">Биз жоқарыда үйренген Шредингер теңлемеси </w:t>
      </w:r>
      <m:oMath>
        <m:r>
          <w:rPr>
            <w:rFonts w:ascii="Cambria Math" w:hAnsi="Cambria Math"/>
          </w:rPr>
          <m:t>v</m:t>
        </m:r>
      </m:oMath>
      <w:r w:rsidRPr="00322994">
        <w:rPr>
          <w:rFonts w:asciiTheme="minorHAnsi" w:hAnsiTheme="minorHAnsi"/>
        </w:rPr>
        <w:t xml:space="preserve"> тезлиги жақтылықтың тезлиги </w:t>
      </w:r>
      <m:oMath>
        <m:r>
          <w:rPr>
            <w:rFonts w:ascii="Cambria Math" w:hAnsi="Cambria Math"/>
            <w:lang w:val="en-US"/>
          </w:rPr>
          <m:t>c</m:t>
        </m:r>
      </m:oMath>
      <w:r w:rsidRPr="00322994">
        <w:rPr>
          <w:rFonts w:asciiTheme="minorHAnsi" w:hAnsiTheme="minorHAnsi"/>
        </w:rPr>
        <w:t xml:space="preserve"> дан әдеўир киши болған бөлекшелердиң қозғалысын тәрийиплеў ушын қолланылады. Релятивистлик емес Шредингер теңлемеси Лоренц түрлендириўлерине қарата инвариант емес. Себеби ўақыт ҳәм кеңислик координаталары Шредингер теңлемесине бирдей ҳуқық пенен кирмейди: теңлеме ўақыт бойынша алынған биринши тәртипли туўындыны ҳәм координаталар бойынша алынған екинши тәртипли туўындыны өз ишине алады. Ал арнаўлы салыстырмалық теориясы болса теңлемеге ўақытлық ҳәм кеңисликлик координаталардың бирдей тийкарда кириўин талап етеди.</w:t>
      </w:r>
    </w:p>
    <w:p w14:paraId="2240779A" w14:textId="77777777" w:rsidR="00815E06" w:rsidRPr="00322994" w:rsidRDefault="00815E06" w:rsidP="00815E06">
      <w:pPr>
        <w:ind w:firstLine="300"/>
        <w:rPr>
          <w:rFonts w:asciiTheme="minorHAnsi" w:hAnsiTheme="minorHAnsi"/>
        </w:rPr>
      </w:pPr>
      <w:r w:rsidRPr="00322994">
        <w:rPr>
          <w:rFonts w:asciiTheme="minorHAnsi" w:hAnsiTheme="minorHAnsi"/>
        </w:rPr>
        <w:t>Релятивистлик толқын теңлемесин алыў ушын масса менен энергия арасындағы релятивистлик қатнастан пайдаланамыз. Бул қатнас еркин бөлекше ушын былайынша жазылады:</w:t>
      </w:r>
    </w:p>
    <w:tbl>
      <w:tblPr>
        <w:tblW w:w="0" w:type="auto"/>
        <w:tblLook w:val="04A0" w:firstRow="1" w:lastRow="0" w:firstColumn="1" w:lastColumn="0" w:noHBand="0" w:noVBand="1"/>
      </w:tblPr>
      <w:tblGrid>
        <w:gridCol w:w="8454"/>
        <w:gridCol w:w="901"/>
      </w:tblGrid>
      <w:tr w:rsidR="00815E06" w:rsidRPr="00322994" w14:paraId="4C5A29C3" w14:textId="77777777" w:rsidTr="00B3246D">
        <w:tc>
          <w:tcPr>
            <w:tcW w:w="8674" w:type="dxa"/>
            <w:shd w:val="clear" w:color="auto" w:fill="auto"/>
          </w:tcPr>
          <w:p w14:paraId="1E391DC6" w14:textId="77777777" w:rsidR="00815E06" w:rsidRPr="00322994" w:rsidRDefault="00FB1252" w:rsidP="00B3246D">
            <w:pPr>
              <w:ind w:firstLine="0"/>
              <w:rPr>
                <w:rFonts w:asciiTheme="minorHAnsi" w:hAnsiTheme="minorHAnsi"/>
              </w:rPr>
            </w:pPr>
            <m:oMathPara>
              <m:oMath>
                <m:f>
                  <m:fPr>
                    <m:ctrlPr>
                      <w:rPr>
                        <w:rFonts w:ascii="Cambria Math" w:hAnsi="Cambria Math"/>
                        <w:i/>
                        <w:iCs/>
                      </w:rPr>
                    </m:ctrlPr>
                  </m:fPr>
                  <m:num>
                    <m:sSup>
                      <m:sSupPr>
                        <m:ctrlPr>
                          <w:rPr>
                            <w:rFonts w:ascii="Cambria Math" w:hAnsi="Cambria Math"/>
                            <w:i/>
                            <w:iCs/>
                          </w:rPr>
                        </m:ctrlPr>
                      </m:sSupPr>
                      <m:e>
                        <m:r>
                          <w:rPr>
                            <w:rFonts w:ascii="Cambria Math" w:hAnsi="Cambria Math"/>
                            <w:lang w:val="en-US"/>
                          </w:rPr>
                          <m:t>E</m:t>
                        </m:r>
                      </m:e>
                      <m:sup>
                        <m:r>
                          <w:rPr>
                            <w:rFonts w:ascii="Cambria Math" w:hAnsi="Cambria Math"/>
                          </w:rPr>
                          <m:t>2</m:t>
                        </m:r>
                      </m:sup>
                    </m:sSup>
                  </m:num>
                  <m:den>
                    <m:sSup>
                      <m:sSupPr>
                        <m:ctrlPr>
                          <w:rPr>
                            <w:rFonts w:ascii="Cambria Math" w:hAnsi="Cambria Math"/>
                            <w:i/>
                            <w:iCs/>
                          </w:rPr>
                        </m:ctrlPr>
                      </m:sSupPr>
                      <m:e>
                        <m:r>
                          <w:rPr>
                            <w:rFonts w:ascii="Cambria Math" w:hAnsi="Cambria Math"/>
                          </w:rPr>
                          <m:t>c</m:t>
                        </m:r>
                      </m:e>
                      <m:sup>
                        <m:r>
                          <w:rPr>
                            <w:rFonts w:ascii="Cambria Math" w:hAnsi="Cambria Math"/>
                          </w:rPr>
                          <m:t>2</m:t>
                        </m:r>
                      </m:sup>
                    </m:sSup>
                  </m:den>
                </m:f>
                <m:r>
                  <w:rPr>
                    <w:rFonts w:ascii="Cambria Math" w:hAnsi="Cambria Math"/>
                  </w:rPr>
                  <m:t>=</m:t>
                </m:r>
                <m:sSup>
                  <m:sSupPr>
                    <m:ctrlPr>
                      <w:rPr>
                        <w:rFonts w:ascii="Cambria Math" w:hAnsi="Cambria Math"/>
                        <w:i/>
                        <w:iCs/>
                      </w:rPr>
                    </m:ctrlPr>
                  </m:sSupPr>
                  <m:e>
                    <m:r>
                      <w:rPr>
                        <w:rFonts w:ascii="Cambria Math" w:hAnsi="Cambria Math"/>
                      </w:rPr>
                      <m:t>p</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m</m:t>
                    </m:r>
                  </m:e>
                  <m:sup>
                    <m:r>
                      <w:rPr>
                        <w:rFonts w:ascii="Cambria Math" w:hAnsi="Cambria Math"/>
                      </w:rPr>
                      <m:t>2</m:t>
                    </m:r>
                  </m:sup>
                </m:sSup>
                <m:sSup>
                  <m:sSupPr>
                    <m:ctrlPr>
                      <w:rPr>
                        <w:rFonts w:ascii="Cambria Math" w:hAnsi="Cambria Math"/>
                        <w:i/>
                        <w:iCs/>
                      </w:rPr>
                    </m:ctrlPr>
                  </m:sSupPr>
                  <m:e>
                    <m:r>
                      <w:rPr>
                        <w:rFonts w:ascii="Cambria Math" w:hAnsi="Cambria Math"/>
                      </w:rPr>
                      <m:t>c</m:t>
                    </m:r>
                  </m:e>
                  <m:sup>
                    <m:r>
                      <w:rPr>
                        <w:rFonts w:ascii="Cambria Math" w:hAnsi="Cambria Math"/>
                      </w:rPr>
                      <m:t>4</m:t>
                    </m:r>
                  </m:sup>
                </m:sSup>
                <m:r>
                  <m:rPr>
                    <m:sty m:val="p"/>
                  </m:rPr>
                  <w:rPr>
                    <w:rFonts w:ascii="Cambria Math" w:hAnsi="Cambria Math"/>
                  </w:rPr>
                  <m:t>.</m:t>
                </m:r>
              </m:oMath>
            </m:oMathPara>
          </w:p>
        </w:tc>
        <w:tc>
          <w:tcPr>
            <w:tcW w:w="897" w:type="dxa"/>
            <w:shd w:val="clear" w:color="auto" w:fill="auto"/>
          </w:tcPr>
          <w:p w14:paraId="1037EBB5" w14:textId="77777777" w:rsidR="00815E06" w:rsidRPr="00322994" w:rsidRDefault="00815E06" w:rsidP="00B3246D">
            <w:pPr>
              <w:ind w:firstLine="0"/>
              <w:rPr>
                <w:rFonts w:asciiTheme="minorHAnsi" w:hAnsiTheme="minorHAnsi"/>
              </w:rPr>
            </w:pPr>
            <w:r w:rsidRPr="00322994">
              <w:rPr>
                <w:rFonts w:asciiTheme="minorHAnsi" w:hAnsiTheme="minorHAnsi"/>
              </w:rPr>
              <w:t>(6.1.1)</w:t>
            </w:r>
          </w:p>
        </w:tc>
      </w:tr>
    </w:tbl>
    <w:p w14:paraId="3A0101B8" w14:textId="77777777" w:rsidR="00815E06" w:rsidRPr="00322994" w:rsidRDefault="00815E06" w:rsidP="00815E06">
      <w:pPr>
        <w:rPr>
          <w:rFonts w:asciiTheme="minorHAnsi" w:hAnsiTheme="minorHAnsi"/>
        </w:rPr>
      </w:pPr>
      <w:r w:rsidRPr="00322994">
        <w:rPr>
          <w:rFonts w:asciiTheme="minorHAnsi" w:hAnsiTheme="minorHAnsi"/>
        </w:rPr>
        <w:t>Буннан кейин релятивистлик емес Шредингер теңлемесин алғандағы усылдан, яғный энергия менен импульстиң орнына</w:t>
      </w:r>
    </w:p>
    <w:tbl>
      <w:tblPr>
        <w:tblW w:w="0" w:type="auto"/>
        <w:tblLook w:val="04A0" w:firstRow="1" w:lastRow="0" w:firstColumn="1" w:lastColumn="0" w:noHBand="0" w:noVBand="1"/>
      </w:tblPr>
      <w:tblGrid>
        <w:gridCol w:w="8454"/>
        <w:gridCol w:w="901"/>
      </w:tblGrid>
      <w:tr w:rsidR="00815E06" w:rsidRPr="00322994" w14:paraId="400DFD2B" w14:textId="77777777" w:rsidTr="00B3246D">
        <w:tc>
          <w:tcPr>
            <w:tcW w:w="8674" w:type="dxa"/>
            <w:shd w:val="clear" w:color="auto" w:fill="auto"/>
          </w:tcPr>
          <w:p w14:paraId="53ABCE8D" w14:textId="77777777" w:rsidR="00815E06" w:rsidRPr="00322994" w:rsidRDefault="00815E06" w:rsidP="00B3246D">
            <w:pPr>
              <w:ind w:firstLine="0"/>
              <w:jc w:val="center"/>
              <w:rPr>
                <w:rFonts w:asciiTheme="minorHAnsi" w:hAnsiTheme="minorHAnsi"/>
              </w:rPr>
            </w:pPr>
            <m:oMathPara>
              <m:oMath>
                <m:r>
                  <w:rPr>
                    <w:rFonts w:ascii="Cambria Math" w:hAnsi="Cambria Math"/>
                  </w:rPr>
                  <m:t>E→E=-</m:t>
                </m:r>
                <m:f>
                  <m:fPr>
                    <m:ctrlPr>
                      <w:rPr>
                        <w:rFonts w:ascii="Cambria Math" w:hAnsi="Cambria Math"/>
                        <w:i/>
                      </w:rPr>
                    </m:ctrlPr>
                  </m:fPr>
                  <m:num>
                    <m:r>
                      <w:rPr>
                        <w:rFonts w:ascii="Cambria Math" w:hAnsi="Cambria Math"/>
                      </w:rPr>
                      <m:t>ℏ</m:t>
                    </m:r>
                  </m:num>
                  <m:den>
                    <m:r>
                      <w:rPr>
                        <w:rFonts w:ascii="Cambria Math" w:hAnsi="Cambria Math"/>
                      </w:rPr>
                      <m:t>i</m:t>
                    </m:r>
                  </m:den>
                </m:f>
                <m:f>
                  <m:fPr>
                    <m:ctrlPr>
                      <w:rPr>
                        <w:rFonts w:ascii="Cambria Math" w:hAnsi="Cambria Math"/>
                        <w:i/>
                      </w:rPr>
                    </m:ctrlPr>
                  </m:fPr>
                  <m:num>
                    <m:r>
                      <w:rPr>
                        <w:rFonts w:ascii="Cambria Math" w:hAnsi="Cambria Math"/>
                      </w:rPr>
                      <m:t>∂y</m:t>
                    </m:r>
                  </m:num>
                  <m:den>
                    <m:r>
                      <w:rPr>
                        <w:rFonts w:ascii="Cambria Math" w:hAnsi="Cambria Math"/>
                      </w:rPr>
                      <m:t>∂x</m:t>
                    </m:r>
                  </m:den>
                </m:f>
                <m:r>
                  <w:rPr>
                    <w:rFonts w:ascii="Cambria Math" w:hAnsi="Cambria Math"/>
                  </w:rPr>
                  <m:t>,  p→</m:t>
                </m:r>
                <m:acc>
                  <m:accPr>
                    <m:ctrlPr>
                      <w:rPr>
                        <w:rFonts w:ascii="Cambria Math" w:eastAsia="Times New Roman" w:hAnsi="Cambria Math"/>
                        <w:b/>
                        <w:bCs/>
                        <w:iCs/>
                      </w:rPr>
                    </m:ctrlPr>
                  </m:accPr>
                  <m:e>
                    <m:r>
                      <m:rPr>
                        <m:sty m:val="b"/>
                      </m:rPr>
                      <w:rPr>
                        <w:rFonts w:ascii="Cambria Math" w:hAnsi="Cambria Math"/>
                      </w:rPr>
                      <m:t>p</m:t>
                    </m:r>
                  </m:e>
                </m:acc>
                <m:r>
                  <w:rPr>
                    <w:rFonts w:ascii="Cambria Math" w:hAnsi="Cambria Math"/>
                  </w:rPr>
                  <m:t>=</m:t>
                </m:r>
                <m:f>
                  <m:fPr>
                    <m:ctrlPr>
                      <w:rPr>
                        <w:rFonts w:ascii="Cambria Math" w:hAnsi="Cambria Math"/>
                        <w:i/>
                        <w:iCs/>
                      </w:rPr>
                    </m:ctrlPr>
                  </m:fPr>
                  <m:num>
                    <m:r>
                      <w:rPr>
                        <w:rFonts w:ascii="Cambria Math" w:hAnsi="Cambria Math"/>
                      </w:rPr>
                      <m:t>ℏ</m:t>
                    </m:r>
                  </m:num>
                  <m:den>
                    <m:r>
                      <w:rPr>
                        <w:rFonts w:ascii="Cambria Math" w:hAnsi="Cambria Math"/>
                      </w:rPr>
                      <m:t>i</m:t>
                    </m:r>
                  </m:den>
                </m:f>
                <m:r>
                  <m:rPr>
                    <m:sty m:val="p"/>
                  </m:rPr>
                  <w:rPr>
                    <w:rFonts w:ascii="Cambria Math" w:hAnsi="Cambria Math"/>
                  </w:rPr>
                  <m:t>∇</m:t>
                </m:r>
              </m:oMath>
            </m:oMathPara>
          </w:p>
        </w:tc>
        <w:tc>
          <w:tcPr>
            <w:tcW w:w="897" w:type="dxa"/>
            <w:shd w:val="clear" w:color="auto" w:fill="auto"/>
          </w:tcPr>
          <w:p w14:paraId="011FE7D8" w14:textId="77777777" w:rsidR="00815E06" w:rsidRPr="00322994" w:rsidRDefault="00815E06" w:rsidP="00B3246D">
            <w:pPr>
              <w:ind w:firstLine="0"/>
              <w:jc w:val="center"/>
              <w:rPr>
                <w:rFonts w:asciiTheme="minorHAnsi" w:hAnsiTheme="minorHAnsi"/>
              </w:rPr>
            </w:pPr>
            <w:r w:rsidRPr="00322994">
              <w:rPr>
                <w:rFonts w:asciiTheme="minorHAnsi" w:hAnsiTheme="minorHAnsi"/>
              </w:rPr>
              <w:t>(6.1.2)</w:t>
            </w:r>
          </w:p>
        </w:tc>
      </w:tr>
    </w:tbl>
    <w:p w14:paraId="73B64132" w14:textId="77777777" w:rsidR="00815E06" w:rsidRPr="00322994" w:rsidRDefault="00815E06" w:rsidP="00815E06">
      <w:pPr>
        <w:ind w:firstLine="0"/>
        <w:rPr>
          <w:rFonts w:asciiTheme="minorHAnsi" w:hAnsiTheme="minorHAnsi"/>
        </w:rPr>
      </w:pPr>
      <w:proofErr w:type="spellStart"/>
      <w:r w:rsidRPr="00322994">
        <w:rPr>
          <w:rFonts w:asciiTheme="minorHAnsi" w:hAnsiTheme="minorHAnsi"/>
        </w:rPr>
        <w:t>операторларын</w:t>
      </w:r>
      <w:proofErr w:type="spellEnd"/>
      <w:r w:rsidRPr="00322994">
        <w:rPr>
          <w:rFonts w:asciiTheme="minorHAnsi" w:hAnsiTheme="minorHAnsi"/>
        </w:rPr>
        <w:t xml:space="preserve"> киргизгенде болар еди. Бирақ квадрат түбир белгиси астындағы операторлардың толқын функциясына қалай тәсир ететуғынлығы бизге мәлим емес. Сонлықтан классикалық толқын функциясынан релятивистлик толқын функциясына </w:t>
      </w:r>
      <w:proofErr w:type="spellStart"/>
      <w:r w:rsidRPr="00322994">
        <w:rPr>
          <w:rFonts w:asciiTheme="minorHAnsi" w:hAnsiTheme="minorHAnsi"/>
        </w:rPr>
        <w:t>өтерде</w:t>
      </w:r>
      <w:proofErr w:type="spellEnd"/>
      <w:r w:rsidRPr="00322994">
        <w:rPr>
          <w:rFonts w:asciiTheme="minorHAnsi" w:hAnsiTheme="minorHAnsi"/>
        </w:rPr>
        <w:t xml:space="preserve"> биринши гезекте биз квадрат </w:t>
      </w:r>
      <w:proofErr w:type="spellStart"/>
      <w:r w:rsidRPr="00322994">
        <w:rPr>
          <w:rFonts w:asciiTheme="minorHAnsi" w:hAnsiTheme="minorHAnsi"/>
        </w:rPr>
        <w:t>түбирден</w:t>
      </w:r>
      <w:proofErr w:type="spellEnd"/>
      <w:r w:rsidRPr="00322994">
        <w:rPr>
          <w:rFonts w:asciiTheme="minorHAnsi" w:hAnsiTheme="minorHAnsi"/>
        </w:rPr>
        <w:t xml:space="preserve"> </w:t>
      </w:r>
      <w:proofErr w:type="spellStart"/>
      <w:r w:rsidRPr="00322994">
        <w:rPr>
          <w:rFonts w:asciiTheme="minorHAnsi" w:hAnsiTheme="minorHAnsi"/>
        </w:rPr>
        <w:t>қутылыўымыз</w:t>
      </w:r>
      <w:proofErr w:type="spellEnd"/>
      <w:r w:rsidRPr="00322994">
        <w:rPr>
          <w:rFonts w:asciiTheme="minorHAnsi" w:hAnsiTheme="minorHAnsi"/>
        </w:rPr>
        <w:t xml:space="preserve"> керек. Буны еки жол менен әмелге асырыўға болады: теңликтиң еки тәрепин де квадратқа көтерип Клейн-</w:t>
      </w:r>
      <w:proofErr w:type="spellStart"/>
      <w:r w:rsidRPr="00322994">
        <w:rPr>
          <w:rFonts w:asciiTheme="minorHAnsi" w:hAnsiTheme="minorHAnsi"/>
        </w:rPr>
        <w:t>Гордонның</w:t>
      </w:r>
      <w:proofErr w:type="spellEnd"/>
      <w:r w:rsidRPr="00322994">
        <w:rPr>
          <w:rFonts w:asciiTheme="minorHAnsi" w:hAnsiTheme="minorHAnsi"/>
        </w:rPr>
        <w:t xml:space="preserve"> скаляр теңлемеси алыў ямаса матрицалардың жәрдеминде квадрат </w:t>
      </w:r>
      <w:proofErr w:type="spellStart"/>
      <w:r w:rsidRPr="00322994">
        <w:rPr>
          <w:rFonts w:asciiTheme="minorHAnsi" w:hAnsiTheme="minorHAnsi"/>
        </w:rPr>
        <w:t>түбирден</w:t>
      </w:r>
      <w:proofErr w:type="spellEnd"/>
      <w:r w:rsidRPr="00322994">
        <w:rPr>
          <w:rFonts w:asciiTheme="minorHAnsi" w:hAnsiTheme="minorHAnsi"/>
        </w:rPr>
        <w:t xml:space="preserve"> шығарыў ҳәм Дирактың спинорлық теңлемесин алыў. Дирактың </w:t>
      </w:r>
      <w:r w:rsidRPr="00322994">
        <w:rPr>
          <w:rFonts w:asciiTheme="minorHAnsi" w:hAnsiTheme="minorHAnsi"/>
        </w:rPr>
        <w:lastRenderedPageBreak/>
        <w:t>бул спинорлық теңлемеси релятивистлик эффектлерди де есапқа алады (Клейн-Гордон теңлемеси сыяқлы), спинлик эффектлерди де есапқа алады.</w:t>
      </w:r>
    </w:p>
    <w:p w14:paraId="31F01A05" w14:textId="77777777" w:rsidR="00815E06" w:rsidRPr="00322994" w:rsidRDefault="00815E06" w:rsidP="00815E06">
      <w:pPr>
        <w:rPr>
          <w:rFonts w:asciiTheme="minorHAnsi" w:hAnsiTheme="minorHAnsi"/>
        </w:rPr>
      </w:pPr>
      <w:r w:rsidRPr="00322994">
        <w:rPr>
          <w:rFonts w:asciiTheme="minorHAnsi" w:hAnsiTheme="minorHAnsi"/>
        </w:rPr>
        <w:t>Бул параграфта биз биринши усылды қарап шығамыз (бул усыл Клейн, Гордон ҳәм Фок тәрепинен раўажландырылған). (1)-теңлемениң еки тәрепин де квадратқа көтерип биз</w:t>
      </w:r>
    </w:p>
    <w:tbl>
      <w:tblPr>
        <w:tblW w:w="0" w:type="auto"/>
        <w:tblLook w:val="04A0" w:firstRow="1" w:lastRow="0" w:firstColumn="1" w:lastColumn="0" w:noHBand="0" w:noVBand="1"/>
      </w:tblPr>
      <w:tblGrid>
        <w:gridCol w:w="8454"/>
        <w:gridCol w:w="901"/>
      </w:tblGrid>
      <w:tr w:rsidR="00815E06" w:rsidRPr="00322994" w14:paraId="0EA1FAAE" w14:textId="77777777" w:rsidTr="00B3246D">
        <w:tc>
          <w:tcPr>
            <w:tcW w:w="8674" w:type="dxa"/>
            <w:shd w:val="clear" w:color="auto" w:fill="auto"/>
          </w:tcPr>
          <w:p w14:paraId="6322F939" w14:textId="77777777" w:rsidR="00815E06" w:rsidRPr="00322994" w:rsidRDefault="00FB1252" w:rsidP="00B3246D">
            <w:pPr>
              <w:ind w:firstLine="0"/>
              <w:jc w:val="center"/>
              <w:rPr>
                <w:rFonts w:asciiTheme="minorHAnsi" w:hAnsiTheme="minorHAnsi"/>
              </w:rPr>
            </w:pPr>
            <m:oMathPara>
              <m:oMath>
                <m:sSup>
                  <m:sSupPr>
                    <m:ctrlPr>
                      <w:rPr>
                        <w:rFonts w:ascii="Cambria Math" w:eastAsia="Times New Roman" w:hAnsi="Cambria Math"/>
                        <w:i/>
                      </w:rPr>
                    </m:ctrlPr>
                  </m:sSupPr>
                  <m:e>
                    <m:r>
                      <w:rPr>
                        <w:rFonts w:ascii="Cambria Math" w:hAnsi="Cambria Math"/>
                      </w:rPr>
                      <m:t>E</m:t>
                    </m:r>
                  </m:e>
                  <m:sup>
                    <m:r>
                      <w:rPr>
                        <w:rFonts w:ascii="Cambria Math" w:hAnsi="Cambria Math"/>
                      </w:rPr>
                      <m:t>2</m:t>
                    </m:r>
                  </m:sup>
                </m:sSup>
                <m:r>
                  <w:rPr>
                    <w:rFonts w:ascii="Cambria Math" w:hAnsi="Cambria Math"/>
                  </w:rPr>
                  <m:t>-</m:t>
                </m:r>
                <m:sSup>
                  <m:sSupPr>
                    <m:ctrlPr>
                      <w:rPr>
                        <w:rFonts w:ascii="Cambria Math" w:eastAsia="Times New Roman" w:hAnsi="Cambria Math"/>
                        <w:i/>
                      </w:rPr>
                    </m:ctrlPr>
                  </m:sSupPr>
                  <m:e>
                    <m:r>
                      <w:rPr>
                        <w:rFonts w:ascii="Cambria Math" w:hAnsi="Cambria Math"/>
                      </w:rPr>
                      <m:t>c</m:t>
                    </m:r>
                  </m:e>
                  <m:sup>
                    <m:r>
                      <w:rPr>
                        <w:rFonts w:ascii="Cambria Math" w:hAnsi="Cambria Math"/>
                      </w:rPr>
                      <m:t>2</m:t>
                    </m:r>
                  </m:sup>
                </m:sSup>
                <m:sSup>
                  <m:sSupPr>
                    <m:ctrlPr>
                      <w:rPr>
                        <w:rFonts w:ascii="Cambria Math" w:eastAsia="Times New Roman" w:hAnsi="Cambria Math"/>
                        <w:i/>
                      </w:rPr>
                    </m:ctrlPr>
                  </m:sSupPr>
                  <m:e>
                    <m:r>
                      <w:rPr>
                        <w:rFonts w:ascii="Cambria Math" w:hAnsi="Cambria Math"/>
                      </w:rPr>
                      <m:t>p</m:t>
                    </m:r>
                  </m:e>
                  <m:sup>
                    <m:r>
                      <w:rPr>
                        <w:rFonts w:ascii="Cambria Math" w:hAnsi="Cambria Math"/>
                      </w:rPr>
                      <m:t>2</m:t>
                    </m:r>
                  </m:sup>
                </m:sSup>
                <m:r>
                  <w:rPr>
                    <w:rFonts w:ascii="Cambria Math" w:hAnsi="Cambria Math"/>
                  </w:rPr>
                  <m:t>-</m:t>
                </m:r>
                <m:sSup>
                  <m:sSupPr>
                    <m:ctrlPr>
                      <w:rPr>
                        <w:rFonts w:ascii="Cambria Math" w:eastAsia="Times New Roman" w:hAnsi="Cambria Math"/>
                        <w:i/>
                      </w:rPr>
                    </m:ctrlPr>
                  </m:sSupPr>
                  <m:e>
                    <m:r>
                      <w:rPr>
                        <w:rFonts w:ascii="Cambria Math" w:hAnsi="Cambria Math"/>
                      </w:rPr>
                      <m:t>m</m:t>
                    </m:r>
                  </m:e>
                  <m:sup>
                    <m:r>
                      <w:rPr>
                        <w:rFonts w:ascii="Cambria Math" w:hAnsi="Cambria Math"/>
                      </w:rPr>
                      <m:t>2</m:t>
                    </m:r>
                  </m:sup>
                </m:sSup>
                <m:sSup>
                  <m:sSupPr>
                    <m:ctrlPr>
                      <w:rPr>
                        <w:rFonts w:ascii="Cambria Math" w:eastAsia="Times New Roman" w:hAnsi="Cambria Math"/>
                        <w:i/>
                      </w:rPr>
                    </m:ctrlPr>
                  </m:sSupPr>
                  <m:e>
                    <m:r>
                      <w:rPr>
                        <w:rFonts w:ascii="Cambria Math" w:hAnsi="Cambria Math"/>
                      </w:rPr>
                      <m:t>c</m:t>
                    </m:r>
                  </m:e>
                  <m:sup>
                    <m:r>
                      <w:rPr>
                        <w:rFonts w:ascii="Cambria Math" w:hAnsi="Cambria Math"/>
                      </w:rPr>
                      <m:t>4</m:t>
                    </m:r>
                  </m:sup>
                </m:sSup>
                <m:r>
                  <w:rPr>
                    <w:rFonts w:ascii="Cambria Math" w:hAnsi="Cambria Math"/>
                  </w:rPr>
                  <m:t>=0</m:t>
                </m:r>
              </m:oMath>
            </m:oMathPara>
          </w:p>
        </w:tc>
        <w:tc>
          <w:tcPr>
            <w:tcW w:w="897" w:type="dxa"/>
            <w:shd w:val="clear" w:color="auto" w:fill="auto"/>
          </w:tcPr>
          <w:p w14:paraId="4FBFDD84" w14:textId="77777777" w:rsidR="00815E06" w:rsidRPr="00322994" w:rsidRDefault="00815E06" w:rsidP="00B3246D">
            <w:pPr>
              <w:ind w:firstLine="0"/>
              <w:jc w:val="center"/>
              <w:rPr>
                <w:rFonts w:asciiTheme="minorHAnsi" w:hAnsiTheme="minorHAnsi"/>
              </w:rPr>
            </w:pPr>
            <w:r w:rsidRPr="00322994">
              <w:rPr>
                <w:rFonts w:asciiTheme="minorHAnsi" w:hAnsiTheme="minorHAnsi"/>
              </w:rPr>
              <w:t>(6.1.3)</w:t>
            </w:r>
          </w:p>
        </w:tc>
      </w:tr>
    </w:tbl>
    <w:p w14:paraId="771AA3FF" w14:textId="77777777" w:rsidR="00815E06" w:rsidRPr="00322994" w:rsidRDefault="00815E06" w:rsidP="00815E06">
      <w:pPr>
        <w:ind w:firstLine="0"/>
        <w:rPr>
          <w:rFonts w:asciiTheme="minorHAnsi" w:hAnsiTheme="minorHAnsi"/>
        </w:rPr>
      </w:pPr>
      <w:r w:rsidRPr="00322994">
        <w:rPr>
          <w:rFonts w:asciiTheme="minorHAnsi" w:hAnsiTheme="minorHAnsi"/>
        </w:rPr>
        <w:t>теңлемесине ийе боламыз.</w:t>
      </w:r>
    </w:p>
    <w:p w14:paraId="54127615" w14:textId="77777777" w:rsidR="00815E06" w:rsidRPr="00322994" w:rsidRDefault="00815E06" w:rsidP="00815E06">
      <w:pPr>
        <w:rPr>
          <w:rFonts w:asciiTheme="minorHAnsi" w:hAnsiTheme="minorHAnsi"/>
        </w:rPr>
      </w:pPr>
      <w:r w:rsidRPr="00322994">
        <w:rPr>
          <w:rFonts w:asciiTheme="minorHAnsi" w:hAnsiTheme="minorHAnsi"/>
        </w:rPr>
        <w:t xml:space="preserve">Бул теңлемеге (2)-аңлатпадан операторлардың мәнислерин </w:t>
      </w:r>
      <w:proofErr w:type="spellStart"/>
      <w:r w:rsidRPr="00322994">
        <w:rPr>
          <w:rFonts w:asciiTheme="minorHAnsi" w:hAnsiTheme="minorHAnsi"/>
        </w:rPr>
        <w:t>қоятуғын</w:t>
      </w:r>
      <w:proofErr w:type="spellEnd"/>
      <w:r w:rsidRPr="00322994">
        <w:rPr>
          <w:rFonts w:asciiTheme="minorHAnsi" w:hAnsiTheme="minorHAnsi"/>
        </w:rPr>
        <w:t xml:space="preserve"> болсақ биз еркин бөлекше ушын Клейн-Гордон теңлемесин аламыз</w:t>
      </w:r>
      <w:r>
        <w:rPr>
          <w:rStyle w:val="a7"/>
          <w:rFonts w:asciiTheme="minorHAnsi" w:hAnsiTheme="minorHAnsi"/>
        </w:rPr>
        <w:footnoteReference w:id="23"/>
      </w:r>
      <w:r w:rsidRPr="00322994">
        <w:rPr>
          <w:rFonts w:asciiTheme="minorHAnsi" w:hAnsiTheme="minorHAnsi"/>
        </w:rPr>
        <w:t>:</w:t>
      </w:r>
    </w:p>
    <w:tbl>
      <w:tblPr>
        <w:tblW w:w="0" w:type="auto"/>
        <w:tblLook w:val="04A0" w:firstRow="1" w:lastRow="0" w:firstColumn="1" w:lastColumn="0" w:noHBand="0" w:noVBand="1"/>
      </w:tblPr>
      <w:tblGrid>
        <w:gridCol w:w="8454"/>
        <w:gridCol w:w="901"/>
      </w:tblGrid>
      <w:tr w:rsidR="00815E06" w:rsidRPr="00322994" w14:paraId="559F38FE" w14:textId="77777777" w:rsidTr="00B3246D">
        <w:tc>
          <w:tcPr>
            <w:tcW w:w="8674" w:type="dxa"/>
            <w:shd w:val="clear" w:color="auto" w:fill="auto"/>
          </w:tcPr>
          <w:p w14:paraId="6348D4A0" w14:textId="77777777" w:rsidR="00815E06" w:rsidRPr="00322994" w:rsidRDefault="00815E06" w:rsidP="00B3246D">
            <w:pPr>
              <w:ind w:firstLine="0"/>
              <w:jc w:val="center"/>
              <w:rPr>
                <w:rFonts w:asciiTheme="minorHAnsi" w:hAnsiTheme="minorHAnsi"/>
              </w:rPr>
            </w:pPr>
            <m:oMathPara>
              <m:oMath>
                <m:r>
                  <w:rPr>
                    <w:rFonts w:ascii="Cambria Math" w:hAnsi="Cambria Math"/>
                  </w:rPr>
                  <m:t>(</m:t>
                </m:r>
                <m:sSup>
                  <m:sSupPr>
                    <m:ctrlPr>
                      <w:rPr>
                        <w:rFonts w:ascii="Cambria Math" w:eastAsia="Times New Roman" w:hAnsi="Cambria Math"/>
                        <w:i/>
                      </w:rPr>
                    </m:ctrlPr>
                  </m:sSupPr>
                  <m:e>
                    <m:r>
                      <w:rPr>
                        <w:rFonts w:ascii="Cambria Math" w:hAnsi="Cambria Math"/>
                      </w:rPr>
                      <m:t>c</m:t>
                    </m:r>
                  </m:e>
                  <m:sup>
                    <m:r>
                      <w:rPr>
                        <w:rFonts w:ascii="Cambria Math" w:hAnsi="Cambria Math"/>
                      </w:rPr>
                      <m:t>2</m:t>
                    </m:r>
                  </m:sup>
                </m:sSup>
                <m:sSup>
                  <m:sSupPr>
                    <m:ctrlPr>
                      <w:rPr>
                        <w:rFonts w:ascii="Cambria Math" w:eastAsia="Times New Roman" w:hAnsi="Cambria Math"/>
                        <w:i/>
                      </w:rPr>
                    </m:ctrlPr>
                  </m:sSupPr>
                  <m:e>
                    <m:r>
                      <w:rPr>
                        <w:rFonts w:ascii="Cambria Math" w:hAnsi="Cambria Math"/>
                      </w:rPr>
                      <m:t>ℏ</m:t>
                    </m:r>
                  </m:e>
                  <m:sup>
                    <m:r>
                      <w:rPr>
                        <w:rFonts w:ascii="Cambria Math" w:hAnsi="Cambria Math"/>
                      </w:rPr>
                      <m:t>2</m:t>
                    </m:r>
                  </m:sup>
                </m:sSup>
                <m:sSup>
                  <m:sSupPr>
                    <m:ctrlPr>
                      <w:rPr>
                        <w:rFonts w:ascii="Cambria Math" w:eastAsia="Times New Roman" w:hAnsi="Cambria Math"/>
                        <w:i/>
                      </w:rPr>
                    </m:ctrlPr>
                  </m:sSupPr>
                  <m:e>
                    <m:r>
                      <m:rPr>
                        <m:sty m:val="p"/>
                      </m:rPr>
                      <w:rPr>
                        <w:rFonts w:ascii="Cambria Math" w:hAnsi="Cambria Math"/>
                      </w:rPr>
                      <m:t>∇</m:t>
                    </m:r>
                  </m:e>
                  <m:sup>
                    <m:r>
                      <w:rPr>
                        <w:rFonts w:ascii="Cambria Math" w:hAnsi="Cambria Math"/>
                      </w:rPr>
                      <m:t>2</m:t>
                    </m:r>
                  </m:sup>
                </m:sSup>
                <m:r>
                  <w:rPr>
                    <w:rFonts w:ascii="Cambria Math" w:hAnsi="Cambria Math"/>
                  </w:rPr>
                  <m:t>-</m:t>
                </m:r>
                <m:sSup>
                  <m:sSupPr>
                    <m:ctrlPr>
                      <w:rPr>
                        <w:rFonts w:ascii="Cambria Math" w:eastAsia="Times New Roman" w:hAnsi="Cambria Math"/>
                        <w:i/>
                      </w:rPr>
                    </m:ctrlPr>
                  </m:sSupPr>
                  <m:e>
                    <m:r>
                      <w:rPr>
                        <w:rFonts w:ascii="Cambria Math" w:hAnsi="Cambria Math"/>
                      </w:rPr>
                      <m:t>ℏ</m:t>
                    </m:r>
                  </m:e>
                  <m:sup>
                    <m:r>
                      <w:rPr>
                        <w:rFonts w:ascii="Cambria Math" w:hAnsi="Cambria Math"/>
                      </w:rPr>
                      <m:t>2</m:t>
                    </m:r>
                  </m:sup>
                </m:sSup>
                <m:f>
                  <m:fPr>
                    <m:ctrlPr>
                      <w:rPr>
                        <w:rFonts w:ascii="Cambria Math" w:eastAsia="Times New Roman" w:hAnsi="Cambria Math"/>
                        <w:i/>
                      </w:rPr>
                    </m:ctrlPr>
                  </m:fPr>
                  <m:num>
                    <m:sSup>
                      <m:sSupPr>
                        <m:ctrlPr>
                          <w:rPr>
                            <w:rFonts w:ascii="Cambria Math" w:eastAsia="Times New Roman" w:hAnsi="Cambria Math"/>
                            <w:i/>
                          </w:rPr>
                        </m:ctrlPr>
                      </m:sSupPr>
                      <m:e>
                        <m:r>
                          <w:rPr>
                            <w:rFonts w:ascii="Cambria Math" w:eastAsia="Times New Roman" w:hAnsi="Cambria Math"/>
                          </w:rPr>
                          <m:t>∂</m:t>
                        </m:r>
                      </m:e>
                      <m:sup>
                        <m:r>
                          <w:rPr>
                            <w:rFonts w:ascii="Cambria Math" w:hAnsi="Cambria Math"/>
                          </w:rPr>
                          <m:t>2</m:t>
                        </m:r>
                      </m:sup>
                    </m:sSup>
                  </m:num>
                  <m:den>
                    <m:r>
                      <w:rPr>
                        <w:rFonts w:ascii="Cambria Math" w:eastAsia="Times New Roman" w:hAnsi="Cambria Math"/>
                      </w:rPr>
                      <m:t>∂</m:t>
                    </m:r>
                    <m:sSup>
                      <m:sSupPr>
                        <m:ctrlPr>
                          <w:rPr>
                            <w:rFonts w:ascii="Cambria Math" w:eastAsia="Times New Roman"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p>
                  <m:sSupPr>
                    <m:ctrlPr>
                      <w:rPr>
                        <w:rFonts w:ascii="Cambria Math" w:eastAsia="Times New Roman" w:hAnsi="Cambria Math"/>
                        <w:i/>
                      </w:rPr>
                    </m:ctrlPr>
                  </m:sSupPr>
                  <m:e>
                    <m:r>
                      <w:rPr>
                        <w:rFonts w:ascii="Cambria Math" w:hAnsi="Cambria Math"/>
                      </w:rPr>
                      <m:t>m</m:t>
                    </m:r>
                  </m:e>
                  <m:sup>
                    <m:r>
                      <w:rPr>
                        <w:rFonts w:ascii="Cambria Math" w:hAnsi="Cambria Math"/>
                      </w:rPr>
                      <m:t>2</m:t>
                    </m:r>
                  </m:sup>
                </m:sSup>
                <m:sSubSup>
                  <m:sSubSupPr>
                    <m:ctrlPr>
                      <w:rPr>
                        <w:rFonts w:ascii="Cambria Math" w:hAnsi="Cambria Math"/>
                        <w:i/>
                      </w:rPr>
                    </m:ctrlPr>
                  </m:sSubSupPr>
                  <m:e>
                    <m:r>
                      <w:rPr>
                        <w:rFonts w:ascii="Cambria Math" w:hAnsi="Cambria Math"/>
                      </w:rPr>
                      <m:t>c</m:t>
                    </m:r>
                  </m:e>
                  <m:sub>
                    <m:r>
                      <w:rPr>
                        <w:rFonts w:ascii="Cambria Math" w:hAnsi="Cambria Math" w:cs="Calibri"/>
                      </w:rPr>
                      <m:t>ψ</m:t>
                    </m:r>
                  </m:sub>
                  <m:sup>
                    <m:r>
                      <w:rPr>
                        <w:rFonts w:ascii="Cambria Math" w:hAnsi="Cambria Math"/>
                      </w:rPr>
                      <m:t>4</m:t>
                    </m:r>
                  </m:sup>
                </m:sSubSup>
                <m:r>
                  <w:rPr>
                    <w:rFonts w:ascii="Cambria Math" w:hAnsi="Cambria Math"/>
                  </w:rPr>
                  <m:t>=0.</m:t>
                </m:r>
              </m:oMath>
            </m:oMathPara>
          </w:p>
        </w:tc>
        <w:tc>
          <w:tcPr>
            <w:tcW w:w="897" w:type="dxa"/>
            <w:shd w:val="clear" w:color="auto" w:fill="auto"/>
          </w:tcPr>
          <w:p w14:paraId="7C11E586" w14:textId="77777777" w:rsidR="00815E06" w:rsidRPr="00322994" w:rsidRDefault="00815E06" w:rsidP="00B3246D">
            <w:pPr>
              <w:ind w:firstLine="0"/>
              <w:jc w:val="center"/>
              <w:rPr>
                <w:rFonts w:asciiTheme="minorHAnsi" w:hAnsiTheme="minorHAnsi"/>
              </w:rPr>
            </w:pPr>
            <w:r w:rsidRPr="00322994">
              <w:rPr>
                <w:rFonts w:asciiTheme="minorHAnsi" w:hAnsiTheme="minorHAnsi"/>
              </w:rPr>
              <w:t>(6.1.4)</w:t>
            </w:r>
          </w:p>
        </w:tc>
      </w:tr>
    </w:tbl>
    <w:p w14:paraId="585A5717" w14:textId="77777777" w:rsidR="00815E06" w:rsidRPr="00322994" w:rsidRDefault="00815E06" w:rsidP="00815E06">
      <w:pPr>
        <w:pStyle w:val="32"/>
        <w:shd w:val="clear" w:color="auto" w:fill="auto"/>
        <w:tabs>
          <w:tab w:val="left" w:pos="4154"/>
        </w:tabs>
        <w:spacing w:before="0" w:after="0" w:line="240" w:lineRule="auto"/>
        <w:jc w:val="both"/>
        <w:rPr>
          <w:rFonts w:asciiTheme="minorHAnsi" w:hAnsiTheme="minorHAnsi" w:cstheme="minorHAnsi"/>
          <w:b/>
          <w:sz w:val="26"/>
          <w:szCs w:val="26"/>
        </w:rPr>
      </w:pPr>
      <w:r w:rsidRPr="00322994">
        <w:rPr>
          <w:rFonts w:asciiTheme="minorHAnsi" w:hAnsiTheme="minorHAnsi" w:cstheme="minorHAnsi"/>
          <w:sz w:val="26"/>
          <w:szCs w:val="26"/>
        </w:rPr>
        <w:t>Электромагнит майданы қатнасатуғын жағдайда (6.1.2)-аңлатпаның орнына төмендегидей улыўмаласқан операторларды қойыў керек болады</w:t>
      </w:r>
      <w:r w:rsidRPr="00322994">
        <w:rPr>
          <w:rStyle w:val="a7"/>
          <w:rFonts w:asciiTheme="minorHAnsi" w:hAnsiTheme="minorHAnsi" w:cstheme="minorHAnsi"/>
          <w:sz w:val="26"/>
          <w:szCs w:val="26"/>
        </w:rPr>
        <w:footnoteReference w:id="24"/>
      </w:r>
      <w:r w:rsidRPr="00322994">
        <w:rPr>
          <w:rFonts w:asciiTheme="minorHAnsi" w:hAnsiTheme="minorHAnsi" w:cstheme="minorHAnsi"/>
          <w:sz w:val="26"/>
          <w:szCs w:val="26"/>
        </w:rPr>
        <w:t>:</w:t>
      </w:r>
    </w:p>
    <w:tbl>
      <w:tblPr>
        <w:tblW w:w="0" w:type="auto"/>
        <w:tblLook w:val="04A0" w:firstRow="1" w:lastRow="0" w:firstColumn="1" w:lastColumn="0" w:noHBand="0" w:noVBand="1"/>
      </w:tblPr>
      <w:tblGrid>
        <w:gridCol w:w="8454"/>
        <w:gridCol w:w="901"/>
      </w:tblGrid>
      <w:tr w:rsidR="00815E06" w:rsidRPr="00322994" w14:paraId="6E07A3A7" w14:textId="77777777" w:rsidTr="00B3246D">
        <w:tc>
          <w:tcPr>
            <w:tcW w:w="8674" w:type="dxa"/>
            <w:shd w:val="clear" w:color="auto" w:fill="auto"/>
          </w:tcPr>
          <w:p w14:paraId="1CCC0000" w14:textId="77777777" w:rsidR="00815E06" w:rsidRPr="00522629" w:rsidRDefault="00815E06" w:rsidP="00B3246D">
            <w:pPr>
              <w:ind w:firstLine="0"/>
              <w:jc w:val="center"/>
              <w:rPr>
                <w:rFonts w:asciiTheme="minorHAnsi" w:eastAsiaTheme="minorEastAsia" w:hAnsiTheme="minorHAnsi"/>
              </w:rPr>
            </w:pPr>
            <m:oMathPara>
              <m:oMath>
                <m:r>
                  <w:rPr>
                    <w:rFonts w:ascii="Cambria Math" w:hAnsi="Cambria Math"/>
                  </w:rPr>
                  <m:t>E→</m:t>
                </m:r>
                <m:acc>
                  <m:accPr>
                    <m:ctrlPr>
                      <w:rPr>
                        <w:rFonts w:ascii="Cambria Math" w:eastAsia="Times New Roman" w:hAnsi="Cambria Math"/>
                        <w:i/>
                      </w:rPr>
                    </m:ctrlPr>
                  </m:accPr>
                  <m:e>
                    <m:r>
                      <w:rPr>
                        <w:rFonts w:ascii="Cambria Math" w:hAnsi="Cambria Math"/>
                      </w:rPr>
                      <m:t>F</m:t>
                    </m:r>
                  </m:e>
                </m:acc>
                <m:r>
                  <w:rPr>
                    <w:rFonts w:ascii="Cambria Math" w:hAnsi="Cambria Math"/>
                  </w:rPr>
                  <m:t>=-</m:t>
                </m:r>
                <m:f>
                  <m:fPr>
                    <m:ctrlPr>
                      <w:rPr>
                        <w:rFonts w:ascii="Cambria Math" w:hAnsi="Cambria Math"/>
                        <w:i/>
                      </w:rPr>
                    </m:ctrlPr>
                  </m:fPr>
                  <m:num>
                    <m:r>
                      <w:rPr>
                        <w:rFonts w:ascii="Cambria Math" w:hAnsi="Cambria Math"/>
                      </w:rPr>
                      <m:t>ℏ</m:t>
                    </m:r>
                  </m:num>
                  <m:den>
                    <m:r>
                      <w:rPr>
                        <w:rFonts w:ascii="Cambria Math" w:hAnsi="Cambria Math"/>
                      </w:rPr>
                      <m:t>i</m:t>
                    </m:r>
                  </m:den>
                </m:f>
                <m:f>
                  <m:fPr>
                    <m:ctrlPr>
                      <w:rPr>
                        <w:rFonts w:ascii="Cambria Math" w:eastAsia="Times New Roman" w:hAnsi="Cambria Math"/>
                        <w:i/>
                      </w:rPr>
                    </m:ctrlPr>
                  </m:fPr>
                  <m:num>
                    <m:r>
                      <w:rPr>
                        <w:rFonts w:ascii="Cambria Math" w:eastAsia="Times New Roman" w:hAnsi="Cambria Math"/>
                      </w:rPr>
                      <m:t>∂</m:t>
                    </m:r>
                  </m:num>
                  <m:den>
                    <m:r>
                      <w:rPr>
                        <w:rFonts w:ascii="Cambria Math" w:eastAsia="Times New Roman" w:hAnsi="Cambria Math"/>
                      </w:rPr>
                      <m:t>∂</m:t>
                    </m:r>
                    <m:r>
                      <w:rPr>
                        <w:rFonts w:ascii="Cambria Math" w:hAnsi="Cambria Math"/>
                      </w:rPr>
                      <m:t>t</m:t>
                    </m:r>
                  </m:den>
                </m:f>
                <m:r>
                  <w:rPr>
                    <w:rFonts w:ascii="Cambria Math" w:hAnsi="Cambria Math"/>
                  </w:rPr>
                  <m:t>-eΦ,</m:t>
                </m:r>
              </m:oMath>
            </m:oMathPara>
          </w:p>
          <w:p w14:paraId="5928B007" w14:textId="77777777" w:rsidR="00815E06" w:rsidRPr="00322994" w:rsidRDefault="00815E06" w:rsidP="00B3246D">
            <w:pPr>
              <w:ind w:firstLine="0"/>
              <w:jc w:val="center"/>
              <w:rPr>
                <w:rFonts w:asciiTheme="minorHAnsi" w:hAnsiTheme="minorHAnsi"/>
              </w:rPr>
            </w:pPr>
            <m:oMathPara>
              <m:oMath>
                <m:r>
                  <w:rPr>
                    <w:rFonts w:ascii="Cambria Math" w:eastAsiaTheme="minorEastAsia" w:hAnsi="Cambria Math"/>
                  </w:rPr>
                  <m:t>p→</m:t>
                </m:r>
                <m:acc>
                  <m:accPr>
                    <m:ctrlPr>
                      <w:rPr>
                        <w:rFonts w:ascii="Cambria Math" w:eastAsiaTheme="minorEastAsia" w:hAnsi="Cambria Math"/>
                        <w:i/>
                      </w:rPr>
                    </m:ctrlPr>
                  </m:accPr>
                  <m:e>
                    <m:r>
                      <m:rPr>
                        <m:sty m:val="b"/>
                      </m:rPr>
                      <w:rPr>
                        <w:rFonts w:ascii="Cambria Math" w:eastAsiaTheme="minorEastAsia" w:hAnsi="Cambria Math"/>
                      </w:rPr>
                      <m:t>P</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ℏ</m:t>
                    </m:r>
                  </m:num>
                  <m:den>
                    <m:r>
                      <w:rPr>
                        <w:rFonts w:ascii="Cambria Math" w:eastAsiaTheme="minorEastAsia" w:hAnsi="Cambria Math"/>
                      </w:rPr>
                      <m:t>i</m:t>
                    </m:r>
                  </m:den>
                </m:f>
                <m:r>
                  <m:rPr>
                    <m:sty m:val="p"/>
                  </m:rPr>
                  <w:rPr>
                    <w:rFonts w:ascii="Cambria Math" w:eastAsiaTheme="minorEastAsia" w:hAnsi="Cambria Math"/>
                  </w:rPr>
                  <m:t>∇</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c</m:t>
                    </m:r>
                  </m:den>
                </m:f>
                <m:r>
                  <m:rPr>
                    <m:sty m:val="b"/>
                  </m:rPr>
                  <w:rPr>
                    <w:rFonts w:ascii="Cambria Math" w:eastAsiaTheme="minorEastAsia" w:hAnsi="Cambria Math"/>
                  </w:rPr>
                  <m:t>A</m:t>
                </m:r>
                <m:r>
                  <w:rPr>
                    <w:rFonts w:ascii="Cambria Math" w:eastAsiaTheme="minorEastAsia" w:hAnsi="Cambria Math"/>
                  </w:rPr>
                  <m:t>.</m:t>
                </m:r>
              </m:oMath>
            </m:oMathPara>
          </w:p>
        </w:tc>
        <w:tc>
          <w:tcPr>
            <w:tcW w:w="897" w:type="dxa"/>
            <w:shd w:val="clear" w:color="auto" w:fill="auto"/>
          </w:tcPr>
          <w:p w14:paraId="08F5E6F2" w14:textId="77777777" w:rsidR="00815E06" w:rsidRPr="00322994" w:rsidRDefault="00815E06" w:rsidP="00B3246D">
            <w:pPr>
              <w:ind w:firstLine="0"/>
              <w:jc w:val="center"/>
              <w:rPr>
                <w:rFonts w:asciiTheme="minorHAnsi" w:hAnsiTheme="minorHAnsi"/>
              </w:rPr>
            </w:pPr>
          </w:p>
          <w:p w14:paraId="5CA982B1" w14:textId="77777777" w:rsidR="00815E06" w:rsidRPr="00322994" w:rsidRDefault="00815E06" w:rsidP="00B3246D">
            <w:pPr>
              <w:ind w:firstLine="0"/>
              <w:jc w:val="center"/>
              <w:rPr>
                <w:rFonts w:asciiTheme="minorHAnsi" w:hAnsiTheme="minorHAnsi"/>
              </w:rPr>
            </w:pPr>
            <w:r w:rsidRPr="00322994">
              <w:rPr>
                <w:rFonts w:asciiTheme="minorHAnsi" w:hAnsiTheme="minorHAnsi"/>
              </w:rPr>
              <w:t>(6.1.5)</w:t>
            </w:r>
          </w:p>
        </w:tc>
      </w:tr>
    </w:tbl>
    <w:p w14:paraId="361E3854" w14:textId="77777777" w:rsidR="00815E06" w:rsidRPr="008F6DA4" w:rsidRDefault="00815E06" w:rsidP="00815E06">
      <w:pPr>
        <w:pStyle w:val="40"/>
        <w:shd w:val="clear" w:color="auto" w:fill="auto"/>
        <w:spacing w:before="0" w:after="0" w:line="240" w:lineRule="auto"/>
        <w:ind w:firstLine="397"/>
        <w:jc w:val="both"/>
        <w:rPr>
          <w:rFonts w:asciiTheme="minorHAnsi" w:hAnsiTheme="minorHAnsi" w:cstheme="minorHAnsi"/>
          <w:i/>
          <w:iCs/>
          <w:spacing w:val="0"/>
          <w:sz w:val="26"/>
          <w:szCs w:val="26"/>
        </w:rPr>
      </w:pPr>
      <w:r w:rsidRPr="008F6DA4">
        <w:rPr>
          <w:rStyle w:val="41"/>
          <w:rFonts w:asciiTheme="minorHAnsi" w:hAnsiTheme="minorHAnsi" w:cstheme="minorHAnsi"/>
          <w:i w:val="0"/>
          <w:iCs w:val="0"/>
          <w:sz w:val="26"/>
          <w:szCs w:val="26"/>
          <w:lang w:eastAsia="en-US"/>
        </w:rPr>
        <w:t>Бундай жағдайда майдан бар болған жағдай ушын релятивистлик теңлемени аламыз:</w:t>
      </w:r>
    </w:p>
    <w:tbl>
      <w:tblPr>
        <w:tblW w:w="0" w:type="auto"/>
        <w:tblLook w:val="04A0" w:firstRow="1" w:lastRow="0" w:firstColumn="1" w:lastColumn="0" w:noHBand="0" w:noVBand="1"/>
      </w:tblPr>
      <w:tblGrid>
        <w:gridCol w:w="8454"/>
        <w:gridCol w:w="901"/>
      </w:tblGrid>
      <w:tr w:rsidR="00815E06" w:rsidRPr="00322994" w14:paraId="721EE3D7" w14:textId="77777777" w:rsidTr="00B3246D">
        <w:tc>
          <w:tcPr>
            <w:tcW w:w="8674" w:type="dxa"/>
            <w:shd w:val="clear" w:color="auto" w:fill="auto"/>
          </w:tcPr>
          <w:p w14:paraId="4063AF54" w14:textId="77777777" w:rsidR="00815E06" w:rsidRPr="00322994" w:rsidRDefault="00FB1252" w:rsidP="00B3246D">
            <w:pPr>
              <w:ind w:firstLine="0"/>
              <w:jc w:val="center"/>
              <w:rPr>
                <w:rFonts w:asciiTheme="minorHAnsi" w:hAnsiTheme="minorHAnsi"/>
              </w:rPr>
            </w:pPr>
            <m:oMathPara>
              <m:oMath>
                <m:d>
                  <m:dPr>
                    <m:begChr m:val="["/>
                    <m:endChr m:val="]"/>
                    <m:ctrlPr>
                      <w:rPr>
                        <w:rFonts w:ascii="Cambria Math" w:eastAsia="Times New Roman" w:hAnsi="Cambria Math"/>
                        <w:i/>
                      </w:rPr>
                    </m:ctrlPr>
                  </m:dPr>
                  <m:e>
                    <m:sSup>
                      <m:sSupPr>
                        <m:ctrlPr>
                          <w:rPr>
                            <w:rFonts w:ascii="Cambria Math" w:eastAsia="Times New Roman" w:hAnsi="Cambria Math"/>
                            <w:i/>
                          </w:rPr>
                        </m:ctrlPr>
                      </m:sSupPr>
                      <m:e>
                        <m:d>
                          <m:dPr>
                            <m:ctrlPr>
                              <w:rPr>
                                <w:rFonts w:ascii="Cambria Math" w:eastAsia="Times New Roman" w:hAnsi="Cambria Math"/>
                                <w:i/>
                              </w:rPr>
                            </m:ctrlPr>
                          </m:dPr>
                          <m:e>
                            <m:r>
                              <w:rPr>
                                <w:rFonts w:ascii="Cambria Math" w:hAnsi="Cambria Math"/>
                              </w:rPr>
                              <m:t>-</m:t>
                            </m:r>
                            <m:f>
                              <m:fPr>
                                <m:ctrlPr>
                                  <w:rPr>
                                    <w:rFonts w:ascii="Cambria Math" w:hAnsi="Cambria Math"/>
                                    <w:i/>
                                  </w:rPr>
                                </m:ctrlPr>
                              </m:fPr>
                              <m:num>
                                <m:r>
                                  <w:rPr>
                                    <w:rFonts w:ascii="Cambria Math" w:hAnsi="Cambria Math"/>
                                  </w:rPr>
                                  <m:t>ℏ</m:t>
                                </m:r>
                              </m:num>
                              <m:den>
                                <m:r>
                                  <w:rPr>
                                    <w:rFonts w:ascii="Cambria Math" w:hAnsi="Cambria Math"/>
                                  </w:rPr>
                                  <m:t>i</m:t>
                                </m:r>
                              </m:den>
                            </m:f>
                            <m:f>
                              <m:fPr>
                                <m:ctrlPr>
                                  <w:rPr>
                                    <w:rFonts w:ascii="Cambria Math" w:eastAsia="Times New Roman" w:hAnsi="Cambria Math"/>
                                    <w:i/>
                                  </w:rPr>
                                </m:ctrlPr>
                              </m:fPr>
                              <m:num>
                                <m:r>
                                  <w:rPr>
                                    <w:rFonts w:ascii="Cambria Math" w:eastAsia="Times New Roman" w:hAnsi="Cambria Math"/>
                                  </w:rPr>
                                  <m:t>∂</m:t>
                                </m:r>
                              </m:num>
                              <m:den>
                                <m:r>
                                  <w:rPr>
                                    <w:rFonts w:ascii="Cambria Math" w:eastAsia="Times New Roman" w:hAnsi="Cambria Math"/>
                                  </w:rPr>
                                  <m:t>∂</m:t>
                                </m:r>
                                <m:r>
                                  <w:rPr>
                                    <w:rFonts w:ascii="Cambria Math" w:hAnsi="Cambria Math"/>
                                  </w:rPr>
                                  <m:t>t</m:t>
                                </m:r>
                              </m:den>
                            </m:f>
                            <m:r>
                              <w:rPr>
                                <w:rFonts w:ascii="Cambria Math" w:hAnsi="Cambria Math"/>
                              </w:rPr>
                              <m:t>-eΦ</m:t>
                            </m:r>
                          </m:e>
                        </m:d>
                      </m:e>
                      <m:sup>
                        <m:r>
                          <w:rPr>
                            <w:rFonts w:ascii="Cambria Math" w:hAnsi="Cambria Math"/>
                          </w:rPr>
                          <m:t>2</m:t>
                        </m:r>
                      </m:sup>
                    </m:sSup>
                    <m:r>
                      <w:rPr>
                        <w:rFonts w:ascii="Cambria Math" w:hAnsi="Cambria Math"/>
                      </w:rPr>
                      <m:t>-</m:t>
                    </m:r>
                    <m:sSup>
                      <m:sSupPr>
                        <m:ctrlPr>
                          <w:rPr>
                            <w:rFonts w:ascii="Cambria Math" w:eastAsia="Times New Roman" w:hAnsi="Cambria Math"/>
                            <w:i/>
                          </w:rPr>
                        </m:ctrlPr>
                      </m:sSupPr>
                      <m:e>
                        <m:r>
                          <w:rPr>
                            <w:rFonts w:ascii="Cambria Math" w:hAnsi="Cambria Math"/>
                          </w:rPr>
                          <m:t>c</m:t>
                        </m:r>
                      </m:e>
                      <m:sup>
                        <m:r>
                          <w:rPr>
                            <w:rFonts w:ascii="Cambria Math" w:hAnsi="Cambria Math"/>
                          </w:rPr>
                          <m:t>2</m:t>
                        </m:r>
                      </m:sup>
                    </m:sSup>
                    <m:d>
                      <m:dPr>
                        <m:ctrlPr>
                          <w:rPr>
                            <w:rFonts w:ascii="Cambria Math" w:eastAsia="Times New Roman" w:hAnsi="Cambria Math"/>
                            <w:i/>
                          </w:rPr>
                        </m:ctrlPr>
                      </m:dPr>
                      <m:e>
                        <m:f>
                          <m:fPr>
                            <m:ctrlPr>
                              <w:rPr>
                                <w:rFonts w:ascii="Cambria Math" w:eastAsiaTheme="minorEastAsia" w:hAnsi="Cambria Math"/>
                                <w:i/>
                              </w:rPr>
                            </m:ctrlPr>
                          </m:fPr>
                          <m:num>
                            <m:r>
                              <w:rPr>
                                <w:rFonts w:ascii="Cambria Math" w:eastAsiaTheme="minorEastAsia" w:hAnsi="Cambria Math"/>
                              </w:rPr>
                              <m:t>ℏ</m:t>
                            </m:r>
                          </m:num>
                          <m:den>
                            <m:r>
                              <w:rPr>
                                <w:rFonts w:ascii="Cambria Math" w:eastAsiaTheme="minorEastAsia" w:hAnsi="Cambria Math"/>
                              </w:rPr>
                              <m:t>i</m:t>
                            </m:r>
                          </m:den>
                        </m:f>
                        <m:r>
                          <m:rPr>
                            <m:sty m:val="p"/>
                          </m:rPr>
                          <w:rPr>
                            <w:rFonts w:ascii="Cambria Math" w:eastAsiaTheme="minorEastAsia" w:hAnsi="Cambria Math"/>
                          </w:rPr>
                          <m:t>∇</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c</m:t>
                            </m:r>
                          </m:den>
                        </m:f>
                        <m:r>
                          <m:rPr>
                            <m:sty m:val="b"/>
                          </m:rPr>
                          <w:rPr>
                            <w:rFonts w:ascii="Cambria Math" w:eastAsiaTheme="minorEastAsia" w:hAnsi="Cambria Math"/>
                          </w:rPr>
                          <m:t>A</m:t>
                        </m:r>
                      </m:e>
                    </m:d>
                    <m:r>
                      <w:rPr>
                        <w:rFonts w:ascii="Cambria Math" w:hAnsi="Cambria Math"/>
                      </w:rPr>
                      <m:t>-</m:t>
                    </m:r>
                    <m:sSup>
                      <m:sSupPr>
                        <m:ctrlPr>
                          <w:rPr>
                            <w:rFonts w:ascii="Cambria Math" w:eastAsia="Times New Roman" w:hAnsi="Cambria Math"/>
                            <w:i/>
                          </w:rPr>
                        </m:ctrlPr>
                      </m:sSupPr>
                      <m:e>
                        <m:r>
                          <w:rPr>
                            <w:rFonts w:ascii="Cambria Math" w:hAnsi="Cambria Math"/>
                          </w:rPr>
                          <m:t>m</m:t>
                        </m:r>
                      </m:e>
                      <m:sup>
                        <m:r>
                          <w:rPr>
                            <w:rFonts w:ascii="Cambria Math" w:hAnsi="Cambria Math"/>
                          </w:rPr>
                          <m:t>2</m:t>
                        </m:r>
                      </m:sup>
                    </m:sSup>
                    <m:sSup>
                      <m:sSupPr>
                        <m:ctrlPr>
                          <w:rPr>
                            <w:rFonts w:ascii="Cambria Math" w:eastAsia="Times New Roman" w:hAnsi="Cambria Math"/>
                            <w:i/>
                          </w:rPr>
                        </m:ctrlPr>
                      </m:sSupPr>
                      <m:e>
                        <m:r>
                          <w:rPr>
                            <w:rFonts w:ascii="Cambria Math" w:hAnsi="Cambria Math"/>
                          </w:rPr>
                          <m:t>c</m:t>
                        </m:r>
                      </m:e>
                      <m:sup>
                        <m:r>
                          <w:rPr>
                            <w:rFonts w:ascii="Cambria Math" w:hAnsi="Cambria Math"/>
                          </w:rPr>
                          <m:t>4</m:t>
                        </m:r>
                      </m:sup>
                    </m:sSup>
                  </m:e>
                </m:d>
                <m:r>
                  <w:rPr>
                    <w:rFonts w:ascii="Cambria Math" w:hAnsi="Cambria Math" w:cs="Calibri"/>
                  </w:rPr>
                  <m:t>ψ</m:t>
                </m:r>
                <m:r>
                  <w:rPr>
                    <w:rFonts w:ascii="Cambria Math" w:hAnsi="Cambria Math"/>
                  </w:rPr>
                  <m:t>=0.</m:t>
                </m:r>
              </m:oMath>
            </m:oMathPara>
          </w:p>
        </w:tc>
        <w:tc>
          <w:tcPr>
            <w:tcW w:w="897" w:type="dxa"/>
            <w:shd w:val="clear" w:color="auto" w:fill="auto"/>
          </w:tcPr>
          <w:p w14:paraId="4B4A07ED" w14:textId="77777777" w:rsidR="00815E06" w:rsidRPr="00322994" w:rsidRDefault="00815E06" w:rsidP="00B3246D">
            <w:pPr>
              <w:ind w:firstLine="0"/>
              <w:jc w:val="center"/>
              <w:rPr>
                <w:rFonts w:asciiTheme="minorHAnsi" w:hAnsiTheme="minorHAnsi"/>
              </w:rPr>
            </w:pPr>
            <w:r w:rsidRPr="00322994">
              <w:rPr>
                <w:rFonts w:asciiTheme="minorHAnsi" w:hAnsiTheme="minorHAnsi"/>
              </w:rPr>
              <w:t>(6.1.6)</w:t>
            </w:r>
          </w:p>
        </w:tc>
      </w:tr>
    </w:tbl>
    <w:p w14:paraId="261799A8" w14:textId="77777777" w:rsidR="00815E06" w:rsidRPr="00322994" w:rsidRDefault="00815E06" w:rsidP="00815E06">
      <w:pPr>
        <w:rPr>
          <w:rFonts w:asciiTheme="minorHAnsi" w:hAnsiTheme="minorHAnsi"/>
        </w:rPr>
      </w:pPr>
      <w:r w:rsidRPr="00322994">
        <w:rPr>
          <w:rFonts w:asciiTheme="minorHAnsi" w:hAnsiTheme="minorHAnsi"/>
        </w:rPr>
        <w:t>(6)-релятивистлик толқын теңлемеси Лоренц түрлендириўлерин</w:t>
      </w:r>
      <w:r>
        <w:rPr>
          <w:rFonts w:asciiTheme="minorHAnsi" w:hAnsiTheme="minorHAnsi"/>
        </w:rPr>
        <w:t>е</w:t>
      </w:r>
      <w:r w:rsidRPr="00322994">
        <w:rPr>
          <w:rFonts w:asciiTheme="minorHAnsi" w:hAnsiTheme="minorHAnsi"/>
        </w:rPr>
        <w:t xml:space="preserve"> қарата инвариант. Себеби бул теңлемеге ўақыт та, кеңисликлик координаталар да теңдей тийкарда киреди ҳәм бул (6)-теңлемени релятиви</w:t>
      </w:r>
      <w:r>
        <w:rPr>
          <w:rFonts w:asciiTheme="minorHAnsi" w:hAnsiTheme="minorHAnsi"/>
        </w:rPr>
        <w:t>с</w:t>
      </w:r>
      <w:r w:rsidRPr="00322994">
        <w:rPr>
          <w:rFonts w:asciiTheme="minorHAnsi" w:hAnsiTheme="minorHAnsi"/>
        </w:rPr>
        <w:t>тлик жақтан инвариант формада жазыў мүмкин.</w:t>
      </w:r>
    </w:p>
    <w:tbl>
      <w:tblPr>
        <w:tblW w:w="0" w:type="auto"/>
        <w:tblLook w:val="04A0" w:firstRow="1" w:lastRow="0" w:firstColumn="1" w:lastColumn="0" w:noHBand="0" w:noVBand="1"/>
      </w:tblPr>
      <w:tblGrid>
        <w:gridCol w:w="8552"/>
        <w:gridCol w:w="803"/>
      </w:tblGrid>
      <w:tr w:rsidR="00815E06" w:rsidRPr="00322994" w14:paraId="6B1CA979" w14:textId="77777777" w:rsidTr="00B3246D">
        <w:tc>
          <w:tcPr>
            <w:tcW w:w="8752" w:type="dxa"/>
            <w:shd w:val="clear" w:color="auto" w:fill="auto"/>
          </w:tcPr>
          <w:p w14:paraId="726E80E5" w14:textId="77777777" w:rsidR="00815E06" w:rsidRPr="00322994" w:rsidRDefault="00815E06" w:rsidP="00B3246D">
            <w:pPr>
              <w:jc w:val="center"/>
              <w:rPr>
                <w:rFonts w:asciiTheme="minorHAnsi" w:hAnsiTheme="minorHAnsi"/>
              </w:rPr>
            </w:pPr>
            <m:oMathPara>
              <m:oMath>
                <m:r>
                  <w:rPr>
                    <w:rFonts w:ascii="Cambria Math" w:hAnsi="Cambria Math"/>
                  </w:rPr>
                  <m:t>(</m:t>
                </m:r>
                <m:sSubSup>
                  <m:sSubSupPr>
                    <m:ctrlPr>
                      <w:rPr>
                        <w:rFonts w:ascii="Cambria Math" w:eastAsia="Times New Roman" w:hAnsi="Cambria Math"/>
                        <w:i/>
                      </w:rPr>
                    </m:ctrlPr>
                  </m:sSubSupPr>
                  <m:e>
                    <m:r>
                      <w:rPr>
                        <w:rFonts w:ascii="Cambria Math" w:hAnsi="Cambria Math"/>
                        <w:lang w:val="en-US"/>
                      </w:rPr>
                      <m:t>P</m:t>
                    </m:r>
                  </m:e>
                  <m:sub>
                    <m:r>
                      <w:rPr>
                        <w:rFonts w:ascii="Cambria Math" w:hAnsi="Cambria Math"/>
                      </w:rPr>
                      <m:t>t</m:t>
                    </m:r>
                  </m:sub>
                  <m:sup>
                    <m:r>
                      <w:rPr>
                        <w:rFonts w:ascii="Cambria Math" w:hAnsi="Cambria Math"/>
                      </w:rPr>
                      <m:t>2</m:t>
                    </m:r>
                  </m:sup>
                </m:sSubSup>
                <m:r>
                  <w:rPr>
                    <w:rFonts w:ascii="Cambria Math" w:hAnsi="Cambria Math"/>
                  </w:rPr>
                  <m:t>-</m:t>
                </m:r>
                <m:sSup>
                  <m:sSupPr>
                    <m:ctrlPr>
                      <w:rPr>
                        <w:rFonts w:ascii="Cambria Math" w:eastAsia="Times New Roman" w:hAnsi="Cambria Math"/>
                        <w:i/>
                      </w:rPr>
                    </m:ctrlPr>
                  </m:sSupPr>
                  <m:e>
                    <m:acc>
                      <m:accPr>
                        <m:ctrlPr>
                          <w:rPr>
                            <w:rFonts w:ascii="Cambria Math" w:eastAsia="Times New Roman" w:hAnsi="Cambria Math"/>
                            <w:b/>
                            <w:bCs/>
                            <w:iCs/>
                          </w:rPr>
                        </m:ctrlPr>
                      </m:accPr>
                      <m:e>
                        <m:r>
                          <m:rPr>
                            <m:sty m:val="b"/>
                          </m:rPr>
                          <w:rPr>
                            <w:rFonts w:ascii="Cambria Math" w:hAnsi="Cambria Math"/>
                          </w:rPr>
                          <m:t>P</m:t>
                        </m:r>
                      </m:e>
                    </m:acc>
                  </m:e>
                  <m:sup>
                    <m:r>
                      <w:rPr>
                        <w:rFonts w:ascii="Cambria Math" w:hAnsi="Cambria Math"/>
                      </w:rPr>
                      <m:t>2</m:t>
                    </m:r>
                  </m:sup>
                </m:sSup>
                <m:r>
                  <w:rPr>
                    <w:rFonts w:ascii="Cambria Math" w:hAnsi="Cambria Math"/>
                    <w:lang w:val="en-US"/>
                  </w:rPr>
                  <m:t>-</m:t>
                </m:r>
                <m:sSup>
                  <m:sSupPr>
                    <m:ctrlPr>
                      <w:rPr>
                        <w:rFonts w:ascii="Cambria Math" w:eastAsia="Times New Roman" w:hAnsi="Cambria Math"/>
                        <w:i/>
                      </w:rPr>
                    </m:ctrlPr>
                  </m:sSupPr>
                  <m:e>
                    <m:r>
                      <w:rPr>
                        <w:rFonts w:ascii="Cambria Math" w:hAnsi="Cambria Math"/>
                      </w:rPr>
                      <m:t>m</m:t>
                    </m:r>
                  </m:e>
                  <m:sup>
                    <m:r>
                      <w:rPr>
                        <w:rFonts w:ascii="Cambria Math" w:hAnsi="Cambria Math"/>
                      </w:rPr>
                      <m:t>2</m:t>
                    </m:r>
                  </m:sup>
                </m:sSup>
                <m:sSup>
                  <m:sSupPr>
                    <m:ctrlPr>
                      <w:rPr>
                        <w:rFonts w:ascii="Cambria Math" w:eastAsia="Times New Roman" w:hAnsi="Cambria Math"/>
                        <w:i/>
                      </w:rPr>
                    </m:ctrlPr>
                  </m:sSupPr>
                  <m:e>
                    <m:r>
                      <w:rPr>
                        <w:rFonts w:ascii="Cambria Math" w:hAnsi="Cambria Math"/>
                      </w:rPr>
                      <m:t>c</m:t>
                    </m:r>
                  </m:e>
                  <m:sup>
                    <m:r>
                      <w:rPr>
                        <w:rFonts w:ascii="Cambria Math" w:hAnsi="Cambria Math"/>
                      </w:rPr>
                      <m:t>4</m:t>
                    </m:r>
                  </m:sup>
                </m:sSup>
                <m:r>
                  <w:rPr>
                    <w:rFonts w:ascii="Cambria Math" w:hAnsi="Cambria Math"/>
                  </w:rPr>
                  <m:t>=0.</m:t>
                </m:r>
              </m:oMath>
            </m:oMathPara>
          </w:p>
        </w:tc>
        <w:tc>
          <w:tcPr>
            <w:tcW w:w="819" w:type="dxa"/>
            <w:shd w:val="clear" w:color="auto" w:fill="auto"/>
          </w:tcPr>
          <w:p w14:paraId="1453BA3E" w14:textId="77777777" w:rsidR="00815E06" w:rsidRPr="00322994" w:rsidRDefault="00815E06" w:rsidP="00B3246D">
            <w:pPr>
              <w:jc w:val="center"/>
              <w:rPr>
                <w:rFonts w:asciiTheme="minorHAnsi" w:hAnsiTheme="minorHAnsi"/>
              </w:rPr>
            </w:pPr>
          </w:p>
        </w:tc>
      </w:tr>
    </w:tbl>
    <w:p w14:paraId="459E75B3" w14:textId="77777777" w:rsidR="00815E06" w:rsidRPr="00322994" w:rsidRDefault="00815E06" w:rsidP="00815E06">
      <w:pPr>
        <w:rPr>
          <w:rFonts w:asciiTheme="minorHAnsi" w:hAnsiTheme="minorHAnsi"/>
        </w:rPr>
      </w:pPr>
      <w:r w:rsidRPr="00322994">
        <w:rPr>
          <w:rFonts w:asciiTheme="minorHAnsi" w:hAnsiTheme="minorHAnsi"/>
        </w:rPr>
        <w:t>Бул аңлатпада</w:t>
      </w:r>
    </w:p>
    <w:tbl>
      <w:tblPr>
        <w:tblW w:w="0" w:type="auto"/>
        <w:tblLook w:val="04A0" w:firstRow="1" w:lastRow="0" w:firstColumn="1" w:lastColumn="0" w:noHBand="0" w:noVBand="1"/>
      </w:tblPr>
      <w:tblGrid>
        <w:gridCol w:w="8551"/>
        <w:gridCol w:w="804"/>
      </w:tblGrid>
      <w:tr w:rsidR="00815E06" w:rsidRPr="00322994" w14:paraId="3AC0BC17" w14:textId="77777777" w:rsidTr="00B3246D">
        <w:tc>
          <w:tcPr>
            <w:tcW w:w="8752" w:type="dxa"/>
            <w:shd w:val="clear" w:color="auto" w:fill="auto"/>
          </w:tcPr>
          <w:p w14:paraId="6B163FD9" w14:textId="77777777" w:rsidR="00815E06" w:rsidRPr="00322994" w:rsidRDefault="00FB1252" w:rsidP="00B3246D">
            <w:pPr>
              <w:jc w:val="center"/>
              <w:rPr>
                <w:rFonts w:asciiTheme="minorHAnsi" w:hAnsiTheme="minorHAnsi"/>
              </w:rPr>
            </w:pPr>
            <m:oMathPara>
              <m:oMath>
                <m:sSub>
                  <m:sSubPr>
                    <m:ctrlPr>
                      <w:rPr>
                        <w:rFonts w:ascii="Cambria Math" w:eastAsia="Times New Roman" w:hAnsi="Cambria Math"/>
                        <w:i/>
                      </w:rPr>
                    </m:ctrlPr>
                  </m:sSubPr>
                  <m:e>
                    <m:acc>
                      <m:accPr>
                        <m:ctrlPr>
                          <w:rPr>
                            <w:rFonts w:ascii="Cambria Math" w:eastAsia="Times New Roman" w:hAnsi="Cambria Math"/>
                            <w:i/>
                          </w:rPr>
                        </m:ctrlPr>
                      </m:accPr>
                      <m:e>
                        <m:r>
                          <w:rPr>
                            <w:rFonts w:ascii="Cambria Math" w:hAnsi="Cambria Math"/>
                          </w:rPr>
                          <m:t>P</m:t>
                        </m:r>
                      </m:e>
                    </m:acc>
                  </m:e>
                  <m:sub>
                    <m:r>
                      <w:rPr>
                        <w:rFonts w:ascii="Cambria Math" w:hAnsi="Cambria Math"/>
                      </w:rPr>
                      <m:t>t</m:t>
                    </m:r>
                  </m:sub>
                </m:sSub>
                <m:r>
                  <w:rPr>
                    <w:rFonts w:ascii="Cambria Math" w:hAnsi="Cambria Math"/>
                  </w:rPr>
                  <m:t>=</m:t>
                </m:r>
                <m:f>
                  <m:fPr>
                    <m:ctrlPr>
                      <w:rPr>
                        <w:rFonts w:ascii="Cambria Math" w:hAnsi="Cambria Math"/>
                        <w:i/>
                      </w:rPr>
                    </m:ctrlPr>
                  </m:fPr>
                  <m:num>
                    <m:acc>
                      <m:accPr>
                        <m:ctrlPr>
                          <w:rPr>
                            <w:rFonts w:ascii="Cambria Math" w:eastAsia="Times New Roman" w:hAnsi="Cambria Math"/>
                            <w:i/>
                          </w:rPr>
                        </m:ctrlPr>
                      </m:accPr>
                      <m:e>
                        <m:r>
                          <w:rPr>
                            <w:rFonts w:ascii="Cambria Math" w:hAnsi="Cambria Math"/>
                          </w:rPr>
                          <m:t>F</m:t>
                        </m:r>
                      </m:e>
                    </m:acc>
                  </m:num>
                  <m:den>
                    <m:r>
                      <w:rPr>
                        <w:rFonts w:ascii="Cambria Math" w:hAnsi="Cambria Math"/>
                      </w:rPr>
                      <m:t>c</m:t>
                    </m:r>
                  </m:den>
                </m:f>
                <m:r>
                  <w:rPr>
                    <w:rFonts w:ascii="Cambria Math" w:hAnsi="Cambria Math"/>
                  </w:rPr>
                  <m:t>.</m:t>
                </m:r>
              </m:oMath>
            </m:oMathPara>
          </w:p>
        </w:tc>
        <w:tc>
          <w:tcPr>
            <w:tcW w:w="819" w:type="dxa"/>
            <w:shd w:val="clear" w:color="auto" w:fill="auto"/>
          </w:tcPr>
          <w:p w14:paraId="4F9C5048" w14:textId="77777777" w:rsidR="00815E06" w:rsidRPr="00322994" w:rsidRDefault="00815E06" w:rsidP="00B3246D">
            <w:pPr>
              <w:jc w:val="center"/>
              <w:rPr>
                <w:rFonts w:asciiTheme="minorHAnsi" w:hAnsiTheme="minorHAnsi"/>
              </w:rPr>
            </w:pPr>
          </w:p>
        </w:tc>
      </w:tr>
    </w:tbl>
    <w:p w14:paraId="0EFC8158" w14:textId="77777777" w:rsidR="00815E06" w:rsidRPr="00322994" w:rsidRDefault="00815E06" w:rsidP="00815E06">
      <w:pPr>
        <w:tabs>
          <w:tab w:val="left" w:pos="693"/>
        </w:tabs>
        <w:ind w:firstLine="320"/>
        <w:rPr>
          <w:rFonts w:asciiTheme="minorHAnsi" w:hAnsiTheme="minorHAnsi"/>
        </w:rPr>
      </w:pPr>
      <w:r w:rsidRPr="005E75BA">
        <w:rPr>
          <w:rStyle w:val="afa"/>
          <w:rFonts w:asciiTheme="minorHAnsi" w:eastAsiaTheme="minorHAnsi" w:hAnsiTheme="minorHAnsi"/>
          <w:b/>
          <w:bCs/>
          <w:i w:val="0"/>
          <w:iCs w:val="0"/>
          <w:sz w:val="26"/>
          <w:szCs w:val="26"/>
        </w:rPr>
        <w:t>Зарядтың ҳәм тоқтың тығызлығы</w:t>
      </w:r>
      <w:r w:rsidRPr="005E75BA">
        <w:rPr>
          <w:rStyle w:val="afa"/>
          <w:rFonts w:asciiTheme="minorHAnsi" w:eastAsiaTheme="minorHAnsi" w:hAnsiTheme="minorHAnsi"/>
          <w:sz w:val="26"/>
          <w:szCs w:val="26"/>
        </w:rPr>
        <w:t>.</w:t>
      </w:r>
      <w:r w:rsidRPr="005E75BA">
        <w:rPr>
          <w:rFonts w:asciiTheme="minorHAnsi" w:hAnsiTheme="minorHAnsi"/>
        </w:rPr>
        <w:t xml:space="preserve"> </w:t>
      </w:r>
      <w:r w:rsidRPr="00322994">
        <w:rPr>
          <w:rFonts w:asciiTheme="minorHAnsi" w:hAnsiTheme="minorHAnsi"/>
        </w:rPr>
        <w:t>Зарядтың ҳәм тоқтың тығызлығы ушын аңлатпаны электромагнит майданлары болмаған жағдай ушын табамыз (</w:t>
      </w:r>
      <m:oMath>
        <m:r>
          <w:rPr>
            <w:rFonts w:ascii="Cambria Math" w:hAnsi="Cambria Math"/>
          </w:rPr>
          <m:t>Φ=</m:t>
        </m:r>
        <m:r>
          <m:rPr>
            <m:sty m:val="b"/>
          </m:rPr>
          <w:rPr>
            <w:rFonts w:ascii="Cambria Math" w:hAnsi="Cambria Math"/>
          </w:rPr>
          <m:t>A</m:t>
        </m:r>
        <m:r>
          <w:rPr>
            <w:rFonts w:ascii="Cambria Math" w:hAnsi="Cambria Math"/>
          </w:rPr>
          <m:t>=0</m:t>
        </m:r>
      </m:oMath>
      <w:r w:rsidRPr="00322994">
        <w:rPr>
          <w:rFonts w:asciiTheme="minorHAnsi" w:hAnsiTheme="minorHAnsi"/>
        </w:rPr>
        <w:t>).</w:t>
      </w:r>
    </w:p>
    <w:p w14:paraId="07FACF49" w14:textId="77777777" w:rsidR="00815E06" w:rsidRPr="00322994" w:rsidRDefault="00815E06" w:rsidP="00815E06">
      <w:pPr>
        <w:ind w:firstLine="300"/>
        <w:rPr>
          <w:rFonts w:asciiTheme="minorHAnsi" w:hAnsiTheme="minorHAnsi"/>
        </w:rPr>
      </w:pPr>
      <w:r w:rsidRPr="00322994">
        <w:rPr>
          <w:rFonts w:asciiTheme="minorHAnsi" w:hAnsiTheme="minorHAnsi"/>
        </w:rPr>
        <w:t xml:space="preserve">Шредингер </w:t>
      </w:r>
      <w:proofErr w:type="spellStart"/>
      <w:r w:rsidRPr="00322994">
        <w:rPr>
          <w:rFonts w:asciiTheme="minorHAnsi" w:hAnsiTheme="minorHAnsi"/>
        </w:rPr>
        <w:t>теориясындағыдай</w:t>
      </w:r>
      <w:proofErr w:type="spellEnd"/>
      <w:r w:rsidRPr="00322994">
        <w:rPr>
          <w:rFonts w:asciiTheme="minorHAnsi" w:hAnsiTheme="minorHAnsi"/>
        </w:rPr>
        <w:t xml:space="preserve"> </w:t>
      </w:r>
      <w:proofErr w:type="spellStart"/>
      <w:r w:rsidRPr="00322994">
        <w:rPr>
          <w:rFonts w:asciiTheme="minorHAnsi" w:hAnsiTheme="minorHAnsi"/>
        </w:rPr>
        <w:t>жуўмақларымыздың</w:t>
      </w:r>
      <w:proofErr w:type="spellEnd"/>
      <w:r w:rsidRPr="00322994">
        <w:rPr>
          <w:rFonts w:asciiTheme="minorHAnsi" w:hAnsiTheme="minorHAnsi"/>
        </w:rPr>
        <w:t xml:space="preserve"> тийкарына үзликсизлик теңлемесин қоямыз</w:t>
      </w:r>
    </w:p>
    <w:tbl>
      <w:tblPr>
        <w:tblW w:w="0" w:type="auto"/>
        <w:tblLook w:val="04A0" w:firstRow="1" w:lastRow="0" w:firstColumn="1" w:lastColumn="0" w:noHBand="0" w:noVBand="1"/>
      </w:tblPr>
      <w:tblGrid>
        <w:gridCol w:w="8454"/>
        <w:gridCol w:w="901"/>
      </w:tblGrid>
      <w:tr w:rsidR="00815E06" w:rsidRPr="00322994" w14:paraId="676815F9" w14:textId="77777777" w:rsidTr="00B3246D">
        <w:tc>
          <w:tcPr>
            <w:tcW w:w="8674" w:type="dxa"/>
            <w:shd w:val="clear" w:color="auto" w:fill="auto"/>
          </w:tcPr>
          <w:p w14:paraId="3BEECD7B" w14:textId="77777777" w:rsidR="00815E06" w:rsidRPr="00322994" w:rsidRDefault="00815E06" w:rsidP="00B3246D">
            <w:pPr>
              <w:ind w:firstLine="0"/>
              <w:jc w:val="center"/>
              <w:rPr>
                <w:rFonts w:asciiTheme="minorHAnsi" w:hAnsiTheme="minorHAnsi"/>
              </w:rPr>
            </w:pPr>
            <m:oMathPara>
              <m:oMath>
                <m:r>
                  <w:rPr>
                    <w:rFonts w:ascii="Cambria Math" w:hAnsi="Cambria Math"/>
                  </w:rPr>
                  <m:t xml:space="preserve">div </m:t>
                </m:r>
                <m:r>
                  <m:rPr>
                    <m:sty m:val="b"/>
                  </m:rPr>
                  <w:rPr>
                    <w:rFonts w:ascii="Cambria Math" w:hAnsi="Cambria Math"/>
                  </w:rPr>
                  <m:t>j</m:t>
                </m:r>
                <m:r>
                  <w:rPr>
                    <w:rFonts w:ascii="Cambria Math" w:hAnsi="Cambria Math"/>
                  </w:rPr>
                  <m:t>+</m:t>
                </m:r>
                <m:f>
                  <m:fPr>
                    <m:ctrlPr>
                      <w:rPr>
                        <w:rFonts w:ascii="Cambria Math" w:eastAsia="Times New Roman" w:hAnsi="Cambria Math"/>
                        <w:i/>
                      </w:rPr>
                    </m:ctrlPr>
                  </m:fPr>
                  <m:num>
                    <m:r>
                      <w:rPr>
                        <w:rFonts w:ascii="Cambria Math" w:eastAsia="Times New Roman" w:hAnsi="Cambria Math"/>
                      </w:rPr>
                      <m:t>∂</m:t>
                    </m:r>
                    <m:r>
                      <w:rPr>
                        <w:rFonts w:ascii="Cambria Math" w:hAnsi="Cambria Math" w:cs="Calibri"/>
                      </w:rPr>
                      <m:t>ρ</m:t>
                    </m:r>
                  </m:num>
                  <m:den>
                    <m:r>
                      <w:rPr>
                        <w:rFonts w:ascii="Cambria Math" w:eastAsia="Times New Roman" w:hAnsi="Cambria Math"/>
                      </w:rPr>
                      <m:t>∂</m:t>
                    </m:r>
                    <m:r>
                      <w:rPr>
                        <w:rFonts w:ascii="Cambria Math" w:hAnsi="Cambria Math"/>
                      </w:rPr>
                      <m:t>t</m:t>
                    </m:r>
                  </m:den>
                </m:f>
                <m:r>
                  <w:rPr>
                    <w:rFonts w:ascii="Cambria Math" w:hAnsi="Cambria Math"/>
                  </w:rPr>
                  <m:t>=0.</m:t>
                </m:r>
              </m:oMath>
            </m:oMathPara>
          </w:p>
        </w:tc>
        <w:tc>
          <w:tcPr>
            <w:tcW w:w="897" w:type="dxa"/>
            <w:shd w:val="clear" w:color="auto" w:fill="auto"/>
          </w:tcPr>
          <w:p w14:paraId="534DB6BB" w14:textId="77777777" w:rsidR="00815E06" w:rsidRPr="00322994" w:rsidRDefault="00815E06" w:rsidP="00B3246D">
            <w:pPr>
              <w:ind w:firstLine="0"/>
              <w:jc w:val="center"/>
              <w:rPr>
                <w:rFonts w:asciiTheme="minorHAnsi" w:hAnsiTheme="minorHAnsi"/>
              </w:rPr>
            </w:pPr>
            <w:r w:rsidRPr="00322994">
              <w:rPr>
                <w:rFonts w:asciiTheme="minorHAnsi" w:hAnsiTheme="minorHAnsi"/>
              </w:rPr>
              <w:t>(6.1.7)</w:t>
            </w:r>
          </w:p>
        </w:tc>
      </w:tr>
    </w:tbl>
    <w:p w14:paraId="1F1FDCD5" w14:textId="77777777" w:rsidR="00815E06" w:rsidRPr="00322994" w:rsidRDefault="00815E06" w:rsidP="00815E06">
      <w:pPr>
        <w:rPr>
          <w:rFonts w:asciiTheme="minorHAnsi" w:hAnsiTheme="minorHAnsi"/>
        </w:rPr>
      </w:pPr>
      <w:r w:rsidRPr="00322994">
        <w:rPr>
          <w:rFonts w:asciiTheme="minorHAnsi" w:hAnsiTheme="minorHAnsi"/>
        </w:rPr>
        <w:lastRenderedPageBreak/>
        <w:t xml:space="preserve">Бул теңлеме релятивистлик инвариант формаға ийе болады. (6.1.4)-теңлемениң шеп тәрепин </w:t>
      </w:r>
      <m:oMath>
        <m:sSup>
          <m:sSupPr>
            <m:ctrlPr>
              <w:rPr>
                <w:rFonts w:ascii="Cambria Math" w:eastAsia="Times New Roman" w:hAnsi="Cambria Math"/>
                <w:i/>
              </w:rPr>
            </m:ctrlPr>
          </m:sSupPr>
          <m:e>
            <m:r>
              <w:rPr>
                <w:rFonts w:ascii="Cambria Math" w:hAnsi="Cambria Math"/>
              </w:rPr>
              <m:t>ψ</m:t>
            </m:r>
          </m:e>
          <m:sup>
            <m:r>
              <m:rPr>
                <m:sty m:val="p"/>
              </m:rPr>
              <w:rPr>
                <w:rFonts w:ascii="Cambria Math" w:hAnsi="Cambria Math"/>
                <w:vertAlign w:val="superscript"/>
              </w:rPr>
              <m:t>*</m:t>
            </m:r>
          </m:sup>
        </m:sSup>
      </m:oMath>
      <w:r w:rsidRPr="00322994">
        <w:rPr>
          <w:rFonts w:asciiTheme="minorHAnsi" w:hAnsiTheme="minorHAnsi"/>
        </w:rPr>
        <w:t xml:space="preserve"> функциясына, ал комплексли-түйинлес теңлемени (бул жағдайда сол теңлемедеги </w:t>
      </w:r>
      <m:oMath>
        <m:r>
          <w:rPr>
            <w:rFonts w:ascii="Cambria Math" w:hAnsi="Cambria Math"/>
          </w:rPr>
          <m:t>ψ</m:t>
        </m:r>
      </m:oMath>
      <w:r w:rsidRPr="00322994">
        <w:rPr>
          <w:rFonts w:asciiTheme="minorHAnsi" w:hAnsiTheme="minorHAnsi"/>
        </w:rPr>
        <w:t xml:space="preserve"> функциясы </w:t>
      </w:r>
      <m:oMath>
        <m:sSup>
          <m:sSupPr>
            <m:ctrlPr>
              <w:rPr>
                <w:rFonts w:ascii="Cambria Math" w:eastAsia="Times New Roman" w:hAnsi="Cambria Math"/>
                <w:i/>
              </w:rPr>
            </m:ctrlPr>
          </m:sSupPr>
          <m:e>
            <m:r>
              <w:rPr>
                <w:rFonts w:ascii="Cambria Math" w:hAnsi="Cambria Math"/>
              </w:rPr>
              <m:t>ψ</m:t>
            </m:r>
          </m:e>
          <m:sup>
            <m:r>
              <m:rPr>
                <m:sty m:val="p"/>
              </m:rPr>
              <w:rPr>
                <w:rFonts w:ascii="Cambria Math" w:hAnsi="Cambria Math"/>
                <w:vertAlign w:val="superscript"/>
              </w:rPr>
              <m:t>*</m:t>
            </m:r>
          </m:sup>
        </m:sSup>
      </m:oMath>
      <w:r w:rsidRPr="00322994">
        <w:rPr>
          <w:rFonts w:asciiTheme="minorHAnsi" w:hAnsiTheme="minorHAnsi"/>
        </w:rPr>
        <w:t xml:space="preserve"> функциясы менен алмастырылады) </w:t>
      </w:r>
      <m:oMath>
        <m:r>
          <w:rPr>
            <w:rFonts w:ascii="Cambria Math" w:hAnsi="Cambria Math"/>
          </w:rPr>
          <m:t>ψ</m:t>
        </m:r>
      </m:oMath>
      <w:r w:rsidRPr="00322994">
        <w:rPr>
          <w:rFonts w:asciiTheme="minorHAnsi" w:hAnsiTheme="minorHAnsi"/>
        </w:rPr>
        <w:t xml:space="preserve"> ге көбейтип, буннан кейин биринен бирин алып төмендегидей аңлатпаға ийе боламыз:</w:t>
      </w:r>
    </w:p>
    <w:tbl>
      <w:tblPr>
        <w:tblW w:w="0" w:type="auto"/>
        <w:tblLook w:val="04A0" w:firstRow="1" w:lastRow="0" w:firstColumn="1" w:lastColumn="0" w:noHBand="0" w:noVBand="1"/>
      </w:tblPr>
      <w:tblGrid>
        <w:gridCol w:w="8454"/>
        <w:gridCol w:w="901"/>
      </w:tblGrid>
      <w:tr w:rsidR="00815E06" w:rsidRPr="00322994" w14:paraId="6C04E388" w14:textId="77777777" w:rsidTr="00B3246D">
        <w:tc>
          <w:tcPr>
            <w:tcW w:w="8674" w:type="dxa"/>
            <w:shd w:val="clear" w:color="auto" w:fill="auto"/>
          </w:tcPr>
          <w:p w14:paraId="24679605" w14:textId="77777777" w:rsidR="00815E06" w:rsidRPr="00322994" w:rsidRDefault="00FB1252" w:rsidP="00B3246D">
            <w:pPr>
              <w:ind w:firstLine="0"/>
              <w:jc w:val="center"/>
              <w:rPr>
                <w:rFonts w:asciiTheme="minorHAnsi" w:hAnsiTheme="minorHAnsi"/>
              </w:rPr>
            </w:pPr>
            <m:oMathPara>
              <m:oMath>
                <m:sSup>
                  <m:sSupPr>
                    <m:ctrlPr>
                      <w:rPr>
                        <w:rFonts w:ascii="Cambria Math" w:eastAsia="Times New Roman" w:hAnsi="Cambria Math"/>
                        <w:i/>
                      </w:rPr>
                    </m:ctrlPr>
                  </m:sSupPr>
                  <m:e>
                    <m:r>
                      <w:rPr>
                        <w:rFonts w:ascii="Cambria Math" w:hAnsi="Cambria Math"/>
                      </w:rPr>
                      <m:t>ψ</m:t>
                    </m:r>
                  </m:e>
                  <m:sup>
                    <m:r>
                      <m:rPr>
                        <m:sty m:val="p"/>
                      </m:rPr>
                      <w:rPr>
                        <w:rFonts w:ascii="Cambria Math" w:hAnsi="Cambria Math"/>
                        <w:vertAlign w:val="superscript"/>
                      </w:rPr>
                      <m:t>*</m:t>
                    </m:r>
                  </m:sup>
                </m:sSup>
                <m:sSup>
                  <m:sSupPr>
                    <m:ctrlPr>
                      <w:rPr>
                        <w:rFonts w:ascii="Cambria Math" w:eastAsia="Times New Roman" w:hAnsi="Cambria Math"/>
                        <w:i/>
                      </w:rPr>
                    </m:ctrlPr>
                  </m:sSupPr>
                  <m:e>
                    <m:r>
                      <m:rPr>
                        <m:sty m:val="p"/>
                      </m:rPr>
                      <w:rPr>
                        <w:rFonts w:ascii="Cambria Math" w:hAnsi="Cambria Math"/>
                      </w:rPr>
                      <m:t>∇</m:t>
                    </m:r>
                  </m:e>
                  <m:sup>
                    <m:r>
                      <w:rPr>
                        <w:rFonts w:ascii="Cambria Math" w:hAnsi="Cambria Math"/>
                      </w:rPr>
                      <m:t>2</m:t>
                    </m:r>
                  </m:sup>
                </m:sSup>
                <m:r>
                  <w:rPr>
                    <w:rFonts w:ascii="Cambria Math" w:hAnsi="Cambria Math" w:cs="Calibri"/>
                  </w:rPr>
                  <m:t>ψ</m:t>
                </m:r>
                <m:r>
                  <w:rPr>
                    <w:rFonts w:ascii="Cambria Math" w:hAnsi="Cambria Math"/>
                  </w:rPr>
                  <m:t>-</m:t>
                </m:r>
                <m:r>
                  <w:rPr>
                    <w:rFonts w:ascii="Cambria Math" w:hAnsi="Cambria Math" w:cs="Calibri"/>
                  </w:rPr>
                  <m:t>ψ</m:t>
                </m:r>
                <m:sSup>
                  <m:sSupPr>
                    <m:ctrlPr>
                      <w:rPr>
                        <w:rFonts w:ascii="Cambria Math" w:eastAsia="Times New Roman" w:hAnsi="Cambria Math"/>
                        <w:i/>
                      </w:rPr>
                    </m:ctrlPr>
                  </m:sSupPr>
                  <m:e>
                    <m:r>
                      <m:rPr>
                        <m:sty m:val="p"/>
                      </m:rPr>
                      <w:rPr>
                        <w:rFonts w:ascii="Cambria Math" w:hAnsi="Cambria Math"/>
                      </w:rPr>
                      <m:t>∇</m:t>
                    </m:r>
                  </m:e>
                  <m:sup>
                    <m:r>
                      <w:rPr>
                        <w:rFonts w:ascii="Cambria Math" w:hAnsi="Cambria Math"/>
                      </w:rPr>
                      <m:t>2</m:t>
                    </m:r>
                  </m:sup>
                </m:sSup>
                <m:sSup>
                  <m:sSupPr>
                    <m:ctrlPr>
                      <w:rPr>
                        <w:rFonts w:ascii="Cambria Math" w:eastAsia="Times New Roman" w:hAnsi="Cambria Math"/>
                        <w:i/>
                      </w:rPr>
                    </m:ctrlPr>
                  </m:sSupPr>
                  <m:e>
                    <m:r>
                      <w:rPr>
                        <w:rFonts w:ascii="Cambria Math" w:hAnsi="Cambria Math"/>
                      </w:rPr>
                      <m:t>ψ</m:t>
                    </m:r>
                  </m:e>
                  <m:sup>
                    <m:r>
                      <m:rPr>
                        <m:sty m:val="p"/>
                      </m:rPr>
                      <w:rPr>
                        <w:rFonts w:ascii="Cambria Math" w:hAnsi="Cambria Math"/>
                        <w:vertAlign w:val="superscript"/>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eastAsia="Times New Roman" w:hAnsi="Cambria Math"/>
                            <w:i/>
                          </w:rPr>
                        </m:ctrlPr>
                      </m:sSupPr>
                      <m:e>
                        <m:r>
                          <w:rPr>
                            <w:rFonts w:ascii="Cambria Math" w:hAnsi="Cambria Math"/>
                          </w:rPr>
                          <m:t>c</m:t>
                        </m:r>
                      </m:e>
                      <m:sup>
                        <m:r>
                          <w:rPr>
                            <w:rFonts w:ascii="Cambria Math" w:hAnsi="Cambria Math"/>
                          </w:rPr>
                          <m:t>2</m:t>
                        </m:r>
                      </m:sup>
                    </m:sSup>
                  </m:den>
                </m:f>
                <m:d>
                  <m:dPr>
                    <m:ctrlPr>
                      <w:rPr>
                        <w:rFonts w:ascii="Cambria Math" w:eastAsia="Times New Roman" w:hAnsi="Cambria Math"/>
                        <w:i/>
                      </w:rPr>
                    </m:ctrlPr>
                  </m:dPr>
                  <m:e>
                    <m:sSup>
                      <m:sSupPr>
                        <m:ctrlPr>
                          <w:rPr>
                            <w:rFonts w:ascii="Cambria Math" w:eastAsia="Times New Roman" w:hAnsi="Cambria Math"/>
                            <w:i/>
                          </w:rPr>
                        </m:ctrlPr>
                      </m:sSupPr>
                      <m:e>
                        <m:r>
                          <w:rPr>
                            <w:rFonts w:ascii="Cambria Math" w:hAnsi="Cambria Math"/>
                          </w:rPr>
                          <m:t>ψ</m:t>
                        </m:r>
                      </m:e>
                      <m:sup>
                        <m:r>
                          <m:rPr>
                            <m:sty m:val="p"/>
                          </m:rPr>
                          <w:rPr>
                            <w:rFonts w:ascii="Cambria Math" w:hAnsi="Cambria Math"/>
                            <w:vertAlign w:val="superscript"/>
                          </w:rPr>
                          <m:t>*</m:t>
                        </m:r>
                      </m:sup>
                    </m:sSup>
                    <m:f>
                      <m:fPr>
                        <m:ctrlPr>
                          <w:rPr>
                            <w:rFonts w:ascii="Cambria Math" w:eastAsia="Times New Roman" w:hAnsi="Cambria Math"/>
                            <w:i/>
                          </w:rPr>
                        </m:ctrlPr>
                      </m:fPr>
                      <m:num>
                        <m:sSup>
                          <m:sSupPr>
                            <m:ctrlPr>
                              <w:rPr>
                                <w:rFonts w:ascii="Cambria Math" w:eastAsia="Times New Roman" w:hAnsi="Cambria Math"/>
                                <w:i/>
                              </w:rPr>
                            </m:ctrlPr>
                          </m:sSupPr>
                          <m:e>
                            <m:r>
                              <w:rPr>
                                <w:rFonts w:ascii="Cambria Math" w:eastAsia="Times New Roman" w:hAnsi="Cambria Math"/>
                              </w:rPr>
                              <m:t>∂</m:t>
                            </m:r>
                          </m:e>
                          <m:sup>
                            <m:r>
                              <w:rPr>
                                <w:rFonts w:ascii="Cambria Math" w:hAnsi="Cambria Math"/>
                              </w:rPr>
                              <m:t>2</m:t>
                            </m:r>
                          </m:sup>
                        </m:sSup>
                      </m:num>
                      <m:den>
                        <m:r>
                          <w:rPr>
                            <w:rFonts w:ascii="Cambria Math" w:eastAsia="Times New Roman" w:hAnsi="Cambria Math"/>
                          </w:rPr>
                          <m:t>∂</m:t>
                        </m:r>
                        <m:sSup>
                          <m:sSupPr>
                            <m:ctrlPr>
                              <w:rPr>
                                <w:rFonts w:ascii="Cambria Math" w:eastAsia="Times New Roman" w:hAnsi="Cambria Math"/>
                                <w:i/>
                              </w:rPr>
                            </m:ctrlPr>
                          </m:sSupPr>
                          <m:e>
                            <m:r>
                              <w:rPr>
                                <w:rFonts w:ascii="Cambria Math" w:hAnsi="Cambria Math"/>
                              </w:rPr>
                              <m:t>t</m:t>
                            </m:r>
                          </m:e>
                          <m:sup>
                            <m:r>
                              <w:rPr>
                                <w:rFonts w:ascii="Cambria Math" w:hAnsi="Cambria Math"/>
                              </w:rPr>
                              <m:t>2</m:t>
                            </m:r>
                          </m:sup>
                        </m:sSup>
                      </m:den>
                    </m:f>
                    <m:r>
                      <w:rPr>
                        <w:rFonts w:ascii="Cambria Math" w:hAnsi="Cambria Math" w:cs="Calibri"/>
                      </w:rPr>
                      <m:t>ψ</m:t>
                    </m:r>
                    <m:r>
                      <w:rPr>
                        <w:rFonts w:ascii="Cambria Math" w:hAnsi="Cambria Math"/>
                      </w:rPr>
                      <m:t>-</m:t>
                    </m:r>
                    <m:r>
                      <w:rPr>
                        <w:rFonts w:ascii="Cambria Math" w:hAnsi="Cambria Math" w:cs="Calibri"/>
                      </w:rPr>
                      <m:t>ψ</m:t>
                    </m:r>
                    <m:f>
                      <m:fPr>
                        <m:ctrlPr>
                          <w:rPr>
                            <w:rFonts w:ascii="Cambria Math" w:eastAsia="Times New Roman" w:hAnsi="Cambria Math"/>
                            <w:i/>
                          </w:rPr>
                        </m:ctrlPr>
                      </m:fPr>
                      <m:num>
                        <m:sSup>
                          <m:sSupPr>
                            <m:ctrlPr>
                              <w:rPr>
                                <w:rFonts w:ascii="Cambria Math" w:eastAsia="Times New Roman" w:hAnsi="Cambria Math"/>
                                <w:i/>
                              </w:rPr>
                            </m:ctrlPr>
                          </m:sSupPr>
                          <m:e>
                            <m:r>
                              <w:rPr>
                                <w:rFonts w:ascii="Cambria Math" w:eastAsia="Times New Roman" w:hAnsi="Cambria Math"/>
                              </w:rPr>
                              <m:t>∂</m:t>
                            </m:r>
                          </m:e>
                          <m:sup>
                            <m:r>
                              <w:rPr>
                                <w:rFonts w:ascii="Cambria Math" w:hAnsi="Cambria Math"/>
                              </w:rPr>
                              <m:t>2</m:t>
                            </m:r>
                          </m:sup>
                        </m:sSup>
                      </m:num>
                      <m:den>
                        <m:r>
                          <w:rPr>
                            <w:rFonts w:ascii="Cambria Math" w:eastAsia="Times New Roman" w:hAnsi="Cambria Math"/>
                          </w:rPr>
                          <m:t>∂</m:t>
                        </m:r>
                        <m:sSup>
                          <m:sSupPr>
                            <m:ctrlPr>
                              <w:rPr>
                                <w:rFonts w:ascii="Cambria Math" w:eastAsia="Times New Roman" w:hAnsi="Cambria Math"/>
                                <w:i/>
                              </w:rPr>
                            </m:ctrlPr>
                          </m:sSupPr>
                          <m:e>
                            <m:r>
                              <w:rPr>
                                <w:rFonts w:ascii="Cambria Math" w:hAnsi="Cambria Math"/>
                              </w:rPr>
                              <m:t>t</m:t>
                            </m:r>
                          </m:e>
                          <m:sup>
                            <m:r>
                              <w:rPr>
                                <w:rFonts w:ascii="Cambria Math" w:hAnsi="Cambria Math"/>
                              </w:rPr>
                              <m:t>2</m:t>
                            </m:r>
                          </m:sup>
                        </m:sSup>
                      </m:den>
                    </m:f>
                    <m:sSup>
                      <m:sSupPr>
                        <m:ctrlPr>
                          <w:rPr>
                            <w:rFonts w:ascii="Cambria Math" w:eastAsia="Times New Roman" w:hAnsi="Cambria Math"/>
                            <w:i/>
                          </w:rPr>
                        </m:ctrlPr>
                      </m:sSupPr>
                      <m:e>
                        <m:r>
                          <w:rPr>
                            <w:rFonts w:ascii="Cambria Math" w:hAnsi="Cambria Math"/>
                          </w:rPr>
                          <m:t>ψ</m:t>
                        </m:r>
                      </m:e>
                      <m:sup>
                        <m:r>
                          <m:rPr>
                            <m:sty m:val="p"/>
                          </m:rPr>
                          <w:rPr>
                            <w:rFonts w:ascii="Cambria Math" w:hAnsi="Cambria Math"/>
                            <w:vertAlign w:val="superscript"/>
                          </w:rPr>
                          <m:t>*</m:t>
                        </m:r>
                      </m:sup>
                    </m:sSup>
                  </m:e>
                </m:d>
                <m:r>
                  <w:rPr>
                    <w:rFonts w:ascii="Cambria Math" w:hAnsi="Cambria Math"/>
                  </w:rPr>
                  <m:t>=0.</m:t>
                </m:r>
              </m:oMath>
            </m:oMathPara>
          </w:p>
        </w:tc>
        <w:tc>
          <w:tcPr>
            <w:tcW w:w="897" w:type="dxa"/>
            <w:shd w:val="clear" w:color="auto" w:fill="auto"/>
          </w:tcPr>
          <w:p w14:paraId="34F311F6" w14:textId="77777777" w:rsidR="00815E06" w:rsidRPr="00322994" w:rsidRDefault="00815E06" w:rsidP="00B3246D">
            <w:pPr>
              <w:ind w:firstLine="0"/>
              <w:jc w:val="center"/>
              <w:rPr>
                <w:rFonts w:asciiTheme="minorHAnsi" w:hAnsiTheme="minorHAnsi"/>
              </w:rPr>
            </w:pPr>
            <w:r w:rsidRPr="00322994">
              <w:rPr>
                <w:rFonts w:asciiTheme="minorHAnsi" w:hAnsiTheme="minorHAnsi"/>
              </w:rPr>
              <w:t>(6.1.8)</w:t>
            </w:r>
          </w:p>
        </w:tc>
      </w:tr>
    </w:tbl>
    <w:p w14:paraId="1299B818" w14:textId="77777777" w:rsidR="00815E06" w:rsidRPr="00322994" w:rsidRDefault="00815E06" w:rsidP="00815E06">
      <w:pPr>
        <w:rPr>
          <w:rFonts w:asciiTheme="minorHAnsi" w:hAnsiTheme="minorHAnsi"/>
        </w:rPr>
      </w:pPr>
      <w:r w:rsidRPr="00322994">
        <w:rPr>
          <w:rFonts w:asciiTheme="minorHAnsi" w:hAnsiTheme="minorHAnsi"/>
        </w:rPr>
        <w:t>Соңғы теңликти</w:t>
      </w:r>
    </w:p>
    <w:tbl>
      <w:tblPr>
        <w:tblW w:w="0" w:type="auto"/>
        <w:tblLook w:val="04A0" w:firstRow="1" w:lastRow="0" w:firstColumn="1" w:lastColumn="0" w:noHBand="0" w:noVBand="1"/>
      </w:tblPr>
      <w:tblGrid>
        <w:gridCol w:w="8454"/>
        <w:gridCol w:w="901"/>
      </w:tblGrid>
      <w:tr w:rsidR="00815E06" w:rsidRPr="00322994" w14:paraId="7E341C1D" w14:textId="77777777" w:rsidTr="00B3246D">
        <w:tc>
          <w:tcPr>
            <w:tcW w:w="8674" w:type="dxa"/>
            <w:shd w:val="clear" w:color="auto" w:fill="auto"/>
          </w:tcPr>
          <w:p w14:paraId="2E38228C" w14:textId="77777777" w:rsidR="00815E06" w:rsidRPr="00C81725" w:rsidRDefault="00815E06" w:rsidP="00B3246D">
            <w:pPr>
              <w:ind w:firstLine="0"/>
              <w:jc w:val="center"/>
              <w:rPr>
                <w:rFonts w:asciiTheme="minorHAnsi" w:eastAsia="Times New Roman" w:hAnsiTheme="minorHAnsi"/>
                <w:lang w:val="en-US"/>
              </w:rPr>
            </w:pPr>
            <m:oMathPara>
              <m:oMath>
                <m:r>
                  <w:rPr>
                    <w:rFonts w:ascii="Cambria Math" w:hAnsi="Cambria Math"/>
                    <w:lang w:val="en-US"/>
                  </w:rPr>
                  <m:t>div</m:t>
                </m:r>
                <m:d>
                  <m:dPr>
                    <m:begChr m:val="{"/>
                    <m:endChr m:val="}"/>
                    <m:ctrlPr>
                      <w:rPr>
                        <w:rFonts w:ascii="Cambria Math" w:eastAsia="Times New Roman" w:hAnsi="Cambria Math"/>
                        <w:i/>
                        <w:lang w:val="en-US"/>
                      </w:rPr>
                    </m:ctrlPr>
                  </m:dPr>
                  <m:e>
                    <m:r>
                      <w:rPr>
                        <w:rFonts w:ascii="Cambria Math" w:hAnsi="Cambria Math" w:cs="Calibri"/>
                        <w:lang w:val="en-US"/>
                      </w:rPr>
                      <m:t>ψ</m:t>
                    </m:r>
                    <m:r>
                      <w:rPr>
                        <w:rFonts w:ascii="Cambria Math" w:hAnsi="Cambria Math"/>
                        <w:lang w:val="en-US"/>
                      </w:rPr>
                      <m:t xml:space="preserve"> grad </m:t>
                    </m:r>
                    <m:sSup>
                      <m:sSupPr>
                        <m:ctrlPr>
                          <w:rPr>
                            <w:rFonts w:ascii="Cambria Math" w:eastAsia="Times New Roman" w:hAnsi="Cambria Math"/>
                            <w:i/>
                          </w:rPr>
                        </m:ctrlPr>
                      </m:sSupPr>
                      <m:e>
                        <m:r>
                          <w:rPr>
                            <w:rFonts w:ascii="Cambria Math" w:hAnsi="Cambria Math"/>
                          </w:rPr>
                          <m:t>ψ</m:t>
                        </m:r>
                      </m:e>
                      <m:sup>
                        <m:r>
                          <m:rPr>
                            <m:sty m:val="p"/>
                          </m:rPr>
                          <w:rPr>
                            <w:rFonts w:ascii="Cambria Math" w:hAnsi="Cambria Math"/>
                            <w:vertAlign w:val="superscript"/>
                          </w:rPr>
                          <m:t>*</m:t>
                        </m:r>
                      </m:sup>
                    </m:sSup>
                    <m:r>
                      <w:rPr>
                        <w:rFonts w:ascii="Cambria Math" w:hAnsi="Cambria Math"/>
                      </w:rPr>
                      <m:t>-</m:t>
                    </m:r>
                    <m:sSup>
                      <m:sSupPr>
                        <m:ctrlPr>
                          <w:rPr>
                            <w:rFonts w:ascii="Cambria Math" w:eastAsia="Times New Roman" w:hAnsi="Cambria Math"/>
                            <w:i/>
                          </w:rPr>
                        </m:ctrlPr>
                      </m:sSupPr>
                      <m:e>
                        <m:r>
                          <w:rPr>
                            <w:rFonts w:ascii="Cambria Math" w:hAnsi="Cambria Math"/>
                          </w:rPr>
                          <m:t>ψ</m:t>
                        </m:r>
                      </m:e>
                      <m:sup>
                        <m:r>
                          <m:rPr>
                            <m:sty m:val="p"/>
                          </m:rPr>
                          <w:rPr>
                            <w:rFonts w:ascii="Cambria Math" w:hAnsi="Cambria Math"/>
                            <w:vertAlign w:val="superscript"/>
                          </w:rPr>
                          <m:t>*</m:t>
                        </m:r>
                      </m:sup>
                    </m:sSup>
                    <m:r>
                      <w:rPr>
                        <w:rFonts w:ascii="Cambria Math" w:hAnsi="Cambria Math"/>
                      </w:rPr>
                      <m:t xml:space="preserve"> grad </m:t>
                    </m:r>
                    <m:r>
                      <w:rPr>
                        <w:rFonts w:ascii="Cambria Math" w:hAnsi="Cambria Math" w:cs="Calibri"/>
                      </w:rPr>
                      <m:t>ψ</m:t>
                    </m:r>
                  </m:e>
                </m:d>
                <m:r>
                  <w:rPr>
                    <w:rFonts w:ascii="Cambria Math" w:hAnsi="Cambria Math"/>
                    <w:lang w:val="en-US"/>
                  </w:rPr>
                  <m:t>+</m:t>
                </m:r>
              </m:oMath>
            </m:oMathPara>
          </w:p>
          <w:p w14:paraId="3A9226AF" w14:textId="77777777" w:rsidR="00815E06" w:rsidRPr="00322994" w:rsidRDefault="00815E06" w:rsidP="00B3246D">
            <w:pPr>
              <w:ind w:firstLine="0"/>
              <w:jc w:val="center"/>
              <w:rPr>
                <w:rFonts w:asciiTheme="minorHAnsi" w:hAnsiTheme="minorHAnsi"/>
              </w:rPr>
            </w:pPr>
            <m:oMathPara>
              <m:oMath>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eastAsia="Times New Roman" w:hAnsi="Cambria Math"/>
                            <w:i/>
                            <w:lang w:val="en-US"/>
                          </w:rPr>
                        </m:ctrlPr>
                      </m:sSupPr>
                      <m:e>
                        <m:r>
                          <w:rPr>
                            <w:rFonts w:ascii="Cambria Math" w:hAnsi="Cambria Math"/>
                            <w:lang w:val="en-US"/>
                          </w:rPr>
                          <m:t>c</m:t>
                        </m:r>
                      </m:e>
                      <m:sup>
                        <m:r>
                          <w:rPr>
                            <w:rFonts w:ascii="Cambria Math" w:hAnsi="Cambria Math"/>
                            <w:lang w:val="en-US"/>
                          </w:rPr>
                          <m:t>2</m:t>
                        </m:r>
                      </m:sup>
                    </m:sSup>
                  </m:den>
                </m:f>
                <m:f>
                  <m:fPr>
                    <m:ctrlPr>
                      <w:rPr>
                        <w:rFonts w:ascii="Cambria Math" w:eastAsia="Times New Roman" w:hAnsi="Cambria Math"/>
                        <w:i/>
                        <w:lang w:val="en-US"/>
                      </w:rPr>
                    </m:ctrlPr>
                  </m:fPr>
                  <m:num>
                    <m:r>
                      <w:rPr>
                        <w:rFonts w:ascii="Cambria Math" w:eastAsia="Times New Roman" w:hAnsi="Cambria Math"/>
                        <w:lang w:val="en-US"/>
                      </w:rPr>
                      <m:t>∂</m:t>
                    </m:r>
                  </m:num>
                  <m:den>
                    <m:r>
                      <w:rPr>
                        <w:rFonts w:ascii="Cambria Math" w:eastAsia="Times New Roman" w:hAnsi="Cambria Math"/>
                        <w:lang w:val="en-US"/>
                      </w:rPr>
                      <m:t>∂</m:t>
                    </m:r>
                    <m:r>
                      <w:rPr>
                        <w:rFonts w:ascii="Cambria Math" w:hAnsi="Cambria Math"/>
                        <w:lang w:val="en-US"/>
                      </w:rPr>
                      <m:t>t</m:t>
                    </m:r>
                  </m:den>
                </m:f>
                <m:d>
                  <m:dPr>
                    <m:begChr m:val="{"/>
                    <m:endChr m:val="}"/>
                    <m:ctrlPr>
                      <w:rPr>
                        <w:rFonts w:ascii="Cambria Math" w:eastAsia="Times New Roman" w:hAnsi="Cambria Math"/>
                        <w:i/>
                        <w:lang w:val="en-US"/>
                      </w:rPr>
                    </m:ctrlPr>
                  </m:dPr>
                  <m:e>
                    <m:sSup>
                      <m:sSupPr>
                        <m:ctrlPr>
                          <w:rPr>
                            <w:rFonts w:ascii="Cambria Math" w:eastAsia="Times New Roman" w:hAnsi="Cambria Math"/>
                            <w:i/>
                          </w:rPr>
                        </m:ctrlPr>
                      </m:sSupPr>
                      <m:e>
                        <m:r>
                          <w:rPr>
                            <w:rFonts w:ascii="Cambria Math" w:hAnsi="Cambria Math"/>
                          </w:rPr>
                          <m:t>ψ</m:t>
                        </m:r>
                      </m:e>
                      <m:sup>
                        <m:r>
                          <m:rPr>
                            <m:sty m:val="p"/>
                          </m:rPr>
                          <w:rPr>
                            <w:rFonts w:ascii="Cambria Math" w:hAnsi="Cambria Math"/>
                            <w:vertAlign w:val="superscript"/>
                          </w:rPr>
                          <m:t>*</m:t>
                        </m:r>
                      </m:sup>
                    </m:sSup>
                    <m:f>
                      <m:fPr>
                        <m:ctrlPr>
                          <w:rPr>
                            <w:rFonts w:ascii="Cambria Math" w:eastAsia="Times New Roman" w:hAnsi="Cambria Math"/>
                            <w:i/>
                          </w:rPr>
                        </m:ctrlPr>
                      </m:fPr>
                      <m:num>
                        <m:r>
                          <w:rPr>
                            <w:rFonts w:ascii="Cambria Math" w:eastAsia="Times New Roman" w:hAnsi="Cambria Math"/>
                          </w:rPr>
                          <m:t>∂</m:t>
                        </m:r>
                      </m:num>
                      <m:den>
                        <m:r>
                          <w:rPr>
                            <w:rFonts w:ascii="Cambria Math" w:eastAsia="Times New Roman" w:hAnsi="Cambria Math"/>
                          </w:rPr>
                          <m:t>∂</m:t>
                        </m:r>
                        <m:r>
                          <w:rPr>
                            <w:rFonts w:ascii="Cambria Math" w:hAnsi="Cambria Math"/>
                          </w:rPr>
                          <m:t>t</m:t>
                        </m:r>
                      </m:den>
                    </m:f>
                    <m:r>
                      <w:rPr>
                        <w:rFonts w:ascii="Cambria Math" w:hAnsi="Cambria Math" w:cs="Calibri"/>
                      </w:rPr>
                      <m:t>ψ</m:t>
                    </m:r>
                    <m:r>
                      <w:rPr>
                        <w:rFonts w:ascii="Cambria Math" w:hAnsi="Cambria Math"/>
                      </w:rPr>
                      <m:t>-</m:t>
                    </m:r>
                    <m:r>
                      <w:rPr>
                        <w:rFonts w:ascii="Cambria Math" w:hAnsi="Cambria Math" w:cs="Calibri"/>
                      </w:rPr>
                      <m:t>ψ</m:t>
                    </m:r>
                    <m:f>
                      <m:fPr>
                        <m:ctrlPr>
                          <w:rPr>
                            <w:rFonts w:ascii="Cambria Math" w:eastAsia="Times New Roman" w:hAnsi="Cambria Math"/>
                            <w:i/>
                          </w:rPr>
                        </m:ctrlPr>
                      </m:fPr>
                      <m:num>
                        <m:r>
                          <w:rPr>
                            <w:rFonts w:ascii="Cambria Math" w:eastAsia="Times New Roman" w:hAnsi="Cambria Math"/>
                          </w:rPr>
                          <m:t>∂</m:t>
                        </m:r>
                      </m:num>
                      <m:den>
                        <m:r>
                          <w:rPr>
                            <w:rFonts w:ascii="Cambria Math" w:eastAsia="Times New Roman" w:hAnsi="Cambria Math"/>
                          </w:rPr>
                          <m:t>∂</m:t>
                        </m:r>
                        <m:r>
                          <w:rPr>
                            <w:rFonts w:ascii="Cambria Math" w:hAnsi="Cambria Math"/>
                          </w:rPr>
                          <m:t>t</m:t>
                        </m:r>
                      </m:den>
                    </m:f>
                    <m:sSup>
                      <m:sSupPr>
                        <m:ctrlPr>
                          <w:rPr>
                            <w:rFonts w:ascii="Cambria Math" w:eastAsia="Times New Roman" w:hAnsi="Cambria Math"/>
                            <w:i/>
                          </w:rPr>
                        </m:ctrlPr>
                      </m:sSupPr>
                      <m:e>
                        <m:r>
                          <w:rPr>
                            <w:rFonts w:ascii="Cambria Math" w:hAnsi="Cambria Math"/>
                          </w:rPr>
                          <m:t>ψ</m:t>
                        </m:r>
                      </m:e>
                      <m:sup>
                        <m:r>
                          <m:rPr>
                            <m:sty m:val="p"/>
                          </m:rPr>
                          <w:rPr>
                            <w:rFonts w:ascii="Cambria Math" w:hAnsi="Cambria Math"/>
                            <w:vertAlign w:val="superscript"/>
                          </w:rPr>
                          <m:t>*</m:t>
                        </m:r>
                      </m:sup>
                    </m:sSup>
                  </m:e>
                </m:d>
                <m:r>
                  <w:rPr>
                    <w:rFonts w:ascii="Cambria Math" w:hAnsi="Cambria Math"/>
                    <w:lang w:val="en-US"/>
                  </w:rPr>
                  <m:t>=0.</m:t>
                </m:r>
              </m:oMath>
            </m:oMathPara>
          </w:p>
        </w:tc>
        <w:tc>
          <w:tcPr>
            <w:tcW w:w="897" w:type="dxa"/>
            <w:shd w:val="clear" w:color="auto" w:fill="auto"/>
          </w:tcPr>
          <w:p w14:paraId="13E2C88A" w14:textId="77777777" w:rsidR="00815E06" w:rsidRPr="00322994" w:rsidRDefault="00815E06" w:rsidP="00B3246D">
            <w:pPr>
              <w:ind w:firstLine="0"/>
              <w:jc w:val="center"/>
              <w:rPr>
                <w:rFonts w:asciiTheme="minorHAnsi" w:hAnsiTheme="minorHAnsi"/>
              </w:rPr>
            </w:pPr>
            <w:r w:rsidRPr="00322994">
              <w:rPr>
                <w:rFonts w:asciiTheme="minorHAnsi" w:hAnsiTheme="minorHAnsi"/>
              </w:rPr>
              <w:t>(6.1.9)</w:t>
            </w:r>
          </w:p>
        </w:tc>
      </w:tr>
    </w:tbl>
    <w:p w14:paraId="30277767" w14:textId="77777777" w:rsidR="00815E06" w:rsidRPr="00322994" w:rsidRDefault="00815E06" w:rsidP="00815E06">
      <w:pPr>
        <w:ind w:firstLine="0"/>
        <w:rPr>
          <w:rFonts w:asciiTheme="minorHAnsi" w:hAnsiTheme="minorHAnsi"/>
        </w:rPr>
      </w:pPr>
      <w:r w:rsidRPr="00322994">
        <w:rPr>
          <w:rFonts w:asciiTheme="minorHAnsi" w:hAnsiTheme="minorHAnsi"/>
        </w:rPr>
        <w:t>түрине түрлендириў мүмкин.</w:t>
      </w:r>
    </w:p>
    <w:p w14:paraId="751C6F6D" w14:textId="77777777" w:rsidR="00815E06" w:rsidRPr="00322994" w:rsidRDefault="00815E06" w:rsidP="00815E06">
      <w:pPr>
        <w:rPr>
          <w:rFonts w:asciiTheme="minorHAnsi" w:hAnsiTheme="minorHAnsi"/>
        </w:rPr>
      </w:pPr>
      <w:r w:rsidRPr="00322994">
        <w:rPr>
          <w:rFonts w:asciiTheme="minorHAnsi" w:hAnsiTheme="minorHAnsi"/>
        </w:rPr>
        <w:t>Енди заряд пенен тоқтың тығызлықларын сәйкес</w:t>
      </w:r>
    </w:p>
    <w:tbl>
      <w:tblPr>
        <w:tblW w:w="0" w:type="auto"/>
        <w:tblLook w:val="04A0" w:firstRow="1" w:lastRow="0" w:firstColumn="1" w:lastColumn="0" w:noHBand="0" w:noVBand="1"/>
      </w:tblPr>
      <w:tblGrid>
        <w:gridCol w:w="8322"/>
        <w:gridCol w:w="1033"/>
      </w:tblGrid>
      <w:tr w:rsidR="00815E06" w:rsidRPr="00322994" w14:paraId="5C68F600" w14:textId="77777777" w:rsidTr="00B3246D">
        <w:tc>
          <w:tcPr>
            <w:tcW w:w="8541" w:type="dxa"/>
            <w:shd w:val="clear" w:color="auto" w:fill="auto"/>
          </w:tcPr>
          <w:p w14:paraId="5EEB8D99" w14:textId="77777777" w:rsidR="00815E06" w:rsidRPr="00322994" w:rsidRDefault="00815E06" w:rsidP="00B3246D">
            <w:pPr>
              <w:ind w:firstLine="0"/>
              <w:jc w:val="center"/>
              <w:rPr>
                <w:rFonts w:asciiTheme="minorHAnsi" w:hAnsiTheme="minorHAnsi"/>
              </w:rPr>
            </w:pPr>
            <m:oMathPara>
              <m:oMath>
                <m:r>
                  <w:rPr>
                    <w:rFonts w:ascii="Cambria Math" w:hAnsi="Cambria Math" w:cs="Calibri"/>
                  </w:rPr>
                  <m:t>ρ</m:t>
                </m:r>
                <m:r>
                  <w:rPr>
                    <w:rFonts w:ascii="Cambria Math" w:hAnsi="Cambria Math"/>
                  </w:rPr>
                  <m:t>=</m:t>
                </m:r>
                <m:f>
                  <m:fPr>
                    <m:ctrlPr>
                      <w:rPr>
                        <w:rFonts w:ascii="Cambria Math" w:hAnsi="Cambria Math"/>
                        <w:i/>
                      </w:rPr>
                    </m:ctrlPr>
                  </m:fPr>
                  <m:num>
                    <m:r>
                      <w:rPr>
                        <w:rFonts w:ascii="Cambria Math" w:hAnsi="Cambria Math"/>
                      </w:rPr>
                      <m:t>ieℏ</m:t>
                    </m:r>
                  </m:num>
                  <m:den>
                    <m:r>
                      <w:rPr>
                        <w:rFonts w:ascii="Cambria Math" w:hAnsi="Cambria Math"/>
                      </w:rPr>
                      <m:t>2m</m:t>
                    </m:r>
                    <m:sSup>
                      <m:sSupPr>
                        <m:ctrlPr>
                          <w:rPr>
                            <w:rFonts w:ascii="Cambria Math" w:eastAsia="Times New Roman" w:hAnsi="Cambria Math"/>
                            <w:i/>
                          </w:rPr>
                        </m:ctrlPr>
                      </m:sSupPr>
                      <m:e>
                        <m:r>
                          <w:rPr>
                            <w:rFonts w:ascii="Cambria Math" w:hAnsi="Cambria Math"/>
                          </w:rPr>
                          <m:t>c</m:t>
                        </m:r>
                      </m:e>
                      <m:sup>
                        <m:r>
                          <w:rPr>
                            <w:rFonts w:ascii="Cambria Math" w:hAnsi="Cambria Math"/>
                          </w:rPr>
                          <m:t>2</m:t>
                        </m:r>
                      </m:sup>
                    </m:sSup>
                  </m:den>
                </m:f>
                <m:d>
                  <m:dPr>
                    <m:begChr m:val="["/>
                    <m:endChr m:val="]"/>
                    <m:ctrlPr>
                      <w:rPr>
                        <w:rFonts w:ascii="Cambria Math" w:eastAsia="Times New Roman" w:hAnsi="Cambria Math"/>
                        <w:i/>
                      </w:rPr>
                    </m:ctrlPr>
                  </m:dPr>
                  <m:e>
                    <m:sSup>
                      <m:sSupPr>
                        <m:ctrlPr>
                          <w:rPr>
                            <w:rFonts w:ascii="Cambria Math" w:eastAsia="Times New Roman" w:hAnsi="Cambria Math"/>
                            <w:i/>
                          </w:rPr>
                        </m:ctrlPr>
                      </m:sSupPr>
                      <m:e>
                        <m:r>
                          <w:rPr>
                            <w:rFonts w:ascii="Cambria Math" w:hAnsi="Cambria Math" w:cs="Calibri"/>
                          </w:rPr>
                          <m:t>ψ</m:t>
                        </m:r>
                      </m:e>
                      <m:sup>
                        <m:r>
                          <w:rPr>
                            <w:rFonts w:ascii="Cambria Math" w:hAnsi="Cambria Math"/>
                          </w:rPr>
                          <m:t>*</m:t>
                        </m:r>
                      </m:sup>
                    </m:sSup>
                    <m:f>
                      <m:fPr>
                        <m:ctrlPr>
                          <w:rPr>
                            <w:rFonts w:ascii="Cambria Math" w:eastAsia="Times New Roman" w:hAnsi="Cambria Math"/>
                            <w:i/>
                          </w:rPr>
                        </m:ctrlPr>
                      </m:fPr>
                      <m:num>
                        <m:r>
                          <w:rPr>
                            <w:rFonts w:ascii="Cambria Math" w:eastAsia="Times New Roman" w:hAnsi="Cambria Math"/>
                          </w:rPr>
                          <m:t>∂</m:t>
                        </m:r>
                        <m:r>
                          <w:rPr>
                            <w:rFonts w:ascii="Cambria Math" w:hAnsi="Cambria Math" w:cs="Calibri"/>
                          </w:rPr>
                          <m:t>ψ</m:t>
                        </m:r>
                      </m:num>
                      <m:den>
                        <m:r>
                          <w:rPr>
                            <w:rFonts w:ascii="Cambria Math" w:eastAsia="Times New Roman" w:hAnsi="Cambria Math"/>
                          </w:rPr>
                          <m:t>∂</m:t>
                        </m:r>
                        <m:r>
                          <w:rPr>
                            <w:rFonts w:ascii="Cambria Math" w:hAnsi="Cambria Math"/>
                          </w:rPr>
                          <m:t>t</m:t>
                        </m:r>
                      </m:den>
                    </m:f>
                    <m:r>
                      <w:rPr>
                        <w:rFonts w:ascii="Cambria Math" w:hAnsi="Cambria Math"/>
                      </w:rPr>
                      <m:t>-</m:t>
                    </m:r>
                    <m:f>
                      <m:fPr>
                        <m:ctrlPr>
                          <w:rPr>
                            <w:rFonts w:ascii="Cambria Math" w:eastAsia="Times New Roman" w:hAnsi="Cambria Math"/>
                            <w:i/>
                          </w:rPr>
                        </m:ctrlPr>
                      </m:fPr>
                      <m:num>
                        <m:r>
                          <w:rPr>
                            <w:rFonts w:ascii="Cambria Math" w:eastAsia="Times New Roman" w:hAnsi="Cambria Math"/>
                          </w:rPr>
                          <m:t>∂</m:t>
                        </m:r>
                        <m:sSup>
                          <m:sSupPr>
                            <m:ctrlPr>
                              <w:rPr>
                                <w:rFonts w:ascii="Cambria Math" w:eastAsia="Times New Roman" w:hAnsi="Cambria Math"/>
                                <w:i/>
                              </w:rPr>
                            </m:ctrlPr>
                          </m:sSupPr>
                          <m:e>
                            <m:r>
                              <w:rPr>
                                <w:rFonts w:ascii="Cambria Math" w:hAnsi="Cambria Math" w:cs="Calibri"/>
                              </w:rPr>
                              <m:t>ψ</m:t>
                            </m:r>
                          </m:e>
                          <m:sup>
                            <m:r>
                              <w:rPr>
                                <w:rFonts w:ascii="Cambria Math" w:hAnsi="Cambria Math"/>
                              </w:rPr>
                              <m:t>*</m:t>
                            </m:r>
                          </m:sup>
                        </m:sSup>
                      </m:num>
                      <m:den>
                        <m:r>
                          <w:rPr>
                            <w:rFonts w:ascii="Cambria Math" w:eastAsia="Times New Roman" w:hAnsi="Cambria Math"/>
                          </w:rPr>
                          <m:t>∂</m:t>
                        </m:r>
                        <m:r>
                          <w:rPr>
                            <w:rFonts w:ascii="Cambria Math" w:hAnsi="Cambria Math"/>
                          </w:rPr>
                          <m:t>t</m:t>
                        </m:r>
                      </m:den>
                    </m:f>
                    <m:r>
                      <w:rPr>
                        <w:rFonts w:ascii="Cambria Math" w:hAnsi="Cambria Math" w:cs="Calibri"/>
                      </w:rPr>
                      <m:t>ψ</m:t>
                    </m:r>
                  </m:e>
                </m:d>
                <m:r>
                  <w:rPr>
                    <w:rFonts w:ascii="Cambria Math" w:hAnsi="Cambria Math"/>
                  </w:rPr>
                  <m:t>,</m:t>
                </m:r>
              </m:oMath>
            </m:oMathPara>
          </w:p>
        </w:tc>
        <w:tc>
          <w:tcPr>
            <w:tcW w:w="1030" w:type="dxa"/>
            <w:shd w:val="clear" w:color="auto" w:fill="auto"/>
          </w:tcPr>
          <w:p w14:paraId="0DA42118" w14:textId="77777777" w:rsidR="00815E06" w:rsidRPr="00322994" w:rsidRDefault="00815E06" w:rsidP="00B3246D">
            <w:pPr>
              <w:ind w:firstLine="0"/>
              <w:jc w:val="center"/>
              <w:rPr>
                <w:rFonts w:asciiTheme="minorHAnsi" w:hAnsiTheme="minorHAnsi"/>
              </w:rPr>
            </w:pPr>
            <w:r w:rsidRPr="00322994">
              <w:rPr>
                <w:rFonts w:asciiTheme="minorHAnsi" w:hAnsiTheme="minorHAnsi"/>
              </w:rPr>
              <w:t>(6.1.10)</w:t>
            </w:r>
          </w:p>
          <w:p w14:paraId="6C964885" w14:textId="77777777" w:rsidR="00815E06" w:rsidRPr="00322994" w:rsidRDefault="00815E06" w:rsidP="00B3246D">
            <w:pPr>
              <w:ind w:firstLine="0"/>
              <w:jc w:val="center"/>
              <w:rPr>
                <w:rFonts w:asciiTheme="minorHAnsi" w:hAnsiTheme="minorHAnsi"/>
              </w:rPr>
            </w:pPr>
          </w:p>
        </w:tc>
      </w:tr>
      <w:tr w:rsidR="00815E06" w:rsidRPr="00322994" w14:paraId="60580616" w14:textId="77777777" w:rsidTr="00B3246D">
        <w:tc>
          <w:tcPr>
            <w:tcW w:w="8541" w:type="dxa"/>
            <w:shd w:val="clear" w:color="auto" w:fill="auto"/>
          </w:tcPr>
          <w:p w14:paraId="41B23631" w14:textId="77777777" w:rsidR="00815E06" w:rsidRPr="00322994" w:rsidRDefault="00815E06" w:rsidP="00B3246D">
            <w:pPr>
              <w:ind w:firstLine="0"/>
              <w:jc w:val="center"/>
              <w:rPr>
                <w:rFonts w:asciiTheme="minorHAnsi" w:hAnsiTheme="minorHAnsi"/>
              </w:rPr>
            </w:pPr>
            <m:oMathPara>
              <m:oMath>
                <m:r>
                  <w:rPr>
                    <w:rFonts w:ascii="Cambria Math" w:hAnsi="Cambria Math"/>
                    <w:lang w:val="en-US"/>
                  </w:rPr>
                  <m:t>j=</m:t>
                </m:r>
                <m:f>
                  <m:fPr>
                    <m:ctrlPr>
                      <w:rPr>
                        <w:rFonts w:ascii="Cambria Math" w:hAnsi="Cambria Math"/>
                        <w:i/>
                        <w:lang w:val="en-US"/>
                      </w:rPr>
                    </m:ctrlPr>
                  </m:fPr>
                  <m:num>
                    <m:r>
                      <w:rPr>
                        <w:rFonts w:ascii="Cambria Math" w:hAnsi="Cambria Math"/>
                        <w:lang w:val="en-US"/>
                      </w:rPr>
                      <m:t>eℏ</m:t>
                    </m:r>
                  </m:num>
                  <m:den>
                    <m:r>
                      <w:rPr>
                        <w:rFonts w:ascii="Cambria Math" w:hAnsi="Cambria Math"/>
                        <w:lang w:val="en-US"/>
                      </w:rPr>
                      <m:t>2im</m:t>
                    </m:r>
                  </m:den>
                </m:f>
                <m:d>
                  <m:dPr>
                    <m:begChr m:val="["/>
                    <m:endChr m:val="]"/>
                    <m:ctrlPr>
                      <w:rPr>
                        <w:rFonts w:ascii="Cambria Math" w:eastAsia="Times New Roman" w:hAnsi="Cambria Math"/>
                        <w:i/>
                        <w:lang w:val="en-US"/>
                      </w:rPr>
                    </m:ctrlPr>
                  </m:dPr>
                  <m:e>
                    <m:sSup>
                      <m:sSupPr>
                        <m:ctrlPr>
                          <w:rPr>
                            <w:rFonts w:ascii="Cambria Math" w:eastAsia="Times New Roman" w:hAnsi="Cambria Math"/>
                            <w:i/>
                          </w:rPr>
                        </m:ctrlPr>
                      </m:sSupPr>
                      <m:e>
                        <m:r>
                          <w:rPr>
                            <w:rFonts w:ascii="Cambria Math" w:hAnsi="Cambria Math" w:cs="Calibri"/>
                          </w:rPr>
                          <m:t>ψ</m:t>
                        </m:r>
                      </m:e>
                      <m:sup>
                        <m:r>
                          <w:rPr>
                            <w:rFonts w:ascii="Cambria Math" w:hAnsi="Cambria Math"/>
                          </w:rPr>
                          <m:t>*</m:t>
                        </m:r>
                      </m:sup>
                    </m:sSup>
                    <m:r>
                      <m:rPr>
                        <m:sty m:val="p"/>
                      </m:rPr>
                      <w:rPr>
                        <w:rFonts w:ascii="Cambria Math" w:hAnsi="Cambria Math"/>
                      </w:rPr>
                      <m:t>∇</m:t>
                    </m:r>
                    <m:r>
                      <w:rPr>
                        <w:rFonts w:ascii="Cambria Math" w:hAnsi="Cambria Math" w:cs="Calibri"/>
                      </w:rPr>
                      <m:t>ψ</m:t>
                    </m:r>
                    <m:r>
                      <w:rPr>
                        <w:rFonts w:ascii="Cambria Math" w:hAnsi="Cambria Math"/>
                      </w:rPr>
                      <m:t>-(</m:t>
                    </m:r>
                    <m:r>
                      <m:rPr>
                        <m:sty m:val="p"/>
                      </m:rPr>
                      <w:rPr>
                        <w:rFonts w:ascii="Cambria Math" w:hAnsi="Cambria Math"/>
                      </w:rPr>
                      <m:t>∇</m:t>
                    </m:r>
                    <m:sSup>
                      <m:sSupPr>
                        <m:ctrlPr>
                          <w:rPr>
                            <w:rFonts w:ascii="Cambria Math" w:eastAsia="Times New Roman" w:hAnsi="Cambria Math"/>
                            <w:i/>
                          </w:rPr>
                        </m:ctrlPr>
                      </m:sSupPr>
                      <m:e>
                        <m:r>
                          <w:rPr>
                            <w:rFonts w:ascii="Cambria Math" w:hAnsi="Cambria Math" w:cs="Calibri"/>
                          </w:rPr>
                          <m:t>ψ</m:t>
                        </m:r>
                      </m:e>
                      <m:sup>
                        <m:r>
                          <w:rPr>
                            <w:rFonts w:ascii="Cambria Math" w:hAnsi="Cambria Math"/>
                          </w:rPr>
                          <m:t>*</m:t>
                        </m:r>
                      </m:sup>
                    </m:sSup>
                    <m:r>
                      <w:rPr>
                        <w:rFonts w:ascii="Cambria Math" w:hAnsi="Cambria Math"/>
                      </w:rPr>
                      <m:t>)</m:t>
                    </m:r>
                    <m:r>
                      <w:rPr>
                        <w:rFonts w:ascii="Cambria Math" w:hAnsi="Cambria Math" w:cs="Calibri"/>
                      </w:rPr>
                      <m:t>ψ</m:t>
                    </m:r>
                  </m:e>
                </m:d>
                <m:r>
                  <w:rPr>
                    <w:rFonts w:ascii="Cambria Math" w:hAnsi="Cambria Math"/>
                    <w:lang w:val="en-US"/>
                  </w:rPr>
                  <m:t>.</m:t>
                </m:r>
              </m:oMath>
            </m:oMathPara>
          </w:p>
        </w:tc>
        <w:tc>
          <w:tcPr>
            <w:tcW w:w="1030" w:type="dxa"/>
            <w:shd w:val="clear" w:color="auto" w:fill="auto"/>
          </w:tcPr>
          <w:p w14:paraId="6CD5C79F" w14:textId="77777777" w:rsidR="00815E06" w:rsidRPr="00322994" w:rsidRDefault="00815E06" w:rsidP="00B3246D">
            <w:pPr>
              <w:ind w:firstLine="0"/>
              <w:jc w:val="center"/>
              <w:rPr>
                <w:rFonts w:asciiTheme="minorHAnsi" w:hAnsiTheme="minorHAnsi"/>
              </w:rPr>
            </w:pPr>
            <w:r w:rsidRPr="00322994">
              <w:rPr>
                <w:rFonts w:asciiTheme="minorHAnsi" w:hAnsiTheme="minorHAnsi"/>
              </w:rPr>
              <w:t>(6.1.11)</w:t>
            </w:r>
          </w:p>
        </w:tc>
      </w:tr>
    </w:tbl>
    <w:p w14:paraId="2BEE666A" w14:textId="77777777" w:rsidR="00815E06" w:rsidRPr="00322994" w:rsidRDefault="00815E06" w:rsidP="00815E06">
      <w:pPr>
        <w:ind w:firstLine="0"/>
        <w:rPr>
          <w:rFonts w:asciiTheme="minorHAnsi" w:hAnsiTheme="minorHAnsi"/>
        </w:rPr>
      </w:pPr>
      <w:r w:rsidRPr="00322994">
        <w:rPr>
          <w:rFonts w:asciiTheme="minorHAnsi" w:hAnsiTheme="minorHAnsi"/>
        </w:rPr>
        <w:t xml:space="preserve">аңлатпаларының жәрдеминде анықлап олардың (6.1.7)- үзликсизлик теңлемесин </w:t>
      </w:r>
      <w:proofErr w:type="spellStart"/>
      <w:r w:rsidRPr="00322994">
        <w:rPr>
          <w:rFonts w:asciiTheme="minorHAnsi" w:hAnsiTheme="minorHAnsi"/>
        </w:rPr>
        <w:t>қанаатландыратуғынлығын</w:t>
      </w:r>
      <w:proofErr w:type="spellEnd"/>
      <w:r w:rsidRPr="00322994">
        <w:rPr>
          <w:rFonts w:asciiTheme="minorHAnsi" w:hAnsiTheme="minorHAnsi"/>
        </w:rPr>
        <w:t xml:space="preserve"> ҳәм усының менен бирге төрт өлшемли</w:t>
      </w:r>
    </w:p>
    <w:tbl>
      <w:tblPr>
        <w:tblW w:w="0" w:type="auto"/>
        <w:tblLook w:val="04A0" w:firstRow="1" w:lastRow="0" w:firstColumn="1" w:lastColumn="0" w:noHBand="0" w:noVBand="1"/>
      </w:tblPr>
      <w:tblGrid>
        <w:gridCol w:w="8322"/>
        <w:gridCol w:w="1033"/>
      </w:tblGrid>
      <w:tr w:rsidR="00815E06" w:rsidRPr="00322994" w14:paraId="29CFF91F" w14:textId="77777777" w:rsidTr="00B3246D">
        <w:tc>
          <w:tcPr>
            <w:tcW w:w="8541" w:type="dxa"/>
            <w:shd w:val="clear" w:color="auto" w:fill="auto"/>
          </w:tcPr>
          <w:p w14:paraId="73DBC3FA" w14:textId="77777777" w:rsidR="00815E06" w:rsidRPr="00322994" w:rsidRDefault="00FB1252" w:rsidP="00B3246D">
            <w:pPr>
              <w:ind w:firstLine="0"/>
              <w:jc w:val="center"/>
              <w:rPr>
                <w:rFonts w:asciiTheme="minorHAnsi" w:hAnsiTheme="minorHAnsi"/>
              </w:rPr>
            </w:pPr>
            <m:oMathPara>
              <m:oMath>
                <m:sSub>
                  <m:sSubPr>
                    <m:ctrlPr>
                      <w:rPr>
                        <w:rFonts w:ascii="Cambria Math" w:eastAsia="Times New Roman" w:hAnsi="Cambria Math"/>
                        <w:i/>
                      </w:rPr>
                    </m:ctrlPr>
                  </m:sSubPr>
                  <m:e>
                    <m:r>
                      <w:rPr>
                        <w:rFonts w:ascii="Cambria Math" w:hAnsi="Cambria Math"/>
                      </w:rPr>
                      <m:t>j</m:t>
                    </m:r>
                  </m:e>
                  <m:sub>
                    <m:r>
                      <w:rPr>
                        <w:rFonts w:ascii="Cambria Math" w:hAnsi="Cambria Math" w:cs="Calibri"/>
                      </w:rPr>
                      <m:t>μ</m:t>
                    </m:r>
                  </m:sub>
                </m:sSub>
                <m:r>
                  <w:rPr>
                    <w:rFonts w:ascii="Cambria Math" w:hAnsi="Cambria Math"/>
                  </w:rPr>
                  <m:t>=</m:t>
                </m:r>
                <m:f>
                  <m:fPr>
                    <m:ctrlPr>
                      <w:rPr>
                        <w:rFonts w:ascii="Cambria Math" w:hAnsi="Cambria Math"/>
                        <w:i/>
                      </w:rPr>
                    </m:ctrlPr>
                  </m:fPr>
                  <m:num>
                    <m:r>
                      <w:rPr>
                        <w:rFonts w:ascii="Cambria Math" w:hAnsi="Cambria Math"/>
                      </w:rPr>
                      <m:t>eℏ</m:t>
                    </m:r>
                  </m:num>
                  <m:den>
                    <m:r>
                      <w:rPr>
                        <w:rFonts w:ascii="Cambria Math" w:hAnsi="Cambria Math"/>
                      </w:rPr>
                      <m:t>2mi</m:t>
                    </m:r>
                  </m:den>
                </m:f>
                <m:d>
                  <m:dPr>
                    <m:begChr m:val="["/>
                    <m:endChr m:val="]"/>
                    <m:ctrlPr>
                      <w:rPr>
                        <w:rFonts w:ascii="Cambria Math" w:eastAsia="Times New Roman" w:hAnsi="Cambria Math"/>
                        <w:i/>
                      </w:rPr>
                    </m:ctrlPr>
                  </m:dPr>
                  <m:e>
                    <m:sSup>
                      <m:sSupPr>
                        <m:ctrlPr>
                          <w:rPr>
                            <w:rFonts w:ascii="Cambria Math" w:eastAsia="Times New Roman" w:hAnsi="Cambria Math"/>
                            <w:i/>
                          </w:rPr>
                        </m:ctrlPr>
                      </m:sSupPr>
                      <m:e>
                        <m:r>
                          <w:rPr>
                            <w:rFonts w:ascii="Cambria Math" w:hAnsi="Cambria Math" w:cs="Calibri"/>
                          </w:rPr>
                          <m:t>ψ</m:t>
                        </m:r>
                      </m:e>
                      <m:sup>
                        <m:r>
                          <w:rPr>
                            <w:rFonts w:ascii="Cambria Math" w:hAnsi="Cambria Math"/>
                          </w:rPr>
                          <m:t>*</m:t>
                        </m:r>
                      </m:sup>
                    </m:sSup>
                    <m:f>
                      <m:fPr>
                        <m:ctrlPr>
                          <w:rPr>
                            <w:rFonts w:ascii="Cambria Math" w:eastAsia="Times New Roman" w:hAnsi="Cambria Math"/>
                            <w:i/>
                          </w:rPr>
                        </m:ctrlPr>
                      </m:fPr>
                      <m:num>
                        <m:r>
                          <w:rPr>
                            <w:rFonts w:ascii="Cambria Math" w:eastAsia="Times New Roman" w:hAnsi="Cambria Math"/>
                          </w:rPr>
                          <m:t>∂</m:t>
                        </m:r>
                        <m:r>
                          <w:rPr>
                            <w:rFonts w:ascii="Cambria Math" w:hAnsi="Cambria Math" w:cs="Calibri"/>
                          </w:rPr>
                          <m:t>ψ</m:t>
                        </m:r>
                      </m:num>
                      <m:den>
                        <m:r>
                          <w:rPr>
                            <w:rFonts w:ascii="Cambria Math" w:eastAsia="Times New Roman" w:hAnsi="Cambria Math"/>
                          </w:rPr>
                          <m:t>∂</m:t>
                        </m:r>
                        <m:sSub>
                          <m:sSubPr>
                            <m:ctrlPr>
                              <w:rPr>
                                <w:rFonts w:ascii="Cambria Math" w:eastAsia="Times New Roman" w:hAnsi="Cambria Math" w:cs="Calibri"/>
                                <w:i/>
                              </w:rPr>
                            </m:ctrlPr>
                          </m:sSubPr>
                          <m:e>
                            <m:r>
                              <w:rPr>
                                <w:rFonts w:ascii="Cambria Math" w:hAnsi="Cambria Math" w:cs="Calibri"/>
                              </w:rPr>
                              <m:t>x</m:t>
                            </m:r>
                          </m:e>
                          <m:sub>
                            <m:r>
                              <w:rPr>
                                <w:rFonts w:ascii="Cambria Math" w:hAnsi="Cambria Math" w:cs="Calibri"/>
                              </w:rPr>
                              <m:t>μ</m:t>
                            </m:r>
                          </m:sub>
                        </m:sSub>
                      </m:den>
                    </m:f>
                    <m:r>
                      <w:rPr>
                        <w:rFonts w:ascii="Cambria Math" w:hAnsi="Cambria Math"/>
                      </w:rPr>
                      <m:t>-</m:t>
                    </m:r>
                    <m:f>
                      <m:fPr>
                        <m:ctrlPr>
                          <w:rPr>
                            <w:rFonts w:ascii="Cambria Math" w:eastAsia="Times New Roman" w:hAnsi="Cambria Math"/>
                            <w:i/>
                          </w:rPr>
                        </m:ctrlPr>
                      </m:fPr>
                      <m:num>
                        <m:r>
                          <w:rPr>
                            <w:rFonts w:ascii="Cambria Math" w:eastAsia="Times New Roman" w:hAnsi="Cambria Math"/>
                          </w:rPr>
                          <m:t>∂</m:t>
                        </m:r>
                        <m:sSup>
                          <m:sSupPr>
                            <m:ctrlPr>
                              <w:rPr>
                                <w:rFonts w:ascii="Cambria Math" w:eastAsia="Times New Roman" w:hAnsi="Cambria Math"/>
                                <w:i/>
                              </w:rPr>
                            </m:ctrlPr>
                          </m:sSupPr>
                          <m:e>
                            <m:r>
                              <w:rPr>
                                <w:rFonts w:ascii="Cambria Math" w:hAnsi="Cambria Math" w:cs="Calibri"/>
                              </w:rPr>
                              <m:t>ψ</m:t>
                            </m:r>
                          </m:e>
                          <m:sup>
                            <m:r>
                              <w:rPr>
                                <w:rFonts w:ascii="Cambria Math" w:hAnsi="Cambria Math"/>
                              </w:rPr>
                              <m:t>*</m:t>
                            </m:r>
                          </m:sup>
                        </m:sSup>
                      </m:num>
                      <m:den>
                        <m:r>
                          <w:rPr>
                            <w:rFonts w:ascii="Cambria Math" w:eastAsia="Times New Roman" w:hAnsi="Cambria Math"/>
                          </w:rPr>
                          <m:t>∂</m:t>
                        </m:r>
                        <m:sSub>
                          <m:sSubPr>
                            <m:ctrlPr>
                              <w:rPr>
                                <w:rFonts w:ascii="Cambria Math" w:eastAsia="Times New Roman" w:hAnsi="Cambria Math" w:cs="Calibri"/>
                                <w:i/>
                              </w:rPr>
                            </m:ctrlPr>
                          </m:sSubPr>
                          <m:e>
                            <m:r>
                              <w:rPr>
                                <w:rFonts w:ascii="Cambria Math" w:hAnsi="Cambria Math" w:cs="Calibri"/>
                              </w:rPr>
                              <m:t>x</m:t>
                            </m:r>
                          </m:e>
                          <m:sub>
                            <m:r>
                              <w:rPr>
                                <w:rFonts w:ascii="Cambria Math" w:hAnsi="Cambria Math" w:cs="Calibri"/>
                              </w:rPr>
                              <m:t>μ</m:t>
                            </m:r>
                          </m:sub>
                        </m:sSub>
                      </m:den>
                    </m:f>
                    <m:r>
                      <w:rPr>
                        <w:rFonts w:ascii="Cambria Math" w:hAnsi="Cambria Math" w:cs="Calibri"/>
                      </w:rPr>
                      <m:t>ψ</m:t>
                    </m:r>
                  </m:e>
                </m:d>
              </m:oMath>
            </m:oMathPara>
          </w:p>
        </w:tc>
        <w:tc>
          <w:tcPr>
            <w:tcW w:w="1030" w:type="dxa"/>
            <w:shd w:val="clear" w:color="auto" w:fill="auto"/>
          </w:tcPr>
          <w:p w14:paraId="50FA34FF" w14:textId="77777777" w:rsidR="00815E06" w:rsidRPr="00322994" w:rsidRDefault="00815E06" w:rsidP="00B3246D">
            <w:pPr>
              <w:ind w:firstLine="0"/>
              <w:jc w:val="center"/>
              <w:rPr>
                <w:rFonts w:asciiTheme="minorHAnsi" w:hAnsiTheme="minorHAnsi"/>
              </w:rPr>
            </w:pPr>
            <w:r w:rsidRPr="00322994">
              <w:rPr>
                <w:rFonts w:asciiTheme="minorHAnsi" w:hAnsiTheme="minorHAnsi"/>
              </w:rPr>
              <w:t>(6.1.12)</w:t>
            </w:r>
          </w:p>
        </w:tc>
      </w:tr>
    </w:tbl>
    <w:p w14:paraId="2A94F5FA" w14:textId="77777777" w:rsidR="00815E06" w:rsidRPr="00322994" w:rsidRDefault="00815E06" w:rsidP="00815E06">
      <w:pPr>
        <w:ind w:firstLine="0"/>
        <w:rPr>
          <w:rFonts w:asciiTheme="minorHAnsi" w:hAnsiTheme="minorHAnsi"/>
        </w:rPr>
      </w:pPr>
      <w:r w:rsidRPr="00322994">
        <w:rPr>
          <w:rFonts w:asciiTheme="minorHAnsi" w:hAnsiTheme="minorHAnsi"/>
        </w:rPr>
        <w:t>векторын пайда ететуғынлығын аңғарамыз. Бул аңлатпада</w:t>
      </w:r>
    </w:p>
    <w:tbl>
      <w:tblPr>
        <w:tblW w:w="0" w:type="auto"/>
        <w:tblLook w:val="04A0" w:firstRow="1" w:lastRow="0" w:firstColumn="1" w:lastColumn="0" w:noHBand="0" w:noVBand="1"/>
      </w:tblPr>
      <w:tblGrid>
        <w:gridCol w:w="8322"/>
        <w:gridCol w:w="1033"/>
      </w:tblGrid>
      <w:tr w:rsidR="00815E06" w:rsidRPr="00322994" w14:paraId="45AC252D" w14:textId="77777777" w:rsidTr="00B3246D">
        <w:tc>
          <w:tcPr>
            <w:tcW w:w="8541" w:type="dxa"/>
            <w:shd w:val="clear" w:color="auto" w:fill="auto"/>
          </w:tcPr>
          <w:p w14:paraId="2FAD37E3" w14:textId="77777777" w:rsidR="00815E06" w:rsidRPr="00322994" w:rsidRDefault="00FB1252" w:rsidP="00B3246D">
            <w:pPr>
              <w:ind w:firstLine="0"/>
              <w:jc w:val="center"/>
              <w:rPr>
                <w:rFonts w:asciiTheme="minorHAnsi" w:hAnsiTheme="minorHAnsi"/>
              </w:rPr>
            </w:pPr>
            <m:oMathPara>
              <m:oMath>
                <m:sSub>
                  <m:sSubPr>
                    <m:ctrlPr>
                      <w:rPr>
                        <w:rFonts w:ascii="Cambria Math" w:eastAsia="Times New Roman" w:hAnsi="Cambria Math"/>
                        <w:i/>
                      </w:rPr>
                    </m:ctrlPr>
                  </m:sSubPr>
                  <m:e>
                    <m:r>
                      <w:rPr>
                        <w:rFonts w:ascii="Cambria Math" w:hAnsi="Cambria Math"/>
                      </w:rPr>
                      <m:t>x</m:t>
                    </m:r>
                  </m:e>
                  <m:sub>
                    <m:r>
                      <w:rPr>
                        <w:rFonts w:ascii="Cambria Math" w:hAnsi="Cambria Math"/>
                      </w:rPr>
                      <m:t>4</m:t>
                    </m:r>
                  </m:sub>
                </m:sSub>
                <m:r>
                  <w:rPr>
                    <w:rFonts w:ascii="Cambria Math" w:hAnsi="Cambria Math"/>
                  </w:rPr>
                  <m:t xml:space="preserve">=ict,  </m:t>
                </m:r>
                <m:sSub>
                  <m:sSubPr>
                    <m:ctrlPr>
                      <w:rPr>
                        <w:rFonts w:ascii="Cambria Math" w:eastAsia="Times New Roman" w:hAnsi="Cambria Math"/>
                        <w:i/>
                      </w:rPr>
                    </m:ctrlPr>
                  </m:sSubPr>
                  <m:e>
                    <m:r>
                      <w:rPr>
                        <w:rFonts w:ascii="Cambria Math" w:hAnsi="Cambria Math"/>
                      </w:rPr>
                      <m:t>j</m:t>
                    </m:r>
                  </m:e>
                  <m:sub>
                    <m:r>
                      <w:rPr>
                        <w:rFonts w:ascii="Cambria Math" w:hAnsi="Cambria Math"/>
                      </w:rPr>
                      <m:t>4</m:t>
                    </m:r>
                  </m:sub>
                </m:sSub>
                <m:r>
                  <w:rPr>
                    <w:rFonts w:ascii="Cambria Math" w:hAnsi="Cambria Math"/>
                  </w:rPr>
                  <m:t>=ic</m:t>
                </m:r>
                <m:r>
                  <w:rPr>
                    <w:rFonts w:ascii="Cambria Math" w:hAnsi="Cambria Math" w:cs="Calibri"/>
                  </w:rPr>
                  <m:t>ρ</m:t>
                </m:r>
                <m:r>
                  <w:rPr>
                    <w:rFonts w:ascii="Cambria Math" w:hAnsi="Cambria Math"/>
                  </w:rPr>
                  <m:t>.</m:t>
                </m:r>
              </m:oMath>
            </m:oMathPara>
          </w:p>
        </w:tc>
        <w:tc>
          <w:tcPr>
            <w:tcW w:w="1030" w:type="dxa"/>
            <w:shd w:val="clear" w:color="auto" w:fill="auto"/>
          </w:tcPr>
          <w:p w14:paraId="2345BE8E" w14:textId="77777777" w:rsidR="00815E06" w:rsidRPr="00322994" w:rsidRDefault="00815E06" w:rsidP="00B3246D">
            <w:pPr>
              <w:ind w:firstLine="0"/>
              <w:jc w:val="center"/>
              <w:rPr>
                <w:rFonts w:asciiTheme="minorHAnsi" w:hAnsiTheme="minorHAnsi"/>
              </w:rPr>
            </w:pPr>
            <w:r w:rsidRPr="00322994">
              <w:rPr>
                <w:rFonts w:asciiTheme="minorHAnsi" w:hAnsiTheme="minorHAnsi"/>
              </w:rPr>
              <w:t>(6.1.13)</w:t>
            </w:r>
          </w:p>
        </w:tc>
      </w:tr>
    </w:tbl>
    <w:p w14:paraId="781B1625" w14:textId="77777777" w:rsidR="00815E06" w:rsidRDefault="00815E06" w:rsidP="00815E06">
      <w:pPr>
        <w:rPr>
          <w:rFonts w:asciiTheme="minorHAnsi" w:hAnsiTheme="minorHAnsi"/>
        </w:rPr>
      </w:pPr>
      <w:r w:rsidRPr="00322994">
        <w:rPr>
          <w:rFonts w:asciiTheme="minorHAnsi" w:hAnsiTheme="minorHAnsi"/>
        </w:rPr>
        <w:t>Тоқтың тығызлығы ушын (6.1.11)-формула релятивистлик емес</w:t>
      </w:r>
    </w:p>
    <w:p w14:paraId="422D91BC" w14:textId="77777777" w:rsidR="00815E06" w:rsidRPr="00322994" w:rsidRDefault="00815E06" w:rsidP="00815E06">
      <w:pPr>
        <w:rPr>
          <w:rFonts w:asciiTheme="minorHAnsi" w:hAnsiTheme="minorHAnsi"/>
        </w:rPr>
      </w:pPr>
      <m:oMathPara>
        <m:oMath>
          <m:r>
            <w:rPr>
              <w:rFonts w:ascii="Cambria Math" w:hAnsi="Cambria Math"/>
            </w:rPr>
            <m:t>j=</m:t>
          </m:r>
          <m:f>
            <m:fPr>
              <m:ctrlPr>
                <w:rPr>
                  <w:rFonts w:ascii="Cambria Math" w:hAnsi="Cambria Math"/>
                  <w:i/>
                </w:rPr>
              </m:ctrlPr>
            </m:fPr>
            <m:num>
              <m:r>
                <w:rPr>
                  <w:rFonts w:ascii="Cambria Math" w:hAnsi="Cambria Math"/>
                </w:rPr>
                <m:t>iℏe</m:t>
              </m:r>
            </m:num>
            <m:den>
              <m:r>
                <w:rPr>
                  <w:rFonts w:ascii="Cambria Math" w:hAnsi="Cambria Math"/>
                </w:rPr>
                <m:t>2m</m:t>
              </m:r>
            </m:den>
          </m:f>
          <m:r>
            <w:rPr>
              <w:rFonts w:ascii="Cambria Math" w:hAnsi="Cambria Math"/>
            </w:rPr>
            <m:t>(</m:t>
          </m:r>
          <m:r>
            <w:rPr>
              <w:rFonts w:ascii="Cambria Math" w:hAnsi="Cambria Math" w:cs="Calibri"/>
            </w:rPr>
            <m:t>ψ</m:t>
          </m:r>
          <m:r>
            <w:rPr>
              <w:rFonts w:ascii="Cambria Math" w:hAnsi="Cambria Math"/>
            </w:rPr>
            <m:t xml:space="preserve"> grad</m:t>
          </m:r>
          <m:sSup>
            <m:sSupPr>
              <m:ctrlPr>
                <w:rPr>
                  <w:rFonts w:ascii="Cambria Math" w:eastAsia="Times New Roman" w:hAnsi="Cambria Math"/>
                  <w:i/>
                </w:rPr>
              </m:ctrlPr>
            </m:sSupPr>
            <m:e>
              <m:r>
                <w:rPr>
                  <w:rFonts w:ascii="Cambria Math" w:hAnsi="Cambria Math" w:cs="Calibri"/>
                </w:rPr>
                <m:t>ψ</m:t>
              </m:r>
            </m:e>
            <m:sup>
              <m:r>
                <w:rPr>
                  <w:rFonts w:ascii="Cambria Math" w:hAnsi="Cambria Math"/>
                </w:rPr>
                <m:t>*</m:t>
              </m:r>
            </m:sup>
          </m:sSup>
          <m:r>
            <w:rPr>
              <w:rFonts w:ascii="Cambria Math" w:hAnsi="Cambria Math"/>
            </w:rPr>
            <m:t>-</m:t>
          </m:r>
          <m:sSup>
            <m:sSupPr>
              <m:ctrlPr>
                <w:rPr>
                  <w:rFonts w:ascii="Cambria Math" w:eastAsia="Times New Roman" w:hAnsi="Cambria Math"/>
                  <w:i/>
                </w:rPr>
              </m:ctrlPr>
            </m:sSupPr>
            <m:e>
              <m:r>
                <w:rPr>
                  <w:rFonts w:ascii="Cambria Math" w:hAnsi="Cambria Math" w:cs="Calibri"/>
                </w:rPr>
                <m:t>ψ</m:t>
              </m:r>
            </m:e>
            <m:sup>
              <m:r>
                <w:rPr>
                  <w:rFonts w:ascii="Cambria Math" w:hAnsi="Cambria Math"/>
                </w:rPr>
                <m:t>*</m:t>
              </m:r>
            </m:sup>
          </m:sSup>
          <m:r>
            <w:rPr>
              <w:rFonts w:ascii="Cambria Math" w:hAnsi="Cambria Math"/>
            </w:rPr>
            <m:t xml:space="preserve"> grad </m:t>
          </m:r>
          <m:r>
            <w:rPr>
              <w:rFonts w:ascii="Cambria Math" w:hAnsi="Cambria Math" w:cs="Calibri"/>
            </w:rPr>
            <m:t>ψ</m:t>
          </m:r>
          <m:r>
            <w:rPr>
              <w:rFonts w:ascii="Cambria Math" w:hAnsi="Cambria Math"/>
            </w:rPr>
            <m:t xml:space="preserve">) </m:t>
          </m:r>
        </m:oMath>
      </m:oMathPara>
    </w:p>
    <w:p w14:paraId="693CC2B8" w14:textId="77777777" w:rsidR="00815E06" w:rsidRPr="00322994" w:rsidRDefault="00815E06" w:rsidP="00815E06">
      <w:pPr>
        <w:ind w:firstLine="0"/>
        <w:rPr>
          <w:rFonts w:asciiTheme="minorHAnsi" w:hAnsiTheme="minorHAnsi"/>
        </w:rPr>
      </w:pPr>
      <w:r w:rsidRPr="00322994">
        <w:rPr>
          <w:rFonts w:asciiTheme="minorHAnsi" w:hAnsiTheme="minorHAnsi"/>
        </w:rPr>
        <w:t xml:space="preserve">формула менен бирдей болады екен. Зарядтың тығызлығы ушын жазылған аңлатпа </w:t>
      </w:r>
      <m:oMath>
        <m:r>
          <w:rPr>
            <w:rFonts w:ascii="Cambria Math" w:hAnsi="Cambria Math"/>
          </w:rPr>
          <m:t>v≪c</m:t>
        </m:r>
      </m:oMath>
      <w:r w:rsidRPr="00322994">
        <w:rPr>
          <w:rFonts w:asciiTheme="minorHAnsi" w:hAnsiTheme="minorHAnsi"/>
        </w:rPr>
        <w:t xml:space="preserve"> болғанда релятивистлик емес</w:t>
      </w:r>
      <w:r w:rsidRPr="00F16E47">
        <w:rPr>
          <w:rFonts w:asciiTheme="minorHAnsi" w:hAnsiTheme="minorHAnsi"/>
        </w:rPr>
        <w:t xml:space="preserve"> </w:t>
      </w:r>
      <m:oMath>
        <m:r>
          <w:rPr>
            <w:rFonts w:ascii="Cambria Math" w:hAnsi="Cambria Math" w:cs="Calibri"/>
          </w:rPr>
          <m:t>ρ</m:t>
        </m:r>
        <m:r>
          <w:rPr>
            <w:rFonts w:ascii="Cambria Math" w:hAnsi="Cambria Math"/>
          </w:rPr>
          <m:t>=e</m:t>
        </m:r>
        <m:sSup>
          <m:sSupPr>
            <m:ctrlPr>
              <w:rPr>
                <w:rFonts w:ascii="Cambria Math" w:eastAsia="Times New Roman" w:hAnsi="Cambria Math"/>
                <w:i/>
              </w:rPr>
            </m:ctrlPr>
          </m:sSupPr>
          <m:e>
            <m:r>
              <w:rPr>
                <w:rFonts w:ascii="Cambria Math" w:hAnsi="Cambria Math" w:cs="Calibri"/>
              </w:rPr>
              <m:t>ψ</m:t>
            </m:r>
          </m:e>
          <m:sup>
            <m:r>
              <w:rPr>
                <w:rFonts w:ascii="Cambria Math" w:hAnsi="Cambria Math"/>
              </w:rPr>
              <m:t>*</m:t>
            </m:r>
          </m:sup>
        </m:sSup>
        <m:r>
          <w:rPr>
            <w:rFonts w:ascii="Cambria Math" w:hAnsi="Cambria Math" w:cs="Calibri"/>
          </w:rPr>
          <m:t>ψ</m:t>
        </m:r>
      </m:oMath>
      <w:r w:rsidRPr="00322994">
        <w:rPr>
          <w:rFonts w:asciiTheme="minorHAnsi" w:hAnsiTheme="minorHAnsi"/>
        </w:rPr>
        <w:t xml:space="preserve"> аңлатпасына өтеди. Ҳақыйқатында да</w:t>
      </w:r>
      <w:r w:rsidRPr="00F16E47">
        <w:rPr>
          <w:rFonts w:asciiTheme="minorHAnsi" w:hAnsiTheme="minorHAnsi"/>
        </w:rPr>
        <w:t xml:space="preserve"> </w:t>
      </w:r>
      <m:oMath>
        <m:r>
          <w:rPr>
            <w:rFonts w:ascii="Cambria Math" w:hAnsi="Cambria Math"/>
          </w:rPr>
          <m:t>iℏ</m:t>
        </m:r>
        <m:f>
          <m:fPr>
            <m:ctrlPr>
              <w:rPr>
                <w:rFonts w:ascii="Cambria Math" w:eastAsia="Times New Roman" w:hAnsi="Cambria Math"/>
                <w:i/>
              </w:rPr>
            </m:ctrlPr>
          </m:fPr>
          <m:num>
            <m:r>
              <w:rPr>
                <w:rFonts w:ascii="Cambria Math" w:eastAsia="Times New Roman" w:hAnsi="Cambria Math"/>
              </w:rPr>
              <m:t>∂</m:t>
            </m:r>
          </m:num>
          <m:den>
            <m:r>
              <w:rPr>
                <w:rFonts w:ascii="Cambria Math" w:eastAsia="Times New Roman" w:hAnsi="Cambria Math"/>
              </w:rPr>
              <m:t>∂</m:t>
            </m:r>
            <m:r>
              <w:rPr>
                <w:rFonts w:ascii="Cambria Math" w:hAnsi="Cambria Math"/>
              </w:rPr>
              <m:t>t</m:t>
            </m:r>
          </m:den>
        </m:f>
        <m:r>
          <w:rPr>
            <w:rFonts w:ascii="Cambria Math" w:hAnsi="Cambria Math"/>
          </w:rPr>
          <m:t>→E</m:t>
        </m:r>
      </m:oMath>
      <w:r w:rsidRPr="00322994">
        <w:rPr>
          <w:rFonts w:asciiTheme="minorHAnsi" w:hAnsiTheme="minorHAnsi"/>
        </w:rPr>
        <w:t xml:space="preserve"> алмастырыўын пайдаланып [(6.1.4)-формулаға қараңыз] (6.1.10)-аңлатпаның жәрдеминде зарядтың тығызлығы ушын төмендегидей аңлатпаны аламыз</w:t>
      </w:r>
    </w:p>
    <w:tbl>
      <w:tblPr>
        <w:tblW w:w="0" w:type="auto"/>
        <w:tblLook w:val="04A0" w:firstRow="1" w:lastRow="0" w:firstColumn="1" w:lastColumn="0" w:noHBand="0" w:noVBand="1"/>
      </w:tblPr>
      <w:tblGrid>
        <w:gridCol w:w="8322"/>
        <w:gridCol w:w="1033"/>
      </w:tblGrid>
      <w:tr w:rsidR="00815E06" w:rsidRPr="00322994" w14:paraId="482A3D75" w14:textId="77777777" w:rsidTr="00B3246D">
        <w:tc>
          <w:tcPr>
            <w:tcW w:w="8541" w:type="dxa"/>
            <w:shd w:val="clear" w:color="auto" w:fill="auto"/>
          </w:tcPr>
          <w:p w14:paraId="5B06FC7C" w14:textId="77777777" w:rsidR="00815E06" w:rsidRPr="00322994" w:rsidRDefault="00815E06" w:rsidP="00B3246D">
            <w:pPr>
              <w:ind w:firstLine="0"/>
              <w:jc w:val="center"/>
              <w:rPr>
                <w:rFonts w:asciiTheme="minorHAnsi" w:hAnsiTheme="minorHAnsi"/>
              </w:rPr>
            </w:pPr>
            <m:oMathPara>
              <m:oMath>
                <m:r>
                  <w:rPr>
                    <w:rFonts w:ascii="Cambria Math" w:hAnsi="Cambria Math" w:cs="Calibri"/>
                  </w:rPr>
                  <m:t>ρ</m:t>
                </m:r>
                <m:r>
                  <w:rPr>
                    <w:rFonts w:ascii="Cambria Math" w:hAnsi="Cambria Math"/>
                  </w:rPr>
                  <m:t>=</m:t>
                </m:r>
                <m:f>
                  <m:fPr>
                    <m:ctrlPr>
                      <w:rPr>
                        <w:rFonts w:ascii="Cambria Math" w:hAnsi="Cambria Math"/>
                        <w:i/>
                      </w:rPr>
                    </m:ctrlPr>
                  </m:fPr>
                  <m:num>
                    <m:r>
                      <w:rPr>
                        <w:rFonts w:ascii="Cambria Math" w:hAnsi="Cambria Math"/>
                      </w:rPr>
                      <m:t>eE</m:t>
                    </m:r>
                  </m:num>
                  <m:den>
                    <m:r>
                      <w:rPr>
                        <w:rFonts w:ascii="Cambria Math" w:hAnsi="Cambria Math"/>
                      </w:rPr>
                      <m:t>m</m:t>
                    </m:r>
                    <m:sSup>
                      <m:sSupPr>
                        <m:ctrlPr>
                          <w:rPr>
                            <w:rFonts w:ascii="Cambria Math" w:eastAsia="Times New Roman" w:hAnsi="Cambria Math"/>
                            <w:i/>
                          </w:rPr>
                        </m:ctrlPr>
                      </m:sSupPr>
                      <m:e>
                        <m:r>
                          <w:rPr>
                            <w:rFonts w:ascii="Cambria Math" w:hAnsi="Cambria Math"/>
                          </w:rPr>
                          <m:t>c</m:t>
                        </m:r>
                      </m:e>
                      <m:sup>
                        <m:r>
                          <w:rPr>
                            <w:rFonts w:ascii="Cambria Math" w:hAnsi="Cambria Math"/>
                          </w:rPr>
                          <m:t>2</m:t>
                        </m:r>
                      </m:sup>
                    </m:sSup>
                  </m:den>
                </m:f>
                <m:sSup>
                  <m:sSupPr>
                    <m:ctrlPr>
                      <w:rPr>
                        <w:rFonts w:ascii="Cambria Math" w:eastAsia="Times New Roman" w:hAnsi="Cambria Math"/>
                        <w:i/>
                      </w:rPr>
                    </m:ctrlPr>
                  </m:sSupPr>
                  <m:e>
                    <m:r>
                      <w:rPr>
                        <w:rFonts w:ascii="Cambria Math" w:hAnsi="Cambria Math" w:cs="Calibri"/>
                      </w:rPr>
                      <m:t>ψ</m:t>
                    </m:r>
                  </m:e>
                  <m:sup>
                    <m:r>
                      <w:rPr>
                        <w:rFonts w:ascii="Cambria Math" w:hAnsi="Cambria Math"/>
                      </w:rPr>
                      <m:t>*</m:t>
                    </m:r>
                  </m:sup>
                </m:sSup>
                <m:r>
                  <w:rPr>
                    <w:rFonts w:ascii="Cambria Math" w:hAnsi="Cambria Math" w:cs="Calibri"/>
                  </w:rPr>
                  <m:t>ψ</m:t>
                </m:r>
                <m:r>
                  <w:rPr>
                    <w:rFonts w:ascii="Cambria Math" w:hAnsi="Cambria Math"/>
                  </w:rPr>
                  <m:t>.</m:t>
                </m:r>
              </m:oMath>
            </m:oMathPara>
          </w:p>
        </w:tc>
        <w:tc>
          <w:tcPr>
            <w:tcW w:w="1030" w:type="dxa"/>
            <w:shd w:val="clear" w:color="auto" w:fill="auto"/>
          </w:tcPr>
          <w:p w14:paraId="3611139D" w14:textId="77777777" w:rsidR="00815E06" w:rsidRPr="00322994" w:rsidRDefault="00815E06" w:rsidP="00B3246D">
            <w:pPr>
              <w:ind w:firstLine="0"/>
              <w:jc w:val="center"/>
              <w:rPr>
                <w:rFonts w:asciiTheme="minorHAnsi" w:hAnsiTheme="minorHAnsi"/>
              </w:rPr>
            </w:pPr>
            <w:r w:rsidRPr="00322994">
              <w:rPr>
                <w:rFonts w:asciiTheme="minorHAnsi" w:hAnsiTheme="minorHAnsi"/>
              </w:rPr>
              <w:t>(6.1.14)</w:t>
            </w:r>
          </w:p>
        </w:tc>
      </w:tr>
    </w:tbl>
    <w:p w14:paraId="1784A007" w14:textId="77777777" w:rsidR="00815E06" w:rsidRPr="00322994" w:rsidRDefault="00815E06" w:rsidP="00815E06">
      <w:pPr>
        <w:tabs>
          <w:tab w:val="left" w:pos="3042"/>
        </w:tabs>
        <w:rPr>
          <w:rFonts w:asciiTheme="minorHAnsi" w:hAnsiTheme="minorHAnsi"/>
        </w:rPr>
      </w:pPr>
      <w:r w:rsidRPr="00322994">
        <w:rPr>
          <w:rFonts w:asciiTheme="minorHAnsi" w:hAnsiTheme="minorHAnsi"/>
        </w:rPr>
        <w:t>Бул формула болса</w:t>
      </w:r>
      <w:r w:rsidRPr="00F16E47">
        <w:rPr>
          <w:rFonts w:asciiTheme="minorHAnsi" w:hAnsiTheme="minorHAnsi"/>
        </w:rPr>
        <w:t xml:space="preserve"> </w:t>
      </w:r>
      <m:oMath>
        <m:r>
          <w:rPr>
            <w:rFonts w:ascii="Cambria Math" w:hAnsi="Cambria Math"/>
          </w:rPr>
          <m:t>E≈m</m:t>
        </m:r>
        <m:sSup>
          <m:sSupPr>
            <m:ctrlPr>
              <w:rPr>
                <w:rFonts w:ascii="Cambria Math" w:eastAsia="Times New Roman" w:hAnsi="Cambria Math"/>
                <w:i/>
              </w:rPr>
            </m:ctrlPr>
          </m:sSupPr>
          <m:e>
            <m:r>
              <w:rPr>
                <w:rFonts w:ascii="Cambria Math" w:hAnsi="Cambria Math"/>
              </w:rPr>
              <m:t>c</m:t>
            </m:r>
          </m:e>
          <m:sup>
            <m:r>
              <w:rPr>
                <w:rFonts w:ascii="Cambria Math" w:hAnsi="Cambria Math"/>
              </w:rPr>
              <m:t>2</m:t>
            </m:r>
          </m:sup>
        </m:sSup>
      </m:oMath>
      <w:r w:rsidRPr="00322994">
        <w:rPr>
          <w:rFonts w:asciiTheme="minorHAnsi" w:hAnsiTheme="minorHAnsi"/>
        </w:rPr>
        <w:t xml:space="preserve"> релятивистлик жақынласыўында әдеттеги </w:t>
      </w:r>
      <m:oMath>
        <m:r>
          <w:rPr>
            <w:rFonts w:ascii="Cambria Math" w:hAnsi="Cambria Math" w:cs="Calibri"/>
          </w:rPr>
          <m:t>ρ</m:t>
        </m:r>
        <m:r>
          <w:rPr>
            <w:rFonts w:ascii="Cambria Math" w:hAnsi="Cambria Math"/>
          </w:rPr>
          <m:t>=e</m:t>
        </m:r>
        <m:sSup>
          <m:sSupPr>
            <m:ctrlPr>
              <w:rPr>
                <w:rFonts w:ascii="Cambria Math" w:eastAsia="Times New Roman" w:hAnsi="Cambria Math"/>
                <w:i/>
              </w:rPr>
            </m:ctrlPr>
          </m:sSupPr>
          <m:e>
            <m:r>
              <w:rPr>
                <w:rFonts w:ascii="Cambria Math" w:hAnsi="Cambria Math" w:cs="Calibri"/>
              </w:rPr>
              <m:t>ψ</m:t>
            </m:r>
          </m:e>
          <m:sup>
            <m:r>
              <w:rPr>
                <w:rFonts w:ascii="Cambria Math" w:hAnsi="Cambria Math"/>
              </w:rPr>
              <m:t>*</m:t>
            </m:r>
          </m:sup>
        </m:sSup>
        <m:r>
          <w:rPr>
            <w:rFonts w:ascii="Cambria Math" w:hAnsi="Cambria Math" w:cs="Calibri"/>
          </w:rPr>
          <m:t>ψ</m:t>
        </m:r>
      </m:oMath>
      <w:r w:rsidRPr="00322994">
        <w:rPr>
          <w:rFonts w:asciiTheme="minorHAnsi" w:hAnsiTheme="minorHAnsi"/>
        </w:rPr>
        <w:t xml:space="preserve"> формуласына өтеди. Бирақ релятивистлик теорияда </w:t>
      </w:r>
      <m:oMath>
        <m:r>
          <w:rPr>
            <w:rFonts w:ascii="Cambria Math" w:hAnsi="Cambria Math"/>
          </w:rPr>
          <m:t>E</m:t>
        </m:r>
      </m:oMath>
      <w:r w:rsidRPr="00322994">
        <w:rPr>
          <w:rFonts w:asciiTheme="minorHAnsi" w:hAnsiTheme="minorHAnsi"/>
          <w:noProof/>
          <w:lang w:eastAsia="ru-RU"/>
        </w:rPr>
        <w:t xml:space="preserve"> </w:t>
      </w:r>
      <w:proofErr w:type="spellStart"/>
      <w:r w:rsidRPr="00322994">
        <w:rPr>
          <w:rFonts w:asciiTheme="minorHAnsi" w:hAnsiTheme="minorHAnsi"/>
        </w:rPr>
        <w:t>ниң</w:t>
      </w:r>
      <w:proofErr w:type="spellEnd"/>
      <w:r w:rsidRPr="00322994">
        <w:rPr>
          <w:rFonts w:asciiTheme="minorHAnsi" w:hAnsiTheme="minorHAnsi"/>
        </w:rPr>
        <w:t xml:space="preserve"> терис мәнислерине ийе екинши </w:t>
      </w:r>
      <w:proofErr w:type="spellStart"/>
      <w:r w:rsidRPr="00322994">
        <w:rPr>
          <w:rFonts w:asciiTheme="minorHAnsi" w:hAnsiTheme="minorHAnsi"/>
        </w:rPr>
        <w:t>шешимның</w:t>
      </w:r>
      <w:proofErr w:type="spellEnd"/>
      <w:r w:rsidRPr="00322994">
        <w:rPr>
          <w:rFonts w:asciiTheme="minorHAnsi" w:hAnsiTheme="minorHAnsi"/>
        </w:rPr>
        <w:t xml:space="preserve"> болыўы мүмкин</w:t>
      </w:r>
      <w:r w:rsidRPr="00F16E47">
        <w:rPr>
          <w:rFonts w:asciiTheme="minorHAnsi" w:hAnsiTheme="minorHAnsi"/>
        </w:rPr>
        <w:t xml:space="preserve"> (</w:t>
      </w:r>
      <m:oMath>
        <m:r>
          <w:rPr>
            <w:rFonts w:ascii="Cambria Math" w:hAnsi="Cambria Math"/>
          </w:rPr>
          <m:t>E&lt;0</m:t>
        </m:r>
      </m:oMath>
      <w:r w:rsidRPr="00F16E47">
        <w:rPr>
          <w:rFonts w:asciiTheme="minorHAnsi" w:hAnsiTheme="minorHAnsi"/>
          <w:noProof/>
          <w:lang w:eastAsia="ru-RU"/>
        </w:rPr>
        <w:t>)</w:t>
      </w:r>
      <w:r w:rsidRPr="00322994">
        <w:rPr>
          <w:rFonts w:asciiTheme="minorHAnsi" w:hAnsiTheme="minorHAnsi"/>
        </w:rPr>
        <w:t xml:space="preserve">. Бундай жағдайда </w:t>
      </w:r>
      <m:oMath>
        <m:r>
          <w:rPr>
            <w:rFonts w:ascii="Cambria Math" w:hAnsi="Cambria Math" w:cs="Calibri"/>
          </w:rPr>
          <m:t>ρ</m:t>
        </m:r>
      </m:oMath>
      <w:r w:rsidRPr="00322994">
        <w:rPr>
          <w:rFonts w:asciiTheme="minorHAnsi" w:hAnsiTheme="minorHAnsi"/>
        </w:rPr>
        <w:t xml:space="preserve"> тығызлығы ушын </w:t>
      </w:r>
      <m:oMath>
        <m:r>
          <w:rPr>
            <w:rFonts w:ascii="Cambria Math" w:hAnsi="Cambria Math"/>
          </w:rPr>
          <m:t>e</m:t>
        </m:r>
      </m:oMath>
      <w:r w:rsidRPr="00322994">
        <w:rPr>
          <w:rFonts w:asciiTheme="minorHAnsi" w:hAnsiTheme="minorHAnsi"/>
        </w:rPr>
        <w:t xml:space="preserve"> ниң белгисине қарама-қарсы белгини қоямыз.</w:t>
      </w:r>
    </w:p>
    <w:p w14:paraId="55FBDCF2" w14:textId="77777777" w:rsidR="00815E06" w:rsidRPr="00322994" w:rsidRDefault="00815E06" w:rsidP="00815E06">
      <w:pPr>
        <w:ind w:firstLine="300"/>
        <w:rPr>
          <w:rFonts w:asciiTheme="minorHAnsi" w:hAnsiTheme="minorHAnsi"/>
        </w:rPr>
      </w:pPr>
      <w:r w:rsidRPr="00322994">
        <w:rPr>
          <w:rFonts w:asciiTheme="minorHAnsi" w:hAnsiTheme="minorHAnsi"/>
        </w:rPr>
        <w:t>Солай етип релятивистлик теңлеме принципинде тек терис белгиге ийе зарядқа ийе емес, ал оң белгиге ийе зарядланған бөлекшелерди де тәрийиплей алады екен (мысалы зарядланған пи-мезонлар ушын бул теңлемени қолланыўға болады).</w:t>
      </w:r>
    </w:p>
    <w:p w14:paraId="3A5816CB" w14:textId="77777777" w:rsidR="00815E06" w:rsidRPr="00322994" w:rsidRDefault="00815E06" w:rsidP="00815E06">
      <w:pPr>
        <w:ind w:firstLine="320"/>
        <w:rPr>
          <w:rFonts w:asciiTheme="minorHAnsi" w:hAnsiTheme="minorHAnsi"/>
        </w:rPr>
      </w:pPr>
      <w:r w:rsidRPr="00322994">
        <w:rPr>
          <w:rFonts w:asciiTheme="minorHAnsi" w:hAnsiTheme="minorHAnsi"/>
        </w:rPr>
        <w:t>Бөлекшелердиң тығызлығы түсиниги болса (зарядтың тығызлығынан басқа)</w:t>
      </w:r>
    </w:p>
    <w:tbl>
      <w:tblPr>
        <w:tblW w:w="0" w:type="auto"/>
        <w:tblLook w:val="04A0" w:firstRow="1" w:lastRow="0" w:firstColumn="1" w:lastColumn="0" w:noHBand="0" w:noVBand="1"/>
      </w:tblPr>
      <w:tblGrid>
        <w:gridCol w:w="8322"/>
        <w:gridCol w:w="1033"/>
      </w:tblGrid>
      <w:tr w:rsidR="00815E06" w:rsidRPr="00322994" w14:paraId="1575B7A7" w14:textId="77777777" w:rsidTr="00B3246D">
        <w:tc>
          <w:tcPr>
            <w:tcW w:w="8541" w:type="dxa"/>
            <w:shd w:val="clear" w:color="auto" w:fill="auto"/>
          </w:tcPr>
          <w:p w14:paraId="606F2C48" w14:textId="77777777" w:rsidR="00815E06" w:rsidRPr="00322994" w:rsidRDefault="00FB1252" w:rsidP="00B3246D">
            <w:pPr>
              <w:ind w:firstLine="0"/>
              <w:jc w:val="center"/>
              <w:rPr>
                <w:rFonts w:asciiTheme="minorHAnsi" w:hAnsiTheme="minorHAnsi"/>
              </w:rPr>
            </w:pPr>
            <m:oMathPara>
              <m:oMath>
                <m:sSub>
                  <m:sSubPr>
                    <m:ctrlPr>
                      <w:rPr>
                        <w:rFonts w:ascii="Cambria Math" w:eastAsia="Times New Roman" w:hAnsi="Cambria Math"/>
                        <w:i/>
                      </w:rPr>
                    </m:ctrlPr>
                  </m:sSubPr>
                  <m:e>
                    <m:r>
                      <w:rPr>
                        <w:rFonts w:ascii="Cambria Math" w:hAnsi="Cambria Math" w:cs="Calibri"/>
                      </w:rPr>
                      <m:t>ρ</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cs="Calibri"/>
                      </w:rPr>
                      <m:t>ρ</m:t>
                    </m:r>
                    <m:ctrlPr>
                      <w:rPr>
                        <w:rFonts w:ascii="Cambria Math" w:hAnsi="Cambria Math" w:cs="Calibri"/>
                        <w:i/>
                      </w:rPr>
                    </m:ctrlPr>
                  </m:num>
                  <m:den>
                    <m:r>
                      <w:rPr>
                        <w:rFonts w:ascii="Cambria Math" w:hAnsi="Cambria Math"/>
                      </w:rPr>
                      <m:t>e</m:t>
                    </m:r>
                  </m:den>
                </m:f>
                <m:r>
                  <w:rPr>
                    <w:rFonts w:ascii="Cambria Math" w:hAnsi="Cambria Math"/>
                  </w:rPr>
                  <m:t>=</m:t>
                </m:r>
                <m:f>
                  <m:fPr>
                    <m:ctrlPr>
                      <w:rPr>
                        <w:rFonts w:ascii="Cambria Math" w:hAnsi="Cambria Math"/>
                        <w:i/>
                      </w:rPr>
                    </m:ctrlPr>
                  </m:fPr>
                  <m:num>
                    <m:r>
                      <w:rPr>
                        <w:rFonts w:ascii="Cambria Math" w:hAnsi="Cambria Math"/>
                      </w:rPr>
                      <m:t>iℏ</m:t>
                    </m:r>
                  </m:num>
                  <m:den>
                    <m:r>
                      <w:rPr>
                        <w:rFonts w:ascii="Cambria Math" w:hAnsi="Cambria Math"/>
                      </w:rPr>
                      <m:t>2m</m:t>
                    </m:r>
                    <m:sSup>
                      <m:sSupPr>
                        <m:ctrlPr>
                          <w:rPr>
                            <w:rFonts w:ascii="Cambria Math" w:eastAsia="Times New Roman" w:hAnsi="Cambria Math"/>
                            <w:i/>
                          </w:rPr>
                        </m:ctrlPr>
                      </m:sSupPr>
                      <m:e>
                        <m:r>
                          <w:rPr>
                            <w:rFonts w:ascii="Cambria Math" w:hAnsi="Cambria Math"/>
                          </w:rPr>
                          <m:t>c</m:t>
                        </m:r>
                      </m:e>
                      <m:sup>
                        <m:r>
                          <w:rPr>
                            <w:rFonts w:ascii="Cambria Math" w:hAnsi="Cambria Math"/>
                          </w:rPr>
                          <m:t>2</m:t>
                        </m:r>
                      </m:sup>
                    </m:sSup>
                  </m:den>
                </m:f>
                <m:d>
                  <m:dPr>
                    <m:begChr m:val="["/>
                    <m:endChr m:val="]"/>
                    <m:ctrlPr>
                      <w:rPr>
                        <w:rFonts w:ascii="Cambria Math" w:eastAsia="Times New Roman" w:hAnsi="Cambria Math"/>
                        <w:i/>
                      </w:rPr>
                    </m:ctrlPr>
                  </m:dPr>
                  <m:e>
                    <m:sSup>
                      <m:sSupPr>
                        <m:ctrlPr>
                          <w:rPr>
                            <w:rFonts w:ascii="Cambria Math" w:eastAsia="Times New Roman" w:hAnsi="Cambria Math"/>
                            <w:i/>
                          </w:rPr>
                        </m:ctrlPr>
                      </m:sSupPr>
                      <m:e>
                        <m:r>
                          <w:rPr>
                            <w:rFonts w:ascii="Cambria Math" w:hAnsi="Cambria Math" w:cs="Calibri"/>
                          </w:rPr>
                          <m:t>ψ</m:t>
                        </m:r>
                      </m:e>
                      <m:sup>
                        <m:r>
                          <w:rPr>
                            <w:rFonts w:ascii="Cambria Math" w:hAnsi="Cambria Math"/>
                          </w:rPr>
                          <m:t>*</m:t>
                        </m:r>
                      </m:sup>
                    </m:sSup>
                    <m:f>
                      <m:fPr>
                        <m:ctrlPr>
                          <w:rPr>
                            <w:rFonts w:ascii="Cambria Math" w:eastAsia="Times New Roman" w:hAnsi="Cambria Math"/>
                            <w:i/>
                          </w:rPr>
                        </m:ctrlPr>
                      </m:fPr>
                      <m:num>
                        <m:r>
                          <w:rPr>
                            <w:rFonts w:ascii="Cambria Math" w:eastAsia="Times New Roman" w:hAnsi="Cambria Math"/>
                          </w:rPr>
                          <m:t>∂</m:t>
                        </m:r>
                        <m:r>
                          <w:rPr>
                            <w:rFonts w:ascii="Cambria Math" w:hAnsi="Cambria Math" w:cs="Calibri"/>
                          </w:rPr>
                          <m:t>ψ</m:t>
                        </m:r>
                      </m:num>
                      <m:den>
                        <m:r>
                          <w:rPr>
                            <w:rFonts w:ascii="Cambria Math" w:eastAsia="Times New Roman" w:hAnsi="Cambria Math"/>
                          </w:rPr>
                          <m:t>∂</m:t>
                        </m:r>
                        <m:sSub>
                          <m:sSubPr>
                            <m:ctrlPr>
                              <w:rPr>
                                <w:rFonts w:ascii="Cambria Math" w:eastAsia="Times New Roman" w:hAnsi="Cambria Math" w:cs="Calibri"/>
                                <w:i/>
                              </w:rPr>
                            </m:ctrlPr>
                          </m:sSubPr>
                          <m:e>
                            <m:r>
                              <w:rPr>
                                <w:rFonts w:ascii="Cambria Math" w:hAnsi="Cambria Math" w:cs="Calibri"/>
                              </w:rPr>
                              <m:t>x</m:t>
                            </m:r>
                          </m:e>
                          <m:sub>
                            <m:r>
                              <w:rPr>
                                <w:rFonts w:ascii="Cambria Math" w:hAnsi="Cambria Math" w:cs="Calibri"/>
                              </w:rPr>
                              <m:t>μ</m:t>
                            </m:r>
                          </m:sub>
                        </m:sSub>
                      </m:den>
                    </m:f>
                    <m:r>
                      <w:rPr>
                        <w:rFonts w:ascii="Cambria Math" w:hAnsi="Cambria Math"/>
                      </w:rPr>
                      <m:t>-</m:t>
                    </m:r>
                    <m:f>
                      <m:fPr>
                        <m:ctrlPr>
                          <w:rPr>
                            <w:rFonts w:ascii="Cambria Math" w:eastAsia="Times New Roman" w:hAnsi="Cambria Math"/>
                            <w:i/>
                          </w:rPr>
                        </m:ctrlPr>
                      </m:fPr>
                      <m:num>
                        <m:r>
                          <w:rPr>
                            <w:rFonts w:ascii="Cambria Math" w:eastAsia="Times New Roman" w:hAnsi="Cambria Math"/>
                          </w:rPr>
                          <m:t>∂</m:t>
                        </m:r>
                        <m:sSup>
                          <m:sSupPr>
                            <m:ctrlPr>
                              <w:rPr>
                                <w:rFonts w:ascii="Cambria Math" w:eastAsia="Times New Roman" w:hAnsi="Cambria Math"/>
                                <w:i/>
                              </w:rPr>
                            </m:ctrlPr>
                          </m:sSupPr>
                          <m:e>
                            <m:r>
                              <w:rPr>
                                <w:rFonts w:ascii="Cambria Math" w:hAnsi="Cambria Math" w:cs="Calibri"/>
                              </w:rPr>
                              <m:t>ψ</m:t>
                            </m:r>
                          </m:e>
                          <m:sup>
                            <m:r>
                              <w:rPr>
                                <w:rFonts w:ascii="Cambria Math" w:hAnsi="Cambria Math"/>
                              </w:rPr>
                              <m:t>*</m:t>
                            </m:r>
                          </m:sup>
                        </m:sSup>
                      </m:num>
                      <m:den>
                        <m:r>
                          <w:rPr>
                            <w:rFonts w:ascii="Cambria Math" w:eastAsia="Times New Roman" w:hAnsi="Cambria Math"/>
                          </w:rPr>
                          <m:t>∂</m:t>
                        </m:r>
                        <m:sSub>
                          <m:sSubPr>
                            <m:ctrlPr>
                              <w:rPr>
                                <w:rFonts w:ascii="Cambria Math" w:eastAsia="Times New Roman" w:hAnsi="Cambria Math" w:cs="Calibri"/>
                                <w:i/>
                              </w:rPr>
                            </m:ctrlPr>
                          </m:sSubPr>
                          <m:e>
                            <m:r>
                              <w:rPr>
                                <w:rFonts w:ascii="Cambria Math" w:hAnsi="Cambria Math" w:cs="Calibri"/>
                              </w:rPr>
                              <m:t>x</m:t>
                            </m:r>
                          </m:e>
                          <m:sub>
                            <m:r>
                              <w:rPr>
                                <w:rFonts w:ascii="Cambria Math" w:hAnsi="Cambria Math" w:cs="Calibri"/>
                              </w:rPr>
                              <m:t>μ</m:t>
                            </m:r>
                          </m:sub>
                        </m:sSub>
                      </m:den>
                    </m:f>
                    <m:r>
                      <w:rPr>
                        <w:rFonts w:ascii="Cambria Math" w:hAnsi="Cambria Math" w:cs="Calibri"/>
                      </w:rPr>
                      <m:t>ψ</m:t>
                    </m:r>
                  </m:e>
                </m:d>
              </m:oMath>
            </m:oMathPara>
          </w:p>
        </w:tc>
        <w:tc>
          <w:tcPr>
            <w:tcW w:w="1030" w:type="dxa"/>
            <w:shd w:val="clear" w:color="auto" w:fill="auto"/>
          </w:tcPr>
          <w:p w14:paraId="2402AB63" w14:textId="77777777" w:rsidR="00815E06" w:rsidRPr="00322994" w:rsidRDefault="00815E06" w:rsidP="00B3246D">
            <w:pPr>
              <w:ind w:firstLine="0"/>
              <w:jc w:val="center"/>
              <w:rPr>
                <w:rFonts w:asciiTheme="minorHAnsi" w:hAnsiTheme="minorHAnsi"/>
              </w:rPr>
            </w:pPr>
            <w:r w:rsidRPr="00322994">
              <w:rPr>
                <w:rFonts w:asciiTheme="minorHAnsi" w:hAnsiTheme="minorHAnsi"/>
              </w:rPr>
              <w:t>(6.1.15)</w:t>
            </w:r>
          </w:p>
        </w:tc>
      </w:tr>
    </w:tbl>
    <w:p w14:paraId="60134E78" w14:textId="77777777" w:rsidR="00815E06" w:rsidRPr="005E75BA" w:rsidRDefault="00815E06" w:rsidP="00815E06">
      <w:pPr>
        <w:ind w:firstLine="0"/>
        <w:rPr>
          <w:rFonts w:asciiTheme="minorHAnsi" w:hAnsiTheme="minorHAnsi"/>
        </w:rPr>
      </w:pPr>
      <w:r w:rsidRPr="00322994">
        <w:rPr>
          <w:rFonts w:asciiTheme="minorHAnsi" w:hAnsiTheme="minorHAnsi"/>
        </w:rPr>
        <w:t>улыўма жағдайда өзиниң мәниси</w:t>
      </w:r>
      <w:r w:rsidRPr="005E75BA">
        <w:rPr>
          <w:rFonts w:asciiTheme="minorHAnsi" w:hAnsiTheme="minorHAnsi"/>
        </w:rPr>
        <w:t>н жоғалтады. Себеби бул аңлатпа оң анық шама болмайды ҳәм бул жағдай оның релятивистлик емес теориядағы аңлатпа болған</w:t>
      </w:r>
    </w:p>
    <w:tbl>
      <w:tblPr>
        <w:tblW w:w="0" w:type="auto"/>
        <w:tblLook w:val="04A0" w:firstRow="1" w:lastRow="0" w:firstColumn="1" w:lastColumn="0" w:noHBand="0" w:noVBand="1"/>
      </w:tblPr>
      <w:tblGrid>
        <w:gridCol w:w="8322"/>
        <w:gridCol w:w="1033"/>
      </w:tblGrid>
      <w:tr w:rsidR="00815E06" w:rsidRPr="005E75BA" w14:paraId="1C5311DC" w14:textId="77777777" w:rsidTr="00B3246D">
        <w:tc>
          <w:tcPr>
            <w:tcW w:w="8541" w:type="dxa"/>
            <w:shd w:val="clear" w:color="auto" w:fill="auto"/>
          </w:tcPr>
          <w:p w14:paraId="5FB63266" w14:textId="77777777" w:rsidR="00815E06" w:rsidRPr="005E75BA" w:rsidRDefault="00FB1252" w:rsidP="00B3246D">
            <w:pPr>
              <w:ind w:firstLine="0"/>
              <w:jc w:val="center"/>
              <w:rPr>
                <w:rFonts w:asciiTheme="minorHAnsi" w:hAnsiTheme="minorHAnsi"/>
              </w:rPr>
            </w:pPr>
            <m:oMathPara>
              <m:oMath>
                <m:sSub>
                  <m:sSubPr>
                    <m:ctrlPr>
                      <w:rPr>
                        <w:rFonts w:ascii="Cambria Math" w:eastAsia="Times New Roman" w:hAnsi="Cambria Math" w:cs="Calibri"/>
                        <w:i/>
                      </w:rPr>
                    </m:ctrlPr>
                  </m:sSubPr>
                  <m:e>
                    <m:r>
                      <w:rPr>
                        <w:rFonts w:ascii="Cambria Math" w:hAnsi="Cambria Math" w:cs="Calibri"/>
                      </w:rPr>
                      <m:t>ρ</m:t>
                    </m:r>
                  </m:e>
                  <m:sub>
                    <m:r>
                      <w:rPr>
                        <w:rFonts w:ascii="Cambria Math" w:hAnsi="Cambria Math" w:cs="Calibri"/>
                      </w:rPr>
                      <m:t>0</m:t>
                    </m:r>
                  </m:sub>
                </m:sSub>
                <m:r>
                  <w:rPr>
                    <w:rFonts w:ascii="Cambria Math" w:hAnsi="Cambria Math"/>
                  </w:rPr>
                  <m:t>=</m:t>
                </m:r>
                <m:sSup>
                  <m:sSupPr>
                    <m:ctrlPr>
                      <w:rPr>
                        <w:rFonts w:ascii="Cambria Math" w:eastAsia="Times New Roman" w:hAnsi="Cambria Math"/>
                        <w:i/>
                      </w:rPr>
                    </m:ctrlPr>
                  </m:sSupPr>
                  <m:e>
                    <m:r>
                      <w:rPr>
                        <w:rFonts w:ascii="Cambria Math" w:hAnsi="Cambria Math" w:cs="Calibri"/>
                      </w:rPr>
                      <m:t>ψ</m:t>
                    </m:r>
                  </m:e>
                  <m:sup>
                    <m:r>
                      <w:rPr>
                        <w:rFonts w:ascii="Cambria Math" w:hAnsi="Cambria Math"/>
                      </w:rPr>
                      <m:t>*</m:t>
                    </m:r>
                  </m:sup>
                </m:sSup>
                <m:r>
                  <w:rPr>
                    <w:rFonts w:ascii="Cambria Math" w:hAnsi="Cambria Math" w:cs="Calibri"/>
                  </w:rPr>
                  <m:t>ψ</m:t>
                </m:r>
              </m:oMath>
            </m:oMathPara>
          </w:p>
        </w:tc>
        <w:tc>
          <w:tcPr>
            <w:tcW w:w="1030" w:type="dxa"/>
            <w:shd w:val="clear" w:color="auto" w:fill="auto"/>
          </w:tcPr>
          <w:p w14:paraId="6BB866F7" w14:textId="77777777" w:rsidR="00815E06" w:rsidRPr="005E75BA" w:rsidRDefault="00815E06" w:rsidP="00B3246D">
            <w:pPr>
              <w:ind w:firstLine="0"/>
              <w:jc w:val="center"/>
              <w:rPr>
                <w:rFonts w:asciiTheme="minorHAnsi" w:hAnsiTheme="minorHAnsi"/>
              </w:rPr>
            </w:pPr>
            <w:r w:rsidRPr="005E75BA">
              <w:rPr>
                <w:rFonts w:asciiTheme="minorHAnsi" w:hAnsiTheme="minorHAnsi"/>
              </w:rPr>
              <w:t>(6.1.16)</w:t>
            </w:r>
          </w:p>
        </w:tc>
      </w:tr>
    </w:tbl>
    <w:p w14:paraId="39E0EFC7" w14:textId="77777777" w:rsidR="00815E06" w:rsidRPr="005E75BA" w:rsidRDefault="00815E06" w:rsidP="00815E06">
      <w:pPr>
        <w:ind w:firstLine="0"/>
        <w:rPr>
          <w:rFonts w:asciiTheme="minorHAnsi" w:hAnsiTheme="minorHAnsi"/>
        </w:rPr>
      </w:pPr>
      <w:r w:rsidRPr="005E75BA">
        <w:rPr>
          <w:rFonts w:asciiTheme="minorHAnsi" w:hAnsiTheme="minorHAnsi"/>
        </w:rPr>
        <w:t>аңлатпасынан тийкарғы айырмасы болып табылады.</w:t>
      </w:r>
    </w:p>
    <w:p w14:paraId="055B6A61" w14:textId="77777777" w:rsidR="00815E06" w:rsidRPr="005E75BA" w:rsidRDefault="00815E06" w:rsidP="00815E06">
      <w:pPr>
        <w:tabs>
          <w:tab w:val="left" w:pos="649"/>
        </w:tabs>
        <w:ind w:firstLine="320"/>
        <w:rPr>
          <w:rFonts w:asciiTheme="minorHAnsi" w:hAnsiTheme="minorHAnsi"/>
          <w:b/>
        </w:rPr>
      </w:pPr>
      <w:r w:rsidRPr="005E75BA">
        <w:rPr>
          <w:rStyle w:val="afa"/>
          <w:rFonts w:asciiTheme="minorHAnsi" w:eastAsiaTheme="minorHAnsi" w:hAnsiTheme="minorHAnsi"/>
          <w:b/>
          <w:bCs/>
          <w:i w:val="0"/>
          <w:iCs w:val="0"/>
          <w:sz w:val="26"/>
          <w:szCs w:val="26"/>
        </w:rPr>
        <w:t>Водород тәризли атомның релятивистлик теориясы</w:t>
      </w:r>
      <w:r w:rsidRPr="005E75BA">
        <w:rPr>
          <w:rFonts w:asciiTheme="minorHAnsi" w:hAnsiTheme="minorHAnsi"/>
          <w:b/>
          <w:bCs/>
          <w:i/>
          <w:iCs/>
        </w:rPr>
        <w:t xml:space="preserve"> </w:t>
      </w:r>
      <w:r w:rsidRPr="005E75BA">
        <w:rPr>
          <w:rStyle w:val="afa"/>
          <w:rFonts w:asciiTheme="minorHAnsi" w:eastAsiaTheme="minorHAnsi" w:hAnsiTheme="minorHAnsi"/>
          <w:b/>
          <w:bCs/>
          <w:i w:val="0"/>
          <w:iCs w:val="0"/>
          <w:sz w:val="26"/>
          <w:szCs w:val="26"/>
        </w:rPr>
        <w:t>(спинди есапқа алмаған жағдай)</w:t>
      </w:r>
      <w:r w:rsidRPr="005E75BA">
        <w:rPr>
          <w:rStyle w:val="afa"/>
          <w:rFonts w:asciiTheme="minorHAnsi" w:eastAsiaTheme="minorHAnsi" w:hAnsiTheme="minorHAnsi"/>
          <w:sz w:val="26"/>
          <w:szCs w:val="26"/>
        </w:rPr>
        <w:t xml:space="preserve">. </w:t>
      </w:r>
      <w:r w:rsidRPr="005E75BA">
        <w:rPr>
          <w:rStyle w:val="afa"/>
          <w:rFonts w:asciiTheme="minorHAnsi" w:eastAsiaTheme="minorHAnsi" w:hAnsiTheme="minorHAnsi"/>
          <w:i w:val="0"/>
          <w:iCs w:val="0"/>
          <w:sz w:val="26"/>
          <w:szCs w:val="26"/>
        </w:rPr>
        <w:t>Бул мәселени (</w:t>
      </w:r>
      <w:r w:rsidRPr="005E75BA">
        <w:rPr>
          <w:rFonts w:asciiTheme="minorHAnsi" w:hAnsiTheme="minorHAnsi"/>
          <w:i/>
          <w:iCs/>
        </w:rPr>
        <w:t>6.1.</w:t>
      </w:r>
      <w:r w:rsidRPr="005E75BA">
        <w:rPr>
          <w:rStyle w:val="afa"/>
          <w:rFonts w:asciiTheme="minorHAnsi" w:eastAsiaTheme="minorHAnsi" w:hAnsiTheme="minorHAnsi"/>
          <w:i w:val="0"/>
          <w:iCs w:val="0"/>
          <w:sz w:val="26"/>
          <w:szCs w:val="26"/>
        </w:rPr>
        <w:t>6)-толқын теңлемесиниң жәрдеминде шешиўимиз керек. Бул теңлемеде</w:t>
      </w:r>
      <w:r w:rsidRPr="005E75BA">
        <w:rPr>
          <w:rStyle w:val="afa"/>
          <w:rFonts w:asciiTheme="minorHAnsi" w:eastAsiaTheme="minorHAnsi" w:hAnsiTheme="minorHAnsi"/>
          <w:sz w:val="26"/>
          <w:szCs w:val="26"/>
        </w:rPr>
        <w:t xml:space="preserve"> </w:t>
      </w:r>
    </w:p>
    <w:tbl>
      <w:tblPr>
        <w:tblW w:w="0" w:type="auto"/>
        <w:tblLook w:val="04A0" w:firstRow="1" w:lastRow="0" w:firstColumn="1" w:lastColumn="0" w:noHBand="0" w:noVBand="1"/>
      </w:tblPr>
      <w:tblGrid>
        <w:gridCol w:w="8322"/>
        <w:gridCol w:w="1033"/>
      </w:tblGrid>
      <w:tr w:rsidR="00815E06" w:rsidRPr="005E75BA" w14:paraId="3BBC7F19" w14:textId="77777777" w:rsidTr="00B3246D">
        <w:tc>
          <w:tcPr>
            <w:tcW w:w="8541" w:type="dxa"/>
            <w:shd w:val="clear" w:color="auto" w:fill="auto"/>
          </w:tcPr>
          <w:p w14:paraId="1F0CD0D9" w14:textId="77777777" w:rsidR="00815E06" w:rsidRPr="005E75BA" w:rsidRDefault="00815E06" w:rsidP="00B3246D">
            <w:pPr>
              <w:ind w:firstLine="0"/>
              <w:jc w:val="center"/>
              <w:rPr>
                <w:rFonts w:asciiTheme="minorHAnsi" w:hAnsiTheme="minorHAnsi"/>
              </w:rPr>
            </w:pPr>
            <m:oMathPara>
              <m:oMath>
                <m:r>
                  <w:rPr>
                    <w:rFonts w:ascii="Cambria Math" w:hAnsi="Cambria Math"/>
                  </w:rPr>
                  <m:t>A=0,  eΦ=V=</m:t>
                </m:r>
                <m:f>
                  <m:fPr>
                    <m:ctrlPr>
                      <w:rPr>
                        <w:rFonts w:ascii="Cambria Math" w:hAnsi="Cambria Math"/>
                        <w:i/>
                      </w:rPr>
                    </m:ctrlPr>
                  </m:fPr>
                  <m:num>
                    <m:r>
                      <w:rPr>
                        <w:rFonts w:ascii="Cambria Math" w:hAnsi="Cambria Math"/>
                      </w:rPr>
                      <m:t>Z</m:t>
                    </m:r>
                    <m:sSup>
                      <m:sSupPr>
                        <m:ctrlPr>
                          <w:rPr>
                            <w:rFonts w:ascii="Cambria Math" w:eastAsia="Times New Roman" w:hAnsi="Cambria Math"/>
                            <w:i/>
                          </w:rPr>
                        </m:ctrlPr>
                      </m:sSupPr>
                      <m:e>
                        <m:r>
                          <w:rPr>
                            <w:rFonts w:ascii="Cambria Math" w:hAnsi="Cambria Math"/>
                          </w:rPr>
                          <m:t>e</m:t>
                        </m:r>
                      </m:e>
                      <m:sup>
                        <m:r>
                          <w:rPr>
                            <w:rFonts w:ascii="Cambria Math" w:hAnsi="Cambria Math"/>
                          </w:rPr>
                          <m:t>2</m:t>
                        </m:r>
                      </m:sup>
                    </m:sSup>
                  </m:num>
                  <m:den>
                    <m:r>
                      <w:rPr>
                        <w:rFonts w:ascii="Cambria Math" w:hAnsi="Cambria Math"/>
                      </w:rPr>
                      <m:t>r</m:t>
                    </m:r>
                  </m:den>
                </m:f>
                <m:r>
                  <w:rPr>
                    <w:rFonts w:ascii="Cambria Math" w:hAnsi="Cambria Math"/>
                  </w:rPr>
                  <m:t>.</m:t>
                </m:r>
              </m:oMath>
            </m:oMathPara>
          </w:p>
        </w:tc>
        <w:tc>
          <w:tcPr>
            <w:tcW w:w="1030" w:type="dxa"/>
            <w:shd w:val="clear" w:color="auto" w:fill="auto"/>
          </w:tcPr>
          <w:p w14:paraId="49B4E4DB" w14:textId="77777777" w:rsidR="00815E06" w:rsidRPr="005E75BA" w:rsidRDefault="00815E06" w:rsidP="00B3246D">
            <w:pPr>
              <w:ind w:firstLine="0"/>
              <w:jc w:val="center"/>
              <w:rPr>
                <w:rFonts w:asciiTheme="minorHAnsi" w:hAnsiTheme="minorHAnsi"/>
              </w:rPr>
            </w:pPr>
            <w:r w:rsidRPr="005E75BA">
              <w:rPr>
                <w:rFonts w:asciiTheme="minorHAnsi" w:hAnsiTheme="minorHAnsi"/>
              </w:rPr>
              <w:t>(6.1.17)</w:t>
            </w:r>
          </w:p>
        </w:tc>
      </w:tr>
    </w:tbl>
    <w:p w14:paraId="4964BE3E" w14:textId="77777777" w:rsidR="00815E06" w:rsidRPr="005E75BA" w:rsidRDefault="00815E06" w:rsidP="00815E06">
      <w:pPr>
        <w:rPr>
          <w:rFonts w:asciiTheme="minorHAnsi" w:hAnsiTheme="minorHAnsi"/>
        </w:rPr>
      </w:pPr>
      <w:r w:rsidRPr="005E75BA">
        <w:rPr>
          <w:rFonts w:asciiTheme="minorHAnsi" w:hAnsiTheme="minorHAnsi"/>
        </w:rPr>
        <w:t>Бундай жағдайда төмендегидей теңлемеге ийе боламыз:</w:t>
      </w:r>
    </w:p>
    <w:tbl>
      <w:tblPr>
        <w:tblW w:w="0" w:type="auto"/>
        <w:tblLook w:val="04A0" w:firstRow="1" w:lastRow="0" w:firstColumn="1" w:lastColumn="0" w:noHBand="0" w:noVBand="1"/>
      </w:tblPr>
      <w:tblGrid>
        <w:gridCol w:w="8322"/>
        <w:gridCol w:w="1033"/>
      </w:tblGrid>
      <w:tr w:rsidR="00815E06" w:rsidRPr="005E75BA" w14:paraId="51B6FD7F" w14:textId="77777777" w:rsidTr="00B3246D">
        <w:tc>
          <w:tcPr>
            <w:tcW w:w="8541" w:type="dxa"/>
            <w:shd w:val="clear" w:color="auto" w:fill="auto"/>
          </w:tcPr>
          <w:p w14:paraId="38E33A66" w14:textId="77777777" w:rsidR="00815E06" w:rsidRPr="005E75BA" w:rsidRDefault="00FB1252" w:rsidP="00B3246D">
            <w:pPr>
              <w:ind w:firstLine="0"/>
              <w:jc w:val="center"/>
              <w:rPr>
                <w:rFonts w:asciiTheme="minorHAnsi" w:hAnsiTheme="minorHAnsi"/>
              </w:rPr>
            </w:pPr>
            <m:oMathPara>
              <m:oMath>
                <m:sSup>
                  <m:sSupPr>
                    <m:ctrlPr>
                      <w:rPr>
                        <w:rFonts w:ascii="Cambria Math" w:eastAsia="Times New Roman" w:hAnsi="Cambria Math"/>
                        <w:i/>
                      </w:rPr>
                    </m:ctrlPr>
                  </m:sSupPr>
                  <m:e>
                    <m:r>
                      <m:rPr>
                        <m:sty m:val="p"/>
                      </m:rPr>
                      <w:rPr>
                        <w:rFonts w:ascii="Cambria Math" w:hAnsi="Cambria Math"/>
                      </w:rPr>
                      <m:t>∇</m:t>
                    </m:r>
                  </m:e>
                  <m:sup>
                    <m:r>
                      <w:rPr>
                        <w:rFonts w:ascii="Cambria Math" w:hAnsi="Cambria Math"/>
                      </w:rPr>
                      <m:t>2</m:t>
                    </m:r>
                  </m:sup>
                </m:sSup>
                <m:r>
                  <w:rPr>
                    <w:rFonts w:ascii="Cambria Math" w:hAnsi="Cambria Math" w:cs="Calibri"/>
                  </w:rPr>
                  <m:t>ψ</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eastAsia="Times New Roman" w:hAnsi="Cambria Math"/>
                            <w:i/>
                          </w:rPr>
                        </m:ctrlPr>
                      </m:sSupPr>
                      <m:e>
                        <m:r>
                          <w:rPr>
                            <w:rFonts w:ascii="Cambria Math" w:hAnsi="Cambria Math"/>
                          </w:rPr>
                          <m:t>c</m:t>
                        </m:r>
                      </m:e>
                      <m:sup>
                        <m:r>
                          <w:rPr>
                            <w:rFonts w:ascii="Cambria Math" w:hAnsi="Cambria Math"/>
                          </w:rPr>
                          <m:t>2</m:t>
                        </m:r>
                      </m:sup>
                    </m:sSup>
                    <m:sSup>
                      <m:sSupPr>
                        <m:ctrlPr>
                          <w:rPr>
                            <w:rFonts w:ascii="Cambria Math" w:eastAsia="Times New Roman" w:hAnsi="Cambria Math"/>
                            <w:i/>
                          </w:rPr>
                        </m:ctrlPr>
                      </m:sSupPr>
                      <m:e>
                        <m:r>
                          <w:rPr>
                            <w:rFonts w:ascii="Cambria Math" w:hAnsi="Cambria Math"/>
                          </w:rPr>
                          <m:t>ℏ</m:t>
                        </m:r>
                      </m:e>
                      <m:sup>
                        <m:r>
                          <w:rPr>
                            <w:rFonts w:ascii="Cambria Math" w:hAnsi="Cambria Math"/>
                          </w:rPr>
                          <m:t>2</m:t>
                        </m:r>
                      </m:sup>
                    </m:sSup>
                  </m:den>
                </m:f>
                <m:d>
                  <m:dPr>
                    <m:begChr m:val="{"/>
                    <m:endChr m:val="}"/>
                    <m:ctrlPr>
                      <w:rPr>
                        <w:rFonts w:ascii="Cambria Math" w:eastAsia="Times New Roman" w:hAnsi="Cambria Math"/>
                        <w:i/>
                      </w:rPr>
                    </m:ctrlPr>
                  </m:dPr>
                  <m:e>
                    <m:sSup>
                      <m:sSupPr>
                        <m:ctrlPr>
                          <w:rPr>
                            <w:rFonts w:ascii="Cambria Math" w:eastAsia="Times New Roman" w:hAnsi="Cambria Math"/>
                            <w:i/>
                          </w:rPr>
                        </m:ctrlPr>
                      </m:sSupPr>
                      <m:e>
                        <m:r>
                          <w:rPr>
                            <w:rFonts w:ascii="Cambria Math" w:hAnsi="Cambria Math"/>
                          </w:rPr>
                          <m:t>(E-V)</m:t>
                        </m:r>
                      </m:e>
                      <m:sup>
                        <m:r>
                          <w:rPr>
                            <w:rFonts w:ascii="Cambria Math" w:hAnsi="Cambria Math"/>
                          </w:rPr>
                          <m:t>2</m:t>
                        </m:r>
                      </m:sup>
                    </m:sSup>
                    <m:r>
                      <w:rPr>
                        <w:rFonts w:ascii="Cambria Math" w:hAnsi="Cambria Math"/>
                      </w:rPr>
                      <m:t>-</m:t>
                    </m:r>
                    <m:sSup>
                      <m:sSupPr>
                        <m:ctrlPr>
                          <w:rPr>
                            <w:rFonts w:ascii="Cambria Math" w:eastAsia="Times New Roman" w:hAnsi="Cambria Math"/>
                            <w:i/>
                          </w:rPr>
                        </m:ctrlPr>
                      </m:sSupPr>
                      <m:e>
                        <m:r>
                          <w:rPr>
                            <w:rFonts w:ascii="Cambria Math" w:hAnsi="Cambria Math"/>
                          </w:rPr>
                          <m:t>m</m:t>
                        </m:r>
                      </m:e>
                      <m:sup>
                        <m:r>
                          <w:rPr>
                            <w:rFonts w:ascii="Cambria Math" w:hAnsi="Cambria Math"/>
                          </w:rPr>
                          <m:t>2</m:t>
                        </m:r>
                      </m:sup>
                    </m:sSup>
                    <m:sSup>
                      <m:sSupPr>
                        <m:ctrlPr>
                          <w:rPr>
                            <w:rFonts w:ascii="Cambria Math" w:eastAsia="Times New Roman" w:hAnsi="Cambria Math"/>
                            <w:i/>
                          </w:rPr>
                        </m:ctrlPr>
                      </m:sSupPr>
                      <m:e>
                        <m:r>
                          <w:rPr>
                            <w:rFonts w:ascii="Cambria Math" w:hAnsi="Cambria Math"/>
                          </w:rPr>
                          <m:t>c</m:t>
                        </m:r>
                      </m:e>
                      <m:sup>
                        <m:r>
                          <w:rPr>
                            <w:rFonts w:ascii="Cambria Math" w:hAnsi="Cambria Math"/>
                          </w:rPr>
                          <m:t>4</m:t>
                        </m:r>
                      </m:sup>
                    </m:sSup>
                  </m:e>
                </m:d>
                <m:r>
                  <w:rPr>
                    <w:rFonts w:ascii="Cambria Math" w:hAnsi="Cambria Math" w:cs="Calibri"/>
                  </w:rPr>
                  <m:t>ψ</m:t>
                </m:r>
                <m:r>
                  <w:rPr>
                    <w:rFonts w:ascii="Cambria Math" w:hAnsi="Cambria Math"/>
                  </w:rPr>
                  <m:t>=0.</m:t>
                </m:r>
              </m:oMath>
            </m:oMathPara>
          </w:p>
        </w:tc>
        <w:tc>
          <w:tcPr>
            <w:tcW w:w="1030" w:type="dxa"/>
            <w:shd w:val="clear" w:color="auto" w:fill="auto"/>
          </w:tcPr>
          <w:p w14:paraId="004427C9" w14:textId="77777777" w:rsidR="00815E06" w:rsidRPr="005E75BA" w:rsidRDefault="00815E06" w:rsidP="00B3246D">
            <w:pPr>
              <w:ind w:firstLine="0"/>
              <w:jc w:val="center"/>
              <w:rPr>
                <w:rFonts w:asciiTheme="minorHAnsi" w:hAnsiTheme="minorHAnsi"/>
              </w:rPr>
            </w:pPr>
            <w:r w:rsidRPr="005E75BA">
              <w:rPr>
                <w:rFonts w:asciiTheme="minorHAnsi" w:hAnsiTheme="minorHAnsi"/>
              </w:rPr>
              <w:t>(6.1.18)</w:t>
            </w:r>
          </w:p>
        </w:tc>
      </w:tr>
    </w:tbl>
    <w:p w14:paraId="7427C2CF" w14:textId="77777777" w:rsidR="00815E06" w:rsidRPr="005E75BA" w:rsidRDefault="00815E06" w:rsidP="00815E06">
      <w:pPr>
        <w:rPr>
          <w:rFonts w:asciiTheme="minorHAnsi" w:hAnsiTheme="minorHAnsi"/>
        </w:rPr>
      </w:pPr>
      <w:r w:rsidRPr="005E75BA">
        <w:rPr>
          <w:rFonts w:asciiTheme="minorHAnsi" w:hAnsiTheme="minorHAnsi"/>
        </w:rPr>
        <w:t xml:space="preserve">Соңғы теңлемеде потенциал энергия ўақыттан ғәрезсиз болғанлықтан стационар жағдайға өтиўге болады. Оның ушын улыўма энергиядан (улыўма </w:t>
      </w:r>
      <m:oMath>
        <m:r>
          <w:rPr>
            <w:rFonts w:ascii="Cambria Math" w:hAnsi="Cambria Math"/>
          </w:rPr>
          <m:t>E+m</m:t>
        </m:r>
        <m:sSup>
          <m:sSupPr>
            <m:ctrlPr>
              <w:rPr>
                <w:rFonts w:ascii="Cambria Math" w:eastAsia="Times New Roman" w:hAnsi="Cambria Math"/>
                <w:i/>
              </w:rPr>
            </m:ctrlPr>
          </m:sSupPr>
          <m:e>
            <m:r>
              <w:rPr>
                <w:rFonts w:ascii="Cambria Math" w:hAnsi="Cambria Math"/>
              </w:rPr>
              <m:t>c</m:t>
            </m:r>
          </m:e>
          <m:sup>
            <m:r>
              <w:rPr>
                <w:rFonts w:ascii="Cambria Math" w:hAnsi="Cambria Math"/>
              </w:rPr>
              <m:t>2</m:t>
            </m:r>
          </m:sup>
        </m:sSup>
        <m:r>
          <w:rPr>
            <w:rFonts w:ascii="Cambria Math" w:hAnsi="Cambria Math"/>
          </w:rPr>
          <m:t>&gt;0</m:t>
        </m:r>
      </m:oMath>
      <w:r w:rsidRPr="005E75BA">
        <w:rPr>
          <w:rFonts w:asciiTheme="minorHAnsi" w:hAnsiTheme="minorHAnsi"/>
        </w:rPr>
        <w:t xml:space="preserve"> энергияны биз оң шама деп есаплаймыз) бөлекшениң меншикли энергиясы болған </w:t>
      </w:r>
      <m:oMath>
        <m:r>
          <w:rPr>
            <w:rFonts w:ascii="Cambria Math" w:hAnsi="Cambria Math"/>
          </w:rPr>
          <m:t>m</m:t>
        </m:r>
        <m:sSup>
          <m:sSupPr>
            <m:ctrlPr>
              <w:rPr>
                <w:rFonts w:ascii="Cambria Math" w:eastAsia="Times New Roman" w:hAnsi="Cambria Math"/>
                <w:i/>
              </w:rPr>
            </m:ctrlPr>
          </m:sSupPr>
          <m:e>
            <m:r>
              <w:rPr>
                <w:rFonts w:ascii="Cambria Math" w:hAnsi="Cambria Math"/>
              </w:rPr>
              <m:t>c</m:t>
            </m:r>
          </m:e>
          <m:sup>
            <m:r>
              <w:rPr>
                <w:rFonts w:ascii="Cambria Math" w:hAnsi="Cambria Math"/>
              </w:rPr>
              <m:t>2</m:t>
            </m:r>
          </m:sup>
        </m:sSup>
      </m:oMath>
      <w:r w:rsidRPr="005E75BA">
        <w:rPr>
          <w:rFonts w:asciiTheme="minorHAnsi" w:hAnsiTheme="minorHAnsi"/>
        </w:rPr>
        <w:t xml:space="preserve"> энергиясын айырып аламыз</w:t>
      </w:r>
      <w:r w:rsidRPr="005E75BA">
        <w:rPr>
          <w:rStyle w:val="afa"/>
          <w:rFonts w:asciiTheme="minorHAnsi" w:eastAsiaTheme="minorHAnsi" w:hAnsiTheme="minorHAnsi"/>
          <w:i w:val="0"/>
          <w:iCs w:val="0"/>
          <w:sz w:val="26"/>
          <w:szCs w:val="26"/>
        </w:rPr>
        <w:t>:</w:t>
      </w:r>
    </w:p>
    <w:tbl>
      <w:tblPr>
        <w:tblW w:w="0" w:type="auto"/>
        <w:tblLook w:val="04A0" w:firstRow="1" w:lastRow="0" w:firstColumn="1" w:lastColumn="0" w:noHBand="0" w:noVBand="1"/>
      </w:tblPr>
      <w:tblGrid>
        <w:gridCol w:w="8322"/>
        <w:gridCol w:w="1033"/>
      </w:tblGrid>
      <w:tr w:rsidR="00815E06" w:rsidRPr="005E75BA" w14:paraId="02E9A743" w14:textId="77777777" w:rsidTr="00B3246D">
        <w:tc>
          <w:tcPr>
            <w:tcW w:w="8541" w:type="dxa"/>
            <w:shd w:val="clear" w:color="auto" w:fill="auto"/>
          </w:tcPr>
          <w:p w14:paraId="346966FA" w14:textId="77777777" w:rsidR="00815E06" w:rsidRPr="005E75BA" w:rsidRDefault="00815E06" w:rsidP="00B3246D">
            <w:pPr>
              <w:ind w:firstLine="0"/>
              <w:jc w:val="center"/>
              <w:rPr>
                <w:rFonts w:asciiTheme="minorHAnsi" w:hAnsiTheme="minorHAnsi"/>
              </w:rPr>
            </w:pPr>
            <m:oMathPara>
              <m:oMath>
                <m:r>
                  <w:rPr>
                    <w:rFonts w:ascii="Cambria Math" w:hAnsi="Cambria Math" w:cs="Calibri"/>
                  </w:rPr>
                  <m:t>ψ</m:t>
                </m:r>
                <m:d>
                  <m:dPr>
                    <m:ctrlPr>
                      <w:rPr>
                        <w:rFonts w:ascii="Cambria Math" w:hAnsi="Cambria Math"/>
                        <w:i/>
                      </w:rPr>
                    </m:ctrlPr>
                  </m:dPr>
                  <m:e>
                    <m:r>
                      <m:rPr>
                        <m:sty m:val="b"/>
                      </m:rPr>
                      <w:rPr>
                        <w:rFonts w:ascii="Cambria Math" w:hAnsi="Cambria Math"/>
                      </w:rPr>
                      <m:t>r</m:t>
                    </m:r>
                    <m:r>
                      <w:rPr>
                        <w:rFonts w:ascii="Cambria Math" w:hAnsi="Cambria Math"/>
                      </w:rPr>
                      <m:t>, t</m:t>
                    </m:r>
                  </m:e>
                </m:d>
                <m:r>
                  <w:rPr>
                    <w:rFonts w:ascii="Cambria Math" w:hAnsi="Cambria Math"/>
                  </w:rPr>
                  <m:t>=</m:t>
                </m:r>
                <m:r>
                  <w:rPr>
                    <w:rFonts w:ascii="Cambria Math" w:hAnsi="Cambria Math" w:cs="Calibri"/>
                  </w:rPr>
                  <m:t>ψ</m:t>
                </m:r>
                <m:d>
                  <m:dPr>
                    <m:ctrlPr>
                      <w:rPr>
                        <w:rFonts w:ascii="Cambria Math" w:hAnsi="Cambria Math"/>
                        <w:i/>
                      </w:rPr>
                    </m:ctrlPr>
                  </m:dPr>
                  <m:e>
                    <m:r>
                      <m:rPr>
                        <m:sty m:val="b"/>
                      </m:rPr>
                      <w:rPr>
                        <w:rFonts w:ascii="Cambria Math" w:hAnsi="Cambria Math"/>
                      </w:rPr>
                      <m:t>r</m:t>
                    </m:r>
                  </m:e>
                </m:d>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eastAsia="Times New Roman" w:hAnsi="Cambria Math"/>
                            <w:i/>
                          </w:rPr>
                        </m:ctrlPr>
                      </m:dPr>
                      <m:e>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r>
                          <w:rPr>
                            <w:rFonts w:ascii="Cambria Math" w:hAnsi="Cambria Math"/>
                          </w:rPr>
                          <m:t>(E+m</m:t>
                        </m:r>
                        <m:sSup>
                          <m:sSupPr>
                            <m:ctrlPr>
                              <w:rPr>
                                <w:rFonts w:ascii="Cambria Math" w:eastAsia="Times New Roman" w:hAnsi="Cambria Math"/>
                                <w:i/>
                              </w:rPr>
                            </m:ctrlPr>
                          </m:sSupPr>
                          <m:e>
                            <m:r>
                              <w:rPr>
                                <w:rFonts w:ascii="Cambria Math" w:hAnsi="Cambria Math"/>
                              </w:rPr>
                              <m:t>c</m:t>
                            </m:r>
                          </m:e>
                          <m:sup>
                            <m:r>
                              <w:rPr>
                                <w:rFonts w:ascii="Cambria Math" w:hAnsi="Cambria Math"/>
                              </w:rPr>
                              <m:t>2</m:t>
                            </m:r>
                          </m:sup>
                        </m:sSup>
                        <m:r>
                          <w:rPr>
                            <w:rFonts w:ascii="Cambria Math" w:hAnsi="Cambria Math"/>
                          </w:rPr>
                          <m:t>)t</m:t>
                        </m:r>
                      </m:e>
                    </m:d>
                    <m:r>
                      <w:rPr>
                        <w:rFonts w:ascii="Cambria Math" w:hAnsi="Cambria Math"/>
                      </w:rPr>
                      <m:t>.</m:t>
                    </m:r>
                  </m:e>
                </m:func>
              </m:oMath>
            </m:oMathPara>
          </w:p>
        </w:tc>
        <w:tc>
          <w:tcPr>
            <w:tcW w:w="1030" w:type="dxa"/>
            <w:shd w:val="clear" w:color="auto" w:fill="auto"/>
          </w:tcPr>
          <w:p w14:paraId="4AA04E53" w14:textId="77777777" w:rsidR="00815E06" w:rsidRPr="005E75BA" w:rsidRDefault="00815E06" w:rsidP="00B3246D">
            <w:pPr>
              <w:ind w:firstLine="0"/>
              <w:jc w:val="center"/>
              <w:rPr>
                <w:rFonts w:asciiTheme="minorHAnsi" w:hAnsiTheme="minorHAnsi"/>
              </w:rPr>
            </w:pPr>
            <w:r w:rsidRPr="005E75BA">
              <w:rPr>
                <w:rFonts w:asciiTheme="minorHAnsi" w:hAnsiTheme="minorHAnsi"/>
              </w:rPr>
              <w:t>(6.1.19)</w:t>
            </w:r>
          </w:p>
        </w:tc>
      </w:tr>
    </w:tbl>
    <w:p w14:paraId="58C27866" w14:textId="77777777" w:rsidR="00815E06" w:rsidRPr="005E75BA" w:rsidRDefault="00815E06" w:rsidP="00815E06">
      <w:pPr>
        <w:rPr>
          <w:rFonts w:asciiTheme="minorHAnsi" w:hAnsiTheme="minorHAnsi"/>
        </w:rPr>
      </w:pPr>
      <w:r w:rsidRPr="005E75BA">
        <w:rPr>
          <w:rFonts w:asciiTheme="minorHAnsi" w:hAnsiTheme="minorHAnsi"/>
        </w:rPr>
        <w:t>Буннан кейин энергия операторы болған</w:t>
      </w:r>
    </w:p>
    <w:tbl>
      <w:tblPr>
        <w:tblW w:w="0" w:type="auto"/>
        <w:tblLook w:val="04A0" w:firstRow="1" w:lastRow="0" w:firstColumn="1" w:lastColumn="0" w:noHBand="0" w:noVBand="1"/>
      </w:tblPr>
      <w:tblGrid>
        <w:gridCol w:w="8322"/>
        <w:gridCol w:w="1033"/>
      </w:tblGrid>
      <w:tr w:rsidR="00815E06" w:rsidRPr="005E75BA" w14:paraId="55933227" w14:textId="77777777" w:rsidTr="00B3246D">
        <w:tc>
          <w:tcPr>
            <w:tcW w:w="8541" w:type="dxa"/>
            <w:shd w:val="clear" w:color="auto" w:fill="auto"/>
          </w:tcPr>
          <w:p w14:paraId="3791D0B3" w14:textId="77777777" w:rsidR="00815E06" w:rsidRPr="005E75BA" w:rsidRDefault="00815E06" w:rsidP="00B3246D">
            <w:pPr>
              <w:ind w:firstLine="0"/>
              <w:jc w:val="center"/>
              <w:rPr>
                <w:rFonts w:asciiTheme="minorHAnsi" w:hAnsiTheme="minorHAnsi"/>
              </w:rPr>
            </w:pPr>
            <m:oMathPara>
              <m:oMath>
                <m:r>
                  <w:rPr>
                    <w:rFonts w:ascii="Cambria Math" w:hAnsi="Cambria Math"/>
                    <w:lang w:val="en-US"/>
                  </w:rPr>
                  <m:t>E</m:t>
                </m:r>
                <m:r>
                  <w:rPr>
                    <w:rFonts w:ascii="Cambria Math" w:hAnsi="Cambria Math" w:cs="Calibri"/>
                    <w:lang w:val="en-US"/>
                  </w:rPr>
                  <m:t>ψ</m:t>
                </m:r>
                <m:d>
                  <m:dPr>
                    <m:ctrlPr>
                      <w:rPr>
                        <w:rFonts w:ascii="Cambria Math" w:hAnsi="Cambria Math"/>
                        <w:i/>
                        <w:lang w:val="en-US"/>
                      </w:rPr>
                    </m:ctrlPr>
                  </m:dPr>
                  <m:e>
                    <m:r>
                      <m:rPr>
                        <m:sty m:val="b"/>
                      </m:rPr>
                      <w:rPr>
                        <w:rFonts w:ascii="Cambria Math" w:hAnsi="Cambria Math"/>
                      </w:rPr>
                      <m:t>r</m:t>
                    </m:r>
                    <m:r>
                      <w:rPr>
                        <w:rFonts w:ascii="Cambria Math" w:hAnsi="Cambria Math"/>
                      </w:rPr>
                      <m:t>,t</m:t>
                    </m:r>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E+m</m:t>
                    </m:r>
                    <m:sSup>
                      <m:sSupPr>
                        <m:ctrlPr>
                          <w:rPr>
                            <w:rFonts w:ascii="Cambria Math" w:eastAsia="Times New Roman" w:hAnsi="Cambria Math"/>
                            <w:i/>
                          </w:rPr>
                        </m:ctrlPr>
                      </m:sSupPr>
                      <m:e>
                        <m:r>
                          <w:rPr>
                            <w:rFonts w:ascii="Cambria Math" w:hAnsi="Cambria Math"/>
                          </w:rPr>
                          <m:t>c</m:t>
                        </m:r>
                      </m:e>
                      <m:sup>
                        <m:r>
                          <w:rPr>
                            <w:rFonts w:ascii="Cambria Math" w:hAnsi="Cambria Math"/>
                          </w:rPr>
                          <m:t>2</m:t>
                        </m:r>
                      </m:sup>
                    </m:sSup>
                  </m:e>
                </m:d>
                <m:r>
                  <w:rPr>
                    <w:rFonts w:ascii="Cambria Math" w:hAnsi="Cambria Math" w:cs="Calibri"/>
                    <w:lang w:val="en-US"/>
                  </w:rPr>
                  <m:t>ψ</m:t>
                </m:r>
                <m:d>
                  <m:dPr>
                    <m:ctrlPr>
                      <w:rPr>
                        <w:rFonts w:ascii="Cambria Math" w:hAnsi="Cambria Math"/>
                        <w:i/>
                        <w:lang w:val="en-US"/>
                      </w:rPr>
                    </m:ctrlPr>
                  </m:dPr>
                  <m:e>
                    <m:r>
                      <m:rPr>
                        <m:sty m:val="b"/>
                      </m:rPr>
                      <w:rPr>
                        <w:rFonts w:ascii="Cambria Math" w:hAnsi="Cambria Math"/>
                      </w:rPr>
                      <m:t>r</m:t>
                    </m:r>
                    <m:ctrlPr>
                      <w:rPr>
                        <w:rFonts w:ascii="Cambria Math" w:hAnsi="Cambria Math"/>
                        <w:i/>
                      </w:rPr>
                    </m:ctrlPr>
                  </m:e>
                </m:d>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eastAsia="Times New Roman" w:hAnsi="Cambria Math"/>
                            <w:i/>
                          </w:rPr>
                        </m:ctrlPr>
                      </m:dPr>
                      <m:e>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r>
                          <w:rPr>
                            <w:rFonts w:ascii="Cambria Math" w:hAnsi="Cambria Math"/>
                          </w:rPr>
                          <m:t>(E+m</m:t>
                        </m:r>
                        <m:sSup>
                          <m:sSupPr>
                            <m:ctrlPr>
                              <w:rPr>
                                <w:rFonts w:ascii="Cambria Math" w:eastAsia="Times New Roman" w:hAnsi="Cambria Math"/>
                                <w:i/>
                              </w:rPr>
                            </m:ctrlPr>
                          </m:sSupPr>
                          <m:e>
                            <m:r>
                              <w:rPr>
                                <w:rFonts w:ascii="Cambria Math" w:hAnsi="Cambria Math"/>
                              </w:rPr>
                              <m:t>c</m:t>
                            </m:r>
                          </m:e>
                          <m:sup>
                            <m:r>
                              <w:rPr>
                                <w:rFonts w:ascii="Cambria Math" w:hAnsi="Cambria Math"/>
                              </w:rPr>
                              <m:t>2</m:t>
                            </m:r>
                          </m:sup>
                        </m:sSup>
                        <m:r>
                          <w:rPr>
                            <w:rFonts w:ascii="Cambria Math" w:hAnsi="Cambria Math"/>
                          </w:rPr>
                          <m:t>)t</m:t>
                        </m:r>
                      </m:e>
                    </m:d>
                  </m:e>
                </m:func>
              </m:oMath>
            </m:oMathPara>
          </w:p>
        </w:tc>
        <w:tc>
          <w:tcPr>
            <w:tcW w:w="1030" w:type="dxa"/>
            <w:shd w:val="clear" w:color="auto" w:fill="auto"/>
          </w:tcPr>
          <w:p w14:paraId="7000463B" w14:textId="77777777" w:rsidR="00815E06" w:rsidRPr="005E75BA" w:rsidRDefault="00815E06" w:rsidP="00B3246D">
            <w:pPr>
              <w:ind w:firstLine="0"/>
              <w:jc w:val="center"/>
              <w:rPr>
                <w:rFonts w:asciiTheme="minorHAnsi" w:hAnsiTheme="minorHAnsi"/>
              </w:rPr>
            </w:pPr>
            <w:r w:rsidRPr="005E75BA">
              <w:rPr>
                <w:rFonts w:asciiTheme="minorHAnsi" w:hAnsiTheme="minorHAnsi"/>
              </w:rPr>
              <w:t>(6.1.20)</w:t>
            </w:r>
          </w:p>
        </w:tc>
      </w:tr>
    </w:tbl>
    <w:p w14:paraId="0AF7F197" w14:textId="77777777" w:rsidR="00815E06" w:rsidRPr="005E75BA" w:rsidRDefault="00815E06" w:rsidP="00815E06">
      <w:pPr>
        <w:ind w:firstLine="0"/>
        <w:rPr>
          <w:rFonts w:asciiTheme="minorHAnsi" w:hAnsiTheme="minorHAnsi"/>
        </w:rPr>
      </w:pPr>
      <w:r w:rsidRPr="005E75BA">
        <w:rPr>
          <w:rFonts w:asciiTheme="minorHAnsi" w:hAnsiTheme="minorHAnsi"/>
        </w:rPr>
        <w:t>операторының тәсирин есапқа алып (6.1.18)-теңлемени</w:t>
      </w:r>
    </w:p>
    <w:tbl>
      <w:tblPr>
        <w:tblW w:w="0" w:type="auto"/>
        <w:tblLook w:val="04A0" w:firstRow="1" w:lastRow="0" w:firstColumn="1" w:lastColumn="0" w:noHBand="0" w:noVBand="1"/>
      </w:tblPr>
      <w:tblGrid>
        <w:gridCol w:w="8322"/>
        <w:gridCol w:w="1033"/>
      </w:tblGrid>
      <w:tr w:rsidR="00815E06" w:rsidRPr="005E75BA" w14:paraId="54665209" w14:textId="77777777" w:rsidTr="00B3246D">
        <w:tc>
          <w:tcPr>
            <w:tcW w:w="8541" w:type="dxa"/>
            <w:shd w:val="clear" w:color="auto" w:fill="auto"/>
          </w:tcPr>
          <w:p w14:paraId="64FBE527" w14:textId="77777777" w:rsidR="00815E06" w:rsidRPr="005E75BA" w:rsidRDefault="00FB1252" w:rsidP="00B3246D">
            <w:pPr>
              <w:ind w:firstLine="0"/>
              <w:jc w:val="center"/>
              <w:rPr>
                <w:rFonts w:asciiTheme="minorHAnsi" w:hAnsiTheme="minorHAnsi"/>
              </w:rPr>
            </w:pPr>
            <m:oMathPara>
              <m:oMath>
                <m:sSup>
                  <m:sSupPr>
                    <m:ctrlPr>
                      <w:rPr>
                        <w:rFonts w:ascii="Cambria Math" w:eastAsia="Times New Roman" w:hAnsi="Cambria Math"/>
                        <w:i/>
                      </w:rPr>
                    </m:ctrlPr>
                  </m:sSupPr>
                  <m:e>
                    <m:r>
                      <m:rPr>
                        <m:sty m:val="p"/>
                      </m:rPr>
                      <w:rPr>
                        <w:rFonts w:ascii="Cambria Math" w:hAnsi="Cambria Math"/>
                      </w:rPr>
                      <m:t>∇</m:t>
                    </m:r>
                  </m:e>
                  <m:sup>
                    <m:r>
                      <w:rPr>
                        <w:rFonts w:ascii="Cambria Math" w:hAnsi="Cambria Math"/>
                      </w:rPr>
                      <m:t>2</m:t>
                    </m:r>
                  </m:sup>
                </m:sSup>
                <m:r>
                  <w:rPr>
                    <w:rFonts w:ascii="Cambria Math" w:hAnsi="Cambria Math" w:cs="Calibri"/>
                  </w:rPr>
                  <m:t>ψ</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eastAsia="Times New Roman" w:hAnsi="Cambria Math"/>
                            <w:i/>
                          </w:rPr>
                        </m:ctrlPr>
                      </m:sSupPr>
                      <m:e>
                        <m:r>
                          <w:rPr>
                            <w:rFonts w:ascii="Cambria Math" w:hAnsi="Cambria Math"/>
                          </w:rPr>
                          <m:t>c</m:t>
                        </m:r>
                      </m:e>
                      <m:sup>
                        <m:r>
                          <w:rPr>
                            <w:rFonts w:ascii="Cambria Math" w:hAnsi="Cambria Math"/>
                          </w:rPr>
                          <m:t>2</m:t>
                        </m:r>
                      </m:sup>
                    </m:sSup>
                    <m:sSup>
                      <m:sSupPr>
                        <m:ctrlPr>
                          <w:rPr>
                            <w:rFonts w:ascii="Cambria Math" w:eastAsia="Times New Roman" w:hAnsi="Cambria Math"/>
                            <w:i/>
                          </w:rPr>
                        </m:ctrlPr>
                      </m:sSupPr>
                      <m:e>
                        <m:r>
                          <w:rPr>
                            <w:rFonts w:ascii="Cambria Math" w:hAnsi="Cambria Math"/>
                          </w:rPr>
                          <m:t>ℏ</m:t>
                        </m:r>
                      </m:e>
                      <m:sup>
                        <m:r>
                          <w:rPr>
                            <w:rFonts w:ascii="Cambria Math" w:hAnsi="Cambria Math"/>
                          </w:rPr>
                          <m:t>2</m:t>
                        </m:r>
                      </m:sup>
                    </m:sSup>
                  </m:den>
                </m:f>
                <m:d>
                  <m:dPr>
                    <m:begChr m:val="["/>
                    <m:endChr m:val="]"/>
                    <m:ctrlPr>
                      <w:rPr>
                        <w:rFonts w:ascii="Cambria Math" w:eastAsia="Times New Roman" w:hAnsi="Cambria Math"/>
                        <w:i/>
                      </w:rPr>
                    </m:ctrlPr>
                  </m:dPr>
                  <m:e>
                    <m:sSup>
                      <m:sSupPr>
                        <m:ctrlPr>
                          <w:rPr>
                            <w:rFonts w:ascii="Cambria Math" w:eastAsia="Times New Roman" w:hAnsi="Cambria Math"/>
                            <w:i/>
                          </w:rPr>
                        </m:ctrlPr>
                      </m:sSupPr>
                      <m:e>
                        <m:d>
                          <m:dPr>
                            <m:ctrlPr>
                              <w:rPr>
                                <w:rFonts w:ascii="Cambria Math" w:eastAsia="Times New Roman" w:hAnsi="Cambria Math"/>
                                <w:i/>
                              </w:rPr>
                            </m:ctrlPr>
                          </m:dPr>
                          <m:e>
                            <m:r>
                              <w:rPr>
                                <w:rFonts w:ascii="Cambria Math" w:hAnsi="Cambria Math"/>
                              </w:rPr>
                              <m:t>E+m</m:t>
                            </m:r>
                            <m:sSup>
                              <m:sSupPr>
                                <m:ctrlPr>
                                  <w:rPr>
                                    <w:rFonts w:ascii="Cambria Math" w:eastAsia="Times New Roman" w:hAnsi="Cambria Math"/>
                                    <w:i/>
                                  </w:rPr>
                                </m:ctrlPr>
                              </m:sSupPr>
                              <m:e>
                                <m:r>
                                  <w:rPr>
                                    <w:rFonts w:ascii="Cambria Math" w:hAnsi="Cambria Math"/>
                                  </w:rPr>
                                  <m:t>c</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Z</m:t>
                                </m:r>
                                <m:sSup>
                                  <m:sSupPr>
                                    <m:ctrlPr>
                                      <w:rPr>
                                        <w:rFonts w:ascii="Cambria Math" w:eastAsia="Times New Roman" w:hAnsi="Cambria Math"/>
                                        <w:i/>
                                      </w:rPr>
                                    </m:ctrlPr>
                                  </m:sSupPr>
                                  <m:e>
                                    <m:r>
                                      <w:rPr>
                                        <w:rFonts w:ascii="Cambria Math" w:hAnsi="Cambria Math"/>
                                      </w:rPr>
                                      <m:t>e</m:t>
                                    </m:r>
                                  </m:e>
                                  <m:sup>
                                    <m:r>
                                      <w:rPr>
                                        <w:rFonts w:ascii="Cambria Math" w:hAnsi="Cambria Math"/>
                                      </w:rPr>
                                      <m:t>2</m:t>
                                    </m:r>
                                  </m:sup>
                                </m:sSup>
                              </m:num>
                              <m:den>
                                <m:r>
                                  <w:rPr>
                                    <w:rFonts w:ascii="Cambria Math" w:hAnsi="Cambria Math"/>
                                  </w:rPr>
                                  <m:t>r</m:t>
                                </m:r>
                              </m:den>
                            </m:f>
                          </m:e>
                        </m:d>
                      </m:e>
                      <m:sup>
                        <m:r>
                          <w:rPr>
                            <w:rFonts w:ascii="Cambria Math" w:hAnsi="Cambria Math"/>
                          </w:rPr>
                          <m:t>2</m:t>
                        </m:r>
                      </m:sup>
                    </m:sSup>
                    <m:r>
                      <w:rPr>
                        <w:rFonts w:ascii="Cambria Math" w:hAnsi="Cambria Math"/>
                      </w:rPr>
                      <m:t>-</m:t>
                    </m:r>
                    <m:sSup>
                      <m:sSupPr>
                        <m:ctrlPr>
                          <w:rPr>
                            <w:rFonts w:ascii="Cambria Math" w:eastAsia="Times New Roman" w:hAnsi="Cambria Math"/>
                            <w:i/>
                          </w:rPr>
                        </m:ctrlPr>
                      </m:sSupPr>
                      <m:e>
                        <m:r>
                          <w:rPr>
                            <w:rFonts w:ascii="Cambria Math" w:hAnsi="Cambria Math"/>
                          </w:rPr>
                          <m:t>m</m:t>
                        </m:r>
                      </m:e>
                      <m:sup>
                        <m:r>
                          <w:rPr>
                            <w:rFonts w:ascii="Cambria Math" w:hAnsi="Cambria Math"/>
                          </w:rPr>
                          <m:t>2</m:t>
                        </m:r>
                      </m:sup>
                    </m:sSup>
                    <m:sSup>
                      <m:sSupPr>
                        <m:ctrlPr>
                          <w:rPr>
                            <w:rFonts w:ascii="Cambria Math" w:eastAsia="Times New Roman" w:hAnsi="Cambria Math"/>
                            <w:i/>
                          </w:rPr>
                        </m:ctrlPr>
                      </m:sSupPr>
                      <m:e>
                        <m:r>
                          <w:rPr>
                            <w:rFonts w:ascii="Cambria Math" w:hAnsi="Cambria Math"/>
                          </w:rPr>
                          <m:t>c</m:t>
                        </m:r>
                      </m:e>
                      <m:sup>
                        <m:r>
                          <w:rPr>
                            <w:rFonts w:ascii="Cambria Math" w:hAnsi="Cambria Math"/>
                          </w:rPr>
                          <m:t>4</m:t>
                        </m:r>
                      </m:sup>
                    </m:sSup>
                  </m:e>
                </m:d>
                <m:r>
                  <w:rPr>
                    <w:rFonts w:ascii="Cambria Math" w:hAnsi="Cambria Math" w:cs="Calibri"/>
                  </w:rPr>
                  <m:t>ψ</m:t>
                </m:r>
                <m:r>
                  <w:rPr>
                    <w:rFonts w:ascii="Cambria Math" w:hAnsi="Cambria Math"/>
                  </w:rPr>
                  <m:t>=0</m:t>
                </m:r>
              </m:oMath>
            </m:oMathPara>
          </w:p>
        </w:tc>
        <w:tc>
          <w:tcPr>
            <w:tcW w:w="1030" w:type="dxa"/>
            <w:shd w:val="clear" w:color="auto" w:fill="auto"/>
          </w:tcPr>
          <w:p w14:paraId="2E92E4F5" w14:textId="77777777" w:rsidR="00815E06" w:rsidRPr="005E75BA" w:rsidRDefault="00815E06" w:rsidP="00B3246D">
            <w:pPr>
              <w:ind w:firstLine="0"/>
              <w:jc w:val="center"/>
              <w:rPr>
                <w:rFonts w:asciiTheme="minorHAnsi" w:hAnsiTheme="minorHAnsi"/>
              </w:rPr>
            </w:pPr>
            <w:r w:rsidRPr="005E75BA">
              <w:rPr>
                <w:rFonts w:asciiTheme="minorHAnsi" w:hAnsiTheme="minorHAnsi"/>
              </w:rPr>
              <w:t>(6.1.21)</w:t>
            </w:r>
          </w:p>
        </w:tc>
      </w:tr>
    </w:tbl>
    <w:p w14:paraId="74660499" w14:textId="77777777" w:rsidR="00815E06" w:rsidRPr="005E75BA" w:rsidRDefault="00815E06" w:rsidP="00815E06">
      <w:pPr>
        <w:ind w:firstLine="0"/>
        <w:rPr>
          <w:rFonts w:asciiTheme="minorHAnsi" w:hAnsiTheme="minorHAnsi"/>
        </w:rPr>
      </w:pPr>
      <w:r w:rsidRPr="005E75BA">
        <w:rPr>
          <w:rFonts w:asciiTheme="minorHAnsi" w:hAnsiTheme="minorHAnsi"/>
        </w:rPr>
        <w:t>түрине алып келемиз.</w:t>
      </w:r>
    </w:p>
    <w:p w14:paraId="08CB5FEA" w14:textId="77777777" w:rsidR="00815E06" w:rsidRPr="005E75BA" w:rsidRDefault="00815E06" w:rsidP="00815E06">
      <w:pPr>
        <w:rPr>
          <w:rFonts w:asciiTheme="minorHAnsi" w:hAnsiTheme="minorHAnsi"/>
        </w:rPr>
      </w:pPr>
      <w:r w:rsidRPr="005E75BA">
        <w:rPr>
          <w:rFonts w:asciiTheme="minorHAnsi" w:hAnsiTheme="minorHAnsi"/>
        </w:rPr>
        <w:t xml:space="preserve">Шредингер </w:t>
      </w:r>
      <w:proofErr w:type="spellStart"/>
      <w:r w:rsidRPr="005E75BA">
        <w:rPr>
          <w:rFonts w:asciiTheme="minorHAnsi" w:hAnsiTheme="minorHAnsi"/>
        </w:rPr>
        <w:t>теориясындағыдай</w:t>
      </w:r>
      <w:proofErr w:type="spellEnd"/>
      <w:r w:rsidRPr="005E75BA">
        <w:rPr>
          <w:rFonts w:asciiTheme="minorHAnsi" w:hAnsiTheme="minorHAnsi"/>
        </w:rPr>
        <w:t xml:space="preserve"> соңғы теңлемениң шешимин</w:t>
      </w:r>
    </w:p>
    <w:tbl>
      <w:tblPr>
        <w:tblW w:w="0" w:type="auto"/>
        <w:tblLook w:val="04A0" w:firstRow="1" w:lastRow="0" w:firstColumn="1" w:lastColumn="0" w:noHBand="0" w:noVBand="1"/>
      </w:tblPr>
      <w:tblGrid>
        <w:gridCol w:w="8322"/>
        <w:gridCol w:w="1033"/>
      </w:tblGrid>
      <w:tr w:rsidR="00815E06" w:rsidRPr="005E75BA" w14:paraId="754F2B63" w14:textId="77777777" w:rsidTr="00B3246D">
        <w:tc>
          <w:tcPr>
            <w:tcW w:w="8541" w:type="dxa"/>
            <w:shd w:val="clear" w:color="auto" w:fill="auto"/>
          </w:tcPr>
          <w:p w14:paraId="7D2B5112" w14:textId="77777777" w:rsidR="00815E06" w:rsidRPr="005E75BA" w:rsidRDefault="00815E06" w:rsidP="00B3246D">
            <w:pPr>
              <w:ind w:firstLine="0"/>
              <w:jc w:val="center"/>
              <w:rPr>
                <w:rFonts w:asciiTheme="minorHAnsi" w:hAnsiTheme="minorHAnsi"/>
              </w:rPr>
            </w:pPr>
            <m:oMathPara>
              <m:oMath>
                <m:r>
                  <w:rPr>
                    <w:rFonts w:ascii="Cambria Math" w:hAnsi="Cambria Math" w:cs="Calibri"/>
                  </w:rPr>
                  <m:t>ψ</m:t>
                </m:r>
                <m:r>
                  <w:rPr>
                    <w:rFonts w:ascii="Cambria Math" w:hAnsi="Cambria Math"/>
                  </w:rPr>
                  <m:t>=R(r)</m:t>
                </m:r>
                <m:sSubSup>
                  <m:sSubSupPr>
                    <m:ctrlPr>
                      <w:rPr>
                        <w:rFonts w:ascii="Cambria Math" w:eastAsia="Times New Roman" w:hAnsi="Cambria Math"/>
                        <w:i/>
                      </w:rPr>
                    </m:ctrlPr>
                  </m:sSubSupPr>
                  <m:e>
                    <m:r>
                      <w:rPr>
                        <w:rFonts w:ascii="Cambria Math" w:hAnsi="Cambria Math"/>
                      </w:rPr>
                      <m:t>Y</m:t>
                    </m:r>
                  </m:e>
                  <m:sub>
                    <m:r>
                      <w:rPr>
                        <w:rFonts w:ascii="Cambria Math" w:hAnsi="Cambria Math"/>
                      </w:rPr>
                      <m:t>l</m:t>
                    </m:r>
                  </m:sub>
                  <m:sup>
                    <m:r>
                      <w:rPr>
                        <w:rFonts w:ascii="Cambria Math" w:hAnsi="Cambria Math"/>
                      </w:rPr>
                      <m:t>m</m:t>
                    </m:r>
                  </m:sup>
                </m:sSubSup>
                <m:r>
                  <w:rPr>
                    <w:rFonts w:ascii="Cambria Math" w:hAnsi="Cambria Math"/>
                  </w:rPr>
                  <m:t>(θ, φ)</m:t>
                </m:r>
              </m:oMath>
            </m:oMathPara>
          </w:p>
        </w:tc>
        <w:tc>
          <w:tcPr>
            <w:tcW w:w="1030" w:type="dxa"/>
            <w:shd w:val="clear" w:color="auto" w:fill="auto"/>
          </w:tcPr>
          <w:p w14:paraId="01D2212B" w14:textId="77777777" w:rsidR="00815E06" w:rsidRPr="005E75BA" w:rsidRDefault="00815E06" w:rsidP="00B3246D">
            <w:pPr>
              <w:ind w:firstLine="0"/>
              <w:jc w:val="center"/>
              <w:rPr>
                <w:rFonts w:asciiTheme="minorHAnsi" w:hAnsiTheme="minorHAnsi"/>
              </w:rPr>
            </w:pPr>
            <w:r w:rsidRPr="005E75BA">
              <w:rPr>
                <w:rFonts w:asciiTheme="minorHAnsi" w:hAnsiTheme="minorHAnsi"/>
              </w:rPr>
              <w:t>(6.1.22)</w:t>
            </w:r>
          </w:p>
        </w:tc>
      </w:tr>
    </w:tbl>
    <w:p w14:paraId="79405AB7" w14:textId="77777777" w:rsidR="00815E06" w:rsidRPr="005E75BA" w:rsidRDefault="00815E06" w:rsidP="00815E06">
      <w:pPr>
        <w:ind w:firstLine="0"/>
        <w:rPr>
          <w:rFonts w:asciiTheme="minorHAnsi" w:hAnsiTheme="minorHAnsi"/>
        </w:rPr>
      </w:pPr>
      <w:r w:rsidRPr="005E75BA">
        <w:rPr>
          <w:rFonts w:asciiTheme="minorHAnsi" w:hAnsiTheme="minorHAnsi"/>
        </w:rPr>
        <w:t>формасында излеймиз. Бундай жағдайда радиаллық бөлим ушын</w:t>
      </w:r>
    </w:p>
    <w:tbl>
      <w:tblPr>
        <w:tblW w:w="0" w:type="auto"/>
        <w:tblLook w:val="04A0" w:firstRow="1" w:lastRow="0" w:firstColumn="1" w:lastColumn="0" w:noHBand="0" w:noVBand="1"/>
      </w:tblPr>
      <w:tblGrid>
        <w:gridCol w:w="8322"/>
        <w:gridCol w:w="1033"/>
      </w:tblGrid>
      <w:tr w:rsidR="00815E06" w:rsidRPr="005E75BA" w14:paraId="46E9CC0F" w14:textId="77777777" w:rsidTr="00B3246D">
        <w:tc>
          <w:tcPr>
            <w:tcW w:w="8541" w:type="dxa"/>
            <w:shd w:val="clear" w:color="auto" w:fill="auto"/>
          </w:tcPr>
          <w:p w14:paraId="34E52906" w14:textId="77777777" w:rsidR="00815E06" w:rsidRPr="005E75BA" w:rsidRDefault="00FB1252" w:rsidP="00B3246D">
            <w:pPr>
              <w:ind w:firstLine="0"/>
              <w:jc w:val="center"/>
              <w:rPr>
                <w:rFonts w:asciiTheme="minorHAnsi" w:hAnsiTheme="minorHAnsi"/>
              </w:rPr>
            </w:pPr>
            <m:oMathPara>
              <m:oMath>
                <m:d>
                  <m:dPr>
                    <m:ctrlPr>
                      <w:rPr>
                        <w:rFonts w:ascii="Cambria Math" w:eastAsia="Times New Roman" w:hAnsi="Cambria Math"/>
                        <w:i/>
                      </w:rPr>
                    </m:ctrlPr>
                  </m:dPr>
                  <m:e>
                    <m:sSubSup>
                      <m:sSubSupPr>
                        <m:ctrlPr>
                          <w:rPr>
                            <w:rFonts w:ascii="Cambria Math" w:eastAsia="Times New Roman" w:hAnsi="Cambria Math"/>
                            <w:i/>
                          </w:rPr>
                        </m:ctrlPr>
                      </m:sSubSupPr>
                      <m:e>
                        <m:r>
                          <m:rPr>
                            <m:sty m:val="p"/>
                          </m:rPr>
                          <w:rPr>
                            <w:rFonts w:ascii="Cambria Math" w:hAnsi="Cambria Math"/>
                          </w:rPr>
                          <m:t>∇</m:t>
                        </m:r>
                      </m:e>
                      <m:sub>
                        <m:r>
                          <w:rPr>
                            <w:rFonts w:ascii="Cambria Math" w:hAnsi="Cambria Math"/>
                          </w:rPr>
                          <m:t>r</m:t>
                        </m:r>
                      </m:sub>
                      <m:sup>
                        <m:r>
                          <w:rPr>
                            <w:rFonts w:ascii="Cambria Math" w:hAnsi="Cambria Math"/>
                          </w:rPr>
                          <m:t>2</m:t>
                        </m:r>
                      </m:sup>
                    </m:sSubSup>
                    <m:r>
                      <w:rPr>
                        <w:rFonts w:ascii="Cambria Math" w:hAnsi="Cambria Math"/>
                      </w:rPr>
                      <m:t>-A+</m:t>
                    </m:r>
                    <m:f>
                      <m:fPr>
                        <m:ctrlPr>
                          <w:rPr>
                            <w:rFonts w:ascii="Cambria Math" w:hAnsi="Cambria Math"/>
                            <w:i/>
                          </w:rPr>
                        </m:ctrlPr>
                      </m:fPr>
                      <m:num>
                        <m:r>
                          <w:rPr>
                            <w:rFonts w:ascii="Cambria Math" w:hAnsi="Cambria Math"/>
                          </w:rPr>
                          <m:t>2B</m:t>
                        </m:r>
                      </m:num>
                      <m:den>
                        <m:r>
                          <w:rPr>
                            <w:rFonts w:ascii="Cambria Math" w:hAnsi="Cambria Math"/>
                          </w:rPr>
                          <m:t>r</m:t>
                        </m:r>
                      </m:den>
                    </m:f>
                    <m:r>
                      <w:rPr>
                        <w:rFonts w:ascii="Cambria Math" w:hAnsi="Cambria Math"/>
                      </w:rPr>
                      <m:t>-</m:t>
                    </m:r>
                    <m:f>
                      <m:fPr>
                        <m:ctrlPr>
                          <w:rPr>
                            <w:rFonts w:ascii="Cambria Math" w:eastAsia="Times New Roman" w:hAnsi="Cambria Math"/>
                            <w:i/>
                          </w:rPr>
                        </m:ctrlPr>
                      </m:fPr>
                      <m:num>
                        <m:r>
                          <w:rPr>
                            <w:rFonts w:ascii="Cambria Math" w:hAnsi="Cambria Math"/>
                          </w:rPr>
                          <m:t>l</m:t>
                        </m:r>
                        <m:d>
                          <m:dPr>
                            <m:ctrlPr>
                              <w:rPr>
                                <w:rFonts w:ascii="Cambria Math" w:hAnsi="Cambria Math"/>
                                <w:i/>
                              </w:rPr>
                            </m:ctrlPr>
                          </m:dPr>
                          <m:e>
                            <m:r>
                              <w:rPr>
                                <w:rFonts w:ascii="Cambria Math" w:hAnsi="Cambria Math"/>
                              </w:rPr>
                              <m:t>l+1</m:t>
                            </m:r>
                          </m:e>
                        </m:d>
                        <m:r>
                          <w:rPr>
                            <w:rFonts w:ascii="Cambria Math" w:hAnsi="Cambria Math"/>
                          </w:rPr>
                          <m:t>-</m:t>
                        </m:r>
                        <m:sSup>
                          <m:sSupPr>
                            <m:ctrlPr>
                              <w:rPr>
                                <w:rFonts w:ascii="Cambria Math" w:eastAsia="Times New Roman" w:hAnsi="Cambria Math"/>
                                <w:i/>
                              </w:rPr>
                            </m:ctrlPr>
                          </m:sSupPr>
                          <m:e>
                            <m:r>
                              <w:rPr>
                                <w:rFonts w:ascii="Cambria Math" w:hAnsi="Cambria Math" w:cs="Calibri"/>
                              </w:rPr>
                              <m:t>α</m:t>
                            </m:r>
                          </m:e>
                          <m:sup>
                            <m:r>
                              <w:rPr>
                                <w:rFonts w:ascii="Cambria Math" w:hAnsi="Cambria Math"/>
                              </w:rPr>
                              <m:t>2</m:t>
                            </m:r>
                          </m:sup>
                        </m:sSup>
                        <m:sSup>
                          <m:sSupPr>
                            <m:ctrlPr>
                              <w:rPr>
                                <w:rFonts w:ascii="Cambria Math" w:eastAsia="Times New Roman" w:hAnsi="Cambria Math"/>
                                <w:i/>
                              </w:rPr>
                            </m:ctrlPr>
                          </m:sSupPr>
                          <m:e>
                            <m:r>
                              <w:rPr>
                                <w:rFonts w:ascii="Cambria Math" w:hAnsi="Cambria Math" w:cs="Calibri"/>
                              </w:rPr>
                              <m:t>Z</m:t>
                            </m:r>
                          </m:e>
                          <m:sup>
                            <m:r>
                              <w:rPr>
                                <w:rFonts w:ascii="Cambria Math" w:hAnsi="Cambria Math"/>
                              </w:rPr>
                              <m:t>2</m:t>
                            </m:r>
                          </m:sup>
                        </m:sSup>
                      </m:num>
                      <m:den>
                        <m:sSup>
                          <m:sSupPr>
                            <m:ctrlPr>
                              <w:rPr>
                                <w:rFonts w:ascii="Cambria Math" w:eastAsia="Times New Roman" w:hAnsi="Cambria Math"/>
                                <w:i/>
                              </w:rPr>
                            </m:ctrlPr>
                          </m:sSupPr>
                          <m:e>
                            <m:r>
                              <w:rPr>
                                <w:rFonts w:ascii="Cambria Math" w:hAnsi="Cambria Math" w:cs="Calibri"/>
                              </w:rPr>
                              <m:t>r</m:t>
                            </m:r>
                          </m:e>
                          <m:sup>
                            <m:r>
                              <w:rPr>
                                <w:rFonts w:ascii="Cambria Math" w:hAnsi="Cambria Math"/>
                              </w:rPr>
                              <m:t>2</m:t>
                            </m:r>
                          </m:sup>
                        </m:sSup>
                      </m:den>
                    </m:f>
                  </m:e>
                </m:d>
                <m:r>
                  <w:rPr>
                    <w:rFonts w:ascii="Cambria Math" w:hAnsi="Cambria Math"/>
                  </w:rPr>
                  <m:t>R=0</m:t>
                </m:r>
              </m:oMath>
            </m:oMathPara>
          </w:p>
        </w:tc>
        <w:tc>
          <w:tcPr>
            <w:tcW w:w="1030" w:type="dxa"/>
            <w:shd w:val="clear" w:color="auto" w:fill="auto"/>
          </w:tcPr>
          <w:p w14:paraId="56639F79" w14:textId="77777777" w:rsidR="00815E06" w:rsidRPr="005E75BA" w:rsidRDefault="00815E06" w:rsidP="00B3246D">
            <w:pPr>
              <w:ind w:firstLine="0"/>
              <w:jc w:val="center"/>
              <w:rPr>
                <w:rFonts w:asciiTheme="minorHAnsi" w:hAnsiTheme="minorHAnsi"/>
              </w:rPr>
            </w:pPr>
            <w:r w:rsidRPr="005E75BA">
              <w:rPr>
                <w:rFonts w:asciiTheme="minorHAnsi" w:hAnsiTheme="minorHAnsi"/>
              </w:rPr>
              <w:t>(6.1.23)</w:t>
            </w:r>
          </w:p>
        </w:tc>
      </w:tr>
    </w:tbl>
    <w:p w14:paraId="124632E5" w14:textId="77777777" w:rsidR="00815E06" w:rsidRPr="005E75BA" w:rsidRDefault="00815E06" w:rsidP="00815E06">
      <w:pPr>
        <w:ind w:firstLine="0"/>
        <w:rPr>
          <w:rFonts w:asciiTheme="minorHAnsi" w:hAnsiTheme="minorHAnsi"/>
        </w:rPr>
      </w:pPr>
      <w:r w:rsidRPr="005E75BA">
        <w:rPr>
          <w:rFonts w:asciiTheme="minorHAnsi" w:hAnsiTheme="minorHAnsi"/>
        </w:rPr>
        <w:t xml:space="preserve">теңлемесин аламыз. Бул жерде </w:t>
      </w:r>
      <m:oMath>
        <m:r>
          <w:rPr>
            <w:rFonts w:ascii="Cambria Math" w:hAnsi="Cambria Math" w:cs="Calibri"/>
          </w:rPr>
          <m:t>α</m:t>
        </m:r>
        <m:r>
          <w:rPr>
            <w:rFonts w:ascii="Cambria Math" w:hAnsi="Cambria Math"/>
          </w:rPr>
          <m:t>=</m:t>
        </m:r>
        <m:f>
          <m:fPr>
            <m:ctrlPr>
              <w:rPr>
                <w:rFonts w:ascii="Cambria Math" w:hAnsi="Cambria Math"/>
                <w:i/>
              </w:rPr>
            </m:ctrlPr>
          </m:fPr>
          <m:num>
            <m:sSup>
              <m:sSupPr>
                <m:ctrlPr>
                  <w:rPr>
                    <w:rFonts w:ascii="Cambria Math" w:eastAsia="Times New Roman" w:hAnsi="Cambria Math"/>
                    <w:i/>
                  </w:rPr>
                </m:ctrlPr>
              </m:sSupPr>
              <m:e>
                <m:r>
                  <w:rPr>
                    <w:rFonts w:ascii="Cambria Math" w:hAnsi="Cambria Math"/>
                  </w:rPr>
                  <m:t>e</m:t>
                </m:r>
              </m:e>
              <m:sup>
                <m:r>
                  <w:rPr>
                    <w:rFonts w:ascii="Cambria Math" w:hAnsi="Cambria Math"/>
                  </w:rPr>
                  <m:t>2</m:t>
                </m:r>
              </m:sup>
            </m:sSup>
          </m:num>
          <m:den>
            <m:r>
              <w:rPr>
                <w:rFonts w:ascii="Cambria Math" w:hAnsi="Cambria Math"/>
              </w:rPr>
              <m:t>cℏ</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137</m:t>
            </m:r>
          </m:den>
        </m:f>
      </m:oMath>
      <w:r w:rsidRPr="005E75BA">
        <w:rPr>
          <w:rFonts w:asciiTheme="minorHAnsi" w:hAnsiTheme="minorHAnsi"/>
        </w:rPr>
        <w:t xml:space="preserve"> шамасы бирлиги жоқ шама болып табылады ҳәм оны жуқа структура турақлысы деп атаймыз.</w:t>
      </w:r>
    </w:p>
    <w:tbl>
      <w:tblPr>
        <w:tblW w:w="0" w:type="auto"/>
        <w:tblLook w:val="04A0" w:firstRow="1" w:lastRow="0" w:firstColumn="1" w:lastColumn="0" w:noHBand="0" w:noVBand="1"/>
      </w:tblPr>
      <w:tblGrid>
        <w:gridCol w:w="8322"/>
        <w:gridCol w:w="1033"/>
      </w:tblGrid>
      <w:tr w:rsidR="00815E06" w:rsidRPr="005E75BA" w14:paraId="4D014582" w14:textId="77777777" w:rsidTr="00B3246D">
        <w:tc>
          <w:tcPr>
            <w:tcW w:w="8322" w:type="dxa"/>
            <w:shd w:val="clear" w:color="auto" w:fill="auto"/>
          </w:tcPr>
          <w:p w14:paraId="2A1B2DB2" w14:textId="77777777" w:rsidR="00815E06" w:rsidRPr="005E75BA" w:rsidRDefault="00815E06" w:rsidP="00B3246D">
            <w:pPr>
              <w:ind w:firstLine="0"/>
              <w:jc w:val="center"/>
              <w:rPr>
                <w:rFonts w:asciiTheme="minorHAnsi" w:eastAsia="Times New Roman" w:hAnsiTheme="minorHAnsi"/>
              </w:rPr>
            </w:pPr>
            <m:oMathPara>
              <m:oMath>
                <m:r>
                  <w:rPr>
                    <w:rFonts w:ascii="Cambria Math" w:hAnsi="Cambria Math"/>
                  </w:rPr>
                  <m:t>A=</m:t>
                </m:r>
                <m:f>
                  <m:fPr>
                    <m:ctrlPr>
                      <w:rPr>
                        <w:rFonts w:ascii="Cambria Math" w:hAnsi="Cambria Math"/>
                        <w:i/>
                      </w:rPr>
                    </m:ctrlPr>
                  </m:fPr>
                  <m:num>
                    <m:sSup>
                      <m:sSupPr>
                        <m:ctrlPr>
                          <w:rPr>
                            <w:rFonts w:ascii="Cambria Math" w:eastAsia="Times New Roman" w:hAnsi="Cambria Math"/>
                            <w:i/>
                          </w:rPr>
                        </m:ctrlPr>
                      </m:sSupPr>
                      <m:e>
                        <m:r>
                          <w:rPr>
                            <w:rFonts w:ascii="Cambria Math" w:hAnsi="Cambria Math"/>
                          </w:rPr>
                          <m:t>m</m:t>
                        </m:r>
                      </m:e>
                      <m:sup>
                        <m:r>
                          <w:rPr>
                            <w:rFonts w:ascii="Cambria Math" w:hAnsi="Cambria Math"/>
                          </w:rPr>
                          <m:t>2</m:t>
                        </m:r>
                      </m:sup>
                    </m:sSup>
                    <m:sSup>
                      <m:sSupPr>
                        <m:ctrlPr>
                          <w:rPr>
                            <w:rFonts w:ascii="Cambria Math" w:eastAsia="Times New Roman" w:hAnsi="Cambria Math"/>
                            <w:i/>
                          </w:rPr>
                        </m:ctrlPr>
                      </m:sSupPr>
                      <m:e>
                        <m:r>
                          <w:rPr>
                            <w:rFonts w:ascii="Cambria Math" w:hAnsi="Cambria Math"/>
                          </w:rPr>
                          <m:t>c</m:t>
                        </m:r>
                      </m:e>
                      <m:sup>
                        <m:r>
                          <w:rPr>
                            <w:rFonts w:ascii="Cambria Math" w:hAnsi="Cambria Math"/>
                          </w:rPr>
                          <m:t>2</m:t>
                        </m:r>
                      </m:sup>
                    </m:sSup>
                  </m:num>
                  <m:den>
                    <m:sSup>
                      <m:sSupPr>
                        <m:ctrlPr>
                          <w:rPr>
                            <w:rFonts w:ascii="Cambria Math" w:eastAsia="Times New Roman" w:hAnsi="Cambria Math"/>
                            <w:i/>
                          </w:rPr>
                        </m:ctrlPr>
                      </m:sSupPr>
                      <m:e>
                        <m:r>
                          <w:rPr>
                            <w:rFonts w:ascii="Cambria Math" w:hAnsi="Cambria Math"/>
                          </w:rPr>
                          <m:t>ℏ</m:t>
                        </m:r>
                      </m:e>
                      <m:sup>
                        <m:r>
                          <w:rPr>
                            <w:rFonts w:ascii="Cambria Math" w:hAnsi="Cambria Math"/>
                          </w:rPr>
                          <m:t>2</m:t>
                        </m:r>
                      </m:sup>
                    </m:sSup>
                  </m:den>
                </m:f>
                <m:d>
                  <m:dPr>
                    <m:begChr m:val="["/>
                    <m:endChr m:val="]"/>
                    <m:ctrlPr>
                      <w:rPr>
                        <w:rFonts w:ascii="Cambria Math" w:eastAsia="Times New Roman" w:hAnsi="Cambria Math"/>
                        <w:i/>
                      </w:rPr>
                    </m:ctrlPr>
                  </m:dPr>
                  <m:e>
                    <m:r>
                      <w:rPr>
                        <w:rFonts w:ascii="Cambria Math" w:hAnsi="Cambria Math"/>
                      </w:rPr>
                      <m:t>1-</m:t>
                    </m:r>
                    <m:sSup>
                      <m:sSupPr>
                        <m:ctrlPr>
                          <w:rPr>
                            <w:rFonts w:ascii="Cambria Math" w:eastAsia="Times New Roman" w:hAnsi="Cambria Math"/>
                            <w:i/>
                          </w:rPr>
                        </m:ctrlPr>
                      </m:sSupPr>
                      <m:e>
                        <m:d>
                          <m:dPr>
                            <m:ctrlPr>
                              <w:rPr>
                                <w:rFonts w:ascii="Cambria Math" w:eastAsia="Times New Roman" w:hAnsi="Cambria Math"/>
                                <w:i/>
                              </w:rPr>
                            </m:ctrlPr>
                          </m:dPr>
                          <m:e>
                            <m:r>
                              <w:rPr>
                                <w:rFonts w:ascii="Cambria Math" w:hAnsi="Cambria Math"/>
                              </w:rPr>
                              <m:t>1+</m:t>
                            </m:r>
                            <m:f>
                              <m:fPr>
                                <m:ctrlPr>
                                  <w:rPr>
                                    <w:rFonts w:ascii="Cambria Math" w:hAnsi="Cambria Math"/>
                                    <w:i/>
                                  </w:rPr>
                                </m:ctrlPr>
                              </m:fPr>
                              <m:num>
                                <m:r>
                                  <w:rPr>
                                    <w:rFonts w:ascii="Cambria Math" w:hAnsi="Cambria Math"/>
                                  </w:rPr>
                                  <m:t>E</m:t>
                                </m:r>
                              </m:num>
                              <m:den>
                                <m:r>
                                  <w:rPr>
                                    <w:rFonts w:ascii="Cambria Math" w:hAnsi="Cambria Math"/>
                                  </w:rPr>
                                  <m:t>m</m:t>
                                </m:r>
                                <m:sSup>
                                  <m:sSupPr>
                                    <m:ctrlPr>
                                      <w:rPr>
                                        <w:rFonts w:ascii="Cambria Math" w:eastAsia="Times New Roman" w:hAnsi="Cambria Math"/>
                                        <w:i/>
                                      </w:rPr>
                                    </m:ctrlPr>
                                  </m:sSupPr>
                                  <m:e>
                                    <m:r>
                                      <w:rPr>
                                        <w:rFonts w:ascii="Cambria Math" w:hAnsi="Cambria Math"/>
                                      </w:rPr>
                                      <m:t>c</m:t>
                                    </m:r>
                                  </m:e>
                                  <m:sup>
                                    <m:r>
                                      <w:rPr>
                                        <w:rFonts w:ascii="Cambria Math" w:hAnsi="Cambria Math"/>
                                      </w:rPr>
                                      <m:t>2</m:t>
                                    </m:r>
                                  </m:sup>
                                </m:sSup>
                              </m:den>
                            </m:f>
                          </m:e>
                        </m:d>
                      </m:e>
                      <m:sup>
                        <m:r>
                          <w:rPr>
                            <w:rFonts w:ascii="Cambria Math" w:hAnsi="Cambria Math"/>
                          </w:rPr>
                          <m:t>2</m:t>
                        </m:r>
                      </m:sup>
                    </m:sSup>
                  </m:e>
                </m:d>
                <m:r>
                  <w:rPr>
                    <w:rFonts w:ascii="Cambria Math" w:hAnsi="Cambria Math"/>
                  </w:rPr>
                  <m:t>,</m:t>
                </m:r>
              </m:oMath>
            </m:oMathPara>
          </w:p>
          <w:p w14:paraId="6FB4C979" w14:textId="77777777" w:rsidR="00815E06" w:rsidRPr="005E75BA" w:rsidRDefault="00815E06" w:rsidP="00B3246D">
            <w:pPr>
              <w:ind w:firstLine="0"/>
              <w:jc w:val="center"/>
              <w:rPr>
                <w:rFonts w:asciiTheme="minorHAnsi" w:hAnsiTheme="minorHAnsi"/>
              </w:rPr>
            </w:pPr>
            <m:oMathPara>
              <m:oMath>
                <m:r>
                  <w:rPr>
                    <w:rFonts w:ascii="Cambria Math" w:hAnsi="Cambria Math"/>
                  </w:rPr>
                  <m:t>B=</m:t>
                </m:r>
                <m:f>
                  <m:fPr>
                    <m:ctrlPr>
                      <w:rPr>
                        <w:rFonts w:ascii="Cambria Math" w:hAnsi="Cambria Math"/>
                        <w:i/>
                      </w:rPr>
                    </m:ctrlPr>
                  </m:fPr>
                  <m:num>
                    <m:sSup>
                      <m:sSupPr>
                        <m:ctrlPr>
                          <w:rPr>
                            <w:rFonts w:ascii="Cambria Math" w:eastAsia="Times New Roman" w:hAnsi="Cambria Math"/>
                            <w:i/>
                          </w:rPr>
                        </m:ctrlPr>
                      </m:sSupPr>
                      <m:e>
                        <m:r>
                          <w:rPr>
                            <w:rFonts w:ascii="Cambria Math" w:hAnsi="Cambria Math"/>
                          </w:rPr>
                          <m:t>m</m:t>
                        </m:r>
                      </m:e>
                      <m:sup>
                        <m:r>
                          <w:rPr>
                            <w:rFonts w:ascii="Cambria Math" w:hAnsi="Cambria Math"/>
                          </w:rPr>
                          <m:t>2</m:t>
                        </m:r>
                      </m:sup>
                    </m:sSup>
                    <m:r>
                      <w:rPr>
                        <w:rFonts w:ascii="Cambria Math" w:hAnsi="Cambria Math"/>
                      </w:rPr>
                      <m:t>Z</m:t>
                    </m:r>
                    <m:sSup>
                      <m:sSupPr>
                        <m:ctrlPr>
                          <w:rPr>
                            <w:rFonts w:ascii="Cambria Math" w:eastAsia="Times New Roman" w:hAnsi="Cambria Math"/>
                            <w:i/>
                          </w:rPr>
                        </m:ctrlPr>
                      </m:sSupPr>
                      <m:e>
                        <m:r>
                          <w:rPr>
                            <w:rFonts w:ascii="Cambria Math" w:hAnsi="Cambria Math"/>
                          </w:rPr>
                          <m:t>c</m:t>
                        </m:r>
                      </m:e>
                      <m:sup>
                        <m:r>
                          <w:rPr>
                            <w:rFonts w:ascii="Cambria Math" w:hAnsi="Cambria Math"/>
                          </w:rPr>
                          <m:t>2</m:t>
                        </m:r>
                      </m:sup>
                    </m:sSup>
                  </m:num>
                  <m:den>
                    <m:sSup>
                      <m:sSupPr>
                        <m:ctrlPr>
                          <w:rPr>
                            <w:rFonts w:ascii="Cambria Math" w:eastAsia="Times New Roman" w:hAnsi="Cambria Math"/>
                            <w:i/>
                          </w:rPr>
                        </m:ctrlPr>
                      </m:sSupPr>
                      <m:e>
                        <m:r>
                          <w:rPr>
                            <w:rFonts w:ascii="Cambria Math" w:hAnsi="Cambria Math"/>
                          </w:rPr>
                          <m:t>ℏ</m:t>
                        </m:r>
                      </m:e>
                      <m:sup>
                        <m:r>
                          <w:rPr>
                            <w:rFonts w:ascii="Cambria Math" w:hAnsi="Cambria Math"/>
                          </w:rPr>
                          <m:t>2</m:t>
                        </m:r>
                      </m:sup>
                    </m:sSup>
                  </m:den>
                </m:f>
                <m:d>
                  <m:dPr>
                    <m:begChr m:val="["/>
                    <m:endChr m:val="]"/>
                    <m:ctrlPr>
                      <w:rPr>
                        <w:rFonts w:ascii="Cambria Math" w:eastAsia="Times New Roman" w:hAnsi="Cambria Math"/>
                        <w:i/>
                      </w:rPr>
                    </m:ctrlPr>
                  </m:dPr>
                  <m:e>
                    <m:r>
                      <w:rPr>
                        <w:rFonts w:ascii="Cambria Math" w:hAnsi="Cambria Math"/>
                      </w:rPr>
                      <m:t>1-</m:t>
                    </m:r>
                    <m:f>
                      <m:fPr>
                        <m:ctrlPr>
                          <w:rPr>
                            <w:rFonts w:ascii="Cambria Math" w:hAnsi="Cambria Math"/>
                            <w:i/>
                          </w:rPr>
                        </m:ctrlPr>
                      </m:fPr>
                      <m:num>
                        <m:r>
                          <w:rPr>
                            <w:rFonts w:ascii="Cambria Math" w:hAnsi="Cambria Math"/>
                          </w:rPr>
                          <m:t>E</m:t>
                        </m:r>
                      </m:num>
                      <m:den>
                        <m:r>
                          <w:rPr>
                            <w:rFonts w:ascii="Cambria Math" w:hAnsi="Cambria Math"/>
                          </w:rPr>
                          <m:t>m</m:t>
                        </m:r>
                        <m:sSup>
                          <m:sSupPr>
                            <m:ctrlPr>
                              <w:rPr>
                                <w:rFonts w:ascii="Cambria Math" w:eastAsia="Times New Roman" w:hAnsi="Cambria Math"/>
                                <w:i/>
                              </w:rPr>
                            </m:ctrlPr>
                          </m:sSupPr>
                          <m:e>
                            <m:r>
                              <w:rPr>
                                <w:rFonts w:ascii="Cambria Math" w:hAnsi="Cambria Math"/>
                              </w:rPr>
                              <m:t>c</m:t>
                            </m:r>
                          </m:e>
                          <m:sup>
                            <m:r>
                              <w:rPr>
                                <w:rFonts w:ascii="Cambria Math" w:hAnsi="Cambria Math"/>
                              </w:rPr>
                              <m:t>2</m:t>
                            </m:r>
                          </m:sup>
                        </m:sSup>
                      </m:den>
                    </m:f>
                  </m:e>
                </m:d>
                <m:r>
                  <w:rPr>
                    <w:rFonts w:ascii="Cambria Math" w:hAnsi="Cambria Math"/>
                  </w:rPr>
                  <m:t>.</m:t>
                </m:r>
              </m:oMath>
            </m:oMathPara>
          </w:p>
        </w:tc>
        <w:tc>
          <w:tcPr>
            <w:tcW w:w="1033" w:type="dxa"/>
            <w:shd w:val="clear" w:color="auto" w:fill="auto"/>
          </w:tcPr>
          <w:p w14:paraId="05A20F90" w14:textId="77777777" w:rsidR="00815E06" w:rsidRPr="005E75BA" w:rsidRDefault="00815E06" w:rsidP="00B3246D">
            <w:pPr>
              <w:ind w:firstLine="0"/>
              <w:jc w:val="center"/>
              <w:rPr>
                <w:rFonts w:asciiTheme="minorHAnsi" w:hAnsiTheme="minorHAnsi"/>
              </w:rPr>
            </w:pPr>
          </w:p>
          <w:p w14:paraId="353BAA4E" w14:textId="77777777" w:rsidR="00815E06" w:rsidRPr="005E75BA" w:rsidRDefault="00815E06" w:rsidP="00B3246D">
            <w:pPr>
              <w:ind w:firstLine="0"/>
              <w:jc w:val="center"/>
              <w:rPr>
                <w:rFonts w:asciiTheme="minorHAnsi" w:hAnsiTheme="minorHAnsi"/>
              </w:rPr>
            </w:pPr>
            <w:r w:rsidRPr="005E75BA">
              <w:rPr>
                <w:rFonts w:asciiTheme="minorHAnsi" w:hAnsiTheme="minorHAnsi"/>
              </w:rPr>
              <w:t>(6.1.24)</w:t>
            </w:r>
          </w:p>
        </w:tc>
      </w:tr>
    </w:tbl>
    <w:p w14:paraId="44D45788" w14:textId="77777777" w:rsidR="00815E06" w:rsidRPr="005E75BA" w:rsidRDefault="00FB1252" w:rsidP="00815E06">
      <w:pPr>
        <w:rPr>
          <w:rFonts w:asciiTheme="minorHAnsi" w:hAnsiTheme="minorHAnsi"/>
        </w:rPr>
      </w:pPr>
      <m:oMath>
        <m:sSup>
          <m:sSupPr>
            <m:ctrlPr>
              <w:rPr>
                <w:rFonts w:ascii="Cambria Math" w:eastAsia="Times New Roman" w:hAnsi="Cambria Math"/>
                <w:i/>
              </w:rPr>
            </m:ctrlPr>
          </m:sSupPr>
          <m:e>
            <m:r>
              <w:rPr>
                <w:rFonts w:ascii="Cambria Math" w:hAnsi="Cambria Math"/>
              </w:rPr>
              <m:t>c</m:t>
            </m:r>
          </m:e>
          <m:sup>
            <m:r>
              <w:rPr>
                <w:rFonts w:ascii="Cambria Math" w:hAnsi="Cambria Math"/>
              </w:rPr>
              <m:t>2</m:t>
            </m:r>
          </m:sup>
        </m:sSup>
        <m:r>
          <w:rPr>
            <w:rFonts w:ascii="Cambria Math" w:hAnsi="Cambria Math"/>
          </w:rPr>
          <m:t>→∞</m:t>
        </m:r>
      </m:oMath>
      <w:r w:rsidR="00815E06" w:rsidRPr="005E75BA">
        <w:rPr>
          <w:rFonts w:asciiTheme="minorHAnsi" w:hAnsiTheme="minorHAnsi"/>
        </w:rPr>
        <w:t xml:space="preserve"> шегинде соңғы аңлатпа релятивистлик емес теорияның сәйкес аңлатпасына дәл өтеди.</w:t>
      </w:r>
    </w:p>
    <w:p w14:paraId="212EC4F0" w14:textId="77777777" w:rsidR="00815E06" w:rsidRPr="005E75BA" w:rsidRDefault="00815E06" w:rsidP="00815E06">
      <w:pPr>
        <w:ind w:firstLine="320"/>
        <w:rPr>
          <w:rFonts w:asciiTheme="minorHAnsi" w:hAnsiTheme="minorHAnsi"/>
        </w:rPr>
      </w:pPr>
      <w:r w:rsidRPr="005E75BA">
        <w:rPr>
          <w:rFonts w:asciiTheme="minorHAnsi" w:hAnsiTheme="minorHAnsi"/>
        </w:rPr>
        <w:t xml:space="preserve">Релятивистлик эффектлерди есапқа алыў менен </w:t>
      </w:r>
      <m:oMath>
        <m:r>
          <w:rPr>
            <w:rFonts w:ascii="Cambria Math" w:hAnsi="Cambria Math"/>
          </w:rPr>
          <m:t>A</m:t>
        </m:r>
      </m:oMath>
      <w:r w:rsidRPr="005E75BA">
        <w:rPr>
          <w:rFonts w:asciiTheme="minorHAnsi" w:hAnsiTheme="minorHAnsi"/>
        </w:rPr>
        <w:t xml:space="preserve"> ҳәм </w:t>
      </w:r>
      <m:oMath>
        <m:r>
          <w:rPr>
            <w:rFonts w:ascii="Cambria Math" w:hAnsi="Cambria Math"/>
            <w:lang w:val="en-US"/>
          </w:rPr>
          <m:t>B</m:t>
        </m:r>
      </m:oMath>
      <w:r w:rsidRPr="005E75BA">
        <w:rPr>
          <w:rFonts w:asciiTheme="minorHAnsi" w:hAnsiTheme="minorHAnsi"/>
        </w:rPr>
        <w:t xml:space="preserve"> турақлыларының мәнислириниң дәллигин арттырыў релятивистлик толқын теңлемесиниң шешиминиң характерине қандай да бир тәсир жасай алмайды (Шердингер теңлемесиниң шешимине салыстырғанда). (6.1.23)-теңлемеде қосымша </w:t>
      </w:r>
      <m:oMath>
        <m:f>
          <m:fPr>
            <m:ctrlPr>
              <w:rPr>
                <w:rFonts w:ascii="Cambria Math" w:hAnsi="Cambria Math"/>
                <w:i/>
              </w:rPr>
            </m:ctrlPr>
          </m:fPr>
          <m:num>
            <m:r>
              <w:rPr>
                <w:rFonts w:ascii="Cambria Math" w:hAnsi="Cambria Math"/>
              </w:rPr>
              <m:t>Z</m:t>
            </m:r>
            <m:sSup>
              <m:sSupPr>
                <m:ctrlPr>
                  <w:rPr>
                    <w:rFonts w:ascii="Cambria Math" w:eastAsia="Times New Roman" w:hAnsi="Cambria Math"/>
                    <w:i/>
                  </w:rPr>
                </m:ctrlPr>
              </m:sSupPr>
              <m:e>
                <m:r>
                  <w:rPr>
                    <w:rFonts w:ascii="Cambria Math" w:hAnsi="Cambria Math" w:cs="Calibri"/>
                  </w:rPr>
                  <m:t>α</m:t>
                </m:r>
              </m:e>
              <m:sup>
                <m:r>
                  <w:rPr>
                    <w:rFonts w:ascii="Cambria Math" w:hAnsi="Cambria Math"/>
                  </w:rPr>
                  <m:t>2</m:t>
                </m:r>
              </m:sup>
            </m:sSup>
          </m:num>
          <m:den>
            <m:sSup>
              <m:sSupPr>
                <m:ctrlPr>
                  <w:rPr>
                    <w:rFonts w:ascii="Cambria Math" w:eastAsia="Times New Roman" w:hAnsi="Cambria Math"/>
                    <w:i/>
                  </w:rPr>
                </m:ctrlPr>
              </m:sSupPr>
              <m:e>
                <m:r>
                  <w:rPr>
                    <w:rFonts w:ascii="Cambria Math" w:hAnsi="Cambria Math" w:cs="Calibri"/>
                  </w:rPr>
                  <m:t>r</m:t>
                </m:r>
              </m:e>
              <m:sup>
                <m:r>
                  <w:rPr>
                    <w:rFonts w:ascii="Cambria Math" w:hAnsi="Cambria Math"/>
                  </w:rPr>
                  <m:t>2</m:t>
                </m:r>
              </m:sup>
            </m:sSup>
          </m:den>
        </m:f>
      </m:oMath>
      <w:r w:rsidRPr="005E75BA">
        <w:rPr>
          <w:rFonts w:asciiTheme="minorHAnsi" w:hAnsiTheme="minorHAnsi"/>
        </w:rPr>
        <w:t xml:space="preserve"> қосымша ағзасының пайда болыўын </w:t>
      </w:r>
      <w:proofErr w:type="spellStart"/>
      <w:r w:rsidRPr="005E75BA">
        <w:rPr>
          <w:rFonts w:asciiTheme="minorHAnsi" w:hAnsiTheme="minorHAnsi"/>
        </w:rPr>
        <w:t>тартысыўға</w:t>
      </w:r>
      <w:proofErr w:type="spellEnd"/>
      <w:r w:rsidRPr="005E75BA">
        <w:rPr>
          <w:rFonts w:asciiTheme="minorHAnsi" w:hAnsiTheme="minorHAnsi"/>
        </w:rPr>
        <w:t xml:space="preserve"> сәйкес келетуғын қосымша релятивистлик потенциал энергиясын киргизилиўи сыпатында қараўға болады. </w:t>
      </w:r>
      <w:r w:rsidRPr="005E75BA">
        <w:rPr>
          <w:rFonts w:asciiTheme="minorHAnsi" w:hAnsiTheme="minorHAnsi"/>
        </w:rPr>
        <w:lastRenderedPageBreak/>
        <w:t>Қашықлыққа кери пропорционал бул потенциал энергия айырым жағдайларда шешимниң характерин өзгерте алады. Бул ҳаққында кейинирек гәп етемиз.</w:t>
      </w:r>
    </w:p>
    <w:p w14:paraId="1A45FE6F" w14:textId="77777777" w:rsidR="00815E06" w:rsidRPr="005E75BA" w:rsidRDefault="00815E06" w:rsidP="00815E06">
      <w:pPr>
        <w:ind w:firstLine="320"/>
        <w:rPr>
          <w:rFonts w:asciiTheme="minorHAnsi" w:hAnsiTheme="minorHAnsi"/>
        </w:rPr>
      </w:pPr>
      <w:r w:rsidRPr="005E75BA">
        <w:rPr>
          <w:rFonts w:asciiTheme="minorHAnsi" w:hAnsiTheme="minorHAnsi"/>
        </w:rPr>
        <w:t xml:space="preserve">Ең дәслеп </w:t>
      </w:r>
      <m:oMath>
        <m:r>
          <w:rPr>
            <w:rFonts w:ascii="Cambria Math" w:hAnsi="Cambria Math"/>
          </w:rPr>
          <m:t>r→0</m:t>
        </m:r>
      </m:oMath>
      <w:r w:rsidRPr="005E75BA">
        <w:rPr>
          <w:rFonts w:asciiTheme="minorHAnsi" w:hAnsiTheme="minorHAnsi"/>
        </w:rPr>
        <w:t xml:space="preserve"> шегиндеги асимптоталық </w:t>
      </w:r>
      <m:oMath>
        <m:sSub>
          <m:sSubPr>
            <m:ctrlPr>
              <w:rPr>
                <w:rFonts w:ascii="Cambria Math" w:eastAsia="Times New Roman" w:hAnsi="Cambria Math"/>
                <w:i/>
                <w:lang w:val="en-US"/>
              </w:rPr>
            </m:ctrlPr>
          </m:sSubPr>
          <m:e>
            <m:r>
              <w:rPr>
                <w:rFonts w:ascii="Cambria Math" w:hAnsi="Cambria Math"/>
                <w:lang w:val="en-US"/>
              </w:rPr>
              <m:t>R</m:t>
            </m:r>
          </m:e>
          <m:sub>
            <m:r>
              <w:rPr>
                <w:rFonts w:ascii="Cambria Math" w:hAnsi="Cambria Math"/>
              </w:rPr>
              <m:t>0</m:t>
            </m:r>
          </m:sub>
        </m:sSub>
      </m:oMath>
      <w:r w:rsidRPr="005E75BA">
        <w:rPr>
          <w:rFonts w:asciiTheme="minorHAnsi" w:hAnsiTheme="minorHAnsi"/>
        </w:rPr>
        <w:t xml:space="preserve"> шешимин изертлеймиз.</w:t>
      </w:r>
    </w:p>
    <w:p w14:paraId="0A3EBA99" w14:textId="77777777" w:rsidR="00815E06" w:rsidRPr="005E75BA" w:rsidRDefault="00815E06" w:rsidP="00815E06">
      <w:pPr>
        <w:ind w:firstLine="320"/>
        <w:rPr>
          <w:rFonts w:asciiTheme="minorHAnsi" w:hAnsiTheme="minorHAnsi"/>
        </w:rPr>
      </w:pPr>
      <w:r w:rsidRPr="005E75BA">
        <w:rPr>
          <w:rFonts w:asciiTheme="minorHAnsi" w:hAnsiTheme="minorHAnsi"/>
        </w:rPr>
        <w:t>Бул жағдайда (6.1.23)-теңлеме мынадай түрге ийе болады:</w:t>
      </w:r>
    </w:p>
    <w:tbl>
      <w:tblPr>
        <w:tblW w:w="0" w:type="auto"/>
        <w:tblLook w:val="04A0" w:firstRow="1" w:lastRow="0" w:firstColumn="1" w:lastColumn="0" w:noHBand="0" w:noVBand="1"/>
      </w:tblPr>
      <w:tblGrid>
        <w:gridCol w:w="8322"/>
        <w:gridCol w:w="1033"/>
      </w:tblGrid>
      <w:tr w:rsidR="00815E06" w:rsidRPr="005E75BA" w14:paraId="449A31F1" w14:textId="77777777" w:rsidTr="00B3246D">
        <w:tc>
          <w:tcPr>
            <w:tcW w:w="8541" w:type="dxa"/>
            <w:shd w:val="clear" w:color="auto" w:fill="auto"/>
          </w:tcPr>
          <w:p w14:paraId="238943FE" w14:textId="77777777" w:rsidR="00815E06" w:rsidRPr="005E75BA" w:rsidRDefault="00FB1252" w:rsidP="00B3246D">
            <w:pPr>
              <w:ind w:firstLine="0"/>
              <w:jc w:val="center"/>
              <w:rPr>
                <w:rFonts w:asciiTheme="minorHAnsi" w:hAnsiTheme="minorHAnsi"/>
              </w:rPr>
            </w:pPr>
            <m:oMathPara>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den>
                </m:f>
                <m:f>
                  <m:fPr>
                    <m:ctrlPr>
                      <w:rPr>
                        <w:rFonts w:ascii="Cambria Math" w:eastAsia="Times New Roman" w:hAnsi="Cambria Math"/>
                        <w:i/>
                        <w:lang w:val="en-US"/>
                      </w:rPr>
                    </m:ctrlPr>
                  </m:fPr>
                  <m:num>
                    <m:sSup>
                      <m:sSupPr>
                        <m:ctrlPr>
                          <w:rPr>
                            <w:rFonts w:ascii="Cambria Math" w:eastAsia="Times New Roman" w:hAnsi="Cambria Math"/>
                            <w:i/>
                            <w:lang w:val="en-US"/>
                          </w:rPr>
                        </m:ctrlPr>
                      </m:sSupPr>
                      <m:e>
                        <m:r>
                          <w:rPr>
                            <w:rFonts w:ascii="Cambria Math" w:eastAsia="Times New Roman" w:hAnsi="Cambria Math"/>
                            <w:lang w:val="en-US"/>
                          </w:rPr>
                          <m:t>d</m:t>
                        </m:r>
                      </m:e>
                      <m:sup>
                        <m:r>
                          <w:rPr>
                            <w:rFonts w:ascii="Cambria Math" w:hAnsi="Cambria Math"/>
                            <w:lang w:val="en-US"/>
                          </w:rPr>
                          <m:t>2</m:t>
                        </m:r>
                      </m:sup>
                    </m:sSup>
                    <m:r>
                      <w:rPr>
                        <w:rFonts w:ascii="Cambria Math" w:hAnsi="Cambria Math"/>
                        <w:lang w:val="en-US"/>
                      </w:rPr>
                      <m:t>(r</m:t>
                    </m:r>
                    <m:sSub>
                      <m:sSubPr>
                        <m:ctrlPr>
                          <w:rPr>
                            <w:rFonts w:ascii="Cambria Math" w:eastAsia="Times New Roman" w:hAnsi="Cambria Math"/>
                            <w:i/>
                            <w:lang w:val="en-US"/>
                          </w:rPr>
                        </m:ctrlPr>
                      </m:sSubPr>
                      <m:e>
                        <m:r>
                          <w:rPr>
                            <w:rFonts w:ascii="Cambria Math" w:hAnsi="Cambria Math"/>
                            <w:lang w:val="en-US"/>
                          </w:rPr>
                          <m:t>R</m:t>
                        </m:r>
                      </m:e>
                      <m:sub>
                        <m:r>
                          <w:rPr>
                            <w:rFonts w:ascii="Cambria Math" w:hAnsi="Cambria Math"/>
                            <w:lang w:val="en-US"/>
                          </w:rPr>
                          <m:t>0</m:t>
                        </m:r>
                      </m:sub>
                    </m:sSub>
                    <m:r>
                      <w:rPr>
                        <w:rFonts w:ascii="Cambria Math" w:hAnsi="Cambria Math"/>
                        <w:lang w:val="en-US"/>
                      </w:rPr>
                      <m:t>)</m:t>
                    </m:r>
                  </m:num>
                  <m:den>
                    <m:r>
                      <w:rPr>
                        <w:rFonts w:ascii="Cambria Math" w:eastAsia="Times New Roman" w:hAnsi="Cambria Math"/>
                        <w:lang w:val="en-US"/>
                      </w:rPr>
                      <m:t>d</m:t>
                    </m:r>
                    <m:sSup>
                      <m:sSupPr>
                        <m:ctrlPr>
                          <w:rPr>
                            <w:rFonts w:ascii="Cambria Math" w:eastAsia="Times New Roman" w:hAnsi="Cambria Math"/>
                            <w:i/>
                            <w:lang w:val="en-US"/>
                          </w:rPr>
                        </m:ctrlPr>
                      </m:sSupPr>
                      <m:e>
                        <m:r>
                          <w:rPr>
                            <w:rFonts w:ascii="Cambria Math" w:hAnsi="Cambria Math"/>
                            <w:lang w:val="en-US"/>
                          </w:rPr>
                          <m:t>r</m:t>
                        </m:r>
                      </m:e>
                      <m:sup>
                        <m:r>
                          <w:rPr>
                            <w:rFonts w:ascii="Cambria Math" w:hAnsi="Cambria Math"/>
                            <w:lang w:val="en-US"/>
                          </w:rPr>
                          <m:t>2</m:t>
                        </m:r>
                      </m:sup>
                    </m:sSup>
                  </m:den>
                </m:f>
                <m:r>
                  <w:rPr>
                    <w:rFonts w:ascii="Cambria Math" w:hAnsi="Cambria Math"/>
                    <w:lang w:val="en-US"/>
                  </w:rPr>
                  <m:t>-</m:t>
                </m:r>
                <m:f>
                  <m:fPr>
                    <m:ctrlPr>
                      <w:rPr>
                        <w:rFonts w:ascii="Cambria Math" w:eastAsia="Times New Roman" w:hAnsi="Cambria Math"/>
                        <w:i/>
                        <w:lang w:val="en-US"/>
                      </w:rPr>
                    </m:ctrlPr>
                  </m:fPr>
                  <m:num>
                    <m:r>
                      <w:rPr>
                        <w:rFonts w:ascii="Cambria Math" w:hAnsi="Cambria Math"/>
                        <w:lang w:val="en-US"/>
                      </w:rPr>
                      <m:t>l</m:t>
                    </m:r>
                    <m:d>
                      <m:dPr>
                        <m:ctrlPr>
                          <w:rPr>
                            <w:rFonts w:ascii="Cambria Math" w:hAnsi="Cambria Math"/>
                            <w:i/>
                            <w:lang w:val="en-US"/>
                          </w:rPr>
                        </m:ctrlPr>
                      </m:dPr>
                      <m:e>
                        <m:r>
                          <w:rPr>
                            <w:rFonts w:ascii="Cambria Math" w:hAnsi="Cambria Math"/>
                            <w:lang w:val="en-US"/>
                          </w:rPr>
                          <m:t>l+1</m:t>
                        </m:r>
                      </m:e>
                    </m:d>
                    <m:r>
                      <w:rPr>
                        <w:rFonts w:ascii="Cambria Math" w:hAnsi="Cambria Math"/>
                        <w:lang w:val="en-US"/>
                      </w:rPr>
                      <m:t>-</m:t>
                    </m:r>
                    <m:sSup>
                      <m:sSupPr>
                        <m:ctrlPr>
                          <w:rPr>
                            <w:rFonts w:ascii="Cambria Math" w:eastAsia="Times New Roman" w:hAnsi="Cambria Math"/>
                            <w:i/>
                            <w:lang w:val="en-US"/>
                          </w:rPr>
                        </m:ctrlPr>
                      </m:sSupPr>
                      <m:e>
                        <m:r>
                          <w:rPr>
                            <w:rFonts w:ascii="Cambria Math" w:hAnsi="Cambria Math"/>
                            <w:lang w:val="en-US"/>
                          </w:rPr>
                          <m:t>Z</m:t>
                        </m:r>
                      </m:e>
                      <m:sup>
                        <m:r>
                          <w:rPr>
                            <w:rFonts w:ascii="Cambria Math" w:hAnsi="Cambria Math"/>
                            <w:lang w:val="en-US"/>
                          </w:rPr>
                          <m:t>2</m:t>
                        </m:r>
                      </m:sup>
                    </m:sSup>
                    <m:sSup>
                      <m:sSupPr>
                        <m:ctrlPr>
                          <w:rPr>
                            <w:rFonts w:ascii="Cambria Math" w:eastAsia="Times New Roman" w:hAnsi="Cambria Math"/>
                            <w:i/>
                            <w:lang w:val="en-US"/>
                          </w:rPr>
                        </m:ctrlPr>
                      </m:sSupPr>
                      <m:e>
                        <m:r>
                          <w:rPr>
                            <w:rFonts w:ascii="Cambria Math" w:hAnsi="Cambria Math" w:cs="Calibri"/>
                            <w:lang w:val="en-US"/>
                          </w:rPr>
                          <m:t>α</m:t>
                        </m:r>
                      </m:e>
                      <m:sup>
                        <m:r>
                          <w:rPr>
                            <w:rFonts w:ascii="Cambria Math" w:hAnsi="Cambria Math"/>
                            <w:lang w:val="en-US"/>
                          </w:rPr>
                          <m:t>2</m:t>
                        </m:r>
                      </m:sup>
                    </m:sSup>
                  </m:num>
                  <m:den>
                    <m:sSup>
                      <m:sSupPr>
                        <m:ctrlPr>
                          <w:rPr>
                            <w:rFonts w:ascii="Cambria Math" w:eastAsia="Times New Roman" w:hAnsi="Cambria Math"/>
                            <w:i/>
                            <w:lang w:val="en-US"/>
                          </w:rPr>
                        </m:ctrlPr>
                      </m:sSupPr>
                      <m:e>
                        <m:r>
                          <w:rPr>
                            <w:rFonts w:ascii="Cambria Math" w:hAnsi="Cambria Math" w:cs="Calibri"/>
                            <w:lang w:val="en-US"/>
                          </w:rPr>
                          <m:t>r</m:t>
                        </m:r>
                      </m:e>
                      <m:sup>
                        <m:r>
                          <w:rPr>
                            <w:rFonts w:ascii="Cambria Math" w:hAnsi="Cambria Math"/>
                            <w:lang w:val="en-US"/>
                          </w:rPr>
                          <m:t>2</m:t>
                        </m:r>
                      </m:sup>
                    </m:sSup>
                  </m:den>
                </m:f>
                <m:sSub>
                  <m:sSubPr>
                    <m:ctrlPr>
                      <w:rPr>
                        <w:rFonts w:ascii="Cambria Math" w:eastAsia="Times New Roman" w:hAnsi="Cambria Math"/>
                        <w:i/>
                        <w:lang w:val="en-US"/>
                      </w:rPr>
                    </m:ctrlPr>
                  </m:sSubPr>
                  <m:e>
                    <m:r>
                      <w:rPr>
                        <w:rFonts w:ascii="Cambria Math" w:hAnsi="Cambria Math"/>
                        <w:lang w:val="en-US"/>
                      </w:rPr>
                      <m:t>R</m:t>
                    </m:r>
                  </m:e>
                  <m:sub>
                    <m:r>
                      <w:rPr>
                        <w:rFonts w:ascii="Cambria Math" w:hAnsi="Cambria Math"/>
                        <w:lang w:val="en-US"/>
                      </w:rPr>
                      <m:t>0</m:t>
                    </m:r>
                  </m:sub>
                </m:sSub>
                <m:r>
                  <w:rPr>
                    <w:rFonts w:ascii="Cambria Math" w:hAnsi="Cambria Math"/>
                    <w:lang w:val="en-US"/>
                  </w:rPr>
                  <m:t>=0.</m:t>
                </m:r>
              </m:oMath>
            </m:oMathPara>
          </w:p>
        </w:tc>
        <w:tc>
          <w:tcPr>
            <w:tcW w:w="1030" w:type="dxa"/>
            <w:shd w:val="clear" w:color="auto" w:fill="auto"/>
          </w:tcPr>
          <w:p w14:paraId="64023AE4" w14:textId="77777777" w:rsidR="00815E06" w:rsidRPr="005E75BA" w:rsidRDefault="00815E06" w:rsidP="00B3246D">
            <w:pPr>
              <w:ind w:firstLine="0"/>
              <w:jc w:val="center"/>
              <w:rPr>
                <w:rFonts w:asciiTheme="minorHAnsi" w:hAnsiTheme="minorHAnsi"/>
              </w:rPr>
            </w:pPr>
            <w:r w:rsidRPr="005E75BA">
              <w:rPr>
                <w:rFonts w:asciiTheme="minorHAnsi" w:hAnsiTheme="minorHAnsi"/>
              </w:rPr>
              <w:t>(6.1.25)</w:t>
            </w:r>
          </w:p>
        </w:tc>
      </w:tr>
    </w:tbl>
    <w:p w14:paraId="6A7AC0B7" w14:textId="77777777" w:rsidR="00815E06" w:rsidRPr="005E75BA" w:rsidRDefault="00815E06" w:rsidP="00815E06">
      <w:pPr>
        <w:tabs>
          <w:tab w:val="left" w:leader="hyphen" w:pos="3458"/>
          <w:tab w:val="left" w:leader="hyphen" w:pos="4178"/>
        </w:tabs>
        <w:rPr>
          <w:rFonts w:asciiTheme="minorHAnsi" w:hAnsiTheme="minorHAnsi"/>
        </w:rPr>
      </w:pPr>
      <w:r w:rsidRPr="005E75BA">
        <w:rPr>
          <w:rFonts w:asciiTheme="minorHAnsi" w:hAnsiTheme="minorHAnsi"/>
        </w:rPr>
        <w:t>Бул теңлемениң шешимин</w:t>
      </w:r>
    </w:p>
    <w:p w14:paraId="02402857" w14:textId="77777777" w:rsidR="00815E06" w:rsidRPr="005E75BA" w:rsidRDefault="00FB1252" w:rsidP="00815E06">
      <w:pPr>
        <w:tabs>
          <w:tab w:val="left" w:leader="hyphen" w:pos="3458"/>
          <w:tab w:val="left" w:leader="hyphen" w:pos="4178"/>
        </w:tabs>
        <w:rPr>
          <w:rFonts w:asciiTheme="minorHAnsi" w:hAnsiTheme="minorHAnsi"/>
        </w:rPr>
      </w:pPr>
      <m:oMathPara>
        <m:oMath>
          <m:sSub>
            <m:sSubPr>
              <m:ctrlPr>
                <w:rPr>
                  <w:rFonts w:ascii="Cambria Math" w:eastAsia="Times New Roman" w:hAnsi="Cambria Math"/>
                  <w:i/>
                  <w:lang w:val="en-US"/>
                </w:rPr>
              </m:ctrlPr>
            </m:sSubPr>
            <m:e>
              <m:r>
                <w:rPr>
                  <w:rFonts w:ascii="Cambria Math" w:hAnsi="Cambria Math"/>
                  <w:lang w:val="en-US"/>
                </w:rPr>
                <m:t>R</m:t>
              </m:r>
            </m:e>
            <m:sub>
              <m:r>
                <w:rPr>
                  <w:rFonts w:ascii="Cambria Math" w:hAnsi="Cambria Math"/>
                  <w:lang w:val="en-US"/>
                </w:rPr>
                <m:t>0</m:t>
              </m:r>
            </m:sub>
          </m:sSub>
          <m:r>
            <w:rPr>
              <w:rFonts w:ascii="Cambria Math" w:hAnsi="Cambria Math"/>
              <w:lang w:val="en-US"/>
            </w:rPr>
            <m:t>=C</m:t>
          </m:r>
          <m:sSup>
            <m:sSupPr>
              <m:ctrlPr>
                <w:rPr>
                  <w:rFonts w:ascii="Cambria Math" w:eastAsia="Times New Roman" w:hAnsi="Cambria Math"/>
                  <w:i/>
                  <w:lang w:val="en-US"/>
                </w:rPr>
              </m:ctrlPr>
            </m:sSupPr>
            <m:e>
              <m:r>
                <w:rPr>
                  <w:rFonts w:ascii="Cambria Math" w:hAnsi="Cambria Math"/>
                  <w:lang w:val="en-US"/>
                </w:rPr>
                <m:t>r</m:t>
              </m:r>
            </m:e>
            <m:sup>
              <m:r>
                <w:rPr>
                  <w:rFonts w:ascii="Cambria Math" w:hAnsi="Cambria Math"/>
                  <w:lang w:val="en-US"/>
                </w:rPr>
                <m:t>s</m:t>
              </m:r>
            </m:sup>
          </m:sSup>
        </m:oMath>
      </m:oMathPara>
    </w:p>
    <w:p w14:paraId="72584EBF" w14:textId="77777777" w:rsidR="00815E06" w:rsidRPr="005E75BA" w:rsidRDefault="00815E06" w:rsidP="00815E06">
      <w:pPr>
        <w:ind w:firstLine="0"/>
        <w:rPr>
          <w:rFonts w:asciiTheme="minorHAnsi" w:hAnsiTheme="minorHAnsi"/>
        </w:rPr>
      </w:pPr>
      <w:r w:rsidRPr="005E75BA">
        <w:rPr>
          <w:rFonts w:asciiTheme="minorHAnsi" w:hAnsiTheme="minorHAnsi"/>
        </w:rPr>
        <w:t xml:space="preserve">түринде излеймиз. Бундай жағдайда </w:t>
      </w:r>
      <m:oMath>
        <m:r>
          <w:rPr>
            <w:rFonts w:ascii="Cambria Math" w:hAnsi="Cambria Math"/>
            <w:lang w:val="en-US"/>
          </w:rPr>
          <m:t>s</m:t>
        </m:r>
      </m:oMath>
      <w:r w:rsidRPr="005E75BA">
        <w:rPr>
          <w:rFonts w:asciiTheme="minorHAnsi" w:hAnsiTheme="minorHAnsi"/>
        </w:rPr>
        <w:t xml:space="preserve"> ти анықлаў ушын шешими</w:t>
      </w:r>
    </w:p>
    <w:tbl>
      <w:tblPr>
        <w:tblW w:w="0" w:type="auto"/>
        <w:tblLook w:val="04A0" w:firstRow="1" w:lastRow="0" w:firstColumn="1" w:lastColumn="0" w:noHBand="0" w:noVBand="1"/>
      </w:tblPr>
      <w:tblGrid>
        <w:gridCol w:w="8322"/>
        <w:gridCol w:w="1033"/>
      </w:tblGrid>
      <w:tr w:rsidR="00815E06" w:rsidRPr="005E75BA" w14:paraId="2114DF77" w14:textId="77777777" w:rsidTr="00B3246D">
        <w:tc>
          <w:tcPr>
            <w:tcW w:w="8541" w:type="dxa"/>
            <w:shd w:val="clear" w:color="auto" w:fill="auto"/>
          </w:tcPr>
          <w:p w14:paraId="40D1D79F" w14:textId="77777777" w:rsidR="00815E06" w:rsidRPr="005E75BA" w:rsidRDefault="00FB1252" w:rsidP="00B3246D">
            <w:pPr>
              <w:ind w:firstLine="0"/>
              <w:jc w:val="center"/>
              <w:rPr>
                <w:rFonts w:asciiTheme="minorHAnsi" w:hAnsiTheme="minorHAnsi"/>
              </w:rPr>
            </w:pPr>
            <m:oMathPara>
              <m:oMath>
                <m:sSub>
                  <m:sSubPr>
                    <m:ctrlPr>
                      <w:rPr>
                        <w:rFonts w:ascii="Cambria Math" w:eastAsia="Times New Roman" w:hAnsi="Cambria Math"/>
                        <w:i/>
                      </w:rPr>
                    </m:ctrlPr>
                  </m:sSubPr>
                  <m:e>
                    <m:r>
                      <w:rPr>
                        <w:rFonts w:ascii="Cambria Math" w:hAnsi="Cambria Math"/>
                        <w:lang w:val="en-US"/>
                      </w:rPr>
                      <m:t>s</m:t>
                    </m:r>
                  </m:e>
                  <m:sub>
                    <m:r>
                      <w:rPr>
                        <w:rFonts w:ascii="Cambria Math" w:hAnsi="Cambria Math"/>
                      </w:rPr>
                      <m:t>1, 2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rad>
                  <m:radPr>
                    <m:degHide m:val="1"/>
                    <m:ctrlPr>
                      <w:rPr>
                        <w:rFonts w:ascii="Cambria Math" w:eastAsia="Times New Roman" w:hAnsi="Cambria Math"/>
                        <w:i/>
                      </w:rPr>
                    </m:ctrlPr>
                  </m:radPr>
                  <m:deg/>
                  <m:e>
                    <m:sSup>
                      <m:sSupPr>
                        <m:ctrlPr>
                          <w:rPr>
                            <w:rFonts w:ascii="Cambria Math" w:eastAsia="Times New Roman" w:hAnsi="Cambria Math"/>
                            <w:i/>
                          </w:rPr>
                        </m:ctrlPr>
                      </m:sSupPr>
                      <m:e>
                        <m:d>
                          <m:dPr>
                            <m:ctrlPr>
                              <w:rPr>
                                <w:rFonts w:ascii="Cambria Math" w:eastAsia="Times New Roman" w:hAnsi="Cambria Math"/>
                                <w:i/>
                              </w:rPr>
                            </m:ctrlPr>
                          </m:dPr>
                          <m:e>
                            <m:r>
                              <w:rPr>
                                <w:rFonts w:ascii="Cambria Math" w:hAnsi="Cambria Math"/>
                              </w:rPr>
                              <m:t>l+</m:t>
                            </m:r>
                            <m:f>
                              <m:fPr>
                                <m:ctrlPr>
                                  <w:rPr>
                                    <w:rFonts w:ascii="Cambria Math" w:hAnsi="Cambria Math"/>
                                    <w:i/>
                                  </w:rPr>
                                </m:ctrlPr>
                              </m:fPr>
                              <m:num>
                                <m:r>
                                  <w:rPr>
                                    <w:rFonts w:ascii="Cambria Math" w:hAnsi="Cambria Math"/>
                                  </w:rPr>
                                  <m:t>1</m:t>
                                </m:r>
                              </m:num>
                              <m:den>
                                <m:r>
                                  <w:rPr>
                                    <w:rFonts w:ascii="Cambria Math" w:hAnsi="Cambria Math"/>
                                  </w:rPr>
                                  <m:t>2</m:t>
                                </m:r>
                              </m:den>
                            </m:f>
                          </m:e>
                        </m:d>
                      </m:e>
                      <m:sup>
                        <m:r>
                          <w:rPr>
                            <w:rFonts w:ascii="Cambria Math" w:hAnsi="Cambria Math"/>
                          </w:rPr>
                          <m:t>2</m:t>
                        </m:r>
                      </m:sup>
                    </m:sSup>
                    <m:r>
                      <w:rPr>
                        <w:rFonts w:ascii="Cambria Math" w:hAnsi="Cambria Math"/>
                      </w:rPr>
                      <m:t>-</m:t>
                    </m:r>
                    <m:sSup>
                      <m:sSupPr>
                        <m:ctrlPr>
                          <w:rPr>
                            <w:rFonts w:ascii="Cambria Math" w:eastAsia="Times New Roman" w:hAnsi="Cambria Math"/>
                            <w:i/>
                          </w:rPr>
                        </m:ctrlPr>
                      </m:sSupPr>
                      <m:e>
                        <m:r>
                          <w:rPr>
                            <w:rFonts w:ascii="Cambria Math" w:hAnsi="Cambria Math"/>
                          </w:rPr>
                          <m:t>Z</m:t>
                        </m:r>
                      </m:e>
                      <m:sup>
                        <m:r>
                          <w:rPr>
                            <w:rFonts w:ascii="Cambria Math" w:hAnsi="Cambria Math"/>
                          </w:rPr>
                          <m:t>2</m:t>
                        </m:r>
                      </m:sup>
                    </m:sSup>
                    <m:sSup>
                      <m:sSupPr>
                        <m:ctrlPr>
                          <w:rPr>
                            <w:rFonts w:ascii="Cambria Math" w:eastAsia="Times New Roman" w:hAnsi="Cambria Math"/>
                            <w:i/>
                          </w:rPr>
                        </m:ctrlPr>
                      </m:sSupPr>
                      <m:e>
                        <m:r>
                          <w:rPr>
                            <w:rFonts w:ascii="Cambria Math" w:hAnsi="Cambria Math" w:cs="Calibri"/>
                          </w:rPr>
                          <m:t>α</m:t>
                        </m:r>
                      </m:e>
                      <m:sup>
                        <m:r>
                          <w:rPr>
                            <w:rFonts w:ascii="Cambria Math" w:hAnsi="Cambria Math"/>
                          </w:rPr>
                          <m:t>2</m:t>
                        </m:r>
                      </m:sup>
                    </m:sSup>
                  </m:e>
                </m:rad>
              </m:oMath>
            </m:oMathPara>
          </w:p>
        </w:tc>
        <w:tc>
          <w:tcPr>
            <w:tcW w:w="1030" w:type="dxa"/>
            <w:shd w:val="clear" w:color="auto" w:fill="auto"/>
          </w:tcPr>
          <w:p w14:paraId="4D49BE43" w14:textId="77777777" w:rsidR="00815E06" w:rsidRPr="005E75BA" w:rsidRDefault="00815E06" w:rsidP="00B3246D">
            <w:pPr>
              <w:ind w:firstLine="0"/>
              <w:jc w:val="center"/>
              <w:rPr>
                <w:rFonts w:asciiTheme="minorHAnsi" w:hAnsiTheme="minorHAnsi"/>
              </w:rPr>
            </w:pPr>
            <w:r w:rsidRPr="005E75BA">
              <w:rPr>
                <w:rFonts w:asciiTheme="minorHAnsi" w:hAnsiTheme="minorHAnsi"/>
              </w:rPr>
              <w:t>(6.1.26)</w:t>
            </w:r>
          </w:p>
        </w:tc>
      </w:tr>
    </w:tbl>
    <w:p w14:paraId="38CDAAE1" w14:textId="77777777" w:rsidR="00815E06" w:rsidRPr="005E75BA" w:rsidRDefault="00815E06" w:rsidP="00815E06">
      <w:pPr>
        <w:ind w:firstLine="0"/>
        <w:rPr>
          <w:rFonts w:asciiTheme="minorHAnsi" w:hAnsiTheme="minorHAnsi"/>
        </w:rPr>
      </w:pPr>
      <w:r w:rsidRPr="005E75BA">
        <w:rPr>
          <w:rFonts w:asciiTheme="minorHAnsi" w:hAnsiTheme="minorHAnsi"/>
        </w:rPr>
        <w:t>түриндеги</w:t>
      </w:r>
    </w:p>
    <w:tbl>
      <w:tblPr>
        <w:tblW w:w="0" w:type="auto"/>
        <w:tblLook w:val="04A0" w:firstRow="1" w:lastRow="0" w:firstColumn="1" w:lastColumn="0" w:noHBand="0" w:noVBand="1"/>
      </w:tblPr>
      <w:tblGrid>
        <w:gridCol w:w="8322"/>
        <w:gridCol w:w="1033"/>
      </w:tblGrid>
      <w:tr w:rsidR="00815E06" w:rsidRPr="005E75BA" w14:paraId="0587B27D" w14:textId="77777777" w:rsidTr="00B3246D">
        <w:tc>
          <w:tcPr>
            <w:tcW w:w="8541" w:type="dxa"/>
            <w:shd w:val="clear" w:color="auto" w:fill="auto"/>
          </w:tcPr>
          <w:p w14:paraId="45213AA0" w14:textId="77777777" w:rsidR="00815E06" w:rsidRPr="005E75BA" w:rsidRDefault="00815E06" w:rsidP="00B3246D">
            <w:pPr>
              <w:ind w:firstLine="0"/>
              <w:jc w:val="center"/>
              <w:rPr>
                <w:rFonts w:asciiTheme="minorHAnsi" w:hAnsiTheme="minorHAnsi"/>
              </w:rPr>
            </w:pPr>
            <m:oMathPara>
              <m:oMath>
                <m:r>
                  <w:rPr>
                    <w:rFonts w:ascii="Cambria Math" w:hAnsi="Cambria Math"/>
                  </w:rPr>
                  <m:t>s</m:t>
                </m:r>
                <m:d>
                  <m:dPr>
                    <m:ctrlPr>
                      <w:rPr>
                        <w:rFonts w:ascii="Cambria Math" w:hAnsi="Cambria Math"/>
                        <w:i/>
                      </w:rPr>
                    </m:ctrlPr>
                  </m:dPr>
                  <m:e>
                    <m:r>
                      <w:rPr>
                        <w:rFonts w:ascii="Cambria Math" w:hAnsi="Cambria Math"/>
                      </w:rPr>
                      <m:t>s+1</m:t>
                    </m:r>
                  </m:e>
                </m:d>
                <m:r>
                  <w:rPr>
                    <w:rFonts w:ascii="Cambria Math" w:hAnsi="Cambria Math"/>
                  </w:rPr>
                  <m:t>-l</m:t>
                </m:r>
                <m:d>
                  <m:dPr>
                    <m:ctrlPr>
                      <w:rPr>
                        <w:rFonts w:ascii="Cambria Math" w:hAnsi="Cambria Math"/>
                        <w:i/>
                      </w:rPr>
                    </m:ctrlPr>
                  </m:dPr>
                  <m:e>
                    <m:r>
                      <w:rPr>
                        <w:rFonts w:ascii="Cambria Math" w:hAnsi="Cambria Math"/>
                      </w:rPr>
                      <m:t>l+1</m:t>
                    </m:r>
                  </m:e>
                </m:d>
                <m:r>
                  <w:rPr>
                    <w:rFonts w:ascii="Cambria Math" w:hAnsi="Cambria Math"/>
                  </w:rPr>
                  <m:t>+</m:t>
                </m:r>
                <m:sSup>
                  <m:sSupPr>
                    <m:ctrlPr>
                      <w:rPr>
                        <w:rFonts w:ascii="Cambria Math" w:eastAsia="Times New Roman" w:hAnsi="Cambria Math"/>
                        <w:i/>
                      </w:rPr>
                    </m:ctrlPr>
                  </m:sSupPr>
                  <m:e>
                    <m:r>
                      <w:rPr>
                        <w:rFonts w:ascii="Cambria Math" w:hAnsi="Cambria Math"/>
                      </w:rPr>
                      <m:t>Z</m:t>
                    </m:r>
                  </m:e>
                  <m:sup>
                    <m:r>
                      <w:rPr>
                        <w:rFonts w:ascii="Cambria Math" w:hAnsi="Cambria Math"/>
                      </w:rPr>
                      <m:t>2</m:t>
                    </m:r>
                  </m:sup>
                </m:sSup>
                <m:sSup>
                  <m:sSupPr>
                    <m:ctrlPr>
                      <w:rPr>
                        <w:rFonts w:ascii="Cambria Math" w:eastAsia="Times New Roman" w:hAnsi="Cambria Math"/>
                        <w:i/>
                      </w:rPr>
                    </m:ctrlPr>
                  </m:sSupPr>
                  <m:e>
                    <m:r>
                      <w:rPr>
                        <w:rFonts w:ascii="Cambria Math" w:hAnsi="Cambria Math" w:cs="Calibri"/>
                      </w:rPr>
                      <m:t>α</m:t>
                    </m:r>
                  </m:e>
                  <m:sup>
                    <m:r>
                      <w:rPr>
                        <w:rFonts w:ascii="Cambria Math" w:hAnsi="Cambria Math"/>
                      </w:rPr>
                      <m:t>2</m:t>
                    </m:r>
                  </m:sup>
                </m:sSup>
                <m:r>
                  <w:rPr>
                    <w:rFonts w:ascii="Cambria Math" w:hAnsi="Cambria Math"/>
                  </w:rPr>
                  <m:t>=0</m:t>
                </m:r>
              </m:oMath>
            </m:oMathPara>
          </w:p>
        </w:tc>
        <w:tc>
          <w:tcPr>
            <w:tcW w:w="1030" w:type="dxa"/>
            <w:shd w:val="clear" w:color="auto" w:fill="auto"/>
          </w:tcPr>
          <w:p w14:paraId="26D2F181" w14:textId="77777777" w:rsidR="00815E06" w:rsidRPr="005E75BA" w:rsidRDefault="00815E06" w:rsidP="00B3246D">
            <w:pPr>
              <w:ind w:firstLine="0"/>
              <w:jc w:val="center"/>
              <w:rPr>
                <w:rFonts w:asciiTheme="minorHAnsi" w:hAnsiTheme="minorHAnsi"/>
              </w:rPr>
            </w:pPr>
            <w:r w:rsidRPr="005E75BA">
              <w:rPr>
                <w:rFonts w:asciiTheme="minorHAnsi" w:hAnsiTheme="minorHAnsi"/>
              </w:rPr>
              <w:t>(6.1.27)</w:t>
            </w:r>
          </w:p>
        </w:tc>
      </w:tr>
    </w:tbl>
    <w:p w14:paraId="41D729F8" w14:textId="77777777" w:rsidR="00815E06" w:rsidRPr="005E75BA" w:rsidRDefault="00815E06" w:rsidP="00815E06">
      <w:pPr>
        <w:ind w:firstLine="0"/>
        <w:rPr>
          <w:rFonts w:asciiTheme="minorHAnsi" w:hAnsiTheme="minorHAnsi"/>
        </w:rPr>
      </w:pPr>
      <w:r w:rsidRPr="005E75BA">
        <w:rPr>
          <w:rFonts w:asciiTheme="minorHAnsi" w:hAnsiTheme="minorHAnsi"/>
        </w:rPr>
        <w:t>теңлемесин шешемиз. Бул жағдайда</w:t>
      </w:r>
    </w:p>
    <w:tbl>
      <w:tblPr>
        <w:tblW w:w="0" w:type="auto"/>
        <w:tblLook w:val="04A0" w:firstRow="1" w:lastRow="0" w:firstColumn="1" w:lastColumn="0" w:noHBand="0" w:noVBand="1"/>
      </w:tblPr>
      <w:tblGrid>
        <w:gridCol w:w="8322"/>
        <w:gridCol w:w="1033"/>
      </w:tblGrid>
      <w:tr w:rsidR="00815E06" w:rsidRPr="005E75BA" w14:paraId="41E27E57" w14:textId="77777777" w:rsidTr="00B3246D">
        <w:tc>
          <w:tcPr>
            <w:tcW w:w="8541" w:type="dxa"/>
            <w:shd w:val="clear" w:color="auto" w:fill="auto"/>
          </w:tcPr>
          <w:p w14:paraId="7671F0A6" w14:textId="77777777" w:rsidR="00815E06" w:rsidRPr="005E75BA" w:rsidRDefault="00FB1252" w:rsidP="00B3246D">
            <w:pPr>
              <w:ind w:firstLine="0"/>
              <w:jc w:val="center"/>
              <w:rPr>
                <w:rFonts w:asciiTheme="minorHAnsi" w:hAnsiTheme="minorHAnsi"/>
              </w:rPr>
            </w:pPr>
            <m:oMathPara>
              <m:oMath>
                <m:sSub>
                  <m:sSubPr>
                    <m:ctrlPr>
                      <w:rPr>
                        <w:rFonts w:ascii="Cambria Math" w:eastAsia="Times New Roman" w:hAnsi="Cambria Math"/>
                        <w:i/>
                        <w:lang w:val="en-US"/>
                      </w:rPr>
                    </m:ctrlPr>
                  </m:sSubPr>
                  <m:e>
                    <m:r>
                      <w:rPr>
                        <w:rFonts w:ascii="Cambria Math" w:hAnsi="Cambria Math"/>
                        <w:lang w:val="en-US"/>
                      </w:rPr>
                      <m:t>R</m:t>
                    </m:r>
                  </m:e>
                  <m:sub>
                    <m:r>
                      <w:rPr>
                        <w:rFonts w:ascii="Cambria Math" w:hAnsi="Cambria Math"/>
                        <w:lang w:val="en-US"/>
                      </w:rPr>
                      <m:t>0</m:t>
                    </m:r>
                  </m:sub>
                </m:sSub>
                <m:r>
                  <w:rPr>
                    <w:rFonts w:ascii="Cambria Math" w:hAnsi="Cambria Math"/>
                    <w:lang w:val="en-US"/>
                  </w:rPr>
                  <m:t>=</m:t>
                </m:r>
                <m:sSub>
                  <m:sSubPr>
                    <m:ctrlPr>
                      <w:rPr>
                        <w:rFonts w:ascii="Cambria Math" w:eastAsia="Times New Roman" w:hAnsi="Cambria Math"/>
                        <w:i/>
                        <w:lang w:val="en-US"/>
                      </w:rPr>
                    </m:ctrlPr>
                  </m:sSubPr>
                  <m:e>
                    <m:r>
                      <w:rPr>
                        <w:rFonts w:ascii="Cambria Math" w:hAnsi="Cambria Math"/>
                        <w:lang w:val="en-US"/>
                      </w:rPr>
                      <m:t>C</m:t>
                    </m:r>
                  </m:e>
                  <m:sub>
                    <m:r>
                      <w:rPr>
                        <w:rFonts w:ascii="Cambria Math" w:hAnsi="Cambria Math"/>
                        <w:lang w:val="en-US"/>
                      </w:rPr>
                      <m:t>1</m:t>
                    </m:r>
                  </m:sub>
                </m:sSub>
                <m:sSup>
                  <m:sSupPr>
                    <m:ctrlPr>
                      <w:rPr>
                        <w:rFonts w:ascii="Cambria Math" w:eastAsia="Times New Roman" w:hAnsi="Cambria Math"/>
                        <w:i/>
                        <w:lang w:val="en-US"/>
                      </w:rPr>
                    </m:ctrlPr>
                  </m:sSupPr>
                  <m:e>
                    <m:r>
                      <w:rPr>
                        <w:rFonts w:ascii="Cambria Math" w:hAnsi="Cambria Math"/>
                        <w:lang w:val="en-US"/>
                      </w:rPr>
                      <m:t>r</m:t>
                    </m:r>
                  </m:e>
                  <m:sup>
                    <m:sSub>
                      <m:sSubPr>
                        <m:ctrlPr>
                          <w:rPr>
                            <w:rFonts w:ascii="Cambria Math" w:eastAsia="Times New Roman" w:hAnsi="Cambria Math"/>
                            <w:i/>
                            <w:lang w:val="en-US"/>
                          </w:rPr>
                        </m:ctrlPr>
                      </m:sSubPr>
                      <m:e>
                        <m:r>
                          <w:rPr>
                            <w:rFonts w:ascii="Cambria Math" w:hAnsi="Cambria Math"/>
                            <w:lang w:val="en-US"/>
                          </w:rPr>
                          <m:t>s</m:t>
                        </m:r>
                      </m:e>
                      <m:sub>
                        <m:r>
                          <w:rPr>
                            <w:rFonts w:ascii="Cambria Math" w:hAnsi="Cambria Math"/>
                            <w:lang w:val="en-US"/>
                          </w:rPr>
                          <m:t>1</m:t>
                        </m:r>
                      </m:sub>
                    </m:sSub>
                  </m:sup>
                </m:sSup>
                <m:r>
                  <w:rPr>
                    <w:rFonts w:ascii="Cambria Math" w:hAnsi="Cambria Math"/>
                    <w:lang w:val="en-US"/>
                  </w:rPr>
                  <m:t>+</m:t>
                </m:r>
                <m:sSub>
                  <m:sSubPr>
                    <m:ctrlPr>
                      <w:rPr>
                        <w:rFonts w:ascii="Cambria Math" w:eastAsia="Times New Roman" w:hAnsi="Cambria Math"/>
                        <w:i/>
                        <w:lang w:val="en-US"/>
                      </w:rPr>
                    </m:ctrlPr>
                  </m:sSubPr>
                  <m:e>
                    <m:r>
                      <w:rPr>
                        <w:rFonts w:ascii="Cambria Math" w:hAnsi="Cambria Math"/>
                        <w:lang w:val="en-US"/>
                      </w:rPr>
                      <m:t>C</m:t>
                    </m:r>
                  </m:e>
                  <m:sub>
                    <m:r>
                      <w:rPr>
                        <w:rFonts w:ascii="Cambria Math" w:hAnsi="Cambria Math"/>
                        <w:lang w:val="en-US"/>
                      </w:rPr>
                      <m:t>2</m:t>
                    </m:r>
                  </m:sub>
                </m:sSub>
                <m:sSup>
                  <m:sSupPr>
                    <m:ctrlPr>
                      <w:rPr>
                        <w:rFonts w:ascii="Cambria Math" w:eastAsia="Times New Roman" w:hAnsi="Cambria Math"/>
                        <w:i/>
                        <w:lang w:val="en-US"/>
                      </w:rPr>
                    </m:ctrlPr>
                  </m:sSupPr>
                  <m:e>
                    <m:r>
                      <w:rPr>
                        <w:rFonts w:ascii="Cambria Math" w:hAnsi="Cambria Math"/>
                        <w:lang w:val="en-US"/>
                      </w:rPr>
                      <m:t>r</m:t>
                    </m:r>
                  </m:e>
                  <m:sup>
                    <m:sSub>
                      <m:sSubPr>
                        <m:ctrlPr>
                          <w:rPr>
                            <w:rFonts w:ascii="Cambria Math" w:eastAsia="Times New Roman" w:hAnsi="Cambria Math"/>
                            <w:i/>
                            <w:lang w:val="en-US"/>
                          </w:rPr>
                        </m:ctrlPr>
                      </m:sSubPr>
                      <m:e>
                        <m:r>
                          <w:rPr>
                            <w:rFonts w:ascii="Cambria Math" w:hAnsi="Cambria Math"/>
                            <w:lang w:val="en-US"/>
                          </w:rPr>
                          <m:t>s</m:t>
                        </m:r>
                      </m:e>
                      <m:sub>
                        <m:r>
                          <w:rPr>
                            <w:rFonts w:ascii="Cambria Math" w:hAnsi="Cambria Math"/>
                            <w:lang w:val="en-US"/>
                          </w:rPr>
                          <m:t>2</m:t>
                        </m:r>
                      </m:sub>
                    </m:sSub>
                  </m:sup>
                </m:sSup>
                <m:r>
                  <w:rPr>
                    <w:rFonts w:ascii="Cambria Math" w:hAnsi="Cambria Math"/>
                    <w:lang w:val="en-US"/>
                  </w:rPr>
                  <m:t>.</m:t>
                </m:r>
              </m:oMath>
            </m:oMathPara>
          </w:p>
        </w:tc>
        <w:tc>
          <w:tcPr>
            <w:tcW w:w="1030" w:type="dxa"/>
            <w:shd w:val="clear" w:color="auto" w:fill="auto"/>
          </w:tcPr>
          <w:p w14:paraId="0C29FD2E" w14:textId="77777777" w:rsidR="00815E06" w:rsidRPr="005E75BA" w:rsidRDefault="00815E06" w:rsidP="00B3246D">
            <w:pPr>
              <w:ind w:firstLine="0"/>
              <w:jc w:val="center"/>
              <w:rPr>
                <w:rFonts w:asciiTheme="minorHAnsi" w:hAnsiTheme="minorHAnsi"/>
              </w:rPr>
            </w:pPr>
            <w:r w:rsidRPr="005E75BA">
              <w:rPr>
                <w:rFonts w:asciiTheme="minorHAnsi" w:hAnsiTheme="minorHAnsi"/>
              </w:rPr>
              <w:t>(6.1.28)</w:t>
            </w:r>
          </w:p>
        </w:tc>
      </w:tr>
    </w:tbl>
    <w:p w14:paraId="2915A507" w14:textId="77777777" w:rsidR="00815E06" w:rsidRPr="005E75BA" w:rsidRDefault="00815E06" w:rsidP="00815E06">
      <w:pPr>
        <w:rPr>
          <w:rFonts w:asciiTheme="minorHAnsi" w:hAnsiTheme="minorHAnsi"/>
        </w:rPr>
      </w:pPr>
      <w:r w:rsidRPr="005E75BA">
        <w:rPr>
          <w:rFonts w:asciiTheme="minorHAnsi" w:hAnsiTheme="minorHAnsi"/>
        </w:rPr>
        <w:t>Егер</w:t>
      </w:r>
    </w:p>
    <w:p w14:paraId="3E68B3B7" w14:textId="77777777" w:rsidR="00815E06" w:rsidRPr="005E75BA" w:rsidRDefault="00815E06" w:rsidP="00815E06">
      <w:pPr>
        <w:rPr>
          <w:rFonts w:asciiTheme="minorHAnsi" w:hAnsiTheme="minorHAnsi"/>
        </w:rPr>
      </w:pPr>
      <m:oMathPara>
        <m:oMath>
          <m:r>
            <w:rPr>
              <w:rFonts w:ascii="Cambria Math" w:hAnsi="Cambria Math"/>
            </w:rPr>
            <m:t>Z</m:t>
          </m:r>
          <m:r>
            <w:rPr>
              <w:rFonts w:ascii="Cambria Math" w:hAnsi="Cambria Math" w:cs="Calibri"/>
            </w:rPr>
            <m:t>α</m:t>
          </m:r>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1C359D5" w14:textId="77777777" w:rsidR="00815E06" w:rsidRPr="005E75BA" w:rsidRDefault="00815E06" w:rsidP="00815E06">
      <w:pPr>
        <w:pStyle w:val="1230"/>
        <w:shd w:val="clear" w:color="auto" w:fill="auto"/>
        <w:spacing w:before="0" w:line="240" w:lineRule="auto"/>
        <w:jc w:val="both"/>
        <w:rPr>
          <w:rFonts w:asciiTheme="minorHAnsi" w:hAnsiTheme="minorHAnsi" w:cstheme="minorHAnsi"/>
          <w:b w:val="0"/>
          <w:sz w:val="26"/>
          <w:szCs w:val="26"/>
          <w:lang w:val="ru-RU"/>
        </w:rPr>
      </w:pPr>
      <w:bookmarkStart w:id="90" w:name="bookmark12"/>
      <w:r w:rsidRPr="005E75BA">
        <w:rPr>
          <w:rFonts w:asciiTheme="minorHAnsi" w:hAnsiTheme="minorHAnsi" w:cstheme="minorHAnsi"/>
          <w:b w:val="0"/>
          <w:sz w:val="26"/>
          <w:szCs w:val="26"/>
          <w:lang w:val="ru-RU"/>
        </w:rPr>
        <w:t xml:space="preserve">теңсизлиги орынланатуғын болса еки </w:t>
      </w:r>
      <m:oMath>
        <m:sSub>
          <m:sSubPr>
            <m:ctrlPr>
              <w:rPr>
                <w:rFonts w:ascii="Cambria Math" w:eastAsia="Times New Roman" w:hAnsi="Cambria Math" w:cstheme="minorHAnsi"/>
                <w:b w:val="0"/>
                <w:bCs w:val="0"/>
                <w:i/>
                <w:sz w:val="26"/>
                <w:szCs w:val="26"/>
                <w:lang w:eastAsia="en-US"/>
              </w:rPr>
            </m:ctrlPr>
          </m:sSubPr>
          <m:e>
            <m:r>
              <m:rPr>
                <m:sty m:val="bi"/>
              </m:rPr>
              <w:rPr>
                <w:rFonts w:ascii="Cambria Math" w:hAnsi="Cambria Math" w:cstheme="minorHAnsi"/>
                <w:sz w:val="26"/>
                <w:szCs w:val="26"/>
              </w:rPr>
              <m:t>s</m:t>
            </m:r>
          </m:e>
          <m:sub>
            <m:r>
              <m:rPr>
                <m:sty m:val="bi"/>
              </m:rPr>
              <w:rPr>
                <w:rFonts w:ascii="Cambria Math" w:hAnsi="Cambria Math" w:cstheme="minorHAnsi"/>
                <w:sz w:val="26"/>
                <w:szCs w:val="26"/>
                <w:lang w:val="ru-RU"/>
              </w:rPr>
              <m:t>1</m:t>
            </m:r>
          </m:sub>
        </m:sSub>
      </m:oMath>
      <w:r w:rsidRPr="005E75BA">
        <w:rPr>
          <w:rFonts w:asciiTheme="minorHAnsi" w:hAnsiTheme="minorHAnsi" w:cstheme="minorHAnsi"/>
          <w:b w:val="0"/>
          <w:sz w:val="26"/>
          <w:szCs w:val="26"/>
          <w:lang w:val="ru-RU"/>
        </w:rPr>
        <w:t xml:space="preserve"> ҳәм </w:t>
      </w:r>
      <m:oMath>
        <m:sSub>
          <m:sSubPr>
            <m:ctrlPr>
              <w:rPr>
                <w:rFonts w:ascii="Cambria Math" w:eastAsia="Times New Roman" w:hAnsi="Cambria Math" w:cstheme="minorHAnsi"/>
                <w:b w:val="0"/>
                <w:bCs w:val="0"/>
                <w:i/>
                <w:sz w:val="26"/>
                <w:szCs w:val="26"/>
                <w:lang w:eastAsia="en-US"/>
              </w:rPr>
            </m:ctrlPr>
          </m:sSubPr>
          <m:e>
            <m:r>
              <m:rPr>
                <m:sty m:val="bi"/>
              </m:rPr>
              <w:rPr>
                <w:rFonts w:ascii="Cambria Math" w:hAnsi="Cambria Math" w:cstheme="minorHAnsi"/>
                <w:sz w:val="26"/>
                <w:szCs w:val="26"/>
              </w:rPr>
              <m:t>s</m:t>
            </m:r>
          </m:e>
          <m:sub>
            <m:r>
              <m:rPr>
                <m:sty m:val="bi"/>
              </m:rPr>
              <w:rPr>
                <w:rFonts w:ascii="Cambria Math" w:hAnsi="Cambria Math" w:cstheme="minorHAnsi"/>
                <w:sz w:val="26"/>
                <w:szCs w:val="26"/>
                <w:lang w:val="ru-RU"/>
              </w:rPr>
              <m:t>2</m:t>
            </m:r>
          </m:sub>
        </m:sSub>
      </m:oMath>
      <w:r w:rsidRPr="005E75BA">
        <w:rPr>
          <w:rFonts w:asciiTheme="minorHAnsi" w:hAnsiTheme="minorHAnsi" w:cstheme="minorHAnsi"/>
          <w:b w:val="0"/>
          <w:sz w:val="26"/>
          <w:szCs w:val="26"/>
          <w:lang w:val="ru-RU"/>
        </w:rPr>
        <w:t xml:space="preserve"> түбири де </w:t>
      </w:r>
      <m:oMath>
        <m:r>
          <m:rPr>
            <m:sty m:val="bi"/>
          </m:rPr>
          <w:rPr>
            <w:rFonts w:ascii="Cambria Math" w:hAnsi="Cambria Math" w:cstheme="minorHAnsi"/>
            <w:sz w:val="26"/>
            <w:szCs w:val="26"/>
            <w:lang w:val="ru-RU"/>
          </w:rPr>
          <m:t>l=0, 1, 2, …</m:t>
        </m:r>
      </m:oMath>
      <w:r w:rsidRPr="005E75BA">
        <w:rPr>
          <w:rFonts w:asciiTheme="minorHAnsi" w:hAnsiTheme="minorHAnsi" w:cstheme="minorHAnsi"/>
          <w:b w:val="0"/>
          <w:sz w:val="26"/>
          <w:szCs w:val="26"/>
          <w:lang w:val="ru-RU"/>
        </w:rPr>
        <w:t xml:space="preserve"> шамасының қәлеген мәнисинде ҳақыйқый түбирге ийе болады.</w:t>
      </w:r>
      <w:bookmarkEnd w:id="90"/>
      <w:r w:rsidRPr="005E75BA">
        <w:rPr>
          <w:rFonts w:asciiTheme="minorHAnsi" w:hAnsiTheme="minorHAnsi" w:cstheme="minorHAnsi"/>
          <w:b w:val="0"/>
          <w:sz w:val="26"/>
          <w:szCs w:val="26"/>
          <w:lang w:val="ru-RU"/>
        </w:rPr>
        <w:t xml:space="preserve"> Бул жағдайда биз </w:t>
      </w:r>
      <m:oMath>
        <m:r>
          <m:rPr>
            <m:sty m:val="bi"/>
          </m:rPr>
          <w:rPr>
            <w:rFonts w:ascii="Cambria Math" w:hAnsi="Cambria Math" w:cstheme="minorHAnsi"/>
            <w:sz w:val="26"/>
            <w:szCs w:val="26"/>
            <w:lang w:val="ru-RU"/>
          </w:rPr>
          <m:t>r</m:t>
        </m:r>
        <m:sSub>
          <m:sSubPr>
            <m:ctrlPr>
              <w:rPr>
                <w:rFonts w:ascii="Cambria Math" w:eastAsia="Times New Roman" w:hAnsi="Cambria Math" w:cstheme="minorHAnsi"/>
                <w:b w:val="0"/>
                <w:bCs w:val="0"/>
                <w:i/>
                <w:sz w:val="26"/>
                <w:szCs w:val="26"/>
                <w:lang w:eastAsia="en-US"/>
              </w:rPr>
            </m:ctrlPr>
          </m:sSubPr>
          <m:e>
            <m:r>
              <m:rPr>
                <m:sty m:val="bi"/>
              </m:rPr>
              <w:rPr>
                <w:rFonts w:ascii="Cambria Math" w:hAnsi="Cambria Math" w:cstheme="minorHAnsi"/>
                <w:sz w:val="26"/>
                <w:szCs w:val="26"/>
              </w:rPr>
              <m:t>R</m:t>
            </m:r>
          </m:e>
          <m:sub>
            <m:r>
              <m:rPr>
                <m:sty m:val="bi"/>
              </m:rPr>
              <w:rPr>
                <w:rFonts w:ascii="Cambria Math" w:hAnsi="Cambria Math" w:cstheme="minorHAnsi"/>
                <w:sz w:val="26"/>
                <w:szCs w:val="26"/>
                <w:lang w:val="ru-RU"/>
              </w:rPr>
              <m:t>0</m:t>
            </m:r>
          </m:sub>
        </m:sSub>
      </m:oMath>
      <w:r w:rsidRPr="005E75BA">
        <w:rPr>
          <w:rFonts w:asciiTheme="minorHAnsi" w:hAnsiTheme="minorHAnsi" w:cstheme="minorHAnsi"/>
          <w:b w:val="0"/>
          <w:sz w:val="26"/>
          <w:szCs w:val="26"/>
          <w:lang w:val="ru-RU"/>
        </w:rPr>
        <w:t xml:space="preserve"> шамасы нолге тарқалмайтуғын </w:t>
      </w:r>
      <m:oMath>
        <m:sSub>
          <m:sSubPr>
            <m:ctrlPr>
              <w:rPr>
                <w:rFonts w:ascii="Cambria Math" w:eastAsia="Times New Roman" w:hAnsi="Cambria Math" w:cstheme="minorHAnsi"/>
                <w:b w:val="0"/>
                <w:bCs w:val="0"/>
                <w:i/>
                <w:sz w:val="26"/>
                <w:szCs w:val="26"/>
                <w:lang w:eastAsia="en-US"/>
              </w:rPr>
            </m:ctrlPr>
          </m:sSubPr>
          <m:e>
            <m:r>
              <m:rPr>
                <m:sty m:val="bi"/>
              </m:rPr>
              <w:rPr>
                <w:rFonts w:ascii="Cambria Math" w:hAnsi="Cambria Math" w:cstheme="minorHAnsi"/>
                <w:sz w:val="26"/>
                <w:szCs w:val="26"/>
              </w:rPr>
              <m:t>R</m:t>
            </m:r>
          </m:e>
          <m:sub>
            <m:r>
              <m:rPr>
                <m:sty m:val="bi"/>
              </m:rPr>
              <w:rPr>
                <w:rFonts w:ascii="Cambria Math" w:hAnsi="Cambria Math" w:cstheme="minorHAnsi"/>
                <w:sz w:val="26"/>
                <w:szCs w:val="26"/>
                <w:lang w:val="ru-RU"/>
              </w:rPr>
              <m:t>0</m:t>
            </m:r>
          </m:sub>
        </m:sSub>
      </m:oMath>
      <w:r w:rsidRPr="005E75BA">
        <w:rPr>
          <w:rFonts w:asciiTheme="minorHAnsi" w:hAnsiTheme="minorHAnsi" w:cstheme="minorHAnsi"/>
          <w:b w:val="0"/>
          <w:sz w:val="26"/>
          <w:szCs w:val="26"/>
          <w:lang w:val="ru-RU"/>
        </w:rPr>
        <w:t xml:space="preserve"> шешими менен шекленсек болады (яғный бул жағдайда </w:t>
      </w:r>
      <m:oMath>
        <m:sSub>
          <m:sSubPr>
            <m:ctrlPr>
              <w:rPr>
                <w:rFonts w:ascii="Cambria Math" w:hAnsi="Cambria Math" w:cstheme="minorHAnsi"/>
                <w:b w:val="0"/>
                <w:i/>
                <w:sz w:val="26"/>
                <w:szCs w:val="26"/>
                <w:lang w:val="ru-RU"/>
              </w:rPr>
            </m:ctrlPr>
          </m:sSubPr>
          <m:e>
            <m:r>
              <m:rPr>
                <m:sty m:val="bi"/>
              </m:rPr>
              <w:rPr>
                <w:rFonts w:ascii="Cambria Math" w:hAnsi="Cambria Math" w:cstheme="minorHAnsi"/>
                <w:sz w:val="26"/>
                <w:szCs w:val="26"/>
                <w:lang w:val="ru-RU"/>
              </w:rPr>
              <m:t>C</m:t>
            </m:r>
          </m:e>
          <m:sub>
            <m:r>
              <m:rPr>
                <m:sty m:val="bi"/>
              </m:rPr>
              <w:rPr>
                <w:rFonts w:ascii="Cambria Math" w:hAnsi="Cambria Math" w:cstheme="minorHAnsi"/>
                <w:sz w:val="26"/>
                <w:szCs w:val="26"/>
                <w:lang w:val="ru-RU"/>
              </w:rPr>
              <m:t>2</m:t>
            </m:r>
          </m:sub>
        </m:sSub>
        <m:r>
          <m:rPr>
            <m:sty m:val="bi"/>
          </m:rPr>
          <w:rPr>
            <w:rFonts w:ascii="Cambria Math" w:hAnsi="Cambria Math" w:cstheme="minorHAnsi"/>
            <w:sz w:val="26"/>
            <w:szCs w:val="26"/>
            <w:lang w:val="ru-RU"/>
          </w:rPr>
          <m:t>=0</m:t>
        </m:r>
      </m:oMath>
      <w:r w:rsidRPr="005E75BA">
        <w:rPr>
          <w:rFonts w:asciiTheme="minorHAnsi" w:hAnsiTheme="minorHAnsi" w:cstheme="minorHAnsi"/>
          <w:b w:val="0"/>
          <w:sz w:val="26"/>
          <w:szCs w:val="26"/>
          <w:lang w:val="ru-RU"/>
        </w:rPr>
        <w:t xml:space="preserve"> шәрти орынланады). Усының менен бирге </w:t>
      </w:r>
      <m:oMath>
        <m:r>
          <m:rPr>
            <m:sty m:val="bi"/>
          </m:rPr>
          <w:rPr>
            <w:rFonts w:ascii="Cambria Math" w:hAnsi="Cambria Math" w:cstheme="minorHAnsi"/>
            <w:sz w:val="26"/>
            <w:szCs w:val="26"/>
            <w:lang w:val="ru-RU"/>
          </w:rPr>
          <m:t>E&lt;0</m:t>
        </m:r>
      </m:oMath>
      <w:r w:rsidRPr="005E75BA">
        <w:rPr>
          <w:rFonts w:asciiTheme="minorHAnsi" w:hAnsiTheme="minorHAnsi" w:cstheme="minorHAnsi"/>
          <w:b w:val="0"/>
          <w:sz w:val="26"/>
          <w:szCs w:val="26"/>
          <w:lang w:val="ru-RU"/>
        </w:rPr>
        <w:t xml:space="preserve"> (</w:t>
      </w:r>
      <m:oMath>
        <m:r>
          <m:rPr>
            <m:sty m:val="bi"/>
          </m:rPr>
          <w:rPr>
            <w:rFonts w:ascii="Cambria Math" w:hAnsi="Cambria Math" w:cstheme="minorHAnsi"/>
            <w:sz w:val="26"/>
            <w:szCs w:val="26"/>
            <w:lang w:val="ru-RU"/>
          </w:rPr>
          <m:t>A&gt;0</m:t>
        </m:r>
      </m:oMath>
      <w:r w:rsidRPr="005E75BA">
        <w:rPr>
          <w:rFonts w:asciiTheme="minorHAnsi" w:hAnsiTheme="minorHAnsi" w:cstheme="minorHAnsi"/>
          <w:b w:val="0"/>
          <w:sz w:val="26"/>
          <w:szCs w:val="26"/>
          <w:lang w:val="ru-RU"/>
        </w:rPr>
        <w:t xml:space="preserve"> теңсизлиги орынланғанда) </w:t>
      </w:r>
      <m:oMath>
        <m:r>
          <m:rPr>
            <m:sty m:val="bi"/>
          </m:rPr>
          <w:rPr>
            <w:rFonts w:ascii="Cambria Math" w:hAnsi="Cambria Math" w:cstheme="minorHAnsi"/>
            <w:sz w:val="26"/>
            <w:szCs w:val="26"/>
            <w:lang w:val="ru-RU"/>
          </w:rPr>
          <m:t>r→∞</m:t>
        </m:r>
      </m:oMath>
      <w:r w:rsidRPr="005E75BA">
        <w:rPr>
          <w:rFonts w:asciiTheme="minorHAnsi" w:hAnsiTheme="minorHAnsi" w:cstheme="minorHAnsi"/>
          <w:b w:val="0"/>
          <w:sz w:val="26"/>
          <w:szCs w:val="26"/>
          <w:lang w:val="ru-RU"/>
        </w:rPr>
        <w:t xml:space="preserve"> шегинде толқын функциясы ушын аңлатпада экспоненциаллық түрде кемейетуғын шешим менен шеклениўге болады.</w:t>
      </w:r>
    </w:p>
    <w:p w14:paraId="4E5A1EDD" w14:textId="77777777" w:rsidR="00815E06" w:rsidRPr="005E75BA" w:rsidRDefault="00815E06" w:rsidP="00815E06">
      <w:pPr>
        <w:rPr>
          <w:rFonts w:asciiTheme="minorHAnsi" w:hAnsiTheme="minorHAnsi"/>
        </w:rPr>
      </w:pPr>
      <w:r w:rsidRPr="005E75BA">
        <w:rPr>
          <w:rFonts w:asciiTheme="minorHAnsi" w:hAnsiTheme="minorHAnsi"/>
        </w:rPr>
        <w:t xml:space="preserve">Еки тәрептен де кемейетуғын шешимлер менен шеклениў энергияның спектри ушын Шредингер теориясында </w:t>
      </w:r>
      <w:proofErr w:type="spellStart"/>
      <w:r w:rsidRPr="005E75BA">
        <w:rPr>
          <w:rFonts w:asciiTheme="minorHAnsi" w:hAnsiTheme="minorHAnsi"/>
        </w:rPr>
        <w:t>алынғандай</w:t>
      </w:r>
      <w:proofErr w:type="spellEnd"/>
      <w:r w:rsidRPr="005E75BA">
        <w:rPr>
          <w:rFonts w:asciiTheme="minorHAnsi" w:hAnsiTheme="minorHAnsi"/>
        </w:rPr>
        <w:t xml:space="preserve"> аңлатпаны береди (бул жағдайда </w:t>
      </w:r>
      <m:oMath>
        <m:f>
          <m:fPr>
            <m:ctrlPr>
              <w:rPr>
                <w:rFonts w:ascii="Cambria Math" w:hAnsi="Cambria Math"/>
                <w:i/>
              </w:rPr>
            </m:ctrlPr>
          </m:fPr>
          <m:num>
            <m:r>
              <w:rPr>
                <w:rFonts w:ascii="Cambria Math" w:hAnsi="Cambria Math"/>
              </w:rPr>
              <m:t>B</m:t>
            </m:r>
          </m:num>
          <m:den>
            <m:rad>
              <m:radPr>
                <m:degHide m:val="1"/>
                <m:ctrlPr>
                  <w:rPr>
                    <w:rFonts w:ascii="Cambria Math" w:eastAsia="Times New Roman" w:hAnsi="Cambria Math"/>
                    <w:i/>
                  </w:rPr>
                </m:ctrlPr>
              </m:radPr>
              <m:deg/>
              <m:e>
                <m:r>
                  <w:rPr>
                    <w:rFonts w:ascii="Cambria Math" w:hAnsi="Cambria Math"/>
                  </w:rPr>
                  <m:t>A</m:t>
                </m:r>
              </m:e>
            </m:rad>
          </m:den>
        </m:f>
        <m:r>
          <w:rPr>
            <w:rFonts w:ascii="Cambria Math" w:hAnsi="Cambria Math"/>
          </w:rPr>
          <m:t>=</m:t>
        </m:r>
        <m:sSub>
          <m:sSubPr>
            <m:ctrlPr>
              <w:rPr>
                <w:rFonts w:ascii="Cambria Math" w:eastAsia="Times New Roman" w:hAnsi="Cambria Math"/>
                <w:i/>
              </w:rPr>
            </m:ctrlPr>
          </m:sSubPr>
          <m:e>
            <m:r>
              <w:rPr>
                <w:rFonts w:ascii="Cambria Math" w:hAnsi="Cambria Math"/>
              </w:rPr>
              <m:t>n</m:t>
            </m:r>
          </m:e>
          <m:sub>
            <m:r>
              <w:rPr>
                <w:rFonts w:ascii="Cambria Math" w:hAnsi="Cambria Math"/>
              </w:rPr>
              <m:t>r</m:t>
            </m:r>
          </m:sub>
        </m:sSub>
        <m:r>
          <w:rPr>
            <w:rFonts w:ascii="Cambria Math" w:hAnsi="Cambria Math"/>
          </w:rPr>
          <m:t>+l+1</m:t>
        </m:r>
        <m:r>
          <w:rPr>
            <w:rFonts w:ascii="Cambria Math" w:hAnsi="Cambria Math"/>
            <w:noProof/>
            <w:lang w:eastAsia="ru-RU"/>
          </w:rPr>
          <m:t>=n</m:t>
        </m:r>
      </m:oMath>
      <w:r w:rsidRPr="005E75BA">
        <w:rPr>
          <w:rFonts w:asciiTheme="minorHAnsi" w:hAnsiTheme="minorHAnsi"/>
        </w:rPr>
        <w:t xml:space="preserve"> теңлемесиндеги </w:t>
      </w:r>
      <m:oMath>
        <m:r>
          <w:rPr>
            <w:rFonts w:ascii="Cambria Math" w:hAnsi="Cambria Math"/>
          </w:rPr>
          <m:t>l</m:t>
        </m:r>
      </m:oMath>
      <w:r w:rsidRPr="005E75BA">
        <w:rPr>
          <w:rFonts w:asciiTheme="minorHAnsi" w:hAnsiTheme="minorHAnsi"/>
        </w:rPr>
        <w:t xml:space="preserve"> ди </w:t>
      </w:r>
      <m:oMath>
        <m:sSub>
          <m:sSubPr>
            <m:ctrlPr>
              <w:rPr>
                <w:rFonts w:ascii="Cambria Math" w:eastAsia="Times New Roman" w:hAnsi="Cambria Math"/>
                <w:i/>
                <w:lang w:val="en-US"/>
              </w:rPr>
            </m:ctrlPr>
          </m:sSubPr>
          <m:e>
            <m:r>
              <w:rPr>
                <w:rFonts w:ascii="Cambria Math" w:hAnsi="Cambria Math"/>
                <w:lang w:val="en-US"/>
              </w:rPr>
              <m:t>s</m:t>
            </m:r>
          </m:e>
          <m:sub>
            <m:r>
              <w:rPr>
                <w:rFonts w:ascii="Cambria Math" w:hAnsi="Cambria Math"/>
              </w:rPr>
              <m:t>1</m:t>
            </m:r>
          </m:sub>
        </m:sSub>
      </m:oMath>
      <w:r w:rsidRPr="005E75BA">
        <w:rPr>
          <w:rFonts w:asciiTheme="minorHAnsi" w:hAnsiTheme="minorHAnsi"/>
        </w:rPr>
        <w:t xml:space="preserve"> шамасына алмастырыў керек). Бундай жағдайда меншикли мәнислерди анықлаў ушын</w:t>
      </w:r>
    </w:p>
    <w:tbl>
      <w:tblPr>
        <w:tblW w:w="0" w:type="auto"/>
        <w:tblLook w:val="04A0" w:firstRow="1" w:lastRow="0" w:firstColumn="1" w:lastColumn="0" w:noHBand="0" w:noVBand="1"/>
      </w:tblPr>
      <w:tblGrid>
        <w:gridCol w:w="8322"/>
        <w:gridCol w:w="1033"/>
      </w:tblGrid>
      <w:tr w:rsidR="00815E06" w:rsidRPr="005E75BA" w14:paraId="4B0EEB57" w14:textId="77777777" w:rsidTr="00B3246D">
        <w:tc>
          <w:tcPr>
            <w:tcW w:w="8541" w:type="dxa"/>
            <w:shd w:val="clear" w:color="auto" w:fill="auto"/>
          </w:tcPr>
          <w:p w14:paraId="725EDFFF" w14:textId="77777777" w:rsidR="00815E06" w:rsidRPr="005E75BA" w:rsidRDefault="00FB1252" w:rsidP="00B3246D">
            <w:pPr>
              <w:ind w:firstLine="0"/>
              <w:jc w:val="center"/>
              <w:rPr>
                <w:rFonts w:asciiTheme="minorHAnsi" w:hAnsiTheme="minorHAnsi"/>
              </w:rPr>
            </w:pPr>
            <m:oMathPara>
              <m:oMath>
                <m:f>
                  <m:fPr>
                    <m:ctrlPr>
                      <w:rPr>
                        <w:rFonts w:ascii="Cambria Math" w:hAnsi="Cambria Math"/>
                        <w:i/>
                      </w:rPr>
                    </m:ctrlPr>
                  </m:fPr>
                  <m:num>
                    <m:r>
                      <w:rPr>
                        <w:rFonts w:ascii="Cambria Math" w:hAnsi="Cambria Math"/>
                      </w:rPr>
                      <m:t>B</m:t>
                    </m:r>
                  </m:num>
                  <m:den>
                    <m:rad>
                      <m:radPr>
                        <m:degHide m:val="1"/>
                        <m:ctrlPr>
                          <w:rPr>
                            <w:rFonts w:ascii="Cambria Math" w:eastAsia="Times New Roman" w:hAnsi="Cambria Math"/>
                            <w:i/>
                          </w:rPr>
                        </m:ctrlPr>
                      </m:radPr>
                      <m:deg/>
                      <m:e>
                        <m:r>
                          <w:rPr>
                            <w:rFonts w:ascii="Cambria Math" w:hAnsi="Cambria Math"/>
                          </w:rPr>
                          <m:t>A</m:t>
                        </m:r>
                      </m:e>
                    </m:rad>
                  </m:den>
                </m:f>
                <m:r>
                  <w:rPr>
                    <w:rFonts w:ascii="Cambria Math" w:hAnsi="Cambria Math"/>
                  </w:rPr>
                  <m:t>=</m:t>
                </m:r>
                <m:sSub>
                  <m:sSubPr>
                    <m:ctrlPr>
                      <w:rPr>
                        <w:rFonts w:ascii="Cambria Math" w:eastAsia="Times New Roman" w:hAnsi="Cambria Math"/>
                        <w:i/>
                      </w:rPr>
                    </m:ctrlPr>
                  </m:sSubPr>
                  <m:e>
                    <m:r>
                      <w:rPr>
                        <w:rFonts w:ascii="Cambria Math" w:hAnsi="Cambria Math"/>
                      </w:rPr>
                      <m:t>n</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rad>
                  <m:radPr>
                    <m:degHide m:val="1"/>
                    <m:ctrlPr>
                      <w:rPr>
                        <w:rFonts w:ascii="Cambria Math" w:eastAsia="Times New Roman" w:hAnsi="Cambria Math"/>
                        <w:i/>
                      </w:rPr>
                    </m:ctrlPr>
                  </m:radPr>
                  <m:deg/>
                  <m:e>
                    <m:sSup>
                      <m:sSupPr>
                        <m:ctrlPr>
                          <w:rPr>
                            <w:rFonts w:ascii="Cambria Math" w:eastAsia="Times New Roman" w:hAnsi="Cambria Math"/>
                            <w:i/>
                          </w:rPr>
                        </m:ctrlPr>
                      </m:sSupPr>
                      <m:e>
                        <m:d>
                          <m:dPr>
                            <m:ctrlPr>
                              <w:rPr>
                                <w:rFonts w:ascii="Cambria Math" w:eastAsia="Times New Roman" w:hAnsi="Cambria Math"/>
                                <w:i/>
                              </w:rPr>
                            </m:ctrlPr>
                          </m:dPr>
                          <m:e>
                            <m:r>
                              <w:rPr>
                                <w:rFonts w:ascii="Cambria Math" w:hAnsi="Cambria Math"/>
                              </w:rPr>
                              <m:t>l+</m:t>
                            </m:r>
                            <m:f>
                              <m:fPr>
                                <m:ctrlPr>
                                  <w:rPr>
                                    <w:rFonts w:ascii="Cambria Math" w:hAnsi="Cambria Math"/>
                                    <w:i/>
                                  </w:rPr>
                                </m:ctrlPr>
                              </m:fPr>
                              <m:num>
                                <m:r>
                                  <w:rPr>
                                    <w:rFonts w:ascii="Cambria Math" w:hAnsi="Cambria Math"/>
                                  </w:rPr>
                                  <m:t>1</m:t>
                                </m:r>
                              </m:num>
                              <m:den>
                                <m:r>
                                  <w:rPr>
                                    <w:rFonts w:ascii="Cambria Math" w:hAnsi="Cambria Math"/>
                                  </w:rPr>
                                  <m:t>2</m:t>
                                </m:r>
                              </m:den>
                            </m:f>
                          </m:e>
                        </m:d>
                      </m:e>
                      <m:sup>
                        <m:r>
                          <w:rPr>
                            <w:rFonts w:ascii="Cambria Math" w:hAnsi="Cambria Math"/>
                          </w:rPr>
                          <m:t>2</m:t>
                        </m:r>
                      </m:sup>
                    </m:sSup>
                    <m:r>
                      <w:rPr>
                        <w:rFonts w:ascii="Cambria Math" w:hAnsi="Cambria Math"/>
                      </w:rPr>
                      <m:t>-</m:t>
                    </m:r>
                    <m:sSup>
                      <m:sSupPr>
                        <m:ctrlPr>
                          <w:rPr>
                            <w:rFonts w:ascii="Cambria Math" w:eastAsia="Times New Roman" w:hAnsi="Cambria Math"/>
                            <w:i/>
                          </w:rPr>
                        </m:ctrlPr>
                      </m:sSupPr>
                      <m:e>
                        <m:r>
                          <w:rPr>
                            <w:rFonts w:ascii="Cambria Math" w:hAnsi="Cambria Math"/>
                          </w:rPr>
                          <m:t>Z</m:t>
                        </m:r>
                      </m:e>
                      <m:sup>
                        <m:r>
                          <w:rPr>
                            <w:rFonts w:ascii="Cambria Math" w:hAnsi="Cambria Math"/>
                          </w:rPr>
                          <m:t>2</m:t>
                        </m:r>
                      </m:sup>
                    </m:sSup>
                    <m:sSup>
                      <m:sSupPr>
                        <m:ctrlPr>
                          <w:rPr>
                            <w:rFonts w:ascii="Cambria Math" w:eastAsia="Times New Roman" w:hAnsi="Cambria Math"/>
                            <w:i/>
                          </w:rPr>
                        </m:ctrlPr>
                      </m:sSupPr>
                      <m:e>
                        <m:r>
                          <w:rPr>
                            <w:rFonts w:ascii="Cambria Math" w:hAnsi="Cambria Math" w:cs="Calibri"/>
                          </w:rPr>
                          <m:t>α</m:t>
                        </m:r>
                      </m:e>
                      <m:sup>
                        <m:r>
                          <w:rPr>
                            <w:rFonts w:ascii="Cambria Math" w:hAnsi="Cambria Math"/>
                          </w:rPr>
                          <m:t>2</m:t>
                        </m:r>
                      </m:sup>
                    </m:sSup>
                  </m:e>
                </m:rad>
              </m:oMath>
            </m:oMathPara>
          </w:p>
        </w:tc>
        <w:tc>
          <w:tcPr>
            <w:tcW w:w="1030" w:type="dxa"/>
            <w:shd w:val="clear" w:color="auto" w:fill="auto"/>
          </w:tcPr>
          <w:p w14:paraId="3CC42010" w14:textId="77777777" w:rsidR="00815E06" w:rsidRPr="005E75BA" w:rsidRDefault="00815E06" w:rsidP="00B3246D">
            <w:pPr>
              <w:ind w:firstLine="0"/>
              <w:jc w:val="center"/>
              <w:rPr>
                <w:rFonts w:asciiTheme="minorHAnsi" w:hAnsiTheme="minorHAnsi"/>
              </w:rPr>
            </w:pPr>
            <w:r w:rsidRPr="005E75BA">
              <w:rPr>
                <w:rFonts w:asciiTheme="minorHAnsi" w:hAnsiTheme="minorHAnsi"/>
              </w:rPr>
              <w:t>(6.1.29)</w:t>
            </w:r>
          </w:p>
        </w:tc>
      </w:tr>
    </w:tbl>
    <w:p w14:paraId="1667472B" w14:textId="77777777" w:rsidR="00815E06" w:rsidRPr="005E75BA" w:rsidRDefault="00815E06" w:rsidP="00815E06">
      <w:pPr>
        <w:ind w:firstLine="0"/>
        <w:rPr>
          <w:rFonts w:asciiTheme="minorHAnsi" w:hAnsiTheme="minorHAnsi"/>
        </w:rPr>
      </w:pPr>
      <w:r w:rsidRPr="005E75BA">
        <w:rPr>
          <w:rFonts w:asciiTheme="minorHAnsi" w:hAnsiTheme="minorHAnsi"/>
        </w:rPr>
        <w:t xml:space="preserve">теңлемесине ийе боламыз. Бул теңлемеге </w:t>
      </w:r>
      <m:oMath>
        <m:r>
          <w:rPr>
            <w:rFonts w:ascii="Cambria Math" w:hAnsi="Cambria Math"/>
          </w:rPr>
          <m:t>A</m:t>
        </m:r>
      </m:oMath>
      <w:r w:rsidRPr="005E75BA">
        <w:rPr>
          <w:rFonts w:asciiTheme="minorHAnsi" w:hAnsiTheme="minorHAnsi"/>
        </w:rPr>
        <w:t xml:space="preserve"> ҳәм </w:t>
      </w:r>
      <m:oMath>
        <m:r>
          <w:rPr>
            <w:rFonts w:ascii="Cambria Math" w:hAnsi="Cambria Math"/>
          </w:rPr>
          <m:t>B</m:t>
        </m:r>
      </m:oMath>
      <w:r w:rsidRPr="005E75BA">
        <w:rPr>
          <w:rFonts w:asciiTheme="minorHAnsi" w:hAnsiTheme="minorHAnsi"/>
        </w:rPr>
        <w:t xml:space="preserve"> турақлыларының (6.1.24)-аңлатпа бойынша алынған мәнислерин қойып (</w:t>
      </w:r>
      <m:oMath>
        <m:r>
          <w:rPr>
            <w:rFonts w:ascii="Cambria Math" w:hAnsi="Cambria Math"/>
          </w:rPr>
          <m:t>n=</m:t>
        </m:r>
        <m:sSub>
          <m:sSubPr>
            <m:ctrlPr>
              <w:rPr>
                <w:rFonts w:ascii="Cambria Math" w:eastAsia="Times New Roman" w:hAnsi="Cambria Math"/>
                <w:i/>
              </w:rPr>
            </m:ctrlPr>
          </m:sSubPr>
          <m:e>
            <m:r>
              <w:rPr>
                <w:rFonts w:ascii="Cambria Math" w:hAnsi="Cambria Math"/>
              </w:rPr>
              <m:t>n</m:t>
            </m:r>
          </m:e>
          <m:sub>
            <m:r>
              <w:rPr>
                <w:rFonts w:ascii="Cambria Math" w:hAnsi="Cambria Math"/>
              </w:rPr>
              <m:t>r</m:t>
            </m:r>
          </m:sub>
        </m:sSub>
        <m:r>
          <w:rPr>
            <w:rFonts w:ascii="Cambria Math" w:hAnsi="Cambria Math"/>
          </w:rPr>
          <m:t>+l+1</m:t>
        </m:r>
      </m:oMath>
      <w:r w:rsidRPr="005E75BA">
        <w:rPr>
          <w:rFonts w:asciiTheme="minorHAnsi" w:hAnsiTheme="minorHAnsi"/>
        </w:rPr>
        <w:t>)</w:t>
      </w:r>
    </w:p>
    <w:tbl>
      <w:tblPr>
        <w:tblW w:w="0" w:type="auto"/>
        <w:tblLook w:val="04A0" w:firstRow="1" w:lastRow="0" w:firstColumn="1" w:lastColumn="0" w:noHBand="0" w:noVBand="1"/>
      </w:tblPr>
      <w:tblGrid>
        <w:gridCol w:w="8322"/>
        <w:gridCol w:w="1033"/>
      </w:tblGrid>
      <w:tr w:rsidR="00815E06" w:rsidRPr="005E75BA" w14:paraId="5C66A7A6" w14:textId="77777777" w:rsidTr="00B3246D">
        <w:tc>
          <w:tcPr>
            <w:tcW w:w="8541" w:type="dxa"/>
            <w:shd w:val="clear" w:color="auto" w:fill="auto"/>
          </w:tcPr>
          <w:p w14:paraId="1321F8F1" w14:textId="77777777" w:rsidR="00815E06" w:rsidRPr="005E75BA" w:rsidRDefault="00FB1252" w:rsidP="00B3246D">
            <w:pPr>
              <w:ind w:firstLine="0"/>
              <w:jc w:val="center"/>
              <w:rPr>
                <w:rFonts w:asciiTheme="minorHAnsi" w:hAnsiTheme="minorHAnsi"/>
              </w:rPr>
            </w:pPr>
            <m:oMathPara>
              <m:oMath>
                <m:sSub>
                  <m:sSubPr>
                    <m:ctrlPr>
                      <w:rPr>
                        <w:rFonts w:ascii="Cambria Math" w:eastAsia="Times New Roman" w:hAnsi="Cambria Math"/>
                        <w:i/>
                      </w:rPr>
                    </m:ctrlPr>
                  </m:sSubPr>
                  <m:e>
                    <m:r>
                      <w:rPr>
                        <w:rFonts w:ascii="Cambria Math" w:hAnsi="Cambria Math"/>
                      </w:rPr>
                      <m:t>E</m:t>
                    </m:r>
                  </m:e>
                  <m:sub>
                    <m:r>
                      <w:rPr>
                        <w:rFonts w:ascii="Cambria Math" w:hAnsi="Cambria Math"/>
                      </w:rPr>
                      <m:t>nl</m:t>
                    </m:r>
                  </m:sub>
                </m:sSub>
                <m:r>
                  <w:rPr>
                    <w:rFonts w:ascii="Cambria Math" w:hAnsi="Cambria Math"/>
                  </w:rPr>
                  <m:t>=m</m:t>
                </m:r>
                <m:sSup>
                  <m:sSupPr>
                    <m:ctrlPr>
                      <w:rPr>
                        <w:rFonts w:ascii="Cambria Math" w:eastAsia="Times New Roman" w:hAnsi="Cambria Math"/>
                        <w:i/>
                      </w:rPr>
                    </m:ctrlPr>
                  </m:sSupPr>
                  <m:e>
                    <m:r>
                      <w:rPr>
                        <w:rFonts w:ascii="Cambria Math" w:hAnsi="Cambria Math"/>
                      </w:rPr>
                      <m:t>c</m:t>
                    </m:r>
                  </m:e>
                  <m:sup>
                    <m:r>
                      <w:rPr>
                        <w:rFonts w:ascii="Cambria Math" w:hAnsi="Cambria Math"/>
                      </w:rPr>
                      <m:t>2</m:t>
                    </m:r>
                  </m:sup>
                </m:sSup>
                <m:sSup>
                  <m:sSupPr>
                    <m:ctrlPr>
                      <w:rPr>
                        <w:rFonts w:ascii="Cambria Math" w:eastAsia="Times New Roman" w:hAnsi="Cambria Math"/>
                        <w:i/>
                      </w:rPr>
                    </m:ctrlPr>
                  </m:sSupPr>
                  <m:e>
                    <m:d>
                      <m:dPr>
                        <m:begChr m:val="["/>
                        <m:endChr m:val="]"/>
                        <m:ctrlPr>
                          <w:rPr>
                            <w:rFonts w:ascii="Cambria Math" w:eastAsia="Times New Roman" w:hAnsi="Cambria Math"/>
                            <w:i/>
                          </w:rPr>
                        </m:ctrlPr>
                      </m:dPr>
                      <m:e>
                        <m:r>
                          <w:rPr>
                            <w:rFonts w:ascii="Cambria Math" w:hAnsi="Cambria Math"/>
                          </w:rPr>
                          <m:t>1+</m:t>
                        </m:r>
                        <m:f>
                          <m:fPr>
                            <m:ctrlPr>
                              <w:rPr>
                                <w:rFonts w:ascii="Cambria Math" w:eastAsia="Times New Roman" w:hAnsi="Cambria Math"/>
                                <w:i/>
                              </w:rPr>
                            </m:ctrlPr>
                          </m:fPr>
                          <m:num>
                            <m:sSup>
                              <m:sSupPr>
                                <m:ctrlPr>
                                  <w:rPr>
                                    <w:rFonts w:ascii="Cambria Math" w:eastAsia="Times New Roman" w:hAnsi="Cambria Math"/>
                                    <w:i/>
                                  </w:rPr>
                                </m:ctrlPr>
                              </m:sSupPr>
                              <m:e>
                                <m:r>
                                  <w:rPr>
                                    <w:rFonts w:ascii="Cambria Math" w:hAnsi="Cambria Math"/>
                                  </w:rPr>
                                  <m:t>Z</m:t>
                                </m:r>
                              </m:e>
                              <m:sup>
                                <m:r>
                                  <w:rPr>
                                    <w:rFonts w:ascii="Cambria Math" w:hAnsi="Cambria Math"/>
                                  </w:rPr>
                                  <m:t>2</m:t>
                                </m:r>
                              </m:sup>
                            </m:sSup>
                            <m:sSup>
                              <m:sSupPr>
                                <m:ctrlPr>
                                  <w:rPr>
                                    <w:rFonts w:ascii="Cambria Math" w:eastAsia="Times New Roman" w:hAnsi="Cambria Math"/>
                                    <w:i/>
                                  </w:rPr>
                                </m:ctrlPr>
                              </m:sSupPr>
                              <m:e>
                                <m:r>
                                  <w:rPr>
                                    <w:rFonts w:ascii="Cambria Math" w:hAnsi="Cambria Math" w:cs="Calibri"/>
                                  </w:rPr>
                                  <m:t>α</m:t>
                                </m:r>
                              </m:e>
                              <m:sup>
                                <m:r>
                                  <w:rPr>
                                    <w:rFonts w:ascii="Cambria Math" w:hAnsi="Cambria Math"/>
                                  </w:rPr>
                                  <m:t>2</m:t>
                                </m:r>
                              </m:sup>
                            </m:sSup>
                          </m:num>
                          <m:den>
                            <m:sSup>
                              <m:sSupPr>
                                <m:ctrlPr>
                                  <w:rPr>
                                    <w:rFonts w:ascii="Cambria Math" w:eastAsia="Times New Roman" w:hAnsi="Cambria Math"/>
                                    <w:i/>
                                  </w:rPr>
                                </m:ctrlPr>
                              </m:sSupPr>
                              <m:e>
                                <m:d>
                                  <m:dPr>
                                    <m:ctrlPr>
                                      <w:rPr>
                                        <w:rFonts w:ascii="Cambria Math" w:eastAsia="Times New Roman" w:hAnsi="Cambria Math"/>
                                        <w:i/>
                                      </w:rPr>
                                    </m:ctrlPr>
                                  </m:dPr>
                                  <m:e>
                                    <m:sSub>
                                      <m:sSubPr>
                                        <m:ctrlPr>
                                          <w:rPr>
                                            <w:rFonts w:ascii="Cambria Math" w:eastAsia="Times New Roman" w:hAnsi="Cambria Math"/>
                                            <w:i/>
                                          </w:rPr>
                                        </m:ctrlPr>
                                      </m:sSubPr>
                                      <m:e>
                                        <m:r>
                                          <w:rPr>
                                            <w:rFonts w:ascii="Cambria Math" w:hAnsi="Cambria Math"/>
                                          </w:rPr>
                                          <m:t>n</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rad>
                                      <m:radPr>
                                        <m:degHide m:val="1"/>
                                        <m:ctrlPr>
                                          <w:rPr>
                                            <w:rFonts w:ascii="Cambria Math" w:eastAsia="Times New Roman" w:hAnsi="Cambria Math"/>
                                            <w:i/>
                                          </w:rPr>
                                        </m:ctrlPr>
                                      </m:radPr>
                                      <m:deg/>
                                      <m:e>
                                        <m:sSup>
                                          <m:sSupPr>
                                            <m:ctrlPr>
                                              <w:rPr>
                                                <w:rFonts w:ascii="Cambria Math" w:eastAsia="Times New Roman" w:hAnsi="Cambria Math"/>
                                                <w:i/>
                                              </w:rPr>
                                            </m:ctrlPr>
                                          </m:sSupPr>
                                          <m:e>
                                            <m:d>
                                              <m:dPr>
                                                <m:ctrlPr>
                                                  <w:rPr>
                                                    <w:rFonts w:ascii="Cambria Math" w:eastAsia="Times New Roman" w:hAnsi="Cambria Math"/>
                                                    <w:i/>
                                                  </w:rPr>
                                                </m:ctrlPr>
                                              </m:dPr>
                                              <m:e>
                                                <m:r>
                                                  <w:rPr>
                                                    <w:rFonts w:ascii="Cambria Math" w:hAnsi="Cambria Math"/>
                                                  </w:rPr>
                                                  <m:t>l+</m:t>
                                                </m:r>
                                                <m:f>
                                                  <m:fPr>
                                                    <m:ctrlPr>
                                                      <w:rPr>
                                                        <w:rFonts w:ascii="Cambria Math" w:hAnsi="Cambria Math"/>
                                                        <w:i/>
                                                      </w:rPr>
                                                    </m:ctrlPr>
                                                  </m:fPr>
                                                  <m:num>
                                                    <m:r>
                                                      <w:rPr>
                                                        <w:rFonts w:ascii="Cambria Math" w:hAnsi="Cambria Math"/>
                                                      </w:rPr>
                                                      <m:t>1</m:t>
                                                    </m:r>
                                                  </m:num>
                                                  <m:den>
                                                    <m:r>
                                                      <w:rPr>
                                                        <w:rFonts w:ascii="Cambria Math" w:hAnsi="Cambria Math"/>
                                                      </w:rPr>
                                                      <m:t>2</m:t>
                                                    </m:r>
                                                  </m:den>
                                                </m:f>
                                              </m:e>
                                            </m:d>
                                          </m:e>
                                          <m:sup>
                                            <m:r>
                                              <w:rPr>
                                                <w:rFonts w:ascii="Cambria Math" w:hAnsi="Cambria Math"/>
                                              </w:rPr>
                                              <m:t>2</m:t>
                                            </m:r>
                                          </m:sup>
                                        </m:sSup>
                                        <m:r>
                                          <w:rPr>
                                            <w:rFonts w:ascii="Cambria Math" w:hAnsi="Cambria Math"/>
                                          </w:rPr>
                                          <m:t>-</m:t>
                                        </m:r>
                                        <m:sSup>
                                          <m:sSupPr>
                                            <m:ctrlPr>
                                              <w:rPr>
                                                <w:rFonts w:ascii="Cambria Math" w:eastAsia="Times New Roman" w:hAnsi="Cambria Math"/>
                                                <w:i/>
                                              </w:rPr>
                                            </m:ctrlPr>
                                          </m:sSupPr>
                                          <m:e>
                                            <m:r>
                                              <w:rPr>
                                                <w:rFonts w:ascii="Cambria Math" w:hAnsi="Cambria Math"/>
                                              </w:rPr>
                                              <m:t>Z</m:t>
                                            </m:r>
                                          </m:e>
                                          <m:sup>
                                            <m:r>
                                              <w:rPr>
                                                <w:rFonts w:ascii="Cambria Math" w:hAnsi="Cambria Math"/>
                                              </w:rPr>
                                              <m:t>2</m:t>
                                            </m:r>
                                          </m:sup>
                                        </m:sSup>
                                        <m:sSup>
                                          <m:sSupPr>
                                            <m:ctrlPr>
                                              <w:rPr>
                                                <w:rFonts w:ascii="Cambria Math" w:eastAsia="Times New Roman" w:hAnsi="Cambria Math"/>
                                                <w:i/>
                                              </w:rPr>
                                            </m:ctrlPr>
                                          </m:sSupPr>
                                          <m:e>
                                            <m:r>
                                              <w:rPr>
                                                <w:rFonts w:ascii="Cambria Math" w:hAnsi="Cambria Math" w:cs="Calibri"/>
                                              </w:rPr>
                                              <m:t>α</m:t>
                                            </m:r>
                                          </m:e>
                                          <m:sup>
                                            <m:r>
                                              <w:rPr>
                                                <w:rFonts w:ascii="Cambria Math" w:hAnsi="Cambria Math"/>
                                              </w:rPr>
                                              <m:t>2</m:t>
                                            </m:r>
                                          </m:sup>
                                        </m:sSup>
                                      </m:e>
                                    </m:rad>
                                  </m:e>
                                </m:d>
                              </m:e>
                              <m:sup>
                                <m:r>
                                  <w:rPr>
                                    <w:rFonts w:ascii="Cambria Math" w:hAnsi="Cambria Math"/>
                                  </w:rPr>
                                  <m:t>2</m:t>
                                </m:r>
                              </m:sup>
                            </m:sSup>
                          </m:den>
                        </m:f>
                      </m:e>
                    </m:d>
                  </m:e>
                  <m:sup>
                    <m:r>
                      <w:rPr>
                        <w:rFonts w:ascii="Cambria Math" w:hAnsi="Cambria Math"/>
                      </w:rPr>
                      <m:t>-1/2</m:t>
                    </m:r>
                  </m:sup>
                </m:sSup>
                <m:r>
                  <w:rPr>
                    <w:rFonts w:ascii="Cambria Math" w:hAnsi="Cambria Math"/>
                  </w:rPr>
                  <m:t>-m</m:t>
                </m:r>
                <m:sSup>
                  <m:sSupPr>
                    <m:ctrlPr>
                      <w:rPr>
                        <w:rFonts w:ascii="Cambria Math" w:eastAsia="Times New Roman" w:hAnsi="Cambria Math"/>
                        <w:i/>
                      </w:rPr>
                    </m:ctrlPr>
                  </m:sSupPr>
                  <m:e>
                    <m:r>
                      <w:rPr>
                        <w:rFonts w:ascii="Cambria Math" w:hAnsi="Cambria Math"/>
                      </w:rPr>
                      <m:t>c</m:t>
                    </m:r>
                  </m:e>
                  <m:sup>
                    <m:r>
                      <w:rPr>
                        <w:rFonts w:ascii="Cambria Math" w:hAnsi="Cambria Math"/>
                      </w:rPr>
                      <m:t>2</m:t>
                    </m:r>
                  </m:sup>
                </m:sSup>
              </m:oMath>
            </m:oMathPara>
          </w:p>
        </w:tc>
        <w:tc>
          <w:tcPr>
            <w:tcW w:w="1030" w:type="dxa"/>
            <w:shd w:val="clear" w:color="auto" w:fill="auto"/>
          </w:tcPr>
          <w:p w14:paraId="1957F17F" w14:textId="77777777" w:rsidR="00815E06" w:rsidRPr="005E75BA" w:rsidRDefault="00815E06" w:rsidP="00B3246D">
            <w:pPr>
              <w:ind w:firstLine="0"/>
              <w:jc w:val="center"/>
              <w:rPr>
                <w:rFonts w:asciiTheme="minorHAnsi" w:hAnsiTheme="minorHAnsi"/>
              </w:rPr>
            </w:pPr>
          </w:p>
          <w:p w14:paraId="5DD85499" w14:textId="77777777" w:rsidR="00815E06" w:rsidRPr="005E75BA" w:rsidRDefault="00815E06" w:rsidP="00B3246D">
            <w:pPr>
              <w:ind w:firstLine="0"/>
              <w:jc w:val="center"/>
              <w:rPr>
                <w:rFonts w:asciiTheme="minorHAnsi" w:hAnsiTheme="minorHAnsi"/>
              </w:rPr>
            </w:pPr>
          </w:p>
          <w:p w14:paraId="4F326C04" w14:textId="77777777" w:rsidR="00815E06" w:rsidRPr="005E75BA" w:rsidRDefault="00815E06" w:rsidP="00B3246D">
            <w:pPr>
              <w:ind w:firstLine="0"/>
              <w:jc w:val="center"/>
              <w:rPr>
                <w:rFonts w:asciiTheme="minorHAnsi" w:hAnsiTheme="minorHAnsi"/>
              </w:rPr>
            </w:pPr>
            <w:r w:rsidRPr="005E75BA">
              <w:rPr>
                <w:rFonts w:asciiTheme="minorHAnsi" w:hAnsiTheme="minorHAnsi"/>
              </w:rPr>
              <w:t>(6.1.30)</w:t>
            </w:r>
          </w:p>
        </w:tc>
      </w:tr>
    </w:tbl>
    <w:p w14:paraId="693A6F1B" w14:textId="77777777" w:rsidR="00815E06" w:rsidRPr="005E75BA" w:rsidRDefault="00815E06" w:rsidP="00815E06">
      <w:pPr>
        <w:ind w:firstLine="0"/>
        <w:rPr>
          <w:rFonts w:asciiTheme="minorHAnsi" w:hAnsiTheme="minorHAnsi"/>
        </w:rPr>
      </w:pPr>
      <w:r w:rsidRPr="005E75BA">
        <w:rPr>
          <w:rFonts w:asciiTheme="minorHAnsi" w:hAnsiTheme="minorHAnsi"/>
        </w:rPr>
        <w:t xml:space="preserve">формуласын аламыз. Бул аңлатпаны </w:t>
      </w:r>
      <w:r w:rsidRPr="005E75BA">
        <w:rPr>
          <w:rFonts w:asciiTheme="minorHAnsi" w:hAnsiTheme="minorHAnsi"/>
          <w:noProof/>
          <w:lang w:eastAsia="ru-RU"/>
        </w:rPr>
        <w:drawing>
          <wp:inline distT="0" distB="0" distL="0" distR="0" wp14:anchorId="0347BB8B" wp14:editId="71F283EF">
            <wp:extent cx="297180" cy="124460"/>
            <wp:effectExtent l="0" t="0" r="0" b="0"/>
            <wp:docPr id="5430" name="Рисунок 3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7180" cy="124460"/>
                    </a:xfrm>
                    <a:prstGeom prst="rect">
                      <a:avLst/>
                    </a:prstGeom>
                    <a:noFill/>
                    <a:ln>
                      <a:noFill/>
                    </a:ln>
                  </pic:spPr>
                </pic:pic>
              </a:graphicData>
            </a:graphic>
          </wp:inline>
        </w:drawing>
      </w:r>
      <w:r w:rsidRPr="005E75BA">
        <w:rPr>
          <w:rFonts w:asciiTheme="minorHAnsi" w:hAnsiTheme="minorHAnsi"/>
        </w:rPr>
        <w:t xml:space="preserve"> бойынша қатарға жайып ҳәм нолге айланбайтуғын дәслепки еки ағзасын қалдырып энергия спектрин табамыз:</w:t>
      </w:r>
    </w:p>
    <w:tbl>
      <w:tblPr>
        <w:tblW w:w="0" w:type="auto"/>
        <w:tblLook w:val="04A0" w:firstRow="1" w:lastRow="0" w:firstColumn="1" w:lastColumn="0" w:noHBand="0" w:noVBand="1"/>
      </w:tblPr>
      <w:tblGrid>
        <w:gridCol w:w="8322"/>
        <w:gridCol w:w="1033"/>
      </w:tblGrid>
      <w:tr w:rsidR="00815E06" w:rsidRPr="005E75BA" w14:paraId="2862BFFA" w14:textId="77777777" w:rsidTr="00B3246D">
        <w:tc>
          <w:tcPr>
            <w:tcW w:w="8541" w:type="dxa"/>
            <w:shd w:val="clear" w:color="auto" w:fill="auto"/>
          </w:tcPr>
          <w:p w14:paraId="01C55CEB" w14:textId="77777777" w:rsidR="00815E06" w:rsidRPr="005E75BA" w:rsidRDefault="00FB1252" w:rsidP="00B3246D">
            <w:pPr>
              <w:ind w:firstLine="0"/>
              <w:jc w:val="center"/>
              <w:rPr>
                <w:rFonts w:asciiTheme="minorHAnsi" w:hAnsiTheme="minorHAnsi"/>
              </w:rPr>
            </w:pPr>
            <m:oMathPara>
              <m:oMath>
                <m:sSub>
                  <m:sSubPr>
                    <m:ctrlPr>
                      <w:rPr>
                        <w:rFonts w:ascii="Cambria Math" w:eastAsia="Times New Roman" w:hAnsi="Cambria Math"/>
                        <w:i/>
                      </w:rPr>
                    </m:ctrlPr>
                  </m:sSubPr>
                  <m:e>
                    <m:r>
                      <w:rPr>
                        <w:rFonts w:ascii="Cambria Math" w:hAnsi="Cambria Math"/>
                      </w:rPr>
                      <m:t>E</m:t>
                    </m:r>
                  </m:e>
                  <m:sub>
                    <m:r>
                      <w:rPr>
                        <w:rFonts w:ascii="Cambria Math" w:hAnsi="Cambria Math"/>
                      </w:rPr>
                      <m:t>nl</m:t>
                    </m:r>
                  </m:sub>
                </m:sSub>
                <m:r>
                  <w:rPr>
                    <w:rFonts w:ascii="Cambria Math" w:hAnsi="Cambria Math"/>
                  </w:rPr>
                  <m:t>=-</m:t>
                </m:r>
                <m:f>
                  <m:fPr>
                    <m:ctrlPr>
                      <w:rPr>
                        <w:rFonts w:ascii="Cambria Math" w:hAnsi="Cambria Math"/>
                        <w:i/>
                      </w:rPr>
                    </m:ctrlPr>
                  </m:fPr>
                  <m:num>
                    <m:r>
                      <w:rPr>
                        <w:rFonts w:ascii="Cambria Math" w:hAnsi="Cambria Math"/>
                      </w:rPr>
                      <m:t>Rℏ</m:t>
                    </m:r>
                    <m:sSup>
                      <m:sSupPr>
                        <m:ctrlPr>
                          <w:rPr>
                            <w:rFonts w:ascii="Cambria Math" w:eastAsia="Times New Roman" w:hAnsi="Cambria Math"/>
                            <w:i/>
                          </w:rPr>
                        </m:ctrlPr>
                      </m:sSupPr>
                      <m:e>
                        <m:r>
                          <w:rPr>
                            <w:rFonts w:ascii="Cambria Math" w:hAnsi="Cambria Math"/>
                          </w:rPr>
                          <m:t>Z</m:t>
                        </m:r>
                      </m:e>
                      <m:sup>
                        <m:r>
                          <w:rPr>
                            <w:rFonts w:ascii="Cambria Math" w:hAnsi="Cambria Math"/>
                          </w:rPr>
                          <m:t>2</m:t>
                        </m:r>
                      </m:sup>
                    </m:sSup>
                  </m:num>
                  <m:den>
                    <m:sSup>
                      <m:sSupPr>
                        <m:ctrlPr>
                          <w:rPr>
                            <w:rFonts w:ascii="Cambria Math" w:eastAsia="Times New Roman" w:hAnsi="Cambria Math"/>
                            <w:i/>
                          </w:rPr>
                        </m:ctrlPr>
                      </m:sSupPr>
                      <m:e>
                        <m:r>
                          <w:rPr>
                            <w:rFonts w:ascii="Cambria Math" w:hAnsi="Cambria Math"/>
                          </w:rPr>
                          <m:t>n</m:t>
                        </m:r>
                      </m:e>
                      <m:sup>
                        <m:r>
                          <w:rPr>
                            <w:rFonts w:ascii="Cambria Math" w:hAnsi="Cambria Math"/>
                          </w:rPr>
                          <m:t>2</m:t>
                        </m:r>
                      </m:sup>
                    </m:sSup>
                  </m:den>
                </m:f>
                <m:d>
                  <m:dPr>
                    <m:begChr m:val="["/>
                    <m:endChr m:val="]"/>
                    <m:ctrlPr>
                      <w:rPr>
                        <w:rFonts w:ascii="Cambria Math" w:eastAsia="Times New Roman" w:hAnsi="Cambria Math"/>
                        <w:i/>
                      </w:rPr>
                    </m:ctrlPr>
                  </m:dPr>
                  <m:e>
                    <m:r>
                      <w:rPr>
                        <w:rFonts w:ascii="Cambria Math" w:hAnsi="Cambria Math"/>
                      </w:rPr>
                      <m:t>1+</m:t>
                    </m:r>
                    <m:f>
                      <m:fPr>
                        <m:ctrlPr>
                          <w:rPr>
                            <w:rFonts w:ascii="Cambria Math" w:hAnsi="Cambria Math"/>
                            <w:i/>
                          </w:rPr>
                        </m:ctrlPr>
                      </m:fPr>
                      <m:num>
                        <m:sSup>
                          <m:sSupPr>
                            <m:ctrlPr>
                              <w:rPr>
                                <w:rFonts w:ascii="Cambria Math" w:eastAsia="Times New Roman" w:hAnsi="Cambria Math"/>
                                <w:i/>
                              </w:rPr>
                            </m:ctrlPr>
                          </m:sSupPr>
                          <m:e>
                            <m:r>
                              <w:rPr>
                                <w:rFonts w:ascii="Cambria Math" w:hAnsi="Cambria Math"/>
                              </w:rPr>
                              <m:t>Z</m:t>
                            </m:r>
                          </m:e>
                          <m:sup>
                            <m:r>
                              <w:rPr>
                                <w:rFonts w:ascii="Cambria Math" w:hAnsi="Cambria Math"/>
                              </w:rPr>
                              <m:t>2</m:t>
                            </m:r>
                          </m:sup>
                        </m:sSup>
                        <m:sSup>
                          <m:sSupPr>
                            <m:ctrlPr>
                              <w:rPr>
                                <w:rFonts w:ascii="Cambria Math" w:eastAsia="Times New Roman" w:hAnsi="Cambria Math"/>
                                <w:i/>
                              </w:rPr>
                            </m:ctrlPr>
                          </m:sSupPr>
                          <m:e>
                            <m:r>
                              <w:rPr>
                                <w:rFonts w:ascii="Cambria Math" w:hAnsi="Cambria Math" w:cs="Calibri"/>
                              </w:rPr>
                              <m:t>α</m:t>
                            </m:r>
                          </m:e>
                          <m:sup>
                            <m:r>
                              <w:rPr>
                                <w:rFonts w:ascii="Cambria Math" w:hAnsi="Cambria Math"/>
                              </w:rPr>
                              <m:t>2</m:t>
                            </m:r>
                          </m:sup>
                        </m:sSup>
                      </m:num>
                      <m:den>
                        <m:sSup>
                          <m:sSupPr>
                            <m:ctrlPr>
                              <w:rPr>
                                <w:rFonts w:ascii="Cambria Math" w:eastAsia="Times New Roman" w:hAnsi="Cambria Math"/>
                                <w:i/>
                              </w:rPr>
                            </m:ctrlPr>
                          </m:sSupPr>
                          <m:e>
                            <m:r>
                              <w:rPr>
                                <w:rFonts w:ascii="Cambria Math" w:hAnsi="Cambria Math"/>
                              </w:rPr>
                              <m:t>n</m:t>
                            </m:r>
                          </m:e>
                          <m:sup>
                            <m:r>
                              <w:rPr>
                                <w:rFonts w:ascii="Cambria Math" w:hAnsi="Cambria Math"/>
                              </w:rPr>
                              <m:t>2</m:t>
                            </m:r>
                          </m:sup>
                        </m:sSup>
                      </m:den>
                    </m:f>
                    <m:d>
                      <m:dPr>
                        <m:ctrlPr>
                          <w:rPr>
                            <w:rFonts w:ascii="Cambria Math" w:eastAsia="Times New Roman" w:hAnsi="Cambria Math"/>
                            <w:i/>
                          </w:rPr>
                        </m:ctrlPr>
                      </m:dPr>
                      <m:e>
                        <m:f>
                          <m:fPr>
                            <m:ctrlPr>
                              <w:rPr>
                                <w:rFonts w:ascii="Cambria Math" w:eastAsia="Times New Roman" w:hAnsi="Cambria Math"/>
                                <w:i/>
                              </w:rPr>
                            </m:ctrlPr>
                          </m:fPr>
                          <m:num>
                            <m:r>
                              <w:rPr>
                                <w:rFonts w:ascii="Cambria Math" w:hAnsi="Cambria Math"/>
                              </w:rPr>
                              <m:t>n</m:t>
                            </m:r>
                          </m:num>
                          <m:den>
                            <m:r>
                              <w:rPr>
                                <w:rFonts w:ascii="Cambria Math" w:hAnsi="Cambria Math"/>
                              </w:rPr>
                              <m:t>l+</m:t>
                            </m:r>
                            <m:f>
                              <m:fPr>
                                <m:ctrlPr>
                                  <w:rPr>
                                    <w:rFonts w:ascii="Cambria Math" w:hAnsi="Cambria Math"/>
                                    <w:i/>
                                  </w:rPr>
                                </m:ctrlPr>
                              </m:fPr>
                              <m:num>
                                <m:r>
                                  <w:rPr>
                                    <w:rFonts w:ascii="Cambria Math" w:hAnsi="Cambria Math"/>
                                  </w:rPr>
                                  <m:t>1</m:t>
                                </m:r>
                              </m:num>
                              <m:den>
                                <m:r>
                                  <w:rPr>
                                    <w:rFonts w:ascii="Cambria Math" w:hAnsi="Cambria Math"/>
                                  </w:rPr>
                                  <m:t>2</m:t>
                                </m:r>
                              </m:den>
                            </m:f>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e>
                    </m:d>
                  </m:e>
                </m:d>
                <m:r>
                  <w:rPr>
                    <w:rFonts w:ascii="Cambria Math" w:hAnsi="Cambria Math"/>
                  </w:rPr>
                  <m:t>.</m:t>
                </m:r>
              </m:oMath>
            </m:oMathPara>
          </w:p>
        </w:tc>
        <w:tc>
          <w:tcPr>
            <w:tcW w:w="1030" w:type="dxa"/>
            <w:shd w:val="clear" w:color="auto" w:fill="auto"/>
          </w:tcPr>
          <w:p w14:paraId="0B8A4B63" w14:textId="77777777" w:rsidR="00815E06" w:rsidRPr="005E75BA" w:rsidRDefault="00815E06" w:rsidP="00B3246D">
            <w:pPr>
              <w:ind w:firstLine="0"/>
              <w:jc w:val="center"/>
              <w:rPr>
                <w:rFonts w:asciiTheme="minorHAnsi" w:hAnsiTheme="minorHAnsi"/>
              </w:rPr>
            </w:pPr>
          </w:p>
          <w:p w14:paraId="537AC84B" w14:textId="77777777" w:rsidR="00815E06" w:rsidRPr="005E75BA" w:rsidRDefault="00815E06" w:rsidP="00B3246D">
            <w:pPr>
              <w:ind w:firstLine="0"/>
              <w:jc w:val="center"/>
              <w:rPr>
                <w:rFonts w:asciiTheme="minorHAnsi" w:hAnsiTheme="minorHAnsi"/>
              </w:rPr>
            </w:pPr>
            <w:r w:rsidRPr="005E75BA">
              <w:rPr>
                <w:rFonts w:asciiTheme="minorHAnsi" w:hAnsiTheme="minorHAnsi"/>
              </w:rPr>
              <w:t>(6.1.31)</w:t>
            </w:r>
          </w:p>
        </w:tc>
      </w:tr>
    </w:tbl>
    <w:p w14:paraId="6F6BA319" w14:textId="77777777" w:rsidR="00815E06" w:rsidRPr="005E75BA" w:rsidRDefault="00815E06" w:rsidP="00815E06">
      <w:pPr>
        <w:rPr>
          <w:rFonts w:asciiTheme="minorHAnsi" w:hAnsiTheme="minorHAnsi"/>
        </w:rPr>
      </w:pPr>
      <w:r w:rsidRPr="005E75BA">
        <w:rPr>
          <w:rFonts w:asciiTheme="minorHAnsi" w:hAnsiTheme="minorHAnsi"/>
        </w:rPr>
        <w:lastRenderedPageBreak/>
        <w:t xml:space="preserve">Биринши ағза </w:t>
      </w:r>
      <w:proofErr w:type="spellStart"/>
      <w:r w:rsidRPr="005E75BA">
        <w:rPr>
          <w:rFonts w:asciiTheme="minorHAnsi" w:hAnsiTheme="minorHAnsi"/>
        </w:rPr>
        <w:t>релятвистлик</w:t>
      </w:r>
      <w:proofErr w:type="spellEnd"/>
      <w:r w:rsidRPr="005E75BA">
        <w:rPr>
          <w:rFonts w:asciiTheme="minorHAnsi" w:hAnsiTheme="minorHAnsi"/>
        </w:rPr>
        <w:t xml:space="preserve"> емес теорияның сәйкес аңлатпасына сәйкес келеди; </w:t>
      </w:r>
      <m:oMath>
        <m:r>
          <w:rPr>
            <w:rFonts w:ascii="Cambria Math" w:hAnsi="Cambria Math" w:cs="Calibri"/>
          </w:rPr>
          <m:t>α</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137</m:t>
            </m:r>
          </m:den>
        </m:f>
      </m:oMath>
      <w:r w:rsidRPr="005E75BA">
        <w:rPr>
          <w:rFonts w:asciiTheme="minorHAnsi" w:hAnsiTheme="minorHAnsi"/>
        </w:rPr>
        <w:t xml:space="preserve"> жуқа структура турақлысының квадратына туўры пропорционал болған екинши ағза релятивистлик дүзетиўлерди береди.</w:t>
      </w:r>
    </w:p>
    <w:p w14:paraId="0F5CE8A7" w14:textId="77777777" w:rsidR="00815E06" w:rsidRPr="005E75BA" w:rsidRDefault="00815E06" w:rsidP="00815E06">
      <w:pPr>
        <w:ind w:firstLine="300"/>
        <w:rPr>
          <w:rFonts w:asciiTheme="minorHAnsi" w:hAnsiTheme="minorHAnsi"/>
        </w:rPr>
      </w:pPr>
      <w:r w:rsidRPr="005E75BA">
        <w:rPr>
          <w:rFonts w:asciiTheme="minorHAnsi" w:hAnsiTheme="minorHAnsi"/>
        </w:rPr>
        <w:t>Водород атомы (</w:t>
      </w:r>
      <m:oMath>
        <m:r>
          <w:rPr>
            <w:rFonts w:ascii="Cambria Math" w:hAnsi="Cambria Math"/>
            <w:lang w:val="en-US"/>
          </w:rPr>
          <m:t>Z</m:t>
        </m:r>
        <m:r>
          <w:rPr>
            <w:rFonts w:ascii="Cambria Math" w:hAnsi="Cambria Math"/>
          </w:rPr>
          <m:t>=1</m:t>
        </m:r>
      </m:oMath>
      <w:r w:rsidRPr="005E75BA">
        <w:rPr>
          <w:rFonts w:asciiTheme="minorHAnsi" w:hAnsiTheme="minorHAnsi"/>
        </w:rPr>
        <w:t xml:space="preserve">) ушын релятивистлик дүзетиўлерди есапқа алыўдың қызықлы тәрепи </w:t>
      </w:r>
      <m:oMath>
        <m:r>
          <w:rPr>
            <w:rFonts w:ascii="Cambria Math" w:hAnsi="Cambria Math"/>
            <w:noProof/>
            <w:lang w:val="en-US" w:eastAsia="ru-RU"/>
          </w:rPr>
          <m:t>l</m:t>
        </m:r>
      </m:oMath>
      <w:r w:rsidRPr="005E75BA">
        <w:rPr>
          <w:rFonts w:asciiTheme="minorHAnsi" w:hAnsiTheme="minorHAnsi"/>
        </w:rPr>
        <w:t xml:space="preserve"> бойынша айныўдың алып тасланыўында. Усының себебинен </w:t>
      </w:r>
      <m:oMath>
        <m:r>
          <w:rPr>
            <w:rFonts w:ascii="Cambria Math" w:hAnsi="Cambria Math"/>
            <w:noProof/>
            <w:lang w:val="en-US" w:eastAsia="ru-RU"/>
          </w:rPr>
          <m:t>n</m:t>
        </m:r>
      </m:oMath>
      <w:r w:rsidRPr="005E75BA">
        <w:rPr>
          <w:rFonts w:asciiTheme="minorHAnsi" w:hAnsiTheme="minorHAnsi"/>
          <w:lang w:val="uz-Cyrl-UZ"/>
        </w:rPr>
        <w:t xml:space="preserve"> </w:t>
      </w:r>
      <w:proofErr w:type="spellStart"/>
      <w:r w:rsidRPr="005E75BA">
        <w:rPr>
          <w:rFonts w:asciiTheme="minorHAnsi" w:hAnsiTheme="minorHAnsi"/>
        </w:rPr>
        <w:t>ниң</w:t>
      </w:r>
      <w:proofErr w:type="spellEnd"/>
      <w:r w:rsidRPr="005E75BA">
        <w:rPr>
          <w:rFonts w:asciiTheme="minorHAnsi" w:hAnsiTheme="minorHAnsi"/>
        </w:rPr>
        <w:t xml:space="preserve"> берилген мәнисиндеги қәддилер (</w:t>
      </w:r>
      <m:oMath>
        <m:sSup>
          <m:sSupPr>
            <m:ctrlPr>
              <w:rPr>
                <w:rFonts w:ascii="Cambria Math" w:eastAsia="Times New Roman" w:hAnsi="Cambria Math"/>
                <w:i/>
              </w:rPr>
            </m:ctrlPr>
          </m:sSupPr>
          <m:e>
            <m:r>
              <w:rPr>
                <w:rFonts w:ascii="Cambria Math" w:hAnsi="Cambria Math" w:cs="Calibri"/>
              </w:rPr>
              <m:t>α</m:t>
            </m:r>
          </m:e>
          <m:sup>
            <m:r>
              <w:rPr>
                <w:rFonts w:ascii="Cambria Math" w:hAnsi="Cambria Math"/>
              </w:rPr>
              <m:t>2</m:t>
            </m:r>
          </m:sup>
        </m:sSup>
      </m:oMath>
      <w:r w:rsidRPr="005E75BA">
        <w:rPr>
          <w:rFonts w:asciiTheme="minorHAnsi" w:hAnsiTheme="minorHAnsi"/>
        </w:rPr>
        <w:t xml:space="preserve"> шамасының киши екенлигине байланыслы) бир бирине жақын жайласқан </w:t>
      </w:r>
      <m:oMath>
        <m:r>
          <w:rPr>
            <w:rFonts w:ascii="Cambria Math" w:hAnsi="Cambria Math"/>
            <w:noProof/>
            <w:lang w:val="en-US" w:eastAsia="ru-RU"/>
          </w:rPr>
          <m:t>n</m:t>
        </m:r>
      </m:oMath>
      <w:r w:rsidRPr="005E75BA">
        <w:rPr>
          <w:rFonts w:asciiTheme="minorHAnsi" w:hAnsiTheme="minorHAnsi"/>
          <w:noProof/>
          <w:lang w:eastAsia="ru-RU"/>
        </w:rPr>
        <w:t xml:space="preserve"> </w:t>
      </w:r>
      <w:r w:rsidRPr="005E75BA">
        <w:rPr>
          <w:rFonts w:asciiTheme="minorHAnsi" w:hAnsiTheme="minorHAnsi"/>
        </w:rPr>
        <w:t xml:space="preserve">дана қәддиге ажыралады. Себеби </w:t>
      </w:r>
      <m:oMath>
        <m:r>
          <w:rPr>
            <w:rFonts w:ascii="Cambria Math" w:hAnsi="Cambria Math"/>
            <w:noProof/>
            <w:lang w:val="en-US" w:eastAsia="ru-RU"/>
          </w:rPr>
          <m:t>l</m:t>
        </m:r>
      </m:oMath>
      <w:r w:rsidRPr="005E75BA">
        <w:rPr>
          <w:rFonts w:asciiTheme="minorHAnsi" w:hAnsiTheme="minorHAnsi"/>
          <w:lang w:val="uz-Cyrl-UZ"/>
        </w:rPr>
        <w:t xml:space="preserve"> квантлық сан </w:t>
      </w:r>
      <m:oMath>
        <m:r>
          <w:rPr>
            <w:rFonts w:ascii="Cambria Math" w:hAnsi="Cambria Math"/>
            <w:noProof/>
            <w:lang w:val="en-US" w:eastAsia="ru-RU"/>
          </w:rPr>
          <m:t>n</m:t>
        </m:r>
      </m:oMath>
      <w:r w:rsidRPr="005E75BA">
        <w:rPr>
          <w:rFonts w:asciiTheme="minorHAnsi" w:hAnsiTheme="minorHAnsi"/>
          <w:lang w:val="uz-Cyrl-UZ"/>
        </w:rPr>
        <w:t xml:space="preserve"> дана мәниске ийе болады (</w:t>
      </w:r>
      <m:oMath>
        <m:r>
          <w:rPr>
            <w:rFonts w:ascii="Cambria Math" w:hAnsi="Cambria Math"/>
            <w:noProof/>
            <w:lang w:val="en-US" w:eastAsia="ru-RU"/>
          </w:rPr>
          <m:t>l</m:t>
        </m:r>
      </m:oMath>
      <w:r w:rsidRPr="005E75BA">
        <w:rPr>
          <w:rFonts w:asciiTheme="minorHAnsi" w:hAnsiTheme="minorHAnsi"/>
          <w:lang w:val="uz-Cyrl-UZ"/>
        </w:rPr>
        <w:t xml:space="preserve"> = 0, 1, 2, ...,</w:t>
      </w:r>
      <w:r w:rsidRPr="005E75BA">
        <w:rPr>
          <w:rFonts w:asciiTheme="minorHAnsi" w:hAnsiTheme="minorHAnsi"/>
        </w:rPr>
        <w:t xml:space="preserve"> </w:t>
      </w:r>
      <m:oMath>
        <m:r>
          <w:rPr>
            <w:rFonts w:ascii="Cambria Math" w:hAnsi="Cambria Math"/>
            <w:lang w:val="en-US"/>
          </w:rPr>
          <m:t>n</m:t>
        </m:r>
        <m:r>
          <w:rPr>
            <w:rFonts w:ascii="Cambria Math" w:hAnsi="Cambria Math"/>
          </w:rPr>
          <m:t>-1</m:t>
        </m:r>
      </m:oMath>
      <w:r w:rsidRPr="005E75BA">
        <w:rPr>
          <w:rFonts w:asciiTheme="minorHAnsi" w:hAnsiTheme="minorHAnsi"/>
          <w:lang w:val="uz-Cyrl-UZ"/>
        </w:rPr>
        <w:t>).</w:t>
      </w:r>
    </w:p>
    <w:p w14:paraId="7A55F7CD" w14:textId="77777777" w:rsidR="00815E06" w:rsidRPr="005E75BA" w:rsidRDefault="00815E06" w:rsidP="00815E06">
      <w:pPr>
        <w:rPr>
          <w:rFonts w:asciiTheme="minorHAnsi" w:hAnsiTheme="minorHAnsi"/>
        </w:rPr>
      </w:pPr>
      <w:r w:rsidRPr="005E75BA">
        <w:rPr>
          <w:rFonts w:asciiTheme="minorHAnsi" w:hAnsiTheme="minorHAnsi"/>
        </w:rPr>
        <w:t xml:space="preserve">Эксперимент пенен салыстырыў ушын </w:t>
      </w:r>
      <w:proofErr w:type="spellStart"/>
      <w:r w:rsidRPr="005E75BA">
        <w:rPr>
          <w:rFonts w:asciiTheme="minorHAnsi" w:hAnsiTheme="minorHAnsi"/>
        </w:rPr>
        <w:t>Бальмер</w:t>
      </w:r>
      <w:proofErr w:type="spellEnd"/>
      <w:r w:rsidRPr="005E75BA">
        <w:rPr>
          <w:rFonts w:asciiTheme="minorHAnsi" w:hAnsiTheme="minorHAnsi"/>
        </w:rPr>
        <w:t xml:space="preserve"> сериясы ушын дублетлик </w:t>
      </w:r>
      <w:proofErr w:type="spellStart"/>
      <w:r w:rsidRPr="005E75BA">
        <w:rPr>
          <w:rFonts w:asciiTheme="minorHAnsi" w:hAnsiTheme="minorHAnsi"/>
        </w:rPr>
        <w:t>бөлиниўди</w:t>
      </w:r>
      <w:proofErr w:type="spellEnd"/>
      <w:r w:rsidRPr="005E75BA">
        <w:rPr>
          <w:rFonts w:asciiTheme="minorHAnsi" w:hAnsiTheme="minorHAnsi"/>
        </w:rPr>
        <w:t xml:space="preserve"> (дублетное расщепление) есаплаў мүмкин (</w:t>
      </w:r>
      <m:oMath>
        <m:r>
          <w:rPr>
            <w:rFonts w:ascii="Cambria Math" w:hAnsi="Cambria Math"/>
            <w:lang w:val="en-US"/>
          </w:rPr>
          <m:t>n</m:t>
        </m:r>
        <m:r>
          <w:rPr>
            <w:rFonts w:ascii="Cambria Math" w:hAnsi="Cambria Math"/>
          </w:rPr>
          <m:t>=2</m:t>
        </m:r>
      </m:oMath>
      <w:r w:rsidRPr="005E75BA">
        <w:rPr>
          <w:rFonts w:asciiTheme="minorHAnsi" w:hAnsiTheme="minorHAnsi"/>
        </w:rPr>
        <w:t xml:space="preserve">). Бундай </w:t>
      </w:r>
      <w:proofErr w:type="spellStart"/>
      <w:r w:rsidRPr="005E75BA">
        <w:rPr>
          <w:rFonts w:asciiTheme="minorHAnsi" w:hAnsiTheme="minorHAnsi"/>
        </w:rPr>
        <w:t>бөлиниўдиң</w:t>
      </w:r>
      <w:proofErr w:type="spellEnd"/>
      <w:r w:rsidRPr="005E75BA">
        <w:rPr>
          <w:rFonts w:asciiTheme="minorHAnsi" w:hAnsiTheme="minorHAnsi"/>
        </w:rPr>
        <w:t xml:space="preserve"> (спектр сызығының бөлиниўиниң) шамасы ушын (6.1.31)-формуланың жәрдеминде мынаны аламыз</w:t>
      </w:r>
    </w:p>
    <w:tbl>
      <w:tblPr>
        <w:tblW w:w="0" w:type="auto"/>
        <w:tblLook w:val="04A0" w:firstRow="1" w:lastRow="0" w:firstColumn="1" w:lastColumn="0" w:noHBand="0" w:noVBand="1"/>
      </w:tblPr>
      <w:tblGrid>
        <w:gridCol w:w="8322"/>
        <w:gridCol w:w="1033"/>
      </w:tblGrid>
      <w:tr w:rsidR="00815E06" w:rsidRPr="005E75BA" w14:paraId="24E3F258" w14:textId="77777777" w:rsidTr="00B3246D">
        <w:tc>
          <w:tcPr>
            <w:tcW w:w="8541" w:type="dxa"/>
            <w:shd w:val="clear" w:color="auto" w:fill="auto"/>
          </w:tcPr>
          <w:p w14:paraId="4F1068F6" w14:textId="77777777" w:rsidR="00815E06" w:rsidRPr="005E75BA" w:rsidRDefault="00815E06" w:rsidP="00B3246D">
            <w:pPr>
              <w:ind w:firstLine="0"/>
              <w:jc w:val="center"/>
              <w:rPr>
                <w:rFonts w:asciiTheme="minorHAnsi" w:hAnsiTheme="minorHAnsi"/>
              </w:rPr>
            </w:pPr>
            <m:oMathPara>
              <m:oMath>
                <m:r>
                  <w:rPr>
                    <w:rFonts w:ascii="Cambria Math" w:hAnsi="Cambria Math"/>
                  </w:rPr>
                  <m:t>∆ω=</m:t>
                </m:r>
                <m:f>
                  <m:fPr>
                    <m:ctrlPr>
                      <w:rPr>
                        <w:rFonts w:ascii="Cambria Math" w:eastAsia="Times New Roman" w:hAnsi="Cambria Math"/>
                        <w:i/>
                      </w:rPr>
                    </m:ctrlPr>
                  </m:fPr>
                  <m:num>
                    <m:sSub>
                      <m:sSubPr>
                        <m:ctrlPr>
                          <w:rPr>
                            <w:rFonts w:ascii="Cambria Math" w:eastAsia="Times New Roman" w:hAnsi="Cambria Math"/>
                            <w:i/>
                          </w:rPr>
                        </m:ctrlPr>
                      </m:sSubPr>
                      <m:e>
                        <m:r>
                          <w:rPr>
                            <w:rFonts w:ascii="Cambria Math" w:hAnsi="Cambria Math"/>
                          </w:rPr>
                          <m:t>E</m:t>
                        </m:r>
                      </m:e>
                      <m:sub>
                        <m:r>
                          <w:rPr>
                            <w:rFonts w:ascii="Cambria Math" w:hAnsi="Cambria Math"/>
                          </w:rPr>
                          <m:t>21</m:t>
                        </m:r>
                      </m:sub>
                    </m:sSub>
                    <m:r>
                      <w:rPr>
                        <w:rFonts w:ascii="Cambria Math" w:hAnsi="Cambria Math"/>
                      </w:rPr>
                      <m:t>-</m:t>
                    </m:r>
                    <m:sSub>
                      <m:sSubPr>
                        <m:ctrlPr>
                          <w:rPr>
                            <w:rFonts w:ascii="Cambria Math" w:eastAsia="Times New Roman" w:hAnsi="Cambria Math"/>
                            <w:i/>
                          </w:rPr>
                        </m:ctrlPr>
                      </m:sSubPr>
                      <m:e>
                        <m:r>
                          <w:rPr>
                            <w:rFonts w:ascii="Cambria Math" w:hAnsi="Cambria Math"/>
                          </w:rPr>
                          <m:t>E</m:t>
                        </m:r>
                      </m:e>
                      <m:sub>
                        <m:r>
                          <w:rPr>
                            <w:rFonts w:ascii="Cambria Math" w:hAnsi="Cambria Math"/>
                          </w:rPr>
                          <m:t>20</m:t>
                        </m:r>
                      </m:sub>
                    </m:sSub>
                  </m:num>
                  <m:den>
                    <m:r>
                      <w:rPr>
                        <w:rFonts w:ascii="Cambria Math" w:hAnsi="Cambria Math"/>
                      </w:rPr>
                      <m:t>ℏ</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3</m:t>
                    </m:r>
                  </m:den>
                </m:f>
                <m:f>
                  <m:fPr>
                    <m:ctrlPr>
                      <w:rPr>
                        <w:rFonts w:ascii="Cambria Math" w:eastAsia="Times New Roman" w:hAnsi="Cambria Math"/>
                        <w:i/>
                      </w:rPr>
                    </m:ctrlPr>
                  </m:fPr>
                  <m:num>
                    <m:r>
                      <w:rPr>
                        <w:rFonts w:ascii="Cambria Math" w:hAnsi="Cambria Math"/>
                      </w:rPr>
                      <m:t>R</m:t>
                    </m:r>
                    <m:sSup>
                      <m:sSupPr>
                        <m:ctrlPr>
                          <w:rPr>
                            <w:rFonts w:ascii="Cambria Math" w:eastAsia="Times New Roman" w:hAnsi="Cambria Math"/>
                            <w:i/>
                          </w:rPr>
                        </m:ctrlPr>
                      </m:sSupPr>
                      <m:e>
                        <m:r>
                          <w:rPr>
                            <w:rFonts w:ascii="Cambria Math" w:hAnsi="Cambria Math" w:cs="Calibri"/>
                          </w:rPr>
                          <m:t>α</m:t>
                        </m:r>
                      </m:e>
                      <m:sup>
                        <m:r>
                          <w:rPr>
                            <w:rFonts w:ascii="Cambria Math" w:hAnsi="Cambria Math"/>
                          </w:rPr>
                          <m:t>2</m:t>
                        </m:r>
                      </m:sup>
                    </m:sSup>
                  </m:num>
                  <m:den>
                    <m:r>
                      <w:rPr>
                        <w:rFonts w:ascii="Cambria Math" w:hAnsi="Cambria Math"/>
                      </w:rPr>
                      <m:t>16</m:t>
                    </m:r>
                  </m:den>
                </m:f>
                <m:r>
                  <w:rPr>
                    <w:rFonts w:ascii="Cambria Math" w:hAnsi="Cambria Math"/>
                  </w:rPr>
                  <m:t>.</m:t>
                </m:r>
              </m:oMath>
            </m:oMathPara>
          </w:p>
        </w:tc>
        <w:tc>
          <w:tcPr>
            <w:tcW w:w="1030" w:type="dxa"/>
            <w:shd w:val="clear" w:color="auto" w:fill="auto"/>
          </w:tcPr>
          <w:p w14:paraId="43977803" w14:textId="77777777" w:rsidR="00815E06" w:rsidRPr="005E75BA" w:rsidRDefault="00815E06" w:rsidP="00B3246D">
            <w:pPr>
              <w:ind w:firstLine="0"/>
              <w:jc w:val="center"/>
              <w:rPr>
                <w:rFonts w:asciiTheme="minorHAnsi" w:hAnsiTheme="minorHAnsi"/>
              </w:rPr>
            </w:pPr>
            <w:r w:rsidRPr="005E75BA">
              <w:rPr>
                <w:rFonts w:asciiTheme="minorHAnsi" w:hAnsiTheme="minorHAnsi"/>
              </w:rPr>
              <w:t>(6.1.32)</w:t>
            </w:r>
          </w:p>
        </w:tc>
      </w:tr>
    </w:tbl>
    <w:p w14:paraId="57D4D8FB" w14:textId="77777777" w:rsidR="00815E06" w:rsidRPr="005E75BA" w:rsidRDefault="00815E06" w:rsidP="00815E06">
      <w:pPr>
        <w:rPr>
          <w:rFonts w:asciiTheme="minorHAnsi" w:hAnsiTheme="minorHAnsi"/>
        </w:rPr>
      </w:pPr>
      <w:r w:rsidRPr="005E75BA">
        <w:rPr>
          <w:rFonts w:asciiTheme="minorHAnsi" w:hAnsiTheme="minorHAnsi"/>
        </w:rPr>
        <w:t xml:space="preserve">Экспериментте алынған мағлыўматлар менен салыстырыў </w:t>
      </w:r>
      <w:proofErr w:type="spellStart"/>
      <w:r w:rsidRPr="005E75BA">
        <w:rPr>
          <w:rFonts w:asciiTheme="minorHAnsi" w:hAnsiTheme="minorHAnsi"/>
        </w:rPr>
        <w:t>Бальмер</w:t>
      </w:r>
      <w:proofErr w:type="spellEnd"/>
      <w:r w:rsidRPr="005E75BA">
        <w:rPr>
          <w:rFonts w:asciiTheme="minorHAnsi" w:hAnsiTheme="minorHAnsi"/>
        </w:rPr>
        <w:t xml:space="preserve"> сериясы ушын сызықларға </w:t>
      </w:r>
      <w:proofErr w:type="spellStart"/>
      <w:r w:rsidRPr="005E75BA">
        <w:rPr>
          <w:rFonts w:asciiTheme="minorHAnsi" w:hAnsiTheme="minorHAnsi"/>
        </w:rPr>
        <w:t>бөлиниўдиң</w:t>
      </w:r>
      <w:proofErr w:type="spellEnd"/>
      <w:r w:rsidRPr="005E75BA">
        <w:rPr>
          <w:rFonts w:asciiTheme="minorHAnsi" w:hAnsiTheme="minorHAnsi"/>
        </w:rPr>
        <w:t xml:space="preserve"> ҳақыйқый </w:t>
      </w:r>
      <w:proofErr w:type="spellStart"/>
      <w:r w:rsidRPr="005E75BA">
        <w:rPr>
          <w:rFonts w:asciiTheme="minorHAnsi" w:hAnsiTheme="minorHAnsi"/>
        </w:rPr>
        <w:t>кеңлигиниң</w:t>
      </w:r>
      <w:proofErr w:type="spellEnd"/>
      <w:r w:rsidRPr="005E75BA">
        <w:rPr>
          <w:rFonts w:asciiTheme="minorHAnsi" w:hAnsiTheme="minorHAnsi"/>
        </w:rPr>
        <w:t xml:space="preserve"> (6.1.32)-формула бойынша алынған шамадан үш еседей киши екенлигин көрсетеди. Бундай қарама-қарсылықтың себеби мынадан ибарат: водород атомының қәддилериниң жуқа структурасы тек ғана энергия менен тезлик арасындағы байланыс пенен байланыслы емес. Төменде </w:t>
      </w:r>
      <w:proofErr w:type="spellStart"/>
      <w:r w:rsidRPr="005E75BA">
        <w:rPr>
          <w:rFonts w:asciiTheme="minorHAnsi" w:hAnsiTheme="minorHAnsi"/>
        </w:rPr>
        <w:t>көрсетилетуғындай</w:t>
      </w:r>
      <w:proofErr w:type="spellEnd"/>
      <w:r w:rsidRPr="005E75BA">
        <w:rPr>
          <w:rFonts w:asciiTheme="minorHAnsi" w:hAnsiTheme="minorHAnsi"/>
        </w:rPr>
        <w:t xml:space="preserve"> бул жағдайда электронның спинин де, яғный меншикли механикалық моментин де есапқа алыў керек болады. Дәслеп Клейн-Гордон теңлемеси релятивистлик электронды тәрийиплеў ушын жарамлы деп есапланды. Бирақ бул спини нолге тең болған бөлекшениң қозғалыс теңлемеси болып табылады. Ал электронның спини болса 1/2 ге тең. Клейн-Гордон теңлемесин спинлери нолге тең пи-мезонлар ушын қолланыўға болатуғын болса керек. Мысалы, бул теңлеме дара жағдайда терис пи-мезонлардың ядроның дөгерегинде айланыўын тәрийиплей алады. Тап усындай пи-</w:t>
      </w:r>
      <w:proofErr w:type="spellStart"/>
      <w:r w:rsidRPr="005E75BA">
        <w:rPr>
          <w:rFonts w:asciiTheme="minorHAnsi" w:hAnsiTheme="minorHAnsi"/>
        </w:rPr>
        <w:t>мезоатомлар</w:t>
      </w:r>
      <w:proofErr w:type="spellEnd"/>
      <w:r w:rsidRPr="005E75BA">
        <w:rPr>
          <w:rFonts w:asciiTheme="minorHAnsi" w:hAnsiTheme="minorHAnsi"/>
        </w:rPr>
        <w:t xml:space="preserve"> экспериментте алынды.</w:t>
      </w:r>
    </w:p>
    <w:p w14:paraId="1B950C2C" w14:textId="77777777" w:rsidR="00815E06" w:rsidRPr="005E75BA" w:rsidRDefault="00815E06" w:rsidP="00815E06">
      <w:pPr>
        <w:ind w:firstLine="320"/>
        <w:rPr>
          <w:rFonts w:asciiTheme="minorHAnsi" w:hAnsiTheme="minorHAnsi"/>
          <w:b/>
        </w:rPr>
      </w:pPr>
      <w:r w:rsidRPr="005E75BA">
        <w:rPr>
          <w:rFonts w:asciiTheme="minorHAnsi" w:hAnsiTheme="minorHAnsi"/>
          <w:b/>
          <w:bCs/>
        </w:rPr>
        <w:t>Ескерти</w:t>
      </w:r>
      <w:r w:rsidRPr="005E75BA">
        <w:rPr>
          <w:rFonts w:cs="Calibri"/>
          <w:b/>
          <w:bCs/>
        </w:rPr>
        <w:t>ў</w:t>
      </w:r>
      <w:r w:rsidRPr="005E75BA">
        <w:rPr>
          <w:rFonts w:asciiTheme="minorHAnsi" w:hAnsiTheme="minorHAnsi"/>
        </w:rPr>
        <w:t>: Ең ақырында (6.1.27)-теңлемеде</w:t>
      </w:r>
    </w:p>
    <w:tbl>
      <w:tblPr>
        <w:tblW w:w="0" w:type="auto"/>
        <w:tblLook w:val="04A0" w:firstRow="1" w:lastRow="0" w:firstColumn="1" w:lastColumn="0" w:noHBand="0" w:noVBand="1"/>
      </w:tblPr>
      <w:tblGrid>
        <w:gridCol w:w="8322"/>
        <w:gridCol w:w="1033"/>
      </w:tblGrid>
      <w:tr w:rsidR="00815E06" w:rsidRPr="005E75BA" w14:paraId="07BA7599" w14:textId="77777777" w:rsidTr="00B3246D">
        <w:tc>
          <w:tcPr>
            <w:tcW w:w="8541" w:type="dxa"/>
            <w:shd w:val="clear" w:color="auto" w:fill="auto"/>
          </w:tcPr>
          <w:p w14:paraId="4000B88B" w14:textId="77777777" w:rsidR="00815E06" w:rsidRPr="005E75BA" w:rsidRDefault="00815E06" w:rsidP="00B3246D">
            <w:pPr>
              <w:ind w:firstLine="0"/>
              <w:jc w:val="center"/>
              <w:rPr>
                <w:rFonts w:asciiTheme="minorHAnsi" w:hAnsiTheme="minorHAnsi"/>
              </w:rPr>
            </w:pPr>
            <m:oMathPara>
              <m:oMath>
                <m:r>
                  <w:rPr>
                    <w:rFonts w:ascii="Cambria Math" w:hAnsi="Cambria Math"/>
                  </w:rPr>
                  <m:t>Z</m:t>
                </m:r>
                <m:r>
                  <w:rPr>
                    <w:rFonts w:ascii="Cambria Math" w:hAnsi="Cambria Math" w:cs="Calibri"/>
                  </w:rPr>
                  <m:t>α</m:t>
                </m:r>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oMath>
            </m:oMathPara>
          </w:p>
        </w:tc>
        <w:tc>
          <w:tcPr>
            <w:tcW w:w="1030" w:type="dxa"/>
            <w:shd w:val="clear" w:color="auto" w:fill="auto"/>
          </w:tcPr>
          <w:p w14:paraId="76B48E0D" w14:textId="77777777" w:rsidR="00815E06" w:rsidRPr="005E75BA" w:rsidRDefault="00815E06" w:rsidP="00B3246D">
            <w:pPr>
              <w:ind w:firstLine="0"/>
              <w:jc w:val="center"/>
              <w:rPr>
                <w:rFonts w:asciiTheme="minorHAnsi" w:hAnsiTheme="minorHAnsi"/>
              </w:rPr>
            </w:pPr>
            <w:r w:rsidRPr="005E75BA">
              <w:rPr>
                <w:rFonts w:asciiTheme="minorHAnsi" w:hAnsiTheme="minorHAnsi"/>
              </w:rPr>
              <w:t>(6.1.33)</w:t>
            </w:r>
          </w:p>
        </w:tc>
      </w:tr>
    </w:tbl>
    <w:p w14:paraId="173E1F37" w14:textId="77777777" w:rsidR="00815E06" w:rsidRPr="005E75BA" w:rsidRDefault="00815E06" w:rsidP="00815E06">
      <w:pPr>
        <w:ind w:firstLine="0"/>
        <w:rPr>
          <w:rFonts w:asciiTheme="minorHAnsi" w:hAnsiTheme="minorHAnsi"/>
          <w:b/>
        </w:rPr>
      </w:pPr>
      <w:r w:rsidRPr="005E75BA">
        <w:rPr>
          <w:rFonts w:asciiTheme="minorHAnsi" w:hAnsiTheme="minorHAnsi"/>
        </w:rPr>
        <w:t>болған жағдайды қараймыз. Бундай жағдайда принципиаллық жақтан пүткиллей жаңа шешим алынады.</w:t>
      </w:r>
    </w:p>
    <w:p w14:paraId="45403009" w14:textId="77777777" w:rsidR="00815E06" w:rsidRPr="005E75BA" w:rsidRDefault="00815E06" w:rsidP="00815E06">
      <w:pPr>
        <w:rPr>
          <w:rFonts w:asciiTheme="minorHAnsi" w:hAnsiTheme="minorHAnsi"/>
          <w:b/>
        </w:rPr>
      </w:pPr>
      <w:r w:rsidRPr="005E75BA">
        <w:rPr>
          <w:rFonts w:asciiTheme="minorHAnsi" w:hAnsiTheme="minorHAnsi"/>
        </w:rPr>
        <w:t xml:space="preserve">Ҳақыйқатында да </w:t>
      </w:r>
      <m:oMath>
        <m:r>
          <w:rPr>
            <w:rFonts w:ascii="Cambria Math" w:hAnsi="Cambria Math"/>
            <w:lang w:val="en-US"/>
          </w:rPr>
          <m:t>l</m:t>
        </m:r>
        <m:r>
          <w:rPr>
            <w:rFonts w:ascii="Cambria Math" w:hAnsi="Cambria Math"/>
            <w:lang w:val="uz-Cyrl-UZ"/>
          </w:rPr>
          <m:t>=0</m:t>
        </m:r>
      </m:oMath>
      <w:r w:rsidRPr="005E75BA">
        <w:rPr>
          <w:rFonts w:asciiTheme="minorHAnsi" w:hAnsiTheme="minorHAnsi"/>
          <w:lang w:val="uz-Cyrl-UZ"/>
        </w:rPr>
        <w:t xml:space="preserve"> болғанда</w:t>
      </w:r>
      <w:r w:rsidRPr="005E75BA">
        <w:rPr>
          <w:rFonts w:asciiTheme="minorHAnsi" w:hAnsiTheme="minorHAnsi"/>
        </w:rPr>
        <w:t xml:space="preserve"> </w:t>
      </w:r>
      <m:oMath>
        <m:sSub>
          <m:sSubPr>
            <m:ctrlPr>
              <w:rPr>
                <w:rFonts w:ascii="Cambria Math" w:eastAsia="Times New Roman" w:hAnsi="Cambria Math"/>
                <w:i/>
              </w:rPr>
            </m:ctrlPr>
          </m:sSubPr>
          <m:e>
            <m:r>
              <w:rPr>
                <w:rFonts w:ascii="Cambria Math" w:hAnsi="Cambria Math"/>
              </w:rPr>
              <m:t>s</m:t>
            </m:r>
          </m:e>
          <m:sub>
            <m:r>
              <w:rPr>
                <w:rFonts w:ascii="Cambria Math" w:hAnsi="Cambria Math"/>
              </w:rPr>
              <m:t>1</m:t>
            </m:r>
          </m:sub>
        </m:sSub>
      </m:oMath>
      <w:r w:rsidRPr="005E75BA">
        <w:rPr>
          <w:rFonts w:asciiTheme="minorHAnsi" w:hAnsiTheme="minorHAnsi"/>
        </w:rPr>
        <w:t xml:space="preserve"> және </w:t>
      </w:r>
      <m:oMath>
        <m:sSub>
          <m:sSubPr>
            <m:ctrlPr>
              <w:rPr>
                <w:rFonts w:ascii="Cambria Math" w:eastAsia="Times New Roman" w:hAnsi="Cambria Math"/>
                <w:i/>
              </w:rPr>
            </m:ctrlPr>
          </m:sSubPr>
          <m:e>
            <m:r>
              <w:rPr>
                <w:rFonts w:ascii="Cambria Math" w:hAnsi="Cambria Math"/>
              </w:rPr>
              <m:t>s</m:t>
            </m:r>
          </m:e>
          <m:sub>
            <m:r>
              <w:rPr>
                <w:rFonts w:ascii="Cambria Math" w:hAnsi="Cambria Math"/>
              </w:rPr>
              <m:t>2</m:t>
            </m:r>
          </m:sub>
        </m:sSub>
      </m:oMath>
      <w:r w:rsidRPr="005E75BA">
        <w:rPr>
          <w:rFonts w:asciiTheme="minorHAnsi" w:hAnsiTheme="minorHAnsi"/>
        </w:rPr>
        <w:t xml:space="preserve"> түбирлериниң екеўи де комплексли болады ҳәм сонлықтан (6.1.28)-асимптотикалық шешими мына түрге ийе болады</w:t>
      </w:r>
    </w:p>
    <w:tbl>
      <w:tblPr>
        <w:tblW w:w="0" w:type="auto"/>
        <w:tblLook w:val="04A0" w:firstRow="1" w:lastRow="0" w:firstColumn="1" w:lastColumn="0" w:noHBand="0" w:noVBand="1"/>
      </w:tblPr>
      <w:tblGrid>
        <w:gridCol w:w="8322"/>
        <w:gridCol w:w="1033"/>
      </w:tblGrid>
      <w:tr w:rsidR="00815E06" w:rsidRPr="005E75BA" w14:paraId="4F422DEC" w14:textId="77777777" w:rsidTr="00B3246D">
        <w:tc>
          <w:tcPr>
            <w:tcW w:w="8541" w:type="dxa"/>
            <w:shd w:val="clear" w:color="auto" w:fill="auto"/>
          </w:tcPr>
          <w:p w14:paraId="4A7FA5CE" w14:textId="77777777" w:rsidR="00815E06" w:rsidRPr="005E75BA" w:rsidRDefault="00FB1252" w:rsidP="00B3246D">
            <w:pPr>
              <w:ind w:firstLine="0"/>
              <w:jc w:val="center"/>
              <w:rPr>
                <w:rFonts w:asciiTheme="minorHAnsi" w:hAnsiTheme="minorHAnsi"/>
              </w:rPr>
            </w:pPr>
            <m:oMathPara>
              <m:oMath>
                <m:sSub>
                  <m:sSubPr>
                    <m:ctrlPr>
                      <w:rPr>
                        <w:rFonts w:ascii="Cambria Math" w:eastAsia="Times New Roman"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eastAsia="Times New Roman" w:hAnsi="Cambria Math"/>
                            <w:i/>
                          </w:rPr>
                        </m:ctrlPr>
                      </m:radPr>
                      <m:deg/>
                      <m:e>
                        <m:r>
                          <w:rPr>
                            <w:rFonts w:ascii="Cambria Math" w:hAnsi="Cambria Math"/>
                          </w:rPr>
                          <m:t>r</m:t>
                        </m:r>
                      </m:e>
                    </m:rad>
                  </m:den>
                </m:f>
                <m:d>
                  <m:dPr>
                    <m:ctrlPr>
                      <w:rPr>
                        <w:rFonts w:ascii="Cambria Math" w:eastAsia="Times New Roman" w:hAnsi="Cambria Math"/>
                        <w:i/>
                      </w:rPr>
                    </m:ctrlPr>
                  </m:dPr>
                  <m:e>
                    <m:sSub>
                      <m:sSubPr>
                        <m:ctrlPr>
                          <w:rPr>
                            <w:rFonts w:ascii="Cambria Math" w:eastAsia="Times New Roman" w:hAnsi="Cambria Math"/>
                            <w:i/>
                          </w:rPr>
                        </m:ctrlPr>
                      </m:sSubPr>
                      <m:e>
                        <m:r>
                          <w:rPr>
                            <w:rFonts w:ascii="Cambria Math" w:hAnsi="Cambria Math"/>
                          </w:rPr>
                          <m:t>C</m:t>
                        </m:r>
                      </m:e>
                      <m:sub>
                        <m:r>
                          <w:rPr>
                            <w:rFonts w:ascii="Cambria Math" w:hAnsi="Cambria Math"/>
                          </w:rPr>
                          <m:t>1</m:t>
                        </m:r>
                      </m:sub>
                    </m:sSub>
                    <m:sSup>
                      <m:sSupPr>
                        <m:ctrlPr>
                          <w:rPr>
                            <w:rFonts w:ascii="Cambria Math" w:eastAsia="Times New Roman" w:hAnsi="Cambria Math"/>
                            <w:i/>
                          </w:rPr>
                        </m:ctrlPr>
                      </m:sSupPr>
                      <m:e>
                        <m:r>
                          <w:rPr>
                            <w:rFonts w:ascii="Cambria Math" w:hAnsi="Cambria Math"/>
                          </w:rPr>
                          <m:t>r</m:t>
                        </m:r>
                      </m:e>
                      <m:sup>
                        <m:r>
                          <w:rPr>
                            <w:rFonts w:ascii="Cambria Math" w:hAnsi="Cambria Math"/>
                          </w:rPr>
                          <m:t>i</m:t>
                        </m:r>
                        <m:r>
                          <w:rPr>
                            <w:rFonts w:ascii="Cambria Math" w:hAnsi="Cambria Math" w:cs="Calibri"/>
                          </w:rPr>
                          <m:t>γ</m:t>
                        </m:r>
                      </m:sup>
                    </m:sSup>
                    <m:r>
                      <w:rPr>
                        <w:rFonts w:ascii="Cambria Math" w:hAnsi="Cambria Math"/>
                      </w:rPr>
                      <m:t>+</m:t>
                    </m:r>
                    <m:sSub>
                      <m:sSubPr>
                        <m:ctrlPr>
                          <w:rPr>
                            <w:rFonts w:ascii="Cambria Math" w:eastAsia="Times New Roman" w:hAnsi="Cambria Math"/>
                            <w:i/>
                          </w:rPr>
                        </m:ctrlPr>
                      </m:sSubPr>
                      <m:e>
                        <m:r>
                          <w:rPr>
                            <w:rFonts w:ascii="Cambria Math" w:hAnsi="Cambria Math"/>
                          </w:rPr>
                          <m:t>C</m:t>
                        </m:r>
                      </m:e>
                      <m:sub>
                        <m:r>
                          <w:rPr>
                            <w:rFonts w:ascii="Cambria Math" w:hAnsi="Cambria Math"/>
                          </w:rPr>
                          <m:t>2</m:t>
                        </m:r>
                      </m:sub>
                    </m:sSub>
                    <m:sSup>
                      <m:sSupPr>
                        <m:ctrlPr>
                          <w:rPr>
                            <w:rFonts w:ascii="Cambria Math" w:eastAsia="Times New Roman" w:hAnsi="Cambria Math"/>
                            <w:i/>
                          </w:rPr>
                        </m:ctrlPr>
                      </m:sSupPr>
                      <m:e>
                        <m:r>
                          <w:rPr>
                            <w:rFonts w:ascii="Cambria Math" w:hAnsi="Cambria Math"/>
                          </w:rPr>
                          <m:t>r</m:t>
                        </m:r>
                      </m:e>
                      <m:sup>
                        <m:r>
                          <w:rPr>
                            <w:rFonts w:ascii="Cambria Math" w:hAnsi="Cambria Math"/>
                          </w:rPr>
                          <m:t>-i</m:t>
                        </m:r>
                        <m:r>
                          <w:rPr>
                            <w:rFonts w:ascii="Cambria Math" w:hAnsi="Cambria Math" w:cs="Calibri"/>
                          </w:rPr>
                          <m:t>γ</m:t>
                        </m:r>
                      </m:sup>
                    </m:sSup>
                  </m:e>
                </m:d>
                <m:r>
                  <w:rPr>
                    <w:rFonts w:ascii="Cambria Math" w:hAnsi="Cambria Math"/>
                  </w:rPr>
                  <m:t>.</m:t>
                </m:r>
              </m:oMath>
            </m:oMathPara>
          </w:p>
        </w:tc>
        <w:tc>
          <w:tcPr>
            <w:tcW w:w="1030" w:type="dxa"/>
            <w:shd w:val="clear" w:color="auto" w:fill="auto"/>
          </w:tcPr>
          <w:p w14:paraId="1E08B631" w14:textId="77777777" w:rsidR="00815E06" w:rsidRPr="005E75BA" w:rsidRDefault="00815E06" w:rsidP="00B3246D">
            <w:pPr>
              <w:ind w:firstLine="0"/>
              <w:jc w:val="center"/>
              <w:rPr>
                <w:rFonts w:asciiTheme="minorHAnsi" w:hAnsiTheme="minorHAnsi"/>
              </w:rPr>
            </w:pPr>
            <w:r w:rsidRPr="005E75BA">
              <w:rPr>
                <w:rFonts w:asciiTheme="minorHAnsi" w:hAnsiTheme="minorHAnsi"/>
              </w:rPr>
              <w:t>(6.1.34)</w:t>
            </w:r>
          </w:p>
        </w:tc>
      </w:tr>
    </w:tbl>
    <w:p w14:paraId="38E89273" w14:textId="77777777" w:rsidR="00815E06" w:rsidRPr="005E75BA" w:rsidRDefault="00815E06" w:rsidP="00815E06">
      <w:pPr>
        <w:rPr>
          <w:rFonts w:asciiTheme="minorHAnsi" w:hAnsiTheme="minorHAnsi"/>
          <w:b/>
        </w:rPr>
      </w:pPr>
      <w:r w:rsidRPr="005E75BA">
        <w:rPr>
          <w:rFonts w:asciiTheme="minorHAnsi" w:hAnsiTheme="minorHAnsi"/>
        </w:rPr>
        <w:t xml:space="preserve">Бул аңлатпада </w:t>
      </w:r>
      <m:oMath>
        <m:r>
          <w:rPr>
            <w:rFonts w:ascii="Cambria Math" w:hAnsi="Cambria Math" w:cs="Calibri"/>
            <w:lang w:val="en-US"/>
          </w:rPr>
          <m:t>γ</m:t>
        </m:r>
        <m:r>
          <w:rPr>
            <w:rFonts w:ascii="Cambria Math" w:hAnsi="Cambria Math"/>
          </w:rPr>
          <m:t>=</m:t>
        </m:r>
        <m:rad>
          <m:radPr>
            <m:degHide m:val="1"/>
            <m:ctrlPr>
              <w:rPr>
                <w:rFonts w:ascii="Cambria Math" w:eastAsia="Times New Roman" w:hAnsi="Cambria Math"/>
                <w:i/>
                <w:lang w:val="en-US"/>
              </w:rPr>
            </m:ctrlPr>
          </m:radPr>
          <m:deg/>
          <m:e>
            <m:sSup>
              <m:sSupPr>
                <m:ctrlPr>
                  <w:rPr>
                    <w:rFonts w:ascii="Cambria Math" w:eastAsia="Times New Roman" w:hAnsi="Cambria Math"/>
                    <w:i/>
                    <w:lang w:val="en-US"/>
                  </w:rPr>
                </m:ctrlPr>
              </m:sSupPr>
              <m:e>
                <m:r>
                  <w:rPr>
                    <w:rFonts w:ascii="Cambria Math" w:hAnsi="Cambria Math"/>
                    <w:lang w:val="en-US"/>
                  </w:rPr>
                  <m:t>Z</m:t>
                </m:r>
              </m:e>
              <m:sup>
                <m:r>
                  <w:rPr>
                    <w:rFonts w:ascii="Cambria Math" w:hAnsi="Cambria Math"/>
                  </w:rPr>
                  <m:t>2</m:t>
                </m:r>
              </m:sup>
            </m:sSup>
            <m:sSup>
              <m:sSupPr>
                <m:ctrlPr>
                  <w:rPr>
                    <w:rFonts w:ascii="Cambria Math" w:eastAsia="Times New Roman" w:hAnsi="Cambria Math"/>
                    <w:i/>
                    <w:lang w:val="en-US"/>
                  </w:rPr>
                </m:ctrlPr>
              </m:sSupPr>
              <m:e>
                <m:r>
                  <w:rPr>
                    <w:rFonts w:ascii="Cambria Math" w:hAnsi="Cambria Math" w:cs="Calibri"/>
                    <w:lang w:val="en-US"/>
                  </w:rPr>
                  <m:t>α</m:t>
                </m:r>
              </m:e>
              <m:sup>
                <m:r>
                  <w:rPr>
                    <w:rFonts w:ascii="Cambria Math" w:hAnsi="Cambria Math"/>
                  </w:rPr>
                  <m:t>2</m:t>
                </m:r>
              </m:sup>
            </m:sSup>
            <m:r>
              <w:rPr>
                <w:rFonts w:ascii="Cambria Math" w:hAnsi="Cambria Math"/>
              </w:rPr>
              <m:t>-</m:t>
            </m:r>
            <m:f>
              <m:fPr>
                <m:ctrlPr>
                  <w:rPr>
                    <w:rFonts w:ascii="Cambria Math" w:hAnsi="Cambria Math"/>
                    <w:i/>
                    <w:lang w:val="en-US"/>
                  </w:rPr>
                </m:ctrlPr>
              </m:fPr>
              <m:num>
                <m:r>
                  <w:rPr>
                    <w:rFonts w:ascii="Cambria Math" w:hAnsi="Cambria Math"/>
                  </w:rPr>
                  <m:t>1</m:t>
                </m:r>
              </m:num>
              <m:den>
                <m:r>
                  <w:rPr>
                    <w:rFonts w:ascii="Cambria Math" w:hAnsi="Cambria Math"/>
                  </w:rPr>
                  <m:t>4</m:t>
                </m:r>
              </m:den>
            </m:f>
          </m:e>
        </m:rad>
      </m:oMath>
      <w:r w:rsidRPr="005E75BA">
        <w:rPr>
          <w:rFonts w:asciiTheme="minorHAnsi" w:hAnsiTheme="minorHAnsi"/>
        </w:rPr>
        <w:t xml:space="preserve">. Биз мәселемизди </w:t>
      </w:r>
      <m:oMath>
        <m:sSub>
          <m:sSubPr>
            <m:ctrlPr>
              <w:rPr>
                <w:rFonts w:ascii="Cambria Math" w:eastAsia="Times New Roman" w:hAnsi="Cambria Math"/>
                <w:i/>
              </w:rPr>
            </m:ctrlPr>
          </m:sSubPr>
          <m:e>
            <m:r>
              <w:rPr>
                <w:rFonts w:ascii="Cambria Math" w:hAnsi="Cambria Math"/>
              </w:rPr>
              <m:t>C</m:t>
            </m:r>
          </m:e>
          <m:sub>
            <m:r>
              <w:rPr>
                <w:rFonts w:ascii="Cambria Math" w:hAnsi="Cambria Math"/>
              </w:rPr>
              <m:t>2</m:t>
            </m:r>
          </m:sub>
        </m:sSub>
        <m:r>
          <w:rPr>
            <w:rFonts w:ascii="Cambria Math" w:hAnsi="Cambria Math"/>
          </w:rPr>
          <m:t>=0</m:t>
        </m:r>
      </m:oMath>
      <w:r w:rsidRPr="005E75BA">
        <w:rPr>
          <w:rFonts w:asciiTheme="minorHAnsi" w:hAnsiTheme="minorHAnsi"/>
        </w:rPr>
        <w:t xml:space="preserve"> ҳәм </w:t>
      </w:r>
      <m:oMath>
        <m:sSub>
          <m:sSubPr>
            <m:ctrlPr>
              <w:rPr>
                <w:rFonts w:ascii="Cambria Math" w:eastAsia="Times New Roman" w:hAnsi="Cambria Math"/>
                <w:i/>
              </w:rPr>
            </m:ctrlPr>
          </m:sSubPr>
          <m:e>
            <m:r>
              <w:rPr>
                <w:rFonts w:ascii="Cambria Math" w:hAnsi="Cambria Math"/>
              </w:rPr>
              <m:t>C</m:t>
            </m:r>
          </m:e>
          <m:sub>
            <m:r>
              <w:rPr>
                <w:rFonts w:ascii="Cambria Math" w:hAnsi="Cambria Math"/>
              </w:rPr>
              <m:t>1</m:t>
            </m:r>
          </m:sub>
        </m:sSub>
        <m:r>
          <w:rPr>
            <w:rFonts w:ascii="Cambria Math" w:hAnsi="Cambria Math"/>
          </w:rPr>
          <m:t>=0</m:t>
        </m:r>
      </m:oMath>
      <w:r w:rsidRPr="005E75BA">
        <w:rPr>
          <w:rFonts w:asciiTheme="minorHAnsi" w:hAnsiTheme="minorHAnsi"/>
        </w:rPr>
        <w:t xml:space="preserve"> шәрти менен шеклей алмаймыз. Себеби еки шешим де </w:t>
      </w:r>
      <m:oMath>
        <m:r>
          <w:rPr>
            <w:rFonts w:ascii="Cambria Math" w:hAnsi="Cambria Math"/>
            <w:lang w:val="en-US"/>
          </w:rPr>
          <m:t>r</m:t>
        </m:r>
        <m:r>
          <w:rPr>
            <w:rFonts w:ascii="Cambria Math" w:hAnsi="Cambria Math"/>
          </w:rPr>
          <m:t>→0</m:t>
        </m:r>
      </m:oMath>
      <w:r w:rsidRPr="005E75BA">
        <w:rPr>
          <w:rFonts w:asciiTheme="minorHAnsi" w:hAnsiTheme="minorHAnsi"/>
        </w:rPr>
        <w:t xml:space="preserve"> шегинде бирдей сингулярлыққа ийе болады.</w:t>
      </w:r>
    </w:p>
    <w:p w14:paraId="4D4705D7" w14:textId="77777777" w:rsidR="00815E06" w:rsidRPr="005E75BA" w:rsidRDefault="00815E06" w:rsidP="00815E06">
      <w:pPr>
        <w:rPr>
          <w:rFonts w:asciiTheme="minorHAnsi" w:hAnsiTheme="minorHAnsi"/>
          <w:b/>
          <w:lang w:val="uz-Cyrl-UZ"/>
        </w:rPr>
      </w:pPr>
      <w:r w:rsidRPr="005E75BA">
        <w:rPr>
          <w:rFonts w:asciiTheme="minorHAnsi" w:hAnsiTheme="minorHAnsi"/>
        </w:rPr>
        <w:t xml:space="preserve">Сонлықтан </w:t>
      </w:r>
      <m:oMath>
        <m:r>
          <w:rPr>
            <w:rFonts w:ascii="Cambria Math" w:hAnsi="Cambria Math"/>
            <w:lang w:val="en-US"/>
          </w:rPr>
          <m:t>l</m:t>
        </m:r>
        <m:r>
          <w:rPr>
            <w:rFonts w:ascii="Cambria Math" w:hAnsi="Cambria Math"/>
          </w:rPr>
          <m:t>=</m:t>
        </m:r>
        <m:r>
          <w:rPr>
            <w:rFonts w:ascii="Cambria Math" w:hAnsi="Cambria Math"/>
            <w:lang w:val="uz-Cyrl-UZ"/>
          </w:rPr>
          <m:t xml:space="preserve"> 0</m:t>
        </m:r>
      </m:oMath>
      <w:r w:rsidRPr="005E75BA">
        <w:rPr>
          <w:rFonts w:asciiTheme="minorHAnsi" w:hAnsiTheme="minorHAnsi"/>
          <w:lang w:val="uz-Cyrl-UZ"/>
        </w:rPr>
        <w:t xml:space="preserve"> болғанда үзликсиз спектр алынады. Бул дара жағдай бөлекшениң орайға "қулап түсиўине" мүмкиншилик береди.</w:t>
      </w:r>
    </w:p>
    <w:p w14:paraId="38B7EE8F" w14:textId="77777777" w:rsidR="00815E06" w:rsidRPr="005E75BA" w:rsidRDefault="00815E06" w:rsidP="00815E06">
      <w:pPr>
        <w:rPr>
          <w:rFonts w:asciiTheme="minorHAnsi" w:hAnsiTheme="minorHAnsi"/>
          <w:b/>
          <w:lang w:val="uz-Cyrl-UZ"/>
        </w:rPr>
      </w:pPr>
    </w:p>
    <w:p w14:paraId="7DC548BB" w14:textId="77D5BC82" w:rsidR="009B69A3" w:rsidRPr="005E75BA" w:rsidRDefault="005E75BA" w:rsidP="00097E31">
      <w:pPr>
        <w:ind w:firstLine="0"/>
        <w:jc w:val="center"/>
        <w:rPr>
          <w:b/>
          <w:lang w:val="uz-Cyrl-UZ"/>
        </w:rPr>
      </w:pPr>
      <w:bookmarkStart w:id="91" w:name="_Hlk142559889"/>
      <w:r w:rsidRPr="005E75BA">
        <w:rPr>
          <w:rFonts w:asciiTheme="minorHAnsi" w:eastAsiaTheme="minorEastAsia" w:hAnsiTheme="minorHAnsi"/>
          <w:b/>
          <w:bCs/>
          <w:iCs/>
          <w:lang w:val="uz-Cyrl-UZ"/>
        </w:rPr>
        <w:t>§ 7</w:t>
      </w:r>
      <w:r>
        <w:rPr>
          <w:rFonts w:asciiTheme="minorHAnsi" w:eastAsiaTheme="minorEastAsia" w:hAnsiTheme="minorHAnsi"/>
          <w:b/>
          <w:bCs/>
          <w:iCs/>
          <w:lang w:val="uz-Cyrl-UZ"/>
        </w:rPr>
        <w:t>1</w:t>
      </w:r>
      <w:r w:rsidRPr="005E75BA">
        <w:rPr>
          <w:rFonts w:asciiTheme="minorHAnsi" w:eastAsiaTheme="minorEastAsia" w:hAnsiTheme="minorHAnsi"/>
          <w:b/>
          <w:bCs/>
          <w:iCs/>
          <w:lang w:val="uz-Cyrl-UZ"/>
        </w:rPr>
        <w:t xml:space="preserve">. </w:t>
      </w:r>
      <w:r w:rsidR="00097E31" w:rsidRPr="005E75BA">
        <w:rPr>
          <w:b/>
          <w:lang w:val="uz-Cyrl-UZ"/>
        </w:rPr>
        <w:t>Дирак теңлемесиниң структурасы ҳәм оның физикалық мәниси</w:t>
      </w:r>
    </w:p>
    <w:bookmarkEnd w:id="91"/>
    <w:p w14:paraId="48804DC0" w14:textId="77777777" w:rsidR="00097E31" w:rsidRPr="005E75BA" w:rsidRDefault="00097E31" w:rsidP="009B69A3">
      <w:pPr>
        <w:rPr>
          <w:lang w:val="uz-Cyrl-UZ"/>
        </w:rPr>
      </w:pPr>
    </w:p>
    <w:p w14:paraId="14843AA7" w14:textId="33AE089E" w:rsidR="009B69A3" w:rsidRPr="005E75BA" w:rsidRDefault="009B69A3" w:rsidP="009B69A3">
      <w:pPr>
        <w:rPr>
          <w:lang w:val="uz-Cyrl-UZ"/>
        </w:rPr>
      </w:pPr>
      <w:r w:rsidRPr="005E75BA">
        <w:rPr>
          <w:lang w:val="uz-Cyrl-UZ"/>
        </w:rPr>
        <w:t xml:space="preserve">Өткен әсирдиң уллы физиклериниң бири П.Дирак </w:t>
      </w:r>
      <w:r w:rsidRPr="005E75BA">
        <w:rPr>
          <w:snapToGrid w:val="0"/>
          <w:color w:val="000000"/>
          <w:lang w:val="uz-Cyrl-UZ" w:eastAsia="ru-RU"/>
        </w:rPr>
        <w:t xml:space="preserve">(P. Dirac) </w:t>
      </w:r>
      <w:r w:rsidRPr="005E75BA">
        <w:rPr>
          <w:lang w:val="uz-Cyrl-UZ"/>
        </w:rPr>
        <w:t>өзиниң о</w:t>
      </w:r>
      <w:r w:rsidRPr="005E75BA">
        <w:rPr>
          <w:rFonts w:cs="Calibri"/>
          <w:lang w:val="uz-Cyrl-UZ"/>
        </w:rPr>
        <w:t>ғ</w:t>
      </w:r>
      <w:r w:rsidRPr="005E75BA">
        <w:rPr>
          <w:lang w:val="uz-Cyrl-UZ"/>
        </w:rPr>
        <w:t>ада әҳмийетли және ири физикалық изертле</w:t>
      </w:r>
      <w:r w:rsidRPr="005E75BA">
        <w:rPr>
          <w:rFonts w:cs="Calibri"/>
          <w:lang w:val="uz-Cyrl-UZ"/>
        </w:rPr>
        <w:t>ў</w:t>
      </w:r>
      <w:r w:rsidRPr="005E75BA">
        <w:rPr>
          <w:lang w:val="uz-Cyrl-UZ"/>
        </w:rPr>
        <w:t>лердиң қатарына кирету</w:t>
      </w:r>
      <w:r w:rsidRPr="005E75BA">
        <w:rPr>
          <w:rFonts w:cs="Calibri"/>
          <w:lang w:val="uz-Cyrl-UZ"/>
        </w:rPr>
        <w:t>ғ</w:t>
      </w:r>
      <w:r w:rsidRPr="005E75BA">
        <w:rPr>
          <w:lang w:val="uz-Cyrl-UZ"/>
        </w:rPr>
        <w:t>ын тарийхый жумысында релятивистлик толқын теңлемесин алды ҳәм усы</w:t>
      </w:r>
      <w:r w:rsidRPr="005E75BA">
        <w:rPr>
          <w:rFonts w:cs="Calibri"/>
          <w:lang w:val="uz-Cyrl-UZ"/>
        </w:rPr>
        <w:t>ғ</w:t>
      </w:r>
      <w:r w:rsidRPr="005E75BA">
        <w:rPr>
          <w:lang w:val="uz-Cyrl-UZ"/>
        </w:rPr>
        <w:t>ан сәйкес электронның теориясын дөретти. Бул теорияда 1928-жыллары жаңа қәлиплескен квантлық механикада ҳаллардың ты</w:t>
      </w:r>
      <w:r w:rsidRPr="005E75BA">
        <w:rPr>
          <w:rFonts w:cs="Calibri"/>
          <w:lang w:val="uz-Cyrl-UZ"/>
        </w:rPr>
        <w:t>ғ</w:t>
      </w:r>
      <w:r w:rsidRPr="005E75BA">
        <w:rPr>
          <w:lang w:val="uz-Cyrl-UZ"/>
        </w:rPr>
        <w:t>ызлы</w:t>
      </w:r>
      <w:r w:rsidRPr="005E75BA">
        <w:rPr>
          <w:rFonts w:cs="Calibri"/>
          <w:lang w:val="uz-Cyrl-UZ"/>
        </w:rPr>
        <w:t>ғ</w:t>
      </w:r>
      <w:r w:rsidRPr="005E75BA">
        <w:rPr>
          <w:lang w:val="uz-Cyrl-UZ"/>
        </w:rPr>
        <w:t>ы ушын терис шаманың алыны</w:t>
      </w:r>
      <w:r w:rsidRPr="005E75BA">
        <w:rPr>
          <w:rFonts w:cs="Calibri"/>
          <w:lang w:val="uz-Cyrl-UZ"/>
        </w:rPr>
        <w:t>ў</w:t>
      </w:r>
      <w:r w:rsidRPr="005E75BA">
        <w:rPr>
          <w:lang w:val="uz-Cyrl-UZ"/>
        </w:rPr>
        <w:t>ы менен байланыслы бол</w:t>
      </w:r>
      <w:r w:rsidRPr="005E75BA">
        <w:rPr>
          <w:rFonts w:cs="Calibri"/>
          <w:lang w:val="uz-Cyrl-UZ"/>
        </w:rPr>
        <w:t>ғ</w:t>
      </w:r>
      <w:r w:rsidRPr="005E75BA">
        <w:rPr>
          <w:lang w:val="uz-Cyrl-UZ"/>
        </w:rPr>
        <w:t>ан машқала</w:t>
      </w:r>
      <w:r w:rsidRPr="005E75BA">
        <w:rPr>
          <w:rFonts w:cs="Calibri"/>
          <w:lang w:val="uz-Cyrl-UZ"/>
        </w:rPr>
        <w:t xml:space="preserve"> пайда болмады. Паули менен Вейскофф Клейн-Гордонның</w:t>
      </w:r>
      <w:r w:rsidR="007636B2" w:rsidRPr="005E75BA">
        <w:rPr>
          <w:rStyle w:val="a7"/>
          <w:rFonts w:cs="Calibri"/>
        </w:rPr>
        <w:footnoteReference w:id="25"/>
      </w:r>
      <w:r w:rsidRPr="005E75BA">
        <w:rPr>
          <w:rFonts w:cs="Calibri"/>
          <w:lang w:val="uz-Cyrl-UZ"/>
        </w:rPr>
        <w:t xml:space="preserve"> теңлемесине жаңа интерпретация бермегенше Дирактың теңлемеси бирден-бир дурыс релятивистлик теңлеме деп есапланды. Ҳәзирги ўақытлары биз Дирак теңлемесиниң де, Клейн-Гордон теңлемесиниң де бирдей дурыс екенлигин билемиз. Дирак теңлемеси спини </w:t>
      </w:r>
      <w:r w:rsidR="00097E31" w:rsidRPr="005E75BA">
        <w:rPr>
          <w:rFonts w:cs="Calibri"/>
          <w:lang w:val="uz-Cyrl-UZ"/>
        </w:rPr>
        <w:t>1/2</w:t>
      </w:r>
      <w:r w:rsidRPr="005E75BA">
        <w:rPr>
          <w:rFonts w:cs="Calibri"/>
          <w:lang w:val="uz-Cyrl-UZ"/>
        </w:rPr>
        <w:t xml:space="preserve"> ге тең болған бөлекшелерге, ал Клейн-Гордон теңлемеси болса ноллик спинге ийе болған бөлекшелерге сәйкес келеди. Бул еки теңлеме белгили болған фундаменталлық элементар бөлекшелердиң көпшилигин тәрийиплейди.</w:t>
      </w:r>
    </w:p>
    <w:p w14:paraId="2FCAD0F1" w14:textId="0BA3A90E" w:rsidR="009B69A3" w:rsidRPr="005E75BA" w:rsidRDefault="009B69A3" w:rsidP="009B69A3">
      <w:pPr>
        <w:rPr>
          <w:snapToGrid w:val="0"/>
          <w:color w:val="000000"/>
          <w:lang w:eastAsia="ru-RU"/>
        </w:rPr>
      </w:pPr>
      <w:r w:rsidRPr="005E75BA">
        <w:rPr>
          <w:lang w:val="uz-Cyrl-UZ"/>
        </w:rPr>
        <w:t xml:space="preserve">Дирак теңлемеси электронның биспинорлық классикалық майданы ушын релятивистлик инвариант теңлеме болып табылады. Оны спинлери </w:t>
      </w:r>
      <w:r w:rsidR="00097E31" w:rsidRPr="005E75BA">
        <w:rPr>
          <w:lang w:val="uz-Cyrl-UZ"/>
        </w:rPr>
        <w:t>1/2</w:t>
      </w:r>
      <w:r w:rsidRPr="005E75BA">
        <w:rPr>
          <w:lang w:val="uz-Cyrl-UZ"/>
        </w:rPr>
        <w:t xml:space="preserve"> ге тең бол</w:t>
      </w:r>
      <w:r w:rsidRPr="005E75BA">
        <w:rPr>
          <w:rFonts w:cs="Calibri"/>
          <w:lang w:val="uz-Cyrl-UZ"/>
        </w:rPr>
        <w:t>ғ</w:t>
      </w:r>
      <w:r w:rsidRPr="005E75BA">
        <w:rPr>
          <w:lang w:val="uz-Cyrl-UZ"/>
        </w:rPr>
        <w:t>ан басқа да фермионлар ушын қолланы</w:t>
      </w:r>
      <w:r w:rsidRPr="005E75BA">
        <w:rPr>
          <w:rFonts w:cs="Calibri"/>
          <w:lang w:val="uz-Cyrl-UZ"/>
        </w:rPr>
        <w:t>ўғ</w:t>
      </w:r>
      <w:r w:rsidRPr="005E75BA">
        <w:rPr>
          <w:lang w:val="uz-Cyrl-UZ"/>
        </w:rPr>
        <w:t>а болады. П.Дирак тәрепинен 1928-жылы релятивистлик инвариантлық талабы, сызықлылық</w:t>
      </w:r>
      <w:r w:rsidRPr="005E75BA">
        <w:rPr>
          <w:snapToGrid w:val="0"/>
          <w:color w:val="000000"/>
          <w:lang w:val="uz-Cyrl-UZ" w:eastAsia="ru-RU"/>
        </w:rPr>
        <w:t xml:space="preserve"> (суперпозиция принципиниң дурыс екенлигин аң</w:t>
      </w:r>
      <w:r w:rsidRPr="005E75BA">
        <w:rPr>
          <w:rFonts w:cs="Calibri"/>
          <w:snapToGrid w:val="0"/>
          <w:color w:val="000000"/>
          <w:lang w:val="uz-Cyrl-UZ" w:eastAsia="ru-RU"/>
        </w:rPr>
        <w:t>ғ</w:t>
      </w:r>
      <w:r w:rsidRPr="005E75BA">
        <w:rPr>
          <w:snapToGrid w:val="0"/>
          <w:color w:val="000000"/>
          <w:lang w:val="uz-Cyrl-UZ" w:eastAsia="ru-RU"/>
        </w:rPr>
        <w:t>артату</w:t>
      </w:r>
      <w:r w:rsidRPr="005E75BA">
        <w:rPr>
          <w:rFonts w:cs="Calibri"/>
          <w:snapToGrid w:val="0"/>
          <w:color w:val="000000"/>
          <w:lang w:val="uz-Cyrl-UZ" w:eastAsia="ru-RU"/>
        </w:rPr>
        <w:t>ғ</w:t>
      </w:r>
      <w:r w:rsidRPr="005E75BA">
        <w:rPr>
          <w:snapToGrid w:val="0"/>
          <w:color w:val="000000"/>
          <w:lang w:val="uz-Cyrl-UZ" w:eastAsia="ru-RU"/>
        </w:rPr>
        <w:t xml:space="preserve">ын) ҳәм </w:t>
      </w:r>
      <w:r w:rsidRPr="005E75BA">
        <w:rPr>
          <w:rFonts w:cs="Calibri"/>
          <w:snapToGrid w:val="0"/>
          <w:color w:val="000000"/>
          <w:lang w:val="uz-Cyrl-UZ" w:eastAsia="ru-RU"/>
        </w:rPr>
        <w:t>ў</w:t>
      </w:r>
      <w:r w:rsidRPr="005E75BA">
        <w:rPr>
          <w:snapToGrid w:val="0"/>
          <w:color w:val="000000"/>
          <w:lang w:val="uz-Cyrl-UZ" w:eastAsia="ru-RU"/>
        </w:rPr>
        <w:t>ақыт бойынша биринши тәртипли ту</w:t>
      </w:r>
      <w:r w:rsidRPr="005E75BA">
        <w:rPr>
          <w:rFonts w:cs="Calibri"/>
          <w:snapToGrid w:val="0"/>
          <w:color w:val="000000"/>
          <w:lang w:val="uz-Cyrl-UZ" w:eastAsia="ru-RU"/>
        </w:rPr>
        <w:t>ў</w:t>
      </w:r>
      <w:r w:rsidRPr="005E75BA">
        <w:rPr>
          <w:snapToGrid w:val="0"/>
          <w:color w:val="000000"/>
          <w:lang w:val="uz-Cyrl-UZ" w:eastAsia="ru-RU"/>
        </w:rPr>
        <w:t>ындының болы</w:t>
      </w:r>
      <w:r w:rsidRPr="005E75BA">
        <w:rPr>
          <w:rFonts w:cs="Calibri"/>
          <w:snapToGrid w:val="0"/>
          <w:color w:val="000000"/>
          <w:lang w:val="uz-Cyrl-UZ" w:eastAsia="ru-RU"/>
        </w:rPr>
        <w:t>ў</w:t>
      </w:r>
      <w:r w:rsidRPr="005E75BA">
        <w:rPr>
          <w:snapToGrid w:val="0"/>
          <w:color w:val="000000"/>
          <w:lang w:val="uz-Cyrl-UZ" w:eastAsia="ru-RU"/>
        </w:rPr>
        <w:t>ы (я</w:t>
      </w:r>
      <w:r w:rsidRPr="005E75BA">
        <w:rPr>
          <w:rFonts w:cs="Calibri"/>
          <w:snapToGrid w:val="0"/>
          <w:color w:val="000000"/>
          <w:lang w:val="uz-Cyrl-UZ" w:eastAsia="ru-RU"/>
        </w:rPr>
        <w:t>ғ</w:t>
      </w:r>
      <w:r w:rsidRPr="005E75BA">
        <w:rPr>
          <w:snapToGrid w:val="0"/>
          <w:color w:val="000000"/>
          <w:lang w:val="uz-Cyrl-UZ" w:eastAsia="ru-RU"/>
        </w:rPr>
        <w:t xml:space="preserve">ный берилген </w:t>
      </w:r>
      <w:r w:rsidRPr="005E75BA">
        <w:rPr>
          <w:rFonts w:cs="Calibri"/>
          <w:snapToGrid w:val="0"/>
          <w:color w:val="000000"/>
          <w:lang w:val="uz-Cyrl-UZ" w:eastAsia="ru-RU"/>
        </w:rPr>
        <w:t>ў</w:t>
      </w:r>
      <w:r w:rsidRPr="005E75BA">
        <w:rPr>
          <w:snapToGrid w:val="0"/>
          <w:color w:val="000000"/>
          <w:lang w:val="uz-Cyrl-UZ" w:eastAsia="ru-RU"/>
        </w:rPr>
        <w:t xml:space="preserve">ақыт моментиндеги ҳал бойынша буннан кейинги </w:t>
      </w:r>
      <w:r w:rsidRPr="005E75BA">
        <w:rPr>
          <w:rFonts w:cs="Calibri"/>
          <w:snapToGrid w:val="0"/>
          <w:color w:val="000000"/>
          <w:lang w:val="uz-Cyrl-UZ" w:eastAsia="ru-RU"/>
        </w:rPr>
        <w:t>ў</w:t>
      </w:r>
      <w:r w:rsidRPr="005E75BA">
        <w:rPr>
          <w:snapToGrid w:val="0"/>
          <w:color w:val="000000"/>
          <w:lang w:val="uz-Cyrl-UZ" w:eastAsia="ru-RU"/>
        </w:rPr>
        <w:t>ақыт моментлериндеги ҳалларды анықла</w:t>
      </w:r>
      <w:r w:rsidRPr="005E75BA">
        <w:rPr>
          <w:rFonts w:cs="Calibri"/>
          <w:snapToGrid w:val="0"/>
          <w:color w:val="000000"/>
          <w:lang w:val="uz-Cyrl-UZ" w:eastAsia="ru-RU"/>
        </w:rPr>
        <w:t>ў</w:t>
      </w:r>
      <w:r w:rsidRPr="005E75BA">
        <w:rPr>
          <w:snapToGrid w:val="0"/>
          <w:color w:val="000000"/>
          <w:lang w:val="uz-Cyrl-UZ" w:eastAsia="ru-RU"/>
        </w:rPr>
        <w:t>дың мүмкин болы</w:t>
      </w:r>
      <w:r w:rsidRPr="005E75BA">
        <w:rPr>
          <w:rFonts w:cs="Calibri"/>
          <w:snapToGrid w:val="0"/>
          <w:color w:val="000000"/>
          <w:lang w:val="uz-Cyrl-UZ" w:eastAsia="ru-RU"/>
        </w:rPr>
        <w:t>ў</w:t>
      </w:r>
      <w:r w:rsidRPr="005E75BA">
        <w:rPr>
          <w:snapToGrid w:val="0"/>
          <w:color w:val="000000"/>
          <w:lang w:val="uz-Cyrl-UZ" w:eastAsia="ru-RU"/>
        </w:rPr>
        <w:t xml:space="preserve">ы ушын) шәртиниң тийкарында </w:t>
      </w:r>
      <w:r w:rsidRPr="005E75BA">
        <w:rPr>
          <w:lang w:val="uz-Cyrl-UZ"/>
        </w:rPr>
        <w:t>келтирип шы</w:t>
      </w:r>
      <w:r w:rsidRPr="005E75BA">
        <w:rPr>
          <w:rFonts w:cs="Calibri"/>
          <w:lang w:val="uz-Cyrl-UZ"/>
        </w:rPr>
        <w:t>ғ</w:t>
      </w:r>
      <w:r w:rsidRPr="005E75BA">
        <w:rPr>
          <w:lang w:val="uz-Cyrl-UZ"/>
        </w:rPr>
        <w:t>арылды</w:t>
      </w:r>
      <w:r w:rsidR="007636B2" w:rsidRPr="005E75BA">
        <w:rPr>
          <w:rStyle w:val="a7"/>
        </w:rPr>
        <w:footnoteReference w:id="26"/>
      </w:r>
      <w:r w:rsidRPr="005E75BA">
        <w:rPr>
          <w:lang w:val="uz-Cyrl-UZ"/>
        </w:rPr>
        <w:t xml:space="preserve">. Басқа сөз бенен айтқанда, Дирак теңлемеси спини </w:t>
      </w:r>
      <w:r w:rsidR="00097E31" w:rsidRPr="005E75BA">
        <w:rPr>
          <w:lang w:val="uz-Cyrl-UZ"/>
        </w:rPr>
        <w:t>1/2</w:t>
      </w:r>
      <w:r w:rsidRPr="005E75BA">
        <w:rPr>
          <w:lang w:val="uz-Cyrl-UZ"/>
        </w:rPr>
        <w:t xml:space="preserve"> ге тең (электрон, мюон, кварклар ҳ.б.) еркин (басқа бөлекшелер менен тәсирлеспейту</w:t>
      </w:r>
      <w:r w:rsidRPr="005E75BA">
        <w:rPr>
          <w:rFonts w:cs="Calibri"/>
          <w:lang w:val="uz-Cyrl-UZ"/>
        </w:rPr>
        <w:t>ғ</w:t>
      </w:r>
      <w:r w:rsidRPr="005E75BA">
        <w:rPr>
          <w:lang w:val="uz-Cyrl-UZ"/>
        </w:rPr>
        <w:t xml:space="preserve">ын) бөлекшениң толқын функциясы ушын дүзилген оның ҳалының </w:t>
      </w:r>
      <w:r w:rsidRPr="005E75BA">
        <w:rPr>
          <w:rFonts w:cs="Calibri"/>
          <w:lang w:val="uz-Cyrl-UZ"/>
        </w:rPr>
        <w:t>ў</w:t>
      </w:r>
      <w:r w:rsidRPr="005E75BA">
        <w:rPr>
          <w:lang w:val="uz-Cyrl-UZ"/>
        </w:rPr>
        <w:t>ақыттың өти</w:t>
      </w:r>
      <w:r w:rsidRPr="005E75BA">
        <w:rPr>
          <w:rFonts w:cs="Calibri"/>
          <w:lang w:val="uz-Cyrl-UZ"/>
        </w:rPr>
        <w:t>ў</w:t>
      </w:r>
      <w:r w:rsidRPr="005E75BA">
        <w:rPr>
          <w:lang w:val="uz-Cyrl-UZ"/>
        </w:rPr>
        <w:t xml:space="preserve">инен </w:t>
      </w:r>
      <w:r w:rsidRPr="005E75BA">
        <w:rPr>
          <w:rFonts w:cs="Calibri"/>
          <w:lang w:val="uz-Cyrl-UZ"/>
        </w:rPr>
        <w:t>ғ</w:t>
      </w:r>
      <w:r w:rsidRPr="005E75BA">
        <w:rPr>
          <w:lang w:val="uz-Cyrl-UZ"/>
        </w:rPr>
        <w:t>әрезли өзгери</w:t>
      </w:r>
      <w:r w:rsidRPr="005E75BA">
        <w:rPr>
          <w:rFonts w:cs="Calibri"/>
          <w:lang w:val="uz-Cyrl-UZ"/>
        </w:rPr>
        <w:t>ў</w:t>
      </w:r>
      <w:r w:rsidRPr="005E75BA">
        <w:rPr>
          <w:lang w:val="uz-Cyrl-UZ"/>
        </w:rPr>
        <w:t>ин тәрийиплейту</w:t>
      </w:r>
      <w:r w:rsidRPr="005E75BA">
        <w:rPr>
          <w:rFonts w:cs="Calibri"/>
          <w:lang w:val="uz-Cyrl-UZ"/>
        </w:rPr>
        <w:t>ғ</w:t>
      </w:r>
      <w:r w:rsidRPr="005E75BA">
        <w:rPr>
          <w:lang w:val="uz-Cyrl-UZ"/>
        </w:rPr>
        <w:t>ын релятивистлик теңлеме болып табылады.</w:t>
      </w:r>
      <w:r w:rsidRPr="005E75BA">
        <w:rPr>
          <w:snapToGrid w:val="0"/>
          <w:color w:val="000000"/>
          <w:lang w:val="uz-Cyrl-UZ" w:eastAsia="ru-RU"/>
        </w:rPr>
        <w:t xml:space="preserve"> Спини </w:t>
      </w:r>
      <w:r w:rsidR="00097E31" w:rsidRPr="005E75BA">
        <w:rPr>
          <w:snapToGrid w:val="0"/>
          <w:color w:val="000000"/>
          <w:lang w:val="uz-Cyrl-UZ" w:eastAsia="ru-RU"/>
        </w:rPr>
        <w:t>1/2</w:t>
      </w:r>
      <w:r w:rsidRPr="005E75BA">
        <w:rPr>
          <w:snapToGrid w:val="0"/>
          <w:color w:val="000000"/>
          <w:lang w:val="uz-Cyrl-UZ" w:eastAsia="ru-RU"/>
        </w:rPr>
        <w:t xml:space="preserve"> ге тең бол</w:t>
      </w:r>
      <w:r w:rsidRPr="005E75BA">
        <w:rPr>
          <w:rFonts w:cs="Calibri"/>
          <w:snapToGrid w:val="0"/>
          <w:color w:val="000000"/>
          <w:lang w:val="uz-Cyrl-UZ" w:eastAsia="ru-RU"/>
        </w:rPr>
        <w:t>ғ</w:t>
      </w:r>
      <w:r w:rsidRPr="005E75BA">
        <w:rPr>
          <w:snapToGrid w:val="0"/>
          <w:color w:val="000000"/>
          <w:lang w:val="uz-Cyrl-UZ" w:eastAsia="ru-RU"/>
        </w:rPr>
        <w:t>ан бөлекше ушын бул талаплар</w:t>
      </w:r>
      <w:r w:rsidRPr="005E75BA">
        <w:rPr>
          <w:rFonts w:cs="Calibri"/>
          <w:snapToGrid w:val="0"/>
          <w:color w:val="000000"/>
          <w:lang w:val="uz-Cyrl-UZ" w:eastAsia="ru-RU"/>
        </w:rPr>
        <w:t>ды</w:t>
      </w:r>
      <w:r w:rsidRPr="005E75BA">
        <w:rPr>
          <w:snapToGrid w:val="0"/>
          <w:color w:val="000000"/>
          <w:lang w:val="uz-Cyrl-UZ" w:eastAsia="ru-RU"/>
        </w:rPr>
        <w:t xml:space="preserve"> тек төрт теңлемеден турату</w:t>
      </w:r>
      <w:r w:rsidRPr="005E75BA">
        <w:rPr>
          <w:rFonts w:cs="Calibri"/>
          <w:snapToGrid w:val="0"/>
          <w:color w:val="000000"/>
          <w:lang w:val="uz-Cyrl-UZ" w:eastAsia="ru-RU"/>
        </w:rPr>
        <w:t>ғ</w:t>
      </w:r>
      <w:r w:rsidRPr="005E75BA">
        <w:rPr>
          <w:snapToGrid w:val="0"/>
          <w:color w:val="000000"/>
          <w:lang w:val="uz-Cyrl-UZ" w:eastAsia="ru-RU"/>
        </w:rPr>
        <w:t xml:space="preserve">ын система </w:t>
      </w:r>
      <w:r w:rsidRPr="005E75BA">
        <w:rPr>
          <w:rFonts w:cs="Calibri"/>
          <w:snapToGrid w:val="0"/>
          <w:color w:val="000000"/>
          <w:lang w:val="uz-Cyrl-UZ" w:eastAsia="ru-RU"/>
        </w:rPr>
        <w:t>ғ</w:t>
      </w:r>
      <w:r w:rsidRPr="005E75BA">
        <w:rPr>
          <w:snapToGrid w:val="0"/>
          <w:color w:val="000000"/>
          <w:lang w:val="uz-Cyrl-UZ" w:eastAsia="ru-RU"/>
        </w:rPr>
        <w:t>ана қанаатландырады, я</w:t>
      </w:r>
      <w:r w:rsidRPr="005E75BA">
        <w:rPr>
          <w:rFonts w:cs="Calibri"/>
          <w:snapToGrid w:val="0"/>
          <w:color w:val="000000"/>
          <w:lang w:val="uz-Cyrl-UZ" w:eastAsia="ru-RU"/>
        </w:rPr>
        <w:t>ғ</w:t>
      </w:r>
      <w:r w:rsidRPr="005E75BA">
        <w:rPr>
          <w:snapToGrid w:val="0"/>
          <w:color w:val="000000"/>
          <w:lang w:val="uz-Cyrl-UZ" w:eastAsia="ru-RU"/>
        </w:rPr>
        <w:t xml:space="preserve">ный </w:t>
      </w:r>
      <m:oMath>
        <m:r>
          <w:rPr>
            <w:rFonts w:ascii="Cambria Math" w:hAnsi="Cambria Math"/>
            <w:snapToGrid w:val="0"/>
            <w:color w:val="000000"/>
            <w:lang w:val="uz-Cyrl-UZ" w:eastAsia="ru-RU"/>
          </w:rPr>
          <m:t>ψ</m:t>
        </m:r>
      </m:oMath>
      <w:r w:rsidRPr="005E75BA">
        <w:rPr>
          <w:snapToGrid w:val="0"/>
          <w:color w:val="000000"/>
          <w:lang w:val="uz-Cyrl-UZ" w:eastAsia="ru-RU"/>
        </w:rPr>
        <w:t xml:space="preserve"> толқын </w:t>
      </w:r>
      <w:r w:rsidRPr="005E75BA">
        <w:rPr>
          <w:snapToGrid w:val="0"/>
          <w:color w:val="000000"/>
          <w:lang w:val="uz-Cyrl-UZ" w:eastAsia="ru-RU"/>
        </w:rPr>
        <w:lastRenderedPageBreak/>
        <w:t>функциясының төрт қура</w:t>
      </w:r>
      <w:r w:rsidRPr="005E75BA">
        <w:rPr>
          <w:rFonts w:cs="Calibri"/>
          <w:snapToGrid w:val="0"/>
          <w:color w:val="000000"/>
          <w:lang w:val="uz-Cyrl-UZ" w:eastAsia="ru-RU"/>
        </w:rPr>
        <w:t>ў</w:t>
      </w:r>
      <w:r w:rsidRPr="005E75BA">
        <w:rPr>
          <w:snapToGrid w:val="0"/>
          <w:color w:val="000000"/>
          <w:lang w:val="uz-Cyrl-UZ" w:eastAsia="ru-RU"/>
        </w:rPr>
        <w:t>шыдан туры</w:t>
      </w:r>
      <w:r w:rsidRPr="005E75BA">
        <w:rPr>
          <w:rFonts w:cs="Calibri"/>
          <w:snapToGrid w:val="0"/>
          <w:color w:val="000000"/>
          <w:lang w:val="uz-Cyrl-UZ" w:eastAsia="ru-RU"/>
        </w:rPr>
        <w:t>ў</w:t>
      </w:r>
      <w:r w:rsidRPr="005E75BA">
        <w:rPr>
          <w:snapToGrid w:val="0"/>
          <w:color w:val="000000"/>
          <w:lang w:val="uz-Cyrl-UZ" w:eastAsia="ru-RU"/>
        </w:rPr>
        <w:t xml:space="preserve">ы керек: </w:t>
      </w:r>
      <m:oMath>
        <m:sSub>
          <m:sSubPr>
            <m:ctrlPr>
              <w:rPr>
                <w:rFonts w:ascii="Cambria Math" w:hAnsi="Cambria Math"/>
                <w:i/>
                <w:snapToGrid w:val="0"/>
                <w:color w:val="000000"/>
                <w:lang w:eastAsia="ru-RU"/>
              </w:rPr>
            </m:ctrlPr>
          </m:sSubPr>
          <m:e>
            <m:r>
              <w:rPr>
                <w:rFonts w:ascii="Cambria Math" w:hAnsi="Cambria Math"/>
                <w:snapToGrid w:val="0"/>
                <w:color w:val="000000"/>
                <w:lang w:val="uz-Cyrl-UZ" w:eastAsia="ru-RU"/>
              </w:rPr>
              <m:t>ψ</m:t>
            </m:r>
          </m:e>
          <m:sub>
            <m:r>
              <w:rPr>
                <w:rFonts w:ascii="Cambria Math" w:hAnsi="Cambria Math"/>
                <w:snapToGrid w:val="0"/>
                <w:color w:val="000000"/>
                <w:lang w:val="uz-Cyrl-UZ" w:eastAsia="ru-RU"/>
              </w:rPr>
              <m:t>1</m:t>
            </m:r>
          </m:sub>
        </m:sSub>
      </m:oMath>
      <w:r w:rsidRPr="005E75BA">
        <w:rPr>
          <w:snapToGrid w:val="0"/>
          <w:color w:val="000000"/>
          <w:lang w:val="uz-Cyrl-UZ" w:eastAsia="ru-RU"/>
        </w:rPr>
        <w:t xml:space="preserve">, </w:t>
      </w:r>
      <m:oMath>
        <m:sSub>
          <m:sSubPr>
            <m:ctrlPr>
              <w:rPr>
                <w:rFonts w:ascii="Cambria Math" w:hAnsi="Cambria Math"/>
                <w:i/>
                <w:snapToGrid w:val="0"/>
                <w:color w:val="000000"/>
                <w:lang w:eastAsia="ru-RU"/>
              </w:rPr>
            </m:ctrlPr>
          </m:sSubPr>
          <m:e>
            <m:r>
              <w:rPr>
                <w:rFonts w:ascii="Cambria Math" w:hAnsi="Cambria Math"/>
                <w:snapToGrid w:val="0"/>
                <w:color w:val="000000"/>
                <w:lang w:val="uz-Cyrl-UZ" w:eastAsia="ru-RU"/>
              </w:rPr>
              <m:t>ψ</m:t>
            </m:r>
          </m:e>
          <m:sub>
            <m:r>
              <w:rPr>
                <w:rFonts w:ascii="Cambria Math" w:hAnsi="Cambria Math"/>
                <w:snapToGrid w:val="0"/>
                <w:color w:val="000000"/>
                <w:lang w:val="uz-Cyrl-UZ" w:eastAsia="ru-RU"/>
              </w:rPr>
              <m:t>2</m:t>
            </m:r>
          </m:sub>
        </m:sSub>
      </m:oMath>
      <w:r w:rsidRPr="005E75BA">
        <w:rPr>
          <w:snapToGrid w:val="0"/>
          <w:color w:val="000000"/>
          <w:lang w:val="uz-Cyrl-UZ" w:eastAsia="ru-RU"/>
        </w:rPr>
        <w:t xml:space="preserve">, </w:t>
      </w:r>
      <m:oMath>
        <m:sSub>
          <m:sSubPr>
            <m:ctrlPr>
              <w:rPr>
                <w:rFonts w:ascii="Cambria Math" w:hAnsi="Cambria Math"/>
                <w:i/>
                <w:snapToGrid w:val="0"/>
                <w:color w:val="000000"/>
                <w:lang w:eastAsia="ru-RU"/>
              </w:rPr>
            </m:ctrlPr>
          </m:sSubPr>
          <m:e>
            <m:r>
              <w:rPr>
                <w:rFonts w:ascii="Cambria Math" w:hAnsi="Cambria Math"/>
                <w:snapToGrid w:val="0"/>
                <w:color w:val="000000"/>
                <w:lang w:val="uz-Cyrl-UZ" w:eastAsia="ru-RU"/>
              </w:rPr>
              <m:t>ψ</m:t>
            </m:r>
          </m:e>
          <m:sub>
            <m:r>
              <w:rPr>
                <w:rFonts w:ascii="Cambria Math" w:hAnsi="Cambria Math"/>
                <w:snapToGrid w:val="0"/>
                <w:color w:val="000000"/>
                <w:lang w:val="uz-Cyrl-UZ" w:eastAsia="ru-RU"/>
              </w:rPr>
              <m:t>3</m:t>
            </m:r>
          </m:sub>
        </m:sSub>
      </m:oMath>
      <w:r w:rsidRPr="005E75BA">
        <w:rPr>
          <w:snapToGrid w:val="0"/>
          <w:color w:val="000000"/>
          <w:lang w:val="uz-Cyrl-UZ" w:eastAsia="ru-RU"/>
        </w:rPr>
        <w:t xml:space="preserve">, </w:t>
      </w:r>
      <m:oMath>
        <m:sSub>
          <m:sSubPr>
            <m:ctrlPr>
              <w:rPr>
                <w:rFonts w:ascii="Cambria Math" w:hAnsi="Cambria Math"/>
                <w:i/>
                <w:snapToGrid w:val="0"/>
                <w:color w:val="000000"/>
                <w:lang w:eastAsia="ru-RU"/>
              </w:rPr>
            </m:ctrlPr>
          </m:sSubPr>
          <m:e>
            <m:r>
              <w:rPr>
                <w:rFonts w:ascii="Cambria Math" w:hAnsi="Cambria Math"/>
                <w:snapToGrid w:val="0"/>
                <w:color w:val="000000"/>
                <w:lang w:val="uz-Cyrl-UZ" w:eastAsia="ru-RU"/>
              </w:rPr>
              <m:t>ψ</m:t>
            </m:r>
          </m:e>
          <m:sub>
            <m:r>
              <w:rPr>
                <w:rFonts w:ascii="Cambria Math" w:hAnsi="Cambria Math"/>
                <w:snapToGrid w:val="0"/>
                <w:color w:val="000000"/>
                <w:lang w:val="uz-Cyrl-UZ" w:eastAsia="ru-RU"/>
              </w:rPr>
              <m:t>4</m:t>
            </m:r>
          </m:sub>
        </m:sSub>
      </m:oMath>
      <w:r w:rsidRPr="005E75BA">
        <w:rPr>
          <w:snapToGrid w:val="0"/>
          <w:color w:val="000000"/>
          <w:lang w:val="uz-Cyrl-UZ" w:eastAsia="ru-RU"/>
        </w:rPr>
        <w:t xml:space="preserve">. </w:t>
      </w:r>
      <w:r w:rsidRPr="005E75BA">
        <w:rPr>
          <w:snapToGrid w:val="0"/>
          <w:color w:val="000000"/>
          <w:lang w:eastAsia="ru-RU"/>
        </w:rPr>
        <w:t xml:space="preserve">Координаталар системаларын </w:t>
      </w:r>
      <w:proofErr w:type="spellStart"/>
      <w:r w:rsidRPr="005E75BA">
        <w:rPr>
          <w:snapToGrid w:val="0"/>
          <w:color w:val="000000"/>
          <w:lang w:eastAsia="ru-RU"/>
        </w:rPr>
        <w:t>бур</w:t>
      </w:r>
      <w:r w:rsidRPr="005E75BA">
        <w:rPr>
          <w:rFonts w:cs="Calibri"/>
          <w:snapToGrid w:val="0"/>
          <w:color w:val="000000"/>
          <w:lang w:eastAsia="ru-RU"/>
        </w:rPr>
        <w:t>ғ</w:t>
      </w:r>
      <w:r w:rsidRPr="005E75BA">
        <w:rPr>
          <w:snapToGrid w:val="0"/>
          <w:color w:val="000000"/>
          <w:lang w:eastAsia="ru-RU"/>
        </w:rPr>
        <w:t>анда</w:t>
      </w:r>
      <w:proofErr w:type="spellEnd"/>
      <w:r w:rsidRPr="005E75BA">
        <w:rPr>
          <w:snapToGrid w:val="0"/>
          <w:color w:val="000000"/>
          <w:lang w:eastAsia="ru-RU"/>
        </w:rPr>
        <w:t xml:space="preserve"> ҳәм Лоренц </w:t>
      </w:r>
      <w:proofErr w:type="spellStart"/>
      <w:r w:rsidRPr="005E75BA">
        <w:rPr>
          <w:snapToGrid w:val="0"/>
          <w:color w:val="000000"/>
          <w:lang w:eastAsia="ru-RU"/>
        </w:rPr>
        <w:t>түрлендири</w:t>
      </w:r>
      <w:r w:rsidRPr="005E75BA">
        <w:rPr>
          <w:rFonts w:cs="Calibri"/>
          <w:snapToGrid w:val="0"/>
          <w:color w:val="000000"/>
          <w:lang w:eastAsia="ru-RU"/>
        </w:rPr>
        <w:t>ў</w:t>
      </w:r>
      <w:r w:rsidRPr="005E75BA">
        <w:rPr>
          <w:snapToGrid w:val="0"/>
          <w:color w:val="000000"/>
          <w:lang w:eastAsia="ru-RU"/>
        </w:rPr>
        <w:t>деринде</w:t>
      </w:r>
      <w:proofErr w:type="spellEnd"/>
      <w:r w:rsidRPr="005E75BA">
        <w:rPr>
          <w:snapToGrid w:val="0"/>
          <w:color w:val="000000"/>
          <w:lang w:eastAsia="ru-RU"/>
        </w:rPr>
        <w:t xml:space="preserve"> олар </w:t>
      </w:r>
    </w:p>
    <w:p w14:paraId="12BE70D7" w14:textId="77777777" w:rsidR="009B69A3" w:rsidRPr="005E75BA" w:rsidRDefault="009B69A3" w:rsidP="009B69A3">
      <w:pPr>
        <w:rPr>
          <w:rFonts w:eastAsiaTheme="minorEastAsia"/>
          <w:snapToGrid w:val="0"/>
          <w:color w:val="000000"/>
          <w:lang w:eastAsia="ru-RU"/>
        </w:rPr>
      </w:pPr>
      <m:oMathPara>
        <m:oMath>
          <m:r>
            <w:rPr>
              <w:rFonts w:ascii="Cambria Math" w:hAnsi="Cambria Math"/>
              <w:snapToGrid w:val="0"/>
              <w:color w:val="000000"/>
              <w:lang w:eastAsia="ru-RU"/>
            </w:rPr>
            <m:t>ψ=</m:t>
          </m:r>
          <m:d>
            <m:dPr>
              <m:ctrlPr>
                <w:rPr>
                  <w:rFonts w:ascii="Cambria Math" w:hAnsi="Cambria Math"/>
                  <w:i/>
                  <w:snapToGrid w:val="0"/>
                  <w:color w:val="000000"/>
                  <w:lang w:eastAsia="ru-RU"/>
                </w:rPr>
              </m:ctrlPr>
            </m:dPr>
            <m:e>
              <m:m>
                <m:mPr>
                  <m:mcs>
                    <m:mc>
                      <m:mcPr>
                        <m:count m:val="1"/>
                        <m:mcJc m:val="center"/>
                      </m:mcPr>
                    </m:mc>
                  </m:mcs>
                  <m:ctrlPr>
                    <w:rPr>
                      <w:rFonts w:ascii="Cambria Math" w:hAnsi="Cambria Math"/>
                      <w:i/>
                      <w:snapToGrid w:val="0"/>
                      <w:color w:val="000000"/>
                      <w:lang w:eastAsia="ru-RU"/>
                    </w:rPr>
                  </m:ctrlPr>
                </m:mPr>
                <m:mr>
                  <m:e>
                    <m:sSub>
                      <m:sSubPr>
                        <m:ctrlPr>
                          <w:rPr>
                            <w:rFonts w:ascii="Cambria Math" w:hAnsi="Cambria Math"/>
                            <w:i/>
                            <w:snapToGrid w:val="0"/>
                            <w:color w:val="000000"/>
                            <w:lang w:eastAsia="ru-RU"/>
                          </w:rPr>
                        </m:ctrlPr>
                      </m:sSubPr>
                      <m:e>
                        <m:r>
                          <w:rPr>
                            <w:rFonts w:ascii="Cambria Math" w:hAnsi="Cambria Math"/>
                            <w:snapToGrid w:val="0"/>
                            <w:color w:val="000000"/>
                            <w:lang w:eastAsia="ru-RU"/>
                          </w:rPr>
                          <m:t>ψ</m:t>
                        </m:r>
                      </m:e>
                      <m:sub>
                        <m:r>
                          <w:rPr>
                            <w:rFonts w:ascii="Cambria Math" w:hAnsi="Cambria Math"/>
                            <w:snapToGrid w:val="0"/>
                            <w:color w:val="000000"/>
                            <w:lang w:eastAsia="ru-RU"/>
                          </w:rPr>
                          <m:t>1</m:t>
                        </m:r>
                      </m:sub>
                    </m:sSub>
                  </m:e>
                </m:mr>
                <m:mr>
                  <m:e>
                    <m:sSub>
                      <m:sSubPr>
                        <m:ctrlPr>
                          <w:rPr>
                            <w:rFonts w:ascii="Cambria Math" w:hAnsi="Cambria Math"/>
                            <w:i/>
                            <w:snapToGrid w:val="0"/>
                            <w:color w:val="000000"/>
                            <w:lang w:eastAsia="ru-RU"/>
                          </w:rPr>
                        </m:ctrlPr>
                      </m:sSubPr>
                      <m:e>
                        <m:r>
                          <w:rPr>
                            <w:rFonts w:ascii="Cambria Math" w:hAnsi="Cambria Math"/>
                            <w:snapToGrid w:val="0"/>
                            <w:color w:val="000000"/>
                            <w:lang w:eastAsia="ru-RU"/>
                          </w:rPr>
                          <m:t>ψ</m:t>
                        </m:r>
                      </m:e>
                      <m:sub>
                        <m:r>
                          <w:rPr>
                            <w:rFonts w:ascii="Cambria Math" w:hAnsi="Cambria Math"/>
                            <w:snapToGrid w:val="0"/>
                            <w:color w:val="000000"/>
                            <w:lang w:eastAsia="ru-RU"/>
                          </w:rPr>
                          <m:t>2</m:t>
                        </m:r>
                      </m:sub>
                    </m:sSub>
                  </m:e>
                </m:mr>
                <m:mr>
                  <m:e>
                    <m:m>
                      <m:mPr>
                        <m:mcs>
                          <m:mc>
                            <m:mcPr>
                              <m:count m:val="1"/>
                              <m:mcJc m:val="center"/>
                            </m:mcPr>
                          </m:mc>
                        </m:mcs>
                        <m:ctrlPr>
                          <w:rPr>
                            <w:rFonts w:ascii="Cambria Math" w:hAnsi="Cambria Math"/>
                            <w:i/>
                            <w:snapToGrid w:val="0"/>
                            <w:color w:val="000000"/>
                            <w:lang w:eastAsia="ru-RU"/>
                          </w:rPr>
                        </m:ctrlPr>
                      </m:mPr>
                      <m:mr>
                        <m:e>
                          <m:sSub>
                            <m:sSubPr>
                              <m:ctrlPr>
                                <w:rPr>
                                  <w:rFonts w:ascii="Cambria Math" w:hAnsi="Cambria Math"/>
                                  <w:i/>
                                  <w:snapToGrid w:val="0"/>
                                  <w:color w:val="000000"/>
                                  <w:lang w:eastAsia="ru-RU"/>
                                </w:rPr>
                              </m:ctrlPr>
                            </m:sSubPr>
                            <m:e>
                              <m:r>
                                <w:rPr>
                                  <w:rFonts w:ascii="Cambria Math" w:hAnsi="Cambria Math"/>
                                  <w:snapToGrid w:val="0"/>
                                  <w:color w:val="000000"/>
                                  <w:lang w:eastAsia="ru-RU"/>
                                </w:rPr>
                                <m:t>ψ</m:t>
                              </m:r>
                            </m:e>
                            <m:sub>
                              <m:r>
                                <w:rPr>
                                  <w:rFonts w:ascii="Cambria Math" w:hAnsi="Cambria Math"/>
                                  <w:snapToGrid w:val="0"/>
                                  <w:color w:val="000000"/>
                                  <w:lang w:eastAsia="ru-RU"/>
                                </w:rPr>
                                <m:t>3</m:t>
                              </m:r>
                            </m:sub>
                          </m:sSub>
                        </m:e>
                      </m:mr>
                      <m:mr>
                        <m:e>
                          <m:sSub>
                            <m:sSubPr>
                              <m:ctrlPr>
                                <w:rPr>
                                  <w:rFonts w:ascii="Cambria Math" w:hAnsi="Cambria Math"/>
                                  <w:i/>
                                  <w:snapToGrid w:val="0"/>
                                  <w:color w:val="000000"/>
                                  <w:lang w:eastAsia="ru-RU"/>
                                </w:rPr>
                              </m:ctrlPr>
                            </m:sSubPr>
                            <m:e>
                              <m:r>
                                <w:rPr>
                                  <w:rFonts w:ascii="Cambria Math" w:hAnsi="Cambria Math"/>
                                  <w:snapToGrid w:val="0"/>
                                  <w:color w:val="000000"/>
                                  <w:lang w:eastAsia="ru-RU"/>
                                </w:rPr>
                                <m:t>ψ</m:t>
                              </m:r>
                            </m:e>
                            <m:sub>
                              <m:r>
                                <w:rPr>
                                  <w:rFonts w:ascii="Cambria Math" w:hAnsi="Cambria Math"/>
                                  <w:snapToGrid w:val="0"/>
                                  <w:color w:val="000000"/>
                                  <w:lang w:eastAsia="ru-RU"/>
                                </w:rPr>
                                <m:t>4</m:t>
                              </m:r>
                            </m:sub>
                          </m:sSub>
                        </m:e>
                      </m:mr>
                    </m:m>
                  </m:e>
                </m:mr>
              </m:m>
            </m:e>
          </m:d>
        </m:oMath>
      </m:oMathPara>
    </w:p>
    <w:p w14:paraId="2EFB9FEE" w14:textId="77777777" w:rsidR="009B69A3" w:rsidRPr="005E75BA" w:rsidRDefault="009B69A3" w:rsidP="009B69A3">
      <w:pPr>
        <w:ind w:firstLine="0"/>
        <w:rPr>
          <w:snapToGrid w:val="0"/>
          <w:color w:val="000000"/>
          <w:lang w:eastAsia="ru-RU"/>
        </w:rPr>
      </w:pPr>
      <w:proofErr w:type="spellStart"/>
      <w:r w:rsidRPr="005E75BA">
        <w:rPr>
          <w:rFonts w:eastAsiaTheme="minorEastAsia"/>
          <w:snapToGrid w:val="0"/>
          <w:color w:val="000000"/>
          <w:lang w:eastAsia="ru-RU"/>
        </w:rPr>
        <w:t>биспинорын</w:t>
      </w:r>
      <w:proofErr w:type="spellEnd"/>
      <w:r w:rsidRPr="005E75BA">
        <w:rPr>
          <w:rFonts w:eastAsiaTheme="minorEastAsia"/>
          <w:snapToGrid w:val="0"/>
          <w:color w:val="000000"/>
          <w:lang w:eastAsia="ru-RU"/>
        </w:rPr>
        <w:t xml:space="preserve"> пайда етету</w:t>
      </w:r>
      <w:r w:rsidRPr="005E75BA">
        <w:rPr>
          <w:rFonts w:eastAsiaTheme="minorEastAsia" w:cs="Calibri"/>
          <w:snapToGrid w:val="0"/>
          <w:color w:val="000000"/>
          <w:lang w:eastAsia="ru-RU"/>
        </w:rPr>
        <w:t>ғ</w:t>
      </w:r>
      <w:r w:rsidRPr="005E75BA">
        <w:rPr>
          <w:rFonts w:eastAsiaTheme="minorEastAsia"/>
          <w:snapToGrid w:val="0"/>
          <w:color w:val="000000"/>
          <w:lang w:eastAsia="ru-RU"/>
        </w:rPr>
        <w:t xml:space="preserve">ын </w:t>
      </w:r>
      <m:oMath>
        <m:d>
          <m:dPr>
            <m:ctrlPr>
              <w:rPr>
                <w:rFonts w:ascii="Cambria Math" w:eastAsiaTheme="minorEastAsia" w:hAnsi="Cambria Math"/>
                <w:i/>
                <w:snapToGrid w:val="0"/>
                <w:color w:val="000000"/>
                <w:lang w:eastAsia="ru-RU"/>
              </w:rPr>
            </m:ctrlPr>
          </m:dPr>
          <m:e>
            <m:m>
              <m:mPr>
                <m:mcs>
                  <m:mc>
                    <m:mcPr>
                      <m:count m:val="1"/>
                      <m:mcJc m:val="center"/>
                    </m:mcPr>
                  </m:mc>
                </m:mcs>
                <m:ctrlPr>
                  <w:rPr>
                    <w:rFonts w:ascii="Cambria Math" w:eastAsiaTheme="minorEastAsia" w:hAnsi="Cambria Math"/>
                    <w:i/>
                    <w:snapToGrid w:val="0"/>
                    <w:color w:val="000000"/>
                    <w:lang w:eastAsia="ru-RU"/>
                  </w:rPr>
                </m:ctrlPr>
              </m:mPr>
              <m:mr>
                <m:e>
                  <m:sSub>
                    <m:sSubPr>
                      <m:ctrlPr>
                        <w:rPr>
                          <w:rFonts w:ascii="Cambria Math" w:hAnsi="Cambria Math"/>
                          <w:i/>
                          <w:snapToGrid w:val="0"/>
                          <w:color w:val="000000"/>
                          <w:lang w:eastAsia="ru-RU"/>
                        </w:rPr>
                      </m:ctrlPr>
                    </m:sSubPr>
                    <m:e>
                      <m:r>
                        <w:rPr>
                          <w:rFonts w:ascii="Cambria Math" w:hAnsi="Cambria Math"/>
                          <w:snapToGrid w:val="0"/>
                          <w:color w:val="000000"/>
                          <w:lang w:eastAsia="ru-RU"/>
                        </w:rPr>
                        <m:t>ψ</m:t>
                      </m:r>
                    </m:e>
                    <m:sub>
                      <m:r>
                        <w:rPr>
                          <w:rFonts w:ascii="Cambria Math" w:hAnsi="Cambria Math"/>
                          <w:snapToGrid w:val="0"/>
                          <w:color w:val="000000"/>
                          <w:lang w:eastAsia="ru-RU"/>
                        </w:rPr>
                        <m:t>1</m:t>
                      </m:r>
                    </m:sub>
                  </m:sSub>
                </m:e>
              </m:mr>
              <m:mr>
                <m:e>
                  <m:sSub>
                    <m:sSubPr>
                      <m:ctrlPr>
                        <w:rPr>
                          <w:rFonts w:ascii="Cambria Math" w:hAnsi="Cambria Math"/>
                          <w:i/>
                          <w:snapToGrid w:val="0"/>
                          <w:color w:val="000000"/>
                          <w:lang w:eastAsia="ru-RU"/>
                        </w:rPr>
                      </m:ctrlPr>
                    </m:sSubPr>
                    <m:e>
                      <m:r>
                        <w:rPr>
                          <w:rFonts w:ascii="Cambria Math" w:hAnsi="Cambria Math"/>
                          <w:snapToGrid w:val="0"/>
                          <w:color w:val="000000"/>
                          <w:lang w:eastAsia="ru-RU"/>
                        </w:rPr>
                        <m:t>ψ</m:t>
                      </m:r>
                    </m:e>
                    <m:sub>
                      <m:r>
                        <w:rPr>
                          <w:rFonts w:ascii="Cambria Math" w:hAnsi="Cambria Math"/>
                          <w:snapToGrid w:val="0"/>
                          <w:color w:val="000000"/>
                          <w:lang w:eastAsia="ru-RU"/>
                        </w:rPr>
                        <m:t>2</m:t>
                      </m:r>
                    </m:sub>
                  </m:sSub>
                </m:e>
              </m:mr>
            </m:m>
          </m:e>
        </m:d>
      </m:oMath>
      <w:r w:rsidRPr="005E75BA">
        <w:rPr>
          <w:rFonts w:eastAsiaTheme="minorEastAsia"/>
          <w:snapToGrid w:val="0"/>
          <w:color w:val="000000"/>
          <w:lang w:eastAsia="ru-RU"/>
        </w:rPr>
        <w:t xml:space="preserve"> ҳәм </w:t>
      </w:r>
      <m:oMath>
        <m:d>
          <m:dPr>
            <m:ctrlPr>
              <w:rPr>
                <w:rFonts w:ascii="Cambria Math" w:eastAsiaTheme="minorEastAsia" w:hAnsi="Cambria Math"/>
                <w:i/>
                <w:snapToGrid w:val="0"/>
                <w:color w:val="000000"/>
                <w:lang w:eastAsia="ru-RU"/>
              </w:rPr>
            </m:ctrlPr>
          </m:dPr>
          <m:e>
            <m:m>
              <m:mPr>
                <m:mcs>
                  <m:mc>
                    <m:mcPr>
                      <m:count m:val="1"/>
                      <m:mcJc m:val="center"/>
                    </m:mcPr>
                  </m:mc>
                </m:mcs>
                <m:ctrlPr>
                  <w:rPr>
                    <w:rFonts w:ascii="Cambria Math" w:eastAsiaTheme="minorEastAsia" w:hAnsi="Cambria Math"/>
                    <w:i/>
                    <w:snapToGrid w:val="0"/>
                    <w:color w:val="000000"/>
                    <w:lang w:eastAsia="ru-RU"/>
                  </w:rPr>
                </m:ctrlPr>
              </m:mPr>
              <m:mr>
                <m:e>
                  <m:sSub>
                    <m:sSubPr>
                      <m:ctrlPr>
                        <w:rPr>
                          <w:rFonts w:ascii="Cambria Math" w:hAnsi="Cambria Math"/>
                          <w:i/>
                          <w:snapToGrid w:val="0"/>
                          <w:color w:val="000000"/>
                          <w:lang w:eastAsia="ru-RU"/>
                        </w:rPr>
                      </m:ctrlPr>
                    </m:sSubPr>
                    <m:e>
                      <m:r>
                        <w:rPr>
                          <w:rFonts w:ascii="Cambria Math" w:hAnsi="Cambria Math"/>
                          <w:snapToGrid w:val="0"/>
                          <w:color w:val="000000"/>
                          <w:lang w:eastAsia="ru-RU"/>
                        </w:rPr>
                        <m:t>ψ</m:t>
                      </m:r>
                    </m:e>
                    <m:sub>
                      <m:r>
                        <w:rPr>
                          <w:rFonts w:ascii="Cambria Math" w:hAnsi="Cambria Math"/>
                          <w:snapToGrid w:val="0"/>
                          <w:color w:val="000000"/>
                          <w:lang w:eastAsia="ru-RU"/>
                        </w:rPr>
                        <m:t>3</m:t>
                      </m:r>
                    </m:sub>
                  </m:sSub>
                </m:e>
              </m:mr>
              <m:mr>
                <m:e>
                  <m:sSub>
                    <m:sSubPr>
                      <m:ctrlPr>
                        <w:rPr>
                          <w:rFonts w:ascii="Cambria Math" w:hAnsi="Cambria Math"/>
                          <w:i/>
                          <w:snapToGrid w:val="0"/>
                          <w:color w:val="000000"/>
                          <w:lang w:eastAsia="ru-RU"/>
                        </w:rPr>
                      </m:ctrlPr>
                    </m:sSubPr>
                    <m:e>
                      <m:r>
                        <w:rPr>
                          <w:rFonts w:ascii="Cambria Math" w:hAnsi="Cambria Math"/>
                          <w:snapToGrid w:val="0"/>
                          <w:color w:val="000000"/>
                          <w:lang w:eastAsia="ru-RU"/>
                        </w:rPr>
                        <m:t>ψ</m:t>
                      </m:r>
                    </m:e>
                    <m:sub>
                      <m:r>
                        <w:rPr>
                          <w:rFonts w:ascii="Cambria Math" w:hAnsi="Cambria Math"/>
                          <w:snapToGrid w:val="0"/>
                          <w:color w:val="000000"/>
                          <w:lang w:eastAsia="ru-RU"/>
                        </w:rPr>
                        <m:t>4</m:t>
                      </m:r>
                    </m:sub>
                  </m:sSub>
                </m:e>
              </m:mr>
            </m:m>
          </m:e>
        </m:d>
      </m:oMath>
      <w:r w:rsidRPr="005E75BA">
        <w:rPr>
          <w:rFonts w:eastAsiaTheme="minorEastAsia"/>
          <w:snapToGrid w:val="0"/>
          <w:color w:val="000000"/>
          <w:lang w:eastAsia="ru-RU"/>
        </w:rPr>
        <w:t xml:space="preserve"> </w:t>
      </w:r>
      <w:proofErr w:type="spellStart"/>
      <w:r w:rsidRPr="005E75BA">
        <w:rPr>
          <w:rFonts w:eastAsiaTheme="minorEastAsia"/>
          <w:snapToGrid w:val="0"/>
          <w:color w:val="000000"/>
          <w:lang w:eastAsia="ru-RU"/>
        </w:rPr>
        <w:t>спинорларының</w:t>
      </w:r>
      <w:proofErr w:type="spellEnd"/>
      <w:r w:rsidRPr="005E75BA">
        <w:rPr>
          <w:rFonts w:eastAsiaTheme="minorEastAsia"/>
          <w:snapToGrid w:val="0"/>
          <w:color w:val="000000"/>
          <w:lang w:eastAsia="ru-RU"/>
        </w:rPr>
        <w:t xml:space="preserve"> </w:t>
      </w:r>
      <w:proofErr w:type="spellStart"/>
      <w:r w:rsidRPr="005E75BA">
        <w:rPr>
          <w:rFonts w:eastAsiaTheme="minorEastAsia"/>
          <w:snapToGrid w:val="0"/>
          <w:color w:val="000000"/>
          <w:lang w:eastAsia="ru-RU"/>
        </w:rPr>
        <w:t>ж</w:t>
      </w:r>
      <w:r w:rsidRPr="005E75BA">
        <w:rPr>
          <w:snapToGrid w:val="0"/>
          <w:color w:val="000000"/>
          <w:lang w:eastAsia="ru-RU"/>
        </w:rPr>
        <w:t>убындай</w:t>
      </w:r>
      <w:proofErr w:type="spellEnd"/>
      <w:r w:rsidRPr="005E75BA">
        <w:rPr>
          <w:snapToGrid w:val="0"/>
          <w:color w:val="000000"/>
          <w:lang w:eastAsia="ru-RU"/>
        </w:rPr>
        <w:t xml:space="preserve"> болып түрленеди.</w:t>
      </w:r>
    </w:p>
    <w:p w14:paraId="06332D4E" w14:textId="77777777" w:rsidR="009B69A3" w:rsidRPr="005E75BA" w:rsidRDefault="009B69A3" w:rsidP="009B69A3">
      <w:pPr>
        <w:rPr>
          <w:snapToGrid w:val="0"/>
          <w:lang w:eastAsia="ru-RU"/>
        </w:rPr>
      </w:pPr>
      <w:r w:rsidRPr="005E75BA">
        <w:rPr>
          <w:snapToGrid w:val="0"/>
          <w:lang w:eastAsia="ru-RU"/>
        </w:rPr>
        <w:t>Дирак теңлемеси төрт теңлемеден турату</w:t>
      </w:r>
      <w:r w:rsidRPr="005E75BA">
        <w:rPr>
          <w:rFonts w:cs="Calibri"/>
          <w:snapToGrid w:val="0"/>
          <w:lang w:eastAsia="ru-RU"/>
        </w:rPr>
        <w:t>ғ</w:t>
      </w:r>
      <w:r w:rsidRPr="005E75BA">
        <w:rPr>
          <w:snapToGrid w:val="0"/>
          <w:lang w:eastAsia="ru-RU"/>
        </w:rPr>
        <w:t>ын</w:t>
      </w:r>
    </w:p>
    <w:p w14:paraId="745DB385" w14:textId="77777777" w:rsidR="009B69A3" w:rsidRPr="005E75BA" w:rsidRDefault="00FB1252" w:rsidP="009B69A3">
      <w:pPr>
        <w:rPr>
          <w:i/>
          <w:snapToGrid w:val="0"/>
          <w:lang w:eastAsia="ru-RU"/>
        </w:rPr>
      </w:pPr>
      <m:oMathPara>
        <m:oMath>
          <m:nary>
            <m:naryPr>
              <m:chr m:val="∑"/>
              <m:limLoc m:val="undOvr"/>
              <m:subHide m:val="1"/>
              <m:supHide m:val="1"/>
              <m:ctrlPr>
                <w:rPr>
                  <w:rFonts w:ascii="Cambria Math" w:hAnsi="Cambria Math"/>
                  <w:i/>
                  <w:snapToGrid w:val="0"/>
                  <w:lang w:eastAsia="ru-RU"/>
                </w:rPr>
              </m:ctrlPr>
            </m:naryPr>
            <m:sub/>
            <m:sup/>
            <m:e>
              <m:r>
                <w:rPr>
                  <w:rFonts w:ascii="Cambria Math" w:hAnsi="Cambria Math"/>
                  <w:snapToGrid w:val="0"/>
                  <w:lang w:eastAsia="ru-RU"/>
                </w:rPr>
                <m:t>μ</m:t>
              </m:r>
            </m:e>
          </m:nary>
          <m:sSub>
            <m:sSubPr>
              <m:ctrlPr>
                <w:rPr>
                  <w:rFonts w:ascii="Cambria Math" w:hAnsi="Cambria Math"/>
                  <w:i/>
                  <w:snapToGrid w:val="0"/>
                  <w:lang w:eastAsia="ru-RU"/>
                </w:rPr>
              </m:ctrlPr>
            </m:sSubPr>
            <m:e>
              <m:r>
                <w:rPr>
                  <w:rFonts w:ascii="Cambria Math" w:hAnsi="Cambria Math"/>
                  <w:snapToGrid w:val="0"/>
                  <w:lang w:eastAsia="ru-RU"/>
                </w:rPr>
                <m:t>γ</m:t>
              </m:r>
            </m:e>
            <m:sub>
              <m:r>
                <w:rPr>
                  <w:rFonts w:ascii="Cambria Math" w:hAnsi="Cambria Math"/>
                  <w:snapToGrid w:val="0"/>
                  <w:lang w:eastAsia="ru-RU"/>
                </w:rPr>
                <m:t>μ</m:t>
              </m:r>
            </m:sub>
          </m:sSub>
          <m:f>
            <m:fPr>
              <m:ctrlPr>
                <w:rPr>
                  <w:rFonts w:ascii="Cambria Math" w:hAnsi="Cambria Math"/>
                  <w:i/>
                  <w:snapToGrid w:val="0"/>
                  <w:lang w:eastAsia="ru-RU"/>
                </w:rPr>
              </m:ctrlPr>
            </m:fPr>
            <m:num>
              <m:r>
                <w:rPr>
                  <w:rFonts w:ascii="Cambria Math" w:hAnsi="Cambria Math"/>
                  <w:snapToGrid w:val="0"/>
                </w:rPr>
                <m:t>∂ψ(x)</m:t>
              </m:r>
            </m:num>
            <m:den>
              <m:r>
                <w:rPr>
                  <w:rFonts w:ascii="Cambria Math" w:hAnsi="Cambria Math"/>
                  <w:snapToGrid w:val="0"/>
                </w:rPr>
                <m:t>∂</m:t>
              </m:r>
              <m:sSub>
                <m:sSubPr>
                  <m:ctrlPr>
                    <w:rPr>
                      <w:rFonts w:ascii="Cambria Math" w:hAnsi="Cambria Math"/>
                      <w:i/>
                      <w:snapToGrid w:val="0"/>
                    </w:rPr>
                  </m:ctrlPr>
                </m:sSubPr>
                <m:e>
                  <m:r>
                    <w:rPr>
                      <w:rFonts w:ascii="Cambria Math" w:hAnsi="Cambria Math"/>
                      <w:snapToGrid w:val="0"/>
                    </w:rPr>
                    <m:t>x</m:t>
                  </m:r>
                </m:e>
                <m:sub>
                  <m:r>
                    <w:rPr>
                      <w:rFonts w:ascii="Cambria Math" w:hAnsi="Cambria Math"/>
                      <w:snapToGrid w:val="0"/>
                    </w:rPr>
                    <m:t>μ</m:t>
                  </m:r>
                </m:sub>
              </m:sSub>
            </m:den>
          </m:f>
          <m:r>
            <w:rPr>
              <w:rFonts w:ascii="Cambria Math" w:hAnsi="Cambria Math"/>
              <w:snapToGrid w:val="0"/>
              <w:lang w:eastAsia="ru-RU"/>
            </w:rPr>
            <m:t>+i</m:t>
          </m:r>
          <m:f>
            <m:fPr>
              <m:ctrlPr>
                <w:rPr>
                  <w:rFonts w:ascii="Cambria Math" w:hAnsi="Cambria Math"/>
                  <w:i/>
                  <w:snapToGrid w:val="0"/>
                  <w:lang w:eastAsia="ru-RU"/>
                </w:rPr>
              </m:ctrlPr>
            </m:fPr>
            <m:num>
              <m:r>
                <w:rPr>
                  <w:rFonts w:ascii="Cambria Math" w:hAnsi="Cambria Math"/>
                  <w:snapToGrid w:val="0"/>
                  <w:lang w:eastAsia="ru-RU"/>
                </w:rPr>
                <m:t>mc</m:t>
              </m:r>
            </m:num>
            <m:den>
              <m:r>
                <w:rPr>
                  <w:rFonts w:ascii="Cambria Math" w:hAnsi="Cambria Math"/>
                  <w:snapToGrid w:val="0"/>
                  <w:lang w:eastAsia="ru-RU"/>
                </w:rPr>
                <m:t>ℏ</m:t>
              </m:r>
            </m:den>
          </m:f>
          <m:r>
            <w:rPr>
              <w:rFonts w:ascii="Cambria Math" w:hAnsi="Cambria Math"/>
              <w:snapToGrid w:val="0"/>
              <w:lang w:eastAsia="ru-RU"/>
            </w:rPr>
            <m:t>ψ</m:t>
          </m:r>
          <m:d>
            <m:dPr>
              <m:ctrlPr>
                <w:rPr>
                  <w:rFonts w:ascii="Cambria Math" w:hAnsi="Cambria Math"/>
                  <w:i/>
                  <w:snapToGrid w:val="0"/>
                  <w:lang w:eastAsia="ru-RU"/>
                </w:rPr>
              </m:ctrlPr>
            </m:dPr>
            <m:e>
              <m:r>
                <w:rPr>
                  <w:rFonts w:ascii="Cambria Math" w:hAnsi="Cambria Math"/>
                  <w:snapToGrid w:val="0"/>
                  <w:lang w:eastAsia="ru-RU"/>
                </w:rPr>
                <m:t>x</m:t>
              </m:r>
            </m:e>
          </m:d>
          <m:r>
            <w:rPr>
              <w:rFonts w:ascii="Cambria Math" w:hAnsi="Cambria Math"/>
              <w:snapToGrid w:val="0"/>
              <w:lang w:eastAsia="ru-RU"/>
            </w:rPr>
            <m:t>=0</m:t>
          </m:r>
        </m:oMath>
      </m:oMathPara>
    </w:p>
    <w:p w14:paraId="49BCD945" w14:textId="77777777" w:rsidR="009B69A3" w:rsidRPr="005E75BA" w:rsidRDefault="009B69A3" w:rsidP="009B69A3">
      <w:pPr>
        <w:shd w:val="clear" w:color="auto" w:fill="FFFFFF"/>
        <w:ind w:firstLine="0"/>
        <w:rPr>
          <w:snapToGrid w:val="0"/>
          <w:color w:val="000000"/>
          <w:lang w:eastAsia="ru-RU"/>
        </w:rPr>
      </w:pPr>
      <w:r w:rsidRPr="005E75BA">
        <w:rPr>
          <w:snapToGrid w:val="0"/>
          <w:color w:val="000000"/>
          <w:lang w:eastAsia="ru-RU"/>
        </w:rPr>
        <w:t xml:space="preserve">системасының түрине ийе. Бул аңлатпада </w:t>
      </w:r>
      <m:oMath>
        <m:r>
          <w:rPr>
            <w:rFonts w:ascii="Cambria Math" w:hAnsi="Cambria Math"/>
            <w:snapToGrid w:val="0"/>
            <w:color w:val="000000"/>
            <w:lang w:eastAsia="ru-RU"/>
          </w:rPr>
          <m:t>μ=0</m:t>
        </m:r>
        <m:r>
          <w:rPr>
            <w:rFonts w:ascii="Cambria Math" w:eastAsiaTheme="minorEastAsia" w:hAnsi="Cambria Math"/>
            <w:snapToGrid w:val="0"/>
            <w:color w:val="000000"/>
            <w:lang w:eastAsia="ru-RU"/>
          </w:rPr>
          <m:t xml:space="preserve">, 1, 2, 3; </m:t>
        </m:r>
        <m:sSub>
          <m:sSubPr>
            <m:ctrlPr>
              <w:rPr>
                <w:rFonts w:ascii="Cambria Math" w:eastAsiaTheme="minorEastAsia" w:hAnsi="Cambria Math"/>
                <w:i/>
                <w:snapToGrid w:val="0"/>
                <w:color w:val="000000"/>
                <w:lang w:val="en-US" w:eastAsia="ru-RU"/>
              </w:rPr>
            </m:ctrlPr>
          </m:sSubPr>
          <m:e>
            <m:r>
              <w:rPr>
                <w:rFonts w:ascii="Cambria Math" w:eastAsiaTheme="minorEastAsia" w:hAnsi="Cambria Math"/>
                <w:snapToGrid w:val="0"/>
                <w:color w:val="000000"/>
                <w:lang w:val="en-US" w:eastAsia="ru-RU"/>
              </w:rPr>
              <m:t>x</m:t>
            </m:r>
          </m:e>
          <m:sub>
            <m:r>
              <w:rPr>
                <w:rFonts w:ascii="Cambria Math" w:eastAsiaTheme="minorEastAsia" w:hAnsi="Cambria Math"/>
                <w:snapToGrid w:val="0"/>
                <w:color w:val="000000"/>
                <w:lang w:eastAsia="ru-RU"/>
              </w:rPr>
              <m:t>1</m:t>
            </m:r>
          </m:sub>
        </m:sSub>
        <m:r>
          <w:rPr>
            <w:rFonts w:ascii="Cambria Math" w:eastAsiaTheme="minorEastAsia" w:hAnsi="Cambria Math"/>
            <w:snapToGrid w:val="0"/>
            <w:color w:val="000000"/>
            <w:lang w:eastAsia="ru-RU"/>
          </w:rPr>
          <m:t>=</m:t>
        </m:r>
        <m:r>
          <w:rPr>
            <w:rFonts w:ascii="Cambria Math" w:eastAsiaTheme="minorEastAsia" w:hAnsi="Cambria Math"/>
            <w:snapToGrid w:val="0"/>
            <w:color w:val="000000"/>
            <w:lang w:val="en-US" w:eastAsia="ru-RU"/>
          </w:rPr>
          <m:t>x</m:t>
        </m:r>
        <m:r>
          <w:rPr>
            <w:rFonts w:ascii="Cambria Math" w:eastAsiaTheme="minorEastAsia" w:hAnsi="Cambria Math"/>
            <w:snapToGrid w:val="0"/>
            <w:color w:val="000000"/>
            <w:lang w:eastAsia="ru-RU"/>
          </w:rPr>
          <m:t xml:space="preserve">, </m:t>
        </m:r>
        <m:sSub>
          <m:sSubPr>
            <m:ctrlPr>
              <w:rPr>
                <w:rFonts w:ascii="Cambria Math" w:eastAsiaTheme="minorEastAsia" w:hAnsi="Cambria Math"/>
                <w:i/>
                <w:snapToGrid w:val="0"/>
                <w:color w:val="000000"/>
                <w:lang w:val="en-US" w:eastAsia="ru-RU"/>
              </w:rPr>
            </m:ctrlPr>
          </m:sSubPr>
          <m:e>
            <m:r>
              <w:rPr>
                <w:rFonts w:ascii="Cambria Math" w:eastAsiaTheme="minorEastAsia" w:hAnsi="Cambria Math"/>
                <w:snapToGrid w:val="0"/>
                <w:color w:val="000000"/>
                <w:lang w:val="en-US" w:eastAsia="ru-RU"/>
              </w:rPr>
              <m:t>x</m:t>
            </m:r>
          </m:e>
          <m:sub>
            <m:r>
              <w:rPr>
                <w:rFonts w:ascii="Cambria Math" w:eastAsiaTheme="minorEastAsia" w:hAnsi="Cambria Math"/>
                <w:snapToGrid w:val="0"/>
                <w:color w:val="000000"/>
                <w:lang w:eastAsia="ru-RU"/>
              </w:rPr>
              <m:t>2</m:t>
            </m:r>
          </m:sub>
        </m:sSub>
        <m:r>
          <w:rPr>
            <w:rFonts w:ascii="Cambria Math" w:eastAsiaTheme="minorEastAsia" w:hAnsi="Cambria Math"/>
            <w:snapToGrid w:val="0"/>
            <w:color w:val="000000"/>
            <w:lang w:eastAsia="ru-RU"/>
          </w:rPr>
          <m:t>=</m:t>
        </m:r>
        <m:r>
          <w:rPr>
            <w:rFonts w:ascii="Cambria Math" w:eastAsiaTheme="minorEastAsia" w:hAnsi="Cambria Math"/>
            <w:snapToGrid w:val="0"/>
            <w:color w:val="000000"/>
            <w:lang w:val="en-US" w:eastAsia="ru-RU"/>
          </w:rPr>
          <m:t>y</m:t>
        </m:r>
        <m:r>
          <w:rPr>
            <w:rFonts w:ascii="Cambria Math" w:eastAsiaTheme="minorEastAsia" w:hAnsi="Cambria Math"/>
            <w:snapToGrid w:val="0"/>
            <w:color w:val="000000"/>
            <w:lang w:eastAsia="ru-RU"/>
          </w:rPr>
          <m:t xml:space="preserve">, </m:t>
        </m:r>
        <m:sSub>
          <m:sSubPr>
            <m:ctrlPr>
              <w:rPr>
                <w:rFonts w:ascii="Cambria Math" w:eastAsiaTheme="minorEastAsia" w:hAnsi="Cambria Math"/>
                <w:i/>
                <w:snapToGrid w:val="0"/>
                <w:color w:val="000000"/>
                <w:lang w:val="en-US" w:eastAsia="ru-RU"/>
              </w:rPr>
            </m:ctrlPr>
          </m:sSubPr>
          <m:e>
            <m:r>
              <w:rPr>
                <w:rFonts w:ascii="Cambria Math" w:eastAsiaTheme="minorEastAsia" w:hAnsi="Cambria Math"/>
                <w:snapToGrid w:val="0"/>
                <w:color w:val="000000"/>
                <w:lang w:val="en-US" w:eastAsia="ru-RU"/>
              </w:rPr>
              <m:t>x</m:t>
            </m:r>
          </m:e>
          <m:sub>
            <m:r>
              <w:rPr>
                <w:rFonts w:ascii="Cambria Math" w:eastAsiaTheme="minorEastAsia" w:hAnsi="Cambria Math"/>
                <w:snapToGrid w:val="0"/>
                <w:color w:val="000000"/>
                <w:lang w:eastAsia="ru-RU"/>
              </w:rPr>
              <m:t>3</m:t>
            </m:r>
          </m:sub>
        </m:sSub>
        <m:r>
          <w:rPr>
            <w:rFonts w:ascii="Cambria Math" w:eastAsiaTheme="minorEastAsia" w:hAnsi="Cambria Math"/>
            <w:snapToGrid w:val="0"/>
            <w:color w:val="000000"/>
            <w:lang w:eastAsia="ru-RU"/>
          </w:rPr>
          <m:t>=</m:t>
        </m:r>
        <m:r>
          <w:rPr>
            <w:rFonts w:ascii="Cambria Math" w:eastAsiaTheme="minorEastAsia" w:hAnsi="Cambria Math"/>
            <w:snapToGrid w:val="0"/>
            <w:color w:val="000000"/>
            <w:lang w:val="en-US" w:eastAsia="ru-RU"/>
          </w:rPr>
          <m:t>z</m:t>
        </m:r>
      </m:oMath>
      <w:r w:rsidRPr="005E75BA">
        <w:rPr>
          <w:rFonts w:eastAsiaTheme="minorEastAsia"/>
          <w:snapToGrid w:val="0"/>
          <w:color w:val="000000"/>
          <w:lang w:eastAsia="ru-RU"/>
        </w:rPr>
        <w:t xml:space="preserve"> - кеңисликлик ҳәм </w:t>
      </w:r>
      <m:oMath>
        <m:sSub>
          <m:sSubPr>
            <m:ctrlPr>
              <w:rPr>
                <w:rFonts w:ascii="Cambria Math" w:eastAsiaTheme="minorEastAsia" w:hAnsi="Cambria Math"/>
                <w:i/>
                <w:snapToGrid w:val="0"/>
                <w:color w:val="000000"/>
                <w:lang w:val="en-US" w:eastAsia="ru-RU"/>
              </w:rPr>
            </m:ctrlPr>
          </m:sSubPr>
          <m:e>
            <m:r>
              <w:rPr>
                <w:rFonts w:ascii="Cambria Math" w:eastAsiaTheme="minorEastAsia" w:hAnsi="Cambria Math"/>
                <w:snapToGrid w:val="0"/>
                <w:color w:val="000000"/>
                <w:lang w:val="en-US" w:eastAsia="ru-RU"/>
              </w:rPr>
              <m:t>x</m:t>
            </m:r>
          </m:e>
          <m:sub>
            <m:r>
              <w:rPr>
                <w:rFonts w:ascii="Cambria Math" w:eastAsiaTheme="minorEastAsia" w:hAnsi="Cambria Math"/>
                <w:snapToGrid w:val="0"/>
                <w:color w:val="000000"/>
                <w:lang w:eastAsia="ru-RU"/>
              </w:rPr>
              <m:t>0</m:t>
            </m:r>
          </m:sub>
        </m:sSub>
        <m:r>
          <w:rPr>
            <w:rFonts w:ascii="Cambria Math" w:eastAsiaTheme="minorEastAsia" w:hAnsi="Cambria Math"/>
            <w:snapToGrid w:val="0"/>
            <w:color w:val="000000"/>
            <w:lang w:eastAsia="ru-RU"/>
          </w:rPr>
          <m:t>=</m:t>
        </m:r>
        <m:r>
          <w:rPr>
            <w:rFonts w:ascii="Cambria Math" w:eastAsiaTheme="minorEastAsia" w:hAnsi="Cambria Math"/>
            <w:snapToGrid w:val="0"/>
            <w:color w:val="000000"/>
            <w:lang w:val="en-US" w:eastAsia="ru-RU"/>
          </w:rPr>
          <m:t>ct</m:t>
        </m:r>
      </m:oMath>
      <w:r w:rsidRPr="005E75BA">
        <w:rPr>
          <w:rFonts w:eastAsiaTheme="minorEastAsia"/>
          <w:snapToGrid w:val="0"/>
          <w:color w:val="000000"/>
          <w:lang w:eastAsia="ru-RU"/>
        </w:rPr>
        <w:t xml:space="preserve"> </w:t>
      </w:r>
      <w:r w:rsidRPr="005E75BA">
        <w:rPr>
          <w:rFonts w:eastAsiaTheme="minorEastAsia" w:cs="Calibri"/>
          <w:snapToGrid w:val="0"/>
          <w:color w:val="000000"/>
          <w:lang w:eastAsia="ru-RU"/>
        </w:rPr>
        <w:t>ў</w:t>
      </w:r>
      <w:r w:rsidRPr="005E75BA">
        <w:rPr>
          <w:rFonts w:eastAsiaTheme="minorEastAsia"/>
          <w:snapToGrid w:val="0"/>
          <w:color w:val="000000"/>
          <w:lang w:eastAsia="ru-RU"/>
        </w:rPr>
        <w:t>ақытлық координаталар (</w:t>
      </w:r>
      <m:oMath>
        <m:r>
          <w:rPr>
            <w:rFonts w:ascii="Cambria Math" w:eastAsiaTheme="minorEastAsia" w:hAnsi="Cambria Math"/>
            <w:snapToGrid w:val="0"/>
            <w:color w:val="000000"/>
            <w:lang w:val="en-US" w:eastAsia="ru-RU"/>
          </w:rPr>
          <m:t>t</m:t>
        </m:r>
      </m:oMath>
      <w:r w:rsidRPr="005E75BA">
        <w:rPr>
          <w:rFonts w:eastAsiaTheme="minorEastAsia"/>
          <w:snapToGrid w:val="0"/>
          <w:color w:val="000000"/>
          <w:lang w:eastAsia="ru-RU"/>
        </w:rPr>
        <w:t xml:space="preserve"> - </w:t>
      </w:r>
      <w:r w:rsidRPr="005E75BA">
        <w:rPr>
          <w:rFonts w:eastAsiaTheme="minorEastAsia" w:cs="Calibri"/>
          <w:snapToGrid w:val="0"/>
          <w:color w:val="000000"/>
          <w:lang w:eastAsia="ru-RU"/>
        </w:rPr>
        <w:t>ў</w:t>
      </w:r>
      <w:r w:rsidRPr="005E75BA">
        <w:rPr>
          <w:rFonts w:eastAsiaTheme="minorEastAsia"/>
          <w:snapToGrid w:val="0"/>
          <w:color w:val="000000"/>
          <w:lang w:eastAsia="ru-RU"/>
        </w:rPr>
        <w:t>ақыт)</w:t>
      </w:r>
      <w:r w:rsidRPr="005E75BA">
        <w:rPr>
          <w:snapToGrid w:val="0"/>
          <w:color w:val="000000"/>
          <w:lang w:eastAsia="ru-RU"/>
        </w:rPr>
        <w:t xml:space="preserve">; </w:t>
      </w:r>
      <m:oMath>
        <m:r>
          <w:rPr>
            <w:rFonts w:ascii="Cambria Math" w:hAnsi="Cambria Math"/>
            <w:snapToGrid w:val="0"/>
            <w:color w:val="000000"/>
            <w:lang w:val="en-US" w:eastAsia="ru-RU"/>
          </w:rPr>
          <m:t>m</m:t>
        </m:r>
      </m:oMath>
      <w:r w:rsidRPr="005E75BA">
        <w:rPr>
          <w:i/>
          <w:snapToGrid w:val="0"/>
          <w:color w:val="000000"/>
          <w:lang w:eastAsia="ru-RU"/>
        </w:rPr>
        <w:t xml:space="preserve"> - </w:t>
      </w:r>
      <w:r w:rsidRPr="005E75BA">
        <w:rPr>
          <w:snapToGrid w:val="0"/>
          <w:color w:val="000000"/>
          <w:lang w:eastAsia="ru-RU"/>
        </w:rPr>
        <w:t xml:space="preserve">бөлекшениң массасы; </w:t>
      </w:r>
      <m:oMath>
        <m:sSub>
          <m:sSubPr>
            <m:ctrlPr>
              <w:rPr>
                <w:rFonts w:ascii="Cambria Math" w:hAnsi="Cambria Math"/>
                <w:i/>
                <w:snapToGrid w:val="0"/>
                <w:lang w:eastAsia="ru-RU"/>
              </w:rPr>
            </m:ctrlPr>
          </m:sSubPr>
          <m:e>
            <m:r>
              <w:rPr>
                <w:rFonts w:ascii="Cambria Math" w:hAnsi="Cambria Math"/>
                <w:snapToGrid w:val="0"/>
                <w:lang w:eastAsia="ru-RU"/>
              </w:rPr>
              <m:t>γ</m:t>
            </m:r>
          </m:e>
          <m:sub>
            <m:r>
              <w:rPr>
                <w:rFonts w:ascii="Cambria Math" w:hAnsi="Cambria Math"/>
                <w:snapToGrid w:val="0"/>
                <w:lang w:eastAsia="ru-RU"/>
              </w:rPr>
              <m:t>μ</m:t>
            </m:r>
          </m:sub>
        </m:sSub>
      </m:oMath>
      <w:r w:rsidRPr="005E75BA">
        <w:rPr>
          <w:snapToGrid w:val="0"/>
          <w:color w:val="000000"/>
          <w:lang w:eastAsia="ru-RU"/>
        </w:rPr>
        <w:t xml:space="preserve"> - Дирак матрицалары.</w:t>
      </w:r>
    </w:p>
    <w:p w14:paraId="6CE811E4" w14:textId="77777777" w:rsidR="009B69A3" w:rsidRPr="005E75BA" w:rsidRDefault="009B69A3" w:rsidP="009B69A3">
      <w:pPr>
        <w:shd w:val="clear" w:color="auto" w:fill="FFFFFF"/>
        <w:rPr>
          <w:snapToGrid w:val="0"/>
          <w:color w:val="000000"/>
          <w:lang w:eastAsia="ru-RU"/>
        </w:rPr>
      </w:pPr>
      <w:r w:rsidRPr="005E75BA">
        <w:rPr>
          <w:snapToGrid w:val="0"/>
          <w:color w:val="000000"/>
          <w:lang w:eastAsia="ru-RU"/>
        </w:rPr>
        <w:t xml:space="preserve">Дирак матрицалары </w:t>
      </w:r>
      <w:proofErr w:type="spellStart"/>
      <w:r w:rsidRPr="005E75BA">
        <w:rPr>
          <w:snapToGrid w:val="0"/>
          <w:color w:val="000000"/>
          <w:lang w:eastAsia="ru-RU"/>
        </w:rPr>
        <w:t>Паулидиң</w:t>
      </w:r>
      <w:proofErr w:type="spellEnd"/>
      <w:r w:rsidRPr="005E75BA">
        <w:rPr>
          <w:snapToGrid w:val="0"/>
          <w:color w:val="000000"/>
          <w:lang w:eastAsia="ru-RU"/>
        </w:rPr>
        <w:t xml:space="preserve"> еки </w:t>
      </w:r>
      <w:proofErr w:type="spellStart"/>
      <w:r w:rsidRPr="005E75BA">
        <w:rPr>
          <w:snapToGrid w:val="0"/>
          <w:color w:val="000000"/>
          <w:lang w:eastAsia="ru-RU"/>
        </w:rPr>
        <w:t>қатарлы</w:t>
      </w:r>
      <w:proofErr w:type="spellEnd"/>
      <w:r w:rsidRPr="005E75BA">
        <w:rPr>
          <w:snapToGrid w:val="0"/>
          <w:color w:val="000000"/>
          <w:lang w:eastAsia="ru-RU"/>
        </w:rPr>
        <w:t xml:space="preserve"> матрицалары ҳәм бирлик </w:t>
      </w:r>
      <m:oMath>
        <m:r>
          <w:rPr>
            <w:rFonts w:ascii="Cambria Math" w:hAnsi="Cambria Math"/>
            <w:snapToGrid w:val="0"/>
            <w:color w:val="000000"/>
            <w:lang w:val="en-US" w:eastAsia="ru-RU"/>
          </w:rPr>
          <m:t>I</m:t>
        </m:r>
      </m:oMath>
      <w:r w:rsidRPr="005E75BA">
        <w:rPr>
          <w:snapToGrid w:val="0"/>
          <w:color w:val="000000"/>
          <w:lang w:eastAsia="ru-RU"/>
        </w:rPr>
        <w:t xml:space="preserve"> матрицасы арқалы аңлатылады:</w:t>
      </w:r>
    </w:p>
    <w:p w14:paraId="1E035243" w14:textId="77777777" w:rsidR="009B69A3" w:rsidRPr="005E75BA" w:rsidRDefault="00FB1252" w:rsidP="009B69A3">
      <w:pPr>
        <w:shd w:val="clear" w:color="auto" w:fill="FFFFFF"/>
        <w:rPr>
          <w:rFonts w:eastAsiaTheme="minorEastAsia"/>
          <w:snapToGrid w:val="0"/>
          <w:lang w:eastAsia="ru-RU"/>
        </w:rPr>
      </w:pPr>
      <m:oMathPara>
        <m:oMath>
          <m:sSub>
            <m:sSubPr>
              <m:ctrlPr>
                <w:rPr>
                  <w:rFonts w:ascii="Cambria Math" w:eastAsiaTheme="minorEastAsia" w:hAnsi="Cambria Math"/>
                  <w:i/>
                  <w:snapToGrid w:val="0"/>
                  <w:lang w:eastAsia="ru-RU"/>
                </w:rPr>
              </m:ctrlPr>
            </m:sSubPr>
            <m:e>
              <m:r>
                <w:rPr>
                  <w:rFonts w:ascii="Cambria Math" w:eastAsiaTheme="minorEastAsia" w:hAnsi="Cambria Math"/>
                  <w:snapToGrid w:val="0"/>
                  <w:lang w:eastAsia="ru-RU"/>
                </w:rPr>
                <m:t>γ</m:t>
              </m:r>
            </m:e>
            <m:sub>
              <m:r>
                <w:rPr>
                  <w:rFonts w:ascii="Cambria Math" w:eastAsiaTheme="minorEastAsia" w:hAnsi="Cambria Math"/>
                  <w:snapToGrid w:val="0"/>
                  <w:lang w:eastAsia="ru-RU"/>
                </w:rPr>
                <m:t>0</m:t>
              </m:r>
            </m:sub>
          </m:sSub>
          <m:r>
            <w:rPr>
              <w:rFonts w:ascii="Cambria Math" w:eastAsiaTheme="minorEastAsia" w:hAnsi="Cambria Math"/>
              <w:snapToGrid w:val="0"/>
              <w:lang w:eastAsia="ru-RU"/>
            </w:rPr>
            <m:t>=</m:t>
          </m:r>
          <m:d>
            <m:dPr>
              <m:ctrlPr>
                <w:rPr>
                  <w:rFonts w:ascii="Cambria Math" w:eastAsiaTheme="minorEastAsia" w:hAnsi="Cambria Math"/>
                  <w:i/>
                  <w:snapToGrid w:val="0"/>
                  <w:lang w:eastAsia="ru-RU"/>
                </w:rPr>
              </m:ctrlPr>
            </m:dPr>
            <m:e>
              <m:m>
                <m:mPr>
                  <m:mcs>
                    <m:mc>
                      <m:mcPr>
                        <m:count m:val="2"/>
                        <m:mcJc m:val="center"/>
                      </m:mcPr>
                    </m:mc>
                  </m:mcs>
                  <m:ctrlPr>
                    <w:rPr>
                      <w:rFonts w:ascii="Cambria Math" w:eastAsiaTheme="minorEastAsia" w:hAnsi="Cambria Math"/>
                      <w:i/>
                      <w:snapToGrid w:val="0"/>
                      <w:lang w:eastAsia="ru-RU"/>
                    </w:rPr>
                  </m:ctrlPr>
                </m:mPr>
                <m:mr>
                  <m:e>
                    <m:r>
                      <w:rPr>
                        <w:rFonts w:ascii="Cambria Math" w:eastAsiaTheme="minorEastAsia" w:hAnsi="Cambria Math"/>
                        <w:snapToGrid w:val="0"/>
                        <w:lang w:val="en-US" w:eastAsia="ru-RU"/>
                      </w:rPr>
                      <m:t>I</m:t>
                    </m:r>
                  </m:e>
                  <m:e>
                    <m:r>
                      <w:rPr>
                        <w:rFonts w:ascii="Cambria Math" w:eastAsiaTheme="minorEastAsia" w:hAnsi="Cambria Math"/>
                        <w:snapToGrid w:val="0"/>
                        <w:lang w:eastAsia="ru-RU"/>
                      </w:rPr>
                      <m:t>0</m:t>
                    </m:r>
                  </m:e>
                </m:mr>
                <m:mr>
                  <m:e>
                    <m:r>
                      <w:rPr>
                        <w:rFonts w:ascii="Cambria Math" w:eastAsiaTheme="minorEastAsia" w:hAnsi="Cambria Math"/>
                        <w:snapToGrid w:val="0"/>
                        <w:lang w:eastAsia="ru-RU"/>
                      </w:rPr>
                      <m:t>0</m:t>
                    </m:r>
                  </m:e>
                  <m:e>
                    <m:r>
                      <w:rPr>
                        <w:rFonts w:ascii="Cambria Math" w:eastAsiaTheme="minorEastAsia" w:hAnsi="Cambria Math"/>
                        <w:snapToGrid w:val="0"/>
                        <w:lang w:eastAsia="ru-RU"/>
                      </w:rPr>
                      <m:t>-I</m:t>
                    </m:r>
                  </m:e>
                </m:mr>
              </m:m>
            </m:e>
          </m:d>
          <m:r>
            <w:rPr>
              <w:rFonts w:ascii="Cambria Math" w:eastAsiaTheme="minorEastAsia" w:hAnsi="Cambria Math"/>
              <w:snapToGrid w:val="0"/>
              <w:lang w:eastAsia="ru-RU"/>
            </w:rPr>
            <m:t xml:space="preserve">, </m:t>
          </m:r>
          <m:sSub>
            <m:sSubPr>
              <m:ctrlPr>
                <w:rPr>
                  <w:rFonts w:ascii="Cambria Math" w:eastAsiaTheme="minorEastAsia" w:hAnsi="Cambria Math"/>
                  <w:i/>
                  <w:snapToGrid w:val="0"/>
                  <w:lang w:eastAsia="ru-RU"/>
                </w:rPr>
              </m:ctrlPr>
            </m:sSubPr>
            <m:e>
              <m:r>
                <w:rPr>
                  <w:rFonts w:ascii="Cambria Math" w:eastAsiaTheme="minorEastAsia" w:hAnsi="Cambria Math"/>
                  <w:snapToGrid w:val="0"/>
                  <w:lang w:eastAsia="ru-RU"/>
                </w:rPr>
                <m:t>γ</m:t>
              </m:r>
            </m:e>
            <m:sub>
              <m:r>
                <w:rPr>
                  <w:rFonts w:ascii="Cambria Math" w:eastAsiaTheme="minorEastAsia" w:hAnsi="Cambria Math"/>
                  <w:snapToGrid w:val="0"/>
                  <w:lang w:eastAsia="ru-RU"/>
                </w:rPr>
                <m:t>α</m:t>
              </m:r>
            </m:sub>
          </m:sSub>
          <m:r>
            <w:rPr>
              <w:rFonts w:ascii="Cambria Math" w:eastAsiaTheme="minorEastAsia" w:hAnsi="Cambria Math"/>
              <w:snapToGrid w:val="0"/>
              <w:lang w:eastAsia="ru-RU"/>
            </w:rPr>
            <m:t>=</m:t>
          </m:r>
          <m:d>
            <m:dPr>
              <m:ctrlPr>
                <w:rPr>
                  <w:rFonts w:ascii="Cambria Math" w:eastAsiaTheme="minorEastAsia" w:hAnsi="Cambria Math"/>
                  <w:i/>
                  <w:snapToGrid w:val="0"/>
                  <w:lang w:eastAsia="ru-RU"/>
                </w:rPr>
              </m:ctrlPr>
            </m:dPr>
            <m:e>
              <m:m>
                <m:mPr>
                  <m:mcs>
                    <m:mc>
                      <m:mcPr>
                        <m:count m:val="2"/>
                        <m:mcJc m:val="center"/>
                      </m:mcPr>
                    </m:mc>
                  </m:mcs>
                  <m:ctrlPr>
                    <w:rPr>
                      <w:rFonts w:ascii="Cambria Math" w:eastAsiaTheme="minorEastAsia" w:hAnsi="Cambria Math"/>
                      <w:i/>
                      <w:snapToGrid w:val="0"/>
                      <w:lang w:eastAsia="ru-RU"/>
                    </w:rPr>
                  </m:ctrlPr>
                </m:mPr>
                <m:mr>
                  <m:e>
                    <m:r>
                      <w:rPr>
                        <w:rFonts w:ascii="Cambria Math" w:eastAsiaTheme="minorEastAsia" w:hAnsi="Cambria Math"/>
                        <w:snapToGrid w:val="0"/>
                        <w:lang w:val="en-US" w:eastAsia="ru-RU"/>
                      </w:rPr>
                      <m:t>0</m:t>
                    </m:r>
                  </m:e>
                  <m:e>
                    <m:sSub>
                      <m:sSubPr>
                        <m:ctrlPr>
                          <w:rPr>
                            <w:rFonts w:ascii="Cambria Math" w:eastAsiaTheme="minorEastAsia" w:hAnsi="Cambria Math"/>
                            <w:i/>
                            <w:snapToGrid w:val="0"/>
                            <w:lang w:eastAsia="ru-RU"/>
                          </w:rPr>
                        </m:ctrlPr>
                      </m:sSubPr>
                      <m:e>
                        <m:r>
                          <w:rPr>
                            <w:rFonts w:ascii="Cambria Math" w:eastAsiaTheme="minorEastAsia" w:hAnsi="Cambria Math"/>
                            <w:snapToGrid w:val="0"/>
                            <w:lang w:eastAsia="ru-RU"/>
                          </w:rPr>
                          <m:t>σ</m:t>
                        </m:r>
                      </m:e>
                      <m:sub>
                        <m:r>
                          <w:rPr>
                            <w:rFonts w:ascii="Cambria Math" w:eastAsiaTheme="minorEastAsia" w:hAnsi="Cambria Math"/>
                            <w:snapToGrid w:val="0"/>
                            <w:lang w:eastAsia="ru-RU"/>
                          </w:rPr>
                          <m:t>α</m:t>
                        </m:r>
                      </m:sub>
                    </m:sSub>
                  </m:e>
                </m:mr>
                <m:mr>
                  <m:e>
                    <m:r>
                      <w:rPr>
                        <w:rFonts w:ascii="Cambria Math" w:eastAsiaTheme="minorEastAsia" w:hAnsi="Cambria Math"/>
                        <w:snapToGrid w:val="0"/>
                        <w:lang w:eastAsia="ru-RU"/>
                      </w:rPr>
                      <m:t>-</m:t>
                    </m:r>
                    <m:sSub>
                      <m:sSubPr>
                        <m:ctrlPr>
                          <w:rPr>
                            <w:rFonts w:ascii="Cambria Math" w:eastAsiaTheme="minorEastAsia" w:hAnsi="Cambria Math"/>
                            <w:i/>
                            <w:snapToGrid w:val="0"/>
                            <w:lang w:eastAsia="ru-RU"/>
                          </w:rPr>
                        </m:ctrlPr>
                      </m:sSubPr>
                      <m:e>
                        <m:r>
                          <w:rPr>
                            <w:rFonts w:ascii="Cambria Math" w:eastAsiaTheme="minorEastAsia" w:hAnsi="Cambria Math"/>
                            <w:snapToGrid w:val="0"/>
                            <w:lang w:eastAsia="ru-RU"/>
                          </w:rPr>
                          <m:t>σ</m:t>
                        </m:r>
                      </m:e>
                      <m:sub>
                        <m:r>
                          <w:rPr>
                            <w:rFonts w:ascii="Cambria Math" w:eastAsiaTheme="minorEastAsia" w:hAnsi="Cambria Math"/>
                            <w:snapToGrid w:val="0"/>
                            <w:lang w:eastAsia="ru-RU"/>
                          </w:rPr>
                          <m:t>α</m:t>
                        </m:r>
                      </m:sub>
                    </m:sSub>
                  </m:e>
                  <m:e>
                    <m:r>
                      <w:rPr>
                        <w:rFonts w:ascii="Cambria Math" w:eastAsiaTheme="minorEastAsia" w:hAnsi="Cambria Math"/>
                        <w:snapToGrid w:val="0"/>
                        <w:lang w:eastAsia="ru-RU"/>
                      </w:rPr>
                      <m:t>0</m:t>
                    </m:r>
                  </m:e>
                </m:mr>
              </m:m>
            </m:e>
          </m:d>
          <m:r>
            <w:rPr>
              <w:rFonts w:ascii="Cambria Math" w:eastAsiaTheme="minorEastAsia" w:hAnsi="Cambria Math"/>
              <w:snapToGrid w:val="0"/>
              <w:lang w:eastAsia="ru-RU"/>
            </w:rPr>
            <m:t>, α=1, 2, 3;</m:t>
          </m:r>
        </m:oMath>
      </m:oMathPara>
    </w:p>
    <w:p w14:paraId="0077A6B1" w14:textId="77777777" w:rsidR="009B69A3" w:rsidRPr="005E75BA" w:rsidRDefault="009B69A3" w:rsidP="009B69A3">
      <w:pPr>
        <w:shd w:val="clear" w:color="auto" w:fill="FFFFFF"/>
        <w:rPr>
          <w:rFonts w:eastAsiaTheme="minorEastAsia"/>
          <w:snapToGrid w:val="0"/>
          <w:lang w:eastAsia="ru-RU"/>
        </w:rPr>
      </w:pPr>
      <m:oMathPara>
        <m:oMath>
          <m:r>
            <w:rPr>
              <w:rFonts w:ascii="Cambria Math" w:eastAsiaTheme="minorEastAsia" w:hAnsi="Cambria Math"/>
              <w:snapToGrid w:val="0"/>
              <w:lang w:eastAsia="ru-RU"/>
            </w:rPr>
            <m:t>I=</m:t>
          </m:r>
          <m:d>
            <m:dPr>
              <m:ctrlPr>
                <w:rPr>
                  <w:rFonts w:ascii="Cambria Math" w:eastAsiaTheme="minorEastAsia" w:hAnsi="Cambria Math"/>
                  <w:i/>
                  <w:snapToGrid w:val="0"/>
                  <w:lang w:eastAsia="ru-RU"/>
                </w:rPr>
              </m:ctrlPr>
            </m:dPr>
            <m:e>
              <m:m>
                <m:mPr>
                  <m:mcs>
                    <m:mc>
                      <m:mcPr>
                        <m:count m:val="2"/>
                        <m:mcJc m:val="center"/>
                      </m:mcPr>
                    </m:mc>
                  </m:mcs>
                  <m:ctrlPr>
                    <w:rPr>
                      <w:rFonts w:ascii="Cambria Math" w:eastAsiaTheme="minorEastAsia" w:hAnsi="Cambria Math"/>
                      <w:i/>
                      <w:snapToGrid w:val="0"/>
                      <w:lang w:eastAsia="ru-RU"/>
                    </w:rPr>
                  </m:ctrlPr>
                </m:mPr>
                <m:mr>
                  <m:e>
                    <m:r>
                      <w:rPr>
                        <w:rFonts w:ascii="Cambria Math" w:eastAsiaTheme="minorEastAsia" w:hAnsi="Cambria Math"/>
                        <w:snapToGrid w:val="0"/>
                        <w:lang w:val="en-US" w:eastAsia="ru-RU"/>
                      </w:rPr>
                      <m:t>1</m:t>
                    </m:r>
                  </m:e>
                  <m:e>
                    <m:r>
                      <w:rPr>
                        <w:rFonts w:ascii="Cambria Math" w:eastAsiaTheme="minorEastAsia" w:hAnsi="Cambria Math"/>
                        <w:snapToGrid w:val="0"/>
                        <w:lang w:eastAsia="ru-RU"/>
                      </w:rPr>
                      <m:t>0</m:t>
                    </m:r>
                  </m:e>
                </m:mr>
                <m:mr>
                  <m:e>
                    <m:r>
                      <w:rPr>
                        <w:rFonts w:ascii="Cambria Math" w:eastAsiaTheme="minorEastAsia" w:hAnsi="Cambria Math"/>
                        <w:snapToGrid w:val="0"/>
                        <w:lang w:eastAsia="ru-RU"/>
                      </w:rPr>
                      <m:t>0</m:t>
                    </m:r>
                  </m:e>
                  <m:e>
                    <m:r>
                      <w:rPr>
                        <w:rFonts w:ascii="Cambria Math" w:eastAsiaTheme="minorEastAsia" w:hAnsi="Cambria Math"/>
                        <w:snapToGrid w:val="0"/>
                        <w:lang w:eastAsia="ru-RU"/>
                      </w:rPr>
                      <m:t>1</m:t>
                    </m:r>
                  </m:e>
                </m:mr>
              </m:m>
            </m:e>
          </m:d>
          <m:r>
            <w:rPr>
              <w:rFonts w:ascii="Cambria Math" w:eastAsiaTheme="minorEastAsia" w:hAnsi="Cambria Math"/>
              <w:snapToGrid w:val="0"/>
              <w:lang w:eastAsia="ru-RU"/>
            </w:rPr>
            <m:t xml:space="preserve">, </m:t>
          </m:r>
          <m:sSub>
            <m:sSubPr>
              <m:ctrlPr>
                <w:rPr>
                  <w:rFonts w:ascii="Cambria Math" w:eastAsiaTheme="minorEastAsia" w:hAnsi="Cambria Math"/>
                  <w:i/>
                  <w:snapToGrid w:val="0"/>
                  <w:lang w:eastAsia="ru-RU"/>
                </w:rPr>
              </m:ctrlPr>
            </m:sSubPr>
            <m:e>
              <m:r>
                <w:rPr>
                  <w:rFonts w:ascii="Cambria Math" w:eastAsiaTheme="minorEastAsia" w:hAnsi="Cambria Math"/>
                  <w:snapToGrid w:val="0"/>
                  <w:lang w:eastAsia="ru-RU"/>
                </w:rPr>
                <m:t>σ</m:t>
              </m:r>
            </m:e>
            <m:sub>
              <m:r>
                <w:rPr>
                  <w:rFonts w:ascii="Cambria Math" w:eastAsiaTheme="minorEastAsia" w:hAnsi="Cambria Math"/>
                  <w:snapToGrid w:val="0"/>
                  <w:lang w:eastAsia="ru-RU"/>
                </w:rPr>
                <m:t>1</m:t>
              </m:r>
            </m:sub>
          </m:sSub>
          <m:r>
            <w:rPr>
              <w:rFonts w:ascii="Cambria Math" w:eastAsiaTheme="minorEastAsia" w:hAnsi="Cambria Math"/>
              <w:snapToGrid w:val="0"/>
              <w:lang w:eastAsia="ru-RU"/>
            </w:rPr>
            <m:t>=</m:t>
          </m:r>
          <m:d>
            <m:dPr>
              <m:ctrlPr>
                <w:rPr>
                  <w:rFonts w:ascii="Cambria Math" w:eastAsiaTheme="minorEastAsia" w:hAnsi="Cambria Math"/>
                  <w:i/>
                  <w:snapToGrid w:val="0"/>
                  <w:lang w:eastAsia="ru-RU"/>
                </w:rPr>
              </m:ctrlPr>
            </m:dPr>
            <m:e>
              <m:m>
                <m:mPr>
                  <m:mcs>
                    <m:mc>
                      <m:mcPr>
                        <m:count m:val="2"/>
                        <m:mcJc m:val="center"/>
                      </m:mcPr>
                    </m:mc>
                  </m:mcs>
                  <m:ctrlPr>
                    <w:rPr>
                      <w:rFonts w:ascii="Cambria Math" w:eastAsiaTheme="minorEastAsia" w:hAnsi="Cambria Math"/>
                      <w:i/>
                      <w:snapToGrid w:val="0"/>
                      <w:lang w:eastAsia="ru-RU"/>
                    </w:rPr>
                  </m:ctrlPr>
                </m:mPr>
                <m:mr>
                  <m:e>
                    <m:r>
                      <w:rPr>
                        <w:rFonts w:ascii="Cambria Math" w:eastAsiaTheme="minorEastAsia" w:hAnsi="Cambria Math"/>
                        <w:snapToGrid w:val="0"/>
                        <w:lang w:val="en-US" w:eastAsia="ru-RU"/>
                      </w:rPr>
                      <m:t>0</m:t>
                    </m:r>
                  </m:e>
                  <m:e>
                    <m:r>
                      <w:rPr>
                        <w:rFonts w:ascii="Cambria Math" w:eastAsiaTheme="minorEastAsia" w:hAnsi="Cambria Math"/>
                        <w:snapToGrid w:val="0"/>
                        <w:lang w:eastAsia="ru-RU"/>
                      </w:rPr>
                      <m:t>1</m:t>
                    </m:r>
                  </m:e>
                </m:mr>
                <m:mr>
                  <m:e>
                    <m:r>
                      <w:rPr>
                        <w:rFonts w:ascii="Cambria Math" w:eastAsiaTheme="minorEastAsia" w:hAnsi="Cambria Math"/>
                        <w:snapToGrid w:val="0"/>
                        <w:lang w:eastAsia="ru-RU"/>
                      </w:rPr>
                      <m:t>1</m:t>
                    </m:r>
                  </m:e>
                  <m:e>
                    <m:r>
                      <w:rPr>
                        <w:rFonts w:ascii="Cambria Math" w:eastAsiaTheme="minorEastAsia" w:hAnsi="Cambria Math"/>
                        <w:snapToGrid w:val="0"/>
                        <w:lang w:eastAsia="ru-RU"/>
                      </w:rPr>
                      <m:t>0</m:t>
                    </m:r>
                  </m:e>
                </m:mr>
              </m:m>
            </m:e>
          </m:d>
          <m:r>
            <w:rPr>
              <w:rFonts w:ascii="Cambria Math" w:eastAsiaTheme="minorEastAsia" w:hAnsi="Cambria Math"/>
              <w:snapToGrid w:val="0"/>
              <w:lang w:eastAsia="ru-RU"/>
            </w:rPr>
            <m:t xml:space="preserve">, </m:t>
          </m:r>
          <m:sSub>
            <m:sSubPr>
              <m:ctrlPr>
                <w:rPr>
                  <w:rFonts w:ascii="Cambria Math" w:eastAsiaTheme="minorEastAsia" w:hAnsi="Cambria Math"/>
                  <w:i/>
                  <w:snapToGrid w:val="0"/>
                  <w:lang w:eastAsia="ru-RU"/>
                </w:rPr>
              </m:ctrlPr>
            </m:sSubPr>
            <m:e>
              <m:r>
                <w:rPr>
                  <w:rFonts w:ascii="Cambria Math" w:eastAsiaTheme="minorEastAsia" w:hAnsi="Cambria Math"/>
                  <w:snapToGrid w:val="0"/>
                  <w:lang w:eastAsia="ru-RU"/>
                </w:rPr>
                <m:t>σ</m:t>
              </m:r>
            </m:e>
            <m:sub>
              <m:r>
                <w:rPr>
                  <w:rFonts w:ascii="Cambria Math" w:eastAsiaTheme="minorEastAsia" w:hAnsi="Cambria Math"/>
                  <w:snapToGrid w:val="0"/>
                  <w:lang w:eastAsia="ru-RU"/>
                </w:rPr>
                <m:t>2</m:t>
              </m:r>
            </m:sub>
          </m:sSub>
          <m:r>
            <w:rPr>
              <w:rFonts w:ascii="Cambria Math" w:eastAsiaTheme="minorEastAsia" w:hAnsi="Cambria Math"/>
              <w:snapToGrid w:val="0"/>
              <w:lang w:eastAsia="ru-RU"/>
            </w:rPr>
            <m:t>=</m:t>
          </m:r>
          <m:d>
            <m:dPr>
              <m:ctrlPr>
                <w:rPr>
                  <w:rFonts w:ascii="Cambria Math" w:eastAsiaTheme="minorEastAsia" w:hAnsi="Cambria Math"/>
                  <w:i/>
                  <w:snapToGrid w:val="0"/>
                  <w:lang w:eastAsia="ru-RU"/>
                </w:rPr>
              </m:ctrlPr>
            </m:dPr>
            <m:e>
              <m:m>
                <m:mPr>
                  <m:mcs>
                    <m:mc>
                      <m:mcPr>
                        <m:count m:val="2"/>
                        <m:mcJc m:val="center"/>
                      </m:mcPr>
                    </m:mc>
                  </m:mcs>
                  <m:ctrlPr>
                    <w:rPr>
                      <w:rFonts w:ascii="Cambria Math" w:eastAsiaTheme="minorEastAsia" w:hAnsi="Cambria Math"/>
                      <w:i/>
                      <w:snapToGrid w:val="0"/>
                      <w:lang w:eastAsia="ru-RU"/>
                    </w:rPr>
                  </m:ctrlPr>
                </m:mPr>
                <m:mr>
                  <m:e>
                    <m:r>
                      <w:rPr>
                        <w:rFonts w:ascii="Cambria Math" w:eastAsiaTheme="minorEastAsia" w:hAnsi="Cambria Math"/>
                        <w:snapToGrid w:val="0"/>
                        <w:lang w:val="en-US" w:eastAsia="ru-RU"/>
                      </w:rPr>
                      <m:t>1</m:t>
                    </m:r>
                  </m:e>
                  <m:e>
                    <m:r>
                      <w:rPr>
                        <w:rFonts w:ascii="Cambria Math" w:eastAsiaTheme="minorEastAsia" w:hAnsi="Cambria Math"/>
                        <w:snapToGrid w:val="0"/>
                        <w:lang w:eastAsia="ru-RU"/>
                      </w:rPr>
                      <m:t>-i</m:t>
                    </m:r>
                  </m:e>
                </m:mr>
                <m:mr>
                  <m:e>
                    <m:r>
                      <w:rPr>
                        <w:rFonts w:ascii="Cambria Math" w:eastAsiaTheme="minorEastAsia" w:hAnsi="Cambria Math"/>
                        <w:snapToGrid w:val="0"/>
                        <w:lang w:eastAsia="ru-RU"/>
                      </w:rPr>
                      <m:t>i</m:t>
                    </m:r>
                  </m:e>
                  <m:e>
                    <m:r>
                      <w:rPr>
                        <w:rFonts w:ascii="Cambria Math" w:eastAsiaTheme="minorEastAsia" w:hAnsi="Cambria Math"/>
                        <w:snapToGrid w:val="0"/>
                        <w:lang w:eastAsia="ru-RU"/>
                      </w:rPr>
                      <m:t>1</m:t>
                    </m:r>
                  </m:e>
                </m:mr>
              </m:m>
            </m:e>
          </m:d>
          <m:r>
            <w:rPr>
              <w:rFonts w:ascii="Cambria Math" w:eastAsiaTheme="minorEastAsia" w:hAnsi="Cambria Math"/>
              <w:snapToGrid w:val="0"/>
              <w:lang w:eastAsia="ru-RU"/>
            </w:rPr>
            <m:t xml:space="preserve">, </m:t>
          </m:r>
          <m:sSub>
            <m:sSubPr>
              <m:ctrlPr>
                <w:rPr>
                  <w:rFonts w:ascii="Cambria Math" w:eastAsiaTheme="minorEastAsia" w:hAnsi="Cambria Math"/>
                  <w:i/>
                  <w:snapToGrid w:val="0"/>
                  <w:lang w:eastAsia="ru-RU"/>
                </w:rPr>
              </m:ctrlPr>
            </m:sSubPr>
            <m:e>
              <m:r>
                <w:rPr>
                  <w:rFonts w:ascii="Cambria Math" w:eastAsiaTheme="minorEastAsia" w:hAnsi="Cambria Math"/>
                  <w:snapToGrid w:val="0"/>
                  <w:lang w:eastAsia="ru-RU"/>
                </w:rPr>
                <m:t>σ</m:t>
              </m:r>
            </m:e>
            <m:sub>
              <m:r>
                <w:rPr>
                  <w:rFonts w:ascii="Cambria Math" w:eastAsiaTheme="minorEastAsia" w:hAnsi="Cambria Math"/>
                  <w:snapToGrid w:val="0"/>
                  <w:lang w:eastAsia="ru-RU"/>
                </w:rPr>
                <m:t>3</m:t>
              </m:r>
            </m:sub>
          </m:sSub>
          <m:r>
            <w:rPr>
              <w:rFonts w:ascii="Cambria Math" w:eastAsiaTheme="minorEastAsia" w:hAnsi="Cambria Math"/>
              <w:snapToGrid w:val="0"/>
              <w:lang w:eastAsia="ru-RU"/>
            </w:rPr>
            <m:t>=</m:t>
          </m:r>
          <m:d>
            <m:dPr>
              <m:ctrlPr>
                <w:rPr>
                  <w:rFonts w:ascii="Cambria Math" w:eastAsiaTheme="minorEastAsia" w:hAnsi="Cambria Math"/>
                  <w:i/>
                  <w:snapToGrid w:val="0"/>
                  <w:lang w:eastAsia="ru-RU"/>
                </w:rPr>
              </m:ctrlPr>
            </m:dPr>
            <m:e>
              <m:m>
                <m:mPr>
                  <m:mcs>
                    <m:mc>
                      <m:mcPr>
                        <m:count m:val="2"/>
                        <m:mcJc m:val="center"/>
                      </m:mcPr>
                    </m:mc>
                  </m:mcs>
                  <m:ctrlPr>
                    <w:rPr>
                      <w:rFonts w:ascii="Cambria Math" w:eastAsiaTheme="minorEastAsia" w:hAnsi="Cambria Math"/>
                      <w:i/>
                      <w:snapToGrid w:val="0"/>
                      <w:lang w:eastAsia="ru-RU"/>
                    </w:rPr>
                  </m:ctrlPr>
                </m:mPr>
                <m:mr>
                  <m:e>
                    <m:r>
                      <w:rPr>
                        <w:rFonts w:ascii="Cambria Math" w:eastAsiaTheme="minorEastAsia" w:hAnsi="Cambria Math"/>
                        <w:snapToGrid w:val="0"/>
                        <w:lang w:val="en-US" w:eastAsia="ru-RU"/>
                      </w:rPr>
                      <m:t>1</m:t>
                    </m:r>
                  </m:e>
                  <m:e>
                    <m:r>
                      <w:rPr>
                        <w:rFonts w:ascii="Cambria Math" w:eastAsiaTheme="minorEastAsia" w:hAnsi="Cambria Math"/>
                        <w:snapToGrid w:val="0"/>
                        <w:lang w:eastAsia="ru-RU"/>
                      </w:rPr>
                      <m:t>0</m:t>
                    </m:r>
                  </m:e>
                </m:mr>
                <m:mr>
                  <m:e>
                    <m:r>
                      <w:rPr>
                        <w:rFonts w:ascii="Cambria Math" w:eastAsiaTheme="minorEastAsia" w:hAnsi="Cambria Math"/>
                        <w:snapToGrid w:val="0"/>
                        <w:lang w:eastAsia="ru-RU"/>
                      </w:rPr>
                      <m:t>0</m:t>
                    </m:r>
                  </m:e>
                  <m:e>
                    <m:r>
                      <w:rPr>
                        <w:rFonts w:ascii="Cambria Math" w:eastAsiaTheme="minorEastAsia" w:hAnsi="Cambria Math"/>
                        <w:snapToGrid w:val="0"/>
                        <w:lang w:eastAsia="ru-RU"/>
                      </w:rPr>
                      <m:t>-1</m:t>
                    </m:r>
                  </m:e>
                </m:mr>
              </m:m>
            </m:e>
          </m:d>
          <m:r>
            <w:rPr>
              <w:rFonts w:ascii="Cambria Math" w:eastAsiaTheme="minorEastAsia" w:hAnsi="Cambria Math"/>
              <w:snapToGrid w:val="0"/>
              <w:lang w:eastAsia="ru-RU"/>
            </w:rPr>
            <m:t>.</m:t>
          </m:r>
        </m:oMath>
      </m:oMathPara>
    </w:p>
    <w:p w14:paraId="09427952" w14:textId="77777777" w:rsidR="009B69A3" w:rsidRPr="005E75BA" w:rsidRDefault="009B69A3" w:rsidP="009B69A3">
      <w:pPr>
        <w:shd w:val="clear" w:color="auto" w:fill="FFFFFF"/>
        <w:rPr>
          <w:rFonts w:eastAsiaTheme="minorEastAsia"/>
          <w:snapToGrid w:val="0"/>
          <w:lang w:eastAsia="ru-RU"/>
        </w:rPr>
      </w:pPr>
      <w:r w:rsidRPr="005E75BA">
        <w:rPr>
          <w:rFonts w:eastAsiaTheme="minorEastAsia"/>
          <w:snapToGrid w:val="0"/>
          <w:lang w:eastAsia="ru-RU"/>
        </w:rPr>
        <w:t>Еркин бөлекше ушын Дирак теңлемелери импульс пенен энергияның арасында</w:t>
      </w:r>
      <w:r w:rsidRPr="005E75BA">
        <w:rPr>
          <w:rFonts w:eastAsiaTheme="minorEastAsia" w:cs="Calibri"/>
          <w:snapToGrid w:val="0"/>
          <w:lang w:eastAsia="ru-RU"/>
        </w:rPr>
        <w:t>ғ</w:t>
      </w:r>
      <w:r w:rsidRPr="005E75BA">
        <w:rPr>
          <w:rFonts w:eastAsiaTheme="minorEastAsia"/>
          <w:snapToGrid w:val="0"/>
          <w:lang w:eastAsia="ru-RU"/>
        </w:rPr>
        <w:t>ы релятивистлик қатнасты береди:</w:t>
      </w:r>
    </w:p>
    <w:p w14:paraId="5634E7ED" w14:textId="77777777" w:rsidR="009B69A3" w:rsidRPr="005E75BA" w:rsidRDefault="00FB1252" w:rsidP="009B69A3">
      <w:pPr>
        <w:shd w:val="clear" w:color="auto" w:fill="FFFFFF"/>
        <w:rPr>
          <w:rFonts w:eastAsiaTheme="minorEastAsia"/>
          <w:snapToGrid w:val="0"/>
          <w:lang w:eastAsia="ru-RU"/>
        </w:rPr>
      </w:pPr>
      <m:oMathPara>
        <m:oMath>
          <m:sSup>
            <m:sSupPr>
              <m:ctrlPr>
                <w:rPr>
                  <w:rFonts w:ascii="Cambria Math" w:hAnsi="Cambria Math"/>
                  <w:i/>
                  <w:snapToGrid w:val="0"/>
                  <w:lang w:eastAsia="ru-RU"/>
                </w:rPr>
              </m:ctrlPr>
            </m:sSupPr>
            <m:e>
              <m:r>
                <m:rPr>
                  <m:scr m:val="script"/>
                </m:rPr>
                <w:rPr>
                  <w:rFonts w:ascii="Cambria Math" w:hAnsi="Cambria Math"/>
                  <w:snapToGrid w:val="0"/>
                  <w:lang w:val="en-US" w:eastAsia="ru-RU"/>
                </w:rPr>
                <m:t>E</m:t>
              </m:r>
            </m:e>
            <m:sup>
              <m:r>
                <w:rPr>
                  <w:rFonts w:ascii="Cambria Math" w:hAnsi="Cambria Math"/>
                  <w:snapToGrid w:val="0"/>
                  <w:lang w:eastAsia="ru-RU"/>
                </w:rPr>
                <m:t>2</m:t>
              </m:r>
            </m:sup>
          </m:sSup>
          <m:r>
            <w:rPr>
              <w:rFonts w:ascii="Cambria Math" w:hAnsi="Cambria Math"/>
              <w:snapToGrid w:val="0"/>
              <w:lang w:eastAsia="ru-RU"/>
            </w:rPr>
            <m:t>=</m:t>
          </m:r>
          <m:sSup>
            <m:sSupPr>
              <m:ctrlPr>
                <w:rPr>
                  <w:rFonts w:ascii="Cambria Math" w:hAnsi="Cambria Math"/>
                  <w:i/>
                  <w:snapToGrid w:val="0"/>
                  <w:lang w:eastAsia="ru-RU"/>
                </w:rPr>
              </m:ctrlPr>
            </m:sSupPr>
            <m:e>
              <m:r>
                <w:rPr>
                  <w:rFonts w:ascii="Cambria Math" w:hAnsi="Cambria Math"/>
                  <w:snapToGrid w:val="0"/>
                  <w:lang w:eastAsia="ru-RU"/>
                </w:rPr>
                <m:t>m</m:t>
              </m:r>
            </m:e>
            <m:sup>
              <m:r>
                <w:rPr>
                  <w:rFonts w:ascii="Cambria Math" w:hAnsi="Cambria Math"/>
                  <w:snapToGrid w:val="0"/>
                  <w:lang w:eastAsia="ru-RU"/>
                </w:rPr>
                <m:t>2</m:t>
              </m:r>
            </m:sup>
          </m:sSup>
          <m:sSup>
            <m:sSupPr>
              <m:ctrlPr>
                <w:rPr>
                  <w:rFonts w:ascii="Cambria Math" w:hAnsi="Cambria Math"/>
                  <w:i/>
                  <w:snapToGrid w:val="0"/>
                  <w:lang w:eastAsia="ru-RU"/>
                </w:rPr>
              </m:ctrlPr>
            </m:sSupPr>
            <m:e>
              <m:r>
                <w:rPr>
                  <w:rFonts w:ascii="Cambria Math" w:hAnsi="Cambria Math"/>
                  <w:snapToGrid w:val="0"/>
                  <w:lang w:eastAsia="ru-RU"/>
                </w:rPr>
                <m:t>c</m:t>
              </m:r>
            </m:e>
            <m:sup>
              <m:r>
                <w:rPr>
                  <w:rFonts w:ascii="Cambria Math" w:hAnsi="Cambria Math"/>
                  <w:snapToGrid w:val="0"/>
                  <w:lang w:eastAsia="ru-RU"/>
                </w:rPr>
                <m:t>4</m:t>
              </m:r>
            </m:sup>
          </m:sSup>
          <m:r>
            <w:rPr>
              <w:rFonts w:ascii="Cambria Math" w:hAnsi="Cambria Math"/>
              <w:snapToGrid w:val="0"/>
              <w:lang w:eastAsia="ru-RU"/>
            </w:rPr>
            <m:t>+</m:t>
          </m:r>
          <m:sSup>
            <m:sSupPr>
              <m:ctrlPr>
                <w:rPr>
                  <w:rFonts w:ascii="Cambria Math" w:hAnsi="Cambria Math"/>
                  <w:i/>
                  <w:snapToGrid w:val="0"/>
                  <w:lang w:eastAsia="ru-RU"/>
                </w:rPr>
              </m:ctrlPr>
            </m:sSupPr>
            <m:e>
              <m:r>
                <w:rPr>
                  <w:rFonts w:ascii="Cambria Math" w:hAnsi="Cambria Math"/>
                  <w:snapToGrid w:val="0"/>
                  <w:lang w:eastAsia="ru-RU"/>
                </w:rPr>
                <m:t>p</m:t>
              </m:r>
            </m:e>
            <m:sup>
              <m:r>
                <w:rPr>
                  <w:rFonts w:ascii="Cambria Math" w:hAnsi="Cambria Math"/>
                  <w:snapToGrid w:val="0"/>
                  <w:lang w:eastAsia="ru-RU"/>
                </w:rPr>
                <m:t>2</m:t>
              </m:r>
            </m:sup>
          </m:sSup>
          <m:sSup>
            <m:sSupPr>
              <m:ctrlPr>
                <w:rPr>
                  <w:rFonts w:ascii="Cambria Math" w:hAnsi="Cambria Math"/>
                  <w:i/>
                  <w:snapToGrid w:val="0"/>
                  <w:lang w:eastAsia="ru-RU"/>
                </w:rPr>
              </m:ctrlPr>
            </m:sSupPr>
            <m:e>
              <m:r>
                <w:rPr>
                  <w:rFonts w:ascii="Cambria Math" w:hAnsi="Cambria Math"/>
                  <w:snapToGrid w:val="0"/>
                  <w:lang w:eastAsia="ru-RU"/>
                </w:rPr>
                <m:t>c</m:t>
              </m:r>
            </m:e>
            <m:sup>
              <m:r>
                <w:rPr>
                  <w:rFonts w:ascii="Cambria Math" w:hAnsi="Cambria Math"/>
                  <w:snapToGrid w:val="0"/>
                  <w:lang w:eastAsia="ru-RU"/>
                </w:rPr>
                <m:t>2</m:t>
              </m:r>
            </m:sup>
          </m:sSup>
        </m:oMath>
      </m:oMathPara>
    </w:p>
    <w:p w14:paraId="46B249B9" w14:textId="77777777" w:rsidR="009B69A3" w:rsidRPr="005E75BA" w:rsidRDefault="009B69A3" w:rsidP="009B69A3">
      <w:pPr>
        <w:shd w:val="clear" w:color="auto" w:fill="FFFFFF"/>
        <w:ind w:firstLine="0"/>
        <w:rPr>
          <w:rFonts w:eastAsiaTheme="minorEastAsia"/>
          <w:snapToGrid w:val="0"/>
          <w:lang w:eastAsia="ru-RU"/>
        </w:rPr>
      </w:pPr>
      <w:r w:rsidRPr="005E75BA">
        <w:rPr>
          <w:rFonts w:eastAsiaTheme="minorEastAsia"/>
          <w:snapToGrid w:val="0"/>
          <w:lang w:eastAsia="ru-RU"/>
        </w:rPr>
        <w:t>ямаса</w:t>
      </w:r>
    </w:p>
    <w:p w14:paraId="40C31F77" w14:textId="77777777" w:rsidR="009B69A3" w:rsidRPr="005E75BA" w:rsidRDefault="009B69A3" w:rsidP="009B69A3">
      <w:pPr>
        <w:shd w:val="clear" w:color="auto" w:fill="FFFFFF"/>
        <w:rPr>
          <w:snapToGrid w:val="0"/>
          <w:lang w:eastAsia="ru-RU"/>
        </w:rPr>
      </w:pPr>
      <m:oMathPara>
        <m:oMath>
          <m:r>
            <m:rPr>
              <m:scr m:val="script"/>
            </m:rPr>
            <w:rPr>
              <w:rFonts w:ascii="Cambria Math" w:hAnsi="Cambria Math"/>
              <w:snapToGrid w:val="0"/>
              <w:lang w:val="en-US" w:eastAsia="ru-RU"/>
            </w:rPr>
            <m:t>E=±</m:t>
          </m:r>
          <m:rad>
            <m:radPr>
              <m:degHide m:val="1"/>
              <m:ctrlPr>
                <w:rPr>
                  <w:rFonts w:ascii="Cambria Math" w:hAnsi="Cambria Math"/>
                  <w:i/>
                  <w:snapToGrid w:val="0"/>
                  <w:lang w:eastAsia="ru-RU"/>
                </w:rPr>
              </m:ctrlPr>
            </m:radPr>
            <m:deg/>
            <m:e>
              <m:sSup>
                <m:sSupPr>
                  <m:ctrlPr>
                    <w:rPr>
                      <w:rFonts w:ascii="Cambria Math" w:hAnsi="Cambria Math"/>
                      <w:i/>
                      <w:snapToGrid w:val="0"/>
                      <w:lang w:eastAsia="ru-RU"/>
                    </w:rPr>
                  </m:ctrlPr>
                </m:sSupPr>
                <m:e>
                  <m:r>
                    <w:rPr>
                      <w:rFonts w:ascii="Cambria Math" w:hAnsi="Cambria Math"/>
                      <w:snapToGrid w:val="0"/>
                      <w:lang w:eastAsia="ru-RU"/>
                    </w:rPr>
                    <m:t>m</m:t>
                  </m:r>
                </m:e>
                <m:sup>
                  <m:r>
                    <w:rPr>
                      <w:rFonts w:ascii="Cambria Math" w:hAnsi="Cambria Math"/>
                      <w:snapToGrid w:val="0"/>
                      <w:lang w:eastAsia="ru-RU"/>
                    </w:rPr>
                    <m:t>2</m:t>
                  </m:r>
                </m:sup>
              </m:sSup>
              <m:sSup>
                <m:sSupPr>
                  <m:ctrlPr>
                    <w:rPr>
                      <w:rFonts w:ascii="Cambria Math" w:hAnsi="Cambria Math"/>
                      <w:i/>
                      <w:snapToGrid w:val="0"/>
                      <w:lang w:eastAsia="ru-RU"/>
                    </w:rPr>
                  </m:ctrlPr>
                </m:sSupPr>
                <m:e>
                  <m:r>
                    <w:rPr>
                      <w:rFonts w:ascii="Cambria Math" w:hAnsi="Cambria Math"/>
                      <w:snapToGrid w:val="0"/>
                      <w:lang w:eastAsia="ru-RU"/>
                    </w:rPr>
                    <m:t>c</m:t>
                  </m:r>
                </m:e>
                <m:sup>
                  <m:r>
                    <w:rPr>
                      <w:rFonts w:ascii="Cambria Math" w:hAnsi="Cambria Math"/>
                      <w:snapToGrid w:val="0"/>
                      <w:lang w:eastAsia="ru-RU"/>
                    </w:rPr>
                    <m:t>4</m:t>
                  </m:r>
                </m:sup>
              </m:sSup>
              <m:r>
                <w:rPr>
                  <w:rFonts w:ascii="Cambria Math" w:hAnsi="Cambria Math"/>
                  <w:snapToGrid w:val="0"/>
                  <w:lang w:eastAsia="ru-RU"/>
                </w:rPr>
                <m:t>+</m:t>
              </m:r>
              <m:sSup>
                <m:sSupPr>
                  <m:ctrlPr>
                    <w:rPr>
                      <w:rFonts w:ascii="Cambria Math" w:hAnsi="Cambria Math"/>
                      <w:i/>
                      <w:snapToGrid w:val="0"/>
                      <w:lang w:eastAsia="ru-RU"/>
                    </w:rPr>
                  </m:ctrlPr>
                </m:sSupPr>
                <m:e>
                  <m:r>
                    <w:rPr>
                      <w:rFonts w:ascii="Cambria Math" w:hAnsi="Cambria Math"/>
                      <w:snapToGrid w:val="0"/>
                      <w:lang w:eastAsia="ru-RU"/>
                    </w:rPr>
                    <m:t>p</m:t>
                  </m:r>
                </m:e>
                <m:sup>
                  <m:r>
                    <w:rPr>
                      <w:rFonts w:ascii="Cambria Math" w:hAnsi="Cambria Math"/>
                      <w:snapToGrid w:val="0"/>
                      <w:lang w:eastAsia="ru-RU"/>
                    </w:rPr>
                    <m:t>2</m:t>
                  </m:r>
                </m:sup>
              </m:sSup>
              <m:sSup>
                <m:sSupPr>
                  <m:ctrlPr>
                    <w:rPr>
                      <w:rFonts w:ascii="Cambria Math" w:hAnsi="Cambria Math"/>
                      <w:i/>
                      <w:snapToGrid w:val="0"/>
                      <w:lang w:eastAsia="ru-RU"/>
                    </w:rPr>
                  </m:ctrlPr>
                </m:sSupPr>
                <m:e>
                  <m:r>
                    <w:rPr>
                      <w:rFonts w:ascii="Cambria Math" w:hAnsi="Cambria Math"/>
                      <w:snapToGrid w:val="0"/>
                      <w:lang w:eastAsia="ru-RU"/>
                    </w:rPr>
                    <m:t>c</m:t>
                  </m:r>
                </m:e>
                <m:sup>
                  <m:r>
                    <w:rPr>
                      <w:rFonts w:ascii="Cambria Math" w:hAnsi="Cambria Math"/>
                      <w:snapToGrid w:val="0"/>
                      <w:lang w:eastAsia="ru-RU"/>
                    </w:rPr>
                    <m:t>2</m:t>
                  </m:r>
                </m:sup>
              </m:sSup>
            </m:e>
          </m:rad>
          <m:r>
            <w:rPr>
              <w:rFonts w:ascii="Cambria Math" w:eastAsiaTheme="minorEastAsia" w:hAnsi="Cambria Math"/>
              <w:snapToGrid w:val="0"/>
              <w:lang w:eastAsia="ru-RU"/>
            </w:rPr>
            <m:t>.</m:t>
          </m:r>
        </m:oMath>
      </m:oMathPara>
    </w:p>
    <w:p w14:paraId="189AE93B" w14:textId="77777777" w:rsidR="009B69A3" w:rsidRPr="005E75BA" w:rsidRDefault="009B69A3" w:rsidP="009B69A3">
      <w:pPr>
        <w:shd w:val="clear" w:color="auto" w:fill="FFFFFF"/>
        <w:rPr>
          <w:snapToGrid w:val="0"/>
          <w:lang w:eastAsia="ru-RU"/>
        </w:rPr>
      </w:pPr>
      <w:r w:rsidRPr="005E75BA">
        <w:rPr>
          <w:snapToGrid w:val="0"/>
          <w:color w:val="000000"/>
          <w:lang w:eastAsia="ru-RU"/>
        </w:rPr>
        <w:t>Бул қатнас тынышлықта тур</w:t>
      </w:r>
      <w:r w:rsidRPr="005E75BA">
        <w:rPr>
          <w:rFonts w:cs="Calibri"/>
          <w:snapToGrid w:val="0"/>
          <w:color w:val="000000"/>
          <w:lang w:eastAsia="ru-RU"/>
        </w:rPr>
        <w:t>ғ</w:t>
      </w:r>
      <w:r w:rsidRPr="005E75BA">
        <w:rPr>
          <w:snapToGrid w:val="0"/>
          <w:color w:val="000000"/>
          <w:lang w:eastAsia="ru-RU"/>
        </w:rPr>
        <w:t xml:space="preserve">ан бөлекше ушын </w:t>
      </w:r>
      <m:oMath>
        <m:r>
          <m:rPr>
            <m:scr m:val="script"/>
          </m:rPr>
          <w:rPr>
            <w:rFonts w:ascii="Cambria Math" w:hAnsi="Cambria Math"/>
            <w:snapToGrid w:val="0"/>
            <w:lang w:eastAsia="ru-RU"/>
          </w:rPr>
          <m:t>E</m:t>
        </m:r>
        <m:r>
          <w:rPr>
            <w:rFonts w:ascii="Cambria Math" w:eastAsiaTheme="minorEastAsia" w:hAnsi="Cambria Math"/>
            <w:snapToGrid w:val="0"/>
            <w:lang w:eastAsia="ru-RU"/>
          </w:rPr>
          <m:t>=</m:t>
        </m:r>
        <m:r>
          <w:rPr>
            <w:rFonts w:ascii="Cambria Math" w:hAnsi="Cambria Math"/>
            <w:snapToGrid w:val="0"/>
            <w:lang w:eastAsia="ru-RU"/>
          </w:rPr>
          <m:t>±</m:t>
        </m:r>
        <m:r>
          <w:rPr>
            <w:rFonts w:ascii="Cambria Math" w:eastAsiaTheme="minorEastAsia" w:hAnsi="Cambria Math"/>
            <w:snapToGrid w:val="0"/>
            <w:lang w:val="en-US" w:eastAsia="ru-RU"/>
          </w:rPr>
          <m:t>m</m:t>
        </m:r>
        <m:sSup>
          <m:sSupPr>
            <m:ctrlPr>
              <w:rPr>
                <w:rFonts w:ascii="Cambria Math" w:eastAsiaTheme="minorEastAsia" w:hAnsi="Cambria Math"/>
                <w:i/>
                <w:snapToGrid w:val="0"/>
                <w:lang w:val="en-US" w:eastAsia="ru-RU"/>
              </w:rPr>
            </m:ctrlPr>
          </m:sSupPr>
          <m:e>
            <m:r>
              <w:rPr>
                <w:rFonts w:ascii="Cambria Math" w:eastAsiaTheme="minorEastAsia" w:hAnsi="Cambria Math"/>
                <w:snapToGrid w:val="0"/>
                <w:lang w:val="en-US" w:eastAsia="ru-RU"/>
              </w:rPr>
              <m:t>c</m:t>
            </m:r>
          </m:e>
          <m:sup>
            <m:r>
              <w:rPr>
                <w:rFonts w:ascii="Cambria Math" w:eastAsiaTheme="minorEastAsia" w:hAnsi="Cambria Math"/>
                <w:snapToGrid w:val="0"/>
                <w:lang w:eastAsia="ru-RU"/>
              </w:rPr>
              <m:t>2</m:t>
            </m:r>
          </m:sup>
        </m:sSup>
      </m:oMath>
      <w:r w:rsidRPr="005E75BA">
        <w:rPr>
          <w:rFonts w:eastAsiaTheme="minorEastAsia"/>
          <w:snapToGrid w:val="0"/>
          <w:lang w:eastAsia="ru-RU"/>
        </w:rPr>
        <w:t xml:space="preserve"> формуласын береди (бөлекшениң тынышлықта</w:t>
      </w:r>
      <w:r w:rsidRPr="005E75BA">
        <w:rPr>
          <w:rFonts w:eastAsiaTheme="minorEastAsia" w:cs="Calibri"/>
          <w:snapToGrid w:val="0"/>
          <w:lang w:eastAsia="ru-RU"/>
        </w:rPr>
        <w:t>ғ</w:t>
      </w:r>
      <w:r w:rsidRPr="005E75BA">
        <w:rPr>
          <w:rFonts w:eastAsiaTheme="minorEastAsia"/>
          <w:snapToGrid w:val="0"/>
          <w:lang w:eastAsia="ru-RU"/>
        </w:rPr>
        <w:t>ы энергиясы).</w:t>
      </w:r>
      <w:r w:rsidRPr="005E75BA">
        <w:rPr>
          <w:snapToGrid w:val="0"/>
          <w:color w:val="000000"/>
          <w:lang w:eastAsia="ru-RU"/>
        </w:rPr>
        <w:t xml:space="preserve"> </w:t>
      </w:r>
      <m:oMath>
        <m:r>
          <w:rPr>
            <w:rFonts w:ascii="Cambria Math" w:hAnsi="Cambria Math"/>
            <w:snapToGrid w:val="0"/>
            <w:color w:val="000000"/>
            <w:lang w:eastAsia="ru-RU"/>
          </w:rPr>
          <m:t>-</m:t>
        </m:r>
        <m:r>
          <w:rPr>
            <w:rFonts w:ascii="Cambria Math" w:eastAsiaTheme="minorEastAsia" w:hAnsi="Cambria Math"/>
            <w:snapToGrid w:val="0"/>
            <w:lang w:val="en-US" w:eastAsia="ru-RU"/>
          </w:rPr>
          <m:t>m</m:t>
        </m:r>
        <m:sSup>
          <m:sSupPr>
            <m:ctrlPr>
              <w:rPr>
                <w:rFonts w:ascii="Cambria Math" w:eastAsiaTheme="minorEastAsia" w:hAnsi="Cambria Math"/>
                <w:i/>
                <w:snapToGrid w:val="0"/>
                <w:lang w:val="en-US" w:eastAsia="ru-RU"/>
              </w:rPr>
            </m:ctrlPr>
          </m:sSupPr>
          <m:e>
            <m:r>
              <w:rPr>
                <w:rFonts w:ascii="Cambria Math" w:eastAsiaTheme="minorEastAsia" w:hAnsi="Cambria Math"/>
                <w:snapToGrid w:val="0"/>
                <w:lang w:val="en-US" w:eastAsia="ru-RU"/>
              </w:rPr>
              <m:t>c</m:t>
            </m:r>
          </m:e>
          <m:sup>
            <m:r>
              <w:rPr>
                <w:rFonts w:ascii="Cambria Math" w:eastAsiaTheme="minorEastAsia" w:hAnsi="Cambria Math"/>
                <w:snapToGrid w:val="0"/>
                <w:lang w:eastAsia="ru-RU"/>
              </w:rPr>
              <m:t>2</m:t>
            </m:r>
          </m:sup>
        </m:sSup>
      </m:oMath>
      <w:r w:rsidRPr="005E75BA">
        <w:rPr>
          <w:rFonts w:eastAsiaTheme="minorEastAsia"/>
          <w:snapToGrid w:val="0"/>
          <w:lang w:eastAsia="ru-RU"/>
        </w:rPr>
        <w:t xml:space="preserve"> менен </w:t>
      </w:r>
      <m:oMath>
        <m:r>
          <w:rPr>
            <w:rFonts w:ascii="Cambria Math" w:eastAsiaTheme="minorEastAsia" w:hAnsi="Cambria Math"/>
            <w:snapToGrid w:val="0"/>
            <w:lang w:eastAsia="ru-RU"/>
          </w:rPr>
          <m:t>+</m:t>
        </m:r>
        <m:r>
          <w:rPr>
            <w:rFonts w:ascii="Cambria Math" w:eastAsiaTheme="minorEastAsia" w:hAnsi="Cambria Math"/>
            <w:snapToGrid w:val="0"/>
            <w:lang w:val="en-US" w:eastAsia="ru-RU"/>
          </w:rPr>
          <m:t>m</m:t>
        </m:r>
        <m:sSup>
          <m:sSupPr>
            <m:ctrlPr>
              <w:rPr>
                <w:rFonts w:ascii="Cambria Math" w:eastAsiaTheme="minorEastAsia" w:hAnsi="Cambria Math"/>
                <w:i/>
                <w:snapToGrid w:val="0"/>
                <w:lang w:val="en-US" w:eastAsia="ru-RU"/>
              </w:rPr>
            </m:ctrlPr>
          </m:sSupPr>
          <m:e>
            <m:r>
              <w:rPr>
                <w:rFonts w:ascii="Cambria Math" w:eastAsiaTheme="minorEastAsia" w:hAnsi="Cambria Math"/>
                <w:snapToGrid w:val="0"/>
                <w:lang w:val="en-US" w:eastAsia="ru-RU"/>
              </w:rPr>
              <m:t>c</m:t>
            </m:r>
          </m:e>
          <m:sup>
            <m:r>
              <w:rPr>
                <w:rFonts w:ascii="Cambria Math" w:eastAsiaTheme="minorEastAsia" w:hAnsi="Cambria Math"/>
                <w:snapToGrid w:val="0"/>
                <w:lang w:eastAsia="ru-RU"/>
              </w:rPr>
              <m:t>2</m:t>
            </m:r>
          </m:sup>
        </m:sSup>
      </m:oMath>
      <w:r w:rsidRPr="005E75BA">
        <w:rPr>
          <w:rFonts w:eastAsiaTheme="minorEastAsia"/>
          <w:snapToGrid w:val="0"/>
          <w:lang w:eastAsia="ru-RU"/>
        </w:rPr>
        <w:t xml:space="preserve"> арасында</w:t>
      </w:r>
      <w:r w:rsidRPr="005E75BA">
        <w:rPr>
          <w:rFonts w:eastAsiaTheme="minorEastAsia" w:cs="Calibri"/>
          <w:snapToGrid w:val="0"/>
          <w:lang w:eastAsia="ru-RU"/>
        </w:rPr>
        <w:t>ғ</w:t>
      </w:r>
      <w:r w:rsidRPr="005E75BA">
        <w:rPr>
          <w:rFonts w:eastAsiaTheme="minorEastAsia"/>
          <w:snapToGrid w:val="0"/>
          <w:lang w:eastAsia="ru-RU"/>
        </w:rPr>
        <w:t>ы мәнислердиң интервалы "қада</w:t>
      </w:r>
      <w:r w:rsidRPr="005E75BA">
        <w:rPr>
          <w:rFonts w:eastAsiaTheme="minorEastAsia" w:cs="Calibri"/>
          <w:snapToGrid w:val="0"/>
          <w:lang w:eastAsia="ru-RU"/>
        </w:rPr>
        <w:t>ғ</w:t>
      </w:r>
      <w:r w:rsidRPr="005E75BA">
        <w:rPr>
          <w:rFonts w:eastAsiaTheme="minorEastAsia"/>
          <w:snapToGrid w:val="0"/>
          <w:lang w:eastAsia="ru-RU"/>
        </w:rPr>
        <w:t>ан етилген" болып табылады. Майданның квантлық теориясында терис энергия</w:t>
      </w:r>
      <w:r w:rsidRPr="005E75BA">
        <w:rPr>
          <w:rFonts w:eastAsiaTheme="minorEastAsia" w:cs="Calibri"/>
          <w:snapToGrid w:val="0"/>
          <w:lang w:eastAsia="ru-RU"/>
        </w:rPr>
        <w:t>ғ</w:t>
      </w:r>
      <w:r w:rsidRPr="005E75BA">
        <w:rPr>
          <w:rFonts w:eastAsiaTheme="minorEastAsia"/>
          <w:snapToGrid w:val="0"/>
          <w:lang w:eastAsia="ru-RU"/>
        </w:rPr>
        <w:t>а ийе бол</w:t>
      </w:r>
      <w:r w:rsidRPr="005E75BA">
        <w:rPr>
          <w:rFonts w:eastAsiaTheme="minorEastAsia" w:cs="Calibri"/>
          <w:snapToGrid w:val="0"/>
          <w:lang w:eastAsia="ru-RU"/>
        </w:rPr>
        <w:t>ғ</w:t>
      </w:r>
      <w:r w:rsidRPr="005E75BA">
        <w:rPr>
          <w:rFonts w:eastAsiaTheme="minorEastAsia"/>
          <w:snapToGrid w:val="0"/>
          <w:lang w:eastAsia="ru-RU"/>
        </w:rPr>
        <w:t>ан бөлекшениң ҳалы оң энергия</w:t>
      </w:r>
      <w:r w:rsidRPr="005E75BA">
        <w:rPr>
          <w:rFonts w:eastAsiaTheme="minorEastAsia" w:cs="Calibri"/>
          <w:snapToGrid w:val="0"/>
          <w:lang w:eastAsia="ru-RU"/>
        </w:rPr>
        <w:t>ғ</w:t>
      </w:r>
      <w:r w:rsidRPr="005E75BA">
        <w:rPr>
          <w:rFonts w:eastAsiaTheme="minorEastAsia"/>
          <w:snapToGrid w:val="0"/>
          <w:lang w:eastAsia="ru-RU"/>
        </w:rPr>
        <w:t xml:space="preserve">а ийе, бирақ қарама-қарсы электр зарядына ийе </w:t>
      </w:r>
      <w:proofErr w:type="spellStart"/>
      <w:r w:rsidRPr="005E75BA">
        <w:rPr>
          <w:rFonts w:eastAsiaTheme="minorEastAsia"/>
          <w:snapToGrid w:val="0"/>
          <w:lang w:eastAsia="ru-RU"/>
        </w:rPr>
        <w:t>антибөлекшениң</w:t>
      </w:r>
      <w:proofErr w:type="spellEnd"/>
      <w:r w:rsidRPr="005E75BA">
        <w:rPr>
          <w:rFonts w:eastAsiaTheme="minorEastAsia"/>
          <w:snapToGrid w:val="0"/>
          <w:lang w:eastAsia="ru-RU"/>
        </w:rPr>
        <w:t xml:space="preserve"> ҳалы түринде интерпретацияланады.</w:t>
      </w:r>
      <w:r w:rsidRPr="005E75BA">
        <w:rPr>
          <w:snapToGrid w:val="0"/>
          <w:color w:val="000000"/>
          <w:lang w:eastAsia="ru-RU"/>
        </w:rPr>
        <w:t xml:space="preserve"> Солай етип, Дирак теңлемесиниң бир биринен </w:t>
      </w:r>
      <w:r w:rsidRPr="005E75BA">
        <w:rPr>
          <w:rFonts w:cs="Calibri"/>
          <w:snapToGrid w:val="0"/>
          <w:color w:val="000000"/>
          <w:lang w:eastAsia="ru-RU"/>
        </w:rPr>
        <w:t>ғ</w:t>
      </w:r>
      <w:r w:rsidRPr="005E75BA">
        <w:rPr>
          <w:snapToGrid w:val="0"/>
          <w:color w:val="000000"/>
          <w:lang w:eastAsia="ru-RU"/>
        </w:rPr>
        <w:t>әрезсиз бол</w:t>
      </w:r>
      <w:r w:rsidRPr="005E75BA">
        <w:rPr>
          <w:rFonts w:cs="Calibri"/>
          <w:snapToGrid w:val="0"/>
          <w:color w:val="000000"/>
          <w:lang w:eastAsia="ru-RU"/>
        </w:rPr>
        <w:t>ғ</w:t>
      </w:r>
      <w:r w:rsidRPr="005E75BA">
        <w:rPr>
          <w:snapToGrid w:val="0"/>
          <w:color w:val="000000"/>
          <w:lang w:eastAsia="ru-RU"/>
        </w:rPr>
        <w:t>ан төрт шешими спини ½ ге тең бол</w:t>
      </w:r>
      <w:r w:rsidRPr="005E75BA">
        <w:rPr>
          <w:rFonts w:cs="Calibri"/>
          <w:snapToGrid w:val="0"/>
          <w:color w:val="000000"/>
          <w:lang w:eastAsia="ru-RU"/>
        </w:rPr>
        <w:t>ғ</w:t>
      </w:r>
      <w:r w:rsidRPr="005E75BA">
        <w:rPr>
          <w:snapToGrid w:val="0"/>
          <w:color w:val="000000"/>
          <w:lang w:eastAsia="ru-RU"/>
        </w:rPr>
        <w:t xml:space="preserve">ан бөлекшениң ҳалын да, оның </w:t>
      </w:r>
      <w:proofErr w:type="spellStart"/>
      <w:r w:rsidRPr="005E75BA">
        <w:rPr>
          <w:snapToGrid w:val="0"/>
          <w:color w:val="000000"/>
          <w:lang w:eastAsia="ru-RU"/>
        </w:rPr>
        <w:t>антибөлекшесиниң</w:t>
      </w:r>
      <w:proofErr w:type="spellEnd"/>
      <w:r w:rsidRPr="005E75BA">
        <w:rPr>
          <w:snapToGrid w:val="0"/>
          <w:color w:val="000000"/>
          <w:lang w:eastAsia="ru-RU"/>
        </w:rPr>
        <w:t xml:space="preserve"> ҳалын да тәрийиплейди. Олардың ҳәр қайсысы импульстиң ба</w:t>
      </w:r>
      <w:r w:rsidRPr="005E75BA">
        <w:rPr>
          <w:rFonts w:cs="Calibri"/>
          <w:snapToGrid w:val="0"/>
          <w:color w:val="000000"/>
          <w:lang w:eastAsia="ru-RU"/>
        </w:rPr>
        <w:t>ғ</w:t>
      </w:r>
      <w:r w:rsidRPr="005E75BA">
        <w:rPr>
          <w:snapToGrid w:val="0"/>
          <w:color w:val="000000"/>
          <w:lang w:eastAsia="ru-RU"/>
        </w:rPr>
        <w:t>ытына түсирилген спинниң ба</w:t>
      </w:r>
      <w:r w:rsidRPr="005E75BA">
        <w:rPr>
          <w:rFonts w:cs="Calibri"/>
          <w:snapToGrid w:val="0"/>
          <w:color w:val="000000"/>
          <w:lang w:eastAsia="ru-RU"/>
        </w:rPr>
        <w:t>ғ</w:t>
      </w:r>
      <w:r w:rsidRPr="005E75BA">
        <w:rPr>
          <w:snapToGrid w:val="0"/>
          <w:color w:val="000000"/>
          <w:lang w:eastAsia="ru-RU"/>
        </w:rPr>
        <w:t>ытлары бойынша айрылады (+</w:t>
      </w:r>
      <w:r w:rsidRPr="005E75BA">
        <w:rPr>
          <w:snapToGrid w:val="0"/>
          <w:color w:val="000000"/>
          <w:vertAlign w:val="superscript"/>
          <w:lang w:eastAsia="ru-RU"/>
        </w:rPr>
        <w:t>1</w:t>
      </w:r>
      <w:r w:rsidRPr="005E75BA">
        <w:rPr>
          <w:snapToGrid w:val="0"/>
          <w:color w:val="000000"/>
          <w:lang w:eastAsia="ru-RU"/>
        </w:rPr>
        <w:t>/</w:t>
      </w:r>
      <w:r w:rsidRPr="005E75BA">
        <w:rPr>
          <w:snapToGrid w:val="0"/>
          <w:color w:val="000000"/>
          <w:vertAlign w:val="subscript"/>
          <w:lang w:eastAsia="ru-RU"/>
        </w:rPr>
        <w:t xml:space="preserve">2 </w:t>
      </w:r>
      <w:r w:rsidRPr="005E75BA">
        <w:rPr>
          <w:snapToGrid w:val="0"/>
          <w:color w:val="000000"/>
          <w:lang w:eastAsia="ru-RU"/>
        </w:rPr>
        <w:t>ҳәм -</w:t>
      </w:r>
      <w:r w:rsidRPr="005E75BA">
        <w:rPr>
          <w:snapToGrid w:val="0"/>
          <w:color w:val="000000"/>
          <w:vertAlign w:val="superscript"/>
          <w:lang w:eastAsia="ru-RU"/>
        </w:rPr>
        <w:t>1</w:t>
      </w:r>
      <w:r w:rsidRPr="005E75BA">
        <w:rPr>
          <w:snapToGrid w:val="0"/>
          <w:color w:val="000000"/>
          <w:lang w:eastAsia="ru-RU"/>
        </w:rPr>
        <w:t>/</w:t>
      </w:r>
      <w:r w:rsidRPr="005E75BA">
        <w:rPr>
          <w:snapToGrid w:val="0"/>
          <w:color w:val="000000"/>
          <w:vertAlign w:val="subscript"/>
          <w:lang w:eastAsia="ru-RU"/>
        </w:rPr>
        <w:t>2</w:t>
      </w:r>
      <w:r w:rsidRPr="005E75BA">
        <w:rPr>
          <w:snapToGrid w:val="0"/>
          <w:color w:val="000000"/>
          <w:lang w:eastAsia="ru-RU"/>
        </w:rPr>
        <w:t>). Позитронның экспериментте табылы</w:t>
      </w:r>
      <w:r w:rsidRPr="005E75BA">
        <w:rPr>
          <w:rFonts w:cs="Calibri"/>
          <w:snapToGrid w:val="0"/>
          <w:color w:val="000000"/>
          <w:lang w:eastAsia="ru-RU"/>
        </w:rPr>
        <w:t>ў</w:t>
      </w:r>
      <w:r w:rsidRPr="005E75BA">
        <w:rPr>
          <w:snapToGrid w:val="0"/>
          <w:color w:val="000000"/>
          <w:lang w:eastAsia="ru-RU"/>
        </w:rPr>
        <w:t xml:space="preserve">ы Дирак теңлемесиниң </w:t>
      </w:r>
      <w:proofErr w:type="spellStart"/>
      <w:r w:rsidRPr="005E75BA">
        <w:rPr>
          <w:snapToGrid w:val="0"/>
          <w:color w:val="000000"/>
          <w:lang w:eastAsia="ru-RU"/>
        </w:rPr>
        <w:t>жеңиси</w:t>
      </w:r>
      <w:proofErr w:type="spellEnd"/>
      <w:r w:rsidRPr="005E75BA">
        <w:rPr>
          <w:snapToGrid w:val="0"/>
          <w:color w:val="000000"/>
          <w:lang w:eastAsia="ru-RU"/>
        </w:rPr>
        <w:t xml:space="preserve"> болып табылады.</w:t>
      </w:r>
    </w:p>
    <w:p w14:paraId="09F23D7A" w14:textId="77777777" w:rsidR="009B69A3" w:rsidRPr="005E75BA" w:rsidRDefault="009B69A3" w:rsidP="009B69A3">
      <w:pPr>
        <w:shd w:val="clear" w:color="auto" w:fill="FFFFFF"/>
        <w:rPr>
          <w:snapToGrid w:val="0"/>
          <w:lang w:eastAsia="ru-RU"/>
        </w:rPr>
      </w:pPr>
      <w:r w:rsidRPr="005E75BA">
        <w:rPr>
          <w:snapToGrid w:val="0"/>
          <w:lang w:eastAsia="ru-RU"/>
        </w:rPr>
        <w:t>Бир бири менен тәсирлесету</w:t>
      </w:r>
      <w:r w:rsidRPr="005E75BA">
        <w:rPr>
          <w:rFonts w:cs="Calibri"/>
          <w:snapToGrid w:val="0"/>
          <w:lang w:eastAsia="ru-RU"/>
        </w:rPr>
        <w:t>ғ</w:t>
      </w:r>
      <w:r w:rsidRPr="005E75BA">
        <w:rPr>
          <w:snapToGrid w:val="0"/>
          <w:lang w:eastAsia="ru-RU"/>
        </w:rPr>
        <w:t>ын бөлекшелердиң Дирак теңлемеси усы өз-ара тәсирлеси</w:t>
      </w:r>
      <w:r w:rsidRPr="005E75BA">
        <w:rPr>
          <w:rFonts w:cs="Calibri"/>
          <w:snapToGrid w:val="0"/>
          <w:lang w:eastAsia="ru-RU"/>
        </w:rPr>
        <w:t>ў</w:t>
      </w:r>
      <w:r w:rsidRPr="005E75BA">
        <w:rPr>
          <w:snapToGrid w:val="0"/>
          <w:lang w:eastAsia="ru-RU"/>
        </w:rPr>
        <w:t>ди есапқа алату</w:t>
      </w:r>
      <w:r w:rsidRPr="005E75BA">
        <w:rPr>
          <w:rFonts w:cs="Calibri"/>
          <w:snapToGrid w:val="0"/>
          <w:lang w:eastAsia="ru-RU"/>
        </w:rPr>
        <w:t>ғ</w:t>
      </w:r>
      <w:r w:rsidRPr="005E75BA">
        <w:rPr>
          <w:snapToGrid w:val="0"/>
          <w:lang w:eastAsia="ru-RU"/>
        </w:rPr>
        <w:t xml:space="preserve">ын </w:t>
      </w:r>
      <w:proofErr w:type="spellStart"/>
      <w:r w:rsidRPr="005E75BA">
        <w:rPr>
          <w:snapToGrid w:val="0"/>
          <w:lang w:eastAsia="ru-RU"/>
        </w:rPr>
        <w:t>а</w:t>
      </w:r>
      <w:r w:rsidRPr="005E75BA">
        <w:rPr>
          <w:rFonts w:cs="Calibri"/>
          <w:snapToGrid w:val="0"/>
          <w:lang w:eastAsia="ru-RU"/>
        </w:rPr>
        <w:t>ғ</w:t>
      </w:r>
      <w:r w:rsidRPr="005E75BA">
        <w:rPr>
          <w:snapToGrid w:val="0"/>
          <w:lang w:eastAsia="ru-RU"/>
        </w:rPr>
        <w:t>за</w:t>
      </w:r>
      <w:r w:rsidRPr="005E75BA">
        <w:rPr>
          <w:rFonts w:cs="Calibri"/>
          <w:snapToGrid w:val="0"/>
          <w:lang w:eastAsia="ru-RU"/>
        </w:rPr>
        <w:t>ғ</w:t>
      </w:r>
      <w:r w:rsidRPr="005E75BA">
        <w:rPr>
          <w:snapToGrid w:val="0"/>
          <w:lang w:eastAsia="ru-RU"/>
        </w:rPr>
        <w:t>а</w:t>
      </w:r>
      <w:proofErr w:type="spellEnd"/>
      <w:r w:rsidRPr="005E75BA">
        <w:rPr>
          <w:snapToGrid w:val="0"/>
          <w:lang w:eastAsia="ru-RU"/>
        </w:rPr>
        <w:t xml:space="preserve"> ийе болады. Әззи ҳәм электромагнит тәсирлеси</w:t>
      </w:r>
      <w:r w:rsidRPr="005E75BA">
        <w:rPr>
          <w:rFonts w:cs="Calibri"/>
          <w:snapToGrid w:val="0"/>
          <w:lang w:eastAsia="ru-RU"/>
        </w:rPr>
        <w:t>ўлер</w:t>
      </w:r>
      <w:r w:rsidRPr="005E75BA">
        <w:rPr>
          <w:snapToGrid w:val="0"/>
          <w:lang w:eastAsia="ru-RU"/>
        </w:rPr>
        <w:t>диң бирлескен теориясы бол</w:t>
      </w:r>
      <w:r w:rsidRPr="005E75BA">
        <w:rPr>
          <w:rFonts w:cs="Calibri"/>
          <w:snapToGrid w:val="0"/>
          <w:lang w:eastAsia="ru-RU"/>
        </w:rPr>
        <w:t>ғ</w:t>
      </w:r>
      <w:r w:rsidRPr="005E75BA">
        <w:rPr>
          <w:snapToGrid w:val="0"/>
          <w:lang w:eastAsia="ru-RU"/>
        </w:rPr>
        <w:t>ан квантлық электродинамикада</w:t>
      </w:r>
      <w:r w:rsidRPr="005E75BA">
        <w:rPr>
          <w:rFonts w:cs="Calibri"/>
          <w:snapToGrid w:val="0"/>
          <w:lang w:eastAsia="ru-RU"/>
        </w:rPr>
        <w:t>ғ</w:t>
      </w:r>
      <w:r w:rsidRPr="005E75BA">
        <w:rPr>
          <w:snapToGrid w:val="0"/>
          <w:lang w:eastAsia="ru-RU"/>
        </w:rPr>
        <w:t>ы менен квантлық</w:t>
      </w:r>
      <w:r w:rsidRPr="005E75BA">
        <w:rPr>
          <w:snapToGrid w:val="0"/>
          <w:color w:val="000000"/>
          <w:lang w:eastAsia="ru-RU"/>
        </w:rPr>
        <w:t xml:space="preserve"> хромодинамикада</w:t>
      </w:r>
      <w:r w:rsidRPr="005E75BA">
        <w:rPr>
          <w:rFonts w:cs="Calibri"/>
          <w:snapToGrid w:val="0"/>
          <w:color w:val="000000"/>
          <w:lang w:eastAsia="ru-RU"/>
        </w:rPr>
        <w:t>ғ</w:t>
      </w:r>
      <w:r w:rsidRPr="005E75BA">
        <w:rPr>
          <w:snapToGrid w:val="0"/>
          <w:color w:val="000000"/>
          <w:lang w:eastAsia="ru-RU"/>
        </w:rPr>
        <w:t>ы бул қосылы</w:t>
      </w:r>
      <w:r w:rsidRPr="005E75BA">
        <w:rPr>
          <w:rFonts w:cs="Calibri"/>
          <w:snapToGrid w:val="0"/>
          <w:color w:val="000000"/>
          <w:lang w:eastAsia="ru-RU"/>
        </w:rPr>
        <w:t>ў</w:t>
      </w:r>
      <w:r w:rsidRPr="005E75BA">
        <w:rPr>
          <w:snapToGrid w:val="0"/>
          <w:color w:val="000000"/>
          <w:lang w:eastAsia="ru-RU"/>
        </w:rPr>
        <w:t xml:space="preserve">шының түри калибровкалық симметрия талабы бойынша анықланады. Мысалы, электродинамикада бул процедура Дирак теңлемесиндеги </w:t>
      </w:r>
      <m:oMath>
        <m:r>
          <w:rPr>
            <w:rFonts w:ascii="Cambria Math" w:hAnsi="Cambria Math"/>
            <w:snapToGrid w:val="0"/>
            <w:color w:val="000000"/>
            <w:lang w:eastAsia="ru-RU"/>
          </w:rPr>
          <m:t>d/d</m:t>
        </m:r>
        <m:sSub>
          <m:sSubPr>
            <m:ctrlPr>
              <w:rPr>
                <w:rFonts w:ascii="Cambria Math" w:hAnsi="Cambria Math"/>
                <w:i/>
                <w:snapToGrid w:val="0"/>
                <w:color w:val="000000"/>
                <w:lang w:eastAsia="ru-RU"/>
              </w:rPr>
            </m:ctrlPr>
          </m:sSubPr>
          <m:e>
            <m:r>
              <w:rPr>
                <w:rFonts w:ascii="Cambria Math" w:hAnsi="Cambria Math"/>
                <w:snapToGrid w:val="0"/>
                <w:color w:val="000000"/>
                <w:lang w:eastAsia="ru-RU"/>
              </w:rPr>
              <m:t>x</m:t>
            </m:r>
          </m:e>
          <m:sub>
            <m:r>
              <w:rPr>
                <w:rFonts w:ascii="Cambria Math" w:hAnsi="Cambria Math"/>
                <w:snapToGrid w:val="0"/>
                <w:color w:val="000000"/>
                <w:lang w:eastAsia="ru-RU"/>
              </w:rPr>
              <m:t>μ</m:t>
            </m:r>
          </m:sub>
        </m:sSub>
      </m:oMath>
      <w:r w:rsidRPr="005E75BA">
        <w:rPr>
          <w:rFonts w:eastAsiaTheme="minorEastAsia"/>
          <w:snapToGrid w:val="0"/>
          <w:color w:val="000000"/>
          <w:lang w:eastAsia="ru-RU"/>
        </w:rPr>
        <w:t xml:space="preserve"> ту</w:t>
      </w:r>
      <w:r w:rsidRPr="005E75BA">
        <w:rPr>
          <w:rFonts w:eastAsiaTheme="minorEastAsia" w:cs="Calibri"/>
          <w:snapToGrid w:val="0"/>
          <w:color w:val="000000"/>
          <w:lang w:eastAsia="ru-RU"/>
        </w:rPr>
        <w:t>ў</w:t>
      </w:r>
      <w:r w:rsidRPr="005E75BA">
        <w:rPr>
          <w:rFonts w:eastAsiaTheme="minorEastAsia"/>
          <w:snapToGrid w:val="0"/>
          <w:color w:val="000000"/>
          <w:lang w:eastAsia="ru-RU"/>
        </w:rPr>
        <w:t xml:space="preserve">ындысын </w:t>
      </w:r>
      <m:oMath>
        <m:r>
          <w:rPr>
            <w:rFonts w:ascii="Cambria Math" w:hAnsi="Cambria Math"/>
            <w:snapToGrid w:val="0"/>
            <w:color w:val="000000"/>
            <w:lang w:eastAsia="ru-RU"/>
          </w:rPr>
          <m:t>d/d</m:t>
        </m:r>
        <m:sSub>
          <m:sSubPr>
            <m:ctrlPr>
              <w:rPr>
                <w:rFonts w:ascii="Cambria Math" w:hAnsi="Cambria Math"/>
                <w:i/>
                <w:snapToGrid w:val="0"/>
                <w:color w:val="000000"/>
                <w:lang w:eastAsia="ru-RU"/>
              </w:rPr>
            </m:ctrlPr>
          </m:sSubPr>
          <m:e>
            <m:r>
              <w:rPr>
                <w:rFonts w:ascii="Cambria Math" w:hAnsi="Cambria Math"/>
                <w:snapToGrid w:val="0"/>
                <w:color w:val="000000"/>
                <w:lang w:eastAsia="ru-RU"/>
              </w:rPr>
              <m:t>x</m:t>
            </m:r>
          </m:e>
          <m:sub>
            <m:r>
              <w:rPr>
                <w:rFonts w:ascii="Cambria Math" w:hAnsi="Cambria Math"/>
                <w:snapToGrid w:val="0"/>
                <w:color w:val="000000"/>
                <w:lang w:eastAsia="ru-RU"/>
              </w:rPr>
              <m:t>μ</m:t>
            </m:r>
          </m:sub>
        </m:sSub>
        <m:r>
          <w:rPr>
            <w:rFonts w:ascii="Cambria Math" w:hAnsi="Cambria Math"/>
            <w:snapToGrid w:val="0"/>
            <w:color w:val="000000"/>
            <w:lang w:eastAsia="ru-RU"/>
          </w:rPr>
          <m:t>+</m:t>
        </m:r>
        <m:r>
          <w:rPr>
            <w:rFonts w:ascii="Cambria Math" w:hAnsi="Cambria Math"/>
            <w:snapToGrid w:val="0"/>
            <w:color w:val="000000"/>
            <w:lang w:val="en-US" w:eastAsia="ru-RU"/>
          </w:rPr>
          <m:t>ie</m:t>
        </m:r>
        <m:sSub>
          <m:sSubPr>
            <m:ctrlPr>
              <w:rPr>
                <w:rFonts w:ascii="Cambria Math" w:hAnsi="Cambria Math"/>
                <w:i/>
                <w:snapToGrid w:val="0"/>
                <w:color w:val="000000"/>
                <w:lang w:val="en-US" w:eastAsia="ru-RU"/>
              </w:rPr>
            </m:ctrlPr>
          </m:sSubPr>
          <m:e>
            <m:r>
              <w:rPr>
                <w:rFonts w:ascii="Cambria Math" w:hAnsi="Cambria Math"/>
                <w:snapToGrid w:val="0"/>
                <w:color w:val="000000"/>
                <w:lang w:val="en-US" w:eastAsia="ru-RU"/>
              </w:rPr>
              <m:t>A</m:t>
            </m:r>
          </m:e>
          <m:sub>
            <m:r>
              <w:rPr>
                <w:rFonts w:ascii="Cambria Math" w:hAnsi="Cambria Math"/>
                <w:snapToGrid w:val="0"/>
                <w:color w:val="000000"/>
                <w:lang w:val="en-US" w:eastAsia="ru-RU"/>
              </w:rPr>
              <m:t>μ</m:t>
            </m:r>
          </m:sub>
        </m:sSub>
        <m:r>
          <w:rPr>
            <w:rFonts w:ascii="Cambria Math" w:hAnsi="Cambria Math"/>
            <w:snapToGrid w:val="0"/>
            <w:color w:val="000000"/>
            <w:lang w:eastAsia="ru-RU"/>
          </w:rPr>
          <m:t>/ℏc</m:t>
        </m:r>
      </m:oMath>
      <w:r w:rsidRPr="005E75BA">
        <w:rPr>
          <w:rFonts w:eastAsiaTheme="minorEastAsia"/>
          <w:snapToGrid w:val="0"/>
          <w:color w:val="000000"/>
          <w:lang w:eastAsia="ru-RU"/>
        </w:rPr>
        <w:t xml:space="preserve"> аңлатпасы менен алмастыры</w:t>
      </w:r>
      <w:r w:rsidRPr="005E75BA">
        <w:rPr>
          <w:rFonts w:eastAsiaTheme="minorEastAsia" w:cs="Calibri"/>
          <w:snapToGrid w:val="0"/>
          <w:color w:val="000000"/>
          <w:lang w:eastAsia="ru-RU"/>
        </w:rPr>
        <w:t>ў</w:t>
      </w:r>
      <w:r w:rsidRPr="005E75BA">
        <w:rPr>
          <w:rFonts w:eastAsiaTheme="minorEastAsia"/>
          <w:snapToGrid w:val="0"/>
          <w:color w:val="000000"/>
          <w:lang w:eastAsia="ru-RU"/>
        </w:rPr>
        <w:t xml:space="preserve">дың жәрдеминде әмелге асырылады. Бул аңлатпаларда </w:t>
      </w:r>
      <m:oMath>
        <m:r>
          <w:rPr>
            <w:rFonts w:ascii="Cambria Math" w:hAnsi="Cambria Math"/>
            <w:snapToGrid w:val="0"/>
            <w:color w:val="000000"/>
            <w:lang w:val="en-US" w:eastAsia="ru-RU"/>
          </w:rPr>
          <m:t>e</m:t>
        </m:r>
      </m:oMath>
      <w:r w:rsidRPr="005E75BA">
        <w:rPr>
          <w:rFonts w:eastAsiaTheme="minorEastAsia"/>
          <w:snapToGrid w:val="0"/>
          <w:color w:val="000000"/>
          <w:lang w:eastAsia="ru-RU"/>
        </w:rPr>
        <w:t xml:space="preserve"> - бөлекшениң заряды,</w:t>
      </w:r>
      <w:r w:rsidRPr="005E75BA">
        <w:rPr>
          <w:i/>
          <w:snapToGrid w:val="0"/>
          <w:color w:val="000000"/>
          <w:lang w:eastAsia="ru-RU"/>
        </w:rPr>
        <w:t xml:space="preserve"> </w:t>
      </w:r>
      <m:oMath>
        <m:sSub>
          <m:sSubPr>
            <m:ctrlPr>
              <w:rPr>
                <w:rFonts w:ascii="Cambria Math" w:hAnsi="Cambria Math"/>
                <w:i/>
                <w:snapToGrid w:val="0"/>
                <w:color w:val="000000"/>
                <w:lang w:val="en-US" w:eastAsia="ru-RU"/>
              </w:rPr>
            </m:ctrlPr>
          </m:sSubPr>
          <m:e>
            <m:r>
              <w:rPr>
                <w:rFonts w:ascii="Cambria Math" w:hAnsi="Cambria Math"/>
                <w:snapToGrid w:val="0"/>
                <w:color w:val="000000"/>
                <w:lang w:val="en-US" w:eastAsia="ru-RU"/>
              </w:rPr>
              <m:t>A</m:t>
            </m:r>
          </m:e>
          <m:sub>
            <m:r>
              <w:rPr>
                <w:rFonts w:ascii="Cambria Math" w:hAnsi="Cambria Math"/>
                <w:snapToGrid w:val="0"/>
                <w:color w:val="000000"/>
                <w:lang w:val="en-US" w:eastAsia="ru-RU"/>
              </w:rPr>
              <m:t>μ</m:t>
            </m:r>
          </m:sub>
        </m:sSub>
      </m:oMath>
      <w:r w:rsidRPr="005E75BA">
        <w:rPr>
          <w:snapToGrid w:val="0"/>
          <w:color w:val="000000"/>
          <w:lang w:eastAsia="ru-RU"/>
        </w:rPr>
        <w:t xml:space="preserve"> - электромагнит майданның төрт өлшемли потенциалы. </w:t>
      </w:r>
      <m:oMath>
        <m:r>
          <w:rPr>
            <w:rFonts w:ascii="Cambria Math" w:hAnsi="Cambria Math"/>
            <w:snapToGrid w:val="0"/>
            <w:color w:val="000000"/>
            <w:lang w:val="en-US" w:eastAsia="ru-RU"/>
          </w:rPr>
          <w:lastRenderedPageBreak/>
          <m:t>ie</m:t>
        </m:r>
        <m:sSub>
          <m:sSubPr>
            <m:ctrlPr>
              <w:rPr>
                <w:rFonts w:ascii="Cambria Math" w:hAnsi="Cambria Math"/>
                <w:i/>
                <w:snapToGrid w:val="0"/>
                <w:color w:val="000000"/>
                <w:lang w:val="en-US" w:eastAsia="ru-RU"/>
              </w:rPr>
            </m:ctrlPr>
          </m:sSubPr>
          <m:e>
            <m:r>
              <w:rPr>
                <w:rFonts w:ascii="Cambria Math" w:hAnsi="Cambria Math"/>
                <w:snapToGrid w:val="0"/>
                <w:color w:val="000000"/>
                <w:lang w:val="en-US" w:eastAsia="ru-RU"/>
              </w:rPr>
              <m:t>A</m:t>
            </m:r>
          </m:e>
          <m:sub>
            <m:r>
              <w:rPr>
                <w:rFonts w:ascii="Cambria Math" w:hAnsi="Cambria Math"/>
                <w:snapToGrid w:val="0"/>
                <w:color w:val="000000"/>
                <w:lang w:val="en-US" w:eastAsia="ru-RU"/>
              </w:rPr>
              <m:t>μ</m:t>
            </m:r>
          </m:sub>
        </m:sSub>
        <m:r>
          <w:rPr>
            <w:rFonts w:ascii="Cambria Math" w:hAnsi="Cambria Math"/>
            <w:snapToGrid w:val="0"/>
            <w:color w:val="000000"/>
            <w:lang w:eastAsia="ru-RU"/>
          </w:rPr>
          <m:t>/ℏc</m:t>
        </m:r>
      </m:oMath>
      <w:r w:rsidRPr="005E75BA">
        <w:rPr>
          <w:snapToGrid w:val="0"/>
          <w:color w:val="000000"/>
          <w:lang w:eastAsia="ru-RU"/>
        </w:rPr>
        <w:t xml:space="preserve"> қосылы</w:t>
      </w:r>
      <w:proofErr w:type="spellStart"/>
      <w:r w:rsidRPr="005E75BA">
        <w:rPr>
          <w:rFonts w:cs="Calibri"/>
          <w:snapToGrid w:val="0"/>
          <w:color w:val="000000"/>
          <w:lang w:eastAsia="ru-RU"/>
        </w:rPr>
        <w:t>ў</w:t>
      </w:r>
      <w:r w:rsidRPr="005E75BA">
        <w:rPr>
          <w:snapToGrid w:val="0"/>
          <w:color w:val="000000"/>
          <w:lang w:eastAsia="ru-RU"/>
        </w:rPr>
        <w:t>шысы</w:t>
      </w:r>
      <w:proofErr w:type="spellEnd"/>
      <w:r w:rsidRPr="005E75BA">
        <w:rPr>
          <w:snapToGrid w:val="0"/>
          <w:color w:val="000000"/>
          <w:lang w:eastAsia="ru-RU"/>
        </w:rPr>
        <w:t xml:space="preserve"> зарядлан</w:t>
      </w:r>
      <w:r w:rsidRPr="005E75BA">
        <w:rPr>
          <w:rFonts w:cs="Calibri"/>
          <w:snapToGrid w:val="0"/>
          <w:color w:val="000000"/>
          <w:lang w:eastAsia="ru-RU"/>
        </w:rPr>
        <w:t>ғ</w:t>
      </w:r>
      <w:r w:rsidRPr="005E75BA">
        <w:rPr>
          <w:snapToGrid w:val="0"/>
          <w:color w:val="000000"/>
          <w:lang w:eastAsia="ru-RU"/>
        </w:rPr>
        <w:t>ан бөлекшениң электромагнит майданы менен тәсирлеси</w:t>
      </w:r>
      <w:r w:rsidRPr="005E75BA">
        <w:rPr>
          <w:rFonts w:cs="Calibri"/>
          <w:snapToGrid w:val="0"/>
          <w:color w:val="000000"/>
          <w:lang w:eastAsia="ru-RU"/>
        </w:rPr>
        <w:t>ў</w:t>
      </w:r>
      <w:r w:rsidRPr="005E75BA">
        <w:rPr>
          <w:snapToGrid w:val="0"/>
          <w:color w:val="000000"/>
          <w:lang w:eastAsia="ru-RU"/>
        </w:rPr>
        <w:t>ин тәрийиплейди. Спинорлық бөлекшелердиң векторлық калибровкалық майданлар менен тәсирлеси</w:t>
      </w:r>
      <w:r w:rsidRPr="005E75BA">
        <w:rPr>
          <w:rFonts w:cs="Calibri"/>
          <w:snapToGrid w:val="0"/>
          <w:color w:val="000000"/>
          <w:lang w:eastAsia="ru-RU"/>
        </w:rPr>
        <w:t>ў</w:t>
      </w:r>
      <w:r w:rsidRPr="005E75BA">
        <w:rPr>
          <w:snapToGrid w:val="0"/>
          <w:color w:val="000000"/>
          <w:lang w:eastAsia="ru-RU"/>
        </w:rPr>
        <w:t>ине сәйкес келету</w:t>
      </w:r>
      <w:r w:rsidRPr="005E75BA">
        <w:rPr>
          <w:rFonts w:cs="Calibri"/>
          <w:snapToGrid w:val="0"/>
          <w:color w:val="000000"/>
          <w:lang w:eastAsia="ru-RU"/>
        </w:rPr>
        <w:t>ғ</w:t>
      </w:r>
      <w:r w:rsidRPr="005E75BA">
        <w:rPr>
          <w:snapToGrid w:val="0"/>
          <w:color w:val="000000"/>
          <w:lang w:eastAsia="ru-RU"/>
        </w:rPr>
        <w:t>ын со</w:t>
      </w:r>
      <w:r w:rsidRPr="005E75BA">
        <w:rPr>
          <w:rFonts w:cs="Calibri"/>
          <w:snapToGrid w:val="0"/>
          <w:color w:val="000000"/>
          <w:lang w:eastAsia="ru-RU"/>
        </w:rPr>
        <w:t>ғ</w:t>
      </w:r>
      <w:r w:rsidRPr="005E75BA">
        <w:rPr>
          <w:snapToGrid w:val="0"/>
          <w:color w:val="000000"/>
          <w:lang w:eastAsia="ru-RU"/>
        </w:rPr>
        <w:t>ан уса</w:t>
      </w:r>
      <w:r w:rsidRPr="005E75BA">
        <w:rPr>
          <w:rFonts w:cs="Calibri"/>
          <w:snapToGrid w:val="0"/>
          <w:color w:val="000000"/>
          <w:lang w:eastAsia="ru-RU"/>
        </w:rPr>
        <w:t>ғ</w:t>
      </w:r>
      <w:r w:rsidRPr="005E75BA">
        <w:rPr>
          <w:snapToGrid w:val="0"/>
          <w:color w:val="000000"/>
          <w:lang w:eastAsia="ru-RU"/>
        </w:rPr>
        <w:t>ан а</w:t>
      </w:r>
      <w:r w:rsidRPr="005E75BA">
        <w:rPr>
          <w:rFonts w:cs="Calibri"/>
          <w:snapToGrid w:val="0"/>
          <w:color w:val="000000"/>
          <w:lang w:eastAsia="ru-RU"/>
        </w:rPr>
        <w:t>ғ</w:t>
      </w:r>
      <w:r w:rsidRPr="005E75BA">
        <w:rPr>
          <w:snapToGrid w:val="0"/>
          <w:color w:val="000000"/>
          <w:lang w:eastAsia="ru-RU"/>
        </w:rPr>
        <w:t>залар аты атал</w:t>
      </w:r>
      <w:r w:rsidRPr="005E75BA">
        <w:rPr>
          <w:rFonts w:cs="Calibri"/>
          <w:snapToGrid w:val="0"/>
          <w:color w:val="000000"/>
          <w:lang w:eastAsia="ru-RU"/>
        </w:rPr>
        <w:t>ғ</w:t>
      </w:r>
      <w:r w:rsidRPr="005E75BA">
        <w:rPr>
          <w:snapToGrid w:val="0"/>
          <w:color w:val="000000"/>
          <w:lang w:eastAsia="ru-RU"/>
        </w:rPr>
        <w:t>ан басқа теорияларда да пайда болады.</w:t>
      </w:r>
    </w:p>
    <w:p w14:paraId="2D2D17E9" w14:textId="77777777" w:rsidR="009B69A3" w:rsidRPr="005E75BA" w:rsidRDefault="009B69A3" w:rsidP="009B69A3">
      <w:pPr>
        <w:shd w:val="clear" w:color="auto" w:fill="FFFFFF"/>
        <w:rPr>
          <w:snapToGrid w:val="0"/>
          <w:lang w:eastAsia="ru-RU"/>
        </w:rPr>
      </w:pPr>
      <w:r w:rsidRPr="005E75BA">
        <w:rPr>
          <w:snapToGrid w:val="0"/>
          <w:color w:val="000000"/>
          <w:lang w:eastAsia="ru-RU"/>
        </w:rPr>
        <w:t>Дирак теңлемеси менен тәрийипленету</w:t>
      </w:r>
      <w:r w:rsidRPr="005E75BA">
        <w:rPr>
          <w:rFonts w:cs="Calibri"/>
          <w:snapToGrid w:val="0"/>
          <w:color w:val="000000"/>
          <w:lang w:eastAsia="ru-RU"/>
        </w:rPr>
        <w:t>ғ</w:t>
      </w:r>
      <w:r w:rsidRPr="005E75BA">
        <w:rPr>
          <w:snapToGrid w:val="0"/>
          <w:color w:val="000000"/>
          <w:lang w:eastAsia="ru-RU"/>
        </w:rPr>
        <w:t>ын зарядлан</w:t>
      </w:r>
      <w:r w:rsidRPr="005E75BA">
        <w:rPr>
          <w:rFonts w:cs="Calibri"/>
          <w:snapToGrid w:val="0"/>
          <w:color w:val="000000"/>
          <w:lang w:eastAsia="ru-RU"/>
        </w:rPr>
        <w:t>ғ</w:t>
      </w:r>
      <w:r w:rsidRPr="005E75BA">
        <w:rPr>
          <w:snapToGrid w:val="0"/>
          <w:color w:val="000000"/>
          <w:lang w:eastAsia="ru-RU"/>
        </w:rPr>
        <w:t xml:space="preserve">ан бөлекше </w:t>
      </w:r>
      <m:oMath>
        <m:r>
          <w:rPr>
            <w:rFonts w:ascii="Cambria Math" w:hAnsi="Cambria Math"/>
            <w:snapToGrid w:val="0"/>
            <w:color w:val="000000"/>
            <w:lang w:eastAsia="ru-RU"/>
          </w:rPr>
          <m:t>eℏ/2mc</m:t>
        </m:r>
      </m:oMath>
      <w:r w:rsidRPr="005E75BA">
        <w:rPr>
          <w:rFonts w:eastAsiaTheme="minorEastAsia"/>
          <w:snapToGrid w:val="0"/>
          <w:color w:val="000000"/>
          <w:lang w:eastAsia="ru-RU"/>
        </w:rPr>
        <w:t xml:space="preserve"> магнит моментине де ийе болады (электрон ушын Бор магнетонына тең)</w:t>
      </w:r>
      <w:r w:rsidRPr="005E75BA">
        <w:rPr>
          <w:snapToGrid w:val="0"/>
          <w:color w:val="000000"/>
          <w:lang w:eastAsia="ru-RU"/>
        </w:rPr>
        <w:t>. Бирақ, майданның квантлық теориясында</w:t>
      </w:r>
      <w:r w:rsidRPr="005E75BA">
        <w:rPr>
          <w:rFonts w:cs="Calibri"/>
          <w:snapToGrid w:val="0"/>
          <w:color w:val="000000"/>
          <w:lang w:eastAsia="ru-RU"/>
        </w:rPr>
        <w:t>ғ</w:t>
      </w:r>
      <w:r w:rsidRPr="005E75BA">
        <w:rPr>
          <w:snapToGrid w:val="0"/>
          <w:color w:val="000000"/>
          <w:lang w:eastAsia="ru-RU"/>
        </w:rPr>
        <w:t>ы вакуум менен тәсирлеси</w:t>
      </w:r>
      <w:r w:rsidRPr="005E75BA">
        <w:rPr>
          <w:rFonts w:cs="Calibri"/>
          <w:snapToGrid w:val="0"/>
          <w:color w:val="000000"/>
          <w:lang w:eastAsia="ru-RU"/>
        </w:rPr>
        <w:t>ў</w:t>
      </w:r>
      <w:r w:rsidRPr="005E75BA">
        <w:rPr>
          <w:snapToGrid w:val="0"/>
          <w:color w:val="000000"/>
          <w:lang w:eastAsia="ru-RU"/>
        </w:rPr>
        <w:t xml:space="preserve"> қосымша, аномаллық деп аталату</w:t>
      </w:r>
      <w:r w:rsidRPr="005E75BA">
        <w:rPr>
          <w:rFonts w:cs="Calibri"/>
          <w:snapToGrid w:val="0"/>
          <w:color w:val="000000"/>
          <w:lang w:eastAsia="ru-RU"/>
        </w:rPr>
        <w:t>ғ</w:t>
      </w:r>
      <w:r w:rsidRPr="005E75BA">
        <w:rPr>
          <w:snapToGrid w:val="0"/>
          <w:color w:val="000000"/>
          <w:lang w:eastAsia="ru-RU"/>
        </w:rPr>
        <w:t>ын магнит моментиниң пайда болы</w:t>
      </w:r>
      <w:r w:rsidRPr="005E75BA">
        <w:rPr>
          <w:rFonts w:cs="Calibri"/>
          <w:snapToGrid w:val="0"/>
          <w:color w:val="000000"/>
          <w:lang w:eastAsia="ru-RU"/>
        </w:rPr>
        <w:t>ў</w:t>
      </w:r>
      <w:r w:rsidRPr="005E75BA">
        <w:rPr>
          <w:snapToGrid w:val="0"/>
          <w:color w:val="000000"/>
          <w:lang w:eastAsia="ru-RU"/>
        </w:rPr>
        <w:t>ына алып келеди. Бундай магнит моментиниң шамасы адронлар ушын жүдә үлкен мәниске ийе болады. Мысалы, протонның магнит моментиниң эксперименталлық мәниси оның нормал бол</w:t>
      </w:r>
      <w:r w:rsidRPr="005E75BA">
        <w:rPr>
          <w:rFonts w:cs="Calibri"/>
          <w:snapToGrid w:val="0"/>
          <w:color w:val="000000"/>
          <w:lang w:eastAsia="ru-RU"/>
        </w:rPr>
        <w:t>ғ</w:t>
      </w:r>
      <w:r w:rsidRPr="005E75BA">
        <w:rPr>
          <w:snapToGrid w:val="0"/>
          <w:color w:val="000000"/>
          <w:lang w:eastAsia="ru-RU"/>
        </w:rPr>
        <w:t>ан ("</w:t>
      </w:r>
      <w:proofErr w:type="spellStart"/>
      <w:r w:rsidRPr="005E75BA">
        <w:rPr>
          <w:snapToGrid w:val="0"/>
          <w:color w:val="000000"/>
          <w:lang w:eastAsia="ru-RU"/>
        </w:rPr>
        <w:t>Дираклық</w:t>
      </w:r>
      <w:proofErr w:type="spellEnd"/>
      <w:r w:rsidRPr="005E75BA">
        <w:rPr>
          <w:snapToGrid w:val="0"/>
          <w:color w:val="000000"/>
          <w:lang w:eastAsia="ru-RU"/>
        </w:rPr>
        <w:t>") шамасынан 2,8 есе үлкен.</w:t>
      </w:r>
    </w:p>
    <w:p w14:paraId="35FB0E07" w14:textId="77777777" w:rsidR="009B69A3" w:rsidRPr="005E75BA" w:rsidRDefault="009B69A3" w:rsidP="009B69A3">
      <w:r w:rsidRPr="005E75BA">
        <w:rPr>
          <w:snapToGrid w:val="0"/>
          <w:color w:val="000000"/>
          <w:lang w:eastAsia="ru-RU"/>
        </w:rPr>
        <w:t>Релятивистлик емес шекте электрон ушын жазыл</w:t>
      </w:r>
      <w:r w:rsidRPr="005E75BA">
        <w:rPr>
          <w:rFonts w:cs="Calibri"/>
          <w:snapToGrid w:val="0"/>
          <w:color w:val="000000"/>
          <w:lang w:eastAsia="ru-RU"/>
        </w:rPr>
        <w:t>ғ</w:t>
      </w:r>
      <w:r w:rsidRPr="005E75BA">
        <w:rPr>
          <w:snapToGrid w:val="0"/>
          <w:color w:val="000000"/>
          <w:lang w:eastAsia="ru-RU"/>
        </w:rPr>
        <w:t>ан Дирак теңлемеси Паули теңлемесине өтеди. Дара жа</w:t>
      </w:r>
      <w:r w:rsidRPr="005E75BA">
        <w:rPr>
          <w:rFonts w:cs="Calibri"/>
          <w:snapToGrid w:val="0"/>
          <w:color w:val="000000"/>
          <w:lang w:eastAsia="ru-RU"/>
        </w:rPr>
        <w:t>ғ</w:t>
      </w:r>
      <w:r w:rsidRPr="005E75BA">
        <w:rPr>
          <w:snapToGrid w:val="0"/>
          <w:color w:val="000000"/>
          <w:lang w:eastAsia="ru-RU"/>
        </w:rPr>
        <w:t>дайда бул теңлеме атомның энергиясының жуқа структурасын анықлайды.</w:t>
      </w:r>
    </w:p>
    <w:p w14:paraId="7B55E7D9" w14:textId="77777777" w:rsidR="009B69A3" w:rsidRPr="005E75BA" w:rsidRDefault="009B69A3" w:rsidP="009B69A3">
      <w:r w:rsidRPr="005E75BA">
        <w:t>Дирак теңлемеси Максвелл теңлемеси менен биргеликте еркин электронлардың электромагнит майданы менен өз-ара тәсирлеси</w:t>
      </w:r>
      <w:r w:rsidRPr="005E75BA">
        <w:rPr>
          <w:rFonts w:cs="Calibri"/>
        </w:rPr>
        <w:t>ў</w:t>
      </w:r>
      <w:r w:rsidRPr="005E75BA">
        <w:t>ин, жақтылықтың электронда</w:t>
      </w:r>
      <w:r w:rsidRPr="005E75BA">
        <w:rPr>
          <w:rFonts w:cs="Calibri"/>
        </w:rPr>
        <w:t>ғ</w:t>
      </w:r>
      <w:r w:rsidRPr="005E75BA">
        <w:t>ы шашыра</w:t>
      </w:r>
      <w:r w:rsidRPr="005E75BA">
        <w:rPr>
          <w:rFonts w:cs="Calibri"/>
        </w:rPr>
        <w:t>ў</w:t>
      </w:r>
      <w:r w:rsidRPr="005E75BA">
        <w:t xml:space="preserve">ын (Комптон эффекти), фотон тәрепинен электрон-позитронлық жуптың </w:t>
      </w:r>
      <w:proofErr w:type="spellStart"/>
      <w:r w:rsidRPr="005E75BA">
        <w:t>ту</w:t>
      </w:r>
      <w:r w:rsidRPr="005E75BA">
        <w:rPr>
          <w:rFonts w:cs="Calibri"/>
        </w:rPr>
        <w:t>ў</w:t>
      </w:r>
      <w:r w:rsidRPr="005E75BA">
        <w:t>дырылы</w:t>
      </w:r>
      <w:r w:rsidRPr="005E75BA">
        <w:rPr>
          <w:rFonts w:cs="Calibri"/>
        </w:rPr>
        <w:t>ў</w:t>
      </w:r>
      <w:r w:rsidRPr="005E75BA">
        <w:t>ын</w:t>
      </w:r>
      <w:proofErr w:type="spellEnd"/>
      <w:r w:rsidRPr="005E75BA">
        <w:t xml:space="preserve"> ҳ.т.б. түсиндиреди. Дирак теңлемеси Ньютонның классикалық теңлемеси, бөлекшелердиң релятивистлик классикалық қоз</w:t>
      </w:r>
      <w:r w:rsidRPr="005E75BA">
        <w:rPr>
          <w:rFonts w:cs="Calibri"/>
        </w:rPr>
        <w:t>ғ</w:t>
      </w:r>
      <w:r w:rsidRPr="005E75BA">
        <w:t>алыс теңлемесин ҳәм Шрёдингер теңлемесин әде</w:t>
      </w:r>
      <w:r w:rsidRPr="005E75BA">
        <w:rPr>
          <w:rFonts w:cs="Calibri"/>
        </w:rPr>
        <w:t>ў</w:t>
      </w:r>
      <w:r w:rsidRPr="005E75BA">
        <w:t xml:space="preserve">ир </w:t>
      </w:r>
      <w:proofErr w:type="spellStart"/>
      <w:r w:rsidRPr="005E75BA">
        <w:t>улы</w:t>
      </w:r>
      <w:r w:rsidRPr="005E75BA">
        <w:rPr>
          <w:rFonts w:cs="Calibri"/>
        </w:rPr>
        <w:t>ў</w:t>
      </w:r>
      <w:r w:rsidRPr="005E75BA">
        <w:t>маластырады</w:t>
      </w:r>
      <w:proofErr w:type="spellEnd"/>
      <w:r w:rsidRPr="005E75BA">
        <w:t>.</w:t>
      </w:r>
    </w:p>
    <w:p w14:paraId="29AC70B6" w14:textId="77777777" w:rsidR="009B69A3" w:rsidRPr="005E75BA" w:rsidRDefault="009B69A3" w:rsidP="009B69A3">
      <w:r w:rsidRPr="005E75BA">
        <w:t xml:space="preserve">Бул теңлемени </w:t>
      </w:r>
      <w:proofErr w:type="spellStart"/>
      <w:r w:rsidRPr="005E75BA">
        <w:t>ашқаны</w:t>
      </w:r>
      <w:proofErr w:type="spellEnd"/>
      <w:r w:rsidRPr="005E75BA">
        <w:t xml:space="preserve"> ушын П. Дирак 1933-жылы физика бойынша Нобель сыйлы</w:t>
      </w:r>
      <w:r w:rsidRPr="005E75BA">
        <w:rPr>
          <w:rFonts w:cs="Calibri"/>
        </w:rPr>
        <w:t>ғ</w:t>
      </w:r>
      <w:r w:rsidRPr="005E75BA">
        <w:t>ын алы</w:t>
      </w:r>
      <w:r w:rsidRPr="005E75BA">
        <w:rPr>
          <w:rFonts w:cs="Calibri"/>
        </w:rPr>
        <w:t>ўғ</w:t>
      </w:r>
      <w:r w:rsidRPr="005E75BA">
        <w:t>а миясар болды.</w:t>
      </w:r>
    </w:p>
    <w:p w14:paraId="2076F75F" w14:textId="54126EBA" w:rsidR="009B69A3" w:rsidRPr="005E75BA" w:rsidRDefault="009B69A3" w:rsidP="009B69A3">
      <w:r w:rsidRPr="005E75BA">
        <w:t xml:space="preserve">Биз дәслеп спини </w:t>
      </w:r>
      <w:r w:rsidR="00097E31" w:rsidRPr="005E75BA">
        <w:t>1/2</w:t>
      </w:r>
      <w:r w:rsidRPr="005E75BA">
        <w:t xml:space="preserve"> ге тең бол</w:t>
      </w:r>
      <w:r w:rsidRPr="005E75BA">
        <w:rPr>
          <w:rFonts w:cs="Calibri"/>
        </w:rPr>
        <w:t>ғ</w:t>
      </w:r>
      <w:r w:rsidRPr="005E75BA">
        <w:t>ан бөлекшелердиң (я</w:t>
      </w:r>
      <w:r w:rsidRPr="005E75BA">
        <w:rPr>
          <w:rFonts w:cs="Calibri"/>
        </w:rPr>
        <w:t>ғ</w:t>
      </w:r>
      <w:r w:rsidRPr="005E75BA">
        <w:t>ный фермионлардың) төмендегидей үш фундаменталлық қәсийетлерге ийе болату</w:t>
      </w:r>
      <w:r w:rsidRPr="005E75BA">
        <w:rPr>
          <w:rFonts w:cs="Calibri"/>
        </w:rPr>
        <w:t>ғ</w:t>
      </w:r>
      <w:r w:rsidRPr="005E75BA">
        <w:t>ынлы</w:t>
      </w:r>
      <w:r w:rsidRPr="005E75BA">
        <w:rPr>
          <w:rFonts w:cs="Calibri"/>
        </w:rPr>
        <w:t>ғ</w:t>
      </w:r>
      <w:r w:rsidRPr="005E75BA">
        <w:t>ын атап өтемиз.</w:t>
      </w:r>
    </w:p>
    <w:p w14:paraId="0EFCAEF6" w14:textId="77777777" w:rsidR="009B69A3" w:rsidRPr="005E75BA" w:rsidRDefault="009B69A3" w:rsidP="009B69A3">
      <w:r w:rsidRPr="005E75BA">
        <w:t>1. Олар</w:t>
      </w:r>
      <w:r w:rsidRPr="005E75BA">
        <w:rPr>
          <w:rFonts w:cs="Calibri"/>
        </w:rPr>
        <w:t>ғ</w:t>
      </w:r>
      <w:r w:rsidRPr="005E75BA">
        <w:t xml:space="preserve">а кеңисликлик координаталардан </w:t>
      </w:r>
      <w:r w:rsidRPr="005E75BA">
        <w:rPr>
          <w:rFonts w:cs="Calibri"/>
        </w:rPr>
        <w:t>ғ</w:t>
      </w:r>
      <w:r w:rsidRPr="005E75BA">
        <w:t>әрезсиз бол</w:t>
      </w:r>
      <w:r w:rsidRPr="005E75BA">
        <w:rPr>
          <w:rFonts w:cs="Calibri"/>
        </w:rPr>
        <w:t>ғ</w:t>
      </w:r>
      <w:r w:rsidRPr="005E75BA">
        <w:t>ан ишки векторлық қәсийет тән.</w:t>
      </w:r>
    </w:p>
    <w:p w14:paraId="0ED0D6BB" w14:textId="77777777" w:rsidR="009B69A3" w:rsidRPr="005E75BA" w:rsidRDefault="009B69A3" w:rsidP="009B69A3">
      <w:r w:rsidRPr="005E75BA">
        <w:t>2. Сәйкес вектор қоз</w:t>
      </w:r>
      <w:r w:rsidRPr="005E75BA">
        <w:rPr>
          <w:rFonts w:cs="Calibri"/>
        </w:rPr>
        <w:t>ғ</w:t>
      </w:r>
      <w:r w:rsidRPr="005E75BA">
        <w:t>алыс му</w:t>
      </w:r>
      <w:r w:rsidRPr="005E75BA">
        <w:rPr>
          <w:rFonts w:cs="Calibri"/>
        </w:rPr>
        <w:t>ғ</w:t>
      </w:r>
      <w:r w:rsidRPr="005E75BA">
        <w:t>дарының моменти болып табылады (спин), бул момент бөлекшениң әдеттеги орбиталық моментине қосылады.</w:t>
      </w:r>
    </w:p>
    <w:p w14:paraId="7CCA82B8" w14:textId="77777777" w:rsidR="009B69A3" w:rsidRPr="005E75BA" w:rsidRDefault="009B69A3" w:rsidP="009B69A3">
      <w:r w:rsidRPr="005E75BA">
        <w:t>3. Спинниң қандай да бир қура</w:t>
      </w:r>
      <w:r w:rsidRPr="005E75BA">
        <w:rPr>
          <w:rFonts w:cs="Calibri"/>
        </w:rPr>
        <w:t>ў</w:t>
      </w:r>
      <w:r w:rsidRPr="005E75BA">
        <w:t>шысын өлшегенде + ½</w:t>
      </w:r>
      <w:r w:rsidRPr="005E75BA">
        <w:rPr>
          <w:rFonts w:ascii="Cambria Math" w:hAnsi="Cambria Math"/>
        </w:rPr>
        <w:t>ℏ</w:t>
      </w:r>
      <w:r w:rsidRPr="005E75BA">
        <w:t xml:space="preserve"> ҳәм - ½</w:t>
      </w:r>
      <w:r w:rsidRPr="005E75BA">
        <w:rPr>
          <w:rFonts w:ascii="Cambria Math" w:hAnsi="Cambria Math"/>
        </w:rPr>
        <w:t>ℏ</w:t>
      </w:r>
      <w:r w:rsidRPr="005E75BA">
        <w:t xml:space="preserve"> шамаларының тек бире</w:t>
      </w:r>
      <w:r w:rsidRPr="005E75BA">
        <w:rPr>
          <w:rFonts w:cs="Calibri"/>
        </w:rPr>
        <w:t>ў</w:t>
      </w:r>
      <w:r w:rsidRPr="005E75BA">
        <w:t xml:space="preserve">и </w:t>
      </w:r>
      <w:r w:rsidRPr="005E75BA">
        <w:rPr>
          <w:rFonts w:cs="Calibri"/>
        </w:rPr>
        <w:t>ғ</w:t>
      </w:r>
      <w:r w:rsidRPr="005E75BA">
        <w:t>ана алынады.</w:t>
      </w:r>
    </w:p>
    <w:p w14:paraId="0005D54B" w14:textId="77777777" w:rsidR="009B69A3" w:rsidRPr="005E75BA" w:rsidRDefault="009B69A3" w:rsidP="009B69A3">
      <w:r w:rsidRPr="005E75BA">
        <w:t>Бул қәсийетлерди еки қура</w:t>
      </w:r>
      <w:r w:rsidRPr="005E75BA">
        <w:rPr>
          <w:rFonts w:cs="Calibri"/>
        </w:rPr>
        <w:t>ў</w:t>
      </w:r>
      <w:r w:rsidRPr="005E75BA">
        <w:t>шы</w:t>
      </w:r>
      <w:r w:rsidRPr="005E75BA">
        <w:rPr>
          <w:rFonts w:cs="Calibri"/>
        </w:rPr>
        <w:t>ғ</w:t>
      </w:r>
      <w:r w:rsidRPr="005E75BA">
        <w:t>а ийе бол</w:t>
      </w:r>
      <w:r w:rsidRPr="005E75BA">
        <w:rPr>
          <w:rFonts w:cs="Calibri"/>
        </w:rPr>
        <w:t>ғ</w:t>
      </w:r>
      <w:r w:rsidRPr="005E75BA">
        <w:t>ан толқын функцияның жәрдеминде тәрийипле</w:t>
      </w:r>
      <w:r w:rsidRPr="005E75BA">
        <w:rPr>
          <w:rFonts w:cs="Calibri"/>
        </w:rPr>
        <w:t>ў</w:t>
      </w:r>
      <w:r w:rsidRPr="005E75BA">
        <w:t>ге болады. Олар</w:t>
      </w:r>
      <w:r w:rsidRPr="005E75BA">
        <w:rPr>
          <w:rFonts w:cs="Calibri"/>
        </w:rPr>
        <w:t>ғ</w:t>
      </w:r>
      <w:r w:rsidRPr="005E75BA">
        <w:t>а сәйкес келету</w:t>
      </w:r>
      <w:r w:rsidRPr="005E75BA">
        <w:rPr>
          <w:rFonts w:cs="Calibri"/>
        </w:rPr>
        <w:t>ғ</w:t>
      </w:r>
      <w:r w:rsidRPr="005E75BA">
        <w:t xml:space="preserve">ын спинлик операторлар еки </w:t>
      </w:r>
      <w:proofErr w:type="spellStart"/>
      <w:r w:rsidRPr="005E75BA">
        <w:t>қатарлы</w:t>
      </w:r>
      <w:proofErr w:type="spellEnd"/>
      <w:r w:rsidRPr="005E75BA">
        <w:t xml:space="preserve"> матрицалардың (Паули матрицалары деп аталату</w:t>
      </w:r>
      <w:r w:rsidRPr="005E75BA">
        <w:rPr>
          <w:rFonts w:cs="Calibri"/>
        </w:rPr>
        <w:t>ғ</w:t>
      </w:r>
      <w:r w:rsidRPr="005E75BA">
        <w:t>ын матрицалардың) жәрдеминде сә</w:t>
      </w:r>
      <w:r w:rsidRPr="005E75BA">
        <w:rPr>
          <w:rFonts w:cs="Calibri"/>
        </w:rPr>
        <w:t>ў</w:t>
      </w:r>
      <w:r w:rsidRPr="005E75BA">
        <w:t>лелендириледи. Олар былайынша жазылады:</w:t>
      </w:r>
    </w:p>
    <w:p w14:paraId="7AD448E1" w14:textId="77777777" w:rsidR="009B69A3" w:rsidRPr="005E75BA" w:rsidRDefault="00FB1252" w:rsidP="009B69A3">
      <m:oMathPara>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r>
            <w:rPr>
              <w:rFonts w:ascii="Cambria Math" w:hAnsi="Cambria Math"/>
            </w:rPr>
            <m:t>,</m:t>
          </m:r>
          <m:r>
            <w:rPr>
              <w:rFonts w:ascii="Cambria Math" w:eastAsiaTheme="minorEastAsia"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-i</m:t>
                    </m:r>
                  </m:e>
                </m:mr>
                <m:mr>
                  <m:e>
                    <m:r>
                      <w:rPr>
                        <w:rFonts w:ascii="Cambria Math" w:hAnsi="Cambria Math"/>
                      </w:rPr>
                      <m:t>i</m:t>
                    </m:r>
                  </m:e>
                  <m:e>
                    <m:r>
                      <w:rPr>
                        <w:rFonts w:ascii="Cambria Math" w:hAnsi="Cambria Math"/>
                      </w:rPr>
                      <m:t>0</m:t>
                    </m:r>
                  </m:e>
                </m:mr>
              </m:m>
            </m:e>
          </m:d>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z</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m:t>
          </m:r>
        </m:oMath>
      </m:oMathPara>
    </w:p>
    <w:p w14:paraId="3CFCC724" w14:textId="77777777" w:rsidR="009B69A3" w:rsidRPr="005E75BA" w:rsidRDefault="009B69A3" w:rsidP="009B69A3">
      <w:r w:rsidRPr="005E75BA">
        <w:rPr>
          <w:noProof/>
        </w:rPr>
        <w:t>Бул матрицалар бизге кейинирек керек болады.</w:t>
      </w:r>
    </w:p>
    <w:p w14:paraId="48708AF7" w14:textId="77777777" w:rsidR="009B69A3" w:rsidRPr="005E75BA" w:rsidRDefault="009B69A3" w:rsidP="009B69A3">
      <w:pPr>
        <w:rPr>
          <w:rFonts w:eastAsiaTheme="minorEastAsia"/>
        </w:rPr>
      </w:pPr>
      <w:r w:rsidRPr="005E75BA">
        <w:t>Жақтылықтың корпускулалық қәсийетлери квантлық теорияның ра</w:t>
      </w:r>
      <w:r w:rsidRPr="005E75BA">
        <w:rPr>
          <w:rFonts w:cs="Calibri"/>
        </w:rPr>
        <w:t>ў</w:t>
      </w:r>
      <w:r w:rsidRPr="005E75BA">
        <w:t>ажланы</w:t>
      </w:r>
      <w:r w:rsidRPr="005E75BA">
        <w:rPr>
          <w:rFonts w:cs="Calibri"/>
        </w:rPr>
        <w:t>ў</w:t>
      </w:r>
      <w:r w:rsidRPr="005E75BA">
        <w:t xml:space="preserve">ы ушын хызмет еткен тарийхый биринши фундаменталлық факт болып табылады. Бөлекшениң энергиясы </w:t>
      </w:r>
      <w:r w:rsidRPr="005E75BA">
        <w:rPr>
          <w:rFonts w:ascii="Cambria" w:hAnsi="Cambria"/>
        </w:rPr>
        <w:t>ε</w:t>
      </w:r>
      <w:r w:rsidRPr="005E75BA">
        <w:t xml:space="preserve"> менен о</w:t>
      </w:r>
      <w:r w:rsidRPr="005E75BA">
        <w:rPr>
          <w:rFonts w:cs="Calibri"/>
        </w:rPr>
        <w:t>ғ</w:t>
      </w:r>
      <w:r w:rsidRPr="005E75BA">
        <w:t>ан сәйкес келету</w:t>
      </w:r>
      <w:r w:rsidRPr="005E75BA">
        <w:rPr>
          <w:rFonts w:cs="Calibri"/>
        </w:rPr>
        <w:t>ғ</w:t>
      </w:r>
      <w:r w:rsidRPr="005E75BA">
        <w:t xml:space="preserve">ын электромагнит майданының жийилиги </w:t>
      </w:r>
      <w:r w:rsidRPr="005E75BA">
        <w:rPr>
          <w:rFonts w:ascii="Cambria" w:hAnsi="Cambria"/>
        </w:rPr>
        <w:t>ω</w:t>
      </w:r>
      <w:r w:rsidRPr="005E75BA">
        <w:t xml:space="preserve"> </w:t>
      </w:r>
      <w:proofErr w:type="spellStart"/>
      <w:r w:rsidRPr="005E75BA">
        <w:t>ны</w:t>
      </w:r>
      <w:proofErr w:type="spellEnd"/>
      <w:r w:rsidRPr="005E75BA">
        <w:t xml:space="preserve"> байланыстырату</w:t>
      </w:r>
      <w:r w:rsidRPr="005E75BA">
        <w:rPr>
          <w:rFonts w:cs="Calibri"/>
        </w:rPr>
        <w:t>ғ</w:t>
      </w:r>
      <w:r w:rsidRPr="005E75BA">
        <w:t xml:space="preserve">ын Планк-Эйнштейнниң </w:t>
      </w:r>
      <m:oMath>
        <m:r>
          <w:rPr>
            <w:rFonts w:ascii="Cambria Math" w:hAnsi="Cambria Math"/>
          </w:rPr>
          <m:t>ε=ℏω</m:t>
        </m:r>
      </m:oMath>
      <w:r w:rsidRPr="005E75BA">
        <w:rPr>
          <w:rFonts w:eastAsiaTheme="minorEastAsia"/>
        </w:rPr>
        <w:t xml:space="preserve"> қатнасы квантлық турақлы бол</w:t>
      </w:r>
      <w:proofErr w:type="spellStart"/>
      <w:r w:rsidRPr="005E75BA">
        <w:rPr>
          <w:rFonts w:eastAsiaTheme="minorEastAsia" w:cs="Calibri"/>
        </w:rPr>
        <w:t>ғ</w:t>
      </w:r>
      <w:r w:rsidRPr="005E75BA">
        <w:rPr>
          <w:rFonts w:eastAsiaTheme="minorEastAsia"/>
        </w:rPr>
        <w:t>ан</w:t>
      </w:r>
      <w:proofErr w:type="spellEnd"/>
      <w:r w:rsidRPr="005E75BA">
        <w:rPr>
          <w:rFonts w:eastAsiaTheme="minorEastAsia"/>
        </w:rPr>
        <w:t xml:space="preserve"> </w:t>
      </w:r>
      <w:r w:rsidRPr="005E75BA">
        <w:rPr>
          <w:rFonts w:ascii="Cambria Math" w:eastAsiaTheme="minorEastAsia" w:hAnsi="Cambria Math"/>
        </w:rPr>
        <w:t>ℏ</w:t>
      </w:r>
      <w:r w:rsidRPr="005E75BA">
        <w:rPr>
          <w:rFonts w:eastAsiaTheme="minorEastAsia"/>
        </w:rPr>
        <w:t xml:space="preserve"> шамасын өзиниң ишине алату</w:t>
      </w:r>
      <w:r w:rsidRPr="005E75BA">
        <w:rPr>
          <w:rFonts w:eastAsiaTheme="minorEastAsia" w:cs="Calibri"/>
        </w:rPr>
        <w:t>ғ</w:t>
      </w:r>
      <w:r w:rsidRPr="005E75BA">
        <w:rPr>
          <w:rFonts w:eastAsiaTheme="minorEastAsia"/>
        </w:rPr>
        <w:t>ын биринши қатнас болып табылады. Бирақ, системалы түрдеги избе-</w:t>
      </w:r>
      <w:proofErr w:type="spellStart"/>
      <w:r w:rsidRPr="005E75BA">
        <w:rPr>
          <w:rFonts w:eastAsiaTheme="minorEastAsia"/>
        </w:rPr>
        <w:t>изликтеги</w:t>
      </w:r>
      <w:proofErr w:type="spellEnd"/>
      <w:r w:rsidRPr="005E75BA">
        <w:rPr>
          <w:rFonts w:eastAsiaTheme="minorEastAsia"/>
        </w:rPr>
        <w:t xml:space="preserve"> квантлық механика фотонның квантлық механикасы </w:t>
      </w:r>
      <w:proofErr w:type="spellStart"/>
      <w:r w:rsidRPr="005E75BA">
        <w:rPr>
          <w:rFonts w:eastAsiaTheme="minorEastAsia"/>
        </w:rPr>
        <w:t>дөретилместен</w:t>
      </w:r>
      <w:proofErr w:type="spellEnd"/>
      <w:r w:rsidRPr="005E75BA">
        <w:rPr>
          <w:rFonts w:eastAsiaTheme="minorEastAsia"/>
        </w:rPr>
        <w:t xml:space="preserve"> бурын пайда болды. Бул жа</w:t>
      </w:r>
      <w:r w:rsidRPr="005E75BA">
        <w:rPr>
          <w:rFonts w:eastAsiaTheme="minorEastAsia" w:cs="Calibri"/>
        </w:rPr>
        <w:t>ғ</w:t>
      </w:r>
      <w:r w:rsidRPr="005E75BA">
        <w:rPr>
          <w:rFonts w:eastAsiaTheme="minorEastAsia"/>
        </w:rPr>
        <w:t>дай терең физикалық себепке ийе. Атомлық бөлекшелер бол</w:t>
      </w:r>
      <w:r w:rsidRPr="005E75BA">
        <w:rPr>
          <w:rFonts w:eastAsiaTheme="minorEastAsia" w:cs="Calibri"/>
        </w:rPr>
        <w:t>ғ</w:t>
      </w:r>
      <w:r w:rsidRPr="005E75BA">
        <w:rPr>
          <w:rFonts w:eastAsiaTheme="minorEastAsia"/>
        </w:rPr>
        <w:t xml:space="preserve">ан электронлар менен ядролар </w:t>
      </w:r>
      <w:r w:rsidRPr="005E75BA">
        <w:rPr>
          <w:rFonts w:eastAsiaTheme="minorEastAsia"/>
        </w:rPr>
        <w:lastRenderedPageBreak/>
        <w:t>нолге тең болма</w:t>
      </w:r>
      <w:r w:rsidRPr="005E75BA">
        <w:rPr>
          <w:rFonts w:eastAsiaTheme="minorEastAsia" w:cs="Calibri"/>
        </w:rPr>
        <w:t>ғ</w:t>
      </w:r>
      <w:r w:rsidRPr="005E75BA">
        <w:rPr>
          <w:rFonts w:eastAsiaTheme="minorEastAsia"/>
        </w:rPr>
        <w:t>ан масса</w:t>
      </w:r>
      <w:r w:rsidRPr="005E75BA">
        <w:rPr>
          <w:rFonts w:eastAsiaTheme="minorEastAsia" w:cs="Calibri"/>
        </w:rPr>
        <w:t>ғ</w:t>
      </w:r>
      <w:r w:rsidRPr="005E75BA">
        <w:rPr>
          <w:rFonts w:eastAsiaTheme="minorEastAsia"/>
        </w:rPr>
        <w:t>а ийе. Олар ушын олардың тынышлықта</w:t>
      </w:r>
      <w:r w:rsidRPr="005E75BA">
        <w:rPr>
          <w:rFonts w:eastAsiaTheme="minorEastAsia" w:cs="Calibri"/>
        </w:rPr>
        <w:t>ғ</w:t>
      </w:r>
      <w:r w:rsidRPr="005E75BA">
        <w:rPr>
          <w:rFonts w:eastAsiaTheme="minorEastAsia"/>
        </w:rPr>
        <w:t>ы энергиясынан киши бол</w:t>
      </w:r>
      <w:r w:rsidRPr="005E75BA">
        <w:rPr>
          <w:rFonts w:eastAsiaTheme="minorEastAsia" w:cs="Calibri"/>
        </w:rPr>
        <w:t>ғ</w:t>
      </w:r>
      <w:r w:rsidRPr="005E75BA">
        <w:rPr>
          <w:rFonts w:eastAsiaTheme="minorEastAsia"/>
        </w:rPr>
        <w:t>ан энергиялардың областы бар болып, бул областта салыстырмалық теориясын есапқа алма</w:t>
      </w:r>
      <w:r w:rsidRPr="005E75BA">
        <w:rPr>
          <w:rFonts w:eastAsiaTheme="minorEastAsia" w:cs="Calibri"/>
        </w:rPr>
        <w:t>ўғ</w:t>
      </w:r>
      <w:r w:rsidRPr="005E75BA">
        <w:rPr>
          <w:rFonts w:eastAsiaTheme="minorEastAsia"/>
        </w:rPr>
        <w:t>а болады. О</w:t>
      </w:r>
      <w:r w:rsidRPr="005E75BA">
        <w:rPr>
          <w:rFonts w:eastAsiaTheme="minorEastAsia" w:cs="Calibri"/>
        </w:rPr>
        <w:t>ғ</w:t>
      </w:r>
      <w:r w:rsidRPr="005E75BA">
        <w:rPr>
          <w:rFonts w:eastAsiaTheme="minorEastAsia"/>
        </w:rPr>
        <w:t>ан қарама-қарсы - фотонның массасы нолге тең ҳәм оның ушын релятивистлик область жоқ ҳәм фотонның квантлық механикасы ең бастан баслап релятивистлик теория болып табылады. Усындай себепке байланыслы релятивистлик квантлық теорияны үйрени</w:t>
      </w:r>
      <w:r w:rsidRPr="005E75BA">
        <w:rPr>
          <w:rFonts w:eastAsiaTheme="minorEastAsia" w:cs="Calibri"/>
        </w:rPr>
        <w:t>ў</w:t>
      </w:r>
      <w:r w:rsidRPr="005E75BA">
        <w:rPr>
          <w:rFonts w:eastAsiaTheme="minorEastAsia"/>
        </w:rPr>
        <w:t>ди электронның релятивистлик квантлық механикасынан басла</w:t>
      </w:r>
      <w:r w:rsidRPr="005E75BA">
        <w:rPr>
          <w:rFonts w:eastAsiaTheme="minorEastAsia" w:cs="Calibri"/>
        </w:rPr>
        <w:t>ғ</w:t>
      </w:r>
      <w:r w:rsidRPr="005E75BA">
        <w:rPr>
          <w:rFonts w:eastAsiaTheme="minorEastAsia"/>
        </w:rPr>
        <w:t xml:space="preserve">ан тәбийий. Ал электронның квантлық механикасында тийкарында </w:t>
      </w:r>
      <w:r w:rsidRPr="005E75BA">
        <w:rPr>
          <w:rFonts w:eastAsiaTheme="minorEastAsia" w:cs="Calibri"/>
        </w:rPr>
        <w:t>ψ</w:t>
      </w:r>
      <w:r w:rsidRPr="005E75BA">
        <w:rPr>
          <w:rFonts w:eastAsiaTheme="minorEastAsia"/>
        </w:rPr>
        <w:t xml:space="preserve"> толқын функциясы ушын Шрёдингер теңлемеси жатату</w:t>
      </w:r>
      <w:r w:rsidRPr="005E75BA">
        <w:rPr>
          <w:rFonts w:eastAsiaTheme="minorEastAsia" w:cs="Calibri"/>
        </w:rPr>
        <w:t>ғ</w:t>
      </w:r>
      <w:r w:rsidRPr="005E75BA">
        <w:rPr>
          <w:rFonts w:eastAsiaTheme="minorEastAsia"/>
        </w:rPr>
        <w:t>ын релятивистлик квантлық механикада</w:t>
      </w:r>
      <w:r w:rsidRPr="005E75BA">
        <w:rPr>
          <w:rFonts w:eastAsiaTheme="minorEastAsia" w:cs="Calibri"/>
        </w:rPr>
        <w:t>ғ</w:t>
      </w:r>
      <w:r w:rsidRPr="005E75BA">
        <w:rPr>
          <w:rFonts w:eastAsiaTheme="minorEastAsia"/>
        </w:rPr>
        <w:t>ы шеклик өти</w:t>
      </w:r>
      <w:r w:rsidRPr="005E75BA">
        <w:rPr>
          <w:rFonts w:eastAsiaTheme="minorEastAsia" w:cs="Calibri"/>
        </w:rPr>
        <w:t>ў</w:t>
      </w:r>
      <w:r w:rsidRPr="005E75BA">
        <w:rPr>
          <w:rFonts w:eastAsiaTheme="minorEastAsia"/>
        </w:rPr>
        <w:t>ге болады:</w:t>
      </w:r>
    </w:p>
    <w:p w14:paraId="20900C3C" w14:textId="77777777" w:rsidR="009B69A3" w:rsidRPr="005E75BA" w:rsidRDefault="009B69A3" w:rsidP="009B69A3">
      <w:pPr>
        <w:rPr>
          <w:i/>
        </w:rPr>
      </w:pPr>
      <m:oMathPara>
        <m:oMath>
          <m:r>
            <w:rPr>
              <w:rFonts w:ascii="Cambria Math" w:hAnsi="Cambria Math"/>
            </w:rPr>
            <m:t>i</m:t>
          </m:r>
          <m:f>
            <m:fPr>
              <m:ctrlPr>
                <w:rPr>
                  <w:rFonts w:ascii="Cambria Math" w:hAnsi="Cambria Math"/>
                  <w:i/>
                </w:rPr>
              </m:ctrlPr>
            </m:fPr>
            <m:num>
              <m:r>
                <w:rPr>
                  <w:rFonts w:ascii="Cambria Math" w:hAnsi="Cambria Math"/>
                </w:rPr>
                <m:t>∂</m:t>
              </m:r>
              <m:r>
                <w:rPr>
                  <w:rFonts w:ascii="Cambria Math" w:hAnsi="Cambria Math" w:cs="Calibri"/>
                </w:rPr>
                <m:t>ψ</m:t>
              </m:r>
            </m:num>
            <m:den>
              <m:r>
                <w:rPr>
                  <w:rFonts w:ascii="Cambria Math" w:hAnsi="Cambria Math"/>
                </w:rPr>
                <m:t>∂t</m:t>
              </m:r>
            </m:den>
          </m:f>
          <m:r>
            <w:rPr>
              <w:rFonts w:ascii="Cambria Math" w:hAnsi="Cambria Math"/>
            </w:rPr>
            <m:t>=H</m:t>
          </m:r>
          <m:r>
            <w:rPr>
              <w:rFonts w:ascii="Cambria Math" w:hAnsi="Cambria Math" w:cs="Calibri"/>
            </w:rPr>
            <m:t>ψ</m:t>
          </m:r>
          <m:r>
            <w:rPr>
              <w:rFonts w:ascii="Cambria Math" w:hAnsi="Cambria Math"/>
            </w:rPr>
            <m:t>.</m:t>
          </m:r>
        </m:oMath>
      </m:oMathPara>
    </w:p>
    <w:p w14:paraId="51321FDB" w14:textId="77777777" w:rsidR="009B69A3" w:rsidRPr="005E75BA" w:rsidRDefault="009B69A3" w:rsidP="009B69A3">
      <w:r w:rsidRPr="005E75BA">
        <w:t xml:space="preserve">Бул аңлатпада </w:t>
      </w:r>
      <m:oMath>
        <m:r>
          <w:rPr>
            <w:rFonts w:ascii="Cambria Math" w:hAnsi="Cambria Math"/>
          </w:rPr>
          <m:t>H</m:t>
        </m:r>
      </m:oMath>
      <w:r w:rsidRPr="005E75BA">
        <w:rPr>
          <w:rFonts w:eastAsiaTheme="minorEastAsia"/>
        </w:rPr>
        <w:t xml:space="preserve"> арқалы системаны гамильтонианы белгиленген (жазыл</w:t>
      </w:r>
      <w:r w:rsidRPr="005E75BA">
        <w:rPr>
          <w:rFonts w:eastAsiaTheme="minorEastAsia" w:cs="Calibri"/>
        </w:rPr>
        <w:t>ғ</w:t>
      </w:r>
      <w:r w:rsidRPr="005E75BA">
        <w:rPr>
          <w:rFonts w:eastAsiaTheme="minorEastAsia"/>
        </w:rPr>
        <w:t>ан теңлемеде Планк турақлысының мәниси бирге тең деп есаплан</w:t>
      </w:r>
      <w:r w:rsidRPr="005E75BA">
        <w:rPr>
          <w:rFonts w:eastAsiaTheme="minorEastAsia" w:cs="Calibri"/>
        </w:rPr>
        <w:t>ғ</w:t>
      </w:r>
      <w:r w:rsidRPr="005E75BA">
        <w:rPr>
          <w:rFonts w:eastAsiaTheme="minorEastAsia"/>
        </w:rPr>
        <w:t>ан).</w:t>
      </w:r>
    </w:p>
    <w:p w14:paraId="0AFCE808" w14:textId="77777777" w:rsidR="009B69A3" w:rsidRPr="005E75BA" w:rsidRDefault="009B69A3" w:rsidP="009B69A3">
      <w:r w:rsidRPr="005E75BA">
        <w:t>Биз ең дәслеп релятивистлик емес ҳәм релятивистлик квантлық теорияларда кеңнен қолланылату</w:t>
      </w:r>
      <w:r w:rsidRPr="005E75BA">
        <w:rPr>
          <w:rFonts w:cs="Calibri"/>
        </w:rPr>
        <w:t>ғ</w:t>
      </w:r>
      <w:r w:rsidRPr="005E75BA">
        <w:t>ын квантлық ҳалларды тәрийипле</w:t>
      </w:r>
      <w:r w:rsidRPr="005E75BA">
        <w:rPr>
          <w:rFonts w:cs="Calibri"/>
        </w:rPr>
        <w:t>ў</w:t>
      </w:r>
      <w:r w:rsidRPr="005E75BA">
        <w:t xml:space="preserve"> ушын қолланылату</w:t>
      </w:r>
      <w:r w:rsidRPr="005E75BA">
        <w:rPr>
          <w:rFonts w:cs="Calibri"/>
        </w:rPr>
        <w:t>ғ</w:t>
      </w:r>
      <w:r w:rsidRPr="005E75BA">
        <w:t xml:space="preserve">ын бра ҳәм кет (инглиз тилинде </w:t>
      </w:r>
      <w:r w:rsidRPr="005E75BA">
        <w:rPr>
          <w:rFonts w:asciiTheme="minorHAnsi" w:hAnsiTheme="minorHAnsi"/>
          <w:iCs/>
          <w:color w:val="202122"/>
          <w:shd w:val="clear" w:color="auto" w:fill="FFFFFF"/>
          <w:lang w:val="en"/>
        </w:rPr>
        <w:t>bra</w:t>
      </w:r>
      <w:r w:rsidRPr="005E75BA">
        <w:rPr>
          <w:rFonts w:asciiTheme="minorHAnsi" w:hAnsiTheme="minorHAnsi"/>
          <w:iCs/>
          <w:color w:val="202122"/>
          <w:shd w:val="clear" w:color="auto" w:fill="FFFFFF"/>
        </w:rPr>
        <w:t>-</w:t>
      </w:r>
      <w:proofErr w:type="spellStart"/>
      <w:r w:rsidRPr="005E75BA">
        <w:rPr>
          <w:rFonts w:asciiTheme="minorHAnsi" w:hAnsiTheme="minorHAnsi"/>
          <w:iCs/>
          <w:color w:val="202122"/>
          <w:shd w:val="clear" w:color="auto" w:fill="FFFFFF"/>
          <w:lang w:val="en"/>
        </w:rPr>
        <w:t>ket</w:t>
      </w:r>
      <w:proofErr w:type="spellEnd"/>
      <w:r w:rsidRPr="005E75BA">
        <w:rPr>
          <w:rFonts w:asciiTheme="minorHAnsi" w:hAnsiTheme="minorHAnsi"/>
          <w:color w:val="202122"/>
          <w:shd w:val="clear" w:color="auto" w:fill="FFFFFF"/>
        </w:rPr>
        <w:t> </w:t>
      </w:r>
      <w:proofErr w:type="gramStart"/>
      <w:r w:rsidRPr="005E75BA">
        <w:rPr>
          <w:rFonts w:asciiTheme="minorHAnsi" w:hAnsiTheme="minorHAnsi"/>
          <w:color w:val="202122"/>
          <w:shd w:val="clear" w:color="auto" w:fill="FFFFFF"/>
        </w:rPr>
        <w:t>&lt; </w:t>
      </w:r>
      <w:proofErr w:type="spellStart"/>
      <w:r w:rsidRPr="005E75BA">
        <w:rPr>
          <w:rFonts w:asciiTheme="minorHAnsi" w:hAnsiTheme="minorHAnsi"/>
          <w:iCs/>
          <w:color w:val="202122"/>
          <w:shd w:val="clear" w:color="auto" w:fill="FFFFFF"/>
        </w:rPr>
        <w:t>bracket</w:t>
      </w:r>
      <w:proofErr w:type="spellEnd"/>
      <w:proofErr w:type="gramEnd"/>
      <w:r w:rsidRPr="005E75BA">
        <w:t xml:space="preserve"> қа</w:t>
      </w:r>
      <w:r w:rsidRPr="005E75BA">
        <w:rPr>
          <w:rFonts w:cs="Calibri"/>
        </w:rPr>
        <w:t>ў</w:t>
      </w:r>
      <w:r w:rsidRPr="005E75BA">
        <w:t xml:space="preserve">сырма мәнисин береди) алгебралық </w:t>
      </w:r>
      <w:proofErr w:type="spellStart"/>
      <w:r w:rsidRPr="005E75BA">
        <w:t>формализминиң</w:t>
      </w:r>
      <w:proofErr w:type="spellEnd"/>
      <w:r w:rsidRPr="005E75BA">
        <w:t xml:space="preserve"> бар екенлигин еслетип өтемиз. Оларды Дирак белгиле</w:t>
      </w:r>
      <w:r w:rsidRPr="005E75BA">
        <w:rPr>
          <w:rFonts w:cs="Calibri"/>
        </w:rPr>
        <w:t>ў</w:t>
      </w:r>
      <w:r w:rsidRPr="005E75BA">
        <w:t>лери деп те атайды. Матрицалық механикада бул белгиле</w:t>
      </w:r>
      <w:r w:rsidRPr="005E75BA">
        <w:rPr>
          <w:rFonts w:cs="Calibri"/>
        </w:rPr>
        <w:t>ў</w:t>
      </w:r>
      <w:r w:rsidRPr="005E75BA">
        <w:t>лер системасы бәрше тәрепинен қабыл етилген. Бундай жа</w:t>
      </w:r>
      <w:r w:rsidRPr="005E75BA">
        <w:rPr>
          <w:rFonts w:cs="Calibri"/>
        </w:rPr>
        <w:t>ғ</w:t>
      </w:r>
      <w:r w:rsidRPr="005E75BA">
        <w:t>дайда стационар ҳал ушын жазыл</w:t>
      </w:r>
      <w:r w:rsidRPr="005E75BA">
        <w:rPr>
          <w:rFonts w:cs="Calibri"/>
        </w:rPr>
        <w:t>ғ</w:t>
      </w:r>
      <w:r w:rsidRPr="005E75BA">
        <w:t>ан Шрёдингер теңлемеси мынадай көриниске ийе:</w:t>
      </w:r>
    </w:p>
    <w:p w14:paraId="235E3BB9" w14:textId="77777777" w:rsidR="009B69A3" w:rsidRPr="005E75BA" w:rsidRDefault="009B69A3" w:rsidP="009B69A3">
      <w:pPr>
        <w:rPr>
          <w:rFonts w:eastAsiaTheme="minorEastAsia"/>
        </w:rPr>
      </w:pPr>
      <m:oMathPara>
        <m:oMath>
          <m:r>
            <w:rPr>
              <w:rFonts w:ascii="Cambria Math" w:hAnsi="Cambria Math"/>
            </w:rPr>
            <m:t>H</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cs="Calibri"/>
                    </w:rPr>
                    <m:t>ψ</m:t>
                  </m:r>
                </m:e>
              </m:d>
            </m:e>
          </m:d>
          <m:r>
            <w:rPr>
              <w:rFonts w:ascii="Cambria Math" w:eastAsiaTheme="minorEastAsia" w:hAnsi="Cambria Math"/>
            </w:rPr>
            <m:t>=E</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cs="Calibri"/>
                    </w:rPr>
                    <m:t>ψ</m:t>
                  </m:r>
                </m:e>
              </m:d>
            </m:e>
          </m:d>
          <m:r>
            <w:rPr>
              <w:rFonts w:ascii="Cambria Math" w:eastAsiaTheme="minorEastAsia" w:hAnsi="Cambria Math"/>
            </w:rPr>
            <m:t>.</m:t>
          </m:r>
        </m:oMath>
      </m:oMathPara>
    </w:p>
    <w:p w14:paraId="7125E040" w14:textId="77777777" w:rsidR="009B69A3" w:rsidRPr="005E75BA" w:rsidRDefault="009B69A3" w:rsidP="009B69A3">
      <w:pPr>
        <w:rPr>
          <w:rFonts w:eastAsiaTheme="minorEastAsia"/>
        </w:rPr>
      </w:pPr>
      <w:r w:rsidRPr="005E75BA">
        <w:rPr>
          <w:rFonts w:eastAsiaTheme="minorEastAsia"/>
        </w:rPr>
        <w:t xml:space="preserve">Биз </w:t>
      </w:r>
      <w:proofErr w:type="spellStart"/>
      <w:r w:rsidRPr="005E75BA">
        <w:rPr>
          <w:rFonts w:eastAsiaTheme="minorEastAsia"/>
        </w:rPr>
        <w:t>проективлик</w:t>
      </w:r>
      <w:proofErr w:type="spellEnd"/>
      <w:r w:rsidRPr="005E75BA">
        <w:rPr>
          <w:rFonts w:eastAsiaTheme="minorEastAsia"/>
        </w:rPr>
        <w:t xml:space="preserve"> гильберт кеңислигиниң бар екенлигин ҳәм оның элементлериниң "ҳал векторлары" ("кет" векторлар) деп аталату</w:t>
      </w:r>
      <w:r w:rsidRPr="005E75BA">
        <w:rPr>
          <w:rFonts w:eastAsiaTheme="minorEastAsia" w:cs="Calibri"/>
        </w:rPr>
        <w:t>ғ</w:t>
      </w:r>
      <w:r w:rsidRPr="005E75BA">
        <w:rPr>
          <w:rFonts w:eastAsiaTheme="minorEastAsia"/>
        </w:rPr>
        <w:t>ынлы</w:t>
      </w:r>
      <w:r w:rsidRPr="005E75BA">
        <w:rPr>
          <w:rFonts w:eastAsiaTheme="minorEastAsia" w:cs="Calibri"/>
        </w:rPr>
        <w:t>ғ</w:t>
      </w:r>
      <w:r w:rsidRPr="005E75BA">
        <w:rPr>
          <w:rFonts w:eastAsiaTheme="minorEastAsia"/>
        </w:rPr>
        <w:t xml:space="preserve">ын және олардың </w:t>
      </w:r>
      <m:oMath>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cs="Calibri"/>
                  </w:rPr>
                  <m:t>ψ</m:t>
                </m:r>
              </m:e>
            </m:d>
          </m:e>
        </m:d>
      </m:oMath>
      <w:r w:rsidRPr="005E75BA">
        <w:rPr>
          <w:rFonts w:eastAsiaTheme="minorEastAsia"/>
        </w:rPr>
        <w:t xml:space="preserve"> арқалы белгиленету</w:t>
      </w:r>
      <w:r w:rsidRPr="005E75BA">
        <w:rPr>
          <w:rFonts w:eastAsiaTheme="minorEastAsia" w:cs="Calibri"/>
        </w:rPr>
        <w:t>ғ</w:t>
      </w:r>
      <w:r w:rsidRPr="005E75BA">
        <w:rPr>
          <w:rFonts w:eastAsiaTheme="minorEastAsia"/>
        </w:rPr>
        <w:t>ын да атап өтемиз.</w:t>
      </w:r>
    </w:p>
    <w:p w14:paraId="5518F25B" w14:textId="77777777" w:rsidR="009B69A3" w:rsidRPr="005E75BA" w:rsidRDefault="009B69A3" w:rsidP="009B69A3">
      <w:r w:rsidRPr="005E75BA">
        <w:rPr>
          <w:b/>
        </w:rPr>
        <w:t>Теңлемениң көриниси</w:t>
      </w:r>
      <w:r w:rsidRPr="005E75BA">
        <w:t>. Дирак теңлемеси</w:t>
      </w:r>
    </w:p>
    <w:tbl>
      <w:tblPr>
        <w:tblW w:w="0" w:type="auto"/>
        <w:tblLook w:val="04A0" w:firstRow="1" w:lastRow="0" w:firstColumn="1" w:lastColumn="0" w:noHBand="0" w:noVBand="1"/>
      </w:tblPr>
      <w:tblGrid>
        <w:gridCol w:w="8217"/>
        <w:gridCol w:w="1128"/>
      </w:tblGrid>
      <w:tr w:rsidR="009B69A3" w:rsidRPr="005E75BA" w14:paraId="6E591B82" w14:textId="77777777" w:rsidTr="00B3246D">
        <w:tc>
          <w:tcPr>
            <w:tcW w:w="8217" w:type="dxa"/>
          </w:tcPr>
          <w:p w14:paraId="391677AF" w14:textId="77777777" w:rsidR="009B69A3" w:rsidRPr="005E75BA" w:rsidRDefault="00FB1252" w:rsidP="00B3246D">
            <w:pPr>
              <w:ind w:firstLine="0"/>
              <w:jc w:val="center"/>
              <w:rPr>
                <w:i/>
              </w:rPr>
            </w:pPr>
            <m:oMathPara>
              <m:oMath>
                <m:d>
                  <m:dPr>
                    <m:ctrlPr>
                      <w:rPr>
                        <w:rFonts w:ascii="Cambria Math" w:hAnsi="Cambria Math"/>
                        <w:i/>
                      </w:rPr>
                    </m:ctrlPr>
                  </m:dPr>
                  <m:e>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+c</m:t>
                    </m:r>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sSub>
                          <m:sSubPr>
                            <m:ctrlPr>
                              <w:rPr>
                                <w:rFonts w:ascii="Cambria Math" w:hAnsi="Cambria Math"/>
                                <w:i/>
                              </w:rPr>
                            </m:ctrlPr>
                          </m:sSubPr>
                          <m:e>
                            <m:r>
                              <w:rPr>
                                <w:rFonts w:ascii="Cambria Math" w:hAnsi="Cambria Math"/>
                              </w:rPr>
                              <m:t>α</m:t>
                            </m:r>
                          </m:e>
                          <m:sub>
                            <m:r>
                              <w:rPr>
                                <w:rFonts w:ascii="Cambria Math" w:hAnsi="Cambria Math"/>
                              </w:rPr>
                              <m:t>j</m:t>
                            </m:r>
                          </m:sub>
                        </m:sSub>
                      </m:e>
                    </m:nary>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ψ</m:t>
                </m:r>
                <m:d>
                  <m:dPr>
                    <m:ctrlPr>
                      <w:rPr>
                        <w:rFonts w:ascii="Cambria Math" w:hAnsi="Cambria Math"/>
                        <w:i/>
                      </w:rPr>
                    </m:ctrlPr>
                  </m:dPr>
                  <m:e>
                    <m:r>
                      <m:rPr>
                        <m:sty m:val="bi"/>
                      </m:rPr>
                      <w:rPr>
                        <w:rFonts w:ascii="Cambria Math" w:hAnsi="Cambria Math"/>
                      </w:rPr>
                      <m:t>x</m:t>
                    </m:r>
                    <m:r>
                      <w:rPr>
                        <w:rFonts w:ascii="Cambria Math" w:hAnsi="Cambria Math"/>
                      </w:rPr>
                      <m:t>,t</m:t>
                    </m:r>
                  </m:e>
                </m:d>
                <m:r>
                  <w:rPr>
                    <w:rFonts w:ascii="Cambria Math" w:hAnsi="Cambria Math"/>
                  </w:rPr>
                  <m:t>=iℏ</m:t>
                </m:r>
                <m:f>
                  <m:fPr>
                    <m:ctrlPr>
                      <w:rPr>
                        <w:rFonts w:ascii="Cambria Math" w:hAnsi="Cambria Math"/>
                        <w:i/>
                      </w:rPr>
                    </m:ctrlPr>
                  </m:fPr>
                  <m:num>
                    <m:r>
                      <w:rPr>
                        <w:rFonts w:ascii="Cambria Math" w:hAnsi="Cambria Math"/>
                      </w:rPr>
                      <m:t>∂ψ</m:t>
                    </m:r>
                  </m:num>
                  <m:den>
                    <m:r>
                      <w:rPr>
                        <w:rFonts w:ascii="Cambria Math" w:hAnsi="Cambria Math"/>
                      </w:rPr>
                      <m:t>∂t</m:t>
                    </m:r>
                  </m:den>
                </m:f>
                <m:d>
                  <m:dPr>
                    <m:ctrlPr>
                      <w:rPr>
                        <w:rFonts w:ascii="Cambria Math" w:hAnsi="Cambria Math"/>
                        <w:i/>
                      </w:rPr>
                    </m:ctrlPr>
                  </m:dPr>
                  <m:e>
                    <m:r>
                      <m:rPr>
                        <m:sty m:val="bi"/>
                      </m:rPr>
                      <w:rPr>
                        <w:rFonts w:ascii="Cambria Math" w:hAnsi="Cambria Math"/>
                      </w:rPr>
                      <m:t>x</m:t>
                    </m:r>
                    <m:r>
                      <w:rPr>
                        <w:rFonts w:ascii="Cambria Math" w:hAnsi="Cambria Math"/>
                      </w:rPr>
                      <m:t>,t</m:t>
                    </m:r>
                  </m:e>
                </m:d>
                <m:r>
                  <w:rPr>
                    <w:rFonts w:ascii="Cambria Math" w:hAnsi="Cambria Math"/>
                  </w:rPr>
                  <m:t>.</m:t>
                </m:r>
              </m:oMath>
            </m:oMathPara>
          </w:p>
        </w:tc>
        <w:tc>
          <w:tcPr>
            <w:tcW w:w="1128" w:type="dxa"/>
          </w:tcPr>
          <w:p w14:paraId="2DFA3A42" w14:textId="77777777" w:rsidR="009B69A3" w:rsidRPr="005E75BA" w:rsidRDefault="009B69A3" w:rsidP="00B3246D">
            <w:pPr>
              <w:ind w:firstLine="0"/>
              <w:jc w:val="center"/>
              <w:rPr>
                <w:lang w:val="en-US"/>
              </w:rPr>
            </w:pPr>
          </w:p>
          <w:p w14:paraId="7399CCF7" w14:textId="77777777" w:rsidR="009B69A3" w:rsidRPr="005E75BA" w:rsidRDefault="009B69A3" w:rsidP="00B3246D">
            <w:pPr>
              <w:ind w:firstLine="0"/>
              <w:jc w:val="center"/>
              <w:rPr>
                <w:lang w:val="en-US"/>
              </w:rPr>
            </w:pPr>
            <w:r w:rsidRPr="005E75BA">
              <w:rPr>
                <w:lang w:val="en-US"/>
              </w:rPr>
              <w:t>(1)</w:t>
            </w:r>
          </w:p>
        </w:tc>
      </w:tr>
    </w:tbl>
    <w:p w14:paraId="6B814D20" w14:textId="77777777" w:rsidR="009B69A3" w:rsidRPr="005E75BA" w:rsidRDefault="009B69A3" w:rsidP="009B69A3">
      <w:pPr>
        <w:ind w:firstLine="0"/>
      </w:pPr>
      <w:r w:rsidRPr="005E75BA">
        <w:t xml:space="preserve">түринде жазылады. Бул теңлемеде </w:t>
      </w:r>
      <m:oMath>
        <m:r>
          <w:rPr>
            <w:rFonts w:ascii="Cambria Math" w:hAnsi="Cambria Math"/>
          </w:rPr>
          <m:t>m</m:t>
        </m:r>
      </m:oMath>
      <w:r w:rsidRPr="005E75BA">
        <w:t xml:space="preserve"> арқалы электронның (ямаса теңлеме тәрепинен тәрийипленету</w:t>
      </w:r>
      <w:r w:rsidRPr="005E75BA">
        <w:rPr>
          <w:rFonts w:cs="Calibri"/>
        </w:rPr>
        <w:t>ғ</w:t>
      </w:r>
      <w:r w:rsidRPr="005E75BA">
        <w:t xml:space="preserve">ын басқа фермионның) массасы, </w:t>
      </w:r>
      <m:oMath>
        <m:r>
          <w:rPr>
            <w:rFonts w:ascii="Cambria Math" w:hAnsi="Cambria Math"/>
          </w:rPr>
          <m:t>c</m:t>
        </m:r>
      </m:oMath>
      <w:r w:rsidRPr="005E75BA">
        <w:t xml:space="preserve"> арқалы жақтылықтың тезлиги, </w:t>
      </w:r>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r>
          <w:rPr>
            <w:rFonts w:ascii="Cambria Math" w:hAnsi="Cambria Math"/>
            <w:lang w:val="en-US"/>
          </w:rPr>
          <m:t>i</m:t>
        </m:r>
        <m:r>
          <w:rPr>
            <w:rFonts w:ascii="Cambria Math" w:hAnsi="Cambria Math"/>
          </w:rPr>
          <m:t>ℏ</m:t>
        </m:r>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j</m:t>
            </m:r>
          </m:sub>
        </m:sSub>
      </m:oMath>
      <w:r w:rsidRPr="005E75BA">
        <w:rPr>
          <w:rFonts w:eastAsiaTheme="minorEastAsia"/>
        </w:rPr>
        <w:t xml:space="preserve"> арқалы импульстиң қура</w:t>
      </w:r>
      <w:r w:rsidRPr="005E75BA">
        <w:rPr>
          <w:rFonts w:eastAsiaTheme="minorEastAsia" w:cs="Calibri"/>
        </w:rPr>
        <w:t>ў</w:t>
      </w:r>
      <w:r w:rsidRPr="005E75BA">
        <w:rPr>
          <w:rFonts w:eastAsiaTheme="minorEastAsia"/>
        </w:rPr>
        <w:t>шыларының үш операторы</w:t>
      </w:r>
      <w:r w:rsidRPr="005E75BA">
        <w:t xml:space="preserve"> (</w:t>
      </w:r>
      <m:oMath>
        <m:r>
          <w:rPr>
            <w:rFonts w:ascii="Cambria Math" w:hAnsi="Cambria Math"/>
          </w:rPr>
          <m:t>x, y, z</m:t>
        </m:r>
      </m:oMath>
      <w:r w:rsidRPr="005E75BA">
        <w:t xml:space="preserve"> координаталары бойынша), </w:t>
      </w:r>
      <m:oMath>
        <m:r>
          <w:rPr>
            <w:rFonts w:ascii="Cambria Math" w:eastAsiaTheme="minorEastAsia" w:hAnsi="Cambria Math" w:cs="Cambria Math"/>
          </w:rPr>
          <m:t>ℏ</m:t>
        </m:r>
        <m:r>
          <w:rPr>
            <w:rFonts w:ascii="Cambria Math" w:eastAsiaTheme="minorEastAsia" w:hAnsi="Cambria Math"/>
          </w:rPr>
          <m:t>=h/</m:t>
        </m:r>
        <m:r>
          <w:rPr>
            <w:rFonts w:ascii="Cambria Math" w:eastAsiaTheme="minorEastAsia" w:hAnsi="Cambria Math"/>
          </w:rPr>
          <m:t>2π,</m:t>
        </m:r>
        <m:r>
          <m:rPr>
            <m:sty m:val="p"/>
          </m:rPr>
          <w:rPr>
            <w:rFonts w:ascii="Cambria Math" w:hAnsi="Cambria Math"/>
          </w:rPr>
          <m:t xml:space="preserve"> </m:t>
        </m:r>
        <m:r>
          <w:rPr>
            <w:rFonts w:ascii="Cambria Math" w:eastAsiaTheme="minorEastAsia" w:hAnsi="Cambria Math"/>
          </w:rPr>
          <m:t>h</m:t>
        </m:r>
      </m:oMath>
      <w:r w:rsidRPr="005E75BA">
        <w:rPr>
          <w:rFonts w:eastAsiaTheme="minorEastAsia"/>
        </w:rPr>
        <w:t xml:space="preserve"> арқалы Планк турақлысы</w:t>
      </w:r>
      <w:r w:rsidRPr="005E75BA">
        <w:t xml:space="preserve">, </w:t>
      </w:r>
      <m:oMath>
        <m:r>
          <m:rPr>
            <m:sty m:val="bi"/>
          </m:rPr>
          <w:rPr>
            <w:rFonts w:ascii="Cambria Math" w:hAnsi="Cambria Math"/>
          </w:rPr>
          <m:t>x</m:t>
        </m:r>
        <m:r>
          <w:rPr>
            <w:rFonts w:ascii="Cambria Math" w:hAnsi="Cambria Math"/>
          </w:rPr>
          <m:t>=(x, y, z)</m:t>
        </m:r>
      </m:oMath>
      <w:r w:rsidRPr="005E75BA">
        <w:t xml:space="preserve"> ҳәм t арқалы сәйкес кеңисликлик координаталар менен </w:t>
      </w:r>
      <w:r w:rsidRPr="005E75BA">
        <w:rPr>
          <w:rFonts w:cs="Calibri"/>
        </w:rPr>
        <w:t>ў</w:t>
      </w:r>
      <w:r w:rsidRPr="005E75BA">
        <w:t xml:space="preserve">ақыт белгиленген. </w:t>
      </w:r>
      <m:oMath>
        <m:r>
          <w:rPr>
            <w:rFonts w:ascii="Cambria Math" w:hAnsi="Cambria Math"/>
          </w:rPr>
          <m:t>ψ</m:t>
        </m:r>
        <m:d>
          <m:dPr>
            <m:ctrlPr>
              <w:rPr>
                <w:rFonts w:ascii="Cambria Math" w:hAnsi="Cambria Math"/>
                <w:i/>
              </w:rPr>
            </m:ctrlPr>
          </m:dPr>
          <m:e>
            <m:r>
              <m:rPr>
                <m:sty m:val="bi"/>
              </m:rPr>
              <w:rPr>
                <w:rFonts w:ascii="Cambria Math" w:hAnsi="Cambria Math"/>
              </w:rPr>
              <m:t>x</m:t>
            </m:r>
            <m:r>
              <w:rPr>
                <w:rFonts w:ascii="Cambria Math" w:hAnsi="Cambria Math"/>
              </w:rPr>
              <m:t>,t</m:t>
            </m:r>
          </m:e>
        </m:d>
      </m:oMath>
      <w:r w:rsidRPr="005E75BA">
        <w:rPr>
          <w:rFonts w:eastAsiaTheme="minorEastAsia"/>
        </w:rPr>
        <w:t xml:space="preserve"> - төрт қура</w:t>
      </w:r>
      <w:r w:rsidRPr="005E75BA">
        <w:rPr>
          <w:rFonts w:eastAsiaTheme="minorEastAsia" w:cs="Calibri"/>
        </w:rPr>
        <w:t>ў</w:t>
      </w:r>
      <w:r w:rsidRPr="005E75BA">
        <w:rPr>
          <w:rFonts w:eastAsiaTheme="minorEastAsia"/>
        </w:rPr>
        <w:t>шы</w:t>
      </w:r>
      <w:r w:rsidRPr="005E75BA">
        <w:rPr>
          <w:rFonts w:eastAsiaTheme="minorEastAsia" w:cs="Calibri"/>
        </w:rPr>
        <w:t>ғ</w:t>
      </w:r>
      <w:r w:rsidRPr="005E75BA">
        <w:rPr>
          <w:rFonts w:eastAsiaTheme="minorEastAsia"/>
        </w:rPr>
        <w:t>а ийе толқын функциясы</w:t>
      </w:r>
      <w:r w:rsidRPr="005E75BA">
        <w:t xml:space="preserve"> (</w:t>
      </w:r>
      <w:proofErr w:type="spellStart"/>
      <w:r w:rsidRPr="005E75BA">
        <w:t>биспинор</w:t>
      </w:r>
      <w:proofErr w:type="spellEnd"/>
      <w:r w:rsidRPr="005E75BA">
        <w:t xml:space="preserve">). </w:t>
      </w:r>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oMath>
      <w:r w:rsidRPr="005E75BA">
        <w:rPr>
          <w:rFonts w:eastAsiaTheme="minorEastAsia"/>
        </w:rPr>
        <w:t xml:space="preserve"> ҳәм </w:t>
      </w:r>
      <m:oMath>
        <m:sSub>
          <m:sSubPr>
            <m:ctrlPr>
              <w:rPr>
                <w:rFonts w:ascii="Cambria Math" w:hAnsi="Cambria Math"/>
                <w:i/>
              </w:rPr>
            </m:ctrlPr>
          </m:sSubPr>
          <m:e>
            <m:r>
              <w:rPr>
                <w:rFonts w:ascii="Cambria Math" w:hAnsi="Cambria Math"/>
              </w:rPr>
              <m:t>α</m:t>
            </m:r>
          </m:e>
          <m:sub>
            <m:r>
              <w:rPr>
                <w:rFonts w:ascii="Cambria Math" w:hAnsi="Cambria Math"/>
              </w:rPr>
              <m:t>3</m:t>
            </m:r>
          </m:sub>
        </m:sSub>
      </m:oMath>
      <w:r w:rsidRPr="005E75BA">
        <w:rPr>
          <w:rFonts w:eastAsiaTheme="minorEastAsia"/>
        </w:rPr>
        <w:t xml:space="preserve"> лер арқалы толқын функциясына тәсир етету</w:t>
      </w:r>
      <w:r w:rsidRPr="005E75BA">
        <w:rPr>
          <w:rFonts w:eastAsiaTheme="minorEastAsia" w:cs="Calibri"/>
        </w:rPr>
        <w:t>ғ</w:t>
      </w:r>
      <w:r w:rsidRPr="005E75BA">
        <w:rPr>
          <w:rFonts w:eastAsiaTheme="minorEastAsia"/>
        </w:rPr>
        <w:t xml:space="preserve">ын </w:t>
      </w:r>
      <w:proofErr w:type="spellStart"/>
      <w:r w:rsidRPr="005E75BA">
        <w:rPr>
          <w:rFonts w:eastAsiaTheme="minorEastAsia"/>
        </w:rPr>
        <w:t>биспинорлар</w:t>
      </w:r>
      <w:proofErr w:type="spellEnd"/>
      <w:r w:rsidRPr="005E75BA">
        <w:rPr>
          <w:rFonts w:eastAsiaTheme="minorEastAsia"/>
        </w:rPr>
        <w:t xml:space="preserve"> кеңислигиниң үстиндеги сызықлы операторлар (Паули матрицалары) белгиленген. Бул операторлар олардың ҳәр бир жубы </w:t>
      </w:r>
      <w:proofErr w:type="spellStart"/>
      <w:r w:rsidRPr="005E75BA">
        <w:rPr>
          <w:rFonts w:eastAsiaTheme="minorEastAsia"/>
        </w:rPr>
        <w:t>антикоммутацияланату</w:t>
      </w:r>
      <w:r w:rsidRPr="005E75BA">
        <w:rPr>
          <w:rFonts w:eastAsiaTheme="minorEastAsia" w:cs="Calibri"/>
        </w:rPr>
        <w:t>ғ</w:t>
      </w:r>
      <w:r w:rsidRPr="005E75BA">
        <w:rPr>
          <w:rFonts w:eastAsiaTheme="minorEastAsia"/>
        </w:rPr>
        <w:t>ын</w:t>
      </w:r>
      <w:proofErr w:type="spellEnd"/>
      <w:r w:rsidRPr="005E75BA">
        <w:rPr>
          <w:rFonts w:eastAsiaTheme="minorEastAsia"/>
        </w:rPr>
        <w:t>, ал олардың ҳәр бириниң квадраты бирге тең болату</w:t>
      </w:r>
      <w:r w:rsidRPr="005E75BA">
        <w:rPr>
          <w:rFonts w:eastAsiaTheme="minorEastAsia" w:cs="Calibri"/>
        </w:rPr>
        <w:t>ғ</w:t>
      </w:r>
      <w:r w:rsidRPr="005E75BA">
        <w:rPr>
          <w:rFonts w:eastAsiaTheme="minorEastAsia"/>
        </w:rPr>
        <w:t>ындай болып сайлап алын</w:t>
      </w:r>
      <w:r w:rsidRPr="005E75BA">
        <w:rPr>
          <w:rFonts w:eastAsiaTheme="minorEastAsia" w:cs="Calibri"/>
        </w:rPr>
        <w:t>ғ</w:t>
      </w:r>
      <w:r w:rsidRPr="005E75BA">
        <w:rPr>
          <w:rFonts w:eastAsiaTheme="minorEastAsia"/>
        </w:rPr>
        <w:t>ан</w:t>
      </w:r>
      <w:r w:rsidRPr="005E75BA">
        <w:t>:</w:t>
      </w:r>
    </w:p>
    <w:p w14:paraId="5A78AB0D" w14:textId="77777777" w:rsidR="009B69A3" w:rsidRPr="005E75BA" w:rsidRDefault="00FB1252" w:rsidP="009B69A3">
      <w:pPr>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α</m:t>
              </m:r>
            </m:e>
            <m:sub>
              <m:r>
                <w:rPr>
                  <w:rFonts w:ascii="Cambria Math" w:hAnsi="Cambria Math"/>
                </w:rPr>
                <m:t>i</m:t>
              </m:r>
            </m:sub>
          </m:sSub>
        </m:oMath>
      </m:oMathPara>
    </w:p>
    <w:p w14:paraId="6246F740" w14:textId="77777777" w:rsidR="009B69A3" w:rsidRPr="005E75BA" w:rsidRDefault="009B69A3" w:rsidP="009B69A3">
      <w:r w:rsidRPr="005E75BA">
        <w:t xml:space="preserve">Бул теңликте </w:t>
      </w:r>
      <m:oMath>
        <m:r>
          <w:rPr>
            <w:rFonts w:ascii="Cambria Math" w:hAnsi="Cambria Math"/>
          </w:rPr>
          <m:t>i≠</m:t>
        </m:r>
        <m:r>
          <w:rPr>
            <w:rFonts w:ascii="Cambria Math" w:hAnsi="Cambria Math"/>
            <w:lang w:val="en-US"/>
          </w:rPr>
          <m:t>j</m:t>
        </m:r>
      </m:oMath>
      <w:r w:rsidRPr="005E75BA">
        <w:rPr>
          <w:rFonts w:eastAsiaTheme="minorEastAsia"/>
        </w:rPr>
        <w:t xml:space="preserve"> теңсизлиги орынланату</w:t>
      </w:r>
      <w:r w:rsidRPr="005E75BA">
        <w:rPr>
          <w:rFonts w:eastAsiaTheme="minorEastAsia" w:cs="Calibri"/>
        </w:rPr>
        <w:t>ғ</w:t>
      </w:r>
      <w:r w:rsidRPr="005E75BA">
        <w:rPr>
          <w:rFonts w:eastAsiaTheme="minorEastAsia"/>
        </w:rPr>
        <w:t>ын жа</w:t>
      </w:r>
      <w:r w:rsidRPr="005E75BA">
        <w:rPr>
          <w:rFonts w:eastAsiaTheme="minorEastAsia" w:cs="Calibri"/>
        </w:rPr>
        <w:t>ғ</w:t>
      </w:r>
      <w:r w:rsidRPr="005E75BA">
        <w:rPr>
          <w:rFonts w:eastAsiaTheme="minorEastAsia"/>
        </w:rPr>
        <w:t xml:space="preserve">дайда </w:t>
      </w:r>
      <m:oMath>
        <m:r>
          <w:rPr>
            <w:rFonts w:ascii="Cambria Math" w:hAnsi="Cambria Math"/>
          </w:rPr>
          <m:t>i, j</m:t>
        </m:r>
      </m:oMath>
      <w:r w:rsidRPr="005E75BA">
        <w:rPr>
          <w:rFonts w:eastAsiaTheme="minorEastAsia"/>
        </w:rPr>
        <w:t xml:space="preserve"> индекслери 0 ден 3 ке шекем өзгереди.</w:t>
      </w:r>
    </w:p>
    <w:p w14:paraId="578830CF" w14:textId="77777777" w:rsidR="009B69A3" w:rsidRPr="005E75BA" w:rsidRDefault="009B69A3" w:rsidP="009B69A3">
      <m:oMath>
        <m:r>
          <w:rPr>
            <w:rFonts w:ascii="Cambria Math" w:hAnsi="Cambria Math"/>
          </w:rPr>
          <m:t>i, j</m:t>
        </m:r>
      </m:oMath>
      <w:r w:rsidRPr="005E75BA">
        <w:rPr>
          <w:rFonts w:eastAsiaTheme="minorEastAsia"/>
        </w:rPr>
        <w:t xml:space="preserve"> индекслери 0 ден 3 </w:t>
      </w:r>
      <w:proofErr w:type="spellStart"/>
      <w:r w:rsidRPr="005E75BA">
        <w:rPr>
          <w:rFonts w:eastAsiaTheme="minorEastAsia"/>
        </w:rPr>
        <w:t>ке</w:t>
      </w:r>
      <w:proofErr w:type="spellEnd"/>
      <w:r w:rsidRPr="005E75BA">
        <w:rPr>
          <w:rFonts w:eastAsiaTheme="minorEastAsia"/>
        </w:rPr>
        <w:t xml:space="preserve"> шекем өзгерету</w:t>
      </w:r>
      <w:r w:rsidRPr="005E75BA">
        <w:rPr>
          <w:rFonts w:eastAsiaTheme="minorEastAsia" w:cs="Calibri"/>
        </w:rPr>
        <w:t>ғ</w:t>
      </w:r>
      <w:r w:rsidRPr="005E75BA">
        <w:rPr>
          <w:rFonts w:eastAsiaTheme="minorEastAsia"/>
        </w:rPr>
        <w:t>ын жа</w:t>
      </w:r>
      <w:r w:rsidRPr="005E75BA">
        <w:rPr>
          <w:rFonts w:eastAsiaTheme="minorEastAsia" w:cs="Calibri"/>
        </w:rPr>
        <w:t>ғ</w:t>
      </w:r>
      <w:r w:rsidRPr="005E75BA">
        <w:rPr>
          <w:rFonts w:eastAsiaTheme="minorEastAsia"/>
        </w:rPr>
        <w:t xml:space="preserve">дайларда </w:t>
      </w:r>
      <m:oMath>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lang w:val="en-US"/>
              </w:rPr>
              <m:t>i</m:t>
            </m:r>
          </m:sub>
          <m:sup>
            <m:r>
              <w:rPr>
                <w:rFonts w:ascii="Cambria Math" w:eastAsiaTheme="minorEastAsia" w:hAnsi="Cambria Math"/>
              </w:rPr>
              <m:t>2</m:t>
            </m:r>
          </m:sup>
        </m:sSubSup>
        <m:r>
          <w:rPr>
            <w:rFonts w:ascii="Cambria Math" w:eastAsiaTheme="minorEastAsia" w:hAnsi="Cambria Math"/>
          </w:rPr>
          <m:t>=1</m:t>
        </m:r>
      </m:oMath>
      <w:r w:rsidRPr="005E75BA">
        <w:rPr>
          <w:rFonts w:eastAsiaTheme="minorEastAsia"/>
        </w:rPr>
        <w:t>.</w:t>
      </w:r>
    </w:p>
    <w:p w14:paraId="1EC557E2" w14:textId="77777777" w:rsidR="009B69A3" w:rsidRPr="005E75BA" w:rsidRDefault="009B69A3" w:rsidP="009B69A3">
      <w:r w:rsidRPr="005E75BA">
        <w:t>Биз таллап атыр</w:t>
      </w:r>
      <w:r w:rsidRPr="005E75BA">
        <w:rPr>
          <w:rFonts w:cs="Calibri"/>
        </w:rPr>
        <w:t>ғ</w:t>
      </w:r>
      <w:r w:rsidRPr="005E75BA">
        <w:t xml:space="preserve">ан </w:t>
      </w:r>
      <w:proofErr w:type="spellStart"/>
      <w:r w:rsidRPr="005E75BA">
        <w:t>көринисте</w:t>
      </w:r>
      <w:proofErr w:type="spellEnd"/>
      <w:r w:rsidRPr="005E75BA">
        <w:t xml:space="preserve"> бул операторлар 4×4 </w:t>
      </w:r>
      <w:proofErr w:type="spellStart"/>
      <w:r w:rsidRPr="005E75BA">
        <w:t>өлшеминдеги</w:t>
      </w:r>
      <w:proofErr w:type="spellEnd"/>
      <w:r w:rsidRPr="005E75BA">
        <w:t xml:space="preserve"> матрицалардың жәрдеминде бериледи (бул </w:t>
      </w:r>
      <w:proofErr w:type="spellStart"/>
      <w:r w:rsidRPr="005E75BA">
        <w:t>антикоммутацияланы</w:t>
      </w:r>
      <w:r w:rsidRPr="005E75BA">
        <w:rPr>
          <w:rFonts w:cs="Calibri"/>
        </w:rPr>
        <w:t>ў</w:t>
      </w:r>
      <w:proofErr w:type="spellEnd"/>
      <w:r w:rsidRPr="005E75BA">
        <w:t xml:space="preserve"> шәрти </w:t>
      </w:r>
      <w:r w:rsidRPr="005E75BA">
        <w:lastRenderedPageBreak/>
        <w:t>орынланату</w:t>
      </w:r>
      <w:r w:rsidRPr="005E75BA">
        <w:rPr>
          <w:rFonts w:cs="Calibri"/>
        </w:rPr>
        <w:t>ғ</w:t>
      </w:r>
      <w:r w:rsidRPr="005E75BA">
        <w:t>ын матрицалардың минималлық өлшеми болып табылады) ҳәм оларды Дирактың альфа-матрицалары деп атайды.</w:t>
      </w:r>
    </w:p>
    <w:p w14:paraId="13C9350C" w14:textId="77777777" w:rsidR="009B69A3" w:rsidRPr="005E75BA" w:rsidRDefault="009B69A3" w:rsidP="009B69A3">
      <w:r w:rsidRPr="005E75BA">
        <w:t>Теңлемениң шеп тәрепиндеги қа</w:t>
      </w:r>
      <w:r w:rsidRPr="005E75BA">
        <w:rPr>
          <w:rFonts w:cs="Calibri"/>
        </w:rPr>
        <w:t>ў</w:t>
      </w:r>
      <w:r w:rsidRPr="005E75BA">
        <w:t>сырманың ишиндеги оператордың барлы</w:t>
      </w:r>
      <w:r w:rsidRPr="005E75BA">
        <w:rPr>
          <w:rFonts w:cs="Calibri"/>
        </w:rPr>
        <w:t>ғ</w:t>
      </w:r>
      <w:r w:rsidRPr="005E75BA">
        <w:t xml:space="preserve">ы Дирак операторы деп аталады. Бирақ, ҳәзирги </w:t>
      </w:r>
      <w:r w:rsidRPr="005E75BA">
        <w:rPr>
          <w:rFonts w:cs="Calibri"/>
        </w:rPr>
        <w:t>ў</w:t>
      </w:r>
      <w:r w:rsidRPr="005E75BA">
        <w:t>ақытлары қабыл етилген терминология бойынша оны Дирак гамильтонианы деп ата</w:t>
      </w:r>
      <w:r w:rsidRPr="005E75BA">
        <w:rPr>
          <w:rFonts w:cs="Calibri"/>
        </w:rPr>
        <w:t>ў</w:t>
      </w:r>
      <w:r w:rsidRPr="005E75BA">
        <w:t xml:space="preserve"> керек. Себеби, ҳәзирги </w:t>
      </w:r>
      <w:r w:rsidRPr="005E75BA">
        <w:rPr>
          <w:rFonts w:cs="Calibri"/>
        </w:rPr>
        <w:t>ў</w:t>
      </w:r>
      <w:r w:rsidRPr="005E75BA">
        <w:t xml:space="preserve">ақытлары Дирак операторы деп Дирак теңлемеси </w:t>
      </w:r>
      <m:oMath>
        <m:r>
          <w:rPr>
            <w:rFonts w:ascii="Cambria Math" w:hAnsi="Cambria Math"/>
          </w:rPr>
          <m:t>D</m:t>
        </m:r>
        <m:r>
          <m:rPr>
            <m:sty m:val="p"/>
          </m:rPr>
          <w:rPr>
            <w:rFonts w:ascii="Cambria Math" w:hAnsi="Cambria Math"/>
          </w:rPr>
          <m:t>Ψ</m:t>
        </m:r>
        <m:r>
          <w:rPr>
            <w:rFonts w:ascii="Cambria Math" w:hAnsi="Cambria Math"/>
          </w:rPr>
          <m:t>=0</m:t>
        </m:r>
      </m:oMath>
      <w:r w:rsidRPr="005E75BA">
        <w:rPr>
          <w:rFonts w:eastAsiaTheme="minorEastAsia"/>
        </w:rPr>
        <w:t xml:space="preserve"> түринде жазылату</w:t>
      </w:r>
      <w:r w:rsidRPr="005E75BA">
        <w:rPr>
          <w:rFonts w:eastAsiaTheme="minorEastAsia" w:cs="Calibri"/>
        </w:rPr>
        <w:t>ғ</w:t>
      </w:r>
      <w:r w:rsidRPr="005E75BA">
        <w:rPr>
          <w:rFonts w:eastAsiaTheme="minorEastAsia"/>
        </w:rPr>
        <w:t xml:space="preserve">ын ковариантлы </w:t>
      </w:r>
      <w:proofErr w:type="spellStart"/>
      <w:r w:rsidRPr="005E75BA">
        <w:rPr>
          <w:rFonts w:eastAsiaTheme="minorEastAsia"/>
        </w:rPr>
        <w:t>операторды</w:t>
      </w:r>
      <w:proofErr w:type="spellEnd"/>
      <w:r w:rsidRPr="005E75BA">
        <w:rPr>
          <w:rFonts w:eastAsiaTheme="minorEastAsia"/>
        </w:rPr>
        <w:t xml:space="preserve"> жазы</w:t>
      </w:r>
      <w:r w:rsidRPr="005E75BA">
        <w:rPr>
          <w:rFonts w:eastAsiaTheme="minorEastAsia" w:cs="Calibri"/>
        </w:rPr>
        <w:t>ў</w:t>
      </w:r>
      <w:r w:rsidRPr="005E75BA">
        <w:rPr>
          <w:rFonts w:eastAsiaTheme="minorEastAsia"/>
        </w:rPr>
        <w:t xml:space="preserve"> қабыл етилген</w:t>
      </w:r>
      <w:r w:rsidRPr="005E75BA">
        <w:t>.</w:t>
      </w:r>
    </w:p>
    <w:p w14:paraId="2904CCD3" w14:textId="77777777" w:rsidR="009B69A3" w:rsidRPr="005E75BA" w:rsidRDefault="009B69A3" w:rsidP="009B69A3">
      <w:r w:rsidRPr="005E75BA">
        <w:t xml:space="preserve">Ҳәзирги </w:t>
      </w:r>
      <w:r w:rsidRPr="005E75BA">
        <w:rPr>
          <w:rFonts w:cs="Calibri"/>
        </w:rPr>
        <w:t>заман физикасында Дирак теңлемесин жазыўдың</w:t>
      </w:r>
    </w:p>
    <w:p w14:paraId="38328EB9" w14:textId="77777777" w:rsidR="009B69A3" w:rsidRPr="005E75BA" w:rsidRDefault="00FB1252" w:rsidP="009B69A3">
      <w:pPr>
        <w:rPr>
          <w:rFonts w:eastAsiaTheme="minorEastAsia"/>
          <w:i/>
        </w:rPr>
      </w:pPr>
      <m:oMathPara>
        <m:oMath>
          <m:d>
            <m:dPr>
              <m:ctrlPr>
                <w:rPr>
                  <w:rFonts w:ascii="Cambria Math" w:hAnsi="Cambria Math"/>
                  <w:i/>
                </w:rPr>
              </m:ctrlPr>
            </m:dPr>
            <m:e>
              <m:r>
                <w:rPr>
                  <w:rFonts w:ascii="Cambria Math" w:hAnsi="Cambria Math"/>
                </w:rPr>
                <m:t>iℏc</m:t>
              </m:r>
              <m:sSup>
                <m:sSupPr>
                  <m:ctrlPr>
                    <w:rPr>
                      <w:rFonts w:ascii="Cambria Math" w:hAnsi="Cambria Math"/>
                      <w:i/>
                    </w:rPr>
                  </m:ctrlPr>
                </m:sSupPr>
                <m:e>
                  <m:r>
                    <w:rPr>
                      <w:rFonts w:ascii="Cambria Math" w:hAnsi="Cambria Math"/>
                    </w:rPr>
                    <m:t>γ</m:t>
                  </m:r>
                </m:e>
                <m:sup>
                  <m:r>
                    <w:rPr>
                      <w:rFonts w:ascii="Cambria Math" w:hAnsi="Cambria Math"/>
                    </w:rPr>
                    <m:t>μ</m:t>
                  </m:r>
                </m:sup>
              </m:sSup>
              <m:sSub>
                <m:sSubPr>
                  <m:ctrlPr>
                    <w:rPr>
                      <w:rFonts w:ascii="Cambria Math" w:hAnsi="Cambria Math"/>
                      <w:i/>
                    </w:rPr>
                  </m:ctrlPr>
                </m:sSubPr>
                <m:e>
                  <m:r>
                    <w:rPr>
                      <w:rFonts w:ascii="Cambria Math" w:hAnsi="Cambria Math"/>
                    </w:rPr>
                    <m:t>∂</m:t>
                  </m:r>
                </m:e>
                <m:sub>
                  <m:r>
                    <w:rPr>
                      <w:rFonts w:ascii="Cambria Math" w:hAnsi="Cambria Math"/>
                    </w:rPr>
                    <m:t>μ</m:t>
                  </m:r>
                </m:sub>
              </m:s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2</m:t>
                  </m:r>
                </m:sup>
              </m:sSup>
            </m:e>
          </m:d>
          <m:r>
            <w:rPr>
              <w:rFonts w:ascii="Cambria Math" w:hAnsi="Cambria Math"/>
            </w:rPr>
            <m:t>ψ=0</m:t>
          </m:r>
          <m:r>
            <w:rPr>
              <w:rFonts w:ascii="Cambria Math" w:eastAsiaTheme="minorEastAsia" w:hAnsi="Cambria Math"/>
            </w:rPr>
            <m:t>.</m:t>
          </m:r>
        </m:oMath>
      </m:oMathPara>
    </w:p>
    <w:p w14:paraId="069A2168" w14:textId="77777777" w:rsidR="009B69A3" w:rsidRPr="005E75BA" w:rsidRDefault="009B69A3" w:rsidP="009B69A3">
      <w:pPr>
        <w:ind w:firstLine="0"/>
      </w:pPr>
      <w:r w:rsidRPr="005E75BA">
        <w:rPr>
          <w:rFonts w:cs="Calibri"/>
        </w:rPr>
        <w:t>түриндеги ковариантлық формасы жийи қолланылады</w:t>
      </w:r>
      <w:r w:rsidRPr="005E75BA">
        <w:t>.</w:t>
      </w:r>
    </w:p>
    <w:p w14:paraId="62005038" w14:textId="77777777" w:rsidR="009B69A3" w:rsidRPr="005E75BA" w:rsidRDefault="009B69A3" w:rsidP="009B69A3">
      <w:pPr>
        <w:rPr>
          <w:rFonts w:ascii="Arial" w:hAnsi="Arial" w:cs="Arial"/>
          <w:color w:val="202122"/>
        </w:rPr>
      </w:pPr>
      <w:r w:rsidRPr="005E75BA">
        <w:rPr>
          <w:b/>
        </w:rPr>
        <w:t>Физикалық мәниси</w:t>
      </w:r>
      <w:r w:rsidRPr="005E75BA">
        <w:t>. Дәслеп электрон менен позитрон ушын қолланылы</w:t>
      </w:r>
      <w:r w:rsidRPr="005E75BA">
        <w:rPr>
          <w:rFonts w:cs="Calibri"/>
        </w:rPr>
        <w:t>ў</w:t>
      </w:r>
      <w:r w:rsidRPr="005E75BA">
        <w:t>ын қараймыз. Дирак теңлемесинен электронның меншикли механикалық моментке - шамасы Бор магнетоны бол</w:t>
      </w:r>
      <w:r w:rsidRPr="005E75BA">
        <w:rPr>
          <w:rFonts w:cs="Calibri"/>
        </w:rPr>
        <w:t>ғ</w:t>
      </w:r>
      <w:r w:rsidRPr="005E75BA">
        <w:t xml:space="preserve">ан </w:t>
      </w:r>
      <m:oMath>
        <m:r>
          <w:rPr>
            <w:rFonts w:ascii="Cambria Math" w:hAnsi="Cambria Math"/>
          </w:rPr>
          <m:t>eℏ/2mc</m:t>
        </m:r>
      </m:oMath>
      <w:r w:rsidRPr="005E75BA">
        <w:rPr>
          <w:rFonts w:eastAsiaTheme="minorEastAsia"/>
        </w:rPr>
        <w:t xml:space="preserve"> (гиромагнитлик қатнасты есапқа алма</w:t>
      </w:r>
      <w:r w:rsidRPr="005E75BA">
        <w:rPr>
          <w:rFonts w:eastAsiaTheme="minorEastAsia" w:cs="Calibri"/>
        </w:rPr>
        <w:t>ғ</w:t>
      </w:r>
      <w:r w:rsidRPr="005E75BA">
        <w:rPr>
          <w:rFonts w:eastAsiaTheme="minorEastAsia"/>
        </w:rPr>
        <w:t>ан жа</w:t>
      </w:r>
      <w:r w:rsidRPr="005E75BA">
        <w:rPr>
          <w:rFonts w:eastAsiaTheme="minorEastAsia" w:cs="Calibri"/>
        </w:rPr>
        <w:t>ғ</w:t>
      </w:r>
      <w:r w:rsidRPr="005E75BA">
        <w:rPr>
          <w:rFonts w:eastAsiaTheme="minorEastAsia"/>
        </w:rPr>
        <w:t>дайда)</w:t>
      </w:r>
      <w:r w:rsidRPr="005E75BA">
        <w:t xml:space="preserve"> ½ ге тең спинге ийе екенлиги келип шы</w:t>
      </w:r>
      <w:r w:rsidRPr="005E75BA">
        <w:rPr>
          <w:rFonts w:cs="Calibri"/>
        </w:rPr>
        <w:t>ғ</w:t>
      </w:r>
      <w:r w:rsidRPr="005E75BA">
        <w:t>ады (</w:t>
      </w:r>
      <m:oMath>
        <m:r>
          <w:rPr>
            <w:rFonts w:ascii="Cambria Math" w:hAnsi="Cambria Math"/>
            <w:lang w:val="en-US"/>
          </w:rPr>
          <m:t>e</m:t>
        </m:r>
      </m:oMath>
      <w:r w:rsidRPr="005E75BA">
        <w:rPr>
          <w:rFonts w:eastAsiaTheme="minorEastAsia"/>
        </w:rPr>
        <w:t xml:space="preserve"> арқалы электронның заряды, </w:t>
      </w:r>
      <m:oMath>
        <m:r>
          <w:rPr>
            <w:rFonts w:ascii="Cambria Math" w:hAnsi="Cambria Math"/>
            <w:lang w:val="en-US"/>
          </w:rPr>
          <m:t>m</m:t>
        </m:r>
      </m:oMath>
      <w:r w:rsidRPr="005E75BA">
        <w:rPr>
          <w:rFonts w:eastAsiaTheme="minorEastAsia"/>
        </w:rPr>
        <w:t xml:space="preserve"> арқалы оның массасы, </w:t>
      </w:r>
      <m:oMath>
        <m:r>
          <w:rPr>
            <w:rFonts w:ascii="Cambria Math" w:hAnsi="Cambria Math"/>
          </w:rPr>
          <m:t>c</m:t>
        </m:r>
      </m:oMath>
      <w:r w:rsidRPr="005E75BA">
        <w:rPr>
          <w:rFonts w:eastAsiaTheme="minorEastAsia"/>
        </w:rPr>
        <w:t xml:space="preserve"> арқалы жақтылықтың тезлиги, </w:t>
      </w:r>
      <w:r w:rsidRPr="005E75BA">
        <w:rPr>
          <w:rFonts w:ascii="Cambria Math" w:eastAsiaTheme="minorEastAsia" w:hAnsi="Cambria Math"/>
        </w:rPr>
        <w:t>ℏ</w:t>
      </w:r>
      <w:r w:rsidRPr="005E75BA">
        <w:rPr>
          <w:rFonts w:eastAsiaTheme="minorEastAsia"/>
        </w:rPr>
        <w:t xml:space="preserve"> арқалы Дирак турақлысы ямаса </w:t>
      </w:r>
      <w:proofErr w:type="spellStart"/>
      <w:r w:rsidRPr="005E75BA">
        <w:rPr>
          <w:rFonts w:eastAsiaTheme="minorEastAsia"/>
        </w:rPr>
        <w:t>редукциялан</w:t>
      </w:r>
      <w:r w:rsidRPr="005E75BA">
        <w:rPr>
          <w:rFonts w:eastAsiaTheme="minorEastAsia" w:cs="Calibri"/>
        </w:rPr>
        <w:t>ғ</w:t>
      </w:r>
      <w:r w:rsidRPr="005E75BA">
        <w:rPr>
          <w:rFonts w:eastAsiaTheme="minorEastAsia"/>
        </w:rPr>
        <w:t>ан</w:t>
      </w:r>
      <w:proofErr w:type="spellEnd"/>
      <w:r w:rsidRPr="005E75BA">
        <w:rPr>
          <w:rFonts w:eastAsiaTheme="minorEastAsia"/>
        </w:rPr>
        <w:t xml:space="preserve"> Планк турақлысы белгиленген</w:t>
      </w:r>
      <w:r w:rsidRPr="005E75BA">
        <w:t>). Электронның усындай меншикли моментке (импульс моментине) ийе болату</w:t>
      </w:r>
      <w:r w:rsidRPr="005E75BA">
        <w:rPr>
          <w:rFonts w:cs="Calibri"/>
        </w:rPr>
        <w:t>ғ</w:t>
      </w:r>
      <w:r w:rsidRPr="005E75BA">
        <w:t>ынлы</w:t>
      </w:r>
      <w:r w:rsidRPr="005E75BA">
        <w:rPr>
          <w:rFonts w:cs="Calibri"/>
        </w:rPr>
        <w:t>ғ</w:t>
      </w:r>
      <w:r w:rsidRPr="005E75BA">
        <w:t>ы бурынырақ ашылды. Атап айтқанда, 1922-жылы Штерн-Герлах тәжирийбесинде атомлардың спинге ийе болату</w:t>
      </w:r>
      <w:r w:rsidRPr="005E75BA">
        <w:rPr>
          <w:rFonts w:cs="Calibri"/>
        </w:rPr>
        <w:t>ғ</w:t>
      </w:r>
      <w:r w:rsidRPr="005E75BA">
        <w:t>ынлы</w:t>
      </w:r>
      <w:r w:rsidRPr="005E75BA">
        <w:rPr>
          <w:rFonts w:cs="Calibri"/>
        </w:rPr>
        <w:t>ғ</w:t>
      </w:r>
      <w:r w:rsidRPr="005E75BA">
        <w:t>ы ҳәм олардың магнит моментлериниң ба</w:t>
      </w:r>
      <w:r w:rsidRPr="005E75BA">
        <w:rPr>
          <w:rFonts w:cs="Calibri"/>
        </w:rPr>
        <w:t>ғ</w:t>
      </w:r>
      <w:r w:rsidRPr="005E75BA">
        <w:t>ытларының кеңисликлик квантланы</w:t>
      </w:r>
      <w:r w:rsidRPr="005E75BA">
        <w:rPr>
          <w:rFonts w:cs="Calibri"/>
        </w:rPr>
        <w:t>ў</w:t>
      </w:r>
      <w:r w:rsidRPr="005E75BA">
        <w:t xml:space="preserve"> факты тастыйықланды. Илимге "спин" термини 1925-жылы </w:t>
      </w:r>
      <w:proofErr w:type="spellStart"/>
      <w:r w:rsidRPr="005E75BA">
        <w:t>С.Гаудсмит</w:t>
      </w:r>
      <w:proofErr w:type="spellEnd"/>
      <w:r w:rsidRPr="005E75BA">
        <w:t xml:space="preserve"> пенен </w:t>
      </w:r>
      <w:proofErr w:type="spellStart"/>
      <w:r w:rsidRPr="005E75BA">
        <w:t>Д.Уленбек</w:t>
      </w:r>
      <w:proofErr w:type="spellEnd"/>
      <w:r w:rsidRPr="005E75BA">
        <w:t xml:space="preserve"> киргизди.</w:t>
      </w:r>
    </w:p>
    <w:p w14:paraId="41127273" w14:textId="77777777" w:rsidR="009B69A3" w:rsidRPr="005E75BA" w:rsidRDefault="009B69A3" w:rsidP="009B69A3">
      <w:r w:rsidRPr="005E75BA">
        <w:t>Дирак теңлемесиниң жәрдеминде водород ҳәм водород тәризли (ионлардың) атомлардың энергияларының қәддилери ушын қәддилердиң жуқа структурасын өзиниң ишине алату</w:t>
      </w:r>
      <w:r w:rsidRPr="005E75BA">
        <w:rPr>
          <w:rFonts w:cs="Calibri"/>
        </w:rPr>
        <w:t>ғ</w:t>
      </w:r>
      <w:r w:rsidRPr="005E75BA">
        <w:t xml:space="preserve">ын дәлирек формула алынды ҳәм Зееман эффекти </w:t>
      </w:r>
      <w:proofErr w:type="spellStart"/>
      <w:r w:rsidRPr="005E75BA">
        <w:t>түсиндирилди</w:t>
      </w:r>
      <w:proofErr w:type="spellEnd"/>
      <w:r w:rsidRPr="005E75BA">
        <w:t>. Мысалы, водород атомы ушын энергияның дәл мәнислери ушын</w:t>
      </w:r>
    </w:p>
    <w:p w14:paraId="7BBD7426" w14:textId="77777777" w:rsidR="009B69A3" w:rsidRPr="005E75BA" w:rsidRDefault="00FB1252" w:rsidP="009B69A3">
      <w:pPr>
        <w:rPr>
          <w:rFonts w:eastAsiaTheme="minorEastAsia"/>
          <w:i/>
        </w:rPr>
      </w:pPr>
      <m:oMathPara>
        <m:oMath>
          <m:sSub>
            <m:sSubPr>
              <m:ctrlPr>
                <w:rPr>
                  <w:rFonts w:ascii="Cambria Math" w:hAnsi="Cambria Math"/>
                  <w:i/>
                </w:rPr>
              </m:ctrlPr>
            </m:sSubPr>
            <m:e>
              <m:r>
                <w:rPr>
                  <w:rFonts w:ascii="Cambria Math" w:hAnsi="Cambria Math"/>
                  <w:lang w:val="en-US"/>
                </w:rPr>
                <m:t>E</m:t>
              </m:r>
            </m:e>
            <m:sub>
              <m:r>
                <w:rPr>
                  <w:rFonts w:ascii="Cambria Math" w:hAnsi="Cambria Math"/>
                </w:rPr>
                <m:t>jn</m:t>
              </m:r>
            </m:sub>
          </m:sSub>
          <m:r>
            <w:rPr>
              <w:rFonts w:ascii="Cambria Math"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t>
              </m:r>
            </m:sub>
          </m:sSub>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n-j-½+</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j+½</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e>
                                  </m:rad>
                                </m:den>
                              </m:f>
                            </m:e>
                          </m:d>
                        </m:e>
                        <m:sup>
                          <m:r>
                            <w:rPr>
                              <w:rFonts w:ascii="Cambria Math" w:eastAsiaTheme="minorEastAsia" w:hAnsi="Cambria Math"/>
                            </w:rPr>
                            <m:t>2</m:t>
                          </m:r>
                        </m:sup>
                      </m:sSup>
                    </m:e>
                  </m:d>
                </m:e>
                <m:sup>
                  <m:r>
                    <w:rPr>
                      <w:rFonts w:ascii="Cambria Math" w:eastAsiaTheme="minorEastAsia" w:hAnsi="Cambria Math"/>
                    </w:rPr>
                    <m:t>-½</m:t>
                  </m:r>
                </m:sup>
              </m:sSup>
              <m:r>
                <w:rPr>
                  <w:rFonts w:ascii="Cambria Math" w:eastAsiaTheme="minorEastAsia" w:hAnsi="Cambria Math"/>
                </w:rPr>
                <m:t xml:space="preserve"> </m:t>
              </m:r>
            </m:e>
          </m:d>
        </m:oMath>
      </m:oMathPara>
    </w:p>
    <w:p w14:paraId="2E1DD5DC" w14:textId="77777777" w:rsidR="009B69A3" w:rsidRPr="005E75BA" w:rsidRDefault="009B69A3" w:rsidP="009B69A3">
      <w:pPr>
        <w:ind w:firstLine="0"/>
        <w:rPr>
          <w:rFonts w:eastAsiaTheme="minorEastAsia"/>
        </w:rPr>
      </w:pPr>
      <w:r w:rsidRPr="005E75BA">
        <w:rPr>
          <w:rFonts w:eastAsiaTheme="minorEastAsia"/>
        </w:rPr>
        <w:t>түриндеги формула орынлы (бундай жа</w:t>
      </w:r>
      <w:r w:rsidRPr="005E75BA">
        <w:rPr>
          <w:rFonts w:eastAsiaTheme="minorEastAsia" w:cs="Calibri"/>
        </w:rPr>
        <w:t>ғ</w:t>
      </w:r>
      <w:r w:rsidRPr="005E75BA">
        <w:rPr>
          <w:rFonts w:eastAsiaTheme="minorEastAsia"/>
        </w:rPr>
        <w:t>дайда электронды релятивистлик емес деп есаплайды).</w:t>
      </w:r>
    </w:p>
    <w:p w14:paraId="49A21CBB" w14:textId="77777777" w:rsidR="009B69A3" w:rsidRPr="005E75BA" w:rsidRDefault="009B69A3" w:rsidP="009B69A3">
      <w:r w:rsidRPr="005E75BA">
        <w:t>Дирак теңлемесиниң тийкарында фотонлардың еркин электронларда</w:t>
      </w:r>
      <w:r w:rsidRPr="005E75BA">
        <w:rPr>
          <w:rFonts w:cs="Calibri"/>
        </w:rPr>
        <w:t>ғ</w:t>
      </w:r>
      <w:r w:rsidRPr="005E75BA">
        <w:t>ы шашыра</w:t>
      </w:r>
      <w:r w:rsidRPr="005E75BA">
        <w:rPr>
          <w:rFonts w:cs="Calibri"/>
        </w:rPr>
        <w:t>ў</w:t>
      </w:r>
      <w:r w:rsidRPr="005E75BA">
        <w:t>ының итималлы</w:t>
      </w:r>
      <w:r w:rsidRPr="005E75BA">
        <w:rPr>
          <w:rFonts w:cs="Calibri"/>
        </w:rPr>
        <w:t>ғ</w:t>
      </w:r>
      <w:r w:rsidRPr="005E75BA">
        <w:t xml:space="preserve">ы (Комптон эффекти) ҳәм электрон </w:t>
      </w:r>
      <w:proofErr w:type="spellStart"/>
      <w:r w:rsidRPr="005E75BA">
        <w:t>тормозлан</w:t>
      </w:r>
      <w:r w:rsidRPr="005E75BA">
        <w:rPr>
          <w:rFonts w:cs="Calibri"/>
        </w:rPr>
        <w:t>ғ</w:t>
      </w:r>
      <w:r w:rsidRPr="005E75BA">
        <w:t>анда</w:t>
      </w:r>
      <w:proofErr w:type="spellEnd"/>
      <w:r w:rsidRPr="005E75BA">
        <w:t xml:space="preserve"> жүзеге келету</w:t>
      </w:r>
      <w:r w:rsidRPr="005E75BA">
        <w:rPr>
          <w:rFonts w:cs="Calibri"/>
        </w:rPr>
        <w:t>ғ</w:t>
      </w:r>
      <w:r w:rsidRPr="005E75BA">
        <w:t>ын нурланы</w:t>
      </w:r>
      <w:r w:rsidRPr="005E75BA">
        <w:rPr>
          <w:rFonts w:cs="Calibri"/>
        </w:rPr>
        <w:t>ў</w:t>
      </w:r>
      <w:r w:rsidRPr="005E75BA">
        <w:t>дың итималлы</w:t>
      </w:r>
      <w:r w:rsidRPr="005E75BA">
        <w:rPr>
          <w:rFonts w:cs="Calibri"/>
        </w:rPr>
        <w:t>ғ</w:t>
      </w:r>
      <w:r w:rsidRPr="005E75BA">
        <w:t>ы ушын формулалар алынды. Бул формулалардың дурыслы</w:t>
      </w:r>
      <w:r w:rsidRPr="005E75BA">
        <w:rPr>
          <w:rFonts w:cs="Calibri"/>
        </w:rPr>
        <w:t>ғ</w:t>
      </w:r>
      <w:r w:rsidRPr="005E75BA">
        <w:t>ы экспериментте тастыйықланды. Бирақ электронның қоз</w:t>
      </w:r>
      <w:r w:rsidRPr="005E75BA">
        <w:rPr>
          <w:rFonts w:cs="Calibri"/>
        </w:rPr>
        <w:t>ғ</w:t>
      </w:r>
      <w:r w:rsidRPr="005E75BA">
        <w:t>алысының избе-</w:t>
      </w:r>
      <w:proofErr w:type="spellStart"/>
      <w:r w:rsidRPr="005E75BA">
        <w:t>изликтеги</w:t>
      </w:r>
      <w:proofErr w:type="spellEnd"/>
      <w:r w:rsidRPr="005E75BA">
        <w:t xml:space="preserve"> релятивистлик тәрийиплени</w:t>
      </w:r>
      <w:r w:rsidRPr="005E75BA">
        <w:rPr>
          <w:rFonts w:cs="Calibri"/>
        </w:rPr>
        <w:t>ў</w:t>
      </w:r>
      <w:r w:rsidRPr="005E75BA">
        <w:t>и квантлық электродинамика тәрепинен бериледи.</w:t>
      </w:r>
    </w:p>
    <w:p w14:paraId="6B351A88" w14:textId="77777777" w:rsidR="009B69A3" w:rsidRPr="005E75BA" w:rsidRDefault="009B69A3" w:rsidP="009B69A3">
      <w:r w:rsidRPr="005E75BA">
        <w:t>Дирак теңлемесиниң өзине тән өзгешелиги - оның еркин бөлекшелер ушын шешимлериниң арасында терис ҳаллар</w:t>
      </w:r>
      <w:r w:rsidRPr="005E75BA">
        <w:rPr>
          <w:rFonts w:cs="Calibri"/>
        </w:rPr>
        <w:t>ғ</w:t>
      </w:r>
      <w:r w:rsidRPr="005E75BA">
        <w:t>а сәйкес келету</w:t>
      </w:r>
      <w:r w:rsidRPr="005E75BA">
        <w:rPr>
          <w:rFonts w:cs="Calibri"/>
        </w:rPr>
        <w:t>ғ</w:t>
      </w:r>
      <w:r w:rsidRPr="005E75BA">
        <w:t>ын шешимлердиң бар болы</w:t>
      </w:r>
      <w:r w:rsidRPr="005E75BA">
        <w:rPr>
          <w:rFonts w:cs="Calibri"/>
        </w:rPr>
        <w:t>ў</w:t>
      </w:r>
      <w:r w:rsidRPr="005E75BA">
        <w:t>ында (бул бөлекшениң терис массасына сәйкес келеди). Бул жа</w:t>
      </w:r>
      <w:r w:rsidRPr="005E75BA">
        <w:rPr>
          <w:rFonts w:cs="Calibri"/>
        </w:rPr>
        <w:t>ғ</w:t>
      </w:r>
      <w:r w:rsidRPr="005E75BA">
        <w:t>дай теория ушын үлкен қыйыншылықты пайда етти. Себеби бундай ҳалларда</w:t>
      </w:r>
      <w:r w:rsidRPr="005E75BA">
        <w:rPr>
          <w:rFonts w:cs="Calibri"/>
        </w:rPr>
        <w:t>ғ</w:t>
      </w:r>
      <w:r w:rsidRPr="005E75BA">
        <w:t>ы бөлекшелер ушын жазыл</w:t>
      </w:r>
      <w:r w:rsidRPr="005E75BA">
        <w:rPr>
          <w:rFonts w:cs="Calibri"/>
        </w:rPr>
        <w:t>ғ</w:t>
      </w:r>
      <w:r w:rsidRPr="005E75BA">
        <w:t>ан барлық механикалық нызамлардың дурыс болма</w:t>
      </w:r>
      <w:r w:rsidRPr="005E75BA">
        <w:rPr>
          <w:rFonts w:cs="Calibri"/>
        </w:rPr>
        <w:t>ў</w:t>
      </w:r>
      <w:r w:rsidRPr="005E75BA">
        <w:t>ы керек. Ал квантлық теорияда болса бундай ҳаллар</w:t>
      </w:r>
      <w:r w:rsidRPr="005E75BA">
        <w:rPr>
          <w:rFonts w:cs="Calibri"/>
        </w:rPr>
        <w:t>ғ</w:t>
      </w:r>
      <w:r w:rsidRPr="005E75BA">
        <w:t>а өти</w:t>
      </w:r>
      <w:r w:rsidRPr="005E75BA">
        <w:rPr>
          <w:rFonts w:cs="Calibri"/>
        </w:rPr>
        <w:t xml:space="preserve">ўдиң мүмкиншилиги бар. Бөлекшелердиң бир бирине айлана алатуғынлығы </w:t>
      </w:r>
      <w:proofErr w:type="spellStart"/>
      <w:r w:rsidRPr="005E75BA">
        <w:rPr>
          <w:rFonts w:cs="Calibri"/>
        </w:rPr>
        <w:t>дәлилленгеннен</w:t>
      </w:r>
      <w:proofErr w:type="spellEnd"/>
      <w:r w:rsidRPr="005E75BA">
        <w:rPr>
          <w:rFonts w:cs="Calibri"/>
        </w:rPr>
        <w:t xml:space="preserve"> кейин терис энергияға ийе болған қәддилерге өтиўдиң мүмкиншилигиниң физикалық мәниси </w:t>
      </w:r>
      <w:r w:rsidRPr="005E75BA">
        <w:rPr>
          <w:rFonts w:cs="Calibri"/>
        </w:rPr>
        <w:lastRenderedPageBreak/>
        <w:t>айқын болды.</w:t>
      </w:r>
      <w:r w:rsidRPr="005E75BA">
        <w:t xml:space="preserve"> Дирак теңлемесинен массасы электронның массасындай, зарядының белгиси электронның зарядының белгисине қарама-қарсы бол</w:t>
      </w:r>
      <w:r w:rsidRPr="005E75BA">
        <w:rPr>
          <w:rFonts w:cs="Calibri"/>
        </w:rPr>
        <w:t>ғ</w:t>
      </w:r>
      <w:r w:rsidRPr="005E75BA">
        <w:t>ан (электронның антибөлекшеси) бөлекшениң бар болату</w:t>
      </w:r>
      <w:r w:rsidRPr="005E75BA">
        <w:rPr>
          <w:rFonts w:cs="Calibri"/>
        </w:rPr>
        <w:t>ғ</w:t>
      </w:r>
      <w:r w:rsidRPr="005E75BA">
        <w:t>ынлы</w:t>
      </w:r>
      <w:r w:rsidRPr="005E75BA">
        <w:rPr>
          <w:rFonts w:cs="Calibri"/>
        </w:rPr>
        <w:t>ғ</w:t>
      </w:r>
      <w:r w:rsidRPr="005E75BA">
        <w:t>ы келип шықты. Бундай бөлекше космослық нурларды изертле</w:t>
      </w:r>
      <w:r w:rsidRPr="005E75BA">
        <w:rPr>
          <w:rFonts w:cs="Calibri"/>
        </w:rPr>
        <w:t>ў</w:t>
      </w:r>
      <w:r w:rsidRPr="005E75BA">
        <w:t xml:space="preserve">диң барысында Америкалы физик Карл </w:t>
      </w:r>
      <w:proofErr w:type="spellStart"/>
      <w:r w:rsidRPr="005E75BA">
        <w:t>Дейвид</w:t>
      </w:r>
      <w:proofErr w:type="spellEnd"/>
      <w:r w:rsidRPr="005E75BA">
        <w:t xml:space="preserve"> Андерсен (1905-1991) тәрепинен 1932-жылы ашылды ҳәм позитрон деп аталды. Бул Дирактың электрон теориясының о</w:t>
      </w:r>
      <w:r w:rsidRPr="005E75BA">
        <w:rPr>
          <w:rFonts w:cs="Calibri"/>
        </w:rPr>
        <w:t>ғ</w:t>
      </w:r>
      <w:r w:rsidRPr="005E75BA">
        <w:t>ада үлкен жетискенлиги болып табылды. Электронның терис энергия</w:t>
      </w:r>
      <w:r w:rsidRPr="005E75BA">
        <w:rPr>
          <w:rFonts w:cs="Calibri"/>
        </w:rPr>
        <w:t>ғ</w:t>
      </w:r>
      <w:r w:rsidRPr="005E75BA">
        <w:t>а ийе ҳалдан оң энергия</w:t>
      </w:r>
      <w:r w:rsidRPr="005E75BA">
        <w:rPr>
          <w:rFonts w:cs="Calibri"/>
        </w:rPr>
        <w:t>ғ</w:t>
      </w:r>
      <w:r w:rsidRPr="005E75BA">
        <w:t>а ийе ҳал</w:t>
      </w:r>
      <w:r w:rsidRPr="005E75BA">
        <w:rPr>
          <w:rFonts w:cs="Calibri"/>
        </w:rPr>
        <w:t>ғ</w:t>
      </w:r>
      <w:r w:rsidRPr="005E75BA">
        <w:t>а өти</w:t>
      </w:r>
      <w:r w:rsidRPr="005E75BA">
        <w:rPr>
          <w:rFonts w:cs="Calibri"/>
        </w:rPr>
        <w:t>ў</w:t>
      </w:r>
      <w:r w:rsidRPr="005E75BA">
        <w:t>и менен кери</w:t>
      </w:r>
      <w:r w:rsidRPr="005E75BA">
        <w:rPr>
          <w:rFonts w:cs="Calibri"/>
        </w:rPr>
        <w:t>ў</w:t>
      </w:r>
      <w:r w:rsidRPr="005E75BA">
        <w:t xml:space="preserve"> өти</w:t>
      </w:r>
      <w:r w:rsidRPr="005E75BA">
        <w:rPr>
          <w:rFonts w:cs="Calibri"/>
        </w:rPr>
        <w:t>ў</w:t>
      </w:r>
      <w:r w:rsidRPr="005E75BA">
        <w:t xml:space="preserve"> процесслери электрон-позитрон жубының пайда болы</w:t>
      </w:r>
      <w:r w:rsidRPr="005E75BA">
        <w:rPr>
          <w:rFonts w:cs="Calibri"/>
        </w:rPr>
        <w:t>ў</w:t>
      </w:r>
      <w:r w:rsidRPr="005E75BA">
        <w:t>ы ҳәм усындай жуптың аннигиляциясы деп интерпретацияланады.</w:t>
      </w:r>
    </w:p>
    <w:p w14:paraId="6F47C31F" w14:textId="77777777" w:rsidR="009B69A3" w:rsidRPr="005E75BA" w:rsidRDefault="009B69A3" w:rsidP="009B69A3">
      <w:r w:rsidRPr="005E75BA">
        <w:rPr>
          <w:b/>
        </w:rPr>
        <w:t>Басқа бөлекшелер ушын қолланылы</w:t>
      </w:r>
      <w:r w:rsidRPr="005E75BA">
        <w:rPr>
          <w:rFonts w:cs="Calibri"/>
          <w:b/>
        </w:rPr>
        <w:t>ў</w:t>
      </w:r>
      <w:r w:rsidRPr="005E75BA">
        <w:rPr>
          <w:b/>
        </w:rPr>
        <w:t>ы</w:t>
      </w:r>
      <w:r w:rsidRPr="005E75BA">
        <w:t xml:space="preserve">. Дирак теңлемеси тек электронлар ушын </w:t>
      </w:r>
      <w:r w:rsidRPr="005E75BA">
        <w:rPr>
          <w:rFonts w:cs="Calibri"/>
        </w:rPr>
        <w:t>ғ</w:t>
      </w:r>
      <w:r w:rsidRPr="005E75BA">
        <w:t>ана емес, ал спини ½ ге (</w:t>
      </w:r>
      <w:r w:rsidRPr="005E75BA">
        <w:rPr>
          <w:rFonts w:ascii="Cambria Math" w:hAnsi="Cambria Math"/>
        </w:rPr>
        <w:t>ℏ</w:t>
      </w:r>
      <w:r w:rsidRPr="005E75BA">
        <w:t xml:space="preserve"> бирликлериндеги) тең бол</w:t>
      </w:r>
      <w:r w:rsidRPr="005E75BA">
        <w:rPr>
          <w:rFonts w:cs="Calibri"/>
        </w:rPr>
        <w:t>ғ</w:t>
      </w:r>
      <w:r w:rsidRPr="005E75BA">
        <w:t>ан басқа да бөлекшелер ушын дурыс (мысалы, мюонлар менен нейтринолар). Бундай жа</w:t>
      </w:r>
      <w:r w:rsidRPr="005E75BA">
        <w:rPr>
          <w:rFonts w:cs="Calibri"/>
        </w:rPr>
        <w:t>ғ</w:t>
      </w:r>
      <w:r w:rsidRPr="005E75BA">
        <w:t>дайда тәжирийбелердиң нәтийжелерине жақсы сәйкес кели</w:t>
      </w:r>
      <w:r w:rsidRPr="005E75BA">
        <w:rPr>
          <w:rFonts w:cs="Calibri"/>
        </w:rPr>
        <w:t>ў</w:t>
      </w:r>
      <w:r w:rsidRPr="005E75BA">
        <w:t xml:space="preserve"> қурамалы (қурамлық бөлекшелер) емес, ал әпи</w:t>
      </w:r>
      <w:r w:rsidRPr="005E75BA">
        <w:rPr>
          <w:rFonts w:cs="Calibri"/>
        </w:rPr>
        <w:t>ў</w:t>
      </w:r>
      <w:r w:rsidRPr="005E75BA">
        <w:t>айы бөлекшелерде жақсы алынады. Мысалы, протон менен нейтрон ушын (олардың глюонлық майдан менен байланысқан спинлери ½ ге тең бол</w:t>
      </w:r>
      <w:r w:rsidRPr="005E75BA">
        <w:rPr>
          <w:rFonts w:cs="Calibri"/>
        </w:rPr>
        <w:t>ғ</w:t>
      </w:r>
      <w:r w:rsidRPr="005E75BA">
        <w:t>ан кварклардан турату</w:t>
      </w:r>
      <w:r w:rsidRPr="005E75BA">
        <w:rPr>
          <w:rFonts w:cs="Calibri"/>
        </w:rPr>
        <w:t>ғ</w:t>
      </w:r>
      <w:r w:rsidRPr="005E75BA">
        <w:t>ынлы</w:t>
      </w:r>
      <w:r w:rsidRPr="005E75BA">
        <w:rPr>
          <w:rFonts w:cs="Calibri"/>
        </w:rPr>
        <w:t>ғ</w:t>
      </w:r>
      <w:r w:rsidRPr="005E75BA">
        <w:t>ын еслетип өтемиз) Дирак теңлемесин ту</w:t>
      </w:r>
      <w:r w:rsidRPr="005E75BA">
        <w:rPr>
          <w:rFonts w:cs="Calibri"/>
        </w:rPr>
        <w:t>ў</w:t>
      </w:r>
      <w:r w:rsidRPr="005E75BA">
        <w:t>рыдан-ту</w:t>
      </w:r>
      <w:r w:rsidRPr="005E75BA">
        <w:rPr>
          <w:rFonts w:cs="Calibri"/>
        </w:rPr>
        <w:t>ў</w:t>
      </w:r>
      <w:r w:rsidRPr="005E75BA">
        <w:t>ры қоллан</w:t>
      </w:r>
      <w:r w:rsidRPr="005E75BA">
        <w:rPr>
          <w:rFonts w:cs="Calibri"/>
        </w:rPr>
        <w:t>ғ</w:t>
      </w:r>
      <w:r w:rsidRPr="005E75BA">
        <w:t>анда магнит моментлериниң мәнислери ушын дурыс болма</w:t>
      </w:r>
      <w:r w:rsidRPr="005E75BA">
        <w:rPr>
          <w:rFonts w:cs="Calibri"/>
        </w:rPr>
        <w:t>ғ</w:t>
      </w:r>
      <w:r w:rsidRPr="005E75BA">
        <w:t>ан нәтийжелер алынады: "</w:t>
      </w:r>
      <w:proofErr w:type="spellStart"/>
      <w:r w:rsidRPr="005E75BA">
        <w:t>дирак</w:t>
      </w:r>
      <w:proofErr w:type="spellEnd"/>
      <w:r w:rsidRPr="005E75BA">
        <w:t>" протоны ушын магнит моментиниң шамасы ядролық магнетон</w:t>
      </w:r>
      <w:r w:rsidRPr="005E75BA">
        <w:rPr>
          <w:rFonts w:cs="Calibri"/>
        </w:rPr>
        <w:t xml:space="preserve"> болған</w:t>
      </w:r>
      <w:r w:rsidRPr="005E75BA">
        <w:t xml:space="preserve"> </w:t>
      </w:r>
      <m:oMath>
        <m:r>
          <w:rPr>
            <w:rFonts w:ascii="Cambria Math" w:hAnsi="Cambria Math"/>
          </w:rPr>
          <m:t>eħ/2Mc</m:t>
        </m:r>
      </m:oMath>
      <w:r w:rsidRPr="005E75BA">
        <w:rPr>
          <w:rFonts w:eastAsiaTheme="minorEastAsia"/>
        </w:rPr>
        <w:t xml:space="preserve"> шамасына (</w:t>
      </w:r>
      <m:oMath>
        <m:r>
          <w:rPr>
            <w:rFonts w:ascii="Cambria Math" w:hAnsi="Cambria Math"/>
          </w:rPr>
          <m:t>M</m:t>
        </m:r>
      </m:oMath>
      <w:r w:rsidRPr="005E75BA">
        <w:rPr>
          <w:rFonts w:eastAsiaTheme="minorEastAsia"/>
        </w:rPr>
        <w:t xml:space="preserve"> - протонның массасы), ал нейтронның магнит моментиниң шамасы (зарядланба</w:t>
      </w:r>
      <w:r w:rsidRPr="005E75BA">
        <w:rPr>
          <w:rFonts w:eastAsiaTheme="minorEastAsia" w:cs="Calibri"/>
        </w:rPr>
        <w:t>ғ</w:t>
      </w:r>
      <w:r w:rsidRPr="005E75BA">
        <w:rPr>
          <w:rFonts w:eastAsiaTheme="minorEastAsia"/>
        </w:rPr>
        <w:t>ан</w:t>
      </w:r>
      <w:r w:rsidRPr="005E75BA">
        <w:t xml:space="preserve"> бол</w:t>
      </w:r>
      <w:r w:rsidRPr="005E75BA">
        <w:rPr>
          <w:rFonts w:cs="Calibri"/>
        </w:rPr>
        <w:t>ғ</w:t>
      </w:r>
      <w:r w:rsidRPr="005E75BA">
        <w:t>анлықтан) нолге тең болы</w:t>
      </w:r>
      <w:r w:rsidRPr="005E75BA">
        <w:rPr>
          <w:rFonts w:cs="Calibri"/>
        </w:rPr>
        <w:t>ў</w:t>
      </w:r>
      <w:r w:rsidRPr="005E75BA">
        <w:t xml:space="preserve">ы керек. Тәжирийбелер болса, протонның магнит моментиниң ядролық </w:t>
      </w:r>
      <w:proofErr w:type="spellStart"/>
      <w:r w:rsidRPr="005E75BA">
        <w:t>магнетоннан</w:t>
      </w:r>
      <w:proofErr w:type="spellEnd"/>
      <w:r w:rsidRPr="005E75BA">
        <w:t xml:space="preserve"> 2,8 есе үлкен екенлигин, ал нейтронның магнит моментиниң терис екенлигин ҳәм абсолют мәниси бойынша протонның магнит моментиниң шама менен 2/3 </w:t>
      </w:r>
      <w:proofErr w:type="spellStart"/>
      <w:r w:rsidRPr="005E75BA">
        <w:t>бөлегине</w:t>
      </w:r>
      <w:proofErr w:type="spellEnd"/>
      <w:r w:rsidRPr="005E75BA">
        <w:t xml:space="preserve"> тең екенлигин көрсетеди. Бул қубылыс протон менен нейтронның аномаллық магнит моменти атамасына ийе болды.</w:t>
      </w:r>
    </w:p>
    <w:p w14:paraId="2F1575DF" w14:textId="77777777" w:rsidR="009B69A3" w:rsidRPr="005E75BA" w:rsidRDefault="009B69A3" w:rsidP="009B69A3">
      <w:r w:rsidRPr="005E75BA">
        <w:t xml:space="preserve">Бул бөлекшелердиң аномаллық магнит моменти олардың ишки структурасының бар екенлигинен дерек береди ҳәм олардың кварклық қурылысының эксперименталлық </w:t>
      </w:r>
      <w:proofErr w:type="spellStart"/>
      <w:r w:rsidRPr="005E75BA">
        <w:t>тастыйықланы</w:t>
      </w:r>
      <w:r w:rsidRPr="005E75BA">
        <w:rPr>
          <w:rFonts w:cs="Calibri"/>
        </w:rPr>
        <w:t>ў</w:t>
      </w:r>
      <w:r w:rsidRPr="005E75BA">
        <w:t>ларының</w:t>
      </w:r>
      <w:proofErr w:type="spellEnd"/>
      <w:r w:rsidRPr="005E75BA">
        <w:t xml:space="preserve"> бири болып есапланады.</w:t>
      </w:r>
    </w:p>
    <w:p w14:paraId="6557BE5B" w14:textId="77777777" w:rsidR="009B69A3" w:rsidRPr="005E75BA" w:rsidRDefault="009B69A3" w:rsidP="009B69A3">
      <w:r w:rsidRPr="005E75BA">
        <w:t>Ҳақыйқатында, берилген теңлемени спини ½ ге тең бол</w:t>
      </w:r>
      <w:r w:rsidRPr="005E75BA">
        <w:rPr>
          <w:rFonts w:cs="Calibri"/>
        </w:rPr>
        <w:t>ғ</w:t>
      </w:r>
      <w:r w:rsidRPr="005E75BA">
        <w:t>ан элементар бөлекшелер болып табылату</w:t>
      </w:r>
      <w:r w:rsidRPr="005E75BA">
        <w:rPr>
          <w:rFonts w:cs="Calibri"/>
        </w:rPr>
        <w:t>ғ</w:t>
      </w:r>
      <w:r w:rsidRPr="005E75BA">
        <w:t>ын кварклер ушын қолланы</w:t>
      </w:r>
      <w:r w:rsidRPr="005E75BA">
        <w:rPr>
          <w:rFonts w:cs="Calibri"/>
        </w:rPr>
        <w:t>ўғ</w:t>
      </w:r>
      <w:r w:rsidRPr="005E75BA">
        <w:t xml:space="preserve">а болады. Дирактың </w:t>
      </w:r>
      <w:proofErr w:type="spellStart"/>
      <w:r w:rsidRPr="005E75BA">
        <w:t>модификациялан</w:t>
      </w:r>
      <w:r w:rsidRPr="005E75BA">
        <w:rPr>
          <w:rFonts w:cs="Calibri"/>
        </w:rPr>
        <w:t>ғ</w:t>
      </w:r>
      <w:r w:rsidRPr="005E75BA">
        <w:t>ан</w:t>
      </w:r>
      <w:proofErr w:type="spellEnd"/>
      <w:r w:rsidRPr="005E75BA">
        <w:t xml:space="preserve"> теңлемесин элементар бөлекшелер болып </w:t>
      </w:r>
      <w:proofErr w:type="spellStart"/>
      <w:r w:rsidRPr="005E75BA">
        <w:t>табылмайту</w:t>
      </w:r>
      <w:r w:rsidRPr="005E75BA">
        <w:rPr>
          <w:rFonts w:cs="Calibri"/>
        </w:rPr>
        <w:t>ғ</w:t>
      </w:r>
      <w:r w:rsidRPr="005E75BA">
        <w:t>ын</w:t>
      </w:r>
      <w:proofErr w:type="spellEnd"/>
      <w:r w:rsidRPr="005E75BA">
        <w:t xml:space="preserve"> протонлар менен нейтронларды (олар кварклардан турады) тәрийипле</w:t>
      </w:r>
      <w:r w:rsidRPr="005E75BA">
        <w:rPr>
          <w:rFonts w:cs="Calibri"/>
        </w:rPr>
        <w:t>ў</w:t>
      </w:r>
      <w:r w:rsidRPr="005E75BA">
        <w:t xml:space="preserve"> ушын пайдаланы</w:t>
      </w:r>
      <w:r w:rsidRPr="005E75BA">
        <w:rPr>
          <w:rFonts w:cs="Calibri"/>
        </w:rPr>
        <w:t>ўғ</w:t>
      </w:r>
      <w:r w:rsidRPr="005E75BA">
        <w:t>а болады.</w:t>
      </w:r>
    </w:p>
    <w:p w14:paraId="722E9ACC" w14:textId="77777777" w:rsidR="009B69A3" w:rsidRPr="005E75BA" w:rsidRDefault="009B69A3" w:rsidP="009B69A3">
      <w:pPr>
        <w:rPr>
          <w:b/>
        </w:rPr>
      </w:pPr>
    </w:p>
    <w:p w14:paraId="00F579FA" w14:textId="115C5425" w:rsidR="009B69A3" w:rsidRPr="005E75BA" w:rsidRDefault="005E75BA" w:rsidP="009B69A3">
      <w:pPr>
        <w:jc w:val="center"/>
      </w:pPr>
      <w:bookmarkStart w:id="92" w:name="_Hlk142559920"/>
      <w:r w:rsidRPr="005E75BA">
        <w:rPr>
          <w:rFonts w:asciiTheme="minorHAnsi" w:eastAsiaTheme="minorEastAsia" w:hAnsiTheme="minorHAnsi"/>
          <w:b/>
          <w:bCs/>
          <w:iCs/>
          <w:lang w:val="uz-Cyrl-UZ"/>
        </w:rPr>
        <w:t>§ 7</w:t>
      </w:r>
      <w:r>
        <w:rPr>
          <w:rFonts w:asciiTheme="minorHAnsi" w:eastAsiaTheme="minorEastAsia" w:hAnsiTheme="minorHAnsi"/>
          <w:b/>
          <w:bCs/>
          <w:iCs/>
          <w:lang w:val="uz-Cyrl-UZ"/>
        </w:rPr>
        <w:t>2</w:t>
      </w:r>
      <w:r w:rsidRPr="005E75BA">
        <w:rPr>
          <w:rFonts w:asciiTheme="minorHAnsi" w:eastAsiaTheme="minorEastAsia" w:hAnsiTheme="minorHAnsi"/>
          <w:b/>
          <w:bCs/>
          <w:iCs/>
          <w:lang w:val="uz-Cyrl-UZ"/>
        </w:rPr>
        <w:t xml:space="preserve">. </w:t>
      </w:r>
      <w:r w:rsidR="009B69A3" w:rsidRPr="005E75BA">
        <w:rPr>
          <w:b/>
        </w:rPr>
        <w:t>Дирак теңлемеси ҳәм майданның квантлық теориясы</w:t>
      </w:r>
      <w:bookmarkEnd w:id="92"/>
    </w:p>
    <w:p w14:paraId="645514A8" w14:textId="77777777" w:rsidR="009B69A3" w:rsidRPr="005E75BA" w:rsidRDefault="009B69A3" w:rsidP="009B69A3"/>
    <w:p w14:paraId="2F064AA6" w14:textId="77777777" w:rsidR="009B69A3" w:rsidRPr="005E75BA" w:rsidRDefault="009B69A3" w:rsidP="009B69A3">
      <w:r w:rsidRPr="005E75BA">
        <w:t>Дирак теңлемеси бир электрон ушын итималлықтың амплитудасын емес (усындай болып көрини</w:t>
      </w:r>
      <w:r w:rsidRPr="005E75BA">
        <w:rPr>
          <w:rFonts w:cs="Calibri"/>
        </w:rPr>
        <w:t>ў</w:t>
      </w:r>
      <w:r w:rsidRPr="005E75BA">
        <w:t>и мүмкин), ал Дирак бөлекшесиниң зарядының ты</w:t>
      </w:r>
      <w:r w:rsidRPr="005E75BA">
        <w:rPr>
          <w:rFonts w:cs="Calibri"/>
        </w:rPr>
        <w:t>ғ</w:t>
      </w:r>
      <w:r w:rsidRPr="005E75BA">
        <w:t>ызлы</w:t>
      </w:r>
      <w:r w:rsidRPr="005E75BA">
        <w:rPr>
          <w:rFonts w:cs="Calibri"/>
        </w:rPr>
        <w:t>ғ</w:t>
      </w:r>
      <w:r w:rsidRPr="005E75BA">
        <w:t>ы ҳәм то</w:t>
      </w:r>
      <w:r w:rsidRPr="005E75BA">
        <w:rPr>
          <w:rFonts w:cs="Calibri"/>
        </w:rPr>
        <w:t>ғ</w:t>
      </w:r>
      <w:r w:rsidRPr="005E75BA">
        <w:t>ы менен байланыслы бол</w:t>
      </w:r>
      <w:r w:rsidRPr="005E75BA">
        <w:rPr>
          <w:rFonts w:cs="Calibri"/>
        </w:rPr>
        <w:t>ғ</w:t>
      </w:r>
      <w:r w:rsidRPr="005E75BA">
        <w:t xml:space="preserve">ан шаманы тәрийиплейди: зарядтың </w:t>
      </w:r>
      <w:proofErr w:type="spellStart"/>
      <w:r w:rsidRPr="005E75BA">
        <w:t>сақланату</w:t>
      </w:r>
      <w:r w:rsidRPr="005E75BA">
        <w:rPr>
          <w:rFonts w:cs="Calibri"/>
        </w:rPr>
        <w:t>ғ</w:t>
      </w:r>
      <w:r w:rsidRPr="005E75BA">
        <w:t>ынлы</w:t>
      </w:r>
      <w:r w:rsidRPr="005E75BA">
        <w:rPr>
          <w:rFonts w:cs="Calibri"/>
        </w:rPr>
        <w:t>ғ</w:t>
      </w:r>
      <w:r w:rsidRPr="005E75BA">
        <w:t>ына</w:t>
      </w:r>
      <w:proofErr w:type="spellEnd"/>
      <w:r w:rsidRPr="005E75BA">
        <w:t xml:space="preserve"> байланыслы бөлекшени табы</w:t>
      </w:r>
      <w:r w:rsidRPr="005E75BA">
        <w:rPr>
          <w:rFonts w:cs="Calibri"/>
        </w:rPr>
        <w:t>ў</w:t>
      </w:r>
      <w:r w:rsidRPr="005E75BA">
        <w:t>дың толық итималлы</w:t>
      </w:r>
      <w:r w:rsidRPr="005E75BA">
        <w:rPr>
          <w:rFonts w:cs="Calibri"/>
        </w:rPr>
        <w:t>ғ</w:t>
      </w:r>
      <w:r w:rsidRPr="005E75BA">
        <w:t>ы деп атал</w:t>
      </w:r>
      <w:r w:rsidRPr="005E75BA">
        <w:rPr>
          <w:rFonts w:cs="Calibri"/>
        </w:rPr>
        <w:t>ғ</w:t>
      </w:r>
      <w:r w:rsidRPr="005E75BA">
        <w:t>ан шама сақланады. Солай етип, Дирак теңлемеси ең бастан баслап көп бөлекшелик теңлеме болып табылады.</w:t>
      </w:r>
    </w:p>
    <w:p w14:paraId="1F6A8A8A" w14:textId="77777777" w:rsidR="009B69A3" w:rsidRPr="005E75BA" w:rsidRDefault="009B69A3" w:rsidP="009B69A3">
      <w:r w:rsidRPr="005E75BA">
        <w:t>Классикалық сыртқы электромагнит майданы менен тәсирлесету</w:t>
      </w:r>
      <w:r w:rsidRPr="005E75BA">
        <w:rPr>
          <w:rFonts w:cs="Calibri"/>
        </w:rPr>
        <w:t>ғ</w:t>
      </w:r>
      <w:r w:rsidRPr="005E75BA">
        <w:t>ын Дирак теңлемесин өзиниң ишине алату</w:t>
      </w:r>
      <w:r w:rsidRPr="005E75BA">
        <w:rPr>
          <w:rFonts w:cs="Calibri"/>
        </w:rPr>
        <w:t>ғ</w:t>
      </w:r>
      <w:r w:rsidRPr="005E75BA">
        <w:t>ын теорияны бөлекшелердиң ту</w:t>
      </w:r>
      <w:r w:rsidRPr="005E75BA">
        <w:rPr>
          <w:rFonts w:cs="Calibri"/>
        </w:rPr>
        <w:t>ў</w:t>
      </w:r>
      <w:r w:rsidRPr="005E75BA">
        <w:t>ылы</w:t>
      </w:r>
      <w:r w:rsidRPr="005E75BA">
        <w:rPr>
          <w:rFonts w:cs="Calibri"/>
        </w:rPr>
        <w:t>ў</w:t>
      </w:r>
      <w:r w:rsidRPr="005E75BA">
        <w:t xml:space="preserve">ы менен жоқ </w:t>
      </w:r>
      <w:proofErr w:type="spellStart"/>
      <w:r w:rsidRPr="005E75BA">
        <w:t>етили</w:t>
      </w:r>
      <w:r w:rsidRPr="005E75BA">
        <w:rPr>
          <w:rFonts w:cs="Calibri"/>
        </w:rPr>
        <w:t>ў</w:t>
      </w:r>
      <w:r w:rsidRPr="005E75BA">
        <w:t>ине</w:t>
      </w:r>
      <w:proofErr w:type="spellEnd"/>
      <w:r w:rsidRPr="005E75BA">
        <w:t xml:space="preserve"> тийисли деп жүдә дурыс емес қабыл етеди. Теория электронның </w:t>
      </w:r>
      <w:r w:rsidRPr="005E75BA">
        <w:lastRenderedPageBreak/>
        <w:t>магнит моменти менен атомлардың спектриндеги сызықлардың жуқа структурасын жақсы болжайды. Ол электронның спинин түсиндиреди, себеби теңлемениң төрт шешимлериниң еке</w:t>
      </w:r>
      <w:r w:rsidRPr="005E75BA">
        <w:rPr>
          <w:rFonts w:cs="Calibri"/>
        </w:rPr>
        <w:t>ў</w:t>
      </w:r>
      <w:r w:rsidRPr="005E75BA">
        <w:t>и электронның еки спинлик ҳалларына сәйкес келеди. Ал терис энергия</w:t>
      </w:r>
      <w:r w:rsidRPr="005E75BA">
        <w:rPr>
          <w:rFonts w:cs="Calibri"/>
        </w:rPr>
        <w:t>ғ</w:t>
      </w:r>
      <w:r w:rsidRPr="005E75BA">
        <w:t>а ийе бол</w:t>
      </w:r>
      <w:r w:rsidRPr="005E75BA">
        <w:rPr>
          <w:rFonts w:cs="Calibri"/>
        </w:rPr>
        <w:t>ғ</w:t>
      </w:r>
      <w:r w:rsidRPr="005E75BA">
        <w:t>ан қал</w:t>
      </w:r>
      <w:r w:rsidRPr="005E75BA">
        <w:rPr>
          <w:rFonts w:cs="Calibri"/>
        </w:rPr>
        <w:t>ғ</w:t>
      </w:r>
      <w:r w:rsidRPr="005E75BA">
        <w:t>ан еки шешим Дирак тәрепинен өзиниң теориясының тийкарында болжан</w:t>
      </w:r>
      <w:r w:rsidRPr="005E75BA">
        <w:rPr>
          <w:rFonts w:cs="Calibri"/>
        </w:rPr>
        <w:t>ғ</w:t>
      </w:r>
      <w:r w:rsidRPr="005E75BA">
        <w:t>ан ҳәм дерлик д</w:t>
      </w:r>
      <w:r w:rsidRPr="005E75BA">
        <w:rPr>
          <w:rFonts w:asciiTheme="minorHAnsi" w:hAnsiTheme="minorHAnsi"/>
        </w:rPr>
        <w:t>әрҳ</w:t>
      </w:r>
      <w:r w:rsidRPr="005E75BA">
        <w:t>әл экспериментте табыл</w:t>
      </w:r>
      <w:r w:rsidRPr="005E75BA">
        <w:rPr>
          <w:rFonts w:cs="Calibri"/>
        </w:rPr>
        <w:t>ғ</w:t>
      </w:r>
      <w:r w:rsidRPr="005E75BA">
        <w:t xml:space="preserve">ан электронның </w:t>
      </w:r>
      <w:proofErr w:type="spellStart"/>
      <w:r w:rsidRPr="005E75BA">
        <w:t>антибөлекшесине</w:t>
      </w:r>
      <w:proofErr w:type="spellEnd"/>
      <w:r w:rsidRPr="005E75BA">
        <w:t xml:space="preserve"> (</w:t>
      </w:r>
      <w:proofErr w:type="spellStart"/>
      <w:r w:rsidRPr="005E75BA">
        <w:t>позитрон</w:t>
      </w:r>
      <w:r w:rsidRPr="005E75BA">
        <w:rPr>
          <w:rFonts w:cs="Calibri"/>
        </w:rPr>
        <w:t>ғ</w:t>
      </w:r>
      <w:r w:rsidRPr="005E75BA">
        <w:t>а</w:t>
      </w:r>
      <w:proofErr w:type="spellEnd"/>
      <w:r w:rsidRPr="005E75BA">
        <w:t>) сәйкес келеди.</w:t>
      </w:r>
    </w:p>
    <w:p w14:paraId="55518781" w14:textId="77777777" w:rsidR="009B69A3" w:rsidRPr="005E75BA" w:rsidRDefault="009B69A3" w:rsidP="009B69A3">
      <w:r w:rsidRPr="005E75BA">
        <w:t>Жоқарыда гәп етилген табыслары менен бир қатарда бундай теория бир қатар кемшиликлерге де ийе. Мысалы, теория квантлан</w:t>
      </w:r>
      <w:r w:rsidRPr="005E75BA">
        <w:rPr>
          <w:rFonts w:cs="Calibri"/>
        </w:rPr>
        <w:t>ғ</w:t>
      </w:r>
      <w:r w:rsidRPr="005E75BA">
        <w:t>ан электронлық майдан менен квантлан</w:t>
      </w:r>
      <w:r w:rsidRPr="005E75BA">
        <w:rPr>
          <w:rFonts w:cs="Calibri"/>
        </w:rPr>
        <w:t>ғ</w:t>
      </w:r>
      <w:r w:rsidRPr="005E75BA">
        <w:t>ан электромагнит майданның арасында</w:t>
      </w:r>
      <w:r w:rsidRPr="005E75BA">
        <w:rPr>
          <w:rFonts w:cs="Calibri"/>
        </w:rPr>
        <w:t>ғ</w:t>
      </w:r>
      <w:r w:rsidRPr="005E75BA">
        <w:t>ы өз-ара тәсирлеси</w:t>
      </w:r>
      <w:r w:rsidRPr="005E75BA">
        <w:rPr>
          <w:rFonts w:cs="Calibri"/>
        </w:rPr>
        <w:t>ў</w:t>
      </w:r>
      <w:r w:rsidRPr="005E75BA">
        <w:t>лерди, солардың ишинде өз-ара тәсирлесету</w:t>
      </w:r>
      <w:r w:rsidRPr="005E75BA">
        <w:rPr>
          <w:rFonts w:cs="Calibri"/>
        </w:rPr>
        <w:t>ғ</w:t>
      </w:r>
      <w:r w:rsidRPr="005E75BA">
        <w:t>ын майданлардың релятивистлик теориясының фундаменталлық процесслериниң бири бол</w:t>
      </w:r>
      <w:r w:rsidRPr="005E75BA">
        <w:rPr>
          <w:rFonts w:cs="Calibri"/>
        </w:rPr>
        <w:t>ғ</w:t>
      </w:r>
      <w:r w:rsidRPr="005E75BA">
        <w:t>ан бөлекшелердиң ту</w:t>
      </w:r>
      <w:r w:rsidRPr="005E75BA">
        <w:rPr>
          <w:rFonts w:cs="Calibri"/>
        </w:rPr>
        <w:t>ў</w:t>
      </w:r>
      <w:r w:rsidRPr="005E75BA">
        <w:t>ылы</w:t>
      </w:r>
      <w:r w:rsidRPr="005E75BA">
        <w:rPr>
          <w:rFonts w:cs="Calibri"/>
        </w:rPr>
        <w:t>ў</w:t>
      </w:r>
      <w:r w:rsidRPr="005E75BA">
        <w:t xml:space="preserve">ы менен жоқ </w:t>
      </w:r>
      <w:proofErr w:type="spellStart"/>
      <w:r w:rsidRPr="005E75BA">
        <w:t>етили</w:t>
      </w:r>
      <w:r w:rsidRPr="005E75BA">
        <w:rPr>
          <w:rFonts w:cs="Calibri"/>
        </w:rPr>
        <w:t>ў</w:t>
      </w:r>
      <w:r w:rsidRPr="005E75BA">
        <w:t>ин</w:t>
      </w:r>
      <w:proofErr w:type="spellEnd"/>
      <w:r w:rsidRPr="005E75BA">
        <w:t xml:space="preserve"> тәрийиплей алмайды. Бул қыйыншылық майданның квантлық теориясында шешилген. Электронларды изертлеген жа</w:t>
      </w:r>
      <w:r w:rsidRPr="005E75BA">
        <w:rPr>
          <w:rFonts w:cs="Calibri"/>
        </w:rPr>
        <w:t>ғ</w:t>
      </w:r>
      <w:r w:rsidRPr="005E75BA">
        <w:t>дайларда квантлан</w:t>
      </w:r>
      <w:r w:rsidRPr="005E75BA">
        <w:rPr>
          <w:rFonts w:cs="Calibri"/>
        </w:rPr>
        <w:t>ғ</w:t>
      </w:r>
      <w:r w:rsidRPr="005E75BA">
        <w:t>ан электромагнит майдан, электронлық майданның өзиниң квантланы</w:t>
      </w:r>
      <w:r w:rsidRPr="005E75BA">
        <w:rPr>
          <w:rFonts w:cs="Calibri"/>
        </w:rPr>
        <w:t>ў</w:t>
      </w:r>
      <w:r w:rsidRPr="005E75BA">
        <w:t>ы ҳәм бул майданлардың бир бири менен тәсирлеси</w:t>
      </w:r>
      <w:r w:rsidRPr="005E75BA">
        <w:rPr>
          <w:rFonts w:cs="Calibri"/>
        </w:rPr>
        <w:t>ў</w:t>
      </w:r>
      <w:r w:rsidRPr="005E75BA">
        <w:t>и қосылады. Бундай жа</w:t>
      </w:r>
      <w:r w:rsidRPr="005E75BA">
        <w:rPr>
          <w:rFonts w:cs="Calibri"/>
        </w:rPr>
        <w:t>ғ</w:t>
      </w:r>
      <w:r w:rsidRPr="005E75BA">
        <w:t>дайда алын</w:t>
      </w:r>
      <w:r w:rsidRPr="005E75BA">
        <w:rPr>
          <w:rFonts w:cs="Calibri"/>
        </w:rPr>
        <w:t>ғ</w:t>
      </w:r>
      <w:r w:rsidRPr="005E75BA">
        <w:t>ан теорияны квантлық электродинамика деп атайды.</w:t>
      </w:r>
    </w:p>
    <w:p w14:paraId="33C8429F" w14:textId="77777777" w:rsidR="009B69A3" w:rsidRPr="005E75BA" w:rsidRDefault="009B69A3" w:rsidP="009B69A3">
      <w:r w:rsidRPr="005E75BA">
        <w:rPr>
          <w:b/>
        </w:rPr>
        <w:t>Дирак теңлемесин келтирип шы</w:t>
      </w:r>
      <w:r w:rsidRPr="005E75BA">
        <w:rPr>
          <w:rFonts w:cs="Calibri"/>
          <w:b/>
        </w:rPr>
        <w:t>ғ</w:t>
      </w:r>
      <w:r w:rsidRPr="005E75BA">
        <w:rPr>
          <w:b/>
        </w:rPr>
        <w:t>ары</w:t>
      </w:r>
      <w:r w:rsidRPr="005E75BA">
        <w:rPr>
          <w:rFonts w:cs="Calibri"/>
          <w:b/>
        </w:rPr>
        <w:t>ў</w:t>
      </w:r>
      <w:r w:rsidRPr="005E75BA">
        <w:t>. Дирак теңлемеси</w:t>
      </w:r>
    </w:p>
    <w:tbl>
      <w:tblPr>
        <w:tblW w:w="0" w:type="auto"/>
        <w:tblLook w:val="04A0" w:firstRow="1" w:lastRow="0" w:firstColumn="1" w:lastColumn="0" w:noHBand="0" w:noVBand="1"/>
      </w:tblPr>
      <w:tblGrid>
        <w:gridCol w:w="8217"/>
        <w:gridCol w:w="1128"/>
      </w:tblGrid>
      <w:tr w:rsidR="009B69A3" w:rsidRPr="005E75BA" w14:paraId="4E00443F" w14:textId="77777777" w:rsidTr="00B3246D">
        <w:tc>
          <w:tcPr>
            <w:tcW w:w="8217" w:type="dxa"/>
          </w:tcPr>
          <w:p w14:paraId="24B090AD" w14:textId="77777777" w:rsidR="009B69A3" w:rsidRPr="005E75BA" w:rsidRDefault="009B69A3" w:rsidP="00B3246D">
            <w:pPr>
              <w:ind w:firstLine="0"/>
              <w:jc w:val="center"/>
              <w:rPr>
                <w:i/>
              </w:rPr>
            </w:pPr>
            <m:oMathPara>
              <m:oMath>
                <m:r>
                  <w:rPr>
                    <w:rFonts w:ascii="Cambria Math" w:hAnsi="Cambria Math"/>
                  </w:rPr>
                  <m:t>H</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ψ(t)</m:t>
                        </m:r>
                      </m:e>
                    </m:d>
                  </m:e>
                </m:d>
                <m:r>
                  <w:rPr>
                    <w:rFonts w:ascii="Cambria Math" w:hAnsi="Cambria Math"/>
                  </w:rPr>
                  <m:t>=iℏ</m:t>
                </m:r>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ψ(t)</m:t>
                        </m:r>
                      </m:e>
                    </m:d>
                  </m:e>
                </m:d>
              </m:oMath>
            </m:oMathPara>
          </w:p>
        </w:tc>
        <w:tc>
          <w:tcPr>
            <w:tcW w:w="1128" w:type="dxa"/>
          </w:tcPr>
          <w:p w14:paraId="24AAF831" w14:textId="77777777" w:rsidR="009B69A3" w:rsidRPr="005E75BA" w:rsidRDefault="009B69A3" w:rsidP="00B3246D">
            <w:pPr>
              <w:ind w:firstLine="0"/>
              <w:jc w:val="center"/>
            </w:pPr>
            <w:r w:rsidRPr="005E75BA">
              <w:t>(1)</w:t>
            </w:r>
          </w:p>
        </w:tc>
      </w:tr>
    </w:tbl>
    <w:p w14:paraId="7B46F38F" w14:textId="77777777" w:rsidR="009B69A3" w:rsidRPr="005E75BA" w:rsidRDefault="009B69A3" w:rsidP="009B69A3">
      <w:pPr>
        <w:ind w:firstLine="0"/>
      </w:pPr>
      <w:r w:rsidRPr="005E75BA">
        <w:t>түринде жазылату</w:t>
      </w:r>
      <w:r w:rsidRPr="005E75BA">
        <w:rPr>
          <w:rFonts w:cs="Calibri"/>
        </w:rPr>
        <w:t>ғ</w:t>
      </w:r>
      <w:r w:rsidRPr="005E75BA">
        <w:t>ын Шрёдингер теңлемесиниң улы</w:t>
      </w:r>
      <w:r w:rsidRPr="005E75BA">
        <w:rPr>
          <w:rFonts w:cs="Calibri"/>
        </w:rPr>
        <w:t>ў</w:t>
      </w:r>
      <w:r w:rsidRPr="005E75BA">
        <w:t>маластырылы</w:t>
      </w:r>
      <w:r w:rsidRPr="005E75BA">
        <w:rPr>
          <w:rFonts w:cs="Calibri"/>
        </w:rPr>
        <w:t>ў</w:t>
      </w:r>
      <w:r w:rsidRPr="005E75BA">
        <w:t xml:space="preserve">ы болып табылады. </w:t>
      </w:r>
      <w:proofErr w:type="spellStart"/>
      <w:r w:rsidRPr="005E75BA">
        <w:t>Қолайлылық</w:t>
      </w:r>
      <w:proofErr w:type="spellEnd"/>
      <w:r w:rsidRPr="005E75BA">
        <w:t xml:space="preserve"> ушын биз координаталық </w:t>
      </w:r>
      <w:proofErr w:type="spellStart"/>
      <w:r w:rsidRPr="005E75BA">
        <w:t>көринисте</w:t>
      </w:r>
      <w:proofErr w:type="spellEnd"/>
      <w:r w:rsidRPr="005E75BA">
        <w:t xml:space="preserve"> жумыс ислеймиз. Бундай </w:t>
      </w:r>
      <w:proofErr w:type="spellStart"/>
      <w:r w:rsidRPr="005E75BA">
        <w:t>көринисте</w:t>
      </w:r>
      <w:proofErr w:type="spellEnd"/>
      <w:r w:rsidRPr="005E75BA">
        <w:t xml:space="preserve"> системаның ҳалы </w:t>
      </w:r>
      <m:oMath>
        <m:r>
          <w:rPr>
            <w:rFonts w:ascii="Cambria Math" w:hAnsi="Cambria Math"/>
          </w:rPr>
          <m:t>ψ</m:t>
        </m:r>
        <m:d>
          <m:dPr>
            <m:ctrlPr>
              <w:rPr>
                <w:rFonts w:ascii="Cambria Math" w:hAnsi="Cambria Math"/>
                <w:i/>
              </w:rPr>
            </m:ctrlPr>
          </m:dPr>
          <m:e>
            <m:r>
              <m:rPr>
                <m:sty m:val="bi"/>
              </m:rPr>
              <w:rPr>
                <w:rFonts w:ascii="Cambria Math" w:hAnsi="Cambria Math"/>
              </w:rPr>
              <m:t>x</m:t>
            </m:r>
            <m:r>
              <w:rPr>
                <w:rFonts w:ascii="Cambria Math" w:hAnsi="Cambria Math"/>
              </w:rPr>
              <m:t>,t</m:t>
            </m:r>
          </m:e>
        </m:d>
      </m:oMath>
      <w:r w:rsidRPr="005E75BA">
        <w:rPr>
          <w:rFonts w:eastAsiaTheme="minorEastAsia"/>
        </w:rPr>
        <w:t xml:space="preserve"> функциясының жәрдеминде бериледи. Бундай көринисте </w:t>
      </w:r>
      <w:r w:rsidRPr="005E75BA">
        <w:t>Шрёдингер теңлемеси былайынша жазылады:</w:t>
      </w:r>
    </w:p>
    <w:tbl>
      <w:tblPr>
        <w:tblW w:w="0" w:type="auto"/>
        <w:tblLook w:val="04A0" w:firstRow="1" w:lastRow="0" w:firstColumn="1" w:lastColumn="0" w:noHBand="0" w:noVBand="1"/>
      </w:tblPr>
      <w:tblGrid>
        <w:gridCol w:w="8217"/>
        <w:gridCol w:w="1128"/>
      </w:tblGrid>
      <w:tr w:rsidR="009B69A3" w:rsidRPr="005E75BA" w14:paraId="7577B6F7" w14:textId="77777777" w:rsidTr="00B3246D">
        <w:tc>
          <w:tcPr>
            <w:tcW w:w="8217" w:type="dxa"/>
          </w:tcPr>
          <w:p w14:paraId="6BFAAA82" w14:textId="77777777" w:rsidR="009B69A3" w:rsidRPr="005E75BA" w:rsidRDefault="009B69A3" w:rsidP="00B3246D">
            <w:pPr>
              <w:ind w:firstLine="0"/>
              <w:jc w:val="center"/>
              <w:rPr>
                <w:i/>
              </w:rPr>
            </w:pPr>
            <m:oMathPara>
              <m:oMath>
                <m:r>
                  <w:rPr>
                    <w:rFonts w:ascii="Cambria Math" w:hAnsi="Cambria Math"/>
                  </w:rPr>
                  <m:t>Hψ</m:t>
                </m:r>
                <m:d>
                  <m:dPr>
                    <m:ctrlPr>
                      <w:rPr>
                        <w:rFonts w:ascii="Cambria Math" w:hAnsi="Cambria Math"/>
                        <w:i/>
                      </w:rPr>
                    </m:ctrlPr>
                  </m:dPr>
                  <m:e>
                    <m:r>
                      <m:rPr>
                        <m:sty m:val="bi"/>
                      </m:rPr>
                      <w:rPr>
                        <w:rFonts w:ascii="Cambria Math" w:hAnsi="Cambria Math"/>
                      </w:rPr>
                      <m:t>x</m:t>
                    </m:r>
                    <m:r>
                      <w:rPr>
                        <w:rFonts w:ascii="Cambria Math" w:hAnsi="Cambria Math"/>
                      </w:rPr>
                      <m:t>,t</m:t>
                    </m:r>
                  </m:e>
                </m:d>
                <m:r>
                  <w:rPr>
                    <w:rFonts w:ascii="Cambria Math" w:hAnsi="Cambria Math"/>
                  </w:rPr>
                  <m:t>=iℏ</m:t>
                </m:r>
                <m:f>
                  <m:fPr>
                    <m:ctrlPr>
                      <w:rPr>
                        <w:rFonts w:ascii="Cambria Math" w:hAnsi="Cambria Math"/>
                        <w:i/>
                      </w:rPr>
                    </m:ctrlPr>
                  </m:fPr>
                  <m:num>
                    <m:r>
                      <w:rPr>
                        <w:rFonts w:ascii="Cambria Math" w:hAnsi="Cambria Math"/>
                      </w:rPr>
                      <m:t>∂ψ</m:t>
                    </m:r>
                    <m:d>
                      <m:dPr>
                        <m:ctrlPr>
                          <w:rPr>
                            <w:rFonts w:ascii="Cambria Math" w:hAnsi="Cambria Math"/>
                            <w:i/>
                          </w:rPr>
                        </m:ctrlPr>
                      </m:dPr>
                      <m:e>
                        <m:r>
                          <m:rPr>
                            <m:sty m:val="bi"/>
                          </m:rPr>
                          <w:rPr>
                            <w:rFonts w:ascii="Cambria Math" w:hAnsi="Cambria Math"/>
                          </w:rPr>
                          <m:t>x</m:t>
                        </m:r>
                        <m:r>
                          <w:rPr>
                            <w:rFonts w:ascii="Cambria Math" w:hAnsi="Cambria Math"/>
                          </w:rPr>
                          <m:t>,t</m:t>
                        </m:r>
                      </m:e>
                    </m:d>
                  </m:num>
                  <m:den>
                    <m:r>
                      <w:rPr>
                        <w:rFonts w:ascii="Cambria Math" w:hAnsi="Cambria Math"/>
                      </w:rPr>
                      <m:t>∂t</m:t>
                    </m:r>
                  </m:den>
                </m:f>
              </m:oMath>
            </m:oMathPara>
          </w:p>
        </w:tc>
        <w:tc>
          <w:tcPr>
            <w:tcW w:w="1128" w:type="dxa"/>
          </w:tcPr>
          <w:p w14:paraId="0A6C3D48" w14:textId="77777777" w:rsidR="009B69A3" w:rsidRPr="005E75BA" w:rsidRDefault="009B69A3" w:rsidP="00B3246D">
            <w:pPr>
              <w:ind w:firstLine="0"/>
              <w:jc w:val="center"/>
              <w:rPr>
                <w:lang w:val="en-US"/>
              </w:rPr>
            </w:pPr>
            <w:r w:rsidRPr="005E75BA">
              <w:rPr>
                <w:lang w:val="en-US"/>
              </w:rPr>
              <w:t>(2)</w:t>
            </w:r>
          </w:p>
        </w:tc>
      </w:tr>
    </w:tbl>
    <w:p w14:paraId="0CB30A55" w14:textId="77777777" w:rsidR="009B69A3" w:rsidRPr="005E75BA" w:rsidRDefault="009B69A3" w:rsidP="009B69A3">
      <w:r w:rsidRPr="005E75BA">
        <w:t>Бундай жа</w:t>
      </w:r>
      <w:r w:rsidRPr="005E75BA">
        <w:rPr>
          <w:rFonts w:cs="Calibri"/>
        </w:rPr>
        <w:t>ғ</w:t>
      </w:r>
      <w:r w:rsidRPr="005E75BA">
        <w:t xml:space="preserve">дайда </w:t>
      </w:r>
      <m:oMath>
        <m:r>
          <w:rPr>
            <w:rFonts w:ascii="Cambria Math" w:hAnsi="Cambria Math"/>
          </w:rPr>
          <m:t>H</m:t>
        </m:r>
      </m:oMath>
      <w:r w:rsidRPr="005E75BA">
        <w:rPr>
          <w:rFonts w:eastAsiaTheme="minorEastAsia"/>
        </w:rPr>
        <w:t xml:space="preserve"> гамильтонианы толқын функциясына тәсир етеди.</w:t>
      </w:r>
    </w:p>
    <w:p w14:paraId="4BA0283C" w14:textId="77777777" w:rsidR="009B69A3" w:rsidRPr="005E75BA" w:rsidRDefault="009B69A3" w:rsidP="009B69A3">
      <w:proofErr w:type="spellStart"/>
      <w:r w:rsidRPr="005E75BA">
        <w:t>Гамильтонианды</w:t>
      </w:r>
      <w:proofErr w:type="spellEnd"/>
      <w:r w:rsidRPr="005E75BA">
        <w:t xml:space="preserve"> системаның толық энергиясын </w:t>
      </w:r>
      <w:proofErr w:type="spellStart"/>
      <w:r w:rsidRPr="005E75BA">
        <w:t>тәрийиплейту</w:t>
      </w:r>
      <w:r w:rsidRPr="005E75BA">
        <w:rPr>
          <w:rFonts w:cs="Calibri"/>
        </w:rPr>
        <w:t>ғ</w:t>
      </w:r>
      <w:r w:rsidRPr="005E75BA">
        <w:t>ындай</w:t>
      </w:r>
      <w:proofErr w:type="spellEnd"/>
      <w:r w:rsidRPr="005E75BA">
        <w:t xml:space="preserve"> етип </w:t>
      </w:r>
      <w:proofErr w:type="spellStart"/>
      <w:r w:rsidRPr="005E75BA">
        <w:t>анықла</w:t>
      </w:r>
      <w:r w:rsidRPr="005E75BA">
        <w:rPr>
          <w:rFonts w:cs="Calibri"/>
        </w:rPr>
        <w:t>ў</w:t>
      </w:r>
      <w:r w:rsidRPr="005E75BA">
        <w:t>ымыз</w:t>
      </w:r>
      <w:proofErr w:type="spellEnd"/>
      <w:r w:rsidRPr="005E75BA">
        <w:t xml:space="preserve"> керек. Ҳеш нәрсе менен тәсирлеспейту</w:t>
      </w:r>
      <w:r w:rsidRPr="005E75BA">
        <w:rPr>
          <w:rFonts w:cs="Calibri"/>
        </w:rPr>
        <w:t>ғ</w:t>
      </w:r>
      <w:r w:rsidRPr="005E75BA">
        <w:t xml:space="preserve">ын ҳәм барлық басқа </w:t>
      </w:r>
      <w:proofErr w:type="spellStart"/>
      <w:r w:rsidRPr="005E75BA">
        <w:t>майданлардан</w:t>
      </w:r>
      <w:proofErr w:type="spellEnd"/>
      <w:r w:rsidRPr="005E75BA">
        <w:t xml:space="preserve"> изоляциялан</w:t>
      </w:r>
      <w:r w:rsidRPr="005E75BA">
        <w:rPr>
          <w:rFonts w:cs="Calibri"/>
        </w:rPr>
        <w:t>ғ</w:t>
      </w:r>
      <w:r w:rsidRPr="005E75BA">
        <w:t xml:space="preserve">ан еркин электронды қараймыз. Релятивистлик модель ушын биз релятивистлик </w:t>
      </w:r>
      <w:proofErr w:type="spellStart"/>
      <w:r w:rsidRPr="005E75BA">
        <w:t>дүзети</w:t>
      </w:r>
      <w:r w:rsidRPr="005E75BA">
        <w:rPr>
          <w:rFonts w:cs="Calibri"/>
        </w:rPr>
        <w:t>ў</w:t>
      </w:r>
      <w:r w:rsidRPr="005E75BA">
        <w:t>лерге</w:t>
      </w:r>
      <w:proofErr w:type="spellEnd"/>
      <w:r w:rsidRPr="005E75BA">
        <w:t>, спинге итибар бермей, классикалық механикада</w:t>
      </w:r>
      <w:r w:rsidRPr="005E75BA">
        <w:rPr>
          <w:rFonts w:cs="Calibri"/>
        </w:rPr>
        <w:t>ғ</w:t>
      </w:r>
      <w:r w:rsidRPr="005E75BA">
        <w:t>ы кинетикалық энергия</w:t>
      </w:r>
      <w:r w:rsidRPr="005E75BA">
        <w:rPr>
          <w:rFonts w:cs="Calibri"/>
        </w:rPr>
        <w:t>ғ</w:t>
      </w:r>
      <w:r w:rsidRPr="005E75BA">
        <w:t>а уқсас бол</w:t>
      </w:r>
      <w:r w:rsidRPr="005E75BA">
        <w:rPr>
          <w:rFonts w:cs="Calibri"/>
        </w:rPr>
        <w:t>ғ</w:t>
      </w:r>
      <w:r w:rsidRPr="005E75BA">
        <w:t xml:space="preserve">ан </w:t>
      </w:r>
    </w:p>
    <w:tbl>
      <w:tblPr>
        <w:tblW w:w="0" w:type="auto"/>
        <w:tblLook w:val="04A0" w:firstRow="1" w:lastRow="0" w:firstColumn="1" w:lastColumn="0" w:noHBand="0" w:noVBand="1"/>
      </w:tblPr>
      <w:tblGrid>
        <w:gridCol w:w="8217"/>
        <w:gridCol w:w="1128"/>
      </w:tblGrid>
      <w:tr w:rsidR="009B69A3" w:rsidRPr="005E75BA" w14:paraId="06B12A97" w14:textId="77777777" w:rsidTr="00B3246D">
        <w:tc>
          <w:tcPr>
            <w:tcW w:w="8217" w:type="dxa"/>
          </w:tcPr>
          <w:p w14:paraId="5A3458F7" w14:textId="77777777" w:rsidR="009B69A3" w:rsidRPr="005E75BA" w:rsidRDefault="009B69A3" w:rsidP="00B3246D">
            <w:pPr>
              <w:ind w:firstLine="0"/>
              <w:jc w:val="center"/>
            </w:pPr>
            <m:oMathPara>
              <m:oMath>
                <m:r>
                  <w:rPr>
                    <w:rFonts w:ascii="Cambria Math" w:hAnsi="Cambria Math"/>
                  </w:rPr>
                  <m:t>H=</m:t>
                </m:r>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2</m:t>
                            </m:r>
                          </m:sup>
                        </m:sSubSup>
                      </m:num>
                      <m:den>
                        <m:r>
                          <w:rPr>
                            <w:rFonts w:ascii="Cambria Math" w:hAnsi="Cambria Math"/>
                          </w:rPr>
                          <m:t>2m</m:t>
                        </m:r>
                      </m:den>
                    </m:f>
                  </m:e>
                </m:nary>
              </m:oMath>
            </m:oMathPara>
          </w:p>
        </w:tc>
        <w:tc>
          <w:tcPr>
            <w:tcW w:w="1128" w:type="dxa"/>
          </w:tcPr>
          <w:p w14:paraId="2545ED66" w14:textId="77777777" w:rsidR="009B69A3" w:rsidRPr="005E75BA" w:rsidRDefault="009B69A3" w:rsidP="00B3246D">
            <w:pPr>
              <w:ind w:firstLine="0"/>
              <w:jc w:val="center"/>
              <w:rPr>
                <w:lang w:val="en-US"/>
              </w:rPr>
            </w:pPr>
            <w:r w:rsidRPr="005E75BA">
              <w:rPr>
                <w:lang w:val="en-US"/>
              </w:rPr>
              <w:t>(2)</w:t>
            </w:r>
          </w:p>
        </w:tc>
      </w:tr>
    </w:tbl>
    <w:p w14:paraId="55BB8FBD" w14:textId="77777777" w:rsidR="009B69A3" w:rsidRPr="005E75BA" w:rsidRDefault="009B69A3" w:rsidP="009B69A3">
      <w:pPr>
        <w:ind w:firstLine="0"/>
      </w:pPr>
      <w:r w:rsidRPr="005E75BA">
        <w:t xml:space="preserve">түриндеги </w:t>
      </w:r>
      <w:proofErr w:type="spellStart"/>
      <w:r w:rsidRPr="005E75BA">
        <w:t>гамильтонианды</w:t>
      </w:r>
      <w:proofErr w:type="spellEnd"/>
      <w:r w:rsidRPr="005E75BA">
        <w:t xml:space="preserve"> </w:t>
      </w:r>
      <w:r w:rsidRPr="005E75BA">
        <w:rPr>
          <w:rFonts w:cs="Calibri"/>
        </w:rPr>
        <w:t>ғ</w:t>
      </w:r>
      <w:r w:rsidRPr="005E75BA">
        <w:t>ана ал</w:t>
      </w:r>
      <w:r w:rsidRPr="005E75BA">
        <w:rPr>
          <w:rFonts w:cs="Calibri"/>
        </w:rPr>
        <w:t>ғ</w:t>
      </w:r>
      <w:r w:rsidRPr="005E75BA">
        <w:t xml:space="preserve">ан болар едик. Бул теңликте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Pr="005E75BA">
        <w:rPr>
          <w:rFonts w:eastAsiaTheme="minorEastAsia"/>
        </w:rPr>
        <w:t xml:space="preserve"> арқалы импульстиң проекцияларының операторы белгиленген, ал </w:t>
      </w:r>
      <m:oMath>
        <m:r>
          <w:rPr>
            <w:rFonts w:ascii="Cambria Math" w:hAnsi="Cambria Math"/>
          </w:rPr>
          <m:t>j=1, 2, 3</m:t>
        </m:r>
      </m:oMath>
      <w:r w:rsidRPr="005E75BA">
        <w:rPr>
          <w:rFonts w:eastAsiaTheme="minorEastAsia"/>
        </w:rPr>
        <w:t xml:space="preserve"> индекслери декарт координаталарын анықлайды. Ҳәр бир усындай оператор толқын функциясына кеңислик бойынша ту</w:t>
      </w:r>
      <w:r w:rsidRPr="005E75BA">
        <w:rPr>
          <w:rFonts w:eastAsiaTheme="minorEastAsia" w:cs="Calibri"/>
        </w:rPr>
        <w:t>ў</w:t>
      </w:r>
      <w:r w:rsidRPr="005E75BA">
        <w:rPr>
          <w:rFonts w:eastAsiaTheme="minorEastAsia"/>
        </w:rPr>
        <w:t>ынды түринде тәсир етеди</w:t>
      </w:r>
      <w:r w:rsidRPr="005E75BA">
        <w:t>:</w:t>
      </w:r>
    </w:p>
    <w:tbl>
      <w:tblPr>
        <w:tblW w:w="0" w:type="auto"/>
        <w:tblLook w:val="04A0" w:firstRow="1" w:lastRow="0" w:firstColumn="1" w:lastColumn="0" w:noHBand="0" w:noVBand="1"/>
      </w:tblPr>
      <w:tblGrid>
        <w:gridCol w:w="8217"/>
        <w:gridCol w:w="1128"/>
      </w:tblGrid>
      <w:tr w:rsidR="009B69A3" w:rsidRPr="005E75BA" w14:paraId="521D016B" w14:textId="77777777" w:rsidTr="00B3246D">
        <w:tc>
          <w:tcPr>
            <w:tcW w:w="8217" w:type="dxa"/>
          </w:tcPr>
          <w:p w14:paraId="178617EF" w14:textId="77777777" w:rsidR="009B69A3" w:rsidRPr="005E75BA" w:rsidRDefault="00FB1252" w:rsidP="00B3246D">
            <w:pPr>
              <w:ind w:firstLine="0"/>
              <w:jc w:val="center"/>
              <w:rPr>
                <w:i/>
                <w:lang w:val="en-US"/>
              </w:rPr>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ψ</m:t>
                </m:r>
                <m:d>
                  <m:dPr>
                    <m:ctrlPr>
                      <w:rPr>
                        <w:rFonts w:ascii="Cambria Math" w:hAnsi="Cambria Math"/>
                        <w:i/>
                      </w:rPr>
                    </m:ctrlPr>
                  </m:dPr>
                  <m:e>
                    <m:r>
                      <m:rPr>
                        <m:sty m:val="bi"/>
                      </m:rPr>
                      <w:rPr>
                        <w:rFonts w:ascii="Cambria Math" w:hAnsi="Cambria Math"/>
                      </w:rPr>
                      <m:t>x</m:t>
                    </m:r>
                    <m:r>
                      <w:rPr>
                        <w:rFonts w:ascii="Cambria Math" w:hAnsi="Cambria Math"/>
                      </w:rPr>
                      <m:t>,t</m:t>
                    </m:r>
                  </m:e>
                </m:d>
                <m:r>
                  <w:rPr>
                    <w:rFonts w:ascii="Cambria Math" w:hAnsi="Cambria Math"/>
                  </w:rPr>
                  <m:t>≝-</m:t>
                </m:r>
                <m:r>
                  <w:rPr>
                    <w:rFonts w:ascii="Cambria Math" w:hAnsi="Cambria Math"/>
                    <w:lang w:val="en-US"/>
                  </w:rPr>
                  <m:t>iℏ</m:t>
                </m:r>
                <m:f>
                  <m:fPr>
                    <m:ctrlPr>
                      <w:rPr>
                        <w:rFonts w:ascii="Cambria Math" w:hAnsi="Cambria Math"/>
                        <w:i/>
                      </w:rPr>
                    </m:ctrlPr>
                  </m:fPr>
                  <m:num>
                    <m:r>
                      <w:rPr>
                        <w:rFonts w:ascii="Cambria Math" w:hAnsi="Cambria Math"/>
                      </w:rPr>
                      <m:t>∂ψ</m:t>
                    </m:r>
                    <m:d>
                      <m:dPr>
                        <m:ctrlPr>
                          <w:rPr>
                            <w:rFonts w:ascii="Cambria Math" w:hAnsi="Cambria Math"/>
                            <w:i/>
                          </w:rPr>
                        </m:ctrlPr>
                      </m:dPr>
                      <m:e>
                        <m:r>
                          <m:rPr>
                            <m:sty m:val="bi"/>
                          </m:rPr>
                          <w:rPr>
                            <w:rFonts w:ascii="Cambria Math" w:hAnsi="Cambria Math"/>
                          </w:rPr>
                          <m:t>x</m:t>
                        </m:r>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oMath>
            </m:oMathPara>
          </w:p>
        </w:tc>
        <w:tc>
          <w:tcPr>
            <w:tcW w:w="1128" w:type="dxa"/>
          </w:tcPr>
          <w:p w14:paraId="0E50F03D" w14:textId="77777777" w:rsidR="009B69A3" w:rsidRPr="005E75BA" w:rsidRDefault="009B69A3" w:rsidP="00B3246D">
            <w:pPr>
              <w:ind w:firstLine="0"/>
              <w:jc w:val="center"/>
            </w:pPr>
            <w:r w:rsidRPr="005E75BA">
              <w:rPr>
                <w:lang w:val="en-US"/>
              </w:rPr>
              <w:t>(3)</w:t>
            </w:r>
          </w:p>
        </w:tc>
      </w:tr>
    </w:tbl>
    <w:p w14:paraId="3DCC349F" w14:textId="77777777" w:rsidR="009B69A3" w:rsidRPr="005E75BA" w:rsidRDefault="009B69A3" w:rsidP="009B69A3">
      <w:r w:rsidRPr="005E75BA">
        <w:t>Релятивистлик бөлекшени тәрийипле</w:t>
      </w:r>
      <w:r w:rsidRPr="005E75BA">
        <w:rPr>
          <w:rFonts w:cs="Calibri"/>
        </w:rPr>
        <w:t>ў</w:t>
      </w:r>
      <w:r w:rsidRPr="005E75BA">
        <w:t xml:space="preserve"> ушын басқа </w:t>
      </w:r>
      <w:proofErr w:type="spellStart"/>
      <w:r w:rsidRPr="005E75BA">
        <w:t>гамильтонианды</w:t>
      </w:r>
      <w:proofErr w:type="spellEnd"/>
      <w:r w:rsidRPr="005E75BA">
        <w:t xml:space="preserve"> табы</w:t>
      </w:r>
      <w:r w:rsidRPr="005E75BA">
        <w:rPr>
          <w:rFonts w:cs="Calibri"/>
        </w:rPr>
        <w:t>ў</w:t>
      </w:r>
      <w:r w:rsidRPr="005E75BA">
        <w:t xml:space="preserve"> керек. Бундай жа</w:t>
      </w:r>
      <w:r w:rsidRPr="005E75BA">
        <w:rPr>
          <w:rFonts w:cs="Calibri"/>
        </w:rPr>
        <w:t>ғ</w:t>
      </w:r>
      <w:r w:rsidRPr="005E75BA">
        <w:t xml:space="preserve">дайда импульс операторын ҳәзир </w:t>
      </w:r>
      <w:r w:rsidRPr="005E75BA">
        <w:rPr>
          <w:rFonts w:cs="Calibri"/>
        </w:rPr>
        <w:t>ғ</w:t>
      </w:r>
      <w:r w:rsidRPr="005E75BA">
        <w:t>ана келтирилген анықламаны сақлайды деп болжа</w:t>
      </w:r>
      <w:r w:rsidRPr="005E75BA">
        <w:rPr>
          <w:rFonts w:cs="Calibri"/>
        </w:rPr>
        <w:t>ў</w:t>
      </w:r>
      <w:r w:rsidRPr="005E75BA">
        <w:t xml:space="preserve"> керек. Релятивистлик қатнаслар бойынша системаның толық энергиясы</w:t>
      </w:r>
    </w:p>
    <w:tbl>
      <w:tblPr>
        <w:tblW w:w="0" w:type="auto"/>
        <w:tblLook w:val="04A0" w:firstRow="1" w:lastRow="0" w:firstColumn="1" w:lastColumn="0" w:noHBand="0" w:noVBand="1"/>
      </w:tblPr>
      <w:tblGrid>
        <w:gridCol w:w="8217"/>
        <w:gridCol w:w="1128"/>
      </w:tblGrid>
      <w:tr w:rsidR="009B69A3" w:rsidRPr="005E75BA" w14:paraId="3FD44C25" w14:textId="77777777" w:rsidTr="00B3246D">
        <w:tc>
          <w:tcPr>
            <w:tcW w:w="8217" w:type="dxa"/>
          </w:tcPr>
          <w:p w14:paraId="5E0B8DEE" w14:textId="77777777" w:rsidR="009B69A3" w:rsidRPr="005E75BA" w:rsidRDefault="009B69A3" w:rsidP="00B3246D">
            <w:pPr>
              <w:ind w:firstLine="0"/>
              <w:jc w:val="center"/>
            </w:pPr>
            <m:oMathPara>
              <m:oMath>
                <m:r>
                  <w:rPr>
                    <w:rFonts w:ascii="Cambria Math" w:hAnsi="Cambria Math"/>
                  </w:rPr>
                  <w:lastRenderedPageBreak/>
                  <m:t>E=</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2</m:t>
                                </m:r>
                              </m:sup>
                            </m:sSup>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sSub>
                          <m:sSubPr>
                            <m:ctrlPr>
                              <w:rPr>
                                <w:rFonts w:ascii="Cambria Math" w:hAnsi="Cambria Math"/>
                                <w:i/>
                              </w:rPr>
                            </m:ctrlPr>
                          </m:sSubPr>
                          <m:e>
                            <m:r>
                              <w:rPr>
                                <w:rFonts w:ascii="Cambria Math" w:hAnsi="Cambria Math"/>
                              </w:rPr>
                              <m:t>p</m:t>
                            </m:r>
                          </m:e>
                          <m:sub>
                            <m:r>
                              <w:rPr>
                                <w:rFonts w:ascii="Cambria Math" w:hAnsi="Cambria Math"/>
                              </w:rPr>
                              <m:t>j</m:t>
                            </m:r>
                          </m:sub>
                        </m:sSub>
                        <m:sSup>
                          <m:sSupPr>
                            <m:ctrlPr>
                              <w:rPr>
                                <w:rFonts w:ascii="Cambria Math" w:hAnsi="Cambria Math"/>
                                <w:i/>
                              </w:rPr>
                            </m:ctrlPr>
                          </m:sSupPr>
                          <m:e>
                            <m:r>
                              <w:rPr>
                                <w:rFonts w:ascii="Cambria Math" w:hAnsi="Cambria Math"/>
                              </w:rPr>
                              <m:t>c</m:t>
                            </m:r>
                          </m:e>
                          <m:sup>
                            <m:r>
                              <w:rPr>
                                <w:rFonts w:ascii="Cambria Math" w:hAnsi="Cambria Math"/>
                              </w:rPr>
                              <m:t>2</m:t>
                            </m:r>
                          </m:sup>
                        </m:sSup>
                      </m:e>
                    </m:nary>
                  </m:e>
                </m:rad>
              </m:oMath>
            </m:oMathPara>
          </w:p>
        </w:tc>
        <w:tc>
          <w:tcPr>
            <w:tcW w:w="1128" w:type="dxa"/>
          </w:tcPr>
          <w:p w14:paraId="7C50B8F3" w14:textId="77777777" w:rsidR="009B69A3" w:rsidRPr="005E75BA" w:rsidRDefault="009B69A3" w:rsidP="00B3246D">
            <w:pPr>
              <w:ind w:firstLine="0"/>
              <w:jc w:val="center"/>
            </w:pPr>
            <w:r w:rsidRPr="005E75BA">
              <w:t>(4)</w:t>
            </w:r>
          </w:p>
        </w:tc>
      </w:tr>
    </w:tbl>
    <w:p w14:paraId="4E7A09AC" w14:textId="77777777" w:rsidR="009B69A3" w:rsidRPr="005E75BA" w:rsidRDefault="009B69A3" w:rsidP="009B69A3">
      <w:pPr>
        <w:ind w:firstLine="0"/>
      </w:pPr>
      <w:r w:rsidRPr="005E75BA">
        <w:t xml:space="preserve"> түринде аңлатылады. Бул</w:t>
      </w:r>
    </w:p>
    <w:tbl>
      <w:tblPr>
        <w:tblW w:w="0" w:type="auto"/>
        <w:tblLook w:val="04A0" w:firstRow="1" w:lastRow="0" w:firstColumn="1" w:lastColumn="0" w:noHBand="0" w:noVBand="1"/>
      </w:tblPr>
      <w:tblGrid>
        <w:gridCol w:w="8217"/>
        <w:gridCol w:w="1128"/>
      </w:tblGrid>
      <w:tr w:rsidR="009B69A3" w:rsidRPr="005E75BA" w14:paraId="3BD18BCF" w14:textId="77777777" w:rsidTr="00B3246D">
        <w:tc>
          <w:tcPr>
            <w:tcW w:w="8217" w:type="dxa"/>
          </w:tcPr>
          <w:p w14:paraId="3AD1EA58" w14:textId="77777777" w:rsidR="009B69A3" w:rsidRPr="005E75BA" w:rsidRDefault="00FB1252" w:rsidP="00B3246D">
            <w:pPr>
              <w:ind w:firstLine="0"/>
              <w:jc w:val="center"/>
              <w:rPr>
                <w:i/>
                <w:lang w:val="en-US"/>
              </w:rPr>
            </w:pPr>
            <m:oMathPara>
              <m:oMath>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2</m:t>
                                </m:r>
                              </m:sup>
                            </m:sSup>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sSub>
                          <m:sSubPr>
                            <m:ctrlPr>
                              <w:rPr>
                                <w:rFonts w:ascii="Cambria Math" w:hAnsi="Cambria Math"/>
                                <w:i/>
                              </w:rPr>
                            </m:ctrlPr>
                          </m:sSubPr>
                          <m:e>
                            <m:r>
                              <w:rPr>
                                <w:rFonts w:ascii="Cambria Math" w:hAnsi="Cambria Math"/>
                              </w:rPr>
                              <m:t>p</m:t>
                            </m:r>
                          </m:e>
                          <m:sub>
                            <m:r>
                              <w:rPr>
                                <w:rFonts w:ascii="Cambria Math" w:hAnsi="Cambria Math"/>
                              </w:rPr>
                              <m:t>j</m:t>
                            </m:r>
                          </m:sub>
                        </m:sSub>
                        <m:sSup>
                          <m:sSupPr>
                            <m:ctrlPr>
                              <w:rPr>
                                <w:rFonts w:ascii="Cambria Math" w:hAnsi="Cambria Math"/>
                                <w:i/>
                              </w:rPr>
                            </m:ctrlPr>
                          </m:sSupPr>
                          <m:e>
                            <m:r>
                              <w:rPr>
                                <w:rFonts w:ascii="Cambria Math" w:hAnsi="Cambria Math"/>
                              </w:rPr>
                              <m:t>c</m:t>
                            </m:r>
                          </m:e>
                          <m:sup>
                            <m:r>
                              <w:rPr>
                                <w:rFonts w:ascii="Cambria Math" w:hAnsi="Cambria Math"/>
                              </w:rPr>
                              <m:t>2</m:t>
                            </m:r>
                          </m:sup>
                        </m:sSup>
                      </m:e>
                    </m:nary>
                  </m:e>
                </m:rad>
                <m:r>
                  <w:rPr>
                    <w:rFonts w:ascii="Cambria Math" w:hAnsi="Cambria Math"/>
                  </w:rPr>
                  <m:t>ψ</m:t>
                </m:r>
                <m:d>
                  <m:dPr>
                    <m:ctrlPr>
                      <w:rPr>
                        <w:rFonts w:ascii="Cambria Math" w:hAnsi="Cambria Math"/>
                        <w:i/>
                      </w:rPr>
                    </m:ctrlPr>
                  </m:dPr>
                  <m:e>
                    <m:r>
                      <m:rPr>
                        <m:sty m:val="bi"/>
                      </m:rPr>
                      <w:rPr>
                        <w:rFonts w:ascii="Cambria Math" w:hAnsi="Cambria Math"/>
                      </w:rPr>
                      <m:t>x</m:t>
                    </m:r>
                    <m:r>
                      <w:rPr>
                        <w:rFonts w:ascii="Cambria Math" w:hAnsi="Cambria Math"/>
                      </w:rPr>
                      <m:t>,t</m:t>
                    </m:r>
                  </m:e>
                </m:d>
                <m:r>
                  <w:rPr>
                    <w:rFonts w:ascii="Cambria Math" w:hAnsi="Cambria Math"/>
                  </w:rPr>
                  <m:t>=</m:t>
                </m:r>
                <m:r>
                  <w:rPr>
                    <w:rFonts w:ascii="Cambria Math" w:hAnsi="Cambria Math"/>
                    <w:lang w:val="en-US"/>
                  </w:rPr>
                  <m:t>iℏ</m:t>
                </m:r>
                <m:f>
                  <m:fPr>
                    <m:ctrlPr>
                      <w:rPr>
                        <w:rFonts w:ascii="Cambria Math" w:hAnsi="Cambria Math"/>
                        <w:i/>
                        <w:lang w:val="en-US"/>
                      </w:rPr>
                    </m:ctrlPr>
                  </m:fPr>
                  <m:num>
                    <m:r>
                      <w:rPr>
                        <w:rFonts w:ascii="Cambria Math" w:hAnsi="Cambria Math"/>
                        <w:lang w:val="en-US"/>
                      </w:rPr>
                      <m:t>∂</m:t>
                    </m:r>
                    <m:r>
                      <w:rPr>
                        <w:rFonts w:ascii="Cambria Math" w:hAnsi="Cambria Math"/>
                      </w:rPr>
                      <m:t>ψ</m:t>
                    </m:r>
                    <m:d>
                      <m:dPr>
                        <m:ctrlPr>
                          <w:rPr>
                            <w:rFonts w:ascii="Cambria Math" w:hAnsi="Cambria Math"/>
                            <w:i/>
                          </w:rPr>
                        </m:ctrlPr>
                      </m:dPr>
                      <m:e>
                        <m:r>
                          <m:rPr>
                            <m:sty m:val="bi"/>
                          </m:rPr>
                          <w:rPr>
                            <w:rFonts w:ascii="Cambria Math" w:hAnsi="Cambria Math"/>
                          </w:rPr>
                          <m:t>x</m:t>
                        </m:r>
                        <m:r>
                          <w:rPr>
                            <w:rFonts w:ascii="Cambria Math" w:hAnsi="Cambria Math"/>
                          </w:rPr>
                          <m:t>,t</m:t>
                        </m:r>
                      </m:e>
                    </m:d>
                  </m:num>
                  <m:den>
                    <m:r>
                      <w:rPr>
                        <w:rFonts w:ascii="Cambria Math" w:hAnsi="Cambria Math"/>
                        <w:lang w:val="en-US"/>
                      </w:rPr>
                      <m:t>∂t</m:t>
                    </m:r>
                  </m:den>
                </m:f>
              </m:oMath>
            </m:oMathPara>
          </w:p>
        </w:tc>
        <w:tc>
          <w:tcPr>
            <w:tcW w:w="1128" w:type="dxa"/>
          </w:tcPr>
          <w:p w14:paraId="22180A29" w14:textId="77777777" w:rsidR="009B69A3" w:rsidRPr="005E75BA" w:rsidRDefault="009B69A3" w:rsidP="00B3246D">
            <w:pPr>
              <w:ind w:firstLine="0"/>
              <w:jc w:val="center"/>
              <w:rPr>
                <w:lang w:val="en-US"/>
              </w:rPr>
            </w:pPr>
          </w:p>
          <w:p w14:paraId="0F4A98B8" w14:textId="77777777" w:rsidR="009B69A3" w:rsidRPr="005E75BA" w:rsidRDefault="009B69A3" w:rsidP="00B3246D">
            <w:pPr>
              <w:ind w:firstLine="0"/>
              <w:jc w:val="center"/>
              <w:rPr>
                <w:lang w:val="en-US"/>
              </w:rPr>
            </w:pPr>
            <w:r w:rsidRPr="005E75BA">
              <w:rPr>
                <w:lang w:val="en-US"/>
              </w:rPr>
              <w:t>(5)</w:t>
            </w:r>
          </w:p>
        </w:tc>
      </w:tr>
    </w:tbl>
    <w:p w14:paraId="70ED4A2E" w14:textId="77777777" w:rsidR="009B69A3" w:rsidRPr="005E75BA" w:rsidRDefault="009B69A3" w:rsidP="009B69A3">
      <w:pPr>
        <w:ind w:firstLine="0"/>
      </w:pPr>
      <w:r w:rsidRPr="005E75BA">
        <w:t>теңлемесине алып келеди ҳәм ол толық қанаатландырарлық теңлеме бола алмайды. Себеби бул теңлемеде арна</w:t>
      </w:r>
      <w:r w:rsidRPr="005E75BA">
        <w:rPr>
          <w:rFonts w:cs="Calibri"/>
        </w:rPr>
        <w:t>ў</w:t>
      </w:r>
      <w:r w:rsidRPr="005E75BA">
        <w:t xml:space="preserve">лы салыстырмалық теориясының </w:t>
      </w:r>
      <w:proofErr w:type="spellStart"/>
      <w:r w:rsidRPr="005E75BA">
        <w:t>негизлериниң</w:t>
      </w:r>
      <w:proofErr w:type="spellEnd"/>
      <w:r w:rsidRPr="005E75BA">
        <w:t xml:space="preserve"> бири бол</w:t>
      </w:r>
      <w:r w:rsidRPr="005E75BA">
        <w:rPr>
          <w:rFonts w:cs="Calibri"/>
        </w:rPr>
        <w:t>ғ</w:t>
      </w:r>
      <w:r w:rsidRPr="005E75BA">
        <w:t xml:space="preserve">ан </w:t>
      </w:r>
      <w:proofErr w:type="spellStart"/>
      <w:r w:rsidRPr="005E75BA">
        <w:t>лоренц</w:t>
      </w:r>
      <w:proofErr w:type="spellEnd"/>
      <w:r w:rsidRPr="005E75BA">
        <w:t xml:space="preserve">-ковариантлық - </w:t>
      </w:r>
      <w:r w:rsidRPr="005E75BA">
        <w:rPr>
          <w:rFonts w:cs="Calibri"/>
        </w:rPr>
        <w:t>ў</w:t>
      </w:r>
      <w:r w:rsidRPr="005E75BA">
        <w:t xml:space="preserve">ақыт пенен кеңисликлик координаталардың </w:t>
      </w:r>
      <w:proofErr w:type="spellStart"/>
      <w:r w:rsidRPr="005E75BA">
        <w:t>формаллық</w:t>
      </w:r>
      <w:proofErr w:type="spellEnd"/>
      <w:r w:rsidRPr="005E75BA">
        <w:t xml:space="preserve"> жақтан тең </w:t>
      </w:r>
      <w:proofErr w:type="spellStart"/>
      <w:r w:rsidRPr="005E75BA">
        <w:t>ҳуқықлы</w:t>
      </w:r>
      <w:proofErr w:type="spellEnd"/>
      <w:r w:rsidRPr="005E75BA">
        <w:t xml:space="preserve"> екенлигин аңлатату</w:t>
      </w:r>
      <w:r w:rsidRPr="005E75BA">
        <w:rPr>
          <w:rFonts w:cs="Calibri"/>
        </w:rPr>
        <w:t>ғ</w:t>
      </w:r>
      <w:r w:rsidRPr="005E75BA">
        <w:t xml:space="preserve">ын </w:t>
      </w:r>
      <w:proofErr w:type="spellStart"/>
      <w:r w:rsidRPr="005E75BA">
        <w:t>лоренц</w:t>
      </w:r>
      <w:proofErr w:type="spellEnd"/>
      <w:r w:rsidRPr="005E75BA">
        <w:t>-ковариантлық айқын түрде көринип тур</w:t>
      </w:r>
      <w:r w:rsidRPr="005E75BA">
        <w:rPr>
          <w:rFonts w:cs="Calibri"/>
        </w:rPr>
        <w:t>ғ</w:t>
      </w:r>
      <w:r w:rsidRPr="005E75BA">
        <w:t xml:space="preserve">ан жоқ. Соның менен бирге </w:t>
      </w:r>
      <w:proofErr w:type="spellStart"/>
      <w:r w:rsidRPr="005E75BA">
        <w:t>оператордан</w:t>
      </w:r>
      <w:proofErr w:type="spellEnd"/>
      <w:r w:rsidRPr="005E75BA">
        <w:t xml:space="preserve"> алын</w:t>
      </w:r>
      <w:r w:rsidRPr="005E75BA">
        <w:rPr>
          <w:rFonts w:cs="Calibri"/>
        </w:rPr>
        <w:t>ғ</w:t>
      </w:r>
      <w:r w:rsidRPr="005E75BA">
        <w:t>ан түбир айқын жазылма</w:t>
      </w:r>
      <w:r w:rsidRPr="005E75BA">
        <w:rPr>
          <w:rFonts w:cs="Calibri"/>
        </w:rPr>
        <w:t>ғ</w:t>
      </w:r>
      <w:r w:rsidRPr="005E75BA">
        <w:t>ан. Бирақ, теңлемениң оң ҳәм шеп тәреплерин квадратқа көтери</w:t>
      </w:r>
      <w:r w:rsidRPr="005E75BA">
        <w:rPr>
          <w:rFonts w:cs="Calibri"/>
        </w:rPr>
        <w:t>ў</w:t>
      </w:r>
      <w:r w:rsidRPr="005E75BA">
        <w:t xml:space="preserve"> лоренц-ковариант бол</w:t>
      </w:r>
      <w:r w:rsidRPr="005E75BA">
        <w:rPr>
          <w:rFonts w:cs="Calibri"/>
        </w:rPr>
        <w:t>ғ</w:t>
      </w:r>
      <w:r w:rsidRPr="005E75BA">
        <w:t xml:space="preserve">ан Клейн-Гордон-Фок теңлемесине алып келеди. Дирак теңлемениң оң тәрепи </w:t>
      </w:r>
      <w:r w:rsidRPr="005E75BA">
        <w:rPr>
          <w:rFonts w:cs="Calibri"/>
        </w:rPr>
        <w:t>ў</w:t>
      </w:r>
      <w:r w:rsidRPr="005E75BA">
        <w:t>ақыт бойынша биринши тәртипли ту</w:t>
      </w:r>
      <w:r w:rsidRPr="005E75BA">
        <w:rPr>
          <w:rFonts w:cs="Calibri"/>
        </w:rPr>
        <w:t>ў</w:t>
      </w:r>
      <w:r w:rsidRPr="005E75BA">
        <w:t>ынды</w:t>
      </w:r>
      <w:r w:rsidRPr="005E75BA">
        <w:rPr>
          <w:rFonts w:cs="Calibri"/>
        </w:rPr>
        <w:t>ғ</w:t>
      </w:r>
      <w:r w:rsidRPr="005E75BA">
        <w:t>а ийе бол</w:t>
      </w:r>
      <w:r w:rsidRPr="005E75BA">
        <w:rPr>
          <w:rFonts w:cs="Calibri"/>
        </w:rPr>
        <w:t>ғ</w:t>
      </w:r>
      <w:r w:rsidRPr="005E75BA">
        <w:t>анлықтан теңлемениң шеп тәрепи де кеңисликлик координаталар бойынша биринши тәртипли ту</w:t>
      </w:r>
      <w:r w:rsidRPr="005E75BA">
        <w:rPr>
          <w:rFonts w:cs="Calibri"/>
        </w:rPr>
        <w:t>ў</w:t>
      </w:r>
      <w:r w:rsidRPr="005E75BA">
        <w:t>ынды</w:t>
      </w:r>
      <w:r w:rsidRPr="005E75BA">
        <w:rPr>
          <w:rFonts w:cs="Calibri"/>
        </w:rPr>
        <w:t>ғ</w:t>
      </w:r>
      <w:r w:rsidRPr="005E75BA">
        <w:t>а ийе болы</w:t>
      </w:r>
      <w:r w:rsidRPr="005E75BA">
        <w:rPr>
          <w:rFonts w:cs="Calibri"/>
        </w:rPr>
        <w:t>ў</w:t>
      </w:r>
      <w:r w:rsidRPr="005E75BA">
        <w:t>ы керек деп болжады (басқа сөз бенен айтқанда биринши дәрежели импульс операторының болы</w:t>
      </w:r>
      <w:r w:rsidRPr="005E75BA">
        <w:rPr>
          <w:rFonts w:cs="Calibri"/>
        </w:rPr>
        <w:t>ў</w:t>
      </w:r>
      <w:r w:rsidRPr="005E75BA">
        <w:t>ы керек). Бундай жа</w:t>
      </w:r>
      <w:r w:rsidRPr="005E75BA">
        <w:rPr>
          <w:rFonts w:cs="Calibri"/>
        </w:rPr>
        <w:t>ғ</w:t>
      </w:r>
      <w:r w:rsidRPr="005E75BA">
        <w:t xml:space="preserve">дайда </w:t>
      </w:r>
      <w:proofErr w:type="spellStart"/>
      <w:r w:rsidRPr="005E75BA">
        <w:t>ту</w:t>
      </w:r>
      <w:r w:rsidRPr="005E75BA">
        <w:rPr>
          <w:rFonts w:cs="Calibri"/>
        </w:rPr>
        <w:t>ў</w:t>
      </w:r>
      <w:r w:rsidRPr="005E75BA">
        <w:t>ындылардың</w:t>
      </w:r>
      <w:proofErr w:type="spellEnd"/>
      <w:r w:rsidRPr="005E75BA">
        <w:t xml:space="preserve"> алдында тур</w:t>
      </w:r>
      <w:r w:rsidRPr="005E75BA">
        <w:rPr>
          <w:rFonts w:cs="Calibri"/>
        </w:rPr>
        <w:t>ғ</w:t>
      </w:r>
      <w:r w:rsidRPr="005E75BA">
        <w:t>ан коэффициентлердиң қандай тәбиятқа ийе болы</w:t>
      </w:r>
      <w:r w:rsidRPr="005E75BA">
        <w:rPr>
          <w:rFonts w:cs="Calibri"/>
        </w:rPr>
        <w:t>ў</w:t>
      </w:r>
      <w:r w:rsidRPr="005E75BA">
        <w:t xml:space="preserve">ынан </w:t>
      </w:r>
      <w:r w:rsidRPr="005E75BA">
        <w:rPr>
          <w:rFonts w:cs="Calibri"/>
        </w:rPr>
        <w:t>ғ</w:t>
      </w:r>
      <w:r w:rsidRPr="005E75BA">
        <w:t>әрезсиз турақлы болы</w:t>
      </w:r>
      <w:r w:rsidRPr="005E75BA">
        <w:rPr>
          <w:rFonts w:cs="Calibri"/>
        </w:rPr>
        <w:t>ў</w:t>
      </w:r>
      <w:r w:rsidRPr="005E75BA">
        <w:t>ы керек деп болжап (кеңисликтиң бир текли екенлигине байланыслы) былайынша жазы</w:t>
      </w:r>
      <w:r w:rsidRPr="005E75BA">
        <w:rPr>
          <w:rFonts w:cs="Calibri"/>
        </w:rPr>
        <w:t>ў</w:t>
      </w:r>
      <w:r w:rsidRPr="005E75BA">
        <w:t xml:space="preserve"> </w:t>
      </w:r>
      <w:r w:rsidRPr="005E75BA">
        <w:rPr>
          <w:rFonts w:cs="Calibri"/>
        </w:rPr>
        <w:t>ғ</w:t>
      </w:r>
      <w:r w:rsidRPr="005E75BA">
        <w:t>ана қалады:</w:t>
      </w:r>
    </w:p>
    <w:tbl>
      <w:tblPr>
        <w:tblW w:w="0" w:type="auto"/>
        <w:tblLook w:val="04A0" w:firstRow="1" w:lastRow="0" w:firstColumn="1" w:lastColumn="0" w:noHBand="0" w:noVBand="1"/>
      </w:tblPr>
      <w:tblGrid>
        <w:gridCol w:w="8217"/>
        <w:gridCol w:w="1128"/>
      </w:tblGrid>
      <w:tr w:rsidR="009B69A3" w:rsidRPr="005E75BA" w14:paraId="0C89BBF0" w14:textId="77777777" w:rsidTr="00B3246D">
        <w:tc>
          <w:tcPr>
            <w:tcW w:w="8217" w:type="dxa"/>
          </w:tcPr>
          <w:p w14:paraId="5A43B993" w14:textId="77777777" w:rsidR="009B69A3" w:rsidRPr="005E75BA" w:rsidRDefault="009B69A3" w:rsidP="00B3246D">
            <w:pPr>
              <w:ind w:firstLine="0"/>
              <w:jc w:val="center"/>
              <w:rPr>
                <w:i/>
                <w:lang w:val="en-US"/>
              </w:rPr>
            </w:pPr>
            <m:oMathPara>
              <m:oMath>
                <m:r>
                  <w:rPr>
                    <w:rFonts w:ascii="Cambria Math" w:hAnsi="Cambria Math"/>
                    <w:lang w:val="en-US"/>
                  </w:rPr>
                  <m:t>iℏ</m:t>
                </m:r>
                <m:f>
                  <m:fPr>
                    <m:ctrlPr>
                      <w:rPr>
                        <w:rFonts w:ascii="Cambria Math" w:hAnsi="Cambria Math"/>
                        <w:i/>
                        <w:lang w:val="en-US"/>
                      </w:rPr>
                    </m:ctrlPr>
                  </m:fPr>
                  <m:num>
                    <m:r>
                      <w:rPr>
                        <w:rFonts w:ascii="Cambria Math" w:hAnsi="Cambria Math"/>
                        <w:lang w:val="en-US"/>
                      </w:rPr>
                      <m:t>∂</m:t>
                    </m:r>
                    <m:r>
                      <w:rPr>
                        <w:rFonts w:ascii="Cambria Math" w:hAnsi="Cambria Math"/>
                      </w:rPr>
                      <m:t>ψ</m:t>
                    </m:r>
                    <m:d>
                      <m:dPr>
                        <m:ctrlPr>
                          <w:rPr>
                            <w:rFonts w:ascii="Cambria Math" w:hAnsi="Cambria Math"/>
                            <w:i/>
                          </w:rPr>
                        </m:ctrlPr>
                      </m:dPr>
                      <m:e>
                        <m:r>
                          <m:rPr>
                            <m:sty m:val="bi"/>
                          </m:rPr>
                          <w:rPr>
                            <w:rFonts w:ascii="Cambria Math" w:hAnsi="Cambria Math"/>
                          </w:rPr>
                          <m:t>x</m:t>
                        </m:r>
                        <m:r>
                          <w:rPr>
                            <w:rFonts w:ascii="Cambria Math" w:hAnsi="Cambria Math"/>
                          </w:rPr>
                          <m:t>,t</m:t>
                        </m:r>
                      </m:e>
                    </m:d>
                  </m:num>
                  <m:den>
                    <m:r>
                      <w:rPr>
                        <w:rFonts w:ascii="Cambria Math" w:hAnsi="Cambria Math"/>
                        <w:lang w:val="en-US"/>
                      </w:rPr>
                      <m:t>∂t</m:t>
                    </m:r>
                  </m:den>
                </m:f>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c</m:t>
                    </m:r>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0</m:t>
                            </m:r>
                          </m:sub>
                        </m:sSub>
                        <m:r>
                          <w:rPr>
                            <w:rFonts w:ascii="Cambria Math" w:hAnsi="Cambria Math"/>
                            <w:lang w:val="en-US"/>
                          </w:rPr>
                          <m:t>m</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e>
                    </m:nary>
                  </m:e>
                </m:d>
                <m:r>
                  <w:rPr>
                    <w:rFonts w:ascii="Cambria Math" w:hAnsi="Cambria Math"/>
                    <w:lang w:val="en-US"/>
                  </w:rPr>
                  <m:t>ψ.</m:t>
                </m:r>
              </m:oMath>
            </m:oMathPara>
          </w:p>
        </w:tc>
        <w:tc>
          <w:tcPr>
            <w:tcW w:w="1128" w:type="dxa"/>
          </w:tcPr>
          <w:p w14:paraId="733327C6" w14:textId="77777777" w:rsidR="009B69A3" w:rsidRPr="005E75BA" w:rsidRDefault="009B69A3" w:rsidP="00B3246D">
            <w:pPr>
              <w:ind w:firstLine="0"/>
              <w:jc w:val="center"/>
              <w:rPr>
                <w:lang w:val="en-US"/>
              </w:rPr>
            </w:pPr>
            <w:r w:rsidRPr="005E75BA">
              <w:rPr>
                <w:lang w:val="en-US"/>
              </w:rPr>
              <w:t>(</w:t>
            </w:r>
            <w:r w:rsidRPr="005E75BA">
              <w:t>6</w:t>
            </w:r>
            <w:r w:rsidRPr="005E75BA">
              <w:rPr>
                <w:lang w:val="en-US"/>
              </w:rPr>
              <w:t>)</w:t>
            </w:r>
          </w:p>
        </w:tc>
      </w:tr>
    </w:tbl>
    <w:p w14:paraId="1AFB93F9" w14:textId="77777777" w:rsidR="009B69A3" w:rsidRPr="005E75BA" w:rsidRDefault="009B69A3" w:rsidP="009B69A3">
      <w:r w:rsidRPr="005E75BA">
        <w:t>Бул еркин бөлекше ушын жазыл</w:t>
      </w:r>
      <w:r w:rsidRPr="005E75BA">
        <w:rPr>
          <w:rFonts w:cs="Calibri"/>
        </w:rPr>
        <w:t>ғ</w:t>
      </w:r>
      <w:r w:rsidRPr="005E75BA">
        <w:t>ан Дирак теңлемеси болып табылады.</w:t>
      </w:r>
    </w:p>
    <w:p w14:paraId="40686A42" w14:textId="77777777" w:rsidR="009B69A3" w:rsidRPr="005E75BA" w:rsidRDefault="009B69A3" w:rsidP="009B69A3">
      <w:r w:rsidRPr="005E75BA">
        <w:t xml:space="preserve">Бирақ бизлер еле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j</m:t>
            </m:r>
          </m:sub>
        </m:sSub>
      </m:oMath>
      <w:r w:rsidRPr="005E75BA">
        <w:rPr>
          <w:rFonts w:eastAsiaTheme="minorEastAsia"/>
        </w:rPr>
        <w:t xml:space="preserve"> коэффициентлерин ҳәзирше </w:t>
      </w:r>
      <w:proofErr w:type="spellStart"/>
      <w:r w:rsidRPr="005E75BA">
        <w:rPr>
          <w:rFonts w:eastAsiaTheme="minorEastAsia"/>
        </w:rPr>
        <w:t>анықла</w:t>
      </w:r>
      <w:r w:rsidRPr="005E75BA">
        <w:rPr>
          <w:rFonts w:eastAsiaTheme="minorEastAsia" w:cs="Calibri"/>
        </w:rPr>
        <w:t>ғ</w:t>
      </w:r>
      <w:r w:rsidRPr="005E75BA">
        <w:rPr>
          <w:rFonts w:eastAsiaTheme="minorEastAsia"/>
        </w:rPr>
        <w:t>анымыз</w:t>
      </w:r>
      <w:proofErr w:type="spellEnd"/>
      <w:r w:rsidRPr="005E75BA">
        <w:rPr>
          <w:rFonts w:eastAsiaTheme="minorEastAsia"/>
        </w:rPr>
        <w:t xml:space="preserve"> жоқ. Егер Дирактың болжамы дурыс болса, онда квадратқа көтерилген оң тәрептеги бөлим </w:t>
      </w:r>
    </w:p>
    <w:tbl>
      <w:tblPr>
        <w:tblW w:w="0" w:type="auto"/>
        <w:tblLook w:val="04A0" w:firstRow="1" w:lastRow="0" w:firstColumn="1" w:lastColumn="0" w:noHBand="0" w:noVBand="1"/>
      </w:tblPr>
      <w:tblGrid>
        <w:gridCol w:w="8217"/>
        <w:gridCol w:w="1128"/>
      </w:tblGrid>
      <w:tr w:rsidR="009B69A3" w:rsidRPr="005E75BA" w14:paraId="65103871" w14:textId="77777777" w:rsidTr="00B3246D">
        <w:tc>
          <w:tcPr>
            <w:tcW w:w="8217" w:type="dxa"/>
          </w:tcPr>
          <w:p w14:paraId="00C145AA" w14:textId="77777777" w:rsidR="009B69A3" w:rsidRPr="005E75BA" w:rsidRDefault="00FB1252" w:rsidP="00B3246D">
            <w:pPr>
              <w:ind w:firstLine="0"/>
              <w:jc w:val="center"/>
              <w:rPr>
                <w:i/>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2</m:t>
                            </m:r>
                          </m:sup>
                        </m:sSup>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sSub>
                      <m:sSubPr>
                        <m:ctrlPr>
                          <w:rPr>
                            <w:rFonts w:ascii="Cambria Math" w:hAnsi="Cambria Math"/>
                            <w:i/>
                          </w:rPr>
                        </m:ctrlPr>
                      </m:sSubPr>
                      <m:e>
                        <m:r>
                          <w:rPr>
                            <w:rFonts w:ascii="Cambria Math" w:hAnsi="Cambria Math"/>
                          </w:rPr>
                          <m:t>p</m:t>
                        </m:r>
                      </m:e>
                      <m:sub>
                        <m:r>
                          <w:rPr>
                            <w:rFonts w:ascii="Cambria Math" w:hAnsi="Cambria Math"/>
                          </w:rPr>
                          <m:t>j</m:t>
                        </m:r>
                      </m:sub>
                    </m:sSub>
                    <m:sSup>
                      <m:sSupPr>
                        <m:ctrlPr>
                          <w:rPr>
                            <w:rFonts w:ascii="Cambria Math" w:hAnsi="Cambria Math"/>
                            <w:i/>
                          </w:rPr>
                        </m:ctrlPr>
                      </m:sSupPr>
                      <m:e>
                        <m:r>
                          <w:rPr>
                            <w:rFonts w:ascii="Cambria Math" w:hAnsi="Cambria Math"/>
                          </w:rPr>
                          <m:t>c</m:t>
                        </m:r>
                      </m:e>
                      <m:sup>
                        <m:r>
                          <w:rPr>
                            <w:rFonts w:ascii="Cambria Math" w:hAnsi="Cambria Math"/>
                          </w:rPr>
                          <m:t>2</m:t>
                        </m:r>
                      </m:sup>
                    </m:sSup>
                  </m:e>
                </m:nary>
              </m:oMath>
            </m:oMathPara>
          </w:p>
        </w:tc>
        <w:tc>
          <w:tcPr>
            <w:tcW w:w="1128" w:type="dxa"/>
          </w:tcPr>
          <w:p w14:paraId="119A3C83" w14:textId="77777777" w:rsidR="009B69A3" w:rsidRPr="005E75BA" w:rsidRDefault="009B69A3" w:rsidP="00B3246D">
            <w:pPr>
              <w:ind w:firstLine="0"/>
              <w:jc w:val="center"/>
              <w:rPr>
                <w:lang w:val="en-US"/>
              </w:rPr>
            </w:pPr>
            <w:r w:rsidRPr="005E75BA">
              <w:rPr>
                <w:lang w:val="en-US"/>
              </w:rPr>
              <w:t>(</w:t>
            </w:r>
            <w:r w:rsidRPr="005E75BA">
              <w:t>7</w:t>
            </w:r>
            <w:r w:rsidRPr="005E75BA">
              <w:rPr>
                <w:lang w:val="en-US"/>
              </w:rPr>
              <w:t>)</w:t>
            </w:r>
          </w:p>
        </w:tc>
      </w:tr>
    </w:tbl>
    <w:p w14:paraId="3A523E00" w14:textId="77777777" w:rsidR="009B69A3" w:rsidRPr="005E75BA" w:rsidRDefault="009B69A3" w:rsidP="009B69A3">
      <w:pPr>
        <w:ind w:firstLine="0"/>
      </w:pPr>
      <w:r w:rsidRPr="005E75BA">
        <w:t>қосындысын бери</w:t>
      </w:r>
      <w:r w:rsidRPr="005E75BA">
        <w:rPr>
          <w:rFonts w:cs="Calibri"/>
        </w:rPr>
        <w:t>ў</w:t>
      </w:r>
      <w:r w:rsidRPr="005E75BA">
        <w:t>и керек, я</w:t>
      </w:r>
      <w:r w:rsidRPr="005E75BA">
        <w:rPr>
          <w:rFonts w:cs="Calibri"/>
        </w:rPr>
        <w:t>ғ</w:t>
      </w:r>
      <w:r w:rsidRPr="005E75BA">
        <w:t>ный</w:t>
      </w:r>
    </w:p>
    <w:tbl>
      <w:tblPr>
        <w:tblW w:w="0" w:type="auto"/>
        <w:tblLook w:val="04A0" w:firstRow="1" w:lastRow="0" w:firstColumn="1" w:lastColumn="0" w:noHBand="0" w:noVBand="1"/>
      </w:tblPr>
      <w:tblGrid>
        <w:gridCol w:w="8217"/>
        <w:gridCol w:w="1128"/>
      </w:tblGrid>
      <w:tr w:rsidR="009B69A3" w:rsidRPr="005E75BA" w14:paraId="799281E2" w14:textId="77777777" w:rsidTr="00B3246D">
        <w:tc>
          <w:tcPr>
            <w:tcW w:w="8217" w:type="dxa"/>
          </w:tcPr>
          <w:p w14:paraId="00215A39" w14:textId="77777777" w:rsidR="009B69A3" w:rsidRPr="005E75BA" w:rsidRDefault="00FB1252" w:rsidP="00B3246D">
            <w:pPr>
              <w:ind w:firstLine="0"/>
              <w:jc w:val="center"/>
              <w:rPr>
                <w:i/>
                <w:lang w:val="en-US"/>
              </w:rPr>
            </w:pPr>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m</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0</m:t>
                            </m:r>
                          </m:sub>
                        </m:sSub>
                        <m:r>
                          <w:rPr>
                            <w:rFonts w:ascii="Cambria Math" w:hAnsi="Cambria Math"/>
                            <w:lang w:val="en-US"/>
                          </w:rPr>
                          <m:t>+c</m:t>
                        </m:r>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e>
                        </m:nary>
                      </m:e>
                    </m:d>
                  </m:e>
                  <m:sup>
                    <m:r>
                      <w:rPr>
                        <w:rFonts w:ascii="Cambria Math" w:hAnsi="Cambria Math"/>
                        <w:lang w:val="en-US"/>
                      </w:rPr>
                      <m:t>2</m:t>
                    </m:r>
                  </m:sup>
                </m:sSup>
                <m:r>
                  <w:rPr>
                    <w:rFonts w:ascii="Cambria Math" w:hAnsi="Cambria Math"/>
                    <w:lang w:val="en-US"/>
                  </w:rPr>
                  <m:t>=</m:t>
                </m:r>
                <m:sSup>
                  <m:sSupPr>
                    <m:ctrlPr>
                      <w:rPr>
                        <w:rFonts w:ascii="Cambria Math" w:hAnsi="Cambria Math"/>
                        <w:i/>
                      </w:rPr>
                    </m:ctrlPr>
                  </m:sSupPr>
                  <m:e>
                    <m:d>
                      <m:dPr>
                        <m:ctrlPr>
                          <w:rPr>
                            <w:rFonts w:ascii="Cambria Math" w:hAnsi="Cambria Math"/>
                            <w:i/>
                          </w:rPr>
                        </m:ctrlPr>
                      </m:dPr>
                      <m:e>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2</m:t>
                            </m:r>
                          </m:sup>
                        </m:sSup>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sSub>
                      <m:sSubPr>
                        <m:ctrlPr>
                          <w:rPr>
                            <w:rFonts w:ascii="Cambria Math" w:hAnsi="Cambria Math"/>
                            <w:i/>
                          </w:rPr>
                        </m:ctrlPr>
                      </m:sSubPr>
                      <m:e>
                        <m:r>
                          <w:rPr>
                            <w:rFonts w:ascii="Cambria Math" w:hAnsi="Cambria Math"/>
                          </w:rPr>
                          <m:t>p</m:t>
                        </m:r>
                      </m:e>
                      <m:sub>
                        <m:r>
                          <w:rPr>
                            <w:rFonts w:ascii="Cambria Math" w:hAnsi="Cambria Math"/>
                          </w:rPr>
                          <m:t>j</m:t>
                        </m:r>
                      </m:sub>
                    </m:sSub>
                    <m:sSup>
                      <m:sSupPr>
                        <m:ctrlPr>
                          <w:rPr>
                            <w:rFonts w:ascii="Cambria Math" w:hAnsi="Cambria Math"/>
                            <w:i/>
                          </w:rPr>
                        </m:ctrlPr>
                      </m:sSupPr>
                      <m:e>
                        <m:r>
                          <w:rPr>
                            <w:rFonts w:ascii="Cambria Math" w:hAnsi="Cambria Math"/>
                          </w:rPr>
                          <m:t>c</m:t>
                        </m:r>
                      </m:e>
                      <m:sup>
                        <m:r>
                          <w:rPr>
                            <w:rFonts w:ascii="Cambria Math" w:hAnsi="Cambria Math"/>
                          </w:rPr>
                          <m:t>2</m:t>
                        </m:r>
                      </m:sup>
                    </m:sSup>
                  </m:e>
                </m:nary>
                <m:r>
                  <w:rPr>
                    <w:rFonts w:ascii="Cambria Math" w:hAnsi="Cambria Math"/>
                  </w:rPr>
                  <m:t>.</m:t>
                </m:r>
              </m:oMath>
            </m:oMathPara>
          </w:p>
        </w:tc>
        <w:tc>
          <w:tcPr>
            <w:tcW w:w="1128" w:type="dxa"/>
          </w:tcPr>
          <w:p w14:paraId="1A8EF67B" w14:textId="77777777" w:rsidR="009B69A3" w:rsidRPr="005E75BA" w:rsidRDefault="009B69A3" w:rsidP="00B3246D">
            <w:pPr>
              <w:ind w:firstLine="0"/>
              <w:jc w:val="center"/>
              <w:rPr>
                <w:lang w:val="en-US"/>
              </w:rPr>
            </w:pPr>
            <w:r w:rsidRPr="005E75BA">
              <w:rPr>
                <w:lang w:val="en-US"/>
              </w:rPr>
              <w:t>(8)</w:t>
            </w:r>
          </w:p>
        </w:tc>
      </w:tr>
    </w:tbl>
    <w:p w14:paraId="048DA1F7" w14:textId="77777777" w:rsidR="009B69A3" w:rsidRPr="005E75BA" w:rsidRDefault="009B69A3" w:rsidP="009B69A3">
      <w:r w:rsidRPr="005E75BA">
        <w:t>Алын</w:t>
      </w:r>
      <w:r w:rsidRPr="005E75BA">
        <w:rPr>
          <w:rFonts w:cs="Calibri"/>
        </w:rPr>
        <w:t>ғ</w:t>
      </w:r>
      <w:r w:rsidRPr="005E75BA">
        <w:t xml:space="preserve">ан теңлемениң шеп тәрепиндеги </w:t>
      </w:r>
      <w:proofErr w:type="spellStart"/>
      <w:r w:rsidRPr="005E75BA">
        <w:t>қа</w:t>
      </w:r>
      <w:r w:rsidRPr="005E75BA">
        <w:rPr>
          <w:rFonts w:cs="Calibri"/>
        </w:rPr>
        <w:t>ў</w:t>
      </w:r>
      <w:r w:rsidRPr="005E75BA">
        <w:t>сырмаларды</w:t>
      </w:r>
      <w:proofErr w:type="spellEnd"/>
      <w:r w:rsidRPr="005E75BA">
        <w:t xml:space="preserve"> ашып </w:t>
      </w:r>
      <w:r w:rsidRPr="005E75BA">
        <w:rPr>
          <w:rFonts w:ascii="Cambria" w:hAnsi="Cambria"/>
        </w:rPr>
        <w:t>α</w:t>
      </w:r>
      <w:r w:rsidRPr="005E75BA">
        <w:t xml:space="preserve"> ушын төмендегидей шәртлерди аламыз:</w:t>
      </w:r>
    </w:p>
    <w:p w14:paraId="488B24C5" w14:textId="77777777" w:rsidR="009B69A3" w:rsidRPr="005E75BA" w:rsidRDefault="009B69A3" w:rsidP="009B69A3">
      <w:pPr>
        <w:rPr>
          <w:rFonts w:eastAsiaTheme="minorEastAsia"/>
        </w:rPr>
      </w:pPr>
      <w:r w:rsidRPr="005E75BA">
        <w:t xml:space="preserve">Барлық </w:t>
      </w:r>
      <m:oMath>
        <m:r>
          <w:rPr>
            <w:rFonts w:ascii="Cambria Math" w:hAnsi="Cambria Math"/>
          </w:rPr>
          <m:t>i,j=0, 1, 2, 3 (i≠j)</m:t>
        </m:r>
      </m:oMath>
      <w:r w:rsidRPr="005E75BA">
        <w:rPr>
          <w:rFonts w:eastAsiaTheme="minorEastAsia"/>
        </w:rPr>
        <w:t xml:space="preserve"> ушын</w:t>
      </w:r>
    </w:p>
    <w:p w14:paraId="1D0E8192" w14:textId="77777777" w:rsidR="009B69A3" w:rsidRPr="005E75BA" w:rsidRDefault="00FB1252" w:rsidP="009B69A3">
      <w:pPr>
        <w:rPr>
          <w:i/>
          <w:lang w:val="en-US"/>
        </w:rPr>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m:oMathPara>
    </w:p>
    <w:p w14:paraId="508D7603" w14:textId="77777777" w:rsidR="009B69A3" w:rsidRPr="005E75BA" w:rsidRDefault="009B69A3" w:rsidP="009B69A3">
      <w:pPr>
        <w:rPr>
          <w:rFonts w:eastAsiaTheme="minorEastAsia"/>
        </w:rPr>
      </w:pPr>
      <w:r w:rsidRPr="005E75BA">
        <w:t xml:space="preserve">Барлық </w:t>
      </w:r>
      <m:oMath>
        <m:r>
          <w:rPr>
            <w:rFonts w:ascii="Cambria Math" w:hAnsi="Cambria Math"/>
          </w:rPr>
          <m:t>i=0, 1, 2, 3</m:t>
        </m:r>
      </m:oMath>
      <w:r w:rsidRPr="005E75BA">
        <w:rPr>
          <w:rFonts w:eastAsiaTheme="minorEastAsia"/>
        </w:rPr>
        <w:t xml:space="preserve"> ушын</w:t>
      </w:r>
    </w:p>
    <w:p w14:paraId="5DF51EDD" w14:textId="77777777" w:rsidR="009B69A3" w:rsidRPr="005E75BA" w:rsidRDefault="00FB1252" w:rsidP="009B69A3">
      <w:pPr>
        <w:rPr>
          <w:rFonts w:eastAsiaTheme="minorEastAsia"/>
        </w:rPr>
      </w:pPr>
      <m:oMathPara>
        <m:oMath>
          <m:sSubSup>
            <m:sSubSupPr>
              <m:ctrlPr>
                <w:rPr>
                  <w:rFonts w:ascii="Cambria Math" w:hAnsi="Cambria Math"/>
                  <w:i/>
                </w:rPr>
              </m:ctrlPr>
            </m:sSubSupPr>
            <m:e>
              <m:r>
                <w:rPr>
                  <w:rFonts w:ascii="Cambria Math" w:hAnsi="Cambria Math"/>
                </w:rPr>
                <m:t>α</m:t>
              </m:r>
            </m:e>
            <m:sub>
              <m:r>
                <w:rPr>
                  <w:rFonts w:ascii="Cambria Math" w:hAnsi="Cambria Math"/>
                  <w:lang w:val="en-US"/>
                </w:rPr>
                <m:t>i</m:t>
              </m:r>
            </m:sub>
            <m:sup>
              <m:r>
                <w:rPr>
                  <w:rFonts w:ascii="Cambria Math" w:hAnsi="Cambria Math"/>
                </w:rPr>
                <m:t>2</m:t>
              </m:r>
            </m:sup>
          </m:sSubSup>
          <m:r>
            <w:rPr>
              <w:rFonts w:ascii="Cambria Math" w:hAnsi="Cambria Math"/>
            </w:rPr>
            <m:t>=1</m:t>
          </m:r>
        </m:oMath>
      </m:oMathPara>
    </w:p>
    <w:p w14:paraId="1FADF2F5" w14:textId="77777777" w:rsidR="009B69A3" w:rsidRPr="005E75BA" w:rsidRDefault="009B69A3" w:rsidP="009B69A3">
      <w:pPr>
        <w:ind w:firstLine="0"/>
      </w:pPr>
      <w:r w:rsidRPr="005E75BA">
        <w:t xml:space="preserve">ямаса </w:t>
      </w:r>
      <m:oMath>
        <m:r>
          <w:rPr>
            <w:rFonts w:ascii="Cambria Math" w:hAnsi="Cambria Math"/>
          </w:rPr>
          <m:t>i,j=0, 1, 2, 3</m:t>
        </m:r>
      </m:oMath>
      <w:r w:rsidRPr="005E75BA">
        <w:rPr>
          <w:rFonts w:eastAsiaTheme="minorEastAsia"/>
        </w:rPr>
        <w:t xml:space="preserve"> ушын </w:t>
      </w:r>
      <w:r w:rsidRPr="005E75BA">
        <w:t>барлы</w:t>
      </w:r>
      <w:r w:rsidRPr="005E75BA">
        <w:rPr>
          <w:rFonts w:cs="Calibri"/>
        </w:rPr>
        <w:t>ғ</w:t>
      </w:r>
      <w:r w:rsidRPr="005E75BA">
        <w:t>ын биргеликте қысқаша түрде жазып</w:t>
      </w:r>
    </w:p>
    <w:p w14:paraId="6F4E5F57" w14:textId="77777777" w:rsidR="009B69A3" w:rsidRPr="005E75BA" w:rsidRDefault="00FB1252" w:rsidP="009B69A3">
      <w:pPr>
        <w:ind w:firstLine="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=2</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ij</m:t>
              </m:r>
            </m:sub>
          </m:sSub>
        </m:oMath>
      </m:oMathPara>
    </w:p>
    <w:p w14:paraId="2CAC919B" w14:textId="77777777" w:rsidR="009B69A3" w:rsidRPr="005E75BA" w:rsidRDefault="009B69A3" w:rsidP="009B69A3">
      <w:pPr>
        <w:ind w:firstLine="0"/>
      </w:pPr>
      <w:r w:rsidRPr="005E75BA">
        <w:lastRenderedPageBreak/>
        <w:t xml:space="preserve">теңлигине ийе боламыз. Бул теңликте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ij</m:t>
            </m:r>
          </m:sub>
        </m:sSub>
      </m:oMath>
      <w:r w:rsidRPr="005E75BA">
        <w:rPr>
          <w:rFonts w:eastAsiaTheme="minorEastAsia"/>
        </w:rPr>
        <w:t xml:space="preserve"> арқалы Кронекер символы белгиленген. Егер еки индекс бир бирине тең болса, онда Кронекер символы 1 ге, ал ҳәр қыйлы болату</w:t>
      </w:r>
      <w:r w:rsidRPr="005E75BA">
        <w:rPr>
          <w:rFonts w:eastAsiaTheme="minorEastAsia" w:cs="Calibri"/>
        </w:rPr>
        <w:t>ғ</w:t>
      </w:r>
      <w:r w:rsidRPr="005E75BA">
        <w:rPr>
          <w:rFonts w:eastAsiaTheme="minorEastAsia"/>
        </w:rPr>
        <w:t>ын болса нолге тең.</w:t>
      </w:r>
      <w:r w:rsidRPr="005E75BA">
        <w:t xml:space="preserve"> </w:t>
      </w:r>
    </w:p>
    <w:p w14:paraId="735AAAAB" w14:textId="77777777" w:rsidR="009B69A3" w:rsidRPr="005E75BA" w:rsidRDefault="009B69A3" w:rsidP="009B69A3">
      <m:oMath>
        <m:r>
          <w:rPr>
            <w:rFonts w:ascii="Cambria Math" w:hAnsi="Cambria Math"/>
          </w:rPr>
          <m:t>i,j=0, 1, 2, 3</m:t>
        </m:r>
      </m:oMath>
      <w:r w:rsidRPr="005E75BA">
        <w:rPr>
          <w:rFonts w:eastAsiaTheme="minorEastAsia"/>
        </w:rPr>
        <w:t xml:space="preserve"> ушын</w:t>
      </w:r>
      <w:r w:rsidRPr="005E75BA">
        <w:t xml:space="preserve"> буннан да қысқаша түрде мынадай теңликти жазы</w:t>
      </w:r>
      <w:r w:rsidRPr="005E75BA">
        <w:rPr>
          <w:rFonts w:cs="Calibri"/>
        </w:rPr>
        <w:t>ўғ</w:t>
      </w:r>
      <w:r w:rsidRPr="005E75BA">
        <w:t>а болады:</w:t>
      </w:r>
    </w:p>
    <w:tbl>
      <w:tblPr>
        <w:tblW w:w="0" w:type="auto"/>
        <w:tblLook w:val="04A0" w:firstRow="1" w:lastRow="0" w:firstColumn="1" w:lastColumn="0" w:noHBand="0" w:noVBand="1"/>
      </w:tblPr>
      <w:tblGrid>
        <w:gridCol w:w="8217"/>
        <w:gridCol w:w="1128"/>
      </w:tblGrid>
      <w:tr w:rsidR="009B69A3" w:rsidRPr="005E75BA" w14:paraId="1AC27455" w14:textId="77777777" w:rsidTr="00B3246D">
        <w:tc>
          <w:tcPr>
            <w:tcW w:w="8217" w:type="dxa"/>
          </w:tcPr>
          <w:p w14:paraId="78524745" w14:textId="77777777" w:rsidR="009B69A3" w:rsidRPr="005E75BA" w:rsidRDefault="00FB1252" w:rsidP="00B3246D">
            <w:pPr>
              <w:ind w:firstLine="0"/>
              <w:rPr>
                <w:i/>
                <w:lang w:val="en-US"/>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j</m:t>
                        </m:r>
                      </m:sub>
                    </m:sSub>
                  </m:e>
                </m:d>
                <m:r>
                  <w:rPr>
                    <w:rFonts w:ascii="Cambria Math" w:hAnsi="Cambria Math"/>
                  </w:rPr>
                  <m:t>=2</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ij</m:t>
                    </m:r>
                  </m:sub>
                </m:sSub>
                <m:r>
                  <w:rPr>
                    <w:rFonts w:ascii="Cambria Math" w:eastAsiaTheme="minorEastAsia" w:hAnsi="Cambria Math"/>
                  </w:rPr>
                  <m:t>.</m:t>
                </m:r>
              </m:oMath>
            </m:oMathPara>
          </w:p>
        </w:tc>
        <w:tc>
          <w:tcPr>
            <w:tcW w:w="1128" w:type="dxa"/>
          </w:tcPr>
          <w:p w14:paraId="07852AAA" w14:textId="77777777" w:rsidR="009B69A3" w:rsidRPr="005E75BA" w:rsidRDefault="009B69A3" w:rsidP="00B3246D">
            <w:pPr>
              <w:ind w:firstLine="0"/>
              <w:jc w:val="center"/>
              <w:rPr>
                <w:lang w:val="en-US"/>
              </w:rPr>
            </w:pPr>
            <w:r w:rsidRPr="005E75BA">
              <w:rPr>
                <w:lang w:val="en-US"/>
              </w:rPr>
              <w:t>(</w:t>
            </w:r>
            <w:r w:rsidRPr="005E75BA">
              <w:t>9</w:t>
            </w:r>
            <w:r w:rsidRPr="005E75BA">
              <w:rPr>
                <w:lang w:val="en-US"/>
              </w:rPr>
              <w:t>)</w:t>
            </w:r>
          </w:p>
        </w:tc>
      </w:tr>
    </w:tbl>
    <w:p w14:paraId="30F599AD" w14:textId="77777777" w:rsidR="009B69A3" w:rsidRPr="005E75BA" w:rsidRDefault="009B69A3" w:rsidP="009B69A3">
      <w:r w:rsidRPr="005E75BA">
        <w:t xml:space="preserve">Бул теңликте </w:t>
      </w:r>
      <m:oMath>
        <m:d>
          <m:dPr>
            <m:begChr m:val="{"/>
            <m:endChr m:val="}"/>
            <m:ctrlPr>
              <w:rPr>
                <w:rFonts w:ascii="Cambria Math" w:hAnsi="Cambria Math"/>
                <w:i/>
              </w:rPr>
            </m:ctrlPr>
          </m:dPr>
          <m:e>
            <m:r>
              <w:rPr>
                <w:rFonts w:ascii="Cambria Math" w:hAnsi="Cambria Math"/>
              </w:rPr>
              <m:t xml:space="preserve">, </m:t>
            </m:r>
          </m:e>
        </m:d>
      </m:oMath>
      <w:r w:rsidRPr="005E75BA">
        <w:rPr>
          <w:rFonts w:eastAsiaTheme="minorEastAsia"/>
        </w:rPr>
        <w:t xml:space="preserve"> арқалы </w:t>
      </w:r>
      <m:oMath>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=AB-BA</m:t>
        </m:r>
      </m:oMath>
      <w:r w:rsidRPr="005E75BA">
        <w:rPr>
          <w:rFonts w:eastAsiaTheme="minorEastAsia"/>
        </w:rPr>
        <w:t xml:space="preserve"> түринде жазылату</w:t>
      </w:r>
      <w:r w:rsidRPr="005E75BA">
        <w:rPr>
          <w:rFonts w:eastAsiaTheme="minorEastAsia" w:cs="Calibri"/>
        </w:rPr>
        <w:t>ғ</w:t>
      </w:r>
      <w:r w:rsidRPr="005E75BA">
        <w:rPr>
          <w:rFonts w:eastAsiaTheme="minorEastAsia"/>
        </w:rPr>
        <w:t xml:space="preserve">ын </w:t>
      </w:r>
      <w:proofErr w:type="spellStart"/>
      <w:r w:rsidRPr="005E75BA">
        <w:rPr>
          <w:rFonts w:eastAsiaTheme="minorEastAsia"/>
        </w:rPr>
        <w:t>антикоммутатор</w:t>
      </w:r>
      <w:proofErr w:type="spellEnd"/>
      <w:r w:rsidRPr="005E75BA">
        <w:rPr>
          <w:rFonts w:eastAsiaTheme="minorEastAsia"/>
        </w:rPr>
        <w:t xml:space="preserve"> белгиленген. </w:t>
      </w:r>
    </w:p>
    <w:p w14:paraId="59154F8C" w14:textId="77777777" w:rsidR="009B69A3" w:rsidRPr="005E75BA" w:rsidRDefault="009B69A3" w:rsidP="009B69A3">
      <w:r w:rsidRPr="005E75BA">
        <w:t>Бундай қатнаслар әдеттеги санлар ушын орынланбайту</w:t>
      </w:r>
      <w:r w:rsidRPr="005E75BA">
        <w:rPr>
          <w:rFonts w:cs="Calibri"/>
        </w:rPr>
        <w:t>ғ</w:t>
      </w:r>
      <w:r w:rsidRPr="005E75BA">
        <w:t>ын бол</w:t>
      </w:r>
      <w:r w:rsidRPr="005E75BA">
        <w:rPr>
          <w:rFonts w:cs="Calibri"/>
        </w:rPr>
        <w:t>ғ</w:t>
      </w:r>
      <w:r w:rsidRPr="005E75BA">
        <w:t xml:space="preserve">анлықтан (санлар </w:t>
      </w:r>
      <w:proofErr w:type="spellStart"/>
      <w:r w:rsidRPr="005E75BA">
        <w:t>коммутацияланады</w:t>
      </w:r>
      <w:proofErr w:type="spellEnd"/>
      <w:r w:rsidRPr="005E75BA">
        <w:t xml:space="preserve">, ал </w:t>
      </w:r>
      <w:r w:rsidRPr="005E75BA">
        <w:rPr>
          <w:rFonts w:ascii="Cambria" w:hAnsi="Cambria"/>
        </w:rPr>
        <w:t>α</w:t>
      </w:r>
      <w:r w:rsidRPr="005E75BA">
        <w:t xml:space="preserve"> коммутацияланбайды) </w:t>
      </w:r>
      <w:r w:rsidRPr="005E75BA">
        <w:rPr>
          <w:rFonts w:ascii="Cambria" w:hAnsi="Cambria"/>
        </w:rPr>
        <w:t>α</w:t>
      </w:r>
      <w:r w:rsidRPr="005E75BA">
        <w:t xml:space="preserve"> </w:t>
      </w:r>
      <w:proofErr w:type="spellStart"/>
      <w:r w:rsidRPr="005E75BA">
        <w:t>ны</w:t>
      </w:r>
      <w:proofErr w:type="spellEnd"/>
      <w:r w:rsidRPr="005E75BA">
        <w:t xml:space="preserve"> базы бир сызықлы операторлар ямаса матрицалар деп болжа</w:t>
      </w:r>
      <w:r w:rsidRPr="005E75BA">
        <w:rPr>
          <w:rFonts w:cs="Calibri"/>
        </w:rPr>
        <w:t>ғ</w:t>
      </w:r>
      <w:r w:rsidRPr="005E75BA">
        <w:t>ан мақул (бундай жа</w:t>
      </w:r>
      <w:r w:rsidRPr="005E75BA">
        <w:rPr>
          <w:rFonts w:cs="Calibri"/>
        </w:rPr>
        <w:t>ғ</w:t>
      </w:r>
      <w:r w:rsidRPr="005E75BA">
        <w:t xml:space="preserve">дайда қатнаслардың оң тәрепиндеги бирликлер менен </w:t>
      </w:r>
      <w:proofErr w:type="spellStart"/>
      <w:r w:rsidRPr="005E75BA">
        <w:t>ноллерди</w:t>
      </w:r>
      <w:proofErr w:type="spellEnd"/>
      <w:r w:rsidRPr="005E75BA">
        <w:t xml:space="preserve"> сәйкес ноллик операторлар ямаса матрицалар деп есапла</w:t>
      </w:r>
      <w:r w:rsidRPr="005E75BA">
        <w:rPr>
          <w:rFonts w:cs="Calibri"/>
        </w:rPr>
        <w:t>ў</w:t>
      </w:r>
      <w:r w:rsidRPr="005E75BA">
        <w:t xml:space="preserve"> керек болады) ҳәм сонлықтан жоқарыда келтирилген қатнасларды пайдаланып </w:t>
      </w:r>
      <w:r w:rsidRPr="005E75BA">
        <w:rPr>
          <w:rFonts w:ascii="Cambria" w:hAnsi="Cambria"/>
        </w:rPr>
        <w:t>α</w:t>
      </w:r>
      <w:r w:rsidRPr="005E75BA">
        <w:t xml:space="preserve"> </w:t>
      </w:r>
      <w:proofErr w:type="spellStart"/>
      <w:r w:rsidRPr="005E75BA">
        <w:t>лер</w:t>
      </w:r>
      <w:proofErr w:type="spellEnd"/>
      <w:r w:rsidRPr="005E75BA">
        <w:t xml:space="preserve"> ушын айқын түрдеги жыйнақты табы</w:t>
      </w:r>
      <w:r w:rsidRPr="005E75BA">
        <w:rPr>
          <w:rFonts w:cs="Calibri"/>
        </w:rPr>
        <w:t>ў</w:t>
      </w:r>
      <w:r w:rsidRPr="005E75BA">
        <w:t xml:space="preserve"> керек болады.</w:t>
      </w:r>
    </w:p>
    <w:p w14:paraId="21999590" w14:textId="77777777" w:rsidR="009B69A3" w:rsidRPr="005E75BA" w:rsidRDefault="009B69A3" w:rsidP="009B69A3">
      <w:r w:rsidRPr="005E75BA">
        <w:t>Усы жерде әдеттеги физикалық кеңислик ямаса кеңислик-</w:t>
      </w:r>
      <w:r w:rsidRPr="005E75BA">
        <w:rPr>
          <w:rFonts w:cs="Calibri"/>
        </w:rPr>
        <w:t>ў</w:t>
      </w:r>
      <w:r w:rsidRPr="005E75BA">
        <w:t>ақыт пенен ту</w:t>
      </w:r>
      <w:r w:rsidRPr="005E75BA">
        <w:rPr>
          <w:rFonts w:cs="Calibri"/>
        </w:rPr>
        <w:t>ў</w:t>
      </w:r>
      <w:r w:rsidRPr="005E75BA">
        <w:t>рыдан-ту</w:t>
      </w:r>
      <w:r w:rsidRPr="005E75BA">
        <w:rPr>
          <w:rFonts w:cs="Calibri"/>
        </w:rPr>
        <w:t>ў</w:t>
      </w:r>
      <w:r w:rsidRPr="005E75BA">
        <w:t>ры байланыспа</w:t>
      </w:r>
      <w:r w:rsidRPr="005E75BA">
        <w:rPr>
          <w:rFonts w:cs="Calibri"/>
        </w:rPr>
        <w:t>ғ</w:t>
      </w:r>
      <w:r w:rsidRPr="005E75BA">
        <w:t>ан қандай да бир абстрактлық "ишки" кеңисликтиң векторларын нәзерде туты</w:t>
      </w:r>
      <w:r w:rsidRPr="005E75BA">
        <w:rPr>
          <w:rFonts w:cs="Calibri"/>
        </w:rPr>
        <w:t>п</w:t>
      </w:r>
      <w:r w:rsidRPr="005E75BA">
        <w:t xml:space="preserve"> биринши рет толқын функциясының бир </w:t>
      </w:r>
      <w:proofErr w:type="spellStart"/>
      <w:r w:rsidRPr="005E75BA">
        <w:t>компонентлик</w:t>
      </w:r>
      <w:proofErr w:type="spellEnd"/>
      <w:r w:rsidRPr="005E75BA">
        <w:t xml:space="preserve"> болмайту</w:t>
      </w:r>
      <w:r w:rsidRPr="005E75BA">
        <w:rPr>
          <w:rFonts w:cs="Calibri"/>
        </w:rPr>
        <w:t>ғ</w:t>
      </w:r>
      <w:r w:rsidRPr="005E75BA">
        <w:t>ынлы</w:t>
      </w:r>
      <w:r w:rsidRPr="005E75BA">
        <w:rPr>
          <w:rFonts w:cs="Calibri"/>
        </w:rPr>
        <w:t>ғ</w:t>
      </w:r>
      <w:r w:rsidRPr="005E75BA">
        <w:t>ын (я</w:t>
      </w:r>
      <w:r w:rsidRPr="005E75BA">
        <w:rPr>
          <w:rFonts w:cs="Calibri"/>
        </w:rPr>
        <w:t>ғ</w:t>
      </w:r>
      <w:r w:rsidRPr="005E75BA">
        <w:t>ный скаляр болмайту</w:t>
      </w:r>
      <w:r w:rsidRPr="005E75BA">
        <w:rPr>
          <w:rFonts w:cs="Calibri"/>
        </w:rPr>
        <w:t>ғ</w:t>
      </w:r>
      <w:r w:rsidRPr="005E75BA">
        <w:t>ынлы</w:t>
      </w:r>
      <w:r w:rsidRPr="005E75BA">
        <w:rPr>
          <w:rFonts w:cs="Calibri"/>
        </w:rPr>
        <w:t>ғ</w:t>
      </w:r>
      <w:r w:rsidRPr="005E75BA">
        <w:t>ын), ал векторлық болып табылату</w:t>
      </w:r>
      <w:r w:rsidRPr="005E75BA">
        <w:rPr>
          <w:rFonts w:cs="Calibri"/>
        </w:rPr>
        <w:t>ғ</w:t>
      </w:r>
      <w:r w:rsidRPr="005E75BA">
        <w:t>ынлы</w:t>
      </w:r>
      <w:r w:rsidRPr="005E75BA">
        <w:rPr>
          <w:rFonts w:cs="Calibri"/>
        </w:rPr>
        <w:t>ғ</w:t>
      </w:r>
      <w:r w:rsidRPr="005E75BA">
        <w:t>ын көри</w:t>
      </w:r>
      <w:r w:rsidRPr="005E75BA">
        <w:rPr>
          <w:rFonts w:cs="Calibri"/>
        </w:rPr>
        <w:t>ў</w:t>
      </w:r>
      <w:r w:rsidRPr="005E75BA">
        <w:t xml:space="preserve">ге болады. </w:t>
      </w:r>
    </w:p>
    <w:p w14:paraId="1C0B77C7" w14:textId="77777777" w:rsidR="009B69A3" w:rsidRPr="005E75BA" w:rsidRDefault="009B69A3" w:rsidP="009B69A3">
      <w:proofErr w:type="spellStart"/>
      <w:r w:rsidRPr="005E75BA">
        <w:t>Гамильтонианның</w:t>
      </w:r>
      <w:proofErr w:type="spellEnd"/>
      <w:r w:rsidRPr="005E75BA">
        <w:t xml:space="preserve"> эрмитлик болы</w:t>
      </w:r>
      <w:r w:rsidRPr="005E75BA">
        <w:rPr>
          <w:rFonts w:cs="Calibri"/>
        </w:rPr>
        <w:t>ў</w:t>
      </w:r>
      <w:r w:rsidRPr="005E75BA">
        <w:t>ы ушын матрицалардың да эрмитлик болы</w:t>
      </w:r>
      <w:r w:rsidRPr="005E75BA">
        <w:rPr>
          <w:rFonts w:cs="Calibri"/>
        </w:rPr>
        <w:t>ў</w:t>
      </w:r>
      <w:r w:rsidRPr="005E75BA">
        <w:t xml:space="preserve">ы керек. Жоқарыда берилген </w:t>
      </w:r>
      <w:proofErr w:type="spellStart"/>
      <w:r w:rsidRPr="005E75BA">
        <w:t>критерийлерди</w:t>
      </w:r>
      <w:proofErr w:type="spellEnd"/>
      <w:r w:rsidRPr="005E75BA">
        <w:t xml:space="preserve"> қанаатландырату</w:t>
      </w:r>
      <w:r w:rsidRPr="005E75BA">
        <w:rPr>
          <w:rFonts w:cs="Calibri"/>
        </w:rPr>
        <w:t>ғ</w:t>
      </w:r>
      <w:r w:rsidRPr="005E75BA">
        <w:t>ын матрицалардың ең киши өлшеми 4</w:t>
      </w:r>
      <w:r w:rsidRPr="005E75BA">
        <w:rPr>
          <w:lang w:val="en-US"/>
        </w:rPr>
        <w:t>x</w:t>
      </w:r>
      <w:r w:rsidRPr="005E75BA">
        <w:t>4 өлшемге ийе бол</w:t>
      </w:r>
      <w:r w:rsidRPr="005E75BA">
        <w:rPr>
          <w:rFonts w:cs="Calibri"/>
        </w:rPr>
        <w:t>ғ</w:t>
      </w:r>
      <w:r w:rsidRPr="005E75BA">
        <w:t>ан комплексли матрицалар болып табылады (оларды айқын түрде сайлап алы</w:t>
      </w:r>
      <w:r w:rsidRPr="005E75BA">
        <w:rPr>
          <w:rFonts w:cs="Calibri"/>
        </w:rPr>
        <w:t>ў</w:t>
      </w:r>
      <w:r w:rsidRPr="005E75BA">
        <w:t xml:space="preserve"> менен олардың көриниси бир мәнисли болмаса да). Бул матрицалар матрицалық көбейти</w:t>
      </w:r>
      <w:r w:rsidRPr="005E75BA">
        <w:rPr>
          <w:rFonts w:cs="Calibri"/>
        </w:rPr>
        <w:t>ў</w:t>
      </w:r>
      <w:r w:rsidRPr="005E75BA">
        <w:t xml:space="preserve"> </w:t>
      </w:r>
      <w:proofErr w:type="spellStart"/>
      <w:r w:rsidRPr="005E75BA">
        <w:t>операциялары</w:t>
      </w:r>
      <w:proofErr w:type="spellEnd"/>
      <w:r w:rsidRPr="005E75BA">
        <w:t xml:space="preserve"> менен биргеликте группаны пайда етеди. Бул группаның көринисин таңлап алы</w:t>
      </w:r>
      <w:r w:rsidRPr="005E75BA">
        <w:rPr>
          <w:rFonts w:cs="Calibri"/>
        </w:rPr>
        <w:t>ў</w:t>
      </w:r>
      <w:r w:rsidRPr="005E75BA">
        <w:t xml:space="preserve"> Дирак теңлемесиниң қәсийетлерине тәсир етпейту</w:t>
      </w:r>
      <w:r w:rsidRPr="005E75BA">
        <w:rPr>
          <w:rFonts w:cs="Calibri"/>
        </w:rPr>
        <w:t>ғ</w:t>
      </w:r>
      <w:r w:rsidRPr="005E75BA">
        <w:t>ын болса да, толқын функциясының қура</w:t>
      </w:r>
      <w:r w:rsidRPr="005E75BA">
        <w:rPr>
          <w:rFonts w:cs="Calibri"/>
        </w:rPr>
        <w:t>ў</w:t>
      </w:r>
      <w:r w:rsidRPr="005E75BA">
        <w:t>шыларының физикалық мәнислерине тәсирин тийгизеди. Әлбетте, бундай жа</w:t>
      </w:r>
      <w:r w:rsidRPr="005E75BA">
        <w:rPr>
          <w:rFonts w:cs="Calibri"/>
        </w:rPr>
        <w:t>ғ</w:t>
      </w:r>
      <w:r w:rsidRPr="005E75BA">
        <w:t xml:space="preserve">дайда толқын функциясы төрт өлшемли </w:t>
      </w:r>
      <w:proofErr w:type="spellStart"/>
      <w:r w:rsidRPr="005E75BA">
        <w:t>абстрактлы</w:t>
      </w:r>
      <w:proofErr w:type="spellEnd"/>
      <w:r w:rsidRPr="005E75BA">
        <w:t xml:space="preserve"> векторлық (я</w:t>
      </w:r>
      <w:r w:rsidRPr="005E75BA">
        <w:rPr>
          <w:rFonts w:cs="Calibri"/>
        </w:rPr>
        <w:t>ғ</w:t>
      </w:r>
      <w:r w:rsidRPr="005E75BA">
        <w:t xml:space="preserve">ный </w:t>
      </w:r>
      <w:proofErr w:type="spellStart"/>
      <w:r w:rsidRPr="005E75BA">
        <w:t>биспинорлық</w:t>
      </w:r>
      <w:proofErr w:type="spellEnd"/>
      <w:r w:rsidRPr="005E75BA">
        <w:t>) майдан болады (я</w:t>
      </w:r>
      <w:r w:rsidRPr="005E75BA">
        <w:rPr>
          <w:rFonts w:cs="Calibri"/>
        </w:rPr>
        <w:t>ғ</w:t>
      </w:r>
      <w:r w:rsidRPr="005E75BA">
        <w:t>ный әдеттеги кеңислик-</w:t>
      </w:r>
      <w:r w:rsidRPr="005E75BA">
        <w:rPr>
          <w:rFonts w:cs="Calibri"/>
        </w:rPr>
        <w:t>ў</w:t>
      </w:r>
      <w:r w:rsidRPr="005E75BA">
        <w:t>ақыттың векторы менен ту</w:t>
      </w:r>
      <w:r w:rsidRPr="005E75BA">
        <w:rPr>
          <w:rFonts w:cs="Calibri"/>
        </w:rPr>
        <w:t>ў</w:t>
      </w:r>
      <w:r w:rsidRPr="005E75BA">
        <w:t>рыдан-ту</w:t>
      </w:r>
      <w:r w:rsidRPr="005E75BA">
        <w:rPr>
          <w:rFonts w:cs="Calibri"/>
        </w:rPr>
        <w:t>ў</w:t>
      </w:r>
      <w:r w:rsidRPr="005E75BA">
        <w:t>ры байланыспа</w:t>
      </w:r>
      <w:r w:rsidRPr="005E75BA">
        <w:rPr>
          <w:rFonts w:cs="Calibri"/>
        </w:rPr>
        <w:t>ғ</w:t>
      </w:r>
      <w:r w:rsidRPr="005E75BA">
        <w:t>ан).</w:t>
      </w:r>
    </w:p>
    <w:p w14:paraId="7EFEC530" w14:textId="77777777" w:rsidR="009B69A3" w:rsidRPr="005E75BA" w:rsidRDefault="009B69A3" w:rsidP="009B69A3">
      <w:proofErr w:type="spellStart"/>
      <w:r w:rsidRPr="005E75BA">
        <w:t>Кириси</w:t>
      </w:r>
      <w:r w:rsidRPr="005E75BA">
        <w:rPr>
          <w:rFonts w:cs="Calibri"/>
        </w:rPr>
        <w:t>ў</w:t>
      </w:r>
      <w:r w:rsidRPr="005E75BA">
        <w:t>де</w:t>
      </w:r>
      <w:proofErr w:type="spellEnd"/>
      <w:r w:rsidRPr="005E75BA">
        <w:t xml:space="preserve"> биз Дирак тәрепинен пайдаланыл</w:t>
      </w:r>
      <w:r w:rsidRPr="005E75BA">
        <w:rPr>
          <w:rFonts w:cs="Calibri"/>
        </w:rPr>
        <w:t>ғ</w:t>
      </w:r>
      <w:r w:rsidRPr="005E75BA">
        <w:t xml:space="preserve">ан </w:t>
      </w:r>
      <w:proofErr w:type="spellStart"/>
      <w:r w:rsidRPr="005E75BA">
        <w:t>көринисти</w:t>
      </w:r>
      <w:proofErr w:type="spellEnd"/>
      <w:r w:rsidRPr="005E75BA">
        <w:t xml:space="preserve"> </w:t>
      </w:r>
      <w:proofErr w:type="spellStart"/>
      <w:r w:rsidRPr="005E75BA">
        <w:t>келтирдик</w:t>
      </w:r>
      <w:proofErr w:type="spellEnd"/>
      <w:r w:rsidRPr="005E75BA">
        <w:t xml:space="preserve">. Бул </w:t>
      </w:r>
      <w:proofErr w:type="spellStart"/>
      <w:r w:rsidRPr="005E75BA">
        <w:t>көринисти</w:t>
      </w:r>
      <w:proofErr w:type="spellEnd"/>
      <w:r w:rsidRPr="005E75BA">
        <w:t xml:space="preserve"> дурыс түрде былайынша жазады:</w:t>
      </w:r>
    </w:p>
    <w:tbl>
      <w:tblPr>
        <w:tblW w:w="0" w:type="auto"/>
        <w:tblLook w:val="04A0" w:firstRow="1" w:lastRow="0" w:firstColumn="1" w:lastColumn="0" w:noHBand="0" w:noVBand="1"/>
      </w:tblPr>
      <w:tblGrid>
        <w:gridCol w:w="8217"/>
        <w:gridCol w:w="1128"/>
      </w:tblGrid>
      <w:tr w:rsidR="009B69A3" w:rsidRPr="005E75BA" w14:paraId="38B94348" w14:textId="77777777" w:rsidTr="00B3246D">
        <w:tc>
          <w:tcPr>
            <w:tcW w:w="8217" w:type="dxa"/>
          </w:tcPr>
          <w:p w14:paraId="0EDFAF9D" w14:textId="77777777" w:rsidR="009B69A3" w:rsidRPr="005E75BA" w:rsidRDefault="00FB1252" w:rsidP="00B3246D">
            <w:pPr>
              <w:ind w:firstLine="0"/>
              <w:jc w:val="center"/>
              <w:rPr>
                <w:i/>
              </w:rPr>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I</m:t>
                          </m:r>
                        </m:e>
                        <m:e>
                          <m:r>
                            <w:rPr>
                              <w:rFonts w:ascii="Cambria Math" w:hAnsi="Cambria Math"/>
                            </w:rPr>
                            <m:t>0</m:t>
                          </m:r>
                        </m:e>
                      </m:mr>
                      <m:mr>
                        <m:e>
                          <m:r>
                            <w:rPr>
                              <w:rFonts w:ascii="Cambria Math" w:hAnsi="Cambria Math"/>
                            </w:rPr>
                            <m:t>0</m:t>
                          </m:r>
                        </m:e>
                        <m:e>
                          <m:r>
                            <w:rPr>
                              <w:rFonts w:ascii="Cambria Math" w:hAnsi="Cambria Math"/>
                            </w:rPr>
                            <m:t>-I</m:t>
                          </m:r>
                        </m:e>
                      </m:mr>
                    </m:m>
                  </m:e>
                </m:d>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sSub>
                            <m:sSubPr>
                              <m:ctrlPr>
                                <w:rPr>
                                  <w:rFonts w:ascii="Cambria Math" w:hAnsi="Cambria Math"/>
                                  <w:i/>
                                </w:rPr>
                              </m:ctrlPr>
                            </m:sSubPr>
                            <m:e>
                              <m:r>
                                <w:rPr>
                                  <w:rFonts w:ascii="Cambria Math" w:hAnsi="Cambria Math"/>
                                </w:rPr>
                                <m:t>σ</m:t>
                              </m:r>
                            </m:e>
                            <m:sub>
                              <m:r>
                                <w:rPr>
                                  <w:rFonts w:ascii="Cambria Math" w:hAnsi="Cambria Math"/>
                                </w:rPr>
                                <m:t>j</m:t>
                              </m:r>
                            </m:sub>
                          </m:sSub>
                        </m:e>
                      </m:mr>
                      <m:mr>
                        <m:e>
                          <m:sSub>
                            <m:sSubPr>
                              <m:ctrlPr>
                                <w:rPr>
                                  <w:rFonts w:ascii="Cambria Math" w:hAnsi="Cambria Math"/>
                                  <w:i/>
                                </w:rPr>
                              </m:ctrlPr>
                            </m:sSubPr>
                            <m:e>
                              <m:r>
                                <w:rPr>
                                  <w:rFonts w:ascii="Cambria Math" w:hAnsi="Cambria Math"/>
                                </w:rPr>
                                <m:t>σ</m:t>
                              </m:r>
                            </m:e>
                            <m:sub>
                              <m:r>
                                <w:rPr>
                                  <w:rFonts w:ascii="Cambria Math" w:hAnsi="Cambria Math"/>
                                </w:rPr>
                                <m:t>j</m:t>
                              </m:r>
                            </m:sub>
                          </m:sSub>
                        </m:e>
                        <m:e>
                          <m:r>
                            <w:rPr>
                              <w:rFonts w:ascii="Cambria Math" w:hAnsi="Cambria Math"/>
                            </w:rPr>
                            <m:t>0</m:t>
                          </m:r>
                        </m:e>
                      </m:mr>
                    </m:m>
                  </m:e>
                </m:d>
                <m:r>
                  <w:rPr>
                    <w:rFonts w:ascii="Cambria Math" w:hAnsi="Cambria Math"/>
                  </w:rPr>
                  <m:t>.</m:t>
                </m:r>
              </m:oMath>
            </m:oMathPara>
          </w:p>
        </w:tc>
        <w:tc>
          <w:tcPr>
            <w:tcW w:w="1128" w:type="dxa"/>
          </w:tcPr>
          <w:p w14:paraId="3660C02D" w14:textId="77777777" w:rsidR="009B69A3" w:rsidRPr="005E75BA" w:rsidRDefault="009B69A3" w:rsidP="00B3246D">
            <w:pPr>
              <w:ind w:firstLine="0"/>
              <w:jc w:val="center"/>
              <w:rPr>
                <w:lang w:val="en-US"/>
              </w:rPr>
            </w:pPr>
            <w:r w:rsidRPr="005E75BA">
              <w:rPr>
                <w:lang w:val="en-US"/>
              </w:rPr>
              <w:t>(</w:t>
            </w:r>
            <w:r w:rsidRPr="005E75BA">
              <w:t>10</w:t>
            </w:r>
            <w:r w:rsidRPr="005E75BA">
              <w:rPr>
                <w:lang w:val="en-US"/>
              </w:rPr>
              <w:t>)</w:t>
            </w:r>
          </w:p>
        </w:tc>
      </w:tr>
    </w:tbl>
    <w:p w14:paraId="3656FF31" w14:textId="77777777" w:rsidR="009B69A3" w:rsidRPr="005E75BA" w:rsidRDefault="009B69A3" w:rsidP="009B69A3">
      <w:r w:rsidRPr="005E75BA">
        <w:t xml:space="preserve">Бул теңликлерде 0 менен </w:t>
      </w:r>
      <m:oMath>
        <m:r>
          <w:rPr>
            <w:rFonts w:ascii="Cambria Math" w:hAnsi="Cambria Math"/>
          </w:rPr>
          <m:t>I</m:t>
        </m:r>
      </m:oMath>
      <w:r w:rsidRPr="005E75BA">
        <w:rPr>
          <w:rFonts w:eastAsiaTheme="minorEastAsia"/>
        </w:rPr>
        <w:t xml:space="preserve"> сәйкес ноллик ҳәм бирлик матрицалар. </w:t>
      </w:r>
      <m:oMath>
        <m:sSub>
          <m:sSubPr>
            <m:ctrlPr>
              <w:rPr>
                <w:rFonts w:ascii="Cambria Math" w:hAnsi="Cambria Math"/>
                <w:i/>
              </w:rPr>
            </m:ctrlPr>
          </m:sSubPr>
          <m:e>
            <m:r>
              <w:rPr>
                <w:rFonts w:ascii="Cambria Math" w:hAnsi="Cambria Math"/>
              </w:rPr>
              <m:t>σ</m:t>
            </m:r>
          </m:e>
          <m:sub>
            <m:r>
              <w:rPr>
                <w:rFonts w:ascii="Cambria Math" w:hAnsi="Cambria Math"/>
              </w:rPr>
              <m:t>j</m:t>
            </m:r>
          </m:sub>
        </m:sSub>
      </m:oMath>
      <w:r w:rsidRPr="005E75BA">
        <w:rPr>
          <w:rFonts w:eastAsiaTheme="minorEastAsia"/>
        </w:rPr>
        <w:t xml:space="preserve"> болса (</w:t>
      </w:r>
      <m:oMath>
        <m:r>
          <w:rPr>
            <w:rFonts w:ascii="Cambria Math" w:hAnsi="Cambria Math"/>
          </w:rPr>
          <m:t>j=1, 2, 3</m:t>
        </m:r>
      </m:oMath>
      <w:r w:rsidRPr="005E75BA">
        <w:rPr>
          <w:rFonts w:eastAsiaTheme="minorEastAsia"/>
        </w:rPr>
        <w:t xml:space="preserve">) Паули матрицалары болып табылады. Бул Паули матрицалары </w:t>
      </w:r>
      <w:proofErr w:type="spellStart"/>
      <w:r w:rsidRPr="005E75BA">
        <w:t>кватернионлардың</w:t>
      </w:r>
      <w:proofErr w:type="spellEnd"/>
      <w:r w:rsidRPr="005E75BA">
        <w:t xml:space="preserve"> матрицалық көринислери болып табылады. Олардың </w:t>
      </w:r>
      <w:proofErr w:type="spellStart"/>
      <w:r w:rsidRPr="005E75BA">
        <w:t>антикоммутацияланату</w:t>
      </w:r>
      <w:r w:rsidRPr="005E75BA">
        <w:rPr>
          <w:rFonts w:cs="Calibri"/>
        </w:rPr>
        <w:t>ғ</w:t>
      </w:r>
      <w:r w:rsidRPr="005E75BA">
        <w:t>ынлы</w:t>
      </w:r>
      <w:r w:rsidRPr="005E75BA">
        <w:rPr>
          <w:rFonts w:cs="Calibri"/>
        </w:rPr>
        <w:t>ғ</w:t>
      </w:r>
      <w:r w:rsidRPr="005E75BA">
        <w:t>ы</w:t>
      </w:r>
      <w:proofErr w:type="spellEnd"/>
      <w:r w:rsidRPr="005E75BA">
        <w:t xml:space="preserve"> көп </w:t>
      </w:r>
      <w:r w:rsidRPr="005E75BA">
        <w:rPr>
          <w:rFonts w:cs="Calibri"/>
        </w:rPr>
        <w:t>ў</w:t>
      </w:r>
      <w:r w:rsidRPr="005E75BA">
        <w:t>ақытлардан бери белгили.</w:t>
      </w:r>
    </w:p>
    <w:p w14:paraId="4288D311" w14:textId="77777777" w:rsidR="009B69A3" w:rsidRPr="005E75BA" w:rsidRDefault="009B69A3" w:rsidP="009B69A3">
      <w:r w:rsidRPr="005E75BA">
        <w:t xml:space="preserve">Теңлемедеги </w:t>
      </w:r>
    </w:p>
    <w:tbl>
      <w:tblPr>
        <w:tblW w:w="0" w:type="auto"/>
        <w:tblLook w:val="04A0" w:firstRow="1" w:lastRow="0" w:firstColumn="1" w:lastColumn="0" w:noHBand="0" w:noVBand="1"/>
      </w:tblPr>
      <w:tblGrid>
        <w:gridCol w:w="8217"/>
        <w:gridCol w:w="1128"/>
      </w:tblGrid>
      <w:tr w:rsidR="009B69A3" w:rsidRPr="005E75BA" w14:paraId="3AE639D7" w14:textId="77777777" w:rsidTr="00B3246D">
        <w:tc>
          <w:tcPr>
            <w:tcW w:w="8217" w:type="dxa"/>
          </w:tcPr>
          <w:p w14:paraId="16160BF8" w14:textId="77777777" w:rsidR="009B69A3" w:rsidRPr="005E75BA" w:rsidRDefault="009B69A3" w:rsidP="00B3246D">
            <w:pPr>
              <w:ind w:firstLine="0"/>
              <w:jc w:val="center"/>
              <w:rPr>
                <w:i/>
              </w:rPr>
            </w:pPr>
            <m:oMathPara>
              <m:oMath>
                <m:r>
                  <w:rPr>
                    <w:rFonts w:ascii="Cambria Math" w:eastAsiaTheme="minorEastAsia" w:hAnsi="Cambria Math"/>
                    <w:lang w:val="en-US"/>
                  </w:rPr>
                  <m:t>H=</m:t>
                </m:r>
                <m:r>
                  <w:rPr>
                    <w:rFonts w:ascii="Cambria Math" w:hAnsi="Cambria Math"/>
                    <w:lang w:val="en-US"/>
                  </w:rPr>
                  <m:t>m</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0</m:t>
                    </m:r>
                  </m:sub>
                </m:sSub>
                <m:r>
                  <w:rPr>
                    <w:rFonts w:ascii="Cambria Math" w:hAnsi="Cambria Math"/>
                    <w:lang w:val="en-US"/>
                  </w:rPr>
                  <m:t>+c</m:t>
                </m:r>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e>
                </m:nary>
              </m:oMath>
            </m:oMathPara>
          </w:p>
        </w:tc>
        <w:tc>
          <w:tcPr>
            <w:tcW w:w="1128" w:type="dxa"/>
          </w:tcPr>
          <w:p w14:paraId="66D5E5EF" w14:textId="77777777" w:rsidR="009B69A3" w:rsidRPr="005E75BA" w:rsidRDefault="009B69A3" w:rsidP="00B3246D">
            <w:pPr>
              <w:ind w:firstLine="0"/>
              <w:jc w:val="center"/>
              <w:rPr>
                <w:lang w:val="en-US"/>
              </w:rPr>
            </w:pPr>
          </w:p>
          <w:p w14:paraId="36E2EE8C" w14:textId="77777777" w:rsidR="009B69A3" w:rsidRPr="005E75BA" w:rsidRDefault="009B69A3" w:rsidP="00B3246D">
            <w:pPr>
              <w:ind w:firstLine="0"/>
              <w:jc w:val="center"/>
              <w:rPr>
                <w:lang w:val="en-US"/>
              </w:rPr>
            </w:pPr>
            <w:r w:rsidRPr="005E75BA">
              <w:rPr>
                <w:lang w:val="en-US"/>
              </w:rPr>
              <w:t>(</w:t>
            </w:r>
            <w:r w:rsidRPr="005E75BA">
              <w:t>11</w:t>
            </w:r>
            <w:r w:rsidRPr="005E75BA">
              <w:rPr>
                <w:lang w:val="en-US"/>
              </w:rPr>
              <w:t>)</w:t>
            </w:r>
          </w:p>
        </w:tc>
      </w:tr>
    </w:tbl>
    <w:p w14:paraId="2D45C3CD" w14:textId="77777777" w:rsidR="009B69A3" w:rsidRPr="005E75BA" w:rsidRDefault="009B69A3" w:rsidP="009B69A3">
      <w:pPr>
        <w:ind w:firstLine="0"/>
      </w:pPr>
      <w:r w:rsidRPr="005E75BA">
        <w:t>гамильтониан Дирак гамильтонианы деп аталады.</w:t>
      </w:r>
    </w:p>
    <w:p w14:paraId="68754904" w14:textId="77777777" w:rsidR="009B69A3" w:rsidRPr="005E75BA" w:rsidRDefault="009B69A3" w:rsidP="009B69A3">
      <w:r w:rsidRPr="005E75BA">
        <w:lastRenderedPageBreak/>
        <w:t xml:space="preserve">Еки өлшемли ямаса үш өлшемли кеңисликтеги, бирақ </w:t>
      </w:r>
      <m:oMath>
        <m:r>
          <w:rPr>
            <w:rFonts w:ascii="Cambria Math" w:hAnsi="Cambria Math"/>
          </w:rPr>
          <m:t>m=0</m:t>
        </m:r>
      </m:oMath>
      <w:r w:rsidRPr="005E75BA">
        <w:rPr>
          <w:rFonts w:eastAsiaTheme="minorEastAsia"/>
        </w:rPr>
        <w:t xml:space="preserve"> бол</w:t>
      </w:r>
      <w:proofErr w:type="spellStart"/>
      <w:r w:rsidRPr="005E75BA">
        <w:rPr>
          <w:rFonts w:eastAsiaTheme="minorEastAsia" w:cs="Calibri"/>
        </w:rPr>
        <w:t>ғ</w:t>
      </w:r>
      <w:r w:rsidRPr="005E75BA">
        <w:rPr>
          <w:rFonts w:eastAsiaTheme="minorEastAsia"/>
        </w:rPr>
        <w:t>ан</w:t>
      </w:r>
      <w:proofErr w:type="spellEnd"/>
      <w:r w:rsidRPr="005E75BA">
        <w:rPr>
          <w:rFonts w:eastAsiaTheme="minorEastAsia"/>
        </w:rPr>
        <w:t xml:space="preserve"> жа</w:t>
      </w:r>
      <w:r w:rsidRPr="005E75BA">
        <w:rPr>
          <w:rFonts w:eastAsiaTheme="minorEastAsia" w:cs="Calibri"/>
        </w:rPr>
        <w:t>ғ</w:t>
      </w:r>
      <w:r w:rsidRPr="005E75BA">
        <w:rPr>
          <w:rFonts w:eastAsiaTheme="minorEastAsia"/>
        </w:rPr>
        <w:t>дайда</w:t>
      </w:r>
      <w:r w:rsidRPr="005E75BA">
        <w:rPr>
          <w:rFonts w:eastAsiaTheme="minorEastAsia" w:cs="Calibri"/>
        </w:rPr>
        <w:t>ғ</w:t>
      </w:r>
      <w:r w:rsidRPr="005E75BA">
        <w:rPr>
          <w:rFonts w:eastAsiaTheme="minorEastAsia"/>
        </w:rPr>
        <w:t>ы</w:t>
      </w:r>
      <w:r w:rsidRPr="005E75BA">
        <w:t xml:space="preserve"> әдеттеги Дирак теңлемеси ушын альфа-матрицалардың орнына Паули матрицалары жеткиликли болады. Усының менен бирге, бул жа</w:t>
      </w:r>
      <w:r w:rsidRPr="005E75BA">
        <w:rPr>
          <w:rFonts w:cs="Calibri"/>
        </w:rPr>
        <w:t>ғ</w:t>
      </w:r>
      <w:r w:rsidRPr="005E75BA">
        <w:t>дайда төрт қура</w:t>
      </w:r>
      <w:r w:rsidRPr="005E75BA">
        <w:rPr>
          <w:rFonts w:cs="Calibri"/>
        </w:rPr>
        <w:t>ў</w:t>
      </w:r>
      <w:r w:rsidRPr="005E75BA">
        <w:t>шы</w:t>
      </w:r>
      <w:r w:rsidRPr="005E75BA">
        <w:rPr>
          <w:rFonts w:cs="Calibri"/>
        </w:rPr>
        <w:t>ғ</w:t>
      </w:r>
      <w:r w:rsidRPr="005E75BA">
        <w:t>а ийе бол</w:t>
      </w:r>
      <w:r w:rsidRPr="005E75BA">
        <w:rPr>
          <w:rFonts w:cs="Calibri"/>
        </w:rPr>
        <w:t>ғ</w:t>
      </w:r>
      <w:r w:rsidRPr="005E75BA">
        <w:t xml:space="preserve">ан </w:t>
      </w:r>
      <w:proofErr w:type="spellStart"/>
      <w:r w:rsidRPr="005E75BA">
        <w:t>биспинор</w:t>
      </w:r>
      <w:proofErr w:type="spellEnd"/>
      <w:r w:rsidRPr="005E75BA">
        <w:t xml:space="preserve"> майданның толқын функциясының орнын еки қура</w:t>
      </w:r>
      <w:r w:rsidRPr="005E75BA">
        <w:rPr>
          <w:rFonts w:cs="Calibri"/>
        </w:rPr>
        <w:t>ў</w:t>
      </w:r>
      <w:r w:rsidRPr="005E75BA">
        <w:t>шы</w:t>
      </w:r>
      <w:r w:rsidRPr="005E75BA">
        <w:rPr>
          <w:rFonts w:cs="Calibri"/>
        </w:rPr>
        <w:t>ғ</w:t>
      </w:r>
      <w:r w:rsidRPr="005E75BA">
        <w:t>а ийе бол</w:t>
      </w:r>
      <w:r w:rsidRPr="005E75BA">
        <w:rPr>
          <w:rFonts w:cs="Calibri"/>
        </w:rPr>
        <w:t>ғ</w:t>
      </w:r>
      <w:r w:rsidRPr="005E75BA">
        <w:t>ан спинорлық ийелейди.</w:t>
      </w:r>
    </w:p>
    <w:p w14:paraId="767F0B79" w14:textId="77777777" w:rsidR="009B69A3" w:rsidRPr="005E75BA" w:rsidRDefault="009B69A3" w:rsidP="009B69A3">
      <w:pPr>
        <w:rPr>
          <w:b/>
        </w:rPr>
      </w:pPr>
    </w:p>
    <w:p w14:paraId="02E805D1" w14:textId="3207935D" w:rsidR="009B69A3" w:rsidRPr="005E75BA" w:rsidRDefault="005E75BA" w:rsidP="009B69A3">
      <w:pPr>
        <w:ind w:firstLine="0"/>
        <w:jc w:val="center"/>
      </w:pPr>
      <w:bookmarkStart w:id="93" w:name="_Hlk142559960"/>
      <w:r w:rsidRPr="005E75BA">
        <w:rPr>
          <w:rFonts w:asciiTheme="minorHAnsi" w:eastAsiaTheme="minorEastAsia" w:hAnsiTheme="minorHAnsi"/>
          <w:b/>
          <w:bCs/>
          <w:iCs/>
          <w:lang w:val="uz-Cyrl-UZ"/>
        </w:rPr>
        <w:t>§ 7</w:t>
      </w:r>
      <w:r>
        <w:rPr>
          <w:rFonts w:asciiTheme="minorHAnsi" w:eastAsiaTheme="minorEastAsia" w:hAnsiTheme="minorHAnsi"/>
          <w:b/>
          <w:bCs/>
          <w:iCs/>
          <w:lang w:val="uz-Cyrl-UZ"/>
        </w:rPr>
        <w:t>3</w:t>
      </w:r>
      <w:r w:rsidRPr="005E75BA">
        <w:rPr>
          <w:rFonts w:asciiTheme="minorHAnsi" w:eastAsiaTheme="minorEastAsia" w:hAnsiTheme="minorHAnsi"/>
          <w:b/>
          <w:bCs/>
          <w:iCs/>
          <w:lang w:val="uz-Cyrl-UZ"/>
        </w:rPr>
        <w:t xml:space="preserve">. </w:t>
      </w:r>
      <w:r w:rsidR="009B69A3" w:rsidRPr="005E75BA">
        <w:rPr>
          <w:b/>
        </w:rPr>
        <w:t>Толқын функциясының тәбияты</w:t>
      </w:r>
      <w:bookmarkEnd w:id="93"/>
    </w:p>
    <w:p w14:paraId="1A33C2EC" w14:textId="77777777" w:rsidR="009B69A3" w:rsidRPr="005E75BA" w:rsidRDefault="009B69A3" w:rsidP="009B69A3">
      <w:pPr>
        <w:rPr>
          <w:rFonts w:ascii="Cambria" w:hAnsi="Cambria"/>
        </w:rPr>
      </w:pPr>
    </w:p>
    <w:p w14:paraId="4EC9A0B7" w14:textId="77777777" w:rsidR="009B69A3" w:rsidRPr="005E75BA" w:rsidRDefault="009B69A3" w:rsidP="009B69A3">
      <w:r w:rsidRPr="005E75BA">
        <w:rPr>
          <w:rFonts w:ascii="Cambria" w:hAnsi="Cambria"/>
        </w:rPr>
        <w:t>ψ</w:t>
      </w:r>
      <w:r w:rsidRPr="005E75BA">
        <w:t xml:space="preserve"> толқын функциясына 4х4 матрицалары тәсир етету</w:t>
      </w:r>
      <w:r w:rsidRPr="005E75BA">
        <w:rPr>
          <w:rFonts w:cs="Calibri"/>
        </w:rPr>
        <w:t>ғ</w:t>
      </w:r>
      <w:r w:rsidRPr="005E75BA">
        <w:t>ын бол</w:t>
      </w:r>
      <w:r w:rsidRPr="005E75BA">
        <w:rPr>
          <w:rFonts w:cs="Calibri"/>
        </w:rPr>
        <w:t>ғ</w:t>
      </w:r>
      <w:r w:rsidRPr="005E75BA">
        <w:t>анлықтан, ол төрт қура</w:t>
      </w:r>
      <w:r w:rsidRPr="005E75BA">
        <w:rPr>
          <w:rFonts w:cs="Calibri"/>
        </w:rPr>
        <w:t>ў</w:t>
      </w:r>
      <w:r w:rsidRPr="005E75BA">
        <w:t>шы</w:t>
      </w:r>
      <w:r w:rsidRPr="005E75BA">
        <w:rPr>
          <w:rFonts w:cs="Calibri"/>
        </w:rPr>
        <w:t>ғ</w:t>
      </w:r>
      <w:r w:rsidRPr="005E75BA">
        <w:t>а (</w:t>
      </w:r>
      <w:proofErr w:type="spellStart"/>
      <w:r w:rsidRPr="005E75BA">
        <w:t>компонента</w:t>
      </w:r>
      <w:r w:rsidRPr="005E75BA">
        <w:rPr>
          <w:rFonts w:cs="Calibri"/>
        </w:rPr>
        <w:t>ғ</w:t>
      </w:r>
      <w:r w:rsidRPr="005E75BA">
        <w:t>а</w:t>
      </w:r>
      <w:proofErr w:type="spellEnd"/>
      <w:r w:rsidRPr="005E75BA">
        <w:t>) ийе объект болып табылады. Кейинирек толқын функциясының еки еркинлик дәрежесине ийе болату</w:t>
      </w:r>
      <w:r w:rsidRPr="005E75BA">
        <w:rPr>
          <w:rFonts w:cs="Calibri"/>
        </w:rPr>
        <w:t>ғ</w:t>
      </w:r>
      <w:r w:rsidRPr="005E75BA">
        <w:t>ынлы</w:t>
      </w:r>
      <w:r w:rsidRPr="005E75BA">
        <w:rPr>
          <w:rFonts w:cs="Calibri"/>
        </w:rPr>
        <w:t>ғ</w:t>
      </w:r>
      <w:r w:rsidRPr="005E75BA">
        <w:t>ын көрсетиледи. Олардың бири оң энергиялар</w:t>
      </w:r>
      <w:r w:rsidRPr="005E75BA">
        <w:rPr>
          <w:rFonts w:cs="Calibri"/>
        </w:rPr>
        <w:t>ғ</w:t>
      </w:r>
      <w:r w:rsidRPr="005E75BA">
        <w:t>а, ал екиншиси терис энергиялар</w:t>
      </w:r>
      <w:r w:rsidRPr="005E75BA">
        <w:rPr>
          <w:rFonts w:cs="Calibri"/>
        </w:rPr>
        <w:t>ғ</w:t>
      </w:r>
      <w:r w:rsidRPr="005E75BA">
        <w:t>а сәйкес келеди. Соның менен бирге олардың ҳәр қайсысы белгиленип алын</w:t>
      </w:r>
      <w:r w:rsidRPr="005E75BA">
        <w:rPr>
          <w:rFonts w:cs="Calibri"/>
        </w:rPr>
        <w:t>ғ</w:t>
      </w:r>
      <w:r w:rsidRPr="005E75BA">
        <w:t>ан ба</w:t>
      </w:r>
      <w:r w:rsidRPr="005E75BA">
        <w:rPr>
          <w:rFonts w:cs="Calibri"/>
        </w:rPr>
        <w:t>ғ</w:t>
      </w:r>
      <w:r w:rsidRPr="005E75BA">
        <w:t>ытқа түсирилген спинниң проекциясы менен байланыслы бол</w:t>
      </w:r>
      <w:r w:rsidRPr="005E75BA">
        <w:rPr>
          <w:rFonts w:cs="Calibri"/>
        </w:rPr>
        <w:t>ғ</w:t>
      </w:r>
      <w:r w:rsidRPr="005E75BA">
        <w:t>ан және еки еркинлик дәрежесине ийе болады. Оларды "жоқары</w:t>
      </w:r>
      <w:r w:rsidRPr="005E75BA">
        <w:rPr>
          <w:rFonts w:cs="Calibri"/>
        </w:rPr>
        <w:t>ғ</w:t>
      </w:r>
      <w:r w:rsidRPr="005E75BA">
        <w:t>а қарай ба</w:t>
      </w:r>
      <w:r w:rsidRPr="005E75BA">
        <w:rPr>
          <w:rFonts w:cs="Calibri"/>
        </w:rPr>
        <w:t>ғ</w:t>
      </w:r>
      <w:r w:rsidRPr="005E75BA">
        <w:t>ытлан</w:t>
      </w:r>
      <w:r w:rsidRPr="005E75BA">
        <w:rPr>
          <w:rFonts w:cs="Calibri"/>
        </w:rPr>
        <w:t>ғ</w:t>
      </w:r>
      <w:r w:rsidRPr="005E75BA">
        <w:t>ан" ҳәм "төмен қарай ба</w:t>
      </w:r>
      <w:r w:rsidRPr="005E75BA">
        <w:rPr>
          <w:rFonts w:cs="Calibri"/>
        </w:rPr>
        <w:t>ғ</w:t>
      </w:r>
      <w:r w:rsidRPr="005E75BA">
        <w:t>ытлан</w:t>
      </w:r>
      <w:r w:rsidRPr="005E75BA">
        <w:rPr>
          <w:rFonts w:cs="Calibri"/>
        </w:rPr>
        <w:t>ғ</w:t>
      </w:r>
      <w:r w:rsidRPr="005E75BA">
        <w:t>ан" сөзлери менен белгилейди.</w:t>
      </w:r>
    </w:p>
    <w:p w14:paraId="28277A2D" w14:textId="77777777" w:rsidR="009B69A3" w:rsidRPr="005E75BA" w:rsidRDefault="009B69A3" w:rsidP="009B69A3">
      <w:r w:rsidRPr="005E75BA">
        <w:t>Биз толқын функциясын ба</w:t>
      </w:r>
      <w:r w:rsidRPr="005E75BA">
        <w:rPr>
          <w:rFonts w:cs="Calibri"/>
        </w:rPr>
        <w:t>ғ</w:t>
      </w:r>
      <w:r w:rsidRPr="005E75BA">
        <w:t>ана түринде жаза аламыз:</w:t>
      </w:r>
    </w:p>
    <w:tbl>
      <w:tblPr>
        <w:tblW w:w="0" w:type="auto"/>
        <w:tblLook w:val="04A0" w:firstRow="1" w:lastRow="0" w:firstColumn="1" w:lastColumn="0" w:noHBand="0" w:noVBand="1"/>
      </w:tblPr>
      <w:tblGrid>
        <w:gridCol w:w="8217"/>
        <w:gridCol w:w="1128"/>
      </w:tblGrid>
      <w:tr w:rsidR="009B69A3" w:rsidRPr="005E75BA" w14:paraId="4268C66D" w14:textId="77777777" w:rsidTr="00B3246D">
        <w:tc>
          <w:tcPr>
            <w:tcW w:w="8217" w:type="dxa"/>
          </w:tcPr>
          <w:p w14:paraId="0D86E731" w14:textId="77777777" w:rsidR="009B69A3" w:rsidRPr="005E75BA" w:rsidRDefault="009B69A3" w:rsidP="00B3246D">
            <w:pPr>
              <w:ind w:firstLine="0"/>
              <w:jc w:val="center"/>
              <w:rPr>
                <w:i/>
              </w:rPr>
            </w:pPr>
            <m:oMathPara>
              <m:oMath>
                <m:r>
                  <w:rPr>
                    <w:rFonts w:ascii="Cambria Math" w:hAnsi="Cambria Math"/>
                  </w:rPr>
                  <m:t>ψ</m:t>
                </m:r>
                <m:d>
                  <m:dPr>
                    <m:ctrlPr>
                      <w:rPr>
                        <w:rFonts w:ascii="Cambria Math" w:hAnsi="Cambria Math"/>
                        <w:i/>
                      </w:rPr>
                    </m:ctrlPr>
                  </m:dPr>
                  <m:e>
                    <m:r>
                      <m:rPr>
                        <m:sty m:val="bi"/>
                      </m:rPr>
                      <w:rPr>
                        <w:rFonts w:ascii="Cambria Math" w:hAnsi="Cambria Math"/>
                      </w:rPr>
                      <m:t>x</m:t>
                    </m:r>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ψ</m:t>
                              </m:r>
                            </m:e>
                            <m:sub>
                              <m:r>
                                <w:rPr>
                                  <w:rFonts w:ascii="Cambria Math" w:hAnsi="Cambria Math"/>
                                </w:rPr>
                                <m:t>1</m:t>
                              </m:r>
                            </m:sub>
                          </m:sSub>
                          <m:d>
                            <m:dPr>
                              <m:ctrlPr>
                                <w:rPr>
                                  <w:rFonts w:ascii="Cambria Math" w:hAnsi="Cambria Math"/>
                                  <w:i/>
                                </w:rPr>
                              </m:ctrlPr>
                            </m:dPr>
                            <m:e>
                              <m:r>
                                <m:rPr>
                                  <m:sty m:val="bi"/>
                                </m:rPr>
                                <w:rPr>
                                  <w:rFonts w:ascii="Cambria Math" w:hAnsi="Cambria Math"/>
                                </w:rPr>
                                <m:t>x</m:t>
                              </m:r>
                              <m:r>
                                <w:rPr>
                                  <w:rFonts w:ascii="Cambria Math" w:hAnsi="Cambria Math"/>
                                </w:rPr>
                                <m:t>,t</m:t>
                              </m:r>
                            </m:e>
                          </m:d>
                        </m:e>
                      </m:mr>
                      <m:mr>
                        <m:e>
                          <m:sSub>
                            <m:sSubPr>
                              <m:ctrlPr>
                                <w:rPr>
                                  <w:rFonts w:ascii="Cambria Math" w:hAnsi="Cambria Math"/>
                                  <w:i/>
                                </w:rPr>
                              </m:ctrlPr>
                            </m:sSubPr>
                            <m:e>
                              <m:r>
                                <w:rPr>
                                  <w:rFonts w:ascii="Cambria Math" w:hAnsi="Cambria Math"/>
                                </w:rPr>
                                <m:t>ψ</m:t>
                              </m:r>
                            </m:e>
                            <m:sub>
                              <m:r>
                                <w:rPr>
                                  <w:rFonts w:ascii="Cambria Math" w:hAnsi="Cambria Math"/>
                                </w:rPr>
                                <m:t>2</m:t>
                              </m:r>
                            </m:sub>
                          </m:sSub>
                          <m:d>
                            <m:dPr>
                              <m:ctrlPr>
                                <w:rPr>
                                  <w:rFonts w:ascii="Cambria Math" w:hAnsi="Cambria Math"/>
                                  <w:i/>
                                </w:rPr>
                              </m:ctrlPr>
                            </m:dPr>
                            <m:e>
                              <m:r>
                                <m:rPr>
                                  <m:sty m:val="bi"/>
                                </m:rPr>
                                <w:rPr>
                                  <w:rFonts w:ascii="Cambria Math" w:hAnsi="Cambria Math"/>
                                </w:rPr>
                                <m:t>x</m:t>
                              </m:r>
                              <m:r>
                                <w:rPr>
                                  <w:rFonts w:ascii="Cambria Math" w:hAnsi="Cambria Math"/>
                                </w:rPr>
                                <m:t>,t</m:t>
                              </m:r>
                            </m:e>
                          </m:d>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ψ</m:t>
                                    </m:r>
                                  </m:e>
                                  <m:sub>
                                    <m:r>
                                      <w:rPr>
                                        <w:rFonts w:ascii="Cambria Math" w:hAnsi="Cambria Math"/>
                                      </w:rPr>
                                      <m:t>3</m:t>
                                    </m:r>
                                  </m:sub>
                                </m:sSub>
                                <m:d>
                                  <m:dPr>
                                    <m:ctrlPr>
                                      <w:rPr>
                                        <w:rFonts w:ascii="Cambria Math" w:hAnsi="Cambria Math"/>
                                        <w:i/>
                                      </w:rPr>
                                    </m:ctrlPr>
                                  </m:dPr>
                                  <m:e>
                                    <m:r>
                                      <m:rPr>
                                        <m:sty m:val="bi"/>
                                      </m:rPr>
                                      <w:rPr>
                                        <w:rFonts w:ascii="Cambria Math" w:hAnsi="Cambria Math"/>
                                      </w:rPr>
                                      <m:t>x</m:t>
                                    </m:r>
                                    <m:r>
                                      <w:rPr>
                                        <w:rFonts w:ascii="Cambria Math" w:hAnsi="Cambria Math"/>
                                      </w:rPr>
                                      <m:t>,t</m:t>
                                    </m:r>
                                  </m:e>
                                </m:d>
                              </m:e>
                            </m:mr>
                            <m:mr>
                              <m:e>
                                <m:sSub>
                                  <m:sSubPr>
                                    <m:ctrlPr>
                                      <w:rPr>
                                        <w:rFonts w:ascii="Cambria Math" w:hAnsi="Cambria Math"/>
                                        <w:i/>
                                      </w:rPr>
                                    </m:ctrlPr>
                                  </m:sSubPr>
                                  <m:e>
                                    <m:r>
                                      <w:rPr>
                                        <w:rFonts w:ascii="Cambria Math" w:hAnsi="Cambria Math"/>
                                      </w:rPr>
                                      <m:t>ψ</m:t>
                                    </m:r>
                                  </m:e>
                                  <m:sub>
                                    <m:r>
                                      <w:rPr>
                                        <w:rFonts w:ascii="Cambria Math" w:hAnsi="Cambria Math"/>
                                      </w:rPr>
                                      <m:t>4</m:t>
                                    </m:r>
                                  </m:sub>
                                </m:sSub>
                                <m:d>
                                  <m:dPr>
                                    <m:ctrlPr>
                                      <w:rPr>
                                        <w:rFonts w:ascii="Cambria Math" w:hAnsi="Cambria Math"/>
                                        <w:i/>
                                      </w:rPr>
                                    </m:ctrlPr>
                                  </m:dPr>
                                  <m:e>
                                    <m:r>
                                      <m:rPr>
                                        <m:sty m:val="bi"/>
                                      </m:rPr>
                                      <w:rPr>
                                        <w:rFonts w:ascii="Cambria Math" w:hAnsi="Cambria Math"/>
                                      </w:rPr>
                                      <m:t>x</m:t>
                                    </m:r>
                                    <m:r>
                                      <w:rPr>
                                        <w:rFonts w:ascii="Cambria Math" w:hAnsi="Cambria Math"/>
                                      </w:rPr>
                                      <m:t>,t</m:t>
                                    </m:r>
                                  </m:e>
                                </m:d>
                              </m:e>
                            </m:mr>
                          </m:m>
                        </m:e>
                      </m:mr>
                    </m:m>
                  </m:e>
                </m:d>
                <m:r>
                  <w:rPr>
                    <w:rFonts w:ascii="Cambria Math" w:hAnsi="Cambria Math"/>
                  </w:rPr>
                  <m:t>.</m:t>
                </m:r>
              </m:oMath>
            </m:oMathPara>
          </w:p>
        </w:tc>
        <w:tc>
          <w:tcPr>
            <w:tcW w:w="1128" w:type="dxa"/>
          </w:tcPr>
          <w:p w14:paraId="0B600A49" w14:textId="77777777" w:rsidR="009B69A3" w:rsidRPr="005E75BA" w:rsidRDefault="009B69A3" w:rsidP="00B3246D">
            <w:pPr>
              <w:ind w:firstLine="0"/>
              <w:jc w:val="center"/>
              <w:rPr>
                <w:lang w:val="en-US"/>
              </w:rPr>
            </w:pPr>
          </w:p>
          <w:p w14:paraId="7E7750EE" w14:textId="77777777" w:rsidR="009B69A3" w:rsidRPr="005E75BA" w:rsidRDefault="009B69A3" w:rsidP="00B3246D">
            <w:pPr>
              <w:ind w:firstLine="0"/>
              <w:jc w:val="center"/>
              <w:rPr>
                <w:lang w:val="en-US"/>
              </w:rPr>
            </w:pPr>
            <w:r w:rsidRPr="005E75BA">
              <w:rPr>
                <w:lang w:val="en-US"/>
              </w:rPr>
              <w:t>(12)</w:t>
            </w:r>
          </w:p>
        </w:tc>
      </w:tr>
    </w:tbl>
    <w:p w14:paraId="48912920" w14:textId="77777777" w:rsidR="009B69A3" w:rsidRPr="005E75BA" w:rsidRDefault="009B69A3" w:rsidP="009B69A3">
      <w:proofErr w:type="spellStart"/>
      <w:r w:rsidRPr="005E75BA">
        <w:t>Дуаллық</w:t>
      </w:r>
      <w:proofErr w:type="spellEnd"/>
      <w:r w:rsidRPr="005E75BA">
        <w:t xml:space="preserve"> толқын функциясын қатар түринде жазады:</w:t>
      </w:r>
    </w:p>
    <w:tbl>
      <w:tblPr>
        <w:tblW w:w="0" w:type="auto"/>
        <w:tblLook w:val="04A0" w:firstRow="1" w:lastRow="0" w:firstColumn="1" w:lastColumn="0" w:noHBand="0" w:noVBand="1"/>
      </w:tblPr>
      <w:tblGrid>
        <w:gridCol w:w="8217"/>
        <w:gridCol w:w="1128"/>
      </w:tblGrid>
      <w:tr w:rsidR="009B69A3" w:rsidRPr="005E75BA" w14:paraId="25D32E6C" w14:textId="77777777" w:rsidTr="00B3246D">
        <w:tc>
          <w:tcPr>
            <w:tcW w:w="8217" w:type="dxa"/>
          </w:tcPr>
          <w:p w14:paraId="03E38F30" w14:textId="77777777" w:rsidR="009B69A3" w:rsidRPr="005E75BA" w:rsidRDefault="00FB1252" w:rsidP="00B3246D">
            <w:pPr>
              <w:ind w:firstLine="0"/>
              <w:jc w:val="center"/>
              <w:rPr>
                <w:i/>
              </w:rPr>
            </w:pPr>
            <m:oMathPara>
              <m:oMath>
                <m:acc>
                  <m:accPr>
                    <m:chr m:val="̅"/>
                    <m:ctrlPr>
                      <w:rPr>
                        <w:rFonts w:ascii="Cambria Math" w:hAnsi="Cambria Math"/>
                        <w:i/>
                      </w:rPr>
                    </m:ctrlPr>
                  </m:accPr>
                  <m:e>
                    <m:r>
                      <w:rPr>
                        <w:rFonts w:ascii="Cambria Math" w:hAnsi="Cambria Math"/>
                      </w:rPr>
                      <m:t>ψ</m:t>
                    </m:r>
                  </m:e>
                </m:acc>
                <m:r>
                  <w:rPr>
                    <w:rFonts w:ascii="Cambria Math" w:hAnsi="Cambria Math"/>
                  </w:rPr>
                  <m:t>≝</m:t>
                </m:r>
                <m:acc>
                  <m:accPr>
                    <m:chr m:val="̅"/>
                    <m:ctrlPr>
                      <w:rPr>
                        <w:rFonts w:ascii="Cambria Math" w:hAnsi="Cambria Math"/>
                        <w:i/>
                      </w:rPr>
                    </m:ctrlPr>
                  </m:accPr>
                  <m:e>
                    <m:r>
                      <w:rPr>
                        <w:rFonts w:ascii="Cambria Math" w:hAnsi="Cambria Math"/>
                      </w:rPr>
                      <m:t>ψ</m:t>
                    </m:r>
                  </m:e>
                </m:acc>
                <m:d>
                  <m:dPr>
                    <m:ctrlPr>
                      <w:rPr>
                        <w:rFonts w:ascii="Cambria Math" w:hAnsi="Cambria Math"/>
                        <w:i/>
                      </w:rPr>
                    </m:ctrlPr>
                  </m:dPr>
                  <m:e>
                    <m:r>
                      <m:rPr>
                        <m:sty m:val="bi"/>
                      </m:rPr>
                      <w:rPr>
                        <w:rFonts w:ascii="Cambria Math" w:hAnsi="Cambria Math"/>
                      </w:rPr>
                      <m:t>x</m:t>
                    </m:r>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ψ</m:t>
                    </m:r>
                  </m:e>
                  <m:sup>
                    <m:r>
                      <w:rPr>
                        <w:rFonts w:ascii="Cambria Math" w:hAnsi="Cambria Math"/>
                      </w:rPr>
                      <m:t>†</m:t>
                    </m:r>
                  </m:sup>
                </m:sSup>
                <m:sSup>
                  <m:sSupPr>
                    <m:ctrlPr>
                      <w:rPr>
                        <w:rFonts w:ascii="Cambria Math" w:hAnsi="Cambria Math"/>
                        <w:i/>
                      </w:rPr>
                    </m:ctrlPr>
                  </m:sSupPr>
                  <m:e>
                    <m:r>
                      <w:rPr>
                        <w:rFonts w:ascii="Cambria Math" w:hAnsi="Cambria Math"/>
                      </w:rPr>
                      <m:t>α</m:t>
                    </m:r>
                  </m:e>
                  <m:sup>
                    <m:r>
                      <w:rPr>
                        <w:rFonts w:ascii="Cambria Math" w:hAnsi="Cambria Math"/>
                      </w:rPr>
                      <m:t>0</m:t>
                    </m:r>
                  </m:sup>
                </m:sSup>
                <m:r>
                  <w:rPr>
                    <w:rFonts w:ascii="Cambria Math" w:hAnsi="Cambria Math"/>
                  </w:rPr>
                  <m:t>.</m:t>
                </m:r>
              </m:oMath>
            </m:oMathPara>
          </w:p>
        </w:tc>
        <w:tc>
          <w:tcPr>
            <w:tcW w:w="1128" w:type="dxa"/>
          </w:tcPr>
          <w:p w14:paraId="4BF8E0C1" w14:textId="77777777" w:rsidR="009B69A3" w:rsidRPr="005E75BA" w:rsidRDefault="009B69A3" w:rsidP="00B3246D">
            <w:pPr>
              <w:ind w:firstLine="0"/>
              <w:jc w:val="center"/>
              <w:rPr>
                <w:lang w:val="en-US"/>
              </w:rPr>
            </w:pPr>
            <w:r w:rsidRPr="005E75BA">
              <w:rPr>
                <w:lang w:val="en-US"/>
              </w:rPr>
              <w:t>(</w:t>
            </w:r>
            <w:r w:rsidRPr="005E75BA">
              <w:t>13</w:t>
            </w:r>
            <w:r w:rsidRPr="005E75BA">
              <w:rPr>
                <w:lang w:val="en-US"/>
              </w:rPr>
              <w:t>)</w:t>
            </w:r>
          </w:p>
        </w:tc>
      </w:tr>
    </w:tbl>
    <w:p w14:paraId="31A8A4B3" w14:textId="77777777" w:rsidR="009B69A3" w:rsidRPr="005E75BA" w:rsidRDefault="009B69A3" w:rsidP="009B69A3">
      <w:r w:rsidRPr="005E75BA">
        <w:t>Бул аңлатпаларда</w:t>
      </w:r>
    </w:p>
    <w:tbl>
      <w:tblPr>
        <w:tblW w:w="0" w:type="auto"/>
        <w:tblLook w:val="04A0" w:firstRow="1" w:lastRow="0" w:firstColumn="1" w:lastColumn="0" w:noHBand="0" w:noVBand="1"/>
      </w:tblPr>
      <w:tblGrid>
        <w:gridCol w:w="8217"/>
        <w:gridCol w:w="1128"/>
      </w:tblGrid>
      <w:tr w:rsidR="009B69A3" w:rsidRPr="005E75BA" w14:paraId="7B7A8798" w14:textId="77777777" w:rsidTr="00B3246D">
        <w:tc>
          <w:tcPr>
            <w:tcW w:w="8217" w:type="dxa"/>
          </w:tcPr>
          <w:p w14:paraId="2DC33B19" w14:textId="77777777" w:rsidR="009B69A3" w:rsidRPr="005E75BA" w:rsidRDefault="00FB1252" w:rsidP="00B3246D">
            <w:pPr>
              <w:ind w:firstLine="0"/>
              <w:jc w:val="center"/>
              <w:rPr>
                <w:i/>
                <w:lang w:val="en-US"/>
              </w:rPr>
            </w:pPr>
            <m:oMathPara>
              <m:oMath>
                <m:sSup>
                  <m:sSupPr>
                    <m:ctrlPr>
                      <w:rPr>
                        <w:rFonts w:ascii="Cambria Math" w:hAnsi="Cambria Math"/>
                        <w:i/>
                      </w:rPr>
                    </m:ctrlPr>
                  </m:sSupPr>
                  <m:e>
                    <m:r>
                      <w:rPr>
                        <w:rFonts w:ascii="Cambria Math" w:hAnsi="Cambria Math"/>
                      </w:rPr>
                      <m:t>ψ</m:t>
                    </m:r>
                  </m:e>
                  <m:sup>
                    <m:r>
                      <w:rPr>
                        <w:rFonts w:ascii="Cambria Math" w:hAnsi="Cambria Math"/>
                      </w:rPr>
                      <m:t>†</m:t>
                    </m:r>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ψ</m:t>
                        </m:r>
                      </m:e>
                      <m:sub>
                        <m:r>
                          <w:rPr>
                            <w:rFonts w:ascii="Cambria Math" w:hAnsi="Cambria Math"/>
                          </w:rPr>
                          <m:t>1</m:t>
                        </m:r>
                      </m:sub>
                      <m:sup>
                        <m:r>
                          <w:rPr>
                            <w:rFonts w:ascii="Cambria Math" w:hAnsi="Cambria Math"/>
                          </w:rPr>
                          <m:t>*</m:t>
                        </m:r>
                      </m:sup>
                    </m:sSubSup>
                    <m:d>
                      <m:dPr>
                        <m:ctrlPr>
                          <w:rPr>
                            <w:rFonts w:ascii="Cambria Math" w:hAnsi="Cambria Math"/>
                            <w:i/>
                          </w:rPr>
                        </m:ctrlPr>
                      </m:dPr>
                      <m:e>
                        <m:r>
                          <m:rPr>
                            <m:sty m:val="bi"/>
                          </m:rPr>
                          <w:rPr>
                            <w:rFonts w:ascii="Cambria Math" w:hAnsi="Cambria Math"/>
                          </w:rPr>
                          <m:t>x</m:t>
                        </m:r>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ψ</m:t>
                        </m:r>
                      </m:e>
                      <m:sub>
                        <m:r>
                          <w:rPr>
                            <w:rFonts w:ascii="Cambria Math" w:hAnsi="Cambria Math"/>
                          </w:rPr>
                          <m:t>2</m:t>
                        </m:r>
                      </m:sub>
                      <m:sup>
                        <m:r>
                          <w:rPr>
                            <w:rFonts w:ascii="Cambria Math" w:hAnsi="Cambria Math"/>
                          </w:rPr>
                          <m:t>*</m:t>
                        </m:r>
                      </m:sup>
                    </m:sSubSup>
                    <m:d>
                      <m:dPr>
                        <m:ctrlPr>
                          <w:rPr>
                            <w:rFonts w:ascii="Cambria Math" w:hAnsi="Cambria Math"/>
                            <w:i/>
                          </w:rPr>
                        </m:ctrlPr>
                      </m:dPr>
                      <m:e>
                        <m:r>
                          <m:rPr>
                            <m:sty m:val="bi"/>
                          </m:rPr>
                          <w:rPr>
                            <w:rFonts w:ascii="Cambria Math" w:hAnsi="Cambria Math"/>
                          </w:rPr>
                          <m:t>x</m:t>
                        </m:r>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ψ</m:t>
                        </m:r>
                      </m:e>
                      <m:sub>
                        <m:r>
                          <w:rPr>
                            <w:rFonts w:ascii="Cambria Math" w:hAnsi="Cambria Math"/>
                          </w:rPr>
                          <m:t>3</m:t>
                        </m:r>
                      </m:sub>
                      <m:sup>
                        <m:r>
                          <w:rPr>
                            <w:rFonts w:ascii="Cambria Math" w:hAnsi="Cambria Math"/>
                          </w:rPr>
                          <m:t>*</m:t>
                        </m:r>
                      </m:sup>
                    </m:sSubSup>
                    <m:d>
                      <m:dPr>
                        <m:ctrlPr>
                          <w:rPr>
                            <w:rFonts w:ascii="Cambria Math" w:hAnsi="Cambria Math"/>
                            <w:i/>
                          </w:rPr>
                        </m:ctrlPr>
                      </m:dPr>
                      <m:e>
                        <m:r>
                          <m:rPr>
                            <m:sty m:val="bi"/>
                          </m:rPr>
                          <w:rPr>
                            <w:rFonts w:ascii="Cambria Math" w:hAnsi="Cambria Math"/>
                          </w:rPr>
                          <m:t>x</m:t>
                        </m:r>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ψ</m:t>
                        </m:r>
                      </m:e>
                      <m:sub>
                        <m:r>
                          <w:rPr>
                            <w:rFonts w:ascii="Cambria Math" w:hAnsi="Cambria Math"/>
                          </w:rPr>
                          <m:t>4</m:t>
                        </m:r>
                      </m:sub>
                      <m:sup>
                        <m:r>
                          <w:rPr>
                            <w:rFonts w:ascii="Cambria Math" w:hAnsi="Cambria Math"/>
                          </w:rPr>
                          <m:t>*</m:t>
                        </m:r>
                      </m:sup>
                    </m:sSubSup>
                    <m:d>
                      <m:dPr>
                        <m:ctrlPr>
                          <w:rPr>
                            <w:rFonts w:ascii="Cambria Math" w:hAnsi="Cambria Math"/>
                            <w:i/>
                          </w:rPr>
                        </m:ctrlPr>
                      </m:dPr>
                      <m:e>
                        <m:r>
                          <m:rPr>
                            <m:sty m:val="bi"/>
                          </m:rPr>
                          <w:rPr>
                            <w:rFonts w:ascii="Cambria Math" w:hAnsi="Cambria Math"/>
                          </w:rPr>
                          <m:t>x</m:t>
                        </m:r>
                        <m:r>
                          <w:rPr>
                            <w:rFonts w:ascii="Cambria Math" w:hAnsi="Cambria Math"/>
                          </w:rPr>
                          <m:t>,t</m:t>
                        </m:r>
                      </m:e>
                    </m:d>
                  </m:e>
                </m:d>
                <m:r>
                  <w:rPr>
                    <w:rFonts w:ascii="Cambria Math" w:hAnsi="Cambria Math"/>
                  </w:rPr>
                  <m:t>.</m:t>
                </m:r>
              </m:oMath>
            </m:oMathPara>
          </w:p>
        </w:tc>
        <w:tc>
          <w:tcPr>
            <w:tcW w:w="1128" w:type="dxa"/>
          </w:tcPr>
          <w:p w14:paraId="35BF0048" w14:textId="77777777" w:rsidR="009B69A3" w:rsidRPr="005E75BA" w:rsidRDefault="009B69A3" w:rsidP="00B3246D">
            <w:pPr>
              <w:ind w:firstLine="0"/>
              <w:jc w:val="center"/>
              <w:rPr>
                <w:lang w:val="en-US"/>
              </w:rPr>
            </w:pPr>
            <w:r w:rsidRPr="005E75BA">
              <w:rPr>
                <w:lang w:val="en-US"/>
              </w:rPr>
              <w:t>(</w:t>
            </w:r>
            <w:r w:rsidRPr="005E75BA">
              <w:t>14</w:t>
            </w:r>
            <w:r w:rsidRPr="005E75BA">
              <w:rPr>
                <w:lang w:val="en-US"/>
              </w:rPr>
              <w:t>)</w:t>
            </w:r>
          </w:p>
        </w:tc>
      </w:tr>
    </w:tbl>
    <w:p w14:paraId="26B0D053" w14:textId="77777777" w:rsidR="009B69A3" w:rsidRPr="005E75BA" w:rsidRDefault="009B69A3" w:rsidP="009B69A3">
      <w:pPr>
        <w:ind w:firstLine="0"/>
      </w:pPr>
      <w:r w:rsidRPr="005E75BA">
        <w:t>ҳәм * символы әдеттеги комплексли түйинлесликти аң</w:t>
      </w:r>
      <w:r w:rsidRPr="005E75BA">
        <w:rPr>
          <w:rFonts w:cs="Calibri"/>
        </w:rPr>
        <w:t>ғ</w:t>
      </w:r>
      <w:r w:rsidRPr="005E75BA">
        <w:t>артады.</w:t>
      </w:r>
    </w:p>
    <w:p w14:paraId="6834CE9A" w14:textId="77777777" w:rsidR="009B69A3" w:rsidRPr="005E75BA" w:rsidRDefault="009B69A3" w:rsidP="009B69A3">
      <w:r w:rsidRPr="005E75BA">
        <w:t>Әдеттегидей бир қура</w:t>
      </w:r>
      <w:r w:rsidRPr="005E75BA">
        <w:rPr>
          <w:rFonts w:cs="Calibri"/>
        </w:rPr>
        <w:t>ў</w:t>
      </w:r>
      <w:r w:rsidRPr="005E75BA">
        <w:t>шы</w:t>
      </w:r>
      <w:r w:rsidRPr="005E75BA">
        <w:rPr>
          <w:rFonts w:cs="Calibri"/>
        </w:rPr>
        <w:t>ғ</w:t>
      </w:r>
      <w:r w:rsidRPr="005E75BA">
        <w:t>а ийе бол</w:t>
      </w:r>
      <w:r w:rsidRPr="005E75BA">
        <w:rPr>
          <w:rFonts w:cs="Calibri"/>
        </w:rPr>
        <w:t>ғ</w:t>
      </w:r>
      <w:r w:rsidRPr="005E75BA">
        <w:t>ан толқын функциясы бол</w:t>
      </w:r>
      <w:r w:rsidRPr="005E75BA">
        <w:rPr>
          <w:rFonts w:cs="Calibri"/>
        </w:rPr>
        <w:t>ғ</w:t>
      </w:r>
      <w:r w:rsidRPr="005E75BA">
        <w:t>ан жа</w:t>
      </w:r>
      <w:r w:rsidRPr="005E75BA">
        <w:rPr>
          <w:rFonts w:cs="Calibri"/>
        </w:rPr>
        <w:t>ғ</w:t>
      </w:r>
      <w:r w:rsidRPr="005E75BA">
        <w:t>дайда</w:t>
      </w:r>
      <w:r w:rsidRPr="005E75BA">
        <w:rPr>
          <w:rFonts w:cs="Calibri"/>
        </w:rPr>
        <w:t>ғ</w:t>
      </w:r>
      <w:r w:rsidRPr="005E75BA">
        <w:t>ыдай, толқын функциясының модулиниң квадратын киргизи</w:t>
      </w:r>
      <w:r w:rsidRPr="005E75BA">
        <w:rPr>
          <w:rFonts w:cs="Calibri"/>
        </w:rPr>
        <w:t>ў</w:t>
      </w:r>
      <w:r w:rsidRPr="005E75BA">
        <w:t xml:space="preserve">ге болады. Ол координата </w:t>
      </w:r>
      <m:oMath>
        <m:r>
          <w:rPr>
            <w:rFonts w:ascii="Cambria Math" w:hAnsi="Cambria Math"/>
            <w:lang w:val="en-US"/>
          </w:rPr>
          <m:t>x</m:t>
        </m:r>
      </m:oMath>
      <w:r w:rsidRPr="005E75BA">
        <w:t xml:space="preserve"> пенен </w:t>
      </w:r>
      <w:r w:rsidRPr="005E75BA">
        <w:rPr>
          <w:rFonts w:cs="Calibri"/>
        </w:rPr>
        <w:t>ў</w:t>
      </w:r>
      <w:r w:rsidRPr="005E75BA">
        <w:t xml:space="preserve">ақыт </w:t>
      </w:r>
      <m:oMath>
        <m:r>
          <w:rPr>
            <w:rFonts w:ascii="Cambria Math" w:hAnsi="Cambria Math"/>
            <w:lang w:val="en-US"/>
          </w:rPr>
          <m:t>t</m:t>
        </m:r>
      </m:oMath>
      <w:r w:rsidRPr="005E75BA">
        <w:t xml:space="preserve"> ның функциясы сыпатында итималлықтың ты</w:t>
      </w:r>
      <w:r w:rsidRPr="005E75BA">
        <w:rPr>
          <w:rFonts w:cs="Calibri"/>
        </w:rPr>
        <w:t>ғ</w:t>
      </w:r>
      <w:r w:rsidRPr="005E75BA">
        <w:t>ызлы</w:t>
      </w:r>
      <w:r w:rsidRPr="005E75BA">
        <w:rPr>
          <w:rFonts w:cs="Calibri"/>
        </w:rPr>
        <w:t>ғ</w:t>
      </w:r>
      <w:r w:rsidRPr="005E75BA">
        <w:t>ын береди. Бул жа</w:t>
      </w:r>
      <w:r w:rsidRPr="005E75BA">
        <w:rPr>
          <w:rFonts w:cs="Calibri"/>
        </w:rPr>
        <w:t>ғ</w:t>
      </w:r>
      <w:r w:rsidRPr="005E75BA">
        <w:t>дайда модулдиң квадратының орнын толқын функциясы менен о</w:t>
      </w:r>
      <w:r w:rsidRPr="005E75BA">
        <w:rPr>
          <w:rFonts w:cs="Calibri"/>
        </w:rPr>
        <w:t>ғ</w:t>
      </w:r>
      <w:r w:rsidRPr="005E75BA">
        <w:t xml:space="preserve">ан </w:t>
      </w:r>
      <w:proofErr w:type="spellStart"/>
      <w:r w:rsidRPr="005E75BA">
        <w:t>дуаллық</w:t>
      </w:r>
      <w:proofErr w:type="spellEnd"/>
      <w:r w:rsidRPr="005E75BA">
        <w:t xml:space="preserve"> бол</w:t>
      </w:r>
      <w:r w:rsidRPr="005E75BA">
        <w:rPr>
          <w:rFonts w:cs="Calibri"/>
        </w:rPr>
        <w:t>ғ</w:t>
      </w:r>
      <w:r w:rsidRPr="005E75BA">
        <w:t>ан функцияның скаляр көбеймеси, я</w:t>
      </w:r>
      <w:r w:rsidRPr="005E75BA">
        <w:rPr>
          <w:rFonts w:cs="Calibri"/>
        </w:rPr>
        <w:t>ғ</w:t>
      </w:r>
      <w:r w:rsidRPr="005E75BA">
        <w:t xml:space="preserve">ный </w:t>
      </w:r>
      <w:proofErr w:type="spellStart"/>
      <w:r w:rsidRPr="005E75BA">
        <w:t>биспинордың</w:t>
      </w:r>
      <w:proofErr w:type="spellEnd"/>
      <w:r w:rsidRPr="005E75BA">
        <w:t xml:space="preserve"> эрмитлик </w:t>
      </w:r>
      <w:proofErr w:type="spellStart"/>
      <w:r w:rsidRPr="005E75BA">
        <w:t>нормасының</w:t>
      </w:r>
      <w:proofErr w:type="spellEnd"/>
      <w:r w:rsidRPr="005E75BA">
        <w:t xml:space="preserve"> квадраты ийелейди:</w:t>
      </w:r>
    </w:p>
    <w:tbl>
      <w:tblPr>
        <w:tblW w:w="0" w:type="auto"/>
        <w:tblLook w:val="04A0" w:firstRow="1" w:lastRow="0" w:firstColumn="1" w:lastColumn="0" w:noHBand="0" w:noVBand="1"/>
      </w:tblPr>
      <w:tblGrid>
        <w:gridCol w:w="8217"/>
        <w:gridCol w:w="1128"/>
      </w:tblGrid>
      <w:tr w:rsidR="009B69A3" w:rsidRPr="005E75BA" w14:paraId="488E4EBE" w14:textId="77777777" w:rsidTr="00B3246D">
        <w:tc>
          <w:tcPr>
            <w:tcW w:w="8217" w:type="dxa"/>
          </w:tcPr>
          <w:p w14:paraId="4CE6CA9A" w14:textId="77777777" w:rsidR="009B69A3" w:rsidRPr="005E75BA" w:rsidRDefault="00FB1252" w:rsidP="00B3246D">
            <w:pPr>
              <w:ind w:firstLine="0"/>
              <w:jc w:val="center"/>
              <w:rPr>
                <w:i/>
                <w:lang w:val="en-US"/>
              </w:rPr>
            </w:pPr>
            <m:oMathPara>
              <m:oMath>
                <m:acc>
                  <m:accPr>
                    <m:chr m:val="̅"/>
                    <m:ctrlPr>
                      <w:rPr>
                        <w:rFonts w:ascii="Cambria Math" w:hAnsi="Cambria Math"/>
                        <w:i/>
                      </w:rPr>
                    </m:ctrlPr>
                  </m:accPr>
                  <m:e>
                    <m:r>
                      <w:rPr>
                        <w:rFonts w:ascii="Cambria Math" w:hAnsi="Cambria Math"/>
                      </w:rPr>
                      <m:t>ψ</m:t>
                    </m:r>
                  </m:e>
                </m:acc>
                <m:r>
                  <w:rPr>
                    <w:rFonts w:ascii="Cambria Math" w:eastAsiaTheme="minorEastAsia" w:hAnsi="Cambria Math"/>
                  </w:rPr>
                  <m:t>ψ=</m:t>
                </m:r>
                <m:acc>
                  <m:accPr>
                    <m:chr m:val="̅"/>
                    <m:ctrlPr>
                      <w:rPr>
                        <w:rFonts w:ascii="Cambria Math" w:hAnsi="Cambria Math"/>
                        <w:i/>
                      </w:rPr>
                    </m:ctrlPr>
                  </m:accPr>
                  <m:e>
                    <m:r>
                      <w:rPr>
                        <w:rFonts w:ascii="Cambria Math" w:hAnsi="Cambria Math"/>
                      </w:rPr>
                      <m:t>ψ</m:t>
                    </m:r>
                  </m:e>
                </m:acc>
                <m:d>
                  <m:dPr>
                    <m:ctrlPr>
                      <w:rPr>
                        <w:rFonts w:ascii="Cambria Math" w:hAnsi="Cambria Math"/>
                        <w:i/>
                      </w:rPr>
                    </m:ctrlPr>
                  </m:dPr>
                  <m:e>
                    <m:r>
                      <m:rPr>
                        <m:sty m:val="bi"/>
                      </m:rPr>
                      <w:rPr>
                        <w:rFonts w:ascii="Cambria Math" w:hAnsi="Cambria Math"/>
                      </w:rPr>
                      <m:t>x</m:t>
                    </m:r>
                    <m:r>
                      <w:rPr>
                        <w:rFonts w:ascii="Cambria Math" w:hAnsi="Cambria Math"/>
                      </w:rPr>
                      <m:t>,t</m:t>
                    </m:r>
                  </m:e>
                </m:d>
                <m:r>
                  <w:rPr>
                    <w:rFonts w:ascii="Cambria Math" w:hAnsi="Cambria Math"/>
                  </w:rPr>
                  <m:t>ψ</m:t>
                </m:r>
                <m:d>
                  <m:dPr>
                    <m:ctrlPr>
                      <w:rPr>
                        <w:rFonts w:ascii="Cambria Math" w:hAnsi="Cambria Math"/>
                        <w:i/>
                      </w:rPr>
                    </m:ctrlPr>
                  </m:dPr>
                  <m:e>
                    <m:r>
                      <m:rPr>
                        <m:sty m:val="bi"/>
                      </m:rPr>
                      <w:rPr>
                        <w:rFonts w:ascii="Cambria Math" w:hAnsi="Cambria Math"/>
                      </w:rPr>
                      <m:t>x</m:t>
                    </m:r>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lang w:val="en-US"/>
                      </w:rPr>
                      <m:t>a,b=1</m:t>
                    </m:r>
                  </m:sub>
                  <m:sup>
                    <m:r>
                      <w:rPr>
                        <w:rFonts w:ascii="Cambria Math" w:hAnsi="Cambria Math"/>
                      </w:rPr>
                      <m:t>4</m:t>
                    </m:r>
                  </m:sup>
                  <m:e>
                    <m:sSubSup>
                      <m:sSubSupPr>
                        <m:ctrlPr>
                          <w:rPr>
                            <w:rFonts w:ascii="Cambria Math" w:hAnsi="Cambria Math"/>
                            <w:i/>
                          </w:rPr>
                        </m:ctrlPr>
                      </m:sSubSupPr>
                      <m:e>
                        <m:r>
                          <w:rPr>
                            <w:rFonts w:ascii="Cambria Math" w:hAnsi="Cambria Math"/>
                          </w:rPr>
                          <m:t>ψ</m:t>
                        </m:r>
                      </m:e>
                      <m:sub>
                        <m:r>
                          <w:rPr>
                            <w:rFonts w:ascii="Cambria Math" w:hAnsi="Cambria Math"/>
                          </w:rPr>
                          <m:t>a</m:t>
                        </m:r>
                      </m:sub>
                      <m:sup>
                        <m:r>
                          <w:rPr>
                            <w:rFonts w:ascii="Cambria Math" w:hAnsi="Cambria Math"/>
                          </w:rPr>
                          <m:t>*</m:t>
                        </m:r>
                      </m:sup>
                    </m:sSubSup>
                    <m:d>
                      <m:dPr>
                        <m:ctrlPr>
                          <w:rPr>
                            <w:rFonts w:ascii="Cambria Math" w:hAnsi="Cambria Math"/>
                            <w:i/>
                          </w:rPr>
                        </m:ctrlPr>
                      </m:dPr>
                      <m:e>
                        <m:r>
                          <m:rPr>
                            <m:sty m:val="bi"/>
                          </m:rPr>
                          <w:rPr>
                            <w:rFonts w:ascii="Cambria Math" w:hAnsi="Cambria Math"/>
                          </w:rPr>
                          <m:t>x</m:t>
                        </m:r>
                        <m:r>
                          <w:rPr>
                            <w:rFonts w:ascii="Cambria Math" w:hAnsi="Cambria Math"/>
                          </w:rPr>
                          <m:t>,t</m:t>
                        </m:r>
                      </m:e>
                    </m:d>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0</m:t>
                                </m:r>
                              </m:sup>
                            </m:sSup>
                          </m:e>
                        </m:d>
                      </m:e>
                      <m:sub>
                        <m:r>
                          <w:rPr>
                            <w:rFonts w:ascii="Cambria Math" w:hAnsi="Cambria Math"/>
                          </w:rPr>
                          <m:t>ab</m:t>
                        </m:r>
                      </m:sub>
                    </m:sSub>
                    <m:sSub>
                      <m:sSubPr>
                        <m:ctrlPr>
                          <w:rPr>
                            <w:rFonts w:ascii="Cambria Math" w:hAnsi="Cambria Math"/>
                            <w:i/>
                          </w:rPr>
                        </m:ctrlPr>
                      </m:sSubPr>
                      <m:e>
                        <m:r>
                          <w:rPr>
                            <w:rFonts w:ascii="Cambria Math" w:hAnsi="Cambria Math"/>
                          </w:rPr>
                          <m:t>ψ</m:t>
                        </m:r>
                      </m:e>
                      <m:sub>
                        <m:r>
                          <w:rPr>
                            <w:rFonts w:ascii="Cambria Math" w:hAnsi="Cambria Math"/>
                          </w:rPr>
                          <m:t>b</m:t>
                        </m:r>
                      </m:sub>
                    </m:sSub>
                    <m:d>
                      <m:dPr>
                        <m:ctrlPr>
                          <w:rPr>
                            <w:rFonts w:ascii="Cambria Math" w:hAnsi="Cambria Math"/>
                            <w:i/>
                          </w:rPr>
                        </m:ctrlPr>
                      </m:dPr>
                      <m:e>
                        <m:r>
                          <m:rPr>
                            <m:sty m:val="bi"/>
                          </m:rPr>
                          <w:rPr>
                            <w:rFonts w:ascii="Cambria Math" w:hAnsi="Cambria Math"/>
                          </w:rPr>
                          <m:t>x</m:t>
                        </m:r>
                        <m:r>
                          <w:rPr>
                            <w:rFonts w:ascii="Cambria Math" w:hAnsi="Cambria Math"/>
                          </w:rPr>
                          <m:t>,t</m:t>
                        </m:r>
                      </m:e>
                    </m:d>
                  </m:e>
                </m:nary>
                <m:r>
                  <w:rPr>
                    <w:rFonts w:ascii="Cambria Math" w:hAnsi="Cambria Math"/>
                  </w:rPr>
                  <m:t>.</m:t>
                </m:r>
              </m:oMath>
            </m:oMathPara>
          </w:p>
        </w:tc>
        <w:tc>
          <w:tcPr>
            <w:tcW w:w="1128" w:type="dxa"/>
          </w:tcPr>
          <w:p w14:paraId="4CF75BEC" w14:textId="77777777" w:rsidR="009B69A3" w:rsidRPr="005E75BA" w:rsidRDefault="009B69A3" w:rsidP="00B3246D">
            <w:pPr>
              <w:ind w:firstLine="0"/>
              <w:jc w:val="center"/>
              <w:rPr>
                <w:lang w:val="en-US"/>
              </w:rPr>
            </w:pPr>
            <w:r w:rsidRPr="005E75BA">
              <w:rPr>
                <w:lang w:val="en-US"/>
              </w:rPr>
              <w:t>(15)</w:t>
            </w:r>
          </w:p>
        </w:tc>
      </w:tr>
    </w:tbl>
    <w:p w14:paraId="166F98FB" w14:textId="77777777" w:rsidR="009B69A3" w:rsidRPr="005E75BA" w:rsidRDefault="009B69A3" w:rsidP="009B69A3">
      <w:r w:rsidRPr="005E75BA">
        <w:t>Итималлықтың сақланы</w:t>
      </w:r>
      <w:r w:rsidRPr="005E75BA">
        <w:rPr>
          <w:rFonts w:cs="Calibri"/>
        </w:rPr>
        <w:t>ў</w:t>
      </w:r>
      <w:r w:rsidRPr="005E75BA">
        <w:t>ын нормировка шәрти береди:</w:t>
      </w:r>
    </w:p>
    <w:tbl>
      <w:tblPr>
        <w:tblW w:w="0" w:type="auto"/>
        <w:tblLook w:val="04A0" w:firstRow="1" w:lastRow="0" w:firstColumn="1" w:lastColumn="0" w:noHBand="0" w:noVBand="1"/>
      </w:tblPr>
      <w:tblGrid>
        <w:gridCol w:w="8217"/>
        <w:gridCol w:w="1128"/>
      </w:tblGrid>
      <w:tr w:rsidR="009B69A3" w:rsidRPr="005E75BA" w14:paraId="513CC4EE" w14:textId="77777777" w:rsidTr="00B3246D">
        <w:tc>
          <w:tcPr>
            <w:tcW w:w="8217" w:type="dxa"/>
          </w:tcPr>
          <w:p w14:paraId="524C9360" w14:textId="77777777" w:rsidR="009B69A3" w:rsidRPr="005E75BA" w:rsidRDefault="00FB1252" w:rsidP="00B3246D">
            <w:pPr>
              <w:ind w:firstLine="0"/>
              <w:jc w:val="center"/>
              <w:rPr>
                <w:i/>
              </w:rPr>
            </w:pPr>
            <m:oMathPara>
              <m:oMath>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ψ</m:t>
                        </m:r>
                      </m:e>
                    </m:acc>
                    <m:r>
                      <w:rPr>
                        <w:rFonts w:ascii="Cambria Math" w:eastAsiaTheme="minorEastAsia" w:hAnsi="Cambria Math"/>
                      </w:rPr>
                      <m:t>ψ</m:t>
                    </m:r>
                  </m:e>
                </m:nary>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x</m:t>
                </m:r>
                <m:r>
                  <w:rPr>
                    <w:rFonts w:ascii="Cambria Math" w:eastAsiaTheme="minorEastAsia" w:hAnsi="Cambria Math"/>
                  </w:rPr>
                  <m:t>=1.</m:t>
                </m:r>
              </m:oMath>
            </m:oMathPara>
          </w:p>
        </w:tc>
        <w:tc>
          <w:tcPr>
            <w:tcW w:w="1128" w:type="dxa"/>
          </w:tcPr>
          <w:p w14:paraId="5EBE9A92" w14:textId="77777777" w:rsidR="009B69A3" w:rsidRPr="005E75BA" w:rsidRDefault="009B69A3" w:rsidP="00B3246D">
            <w:pPr>
              <w:ind w:firstLine="0"/>
              <w:jc w:val="center"/>
              <w:rPr>
                <w:lang w:val="en-US"/>
              </w:rPr>
            </w:pPr>
            <w:r w:rsidRPr="005E75BA">
              <w:rPr>
                <w:lang w:val="en-US"/>
              </w:rPr>
              <w:t>(16)</w:t>
            </w:r>
          </w:p>
        </w:tc>
      </w:tr>
    </w:tbl>
    <w:p w14:paraId="235BBBE6" w14:textId="77777777" w:rsidR="009B69A3" w:rsidRPr="005E75BA" w:rsidRDefault="009B69A3" w:rsidP="009B69A3">
      <w:r w:rsidRPr="005E75BA">
        <w:t>Дирак теңлемеси пайдаланып, итималлықтың "локаллық" то</w:t>
      </w:r>
      <w:r w:rsidRPr="005E75BA">
        <w:rPr>
          <w:rFonts w:cs="Calibri"/>
        </w:rPr>
        <w:t>ғ</w:t>
      </w:r>
      <w:r w:rsidRPr="005E75BA">
        <w:t>ын алы</w:t>
      </w:r>
      <w:r w:rsidRPr="005E75BA">
        <w:rPr>
          <w:rFonts w:cs="Calibri"/>
        </w:rPr>
        <w:t>ўғ</w:t>
      </w:r>
      <w:r w:rsidRPr="005E75BA">
        <w:t>а болады:</w:t>
      </w:r>
    </w:p>
    <w:tbl>
      <w:tblPr>
        <w:tblW w:w="0" w:type="auto"/>
        <w:tblLook w:val="04A0" w:firstRow="1" w:lastRow="0" w:firstColumn="1" w:lastColumn="0" w:noHBand="0" w:noVBand="1"/>
      </w:tblPr>
      <w:tblGrid>
        <w:gridCol w:w="8217"/>
        <w:gridCol w:w="1128"/>
      </w:tblGrid>
      <w:tr w:rsidR="009B69A3" w:rsidRPr="005E75BA" w14:paraId="50BA06D6" w14:textId="77777777" w:rsidTr="00B3246D">
        <w:tc>
          <w:tcPr>
            <w:tcW w:w="8217" w:type="dxa"/>
          </w:tcPr>
          <w:p w14:paraId="11442D71" w14:textId="77777777" w:rsidR="009B69A3" w:rsidRPr="005E75BA" w:rsidRDefault="00FB1252" w:rsidP="00B3246D">
            <w:pPr>
              <w:ind w:firstLine="0"/>
              <w:jc w:val="center"/>
              <w:rPr>
                <w:i/>
              </w:rPr>
            </w:pPr>
            <m:oMathPara>
              <m:oMath>
                <m:f>
                  <m:fPr>
                    <m:ctrlPr>
                      <w:rPr>
                        <w:rFonts w:ascii="Cambria Math" w:hAnsi="Cambria Math"/>
                        <w:i/>
                      </w:rPr>
                    </m:ctrlPr>
                  </m:fPr>
                  <m:num>
                    <m:r>
                      <w:rPr>
                        <w:rFonts w:ascii="Cambria Math" w:hAnsi="Cambria Math"/>
                      </w:rPr>
                      <m:t>∂</m:t>
                    </m:r>
                  </m:num>
                  <m:den>
                    <m:r>
                      <w:rPr>
                        <w:rFonts w:ascii="Cambria Math" w:hAnsi="Cambria Math"/>
                      </w:rPr>
                      <m:t>∂t</m:t>
                    </m:r>
                  </m:den>
                </m:f>
                <m:acc>
                  <m:accPr>
                    <m:chr m:val="̅"/>
                    <m:ctrlPr>
                      <w:rPr>
                        <w:rFonts w:ascii="Cambria Math" w:hAnsi="Cambria Math"/>
                        <w:i/>
                      </w:rPr>
                    </m:ctrlPr>
                  </m:accPr>
                  <m:e>
                    <m:r>
                      <w:rPr>
                        <w:rFonts w:ascii="Cambria Math" w:hAnsi="Cambria Math"/>
                      </w:rPr>
                      <m:t>ψ</m:t>
                    </m:r>
                  </m:e>
                </m:acc>
                <m:r>
                  <w:rPr>
                    <w:rFonts w:ascii="Cambria Math" w:eastAsiaTheme="minorEastAsia" w:hAnsi="Cambria Math"/>
                  </w:rPr>
                  <m:t>ψ</m:t>
                </m:r>
                <m:d>
                  <m:dPr>
                    <m:ctrlPr>
                      <w:rPr>
                        <w:rFonts w:ascii="Cambria Math" w:hAnsi="Cambria Math"/>
                        <w:i/>
                      </w:rPr>
                    </m:ctrlPr>
                  </m:dPr>
                  <m:e>
                    <m:r>
                      <m:rPr>
                        <m:sty m:val="bi"/>
                      </m:rPr>
                      <w:rPr>
                        <w:rFonts w:ascii="Cambria Math" w:hAnsi="Cambria Math"/>
                      </w:rPr>
                      <m:t>x</m:t>
                    </m:r>
                    <m:r>
                      <w:rPr>
                        <w:rFonts w:ascii="Cambria Math" w:hAnsi="Cambria Math"/>
                      </w:rPr>
                      <m:t>,t</m:t>
                    </m:r>
                  </m:e>
                </m:d>
                <m:r>
                  <w:rPr>
                    <w:rFonts w:ascii="Cambria Math" w:hAnsi="Cambria Math"/>
                  </w:rPr>
                  <m:t>=-</m:t>
                </m:r>
                <m:r>
                  <m:rPr>
                    <m:sty m:val="p"/>
                  </m:rPr>
                  <w:rPr>
                    <w:rFonts w:ascii="Cambria Math" w:hAnsi="Cambria Math"/>
                  </w:rPr>
                  <m:t>∇</m:t>
                </m:r>
                <m:r>
                  <w:rPr>
                    <w:rFonts w:ascii="Cambria Math" w:hAnsi="Cambria Math"/>
                  </w:rPr>
                  <m:t>·</m:t>
                </m:r>
                <m:r>
                  <m:rPr>
                    <m:sty m:val="bi"/>
                  </m:rPr>
                  <w:rPr>
                    <w:rFonts w:ascii="Cambria Math" w:hAnsi="Cambria Math"/>
                  </w:rPr>
                  <m:t>J</m:t>
                </m:r>
                <m:r>
                  <w:rPr>
                    <w:rFonts w:ascii="Cambria Math" w:hAnsi="Cambria Math"/>
                  </w:rPr>
                  <m:t>.</m:t>
                </m:r>
              </m:oMath>
            </m:oMathPara>
          </w:p>
        </w:tc>
        <w:tc>
          <w:tcPr>
            <w:tcW w:w="1128" w:type="dxa"/>
          </w:tcPr>
          <w:p w14:paraId="7F8FF514" w14:textId="77777777" w:rsidR="009B69A3" w:rsidRPr="005E75BA" w:rsidRDefault="009B69A3" w:rsidP="00B3246D">
            <w:pPr>
              <w:ind w:firstLine="0"/>
              <w:jc w:val="center"/>
              <w:rPr>
                <w:lang w:val="en-US"/>
              </w:rPr>
            </w:pPr>
            <w:r w:rsidRPr="005E75BA">
              <w:rPr>
                <w:lang w:val="en-US"/>
              </w:rPr>
              <w:t>(17)</w:t>
            </w:r>
          </w:p>
        </w:tc>
      </w:tr>
    </w:tbl>
    <w:p w14:paraId="0BA52247" w14:textId="77777777" w:rsidR="009B69A3" w:rsidRPr="005E75BA" w:rsidRDefault="009B69A3" w:rsidP="009B69A3">
      <w:r w:rsidRPr="005E75BA">
        <w:t>Итималлық то</w:t>
      </w:r>
      <w:r w:rsidRPr="005E75BA">
        <w:rPr>
          <w:rFonts w:cs="Calibri"/>
        </w:rPr>
        <w:t>ғ</w:t>
      </w:r>
      <w:r w:rsidRPr="005E75BA">
        <w:t xml:space="preserve">ы </w:t>
      </w:r>
      <m:oMath>
        <m:r>
          <m:rPr>
            <m:sty m:val="bi"/>
          </m:rPr>
          <w:rPr>
            <w:rFonts w:ascii="Cambria Math" w:hAnsi="Cambria Math"/>
          </w:rPr>
          <m:t>J</m:t>
        </m:r>
      </m:oMath>
      <w:r w:rsidRPr="005E75BA">
        <w:t xml:space="preserve"> былайынша бериледи:</w:t>
      </w:r>
    </w:p>
    <w:tbl>
      <w:tblPr>
        <w:tblW w:w="0" w:type="auto"/>
        <w:tblLook w:val="04A0" w:firstRow="1" w:lastRow="0" w:firstColumn="1" w:lastColumn="0" w:noHBand="0" w:noVBand="1"/>
      </w:tblPr>
      <w:tblGrid>
        <w:gridCol w:w="8217"/>
        <w:gridCol w:w="1128"/>
      </w:tblGrid>
      <w:tr w:rsidR="009B69A3" w:rsidRPr="005E75BA" w14:paraId="1CC67B09" w14:textId="77777777" w:rsidTr="00B3246D">
        <w:tc>
          <w:tcPr>
            <w:tcW w:w="8217" w:type="dxa"/>
          </w:tcPr>
          <w:p w14:paraId="5920ABCC" w14:textId="77777777" w:rsidR="009B69A3" w:rsidRPr="005E75BA" w:rsidRDefault="00FB1252" w:rsidP="00B3246D">
            <w:pPr>
              <w:ind w:firstLine="0"/>
              <w:jc w:val="center"/>
              <w:rPr>
                <w:i/>
                <w:lang w:val="en-US"/>
              </w:rPr>
            </w:pPr>
            <m:oMathPara>
              <m:oMath>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j</m:t>
                    </m:r>
                  </m:sub>
                </m:sSub>
                <m:r>
                  <w:rPr>
                    <w:rFonts w:ascii="Cambria Math" w:hAnsi="Cambria Math"/>
                    <w:lang w:val="en-US"/>
                  </w:rPr>
                  <m:t>=c</m:t>
                </m:r>
                <m:acc>
                  <m:accPr>
                    <m:chr m:val="̅"/>
                    <m:ctrlPr>
                      <w:rPr>
                        <w:rFonts w:ascii="Cambria Math" w:hAnsi="Cambria Math"/>
                        <w:i/>
                      </w:rPr>
                    </m:ctrlPr>
                  </m:accPr>
                  <m:e>
                    <m:r>
                      <w:rPr>
                        <w:rFonts w:ascii="Cambria Math" w:hAnsi="Cambria Math"/>
                      </w:rPr>
                      <m:t>ψ</m:t>
                    </m:r>
                  </m:e>
                </m:acc>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r>
                  <w:rPr>
                    <w:rFonts w:ascii="Cambria Math" w:eastAsiaTheme="minorEastAsia" w:hAnsi="Cambria Math"/>
                  </w:rPr>
                  <m:t>ψ.</m:t>
                </m:r>
              </m:oMath>
            </m:oMathPara>
          </w:p>
        </w:tc>
        <w:tc>
          <w:tcPr>
            <w:tcW w:w="1128" w:type="dxa"/>
          </w:tcPr>
          <w:p w14:paraId="556B9F2E" w14:textId="77777777" w:rsidR="009B69A3" w:rsidRPr="005E75BA" w:rsidRDefault="009B69A3" w:rsidP="00B3246D">
            <w:pPr>
              <w:ind w:firstLine="0"/>
              <w:jc w:val="center"/>
              <w:rPr>
                <w:lang w:val="en-US"/>
              </w:rPr>
            </w:pPr>
            <w:r w:rsidRPr="005E75BA">
              <w:rPr>
                <w:lang w:val="en-US"/>
              </w:rPr>
              <w:t>(18)</w:t>
            </w:r>
          </w:p>
        </w:tc>
      </w:tr>
    </w:tbl>
    <w:p w14:paraId="056ABB26" w14:textId="77777777" w:rsidR="009B69A3" w:rsidRPr="005E75BA" w:rsidRDefault="009B69A3" w:rsidP="009B69A3">
      <m:oMath>
        <m:r>
          <m:rPr>
            <m:sty m:val="bi"/>
          </m:rPr>
          <w:rPr>
            <w:rFonts w:ascii="Cambria Math" w:hAnsi="Cambria Math"/>
          </w:rPr>
          <m:t>J</m:t>
        </m:r>
      </m:oMath>
      <w:r w:rsidRPr="005E75BA">
        <w:t xml:space="preserve"> шамасын электронның заряды </w:t>
      </w:r>
      <w:r w:rsidRPr="005E75BA">
        <w:rPr>
          <w:lang w:val="en-US"/>
        </w:rPr>
        <w:t>e</w:t>
      </w:r>
      <w:r w:rsidRPr="005E75BA">
        <w:t xml:space="preserve"> ге </w:t>
      </w:r>
      <w:proofErr w:type="spellStart"/>
      <w:r w:rsidRPr="005E75BA">
        <w:t>көбейтип</w:t>
      </w:r>
      <w:proofErr w:type="spellEnd"/>
      <w:r w:rsidRPr="005E75BA">
        <w:t>, электрон ушын электр то</w:t>
      </w:r>
      <w:r w:rsidRPr="005E75BA">
        <w:rPr>
          <w:rFonts w:cs="Calibri"/>
        </w:rPr>
        <w:t>ғ</w:t>
      </w:r>
      <w:r w:rsidRPr="005E75BA">
        <w:t>ының ты</w:t>
      </w:r>
      <w:r w:rsidRPr="005E75BA">
        <w:rPr>
          <w:rFonts w:cs="Calibri"/>
        </w:rPr>
        <w:t>ғ</w:t>
      </w:r>
      <w:r w:rsidRPr="005E75BA">
        <w:t>ызлы</w:t>
      </w:r>
      <w:r w:rsidRPr="005E75BA">
        <w:rPr>
          <w:rFonts w:cs="Calibri"/>
        </w:rPr>
        <w:t>ғ</w:t>
      </w:r>
      <w:r w:rsidRPr="005E75BA">
        <w:t>ына келемиз.</w:t>
      </w:r>
    </w:p>
    <w:p w14:paraId="6A9A6117" w14:textId="77777777" w:rsidR="009B69A3" w:rsidRPr="005E75BA" w:rsidRDefault="009B69A3" w:rsidP="009B69A3">
      <w:r w:rsidRPr="005E75BA">
        <w:lastRenderedPageBreak/>
        <w:t>Толқын функциясының қура</w:t>
      </w:r>
      <w:r w:rsidRPr="005E75BA">
        <w:rPr>
          <w:rFonts w:cs="Calibri"/>
        </w:rPr>
        <w:t>ў</w:t>
      </w:r>
      <w:r w:rsidRPr="005E75BA">
        <w:t xml:space="preserve">шыларының мәниси координаталар системасынан </w:t>
      </w:r>
      <w:r w:rsidRPr="005E75BA">
        <w:rPr>
          <w:rFonts w:cs="Calibri"/>
        </w:rPr>
        <w:t>ғ</w:t>
      </w:r>
      <w:r w:rsidRPr="005E75BA">
        <w:t xml:space="preserve">әрезли. Дирак </w:t>
      </w:r>
      <w:r w:rsidRPr="005E75BA">
        <w:rPr>
          <w:rFonts w:ascii="Cambria" w:hAnsi="Cambria"/>
        </w:rPr>
        <w:t>ψ</w:t>
      </w:r>
      <w:r w:rsidRPr="005E75BA">
        <w:t xml:space="preserve"> толқын функциясының координаталар системасы өзгергенде (соның ишинде үш өлшемли кеңисликтеги </w:t>
      </w:r>
      <w:proofErr w:type="spellStart"/>
      <w:r w:rsidRPr="005E75BA">
        <w:t>буры</w:t>
      </w:r>
      <w:r w:rsidRPr="005E75BA">
        <w:rPr>
          <w:rFonts w:cs="Calibri"/>
        </w:rPr>
        <w:t>ў</w:t>
      </w:r>
      <w:r w:rsidRPr="005E75BA">
        <w:t>ларда</w:t>
      </w:r>
      <w:proofErr w:type="spellEnd"/>
      <w:r w:rsidRPr="005E75BA">
        <w:t>) ҳәм бир бирине салыстыр</w:t>
      </w:r>
      <w:r w:rsidRPr="005E75BA">
        <w:rPr>
          <w:rFonts w:cs="Calibri"/>
        </w:rPr>
        <w:t>ғ</w:t>
      </w:r>
      <w:r w:rsidRPr="005E75BA">
        <w:t>анда тез қоз</w:t>
      </w:r>
      <w:r w:rsidRPr="005E75BA">
        <w:rPr>
          <w:rFonts w:cs="Calibri"/>
        </w:rPr>
        <w:t>ғ</w:t>
      </w:r>
      <w:r w:rsidRPr="005E75BA">
        <w:t>алату</w:t>
      </w:r>
      <w:r w:rsidRPr="005E75BA">
        <w:rPr>
          <w:rFonts w:cs="Calibri"/>
        </w:rPr>
        <w:t>ғ</w:t>
      </w:r>
      <w:r w:rsidRPr="005E75BA">
        <w:t>ын есапла</w:t>
      </w:r>
      <w:r w:rsidRPr="005E75BA">
        <w:rPr>
          <w:rFonts w:cs="Calibri"/>
        </w:rPr>
        <w:t>ў</w:t>
      </w:r>
      <w:r w:rsidRPr="005E75BA">
        <w:t xml:space="preserve"> системаларын бир бирине түрлендиргенде қалайынша </w:t>
      </w:r>
      <w:proofErr w:type="spellStart"/>
      <w:r w:rsidRPr="005E75BA">
        <w:t>түрленету</w:t>
      </w:r>
      <w:r w:rsidRPr="005E75BA">
        <w:rPr>
          <w:rFonts w:cs="Calibri"/>
        </w:rPr>
        <w:t>ғ</w:t>
      </w:r>
      <w:r w:rsidRPr="005E75BA">
        <w:t>ынлы</w:t>
      </w:r>
      <w:r w:rsidRPr="005E75BA">
        <w:rPr>
          <w:rFonts w:cs="Calibri"/>
        </w:rPr>
        <w:t>ғ</w:t>
      </w:r>
      <w:r w:rsidRPr="005E75BA">
        <w:t>ын</w:t>
      </w:r>
      <w:proofErr w:type="spellEnd"/>
      <w:r w:rsidRPr="005E75BA">
        <w:t xml:space="preserve"> көрсетти. Бундай жа</w:t>
      </w:r>
      <w:r w:rsidRPr="005E75BA">
        <w:rPr>
          <w:rFonts w:cs="Calibri"/>
        </w:rPr>
        <w:t>ғ</w:t>
      </w:r>
      <w:r w:rsidRPr="005E75BA">
        <w:t xml:space="preserve">дайда кеңисликтиң </w:t>
      </w:r>
      <w:proofErr w:type="spellStart"/>
      <w:r w:rsidRPr="005E75BA">
        <w:t>айланы</w:t>
      </w:r>
      <w:r w:rsidRPr="005E75BA">
        <w:rPr>
          <w:rFonts w:cs="Calibri"/>
        </w:rPr>
        <w:t>ў</w:t>
      </w:r>
      <w:r w:rsidRPr="005E75BA">
        <w:t>ларында</w:t>
      </w:r>
      <w:proofErr w:type="spellEnd"/>
      <w:r w:rsidRPr="005E75BA">
        <w:t xml:space="preserve"> ямаса Лоренц </w:t>
      </w:r>
      <w:proofErr w:type="spellStart"/>
      <w:r w:rsidRPr="005E75BA">
        <w:t>түрлендири</w:t>
      </w:r>
      <w:r w:rsidRPr="005E75BA">
        <w:rPr>
          <w:rFonts w:cs="Calibri"/>
        </w:rPr>
        <w:t>ў</w:t>
      </w:r>
      <w:r w:rsidRPr="005E75BA">
        <w:t>леринде</w:t>
      </w:r>
      <w:proofErr w:type="spellEnd"/>
      <w:r w:rsidRPr="005E75BA">
        <w:t xml:space="preserve"> толқын функциясы </w:t>
      </w:r>
      <w:r w:rsidRPr="005E75BA">
        <w:rPr>
          <w:rFonts w:cs="Calibri"/>
        </w:rPr>
        <w:t>ψ</w:t>
      </w:r>
      <w:r w:rsidRPr="005E75BA">
        <w:t xml:space="preserve"> әдеттеги кеңисликтеги ямаса кеңислик-</w:t>
      </w:r>
      <w:r w:rsidRPr="005E75BA">
        <w:rPr>
          <w:rFonts w:cs="Calibri"/>
        </w:rPr>
        <w:t>ў</w:t>
      </w:r>
      <w:r w:rsidRPr="005E75BA">
        <w:t>ақытта</w:t>
      </w:r>
      <w:r w:rsidRPr="005E75BA">
        <w:rPr>
          <w:rFonts w:cs="Calibri"/>
        </w:rPr>
        <w:t>ғ</w:t>
      </w:r>
      <w:r w:rsidRPr="005E75BA">
        <w:t xml:space="preserve">ы вектор сыпатында </w:t>
      </w:r>
      <w:proofErr w:type="spellStart"/>
      <w:r w:rsidRPr="005E75BA">
        <w:t>түрленбейди</w:t>
      </w:r>
      <w:proofErr w:type="spellEnd"/>
      <w:r w:rsidRPr="005E75BA">
        <w:t xml:space="preserve"> (себеби оның қура</w:t>
      </w:r>
      <w:r w:rsidRPr="005E75BA">
        <w:rPr>
          <w:rFonts w:cs="Calibri"/>
        </w:rPr>
        <w:t>ў</w:t>
      </w:r>
      <w:r w:rsidRPr="005E75BA">
        <w:t>шылары әдеттеги кеңисликтеги ба</w:t>
      </w:r>
      <w:r w:rsidRPr="005E75BA">
        <w:rPr>
          <w:rFonts w:cs="Calibri"/>
        </w:rPr>
        <w:t>ғ</w:t>
      </w:r>
      <w:r w:rsidRPr="005E75BA">
        <w:t xml:space="preserve">ытлар менен ең </w:t>
      </w:r>
      <w:proofErr w:type="spellStart"/>
      <w:r w:rsidRPr="005E75BA">
        <w:t>дәслептен</w:t>
      </w:r>
      <w:proofErr w:type="spellEnd"/>
      <w:r w:rsidRPr="005E75BA">
        <w:t xml:space="preserve"> байланыслы емес, сонлықтан толқын функциясының әдеттеги кеңисликтеги вектор сыпатында </w:t>
      </w:r>
      <w:proofErr w:type="spellStart"/>
      <w:r w:rsidRPr="005E75BA">
        <w:t>түрленбейту</w:t>
      </w:r>
      <w:r w:rsidRPr="005E75BA">
        <w:rPr>
          <w:rFonts w:cs="Calibri"/>
        </w:rPr>
        <w:t>ғ</w:t>
      </w:r>
      <w:r w:rsidRPr="005E75BA">
        <w:t>ынлы</w:t>
      </w:r>
      <w:r w:rsidRPr="005E75BA">
        <w:rPr>
          <w:rFonts w:cs="Calibri"/>
        </w:rPr>
        <w:t>ғ</w:t>
      </w:r>
      <w:r w:rsidRPr="005E75BA">
        <w:t>ы</w:t>
      </w:r>
      <w:proofErr w:type="spellEnd"/>
      <w:r w:rsidRPr="005E75BA">
        <w:t xml:space="preserve"> таң қаларлық емес). Бундай объект төрт қура</w:t>
      </w:r>
      <w:r w:rsidRPr="005E75BA">
        <w:rPr>
          <w:rFonts w:cs="Calibri"/>
        </w:rPr>
        <w:t>ў</w:t>
      </w:r>
      <w:r w:rsidRPr="005E75BA">
        <w:t>шы</w:t>
      </w:r>
      <w:r w:rsidRPr="005E75BA">
        <w:rPr>
          <w:rFonts w:cs="Calibri"/>
        </w:rPr>
        <w:t>ғ</w:t>
      </w:r>
      <w:r w:rsidRPr="005E75BA">
        <w:t>а ийе бол</w:t>
      </w:r>
      <w:r w:rsidRPr="005E75BA">
        <w:rPr>
          <w:rFonts w:cs="Calibri"/>
        </w:rPr>
        <w:t>ғ</w:t>
      </w:r>
      <w:r w:rsidRPr="005E75BA">
        <w:t xml:space="preserve">ан Дирак спиноры атамасына ийе болды. Бирақ, илимий әдебиятта Дирак спинор сөзиниң орнына Дирак биспиноры атамасы да қолланылады. Себеби, дәслепки </w:t>
      </w:r>
      <w:r w:rsidRPr="005E75BA">
        <w:rPr>
          <w:rFonts w:cs="Calibri"/>
        </w:rPr>
        <w:t>ў</w:t>
      </w:r>
      <w:r w:rsidRPr="005E75BA">
        <w:t xml:space="preserve">ақытлары спинорлар сыпатында жубы </w:t>
      </w:r>
      <w:proofErr w:type="spellStart"/>
      <w:r w:rsidRPr="005E75BA">
        <w:t>биспинорды</w:t>
      </w:r>
      <w:proofErr w:type="spellEnd"/>
      <w:r w:rsidRPr="005E75BA">
        <w:t xml:space="preserve"> пайда ете алату</w:t>
      </w:r>
      <w:r w:rsidRPr="005E75BA">
        <w:rPr>
          <w:rFonts w:cs="Calibri"/>
        </w:rPr>
        <w:t>ғ</w:t>
      </w:r>
      <w:r w:rsidRPr="005E75BA">
        <w:t>ын тек еки қура</w:t>
      </w:r>
      <w:r w:rsidRPr="005E75BA">
        <w:rPr>
          <w:rFonts w:cs="Calibri"/>
        </w:rPr>
        <w:t>ў</w:t>
      </w:r>
      <w:r w:rsidRPr="005E75BA">
        <w:t>шы</w:t>
      </w:r>
      <w:r w:rsidRPr="005E75BA">
        <w:rPr>
          <w:rFonts w:cs="Calibri"/>
        </w:rPr>
        <w:t>ғ</w:t>
      </w:r>
      <w:r w:rsidRPr="005E75BA">
        <w:t>а ийе бол</w:t>
      </w:r>
      <w:r w:rsidRPr="005E75BA">
        <w:rPr>
          <w:rFonts w:cs="Calibri"/>
        </w:rPr>
        <w:t>ғ</w:t>
      </w:r>
      <w:r w:rsidRPr="005E75BA">
        <w:t xml:space="preserve">ан комплексли объектлерди түсинген. </w:t>
      </w:r>
      <w:proofErr w:type="spellStart"/>
      <w:r w:rsidRPr="005E75BA">
        <w:t>Биспинорды</w:t>
      </w:r>
      <w:proofErr w:type="spellEnd"/>
      <w:r w:rsidRPr="005E75BA">
        <w:t xml:space="preserve"> әдетте әдеттеги ("сыртқы") кеңислик пенен </w:t>
      </w:r>
      <w:proofErr w:type="spellStart"/>
      <w:r w:rsidRPr="005E75BA">
        <w:t>кесилиспейту</w:t>
      </w:r>
      <w:r w:rsidRPr="005E75BA">
        <w:rPr>
          <w:rFonts w:cs="Calibri"/>
        </w:rPr>
        <w:t>ғ</w:t>
      </w:r>
      <w:r w:rsidRPr="005E75BA">
        <w:t>ын</w:t>
      </w:r>
      <w:proofErr w:type="spellEnd"/>
      <w:r w:rsidRPr="005E75BA">
        <w:t xml:space="preserve"> "ишки" кеңислик деп аталату</w:t>
      </w:r>
      <w:r w:rsidRPr="005E75BA">
        <w:rPr>
          <w:rFonts w:cs="Calibri"/>
        </w:rPr>
        <w:t>ғ</w:t>
      </w:r>
      <w:r w:rsidRPr="005E75BA">
        <w:t>ын айрықша вектор сыпатында интерпретацияла</w:t>
      </w:r>
      <w:r w:rsidRPr="005E75BA">
        <w:rPr>
          <w:rFonts w:cs="Calibri"/>
        </w:rPr>
        <w:t>ў</w:t>
      </w:r>
      <w:r w:rsidRPr="005E75BA">
        <w:t xml:space="preserve"> мүмкин. Бирақ, жоқарыда айтылып өтилгениндей, сыртқы кеңисликтиң координаталарын түрлендиргенде спинорлық толқын функцияларының қура</w:t>
      </w:r>
      <w:r w:rsidRPr="005E75BA">
        <w:rPr>
          <w:rFonts w:cs="Calibri"/>
        </w:rPr>
        <w:t>ў</w:t>
      </w:r>
      <w:r w:rsidRPr="005E75BA">
        <w:t>шылары белгили тәртипте өзгереди (әдеттеги кеңисликтиң векторларының қура</w:t>
      </w:r>
      <w:r w:rsidRPr="005E75BA">
        <w:rPr>
          <w:rFonts w:cs="Calibri"/>
        </w:rPr>
        <w:t>ў</w:t>
      </w:r>
      <w:r w:rsidRPr="005E75BA">
        <w:t xml:space="preserve">шыларының </w:t>
      </w:r>
      <w:proofErr w:type="spellStart"/>
      <w:r w:rsidRPr="005E75BA">
        <w:t>түрлендири</w:t>
      </w:r>
      <w:r w:rsidRPr="005E75BA">
        <w:rPr>
          <w:rFonts w:cs="Calibri"/>
        </w:rPr>
        <w:t>ў</w:t>
      </w:r>
      <w:r w:rsidRPr="005E75BA">
        <w:t>леринен</w:t>
      </w:r>
      <w:proofErr w:type="spellEnd"/>
      <w:r w:rsidRPr="005E75BA">
        <w:t xml:space="preserve"> айрылату</w:t>
      </w:r>
      <w:r w:rsidRPr="005E75BA">
        <w:rPr>
          <w:rFonts w:cs="Calibri"/>
        </w:rPr>
        <w:t>ғ</w:t>
      </w:r>
      <w:r w:rsidRPr="005E75BA">
        <w:t>ын болса да).</w:t>
      </w:r>
    </w:p>
    <w:p w14:paraId="3F8BA9B7" w14:textId="77777777" w:rsidR="009B69A3" w:rsidRPr="005E75BA" w:rsidRDefault="009B69A3" w:rsidP="009B69A3">
      <w:r w:rsidRPr="005E75BA">
        <w:t>Мәселениң дәл болы</w:t>
      </w:r>
      <w:r w:rsidRPr="005E75BA">
        <w:rPr>
          <w:rFonts w:cs="Calibri"/>
        </w:rPr>
        <w:t>ў</w:t>
      </w:r>
      <w:r w:rsidRPr="005E75BA">
        <w:t>ы ушын мына жа</w:t>
      </w:r>
      <w:r w:rsidRPr="005E75BA">
        <w:rPr>
          <w:rFonts w:cs="Calibri"/>
        </w:rPr>
        <w:t>ғ</w:t>
      </w:r>
      <w:r w:rsidRPr="005E75BA">
        <w:t>дайды атап өти</w:t>
      </w:r>
      <w:r w:rsidRPr="005E75BA">
        <w:rPr>
          <w:rFonts w:cs="Calibri"/>
        </w:rPr>
        <w:t>ў</w:t>
      </w:r>
      <w:r w:rsidRPr="005E75BA">
        <w:t xml:space="preserve"> керек: сыртқы кеңисликтеги координаталардың бурылы</w:t>
      </w:r>
      <w:r w:rsidRPr="005E75BA">
        <w:rPr>
          <w:rFonts w:cs="Calibri"/>
        </w:rPr>
        <w:t>ў</w:t>
      </w:r>
      <w:r w:rsidRPr="005E75BA">
        <w:t>ы менен байланыслы бол</w:t>
      </w:r>
      <w:r w:rsidRPr="005E75BA">
        <w:rPr>
          <w:rFonts w:cs="Calibri"/>
        </w:rPr>
        <w:t>ғ</w:t>
      </w:r>
      <w:r w:rsidRPr="005E75BA">
        <w:t xml:space="preserve">ан барлық өзгерислерди </w:t>
      </w:r>
      <w:r w:rsidRPr="005E75BA">
        <w:rPr>
          <w:rFonts w:ascii="Cambria" w:hAnsi="Cambria"/>
        </w:rPr>
        <w:t>α</w:t>
      </w:r>
      <w:r w:rsidRPr="005E75BA">
        <w:t xml:space="preserve"> </w:t>
      </w:r>
      <w:proofErr w:type="spellStart"/>
      <w:r w:rsidRPr="005E75BA">
        <w:t>матрицаларына</w:t>
      </w:r>
      <w:proofErr w:type="spellEnd"/>
      <w:r w:rsidRPr="005E75BA">
        <w:t xml:space="preserve"> алып кели</w:t>
      </w:r>
      <w:r w:rsidRPr="005E75BA">
        <w:rPr>
          <w:rFonts w:cs="Calibri"/>
        </w:rPr>
        <w:t>ў</w:t>
      </w:r>
      <w:r w:rsidRPr="005E75BA">
        <w:t>ге болады (бул матрицалар ҳәр қыйлы сыртқы координаталар системасында ҳәр қыйлы түрге ийе болады, бирақ олар өзлериниң тийкар</w:t>
      </w:r>
      <w:r w:rsidRPr="005E75BA">
        <w:rPr>
          <w:rFonts w:cs="Calibri"/>
        </w:rPr>
        <w:t>ғ</w:t>
      </w:r>
      <w:r w:rsidRPr="005E75BA">
        <w:t>ы қәсийетлери бол</w:t>
      </w:r>
      <w:r w:rsidRPr="005E75BA">
        <w:rPr>
          <w:rFonts w:cs="Calibri"/>
        </w:rPr>
        <w:t>ғ</w:t>
      </w:r>
      <w:r w:rsidRPr="005E75BA">
        <w:t xml:space="preserve">ан </w:t>
      </w:r>
      <w:proofErr w:type="spellStart"/>
      <w:r w:rsidRPr="005E75BA">
        <w:t>антикоммутативлигин</w:t>
      </w:r>
      <w:proofErr w:type="spellEnd"/>
      <w:r w:rsidRPr="005E75BA">
        <w:t xml:space="preserve"> ҳәм ҳәр бир матрицаның квадратының бирге тең болату</w:t>
      </w:r>
      <w:r w:rsidRPr="005E75BA">
        <w:rPr>
          <w:rFonts w:cs="Calibri"/>
        </w:rPr>
        <w:t>ғ</w:t>
      </w:r>
      <w:r w:rsidRPr="005E75BA">
        <w:t>ынлы</w:t>
      </w:r>
      <w:r w:rsidRPr="005E75BA">
        <w:rPr>
          <w:rFonts w:cs="Calibri"/>
        </w:rPr>
        <w:t>ғ</w:t>
      </w:r>
      <w:r w:rsidRPr="005E75BA">
        <w:t>ын сақлайды). Бундай жа</w:t>
      </w:r>
      <w:r w:rsidRPr="005E75BA">
        <w:rPr>
          <w:rFonts w:cs="Calibri"/>
        </w:rPr>
        <w:t>ғ</w:t>
      </w:r>
      <w:r w:rsidRPr="005E75BA">
        <w:t xml:space="preserve">дайда сыртқы кеңисликтиң </w:t>
      </w:r>
      <w:proofErr w:type="spellStart"/>
      <w:r w:rsidRPr="005E75BA">
        <w:t>бурылы</w:t>
      </w:r>
      <w:r w:rsidRPr="005E75BA">
        <w:rPr>
          <w:rFonts w:cs="Calibri"/>
        </w:rPr>
        <w:t>ў</w:t>
      </w:r>
      <w:r w:rsidRPr="005E75BA">
        <w:t>ларында</w:t>
      </w:r>
      <w:proofErr w:type="spellEnd"/>
      <w:r w:rsidRPr="005E75BA">
        <w:t xml:space="preserve"> (би-) спинорлардың қура</w:t>
      </w:r>
      <w:r w:rsidRPr="005E75BA">
        <w:rPr>
          <w:rFonts w:cs="Calibri"/>
        </w:rPr>
        <w:t>ў</w:t>
      </w:r>
      <w:r w:rsidRPr="005E75BA">
        <w:t xml:space="preserve">шылары </w:t>
      </w:r>
      <w:proofErr w:type="spellStart"/>
      <w:r w:rsidRPr="005E75BA">
        <w:t>пүткиллий</w:t>
      </w:r>
      <w:proofErr w:type="spellEnd"/>
      <w:r w:rsidRPr="005E75BA">
        <w:t xml:space="preserve"> өзгермейди.</w:t>
      </w:r>
    </w:p>
    <w:p w14:paraId="6BFA9CB5" w14:textId="77777777" w:rsidR="009B69A3" w:rsidRPr="005E75BA" w:rsidRDefault="009B69A3" w:rsidP="009B69A3">
      <w:r w:rsidRPr="005E75BA">
        <w:rPr>
          <w:b/>
        </w:rPr>
        <w:t>Теңлемени шеши</w:t>
      </w:r>
      <w:r w:rsidRPr="005E75BA">
        <w:rPr>
          <w:rFonts w:cs="Calibri"/>
          <w:b/>
        </w:rPr>
        <w:t>ў</w:t>
      </w:r>
      <w:r w:rsidRPr="005E75BA">
        <w:t>. Еркин бөлекше бол</w:t>
      </w:r>
      <w:r w:rsidRPr="005E75BA">
        <w:rPr>
          <w:rFonts w:cs="Calibri"/>
        </w:rPr>
        <w:t>ғ</w:t>
      </w:r>
      <w:r w:rsidRPr="005E75BA">
        <w:t>ан жа</w:t>
      </w:r>
      <w:r w:rsidRPr="005E75BA">
        <w:rPr>
          <w:rFonts w:cs="Calibri"/>
        </w:rPr>
        <w:t>ғ</w:t>
      </w:r>
      <w:r w:rsidRPr="005E75BA">
        <w:t>дайда теңлемени шеши</w:t>
      </w:r>
      <w:r w:rsidRPr="005E75BA">
        <w:rPr>
          <w:rFonts w:cs="Calibri"/>
        </w:rPr>
        <w:t>ў</w:t>
      </w:r>
      <w:r w:rsidRPr="005E75BA">
        <w:t xml:space="preserve"> ушын </w:t>
      </w:r>
    </w:p>
    <w:tbl>
      <w:tblPr>
        <w:tblW w:w="0" w:type="auto"/>
        <w:tblLook w:val="04A0" w:firstRow="1" w:lastRow="0" w:firstColumn="1" w:lastColumn="0" w:noHBand="0" w:noVBand="1"/>
      </w:tblPr>
      <w:tblGrid>
        <w:gridCol w:w="8217"/>
        <w:gridCol w:w="1128"/>
      </w:tblGrid>
      <w:tr w:rsidR="009B69A3" w:rsidRPr="005E75BA" w14:paraId="51626C88" w14:textId="77777777" w:rsidTr="00B3246D">
        <w:tc>
          <w:tcPr>
            <w:tcW w:w="8217" w:type="dxa"/>
          </w:tcPr>
          <w:p w14:paraId="085AB3AF" w14:textId="77777777" w:rsidR="009B69A3" w:rsidRPr="005E75BA" w:rsidRDefault="00FB1252" w:rsidP="00B3246D">
            <w:pPr>
              <w:ind w:firstLine="0"/>
              <w:jc w:val="center"/>
              <w:rPr>
                <w:i/>
              </w:rPr>
            </w:pPr>
            <m:oMathPara>
              <m:oMath>
                <m:sSup>
                  <m:sSupPr>
                    <m:ctrlPr>
                      <w:rPr>
                        <w:rFonts w:ascii="Cambria Math" w:hAnsi="Cambria Math"/>
                        <w:i/>
                      </w:rPr>
                    </m:ctrlPr>
                  </m:sSupPr>
                  <m:e>
                    <m:r>
                      <w:rPr>
                        <w:rFonts w:ascii="Cambria Math" w:hAnsi="Cambria Math"/>
                      </w:rPr>
                      <m:t>χ</m:t>
                    </m:r>
                  </m:e>
                  <m:sup>
                    <m:r>
                      <w:rPr>
                        <w:rFonts w:ascii="Cambria Math" w:hAnsi="Cambria Math"/>
                      </w:rPr>
                      <m:t>1</m:t>
                    </m:r>
                  </m:sup>
                </m:sSup>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
                  </m:e>
                </m:d>
                <m:r>
                  <w:rPr>
                    <w:rFonts w:ascii="Cambria Math" w:hAnsi="Cambria Math"/>
                  </w:rPr>
                  <m:t xml:space="preserve">, </m:t>
                </m:r>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e>
                      </m:mr>
                    </m:m>
                  </m:e>
                </m:d>
              </m:oMath>
            </m:oMathPara>
          </w:p>
        </w:tc>
        <w:tc>
          <w:tcPr>
            <w:tcW w:w="1128" w:type="dxa"/>
          </w:tcPr>
          <w:p w14:paraId="1AABF1A8" w14:textId="77777777" w:rsidR="009B69A3" w:rsidRPr="005E75BA" w:rsidRDefault="009B69A3" w:rsidP="00B3246D">
            <w:pPr>
              <w:ind w:firstLine="0"/>
              <w:jc w:val="center"/>
              <w:rPr>
                <w:lang w:val="en-US"/>
              </w:rPr>
            </w:pPr>
            <w:r w:rsidRPr="005E75BA">
              <w:rPr>
                <w:lang w:val="en-US"/>
              </w:rPr>
              <w:t>(</w:t>
            </w:r>
            <w:r w:rsidRPr="005E75BA">
              <w:t>19</w:t>
            </w:r>
            <w:r w:rsidRPr="005E75BA">
              <w:rPr>
                <w:lang w:val="en-US"/>
              </w:rPr>
              <w:t>)</w:t>
            </w:r>
          </w:p>
        </w:tc>
      </w:tr>
    </w:tbl>
    <w:p w14:paraId="47EA8794" w14:textId="77777777" w:rsidR="009B69A3" w:rsidRPr="005E75BA" w:rsidRDefault="009B69A3" w:rsidP="009B69A3">
      <w:pPr>
        <w:ind w:firstLine="0"/>
      </w:pPr>
      <w:proofErr w:type="spellStart"/>
      <w:r w:rsidRPr="005E75BA">
        <w:t>спинорлары</w:t>
      </w:r>
      <w:proofErr w:type="spellEnd"/>
      <w:r w:rsidRPr="005E75BA">
        <w:t xml:space="preserve"> қолланылады. </w:t>
      </w:r>
      <m:oMath>
        <m:sSup>
          <m:sSupPr>
            <m:ctrlPr>
              <w:rPr>
                <w:rFonts w:ascii="Cambria Math" w:hAnsi="Cambria Math"/>
                <w:i/>
              </w:rPr>
            </m:ctrlPr>
          </m:sSupPr>
          <m:e>
            <m:r>
              <w:rPr>
                <w:rFonts w:ascii="Cambria Math" w:hAnsi="Cambria Math"/>
              </w:rPr>
              <m:t>χ</m:t>
            </m:r>
          </m:e>
          <m:sup>
            <m:r>
              <w:rPr>
                <w:rFonts w:ascii="Cambria Math" w:hAnsi="Cambria Math"/>
              </w:rPr>
              <m:t>1</m:t>
            </m:r>
          </m:sup>
        </m:sSup>
      </m:oMath>
      <w:r w:rsidRPr="005E75BA">
        <w:rPr>
          <w:rFonts w:eastAsiaTheme="minorEastAsia"/>
        </w:rPr>
        <w:t xml:space="preserve"> спиноры жоқары қара</w:t>
      </w:r>
      <w:r w:rsidRPr="005E75BA">
        <w:rPr>
          <w:rFonts w:eastAsiaTheme="minorEastAsia" w:cs="Calibri"/>
        </w:rPr>
        <w:t>ғ</w:t>
      </w:r>
      <w:r w:rsidRPr="005E75BA">
        <w:rPr>
          <w:rFonts w:eastAsiaTheme="minorEastAsia"/>
        </w:rPr>
        <w:t xml:space="preserve">ан спинге, ал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5E75BA">
        <w:rPr>
          <w:rFonts w:eastAsiaTheme="minorEastAsia"/>
        </w:rPr>
        <w:t xml:space="preserve"> спиноры төменге қара</w:t>
      </w:r>
      <w:r w:rsidRPr="005E75BA">
        <w:rPr>
          <w:rFonts w:eastAsiaTheme="minorEastAsia" w:cs="Calibri"/>
        </w:rPr>
        <w:t>ғ</w:t>
      </w:r>
      <w:r w:rsidRPr="005E75BA">
        <w:rPr>
          <w:rFonts w:eastAsiaTheme="minorEastAsia"/>
        </w:rPr>
        <w:t>ан спинге сәйкес келеди. Антибөлекше ушын оның кериси дурыс:</w:t>
      </w:r>
    </w:p>
    <w:tbl>
      <w:tblPr>
        <w:tblW w:w="0" w:type="auto"/>
        <w:tblLook w:val="04A0" w:firstRow="1" w:lastRow="0" w:firstColumn="1" w:lastColumn="0" w:noHBand="0" w:noVBand="1"/>
      </w:tblPr>
      <w:tblGrid>
        <w:gridCol w:w="8217"/>
        <w:gridCol w:w="1128"/>
      </w:tblGrid>
      <w:tr w:rsidR="009B69A3" w:rsidRPr="005E75BA" w14:paraId="76D41408" w14:textId="77777777" w:rsidTr="00B3246D">
        <w:tc>
          <w:tcPr>
            <w:tcW w:w="8217" w:type="dxa"/>
          </w:tcPr>
          <w:p w14:paraId="0B60215E" w14:textId="77777777" w:rsidR="009B69A3" w:rsidRPr="005E75BA" w:rsidRDefault="00FB1252" w:rsidP="00B3246D">
            <w:pPr>
              <w:ind w:firstLine="0"/>
              <w:jc w:val="center"/>
              <w:rPr>
                <w:i/>
                <w:lang w:val="en-US"/>
              </w:rPr>
            </w:pPr>
            <m:oMathPara>
              <m:oMath>
                <m:sSup>
                  <m:sSupPr>
                    <m:ctrlPr>
                      <w:rPr>
                        <w:rFonts w:ascii="Cambria Math" w:hAnsi="Cambria Math"/>
                        <w:i/>
                      </w:rPr>
                    </m:ctrlPr>
                  </m:sSupPr>
                  <m:e>
                    <m:r>
                      <w:rPr>
                        <w:rFonts w:ascii="Cambria Math" w:hAnsi="Cambria Math"/>
                      </w:rPr>
                      <m:t>χ</m:t>
                    </m:r>
                  </m:e>
                  <m:sup>
                    <m:r>
                      <w:rPr>
                        <w:rFonts w:ascii="Cambria Math" w:hAnsi="Cambria Math"/>
                      </w:rPr>
                      <m:t>*(1)</m:t>
                    </m:r>
                  </m:sup>
                </m:sSup>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e>
                      </m:mr>
                    </m:m>
                  </m:e>
                </m:d>
                <m:r>
                  <w:rPr>
                    <w:rFonts w:ascii="Cambria Math" w:hAnsi="Cambria Math"/>
                  </w:rPr>
                  <m:t xml:space="preserve">, </m:t>
                </m:r>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r>
                  <w:rPr>
                    <w:rFonts w:ascii="Cambria Math" w:hAnsi="Cambria Math"/>
                  </w:rPr>
                  <m:t>.</m:t>
                </m:r>
              </m:oMath>
            </m:oMathPara>
          </w:p>
        </w:tc>
        <w:tc>
          <w:tcPr>
            <w:tcW w:w="1128" w:type="dxa"/>
          </w:tcPr>
          <w:p w14:paraId="01ECDC82" w14:textId="77777777" w:rsidR="009B69A3" w:rsidRPr="005E75BA" w:rsidRDefault="009B69A3" w:rsidP="00B3246D">
            <w:pPr>
              <w:ind w:firstLine="0"/>
              <w:jc w:val="center"/>
              <w:rPr>
                <w:lang w:val="en-US"/>
              </w:rPr>
            </w:pPr>
            <w:r w:rsidRPr="005E75BA">
              <w:rPr>
                <w:lang w:val="en-US"/>
              </w:rPr>
              <w:t>(</w:t>
            </w:r>
            <w:r w:rsidRPr="005E75BA">
              <w:t>20</w:t>
            </w:r>
            <w:r w:rsidRPr="005E75BA">
              <w:rPr>
                <w:lang w:val="en-US"/>
              </w:rPr>
              <w:t>)</w:t>
            </w:r>
          </w:p>
        </w:tc>
      </w:tr>
    </w:tbl>
    <w:p w14:paraId="41116893" w14:textId="77777777" w:rsidR="009B69A3" w:rsidRPr="005E75BA" w:rsidRDefault="009B69A3" w:rsidP="009B69A3">
      <w:r w:rsidRPr="005E75BA">
        <w:t>Усының менен бирге Паули матрицаларын да киргиземиз:</w:t>
      </w:r>
    </w:p>
    <w:tbl>
      <w:tblPr>
        <w:tblW w:w="0" w:type="auto"/>
        <w:tblLook w:val="04A0" w:firstRow="1" w:lastRow="0" w:firstColumn="1" w:lastColumn="0" w:noHBand="0" w:noVBand="1"/>
      </w:tblPr>
      <w:tblGrid>
        <w:gridCol w:w="8217"/>
        <w:gridCol w:w="1128"/>
      </w:tblGrid>
      <w:tr w:rsidR="009B69A3" w:rsidRPr="005E75BA" w14:paraId="7B42A43E" w14:textId="77777777" w:rsidTr="00B3246D">
        <w:tc>
          <w:tcPr>
            <w:tcW w:w="8217" w:type="dxa"/>
          </w:tcPr>
          <w:p w14:paraId="53E5AEEF" w14:textId="77777777" w:rsidR="009B69A3" w:rsidRPr="005E75BA" w:rsidRDefault="00FB1252" w:rsidP="00B3246D">
            <w:pPr>
              <w:ind w:firstLine="0"/>
              <w:jc w:val="center"/>
              <w:rPr>
                <w:i/>
              </w:rPr>
            </w:pPr>
            <m:oMathPara>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-i</m:t>
                          </m:r>
                        </m:e>
                      </m:mr>
                      <m:mr>
                        <m:e>
                          <m:r>
                            <w:rPr>
                              <w:rFonts w:ascii="Cambria Math" w:hAnsi="Cambria Math"/>
                            </w:rPr>
                            <m:t>-i</m:t>
                          </m:r>
                        </m:e>
                        <m:e>
                          <m:r>
                            <w:rPr>
                              <w:rFonts w:ascii="Cambria Math" w:hAnsi="Cambria Math"/>
                            </w:rPr>
                            <m:t>0</m:t>
                          </m:r>
                        </m:e>
                      </m:mr>
                    </m:m>
                  </m:e>
                </m:d>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m:t>
                </m:r>
              </m:oMath>
            </m:oMathPara>
          </w:p>
        </w:tc>
        <w:tc>
          <w:tcPr>
            <w:tcW w:w="1128" w:type="dxa"/>
          </w:tcPr>
          <w:p w14:paraId="2D74F75E" w14:textId="77777777" w:rsidR="009B69A3" w:rsidRPr="005E75BA" w:rsidRDefault="009B69A3" w:rsidP="00B3246D">
            <w:pPr>
              <w:ind w:firstLine="0"/>
              <w:jc w:val="center"/>
              <w:rPr>
                <w:lang w:val="en-US"/>
              </w:rPr>
            </w:pPr>
            <w:r w:rsidRPr="005E75BA">
              <w:rPr>
                <w:lang w:val="en-US"/>
              </w:rPr>
              <w:t>(21)</w:t>
            </w:r>
          </w:p>
        </w:tc>
      </w:tr>
    </w:tbl>
    <w:p w14:paraId="46A3C939" w14:textId="77777777" w:rsidR="009B69A3" w:rsidRPr="005E75BA" w:rsidRDefault="009B69A3" w:rsidP="009B69A3">
      <w:r w:rsidRPr="005E75BA">
        <w:t>Еркин бөлекше ушын Дирак теңлемесиниң шешими былайынша жазылады:</w:t>
      </w:r>
    </w:p>
    <w:tbl>
      <w:tblPr>
        <w:tblW w:w="0" w:type="auto"/>
        <w:tblLook w:val="04A0" w:firstRow="1" w:lastRow="0" w:firstColumn="1" w:lastColumn="0" w:noHBand="0" w:noVBand="1"/>
      </w:tblPr>
      <w:tblGrid>
        <w:gridCol w:w="8217"/>
        <w:gridCol w:w="1128"/>
      </w:tblGrid>
      <w:tr w:rsidR="009B69A3" w:rsidRPr="005E75BA" w14:paraId="5621FB0A" w14:textId="77777777" w:rsidTr="00B3246D">
        <w:tc>
          <w:tcPr>
            <w:tcW w:w="8217" w:type="dxa"/>
          </w:tcPr>
          <w:p w14:paraId="146B5C5D" w14:textId="77777777" w:rsidR="009B69A3" w:rsidRPr="005E75BA" w:rsidRDefault="009B69A3" w:rsidP="00B3246D">
            <w:pPr>
              <w:ind w:firstLine="0"/>
              <w:jc w:val="center"/>
              <w:rPr>
                <w:i/>
                <w:lang w:val="en-US"/>
              </w:rPr>
            </w:pPr>
            <m:oMathPara>
              <m:oMath>
                <m:r>
                  <w:rPr>
                    <w:rFonts w:ascii="Cambria Math" w:hAnsi="Cambria Math" w:cs="Calibri"/>
                    <w:lang w:val="en-US"/>
                  </w:rPr>
                  <m:t>ψ</m:t>
                </m:r>
                <m:r>
                  <w:rPr>
                    <w:rFonts w:ascii="Cambria Math" w:hAnsi="Cambria Math"/>
                    <w:lang w:val="en-US"/>
                  </w:rPr>
                  <m:t>=u</m:t>
                </m:r>
                <m:d>
                  <m:dPr>
                    <m:ctrlPr>
                      <w:rPr>
                        <w:rFonts w:ascii="Cambria Math" w:hAnsi="Cambria Math"/>
                        <w:i/>
                        <w:lang w:val="en-US"/>
                      </w:rPr>
                    </m:ctrlPr>
                  </m:dPr>
                  <m:e>
                    <m:r>
                      <m:rPr>
                        <m:sty m:val="bi"/>
                      </m:rPr>
                      <w:rPr>
                        <w:rFonts w:ascii="Cambria Math" w:hAnsi="Cambria Math"/>
                        <w:lang w:val="en-US"/>
                      </w:rPr>
                      <m:t>p</m:t>
                    </m:r>
                  </m:e>
                </m:d>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ipx</m:t>
                    </m:r>
                  </m:sup>
                </m:sSup>
                <m:r>
                  <w:rPr>
                    <w:rFonts w:ascii="Cambria Math" w:hAnsi="Cambria Math"/>
                    <w:lang w:val="en-US"/>
                  </w:rPr>
                  <m:t>.</m:t>
                </m:r>
              </m:oMath>
            </m:oMathPara>
          </w:p>
        </w:tc>
        <w:tc>
          <w:tcPr>
            <w:tcW w:w="1128" w:type="dxa"/>
          </w:tcPr>
          <w:p w14:paraId="75C3084A" w14:textId="77777777" w:rsidR="009B69A3" w:rsidRPr="005E75BA" w:rsidRDefault="009B69A3" w:rsidP="00B3246D">
            <w:pPr>
              <w:ind w:firstLine="0"/>
              <w:jc w:val="center"/>
              <w:rPr>
                <w:lang w:val="en-US"/>
              </w:rPr>
            </w:pPr>
            <w:r w:rsidRPr="005E75BA">
              <w:rPr>
                <w:lang w:val="en-US"/>
              </w:rPr>
              <w:t>(22)</w:t>
            </w:r>
          </w:p>
        </w:tc>
      </w:tr>
    </w:tbl>
    <w:p w14:paraId="70A887B8" w14:textId="77777777" w:rsidR="009B69A3" w:rsidRPr="005E75BA" w:rsidRDefault="009B69A3" w:rsidP="009B69A3">
      <w:r w:rsidRPr="005E75BA">
        <w:t xml:space="preserve">Бул теңликте </w:t>
      </w:r>
      <m:oMath>
        <m:r>
          <m:rPr>
            <m:sty m:val="bi"/>
          </m:rPr>
          <w:rPr>
            <w:rFonts w:ascii="Cambria Math" w:hAnsi="Cambria Math"/>
            <w:lang w:val="en-US"/>
          </w:rPr>
          <m:t>p</m:t>
        </m:r>
      </m:oMath>
      <w:r w:rsidRPr="005E75BA">
        <w:t xml:space="preserve"> - әдеттеги үш өлшемли вектор, ал </w:t>
      </w:r>
      <m:oMath>
        <m:r>
          <w:rPr>
            <w:rFonts w:ascii="Cambria Math" w:hAnsi="Cambria Math"/>
            <w:lang w:val="en-US"/>
          </w:rPr>
          <m:t>p</m:t>
        </m:r>
      </m:oMath>
      <w:r w:rsidRPr="005E75BA">
        <w:rPr>
          <w:rFonts w:eastAsiaTheme="minorEastAsia"/>
        </w:rPr>
        <w:t xml:space="preserve"> менен </w:t>
      </w:r>
      <m:oMath>
        <m:r>
          <w:rPr>
            <w:rFonts w:ascii="Cambria Math" w:hAnsi="Cambria Math"/>
            <w:lang w:val="en-US"/>
          </w:rPr>
          <m:t>x</m:t>
        </m:r>
      </m:oMath>
      <w:r w:rsidRPr="005E75BA">
        <w:rPr>
          <w:rFonts w:eastAsiaTheme="minorEastAsia"/>
        </w:rPr>
        <w:t xml:space="preserve"> болса 4-векторлар болып табылады.</w:t>
      </w:r>
    </w:p>
    <w:p w14:paraId="0C6B9CED" w14:textId="77777777" w:rsidR="009B69A3" w:rsidRPr="005E75BA" w:rsidRDefault="009B69A3" w:rsidP="009B69A3">
      <m:oMath>
        <m:r>
          <w:rPr>
            <w:rFonts w:ascii="Cambria Math" w:hAnsi="Cambria Math"/>
            <w:lang w:val="en-US"/>
          </w:rPr>
          <m:t>u</m:t>
        </m:r>
      </m:oMath>
      <w:r w:rsidRPr="005E75BA">
        <w:t xml:space="preserve"> биспиноры момент пенен спинниң функциясы болып табылады</w:t>
      </w:r>
    </w:p>
    <w:tbl>
      <w:tblPr>
        <w:tblW w:w="0" w:type="auto"/>
        <w:tblLook w:val="04A0" w:firstRow="1" w:lastRow="0" w:firstColumn="1" w:lastColumn="0" w:noHBand="0" w:noVBand="1"/>
      </w:tblPr>
      <w:tblGrid>
        <w:gridCol w:w="8217"/>
        <w:gridCol w:w="1128"/>
      </w:tblGrid>
      <w:tr w:rsidR="009B69A3" w:rsidRPr="005E75BA" w14:paraId="4A2BFECB" w14:textId="77777777" w:rsidTr="00B3246D">
        <w:tc>
          <w:tcPr>
            <w:tcW w:w="8217" w:type="dxa"/>
          </w:tcPr>
          <w:p w14:paraId="176FE5F9" w14:textId="77777777" w:rsidR="009B69A3" w:rsidRPr="005E75BA" w:rsidRDefault="00FB1252" w:rsidP="00B3246D">
            <w:pPr>
              <w:ind w:firstLine="0"/>
              <w:jc w:val="center"/>
              <w:rPr>
                <w:i/>
              </w:rPr>
            </w:pPr>
            <m:oMathPara>
              <m:oMath>
                <m:sSup>
                  <m:sSupPr>
                    <m:ctrlPr>
                      <w:rPr>
                        <w:rFonts w:ascii="Cambria Math" w:hAnsi="Cambria Math"/>
                        <w:i/>
                        <w:lang w:val="en-US"/>
                      </w:rPr>
                    </m:ctrlPr>
                  </m:sSupPr>
                  <m:e>
                    <m:r>
                      <w:rPr>
                        <w:rFonts w:ascii="Cambria Math" w:hAnsi="Cambria Math"/>
                        <w:lang w:val="en-US"/>
                      </w:rPr>
                      <m:t>u</m:t>
                    </m:r>
                  </m:e>
                  <m:sup>
                    <m:r>
                      <w:rPr>
                        <w:rFonts w:ascii="Cambria Math" w:hAnsi="Cambria Math"/>
                        <w:lang w:val="en-US"/>
                      </w:rPr>
                      <m:t>(s)</m:t>
                    </m:r>
                  </m:sup>
                </m:sSup>
                <m:d>
                  <m:dPr>
                    <m:ctrlPr>
                      <w:rPr>
                        <w:rFonts w:ascii="Cambria Math" w:hAnsi="Cambria Math"/>
                        <w:i/>
                        <w:lang w:val="en-US"/>
                      </w:rPr>
                    </m:ctrlPr>
                  </m:dPr>
                  <m:e>
                    <m:r>
                      <m:rPr>
                        <m:sty m:val="bi"/>
                      </m:rPr>
                      <w:rPr>
                        <w:rFonts w:ascii="Cambria Math" w:hAnsi="Cambria Math"/>
                        <w:lang w:val="en-US"/>
                      </w:rPr>
                      <m:t>p</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E+m</m:t>
                    </m:r>
                  </m:e>
                </m:rad>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p>
                            <m:sSupPr>
                              <m:ctrlPr>
                                <w:rPr>
                                  <w:rFonts w:ascii="Cambria Math" w:hAnsi="Cambria Math"/>
                                  <w:i/>
                                  <w:lang w:val="en-US"/>
                                </w:rPr>
                              </m:ctrlPr>
                            </m:sSupPr>
                            <m:e>
                              <m:r>
                                <w:rPr>
                                  <w:rFonts w:ascii="Cambria Math" w:hAnsi="Cambria Math"/>
                                  <w:lang w:val="en-US"/>
                                </w:rPr>
                                <m:t>χ</m:t>
                              </m:r>
                            </m:e>
                            <m:sup>
                              <m:r>
                                <w:rPr>
                                  <w:rFonts w:ascii="Cambria Math" w:hAnsi="Cambria Math"/>
                                  <w:lang w:val="en-US"/>
                                </w:rPr>
                                <m:t>(s)</m:t>
                              </m:r>
                            </m:sup>
                          </m:sSup>
                        </m:e>
                      </m:mr>
                      <m:mr>
                        <m:e>
                          <m:f>
                            <m:fPr>
                              <m:ctrlPr>
                                <w:rPr>
                                  <w:rFonts w:ascii="Cambria Math" w:hAnsi="Cambria Math"/>
                                  <w:i/>
                                  <w:lang w:val="en-US"/>
                                </w:rPr>
                              </m:ctrlPr>
                            </m:fPr>
                            <m:num>
                              <m:r>
                                <w:rPr>
                                  <w:rFonts w:ascii="Cambria Math" w:hAnsi="Cambria Math"/>
                                  <w:lang w:val="en-US"/>
                                </w:rPr>
                                <m:t>σ</m:t>
                              </m:r>
                              <m:r>
                                <m:rPr>
                                  <m:sty m:val="bi"/>
                                </m:rPr>
                                <w:rPr>
                                  <w:rFonts w:ascii="Cambria Math" w:hAnsi="Cambria Math"/>
                                  <w:lang w:val="en-US"/>
                                </w:rPr>
                                <m:t>p</m:t>
                              </m:r>
                            </m:num>
                            <m:den>
                              <m:r>
                                <w:rPr>
                                  <w:rFonts w:ascii="Cambria Math" w:hAnsi="Cambria Math"/>
                                  <w:lang w:val="en-US"/>
                                </w:rPr>
                                <m:t>E+m</m:t>
                              </m:r>
                            </m:den>
                          </m:f>
                          <m:sSup>
                            <m:sSupPr>
                              <m:ctrlPr>
                                <w:rPr>
                                  <w:rFonts w:ascii="Cambria Math" w:hAnsi="Cambria Math"/>
                                  <w:i/>
                                  <w:lang w:val="en-US"/>
                                </w:rPr>
                              </m:ctrlPr>
                            </m:sSupPr>
                            <m:e>
                              <m:r>
                                <w:rPr>
                                  <w:rFonts w:ascii="Cambria Math" w:hAnsi="Cambria Math"/>
                                  <w:lang w:val="en-US"/>
                                </w:rPr>
                                <m:t>χ</m:t>
                              </m:r>
                            </m:e>
                            <m:sup>
                              <m:r>
                                <w:rPr>
                                  <w:rFonts w:ascii="Cambria Math" w:hAnsi="Cambria Math"/>
                                  <w:lang w:val="en-US"/>
                                </w:rPr>
                                <m:t>(s)</m:t>
                              </m:r>
                            </m:sup>
                          </m:sSup>
                        </m:e>
                      </m:mr>
                    </m:m>
                  </m:e>
                </m:d>
                <m:r>
                  <w:rPr>
                    <w:rFonts w:ascii="Cambria Math" w:hAnsi="Cambria Math"/>
                    <w:lang w:val="en-US"/>
                  </w:rPr>
                  <m:t>.</m:t>
                </m:r>
              </m:oMath>
            </m:oMathPara>
          </w:p>
        </w:tc>
        <w:tc>
          <w:tcPr>
            <w:tcW w:w="1128" w:type="dxa"/>
          </w:tcPr>
          <w:p w14:paraId="3AD64BF0" w14:textId="77777777" w:rsidR="009B69A3" w:rsidRPr="005E75BA" w:rsidRDefault="009B69A3" w:rsidP="00B3246D">
            <w:pPr>
              <w:ind w:firstLine="0"/>
              <w:jc w:val="center"/>
              <w:rPr>
                <w:lang w:val="en-US"/>
              </w:rPr>
            </w:pPr>
            <w:r w:rsidRPr="005E75BA">
              <w:rPr>
                <w:lang w:val="en-US"/>
              </w:rPr>
              <w:t>(23)</w:t>
            </w:r>
          </w:p>
        </w:tc>
      </w:tr>
    </w:tbl>
    <w:p w14:paraId="14DA8BF6" w14:textId="77777777" w:rsidR="009B69A3" w:rsidRPr="005E75BA" w:rsidRDefault="009B69A3" w:rsidP="009B69A3">
      <w:r w:rsidRPr="005E75BA">
        <w:lastRenderedPageBreak/>
        <w:t xml:space="preserve"> Анти бөлекшелер ушын (22)- ҳәм (23)-аңлатпаларды былайынша жазамыз:</w:t>
      </w:r>
    </w:p>
    <w:tbl>
      <w:tblPr>
        <w:tblW w:w="0" w:type="auto"/>
        <w:tblLook w:val="04A0" w:firstRow="1" w:lastRow="0" w:firstColumn="1" w:lastColumn="0" w:noHBand="0" w:noVBand="1"/>
      </w:tblPr>
      <w:tblGrid>
        <w:gridCol w:w="8217"/>
        <w:gridCol w:w="1128"/>
      </w:tblGrid>
      <w:tr w:rsidR="009B69A3" w:rsidRPr="005E75BA" w14:paraId="209EB68C" w14:textId="77777777" w:rsidTr="00B3246D">
        <w:tc>
          <w:tcPr>
            <w:tcW w:w="8217" w:type="dxa"/>
          </w:tcPr>
          <w:p w14:paraId="1F382A85" w14:textId="77777777" w:rsidR="009B69A3" w:rsidRPr="005E75BA" w:rsidRDefault="009B69A3" w:rsidP="00B3246D">
            <w:pPr>
              <w:ind w:firstLine="0"/>
              <w:jc w:val="center"/>
              <w:rPr>
                <w:i/>
              </w:rPr>
            </w:pPr>
            <m:oMathPara>
              <m:oMath>
                <m:r>
                  <w:rPr>
                    <w:rFonts w:ascii="Cambria Math" w:hAnsi="Cambria Math" w:cs="Calibri"/>
                    <w:lang w:val="en-US"/>
                  </w:rPr>
                  <m:t>ψ</m:t>
                </m:r>
                <m:r>
                  <w:rPr>
                    <w:rFonts w:ascii="Cambria Math" w:hAnsi="Cambria Math"/>
                    <w:lang w:val="en-US"/>
                  </w:rPr>
                  <m:t>=v</m:t>
                </m:r>
                <m:d>
                  <m:dPr>
                    <m:ctrlPr>
                      <w:rPr>
                        <w:rFonts w:ascii="Cambria Math" w:hAnsi="Cambria Math"/>
                        <w:i/>
                        <w:lang w:val="en-US"/>
                      </w:rPr>
                    </m:ctrlPr>
                  </m:dPr>
                  <m:e>
                    <m:r>
                      <m:rPr>
                        <m:sty m:val="bi"/>
                      </m:rPr>
                      <w:rPr>
                        <w:rFonts w:ascii="Cambria Math" w:hAnsi="Cambria Math"/>
                        <w:lang w:val="en-US"/>
                      </w:rPr>
                      <m:t>p</m:t>
                    </m:r>
                  </m:e>
                </m:d>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ipx</m:t>
                    </m:r>
                  </m:sup>
                </m:sSup>
                <m:r>
                  <w:rPr>
                    <w:rFonts w:ascii="Cambria Math" w:eastAsiaTheme="minorEastAsia" w:hAnsi="Cambria Math"/>
                    <w:lang w:val="en-US"/>
                  </w:rPr>
                  <m:t xml:space="preserve">, </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(s)</m:t>
                    </m:r>
                  </m:sup>
                </m:sSup>
                <m:d>
                  <m:dPr>
                    <m:ctrlPr>
                      <w:rPr>
                        <w:rFonts w:ascii="Cambria Math" w:hAnsi="Cambria Math"/>
                        <w:i/>
                        <w:lang w:val="en-US"/>
                      </w:rPr>
                    </m:ctrlPr>
                  </m:dPr>
                  <m:e>
                    <m:r>
                      <m:rPr>
                        <m:sty m:val="bi"/>
                      </m:rPr>
                      <w:rPr>
                        <w:rFonts w:ascii="Cambria Math" w:hAnsi="Cambria Math"/>
                        <w:lang w:val="en-US"/>
                      </w:rPr>
                      <m:t>p</m:t>
                    </m:r>
                  </m:e>
                </m:d>
                <m:r>
                  <w:rPr>
                    <w:rFonts w:ascii="Cambria Math" w:hAnsi="Cambria Math"/>
                    <w:lang w:val="en-US"/>
                  </w:rPr>
                  <m:t>=</m:t>
                </m:r>
                <m:rad>
                  <m:radPr>
                    <m:degHide m:val="1"/>
                    <m:ctrlPr>
                      <w:rPr>
                        <w:rFonts w:ascii="Cambria Math" w:hAnsi="Cambria Math"/>
                        <w:i/>
                        <w:lang w:val="en-US"/>
                      </w:rPr>
                    </m:ctrlPr>
                  </m:radPr>
                  <m:deg/>
                  <m:e>
                    <m:d>
                      <m:dPr>
                        <m:begChr m:val="|"/>
                        <m:endChr m:val="|"/>
                        <m:ctrlPr>
                          <w:rPr>
                            <w:rFonts w:ascii="Cambria Math" w:hAnsi="Cambria Math"/>
                            <w:i/>
                            <w:lang w:val="en-US"/>
                          </w:rPr>
                        </m:ctrlPr>
                      </m:dPr>
                      <m:e>
                        <m:r>
                          <w:rPr>
                            <w:rFonts w:ascii="Cambria Math" w:hAnsi="Cambria Math"/>
                            <w:lang w:val="en-US"/>
                          </w:rPr>
                          <m:t>E</m:t>
                        </m:r>
                      </m:e>
                    </m:d>
                    <m:r>
                      <w:rPr>
                        <w:rFonts w:ascii="Cambria Math" w:hAnsi="Cambria Math"/>
                        <w:lang w:val="en-US"/>
                      </w:rPr>
                      <m:t>+m</m:t>
                    </m:r>
                  </m:e>
                </m:rad>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-σ</m:t>
                              </m:r>
                              <m:r>
                                <m:rPr>
                                  <m:sty m:val="bi"/>
                                </m:rPr>
                                <w:rPr>
                                  <w:rFonts w:ascii="Cambria Math" w:hAnsi="Cambria Math"/>
                                  <w:lang w:val="en-US"/>
                                </w:rPr>
                                <m:t>p</m:t>
                              </m:r>
                            </m:num>
                            <m:den>
                              <m:d>
                                <m:dPr>
                                  <m:begChr m:val="|"/>
                                  <m:endChr m:val="|"/>
                                  <m:ctrlPr>
                                    <w:rPr>
                                      <w:rFonts w:ascii="Cambria Math" w:hAnsi="Cambria Math"/>
                                      <w:i/>
                                      <w:lang w:val="en-US"/>
                                    </w:rPr>
                                  </m:ctrlPr>
                                </m:dPr>
                                <m:e>
                                  <m:r>
                                    <w:rPr>
                                      <w:rFonts w:ascii="Cambria Math" w:hAnsi="Cambria Math"/>
                                      <w:lang w:val="en-US"/>
                                    </w:rPr>
                                    <m:t>E</m:t>
                                  </m:r>
                                </m:e>
                              </m:d>
                              <m:r>
                                <w:rPr>
                                  <w:rFonts w:ascii="Cambria Math" w:hAnsi="Cambria Math"/>
                                  <w:lang w:val="en-US"/>
                                </w:rPr>
                                <m:t>+m</m:t>
                              </m:r>
                            </m:den>
                          </m:f>
                          <m:sSup>
                            <m:sSupPr>
                              <m:ctrlPr>
                                <w:rPr>
                                  <w:rFonts w:ascii="Cambria Math" w:hAnsi="Cambria Math"/>
                                  <w:i/>
                                  <w:lang w:val="en-US"/>
                                </w:rPr>
                              </m:ctrlPr>
                            </m:sSupPr>
                            <m:e>
                              <m:r>
                                <w:rPr>
                                  <w:rFonts w:ascii="Cambria Math" w:hAnsi="Cambria Math"/>
                                  <w:lang w:val="en-US"/>
                                </w:rPr>
                                <m:t>χ</m:t>
                              </m:r>
                            </m:e>
                            <m:sup>
                              <m:r>
                                <w:rPr>
                                  <w:rFonts w:ascii="Cambria Math" w:hAnsi="Cambria Math"/>
                                  <w:lang w:val="en-US"/>
                                </w:rPr>
                                <m:t>*(s)</m:t>
                              </m:r>
                            </m:sup>
                          </m:sSup>
                        </m:e>
                      </m:mr>
                      <m:mr>
                        <m:e>
                          <m:sSup>
                            <m:sSupPr>
                              <m:ctrlPr>
                                <w:rPr>
                                  <w:rFonts w:ascii="Cambria Math" w:hAnsi="Cambria Math"/>
                                  <w:i/>
                                  <w:lang w:val="en-US"/>
                                </w:rPr>
                              </m:ctrlPr>
                            </m:sSupPr>
                            <m:e>
                              <m:r>
                                <w:rPr>
                                  <w:rFonts w:ascii="Cambria Math" w:hAnsi="Cambria Math"/>
                                  <w:lang w:val="en-US"/>
                                </w:rPr>
                                <m:t>χ</m:t>
                              </m:r>
                            </m:e>
                            <m:sup>
                              <m:r>
                                <w:rPr>
                                  <w:rFonts w:ascii="Cambria Math" w:hAnsi="Cambria Math"/>
                                  <w:lang w:val="en-US"/>
                                </w:rPr>
                                <m:t>*(s)</m:t>
                              </m:r>
                            </m:sup>
                          </m:sSup>
                        </m:e>
                      </m:mr>
                    </m:m>
                  </m:e>
                </m:d>
                <m:r>
                  <w:rPr>
                    <w:rFonts w:ascii="Cambria Math" w:hAnsi="Cambria Math"/>
                    <w:lang w:val="en-US"/>
                  </w:rPr>
                  <m:t>.</m:t>
                </m:r>
              </m:oMath>
            </m:oMathPara>
          </w:p>
        </w:tc>
        <w:tc>
          <w:tcPr>
            <w:tcW w:w="1128" w:type="dxa"/>
          </w:tcPr>
          <w:p w14:paraId="48C3F51A" w14:textId="77777777" w:rsidR="009B69A3" w:rsidRPr="005E75BA" w:rsidRDefault="009B69A3" w:rsidP="00B3246D">
            <w:pPr>
              <w:ind w:firstLine="0"/>
              <w:jc w:val="center"/>
              <w:rPr>
                <w:lang w:val="en-US"/>
              </w:rPr>
            </w:pPr>
            <w:r w:rsidRPr="005E75BA">
              <w:rPr>
                <w:lang w:val="en-US"/>
              </w:rPr>
              <w:t>(24)</w:t>
            </w:r>
          </w:p>
        </w:tc>
      </w:tr>
    </w:tbl>
    <w:p w14:paraId="03CDD302" w14:textId="77777777" w:rsidR="009B69A3" w:rsidRPr="005E75BA" w:rsidRDefault="009B69A3" w:rsidP="009B69A3">
      <w:r w:rsidRPr="005E75BA">
        <w:t xml:space="preserve"> </w:t>
      </w:r>
      <m:oMath>
        <m:r>
          <w:rPr>
            <w:rFonts w:ascii="Cambria Math" w:hAnsi="Cambria Math"/>
            <w:lang w:val="en-US"/>
          </w:rPr>
          <m:t>u</m:t>
        </m:r>
      </m:oMath>
      <w:r w:rsidRPr="005E75BA">
        <w:t xml:space="preserve"> ҳәм </w:t>
      </w:r>
      <m:oMath>
        <m:r>
          <w:rPr>
            <w:rFonts w:ascii="Cambria Math" w:hAnsi="Cambria Math"/>
            <w:lang w:val="en-US"/>
          </w:rPr>
          <m:t>v</m:t>
        </m:r>
      </m:oMath>
      <w:r w:rsidRPr="005E75BA">
        <w:rPr>
          <w:rFonts w:eastAsiaTheme="minorEastAsia"/>
        </w:rPr>
        <w:t xml:space="preserve"> биспинорлары ушын толықлық қатнаслары былайынша жазылады:</w:t>
      </w:r>
      <w:r w:rsidRPr="005E75BA">
        <w:t xml:space="preserve"> </w:t>
      </w:r>
    </w:p>
    <w:tbl>
      <w:tblPr>
        <w:tblW w:w="0" w:type="auto"/>
        <w:tblLook w:val="04A0" w:firstRow="1" w:lastRow="0" w:firstColumn="1" w:lastColumn="0" w:noHBand="0" w:noVBand="1"/>
      </w:tblPr>
      <w:tblGrid>
        <w:gridCol w:w="8217"/>
        <w:gridCol w:w="1128"/>
      </w:tblGrid>
      <w:tr w:rsidR="009B69A3" w:rsidRPr="005E75BA" w14:paraId="493F4B53" w14:textId="77777777" w:rsidTr="00B3246D">
        <w:tc>
          <w:tcPr>
            <w:tcW w:w="8217" w:type="dxa"/>
          </w:tcPr>
          <w:p w14:paraId="0A24A568" w14:textId="77777777" w:rsidR="009B69A3" w:rsidRPr="005E75BA" w:rsidRDefault="00FB1252" w:rsidP="00B3246D">
            <w:pPr>
              <w:ind w:firstLine="0"/>
              <w:jc w:val="center"/>
              <w:rPr>
                <w:i/>
              </w:rPr>
            </w:pPr>
            <m:oMathPara>
              <m:oMath>
                <m:nary>
                  <m:naryPr>
                    <m:chr m:val="∑"/>
                    <m:limLoc m:val="undOvr"/>
                    <m:supHide m:val="1"/>
                    <m:ctrlPr>
                      <w:rPr>
                        <w:rFonts w:ascii="Cambria Math" w:hAnsi="Cambria Math"/>
                        <w:i/>
                      </w:rPr>
                    </m:ctrlPr>
                  </m:naryPr>
                  <m:sub>
                    <m:r>
                      <w:rPr>
                        <w:rFonts w:ascii="Cambria Math" w:hAnsi="Cambria Math"/>
                        <w:lang w:val="en-US"/>
                      </w:rPr>
                      <m:t>s=1,2</m:t>
                    </m:r>
                  </m:sub>
                  <m:sup/>
                  <m:e>
                    <m:sSubSup>
                      <m:sSubSupPr>
                        <m:ctrlPr>
                          <w:rPr>
                            <w:rFonts w:ascii="Cambria Math" w:hAnsi="Cambria Math"/>
                            <w:i/>
                          </w:rPr>
                        </m:ctrlPr>
                      </m:sSubSupPr>
                      <m:e>
                        <m:r>
                          <w:rPr>
                            <w:rFonts w:ascii="Cambria Math" w:hAnsi="Cambria Math"/>
                          </w:rPr>
                          <m:t>u</m:t>
                        </m:r>
                      </m:e>
                      <m:sub>
                        <m:r>
                          <w:rPr>
                            <w:rFonts w:ascii="Cambria Math" w:hAnsi="Cambria Math"/>
                          </w:rPr>
                          <m:t>p</m:t>
                        </m:r>
                      </m:sub>
                      <m:sup>
                        <m:r>
                          <w:rPr>
                            <w:rFonts w:ascii="Cambria Math" w:hAnsi="Cambria Math"/>
                          </w:rPr>
                          <m:t>(s)</m:t>
                        </m:r>
                      </m:sup>
                    </m:sSubSup>
                    <m:sSubSup>
                      <m:sSubSupPr>
                        <m:ctrlPr>
                          <w:rPr>
                            <w:rFonts w:ascii="Cambria Math" w:hAnsi="Cambria Math"/>
                            <w:i/>
                          </w:rPr>
                        </m:ctrlPr>
                      </m:sSubSupPr>
                      <m:e>
                        <m:acc>
                          <m:accPr>
                            <m:chr m:val="̅"/>
                            <m:ctrlPr>
                              <w:rPr>
                                <w:rFonts w:ascii="Cambria Math" w:hAnsi="Cambria Math"/>
                                <w:i/>
                              </w:rPr>
                            </m:ctrlPr>
                          </m:accPr>
                          <m:e>
                            <m:r>
                              <w:rPr>
                                <w:rFonts w:ascii="Cambria Math" w:hAnsi="Cambria Math"/>
                              </w:rPr>
                              <m:t>u</m:t>
                            </m:r>
                          </m:e>
                        </m:acc>
                      </m:e>
                      <m:sub>
                        <m:r>
                          <w:rPr>
                            <w:rFonts w:ascii="Cambria Math" w:hAnsi="Cambria Math"/>
                          </w:rPr>
                          <m:t>p</m:t>
                        </m:r>
                      </m:sub>
                      <m:sup>
                        <m:r>
                          <w:rPr>
                            <w:rFonts w:ascii="Cambria Math" w:hAnsi="Cambria Math"/>
                          </w:rPr>
                          <m:t>(s)</m:t>
                        </m:r>
                      </m:sup>
                    </m:sSubSup>
                  </m:e>
                </m:nary>
                <m:r>
                  <w:rPr>
                    <w:rFonts w:ascii="Cambria Math" w:eastAsiaTheme="minorEastAsia" w:hAnsi="Cambria Math"/>
                  </w:rPr>
                  <m:t>=</m:t>
                </m:r>
                <m:r>
                  <w:rPr>
                    <w:rFonts w:ascii="Cambria Math" w:eastAsiaTheme="minorEastAsia" w:hAnsi="Cambria Math"/>
                    <w:strike/>
                  </w:rPr>
                  <m:t>p</m:t>
                </m:r>
                <m:r>
                  <w:rPr>
                    <w:rFonts w:ascii="Cambria Math" w:eastAsiaTheme="minorEastAsia" w:hAnsi="Cambria Math"/>
                  </w:rPr>
                  <m:t xml:space="preserve">+m, </m:t>
                </m:r>
                <m:nary>
                  <m:naryPr>
                    <m:chr m:val="∑"/>
                    <m:limLoc m:val="undOvr"/>
                    <m:supHide m:val="1"/>
                    <m:ctrlPr>
                      <w:rPr>
                        <w:rFonts w:ascii="Cambria Math" w:hAnsi="Cambria Math"/>
                        <w:i/>
                      </w:rPr>
                    </m:ctrlPr>
                  </m:naryPr>
                  <m:sub>
                    <m:r>
                      <w:rPr>
                        <w:rFonts w:ascii="Cambria Math" w:hAnsi="Cambria Math"/>
                        <w:lang w:val="en-US"/>
                      </w:rPr>
                      <m:t>s=1,2</m:t>
                    </m:r>
                  </m:sub>
                  <m:sup/>
                  <m:e>
                    <m:sSubSup>
                      <m:sSubSupPr>
                        <m:ctrlPr>
                          <w:rPr>
                            <w:rFonts w:ascii="Cambria Math" w:hAnsi="Cambria Math"/>
                            <w:i/>
                          </w:rPr>
                        </m:ctrlPr>
                      </m:sSubSupPr>
                      <m:e>
                        <m:r>
                          <w:rPr>
                            <w:rFonts w:ascii="Cambria Math" w:hAnsi="Cambria Math"/>
                          </w:rPr>
                          <m:t>v</m:t>
                        </m:r>
                      </m:e>
                      <m:sub>
                        <m:r>
                          <w:rPr>
                            <w:rFonts w:ascii="Cambria Math" w:hAnsi="Cambria Math"/>
                          </w:rPr>
                          <m:t>p</m:t>
                        </m:r>
                      </m:sub>
                      <m:sup>
                        <m:r>
                          <w:rPr>
                            <w:rFonts w:ascii="Cambria Math" w:hAnsi="Cambria Math"/>
                          </w:rPr>
                          <m:t>(s)</m:t>
                        </m:r>
                      </m:sup>
                    </m:sSubSup>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p</m:t>
                        </m:r>
                      </m:sub>
                      <m:sup>
                        <m:r>
                          <w:rPr>
                            <w:rFonts w:ascii="Cambria Math" w:hAnsi="Cambria Math"/>
                          </w:rPr>
                          <m:t>(s)</m:t>
                        </m:r>
                      </m:sup>
                    </m:sSubSup>
                  </m:e>
                </m:nary>
                <m:r>
                  <w:rPr>
                    <w:rFonts w:ascii="Cambria Math" w:eastAsiaTheme="minorEastAsia" w:hAnsi="Cambria Math"/>
                  </w:rPr>
                  <m:t>=</m:t>
                </m:r>
                <m:r>
                  <w:rPr>
                    <w:rFonts w:ascii="Cambria Math" w:eastAsiaTheme="minorEastAsia" w:hAnsi="Cambria Math"/>
                    <w:strike/>
                  </w:rPr>
                  <m:t>p</m:t>
                </m:r>
                <m:r>
                  <w:rPr>
                    <w:rFonts w:ascii="Cambria Math" w:eastAsiaTheme="minorEastAsia" w:hAnsi="Cambria Math"/>
                  </w:rPr>
                  <m:t>-m</m:t>
                </m:r>
              </m:oMath>
            </m:oMathPara>
          </w:p>
        </w:tc>
        <w:tc>
          <w:tcPr>
            <w:tcW w:w="1128" w:type="dxa"/>
          </w:tcPr>
          <w:p w14:paraId="3AEA4AAB" w14:textId="77777777" w:rsidR="009B69A3" w:rsidRPr="005E75BA" w:rsidRDefault="009B69A3" w:rsidP="00B3246D">
            <w:pPr>
              <w:ind w:firstLine="0"/>
              <w:jc w:val="center"/>
              <w:rPr>
                <w:lang w:val="en-US"/>
              </w:rPr>
            </w:pPr>
            <w:r w:rsidRPr="005E75BA">
              <w:rPr>
                <w:lang w:val="en-US"/>
              </w:rPr>
              <w:t>(25)</w:t>
            </w:r>
          </w:p>
        </w:tc>
      </w:tr>
    </w:tbl>
    <w:p w14:paraId="1C399AC0" w14:textId="77777777" w:rsidR="009B69A3" w:rsidRPr="005E75BA" w:rsidRDefault="009B69A3" w:rsidP="009B69A3">
      <w:r w:rsidRPr="005E75BA">
        <w:t xml:space="preserve">Бул аңлатпаларда </w:t>
      </w:r>
      <m:oMath>
        <m:r>
          <w:rPr>
            <w:rFonts w:ascii="Cambria Math" w:eastAsiaTheme="minorEastAsia" w:hAnsi="Cambria Math"/>
            <w:strike/>
          </w:rPr>
          <m:t>p</m:t>
        </m:r>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lang w:val="en-US"/>
              </w:rPr>
              <m:t>μ</m:t>
            </m:r>
          </m:sup>
        </m:sSup>
        <m:sSub>
          <m:sSubPr>
            <m:ctrlPr>
              <w:rPr>
                <w:rFonts w:ascii="Cambria Math" w:hAnsi="Cambria Math"/>
                <w:i/>
              </w:rPr>
            </m:ctrlPr>
          </m:sSubPr>
          <m:e>
            <m:r>
              <w:rPr>
                <w:rFonts w:ascii="Cambria Math" w:hAnsi="Cambria Math"/>
              </w:rPr>
              <m:t>p</m:t>
            </m:r>
          </m:e>
          <m:sub>
            <m:r>
              <w:rPr>
                <w:rFonts w:ascii="Cambria Math" w:hAnsi="Cambria Math"/>
              </w:rPr>
              <m:t>μ</m:t>
            </m:r>
          </m:sub>
        </m:sSub>
      </m:oMath>
      <w:r w:rsidRPr="005E75BA">
        <w:rPr>
          <w:rFonts w:eastAsiaTheme="minorEastAsia"/>
        </w:rPr>
        <w:t xml:space="preserve"> (</w:t>
      </w:r>
      <m:oMath>
        <m:sSup>
          <m:sSupPr>
            <m:ctrlPr>
              <w:rPr>
                <w:rFonts w:ascii="Cambria Math" w:hAnsi="Cambria Math"/>
                <w:i/>
              </w:rPr>
            </m:ctrlPr>
          </m:sSupPr>
          <m:e>
            <m:r>
              <w:rPr>
                <w:rFonts w:ascii="Cambria Math" w:hAnsi="Cambria Math"/>
              </w:rPr>
              <m:t>γ</m:t>
            </m:r>
          </m:e>
          <m:sup>
            <m:r>
              <w:rPr>
                <w:rFonts w:ascii="Cambria Math" w:hAnsi="Cambria Math"/>
                <w:lang w:val="en-US"/>
              </w:rPr>
              <m:t>μ</m:t>
            </m:r>
          </m:sup>
        </m:sSup>
      </m:oMath>
      <w:r w:rsidRPr="005E75BA">
        <w:rPr>
          <w:rFonts w:eastAsiaTheme="minorEastAsia"/>
        </w:rPr>
        <w:t xml:space="preserve"> шамасының анықламасын кейинирек беремиз).</w:t>
      </w:r>
    </w:p>
    <w:p w14:paraId="68F28B4B" w14:textId="77777777" w:rsidR="009B69A3" w:rsidRPr="005E75BA" w:rsidRDefault="009B69A3" w:rsidP="009B69A3">
      <w:r w:rsidRPr="005E75BA">
        <w:rPr>
          <w:b/>
        </w:rPr>
        <w:t>Энергияның спектри</w:t>
      </w:r>
      <w:r w:rsidRPr="005E75BA">
        <w:t xml:space="preserve">. Дирак </w:t>
      </w:r>
      <w:proofErr w:type="spellStart"/>
      <w:r w:rsidRPr="005E75BA">
        <w:t>гамильтонианының</w:t>
      </w:r>
      <w:proofErr w:type="spellEnd"/>
      <w:r w:rsidRPr="005E75BA">
        <w:t xml:space="preserve"> энергиясының меншикли мәнислерин табыў пайдалы. Оның ушын биз мынадай стационар теңлемени шешиўимиз керек:</w:t>
      </w:r>
    </w:p>
    <w:tbl>
      <w:tblPr>
        <w:tblW w:w="0" w:type="auto"/>
        <w:tblLook w:val="04A0" w:firstRow="1" w:lastRow="0" w:firstColumn="1" w:lastColumn="0" w:noHBand="0" w:noVBand="1"/>
      </w:tblPr>
      <w:tblGrid>
        <w:gridCol w:w="8217"/>
        <w:gridCol w:w="1128"/>
      </w:tblGrid>
      <w:tr w:rsidR="009B69A3" w:rsidRPr="005E75BA" w14:paraId="6312BA84" w14:textId="77777777" w:rsidTr="00B3246D">
        <w:tc>
          <w:tcPr>
            <w:tcW w:w="8217" w:type="dxa"/>
          </w:tcPr>
          <w:p w14:paraId="3BD6AA64" w14:textId="77777777" w:rsidR="009B69A3" w:rsidRPr="005E75BA" w:rsidRDefault="009B69A3" w:rsidP="00B3246D">
            <w:pPr>
              <w:ind w:firstLine="0"/>
              <w:jc w:val="center"/>
              <w:rPr>
                <w:i/>
              </w:rPr>
            </w:pPr>
            <m:oMathPara>
              <m:oMath>
                <m:r>
                  <w:rPr>
                    <w:rFonts w:ascii="Cambria Math" w:hAnsi="Cambria Math"/>
                  </w:rPr>
                  <m:t>H</m:t>
                </m:r>
                <m:sSub>
                  <m:sSubPr>
                    <m:ctrlPr>
                      <w:rPr>
                        <w:rFonts w:ascii="Cambria Math" w:hAnsi="Cambria Math"/>
                        <w:i/>
                      </w:rPr>
                    </m:ctrlPr>
                  </m:sSubPr>
                  <m:e>
                    <m:r>
                      <w:rPr>
                        <w:rFonts w:ascii="Cambria Math" w:hAnsi="Cambria Math"/>
                      </w:rPr>
                      <m:t>ψ</m:t>
                    </m:r>
                  </m:e>
                  <m:sub>
                    <m:r>
                      <w:rPr>
                        <w:rFonts w:ascii="Cambria Math" w:hAnsi="Cambria Math"/>
                      </w:rPr>
                      <m:t>0</m:t>
                    </m:r>
                  </m:sub>
                </m:sSub>
                <m:d>
                  <m:dPr>
                    <m:ctrlPr>
                      <w:rPr>
                        <w:rFonts w:ascii="Cambria Math" w:hAnsi="Cambria Math"/>
                        <w:i/>
                      </w:rPr>
                    </m:ctrlPr>
                  </m:dPr>
                  <m:e>
                    <m:r>
                      <w:rPr>
                        <w:rFonts w:ascii="Cambria Math" w:hAnsi="Cambria Math"/>
                      </w:rPr>
                      <m:t>x</m:t>
                    </m:r>
                  </m:e>
                </m:d>
                <m:r>
                  <w:rPr>
                    <w:rFonts w:ascii="Cambria Math" w:hAnsi="Cambria Math"/>
                  </w:rPr>
                  <m:t>=E</m:t>
                </m:r>
                <m:sSub>
                  <m:sSubPr>
                    <m:ctrlPr>
                      <w:rPr>
                        <w:rFonts w:ascii="Cambria Math" w:hAnsi="Cambria Math"/>
                        <w:i/>
                      </w:rPr>
                    </m:ctrlPr>
                  </m:sSubPr>
                  <m:e>
                    <m:r>
                      <w:rPr>
                        <w:rFonts w:ascii="Cambria Math" w:hAnsi="Cambria Math"/>
                      </w:rPr>
                      <m:t>ψ</m:t>
                    </m:r>
                  </m:e>
                  <m:sub>
                    <m:r>
                      <w:rPr>
                        <w:rFonts w:ascii="Cambria Math" w:hAnsi="Cambria Math"/>
                      </w:rPr>
                      <m:t>0</m:t>
                    </m:r>
                  </m:sub>
                </m:sSub>
                <m:d>
                  <m:dPr>
                    <m:ctrlPr>
                      <w:rPr>
                        <w:rFonts w:ascii="Cambria Math" w:hAnsi="Cambria Math"/>
                        <w:i/>
                      </w:rPr>
                    </m:ctrlPr>
                  </m:dPr>
                  <m:e>
                    <m:r>
                      <w:rPr>
                        <w:rFonts w:ascii="Cambria Math" w:hAnsi="Cambria Math"/>
                      </w:rPr>
                      <m:t>x</m:t>
                    </m:r>
                  </m:e>
                </m:d>
                <m:r>
                  <w:rPr>
                    <w:rFonts w:ascii="Cambria Math" w:hAnsi="Cambria Math"/>
                  </w:rPr>
                  <m:t>.</m:t>
                </m:r>
              </m:oMath>
            </m:oMathPara>
          </w:p>
        </w:tc>
        <w:tc>
          <w:tcPr>
            <w:tcW w:w="1128" w:type="dxa"/>
          </w:tcPr>
          <w:p w14:paraId="3553989E" w14:textId="77777777" w:rsidR="009B69A3" w:rsidRPr="005E75BA" w:rsidRDefault="009B69A3" w:rsidP="00B3246D">
            <w:pPr>
              <w:ind w:firstLine="0"/>
              <w:jc w:val="center"/>
              <w:rPr>
                <w:lang w:val="en-US"/>
              </w:rPr>
            </w:pPr>
            <w:r w:rsidRPr="005E75BA">
              <w:rPr>
                <w:lang w:val="en-US"/>
              </w:rPr>
              <w:t>(26)</w:t>
            </w:r>
          </w:p>
        </w:tc>
      </w:tr>
    </w:tbl>
    <w:p w14:paraId="608A40FA" w14:textId="77777777" w:rsidR="009B69A3" w:rsidRPr="005E75BA" w:rsidRDefault="009B69A3" w:rsidP="009B69A3">
      <w:pPr>
        <w:rPr>
          <w:rFonts w:eastAsiaTheme="minorEastAsia"/>
        </w:rPr>
      </w:pPr>
      <w:r w:rsidRPr="005E75BA">
        <w:t xml:space="preserve">Бул аңлатпада </w:t>
      </w:r>
      <m:oMath>
        <m:sSub>
          <m:sSubPr>
            <m:ctrlPr>
              <w:rPr>
                <w:rFonts w:ascii="Cambria Math" w:hAnsi="Cambria Math"/>
                <w:i/>
              </w:rPr>
            </m:ctrlPr>
          </m:sSubPr>
          <m:e>
            <m:r>
              <w:rPr>
                <w:rFonts w:ascii="Cambria Math" w:hAnsi="Cambria Math"/>
              </w:rPr>
              <m:t>ψ</m:t>
            </m:r>
          </m:e>
          <m:sub>
            <m:r>
              <w:rPr>
                <w:rFonts w:ascii="Cambria Math" w:hAnsi="Cambria Math"/>
              </w:rPr>
              <m:t>0</m:t>
            </m:r>
          </m:sub>
        </m:sSub>
        <m:d>
          <m:dPr>
            <m:ctrlPr>
              <w:rPr>
                <w:rFonts w:ascii="Cambria Math" w:hAnsi="Cambria Math"/>
                <w:i/>
              </w:rPr>
            </m:ctrlPr>
          </m:dPr>
          <m:e>
            <m:r>
              <w:rPr>
                <w:rFonts w:ascii="Cambria Math" w:hAnsi="Cambria Math"/>
              </w:rPr>
              <m:t>x</m:t>
            </m:r>
          </m:e>
        </m:d>
      </m:oMath>
      <w:r w:rsidRPr="005E75BA">
        <w:rPr>
          <w:rFonts w:eastAsiaTheme="minorEastAsia"/>
        </w:rPr>
        <w:t xml:space="preserve"> арқалы </w:t>
      </w:r>
      <m:oMath>
        <m:r>
          <w:rPr>
            <w:rFonts w:ascii="Cambria Math" w:hAnsi="Cambria Math"/>
          </w:rPr>
          <m:t>ψ</m:t>
        </m:r>
        <m:d>
          <m:dPr>
            <m:ctrlPr>
              <w:rPr>
                <w:rFonts w:ascii="Cambria Math" w:hAnsi="Cambria Math"/>
                <w:i/>
              </w:rPr>
            </m:ctrlPr>
          </m:dPr>
          <m:e>
            <m:r>
              <m:rPr>
                <m:sty m:val="bi"/>
              </m:rPr>
              <w:rPr>
                <w:rFonts w:ascii="Cambria Math" w:hAnsi="Cambria Math"/>
              </w:rPr>
              <m:t>x</m:t>
            </m:r>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m:t>
                </m:r>
              </m:num>
              <m:den>
                <m:r>
                  <w:rPr>
                    <w:rFonts w:ascii="Cambria Math" w:hAnsi="Cambria Math"/>
                  </w:rPr>
                  <m:t>ℏ</m:t>
                </m:r>
              </m:den>
            </m:f>
            <m:r>
              <w:rPr>
                <w:rFonts w:ascii="Cambria Math" w:hAnsi="Cambria Math"/>
              </w:rPr>
              <m:t>Et</m:t>
            </m:r>
          </m:sup>
        </m:sSup>
      </m:oMath>
      <w:r w:rsidRPr="005E75BA">
        <w:rPr>
          <w:rFonts w:eastAsiaTheme="minorEastAsia"/>
        </w:rPr>
        <w:t xml:space="preserve"> толқын функциясының ўақыттан ғәрезсиз болған бөлими белгиленген.</w:t>
      </w:r>
    </w:p>
    <w:p w14:paraId="32EBADA8" w14:textId="77777777" w:rsidR="009B69A3" w:rsidRPr="005E75BA" w:rsidRDefault="009B69A3" w:rsidP="009B69A3">
      <w:r w:rsidRPr="005E75BA">
        <w:t xml:space="preserve">Шешимди тегис толқынлар түринде излеймиз. Қолайлы болыўы ушын қозғалыс көшери сыпатында </w:t>
      </w:r>
      <w:r w:rsidRPr="005E75BA">
        <w:rPr>
          <w:lang w:val="en-US"/>
        </w:rPr>
        <w:t>z</w:t>
      </w:r>
      <w:r w:rsidRPr="005E75BA">
        <w:t xml:space="preserve"> көшерин сайлап аламыз. Сонлықтан</w:t>
      </w:r>
    </w:p>
    <w:tbl>
      <w:tblPr>
        <w:tblW w:w="0" w:type="auto"/>
        <w:tblLook w:val="04A0" w:firstRow="1" w:lastRow="0" w:firstColumn="1" w:lastColumn="0" w:noHBand="0" w:noVBand="1"/>
      </w:tblPr>
      <w:tblGrid>
        <w:gridCol w:w="8217"/>
        <w:gridCol w:w="1128"/>
      </w:tblGrid>
      <w:tr w:rsidR="009B69A3" w:rsidRPr="005E75BA" w14:paraId="01735560" w14:textId="77777777" w:rsidTr="00B3246D">
        <w:tc>
          <w:tcPr>
            <w:tcW w:w="8217" w:type="dxa"/>
          </w:tcPr>
          <w:p w14:paraId="1671E305" w14:textId="77777777" w:rsidR="009B69A3" w:rsidRPr="005E75BA" w:rsidRDefault="00FB1252" w:rsidP="00B3246D">
            <w:pPr>
              <w:ind w:firstLine="0"/>
              <w:jc w:val="center"/>
              <w:rPr>
                <w:i/>
                <w:lang w:val="en-US"/>
              </w:rPr>
            </w:pPr>
            <m:oMathPara>
              <m:oMath>
                <m:sSub>
                  <m:sSubPr>
                    <m:ctrlPr>
                      <w:rPr>
                        <w:rFonts w:ascii="Cambria Math" w:hAnsi="Cambria Math"/>
                        <w:i/>
                      </w:rPr>
                    </m:ctrlPr>
                  </m:sSubPr>
                  <m:e>
                    <m:r>
                      <w:rPr>
                        <w:rFonts w:ascii="Cambria Math" w:hAnsi="Cambria Math"/>
                      </w:rPr>
                      <m:t>ψ</m:t>
                    </m:r>
                  </m:e>
                  <m:sub>
                    <m:r>
                      <w:rPr>
                        <w:rFonts w:ascii="Cambria Math" w:hAnsi="Cambria Math"/>
                      </w:rPr>
                      <m:t>0</m:t>
                    </m:r>
                  </m:sub>
                </m:sSub>
                <m:r>
                  <w:rPr>
                    <w:rFonts w:ascii="Cambria Math" w:hAnsi="Cambria Math"/>
                  </w:rPr>
                  <m:t>=</m:t>
                </m:r>
                <m:r>
                  <w:rPr>
                    <w:rFonts w:ascii="Cambria Math" w:hAnsi="Cambria Math"/>
                    <w:lang w:val="en-US"/>
                  </w:rPr>
                  <m:t xml:space="preserve">w </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ipz/ℏ</m:t>
                    </m:r>
                  </m:sup>
                </m:sSup>
              </m:oMath>
            </m:oMathPara>
          </w:p>
        </w:tc>
        <w:tc>
          <w:tcPr>
            <w:tcW w:w="1128" w:type="dxa"/>
          </w:tcPr>
          <w:p w14:paraId="2A1EFA41" w14:textId="77777777" w:rsidR="009B69A3" w:rsidRPr="005E75BA" w:rsidRDefault="009B69A3" w:rsidP="00B3246D">
            <w:pPr>
              <w:ind w:firstLine="0"/>
              <w:jc w:val="center"/>
              <w:rPr>
                <w:lang w:val="en-US"/>
              </w:rPr>
            </w:pPr>
            <w:r w:rsidRPr="005E75BA">
              <w:rPr>
                <w:lang w:val="en-US"/>
              </w:rPr>
              <w:t>(27)</w:t>
            </w:r>
          </w:p>
        </w:tc>
      </w:tr>
    </w:tbl>
    <w:p w14:paraId="409EFB79" w14:textId="77777777" w:rsidR="009B69A3" w:rsidRPr="005E75BA" w:rsidRDefault="009B69A3" w:rsidP="009B69A3">
      <w:pPr>
        <w:ind w:firstLine="0"/>
      </w:pPr>
      <w:r w:rsidRPr="005E75BA">
        <w:t xml:space="preserve">аңлатпасына ийе боламыз. (27)-теңликте </w:t>
      </w:r>
      <m:oMath>
        <m:r>
          <w:rPr>
            <w:rFonts w:ascii="Cambria Math" w:hAnsi="Cambria Math"/>
            <w:lang w:val="en-US"/>
          </w:rPr>
          <m:t>w</m:t>
        </m:r>
      </m:oMath>
      <w:r w:rsidRPr="005E75BA">
        <w:rPr>
          <w:rFonts w:eastAsiaTheme="minorEastAsia"/>
        </w:rPr>
        <w:t xml:space="preserve"> - турақлы төрт қураўшыға ийе спинор ҳәм </w:t>
      </w:r>
      <m:oMath>
        <m:r>
          <w:rPr>
            <w:rFonts w:ascii="Cambria Math" w:hAnsi="Cambria Math"/>
            <w:lang w:val="en-US"/>
          </w:rPr>
          <m:t>p</m:t>
        </m:r>
      </m:oMath>
      <w:r w:rsidRPr="005E75BA">
        <w:rPr>
          <w:rFonts w:eastAsiaTheme="minorEastAsia"/>
        </w:rPr>
        <w:t xml:space="preserve"> - бөлекшениң импульси. Дирак көринисинде </w:t>
      </w:r>
      <m:oMath>
        <m:sSub>
          <m:sSubPr>
            <m:ctrlPr>
              <w:rPr>
                <w:rFonts w:ascii="Cambria Math" w:hAnsi="Cambria Math"/>
                <w:i/>
              </w:rPr>
            </m:ctrlPr>
          </m:sSubPr>
          <m:e>
            <m:r>
              <w:rPr>
                <w:rFonts w:ascii="Cambria Math" w:hAnsi="Cambria Math"/>
              </w:rPr>
              <m:t>ψ</m:t>
            </m:r>
          </m:e>
          <m:sub>
            <m:r>
              <w:rPr>
                <w:rFonts w:ascii="Cambria Math" w:hAnsi="Cambria Math"/>
              </w:rPr>
              <m:t>0</m:t>
            </m:r>
          </m:sub>
        </m:sSub>
      </m:oMath>
      <w:r w:rsidRPr="005E75BA">
        <w:rPr>
          <w:rFonts w:eastAsiaTheme="minorEastAsia"/>
        </w:rPr>
        <w:t xml:space="preserve"> ушын теңлеме меншикли мәнислер</w:t>
      </w:r>
    </w:p>
    <w:tbl>
      <w:tblPr>
        <w:tblW w:w="0" w:type="auto"/>
        <w:tblLook w:val="04A0" w:firstRow="1" w:lastRow="0" w:firstColumn="1" w:lastColumn="0" w:noHBand="0" w:noVBand="1"/>
      </w:tblPr>
      <w:tblGrid>
        <w:gridCol w:w="8217"/>
        <w:gridCol w:w="1128"/>
      </w:tblGrid>
      <w:tr w:rsidR="009B69A3" w:rsidRPr="005E75BA" w14:paraId="348503BE" w14:textId="77777777" w:rsidTr="00B3246D">
        <w:tc>
          <w:tcPr>
            <w:tcW w:w="8217" w:type="dxa"/>
          </w:tcPr>
          <w:p w14:paraId="2E222242" w14:textId="77777777" w:rsidR="009B69A3" w:rsidRPr="005E75BA" w:rsidRDefault="00FB1252" w:rsidP="00B3246D">
            <w:pPr>
              <w:ind w:firstLine="0"/>
              <w:jc w:val="center"/>
              <w:rPr>
                <w:i/>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lang w:val="en-US"/>
                            </w:rPr>
                            <m:t>m</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e>
                        <m:e>
                          <m:r>
                            <w:rPr>
                              <w:rFonts w:ascii="Cambria Math" w:hAnsi="Cambria Math"/>
                            </w:rPr>
                            <m:t>0</m:t>
                          </m:r>
                        </m:e>
                        <m:e>
                          <m:m>
                            <m:mPr>
                              <m:mcs>
                                <m:mc>
                                  <m:mcPr>
                                    <m:count m:val="2"/>
                                    <m:mcJc m:val="center"/>
                                  </m:mcPr>
                                </m:mc>
                              </m:mcs>
                              <m:ctrlPr>
                                <w:rPr>
                                  <w:rFonts w:ascii="Cambria Math" w:hAnsi="Cambria Math"/>
                                  <w:i/>
                                </w:rPr>
                              </m:ctrlPr>
                            </m:mPr>
                            <m:mr>
                              <m:e>
                                <m:r>
                                  <w:rPr>
                                    <w:rFonts w:ascii="Cambria Math" w:hAnsi="Cambria Math"/>
                                  </w:rPr>
                                  <m:t>pc</m:t>
                                </m:r>
                              </m:e>
                              <m:e>
                                <m:r>
                                  <w:rPr>
                                    <w:rFonts w:ascii="Cambria Math" w:hAnsi="Cambria Math"/>
                                  </w:rPr>
                                  <m:t>0</m:t>
                                </m:r>
                              </m:e>
                            </m:mr>
                          </m:m>
                        </m:e>
                      </m:mr>
                      <m:mr>
                        <m:e>
                          <m:r>
                            <w:rPr>
                              <w:rFonts w:ascii="Cambria Math" w:hAnsi="Cambria Math"/>
                            </w:rPr>
                            <m:t>0</m:t>
                          </m:r>
                        </m:e>
                        <m:e>
                          <m:r>
                            <w:rPr>
                              <w:rFonts w:ascii="Cambria Math" w:hAnsi="Cambria Math"/>
                              <w:lang w:val="en-US"/>
                            </w:rPr>
                            <m:t>m</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-pc</m:t>
                                </m:r>
                              </m:e>
                            </m:mr>
                          </m:m>
                        </m:e>
                      </m:mr>
                      <m:mr>
                        <m:e>
                          <m:m>
                            <m:mPr>
                              <m:mcs>
                                <m:mc>
                                  <m:mcPr>
                                    <m:count m:val="1"/>
                                    <m:mcJc m:val="center"/>
                                  </m:mcPr>
                                </m:mc>
                              </m:mcs>
                              <m:ctrlPr>
                                <w:rPr>
                                  <w:rFonts w:ascii="Cambria Math" w:hAnsi="Cambria Math"/>
                                  <w:i/>
                                </w:rPr>
                              </m:ctrlPr>
                            </m:mPr>
                            <m:mr>
                              <m:e>
                                <m:r>
                                  <w:rPr>
                                    <w:rFonts w:ascii="Cambria Math" w:hAnsi="Cambria Math"/>
                                  </w:rPr>
                                  <m:t>pc</m:t>
                                </m:r>
                              </m:e>
                            </m:mr>
                            <m:mr>
                              <m:e>
                                <m:r>
                                  <w:rPr>
                                    <w:rFonts w:ascii="Cambria Math" w:hAnsi="Cambria Math"/>
                                  </w:rPr>
                                  <m:t>0</m:t>
                                </m:r>
                              </m:e>
                            </m:mr>
                          </m:m>
                        </m:e>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-pc</m:t>
                                </m:r>
                              </m:e>
                            </m:mr>
                          </m:m>
                        </m:e>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lang w:val="en-US"/>
                                        </w:rPr>
                                        <m:t>-m</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lang w:val="en-US"/>
                                        </w:rPr>
                                        <m:t>-m</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e>
                                  </m:mr>
                                </m:m>
                              </m:e>
                            </m:mr>
                          </m:m>
                        </m:e>
                      </m:mr>
                    </m:m>
                  </m:e>
                </m:d>
                <m:r>
                  <w:rPr>
                    <w:rFonts w:ascii="Cambria Math" w:hAnsi="Cambria Math"/>
                  </w:rPr>
                  <m:t>w=Ew</m:t>
                </m:r>
              </m:oMath>
            </m:oMathPara>
          </w:p>
        </w:tc>
        <w:tc>
          <w:tcPr>
            <w:tcW w:w="1128" w:type="dxa"/>
          </w:tcPr>
          <w:p w14:paraId="6E88FFFC" w14:textId="77777777" w:rsidR="009B69A3" w:rsidRPr="005E75BA" w:rsidRDefault="009B69A3" w:rsidP="00B3246D">
            <w:pPr>
              <w:ind w:firstLine="0"/>
              <w:jc w:val="center"/>
              <w:rPr>
                <w:lang w:val="en-US"/>
              </w:rPr>
            </w:pPr>
          </w:p>
          <w:p w14:paraId="18D167BA" w14:textId="77777777" w:rsidR="009B69A3" w:rsidRPr="005E75BA" w:rsidRDefault="009B69A3" w:rsidP="00B3246D">
            <w:pPr>
              <w:ind w:firstLine="0"/>
              <w:jc w:val="center"/>
              <w:rPr>
                <w:lang w:val="en-US"/>
              </w:rPr>
            </w:pPr>
            <w:r w:rsidRPr="005E75BA">
              <w:rPr>
                <w:lang w:val="en-US"/>
              </w:rPr>
              <w:t>(28)</w:t>
            </w:r>
          </w:p>
        </w:tc>
      </w:tr>
    </w:tbl>
    <w:p w14:paraId="6DED5A33" w14:textId="77777777" w:rsidR="009B69A3" w:rsidRPr="005E75BA" w:rsidRDefault="009B69A3" w:rsidP="009B69A3">
      <w:pPr>
        <w:ind w:firstLine="0"/>
      </w:pPr>
      <w:r w:rsidRPr="005E75BA">
        <w:t xml:space="preserve">теңлемесиниң меншикли мәнисине алып келинеди. </w:t>
      </w:r>
      <m:oMath>
        <m:r>
          <w:rPr>
            <w:rFonts w:ascii="Cambria Math" w:hAnsi="Cambria Math"/>
          </w:rPr>
          <m:t>p</m:t>
        </m:r>
      </m:oMath>
      <w:r w:rsidRPr="005E75BA">
        <w:rPr>
          <w:rFonts w:eastAsiaTheme="minorEastAsia"/>
        </w:rPr>
        <w:t xml:space="preserve"> ның ҳәр бир мәнисине меншикли мәнислердиң еки дана еки өлшемли кеңисликлер бар болады. Меншикли мәнислердиң бир кеңислиги оң меншикли мәнислерге, ал қалған екеўи төмендегидей терис меншикли мәнислерге ийе болады:</w:t>
      </w:r>
    </w:p>
    <w:tbl>
      <w:tblPr>
        <w:tblW w:w="0" w:type="auto"/>
        <w:tblLook w:val="04A0" w:firstRow="1" w:lastRow="0" w:firstColumn="1" w:lastColumn="0" w:noHBand="0" w:noVBand="1"/>
      </w:tblPr>
      <w:tblGrid>
        <w:gridCol w:w="8217"/>
        <w:gridCol w:w="1128"/>
      </w:tblGrid>
      <w:tr w:rsidR="009B69A3" w:rsidRPr="005E75BA" w14:paraId="62615A68" w14:textId="77777777" w:rsidTr="00B3246D">
        <w:tc>
          <w:tcPr>
            <w:tcW w:w="8217" w:type="dxa"/>
          </w:tcPr>
          <w:p w14:paraId="45AA4FFC" w14:textId="77777777" w:rsidR="009B69A3" w:rsidRPr="005E75BA" w:rsidRDefault="00FB1252" w:rsidP="00B3246D">
            <w:pPr>
              <w:ind w:firstLine="0"/>
              <w:jc w:val="center"/>
              <w:rPr>
                <w:i/>
              </w:rPr>
            </w:pPr>
            <m:oMathPara>
              <m:oMath>
                <m:sSub>
                  <m:sSubPr>
                    <m:ctrlPr>
                      <w:rPr>
                        <w:rFonts w:ascii="Cambria Math" w:hAnsi="Cambria Math"/>
                        <w:i/>
                      </w:rPr>
                    </m:ctrlPr>
                  </m:sSubPr>
                  <m:e>
                    <m:r>
                      <w:rPr>
                        <w:rFonts w:ascii="Cambria Math" w:hAnsi="Cambria Math"/>
                      </w:rPr>
                      <m:t>E</m:t>
                    </m:r>
                  </m:e>
                  <m:sub>
                    <m:r>
                      <w:rPr>
                        <w:rFonts w:ascii="Cambria Math" w:hAnsi="Cambria Math"/>
                      </w:rPr>
                      <m:t>±</m:t>
                    </m:r>
                  </m:sub>
                </m:sSub>
                <m:d>
                  <m:dPr>
                    <m:ctrlPr>
                      <w:rPr>
                        <w:rFonts w:ascii="Cambria Math" w:hAnsi="Cambria Math"/>
                        <w:i/>
                      </w:rPr>
                    </m:ctrlPr>
                  </m:dPr>
                  <m:e>
                    <m:r>
                      <w:rPr>
                        <w:rFonts w:ascii="Cambria Math" w:hAnsi="Cambria Math"/>
                      </w:rPr>
                      <m:t>p</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m:t>
                        </m:r>
                      </m:e>
                      <m:sup>
                        <m:r>
                          <w:rPr>
                            <w:rFonts w:ascii="Cambria Math" w:eastAsiaTheme="minorEastAsia" w:hAnsi="Cambria Math"/>
                          </w:rPr>
                          <m:t>2</m:t>
                        </m:r>
                      </m:sup>
                    </m:sSup>
                  </m:e>
                </m:rad>
                <m:r>
                  <w:rPr>
                    <w:rFonts w:ascii="Cambria Math" w:eastAsiaTheme="minorEastAsia" w:hAnsi="Cambria Math"/>
                  </w:rPr>
                  <m:t>.</m:t>
                </m:r>
              </m:oMath>
            </m:oMathPara>
          </w:p>
        </w:tc>
        <w:tc>
          <w:tcPr>
            <w:tcW w:w="1128" w:type="dxa"/>
          </w:tcPr>
          <w:p w14:paraId="31CB6152" w14:textId="77777777" w:rsidR="009B69A3" w:rsidRPr="005E75BA" w:rsidRDefault="009B69A3" w:rsidP="00B3246D">
            <w:pPr>
              <w:ind w:firstLine="0"/>
              <w:jc w:val="center"/>
              <w:rPr>
                <w:lang w:val="en-US"/>
              </w:rPr>
            </w:pPr>
            <w:r w:rsidRPr="005E75BA">
              <w:rPr>
                <w:lang w:val="en-US"/>
              </w:rPr>
              <w:t>(29)</w:t>
            </w:r>
          </w:p>
        </w:tc>
      </w:tr>
    </w:tbl>
    <w:p w14:paraId="4BD63CE5" w14:textId="77777777" w:rsidR="009B69A3" w:rsidRPr="005E75BA" w:rsidRDefault="009B69A3" w:rsidP="009B69A3">
      <w:r w:rsidRPr="005E75BA">
        <w:t>Оң меншикли мәнислерге ийе болған кеңислик</w:t>
      </w:r>
    </w:p>
    <w:tbl>
      <w:tblPr>
        <w:tblW w:w="0" w:type="auto"/>
        <w:tblLook w:val="04A0" w:firstRow="1" w:lastRow="0" w:firstColumn="1" w:lastColumn="0" w:noHBand="0" w:noVBand="1"/>
      </w:tblPr>
      <w:tblGrid>
        <w:gridCol w:w="8217"/>
        <w:gridCol w:w="1128"/>
      </w:tblGrid>
      <w:tr w:rsidR="009B69A3" w:rsidRPr="005E75BA" w14:paraId="09C1D4C5" w14:textId="77777777" w:rsidTr="00B3246D">
        <w:tc>
          <w:tcPr>
            <w:tcW w:w="8217" w:type="dxa"/>
          </w:tcPr>
          <w:p w14:paraId="74EAF35B" w14:textId="77777777" w:rsidR="009B69A3" w:rsidRPr="005E75BA" w:rsidRDefault="00FB1252" w:rsidP="00B3246D">
            <w:pPr>
              <w:ind w:firstLine="0"/>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lang w:val="en-US"/>
                                </w:rPr>
                                <m:t>pc</m:t>
                              </m:r>
                            </m:e>
                          </m:mr>
                          <m:mr>
                            <m:e>
                              <m:r>
                                <w:rPr>
                                  <w:rFonts w:ascii="Cambria Math" w:hAnsi="Cambria Math"/>
                                </w:rPr>
                                <m:t>0</m:t>
                              </m:r>
                            </m:e>
                          </m:mr>
                          <m:mr>
                            <m:e>
                              <m:m>
                                <m:mPr>
                                  <m:mcs>
                                    <m:mc>
                                      <m:mcPr>
                                        <m:count m:val="1"/>
                                        <m:mcJc m:val="center"/>
                                      </m:mcPr>
                                    </m:mc>
                                  </m:mcs>
                                  <m:ctrlPr>
                                    <w:rPr>
                                      <w:rFonts w:ascii="Cambria Math" w:hAnsi="Cambria Math"/>
                                      <w:i/>
                                    </w:rPr>
                                  </m:ctrlPr>
                                </m:mPr>
                                <m:mr>
                                  <m:e>
                                    <m:r>
                                      <w:rPr>
                                        <w:rFonts w:ascii="Cambria Math" w:hAnsi="Cambria Math"/>
                                      </w:rPr>
                                      <m:t>ϵ</m:t>
                                    </m:r>
                                  </m:e>
                                </m:mr>
                                <m:mr>
                                  <m:e>
                                    <m:r>
                                      <w:rPr>
                                        <w:rFonts w:ascii="Cambria Math" w:hAnsi="Cambria Math"/>
                                      </w:rPr>
                                      <m:t>0</m:t>
                                    </m:r>
                                  </m:e>
                                </m:mr>
                              </m:m>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pc</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-ϵ</m:t>
                                    </m:r>
                                  </m:e>
                                </m:mr>
                              </m:m>
                            </m:e>
                          </m:mr>
                        </m:m>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ϵ</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(pc)</m:t>
                            </m:r>
                          </m:e>
                          <m:sup>
                            <m:r>
                              <w:rPr>
                                <w:rFonts w:ascii="Cambria Math" w:hAnsi="Cambria Math"/>
                              </w:rPr>
                              <m:t>2</m:t>
                            </m:r>
                          </m:sup>
                        </m:sSup>
                      </m:e>
                    </m:rad>
                  </m:den>
                </m:f>
              </m:oMath>
            </m:oMathPara>
          </w:p>
        </w:tc>
        <w:tc>
          <w:tcPr>
            <w:tcW w:w="1128" w:type="dxa"/>
          </w:tcPr>
          <w:p w14:paraId="7486E5EA" w14:textId="77777777" w:rsidR="009B69A3" w:rsidRPr="005E75BA" w:rsidRDefault="009B69A3" w:rsidP="00B3246D">
            <w:pPr>
              <w:ind w:firstLine="0"/>
              <w:jc w:val="center"/>
              <w:rPr>
                <w:lang w:val="en-US"/>
              </w:rPr>
            </w:pPr>
          </w:p>
          <w:p w14:paraId="762F2596" w14:textId="77777777" w:rsidR="009B69A3" w:rsidRPr="005E75BA" w:rsidRDefault="009B69A3" w:rsidP="00B3246D">
            <w:pPr>
              <w:ind w:firstLine="0"/>
              <w:jc w:val="center"/>
              <w:rPr>
                <w:lang w:val="en-US"/>
              </w:rPr>
            </w:pPr>
            <w:r w:rsidRPr="005E75BA">
              <w:rPr>
                <w:lang w:val="en-US"/>
              </w:rPr>
              <w:t>(30)</w:t>
            </w:r>
          </w:p>
        </w:tc>
      </w:tr>
    </w:tbl>
    <w:p w14:paraId="6C0C44FB" w14:textId="77777777" w:rsidR="009B69A3" w:rsidRPr="005E75BA" w:rsidRDefault="009B69A3" w:rsidP="009B69A3">
      <w:pPr>
        <w:ind w:firstLine="0"/>
      </w:pPr>
      <w:r w:rsidRPr="005E75BA">
        <w:t>меншикли мәнислери тәрепинен, ал терис меншикли мәнислерге ийе бол</w:t>
      </w:r>
      <w:r w:rsidRPr="005E75BA">
        <w:rPr>
          <w:rFonts w:cs="Calibri"/>
        </w:rPr>
        <w:t>ғ</w:t>
      </w:r>
      <w:r w:rsidRPr="005E75BA">
        <w:t xml:space="preserve">ан кеңислик </w:t>
      </w:r>
    </w:p>
    <w:tbl>
      <w:tblPr>
        <w:tblW w:w="0" w:type="auto"/>
        <w:tblLook w:val="04A0" w:firstRow="1" w:lastRow="0" w:firstColumn="1" w:lastColumn="0" w:noHBand="0" w:noVBand="1"/>
      </w:tblPr>
      <w:tblGrid>
        <w:gridCol w:w="8217"/>
        <w:gridCol w:w="1128"/>
      </w:tblGrid>
      <w:tr w:rsidR="009B69A3" w:rsidRPr="005E75BA" w14:paraId="305ABECB" w14:textId="77777777" w:rsidTr="00B3246D">
        <w:tc>
          <w:tcPr>
            <w:tcW w:w="8217" w:type="dxa"/>
          </w:tcPr>
          <w:p w14:paraId="2DBF52F6" w14:textId="77777777" w:rsidR="009B69A3" w:rsidRPr="005E75BA" w:rsidRDefault="00FB1252" w:rsidP="00B3246D">
            <w:pPr>
              <w:ind w:firstLine="0"/>
              <w:jc w:val="center"/>
              <w:rPr>
                <w:i/>
                <w:lang w:val="en-US"/>
              </w:rPr>
            </w:pPr>
            <m:oMathPara>
              <m:oMath>
                <m:d>
                  <m:dPr>
                    <m:begChr m:val="{"/>
                    <m:endChr m:val="}"/>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lang w:val="en-US"/>
                                </w:rPr>
                                <m:t>-</m:t>
                              </m:r>
                              <m:r>
                                <w:rPr>
                                  <w:rFonts w:ascii="Cambria Math" w:hAnsi="Cambria Math"/>
                                </w:rPr>
                                <m:t>ϵ</m:t>
                              </m:r>
                            </m:e>
                          </m:mr>
                          <m:mr>
                            <m:e>
                              <m:r>
                                <w:rPr>
                                  <w:rFonts w:ascii="Cambria Math" w:hAnsi="Cambria Math"/>
                                </w:rPr>
                                <m:t>0</m:t>
                              </m:r>
                            </m:e>
                          </m:mr>
                          <m:mr>
                            <m:e>
                              <m:m>
                                <m:mPr>
                                  <m:mcs>
                                    <m:mc>
                                      <m:mcPr>
                                        <m:count m:val="1"/>
                                        <m:mcJc m:val="center"/>
                                      </m:mcPr>
                                    </m:mc>
                                  </m:mcs>
                                  <m:ctrlPr>
                                    <w:rPr>
                                      <w:rFonts w:ascii="Cambria Math" w:hAnsi="Cambria Math"/>
                                      <w:i/>
                                    </w:rPr>
                                  </m:ctrlPr>
                                </m:mPr>
                                <m:mr>
                                  <m:e>
                                    <m:r>
                                      <w:rPr>
                                        <w:rFonts w:ascii="Cambria Math" w:hAnsi="Cambria Math"/>
                                      </w:rPr>
                                      <m:t>pc</m:t>
                                    </m:r>
                                  </m:e>
                                </m:mr>
                                <m:mr>
                                  <m:e>
                                    <m:r>
                                      <w:rPr>
                                        <w:rFonts w:ascii="Cambria Math" w:hAnsi="Cambria Math"/>
                                      </w:rPr>
                                      <m:t>0</m:t>
                                    </m:r>
                                  </m:e>
                                </m:mr>
                              </m:m>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ϵ</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pc</m:t>
                                    </m:r>
                                  </m:e>
                                </m:mr>
                              </m:m>
                            </m:e>
                          </m:mr>
                        </m:m>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ϵ</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(pc)</m:t>
                            </m:r>
                          </m:e>
                          <m:sup>
                            <m:r>
                              <w:rPr>
                                <w:rFonts w:ascii="Cambria Math" w:hAnsi="Cambria Math"/>
                              </w:rPr>
                              <m:t>2</m:t>
                            </m:r>
                          </m:sup>
                        </m:sSup>
                      </m:e>
                    </m:rad>
                  </m:den>
                </m:f>
              </m:oMath>
            </m:oMathPara>
          </w:p>
        </w:tc>
        <w:tc>
          <w:tcPr>
            <w:tcW w:w="1128" w:type="dxa"/>
          </w:tcPr>
          <w:p w14:paraId="1FDE71EC" w14:textId="77777777" w:rsidR="009B69A3" w:rsidRPr="005E75BA" w:rsidRDefault="009B69A3" w:rsidP="00B3246D">
            <w:pPr>
              <w:ind w:firstLine="0"/>
              <w:jc w:val="center"/>
              <w:rPr>
                <w:lang w:val="en-US"/>
              </w:rPr>
            </w:pPr>
          </w:p>
          <w:p w14:paraId="33C53A4F" w14:textId="77777777" w:rsidR="009B69A3" w:rsidRPr="005E75BA" w:rsidRDefault="009B69A3" w:rsidP="00B3246D">
            <w:pPr>
              <w:ind w:firstLine="0"/>
              <w:jc w:val="center"/>
              <w:rPr>
                <w:lang w:val="en-US"/>
              </w:rPr>
            </w:pPr>
            <w:r w:rsidRPr="005E75BA">
              <w:rPr>
                <w:lang w:val="en-US"/>
              </w:rPr>
              <w:t>(</w:t>
            </w:r>
            <w:r w:rsidRPr="005E75BA">
              <w:t>31</w:t>
            </w:r>
            <w:r w:rsidRPr="005E75BA">
              <w:rPr>
                <w:lang w:val="en-US"/>
              </w:rPr>
              <w:t>)</w:t>
            </w:r>
          </w:p>
        </w:tc>
      </w:tr>
    </w:tbl>
    <w:p w14:paraId="24564046" w14:textId="77777777" w:rsidR="009B69A3" w:rsidRPr="005E75BA" w:rsidRDefault="009B69A3" w:rsidP="009B69A3">
      <w:pPr>
        <w:ind w:firstLine="0"/>
        <w:rPr>
          <w:i/>
        </w:rPr>
      </w:pPr>
      <w:r w:rsidRPr="005E75BA">
        <w:t>меншикли мәнислери тәрепинен ту</w:t>
      </w:r>
      <w:r w:rsidRPr="005E75BA">
        <w:rPr>
          <w:rFonts w:cs="Calibri"/>
        </w:rPr>
        <w:t>ў</w:t>
      </w:r>
      <w:r w:rsidRPr="005E75BA">
        <w:t xml:space="preserve">ылады. Бул аңлатпаларда </w:t>
      </w:r>
      <m:oMath>
        <m:r>
          <w:rPr>
            <w:rFonts w:ascii="Cambria Math" w:hAnsi="Cambria Math"/>
          </w:rPr>
          <m:t>ϵ≝</m:t>
        </m:r>
        <m:d>
          <m:dPr>
            <m:begChr m:val="|"/>
            <m:endChr m:val="|"/>
            <m:ctrlPr>
              <w:rPr>
                <w:rFonts w:ascii="Cambria Math" w:hAnsi="Cambria Math"/>
                <w:i/>
              </w:rPr>
            </m:ctrlPr>
          </m:dPr>
          <m:e>
            <m:r>
              <w:rPr>
                <w:rFonts w:ascii="Cambria Math" w:hAnsi="Cambria Math"/>
                <w:lang w:val="en-US"/>
              </w:rPr>
              <m:t>E</m:t>
            </m:r>
          </m:e>
        </m:d>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2</m:t>
            </m:r>
          </m:sup>
        </m:sSup>
      </m:oMath>
      <w:r w:rsidRPr="005E75BA">
        <w:rPr>
          <w:rFonts w:eastAsiaTheme="minorEastAsia"/>
        </w:rPr>
        <w:t>.</w:t>
      </w:r>
    </w:p>
    <w:p w14:paraId="1BEC7EB2" w14:textId="77777777" w:rsidR="009B69A3" w:rsidRPr="005E75BA" w:rsidRDefault="009B69A3" w:rsidP="009B69A3">
      <w:r w:rsidRPr="005E75BA">
        <w:t>Ҳәр бир меншикли кеңисликте биринши ту</w:t>
      </w:r>
      <w:r w:rsidRPr="005E75BA">
        <w:rPr>
          <w:rFonts w:cs="Calibri"/>
        </w:rPr>
        <w:t>ў</w:t>
      </w:r>
      <w:r w:rsidRPr="005E75BA">
        <w:t>дырату</w:t>
      </w:r>
      <w:r w:rsidRPr="005E75BA">
        <w:rPr>
          <w:rFonts w:cs="Calibri"/>
        </w:rPr>
        <w:t>ғ</w:t>
      </w:r>
      <w:r w:rsidRPr="005E75BA">
        <w:t xml:space="preserve">ын меншикли ҳал спинниң </w:t>
      </w:r>
      <m:oMath>
        <m:r>
          <w:rPr>
            <w:rFonts w:ascii="Cambria Math" w:hAnsi="Cambria Math"/>
            <w:lang w:val="en-US"/>
          </w:rPr>
          <m:t>z</m:t>
        </m:r>
      </m:oMath>
      <w:r w:rsidRPr="005E75BA">
        <w:t xml:space="preserve"> көшерине түсирилген оң проекциясына ("спин жоқары</w:t>
      </w:r>
      <w:r w:rsidRPr="005E75BA">
        <w:rPr>
          <w:rFonts w:cs="Calibri"/>
        </w:rPr>
        <w:t>ғ</w:t>
      </w:r>
      <w:r w:rsidRPr="005E75BA">
        <w:t xml:space="preserve">а"), ал екинши меншикли ҳалды қарама-қарсы </w:t>
      </w:r>
      <m:oMath>
        <m:r>
          <w:rPr>
            <w:rFonts w:ascii="Cambria Math" w:hAnsi="Cambria Math"/>
          </w:rPr>
          <m:t>-</m:t>
        </m:r>
        <m:r>
          <w:rPr>
            <w:rFonts w:ascii="Cambria Math" w:hAnsi="Cambria Math"/>
            <w:lang w:val="en-US"/>
          </w:rPr>
          <m:t>z</m:t>
        </m:r>
      </m:oMath>
      <w:r w:rsidRPr="005E75BA">
        <w:t xml:space="preserve"> тәрепке қарай ба</w:t>
      </w:r>
      <w:r w:rsidRPr="005E75BA">
        <w:rPr>
          <w:rFonts w:cs="Calibri"/>
        </w:rPr>
        <w:t>ғ</w:t>
      </w:r>
      <w:r w:rsidRPr="005E75BA">
        <w:t>ытлан</w:t>
      </w:r>
      <w:r w:rsidRPr="005E75BA">
        <w:rPr>
          <w:rFonts w:cs="Calibri"/>
        </w:rPr>
        <w:t>ғ</w:t>
      </w:r>
      <w:r w:rsidRPr="005E75BA">
        <w:t>ан спин ийе болады ("спин төменге қара</w:t>
      </w:r>
      <w:r w:rsidRPr="005E75BA">
        <w:rPr>
          <w:rFonts w:cs="Calibri"/>
        </w:rPr>
        <w:t>ғ</w:t>
      </w:r>
      <w:r w:rsidRPr="005E75BA">
        <w:t>ан").</w:t>
      </w:r>
    </w:p>
    <w:p w14:paraId="5AC52E28" w14:textId="77777777" w:rsidR="009B69A3" w:rsidRPr="005E75BA" w:rsidRDefault="009B69A3" w:rsidP="009B69A3">
      <w:r w:rsidRPr="005E75BA">
        <w:lastRenderedPageBreak/>
        <w:t>Релятивистлик емес шекте спинордың ε-қура</w:t>
      </w:r>
      <w:r w:rsidRPr="005E75BA">
        <w:rPr>
          <w:rFonts w:cs="Calibri"/>
        </w:rPr>
        <w:t>ў</w:t>
      </w:r>
      <w:r w:rsidRPr="005E75BA">
        <w:t xml:space="preserve">шысы бөлекшениң кинетикалық энергиясына шекем киширейеди, ал кинетикалық энергияның өзи болса </w:t>
      </w:r>
      <m:oMath>
        <m:r>
          <w:rPr>
            <w:rFonts w:ascii="Cambria Math" w:hAnsi="Cambria Math"/>
          </w:rPr>
          <m:t>pc</m:t>
        </m:r>
      </m:oMath>
      <w:r w:rsidRPr="005E75BA">
        <w:t xml:space="preserve"> </w:t>
      </w:r>
      <w:proofErr w:type="spellStart"/>
      <w:r w:rsidRPr="005E75BA">
        <w:rPr>
          <w:rFonts w:cs="Calibri"/>
        </w:rPr>
        <w:t>ғ</w:t>
      </w:r>
      <w:r w:rsidRPr="005E75BA">
        <w:t>а</w:t>
      </w:r>
      <w:proofErr w:type="spellEnd"/>
      <w:r w:rsidRPr="005E75BA">
        <w:t xml:space="preserve"> салыстыр</w:t>
      </w:r>
      <w:r w:rsidRPr="005E75BA">
        <w:rPr>
          <w:rFonts w:cs="Calibri"/>
        </w:rPr>
        <w:t>ғ</w:t>
      </w:r>
      <w:r w:rsidRPr="005E75BA">
        <w:t>анда есапқа алмас дәрежеде киши:</w:t>
      </w:r>
    </w:p>
    <w:tbl>
      <w:tblPr>
        <w:tblW w:w="0" w:type="auto"/>
        <w:tblLook w:val="04A0" w:firstRow="1" w:lastRow="0" w:firstColumn="1" w:lastColumn="0" w:noHBand="0" w:noVBand="1"/>
      </w:tblPr>
      <w:tblGrid>
        <w:gridCol w:w="8217"/>
        <w:gridCol w:w="1128"/>
      </w:tblGrid>
      <w:tr w:rsidR="009B69A3" w:rsidRPr="005E75BA" w14:paraId="2264A000" w14:textId="77777777" w:rsidTr="00B3246D">
        <w:tc>
          <w:tcPr>
            <w:tcW w:w="8217" w:type="dxa"/>
          </w:tcPr>
          <w:p w14:paraId="598896E9" w14:textId="77777777" w:rsidR="009B69A3" w:rsidRPr="005E75BA" w:rsidRDefault="009B69A3" w:rsidP="00B3246D">
            <w:pPr>
              <w:ind w:firstLine="0"/>
              <w:jc w:val="center"/>
              <w:rPr>
                <w:i/>
                <w:lang w:val="en-US"/>
              </w:rPr>
            </w:pPr>
            <m:oMathPara>
              <m:oMath>
                <m:r>
                  <w:rPr>
                    <w:rFonts w:ascii="Cambria Math" w:hAnsi="Cambria Math"/>
                  </w:rPr>
                  <m:t>ϵ</m:t>
                </m:r>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2</m:t>
                        </m:r>
                      </m:sup>
                    </m:sSup>
                  </m:num>
                  <m:den>
                    <m:r>
                      <w:rPr>
                        <w:rFonts w:ascii="Cambria Math" w:hAnsi="Cambria Math"/>
                        <w:lang w:val="en-US"/>
                      </w:rPr>
                      <m:t>2m</m:t>
                    </m:r>
                  </m:den>
                </m:f>
                <m:r>
                  <w:rPr>
                    <w:rFonts w:ascii="Cambria Math" w:hAnsi="Cambria Math"/>
                    <w:lang w:val="en-US"/>
                  </w:rPr>
                  <m:t>≪pc.</m:t>
                </m:r>
              </m:oMath>
            </m:oMathPara>
          </w:p>
        </w:tc>
        <w:tc>
          <w:tcPr>
            <w:tcW w:w="1128" w:type="dxa"/>
          </w:tcPr>
          <w:p w14:paraId="68125570" w14:textId="77777777" w:rsidR="009B69A3" w:rsidRPr="005E75BA" w:rsidRDefault="009B69A3" w:rsidP="00B3246D">
            <w:pPr>
              <w:ind w:firstLine="0"/>
              <w:jc w:val="center"/>
              <w:rPr>
                <w:lang w:val="en-US"/>
              </w:rPr>
            </w:pPr>
            <w:r w:rsidRPr="005E75BA">
              <w:rPr>
                <w:lang w:val="en-US"/>
              </w:rPr>
              <w:t>(32)</w:t>
            </w:r>
          </w:p>
        </w:tc>
      </w:tr>
    </w:tbl>
    <w:p w14:paraId="095AF293" w14:textId="77777777" w:rsidR="009B69A3" w:rsidRPr="005E75BA" w:rsidRDefault="009B69A3" w:rsidP="009B69A3">
      <w:r w:rsidRPr="005E75BA">
        <w:t>Бундай шекте төрт қура</w:t>
      </w:r>
      <w:r w:rsidRPr="005E75BA">
        <w:rPr>
          <w:rFonts w:cs="Calibri"/>
        </w:rPr>
        <w:t>ў</w:t>
      </w:r>
      <w:r w:rsidRPr="005E75BA">
        <w:t>шы</w:t>
      </w:r>
      <w:r w:rsidRPr="005E75BA">
        <w:rPr>
          <w:rFonts w:cs="Calibri"/>
        </w:rPr>
        <w:t>ғ</w:t>
      </w:r>
      <w:r w:rsidRPr="005E75BA">
        <w:t>а ийе толқын функциясын салыстырмалы амплитуда сыпатында былайынша интерпретацияла</w:t>
      </w:r>
      <w:r w:rsidRPr="005E75BA">
        <w:rPr>
          <w:rFonts w:cs="Calibri"/>
        </w:rPr>
        <w:t>ў</w:t>
      </w:r>
      <w:r w:rsidRPr="005E75BA">
        <w:t xml:space="preserve"> мүмкин:</w:t>
      </w:r>
    </w:p>
    <w:p w14:paraId="0118AB53" w14:textId="77777777" w:rsidR="009B69A3" w:rsidRPr="005E75BA" w:rsidRDefault="009B69A3" w:rsidP="009B69A3">
      <w:r w:rsidRPr="005E75BA">
        <w:t>(i) спин жоқары</w:t>
      </w:r>
      <w:r w:rsidRPr="005E75BA">
        <w:rPr>
          <w:rFonts w:cs="Calibri"/>
        </w:rPr>
        <w:t>ғ</w:t>
      </w:r>
      <w:r w:rsidRPr="005E75BA">
        <w:t>а қарай ба</w:t>
      </w:r>
      <w:r w:rsidRPr="005E75BA">
        <w:rPr>
          <w:rFonts w:cs="Calibri"/>
        </w:rPr>
        <w:t>ғ</w:t>
      </w:r>
      <w:r w:rsidRPr="005E75BA">
        <w:t>ытлан</w:t>
      </w:r>
      <w:r w:rsidRPr="005E75BA">
        <w:rPr>
          <w:rFonts w:cs="Calibri"/>
        </w:rPr>
        <w:t>ғ</w:t>
      </w:r>
      <w:r w:rsidRPr="005E75BA">
        <w:t xml:space="preserve">ан оң энергиялы, </w:t>
      </w:r>
    </w:p>
    <w:p w14:paraId="2A71524A" w14:textId="77777777" w:rsidR="009B69A3" w:rsidRPr="005E75BA" w:rsidRDefault="009B69A3" w:rsidP="009B69A3">
      <w:r w:rsidRPr="005E75BA">
        <w:t>(</w:t>
      </w:r>
      <w:proofErr w:type="spellStart"/>
      <w:r w:rsidRPr="005E75BA">
        <w:t>ii</w:t>
      </w:r>
      <w:proofErr w:type="spellEnd"/>
      <w:r w:rsidRPr="005E75BA">
        <w:t>) спин төменге қарай ба</w:t>
      </w:r>
      <w:r w:rsidRPr="005E75BA">
        <w:rPr>
          <w:rFonts w:cs="Calibri"/>
        </w:rPr>
        <w:t>ғ</w:t>
      </w:r>
      <w:r w:rsidRPr="005E75BA">
        <w:t>ытлан</w:t>
      </w:r>
      <w:r w:rsidRPr="005E75BA">
        <w:rPr>
          <w:rFonts w:cs="Calibri"/>
        </w:rPr>
        <w:t>ғ</w:t>
      </w:r>
      <w:r w:rsidRPr="005E75BA">
        <w:t xml:space="preserve">ан оң энергиялы, </w:t>
      </w:r>
    </w:p>
    <w:p w14:paraId="586EB122" w14:textId="77777777" w:rsidR="009B69A3" w:rsidRPr="005E75BA" w:rsidRDefault="009B69A3" w:rsidP="009B69A3">
      <w:r w:rsidRPr="005E75BA">
        <w:t>(</w:t>
      </w:r>
      <w:proofErr w:type="spellStart"/>
      <w:r w:rsidRPr="005E75BA">
        <w:t>iii</w:t>
      </w:r>
      <w:proofErr w:type="spellEnd"/>
      <w:r w:rsidRPr="005E75BA">
        <w:t>) спин жоқары</w:t>
      </w:r>
      <w:r w:rsidRPr="005E75BA">
        <w:rPr>
          <w:rFonts w:cs="Calibri"/>
        </w:rPr>
        <w:t>ғ</w:t>
      </w:r>
      <w:r w:rsidRPr="005E75BA">
        <w:t>а қарай ба</w:t>
      </w:r>
      <w:r w:rsidRPr="005E75BA">
        <w:rPr>
          <w:rFonts w:cs="Calibri"/>
        </w:rPr>
        <w:t>ғ</w:t>
      </w:r>
      <w:r w:rsidRPr="005E75BA">
        <w:t>ытлан</w:t>
      </w:r>
      <w:r w:rsidRPr="005E75BA">
        <w:rPr>
          <w:rFonts w:cs="Calibri"/>
        </w:rPr>
        <w:t>ғ</w:t>
      </w:r>
      <w:r w:rsidRPr="005E75BA">
        <w:t>ан белгиси терис энергиялы,</w:t>
      </w:r>
    </w:p>
    <w:p w14:paraId="298E38F0" w14:textId="77777777" w:rsidR="009B69A3" w:rsidRPr="005E75BA" w:rsidRDefault="009B69A3" w:rsidP="009B69A3">
      <w:r w:rsidRPr="005E75BA">
        <w:t>(</w:t>
      </w:r>
      <w:proofErr w:type="spellStart"/>
      <w:r w:rsidRPr="005E75BA">
        <w:t>iv</w:t>
      </w:r>
      <w:proofErr w:type="spellEnd"/>
      <w:r w:rsidRPr="005E75BA">
        <w:t>) спин төменге қарай ба</w:t>
      </w:r>
      <w:r w:rsidRPr="005E75BA">
        <w:rPr>
          <w:rFonts w:cs="Calibri"/>
        </w:rPr>
        <w:t>ғ</w:t>
      </w:r>
      <w:r w:rsidRPr="005E75BA">
        <w:t>ытлан</w:t>
      </w:r>
      <w:r w:rsidRPr="005E75BA">
        <w:rPr>
          <w:rFonts w:cs="Calibri"/>
        </w:rPr>
        <w:t>ғ</w:t>
      </w:r>
      <w:r w:rsidRPr="005E75BA">
        <w:t xml:space="preserve">ан белгиси терис энергиялы. </w:t>
      </w:r>
    </w:p>
    <w:p w14:paraId="502B073C" w14:textId="77777777" w:rsidR="009B69A3" w:rsidRPr="005E75BA" w:rsidRDefault="009B69A3" w:rsidP="009B69A3">
      <w:r w:rsidRPr="005E75BA">
        <w:t>Релятивистлик жа</w:t>
      </w:r>
      <w:r w:rsidRPr="005E75BA">
        <w:rPr>
          <w:rFonts w:cs="Calibri"/>
        </w:rPr>
        <w:t>ғ</w:t>
      </w:r>
      <w:r w:rsidRPr="005E75BA">
        <w:t>дайда бул тәрийипле</w:t>
      </w:r>
      <w:r w:rsidRPr="005E75BA">
        <w:rPr>
          <w:rFonts w:cs="Calibri"/>
        </w:rPr>
        <w:t>ў</w:t>
      </w:r>
      <w:r w:rsidRPr="005E75BA">
        <w:t xml:space="preserve"> дәл емес, бундай жа</w:t>
      </w:r>
      <w:r w:rsidRPr="005E75BA">
        <w:rPr>
          <w:rFonts w:cs="Calibri"/>
        </w:rPr>
        <w:t>ғ</w:t>
      </w:r>
      <w:r w:rsidRPr="005E75BA">
        <w:t>дайда спинордың ноллик емес қура</w:t>
      </w:r>
      <w:r w:rsidRPr="005E75BA">
        <w:rPr>
          <w:rFonts w:cs="Calibri"/>
        </w:rPr>
        <w:t>ў</w:t>
      </w:r>
      <w:r w:rsidRPr="005E75BA">
        <w:t>шыларының шамасы да тап сондай тәртипке ийе.</w:t>
      </w:r>
    </w:p>
    <w:p w14:paraId="1DC15D8B" w14:textId="77777777" w:rsidR="009B69A3" w:rsidRPr="005E75BA" w:rsidRDefault="009B69A3" w:rsidP="009B69A3">
      <w:r w:rsidRPr="005E75BA">
        <w:t xml:space="preserve"> </w:t>
      </w:r>
    </w:p>
    <w:p w14:paraId="1E2E61AF" w14:textId="52FA3CAC" w:rsidR="009B69A3" w:rsidRPr="005E75BA" w:rsidRDefault="00AC7A70" w:rsidP="009B69A3">
      <w:pPr>
        <w:ind w:firstLine="0"/>
        <w:jc w:val="center"/>
        <w:rPr>
          <w:b/>
        </w:rPr>
      </w:pPr>
      <w:bookmarkStart w:id="94" w:name="_Hlk142559987"/>
      <w:r w:rsidRPr="005E75BA">
        <w:rPr>
          <w:rFonts w:asciiTheme="minorHAnsi" w:eastAsiaTheme="minorEastAsia" w:hAnsiTheme="minorHAnsi"/>
          <w:b/>
          <w:bCs/>
          <w:iCs/>
          <w:lang w:val="uz-Cyrl-UZ"/>
        </w:rPr>
        <w:t>§ 7</w:t>
      </w:r>
      <w:r>
        <w:rPr>
          <w:rFonts w:asciiTheme="minorHAnsi" w:eastAsiaTheme="minorEastAsia" w:hAnsiTheme="minorHAnsi"/>
          <w:b/>
          <w:bCs/>
          <w:iCs/>
          <w:lang w:val="uz-Cyrl-UZ"/>
        </w:rPr>
        <w:t>4</w:t>
      </w:r>
      <w:r w:rsidRPr="005E75BA">
        <w:rPr>
          <w:rFonts w:asciiTheme="minorHAnsi" w:eastAsiaTheme="minorEastAsia" w:hAnsiTheme="minorHAnsi"/>
          <w:b/>
          <w:bCs/>
          <w:iCs/>
          <w:lang w:val="uz-Cyrl-UZ"/>
        </w:rPr>
        <w:t xml:space="preserve">. </w:t>
      </w:r>
      <w:r w:rsidR="009B69A3" w:rsidRPr="005E75BA">
        <w:rPr>
          <w:b/>
        </w:rPr>
        <w:t>Электронның релятивистлик теориясы</w:t>
      </w:r>
      <w:bookmarkEnd w:id="94"/>
    </w:p>
    <w:p w14:paraId="74663549" w14:textId="77777777" w:rsidR="009B69A3" w:rsidRPr="005E75BA" w:rsidRDefault="009B69A3" w:rsidP="009B69A3"/>
    <w:p w14:paraId="10173300" w14:textId="77777777" w:rsidR="009B69A3" w:rsidRPr="005E75BA" w:rsidRDefault="009B69A3" w:rsidP="009B69A3">
      <w:r w:rsidRPr="005E75BA">
        <w:t>Әдетте, квантлық механикада релятивистлик емес жа</w:t>
      </w:r>
      <w:r w:rsidRPr="005E75BA">
        <w:rPr>
          <w:rFonts w:cs="Calibri"/>
        </w:rPr>
        <w:t>ғ</w:t>
      </w:r>
      <w:r w:rsidRPr="005E75BA">
        <w:t>дайларды қарайды. Бундай жа</w:t>
      </w:r>
      <w:r w:rsidRPr="005E75BA">
        <w:rPr>
          <w:rFonts w:cs="Calibri"/>
        </w:rPr>
        <w:t>ғ</w:t>
      </w:r>
      <w:r w:rsidRPr="005E75BA">
        <w:t>дайда бир лоренцлик есапла</w:t>
      </w:r>
      <w:r w:rsidRPr="005E75BA">
        <w:rPr>
          <w:rFonts w:cs="Calibri"/>
        </w:rPr>
        <w:t>ў</w:t>
      </w:r>
      <w:r w:rsidRPr="005E75BA">
        <w:t xml:space="preserve"> системасында жумыс ислейди ҳәм мәселелер классикалық релятивистлик емес бол</w:t>
      </w:r>
      <w:r w:rsidRPr="005E75BA">
        <w:rPr>
          <w:rFonts w:cs="Calibri"/>
        </w:rPr>
        <w:t>ғ</w:t>
      </w:r>
      <w:r w:rsidRPr="005E75BA">
        <w:t xml:space="preserve">ан </w:t>
      </w:r>
      <w:proofErr w:type="spellStart"/>
      <w:r w:rsidRPr="005E75BA">
        <w:t>динамикада</w:t>
      </w:r>
      <w:proofErr w:type="spellEnd"/>
      <w:r w:rsidRPr="005E75BA">
        <w:t xml:space="preserve"> қабыл етилген усыллардың тийкарында шешиледи. Ал релятивистлик теория арна</w:t>
      </w:r>
      <w:r w:rsidRPr="005E75BA">
        <w:rPr>
          <w:rFonts w:cs="Calibri"/>
        </w:rPr>
        <w:t>ў</w:t>
      </w:r>
      <w:r w:rsidRPr="005E75BA">
        <w:t>лы салыстырмалық принципин қанаатландыры</w:t>
      </w:r>
      <w:r w:rsidRPr="005E75BA">
        <w:rPr>
          <w:rFonts w:cs="Calibri"/>
        </w:rPr>
        <w:t>ў</w:t>
      </w:r>
      <w:r w:rsidRPr="005E75BA">
        <w:t>ы ушын Лоренц түрлендири</w:t>
      </w:r>
      <w:r w:rsidRPr="005E75BA">
        <w:rPr>
          <w:rFonts w:cs="Calibri"/>
        </w:rPr>
        <w:t>ў</w:t>
      </w:r>
      <w:r w:rsidRPr="005E75BA">
        <w:t>лерине қарата инвариант болы</w:t>
      </w:r>
      <w:r w:rsidRPr="005E75BA">
        <w:rPr>
          <w:rFonts w:cs="Calibri"/>
        </w:rPr>
        <w:t>ў</w:t>
      </w:r>
      <w:r w:rsidRPr="005E75BA">
        <w:t>ы шәрт. Бул тезлиги үлкен бол</w:t>
      </w:r>
      <w:r w:rsidRPr="005E75BA">
        <w:rPr>
          <w:rFonts w:cs="Calibri"/>
        </w:rPr>
        <w:t>ғ</w:t>
      </w:r>
      <w:r w:rsidRPr="005E75BA">
        <w:t>ан бөлекшелерди тәрийипле</w:t>
      </w:r>
      <w:r w:rsidRPr="005E75BA">
        <w:rPr>
          <w:rFonts w:cs="Calibri"/>
        </w:rPr>
        <w:t>ў</w:t>
      </w:r>
      <w:r w:rsidRPr="005E75BA">
        <w:t xml:space="preserve"> ушын зәрүр. Биз ҳәзир гәп </w:t>
      </w:r>
      <w:proofErr w:type="spellStart"/>
      <w:r w:rsidRPr="005E75BA">
        <w:t>етейин</w:t>
      </w:r>
      <w:proofErr w:type="spellEnd"/>
      <w:r w:rsidRPr="005E75BA">
        <w:t xml:space="preserve"> деп атыр</w:t>
      </w:r>
      <w:r w:rsidRPr="005E75BA">
        <w:rPr>
          <w:rFonts w:cs="Calibri"/>
        </w:rPr>
        <w:t>ғ</w:t>
      </w:r>
      <w:r w:rsidRPr="005E75BA">
        <w:t>ан теорияны улы</w:t>
      </w:r>
      <w:r w:rsidRPr="005E75BA">
        <w:rPr>
          <w:rFonts w:cs="Calibri"/>
        </w:rPr>
        <w:t>ў</w:t>
      </w:r>
      <w:r w:rsidRPr="005E75BA">
        <w:t xml:space="preserve">малық салыстырмалық теориясына сәйкес етип </w:t>
      </w:r>
      <w:proofErr w:type="spellStart"/>
      <w:r w:rsidRPr="005E75BA">
        <w:t>дүзи</w:t>
      </w:r>
      <w:r w:rsidRPr="005E75BA">
        <w:rPr>
          <w:rFonts w:cs="Calibri"/>
        </w:rPr>
        <w:t>ў</w:t>
      </w:r>
      <w:r w:rsidRPr="005E75BA">
        <w:t>диң</w:t>
      </w:r>
      <w:proofErr w:type="spellEnd"/>
      <w:r w:rsidRPr="005E75BA">
        <w:t xml:space="preserve"> </w:t>
      </w:r>
      <w:proofErr w:type="spellStart"/>
      <w:r w:rsidRPr="005E75BA">
        <w:t>қәжети</w:t>
      </w:r>
      <w:proofErr w:type="spellEnd"/>
      <w:r w:rsidRPr="005E75BA">
        <w:t xml:space="preserve"> жоқ. Себеби улы</w:t>
      </w:r>
      <w:r w:rsidRPr="005E75BA">
        <w:rPr>
          <w:rFonts w:cs="Calibri"/>
        </w:rPr>
        <w:t>ў</w:t>
      </w:r>
      <w:r w:rsidRPr="005E75BA">
        <w:t>малық салыстырмалық теориясы тек гравитациялық тәсирлеси</w:t>
      </w:r>
      <w:r w:rsidRPr="005E75BA">
        <w:rPr>
          <w:rFonts w:cs="Calibri"/>
        </w:rPr>
        <w:t>ў</w:t>
      </w:r>
      <w:r w:rsidRPr="005E75BA">
        <w:t>ди қара</w:t>
      </w:r>
      <w:r w:rsidRPr="005E75BA">
        <w:rPr>
          <w:rFonts w:cs="Calibri"/>
        </w:rPr>
        <w:t>ғ</w:t>
      </w:r>
      <w:r w:rsidRPr="005E75BA">
        <w:t>ан жа</w:t>
      </w:r>
      <w:r w:rsidRPr="005E75BA">
        <w:rPr>
          <w:rFonts w:cs="Calibri"/>
        </w:rPr>
        <w:t>ғ</w:t>
      </w:r>
      <w:r w:rsidRPr="005E75BA">
        <w:t xml:space="preserve">дайда </w:t>
      </w:r>
      <w:r w:rsidRPr="005E75BA">
        <w:rPr>
          <w:rFonts w:cs="Calibri"/>
        </w:rPr>
        <w:t>ғ</w:t>
      </w:r>
      <w:r w:rsidRPr="005E75BA">
        <w:t>ана керек, ал атомлық қубылысларда тартылыс күшлери ҳеш қандай әҳмийетке ийе емес.</w:t>
      </w:r>
    </w:p>
    <w:p w14:paraId="650C35AE" w14:textId="77777777" w:rsidR="009B69A3" w:rsidRPr="005E75BA" w:rsidRDefault="009B69A3" w:rsidP="009B69A3">
      <w:r w:rsidRPr="005E75BA">
        <w:t>Енди квантлық механиканың тийкар</w:t>
      </w:r>
      <w:r w:rsidRPr="005E75BA">
        <w:rPr>
          <w:rFonts w:cs="Calibri"/>
        </w:rPr>
        <w:t>ғ</w:t>
      </w:r>
      <w:r w:rsidRPr="005E75BA">
        <w:t>ы принциплерин кеңислик-</w:t>
      </w:r>
      <w:r w:rsidRPr="005E75BA">
        <w:rPr>
          <w:rFonts w:cs="Calibri"/>
        </w:rPr>
        <w:t>ў</w:t>
      </w:r>
      <w:r w:rsidRPr="005E75BA">
        <w:t>ақыттың төрт өлшемин бирдей деп есаплайту</w:t>
      </w:r>
      <w:r w:rsidRPr="005E75BA">
        <w:rPr>
          <w:rFonts w:cs="Calibri"/>
        </w:rPr>
        <w:t>ғ</w:t>
      </w:r>
      <w:r w:rsidRPr="005E75BA">
        <w:t xml:space="preserve">ын релятивистлик көз-қарасқа қалайынша </w:t>
      </w:r>
      <w:proofErr w:type="spellStart"/>
      <w:r w:rsidRPr="005E75BA">
        <w:t>ийкемлестири</w:t>
      </w:r>
      <w:r w:rsidRPr="005E75BA">
        <w:rPr>
          <w:rFonts w:cs="Calibri"/>
        </w:rPr>
        <w:t>ўге</w:t>
      </w:r>
      <w:proofErr w:type="spellEnd"/>
      <w:r w:rsidRPr="005E75BA">
        <w:rPr>
          <w:rFonts w:cs="Calibri"/>
        </w:rPr>
        <w:t xml:space="preserve"> болатуғынлығын</w:t>
      </w:r>
      <w:r w:rsidRPr="005E75BA">
        <w:t xml:space="preserve"> қараймыз. Квантлық механиканың тийкарында турату</w:t>
      </w:r>
      <w:r w:rsidRPr="005E75BA">
        <w:rPr>
          <w:rFonts w:cs="Calibri"/>
        </w:rPr>
        <w:t>ғ</w:t>
      </w:r>
      <w:r w:rsidRPr="005E75BA">
        <w:t>ын ҳаллардың суперпозициясы принципи релятивистлик принцип болып табылады. Себеби оны салыстырмалық принципине сәйкес келету</w:t>
      </w:r>
      <w:r w:rsidRPr="005E75BA">
        <w:rPr>
          <w:rFonts w:cs="Calibri"/>
        </w:rPr>
        <w:t>ғ</w:t>
      </w:r>
      <w:r w:rsidRPr="005E75BA">
        <w:t>ын кеңислик-</w:t>
      </w:r>
      <w:r w:rsidRPr="005E75BA">
        <w:rPr>
          <w:rFonts w:cs="Calibri"/>
        </w:rPr>
        <w:t>ў</w:t>
      </w:r>
      <w:r w:rsidRPr="005E75BA">
        <w:t xml:space="preserve">ақытлық </w:t>
      </w:r>
      <w:proofErr w:type="spellStart"/>
      <w:r w:rsidRPr="005E75BA">
        <w:t>түсини</w:t>
      </w:r>
      <w:r w:rsidRPr="005E75BA">
        <w:rPr>
          <w:rFonts w:cs="Calibri"/>
        </w:rPr>
        <w:t>ў</w:t>
      </w:r>
      <w:r w:rsidRPr="005E75BA">
        <w:t>деги</w:t>
      </w:r>
      <w:proofErr w:type="spellEnd"/>
      <w:r w:rsidRPr="005E75BA">
        <w:t xml:space="preserve"> "ҳаллар</w:t>
      </w:r>
      <w:r w:rsidRPr="005E75BA">
        <w:rPr>
          <w:rFonts w:cs="Calibri"/>
        </w:rPr>
        <w:t>ғ</w:t>
      </w:r>
      <w:r w:rsidRPr="005E75BA">
        <w:t>а" қолланы</w:t>
      </w:r>
      <w:r w:rsidRPr="005E75BA">
        <w:rPr>
          <w:rFonts w:cs="Calibri"/>
        </w:rPr>
        <w:t>ўғ</w:t>
      </w:r>
      <w:r w:rsidRPr="005E75BA">
        <w:t>а болады. Бирақ, бақланату</w:t>
      </w:r>
      <w:r w:rsidRPr="005E75BA">
        <w:rPr>
          <w:rFonts w:cs="Calibri"/>
        </w:rPr>
        <w:t>ғ</w:t>
      </w:r>
      <w:r w:rsidRPr="005E75BA">
        <w:t xml:space="preserve">ын </w:t>
      </w:r>
      <w:r w:rsidRPr="005E75BA">
        <w:rPr>
          <w:rFonts w:cs="Calibri"/>
        </w:rPr>
        <w:t>ў</w:t>
      </w:r>
      <w:r w:rsidRPr="005E75BA">
        <w:t>ақыя деп аталату</w:t>
      </w:r>
      <w:r w:rsidRPr="005E75BA">
        <w:rPr>
          <w:rFonts w:cs="Calibri"/>
        </w:rPr>
        <w:t>ғ</w:t>
      </w:r>
      <w:r w:rsidRPr="005E75BA">
        <w:t>ын улы</w:t>
      </w:r>
      <w:r w:rsidRPr="005E75BA">
        <w:rPr>
          <w:rFonts w:cs="Calibri"/>
        </w:rPr>
        <w:t>ў</w:t>
      </w:r>
      <w:r w:rsidRPr="005E75BA">
        <w:t>малық түсиник салыстырмалық теориясына сәйкес келмейди. Себеби бақланату</w:t>
      </w:r>
      <w:r w:rsidRPr="005E75BA">
        <w:rPr>
          <w:rFonts w:cs="Calibri"/>
        </w:rPr>
        <w:t>ғ</w:t>
      </w:r>
      <w:r w:rsidRPr="005E75BA">
        <w:t xml:space="preserve">ын </w:t>
      </w:r>
      <w:r w:rsidRPr="005E75BA">
        <w:rPr>
          <w:rFonts w:cs="Calibri"/>
        </w:rPr>
        <w:t>ў</w:t>
      </w:r>
      <w:r w:rsidRPr="005E75BA">
        <w:t>ақыя бир биринен қашықлатыл</w:t>
      </w:r>
      <w:r w:rsidRPr="005E75BA">
        <w:rPr>
          <w:rFonts w:cs="Calibri"/>
        </w:rPr>
        <w:t>ғ</w:t>
      </w:r>
      <w:r w:rsidRPr="005E75BA">
        <w:t>ан ноқатларда</w:t>
      </w:r>
      <w:r w:rsidRPr="005E75BA">
        <w:rPr>
          <w:rFonts w:cs="Calibri"/>
        </w:rPr>
        <w:t>ғ</w:t>
      </w:r>
      <w:r w:rsidRPr="005E75BA">
        <w:t xml:space="preserve">ы бир </w:t>
      </w:r>
      <w:r w:rsidRPr="005E75BA">
        <w:rPr>
          <w:rFonts w:cs="Calibri"/>
        </w:rPr>
        <w:t>ў</w:t>
      </w:r>
      <w:r w:rsidRPr="005E75BA">
        <w:t>ақыт моментиндеги физикалық объектлер менен байланысқан болы</w:t>
      </w:r>
      <w:r w:rsidRPr="005E75BA">
        <w:rPr>
          <w:rFonts w:cs="Calibri"/>
        </w:rPr>
        <w:t>ў</w:t>
      </w:r>
      <w:r w:rsidRPr="005E75BA">
        <w:t>ы мүмкин. Усы</w:t>
      </w:r>
      <w:r w:rsidRPr="005E75BA">
        <w:rPr>
          <w:rFonts w:cs="Calibri"/>
        </w:rPr>
        <w:t>ғ</w:t>
      </w:r>
      <w:r w:rsidRPr="005E75BA">
        <w:t>ан сәйкес, егер қандай да бир коммутацияланату</w:t>
      </w:r>
      <w:r w:rsidRPr="005E75BA">
        <w:rPr>
          <w:rFonts w:cs="Calibri"/>
        </w:rPr>
        <w:t>ғ</w:t>
      </w:r>
      <w:r w:rsidRPr="005E75BA">
        <w:t>ын бақланату</w:t>
      </w:r>
      <w:r w:rsidRPr="005E75BA">
        <w:rPr>
          <w:rFonts w:cs="Calibri"/>
        </w:rPr>
        <w:t>ғ</w:t>
      </w:r>
      <w:r w:rsidRPr="005E75BA">
        <w:t>ын шамалардың қандай да бир жыйна</w:t>
      </w:r>
      <w:r w:rsidRPr="005E75BA">
        <w:rPr>
          <w:rFonts w:cs="Calibri"/>
        </w:rPr>
        <w:t>ғ</w:t>
      </w:r>
      <w:r w:rsidRPr="005E75BA">
        <w:t>ы менен ис алып барату</w:t>
      </w:r>
      <w:r w:rsidRPr="005E75BA">
        <w:rPr>
          <w:rFonts w:cs="Calibri"/>
        </w:rPr>
        <w:t>ғ</w:t>
      </w:r>
      <w:r w:rsidRPr="005E75BA">
        <w:t xml:space="preserve">ын болсақ, онда теорияда кеңисликтеги </w:t>
      </w:r>
      <w:r w:rsidRPr="005E75BA">
        <w:rPr>
          <w:rFonts w:cs="Calibri"/>
        </w:rPr>
        <w:t>ў</w:t>
      </w:r>
      <w:r w:rsidRPr="005E75BA">
        <w:t>ақыттың релятивистлик симметрияның пайда болы</w:t>
      </w:r>
      <w:r w:rsidRPr="005E75BA">
        <w:rPr>
          <w:rFonts w:cs="Calibri"/>
        </w:rPr>
        <w:t>ў</w:t>
      </w:r>
      <w:r w:rsidRPr="005E75BA">
        <w:t>ы мүмкин емес. Релятивистлик квантлық механикада усындай симметрия жүзеге келету</w:t>
      </w:r>
      <w:r w:rsidRPr="005E75BA">
        <w:rPr>
          <w:rFonts w:cs="Calibri"/>
        </w:rPr>
        <w:t>ғ</w:t>
      </w:r>
      <w:r w:rsidRPr="005E75BA">
        <w:t>ын тек бир көринис пенен ис алып бары</w:t>
      </w:r>
      <w:r w:rsidRPr="005E75BA">
        <w:rPr>
          <w:rFonts w:cs="Calibri"/>
        </w:rPr>
        <w:t>ўғ</w:t>
      </w:r>
      <w:r w:rsidRPr="005E75BA">
        <w:t>а ту</w:t>
      </w:r>
      <w:r w:rsidRPr="005E75BA">
        <w:rPr>
          <w:rFonts w:cs="Calibri"/>
        </w:rPr>
        <w:t>ў</w:t>
      </w:r>
      <w:r w:rsidRPr="005E75BA">
        <w:t>ры келеди. Буннан кейин, егер айқын есапла</w:t>
      </w:r>
      <w:r w:rsidRPr="005E75BA">
        <w:rPr>
          <w:rFonts w:cs="Calibri"/>
        </w:rPr>
        <w:t>ў</w:t>
      </w:r>
      <w:r w:rsidRPr="005E75BA">
        <w:t>лар өткери</w:t>
      </w:r>
      <w:r w:rsidRPr="005E75BA">
        <w:rPr>
          <w:rFonts w:cs="Calibri"/>
        </w:rPr>
        <w:t>ў</w:t>
      </w:r>
      <w:r w:rsidRPr="005E75BA">
        <w:t xml:space="preserve"> ушын зәрүрли болату</w:t>
      </w:r>
      <w:r w:rsidRPr="005E75BA">
        <w:rPr>
          <w:rFonts w:cs="Calibri"/>
        </w:rPr>
        <w:t>ғ</w:t>
      </w:r>
      <w:r w:rsidRPr="005E75BA">
        <w:t>ын болса, онда дара лоренцлик есапла</w:t>
      </w:r>
      <w:r w:rsidRPr="005E75BA">
        <w:rPr>
          <w:rFonts w:cs="Calibri"/>
        </w:rPr>
        <w:t>ў</w:t>
      </w:r>
      <w:r w:rsidRPr="005E75BA">
        <w:t xml:space="preserve"> системасына кирету</w:t>
      </w:r>
      <w:r w:rsidRPr="005E75BA">
        <w:rPr>
          <w:rFonts w:cs="Calibri"/>
        </w:rPr>
        <w:t>ғ</w:t>
      </w:r>
      <w:r w:rsidRPr="005E75BA">
        <w:t>ын басқа көриниске өти</w:t>
      </w:r>
      <w:r w:rsidRPr="005E75BA">
        <w:rPr>
          <w:rFonts w:cs="Calibri"/>
        </w:rPr>
        <w:t>ў</w:t>
      </w:r>
      <w:r w:rsidRPr="005E75BA">
        <w:t>ге болады.</w:t>
      </w:r>
    </w:p>
    <w:p w14:paraId="20743445" w14:textId="77777777" w:rsidR="009B69A3" w:rsidRPr="005E75BA" w:rsidRDefault="009B69A3" w:rsidP="009B69A3">
      <w:pPr>
        <w:rPr>
          <w:rFonts w:eastAsiaTheme="minorEastAsia"/>
        </w:rPr>
      </w:pPr>
      <w:r w:rsidRPr="005E75BA">
        <w:t>Бир бөлекшениң қоз</w:t>
      </w:r>
      <w:r w:rsidRPr="005E75BA">
        <w:rPr>
          <w:rFonts w:cs="Calibri"/>
        </w:rPr>
        <w:t>ғ</w:t>
      </w:r>
      <w:r w:rsidRPr="005E75BA">
        <w:t xml:space="preserve">алысы мәселесинде кеңислик пенен </w:t>
      </w:r>
      <w:r w:rsidRPr="005E75BA">
        <w:rPr>
          <w:rFonts w:cs="Calibri"/>
        </w:rPr>
        <w:t>ў</w:t>
      </w:r>
      <w:r w:rsidRPr="005E75BA">
        <w:t>ақыттың арасында</w:t>
      </w:r>
      <w:r w:rsidRPr="005E75BA">
        <w:rPr>
          <w:rFonts w:cs="Calibri"/>
        </w:rPr>
        <w:t>ғ</w:t>
      </w:r>
      <w:r w:rsidRPr="005E75BA">
        <w:t>ы симметрияның көрини</w:t>
      </w:r>
      <w:r w:rsidRPr="005E75BA">
        <w:rPr>
          <w:rFonts w:cs="Calibri"/>
        </w:rPr>
        <w:t>ў</w:t>
      </w:r>
      <w:r w:rsidRPr="005E75BA">
        <w:t xml:space="preserve">и ушын </w:t>
      </w:r>
      <w:proofErr w:type="spellStart"/>
      <w:r w:rsidRPr="005E75BA">
        <w:t>Шредингерлик</w:t>
      </w:r>
      <w:proofErr w:type="spellEnd"/>
      <w:r w:rsidRPr="005E75BA">
        <w:t xml:space="preserve"> </w:t>
      </w:r>
      <w:proofErr w:type="spellStart"/>
      <w:r w:rsidRPr="005E75BA">
        <w:t>көринистен</w:t>
      </w:r>
      <w:proofErr w:type="spellEnd"/>
      <w:r w:rsidRPr="005E75BA">
        <w:t xml:space="preserve"> пайдаланы</w:t>
      </w:r>
      <w:r w:rsidRPr="005E75BA">
        <w:rPr>
          <w:rFonts w:cs="Calibri"/>
        </w:rPr>
        <w:t>ўғ</w:t>
      </w:r>
      <w:r w:rsidRPr="005E75BA">
        <w:t xml:space="preserve">а болады. </w:t>
      </w:r>
      <w:r w:rsidRPr="005E75BA">
        <w:lastRenderedPageBreak/>
        <w:t xml:space="preserve">Бизлер </w:t>
      </w:r>
      <m:oMath>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 xml:space="preserve">, </m:t>
        </m:r>
        <m:r>
          <w:rPr>
            <w:rFonts w:ascii="Cambria Math" w:hAnsi="Cambria Math"/>
            <w:lang w:val="en-US"/>
          </w:rPr>
          <m:t>z</m:t>
        </m:r>
      </m:oMath>
      <w:r w:rsidRPr="005E75BA">
        <w:rPr>
          <w:rFonts w:eastAsiaTheme="minorEastAsia"/>
        </w:rPr>
        <w:t xml:space="preserve"> координаталарының орнына </w:t>
      </w:r>
      <m:oMath>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oMath>
      <w:r w:rsidRPr="005E75BA">
        <w:rPr>
          <w:rFonts w:eastAsiaTheme="minorEastAsia"/>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rPr>
              <m:t>3</m:t>
            </m:r>
          </m:sub>
        </m:sSub>
      </m:oMath>
      <w:r w:rsidRPr="005E75BA">
        <w:rPr>
          <w:rFonts w:eastAsiaTheme="minorEastAsia"/>
        </w:rPr>
        <w:t xml:space="preserve">, ал </w:t>
      </w:r>
      <m:oMath>
        <m:r>
          <w:rPr>
            <w:rFonts w:ascii="Cambria Math" w:eastAsiaTheme="minorEastAsia" w:hAnsi="Cambria Math"/>
            <w:lang w:val="en-US"/>
          </w:rPr>
          <m:t>ct</m:t>
        </m:r>
      </m:oMath>
      <w:r w:rsidRPr="005E75BA">
        <w:rPr>
          <w:rFonts w:eastAsiaTheme="minorEastAsia"/>
        </w:rPr>
        <w:t xml:space="preserve"> ның орнына </w:t>
      </w:r>
      <m:oMath>
        <m:sSub>
          <m:sSubPr>
            <m:ctrlPr>
              <w:rPr>
                <w:rFonts w:ascii="Cambria Math" w:hAnsi="Cambria Math"/>
                <w:i/>
                <w:lang w:val="en-US"/>
              </w:rPr>
            </m:ctrlPr>
          </m:sSubPr>
          <m:e>
            <m:r>
              <w:rPr>
                <w:rFonts w:ascii="Cambria Math" w:hAnsi="Cambria Math"/>
                <w:lang w:val="en-US"/>
              </w:rPr>
              <m:t>x</m:t>
            </m:r>
          </m:e>
          <m:sub>
            <m:r>
              <w:rPr>
                <w:rFonts w:ascii="Cambria Math" w:hAnsi="Cambria Math"/>
              </w:rPr>
              <m:t>0</m:t>
            </m:r>
          </m:sub>
        </m:sSub>
      </m:oMath>
      <w:r w:rsidRPr="005E75BA">
        <w:rPr>
          <w:rFonts w:eastAsiaTheme="minorEastAsia"/>
        </w:rPr>
        <w:t xml:space="preserve"> ди пайдаланамыз. </w:t>
      </w:r>
      <w:r w:rsidRPr="005E75BA">
        <w:rPr>
          <w:rFonts w:eastAsiaTheme="minorEastAsia" w:cs="Calibri"/>
        </w:rPr>
        <w:t>Ў</w:t>
      </w:r>
      <w:r w:rsidRPr="005E75BA">
        <w:rPr>
          <w:rFonts w:eastAsiaTheme="minorEastAsia"/>
        </w:rPr>
        <w:t xml:space="preserve">ақыттан </w:t>
      </w:r>
      <w:r w:rsidRPr="005E75BA">
        <w:rPr>
          <w:rFonts w:eastAsiaTheme="minorEastAsia" w:cs="Calibri"/>
        </w:rPr>
        <w:t>ғ</w:t>
      </w:r>
      <w:r w:rsidRPr="005E75BA">
        <w:rPr>
          <w:rFonts w:eastAsiaTheme="minorEastAsia"/>
        </w:rPr>
        <w:t>әрезли бол</w:t>
      </w:r>
      <w:r w:rsidRPr="005E75BA">
        <w:rPr>
          <w:rFonts w:eastAsiaTheme="minorEastAsia" w:cs="Calibri"/>
        </w:rPr>
        <w:t>ғ</w:t>
      </w:r>
      <w:r w:rsidRPr="005E75BA">
        <w:rPr>
          <w:rFonts w:eastAsiaTheme="minorEastAsia"/>
        </w:rPr>
        <w:t xml:space="preserve">ан толқын функциясы </w:t>
      </w:r>
      <m:oMath>
        <m:r>
          <w:rPr>
            <w:rFonts w:ascii="Cambria Math" w:eastAsiaTheme="minorEastAsia" w:hAnsi="Cambria Math" w:cs="Calibri"/>
          </w:rPr>
          <m:t>ψ</m:t>
        </m:r>
        <m:r>
          <w:rPr>
            <w:rFonts w:ascii="Cambria Math" w:eastAsiaTheme="minorEastAsia" w:hAnsi="Cambria Math"/>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x</m:t>
                </m:r>
              </m:e>
              <m:sub>
                <m:r>
                  <w:rPr>
                    <w:rFonts w:ascii="Cambria Math" w:hAnsi="Cambria Math"/>
                  </w:rPr>
                  <m:t>0</m:t>
                </m:r>
              </m:sub>
            </m:sSub>
            <m:r>
              <w:rPr>
                <w:rFonts w:ascii="Cambria Math" w:hAnsi="Cambria Math"/>
              </w:rPr>
              <m:t xml:space="preserve">, </m:t>
            </m:r>
            <m:r>
              <w:rPr>
                <w:rFonts w:ascii="Cambria Math" w:hAnsi="Cambria Math"/>
                <w:lang w:val="en-US"/>
              </w:rPr>
              <m:t>x</m:t>
            </m:r>
          </m:e>
          <m:sub>
            <m:r>
              <w:rPr>
                <w:rFonts w:ascii="Cambria Math" w:hAnsi="Cambria Math"/>
              </w:rPr>
              <m:t>1</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oMath>
      <w:r w:rsidRPr="005E75BA">
        <w:rPr>
          <w:rFonts w:eastAsiaTheme="minorEastAsia"/>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rPr>
              <m:t>3</m:t>
            </m:r>
          </m:sub>
        </m:sSub>
        <m:r>
          <w:rPr>
            <w:rFonts w:ascii="Cambria Math" w:eastAsiaTheme="minorEastAsia" w:hAnsi="Cambria Math"/>
          </w:rPr>
          <m:t>)</m:t>
        </m:r>
      </m:oMath>
      <w:r w:rsidRPr="005E75BA">
        <w:rPr>
          <w:rFonts w:eastAsiaTheme="minorEastAsia"/>
        </w:rPr>
        <w:t xml:space="preserve"> түрине ийе болады ҳәм барлық төрт </w:t>
      </w:r>
      <m:oMath>
        <m:r>
          <w:rPr>
            <w:rFonts w:ascii="Cambria Math" w:hAnsi="Cambria Math"/>
            <w:lang w:val="en-US"/>
          </w:rPr>
          <m:t>x</m:t>
        </m:r>
      </m:oMath>
      <w:r w:rsidRPr="005E75BA">
        <w:rPr>
          <w:rFonts w:eastAsiaTheme="minorEastAsia"/>
        </w:rPr>
        <w:t xml:space="preserve"> ты бирдей етип қара</w:t>
      </w:r>
      <w:r w:rsidRPr="005E75BA">
        <w:rPr>
          <w:rFonts w:eastAsiaTheme="minorEastAsia" w:cs="Calibri"/>
        </w:rPr>
        <w:t>ўғ</w:t>
      </w:r>
      <w:r w:rsidRPr="005E75BA">
        <w:rPr>
          <w:rFonts w:eastAsiaTheme="minorEastAsia"/>
        </w:rPr>
        <w:t>а тийкар жаратып береди.</w:t>
      </w:r>
    </w:p>
    <w:p w14:paraId="25060FAA" w14:textId="77777777" w:rsidR="009B69A3" w:rsidRPr="005E75BA" w:rsidRDefault="009B69A3" w:rsidP="009B69A3">
      <w:pPr>
        <w:rPr>
          <w:rFonts w:eastAsiaTheme="minorEastAsia"/>
        </w:rPr>
      </w:pPr>
      <w:r w:rsidRPr="005E75BA">
        <w:t xml:space="preserve">Бизлер төрт шаманы </w:t>
      </w:r>
      <m:oMath>
        <m:sSub>
          <m:sSubPr>
            <m:ctrlPr>
              <w:rPr>
                <w:rFonts w:ascii="Cambria Math" w:hAnsi="Cambria Math"/>
                <w:i/>
              </w:rPr>
            </m:ctrlPr>
          </m:sSubPr>
          <m:e>
            <m:r>
              <w:rPr>
                <w:rFonts w:ascii="Cambria Math" w:hAnsi="Cambria Math"/>
              </w:rPr>
              <m:t>x</m:t>
            </m:r>
          </m:e>
          <m:sub>
            <m:r>
              <w:rPr>
                <w:rFonts w:ascii="Cambria Math" w:hAnsi="Cambria Math"/>
              </w:rPr>
              <m:t>μ</m:t>
            </m:r>
          </m:sub>
        </m:sSub>
        <m:r>
          <w:rPr>
            <w:rFonts w:ascii="Cambria Math" w:hAnsi="Cambria Math"/>
          </w:rPr>
          <m:t xml:space="preserve"> (μ=0, 1, 2, 3)</m:t>
        </m:r>
      </m:oMath>
      <w:r w:rsidRPr="005E75BA">
        <w:rPr>
          <w:rFonts w:eastAsiaTheme="minorEastAsia"/>
        </w:rPr>
        <w:t xml:space="preserve"> түринде жазып, релятивистлик белгиле</w:t>
      </w:r>
      <w:r w:rsidRPr="005E75BA">
        <w:rPr>
          <w:rFonts w:eastAsiaTheme="minorEastAsia" w:cs="Calibri"/>
        </w:rPr>
        <w:t>ў</w:t>
      </w:r>
      <w:r w:rsidRPr="005E75BA">
        <w:rPr>
          <w:rFonts w:eastAsiaTheme="minorEastAsia"/>
        </w:rPr>
        <w:t xml:space="preserve">лерди пайдаланамыз. Лоренц </w:t>
      </w:r>
      <w:proofErr w:type="spellStart"/>
      <w:r w:rsidRPr="005E75BA">
        <w:rPr>
          <w:rFonts w:eastAsiaTheme="minorEastAsia"/>
        </w:rPr>
        <w:t>түрлендири</w:t>
      </w:r>
      <w:r w:rsidRPr="005E75BA">
        <w:rPr>
          <w:rFonts w:eastAsiaTheme="minorEastAsia" w:cs="Calibri"/>
        </w:rPr>
        <w:t>ў</w:t>
      </w:r>
      <w:r w:rsidRPr="005E75BA">
        <w:rPr>
          <w:rFonts w:eastAsiaTheme="minorEastAsia"/>
        </w:rPr>
        <w:t>леринде</w:t>
      </w:r>
      <w:proofErr w:type="spellEnd"/>
      <w:r w:rsidRPr="005E75BA">
        <w:rPr>
          <w:rFonts w:eastAsiaTheme="minorEastAsia"/>
        </w:rPr>
        <w:t xml:space="preserve"> төрт </w:t>
      </w:r>
      <m:oMath>
        <m:r>
          <w:rPr>
            <w:rFonts w:ascii="Cambria Math" w:eastAsiaTheme="minorEastAsia" w:hAnsi="Cambria Math"/>
          </w:rPr>
          <m:t>d</m:t>
        </m:r>
        <m:sSub>
          <m:sSubPr>
            <m:ctrlPr>
              <w:rPr>
                <w:rFonts w:ascii="Cambria Math" w:hAnsi="Cambria Math"/>
                <w:i/>
              </w:rPr>
            </m:ctrlPr>
          </m:sSubPr>
          <m:e>
            <m:r>
              <w:rPr>
                <w:rFonts w:ascii="Cambria Math" w:hAnsi="Cambria Math"/>
              </w:rPr>
              <m:t>x</m:t>
            </m:r>
          </m:e>
          <m:sub>
            <m:r>
              <w:rPr>
                <w:rFonts w:ascii="Cambria Math" w:hAnsi="Cambria Math"/>
              </w:rPr>
              <m:t>μ</m:t>
            </m:r>
          </m:sub>
        </m:sSub>
      </m:oMath>
      <w:r w:rsidRPr="005E75BA">
        <w:t xml:space="preserve"> шамасындай болып түрленету</w:t>
      </w:r>
      <w:r w:rsidRPr="005E75BA">
        <w:rPr>
          <w:rFonts w:cs="Calibri"/>
        </w:rPr>
        <w:t>ғ</w:t>
      </w:r>
      <w:r w:rsidRPr="005E75BA">
        <w:t>ын төрт қура</w:t>
      </w:r>
      <w:r w:rsidRPr="005E75BA">
        <w:rPr>
          <w:rFonts w:cs="Calibri"/>
        </w:rPr>
        <w:t>ў</w:t>
      </w:r>
      <w:r w:rsidRPr="005E75BA">
        <w:t>шы</w:t>
      </w:r>
      <w:r w:rsidRPr="005E75BA">
        <w:rPr>
          <w:rFonts w:cs="Calibri"/>
        </w:rPr>
        <w:t>ғ</w:t>
      </w:r>
      <w:r w:rsidRPr="005E75BA">
        <w:t>а ийе бол</w:t>
      </w:r>
      <w:r w:rsidRPr="005E75BA">
        <w:rPr>
          <w:rFonts w:cs="Calibri"/>
        </w:rPr>
        <w:t>ғ</w:t>
      </w:r>
      <w:r w:rsidRPr="005E75BA">
        <w:t>ан кеңисликлик-</w:t>
      </w:r>
      <w:r w:rsidRPr="005E75BA">
        <w:rPr>
          <w:rFonts w:cs="Calibri"/>
        </w:rPr>
        <w:t>ў</w:t>
      </w:r>
      <w:r w:rsidRPr="005E75BA">
        <w:t>ақытлық векторы төменде грек индекси бол</w:t>
      </w:r>
      <w:r w:rsidRPr="005E75BA">
        <w:rPr>
          <w:rFonts w:cs="Calibri"/>
        </w:rPr>
        <w:t>ғ</w:t>
      </w:r>
      <w:r w:rsidRPr="005E75BA">
        <w:t xml:space="preserve">ан ҳәрип пенен белгилеймиз (мысалы, </w:t>
      </w:r>
      <m:oMath>
        <m:sSub>
          <m:sSubPr>
            <m:ctrlPr>
              <w:rPr>
                <w:rFonts w:ascii="Cambria Math" w:hAnsi="Cambria Math"/>
                <w:i/>
              </w:rPr>
            </m:ctrlPr>
          </m:sSubPr>
          <m:e>
            <m:r>
              <w:rPr>
                <w:rFonts w:ascii="Cambria Math" w:hAnsi="Cambria Math"/>
              </w:rPr>
              <m:t>a</m:t>
            </m:r>
          </m:e>
          <m:sub>
            <m:r>
              <w:rPr>
                <w:rFonts w:ascii="Cambria Math" w:hAnsi="Cambria Math"/>
              </w:rPr>
              <m:t>μ</m:t>
            </m:r>
          </m:sub>
        </m:sSub>
      </m:oMath>
      <w:r w:rsidRPr="005E75BA">
        <w:rPr>
          <w:rFonts w:eastAsiaTheme="minorEastAsia"/>
        </w:rPr>
        <w:t>). Индексти</w:t>
      </w:r>
    </w:p>
    <w:tbl>
      <w:tblPr>
        <w:tblW w:w="0" w:type="auto"/>
        <w:tblLook w:val="04A0" w:firstRow="1" w:lastRow="0" w:firstColumn="1" w:lastColumn="0" w:noHBand="0" w:noVBand="1"/>
      </w:tblPr>
      <w:tblGrid>
        <w:gridCol w:w="8217"/>
        <w:gridCol w:w="1128"/>
      </w:tblGrid>
      <w:tr w:rsidR="009B69A3" w:rsidRPr="005E75BA" w14:paraId="03FAF604" w14:textId="77777777" w:rsidTr="00B3246D">
        <w:tc>
          <w:tcPr>
            <w:tcW w:w="8217" w:type="dxa"/>
          </w:tcPr>
          <w:p w14:paraId="7493A301" w14:textId="77777777" w:rsidR="009B69A3" w:rsidRPr="005E75BA" w:rsidRDefault="00FB1252" w:rsidP="00B3246D">
            <w:pPr>
              <w:ind w:firstLine="0"/>
              <w:jc w:val="center"/>
              <w:rPr>
                <w:rFonts w:eastAsiaTheme="minorEastAsia"/>
                <w:i/>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0</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oMath>
            </m:oMathPara>
          </w:p>
        </w:tc>
        <w:tc>
          <w:tcPr>
            <w:tcW w:w="1128" w:type="dxa"/>
          </w:tcPr>
          <w:p w14:paraId="5EE14AAF" w14:textId="77777777" w:rsidR="009B69A3" w:rsidRPr="005E75BA" w:rsidRDefault="009B69A3" w:rsidP="00B3246D">
            <w:pPr>
              <w:ind w:firstLine="0"/>
              <w:jc w:val="center"/>
              <w:rPr>
                <w:rFonts w:eastAsiaTheme="minorEastAsia"/>
              </w:rPr>
            </w:pPr>
            <w:r w:rsidRPr="005E75BA">
              <w:rPr>
                <w:rFonts w:eastAsiaTheme="minorEastAsia"/>
              </w:rPr>
              <w:t>(33)</w:t>
            </w:r>
          </w:p>
        </w:tc>
      </w:tr>
    </w:tbl>
    <w:p w14:paraId="4DBCB425" w14:textId="77777777" w:rsidR="009B69A3" w:rsidRPr="005E75BA" w:rsidRDefault="009B69A3" w:rsidP="009B69A3">
      <w:pPr>
        <w:ind w:firstLine="0"/>
      </w:pPr>
      <w:r w:rsidRPr="005E75BA">
        <w:rPr>
          <w:rFonts w:eastAsiaTheme="minorEastAsia"/>
        </w:rPr>
        <w:t>қа</w:t>
      </w:r>
      <w:r w:rsidRPr="005E75BA">
        <w:rPr>
          <w:rFonts w:eastAsiaTheme="minorEastAsia" w:cs="Calibri"/>
        </w:rPr>
        <w:t>ғ</w:t>
      </w:r>
      <w:r w:rsidRPr="005E75BA">
        <w:rPr>
          <w:rFonts w:eastAsiaTheme="minorEastAsia"/>
        </w:rPr>
        <w:t xml:space="preserve">ыйдасы бойынша </w:t>
      </w:r>
      <w:proofErr w:type="spellStart"/>
      <w:r w:rsidRPr="005E75BA">
        <w:rPr>
          <w:rFonts w:eastAsiaTheme="minorEastAsia"/>
        </w:rPr>
        <w:t>көтери</w:t>
      </w:r>
      <w:r w:rsidRPr="005E75BA">
        <w:rPr>
          <w:rFonts w:eastAsiaTheme="minorEastAsia" w:cs="Calibri"/>
        </w:rPr>
        <w:t>ў</w:t>
      </w:r>
      <w:r w:rsidRPr="005E75BA">
        <w:rPr>
          <w:rFonts w:eastAsiaTheme="minorEastAsia"/>
        </w:rPr>
        <w:t>ге</w:t>
      </w:r>
      <w:proofErr w:type="spellEnd"/>
      <w:r w:rsidRPr="005E75BA">
        <w:rPr>
          <w:rFonts w:eastAsiaTheme="minorEastAsia"/>
        </w:rPr>
        <w:t xml:space="preserve"> болады.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μ</m:t>
            </m:r>
          </m:sub>
        </m:sSub>
      </m:oMath>
      <w:r w:rsidRPr="005E75BA">
        <w:rPr>
          <w:rFonts w:eastAsiaTheme="minorEastAsia"/>
        </w:rPr>
        <w:t xml:space="preserve"> шамаларын </w:t>
      </w:r>
      <m:oMath>
        <m:r>
          <w:rPr>
            <w:rFonts w:ascii="Cambria Math" w:eastAsiaTheme="minorEastAsia" w:hAnsi="Cambria Math"/>
          </w:rPr>
          <m:t>a</m:t>
        </m:r>
      </m:oMath>
      <w:r w:rsidRPr="005E75BA">
        <w:rPr>
          <w:rFonts w:eastAsiaTheme="minorEastAsia"/>
        </w:rPr>
        <w:t xml:space="preserve"> векторының </w:t>
      </w:r>
      <w:proofErr w:type="spellStart"/>
      <w:r w:rsidRPr="005E75BA">
        <w:rPr>
          <w:rFonts w:eastAsiaTheme="minorEastAsia"/>
        </w:rPr>
        <w:t>контравариантлы</w:t>
      </w:r>
      <w:proofErr w:type="spellEnd"/>
      <w:r w:rsidRPr="005E75BA">
        <w:rPr>
          <w:rFonts w:eastAsiaTheme="minorEastAsia"/>
        </w:rPr>
        <w:t xml:space="preserve"> қура</w:t>
      </w:r>
      <w:r w:rsidRPr="005E75BA">
        <w:rPr>
          <w:rFonts w:eastAsiaTheme="minorEastAsia" w:cs="Calibri"/>
        </w:rPr>
        <w:t>ў</w:t>
      </w:r>
      <w:r w:rsidRPr="005E75BA">
        <w:rPr>
          <w:rFonts w:eastAsiaTheme="minorEastAsia"/>
        </w:rPr>
        <w:t xml:space="preserve">шылары, ал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μ</m:t>
            </m:r>
          </m:sub>
        </m:sSub>
      </m:oMath>
      <w:r w:rsidRPr="005E75BA">
        <w:rPr>
          <w:rFonts w:eastAsiaTheme="minorEastAsia"/>
        </w:rPr>
        <w:t xml:space="preserve"> шамаларын </w:t>
      </w:r>
      <m:oMath>
        <m:r>
          <w:rPr>
            <w:rFonts w:ascii="Cambria Math" w:eastAsiaTheme="minorEastAsia" w:hAnsi="Cambria Math"/>
          </w:rPr>
          <m:t>a</m:t>
        </m:r>
      </m:oMath>
      <w:r w:rsidRPr="005E75BA">
        <w:rPr>
          <w:rFonts w:eastAsiaTheme="minorEastAsia"/>
        </w:rPr>
        <w:t xml:space="preserve"> векторының ковариантлық қура</w:t>
      </w:r>
      <w:r w:rsidRPr="005E75BA">
        <w:rPr>
          <w:rFonts w:eastAsiaTheme="minorEastAsia" w:cs="Calibri"/>
        </w:rPr>
        <w:t>ў</w:t>
      </w:r>
      <w:r w:rsidRPr="005E75BA">
        <w:rPr>
          <w:rFonts w:eastAsiaTheme="minorEastAsia"/>
        </w:rPr>
        <w:t>шылары деп атайды. Еки вектор скаляр көбеймеге ийе:</w:t>
      </w:r>
    </w:p>
    <w:tbl>
      <w:tblPr>
        <w:tblW w:w="0" w:type="auto"/>
        <w:tblLook w:val="04A0" w:firstRow="1" w:lastRow="0" w:firstColumn="1" w:lastColumn="0" w:noHBand="0" w:noVBand="1"/>
      </w:tblPr>
      <w:tblGrid>
        <w:gridCol w:w="8217"/>
        <w:gridCol w:w="1128"/>
      </w:tblGrid>
      <w:tr w:rsidR="009B69A3" w:rsidRPr="005E75BA" w14:paraId="603B0B30" w14:textId="77777777" w:rsidTr="00B3246D">
        <w:tc>
          <w:tcPr>
            <w:tcW w:w="8217" w:type="dxa"/>
          </w:tcPr>
          <w:p w14:paraId="5B57CE39" w14:textId="77777777" w:rsidR="009B69A3" w:rsidRPr="005E75BA" w:rsidRDefault="00FB1252" w:rsidP="00B3246D">
            <w:pPr>
              <w:ind w:firstLine="0"/>
              <w:jc w:val="cente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lang w:val="en-US"/>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lang w:val="en-US"/>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lang w:val="en-US"/>
                      </w:rPr>
                      <m:t>b</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lang w:val="en-US"/>
                      </w:rPr>
                      <m:t>b</m:t>
                    </m:r>
                  </m:e>
                  <m:sub>
                    <m:r>
                      <w:rPr>
                        <w:rFonts w:ascii="Cambria Math" w:eastAsiaTheme="minorEastAsia" w:hAnsi="Cambria Math"/>
                      </w:rPr>
                      <m:t>3</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μ</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μ</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μ</m:t>
                    </m:r>
                  </m:sub>
                </m:sSub>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μ</m:t>
                    </m:r>
                  </m:sup>
                </m:sSup>
                <m:r>
                  <w:rPr>
                    <w:rFonts w:ascii="Cambria Math" w:eastAsiaTheme="minorEastAsia" w:hAnsi="Cambria Math"/>
                  </w:rPr>
                  <m:t>.</m:t>
                </m:r>
              </m:oMath>
            </m:oMathPara>
          </w:p>
        </w:tc>
        <w:tc>
          <w:tcPr>
            <w:tcW w:w="1128" w:type="dxa"/>
          </w:tcPr>
          <w:p w14:paraId="528F584B" w14:textId="77777777" w:rsidR="009B69A3" w:rsidRPr="005E75BA" w:rsidRDefault="009B69A3" w:rsidP="00B3246D">
            <w:pPr>
              <w:ind w:firstLine="0"/>
              <w:jc w:val="center"/>
              <w:rPr>
                <w:rFonts w:eastAsiaTheme="minorEastAsia"/>
                <w:lang w:val="en-US"/>
              </w:rPr>
            </w:pPr>
            <w:r w:rsidRPr="005E75BA">
              <w:rPr>
                <w:rFonts w:eastAsiaTheme="minorEastAsia"/>
                <w:lang w:val="en-US"/>
              </w:rPr>
              <w:t>(34)</w:t>
            </w:r>
          </w:p>
        </w:tc>
      </w:tr>
    </w:tbl>
    <w:p w14:paraId="54291763" w14:textId="77777777" w:rsidR="009B69A3" w:rsidRPr="005E75BA" w:rsidRDefault="009B69A3" w:rsidP="009B69A3">
      <w:r w:rsidRPr="005E75BA">
        <w:t>Эйнштейн тәрепинен усыныл</w:t>
      </w:r>
      <w:r w:rsidRPr="005E75BA">
        <w:rPr>
          <w:rFonts w:cs="Calibri"/>
        </w:rPr>
        <w:t>ғ</w:t>
      </w:r>
      <w:r w:rsidRPr="005E75BA">
        <w:t xml:space="preserve">ан </w:t>
      </w:r>
      <w:proofErr w:type="spellStart"/>
      <w:r w:rsidRPr="005E75BA">
        <w:t>қа</w:t>
      </w:r>
      <w:r w:rsidRPr="005E75BA">
        <w:rPr>
          <w:rFonts w:cs="Calibri"/>
        </w:rPr>
        <w:t>ғ</w:t>
      </w:r>
      <w:r w:rsidRPr="005E75BA">
        <w:t>ыйда</w:t>
      </w:r>
      <w:proofErr w:type="spellEnd"/>
      <w:r w:rsidRPr="005E75BA">
        <w:t xml:space="preserve"> бойынша еки рет қайталанату</w:t>
      </w:r>
      <w:r w:rsidRPr="005E75BA">
        <w:rPr>
          <w:rFonts w:cs="Calibri"/>
        </w:rPr>
        <w:t>ғ</w:t>
      </w:r>
      <w:r w:rsidRPr="005E75BA">
        <w:t>ын индекслер бойынша суммала</w:t>
      </w:r>
      <w:r w:rsidRPr="005E75BA">
        <w:rPr>
          <w:rFonts w:cs="Calibri"/>
        </w:rPr>
        <w:t>ў</w:t>
      </w:r>
      <w:r w:rsidRPr="005E75BA">
        <w:t xml:space="preserve"> нәзерде тутылады. Бул скаляр көбейме Лоренц түрлендири</w:t>
      </w:r>
      <w:r w:rsidRPr="005E75BA">
        <w:rPr>
          <w:rFonts w:cs="Calibri"/>
        </w:rPr>
        <w:t>ў</w:t>
      </w:r>
      <w:r w:rsidRPr="005E75BA">
        <w:t>лерине қарата инвариант. Енди фундаменталлық тензорды</w:t>
      </w:r>
    </w:p>
    <w:tbl>
      <w:tblPr>
        <w:tblW w:w="0" w:type="auto"/>
        <w:tblLook w:val="04A0" w:firstRow="1" w:lastRow="0" w:firstColumn="1" w:lastColumn="0" w:noHBand="0" w:noVBand="1"/>
      </w:tblPr>
      <w:tblGrid>
        <w:gridCol w:w="8217"/>
        <w:gridCol w:w="1128"/>
      </w:tblGrid>
      <w:tr w:rsidR="009B69A3" w:rsidRPr="005E75BA" w14:paraId="18B1BA79" w14:textId="77777777" w:rsidTr="00B3246D">
        <w:tc>
          <w:tcPr>
            <w:tcW w:w="8217" w:type="dxa"/>
          </w:tcPr>
          <w:p w14:paraId="477320D5" w14:textId="77777777" w:rsidR="009B69A3" w:rsidRPr="005E75BA" w:rsidRDefault="00FB1252" w:rsidP="00B3246D">
            <w:pPr>
              <w:ind w:firstLine="0"/>
              <w:jc w:val="cente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00</m:t>
                              </m:r>
                            </m:sup>
                          </m:sSup>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11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22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33</m:t>
                              </m:r>
                            </m:sup>
                          </m:sSup>
                          <m:r>
                            <w:rPr>
                              <w:rFonts w:ascii="Cambria Math" w:eastAsiaTheme="minorEastAsia" w:hAnsi="Cambria Math"/>
                            </w:rPr>
                            <m:t>=-1,</m:t>
                          </m:r>
                        </m:e>
                      </m:mr>
                      <m:mr>
                        <m:e>
                          <m:r>
                            <w:rPr>
                              <w:rFonts w:ascii="Cambria Math" w:eastAsiaTheme="minorEastAsia" w:hAnsi="Cambria Math"/>
                            </w:rPr>
                            <m:t>μ≠ν бол</m:t>
                          </m:r>
                          <m:r>
                            <w:rPr>
                              <w:rFonts w:ascii="Cambria Math" w:eastAsiaTheme="minorEastAsia" w:hAnsi="Cambria Math" w:cs="Calibri"/>
                            </w:rPr>
                            <m:t>ғ</m:t>
                          </m:r>
                          <m:r>
                            <w:rPr>
                              <w:rFonts w:ascii="Cambria Math" w:eastAsiaTheme="minorEastAsia" w:hAnsi="Cambria Math"/>
                            </w:rPr>
                            <m:t>ан жа</m:t>
                          </m:r>
                          <m:r>
                            <w:rPr>
                              <w:rFonts w:ascii="Cambria Math" w:eastAsiaTheme="minorEastAsia" w:hAnsi="Cambria Math" w:cs="Calibri"/>
                            </w:rPr>
                            <m:t>ғ</m:t>
                          </m:r>
                          <m:r>
                            <w:rPr>
                              <w:rFonts w:ascii="Cambria Math" w:eastAsiaTheme="minorEastAsia" w:hAnsi="Cambria Math"/>
                            </w:rPr>
                            <m:t xml:space="preserve">дайда </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μν</m:t>
                              </m:r>
                            </m:sup>
                          </m:sSup>
                          <m:r>
                            <w:rPr>
                              <w:rFonts w:ascii="Cambria Math" w:eastAsiaTheme="minorEastAsia" w:hAnsi="Cambria Math"/>
                            </w:rPr>
                            <m:t>=0.</m:t>
                          </m:r>
                        </m:e>
                      </m:mr>
                    </m:m>
                  </m:e>
                </m:d>
              </m:oMath>
            </m:oMathPara>
          </w:p>
        </w:tc>
        <w:tc>
          <w:tcPr>
            <w:tcW w:w="1128" w:type="dxa"/>
          </w:tcPr>
          <w:p w14:paraId="26BF6C7D" w14:textId="77777777" w:rsidR="009B69A3" w:rsidRPr="005E75BA" w:rsidRDefault="009B69A3" w:rsidP="00B3246D">
            <w:pPr>
              <w:ind w:firstLine="0"/>
              <w:jc w:val="center"/>
              <w:rPr>
                <w:rFonts w:eastAsiaTheme="minorEastAsia"/>
              </w:rPr>
            </w:pPr>
            <w:r w:rsidRPr="005E75BA">
              <w:rPr>
                <w:rFonts w:eastAsiaTheme="minorEastAsia"/>
              </w:rPr>
              <w:t>(35)</w:t>
            </w:r>
          </w:p>
        </w:tc>
      </w:tr>
    </w:tbl>
    <w:p w14:paraId="754B7D3C" w14:textId="77777777" w:rsidR="009B69A3" w:rsidRPr="005E75BA" w:rsidRDefault="009B69A3" w:rsidP="009B69A3">
      <w:pPr>
        <w:ind w:firstLine="0"/>
      </w:pPr>
      <w:r w:rsidRPr="005E75BA">
        <w:t xml:space="preserve">теңлигиниң жәрдеминде анықлаймыз. Оны пайдаланып, </w:t>
      </w:r>
      <w:proofErr w:type="spellStart"/>
      <w:r w:rsidRPr="005E75BA">
        <w:t>контрвариантлы</w:t>
      </w:r>
      <w:proofErr w:type="spellEnd"/>
      <w:r w:rsidRPr="005E75BA">
        <w:t xml:space="preserve"> ҳәм ковариантлы </w:t>
      </w:r>
      <w:proofErr w:type="spellStart"/>
      <w:r w:rsidRPr="005E75BA">
        <w:t>қура</w:t>
      </w:r>
      <w:r w:rsidRPr="005E75BA">
        <w:rPr>
          <w:rFonts w:cs="Calibri"/>
        </w:rPr>
        <w:t>ў</w:t>
      </w:r>
      <w:r w:rsidRPr="005E75BA">
        <w:t>шыларды</w:t>
      </w:r>
      <w:proofErr w:type="spellEnd"/>
      <w:r w:rsidRPr="005E75BA">
        <w:t xml:space="preserve"> байланыстырату</w:t>
      </w:r>
      <w:r w:rsidRPr="005E75BA">
        <w:rPr>
          <w:rFonts w:cs="Calibri"/>
        </w:rPr>
        <w:t>ғ</w:t>
      </w:r>
      <w:r w:rsidRPr="005E75BA">
        <w:t>ын (33)-</w:t>
      </w:r>
      <w:proofErr w:type="spellStart"/>
      <w:r w:rsidRPr="005E75BA">
        <w:t>қа</w:t>
      </w:r>
      <w:r w:rsidRPr="005E75BA">
        <w:rPr>
          <w:rFonts w:cs="Calibri"/>
        </w:rPr>
        <w:t>ғ</w:t>
      </w:r>
      <w:r w:rsidRPr="005E75BA">
        <w:t>ыйданы</w:t>
      </w:r>
      <w:proofErr w:type="spellEnd"/>
      <w:r w:rsidRPr="005E75BA">
        <w:t xml:space="preserve"> былайынша жазамыз:</w:t>
      </w:r>
    </w:p>
    <w:tbl>
      <w:tblPr>
        <w:tblW w:w="0" w:type="auto"/>
        <w:tblLook w:val="04A0" w:firstRow="1" w:lastRow="0" w:firstColumn="1" w:lastColumn="0" w:noHBand="0" w:noVBand="1"/>
      </w:tblPr>
      <w:tblGrid>
        <w:gridCol w:w="8217"/>
        <w:gridCol w:w="1128"/>
      </w:tblGrid>
      <w:tr w:rsidR="009B69A3" w:rsidRPr="005E75BA" w14:paraId="3DB403B8" w14:textId="77777777" w:rsidTr="00B3246D">
        <w:tc>
          <w:tcPr>
            <w:tcW w:w="8217" w:type="dxa"/>
          </w:tcPr>
          <w:p w14:paraId="6C10595C" w14:textId="77777777" w:rsidR="009B69A3" w:rsidRPr="005E75BA" w:rsidRDefault="00FB1252" w:rsidP="00B3246D">
            <w:pPr>
              <w:ind w:firstLine="0"/>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μ</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μν</m:t>
                    </m:r>
                  </m:sup>
                </m:s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ν</m:t>
                    </m:r>
                  </m:sub>
                </m:sSub>
                <m:r>
                  <w:rPr>
                    <w:rFonts w:ascii="Cambria Math" w:eastAsiaTheme="minorEastAsia" w:hAnsi="Cambria Math"/>
                  </w:rPr>
                  <m:t>.</m:t>
                </m:r>
              </m:oMath>
            </m:oMathPara>
          </w:p>
        </w:tc>
        <w:tc>
          <w:tcPr>
            <w:tcW w:w="1128" w:type="dxa"/>
          </w:tcPr>
          <w:p w14:paraId="4A411449" w14:textId="77777777" w:rsidR="009B69A3" w:rsidRPr="005E75BA" w:rsidRDefault="009B69A3" w:rsidP="00B3246D">
            <w:pPr>
              <w:ind w:firstLine="0"/>
              <w:jc w:val="center"/>
              <w:rPr>
                <w:rFonts w:eastAsiaTheme="minorEastAsia"/>
              </w:rPr>
            </w:pPr>
            <w:r w:rsidRPr="005E75BA">
              <w:rPr>
                <w:rFonts w:eastAsiaTheme="minorEastAsia"/>
              </w:rPr>
              <w:t>(36)</w:t>
            </w:r>
          </w:p>
        </w:tc>
      </w:tr>
    </w:tbl>
    <w:p w14:paraId="3DFF8375" w14:textId="77777777" w:rsidR="009B69A3" w:rsidRPr="005E75BA" w:rsidRDefault="009B69A3" w:rsidP="009B69A3">
      <w:proofErr w:type="spellStart"/>
      <w:r w:rsidRPr="005E75BA">
        <w:t>Шредингерлик</w:t>
      </w:r>
      <w:proofErr w:type="spellEnd"/>
      <w:r w:rsidRPr="005E75BA">
        <w:t xml:space="preserve"> </w:t>
      </w:r>
      <w:proofErr w:type="spellStart"/>
      <w:r w:rsidRPr="005E75BA">
        <w:t>көринисте</w:t>
      </w:r>
      <w:proofErr w:type="spellEnd"/>
      <w:r w:rsidRPr="005E75BA">
        <w:t xml:space="preserve"> қура</w:t>
      </w:r>
      <w:r w:rsidRPr="005E75BA">
        <w:rPr>
          <w:rFonts w:cs="Calibri"/>
        </w:rPr>
        <w:t>ў</w:t>
      </w:r>
      <w:r w:rsidRPr="005E75BA">
        <w:t xml:space="preserve">шыларын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Pr="005E75BA">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y</m:t>
            </m:r>
          </m:sub>
        </m:sSub>
      </m:oMath>
      <w:r w:rsidRPr="005E75BA">
        <w:rPr>
          <w:rFonts w:eastAsiaTheme="minorEastAsia"/>
        </w:rPr>
        <w:t xml:space="preserve"> ҳәм </w:t>
      </w:r>
      <m:oMath>
        <m:sSub>
          <m:sSubPr>
            <m:ctrlPr>
              <w:rPr>
                <w:rFonts w:ascii="Cambria Math" w:hAnsi="Cambria Math"/>
                <w:i/>
              </w:rPr>
            </m:ctrlPr>
          </m:sSubPr>
          <m:e>
            <m:r>
              <w:rPr>
                <w:rFonts w:ascii="Cambria Math" w:hAnsi="Cambria Math"/>
              </w:rPr>
              <m:t>p</m:t>
            </m:r>
          </m:e>
          <m:sub>
            <m:r>
              <w:rPr>
                <w:rFonts w:ascii="Cambria Math" w:hAnsi="Cambria Math"/>
              </w:rPr>
              <m:t>z</m:t>
            </m:r>
          </m:sub>
        </m:sSub>
      </m:oMath>
      <w:r w:rsidRPr="005E75BA">
        <w:rPr>
          <w:rFonts w:eastAsiaTheme="minorEastAsia"/>
        </w:rPr>
        <w:t xml:space="preserve"> тиң орнына</w:t>
      </w:r>
      <w:r w:rsidRPr="005E75BA">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5E75BA">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5E75BA">
        <w:rPr>
          <w:rFonts w:eastAsiaTheme="minorEastAsia"/>
        </w:rPr>
        <w:t xml:space="preserve"> ҳәм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rsidRPr="005E75BA">
        <w:rPr>
          <w:rFonts w:eastAsiaTheme="minorEastAsia"/>
        </w:rPr>
        <w:t xml:space="preserve"> арқалы белгиленету</w:t>
      </w:r>
      <w:r w:rsidRPr="005E75BA">
        <w:rPr>
          <w:rFonts w:eastAsiaTheme="minorEastAsia" w:cs="Calibri"/>
        </w:rPr>
        <w:t>ғ</w:t>
      </w:r>
      <w:r w:rsidRPr="005E75BA">
        <w:rPr>
          <w:rFonts w:eastAsiaTheme="minorEastAsia"/>
        </w:rPr>
        <w:t>ын</w:t>
      </w:r>
      <w:r w:rsidRPr="005E75BA">
        <w:t xml:space="preserve"> импульс</w:t>
      </w:r>
    </w:p>
    <w:tbl>
      <w:tblPr>
        <w:tblW w:w="0" w:type="auto"/>
        <w:tblLook w:val="04A0" w:firstRow="1" w:lastRow="0" w:firstColumn="1" w:lastColumn="0" w:noHBand="0" w:noVBand="1"/>
      </w:tblPr>
      <w:tblGrid>
        <w:gridCol w:w="8217"/>
        <w:gridCol w:w="1128"/>
      </w:tblGrid>
      <w:tr w:rsidR="009B69A3" w:rsidRPr="005E75BA" w14:paraId="5E639569" w14:textId="77777777" w:rsidTr="00B3246D">
        <w:tc>
          <w:tcPr>
            <w:tcW w:w="8217" w:type="dxa"/>
          </w:tcPr>
          <w:p w14:paraId="0E6302A3" w14:textId="77777777" w:rsidR="009B69A3" w:rsidRPr="005E75BA" w:rsidRDefault="00FB1252" w:rsidP="00B3246D">
            <w:pPr>
              <w:ind w:firstLine="0"/>
              <w:jc w:val="cente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r</m:t>
                    </m:r>
                  </m:sub>
                </m:sSub>
                <m:r>
                  <w:rPr>
                    <w:rFonts w:ascii="Cambria Math" w:eastAsiaTheme="minorEastAsia" w:hAnsi="Cambria Math"/>
                  </w:rPr>
                  <m:t>=iℏ</m:t>
                </m:r>
                <m:f>
                  <m:fPr>
                    <m:ctrlPr>
                      <w:rPr>
                        <w:rFonts w:ascii="Cambria Math" w:eastAsiaTheme="minorEastAsia"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sub>
                    </m:sSub>
                  </m:den>
                </m:f>
                <m:r>
                  <w:rPr>
                    <w:rFonts w:ascii="Cambria Math" w:eastAsiaTheme="minorEastAsia" w:hAnsi="Cambria Math"/>
                  </w:rPr>
                  <m:t>, (</m:t>
                </m:r>
                <m:r>
                  <w:rPr>
                    <w:rFonts w:ascii="Cambria Math" w:hAnsi="Cambria Math"/>
                  </w:rPr>
                  <m:t>r=</m:t>
                </m:r>
                <m:r>
                  <w:rPr>
                    <w:rFonts w:ascii="Cambria Math" w:eastAsiaTheme="minorEastAsia" w:hAnsi="Cambria Math"/>
                  </w:rPr>
                  <m:t>1, 2, 3)</m:t>
                </m:r>
              </m:oMath>
            </m:oMathPara>
          </w:p>
        </w:tc>
        <w:tc>
          <w:tcPr>
            <w:tcW w:w="1128" w:type="dxa"/>
          </w:tcPr>
          <w:p w14:paraId="0768E69C" w14:textId="77777777" w:rsidR="009B69A3" w:rsidRPr="005E75BA" w:rsidRDefault="009B69A3" w:rsidP="00B3246D">
            <w:pPr>
              <w:ind w:firstLine="0"/>
              <w:jc w:val="center"/>
              <w:rPr>
                <w:rFonts w:eastAsiaTheme="minorEastAsia"/>
                <w:lang w:val="en-US"/>
              </w:rPr>
            </w:pPr>
            <w:r w:rsidRPr="005E75BA">
              <w:rPr>
                <w:rFonts w:eastAsiaTheme="minorEastAsia"/>
                <w:lang w:val="en-US"/>
              </w:rPr>
              <w:t>(37)</w:t>
            </w:r>
          </w:p>
        </w:tc>
      </w:tr>
    </w:tbl>
    <w:p w14:paraId="2D67B377" w14:textId="77777777" w:rsidR="009B69A3" w:rsidRPr="005E75BA" w:rsidRDefault="009B69A3" w:rsidP="009B69A3">
      <w:pPr>
        <w:ind w:firstLine="0"/>
        <w:rPr>
          <w:rFonts w:eastAsiaTheme="minorEastAsia"/>
        </w:rPr>
      </w:pPr>
      <w:r w:rsidRPr="005E75BA">
        <w:t xml:space="preserve">түринде жазылады. Екинши тәрептен, төрт </w:t>
      </w:r>
      <m:oMath>
        <m:f>
          <m:fPr>
            <m:ctrlPr>
              <w:rPr>
                <w:rFonts w:ascii="Cambria Math" w:eastAsiaTheme="minorEastAsia"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μ</m:t>
                </m:r>
              </m:sub>
            </m:sSub>
          </m:den>
        </m:f>
      </m:oMath>
      <w:r w:rsidRPr="005E75BA">
        <w:rPr>
          <w:rFonts w:eastAsiaTheme="minorEastAsia"/>
        </w:rPr>
        <w:t xml:space="preserve"> операторы </w:t>
      </w:r>
      <w:proofErr w:type="spellStart"/>
      <w:r w:rsidRPr="005E75BA">
        <w:rPr>
          <w:rFonts w:eastAsiaTheme="minorEastAsia"/>
        </w:rPr>
        <w:t>контравариантлық</w:t>
      </w:r>
      <w:proofErr w:type="spellEnd"/>
      <w:r w:rsidRPr="005E75BA">
        <w:rPr>
          <w:rFonts w:eastAsiaTheme="minorEastAsia"/>
        </w:rPr>
        <w:t xml:space="preserve"> қура</w:t>
      </w:r>
      <w:r w:rsidRPr="005E75BA">
        <w:rPr>
          <w:rFonts w:eastAsiaTheme="minorEastAsia" w:cs="Calibri"/>
        </w:rPr>
        <w:t>ў</w:t>
      </w:r>
      <w:r w:rsidRPr="005E75BA">
        <w:rPr>
          <w:rFonts w:eastAsiaTheme="minorEastAsia"/>
        </w:rPr>
        <w:t xml:space="preserve">шылары </w:t>
      </w:r>
      <m:oMath>
        <m:f>
          <m:fPr>
            <m:ctrlPr>
              <w:rPr>
                <w:rFonts w:ascii="Cambria Math" w:eastAsiaTheme="minorEastAsia" w:hAnsi="Cambria Math"/>
                <w:i/>
              </w:rPr>
            </m:ctrlPr>
          </m:fPr>
          <m:num>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μ</m:t>
                </m:r>
              </m:sup>
            </m:sSup>
          </m:den>
        </m:f>
      </m:oMath>
      <w:r w:rsidRPr="005E75BA">
        <w:rPr>
          <w:rFonts w:eastAsiaTheme="minorEastAsia"/>
        </w:rPr>
        <w:t xml:space="preserve"> түрине ийе бол</w:t>
      </w:r>
      <w:r w:rsidRPr="005E75BA">
        <w:rPr>
          <w:rFonts w:eastAsiaTheme="minorEastAsia" w:cs="Calibri"/>
        </w:rPr>
        <w:t>ғ</w:t>
      </w:r>
      <w:r w:rsidRPr="005E75BA">
        <w:rPr>
          <w:rFonts w:eastAsiaTheme="minorEastAsia"/>
        </w:rPr>
        <w:t>ан төрт өлшемли вектордың ковариантлық қура</w:t>
      </w:r>
      <w:r w:rsidRPr="005E75BA">
        <w:rPr>
          <w:rFonts w:eastAsiaTheme="minorEastAsia" w:cs="Calibri"/>
        </w:rPr>
        <w:t>ў</w:t>
      </w:r>
      <w:r w:rsidRPr="005E75BA">
        <w:rPr>
          <w:rFonts w:eastAsiaTheme="minorEastAsia"/>
        </w:rPr>
        <w:t>шыларын пайда етеди. (37)-аңлатпаны релятивистлик теория</w:t>
      </w:r>
      <w:r w:rsidRPr="005E75BA">
        <w:rPr>
          <w:rFonts w:eastAsiaTheme="minorEastAsia" w:cs="Calibri"/>
        </w:rPr>
        <w:t>ғ</w:t>
      </w:r>
      <w:r w:rsidRPr="005E75BA">
        <w:rPr>
          <w:rFonts w:eastAsiaTheme="minorEastAsia"/>
        </w:rPr>
        <w:t>а өткери</w:t>
      </w:r>
      <w:r w:rsidRPr="005E75BA">
        <w:rPr>
          <w:rFonts w:eastAsiaTheme="minorEastAsia" w:cs="Calibri"/>
        </w:rPr>
        <w:t>ў</w:t>
      </w:r>
      <w:r w:rsidRPr="005E75BA">
        <w:rPr>
          <w:rFonts w:eastAsiaTheme="minorEastAsia"/>
        </w:rPr>
        <w:t xml:space="preserve"> ушын биз дәслеп бул қатнасты сәйкеслендирилген </w:t>
      </w:r>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r</m:t>
            </m:r>
          </m:sub>
        </m:sSub>
        <m:r>
          <w:rPr>
            <w:rFonts w:ascii="Cambria Math" w:eastAsiaTheme="minorEastAsia" w:hAnsi="Cambria Math"/>
          </w:rPr>
          <m:t>=iℏ</m:t>
        </m:r>
        <m:f>
          <m:fPr>
            <m:ctrlPr>
              <w:rPr>
                <w:rFonts w:ascii="Cambria Math" w:eastAsiaTheme="minorEastAsia" w:hAnsi="Cambria Math"/>
                <w:i/>
              </w:rPr>
            </m:ctrlPr>
          </m:fPr>
          <m:num>
            <m:r>
              <w:rPr>
                <w:rFonts w:ascii="Cambria Math" w:hAnsi="Cambria Math"/>
              </w:rPr>
              <m:t>∂</m:t>
            </m:r>
          </m:num>
          <m:den>
            <m:r>
              <w:rPr>
                <w:rFonts w:ascii="Cambria Math" w:hAnsi="Cambria Math"/>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r</m:t>
                </m:r>
              </m:sup>
            </m:sSup>
          </m:den>
        </m:f>
      </m:oMath>
      <w:r w:rsidRPr="005E75BA">
        <w:rPr>
          <w:rFonts w:eastAsiaTheme="minorEastAsia"/>
        </w:rPr>
        <w:t xml:space="preserve"> индекси менен жазы</w:t>
      </w:r>
      <w:r w:rsidRPr="005E75BA">
        <w:rPr>
          <w:rFonts w:eastAsiaTheme="minorEastAsia" w:cs="Calibri"/>
        </w:rPr>
        <w:t>ў</w:t>
      </w:r>
      <w:r w:rsidRPr="005E75BA">
        <w:rPr>
          <w:rFonts w:eastAsiaTheme="minorEastAsia"/>
        </w:rPr>
        <w:t>ымыз керек ҳәм оннан кейин оны төрт өлшемли</w:t>
      </w:r>
    </w:p>
    <w:tbl>
      <w:tblPr>
        <w:tblW w:w="0" w:type="auto"/>
        <w:tblLook w:val="04A0" w:firstRow="1" w:lastRow="0" w:firstColumn="1" w:lastColumn="0" w:noHBand="0" w:noVBand="1"/>
      </w:tblPr>
      <w:tblGrid>
        <w:gridCol w:w="8217"/>
        <w:gridCol w:w="1128"/>
      </w:tblGrid>
      <w:tr w:rsidR="009B69A3" w:rsidRPr="005E75BA" w14:paraId="46D9F524" w14:textId="77777777" w:rsidTr="00B3246D">
        <w:tc>
          <w:tcPr>
            <w:tcW w:w="8217" w:type="dxa"/>
          </w:tcPr>
          <w:p w14:paraId="7E5C994B" w14:textId="77777777" w:rsidR="009B69A3" w:rsidRPr="005E75BA" w:rsidRDefault="00FB1252" w:rsidP="00B3246D">
            <w:pPr>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μ</m:t>
                    </m:r>
                  </m:sub>
                </m:sSub>
                <m:r>
                  <w:rPr>
                    <w:rFonts w:ascii="Cambria Math" w:eastAsiaTheme="minorEastAsia" w:hAnsi="Cambria Math"/>
                  </w:rPr>
                  <m:t>=iℏ</m:t>
                </m:r>
                <m:f>
                  <m:fPr>
                    <m:ctrlPr>
                      <w:rPr>
                        <w:rFonts w:ascii="Cambria Math" w:eastAsiaTheme="minorEastAsia" w:hAnsi="Cambria Math"/>
                        <w:i/>
                      </w:rPr>
                    </m:ctrlPr>
                  </m:fPr>
                  <m:num>
                    <m:r>
                      <w:rPr>
                        <w:rFonts w:ascii="Cambria Math" w:hAnsi="Cambria Math"/>
                      </w:rPr>
                      <m:t>∂</m:t>
                    </m:r>
                  </m:num>
                  <m:den>
                    <m:r>
                      <w:rPr>
                        <w:rFonts w:ascii="Cambria Math" w:hAnsi="Cambria Math"/>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μ</m:t>
                        </m:r>
                      </m:sup>
                    </m:sSup>
                  </m:den>
                </m:f>
              </m:oMath>
            </m:oMathPara>
          </w:p>
        </w:tc>
        <w:tc>
          <w:tcPr>
            <w:tcW w:w="1128" w:type="dxa"/>
          </w:tcPr>
          <w:p w14:paraId="4171D3DF" w14:textId="77777777" w:rsidR="009B69A3" w:rsidRPr="005E75BA" w:rsidRDefault="009B69A3" w:rsidP="00B3246D">
            <w:pPr>
              <w:ind w:firstLine="0"/>
              <w:jc w:val="center"/>
              <w:rPr>
                <w:rFonts w:eastAsiaTheme="minorEastAsia"/>
                <w:lang w:val="en-US"/>
              </w:rPr>
            </w:pPr>
            <w:r w:rsidRPr="005E75BA">
              <w:rPr>
                <w:rFonts w:eastAsiaTheme="minorEastAsia"/>
                <w:lang w:val="en-US"/>
              </w:rPr>
              <w:t>(38)</w:t>
            </w:r>
          </w:p>
        </w:tc>
      </w:tr>
    </w:tbl>
    <w:p w14:paraId="329E4BD5" w14:textId="77777777" w:rsidR="009B69A3" w:rsidRPr="005E75BA" w:rsidRDefault="009B69A3" w:rsidP="009B69A3">
      <w:pPr>
        <w:ind w:firstLine="0"/>
      </w:pPr>
      <w:r w:rsidRPr="005E75BA">
        <w:t xml:space="preserve">теңлемеге шекем </w:t>
      </w:r>
      <w:proofErr w:type="spellStart"/>
      <w:r w:rsidRPr="005E75BA">
        <w:t>толықтыры</w:t>
      </w:r>
      <w:r w:rsidRPr="005E75BA">
        <w:rPr>
          <w:rFonts w:cs="Calibri"/>
        </w:rPr>
        <w:t>ў</w:t>
      </w:r>
      <w:r w:rsidRPr="005E75BA">
        <w:t>ымыз</w:t>
      </w:r>
      <w:proofErr w:type="spellEnd"/>
      <w:r w:rsidRPr="005E75BA">
        <w:t xml:space="preserve"> керек. Демек, </w:t>
      </w:r>
      <m:oMath>
        <m:f>
          <m:fPr>
            <m:ctrlPr>
              <w:rPr>
                <w:rFonts w:ascii="Cambria Math" w:eastAsiaTheme="minorEastAsia"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en>
        </m:f>
      </m:oMath>
      <w:r w:rsidRPr="005E75BA">
        <w:rPr>
          <w:rFonts w:eastAsiaTheme="minorEastAsia"/>
        </w:rPr>
        <w:t xml:space="preserve"> операторы бар бол</w:t>
      </w:r>
      <w:r w:rsidRPr="005E75BA">
        <w:rPr>
          <w:rFonts w:eastAsiaTheme="minorEastAsia" w:cs="Calibri"/>
        </w:rPr>
        <w:t>ғ</w:t>
      </w:r>
      <w:r w:rsidRPr="005E75BA">
        <w:rPr>
          <w:rFonts w:eastAsiaTheme="minorEastAsia"/>
        </w:rPr>
        <w:t xml:space="preserve">ан жаңа динамикалық </w:t>
      </w:r>
      <w:proofErr w:type="spellStart"/>
      <w:r w:rsidRPr="005E75BA">
        <w:rPr>
          <w:rFonts w:eastAsiaTheme="minorEastAsia"/>
        </w:rPr>
        <w:t>өзгери</w:t>
      </w:r>
      <w:r w:rsidRPr="005E75BA">
        <w:rPr>
          <w:rFonts w:eastAsiaTheme="minorEastAsia" w:cs="Calibri"/>
        </w:rPr>
        <w:t>ў</w:t>
      </w:r>
      <w:r w:rsidRPr="005E75BA">
        <w:rPr>
          <w:rFonts w:eastAsiaTheme="minorEastAsia"/>
        </w:rPr>
        <w:t>шини</w:t>
      </w:r>
      <w:proofErr w:type="spellEnd"/>
      <w:r w:rsidRPr="005E75BA">
        <w:rPr>
          <w:rFonts w:eastAsiaTheme="minorEastAsia"/>
        </w:rPr>
        <w:t xml:space="preserve"> киргизи</w:t>
      </w:r>
      <w:r w:rsidRPr="005E75BA">
        <w:rPr>
          <w:rFonts w:eastAsiaTheme="minorEastAsia" w:cs="Calibri"/>
        </w:rPr>
        <w:t>ў</w:t>
      </w:r>
      <w:r w:rsidRPr="005E75BA">
        <w:rPr>
          <w:rFonts w:eastAsiaTheme="minorEastAsia"/>
        </w:rPr>
        <w:t xml:space="preserve"> керек болады деп жу</w:t>
      </w:r>
      <w:r w:rsidRPr="005E75BA">
        <w:rPr>
          <w:rFonts w:eastAsiaTheme="minorEastAsia" w:cs="Calibri"/>
        </w:rPr>
        <w:t>ў</w:t>
      </w:r>
      <w:r w:rsidRPr="005E75BA">
        <w:rPr>
          <w:rFonts w:eastAsiaTheme="minorEastAsia"/>
        </w:rPr>
        <w:t>мақ шы</w:t>
      </w:r>
      <w:r w:rsidRPr="005E75BA">
        <w:rPr>
          <w:rFonts w:eastAsiaTheme="minorEastAsia" w:cs="Calibri"/>
        </w:rPr>
        <w:t>ғ</w:t>
      </w:r>
      <w:r w:rsidRPr="005E75BA">
        <w:rPr>
          <w:rFonts w:eastAsiaTheme="minorEastAsia"/>
        </w:rPr>
        <w:t xml:space="preserve">арамыз.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oMath>
      <w:r w:rsidRPr="005E75BA">
        <w:rPr>
          <w:rFonts w:eastAsiaTheme="minorEastAsia"/>
        </w:rPr>
        <w:t xml:space="preserve"> импульси менен комбинацияда бул өзгери</w:t>
      </w:r>
      <w:r w:rsidRPr="005E75BA">
        <w:rPr>
          <w:rFonts w:eastAsiaTheme="minorEastAsia" w:cs="Calibri"/>
        </w:rPr>
        <w:t>ў</w:t>
      </w:r>
      <w:r w:rsidRPr="005E75BA">
        <w:rPr>
          <w:rFonts w:eastAsiaTheme="minorEastAsia"/>
        </w:rPr>
        <w:t>ши төрт өлшемли векторды пайда етету</w:t>
      </w:r>
      <w:r w:rsidRPr="005E75BA">
        <w:rPr>
          <w:rFonts w:eastAsiaTheme="minorEastAsia" w:cs="Calibri"/>
        </w:rPr>
        <w:t>ғ</w:t>
      </w:r>
      <w:r w:rsidRPr="005E75BA">
        <w:rPr>
          <w:rFonts w:eastAsiaTheme="minorEastAsia"/>
        </w:rPr>
        <w:t>ын бол</w:t>
      </w:r>
      <w:r w:rsidRPr="005E75BA">
        <w:rPr>
          <w:rFonts w:eastAsiaTheme="minorEastAsia" w:cs="Calibri"/>
        </w:rPr>
        <w:t>ғ</w:t>
      </w:r>
      <w:r w:rsidRPr="005E75BA">
        <w:rPr>
          <w:rFonts w:eastAsiaTheme="minorEastAsia"/>
        </w:rPr>
        <w:t xml:space="preserve">анлықтан, ол бөлекшениң энергиясы бөлинген жақтылықтың тезлиги </w:t>
      </w:r>
      <m:oMath>
        <m:r>
          <w:rPr>
            <w:rFonts w:ascii="Cambria Math" w:eastAsiaTheme="minorEastAsia" w:hAnsi="Cambria Math"/>
            <w:lang w:val="en-US"/>
          </w:rPr>
          <m:t>c</m:t>
        </m:r>
      </m:oMath>
      <w:r w:rsidRPr="005E75BA">
        <w:rPr>
          <w:rFonts w:eastAsiaTheme="minorEastAsia"/>
        </w:rPr>
        <w:t xml:space="preserve"> мәнисине ийе болады. Енди биз төрт </w:t>
      </w:r>
      <m:oMath>
        <m:r>
          <w:rPr>
            <w:rFonts w:ascii="Cambria Math" w:eastAsiaTheme="minorEastAsia" w:hAnsi="Cambria Math"/>
            <w:lang w:val="en-US"/>
          </w:rPr>
          <m:t>p</m:t>
        </m:r>
      </m:oMath>
      <w:r w:rsidRPr="005E75BA">
        <w:t xml:space="preserve"> шамасы </w:t>
      </w:r>
      <m:oMath>
        <m:r>
          <w:rPr>
            <w:rFonts w:ascii="Cambria Math" w:hAnsi="Cambria Math"/>
            <w:lang w:val="en-US"/>
          </w:rPr>
          <m:t>x</m:t>
        </m:r>
      </m:oMath>
      <w:r w:rsidRPr="005E75BA">
        <w:t xml:space="preserve"> шамасындай болып теңдей ҳуқыққа ийе теорияны дүзи</w:t>
      </w:r>
      <w:r w:rsidRPr="005E75BA">
        <w:rPr>
          <w:rFonts w:cs="Calibri"/>
        </w:rPr>
        <w:t>ў</w:t>
      </w:r>
      <w:r w:rsidRPr="005E75BA">
        <w:t>ге кирисе аламыз.</w:t>
      </w:r>
    </w:p>
    <w:p w14:paraId="7DCFF77A" w14:textId="77777777" w:rsidR="009B69A3" w:rsidRPr="005E75BA" w:rsidRDefault="009B69A3" w:rsidP="009B69A3">
      <w:pPr>
        <w:rPr>
          <w:rFonts w:eastAsiaTheme="minorEastAsia"/>
        </w:rPr>
      </w:pPr>
      <w:r w:rsidRPr="005E75BA">
        <w:t>Төменде келтирип шы</w:t>
      </w:r>
      <w:r w:rsidRPr="005E75BA">
        <w:rPr>
          <w:rFonts w:cs="Calibri"/>
        </w:rPr>
        <w:t>ғ</w:t>
      </w:r>
      <w:r w:rsidRPr="005E75BA">
        <w:t>арылату</w:t>
      </w:r>
      <w:r w:rsidRPr="005E75BA">
        <w:rPr>
          <w:rFonts w:cs="Calibri"/>
        </w:rPr>
        <w:t>ғ</w:t>
      </w:r>
      <w:r w:rsidRPr="005E75BA">
        <w:t>ын электронның теориясында электронның ишки қоз</w:t>
      </w:r>
      <w:r w:rsidRPr="005E75BA">
        <w:rPr>
          <w:rFonts w:cs="Calibri"/>
        </w:rPr>
        <w:t>ғ</w:t>
      </w:r>
      <w:r w:rsidRPr="005E75BA">
        <w:t>алысын тәрийиплейту</w:t>
      </w:r>
      <w:r w:rsidRPr="005E75BA">
        <w:rPr>
          <w:rFonts w:cs="Calibri"/>
        </w:rPr>
        <w:t>ғ</w:t>
      </w:r>
      <w:r w:rsidRPr="005E75BA">
        <w:t xml:space="preserve">ын жаңа еркинлик </w:t>
      </w:r>
      <w:proofErr w:type="spellStart"/>
      <w:r w:rsidRPr="005E75BA">
        <w:t>дәрежелерин</w:t>
      </w:r>
      <w:proofErr w:type="spellEnd"/>
      <w:r w:rsidRPr="005E75BA">
        <w:t xml:space="preserve"> киргизи</w:t>
      </w:r>
      <w:r w:rsidRPr="005E75BA">
        <w:rPr>
          <w:rFonts w:cs="Calibri"/>
        </w:rPr>
        <w:t>ў</w:t>
      </w:r>
      <w:r w:rsidRPr="005E75BA">
        <w:t>ге ту</w:t>
      </w:r>
      <w:r w:rsidRPr="005E75BA">
        <w:rPr>
          <w:rFonts w:cs="Calibri"/>
        </w:rPr>
        <w:t>ў</w:t>
      </w:r>
      <w:r w:rsidRPr="005E75BA">
        <w:t xml:space="preserve">ры келеди. Демек, толқын функциясы </w:t>
      </w:r>
      <m:oMath>
        <m:r>
          <w:rPr>
            <w:rFonts w:ascii="Cambria Math" w:hAnsi="Cambria Math"/>
            <w:lang w:val="en-US"/>
          </w:rPr>
          <m:t>x</m:t>
        </m:r>
      </m:oMath>
      <w:r w:rsidRPr="005E75BA">
        <w:rPr>
          <w:rFonts w:eastAsiaTheme="minorEastAsia"/>
        </w:rPr>
        <w:t xml:space="preserve"> шамалары менен бир қатарда жаңа </w:t>
      </w:r>
      <w:proofErr w:type="spellStart"/>
      <w:r w:rsidRPr="005E75BA">
        <w:rPr>
          <w:rFonts w:eastAsiaTheme="minorEastAsia"/>
        </w:rPr>
        <w:t>өзгери</w:t>
      </w:r>
      <w:r w:rsidRPr="005E75BA">
        <w:rPr>
          <w:rFonts w:eastAsiaTheme="minorEastAsia" w:cs="Calibri"/>
        </w:rPr>
        <w:t>ў</w:t>
      </w:r>
      <w:r w:rsidRPr="005E75BA">
        <w:rPr>
          <w:rFonts w:eastAsiaTheme="minorEastAsia"/>
        </w:rPr>
        <w:t>шилепрге</w:t>
      </w:r>
      <w:proofErr w:type="spellEnd"/>
      <w:r w:rsidRPr="005E75BA">
        <w:rPr>
          <w:rFonts w:eastAsiaTheme="minorEastAsia"/>
        </w:rPr>
        <w:t xml:space="preserve"> де ийе болы</w:t>
      </w:r>
      <w:r w:rsidRPr="005E75BA">
        <w:rPr>
          <w:rFonts w:eastAsiaTheme="minorEastAsia" w:cs="Calibri"/>
        </w:rPr>
        <w:t>ў</w:t>
      </w:r>
      <w:r w:rsidRPr="005E75BA">
        <w:rPr>
          <w:rFonts w:eastAsiaTheme="minorEastAsia"/>
        </w:rPr>
        <w:t>ы керек.</w:t>
      </w:r>
    </w:p>
    <w:p w14:paraId="2E560001" w14:textId="77777777" w:rsidR="009B69A3" w:rsidRPr="005E75BA" w:rsidRDefault="009B69A3" w:rsidP="009B69A3"/>
    <w:p w14:paraId="344AE36E" w14:textId="5A998D3E" w:rsidR="009B69A3" w:rsidRPr="005E75BA" w:rsidRDefault="00AC7A70" w:rsidP="009B69A3">
      <w:pPr>
        <w:ind w:firstLine="0"/>
        <w:jc w:val="center"/>
        <w:rPr>
          <w:b/>
        </w:rPr>
      </w:pPr>
      <w:bookmarkStart w:id="95" w:name="_Hlk142560007"/>
      <w:r w:rsidRPr="005E75BA">
        <w:rPr>
          <w:rFonts w:asciiTheme="minorHAnsi" w:eastAsiaTheme="minorEastAsia" w:hAnsiTheme="minorHAnsi"/>
          <w:b/>
          <w:bCs/>
          <w:iCs/>
          <w:lang w:val="uz-Cyrl-UZ"/>
        </w:rPr>
        <w:t>§ 7</w:t>
      </w:r>
      <w:r>
        <w:rPr>
          <w:rFonts w:asciiTheme="minorHAnsi" w:eastAsiaTheme="minorEastAsia" w:hAnsiTheme="minorHAnsi"/>
          <w:b/>
          <w:bCs/>
          <w:iCs/>
          <w:lang w:val="uz-Cyrl-UZ"/>
        </w:rPr>
        <w:t>5</w:t>
      </w:r>
      <w:r w:rsidRPr="005E75BA">
        <w:rPr>
          <w:rFonts w:asciiTheme="minorHAnsi" w:eastAsiaTheme="minorEastAsia" w:hAnsiTheme="minorHAnsi"/>
          <w:b/>
          <w:bCs/>
          <w:iCs/>
          <w:lang w:val="uz-Cyrl-UZ"/>
        </w:rPr>
        <w:t xml:space="preserve">. </w:t>
      </w:r>
      <w:r w:rsidR="009B69A3" w:rsidRPr="005E75BA">
        <w:rPr>
          <w:b/>
        </w:rPr>
        <w:t>Электронлар ушын толқын теңлемеси</w:t>
      </w:r>
      <w:bookmarkEnd w:id="95"/>
    </w:p>
    <w:p w14:paraId="3803CE39" w14:textId="77777777" w:rsidR="009B69A3" w:rsidRPr="005E75BA" w:rsidRDefault="009B69A3" w:rsidP="009B69A3"/>
    <w:p w14:paraId="050B43B1" w14:textId="77777777" w:rsidR="009B69A3" w:rsidRPr="005E75BA" w:rsidRDefault="009B69A3" w:rsidP="009B69A3">
      <w:r w:rsidRPr="005E75BA">
        <w:t>Дәслеп электромагнит майданы жоқ бол</w:t>
      </w:r>
      <w:r w:rsidRPr="005E75BA">
        <w:rPr>
          <w:rFonts w:cs="Calibri"/>
        </w:rPr>
        <w:t>ғ</w:t>
      </w:r>
      <w:r w:rsidRPr="005E75BA">
        <w:t>ан жа</w:t>
      </w:r>
      <w:r w:rsidRPr="005E75BA">
        <w:rPr>
          <w:rFonts w:cs="Calibri"/>
        </w:rPr>
        <w:t>ғ</w:t>
      </w:r>
      <w:r w:rsidRPr="005E75BA">
        <w:t>дай ушын электронның қоз</w:t>
      </w:r>
      <w:r w:rsidRPr="005E75BA">
        <w:rPr>
          <w:rFonts w:cs="Calibri"/>
        </w:rPr>
        <w:t>ғ</w:t>
      </w:r>
      <w:r w:rsidRPr="005E75BA">
        <w:t>алысын қараймыз, я</w:t>
      </w:r>
      <w:r w:rsidRPr="005E75BA">
        <w:rPr>
          <w:rFonts w:cs="Calibri"/>
        </w:rPr>
        <w:t>ғ</w:t>
      </w:r>
      <w:r w:rsidRPr="005E75BA">
        <w:t>ный еркин бөлекше ҳаққында</w:t>
      </w:r>
      <w:r w:rsidRPr="005E75BA">
        <w:rPr>
          <w:rFonts w:cs="Calibri"/>
        </w:rPr>
        <w:t>ғ</w:t>
      </w:r>
      <w:r w:rsidRPr="005E75BA">
        <w:t xml:space="preserve">ы мәселени таллаймыз. Бирақ усының менен бир қатарда ишки еркинлик </w:t>
      </w:r>
      <w:proofErr w:type="spellStart"/>
      <w:r w:rsidRPr="005E75BA">
        <w:t>дәрежелерин</w:t>
      </w:r>
      <w:proofErr w:type="spellEnd"/>
      <w:r w:rsidRPr="005E75BA">
        <w:t xml:space="preserve"> қосы</w:t>
      </w:r>
      <w:r w:rsidRPr="005E75BA">
        <w:rPr>
          <w:rFonts w:cs="Calibri"/>
        </w:rPr>
        <w:t>ў</w:t>
      </w:r>
      <w:r w:rsidRPr="005E75BA">
        <w:t>дың мүмкиншилигин де излеп көремиз. Биз қарап атыр</w:t>
      </w:r>
      <w:r w:rsidRPr="005E75BA">
        <w:rPr>
          <w:rFonts w:cs="Calibri"/>
        </w:rPr>
        <w:t>ғ</w:t>
      </w:r>
      <w:r w:rsidRPr="005E75BA">
        <w:t>ан система ушын классикалық механика берету</w:t>
      </w:r>
      <w:r w:rsidRPr="005E75BA">
        <w:rPr>
          <w:rFonts w:cs="Calibri"/>
        </w:rPr>
        <w:t>ғ</w:t>
      </w:r>
      <w:r w:rsidRPr="005E75BA">
        <w:t xml:space="preserve">ын </w:t>
      </w:r>
      <w:proofErr w:type="spellStart"/>
      <w:r w:rsidRPr="005E75BA">
        <w:t>Гамильтонның</w:t>
      </w:r>
      <w:proofErr w:type="spellEnd"/>
      <w:r w:rsidRPr="005E75BA">
        <w:t xml:space="preserve"> релятивистлик функциясы </w:t>
      </w:r>
    </w:p>
    <w:tbl>
      <w:tblPr>
        <w:tblW w:w="0" w:type="auto"/>
        <w:tblLook w:val="04A0" w:firstRow="1" w:lastRow="0" w:firstColumn="1" w:lastColumn="0" w:noHBand="0" w:noVBand="1"/>
      </w:tblPr>
      <w:tblGrid>
        <w:gridCol w:w="8217"/>
        <w:gridCol w:w="1128"/>
      </w:tblGrid>
      <w:tr w:rsidR="009B69A3" w:rsidRPr="005E75BA" w14:paraId="18E4F913" w14:textId="77777777" w:rsidTr="00B3246D">
        <w:tc>
          <w:tcPr>
            <w:tcW w:w="8217" w:type="dxa"/>
          </w:tcPr>
          <w:p w14:paraId="1C308EC2" w14:textId="77777777" w:rsidR="009B69A3" w:rsidRPr="005E75BA" w:rsidRDefault="009B69A3" w:rsidP="00B3246D">
            <w:pPr>
              <w:ind w:firstLine="0"/>
              <w:jc w:val="center"/>
              <w:rPr>
                <w:rFonts w:eastAsiaTheme="minorEastAsia"/>
                <w:i/>
                <w:lang w:val="en-US"/>
              </w:rPr>
            </w:pPr>
            <m:oMathPara>
              <m:oMath>
                <m:r>
                  <w:rPr>
                    <w:rFonts w:ascii="Cambria Math" w:hAnsi="Cambria Math" w:cs="Calibri"/>
                  </w:rPr>
                  <m:t>ψ</m:t>
                </m:r>
                <m:d>
                  <m:dPr>
                    <m:ctrlPr>
                      <w:rPr>
                        <w:rFonts w:ascii="Cambria Math" w:hAnsi="Cambria Math"/>
                        <w:i/>
                      </w:rPr>
                    </m:ctrlPr>
                  </m:dPr>
                  <m:e>
                    <m:r>
                      <w:rPr>
                        <w:rFonts w:ascii="Cambria Math" w:hAnsi="Cambria Math"/>
                      </w:rPr>
                      <m:t>x,y,z,t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m:t>
                        </m:r>
                      </m:num>
                      <m:den>
                        <m:r>
                          <w:rPr>
                            <w:rFonts w:ascii="Cambria Math" w:hAnsi="Cambria Math"/>
                          </w:rPr>
                          <m:t>ℏ</m:t>
                        </m:r>
                      </m:den>
                    </m:f>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x</m:t>
                            </m:r>
                          </m:sub>
                          <m:sup>
                            <m:r>
                              <w:rPr>
                                <w:rFonts w:ascii="Cambria Math" w:hAnsi="Cambria Math"/>
                              </w:rPr>
                              <m:t>'</m:t>
                            </m:r>
                          </m:sup>
                        </m:sSubSup>
                        <m:r>
                          <w:rPr>
                            <w:rFonts w:ascii="Cambria Math" w:hAnsi="Cambria Math"/>
                          </w:rPr>
                          <m:t>x+</m:t>
                        </m:r>
                        <m:sSubSup>
                          <m:sSubSupPr>
                            <m:ctrlPr>
                              <w:rPr>
                                <w:rFonts w:ascii="Cambria Math" w:hAnsi="Cambria Math"/>
                                <w:i/>
                              </w:rPr>
                            </m:ctrlPr>
                          </m:sSubSupPr>
                          <m:e>
                            <m:r>
                              <w:rPr>
                                <w:rFonts w:ascii="Cambria Math" w:hAnsi="Cambria Math"/>
                              </w:rPr>
                              <m:t>p</m:t>
                            </m:r>
                          </m:e>
                          <m:sub>
                            <m:r>
                              <w:rPr>
                                <w:rFonts w:ascii="Cambria Math" w:hAnsi="Cambria Math"/>
                              </w:rPr>
                              <m:t>y</m:t>
                            </m:r>
                          </m:sub>
                          <m:sup>
                            <m:r>
                              <w:rPr>
                                <w:rFonts w:ascii="Cambria Math" w:hAnsi="Cambria Math"/>
                              </w:rPr>
                              <m:t>'</m:t>
                            </m:r>
                          </m:sup>
                        </m:sSubSup>
                        <m:r>
                          <w:rPr>
                            <w:rFonts w:ascii="Cambria Math" w:hAnsi="Cambria Math"/>
                          </w:rPr>
                          <m:t>y+</m:t>
                        </m:r>
                        <m:sSubSup>
                          <m:sSubSupPr>
                            <m:ctrlPr>
                              <w:rPr>
                                <w:rFonts w:ascii="Cambria Math" w:hAnsi="Cambria Math"/>
                                <w:i/>
                              </w:rPr>
                            </m:ctrlPr>
                          </m:sSubSupPr>
                          <m:e>
                            <m:r>
                              <w:rPr>
                                <w:rFonts w:ascii="Cambria Math" w:hAnsi="Cambria Math"/>
                              </w:rPr>
                              <m:t>p</m:t>
                            </m:r>
                          </m:e>
                          <m:sub>
                            <m:r>
                              <w:rPr>
                                <w:rFonts w:ascii="Cambria Math" w:hAnsi="Cambria Math"/>
                              </w:rPr>
                              <m:t>z</m:t>
                            </m:r>
                          </m:sub>
                          <m:sup>
                            <m:r>
                              <w:rPr>
                                <w:rFonts w:ascii="Cambria Math" w:hAnsi="Cambria Math"/>
                              </w:rPr>
                              <m:t>'</m:t>
                            </m:r>
                          </m:sup>
                        </m:sSubSup>
                        <m:r>
                          <w:rPr>
                            <w:rFonts w:ascii="Cambria Math" w:hAnsi="Cambria Math"/>
                          </w:rPr>
                          <m:t>z-</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t</m:t>
                        </m:r>
                      </m:e>
                    </m:d>
                  </m:sup>
                </m:sSup>
              </m:oMath>
            </m:oMathPara>
          </w:p>
        </w:tc>
        <w:tc>
          <w:tcPr>
            <w:tcW w:w="1128" w:type="dxa"/>
          </w:tcPr>
          <w:p w14:paraId="0DE15776" w14:textId="77777777" w:rsidR="009B69A3" w:rsidRPr="005E75BA" w:rsidRDefault="009B69A3" w:rsidP="00B3246D">
            <w:pPr>
              <w:ind w:firstLine="0"/>
              <w:jc w:val="center"/>
              <w:rPr>
                <w:rFonts w:eastAsiaTheme="minorEastAsia"/>
                <w:lang w:val="en-US"/>
              </w:rPr>
            </w:pPr>
            <w:r w:rsidRPr="005E75BA">
              <w:rPr>
                <w:rFonts w:eastAsiaTheme="minorEastAsia"/>
                <w:lang w:val="en-US"/>
              </w:rPr>
              <w:t>(39)</w:t>
            </w:r>
          </w:p>
        </w:tc>
      </w:tr>
    </w:tbl>
    <w:p w14:paraId="23341204" w14:textId="77777777" w:rsidR="009B69A3" w:rsidRPr="005E75BA" w:rsidRDefault="009B69A3" w:rsidP="009B69A3">
      <w:pPr>
        <w:ind w:firstLine="0"/>
      </w:pPr>
      <w:r w:rsidRPr="005E75BA">
        <w:t xml:space="preserve">теңлемесиниң жәрдеминде бериледи ҳәм </w:t>
      </w:r>
    </w:p>
    <w:tbl>
      <w:tblPr>
        <w:tblW w:w="0" w:type="auto"/>
        <w:tblLook w:val="04A0" w:firstRow="1" w:lastRow="0" w:firstColumn="1" w:lastColumn="0" w:noHBand="0" w:noVBand="1"/>
      </w:tblPr>
      <w:tblGrid>
        <w:gridCol w:w="8217"/>
        <w:gridCol w:w="1128"/>
      </w:tblGrid>
      <w:tr w:rsidR="009B69A3" w:rsidRPr="005E75BA" w14:paraId="32659783" w14:textId="77777777" w:rsidTr="00B3246D">
        <w:tc>
          <w:tcPr>
            <w:tcW w:w="8217" w:type="dxa"/>
          </w:tcPr>
          <w:p w14:paraId="1FA3DB34" w14:textId="77777777" w:rsidR="009B69A3" w:rsidRPr="005E75BA" w:rsidRDefault="00FB1252" w:rsidP="00B3246D">
            <w:pPr>
              <w:ind w:firstLine="0"/>
              <w:jc w:val="cente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0</m:t>
                        </m:r>
                      </m:sub>
                    </m:sSub>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3</m:t>
                            </m:r>
                          </m:sub>
                          <m:sup>
                            <m:r>
                              <w:rPr>
                                <w:rFonts w:ascii="Cambria Math" w:eastAsiaTheme="minorEastAsia" w:hAnsi="Cambria Math"/>
                              </w:rPr>
                              <m:t>2</m:t>
                            </m:r>
                          </m:sup>
                        </m:sSubSup>
                      </m:e>
                    </m:rad>
                  </m:e>
                </m:d>
                <m:r>
                  <w:rPr>
                    <w:rFonts w:ascii="Cambria Math" w:eastAsiaTheme="minorEastAsia" w:hAnsi="Cambria Math" w:cs="Calibri"/>
                  </w:rPr>
                  <m:t>ψ</m:t>
                </m:r>
                <m:r>
                  <w:rPr>
                    <w:rFonts w:ascii="Cambria Math" w:eastAsiaTheme="minorEastAsia" w:hAnsi="Cambria Math"/>
                  </w:rPr>
                  <m:t>=0</m:t>
                </m:r>
              </m:oMath>
            </m:oMathPara>
          </w:p>
        </w:tc>
        <w:tc>
          <w:tcPr>
            <w:tcW w:w="1128" w:type="dxa"/>
          </w:tcPr>
          <w:p w14:paraId="6C1D12C2" w14:textId="77777777" w:rsidR="009B69A3" w:rsidRPr="005E75BA" w:rsidRDefault="009B69A3" w:rsidP="00B3246D">
            <w:pPr>
              <w:ind w:firstLine="0"/>
              <w:jc w:val="center"/>
              <w:rPr>
                <w:rFonts w:eastAsiaTheme="minorEastAsia"/>
              </w:rPr>
            </w:pPr>
            <w:r w:rsidRPr="005E75BA">
              <w:rPr>
                <w:rFonts w:eastAsiaTheme="minorEastAsia"/>
                <w:lang w:val="en-US"/>
              </w:rPr>
              <w:t>(40</w:t>
            </w:r>
            <w:r w:rsidRPr="005E75BA">
              <w:rPr>
                <w:rFonts w:eastAsiaTheme="minorEastAsia"/>
              </w:rPr>
              <w:t>)</w:t>
            </w:r>
          </w:p>
        </w:tc>
      </w:tr>
    </w:tbl>
    <w:p w14:paraId="7E7239F4" w14:textId="77777777" w:rsidR="009B69A3" w:rsidRPr="005E75BA" w:rsidRDefault="009B69A3" w:rsidP="009B69A3">
      <w:pPr>
        <w:ind w:firstLine="0"/>
      </w:pPr>
      <w:r w:rsidRPr="005E75BA">
        <w:t xml:space="preserve">түриндеги толқын теңлемесине алып келеди. Бул теңлемеде </w:t>
      </w:r>
      <m:oMath>
        <m:r>
          <w:rPr>
            <w:rFonts w:ascii="Cambria Math" w:eastAsiaTheme="minorEastAsia" w:hAnsi="Cambria Math"/>
          </w:rPr>
          <m:t>p</m:t>
        </m:r>
      </m:oMath>
      <w:r w:rsidRPr="005E75BA">
        <w:rPr>
          <w:rFonts w:eastAsiaTheme="minorEastAsia"/>
        </w:rPr>
        <w:t xml:space="preserve"> шамаларын (38)-теңлемеге сәйкес операторлар деп түсини</w:t>
      </w:r>
      <w:r w:rsidRPr="005E75BA">
        <w:rPr>
          <w:rFonts w:eastAsiaTheme="minorEastAsia" w:cs="Calibri"/>
        </w:rPr>
        <w:t>ў</w:t>
      </w:r>
      <w:r w:rsidRPr="005E75BA">
        <w:rPr>
          <w:rFonts w:eastAsiaTheme="minorEastAsia"/>
        </w:rPr>
        <w:t xml:space="preserve"> керек.</w:t>
      </w:r>
      <w:r w:rsidRPr="005E75BA">
        <w:t xml:space="preserve"> (40)-теңлеме импульс пенен энергияның арасында</w:t>
      </w:r>
      <w:r w:rsidRPr="005E75BA">
        <w:rPr>
          <w:rFonts w:cs="Calibri"/>
        </w:rPr>
        <w:t>ғ</w:t>
      </w:r>
      <w:r w:rsidRPr="005E75BA">
        <w:t xml:space="preserve">ы релятивистлик қатнасқа ийе болса да, релятивистлик теорияның көз-қараслары бойынша қанаатландырарлық емес. Ол </w:t>
      </w:r>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0</m:t>
            </m:r>
          </m:sub>
        </m:sSub>
      </m:oMath>
      <w:r w:rsidRPr="005E75BA">
        <w:rPr>
          <w:rFonts w:eastAsiaTheme="minorEastAsia"/>
        </w:rPr>
        <w:t xml:space="preserve"> менен басқа </w:t>
      </w:r>
      <m:oMath>
        <m:r>
          <w:rPr>
            <w:rFonts w:ascii="Cambria Math" w:eastAsiaTheme="minorEastAsia" w:hAnsi="Cambria Math"/>
            <w:lang w:val="en-US"/>
          </w:rPr>
          <m:t>p</m:t>
        </m:r>
      </m:oMath>
      <w:r w:rsidRPr="005E75BA">
        <w:t xml:space="preserve"> лар</w:t>
      </w:r>
      <w:proofErr w:type="spellStart"/>
      <w:r w:rsidRPr="005E75BA">
        <w:rPr>
          <w:rFonts w:cs="Calibri"/>
        </w:rPr>
        <w:t>ғ</w:t>
      </w:r>
      <w:r w:rsidRPr="005E75BA">
        <w:t>а</w:t>
      </w:r>
      <w:proofErr w:type="spellEnd"/>
      <w:r w:rsidRPr="005E75BA">
        <w:t xml:space="preserve"> салыстыр</w:t>
      </w:r>
      <w:r w:rsidRPr="005E75BA">
        <w:rPr>
          <w:rFonts w:cs="Calibri"/>
        </w:rPr>
        <w:t>ғ</w:t>
      </w:r>
      <w:r w:rsidRPr="005E75BA">
        <w:t>анда симметриялы емес. Сонлықтан оны майдан бар бол</w:t>
      </w:r>
      <w:r w:rsidRPr="005E75BA">
        <w:rPr>
          <w:rFonts w:cs="Calibri"/>
        </w:rPr>
        <w:t>ғ</w:t>
      </w:r>
      <w:r w:rsidRPr="005E75BA">
        <w:t>анда</w:t>
      </w:r>
      <w:r w:rsidRPr="005E75BA">
        <w:rPr>
          <w:rFonts w:cs="Calibri"/>
        </w:rPr>
        <w:t>ғ</w:t>
      </w:r>
      <w:r w:rsidRPr="005E75BA">
        <w:t>ы жа</w:t>
      </w:r>
      <w:r w:rsidRPr="005E75BA">
        <w:rPr>
          <w:rFonts w:cs="Calibri"/>
        </w:rPr>
        <w:t>ғ</w:t>
      </w:r>
      <w:r w:rsidRPr="005E75BA">
        <w:t>дай ушын релятивистлик түрде улы</w:t>
      </w:r>
      <w:r w:rsidRPr="005E75BA">
        <w:rPr>
          <w:rFonts w:cs="Calibri"/>
        </w:rPr>
        <w:t>ў</w:t>
      </w:r>
      <w:r w:rsidRPr="005E75BA">
        <w:t>маластыры</w:t>
      </w:r>
      <w:r w:rsidRPr="005E75BA">
        <w:rPr>
          <w:rFonts w:cs="Calibri"/>
        </w:rPr>
        <w:t>ўғ</w:t>
      </w:r>
      <w:r w:rsidRPr="005E75BA">
        <w:t xml:space="preserve">а болмайды. Сонлықтан, биз басқа теңлемени </w:t>
      </w:r>
      <w:proofErr w:type="spellStart"/>
      <w:r w:rsidRPr="005E75BA">
        <w:t>изле</w:t>
      </w:r>
      <w:r w:rsidRPr="005E75BA">
        <w:rPr>
          <w:rFonts w:cs="Calibri"/>
        </w:rPr>
        <w:t>ў</w:t>
      </w:r>
      <w:r w:rsidRPr="005E75BA">
        <w:t>имиз</w:t>
      </w:r>
      <w:proofErr w:type="spellEnd"/>
      <w:r w:rsidRPr="005E75BA">
        <w:t xml:space="preserve"> керек.</w:t>
      </w:r>
    </w:p>
    <w:p w14:paraId="7F263CC6" w14:textId="77777777" w:rsidR="009B69A3" w:rsidRPr="005E75BA" w:rsidRDefault="009B69A3" w:rsidP="009B69A3">
      <w:r w:rsidRPr="005E75BA">
        <w:t xml:space="preserve">Егер (40)-теңлемени шеп тәрептен </w:t>
      </w:r>
    </w:p>
    <w:p w14:paraId="78F670F0" w14:textId="77777777" w:rsidR="009B69A3" w:rsidRPr="005E75BA" w:rsidRDefault="00FB1252" w:rsidP="009B69A3">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3</m:t>
                          </m:r>
                        </m:sub>
                        <m:sup>
                          <m:r>
                            <w:rPr>
                              <w:rFonts w:ascii="Cambria Math" w:eastAsiaTheme="minorEastAsia" w:hAnsi="Cambria Math"/>
                            </w:rPr>
                            <m:t>2</m:t>
                          </m:r>
                        </m:sup>
                      </m:sSubSup>
                    </m:e>
                  </m:d>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e>
          </m:d>
          <m:r>
            <w:rPr>
              <w:rFonts w:ascii="Cambria Math" w:eastAsiaTheme="minorEastAsia" w:hAnsi="Cambria Math"/>
            </w:rPr>
            <m:t xml:space="preserve"> </m:t>
          </m:r>
        </m:oMath>
      </m:oMathPara>
    </w:p>
    <w:p w14:paraId="21578E84" w14:textId="77777777" w:rsidR="009B69A3" w:rsidRPr="005E75BA" w:rsidRDefault="009B69A3" w:rsidP="009B69A3">
      <w:pPr>
        <w:ind w:firstLine="0"/>
      </w:pPr>
      <w:r w:rsidRPr="005E75BA">
        <w:t xml:space="preserve">операторына </w:t>
      </w:r>
      <w:proofErr w:type="spellStart"/>
      <w:r w:rsidRPr="005E75BA">
        <w:t>көбейтсек</w:t>
      </w:r>
      <w:proofErr w:type="spellEnd"/>
      <w:r w:rsidRPr="005E75BA">
        <w:t xml:space="preserve">, онда </w:t>
      </w:r>
    </w:p>
    <w:tbl>
      <w:tblPr>
        <w:tblW w:w="0" w:type="auto"/>
        <w:tblLook w:val="04A0" w:firstRow="1" w:lastRow="0" w:firstColumn="1" w:lastColumn="0" w:noHBand="0" w:noVBand="1"/>
      </w:tblPr>
      <w:tblGrid>
        <w:gridCol w:w="8217"/>
        <w:gridCol w:w="1128"/>
      </w:tblGrid>
      <w:tr w:rsidR="009B69A3" w:rsidRPr="005E75BA" w14:paraId="46640720" w14:textId="77777777" w:rsidTr="00B3246D">
        <w:tc>
          <w:tcPr>
            <w:tcW w:w="8217" w:type="dxa"/>
          </w:tcPr>
          <w:p w14:paraId="37032403" w14:textId="77777777" w:rsidR="009B69A3" w:rsidRPr="005E75BA" w:rsidRDefault="00FB1252" w:rsidP="00B3246D">
            <w:pPr>
              <w:rPr>
                <w:rFonts w:eastAsiaTheme="minorEastAsia"/>
              </w:rPr>
            </w:pPr>
            <m:oMathPara>
              <m:oMath>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0</m:t>
                        </m:r>
                      </m:sub>
                      <m:sup>
                        <m:r>
                          <w:rPr>
                            <w:rFonts w:ascii="Cambria Math" w:eastAsiaTheme="minorEastAsia" w:hAnsi="Cambria Math"/>
                          </w:rPr>
                          <m:t>2</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3</m:t>
                        </m:r>
                      </m:sub>
                      <m:sup>
                        <m:r>
                          <w:rPr>
                            <w:rFonts w:ascii="Cambria Math" w:eastAsiaTheme="minorEastAsia" w:hAnsi="Cambria Math"/>
                          </w:rPr>
                          <m:t>2</m:t>
                        </m:r>
                      </m:sup>
                    </m:sSubSup>
                  </m:e>
                </m:d>
                <m:r>
                  <w:rPr>
                    <w:rFonts w:ascii="Cambria Math" w:eastAsiaTheme="minorEastAsia" w:hAnsi="Cambria Math" w:cs="Calibri"/>
                  </w:rPr>
                  <m:t>ψ</m:t>
                </m:r>
                <m:r>
                  <w:rPr>
                    <w:rFonts w:ascii="Cambria Math" w:eastAsiaTheme="minorEastAsia" w:hAnsi="Cambria Math"/>
                  </w:rPr>
                  <m:t>=0</m:t>
                </m:r>
              </m:oMath>
            </m:oMathPara>
          </w:p>
        </w:tc>
        <w:tc>
          <w:tcPr>
            <w:tcW w:w="1128" w:type="dxa"/>
          </w:tcPr>
          <w:p w14:paraId="0E895A90" w14:textId="77777777" w:rsidR="009B69A3" w:rsidRPr="005E75BA" w:rsidRDefault="009B69A3" w:rsidP="00B3246D">
            <w:pPr>
              <w:ind w:firstLine="0"/>
              <w:jc w:val="center"/>
              <w:rPr>
                <w:rFonts w:eastAsiaTheme="minorEastAsia"/>
              </w:rPr>
            </w:pPr>
            <w:r w:rsidRPr="005E75BA">
              <w:rPr>
                <w:rFonts w:eastAsiaTheme="minorEastAsia"/>
              </w:rPr>
              <w:t>(41)</w:t>
            </w:r>
          </w:p>
        </w:tc>
      </w:tr>
    </w:tbl>
    <w:p w14:paraId="0672350A" w14:textId="77777777" w:rsidR="009B69A3" w:rsidRPr="005E75BA" w:rsidRDefault="009B69A3" w:rsidP="009B69A3">
      <w:pPr>
        <w:ind w:firstLine="0"/>
      </w:pPr>
      <w:r w:rsidRPr="005E75BA">
        <w:t>теңлемеси алынады. Ол релятивистлик инвариант ҳәм релятивистлик теорияны дөрети</w:t>
      </w:r>
      <w:r w:rsidRPr="005E75BA">
        <w:rPr>
          <w:rFonts w:cs="Calibri"/>
        </w:rPr>
        <w:t>ў</w:t>
      </w:r>
      <w:r w:rsidRPr="005E75BA">
        <w:t xml:space="preserve"> ушын жүдә қолайлы. (41)-теңлеме (40)-теңлемеге толық эквивалент емес. Себеби ең болма</w:t>
      </w:r>
      <w:r w:rsidRPr="005E75BA">
        <w:rPr>
          <w:rFonts w:cs="Calibri"/>
        </w:rPr>
        <w:t>ғ</w:t>
      </w:r>
      <w:r w:rsidRPr="005E75BA">
        <w:t xml:space="preserve">анда ҳәр бир (40)-шешим (41)-теңлемениң шешими болса да, оның кериси дурыс емес. </w:t>
      </w:r>
      <w:r w:rsidRPr="005E75BA">
        <w:rPr>
          <w:rFonts w:eastAsiaTheme="minorEastAsia"/>
        </w:rPr>
        <w:t xml:space="preserve">(41)-теңлемениң тек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Pr="005E75BA">
        <w:rPr>
          <w:rFonts w:eastAsiaTheme="minorEastAsia"/>
        </w:rPr>
        <w:t xml:space="preserve"> диң оң мәнислерине сәйкес келету</w:t>
      </w:r>
      <w:r w:rsidRPr="005E75BA">
        <w:rPr>
          <w:rFonts w:eastAsiaTheme="minorEastAsia" w:cs="Calibri"/>
        </w:rPr>
        <w:t>ғ</w:t>
      </w:r>
      <w:r w:rsidRPr="005E75BA">
        <w:rPr>
          <w:rFonts w:eastAsiaTheme="minorEastAsia"/>
        </w:rPr>
        <w:t xml:space="preserve">ын шешимлери </w:t>
      </w:r>
      <w:r w:rsidRPr="005E75BA">
        <w:rPr>
          <w:rFonts w:eastAsiaTheme="minorEastAsia" w:cs="Calibri"/>
        </w:rPr>
        <w:t>ғ</w:t>
      </w:r>
      <w:r w:rsidRPr="005E75BA">
        <w:rPr>
          <w:rFonts w:eastAsiaTheme="minorEastAsia"/>
        </w:rPr>
        <w:t>ана (40)-теңлемениң шешимлери де болып табылады.</w:t>
      </w:r>
    </w:p>
    <w:p w14:paraId="66696F03" w14:textId="77777777" w:rsidR="009B69A3" w:rsidRPr="005E75BA" w:rsidRDefault="009B69A3" w:rsidP="009B69A3">
      <w:r w:rsidRPr="005E75BA">
        <w:t>(41)-толқын теңлемесиниң түри квантлық теорияның улы</w:t>
      </w:r>
      <w:r w:rsidRPr="005E75BA">
        <w:rPr>
          <w:rFonts w:cs="Calibri"/>
        </w:rPr>
        <w:t>ў</w:t>
      </w:r>
      <w:r w:rsidRPr="005E75BA">
        <w:t xml:space="preserve">малық </w:t>
      </w:r>
      <w:proofErr w:type="spellStart"/>
      <w:r w:rsidRPr="005E75BA">
        <w:t>қа</w:t>
      </w:r>
      <w:r w:rsidRPr="005E75BA">
        <w:rPr>
          <w:rFonts w:cs="Calibri"/>
        </w:rPr>
        <w:t>ғ</w:t>
      </w:r>
      <w:r w:rsidRPr="005E75BA">
        <w:t>ыйдаларына</w:t>
      </w:r>
      <w:proofErr w:type="spellEnd"/>
      <w:r w:rsidRPr="005E75BA">
        <w:t xml:space="preserve"> сәйкес келмейди. Себеби ол </w:t>
      </w:r>
      <w:r w:rsidRPr="005E75BA">
        <w:rPr>
          <w:lang w:val="en-US"/>
        </w:rPr>
        <w:t>t</w:t>
      </w:r>
      <w:r w:rsidRPr="005E75BA">
        <w:t xml:space="preserve"> </w:t>
      </w:r>
      <w:proofErr w:type="spellStart"/>
      <w:r w:rsidRPr="005E75BA">
        <w:rPr>
          <w:rFonts w:cs="Calibri"/>
        </w:rPr>
        <w:t>ғ</w:t>
      </w:r>
      <w:r w:rsidRPr="005E75BA">
        <w:t>а</w:t>
      </w:r>
      <w:proofErr w:type="spellEnd"/>
      <w:r w:rsidRPr="005E75BA">
        <w:t xml:space="preserve"> қарата квадратлық, ал улы</w:t>
      </w:r>
      <w:r w:rsidRPr="005E75BA">
        <w:rPr>
          <w:rFonts w:cs="Calibri"/>
        </w:rPr>
        <w:t>ў</w:t>
      </w:r>
      <w:r w:rsidRPr="005E75BA">
        <w:t xml:space="preserve">малық көз-қараслар бойынша толқын теңлемеси </w:t>
      </w:r>
      <m:oMath>
        <m:f>
          <m:fPr>
            <m:ctrlPr>
              <w:rPr>
                <w:rFonts w:ascii="Cambria Math" w:hAnsi="Cambria Math"/>
                <w:i/>
              </w:rPr>
            </m:ctrlPr>
          </m:fPr>
          <m:num>
            <m:r>
              <w:rPr>
                <w:rFonts w:ascii="Cambria Math" w:hAnsi="Cambria Math"/>
              </w:rPr>
              <m:t>∂</m:t>
            </m:r>
          </m:num>
          <m:den>
            <m:r>
              <w:rPr>
                <w:rFonts w:ascii="Cambria Math" w:hAnsi="Cambria Math"/>
              </w:rPr>
              <m:t>∂t</m:t>
            </m:r>
          </m:den>
        </m:f>
      </m:oMath>
      <w:r w:rsidRPr="005E75BA">
        <w:rPr>
          <w:rFonts w:eastAsiaTheme="minorEastAsia"/>
        </w:rPr>
        <w:t xml:space="preserve"> </w:t>
      </w:r>
      <w:proofErr w:type="spellStart"/>
      <w:r w:rsidRPr="005E75BA">
        <w:rPr>
          <w:rFonts w:eastAsiaTheme="minorEastAsia" w:cs="Calibri"/>
        </w:rPr>
        <w:t>ғ</w:t>
      </w:r>
      <w:r w:rsidRPr="005E75BA">
        <w:rPr>
          <w:rFonts w:eastAsiaTheme="minorEastAsia"/>
        </w:rPr>
        <w:t>а</w:t>
      </w:r>
      <w:proofErr w:type="spellEnd"/>
      <w:r w:rsidRPr="005E75BA">
        <w:rPr>
          <w:rFonts w:eastAsiaTheme="minorEastAsia"/>
        </w:rPr>
        <w:t xml:space="preserve"> ямаса </w:t>
      </w:r>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0</m:t>
            </m:r>
          </m:sub>
        </m:sSub>
      </m:oMath>
      <w:r w:rsidRPr="005E75BA">
        <w:rPr>
          <w:rFonts w:eastAsiaTheme="minorEastAsia"/>
        </w:rPr>
        <w:t xml:space="preserve"> ге қарата сызықлы болы</w:t>
      </w:r>
      <w:r w:rsidRPr="005E75BA">
        <w:rPr>
          <w:rFonts w:eastAsiaTheme="minorEastAsia" w:cs="Calibri"/>
        </w:rPr>
        <w:t>ў</w:t>
      </w:r>
      <w:r w:rsidRPr="005E75BA">
        <w:rPr>
          <w:rFonts w:eastAsiaTheme="minorEastAsia"/>
        </w:rPr>
        <w:t xml:space="preserve">ы керек. Басқа сөз бенен айтқанда теңлеме әдеттеги Шрёдингер теңлемесиниң </w:t>
      </w:r>
      <w:proofErr w:type="spellStart"/>
      <w:r w:rsidRPr="005E75BA">
        <w:rPr>
          <w:rFonts w:eastAsiaTheme="minorEastAsia"/>
        </w:rPr>
        <w:t>түриндей</w:t>
      </w:r>
      <w:proofErr w:type="spellEnd"/>
      <w:r w:rsidRPr="005E75BA">
        <w:rPr>
          <w:rFonts w:eastAsiaTheme="minorEastAsia"/>
        </w:rPr>
        <w:t xml:space="preserve">, </w:t>
      </w:r>
      <w:r w:rsidRPr="005E75BA">
        <w:t>я</w:t>
      </w:r>
      <w:r w:rsidRPr="005E75BA">
        <w:rPr>
          <w:rFonts w:cs="Calibri"/>
        </w:rPr>
        <w:t>ғ</w:t>
      </w:r>
      <w:r w:rsidRPr="005E75BA">
        <w:t>ный</w:t>
      </w:r>
    </w:p>
    <w:tbl>
      <w:tblPr>
        <w:tblW w:w="0" w:type="auto"/>
        <w:tblLook w:val="04A0" w:firstRow="1" w:lastRow="0" w:firstColumn="1" w:lastColumn="0" w:noHBand="0" w:noVBand="1"/>
      </w:tblPr>
      <w:tblGrid>
        <w:gridCol w:w="8217"/>
        <w:gridCol w:w="1128"/>
      </w:tblGrid>
      <w:tr w:rsidR="009B69A3" w:rsidRPr="005E75BA" w14:paraId="5BC1126F" w14:textId="77777777" w:rsidTr="00B3246D">
        <w:tc>
          <w:tcPr>
            <w:tcW w:w="8217" w:type="dxa"/>
          </w:tcPr>
          <w:p w14:paraId="75D4B0A3" w14:textId="77777777" w:rsidR="009B69A3" w:rsidRPr="005E75BA" w:rsidRDefault="009B69A3" w:rsidP="00B3246D">
            <w:pPr>
              <w:ind w:firstLine="0"/>
              <w:jc w:val="center"/>
              <w:rPr>
                <w:rFonts w:eastAsiaTheme="minorEastAsia"/>
              </w:rPr>
            </w:pPr>
            <m:oMathPara>
              <m:oMath>
                <m:r>
                  <w:rPr>
                    <w:rFonts w:ascii="Cambria Math" w:hAnsi="Cambria Math"/>
                    <w:lang w:val="en-US"/>
                  </w:rPr>
                  <m:t>iℏ</m:t>
                </m:r>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cs="Calibri"/>
                          </w:rPr>
                          <m:t>ψ</m:t>
                        </m:r>
                        <m:r>
                          <w:rPr>
                            <w:rFonts w:ascii="Cambria Math" w:eastAsiaTheme="minorEastAsia" w:hAnsi="Cambria Math"/>
                          </w:rPr>
                          <m:t>(ξt</m:t>
                        </m:r>
                      </m:e>
                    </m:d>
                  </m:e>
                </m:d>
                <m:r>
                  <w:rPr>
                    <w:rFonts w:ascii="Cambria Math" w:eastAsiaTheme="minorEastAsia" w:hAnsi="Cambria Math"/>
                  </w:rPr>
                  <m:t>=H</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cs="Calibri"/>
                          </w:rPr>
                          <m:t>ψ</m:t>
                        </m:r>
                        <m:r>
                          <w:rPr>
                            <w:rFonts w:ascii="Cambria Math" w:eastAsiaTheme="minorEastAsia" w:hAnsi="Cambria Math"/>
                          </w:rPr>
                          <m:t>(ξt</m:t>
                        </m:r>
                      </m:e>
                    </m:d>
                  </m:e>
                </m:d>
                <m:r>
                  <w:rPr>
                    <w:rFonts w:ascii="Cambria Math" w:eastAsiaTheme="minorEastAsia" w:hAnsi="Cambria Math"/>
                  </w:rPr>
                  <m:t>.</m:t>
                </m:r>
              </m:oMath>
            </m:oMathPara>
          </w:p>
        </w:tc>
        <w:tc>
          <w:tcPr>
            <w:tcW w:w="1128" w:type="dxa"/>
          </w:tcPr>
          <w:p w14:paraId="7B89424A" w14:textId="77777777" w:rsidR="009B69A3" w:rsidRPr="005E75BA" w:rsidRDefault="009B69A3" w:rsidP="00B3246D">
            <w:pPr>
              <w:ind w:firstLine="0"/>
              <w:jc w:val="center"/>
              <w:rPr>
                <w:rFonts w:eastAsiaTheme="minorEastAsia"/>
              </w:rPr>
            </w:pPr>
            <w:r w:rsidRPr="005E75BA">
              <w:rPr>
                <w:rFonts w:eastAsiaTheme="minorEastAsia"/>
              </w:rPr>
              <w:t>(42)</w:t>
            </w:r>
          </w:p>
        </w:tc>
      </w:tr>
    </w:tbl>
    <w:p w14:paraId="18ED086A" w14:textId="77777777" w:rsidR="009B69A3" w:rsidRPr="005E75BA" w:rsidRDefault="009B69A3" w:rsidP="009B69A3">
      <w:pPr>
        <w:ind w:firstLine="0"/>
      </w:pPr>
      <w:r w:rsidRPr="005E75BA">
        <w:rPr>
          <w:rFonts w:eastAsiaTheme="minorEastAsia"/>
        </w:rPr>
        <w:t>түрине ийе болы</w:t>
      </w:r>
      <w:r w:rsidRPr="005E75BA">
        <w:rPr>
          <w:rFonts w:eastAsiaTheme="minorEastAsia" w:cs="Calibri"/>
        </w:rPr>
        <w:t>ў</w:t>
      </w:r>
      <w:r w:rsidRPr="005E75BA">
        <w:rPr>
          <w:rFonts w:eastAsiaTheme="minorEastAsia"/>
        </w:rPr>
        <w:t>ы керек.</w:t>
      </w:r>
      <w:r w:rsidRPr="005E75BA">
        <w:t xml:space="preserve"> Сонлықтан, биз </w:t>
      </w:r>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0</m:t>
            </m:r>
          </m:sub>
        </m:sSub>
      </m:oMath>
      <w:r w:rsidRPr="005E75BA">
        <w:rPr>
          <w:rFonts w:eastAsiaTheme="minorEastAsia"/>
        </w:rPr>
        <w:t xml:space="preserve"> ге қарата сызықлы ҳәм улы</w:t>
      </w:r>
      <w:r w:rsidRPr="005E75BA">
        <w:rPr>
          <w:rFonts w:eastAsiaTheme="minorEastAsia" w:cs="Calibri"/>
        </w:rPr>
        <w:t>ў</w:t>
      </w:r>
      <w:r w:rsidRPr="005E75BA">
        <w:rPr>
          <w:rFonts w:eastAsiaTheme="minorEastAsia"/>
        </w:rPr>
        <w:t>ма белгилери бойынша (41)-теңлемеге эквивалент бол</w:t>
      </w:r>
      <w:r w:rsidRPr="005E75BA">
        <w:rPr>
          <w:rFonts w:eastAsiaTheme="minorEastAsia" w:cs="Calibri"/>
        </w:rPr>
        <w:t>ғ</w:t>
      </w:r>
      <w:r w:rsidRPr="005E75BA">
        <w:rPr>
          <w:rFonts w:eastAsiaTheme="minorEastAsia"/>
        </w:rPr>
        <w:t>ан теңлемени излеймиз. Табыл</w:t>
      </w:r>
      <w:r w:rsidRPr="005E75BA">
        <w:rPr>
          <w:rFonts w:eastAsiaTheme="minorEastAsia" w:cs="Calibri"/>
        </w:rPr>
        <w:t>ғ</w:t>
      </w:r>
      <w:r w:rsidRPr="005E75BA">
        <w:rPr>
          <w:rFonts w:eastAsiaTheme="minorEastAsia"/>
        </w:rPr>
        <w:t xml:space="preserve">ан теңлемениң Лоренц </w:t>
      </w:r>
      <w:proofErr w:type="spellStart"/>
      <w:r w:rsidRPr="005E75BA">
        <w:rPr>
          <w:rFonts w:eastAsiaTheme="minorEastAsia"/>
        </w:rPr>
        <w:t>түрлендири</w:t>
      </w:r>
      <w:r w:rsidRPr="005E75BA">
        <w:rPr>
          <w:rFonts w:eastAsiaTheme="minorEastAsia" w:cs="Calibri"/>
        </w:rPr>
        <w:t>ў</w:t>
      </w:r>
      <w:r w:rsidRPr="005E75BA">
        <w:rPr>
          <w:rFonts w:eastAsiaTheme="minorEastAsia"/>
        </w:rPr>
        <w:t>леринде</w:t>
      </w:r>
      <w:proofErr w:type="spellEnd"/>
      <w:r w:rsidRPr="005E75BA">
        <w:rPr>
          <w:rFonts w:eastAsiaTheme="minorEastAsia"/>
        </w:rPr>
        <w:t xml:space="preserve"> әпи</w:t>
      </w:r>
      <w:r w:rsidRPr="005E75BA">
        <w:rPr>
          <w:rFonts w:eastAsiaTheme="minorEastAsia" w:cs="Calibri"/>
        </w:rPr>
        <w:t>ў</w:t>
      </w:r>
      <w:r w:rsidRPr="005E75BA">
        <w:rPr>
          <w:rFonts w:eastAsiaTheme="minorEastAsia"/>
        </w:rPr>
        <w:t>айы түрде түрлени</w:t>
      </w:r>
      <w:r w:rsidRPr="005E75BA">
        <w:rPr>
          <w:rFonts w:eastAsiaTheme="minorEastAsia" w:cs="Calibri"/>
        </w:rPr>
        <w:t>ў</w:t>
      </w:r>
      <w:r w:rsidRPr="005E75BA">
        <w:rPr>
          <w:rFonts w:eastAsiaTheme="minorEastAsia"/>
        </w:rPr>
        <w:t xml:space="preserve">и ушын оны </w:t>
      </w:r>
      <w:proofErr w:type="spellStart"/>
      <w:r w:rsidRPr="005E75BA">
        <w:rPr>
          <w:rFonts w:eastAsiaTheme="minorEastAsia"/>
        </w:rPr>
        <w:t>рационаллы</w:t>
      </w:r>
      <w:proofErr w:type="spellEnd"/>
      <w:r w:rsidRPr="005E75BA">
        <w:rPr>
          <w:rFonts w:eastAsiaTheme="minorEastAsia"/>
        </w:rPr>
        <w:t xml:space="preserve"> ҳәм </w:t>
      </w:r>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0</m:t>
            </m:r>
          </m:sub>
        </m:sSub>
        <m:r>
          <w:rPr>
            <w:rFonts w:ascii="Cambria Math" w:eastAsiaTheme="minorEastAsia" w:hAnsi="Cambria Math"/>
          </w:rPr>
          <m:t>,</m:t>
        </m:r>
      </m:oMath>
      <w:r w:rsidRPr="005E75B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1</m:t>
            </m:r>
          </m:sub>
        </m:sSub>
        <m:r>
          <w:rPr>
            <w:rFonts w:ascii="Cambria Math" w:eastAsiaTheme="minorEastAsia" w:hAnsi="Cambria Math"/>
          </w:rPr>
          <m:t>,</m:t>
        </m:r>
      </m:oMath>
      <w:r w:rsidRPr="005E75B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2</m:t>
            </m:r>
          </m:sub>
        </m:sSub>
      </m:oMath>
      <w:r w:rsidRPr="005E75BA">
        <w:rPr>
          <w:rFonts w:eastAsiaTheme="minorEastAsia"/>
        </w:rPr>
        <w:t xml:space="preserve"> ҳәм </w:t>
      </w:r>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3</m:t>
            </m:r>
          </m:sub>
        </m:sSub>
      </m:oMath>
      <w:r w:rsidRPr="005E75BA">
        <w:rPr>
          <w:rFonts w:eastAsiaTheme="minorEastAsia"/>
        </w:rPr>
        <w:t xml:space="preserve"> </w:t>
      </w:r>
      <w:proofErr w:type="spellStart"/>
      <w:r w:rsidRPr="005E75BA">
        <w:rPr>
          <w:rFonts w:eastAsiaTheme="minorEastAsia"/>
        </w:rPr>
        <w:t>лерге</w:t>
      </w:r>
      <w:proofErr w:type="spellEnd"/>
      <w:r w:rsidRPr="005E75BA">
        <w:rPr>
          <w:rFonts w:eastAsiaTheme="minorEastAsia"/>
        </w:rPr>
        <w:t xml:space="preserve"> қарата сызықлы болату</w:t>
      </w:r>
      <w:r w:rsidRPr="005E75BA">
        <w:rPr>
          <w:rFonts w:eastAsiaTheme="minorEastAsia" w:cs="Calibri"/>
        </w:rPr>
        <w:t>ғ</w:t>
      </w:r>
      <w:r w:rsidRPr="005E75BA">
        <w:rPr>
          <w:rFonts w:eastAsiaTheme="minorEastAsia"/>
        </w:rPr>
        <w:t>ындай етип излеймиз. Басқа сөз бенен айтқанда</w:t>
      </w:r>
      <w:r w:rsidRPr="005E75BA">
        <w:t xml:space="preserve"> </w:t>
      </w:r>
    </w:p>
    <w:tbl>
      <w:tblPr>
        <w:tblW w:w="0" w:type="auto"/>
        <w:tblLook w:val="04A0" w:firstRow="1" w:lastRow="0" w:firstColumn="1" w:lastColumn="0" w:noHBand="0" w:noVBand="1"/>
      </w:tblPr>
      <w:tblGrid>
        <w:gridCol w:w="8217"/>
        <w:gridCol w:w="1128"/>
      </w:tblGrid>
      <w:tr w:rsidR="009B69A3" w:rsidRPr="005E75BA" w14:paraId="6F2E9080" w14:textId="77777777" w:rsidTr="00B3246D">
        <w:tc>
          <w:tcPr>
            <w:tcW w:w="8217" w:type="dxa"/>
          </w:tcPr>
          <w:p w14:paraId="5868870C" w14:textId="77777777" w:rsidR="009B69A3" w:rsidRPr="005E75BA" w:rsidRDefault="00FB1252" w:rsidP="00B3246D">
            <w:pPr>
              <w:ind w:firstLine="0"/>
              <w:jc w:val="cente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α</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3</m:t>
                        </m:r>
                      </m:sub>
                    </m:sSub>
                    <m:r>
                      <w:rPr>
                        <w:rFonts w:ascii="Cambria Math" w:eastAsiaTheme="minorEastAsia" w:hAnsi="Cambria Math"/>
                      </w:rPr>
                      <m:t>-β</m:t>
                    </m:r>
                  </m:e>
                </m:d>
                <m:r>
                  <w:rPr>
                    <w:rFonts w:ascii="Cambria Math" w:eastAsiaTheme="minorEastAsia" w:hAnsi="Cambria Math" w:cs="Calibri"/>
                  </w:rPr>
                  <m:t>ψ</m:t>
                </m:r>
                <m:r>
                  <w:rPr>
                    <w:rFonts w:ascii="Cambria Math" w:eastAsiaTheme="minorEastAsia" w:hAnsi="Cambria Math"/>
                  </w:rPr>
                  <m:t>=0</m:t>
                </m:r>
              </m:oMath>
            </m:oMathPara>
          </w:p>
        </w:tc>
        <w:tc>
          <w:tcPr>
            <w:tcW w:w="1128" w:type="dxa"/>
          </w:tcPr>
          <w:p w14:paraId="3D11CE92" w14:textId="77777777" w:rsidR="009B69A3" w:rsidRPr="005E75BA" w:rsidRDefault="009B69A3" w:rsidP="00B3246D">
            <w:pPr>
              <w:ind w:firstLine="0"/>
              <w:jc w:val="center"/>
              <w:rPr>
                <w:rFonts w:eastAsiaTheme="minorEastAsia"/>
              </w:rPr>
            </w:pPr>
            <w:r w:rsidRPr="005E75BA">
              <w:rPr>
                <w:rFonts w:eastAsiaTheme="minorEastAsia"/>
              </w:rPr>
              <w:t>(43)</w:t>
            </w:r>
          </w:p>
        </w:tc>
      </w:tr>
    </w:tbl>
    <w:p w14:paraId="686A7A0E" w14:textId="77777777" w:rsidR="009B69A3" w:rsidRPr="005E75BA" w:rsidRDefault="009B69A3" w:rsidP="009B69A3">
      <w:pPr>
        <w:ind w:firstLine="0"/>
      </w:pPr>
      <w:r w:rsidRPr="005E75BA">
        <w:t xml:space="preserve">теңлемеси орын алады деп болжаймыз. Бул теңлемедеги </w:t>
      </w:r>
      <w:r w:rsidRPr="005E75BA">
        <w:rPr>
          <w:rFonts w:ascii="Cambria" w:hAnsi="Cambria"/>
        </w:rPr>
        <w:t>α</w:t>
      </w:r>
      <w:r w:rsidRPr="005E75BA">
        <w:t xml:space="preserve"> менен </w:t>
      </w:r>
      <w:r w:rsidRPr="005E75BA">
        <w:rPr>
          <w:rFonts w:ascii="Cambria" w:hAnsi="Cambria"/>
        </w:rPr>
        <w:t>β</w:t>
      </w:r>
      <w:r w:rsidRPr="005E75BA">
        <w:t xml:space="preserve"> шамалары </w:t>
      </w:r>
      <m:oMath>
        <m:r>
          <w:rPr>
            <w:rFonts w:ascii="Cambria Math" w:eastAsiaTheme="minorEastAsia" w:hAnsi="Cambria Math"/>
            <w:lang w:val="en-US"/>
          </w:rPr>
          <m:t>p</m:t>
        </m:r>
      </m:oMath>
      <w:r w:rsidRPr="005E75BA">
        <w:rPr>
          <w:rFonts w:eastAsiaTheme="minorEastAsia"/>
        </w:rPr>
        <w:t xml:space="preserve"> дан </w:t>
      </w:r>
      <w:r w:rsidRPr="005E75BA">
        <w:rPr>
          <w:rFonts w:eastAsiaTheme="minorEastAsia" w:cs="Calibri"/>
        </w:rPr>
        <w:t>ғ</w:t>
      </w:r>
      <w:r w:rsidRPr="005E75BA">
        <w:rPr>
          <w:rFonts w:eastAsiaTheme="minorEastAsia"/>
        </w:rPr>
        <w:t>әрезли емес.</w:t>
      </w:r>
      <w:r w:rsidRPr="005E75BA">
        <w:t xml:space="preserve"> Биз майдан болма</w:t>
      </w:r>
      <w:r w:rsidRPr="005E75BA">
        <w:rPr>
          <w:rFonts w:cs="Calibri"/>
        </w:rPr>
        <w:t>ғ</w:t>
      </w:r>
      <w:r w:rsidRPr="005E75BA">
        <w:t>ан жа</w:t>
      </w:r>
      <w:r w:rsidRPr="005E75BA">
        <w:rPr>
          <w:rFonts w:cs="Calibri"/>
        </w:rPr>
        <w:t>ғ</w:t>
      </w:r>
      <w:r w:rsidRPr="005E75BA">
        <w:t xml:space="preserve">дайды қарап атырмыз. Сонлықтан </w:t>
      </w:r>
      <w:r w:rsidRPr="005E75BA">
        <w:lastRenderedPageBreak/>
        <w:t>кеңислик-</w:t>
      </w:r>
      <w:r w:rsidRPr="005E75BA">
        <w:rPr>
          <w:rFonts w:cs="Calibri"/>
        </w:rPr>
        <w:t>ў</w:t>
      </w:r>
      <w:r w:rsidRPr="005E75BA">
        <w:t xml:space="preserve">ақыттың барлық ноқатлары тең </w:t>
      </w:r>
      <w:proofErr w:type="spellStart"/>
      <w:r w:rsidRPr="005E75BA">
        <w:t>ҳуқықлы</w:t>
      </w:r>
      <w:proofErr w:type="spellEnd"/>
      <w:r w:rsidRPr="005E75BA">
        <w:t xml:space="preserve"> болы</w:t>
      </w:r>
      <w:r w:rsidRPr="005E75BA">
        <w:rPr>
          <w:rFonts w:cs="Calibri"/>
        </w:rPr>
        <w:t>ў</w:t>
      </w:r>
      <w:r w:rsidRPr="005E75BA">
        <w:t xml:space="preserve">ы, демек, толқын теңлемесиндеги оператордың да </w:t>
      </w:r>
      <m:oMath>
        <m:r>
          <w:rPr>
            <w:rFonts w:ascii="Cambria Math" w:hAnsi="Cambria Math"/>
            <w:lang w:val="en-US"/>
          </w:rPr>
          <m:t>x</m:t>
        </m:r>
      </m:oMath>
      <w:r w:rsidRPr="005E75BA">
        <w:t xml:space="preserve"> шамасына ийе болма</w:t>
      </w:r>
      <w:r w:rsidRPr="005E75BA">
        <w:rPr>
          <w:rFonts w:cs="Calibri"/>
        </w:rPr>
        <w:t>ў</w:t>
      </w:r>
      <w:r w:rsidRPr="005E75BA">
        <w:t xml:space="preserve">ы шәрт. Усының менен бирге </w:t>
      </w:r>
      <w:r w:rsidRPr="005E75BA">
        <w:rPr>
          <w:rFonts w:ascii="Cambria" w:hAnsi="Cambria"/>
        </w:rPr>
        <w:t>α</w:t>
      </w:r>
      <w:r w:rsidRPr="005E75BA">
        <w:t xml:space="preserve"> менен </w:t>
      </w:r>
      <w:r w:rsidRPr="005E75BA">
        <w:rPr>
          <w:rFonts w:ascii="Cambria" w:hAnsi="Cambria"/>
        </w:rPr>
        <w:t>β</w:t>
      </w:r>
      <w:r w:rsidRPr="005E75BA">
        <w:t xml:space="preserve"> шамалары да </w:t>
      </w:r>
      <w:r w:rsidRPr="005E75BA">
        <w:rPr>
          <w:lang w:val="en-US"/>
        </w:rPr>
        <w:t>x</w:t>
      </w:r>
      <w:r w:rsidRPr="005E75BA">
        <w:t xml:space="preserve"> </w:t>
      </w:r>
      <w:proofErr w:type="spellStart"/>
      <w:r w:rsidRPr="005E75BA">
        <w:t>тан</w:t>
      </w:r>
      <w:proofErr w:type="spellEnd"/>
      <w:r w:rsidRPr="005E75BA">
        <w:t xml:space="preserve"> </w:t>
      </w:r>
      <w:r w:rsidRPr="005E75BA">
        <w:rPr>
          <w:rFonts w:cs="Calibri"/>
        </w:rPr>
        <w:t>ғ</w:t>
      </w:r>
      <w:r w:rsidRPr="005E75BA">
        <w:t>әрезли болма</w:t>
      </w:r>
      <w:r w:rsidRPr="005E75BA">
        <w:rPr>
          <w:rFonts w:cs="Calibri"/>
        </w:rPr>
        <w:t>ў</w:t>
      </w:r>
      <w:r w:rsidRPr="005E75BA">
        <w:t xml:space="preserve">ы ҳәм сонлықтан олардың </w:t>
      </w:r>
      <m:oMath>
        <m:r>
          <w:rPr>
            <w:rFonts w:ascii="Cambria Math" w:hAnsi="Cambria Math"/>
            <w:lang w:val="en-US"/>
          </w:rPr>
          <m:t>p</m:t>
        </m:r>
      </m:oMath>
      <w:r w:rsidRPr="005E75BA">
        <w:rPr>
          <w:rFonts w:eastAsiaTheme="minorEastAsia"/>
        </w:rPr>
        <w:t xml:space="preserve"> ҳәм </w:t>
      </w:r>
      <m:oMath>
        <m:r>
          <w:rPr>
            <w:rFonts w:ascii="Cambria Math" w:hAnsi="Cambria Math"/>
            <w:lang w:val="en-US"/>
          </w:rPr>
          <m:t>x</m:t>
        </m:r>
      </m:oMath>
      <w:r w:rsidRPr="005E75BA">
        <w:rPr>
          <w:rFonts w:eastAsiaTheme="minorEastAsia"/>
        </w:rPr>
        <w:t xml:space="preserve"> шамалары менен коммутацияланы</w:t>
      </w:r>
      <w:r w:rsidRPr="005E75BA">
        <w:rPr>
          <w:rFonts w:eastAsiaTheme="minorEastAsia" w:cs="Calibri"/>
        </w:rPr>
        <w:t>ў</w:t>
      </w:r>
      <w:r w:rsidRPr="005E75BA">
        <w:rPr>
          <w:rFonts w:eastAsiaTheme="minorEastAsia"/>
        </w:rPr>
        <w:t xml:space="preserve">ы керек. Сонлықтан </w:t>
      </w:r>
      <w:r w:rsidRPr="005E75BA">
        <w:rPr>
          <w:rFonts w:ascii="Cambria" w:eastAsiaTheme="minorEastAsia" w:hAnsi="Cambria"/>
        </w:rPr>
        <w:t>α</w:t>
      </w:r>
      <w:r w:rsidRPr="005E75BA">
        <w:rPr>
          <w:rFonts w:eastAsiaTheme="minorEastAsia"/>
        </w:rPr>
        <w:t xml:space="preserve"> ҳәм </w:t>
      </w:r>
      <w:r w:rsidRPr="005E75BA">
        <w:rPr>
          <w:rFonts w:ascii="Cambria" w:eastAsiaTheme="minorEastAsia" w:hAnsi="Cambria"/>
        </w:rPr>
        <w:t>β</w:t>
      </w:r>
      <w:r w:rsidRPr="005E75BA">
        <w:rPr>
          <w:rFonts w:eastAsiaTheme="minorEastAsia"/>
        </w:rPr>
        <w:t xml:space="preserve"> шамалары электронның ишки қоз</w:t>
      </w:r>
      <w:r w:rsidRPr="005E75BA">
        <w:rPr>
          <w:rFonts w:eastAsiaTheme="minorEastAsia" w:cs="Calibri"/>
        </w:rPr>
        <w:t>ғ</w:t>
      </w:r>
      <w:r w:rsidRPr="005E75BA">
        <w:rPr>
          <w:rFonts w:eastAsiaTheme="minorEastAsia"/>
        </w:rPr>
        <w:t>алысына сәйкес келету</w:t>
      </w:r>
      <w:r w:rsidRPr="005E75BA">
        <w:rPr>
          <w:rFonts w:eastAsiaTheme="minorEastAsia" w:cs="Calibri"/>
        </w:rPr>
        <w:t>ғ</w:t>
      </w:r>
      <w:r w:rsidRPr="005E75BA">
        <w:rPr>
          <w:rFonts w:eastAsiaTheme="minorEastAsia"/>
        </w:rPr>
        <w:t xml:space="preserve">ын базы бир жаңа еркинлик </w:t>
      </w:r>
      <w:proofErr w:type="spellStart"/>
      <w:r w:rsidRPr="005E75BA">
        <w:rPr>
          <w:rFonts w:eastAsiaTheme="minorEastAsia"/>
        </w:rPr>
        <w:t>дәрежелерин</w:t>
      </w:r>
      <w:proofErr w:type="spellEnd"/>
      <w:r w:rsidRPr="005E75BA">
        <w:rPr>
          <w:rFonts w:eastAsiaTheme="minorEastAsia"/>
        </w:rPr>
        <w:t xml:space="preserve"> тәрийиплейди. Биз кейинирек олардың электронның спинин киргизи</w:t>
      </w:r>
      <w:r w:rsidRPr="005E75BA">
        <w:rPr>
          <w:rFonts w:eastAsiaTheme="minorEastAsia" w:cs="Calibri"/>
        </w:rPr>
        <w:t>ў</w:t>
      </w:r>
      <w:r w:rsidRPr="005E75BA">
        <w:rPr>
          <w:rFonts w:eastAsiaTheme="minorEastAsia"/>
        </w:rPr>
        <w:t>ге мүмкиншилик берету</w:t>
      </w:r>
      <w:r w:rsidRPr="005E75BA">
        <w:rPr>
          <w:rFonts w:eastAsiaTheme="minorEastAsia" w:cs="Calibri"/>
        </w:rPr>
        <w:t>ғ</w:t>
      </w:r>
      <w:r w:rsidRPr="005E75BA">
        <w:rPr>
          <w:rFonts w:eastAsiaTheme="minorEastAsia"/>
        </w:rPr>
        <w:t>ынлы</w:t>
      </w:r>
      <w:r w:rsidRPr="005E75BA">
        <w:rPr>
          <w:rFonts w:eastAsiaTheme="minorEastAsia" w:cs="Calibri"/>
        </w:rPr>
        <w:t>ғ</w:t>
      </w:r>
      <w:r w:rsidRPr="005E75BA">
        <w:rPr>
          <w:rFonts w:eastAsiaTheme="minorEastAsia"/>
        </w:rPr>
        <w:t>ын көремиз.</w:t>
      </w:r>
      <w:r w:rsidRPr="005E75BA">
        <w:t xml:space="preserve"> (43)-теңлемени шеп тәрептен </w:t>
      </w:r>
    </w:p>
    <w:p w14:paraId="57D95928" w14:textId="77777777" w:rsidR="009B69A3" w:rsidRPr="005E75BA" w:rsidRDefault="00FB1252" w:rsidP="009B69A3">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α</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3</m:t>
                  </m:r>
                </m:sub>
              </m:sSub>
              <m:r>
                <w:rPr>
                  <w:rFonts w:ascii="Cambria Math" w:eastAsiaTheme="minorEastAsia" w:hAnsi="Cambria Math"/>
                </w:rPr>
                <m:t>+β</m:t>
              </m:r>
            </m:e>
          </m:d>
        </m:oMath>
      </m:oMathPara>
    </w:p>
    <w:p w14:paraId="483E26DA" w14:textId="77777777" w:rsidR="009B69A3" w:rsidRPr="005E75BA" w:rsidRDefault="009B69A3" w:rsidP="009B69A3">
      <w:pPr>
        <w:ind w:firstLine="0"/>
      </w:pPr>
      <w:proofErr w:type="spellStart"/>
      <w:r w:rsidRPr="005E75BA">
        <w:rPr>
          <w:rFonts w:cs="Calibri"/>
        </w:rPr>
        <w:t>ғ</w:t>
      </w:r>
      <w:r w:rsidRPr="005E75BA">
        <w:t>а</w:t>
      </w:r>
      <w:proofErr w:type="spellEnd"/>
      <w:r w:rsidRPr="005E75BA">
        <w:t xml:space="preserve"> </w:t>
      </w:r>
      <w:proofErr w:type="spellStart"/>
      <w:r w:rsidRPr="005E75BA">
        <w:t>көбейтип</w:t>
      </w:r>
      <w:proofErr w:type="spellEnd"/>
      <w:r w:rsidRPr="005E75BA">
        <w:t>, биз</w:t>
      </w:r>
    </w:p>
    <w:tbl>
      <w:tblPr>
        <w:tblW w:w="0" w:type="auto"/>
        <w:tblLook w:val="04A0" w:firstRow="1" w:lastRow="0" w:firstColumn="1" w:lastColumn="0" w:noHBand="0" w:noVBand="1"/>
      </w:tblPr>
      <w:tblGrid>
        <w:gridCol w:w="8217"/>
        <w:gridCol w:w="1128"/>
      </w:tblGrid>
      <w:tr w:rsidR="009B69A3" w:rsidRPr="005E75BA" w14:paraId="0D3414D1" w14:textId="77777777" w:rsidTr="00B3246D">
        <w:tc>
          <w:tcPr>
            <w:tcW w:w="8217" w:type="dxa"/>
          </w:tcPr>
          <w:p w14:paraId="13655270" w14:textId="77777777" w:rsidR="009B69A3" w:rsidRPr="005E75BA" w:rsidRDefault="00FB1252" w:rsidP="00B3246D">
            <w:pPr>
              <w:ind w:firstLine="0"/>
              <w:jc w:val="center"/>
              <w:rPr>
                <w:rFonts w:eastAsiaTheme="minorEastAsia"/>
                <w:i/>
              </w:rPr>
            </w:pPr>
            <m:oMathPara>
              <m:oMath>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lang w:val="en-US"/>
                          </w:rPr>
                          <m:t>p</m:t>
                        </m:r>
                      </m:e>
                      <m:sub>
                        <m:r>
                          <w:rPr>
                            <w:rFonts w:ascii="Cambria Math" w:eastAsiaTheme="minorEastAsia" w:hAnsi="Cambria Math"/>
                          </w:rPr>
                          <m:t>0</m:t>
                        </m:r>
                      </m:sub>
                      <m:sup>
                        <m:r>
                          <w:rPr>
                            <w:rFonts w:ascii="Cambria Math" w:eastAsiaTheme="minorEastAsia" w:hAnsi="Cambria Math"/>
                          </w:rPr>
                          <m:t>2</m:t>
                        </m:r>
                      </m:sup>
                    </m:sSubSup>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123</m:t>
                        </m:r>
                      </m:sub>
                      <m:sup/>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1</m:t>
                                </m:r>
                              </m:sub>
                              <m:sup>
                                <m:r>
                                  <w:rPr>
                                    <w:rFonts w:ascii="Cambria Math" w:eastAsiaTheme="minorEastAsia" w:hAnsi="Cambria Math"/>
                                  </w:rPr>
                                  <m:t>2</m:t>
                                </m:r>
                              </m:sup>
                            </m:sSubSup>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lang w:val="en-US"/>
                                      </w:rPr>
                                      <m:t>α</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lang w:val="en-US"/>
                                      </w:rPr>
                                      <m:t>α</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α</m:t>
                                    </m:r>
                                  </m:e>
                                  <m:sub>
                                    <m:r>
                                      <w:rPr>
                                        <w:rFonts w:ascii="Cambria Math" w:eastAsiaTheme="minorEastAsia" w:hAnsi="Cambria Math"/>
                                      </w:rPr>
                                      <m:t>1</m:t>
                                    </m:r>
                                  </m:sub>
                                </m:sSub>
                                <m:r>
                                  <m:rPr>
                                    <m:sty m:val="bi"/>
                                  </m:rPr>
                                  <w:rPr>
                                    <w:rFonts w:ascii="Cambria Math" w:eastAsiaTheme="minorEastAsia" w:hAnsi="Cambria Math"/>
                                  </w:rPr>
                                  <m:t>β+β</m:t>
                                </m:r>
                                <m:sSub>
                                  <m:sSubPr>
                                    <m:ctrlPr>
                                      <w:rPr>
                                        <w:rFonts w:ascii="Cambria Math" w:eastAsiaTheme="minorEastAsia" w:hAnsi="Cambria Math"/>
                                        <w:i/>
                                      </w:rPr>
                                    </m:ctrlPr>
                                  </m:sSubPr>
                                  <m:e>
                                    <m:r>
                                      <w:rPr>
                                        <w:rFonts w:ascii="Cambria Math" w:eastAsiaTheme="minorEastAsia" w:hAnsi="Cambria Math"/>
                                        <w:lang w:val="en-US"/>
                                      </w:rPr>
                                      <m:t>α</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1</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e>
                    </m:nary>
                  </m:e>
                </m:d>
                <m:r>
                  <w:rPr>
                    <w:rFonts w:ascii="Cambria Math" w:eastAsiaTheme="minorEastAsia" w:hAnsi="Cambria Math" w:cs="Calibri"/>
                  </w:rPr>
                  <m:t>ψ</m:t>
                </m:r>
                <m:r>
                  <w:rPr>
                    <w:rFonts w:ascii="Cambria Math" w:eastAsiaTheme="minorEastAsia" w:hAnsi="Cambria Math"/>
                  </w:rPr>
                  <m:t>=0</m:t>
                </m:r>
              </m:oMath>
            </m:oMathPara>
          </w:p>
        </w:tc>
        <w:tc>
          <w:tcPr>
            <w:tcW w:w="1128" w:type="dxa"/>
          </w:tcPr>
          <w:p w14:paraId="311852FA" w14:textId="77777777" w:rsidR="009B69A3" w:rsidRPr="005E75BA" w:rsidRDefault="009B69A3" w:rsidP="00B3246D">
            <w:pPr>
              <w:ind w:firstLine="0"/>
              <w:jc w:val="center"/>
              <w:rPr>
                <w:rFonts w:eastAsiaTheme="minorEastAsia"/>
                <w:lang w:val="en-US"/>
              </w:rPr>
            </w:pPr>
            <w:r w:rsidRPr="005E75BA">
              <w:rPr>
                <w:rFonts w:eastAsiaTheme="minorEastAsia"/>
                <w:lang w:val="en-US"/>
              </w:rPr>
              <w:t xml:space="preserve">(44) </w:t>
            </w:r>
          </w:p>
        </w:tc>
      </w:tr>
    </w:tbl>
    <w:p w14:paraId="220F6128" w14:textId="77777777" w:rsidR="009B69A3" w:rsidRPr="005E75BA" w:rsidRDefault="009B69A3" w:rsidP="009B69A3">
      <w:pPr>
        <w:ind w:firstLine="0"/>
        <w:rPr>
          <w:rFonts w:eastAsiaTheme="minorEastAsia"/>
        </w:rPr>
      </w:pPr>
      <w:r w:rsidRPr="005E75BA">
        <w:t xml:space="preserve">теңлемесине ийе боламыз. Бул теңлемеде </w:t>
      </w:r>
      <m:oMath>
        <m:nary>
          <m:naryPr>
            <m:chr m:val="∑"/>
            <m:limLoc m:val="undOvr"/>
            <m:supHide m:val="1"/>
            <m:ctrlPr>
              <w:rPr>
                <w:rFonts w:ascii="Cambria Math" w:hAnsi="Cambria Math"/>
                <w:i/>
              </w:rPr>
            </m:ctrlPr>
          </m:naryPr>
          <m:sub>
            <m:r>
              <w:rPr>
                <w:rFonts w:ascii="Cambria Math" w:hAnsi="Cambria Math"/>
              </w:rPr>
              <m:t>123</m:t>
            </m:r>
          </m:sub>
          <m:sup/>
          <m:e/>
        </m:nary>
      </m:oMath>
      <w:r w:rsidRPr="005E75BA">
        <w:rPr>
          <w:rFonts w:eastAsiaTheme="minorEastAsia"/>
        </w:rPr>
        <w:t xml:space="preserve"> суммасы 1, 2, 3 индекслерин </w:t>
      </w:r>
      <w:proofErr w:type="spellStart"/>
      <w:r w:rsidRPr="005E75BA">
        <w:rPr>
          <w:rFonts w:eastAsiaTheme="minorEastAsia"/>
        </w:rPr>
        <w:t>цикллы</w:t>
      </w:r>
      <w:proofErr w:type="spellEnd"/>
      <w:r w:rsidRPr="005E75BA">
        <w:rPr>
          <w:rFonts w:eastAsiaTheme="minorEastAsia"/>
        </w:rPr>
        <w:t xml:space="preserve"> түрде қойы</w:t>
      </w:r>
      <w:r w:rsidRPr="005E75BA">
        <w:rPr>
          <w:rFonts w:eastAsiaTheme="minorEastAsia" w:cs="Calibri"/>
        </w:rPr>
        <w:t>ў</w:t>
      </w:r>
      <w:r w:rsidRPr="005E75BA">
        <w:rPr>
          <w:rFonts w:eastAsiaTheme="minorEastAsia"/>
        </w:rPr>
        <w:t xml:space="preserve"> арқалы алынады.</w:t>
      </w:r>
    </w:p>
    <w:p w14:paraId="430EFD18" w14:textId="77777777" w:rsidR="009B69A3" w:rsidRPr="005E75BA" w:rsidRDefault="009B69A3" w:rsidP="009B69A3">
      <w:r w:rsidRPr="005E75BA">
        <w:t xml:space="preserve">Егер </w:t>
      </w:r>
      <w:r w:rsidRPr="005E75BA">
        <w:rPr>
          <w:rFonts w:ascii="Cambria" w:hAnsi="Cambria"/>
          <w:lang w:val="en-US"/>
        </w:rPr>
        <w:t>α</w:t>
      </w:r>
      <w:r w:rsidRPr="005E75BA">
        <w:t xml:space="preserve"> менен </w:t>
      </w:r>
      <w:r w:rsidRPr="005E75BA">
        <w:rPr>
          <w:rFonts w:ascii="Cambria" w:hAnsi="Cambria"/>
        </w:rPr>
        <w:t>β</w:t>
      </w:r>
      <w:r w:rsidRPr="005E75BA">
        <w:t xml:space="preserve"> шамалары</w:t>
      </w:r>
    </w:p>
    <w:p w14:paraId="31105916" w14:textId="77777777" w:rsidR="009B69A3" w:rsidRPr="005E75BA" w:rsidRDefault="00FB1252" w:rsidP="009B69A3">
      <w:pPr>
        <w:rPr>
          <w:rFonts w:eastAsiaTheme="minorEastAsia"/>
        </w:rPr>
      </w:pPr>
      <m:oMathPara>
        <m:oMath>
          <m:sSubSup>
            <m:sSubSupPr>
              <m:ctrlPr>
                <w:rPr>
                  <w:rFonts w:ascii="Cambria Math" w:hAnsi="Cambria Math"/>
                  <w:i/>
                </w:rPr>
              </m:ctrlPr>
            </m:sSubSupPr>
            <m:e>
              <m:r>
                <w:rPr>
                  <w:rFonts w:ascii="Cambria Math" w:hAnsi="Cambria Math"/>
                </w:rPr>
                <m:t>α</m:t>
              </m:r>
            </m:e>
            <m:sub>
              <m:r>
                <w:rPr>
                  <w:rFonts w:ascii="Cambria Math" w:hAnsi="Cambria Math"/>
                </w:rPr>
                <m:t>1</m:t>
              </m:r>
            </m:sub>
            <m:sup>
              <m:r>
                <w:rPr>
                  <w:rFonts w:ascii="Cambria Math" w:hAnsi="Cambria Math"/>
                </w:rPr>
                <m:t>2</m:t>
              </m:r>
            </m:sup>
          </m:sSubSup>
          <m:r>
            <w:rPr>
              <w:rFonts w:ascii="Cambria Math" w:hAnsi="Cambria Math"/>
            </w:rPr>
            <m:t xml:space="preserve">=1; </m:t>
          </m:r>
          <m:sSub>
            <m:sSubPr>
              <m:ctrlPr>
                <w:rPr>
                  <w:rFonts w:ascii="Cambria Math" w:eastAsiaTheme="minorEastAsia" w:hAnsi="Cambria Math"/>
                  <w:i/>
                </w:rPr>
              </m:ctrlPr>
            </m:sSubPr>
            <m:e>
              <m:r>
                <w:rPr>
                  <w:rFonts w:ascii="Cambria Math" w:eastAsiaTheme="minorEastAsia" w:hAnsi="Cambria Math"/>
                  <w:lang w:val="en-US"/>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lang w:val="en-US"/>
                </w:rPr>
                <m:t>α</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lang w:val="en-US"/>
                </w:rPr>
                <m:t>α</m:t>
              </m:r>
            </m:e>
            <m:sub>
              <m:r>
                <w:rPr>
                  <w:rFonts w:ascii="Cambria Math" w:eastAsiaTheme="minorEastAsia" w:hAnsi="Cambria Math"/>
                </w:rPr>
                <m:t>1</m:t>
              </m:r>
            </m:sub>
          </m:sSub>
          <m:r>
            <w:rPr>
              <w:rFonts w:ascii="Cambria Math" w:hAnsi="Cambria Math"/>
            </w:rPr>
            <m:t>=0;</m:t>
          </m:r>
        </m:oMath>
      </m:oMathPara>
    </w:p>
    <w:p w14:paraId="5B3672E3" w14:textId="77777777" w:rsidR="009B69A3" w:rsidRPr="005E75BA" w:rsidRDefault="00FB1252" w:rsidP="009B69A3">
      <w:pPr>
        <w:rPr>
          <w:i/>
        </w:rPr>
      </w:pPr>
      <m:oMathPara>
        <m:oMath>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lang w:val="en-US"/>
                </w:rPr>
                <m:t>α</m:t>
              </m:r>
            </m:e>
            <m:sub>
              <m:r>
                <w:rPr>
                  <w:rFonts w:ascii="Cambria Math" w:eastAsiaTheme="minorEastAsia" w:hAnsi="Cambria Math"/>
                </w:rPr>
                <m:t>1</m:t>
              </m:r>
            </m:sub>
          </m:sSub>
          <m:r>
            <m:rPr>
              <m:sty m:val="p"/>
            </m:rPr>
            <w:rPr>
              <w:rFonts w:ascii="Cambria Math" w:hAnsi="Cambria Math"/>
            </w:rPr>
            <m:t>β</m:t>
          </m:r>
          <m:r>
            <m:rPr>
              <m:sty m:val="bi"/>
            </m:rPr>
            <w:rPr>
              <w:rFonts w:ascii="Cambria Math" w:eastAsiaTheme="minorEastAsia" w:hAnsi="Cambria Math"/>
            </w:rPr>
            <m:t>+</m:t>
          </m:r>
          <m:r>
            <m:rPr>
              <m:sty m:val="p"/>
            </m:rPr>
            <w:rPr>
              <w:rFonts w:ascii="Cambria Math" w:hAnsi="Cambria Math"/>
            </w:rPr>
            <m:t>β</m:t>
          </m:r>
          <m:sSub>
            <m:sSubPr>
              <m:ctrlPr>
                <w:rPr>
                  <w:rFonts w:ascii="Cambria Math" w:eastAsiaTheme="minorEastAsia" w:hAnsi="Cambria Math"/>
                  <w:i/>
                </w:rPr>
              </m:ctrlPr>
            </m:sSubPr>
            <m:e>
              <m:r>
                <w:rPr>
                  <w:rFonts w:ascii="Cambria Math" w:eastAsiaTheme="minorEastAsia" w:hAnsi="Cambria Math"/>
                  <w:lang w:val="en-US"/>
                </w:rPr>
                <m:t>α</m:t>
              </m:r>
            </m:e>
            <m:sub>
              <m:r>
                <w:rPr>
                  <w:rFonts w:ascii="Cambria Math" w:eastAsiaTheme="minorEastAsia" w:hAnsi="Cambria Math"/>
                </w:rPr>
                <m:t>2</m:t>
              </m:r>
            </m:sub>
          </m:sSub>
          <m:r>
            <w:rPr>
              <w:rFonts w:ascii="Cambria Math" w:eastAsiaTheme="minorEastAsia" w:hAnsi="Cambria Math"/>
            </w:rPr>
            <m:t>=0</m:t>
          </m:r>
        </m:oMath>
      </m:oMathPara>
    </w:p>
    <w:p w14:paraId="52E25CC2" w14:textId="77777777" w:rsidR="009B69A3" w:rsidRPr="005E75BA" w:rsidRDefault="009B69A3" w:rsidP="009B69A3">
      <w:pPr>
        <w:ind w:firstLine="0"/>
      </w:pPr>
      <w:r w:rsidRPr="005E75BA">
        <w:t>қатнасларын және усыннан келип шы</w:t>
      </w:r>
      <w:r w:rsidRPr="005E75BA">
        <w:rPr>
          <w:rFonts w:cs="Calibri"/>
        </w:rPr>
        <w:t>ғ</w:t>
      </w:r>
      <w:r w:rsidRPr="005E75BA">
        <w:t>ату</w:t>
      </w:r>
      <w:r w:rsidRPr="005E75BA">
        <w:rPr>
          <w:rFonts w:cs="Calibri"/>
        </w:rPr>
        <w:t>ғ</w:t>
      </w:r>
      <w:r w:rsidRPr="005E75BA">
        <w:t>ын 1, 2, 3 индекслериниң орынларын цикллық алмастырып қойы</w:t>
      </w:r>
      <w:r w:rsidRPr="005E75BA">
        <w:rPr>
          <w:rFonts w:cs="Calibri"/>
        </w:rPr>
        <w:t>ў</w:t>
      </w:r>
      <w:r w:rsidRPr="005E75BA">
        <w:t xml:space="preserve"> қанаатландырату</w:t>
      </w:r>
      <w:r w:rsidRPr="005E75BA">
        <w:rPr>
          <w:rFonts w:cs="Calibri"/>
        </w:rPr>
        <w:t>ғ</w:t>
      </w:r>
      <w:r w:rsidRPr="005E75BA">
        <w:t>ын болса, онда соң</w:t>
      </w:r>
      <w:r w:rsidRPr="005E75BA">
        <w:rPr>
          <w:rFonts w:cs="Calibri"/>
        </w:rPr>
        <w:t>ғ</w:t>
      </w:r>
      <w:r w:rsidRPr="005E75BA">
        <w:t>ы қатнас (41)-қатнасқа сәйкес келеди. Егер</w:t>
      </w:r>
    </w:p>
    <w:p w14:paraId="510D66B3" w14:textId="77777777" w:rsidR="009B69A3" w:rsidRPr="005E75BA" w:rsidRDefault="009B69A3" w:rsidP="009B69A3">
      <w:pPr>
        <w:ind w:firstLine="0"/>
        <w:rPr>
          <w:rFonts w:eastAsiaTheme="minorEastAsia"/>
          <w:i/>
        </w:rPr>
      </w:pPr>
      <m:oMathPara>
        <m:oMath>
          <m:r>
            <w:rPr>
              <w:rFonts w:ascii="Cambria Math" w:hAnsi="Cambria Math"/>
            </w:rPr>
            <m:t>β=</m:t>
          </m:r>
          <m:sSub>
            <m:sSubPr>
              <m:ctrlPr>
                <w:rPr>
                  <w:rFonts w:ascii="Cambria Math" w:hAnsi="Cambria Math"/>
                  <w:i/>
                </w:rPr>
              </m:ctrlPr>
            </m:sSubPr>
            <m:e>
              <m:r>
                <w:rPr>
                  <w:rFonts w:ascii="Cambria Math" w:hAnsi="Cambria Math"/>
                </w:rPr>
                <m:t>α</m:t>
              </m:r>
            </m:e>
            <m:sub>
              <m:r>
                <w:rPr>
                  <w:rFonts w:ascii="Cambria Math" w:hAnsi="Cambria Math"/>
                </w:rPr>
                <m:t>m</m:t>
              </m:r>
            </m:sub>
          </m:sSub>
          <m:r>
            <w:rPr>
              <w:rFonts w:ascii="Cambria Math" w:hAnsi="Cambria Math"/>
            </w:rPr>
            <m:t>mc</m:t>
          </m:r>
        </m:oMath>
      </m:oMathPara>
    </w:p>
    <w:p w14:paraId="0A29D445" w14:textId="77777777" w:rsidR="009B69A3" w:rsidRPr="005E75BA" w:rsidRDefault="009B69A3" w:rsidP="009B69A3">
      <w:pPr>
        <w:ind w:firstLine="0"/>
      </w:pPr>
      <w:r w:rsidRPr="005E75BA">
        <w:t>теңлиги орынлы болса, онда бул қатнаслардың барлы</w:t>
      </w:r>
      <w:r w:rsidRPr="005E75BA">
        <w:rPr>
          <w:rFonts w:cs="Calibri"/>
        </w:rPr>
        <w:t>ғ</w:t>
      </w:r>
      <w:r w:rsidRPr="005E75BA">
        <w:t>ы бир қатнасқа бириктириледи:</w:t>
      </w:r>
    </w:p>
    <w:tbl>
      <w:tblPr>
        <w:tblW w:w="0" w:type="auto"/>
        <w:tblLook w:val="04A0" w:firstRow="1" w:lastRow="0" w:firstColumn="1" w:lastColumn="0" w:noHBand="0" w:noVBand="1"/>
      </w:tblPr>
      <w:tblGrid>
        <w:gridCol w:w="8217"/>
        <w:gridCol w:w="1128"/>
      </w:tblGrid>
      <w:tr w:rsidR="009B69A3" w:rsidRPr="005E75BA" w14:paraId="6E0386AC" w14:textId="77777777" w:rsidTr="00B3246D">
        <w:tc>
          <w:tcPr>
            <w:tcW w:w="8217" w:type="dxa"/>
          </w:tcPr>
          <w:p w14:paraId="01C11C7C" w14:textId="77777777" w:rsidR="009B69A3" w:rsidRPr="005E75BA" w:rsidRDefault="00FB1252" w:rsidP="00B3246D">
            <w:pPr>
              <w:ind w:firstLine="0"/>
              <w:jc w:val="cente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lang w:val="en-US"/>
                      </w:rPr>
                      <m:t>a</m:t>
                    </m:r>
                  </m:sub>
                </m:s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lang w:val="en-US"/>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lang w:val="en-US"/>
                      </w:rPr>
                      <m:t>b</m:t>
                    </m:r>
                  </m:sub>
                </m:s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lang w:val="en-US"/>
                      </w:rPr>
                      <m:t>a</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ab</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 xml:space="preserve">a, b=1, 2, 3 ямаса </m:t>
                    </m:r>
                    <m:r>
                      <w:rPr>
                        <w:rFonts w:ascii="Cambria Math" w:eastAsiaTheme="minorEastAsia" w:hAnsi="Cambria Math"/>
                        <w:lang w:val="en-US"/>
                      </w:rPr>
                      <m:t>m</m:t>
                    </m:r>
                  </m:e>
                </m:d>
                <m:r>
                  <w:rPr>
                    <w:rFonts w:ascii="Cambria Math" w:eastAsiaTheme="minorEastAsia" w:hAnsi="Cambria Math"/>
                  </w:rPr>
                  <m:t>.</m:t>
                </m:r>
              </m:oMath>
            </m:oMathPara>
          </w:p>
        </w:tc>
        <w:tc>
          <w:tcPr>
            <w:tcW w:w="1128" w:type="dxa"/>
          </w:tcPr>
          <w:p w14:paraId="686E641C" w14:textId="77777777" w:rsidR="009B69A3" w:rsidRPr="005E75BA" w:rsidRDefault="009B69A3" w:rsidP="00B3246D">
            <w:pPr>
              <w:ind w:firstLine="0"/>
              <w:jc w:val="center"/>
              <w:rPr>
                <w:rFonts w:eastAsiaTheme="minorEastAsia"/>
              </w:rPr>
            </w:pPr>
            <w:r w:rsidRPr="005E75BA">
              <w:rPr>
                <w:rFonts w:eastAsiaTheme="minorEastAsia"/>
              </w:rPr>
              <w:t>(45)</w:t>
            </w:r>
          </w:p>
        </w:tc>
      </w:tr>
    </w:tbl>
    <w:p w14:paraId="18527909" w14:textId="77777777" w:rsidR="009B69A3" w:rsidRPr="005E75BA" w:rsidRDefault="009B69A3" w:rsidP="009B69A3">
      <w:r w:rsidRPr="005E75BA">
        <w:t xml:space="preserve">Төрт </w:t>
      </w:r>
      <w:r w:rsidRPr="005E75BA">
        <w:rPr>
          <w:rFonts w:ascii="Cambria" w:hAnsi="Cambria"/>
        </w:rPr>
        <w:t>α</w:t>
      </w:r>
      <w:r w:rsidRPr="005E75BA">
        <w:t xml:space="preserve"> шамасы бир бири менен </w:t>
      </w:r>
      <w:proofErr w:type="spellStart"/>
      <w:r w:rsidRPr="005E75BA">
        <w:t>антикоммтацияланады</w:t>
      </w:r>
      <w:proofErr w:type="spellEnd"/>
      <w:r w:rsidRPr="005E75BA">
        <w:t xml:space="preserve"> ҳәм олардың квадратлары 1 ге тең.</w:t>
      </w:r>
    </w:p>
    <w:p w14:paraId="2EFA0E2F" w14:textId="77777777" w:rsidR="009B69A3" w:rsidRPr="005E75BA" w:rsidRDefault="009B69A3" w:rsidP="009B69A3">
      <w:r w:rsidRPr="005E75BA">
        <w:t xml:space="preserve">Солай етип, </w:t>
      </w:r>
      <w:r w:rsidRPr="005E75BA">
        <w:rPr>
          <w:rFonts w:ascii="Cambria" w:hAnsi="Cambria"/>
        </w:rPr>
        <w:t>α</w:t>
      </w:r>
      <w:r w:rsidRPr="005E75BA">
        <w:t xml:space="preserve"> ҳәм </w:t>
      </w:r>
      <w:r w:rsidRPr="005E75BA">
        <w:rPr>
          <w:rFonts w:ascii="Cambria" w:hAnsi="Cambria"/>
        </w:rPr>
        <w:t>β</w:t>
      </w:r>
      <w:r w:rsidRPr="005E75BA">
        <w:t xml:space="preserve"> шамаларына сәйкес қәсийетлерди бери</w:t>
      </w:r>
      <w:r w:rsidRPr="005E75BA">
        <w:rPr>
          <w:rFonts w:cs="Calibri"/>
        </w:rPr>
        <w:t>ў</w:t>
      </w:r>
      <w:r w:rsidRPr="005E75BA">
        <w:t xml:space="preserve"> арқалы (43)-теңлемени (41)-теңлемеге эквивалент ети</w:t>
      </w:r>
      <w:r w:rsidRPr="005E75BA">
        <w:rPr>
          <w:rFonts w:cs="Calibri"/>
        </w:rPr>
        <w:t>ў</w:t>
      </w:r>
      <w:r w:rsidRPr="005E75BA">
        <w:t>ге болады екен (егер мәселе пүтин электрон ҳаққында қойылату</w:t>
      </w:r>
      <w:r w:rsidRPr="005E75BA">
        <w:rPr>
          <w:rFonts w:cs="Calibri"/>
        </w:rPr>
        <w:t>ғ</w:t>
      </w:r>
      <w:r w:rsidRPr="005E75BA">
        <w:t>ын болса). Енди биз (43)-теңлемени майдан болма</w:t>
      </w:r>
      <w:r w:rsidRPr="005E75BA">
        <w:rPr>
          <w:rFonts w:cs="Calibri"/>
        </w:rPr>
        <w:t>ғ</w:t>
      </w:r>
      <w:r w:rsidRPr="005E75BA">
        <w:t>ан жа</w:t>
      </w:r>
      <w:r w:rsidRPr="005E75BA">
        <w:rPr>
          <w:rFonts w:cs="Calibri"/>
        </w:rPr>
        <w:t>ғ</w:t>
      </w:r>
      <w:r w:rsidRPr="005E75BA">
        <w:t>дай ушын электронның қоз</w:t>
      </w:r>
      <w:r w:rsidRPr="005E75BA">
        <w:rPr>
          <w:rFonts w:cs="Calibri"/>
        </w:rPr>
        <w:t>ғ</w:t>
      </w:r>
      <w:r w:rsidRPr="005E75BA">
        <w:t>алысы ушын дурыс релятивистлик толқын функциясы деп болжай аламыз. Бирақ, бул жа</w:t>
      </w:r>
      <w:r w:rsidRPr="005E75BA">
        <w:rPr>
          <w:rFonts w:cs="Calibri"/>
        </w:rPr>
        <w:t>ғ</w:t>
      </w:r>
      <w:r w:rsidRPr="005E75BA">
        <w:t>дай (41)-теңлеме сыяқлы (43)-теңлемениң (40)-теңлемеге дәл эквивалент екенлигин аң</w:t>
      </w:r>
      <w:r w:rsidRPr="005E75BA">
        <w:rPr>
          <w:rFonts w:cs="Calibri"/>
        </w:rPr>
        <w:t>ғ</w:t>
      </w:r>
      <w:r w:rsidRPr="005E75BA">
        <w:t xml:space="preserve">артпайды. Бирақ, бул теңлеме тек оң мәнисли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Pr="005E75BA">
        <w:rPr>
          <w:rFonts w:eastAsiaTheme="minorEastAsia"/>
        </w:rPr>
        <w:t xml:space="preserve"> ушын </w:t>
      </w:r>
      <w:r w:rsidRPr="005E75BA">
        <w:rPr>
          <w:rFonts w:eastAsiaTheme="minorEastAsia" w:cs="Calibri"/>
        </w:rPr>
        <w:t>ғ</w:t>
      </w:r>
      <w:r w:rsidRPr="005E75BA">
        <w:rPr>
          <w:rFonts w:eastAsiaTheme="minorEastAsia"/>
        </w:rPr>
        <w:t xml:space="preserve">ана емес, ал терис мәнисли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Pr="005E75BA">
        <w:rPr>
          <w:rFonts w:eastAsiaTheme="minorEastAsia"/>
        </w:rPr>
        <w:t xml:space="preserve"> ушын да шешимлерди береди. Терис мәнисли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Pr="005E75BA">
        <w:rPr>
          <w:rFonts w:eastAsiaTheme="minorEastAsia"/>
        </w:rPr>
        <w:t>, әлбетте, электронның қандай да бир ҳақыйқый қоз</w:t>
      </w:r>
      <w:r w:rsidRPr="005E75BA">
        <w:rPr>
          <w:rFonts w:eastAsiaTheme="minorEastAsia" w:cs="Calibri"/>
        </w:rPr>
        <w:t>ғ</w:t>
      </w:r>
      <w:r w:rsidRPr="005E75BA">
        <w:rPr>
          <w:rFonts w:eastAsiaTheme="minorEastAsia"/>
        </w:rPr>
        <w:t>алысына</w:t>
      </w:r>
      <w:r w:rsidRPr="005E75BA">
        <w:t xml:space="preserve"> сәйкес келмейди. Биз ҳәзирше тек оң энергия</w:t>
      </w:r>
      <w:r w:rsidRPr="005E75BA">
        <w:rPr>
          <w:rFonts w:cs="Calibri"/>
        </w:rPr>
        <w:t>ғ</w:t>
      </w:r>
      <w:r w:rsidRPr="005E75BA">
        <w:t>а сәйкес келету</w:t>
      </w:r>
      <w:r w:rsidRPr="005E75BA">
        <w:rPr>
          <w:rFonts w:cs="Calibri"/>
        </w:rPr>
        <w:t>ғ</w:t>
      </w:r>
      <w:r w:rsidRPr="005E75BA">
        <w:t xml:space="preserve">ын шешимлерди </w:t>
      </w:r>
      <w:r w:rsidRPr="005E75BA">
        <w:rPr>
          <w:rFonts w:cs="Calibri"/>
        </w:rPr>
        <w:t>ғ</w:t>
      </w:r>
      <w:r w:rsidRPr="005E75BA">
        <w:t>ана қараймыз ҳәм энергияның терис мәниси менен байланыслы бол</w:t>
      </w:r>
      <w:r w:rsidRPr="005E75BA">
        <w:rPr>
          <w:rFonts w:cs="Calibri"/>
        </w:rPr>
        <w:t>ғ</w:t>
      </w:r>
      <w:r w:rsidRPr="005E75BA">
        <w:t>ан шешимлерди талла</w:t>
      </w:r>
      <w:r w:rsidRPr="005E75BA">
        <w:rPr>
          <w:rFonts w:cs="Calibri"/>
        </w:rPr>
        <w:t>ў</w:t>
      </w:r>
      <w:r w:rsidRPr="005E75BA">
        <w:t xml:space="preserve">ды кейинге </w:t>
      </w:r>
      <w:proofErr w:type="spellStart"/>
      <w:r w:rsidRPr="005E75BA">
        <w:t>қалдырамыз</w:t>
      </w:r>
      <w:proofErr w:type="spellEnd"/>
      <w:r w:rsidRPr="005E75BA">
        <w:t>.</w:t>
      </w:r>
    </w:p>
    <w:p w14:paraId="49FEF897" w14:textId="77777777" w:rsidR="009B69A3" w:rsidRPr="005E75BA" w:rsidRDefault="009B69A3" w:rsidP="009B69A3">
      <w:pPr>
        <w:rPr>
          <w:rFonts w:eastAsiaTheme="minorEastAsia"/>
        </w:rPr>
      </w:pPr>
      <w:r w:rsidRPr="005E75BA">
        <w:t xml:space="preserve">Төрт </w:t>
      </w:r>
      <w:r w:rsidRPr="005E75BA">
        <w:rPr>
          <w:rFonts w:ascii="Cambria" w:hAnsi="Cambria"/>
        </w:rPr>
        <w:t>α</w:t>
      </w:r>
      <w:r w:rsidRPr="005E75BA">
        <w:t xml:space="preserve"> шамасы ушын </w:t>
      </w:r>
      <w:proofErr w:type="spellStart"/>
      <w:r w:rsidRPr="005E75BA">
        <w:t>көринислер</w:t>
      </w:r>
      <w:proofErr w:type="spellEnd"/>
      <w:r w:rsidRPr="005E75BA">
        <w:t xml:space="preserve"> аңсат алынады ҳәм олардың еки қатар менен еки </w:t>
      </w:r>
      <w:proofErr w:type="spellStart"/>
      <w:r w:rsidRPr="005E75BA">
        <w:t>ба</w:t>
      </w:r>
      <w:r w:rsidRPr="005E75BA">
        <w:rPr>
          <w:rFonts w:cs="Calibri"/>
        </w:rPr>
        <w:t>ғ</w:t>
      </w:r>
      <w:r w:rsidRPr="005E75BA">
        <w:t>ана</w:t>
      </w:r>
      <w:r w:rsidRPr="005E75BA">
        <w:rPr>
          <w:rFonts w:cs="Calibri"/>
        </w:rPr>
        <w:t>ғ</w:t>
      </w:r>
      <w:r w:rsidRPr="005E75BA">
        <w:t>а</w:t>
      </w:r>
      <w:proofErr w:type="spellEnd"/>
      <w:r w:rsidRPr="005E75BA">
        <w:t xml:space="preserve"> ийе бол</w:t>
      </w:r>
      <w:r w:rsidRPr="005E75BA">
        <w:rPr>
          <w:rFonts w:cs="Calibri"/>
        </w:rPr>
        <w:t>ғ</w:t>
      </w:r>
      <w:r w:rsidRPr="005E75BA">
        <w:t xml:space="preserve">ан матрицалар түринде </w:t>
      </w:r>
      <w:proofErr w:type="spellStart"/>
      <w:r w:rsidRPr="005E75BA">
        <w:t>жазылату</w:t>
      </w:r>
      <w:r w:rsidRPr="005E75BA">
        <w:rPr>
          <w:rFonts w:cs="Calibri"/>
        </w:rPr>
        <w:t>ғ</w:t>
      </w:r>
      <w:r w:rsidRPr="005E75BA">
        <w:t>ынлы</w:t>
      </w:r>
      <w:r w:rsidRPr="005E75BA">
        <w:rPr>
          <w:rFonts w:cs="Calibri"/>
        </w:rPr>
        <w:t>ғ</w:t>
      </w:r>
      <w:r w:rsidRPr="005E75BA">
        <w:t>ы</w:t>
      </w:r>
      <w:proofErr w:type="spellEnd"/>
      <w:r w:rsidRPr="005E75BA">
        <w:t xml:space="preserve"> да белгили. Төрт </w:t>
      </w:r>
      <w:proofErr w:type="spellStart"/>
      <w:r w:rsidRPr="005E75BA">
        <w:t>антикоммутацияланату</w:t>
      </w:r>
      <w:r w:rsidRPr="005E75BA">
        <w:rPr>
          <w:rFonts w:cs="Calibri"/>
        </w:rPr>
        <w:t>ғ</w:t>
      </w:r>
      <w:r w:rsidRPr="005E75BA">
        <w:t>ын</w:t>
      </w:r>
      <w:proofErr w:type="spellEnd"/>
      <w:r w:rsidRPr="005E75BA">
        <w:t xml:space="preserve"> шамалар ушын </w:t>
      </w:r>
      <w:proofErr w:type="spellStart"/>
      <w:r w:rsidRPr="005E75BA">
        <w:t>көринислерди</w:t>
      </w:r>
      <w:proofErr w:type="spellEnd"/>
      <w:r w:rsidRPr="005E75BA">
        <w:t xml:space="preserve"> алы</w:t>
      </w:r>
      <w:r w:rsidRPr="005E75BA">
        <w:rPr>
          <w:rFonts w:cs="Calibri"/>
        </w:rPr>
        <w:t>ў</w:t>
      </w:r>
      <w:r w:rsidRPr="005E75BA">
        <w:t xml:space="preserve"> ушын төрт </w:t>
      </w:r>
      <w:proofErr w:type="spellStart"/>
      <w:r w:rsidRPr="005E75BA">
        <w:t>қатарлы</w:t>
      </w:r>
      <w:proofErr w:type="spellEnd"/>
      <w:r w:rsidRPr="005E75BA">
        <w:t xml:space="preserve"> </w:t>
      </w:r>
      <w:proofErr w:type="spellStart"/>
      <w:r w:rsidRPr="005E75BA">
        <w:t>матрицалар</w:t>
      </w:r>
      <w:r w:rsidRPr="005E75BA">
        <w:rPr>
          <w:rFonts w:cs="Calibri"/>
        </w:rPr>
        <w:t>ғ</w:t>
      </w:r>
      <w:r w:rsidRPr="005E75BA">
        <w:t>а</w:t>
      </w:r>
      <w:proofErr w:type="spellEnd"/>
      <w:r w:rsidRPr="005E75BA">
        <w:t xml:space="preserve"> өти</w:t>
      </w:r>
      <w:r w:rsidRPr="005E75BA">
        <w:rPr>
          <w:rFonts w:cs="Calibri"/>
        </w:rPr>
        <w:t>ў</w:t>
      </w:r>
      <w:r w:rsidRPr="005E75BA">
        <w:t xml:space="preserve">имиз керек. Дәслеп </w:t>
      </w:r>
      <w:r w:rsidRPr="005E75BA">
        <w:rPr>
          <w:rFonts w:ascii="Cambria" w:hAnsi="Cambria"/>
        </w:rPr>
        <w:t>α</w:t>
      </w:r>
      <w:r w:rsidRPr="005E75BA">
        <w:t xml:space="preserve"> шамаларын </w:t>
      </w:r>
      <w:r w:rsidRPr="005E75BA">
        <w:rPr>
          <w:rFonts w:ascii="Cambria" w:hAnsi="Cambria"/>
        </w:rPr>
        <w:t>σ</w:t>
      </w:r>
      <w:r w:rsidRPr="005E75BA">
        <w:t xml:space="preserve"> шамалары ҳәм квадраты бирге тең бол</w:t>
      </w:r>
      <w:r w:rsidRPr="005E75BA">
        <w:rPr>
          <w:rFonts w:cs="Calibri"/>
        </w:rPr>
        <w:t>ғ</w:t>
      </w:r>
      <w:r w:rsidRPr="005E75BA">
        <w:t xml:space="preserve">ан </w:t>
      </w:r>
      <w:r w:rsidRPr="005E75BA">
        <w:rPr>
          <w:rFonts w:ascii="Cambria" w:hAnsi="Cambria"/>
        </w:rPr>
        <w:t>α</w:t>
      </w:r>
      <w:r w:rsidRPr="005E75BA">
        <w:t xml:space="preserve"> </w:t>
      </w:r>
      <w:proofErr w:type="spellStart"/>
      <w:r w:rsidRPr="005E75BA">
        <w:t>лерден</w:t>
      </w:r>
      <w:proofErr w:type="spellEnd"/>
      <w:r w:rsidRPr="005E75BA">
        <w:t xml:space="preserve"> </w:t>
      </w:r>
      <w:r w:rsidRPr="005E75BA">
        <w:rPr>
          <w:rFonts w:cs="Calibri"/>
        </w:rPr>
        <w:t>ғ</w:t>
      </w:r>
      <w:r w:rsidRPr="005E75BA">
        <w:t>әрезли болма</w:t>
      </w:r>
      <w:r w:rsidRPr="005E75BA">
        <w:rPr>
          <w:rFonts w:cs="Calibri"/>
        </w:rPr>
        <w:t>ғ</w:t>
      </w:r>
      <w:r w:rsidRPr="005E75BA">
        <w:t>ан және олар менен коммутацияланату</w:t>
      </w:r>
      <w:r w:rsidRPr="005E75BA">
        <w:rPr>
          <w:rFonts w:cs="Calibri"/>
        </w:rPr>
        <w:t>ғ</w:t>
      </w:r>
      <w:r w:rsidRPr="005E75BA">
        <w:t xml:space="preserve">ын басқа үш </w:t>
      </w:r>
      <w:proofErr w:type="spellStart"/>
      <w:r w:rsidRPr="005E75BA">
        <w:t>антикоммутацияланату</w:t>
      </w:r>
      <w:r w:rsidRPr="005E75BA">
        <w:rPr>
          <w:rFonts w:cs="Calibri"/>
        </w:rPr>
        <w:t>ғ</w:t>
      </w:r>
      <w:r w:rsidRPr="005E75BA">
        <w:t>ын</w:t>
      </w:r>
      <w:proofErr w:type="spellEnd"/>
      <w:r w:rsidRPr="005E75BA">
        <w:t xml:space="preserve">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m:t>
        </m:r>
      </m:oMath>
      <w:r w:rsidRPr="005E75BA">
        <w:rPr>
          <w:rFonts w:eastAsiaTheme="minorEastAsia"/>
        </w:rPr>
        <w:t xml:space="preserve"> </w:t>
      </w:r>
      <m:oMath>
        <m:sSub>
          <m:sSubPr>
            <m:ctrlPr>
              <w:rPr>
                <w:rFonts w:ascii="Cambria Math" w:hAnsi="Cambria Math"/>
                <w:i/>
              </w:rPr>
            </m:ctrlPr>
          </m:sSubPr>
          <m:e>
            <m:r>
              <w:rPr>
                <w:rFonts w:ascii="Cambria Math" w:hAnsi="Cambria Math"/>
              </w:rPr>
              <m:t>ρ</m:t>
            </m:r>
          </m:e>
          <m:sub>
            <m:r>
              <w:rPr>
                <w:rFonts w:ascii="Cambria Math" w:hAnsi="Cambria Math"/>
              </w:rPr>
              <m:t>2</m:t>
            </m:r>
          </m:sub>
        </m:sSub>
      </m:oMath>
      <w:r w:rsidRPr="005E75BA">
        <w:rPr>
          <w:rFonts w:eastAsiaTheme="minorEastAsia"/>
        </w:rPr>
        <w:t xml:space="preserve"> ҳәм </w:t>
      </w:r>
      <m:oMath>
        <m:sSub>
          <m:sSubPr>
            <m:ctrlPr>
              <w:rPr>
                <w:rFonts w:ascii="Cambria Math" w:hAnsi="Cambria Math"/>
                <w:i/>
              </w:rPr>
            </m:ctrlPr>
          </m:sSubPr>
          <m:e>
            <m:r>
              <w:rPr>
                <w:rFonts w:ascii="Cambria Math" w:hAnsi="Cambria Math"/>
              </w:rPr>
              <m:t>ρ</m:t>
            </m:r>
          </m:e>
          <m:sub>
            <m:r>
              <w:rPr>
                <w:rFonts w:ascii="Cambria Math" w:hAnsi="Cambria Math"/>
              </w:rPr>
              <m:t>3</m:t>
            </m:r>
          </m:sub>
        </m:sSub>
      </m:oMath>
      <w:r w:rsidRPr="005E75BA">
        <w:rPr>
          <w:rFonts w:eastAsiaTheme="minorEastAsia"/>
        </w:rPr>
        <w:t xml:space="preserve"> өзгери</w:t>
      </w:r>
      <w:proofErr w:type="spellStart"/>
      <w:r w:rsidRPr="005E75BA">
        <w:rPr>
          <w:rFonts w:eastAsiaTheme="minorEastAsia" w:cs="Calibri"/>
        </w:rPr>
        <w:t>ў</w:t>
      </w:r>
      <w:r w:rsidRPr="005E75BA">
        <w:rPr>
          <w:rFonts w:eastAsiaTheme="minorEastAsia"/>
        </w:rPr>
        <w:t>шилериниң</w:t>
      </w:r>
      <w:proofErr w:type="spellEnd"/>
      <w:r w:rsidRPr="005E75BA">
        <w:rPr>
          <w:rFonts w:eastAsiaTheme="minorEastAsia"/>
        </w:rPr>
        <w:t xml:space="preserve"> жыйна</w:t>
      </w:r>
      <w:r w:rsidRPr="005E75BA">
        <w:rPr>
          <w:rFonts w:eastAsiaTheme="minorEastAsia" w:cs="Calibri"/>
        </w:rPr>
        <w:t>ғ</w:t>
      </w:r>
      <w:r w:rsidRPr="005E75BA">
        <w:rPr>
          <w:rFonts w:eastAsiaTheme="minorEastAsia"/>
        </w:rPr>
        <w:t xml:space="preserve">ы түринде аңлатамыз. Мысалы, мынадай </w:t>
      </w:r>
    </w:p>
    <w:tbl>
      <w:tblPr>
        <w:tblW w:w="0" w:type="auto"/>
        <w:tblLook w:val="04A0" w:firstRow="1" w:lastRow="0" w:firstColumn="1" w:lastColumn="0" w:noHBand="0" w:noVBand="1"/>
      </w:tblPr>
      <w:tblGrid>
        <w:gridCol w:w="8217"/>
        <w:gridCol w:w="1128"/>
      </w:tblGrid>
      <w:tr w:rsidR="009B69A3" w:rsidRPr="005E75BA" w14:paraId="5CCF3BE2" w14:textId="77777777" w:rsidTr="00B3246D">
        <w:tc>
          <w:tcPr>
            <w:tcW w:w="8217" w:type="dxa"/>
          </w:tcPr>
          <w:p w14:paraId="559398B0" w14:textId="77777777" w:rsidR="009B69A3" w:rsidRPr="005E75BA" w:rsidRDefault="00FB1252" w:rsidP="00B3246D">
            <w:pPr>
              <w:ind w:firstLine="0"/>
              <w:jc w:val="cente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m:t>
                    </m:r>
                  </m:sub>
                </m:sSub>
              </m:oMath>
            </m:oMathPara>
          </w:p>
        </w:tc>
        <w:tc>
          <w:tcPr>
            <w:tcW w:w="1128" w:type="dxa"/>
          </w:tcPr>
          <w:p w14:paraId="1A557DFE" w14:textId="77777777" w:rsidR="009B69A3" w:rsidRPr="005E75BA" w:rsidRDefault="009B69A3" w:rsidP="00B3246D">
            <w:pPr>
              <w:ind w:firstLine="0"/>
              <w:jc w:val="center"/>
              <w:rPr>
                <w:rFonts w:eastAsiaTheme="minorEastAsia"/>
              </w:rPr>
            </w:pPr>
            <w:r w:rsidRPr="005E75BA">
              <w:rPr>
                <w:rFonts w:eastAsiaTheme="minorEastAsia"/>
              </w:rPr>
              <w:t>(46)</w:t>
            </w:r>
          </w:p>
        </w:tc>
      </w:tr>
    </w:tbl>
    <w:p w14:paraId="1539394D" w14:textId="77777777" w:rsidR="009B69A3" w:rsidRPr="005E75BA" w:rsidRDefault="009B69A3" w:rsidP="009B69A3">
      <w:pPr>
        <w:ind w:firstLine="0"/>
      </w:pPr>
      <w:r w:rsidRPr="005E75BA">
        <w:rPr>
          <w:rFonts w:eastAsiaTheme="minorEastAsia"/>
        </w:rPr>
        <w:lastRenderedPageBreak/>
        <w:t>шамаларды алы</w:t>
      </w:r>
      <w:r w:rsidRPr="005E75BA">
        <w:rPr>
          <w:rFonts w:eastAsiaTheme="minorEastAsia" w:cs="Calibri"/>
        </w:rPr>
        <w:t>ўғ</w:t>
      </w:r>
      <w:r w:rsidRPr="005E75BA">
        <w:rPr>
          <w:rFonts w:eastAsiaTheme="minorEastAsia"/>
        </w:rPr>
        <w:t>а болату</w:t>
      </w:r>
      <w:r w:rsidRPr="005E75BA">
        <w:rPr>
          <w:rFonts w:eastAsiaTheme="minorEastAsia" w:cs="Calibri"/>
        </w:rPr>
        <w:t>ғ</w:t>
      </w:r>
      <w:r w:rsidRPr="005E75BA">
        <w:rPr>
          <w:rFonts w:eastAsiaTheme="minorEastAsia"/>
        </w:rPr>
        <w:t>ынлы</w:t>
      </w:r>
      <w:r w:rsidRPr="005E75BA">
        <w:rPr>
          <w:rFonts w:eastAsiaTheme="minorEastAsia" w:cs="Calibri"/>
        </w:rPr>
        <w:t>ғ</w:t>
      </w:r>
      <w:r w:rsidRPr="005E75BA">
        <w:rPr>
          <w:rFonts w:eastAsiaTheme="minorEastAsia"/>
        </w:rPr>
        <w:t xml:space="preserve">ын </w:t>
      </w:r>
      <w:r w:rsidRPr="005E75BA">
        <w:t xml:space="preserve">ҳәм </w:t>
      </w:r>
      <w:r w:rsidRPr="005E75BA">
        <w:rPr>
          <w:rFonts w:ascii="Cambria" w:hAnsi="Cambria"/>
        </w:rPr>
        <w:t>α</w:t>
      </w:r>
      <w:r w:rsidRPr="005E75BA">
        <w:t xml:space="preserve"> шамасының (45)-барлық қатнасларды қанаатландырату</w:t>
      </w:r>
      <w:r w:rsidRPr="005E75BA">
        <w:rPr>
          <w:rFonts w:cs="Calibri"/>
        </w:rPr>
        <w:t>ғ</w:t>
      </w:r>
      <w:r w:rsidRPr="005E75BA">
        <w:t>ын көри</w:t>
      </w:r>
      <w:r w:rsidRPr="005E75BA">
        <w:rPr>
          <w:rFonts w:cs="Calibri"/>
        </w:rPr>
        <w:t>ў</w:t>
      </w:r>
      <w:r w:rsidRPr="005E75BA">
        <w:t xml:space="preserve">ге болады. Егер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m:t>
            </m:r>
          </m:sub>
        </m:sSub>
      </m:oMath>
      <w:r w:rsidRPr="005E75BA">
        <w:rPr>
          <w:rFonts w:eastAsiaTheme="minorEastAsia"/>
        </w:rPr>
        <w:t xml:space="preserve"> пенен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oMath>
      <w:r w:rsidRPr="005E75BA">
        <w:rPr>
          <w:rFonts w:eastAsiaTheme="minorEastAsia"/>
        </w:rPr>
        <w:t xml:space="preserve"> деп болжасақ, онда биз матрицалардың төмендегидей схемасын аламыз</w:t>
      </w:r>
      <w:r w:rsidRPr="005E75BA">
        <w:t>:</w:t>
      </w:r>
    </w:p>
    <w:p w14:paraId="4F57FD8A" w14:textId="77777777" w:rsidR="009B69A3" w:rsidRPr="005E75BA" w:rsidRDefault="00FB1252" w:rsidP="009B69A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plcHide m:val="1"/>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r>
            <w:rPr>
              <w:rFonts w:ascii="Cambria Math" w:hAnsi="Cambria Math"/>
            </w:rPr>
            <m:t xml:space="preserve">= </m:t>
          </m:r>
          <m:d>
            <m:dPr>
              <m:begChr m:val="{"/>
              <m:endChr m:val="}"/>
              <m:ctrlPr>
                <w:rPr>
                  <w:rFonts w:ascii="Cambria Math" w:eastAsiaTheme="minorEastAsia" w:hAnsi="Cambria Math"/>
                  <w:i/>
                </w:rPr>
              </m:ctrlPr>
            </m:dPr>
            <m:e>
              <m:m>
                <m:mPr>
                  <m:plcHide m:val="1"/>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-ⅈ</m:t>
                    </m:r>
                  </m:e>
                  <m:e>
                    <m:r>
                      <w:rPr>
                        <w:rFonts w:ascii="Cambria Math" w:hAnsi="Cambria Math"/>
                      </w:rPr>
                      <m:t>0</m:t>
                    </m:r>
                  </m:e>
                  <m:e>
                    <m:r>
                      <w:rPr>
                        <w:rFonts w:ascii="Cambria Math" w:hAnsi="Cambria Math"/>
                      </w:rPr>
                      <m:t>0</m:t>
                    </m:r>
                  </m:e>
                </m:mr>
                <m:mr>
                  <m:e>
                    <m:r>
                      <w:rPr>
                        <w:rFonts w:ascii="Cambria Math" w:hAnsi="Cambria Math"/>
                      </w:rPr>
                      <m:t>ⅈ</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-ⅈ</m:t>
                    </m:r>
                  </m:e>
                </m:mr>
                <m:mr>
                  <m:e>
                    <m:r>
                      <w:rPr>
                        <w:rFonts w:ascii="Cambria Math" w:hAnsi="Cambria Math"/>
                      </w:rPr>
                      <m:t>0</m:t>
                    </m:r>
                  </m:e>
                  <m:e>
                    <m:r>
                      <w:rPr>
                        <w:rFonts w:ascii="Cambria Math" w:hAnsi="Cambria Math"/>
                      </w:rPr>
                      <m:t>0</m:t>
                    </m:r>
                  </m:e>
                  <m:e>
                    <m:r>
                      <w:rPr>
                        <w:rFonts w:ascii="Cambria Math" w:hAnsi="Cambria Math"/>
                      </w:rPr>
                      <m:t>ⅈ</m:t>
                    </m:r>
                  </m:e>
                  <m:e>
                    <m:r>
                      <w:rPr>
                        <w:rFonts w:ascii="Cambria Math" w:hAnsi="Cambria Math"/>
                      </w:rPr>
                      <m:t>0</m:t>
                    </m:r>
                  </m:e>
                </m:mr>
              </m:m>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r>
            <w:rPr>
              <w:rFonts w:ascii="Cambria Math" w:hAnsi="Cambria Math"/>
            </w:rPr>
            <m:t>=</m:t>
          </m:r>
          <m:d>
            <m:dPr>
              <m:begChr m:val="{"/>
              <m:endChr m:val="}"/>
              <m:ctrlPr>
                <w:rPr>
                  <w:rFonts w:ascii="Cambria Math" w:eastAsiaTheme="minorEastAsia" w:hAnsi="Cambria Math"/>
                  <w:i/>
                </w:rPr>
              </m:ctrlPr>
            </m:dPr>
            <m:e>
              <m:m>
                <m:mPr>
                  <m:plcHide m:val="1"/>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r>
            <w:rPr>
              <w:rFonts w:ascii="Cambria Math" w:eastAsiaTheme="minorEastAsia" w:hAnsi="Cambria Math"/>
            </w:rPr>
            <m:t>,</m:t>
          </m:r>
        </m:oMath>
      </m:oMathPara>
    </w:p>
    <w:p w14:paraId="7DA6644E" w14:textId="77777777" w:rsidR="009B69A3" w:rsidRPr="005E75BA" w:rsidRDefault="009B69A3" w:rsidP="009B69A3">
      <w:pPr>
        <w:rPr>
          <w:rFonts w:eastAsiaTheme="minorEastAsia"/>
        </w:rPr>
      </w:pPr>
    </w:p>
    <w:p w14:paraId="736307FB" w14:textId="77777777" w:rsidR="009B69A3" w:rsidRPr="005E75BA" w:rsidRDefault="00FB1252" w:rsidP="009B69A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m:t>
              </m:r>
            </m:sub>
          </m:sSub>
          <m:r>
            <w:rPr>
              <w:rFonts w:ascii="Cambria Math" w:hAnsi="Cambria Math"/>
            </w:rPr>
            <m:t>=</m:t>
          </m:r>
          <m:d>
            <m:dPr>
              <m:begChr m:val="{"/>
              <m:endChr m:val="}"/>
              <m:ctrlPr>
                <w:rPr>
                  <w:rFonts w:ascii="Cambria Math" w:eastAsiaTheme="minorEastAsia" w:hAnsi="Cambria Math"/>
                  <w:i/>
                </w:rPr>
              </m:ctrlPr>
            </m:dPr>
            <m:e>
              <m:m>
                <m:mPr>
                  <m:plcHide m:val="1"/>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m:t>
              </m:r>
            </m:sub>
          </m:sSub>
          <m:r>
            <w:rPr>
              <w:rFonts w:ascii="Cambria Math" w:hAnsi="Cambria Math"/>
            </w:rPr>
            <m:t>=</m:t>
          </m:r>
          <m:d>
            <m:dPr>
              <m:begChr m:val="{"/>
              <m:endChr m:val="}"/>
              <m:ctrlPr>
                <w:rPr>
                  <w:rFonts w:ascii="Cambria Math" w:eastAsiaTheme="minorEastAsia" w:hAnsi="Cambria Math"/>
                  <w:i/>
                </w:rPr>
              </m:ctrlPr>
            </m:dPr>
            <m:e>
              <m:m>
                <m:mPr>
                  <m:plcHide m:val="1"/>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-ⅈ</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-ⅈ</m:t>
                    </m:r>
                  </m:e>
                </m:mr>
                <m:mr>
                  <m:e>
                    <m:r>
                      <w:rPr>
                        <w:rFonts w:ascii="Cambria Math" w:hAnsi="Cambria Math"/>
                      </w:rPr>
                      <m:t>ⅈ</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ⅈ</m:t>
                    </m:r>
                  </m:e>
                  <m:e>
                    <m:r>
                      <w:rPr>
                        <w:rFonts w:ascii="Cambria Math" w:hAnsi="Cambria Math"/>
                      </w:rPr>
                      <m:t>0</m:t>
                    </m:r>
                  </m:e>
                  <m:e>
                    <m:r>
                      <w:rPr>
                        <w:rFonts w:ascii="Cambria Math" w:hAnsi="Cambria Math"/>
                      </w:rPr>
                      <m:t>0</m:t>
                    </m:r>
                  </m:e>
                </m:mr>
              </m:m>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m:t>
              </m:r>
            </m:sub>
          </m:sSub>
          <m:r>
            <w:rPr>
              <w:rFonts w:ascii="Cambria Math" w:hAnsi="Cambria Math"/>
            </w:rPr>
            <m:t>=</m:t>
          </m:r>
          <m:d>
            <m:dPr>
              <m:begChr m:val="{"/>
              <m:endChr m:val="}"/>
              <m:ctrlPr>
                <w:rPr>
                  <w:rFonts w:ascii="Cambria Math" w:eastAsiaTheme="minorEastAsia" w:hAnsi="Cambria Math"/>
                  <w:i/>
                </w:rPr>
              </m:ctrlPr>
            </m:dPr>
            <m:e>
              <m:m>
                <m:mPr>
                  <m:plcHide m:val="1"/>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mr>
              </m:m>
            </m:e>
          </m:d>
          <m:r>
            <w:rPr>
              <w:rFonts w:ascii="Cambria Math" w:eastAsiaTheme="minorEastAsia" w:hAnsi="Cambria Math"/>
            </w:rPr>
            <m:t>.</m:t>
          </m:r>
        </m:oMath>
      </m:oMathPara>
    </w:p>
    <w:p w14:paraId="39362DEE" w14:textId="77777777" w:rsidR="009B69A3" w:rsidRPr="005E75BA" w:rsidRDefault="009B69A3" w:rsidP="009B69A3">
      <w:pPr>
        <w:rPr>
          <w:rFonts w:eastAsiaTheme="minorEastAsia"/>
        </w:rPr>
      </w:pPr>
      <w:r w:rsidRPr="005E75BA">
        <w:rPr>
          <w:rFonts w:eastAsiaTheme="minorEastAsia"/>
        </w:rPr>
        <w:t xml:space="preserve">Жоқарыда көринип </w:t>
      </w:r>
      <w:proofErr w:type="spellStart"/>
      <w:r w:rsidRPr="005E75BA">
        <w:rPr>
          <w:rFonts w:eastAsiaTheme="minorEastAsia"/>
        </w:rPr>
        <w:t>тур</w:t>
      </w:r>
      <w:r w:rsidRPr="005E75BA">
        <w:rPr>
          <w:rFonts w:eastAsiaTheme="minorEastAsia" w:cs="Calibri"/>
        </w:rPr>
        <w:t>ғ</w:t>
      </w:r>
      <w:r w:rsidRPr="005E75BA">
        <w:rPr>
          <w:rFonts w:eastAsiaTheme="minorEastAsia"/>
        </w:rPr>
        <w:t>ынандай</w:t>
      </w:r>
      <w:proofErr w:type="spellEnd"/>
      <w:r w:rsidRPr="005E75BA">
        <w:rPr>
          <w:rFonts w:eastAsiaTheme="minorEastAsia"/>
        </w:rPr>
        <w:t xml:space="preserve">, </w:t>
      </w:r>
      <w:r w:rsidRPr="005E75BA">
        <w:rPr>
          <w:rFonts w:ascii="Cambria" w:eastAsiaTheme="minorEastAsia" w:hAnsi="Cambria"/>
        </w:rPr>
        <w:t>ρ</w:t>
      </w:r>
      <w:r w:rsidRPr="005E75BA">
        <w:rPr>
          <w:rFonts w:eastAsiaTheme="minorEastAsia"/>
        </w:rPr>
        <w:t xml:space="preserve"> ҳәм </w:t>
      </w:r>
      <w:r w:rsidRPr="005E75BA">
        <w:rPr>
          <w:rFonts w:ascii="Cambria" w:eastAsiaTheme="minorEastAsia" w:hAnsi="Cambria"/>
        </w:rPr>
        <w:t>σ</w:t>
      </w:r>
      <w:r w:rsidRPr="005E75BA">
        <w:rPr>
          <w:rFonts w:eastAsiaTheme="minorEastAsia"/>
        </w:rPr>
        <w:t xml:space="preserve"> матрицалары эрмитлик матрицалар болып табылады. Сонлықтан </w:t>
      </w:r>
      <w:r w:rsidRPr="005E75BA">
        <w:rPr>
          <w:rFonts w:ascii="Cambria" w:eastAsiaTheme="minorEastAsia" w:hAnsi="Cambria"/>
        </w:rPr>
        <w:t>α</w:t>
      </w:r>
      <w:r w:rsidRPr="005E75BA">
        <w:rPr>
          <w:rFonts w:eastAsiaTheme="minorEastAsia"/>
        </w:rPr>
        <w:t xml:space="preserve"> матрицалары да эрмитлик матрицалар болып табылады.</w:t>
      </w:r>
    </w:p>
    <w:p w14:paraId="6E8CE624" w14:textId="77777777" w:rsidR="009B69A3" w:rsidRPr="005E75BA" w:rsidRDefault="009B69A3" w:rsidP="009B69A3">
      <w:r w:rsidRPr="005E75BA">
        <w:t>Төрт қатар</w:t>
      </w:r>
      <w:r w:rsidRPr="005E75BA">
        <w:rPr>
          <w:rFonts w:cs="Calibri"/>
        </w:rPr>
        <w:t>ғ</w:t>
      </w:r>
      <w:r w:rsidRPr="005E75BA">
        <w:t xml:space="preserve">а ҳәм төрт </w:t>
      </w:r>
      <w:proofErr w:type="spellStart"/>
      <w:r w:rsidRPr="005E75BA">
        <w:t>ба</w:t>
      </w:r>
      <w:r w:rsidRPr="005E75BA">
        <w:rPr>
          <w:rFonts w:cs="Calibri"/>
        </w:rPr>
        <w:t>ғ</w:t>
      </w:r>
      <w:r w:rsidRPr="005E75BA">
        <w:t>ана</w:t>
      </w:r>
      <w:r w:rsidRPr="005E75BA">
        <w:rPr>
          <w:rFonts w:cs="Calibri"/>
        </w:rPr>
        <w:t>ғ</w:t>
      </w:r>
      <w:r w:rsidRPr="005E75BA">
        <w:t>а</w:t>
      </w:r>
      <w:proofErr w:type="spellEnd"/>
      <w:r w:rsidRPr="005E75BA">
        <w:t xml:space="preserve"> сәйкес, </w:t>
      </w:r>
      <w:r w:rsidRPr="005E75BA">
        <w:rPr>
          <w:rFonts w:cs="Calibri"/>
        </w:rPr>
        <w:t>ψ</w:t>
      </w:r>
      <w:r w:rsidRPr="005E75BA">
        <w:t xml:space="preserve"> толқын функциясы төрт мәниске ийе болату</w:t>
      </w:r>
      <w:r w:rsidRPr="005E75BA">
        <w:rPr>
          <w:rFonts w:cs="Calibri"/>
        </w:rPr>
        <w:t>ғ</w:t>
      </w:r>
      <w:r w:rsidRPr="005E75BA">
        <w:t>ын өзгери</w:t>
      </w:r>
      <w:r w:rsidRPr="005E75BA">
        <w:rPr>
          <w:rFonts w:cs="Calibri"/>
        </w:rPr>
        <w:t>ў</w:t>
      </w:r>
      <w:r w:rsidRPr="005E75BA">
        <w:t>шиге ийе болады. Сонлықтан о</w:t>
      </w:r>
      <w:r w:rsidRPr="005E75BA">
        <w:rPr>
          <w:rFonts w:cs="Calibri"/>
        </w:rPr>
        <w:t>ны</w:t>
      </w:r>
      <w:r w:rsidRPr="005E75BA">
        <w:t xml:space="preserve"> </w:t>
      </w:r>
      <w:proofErr w:type="spellStart"/>
      <w:r w:rsidRPr="005E75BA">
        <w:t>матрица</w:t>
      </w:r>
      <w:r w:rsidRPr="005E75BA">
        <w:rPr>
          <w:rFonts w:cs="Calibri"/>
        </w:rPr>
        <w:t>ғ</w:t>
      </w:r>
      <w:r w:rsidRPr="005E75BA">
        <w:t>а</w:t>
      </w:r>
      <w:proofErr w:type="spellEnd"/>
      <w:r w:rsidRPr="005E75BA">
        <w:t xml:space="preserve"> көбейти</w:t>
      </w:r>
      <w:r w:rsidRPr="005E75BA">
        <w:rPr>
          <w:rFonts w:cs="Calibri"/>
        </w:rPr>
        <w:t>ў</w:t>
      </w:r>
      <w:r w:rsidRPr="005E75BA">
        <w:t>ге болады. Басқа сөз бенен айтқанда, толқын функциясын төрт қура</w:t>
      </w:r>
      <w:r w:rsidRPr="005E75BA">
        <w:rPr>
          <w:rFonts w:cs="Calibri"/>
        </w:rPr>
        <w:t>ў</w:t>
      </w:r>
      <w:r w:rsidRPr="005E75BA">
        <w:t>шылы деп есапла</w:t>
      </w:r>
      <w:r w:rsidRPr="005E75BA">
        <w:rPr>
          <w:rFonts w:cs="Calibri"/>
        </w:rPr>
        <w:t>ўғ</w:t>
      </w:r>
      <w:r w:rsidRPr="005E75BA">
        <w:t>а болады. Соның менен бирге ҳәр бир қура</w:t>
      </w:r>
      <w:r w:rsidRPr="005E75BA">
        <w:rPr>
          <w:rFonts w:cs="Calibri"/>
        </w:rPr>
        <w:t>ў</w:t>
      </w:r>
      <w:r w:rsidRPr="005E75BA">
        <w:t xml:space="preserve">шы төрт </w:t>
      </w:r>
      <m:oMath>
        <m:r>
          <w:rPr>
            <w:rFonts w:ascii="Cambria Math" w:hAnsi="Cambria Math"/>
            <w:lang w:val="en-US"/>
          </w:rPr>
          <m:t>x</m:t>
        </m:r>
      </m:oMath>
      <w:r w:rsidRPr="005E75BA">
        <w:t xml:space="preserve"> шамасының функциясына айланады. Квантлық механикада спинниң еки қура</w:t>
      </w:r>
      <w:r w:rsidRPr="005E75BA">
        <w:rPr>
          <w:rFonts w:cs="Calibri"/>
        </w:rPr>
        <w:t>ў</w:t>
      </w:r>
      <w:r w:rsidRPr="005E75BA">
        <w:t>шы</w:t>
      </w:r>
      <w:r w:rsidRPr="005E75BA">
        <w:rPr>
          <w:rFonts w:cs="Calibri"/>
        </w:rPr>
        <w:t>ғ</w:t>
      </w:r>
      <w:r w:rsidRPr="005E75BA">
        <w:t>а ийе болату</w:t>
      </w:r>
      <w:r w:rsidRPr="005E75BA">
        <w:rPr>
          <w:rFonts w:cs="Calibri"/>
        </w:rPr>
        <w:t>ғ</w:t>
      </w:r>
      <w:r w:rsidRPr="005E75BA">
        <w:t>ын толқын функциясын талап етету</w:t>
      </w:r>
      <w:r w:rsidRPr="005E75BA">
        <w:rPr>
          <w:rFonts w:cs="Calibri"/>
        </w:rPr>
        <w:t>ғ</w:t>
      </w:r>
      <w:r w:rsidRPr="005E75BA">
        <w:t>ынлы</w:t>
      </w:r>
      <w:r w:rsidRPr="005E75BA">
        <w:rPr>
          <w:rFonts w:cs="Calibri"/>
        </w:rPr>
        <w:t>ғ</w:t>
      </w:r>
      <w:r w:rsidRPr="005E75BA">
        <w:t>ын билемиз. Биз қарап атыр</w:t>
      </w:r>
      <w:r w:rsidRPr="005E75BA">
        <w:rPr>
          <w:rFonts w:cs="Calibri"/>
        </w:rPr>
        <w:t>ғ</w:t>
      </w:r>
      <w:r w:rsidRPr="005E75BA">
        <w:t>ан теория төрт қура</w:t>
      </w:r>
      <w:r w:rsidRPr="005E75BA">
        <w:rPr>
          <w:rFonts w:cs="Calibri"/>
        </w:rPr>
        <w:t>ў</w:t>
      </w:r>
      <w:r w:rsidRPr="005E75BA">
        <w:t>шы</w:t>
      </w:r>
      <w:r w:rsidRPr="005E75BA">
        <w:rPr>
          <w:rFonts w:cs="Calibri"/>
        </w:rPr>
        <w:t>ғ</w:t>
      </w:r>
      <w:r w:rsidRPr="005E75BA">
        <w:t>а ийе толқын функциясын берету</w:t>
      </w:r>
      <w:r w:rsidRPr="005E75BA">
        <w:rPr>
          <w:rFonts w:cs="Calibri"/>
        </w:rPr>
        <w:t>ғ</w:t>
      </w:r>
      <w:r w:rsidRPr="005E75BA">
        <w:t>ын бол</w:t>
      </w:r>
      <w:r w:rsidRPr="005E75BA">
        <w:rPr>
          <w:rFonts w:cs="Calibri"/>
        </w:rPr>
        <w:t>ғ</w:t>
      </w:r>
      <w:r w:rsidRPr="005E75BA">
        <w:t>анлықтан, (43)-толқын теңлемеси еки есе көп бол</w:t>
      </w:r>
      <w:r w:rsidRPr="005E75BA">
        <w:rPr>
          <w:rFonts w:cs="Calibri"/>
        </w:rPr>
        <w:t>ғ</w:t>
      </w:r>
      <w:r w:rsidRPr="005E75BA">
        <w:t>ан шешимлерге ийе ҳәм олардың еке</w:t>
      </w:r>
      <w:r w:rsidRPr="005E75BA">
        <w:rPr>
          <w:rFonts w:cs="Calibri"/>
        </w:rPr>
        <w:t>ў</w:t>
      </w:r>
      <w:r w:rsidRPr="005E75BA">
        <w:t>и терис мәниске ийе бол</w:t>
      </w:r>
      <w:r w:rsidRPr="005E75BA">
        <w:rPr>
          <w:rFonts w:cs="Calibri"/>
        </w:rPr>
        <w:t>ғ</w:t>
      </w:r>
      <w:r w:rsidRPr="005E75BA">
        <w:t>ан ҳаллар</w:t>
      </w:r>
      <w:r w:rsidRPr="005E75BA">
        <w:rPr>
          <w:rFonts w:cs="Calibri"/>
        </w:rPr>
        <w:t>ғ</w:t>
      </w:r>
      <w:r w:rsidRPr="005E75BA">
        <w:t>а сәйкес келеди.</w:t>
      </w:r>
    </w:p>
    <w:p w14:paraId="2E65D563" w14:textId="77777777" w:rsidR="009B69A3" w:rsidRPr="005E75BA" w:rsidRDefault="009B69A3" w:rsidP="009B69A3">
      <w:r w:rsidRPr="005E75BA">
        <w:t xml:space="preserve">(46) </w:t>
      </w:r>
      <w:proofErr w:type="spellStart"/>
      <w:r w:rsidRPr="005E75BA">
        <w:t>ның</w:t>
      </w:r>
      <w:proofErr w:type="spellEnd"/>
      <w:r w:rsidRPr="005E75BA">
        <w:t xml:space="preserve"> жәрдеминде (43)-теңлемени үш өлшемли векторлық белгиле</w:t>
      </w:r>
      <w:r w:rsidRPr="005E75BA">
        <w:rPr>
          <w:rFonts w:cs="Calibri"/>
        </w:rPr>
        <w:t>ў</w:t>
      </w:r>
      <w:r w:rsidRPr="005E75BA">
        <w:t>лерде былайынша жазы</w:t>
      </w:r>
      <w:r w:rsidRPr="005E75BA">
        <w:rPr>
          <w:rFonts w:cs="Calibri"/>
        </w:rPr>
        <w:t>ўғ</w:t>
      </w:r>
      <w:r w:rsidRPr="005E75BA">
        <w:t>а болады:</w:t>
      </w:r>
    </w:p>
    <w:tbl>
      <w:tblPr>
        <w:tblW w:w="0" w:type="auto"/>
        <w:tblLook w:val="04A0" w:firstRow="1" w:lastRow="0" w:firstColumn="1" w:lastColumn="0" w:noHBand="0" w:noVBand="1"/>
      </w:tblPr>
      <w:tblGrid>
        <w:gridCol w:w="8217"/>
        <w:gridCol w:w="1128"/>
      </w:tblGrid>
      <w:tr w:rsidR="009B69A3" w:rsidRPr="005E75BA" w14:paraId="24A23B1B" w14:textId="77777777" w:rsidTr="00B3246D">
        <w:tc>
          <w:tcPr>
            <w:tcW w:w="8217" w:type="dxa"/>
          </w:tcPr>
          <w:p w14:paraId="13B7F66F" w14:textId="77777777" w:rsidR="009B69A3" w:rsidRPr="005E75BA" w:rsidRDefault="00FB1252" w:rsidP="00B3246D">
            <w:pPr>
              <w:ind w:firstLine="0"/>
              <w:jc w:val="center"/>
              <w:rPr>
                <w:rFonts w:eastAsiaTheme="minorEastAsia"/>
                <w:i/>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m:t>
                        </m:r>
                      </m:sub>
                    </m:sSub>
                    <m:d>
                      <m:dPr>
                        <m:ctrlPr>
                          <w:rPr>
                            <w:rFonts w:ascii="Cambria Math" w:eastAsiaTheme="minorEastAsia" w:hAnsi="Cambria Math"/>
                            <w:i/>
                          </w:rPr>
                        </m:ctrlPr>
                      </m:dPr>
                      <m:e>
                        <m:r>
                          <m:rPr>
                            <m:sty m:val="bi"/>
                          </m:rPr>
                          <w:rPr>
                            <w:rFonts w:ascii="Cambria Math" w:eastAsiaTheme="minorEastAsia" w:hAnsi="Cambria Math"/>
                          </w:rPr>
                          <m:t>σ</m:t>
                        </m:r>
                        <m:r>
                          <w:rPr>
                            <w:rFonts w:ascii="Cambria Math" w:eastAsiaTheme="minorEastAsia" w:hAnsi="Cambria Math"/>
                          </w:rPr>
                          <m:t xml:space="preserve">, </m:t>
                        </m:r>
                        <m:r>
                          <m:rPr>
                            <m:sty m:val="bi"/>
                          </m:rPr>
                          <w:rPr>
                            <w:rFonts w:ascii="Cambria Math" w:eastAsiaTheme="minorEastAsia" w:hAnsi="Cambria Math"/>
                          </w:rPr>
                          <m:t>p</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m:t>
                        </m:r>
                      </m:sub>
                    </m:sSub>
                    <m:r>
                      <w:rPr>
                        <w:rFonts w:ascii="Cambria Math" w:eastAsiaTheme="minorEastAsia" w:hAnsi="Cambria Math"/>
                      </w:rPr>
                      <m:t>mc</m:t>
                    </m:r>
                  </m:e>
                </m:d>
                <m:r>
                  <w:rPr>
                    <w:rFonts w:ascii="Cambria Math" w:eastAsiaTheme="minorEastAsia" w:hAnsi="Cambria Math" w:cs="Calibri"/>
                  </w:rPr>
                  <m:t>ψ</m:t>
                </m:r>
                <m:r>
                  <w:rPr>
                    <w:rFonts w:ascii="Cambria Math" w:eastAsiaTheme="minorEastAsia" w:hAnsi="Cambria Math"/>
                  </w:rPr>
                  <m:t>=0.</m:t>
                </m:r>
              </m:oMath>
            </m:oMathPara>
          </w:p>
        </w:tc>
        <w:tc>
          <w:tcPr>
            <w:tcW w:w="1128" w:type="dxa"/>
          </w:tcPr>
          <w:p w14:paraId="1375AE09" w14:textId="77777777" w:rsidR="009B69A3" w:rsidRPr="005E75BA" w:rsidRDefault="009B69A3" w:rsidP="00B3246D">
            <w:pPr>
              <w:ind w:firstLine="0"/>
              <w:jc w:val="center"/>
              <w:rPr>
                <w:rFonts w:eastAsiaTheme="minorEastAsia"/>
              </w:rPr>
            </w:pPr>
            <w:r w:rsidRPr="005E75BA">
              <w:rPr>
                <w:rFonts w:eastAsiaTheme="minorEastAsia"/>
              </w:rPr>
              <w:t>(47)</w:t>
            </w:r>
          </w:p>
        </w:tc>
      </w:tr>
    </w:tbl>
    <w:p w14:paraId="7EC2383F" w14:textId="77777777" w:rsidR="009B69A3" w:rsidRPr="005E75BA" w:rsidRDefault="009B69A3" w:rsidP="009B69A3">
      <w:r w:rsidRPr="005E75BA">
        <w:t>Бул теңлемени электромагнитлик майдан бол</w:t>
      </w:r>
      <w:r w:rsidRPr="005E75BA">
        <w:rPr>
          <w:rFonts w:cs="Calibri"/>
        </w:rPr>
        <w:t>ғ</w:t>
      </w:r>
      <w:r w:rsidRPr="005E75BA">
        <w:t>ан жа</w:t>
      </w:r>
      <w:r w:rsidRPr="005E75BA">
        <w:rPr>
          <w:rFonts w:cs="Calibri"/>
        </w:rPr>
        <w:t>ғ</w:t>
      </w:r>
      <w:r w:rsidRPr="005E75BA">
        <w:t>дай</w:t>
      </w:r>
      <w:r w:rsidRPr="005E75BA">
        <w:rPr>
          <w:rFonts w:cs="Calibri"/>
        </w:rPr>
        <w:t>ғ</w:t>
      </w:r>
      <w:r w:rsidRPr="005E75BA">
        <w:t>а улы</w:t>
      </w:r>
      <w:r w:rsidRPr="005E75BA">
        <w:rPr>
          <w:rFonts w:cs="Calibri"/>
        </w:rPr>
        <w:t>ў</w:t>
      </w:r>
      <w:r w:rsidRPr="005E75BA">
        <w:t>маластыры</w:t>
      </w:r>
      <w:r w:rsidRPr="005E75BA">
        <w:rPr>
          <w:rFonts w:cs="Calibri"/>
        </w:rPr>
        <w:t>ў</w:t>
      </w:r>
      <w:r w:rsidRPr="005E75BA">
        <w:t xml:space="preserve"> ушын биз классикалық </w:t>
      </w:r>
      <w:proofErr w:type="spellStart"/>
      <w:r w:rsidRPr="005E75BA">
        <w:t>қа</w:t>
      </w:r>
      <w:r w:rsidRPr="005E75BA">
        <w:rPr>
          <w:rFonts w:cs="Calibri"/>
        </w:rPr>
        <w:t>ғ</w:t>
      </w:r>
      <w:r w:rsidRPr="005E75BA">
        <w:t>ыйда</w:t>
      </w:r>
      <w:r w:rsidRPr="005E75BA">
        <w:rPr>
          <w:rFonts w:cs="Calibri"/>
        </w:rPr>
        <w:t>ғ</w:t>
      </w:r>
      <w:r w:rsidRPr="005E75BA">
        <w:t>а</w:t>
      </w:r>
      <w:proofErr w:type="spellEnd"/>
      <w:r w:rsidRPr="005E75BA">
        <w:t xml:space="preserve"> сәйкес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oMath>
      <w:r w:rsidRPr="005E75BA">
        <w:rPr>
          <w:rFonts w:eastAsiaTheme="minorEastAsia"/>
        </w:rPr>
        <w:t xml:space="preserve"> менен </w:t>
      </w:r>
      <m:oMath>
        <m:r>
          <m:rPr>
            <m:sty m:val="bi"/>
          </m:rPr>
          <w:rPr>
            <w:rFonts w:ascii="Cambria Math" w:eastAsiaTheme="minorEastAsia" w:hAnsi="Cambria Math"/>
          </w:rPr>
          <m:t>p</m:t>
        </m:r>
      </m:oMath>
      <w:r w:rsidRPr="005E75BA">
        <w:rPr>
          <w:rFonts w:eastAsiaTheme="minorEastAsia"/>
        </w:rPr>
        <w:t xml:space="preserve"> ны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lang w:val="en-US"/>
              </w:rPr>
              <m:t>e</m:t>
            </m:r>
            <m:ctrlPr>
              <w:rPr>
                <w:rFonts w:ascii="Cambria Math" w:eastAsiaTheme="minorEastAsia" w:hAnsi="Cambria Math"/>
                <w:i/>
                <w:lang w:val="en-US"/>
              </w:rPr>
            </m:ctrlPr>
          </m:num>
          <m:den>
            <m:r>
              <w:rPr>
                <w:rFonts w:ascii="Cambria Math" w:eastAsiaTheme="minorEastAsia" w:hAnsi="Cambria Math"/>
              </w:rPr>
              <m:t>c</m:t>
            </m:r>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sidRPr="005E75BA">
        <w:rPr>
          <w:rFonts w:eastAsiaTheme="minorEastAsia"/>
        </w:rPr>
        <w:t xml:space="preserve"> ҳәм </w:t>
      </w:r>
      <m:oMath>
        <m:r>
          <m:rPr>
            <m:sty m:val="bi"/>
          </m:rP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lang w:val="en-US"/>
              </w:rPr>
              <m:t>e</m:t>
            </m:r>
            <m:ctrlPr>
              <w:rPr>
                <w:rFonts w:ascii="Cambria Math" w:eastAsiaTheme="minorEastAsia" w:hAnsi="Cambria Math"/>
                <w:i/>
                <w:lang w:val="en-US"/>
              </w:rPr>
            </m:ctrlPr>
          </m:num>
          <m:den>
            <m:r>
              <w:rPr>
                <w:rFonts w:ascii="Cambria Math" w:eastAsiaTheme="minorEastAsia" w:hAnsi="Cambria Math"/>
              </w:rPr>
              <m:t>c</m:t>
            </m:r>
          </m:den>
        </m:f>
        <m:r>
          <m:rPr>
            <m:sty m:val="bi"/>
          </m:rPr>
          <w:rPr>
            <w:rFonts w:ascii="Cambria Math" w:eastAsiaTheme="minorEastAsia" w:hAnsi="Cambria Math"/>
            <w:lang w:val="en-US"/>
          </w:rPr>
          <m:t>A</m:t>
        </m:r>
      </m:oMath>
      <w:r w:rsidRPr="005E75BA">
        <w:rPr>
          <w:rFonts w:eastAsiaTheme="minorEastAsia"/>
        </w:rPr>
        <w:t xml:space="preserve"> шамалары менен алмастырамыз. Бул аңлатпаларда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sidRPr="005E75BA">
        <w:rPr>
          <w:rFonts w:eastAsiaTheme="minorEastAsia"/>
        </w:rPr>
        <w:t xml:space="preserve"> менен </w:t>
      </w:r>
      <m:oMath>
        <m:r>
          <m:rPr>
            <m:sty m:val="bi"/>
          </m:rPr>
          <w:rPr>
            <w:rFonts w:ascii="Cambria Math" w:eastAsiaTheme="minorEastAsia" w:hAnsi="Cambria Math"/>
            <w:lang w:val="en-US"/>
          </w:rPr>
          <m:t>A</m:t>
        </m:r>
      </m:oMath>
      <w:r w:rsidRPr="005E75BA">
        <w:rPr>
          <w:rFonts w:eastAsiaTheme="minorEastAsia"/>
        </w:rPr>
        <w:t xml:space="preserve"> электрон жайласқан ноқатта</w:t>
      </w:r>
      <w:r w:rsidRPr="005E75BA">
        <w:rPr>
          <w:rFonts w:eastAsiaTheme="minorEastAsia" w:cs="Calibri"/>
        </w:rPr>
        <w:t>ғ</w:t>
      </w:r>
      <w:r w:rsidRPr="005E75BA">
        <w:rPr>
          <w:rFonts w:eastAsiaTheme="minorEastAsia"/>
        </w:rPr>
        <w:t>ы майданның скаляр ҳәм векторлық потенциаллары. Бул бизге электронның релятивистлик теориясының тийкар</w:t>
      </w:r>
      <w:r w:rsidRPr="005E75BA">
        <w:rPr>
          <w:rFonts w:eastAsiaTheme="minorEastAsia" w:cs="Calibri"/>
        </w:rPr>
        <w:t>ғ</w:t>
      </w:r>
      <w:r w:rsidRPr="005E75BA">
        <w:rPr>
          <w:rFonts w:eastAsiaTheme="minorEastAsia"/>
        </w:rPr>
        <w:t>ы толқын теңлемеси деп аталады</w:t>
      </w:r>
      <w:r w:rsidRPr="005E75BA">
        <w:t>:</w:t>
      </w:r>
    </w:p>
    <w:tbl>
      <w:tblPr>
        <w:tblW w:w="0" w:type="auto"/>
        <w:tblLook w:val="04A0" w:firstRow="1" w:lastRow="0" w:firstColumn="1" w:lastColumn="0" w:noHBand="0" w:noVBand="1"/>
      </w:tblPr>
      <w:tblGrid>
        <w:gridCol w:w="8217"/>
        <w:gridCol w:w="1128"/>
      </w:tblGrid>
      <w:tr w:rsidR="009B69A3" w:rsidRPr="005E75BA" w14:paraId="4CF4B5F0" w14:textId="77777777" w:rsidTr="00B3246D">
        <w:tc>
          <w:tcPr>
            <w:tcW w:w="8217" w:type="dxa"/>
          </w:tcPr>
          <w:p w14:paraId="7BF4C6FD" w14:textId="77777777" w:rsidR="009B69A3" w:rsidRPr="005E75BA" w:rsidRDefault="00FB1252" w:rsidP="00B3246D">
            <w:pPr>
              <w:ind w:firstLine="0"/>
              <w:jc w:val="cente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lang w:val="en-US"/>
                          </w:rPr>
                          <m:t>e</m:t>
                        </m:r>
                        <m:ctrlPr>
                          <w:rPr>
                            <w:rFonts w:ascii="Cambria Math" w:eastAsiaTheme="minorEastAsia" w:hAnsi="Cambria Math"/>
                            <w:i/>
                            <w:lang w:val="en-US"/>
                          </w:rPr>
                        </m:ctrlPr>
                      </m:num>
                      <m:den>
                        <m:r>
                          <w:rPr>
                            <w:rFonts w:ascii="Cambria Math" w:eastAsiaTheme="minorEastAsia" w:hAnsi="Cambria Math"/>
                          </w:rPr>
                          <m:t>c</m:t>
                        </m:r>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m:t>
                        </m:r>
                      </m:sub>
                    </m:sSub>
                    <m:d>
                      <m:dPr>
                        <m:ctrlPr>
                          <w:rPr>
                            <w:rFonts w:ascii="Cambria Math" w:eastAsiaTheme="minorEastAsia" w:hAnsi="Cambria Math"/>
                            <w:i/>
                          </w:rPr>
                        </m:ctrlPr>
                      </m:dPr>
                      <m:e>
                        <m:r>
                          <m:rPr>
                            <m:sty m:val="bi"/>
                          </m:rPr>
                          <w:rPr>
                            <w:rFonts w:ascii="Cambria Math" w:eastAsiaTheme="minorEastAsia" w:hAnsi="Cambria Math"/>
                          </w:rPr>
                          <m:t>σ</m:t>
                        </m:r>
                        <m:r>
                          <w:rPr>
                            <w:rFonts w:ascii="Cambria Math" w:eastAsiaTheme="minorEastAsia" w:hAnsi="Cambria Math"/>
                          </w:rPr>
                          <m:t xml:space="preserve">, </m:t>
                        </m:r>
                        <m:d>
                          <m:dPr>
                            <m:ctrlPr>
                              <w:rPr>
                                <w:rFonts w:ascii="Cambria Math" w:eastAsiaTheme="minorEastAsia" w:hAnsi="Cambria Math"/>
                                <w:i/>
                              </w:rPr>
                            </m:ctrlPr>
                          </m:dPr>
                          <m:e>
                            <m:r>
                              <m:rPr>
                                <m:sty m:val="bi"/>
                              </m:rP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lang w:val="en-US"/>
                                  </w:rPr>
                                  <m:t>e</m:t>
                                </m:r>
                                <m:ctrlPr>
                                  <w:rPr>
                                    <w:rFonts w:ascii="Cambria Math" w:eastAsiaTheme="minorEastAsia" w:hAnsi="Cambria Math"/>
                                    <w:i/>
                                    <w:lang w:val="en-US"/>
                                  </w:rPr>
                                </m:ctrlPr>
                              </m:num>
                              <m:den>
                                <m:r>
                                  <w:rPr>
                                    <w:rFonts w:ascii="Cambria Math" w:eastAsiaTheme="minorEastAsia" w:hAnsi="Cambria Math"/>
                                  </w:rPr>
                                  <m:t>c</m:t>
                                </m:r>
                              </m:den>
                            </m:f>
                            <m:r>
                              <m:rPr>
                                <m:sty m:val="bi"/>
                              </m:rPr>
                              <w:rPr>
                                <w:rFonts w:ascii="Cambria Math" w:eastAsiaTheme="minorEastAsia" w:hAnsi="Cambria Math"/>
                                <w:lang w:val="en-US"/>
                              </w:rPr>
                              <m:t>A</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m:t>
                        </m:r>
                      </m:sub>
                    </m:sSub>
                    <m:r>
                      <w:rPr>
                        <w:rFonts w:ascii="Cambria Math" w:eastAsiaTheme="minorEastAsia" w:hAnsi="Cambria Math"/>
                      </w:rPr>
                      <m:t>mc</m:t>
                    </m:r>
                  </m:e>
                </m:d>
                <m:r>
                  <w:rPr>
                    <w:rFonts w:ascii="Cambria Math" w:eastAsiaTheme="minorEastAsia" w:hAnsi="Cambria Math" w:cs="Calibri"/>
                  </w:rPr>
                  <m:t>ψ</m:t>
                </m:r>
                <m:r>
                  <w:rPr>
                    <w:rFonts w:ascii="Cambria Math" w:eastAsiaTheme="minorEastAsia" w:hAnsi="Cambria Math"/>
                  </w:rPr>
                  <m:t>=0.</m:t>
                </m:r>
              </m:oMath>
            </m:oMathPara>
          </w:p>
        </w:tc>
        <w:tc>
          <w:tcPr>
            <w:tcW w:w="1128" w:type="dxa"/>
          </w:tcPr>
          <w:p w14:paraId="7882CCB8" w14:textId="77777777" w:rsidR="009B69A3" w:rsidRPr="005E75BA" w:rsidRDefault="009B69A3" w:rsidP="00B3246D">
            <w:pPr>
              <w:ind w:firstLine="0"/>
              <w:jc w:val="center"/>
              <w:rPr>
                <w:rFonts w:eastAsiaTheme="minorEastAsia"/>
              </w:rPr>
            </w:pPr>
            <w:r w:rsidRPr="005E75BA">
              <w:rPr>
                <w:rFonts w:eastAsiaTheme="minorEastAsia"/>
              </w:rPr>
              <w:t>(48)</w:t>
            </w:r>
          </w:p>
        </w:tc>
      </w:tr>
    </w:tbl>
    <w:p w14:paraId="62F4A535" w14:textId="77777777" w:rsidR="009B69A3" w:rsidRPr="005E75BA" w:rsidRDefault="009B69A3" w:rsidP="009B69A3">
      <w:r w:rsidRPr="005E75BA">
        <w:t xml:space="preserve">Биз (46)- ҳәм (47)-теңлемелердиң Дирак тәрепинен </w:t>
      </w:r>
      <w:proofErr w:type="spellStart"/>
      <w:r w:rsidRPr="005E75BA">
        <w:t>алын</w:t>
      </w:r>
      <w:r w:rsidRPr="005E75BA">
        <w:rPr>
          <w:rFonts w:cs="Calibri"/>
        </w:rPr>
        <w:t>ғ</w:t>
      </w:r>
      <w:r w:rsidRPr="005E75BA">
        <w:t>анын</w:t>
      </w:r>
      <w:proofErr w:type="spellEnd"/>
      <w:r w:rsidRPr="005E75BA">
        <w:t xml:space="preserve"> ҳәм Дирак теңлемеси деп аталату</w:t>
      </w:r>
      <w:r w:rsidRPr="005E75BA">
        <w:rPr>
          <w:rFonts w:cs="Calibri"/>
        </w:rPr>
        <w:t>ғ</w:t>
      </w:r>
      <w:r w:rsidRPr="005E75BA">
        <w:t>ынлы</w:t>
      </w:r>
      <w:r w:rsidRPr="005E75BA">
        <w:rPr>
          <w:rFonts w:cs="Calibri"/>
        </w:rPr>
        <w:t>ғ</w:t>
      </w:r>
      <w:r w:rsidRPr="005E75BA">
        <w:t xml:space="preserve">ын ескертип өтемиз. Төрт </w:t>
      </w:r>
      <w:proofErr w:type="spellStart"/>
      <w:r w:rsidRPr="005E75BA">
        <w:t>қатарлы</w:t>
      </w:r>
      <w:proofErr w:type="spellEnd"/>
      <w:r w:rsidRPr="005E75BA">
        <w:t xml:space="preserve"> </w:t>
      </w:r>
      <m:oMath>
        <m:sSub>
          <m:sSubPr>
            <m:ctrlPr>
              <w:rPr>
                <w:rFonts w:ascii="Cambria Math" w:hAnsi="Cambria Math"/>
                <w:i/>
              </w:rPr>
            </m:ctrlPr>
          </m:sSubPr>
          <m:e>
            <m:r>
              <w:rPr>
                <w:rFonts w:ascii="Cambria Math" w:hAnsi="Cambria Math"/>
                <w:lang w:val="en-US"/>
              </w:rPr>
              <m:t>α</m:t>
            </m:r>
          </m:e>
          <m:sub>
            <m:r>
              <w:rPr>
                <w:rFonts w:ascii="Cambria Math" w:hAnsi="Cambria Math"/>
              </w:rPr>
              <m:t>i</m:t>
            </m:r>
          </m:sub>
        </m:sSub>
        <m:r>
          <w:rPr>
            <w:rFonts w:ascii="Cambria Math" w:hAnsi="Cambria Math"/>
          </w:rPr>
          <m:t>,</m:t>
        </m:r>
      </m:oMath>
      <w:r w:rsidRPr="005E75BA">
        <w:rPr>
          <w:rFonts w:eastAsiaTheme="minorEastAsia"/>
        </w:rPr>
        <w:t xml:space="preserve"> </w:t>
      </w:r>
      <w:r w:rsidRPr="005E75BA">
        <w:rPr>
          <w:rFonts w:ascii="Cambria" w:eastAsiaTheme="minorEastAsia" w:hAnsi="Cambria"/>
          <w:lang w:val="en-US"/>
        </w:rPr>
        <w:t>β</w:t>
      </w:r>
      <w:r w:rsidRPr="005E75BA">
        <w:rPr>
          <w:rFonts w:eastAsiaTheme="minorEastAsia"/>
        </w:rPr>
        <w:t xml:space="preserve"> (соның менен бирге </w:t>
      </w:r>
      <m:oMath>
        <m:sSub>
          <m:sSubPr>
            <m:ctrlPr>
              <w:rPr>
                <w:rFonts w:ascii="Cambria Math" w:hAnsi="Cambria Math"/>
                <w:i/>
              </w:rPr>
            </m:ctrlPr>
          </m:sSubPr>
          <m:e>
            <m:r>
              <w:rPr>
                <w:rFonts w:ascii="Cambria Math" w:hAnsi="Cambria Math"/>
                <w:lang w:val="en-US"/>
              </w:rPr>
              <m:t>ρ</m:t>
            </m:r>
          </m:e>
          <m:sub>
            <m:r>
              <w:rPr>
                <w:rFonts w:ascii="Cambria Math" w:hAnsi="Cambria Math"/>
              </w:rPr>
              <m:t>i</m:t>
            </m:r>
          </m:sub>
        </m:sSub>
      </m:oMath>
      <w:r w:rsidRPr="005E75BA">
        <w:rPr>
          <w:rFonts w:eastAsiaTheme="minorEastAsia"/>
        </w:rPr>
        <w:t xml:space="preserve"> ҳәм </w:t>
      </w:r>
      <m:oMath>
        <m:sSub>
          <m:sSubPr>
            <m:ctrlPr>
              <w:rPr>
                <w:rFonts w:ascii="Cambria Math" w:hAnsi="Cambria Math"/>
                <w:i/>
              </w:rPr>
            </m:ctrlPr>
          </m:sSubPr>
          <m:e>
            <m:r>
              <w:rPr>
                <w:rFonts w:ascii="Cambria Math" w:hAnsi="Cambria Math"/>
                <w:lang w:val="en-US"/>
              </w:rPr>
              <m:t>σ</m:t>
            </m:r>
          </m:e>
          <m:sub>
            <m:r>
              <w:rPr>
                <w:rFonts w:ascii="Cambria Math" w:hAnsi="Cambria Math"/>
              </w:rPr>
              <m:t>i</m:t>
            </m:r>
          </m:sub>
        </m:sSub>
      </m:oMath>
      <w:r w:rsidRPr="005E75BA">
        <w:rPr>
          <w:rFonts w:eastAsiaTheme="minorEastAsia"/>
        </w:rPr>
        <w:t>) матрицаларын Дирак матрицалары деп атайды. Бул теңлемелердиң электромагнитлик майдан бар бол</w:t>
      </w:r>
      <w:r w:rsidRPr="005E75BA">
        <w:rPr>
          <w:rFonts w:eastAsiaTheme="minorEastAsia" w:cs="Calibri"/>
        </w:rPr>
        <w:t>ғ</w:t>
      </w:r>
      <w:r w:rsidRPr="005E75BA">
        <w:rPr>
          <w:rFonts w:eastAsiaTheme="minorEastAsia"/>
        </w:rPr>
        <w:t>ан жа</w:t>
      </w:r>
      <w:r w:rsidRPr="005E75BA">
        <w:rPr>
          <w:rFonts w:eastAsiaTheme="minorEastAsia" w:cs="Calibri"/>
        </w:rPr>
        <w:t>ғ</w:t>
      </w:r>
      <w:r w:rsidRPr="005E75BA">
        <w:rPr>
          <w:rFonts w:eastAsiaTheme="minorEastAsia"/>
        </w:rPr>
        <w:t>дай ушын улы</w:t>
      </w:r>
      <w:r w:rsidRPr="005E75BA">
        <w:rPr>
          <w:rFonts w:eastAsiaTheme="minorEastAsia" w:cs="Calibri"/>
        </w:rPr>
        <w:t>ў</w:t>
      </w:r>
      <w:r w:rsidRPr="005E75BA">
        <w:rPr>
          <w:rFonts w:eastAsiaTheme="minorEastAsia"/>
        </w:rPr>
        <w:t>маластырылы</w:t>
      </w:r>
      <w:r w:rsidRPr="005E75BA">
        <w:rPr>
          <w:rFonts w:eastAsiaTheme="minorEastAsia" w:cs="Calibri"/>
        </w:rPr>
        <w:t>ў</w:t>
      </w:r>
      <w:r w:rsidRPr="005E75BA">
        <w:rPr>
          <w:rFonts w:eastAsiaTheme="minorEastAsia"/>
        </w:rPr>
        <w:t>ы да биринши рет Дирак тәрепинен орынланды.</w:t>
      </w:r>
    </w:p>
    <w:p w14:paraId="5E72C71B" w14:textId="77777777" w:rsidR="009B69A3" w:rsidRPr="005E75BA" w:rsidRDefault="009B69A3" w:rsidP="009B69A3">
      <w:pPr>
        <w:rPr>
          <w:rFonts w:eastAsiaTheme="minorEastAsia"/>
        </w:rPr>
      </w:pPr>
      <w:r w:rsidRPr="005E75BA">
        <w:t xml:space="preserve">Бир </w:t>
      </w:r>
      <w:proofErr w:type="spellStart"/>
      <w:r w:rsidRPr="005E75BA">
        <w:t>ба</w:t>
      </w:r>
      <w:r w:rsidRPr="005E75BA">
        <w:rPr>
          <w:rFonts w:cs="Calibri"/>
        </w:rPr>
        <w:t>ғ</w:t>
      </w:r>
      <w:r w:rsidRPr="005E75BA">
        <w:t>ана</w:t>
      </w:r>
      <w:r w:rsidRPr="005E75BA">
        <w:rPr>
          <w:rFonts w:cs="Calibri"/>
        </w:rPr>
        <w:t>ғ</w:t>
      </w:r>
      <w:r w:rsidRPr="005E75BA">
        <w:t>а</w:t>
      </w:r>
      <w:proofErr w:type="spellEnd"/>
      <w:r w:rsidRPr="005E75BA">
        <w:t xml:space="preserve"> ийе бол</w:t>
      </w:r>
      <w:r w:rsidRPr="005E75BA">
        <w:rPr>
          <w:rFonts w:cs="Calibri"/>
        </w:rPr>
        <w:t>ғ</w:t>
      </w:r>
      <w:r w:rsidRPr="005E75BA">
        <w:t>ан матрицаның алыны</w:t>
      </w:r>
      <w:r w:rsidRPr="005E75BA">
        <w:rPr>
          <w:rFonts w:cs="Calibri"/>
        </w:rPr>
        <w:t>ў</w:t>
      </w:r>
      <w:r w:rsidRPr="005E75BA">
        <w:t xml:space="preserve">ы ушын (47)- ямаса (48)-теңлемедеги толқын функциясы </w:t>
      </w:r>
      <w:r w:rsidRPr="005E75BA">
        <w:rPr>
          <w:rFonts w:cs="Calibri"/>
        </w:rPr>
        <w:t>ψ</w:t>
      </w:r>
      <w:r w:rsidRPr="005E75BA">
        <w:t xml:space="preserve"> </w:t>
      </w:r>
      <w:proofErr w:type="spellStart"/>
      <w:r w:rsidRPr="005E75BA">
        <w:t>диң</w:t>
      </w:r>
      <w:proofErr w:type="spellEnd"/>
      <w:r w:rsidRPr="005E75BA">
        <w:t xml:space="preserve"> төрт қура</w:t>
      </w:r>
      <w:r w:rsidRPr="005E75BA">
        <w:rPr>
          <w:rFonts w:cs="Calibri"/>
        </w:rPr>
        <w:t>ў</w:t>
      </w:r>
      <w:r w:rsidRPr="005E75BA">
        <w:t>шысын бириниң астына бирин жазы</w:t>
      </w:r>
      <w:r w:rsidRPr="005E75BA">
        <w:rPr>
          <w:rFonts w:cs="Calibri"/>
        </w:rPr>
        <w:t>ў</w:t>
      </w:r>
      <w:r w:rsidRPr="005E75BA">
        <w:t xml:space="preserve"> керек. Бундай жа</w:t>
      </w:r>
      <w:r w:rsidRPr="005E75BA">
        <w:rPr>
          <w:rFonts w:cs="Calibri"/>
        </w:rPr>
        <w:t>ғ</w:t>
      </w:r>
      <w:r w:rsidRPr="005E75BA">
        <w:t xml:space="preserve">дайда квадратлық </w:t>
      </w:r>
      <w:r w:rsidRPr="005E75BA">
        <w:rPr>
          <w:rFonts w:ascii="Cambria" w:hAnsi="Cambria"/>
        </w:rPr>
        <w:t>ρ</w:t>
      </w:r>
      <w:r w:rsidRPr="005E75BA">
        <w:t xml:space="preserve"> ҳәм </w:t>
      </w:r>
      <w:r w:rsidRPr="005E75BA">
        <w:rPr>
          <w:rFonts w:ascii="Cambria" w:hAnsi="Cambria"/>
        </w:rPr>
        <w:t>σ</w:t>
      </w:r>
      <w:r w:rsidRPr="005E75BA">
        <w:t xml:space="preserve"> матрицалары </w:t>
      </w:r>
      <w:r w:rsidRPr="005E75BA">
        <w:rPr>
          <w:rFonts w:cs="Calibri"/>
        </w:rPr>
        <w:t>ψ</w:t>
      </w:r>
      <w:r w:rsidRPr="005E75BA">
        <w:t xml:space="preserve"> </w:t>
      </w:r>
      <w:proofErr w:type="spellStart"/>
      <w:r w:rsidRPr="005E75BA">
        <w:t>диң</w:t>
      </w:r>
      <w:proofErr w:type="spellEnd"/>
      <w:r w:rsidRPr="005E75BA">
        <w:t xml:space="preserve"> ба</w:t>
      </w:r>
      <w:r w:rsidRPr="005E75BA">
        <w:rPr>
          <w:rFonts w:cs="Calibri"/>
        </w:rPr>
        <w:t>ғ</w:t>
      </w:r>
      <w:r w:rsidRPr="005E75BA">
        <w:t xml:space="preserve">анасына </w:t>
      </w:r>
      <w:proofErr w:type="spellStart"/>
      <w:r w:rsidRPr="005E75BA">
        <w:t>көбейтиледи</w:t>
      </w:r>
      <w:proofErr w:type="spellEnd"/>
      <w:r w:rsidRPr="005E75BA">
        <w:t xml:space="preserve"> ҳәм бундай жа</w:t>
      </w:r>
      <w:r w:rsidRPr="005E75BA">
        <w:rPr>
          <w:rFonts w:cs="Calibri"/>
        </w:rPr>
        <w:t>ғ</w:t>
      </w:r>
      <w:r w:rsidRPr="005E75BA">
        <w:t>дайда</w:t>
      </w:r>
      <w:r w:rsidRPr="005E75BA">
        <w:rPr>
          <w:rFonts w:cs="Calibri"/>
        </w:rPr>
        <w:t>ғ</w:t>
      </w:r>
      <w:r w:rsidRPr="005E75BA">
        <w:t xml:space="preserve">ы </w:t>
      </w:r>
      <w:proofErr w:type="spellStart"/>
      <w:r w:rsidRPr="005E75BA">
        <w:t>көбеймелер</w:t>
      </w:r>
      <w:proofErr w:type="spellEnd"/>
      <w:r w:rsidRPr="005E75BA">
        <w:t xml:space="preserve"> бир </w:t>
      </w:r>
      <w:proofErr w:type="spellStart"/>
      <w:r w:rsidRPr="005E75BA">
        <w:t>ба</w:t>
      </w:r>
      <w:r w:rsidRPr="005E75BA">
        <w:rPr>
          <w:rFonts w:cs="Calibri"/>
        </w:rPr>
        <w:t>ғ</w:t>
      </w:r>
      <w:r w:rsidRPr="005E75BA">
        <w:t>ана</w:t>
      </w:r>
      <w:r w:rsidRPr="005E75BA">
        <w:rPr>
          <w:rFonts w:cs="Calibri"/>
        </w:rPr>
        <w:t>ғ</w:t>
      </w:r>
      <w:r w:rsidRPr="005E75BA">
        <w:t>а</w:t>
      </w:r>
      <w:proofErr w:type="spellEnd"/>
      <w:r w:rsidRPr="005E75BA">
        <w:t xml:space="preserve"> ийе бол</w:t>
      </w:r>
      <w:r w:rsidRPr="005E75BA">
        <w:rPr>
          <w:rFonts w:cs="Calibri"/>
        </w:rPr>
        <w:t>ғ</w:t>
      </w:r>
      <w:r w:rsidRPr="005E75BA">
        <w:t>ан матрицалар болып табылады. Бра-вектор болып табылату</w:t>
      </w:r>
      <w:r w:rsidRPr="005E75BA">
        <w:rPr>
          <w:rFonts w:cs="Calibri"/>
        </w:rPr>
        <w:t>ғ</w:t>
      </w:r>
      <w:r w:rsidRPr="005E75BA">
        <w:t xml:space="preserve">ын комплексли-түйинлес </w:t>
      </w:r>
      <w:r w:rsidRPr="005E75BA">
        <w:lastRenderedPageBreak/>
        <w:t>толқын функциясын бир қатар</w:t>
      </w:r>
      <w:r w:rsidRPr="005E75BA">
        <w:rPr>
          <w:rFonts w:cs="Calibri"/>
        </w:rPr>
        <w:t>ғ</w:t>
      </w:r>
      <w:r w:rsidRPr="005E75BA">
        <w:t>а ийе бол</w:t>
      </w:r>
      <w:r w:rsidRPr="005E75BA">
        <w:rPr>
          <w:rFonts w:cs="Calibri"/>
        </w:rPr>
        <w:t>ғ</w:t>
      </w:r>
      <w:r w:rsidRPr="005E75BA">
        <w:t>ан матрицаның алыны</w:t>
      </w:r>
      <w:r w:rsidRPr="005E75BA">
        <w:rPr>
          <w:rFonts w:cs="Calibri"/>
        </w:rPr>
        <w:t>ў</w:t>
      </w:r>
      <w:r w:rsidRPr="005E75BA">
        <w:t>ы ушын биринен соң бири жазыл</w:t>
      </w:r>
      <w:r w:rsidRPr="005E75BA">
        <w:rPr>
          <w:rFonts w:cs="Calibri"/>
        </w:rPr>
        <w:t>ғ</w:t>
      </w:r>
      <w:r w:rsidRPr="005E75BA">
        <w:t>ан төрт қура</w:t>
      </w:r>
      <w:r w:rsidRPr="005E75BA">
        <w:rPr>
          <w:rFonts w:cs="Calibri"/>
        </w:rPr>
        <w:t>ў</w:t>
      </w:r>
      <w:r w:rsidRPr="005E75BA">
        <w:t>шы сыпатында жазы</w:t>
      </w:r>
      <w:r w:rsidRPr="005E75BA">
        <w:rPr>
          <w:rFonts w:cs="Calibri"/>
        </w:rPr>
        <w:t>ў</w:t>
      </w:r>
      <w:r w:rsidRPr="005E75BA">
        <w:t xml:space="preserve"> керек болады. Бир қатар</w:t>
      </w:r>
      <w:r w:rsidRPr="005E75BA">
        <w:rPr>
          <w:rFonts w:cs="Calibri"/>
        </w:rPr>
        <w:t>ғ</w:t>
      </w:r>
      <w:r w:rsidRPr="005E75BA">
        <w:t>а ийе бол</w:t>
      </w:r>
      <w:r w:rsidRPr="005E75BA">
        <w:rPr>
          <w:rFonts w:cs="Calibri"/>
        </w:rPr>
        <w:t>ғ</w:t>
      </w:r>
      <w:r w:rsidRPr="005E75BA">
        <w:t xml:space="preserve">ан матрица менен </w:t>
      </w:r>
      <w:proofErr w:type="spellStart"/>
      <w:r w:rsidRPr="005E75BA">
        <w:t>сү</w:t>
      </w:r>
      <w:r w:rsidRPr="005E75BA">
        <w:rPr>
          <w:rFonts w:cs="Calibri"/>
        </w:rPr>
        <w:t>ў</w:t>
      </w:r>
      <w:r w:rsidRPr="005E75BA">
        <w:t>ретленету</w:t>
      </w:r>
      <w:r w:rsidRPr="005E75BA">
        <w:rPr>
          <w:rFonts w:cs="Calibri"/>
        </w:rPr>
        <w:t>ғ</w:t>
      </w:r>
      <w:r w:rsidRPr="005E75BA">
        <w:t>ын</w:t>
      </w:r>
      <w:proofErr w:type="spellEnd"/>
      <w:r w:rsidRPr="005E75BA">
        <w:t xml:space="preserve"> комплексли-түйинлес толқын функциясын матрицаның </w:t>
      </w:r>
      <w:proofErr w:type="spellStart"/>
      <w:r w:rsidRPr="005E75BA">
        <w:t>транспонирленгенлигин</w:t>
      </w:r>
      <w:proofErr w:type="spellEnd"/>
      <w:r w:rsidRPr="005E75BA">
        <w:t xml:space="preserve"> белгиле</w:t>
      </w:r>
      <w:r w:rsidRPr="005E75BA">
        <w:rPr>
          <w:rFonts w:cs="Calibri"/>
        </w:rPr>
        <w:t>ў</w:t>
      </w:r>
      <w:r w:rsidRPr="005E75BA">
        <w:t xml:space="preserve"> ушын (я</w:t>
      </w:r>
      <w:r w:rsidRPr="005E75BA">
        <w:rPr>
          <w:rFonts w:cs="Calibri"/>
        </w:rPr>
        <w:t>ғ</w:t>
      </w:r>
      <w:r w:rsidRPr="005E75BA">
        <w:t xml:space="preserve">ный </w:t>
      </w:r>
      <w:proofErr w:type="spellStart"/>
      <w:r w:rsidRPr="005E75BA">
        <w:t>қатарды</w:t>
      </w:r>
      <w:proofErr w:type="spellEnd"/>
      <w:r w:rsidRPr="005E75BA">
        <w:t xml:space="preserve"> ба</w:t>
      </w:r>
      <w:r w:rsidRPr="005E75BA">
        <w:rPr>
          <w:rFonts w:cs="Calibri"/>
        </w:rPr>
        <w:t>ғ</w:t>
      </w:r>
      <w:r w:rsidRPr="005E75BA">
        <w:t>ана менен алмастыры</w:t>
      </w:r>
      <w:r w:rsidRPr="005E75BA">
        <w:rPr>
          <w:rFonts w:cs="Calibri"/>
        </w:rPr>
        <w:t>ў</w:t>
      </w:r>
      <w:r w:rsidRPr="005E75BA">
        <w:t xml:space="preserve"> ушын) + белгисин пайдаланып </w:t>
      </w:r>
      <m:oMath>
        <m:sSup>
          <m:sSupPr>
            <m:ctrlPr>
              <w:rPr>
                <w:rFonts w:ascii="Cambria Math" w:hAnsi="Cambria Math"/>
                <w:i/>
              </w:rPr>
            </m:ctrlPr>
          </m:sSupPr>
          <m:e>
            <m:acc>
              <m:accPr>
                <m:chr m:val="̅"/>
                <m:ctrlPr>
                  <w:rPr>
                    <w:rFonts w:ascii="Cambria Math" w:hAnsi="Cambria Math" w:cs="Calibri"/>
                    <w:i/>
                  </w:rPr>
                </m:ctrlPr>
              </m:accPr>
              <m:e>
                <m:r>
                  <w:rPr>
                    <w:rFonts w:ascii="Cambria Math" w:hAnsi="Cambria Math" w:cs="Calibri"/>
                  </w:rPr>
                  <m:t>ψ</m:t>
                </m:r>
              </m:e>
            </m:acc>
          </m:e>
          <m:sup>
            <m:r>
              <w:rPr>
                <w:rFonts w:ascii="Cambria Math" w:hAnsi="Cambria Math"/>
              </w:rPr>
              <m:t>+</m:t>
            </m:r>
          </m:sup>
        </m:sSup>
      </m:oMath>
      <w:r w:rsidRPr="005E75BA">
        <w:rPr>
          <w:rFonts w:eastAsiaTheme="minorEastAsia"/>
        </w:rPr>
        <w:t xml:space="preserve"> арқалы белгилеймиз. Бундай жа</w:t>
      </w:r>
      <w:r w:rsidRPr="005E75BA">
        <w:rPr>
          <w:rFonts w:eastAsiaTheme="minorEastAsia" w:cs="Calibri"/>
        </w:rPr>
        <w:t>ғ</w:t>
      </w:r>
      <w:r w:rsidRPr="005E75BA">
        <w:rPr>
          <w:rFonts w:eastAsiaTheme="minorEastAsia"/>
        </w:rPr>
        <w:t>дайда (48)-теңлемеге қатнасы бойынша комплексли-түйинлес теңлеме мынадай түрге ийе болады:</w:t>
      </w:r>
    </w:p>
    <w:tbl>
      <w:tblPr>
        <w:tblW w:w="0" w:type="auto"/>
        <w:tblLook w:val="04A0" w:firstRow="1" w:lastRow="0" w:firstColumn="1" w:lastColumn="0" w:noHBand="0" w:noVBand="1"/>
      </w:tblPr>
      <w:tblGrid>
        <w:gridCol w:w="8217"/>
        <w:gridCol w:w="1128"/>
      </w:tblGrid>
      <w:tr w:rsidR="009B69A3" w:rsidRPr="005E75BA" w14:paraId="5DF7B5E0" w14:textId="77777777" w:rsidTr="00B3246D">
        <w:tc>
          <w:tcPr>
            <w:tcW w:w="8217" w:type="dxa"/>
          </w:tcPr>
          <w:p w14:paraId="744D4360" w14:textId="77777777" w:rsidR="009B69A3" w:rsidRPr="005E75BA" w:rsidRDefault="00FB1252" w:rsidP="00B3246D">
            <w:pPr>
              <w:ind w:firstLine="0"/>
              <w:jc w:val="center"/>
              <w:rPr>
                <w:rFonts w:eastAsiaTheme="minorEastAsia"/>
              </w:rPr>
            </w:pPr>
            <m:oMathPara>
              <m:oMath>
                <m:sSup>
                  <m:sSupPr>
                    <m:ctrlPr>
                      <w:rPr>
                        <w:rFonts w:ascii="Cambria Math" w:hAnsi="Cambria Math"/>
                        <w:i/>
                      </w:rPr>
                    </m:ctrlPr>
                  </m:sSupPr>
                  <m:e>
                    <m:acc>
                      <m:accPr>
                        <m:chr m:val="̅"/>
                        <m:ctrlPr>
                          <w:rPr>
                            <w:rFonts w:ascii="Cambria Math" w:hAnsi="Cambria Math" w:cs="Calibri"/>
                            <w:i/>
                          </w:rPr>
                        </m:ctrlPr>
                      </m:accPr>
                      <m:e>
                        <m:r>
                          <w:rPr>
                            <w:rFonts w:ascii="Cambria Math" w:hAnsi="Cambria Math" w:cs="Calibri"/>
                          </w:rPr>
                          <m:t>ψ</m:t>
                        </m:r>
                      </m:e>
                    </m:acc>
                  </m:e>
                  <m:sup>
                    <m:r>
                      <w:rPr>
                        <w:rFonts w:ascii="Cambria Math" w:hAnsi="Cambria Math"/>
                      </w:rPr>
                      <m:t>+</m:t>
                    </m:r>
                  </m:sup>
                </m:sSup>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lang w:val="en-US"/>
                          </w:rPr>
                          <m:t>e</m:t>
                        </m:r>
                        <m:ctrlPr>
                          <w:rPr>
                            <w:rFonts w:ascii="Cambria Math" w:eastAsiaTheme="minorEastAsia" w:hAnsi="Cambria Math"/>
                            <w:i/>
                            <w:lang w:val="en-US"/>
                          </w:rPr>
                        </m:ctrlPr>
                      </m:num>
                      <m:den>
                        <m:r>
                          <w:rPr>
                            <w:rFonts w:ascii="Cambria Math" w:eastAsiaTheme="minorEastAsia" w:hAnsi="Cambria Math"/>
                          </w:rPr>
                          <m:t>c</m:t>
                        </m:r>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m:t>
                        </m:r>
                      </m:sub>
                    </m:sSub>
                    <m:d>
                      <m:dPr>
                        <m:ctrlPr>
                          <w:rPr>
                            <w:rFonts w:ascii="Cambria Math" w:eastAsiaTheme="minorEastAsia" w:hAnsi="Cambria Math"/>
                            <w:i/>
                          </w:rPr>
                        </m:ctrlPr>
                      </m:dPr>
                      <m:e>
                        <m:r>
                          <m:rPr>
                            <m:sty m:val="bi"/>
                          </m:rPr>
                          <w:rPr>
                            <w:rFonts w:ascii="Cambria Math" w:eastAsiaTheme="minorEastAsia" w:hAnsi="Cambria Math"/>
                          </w:rPr>
                          <m:t>σ</m:t>
                        </m:r>
                        <m:r>
                          <w:rPr>
                            <w:rFonts w:ascii="Cambria Math" w:eastAsiaTheme="minorEastAsia" w:hAnsi="Cambria Math"/>
                          </w:rPr>
                          <m:t xml:space="preserve">, </m:t>
                        </m:r>
                        <m:d>
                          <m:dPr>
                            <m:ctrlPr>
                              <w:rPr>
                                <w:rFonts w:ascii="Cambria Math" w:eastAsiaTheme="minorEastAsia" w:hAnsi="Cambria Math"/>
                                <w:i/>
                              </w:rPr>
                            </m:ctrlPr>
                          </m:dPr>
                          <m:e>
                            <m:r>
                              <m:rPr>
                                <m:sty m:val="bi"/>
                              </m:rP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lang w:val="en-US"/>
                                  </w:rPr>
                                  <m:t>e</m:t>
                                </m:r>
                                <m:ctrlPr>
                                  <w:rPr>
                                    <w:rFonts w:ascii="Cambria Math" w:eastAsiaTheme="minorEastAsia" w:hAnsi="Cambria Math"/>
                                    <w:i/>
                                    <w:lang w:val="en-US"/>
                                  </w:rPr>
                                </m:ctrlPr>
                              </m:num>
                              <m:den>
                                <m:r>
                                  <w:rPr>
                                    <w:rFonts w:ascii="Cambria Math" w:eastAsiaTheme="minorEastAsia" w:hAnsi="Cambria Math"/>
                                  </w:rPr>
                                  <m:t>c</m:t>
                                </m:r>
                              </m:den>
                            </m:f>
                            <m:r>
                              <m:rPr>
                                <m:sty m:val="bi"/>
                              </m:rPr>
                              <w:rPr>
                                <w:rFonts w:ascii="Cambria Math" w:eastAsiaTheme="minorEastAsia" w:hAnsi="Cambria Math"/>
                                <w:lang w:val="en-US"/>
                              </w:rPr>
                              <m:t>A</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m:t>
                        </m:r>
                      </m:sub>
                    </m:sSub>
                    <m:r>
                      <w:rPr>
                        <w:rFonts w:ascii="Cambria Math" w:eastAsiaTheme="minorEastAsia" w:hAnsi="Cambria Math"/>
                      </w:rPr>
                      <m:t>mc</m:t>
                    </m:r>
                  </m:e>
                </m:d>
                <m:r>
                  <w:rPr>
                    <w:rFonts w:ascii="Cambria Math" w:eastAsiaTheme="minorEastAsia" w:hAnsi="Cambria Math"/>
                  </w:rPr>
                  <m:t>=0.</m:t>
                </m:r>
              </m:oMath>
            </m:oMathPara>
          </w:p>
        </w:tc>
        <w:tc>
          <w:tcPr>
            <w:tcW w:w="1128" w:type="dxa"/>
          </w:tcPr>
          <w:p w14:paraId="531EC1A5" w14:textId="77777777" w:rsidR="009B69A3" w:rsidRPr="005E75BA" w:rsidRDefault="009B69A3" w:rsidP="00B3246D">
            <w:pPr>
              <w:ind w:firstLine="0"/>
              <w:jc w:val="center"/>
              <w:rPr>
                <w:rFonts w:eastAsiaTheme="minorEastAsia"/>
              </w:rPr>
            </w:pPr>
            <w:r w:rsidRPr="005E75BA">
              <w:rPr>
                <w:rFonts w:eastAsiaTheme="minorEastAsia"/>
              </w:rPr>
              <w:t>(49)</w:t>
            </w:r>
          </w:p>
        </w:tc>
      </w:tr>
    </w:tbl>
    <w:p w14:paraId="0309318A" w14:textId="77777777" w:rsidR="009B69A3" w:rsidRPr="005E75BA" w:rsidRDefault="009B69A3" w:rsidP="009B69A3">
      <w:r w:rsidRPr="005E75BA">
        <w:t xml:space="preserve">Бул теңлемеде </w:t>
      </w:r>
      <m:oMath>
        <m:r>
          <w:rPr>
            <w:rFonts w:ascii="Cambria Math" w:eastAsiaTheme="minorEastAsia" w:hAnsi="Cambria Math"/>
          </w:rPr>
          <m:t>p</m:t>
        </m:r>
      </m:oMath>
      <w:r w:rsidRPr="005E75BA">
        <w:t xml:space="preserve"> операторлары шеп тәрепте тур</w:t>
      </w:r>
      <w:r w:rsidRPr="005E75BA">
        <w:rPr>
          <w:rFonts w:cs="Calibri"/>
        </w:rPr>
        <w:t>ғ</w:t>
      </w:r>
      <w:r w:rsidRPr="005E75BA">
        <w:t>ан толқын функциясына тәсир етеди.</w:t>
      </w:r>
    </w:p>
    <w:p w14:paraId="12BE2279" w14:textId="77777777" w:rsidR="009B69A3" w:rsidRPr="005E75BA" w:rsidRDefault="009B69A3" w:rsidP="009B69A3">
      <w:r w:rsidRPr="005E75BA">
        <w:t xml:space="preserve">Параграфтың арқырында биз </w:t>
      </w:r>
      <w:r w:rsidRPr="005E75BA">
        <w:rPr>
          <w:lang w:val="en-US"/>
        </w:rPr>
        <w:t>Wolfram</w:t>
      </w:r>
      <w:r w:rsidRPr="005E75BA">
        <w:t xml:space="preserve"> </w:t>
      </w:r>
      <w:r w:rsidRPr="005E75BA">
        <w:rPr>
          <w:lang w:val="en-US"/>
        </w:rPr>
        <w:t>Mathematica</w:t>
      </w:r>
      <w:r w:rsidRPr="005E75BA">
        <w:t xml:space="preserve"> пакетиниң жәрдеминде Дирак матрицаларын (Дирактың гамма-матрицаларын) әпи</w:t>
      </w:r>
      <w:r w:rsidRPr="005E75BA">
        <w:rPr>
          <w:rFonts w:cs="Calibri"/>
        </w:rPr>
        <w:t>ў</w:t>
      </w:r>
      <w:r w:rsidRPr="005E75BA">
        <w:t>айы түрде есапла</w:t>
      </w:r>
      <w:r w:rsidRPr="005E75BA">
        <w:rPr>
          <w:rFonts w:cs="Calibri"/>
        </w:rPr>
        <w:t>ў</w:t>
      </w:r>
      <w:r w:rsidRPr="005E75BA">
        <w:t xml:space="preserve">дың мүмкин екенлигин қарап өтемиз. Бул </w:t>
      </w:r>
      <w:proofErr w:type="spellStart"/>
      <w:r w:rsidRPr="005E75BA">
        <w:t>пакеттиң</w:t>
      </w:r>
      <w:proofErr w:type="spellEnd"/>
      <w:r w:rsidRPr="005E75BA">
        <w:t xml:space="preserve"> жәрдеминде </w:t>
      </w:r>
      <w:r w:rsidRPr="005E75BA">
        <w:rPr>
          <w:noProof/>
        </w:rPr>
        <w:drawing>
          <wp:inline distT="0" distB="0" distL="0" distR="0" wp14:anchorId="5B418532" wp14:editId="7B9FC493">
            <wp:extent cx="1011381" cy="202276"/>
            <wp:effectExtent l="0" t="0" r="0"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106339" cy="221267"/>
                    </a:xfrm>
                    <a:prstGeom prst="rect">
                      <a:avLst/>
                    </a:prstGeom>
                  </pic:spPr>
                </pic:pic>
              </a:graphicData>
            </a:graphic>
          </wp:inline>
        </w:drawing>
      </w:r>
      <w:r w:rsidRPr="005E75BA">
        <w:t xml:space="preserve"> командасының жәрдеминде </w:t>
      </w:r>
      <w:r w:rsidRPr="005E75BA">
        <w:rPr>
          <w:rFonts w:ascii="Cambria" w:hAnsi="Cambria"/>
        </w:rPr>
        <w:t>α</w:t>
      </w:r>
      <w:r w:rsidRPr="005E75BA">
        <w:rPr>
          <w:vertAlign w:val="subscript"/>
        </w:rPr>
        <w:t>3</w:t>
      </w:r>
      <w:r w:rsidRPr="005E75BA">
        <w:t xml:space="preserve"> матрицасын есапла</w:t>
      </w:r>
      <w:r w:rsidRPr="005E75BA">
        <w:rPr>
          <w:rFonts w:cs="Calibri"/>
        </w:rPr>
        <w:t>ўғ</w:t>
      </w:r>
      <w:r w:rsidRPr="005E75BA">
        <w:t>а болады. Квадрат қа</w:t>
      </w:r>
      <w:r w:rsidRPr="005E75BA">
        <w:rPr>
          <w:rFonts w:cs="Calibri"/>
        </w:rPr>
        <w:t>ў</w:t>
      </w:r>
      <w:r w:rsidRPr="005E75BA">
        <w:t>сырмада</w:t>
      </w:r>
      <w:r w:rsidRPr="005E75BA">
        <w:rPr>
          <w:rFonts w:cs="Calibri"/>
        </w:rPr>
        <w:t>ғ</w:t>
      </w:r>
      <w:r w:rsidRPr="005E75BA">
        <w:t>ы санды өзгерти</w:t>
      </w:r>
      <w:r w:rsidRPr="005E75BA">
        <w:rPr>
          <w:rFonts w:cs="Calibri"/>
        </w:rPr>
        <w:t>ў</w:t>
      </w:r>
      <w:r w:rsidRPr="005E75BA">
        <w:t xml:space="preserve"> 1 ден 4 </w:t>
      </w:r>
      <w:proofErr w:type="spellStart"/>
      <w:r w:rsidRPr="005E75BA">
        <w:t>ке</w:t>
      </w:r>
      <w:proofErr w:type="spellEnd"/>
      <w:r w:rsidRPr="005E75BA">
        <w:t xml:space="preserve"> шекем өзгерти</w:t>
      </w:r>
      <w:r w:rsidRPr="005E75BA">
        <w:rPr>
          <w:rFonts w:cs="Calibri"/>
        </w:rPr>
        <w:t>ў</w:t>
      </w:r>
      <w:r w:rsidRPr="005E75BA">
        <w:t xml:space="preserve"> жолы менен </w:t>
      </w:r>
      <w:r w:rsidRPr="005E75BA">
        <w:rPr>
          <w:rFonts w:ascii="Cambria" w:hAnsi="Cambria"/>
        </w:rPr>
        <w:t>α</w:t>
      </w:r>
      <w:r w:rsidRPr="005E75BA">
        <w:rPr>
          <w:vertAlign w:val="subscript"/>
        </w:rPr>
        <w:t>1</w:t>
      </w:r>
      <w:r w:rsidRPr="005E75BA">
        <w:t xml:space="preserve"> - </w:t>
      </w:r>
      <w:r w:rsidRPr="005E75BA">
        <w:rPr>
          <w:rFonts w:ascii="Cambria" w:hAnsi="Cambria"/>
        </w:rPr>
        <w:t>α</w:t>
      </w:r>
      <w:r w:rsidRPr="005E75BA">
        <w:rPr>
          <w:vertAlign w:val="subscript"/>
        </w:rPr>
        <w:t>4</w:t>
      </w:r>
      <w:r w:rsidRPr="005E75BA">
        <w:t xml:space="preserve"> матрицаларын табы</w:t>
      </w:r>
      <w:r w:rsidRPr="005E75BA">
        <w:rPr>
          <w:rFonts w:cs="Calibri"/>
        </w:rPr>
        <w:t>ў</w:t>
      </w:r>
      <w:r w:rsidRPr="005E75BA">
        <w:t xml:space="preserve"> мүмкин. Оның ушын </w:t>
      </w:r>
    </w:p>
    <w:p w14:paraId="233D3D4D" w14:textId="77777777" w:rsidR="009B69A3" w:rsidRPr="005E75BA" w:rsidRDefault="009B69A3" w:rsidP="009B69A3">
      <w:pPr>
        <w:ind w:firstLine="0"/>
        <w:jc w:val="center"/>
      </w:pPr>
      <w:r w:rsidRPr="005E75BA">
        <w:rPr>
          <w:noProof/>
        </w:rPr>
        <w:drawing>
          <wp:inline distT="0" distB="0" distL="0" distR="0" wp14:anchorId="3B452D72" wp14:editId="67ED3392">
            <wp:extent cx="3386052" cy="270164"/>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54776" cy="299583"/>
                    </a:xfrm>
                    <a:prstGeom prst="rect">
                      <a:avLst/>
                    </a:prstGeom>
                  </pic:spPr>
                </pic:pic>
              </a:graphicData>
            </a:graphic>
          </wp:inline>
        </w:drawing>
      </w:r>
    </w:p>
    <w:p w14:paraId="7F656612" w14:textId="77777777" w:rsidR="009B69A3" w:rsidRPr="005E75BA" w:rsidRDefault="009B69A3" w:rsidP="009B69A3">
      <w:pPr>
        <w:ind w:firstLine="0"/>
      </w:pPr>
      <w:r w:rsidRPr="005E75BA">
        <w:t>командасының жәрдеминде</w:t>
      </w:r>
    </w:p>
    <w:p w14:paraId="7009BC18" w14:textId="77777777" w:rsidR="009B69A3" w:rsidRPr="005E75BA" w:rsidRDefault="009B69A3" w:rsidP="009B69A3">
      <w:pPr>
        <w:ind w:firstLine="0"/>
        <w:jc w:val="center"/>
      </w:pPr>
      <w:r w:rsidRPr="005E75BA">
        <w:rPr>
          <w:noProof/>
        </w:rPr>
        <w:drawing>
          <wp:inline distT="0" distB="0" distL="0" distR="0" wp14:anchorId="11E05AFB" wp14:editId="670F1B15">
            <wp:extent cx="4357254" cy="706912"/>
            <wp:effectExtent l="0" t="0" r="571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19891" cy="733298"/>
                    </a:xfrm>
                    <a:prstGeom prst="rect">
                      <a:avLst/>
                    </a:prstGeom>
                  </pic:spPr>
                </pic:pic>
              </a:graphicData>
            </a:graphic>
          </wp:inline>
        </w:drawing>
      </w:r>
    </w:p>
    <w:p w14:paraId="4081D2CA" w14:textId="77777777" w:rsidR="009B69A3" w:rsidRPr="005E75BA" w:rsidRDefault="009B69A3" w:rsidP="009B69A3">
      <w:pPr>
        <w:ind w:firstLine="0"/>
      </w:pPr>
      <w:r w:rsidRPr="005E75BA">
        <w:t>түриндеги нәтийжелерди аламыз.</w:t>
      </w:r>
    </w:p>
    <w:p w14:paraId="4F8062C7" w14:textId="77777777" w:rsidR="009B69A3" w:rsidRPr="005E75BA" w:rsidRDefault="009B69A3" w:rsidP="009B69A3">
      <w:r w:rsidRPr="005E75BA">
        <w:t>Анықлама бойынша бесинши гамма-матрица</w:t>
      </w:r>
    </w:p>
    <w:p w14:paraId="0B5A4C81" w14:textId="77777777" w:rsidR="009B69A3" w:rsidRPr="005E75BA" w:rsidRDefault="00FB1252" w:rsidP="009B69A3">
      <w:pPr>
        <w:rPr>
          <w:rFonts w:eastAsiaTheme="minorEastAsia"/>
        </w:rPr>
      </w:pPr>
      <m:oMathPara>
        <m:oMath>
          <m:sSup>
            <m:sSupPr>
              <m:ctrlPr>
                <w:rPr>
                  <w:rFonts w:ascii="Cambria Math" w:hAnsi="Cambria Math"/>
                  <w:i/>
                </w:rPr>
              </m:ctrlPr>
            </m:sSupPr>
            <m:e>
              <m:r>
                <w:rPr>
                  <w:rFonts w:ascii="Cambria Math" w:hAnsi="Cambria Math"/>
                </w:rPr>
                <m:t>γ</m:t>
              </m:r>
            </m:e>
            <m:sup>
              <m:r>
                <w:rPr>
                  <w:rFonts w:ascii="Cambria Math" w:hAnsi="Cambria Math"/>
                </w:rPr>
                <m:t>5</m:t>
              </m:r>
            </m:sup>
          </m:sSup>
          <m:r>
            <w:rPr>
              <w:rFonts w:ascii="Cambria Math" w:hAnsi="Cambria Math"/>
            </w:rPr>
            <m:t>=</m:t>
          </m:r>
          <m:r>
            <w:rPr>
              <w:rFonts w:ascii="Cambria Math" w:hAnsi="Cambria Math"/>
              <w:lang w:val="en-US"/>
            </w:rPr>
            <m:t>i</m:t>
          </m:r>
          <m:sSup>
            <m:sSupPr>
              <m:ctrlPr>
                <w:rPr>
                  <w:rFonts w:ascii="Cambria Math" w:hAnsi="Cambria Math"/>
                  <w:i/>
                </w:rPr>
              </m:ctrlPr>
            </m:sSupPr>
            <m:e>
              <m:r>
                <w:rPr>
                  <w:rFonts w:ascii="Cambria Math" w:hAnsi="Cambria Math"/>
                </w:rPr>
                <m:t>γ</m:t>
              </m:r>
            </m:e>
            <m:sup>
              <m:r>
                <w:rPr>
                  <w:rFonts w:ascii="Cambria Math" w:hAnsi="Cambria Math"/>
                </w:rPr>
                <m:t>0</m:t>
              </m:r>
            </m:sup>
          </m:sSup>
          <m:sSup>
            <m:sSupPr>
              <m:ctrlPr>
                <w:rPr>
                  <w:rFonts w:ascii="Cambria Math" w:hAnsi="Cambria Math"/>
                  <w:i/>
                </w:rPr>
              </m:ctrlPr>
            </m:sSupPr>
            <m:e>
              <m:r>
                <w:rPr>
                  <w:rFonts w:ascii="Cambria Math" w:hAnsi="Cambria Math"/>
                </w:rPr>
                <m:t>γ</m:t>
              </m:r>
            </m:e>
            <m:sup>
              <m:r>
                <w:rPr>
                  <w:rFonts w:ascii="Cambria Math" w:hAnsi="Cambria Math"/>
                </w:rPr>
                <m:t>1</m:t>
              </m:r>
            </m:sup>
          </m:sSup>
          <m:sSup>
            <m:sSupPr>
              <m:ctrlPr>
                <w:rPr>
                  <w:rFonts w:ascii="Cambria Math" w:hAnsi="Cambria Math"/>
                  <w:i/>
                </w:rPr>
              </m:ctrlPr>
            </m:sSupPr>
            <m:e>
              <m:r>
                <w:rPr>
                  <w:rFonts w:ascii="Cambria Math" w:hAnsi="Cambria Math"/>
                </w:rPr>
                <m:t>γ</m:t>
              </m:r>
            </m:e>
            <m:sup>
              <m:r>
                <w:rPr>
                  <w:rFonts w:ascii="Cambria Math" w:hAnsi="Cambria Math"/>
                </w:rPr>
                <m:t>2</m:t>
              </m:r>
            </m:sup>
          </m:sSup>
          <m:sSup>
            <m:sSupPr>
              <m:ctrlPr>
                <w:rPr>
                  <w:rFonts w:ascii="Cambria Math" w:hAnsi="Cambria Math"/>
                  <w:i/>
                </w:rPr>
              </m:ctrlPr>
            </m:sSupPr>
            <m:e>
              <m:r>
                <w:rPr>
                  <w:rFonts w:ascii="Cambria Math" w:hAnsi="Cambria Math"/>
                </w:rPr>
                <m:t>γ</m:t>
              </m:r>
            </m:e>
            <m:sup>
              <m:r>
                <w:rPr>
                  <w:rFonts w:ascii="Cambria Math" w:hAnsi="Cambria Math"/>
                </w:rPr>
                <m:t>3</m:t>
              </m:r>
            </m:sup>
          </m:sSup>
        </m:oMath>
      </m:oMathPara>
    </w:p>
    <w:p w14:paraId="2235AD08" w14:textId="77777777" w:rsidR="009B69A3" w:rsidRPr="005E75BA" w:rsidRDefault="009B69A3" w:rsidP="009B69A3">
      <w:pPr>
        <w:ind w:firstLine="0"/>
        <w:rPr>
          <w:rFonts w:eastAsiaTheme="minorEastAsia"/>
        </w:rPr>
      </w:pPr>
      <w:r w:rsidRPr="005E75BA">
        <w:rPr>
          <w:rFonts w:eastAsiaTheme="minorEastAsia"/>
        </w:rPr>
        <w:t>формуласының жәрдеминде есапланады. Бул формула бойынша есапла</w:t>
      </w:r>
      <w:r w:rsidRPr="005E75BA">
        <w:rPr>
          <w:rFonts w:eastAsiaTheme="minorEastAsia" w:cs="Calibri"/>
        </w:rPr>
        <w:t>ў</w:t>
      </w:r>
      <w:r w:rsidRPr="005E75BA">
        <w:rPr>
          <w:rFonts w:eastAsiaTheme="minorEastAsia"/>
        </w:rPr>
        <w:t>ларды жүргизи</w:t>
      </w:r>
      <w:r w:rsidRPr="005E75BA">
        <w:rPr>
          <w:rFonts w:eastAsiaTheme="minorEastAsia" w:cs="Calibri"/>
        </w:rPr>
        <w:t>ў</w:t>
      </w:r>
      <w:r w:rsidRPr="005E75BA">
        <w:rPr>
          <w:rFonts w:eastAsiaTheme="minorEastAsia"/>
        </w:rPr>
        <w:t xml:space="preserve"> ушын</w:t>
      </w:r>
    </w:p>
    <w:p w14:paraId="003BE048" w14:textId="77777777" w:rsidR="009B69A3" w:rsidRPr="005E75BA" w:rsidRDefault="009B69A3" w:rsidP="009B69A3">
      <w:pPr>
        <w:ind w:firstLine="0"/>
        <w:jc w:val="center"/>
        <w:rPr>
          <w:rFonts w:eastAsiaTheme="minorEastAsia"/>
        </w:rPr>
      </w:pPr>
      <w:r w:rsidRPr="005E75BA">
        <w:rPr>
          <w:rFonts w:eastAsiaTheme="minorEastAsia"/>
          <w:noProof/>
        </w:rPr>
        <w:drawing>
          <wp:inline distT="0" distB="0" distL="0" distR="0" wp14:anchorId="498EF4E8" wp14:editId="0C5640ED">
            <wp:extent cx="2615045" cy="449395"/>
            <wp:effectExtent l="0" t="0" r="0" b="825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62104" cy="457482"/>
                    </a:xfrm>
                    <a:prstGeom prst="rect">
                      <a:avLst/>
                    </a:prstGeom>
                  </pic:spPr>
                </pic:pic>
              </a:graphicData>
            </a:graphic>
          </wp:inline>
        </w:drawing>
      </w:r>
    </w:p>
    <w:p w14:paraId="1417CB81" w14:textId="77777777" w:rsidR="009B69A3" w:rsidRPr="005E75BA" w:rsidRDefault="009B69A3" w:rsidP="009B69A3">
      <w:pPr>
        <w:ind w:firstLine="0"/>
        <w:rPr>
          <w:rFonts w:eastAsiaTheme="minorEastAsia"/>
        </w:rPr>
      </w:pPr>
      <w:r w:rsidRPr="005E75BA">
        <w:rPr>
          <w:rFonts w:eastAsiaTheme="minorEastAsia"/>
        </w:rPr>
        <w:t>түриндеги аңлатпаны жазы</w:t>
      </w:r>
      <w:r w:rsidRPr="005E75BA">
        <w:rPr>
          <w:rFonts w:eastAsiaTheme="minorEastAsia" w:cs="Calibri"/>
        </w:rPr>
        <w:t>ў</w:t>
      </w:r>
      <w:r w:rsidRPr="005E75BA">
        <w:rPr>
          <w:rFonts w:eastAsiaTheme="minorEastAsia"/>
        </w:rPr>
        <w:t>ымыз керек. Бундай жа</w:t>
      </w:r>
      <w:r w:rsidRPr="005E75BA">
        <w:rPr>
          <w:rFonts w:eastAsiaTheme="minorEastAsia" w:cs="Calibri"/>
        </w:rPr>
        <w:t>ғ</w:t>
      </w:r>
      <w:r w:rsidRPr="005E75BA">
        <w:rPr>
          <w:rFonts w:eastAsiaTheme="minorEastAsia"/>
        </w:rPr>
        <w:t>дайда компьютер</w:t>
      </w:r>
    </w:p>
    <w:p w14:paraId="6FE6C0D2" w14:textId="77777777" w:rsidR="009B69A3" w:rsidRPr="005E75BA" w:rsidRDefault="00FB1252" w:rsidP="009B69A3">
      <w:pPr>
        <w:rPr>
          <w:rFonts w:eastAsiaTheme="minorEastAsia"/>
        </w:rPr>
      </w:pPr>
      <m:oMathPara>
        <m:oMath>
          <m:d>
            <m:dPr>
              <m:ctrlPr>
                <w:rPr>
                  <w:rFonts w:ascii="Cambria Math" w:eastAsiaTheme="minorEastAsia" w:hAnsi="Cambria Math"/>
                  <w:i/>
                </w:rPr>
              </m:ctrlPr>
            </m:dPr>
            <m:e>
              <m:m>
                <m:mPr>
                  <m:plcHide m:val="1"/>
                  <m:mcs>
                    <m:mc>
                      <m:mcPr>
                        <m:count m:val="4"/>
                        <m:mcJc m:val="center"/>
                      </m:mcPr>
                    </m:mc>
                  </m:mcs>
                  <m:ctrlPr>
                    <w:rPr>
                      <w:rFonts w:ascii="Cambria Math" w:eastAsiaTheme="minorEastAsia" w:hAnsi="Cambria Math"/>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oMath>
      </m:oMathPara>
    </w:p>
    <w:p w14:paraId="02801FE6" w14:textId="77777777" w:rsidR="009B69A3" w:rsidRPr="005E75BA" w:rsidRDefault="009B69A3" w:rsidP="009B69A3">
      <w:pPr>
        <w:ind w:firstLine="0"/>
        <w:rPr>
          <w:rFonts w:eastAsiaTheme="minorEastAsia"/>
        </w:rPr>
      </w:pPr>
      <w:r w:rsidRPr="005E75BA">
        <w:rPr>
          <w:rFonts w:eastAsiaTheme="minorEastAsia"/>
        </w:rPr>
        <w:t xml:space="preserve">түриндеги </w:t>
      </w:r>
      <w:proofErr w:type="spellStart"/>
      <w:r w:rsidRPr="005E75BA">
        <w:rPr>
          <w:rFonts w:eastAsiaTheme="minorEastAsia"/>
        </w:rPr>
        <w:t>матрицаны</w:t>
      </w:r>
      <w:proofErr w:type="spellEnd"/>
      <w:r w:rsidRPr="005E75BA">
        <w:rPr>
          <w:rFonts w:eastAsiaTheme="minorEastAsia"/>
        </w:rPr>
        <w:t xml:space="preserve"> береди ҳәм бул бесинши матрица әдебиятта берилген </w:t>
      </w:r>
      <w:proofErr w:type="spellStart"/>
      <w:r w:rsidRPr="005E75BA">
        <w:rPr>
          <w:rFonts w:eastAsiaTheme="minorEastAsia"/>
        </w:rPr>
        <w:t>матрица</w:t>
      </w:r>
      <w:r w:rsidRPr="005E75BA">
        <w:rPr>
          <w:rFonts w:eastAsiaTheme="minorEastAsia" w:cs="Calibri"/>
        </w:rPr>
        <w:t>ғ</w:t>
      </w:r>
      <w:r w:rsidRPr="005E75BA">
        <w:rPr>
          <w:rFonts w:eastAsiaTheme="minorEastAsia"/>
        </w:rPr>
        <w:t>а</w:t>
      </w:r>
      <w:proofErr w:type="spellEnd"/>
      <w:r w:rsidRPr="005E75BA">
        <w:rPr>
          <w:rFonts w:eastAsiaTheme="minorEastAsia"/>
        </w:rPr>
        <w:t xml:space="preserve"> сәйкес келеди. Солай етип </w:t>
      </w:r>
      <w:r w:rsidRPr="005E75BA">
        <w:rPr>
          <w:rFonts w:eastAsiaTheme="minorEastAsia"/>
          <w:lang w:val="en-US"/>
        </w:rPr>
        <w:t>Mathematica</w:t>
      </w:r>
      <w:r w:rsidRPr="005E75BA">
        <w:rPr>
          <w:rFonts w:eastAsiaTheme="minorEastAsia"/>
        </w:rPr>
        <w:t xml:space="preserve"> компьютерлик алгебра системасының жәрдеминде Дирак матрицаларының </w:t>
      </w:r>
      <w:proofErr w:type="spellStart"/>
      <w:r w:rsidRPr="005E75BA">
        <w:rPr>
          <w:rFonts w:eastAsiaTheme="minorEastAsia"/>
        </w:rPr>
        <w:t>алгебрасына</w:t>
      </w:r>
      <w:proofErr w:type="spellEnd"/>
      <w:r w:rsidRPr="005E75BA">
        <w:rPr>
          <w:rFonts w:eastAsiaTheme="minorEastAsia"/>
        </w:rPr>
        <w:t xml:space="preserve"> тийисли бол</w:t>
      </w:r>
      <w:r w:rsidRPr="005E75BA">
        <w:rPr>
          <w:rFonts w:eastAsiaTheme="minorEastAsia" w:cs="Calibri"/>
        </w:rPr>
        <w:t>ғ</w:t>
      </w:r>
      <w:r w:rsidRPr="005E75BA">
        <w:rPr>
          <w:rFonts w:eastAsiaTheme="minorEastAsia"/>
        </w:rPr>
        <w:t>ан барлық математикалық операцияларды ислей алады екенбиз.</w:t>
      </w:r>
    </w:p>
    <w:p w14:paraId="08547DEB" w14:textId="77777777" w:rsidR="009B69A3" w:rsidRPr="005E75BA" w:rsidRDefault="009B69A3" w:rsidP="009B69A3">
      <w:pPr>
        <w:rPr>
          <w:rFonts w:eastAsiaTheme="minorEastAsia"/>
        </w:rPr>
      </w:pPr>
    </w:p>
    <w:p w14:paraId="2C6F5F2A" w14:textId="6833112A" w:rsidR="009B69A3" w:rsidRPr="005E75BA" w:rsidRDefault="00AC7A70" w:rsidP="009B69A3">
      <w:pPr>
        <w:ind w:firstLine="0"/>
        <w:jc w:val="center"/>
        <w:rPr>
          <w:b/>
        </w:rPr>
      </w:pPr>
      <w:bookmarkStart w:id="96" w:name="_Hlk142560037"/>
      <w:r w:rsidRPr="005E75BA">
        <w:rPr>
          <w:rFonts w:asciiTheme="minorHAnsi" w:eastAsiaTheme="minorEastAsia" w:hAnsiTheme="minorHAnsi"/>
          <w:b/>
          <w:bCs/>
          <w:iCs/>
          <w:lang w:val="uz-Cyrl-UZ"/>
        </w:rPr>
        <w:t>§ 7</w:t>
      </w:r>
      <w:r>
        <w:rPr>
          <w:rFonts w:asciiTheme="minorHAnsi" w:eastAsiaTheme="minorEastAsia" w:hAnsiTheme="minorHAnsi"/>
          <w:b/>
          <w:bCs/>
          <w:iCs/>
          <w:lang w:val="uz-Cyrl-UZ"/>
        </w:rPr>
        <w:t>6</w:t>
      </w:r>
      <w:r w:rsidRPr="005E75BA">
        <w:rPr>
          <w:rFonts w:asciiTheme="minorHAnsi" w:eastAsiaTheme="minorEastAsia" w:hAnsiTheme="minorHAnsi"/>
          <w:b/>
          <w:bCs/>
          <w:iCs/>
          <w:lang w:val="uz-Cyrl-UZ"/>
        </w:rPr>
        <w:t xml:space="preserve">. </w:t>
      </w:r>
      <w:r w:rsidR="009B69A3" w:rsidRPr="005E75BA">
        <w:rPr>
          <w:b/>
        </w:rPr>
        <w:t>Лоренц түрлендири</w:t>
      </w:r>
      <w:r w:rsidR="009B69A3" w:rsidRPr="005E75BA">
        <w:rPr>
          <w:rFonts w:cs="Calibri"/>
          <w:b/>
        </w:rPr>
        <w:t>ў</w:t>
      </w:r>
      <w:r w:rsidR="009B69A3" w:rsidRPr="005E75BA">
        <w:rPr>
          <w:b/>
        </w:rPr>
        <w:t>лерине қарата инвариантлық</w:t>
      </w:r>
      <w:bookmarkEnd w:id="96"/>
    </w:p>
    <w:p w14:paraId="47A2A0F8" w14:textId="77777777" w:rsidR="009B69A3" w:rsidRPr="005E75BA" w:rsidRDefault="009B69A3" w:rsidP="009B69A3"/>
    <w:p w14:paraId="45062911" w14:textId="77777777" w:rsidR="009B69A3" w:rsidRPr="005E75BA" w:rsidRDefault="009B69A3" w:rsidP="009B69A3">
      <w:r w:rsidRPr="005E75BA">
        <w:t>(48)-(49) теңлемелердиң физикалық нәтийжелерин талла</w:t>
      </w:r>
      <w:r w:rsidRPr="005E75BA">
        <w:rPr>
          <w:rFonts w:cs="Calibri"/>
        </w:rPr>
        <w:t>ўғ</w:t>
      </w:r>
      <w:r w:rsidRPr="005E75BA">
        <w:t xml:space="preserve">а </w:t>
      </w:r>
      <w:proofErr w:type="spellStart"/>
      <w:r w:rsidRPr="005E75BA">
        <w:t>өтпестен</w:t>
      </w:r>
      <w:proofErr w:type="spellEnd"/>
      <w:r w:rsidRPr="005E75BA">
        <w:t xml:space="preserve"> бурын биз қарап атырыл</w:t>
      </w:r>
      <w:r w:rsidRPr="005E75BA">
        <w:rPr>
          <w:rFonts w:cs="Calibri"/>
        </w:rPr>
        <w:t>ғ</w:t>
      </w:r>
      <w:r w:rsidRPr="005E75BA">
        <w:t>ан теорияның Лоренц түрлендири</w:t>
      </w:r>
      <w:r w:rsidRPr="005E75BA">
        <w:rPr>
          <w:rFonts w:cs="Calibri"/>
        </w:rPr>
        <w:t>ў</w:t>
      </w:r>
      <w:r w:rsidRPr="005E75BA">
        <w:t xml:space="preserve">лерине қарата ҳақыйқатында да </w:t>
      </w:r>
      <w:r w:rsidRPr="005E75BA">
        <w:lastRenderedPageBreak/>
        <w:t>инвариантлы</w:t>
      </w:r>
      <w:r w:rsidRPr="005E75BA">
        <w:rPr>
          <w:rFonts w:cs="Calibri"/>
        </w:rPr>
        <w:t xml:space="preserve"> екенлигин, яғный биз қарап атырған теорияның алып келетуғын физикалық нәтийжелериниң пайдаланылып атырған лоренцлик есаплаў системасынан ғәрезсиз екенлигин көремиз. Бирақ, бундай жағдайдың ҳақыйқатында да орын алатуғынлығы бирден көзге түспейди.</w:t>
      </w:r>
      <w:r w:rsidRPr="005E75BA">
        <w:t xml:space="preserve"> Егер толқын теңлемесин басқа лоренцлик системада жаз</w:t>
      </w:r>
      <w:r w:rsidRPr="005E75BA">
        <w:rPr>
          <w:rFonts w:cs="Calibri"/>
        </w:rPr>
        <w:t>ғ</w:t>
      </w:r>
      <w:r w:rsidRPr="005E75BA">
        <w:t>ан жа</w:t>
      </w:r>
      <w:r w:rsidRPr="005E75BA">
        <w:rPr>
          <w:rFonts w:cs="Calibri"/>
        </w:rPr>
        <w:t>ғ</w:t>
      </w:r>
      <w:r w:rsidRPr="005E75BA">
        <w:t>дайда усы жаңа теңлемениң шешими дәслепки лоренцлик есапла</w:t>
      </w:r>
      <w:r w:rsidRPr="005E75BA">
        <w:rPr>
          <w:rFonts w:cs="Calibri"/>
        </w:rPr>
        <w:t>ў</w:t>
      </w:r>
      <w:r w:rsidRPr="005E75BA">
        <w:t xml:space="preserve"> </w:t>
      </w:r>
      <w:proofErr w:type="spellStart"/>
      <w:r w:rsidRPr="005E75BA">
        <w:t>системада</w:t>
      </w:r>
      <w:r w:rsidRPr="005E75BA">
        <w:rPr>
          <w:rFonts w:cs="Calibri"/>
        </w:rPr>
        <w:t>ғ</w:t>
      </w:r>
      <w:r w:rsidRPr="005E75BA">
        <w:t>ыдай</w:t>
      </w:r>
      <w:proofErr w:type="spellEnd"/>
      <w:r w:rsidRPr="005E75BA">
        <w:t xml:space="preserve"> бир ҳалды бир мәнисли түрде тәрийиплейту</w:t>
      </w:r>
      <w:r w:rsidRPr="005E75BA">
        <w:rPr>
          <w:rFonts w:cs="Calibri"/>
        </w:rPr>
        <w:t>ғ</w:t>
      </w:r>
      <w:r w:rsidRPr="005E75BA">
        <w:t>ынлы</w:t>
      </w:r>
      <w:r w:rsidRPr="005E75BA">
        <w:rPr>
          <w:rFonts w:cs="Calibri"/>
        </w:rPr>
        <w:t>ғ</w:t>
      </w:r>
      <w:r w:rsidRPr="005E75BA">
        <w:t>ын көрсети</w:t>
      </w:r>
      <w:r w:rsidRPr="005E75BA">
        <w:rPr>
          <w:rFonts w:cs="Calibri"/>
        </w:rPr>
        <w:t>ў</w:t>
      </w:r>
      <w:r w:rsidRPr="005E75BA">
        <w:t xml:space="preserve"> керек. Усы лоренцлик системалардың ҳәр қайсысы ушын төрт қура</w:t>
      </w:r>
      <w:r w:rsidRPr="005E75BA">
        <w:rPr>
          <w:rFonts w:cs="Calibri"/>
        </w:rPr>
        <w:t>ў</w:t>
      </w:r>
      <w:r w:rsidRPr="005E75BA">
        <w:t>шы бойынша қосыл</w:t>
      </w:r>
      <w:r w:rsidRPr="005E75BA">
        <w:rPr>
          <w:rFonts w:cs="Calibri"/>
        </w:rPr>
        <w:t>ғ</w:t>
      </w:r>
      <w:r w:rsidRPr="005E75BA">
        <w:t>ан толқын функциясының модулиниң квадраты берилген лоренцлик системаның белгили бол</w:t>
      </w:r>
      <w:r w:rsidRPr="005E75BA">
        <w:rPr>
          <w:rFonts w:cs="Calibri"/>
        </w:rPr>
        <w:t>ғ</w:t>
      </w:r>
      <w:r w:rsidRPr="005E75BA">
        <w:t>ан ноқатында</w:t>
      </w:r>
      <w:r w:rsidRPr="005E75BA">
        <w:rPr>
          <w:rFonts w:cs="Calibri"/>
        </w:rPr>
        <w:t>ғ</w:t>
      </w:r>
      <w:r w:rsidRPr="005E75BA">
        <w:t>ы көлем бирлигинде электронды табы</w:t>
      </w:r>
      <w:r w:rsidRPr="005E75BA">
        <w:rPr>
          <w:rFonts w:cs="Calibri"/>
        </w:rPr>
        <w:t>ў</w:t>
      </w:r>
      <w:r w:rsidRPr="005E75BA">
        <w:t>дың итималлы</w:t>
      </w:r>
      <w:r w:rsidRPr="005E75BA">
        <w:rPr>
          <w:rFonts w:cs="Calibri"/>
        </w:rPr>
        <w:t>ғ</w:t>
      </w:r>
      <w:r w:rsidRPr="005E75BA">
        <w:t>ын береди. Әдетте, бул шаманы итималлықтың ты</w:t>
      </w:r>
      <w:r w:rsidRPr="005E75BA">
        <w:rPr>
          <w:rFonts w:cs="Calibri"/>
        </w:rPr>
        <w:t>ғ</w:t>
      </w:r>
      <w:r w:rsidRPr="005E75BA">
        <w:t>ызлы</w:t>
      </w:r>
      <w:r w:rsidRPr="005E75BA">
        <w:rPr>
          <w:rFonts w:cs="Calibri"/>
        </w:rPr>
        <w:t>ғ</w:t>
      </w:r>
      <w:r w:rsidRPr="005E75BA">
        <w:t>ы деп атайды. Ҳәр қыйлы лоренцлик системаларда сол система</w:t>
      </w:r>
      <w:r w:rsidRPr="005E75BA">
        <w:rPr>
          <w:rFonts w:cs="Calibri"/>
        </w:rPr>
        <w:t>ғ</w:t>
      </w:r>
      <w:r w:rsidRPr="005E75BA">
        <w:t>а сәйкес келету</w:t>
      </w:r>
      <w:r w:rsidRPr="005E75BA">
        <w:rPr>
          <w:rFonts w:cs="Calibri"/>
        </w:rPr>
        <w:t>ғ</w:t>
      </w:r>
      <w:r w:rsidRPr="005E75BA">
        <w:t xml:space="preserve">ын толқын функциялары бир бири менен базы бир төрт өлшемли вектордың </w:t>
      </w:r>
      <w:r w:rsidRPr="005E75BA">
        <w:rPr>
          <w:rFonts w:cs="Calibri"/>
        </w:rPr>
        <w:t>ў</w:t>
      </w:r>
      <w:r w:rsidRPr="005E75BA">
        <w:t xml:space="preserve">ақытлық </w:t>
      </w:r>
      <w:proofErr w:type="spellStart"/>
      <w:r w:rsidRPr="005E75BA">
        <w:t>қура</w:t>
      </w:r>
      <w:r w:rsidRPr="005E75BA">
        <w:rPr>
          <w:rFonts w:cs="Calibri"/>
        </w:rPr>
        <w:t>ў</w:t>
      </w:r>
      <w:r w:rsidRPr="005E75BA">
        <w:t>шыларыдай</w:t>
      </w:r>
      <w:proofErr w:type="spellEnd"/>
      <w:r w:rsidRPr="005E75BA">
        <w:t xml:space="preserve"> болып байланысқан болы</w:t>
      </w:r>
      <w:r w:rsidRPr="005E75BA">
        <w:rPr>
          <w:rFonts w:cs="Calibri"/>
        </w:rPr>
        <w:t>ў</w:t>
      </w:r>
      <w:r w:rsidRPr="005E75BA">
        <w:t xml:space="preserve">ы керек. Буннан кейин бул вектордың төрт өлшемли </w:t>
      </w:r>
      <w:proofErr w:type="spellStart"/>
      <w:r w:rsidRPr="005E75BA">
        <w:t>дивергенциясының</w:t>
      </w:r>
      <w:proofErr w:type="spellEnd"/>
      <w:r w:rsidRPr="005E75BA">
        <w:t xml:space="preserve"> жо</w:t>
      </w:r>
      <w:r w:rsidRPr="005E75BA">
        <w:rPr>
          <w:rFonts w:cs="Calibri"/>
        </w:rPr>
        <w:t>ғ</w:t>
      </w:r>
      <w:r w:rsidRPr="005E75BA">
        <w:t>алы</w:t>
      </w:r>
      <w:r w:rsidRPr="005E75BA">
        <w:rPr>
          <w:rFonts w:cs="Calibri"/>
        </w:rPr>
        <w:t>ў</w:t>
      </w:r>
      <w:r w:rsidRPr="005E75BA">
        <w:t>ы керек. Бул электронның сақланы</w:t>
      </w:r>
      <w:r w:rsidRPr="005E75BA">
        <w:rPr>
          <w:rFonts w:cs="Calibri"/>
        </w:rPr>
        <w:t>ў</w:t>
      </w:r>
      <w:r w:rsidRPr="005E75BA">
        <w:t>ын аң</w:t>
      </w:r>
      <w:r w:rsidRPr="005E75BA">
        <w:rPr>
          <w:rFonts w:cs="Calibri"/>
        </w:rPr>
        <w:t>ғ</w:t>
      </w:r>
      <w:r w:rsidRPr="005E75BA">
        <w:t>артады (я</w:t>
      </w:r>
      <w:r w:rsidRPr="005E75BA">
        <w:rPr>
          <w:rFonts w:cs="Calibri"/>
        </w:rPr>
        <w:t>ғ</w:t>
      </w:r>
      <w:r w:rsidRPr="005E75BA">
        <w:t xml:space="preserve">ный базы бир көлемдеги электрон шегара арқалы </w:t>
      </w:r>
      <w:proofErr w:type="spellStart"/>
      <w:r w:rsidRPr="005E75BA">
        <w:t>өтпесе</w:t>
      </w:r>
      <w:proofErr w:type="spellEnd"/>
      <w:r w:rsidRPr="005E75BA">
        <w:t xml:space="preserve"> </w:t>
      </w:r>
      <w:proofErr w:type="spellStart"/>
      <w:r w:rsidRPr="005E75BA">
        <w:t>жо</w:t>
      </w:r>
      <w:r w:rsidRPr="005E75BA">
        <w:rPr>
          <w:rFonts w:cs="Calibri"/>
        </w:rPr>
        <w:t>ғ</w:t>
      </w:r>
      <w:r w:rsidRPr="005E75BA">
        <w:t>алмайды</w:t>
      </w:r>
      <w:proofErr w:type="spellEnd"/>
      <w:r w:rsidRPr="005E75BA">
        <w:t>).</w:t>
      </w:r>
    </w:p>
    <w:p w14:paraId="1862409A" w14:textId="77777777" w:rsidR="009B69A3" w:rsidRPr="005E75BA" w:rsidRDefault="009B69A3" w:rsidP="009B69A3">
      <w:proofErr w:type="spellStart"/>
      <w:r w:rsidRPr="005E75BA">
        <w:t>Қысқалық</w:t>
      </w:r>
      <w:proofErr w:type="spellEnd"/>
      <w:r w:rsidRPr="005E75BA">
        <w:t xml:space="preserve"> ушын </w:t>
      </w:r>
      <w:r w:rsidRPr="005E75BA">
        <w:rPr>
          <w:rFonts w:ascii="Cambria" w:hAnsi="Cambria"/>
        </w:rPr>
        <w:t>α</w:t>
      </w:r>
      <w:r w:rsidRPr="005E75BA">
        <w:rPr>
          <w:rFonts w:ascii="Cambria" w:hAnsi="Cambria"/>
          <w:vertAlign w:val="subscript"/>
        </w:rPr>
        <w:t>0</w:t>
      </w:r>
      <w:r w:rsidRPr="005E75BA">
        <w:rPr>
          <w:rFonts w:asciiTheme="minorHAnsi" w:hAnsiTheme="minorHAnsi"/>
        </w:rPr>
        <w:t xml:space="preserve"> = 1 белгилениўин киргизген </w:t>
      </w:r>
      <w:r w:rsidRPr="005E75BA">
        <w:t xml:space="preserve">ҳәм </w:t>
      </w:r>
      <w:r w:rsidRPr="005E75BA">
        <w:rPr>
          <w:rFonts w:ascii="Cambria" w:hAnsi="Cambria"/>
        </w:rPr>
        <w:t>α</w:t>
      </w:r>
      <w:r w:rsidRPr="005E75BA">
        <w:rPr>
          <w:rFonts w:ascii="Cambria" w:hAnsi="Cambria"/>
          <w:vertAlign w:val="subscript"/>
        </w:rPr>
        <w:t>μ</w:t>
      </w:r>
      <w:r w:rsidRPr="005E75BA">
        <w:t xml:space="preserve"> (</w:t>
      </w:r>
      <w:r w:rsidRPr="005E75BA">
        <w:rPr>
          <w:rFonts w:ascii="Cambria" w:hAnsi="Cambria"/>
        </w:rPr>
        <w:t>μ</w:t>
      </w:r>
      <w:r w:rsidRPr="005E75BA">
        <w:t xml:space="preserve"> = 0, 1, 2, 3) индекслерин (33)-</w:t>
      </w:r>
      <w:proofErr w:type="spellStart"/>
      <w:r w:rsidRPr="005E75BA">
        <w:t>қа</w:t>
      </w:r>
      <w:r w:rsidRPr="005E75BA">
        <w:rPr>
          <w:rFonts w:cs="Calibri"/>
        </w:rPr>
        <w:t>ғ</w:t>
      </w:r>
      <w:r w:rsidRPr="005E75BA">
        <w:t>ыйда</w:t>
      </w:r>
      <w:proofErr w:type="spellEnd"/>
      <w:r w:rsidRPr="005E75BA">
        <w:t xml:space="preserve"> бойынша </w:t>
      </w:r>
      <w:proofErr w:type="spellStart"/>
      <w:r w:rsidRPr="005E75BA">
        <w:t>көтери</w:t>
      </w:r>
      <w:r w:rsidRPr="005E75BA">
        <w:rPr>
          <w:rFonts w:cs="Calibri"/>
        </w:rPr>
        <w:t>ў</w:t>
      </w:r>
      <w:r w:rsidRPr="005E75BA">
        <w:t>ге</w:t>
      </w:r>
      <w:proofErr w:type="spellEnd"/>
      <w:r w:rsidRPr="005E75BA">
        <w:t xml:space="preserve"> болады болжаймыз (усы төрт </w:t>
      </w:r>
      <w:r w:rsidRPr="005E75BA">
        <w:rPr>
          <w:rFonts w:ascii="Cambria" w:hAnsi="Cambria"/>
        </w:rPr>
        <w:t>α</w:t>
      </w:r>
      <w:r w:rsidRPr="005E75BA">
        <w:rPr>
          <w:rFonts w:ascii="Cambria" w:hAnsi="Cambria"/>
          <w:vertAlign w:val="subscript"/>
        </w:rPr>
        <w:t>μ</w:t>
      </w:r>
      <w:r w:rsidRPr="005E75BA">
        <w:t xml:space="preserve"> шамалары төрт өлшемли вектордың қура</w:t>
      </w:r>
      <w:r w:rsidRPr="005E75BA">
        <w:rPr>
          <w:rFonts w:cs="Calibri"/>
        </w:rPr>
        <w:t>ў</w:t>
      </w:r>
      <w:r w:rsidRPr="005E75BA">
        <w:t>шыларын пайда етпейту</w:t>
      </w:r>
      <w:r w:rsidRPr="005E75BA">
        <w:rPr>
          <w:rFonts w:cs="Calibri"/>
        </w:rPr>
        <w:t>ғ</w:t>
      </w:r>
      <w:r w:rsidRPr="005E75BA">
        <w:t xml:space="preserve">ын болса да). Енди (48)-теңлемени </w:t>
      </w:r>
    </w:p>
    <w:tbl>
      <w:tblPr>
        <w:tblW w:w="0" w:type="auto"/>
        <w:tblLook w:val="04A0" w:firstRow="1" w:lastRow="0" w:firstColumn="1" w:lastColumn="0" w:noHBand="0" w:noVBand="1"/>
      </w:tblPr>
      <w:tblGrid>
        <w:gridCol w:w="8217"/>
        <w:gridCol w:w="1128"/>
      </w:tblGrid>
      <w:tr w:rsidR="009B69A3" w:rsidRPr="005E75BA" w14:paraId="5490467E" w14:textId="77777777" w:rsidTr="00B3246D">
        <w:tc>
          <w:tcPr>
            <w:tcW w:w="8217" w:type="dxa"/>
          </w:tcPr>
          <w:p w14:paraId="0C551C1B" w14:textId="77777777" w:rsidR="009B69A3" w:rsidRPr="005E75BA" w:rsidRDefault="00FB1252" w:rsidP="00B3246D">
            <w:pPr>
              <w:ind w:firstLine="0"/>
              <w:jc w:val="center"/>
              <w:rPr>
                <w:rFonts w:eastAsiaTheme="minorEastAsia"/>
              </w:rPr>
            </w:pPr>
            <m:oMathPara>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μ</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μ</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lang w:val="en-US"/>
                              </w:rPr>
                              <m:t>e</m:t>
                            </m:r>
                            <m:ctrlPr>
                              <w:rPr>
                                <w:rFonts w:ascii="Cambria Math" w:eastAsiaTheme="minorEastAsia" w:hAnsi="Cambria Math"/>
                                <w:i/>
                                <w:lang w:val="en-US"/>
                              </w:rPr>
                            </m:ctrlPr>
                          </m:num>
                          <m:den>
                            <m:r>
                              <w:rPr>
                                <w:rFonts w:ascii="Cambria Math" w:eastAsiaTheme="minorEastAsia" w:hAnsi="Cambria Math"/>
                              </w:rPr>
                              <m:t>c</m:t>
                            </m:r>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μ</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μ</m:t>
                        </m:r>
                      </m:sub>
                    </m:sSub>
                    <m:r>
                      <w:rPr>
                        <w:rFonts w:ascii="Cambria Math" w:eastAsiaTheme="minorEastAsia" w:hAnsi="Cambria Math"/>
                      </w:rPr>
                      <m:t>mc</m:t>
                    </m:r>
                  </m:e>
                </m:d>
                <m:r>
                  <w:rPr>
                    <w:rFonts w:ascii="Cambria Math" w:eastAsiaTheme="minorEastAsia" w:hAnsi="Cambria Math" w:cs="Calibri"/>
                  </w:rPr>
                  <m:t>ψ</m:t>
                </m:r>
                <m:r>
                  <w:rPr>
                    <w:rFonts w:ascii="Cambria Math" w:eastAsiaTheme="minorEastAsia" w:hAnsi="Cambria Math"/>
                  </w:rPr>
                  <m:t>=0.</m:t>
                </m:r>
              </m:oMath>
            </m:oMathPara>
          </w:p>
        </w:tc>
        <w:tc>
          <w:tcPr>
            <w:tcW w:w="1128" w:type="dxa"/>
          </w:tcPr>
          <w:p w14:paraId="3823E837" w14:textId="77777777" w:rsidR="009B69A3" w:rsidRPr="005E75BA" w:rsidRDefault="009B69A3" w:rsidP="00B3246D">
            <w:pPr>
              <w:ind w:firstLine="0"/>
              <w:jc w:val="center"/>
              <w:rPr>
                <w:rFonts w:eastAsiaTheme="minorEastAsia"/>
              </w:rPr>
            </w:pPr>
            <w:r w:rsidRPr="005E75BA">
              <w:rPr>
                <w:rFonts w:eastAsiaTheme="minorEastAsia"/>
              </w:rPr>
              <w:t>(50)</w:t>
            </w:r>
          </w:p>
        </w:tc>
      </w:tr>
    </w:tbl>
    <w:p w14:paraId="3DED38AC" w14:textId="77777777" w:rsidR="009B69A3" w:rsidRPr="005E75BA" w:rsidRDefault="009B69A3" w:rsidP="009B69A3">
      <w:pPr>
        <w:ind w:firstLine="0"/>
        <w:rPr>
          <w:rFonts w:eastAsiaTheme="minorEastAsia"/>
        </w:rPr>
      </w:pPr>
      <w:r w:rsidRPr="005E75BA">
        <w:t>түринде жазы</w:t>
      </w:r>
      <w:r w:rsidRPr="005E75BA">
        <w:rPr>
          <w:rFonts w:cs="Calibri"/>
        </w:rPr>
        <w:t>ўғ</w:t>
      </w:r>
      <w:r w:rsidRPr="005E75BA">
        <w:t xml:space="preserve">а болады. Төрт </w:t>
      </w:r>
      <m:oMath>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μ</m:t>
            </m:r>
          </m:sup>
        </m:sSup>
      </m:oMath>
      <w:r w:rsidRPr="005E75BA">
        <w:rPr>
          <w:rFonts w:eastAsiaTheme="minorEastAsia"/>
        </w:rPr>
        <w:t xml:space="preserve"> шамасы</w:t>
      </w:r>
    </w:p>
    <w:tbl>
      <w:tblPr>
        <w:tblW w:w="0" w:type="auto"/>
        <w:tblLook w:val="04A0" w:firstRow="1" w:lastRow="0" w:firstColumn="1" w:lastColumn="0" w:noHBand="0" w:noVBand="1"/>
      </w:tblPr>
      <w:tblGrid>
        <w:gridCol w:w="8217"/>
        <w:gridCol w:w="1128"/>
      </w:tblGrid>
      <w:tr w:rsidR="009B69A3" w:rsidRPr="005E75BA" w14:paraId="13A3AC6D" w14:textId="77777777" w:rsidTr="00B3246D">
        <w:tc>
          <w:tcPr>
            <w:tcW w:w="8217" w:type="dxa"/>
          </w:tcPr>
          <w:p w14:paraId="50A403B6" w14:textId="77777777" w:rsidR="009B69A3" w:rsidRPr="005E75BA" w:rsidRDefault="00FB1252" w:rsidP="00B3246D">
            <w:pPr>
              <w:ind w:firstLine="0"/>
              <w:rPr>
                <w:rFonts w:eastAsiaTheme="minorEastAsia"/>
              </w:rPr>
            </w:pPr>
            <m:oMathPara>
              <m:oMath>
                <m:sSup>
                  <m:sSupPr>
                    <m:ctrlPr>
                      <w:rPr>
                        <w:rFonts w:ascii="Cambria Math" w:hAnsi="Cambria Math"/>
                        <w:i/>
                      </w:rPr>
                    </m:ctrlPr>
                  </m:sSupPr>
                  <m:e>
                    <m:r>
                      <w:rPr>
                        <w:rFonts w:ascii="Cambria Math" w:hAnsi="Cambria Math"/>
                      </w:rPr>
                      <m:t>α</m:t>
                    </m:r>
                  </m:e>
                  <m:sup>
                    <m:r>
                      <w:rPr>
                        <w:rFonts w:ascii="Cambria Math" w:hAnsi="Cambria Math"/>
                      </w:rPr>
                      <m:t>μ</m:t>
                    </m:r>
                  </m:sup>
                </m:sSup>
                <m:sSub>
                  <m:sSubPr>
                    <m:ctrlPr>
                      <w:rPr>
                        <w:rFonts w:ascii="Cambria Math" w:hAnsi="Cambria Math"/>
                        <w:i/>
                      </w:rPr>
                    </m:ctrlPr>
                  </m:sSubPr>
                  <m:e>
                    <m:r>
                      <w:rPr>
                        <w:rFonts w:ascii="Cambria Math" w:hAnsi="Cambria Math"/>
                      </w:rPr>
                      <m:t>α</m:t>
                    </m:r>
                  </m:e>
                  <m:sub>
                    <m:r>
                      <w:rPr>
                        <w:rFonts w:ascii="Cambria Math" w:hAnsi="Cambria Math"/>
                        <w:lang w:val="en-US"/>
                      </w:rPr>
                      <m:t>m</m:t>
                    </m:r>
                  </m:sub>
                </m:sSub>
                <m:sSup>
                  <m:sSupPr>
                    <m:ctrlPr>
                      <w:rPr>
                        <w:rFonts w:ascii="Cambria Math" w:hAnsi="Cambria Math"/>
                        <w:i/>
                      </w:rPr>
                    </m:ctrlPr>
                  </m:sSupPr>
                  <m:e>
                    <m:r>
                      <w:rPr>
                        <w:rFonts w:ascii="Cambria Math" w:hAnsi="Cambria Math"/>
                      </w:rPr>
                      <m:t>α</m:t>
                    </m:r>
                  </m:e>
                  <m:sup>
                    <m:r>
                      <w:rPr>
                        <w:rFonts w:ascii="Cambria Math" w:hAnsi="Cambria Math"/>
                      </w:rPr>
                      <m:t>ν</m:t>
                    </m:r>
                  </m:sup>
                </m:sSup>
                <m:r>
                  <w:rPr>
                    <w:rFonts w:ascii="Cambria Math" w:eastAsiaTheme="minorEastAsia" w:hAnsi="Cambria Math"/>
                  </w:rPr>
                  <m:t>+</m:t>
                </m:r>
                <m:sSup>
                  <m:sSupPr>
                    <m:ctrlPr>
                      <w:rPr>
                        <w:rFonts w:ascii="Cambria Math" w:hAnsi="Cambria Math"/>
                        <w:i/>
                      </w:rPr>
                    </m:ctrlPr>
                  </m:sSupPr>
                  <m:e>
                    <m:r>
                      <w:rPr>
                        <w:rFonts w:ascii="Cambria Math" w:hAnsi="Cambria Math"/>
                      </w:rPr>
                      <m:t>α</m:t>
                    </m:r>
                  </m:e>
                  <m:sup>
                    <m:r>
                      <w:rPr>
                        <w:rFonts w:ascii="Cambria Math" w:hAnsi="Cambria Math"/>
                      </w:rPr>
                      <m:t>ν</m:t>
                    </m:r>
                  </m:sup>
                </m:sSup>
                <m:sSub>
                  <m:sSubPr>
                    <m:ctrlPr>
                      <w:rPr>
                        <w:rFonts w:ascii="Cambria Math" w:hAnsi="Cambria Math"/>
                        <w:i/>
                      </w:rPr>
                    </m:ctrlPr>
                  </m:sSubPr>
                  <m:e>
                    <m:r>
                      <w:rPr>
                        <w:rFonts w:ascii="Cambria Math" w:hAnsi="Cambria Math"/>
                      </w:rPr>
                      <m:t>α</m:t>
                    </m:r>
                  </m:e>
                  <m:sub>
                    <m:r>
                      <w:rPr>
                        <w:rFonts w:ascii="Cambria Math" w:hAnsi="Cambria Math"/>
                        <w:lang w:val="en-US"/>
                      </w:rPr>
                      <m:t>m</m:t>
                    </m:r>
                  </m:sub>
                </m:sSub>
                <m:sSup>
                  <m:sSupPr>
                    <m:ctrlPr>
                      <w:rPr>
                        <w:rFonts w:ascii="Cambria Math" w:hAnsi="Cambria Math"/>
                        <w:i/>
                      </w:rPr>
                    </m:ctrlPr>
                  </m:sSupPr>
                  <m:e>
                    <m:r>
                      <w:rPr>
                        <w:rFonts w:ascii="Cambria Math" w:hAnsi="Cambria Math"/>
                      </w:rPr>
                      <m:t>α</m:t>
                    </m:r>
                  </m:e>
                  <m:sup>
                    <m:r>
                      <w:rPr>
                        <w:rFonts w:ascii="Cambria Math" w:hAnsi="Cambria Math"/>
                      </w:rPr>
                      <m:t>μ</m:t>
                    </m:r>
                  </m:sup>
                </m:sSup>
                <m:r>
                  <w:rPr>
                    <w:rFonts w:ascii="Cambria Math" w:hAnsi="Cambria Math"/>
                  </w:rPr>
                  <m:t>=2</m:t>
                </m:r>
                <m:sSup>
                  <m:sSupPr>
                    <m:ctrlPr>
                      <w:rPr>
                        <w:rFonts w:ascii="Cambria Math" w:hAnsi="Cambria Math"/>
                        <w:i/>
                      </w:rPr>
                    </m:ctrlPr>
                  </m:sSupPr>
                  <m:e>
                    <m:r>
                      <w:rPr>
                        <w:rFonts w:ascii="Cambria Math" w:hAnsi="Cambria Math"/>
                      </w:rPr>
                      <m:t>g</m:t>
                    </m:r>
                  </m:e>
                  <m:sup>
                    <m:r>
                      <w:rPr>
                        <w:rFonts w:ascii="Cambria Math" w:hAnsi="Cambria Math"/>
                      </w:rPr>
                      <m:t>μν</m:t>
                    </m:r>
                  </m:sup>
                </m:sSup>
                <m:sSub>
                  <m:sSubPr>
                    <m:ctrlPr>
                      <w:rPr>
                        <w:rFonts w:ascii="Cambria Math" w:hAnsi="Cambria Math"/>
                        <w:i/>
                      </w:rPr>
                    </m:ctrlPr>
                  </m:sSubPr>
                  <m:e>
                    <m:r>
                      <w:rPr>
                        <w:rFonts w:ascii="Cambria Math" w:hAnsi="Cambria Math"/>
                      </w:rPr>
                      <m:t>α</m:t>
                    </m:r>
                  </m:e>
                  <m:sub>
                    <m:r>
                      <w:rPr>
                        <w:rFonts w:ascii="Cambria Math" w:hAnsi="Cambria Math"/>
                        <w:lang w:val="en-US"/>
                      </w:rPr>
                      <m:t>m</m:t>
                    </m:r>
                  </m:sub>
                </m:sSub>
              </m:oMath>
            </m:oMathPara>
          </w:p>
        </w:tc>
        <w:tc>
          <w:tcPr>
            <w:tcW w:w="1128" w:type="dxa"/>
          </w:tcPr>
          <w:p w14:paraId="3F2F462B" w14:textId="77777777" w:rsidR="009B69A3" w:rsidRPr="005E75BA" w:rsidRDefault="009B69A3" w:rsidP="00B3246D">
            <w:pPr>
              <w:ind w:firstLine="0"/>
              <w:jc w:val="center"/>
              <w:rPr>
                <w:rFonts w:eastAsiaTheme="minorEastAsia"/>
                <w:lang w:val="en-US"/>
              </w:rPr>
            </w:pPr>
            <w:r w:rsidRPr="005E75BA">
              <w:rPr>
                <w:rFonts w:eastAsiaTheme="minorEastAsia"/>
                <w:lang w:val="en-US"/>
              </w:rPr>
              <w:t>(51)</w:t>
            </w:r>
          </w:p>
        </w:tc>
      </w:tr>
    </w:tbl>
    <w:p w14:paraId="091A8C0C" w14:textId="77777777" w:rsidR="009B69A3" w:rsidRPr="005E75BA" w:rsidRDefault="009B69A3" w:rsidP="009B69A3">
      <w:pPr>
        <w:ind w:firstLine="0"/>
      </w:pPr>
      <w:r w:rsidRPr="005E75BA">
        <w:t xml:space="preserve"> қатнасларын қанаатландырады. Бул аңлатпада </w:t>
      </w:r>
      <m:oMath>
        <m:sSup>
          <m:sSupPr>
            <m:ctrlPr>
              <w:rPr>
                <w:rFonts w:ascii="Cambria Math" w:hAnsi="Cambria Math"/>
                <w:i/>
              </w:rPr>
            </m:ctrlPr>
          </m:sSupPr>
          <m:e>
            <m:r>
              <w:rPr>
                <w:rFonts w:ascii="Cambria Math" w:hAnsi="Cambria Math"/>
              </w:rPr>
              <m:t>g</m:t>
            </m:r>
          </m:e>
          <m:sup>
            <m:r>
              <w:rPr>
                <w:rFonts w:ascii="Cambria Math" w:hAnsi="Cambria Math"/>
              </w:rPr>
              <m:t>μν</m:t>
            </m:r>
          </m:sup>
        </m:sSup>
      </m:oMath>
      <w:r w:rsidRPr="005E75BA">
        <w:rPr>
          <w:rFonts w:eastAsiaTheme="minorEastAsia"/>
        </w:rPr>
        <w:t xml:space="preserve"> шамасы (35)-аңлатпада анықланды. Бул жа</w:t>
      </w:r>
      <w:r w:rsidRPr="005E75BA">
        <w:rPr>
          <w:rFonts w:eastAsiaTheme="minorEastAsia" w:cs="Calibri"/>
        </w:rPr>
        <w:t>ғ</w:t>
      </w:r>
      <w:r w:rsidRPr="005E75BA">
        <w:rPr>
          <w:rFonts w:eastAsiaTheme="minorEastAsia"/>
        </w:rPr>
        <w:t xml:space="preserve">дайды </w:t>
      </w:r>
      <w:r w:rsidRPr="005E75BA">
        <w:rPr>
          <w:rFonts w:ascii="Cambria" w:eastAsiaTheme="minorEastAsia" w:hAnsi="Cambria"/>
        </w:rPr>
        <w:t>μ</w:t>
      </w:r>
      <w:r w:rsidRPr="005E75BA">
        <w:rPr>
          <w:rFonts w:eastAsiaTheme="minorEastAsia"/>
        </w:rPr>
        <w:t xml:space="preserve"> менен </w:t>
      </w:r>
      <w:r w:rsidRPr="005E75BA">
        <w:rPr>
          <w:rFonts w:ascii="Cambria" w:eastAsiaTheme="minorEastAsia" w:hAnsi="Cambria"/>
        </w:rPr>
        <w:t>ν</w:t>
      </w:r>
      <w:r w:rsidRPr="005E75BA">
        <w:rPr>
          <w:rFonts w:eastAsiaTheme="minorEastAsia"/>
        </w:rPr>
        <w:t xml:space="preserve"> шамаларының еке</w:t>
      </w:r>
      <w:r w:rsidRPr="005E75BA">
        <w:rPr>
          <w:rFonts w:eastAsiaTheme="minorEastAsia" w:cs="Calibri"/>
        </w:rPr>
        <w:t>ў</w:t>
      </w:r>
      <w:r w:rsidRPr="005E75BA">
        <w:rPr>
          <w:rFonts w:eastAsiaTheme="minorEastAsia"/>
        </w:rPr>
        <w:t>и де нолге тең бол</w:t>
      </w:r>
      <w:r w:rsidRPr="005E75BA">
        <w:rPr>
          <w:rFonts w:eastAsiaTheme="minorEastAsia" w:cs="Calibri"/>
        </w:rPr>
        <w:t>ғ</w:t>
      </w:r>
      <w:r w:rsidRPr="005E75BA">
        <w:rPr>
          <w:rFonts w:eastAsiaTheme="minorEastAsia"/>
        </w:rPr>
        <w:t>ан жа</w:t>
      </w:r>
      <w:r w:rsidRPr="005E75BA">
        <w:rPr>
          <w:rFonts w:eastAsiaTheme="minorEastAsia" w:cs="Calibri"/>
        </w:rPr>
        <w:t>ғ</w:t>
      </w:r>
      <w:r w:rsidRPr="005E75BA">
        <w:rPr>
          <w:rFonts w:eastAsiaTheme="minorEastAsia"/>
        </w:rPr>
        <w:t>дайды өз алдына қара</w:t>
      </w:r>
      <w:r w:rsidRPr="005E75BA">
        <w:rPr>
          <w:rFonts w:eastAsiaTheme="minorEastAsia" w:cs="Calibri"/>
        </w:rPr>
        <w:t>ў жолы менен тексерип көриўге болады.</w:t>
      </w:r>
    </w:p>
    <w:p w14:paraId="5A7B4F8C" w14:textId="77777777" w:rsidR="009B69A3" w:rsidRPr="005E75BA" w:rsidRDefault="009B69A3" w:rsidP="009B69A3">
      <w:pPr>
        <w:rPr>
          <w:rFonts w:eastAsiaTheme="minorEastAsia"/>
        </w:rPr>
      </w:pPr>
      <w:proofErr w:type="spellStart"/>
      <w:r w:rsidRPr="005E75BA">
        <w:t>Лоренцтиң</w:t>
      </w:r>
      <w:proofErr w:type="spellEnd"/>
      <w:r w:rsidRPr="005E75BA">
        <w:t xml:space="preserve"> шексиз киши түрлендири</w:t>
      </w:r>
      <w:r w:rsidRPr="005E75BA">
        <w:rPr>
          <w:rFonts w:cs="Calibri"/>
        </w:rPr>
        <w:t>ў</w:t>
      </w:r>
      <w:r w:rsidRPr="005E75BA">
        <w:t>ин қараймыз ҳәм жаңа система</w:t>
      </w:r>
      <w:r w:rsidRPr="005E75BA">
        <w:rPr>
          <w:rFonts w:cs="Calibri"/>
        </w:rPr>
        <w:t>ғ</w:t>
      </w:r>
      <w:r w:rsidRPr="005E75BA">
        <w:t>а тийисли бол</w:t>
      </w:r>
      <w:r w:rsidRPr="005E75BA">
        <w:rPr>
          <w:rFonts w:cs="Calibri"/>
        </w:rPr>
        <w:t>ғ</w:t>
      </w:r>
      <w:r w:rsidRPr="005E75BA">
        <w:t xml:space="preserve">ан шамаларды </w:t>
      </w:r>
      <w:proofErr w:type="spellStart"/>
      <w:r w:rsidRPr="005E75BA">
        <w:t>жулдызша</w:t>
      </w:r>
      <w:proofErr w:type="spellEnd"/>
      <w:r w:rsidRPr="005E75BA">
        <w:t xml:space="preserve"> менен белгилеймиз. Төрт өлшемли </w:t>
      </w:r>
      <m:oMath>
        <m:sSub>
          <m:sSubPr>
            <m:ctrlPr>
              <w:rPr>
                <w:rFonts w:ascii="Cambria Math" w:hAnsi="Cambria Math"/>
                <w:i/>
              </w:rPr>
            </m:ctrlPr>
          </m:sSubPr>
          <m:e>
            <m:r>
              <w:rPr>
                <w:rFonts w:ascii="Cambria Math" w:hAnsi="Cambria Math"/>
              </w:rPr>
              <m:t>p</m:t>
            </m:r>
          </m:e>
          <m:sub>
            <m:r>
              <w:rPr>
                <w:rFonts w:ascii="Cambria Math" w:hAnsi="Cambria Math"/>
                <w:lang w:val="en-US"/>
              </w:rPr>
              <m:t>μ</m:t>
            </m:r>
          </m:sub>
        </m:sSub>
      </m:oMath>
      <w:r w:rsidRPr="005E75BA">
        <w:rPr>
          <w:rFonts w:eastAsiaTheme="minorEastAsia"/>
        </w:rPr>
        <w:t xml:space="preserve"> векторының қура</w:t>
      </w:r>
      <w:r w:rsidRPr="005E75BA">
        <w:rPr>
          <w:rFonts w:eastAsiaTheme="minorEastAsia" w:cs="Calibri"/>
        </w:rPr>
        <w:t>ў</w:t>
      </w:r>
      <w:r w:rsidRPr="005E75BA">
        <w:rPr>
          <w:rFonts w:eastAsiaTheme="minorEastAsia"/>
        </w:rPr>
        <w:t xml:space="preserve">шылары </w:t>
      </w:r>
    </w:p>
    <w:tbl>
      <w:tblPr>
        <w:tblW w:w="0" w:type="auto"/>
        <w:tblLook w:val="04A0" w:firstRow="1" w:lastRow="0" w:firstColumn="1" w:lastColumn="0" w:noHBand="0" w:noVBand="1"/>
      </w:tblPr>
      <w:tblGrid>
        <w:gridCol w:w="8217"/>
        <w:gridCol w:w="1128"/>
      </w:tblGrid>
      <w:tr w:rsidR="009B69A3" w:rsidRPr="005E75BA" w14:paraId="16D3D587" w14:textId="77777777" w:rsidTr="00B3246D">
        <w:tc>
          <w:tcPr>
            <w:tcW w:w="8217" w:type="dxa"/>
          </w:tcPr>
          <w:p w14:paraId="47A787A0" w14:textId="77777777" w:rsidR="009B69A3" w:rsidRPr="005E75BA" w:rsidRDefault="00FB1252" w:rsidP="00B3246D">
            <w:pPr>
              <w:ind w:firstLine="0"/>
              <w:jc w:val="center"/>
              <w:rPr>
                <w:rFonts w:eastAsiaTheme="minorEastAsia"/>
                <w:i/>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μ</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μ</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μ</m:t>
                    </m:r>
                  </m:sub>
                  <m:sup>
                    <m:r>
                      <w:rPr>
                        <w:rFonts w:ascii="Cambria Math" w:eastAsiaTheme="minorEastAsia" w:hAnsi="Cambria Math"/>
                      </w:rPr>
                      <m:t>ν</m:t>
                    </m:r>
                  </m:sup>
                </m:sSub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ν</m:t>
                    </m:r>
                  </m:sub>
                </m:sSub>
              </m:oMath>
            </m:oMathPara>
          </w:p>
        </w:tc>
        <w:tc>
          <w:tcPr>
            <w:tcW w:w="1128" w:type="dxa"/>
          </w:tcPr>
          <w:p w14:paraId="010ACFD5" w14:textId="77777777" w:rsidR="009B69A3" w:rsidRPr="005E75BA" w:rsidRDefault="009B69A3" w:rsidP="00B3246D">
            <w:pPr>
              <w:ind w:firstLine="0"/>
              <w:jc w:val="center"/>
              <w:rPr>
                <w:rFonts w:eastAsiaTheme="minorEastAsia"/>
              </w:rPr>
            </w:pPr>
            <w:r w:rsidRPr="005E75BA">
              <w:rPr>
                <w:rFonts w:eastAsiaTheme="minorEastAsia"/>
              </w:rPr>
              <w:t>(52)</w:t>
            </w:r>
          </w:p>
        </w:tc>
      </w:tr>
    </w:tbl>
    <w:p w14:paraId="57B369E5" w14:textId="77777777" w:rsidR="009B69A3" w:rsidRPr="005E75BA" w:rsidRDefault="009B69A3" w:rsidP="009B69A3">
      <w:pPr>
        <w:ind w:firstLine="0"/>
      </w:pPr>
      <w:r w:rsidRPr="005E75BA">
        <w:t xml:space="preserve">түриндеги теңлемеге сәйкес түрленеди. Бул теңлемедеги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μ</m:t>
            </m:r>
          </m:sub>
          <m:sup>
            <m:r>
              <w:rPr>
                <w:rFonts w:ascii="Cambria Math" w:eastAsiaTheme="minorEastAsia" w:hAnsi="Cambria Math"/>
              </w:rPr>
              <m:t>ν</m:t>
            </m:r>
          </m:sup>
        </m:sSubSup>
      </m:oMath>
      <w:r w:rsidRPr="005E75BA">
        <w:rPr>
          <w:rFonts w:eastAsiaTheme="minorEastAsia"/>
        </w:rPr>
        <w:t xml:space="preserve"> кишилиги бойынша биринши тәртипли шама болып табылады. Кишилиги бойынша екинши тәртипли ҳәм </w:t>
      </w:r>
      <m:oMath>
        <m:r>
          <w:rPr>
            <w:rFonts w:ascii="Cambria Math" w:eastAsiaTheme="minorEastAsia" w:hAnsi="Cambria Math"/>
          </w:rPr>
          <m:t>a</m:t>
        </m:r>
      </m:oMath>
      <w:r w:rsidRPr="005E75BA">
        <w:rPr>
          <w:rFonts w:eastAsiaTheme="minorEastAsia"/>
        </w:rPr>
        <w:t xml:space="preserve"> бойынша квадрат бол</w:t>
      </w:r>
      <w:r w:rsidRPr="005E75BA">
        <w:rPr>
          <w:rFonts w:eastAsiaTheme="minorEastAsia" w:cs="Calibri"/>
        </w:rPr>
        <w:t>ғ</w:t>
      </w:r>
      <w:r w:rsidRPr="005E75BA">
        <w:rPr>
          <w:rFonts w:eastAsiaTheme="minorEastAsia"/>
        </w:rPr>
        <w:t>ан шамаларды есапқа алмаймыз.</w:t>
      </w:r>
      <w:r w:rsidRPr="005E75BA">
        <w:t xml:space="preserve"> Лоренц түрлендири</w:t>
      </w:r>
      <w:r w:rsidRPr="005E75BA">
        <w:rPr>
          <w:rFonts w:cs="Calibri"/>
        </w:rPr>
        <w:t>ў</w:t>
      </w:r>
      <w:r w:rsidRPr="005E75BA">
        <w:t>иниң орын алы</w:t>
      </w:r>
      <w:r w:rsidRPr="005E75BA">
        <w:rPr>
          <w:rFonts w:cs="Calibri"/>
        </w:rPr>
        <w:t>ў</w:t>
      </w:r>
      <w:r w:rsidRPr="005E75BA">
        <w:t>ы ушын</w:t>
      </w:r>
    </w:p>
    <w:tbl>
      <w:tblPr>
        <w:tblW w:w="0" w:type="auto"/>
        <w:tblLook w:val="04A0" w:firstRow="1" w:lastRow="0" w:firstColumn="1" w:lastColumn="0" w:noHBand="0" w:noVBand="1"/>
      </w:tblPr>
      <w:tblGrid>
        <w:gridCol w:w="8217"/>
        <w:gridCol w:w="1128"/>
      </w:tblGrid>
      <w:tr w:rsidR="009B69A3" w:rsidRPr="005E75BA" w14:paraId="119206DB" w14:textId="77777777" w:rsidTr="00B3246D">
        <w:tc>
          <w:tcPr>
            <w:tcW w:w="8217" w:type="dxa"/>
          </w:tcPr>
          <w:p w14:paraId="18F250F8" w14:textId="77777777" w:rsidR="009B69A3" w:rsidRPr="005E75BA" w:rsidRDefault="00FB1252" w:rsidP="00B3246D">
            <w:pPr>
              <w:ind w:firstLine="0"/>
              <w:jc w:val="center"/>
              <w:rPr>
                <w:rFonts w:eastAsiaTheme="minorEastAsia"/>
                <w:i/>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μ</m:t>
                    </m:r>
                  </m:sub>
                  <m:sup>
                    <m:r>
                      <w:rPr>
                        <w:rFonts w:ascii="Cambria Math" w:eastAsiaTheme="minorEastAsia" w:hAnsi="Cambria Math"/>
                      </w:rPr>
                      <m:t>*</m:t>
                    </m:r>
                  </m:sup>
                </m:sSubSup>
                <m:sSup>
                  <m:sSupPr>
                    <m:ctrlPr>
                      <w:rPr>
                        <w:rFonts w:ascii="Cambria Math" w:eastAsiaTheme="minorEastAsia" w:hAnsi="Cambria Math"/>
                        <w:i/>
                      </w:rPr>
                    </m:ctrlPr>
                  </m:sSupPr>
                  <m:e>
                    <m:r>
                      <w:rPr>
                        <w:rFonts w:ascii="Cambria Math" w:eastAsiaTheme="minorEastAsia" w:hAnsi="Cambria Math"/>
                        <w:lang w:val="en-US"/>
                      </w:rPr>
                      <m:t>p</m:t>
                    </m:r>
                  </m:e>
                  <m:sup>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m:t>
                        </m:r>
                      </m:sup>
                    </m:sSup>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ν</m:t>
                    </m:r>
                  </m:sub>
                </m:sSub>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μ</m:t>
                    </m:r>
                  </m:sup>
                </m:sSup>
              </m:oMath>
            </m:oMathPara>
          </w:p>
        </w:tc>
        <w:tc>
          <w:tcPr>
            <w:tcW w:w="1128" w:type="dxa"/>
          </w:tcPr>
          <w:p w14:paraId="231902ED" w14:textId="77777777" w:rsidR="009B69A3" w:rsidRPr="005E75BA" w:rsidRDefault="009B69A3" w:rsidP="00B3246D">
            <w:pPr>
              <w:ind w:firstLine="0"/>
              <w:jc w:val="center"/>
              <w:rPr>
                <w:rFonts w:eastAsiaTheme="minorEastAsia"/>
                <w:lang w:val="en-US"/>
              </w:rPr>
            </w:pPr>
            <w:r w:rsidRPr="005E75BA">
              <w:rPr>
                <w:rFonts w:eastAsiaTheme="minorEastAsia"/>
                <w:lang w:val="en-US"/>
              </w:rPr>
              <w:t>(52)</w:t>
            </w:r>
          </w:p>
        </w:tc>
      </w:tr>
    </w:tbl>
    <w:p w14:paraId="2A1DC159" w14:textId="77777777" w:rsidR="009B69A3" w:rsidRPr="005E75BA" w:rsidRDefault="009B69A3" w:rsidP="009B69A3">
      <w:pPr>
        <w:ind w:firstLine="0"/>
      </w:pPr>
      <w:r w:rsidRPr="005E75BA">
        <w:t>шәртиниң орынланы</w:t>
      </w:r>
      <w:r w:rsidRPr="005E75BA">
        <w:rPr>
          <w:rFonts w:cs="Calibri"/>
        </w:rPr>
        <w:t>ў</w:t>
      </w:r>
      <w:r w:rsidRPr="005E75BA">
        <w:t>ы керек. Буннан</w:t>
      </w:r>
    </w:p>
    <w:tbl>
      <w:tblPr>
        <w:tblW w:w="0" w:type="auto"/>
        <w:tblLook w:val="04A0" w:firstRow="1" w:lastRow="0" w:firstColumn="1" w:lastColumn="0" w:noHBand="0" w:noVBand="1"/>
      </w:tblPr>
      <w:tblGrid>
        <w:gridCol w:w="8217"/>
        <w:gridCol w:w="1128"/>
      </w:tblGrid>
      <w:tr w:rsidR="009B69A3" w:rsidRPr="005E75BA" w14:paraId="4EFB9981" w14:textId="77777777" w:rsidTr="00B3246D">
        <w:tc>
          <w:tcPr>
            <w:tcW w:w="8217" w:type="dxa"/>
          </w:tcPr>
          <w:p w14:paraId="528F393D" w14:textId="77777777" w:rsidR="009B69A3" w:rsidRPr="005E75BA" w:rsidRDefault="00FB1252" w:rsidP="00B3246D">
            <w:pPr>
              <w:ind w:firstLine="0"/>
              <w:jc w:val="center"/>
              <w:rPr>
                <w:rFonts w:eastAsiaTheme="minorEastAsia"/>
                <w:i/>
              </w:rPr>
            </w:pPr>
            <m:oMathPara>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μ</m:t>
                    </m:r>
                  </m:sub>
                  <m:sup>
                    <m:r>
                      <w:rPr>
                        <w:rFonts w:ascii="Cambria Math" w:eastAsiaTheme="minorEastAsia" w:hAnsi="Cambria Math"/>
                      </w:rPr>
                      <m:t>ν</m:t>
                    </m:r>
                  </m:sup>
                </m:sSub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ν</m:t>
                    </m:r>
                  </m:sub>
                </m:sSub>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μ</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μ</m:t>
                    </m:r>
                  </m:sub>
                </m:sSub>
                <m:sSup>
                  <m:sSupPr>
                    <m:ctrlPr>
                      <w:rPr>
                        <w:rFonts w:ascii="Cambria Math" w:eastAsiaTheme="minorEastAsia" w:hAnsi="Cambria Math"/>
                        <w:i/>
                      </w:rPr>
                    </m:ctrlPr>
                  </m:sSupPr>
                  <m:e>
                    <m:r>
                      <w:rPr>
                        <w:rFonts w:ascii="Cambria Math" w:eastAsiaTheme="minorEastAsia" w:hAnsi="Cambria Math"/>
                        <w:lang w:val="en-US"/>
                      </w:rPr>
                      <m:t>a</m:t>
                    </m:r>
                  </m:e>
                  <m:sup>
                    <m:r>
                      <w:rPr>
                        <w:rFonts w:ascii="Cambria Math" w:eastAsiaTheme="minorEastAsia" w:hAnsi="Cambria Math"/>
                      </w:rPr>
                      <m:t>μν</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ν</m:t>
                    </m:r>
                  </m:sub>
                </m:sSub>
                <m:r>
                  <w:rPr>
                    <w:rFonts w:ascii="Cambria Math" w:eastAsiaTheme="minorEastAsia" w:hAnsi="Cambria Math"/>
                  </w:rPr>
                  <m:t>=0</m:t>
                </m:r>
              </m:oMath>
            </m:oMathPara>
          </w:p>
        </w:tc>
        <w:tc>
          <w:tcPr>
            <w:tcW w:w="1128" w:type="dxa"/>
          </w:tcPr>
          <w:p w14:paraId="5B93C50E" w14:textId="77777777" w:rsidR="009B69A3" w:rsidRPr="005E75BA" w:rsidRDefault="009B69A3" w:rsidP="00B3246D">
            <w:pPr>
              <w:ind w:firstLine="0"/>
              <w:jc w:val="center"/>
              <w:rPr>
                <w:rFonts w:eastAsiaTheme="minorEastAsia"/>
              </w:rPr>
            </w:pPr>
          </w:p>
        </w:tc>
      </w:tr>
    </w:tbl>
    <w:p w14:paraId="253CC787" w14:textId="77777777" w:rsidR="009B69A3" w:rsidRPr="005E75BA" w:rsidRDefault="009B69A3" w:rsidP="009B69A3">
      <w:pPr>
        <w:ind w:firstLine="0"/>
      </w:pPr>
      <w:r w:rsidRPr="005E75BA">
        <w:t>қатнасының орынлы екенлиги келип шы</w:t>
      </w:r>
      <w:r w:rsidRPr="005E75BA">
        <w:rPr>
          <w:rFonts w:cs="Calibri"/>
        </w:rPr>
        <w:t>ғ</w:t>
      </w:r>
      <w:r w:rsidRPr="005E75BA">
        <w:t xml:space="preserve">ады, ал бул қатнас өз гезегинде </w:t>
      </w:r>
    </w:p>
    <w:tbl>
      <w:tblPr>
        <w:tblW w:w="0" w:type="auto"/>
        <w:tblLook w:val="04A0" w:firstRow="1" w:lastRow="0" w:firstColumn="1" w:lastColumn="0" w:noHBand="0" w:noVBand="1"/>
      </w:tblPr>
      <w:tblGrid>
        <w:gridCol w:w="8217"/>
        <w:gridCol w:w="1128"/>
      </w:tblGrid>
      <w:tr w:rsidR="009B69A3" w:rsidRPr="005E75BA" w14:paraId="6ED1A874" w14:textId="77777777" w:rsidTr="00B3246D">
        <w:tc>
          <w:tcPr>
            <w:tcW w:w="8217" w:type="dxa"/>
          </w:tcPr>
          <w:p w14:paraId="27BF3B78" w14:textId="77777777" w:rsidR="009B69A3" w:rsidRPr="005E75BA" w:rsidRDefault="00FB1252" w:rsidP="00B3246D">
            <w:pPr>
              <w:ind w:firstLine="0"/>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lang w:val="en-US"/>
                      </w:rPr>
                      <m:t>a</m:t>
                    </m:r>
                  </m:e>
                  <m:sup>
                    <m:r>
                      <w:rPr>
                        <w:rFonts w:ascii="Cambria Math" w:eastAsiaTheme="minorEastAsia" w:hAnsi="Cambria Math"/>
                      </w:rPr>
                      <m:t>μν</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lang w:val="en-US"/>
                      </w:rPr>
                      <m:t>a</m:t>
                    </m:r>
                  </m:e>
                  <m:sup>
                    <m:r>
                      <w:rPr>
                        <w:rFonts w:ascii="Cambria Math" w:eastAsiaTheme="minorEastAsia" w:hAnsi="Cambria Math"/>
                      </w:rPr>
                      <m:t>νμ</m:t>
                    </m:r>
                  </m:sup>
                </m:sSup>
                <m:r>
                  <w:rPr>
                    <w:rFonts w:ascii="Cambria Math" w:eastAsiaTheme="minorEastAsia" w:hAnsi="Cambria Math"/>
                  </w:rPr>
                  <m:t>=0</m:t>
                </m:r>
              </m:oMath>
            </m:oMathPara>
          </w:p>
        </w:tc>
        <w:tc>
          <w:tcPr>
            <w:tcW w:w="1128" w:type="dxa"/>
          </w:tcPr>
          <w:p w14:paraId="6E5931A0" w14:textId="77777777" w:rsidR="009B69A3" w:rsidRPr="005E75BA" w:rsidRDefault="009B69A3" w:rsidP="00B3246D">
            <w:pPr>
              <w:ind w:firstLine="0"/>
              <w:jc w:val="center"/>
              <w:rPr>
                <w:rFonts w:eastAsiaTheme="minorEastAsia"/>
              </w:rPr>
            </w:pPr>
            <w:r w:rsidRPr="005E75BA">
              <w:rPr>
                <w:rFonts w:eastAsiaTheme="minorEastAsia"/>
              </w:rPr>
              <w:t>(53)</w:t>
            </w:r>
          </w:p>
        </w:tc>
      </w:tr>
    </w:tbl>
    <w:p w14:paraId="7C38688B" w14:textId="77777777" w:rsidR="009B69A3" w:rsidRPr="005E75BA" w:rsidRDefault="009B69A3" w:rsidP="009B69A3">
      <w:pPr>
        <w:ind w:firstLine="0"/>
        <w:rPr>
          <w:rFonts w:eastAsiaTheme="minorEastAsia"/>
        </w:rPr>
      </w:pPr>
      <w:r w:rsidRPr="005E75BA">
        <w:t xml:space="preserve">теңлигин береди. </w:t>
      </w:r>
      <m:oMath>
        <m:sSub>
          <m:sSubPr>
            <m:ctrlPr>
              <w:rPr>
                <w:rFonts w:ascii="Cambria Math" w:hAnsi="Cambria Math"/>
                <w:i/>
              </w:rPr>
            </m:ctrlPr>
          </m:sSubPr>
          <m:e>
            <m:r>
              <w:rPr>
                <w:rFonts w:ascii="Cambria Math" w:hAnsi="Cambria Math"/>
              </w:rPr>
              <m:t>A</m:t>
            </m:r>
          </m:e>
          <m:sub>
            <m:r>
              <w:rPr>
                <w:rFonts w:ascii="Cambria Math" w:hAnsi="Cambria Math"/>
              </w:rPr>
              <m:t>μν</m:t>
            </m:r>
          </m:sub>
        </m:sSub>
      </m:oMath>
      <w:r w:rsidRPr="005E75BA">
        <w:rPr>
          <w:rFonts w:eastAsiaTheme="minorEastAsia"/>
        </w:rPr>
        <w:t xml:space="preserve"> қура</w:t>
      </w:r>
      <w:r w:rsidRPr="005E75BA">
        <w:rPr>
          <w:rFonts w:eastAsiaTheme="minorEastAsia" w:cs="Calibri"/>
        </w:rPr>
        <w:t>ў</w:t>
      </w:r>
      <w:r w:rsidRPr="005E75BA">
        <w:rPr>
          <w:rFonts w:eastAsiaTheme="minorEastAsia"/>
        </w:rPr>
        <w:t>шылары да тап усындай нызам бойынша түрленеди, сонлықтан</w:t>
      </w:r>
    </w:p>
    <w:tbl>
      <w:tblPr>
        <w:tblW w:w="0" w:type="auto"/>
        <w:tblLook w:val="04A0" w:firstRow="1" w:lastRow="0" w:firstColumn="1" w:lastColumn="0" w:noHBand="0" w:noVBand="1"/>
      </w:tblPr>
      <w:tblGrid>
        <w:gridCol w:w="8217"/>
        <w:gridCol w:w="1128"/>
      </w:tblGrid>
      <w:tr w:rsidR="009B69A3" w:rsidRPr="005E75BA" w14:paraId="3C05D437" w14:textId="77777777" w:rsidTr="00B3246D">
        <w:tc>
          <w:tcPr>
            <w:tcW w:w="8217" w:type="dxa"/>
          </w:tcPr>
          <w:p w14:paraId="1B0F86D2" w14:textId="77777777" w:rsidR="009B69A3" w:rsidRPr="005E75BA" w:rsidRDefault="00FB1252" w:rsidP="00B3246D">
            <w:pPr>
              <w:ind w:firstLine="0"/>
              <w:jc w:val="cente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μ</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c</m:t>
                    </m:r>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μ</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μ</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c</m:t>
                    </m:r>
                  </m:den>
                </m:f>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μ</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μ</m:t>
                    </m:r>
                  </m:sub>
                  <m:sup>
                    <m:r>
                      <w:rPr>
                        <w:rFonts w:ascii="Cambria Math" w:eastAsiaTheme="minorEastAsia" w:hAnsi="Cambria Math"/>
                      </w:rPr>
                      <m:t>ν</m:t>
                    </m:r>
                  </m:sup>
                </m:sSubSup>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μ</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c</m:t>
                        </m:r>
                      </m:den>
                    </m:f>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μ</m:t>
                        </m:r>
                      </m:sub>
                      <m:sup>
                        <m:r>
                          <w:rPr>
                            <w:rFonts w:ascii="Cambria Math" w:eastAsiaTheme="minorEastAsia" w:hAnsi="Cambria Math"/>
                          </w:rPr>
                          <m:t>*</m:t>
                        </m:r>
                      </m:sup>
                    </m:sSubSup>
                  </m:e>
                </m:d>
              </m:oMath>
            </m:oMathPara>
          </w:p>
        </w:tc>
        <w:tc>
          <w:tcPr>
            <w:tcW w:w="1128" w:type="dxa"/>
          </w:tcPr>
          <w:p w14:paraId="3DB3F68A" w14:textId="77777777" w:rsidR="009B69A3" w:rsidRPr="005E75BA" w:rsidRDefault="009B69A3" w:rsidP="00B3246D">
            <w:pPr>
              <w:ind w:firstLine="0"/>
              <w:jc w:val="center"/>
              <w:rPr>
                <w:rFonts w:eastAsiaTheme="minorEastAsia"/>
                <w:lang w:val="en-US"/>
              </w:rPr>
            </w:pPr>
            <w:r w:rsidRPr="005E75BA">
              <w:rPr>
                <w:rFonts w:eastAsiaTheme="minorEastAsia"/>
                <w:lang w:val="en-US"/>
              </w:rPr>
              <w:t>(54)</w:t>
            </w:r>
          </w:p>
        </w:tc>
      </w:tr>
    </w:tbl>
    <w:p w14:paraId="46AB11C7" w14:textId="77777777" w:rsidR="009B69A3" w:rsidRPr="005E75BA" w:rsidRDefault="009B69A3" w:rsidP="009B69A3">
      <w:pPr>
        <w:ind w:firstLine="0"/>
      </w:pPr>
      <w:r w:rsidRPr="005E75BA">
        <w:t>теңлиги орынлы болады. Усы</w:t>
      </w:r>
      <w:r w:rsidRPr="005E75BA">
        <w:rPr>
          <w:rFonts w:cs="Calibri"/>
        </w:rPr>
        <w:t>ғ</w:t>
      </w:r>
      <w:r w:rsidRPr="005E75BA">
        <w:t>ан сәйкес (50)-толқын теңлемеси</w:t>
      </w:r>
    </w:p>
    <w:tbl>
      <w:tblPr>
        <w:tblW w:w="0" w:type="auto"/>
        <w:tblLook w:val="04A0" w:firstRow="1" w:lastRow="0" w:firstColumn="1" w:lastColumn="0" w:noHBand="0" w:noVBand="1"/>
      </w:tblPr>
      <w:tblGrid>
        <w:gridCol w:w="8217"/>
        <w:gridCol w:w="1128"/>
      </w:tblGrid>
      <w:tr w:rsidR="009B69A3" w:rsidRPr="005E75BA" w14:paraId="7164DB87" w14:textId="77777777" w:rsidTr="00B3246D">
        <w:tc>
          <w:tcPr>
            <w:tcW w:w="8217" w:type="dxa"/>
          </w:tcPr>
          <w:p w14:paraId="2BD5EA4B" w14:textId="77777777" w:rsidR="009B69A3" w:rsidRPr="005E75BA" w:rsidRDefault="00FB1252" w:rsidP="00B3246D">
            <w:pPr>
              <w:ind w:firstLine="0"/>
              <w:jc w:val="center"/>
              <w:rPr>
                <w:rFonts w:eastAsiaTheme="minorEastAsia"/>
                <w:i/>
              </w:rPr>
            </w:pPr>
            <m:oMathPara>
              <m:oMath>
                <m:d>
                  <m:dPr>
                    <m:begChr m:val="{"/>
                    <m:endChr m:val="}"/>
                    <m:ctrlPr>
                      <w:rPr>
                        <w:rFonts w:ascii="Cambria Math" w:eastAsiaTheme="minorEastAsia" w:hAnsi="Cambria Math"/>
                        <w:i/>
                      </w:rPr>
                    </m:ctrlPr>
                  </m:d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μ</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λ</m:t>
                            </m:r>
                          </m:sup>
                        </m:s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λ</m:t>
                            </m:r>
                          </m:sub>
                          <m:sup>
                            <m:r>
                              <w:rPr>
                                <w:rFonts w:ascii="Cambria Math" w:eastAsiaTheme="minorEastAsia" w:hAnsi="Cambria Math"/>
                              </w:rPr>
                              <m:t>μ</m:t>
                            </m:r>
                          </m:sup>
                        </m:sSubSup>
                      </m:e>
                    </m:d>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μ</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c</m:t>
                            </m:r>
                          </m:den>
                        </m:f>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μ</m:t>
                            </m:r>
                          </m:sub>
                          <m:sup>
                            <m:r>
                              <w:rPr>
                                <w:rFonts w:ascii="Cambria Math" w:eastAsiaTheme="minorEastAsia" w:hAnsi="Cambria Math"/>
                              </w:rPr>
                              <m:t>*</m:t>
                            </m:r>
                          </m:sup>
                        </m:sSub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m</m:t>
                        </m:r>
                      </m:sub>
                    </m:sSub>
                    <m:r>
                      <w:rPr>
                        <w:rFonts w:ascii="Cambria Math" w:eastAsiaTheme="minorEastAsia" w:hAnsi="Cambria Math"/>
                      </w:rPr>
                      <m:t>mc</m:t>
                    </m:r>
                  </m:e>
                </m:d>
                <m:r>
                  <w:rPr>
                    <w:rFonts w:ascii="Cambria Math" w:eastAsiaTheme="minorEastAsia" w:hAnsi="Cambria Math" w:cs="Calibri"/>
                  </w:rPr>
                  <m:t>ψ</m:t>
                </m:r>
                <m:r>
                  <w:rPr>
                    <w:rFonts w:ascii="Cambria Math" w:eastAsiaTheme="minorEastAsia" w:hAnsi="Cambria Math"/>
                  </w:rPr>
                  <m:t>=0</m:t>
                </m:r>
              </m:oMath>
            </m:oMathPara>
          </w:p>
        </w:tc>
        <w:tc>
          <w:tcPr>
            <w:tcW w:w="1128" w:type="dxa"/>
          </w:tcPr>
          <w:p w14:paraId="488A0168" w14:textId="77777777" w:rsidR="009B69A3" w:rsidRPr="005E75BA" w:rsidRDefault="009B69A3" w:rsidP="00B3246D">
            <w:pPr>
              <w:ind w:firstLine="0"/>
              <w:jc w:val="center"/>
              <w:rPr>
                <w:rFonts w:eastAsiaTheme="minorEastAsia"/>
              </w:rPr>
            </w:pPr>
            <w:r w:rsidRPr="005E75BA">
              <w:rPr>
                <w:rFonts w:eastAsiaTheme="minorEastAsia"/>
              </w:rPr>
              <w:t>(55)</w:t>
            </w:r>
          </w:p>
        </w:tc>
      </w:tr>
    </w:tbl>
    <w:p w14:paraId="4546C7B3" w14:textId="77777777" w:rsidR="009B69A3" w:rsidRPr="005E75BA" w:rsidRDefault="009B69A3" w:rsidP="009B69A3">
      <w:pPr>
        <w:ind w:firstLine="0"/>
      </w:pPr>
      <w:r w:rsidRPr="005E75BA">
        <w:t>түрине енеди.</w:t>
      </w:r>
    </w:p>
    <w:p w14:paraId="4767E908" w14:textId="77777777" w:rsidR="009B69A3" w:rsidRPr="005E75BA" w:rsidRDefault="009B69A3" w:rsidP="009B69A3">
      <w:r w:rsidRPr="005E75BA">
        <w:t>Мынадай шаманы киргиземиз:</w:t>
      </w:r>
    </w:p>
    <w:tbl>
      <w:tblPr>
        <w:tblW w:w="0" w:type="auto"/>
        <w:tblLook w:val="04A0" w:firstRow="1" w:lastRow="0" w:firstColumn="1" w:lastColumn="0" w:noHBand="0" w:noVBand="1"/>
      </w:tblPr>
      <w:tblGrid>
        <w:gridCol w:w="8217"/>
        <w:gridCol w:w="1128"/>
      </w:tblGrid>
      <w:tr w:rsidR="009B69A3" w:rsidRPr="005E75BA" w14:paraId="1BCE7ADE" w14:textId="77777777" w:rsidTr="00B3246D">
        <w:tc>
          <w:tcPr>
            <w:tcW w:w="8217" w:type="dxa"/>
          </w:tcPr>
          <w:p w14:paraId="7863AAEC" w14:textId="77777777" w:rsidR="009B69A3" w:rsidRPr="005E75BA" w:rsidRDefault="009B69A3" w:rsidP="00B3246D">
            <w:pPr>
              <w:ind w:firstLine="0"/>
              <w:jc w:val="center"/>
              <w:rPr>
                <w:rFonts w:eastAsiaTheme="minorEastAsia"/>
                <w:i/>
              </w:rPr>
            </w:pPr>
            <m:oMathPara>
              <m:oMath>
                <m:r>
                  <w:rPr>
                    <w:rFonts w:ascii="Cambria Math" w:eastAsiaTheme="minorEastAsia" w:hAnsi="Cambria Math"/>
                  </w:rPr>
                  <m:t>M=</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ρσ</m:t>
                    </m:r>
                  </m:sub>
                </m:sSub>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ρ</m:t>
                    </m:r>
                  </m:sup>
                </m:sSup>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σ</m:t>
                    </m:r>
                  </m:sup>
                </m:sSup>
                <m:r>
                  <w:rPr>
                    <w:rFonts w:ascii="Cambria Math" w:eastAsiaTheme="minorEastAsia" w:hAnsi="Cambria Math"/>
                  </w:rPr>
                  <m:t>.</m:t>
                </m:r>
              </m:oMath>
            </m:oMathPara>
          </w:p>
        </w:tc>
        <w:tc>
          <w:tcPr>
            <w:tcW w:w="1128" w:type="dxa"/>
          </w:tcPr>
          <w:p w14:paraId="22A129D4" w14:textId="77777777" w:rsidR="009B69A3" w:rsidRPr="005E75BA" w:rsidRDefault="009B69A3" w:rsidP="00B3246D">
            <w:pPr>
              <w:ind w:firstLine="0"/>
              <w:jc w:val="center"/>
              <w:rPr>
                <w:rFonts w:eastAsiaTheme="minorEastAsia"/>
                <w:lang w:val="en-US"/>
              </w:rPr>
            </w:pPr>
            <w:r w:rsidRPr="005E75BA">
              <w:rPr>
                <w:rFonts w:eastAsiaTheme="minorEastAsia"/>
                <w:lang w:val="en-US"/>
              </w:rPr>
              <w:t>(56)</w:t>
            </w:r>
          </w:p>
        </w:tc>
      </w:tr>
    </w:tbl>
    <w:p w14:paraId="5B4C49C0" w14:textId="77777777" w:rsidR="009B69A3" w:rsidRPr="005E75BA" w:rsidRDefault="009B69A3" w:rsidP="009B69A3">
      <w:r w:rsidRPr="005E75BA">
        <w:t>Бундай жа</w:t>
      </w:r>
      <w:r w:rsidRPr="005E75BA">
        <w:rPr>
          <w:rFonts w:cs="Calibri"/>
        </w:rPr>
        <w:t>ғ</w:t>
      </w:r>
      <w:r w:rsidRPr="005E75BA">
        <w:t xml:space="preserve">дайда (51)-қатнастан (53)-аңлатпаның жәрдеминде </w:t>
      </w:r>
    </w:p>
    <w:tbl>
      <w:tblPr>
        <w:tblW w:w="0" w:type="auto"/>
        <w:tblLook w:val="04A0" w:firstRow="1" w:lastRow="0" w:firstColumn="1" w:lastColumn="0" w:noHBand="0" w:noVBand="1"/>
      </w:tblPr>
      <w:tblGrid>
        <w:gridCol w:w="8217"/>
        <w:gridCol w:w="1128"/>
      </w:tblGrid>
      <w:tr w:rsidR="009B69A3" w:rsidRPr="005E75BA" w14:paraId="012CC61A" w14:textId="77777777" w:rsidTr="00B3246D">
        <w:tc>
          <w:tcPr>
            <w:tcW w:w="8217" w:type="dxa"/>
          </w:tcPr>
          <w:p w14:paraId="18B61FF2" w14:textId="77777777" w:rsidR="009B69A3" w:rsidRPr="005E75BA" w:rsidRDefault="00FB1252" w:rsidP="00B3246D">
            <w:pPr>
              <w:ind w:firstLine="0"/>
              <w:jc w:val="cente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α</m:t>
                    </m:r>
                  </m:e>
                  <m:sup>
                    <m:r>
                      <w:rPr>
                        <w:rFonts w:ascii="Cambria Math" w:eastAsiaTheme="minorEastAsia" w:hAnsi="Cambria Math"/>
                        <w:lang w:val="en-US"/>
                      </w:rPr>
                      <m:t>μ</m:t>
                    </m:r>
                  </m:sup>
                </m:sSup>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m</m:t>
                    </m:r>
                  </m:sub>
                </m:sSub>
                <m:r>
                  <w:rPr>
                    <w:rFonts w:ascii="Cambria Math" w:eastAsiaTheme="minorEastAsia" w:hAnsi="Cambria Math"/>
                    <w:lang w:val="en-US"/>
                  </w:rPr>
                  <m:t>M-M</m:t>
                </m:r>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μ</m:t>
                    </m:r>
                  </m:sub>
                </m:sSub>
                <m:sSup>
                  <m:sSupPr>
                    <m:ctrlPr>
                      <w:rPr>
                        <w:rFonts w:ascii="Cambria Math" w:eastAsiaTheme="minorEastAsia" w:hAnsi="Cambria Math"/>
                        <w:i/>
                        <w:lang w:val="en-US"/>
                      </w:rPr>
                    </m:ctrlPr>
                  </m:sSupPr>
                  <m:e>
                    <m:r>
                      <w:rPr>
                        <w:rFonts w:ascii="Cambria Math" w:eastAsiaTheme="minorEastAsia" w:hAnsi="Cambria Math"/>
                        <w:lang w:val="en-US"/>
                      </w:rPr>
                      <m:t>α</m:t>
                    </m:r>
                  </m:e>
                  <m:sup>
                    <m:r>
                      <w:rPr>
                        <w:rFonts w:ascii="Cambria Math" w:eastAsiaTheme="minorEastAsia" w:hAnsi="Cambria Math"/>
                        <w:lang w:val="en-US"/>
                      </w:rPr>
                      <m:t>μ</m:t>
                    </m:r>
                  </m:sup>
                </m:sSup>
                <m:r>
                  <w:rPr>
                    <w:rFonts w:ascii="Cambria Math" w:eastAsiaTheme="minorEastAsia" w:hAnsi="Cambria Math"/>
                    <w:lang w:val="en-US"/>
                  </w:rPr>
                  <m:t>=</m:t>
                </m:r>
              </m:oMath>
            </m:oMathPara>
          </w:p>
          <w:p w14:paraId="1DF44E8C" w14:textId="77777777" w:rsidR="009B69A3" w:rsidRPr="005E75BA" w:rsidRDefault="009B69A3" w:rsidP="00B3246D">
            <w:pPr>
              <w:ind w:firstLine="0"/>
              <w:jc w:val="center"/>
              <w:rPr>
                <w:rFonts w:eastAsiaTheme="minorEastAsia"/>
                <w:lang w:val="en-US"/>
              </w:rPr>
            </w:pPr>
            <m:oMathPara>
              <m:oMath>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ρ</m:t>
                    </m:r>
                  </m:sub>
                  <m:sup>
                    <m:r>
                      <w:rPr>
                        <w:rFonts w:ascii="Cambria Math" w:eastAsiaTheme="minorEastAsia" w:hAnsi="Cambria Math"/>
                        <w:lang w:val="en-US"/>
                      </w:rPr>
                      <m:t>σ</m:t>
                    </m:r>
                  </m:sup>
                </m:sSubSup>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α</m:t>
                            </m:r>
                          </m:e>
                          <m:sup>
                            <m:r>
                              <w:rPr>
                                <w:rFonts w:ascii="Cambria Math" w:eastAsiaTheme="minorEastAsia" w:hAnsi="Cambria Math"/>
                                <w:lang w:val="en-US"/>
                              </w:rPr>
                              <m:t>μ</m:t>
                            </m:r>
                          </m:sup>
                        </m:sSup>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m</m:t>
                            </m:r>
                          </m:sub>
                        </m:sSub>
                        <m:sSup>
                          <m:sSupPr>
                            <m:ctrlPr>
                              <w:rPr>
                                <w:rFonts w:ascii="Cambria Math" w:eastAsiaTheme="minorEastAsia" w:hAnsi="Cambria Math"/>
                                <w:i/>
                                <w:lang w:val="en-US"/>
                              </w:rPr>
                            </m:ctrlPr>
                          </m:sSupPr>
                          <m:e>
                            <m:r>
                              <w:rPr>
                                <w:rFonts w:ascii="Cambria Math" w:eastAsiaTheme="minorEastAsia" w:hAnsi="Cambria Math"/>
                                <w:lang w:val="en-US"/>
                              </w:rPr>
                              <m:t>α</m:t>
                            </m:r>
                          </m:e>
                          <m:sup>
                            <m:r>
                              <w:rPr>
                                <w:rFonts w:ascii="Cambria Math" w:eastAsiaTheme="minorEastAsia" w:hAnsi="Cambria Math"/>
                                <w:lang w:val="en-US"/>
                              </w:rPr>
                              <m:t>ρ</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α</m:t>
                            </m:r>
                          </m:e>
                          <m:sup>
                            <m:r>
                              <w:rPr>
                                <w:rFonts w:ascii="Cambria Math" w:eastAsiaTheme="minorEastAsia" w:hAnsi="Cambria Math"/>
                                <w:lang w:val="en-US"/>
                              </w:rPr>
                              <m:t>ρ</m:t>
                            </m:r>
                          </m:sup>
                        </m:sSup>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m</m:t>
                            </m:r>
                          </m:sub>
                        </m:sSub>
                        <m:sSup>
                          <m:sSupPr>
                            <m:ctrlPr>
                              <w:rPr>
                                <w:rFonts w:ascii="Cambria Math" w:eastAsiaTheme="minorEastAsia" w:hAnsi="Cambria Math"/>
                                <w:i/>
                                <w:lang w:val="en-US"/>
                              </w:rPr>
                            </m:ctrlPr>
                          </m:sSupPr>
                          <m:e>
                            <m:r>
                              <w:rPr>
                                <w:rFonts w:ascii="Cambria Math" w:eastAsiaTheme="minorEastAsia" w:hAnsi="Cambria Math"/>
                                <w:lang w:val="en-US"/>
                              </w:rPr>
                              <m:t>α</m:t>
                            </m:r>
                          </m:e>
                          <m:sup>
                            <m:r>
                              <w:rPr>
                                <w:rFonts w:ascii="Cambria Math" w:eastAsiaTheme="minorEastAsia" w:hAnsi="Cambria Math"/>
                                <w:lang w:val="en-US"/>
                              </w:rPr>
                              <m:t>μ</m:t>
                            </m:r>
                          </m:sup>
                        </m:sSup>
                      </m:e>
                    </m:d>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m</m:t>
                        </m:r>
                      </m:sub>
                    </m:sSub>
                    <m:sSup>
                      <m:sSupPr>
                        <m:ctrlPr>
                          <w:rPr>
                            <w:rFonts w:ascii="Cambria Math" w:eastAsiaTheme="minorEastAsia" w:hAnsi="Cambria Math"/>
                            <w:i/>
                            <w:lang w:val="en-US"/>
                          </w:rPr>
                        </m:ctrlPr>
                      </m:sSupPr>
                      <m:e>
                        <m:r>
                          <w:rPr>
                            <w:rFonts w:ascii="Cambria Math" w:eastAsiaTheme="minorEastAsia" w:hAnsi="Cambria Math"/>
                            <w:lang w:val="en-US"/>
                          </w:rPr>
                          <m:t>α</m:t>
                        </m:r>
                      </m:e>
                      <m:sup>
                        <m:r>
                          <w:rPr>
                            <w:rFonts w:ascii="Cambria Math" w:eastAsiaTheme="minorEastAsia" w:hAnsi="Cambria Math"/>
                            <w:lang w:val="en-US"/>
                          </w:rPr>
                          <m:t>σ</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α</m:t>
                        </m:r>
                      </m:e>
                      <m:sup>
                        <m:r>
                          <w:rPr>
                            <w:rFonts w:ascii="Cambria Math" w:eastAsiaTheme="minorEastAsia" w:hAnsi="Cambria Math"/>
                            <w:lang w:val="en-US"/>
                          </w:rPr>
                          <m:t>ρ</m:t>
                        </m:r>
                      </m:sup>
                    </m:sSup>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m</m:t>
                        </m:r>
                      </m:sub>
                    </m:sSub>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α</m:t>
                            </m:r>
                          </m:e>
                          <m:sup>
                            <m:r>
                              <w:rPr>
                                <w:rFonts w:ascii="Cambria Math" w:eastAsiaTheme="minorEastAsia" w:hAnsi="Cambria Math"/>
                                <w:lang w:val="en-US"/>
                              </w:rPr>
                              <m:t>μ</m:t>
                            </m:r>
                          </m:sup>
                        </m:sSup>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m</m:t>
                            </m:r>
                          </m:sub>
                        </m:sSub>
                        <m:sSup>
                          <m:sSupPr>
                            <m:ctrlPr>
                              <w:rPr>
                                <w:rFonts w:ascii="Cambria Math" w:eastAsiaTheme="minorEastAsia" w:hAnsi="Cambria Math"/>
                                <w:i/>
                                <w:lang w:val="en-US"/>
                              </w:rPr>
                            </m:ctrlPr>
                          </m:sSupPr>
                          <m:e>
                            <m:r>
                              <w:rPr>
                                <w:rFonts w:ascii="Cambria Math" w:eastAsiaTheme="minorEastAsia" w:hAnsi="Cambria Math"/>
                                <w:lang w:val="en-US"/>
                              </w:rPr>
                              <m:t>α</m:t>
                            </m:r>
                          </m:e>
                          <m:sup>
                            <m:r>
                              <w:rPr>
                                <w:rFonts w:ascii="Cambria Math" w:eastAsiaTheme="minorEastAsia" w:hAnsi="Cambria Math"/>
                                <w:lang w:val="en-US"/>
                              </w:rPr>
                              <m:t>σ</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α</m:t>
                            </m:r>
                          </m:e>
                          <m:sup>
                            <m:r>
                              <w:rPr>
                                <w:rFonts w:ascii="Cambria Math" w:eastAsiaTheme="minorEastAsia" w:hAnsi="Cambria Math"/>
                                <w:lang w:val="en-US"/>
                              </w:rPr>
                              <m:t>σ</m:t>
                            </m:r>
                          </m:sup>
                        </m:sSup>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m</m:t>
                            </m:r>
                          </m:sub>
                        </m:sSub>
                        <m:sSup>
                          <m:sSupPr>
                            <m:ctrlPr>
                              <w:rPr>
                                <w:rFonts w:ascii="Cambria Math" w:eastAsiaTheme="minorEastAsia" w:hAnsi="Cambria Math"/>
                                <w:i/>
                                <w:lang w:val="en-US"/>
                              </w:rPr>
                            </m:ctrlPr>
                          </m:sSupPr>
                          <m:e>
                            <m:r>
                              <w:rPr>
                                <w:rFonts w:ascii="Cambria Math" w:eastAsiaTheme="minorEastAsia" w:hAnsi="Cambria Math"/>
                                <w:lang w:val="en-US"/>
                              </w:rPr>
                              <m:t>α</m:t>
                            </m:r>
                          </m:e>
                          <m:sup>
                            <m:r>
                              <w:rPr>
                                <w:rFonts w:ascii="Cambria Math" w:eastAsiaTheme="minorEastAsia" w:hAnsi="Cambria Math"/>
                                <w:lang w:val="en-US"/>
                              </w:rPr>
                              <m:t>μ</m:t>
                            </m:r>
                          </m:sup>
                        </m:sSup>
                      </m:e>
                    </m:d>
                  </m:e>
                </m:d>
                <m:r>
                  <w:rPr>
                    <w:rFonts w:ascii="Cambria Math" w:eastAsiaTheme="minorEastAsia" w:hAnsi="Cambria Math"/>
                    <w:lang w:val="en-US"/>
                  </w:rPr>
                  <m:t>=</m:t>
                </m:r>
              </m:oMath>
            </m:oMathPara>
          </w:p>
          <w:p w14:paraId="40761D36" w14:textId="77777777" w:rsidR="009B69A3" w:rsidRPr="005E75BA" w:rsidRDefault="009B69A3" w:rsidP="00B3246D">
            <w:pPr>
              <w:ind w:firstLine="0"/>
              <w:jc w:val="center"/>
              <w:rPr>
                <w:rFonts w:eastAsiaTheme="minorEastAsia"/>
                <w:lang w:val="en-US"/>
              </w:rPr>
            </w:pPr>
            <m:oMathPara>
              <m:oMath>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ρσ</m:t>
                    </m:r>
                  </m:sub>
                </m:sSub>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μρ</m:t>
                        </m:r>
                      </m:sup>
                    </m:sSup>
                    <m:sSup>
                      <m:sSupPr>
                        <m:ctrlPr>
                          <w:rPr>
                            <w:rFonts w:ascii="Cambria Math" w:eastAsiaTheme="minorEastAsia" w:hAnsi="Cambria Math"/>
                            <w:i/>
                            <w:lang w:val="en-US"/>
                          </w:rPr>
                        </m:ctrlPr>
                      </m:sSupPr>
                      <m:e>
                        <m:r>
                          <w:rPr>
                            <w:rFonts w:ascii="Cambria Math" w:eastAsiaTheme="minorEastAsia" w:hAnsi="Cambria Math"/>
                            <w:lang w:val="en-US"/>
                          </w:rPr>
                          <m:t>α</m:t>
                        </m:r>
                      </m:e>
                      <m:sup>
                        <m:r>
                          <w:rPr>
                            <w:rFonts w:ascii="Cambria Math" w:eastAsiaTheme="minorEastAsia" w:hAnsi="Cambria Math"/>
                            <w:lang w:val="en-US"/>
                          </w:rPr>
                          <m:t>σ</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α</m:t>
                        </m:r>
                      </m:e>
                      <m:sup>
                        <m:r>
                          <w:rPr>
                            <w:rFonts w:ascii="Cambria Math" w:eastAsiaTheme="minorEastAsia" w:hAnsi="Cambria Math"/>
                            <w:lang w:val="en-US"/>
                          </w:rPr>
                          <m:t>ρ</m:t>
                        </m:r>
                      </m:sup>
                    </m:sSup>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μρ</m:t>
                        </m:r>
                      </m:sup>
                    </m:sSup>
                  </m:e>
                </m:d>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ρ</m:t>
                    </m:r>
                  </m:sub>
                  <m:sup>
                    <m:r>
                      <w:rPr>
                        <w:rFonts w:ascii="Cambria Math" w:eastAsiaTheme="minorEastAsia" w:hAnsi="Cambria Math"/>
                        <w:lang w:val="en-US"/>
                      </w:rPr>
                      <m:t>μ</m:t>
                    </m:r>
                  </m:sup>
                </m:sSubSup>
                <m:sSup>
                  <m:sSupPr>
                    <m:ctrlPr>
                      <w:rPr>
                        <w:rFonts w:ascii="Cambria Math" w:eastAsiaTheme="minorEastAsia" w:hAnsi="Cambria Math"/>
                        <w:i/>
                        <w:lang w:val="en-US"/>
                      </w:rPr>
                    </m:ctrlPr>
                  </m:sSupPr>
                  <m:e>
                    <m:r>
                      <w:rPr>
                        <w:rFonts w:ascii="Cambria Math" w:eastAsiaTheme="minorEastAsia" w:hAnsi="Cambria Math"/>
                        <w:lang w:val="en-US"/>
                      </w:rPr>
                      <m:t>α</m:t>
                    </m:r>
                  </m:e>
                  <m:sup>
                    <m:r>
                      <w:rPr>
                        <w:rFonts w:ascii="Cambria Math" w:eastAsiaTheme="minorEastAsia" w:hAnsi="Cambria Math"/>
                        <w:lang w:val="en-US"/>
                      </w:rPr>
                      <m:t>ρ</m:t>
                    </m:r>
                  </m:sup>
                </m:sSup>
              </m:oMath>
            </m:oMathPara>
          </w:p>
        </w:tc>
        <w:tc>
          <w:tcPr>
            <w:tcW w:w="1128" w:type="dxa"/>
          </w:tcPr>
          <w:p w14:paraId="0E4B7DFB" w14:textId="77777777" w:rsidR="009B69A3" w:rsidRPr="005E75BA" w:rsidRDefault="009B69A3" w:rsidP="00B3246D">
            <w:pPr>
              <w:ind w:firstLine="0"/>
              <w:jc w:val="center"/>
              <w:rPr>
                <w:rFonts w:eastAsiaTheme="minorEastAsia"/>
              </w:rPr>
            </w:pPr>
            <w:r w:rsidRPr="005E75BA">
              <w:rPr>
                <w:rFonts w:eastAsiaTheme="minorEastAsia"/>
              </w:rPr>
              <w:t>(57)</w:t>
            </w:r>
          </w:p>
        </w:tc>
      </w:tr>
    </w:tbl>
    <w:p w14:paraId="2DB8849A" w14:textId="77777777" w:rsidR="009B69A3" w:rsidRPr="005E75BA" w:rsidRDefault="009B69A3" w:rsidP="009B69A3">
      <w:pPr>
        <w:ind w:firstLine="0"/>
      </w:pPr>
      <w:r w:rsidRPr="005E75BA">
        <w:t>аңлатпасын ҳәм со</w:t>
      </w:r>
      <w:r w:rsidRPr="005E75BA">
        <w:rPr>
          <w:rFonts w:cs="Calibri"/>
        </w:rPr>
        <w:t>ғ</w:t>
      </w:r>
      <w:r w:rsidRPr="005E75BA">
        <w:t>ан сәйкес</w:t>
      </w:r>
    </w:p>
    <w:tbl>
      <w:tblPr>
        <w:tblW w:w="0" w:type="auto"/>
        <w:tblLook w:val="04A0" w:firstRow="1" w:lastRow="0" w:firstColumn="1" w:lastColumn="0" w:noHBand="0" w:noVBand="1"/>
      </w:tblPr>
      <w:tblGrid>
        <w:gridCol w:w="8217"/>
        <w:gridCol w:w="1128"/>
      </w:tblGrid>
      <w:tr w:rsidR="009B69A3" w:rsidRPr="005E75BA" w14:paraId="442FC413" w14:textId="77777777" w:rsidTr="00B3246D">
        <w:tc>
          <w:tcPr>
            <w:tcW w:w="8217" w:type="dxa"/>
          </w:tcPr>
          <w:p w14:paraId="1AC3C16B" w14:textId="77777777" w:rsidR="009B69A3" w:rsidRPr="005E75BA" w:rsidRDefault="00FB1252" w:rsidP="00B3246D">
            <w:pPr>
              <w:ind w:firstLine="0"/>
              <w:jc w:val="center"/>
              <w:rPr>
                <w:rFonts w:eastAsiaTheme="minorEastAsia"/>
                <w:i/>
              </w:rPr>
            </w:pPr>
            <m:oMathPara>
              <m:oMath>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μ</m:t>
                    </m:r>
                  </m:sup>
                </m:sSup>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m</m:t>
                        </m:r>
                      </m:sub>
                    </m:sSub>
                    <m:r>
                      <w:rPr>
                        <w:rFonts w:ascii="Cambria Math" w:eastAsiaTheme="minorEastAsia" w:hAnsi="Cambria Math"/>
                      </w:rPr>
                      <m:t>M</m:t>
                    </m:r>
                  </m:e>
                </m:d>
                <m:r>
                  <w:rPr>
                    <w:rFonts w:ascii="Cambria Math" w:eastAsiaTheme="minorEastAsia" w:hAnsi="Cambria Math"/>
                  </w:rPr>
                  <m:t>=(1+M</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m</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μ</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ρ</m:t>
                    </m:r>
                  </m:sub>
                  <m:sup>
                    <m:r>
                      <w:rPr>
                        <w:rFonts w:ascii="Cambria Math" w:eastAsiaTheme="minorEastAsia" w:hAnsi="Cambria Math"/>
                      </w:rPr>
                      <m:t>μ</m:t>
                    </m:r>
                  </m:sup>
                </m:sSubSup>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ρ</m:t>
                    </m:r>
                  </m:sup>
                </m:sSup>
                <m:r>
                  <w:rPr>
                    <w:rFonts w:ascii="Cambria Math" w:eastAsiaTheme="minorEastAsia" w:hAnsi="Cambria Math"/>
                  </w:rPr>
                  <m:t>)</m:t>
                </m:r>
              </m:oMath>
            </m:oMathPara>
          </w:p>
        </w:tc>
        <w:tc>
          <w:tcPr>
            <w:tcW w:w="1128" w:type="dxa"/>
          </w:tcPr>
          <w:p w14:paraId="62DFF10F" w14:textId="77777777" w:rsidR="009B69A3" w:rsidRPr="005E75BA" w:rsidRDefault="009B69A3" w:rsidP="00B3246D">
            <w:pPr>
              <w:ind w:firstLine="0"/>
              <w:jc w:val="center"/>
              <w:rPr>
                <w:rFonts w:eastAsiaTheme="minorEastAsia"/>
                <w:lang w:val="en-US"/>
              </w:rPr>
            </w:pPr>
            <w:r w:rsidRPr="005E75BA">
              <w:rPr>
                <w:rFonts w:eastAsiaTheme="minorEastAsia"/>
                <w:lang w:val="en-US"/>
              </w:rPr>
              <w:t>(58)</w:t>
            </w:r>
          </w:p>
        </w:tc>
      </w:tr>
    </w:tbl>
    <w:p w14:paraId="7781D32F" w14:textId="77777777" w:rsidR="009B69A3" w:rsidRPr="005E75BA" w:rsidRDefault="009B69A3" w:rsidP="009B69A3">
      <w:pPr>
        <w:rPr>
          <w:rFonts w:eastAsiaTheme="minorEastAsia"/>
        </w:rPr>
      </w:pPr>
      <w:r w:rsidRPr="005E75BA">
        <w:t xml:space="preserve">(56) </w:t>
      </w:r>
      <w:proofErr w:type="spellStart"/>
      <w:r w:rsidRPr="005E75BA">
        <w:t>ны</w:t>
      </w:r>
      <w:proofErr w:type="spellEnd"/>
      <w:r w:rsidRPr="005E75BA">
        <w:t xml:space="preserve"> шеп тәрептен </w:t>
      </w:r>
      <m:oMath>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m</m:t>
                </m:r>
              </m:sub>
            </m:sSub>
            <m:r>
              <w:rPr>
                <w:rFonts w:ascii="Cambria Math" w:eastAsiaTheme="minorEastAsia" w:hAnsi="Cambria Math"/>
              </w:rPr>
              <m:t>M</m:t>
            </m:r>
          </m:e>
        </m:d>
      </m:oMath>
      <w:r w:rsidRPr="005E75BA">
        <w:rPr>
          <w:rFonts w:eastAsiaTheme="minorEastAsia"/>
        </w:rPr>
        <w:t xml:space="preserve"> шамасына </w:t>
      </w:r>
      <w:proofErr w:type="spellStart"/>
      <w:r w:rsidRPr="005E75BA">
        <w:rPr>
          <w:rFonts w:eastAsiaTheme="minorEastAsia"/>
        </w:rPr>
        <w:t>көбейтип</w:t>
      </w:r>
      <w:proofErr w:type="spellEnd"/>
    </w:p>
    <w:tbl>
      <w:tblPr>
        <w:tblW w:w="0" w:type="auto"/>
        <w:tblLook w:val="04A0" w:firstRow="1" w:lastRow="0" w:firstColumn="1" w:lastColumn="0" w:noHBand="0" w:noVBand="1"/>
      </w:tblPr>
      <w:tblGrid>
        <w:gridCol w:w="8217"/>
        <w:gridCol w:w="1128"/>
      </w:tblGrid>
      <w:tr w:rsidR="009B69A3" w:rsidRPr="005E75BA" w14:paraId="61CA4842" w14:textId="77777777" w:rsidTr="00B3246D">
        <w:tc>
          <w:tcPr>
            <w:tcW w:w="8217" w:type="dxa"/>
          </w:tcPr>
          <w:p w14:paraId="4A8F9A73" w14:textId="77777777" w:rsidR="009B69A3" w:rsidRPr="005E75BA" w:rsidRDefault="00FB1252" w:rsidP="00B3246D">
            <w:pPr>
              <w:ind w:firstLine="0"/>
              <w:jc w:val="center"/>
              <w:rPr>
                <w:rFonts w:eastAsiaTheme="minorEastAsia"/>
                <w:i/>
              </w:rPr>
            </w:pPr>
            <m:oMathPara>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μ</m:t>
                        </m:r>
                      </m:sup>
                    </m:sSup>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m</m:t>
                            </m:r>
                          </m:sub>
                        </m:sSub>
                        <m:r>
                          <w:rPr>
                            <w:rFonts w:ascii="Cambria Math" w:eastAsiaTheme="minorEastAsia" w:hAnsi="Cambria Math"/>
                          </w:rPr>
                          <m:t>M</m:t>
                        </m:r>
                      </m:e>
                    </m:d>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μ</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c</m:t>
                            </m:r>
                          </m:den>
                        </m:f>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μ</m:t>
                            </m:r>
                          </m:sub>
                          <m:sup>
                            <m:r>
                              <w:rPr>
                                <w:rFonts w:ascii="Cambria Math" w:eastAsiaTheme="minorEastAsia" w:hAnsi="Cambria Math"/>
                              </w:rPr>
                              <m:t>*</m:t>
                            </m:r>
                          </m:sup>
                        </m:sSub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μ</m:t>
                        </m:r>
                      </m:sup>
                    </m:sSup>
                    <m:r>
                      <w:rPr>
                        <w:rFonts w:ascii="Cambria Math" w:eastAsiaTheme="minorEastAsia" w:hAnsi="Cambria Math"/>
                      </w:rPr>
                      <m:t>+M)mc</m:t>
                    </m:r>
                  </m:e>
                </m:d>
                <m:r>
                  <w:rPr>
                    <w:rFonts w:ascii="Cambria Math" w:eastAsiaTheme="minorEastAsia" w:hAnsi="Cambria Math"/>
                  </w:rPr>
                  <m:t>φ=0</m:t>
                </m:r>
              </m:oMath>
            </m:oMathPara>
          </w:p>
        </w:tc>
        <w:tc>
          <w:tcPr>
            <w:tcW w:w="1128" w:type="dxa"/>
          </w:tcPr>
          <w:p w14:paraId="022508AB" w14:textId="77777777" w:rsidR="009B69A3" w:rsidRPr="005E75BA" w:rsidRDefault="009B69A3" w:rsidP="00B3246D">
            <w:pPr>
              <w:ind w:firstLine="0"/>
              <w:jc w:val="center"/>
              <w:rPr>
                <w:rFonts w:eastAsiaTheme="minorEastAsia"/>
                <w:lang w:val="en-US"/>
              </w:rPr>
            </w:pPr>
            <w:r w:rsidRPr="005E75BA">
              <w:rPr>
                <w:rFonts w:eastAsiaTheme="minorEastAsia"/>
                <w:lang w:val="en-US"/>
              </w:rPr>
              <w:t>(59)</w:t>
            </w:r>
          </w:p>
        </w:tc>
      </w:tr>
    </w:tbl>
    <w:p w14:paraId="2842F867" w14:textId="77777777" w:rsidR="009B69A3" w:rsidRPr="005E75BA" w:rsidRDefault="009B69A3" w:rsidP="009B69A3">
      <w:pPr>
        <w:ind w:firstLine="0"/>
      </w:pPr>
      <w:r w:rsidRPr="005E75BA">
        <w:t>теңлемесине ийе боламыз.</w:t>
      </w:r>
    </w:p>
    <w:p w14:paraId="2C404B88" w14:textId="77777777" w:rsidR="009B69A3" w:rsidRPr="005E75BA" w:rsidRDefault="009B69A3" w:rsidP="009B69A3">
      <w:r w:rsidRPr="005E75BA">
        <w:t>Солай етип, егер биз</w:t>
      </w:r>
    </w:p>
    <w:tbl>
      <w:tblPr>
        <w:tblW w:w="0" w:type="auto"/>
        <w:tblLook w:val="04A0" w:firstRow="1" w:lastRow="0" w:firstColumn="1" w:lastColumn="0" w:noHBand="0" w:noVBand="1"/>
      </w:tblPr>
      <w:tblGrid>
        <w:gridCol w:w="8217"/>
        <w:gridCol w:w="1128"/>
      </w:tblGrid>
      <w:tr w:rsidR="009B69A3" w:rsidRPr="005E75BA" w14:paraId="045DD717" w14:textId="77777777" w:rsidTr="00B3246D">
        <w:tc>
          <w:tcPr>
            <w:tcW w:w="8217" w:type="dxa"/>
          </w:tcPr>
          <w:p w14:paraId="399E5827" w14:textId="77777777" w:rsidR="009B69A3" w:rsidRPr="005E75BA" w:rsidRDefault="00FB1252" w:rsidP="00B3246D">
            <w:pPr>
              <w:ind w:firstLine="0"/>
              <w:jc w:val="center"/>
              <w:rPr>
                <w:rFonts w:eastAsiaTheme="minorEastAsia"/>
              </w:rPr>
            </w:pPr>
            <m:oMathPara>
              <m:oMath>
                <m:d>
                  <m:dPr>
                    <m:ctrlPr>
                      <w:rPr>
                        <w:rFonts w:ascii="Cambria Math" w:eastAsiaTheme="minorEastAsia" w:hAnsi="Cambria Math"/>
                        <w:i/>
                      </w:rPr>
                    </m:ctrlPr>
                  </m:dPr>
                  <m:e>
                    <m:r>
                      <w:rPr>
                        <w:rFonts w:ascii="Cambria Math" w:eastAsiaTheme="minorEastAsia" w:hAnsi="Cambria Math"/>
                      </w:rPr>
                      <m:t>1+M</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m</m:t>
                        </m:r>
                      </m:sub>
                    </m:sSub>
                  </m:e>
                </m:d>
                <m:r>
                  <w:rPr>
                    <w:rFonts w:ascii="Cambria Math" w:eastAsiaTheme="minorEastAsia" w:hAnsi="Cambria Math" w:cs="Calibri"/>
                  </w:rPr>
                  <m:t>ψ</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cs="Calibri"/>
                      </w:rPr>
                      <m:t>ψ</m:t>
                    </m:r>
                  </m:e>
                  <m:sup>
                    <m:r>
                      <w:rPr>
                        <w:rFonts w:ascii="Cambria Math" w:eastAsiaTheme="minorEastAsia" w:hAnsi="Cambria Math"/>
                      </w:rPr>
                      <m:t>*</m:t>
                    </m:r>
                  </m:sup>
                </m:sSup>
              </m:oMath>
            </m:oMathPara>
          </w:p>
        </w:tc>
        <w:tc>
          <w:tcPr>
            <w:tcW w:w="1128" w:type="dxa"/>
          </w:tcPr>
          <w:p w14:paraId="0AA8AF68" w14:textId="77777777" w:rsidR="009B69A3" w:rsidRPr="005E75BA" w:rsidRDefault="009B69A3" w:rsidP="00B3246D">
            <w:pPr>
              <w:ind w:firstLine="0"/>
              <w:jc w:val="center"/>
              <w:rPr>
                <w:rFonts w:eastAsiaTheme="minorEastAsia"/>
              </w:rPr>
            </w:pPr>
            <w:r w:rsidRPr="005E75BA">
              <w:rPr>
                <w:rFonts w:eastAsiaTheme="minorEastAsia"/>
              </w:rPr>
              <w:t>(60)</w:t>
            </w:r>
          </w:p>
        </w:tc>
      </w:tr>
    </w:tbl>
    <w:p w14:paraId="1F114A93" w14:textId="77777777" w:rsidR="009B69A3" w:rsidRPr="005E75BA" w:rsidRDefault="009B69A3" w:rsidP="009B69A3">
      <w:pPr>
        <w:ind w:firstLine="0"/>
      </w:pPr>
      <w:r w:rsidRPr="005E75BA">
        <w:t xml:space="preserve">деп </w:t>
      </w:r>
      <w:proofErr w:type="spellStart"/>
      <w:r w:rsidRPr="005E75BA">
        <w:t>болжасақ</w:t>
      </w:r>
      <w:proofErr w:type="spellEnd"/>
      <w:r w:rsidRPr="005E75BA">
        <w:t>, онда</w:t>
      </w:r>
    </w:p>
    <w:tbl>
      <w:tblPr>
        <w:tblW w:w="0" w:type="auto"/>
        <w:tblLook w:val="04A0" w:firstRow="1" w:lastRow="0" w:firstColumn="1" w:lastColumn="0" w:noHBand="0" w:noVBand="1"/>
      </w:tblPr>
      <w:tblGrid>
        <w:gridCol w:w="8217"/>
        <w:gridCol w:w="1128"/>
      </w:tblGrid>
      <w:tr w:rsidR="009B69A3" w:rsidRPr="005E75BA" w14:paraId="0479A233" w14:textId="77777777" w:rsidTr="00B3246D">
        <w:tc>
          <w:tcPr>
            <w:tcW w:w="8217" w:type="dxa"/>
          </w:tcPr>
          <w:p w14:paraId="7566AC3C" w14:textId="77777777" w:rsidR="009B69A3" w:rsidRPr="005E75BA" w:rsidRDefault="00FB1252" w:rsidP="00B3246D">
            <w:pPr>
              <w:ind w:firstLine="0"/>
              <w:jc w:val="center"/>
              <w:rPr>
                <w:rFonts w:eastAsiaTheme="minorEastAsia"/>
              </w:rPr>
            </w:pPr>
            <m:oMathPara>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μ</m:t>
                        </m:r>
                      </m:sup>
                    </m:sSup>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μ</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c</m:t>
                            </m:r>
                          </m:den>
                        </m:f>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μ</m:t>
                            </m:r>
                          </m:sub>
                          <m:sup>
                            <m:r>
                              <w:rPr>
                                <w:rFonts w:ascii="Cambria Math" w:eastAsiaTheme="minorEastAsia" w:hAnsi="Cambria Math"/>
                              </w:rPr>
                              <m:t>*</m:t>
                            </m:r>
                          </m:sup>
                        </m:sSub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m</m:t>
                        </m:r>
                      </m:sub>
                    </m:sSub>
                    <m:r>
                      <w:rPr>
                        <w:rFonts w:ascii="Cambria Math" w:eastAsiaTheme="minorEastAsia" w:hAnsi="Cambria Math"/>
                      </w:rPr>
                      <m:t>mc</m:t>
                    </m:r>
                  </m:e>
                </m:d>
                <m:sSup>
                  <m:sSupPr>
                    <m:ctrlPr>
                      <w:rPr>
                        <w:rFonts w:ascii="Cambria Math" w:eastAsiaTheme="minorEastAsia" w:hAnsi="Cambria Math"/>
                        <w:i/>
                      </w:rPr>
                    </m:ctrlPr>
                  </m:sSupPr>
                  <m:e>
                    <m:r>
                      <w:rPr>
                        <w:rFonts w:ascii="Cambria Math" w:eastAsiaTheme="minorEastAsia" w:hAnsi="Cambria Math" w:cs="Calibri"/>
                      </w:rPr>
                      <m:t>ψ</m:t>
                    </m:r>
                  </m:e>
                  <m:sup>
                    <m:r>
                      <w:rPr>
                        <w:rFonts w:ascii="Cambria Math" w:eastAsiaTheme="minorEastAsia" w:hAnsi="Cambria Math"/>
                      </w:rPr>
                      <m:t>*</m:t>
                    </m:r>
                  </m:sup>
                </m:sSup>
                <m:r>
                  <w:rPr>
                    <w:rFonts w:ascii="Cambria Math" w:eastAsiaTheme="minorEastAsia" w:hAnsi="Cambria Math"/>
                  </w:rPr>
                  <m:t>=0</m:t>
                </m:r>
              </m:oMath>
            </m:oMathPara>
          </w:p>
        </w:tc>
        <w:tc>
          <w:tcPr>
            <w:tcW w:w="1128" w:type="dxa"/>
          </w:tcPr>
          <w:p w14:paraId="7EEA7AE5" w14:textId="77777777" w:rsidR="009B69A3" w:rsidRPr="005E75BA" w:rsidRDefault="009B69A3" w:rsidP="00B3246D">
            <w:pPr>
              <w:ind w:firstLine="0"/>
              <w:jc w:val="center"/>
              <w:rPr>
                <w:rFonts w:eastAsiaTheme="minorEastAsia"/>
              </w:rPr>
            </w:pPr>
            <w:r w:rsidRPr="005E75BA">
              <w:rPr>
                <w:rFonts w:eastAsiaTheme="minorEastAsia"/>
              </w:rPr>
              <w:t>(61)</w:t>
            </w:r>
          </w:p>
        </w:tc>
      </w:tr>
    </w:tbl>
    <w:p w14:paraId="49502D82" w14:textId="77777777" w:rsidR="009B69A3" w:rsidRPr="005E75BA" w:rsidRDefault="009B69A3" w:rsidP="009B69A3">
      <w:pPr>
        <w:ind w:firstLine="0"/>
      </w:pPr>
      <w:r w:rsidRPr="005E75BA">
        <w:t xml:space="preserve">теңлемесин аламыз. Бул теңлеме (50)-теңлемениң </w:t>
      </w:r>
      <w:proofErr w:type="spellStart"/>
      <w:r w:rsidRPr="005E75BA">
        <w:t>түриндей</w:t>
      </w:r>
      <w:proofErr w:type="spellEnd"/>
      <w:r w:rsidRPr="005E75BA">
        <w:t xml:space="preserve"> түрге ийе [(50)-теңлемедеги </w:t>
      </w:r>
      <m:oMath>
        <m:sSub>
          <m:sSubPr>
            <m:ctrlPr>
              <w:rPr>
                <w:rFonts w:ascii="Cambria Math" w:hAnsi="Cambria Math"/>
                <w:i/>
              </w:rPr>
            </m:ctrlPr>
          </m:sSubPr>
          <m:e>
            <m:r>
              <w:rPr>
                <w:rFonts w:ascii="Cambria Math" w:hAnsi="Cambria Math"/>
              </w:rPr>
              <m:t>p</m:t>
            </m:r>
          </m:e>
          <m:sub>
            <m:r>
              <w:rPr>
                <w:rFonts w:ascii="Cambria Math" w:hAnsi="Cambria Math"/>
              </w:rPr>
              <m:t>μ</m:t>
            </m:r>
          </m:sub>
        </m:sSub>
        <m:r>
          <w:rPr>
            <w:rFonts w:ascii="Cambria Math" w:hAnsi="Cambria Math"/>
          </w:rPr>
          <m:t>,</m:t>
        </m:r>
      </m:oMath>
      <w:r w:rsidRPr="005E75BA">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μ</m:t>
            </m:r>
          </m:sub>
        </m:sSub>
      </m:oMath>
      <w:r w:rsidRPr="005E75BA">
        <w:rPr>
          <w:rFonts w:eastAsiaTheme="minorEastAsia"/>
        </w:rPr>
        <w:t xml:space="preserve"> ҳәм </w:t>
      </w:r>
      <w:r w:rsidRPr="005E75BA">
        <w:rPr>
          <w:rFonts w:eastAsiaTheme="minorEastAsia" w:cs="Calibri"/>
        </w:rPr>
        <w:t>ψ</w:t>
      </w:r>
      <w:r w:rsidRPr="005E75BA">
        <w:rPr>
          <w:rFonts w:eastAsiaTheme="minorEastAsia"/>
        </w:rPr>
        <w:t xml:space="preserve"> </w:t>
      </w:r>
      <w:proofErr w:type="spellStart"/>
      <w:r w:rsidRPr="005E75BA">
        <w:rPr>
          <w:rFonts w:eastAsiaTheme="minorEastAsia"/>
        </w:rPr>
        <w:t>лерге</w:t>
      </w:r>
      <w:proofErr w:type="spellEnd"/>
      <w:r w:rsidRPr="005E75BA">
        <w:rPr>
          <w:rFonts w:eastAsiaTheme="minorEastAsia"/>
        </w:rPr>
        <w:t xml:space="preserve"> </w:t>
      </w:r>
      <w:proofErr w:type="spellStart"/>
      <w:r w:rsidRPr="005E75BA">
        <w:rPr>
          <w:rFonts w:eastAsiaTheme="minorEastAsia"/>
        </w:rPr>
        <w:t>жулдызшалар</w:t>
      </w:r>
      <w:proofErr w:type="spellEnd"/>
      <w:r w:rsidRPr="005E75BA">
        <w:rPr>
          <w:rFonts w:eastAsiaTheme="minorEastAsia"/>
        </w:rPr>
        <w:t xml:space="preserve"> қойыл</w:t>
      </w:r>
      <w:r w:rsidRPr="005E75BA">
        <w:rPr>
          <w:rFonts w:eastAsiaTheme="minorEastAsia" w:cs="Calibri"/>
        </w:rPr>
        <w:t>ғ</w:t>
      </w:r>
      <w:r w:rsidRPr="005E75BA">
        <w:rPr>
          <w:rFonts w:eastAsiaTheme="minorEastAsia"/>
        </w:rPr>
        <w:t>ан</w:t>
      </w:r>
      <w:r w:rsidRPr="005E75BA">
        <w:t xml:space="preserve">]. Нәтийжеде, егер </w:t>
      </w:r>
      <w:r w:rsidRPr="005E75BA">
        <w:rPr>
          <w:rFonts w:cs="Calibri"/>
        </w:rPr>
        <w:t>ψ</w:t>
      </w:r>
      <w:r w:rsidRPr="005E75BA">
        <w:t xml:space="preserve"> толқын функциясы (60)-</w:t>
      </w:r>
      <w:proofErr w:type="spellStart"/>
      <w:r w:rsidRPr="005E75BA">
        <w:t>қа</w:t>
      </w:r>
      <w:r w:rsidRPr="005E75BA">
        <w:rPr>
          <w:rFonts w:cs="Calibri"/>
        </w:rPr>
        <w:t>ғ</w:t>
      </w:r>
      <w:r w:rsidRPr="005E75BA">
        <w:t>ыйда</w:t>
      </w:r>
      <w:proofErr w:type="spellEnd"/>
      <w:r w:rsidRPr="005E75BA">
        <w:t xml:space="preserve"> бойынша түрленету</w:t>
      </w:r>
      <w:r w:rsidRPr="005E75BA">
        <w:rPr>
          <w:rFonts w:cs="Calibri"/>
        </w:rPr>
        <w:t>ғ</w:t>
      </w:r>
      <w:r w:rsidRPr="005E75BA">
        <w:t>ын жа</w:t>
      </w:r>
      <w:r w:rsidRPr="005E75BA">
        <w:rPr>
          <w:rFonts w:cs="Calibri"/>
        </w:rPr>
        <w:t>ғ</w:t>
      </w:r>
      <w:r w:rsidRPr="005E75BA">
        <w:t xml:space="preserve">дайда (50)-теңлемениң </w:t>
      </w:r>
      <w:proofErr w:type="spellStart"/>
      <w:r w:rsidRPr="005E75BA">
        <w:t>Лоренцтиң</w:t>
      </w:r>
      <w:proofErr w:type="spellEnd"/>
      <w:r w:rsidRPr="005E75BA">
        <w:t xml:space="preserve"> шексиз киши түрлендири</w:t>
      </w:r>
      <w:r w:rsidRPr="005E75BA">
        <w:rPr>
          <w:rFonts w:cs="Calibri"/>
        </w:rPr>
        <w:t>ў</w:t>
      </w:r>
      <w:r w:rsidRPr="005E75BA">
        <w:t xml:space="preserve">лерине қарата инвариант екенлигин көрсетеди. </w:t>
      </w:r>
      <w:proofErr w:type="spellStart"/>
      <w:r w:rsidRPr="005E75BA">
        <w:t>Лоренцтиң</w:t>
      </w:r>
      <w:proofErr w:type="spellEnd"/>
      <w:r w:rsidRPr="005E75BA">
        <w:t xml:space="preserve"> шекли түрлендири</w:t>
      </w:r>
      <w:r w:rsidRPr="005E75BA">
        <w:rPr>
          <w:rFonts w:cs="Calibri"/>
        </w:rPr>
        <w:t>ў</w:t>
      </w:r>
      <w:r w:rsidRPr="005E75BA">
        <w:t>ин шексиз киши түрлендири</w:t>
      </w:r>
      <w:r w:rsidRPr="005E75BA">
        <w:rPr>
          <w:rFonts w:cs="Calibri"/>
        </w:rPr>
        <w:t>ў</w:t>
      </w:r>
      <w:r w:rsidRPr="005E75BA">
        <w:t xml:space="preserve">лерден </w:t>
      </w:r>
      <w:proofErr w:type="spellStart"/>
      <w:r w:rsidRPr="005E75BA">
        <w:t>қуры</w:t>
      </w:r>
      <w:r w:rsidRPr="005E75BA">
        <w:rPr>
          <w:rFonts w:cs="Calibri"/>
        </w:rPr>
        <w:t>ўғ</w:t>
      </w:r>
      <w:r w:rsidRPr="005E75BA">
        <w:t>а</w:t>
      </w:r>
      <w:proofErr w:type="spellEnd"/>
      <w:r w:rsidRPr="005E75BA">
        <w:t xml:space="preserve"> болады ҳәм, сонлықтан, (50)-теңлеме </w:t>
      </w:r>
      <w:proofErr w:type="spellStart"/>
      <w:r w:rsidRPr="005E75BA">
        <w:t>Лоренцтиң</w:t>
      </w:r>
      <w:proofErr w:type="spellEnd"/>
      <w:r w:rsidRPr="005E75BA">
        <w:t xml:space="preserve"> шекли түрлендири</w:t>
      </w:r>
      <w:r w:rsidRPr="005E75BA">
        <w:rPr>
          <w:rFonts w:cs="Calibri"/>
        </w:rPr>
        <w:t>ў</w:t>
      </w:r>
      <w:r w:rsidRPr="005E75BA">
        <w:t xml:space="preserve">лерине қарата инвариант болып табылады. </w:t>
      </w:r>
      <m:oMath>
        <m:sSup>
          <m:sSupPr>
            <m:ctrlPr>
              <w:rPr>
                <w:rFonts w:ascii="Cambria Math" w:hAnsi="Cambria Math"/>
                <w:i/>
              </w:rPr>
            </m:ctrlPr>
          </m:sSupPr>
          <m:e>
            <m:r>
              <w:rPr>
                <w:rFonts w:ascii="Cambria Math" w:hAnsi="Cambria Math"/>
              </w:rPr>
              <m:t>α</m:t>
            </m:r>
          </m:e>
          <m:sup>
            <m:r>
              <w:rPr>
                <w:rFonts w:ascii="Cambria Math" w:hAnsi="Cambria Math"/>
              </w:rPr>
              <m:t>μ</m:t>
            </m:r>
          </m:sup>
        </m:sSup>
      </m:oMath>
      <w:r w:rsidRPr="005E75BA">
        <w:rPr>
          <w:rFonts w:eastAsiaTheme="minorEastAsia"/>
        </w:rPr>
        <w:t xml:space="preserve"> матрицаларының </w:t>
      </w:r>
      <w:proofErr w:type="spellStart"/>
      <w:r w:rsidRPr="005E75BA">
        <w:rPr>
          <w:rFonts w:eastAsiaTheme="minorEastAsia"/>
        </w:rPr>
        <w:t>пүткиллий</w:t>
      </w:r>
      <w:proofErr w:type="spellEnd"/>
      <w:r w:rsidRPr="005E75BA">
        <w:rPr>
          <w:rFonts w:eastAsiaTheme="minorEastAsia"/>
        </w:rPr>
        <w:t xml:space="preserve"> өзгермейту</w:t>
      </w:r>
      <w:r w:rsidRPr="005E75BA">
        <w:rPr>
          <w:rFonts w:eastAsiaTheme="minorEastAsia" w:cs="Calibri"/>
        </w:rPr>
        <w:t>ғ</w:t>
      </w:r>
      <w:r w:rsidRPr="005E75BA">
        <w:rPr>
          <w:rFonts w:eastAsiaTheme="minorEastAsia"/>
        </w:rPr>
        <w:t>ынлы</w:t>
      </w:r>
      <w:r w:rsidRPr="005E75BA">
        <w:rPr>
          <w:rFonts w:eastAsiaTheme="minorEastAsia" w:cs="Calibri"/>
        </w:rPr>
        <w:t>ғ</w:t>
      </w:r>
      <w:r w:rsidRPr="005E75BA">
        <w:rPr>
          <w:rFonts w:eastAsiaTheme="minorEastAsia"/>
        </w:rPr>
        <w:t xml:space="preserve">ын </w:t>
      </w:r>
      <w:proofErr w:type="spellStart"/>
      <w:r w:rsidRPr="005E75BA">
        <w:rPr>
          <w:rFonts w:eastAsiaTheme="minorEastAsia"/>
        </w:rPr>
        <w:t>аң</w:t>
      </w:r>
      <w:r w:rsidRPr="005E75BA">
        <w:rPr>
          <w:rFonts w:eastAsiaTheme="minorEastAsia" w:cs="Calibri"/>
        </w:rPr>
        <w:t>ғ</w:t>
      </w:r>
      <w:r w:rsidRPr="005E75BA">
        <w:rPr>
          <w:rFonts w:eastAsiaTheme="minorEastAsia"/>
        </w:rPr>
        <w:t>ары</w:t>
      </w:r>
      <w:r w:rsidRPr="005E75BA">
        <w:rPr>
          <w:rFonts w:eastAsiaTheme="minorEastAsia" w:cs="Calibri"/>
        </w:rPr>
        <w:t>ў</w:t>
      </w:r>
      <w:proofErr w:type="spellEnd"/>
      <w:r w:rsidRPr="005E75BA">
        <w:rPr>
          <w:rFonts w:eastAsiaTheme="minorEastAsia" w:cs="Calibri"/>
        </w:rPr>
        <w:t xml:space="preserve"> мүмкин</w:t>
      </w:r>
      <w:r w:rsidRPr="005E75BA">
        <w:rPr>
          <w:rFonts w:eastAsiaTheme="minorEastAsia"/>
        </w:rPr>
        <w:t>.</w:t>
      </w:r>
    </w:p>
    <w:p w14:paraId="23EEA9CC" w14:textId="77777777" w:rsidR="009B69A3" w:rsidRPr="005E75BA" w:rsidRDefault="009B69A3" w:rsidP="009B69A3">
      <w:r w:rsidRPr="005E75BA">
        <w:t>Жоқарыда дәлилленген инвариантлық баслан</w:t>
      </w:r>
      <w:r w:rsidRPr="005E75BA">
        <w:rPr>
          <w:rFonts w:cs="Calibri"/>
        </w:rPr>
        <w:t>ғ</w:t>
      </w:r>
      <w:r w:rsidRPr="005E75BA">
        <w:t xml:space="preserve">ыш (50)-теңлемениң шешими </w:t>
      </w:r>
      <w:r w:rsidRPr="005E75BA">
        <w:rPr>
          <w:rFonts w:cs="Calibri"/>
        </w:rPr>
        <w:t>ψ</w:t>
      </w:r>
      <w:r w:rsidRPr="005E75BA">
        <w:t xml:space="preserve"> </w:t>
      </w:r>
      <w:proofErr w:type="spellStart"/>
      <w:r w:rsidRPr="005E75BA">
        <w:t>диң</w:t>
      </w:r>
      <w:proofErr w:type="spellEnd"/>
      <w:r w:rsidRPr="005E75BA">
        <w:t xml:space="preserve"> жаңа (61)-теңлемениң </w:t>
      </w:r>
      <m:oMath>
        <m:sSup>
          <m:sSupPr>
            <m:ctrlPr>
              <w:rPr>
                <w:rFonts w:ascii="Cambria Math" w:hAnsi="Cambria Math"/>
                <w:i/>
              </w:rPr>
            </m:ctrlPr>
          </m:sSupPr>
          <m:e>
            <m:r>
              <w:rPr>
                <w:rFonts w:ascii="Cambria Math" w:hAnsi="Cambria Math" w:cs="Calibri"/>
              </w:rPr>
              <m:t>ψ</m:t>
            </m:r>
          </m:e>
          <m:sup>
            <m:r>
              <w:rPr>
                <w:rFonts w:ascii="Cambria Math" w:hAnsi="Cambria Math"/>
              </w:rPr>
              <m:t>*</m:t>
            </m:r>
          </m:sup>
        </m:sSup>
      </m:oMath>
      <w:r w:rsidRPr="005E75BA">
        <w:rPr>
          <w:rFonts w:eastAsiaTheme="minorEastAsia"/>
        </w:rPr>
        <w:t xml:space="preserve"> шешимлери менен бир бирине салыстыр</w:t>
      </w:r>
      <w:r w:rsidRPr="005E75BA">
        <w:rPr>
          <w:rFonts w:eastAsiaTheme="minorEastAsia" w:cs="Calibri"/>
        </w:rPr>
        <w:t>ғ</w:t>
      </w:r>
      <w:r w:rsidRPr="005E75BA">
        <w:rPr>
          <w:rFonts w:eastAsiaTheme="minorEastAsia"/>
        </w:rPr>
        <w:t>анда бир мәнисли сәйкесликте турату</w:t>
      </w:r>
      <w:r w:rsidRPr="005E75BA">
        <w:rPr>
          <w:rFonts w:eastAsiaTheme="minorEastAsia" w:cs="Calibri"/>
        </w:rPr>
        <w:t>ғ</w:t>
      </w:r>
      <w:r w:rsidRPr="005E75BA">
        <w:rPr>
          <w:rFonts w:eastAsiaTheme="minorEastAsia"/>
        </w:rPr>
        <w:t>ынлы</w:t>
      </w:r>
      <w:r w:rsidRPr="005E75BA">
        <w:rPr>
          <w:rFonts w:eastAsiaTheme="minorEastAsia" w:cs="Calibri"/>
        </w:rPr>
        <w:t>ғ</w:t>
      </w:r>
      <w:r w:rsidRPr="005E75BA">
        <w:rPr>
          <w:rFonts w:eastAsiaTheme="minorEastAsia"/>
        </w:rPr>
        <w:t>ын көрсетеди. Усының үстине сәйкес шешимлер (60)-қатнас арқалы байланысқан. Биз сәйкес шешимлерди бир физикалық ҳалды көрсетеди деп болжаймыз. Енди ҳәр қайсысы өзиниң лоренцлик системасына тийисли бол</w:t>
      </w:r>
      <w:r w:rsidRPr="005E75BA">
        <w:rPr>
          <w:rFonts w:eastAsiaTheme="minorEastAsia" w:cs="Calibri"/>
        </w:rPr>
        <w:t>ғ</w:t>
      </w:r>
      <w:r w:rsidRPr="005E75BA">
        <w:rPr>
          <w:rFonts w:eastAsiaTheme="minorEastAsia"/>
        </w:rPr>
        <w:t xml:space="preserve">ан сәйкес шешимлердиң физикалық </w:t>
      </w:r>
      <w:proofErr w:type="spellStart"/>
      <w:r w:rsidRPr="005E75BA">
        <w:rPr>
          <w:rFonts w:eastAsiaTheme="minorEastAsia"/>
        </w:rPr>
        <w:t>интерпретацияларының</w:t>
      </w:r>
      <w:proofErr w:type="spellEnd"/>
      <w:r w:rsidRPr="005E75BA">
        <w:rPr>
          <w:rFonts w:eastAsiaTheme="minorEastAsia"/>
        </w:rPr>
        <w:t xml:space="preserve"> бир бири менен сәйкес </w:t>
      </w:r>
      <w:proofErr w:type="spellStart"/>
      <w:r w:rsidRPr="005E75BA">
        <w:rPr>
          <w:rFonts w:eastAsiaTheme="minorEastAsia"/>
        </w:rPr>
        <w:t>келету</w:t>
      </w:r>
      <w:r w:rsidRPr="005E75BA">
        <w:rPr>
          <w:rFonts w:eastAsiaTheme="minorEastAsia" w:cs="Calibri"/>
        </w:rPr>
        <w:t>ғ</w:t>
      </w:r>
      <w:r w:rsidRPr="005E75BA">
        <w:rPr>
          <w:rFonts w:eastAsiaTheme="minorEastAsia"/>
        </w:rPr>
        <w:t>ынлы</w:t>
      </w:r>
      <w:r w:rsidRPr="005E75BA">
        <w:rPr>
          <w:rFonts w:eastAsiaTheme="minorEastAsia" w:cs="Calibri"/>
        </w:rPr>
        <w:t>ғ</w:t>
      </w:r>
      <w:r w:rsidRPr="005E75BA">
        <w:rPr>
          <w:rFonts w:eastAsiaTheme="minorEastAsia"/>
        </w:rPr>
        <w:t>ына</w:t>
      </w:r>
      <w:proofErr w:type="spellEnd"/>
      <w:r w:rsidRPr="005E75BA">
        <w:rPr>
          <w:rFonts w:eastAsiaTheme="minorEastAsia"/>
        </w:rPr>
        <w:t xml:space="preserve"> исени</w:t>
      </w:r>
      <w:r w:rsidRPr="005E75BA">
        <w:rPr>
          <w:rFonts w:eastAsiaTheme="minorEastAsia" w:cs="Calibri"/>
        </w:rPr>
        <w:t>ў</w:t>
      </w:r>
      <w:r w:rsidRPr="005E75BA">
        <w:rPr>
          <w:rFonts w:eastAsiaTheme="minorEastAsia"/>
        </w:rPr>
        <w:t xml:space="preserve"> керек. </w:t>
      </w:r>
      <m:oMath>
        <m:sSup>
          <m:sSupPr>
            <m:ctrlPr>
              <w:rPr>
                <w:rFonts w:ascii="Cambria Math" w:eastAsiaTheme="minorEastAsia" w:hAnsi="Cambria Math"/>
                <w:i/>
              </w:rPr>
            </m:ctrlPr>
          </m:sSupPr>
          <m:e>
            <m:acc>
              <m:accPr>
                <m:chr m:val="̅"/>
                <m:ctrlPr>
                  <w:rPr>
                    <w:rFonts w:ascii="Cambria Math" w:eastAsiaTheme="minorEastAsia" w:hAnsi="Cambria Math" w:cs="Calibri"/>
                    <w:i/>
                  </w:rPr>
                </m:ctrlPr>
              </m:accPr>
              <m:e>
                <m:r>
                  <w:rPr>
                    <w:rFonts w:ascii="Cambria Math" w:eastAsiaTheme="minorEastAsia" w:hAnsi="Cambria Math" w:cs="Calibri"/>
                  </w:rPr>
                  <m:t>ψ</m:t>
                </m:r>
              </m:e>
            </m:acc>
          </m:e>
          <m:sup>
            <m:r>
              <w:rPr>
                <w:rFonts w:ascii="Cambria Math" w:eastAsiaTheme="minorEastAsia" w:hAnsi="Cambria Math"/>
              </w:rPr>
              <m:t>+</m:t>
            </m:r>
          </m:sup>
        </m:sSup>
        <m:r>
          <w:rPr>
            <w:rFonts w:ascii="Cambria Math" w:eastAsiaTheme="minorEastAsia" w:hAnsi="Cambria Math" w:cs="Calibri"/>
          </w:rPr>
          <m:t>ψ</m:t>
        </m:r>
      </m:oMath>
      <w:r w:rsidRPr="005E75BA">
        <w:rPr>
          <w:rFonts w:eastAsiaTheme="minorEastAsia"/>
        </w:rPr>
        <w:t xml:space="preserve"> диң баслан</w:t>
      </w:r>
      <w:proofErr w:type="spellStart"/>
      <w:r w:rsidRPr="005E75BA">
        <w:rPr>
          <w:rFonts w:eastAsiaTheme="minorEastAsia" w:cs="Calibri"/>
        </w:rPr>
        <w:t>ғ</w:t>
      </w:r>
      <w:r w:rsidRPr="005E75BA">
        <w:rPr>
          <w:rFonts w:eastAsiaTheme="minorEastAsia"/>
        </w:rPr>
        <w:t>ыш</w:t>
      </w:r>
      <w:proofErr w:type="spellEnd"/>
      <w:r w:rsidRPr="005E75BA">
        <w:rPr>
          <w:rFonts w:eastAsiaTheme="minorEastAsia"/>
        </w:rPr>
        <w:t xml:space="preserve"> системада</w:t>
      </w:r>
      <w:r w:rsidRPr="005E75BA">
        <w:rPr>
          <w:rFonts w:eastAsiaTheme="minorEastAsia" w:cs="Calibri"/>
        </w:rPr>
        <w:t>ғ</w:t>
      </w:r>
      <w:r w:rsidRPr="005E75BA">
        <w:rPr>
          <w:rFonts w:eastAsiaTheme="minorEastAsia"/>
        </w:rPr>
        <w:t>ы итималлықтың ты</w:t>
      </w:r>
      <w:r w:rsidRPr="005E75BA">
        <w:rPr>
          <w:rFonts w:eastAsiaTheme="minorEastAsia" w:cs="Calibri"/>
        </w:rPr>
        <w:t>ғ</w:t>
      </w:r>
      <w:r w:rsidRPr="005E75BA">
        <w:rPr>
          <w:rFonts w:eastAsiaTheme="minorEastAsia"/>
        </w:rPr>
        <w:t>ызлы</w:t>
      </w:r>
      <w:r w:rsidRPr="005E75BA">
        <w:rPr>
          <w:rFonts w:eastAsiaTheme="minorEastAsia" w:cs="Calibri"/>
        </w:rPr>
        <w:t>ғ</w:t>
      </w:r>
      <w:r w:rsidRPr="005E75BA">
        <w:rPr>
          <w:rFonts w:eastAsiaTheme="minorEastAsia"/>
        </w:rPr>
        <w:t xml:space="preserve">ын, ал </w:t>
      </w:r>
      <m:oMath>
        <m:sSup>
          <m:sSupPr>
            <m:ctrlPr>
              <w:rPr>
                <w:rFonts w:ascii="Cambria Math" w:eastAsiaTheme="minorEastAsia" w:hAnsi="Cambria Math"/>
                <w:i/>
              </w:rPr>
            </m:ctrlPr>
          </m:sSupPr>
          <m:e>
            <m:acc>
              <m:accPr>
                <m:chr m:val="̅"/>
                <m:ctrlPr>
                  <w:rPr>
                    <w:rFonts w:ascii="Cambria Math" w:eastAsiaTheme="minorEastAsia" w:hAnsi="Cambria Math" w:cs="Calibri"/>
                    <w:i/>
                  </w:rPr>
                </m:ctrlPr>
              </m:accPr>
              <m:e>
                <m:r>
                  <w:rPr>
                    <w:rFonts w:ascii="Cambria Math" w:eastAsiaTheme="minorEastAsia" w:hAnsi="Cambria Math" w:cs="Calibri"/>
                  </w:rPr>
                  <m:t>ψ</m:t>
                </m:r>
              </m:e>
            </m:acc>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cs="Calibri"/>
              </w:rPr>
              <m:t>ψ</m:t>
            </m:r>
          </m:e>
          <m:sup>
            <m:r>
              <w:rPr>
                <w:rFonts w:ascii="Cambria Math" w:eastAsiaTheme="minorEastAsia" w:hAnsi="Cambria Math"/>
              </w:rPr>
              <m:t>*</m:t>
            </m:r>
          </m:sup>
        </m:sSup>
      </m:oMath>
      <w:r w:rsidRPr="005E75BA">
        <w:rPr>
          <w:rFonts w:eastAsiaTheme="minorEastAsia"/>
        </w:rPr>
        <w:t xml:space="preserve"> </w:t>
      </w:r>
      <w:proofErr w:type="spellStart"/>
      <w:r w:rsidRPr="005E75BA">
        <w:rPr>
          <w:rFonts w:eastAsiaTheme="minorEastAsia"/>
        </w:rPr>
        <w:t>диң</w:t>
      </w:r>
      <w:proofErr w:type="spellEnd"/>
      <w:r w:rsidRPr="005E75BA">
        <w:rPr>
          <w:rFonts w:eastAsiaTheme="minorEastAsia"/>
        </w:rPr>
        <w:t xml:space="preserve"> жаңа система</w:t>
      </w:r>
      <w:r w:rsidRPr="005E75BA">
        <w:rPr>
          <w:rFonts w:eastAsiaTheme="minorEastAsia" w:cs="Calibri"/>
        </w:rPr>
        <w:t>ғ</w:t>
      </w:r>
      <w:r w:rsidRPr="005E75BA">
        <w:rPr>
          <w:rFonts w:eastAsiaTheme="minorEastAsia"/>
        </w:rPr>
        <w:t>а тийисли бол</w:t>
      </w:r>
      <w:r w:rsidRPr="005E75BA">
        <w:rPr>
          <w:rFonts w:eastAsiaTheme="minorEastAsia" w:cs="Calibri"/>
        </w:rPr>
        <w:t>ғ</w:t>
      </w:r>
      <w:r w:rsidRPr="005E75BA">
        <w:rPr>
          <w:rFonts w:eastAsiaTheme="minorEastAsia"/>
        </w:rPr>
        <w:t>ан итималлықтың ты</w:t>
      </w:r>
      <w:r w:rsidRPr="005E75BA">
        <w:rPr>
          <w:rFonts w:eastAsiaTheme="minorEastAsia" w:cs="Calibri"/>
        </w:rPr>
        <w:t>ғ</w:t>
      </w:r>
      <w:r w:rsidRPr="005E75BA">
        <w:rPr>
          <w:rFonts w:eastAsiaTheme="minorEastAsia"/>
        </w:rPr>
        <w:t>ызлы</w:t>
      </w:r>
      <w:r w:rsidRPr="005E75BA">
        <w:rPr>
          <w:rFonts w:eastAsiaTheme="minorEastAsia" w:cs="Calibri"/>
        </w:rPr>
        <w:t>ғ</w:t>
      </w:r>
      <w:r w:rsidRPr="005E75BA">
        <w:rPr>
          <w:rFonts w:eastAsiaTheme="minorEastAsia"/>
        </w:rPr>
        <w:t>ын бери</w:t>
      </w:r>
      <w:r w:rsidRPr="005E75BA">
        <w:rPr>
          <w:rFonts w:eastAsiaTheme="minorEastAsia" w:cs="Calibri"/>
        </w:rPr>
        <w:t>ў</w:t>
      </w:r>
      <w:r w:rsidRPr="005E75BA">
        <w:rPr>
          <w:rFonts w:eastAsiaTheme="minorEastAsia"/>
        </w:rPr>
        <w:t>и керек. Усы шамалардың арасында</w:t>
      </w:r>
      <w:r w:rsidRPr="005E75BA">
        <w:rPr>
          <w:rFonts w:eastAsiaTheme="minorEastAsia" w:cs="Calibri"/>
        </w:rPr>
        <w:t>ғ</w:t>
      </w:r>
      <w:r w:rsidRPr="005E75BA">
        <w:rPr>
          <w:rFonts w:eastAsiaTheme="minorEastAsia"/>
        </w:rPr>
        <w:t xml:space="preserve">ы қатнасты табамыз. </w:t>
      </w:r>
      <m:oMath>
        <m:sSup>
          <m:sSupPr>
            <m:ctrlPr>
              <w:rPr>
                <w:rFonts w:ascii="Cambria Math" w:eastAsiaTheme="minorEastAsia" w:hAnsi="Cambria Math"/>
                <w:i/>
              </w:rPr>
            </m:ctrlPr>
          </m:sSupPr>
          <m:e>
            <m:acc>
              <m:accPr>
                <m:chr m:val="̅"/>
                <m:ctrlPr>
                  <w:rPr>
                    <w:rFonts w:ascii="Cambria Math" w:eastAsiaTheme="minorEastAsia" w:hAnsi="Cambria Math" w:cs="Calibri"/>
                    <w:i/>
                  </w:rPr>
                </m:ctrlPr>
              </m:accPr>
              <m:e>
                <m:r>
                  <w:rPr>
                    <w:rFonts w:ascii="Cambria Math" w:eastAsiaTheme="minorEastAsia" w:hAnsi="Cambria Math" w:cs="Calibri"/>
                  </w:rPr>
                  <m:t>ψ</m:t>
                </m:r>
              </m:e>
            </m:acc>
          </m:e>
          <m:sup>
            <m:r>
              <w:rPr>
                <w:rFonts w:ascii="Cambria Math" w:eastAsiaTheme="minorEastAsia" w:hAnsi="Cambria Math"/>
              </w:rPr>
              <m:t>+</m:t>
            </m:r>
          </m:sup>
        </m:sSup>
        <m:sSup>
          <m:sSupPr>
            <m:ctrlPr>
              <w:rPr>
                <w:rFonts w:ascii="Cambria Math" w:eastAsiaTheme="minorEastAsia" w:hAnsi="Cambria Math" w:cs="Calibri"/>
                <w:i/>
              </w:rPr>
            </m:ctrlPr>
          </m:sSupPr>
          <m:e>
            <m:r>
              <w:rPr>
                <w:rFonts w:ascii="Cambria Math" w:eastAsiaTheme="minorEastAsia" w:hAnsi="Cambria Math" w:cs="Calibri"/>
              </w:rPr>
              <m:t>α</m:t>
            </m:r>
          </m:e>
          <m:sup>
            <m:r>
              <w:rPr>
                <w:rFonts w:ascii="Cambria Math" w:eastAsiaTheme="minorEastAsia" w:hAnsi="Cambria Math" w:cs="Calibri"/>
              </w:rPr>
              <m:t>0</m:t>
            </m:r>
          </m:sup>
        </m:sSup>
        <m:r>
          <w:rPr>
            <w:rFonts w:ascii="Cambria Math" w:eastAsiaTheme="minorEastAsia" w:hAnsi="Cambria Math" w:cs="Calibri"/>
          </w:rPr>
          <m:t>ψ</m:t>
        </m:r>
      </m:oMath>
      <w:r w:rsidRPr="005E75BA">
        <w:rPr>
          <w:rFonts w:eastAsiaTheme="minorEastAsia"/>
        </w:rPr>
        <w:t xml:space="preserve"> символы нени </w:t>
      </w:r>
      <w:proofErr w:type="spellStart"/>
      <w:r w:rsidRPr="005E75BA">
        <w:rPr>
          <w:rFonts w:eastAsiaTheme="minorEastAsia"/>
        </w:rPr>
        <w:t>аң</w:t>
      </w:r>
      <w:r w:rsidRPr="005E75BA">
        <w:rPr>
          <w:rFonts w:eastAsiaTheme="minorEastAsia" w:cs="Calibri"/>
        </w:rPr>
        <w:t>ғ</w:t>
      </w:r>
      <w:r w:rsidRPr="005E75BA">
        <w:rPr>
          <w:rFonts w:eastAsiaTheme="minorEastAsia"/>
        </w:rPr>
        <w:t>артату</w:t>
      </w:r>
      <w:r w:rsidRPr="005E75BA">
        <w:rPr>
          <w:rFonts w:eastAsiaTheme="minorEastAsia" w:cs="Calibri"/>
        </w:rPr>
        <w:t>ғ</w:t>
      </w:r>
      <w:r w:rsidRPr="005E75BA">
        <w:rPr>
          <w:rFonts w:eastAsiaTheme="minorEastAsia"/>
        </w:rPr>
        <w:t>ын</w:t>
      </w:r>
      <w:proofErr w:type="spellEnd"/>
      <w:r w:rsidRPr="005E75BA">
        <w:rPr>
          <w:rFonts w:eastAsiaTheme="minorEastAsia"/>
        </w:rPr>
        <w:t xml:space="preserve"> болса,</w:t>
      </w:r>
      <w:r w:rsidRPr="005E75BA">
        <w:t xml:space="preserve"> </w:t>
      </w:r>
      <m:oMath>
        <m:sSup>
          <m:sSupPr>
            <m:ctrlPr>
              <w:rPr>
                <w:rFonts w:ascii="Cambria Math" w:eastAsiaTheme="minorEastAsia" w:hAnsi="Cambria Math"/>
                <w:i/>
              </w:rPr>
            </m:ctrlPr>
          </m:sSupPr>
          <m:e>
            <m:acc>
              <m:accPr>
                <m:chr m:val="̅"/>
                <m:ctrlPr>
                  <w:rPr>
                    <w:rFonts w:ascii="Cambria Math" w:eastAsiaTheme="minorEastAsia" w:hAnsi="Cambria Math" w:cs="Calibri"/>
                    <w:i/>
                  </w:rPr>
                </m:ctrlPr>
              </m:accPr>
              <m:e>
                <m:r>
                  <w:rPr>
                    <w:rFonts w:ascii="Cambria Math" w:eastAsiaTheme="minorEastAsia" w:hAnsi="Cambria Math" w:cs="Calibri"/>
                  </w:rPr>
                  <m:t>ψ</m:t>
                </m:r>
              </m:e>
            </m:acc>
          </m:e>
          <m:sup>
            <m:r>
              <w:rPr>
                <w:rFonts w:ascii="Cambria Math" w:eastAsiaTheme="minorEastAsia" w:hAnsi="Cambria Math"/>
              </w:rPr>
              <m:t>+</m:t>
            </m:r>
          </m:sup>
        </m:sSup>
        <m:r>
          <w:rPr>
            <w:rFonts w:ascii="Cambria Math" w:eastAsiaTheme="minorEastAsia" w:hAnsi="Cambria Math" w:cs="Calibri"/>
          </w:rPr>
          <m:t>ψ</m:t>
        </m:r>
      </m:oMath>
      <w:r w:rsidRPr="005E75BA">
        <w:t xml:space="preserve"> символы да соны аң</w:t>
      </w:r>
      <w:r w:rsidRPr="005E75BA">
        <w:rPr>
          <w:rFonts w:cs="Calibri"/>
        </w:rPr>
        <w:t>ғ</w:t>
      </w:r>
      <w:r w:rsidRPr="005E75BA">
        <w:t>артады ҳәм бир бири менен бирликте қаралы</w:t>
      </w:r>
      <w:r w:rsidRPr="005E75BA">
        <w:rPr>
          <w:rFonts w:cs="Calibri"/>
        </w:rPr>
        <w:t>ў</w:t>
      </w:r>
      <w:r w:rsidRPr="005E75BA">
        <w:t>ы керек бол</w:t>
      </w:r>
      <w:r w:rsidRPr="005E75BA">
        <w:rPr>
          <w:rFonts w:cs="Calibri"/>
        </w:rPr>
        <w:t>ғ</w:t>
      </w:r>
      <w:r w:rsidRPr="005E75BA">
        <w:t>ан төрт шаманың бири болып табылады.</w:t>
      </w:r>
    </w:p>
    <w:p w14:paraId="15F4BB39" w14:textId="77777777" w:rsidR="009B69A3" w:rsidRPr="005E75BA" w:rsidRDefault="009B69A3" w:rsidP="009B69A3">
      <w:r w:rsidRPr="005E75BA">
        <w:t xml:space="preserve">(56)- ҳәм (53)-теңлемелер </w:t>
      </w:r>
      <m:oMath>
        <m:r>
          <w:rPr>
            <w:rFonts w:ascii="Cambria Math" w:hAnsi="Cambria Math"/>
            <w:lang w:val="en-US"/>
          </w:rPr>
          <m:t>M</m:t>
        </m:r>
      </m:oMath>
      <w:r w:rsidRPr="005E75BA">
        <w:t xml:space="preserve"> шамасының таза жормал шама екенлигин көрсетеди. Демек, (60)-теңлемеге түйинлес бол</w:t>
      </w:r>
      <w:r w:rsidRPr="005E75BA">
        <w:rPr>
          <w:rFonts w:cs="Calibri"/>
        </w:rPr>
        <w:t>ғ</w:t>
      </w:r>
      <w:r w:rsidRPr="005E75BA">
        <w:t>ан теңлеме</w:t>
      </w:r>
    </w:p>
    <w:tbl>
      <w:tblPr>
        <w:tblW w:w="0" w:type="auto"/>
        <w:tblLook w:val="04A0" w:firstRow="1" w:lastRow="0" w:firstColumn="1" w:lastColumn="0" w:noHBand="0" w:noVBand="1"/>
      </w:tblPr>
      <w:tblGrid>
        <w:gridCol w:w="8217"/>
        <w:gridCol w:w="1128"/>
      </w:tblGrid>
      <w:tr w:rsidR="009B69A3" w:rsidRPr="005E75BA" w14:paraId="67094D8B" w14:textId="77777777" w:rsidTr="00B3246D">
        <w:tc>
          <w:tcPr>
            <w:tcW w:w="8217" w:type="dxa"/>
          </w:tcPr>
          <w:p w14:paraId="68BF3174" w14:textId="77777777" w:rsidR="009B69A3" w:rsidRPr="005E75BA" w:rsidRDefault="00FB1252" w:rsidP="00B3246D">
            <w:pPr>
              <w:ind w:firstLine="0"/>
              <w:jc w:val="center"/>
              <w:rPr>
                <w:rFonts w:eastAsiaTheme="minorEastAsia"/>
              </w:rPr>
            </w:pPr>
            <m:oMathPara>
              <m:oMath>
                <m:sSup>
                  <m:sSupPr>
                    <m:ctrlPr>
                      <w:rPr>
                        <w:rFonts w:ascii="Cambria Math" w:eastAsiaTheme="minorEastAsia" w:hAnsi="Cambria Math"/>
                        <w:i/>
                      </w:rPr>
                    </m:ctrlPr>
                  </m:sSupPr>
                  <m:e>
                    <m:acc>
                      <m:accPr>
                        <m:chr m:val="̅"/>
                        <m:ctrlPr>
                          <w:rPr>
                            <w:rFonts w:ascii="Cambria Math" w:eastAsiaTheme="minorEastAsia" w:hAnsi="Cambria Math" w:cs="Calibri"/>
                            <w:i/>
                          </w:rPr>
                        </m:ctrlPr>
                      </m:accPr>
                      <m:e>
                        <m:r>
                          <w:rPr>
                            <w:rFonts w:ascii="Cambria Math" w:eastAsiaTheme="minorEastAsia" w:hAnsi="Cambria Math" w:cs="Calibri"/>
                          </w:rPr>
                          <m:t>ψ</m:t>
                        </m:r>
                      </m:e>
                    </m:acc>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cs="Calibri"/>
                            <w:i/>
                          </w:rPr>
                        </m:ctrlPr>
                      </m:accPr>
                      <m:e>
                        <m:r>
                          <w:rPr>
                            <w:rFonts w:ascii="Cambria Math" w:eastAsiaTheme="minorEastAsia" w:hAnsi="Cambria Math" w:cs="Calibri"/>
                          </w:rPr>
                          <m:t>ψ</m:t>
                        </m:r>
                      </m:e>
                    </m:acc>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lang w:val="en-US"/>
                      </w:rPr>
                      <m:t>M</m:t>
                    </m:r>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m</m:t>
                        </m:r>
                      </m:sub>
                    </m:sSub>
                  </m:e>
                </m:d>
              </m:oMath>
            </m:oMathPara>
          </w:p>
        </w:tc>
        <w:tc>
          <w:tcPr>
            <w:tcW w:w="1128" w:type="dxa"/>
          </w:tcPr>
          <w:p w14:paraId="09D90E61" w14:textId="77777777" w:rsidR="009B69A3" w:rsidRPr="005E75BA" w:rsidRDefault="009B69A3" w:rsidP="00B3246D">
            <w:pPr>
              <w:ind w:firstLine="0"/>
              <w:jc w:val="center"/>
              <w:rPr>
                <w:rFonts w:eastAsiaTheme="minorEastAsia"/>
              </w:rPr>
            </w:pPr>
            <w:r w:rsidRPr="005E75BA">
              <w:rPr>
                <w:rFonts w:eastAsiaTheme="minorEastAsia"/>
              </w:rPr>
              <w:t>(62)</w:t>
            </w:r>
          </w:p>
        </w:tc>
      </w:tr>
    </w:tbl>
    <w:p w14:paraId="6AF0B113" w14:textId="77777777" w:rsidR="009B69A3" w:rsidRPr="005E75BA" w:rsidRDefault="009B69A3" w:rsidP="009B69A3">
      <w:pPr>
        <w:ind w:firstLine="0"/>
      </w:pPr>
      <w:r w:rsidRPr="005E75BA">
        <w:lastRenderedPageBreak/>
        <w:t>түрине ийе болады. Буннан, (58)-теңлемени есапқа алып</w:t>
      </w:r>
    </w:p>
    <w:tbl>
      <w:tblPr>
        <w:tblW w:w="0" w:type="auto"/>
        <w:tblLook w:val="04A0" w:firstRow="1" w:lastRow="0" w:firstColumn="1" w:lastColumn="0" w:noHBand="0" w:noVBand="1"/>
      </w:tblPr>
      <w:tblGrid>
        <w:gridCol w:w="8217"/>
        <w:gridCol w:w="1128"/>
      </w:tblGrid>
      <w:tr w:rsidR="009B69A3" w:rsidRPr="005E75BA" w14:paraId="458DE407" w14:textId="77777777" w:rsidTr="00B3246D">
        <w:tc>
          <w:tcPr>
            <w:tcW w:w="8217" w:type="dxa"/>
          </w:tcPr>
          <w:p w14:paraId="2EC60F1A" w14:textId="77777777" w:rsidR="009B69A3" w:rsidRPr="005E75BA" w:rsidRDefault="00FB1252" w:rsidP="00B3246D">
            <w:pPr>
              <w:ind w:firstLine="0"/>
              <w:jc w:val="center"/>
              <w:rPr>
                <w:rFonts w:eastAsiaTheme="minorEastAsia"/>
              </w:rPr>
            </w:pPr>
            <m:oMathPara>
              <m:oMath>
                <m:sSup>
                  <m:sSupPr>
                    <m:ctrlPr>
                      <w:rPr>
                        <w:rFonts w:ascii="Cambria Math" w:eastAsiaTheme="minorEastAsia" w:hAnsi="Cambria Math"/>
                        <w:i/>
                      </w:rPr>
                    </m:ctrlPr>
                  </m:sSupPr>
                  <m:e>
                    <m:acc>
                      <m:accPr>
                        <m:chr m:val="̅"/>
                        <m:ctrlPr>
                          <w:rPr>
                            <w:rFonts w:ascii="Cambria Math" w:eastAsiaTheme="minorEastAsia" w:hAnsi="Cambria Math" w:cs="Calibri"/>
                            <w:i/>
                          </w:rPr>
                        </m:ctrlPr>
                      </m:accPr>
                      <m:e>
                        <m:r>
                          <w:rPr>
                            <w:rFonts w:ascii="Cambria Math" w:eastAsiaTheme="minorEastAsia" w:hAnsi="Cambria Math" w:cs="Calibri"/>
                          </w:rPr>
                          <m:t>ψ</m:t>
                        </m:r>
                      </m:e>
                    </m:acc>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μ</m:t>
                    </m:r>
                  </m:sup>
                </m:sSup>
                <m:sSup>
                  <m:sSupPr>
                    <m:ctrlPr>
                      <w:rPr>
                        <w:rFonts w:ascii="Cambria Math" w:eastAsiaTheme="minorEastAsia" w:hAnsi="Cambria Math"/>
                        <w:i/>
                      </w:rPr>
                    </m:ctrlPr>
                  </m:sSupPr>
                  <m:e>
                    <m:r>
                      <w:rPr>
                        <w:rFonts w:ascii="Cambria Math" w:eastAsiaTheme="minorEastAsia" w:hAnsi="Cambria Math" w:cs="Calibri"/>
                      </w:rPr>
                      <m:t>ψ</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cs="Calibri"/>
                            <w:i/>
                          </w:rPr>
                        </m:ctrlPr>
                      </m:accPr>
                      <m:e>
                        <m:r>
                          <w:rPr>
                            <w:rFonts w:ascii="Cambria Math" w:eastAsiaTheme="minorEastAsia" w:hAnsi="Cambria Math" w:cs="Calibri"/>
                          </w:rPr>
                          <m:t>ψ</m:t>
                        </m:r>
                      </m:e>
                    </m:acc>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lang w:val="en-US"/>
                      </w:rPr>
                      <m:t>M</m:t>
                    </m:r>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m</m:t>
                        </m:r>
                      </m:sub>
                    </m:sSub>
                  </m:e>
                </m:d>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μ</m:t>
                    </m:r>
                  </m:sup>
                </m:sSup>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m</m:t>
                        </m:r>
                      </m:sub>
                    </m:sSub>
                    <m:r>
                      <w:rPr>
                        <w:rFonts w:ascii="Cambria Math" w:eastAsiaTheme="minorEastAsia" w:hAnsi="Cambria Math"/>
                        <w:lang w:val="en-US"/>
                      </w:rPr>
                      <m:t>M</m:t>
                    </m:r>
                  </m:e>
                </m:d>
                <m:r>
                  <w:rPr>
                    <w:rFonts w:ascii="Cambria Math" w:eastAsiaTheme="minorEastAsia" w:hAnsi="Cambria Math" w:cs="Calibri"/>
                  </w:rPr>
                  <m:t>ψ</m:t>
                </m:r>
                <m:r>
                  <w:rPr>
                    <w:rFonts w:ascii="Cambria Math" w:eastAsiaTheme="minorEastAsia" w:hAnsi="Cambria Math"/>
                  </w:rPr>
                  <m:t>=</m:t>
                </m:r>
              </m:oMath>
            </m:oMathPara>
          </w:p>
          <w:p w14:paraId="7F3E332E" w14:textId="77777777" w:rsidR="009B69A3" w:rsidRPr="005E75BA" w:rsidRDefault="009B69A3" w:rsidP="00B3246D">
            <w:pPr>
              <w:ind w:firstLine="0"/>
              <w:jc w:val="center"/>
              <w:rPr>
                <w:rFonts w:eastAsiaTheme="minorEastAsia"/>
              </w:rPr>
            </w:pPr>
            <m:oMathPara>
              <m:oMath>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cs="Calibri"/>
                            <w:i/>
                          </w:rPr>
                        </m:ctrlPr>
                      </m:accPr>
                      <m:e>
                        <m:r>
                          <w:rPr>
                            <w:rFonts w:ascii="Cambria Math" w:eastAsiaTheme="minorEastAsia" w:hAnsi="Cambria Math" w:cs="Calibri"/>
                          </w:rPr>
                          <m:t>ψ</m:t>
                        </m:r>
                      </m:e>
                    </m:acc>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lang w:val="en-US"/>
                      </w:rPr>
                      <m:t>M</m:t>
                    </m:r>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m</m:t>
                        </m:r>
                      </m:sub>
                    </m:sSub>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m</m:t>
                        </m:r>
                      </m:sub>
                    </m:sSub>
                    <m:r>
                      <w:rPr>
                        <w:rFonts w:ascii="Cambria Math" w:eastAsiaTheme="minorEastAsia" w:hAnsi="Cambria Math"/>
                        <w:lang w:val="en-US"/>
                      </w:rPr>
                      <m:t>M</m:t>
                    </m:r>
                  </m:e>
                </m:d>
                <m:r>
                  <w:rPr>
                    <w:rFonts w:ascii="Cambria Math" w:eastAsiaTheme="minorEastAsia" w:hAnsi="Cambria Math"/>
                  </w:rPr>
                  <m:t xml:space="preserve">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μ</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lang w:val="en-US"/>
                          </w:rPr>
                          <m:t>a</m:t>
                        </m:r>
                      </m:e>
                      <m:sub>
                        <m:r>
                          <w:rPr>
                            <w:rFonts w:ascii="Cambria Math" w:eastAsiaTheme="minorEastAsia" w:hAnsi="Cambria Math"/>
                          </w:rPr>
                          <m:t>ν</m:t>
                        </m:r>
                      </m:sub>
                      <m:sup>
                        <m:r>
                          <w:rPr>
                            <w:rFonts w:ascii="Cambria Math" w:eastAsiaTheme="minorEastAsia" w:hAnsi="Cambria Math"/>
                          </w:rPr>
                          <m:t>μ</m:t>
                        </m:r>
                      </m:sup>
                    </m:sSubSup>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ν</m:t>
                        </m:r>
                      </m:sup>
                    </m:sSup>
                  </m:e>
                </m:d>
                <m:r>
                  <w:rPr>
                    <w:rFonts w:ascii="Cambria Math" w:eastAsiaTheme="minorEastAsia" w:hAnsi="Cambria Math"/>
                  </w:rPr>
                  <m:t xml:space="preserve"> </m:t>
                </m:r>
                <m:r>
                  <w:rPr>
                    <w:rFonts w:ascii="Cambria Math" w:eastAsiaTheme="minorEastAsia" w:hAnsi="Cambria Math" w:cs="Calibri"/>
                  </w:rPr>
                  <m:t>ψ</m:t>
                </m:r>
              </m:oMath>
            </m:oMathPara>
          </w:p>
        </w:tc>
        <w:tc>
          <w:tcPr>
            <w:tcW w:w="1128" w:type="dxa"/>
          </w:tcPr>
          <w:p w14:paraId="103E6AA5" w14:textId="77777777" w:rsidR="009B69A3" w:rsidRPr="005E75BA" w:rsidRDefault="009B69A3" w:rsidP="00B3246D">
            <w:pPr>
              <w:ind w:firstLine="0"/>
              <w:jc w:val="center"/>
              <w:rPr>
                <w:rFonts w:eastAsiaTheme="minorEastAsia"/>
              </w:rPr>
            </w:pPr>
            <w:r w:rsidRPr="005E75BA">
              <w:rPr>
                <w:rFonts w:eastAsiaTheme="minorEastAsia"/>
              </w:rPr>
              <w:t>(63)</w:t>
            </w:r>
          </w:p>
        </w:tc>
      </w:tr>
    </w:tbl>
    <w:p w14:paraId="6F71C133" w14:textId="77777777" w:rsidR="009B69A3" w:rsidRPr="005E75BA" w:rsidRDefault="009B69A3" w:rsidP="009B69A3">
      <w:pPr>
        <w:ind w:firstLine="0"/>
      </w:pPr>
      <w:r w:rsidRPr="005E75BA">
        <w:t>теңлемесине ийе боламыз. Бул (53)-аңлатпаның жәрдеминде</w:t>
      </w:r>
    </w:p>
    <w:tbl>
      <w:tblPr>
        <w:tblW w:w="0" w:type="auto"/>
        <w:tblLook w:val="04A0" w:firstRow="1" w:lastRow="0" w:firstColumn="1" w:lastColumn="0" w:noHBand="0" w:noVBand="1"/>
      </w:tblPr>
      <w:tblGrid>
        <w:gridCol w:w="8217"/>
        <w:gridCol w:w="1128"/>
      </w:tblGrid>
      <w:tr w:rsidR="009B69A3" w:rsidRPr="005E75BA" w14:paraId="3FEBD1E9" w14:textId="77777777" w:rsidTr="00B3246D">
        <w:tc>
          <w:tcPr>
            <w:tcW w:w="8217" w:type="dxa"/>
          </w:tcPr>
          <w:p w14:paraId="7A0DA780" w14:textId="77777777" w:rsidR="009B69A3" w:rsidRPr="005E75BA" w:rsidRDefault="00FB1252" w:rsidP="00B3246D">
            <w:pPr>
              <w:ind w:firstLine="0"/>
              <w:jc w:val="center"/>
              <w:rPr>
                <w:rFonts w:eastAsiaTheme="minorEastAsia"/>
              </w:rPr>
            </w:pPr>
            <m:oMathPara>
              <m:oMath>
                <m:sSup>
                  <m:sSupPr>
                    <m:ctrlPr>
                      <w:rPr>
                        <w:rFonts w:ascii="Cambria Math" w:eastAsiaTheme="minorEastAsia" w:hAnsi="Cambria Math"/>
                        <w:i/>
                      </w:rPr>
                    </m:ctrlPr>
                  </m:sSupPr>
                  <m:e>
                    <m:acc>
                      <m:accPr>
                        <m:chr m:val="̅"/>
                        <m:ctrlPr>
                          <w:rPr>
                            <w:rFonts w:ascii="Cambria Math" w:eastAsiaTheme="minorEastAsia" w:hAnsi="Cambria Math" w:cs="Calibri"/>
                            <w:i/>
                          </w:rPr>
                        </m:ctrlPr>
                      </m:accPr>
                      <m:e>
                        <m:r>
                          <w:rPr>
                            <w:rFonts w:ascii="Cambria Math" w:eastAsiaTheme="minorEastAsia" w:hAnsi="Cambria Math" w:cs="Calibri"/>
                          </w:rPr>
                          <m:t>ψ</m:t>
                        </m:r>
                      </m:e>
                    </m:acc>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μ</m:t>
                    </m:r>
                  </m:sup>
                </m:sSup>
                <m:sSup>
                  <m:sSupPr>
                    <m:ctrlPr>
                      <w:rPr>
                        <w:rFonts w:ascii="Cambria Math" w:eastAsiaTheme="minorEastAsia" w:hAnsi="Cambria Math"/>
                        <w:i/>
                      </w:rPr>
                    </m:ctrlPr>
                  </m:sSupPr>
                  <m:e>
                    <m:r>
                      <w:rPr>
                        <w:rFonts w:ascii="Cambria Math" w:eastAsiaTheme="minorEastAsia" w:hAnsi="Cambria Math" w:cs="Calibri"/>
                      </w:rPr>
                      <m:t>ψ</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cs="Calibri"/>
                            <w:i/>
                          </w:rPr>
                        </m:ctrlPr>
                      </m:accPr>
                      <m:e>
                        <m:r>
                          <w:rPr>
                            <w:rFonts w:ascii="Cambria Math" w:eastAsiaTheme="minorEastAsia" w:hAnsi="Cambria Math" w:cs="Calibri"/>
                          </w:rPr>
                          <m:t>ψ</m:t>
                        </m:r>
                      </m:e>
                    </m:acc>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μ</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lang w:val="en-US"/>
                          </w:rPr>
                          <m:t>a</m:t>
                        </m:r>
                      </m:e>
                      <m:sub>
                        <m:r>
                          <w:rPr>
                            <w:rFonts w:ascii="Cambria Math" w:eastAsiaTheme="minorEastAsia" w:hAnsi="Cambria Math"/>
                          </w:rPr>
                          <m:t>ν</m:t>
                        </m:r>
                      </m:sub>
                      <m:sup>
                        <m:r>
                          <w:rPr>
                            <w:rFonts w:ascii="Cambria Math" w:eastAsiaTheme="minorEastAsia" w:hAnsi="Cambria Math"/>
                          </w:rPr>
                          <m:t>μ</m:t>
                        </m:r>
                      </m:sup>
                    </m:sSubSup>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ν</m:t>
                        </m:r>
                      </m:sup>
                    </m:sSup>
                  </m:e>
                </m:d>
                <m:r>
                  <w:rPr>
                    <w:rFonts w:ascii="Cambria Math" w:eastAsiaTheme="minorEastAsia" w:hAnsi="Cambria Math"/>
                  </w:rPr>
                  <m:t xml:space="preserve"> </m:t>
                </m:r>
                <m:r>
                  <w:rPr>
                    <w:rFonts w:ascii="Cambria Math" w:eastAsiaTheme="minorEastAsia" w:hAnsi="Cambria Math" w:cs="Calibri"/>
                  </w:rPr>
                  <m:t>ψ=</m:t>
                </m:r>
                <m:sSup>
                  <m:sSupPr>
                    <m:ctrlPr>
                      <w:rPr>
                        <w:rFonts w:ascii="Cambria Math" w:eastAsiaTheme="minorEastAsia" w:hAnsi="Cambria Math"/>
                        <w:i/>
                      </w:rPr>
                    </m:ctrlPr>
                  </m:sSupPr>
                  <m:e>
                    <m:acc>
                      <m:accPr>
                        <m:chr m:val="̅"/>
                        <m:ctrlPr>
                          <w:rPr>
                            <w:rFonts w:ascii="Cambria Math" w:eastAsiaTheme="minorEastAsia" w:hAnsi="Cambria Math" w:cs="Calibri"/>
                            <w:i/>
                          </w:rPr>
                        </m:ctrlPr>
                      </m:accPr>
                      <m:e>
                        <m:r>
                          <w:rPr>
                            <w:rFonts w:ascii="Cambria Math" w:eastAsiaTheme="minorEastAsia" w:hAnsi="Cambria Math" w:cs="Calibri"/>
                          </w:rPr>
                          <m:t>ψ</m:t>
                        </m:r>
                      </m:e>
                    </m:acc>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μ</m:t>
                    </m:r>
                  </m:sup>
                </m:sSup>
                <m:r>
                  <w:rPr>
                    <w:rFonts w:ascii="Cambria Math" w:eastAsiaTheme="minorEastAsia" w:hAnsi="Cambria Math" w:cs="Calibri"/>
                  </w:rPr>
                  <m:t>ψ</m:t>
                </m:r>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lang w:val="en-US"/>
                      </w:rPr>
                      <m:t>a</m:t>
                    </m:r>
                  </m:e>
                  <m:sub>
                    <m:r>
                      <w:rPr>
                        <w:rFonts w:ascii="Cambria Math" w:eastAsiaTheme="minorEastAsia" w:hAnsi="Cambria Math"/>
                      </w:rPr>
                      <m:t>ν</m:t>
                    </m:r>
                  </m:sub>
                  <m:sup>
                    <m:r>
                      <w:rPr>
                        <w:rFonts w:ascii="Cambria Math" w:eastAsiaTheme="minorEastAsia" w:hAnsi="Cambria Math"/>
                      </w:rPr>
                      <m:t>μ</m:t>
                    </m:r>
                  </m:sup>
                </m:sSubSup>
                <m:sSup>
                  <m:sSupPr>
                    <m:ctrlPr>
                      <w:rPr>
                        <w:rFonts w:ascii="Cambria Math" w:eastAsiaTheme="minorEastAsia" w:hAnsi="Cambria Math"/>
                        <w:i/>
                      </w:rPr>
                    </m:ctrlPr>
                  </m:sSupPr>
                  <m:e>
                    <m:sSup>
                      <m:sSupPr>
                        <m:ctrlPr>
                          <w:rPr>
                            <w:rFonts w:ascii="Cambria Math" w:eastAsiaTheme="minorEastAsia" w:hAnsi="Cambria Math"/>
                            <w:i/>
                          </w:rPr>
                        </m:ctrlPr>
                      </m:sSupPr>
                      <m:e>
                        <m:acc>
                          <m:accPr>
                            <m:chr m:val="̅"/>
                            <m:ctrlPr>
                              <w:rPr>
                                <w:rFonts w:ascii="Cambria Math" w:eastAsiaTheme="minorEastAsia" w:hAnsi="Cambria Math" w:cs="Calibri"/>
                                <w:i/>
                              </w:rPr>
                            </m:ctrlPr>
                          </m:accPr>
                          <m:e>
                            <m:r>
                              <w:rPr>
                                <w:rFonts w:ascii="Cambria Math" w:eastAsiaTheme="minorEastAsia" w:hAnsi="Cambria Math" w:cs="Calibri"/>
                              </w:rPr>
                              <m:t>ψ</m:t>
                            </m:r>
                          </m:e>
                        </m:acc>
                      </m:e>
                      <m:sup>
                        <m:r>
                          <w:rPr>
                            <w:rFonts w:ascii="Cambria Math" w:eastAsiaTheme="minorEastAsia" w:hAnsi="Cambria Math"/>
                          </w:rPr>
                          <m:t>+</m:t>
                        </m:r>
                      </m:sup>
                    </m:sSup>
                    <m:r>
                      <w:rPr>
                        <w:rFonts w:ascii="Cambria Math" w:eastAsiaTheme="minorEastAsia" w:hAnsi="Cambria Math"/>
                      </w:rPr>
                      <m:t>α</m:t>
                    </m:r>
                  </m:e>
                  <m:sup>
                    <m:r>
                      <w:rPr>
                        <w:rFonts w:ascii="Cambria Math" w:eastAsiaTheme="minorEastAsia" w:hAnsi="Cambria Math"/>
                      </w:rPr>
                      <m:t>ν</m:t>
                    </m:r>
                  </m:sup>
                </m:sSup>
                <m:r>
                  <w:rPr>
                    <w:rFonts w:ascii="Cambria Math" w:eastAsiaTheme="minorEastAsia" w:hAnsi="Cambria Math" w:cs="Calibri"/>
                  </w:rPr>
                  <m:t>ψ</m:t>
                </m:r>
              </m:oMath>
            </m:oMathPara>
          </w:p>
        </w:tc>
        <w:tc>
          <w:tcPr>
            <w:tcW w:w="1128" w:type="dxa"/>
          </w:tcPr>
          <w:p w14:paraId="78DFE1F1" w14:textId="77777777" w:rsidR="009B69A3" w:rsidRPr="005E75BA" w:rsidRDefault="009B69A3" w:rsidP="00B3246D">
            <w:pPr>
              <w:ind w:firstLine="0"/>
              <w:jc w:val="center"/>
              <w:rPr>
                <w:rFonts w:eastAsiaTheme="minorEastAsia"/>
              </w:rPr>
            </w:pPr>
            <w:r w:rsidRPr="005E75BA">
              <w:rPr>
                <w:rFonts w:eastAsiaTheme="minorEastAsia"/>
              </w:rPr>
              <w:t>(64)</w:t>
            </w:r>
          </w:p>
        </w:tc>
      </w:tr>
    </w:tbl>
    <w:p w14:paraId="54E0BF1F" w14:textId="77777777" w:rsidR="009B69A3" w:rsidRPr="005E75BA" w:rsidRDefault="009B69A3" w:rsidP="009B69A3">
      <w:pPr>
        <w:ind w:firstLine="0"/>
      </w:pPr>
      <w:r w:rsidRPr="005E75BA">
        <w:t xml:space="preserve">қатнасына алып келеди. Егер бул аңлатпада </w:t>
      </w:r>
      <w:r w:rsidRPr="005E75BA">
        <w:rPr>
          <w:rFonts w:ascii="Cambria" w:hAnsi="Cambria"/>
        </w:rPr>
        <w:t>μ</w:t>
      </w:r>
      <w:r w:rsidRPr="005E75BA">
        <w:t xml:space="preserve"> </w:t>
      </w:r>
      <w:proofErr w:type="spellStart"/>
      <w:r w:rsidRPr="005E75BA">
        <w:t>индексин</w:t>
      </w:r>
      <w:proofErr w:type="spellEnd"/>
      <w:r w:rsidRPr="005E75BA">
        <w:t xml:space="preserve"> түсирету</w:t>
      </w:r>
      <w:r w:rsidRPr="005E75BA">
        <w:rPr>
          <w:rFonts w:cs="Calibri"/>
        </w:rPr>
        <w:t>ғ</w:t>
      </w:r>
      <w:r w:rsidRPr="005E75BA">
        <w:t>ын болсақ, онда (29)-</w:t>
      </w:r>
      <w:proofErr w:type="spellStart"/>
      <w:r w:rsidRPr="005E75BA">
        <w:t>теңлемедей</w:t>
      </w:r>
      <w:proofErr w:type="spellEnd"/>
      <w:r w:rsidRPr="005E75BA">
        <w:t xml:space="preserve"> теңлеме алынады. Буннан төрт </w:t>
      </w:r>
      <m:oMath>
        <m:sSup>
          <m:sSupPr>
            <m:ctrlPr>
              <w:rPr>
                <w:rFonts w:ascii="Cambria Math" w:eastAsiaTheme="minorEastAsia" w:hAnsi="Cambria Math"/>
                <w:i/>
              </w:rPr>
            </m:ctrlPr>
          </m:sSupPr>
          <m:e>
            <m:acc>
              <m:accPr>
                <m:chr m:val="̅"/>
                <m:ctrlPr>
                  <w:rPr>
                    <w:rFonts w:ascii="Cambria Math" w:eastAsiaTheme="minorEastAsia" w:hAnsi="Cambria Math" w:cs="Calibri"/>
                    <w:i/>
                  </w:rPr>
                </m:ctrlPr>
              </m:accPr>
              <m:e>
                <m:r>
                  <w:rPr>
                    <w:rFonts w:ascii="Cambria Math" w:eastAsiaTheme="minorEastAsia" w:hAnsi="Cambria Math" w:cs="Calibri"/>
                  </w:rPr>
                  <m:t>ψ</m:t>
                </m:r>
              </m:e>
            </m:acc>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μ</m:t>
            </m:r>
          </m:sup>
        </m:sSup>
        <m:r>
          <w:rPr>
            <w:rFonts w:ascii="Cambria Math" w:eastAsiaTheme="minorEastAsia" w:hAnsi="Cambria Math" w:cs="Calibri"/>
          </w:rPr>
          <m:t>ψ</m:t>
        </m:r>
      </m:oMath>
      <w:r w:rsidRPr="005E75BA">
        <w:t xml:space="preserve"> шамасының төрт өлшемли вектордың ковариантлық </w:t>
      </w:r>
      <w:proofErr w:type="spellStart"/>
      <w:r w:rsidRPr="005E75BA">
        <w:t>қура</w:t>
      </w:r>
      <w:r w:rsidRPr="005E75BA">
        <w:rPr>
          <w:rFonts w:cs="Calibri"/>
        </w:rPr>
        <w:t>ў</w:t>
      </w:r>
      <w:r w:rsidRPr="005E75BA">
        <w:t>шыларындай</w:t>
      </w:r>
      <w:proofErr w:type="spellEnd"/>
      <w:r w:rsidRPr="005E75BA">
        <w:t xml:space="preserve"> болып </w:t>
      </w:r>
      <w:proofErr w:type="spellStart"/>
      <w:r w:rsidRPr="005E75BA">
        <w:t>түрленету</w:t>
      </w:r>
      <w:r w:rsidRPr="005E75BA">
        <w:rPr>
          <w:rFonts w:cs="Calibri"/>
        </w:rPr>
        <w:t>ғ</w:t>
      </w:r>
      <w:r w:rsidRPr="005E75BA">
        <w:t>ынлы</w:t>
      </w:r>
      <w:r w:rsidRPr="005E75BA">
        <w:rPr>
          <w:rFonts w:cs="Calibri"/>
        </w:rPr>
        <w:t>ғ</w:t>
      </w:r>
      <w:r w:rsidRPr="005E75BA">
        <w:t>ы</w:t>
      </w:r>
      <w:proofErr w:type="spellEnd"/>
      <w:r w:rsidRPr="005E75BA">
        <w:t xml:space="preserve"> көринип тур. Демек, </w:t>
      </w:r>
      <m:oMath>
        <m:sSup>
          <m:sSupPr>
            <m:ctrlPr>
              <w:rPr>
                <w:rFonts w:ascii="Cambria Math" w:eastAsiaTheme="minorEastAsia" w:hAnsi="Cambria Math"/>
                <w:i/>
              </w:rPr>
            </m:ctrlPr>
          </m:sSupPr>
          <m:e>
            <m:acc>
              <m:accPr>
                <m:chr m:val="̅"/>
                <m:ctrlPr>
                  <w:rPr>
                    <w:rFonts w:ascii="Cambria Math" w:eastAsiaTheme="minorEastAsia" w:hAnsi="Cambria Math" w:cs="Calibri"/>
                    <w:i/>
                  </w:rPr>
                </m:ctrlPr>
              </m:accPr>
              <m:e>
                <m:r>
                  <w:rPr>
                    <w:rFonts w:ascii="Cambria Math" w:eastAsiaTheme="minorEastAsia" w:hAnsi="Cambria Math" w:cs="Calibri"/>
                  </w:rPr>
                  <m:t>ψ</m:t>
                </m:r>
              </m:e>
            </m:acc>
          </m:e>
          <m:sup>
            <m:r>
              <w:rPr>
                <w:rFonts w:ascii="Cambria Math" w:eastAsiaTheme="minorEastAsia" w:hAnsi="Cambria Math"/>
              </w:rPr>
              <m:t>+</m:t>
            </m:r>
          </m:sup>
        </m:sSup>
        <m:r>
          <w:rPr>
            <w:rFonts w:ascii="Cambria Math" w:eastAsiaTheme="minorEastAsia" w:hAnsi="Cambria Math" w:cs="Calibri"/>
          </w:rPr>
          <m:t>ψ</m:t>
        </m:r>
      </m:oMath>
      <w:r w:rsidRPr="005E75BA">
        <w:rPr>
          <w:rFonts w:eastAsiaTheme="minorEastAsia"/>
        </w:rPr>
        <w:t xml:space="preserve"> төрт өлшемли вектордың </w:t>
      </w:r>
      <w:r w:rsidRPr="005E75BA">
        <w:rPr>
          <w:rFonts w:eastAsiaTheme="minorEastAsia" w:cs="Calibri"/>
        </w:rPr>
        <w:t>ў</w:t>
      </w:r>
      <w:r w:rsidRPr="005E75BA">
        <w:rPr>
          <w:rFonts w:eastAsiaTheme="minorEastAsia"/>
        </w:rPr>
        <w:t xml:space="preserve">ақытлық </w:t>
      </w:r>
      <w:proofErr w:type="spellStart"/>
      <w:r w:rsidRPr="005E75BA">
        <w:rPr>
          <w:rFonts w:eastAsiaTheme="minorEastAsia"/>
        </w:rPr>
        <w:t>қура</w:t>
      </w:r>
      <w:r w:rsidRPr="005E75BA">
        <w:rPr>
          <w:rFonts w:eastAsiaTheme="minorEastAsia" w:cs="Calibri"/>
        </w:rPr>
        <w:t>ў</w:t>
      </w:r>
      <w:r w:rsidRPr="005E75BA">
        <w:rPr>
          <w:rFonts w:eastAsiaTheme="minorEastAsia"/>
        </w:rPr>
        <w:t>шысындай</w:t>
      </w:r>
      <w:proofErr w:type="spellEnd"/>
      <w:r w:rsidRPr="005E75BA">
        <w:rPr>
          <w:rFonts w:eastAsiaTheme="minorEastAsia"/>
        </w:rPr>
        <w:t xml:space="preserve"> болып түрленеди екен. Ал бул жа</w:t>
      </w:r>
      <w:r w:rsidRPr="005E75BA">
        <w:rPr>
          <w:rFonts w:eastAsiaTheme="minorEastAsia" w:cs="Calibri"/>
        </w:rPr>
        <w:t>ғ</w:t>
      </w:r>
      <w:r w:rsidRPr="005E75BA">
        <w:rPr>
          <w:rFonts w:eastAsiaTheme="minorEastAsia"/>
        </w:rPr>
        <w:t>дай итималлықтың</w:t>
      </w:r>
      <w:r w:rsidRPr="005E75BA">
        <w:t xml:space="preserve"> ты</w:t>
      </w:r>
      <w:r w:rsidRPr="005E75BA">
        <w:rPr>
          <w:rFonts w:cs="Calibri"/>
        </w:rPr>
        <w:t>ғ</w:t>
      </w:r>
      <w:r w:rsidRPr="005E75BA">
        <w:t>ызлы</w:t>
      </w:r>
      <w:r w:rsidRPr="005E75BA">
        <w:rPr>
          <w:rFonts w:cs="Calibri"/>
        </w:rPr>
        <w:t>ғ</w:t>
      </w:r>
      <w:r w:rsidRPr="005E75BA">
        <w:t>ы ушын дурыс нызам болып табылады. Төрт өлшемли вектордың кеңисликлик қура</w:t>
      </w:r>
      <w:r w:rsidRPr="005E75BA">
        <w:rPr>
          <w:rFonts w:cs="Calibri"/>
        </w:rPr>
        <w:t>ў</w:t>
      </w:r>
      <w:r w:rsidRPr="005E75BA">
        <w:t xml:space="preserve">шылары, атап айтқанда </w:t>
      </w:r>
      <m:oMath>
        <m:sSup>
          <m:sSupPr>
            <m:ctrlPr>
              <w:rPr>
                <w:rFonts w:ascii="Cambria Math" w:eastAsiaTheme="minorEastAsia" w:hAnsi="Cambria Math"/>
                <w:i/>
              </w:rPr>
            </m:ctrlPr>
          </m:sSupPr>
          <m:e>
            <m:acc>
              <m:accPr>
                <m:chr m:val="̅"/>
                <m:ctrlPr>
                  <w:rPr>
                    <w:rFonts w:ascii="Cambria Math" w:eastAsiaTheme="minorEastAsia" w:hAnsi="Cambria Math" w:cs="Calibri"/>
                    <w:i/>
                  </w:rPr>
                </m:ctrlPr>
              </m:accPr>
              <m:e>
                <m:r>
                  <w:rPr>
                    <w:rFonts w:ascii="Cambria Math" w:eastAsiaTheme="minorEastAsia" w:hAnsi="Cambria Math" w:cs="Calibri"/>
                  </w:rPr>
                  <m:t>ψ</m:t>
                </m:r>
              </m:e>
            </m:acc>
          </m:e>
          <m:sup>
            <m:r>
              <w:rPr>
                <w:rFonts w:ascii="Cambria Math" w:eastAsiaTheme="minorEastAsia" w:hAnsi="Cambria Math"/>
              </w:rPr>
              <m:t>+</m:t>
            </m:r>
          </m:sup>
        </m:sSup>
        <m:sSub>
          <m:sSubPr>
            <m:ctrlPr>
              <w:rPr>
                <w:rFonts w:ascii="Cambria Math" w:eastAsiaTheme="minorEastAsia" w:hAnsi="Cambria Math" w:cs="Calibri"/>
                <w:i/>
              </w:rPr>
            </m:ctrlPr>
          </m:sSubPr>
          <m:e>
            <m:r>
              <w:rPr>
                <w:rFonts w:ascii="Cambria Math" w:eastAsiaTheme="minorEastAsia" w:hAnsi="Cambria Math" w:cs="Calibri"/>
              </w:rPr>
              <m:t>α</m:t>
            </m:r>
          </m:e>
          <m:sub>
            <m:r>
              <w:rPr>
                <w:rFonts w:ascii="Cambria Math" w:eastAsiaTheme="minorEastAsia" w:hAnsi="Cambria Math" w:cs="Calibri"/>
              </w:rPr>
              <m:t>r</m:t>
            </m:r>
          </m:sub>
        </m:sSub>
        <m:r>
          <w:rPr>
            <w:rFonts w:ascii="Cambria Math" w:eastAsiaTheme="minorEastAsia" w:hAnsi="Cambria Math" w:cs="Calibri"/>
          </w:rPr>
          <m:t>ψ</m:t>
        </m:r>
      </m:oMath>
      <w:r w:rsidRPr="005E75BA">
        <w:rPr>
          <w:rFonts w:eastAsiaTheme="minorEastAsia"/>
        </w:rPr>
        <w:t xml:space="preserve"> шамасы, </w:t>
      </w:r>
      <m:oMath>
        <m:r>
          <w:rPr>
            <w:rFonts w:ascii="Cambria Math" w:eastAsiaTheme="minorEastAsia" w:hAnsi="Cambria Math"/>
            <w:lang w:val="en-US"/>
          </w:rPr>
          <m:t>c</m:t>
        </m:r>
      </m:oMath>
      <w:r w:rsidRPr="005E75BA">
        <w:rPr>
          <w:rFonts w:eastAsiaTheme="minorEastAsia"/>
        </w:rPr>
        <w:t xml:space="preserve"> </w:t>
      </w:r>
      <w:proofErr w:type="spellStart"/>
      <w:r w:rsidRPr="005E75BA">
        <w:rPr>
          <w:rFonts w:eastAsiaTheme="minorEastAsia" w:cs="Calibri"/>
        </w:rPr>
        <w:t>ғ</w:t>
      </w:r>
      <w:r w:rsidRPr="005E75BA">
        <w:rPr>
          <w:rFonts w:eastAsiaTheme="minorEastAsia"/>
        </w:rPr>
        <w:t>а</w:t>
      </w:r>
      <w:proofErr w:type="spellEnd"/>
      <w:r w:rsidRPr="005E75BA">
        <w:rPr>
          <w:rFonts w:eastAsiaTheme="minorEastAsia"/>
        </w:rPr>
        <w:t xml:space="preserve"> </w:t>
      </w:r>
      <w:proofErr w:type="spellStart"/>
      <w:r w:rsidRPr="005E75BA">
        <w:rPr>
          <w:rFonts w:eastAsiaTheme="minorEastAsia"/>
        </w:rPr>
        <w:t>көбейтилгеннен</w:t>
      </w:r>
      <w:proofErr w:type="spellEnd"/>
      <w:r w:rsidRPr="005E75BA">
        <w:rPr>
          <w:rFonts w:eastAsiaTheme="minorEastAsia"/>
        </w:rPr>
        <w:t xml:space="preserve"> кейин</w:t>
      </w:r>
      <w:r w:rsidRPr="005E75BA">
        <w:t xml:space="preserve"> итималлықтың а</w:t>
      </w:r>
      <w:r w:rsidRPr="005E75BA">
        <w:rPr>
          <w:rFonts w:cs="Calibri"/>
        </w:rPr>
        <w:t>ғ</w:t>
      </w:r>
      <w:r w:rsidRPr="005E75BA">
        <w:t xml:space="preserve">ысын ямаса электронның бир бирлик майдан арқалы </w:t>
      </w:r>
      <w:r w:rsidRPr="005E75BA">
        <w:rPr>
          <w:rFonts w:cs="Calibri"/>
        </w:rPr>
        <w:t>ў</w:t>
      </w:r>
      <w:r w:rsidRPr="005E75BA">
        <w:t>ақыт бирлигинде өти</w:t>
      </w:r>
      <w:r w:rsidRPr="005E75BA">
        <w:rPr>
          <w:rFonts w:cs="Calibri"/>
        </w:rPr>
        <w:t>ў</w:t>
      </w:r>
      <w:r w:rsidRPr="005E75BA">
        <w:t>иниң итималлы</w:t>
      </w:r>
      <w:r w:rsidRPr="005E75BA">
        <w:rPr>
          <w:rFonts w:cs="Calibri"/>
        </w:rPr>
        <w:t>ғ</w:t>
      </w:r>
      <w:r w:rsidRPr="005E75BA">
        <w:t>ын береди.</w:t>
      </w:r>
    </w:p>
    <w:p w14:paraId="4D10DC2E" w14:textId="77777777" w:rsidR="009B69A3" w:rsidRPr="005E75BA" w:rsidRDefault="00FB1252" w:rsidP="009B69A3">
      <m:oMath>
        <m:sSup>
          <m:sSupPr>
            <m:ctrlPr>
              <w:rPr>
                <w:rFonts w:ascii="Cambria Math" w:eastAsiaTheme="minorEastAsia" w:hAnsi="Cambria Math"/>
                <w:i/>
              </w:rPr>
            </m:ctrlPr>
          </m:sSupPr>
          <m:e>
            <m:acc>
              <m:accPr>
                <m:chr m:val="̅"/>
                <m:ctrlPr>
                  <w:rPr>
                    <w:rFonts w:ascii="Cambria Math" w:eastAsiaTheme="minorEastAsia" w:hAnsi="Cambria Math" w:cs="Calibri"/>
                    <w:i/>
                  </w:rPr>
                </m:ctrlPr>
              </m:accPr>
              <m:e>
                <m:r>
                  <w:rPr>
                    <w:rFonts w:ascii="Cambria Math" w:eastAsiaTheme="minorEastAsia" w:hAnsi="Cambria Math" w:cs="Calibri"/>
                  </w:rPr>
                  <m:t>ψ</m:t>
                </m:r>
              </m:e>
            </m:acc>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μ</m:t>
            </m:r>
          </m:sup>
        </m:sSup>
        <m:r>
          <w:rPr>
            <w:rFonts w:ascii="Cambria Math" w:eastAsiaTheme="minorEastAsia" w:hAnsi="Cambria Math" w:cs="Calibri"/>
          </w:rPr>
          <m:t>ψ</m:t>
        </m:r>
      </m:oMath>
      <w:r w:rsidR="009B69A3" w:rsidRPr="005E75BA">
        <w:t xml:space="preserve"> шамасының </w:t>
      </w:r>
    </w:p>
    <w:tbl>
      <w:tblPr>
        <w:tblW w:w="0" w:type="auto"/>
        <w:tblLook w:val="04A0" w:firstRow="1" w:lastRow="0" w:firstColumn="1" w:lastColumn="0" w:noHBand="0" w:noVBand="1"/>
      </w:tblPr>
      <w:tblGrid>
        <w:gridCol w:w="8217"/>
        <w:gridCol w:w="1128"/>
      </w:tblGrid>
      <w:tr w:rsidR="009B69A3" w:rsidRPr="005E75BA" w14:paraId="17073618" w14:textId="77777777" w:rsidTr="00B3246D">
        <w:tc>
          <w:tcPr>
            <w:tcW w:w="8217" w:type="dxa"/>
          </w:tcPr>
          <w:p w14:paraId="1ADBBB56" w14:textId="77777777" w:rsidR="009B69A3" w:rsidRPr="005E75BA" w:rsidRDefault="00FB1252" w:rsidP="00B3246D">
            <w:pPr>
              <w:ind w:firstLine="0"/>
              <w:jc w:val="center"/>
              <w:rPr>
                <w:rFonts w:eastAsiaTheme="minorEastAsia"/>
              </w:rPr>
            </w:pPr>
            <m:oMathPara>
              <m:oMath>
                <m:sSup>
                  <m:sSupPr>
                    <m:ctrlPr>
                      <w:rPr>
                        <w:rFonts w:ascii="Cambria Math" w:eastAsiaTheme="minorEastAsia" w:hAnsi="Cambria Math"/>
                        <w:i/>
                      </w:rPr>
                    </m:ctrlPr>
                  </m:sSupPr>
                  <m:e>
                    <m:acc>
                      <m:accPr>
                        <m:chr m:val="̅"/>
                        <m:ctrlPr>
                          <w:rPr>
                            <w:rFonts w:ascii="Cambria Math" w:eastAsiaTheme="minorEastAsia" w:hAnsi="Cambria Math" w:cs="Calibri"/>
                            <w:i/>
                          </w:rPr>
                        </m:ctrlPr>
                      </m:accPr>
                      <m:e>
                        <m:r>
                          <w:rPr>
                            <w:rFonts w:ascii="Cambria Math" w:eastAsiaTheme="minorEastAsia" w:hAnsi="Cambria Math" w:cs="Calibri"/>
                          </w:rPr>
                          <m:t>ψ</m:t>
                        </m:r>
                      </m:e>
                    </m:acc>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lang w:val="en-US"/>
                      </w:rPr>
                      <m:t>m</m:t>
                    </m:r>
                  </m:sub>
                </m:sSub>
                <m:sSup>
                  <m:sSupPr>
                    <m:ctrlPr>
                      <w:rPr>
                        <w:rFonts w:ascii="Cambria Math" w:eastAsiaTheme="minorEastAsia" w:hAnsi="Cambria Math"/>
                        <w:i/>
                      </w:rPr>
                    </m:ctrlPr>
                  </m:sSupPr>
                  <m:e>
                    <m:r>
                      <w:rPr>
                        <w:rFonts w:ascii="Cambria Math" w:eastAsiaTheme="minorEastAsia" w:hAnsi="Cambria Math" w:cs="Calibri"/>
                      </w:rPr>
                      <m:t>ψ</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cs="Calibri"/>
                            <w:i/>
                          </w:rPr>
                        </m:ctrlPr>
                      </m:accPr>
                      <m:e>
                        <m:r>
                          <w:rPr>
                            <w:rFonts w:ascii="Cambria Math" w:eastAsiaTheme="minorEastAsia" w:hAnsi="Cambria Math" w:cs="Calibri"/>
                          </w:rPr>
                          <m:t>ψ</m:t>
                        </m:r>
                      </m:e>
                    </m:acc>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lang w:val="en-US"/>
                      </w:rPr>
                      <m:t>M</m:t>
                    </m:r>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m</m:t>
                        </m:r>
                      </m:sub>
                    </m:sSub>
                  </m:e>
                </m:d>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m</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m</m:t>
                        </m:r>
                      </m:sub>
                    </m:sSub>
                    <m:r>
                      <w:rPr>
                        <w:rFonts w:ascii="Cambria Math" w:eastAsiaTheme="minorEastAsia" w:hAnsi="Cambria Math"/>
                        <w:lang w:val="en-US"/>
                      </w:rPr>
                      <m:t>M</m:t>
                    </m:r>
                  </m:e>
                </m:d>
                <m:r>
                  <w:rPr>
                    <w:rFonts w:ascii="Cambria Math" w:eastAsiaTheme="minorEastAsia" w:hAnsi="Cambria Math"/>
                  </w:rPr>
                  <m:t xml:space="preserve"> </m:t>
                </m:r>
                <m:r>
                  <w:rPr>
                    <w:rFonts w:ascii="Cambria Math" w:eastAsiaTheme="minorEastAsia" w:hAnsi="Cambria Math" w:cs="Calibri"/>
                  </w:rPr>
                  <m:t>ψ=</m:t>
                </m:r>
                <m:sSup>
                  <m:sSupPr>
                    <m:ctrlPr>
                      <w:rPr>
                        <w:rFonts w:ascii="Cambria Math" w:eastAsiaTheme="minorEastAsia" w:hAnsi="Cambria Math"/>
                        <w:i/>
                      </w:rPr>
                    </m:ctrlPr>
                  </m:sSupPr>
                  <m:e>
                    <m:acc>
                      <m:accPr>
                        <m:chr m:val="̅"/>
                        <m:ctrlPr>
                          <w:rPr>
                            <w:rFonts w:ascii="Cambria Math" w:eastAsiaTheme="minorEastAsia" w:hAnsi="Cambria Math" w:cs="Calibri"/>
                            <w:i/>
                          </w:rPr>
                        </m:ctrlPr>
                      </m:accPr>
                      <m:e>
                        <m:r>
                          <w:rPr>
                            <w:rFonts w:ascii="Cambria Math" w:eastAsiaTheme="minorEastAsia" w:hAnsi="Cambria Math" w:cs="Calibri"/>
                          </w:rPr>
                          <m:t>ψ</m:t>
                        </m:r>
                      </m:e>
                    </m:acc>
                  </m:e>
                  <m:sup>
                    <m:r>
                      <w:rPr>
                        <w:rFonts w:ascii="Cambria Math" w:eastAsiaTheme="minorEastAsia" w:hAnsi="Cambria Math"/>
                      </w:rPr>
                      <m:t>+</m:t>
                    </m:r>
                  </m:sup>
                </m:sSup>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m</m:t>
                    </m:r>
                  </m:sub>
                </m:sSub>
                <m:r>
                  <w:rPr>
                    <w:rFonts w:ascii="Cambria Math" w:eastAsiaTheme="minorEastAsia" w:hAnsi="Cambria Math" w:cs="Calibri"/>
                    <w:lang w:val="en-US"/>
                  </w:rPr>
                  <m:t>ψ</m:t>
                </m:r>
              </m:oMath>
            </m:oMathPara>
          </w:p>
        </w:tc>
        <w:tc>
          <w:tcPr>
            <w:tcW w:w="1128" w:type="dxa"/>
          </w:tcPr>
          <w:p w14:paraId="7AAE97EC" w14:textId="77777777" w:rsidR="009B69A3" w:rsidRPr="005E75BA" w:rsidRDefault="009B69A3" w:rsidP="00B3246D">
            <w:pPr>
              <w:ind w:firstLine="0"/>
              <w:jc w:val="center"/>
              <w:rPr>
                <w:rFonts w:eastAsiaTheme="minorEastAsia"/>
                <w:lang w:val="en-US"/>
              </w:rPr>
            </w:pPr>
            <w:r w:rsidRPr="005E75BA">
              <w:rPr>
                <w:rFonts w:eastAsiaTheme="minorEastAsia"/>
                <w:lang w:val="en-US"/>
              </w:rPr>
              <w:t>(65)</w:t>
            </w:r>
          </w:p>
        </w:tc>
      </w:tr>
    </w:tbl>
    <w:p w14:paraId="0AB2E5DA" w14:textId="77777777" w:rsidR="009B69A3" w:rsidRPr="005E75BA" w:rsidRDefault="009B69A3" w:rsidP="009B69A3">
      <w:pPr>
        <w:ind w:firstLine="0"/>
      </w:pPr>
      <w:r w:rsidRPr="005E75BA">
        <w:t>теңлигиниң орын алату</w:t>
      </w:r>
      <w:r w:rsidRPr="005E75BA">
        <w:rPr>
          <w:rFonts w:cs="Calibri"/>
        </w:rPr>
        <w:t>ғ</w:t>
      </w:r>
      <w:r w:rsidRPr="005E75BA">
        <w:t>ынлы</w:t>
      </w:r>
      <w:r w:rsidRPr="005E75BA">
        <w:rPr>
          <w:rFonts w:cs="Calibri"/>
        </w:rPr>
        <w:t>ғ</w:t>
      </w:r>
      <w:r w:rsidRPr="005E75BA">
        <w:t>ына байланыслы стандарт болату</w:t>
      </w:r>
      <w:r w:rsidRPr="005E75BA">
        <w:rPr>
          <w:rFonts w:cs="Calibri"/>
        </w:rPr>
        <w:t>ғ</w:t>
      </w:r>
      <w:r w:rsidRPr="005E75BA">
        <w:t>ынлы</w:t>
      </w:r>
      <w:r w:rsidRPr="005E75BA">
        <w:rPr>
          <w:rFonts w:cs="Calibri"/>
        </w:rPr>
        <w:t>ғ</w:t>
      </w:r>
      <w:r w:rsidRPr="005E75BA">
        <w:t>ы атап өти</w:t>
      </w:r>
      <w:r w:rsidRPr="005E75BA">
        <w:rPr>
          <w:rFonts w:cs="Calibri"/>
        </w:rPr>
        <w:t>ў</w:t>
      </w:r>
      <w:r w:rsidRPr="005E75BA">
        <w:t xml:space="preserve"> керек.</w:t>
      </w:r>
    </w:p>
    <w:p w14:paraId="0C289957" w14:textId="77777777" w:rsidR="009B69A3" w:rsidRPr="005E75BA" w:rsidRDefault="009B69A3" w:rsidP="009B69A3">
      <w:r w:rsidRPr="005E75BA">
        <w:t>Ең ақырында</w:t>
      </w:r>
    </w:p>
    <w:tbl>
      <w:tblPr>
        <w:tblW w:w="0" w:type="auto"/>
        <w:tblLook w:val="04A0" w:firstRow="1" w:lastRow="0" w:firstColumn="1" w:lastColumn="0" w:noHBand="0" w:noVBand="1"/>
      </w:tblPr>
      <w:tblGrid>
        <w:gridCol w:w="8217"/>
        <w:gridCol w:w="1128"/>
      </w:tblGrid>
      <w:tr w:rsidR="009B69A3" w:rsidRPr="005E75BA" w14:paraId="676ED41D" w14:textId="77777777" w:rsidTr="00B3246D">
        <w:tc>
          <w:tcPr>
            <w:tcW w:w="8217" w:type="dxa"/>
          </w:tcPr>
          <w:p w14:paraId="0C8F5A7A" w14:textId="77777777" w:rsidR="009B69A3" w:rsidRPr="005E75BA" w:rsidRDefault="00FB1252" w:rsidP="00B3246D">
            <w:pPr>
              <w:ind w:firstLine="0"/>
              <w:jc w:val="center"/>
              <w:rPr>
                <w:rFonts w:eastAsiaTheme="minorEastAsia"/>
              </w:rPr>
            </w:pPr>
            <m:oMathPara>
              <m:oMath>
                <m:f>
                  <m:fPr>
                    <m:ctrlPr>
                      <w:rPr>
                        <w:rFonts w:ascii="Cambria Math" w:eastAsiaTheme="minorEastAsia"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μ</m:t>
                        </m:r>
                      </m:sub>
                    </m:sSub>
                  </m:den>
                </m:f>
                <m:d>
                  <m:dPr>
                    <m:ctrlPr>
                      <w:rPr>
                        <w:rFonts w:ascii="Cambria Math"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cs="Calibri"/>
                                <w:i/>
                              </w:rPr>
                            </m:ctrlPr>
                          </m:accPr>
                          <m:e>
                            <m:r>
                              <w:rPr>
                                <w:rFonts w:ascii="Cambria Math" w:eastAsiaTheme="minorEastAsia" w:hAnsi="Cambria Math" w:cs="Calibri"/>
                              </w:rPr>
                              <m:t>ψ</m:t>
                            </m:r>
                          </m:e>
                        </m:acc>
                      </m:e>
                      <m:sup>
                        <m:r>
                          <w:rPr>
                            <w:rFonts w:ascii="Cambria Math" w:eastAsiaTheme="minorEastAsia" w:hAnsi="Cambria Math"/>
                          </w:rPr>
                          <m:t>+</m:t>
                        </m:r>
                      </m:sup>
                    </m:sSup>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m</m:t>
                        </m:r>
                      </m:sub>
                    </m:sSub>
                    <m:r>
                      <w:rPr>
                        <w:rFonts w:ascii="Cambria Math" w:eastAsiaTheme="minorEastAsia" w:hAnsi="Cambria Math" w:cs="Calibri"/>
                        <w:lang w:val="en-US"/>
                      </w:rPr>
                      <m:t>ψ</m:t>
                    </m:r>
                  </m:e>
                </m:d>
              </m:oMath>
            </m:oMathPara>
          </w:p>
        </w:tc>
        <w:tc>
          <w:tcPr>
            <w:tcW w:w="1128" w:type="dxa"/>
          </w:tcPr>
          <w:p w14:paraId="728EB2D0" w14:textId="77777777" w:rsidR="009B69A3" w:rsidRPr="005E75BA" w:rsidRDefault="009B69A3" w:rsidP="00B3246D">
            <w:pPr>
              <w:ind w:firstLine="0"/>
              <w:jc w:val="center"/>
              <w:rPr>
                <w:rFonts w:eastAsiaTheme="minorEastAsia"/>
                <w:lang w:val="en-US"/>
              </w:rPr>
            </w:pPr>
            <w:r w:rsidRPr="005E75BA">
              <w:rPr>
                <w:rFonts w:eastAsiaTheme="minorEastAsia"/>
                <w:lang w:val="en-US"/>
              </w:rPr>
              <w:t>(66)</w:t>
            </w:r>
          </w:p>
        </w:tc>
      </w:tr>
    </w:tbl>
    <w:p w14:paraId="21CC54CC" w14:textId="77777777" w:rsidR="009B69A3" w:rsidRPr="005E75BA" w:rsidRDefault="009B69A3" w:rsidP="009B69A3">
      <w:pPr>
        <w:ind w:firstLine="0"/>
      </w:pPr>
      <w:proofErr w:type="spellStart"/>
      <w:r w:rsidRPr="005E75BA">
        <w:t>дивергенциясының</w:t>
      </w:r>
      <w:proofErr w:type="spellEnd"/>
      <w:r w:rsidRPr="005E75BA">
        <w:t xml:space="preserve"> нолге </w:t>
      </w:r>
      <w:proofErr w:type="spellStart"/>
      <w:r w:rsidRPr="005E75BA">
        <w:t>айланату</w:t>
      </w:r>
      <w:r w:rsidRPr="005E75BA">
        <w:rPr>
          <w:rFonts w:cs="Calibri"/>
        </w:rPr>
        <w:t>ғ</w:t>
      </w:r>
      <w:r w:rsidRPr="005E75BA">
        <w:t>ынлы</w:t>
      </w:r>
      <w:r w:rsidRPr="005E75BA">
        <w:rPr>
          <w:rFonts w:cs="Calibri"/>
        </w:rPr>
        <w:t>ғ</w:t>
      </w:r>
      <w:r w:rsidRPr="005E75BA">
        <w:t>ынан</w:t>
      </w:r>
      <w:proofErr w:type="spellEnd"/>
      <w:r w:rsidRPr="005E75BA">
        <w:t xml:space="preserve"> ибарат бол</w:t>
      </w:r>
      <w:r w:rsidRPr="005E75BA">
        <w:rPr>
          <w:rFonts w:cs="Calibri"/>
        </w:rPr>
        <w:t>ғ</w:t>
      </w:r>
      <w:r w:rsidRPr="005E75BA">
        <w:t>ан сақланы</w:t>
      </w:r>
      <w:r w:rsidRPr="005E75BA">
        <w:rPr>
          <w:rFonts w:cs="Calibri"/>
        </w:rPr>
        <w:t>ў</w:t>
      </w:r>
      <w:r w:rsidRPr="005E75BA">
        <w:t xml:space="preserve"> нызамының орынланату</w:t>
      </w:r>
      <w:r w:rsidRPr="005E75BA">
        <w:rPr>
          <w:rFonts w:cs="Calibri"/>
        </w:rPr>
        <w:t>ғ</w:t>
      </w:r>
      <w:r w:rsidRPr="005E75BA">
        <w:t>ынлы</w:t>
      </w:r>
      <w:r w:rsidRPr="005E75BA">
        <w:rPr>
          <w:rFonts w:cs="Calibri"/>
        </w:rPr>
        <w:t>ғ</w:t>
      </w:r>
      <w:r w:rsidRPr="005E75BA">
        <w:t>ын тексери</w:t>
      </w:r>
      <w:r w:rsidRPr="005E75BA">
        <w:rPr>
          <w:rFonts w:cs="Calibri"/>
        </w:rPr>
        <w:t>ў</w:t>
      </w:r>
      <w:r w:rsidRPr="005E75BA">
        <w:t xml:space="preserve"> керек. Бундай тексери</w:t>
      </w:r>
      <w:r w:rsidRPr="005E75BA">
        <w:rPr>
          <w:rFonts w:cs="Calibri"/>
        </w:rPr>
        <w:t>ў</w:t>
      </w:r>
      <w:r w:rsidRPr="005E75BA">
        <w:t>ди орынла</w:t>
      </w:r>
      <w:r w:rsidRPr="005E75BA">
        <w:rPr>
          <w:rFonts w:cs="Calibri"/>
        </w:rPr>
        <w:t>ў</w:t>
      </w:r>
      <w:r w:rsidRPr="005E75BA">
        <w:t xml:space="preserve"> ушын (50)-аңлатпаны шеп тәрептен </w:t>
      </w:r>
      <m:oMath>
        <m:sSup>
          <m:sSupPr>
            <m:ctrlPr>
              <w:rPr>
                <w:rFonts w:ascii="Cambria Math" w:eastAsiaTheme="minorEastAsia" w:hAnsi="Cambria Math"/>
                <w:i/>
              </w:rPr>
            </m:ctrlPr>
          </m:sSupPr>
          <m:e>
            <m:acc>
              <m:accPr>
                <m:chr m:val="̅"/>
                <m:ctrlPr>
                  <w:rPr>
                    <w:rFonts w:ascii="Cambria Math" w:eastAsiaTheme="minorEastAsia" w:hAnsi="Cambria Math" w:cs="Calibri"/>
                    <w:i/>
                  </w:rPr>
                </m:ctrlPr>
              </m:accPr>
              <m:e>
                <m:r>
                  <w:rPr>
                    <w:rFonts w:ascii="Cambria Math" w:eastAsiaTheme="minorEastAsia" w:hAnsi="Cambria Math" w:cs="Calibri"/>
                  </w:rPr>
                  <m:t>ψ</m:t>
                </m:r>
              </m:e>
            </m:acc>
          </m:e>
          <m:sup>
            <m:r>
              <w:rPr>
                <w:rFonts w:ascii="Cambria Math" w:eastAsiaTheme="minorEastAsia" w:hAnsi="Cambria Math"/>
              </w:rPr>
              <m:t>+</m:t>
            </m:r>
          </m:sup>
        </m:sSup>
      </m:oMath>
      <w:r w:rsidRPr="005E75BA">
        <w:rPr>
          <w:rFonts w:eastAsiaTheme="minorEastAsia"/>
        </w:rPr>
        <w:t xml:space="preserve"> ке көбейти</w:t>
      </w:r>
      <w:r w:rsidRPr="005E75BA">
        <w:rPr>
          <w:rFonts w:eastAsiaTheme="minorEastAsia" w:cs="Calibri"/>
        </w:rPr>
        <w:t>ў</w:t>
      </w:r>
      <w:r w:rsidRPr="005E75BA">
        <w:rPr>
          <w:rFonts w:eastAsiaTheme="minorEastAsia"/>
        </w:rPr>
        <w:t xml:space="preserve"> керек. Нәтийжеде</w:t>
      </w:r>
    </w:p>
    <w:tbl>
      <w:tblPr>
        <w:tblW w:w="0" w:type="auto"/>
        <w:tblLook w:val="04A0" w:firstRow="1" w:lastRow="0" w:firstColumn="1" w:lastColumn="0" w:noHBand="0" w:noVBand="1"/>
      </w:tblPr>
      <w:tblGrid>
        <w:gridCol w:w="8217"/>
        <w:gridCol w:w="1128"/>
      </w:tblGrid>
      <w:tr w:rsidR="009B69A3" w:rsidRPr="005E75BA" w14:paraId="15CC7DCD" w14:textId="77777777" w:rsidTr="00B3246D">
        <w:tc>
          <w:tcPr>
            <w:tcW w:w="8217" w:type="dxa"/>
          </w:tcPr>
          <w:p w14:paraId="36DDDE0B" w14:textId="77777777" w:rsidR="009B69A3" w:rsidRPr="005E75BA" w:rsidRDefault="00FB1252" w:rsidP="00B3246D">
            <w:pPr>
              <w:ind w:firstLine="0"/>
              <w:jc w:val="center"/>
              <w:rPr>
                <w:rFonts w:eastAsiaTheme="minorEastAsia"/>
              </w:rPr>
            </w:pPr>
            <m:oMathPara>
              <m:oMath>
                <m:sSup>
                  <m:sSupPr>
                    <m:ctrlPr>
                      <w:rPr>
                        <w:rFonts w:ascii="Cambria Math" w:eastAsiaTheme="minorEastAsia" w:hAnsi="Cambria Math"/>
                        <w:i/>
                      </w:rPr>
                    </m:ctrlPr>
                  </m:sSupPr>
                  <m:e>
                    <m:acc>
                      <m:accPr>
                        <m:chr m:val="̅"/>
                        <m:ctrlPr>
                          <w:rPr>
                            <w:rFonts w:ascii="Cambria Math" w:eastAsiaTheme="minorEastAsia" w:hAnsi="Cambria Math" w:cs="Calibri"/>
                            <w:i/>
                          </w:rPr>
                        </m:ctrlPr>
                      </m:accPr>
                      <m:e>
                        <m:r>
                          <w:rPr>
                            <w:rFonts w:ascii="Cambria Math" w:eastAsiaTheme="minorEastAsia" w:hAnsi="Cambria Math" w:cs="Calibri"/>
                          </w:rPr>
                          <m:t>ψ</m:t>
                        </m:r>
                      </m:e>
                    </m:acc>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μ</m:t>
                    </m:r>
                  </m:sup>
                </m:sSup>
                <m:d>
                  <m:dPr>
                    <m:ctrlPr>
                      <w:rPr>
                        <w:rFonts w:ascii="Cambria Math" w:eastAsiaTheme="minorEastAsia" w:hAnsi="Cambria Math"/>
                        <w:i/>
                      </w:rPr>
                    </m:ctrlPr>
                  </m:dPr>
                  <m:e>
                    <m:r>
                      <w:rPr>
                        <w:rFonts w:ascii="Cambria Math" w:eastAsiaTheme="minorEastAsia" w:hAnsi="Cambria Math"/>
                        <w:lang w:val="en-US"/>
                      </w:rPr>
                      <m:t>iℏ</m:t>
                    </m:r>
                    <m:f>
                      <m:fPr>
                        <m:ctrlPr>
                          <w:rPr>
                            <w:rFonts w:ascii="Cambria Math" w:eastAsiaTheme="minorEastAsia" w:hAnsi="Cambria Math"/>
                            <w:i/>
                          </w:rPr>
                        </m:ctrlPr>
                      </m:fPr>
                      <m:num>
                        <m:r>
                          <w:rPr>
                            <w:rFonts w:ascii="Cambria Math" w:hAnsi="Cambria Math"/>
                          </w:rPr>
                          <m:t>∂</m:t>
                        </m:r>
                        <m:sSup>
                          <m:sSupPr>
                            <m:ctrlPr>
                              <w:rPr>
                                <w:rFonts w:ascii="Cambria Math" w:eastAsiaTheme="minorEastAsia" w:hAnsi="Cambria Math"/>
                                <w:i/>
                              </w:rPr>
                            </m:ctrlPr>
                          </m:sSupPr>
                          <m:e>
                            <m:acc>
                              <m:accPr>
                                <m:chr m:val="̅"/>
                                <m:ctrlPr>
                                  <w:rPr>
                                    <w:rFonts w:ascii="Cambria Math" w:eastAsiaTheme="minorEastAsia" w:hAnsi="Cambria Math" w:cs="Calibri"/>
                                    <w:i/>
                                  </w:rPr>
                                </m:ctrlPr>
                              </m:accPr>
                              <m:e>
                                <m:r>
                                  <w:rPr>
                                    <w:rFonts w:ascii="Cambria Math" w:eastAsiaTheme="minorEastAsia" w:hAnsi="Cambria Math" w:cs="Calibri"/>
                                  </w:rPr>
                                  <m:t>ψ</m:t>
                                </m:r>
                              </m:e>
                            </m:acc>
                          </m:e>
                          <m:sup>
                            <m:r>
                              <w:rPr>
                                <w:rFonts w:ascii="Cambria Math" w:eastAsiaTheme="minorEastAsia" w:hAnsi="Cambria Math"/>
                              </w:rPr>
                              <m:t>+</m:t>
                            </m:r>
                          </m:sup>
                        </m:sSup>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μ</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c</m:t>
                        </m:r>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μ</m:t>
                        </m:r>
                      </m:sub>
                    </m:sSub>
                    <m:r>
                      <w:rPr>
                        <w:rFonts w:ascii="Cambria Math" w:eastAsiaTheme="minorEastAsia" w:hAnsi="Cambria Math" w:cs="Calibri"/>
                      </w:rPr>
                      <m:t>ψ</m:t>
                    </m:r>
                  </m:e>
                </m:d>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cs="Calibri"/>
                            <w:i/>
                          </w:rPr>
                        </m:ctrlPr>
                      </m:accPr>
                      <m:e>
                        <m:r>
                          <w:rPr>
                            <w:rFonts w:ascii="Cambria Math" w:eastAsiaTheme="minorEastAsia" w:hAnsi="Cambria Math" w:cs="Calibri"/>
                          </w:rPr>
                          <m:t>ψ</m:t>
                        </m:r>
                      </m:e>
                    </m:acc>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m</m:t>
                    </m:r>
                  </m:sub>
                </m:sSub>
                <m:r>
                  <w:rPr>
                    <w:rFonts w:ascii="Cambria Math" w:eastAsiaTheme="minorEastAsia" w:hAnsi="Cambria Math"/>
                  </w:rPr>
                  <m:t>mc</m:t>
                </m:r>
                <m:r>
                  <w:rPr>
                    <w:rFonts w:ascii="Cambria Math" w:eastAsiaTheme="minorEastAsia" w:hAnsi="Cambria Math" w:cs="Calibri"/>
                  </w:rPr>
                  <m:t>ψ</m:t>
                </m:r>
                <m:r>
                  <w:rPr>
                    <w:rFonts w:ascii="Cambria Math" w:eastAsiaTheme="minorEastAsia" w:hAnsi="Cambria Math"/>
                  </w:rPr>
                  <m:t>=0</m:t>
                </m:r>
              </m:oMath>
            </m:oMathPara>
          </w:p>
        </w:tc>
        <w:tc>
          <w:tcPr>
            <w:tcW w:w="1128" w:type="dxa"/>
          </w:tcPr>
          <w:p w14:paraId="789C0DDB" w14:textId="77777777" w:rsidR="009B69A3" w:rsidRPr="005E75BA" w:rsidRDefault="009B69A3" w:rsidP="00B3246D">
            <w:pPr>
              <w:ind w:firstLine="0"/>
              <w:jc w:val="center"/>
              <w:rPr>
                <w:rFonts w:eastAsiaTheme="minorEastAsia"/>
                <w:lang w:val="en-US"/>
              </w:rPr>
            </w:pPr>
            <w:r w:rsidRPr="005E75BA">
              <w:rPr>
                <w:rFonts w:eastAsiaTheme="minorEastAsia"/>
                <w:lang w:val="en-US"/>
              </w:rPr>
              <w:t>(67)</w:t>
            </w:r>
          </w:p>
        </w:tc>
      </w:tr>
    </w:tbl>
    <w:p w14:paraId="6102E309" w14:textId="77777777" w:rsidR="009B69A3" w:rsidRPr="005E75BA" w:rsidRDefault="009B69A3" w:rsidP="009B69A3">
      <w:pPr>
        <w:ind w:firstLine="0"/>
      </w:pPr>
      <w:r w:rsidRPr="005E75BA">
        <w:t>теңлемесин аламыз. Түйинлес теңлеме</w:t>
      </w:r>
    </w:p>
    <w:tbl>
      <w:tblPr>
        <w:tblW w:w="0" w:type="auto"/>
        <w:tblLook w:val="04A0" w:firstRow="1" w:lastRow="0" w:firstColumn="1" w:lastColumn="0" w:noHBand="0" w:noVBand="1"/>
      </w:tblPr>
      <w:tblGrid>
        <w:gridCol w:w="8217"/>
        <w:gridCol w:w="1128"/>
      </w:tblGrid>
      <w:tr w:rsidR="009B69A3" w:rsidRPr="005E75BA" w14:paraId="45ED2277" w14:textId="77777777" w:rsidTr="00B3246D">
        <w:tc>
          <w:tcPr>
            <w:tcW w:w="8217" w:type="dxa"/>
          </w:tcPr>
          <w:p w14:paraId="46CCA7A3" w14:textId="77777777" w:rsidR="009B69A3" w:rsidRPr="005E75BA" w:rsidRDefault="00FB1252" w:rsidP="00B3246D">
            <w:pPr>
              <w:ind w:firstLine="0"/>
              <w:jc w:val="center"/>
              <w:rPr>
                <w:rFonts w:eastAsiaTheme="minorEastAsia"/>
              </w:rPr>
            </w:pPr>
            <m:oMathPara>
              <m:oMath>
                <m:d>
                  <m:dPr>
                    <m:ctrlPr>
                      <w:rPr>
                        <w:rFonts w:ascii="Cambria Math" w:eastAsiaTheme="minorEastAsia" w:hAnsi="Cambria Math"/>
                        <w:i/>
                      </w:rPr>
                    </m:ctrlPr>
                  </m:dPr>
                  <m:e>
                    <m:r>
                      <w:rPr>
                        <w:rFonts w:ascii="Cambria Math" w:eastAsiaTheme="minorEastAsia" w:hAnsi="Cambria Math"/>
                        <w:lang w:val="en-US"/>
                      </w:rPr>
                      <m:t>iℏ</m:t>
                    </m:r>
                    <m:f>
                      <m:fPr>
                        <m:ctrlPr>
                          <w:rPr>
                            <w:rFonts w:ascii="Cambria Math" w:eastAsiaTheme="minorEastAsia" w:hAnsi="Cambria Math"/>
                            <w:i/>
                          </w:rPr>
                        </m:ctrlPr>
                      </m:fPr>
                      <m:num>
                        <m:r>
                          <w:rPr>
                            <w:rFonts w:ascii="Cambria Math" w:hAnsi="Cambria Math"/>
                          </w:rPr>
                          <m:t>∂</m:t>
                        </m:r>
                        <m:sSup>
                          <m:sSupPr>
                            <m:ctrlPr>
                              <w:rPr>
                                <w:rFonts w:ascii="Cambria Math" w:eastAsiaTheme="minorEastAsia" w:hAnsi="Cambria Math"/>
                                <w:i/>
                              </w:rPr>
                            </m:ctrlPr>
                          </m:sSupPr>
                          <m:e>
                            <m:acc>
                              <m:accPr>
                                <m:chr m:val="̅"/>
                                <m:ctrlPr>
                                  <w:rPr>
                                    <w:rFonts w:ascii="Cambria Math" w:eastAsiaTheme="minorEastAsia" w:hAnsi="Cambria Math" w:cs="Calibri"/>
                                    <w:i/>
                                  </w:rPr>
                                </m:ctrlPr>
                              </m:accPr>
                              <m:e>
                                <m:r>
                                  <w:rPr>
                                    <w:rFonts w:ascii="Cambria Math" w:eastAsiaTheme="minorEastAsia" w:hAnsi="Cambria Math" w:cs="Calibri"/>
                                  </w:rPr>
                                  <m:t>ψ</m:t>
                                </m:r>
                              </m:e>
                            </m:acc>
                          </m:e>
                          <m:sup>
                            <m:r>
                              <w:rPr>
                                <w:rFonts w:ascii="Cambria Math" w:eastAsiaTheme="minorEastAsia" w:hAnsi="Cambria Math"/>
                              </w:rPr>
                              <m:t>+</m:t>
                            </m:r>
                          </m:sup>
                        </m:sSup>
                      </m:num>
                      <m:den>
                        <m:r>
                          <w:rPr>
                            <w:rFonts w:ascii="Cambria Math" w:hAnsi="Cambria Math"/>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μ</m:t>
                            </m:r>
                          </m:sup>
                        </m:sSup>
                      </m:den>
                    </m:f>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cs="Calibri"/>
                                <w:i/>
                              </w:rPr>
                            </m:ctrlPr>
                          </m:accPr>
                          <m:e>
                            <m:r>
                              <w:rPr>
                                <w:rFonts w:ascii="Cambria Math" w:eastAsiaTheme="minorEastAsia" w:hAnsi="Cambria Math" w:cs="Calibri"/>
                              </w:rPr>
                              <m:t>ψ</m:t>
                            </m:r>
                          </m:e>
                        </m:acc>
                      </m:e>
                      <m:sup>
                        <m:r>
                          <w:rPr>
                            <w:rFonts w:ascii="Cambria Math" w:eastAsiaTheme="minorEastAsia" w:hAnsi="Cambria Math"/>
                          </w:rPr>
                          <m:t>+</m:t>
                        </m:r>
                      </m:sup>
                    </m:sSup>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c</m:t>
                        </m:r>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μ</m:t>
                        </m:r>
                      </m:sub>
                    </m:sSub>
                  </m:e>
                </m:d>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μ</m:t>
                    </m:r>
                  </m:sup>
                </m:sSup>
                <m:r>
                  <w:rPr>
                    <w:rFonts w:ascii="Cambria Math" w:eastAsiaTheme="minorEastAsia" w:hAnsi="Cambria Math" w:cs="Calibri"/>
                  </w:rPr>
                  <m:t>ψ</m:t>
                </m:r>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cs="Calibri"/>
                            <w:i/>
                          </w:rPr>
                        </m:ctrlPr>
                      </m:accPr>
                      <m:e>
                        <m:r>
                          <w:rPr>
                            <w:rFonts w:ascii="Cambria Math" w:eastAsiaTheme="minorEastAsia" w:hAnsi="Cambria Math" w:cs="Calibri"/>
                          </w:rPr>
                          <m:t>ψ</m:t>
                        </m:r>
                      </m:e>
                    </m:acc>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m</m:t>
                    </m:r>
                  </m:sub>
                </m:sSub>
                <m:r>
                  <w:rPr>
                    <w:rFonts w:ascii="Cambria Math" w:eastAsiaTheme="minorEastAsia" w:hAnsi="Cambria Math"/>
                  </w:rPr>
                  <m:t>mc</m:t>
                </m:r>
                <m:r>
                  <w:rPr>
                    <w:rFonts w:ascii="Cambria Math" w:eastAsiaTheme="minorEastAsia" w:hAnsi="Cambria Math" w:cs="Calibri"/>
                  </w:rPr>
                  <m:t>ψ</m:t>
                </m:r>
                <m:r>
                  <w:rPr>
                    <w:rFonts w:ascii="Cambria Math" w:eastAsiaTheme="minorEastAsia" w:hAnsi="Cambria Math"/>
                  </w:rPr>
                  <m:t>=0</m:t>
                </m:r>
              </m:oMath>
            </m:oMathPara>
          </w:p>
        </w:tc>
        <w:tc>
          <w:tcPr>
            <w:tcW w:w="1128" w:type="dxa"/>
          </w:tcPr>
          <w:p w14:paraId="3447EA1D" w14:textId="77777777" w:rsidR="009B69A3" w:rsidRPr="005E75BA" w:rsidRDefault="009B69A3" w:rsidP="00B3246D">
            <w:pPr>
              <w:ind w:firstLine="0"/>
              <w:jc w:val="center"/>
              <w:rPr>
                <w:rFonts w:eastAsiaTheme="minorEastAsia"/>
                <w:lang w:val="en-US"/>
              </w:rPr>
            </w:pPr>
            <w:r w:rsidRPr="005E75BA">
              <w:rPr>
                <w:rFonts w:eastAsiaTheme="minorEastAsia"/>
                <w:lang w:val="en-US"/>
              </w:rPr>
              <w:t>(68)</w:t>
            </w:r>
          </w:p>
        </w:tc>
      </w:tr>
    </w:tbl>
    <w:p w14:paraId="35501775" w14:textId="77777777" w:rsidR="009B69A3" w:rsidRPr="005E75BA" w:rsidRDefault="009B69A3" w:rsidP="009B69A3">
      <w:pPr>
        <w:ind w:firstLine="0"/>
      </w:pPr>
      <w:r w:rsidRPr="005E75BA">
        <w:t xml:space="preserve">түрине ийе болады. Биринен бирин алып ҳәм </w:t>
      </w:r>
      <m:oMath>
        <m:r>
          <w:rPr>
            <w:rFonts w:ascii="Cambria Math" w:eastAsiaTheme="minorEastAsia" w:hAnsi="Cambria Math"/>
            <w:lang w:val="en-US"/>
          </w:rPr>
          <m:t>i</m:t>
        </m:r>
        <m:r>
          <w:rPr>
            <w:rFonts w:ascii="Cambria Math" w:eastAsiaTheme="minorEastAsia" w:hAnsi="Cambria Math"/>
          </w:rPr>
          <m:t>ℏ</m:t>
        </m:r>
      </m:oMath>
      <w:r w:rsidRPr="005E75BA">
        <w:rPr>
          <w:rFonts w:eastAsiaTheme="minorEastAsia"/>
        </w:rPr>
        <w:t xml:space="preserve"> қа бөлип мынаны аламыз:</w:t>
      </w:r>
    </w:p>
    <w:tbl>
      <w:tblPr>
        <w:tblW w:w="0" w:type="auto"/>
        <w:tblLook w:val="04A0" w:firstRow="1" w:lastRow="0" w:firstColumn="1" w:lastColumn="0" w:noHBand="0" w:noVBand="1"/>
      </w:tblPr>
      <w:tblGrid>
        <w:gridCol w:w="8217"/>
        <w:gridCol w:w="1128"/>
      </w:tblGrid>
      <w:tr w:rsidR="009B69A3" w:rsidRPr="005E75BA" w14:paraId="32E59FE2" w14:textId="77777777" w:rsidTr="00B3246D">
        <w:tc>
          <w:tcPr>
            <w:tcW w:w="8217" w:type="dxa"/>
          </w:tcPr>
          <w:p w14:paraId="5CA0B061" w14:textId="77777777" w:rsidR="009B69A3" w:rsidRPr="005E75BA" w:rsidRDefault="00FB1252" w:rsidP="00B3246D">
            <w:pPr>
              <w:ind w:firstLine="0"/>
              <w:jc w:val="center"/>
              <w:rPr>
                <w:rFonts w:eastAsiaTheme="minorEastAsia"/>
              </w:rPr>
            </w:pPr>
            <m:oMathPara>
              <m:oMath>
                <m:sSup>
                  <m:sSupPr>
                    <m:ctrlPr>
                      <w:rPr>
                        <w:rFonts w:ascii="Cambria Math" w:eastAsiaTheme="minorEastAsia" w:hAnsi="Cambria Math"/>
                        <w:i/>
                      </w:rPr>
                    </m:ctrlPr>
                  </m:sSupPr>
                  <m:e>
                    <m:acc>
                      <m:accPr>
                        <m:chr m:val="̅"/>
                        <m:ctrlPr>
                          <w:rPr>
                            <w:rFonts w:ascii="Cambria Math" w:eastAsiaTheme="minorEastAsia" w:hAnsi="Cambria Math" w:cs="Calibri"/>
                            <w:i/>
                          </w:rPr>
                        </m:ctrlPr>
                      </m:accPr>
                      <m:e>
                        <m:r>
                          <w:rPr>
                            <w:rFonts w:ascii="Cambria Math" w:eastAsiaTheme="minorEastAsia" w:hAnsi="Cambria Math" w:cs="Calibri"/>
                          </w:rPr>
                          <m:t>ψ</m:t>
                        </m:r>
                      </m:e>
                    </m:acc>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μ</m:t>
                    </m:r>
                  </m:sup>
                </m:sSup>
                <m:f>
                  <m:fPr>
                    <m:ctrlPr>
                      <w:rPr>
                        <w:rFonts w:ascii="Cambria Math" w:eastAsiaTheme="minorEastAsia" w:hAnsi="Cambria Math"/>
                        <w:i/>
                      </w:rPr>
                    </m:ctrlPr>
                  </m:fPr>
                  <m:num>
                    <m:r>
                      <w:rPr>
                        <w:rFonts w:ascii="Cambria Math" w:hAnsi="Cambria Math"/>
                      </w:rPr>
                      <m:t>∂</m:t>
                    </m:r>
                    <m:r>
                      <w:rPr>
                        <w:rFonts w:ascii="Cambria Math" w:eastAsiaTheme="minorEastAsia" w:hAnsi="Cambria Math" w:cs="Calibri"/>
                      </w:rPr>
                      <m:t>ψ</m:t>
                    </m:r>
                  </m:num>
                  <m:den>
                    <m:r>
                      <w:rPr>
                        <w:rFonts w:ascii="Cambria Math" w:hAnsi="Cambria Math"/>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μ</m:t>
                        </m:r>
                      </m:sup>
                    </m:sSup>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m:t>
                    </m:r>
                    <m:sSup>
                      <m:sSupPr>
                        <m:ctrlPr>
                          <w:rPr>
                            <w:rFonts w:ascii="Cambria Math" w:eastAsiaTheme="minorEastAsia" w:hAnsi="Cambria Math"/>
                            <w:i/>
                          </w:rPr>
                        </m:ctrlPr>
                      </m:sSupPr>
                      <m:e>
                        <m:acc>
                          <m:accPr>
                            <m:chr m:val="̅"/>
                            <m:ctrlPr>
                              <w:rPr>
                                <w:rFonts w:ascii="Cambria Math" w:eastAsiaTheme="minorEastAsia" w:hAnsi="Cambria Math" w:cs="Calibri"/>
                                <w:i/>
                              </w:rPr>
                            </m:ctrlPr>
                          </m:accPr>
                          <m:e>
                            <m:r>
                              <w:rPr>
                                <w:rFonts w:ascii="Cambria Math" w:eastAsiaTheme="minorEastAsia" w:hAnsi="Cambria Math" w:cs="Calibri"/>
                              </w:rPr>
                              <m:t>ψ</m:t>
                            </m:r>
                          </m:e>
                        </m:acc>
                      </m:e>
                      <m:sup>
                        <m:r>
                          <w:rPr>
                            <w:rFonts w:ascii="Cambria Math" w:eastAsiaTheme="minorEastAsia" w:hAnsi="Cambria Math"/>
                          </w:rPr>
                          <m:t>+</m:t>
                        </m:r>
                      </m:sup>
                    </m:sSup>
                  </m:num>
                  <m:den>
                    <m:r>
                      <w:rPr>
                        <w:rFonts w:ascii="Cambria Math" w:hAnsi="Cambria Math"/>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μ</m:t>
                        </m:r>
                      </m:sup>
                    </m:sSup>
                  </m:den>
                </m:f>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μ</m:t>
                    </m:r>
                  </m:sup>
                </m:sSup>
                <m:r>
                  <w:rPr>
                    <w:rFonts w:ascii="Cambria Math" w:eastAsiaTheme="minorEastAsia" w:hAnsi="Cambria Math" w:cs="Calibri"/>
                  </w:rPr>
                  <m:t>ψ</m:t>
                </m:r>
                <m:r>
                  <w:rPr>
                    <w:rFonts w:ascii="Cambria Math" w:eastAsiaTheme="minorEastAsia" w:hAnsi="Cambria Math"/>
                  </w:rPr>
                  <m:t>=0.</m:t>
                </m:r>
              </m:oMath>
            </m:oMathPara>
          </w:p>
        </w:tc>
        <w:tc>
          <w:tcPr>
            <w:tcW w:w="1128" w:type="dxa"/>
          </w:tcPr>
          <w:p w14:paraId="1B9B6104" w14:textId="77777777" w:rsidR="009B69A3" w:rsidRPr="005E75BA" w:rsidRDefault="009B69A3" w:rsidP="00B3246D">
            <w:pPr>
              <w:ind w:firstLine="0"/>
              <w:jc w:val="center"/>
              <w:rPr>
                <w:rFonts w:eastAsiaTheme="minorEastAsia"/>
              </w:rPr>
            </w:pPr>
            <w:r w:rsidRPr="005E75BA">
              <w:rPr>
                <w:rFonts w:eastAsiaTheme="minorEastAsia"/>
              </w:rPr>
              <w:t>(69)</w:t>
            </w:r>
          </w:p>
        </w:tc>
      </w:tr>
    </w:tbl>
    <w:p w14:paraId="2E337B3E" w14:textId="77777777" w:rsidR="009B69A3" w:rsidRPr="005E75BA" w:rsidRDefault="009B69A3" w:rsidP="009B69A3">
      <w:r w:rsidRPr="005E75BA">
        <w:t xml:space="preserve">Бул </w:t>
      </w:r>
      <w:proofErr w:type="spellStart"/>
      <w:r w:rsidRPr="005E75BA">
        <w:t>теңлик</w:t>
      </w:r>
      <w:proofErr w:type="spellEnd"/>
      <w:r w:rsidRPr="005E75BA">
        <w:t xml:space="preserve"> (66)-аңлатпаның нолге айланату</w:t>
      </w:r>
      <w:r w:rsidRPr="005E75BA">
        <w:rPr>
          <w:rFonts w:cs="Calibri"/>
        </w:rPr>
        <w:t>ғ</w:t>
      </w:r>
      <w:r w:rsidRPr="005E75BA">
        <w:t>ынлы</w:t>
      </w:r>
      <w:r w:rsidRPr="005E75BA">
        <w:rPr>
          <w:rFonts w:cs="Calibri"/>
        </w:rPr>
        <w:t>ғ</w:t>
      </w:r>
      <w:r w:rsidRPr="005E75BA">
        <w:t>ын аң</w:t>
      </w:r>
      <w:r w:rsidRPr="005E75BA">
        <w:rPr>
          <w:rFonts w:cs="Calibri"/>
        </w:rPr>
        <w:t>ғ</w:t>
      </w:r>
      <w:r w:rsidRPr="005E75BA">
        <w:t>артады. Солай етип, биз теорияның қандай есапла</w:t>
      </w:r>
      <w:r w:rsidRPr="005E75BA">
        <w:rPr>
          <w:rFonts w:cs="Calibri"/>
        </w:rPr>
        <w:t>ў</w:t>
      </w:r>
      <w:r w:rsidRPr="005E75BA">
        <w:t xml:space="preserve"> системасында </w:t>
      </w:r>
      <w:proofErr w:type="spellStart"/>
      <w:r w:rsidRPr="005E75BA">
        <w:t>қолланыл</w:t>
      </w:r>
      <w:r w:rsidRPr="005E75BA">
        <w:rPr>
          <w:rFonts w:cs="Calibri"/>
        </w:rPr>
        <w:t>ғ</w:t>
      </w:r>
      <w:r w:rsidRPr="005E75BA">
        <w:t>анлы</w:t>
      </w:r>
      <w:r w:rsidRPr="005E75BA">
        <w:rPr>
          <w:rFonts w:cs="Calibri"/>
        </w:rPr>
        <w:t>ғ</w:t>
      </w:r>
      <w:r w:rsidRPr="005E75BA">
        <w:t>ынан</w:t>
      </w:r>
      <w:proofErr w:type="spellEnd"/>
      <w:r w:rsidRPr="005E75BA">
        <w:t xml:space="preserve"> </w:t>
      </w:r>
      <w:r w:rsidRPr="005E75BA">
        <w:rPr>
          <w:rFonts w:cs="Calibri"/>
        </w:rPr>
        <w:t>ғ</w:t>
      </w:r>
      <w:r w:rsidRPr="005E75BA">
        <w:t>әрезсиз бирдей нәтийжелерди берету</w:t>
      </w:r>
      <w:r w:rsidRPr="005E75BA">
        <w:rPr>
          <w:rFonts w:cs="Calibri"/>
        </w:rPr>
        <w:t>ғ</w:t>
      </w:r>
      <w:r w:rsidRPr="005E75BA">
        <w:t>ынлы</w:t>
      </w:r>
      <w:r w:rsidRPr="005E75BA">
        <w:rPr>
          <w:rFonts w:cs="Calibri"/>
        </w:rPr>
        <w:t>ғ</w:t>
      </w:r>
      <w:r w:rsidRPr="005E75BA">
        <w:t>ын дәлилле</w:t>
      </w:r>
      <w:r w:rsidRPr="005E75BA">
        <w:rPr>
          <w:rFonts w:cs="Calibri"/>
        </w:rPr>
        <w:t>ў</w:t>
      </w:r>
      <w:r w:rsidRPr="005E75BA">
        <w:t xml:space="preserve">ди </w:t>
      </w:r>
      <w:proofErr w:type="spellStart"/>
      <w:r w:rsidRPr="005E75BA">
        <w:t>жу</w:t>
      </w:r>
      <w:r w:rsidRPr="005E75BA">
        <w:rPr>
          <w:rFonts w:cs="Calibri"/>
        </w:rPr>
        <w:t>ў</w:t>
      </w:r>
      <w:r w:rsidRPr="005E75BA">
        <w:t>мақладық</w:t>
      </w:r>
      <w:proofErr w:type="spellEnd"/>
      <w:r w:rsidRPr="005E75BA">
        <w:t>.</w:t>
      </w:r>
    </w:p>
    <w:p w14:paraId="080BC0B6" w14:textId="77777777" w:rsidR="009B69A3" w:rsidRPr="005E75BA" w:rsidRDefault="009B69A3" w:rsidP="009B69A3"/>
    <w:p w14:paraId="45ECA8A9" w14:textId="5EF94174" w:rsidR="009B69A3" w:rsidRPr="005E75BA" w:rsidRDefault="00AC7A70" w:rsidP="009B69A3">
      <w:pPr>
        <w:ind w:firstLine="0"/>
        <w:jc w:val="center"/>
        <w:rPr>
          <w:b/>
        </w:rPr>
      </w:pPr>
      <w:bookmarkStart w:id="97" w:name="_Hlk142560058"/>
      <w:r w:rsidRPr="005E75BA">
        <w:rPr>
          <w:rFonts w:asciiTheme="minorHAnsi" w:eastAsiaTheme="minorEastAsia" w:hAnsiTheme="minorHAnsi"/>
          <w:b/>
          <w:bCs/>
          <w:iCs/>
          <w:lang w:val="uz-Cyrl-UZ"/>
        </w:rPr>
        <w:t>§ 7</w:t>
      </w:r>
      <w:r>
        <w:rPr>
          <w:rFonts w:asciiTheme="minorHAnsi" w:eastAsiaTheme="minorEastAsia" w:hAnsiTheme="minorHAnsi"/>
          <w:b/>
          <w:bCs/>
          <w:iCs/>
          <w:lang w:val="uz-Cyrl-UZ"/>
        </w:rPr>
        <w:t>7</w:t>
      </w:r>
      <w:r w:rsidRPr="005E75BA">
        <w:rPr>
          <w:rFonts w:asciiTheme="minorHAnsi" w:eastAsiaTheme="minorEastAsia" w:hAnsiTheme="minorHAnsi"/>
          <w:b/>
          <w:bCs/>
          <w:iCs/>
          <w:lang w:val="uz-Cyrl-UZ"/>
        </w:rPr>
        <w:t xml:space="preserve">. </w:t>
      </w:r>
      <w:r w:rsidR="009B69A3" w:rsidRPr="005E75BA">
        <w:rPr>
          <w:b/>
        </w:rPr>
        <w:t>Еркин электронның қоз</w:t>
      </w:r>
      <w:r w:rsidR="009B69A3" w:rsidRPr="005E75BA">
        <w:rPr>
          <w:rFonts w:cs="Calibri"/>
          <w:b/>
        </w:rPr>
        <w:t>ғ</w:t>
      </w:r>
      <w:r w:rsidR="009B69A3" w:rsidRPr="005E75BA">
        <w:rPr>
          <w:b/>
        </w:rPr>
        <w:t>алысы</w:t>
      </w:r>
      <w:bookmarkEnd w:id="97"/>
    </w:p>
    <w:p w14:paraId="230F2B1F" w14:textId="77777777" w:rsidR="009B69A3" w:rsidRPr="005E75BA" w:rsidRDefault="009B69A3" w:rsidP="009B69A3"/>
    <w:p w14:paraId="17F601EE" w14:textId="77777777" w:rsidR="009B69A3" w:rsidRPr="005E75BA" w:rsidRDefault="009B69A3" w:rsidP="009B69A3">
      <w:r w:rsidRPr="005E75BA">
        <w:t>Еркин электронның қоз</w:t>
      </w:r>
      <w:r w:rsidRPr="005E75BA">
        <w:rPr>
          <w:rFonts w:cs="Calibri"/>
        </w:rPr>
        <w:t>ғ</w:t>
      </w:r>
      <w:r w:rsidRPr="005E75BA">
        <w:t xml:space="preserve">алысын </w:t>
      </w:r>
      <w:proofErr w:type="spellStart"/>
      <w:r w:rsidRPr="005E75BA">
        <w:t>гейзенберглик</w:t>
      </w:r>
      <w:proofErr w:type="spellEnd"/>
      <w:r w:rsidRPr="005E75BA">
        <w:t xml:space="preserve"> картинада қара</w:t>
      </w:r>
      <w:r w:rsidRPr="005E75BA">
        <w:rPr>
          <w:rFonts w:cs="Calibri"/>
        </w:rPr>
        <w:t>ғ</w:t>
      </w:r>
      <w:r w:rsidRPr="005E75BA">
        <w:t>ан ҳәм қоз</w:t>
      </w:r>
      <w:r w:rsidRPr="005E75BA">
        <w:rPr>
          <w:rFonts w:cs="Calibri"/>
        </w:rPr>
        <w:t>ғ</w:t>
      </w:r>
      <w:r w:rsidRPr="005E75BA">
        <w:t xml:space="preserve">алыстың </w:t>
      </w:r>
      <w:proofErr w:type="spellStart"/>
      <w:r w:rsidRPr="005E75BA">
        <w:t>гейзенберглик</w:t>
      </w:r>
      <w:proofErr w:type="spellEnd"/>
      <w:r w:rsidRPr="005E75BA">
        <w:t xml:space="preserve"> теңлемесин изертле</w:t>
      </w:r>
      <w:r w:rsidRPr="005E75BA">
        <w:rPr>
          <w:rFonts w:cs="Calibri"/>
        </w:rPr>
        <w:t>ў</w:t>
      </w:r>
      <w:r w:rsidRPr="005E75BA">
        <w:t xml:space="preserve"> қызықлы. Сонлықтан дәслеп қоз</w:t>
      </w:r>
      <w:r w:rsidRPr="005E75BA">
        <w:rPr>
          <w:rFonts w:cs="Calibri"/>
        </w:rPr>
        <w:t>ғ</w:t>
      </w:r>
      <w:r w:rsidRPr="005E75BA">
        <w:t xml:space="preserve">алыс теңлемесиниң </w:t>
      </w:r>
      <w:proofErr w:type="spellStart"/>
      <w:r w:rsidRPr="005E75BA">
        <w:t>гейзенберглик</w:t>
      </w:r>
      <w:proofErr w:type="spellEnd"/>
      <w:r w:rsidRPr="005E75BA">
        <w:t xml:space="preserve"> формасы менен танысамыз. </w:t>
      </w:r>
    </w:p>
    <w:p w14:paraId="53B4CDBE" w14:textId="77777777" w:rsidR="009B69A3" w:rsidRPr="005E75BA" w:rsidRDefault="009B69A3" w:rsidP="009B69A3">
      <w:pPr>
        <w:rPr>
          <w:rFonts w:cs="Calibri"/>
        </w:rPr>
      </w:pPr>
      <w:r w:rsidRPr="005E75BA">
        <w:t>Әдетте, ҳәтте көпшилик жа</w:t>
      </w:r>
      <w:r w:rsidRPr="005E75BA">
        <w:rPr>
          <w:rFonts w:cs="Calibri"/>
        </w:rPr>
        <w:t>ғ</w:t>
      </w:r>
      <w:r w:rsidRPr="005E75BA">
        <w:t>дайларда квантлық механикада сырттан тәсирлер болма</w:t>
      </w:r>
      <w:r w:rsidRPr="005E75BA">
        <w:rPr>
          <w:rFonts w:cs="Calibri"/>
        </w:rPr>
        <w:t>ға</w:t>
      </w:r>
      <w:r w:rsidRPr="005E75BA">
        <w:t>н жа</w:t>
      </w:r>
      <w:r w:rsidRPr="005E75BA">
        <w:rPr>
          <w:rFonts w:cs="Calibri"/>
        </w:rPr>
        <w:t>ғ</w:t>
      </w:r>
      <w:r w:rsidRPr="005E75BA">
        <w:t>дайларда</w:t>
      </w:r>
      <w:r w:rsidRPr="005E75BA">
        <w:rPr>
          <w:rFonts w:cs="Calibri"/>
        </w:rPr>
        <w:t>ғ</w:t>
      </w:r>
      <w:r w:rsidRPr="005E75BA">
        <w:t>ы системаның қоз</w:t>
      </w:r>
      <w:r w:rsidRPr="005E75BA">
        <w:rPr>
          <w:rFonts w:cs="Calibri"/>
        </w:rPr>
        <w:t>ғ</w:t>
      </w:r>
      <w:r w:rsidRPr="005E75BA">
        <w:t>алыс ҳалының көргизбели түрдеги сү</w:t>
      </w:r>
      <w:r w:rsidRPr="005E75BA">
        <w:rPr>
          <w:rFonts w:cs="Calibri"/>
        </w:rPr>
        <w:t>ў</w:t>
      </w:r>
      <w:r w:rsidRPr="005E75BA">
        <w:t>ретин алады. Усындай ҳәр бир ҳалды өзгермели ҳал векторы менен тәрийипле</w:t>
      </w:r>
      <w:r w:rsidRPr="005E75BA">
        <w:rPr>
          <w:rFonts w:cs="Calibri"/>
        </w:rPr>
        <w:t>ў</w:t>
      </w:r>
      <w:r w:rsidRPr="005E75BA">
        <w:t xml:space="preserve">ге болады. Сонлықтан, системаның </w:t>
      </w:r>
      <w:r w:rsidRPr="005E75BA">
        <w:rPr>
          <w:rFonts w:cs="Calibri"/>
        </w:rPr>
        <w:t>ў</w:t>
      </w:r>
      <w:r w:rsidRPr="005E75BA">
        <w:t xml:space="preserve">ақыттың ҳәр бир моментиндеги </w:t>
      </w:r>
      <w:r w:rsidRPr="005E75BA">
        <w:lastRenderedPageBreak/>
        <w:t>ҳалы усы ҳал векторының мәниси менен тәрийипленеди. Системаның қоз</w:t>
      </w:r>
      <w:r w:rsidRPr="005E75BA">
        <w:rPr>
          <w:rFonts w:cs="Calibri"/>
        </w:rPr>
        <w:t>ғ</w:t>
      </w:r>
      <w:r w:rsidRPr="005E75BA">
        <w:t xml:space="preserve">алысының усындай болып </w:t>
      </w:r>
      <w:proofErr w:type="spellStart"/>
      <w:r w:rsidRPr="005E75BA">
        <w:t>сү</w:t>
      </w:r>
      <w:r w:rsidRPr="005E75BA">
        <w:rPr>
          <w:rFonts w:cs="Calibri"/>
        </w:rPr>
        <w:t>ў</w:t>
      </w:r>
      <w:r w:rsidRPr="005E75BA">
        <w:t>ретлени</w:t>
      </w:r>
      <w:r w:rsidRPr="005E75BA">
        <w:rPr>
          <w:rFonts w:cs="Calibri"/>
        </w:rPr>
        <w:t>ў</w:t>
      </w:r>
      <w:r w:rsidRPr="005E75BA">
        <w:t>ин</w:t>
      </w:r>
      <w:proofErr w:type="spellEnd"/>
      <w:r w:rsidRPr="005E75BA">
        <w:t xml:space="preserve"> </w:t>
      </w:r>
      <w:proofErr w:type="spellStart"/>
      <w:r w:rsidRPr="005E75BA">
        <w:t>Шрёдингерлик</w:t>
      </w:r>
      <w:proofErr w:type="spellEnd"/>
      <w:r w:rsidRPr="005E75BA">
        <w:t xml:space="preserve"> картина деп атаймыз. Бизиң ҳәр бир кет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lang w:val="en-US"/>
                  </w:rPr>
                  <m:t>a</m:t>
                </m:r>
              </m:e>
            </m:d>
          </m:e>
        </m:d>
      </m:oMath>
      <w:r w:rsidRPr="005E75BA">
        <w:t xml:space="preserve"> векторларымыздың үстинен усындай унитарлық түрлендири</w:t>
      </w:r>
      <w:r w:rsidRPr="005E75BA">
        <w:rPr>
          <w:rFonts w:cs="Calibri"/>
        </w:rPr>
        <w:t xml:space="preserve">ў өткеремиз ҳәм нәтийжеде мынадай </w:t>
      </w:r>
      <w:proofErr w:type="spellStart"/>
      <w:r w:rsidRPr="005E75BA">
        <w:rPr>
          <w:rFonts w:cs="Calibri"/>
        </w:rPr>
        <w:t>теңлик</w:t>
      </w:r>
      <w:proofErr w:type="spellEnd"/>
      <w:r w:rsidRPr="005E75BA">
        <w:rPr>
          <w:rFonts w:cs="Calibri"/>
        </w:rPr>
        <w:t xml:space="preserve"> алынады.</w:t>
      </w:r>
    </w:p>
    <w:tbl>
      <w:tblPr>
        <w:tblW w:w="0" w:type="auto"/>
        <w:tblLook w:val="04A0" w:firstRow="1" w:lastRow="0" w:firstColumn="1" w:lastColumn="0" w:noHBand="0" w:noVBand="1"/>
      </w:tblPr>
      <w:tblGrid>
        <w:gridCol w:w="8217"/>
        <w:gridCol w:w="1128"/>
      </w:tblGrid>
      <w:tr w:rsidR="009B69A3" w:rsidRPr="005E75BA" w14:paraId="3A63052F" w14:textId="77777777" w:rsidTr="00B3246D">
        <w:tc>
          <w:tcPr>
            <w:tcW w:w="8217" w:type="dxa"/>
          </w:tcPr>
          <w:p w14:paraId="5A45DA66" w14:textId="77777777" w:rsidR="009B69A3" w:rsidRPr="005E75BA" w:rsidRDefault="00FB1252" w:rsidP="00B3246D">
            <w:pPr>
              <w:ind w:firstLine="0"/>
              <w:jc w:val="center"/>
              <w:rPr>
                <w:rFonts w:eastAsiaTheme="minorEastAsia"/>
              </w:rPr>
            </w:pPr>
            <m:oMathPara>
              <m:oMath>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e>
                    </m:d>
                  </m:e>
                </m:d>
                <m:sSup>
                  <m:sSupPr>
                    <m:ctrlPr>
                      <w:rPr>
                        <w:rFonts w:ascii="Cambria Math" w:hAnsi="Cambria Math"/>
                        <w:i/>
                        <w:lang w:val="en-US"/>
                      </w:rPr>
                    </m:ctrlPr>
                  </m:sSupPr>
                  <m:e>
                    <m:r>
                      <w:rPr>
                        <w:rFonts w:ascii="Cambria Math" w:hAnsi="Cambria Math"/>
                        <w:lang w:val="en-US"/>
                      </w:rPr>
                      <m:t>= T</m:t>
                    </m:r>
                  </m:e>
                  <m:sup>
                    <m:r>
                      <w:rPr>
                        <w:rFonts w:ascii="Cambria Math" w:hAnsi="Cambria Math"/>
                        <w:lang w:val="en-US"/>
                      </w:rPr>
                      <m:t>-1</m:t>
                    </m:r>
                  </m:sup>
                </m:sSup>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lang w:val="en-US"/>
                          </w:rPr>
                          <m:t>a</m:t>
                        </m:r>
                      </m:e>
                    </m:d>
                  </m:e>
                </m:d>
              </m:oMath>
            </m:oMathPara>
          </w:p>
        </w:tc>
        <w:tc>
          <w:tcPr>
            <w:tcW w:w="1128" w:type="dxa"/>
          </w:tcPr>
          <w:p w14:paraId="44D855DE" w14:textId="77777777" w:rsidR="009B69A3" w:rsidRPr="005E75BA" w:rsidRDefault="009B69A3" w:rsidP="00B3246D">
            <w:pPr>
              <w:ind w:firstLine="0"/>
              <w:jc w:val="center"/>
              <w:rPr>
                <w:rFonts w:eastAsiaTheme="minorEastAsia"/>
              </w:rPr>
            </w:pPr>
            <w:r w:rsidRPr="005E75BA">
              <w:rPr>
                <w:rFonts w:eastAsiaTheme="minorEastAsia"/>
              </w:rPr>
              <w:t>(70)</w:t>
            </w:r>
          </w:p>
        </w:tc>
      </w:tr>
    </w:tbl>
    <w:p w14:paraId="03CAA642" w14:textId="77777777" w:rsidR="009B69A3" w:rsidRPr="005E75BA" w:rsidRDefault="009B69A3" w:rsidP="009B69A3">
      <w:r w:rsidRPr="005E75BA">
        <w:t>(70)-</w:t>
      </w:r>
      <w:proofErr w:type="spellStart"/>
      <w:r w:rsidRPr="005E75BA">
        <w:t>түрдендири</w:t>
      </w:r>
      <w:r w:rsidRPr="005E75BA">
        <w:rPr>
          <w:rFonts w:cs="Calibri"/>
        </w:rPr>
        <w:t>ў</w:t>
      </w:r>
      <w:r w:rsidRPr="005E75BA">
        <w:t>ди</w:t>
      </w:r>
      <w:proofErr w:type="spellEnd"/>
      <w:r w:rsidRPr="005E75BA">
        <w:t xml:space="preserve"> ҳал векторларының барлық кеңислигиниң үзликсиз қоз</w:t>
      </w:r>
      <w:r w:rsidRPr="005E75BA">
        <w:rPr>
          <w:rFonts w:cs="Calibri"/>
        </w:rPr>
        <w:t>ғ</w:t>
      </w:r>
      <w:r w:rsidRPr="005E75BA">
        <w:t>алысы деп қара</w:t>
      </w:r>
      <w:r w:rsidRPr="005E75BA">
        <w:rPr>
          <w:rFonts w:cs="Calibri"/>
        </w:rPr>
        <w:t>ўғ</w:t>
      </w:r>
      <w:r w:rsidRPr="005E75BA">
        <w:t>а болады (айланы</w:t>
      </w:r>
      <w:r w:rsidRPr="005E75BA">
        <w:rPr>
          <w:rFonts w:cs="Calibri"/>
        </w:rPr>
        <w:t>ў</w:t>
      </w:r>
      <w:r w:rsidRPr="005E75BA">
        <w:t xml:space="preserve"> ҳәм бир текли деформация). Дәслеп турақлы бол</w:t>
      </w:r>
      <w:r w:rsidRPr="005E75BA">
        <w:rPr>
          <w:rFonts w:cs="Calibri"/>
        </w:rPr>
        <w:t>ғ</w:t>
      </w:r>
      <w:r w:rsidRPr="005E75BA">
        <w:t>ан (я</w:t>
      </w:r>
      <w:r w:rsidRPr="005E75BA">
        <w:rPr>
          <w:rFonts w:cs="Calibri"/>
        </w:rPr>
        <w:t>ғ</w:t>
      </w:r>
      <w:r w:rsidRPr="005E75BA">
        <w:t xml:space="preserve">ный </w:t>
      </w:r>
      <w:r w:rsidRPr="005E75BA">
        <w:rPr>
          <w:rFonts w:cs="Calibri"/>
        </w:rPr>
        <w:t>ў</w:t>
      </w:r>
      <w:r w:rsidRPr="005E75BA">
        <w:t xml:space="preserve">ақыттан </w:t>
      </w:r>
      <w:r w:rsidRPr="005E75BA">
        <w:rPr>
          <w:rFonts w:cs="Calibri"/>
        </w:rPr>
        <w:t>ғ</w:t>
      </w:r>
      <w:r w:rsidRPr="005E75BA">
        <w:t>әрезсиз бол</w:t>
      </w:r>
      <w:r w:rsidRPr="005E75BA">
        <w:rPr>
          <w:rFonts w:cs="Calibri"/>
        </w:rPr>
        <w:t>ғ</w:t>
      </w:r>
      <w:r w:rsidRPr="005E75BA">
        <w:t xml:space="preserve">ан)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lang w:val="en-US"/>
                  </w:rPr>
                  <m:t>a</m:t>
                </m:r>
              </m:e>
            </m:d>
          </m:e>
        </m:d>
      </m:oMath>
      <w:r w:rsidRPr="005E75BA">
        <w:rPr>
          <w:rFonts w:eastAsiaTheme="minorEastAsia"/>
        </w:rPr>
        <w:t xml:space="preserve"> </w:t>
      </w:r>
      <w:r w:rsidRPr="005E75BA">
        <w:t>векторы өзгери</w:t>
      </w:r>
      <w:r w:rsidRPr="005E75BA">
        <w:rPr>
          <w:rFonts w:cs="Calibri"/>
        </w:rPr>
        <w:t>ў</w:t>
      </w:r>
      <w:r w:rsidRPr="005E75BA">
        <w:t>ши вектор</w:t>
      </w:r>
      <w:r w:rsidRPr="005E75BA">
        <w:rPr>
          <w:rFonts w:cs="Calibri"/>
        </w:rPr>
        <w:t>ғ</w:t>
      </w:r>
      <w:r w:rsidRPr="005E75BA">
        <w:t>а айланады, оның өзгериси (70)-формуланың жәрдеминде анықланады. Екинши тәрептен, егер сыртқы уйытқы</w:t>
      </w:r>
      <w:r w:rsidRPr="005E75BA">
        <w:rPr>
          <w:rFonts w:cs="Calibri"/>
        </w:rPr>
        <w:t>ў</w:t>
      </w:r>
      <w:r w:rsidRPr="005E75BA">
        <w:t>лар болма</w:t>
      </w:r>
      <w:r w:rsidRPr="005E75BA">
        <w:rPr>
          <w:rFonts w:cs="Calibri"/>
        </w:rPr>
        <w:t>ғ</w:t>
      </w:r>
      <w:r w:rsidRPr="005E75BA">
        <w:t>ан жа</w:t>
      </w:r>
      <w:r w:rsidRPr="005E75BA">
        <w:rPr>
          <w:rFonts w:cs="Calibri"/>
        </w:rPr>
        <w:t>ғ</w:t>
      </w:r>
      <w:r w:rsidRPr="005E75BA">
        <w:t>дайда ҳалдың өзгерисин тәрийиплейту</w:t>
      </w:r>
      <w:r w:rsidRPr="005E75BA">
        <w:rPr>
          <w:rFonts w:cs="Calibri"/>
        </w:rPr>
        <w:t>ғ</w:t>
      </w:r>
      <w:r w:rsidRPr="005E75BA">
        <w:t xml:space="preserve">ын векторды алсақ, онда бул вектор </w:t>
      </w:r>
      <w:proofErr w:type="spellStart"/>
      <w:r w:rsidRPr="005E75BA">
        <w:t>түрлендири</w:t>
      </w:r>
      <w:r w:rsidRPr="005E75BA">
        <w:rPr>
          <w:rFonts w:cs="Calibri"/>
        </w:rPr>
        <w:t>ў</w:t>
      </w:r>
      <w:r w:rsidRPr="005E75BA">
        <w:t>ден</w:t>
      </w:r>
      <w:proofErr w:type="spellEnd"/>
      <w:r w:rsidRPr="005E75BA">
        <w:t xml:space="preserve"> кейин турақлы шама</w:t>
      </w:r>
      <w:r w:rsidRPr="005E75BA">
        <w:rPr>
          <w:rFonts w:cs="Calibri"/>
        </w:rPr>
        <w:t>ғ</w:t>
      </w:r>
      <w:r w:rsidRPr="005E75BA">
        <w:t>а айланады. Сонлықтан (70)-формула</w:t>
      </w:r>
      <w:r w:rsidRPr="005E75BA">
        <w:rPr>
          <w:rFonts w:cs="Calibri"/>
        </w:rPr>
        <w:t>дағы</w:t>
      </w:r>
      <w:r w:rsidRPr="005E75BA">
        <w:t xml:space="preserve">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lang w:val="en-US"/>
                  </w:rPr>
                  <m:t>a</m:t>
                </m:r>
              </m:e>
            </m:d>
          </m:e>
        </m:d>
      </m:oMath>
      <w:r w:rsidRPr="005E75BA">
        <w:rPr>
          <w:rFonts w:eastAsiaTheme="minorEastAsia"/>
        </w:rPr>
        <w:t xml:space="preserve"> ның орнына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lang w:val="en-US"/>
                  </w:rPr>
                  <m:t>Pt</m:t>
                </m:r>
              </m:e>
            </m:d>
          </m:e>
        </m:d>
      </m:oMath>
      <w:r w:rsidRPr="005E75BA">
        <w:rPr>
          <w:rFonts w:eastAsiaTheme="minorEastAsia"/>
        </w:rPr>
        <w:t xml:space="preserve"> векторын алату</w:t>
      </w:r>
      <w:r w:rsidRPr="005E75BA">
        <w:rPr>
          <w:rFonts w:eastAsiaTheme="minorEastAsia" w:cs="Calibri"/>
        </w:rPr>
        <w:t>ғ</w:t>
      </w:r>
      <w:r w:rsidRPr="005E75BA">
        <w:rPr>
          <w:rFonts w:eastAsiaTheme="minorEastAsia"/>
        </w:rPr>
        <w:t xml:space="preserve">ын болсақ, онда </w:t>
      </w:r>
      <m:oMath>
        <m:r>
          <w:rPr>
            <w:rFonts w:ascii="Cambria Math" w:eastAsiaTheme="minorEastAsia" w:hAnsi="Cambria Math"/>
            <w:lang w:val="en-US"/>
          </w:rPr>
          <m:t>t</m:t>
        </m:r>
      </m:oMath>
      <w:r w:rsidRPr="005E75BA">
        <w:rPr>
          <w:rFonts w:eastAsiaTheme="minorEastAsia"/>
        </w:rPr>
        <w:t xml:space="preserve"> дан </w:t>
      </w:r>
      <w:r w:rsidRPr="005E75BA">
        <w:rPr>
          <w:rFonts w:eastAsiaTheme="minorEastAsia" w:cs="Calibri"/>
        </w:rPr>
        <w:t>ғ</w:t>
      </w:r>
      <w:r w:rsidRPr="005E75BA">
        <w:rPr>
          <w:rFonts w:eastAsiaTheme="minorEastAsia"/>
        </w:rPr>
        <w:t>әрезсиз бол</w:t>
      </w:r>
      <w:r w:rsidRPr="005E75BA">
        <w:rPr>
          <w:rFonts w:eastAsiaTheme="minorEastAsia" w:cs="Calibri"/>
        </w:rPr>
        <w:t>ғ</w:t>
      </w:r>
      <w:r w:rsidRPr="005E75BA">
        <w:rPr>
          <w:rFonts w:eastAsiaTheme="minorEastAsia"/>
        </w:rPr>
        <w:t xml:space="preserve">ан </w:t>
      </w:r>
      <m:oMath>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rPr>
                      <m:t>*</m:t>
                    </m:r>
                  </m:sup>
                </m:sSup>
              </m:e>
            </m:d>
          </m:e>
        </m:d>
      </m:oMath>
      <w:r w:rsidRPr="005E75BA">
        <w:rPr>
          <w:rFonts w:eastAsiaTheme="minorEastAsia"/>
        </w:rPr>
        <w:t xml:space="preserve"> векторын аламыз. Солай етип, сырттан тәсирлер болма</w:t>
      </w:r>
      <w:r w:rsidRPr="005E75BA">
        <w:rPr>
          <w:rFonts w:eastAsiaTheme="minorEastAsia" w:cs="Calibri"/>
        </w:rPr>
        <w:t>ғ</w:t>
      </w:r>
      <w:r w:rsidRPr="005E75BA">
        <w:rPr>
          <w:rFonts w:eastAsiaTheme="minorEastAsia"/>
        </w:rPr>
        <w:t>ан жа</w:t>
      </w:r>
      <w:r w:rsidRPr="005E75BA">
        <w:rPr>
          <w:rFonts w:eastAsiaTheme="minorEastAsia" w:cs="Calibri"/>
        </w:rPr>
        <w:t>ғ</w:t>
      </w:r>
      <w:r w:rsidRPr="005E75BA">
        <w:rPr>
          <w:rFonts w:eastAsiaTheme="minorEastAsia"/>
        </w:rPr>
        <w:t>дайларда системаның қоз</w:t>
      </w:r>
      <w:r w:rsidRPr="005E75BA">
        <w:rPr>
          <w:rFonts w:eastAsiaTheme="minorEastAsia" w:cs="Calibri"/>
        </w:rPr>
        <w:t>ғ</w:t>
      </w:r>
      <w:r w:rsidRPr="005E75BA">
        <w:rPr>
          <w:rFonts w:eastAsiaTheme="minorEastAsia"/>
        </w:rPr>
        <w:t>алыс ҳалын тәрийиплейту</w:t>
      </w:r>
      <w:r w:rsidRPr="005E75BA">
        <w:rPr>
          <w:rFonts w:eastAsiaTheme="minorEastAsia" w:cs="Calibri"/>
        </w:rPr>
        <w:t>ғ</w:t>
      </w:r>
      <w:r w:rsidRPr="005E75BA">
        <w:rPr>
          <w:rFonts w:eastAsiaTheme="minorEastAsia"/>
        </w:rPr>
        <w:t xml:space="preserve">ын </w:t>
      </w:r>
      <w:r w:rsidRPr="005E75BA">
        <w:rPr>
          <w:rFonts w:eastAsiaTheme="minorEastAsia" w:cs="Calibri"/>
        </w:rPr>
        <w:t>ў</w:t>
      </w:r>
      <w:r w:rsidRPr="005E75BA">
        <w:rPr>
          <w:rFonts w:eastAsiaTheme="minorEastAsia"/>
        </w:rPr>
        <w:t xml:space="preserve">ақыттан </w:t>
      </w:r>
      <w:r w:rsidRPr="005E75BA">
        <w:rPr>
          <w:rFonts w:eastAsiaTheme="minorEastAsia" w:cs="Calibri"/>
        </w:rPr>
        <w:t>ғ</w:t>
      </w:r>
      <w:r w:rsidRPr="005E75BA">
        <w:rPr>
          <w:rFonts w:eastAsiaTheme="minorEastAsia"/>
        </w:rPr>
        <w:t>әрезли бол</w:t>
      </w:r>
      <w:r w:rsidRPr="005E75BA">
        <w:rPr>
          <w:rFonts w:eastAsiaTheme="minorEastAsia" w:cs="Calibri"/>
        </w:rPr>
        <w:t>ғ</w:t>
      </w:r>
      <w:r w:rsidRPr="005E75BA">
        <w:rPr>
          <w:rFonts w:eastAsiaTheme="minorEastAsia"/>
        </w:rPr>
        <w:t>ан векторларды түрлендири</w:t>
      </w:r>
      <w:r w:rsidRPr="005E75BA">
        <w:rPr>
          <w:rFonts w:eastAsiaTheme="minorEastAsia" w:cs="Calibri"/>
        </w:rPr>
        <w:t>ў</w:t>
      </w:r>
      <w:r w:rsidRPr="005E75BA">
        <w:rPr>
          <w:rFonts w:eastAsiaTheme="minorEastAsia"/>
        </w:rPr>
        <w:t xml:space="preserve"> қоз</w:t>
      </w:r>
      <w:r w:rsidRPr="005E75BA">
        <w:rPr>
          <w:rFonts w:eastAsiaTheme="minorEastAsia" w:cs="Calibri"/>
        </w:rPr>
        <w:t>ғ</w:t>
      </w:r>
      <w:r w:rsidRPr="005E75BA">
        <w:rPr>
          <w:rFonts w:eastAsiaTheme="minorEastAsia"/>
        </w:rPr>
        <w:t>алмайту</w:t>
      </w:r>
      <w:r w:rsidRPr="005E75BA">
        <w:rPr>
          <w:rFonts w:eastAsiaTheme="minorEastAsia" w:cs="Calibri"/>
        </w:rPr>
        <w:t>ғ</w:t>
      </w:r>
      <w:r w:rsidRPr="005E75BA">
        <w:rPr>
          <w:rFonts w:eastAsiaTheme="minorEastAsia"/>
        </w:rPr>
        <w:t>ын векторлардың пайда болы</w:t>
      </w:r>
      <w:r w:rsidRPr="005E75BA">
        <w:rPr>
          <w:rFonts w:eastAsiaTheme="minorEastAsia" w:cs="Calibri"/>
        </w:rPr>
        <w:t>ў</w:t>
      </w:r>
      <w:r w:rsidRPr="005E75BA">
        <w:rPr>
          <w:rFonts w:eastAsiaTheme="minorEastAsia"/>
        </w:rPr>
        <w:t>ына алып келеди екен.</w:t>
      </w:r>
    </w:p>
    <w:p w14:paraId="1058DEB6" w14:textId="77777777" w:rsidR="009B69A3" w:rsidRPr="005E75BA" w:rsidRDefault="009B69A3" w:rsidP="009B69A3">
      <w:r w:rsidRPr="005E75BA">
        <w:t>Ҳәр қыйлы шамалар арасында</w:t>
      </w:r>
      <w:r w:rsidRPr="005E75BA">
        <w:rPr>
          <w:rFonts w:cs="Calibri"/>
        </w:rPr>
        <w:t>ғ</w:t>
      </w:r>
      <w:r w:rsidRPr="005E75BA">
        <w:t>ы теңлемелердиң инвариант болы</w:t>
      </w:r>
      <w:r w:rsidRPr="005E75BA">
        <w:rPr>
          <w:rFonts w:cs="Calibri"/>
        </w:rPr>
        <w:t>ў</w:t>
      </w:r>
      <w:r w:rsidRPr="005E75BA">
        <w:t xml:space="preserve">ы ушын бра-векторлар менен сызықлы операторлардың үстинен де усы унитарлық </w:t>
      </w:r>
      <w:proofErr w:type="spellStart"/>
      <w:r w:rsidRPr="005E75BA">
        <w:t>түрлендири</w:t>
      </w:r>
      <w:r w:rsidRPr="005E75BA">
        <w:rPr>
          <w:rFonts w:cs="Calibri"/>
        </w:rPr>
        <w:t>ў</w:t>
      </w:r>
      <w:r w:rsidRPr="005E75BA">
        <w:t>ди</w:t>
      </w:r>
      <w:proofErr w:type="spellEnd"/>
      <w:r w:rsidRPr="005E75BA">
        <w:t xml:space="preserve"> әмелге асыры</w:t>
      </w:r>
      <w:r w:rsidRPr="005E75BA">
        <w:rPr>
          <w:rFonts w:cs="Calibri"/>
        </w:rPr>
        <w:t>ўғ</w:t>
      </w:r>
      <w:r w:rsidRPr="005E75BA">
        <w:t>а болады. Бра-векторларды түрлендири</w:t>
      </w:r>
      <w:r w:rsidRPr="005E75BA">
        <w:rPr>
          <w:rFonts w:cs="Calibri"/>
        </w:rPr>
        <w:t>ў</w:t>
      </w:r>
      <w:r w:rsidRPr="005E75BA">
        <w:t xml:space="preserve"> (70)-формула</w:t>
      </w:r>
      <w:r w:rsidRPr="005E75BA">
        <w:rPr>
          <w:rFonts w:cs="Calibri"/>
        </w:rPr>
        <w:t>ғ</w:t>
      </w:r>
      <w:r w:rsidRPr="005E75BA">
        <w:t>а түйинлес бол</w:t>
      </w:r>
      <w:r w:rsidRPr="005E75BA">
        <w:rPr>
          <w:rFonts w:cs="Calibri"/>
        </w:rPr>
        <w:t>ғ</w:t>
      </w:r>
      <w:r w:rsidRPr="005E75BA">
        <w:t>ан формуланың жәрдеминде, ал операторлардың түрлендири</w:t>
      </w:r>
      <w:r w:rsidRPr="005E75BA">
        <w:rPr>
          <w:rFonts w:cs="Calibri"/>
        </w:rPr>
        <w:t>ў</w:t>
      </w:r>
      <w:r w:rsidRPr="005E75BA">
        <w:t xml:space="preserve"> (мысалы </w:t>
      </w:r>
      <w:r w:rsidRPr="005E75BA">
        <w:rPr>
          <w:lang w:val="en-US"/>
        </w:rPr>
        <w:t>U</w:t>
      </w:r>
      <w:r w:rsidRPr="005E75BA">
        <w:t xml:space="preserve"> операторын түрлендири</w:t>
      </w:r>
      <w:r w:rsidRPr="005E75BA">
        <w:rPr>
          <w:rFonts w:cs="Calibri"/>
        </w:rPr>
        <w:t>ў</w:t>
      </w:r>
      <w:r w:rsidRPr="005E75BA">
        <w:t>)</w:t>
      </w:r>
    </w:p>
    <w:tbl>
      <w:tblPr>
        <w:tblW w:w="0" w:type="auto"/>
        <w:tblLook w:val="04A0" w:firstRow="1" w:lastRow="0" w:firstColumn="1" w:lastColumn="0" w:noHBand="0" w:noVBand="1"/>
      </w:tblPr>
      <w:tblGrid>
        <w:gridCol w:w="8217"/>
        <w:gridCol w:w="1128"/>
      </w:tblGrid>
      <w:tr w:rsidR="009B69A3" w:rsidRPr="005E75BA" w14:paraId="00F4249F" w14:textId="77777777" w:rsidTr="00B3246D">
        <w:tc>
          <w:tcPr>
            <w:tcW w:w="8217" w:type="dxa"/>
          </w:tcPr>
          <w:p w14:paraId="3C64B074" w14:textId="77777777" w:rsidR="009B69A3" w:rsidRPr="005E75BA" w:rsidRDefault="00FB1252" w:rsidP="00B3246D">
            <w:pPr>
              <w:ind w:firstLine="0"/>
              <w:jc w:val="center"/>
              <w:rPr>
                <w:rFonts w:eastAsiaTheme="minorEastAsia"/>
                <w:i/>
              </w:rPr>
            </w:pPr>
            <m:oMathPara>
              <m:oMath>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m:t>
                    </m:r>
                  </m:sup>
                </m:sSup>
                <m:r>
                  <w:rPr>
                    <w:rFonts w:ascii="Cambria Math" w:eastAsiaTheme="minorEastAsia" w:hAnsi="Cambria Math"/>
                  </w:rPr>
                  <m:t>=Uα</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-1</m:t>
                    </m:r>
                  </m:sup>
                </m:sSup>
              </m:oMath>
            </m:oMathPara>
          </w:p>
        </w:tc>
        <w:tc>
          <w:tcPr>
            <w:tcW w:w="1128" w:type="dxa"/>
          </w:tcPr>
          <w:p w14:paraId="7DD21ECA" w14:textId="77777777" w:rsidR="009B69A3" w:rsidRPr="005E75BA" w:rsidRDefault="009B69A3" w:rsidP="00B3246D">
            <w:pPr>
              <w:ind w:firstLine="0"/>
              <w:jc w:val="center"/>
              <w:rPr>
                <w:rFonts w:eastAsiaTheme="minorEastAsia"/>
              </w:rPr>
            </w:pPr>
            <w:r w:rsidRPr="005E75BA">
              <w:rPr>
                <w:rFonts w:eastAsiaTheme="minorEastAsia"/>
              </w:rPr>
              <w:t>(</w:t>
            </w:r>
            <w:r w:rsidRPr="005E75BA">
              <w:rPr>
                <w:rFonts w:eastAsiaTheme="minorEastAsia"/>
                <w:lang w:val="en-US"/>
              </w:rPr>
              <w:t>71</w:t>
            </w:r>
            <w:r w:rsidRPr="005E75BA">
              <w:rPr>
                <w:rFonts w:eastAsiaTheme="minorEastAsia"/>
              </w:rPr>
              <w:t>)</w:t>
            </w:r>
          </w:p>
        </w:tc>
      </w:tr>
    </w:tbl>
    <w:p w14:paraId="312D9758" w14:textId="77777777" w:rsidR="009B69A3" w:rsidRPr="005E75BA" w:rsidRDefault="009B69A3" w:rsidP="009B69A3">
      <w:pPr>
        <w:ind w:firstLine="0"/>
      </w:pPr>
      <w:r w:rsidRPr="005E75BA">
        <w:t>формуласының жәрдеминде әмелге асырылады. Биз қарап атыр</w:t>
      </w:r>
      <w:r w:rsidRPr="005E75BA">
        <w:rPr>
          <w:rFonts w:cs="Calibri"/>
        </w:rPr>
        <w:t>ғ</w:t>
      </w:r>
      <w:r w:rsidRPr="005E75BA">
        <w:t>ан жа</w:t>
      </w:r>
      <w:r w:rsidRPr="005E75BA">
        <w:rPr>
          <w:rFonts w:cs="Calibri"/>
        </w:rPr>
        <w:t>ғ</w:t>
      </w:r>
      <w:r w:rsidRPr="005E75BA">
        <w:t xml:space="preserve">дайда </w:t>
      </w:r>
      <m:oMath>
        <m:r>
          <w:rPr>
            <w:rFonts w:ascii="Cambria Math" w:eastAsiaTheme="minorEastAsia" w:hAnsi="Cambria Math"/>
          </w:rPr>
          <m:t>U</m:t>
        </m:r>
      </m:oMath>
      <w:r w:rsidRPr="005E75BA">
        <w:rPr>
          <w:rFonts w:eastAsiaTheme="minorEastAsia"/>
        </w:rPr>
        <w:t xml:space="preserve"> дың орнына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-1</m:t>
            </m:r>
          </m:sup>
        </m:sSup>
      </m:oMath>
      <w:r w:rsidRPr="005E75BA">
        <w:rPr>
          <w:rFonts w:eastAsiaTheme="minorEastAsia"/>
        </w:rPr>
        <w:t xml:space="preserve"> ди қойы</w:t>
      </w:r>
      <w:r w:rsidRPr="005E75BA">
        <w:rPr>
          <w:rFonts w:eastAsiaTheme="minorEastAsia" w:cs="Calibri"/>
        </w:rPr>
        <w:t>ў</w:t>
      </w:r>
      <w:r w:rsidRPr="005E75BA">
        <w:rPr>
          <w:rFonts w:eastAsiaTheme="minorEastAsia"/>
        </w:rPr>
        <w:t xml:space="preserve"> керек. Бундай жа</w:t>
      </w:r>
      <w:r w:rsidRPr="005E75BA">
        <w:rPr>
          <w:rFonts w:eastAsiaTheme="minorEastAsia" w:cs="Calibri"/>
        </w:rPr>
        <w:t>ғ</w:t>
      </w:r>
      <w:r w:rsidRPr="005E75BA">
        <w:rPr>
          <w:rFonts w:eastAsiaTheme="minorEastAsia"/>
        </w:rPr>
        <w:t>дайда</w:t>
      </w:r>
    </w:p>
    <w:tbl>
      <w:tblPr>
        <w:tblW w:w="0" w:type="auto"/>
        <w:tblLook w:val="04A0" w:firstRow="1" w:lastRow="0" w:firstColumn="1" w:lastColumn="0" w:noHBand="0" w:noVBand="1"/>
      </w:tblPr>
      <w:tblGrid>
        <w:gridCol w:w="8217"/>
        <w:gridCol w:w="1128"/>
      </w:tblGrid>
      <w:tr w:rsidR="009B69A3" w:rsidRPr="005E75BA" w14:paraId="12D8DD70" w14:textId="77777777" w:rsidTr="00B3246D">
        <w:tc>
          <w:tcPr>
            <w:tcW w:w="8217" w:type="dxa"/>
          </w:tcPr>
          <w:p w14:paraId="3D13CB8F" w14:textId="77777777" w:rsidR="009B69A3" w:rsidRPr="005E75BA" w:rsidRDefault="00FB1252" w:rsidP="00B3246D">
            <w:pPr>
              <w:ind w:firstLine="0"/>
              <w:jc w:val="center"/>
              <w:rPr>
                <w:rFonts w:eastAsiaTheme="minorEastAsia"/>
                <w:i/>
              </w:rPr>
            </w:pPr>
            <m:oMathPara>
              <m:oMath>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-1</m:t>
                    </m:r>
                  </m:sup>
                </m:sSup>
                <m:r>
                  <w:rPr>
                    <w:rFonts w:ascii="Cambria Math" w:eastAsiaTheme="minorEastAsia" w:hAnsi="Cambria Math"/>
                  </w:rPr>
                  <m:t>αT</m:t>
                </m:r>
              </m:oMath>
            </m:oMathPara>
          </w:p>
        </w:tc>
        <w:tc>
          <w:tcPr>
            <w:tcW w:w="1128" w:type="dxa"/>
          </w:tcPr>
          <w:p w14:paraId="3B7501F5" w14:textId="77777777" w:rsidR="009B69A3" w:rsidRPr="005E75BA" w:rsidRDefault="009B69A3" w:rsidP="00B3246D">
            <w:pPr>
              <w:ind w:firstLine="0"/>
              <w:jc w:val="center"/>
              <w:rPr>
                <w:rFonts w:eastAsiaTheme="minorEastAsia"/>
              </w:rPr>
            </w:pPr>
            <w:r w:rsidRPr="005E75BA">
              <w:rPr>
                <w:rFonts w:eastAsiaTheme="minorEastAsia"/>
              </w:rPr>
              <w:t>(72)</w:t>
            </w:r>
          </w:p>
        </w:tc>
      </w:tr>
    </w:tbl>
    <w:p w14:paraId="24B3C577" w14:textId="77777777" w:rsidR="009B69A3" w:rsidRPr="005E75BA" w:rsidRDefault="009B69A3" w:rsidP="009B69A3">
      <w:pPr>
        <w:ind w:firstLine="0"/>
      </w:pPr>
      <w:r w:rsidRPr="005E75BA">
        <w:t>теңлигине ийе боламыз. Дәслеп турақлы бол</w:t>
      </w:r>
      <w:r w:rsidRPr="005E75BA">
        <w:rPr>
          <w:rFonts w:cs="Calibri"/>
        </w:rPr>
        <w:t>ғ</w:t>
      </w:r>
      <w:r w:rsidRPr="005E75BA">
        <w:t xml:space="preserve">ан сызықлы оператор </w:t>
      </w:r>
      <w:proofErr w:type="spellStart"/>
      <w:r w:rsidRPr="005E75BA">
        <w:t>түрлендири</w:t>
      </w:r>
      <w:r w:rsidRPr="005E75BA">
        <w:rPr>
          <w:rFonts w:cs="Calibri"/>
        </w:rPr>
        <w:t>ў</w:t>
      </w:r>
      <w:r w:rsidRPr="005E75BA">
        <w:t>ден</w:t>
      </w:r>
      <w:proofErr w:type="spellEnd"/>
      <w:r w:rsidRPr="005E75BA">
        <w:t xml:space="preserve"> кейин, улы</w:t>
      </w:r>
      <w:r w:rsidRPr="005E75BA">
        <w:rPr>
          <w:rFonts w:cs="Calibri"/>
        </w:rPr>
        <w:t>ў</w:t>
      </w:r>
      <w:r w:rsidRPr="005E75BA">
        <w:t xml:space="preserve">ма айтқанда, </w:t>
      </w:r>
      <w:r w:rsidRPr="005E75BA">
        <w:rPr>
          <w:rFonts w:cs="Calibri"/>
        </w:rPr>
        <w:t>ў</w:t>
      </w:r>
      <w:r w:rsidRPr="005E75BA">
        <w:t xml:space="preserve">ақыттан </w:t>
      </w:r>
      <w:r w:rsidRPr="005E75BA">
        <w:rPr>
          <w:rFonts w:cs="Calibri"/>
        </w:rPr>
        <w:t>ғ</w:t>
      </w:r>
      <w:r w:rsidRPr="005E75BA">
        <w:t>әрезли шама</w:t>
      </w:r>
      <w:r w:rsidRPr="005E75BA">
        <w:rPr>
          <w:rFonts w:cs="Calibri"/>
        </w:rPr>
        <w:t>ғ</w:t>
      </w:r>
      <w:r w:rsidRPr="005E75BA">
        <w:t>а айланады. Бирақ, динамикалық өзгери</w:t>
      </w:r>
      <w:r w:rsidRPr="005E75BA">
        <w:rPr>
          <w:rFonts w:cs="Calibri"/>
        </w:rPr>
        <w:t>ў</w:t>
      </w:r>
      <w:r w:rsidRPr="005E75BA">
        <w:t>шиге дәслеп түрлендири</w:t>
      </w:r>
      <w:r w:rsidRPr="005E75BA">
        <w:rPr>
          <w:rFonts w:cs="Calibri"/>
        </w:rPr>
        <w:t>ў</w:t>
      </w:r>
      <w:r w:rsidRPr="005E75BA">
        <w:t xml:space="preserve">ге шекем </w:t>
      </w:r>
      <w:r w:rsidRPr="005E75BA">
        <w:rPr>
          <w:rFonts w:cs="Calibri"/>
        </w:rPr>
        <w:t>ў</w:t>
      </w:r>
      <w:r w:rsidRPr="005E75BA">
        <w:t>ақытқа ийе болма</w:t>
      </w:r>
      <w:r w:rsidRPr="005E75BA">
        <w:rPr>
          <w:rFonts w:cs="Calibri"/>
        </w:rPr>
        <w:t>ғ</w:t>
      </w:r>
      <w:r w:rsidRPr="005E75BA">
        <w:t xml:space="preserve">ан оператор сәйкес келди. Сонлықтан, </w:t>
      </w:r>
      <w:proofErr w:type="spellStart"/>
      <w:r w:rsidRPr="005E75BA">
        <w:t>түрлендири</w:t>
      </w:r>
      <w:r w:rsidRPr="005E75BA">
        <w:rPr>
          <w:rFonts w:cs="Calibri"/>
        </w:rPr>
        <w:t>ў</w:t>
      </w:r>
      <w:r w:rsidRPr="005E75BA">
        <w:t>ден</w:t>
      </w:r>
      <w:proofErr w:type="spellEnd"/>
      <w:r w:rsidRPr="005E75BA">
        <w:t xml:space="preserve"> кейин бул өзгери</w:t>
      </w:r>
      <w:r w:rsidRPr="005E75BA">
        <w:rPr>
          <w:rFonts w:cs="Calibri"/>
        </w:rPr>
        <w:t>ў</w:t>
      </w:r>
      <w:r w:rsidRPr="005E75BA">
        <w:t xml:space="preserve">шиге </w:t>
      </w:r>
      <w:r w:rsidRPr="005E75BA">
        <w:rPr>
          <w:rFonts w:cs="Calibri"/>
        </w:rPr>
        <w:t>ў</w:t>
      </w:r>
      <w:r w:rsidRPr="005E75BA">
        <w:t xml:space="preserve">ақыттан </w:t>
      </w:r>
      <w:r w:rsidRPr="005E75BA">
        <w:rPr>
          <w:rFonts w:cs="Calibri"/>
        </w:rPr>
        <w:t>ғ</w:t>
      </w:r>
      <w:r w:rsidRPr="005E75BA">
        <w:t>әрезли бол</w:t>
      </w:r>
      <w:r w:rsidRPr="005E75BA">
        <w:rPr>
          <w:rFonts w:cs="Calibri"/>
        </w:rPr>
        <w:t>ғ</w:t>
      </w:r>
      <w:r w:rsidRPr="005E75BA">
        <w:t>ан сызықлы оператор сәйкес келеди. Солай етип, түрлендири</w:t>
      </w:r>
      <w:r w:rsidRPr="005E75BA">
        <w:rPr>
          <w:rFonts w:cs="Calibri"/>
        </w:rPr>
        <w:t>ў</w:t>
      </w:r>
      <w:r w:rsidRPr="005E75BA">
        <w:t xml:space="preserve"> қоз</w:t>
      </w:r>
      <w:r w:rsidRPr="005E75BA">
        <w:rPr>
          <w:rFonts w:cs="Calibri"/>
        </w:rPr>
        <w:t>ғ</w:t>
      </w:r>
      <w:r w:rsidRPr="005E75BA">
        <w:t xml:space="preserve">алыстың жаңа </w:t>
      </w:r>
      <w:proofErr w:type="spellStart"/>
      <w:r w:rsidRPr="005E75BA">
        <w:t>көринисине</w:t>
      </w:r>
      <w:proofErr w:type="spellEnd"/>
      <w:r w:rsidRPr="005E75BA">
        <w:t xml:space="preserve"> алып келеди. Бул </w:t>
      </w:r>
      <w:proofErr w:type="spellStart"/>
      <w:r w:rsidRPr="005E75BA">
        <w:t>көринисте</w:t>
      </w:r>
      <w:proofErr w:type="spellEnd"/>
      <w:r w:rsidRPr="005E75BA">
        <w:t xml:space="preserve"> ҳаллар қоз</w:t>
      </w:r>
      <w:r w:rsidRPr="005E75BA">
        <w:rPr>
          <w:rFonts w:cs="Calibri"/>
        </w:rPr>
        <w:t>ғ</w:t>
      </w:r>
      <w:r w:rsidRPr="005E75BA">
        <w:t>алмайту</w:t>
      </w:r>
      <w:r w:rsidRPr="005E75BA">
        <w:rPr>
          <w:rFonts w:cs="Calibri"/>
        </w:rPr>
        <w:t>ғ</w:t>
      </w:r>
      <w:r w:rsidRPr="005E75BA">
        <w:t>ын векторлар менен, ал динамикалық өзгери</w:t>
      </w:r>
      <w:r w:rsidRPr="005E75BA">
        <w:rPr>
          <w:rFonts w:cs="Calibri"/>
        </w:rPr>
        <w:t>ў</w:t>
      </w:r>
      <w:r w:rsidRPr="005E75BA">
        <w:t xml:space="preserve">шилер </w:t>
      </w:r>
      <w:r w:rsidRPr="005E75BA">
        <w:rPr>
          <w:rFonts w:cs="Calibri"/>
        </w:rPr>
        <w:t>ў</w:t>
      </w:r>
      <w:r w:rsidRPr="005E75BA">
        <w:t xml:space="preserve">ақыттан </w:t>
      </w:r>
      <w:r w:rsidRPr="005E75BA">
        <w:rPr>
          <w:rFonts w:cs="Calibri"/>
        </w:rPr>
        <w:t>ғ</w:t>
      </w:r>
      <w:r w:rsidRPr="005E75BA">
        <w:t>әрезли бол</w:t>
      </w:r>
      <w:r w:rsidRPr="005E75BA">
        <w:rPr>
          <w:rFonts w:cs="Calibri"/>
        </w:rPr>
        <w:t>ғ</w:t>
      </w:r>
      <w:r w:rsidRPr="005E75BA">
        <w:t>ан сызықлы операторлар менен тәрийипленеди. Биз бул жа</w:t>
      </w:r>
      <w:r w:rsidRPr="005E75BA">
        <w:rPr>
          <w:rFonts w:cs="Calibri"/>
        </w:rPr>
        <w:t>ғ</w:t>
      </w:r>
      <w:r w:rsidRPr="005E75BA">
        <w:t>дайда қоз</w:t>
      </w:r>
      <w:r w:rsidRPr="005E75BA">
        <w:rPr>
          <w:rFonts w:cs="Calibri"/>
        </w:rPr>
        <w:t>ғ</w:t>
      </w:r>
      <w:r w:rsidRPr="005E75BA">
        <w:t xml:space="preserve">алыстың </w:t>
      </w:r>
      <w:proofErr w:type="spellStart"/>
      <w:r w:rsidRPr="005E75BA">
        <w:t>гейзенберглик</w:t>
      </w:r>
      <w:proofErr w:type="spellEnd"/>
      <w:r w:rsidRPr="005E75BA">
        <w:t xml:space="preserve"> картинасы деп атаймыз. Солай етип, биз еркин электронның қоз</w:t>
      </w:r>
      <w:r w:rsidRPr="005E75BA">
        <w:rPr>
          <w:rFonts w:cs="Calibri"/>
        </w:rPr>
        <w:t>ғ</w:t>
      </w:r>
      <w:r w:rsidRPr="005E75BA">
        <w:t xml:space="preserve">алысын </w:t>
      </w:r>
      <w:proofErr w:type="spellStart"/>
      <w:r w:rsidRPr="005E75BA">
        <w:t>гейзенберглик</w:t>
      </w:r>
      <w:proofErr w:type="spellEnd"/>
      <w:r w:rsidRPr="005E75BA">
        <w:t xml:space="preserve"> картинада изертлеймиз ҳәм </w:t>
      </w:r>
      <w:proofErr w:type="spellStart"/>
      <w:r w:rsidRPr="005E75BA">
        <w:t>гейзенберглик</w:t>
      </w:r>
      <w:proofErr w:type="spellEnd"/>
      <w:r w:rsidRPr="005E75BA">
        <w:t xml:space="preserve"> қоз</w:t>
      </w:r>
      <w:r w:rsidRPr="005E75BA">
        <w:rPr>
          <w:rFonts w:cs="Calibri"/>
        </w:rPr>
        <w:t>ғ</w:t>
      </w:r>
      <w:r w:rsidRPr="005E75BA">
        <w:t>алыс теңлемесин изертлеймиз. Бул теңлемелерди дәл шеши</w:t>
      </w:r>
      <w:r w:rsidRPr="005E75BA">
        <w:rPr>
          <w:rFonts w:cs="Calibri"/>
        </w:rPr>
        <w:t>ў</w:t>
      </w:r>
      <w:r w:rsidRPr="005E75BA">
        <w:t>ге болады (бул мәселени биринши рет Шрёдингер шешти). Аңлатпалардың қысқа жазылы</w:t>
      </w:r>
      <w:r w:rsidRPr="005E75BA">
        <w:rPr>
          <w:rFonts w:cs="Calibri"/>
        </w:rPr>
        <w:t>ў</w:t>
      </w:r>
      <w:r w:rsidRPr="005E75BA">
        <w:t xml:space="preserve">ы ушын </w:t>
      </w:r>
      <w:proofErr w:type="spellStart"/>
      <w:r w:rsidRPr="005E75BA">
        <w:t>Гейзенберглик</w:t>
      </w:r>
      <w:proofErr w:type="spellEnd"/>
      <w:r w:rsidRPr="005E75BA">
        <w:t xml:space="preserve"> картинада </w:t>
      </w:r>
      <w:r w:rsidRPr="005E75BA">
        <w:rPr>
          <w:rFonts w:cs="Calibri"/>
        </w:rPr>
        <w:t>ў</w:t>
      </w:r>
      <w:r w:rsidRPr="005E75BA">
        <w:t>ақыт бойынша өзгерету</w:t>
      </w:r>
      <w:r w:rsidRPr="005E75BA">
        <w:rPr>
          <w:rFonts w:cs="Calibri"/>
        </w:rPr>
        <w:t>ғ</w:t>
      </w:r>
      <w:r w:rsidRPr="005E75BA">
        <w:t>ын динамикалық өзгери</w:t>
      </w:r>
      <w:r w:rsidRPr="005E75BA">
        <w:rPr>
          <w:rFonts w:cs="Calibri"/>
        </w:rPr>
        <w:t>ў</w:t>
      </w:r>
      <w:r w:rsidRPr="005E75BA">
        <w:t>шиге жазылату</w:t>
      </w:r>
      <w:r w:rsidRPr="005E75BA">
        <w:rPr>
          <w:rFonts w:cs="Calibri"/>
        </w:rPr>
        <w:t>ғ</w:t>
      </w:r>
      <w:r w:rsidRPr="005E75BA">
        <w:t xml:space="preserve">ын </w:t>
      </w:r>
      <m:oMath>
        <m:r>
          <w:rPr>
            <w:rFonts w:ascii="Cambria Math" w:hAnsi="Cambria Math"/>
            <w:lang w:val="en-US"/>
          </w:rPr>
          <m:t>t</m:t>
        </m:r>
      </m:oMath>
      <w:r w:rsidRPr="005E75BA">
        <w:t xml:space="preserve"> индексин таслап кетемиз.</w:t>
      </w:r>
    </w:p>
    <w:p w14:paraId="1FAB2D6A" w14:textId="77777777" w:rsidR="009B69A3" w:rsidRPr="005E75BA" w:rsidRDefault="009B69A3" w:rsidP="009B69A3">
      <w:pPr>
        <w:rPr>
          <w:rFonts w:eastAsiaTheme="minorEastAsia"/>
        </w:rPr>
      </w:pPr>
      <w:r w:rsidRPr="005E75BA">
        <w:t>Гамильтон операторы сыпатында (47)-теңлемени қанаатландырату</w:t>
      </w:r>
      <w:r w:rsidRPr="005E75BA">
        <w:rPr>
          <w:rFonts w:cs="Calibri"/>
        </w:rPr>
        <w:t>ғ</w:t>
      </w:r>
      <w:r w:rsidRPr="005E75BA">
        <w:t xml:space="preserve">ын </w:t>
      </w:r>
      <w:r w:rsidRPr="005E75BA">
        <w:rPr>
          <w:rFonts w:cs="Calibri"/>
        </w:rPr>
        <w:t>ψ</w:t>
      </w:r>
      <w:r w:rsidRPr="005E75BA">
        <w:t xml:space="preserve"> ге тәсир етип </w:t>
      </w:r>
      <m:oMath>
        <m:r>
          <w:rPr>
            <w:rFonts w:ascii="Cambria Math" w:hAnsi="Cambria Math"/>
          </w:rPr>
          <m:t>c</m:t>
        </m:r>
        <m:sSub>
          <m:sSubPr>
            <m:ctrlPr>
              <w:rPr>
                <w:rFonts w:ascii="Cambria Math" w:hAnsi="Cambria Math"/>
                <w:i/>
              </w:rPr>
            </m:ctrlPr>
          </m:sSubPr>
          <m:e>
            <m:r>
              <w:rPr>
                <w:rFonts w:ascii="Cambria Math" w:hAnsi="Cambria Math"/>
              </w:rPr>
              <m:t>p</m:t>
            </m:r>
          </m:e>
          <m:sub>
            <m:r>
              <w:rPr>
                <w:rFonts w:ascii="Cambria Math" w:hAnsi="Cambria Math"/>
              </w:rPr>
              <m:t>0</m:t>
            </m:r>
          </m:sub>
        </m:sSub>
      </m:oMath>
      <w:r w:rsidRPr="005E75BA">
        <w:rPr>
          <w:rFonts w:eastAsiaTheme="minorEastAsia"/>
        </w:rPr>
        <w:t xml:space="preserve"> операторын берету</w:t>
      </w:r>
      <w:r w:rsidRPr="005E75BA">
        <w:rPr>
          <w:rFonts w:eastAsiaTheme="minorEastAsia" w:cs="Calibri"/>
        </w:rPr>
        <w:t>ғ</w:t>
      </w:r>
      <w:r w:rsidRPr="005E75BA">
        <w:rPr>
          <w:rFonts w:eastAsiaTheme="minorEastAsia"/>
        </w:rPr>
        <w:t>ын аңлатпаны алы</w:t>
      </w:r>
      <w:r w:rsidRPr="005E75BA">
        <w:rPr>
          <w:rFonts w:eastAsiaTheme="minorEastAsia" w:cs="Calibri"/>
        </w:rPr>
        <w:t>ў</w:t>
      </w:r>
      <w:r w:rsidRPr="005E75BA">
        <w:rPr>
          <w:rFonts w:eastAsiaTheme="minorEastAsia"/>
        </w:rPr>
        <w:t xml:space="preserve"> керек. Бул аңлатпа</w:t>
      </w:r>
    </w:p>
    <w:tbl>
      <w:tblPr>
        <w:tblW w:w="0" w:type="auto"/>
        <w:tblLook w:val="04A0" w:firstRow="1" w:lastRow="0" w:firstColumn="1" w:lastColumn="0" w:noHBand="0" w:noVBand="1"/>
      </w:tblPr>
      <w:tblGrid>
        <w:gridCol w:w="8217"/>
        <w:gridCol w:w="1128"/>
      </w:tblGrid>
      <w:tr w:rsidR="009B69A3" w:rsidRPr="005E75BA" w14:paraId="302F8977" w14:textId="77777777" w:rsidTr="00B3246D">
        <w:tc>
          <w:tcPr>
            <w:tcW w:w="8217" w:type="dxa"/>
          </w:tcPr>
          <w:p w14:paraId="04FA046B" w14:textId="77777777" w:rsidR="009B69A3" w:rsidRPr="005E75BA" w:rsidRDefault="009B69A3" w:rsidP="00B3246D">
            <w:pPr>
              <w:ind w:firstLine="0"/>
              <w:jc w:val="center"/>
              <w:rPr>
                <w:rFonts w:eastAsiaTheme="minorEastAsia"/>
                <w:i/>
              </w:rPr>
            </w:pPr>
            <m:oMathPara>
              <m:oMath>
                <m:r>
                  <w:rPr>
                    <w:rFonts w:ascii="Cambria Math" w:eastAsiaTheme="minorEastAsia" w:hAnsi="Cambria Math"/>
                  </w:rPr>
                  <m:t>H=c</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0</m:t>
                    </m:r>
                  </m:sub>
                </m:sSub>
                <m:d>
                  <m:dPr>
                    <m:ctrlPr>
                      <w:rPr>
                        <w:rFonts w:ascii="Cambria Math" w:eastAsiaTheme="minorEastAsia" w:hAnsi="Cambria Math"/>
                        <w:i/>
                      </w:rPr>
                    </m:ctrlPr>
                  </m:dPr>
                  <m:e>
                    <m:r>
                      <m:rPr>
                        <m:sty m:val="bi"/>
                      </m:rPr>
                      <w:rPr>
                        <w:rFonts w:ascii="Cambria Math" w:eastAsiaTheme="minorEastAsia" w:hAnsi="Cambria Math"/>
                      </w:rPr>
                      <m:t>σ</m:t>
                    </m:r>
                    <m:r>
                      <w:rPr>
                        <w:rFonts w:ascii="Cambria Math" w:eastAsiaTheme="minorEastAsia" w:hAnsi="Cambria Math"/>
                      </w:rPr>
                      <m:t xml:space="preserve">, </m:t>
                    </m:r>
                    <m:r>
                      <m:rPr>
                        <m:sty m:val="bi"/>
                      </m:rPr>
                      <w:rPr>
                        <w:rFonts w:ascii="Cambria Math" w:eastAsiaTheme="minorEastAsia" w:hAnsi="Cambria Math"/>
                      </w:rPr>
                      <m:t>p</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m:t>
                    </m:r>
                  </m:sub>
                </m:sSub>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m:rPr>
                        <m:sty m:val="bi"/>
                      </m:rPr>
                      <w:rPr>
                        <w:rFonts w:ascii="Cambria Math" w:eastAsiaTheme="minorEastAsia" w:hAnsi="Cambria Math"/>
                      </w:rPr>
                      <m:t>α</m:t>
                    </m:r>
                    <m:r>
                      <w:rPr>
                        <w:rFonts w:ascii="Cambria Math" w:eastAsiaTheme="minorEastAsia" w:hAnsi="Cambria Math"/>
                      </w:rPr>
                      <m:t xml:space="preserve">, </m:t>
                    </m:r>
                    <m:r>
                      <m:rPr>
                        <m:sty m:val="bi"/>
                      </m:rPr>
                      <w:rPr>
                        <w:rFonts w:ascii="Cambria Math" w:eastAsiaTheme="minorEastAsia" w:hAnsi="Cambria Math"/>
                      </w:rPr>
                      <m:t>p</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m:t>
                    </m:r>
                  </m:sub>
                </m:sSub>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oMath>
            </m:oMathPara>
          </w:p>
        </w:tc>
        <w:tc>
          <w:tcPr>
            <w:tcW w:w="1128" w:type="dxa"/>
          </w:tcPr>
          <w:p w14:paraId="0688263C" w14:textId="77777777" w:rsidR="009B69A3" w:rsidRPr="005E75BA" w:rsidRDefault="009B69A3" w:rsidP="00B3246D">
            <w:pPr>
              <w:ind w:firstLine="0"/>
              <w:jc w:val="center"/>
              <w:rPr>
                <w:rFonts w:eastAsiaTheme="minorEastAsia"/>
              </w:rPr>
            </w:pPr>
            <w:r w:rsidRPr="005E75BA">
              <w:rPr>
                <w:rFonts w:eastAsiaTheme="minorEastAsia"/>
              </w:rPr>
              <w:t>(</w:t>
            </w:r>
            <w:r w:rsidRPr="005E75BA">
              <w:rPr>
                <w:rFonts w:eastAsiaTheme="minorEastAsia"/>
                <w:lang w:val="en-US"/>
              </w:rPr>
              <w:t>73</w:t>
            </w:r>
            <w:r w:rsidRPr="005E75BA">
              <w:rPr>
                <w:rFonts w:eastAsiaTheme="minorEastAsia"/>
              </w:rPr>
              <w:t>)</w:t>
            </w:r>
          </w:p>
        </w:tc>
      </w:tr>
    </w:tbl>
    <w:p w14:paraId="2AB96084" w14:textId="77777777" w:rsidR="009B69A3" w:rsidRPr="005E75BA" w:rsidRDefault="009B69A3" w:rsidP="009B69A3">
      <w:pPr>
        <w:ind w:firstLine="0"/>
      </w:pPr>
      <w:r w:rsidRPr="005E75BA">
        <w:t xml:space="preserve">түрине ийе болады. Бул аңлатпадан импульстиң </w:t>
      </w:r>
      <m:oMath>
        <m:r>
          <w:rPr>
            <w:rFonts w:ascii="Cambria Math" w:eastAsiaTheme="minorEastAsia" w:hAnsi="Cambria Math"/>
          </w:rPr>
          <m:t>H</m:t>
        </m:r>
      </m:oMath>
      <w:r w:rsidRPr="005E75BA">
        <w:rPr>
          <w:rFonts w:eastAsiaTheme="minorEastAsia"/>
        </w:rPr>
        <w:t xml:space="preserve"> пенен </w:t>
      </w:r>
      <w:proofErr w:type="spellStart"/>
      <w:r w:rsidRPr="005E75BA">
        <w:rPr>
          <w:rFonts w:eastAsiaTheme="minorEastAsia"/>
        </w:rPr>
        <w:t>коммутацияланату</w:t>
      </w:r>
      <w:r w:rsidRPr="005E75BA">
        <w:rPr>
          <w:rFonts w:eastAsiaTheme="minorEastAsia" w:cs="Calibri"/>
        </w:rPr>
        <w:t>ғ</w:t>
      </w:r>
      <w:r w:rsidRPr="005E75BA">
        <w:rPr>
          <w:rFonts w:eastAsiaTheme="minorEastAsia"/>
        </w:rPr>
        <w:t>ынлы</w:t>
      </w:r>
      <w:r w:rsidRPr="005E75BA">
        <w:rPr>
          <w:rFonts w:eastAsiaTheme="minorEastAsia" w:cs="Calibri"/>
        </w:rPr>
        <w:t>ғ</w:t>
      </w:r>
      <w:r w:rsidRPr="005E75BA">
        <w:rPr>
          <w:rFonts w:eastAsiaTheme="minorEastAsia"/>
        </w:rPr>
        <w:t>ын</w:t>
      </w:r>
      <w:proofErr w:type="spellEnd"/>
      <w:r w:rsidRPr="005E75BA">
        <w:rPr>
          <w:rFonts w:eastAsiaTheme="minorEastAsia"/>
        </w:rPr>
        <w:t xml:space="preserve"> ҳәм со</w:t>
      </w:r>
      <w:r w:rsidRPr="005E75BA">
        <w:rPr>
          <w:rFonts w:eastAsiaTheme="minorEastAsia" w:cs="Calibri"/>
        </w:rPr>
        <w:t>ғ</w:t>
      </w:r>
      <w:r w:rsidRPr="005E75BA">
        <w:rPr>
          <w:rFonts w:eastAsiaTheme="minorEastAsia"/>
        </w:rPr>
        <w:t>ан сәйкес қоз</w:t>
      </w:r>
      <w:r w:rsidRPr="005E75BA">
        <w:rPr>
          <w:rFonts w:eastAsiaTheme="minorEastAsia" w:cs="Calibri"/>
        </w:rPr>
        <w:t>ғ</w:t>
      </w:r>
      <w:r w:rsidRPr="005E75BA">
        <w:rPr>
          <w:rFonts w:eastAsiaTheme="minorEastAsia"/>
        </w:rPr>
        <w:t>алыс интегралы болату</w:t>
      </w:r>
      <w:r w:rsidRPr="005E75BA">
        <w:rPr>
          <w:rFonts w:eastAsiaTheme="minorEastAsia" w:cs="Calibri"/>
        </w:rPr>
        <w:t>ғ</w:t>
      </w:r>
      <w:r w:rsidRPr="005E75BA">
        <w:rPr>
          <w:rFonts w:eastAsiaTheme="minorEastAsia"/>
        </w:rPr>
        <w:t>ынлы</w:t>
      </w:r>
      <w:r w:rsidRPr="005E75BA">
        <w:rPr>
          <w:rFonts w:eastAsiaTheme="minorEastAsia" w:cs="Calibri"/>
        </w:rPr>
        <w:t>ғ</w:t>
      </w:r>
      <w:r w:rsidRPr="005E75BA">
        <w:rPr>
          <w:rFonts w:eastAsiaTheme="minorEastAsia"/>
        </w:rPr>
        <w:t xml:space="preserve">ын </w:t>
      </w:r>
      <w:r w:rsidRPr="005E75BA">
        <w:rPr>
          <w:rFonts w:eastAsiaTheme="minorEastAsia"/>
        </w:rPr>
        <w:lastRenderedPageBreak/>
        <w:t>дәрҳәл көри</w:t>
      </w:r>
      <w:r w:rsidRPr="005E75BA">
        <w:rPr>
          <w:rFonts w:eastAsiaTheme="minorEastAsia" w:cs="Calibri"/>
        </w:rPr>
        <w:t>ў</w:t>
      </w:r>
      <w:r w:rsidRPr="005E75BA">
        <w:rPr>
          <w:rFonts w:eastAsiaTheme="minorEastAsia"/>
        </w:rPr>
        <w:t>ге</w:t>
      </w:r>
      <w:r w:rsidRPr="005E75BA">
        <w:t xml:space="preserve"> болады. Буннан кейин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5E75BA">
        <w:rPr>
          <w:rFonts w:eastAsiaTheme="minorEastAsia"/>
        </w:rPr>
        <w:t xml:space="preserve"> көшерине түсирилген тезликтиң проекциясының</w:t>
      </w:r>
    </w:p>
    <w:tbl>
      <w:tblPr>
        <w:tblW w:w="0" w:type="auto"/>
        <w:tblLook w:val="04A0" w:firstRow="1" w:lastRow="0" w:firstColumn="1" w:lastColumn="0" w:noHBand="0" w:noVBand="1"/>
      </w:tblPr>
      <w:tblGrid>
        <w:gridCol w:w="8217"/>
        <w:gridCol w:w="1128"/>
      </w:tblGrid>
      <w:tr w:rsidR="009B69A3" w:rsidRPr="005E75BA" w14:paraId="3482CB08" w14:textId="77777777" w:rsidTr="00B3246D">
        <w:tc>
          <w:tcPr>
            <w:tcW w:w="8217" w:type="dxa"/>
          </w:tcPr>
          <w:p w14:paraId="24B869F8" w14:textId="77777777" w:rsidR="009B69A3" w:rsidRPr="005E75BA" w:rsidRDefault="00FB1252" w:rsidP="00B3246D">
            <w:pPr>
              <w:ind w:firstLine="0"/>
              <w:jc w:val="center"/>
              <w:rPr>
                <w:rFonts w:eastAsiaTheme="minorEastAsia"/>
                <w:i/>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r>
                      <w:rPr>
                        <w:rFonts w:ascii="Cambria Math" w:hAnsi="Cambria Math"/>
                        <w:lang w:val="en-US"/>
                      </w:rPr>
                      <m:t>H</m:t>
                    </m:r>
                  </m:e>
                </m:d>
                <m:r>
                  <w:rPr>
                    <w:rFonts w:ascii="Cambria Math" w:eastAsiaTheme="minorEastAsia" w:hAnsi="Cambria Math"/>
                  </w:rPr>
                  <m:t>=</m:t>
                </m:r>
                <m:r>
                  <w:rPr>
                    <w:rFonts w:ascii="Cambria Math" w:eastAsiaTheme="minorEastAsia" w:hAnsi="Cambria Math"/>
                    <w:lang w:val="en-US"/>
                  </w:rPr>
                  <m:t>c</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m:oMathPara>
          </w:p>
        </w:tc>
        <w:tc>
          <w:tcPr>
            <w:tcW w:w="1128" w:type="dxa"/>
          </w:tcPr>
          <w:p w14:paraId="51C6038B" w14:textId="77777777" w:rsidR="009B69A3" w:rsidRPr="005E75BA" w:rsidRDefault="009B69A3" w:rsidP="00B3246D">
            <w:pPr>
              <w:ind w:firstLine="0"/>
              <w:jc w:val="center"/>
              <w:rPr>
                <w:rFonts w:eastAsiaTheme="minorEastAsia"/>
              </w:rPr>
            </w:pPr>
            <w:r w:rsidRPr="005E75BA">
              <w:rPr>
                <w:rFonts w:eastAsiaTheme="minorEastAsia"/>
              </w:rPr>
              <w:t>(</w:t>
            </w:r>
            <w:r w:rsidRPr="005E75BA">
              <w:rPr>
                <w:rFonts w:eastAsiaTheme="minorEastAsia"/>
                <w:lang w:val="en-US"/>
              </w:rPr>
              <w:t>74</w:t>
            </w:r>
            <w:r w:rsidRPr="005E75BA">
              <w:rPr>
                <w:rFonts w:eastAsiaTheme="minorEastAsia"/>
              </w:rPr>
              <w:t>)</w:t>
            </w:r>
          </w:p>
        </w:tc>
      </w:tr>
    </w:tbl>
    <w:p w14:paraId="18B3BC17" w14:textId="77777777" w:rsidR="009B69A3" w:rsidRPr="005E75BA" w:rsidRDefault="009B69A3" w:rsidP="009B69A3">
      <w:pPr>
        <w:ind w:firstLine="0"/>
      </w:pPr>
      <w:r w:rsidRPr="005E75BA">
        <w:t>аңлатпасының жәрдеминде анықланату</w:t>
      </w:r>
      <w:r w:rsidRPr="005E75BA">
        <w:rPr>
          <w:rFonts w:cs="Calibri"/>
        </w:rPr>
        <w:t>ғ</w:t>
      </w:r>
      <w:r w:rsidRPr="005E75BA">
        <w:t>ынлы</w:t>
      </w:r>
      <w:r w:rsidRPr="005E75BA">
        <w:rPr>
          <w:rFonts w:cs="Calibri"/>
        </w:rPr>
        <w:t>ғ</w:t>
      </w:r>
      <w:r w:rsidRPr="005E75BA">
        <w:t>ын атап өтемиз. Тезлик пенен импульстиң арасында</w:t>
      </w:r>
      <w:r w:rsidRPr="005E75BA">
        <w:rPr>
          <w:rFonts w:cs="Calibri"/>
        </w:rPr>
        <w:t>ғ</w:t>
      </w:r>
      <w:r w:rsidRPr="005E75BA">
        <w:t>ы байланыстың классикалық физика</w:t>
      </w:r>
      <w:r w:rsidRPr="005E75BA">
        <w:rPr>
          <w:rFonts w:cs="Calibri"/>
        </w:rPr>
        <w:t>ғ</w:t>
      </w:r>
      <w:r w:rsidRPr="005E75BA">
        <w:t>а сәйкес келме</w:t>
      </w:r>
      <w:r w:rsidRPr="005E75BA">
        <w:rPr>
          <w:rFonts w:cs="Calibri"/>
        </w:rPr>
        <w:t>ў</w:t>
      </w:r>
      <w:r w:rsidRPr="005E75BA">
        <w:t>и пүткиллей күтилмеген бул нәтийже болып табылады. Бирақ ол итималлықтың а</w:t>
      </w:r>
      <w:r w:rsidRPr="005E75BA">
        <w:rPr>
          <w:rFonts w:cs="Calibri"/>
        </w:rPr>
        <w:t>ғ</w:t>
      </w:r>
      <w:r w:rsidRPr="005E75BA">
        <w:t>ысының қура</w:t>
      </w:r>
      <w:r w:rsidRPr="005E75BA">
        <w:rPr>
          <w:rFonts w:cs="Calibri"/>
        </w:rPr>
        <w:t>ў</w:t>
      </w:r>
      <w:r w:rsidRPr="005E75BA">
        <w:t>шысы бол</w:t>
      </w:r>
      <w:r w:rsidRPr="005E75BA">
        <w:rPr>
          <w:rFonts w:cs="Calibri"/>
        </w:rPr>
        <w:t>ғ</w:t>
      </w:r>
      <w:r w:rsidRPr="005E75BA">
        <w:t xml:space="preserve">ан </w:t>
      </w:r>
      <m:oMath>
        <m:sSup>
          <m:sSupPr>
            <m:ctrlPr>
              <w:rPr>
                <w:rFonts w:ascii="Cambria Math" w:hAnsi="Cambria Math"/>
                <w:i/>
              </w:rPr>
            </m:ctrlPr>
          </m:sSupPr>
          <m:e>
            <m:acc>
              <m:accPr>
                <m:chr m:val="̅"/>
                <m:ctrlPr>
                  <w:rPr>
                    <w:rFonts w:ascii="Cambria Math" w:hAnsi="Cambria Math" w:cs="Calibri"/>
                    <w:i/>
                  </w:rPr>
                </m:ctrlPr>
              </m:accPr>
              <m:e>
                <m:r>
                  <w:rPr>
                    <w:rFonts w:ascii="Cambria Math" w:hAnsi="Cambria Math" w:cs="Calibri"/>
                  </w:rPr>
                  <m:t>ψ</m:t>
                </m:r>
              </m:e>
            </m:acc>
          </m:e>
          <m:sup>
            <m:r>
              <w:rPr>
                <w:rFonts w:ascii="Cambria Math" w:hAnsi="Cambria Math"/>
              </w:rPr>
              <m:t>+</m:t>
            </m:r>
          </m:sup>
        </m:sSup>
        <m:r>
          <w:rPr>
            <w:rFonts w:ascii="Cambria Math" w:hAnsi="Cambria Math"/>
          </w:rPr>
          <m:t>c</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cs="Calibri"/>
          </w:rPr>
          <m:t>ψ</m:t>
        </m:r>
      </m:oMath>
      <w:r w:rsidRPr="005E75BA">
        <w:rPr>
          <w:rFonts w:eastAsiaTheme="minorEastAsia"/>
        </w:rPr>
        <w:t xml:space="preserve"> аңлатпасына сәйкес келеди. (74)-аңлатпа берету</w:t>
      </w:r>
      <w:r w:rsidRPr="005E75BA">
        <w:rPr>
          <w:rFonts w:eastAsiaTheme="minorEastAsia" w:cs="Calibri"/>
        </w:rPr>
        <w:t>ғ</w:t>
      </w:r>
      <w:r w:rsidRPr="005E75BA">
        <w:rPr>
          <w:rFonts w:eastAsiaTheme="minorEastAsia"/>
        </w:rPr>
        <w:t xml:space="preserve">ын шама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sidRPr="005E75BA">
        <w:rPr>
          <w:rFonts w:eastAsiaTheme="minorEastAsia"/>
        </w:rPr>
        <w:t xml:space="preserve"> шамасының </w:t>
      </w:r>
      <m:oMath>
        <m:r>
          <w:rPr>
            <w:rFonts w:ascii="Cambria Math" w:eastAsiaTheme="minorEastAsia" w:hAnsi="Cambria Math"/>
          </w:rPr>
          <m:t>±1</m:t>
        </m:r>
      </m:oMath>
      <w:r w:rsidRPr="005E75BA">
        <w:rPr>
          <w:rFonts w:eastAsiaTheme="minorEastAsia"/>
        </w:rPr>
        <w:t xml:space="preserve"> меншикли мәнислерине сәйкес </w:t>
      </w:r>
      <m:oMath>
        <m:r>
          <w:rPr>
            <w:rFonts w:ascii="Cambria Math" w:eastAsiaTheme="minorEastAsia" w:hAnsi="Cambria Math"/>
          </w:rPr>
          <m:t>±c</m:t>
        </m:r>
      </m:oMath>
      <w:r w:rsidRPr="005E75BA">
        <w:rPr>
          <w:rFonts w:eastAsiaTheme="minorEastAsia"/>
        </w:rPr>
        <w:t xml:space="preserve"> меншикли мәнислерине ийе болады.</w:t>
      </w:r>
      <w:r w:rsidRPr="005E75BA">
        <w:t xml:space="preserve"> Тап усындай нәтийже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oMath>
      <w:r w:rsidRPr="005E75BA">
        <w:rPr>
          <w:rFonts w:eastAsiaTheme="minorEastAsia"/>
        </w:rPr>
        <w:t xml:space="preserve"> ҳәм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3</m:t>
            </m:r>
          </m:sub>
        </m:sSub>
      </m:oMath>
      <w:r w:rsidRPr="005E75BA">
        <w:rPr>
          <w:rFonts w:eastAsiaTheme="minorEastAsia"/>
        </w:rPr>
        <w:t xml:space="preserve"> ушын да алынату</w:t>
      </w:r>
      <w:r w:rsidRPr="005E75BA">
        <w:rPr>
          <w:rFonts w:eastAsiaTheme="minorEastAsia" w:cs="Calibri"/>
        </w:rPr>
        <w:t>ғ</w:t>
      </w:r>
      <w:r w:rsidRPr="005E75BA">
        <w:rPr>
          <w:rFonts w:eastAsiaTheme="minorEastAsia"/>
        </w:rPr>
        <w:t>ын бол</w:t>
      </w:r>
      <w:r w:rsidRPr="005E75BA">
        <w:rPr>
          <w:rFonts w:eastAsiaTheme="minorEastAsia" w:cs="Calibri"/>
        </w:rPr>
        <w:t>ғ</w:t>
      </w:r>
      <w:r w:rsidRPr="005E75BA">
        <w:rPr>
          <w:rFonts w:eastAsiaTheme="minorEastAsia"/>
        </w:rPr>
        <w:t>анлықтан еркин электронның тезлигиниң проекциясын өлше</w:t>
      </w:r>
      <w:r w:rsidRPr="005E75BA">
        <w:rPr>
          <w:rFonts w:eastAsiaTheme="minorEastAsia" w:cs="Calibri"/>
        </w:rPr>
        <w:t>ў</w:t>
      </w:r>
      <w:r w:rsidRPr="005E75BA">
        <w:rPr>
          <w:rFonts w:eastAsiaTheme="minorEastAsia"/>
        </w:rPr>
        <w:t xml:space="preserve">диң барлық </w:t>
      </w:r>
      <w:r w:rsidRPr="005E75BA">
        <w:rPr>
          <w:rFonts w:eastAsiaTheme="minorEastAsia" w:cs="Calibri"/>
        </w:rPr>
        <w:t>ў</w:t>
      </w:r>
      <w:r w:rsidRPr="005E75BA">
        <w:rPr>
          <w:rFonts w:eastAsiaTheme="minorEastAsia"/>
        </w:rPr>
        <w:t xml:space="preserve">ақытта </w:t>
      </w:r>
      <m:oMath>
        <m:r>
          <w:rPr>
            <w:rFonts w:ascii="Cambria Math" w:eastAsiaTheme="minorEastAsia" w:hAnsi="Cambria Math"/>
          </w:rPr>
          <m:t>±c</m:t>
        </m:r>
      </m:oMath>
      <w:r w:rsidRPr="005E75BA">
        <w:rPr>
          <w:rFonts w:eastAsiaTheme="minorEastAsia"/>
        </w:rPr>
        <w:t xml:space="preserve"> нәтийжесине алып келеди деп жу</w:t>
      </w:r>
      <w:r w:rsidRPr="005E75BA">
        <w:rPr>
          <w:rFonts w:eastAsiaTheme="minorEastAsia" w:cs="Calibri"/>
        </w:rPr>
        <w:t>ў</w:t>
      </w:r>
      <w:r w:rsidRPr="005E75BA">
        <w:rPr>
          <w:rFonts w:eastAsiaTheme="minorEastAsia"/>
        </w:rPr>
        <w:t>мақ шы</w:t>
      </w:r>
      <w:r w:rsidRPr="005E75BA">
        <w:rPr>
          <w:rFonts w:eastAsiaTheme="minorEastAsia" w:cs="Calibri"/>
        </w:rPr>
        <w:t>ғ</w:t>
      </w:r>
      <w:r w:rsidRPr="005E75BA">
        <w:rPr>
          <w:rFonts w:eastAsiaTheme="minorEastAsia"/>
        </w:rPr>
        <w:t>арамыз. Усындай нәтийжениң</w:t>
      </w:r>
      <w:r w:rsidRPr="005E75BA">
        <w:t xml:space="preserve"> сыртқы майданлар бар бол</w:t>
      </w:r>
      <w:r w:rsidRPr="005E75BA">
        <w:rPr>
          <w:rFonts w:cs="Calibri"/>
        </w:rPr>
        <w:t>ғ</w:t>
      </w:r>
      <w:r w:rsidRPr="005E75BA">
        <w:t>ан жа</w:t>
      </w:r>
      <w:r w:rsidRPr="005E75BA">
        <w:rPr>
          <w:rFonts w:cs="Calibri"/>
        </w:rPr>
        <w:t>ғ</w:t>
      </w:r>
      <w:r w:rsidRPr="005E75BA">
        <w:t>дайларда да күшке ийе болату</w:t>
      </w:r>
      <w:r w:rsidRPr="005E75BA">
        <w:rPr>
          <w:rFonts w:cs="Calibri"/>
        </w:rPr>
        <w:t>ғ</w:t>
      </w:r>
      <w:r w:rsidRPr="005E75BA">
        <w:t>ынлы</w:t>
      </w:r>
      <w:r w:rsidRPr="005E75BA">
        <w:rPr>
          <w:rFonts w:cs="Calibri"/>
        </w:rPr>
        <w:t>ғ</w:t>
      </w:r>
      <w:r w:rsidRPr="005E75BA">
        <w:t>ына аңсат исени</w:t>
      </w:r>
      <w:r w:rsidRPr="005E75BA">
        <w:rPr>
          <w:rFonts w:cs="Calibri"/>
        </w:rPr>
        <w:t>ў</w:t>
      </w:r>
      <w:r w:rsidRPr="005E75BA">
        <w:t>ге болады.</w:t>
      </w:r>
    </w:p>
    <w:p w14:paraId="42436B16" w14:textId="77777777" w:rsidR="009B69A3" w:rsidRPr="005E75BA" w:rsidRDefault="009B69A3" w:rsidP="009B69A3">
      <w:r w:rsidRPr="005E75BA">
        <w:t>Әмелде бақланату</w:t>
      </w:r>
      <w:r w:rsidRPr="005E75BA">
        <w:rPr>
          <w:rFonts w:cs="Calibri"/>
        </w:rPr>
        <w:t>ғ</w:t>
      </w:r>
      <w:r w:rsidRPr="005E75BA">
        <w:t xml:space="preserve">ын электронлардың тезлигиниң барлық </w:t>
      </w:r>
      <w:r w:rsidRPr="005E75BA">
        <w:rPr>
          <w:rFonts w:cs="Calibri"/>
        </w:rPr>
        <w:t>ў</w:t>
      </w:r>
      <w:r w:rsidRPr="005E75BA">
        <w:t>ақытта жақтылықтың тезлигинен әде</w:t>
      </w:r>
      <w:r w:rsidRPr="005E75BA">
        <w:rPr>
          <w:rFonts w:cs="Calibri"/>
        </w:rPr>
        <w:t>ў</w:t>
      </w:r>
      <w:r w:rsidRPr="005E75BA">
        <w:t xml:space="preserve">ир киши </w:t>
      </w:r>
      <w:proofErr w:type="spellStart"/>
      <w:r w:rsidRPr="005E75BA">
        <w:t>болату</w:t>
      </w:r>
      <w:r w:rsidRPr="005E75BA">
        <w:rPr>
          <w:rFonts w:cs="Calibri"/>
        </w:rPr>
        <w:t>ғ</w:t>
      </w:r>
      <w:r w:rsidRPr="005E75BA">
        <w:t>ынлы</w:t>
      </w:r>
      <w:r w:rsidRPr="005E75BA">
        <w:rPr>
          <w:rFonts w:cs="Calibri"/>
        </w:rPr>
        <w:t>ғ</w:t>
      </w:r>
      <w:r w:rsidRPr="005E75BA">
        <w:t>ынан</w:t>
      </w:r>
      <w:proofErr w:type="spellEnd"/>
      <w:r w:rsidRPr="005E75BA">
        <w:t xml:space="preserve"> биз жоқарыда келтирилген нәтийжелердиң экспериментлердиң нәтийжелерине сәйкес келмейту</w:t>
      </w:r>
      <w:r w:rsidRPr="005E75BA">
        <w:rPr>
          <w:rFonts w:cs="Calibri"/>
        </w:rPr>
        <w:t>ғ</w:t>
      </w:r>
      <w:r w:rsidRPr="005E75BA">
        <w:t>ынлы</w:t>
      </w:r>
      <w:r w:rsidRPr="005E75BA">
        <w:rPr>
          <w:rFonts w:cs="Calibri"/>
        </w:rPr>
        <w:t>ғ</w:t>
      </w:r>
      <w:r w:rsidRPr="005E75BA">
        <w:t>ын көремиз. Бирақ, бул ҳақыйқый қарама-қарсылық емес. Себеби келтирип шы</w:t>
      </w:r>
      <w:r w:rsidRPr="005E75BA">
        <w:rPr>
          <w:rFonts w:cs="Calibri"/>
        </w:rPr>
        <w:t>ғ</w:t>
      </w:r>
      <w:r w:rsidRPr="005E75BA">
        <w:t>арыл</w:t>
      </w:r>
      <w:r w:rsidRPr="005E75BA">
        <w:rPr>
          <w:rFonts w:cs="Calibri"/>
        </w:rPr>
        <w:t>ғ</w:t>
      </w:r>
      <w:r w:rsidRPr="005E75BA">
        <w:t xml:space="preserve">ан </w:t>
      </w:r>
      <w:proofErr w:type="spellStart"/>
      <w:r w:rsidRPr="005E75BA">
        <w:t>жу</w:t>
      </w:r>
      <w:r w:rsidRPr="005E75BA">
        <w:rPr>
          <w:rFonts w:cs="Calibri"/>
        </w:rPr>
        <w:t>ў</w:t>
      </w:r>
      <w:r w:rsidRPr="005E75BA">
        <w:t>мақта</w:t>
      </w:r>
      <w:r w:rsidRPr="005E75BA">
        <w:rPr>
          <w:rFonts w:cs="Calibri"/>
        </w:rPr>
        <w:t>ғ</w:t>
      </w:r>
      <w:r w:rsidRPr="005E75BA">
        <w:t>ы</w:t>
      </w:r>
      <w:proofErr w:type="spellEnd"/>
      <w:r w:rsidRPr="005E75BA">
        <w:t xml:space="preserve"> теориялық тезлик белгили </w:t>
      </w:r>
      <w:r w:rsidRPr="005E75BA">
        <w:rPr>
          <w:rFonts w:cs="Calibri"/>
        </w:rPr>
        <w:t>ў</w:t>
      </w:r>
      <w:r w:rsidRPr="005E75BA">
        <w:t>ақыт моментиндеги тезлик болып табылады. Ал бақланату</w:t>
      </w:r>
      <w:r w:rsidRPr="005E75BA">
        <w:rPr>
          <w:rFonts w:cs="Calibri"/>
        </w:rPr>
        <w:t>ғ</w:t>
      </w:r>
      <w:r w:rsidRPr="005E75BA">
        <w:t xml:space="preserve">ын тезликлер болса </w:t>
      </w:r>
      <w:r w:rsidRPr="005E75BA">
        <w:rPr>
          <w:rFonts w:cs="Calibri"/>
        </w:rPr>
        <w:t>ў</w:t>
      </w:r>
      <w:r w:rsidRPr="005E75BA">
        <w:t>ақыттың базы бир шекли интервалында</w:t>
      </w:r>
      <w:r w:rsidRPr="005E75BA">
        <w:rPr>
          <w:rFonts w:cs="Calibri"/>
        </w:rPr>
        <w:t>ғ</w:t>
      </w:r>
      <w:r w:rsidRPr="005E75BA">
        <w:t xml:space="preserve">ы орташа тезлик болып табылады. Буннан кейинги </w:t>
      </w:r>
      <w:proofErr w:type="spellStart"/>
      <w:r w:rsidRPr="005E75BA">
        <w:t>талла</w:t>
      </w:r>
      <w:r w:rsidRPr="005E75BA">
        <w:rPr>
          <w:rFonts w:cs="Calibri"/>
        </w:rPr>
        <w:t>ў</w:t>
      </w:r>
      <w:r w:rsidRPr="005E75BA">
        <w:t>ларымыздың</w:t>
      </w:r>
      <w:proofErr w:type="spellEnd"/>
      <w:r w:rsidRPr="005E75BA">
        <w:t xml:space="preserve"> барысында биз қоз</w:t>
      </w:r>
      <w:r w:rsidRPr="005E75BA">
        <w:rPr>
          <w:rFonts w:cs="Calibri"/>
        </w:rPr>
        <w:t>ғ</w:t>
      </w:r>
      <w:r w:rsidRPr="005E75BA">
        <w:t>алыс теңлемелерин қара</w:t>
      </w:r>
      <w:r w:rsidRPr="005E75BA">
        <w:rPr>
          <w:rFonts w:cs="Calibri"/>
        </w:rPr>
        <w:t>ғ</w:t>
      </w:r>
      <w:r w:rsidRPr="005E75BA">
        <w:t>анда тезликтиң пүткиллей турақлы болмайту</w:t>
      </w:r>
      <w:r w:rsidRPr="005E75BA">
        <w:rPr>
          <w:rFonts w:cs="Calibri"/>
        </w:rPr>
        <w:t>ғ</w:t>
      </w:r>
      <w:r w:rsidRPr="005E75BA">
        <w:t>ынлы</w:t>
      </w:r>
      <w:r w:rsidRPr="005E75BA">
        <w:rPr>
          <w:rFonts w:cs="Calibri"/>
        </w:rPr>
        <w:t>ғ</w:t>
      </w:r>
      <w:r w:rsidRPr="005E75BA">
        <w:t>ын, ал бақланату</w:t>
      </w:r>
      <w:r w:rsidRPr="005E75BA">
        <w:rPr>
          <w:rFonts w:cs="Calibri"/>
        </w:rPr>
        <w:t>ғ</w:t>
      </w:r>
      <w:r w:rsidRPr="005E75BA">
        <w:t>ын шама</w:t>
      </w:r>
      <w:r w:rsidRPr="005E75BA">
        <w:rPr>
          <w:rFonts w:cs="Calibri"/>
        </w:rPr>
        <w:t>ғ</w:t>
      </w:r>
      <w:r w:rsidRPr="005E75BA">
        <w:t>а сәйкес келету</w:t>
      </w:r>
      <w:r w:rsidRPr="005E75BA">
        <w:rPr>
          <w:rFonts w:cs="Calibri"/>
        </w:rPr>
        <w:t>ғ</w:t>
      </w:r>
      <w:r w:rsidRPr="005E75BA">
        <w:t xml:space="preserve">ын орташа мәнисиниң дөгерегинде тез </w:t>
      </w:r>
      <w:proofErr w:type="spellStart"/>
      <w:r w:rsidRPr="005E75BA">
        <w:t>осцилляцияланату</w:t>
      </w:r>
      <w:r w:rsidRPr="005E75BA">
        <w:rPr>
          <w:rFonts w:cs="Calibri"/>
        </w:rPr>
        <w:t>ғ</w:t>
      </w:r>
      <w:r w:rsidRPr="005E75BA">
        <w:t>ынлы</w:t>
      </w:r>
      <w:r w:rsidRPr="005E75BA">
        <w:rPr>
          <w:rFonts w:cs="Calibri"/>
        </w:rPr>
        <w:t>ғ</w:t>
      </w:r>
      <w:r w:rsidRPr="005E75BA">
        <w:t>ын</w:t>
      </w:r>
      <w:proofErr w:type="spellEnd"/>
      <w:r w:rsidRPr="005E75BA">
        <w:t xml:space="preserve"> көремиз.</w:t>
      </w:r>
    </w:p>
    <w:p w14:paraId="2F7015B1" w14:textId="77777777" w:rsidR="009B69A3" w:rsidRPr="005E75BA" w:rsidRDefault="009B69A3" w:rsidP="009B69A3">
      <w:pPr>
        <w:rPr>
          <w:rFonts w:cs="Calibri"/>
        </w:rPr>
      </w:pPr>
      <w:r w:rsidRPr="005E75BA">
        <w:t>Анықсызлық принципин элементар түрде қолланы</w:t>
      </w:r>
      <w:r w:rsidRPr="005E75BA">
        <w:rPr>
          <w:rFonts w:cs="Calibri"/>
        </w:rPr>
        <w:t>ў</w:t>
      </w:r>
      <w:r w:rsidRPr="005E75BA">
        <w:t>дың нәтийжесинде релятивистлик теорияда тезликтиң проекциясын өлше</w:t>
      </w:r>
      <w:r w:rsidRPr="005E75BA">
        <w:rPr>
          <w:rFonts w:cs="Calibri"/>
        </w:rPr>
        <w:t>ў</w:t>
      </w:r>
      <w:r w:rsidRPr="005E75BA">
        <w:t xml:space="preserve">диң </w:t>
      </w:r>
      <m:oMath>
        <m:r>
          <w:rPr>
            <w:rFonts w:ascii="Cambria Math" w:hAnsi="Cambria Math"/>
          </w:rPr>
          <m:t>±c</m:t>
        </m:r>
      </m:oMath>
      <w:r w:rsidRPr="005E75BA">
        <w:rPr>
          <w:rFonts w:eastAsiaTheme="minorEastAsia"/>
        </w:rPr>
        <w:t xml:space="preserve"> шамасын берету</w:t>
      </w:r>
      <w:r w:rsidRPr="005E75BA">
        <w:rPr>
          <w:rFonts w:eastAsiaTheme="minorEastAsia" w:cs="Calibri"/>
        </w:rPr>
        <w:t>ғ</w:t>
      </w:r>
      <w:r w:rsidRPr="005E75BA">
        <w:rPr>
          <w:rFonts w:eastAsiaTheme="minorEastAsia"/>
        </w:rPr>
        <w:t>ынлы</w:t>
      </w:r>
      <w:r w:rsidRPr="005E75BA">
        <w:rPr>
          <w:rFonts w:eastAsiaTheme="minorEastAsia" w:cs="Calibri"/>
        </w:rPr>
        <w:t>ғ</w:t>
      </w:r>
      <w:r w:rsidRPr="005E75BA">
        <w:rPr>
          <w:rFonts w:eastAsiaTheme="minorEastAsia"/>
        </w:rPr>
        <w:t>ына аңсат көз жеткери</w:t>
      </w:r>
      <w:r w:rsidRPr="005E75BA">
        <w:rPr>
          <w:rFonts w:eastAsiaTheme="minorEastAsia" w:cs="Calibri"/>
        </w:rPr>
        <w:t>ў</w:t>
      </w:r>
      <w:r w:rsidRPr="005E75BA">
        <w:rPr>
          <w:rFonts w:eastAsiaTheme="minorEastAsia"/>
        </w:rPr>
        <w:t>ге болады. Тезликти өлше</w:t>
      </w:r>
      <w:r w:rsidRPr="005E75BA">
        <w:rPr>
          <w:rFonts w:eastAsiaTheme="minorEastAsia" w:cs="Calibri"/>
        </w:rPr>
        <w:t>ў</w:t>
      </w:r>
      <w:r w:rsidRPr="005E75BA">
        <w:rPr>
          <w:rFonts w:eastAsiaTheme="minorEastAsia"/>
        </w:rPr>
        <w:t xml:space="preserve"> ушын биз бир биринен айырма</w:t>
      </w:r>
      <w:r w:rsidRPr="005E75BA">
        <w:rPr>
          <w:rFonts w:eastAsiaTheme="minorEastAsia" w:cs="Calibri"/>
        </w:rPr>
        <w:t>ғ</w:t>
      </w:r>
      <w:r w:rsidRPr="005E75BA">
        <w:rPr>
          <w:rFonts w:eastAsiaTheme="minorEastAsia"/>
        </w:rPr>
        <w:t xml:space="preserve">а ийе </w:t>
      </w:r>
      <w:r w:rsidRPr="005E75BA">
        <w:rPr>
          <w:rFonts w:eastAsiaTheme="minorEastAsia" w:cs="Calibri"/>
        </w:rPr>
        <w:t>ў</w:t>
      </w:r>
      <w:r w:rsidRPr="005E75BA">
        <w:rPr>
          <w:rFonts w:eastAsiaTheme="minorEastAsia"/>
        </w:rPr>
        <w:t>ақыт моментлериндеги координаталарды өлше</w:t>
      </w:r>
      <w:r w:rsidRPr="005E75BA">
        <w:rPr>
          <w:rFonts w:eastAsiaTheme="minorEastAsia" w:cs="Calibri"/>
        </w:rPr>
        <w:t>ў</w:t>
      </w:r>
      <w:r w:rsidRPr="005E75BA">
        <w:rPr>
          <w:rFonts w:eastAsiaTheme="minorEastAsia"/>
        </w:rPr>
        <w:t xml:space="preserve"> ҳәм буннан кейин координатаның өзгерисин </w:t>
      </w:r>
      <w:r w:rsidRPr="005E75BA">
        <w:rPr>
          <w:rFonts w:eastAsiaTheme="minorEastAsia" w:cs="Calibri"/>
        </w:rPr>
        <w:t>ў</w:t>
      </w:r>
      <w:r w:rsidRPr="005E75BA">
        <w:rPr>
          <w:rFonts w:eastAsiaTheme="minorEastAsia"/>
        </w:rPr>
        <w:t>ақыттың интервалына бөли</w:t>
      </w:r>
      <w:r w:rsidRPr="005E75BA">
        <w:rPr>
          <w:rFonts w:eastAsiaTheme="minorEastAsia" w:cs="Calibri"/>
        </w:rPr>
        <w:t>ў</w:t>
      </w:r>
      <w:r w:rsidRPr="005E75BA">
        <w:rPr>
          <w:rFonts w:eastAsiaTheme="minorEastAsia"/>
        </w:rPr>
        <w:t xml:space="preserve"> керек</w:t>
      </w:r>
      <w:r w:rsidRPr="005E75BA">
        <w:t xml:space="preserve"> (импульсти өлше</w:t>
      </w:r>
      <w:r w:rsidRPr="005E75BA">
        <w:rPr>
          <w:rFonts w:cs="Calibri"/>
        </w:rPr>
        <w:t>ў</w:t>
      </w:r>
      <w:r w:rsidRPr="005E75BA">
        <w:t xml:space="preserve"> менен тезликти импульс бойынша есапла</w:t>
      </w:r>
      <w:r w:rsidRPr="005E75BA">
        <w:rPr>
          <w:rFonts w:cs="Calibri"/>
        </w:rPr>
        <w:t>ў</w:t>
      </w:r>
      <w:r w:rsidRPr="005E75BA">
        <w:t xml:space="preserve"> дәртке аспайды, себеби бул жа</w:t>
      </w:r>
      <w:r w:rsidRPr="005E75BA">
        <w:rPr>
          <w:rFonts w:cs="Calibri"/>
        </w:rPr>
        <w:t>ғ</w:t>
      </w:r>
      <w:r w:rsidRPr="005E75BA">
        <w:t>дайда тезлик пенен импульс арасында</w:t>
      </w:r>
      <w:r w:rsidRPr="005E75BA">
        <w:rPr>
          <w:rFonts w:cs="Calibri"/>
        </w:rPr>
        <w:t>ғ</w:t>
      </w:r>
      <w:r w:rsidRPr="005E75BA">
        <w:t>ы әдеттеги қатнас дурыс емес). Бизлер тәрепинен өлшенген тезликтиң оның бир заматлық мәнисин анықла</w:t>
      </w:r>
      <w:r w:rsidRPr="005E75BA">
        <w:rPr>
          <w:rFonts w:cs="Calibri"/>
        </w:rPr>
        <w:t>ў</w:t>
      </w:r>
      <w:r w:rsidRPr="005E75BA">
        <w:t xml:space="preserve"> ушын жу</w:t>
      </w:r>
      <w:r w:rsidRPr="005E75BA">
        <w:rPr>
          <w:rFonts w:cs="Calibri"/>
        </w:rPr>
        <w:t>ў</w:t>
      </w:r>
      <w:r w:rsidRPr="005E75BA">
        <w:t>ықла</w:t>
      </w:r>
      <w:r w:rsidRPr="005E75BA">
        <w:rPr>
          <w:rFonts w:cs="Calibri"/>
        </w:rPr>
        <w:t>ў</w:t>
      </w:r>
      <w:r w:rsidRPr="005E75BA">
        <w:t xml:space="preserve"> болы</w:t>
      </w:r>
      <w:r w:rsidRPr="005E75BA">
        <w:rPr>
          <w:rFonts w:cs="Calibri"/>
        </w:rPr>
        <w:t>ў</w:t>
      </w:r>
      <w:r w:rsidRPr="005E75BA">
        <w:t>ы ушын координатаның еки өлше</w:t>
      </w:r>
      <w:r w:rsidRPr="005E75BA">
        <w:rPr>
          <w:rFonts w:cs="Calibri"/>
        </w:rPr>
        <w:t>ў</w:t>
      </w:r>
      <w:r w:rsidRPr="005E75BA">
        <w:t>и арасында</w:t>
      </w:r>
      <w:r w:rsidRPr="005E75BA">
        <w:rPr>
          <w:rFonts w:cs="Calibri"/>
        </w:rPr>
        <w:t>ғ</w:t>
      </w:r>
      <w:r w:rsidRPr="005E75BA">
        <w:t xml:space="preserve">ы </w:t>
      </w:r>
      <w:r w:rsidRPr="005E75BA">
        <w:rPr>
          <w:rFonts w:cs="Calibri"/>
        </w:rPr>
        <w:t>ў</w:t>
      </w:r>
      <w:r w:rsidRPr="005E75BA">
        <w:t>ақыт интервалының жүдә киши болы</w:t>
      </w:r>
      <w:r w:rsidRPr="005E75BA">
        <w:rPr>
          <w:rFonts w:cs="Calibri"/>
        </w:rPr>
        <w:t>ў</w:t>
      </w:r>
      <w:r w:rsidRPr="005E75BA">
        <w:t>ы керек ҳәм, усы</w:t>
      </w:r>
      <w:r w:rsidRPr="005E75BA">
        <w:rPr>
          <w:rFonts w:cs="Calibri"/>
        </w:rPr>
        <w:t>ғ</w:t>
      </w:r>
      <w:r w:rsidRPr="005E75BA">
        <w:t>ан сәйкес бул өлше</w:t>
      </w:r>
      <w:r w:rsidRPr="005E75BA">
        <w:rPr>
          <w:rFonts w:cs="Calibri"/>
        </w:rPr>
        <w:t>ў</w:t>
      </w:r>
      <w:r w:rsidRPr="005E75BA">
        <w:t>лердиң жүдә дәл болы</w:t>
      </w:r>
      <w:r w:rsidRPr="005E75BA">
        <w:rPr>
          <w:rFonts w:cs="Calibri"/>
        </w:rPr>
        <w:t>ў</w:t>
      </w:r>
      <w:r w:rsidRPr="005E75BA">
        <w:t xml:space="preserve">ы керек. Анықсызлық принципине сәйкес, берилген </w:t>
      </w:r>
      <w:r w:rsidRPr="005E75BA">
        <w:rPr>
          <w:rFonts w:cs="Calibri"/>
        </w:rPr>
        <w:t>ў</w:t>
      </w:r>
      <w:r w:rsidRPr="005E75BA">
        <w:t>ақыт интервалында</w:t>
      </w:r>
      <w:r w:rsidRPr="005E75BA">
        <w:rPr>
          <w:rFonts w:cs="Calibri"/>
        </w:rPr>
        <w:t>ғ</w:t>
      </w:r>
      <w:r w:rsidRPr="005E75BA">
        <w:t xml:space="preserve">ы электронның координатасын </w:t>
      </w:r>
      <w:proofErr w:type="spellStart"/>
      <w:r w:rsidRPr="005E75BA">
        <w:t>анықла</w:t>
      </w:r>
      <w:r w:rsidRPr="005E75BA">
        <w:rPr>
          <w:rFonts w:cs="Calibri"/>
        </w:rPr>
        <w:t>ў</w:t>
      </w:r>
      <w:r w:rsidRPr="005E75BA">
        <w:t>да</w:t>
      </w:r>
      <w:r w:rsidRPr="005E75BA">
        <w:rPr>
          <w:rFonts w:cs="Calibri"/>
        </w:rPr>
        <w:t>ғ</w:t>
      </w:r>
      <w:r w:rsidRPr="005E75BA">
        <w:t>ы</w:t>
      </w:r>
      <w:proofErr w:type="spellEnd"/>
      <w:r w:rsidRPr="005E75BA">
        <w:t xml:space="preserve"> үлкен дәллик импульстиң дерлик толық </w:t>
      </w:r>
      <w:proofErr w:type="spellStart"/>
      <w:r w:rsidRPr="005E75BA">
        <w:t>анықсызлы</w:t>
      </w:r>
      <w:r w:rsidRPr="005E75BA">
        <w:rPr>
          <w:rFonts w:cs="Calibri"/>
        </w:rPr>
        <w:t>ғ</w:t>
      </w:r>
      <w:r w:rsidRPr="005E75BA">
        <w:t>ына</w:t>
      </w:r>
      <w:proofErr w:type="spellEnd"/>
      <w:r w:rsidRPr="005E75BA">
        <w:t xml:space="preserve"> алып келеди. Бул импульстиң дерлик барлық мәнислериниң итимал екенлигин аң</w:t>
      </w:r>
      <w:r w:rsidRPr="005E75BA">
        <w:rPr>
          <w:rFonts w:cs="Calibri"/>
        </w:rPr>
        <w:t>ғ</w:t>
      </w:r>
      <w:r w:rsidRPr="005E75BA">
        <w:t>артады. Сонлықтан импульстиң мәниси шексиз үлкен болы</w:t>
      </w:r>
      <w:r w:rsidRPr="005E75BA">
        <w:rPr>
          <w:rFonts w:cs="Calibri"/>
        </w:rPr>
        <w:t>ў</w:t>
      </w:r>
      <w:r w:rsidRPr="005E75BA">
        <w:t>ы да мүмкин. Бирақ бул процедура квантлық-механикалық мәнистеги тезликти өлше</w:t>
      </w:r>
      <w:r w:rsidRPr="005E75BA">
        <w:rPr>
          <w:rFonts w:cs="Calibri"/>
        </w:rPr>
        <w:t>ў</w:t>
      </w:r>
      <w:r w:rsidRPr="005E75BA">
        <w:t>диң процедурасы емес. Ҳақыйқатында да, бир тәрептен бул процедура тезликтиң ендиги мәнислерин өлше</w:t>
      </w:r>
      <w:r w:rsidRPr="005E75BA">
        <w:rPr>
          <w:rFonts w:cs="Calibri"/>
        </w:rPr>
        <w:t>ў</w:t>
      </w:r>
      <w:r w:rsidRPr="005E75BA">
        <w:t xml:space="preserve"> ушын болжа</w:t>
      </w:r>
      <w:r w:rsidRPr="005E75BA">
        <w:rPr>
          <w:rFonts w:cs="Calibri"/>
        </w:rPr>
        <w:t>ў</w:t>
      </w:r>
      <w:r w:rsidRPr="005E75BA">
        <w:t>ларды бере алмайды, екинши тәрептен ол буннан бурын</w:t>
      </w:r>
      <w:r w:rsidRPr="005E75BA">
        <w:rPr>
          <w:rFonts w:cs="Calibri"/>
        </w:rPr>
        <w:t>ғ</w:t>
      </w:r>
      <w:r w:rsidRPr="005E75BA">
        <w:t>ы болжа</w:t>
      </w:r>
      <w:r w:rsidRPr="005E75BA">
        <w:rPr>
          <w:rFonts w:cs="Calibri"/>
        </w:rPr>
        <w:t>ў</w:t>
      </w:r>
      <w:r w:rsidRPr="005E75BA">
        <w:t>ларды тексери</w:t>
      </w:r>
      <w:r w:rsidRPr="005E75BA">
        <w:rPr>
          <w:rFonts w:cs="Calibri"/>
        </w:rPr>
        <w:t xml:space="preserve">ўди де бере алмайды. Усының менен бирге, тезлик пенен импульстиң арасындағы әдеттеги байланысты бийкарлайтуғын болсақ, онда бул жерде анықсызлық принципин де, яғный Гейзенберг қатнасларын пайдаланыўға болмайды. Егер биз жоқарыда келтирген таллаўды </w:t>
      </w:r>
      <w:proofErr w:type="spellStart"/>
      <w:r w:rsidRPr="005E75BA">
        <w:rPr>
          <w:rFonts w:cs="Calibri"/>
        </w:rPr>
        <w:t>Шрёдингердиң</w:t>
      </w:r>
      <w:proofErr w:type="spellEnd"/>
      <w:r w:rsidRPr="005E75BA">
        <w:rPr>
          <w:rFonts w:cs="Calibri"/>
        </w:rPr>
        <w:t xml:space="preserve"> теориясына </w:t>
      </w:r>
      <w:proofErr w:type="spellStart"/>
      <w:r w:rsidRPr="005E75BA">
        <w:rPr>
          <w:rFonts w:cs="Calibri"/>
        </w:rPr>
        <w:lastRenderedPageBreak/>
        <w:t>қолланатуғын</w:t>
      </w:r>
      <w:proofErr w:type="spellEnd"/>
      <w:r w:rsidRPr="005E75BA">
        <w:rPr>
          <w:rFonts w:cs="Calibri"/>
        </w:rPr>
        <w:t xml:space="preserve"> болсақ, онда электронның тезлигиниң барлық ўақытта шексиз үлкен болатуғынлығын көриўге болады.</w:t>
      </w:r>
    </w:p>
    <w:p w14:paraId="79FCF3F3" w14:textId="77777777" w:rsidR="009B69A3" w:rsidRPr="005E75BA" w:rsidRDefault="009B69A3" w:rsidP="009B69A3">
      <w:r w:rsidRPr="005E75BA">
        <w:t xml:space="preserve">Енди </w:t>
      </w:r>
      <w:r w:rsidRPr="005E75BA">
        <w:rPr>
          <w:rFonts w:cs="Calibri"/>
        </w:rPr>
        <w:t>ў</w:t>
      </w:r>
      <w:r w:rsidRPr="005E75BA">
        <w:t>ақыттың өти</w:t>
      </w:r>
      <w:r w:rsidRPr="005E75BA">
        <w:rPr>
          <w:rFonts w:cs="Calibri"/>
        </w:rPr>
        <w:t>ў</w:t>
      </w:r>
      <w:r w:rsidRPr="005E75BA">
        <w:t>и менен электронның тезлигиниң қалайынша өзгерету</w:t>
      </w:r>
      <w:r w:rsidRPr="005E75BA">
        <w:rPr>
          <w:rFonts w:cs="Calibri"/>
        </w:rPr>
        <w:t>ғ</w:t>
      </w:r>
      <w:r w:rsidRPr="005E75BA">
        <w:t>ынлы</w:t>
      </w:r>
      <w:r w:rsidRPr="005E75BA">
        <w:rPr>
          <w:rFonts w:cs="Calibri"/>
        </w:rPr>
        <w:t>ғ</w:t>
      </w:r>
      <w:r w:rsidRPr="005E75BA">
        <w:t>ын көремиз. Жоқарыда келтирилген ма</w:t>
      </w:r>
      <w:r w:rsidRPr="005E75BA">
        <w:rPr>
          <w:rFonts w:cs="Calibri"/>
        </w:rPr>
        <w:t>ғ</w:t>
      </w:r>
      <w:r w:rsidRPr="005E75BA">
        <w:t>лы</w:t>
      </w:r>
      <w:r w:rsidRPr="005E75BA">
        <w:rPr>
          <w:rFonts w:cs="Calibri"/>
        </w:rPr>
        <w:t>ў</w:t>
      </w:r>
      <w:r w:rsidRPr="005E75BA">
        <w:t>матлар бойынша</w:t>
      </w:r>
    </w:p>
    <w:tbl>
      <w:tblPr>
        <w:tblW w:w="0" w:type="auto"/>
        <w:tblLook w:val="04A0" w:firstRow="1" w:lastRow="0" w:firstColumn="1" w:lastColumn="0" w:noHBand="0" w:noVBand="1"/>
      </w:tblPr>
      <w:tblGrid>
        <w:gridCol w:w="8217"/>
        <w:gridCol w:w="1128"/>
      </w:tblGrid>
      <w:tr w:rsidR="009B69A3" w:rsidRPr="005E75BA" w14:paraId="3D3CFD6F" w14:textId="77777777" w:rsidTr="00B3246D">
        <w:tc>
          <w:tcPr>
            <w:tcW w:w="8217" w:type="dxa"/>
          </w:tcPr>
          <w:p w14:paraId="7827AA82" w14:textId="77777777" w:rsidR="009B69A3" w:rsidRPr="005E75BA" w:rsidRDefault="009B69A3" w:rsidP="00B3246D">
            <w:pPr>
              <w:ind w:firstLine="0"/>
              <w:jc w:val="center"/>
              <w:rPr>
                <w:rFonts w:eastAsiaTheme="minorEastAsia"/>
                <w:i/>
              </w:rPr>
            </w:pPr>
            <m:oMathPara>
              <m:oMath>
                <m:r>
                  <w:rPr>
                    <w:rFonts w:ascii="Cambria Math" w:eastAsiaTheme="minorEastAsia" w:hAnsi="Cambria Math"/>
                  </w:rPr>
                  <m:t>iℏ</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α</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H-H</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oMath>
            </m:oMathPara>
          </w:p>
        </w:tc>
        <w:tc>
          <w:tcPr>
            <w:tcW w:w="1128" w:type="dxa"/>
          </w:tcPr>
          <w:p w14:paraId="24C53989" w14:textId="77777777" w:rsidR="009B69A3" w:rsidRPr="005E75BA" w:rsidRDefault="009B69A3" w:rsidP="00B3246D">
            <w:pPr>
              <w:ind w:firstLine="0"/>
              <w:jc w:val="center"/>
              <w:rPr>
                <w:rFonts w:eastAsiaTheme="minorEastAsia"/>
                <w:lang w:val="en-US"/>
              </w:rPr>
            </w:pPr>
            <w:r w:rsidRPr="005E75BA">
              <w:rPr>
                <w:rFonts w:eastAsiaTheme="minorEastAsia"/>
                <w:lang w:val="en-US"/>
              </w:rPr>
              <w:t>(75)</w:t>
            </w:r>
          </w:p>
        </w:tc>
      </w:tr>
    </w:tbl>
    <w:p w14:paraId="67D35BCC" w14:textId="77777777" w:rsidR="009B69A3" w:rsidRPr="005E75BA" w:rsidRDefault="00FB1252" w:rsidP="009B69A3">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sidR="009B69A3" w:rsidRPr="005E75BA">
        <w:rPr>
          <w:rFonts w:eastAsiaTheme="minorEastAsia"/>
        </w:rPr>
        <w:t xml:space="preserve"> операторы </w:t>
      </w:r>
      <m:oMath>
        <m:r>
          <w:rPr>
            <w:rFonts w:ascii="Cambria Math" w:eastAsiaTheme="minorEastAsia" w:hAnsi="Cambria Math"/>
          </w:rPr>
          <m:t>H</m:t>
        </m:r>
      </m:oMath>
      <w:r w:rsidR="009B69A3" w:rsidRPr="005E75BA">
        <w:t xml:space="preserve"> операторында</w:t>
      </w:r>
      <w:proofErr w:type="spellStart"/>
      <w:r w:rsidR="009B69A3" w:rsidRPr="005E75BA">
        <w:rPr>
          <w:rFonts w:cs="Calibri"/>
        </w:rPr>
        <w:t>ғ</w:t>
      </w:r>
      <w:r w:rsidR="009B69A3" w:rsidRPr="005E75BA">
        <w:t>ы</w:t>
      </w:r>
      <w:proofErr w:type="spellEnd"/>
      <w:r w:rsidR="009B69A3" w:rsidRPr="005E75BA">
        <w:t xml:space="preserve"> барлық а</w:t>
      </w:r>
      <w:r w:rsidR="009B69A3" w:rsidRPr="005E75BA">
        <w:rPr>
          <w:rFonts w:cs="Calibri"/>
        </w:rPr>
        <w:t>ғ</w:t>
      </w:r>
      <w:r w:rsidR="009B69A3" w:rsidRPr="005E75BA">
        <w:t xml:space="preserve">залар менен </w:t>
      </w:r>
      <w:proofErr w:type="spellStart"/>
      <w:r w:rsidR="009B69A3" w:rsidRPr="005E75BA">
        <w:t>антикоммутацияланату</w:t>
      </w:r>
      <w:r w:rsidR="009B69A3" w:rsidRPr="005E75BA">
        <w:rPr>
          <w:rFonts w:cs="Calibri"/>
        </w:rPr>
        <w:t>ғ</w:t>
      </w:r>
      <w:r w:rsidR="009B69A3" w:rsidRPr="005E75BA">
        <w:t>ын</w:t>
      </w:r>
      <w:proofErr w:type="spellEnd"/>
      <w:r w:rsidR="009B69A3" w:rsidRPr="005E75BA">
        <w:t xml:space="preserve"> бол</w:t>
      </w:r>
      <w:r w:rsidR="009B69A3" w:rsidRPr="005E75BA">
        <w:rPr>
          <w:rFonts w:cs="Calibri"/>
        </w:rPr>
        <w:t>ғ</w:t>
      </w:r>
      <w:r w:rsidR="009B69A3" w:rsidRPr="005E75BA">
        <w:t>анлықтан (</w:t>
      </w:r>
      <m:oMath>
        <m:r>
          <w:rPr>
            <w:rFonts w:ascii="Cambria Math" w:eastAsiaTheme="minorEastAsia" w:hAnsi="Cambria Math"/>
            <w:lang w:val="en-US"/>
          </w:rPr>
          <m:t>c</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9B69A3" w:rsidRPr="005E75BA">
        <w:rPr>
          <w:rFonts w:eastAsiaTheme="minorEastAsia"/>
        </w:rPr>
        <w:t xml:space="preserve"> </w:t>
      </w:r>
      <w:proofErr w:type="spellStart"/>
      <w:r w:rsidR="009B69A3" w:rsidRPr="005E75BA">
        <w:rPr>
          <w:rFonts w:eastAsiaTheme="minorEastAsia"/>
        </w:rPr>
        <w:t>ди</w:t>
      </w:r>
      <w:proofErr w:type="spellEnd"/>
      <w:r w:rsidR="009B69A3" w:rsidRPr="005E75BA">
        <w:rPr>
          <w:rFonts w:eastAsiaTheme="minorEastAsia"/>
        </w:rPr>
        <w:t xml:space="preserve"> есапқа алма</w:t>
      </w:r>
      <w:r w:rsidR="009B69A3" w:rsidRPr="005E75BA">
        <w:rPr>
          <w:rFonts w:eastAsiaTheme="minorEastAsia" w:cs="Calibri"/>
        </w:rPr>
        <w:t>ғ</w:t>
      </w:r>
      <w:r w:rsidR="009B69A3" w:rsidRPr="005E75BA">
        <w:rPr>
          <w:rFonts w:eastAsiaTheme="minorEastAsia"/>
        </w:rPr>
        <w:t>анда)</w:t>
      </w:r>
    </w:p>
    <w:tbl>
      <w:tblPr>
        <w:tblW w:w="0" w:type="auto"/>
        <w:tblLook w:val="04A0" w:firstRow="1" w:lastRow="0" w:firstColumn="1" w:lastColumn="0" w:noHBand="0" w:noVBand="1"/>
      </w:tblPr>
      <w:tblGrid>
        <w:gridCol w:w="8217"/>
        <w:gridCol w:w="1128"/>
      </w:tblGrid>
      <w:tr w:rsidR="009B69A3" w:rsidRPr="005E75BA" w14:paraId="41B1DC13" w14:textId="77777777" w:rsidTr="00B3246D">
        <w:tc>
          <w:tcPr>
            <w:tcW w:w="8217" w:type="dxa"/>
          </w:tcPr>
          <w:p w14:paraId="32757E19" w14:textId="77777777" w:rsidR="009B69A3" w:rsidRPr="005E75BA" w:rsidRDefault="00FB1252" w:rsidP="00B3246D">
            <w:pPr>
              <w:ind w:firstLine="0"/>
              <w:jc w:val="cente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H+H</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lang w:val="en-US"/>
                  </w:rPr>
                  <m:t>c</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=2c</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tc>
        <w:tc>
          <w:tcPr>
            <w:tcW w:w="1128" w:type="dxa"/>
          </w:tcPr>
          <w:p w14:paraId="60734884" w14:textId="77777777" w:rsidR="009B69A3" w:rsidRPr="005E75BA" w:rsidRDefault="009B69A3" w:rsidP="00B3246D">
            <w:pPr>
              <w:ind w:firstLine="0"/>
              <w:jc w:val="center"/>
              <w:rPr>
                <w:rFonts w:eastAsiaTheme="minorEastAsia"/>
                <w:lang w:val="en-US"/>
              </w:rPr>
            </w:pPr>
            <w:r w:rsidRPr="005E75BA">
              <w:rPr>
                <w:rFonts w:eastAsiaTheme="minorEastAsia"/>
                <w:lang w:val="en-US"/>
              </w:rPr>
              <w:t>(76)</w:t>
            </w:r>
          </w:p>
        </w:tc>
      </w:tr>
    </w:tbl>
    <w:p w14:paraId="5F54A2DC" w14:textId="77777777" w:rsidR="009B69A3" w:rsidRPr="005E75BA" w:rsidRDefault="009B69A3" w:rsidP="009B69A3">
      <w:pPr>
        <w:ind w:firstLine="0"/>
      </w:pPr>
      <w:r w:rsidRPr="005E75BA">
        <w:t>ҳәм, усы</w:t>
      </w:r>
      <w:r w:rsidRPr="005E75BA">
        <w:rPr>
          <w:rFonts w:cs="Calibri"/>
        </w:rPr>
        <w:t>ғ</w:t>
      </w:r>
      <w:r w:rsidRPr="005E75BA">
        <w:t>ан сәйкес</w:t>
      </w:r>
    </w:p>
    <w:tbl>
      <w:tblPr>
        <w:tblW w:w="0" w:type="auto"/>
        <w:tblLook w:val="04A0" w:firstRow="1" w:lastRow="0" w:firstColumn="1" w:lastColumn="0" w:noHBand="0" w:noVBand="1"/>
      </w:tblPr>
      <w:tblGrid>
        <w:gridCol w:w="8217"/>
        <w:gridCol w:w="1128"/>
      </w:tblGrid>
      <w:tr w:rsidR="009B69A3" w:rsidRPr="005E75BA" w14:paraId="42D80077" w14:textId="77777777" w:rsidTr="00B3246D">
        <w:tc>
          <w:tcPr>
            <w:tcW w:w="8217" w:type="dxa"/>
          </w:tcPr>
          <w:p w14:paraId="4CF8C995" w14:textId="77777777" w:rsidR="009B69A3" w:rsidRPr="005E75BA" w:rsidRDefault="009B69A3" w:rsidP="00B3246D">
            <w:pPr>
              <w:ind w:firstLine="0"/>
              <w:jc w:val="center"/>
              <w:rPr>
                <w:rFonts w:eastAsiaTheme="minorEastAsia"/>
                <w:i/>
                <w:lang w:val="en-US"/>
              </w:rPr>
            </w:pPr>
            <m:oMathPara>
              <m:oMath>
                <m:r>
                  <w:rPr>
                    <w:rFonts w:ascii="Cambria Math" w:eastAsiaTheme="minorEastAsia" w:hAnsi="Cambria Math"/>
                  </w:rPr>
                  <m:t>iℏ</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α</m:t>
                        </m:r>
                      </m:e>
                    </m:acc>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H-2c</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=-2</m:t>
                </m:r>
                <m:r>
                  <w:rPr>
                    <w:rFonts w:ascii="Cambria Math" w:eastAsiaTheme="minorEastAsia" w:hAnsi="Cambria Math"/>
                    <w:lang w:val="en-US"/>
                  </w:rPr>
                  <m:t>H</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+2c</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tc>
        <w:tc>
          <w:tcPr>
            <w:tcW w:w="1128" w:type="dxa"/>
          </w:tcPr>
          <w:p w14:paraId="7F5A3609" w14:textId="77777777" w:rsidR="009B69A3" w:rsidRPr="005E75BA" w:rsidRDefault="009B69A3" w:rsidP="00B3246D">
            <w:pPr>
              <w:ind w:firstLine="0"/>
              <w:jc w:val="center"/>
              <w:rPr>
                <w:rFonts w:eastAsiaTheme="minorEastAsia"/>
                <w:lang w:val="en-US"/>
              </w:rPr>
            </w:pPr>
            <w:r w:rsidRPr="005E75BA">
              <w:rPr>
                <w:rFonts w:eastAsiaTheme="minorEastAsia"/>
                <w:lang w:val="en-US"/>
              </w:rPr>
              <w:t>(77)</w:t>
            </w:r>
          </w:p>
        </w:tc>
      </w:tr>
    </w:tbl>
    <w:p w14:paraId="73969F2F" w14:textId="77777777" w:rsidR="009B69A3" w:rsidRPr="005E75BA" w:rsidRDefault="009B69A3" w:rsidP="009B69A3">
      <w:pPr>
        <w:ind w:firstLine="0"/>
      </w:pPr>
      <w:r w:rsidRPr="005E75BA">
        <w:t xml:space="preserve">теңликлерине ийе боламыз. </w:t>
      </w:r>
      <m:oMath>
        <m:r>
          <w:rPr>
            <w:rFonts w:ascii="Cambria Math" w:eastAsiaTheme="minorEastAsia" w:hAnsi="Cambria Math"/>
          </w:rPr>
          <m:t>H</m:t>
        </m:r>
      </m:oMath>
      <w:r w:rsidRPr="005E75BA">
        <w:t xml:space="preserve"> пенен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Pr="005E75BA">
        <w:rPr>
          <w:rFonts w:eastAsiaTheme="minorEastAsia"/>
        </w:rPr>
        <w:t xml:space="preserve"> шамалары турақлы бол</w:t>
      </w:r>
      <w:r w:rsidRPr="005E75BA">
        <w:rPr>
          <w:rFonts w:eastAsiaTheme="minorEastAsia" w:cs="Calibri"/>
        </w:rPr>
        <w:t>ғ</w:t>
      </w:r>
      <w:r w:rsidRPr="005E75BA">
        <w:rPr>
          <w:rFonts w:eastAsiaTheme="minorEastAsia"/>
        </w:rPr>
        <w:t>анлықтан, онда (77)-аңлатпада</w:t>
      </w:r>
      <w:r w:rsidRPr="005E75BA">
        <w:rPr>
          <w:rFonts w:eastAsiaTheme="minorEastAsia" w:cs="Calibri"/>
        </w:rPr>
        <w:t>ғ</w:t>
      </w:r>
      <w:r w:rsidRPr="005E75BA">
        <w:rPr>
          <w:rFonts w:eastAsiaTheme="minorEastAsia"/>
        </w:rPr>
        <w:t>ы биринши теңлемеден</w:t>
      </w:r>
    </w:p>
    <w:tbl>
      <w:tblPr>
        <w:tblW w:w="0" w:type="auto"/>
        <w:tblLook w:val="04A0" w:firstRow="1" w:lastRow="0" w:firstColumn="1" w:lastColumn="0" w:noHBand="0" w:noVBand="1"/>
      </w:tblPr>
      <w:tblGrid>
        <w:gridCol w:w="8217"/>
        <w:gridCol w:w="1128"/>
      </w:tblGrid>
      <w:tr w:rsidR="009B69A3" w:rsidRPr="005E75BA" w14:paraId="398E0BC8" w14:textId="77777777" w:rsidTr="00B3246D">
        <w:tc>
          <w:tcPr>
            <w:tcW w:w="8217" w:type="dxa"/>
          </w:tcPr>
          <w:p w14:paraId="7465B2A0" w14:textId="77777777" w:rsidR="009B69A3" w:rsidRPr="005E75BA" w:rsidRDefault="009B69A3" w:rsidP="00B3246D">
            <w:pPr>
              <w:ind w:firstLine="0"/>
              <w:jc w:val="center"/>
              <w:rPr>
                <w:rFonts w:eastAsiaTheme="minorEastAsia"/>
                <w:i/>
              </w:rPr>
            </w:pPr>
            <m:oMathPara>
              <m:oMath>
                <m:r>
                  <w:rPr>
                    <w:rFonts w:ascii="Cambria Math" w:eastAsiaTheme="minorEastAsia" w:hAnsi="Cambria Math"/>
                  </w:rPr>
                  <m:t>iℏ</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α</m:t>
                        </m:r>
                      </m:e>
                    </m:acc>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α</m:t>
                        </m:r>
                      </m:e>
                    </m:acc>
                  </m:e>
                  <m:sub>
                    <m:r>
                      <w:rPr>
                        <w:rFonts w:ascii="Cambria Math" w:eastAsiaTheme="minorEastAsia" w:hAnsi="Cambria Math"/>
                      </w:rPr>
                      <m:t>1</m:t>
                    </m:r>
                  </m:sub>
                </m:sSub>
                <m:r>
                  <w:rPr>
                    <w:rFonts w:ascii="Cambria Math" w:eastAsiaTheme="minorEastAsia" w:hAnsi="Cambria Math"/>
                    <w:lang w:val="en-US"/>
                  </w:rPr>
                  <m:t>H</m:t>
                </m:r>
              </m:oMath>
            </m:oMathPara>
          </w:p>
        </w:tc>
        <w:tc>
          <w:tcPr>
            <w:tcW w:w="1128" w:type="dxa"/>
          </w:tcPr>
          <w:p w14:paraId="7C829B55" w14:textId="77777777" w:rsidR="009B69A3" w:rsidRPr="005E75BA" w:rsidRDefault="009B69A3" w:rsidP="00B3246D">
            <w:pPr>
              <w:ind w:firstLine="0"/>
              <w:jc w:val="center"/>
              <w:rPr>
                <w:rFonts w:eastAsiaTheme="minorEastAsia"/>
              </w:rPr>
            </w:pPr>
            <w:r w:rsidRPr="005E75BA">
              <w:rPr>
                <w:rFonts w:eastAsiaTheme="minorEastAsia"/>
              </w:rPr>
              <w:t>(78)</w:t>
            </w:r>
          </w:p>
        </w:tc>
      </w:tr>
    </w:tbl>
    <w:p w14:paraId="1966D3E5" w14:textId="77777777" w:rsidR="009B69A3" w:rsidRPr="005E75BA" w:rsidRDefault="009B69A3" w:rsidP="009B69A3">
      <w:pPr>
        <w:ind w:firstLine="0"/>
        <w:rPr>
          <w:rFonts w:eastAsiaTheme="minorEastAsia"/>
        </w:rPr>
      </w:pPr>
      <w:r w:rsidRPr="005E75BA">
        <w:t>теңлиги келип шы</w:t>
      </w:r>
      <w:r w:rsidRPr="005E75BA">
        <w:rPr>
          <w:rFonts w:cs="Calibri"/>
        </w:rPr>
        <w:t>ғ</w:t>
      </w:r>
      <w:r w:rsidRPr="005E75BA">
        <w:t xml:space="preserve">ады.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α</m:t>
                </m:r>
              </m:e>
            </m:acc>
          </m:e>
          <m:sub>
            <m:r>
              <w:rPr>
                <w:rFonts w:ascii="Cambria Math" w:eastAsiaTheme="minorEastAsia" w:hAnsi="Cambria Math"/>
              </w:rPr>
              <m:t>1</m:t>
            </m:r>
          </m:sub>
        </m:sSub>
      </m:oMath>
      <w:r w:rsidRPr="005E75BA">
        <w:rPr>
          <w:rFonts w:eastAsiaTheme="minorEastAsia"/>
        </w:rPr>
        <w:t xml:space="preserve"> шамасына қарата жазыл</w:t>
      </w:r>
      <w:r w:rsidRPr="005E75BA">
        <w:rPr>
          <w:rFonts w:eastAsiaTheme="minorEastAsia" w:cs="Calibri"/>
        </w:rPr>
        <w:t>ғ</w:t>
      </w:r>
      <w:r w:rsidRPr="005E75BA">
        <w:rPr>
          <w:rFonts w:eastAsiaTheme="minorEastAsia"/>
        </w:rPr>
        <w:t>ан бул дифференциаллық теңлемени д</w:t>
      </w:r>
      <w:r w:rsidRPr="005E75BA">
        <w:rPr>
          <w:rFonts w:asciiTheme="minorHAnsi" w:eastAsiaTheme="minorEastAsia" w:hAnsiTheme="minorHAnsi"/>
        </w:rPr>
        <w:t>әрҳ</w:t>
      </w:r>
      <w:r w:rsidRPr="005E75BA">
        <w:rPr>
          <w:rFonts w:eastAsiaTheme="minorEastAsia"/>
        </w:rPr>
        <w:t>әл интегралла</w:t>
      </w:r>
      <w:r w:rsidRPr="005E75BA">
        <w:rPr>
          <w:rFonts w:eastAsiaTheme="minorEastAsia" w:cs="Calibri"/>
        </w:rPr>
        <w:t>ўғ</w:t>
      </w:r>
      <w:r w:rsidRPr="005E75BA">
        <w:rPr>
          <w:rFonts w:eastAsiaTheme="minorEastAsia"/>
        </w:rPr>
        <w:t>а болады. Нәтийже мынадай түрге ийе:</w:t>
      </w:r>
    </w:p>
    <w:tbl>
      <w:tblPr>
        <w:tblW w:w="0" w:type="auto"/>
        <w:tblLook w:val="04A0" w:firstRow="1" w:lastRow="0" w:firstColumn="1" w:lastColumn="0" w:noHBand="0" w:noVBand="1"/>
      </w:tblPr>
      <w:tblGrid>
        <w:gridCol w:w="8217"/>
        <w:gridCol w:w="1128"/>
      </w:tblGrid>
      <w:tr w:rsidR="009B69A3" w:rsidRPr="005E75BA" w14:paraId="32119192" w14:textId="77777777" w:rsidTr="00B3246D">
        <w:tc>
          <w:tcPr>
            <w:tcW w:w="8217" w:type="dxa"/>
          </w:tcPr>
          <w:p w14:paraId="18DBC2AC" w14:textId="77777777" w:rsidR="009B69A3" w:rsidRPr="005E75BA" w:rsidRDefault="00FB1252" w:rsidP="00B3246D">
            <w:pPr>
              <w:ind w:firstLine="0"/>
              <w:jc w:val="center"/>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α</m:t>
                        </m:r>
                      </m:e>
                    </m:acc>
                  </m:e>
                  <m:sub>
                    <m:r>
                      <w:rPr>
                        <w:rFonts w:ascii="Cambria Math" w:eastAsiaTheme="minorEastAsia" w:hAnsi="Cambria Math"/>
                      </w:rPr>
                      <m:t>1</m:t>
                    </m:r>
                  </m:sub>
                </m:sSub>
                <m:r>
                  <w:rPr>
                    <w:rFonts w:ascii="Cambria Math" w:eastAsiaTheme="minorEastAsia" w:hAnsi="Cambria Math"/>
                  </w:rPr>
                  <m:t>=</m:t>
                </m:r>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α</m:t>
                        </m:r>
                      </m:e>
                    </m:acc>
                  </m:e>
                  <m:sub>
                    <m:r>
                      <w:rPr>
                        <w:rFonts w:ascii="Cambria Math" w:eastAsiaTheme="minorEastAsia" w:hAnsi="Cambria Math"/>
                      </w:rPr>
                      <m:t>1</m:t>
                    </m:r>
                  </m:sub>
                  <m:sup>
                    <m:r>
                      <w:rPr>
                        <w:rFonts w:ascii="Cambria Math" w:eastAsiaTheme="minorEastAsia" w:hAnsi="Cambria Math"/>
                      </w:rPr>
                      <m:t>0</m:t>
                    </m:r>
                  </m:sup>
                </m:sSub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-2iHt/ℏ</m:t>
                    </m:r>
                  </m:sup>
                </m:sSup>
                <m:r>
                  <w:rPr>
                    <w:rFonts w:ascii="Cambria Math" w:eastAsiaTheme="minorEastAsia" w:hAnsi="Cambria Math"/>
                  </w:rPr>
                  <m:t>.</m:t>
                </m:r>
              </m:oMath>
            </m:oMathPara>
          </w:p>
        </w:tc>
        <w:tc>
          <w:tcPr>
            <w:tcW w:w="1128" w:type="dxa"/>
          </w:tcPr>
          <w:p w14:paraId="41C80917" w14:textId="77777777" w:rsidR="009B69A3" w:rsidRPr="005E75BA" w:rsidRDefault="009B69A3" w:rsidP="00B3246D">
            <w:pPr>
              <w:ind w:firstLine="0"/>
              <w:jc w:val="center"/>
              <w:rPr>
                <w:rFonts w:eastAsiaTheme="minorEastAsia"/>
                <w:lang w:val="en-US"/>
              </w:rPr>
            </w:pPr>
            <w:r w:rsidRPr="005E75BA">
              <w:rPr>
                <w:rFonts w:eastAsiaTheme="minorEastAsia"/>
                <w:lang w:val="en-US"/>
              </w:rPr>
              <w:t>(79)</w:t>
            </w:r>
          </w:p>
        </w:tc>
      </w:tr>
    </w:tbl>
    <w:p w14:paraId="670A5C30" w14:textId="77777777" w:rsidR="009B69A3" w:rsidRPr="005E75BA" w:rsidRDefault="009B69A3" w:rsidP="009B69A3">
      <w:r w:rsidRPr="005E75BA">
        <w:t xml:space="preserve">Бул аңлатпада </w:t>
      </w:r>
      <m:oMath>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α</m:t>
                </m:r>
              </m:e>
            </m:acc>
          </m:e>
          <m:sub>
            <m:r>
              <w:rPr>
                <w:rFonts w:ascii="Cambria Math" w:eastAsiaTheme="minorEastAsia" w:hAnsi="Cambria Math"/>
              </w:rPr>
              <m:t>1</m:t>
            </m:r>
          </m:sub>
          <m:sup>
            <m:r>
              <w:rPr>
                <w:rFonts w:ascii="Cambria Math" w:eastAsiaTheme="minorEastAsia" w:hAnsi="Cambria Math"/>
              </w:rPr>
              <m:t>0</m:t>
            </m:r>
          </m:sup>
        </m:sSubSup>
      </m:oMath>
      <w:r w:rsidRPr="005E75BA">
        <w:rPr>
          <w:rFonts w:eastAsiaTheme="minorEastAsia"/>
        </w:rPr>
        <w:t xml:space="preserve"> арқалы </w:t>
      </w:r>
      <m:oMath>
        <m:r>
          <w:rPr>
            <w:rFonts w:ascii="Cambria Math" w:eastAsiaTheme="minorEastAsia" w:hAnsi="Cambria Math"/>
          </w:rPr>
          <m:t>t=0</m:t>
        </m:r>
      </m:oMath>
      <w:r w:rsidRPr="005E75BA">
        <w:rPr>
          <w:rFonts w:eastAsiaTheme="minorEastAsia"/>
        </w:rPr>
        <w:t xml:space="preserve"> </w:t>
      </w:r>
      <w:r w:rsidRPr="005E75BA">
        <w:rPr>
          <w:rFonts w:eastAsiaTheme="minorEastAsia" w:cs="Calibri"/>
        </w:rPr>
        <w:t>ў</w:t>
      </w:r>
      <w:r w:rsidRPr="005E75BA">
        <w:rPr>
          <w:rFonts w:eastAsiaTheme="minorEastAsia"/>
        </w:rPr>
        <w:t xml:space="preserve">ақыт моментиндеги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α</m:t>
                </m:r>
              </m:e>
            </m:acc>
          </m:e>
          <m:sub>
            <m:r>
              <w:rPr>
                <w:rFonts w:ascii="Cambria Math" w:eastAsiaTheme="minorEastAsia" w:hAnsi="Cambria Math"/>
              </w:rPr>
              <m:t>1</m:t>
            </m:r>
          </m:sub>
        </m:sSub>
      </m:oMath>
      <w:r w:rsidRPr="005E75BA">
        <w:rPr>
          <w:rFonts w:eastAsiaTheme="minorEastAsia"/>
        </w:rPr>
        <w:t xml:space="preserve"> диң мәниси белгиленген.</w:t>
      </w:r>
      <w:r w:rsidRPr="005E75BA">
        <w:t xml:space="preserve"> (79) да</w:t>
      </w:r>
      <w:r w:rsidRPr="005E75BA">
        <w:rPr>
          <w:rFonts w:cs="Calibri"/>
        </w:rPr>
        <w:t>ғ</w:t>
      </w:r>
      <w:r w:rsidRPr="005E75BA">
        <w:t xml:space="preserve">ы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-2iHt/ℏ</m:t>
            </m:r>
          </m:sup>
        </m:sSup>
      </m:oMath>
      <w:r w:rsidRPr="005E75BA">
        <w:rPr>
          <w:rFonts w:eastAsiaTheme="minorEastAsia"/>
        </w:rPr>
        <w:t xml:space="preserve"> көбейти</w:t>
      </w:r>
      <w:r w:rsidRPr="005E75BA">
        <w:rPr>
          <w:rFonts w:eastAsiaTheme="minorEastAsia" w:cs="Calibri"/>
        </w:rPr>
        <w:t>ў</w:t>
      </w:r>
      <w:r w:rsidRPr="005E75BA">
        <w:rPr>
          <w:rFonts w:eastAsiaTheme="minorEastAsia"/>
        </w:rPr>
        <w:t xml:space="preserve">шиси </w:t>
      </w:r>
      <m:oMath>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α</m:t>
                </m:r>
              </m:e>
            </m:acc>
          </m:e>
          <m:sub>
            <m:r>
              <w:rPr>
                <w:rFonts w:ascii="Cambria Math" w:eastAsiaTheme="minorEastAsia" w:hAnsi="Cambria Math"/>
              </w:rPr>
              <m:t>1</m:t>
            </m:r>
          </m:sub>
          <m:sup>
            <m:r>
              <w:rPr>
                <w:rFonts w:ascii="Cambria Math" w:eastAsiaTheme="minorEastAsia" w:hAnsi="Cambria Math"/>
              </w:rPr>
              <m:t>0</m:t>
            </m:r>
          </m:sup>
        </m:sSubSup>
      </m:oMath>
      <w:r w:rsidRPr="005E75BA">
        <w:rPr>
          <w:rFonts w:eastAsiaTheme="minorEastAsia"/>
        </w:rPr>
        <w:t xml:space="preserve"> </w:t>
      </w:r>
      <w:proofErr w:type="spellStart"/>
      <w:r w:rsidRPr="005E75BA">
        <w:rPr>
          <w:rFonts w:eastAsiaTheme="minorEastAsia"/>
        </w:rPr>
        <w:t>ның</w:t>
      </w:r>
      <w:proofErr w:type="spellEnd"/>
      <w:r w:rsidRPr="005E75BA">
        <w:rPr>
          <w:rFonts w:eastAsiaTheme="minorEastAsia"/>
        </w:rPr>
        <w:t xml:space="preserve"> оң тәрепинде туры</w:t>
      </w:r>
      <w:r w:rsidRPr="005E75BA">
        <w:rPr>
          <w:rFonts w:eastAsiaTheme="minorEastAsia" w:cs="Calibri"/>
        </w:rPr>
        <w:t>ў</w:t>
      </w:r>
      <w:r w:rsidRPr="005E75BA">
        <w:rPr>
          <w:rFonts w:eastAsiaTheme="minorEastAsia"/>
        </w:rPr>
        <w:t xml:space="preserve">ы керек, себеби (78)-аңлатпада </w:t>
      </w:r>
      <m:oMath>
        <m:r>
          <w:rPr>
            <w:rFonts w:ascii="Cambria Math" w:eastAsiaTheme="minorEastAsia" w:hAnsi="Cambria Math"/>
            <w:lang w:val="en-US"/>
          </w:rPr>
          <m:t>H</m:t>
        </m:r>
      </m:oMath>
      <w:r w:rsidRPr="005E75BA">
        <w:t xml:space="preserve"> шамасы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α</m:t>
                </m:r>
              </m:e>
            </m:acc>
          </m:e>
          <m:sub>
            <m:r>
              <w:rPr>
                <w:rFonts w:ascii="Cambria Math" w:eastAsiaTheme="minorEastAsia" w:hAnsi="Cambria Math"/>
              </w:rPr>
              <m:t>1</m:t>
            </m:r>
          </m:sub>
        </m:sSub>
      </m:oMath>
      <w:r w:rsidRPr="005E75BA">
        <w:rPr>
          <w:rFonts w:eastAsiaTheme="minorEastAsia"/>
        </w:rPr>
        <w:t xml:space="preserve"> ның оң тәрепинде турыпты. Тап сондай түрде (77)-теңлеме мынадай нәтийжени береди</w:t>
      </w:r>
    </w:p>
    <w:tbl>
      <w:tblPr>
        <w:tblW w:w="0" w:type="auto"/>
        <w:tblLook w:val="04A0" w:firstRow="1" w:lastRow="0" w:firstColumn="1" w:lastColumn="0" w:noHBand="0" w:noVBand="1"/>
      </w:tblPr>
      <w:tblGrid>
        <w:gridCol w:w="8217"/>
        <w:gridCol w:w="1128"/>
      </w:tblGrid>
      <w:tr w:rsidR="009B69A3" w:rsidRPr="005E75BA" w14:paraId="227B2B5E" w14:textId="77777777" w:rsidTr="00B3246D">
        <w:tc>
          <w:tcPr>
            <w:tcW w:w="8217" w:type="dxa"/>
          </w:tcPr>
          <w:p w14:paraId="137F8897" w14:textId="77777777" w:rsidR="009B69A3" w:rsidRPr="005E75BA" w:rsidRDefault="00FB1252" w:rsidP="00B3246D">
            <w:pPr>
              <w:ind w:firstLine="0"/>
              <w:jc w:val="cente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α</m:t>
                        </m:r>
                      </m:e>
                    </m:acc>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-2iHt/ℏ</m:t>
                    </m:r>
                  </m:sup>
                </m:sSup>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α</m:t>
                        </m:r>
                      </m:e>
                    </m:acc>
                  </m:e>
                  <m:sub>
                    <m:r>
                      <w:rPr>
                        <w:rFonts w:ascii="Cambria Math" w:eastAsiaTheme="minorEastAsia" w:hAnsi="Cambria Math"/>
                      </w:rPr>
                      <m:t>1</m:t>
                    </m:r>
                  </m:sub>
                  <m:sup>
                    <m:r>
                      <w:rPr>
                        <w:rFonts w:ascii="Cambria Math" w:eastAsiaTheme="minorEastAsia" w:hAnsi="Cambria Math"/>
                      </w:rPr>
                      <m:t>0</m:t>
                    </m:r>
                  </m:sup>
                </m:sSubSup>
                <m:r>
                  <w:rPr>
                    <w:rFonts w:ascii="Cambria Math" w:eastAsiaTheme="minorEastAsia" w:hAnsi="Cambria Math"/>
                  </w:rPr>
                  <m:t>.</m:t>
                </m:r>
              </m:oMath>
            </m:oMathPara>
          </w:p>
        </w:tc>
        <w:tc>
          <w:tcPr>
            <w:tcW w:w="1128" w:type="dxa"/>
          </w:tcPr>
          <w:p w14:paraId="1EA7B298" w14:textId="77777777" w:rsidR="009B69A3" w:rsidRPr="005E75BA" w:rsidRDefault="009B69A3" w:rsidP="00B3246D">
            <w:pPr>
              <w:ind w:firstLine="0"/>
              <w:jc w:val="center"/>
              <w:rPr>
                <w:rFonts w:eastAsiaTheme="minorEastAsia"/>
              </w:rPr>
            </w:pPr>
            <w:r w:rsidRPr="005E75BA">
              <w:rPr>
                <w:rFonts w:eastAsiaTheme="minorEastAsia"/>
              </w:rPr>
              <w:t>(80)</w:t>
            </w:r>
          </w:p>
        </w:tc>
      </w:tr>
    </w:tbl>
    <w:p w14:paraId="6A3B66D3" w14:textId="77777777" w:rsidR="009B69A3" w:rsidRPr="005E75BA" w:rsidRDefault="009B69A3" w:rsidP="009B69A3">
      <w:r w:rsidRPr="005E75BA">
        <w:t xml:space="preserve">Енди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5E75BA">
        <w:rPr>
          <w:rFonts w:eastAsiaTheme="minorEastAsia"/>
        </w:rPr>
        <w:t xml:space="preserve"> ушын қоз</w:t>
      </w:r>
      <w:r w:rsidRPr="005E75BA">
        <w:rPr>
          <w:rFonts w:eastAsiaTheme="minorEastAsia" w:cs="Calibri"/>
        </w:rPr>
        <w:t>ғ</w:t>
      </w:r>
      <w:r w:rsidRPr="005E75BA">
        <w:rPr>
          <w:rFonts w:eastAsiaTheme="minorEastAsia"/>
        </w:rPr>
        <w:t>алыс теңлемесин интегралла</w:t>
      </w:r>
      <w:r w:rsidRPr="005E75BA">
        <w:rPr>
          <w:rFonts w:eastAsiaTheme="minorEastAsia" w:cs="Calibri"/>
        </w:rPr>
        <w:t>ў</w:t>
      </w:r>
      <w:r w:rsidRPr="005E75BA">
        <w:rPr>
          <w:rFonts w:eastAsiaTheme="minorEastAsia"/>
        </w:rPr>
        <w:t xml:space="preserve">ды жеңил түрде </w:t>
      </w:r>
      <w:proofErr w:type="spellStart"/>
      <w:r w:rsidRPr="005E75BA">
        <w:rPr>
          <w:rFonts w:eastAsiaTheme="minorEastAsia"/>
        </w:rPr>
        <w:t>жу</w:t>
      </w:r>
      <w:r w:rsidRPr="005E75BA">
        <w:rPr>
          <w:rFonts w:eastAsiaTheme="minorEastAsia" w:cs="Calibri"/>
        </w:rPr>
        <w:t>ў</w:t>
      </w:r>
      <w:r w:rsidRPr="005E75BA">
        <w:rPr>
          <w:rFonts w:eastAsiaTheme="minorEastAsia"/>
        </w:rPr>
        <w:t>мақла</w:t>
      </w:r>
      <w:r w:rsidRPr="005E75BA">
        <w:rPr>
          <w:rFonts w:eastAsiaTheme="minorEastAsia" w:cs="Calibri"/>
        </w:rPr>
        <w:t>ўғ</w:t>
      </w:r>
      <w:r w:rsidRPr="005E75BA">
        <w:rPr>
          <w:rFonts w:eastAsiaTheme="minorEastAsia"/>
        </w:rPr>
        <w:t>а</w:t>
      </w:r>
      <w:proofErr w:type="spellEnd"/>
      <w:r w:rsidRPr="005E75BA">
        <w:rPr>
          <w:rFonts w:eastAsiaTheme="minorEastAsia"/>
        </w:rPr>
        <w:t xml:space="preserve"> болады. (79)-теңлемеден ҳәм (77)-теңлемениң бириншисинен мына</w:t>
      </w:r>
      <w:r w:rsidRPr="005E75BA">
        <w:rPr>
          <w:rFonts w:eastAsiaTheme="minorEastAsia" w:cs="Calibri"/>
        </w:rPr>
        <w:t>ғ</w:t>
      </w:r>
      <w:r w:rsidRPr="005E75BA">
        <w:rPr>
          <w:rFonts w:eastAsiaTheme="minorEastAsia"/>
        </w:rPr>
        <w:t>ан ийе боламыз</w:t>
      </w:r>
    </w:p>
    <w:tbl>
      <w:tblPr>
        <w:tblW w:w="0" w:type="auto"/>
        <w:tblLook w:val="04A0" w:firstRow="1" w:lastRow="0" w:firstColumn="1" w:lastColumn="0" w:noHBand="0" w:noVBand="1"/>
      </w:tblPr>
      <w:tblGrid>
        <w:gridCol w:w="8217"/>
        <w:gridCol w:w="1128"/>
      </w:tblGrid>
      <w:tr w:rsidR="009B69A3" w:rsidRPr="005E75BA" w14:paraId="3FCBC1DC" w14:textId="77777777" w:rsidTr="00B3246D">
        <w:tc>
          <w:tcPr>
            <w:tcW w:w="8217" w:type="dxa"/>
          </w:tcPr>
          <w:p w14:paraId="03E496E8" w14:textId="77777777" w:rsidR="009B69A3" w:rsidRPr="005E75BA" w:rsidRDefault="00FB1252" w:rsidP="00B3246D">
            <w:pPr>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iℏ</m:t>
                </m:r>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α</m:t>
                        </m:r>
                      </m:e>
                    </m:acc>
                  </m:e>
                  <m:sub>
                    <m:r>
                      <w:rPr>
                        <w:rFonts w:ascii="Cambria Math" w:eastAsiaTheme="minorEastAsia" w:hAnsi="Cambria Math"/>
                      </w:rPr>
                      <m:t>1</m:t>
                    </m:r>
                  </m:sub>
                  <m:sup>
                    <m:r>
                      <w:rPr>
                        <w:rFonts w:ascii="Cambria Math" w:eastAsiaTheme="minorEastAsia" w:hAnsi="Cambria Math"/>
                      </w:rPr>
                      <m:t>0</m:t>
                    </m:r>
                  </m:sup>
                </m:sSub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-2iHt/ℏ</m:t>
                    </m:r>
                  </m:sup>
                </m:sSup>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-1</m:t>
                    </m:r>
                  </m:sup>
                </m:sSup>
              </m:oMath>
            </m:oMathPara>
          </w:p>
        </w:tc>
        <w:tc>
          <w:tcPr>
            <w:tcW w:w="1128" w:type="dxa"/>
          </w:tcPr>
          <w:p w14:paraId="737DE51F" w14:textId="77777777" w:rsidR="009B69A3" w:rsidRPr="005E75BA" w:rsidRDefault="009B69A3" w:rsidP="00B3246D">
            <w:pPr>
              <w:ind w:firstLine="0"/>
              <w:jc w:val="center"/>
              <w:rPr>
                <w:rFonts w:eastAsiaTheme="minorEastAsia"/>
                <w:lang w:val="en-US"/>
              </w:rPr>
            </w:pPr>
            <w:r w:rsidRPr="005E75BA">
              <w:rPr>
                <w:rFonts w:eastAsiaTheme="minorEastAsia"/>
                <w:lang w:val="en-US"/>
              </w:rPr>
              <w:t>(81)</w:t>
            </w:r>
          </w:p>
        </w:tc>
      </w:tr>
    </w:tbl>
    <w:p w14:paraId="06D8E879" w14:textId="77777777" w:rsidR="009B69A3" w:rsidRPr="005E75BA" w:rsidRDefault="009B69A3" w:rsidP="009B69A3">
      <w:pPr>
        <w:ind w:firstLine="0"/>
      </w:pPr>
      <w:r w:rsidRPr="005E75BA">
        <w:t>ҳәм усы</w:t>
      </w:r>
      <w:r w:rsidRPr="005E75BA">
        <w:rPr>
          <w:rFonts w:cs="Calibri"/>
        </w:rPr>
        <w:t>ғ</w:t>
      </w:r>
      <w:r w:rsidRPr="005E75BA">
        <w:t xml:space="preserve">ан сәйкес (74)-теңлемеден </w:t>
      </w:r>
      <w:r w:rsidRPr="005E75BA">
        <w:rPr>
          <w:rFonts w:cs="Calibri"/>
        </w:rPr>
        <w:t>ў</w:t>
      </w:r>
      <w:r w:rsidRPr="005E75BA">
        <w:t>ақыт бойынша интегралдың</w:t>
      </w:r>
    </w:p>
    <w:tbl>
      <w:tblPr>
        <w:tblW w:w="0" w:type="auto"/>
        <w:tblLook w:val="04A0" w:firstRow="1" w:lastRow="0" w:firstColumn="1" w:lastColumn="0" w:noHBand="0" w:noVBand="1"/>
      </w:tblPr>
      <w:tblGrid>
        <w:gridCol w:w="8217"/>
        <w:gridCol w:w="1128"/>
      </w:tblGrid>
      <w:tr w:rsidR="009B69A3" w:rsidRPr="005E75BA" w14:paraId="4CA0EC60" w14:textId="77777777" w:rsidTr="00B3246D">
        <w:tc>
          <w:tcPr>
            <w:tcW w:w="8217" w:type="dxa"/>
          </w:tcPr>
          <w:p w14:paraId="4A5B0B60" w14:textId="77777777" w:rsidR="009B69A3" w:rsidRPr="005E75BA" w:rsidRDefault="00FB1252" w:rsidP="00B3246D">
            <w:pPr>
              <w:ind w:firstLine="0"/>
              <w:jc w:val="center"/>
              <w:rPr>
                <w:rFonts w:eastAsiaTheme="minorEastAsia"/>
                <w:i/>
                <w:lang w:val="en-US"/>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lang w:val="en-US"/>
                      </w:rPr>
                    </m:ctrlPr>
                  </m:fPr>
                  <m:num>
                    <m:r>
                      <w:rPr>
                        <w:rFonts w:ascii="Cambria Math" w:hAnsi="Cambria Math"/>
                      </w:rPr>
                      <m:t>1</m:t>
                    </m:r>
                    <m:ctrlPr>
                      <w:rPr>
                        <w:rFonts w:ascii="Cambria Math" w:hAnsi="Cambria Math"/>
                        <w:i/>
                      </w:rPr>
                    </m:ctrlPr>
                  </m:num>
                  <m:den>
                    <m:r>
                      <w:rPr>
                        <w:rFonts w:ascii="Cambria Math" w:hAnsi="Cambria Math"/>
                        <w:lang w:val="en-US"/>
                      </w:rPr>
                      <m:t>4</m:t>
                    </m:r>
                  </m:den>
                </m:f>
                <m:r>
                  <w:rPr>
                    <w:rFonts w:ascii="Cambria Math" w:hAnsi="Cambria Math"/>
                    <w:lang w:val="en-US"/>
                  </w:rPr>
                  <m:t>c</m:t>
                </m:r>
                <m:sSup>
                  <m:sSupPr>
                    <m:ctrlPr>
                      <w:rPr>
                        <w:rFonts w:ascii="Cambria Math" w:hAnsi="Cambria Math"/>
                        <w:i/>
                        <w:lang w:val="en-US"/>
                      </w:rPr>
                    </m:ctrlPr>
                  </m:sSupPr>
                  <m:e>
                    <m:r>
                      <w:rPr>
                        <w:rFonts w:ascii="Cambria Math" w:hAnsi="Cambria Math"/>
                        <w:lang w:val="en-US"/>
                      </w:rPr>
                      <m:t>ℏ</m:t>
                    </m:r>
                  </m:e>
                  <m:sup>
                    <m:r>
                      <w:rPr>
                        <w:rFonts w:ascii="Cambria Math" w:hAnsi="Cambria Math"/>
                        <w:lang w:val="en-US"/>
                      </w:rPr>
                      <m:t>2</m:t>
                    </m:r>
                  </m:sup>
                </m:sSup>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α</m:t>
                        </m:r>
                      </m:e>
                    </m:acc>
                  </m:e>
                  <m:sub>
                    <m:r>
                      <w:rPr>
                        <w:rFonts w:ascii="Cambria Math" w:eastAsiaTheme="minorEastAsia" w:hAnsi="Cambria Math"/>
                      </w:rPr>
                      <m:t>1</m:t>
                    </m:r>
                  </m:sub>
                  <m:sup>
                    <m:r>
                      <w:rPr>
                        <w:rFonts w:ascii="Cambria Math" w:eastAsiaTheme="minorEastAsia" w:hAnsi="Cambria Math"/>
                      </w:rPr>
                      <m:t>0</m:t>
                    </m:r>
                  </m:sup>
                </m:sSub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2iHt</m:t>
                        </m:r>
                      </m:num>
                      <m:den>
                        <m:r>
                          <w:rPr>
                            <w:rFonts w:ascii="Cambria Math" w:eastAsiaTheme="minorEastAsia" w:hAnsi="Cambria Math"/>
                          </w:rPr>
                          <m:t>ℏ</m:t>
                        </m:r>
                      </m:den>
                    </m:f>
                  </m:sup>
                </m:sSup>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-1</m:t>
                    </m:r>
                  </m:sup>
                </m:sSup>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m:oMathPara>
          </w:p>
        </w:tc>
        <w:tc>
          <w:tcPr>
            <w:tcW w:w="1128" w:type="dxa"/>
          </w:tcPr>
          <w:p w14:paraId="21D03C2A" w14:textId="77777777" w:rsidR="009B69A3" w:rsidRPr="005E75BA" w:rsidRDefault="009B69A3" w:rsidP="00B3246D">
            <w:pPr>
              <w:ind w:firstLine="0"/>
              <w:jc w:val="center"/>
              <w:rPr>
                <w:rFonts w:eastAsiaTheme="minorEastAsia"/>
                <w:lang w:val="en-US"/>
              </w:rPr>
            </w:pPr>
            <w:r w:rsidRPr="005E75BA">
              <w:rPr>
                <w:rFonts w:eastAsiaTheme="minorEastAsia"/>
                <w:lang w:val="en-US"/>
              </w:rPr>
              <w:t>(82)</w:t>
            </w:r>
          </w:p>
        </w:tc>
      </w:tr>
    </w:tbl>
    <w:p w14:paraId="549905E7" w14:textId="77777777" w:rsidR="009B69A3" w:rsidRPr="005E75BA" w:rsidRDefault="009B69A3" w:rsidP="009B69A3">
      <w:pPr>
        <w:ind w:firstLine="0"/>
      </w:pPr>
      <w:r w:rsidRPr="005E75BA">
        <w:t>түрине ийе болату</w:t>
      </w:r>
      <w:r w:rsidRPr="005E75BA">
        <w:rPr>
          <w:rFonts w:cs="Calibri"/>
        </w:rPr>
        <w:t>ғ</w:t>
      </w:r>
      <w:r w:rsidRPr="005E75BA">
        <w:t>ынлы</w:t>
      </w:r>
      <w:r w:rsidRPr="005E75BA">
        <w:rPr>
          <w:rFonts w:cs="Calibri"/>
        </w:rPr>
        <w:t>ғ</w:t>
      </w:r>
      <w:r w:rsidRPr="005E75BA">
        <w:t xml:space="preserve">ын көремиз. Бул формулада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sidRPr="005E75BA">
        <w:rPr>
          <w:rFonts w:eastAsiaTheme="minorEastAsia"/>
        </w:rPr>
        <w:t xml:space="preserve"> арқалы турақлы шама белгиленген.</w:t>
      </w:r>
    </w:p>
    <w:p w14:paraId="0D843F65" w14:textId="77777777" w:rsidR="009B69A3" w:rsidRPr="005E75BA" w:rsidRDefault="009B69A3" w:rsidP="009B69A3">
      <w:pPr>
        <w:rPr>
          <w:rFonts w:eastAsiaTheme="minorEastAsia"/>
        </w:rPr>
      </w:pPr>
      <w:r w:rsidRPr="005E75BA">
        <w:t xml:space="preserve">(81)-теңлемеден шамасы </w:t>
      </w:r>
      <m:oMath>
        <m:r>
          <w:rPr>
            <w:rFonts w:ascii="Cambria Math" w:hAnsi="Cambria Math"/>
            <w:lang w:val="en-US"/>
          </w:rPr>
          <m:t>c</m:t>
        </m:r>
        <m:sSub>
          <m:sSubPr>
            <m:ctrlPr>
              <w:rPr>
                <w:rFonts w:ascii="Cambria Math" w:hAnsi="Cambria Math"/>
                <w:i/>
                <w:lang w:val="en-US"/>
              </w:rPr>
            </m:ctrlPr>
          </m:sSubPr>
          <m:e>
            <m:r>
              <w:rPr>
                <w:rFonts w:ascii="Cambria Math" w:hAnsi="Cambria Math"/>
                <w:lang w:val="en-US"/>
              </w:rPr>
              <m:t>α</m:t>
            </m:r>
          </m:e>
          <m:sub>
            <m:r>
              <w:rPr>
                <w:rFonts w:ascii="Cambria Math" w:hAnsi="Cambria Math"/>
              </w:rPr>
              <m:t>1</m:t>
            </m:r>
          </m:sub>
        </m:sSub>
      </m:oMath>
      <w:r w:rsidRPr="005E75BA">
        <w:rPr>
          <w:rFonts w:eastAsiaTheme="minorEastAsia"/>
        </w:rPr>
        <w:t xml:space="preserve"> ге тең бол</w:t>
      </w:r>
      <w:r w:rsidRPr="005E75BA">
        <w:rPr>
          <w:rFonts w:eastAsiaTheme="minorEastAsia" w:cs="Calibri"/>
        </w:rPr>
        <w:t>ғ</w:t>
      </w:r>
      <w:r w:rsidRPr="005E75BA">
        <w:rPr>
          <w:rFonts w:eastAsiaTheme="minorEastAsia"/>
        </w:rPr>
        <w:t>ан</w:t>
      </w:r>
      <w:r w:rsidRPr="005E75BA">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5E75BA">
        <w:rPr>
          <w:rFonts w:eastAsiaTheme="minorEastAsia"/>
        </w:rPr>
        <w:t xml:space="preserve"> көшерине түсирилген тезликтиң </w:t>
      </w:r>
      <w:proofErr w:type="spellStart"/>
      <w:r w:rsidRPr="005E75BA">
        <w:rPr>
          <w:rFonts w:eastAsiaTheme="minorEastAsia"/>
        </w:rPr>
        <w:t>проекциясының</w:t>
      </w:r>
      <w:proofErr w:type="spellEnd"/>
      <w:r w:rsidRPr="005E75BA">
        <w:rPr>
          <w:rFonts w:eastAsiaTheme="minorEastAsia"/>
        </w:rPr>
        <w:t xml:space="preserve"> еки бөлимнен турату</w:t>
      </w:r>
      <w:r w:rsidRPr="005E75BA">
        <w:rPr>
          <w:rFonts w:eastAsiaTheme="minorEastAsia" w:cs="Calibri"/>
        </w:rPr>
        <w:t>ғ</w:t>
      </w:r>
      <w:r w:rsidRPr="005E75BA">
        <w:rPr>
          <w:rFonts w:eastAsiaTheme="minorEastAsia"/>
        </w:rPr>
        <w:t>ынлы</w:t>
      </w:r>
      <w:r w:rsidRPr="005E75BA">
        <w:rPr>
          <w:rFonts w:eastAsiaTheme="minorEastAsia" w:cs="Calibri"/>
        </w:rPr>
        <w:t>ғ</w:t>
      </w:r>
      <w:r w:rsidRPr="005E75BA">
        <w:rPr>
          <w:rFonts w:eastAsiaTheme="minorEastAsia"/>
        </w:rPr>
        <w:t>ын көри</w:t>
      </w:r>
      <w:r w:rsidRPr="005E75BA">
        <w:rPr>
          <w:rFonts w:eastAsiaTheme="minorEastAsia" w:cs="Calibri"/>
        </w:rPr>
        <w:t>ў</w:t>
      </w:r>
      <w:r w:rsidRPr="005E75BA">
        <w:rPr>
          <w:rFonts w:eastAsiaTheme="minorEastAsia"/>
        </w:rPr>
        <w:t>ге болады</w:t>
      </w:r>
      <w:r w:rsidRPr="005E75BA">
        <w:t>: бириншиси импульстиң классикалық релятивистлик формула менен байланыслы бол</w:t>
      </w:r>
      <w:r w:rsidRPr="005E75BA">
        <w:rPr>
          <w:rFonts w:cs="Calibri"/>
        </w:rPr>
        <w:t>ғ</w:t>
      </w:r>
      <w:r w:rsidRPr="005E75BA">
        <w:t xml:space="preserve">ан шамасы </w:t>
      </w:r>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-1</m:t>
            </m:r>
          </m:sup>
        </m:sSup>
      </m:oMath>
      <w:r w:rsidRPr="005E75BA">
        <w:rPr>
          <w:rFonts w:eastAsiaTheme="minorEastAsia"/>
        </w:rPr>
        <w:t xml:space="preserve"> </w:t>
      </w:r>
      <w:proofErr w:type="spellStart"/>
      <w:r w:rsidRPr="005E75BA">
        <w:rPr>
          <w:rFonts w:eastAsiaTheme="minorEastAsia" w:cs="Calibri"/>
        </w:rPr>
        <w:t>ғ</w:t>
      </w:r>
      <w:r w:rsidRPr="005E75BA">
        <w:rPr>
          <w:rFonts w:eastAsiaTheme="minorEastAsia"/>
        </w:rPr>
        <w:t>а</w:t>
      </w:r>
      <w:proofErr w:type="spellEnd"/>
      <w:r w:rsidRPr="005E75BA">
        <w:rPr>
          <w:rFonts w:eastAsiaTheme="minorEastAsia"/>
        </w:rPr>
        <w:t xml:space="preserve"> тең турақлы бөлим, екиншиси</w:t>
      </w:r>
    </w:p>
    <w:p w14:paraId="2580BC51" w14:textId="77777777" w:rsidR="009B69A3" w:rsidRPr="005E75BA" w:rsidRDefault="00FB1252" w:rsidP="009B69A3">
      <m:oMathPara>
        <m:oMath>
          <m:f>
            <m:fPr>
              <m:ctrlPr>
                <w:rPr>
                  <w:rFonts w:ascii="Cambria Math" w:hAnsi="Cambria Math"/>
                  <w:i/>
                  <w:lang w:val="en-US"/>
                </w:rPr>
              </m:ctrlPr>
            </m:fPr>
            <m:num>
              <m:r>
                <w:rPr>
                  <w:rFonts w:ascii="Cambria Math" w:hAnsi="Cambria Math"/>
                </w:rPr>
                <m:t>1</m:t>
              </m:r>
              <m:ctrlPr>
                <w:rPr>
                  <w:rFonts w:ascii="Cambria Math" w:hAnsi="Cambria Math"/>
                  <w:i/>
                </w:rPr>
              </m:ctrlPr>
            </m:num>
            <m:den>
              <m:r>
                <w:rPr>
                  <w:rFonts w:ascii="Cambria Math" w:hAnsi="Cambria Math"/>
                  <w:lang w:val="en-US"/>
                </w:rPr>
                <m:t>4</m:t>
              </m:r>
            </m:den>
          </m:f>
          <m:r>
            <w:rPr>
              <w:rFonts w:ascii="Cambria Math" w:hAnsi="Cambria Math"/>
              <w:lang w:val="en-US"/>
            </w:rPr>
            <m:t>c</m:t>
          </m:r>
          <m:sSup>
            <m:sSupPr>
              <m:ctrlPr>
                <w:rPr>
                  <w:rFonts w:ascii="Cambria Math" w:hAnsi="Cambria Math"/>
                  <w:i/>
                  <w:lang w:val="en-US"/>
                </w:rPr>
              </m:ctrlPr>
            </m:sSupPr>
            <m:e>
              <m:r>
                <w:rPr>
                  <w:rFonts w:ascii="Cambria Math" w:hAnsi="Cambria Math"/>
                  <w:lang w:val="en-US"/>
                </w:rPr>
                <m:t>ℏ</m:t>
              </m:r>
            </m:e>
            <m:sup>
              <m:r>
                <w:rPr>
                  <w:rFonts w:ascii="Cambria Math" w:hAnsi="Cambria Math"/>
                  <w:lang w:val="en-US"/>
                </w:rPr>
                <m:t>2</m:t>
              </m:r>
            </m:sup>
          </m:sSup>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α</m:t>
                  </m:r>
                </m:e>
              </m:acc>
            </m:e>
            <m:sub>
              <m:r>
                <w:rPr>
                  <w:rFonts w:ascii="Cambria Math" w:eastAsiaTheme="minorEastAsia" w:hAnsi="Cambria Math"/>
                </w:rPr>
                <m:t>1</m:t>
              </m:r>
            </m:sub>
            <m:sup>
              <m:r>
                <w:rPr>
                  <w:rFonts w:ascii="Cambria Math" w:eastAsiaTheme="minorEastAsia" w:hAnsi="Cambria Math"/>
                </w:rPr>
                <m:t>0</m:t>
              </m:r>
            </m:sup>
          </m:sSub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2iHt</m:t>
                  </m:r>
                </m:num>
                <m:den>
                  <m:r>
                    <w:rPr>
                      <w:rFonts w:ascii="Cambria Math" w:eastAsiaTheme="minorEastAsia" w:hAnsi="Cambria Math"/>
                    </w:rPr>
                    <m:t>ℏ</m:t>
                  </m:r>
                </m:den>
              </m:f>
            </m:sup>
          </m:sSup>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oMath>
      </m:oMathPara>
    </w:p>
    <w:p w14:paraId="56C532DC" w14:textId="77777777" w:rsidR="009B69A3" w:rsidRPr="005E75BA" w:rsidRDefault="009B69A3" w:rsidP="009B69A3">
      <w:pPr>
        <w:ind w:firstLine="0"/>
      </w:pPr>
      <w:r w:rsidRPr="005E75BA">
        <w:t xml:space="preserve"> аңлатпасы менен тәрийипленету</w:t>
      </w:r>
      <w:r w:rsidRPr="005E75BA">
        <w:rPr>
          <w:rFonts w:cs="Calibri"/>
        </w:rPr>
        <w:t>ғ</w:t>
      </w:r>
      <w:r w:rsidRPr="005E75BA">
        <w:t xml:space="preserve">ын </w:t>
      </w:r>
      <w:proofErr w:type="spellStart"/>
      <w:r w:rsidRPr="005E75BA">
        <w:t>осцилляцияланту</w:t>
      </w:r>
      <w:r w:rsidRPr="005E75BA">
        <w:rPr>
          <w:rFonts w:cs="Calibri"/>
        </w:rPr>
        <w:t>ғ</w:t>
      </w:r>
      <w:r w:rsidRPr="005E75BA">
        <w:t>ын</w:t>
      </w:r>
      <w:proofErr w:type="spellEnd"/>
      <w:r w:rsidRPr="005E75BA">
        <w:t xml:space="preserve"> бөлим. Оның жийилиги </w:t>
      </w:r>
      <m:oMath>
        <m:r>
          <w:rPr>
            <w:rFonts w:ascii="Cambria Math" w:hAnsi="Cambria Math"/>
          </w:rPr>
          <m:t>2H/h</m:t>
        </m:r>
      </m:oMath>
      <w:r w:rsidRPr="005E75BA">
        <w:rPr>
          <w:rFonts w:eastAsiaTheme="minorEastAsia"/>
        </w:rPr>
        <w:t xml:space="preserve"> шамасына тең ҳәм үлкен. Себеби бул шама кеминде </w:t>
      </w:r>
      <m:oMath>
        <m:r>
          <w:rPr>
            <w:rFonts w:ascii="Cambria Math" w:eastAsiaTheme="minorEastAsia" w:hAnsi="Cambria Math"/>
          </w:rPr>
          <m:t>2</m:t>
        </m:r>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rPr>
              <m:t>2</m:t>
            </m:r>
          </m:sup>
        </m:sSup>
        <m:r>
          <w:rPr>
            <w:rFonts w:ascii="Cambria Math" w:eastAsiaTheme="minorEastAsia" w:hAnsi="Cambria Math"/>
          </w:rPr>
          <m:t>/h</m:t>
        </m:r>
      </m:oMath>
      <w:r w:rsidRPr="005E75BA">
        <w:t xml:space="preserve"> қа тең. Тек турақлы бөлим </w:t>
      </w:r>
      <w:r w:rsidRPr="005E75BA">
        <w:rPr>
          <w:rFonts w:cs="Calibri"/>
        </w:rPr>
        <w:t>ғ</w:t>
      </w:r>
      <w:r w:rsidRPr="005E75BA">
        <w:t xml:space="preserve">ана тезликти өлшегенде </w:t>
      </w:r>
      <w:proofErr w:type="spellStart"/>
      <w:r w:rsidRPr="005E75BA">
        <w:t>бақлана</w:t>
      </w:r>
      <w:proofErr w:type="spellEnd"/>
      <w:r w:rsidRPr="005E75BA">
        <w:t xml:space="preserve"> алады. Себеби бундай өлше</w:t>
      </w:r>
      <w:r w:rsidRPr="005E75BA">
        <w:rPr>
          <w:rFonts w:cs="Calibri"/>
        </w:rPr>
        <w:t>ў</w:t>
      </w:r>
      <w:r w:rsidRPr="005E75BA">
        <w:t xml:space="preserve"> </w:t>
      </w:r>
      <m:oMath>
        <m:r>
          <w:rPr>
            <w:rFonts w:ascii="Cambria Math" w:eastAsiaTheme="minorEastAsia" w:hAnsi="Cambria Math"/>
          </w:rPr>
          <m:t>h/2</m:t>
        </m:r>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rPr>
              <m:t>2</m:t>
            </m:r>
          </m:sup>
        </m:sSup>
      </m:oMath>
      <w:r w:rsidRPr="005E75BA">
        <w:rPr>
          <w:rFonts w:eastAsiaTheme="minorEastAsia"/>
        </w:rPr>
        <w:t xml:space="preserve"> шамасынан әде</w:t>
      </w:r>
      <w:r w:rsidRPr="005E75BA">
        <w:rPr>
          <w:rFonts w:eastAsiaTheme="minorEastAsia" w:cs="Calibri"/>
        </w:rPr>
        <w:t>ў</w:t>
      </w:r>
      <w:r w:rsidRPr="005E75BA">
        <w:rPr>
          <w:rFonts w:eastAsiaTheme="minorEastAsia"/>
        </w:rPr>
        <w:t>ир үлкен бол</w:t>
      </w:r>
      <w:r w:rsidRPr="005E75BA">
        <w:rPr>
          <w:rFonts w:eastAsiaTheme="minorEastAsia" w:cs="Calibri"/>
        </w:rPr>
        <w:t>ғ</w:t>
      </w:r>
      <w:r w:rsidRPr="005E75BA">
        <w:rPr>
          <w:rFonts w:eastAsiaTheme="minorEastAsia"/>
        </w:rPr>
        <w:t xml:space="preserve">ан </w:t>
      </w:r>
      <w:r w:rsidRPr="005E75BA">
        <w:rPr>
          <w:rFonts w:eastAsiaTheme="minorEastAsia" w:cs="Calibri"/>
        </w:rPr>
        <w:t>ў</w:t>
      </w:r>
      <w:r w:rsidRPr="005E75BA">
        <w:rPr>
          <w:rFonts w:eastAsiaTheme="minorEastAsia"/>
        </w:rPr>
        <w:t xml:space="preserve">ақыт интервалының ишиндеги орташа тезликти береди. Ал </w:t>
      </w:r>
      <w:proofErr w:type="spellStart"/>
      <w:r w:rsidRPr="005E75BA">
        <w:rPr>
          <w:rFonts w:eastAsiaTheme="minorEastAsia"/>
        </w:rPr>
        <w:t>осцилляцияланату</w:t>
      </w:r>
      <w:r w:rsidRPr="005E75BA">
        <w:rPr>
          <w:rFonts w:eastAsiaTheme="minorEastAsia" w:cs="Calibri"/>
        </w:rPr>
        <w:t>ғ</w:t>
      </w:r>
      <w:r w:rsidRPr="005E75BA">
        <w:rPr>
          <w:rFonts w:eastAsiaTheme="minorEastAsia"/>
        </w:rPr>
        <w:t>ын</w:t>
      </w:r>
      <w:proofErr w:type="spellEnd"/>
      <w:r w:rsidRPr="005E75BA">
        <w:rPr>
          <w:rFonts w:eastAsiaTheme="minorEastAsia"/>
        </w:rPr>
        <w:t xml:space="preserve"> бөлим болса бир заматлық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oMath>
      <w:r w:rsidRPr="005E75BA">
        <w:rPr>
          <w:rFonts w:eastAsiaTheme="minorEastAsia"/>
        </w:rPr>
        <w:t xml:space="preserve"> тезликтиң </w:t>
      </w:r>
      <m:oMath>
        <m:r>
          <w:rPr>
            <w:rFonts w:ascii="Cambria Math" w:eastAsiaTheme="minorEastAsia" w:hAnsi="Cambria Math"/>
          </w:rPr>
          <m:t>±c</m:t>
        </m:r>
      </m:oMath>
      <w:r w:rsidRPr="005E75BA">
        <w:rPr>
          <w:rFonts w:eastAsiaTheme="minorEastAsia"/>
        </w:rPr>
        <w:t xml:space="preserve"> меншикли мәниске ийе болату</w:t>
      </w:r>
      <w:r w:rsidRPr="005E75BA">
        <w:rPr>
          <w:rFonts w:eastAsiaTheme="minorEastAsia" w:cs="Calibri"/>
        </w:rPr>
        <w:t>ғ</w:t>
      </w:r>
      <w:r w:rsidRPr="005E75BA">
        <w:rPr>
          <w:rFonts w:eastAsiaTheme="minorEastAsia"/>
        </w:rPr>
        <w:t>ынлы</w:t>
      </w:r>
      <w:r w:rsidRPr="005E75BA">
        <w:rPr>
          <w:rFonts w:eastAsiaTheme="minorEastAsia" w:cs="Calibri"/>
        </w:rPr>
        <w:t>ғ</w:t>
      </w:r>
      <w:r w:rsidRPr="005E75BA">
        <w:rPr>
          <w:rFonts w:eastAsiaTheme="minorEastAsia"/>
        </w:rPr>
        <w:t>ына алып келеди.</w:t>
      </w:r>
    </w:p>
    <w:p w14:paraId="663D0E0B" w14:textId="77777777" w:rsidR="009B69A3" w:rsidRPr="005E75BA" w:rsidRDefault="00FB1252" w:rsidP="009B69A3">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9B69A3" w:rsidRPr="005E75BA">
        <w:rPr>
          <w:rFonts w:eastAsiaTheme="minorEastAsia"/>
        </w:rPr>
        <w:t xml:space="preserve"> </w:t>
      </w:r>
      <w:proofErr w:type="spellStart"/>
      <w:r w:rsidR="009B69A3" w:rsidRPr="005E75BA">
        <w:rPr>
          <w:rFonts w:eastAsiaTheme="minorEastAsia"/>
        </w:rPr>
        <w:t>координататың</w:t>
      </w:r>
      <w:proofErr w:type="spellEnd"/>
      <w:r w:rsidR="009B69A3" w:rsidRPr="005E75BA">
        <w:rPr>
          <w:rFonts w:eastAsiaTheme="minorEastAsia"/>
        </w:rPr>
        <w:t xml:space="preserve"> </w:t>
      </w:r>
      <w:proofErr w:type="spellStart"/>
      <w:r w:rsidR="009B69A3" w:rsidRPr="005E75BA">
        <w:rPr>
          <w:rFonts w:eastAsiaTheme="minorEastAsia"/>
        </w:rPr>
        <w:t>осцилляцияланату</w:t>
      </w:r>
      <w:r w:rsidR="009B69A3" w:rsidRPr="005E75BA">
        <w:rPr>
          <w:rFonts w:eastAsiaTheme="minorEastAsia" w:cs="Calibri"/>
        </w:rPr>
        <w:t>ғ</w:t>
      </w:r>
      <w:r w:rsidR="009B69A3" w:rsidRPr="005E75BA">
        <w:rPr>
          <w:rFonts w:eastAsiaTheme="minorEastAsia"/>
        </w:rPr>
        <w:t>ын</w:t>
      </w:r>
      <w:proofErr w:type="spellEnd"/>
      <w:r w:rsidR="009B69A3" w:rsidRPr="005E75BA">
        <w:rPr>
          <w:rFonts w:eastAsiaTheme="minorEastAsia"/>
        </w:rPr>
        <w:t xml:space="preserve"> бөлими киши. Ҳақыйқатында да, (82)-аңлатпа</w:t>
      </w:r>
      <w:r w:rsidR="009B69A3" w:rsidRPr="005E75BA">
        <w:rPr>
          <w:rFonts w:eastAsiaTheme="minorEastAsia" w:cs="Calibri"/>
        </w:rPr>
        <w:t>ғ</w:t>
      </w:r>
      <w:r w:rsidR="009B69A3" w:rsidRPr="005E75BA">
        <w:rPr>
          <w:rFonts w:eastAsiaTheme="minorEastAsia"/>
        </w:rPr>
        <w:t>а сәйкес оның мәниси</w:t>
      </w:r>
    </w:p>
    <w:tbl>
      <w:tblPr>
        <w:tblW w:w="0" w:type="auto"/>
        <w:tblLook w:val="04A0" w:firstRow="1" w:lastRow="0" w:firstColumn="1" w:lastColumn="0" w:noHBand="0" w:noVBand="1"/>
      </w:tblPr>
      <w:tblGrid>
        <w:gridCol w:w="8217"/>
        <w:gridCol w:w="1128"/>
      </w:tblGrid>
      <w:tr w:rsidR="009B69A3" w:rsidRPr="005E75BA" w14:paraId="4483EFE2" w14:textId="77777777" w:rsidTr="00B3246D">
        <w:tc>
          <w:tcPr>
            <w:tcW w:w="8217" w:type="dxa"/>
          </w:tcPr>
          <w:p w14:paraId="4F5099F5" w14:textId="77777777" w:rsidR="009B69A3" w:rsidRPr="005E75BA" w:rsidRDefault="009B69A3" w:rsidP="00B3246D">
            <w:pPr>
              <w:ind w:firstLine="0"/>
              <w:jc w:val="center"/>
              <w:rPr>
                <w:rFonts w:eastAsiaTheme="minorEastAsia"/>
                <w:i/>
                <w:lang w:val="en-US"/>
              </w:rPr>
            </w:pPr>
            <m:oMathPara>
              <m:oMath>
                <m:r>
                  <w:rPr>
                    <w:rFonts w:ascii="Cambria Math" w:hAnsi="Cambria Math"/>
                    <w:lang w:val="en-US"/>
                  </w:rPr>
                  <w:lastRenderedPageBreak/>
                  <m:t>-</m:t>
                </m:r>
                <m:f>
                  <m:fPr>
                    <m:ctrlPr>
                      <w:rPr>
                        <w:rFonts w:ascii="Cambria Math" w:hAnsi="Cambria Math"/>
                        <w:i/>
                        <w:lang w:val="en-US"/>
                      </w:rPr>
                    </m:ctrlPr>
                  </m:fPr>
                  <m:num>
                    <m:r>
                      <w:rPr>
                        <w:rFonts w:ascii="Cambria Math" w:hAnsi="Cambria Math"/>
                      </w:rPr>
                      <m:t>1</m:t>
                    </m:r>
                    <m:ctrlPr>
                      <w:rPr>
                        <w:rFonts w:ascii="Cambria Math" w:hAnsi="Cambria Math"/>
                        <w:i/>
                      </w:rPr>
                    </m:ctrlPr>
                  </m:num>
                  <m:den>
                    <m:r>
                      <w:rPr>
                        <w:rFonts w:ascii="Cambria Math" w:hAnsi="Cambria Math"/>
                        <w:lang w:val="en-US"/>
                      </w:rPr>
                      <m:t>4</m:t>
                    </m:r>
                  </m:den>
                </m:f>
                <m:r>
                  <w:rPr>
                    <w:rFonts w:ascii="Cambria Math" w:hAnsi="Cambria Math"/>
                    <w:lang w:val="en-US"/>
                  </w:rPr>
                  <m:t>c</m:t>
                </m:r>
                <m:sSup>
                  <m:sSupPr>
                    <m:ctrlPr>
                      <w:rPr>
                        <w:rFonts w:ascii="Cambria Math" w:hAnsi="Cambria Math"/>
                        <w:i/>
                        <w:lang w:val="en-US"/>
                      </w:rPr>
                    </m:ctrlPr>
                  </m:sSupPr>
                  <m:e>
                    <m:r>
                      <w:rPr>
                        <w:rFonts w:ascii="Cambria Math" w:hAnsi="Cambria Math"/>
                        <w:lang w:val="en-US"/>
                      </w:rPr>
                      <m:t>ℏ</m:t>
                    </m:r>
                  </m:e>
                  <m:sup>
                    <m:r>
                      <w:rPr>
                        <w:rFonts w:ascii="Cambria Math" w:hAnsi="Cambria Math"/>
                        <w:lang w:val="en-US"/>
                      </w:rPr>
                      <m:t>2</m:t>
                    </m:r>
                  </m:sup>
                </m:sSup>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α</m:t>
                        </m:r>
                      </m:e>
                    </m:acc>
                  </m:e>
                  <m:sub>
                    <m:r>
                      <w:rPr>
                        <w:rFonts w:ascii="Cambria Math" w:eastAsiaTheme="minorEastAsia" w:hAnsi="Cambria Math"/>
                      </w:rPr>
                      <m:t>1</m:t>
                    </m:r>
                  </m:sub>
                  <m:sup>
                    <m:r>
                      <w:rPr>
                        <w:rFonts w:ascii="Cambria Math" w:eastAsiaTheme="minorEastAsia" w:hAnsi="Cambria Math"/>
                      </w:rPr>
                      <m:t>0</m:t>
                    </m:r>
                  </m:sup>
                </m:sSub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2iHt</m:t>
                        </m:r>
                      </m:num>
                      <m:den>
                        <m:r>
                          <w:rPr>
                            <w:rFonts w:ascii="Cambria Math" w:eastAsiaTheme="minorEastAsia" w:hAnsi="Cambria Math"/>
                          </w:rPr>
                          <m:t>ℏ</m:t>
                        </m:r>
                      </m:den>
                    </m:f>
                  </m:sup>
                </m:sSup>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lang w:val="en-US"/>
                      </w:rPr>
                      <m:t>2</m:t>
                    </m:r>
                  </m:den>
                </m:f>
                <m:r>
                  <w:rPr>
                    <w:rFonts w:ascii="Cambria Math" w:eastAsiaTheme="minorEastAsia" w:hAnsi="Cambria Math"/>
                    <w:lang w:val="en-US"/>
                  </w:rPr>
                  <m:t>icℏ</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1</m:t>
                        </m:r>
                      </m:sub>
                    </m:sSub>
                    <m:r>
                      <w:rPr>
                        <w:rFonts w:ascii="Cambria Math" w:eastAsiaTheme="minorEastAsia" w:hAnsi="Cambria Math"/>
                        <w:lang w:val="en-US"/>
                      </w:rPr>
                      <m:t>-c</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-1</m:t>
                        </m:r>
                      </m:sup>
                    </m:sSup>
                  </m:e>
                </m:d>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-1</m:t>
                    </m:r>
                  </m:sup>
                </m:sSup>
              </m:oMath>
            </m:oMathPara>
          </w:p>
        </w:tc>
        <w:tc>
          <w:tcPr>
            <w:tcW w:w="1128" w:type="dxa"/>
          </w:tcPr>
          <w:p w14:paraId="622F1D4D" w14:textId="77777777" w:rsidR="009B69A3" w:rsidRPr="005E75BA" w:rsidRDefault="009B69A3" w:rsidP="00B3246D">
            <w:pPr>
              <w:ind w:firstLine="0"/>
              <w:jc w:val="center"/>
              <w:rPr>
                <w:rFonts w:eastAsiaTheme="minorEastAsia"/>
                <w:lang w:val="en-US"/>
              </w:rPr>
            </w:pPr>
            <w:r w:rsidRPr="005E75BA">
              <w:rPr>
                <w:rFonts w:eastAsiaTheme="minorEastAsia"/>
                <w:lang w:val="en-US"/>
              </w:rPr>
              <w:t>(83)</w:t>
            </w:r>
          </w:p>
        </w:tc>
      </w:tr>
    </w:tbl>
    <w:p w14:paraId="149693EF" w14:textId="77777777" w:rsidR="009B69A3" w:rsidRPr="005E75BA" w:rsidRDefault="009B69A3" w:rsidP="009B69A3">
      <w:pPr>
        <w:ind w:firstLine="0"/>
        <w:rPr>
          <w:rFonts w:eastAsiaTheme="minorEastAsia"/>
        </w:rPr>
      </w:pPr>
      <w:r w:rsidRPr="005E75BA">
        <w:t xml:space="preserve">шамасына тең. Бул мәнис </w:t>
      </w:r>
      <m:oMath>
        <m:r>
          <w:rPr>
            <w:rFonts w:ascii="Cambria Math" w:hAnsi="Cambria Math"/>
          </w:rPr>
          <m:t>ℏ/mc</m:t>
        </m:r>
      </m:oMath>
      <w:r w:rsidRPr="005E75BA">
        <w:rPr>
          <w:rFonts w:eastAsiaTheme="minorEastAsia"/>
        </w:rPr>
        <w:t xml:space="preserve"> шамасы менен салыстыралықтай, себеби </w:t>
      </w:r>
      <m:oMath>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lang w:val="en-US"/>
          </w:rPr>
          <m:t>c</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rPr>
              <m:t>1</m:t>
            </m:r>
          </m:sub>
        </m:sSub>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rPr>
              <m:t>-1</m:t>
            </m:r>
          </m:sup>
        </m:sSup>
      </m:oMath>
      <w:r w:rsidRPr="005E75BA">
        <w:rPr>
          <w:rFonts w:eastAsiaTheme="minorEastAsia"/>
        </w:rPr>
        <w:t xml:space="preserve"> шамасының мәниси 1 ге барабар.</w:t>
      </w:r>
    </w:p>
    <w:p w14:paraId="6FB601B3" w14:textId="77777777" w:rsidR="009B69A3" w:rsidRPr="005E75BA" w:rsidRDefault="009B69A3" w:rsidP="009B69A3"/>
    <w:p w14:paraId="346C33FA" w14:textId="38A51894" w:rsidR="009B69A3" w:rsidRPr="005E75BA" w:rsidRDefault="009B69A3" w:rsidP="009B69A3">
      <w:pPr>
        <w:ind w:firstLine="0"/>
        <w:jc w:val="center"/>
        <w:rPr>
          <w:b/>
        </w:rPr>
      </w:pPr>
      <w:bookmarkStart w:id="98" w:name="_Hlk142560084"/>
      <w:r w:rsidRPr="005E75BA">
        <w:rPr>
          <w:b/>
        </w:rPr>
        <w:t>§ 7</w:t>
      </w:r>
      <w:r w:rsidR="00AC7A70">
        <w:rPr>
          <w:b/>
        </w:rPr>
        <w:t>8</w:t>
      </w:r>
      <w:r w:rsidRPr="005E75BA">
        <w:rPr>
          <w:b/>
        </w:rPr>
        <w:t>. Спинниң келип шы</w:t>
      </w:r>
      <w:r w:rsidRPr="005E75BA">
        <w:rPr>
          <w:rFonts w:cs="Calibri"/>
          <w:b/>
        </w:rPr>
        <w:t>ғ</w:t>
      </w:r>
      <w:r w:rsidRPr="005E75BA">
        <w:rPr>
          <w:b/>
        </w:rPr>
        <w:t>ы</w:t>
      </w:r>
      <w:r w:rsidRPr="005E75BA">
        <w:rPr>
          <w:rFonts w:cs="Calibri"/>
          <w:b/>
        </w:rPr>
        <w:t>ў</w:t>
      </w:r>
      <w:r w:rsidRPr="005E75BA">
        <w:rPr>
          <w:b/>
        </w:rPr>
        <w:t>ы</w:t>
      </w:r>
      <w:bookmarkEnd w:id="98"/>
    </w:p>
    <w:p w14:paraId="3612D2B7" w14:textId="77777777" w:rsidR="009B69A3" w:rsidRPr="005E75BA" w:rsidRDefault="009B69A3" w:rsidP="009B69A3"/>
    <w:p w14:paraId="0B2A889B" w14:textId="77777777" w:rsidR="009B69A3" w:rsidRPr="005E75BA" w:rsidRDefault="009B69A3" w:rsidP="009B69A3">
      <w:r w:rsidRPr="005E75BA">
        <w:t>Электромагнит майданы болма</w:t>
      </w:r>
      <w:r w:rsidRPr="005E75BA">
        <w:rPr>
          <w:rFonts w:cs="Calibri"/>
        </w:rPr>
        <w:t>ғ</w:t>
      </w:r>
      <w:r w:rsidRPr="005E75BA">
        <w:t>ан жа</w:t>
      </w:r>
      <w:r w:rsidRPr="005E75BA">
        <w:rPr>
          <w:rFonts w:cs="Calibri"/>
        </w:rPr>
        <w:t>ғ</w:t>
      </w:r>
      <w:r w:rsidRPr="005E75BA">
        <w:t>дайларда</w:t>
      </w:r>
      <w:r w:rsidRPr="005E75BA">
        <w:rPr>
          <w:rFonts w:cs="Calibri"/>
        </w:rPr>
        <w:t>ғ</w:t>
      </w:r>
      <w:r w:rsidRPr="005E75BA">
        <w:t>ы электронның толқын теңлемесиниң, атап айтқанда (43)- ямаса (47)-теңлемелердиң классикалық теорияның тийкарында келип шыққан (41)-теңлемеге эквивалент екенлигин көри</w:t>
      </w:r>
      <w:r w:rsidRPr="005E75BA">
        <w:rPr>
          <w:rFonts w:cs="Calibri"/>
        </w:rPr>
        <w:t>ў</w:t>
      </w:r>
      <w:r w:rsidRPr="005E75BA">
        <w:t>ге болады. Майдан бол</w:t>
      </w:r>
      <w:r w:rsidRPr="005E75BA">
        <w:rPr>
          <w:rFonts w:cs="Calibri"/>
        </w:rPr>
        <w:t>ғ</w:t>
      </w:r>
      <w:r w:rsidRPr="005E75BA">
        <w:t>ан жа</w:t>
      </w:r>
      <w:r w:rsidRPr="005E75BA">
        <w:rPr>
          <w:rFonts w:cs="Calibri"/>
        </w:rPr>
        <w:t>ғ</w:t>
      </w:r>
      <w:r w:rsidRPr="005E75BA">
        <w:t>дайда бул эквивалентлик жо</w:t>
      </w:r>
      <w:r w:rsidRPr="005E75BA">
        <w:rPr>
          <w:rFonts w:cs="Calibri"/>
        </w:rPr>
        <w:t>ғ</w:t>
      </w:r>
      <w:r w:rsidRPr="005E75BA">
        <w:t xml:space="preserve">алады. Классикалық теория менен </w:t>
      </w:r>
      <w:proofErr w:type="spellStart"/>
      <w:r w:rsidRPr="005E75BA">
        <w:t>аналогиядан</w:t>
      </w:r>
      <w:proofErr w:type="spellEnd"/>
      <w:r w:rsidRPr="005E75BA">
        <w:t xml:space="preserve"> бул жа</w:t>
      </w:r>
      <w:r w:rsidRPr="005E75BA">
        <w:rPr>
          <w:rFonts w:cs="Calibri"/>
        </w:rPr>
        <w:t>ғ</w:t>
      </w:r>
      <w:r w:rsidRPr="005E75BA">
        <w:t xml:space="preserve">дайда теңлемениң </w:t>
      </w:r>
    </w:p>
    <w:tbl>
      <w:tblPr>
        <w:tblW w:w="0" w:type="auto"/>
        <w:tblLook w:val="04A0" w:firstRow="1" w:lastRow="0" w:firstColumn="1" w:lastColumn="0" w:noHBand="0" w:noVBand="1"/>
      </w:tblPr>
      <w:tblGrid>
        <w:gridCol w:w="8217"/>
        <w:gridCol w:w="1128"/>
      </w:tblGrid>
      <w:tr w:rsidR="009B69A3" w:rsidRPr="005E75BA" w14:paraId="46A3D877" w14:textId="77777777" w:rsidTr="00B3246D">
        <w:tc>
          <w:tcPr>
            <w:tcW w:w="8217" w:type="dxa"/>
          </w:tcPr>
          <w:p w14:paraId="79C758C7" w14:textId="77777777" w:rsidR="009B69A3" w:rsidRPr="005E75BA" w:rsidRDefault="00FB1252" w:rsidP="00B3246D">
            <w:pPr>
              <w:ind w:firstLine="0"/>
              <w:jc w:val="center"/>
              <w:rPr>
                <w:rFonts w:eastAsiaTheme="minorEastAsia"/>
              </w:rPr>
            </w:pPr>
            <m:oMathPara>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c</m:t>
                                </m:r>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c</m:t>
                                </m:r>
                              </m:den>
                            </m:f>
                            <m:r>
                              <w:rPr>
                                <w:rFonts w:ascii="Cambria Math" w:eastAsiaTheme="minorEastAsia" w:hAnsi="Cambria Math"/>
                              </w:rPr>
                              <m:t>A</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e>
                </m:d>
                <m:r>
                  <w:rPr>
                    <w:rFonts w:ascii="Cambria Math" w:eastAsiaTheme="minorEastAsia" w:hAnsi="Cambria Math" w:cs="Calibri"/>
                  </w:rPr>
                  <m:t>ψ</m:t>
                </m:r>
                <m:r>
                  <w:rPr>
                    <w:rFonts w:ascii="Cambria Math" w:eastAsiaTheme="minorEastAsia" w:hAnsi="Cambria Math"/>
                  </w:rPr>
                  <m:t>=0</m:t>
                </m:r>
              </m:oMath>
            </m:oMathPara>
          </w:p>
        </w:tc>
        <w:tc>
          <w:tcPr>
            <w:tcW w:w="1128" w:type="dxa"/>
          </w:tcPr>
          <w:p w14:paraId="6FA5CC84" w14:textId="77777777" w:rsidR="009B69A3" w:rsidRPr="005E75BA" w:rsidRDefault="009B69A3" w:rsidP="00B3246D">
            <w:pPr>
              <w:ind w:firstLine="0"/>
              <w:jc w:val="center"/>
              <w:rPr>
                <w:rFonts w:eastAsiaTheme="minorEastAsia"/>
              </w:rPr>
            </w:pPr>
            <w:r w:rsidRPr="005E75BA">
              <w:rPr>
                <w:rFonts w:eastAsiaTheme="minorEastAsia"/>
              </w:rPr>
              <w:t>(83)</w:t>
            </w:r>
          </w:p>
        </w:tc>
      </w:tr>
    </w:tbl>
    <w:p w14:paraId="16B43875" w14:textId="77777777" w:rsidR="009B69A3" w:rsidRPr="005E75BA" w:rsidRDefault="009B69A3" w:rsidP="009B69A3">
      <w:pPr>
        <w:ind w:firstLine="0"/>
      </w:pPr>
      <w:r w:rsidRPr="005E75BA">
        <w:t>түрине ийе болату</w:t>
      </w:r>
      <w:r w:rsidRPr="005E75BA">
        <w:rPr>
          <w:rFonts w:cs="Calibri"/>
        </w:rPr>
        <w:t>ғ</w:t>
      </w:r>
      <w:r w:rsidRPr="005E75BA">
        <w:t>ынлы</w:t>
      </w:r>
      <w:r w:rsidRPr="005E75BA">
        <w:rPr>
          <w:rFonts w:cs="Calibri"/>
        </w:rPr>
        <w:t>ғ</w:t>
      </w:r>
      <w:r w:rsidRPr="005E75BA">
        <w:t xml:space="preserve">ын </w:t>
      </w:r>
      <w:proofErr w:type="spellStart"/>
      <w:r w:rsidRPr="005E75BA">
        <w:t>күти</w:t>
      </w:r>
      <w:r w:rsidRPr="005E75BA">
        <w:rPr>
          <w:rFonts w:cs="Calibri"/>
        </w:rPr>
        <w:t>ў</w:t>
      </w:r>
      <w:r w:rsidRPr="005E75BA">
        <w:t>ге</w:t>
      </w:r>
      <w:proofErr w:type="spellEnd"/>
      <w:r w:rsidRPr="005E75BA">
        <w:t xml:space="preserve"> болады. Бул жерде оператор </w:t>
      </w:r>
      <w:proofErr w:type="spellStart"/>
      <w:r w:rsidRPr="005E75BA">
        <w:t>Гамильтонның</w:t>
      </w:r>
      <w:proofErr w:type="spellEnd"/>
      <w:r w:rsidRPr="005E75BA">
        <w:t xml:space="preserve"> классикалық релятивистлик функциясына дәл сәйкес келеди.</w:t>
      </w:r>
    </w:p>
    <w:p w14:paraId="1AE69136" w14:textId="77777777" w:rsidR="009B69A3" w:rsidRPr="005E75BA" w:rsidRDefault="009B69A3" w:rsidP="009B69A3">
      <w:r w:rsidRPr="005E75BA">
        <w:t xml:space="preserve">Екинши тәрептен, (83)-теңлеме менен жақын </w:t>
      </w:r>
      <w:proofErr w:type="spellStart"/>
      <w:r w:rsidRPr="005E75BA">
        <w:t>уқсаслыққа</w:t>
      </w:r>
      <w:proofErr w:type="spellEnd"/>
      <w:r w:rsidRPr="005E75BA">
        <w:t xml:space="preserve"> ийе болы</w:t>
      </w:r>
      <w:r w:rsidRPr="005E75BA">
        <w:rPr>
          <w:rFonts w:cs="Calibri"/>
        </w:rPr>
        <w:t>ў</w:t>
      </w:r>
      <w:r w:rsidRPr="005E75BA">
        <w:t>ы ушын (48)-теңлемени базы бир көбейти</w:t>
      </w:r>
      <w:r w:rsidRPr="005E75BA">
        <w:rPr>
          <w:rFonts w:cs="Calibri"/>
        </w:rPr>
        <w:t>ў</w:t>
      </w:r>
      <w:r w:rsidRPr="005E75BA">
        <w:t>шиге, атап айтқанда</w:t>
      </w:r>
    </w:p>
    <w:tbl>
      <w:tblPr>
        <w:tblW w:w="0" w:type="auto"/>
        <w:tblLook w:val="04A0" w:firstRow="1" w:lastRow="0" w:firstColumn="1" w:lastColumn="0" w:noHBand="0" w:noVBand="1"/>
      </w:tblPr>
      <w:tblGrid>
        <w:gridCol w:w="8217"/>
        <w:gridCol w:w="1128"/>
      </w:tblGrid>
      <w:tr w:rsidR="009B69A3" w:rsidRPr="005E75BA" w14:paraId="4223A000" w14:textId="77777777" w:rsidTr="00B3246D">
        <w:tc>
          <w:tcPr>
            <w:tcW w:w="8217" w:type="dxa"/>
          </w:tcPr>
          <w:p w14:paraId="1A5D7AA5" w14:textId="77777777" w:rsidR="009B69A3" w:rsidRPr="005E75BA" w:rsidRDefault="00FB1252" w:rsidP="00B3246D">
            <w:pPr>
              <w:ind w:firstLine="0"/>
              <w:jc w:val="cente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c</m:t>
                    </m:r>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m:t>
                    </m:r>
                  </m:sub>
                </m:sSub>
                <m:d>
                  <m:dPr>
                    <m:ctrlPr>
                      <w:rPr>
                        <w:rFonts w:ascii="Cambria Math" w:eastAsiaTheme="minorEastAsia" w:hAnsi="Cambria Math"/>
                        <w:i/>
                      </w:rPr>
                    </m:ctrlPr>
                  </m:dPr>
                  <m:e>
                    <m:r>
                      <m:rPr>
                        <m:sty m:val="bi"/>
                      </m:rPr>
                      <w:rPr>
                        <w:rFonts w:ascii="Cambria Math" w:eastAsiaTheme="minorEastAsia" w:hAnsi="Cambria Math"/>
                      </w:rPr>
                      <m:t>σ</m:t>
                    </m:r>
                    <m:r>
                      <w:rPr>
                        <w:rFonts w:ascii="Cambria Math" w:eastAsiaTheme="minorEastAsia" w:hAnsi="Cambria Math"/>
                      </w:rPr>
                      <m:t>,</m:t>
                    </m:r>
                    <m:d>
                      <m:dPr>
                        <m:ctrlPr>
                          <w:rPr>
                            <w:rFonts w:ascii="Cambria Math" w:eastAsiaTheme="minorEastAsia" w:hAnsi="Cambria Math"/>
                            <w:i/>
                          </w:rPr>
                        </m:ctrlPr>
                      </m:dPr>
                      <m:e>
                        <m:r>
                          <m:rPr>
                            <m:sty m:val="bi"/>
                          </m:rPr>
                          <w:rPr>
                            <w:rFonts w:ascii="Cambria Math" w:eastAsiaTheme="minorEastAsia" w:hAnsi="Cambria Math"/>
                            <w:lang w:val="en-US"/>
                          </w:rPr>
                          <m:t>p</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e</m:t>
                            </m:r>
                          </m:num>
                          <m:den>
                            <m:r>
                              <w:rPr>
                                <w:rFonts w:ascii="Cambria Math" w:eastAsiaTheme="minorEastAsia" w:hAnsi="Cambria Math"/>
                                <w:lang w:val="en-US"/>
                              </w:rPr>
                              <m:t>c</m:t>
                            </m:r>
                          </m:den>
                        </m:f>
                        <m:r>
                          <m:rPr>
                            <m:sty m:val="bi"/>
                          </m:rPr>
                          <w:rPr>
                            <w:rFonts w:ascii="Cambria Math" w:eastAsiaTheme="minorEastAsia" w:hAnsi="Cambria Math"/>
                            <w:lang w:val="en-US"/>
                          </w:rPr>
                          <m:t>A</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m:t>
                    </m:r>
                  </m:sub>
                </m:sSub>
                <m:r>
                  <w:rPr>
                    <w:rFonts w:ascii="Cambria Math" w:eastAsiaTheme="minorEastAsia" w:hAnsi="Cambria Math"/>
                  </w:rPr>
                  <m:t>mc</m:t>
                </m:r>
              </m:oMath>
            </m:oMathPara>
          </w:p>
        </w:tc>
        <w:tc>
          <w:tcPr>
            <w:tcW w:w="1128" w:type="dxa"/>
          </w:tcPr>
          <w:p w14:paraId="0F36BDFF" w14:textId="77777777" w:rsidR="009B69A3" w:rsidRPr="005E75BA" w:rsidRDefault="009B69A3" w:rsidP="00B3246D">
            <w:pPr>
              <w:ind w:firstLine="0"/>
              <w:jc w:val="center"/>
              <w:rPr>
                <w:rFonts w:eastAsiaTheme="minorEastAsia"/>
                <w:lang w:val="en-US"/>
              </w:rPr>
            </w:pPr>
            <w:r w:rsidRPr="005E75BA">
              <w:rPr>
                <w:rFonts w:eastAsiaTheme="minorEastAsia"/>
                <w:lang w:val="en-US"/>
              </w:rPr>
              <w:t>(84)</w:t>
            </w:r>
          </w:p>
        </w:tc>
      </w:tr>
    </w:tbl>
    <w:p w14:paraId="6BBDFAF6" w14:textId="77777777" w:rsidR="009B69A3" w:rsidRPr="005E75BA" w:rsidRDefault="009B69A3" w:rsidP="009B69A3">
      <w:pPr>
        <w:ind w:firstLine="0"/>
      </w:pPr>
      <w:r w:rsidRPr="005E75BA">
        <w:t>көбейти</w:t>
      </w:r>
      <w:r w:rsidRPr="005E75BA">
        <w:rPr>
          <w:rFonts w:cs="Calibri"/>
        </w:rPr>
        <w:t>ў</w:t>
      </w:r>
      <w:r w:rsidRPr="005E75BA">
        <w:t>шисине көбейти</w:t>
      </w:r>
      <w:r w:rsidRPr="005E75BA">
        <w:rPr>
          <w:rFonts w:cs="Calibri"/>
        </w:rPr>
        <w:t>ў</w:t>
      </w:r>
      <w:r w:rsidRPr="005E75BA">
        <w:t xml:space="preserve"> керек. Бундай жа</w:t>
      </w:r>
      <w:r w:rsidRPr="005E75BA">
        <w:rPr>
          <w:rFonts w:cs="Calibri"/>
        </w:rPr>
        <w:t>ғ</w:t>
      </w:r>
      <w:r w:rsidRPr="005E75BA">
        <w:t>дайда биз мына</w:t>
      </w:r>
      <w:r w:rsidRPr="005E75BA">
        <w:rPr>
          <w:rFonts w:cs="Calibri"/>
        </w:rPr>
        <w:t>ғ</w:t>
      </w:r>
      <w:r w:rsidRPr="005E75BA">
        <w:t>ан ийе боламыз:</w:t>
      </w:r>
    </w:p>
    <w:tbl>
      <w:tblPr>
        <w:tblW w:w="0" w:type="auto"/>
        <w:tblLook w:val="04A0" w:firstRow="1" w:lastRow="0" w:firstColumn="1" w:lastColumn="0" w:noHBand="0" w:noVBand="1"/>
      </w:tblPr>
      <w:tblGrid>
        <w:gridCol w:w="8217"/>
        <w:gridCol w:w="1128"/>
      </w:tblGrid>
      <w:tr w:rsidR="009B69A3" w:rsidRPr="005E75BA" w14:paraId="3668CABD" w14:textId="77777777" w:rsidTr="00B3246D">
        <w:tc>
          <w:tcPr>
            <w:tcW w:w="8217" w:type="dxa"/>
          </w:tcPr>
          <w:p w14:paraId="72519CD6" w14:textId="77777777" w:rsidR="009B69A3" w:rsidRPr="005E75BA" w:rsidRDefault="00FB1252" w:rsidP="00B3246D">
            <w:pPr>
              <w:ind w:firstLine="0"/>
              <w:jc w:val="center"/>
              <w:rPr>
                <w:rFonts w:eastAsiaTheme="minorEastAsia"/>
              </w:rPr>
            </w:pPr>
            <m:oMathPara>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c</m:t>
                                </m:r>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i"/>
                              </m:rPr>
                              <w:rPr>
                                <w:rFonts w:ascii="Cambria Math" w:eastAsiaTheme="minorEastAsia" w:hAnsi="Cambria Math"/>
                              </w:rPr>
                              <m:t>σ</m:t>
                            </m:r>
                            <m:r>
                              <w:rPr>
                                <w:rFonts w:ascii="Cambria Math" w:eastAsiaTheme="minorEastAsia" w:hAnsi="Cambria Math"/>
                              </w:rPr>
                              <m:t>,</m:t>
                            </m:r>
                            <m:d>
                              <m:dPr>
                                <m:ctrlPr>
                                  <w:rPr>
                                    <w:rFonts w:ascii="Cambria Math" w:eastAsiaTheme="minorEastAsia" w:hAnsi="Cambria Math"/>
                                    <w:i/>
                                  </w:rPr>
                                </m:ctrlPr>
                              </m:dPr>
                              <m:e>
                                <m:r>
                                  <m:rPr>
                                    <m:sty m:val="bi"/>
                                  </m:rPr>
                                  <w:rPr>
                                    <w:rFonts w:ascii="Cambria Math" w:eastAsiaTheme="minorEastAsia" w:hAnsi="Cambria Math"/>
                                    <w:lang w:val="en-US"/>
                                  </w:rPr>
                                  <m:t>p</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e</m:t>
                                    </m:r>
                                  </m:num>
                                  <m:den>
                                    <m:r>
                                      <w:rPr>
                                        <w:rFonts w:ascii="Cambria Math" w:eastAsiaTheme="minorEastAsia" w:hAnsi="Cambria Math"/>
                                        <w:lang w:val="en-US"/>
                                      </w:rPr>
                                      <m:t>c</m:t>
                                    </m:r>
                                  </m:den>
                                </m:f>
                                <m:r>
                                  <m:rPr>
                                    <m:sty m:val="bi"/>
                                  </m:rPr>
                                  <w:rPr>
                                    <w:rFonts w:ascii="Cambria Math" w:eastAsiaTheme="minorEastAsia" w:hAnsi="Cambria Math"/>
                                    <w:lang w:val="en-US"/>
                                  </w:rPr>
                                  <m:t>A</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m:t>
                    </m:r>
                  </m:e>
                </m:d>
              </m:oMath>
            </m:oMathPara>
          </w:p>
          <w:p w14:paraId="3FFAA61E" w14:textId="77777777" w:rsidR="009B69A3" w:rsidRPr="005E75BA" w:rsidRDefault="009B69A3" w:rsidP="00B3246D">
            <w:pPr>
              <w:ind w:firstLine="0"/>
              <w:jc w:val="center"/>
              <w:rPr>
                <w:rFonts w:eastAsiaTheme="minorEastAsia"/>
                <w:i/>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m:t>
                    </m:r>
                  </m:sub>
                </m:sSub>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c</m:t>
                                </m:r>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d>
                          <m:dPr>
                            <m:ctrlPr>
                              <w:rPr>
                                <w:rFonts w:ascii="Cambria Math" w:eastAsiaTheme="minorEastAsia" w:hAnsi="Cambria Math"/>
                                <w:i/>
                              </w:rPr>
                            </m:ctrlPr>
                          </m:dPr>
                          <m:e>
                            <m:r>
                              <m:rPr>
                                <m:sty m:val="bi"/>
                              </m:rPr>
                              <w:rPr>
                                <w:rFonts w:ascii="Cambria Math" w:eastAsiaTheme="minorEastAsia" w:hAnsi="Cambria Math"/>
                              </w:rPr>
                              <m:t>σ</m:t>
                            </m:r>
                            <m:r>
                              <w:rPr>
                                <w:rFonts w:ascii="Cambria Math" w:eastAsiaTheme="minorEastAsia" w:hAnsi="Cambria Math"/>
                              </w:rPr>
                              <m:t>,</m:t>
                            </m:r>
                            <m:d>
                              <m:dPr>
                                <m:ctrlPr>
                                  <w:rPr>
                                    <w:rFonts w:ascii="Cambria Math" w:eastAsiaTheme="minorEastAsia" w:hAnsi="Cambria Math"/>
                                    <w:i/>
                                  </w:rPr>
                                </m:ctrlPr>
                              </m:dPr>
                              <m:e>
                                <m:r>
                                  <m:rPr>
                                    <m:sty m:val="bi"/>
                                  </m:rPr>
                                  <w:rPr>
                                    <w:rFonts w:ascii="Cambria Math" w:eastAsiaTheme="minorEastAsia" w:hAnsi="Cambria Math"/>
                                    <w:lang w:val="en-US"/>
                                  </w:rPr>
                                  <m:t>p</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e</m:t>
                                    </m:r>
                                  </m:num>
                                  <m:den>
                                    <m:r>
                                      <w:rPr>
                                        <w:rFonts w:ascii="Cambria Math" w:eastAsiaTheme="minorEastAsia" w:hAnsi="Cambria Math"/>
                                        <w:lang w:val="en-US"/>
                                      </w:rPr>
                                      <m:t>c</m:t>
                                    </m:r>
                                  </m:den>
                                </m:f>
                                <m:r>
                                  <m:rPr>
                                    <m:sty m:val="bi"/>
                                  </m:rPr>
                                  <w:rPr>
                                    <w:rFonts w:ascii="Cambria Math" w:eastAsiaTheme="minorEastAsia" w:hAnsi="Cambria Math"/>
                                    <w:lang w:val="en-US"/>
                                  </w:rPr>
                                  <m:t>A</m:t>
                                </m:r>
                              </m:e>
                            </m:d>
                          </m:e>
                        </m:d>
                        <m:r>
                          <w:rPr>
                            <w:rFonts w:ascii="Cambria Math" w:eastAsiaTheme="minorEastAsia" w:hAnsi="Cambria Math"/>
                          </w:rPr>
                          <m:t>-</m:t>
                        </m:r>
                        <m:d>
                          <m:dPr>
                            <m:ctrlPr>
                              <w:rPr>
                                <w:rFonts w:ascii="Cambria Math" w:eastAsiaTheme="minorEastAsia" w:hAnsi="Cambria Math"/>
                                <w:i/>
                              </w:rPr>
                            </m:ctrlPr>
                          </m:dPr>
                          <m:e>
                            <m:r>
                              <m:rPr>
                                <m:sty m:val="bi"/>
                              </m:rPr>
                              <w:rPr>
                                <w:rFonts w:ascii="Cambria Math" w:eastAsiaTheme="minorEastAsia" w:hAnsi="Cambria Math"/>
                              </w:rPr>
                              <m:t>σ</m:t>
                            </m:r>
                            <m:r>
                              <w:rPr>
                                <w:rFonts w:ascii="Cambria Math" w:eastAsiaTheme="minorEastAsia" w:hAnsi="Cambria Math"/>
                              </w:rPr>
                              <m:t>,</m:t>
                            </m:r>
                            <m:d>
                              <m:dPr>
                                <m:ctrlPr>
                                  <w:rPr>
                                    <w:rFonts w:ascii="Cambria Math" w:eastAsiaTheme="minorEastAsia" w:hAnsi="Cambria Math"/>
                                    <w:i/>
                                  </w:rPr>
                                </m:ctrlPr>
                              </m:dPr>
                              <m:e>
                                <m:r>
                                  <m:rPr>
                                    <m:sty m:val="bi"/>
                                  </m:rPr>
                                  <w:rPr>
                                    <w:rFonts w:ascii="Cambria Math" w:eastAsiaTheme="minorEastAsia" w:hAnsi="Cambria Math"/>
                                    <w:lang w:val="en-US"/>
                                  </w:rPr>
                                  <m:t>p</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e</m:t>
                                    </m:r>
                                  </m:num>
                                  <m:den>
                                    <m:r>
                                      <w:rPr>
                                        <w:rFonts w:ascii="Cambria Math" w:eastAsiaTheme="minorEastAsia" w:hAnsi="Cambria Math"/>
                                        <w:lang w:val="en-US"/>
                                      </w:rPr>
                                      <m:t>c</m:t>
                                    </m:r>
                                  </m:den>
                                </m:f>
                                <m:r>
                                  <m:rPr>
                                    <m:sty m:val="bi"/>
                                  </m:rPr>
                                  <w:rPr>
                                    <w:rFonts w:ascii="Cambria Math" w:eastAsiaTheme="minorEastAsia" w:hAnsi="Cambria Math"/>
                                    <w:lang w:val="en-US"/>
                                  </w:rPr>
                                  <m:t>A</m:t>
                                </m:r>
                              </m:e>
                            </m:d>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c</m:t>
                                </m:r>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e>
                    </m:d>
                  </m:e>
                </m:d>
                <m:r>
                  <w:rPr>
                    <w:rFonts w:ascii="Cambria Math" w:eastAsiaTheme="minorEastAsia" w:hAnsi="Cambria Math" w:cs="Calibri"/>
                  </w:rPr>
                  <m:t>ψ</m:t>
                </m:r>
                <m:r>
                  <w:rPr>
                    <w:rFonts w:ascii="Cambria Math" w:eastAsiaTheme="minorEastAsia" w:hAnsi="Cambria Math"/>
                  </w:rPr>
                  <m:t>=0</m:t>
                </m:r>
              </m:oMath>
            </m:oMathPara>
          </w:p>
        </w:tc>
        <w:tc>
          <w:tcPr>
            <w:tcW w:w="1128" w:type="dxa"/>
          </w:tcPr>
          <w:p w14:paraId="0DC3A7CA" w14:textId="77777777" w:rsidR="009B69A3" w:rsidRPr="005E75BA" w:rsidRDefault="009B69A3" w:rsidP="00B3246D">
            <w:pPr>
              <w:ind w:firstLine="0"/>
              <w:jc w:val="center"/>
              <w:rPr>
                <w:rFonts w:eastAsiaTheme="minorEastAsia"/>
              </w:rPr>
            </w:pPr>
          </w:p>
          <w:p w14:paraId="2608B086" w14:textId="77777777" w:rsidR="009B69A3" w:rsidRPr="005E75BA" w:rsidRDefault="009B69A3" w:rsidP="00B3246D">
            <w:pPr>
              <w:ind w:firstLine="0"/>
              <w:jc w:val="center"/>
              <w:rPr>
                <w:rFonts w:eastAsiaTheme="minorEastAsia"/>
                <w:lang w:val="en-US"/>
              </w:rPr>
            </w:pPr>
            <w:r w:rsidRPr="005E75BA">
              <w:rPr>
                <w:rFonts w:eastAsiaTheme="minorEastAsia"/>
                <w:lang w:val="en-US"/>
              </w:rPr>
              <w:t>(85)</w:t>
            </w:r>
          </w:p>
        </w:tc>
      </w:tr>
    </w:tbl>
    <w:p w14:paraId="6D368821" w14:textId="77777777" w:rsidR="009B69A3" w:rsidRPr="005E75BA" w:rsidRDefault="009B69A3" w:rsidP="009B69A3">
      <w:r w:rsidRPr="005E75BA">
        <w:t xml:space="preserve">Енди </w:t>
      </w:r>
      <w:r w:rsidRPr="005E75BA">
        <w:rPr>
          <w:rFonts w:ascii="Cambria" w:hAnsi="Cambria"/>
        </w:rPr>
        <w:t>σ</w:t>
      </w:r>
      <w:r w:rsidRPr="005E75BA">
        <w:t xml:space="preserve"> менен коммутацияланату</w:t>
      </w:r>
      <w:r w:rsidRPr="005E75BA">
        <w:rPr>
          <w:rFonts w:cs="Calibri"/>
        </w:rPr>
        <w:t>ғ</w:t>
      </w:r>
      <w:r w:rsidRPr="005E75BA">
        <w:t xml:space="preserve">ын </w:t>
      </w:r>
      <m:oMath>
        <m:r>
          <m:rPr>
            <m:sty m:val="bi"/>
          </m:rPr>
          <w:rPr>
            <w:rFonts w:ascii="Cambria Math" w:hAnsi="Cambria Math"/>
            <w:lang w:val="en-US"/>
          </w:rPr>
          <m:t>B</m:t>
        </m:r>
      </m:oMath>
      <w:r w:rsidRPr="005E75BA">
        <w:rPr>
          <w:rFonts w:eastAsiaTheme="minorEastAsia"/>
          <w:b/>
        </w:rPr>
        <w:t xml:space="preserve"> </w:t>
      </w:r>
      <w:r w:rsidRPr="005E75BA">
        <w:rPr>
          <w:rFonts w:eastAsiaTheme="minorEastAsia"/>
        </w:rPr>
        <w:t xml:space="preserve">ҳәм </w:t>
      </w:r>
      <m:oMath>
        <m:r>
          <m:rPr>
            <m:sty m:val="bi"/>
          </m:rPr>
          <w:rPr>
            <w:rFonts w:ascii="Cambria Math" w:hAnsi="Cambria Math"/>
            <w:lang w:val="en-US"/>
          </w:rPr>
          <m:t>C</m:t>
        </m:r>
      </m:oMath>
      <w:r w:rsidRPr="005E75BA">
        <w:rPr>
          <w:rFonts w:eastAsiaTheme="minorEastAsia"/>
        </w:rPr>
        <w:t xml:space="preserve"> векторлары ушын еки үш өлшемли векторлар ушын орынлы бол</w:t>
      </w:r>
      <w:r w:rsidRPr="005E75BA">
        <w:rPr>
          <w:rFonts w:eastAsiaTheme="minorEastAsia" w:cs="Calibri"/>
        </w:rPr>
        <w:t>ғ</w:t>
      </w:r>
      <w:r w:rsidRPr="005E75BA">
        <w:rPr>
          <w:rFonts w:eastAsiaTheme="minorEastAsia"/>
        </w:rPr>
        <w:t>ан улы</w:t>
      </w:r>
      <w:r w:rsidRPr="005E75BA">
        <w:rPr>
          <w:rFonts w:eastAsiaTheme="minorEastAsia" w:cs="Calibri"/>
        </w:rPr>
        <w:t>ў</w:t>
      </w:r>
      <w:r w:rsidRPr="005E75BA">
        <w:rPr>
          <w:rFonts w:eastAsiaTheme="minorEastAsia"/>
        </w:rPr>
        <w:t>малық формуланы пайдаланамыз:</w:t>
      </w:r>
    </w:p>
    <w:tbl>
      <w:tblPr>
        <w:tblW w:w="0" w:type="auto"/>
        <w:tblLook w:val="04A0" w:firstRow="1" w:lastRow="0" w:firstColumn="1" w:lastColumn="0" w:noHBand="0" w:noVBand="1"/>
      </w:tblPr>
      <w:tblGrid>
        <w:gridCol w:w="8217"/>
        <w:gridCol w:w="1128"/>
      </w:tblGrid>
      <w:tr w:rsidR="009B69A3" w:rsidRPr="005E75BA" w14:paraId="72BE42BC" w14:textId="77777777" w:rsidTr="00B3246D">
        <w:tc>
          <w:tcPr>
            <w:tcW w:w="8217" w:type="dxa"/>
          </w:tcPr>
          <w:p w14:paraId="6011412A" w14:textId="77777777" w:rsidR="009B69A3" w:rsidRPr="005E75BA" w:rsidRDefault="00FB1252" w:rsidP="00B3246D">
            <w:pPr>
              <w:ind w:firstLine="0"/>
              <w:jc w:val="center"/>
              <w:rPr>
                <w:rFonts w:eastAsiaTheme="minorEastAsia"/>
                <w:i/>
              </w:rPr>
            </w:pPr>
            <m:oMathPara>
              <m:oMath>
                <m:d>
                  <m:dPr>
                    <m:ctrlPr>
                      <w:rPr>
                        <w:rFonts w:ascii="Cambria Math" w:eastAsiaTheme="minorEastAsia" w:hAnsi="Cambria Math"/>
                        <w:i/>
                      </w:rPr>
                    </m:ctrlPr>
                  </m:dPr>
                  <m:e>
                    <m:r>
                      <m:rPr>
                        <m:sty m:val="bi"/>
                      </m:rPr>
                      <w:rPr>
                        <w:rFonts w:ascii="Cambria Math" w:eastAsiaTheme="minorEastAsia" w:hAnsi="Cambria Math"/>
                      </w:rPr>
                      <m:t>σ</m:t>
                    </m:r>
                    <m:r>
                      <w:rPr>
                        <w:rFonts w:ascii="Cambria Math" w:eastAsiaTheme="minorEastAsia" w:hAnsi="Cambria Math"/>
                        <w:lang w:val="en-US"/>
                      </w:rPr>
                      <m:t xml:space="preserve">, </m:t>
                    </m:r>
                    <m:r>
                      <m:rPr>
                        <m:sty m:val="bi"/>
                      </m:rPr>
                      <w:rPr>
                        <w:rFonts w:ascii="Cambria Math" w:eastAsiaTheme="minorEastAsia" w:hAnsi="Cambria Math"/>
                        <w:lang w:val="en-US"/>
                      </w:rPr>
                      <m:t>B</m:t>
                    </m:r>
                  </m:e>
                </m:d>
                <m:d>
                  <m:dPr>
                    <m:ctrlPr>
                      <w:rPr>
                        <w:rFonts w:ascii="Cambria Math" w:eastAsiaTheme="minorEastAsia" w:hAnsi="Cambria Math"/>
                        <w:i/>
                      </w:rPr>
                    </m:ctrlPr>
                  </m:dPr>
                  <m:e>
                    <m:r>
                      <m:rPr>
                        <m:sty m:val="bi"/>
                      </m:rPr>
                      <w:rPr>
                        <w:rFonts w:ascii="Cambria Math" w:eastAsiaTheme="minorEastAsia" w:hAnsi="Cambria Math"/>
                      </w:rPr>
                      <m:t>σ</m:t>
                    </m:r>
                    <m:r>
                      <w:rPr>
                        <w:rFonts w:ascii="Cambria Math" w:eastAsiaTheme="minorEastAsia" w:hAnsi="Cambria Math"/>
                        <w:lang w:val="en-US"/>
                      </w:rPr>
                      <m:t xml:space="preserve">, </m:t>
                    </m:r>
                    <m:r>
                      <m:rPr>
                        <m:sty m:val="bi"/>
                      </m:rPr>
                      <w:rPr>
                        <w:rFonts w:ascii="Cambria Math" w:eastAsiaTheme="minorEastAsia" w:hAnsi="Cambria Math"/>
                        <w:lang w:val="en-US"/>
                      </w:rPr>
                      <m:t>C</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123</m:t>
                    </m:r>
                  </m:sub>
                  <m:sup/>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1</m:t>
                            </m:r>
                          </m:sub>
                          <m:sup>
                            <m:r>
                              <w:rPr>
                                <w:rFonts w:ascii="Cambria Math" w:eastAsiaTheme="minorEastAsia" w:hAnsi="Cambria Math"/>
                              </w:rPr>
                              <m:t>2</m:t>
                            </m:r>
                          </m:sup>
                        </m:sSub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d>
                  </m:e>
                </m:nary>
                <m:r>
                  <w:rPr>
                    <w:rFonts w:ascii="Cambria Math" w:eastAsiaTheme="minorEastAsia" w:hAnsi="Cambria Math"/>
                  </w:rPr>
                  <m:t>.</m:t>
                </m:r>
              </m:oMath>
            </m:oMathPara>
          </w:p>
        </w:tc>
        <w:tc>
          <w:tcPr>
            <w:tcW w:w="1128" w:type="dxa"/>
          </w:tcPr>
          <w:p w14:paraId="10FDC6BF" w14:textId="77777777" w:rsidR="009B69A3" w:rsidRPr="005E75BA" w:rsidRDefault="009B69A3" w:rsidP="00B3246D">
            <w:pPr>
              <w:ind w:firstLine="0"/>
              <w:jc w:val="center"/>
              <w:rPr>
                <w:rFonts w:eastAsiaTheme="minorEastAsia"/>
                <w:lang w:val="en-US"/>
              </w:rPr>
            </w:pPr>
            <w:r w:rsidRPr="005E75BA">
              <w:rPr>
                <w:rFonts w:eastAsiaTheme="minorEastAsia"/>
                <w:lang w:val="en-US"/>
              </w:rPr>
              <w:t>(86)</w:t>
            </w:r>
          </w:p>
        </w:tc>
      </w:tr>
    </w:tbl>
    <w:p w14:paraId="08130CBA" w14:textId="77777777" w:rsidR="009B69A3" w:rsidRPr="005E75BA" w:rsidRDefault="009B69A3" w:rsidP="009B69A3">
      <w:r w:rsidRPr="005E75BA">
        <w:t>Бул аңлатпада сумма 1, 2, 3 индекслериниң орынларын цикллық өзгерти</w:t>
      </w:r>
      <w:r w:rsidRPr="005E75BA">
        <w:rPr>
          <w:rFonts w:cs="Calibri"/>
        </w:rPr>
        <w:t>ў жолы менен алынады. Бул формуланы былайынша да жазыўға болады:</w:t>
      </w:r>
    </w:p>
    <w:tbl>
      <w:tblPr>
        <w:tblW w:w="0" w:type="auto"/>
        <w:tblLook w:val="04A0" w:firstRow="1" w:lastRow="0" w:firstColumn="1" w:lastColumn="0" w:noHBand="0" w:noVBand="1"/>
      </w:tblPr>
      <w:tblGrid>
        <w:gridCol w:w="8217"/>
        <w:gridCol w:w="1128"/>
      </w:tblGrid>
      <w:tr w:rsidR="009B69A3" w:rsidRPr="005E75BA" w14:paraId="179F2678" w14:textId="77777777" w:rsidTr="00B3246D">
        <w:tc>
          <w:tcPr>
            <w:tcW w:w="8217" w:type="dxa"/>
          </w:tcPr>
          <w:p w14:paraId="5DDBFABC" w14:textId="77777777" w:rsidR="009B69A3" w:rsidRPr="005E75BA" w:rsidRDefault="00FB1252" w:rsidP="00B3246D">
            <w:pPr>
              <w:ind w:firstLine="0"/>
              <w:jc w:val="center"/>
              <w:rPr>
                <w:rFonts w:eastAsiaTheme="minorEastAsia"/>
              </w:rPr>
            </w:pPr>
            <m:oMathPara>
              <m:oMath>
                <m:d>
                  <m:dPr>
                    <m:ctrlPr>
                      <w:rPr>
                        <w:rFonts w:ascii="Cambria Math" w:eastAsiaTheme="minorEastAsia" w:hAnsi="Cambria Math"/>
                        <w:i/>
                      </w:rPr>
                    </m:ctrlPr>
                  </m:dPr>
                  <m:e>
                    <m:r>
                      <m:rPr>
                        <m:sty m:val="bi"/>
                      </m:rPr>
                      <w:rPr>
                        <w:rFonts w:ascii="Cambria Math" w:eastAsiaTheme="minorEastAsia" w:hAnsi="Cambria Math"/>
                      </w:rPr>
                      <m:t>σ</m:t>
                    </m:r>
                    <m:r>
                      <w:rPr>
                        <w:rFonts w:ascii="Cambria Math" w:eastAsiaTheme="minorEastAsia" w:hAnsi="Cambria Math"/>
                        <w:lang w:val="en-US"/>
                      </w:rPr>
                      <m:t xml:space="preserve">, </m:t>
                    </m:r>
                    <m:r>
                      <m:rPr>
                        <m:sty m:val="bi"/>
                      </m:rPr>
                      <w:rPr>
                        <w:rFonts w:ascii="Cambria Math" w:eastAsiaTheme="minorEastAsia" w:hAnsi="Cambria Math"/>
                        <w:lang w:val="en-US"/>
                      </w:rPr>
                      <m:t>B</m:t>
                    </m:r>
                  </m:e>
                </m:d>
                <m:d>
                  <m:dPr>
                    <m:ctrlPr>
                      <w:rPr>
                        <w:rFonts w:ascii="Cambria Math" w:eastAsiaTheme="minorEastAsia" w:hAnsi="Cambria Math"/>
                        <w:i/>
                      </w:rPr>
                    </m:ctrlPr>
                  </m:dPr>
                  <m:e>
                    <m:r>
                      <m:rPr>
                        <m:sty m:val="bi"/>
                      </m:rPr>
                      <w:rPr>
                        <w:rFonts w:ascii="Cambria Math" w:eastAsiaTheme="minorEastAsia" w:hAnsi="Cambria Math"/>
                      </w:rPr>
                      <m:t>σ</m:t>
                    </m:r>
                    <m:r>
                      <w:rPr>
                        <w:rFonts w:ascii="Cambria Math" w:eastAsiaTheme="minorEastAsia" w:hAnsi="Cambria Math"/>
                        <w:lang w:val="en-US"/>
                      </w:rPr>
                      <m:t xml:space="preserve">, </m:t>
                    </m:r>
                    <m:r>
                      <m:rPr>
                        <m:sty m:val="bi"/>
                      </m:rPr>
                      <w:rPr>
                        <w:rFonts w:ascii="Cambria Math" w:eastAsiaTheme="minorEastAsia" w:hAnsi="Cambria Math"/>
                        <w:lang w:val="en-US"/>
                      </w:rPr>
                      <m:t>C</m:t>
                    </m:r>
                  </m:e>
                </m:d>
                <m:r>
                  <w:rPr>
                    <w:rFonts w:ascii="Cambria Math" w:eastAsiaTheme="minorEastAsia" w:hAnsi="Cambria Math"/>
                  </w:rPr>
                  <m:t>=</m:t>
                </m:r>
                <m:d>
                  <m:dPr>
                    <m:ctrlPr>
                      <w:rPr>
                        <w:rFonts w:ascii="Cambria Math" w:eastAsiaTheme="minorEastAsia" w:hAnsi="Cambria Math"/>
                        <w:i/>
                      </w:rPr>
                    </m:ctrlPr>
                  </m:dPr>
                  <m:e>
                    <m:r>
                      <m:rPr>
                        <m:sty m:val="bi"/>
                      </m:rPr>
                      <w:rPr>
                        <w:rFonts w:ascii="Cambria Math" w:eastAsiaTheme="minorEastAsia" w:hAnsi="Cambria Math"/>
                      </w:rPr>
                      <m:t>B</m:t>
                    </m:r>
                    <m:r>
                      <w:rPr>
                        <w:rFonts w:ascii="Cambria Math" w:eastAsiaTheme="minorEastAsia" w:hAnsi="Cambria Math"/>
                      </w:rPr>
                      <m:t xml:space="preserve">, </m:t>
                    </m:r>
                    <m:r>
                      <m:rPr>
                        <m:sty m:val="bi"/>
                      </m:rPr>
                      <w:rPr>
                        <w:rFonts w:ascii="Cambria Math" w:eastAsiaTheme="minorEastAsia" w:hAnsi="Cambria Math"/>
                      </w:rPr>
                      <m:t>C</m:t>
                    </m:r>
                  </m:e>
                </m:d>
                <m:r>
                  <w:rPr>
                    <w:rFonts w:ascii="Cambria Math" w:eastAsiaTheme="minorEastAsia" w:hAnsi="Cambria Math"/>
                  </w:rPr>
                  <m:t>+i</m:t>
                </m:r>
                <m:nary>
                  <m:naryPr>
                    <m:chr m:val="∑"/>
                    <m:limLoc m:val="undOvr"/>
                    <m:supHide m:val="1"/>
                    <m:ctrlPr>
                      <w:rPr>
                        <w:rFonts w:ascii="Cambria Math" w:eastAsiaTheme="minorEastAsia" w:hAnsi="Cambria Math"/>
                        <w:i/>
                      </w:rPr>
                    </m:ctrlPr>
                  </m:naryPr>
                  <m:sub>
                    <m:r>
                      <w:rPr>
                        <w:rFonts w:ascii="Cambria Math" w:eastAsiaTheme="minorEastAsia" w:hAnsi="Cambria Math"/>
                      </w:rPr>
                      <m:t>123</m:t>
                    </m:r>
                  </m:sub>
                  <m:sup/>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d>
                  </m:e>
                </m:nary>
                <m:r>
                  <w:rPr>
                    <w:rFonts w:ascii="Cambria Math" w:eastAsiaTheme="minorEastAsia" w:hAnsi="Cambria Math"/>
                  </w:rPr>
                  <m:t>=</m:t>
                </m:r>
              </m:oMath>
            </m:oMathPara>
          </w:p>
          <w:p w14:paraId="5B2EDCDB" w14:textId="77777777" w:rsidR="009B69A3" w:rsidRPr="005E75BA" w:rsidRDefault="009B69A3" w:rsidP="00B3246D">
            <w:pPr>
              <w:ind w:firstLine="0"/>
              <w:jc w:val="cente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m:rPr>
                        <m:sty m:val="bi"/>
                      </m:rPr>
                      <w:rPr>
                        <w:rFonts w:ascii="Cambria Math" w:eastAsiaTheme="minorEastAsia" w:hAnsi="Cambria Math"/>
                      </w:rPr>
                      <m:t>B</m:t>
                    </m:r>
                    <m:r>
                      <w:rPr>
                        <w:rFonts w:ascii="Cambria Math" w:eastAsiaTheme="minorEastAsia" w:hAnsi="Cambria Math"/>
                      </w:rPr>
                      <m:t xml:space="preserve">, </m:t>
                    </m:r>
                    <m:r>
                      <m:rPr>
                        <m:sty m:val="bi"/>
                      </m:rPr>
                      <w:rPr>
                        <w:rFonts w:ascii="Cambria Math" w:eastAsiaTheme="minorEastAsia" w:hAnsi="Cambria Math"/>
                      </w:rPr>
                      <m:t>C</m:t>
                    </m:r>
                  </m:e>
                </m:d>
                <m:r>
                  <w:rPr>
                    <w:rFonts w:ascii="Cambria Math" w:eastAsiaTheme="minorEastAsia" w:hAnsi="Cambria Math"/>
                  </w:rPr>
                  <m:t>+i</m:t>
                </m:r>
                <m:d>
                  <m:dPr>
                    <m:ctrlPr>
                      <w:rPr>
                        <w:rFonts w:ascii="Cambria Math" w:eastAsiaTheme="minorEastAsia" w:hAnsi="Cambria Math"/>
                        <w:i/>
                      </w:rPr>
                    </m:ctrlPr>
                  </m:dPr>
                  <m:e>
                    <m:r>
                      <m:rPr>
                        <m:sty m:val="bi"/>
                      </m:rPr>
                      <w:rPr>
                        <w:rFonts w:ascii="Cambria Math" w:eastAsiaTheme="minorEastAsia" w:hAnsi="Cambria Math"/>
                      </w:rPr>
                      <m:t>σ</m:t>
                    </m:r>
                    <m:r>
                      <w:rPr>
                        <w:rFonts w:ascii="Cambria Math" w:eastAsiaTheme="minorEastAsia" w:hAnsi="Cambria Math"/>
                      </w:rPr>
                      <m:t xml:space="preserve">, </m:t>
                    </m:r>
                    <m:d>
                      <m:dPr>
                        <m:begChr m:val="["/>
                        <m:endChr m:val="]"/>
                        <m:ctrlPr>
                          <w:rPr>
                            <w:rFonts w:ascii="Cambria Math" w:eastAsiaTheme="minorEastAsia" w:hAnsi="Cambria Math"/>
                            <w:i/>
                          </w:rPr>
                        </m:ctrlPr>
                      </m:dPr>
                      <m:e>
                        <m:r>
                          <m:rPr>
                            <m:sty m:val="bi"/>
                          </m:rPr>
                          <w:rPr>
                            <w:rFonts w:ascii="Cambria Math" w:eastAsiaTheme="minorEastAsia" w:hAnsi="Cambria Math"/>
                          </w:rPr>
                          <m:t>B</m:t>
                        </m:r>
                        <m:r>
                          <w:rPr>
                            <w:rFonts w:ascii="Cambria Math" w:eastAsiaTheme="minorEastAsia" w:hAnsi="Cambria Math"/>
                          </w:rPr>
                          <m:t>×</m:t>
                        </m:r>
                        <m:r>
                          <m:rPr>
                            <m:sty m:val="bi"/>
                          </m:rPr>
                          <w:rPr>
                            <w:rFonts w:ascii="Cambria Math" w:eastAsiaTheme="minorEastAsia" w:hAnsi="Cambria Math"/>
                          </w:rPr>
                          <m:t>C</m:t>
                        </m:r>
                      </m:e>
                    </m:d>
                  </m:e>
                </m:d>
                <m:r>
                  <w:rPr>
                    <w:rFonts w:ascii="Cambria Math" w:eastAsiaTheme="minorEastAsia" w:hAnsi="Cambria Math"/>
                  </w:rPr>
                  <m:t>.</m:t>
                </m:r>
              </m:oMath>
            </m:oMathPara>
          </w:p>
        </w:tc>
        <w:tc>
          <w:tcPr>
            <w:tcW w:w="1128" w:type="dxa"/>
          </w:tcPr>
          <w:p w14:paraId="2FDBA03E" w14:textId="77777777" w:rsidR="009B69A3" w:rsidRPr="005E75BA" w:rsidRDefault="009B69A3" w:rsidP="00B3246D">
            <w:pPr>
              <w:ind w:firstLine="0"/>
              <w:jc w:val="center"/>
              <w:rPr>
                <w:rFonts w:eastAsiaTheme="minorEastAsia"/>
              </w:rPr>
            </w:pPr>
            <w:r w:rsidRPr="005E75BA">
              <w:rPr>
                <w:rFonts w:eastAsiaTheme="minorEastAsia"/>
              </w:rPr>
              <w:t>(87)</w:t>
            </w:r>
          </w:p>
        </w:tc>
      </w:tr>
    </w:tbl>
    <w:p w14:paraId="4F93890F" w14:textId="77777777" w:rsidR="009B69A3" w:rsidRPr="005E75BA" w:rsidRDefault="009B69A3" w:rsidP="009B69A3">
      <m:oMath>
        <m:r>
          <m:rPr>
            <m:sty m:val="bi"/>
          </m:rPr>
          <w:rPr>
            <w:rFonts w:ascii="Cambria Math" w:eastAsiaTheme="minorEastAsia" w:hAnsi="Cambria Math"/>
            <w:lang w:val="en-US"/>
          </w:rPr>
          <m:t>B</m:t>
        </m:r>
        <m:r>
          <m:rPr>
            <m:sty m:val="bi"/>
          </m:rPr>
          <w:rPr>
            <w:rFonts w:ascii="Cambria Math" w:eastAsiaTheme="minorEastAsia" w:hAnsi="Cambria Math"/>
          </w:rPr>
          <m:t>=</m:t>
        </m:r>
        <m:r>
          <m:rPr>
            <m:sty m:val="bi"/>
          </m:rPr>
          <w:rPr>
            <w:rFonts w:ascii="Cambria Math" w:eastAsiaTheme="minorEastAsia" w:hAnsi="Cambria Math"/>
            <w:lang w:val="en-US"/>
          </w:rPr>
          <m:t>C</m:t>
        </m:r>
        <m:r>
          <m:rPr>
            <m:sty m:val="bi"/>
          </m:rPr>
          <w:rPr>
            <w:rFonts w:ascii="Cambria Math" w:eastAsiaTheme="minorEastAsia" w:hAnsi="Cambria Math"/>
          </w:rPr>
          <m:t>=</m:t>
        </m:r>
        <m:r>
          <m:rPr>
            <m:sty m:val="bi"/>
          </m:rPr>
          <w:rPr>
            <w:rFonts w:ascii="Cambria Math" w:eastAsiaTheme="minorEastAsia" w:hAnsi="Cambria Math"/>
            <w:lang w:val="en-US"/>
          </w:rPr>
          <m:t>p</m:t>
        </m:r>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lang w:val="en-US"/>
              </w:rPr>
              <m:t>e</m:t>
            </m:r>
          </m:num>
          <m:den>
            <m:r>
              <w:rPr>
                <w:rFonts w:ascii="Cambria Math" w:eastAsiaTheme="minorEastAsia" w:hAnsi="Cambria Math"/>
                <w:lang w:val="en-US"/>
              </w:rPr>
              <m:t>c</m:t>
            </m:r>
          </m:den>
        </m:f>
        <m:r>
          <m:rPr>
            <m:sty m:val="bi"/>
          </m:rPr>
          <w:rPr>
            <w:rFonts w:ascii="Cambria Math" w:eastAsiaTheme="minorEastAsia" w:hAnsi="Cambria Math"/>
            <w:lang w:val="en-US"/>
          </w:rPr>
          <m:t>A</m:t>
        </m:r>
      </m:oMath>
      <w:r w:rsidRPr="005E75BA">
        <w:rPr>
          <w:rFonts w:eastAsiaTheme="minorEastAsia"/>
          <w:b/>
        </w:rPr>
        <w:t xml:space="preserve"> </w:t>
      </w:r>
      <w:r w:rsidRPr="005E75BA">
        <w:t>деп болжап ҳәм</w:t>
      </w:r>
    </w:p>
    <w:tbl>
      <w:tblPr>
        <w:tblW w:w="0" w:type="auto"/>
        <w:tblLook w:val="04A0" w:firstRow="1" w:lastRow="0" w:firstColumn="1" w:lastColumn="0" w:noHBand="0" w:noVBand="1"/>
      </w:tblPr>
      <w:tblGrid>
        <w:gridCol w:w="8217"/>
        <w:gridCol w:w="1128"/>
      </w:tblGrid>
      <w:tr w:rsidR="009B69A3" w:rsidRPr="005E75BA" w14:paraId="2CE5C7B3" w14:textId="77777777" w:rsidTr="00B3246D">
        <w:tc>
          <w:tcPr>
            <w:tcW w:w="8217" w:type="dxa"/>
          </w:tcPr>
          <w:p w14:paraId="69FDD884" w14:textId="77777777" w:rsidR="009B69A3" w:rsidRPr="005E75BA" w:rsidRDefault="00FB1252" w:rsidP="00B3246D">
            <w:pPr>
              <w:ind w:firstLine="0"/>
              <w:jc w:val="center"/>
              <w:rPr>
                <w:rFonts w:eastAsiaTheme="minorEastAsia"/>
                <w:lang w:val="en-US"/>
              </w:rPr>
            </w:pPr>
            <m:oMathPara>
              <m:oMath>
                <m:d>
                  <m:dPr>
                    <m:begChr m:val="["/>
                    <m:endChr m:val="]"/>
                    <m:ctrlPr>
                      <w:rPr>
                        <w:rFonts w:ascii="Cambria Math" w:eastAsiaTheme="minorEastAsia" w:hAnsi="Cambria Math"/>
                        <w:i/>
                      </w:rPr>
                    </m:ctrlPr>
                  </m:dPr>
                  <m:e>
                    <m:d>
                      <m:dPr>
                        <m:ctrlPr>
                          <w:rPr>
                            <w:rFonts w:ascii="Cambria Math" w:eastAsiaTheme="minorEastAsia" w:hAnsi="Cambria Math"/>
                            <w:i/>
                          </w:rPr>
                        </m:ctrlPr>
                      </m:dPr>
                      <m:e>
                        <m:r>
                          <m:rPr>
                            <m:sty m:val="bi"/>
                          </m:rPr>
                          <w:rPr>
                            <w:rFonts w:ascii="Cambria Math" w:eastAsiaTheme="minorEastAsia" w:hAnsi="Cambria Math"/>
                            <w:lang w:val="en-US"/>
                          </w:rPr>
                          <m:t>p</m:t>
                        </m:r>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lang w:val="en-US"/>
                              </w:rPr>
                              <m:t>e</m:t>
                            </m:r>
                          </m:num>
                          <m:den>
                            <m:r>
                              <w:rPr>
                                <w:rFonts w:ascii="Cambria Math" w:eastAsiaTheme="minorEastAsia" w:hAnsi="Cambria Math"/>
                                <w:lang w:val="en-US"/>
                              </w:rPr>
                              <m:t>c</m:t>
                            </m:r>
                          </m:den>
                        </m:f>
                        <m:r>
                          <m:rPr>
                            <m:sty m:val="bi"/>
                          </m:rPr>
                          <w:rPr>
                            <w:rFonts w:ascii="Cambria Math" w:eastAsiaTheme="minorEastAsia" w:hAnsi="Cambria Math"/>
                            <w:lang w:val="en-US"/>
                          </w:rPr>
                          <m:t>A</m:t>
                        </m:r>
                      </m:e>
                    </m:d>
                    <m:r>
                      <w:rPr>
                        <w:rFonts w:ascii="Cambria Math" w:eastAsiaTheme="minorEastAsia" w:hAnsi="Cambria Math"/>
                      </w:rPr>
                      <m:t>×</m:t>
                    </m:r>
                    <m:d>
                      <m:dPr>
                        <m:ctrlPr>
                          <w:rPr>
                            <w:rFonts w:ascii="Cambria Math" w:eastAsiaTheme="minorEastAsia" w:hAnsi="Cambria Math"/>
                            <w:i/>
                          </w:rPr>
                        </m:ctrlPr>
                      </m:dPr>
                      <m:e>
                        <m:r>
                          <m:rPr>
                            <m:sty m:val="bi"/>
                          </m:rPr>
                          <w:rPr>
                            <w:rFonts w:ascii="Cambria Math" w:eastAsiaTheme="minorEastAsia" w:hAnsi="Cambria Math"/>
                            <w:lang w:val="en-US"/>
                          </w:rPr>
                          <m:t>p</m:t>
                        </m:r>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lang w:val="en-US"/>
                              </w:rPr>
                              <m:t>e</m:t>
                            </m:r>
                          </m:num>
                          <m:den>
                            <m:r>
                              <w:rPr>
                                <w:rFonts w:ascii="Cambria Math" w:eastAsiaTheme="minorEastAsia" w:hAnsi="Cambria Math"/>
                                <w:lang w:val="en-US"/>
                              </w:rPr>
                              <m:t>c</m:t>
                            </m:r>
                          </m:den>
                        </m:f>
                        <m:r>
                          <m:rPr>
                            <m:sty m:val="bi"/>
                          </m:rPr>
                          <w:rPr>
                            <w:rFonts w:ascii="Cambria Math" w:eastAsiaTheme="minorEastAsia" w:hAnsi="Cambria Math"/>
                            <w:lang w:val="en-US"/>
                          </w:rPr>
                          <m:t>A</m:t>
                        </m:r>
                      </m:e>
                    </m:d>
                  </m:e>
                </m:d>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lang w:val="en-US"/>
                      </w:rPr>
                      <m:t>e</m:t>
                    </m:r>
                  </m:num>
                  <m:den>
                    <m:r>
                      <w:rPr>
                        <w:rFonts w:ascii="Cambria Math" w:eastAsiaTheme="minorEastAsia" w:hAnsi="Cambria Math"/>
                        <w:lang w:val="en-US"/>
                      </w:rPr>
                      <m:t>c</m:t>
                    </m:r>
                  </m:den>
                </m:f>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r>
                          <m:rPr>
                            <m:sty m:val="bi"/>
                          </m:rPr>
                          <w:rPr>
                            <w:rFonts w:ascii="Cambria Math" w:eastAsiaTheme="minorEastAsia" w:hAnsi="Cambria Math"/>
                            <w:lang w:val="en-US"/>
                          </w:rPr>
                          <m:t>p</m:t>
                        </m:r>
                        <m:r>
                          <w:rPr>
                            <w:rFonts w:ascii="Cambria Math" w:eastAsiaTheme="minorEastAsia" w:hAnsi="Cambria Math"/>
                            <w:lang w:val="en-US"/>
                          </w:rPr>
                          <m:t>×</m:t>
                        </m:r>
                        <m:r>
                          <m:rPr>
                            <m:sty m:val="bi"/>
                          </m:rPr>
                          <w:rPr>
                            <w:rFonts w:ascii="Cambria Math" w:eastAsiaTheme="minorEastAsia" w:hAnsi="Cambria Math"/>
                            <w:lang w:val="en-US"/>
                          </w:rPr>
                          <m:t>A</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m:rPr>
                            <m:sty m:val="bi"/>
                          </m:rPr>
                          <w:rPr>
                            <w:rFonts w:ascii="Cambria Math" w:eastAsiaTheme="minorEastAsia" w:hAnsi="Cambria Math"/>
                            <w:lang w:val="en-US"/>
                          </w:rPr>
                          <m:t>A×p</m:t>
                        </m:r>
                      </m:e>
                    </m:d>
                  </m:e>
                </m:d>
                <m:r>
                  <w:rPr>
                    <w:rFonts w:ascii="Cambria Math" w:eastAsiaTheme="minorEastAsia" w:hAnsi="Cambria Math"/>
                    <w:lang w:val="en-US"/>
                  </w:rPr>
                  <m:t>=</m:t>
                </m:r>
              </m:oMath>
            </m:oMathPara>
          </w:p>
          <w:p w14:paraId="4A683883" w14:textId="77777777" w:rsidR="009B69A3" w:rsidRPr="005E75BA" w:rsidRDefault="009B69A3" w:rsidP="00B3246D">
            <w:pPr>
              <w:ind w:firstLine="0"/>
              <w:jc w:val="center"/>
              <w:rPr>
                <w:rFonts w:eastAsiaTheme="minorEastAsia"/>
                <w:i/>
                <w:lang w:val="en-US"/>
              </w:rPr>
            </w:pPr>
            <m:oMathPara>
              <m:oMath>
                <m:r>
                  <w:rPr>
                    <w:rFonts w:ascii="Cambria Math" w:eastAsiaTheme="minorEastAsia" w:hAnsi="Cambria Math"/>
                    <w:lang w:val="en-US"/>
                  </w:rPr>
                  <m:t>=-iℏ</m:t>
                </m:r>
                <m:f>
                  <m:fPr>
                    <m:ctrlPr>
                      <w:rPr>
                        <w:rFonts w:ascii="Cambria Math" w:eastAsiaTheme="minorEastAsia" w:hAnsi="Cambria Math"/>
                        <w:i/>
                        <w:lang w:val="en-US"/>
                      </w:rPr>
                    </m:ctrlPr>
                  </m:fPr>
                  <m:num>
                    <m:r>
                      <w:rPr>
                        <w:rFonts w:ascii="Cambria Math" w:eastAsiaTheme="minorEastAsia" w:hAnsi="Cambria Math"/>
                        <w:lang w:val="en-US"/>
                      </w:rPr>
                      <m:t>e</m:t>
                    </m:r>
                  </m:num>
                  <m:den>
                    <m:r>
                      <w:rPr>
                        <w:rFonts w:ascii="Cambria Math" w:eastAsiaTheme="minorEastAsia" w:hAnsi="Cambria Math"/>
                        <w:lang w:val="en-US"/>
                      </w:rPr>
                      <m:t>c</m:t>
                    </m:r>
                  </m:den>
                </m:f>
                <m:r>
                  <w:rPr>
                    <w:rFonts w:ascii="Cambria Math" w:eastAsiaTheme="minorEastAsia" w:hAnsi="Cambria Math"/>
                    <w:lang w:val="en-US"/>
                  </w:rPr>
                  <m:t xml:space="preserve"> rot</m:t>
                </m:r>
                <m:r>
                  <m:rPr>
                    <m:sty m:val="bi"/>
                  </m:rPr>
                  <w:rPr>
                    <w:rFonts w:ascii="Cambria Math" w:eastAsiaTheme="minorEastAsia" w:hAnsi="Cambria Math"/>
                    <w:lang w:val="en-US"/>
                  </w:rPr>
                  <m:t>A</m:t>
                </m:r>
                <m:r>
                  <w:rPr>
                    <w:rFonts w:ascii="Cambria Math" w:eastAsiaTheme="minorEastAsia" w:hAnsi="Cambria Math"/>
                    <w:lang w:val="en-US"/>
                  </w:rPr>
                  <m:t>=-iℏ</m:t>
                </m:r>
                <m:f>
                  <m:fPr>
                    <m:ctrlPr>
                      <w:rPr>
                        <w:rFonts w:ascii="Cambria Math" w:eastAsiaTheme="minorEastAsia" w:hAnsi="Cambria Math"/>
                        <w:i/>
                        <w:lang w:val="en-US"/>
                      </w:rPr>
                    </m:ctrlPr>
                  </m:fPr>
                  <m:num>
                    <m:r>
                      <w:rPr>
                        <w:rFonts w:ascii="Cambria Math" w:eastAsiaTheme="minorEastAsia" w:hAnsi="Cambria Math"/>
                        <w:lang w:val="en-US"/>
                      </w:rPr>
                      <m:t>e</m:t>
                    </m:r>
                  </m:num>
                  <m:den>
                    <m:r>
                      <w:rPr>
                        <w:rFonts w:ascii="Cambria Math" w:eastAsiaTheme="minorEastAsia" w:hAnsi="Cambria Math"/>
                        <w:lang w:val="en-US"/>
                      </w:rPr>
                      <m:t>c</m:t>
                    </m:r>
                  </m:den>
                </m:f>
                <m:r>
                  <m:rPr>
                    <m:scr m:val="script"/>
                    <m:sty m:val="bi"/>
                  </m:rPr>
                  <w:rPr>
                    <w:rFonts w:ascii="Cambria Math" w:eastAsiaTheme="minorEastAsia" w:hAnsi="Cambria Math"/>
                    <w:lang w:val="en-US"/>
                  </w:rPr>
                  <m:t>H</m:t>
                </m:r>
              </m:oMath>
            </m:oMathPara>
          </w:p>
        </w:tc>
        <w:tc>
          <w:tcPr>
            <w:tcW w:w="1128" w:type="dxa"/>
          </w:tcPr>
          <w:p w14:paraId="1B4CDD66" w14:textId="77777777" w:rsidR="009B69A3" w:rsidRPr="005E75BA" w:rsidRDefault="009B69A3" w:rsidP="00B3246D">
            <w:pPr>
              <w:ind w:firstLine="0"/>
              <w:jc w:val="center"/>
              <w:rPr>
                <w:rFonts w:eastAsiaTheme="minorEastAsia"/>
                <w:lang w:val="en-US"/>
              </w:rPr>
            </w:pPr>
          </w:p>
          <w:p w14:paraId="6ED6436E" w14:textId="77777777" w:rsidR="009B69A3" w:rsidRPr="005E75BA" w:rsidRDefault="009B69A3" w:rsidP="00B3246D">
            <w:pPr>
              <w:ind w:firstLine="0"/>
              <w:jc w:val="center"/>
              <w:rPr>
                <w:rFonts w:eastAsiaTheme="minorEastAsia"/>
                <w:lang w:val="en-US"/>
              </w:rPr>
            </w:pPr>
            <w:r w:rsidRPr="005E75BA">
              <w:rPr>
                <w:rFonts w:eastAsiaTheme="minorEastAsia"/>
                <w:lang w:val="en-US"/>
              </w:rPr>
              <w:t>(88)</w:t>
            </w:r>
          </w:p>
        </w:tc>
      </w:tr>
    </w:tbl>
    <w:p w14:paraId="062AF7DF" w14:textId="77777777" w:rsidR="009B69A3" w:rsidRPr="005E75BA" w:rsidRDefault="009B69A3" w:rsidP="009B69A3">
      <w:pPr>
        <w:ind w:firstLine="0"/>
      </w:pPr>
      <w:r w:rsidRPr="005E75BA">
        <w:t>теңлигин нәзерде тутып (</w:t>
      </w:r>
      <m:oMath>
        <m:r>
          <m:rPr>
            <m:scr m:val="script"/>
            <m:sty m:val="bi"/>
          </m:rPr>
          <w:rPr>
            <w:rFonts w:ascii="Cambria Math" w:eastAsiaTheme="minorEastAsia" w:hAnsi="Cambria Math"/>
            <w:lang w:val="en-US"/>
          </w:rPr>
          <m:t>H</m:t>
        </m:r>
      </m:oMath>
      <w:r w:rsidRPr="005E75BA">
        <w:t xml:space="preserve"> арқалы магнит майданы белгиленген) биз</w:t>
      </w:r>
    </w:p>
    <w:tbl>
      <w:tblPr>
        <w:tblW w:w="0" w:type="auto"/>
        <w:tblLook w:val="04A0" w:firstRow="1" w:lastRow="0" w:firstColumn="1" w:lastColumn="0" w:noHBand="0" w:noVBand="1"/>
      </w:tblPr>
      <w:tblGrid>
        <w:gridCol w:w="8217"/>
        <w:gridCol w:w="1128"/>
      </w:tblGrid>
      <w:tr w:rsidR="009B69A3" w:rsidRPr="005E75BA" w14:paraId="3AA382F0" w14:textId="77777777" w:rsidTr="00B3246D">
        <w:tc>
          <w:tcPr>
            <w:tcW w:w="8217" w:type="dxa"/>
          </w:tcPr>
          <w:p w14:paraId="3973D152" w14:textId="77777777" w:rsidR="009B69A3" w:rsidRPr="005E75BA" w:rsidRDefault="00FB1252" w:rsidP="00B3246D">
            <w:pPr>
              <w:ind w:firstLine="0"/>
              <w:jc w:val="center"/>
              <w:rPr>
                <w:rFonts w:eastAsiaTheme="minorEastAsia"/>
                <w:i/>
              </w:rPr>
            </w:pPr>
            <m:oMathPara>
              <m:oMath>
                <m:sSup>
                  <m:sSupPr>
                    <m:ctrlPr>
                      <w:rPr>
                        <w:rFonts w:ascii="Cambria Math" w:eastAsiaTheme="minorEastAsia" w:hAnsi="Cambria Math"/>
                        <w:i/>
                      </w:rPr>
                    </m:ctrlPr>
                  </m:sSupPr>
                  <m:e>
                    <m:d>
                      <m:dPr>
                        <m:ctrlPr>
                          <w:rPr>
                            <w:rFonts w:ascii="Cambria Math" w:eastAsiaTheme="minorEastAsia" w:hAnsi="Cambria Math"/>
                            <w:i/>
                          </w:rPr>
                        </m:ctrlPr>
                      </m:dPr>
                      <m:e>
                        <m:r>
                          <m:rPr>
                            <m:sty m:val="bi"/>
                          </m:rPr>
                          <w:rPr>
                            <w:rFonts w:ascii="Cambria Math" w:eastAsiaTheme="minorEastAsia" w:hAnsi="Cambria Math"/>
                          </w:rPr>
                          <m:t>σ</m:t>
                        </m:r>
                        <m:r>
                          <w:rPr>
                            <w:rFonts w:ascii="Cambria Math" w:eastAsiaTheme="minorEastAsia" w:hAnsi="Cambria Math"/>
                            <w:lang w:val="en-US"/>
                          </w:rPr>
                          <m:t>,</m:t>
                        </m:r>
                        <m:d>
                          <m:dPr>
                            <m:ctrlPr>
                              <w:rPr>
                                <w:rFonts w:ascii="Cambria Math" w:eastAsiaTheme="minorEastAsia" w:hAnsi="Cambria Math"/>
                                <w:i/>
                              </w:rPr>
                            </m:ctrlPr>
                          </m:dPr>
                          <m:e>
                            <m:r>
                              <m:rPr>
                                <m:sty m:val="bi"/>
                              </m:rPr>
                              <w:rPr>
                                <w:rFonts w:ascii="Cambria Math" w:eastAsiaTheme="minorEastAsia" w:hAnsi="Cambria Math"/>
                                <w:lang w:val="en-US"/>
                              </w:rPr>
                              <m:t>p</m:t>
                            </m:r>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lang w:val="en-US"/>
                                  </w:rPr>
                                  <m:t>e</m:t>
                                </m:r>
                              </m:num>
                              <m:den>
                                <m:r>
                                  <w:rPr>
                                    <w:rFonts w:ascii="Cambria Math" w:eastAsiaTheme="minorEastAsia" w:hAnsi="Cambria Math"/>
                                    <w:lang w:val="en-US"/>
                                  </w:rPr>
                                  <m:t>c</m:t>
                                </m:r>
                              </m:den>
                            </m:f>
                            <m:r>
                              <m:rPr>
                                <m:sty m:val="bi"/>
                              </m:rPr>
                              <w:rPr>
                                <w:rFonts w:ascii="Cambria Math" w:eastAsiaTheme="minorEastAsia" w:hAnsi="Cambria Math"/>
                                <w:lang w:val="en-US"/>
                              </w:rPr>
                              <m:t>A</m:t>
                            </m:r>
                          </m:e>
                        </m:d>
                        <m:r>
                          <w:rPr>
                            <w:rFonts w:ascii="Cambria Math" w:eastAsiaTheme="minorEastAsia" w:hAnsi="Cambria Math"/>
                            <w:lang w:val="en-US"/>
                          </w:rPr>
                          <m:t xml:space="preserve"> </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i"/>
                          </m:rPr>
                          <w:rPr>
                            <w:rFonts w:ascii="Cambria Math" w:eastAsiaTheme="minorEastAsia" w:hAnsi="Cambria Math"/>
                            <w:lang w:val="en-US"/>
                          </w:rPr>
                          <m:t>p</m:t>
                        </m:r>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lang w:val="en-US"/>
                              </w:rPr>
                              <m:t>e</m:t>
                            </m:r>
                          </m:num>
                          <m:den>
                            <m:r>
                              <w:rPr>
                                <w:rFonts w:ascii="Cambria Math" w:eastAsiaTheme="minorEastAsia" w:hAnsi="Cambria Math"/>
                                <w:lang w:val="en-US"/>
                              </w:rPr>
                              <m:t>c</m:t>
                            </m:r>
                          </m:den>
                        </m:f>
                        <m:r>
                          <m:rPr>
                            <m:sty m:val="bi"/>
                          </m:rPr>
                          <w:rPr>
                            <w:rFonts w:ascii="Cambria Math" w:eastAsiaTheme="minorEastAsia" w:hAnsi="Cambria Math"/>
                            <w:lang w:val="en-US"/>
                          </w:rPr>
                          <m:t>A</m:t>
                        </m:r>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ℏe</m:t>
                    </m:r>
                  </m:num>
                  <m:den>
                    <m:r>
                      <w:rPr>
                        <w:rFonts w:ascii="Cambria Math" w:eastAsiaTheme="minorEastAsia" w:hAnsi="Cambria Math"/>
                      </w:rPr>
                      <m:t>c</m:t>
                    </m:r>
                  </m:den>
                </m:f>
                <m:d>
                  <m:dPr>
                    <m:ctrlPr>
                      <w:rPr>
                        <w:rFonts w:ascii="Cambria Math" w:eastAsiaTheme="minorEastAsia" w:hAnsi="Cambria Math"/>
                        <w:i/>
                      </w:rPr>
                    </m:ctrlPr>
                  </m:dPr>
                  <m:e>
                    <m:r>
                      <m:rPr>
                        <m:sty m:val="bi"/>
                      </m:rPr>
                      <w:rPr>
                        <w:rFonts w:ascii="Cambria Math" w:eastAsiaTheme="minorEastAsia" w:hAnsi="Cambria Math"/>
                      </w:rPr>
                      <m:t>σ</m:t>
                    </m:r>
                    <m:r>
                      <w:rPr>
                        <w:rFonts w:ascii="Cambria Math" w:eastAsiaTheme="minorEastAsia" w:hAnsi="Cambria Math"/>
                      </w:rPr>
                      <m:t xml:space="preserve">, </m:t>
                    </m:r>
                    <m:r>
                      <m:rPr>
                        <m:scr m:val="script"/>
                        <m:sty m:val="bi"/>
                      </m:rPr>
                      <w:rPr>
                        <w:rFonts w:ascii="Cambria Math" w:eastAsiaTheme="minorEastAsia" w:hAnsi="Cambria Math"/>
                        <w:lang w:val="en-US"/>
                      </w:rPr>
                      <m:t>H</m:t>
                    </m:r>
                  </m:e>
                </m:d>
              </m:oMath>
            </m:oMathPara>
          </w:p>
        </w:tc>
        <w:tc>
          <w:tcPr>
            <w:tcW w:w="1128" w:type="dxa"/>
          </w:tcPr>
          <w:p w14:paraId="2B32102E" w14:textId="77777777" w:rsidR="009B69A3" w:rsidRPr="005E75BA" w:rsidRDefault="009B69A3" w:rsidP="00B3246D">
            <w:pPr>
              <w:ind w:firstLine="0"/>
              <w:jc w:val="center"/>
              <w:rPr>
                <w:rFonts w:eastAsiaTheme="minorEastAsia"/>
                <w:lang w:val="en-US"/>
              </w:rPr>
            </w:pPr>
            <w:r w:rsidRPr="005E75BA">
              <w:rPr>
                <w:rFonts w:eastAsiaTheme="minorEastAsia"/>
                <w:lang w:val="en-US"/>
              </w:rPr>
              <w:t>(89)</w:t>
            </w:r>
          </w:p>
        </w:tc>
      </w:tr>
    </w:tbl>
    <w:p w14:paraId="2DE2FCF1" w14:textId="77777777" w:rsidR="009B69A3" w:rsidRPr="005E75BA" w:rsidRDefault="009B69A3" w:rsidP="009B69A3">
      <w:pPr>
        <w:ind w:firstLine="0"/>
      </w:pPr>
      <w:r w:rsidRPr="005E75BA">
        <w:t xml:space="preserve"> теңлемесине ийе боламыз. Соның менен бирге</w:t>
      </w:r>
    </w:p>
    <w:tbl>
      <w:tblPr>
        <w:tblW w:w="0" w:type="auto"/>
        <w:tblLook w:val="04A0" w:firstRow="1" w:lastRow="0" w:firstColumn="1" w:lastColumn="0" w:noHBand="0" w:noVBand="1"/>
      </w:tblPr>
      <w:tblGrid>
        <w:gridCol w:w="8217"/>
        <w:gridCol w:w="1128"/>
      </w:tblGrid>
      <w:tr w:rsidR="009B69A3" w:rsidRPr="005E75BA" w14:paraId="379517CE" w14:textId="77777777" w:rsidTr="00B3246D">
        <w:tc>
          <w:tcPr>
            <w:tcW w:w="8217" w:type="dxa"/>
          </w:tcPr>
          <w:p w14:paraId="780E7586" w14:textId="77777777" w:rsidR="009B69A3" w:rsidRPr="005E75BA" w:rsidRDefault="00FB1252" w:rsidP="00B3246D">
            <w:pPr>
              <w:ind w:firstLine="0"/>
              <w:jc w:val="cente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c</m:t>
                        </m:r>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d>
                  <m:dPr>
                    <m:ctrlPr>
                      <w:rPr>
                        <w:rFonts w:ascii="Cambria Math" w:eastAsiaTheme="minorEastAsia" w:hAnsi="Cambria Math"/>
                        <w:i/>
                      </w:rPr>
                    </m:ctrlPr>
                  </m:dPr>
                  <m:e>
                    <m:r>
                      <m:rPr>
                        <m:sty m:val="bi"/>
                      </m:rPr>
                      <w:rPr>
                        <w:rFonts w:ascii="Cambria Math" w:eastAsiaTheme="minorEastAsia" w:hAnsi="Cambria Math"/>
                      </w:rPr>
                      <m:t>σ</m:t>
                    </m:r>
                    <m:r>
                      <w:rPr>
                        <w:rFonts w:ascii="Cambria Math" w:eastAsiaTheme="minorEastAsia" w:hAnsi="Cambria Math"/>
                      </w:rPr>
                      <m:t xml:space="preserve">, </m:t>
                    </m:r>
                    <m:d>
                      <m:dPr>
                        <m:ctrlPr>
                          <w:rPr>
                            <w:rFonts w:ascii="Cambria Math" w:eastAsiaTheme="minorEastAsia" w:hAnsi="Cambria Math"/>
                            <w:i/>
                          </w:rPr>
                        </m:ctrlPr>
                      </m:dPr>
                      <m:e>
                        <m:r>
                          <m:rPr>
                            <m:sty m:val="bi"/>
                          </m:rPr>
                          <w:rPr>
                            <w:rFonts w:ascii="Cambria Math" w:eastAsiaTheme="minorEastAsia" w:hAnsi="Cambria Math"/>
                            <w:lang w:val="en-US"/>
                          </w:rPr>
                          <m:t>p</m:t>
                        </m:r>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lang w:val="en-US"/>
                              </w:rPr>
                              <m:t>e</m:t>
                            </m:r>
                          </m:num>
                          <m:den>
                            <m:r>
                              <w:rPr>
                                <w:rFonts w:ascii="Cambria Math" w:eastAsiaTheme="minorEastAsia" w:hAnsi="Cambria Math"/>
                                <w:lang w:val="en-US"/>
                              </w:rPr>
                              <m:t>c</m:t>
                            </m:r>
                          </m:den>
                        </m:f>
                        <m:r>
                          <m:rPr>
                            <m:sty m:val="bi"/>
                          </m:rPr>
                          <w:rPr>
                            <w:rFonts w:ascii="Cambria Math" w:eastAsiaTheme="minorEastAsia" w:hAnsi="Cambria Math"/>
                            <w:lang w:val="en-US"/>
                          </w:rPr>
                          <m:t>A</m:t>
                        </m:r>
                      </m:e>
                    </m:d>
                  </m:e>
                </m:d>
                <m:r>
                  <w:rPr>
                    <w:rFonts w:ascii="Cambria Math" w:eastAsiaTheme="minorEastAsia" w:hAnsi="Cambria Math"/>
                  </w:rPr>
                  <m:t>-</m:t>
                </m:r>
                <m:d>
                  <m:dPr>
                    <m:ctrlPr>
                      <w:rPr>
                        <w:rFonts w:ascii="Cambria Math" w:eastAsiaTheme="minorEastAsia" w:hAnsi="Cambria Math"/>
                        <w:i/>
                      </w:rPr>
                    </m:ctrlPr>
                  </m:dPr>
                  <m:e>
                    <m:r>
                      <m:rPr>
                        <m:sty m:val="bi"/>
                      </m:rPr>
                      <w:rPr>
                        <w:rFonts w:ascii="Cambria Math" w:eastAsiaTheme="minorEastAsia" w:hAnsi="Cambria Math"/>
                      </w:rPr>
                      <m:t>σ</m:t>
                    </m:r>
                    <m:r>
                      <w:rPr>
                        <w:rFonts w:ascii="Cambria Math" w:eastAsiaTheme="minorEastAsia" w:hAnsi="Cambria Math"/>
                      </w:rPr>
                      <m:t xml:space="preserve">, </m:t>
                    </m:r>
                    <m:d>
                      <m:dPr>
                        <m:ctrlPr>
                          <w:rPr>
                            <w:rFonts w:ascii="Cambria Math" w:eastAsiaTheme="minorEastAsia" w:hAnsi="Cambria Math"/>
                            <w:i/>
                          </w:rPr>
                        </m:ctrlPr>
                      </m:dPr>
                      <m:e>
                        <m:r>
                          <m:rPr>
                            <m:sty m:val="bi"/>
                          </m:rPr>
                          <w:rPr>
                            <w:rFonts w:ascii="Cambria Math" w:eastAsiaTheme="minorEastAsia" w:hAnsi="Cambria Math"/>
                            <w:lang w:val="en-US"/>
                          </w:rPr>
                          <m:t>p</m:t>
                        </m:r>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lang w:val="en-US"/>
                              </w:rPr>
                              <m:t>e</m:t>
                            </m:r>
                          </m:num>
                          <m:den>
                            <m:r>
                              <w:rPr>
                                <w:rFonts w:ascii="Cambria Math" w:eastAsiaTheme="minorEastAsia" w:hAnsi="Cambria Math"/>
                                <w:lang w:val="en-US"/>
                              </w:rPr>
                              <m:t>c</m:t>
                            </m:r>
                          </m:den>
                        </m:f>
                        <m:r>
                          <m:rPr>
                            <m:sty m:val="bi"/>
                          </m:rPr>
                          <w:rPr>
                            <w:rFonts w:ascii="Cambria Math" w:eastAsiaTheme="minorEastAsia" w:hAnsi="Cambria Math"/>
                            <w:lang w:val="en-US"/>
                          </w:rPr>
                          <m:t>A</m:t>
                        </m:r>
                      </m:e>
                    </m:d>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c</m:t>
                        </m:r>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r>
                  <w:rPr>
                    <w:rFonts w:ascii="Cambria Math" w:eastAsiaTheme="minorEastAsia" w:hAnsi="Cambria Math"/>
                  </w:rPr>
                  <m:t>=</m:t>
                </m:r>
              </m:oMath>
            </m:oMathPara>
          </w:p>
          <w:p w14:paraId="5DBF9CEC" w14:textId="77777777" w:rsidR="009B69A3" w:rsidRPr="005E75BA" w:rsidRDefault="009B69A3" w:rsidP="00B3246D">
            <w:pPr>
              <w:ind w:firstLine="0"/>
              <w:jc w:val="cente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c</m:t>
                    </m:r>
                  </m:den>
                </m:f>
                <m:d>
                  <m:dPr>
                    <m:ctrlPr>
                      <w:rPr>
                        <w:rFonts w:ascii="Cambria Math" w:eastAsiaTheme="minorEastAsia" w:hAnsi="Cambria Math"/>
                        <w:i/>
                      </w:rPr>
                    </m:ctrlPr>
                  </m:dPr>
                  <m:e>
                    <m:r>
                      <m:rPr>
                        <m:sty m:val="bi"/>
                      </m:rPr>
                      <w:rPr>
                        <w:rFonts w:ascii="Cambria Math" w:eastAsiaTheme="minorEastAsia" w:hAnsi="Cambria Math"/>
                      </w:rPr>
                      <m:t>σ</m:t>
                    </m:r>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m:rPr>
                            <m:sty m:val="bi"/>
                          </m:rPr>
                          <w:rPr>
                            <w:rFonts w:ascii="Cambria Math" w:eastAsiaTheme="minorEastAsia" w:hAnsi="Cambria Math"/>
                          </w:rPr>
                          <m:t>A</m:t>
                        </m:r>
                        <m:r>
                          <w:rPr>
                            <w:rFonts w:ascii="Cambria Math" w:eastAsiaTheme="minorEastAsia" w:hAnsi="Cambria Math"/>
                          </w:rPr>
                          <m:t>-</m:t>
                        </m:r>
                        <m:r>
                          <m:rPr>
                            <m:sty m:val="bi"/>
                          </m:rP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m:rPr>
                            <m:sty m:val="bi"/>
                          </m:rPr>
                          <w:rPr>
                            <w:rFonts w:ascii="Cambria Math" w:eastAsiaTheme="minorEastAsia" w:hAnsi="Cambria Math"/>
                          </w:rPr>
                          <m:t>p</m:t>
                        </m:r>
                        <m:r>
                          <w:rPr>
                            <w:rFonts w:ascii="Cambria Math" w:eastAsiaTheme="minorEastAsia" w:hAnsi="Cambria Math"/>
                          </w:rPr>
                          <m:t>-</m:t>
                        </m:r>
                        <m:r>
                          <m:rPr>
                            <m:sty m:val="bi"/>
                          </m:rP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e>
                </m:d>
                <m:r>
                  <w:rPr>
                    <w:rFonts w:ascii="Cambria Math" w:eastAsiaTheme="minorEastAsia" w:hAnsi="Cambria Math"/>
                  </w:rPr>
                  <m:t>=</m:t>
                </m:r>
              </m:oMath>
            </m:oMathPara>
          </w:p>
          <w:p w14:paraId="1AF404B2" w14:textId="77777777" w:rsidR="009B69A3" w:rsidRPr="005E75BA" w:rsidRDefault="009B69A3" w:rsidP="00B3246D">
            <w:pPr>
              <w:ind w:firstLine="0"/>
              <w:jc w:val="center"/>
              <w:rPr>
                <w:rFonts w:eastAsiaTheme="minorEastAsia"/>
                <w:i/>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iℏe</m:t>
                    </m:r>
                  </m:num>
                  <m:den>
                    <m:r>
                      <w:rPr>
                        <w:rFonts w:ascii="Cambria Math" w:eastAsiaTheme="minorEastAsia" w:hAnsi="Cambria Math"/>
                      </w:rPr>
                      <m:t>c</m:t>
                    </m:r>
                  </m:den>
                </m:f>
                <m:d>
                  <m:dPr>
                    <m:ctrlPr>
                      <w:rPr>
                        <w:rFonts w:ascii="Cambria Math" w:eastAsiaTheme="minorEastAsia" w:hAnsi="Cambria Math"/>
                        <w:i/>
                      </w:rPr>
                    </m:ctrlPr>
                  </m:dPr>
                  <m:e>
                    <m:r>
                      <m:rPr>
                        <m:sty m:val="bi"/>
                      </m:rPr>
                      <w:rPr>
                        <w:rFonts w:ascii="Cambria Math" w:eastAsiaTheme="minorEastAsia" w:hAnsi="Cambria Math"/>
                      </w:rPr>
                      <m:t>σ</m:t>
                    </m:r>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c</m:t>
                            </m:r>
                          </m:den>
                        </m:f>
                        <m:f>
                          <m:fPr>
                            <m:ctrlPr>
                              <w:rPr>
                                <w:rFonts w:ascii="Cambria Math" w:eastAsiaTheme="minorEastAsia" w:hAnsi="Cambria Math"/>
                                <w:i/>
                              </w:rPr>
                            </m:ctrlPr>
                          </m:fPr>
                          <m:num>
                            <m:r>
                              <w:rPr>
                                <w:rFonts w:ascii="Cambria Math" w:hAnsi="Cambria Math"/>
                              </w:rPr>
                              <m:t>∂</m:t>
                            </m:r>
                            <m:r>
                              <m:rPr>
                                <m:sty m:val="bi"/>
                              </m:rPr>
                              <w:rPr>
                                <w:rFonts w:ascii="Cambria Math" w:hAnsi="Cambria Math"/>
                              </w:rPr>
                              <m:t>A</m:t>
                            </m:r>
                          </m:num>
                          <m:den>
                            <m:r>
                              <w:rPr>
                                <w:rFonts w:ascii="Cambria Math" w:hAnsi="Cambria Math"/>
                              </w:rPr>
                              <m:t>∂t</m:t>
                            </m:r>
                          </m:den>
                        </m:f>
                        <m:r>
                          <w:rPr>
                            <w:rFonts w:ascii="Cambria Math" w:eastAsiaTheme="minorEastAsia" w:hAnsi="Cambria Math"/>
                          </w:rPr>
                          <m:t xml:space="preserve">+grad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iℏe</m:t>
                    </m:r>
                  </m:num>
                  <m:den>
                    <m:r>
                      <w:rPr>
                        <w:rFonts w:ascii="Cambria Math" w:eastAsiaTheme="minorEastAsia" w:hAnsi="Cambria Math"/>
                      </w:rPr>
                      <m:t>c</m:t>
                    </m:r>
                  </m:den>
                </m:f>
                <m:d>
                  <m:dPr>
                    <m:ctrlPr>
                      <w:rPr>
                        <w:rFonts w:ascii="Cambria Math" w:eastAsiaTheme="minorEastAsia" w:hAnsi="Cambria Math"/>
                        <w:i/>
                      </w:rPr>
                    </m:ctrlPr>
                  </m:dPr>
                  <m:e>
                    <m:r>
                      <m:rPr>
                        <m:sty m:val="bi"/>
                      </m:rPr>
                      <w:rPr>
                        <w:rFonts w:ascii="Cambria Math" w:eastAsiaTheme="minorEastAsia" w:hAnsi="Cambria Math"/>
                      </w:rPr>
                      <m:t>σ</m:t>
                    </m:r>
                    <m:r>
                      <w:rPr>
                        <w:rFonts w:ascii="Cambria Math" w:eastAsiaTheme="minorEastAsia" w:hAnsi="Cambria Math"/>
                      </w:rPr>
                      <m:t xml:space="preserve">, </m:t>
                    </m:r>
                    <m:r>
                      <m:rPr>
                        <m:scr m:val="script"/>
                        <m:sty m:val="bi"/>
                      </m:rPr>
                      <w:rPr>
                        <w:rFonts w:ascii="Cambria Math" w:eastAsiaTheme="minorEastAsia" w:hAnsi="Cambria Math"/>
                      </w:rPr>
                      <m:t>E</m:t>
                    </m:r>
                  </m:e>
                </m:d>
                <m:r>
                  <w:rPr>
                    <w:rFonts w:ascii="Cambria Math" w:eastAsiaTheme="minorEastAsia" w:hAnsi="Cambria Math"/>
                  </w:rPr>
                  <m:t xml:space="preserve"> </m:t>
                </m:r>
              </m:oMath>
            </m:oMathPara>
          </w:p>
        </w:tc>
        <w:tc>
          <w:tcPr>
            <w:tcW w:w="1128" w:type="dxa"/>
          </w:tcPr>
          <w:p w14:paraId="1E64D6EA" w14:textId="77777777" w:rsidR="009B69A3" w:rsidRPr="005E75BA" w:rsidRDefault="009B69A3" w:rsidP="00B3246D">
            <w:pPr>
              <w:ind w:firstLine="0"/>
              <w:jc w:val="center"/>
              <w:rPr>
                <w:rFonts w:eastAsiaTheme="minorEastAsia"/>
              </w:rPr>
            </w:pPr>
          </w:p>
          <w:p w14:paraId="1D9595F8" w14:textId="77777777" w:rsidR="009B69A3" w:rsidRPr="005E75BA" w:rsidRDefault="009B69A3" w:rsidP="00B3246D">
            <w:pPr>
              <w:ind w:firstLine="0"/>
              <w:jc w:val="center"/>
              <w:rPr>
                <w:rFonts w:eastAsiaTheme="minorEastAsia"/>
              </w:rPr>
            </w:pPr>
          </w:p>
          <w:p w14:paraId="0EA6FF19" w14:textId="77777777" w:rsidR="009B69A3" w:rsidRPr="005E75BA" w:rsidRDefault="009B69A3" w:rsidP="00B3246D">
            <w:pPr>
              <w:ind w:firstLine="0"/>
              <w:jc w:val="center"/>
              <w:rPr>
                <w:rFonts w:eastAsiaTheme="minorEastAsia"/>
                <w:lang w:val="en-US"/>
              </w:rPr>
            </w:pPr>
            <w:r w:rsidRPr="005E75BA">
              <w:rPr>
                <w:rFonts w:eastAsiaTheme="minorEastAsia"/>
                <w:lang w:val="en-US"/>
              </w:rPr>
              <w:t>(90)</w:t>
            </w:r>
          </w:p>
        </w:tc>
      </w:tr>
    </w:tbl>
    <w:p w14:paraId="6DBF1CBD" w14:textId="77777777" w:rsidR="009B69A3" w:rsidRPr="005E75BA" w:rsidRDefault="009B69A3" w:rsidP="009B69A3">
      <w:r w:rsidRPr="005E75BA">
        <w:t xml:space="preserve">Бул теңлемеде </w:t>
      </w:r>
      <m:oMath>
        <m:r>
          <m:rPr>
            <m:scr m:val="script"/>
            <m:sty m:val="bi"/>
          </m:rPr>
          <w:rPr>
            <w:rFonts w:ascii="Cambria Math" w:eastAsiaTheme="minorEastAsia" w:hAnsi="Cambria Math"/>
          </w:rPr>
          <m:t>E</m:t>
        </m:r>
      </m:oMath>
      <w:r w:rsidRPr="005E75BA">
        <w:t xml:space="preserve"> арқалы электр майданы белгиленген. Демек, (85)-теңлеме мынадай түрге ийе болады:</w:t>
      </w:r>
    </w:p>
    <w:tbl>
      <w:tblPr>
        <w:tblW w:w="0" w:type="auto"/>
        <w:tblLook w:val="04A0" w:firstRow="1" w:lastRow="0" w:firstColumn="1" w:lastColumn="0" w:noHBand="0" w:noVBand="1"/>
      </w:tblPr>
      <w:tblGrid>
        <w:gridCol w:w="8217"/>
        <w:gridCol w:w="1128"/>
      </w:tblGrid>
      <w:tr w:rsidR="009B69A3" w:rsidRPr="005E75BA" w14:paraId="24F38E63" w14:textId="77777777" w:rsidTr="00B3246D">
        <w:tc>
          <w:tcPr>
            <w:tcW w:w="8217" w:type="dxa"/>
          </w:tcPr>
          <w:p w14:paraId="57BE75DF" w14:textId="77777777" w:rsidR="009B69A3" w:rsidRPr="005E75BA" w:rsidRDefault="00FB1252" w:rsidP="00B3246D">
            <w:pPr>
              <w:ind w:firstLine="0"/>
              <w:jc w:val="center"/>
              <w:rPr>
                <w:rFonts w:eastAsiaTheme="minorEastAsia"/>
                <w:i/>
              </w:rPr>
            </w:pPr>
            <m:oMathPara>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c</m:t>
                                </m:r>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i"/>
                              </m:rPr>
                              <w:rPr>
                                <w:rFonts w:ascii="Cambria Math" w:eastAsiaTheme="minorEastAsia" w:hAnsi="Cambria Math"/>
                                <w:lang w:val="en-US"/>
                              </w:rPr>
                              <m:t>p</m:t>
                            </m:r>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lang w:val="en-US"/>
                                  </w:rPr>
                                  <m:t>e</m:t>
                                </m:r>
                              </m:num>
                              <m:den>
                                <m:r>
                                  <w:rPr>
                                    <w:rFonts w:ascii="Cambria Math" w:eastAsiaTheme="minorEastAsia" w:hAnsi="Cambria Math"/>
                                    <w:lang w:val="en-US"/>
                                  </w:rPr>
                                  <m:t>c</m:t>
                                </m:r>
                              </m:den>
                            </m:f>
                            <m:r>
                              <m:rPr>
                                <m:sty m:val="bi"/>
                              </m:rPr>
                              <w:rPr>
                                <w:rFonts w:ascii="Cambria Math" w:eastAsiaTheme="minorEastAsia" w:hAnsi="Cambria Math"/>
                                <w:lang w:val="en-US"/>
                              </w:rPr>
                              <m:t>A</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ℏe</m:t>
                        </m:r>
                      </m:num>
                      <m:den>
                        <m:r>
                          <w:rPr>
                            <w:rFonts w:ascii="Cambria Math" w:eastAsiaTheme="minorEastAsia" w:hAnsi="Cambria Math"/>
                          </w:rPr>
                          <m:t>c</m:t>
                        </m:r>
                      </m:den>
                    </m:f>
                    <m:d>
                      <m:dPr>
                        <m:ctrlPr>
                          <w:rPr>
                            <w:rFonts w:ascii="Cambria Math" w:eastAsiaTheme="minorEastAsia" w:hAnsi="Cambria Math"/>
                            <w:i/>
                          </w:rPr>
                        </m:ctrlPr>
                      </m:dPr>
                      <m:e>
                        <m:r>
                          <m:rPr>
                            <m:sty m:val="bi"/>
                          </m:rPr>
                          <w:rPr>
                            <w:rFonts w:ascii="Cambria Math" w:eastAsiaTheme="minorEastAsia" w:hAnsi="Cambria Math"/>
                          </w:rPr>
                          <m:t>σ</m:t>
                        </m:r>
                        <m:r>
                          <w:rPr>
                            <w:rFonts w:ascii="Cambria Math" w:eastAsiaTheme="minorEastAsia" w:hAnsi="Cambria Math"/>
                          </w:rPr>
                          <m:t xml:space="preserve">, </m:t>
                        </m:r>
                        <m:r>
                          <m:rPr>
                            <m:scr m:val="script"/>
                            <m:sty m:val="bi"/>
                          </m:rPr>
                          <w:rPr>
                            <w:rFonts w:ascii="Cambria Math" w:eastAsiaTheme="minorEastAsia" w:hAnsi="Cambria Math"/>
                            <w:lang w:val="en-US"/>
                          </w:rPr>
                          <m:t>H</m:t>
                        </m:r>
                      </m:e>
                    </m:d>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m:t>
                        </m:r>
                      </m:sub>
                    </m:sSub>
                    <m:f>
                      <m:fPr>
                        <m:ctrlPr>
                          <w:rPr>
                            <w:rFonts w:ascii="Cambria Math" w:eastAsiaTheme="minorEastAsia" w:hAnsi="Cambria Math"/>
                            <w:i/>
                          </w:rPr>
                        </m:ctrlPr>
                      </m:fPr>
                      <m:num>
                        <m:r>
                          <w:rPr>
                            <w:rFonts w:ascii="Cambria Math" w:eastAsiaTheme="minorEastAsia" w:hAnsi="Cambria Math"/>
                          </w:rPr>
                          <m:t>ℏe</m:t>
                        </m:r>
                      </m:num>
                      <m:den>
                        <m:r>
                          <w:rPr>
                            <w:rFonts w:ascii="Cambria Math" w:eastAsiaTheme="minorEastAsia" w:hAnsi="Cambria Math"/>
                          </w:rPr>
                          <m:t>c</m:t>
                        </m:r>
                      </m:den>
                    </m:f>
                    <m:d>
                      <m:dPr>
                        <m:ctrlPr>
                          <w:rPr>
                            <w:rFonts w:ascii="Cambria Math" w:eastAsiaTheme="minorEastAsia" w:hAnsi="Cambria Math"/>
                            <w:i/>
                          </w:rPr>
                        </m:ctrlPr>
                      </m:dPr>
                      <m:e>
                        <m:r>
                          <m:rPr>
                            <m:sty m:val="bi"/>
                          </m:rPr>
                          <w:rPr>
                            <w:rFonts w:ascii="Cambria Math" w:eastAsiaTheme="minorEastAsia" w:hAnsi="Cambria Math"/>
                          </w:rPr>
                          <m:t>σ</m:t>
                        </m:r>
                        <m:r>
                          <w:rPr>
                            <w:rFonts w:ascii="Cambria Math" w:eastAsiaTheme="minorEastAsia" w:hAnsi="Cambria Math"/>
                          </w:rPr>
                          <m:t xml:space="preserve">, </m:t>
                        </m:r>
                        <m:r>
                          <m:rPr>
                            <m:scr m:val="script"/>
                            <m:sty m:val="bi"/>
                          </m:rPr>
                          <w:rPr>
                            <w:rFonts w:ascii="Cambria Math" w:eastAsiaTheme="minorEastAsia" w:hAnsi="Cambria Math"/>
                          </w:rPr>
                          <m:t>E</m:t>
                        </m:r>
                      </m:e>
                    </m:d>
                  </m:e>
                </m:d>
                <m:r>
                  <w:rPr>
                    <w:rFonts w:ascii="Cambria Math" w:eastAsiaTheme="minorEastAsia" w:hAnsi="Cambria Math" w:cs="Calibri"/>
                  </w:rPr>
                  <m:t>ψ</m:t>
                </m:r>
                <m:r>
                  <w:rPr>
                    <w:rFonts w:ascii="Cambria Math" w:eastAsiaTheme="minorEastAsia" w:hAnsi="Cambria Math"/>
                  </w:rPr>
                  <m:t>=0</m:t>
                </m:r>
              </m:oMath>
            </m:oMathPara>
          </w:p>
        </w:tc>
        <w:tc>
          <w:tcPr>
            <w:tcW w:w="1128" w:type="dxa"/>
          </w:tcPr>
          <w:p w14:paraId="40BCC58D" w14:textId="77777777" w:rsidR="009B69A3" w:rsidRPr="005E75BA" w:rsidRDefault="009B69A3" w:rsidP="00B3246D">
            <w:pPr>
              <w:ind w:firstLine="0"/>
              <w:jc w:val="center"/>
              <w:rPr>
                <w:rFonts w:eastAsiaTheme="minorEastAsia"/>
                <w:lang w:val="en-US"/>
              </w:rPr>
            </w:pPr>
            <w:r w:rsidRPr="005E75BA">
              <w:rPr>
                <w:rFonts w:eastAsiaTheme="minorEastAsia"/>
                <w:lang w:val="en-US"/>
              </w:rPr>
              <w:t>(91)</w:t>
            </w:r>
          </w:p>
        </w:tc>
      </w:tr>
    </w:tbl>
    <w:p w14:paraId="2EAA2F7A" w14:textId="77777777" w:rsidR="009B69A3" w:rsidRPr="005E75BA" w:rsidRDefault="009B69A3" w:rsidP="009B69A3">
      <w:pPr>
        <w:ind w:firstLine="0"/>
      </w:pPr>
      <w:r w:rsidRPr="005E75BA">
        <w:t xml:space="preserve">түрине ийе болады. Бул теңлеме (30)-теңлемеден </w:t>
      </w:r>
      <w:proofErr w:type="spellStart"/>
      <w:r w:rsidRPr="005E75BA">
        <w:t>операторда</w:t>
      </w:r>
      <w:r w:rsidRPr="005E75BA">
        <w:rPr>
          <w:rFonts w:cs="Calibri"/>
        </w:rPr>
        <w:t>ғ</w:t>
      </w:r>
      <w:r w:rsidRPr="005E75BA">
        <w:t>ы</w:t>
      </w:r>
      <w:proofErr w:type="spellEnd"/>
      <w:r w:rsidRPr="005E75BA">
        <w:t xml:space="preserve"> еки қосымша а</w:t>
      </w:r>
      <w:r w:rsidRPr="005E75BA">
        <w:rPr>
          <w:rFonts w:cs="Calibri"/>
        </w:rPr>
        <w:t>ғ</w:t>
      </w:r>
      <w:r w:rsidRPr="005E75BA">
        <w:t>за менен айрылады. Бул қосымша а</w:t>
      </w:r>
      <w:r w:rsidRPr="005E75BA">
        <w:rPr>
          <w:rFonts w:cs="Calibri"/>
        </w:rPr>
        <w:t>ғ</w:t>
      </w:r>
      <w:r w:rsidRPr="005E75BA">
        <w:t>залар базы бир жаңа физикалық эффектлерди жүзеге келтиреди. Бирақ олар затлық болма</w:t>
      </w:r>
      <w:r w:rsidRPr="005E75BA">
        <w:rPr>
          <w:rFonts w:cs="Calibri"/>
        </w:rPr>
        <w:t>ғ</w:t>
      </w:r>
      <w:r w:rsidRPr="005E75BA">
        <w:t>анлықтан, олардың өзи дәрҳәл физикалық интерпретация</w:t>
      </w:r>
      <w:r w:rsidRPr="005E75BA">
        <w:rPr>
          <w:rFonts w:cs="Calibri"/>
        </w:rPr>
        <w:t>ғ</w:t>
      </w:r>
      <w:r w:rsidRPr="005E75BA">
        <w:t>а алып келмейди.</w:t>
      </w:r>
    </w:p>
    <w:p w14:paraId="51EC280C" w14:textId="77777777" w:rsidR="009B69A3" w:rsidRPr="005E75BA" w:rsidRDefault="009B69A3" w:rsidP="009B69A3">
      <w:r w:rsidRPr="005E75BA">
        <w:t>(91)- ҳәм (83)-теңлемелердиң айырма</w:t>
      </w:r>
      <w:r w:rsidRPr="005E75BA">
        <w:rPr>
          <w:rFonts w:cs="Calibri"/>
        </w:rPr>
        <w:t>ғ</w:t>
      </w:r>
      <w:r w:rsidRPr="005E75BA">
        <w:t>а ийе болы</w:t>
      </w:r>
      <w:r w:rsidRPr="005E75BA">
        <w:rPr>
          <w:rFonts w:cs="Calibri"/>
        </w:rPr>
        <w:t>ў</w:t>
      </w:r>
      <w:r w:rsidRPr="005E75BA">
        <w:t xml:space="preserve">ына байланыслы қандай физикалық қәсийетлердиң </w:t>
      </w:r>
      <w:proofErr w:type="spellStart"/>
      <w:r w:rsidRPr="005E75BA">
        <w:t>сә</w:t>
      </w:r>
      <w:r w:rsidRPr="005E75BA">
        <w:rPr>
          <w:rFonts w:cs="Calibri"/>
        </w:rPr>
        <w:t>ў</w:t>
      </w:r>
      <w:r w:rsidRPr="005E75BA">
        <w:t>леленету</w:t>
      </w:r>
      <w:r w:rsidRPr="005E75BA">
        <w:rPr>
          <w:rFonts w:cs="Calibri"/>
        </w:rPr>
        <w:t>ғ</w:t>
      </w:r>
      <w:r w:rsidRPr="005E75BA">
        <w:t>ынлы</w:t>
      </w:r>
      <w:r w:rsidRPr="005E75BA">
        <w:rPr>
          <w:rFonts w:cs="Calibri"/>
        </w:rPr>
        <w:t>ғ</w:t>
      </w:r>
      <w:r w:rsidRPr="005E75BA">
        <w:t>ын</w:t>
      </w:r>
      <w:proofErr w:type="spellEnd"/>
      <w:r w:rsidRPr="005E75BA">
        <w:t xml:space="preserve"> түсини</w:t>
      </w:r>
      <w:r w:rsidRPr="005E75BA">
        <w:rPr>
          <w:rFonts w:cs="Calibri"/>
        </w:rPr>
        <w:t>ў</w:t>
      </w:r>
      <w:r w:rsidRPr="005E75BA">
        <w:t xml:space="preserve"> ушын мәселени </w:t>
      </w:r>
      <w:proofErr w:type="spellStart"/>
      <w:r w:rsidRPr="005E75BA">
        <w:t>гейзенберглик</w:t>
      </w:r>
      <w:proofErr w:type="spellEnd"/>
      <w:r w:rsidRPr="005E75BA">
        <w:t xml:space="preserve"> картинада қара</w:t>
      </w:r>
      <w:r w:rsidRPr="005E75BA">
        <w:rPr>
          <w:rFonts w:cs="Calibri"/>
        </w:rPr>
        <w:t>ғ</w:t>
      </w:r>
      <w:r w:rsidRPr="005E75BA">
        <w:t xml:space="preserve">ан қолайлы. </w:t>
      </w:r>
      <w:proofErr w:type="spellStart"/>
      <w:r w:rsidRPr="005E75BA">
        <w:t>Гейзенберглик</w:t>
      </w:r>
      <w:proofErr w:type="spellEnd"/>
      <w:r w:rsidRPr="005E75BA">
        <w:t xml:space="preserve"> </w:t>
      </w:r>
      <w:proofErr w:type="spellStart"/>
      <w:r w:rsidRPr="005E75BA">
        <w:t>картинаның</w:t>
      </w:r>
      <w:proofErr w:type="spellEnd"/>
      <w:r w:rsidRPr="005E75BA">
        <w:t xml:space="preserve"> классикалық ҳәм квантлық </w:t>
      </w:r>
      <w:proofErr w:type="spellStart"/>
      <w:r w:rsidRPr="005E75BA">
        <w:t>механикаларды</w:t>
      </w:r>
      <w:proofErr w:type="spellEnd"/>
      <w:r w:rsidRPr="005E75BA">
        <w:t xml:space="preserve"> салыстыры</w:t>
      </w:r>
      <w:r w:rsidRPr="005E75BA">
        <w:rPr>
          <w:rFonts w:cs="Calibri"/>
        </w:rPr>
        <w:t>ў</w:t>
      </w:r>
      <w:r w:rsidRPr="005E75BA">
        <w:t xml:space="preserve"> ушын </w:t>
      </w:r>
      <w:proofErr w:type="spellStart"/>
      <w:r w:rsidRPr="005E75BA">
        <w:t>қолайлырақ</w:t>
      </w:r>
      <w:proofErr w:type="spellEnd"/>
      <w:r w:rsidRPr="005E75BA">
        <w:t xml:space="preserve"> екенлигин еслетип өтемиз. </w:t>
      </w:r>
      <w:proofErr w:type="spellStart"/>
      <w:r w:rsidRPr="005E75BA">
        <w:t>Гейзенберглик</w:t>
      </w:r>
      <w:proofErr w:type="spellEnd"/>
      <w:r w:rsidRPr="005E75BA">
        <w:t xml:space="preserve"> теңлеме Гамильтон операторы бойынша анықланады</w:t>
      </w:r>
    </w:p>
    <w:tbl>
      <w:tblPr>
        <w:tblW w:w="0" w:type="auto"/>
        <w:tblLook w:val="04A0" w:firstRow="1" w:lastRow="0" w:firstColumn="1" w:lastColumn="0" w:noHBand="0" w:noVBand="1"/>
      </w:tblPr>
      <w:tblGrid>
        <w:gridCol w:w="8217"/>
        <w:gridCol w:w="1128"/>
      </w:tblGrid>
      <w:tr w:rsidR="009B69A3" w:rsidRPr="005E75BA" w14:paraId="74F27A10" w14:textId="77777777" w:rsidTr="00B3246D">
        <w:tc>
          <w:tcPr>
            <w:tcW w:w="8217" w:type="dxa"/>
          </w:tcPr>
          <w:p w14:paraId="6BC92E32" w14:textId="77777777" w:rsidR="009B69A3" w:rsidRPr="005E75BA" w:rsidRDefault="009B69A3" w:rsidP="00B3246D">
            <w:pPr>
              <w:ind w:firstLine="0"/>
              <w:jc w:val="center"/>
              <w:rPr>
                <w:rFonts w:eastAsiaTheme="minorEastAsia"/>
                <w:i/>
              </w:rPr>
            </w:pPr>
            <m:oMathPara>
              <m:oMath>
                <m:r>
                  <w:rPr>
                    <w:rFonts w:ascii="Cambria Math" w:eastAsiaTheme="minorEastAsia" w:hAnsi="Cambria Math"/>
                  </w:rPr>
                  <m:t>H=-e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m:t>
                    </m:r>
                  </m:sub>
                </m:sSub>
                <m:d>
                  <m:dPr>
                    <m:ctrlPr>
                      <w:rPr>
                        <w:rFonts w:ascii="Cambria Math" w:eastAsiaTheme="minorEastAsia" w:hAnsi="Cambria Math"/>
                        <w:i/>
                      </w:rPr>
                    </m:ctrlPr>
                  </m:dPr>
                  <m:e>
                    <m:r>
                      <m:rPr>
                        <m:sty m:val="bi"/>
                      </m:rPr>
                      <w:rPr>
                        <w:rFonts w:ascii="Cambria Math" w:eastAsiaTheme="minorEastAsia" w:hAnsi="Cambria Math"/>
                      </w:rPr>
                      <m:t>σ</m:t>
                    </m:r>
                    <m:r>
                      <w:rPr>
                        <w:rFonts w:ascii="Cambria Math" w:eastAsiaTheme="minorEastAsia" w:hAnsi="Cambria Math"/>
                      </w:rPr>
                      <m:t xml:space="preserve">, </m:t>
                    </m:r>
                    <m:d>
                      <m:dPr>
                        <m:ctrlPr>
                          <w:rPr>
                            <w:rFonts w:ascii="Cambria Math" w:eastAsiaTheme="minorEastAsia" w:hAnsi="Cambria Math"/>
                            <w:i/>
                          </w:rPr>
                        </m:ctrlPr>
                      </m:dPr>
                      <m:e>
                        <m:r>
                          <m:rPr>
                            <m:sty m:val="bi"/>
                          </m:rPr>
                          <w:rPr>
                            <w:rFonts w:ascii="Cambria Math" w:eastAsiaTheme="minorEastAsia" w:hAnsi="Cambria Math"/>
                            <w:lang w:val="en-US"/>
                          </w:rPr>
                          <m:t>p</m:t>
                        </m:r>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lang w:val="en-US"/>
                              </w:rPr>
                              <m:t>e</m:t>
                            </m:r>
                          </m:num>
                          <m:den>
                            <m:r>
                              <w:rPr>
                                <w:rFonts w:ascii="Cambria Math" w:eastAsiaTheme="minorEastAsia" w:hAnsi="Cambria Math"/>
                                <w:lang w:val="en-US"/>
                              </w:rPr>
                              <m:t>c</m:t>
                            </m:r>
                          </m:den>
                        </m:f>
                        <m:r>
                          <m:rPr>
                            <m:sty m:val="bi"/>
                          </m:rPr>
                          <w:rPr>
                            <w:rFonts w:ascii="Cambria Math" w:eastAsiaTheme="minorEastAsia" w:hAnsi="Cambria Math"/>
                            <w:lang w:val="en-US"/>
                          </w:rPr>
                          <m:t>A</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m:t>
                    </m:r>
                  </m:sub>
                </m:sSub>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m:t>
                </m:r>
              </m:oMath>
            </m:oMathPara>
          </w:p>
        </w:tc>
        <w:tc>
          <w:tcPr>
            <w:tcW w:w="1128" w:type="dxa"/>
          </w:tcPr>
          <w:p w14:paraId="1FFE2C34" w14:textId="77777777" w:rsidR="009B69A3" w:rsidRPr="005E75BA" w:rsidRDefault="009B69A3" w:rsidP="00B3246D">
            <w:pPr>
              <w:ind w:firstLine="0"/>
              <w:jc w:val="center"/>
              <w:rPr>
                <w:rFonts w:eastAsiaTheme="minorEastAsia"/>
                <w:lang w:val="en-US"/>
              </w:rPr>
            </w:pPr>
            <w:r w:rsidRPr="005E75BA">
              <w:rPr>
                <w:rFonts w:eastAsiaTheme="minorEastAsia"/>
                <w:lang w:val="en-US"/>
              </w:rPr>
              <w:t>(92)</w:t>
            </w:r>
          </w:p>
        </w:tc>
      </w:tr>
    </w:tbl>
    <w:p w14:paraId="1541BA57" w14:textId="77777777" w:rsidR="009B69A3" w:rsidRPr="005E75BA" w:rsidRDefault="009B69A3" w:rsidP="009B69A3">
      <w:r w:rsidRPr="005E75BA">
        <w:t>Бул оператор майдан бар бол</w:t>
      </w:r>
      <w:r w:rsidRPr="005E75BA">
        <w:rPr>
          <w:rFonts w:cs="Calibri"/>
        </w:rPr>
        <w:t>ғ</w:t>
      </w:r>
      <w:r w:rsidRPr="005E75BA">
        <w:t>ан жа</w:t>
      </w:r>
      <w:r w:rsidRPr="005E75BA">
        <w:rPr>
          <w:rFonts w:cs="Calibri"/>
        </w:rPr>
        <w:t>ғ</w:t>
      </w:r>
      <w:r w:rsidRPr="005E75BA">
        <w:t>дайда</w:t>
      </w:r>
      <w:r w:rsidRPr="005E75BA">
        <w:rPr>
          <w:rFonts w:cs="Calibri"/>
        </w:rPr>
        <w:t>ғ</w:t>
      </w:r>
      <w:r w:rsidRPr="005E75BA">
        <w:t>ы (73)-аңлатпаның улы</w:t>
      </w:r>
      <w:r w:rsidRPr="005E75BA">
        <w:rPr>
          <w:rFonts w:cs="Calibri"/>
        </w:rPr>
        <w:t>ў</w:t>
      </w:r>
      <w:r w:rsidRPr="005E75BA">
        <w:t>маластырылы</w:t>
      </w:r>
      <w:r w:rsidRPr="005E75BA">
        <w:rPr>
          <w:rFonts w:cs="Calibri"/>
        </w:rPr>
        <w:t>ў</w:t>
      </w:r>
      <w:r w:rsidRPr="005E75BA">
        <w:t>ы болып табылады. (89)-аңлатпаны есапқа ал</w:t>
      </w:r>
      <w:r w:rsidRPr="005E75BA">
        <w:rPr>
          <w:rFonts w:cs="Calibri"/>
        </w:rPr>
        <w:t>ғ</w:t>
      </w:r>
      <w:r w:rsidRPr="005E75BA">
        <w:t>ан жа</w:t>
      </w:r>
      <w:r w:rsidRPr="005E75BA">
        <w:rPr>
          <w:rFonts w:cs="Calibri"/>
        </w:rPr>
        <w:t>ғ</w:t>
      </w:r>
      <w:r w:rsidRPr="005E75BA">
        <w:t xml:space="preserve">дайда (92)-теңлемеден </w:t>
      </w:r>
    </w:p>
    <w:tbl>
      <w:tblPr>
        <w:tblW w:w="0" w:type="auto"/>
        <w:tblLook w:val="04A0" w:firstRow="1" w:lastRow="0" w:firstColumn="1" w:lastColumn="0" w:noHBand="0" w:noVBand="1"/>
      </w:tblPr>
      <w:tblGrid>
        <w:gridCol w:w="8217"/>
        <w:gridCol w:w="1128"/>
      </w:tblGrid>
      <w:tr w:rsidR="009B69A3" w:rsidRPr="005E75BA" w14:paraId="3E660C85" w14:textId="77777777" w:rsidTr="00B3246D">
        <w:tc>
          <w:tcPr>
            <w:tcW w:w="8217" w:type="dxa"/>
          </w:tcPr>
          <w:p w14:paraId="15965F45" w14:textId="77777777" w:rsidR="009B69A3" w:rsidRPr="005E75BA" w:rsidRDefault="00FB1252" w:rsidP="00B3246D">
            <w:pPr>
              <w:ind w:firstLine="0"/>
              <w:jc w:val="cente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c</m:t>
                            </m:r>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m:t>
                            </m:r>
                          </m:sub>
                        </m:sSub>
                        <m:d>
                          <m:dPr>
                            <m:ctrlPr>
                              <w:rPr>
                                <w:rFonts w:ascii="Cambria Math" w:eastAsiaTheme="minorEastAsia" w:hAnsi="Cambria Math"/>
                                <w:i/>
                              </w:rPr>
                            </m:ctrlPr>
                          </m:dPr>
                          <m:e>
                            <m:r>
                              <m:rPr>
                                <m:sty m:val="bi"/>
                              </m:rPr>
                              <w:rPr>
                                <w:rFonts w:ascii="Cambria Math" w:eastAsiaTheme="minorEastAsia" w:hAnsi="Cambria Math"/>
                              </w:rPr>
                              <m:t>σ</m:t>
                            </m:r>
                            <m:r>
                              <w:rPr>
                                <w:rFonts w:ascii="Cambria Math" w:eastAsiaTheme="minorEastAsia" w:hAnsi="Cambria Math"/>
                              </w:rPr>
                              <m:t xml:space="preserve">, </m:t>
                            </m:r>
                            <m:d>
                              <m:dPr>
                                <m:ctrlPr>
                                  <w:rPr>
                                    <w:rFonts w:ascii="Cambria Math" w:eastAsiaTheme="minorEastAsia" w:hAnsi="Cambria Math"/>
                                    <w:i/>
                                  </w:rPr>
                                </m:ctrlPr>
                              </m:dPr>
                              <m:e>
                                <m:r>
                                  <m:rPr>
                                    <m:sty m:val="bi"/>
                                  </m:rPr>
                                  <w:rPr>
                                    <w:rFonts w:ascii="Cambria Math" w:eastAsiaTheme="minorEastAsia" w:hAnsi="Cambria Math"/>
                                    <w:lang w:val="en-US"/>
                                  </w:rPr>
                                  <m:t>p</m:t>
                                </m:r>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lang w:val="en-US"/>
                                      </w:rPr>
                                      <m:t>e</m:t>
                                    </m:r>
                                  </m:num>
                                  <m:den>
                                    <m:r>
                                      <w:rPr>
                                        <w:rFonts w:ascii="Cambria Math" w:eastAsiaTheme="minorEastAsia" w:hAnsi="Cambria Math"/>
                                        <w:lang w:val="en-US"/>
                                      </w:rPr>
                                      <m:t>c</m:t>
                                    </m:r>
                                  </m:den>
                                </m:f>
                                <m:r>
                                  <m:rPr>
                                    <m:sty m:val="bi"/>
                                  </m:rPr>
                                  <w:rPr>
                                    <w:rFonts w:ascii="Cambria Math" w:eastAsiaTheme="minorEastAsia" w:hAnsi="Cambria Math"/>
                                    <w:lang w:val="en-US"/>
                                  </w:rPr>
                                  <m:t>A</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m:t>
                            </m:r>
                          </m:sub>
                        </m:sSub>
                        <m:r>
                          <w:rPr>
                            <w:rFonts w:ascii="Cambria Math" w:eastAsiaTheme="minorEastAsia" w:hAnsi="Cambria Math"/>
                          </w:rPr>
                          <m:t>mc</m:t>
                        </m:r>
                      </m:e>
                    </m:d>
                  </m:e>
                  <m:sup>
                    <m:r>
                      <w:rPr>
                        <w:rFonts w:ascii="Cambria Math" w:eastAsiaTheme="minorEastAsia" w:hAnsi="Cambria Math"/>
                      </w:rPr>
                      <m:t>2</m:t>
                    </m:r>
                  </m:sup>
                </m:sSup>
                <m:r>
                  <w:rPr>
                    <w:rFonts w:ascii="Cambria Math" w:eastAsiaTheme="minorEastAsia" w:hAnsi="Cambria Math"/>
                  </w:rPr>
                  <m:t>=</m:t>
                </m:r>
              </m:oMath>
            </m:oMathPara>
          </w:p>
          <w:p w14:paraId="44D18E5E" w14:textId="77777777" w:rsidR="009B69A3" w:rsidRPr="005E75BA" w:rsidRDefault="009B69A3" w:rsidP="00B3246D">
            <w:pPr>
              <w:ind w:firstLine="0"/>
              <w:jc w:val="center"/>
              <w:rPr>
                <w:rFonts w:eastAsiaTheme="minorEastAsia"/>
              </w:rPr>
            </w:pPr>
            <m:oMathPara>
              <m:oMath>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i"/>
                          </m:rPr>
                          <w:rPr>
                            <w:rFonts w:ascii="Cambria Math" w:eastAsiaTheme="minorEastAsia" w:hAnsi="Cambria Math"/>
                          </w:rPr>
                          <m:t>σ</m:t>
                        </m:r>
                        <m:r>
                          <w:rPr>
                            <w:rFonts w:ascii="Cambria Math" w:eastAsiaTheme="minorEastAsia" w:hAnsi="Cambria Math"/>
                          </w:rPr>
                          <m:t xml:space="preserve">, </m:t>
                        </m:r>
                        <m:d>
                          <m:dPr>
                            <m:ctrlPr>
                              <w:rPr>
                                <w:rFonts w:ascii="Cambria Math" w:eastAsiaTheme="minorEastAsia" w:hAnsi="Cambria Math"/>
                                <w:i/>
                              </w:rPr>
                            </m:ctrlPr>
                          </m:dPr>
                          <m:e>
                            <m:r>
                              <m:rPr>
                                <m:sty m:val="bi"/>
                              </m:rPr>
                              <w:rPr>
                                <w:rFonts w:ascii="Cambria Math" w:eastAsiaTheme="minorEastAsia" w:hAnsi="Cambria Math"/>
                                <w:lang w:val="en-US"/>
                              </w:rPr>
                              <m:t>p</m:t>
                            </m:r>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lang w:val="en-US"/>
                                  </w:rPr>
                                  <m:t>e</m:t>
                                </m:r>
                              </m:num>
                              <m:den>
                                <m:r>
                                  <w:rPr>
                                    <w:rFonts w:ascii="Cambria Math" w:eastAsiaTheme="minorEastAsia" w:hAnsi="Cambria Math"/>
                                    <w:lang w:val="en-US"/>
                                  </w:rPr>
                                  <m:t>c</m:t>
                                </m:r>
                              </m:den>
                            </m:f>
                            <m:r>
                              <m:rPr>
                                <m:sty m:val="bi"/>
                              </m:rPr>
                              <w:rPr>
                                <w:rFonts w:ascii="Cambria Math" w:eastAsiaTheme="minorEastAsia" w:hAnsi="Cambria Math"/>
                                <w:lang w:val="en-US"/>
                              </w:rPr>
                              <m:t>A</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m:t>
                </m:r>
              </m:oMath>
            </m:oMathPara>
          </w:p>
          <w:p w14:paraId="364F7DBF" w14:textId="77777777" w:rsidR="009B69A3" w:rsidRPr="005E75BA" w:rsidRDefault="009B69A3" w:rsidP="00B3246D">
            <w:pPr>
              <w:ind w:firstLine="0"/>
              <w:jc w:val="center"/>
              <w:rPr>
                <w:rFonts w:eastAsiaTheme="minorEastAsia"/>
                <w:i/>
                <w:lang w:val="en-US"/>
              </w:rPr>
            </w:pPr>
            <m:oMathPara>
              <m:oMath>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rPr>
                        </m:ctrlPr>
                      </m:dPr>
                      <m:e>
                        <m:r>
                          <m:rPr>
                            <m:sty m:val="bi"/>
                          </m:rPr>
                          <w:rPr>
                            <w:rFonts w:ascii="Cambria Math" w:eastAsiaTheme="minorEastAsia" w:hAnsi="Cambria Math"/>
                            <w:lang w:val="en-US"/>
                          </w:rPr>
                          <m:t>p</m:t>
                        </m:r>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lang w:val="en-US"/>
                              </w:rPr>
                              <m:t>e</m:t>
                            </m:r>
                          </m:num>
                          <m:den>
                            <m:r>
                              <w:rPr>
                                <w:rFonts w:ascii="Cambria Math" w:eastAsiaTheme="minorEastAsia" w:hAnsi="Cambria Math"/>
                                <w:lang w:val="en-US"/>
                              </w:rPr>
                              <m:t>c</m:t>
                            </m:r>
                          </m:den>
                        </m:f>
                        <m:r>
                          <m:rPr>
                            <m:sty m:val="bi"/>
                          </m:rPr>
                          <w:rPr>
                            <w:rFonts w:ascii="Cambria Math" w:eastAsiaTheme="minorEastAsia" w:hAnsi="Cambria Math"/>
                            <w:lang w:val="en-US"/>
                          </w:rPr>
                          <m:t>A</m:t>
                        </m:r>
                      </m:e>
                    </m:d>
                  </m:e>
                  <m:sup>
                    <m:r>
                      <w:rPr>
                        <w:rFonts w:ascii="Cambria Math" w:eastAsiaTheme="minorEastAsia" w:hAnsi="Cambria Math"/>
                        <w:lang w:val="en-US"/>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ℏe</m:t>
                    </m:r>
                  </m:num>
                  <m:den>
                    <m:r>
                      <w:rPr>
                        <w:rFonts w:ascii="Cambria Math" w:eastAsiaTheme="minorEastAsia" w:hAnsi="Cambria Math"/>
                      </w:rPr>
                      <m:t>c</m:t>
                    </m:r>
                  </m:den>
                </m:f>
                <m:d>
                  <m:dPr>
                    <m:ctrlPr>
                      <w:rPr>
                        <w:rFonts w:ascii="Cambria Math" w:eastAsiaTheme="minorEastAsia" w:hAnsi="Cambria Math"/>
                        <w:i/>
                      </w:rPr>
                    </m:ctrlPr>
                  </m:dPr>
                  <m:e>
                    <m:r>
                      <m:rPr>
                        <m:sty m:val="bi"/>
                      </m:rPr>
                      <w:rPr>
                        <w:rFonts w:ascii="Cambria Math" w:eastAsiaTheme="minorEastAsia" w:hAnsi="Cambria Math"/>
                      </w:rPr>
                      <m:t>σ</m:t>
                    </m:r>
                    <m:r>
                      <w:rPr>
                        <w:rFonts w:ascii="Cambria Math" w:eastAsiaTheme="minorEastAsia" w:hAnsi="Cambria Math"/>
                      </w:rPr>
                      <m:t xml:space="preserve">, </m:t>
                    </m:r>
                    <m:r>
                      <m:rPr>
                        <m:scr m:val="script"/>
                        <m:sty m:val="bi"/>
                      </m:rPr>
                      <w:rPr>
                        <w:rFonts w:ascii="Cambria Math" w:eastAsiaTheme="minorEastAsia" w:hAnsi="Cambria Math"/>
                        <w:lang w:val="en-US"/>
                      </w:rPr>
                      <m:t>H</m:t>
                    </m:r>
                  </m:e>
                </m:d>
              </m:oMath>
            </m:oMathPara>
          </w:p>
        </w:tc>
        <w:tc>
          <w:tcPr>
            <w:tcW w:w="1128" w:type="dxa"/>
          </w:tcPr>
          <w:p w14:paraId="2297DACF" w14:textId="77777777" w:rsidR="009B69A3" w:rsidRPr="005E75BA" w:rsidRDefault="009B69A3" w:rsidP="00B3246D">
            <w:pPr>
              <w:ind w:firstLine="0"/>
              <w:jc w:val="center"/>
              <w:rPr>
                <w:rFonts w:eastAsiaTheme="minorEastAsia"/>
              </w:rPr>
            </w:pPr>
          </w:p>
          <w:p w14:paraId="36B2098C" w14:textId="77777777" w:rsidR="009B69A3" w:rsidRPr="005E75BA" w:rsidRDefault="009B69A3" w:rsidP="00B3246D">
            <w:pPr>
              <w:ind w:firstLine="0"/>
              <w:jc w:val="center"/>
              <w:rPr>
                <w:rFonts w:eastAsiaTheme="minorEastAsia"/>
              </w:rPr>
            </w:pPr>
          </w:p>
          <w:p w14:paraId="67250B3C" w14:textId="77777777" w:rsidR="009B69A3" w:rsidRPr="005E75BA" w:rsidRDefault="009B69A3" w:rsidP="00B3246D">
            <w:pPr>
              <w:ind w:firstLine="0"/>
              <w:jc w:val="center"/>
              <w:rPr>
                <w:rFonts w:eastAsiaTheme="minorEastAsia"/>
              </w:rPr>
            </w:pPr>
          </w:p>
          <w:p w14:paraId="132CF2AA" w14:textId="77777777" w:rsidR="009B69A3" w:rsidRPr="005E75BA" w:rsidRDefault="009B69A3" w:rsidP="00B3246D">
            <w:pPr>
              <w:ind w:firstLine="0"/>
              <w:jc w:val="center"/>
              <w:rPr>
                <w:rFonts w:eastAsiaTheme="minorEastAsia"/>
              </w:rPr>
            </w:pPr>
            <w:r w:rsidRPr="005E75BA">
              <w:rPr>
                <w:rFonts w:eastAsiaTheme="minorEastAsia"/>
              </w:rPr>
              <w:t>(93)</w:t>
            </w:r>
          </w:p>
        </w:tc>
      </w:tr>
    </w:tbl>
    <w:p w14:paraId="6BFB1CF6" w14:textId="77777777" w:rsidR="009B69A3" w:rsidRPr="005E75BA" w:rsidRDefault="009B69A3" w:rsidP="009B69A3">
      <w:pPr>
        <w:ind w:firstLine="0"/>
      </w:pPr>
      <w:r w:rsidRPr="005E75BA">
        <w:t xml:space="preserve">теңлемелерин аламыз. Биз бул жерде (91)-теңлемедеги қосымша </w:t>
      </w:r>
      <w:proofErr w:type="spellStart"/>
      <w:r w:rsidRPr="005E75BA">
        <w:t>а</w:t>
      </w:r>
      <w:r w:rsidRPr="005E75BA">
        <w:rPr>
          <w:rFonts w:cs="Calibri"/>
        </w:rPr>
        <w:t>ғ</w:t>
      </w:r>
      <w:r w:rsidRPr="005E75BA">
        <w:t>залардың</w:t>
      </w:r>
      <w:proofErr w:type="spellEnd"/>
      <w:r w:rsidRPr="005E75BA">
        <w:t xml:space="preserve"> затлық бөлимине ийе болдық ҳәм олар таза-жормал </w:t>
      </w:r>
      <w:proofErr w:type="spellStart"/>
      <w:r w:rsidRPr="005E75BA">
        <w:t>бөлимге</w:t>
      </w:r>
      <w:proofErr w:type="spellEnd"/>
      <w:r w:rsidRPr="005E75BA">
        <w:t xml:space="preserve"> ийе болмай пайда болды. Киши тезликлер менен қоз</w:t>
      </w:r>
      <w:r w:rsidRPr="005E75BA">
        <w:rPr>
          <w:rFonts w:cs="Calibri"/>
        </w:rPr>
        <w:t>ғ</w:t>
      </w:r>
      <w:r w:rsidRPr="005E75BA">
        <w:t>алату</w:t>
      </w:r>
      <w:r w:rsidRPr="005E75BA">
        <w:rPr>
          <w:rFonts w:cs="Calibri"/>
        </w:rPr>
        <w:t>ғ</w:t>
      </w:r>
      <w:r w:rsidRPr="005E75BA">
        <w:t>ын электрон ушын (я</w:t>
      </w:r>
      <w:r w:rsidRPr="005E75BA">
        <w:rPr>
          <w:rFonts w:cs="Calibri"/>
        </w:rPr>
        <w:t>ғ</w:t>
      </w:r>
      <w:r w:rsidRPr="005E75BA">
        <w:t xml:space="preserve">ный киши </w:t>
      </w:r>
      <w:proofErr w:type="spellStart"/>
      <w:r w:rsidRPr="005E75BA">
        <w:t>импульстеги</w:t>
      </w:r>
      <w:proofErr w:type="spellEnd"/>
      <w:r w:rsidRPr="005E75BA">
        <w:t xml:space="preserve">) </w:t>
      </w:r>
      <w:proofErr w:type="spellStart"/>
      <w:r w:rsidRPr="005E75BA">
        <w:t>гейзенберглик</w:t>
      </w:r>
      <w:proofErr w:type="spellEnd"/>
      <w:r w:rsidRPr="005E75BA">
        <w:t xml:space="preserve"> теңлемелер </w:t>
      </w:r>
      <m:oMath>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oMath>
      <w:r w:rsidRPr="005E75BA">
        <w:rPr>
          <w:rFonts w:eastAsiaTheme="minorEastAsia"/>
        </w:rPr>
        <w:t xml:space="preserve"> түриндеги Гамильтониан операторы менен анықланады деп </w:t>
      </w:r>
      <w:proofErr w:type="spellStart"/>
      <w:r w:rsidRPr="005E75BA">
        <w:rPr>
          <w:rFonts w:eastAsiaTheme="minorEastAsia"/>
        </w:rPr>
        <w:t>күти</w:t>
      </w:r>
      <w:r w:rsidRPr="005E75BA">
        <w:rPr>
          <w:rFonts w:eastAsiaTheme="minorEastAsia" w:cs="Calibri"/>
        </w:rPr>
        <w:t>ў</w:t>
      </w:r>
      <w:r w:rsidRPr="005E75BA">
        <w:rPr>
          <w:rFonts w:eastAsiaTheme="minorEastAsia"/>
        </w:rPr>
        <w:t>ге</w:t>
      </w:r>
      <w:proofErr w:type="spellEnd"/>
      <w:r w:rsidRPr="005E75BA">
        <w:rPr>
          <w:rFonts w:eastAsiaTheme="minorEastAsia"/>
        </w:rPr>
        <w:t xml:space="preserve"> болады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Pr="005E75BA">
        <w:rPr>
          <w:rFonts w:eastAsiaTheme="minorEastAsia"/>
        </w:rPr>
        <w:t xml:space="preserve"> шамасы </w:t>
      </w:r>
      <m:oMath>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2</m:t>
            </m:r>
          </m:sup>
        </m:sSup>
      </m:oMath>
      <w:r w:rsidRPr="005E75BA">
        <w:rPr>
          <w:rFonts w:eastAsiaTheme="minorEastAsia"/>
        </w:rPr>
        <w:t xml:space="preserve"> шамасына салыстыр</w:t>
      </w:r>
      <w:r w:rsidRPr="005E75BA">
        <w:rPr>
          <w:rFonts w:eastAsiaTheme="minorEastAsia" w:cs="Calibri"/>
        </w:rPr>
        <w:t>ғ</w:t>
      </w:r>
      <w:r w:rsidRPr="005E75BA">
        <w:rPr>
          <w:rFonts w:eastAsiaTheme="minorEastAsia"/>
        </w:rPr>
        <w:t>анда киши). (93)-формулада</w:t>
      </w:r>
      <w:r w:rsidRPr="005E75BA">
        <w:rPr>
          <w:rFonts w:eastAsiaTheme="minorEastAsia" w:cs="Calibri"/>
        </w:rPr>
        <w:t>ғ</w:t>
      </w:r>
      <w:r w:rsidRPr="005E75BA">
        <w:rPr>
          <w:rFonts w:eastAsiaTheme="minorEastAsia"/>
        </w:rPr>
        <w:t xml:space="preserve">ы </w:t>
      </w:r>
      <m:oMath>
        <m:r>
          <w:rPr>
            <w:rFonts w:ascii="Cambria Math" w:eastAsiaTheme="minorEastAsia" w:hAnsi="Cambria Math"/>
          </w:rPr>
          <m:t>H=</m:t>
        </m:r>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oMath>
      <w:r w:rsidRPr="005E75BA">
        <w:rPr>
          <w:rFonts w:eastAsiaTheme="minorEastAsia"/>
        </w:rPr>
        <w:t xml:space="preserve"> деп болжап ҳәм </w:t>
      </w: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1</m:t>
            </m:r>
          </m:sub>
          <m:sup>
            <m:r>
              <w:rPr>
                <w:rFonts w:ascii="Cambria Math" w:eastAsiaTheme="minorEastAsia" w:hAnsi="Cambria Math"/>
              </w:rPr>
              <m:t>2</m:t>
            </m:r>
          </m:sup>
        </m:sSubSup>
      </m:oMath>
      <w:r w:rsidRPr="005E75BA">
        <w:rPr>
          <w:rFonts w:eastAsiaTheme="minorEastAsia"/>
        </w:rPr>
        <w:t xml:space="preserve"> шамасын ҳәм </w:t>
      </w:r>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oMath>
      <w:r w:rsidRPr="005E75BA">
        <w:rPr>
          <w:rFonts w:eastAsiaTheme="minorEastAsia"/>
        </w:rPr>
        <w:t xml:space="preserve"> қатнасату</w:t>
      </w:r>
      <w:r w:rsidRPr="005E75BA">
        <w:rPr>
          <w:rFonts w:eastAsiaTheme="minorEastAsia" w:cs="Calibri"/>
        </w:rPr>
        <w:t>ғ</w:t>
      </w:r>
      <w:r w:rsidRPr="005E75BA">
        <w:rPr>
          <w:rFonts w:eastAsiaTheme="minorEastAsia"/>
        </w:rPr>
        <w:t>ын басқа да а</w:t>
      </w:r>
      <w:r w:rsidRPr="005E75BA">
        <w:rPr>
          <w:rFonts w:eastAsiaTheme="minorEastAsia" w:cs="Calibri"/>
        </w:rPr>
        <w:t>ғ</w:t>
      </w:r>
      <w:r w:rsidRPr="005E75BA">
        <w:rPr>
          <w:rFonts w:eastAsiaTheme="minorEastAsia"/>
        </w:rPr>
        <w:t xml:space="preserve">заларды есапқа алмай және </w:t>
      </w:r>
      <m:oMath>
        <m:r>
          <w:rPr>
            <w:rFonts w:ascii="Cambria Math" w:eastAsiaTheme="minorEastAsia" w:hAnsi="Cambria Math"/>
          </w:rPr>
          <m:t>2</m:t>
        </m:r>
        <m:r>
          <w:rPr>
            <w:rFonts w:ascii="Cambria Math" w:hAnsi="Cambria Math"/>
          </w:rPr>
          <m:t>m</m:t>
        </m:r>
      </m:oMath>
      <w:r w:rsidRPr="005E75BA">
        <w:rPr>
          <w:rFonts w:eastAsiaTheme="minorEastAsia"/>
        </w:rPr>
        <w:t xml:space="preserve"> шамасына бөлип төмендегини аламыз:</w:t>
      </w:r>
    </w:p>
    <w:tbl>
      <w:tblPr>
        <w:tblW w:w="0" w:type="auto"/>
        <w:tblLook w:val="04A0" w:firstRow="1" w:lastRow="0" w:firstColumn="1" w:lastColumn="0" w:noHBand="0" w:noVBand="1"/>
      </w:tblPr>
      <w:tblGrid>
        <w:gridCol w:w="8217"/>
        <w:gridCol w:w="1128"/>
      </w:tblGrid>
      <w:tr w:rsidR="009B69A3" w:rsidRPr="005E75BA" w14:paraId="16B3DCA9" w14:textId="77777777" w:rsidTr="00B3246D">
        <w:tc>
          <w:tcPr>
            <w:tcW w:w="8217" w:type="dxa"/>
          </w:tcPr>
          <w:p w14:paraId="1B92F09F" w14:textId="77777777" w:rsidR="009B69A3" w:rsidRPr="005E75BA" w:rsidRDefault="00FB1252" w:rsidP="00B3246D">
            <w:pPr>
              <w:ind w:firstLine="0"/>
              <w:jc w:val="center"/>
              <w:rPr>
                <w:rFonts w:eastAsiaTheme="minorEastAsia"/>
                <w:i/>
                <w:lang w:val="en-US"/>
              </w:rPr>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r>
                  <w:rPr>
                    <w:rFonts w:ascii="Cambria Math" w:hAnsi="Cambria Math"/>
                    <w:lang w:val="en-US"/>
                  </w:rPr>
                  <m:t>e</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m:t>
                    </m:r>
                  </m:den>
                </m:f>
                <m:sSup>
                  <m:sSupPr>
                    <m:ctrlPr>
                      <w:rPr>
                        <w:rFonts w:ascii="Cambria Math" w:eastAsiaTheme="minorEastAsia" w:hAnsi="Cambria Math"/>
                        <w:i/>
                        <w:lang w:val="en-US"/>
                      </w:rPr>
                    </m:ctrlPr>
                  </m:sSupPr>
                  <m:e>
                    <m:d>
                      <m:dPr>
                        <m:ctrlPr>
                          <w:rPr>
                            <w:rFonts w:ascii="Cambria Math" w:eastAsiaTheme="minorEastAsia" w:hAnsi="Cambria Math"/>
                            <w:i/>
                          </w:rPr>
                        </m:ctrlPr>
                      </m:dPr>
                      <m:e>
                        <m:r>
                          <m:rPr>
                            <m:sty m:val="bi"/>
                          </m:rPr>
                          <w:rPr>
                            <w:rFonts w:ascii="Cambria Math" w:eastAsiaTheme="minorEastAsia" w:hAnsi="Cambria Math"/>
                            <w:lang w:val="en-US"/>
                          </w:rPr>
                          <m:t>p</m:t>
                        </m:r>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lang w:val="en-US"/>
                              </w:rPr>
                              <m:t>e</m:t>
                            </m:r>
                          </m:num>
                          <m:den>
                            <m:r>
                              <w:rPr>
                                <w:rFonts w:ascii="Cambria Math" w:eastAsiaTheme="minorEastAsia" w:hAnsi="Cambria Math"/>
                                <w:lang w:val="en-US"/>
                              </w:rPr>
                              <m:t>c</m:t>
                            </m:r>
                          </m:den>
                        </m:f>
                        <m:r>
                          <m:rPr>
                            <m:sty m:val="bi"/>
                          </m:rPr>
                          <w:rPr>
                            <w:rFonts w:ascii="Cambria Math" w:eastAsiaTheme="minorEastAsia" w:hAnsi="Cambria Math"/>
                            <w:lang w:val="en-US"/>
                          </w:rPr>
                          <m:t>A</m:t>
                        </m:r>
                      </m:e>
                    </m:d>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rPr>
                    </m:ctrlPr>
                  </m:fPr>
                  <m:num>
                    <m:r>
                      <w:rPr>
                        <w:rFonts w:ascii="Cambria Math" w:eastAsiaTheme="minorEastAsia" w:hAnsi="Cambria Math"/>
                      </w:rPr>
                      <m:t>ℏe</m:t>
                    </m:r>
                  </m:num>
                  <m:den>
                    <m:r>
                      <w:rPr>
                        <w:rFonts w:ascii="Cambria Math" w:eastAsiaTheme="minorEastAsia" w:hAnsi="Cambria Math"/>
                      </w:rPr>
                      <m:t>2mc</m:t>
                    </m:r>
                  </m:den>
                </m:f>
                <m:d>
                  <m:dPr>
                    <m:ctrlPr>
                      <w:rPr>
                        <w:rFonts w:ascii="Cambria Math" w:eastAsiaTheme="minorEastAsia" w:hAnsi="Cambria Math"/>
                        <w:i/>
                      </w:rPr>
                    </m:ctrlPr>
                  </m:dPr>
                  <m:e>
                    <m:r>
                      <m:rPr>
                        <m:sty m:val="bi"/>
                      </m:rPr>
                      <w:rPr>
                        <w:rFonts w:ascii="Cambria Math" w:eastAsiaTheme="minorEastAsia" w:hAnsi="Cambria Math"/>
                      </w:rPr>
                      <m:t>σ</m:t>
                    </m:r>
                    <m:r>
                      <w:rPr>
                        <w:rFonts w:ascii="Cambria Math" w:eastAsiaTheme="minorEastAsia" w:hAnsi="Cambria Math"/>
                      </w:rPr>
                      <m:t xml:space="preserve">, </m:t>
                    </m:r>
                    <m:r>
                      <m:rPr>
                        <m:scr m:val="script"/>
                        <m:sty m:val="bi"/>
                      </m:rPr>
                      <w:rPr>
                        <w:rFonts w:ascii="Cambria Math" w:eastAsiaTheme="minorEastAsia" w:hAnsi="Cambria Math"/>
                        <w:lang w:val="en-US"/>
                      </w:rPr>
                      <m:t>H</m:t>
                    </m:r>
                  </m:e>
                </m:d>
                <m:r>
                  <w:rPr>
                    <w:rFonts w:ascii="Cambria Math" w:eastAsiaTheme="minorEastAsia" w:hAnsi="Cambria Math"/>
                  </w:rPr>
                  <m:t>.</m:t>
                </m:r>
              </m:oMath>
            </m:oMathPara>
          </w:p>
        </w:tc>
        <w:tc>
          <w:tcPr>
            <w:tcW w:w="1128" w:type="dxa"/>
          </w:tcPr>
          <w:p w14:paraId="6F25C2EC" w14:textId="77777777" w:rsidR="009B69A3" w:rsidRPr="005E75BA" w:rsidRDefault="009B69A3" w:rsidP="00B3246D">
            <w:pPr>
              <w:ind w:firstLine="0"/>
              <w:jc w:val="center"/>
              <w:rPr>
                <w:rFonts w:eastAsiaTheme="minorEastAsia"/>
              </w:rPr>
            </w:pPr>
            <w:r w:rsidRPr="005E75BA">
              <w:rPr>
                <w:rFonts w:eastAsiaTheme="minorEastAsia"/>
              </w:rPr>
              <w:t>(94)</w:t>
            </w:r>
          </w:p>
        </w:tc>
      </w:tr>
    </w:tbl>
    <w:p w14:paraId="0D24FBDD" w14:textId="77777777" w:rsidR="009B69A3" w:rsidRPr="005E75BA" w:rsidRDefault="009B69A3" w:rsidP="009B69A3">
      <w:r w:rsidRPr="005E75BA">
        <w:t>(94)-формула бойынша анықланату</w:t>
      </w:r>
      <w:r w:rsidRPr="005E75BA">
        <w:rPr>
          <w:rFonts w:cs="Calibri"/>
        </w:rPr>
        <w:t>ғ</w:t>
      </w:r>
      <w:r w:rsidRPr="005E75BA">
        <w:t xml:space="preserve">ын Гамильтон операторы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Pr="005E75BA">
        <w:rPr>
          <w:rFonts w:eastAsiaTheme="minorEastAsia"/>
        </w:rPr>
        <w:t xml:space="preserve"> өзиниң түри бойынша ҳәм </w:t>
      </w:r>
      <m:oMath>
        <m:f>
          <m:fPr>
            <m:ctrlPr>
              <w:rPr>
                <w:rFonts w:ascii="Cambria Math" w:eastAsiaTheme="minorEastAsia" w:hAnsi="Cambria Math"/>
                <w:i/>
              </w:rPr>
            </m:ctrlPr>
          </m:fPr>
          <m:num>
            <m:r>
              <w:rPr>
                <w:rFonts w:ascii="Cambria Math" w:eastAsiaTheme="minorEastAsia" w:hAnsi="Cambria Math"/>
              </w:rPr>
              <m:t>ℏe</m:t>
            </m:r>
          </m:num>
          <m:den>
            <m:r>
              <w:rPr>
                <w:rFonts w:ascii="Cambria Math" w:eastAsiaTheme="minorEastAsia" w:hAnsi="Cambria Math"/>
              </w:rPr>
              <m:t>2mc</m:t>
            </m:r>
          </m:den>
        </m:f>
        <m:d>
          <m:dPr>
            <m:ctrlPr>
              <w:rPr>
                <w:rFonts w:ascii="Cambria Math" w:eastAsiaTheme="minorEastAsia" w:hAnsi="Cambria Math"/>
                <w:i/>
              </w:rPr>
            </m:ctrlPr>
          </m:dPr>
          <m:e>
            <m:r>
              <m:rPr>
                <m:sty m:val="bi"/>
              </m:rPr>
              <w:rPr>
                <w:rFonts w:ascii="Cambria Math" w:eastAsiaTheme="minorEastAsia" w:hAnsi="Cambria Math"/>
              </w:rPr>
              <m:t>σ</m:t>
            </m:r>
            <m:r>
              <w:rPr>
                <w:rFonts w:ascii="Cambria Math" w:eastAsiaTheme="minorEastAsia" w:hAnsi="Cambria Math"/>
              </w:rPr>
              <m:t xml:space="preserve">, </m:t>
            </m:r>
            <m:r>
              <m:rPr>
                <m:scr m:val="script"/>
                <m:sty m:val="bi"/>
              </m:rPr>
              <w:rPr>
                <w:rFonts w:ascii="Cambria Math" w:eastAsiaTheme="minorEastAsia" w:hAnsi="Cambria Math"/>
                <w:lang w:val="en-US"/>
              </w:rPr>
              <m:t>H</m:t>
            </m:r>
          </m:e>
        </m:d>
      </m:oMath>
      <w:r w:rsidRPr="005E75BA">
        <w:rPr>
          <w:rFonts w:eastAsiaTheme="minorEastAsia"/>
        </w:rPr>
        <w:t xml:space="preserve"> а</w:t>
      </w:r>
      <w:r w:rsidRPr="005E75BA">
        <w:rPr>
          <w:rFonts w:eastAsiaTheme="minorEastAsia" w:cs="Calibri"/>
        </w:rPr>
        <w:t>ғ</w:t>
      </w:r>
      <w:r w:rsidRPr="005E75BA">
        <w:rPr>
          <w:rFonts w:eastAsiaTheme="minorEastAsia"/>
        </w:rPr>
        <w:t>засын есапқа алма</w:t>
      </w:r>
      <w:r w:rsidRPr="005E75BA">
        <w:rPr>
          <w:rFonts w:eastAsiaTheme="minorEastAsia" w:cs="Calibri"/>
        </w:rPr>
        <w:t>ғ</w:t>
      </w:r>
      <w:r w:rsidRPr="005E75BA">
        <w:rPr>
          <w:rFonts w:eastAsiaTheme="minorEastAsia"/>
        </w:rPr>
        <w:t xml:space="preserve">анда тезликлердиң киши </w:t>
      </w:r>
      <w:r w:rsidRPr="005E75BA">
        <w:rPr>
          <w:rFonts w:eastAsiaTheme="minorEastAsia"/>
        </w:rPr>
        <w:lastRenderedPageBreak/>
        <w:t xml:space="preserve">мәнисиндеги </w:t>
      </w:r>
      <w:proofErr w:type="spellStart"/>
      <w:r w:rsidRPr="005E75BA">
        <w:rPr>
          <w:rFonts w:eastAsiaTheme="minorEastAsia"/>
        </w:rPr>
        <w:t>Гамильтонның</w:t>
      </w:r>
      <w:proofErr w:type="spellEnd"/>
      <w:r w:rsidRPr="005E75BA">
        <w:rPr>
          <w:rFonts w:eastAsiaTheme="minorEastAsia"/>
        </w:rPr>
        <w:t xml:space="preserve"> классикалық функциясына сәйкес келеди</w:t>
      </w:r>
      <w:r w:rsidRPr="005E75BA">
        <w:t>. Бул а</w:t>
      </w:r>
      <w:r w:rsidRPr="005E75BA">
        <w:rPr>
          <w:rFonts w:cs="Calibri"/>
        </w:rPr>
        <w:t>ғ</w:t>
      </w:r>
      <w:r w:rsidRPr="005E75BA">
        <w:t>заны квантлық теория бойынша киши тезлик пенен қоз</w:t>
      </w:r>
      <w:r w:rsidRPr="005E75BA">
        <w:rPr>
          <w:rFonts w:cs="Calibri"/>
        </w:rPr>
        <w:t>ғ</w:t>
      </w:r>
      <w:r w:rsidRPr="005E75BA">
        <w:t>алату</w:t>
      </w:r>
      <w:r w:rsidRPr="005E75BA">
        <w:rPr>
          <w:rFonts w:cs="Calibri"/>
        </w:rPr>
        <w:t>ғ</w:t>
      </w:r>
      <w:r w:rsidRPr="005E75BA">
        <w:t>ын электрон ийелейту</w:t>
      </w:r>
      <w:r w:rsidRPr="005E75BA">
        <w:rPr>
          <w:rFonts w:cs="Calibri"/>
        </w:rPr>
        <w:t>ғ</w:t>
      </w:r>
      <w:r w:rsidRPr="005E75BA">
        <w:t>ын қосымша потенциаллық энергия сыпатында қара</w:t>
      </w:r>
      <w:r w:rsidRPr="005E75BA">
        <w:rPr>
          <w:rFonts w:cs="Calibri"/>
        </w:rPr>
        <w:t>ўғ</w:t>
      </w:r>
      <w:r w:rsidRPr="005E75BA">
        <w:t>а болады. Сол қосымша а</w:t>
      </w:r>
      <w:r w:rsidRPr="005E75BA">
        <w:rPr>
          <w:rFonts w:cs="Calibri"/>
        </w:rPr>
        <w:t>ғ</w:t>
      </w:r>
      <w:r w:rsidRPr="005E75BA">
        <w:t xml:space="preserve">за бойынша электрон шамасы </w:t>
      </w:r>
      <m:oMath>
        <m:f>
          <m:fPr>
            <m:ctrlPr>
              <w:rPr>
                <w:rFonts w:ascii="Cambria Math" w:eastAsiaTheme="minorEastAsia" w:hAnsi="Cambria Math"/>
                <w:i/>
              </w:rPr>
            </m:ctrlPr>
          </m:fPr>
          <m:num>
            <m:r>
              <w:rPr>
                <w:rFonts w:ascii="Cambria Math" w:eastAsiaTheme="minorEastAsia" w:hAnsi="Cambria Math"/>
              </w:rPr>
              <m:t>ℏe</m:t>
            </m:r>
          </m:num>
          <m:den>
            <m:r>
              <w:rPr>
                <w:rFonts w:ascii="Cambria Math" w:eastAsiaTheme="minorEastAsia" w:hAnsi="Cambria Math"/>
              </w:rPr>
              <m:t>2mc</m:t>
            </m:r>
          </m:den>
        </m:f>
        <m:r>
          <m:rPr>
            <m:sty m:val="bi"/>
          </m:rPr>
          <w:rPr>
            <w:rFonts w:ascii="Cambria Math" w:eastAsiaTheme="minorEastAsia" w:hAnsi="Cambria Math"/>
          </w:rPr>
          <m:t>σ</m:t>
        </m:r>
      </m:oMath>
      <w:r w:rsidRPr="005E75BA">
        <w:rPr>
          <w:rFonts w:eastAsiaTheme="minorEastAsia"/>
          <w:b/>
        </w:rPr>
        <w:t xml:space="preserve"> </w:t>
      </w:r>
      <w:r w:rsidRPr="005E75BA">
        <w:rPr>
          <w:rFonts w:eastAsiaTheme="minorEastAsia"/>
        </w:rPr>
        <w:t>ге тең магнит моментине ийе деп есапла</w:t>
      </w:r>
      <w:r w:rsidRPr="005E75BA">
        <w:rPr>
          <w:rFonts w:eastAsiaTheme="minorEastAsia" w:cs="Calibri"/>
        </w:rPr>
        <w:t>ўғ</w:t>
      </w:r>
      <w:r w:rsidRPr="005E75BA">
        <w:rPr>
          <w:rFonts w:eastAsiaTheme="minorEastAsia"/>
        </w:rPr>
        <w:t>а болады. Бул, мысалы Зееман эффектин бақла</w:t>
      </w:r>
      <w:r w:rsidRPr="005E75BA">
        <w:rPr>
          <w:rFonts w:eastAsiaTheme="minorEastAsia" w:cs="Calibri"/>
        </w:rPr>
        <w:t>ғ</w:t>
      </w:r>
      <w:r w:rsidRPr="005E75BA">
        <w:rPr>
          <w:rFonts w:eastAsiaTheme="minorEastAsia"/>
        </w:rPr>
        <w:t>анда тәжирийбелердиң нәтийжелерине сәйкес келету</w:t>
      </w:r>
      <w:r w:rsidRPr="005E75BA">
        <w:rPr>
          <w:rFonts w:eastAsiaTheme="minorEastAsia" w:cs="Calibri"/>
        </w:rPr>
        <w:t>ғ</w:t>
      </w:r>
      <w:r w:rsidRPr="005E75BA">
        <w:rPr>
          <w:rFonts w:eastAsiaTheme="minorEastAsia"/>
        </w:rPr>
        <w:t>ын электронның спинлик моменти болып табылады.</w:t>
      </w:r>
    </w:p>
    <w:p w14:paraId="5EDF172A" w14:textId="77777777" w:rsidR="009B69A3" w:rsidRPr="005E75BA" w:rsidRDefault="009B69A3" w:rsidP="009B69A3">
      <w:r w:rsidRPr="005E75BA">
        <w:t>Қоз</w:t>
      </w:r>
      <w:r w:rsidRPr="005E75BA">
        <w:rPr>
          <w:rFonts w:cs="Calibri"/>
        </w:rPr>
        <w:t>ғ</w:t>
      </w:r>
      <w:r w:rsidRPr="005E75BA">
        <w:t>алыс му</w:t>
      </w:r>
      <w:r w:rsidRPr="005E75BA">
        <w:rPr>
          <w:rFonts w:cs="Calibri"/>
        </w:rPr>
        <w:t>ғ</w:t>
      </w:r>
      <w:r w:rsidRPr="005E75BA">
        <w:t>дарының спинлик моменти (ендигиден былай меншикли момент деп те атаймыз) ҳеш қандай потенциаллық энергияны бермейди. Усындай меншикли моменттиң бар екенлигин көрсети</w:t>
      </w:r>
      <w:r w:rsidRPr="005E75BA">
        <w:rPr>
          <w:rFonts w:cs="Calibri"/>
        </w:rPr>
        <w:t>ў</w:t>
      </w:r>
      <w:r w:rsidRPr="005E75BA">
        <w:t>диң ең әпи</w:t>
      </w:r>
      <w:r w:rsidRPr="005E75BA">
        <w:rPr>
          <w:rFonts w:cs="Calibri"/>
        </w:rPr>
        <w:t>ў</w:t>
      </w:r>
      <w:r w:rsidRPr="005E75BA">
        <w:t>айы жолы еркин электронның орайлық күш майданында</w:t>
      </w:r>
      <w:r w:rsidRPr="005E75BA">
        <w:rPr>
          <w:rFonts w:cs="Calibri"/>
        </w:rPr>
        <w:t>ғ</w:t>
      </w:r>
      <w:r w:rsidRPr="005E75BA">
        <w:t>ы қоз</w:t>
      </w:r>
      <w:r w:rsidRPr="005E75BA">
        <w:rPr>
          <w:rFonts w:cs="Calibri"/>
        </w:rPr>
        <w:t>ғ</w:t>
      </w:r>
      <w:r w:rsidRPr="005E75BA">
        <w:t xml:space="preserve">алысын </w:t>
      </w:r>
      <w:proofErr w:type="spellStart"/>
      <w:r w:rsidRPr="005E75BA">
        <w:t>қара</w:t>
      </w:r>
      <w:r w:rsidRPr="005E75BA">
        <w:rPr>
          <w:rFonts w:cs="Calibri"/>
        </w:rPr>
        <w:t>ў</w:t>
      </w:r>
      <w:r w:rsidRPr="005E75BA">
        <w:t>дан</w:t>
      </w:r>
      <w:proofErr w:type="spellEnd"/>
      <w:r w:rsidRPr="005E75BA">
        <w:t xml:space="preserve"> ҳәм импульс моментиниң интегралын анықла</w:t>
      </w:r>
      <w:r w:rsidRPr="005E75BA">
        <w:rPr>
          <w:rFonts w:cs="Calibri"/>
        </w:rPr>
        <w:t>ў</w:t>
      </w:r>
      <w:r w:rsidRPr="005E75BA">
        <w:t>дан ибарат. Бундай жа</w:t>
      </w:r>
      <w:r w:rsidRPr="005E75BA">
        <w:rPr>
          <w:rFonts w:cs="Calibri"/>
        </w:rPr>
        <w:t>ғ</w:t>
      </w:r>
      <w:r w:rsidRPr="005E75BA">
        <w:t xml:space="preserve">дайда </w:t>
      </w:r>
      <m:oMath>
        <m:r>
          <m:rPr>
            <m:sty m:val="bi"/>
          </m:rPr>
          <w:rPr>
            <w:rFonts w:ascii="Cambria Math" w:hAnsi="Cambria Math"/>
            <w:lang w:val="en-US"/>
          </w:rPr>
          <m:t>A</m:t>
        </m:r>
        <m:r>
          <w:rPr>
            <w:rFonts w:ascii="Cambria Math" w:hAnsi="Cambria Math"/>
          </w:rPr>
          <m:t>=0</m:t>
        </m:r>
      </m:oMath>
      <w:r w:rsidRPr="005E75BA">
        <w:t xml:space="preserve"> ҳәм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Pr="005E75BA">
        <w:rPr>
          <w:rFonts w:eastAsiaTheme="minorEastAsia"/>
        </w:rPr>
        <w:t xml:space="preserve"> шамасы радиус </w:t>
      </w:r>
      <m:oMath>
        <m:r>
          <m:rPr>
            <m:sty m:val="bi"/>
          </m:rPr>
          <w:rPr>
            <w:rFonts w:ascii="Cambria Math" w:eastAsiaTheme="minorEastAsia" w:hAnsi="Cambria Math"/>
            <w:lang w:val="en-US"/>
          </w:rPr>
          <m:t>r</m:t>
        </m:r>
      </m:oMath>
      <w:r w:rsidRPr="005E75BA">
        <w:rPr>
          <w:rFonts w:eastAsiaTheme="minorEastAsia"/>
        </w:rPr>
        <w:t xml:space="preserve"> диң функциясы бол</w:t>
      </w:r>
      <w:proofErr w:type="spellStart"/>
      <w:r w:rsidRPr="005E75BA">
        <w:rPr>
          <w:rFonts w:eastAsiaTheme="minorEastAsia" w:cs="Calibri"/>
        </w:rPr>
        <w:t>ғ</w:t>
      </w:r>
      <w:r w:rsidRPr="005E75BA">
        <w:rPr>
          <w:rFonts w:eastAsiaTheme="minorEastAsia"/>
        </w:rPr>
        <w:t>ан</w:t>
      </w:r>
      <w:proofErr w:type="spellEnd"/>
      <w:r w:rsidRPr="005E75BA">
        <w:t xml:space="preserve"> (73)-аңлатпа түринде жазыл</w:t>
      </w:r>
      <w:r w:rsidRPr="005E75BA">
        <w:rPr>
          <w:rFonts w:cs="Calibri"/>
        </w:rPr>
        <w:t>ғ</w:t>
      </w:r>
      <w:r w:rsidRPr="005E75BA">
        <w:t>ан Гамильтон операторын алы</w:t>
      </w:r>
      <w:r w:rsidRPr="005E75BA">
        <w:rPr>
          <w:rFonts w:cs="Calibri"/>
        </w:rPr>
        <w:t>ў</w:t>
      </w:r>
      <w:r w:rsidRPr="005E75BA">
        <w:t xml:space="preserve"> керек, я</w:t>
      </w:r>
      <w:r w:rsidRPr="005E75BA">
        <w:rPr>
          <w:rFonts w:cs="Calibri"/>
        </w:rPr>
        <w:t>ғ</w:t>
      </w:r>
      <w:r w:rsidRPr="005E75BA">
        <w:t>ный</w:t>
      </w:r>
    </w:p>
    <w:tbl>
      <w:tblPr>
        <w:tblW w:w="0" w:type="auto"/>
        <w:tblLook w:val="04A0" w:firstRow="1" w:lastRow="0" w:firstColumn="1" w:lastColumn="0" w:noHBand="0" w:noVBand="1"/>
      </w:tblPr>
      <w:tblGrid>
        <w:gridCol w:w="8217"/>
        <w:gridCol w:w="1128"/>
      </w:tblGrid>
      <w:tr w:rsidR="009B69A3" w:rsidRPr="005E75BA" w14:paraId="07FB440A" w14:textId="77777777" w:rsidTr="00B3246D">
        <w:tc>
          <w:tcPr>
            <w:tcW w:w="8217" w:type="dxa"/>
          </w:tcPr>
          <w:p w14:paraId="2F8883D8" w14:textId="77777777" w:rsidR="009B69A3" w:rsidRPr="005E75BA" w:rsidRDefault="009B69A3" w:rsidP="00B3246D">
            <w:pPr>
              <w:ind w:firstLine="0"/>
              <w:jc w:val="center"/>
              <w:rPr>
                <w:rFonts w:eastAsiaTheme="minorEastAsia"/>
                <w:i/>
              </w:rPr>
            </w:pPr>
            <m:oMathPara>
              <m:oMath>
                <m:r>
                  <w:rPr>
                    <w:rFonts w:ascii="Cambria Math" w:eastAsiaTheme="minorEastAsia" w:hAnsi="Cambria Math"/>
                  </w:rPr>
                  <m:t>H=-e</m:t>
                </m:r>
                <m:sSub>
                  <m:sSubPr>
                    <m:ctrlPr>
                      <w:rPr>
                        <w:rFonts w:ascii="Cambria Math" w:hAnsi="Cambria Math"/>
                        <w:i/>
                      </w:rPr>
                    </m:ctrlPr>
                  </m:sSubPr>
                  <m:e>
                    <m:r>
                      <w:rPr>
                        <w:rFonts w:ascii="Cambria Math" w:hAnsi="Cambria Math"/>
                      </w:rPr>
                      <m:t>A</m:t>
                    </m:r>
                  </m:e>
                  <m:sub>
                    <m:r>
                      <w:rPr>
                        <w:rFonts w:ascii="Cambria Math" w:hAnsi="Cambria Math"/>
                      </w:rPr>
                      <m:t>0</m:t>
                    </m:r>
                  </m:sub>
                </m:sSub>
                <m:d>
                  <m:dPr>
                    <m:ctrlPr>
                      <w:rPr>
                        <w:rFonts w:ascii="Cambria Math" w:hAnsi="Cambria Math"/>
                        <w:i/>
                      </w:rPr>
                    </m:ctrlPr>
                  </m:dPr>
                  <m:e>
                    <m:r>
                      <m:rPr>
                        <m:sty m:val="bi"/>
                      </m:rPr>
                      <w:rPr>
                        <w:rFonts w:ascii="Cambria Math" w:hAnsi="Cambria Math"/>
                      </w:rPr>
                      <m:t>r</m:t>
                    </m:r>
                  </m:e>
                </m:d>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0</m:t>
                    </m:r>
                  </m:sub>
                </m:sSub>
                <m:d>
                  <m:dPr>
                    <m:ctrlPr>
                      <w:rPr>
                        <w:rFonts w:ascii="Cambria Math" w:eastAsiaTheme="minorEastAsia" w:hAnsi="Cambria Math"/>
                        <w:i/>
                      </w:rPr>
                    </m:ctrlPr>
                  </m:dPr>
                  <m:e>
                    <m:r>
                      <m:rPr>
                        <m:sty m:val="bi"/>
                      </m:rPr>
                      <w:rPr>
                        <w:rFonts w:ascii="Cambria Math" w:eastAsiaTheme="minorEastAsia" w:hAnsi="Cambria Math"/>
                      </w:rPr>
                      <m:t>σ</m:t>
                    </m:r>
                    <m:r>
                      <w:rPr>
                        <w:rFonts w:ascii="Cambria Math" w:eastAsiaTheme="minorEastAsia" w:hAnsi="Cambria Math"/>
                      </w:rPr>
                      <m:t xml:space="preserve">, </m:t>
                    </m:r>
                    <m:r>
                      <m:rPr>
                        <m:sty m:val="bi"/>
                      </m:rPr>
                      <w:rPr>
                        <w:rFonts w:ascii="Cambria Math" w:eastAsiaTheme="minorEastAsia" w:hAnsi="Cambria Math"/>
                      </w:rPr>
                      <m:t>p</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m:t>
                    </m:r>
                  </m:sub>
                </m:sSub>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oMath>
            </m:oMathPara>
          </w:p>
        </w:tc>
        <w:tc>
          <w:tcPr>
            <w:tcW w:w="1128" w:type="dxa"/>
          </w:tcPr>
          <w:p w14:paraId="2336CA4A" w14:textId="77777777" w:rsidR="009B69A3" w:rsidRPr="005E75BA" w:rsidRDefault="009B69A3" w:rsidP="00B3246D">
            <w:pPr>
              <w:ind w:firstLine="0"/>
              <w:jc w:val="center"/>
              <w:rPr>
                <w:rFonts w:eastAsiaTheme="minorEastAsia"/>
                <w:lang w:val="en-US"/>
              </w:rPr>
            </w:pPr>
            <w:r w:rsidRPr="005E75BA">
              <w:rPr>
                <w:rFonts w:eastAsiaTheme="minorEastAsia"/>
                <w:lang w:val="en-US"/>
              </w:rPr>
              <w:t>(95)</w:t>
            </w:r>
          </w:p>
        </w:tc>
      </w:tr>
    </w:tbl>
    <w:p w14:paraId="4D6DEE3A" w14:textId="77777777" w:rsidR="009B69A3" w:rsidRPr="005E75BA" w:rsidRDefault="009B69A3" w:rsidP="009B69A3">
      <w:pPr>
        <w:ind w:firstLine="0"/>
      </w:pPr>
      <w:r w:rsidRPr="005E75BA">
        <w:t>түриндеги аңлатпаны алып, буннан кейин Гейзенбергтиң қоз</w:t>
      </w:r>
      <w:r w:rsidRPr="005E75BA">
        <w:rPr>
          <w:rFonts w:cs="Calibri"/>
        </w:rPr>
        <w:t>ғ</w:t>
      </w:r>
      <w:r w:rsidRPr="005E75BA">
        <w:t>алыс теңлемесин импульс моменти ушын жазы</w:t>
      </w:r>
      <w:r w:rsidRPr="005E75BA">
        <w:rPr>
          <w:rFonts w:cs="Calibri"/>
        </w:rPr>
        <w:t>ў</w:t>
      </w:r>
      <w:r w:rsidRPr="005E75BA">
        <w:t xml:space="preserve"> керек. </w:t>
      </w:r>
      <w:proofErr w:type="spellStart"/>
      <w:r w:rsidRPr="005E75BA">
        <w:t>Гамильтонның</w:t>
      </w:r>
      <w:proofErr w:type="spellEnd"/>
      <w:r w:rsidRPr="005E75BA">
        <w:t xml:space="preserve"> сол ямаса басқа түрде жазыл</w:t>
      </w:r>
      <w:r w:rsidRPr="005E75BA">
        <w:rPr>
          <w:rFonts w:cs="Calibri"/>
        </w:rPr>
        <w:t>ғ</w:t>
      </w:r>
      <w:r w:rsidRPr="005E75BA">
        <w:t>ан операторы бойынша импульс моменти ушын пайдаланылату</w:t>
      </w:r>
      <w:r w:rsidRPr="005E75BA">
        <w:rPr>
          <w:rFonts w:cs="Calibri"/>
        </w:rPr>
        <w:t>ғ</w:t>
      </w:r>
      <w:r w:rsidRPr="005E75BA">
        <w:t>ын орын алмастыры</w:t>
      </w:r>
      <w:r w:rsidRPr="005E75BA">
        <w:rPr>
          <w:rFonts w:cs="Calibri"/>
        </w:rPr>
        <w:t>ў</w:t>
      </w:r>
      <w:r w:rsidRPr="005E75BA">
        <w:t xml:space="preserve"> </w:t>
      </w:r>
      <w:proofErr w:type="spellStart"/>
      <w:r w:rsidRPr="005E75BA">
        <w:t>қатнасларының</w:t>
      </w:r>
      <w:proofErr w:type="spellEnd"/>
      <w:r w:rsidRPr="005E75BA">
        <w:t xml:space="preserve"> жәрдеминде орбиталық қоз</w:t>
      </w:r>
      <w:r w:rsidRPr="005E75BA">
        <w:rPr>
          <w:rFonts w:cs="Calibri"/>
        </w:rPr>
        <w:t>ғ</w:t>
      </w:r>
      <w:r w:rsidRPr="005E75BA">
        <w:t>алыс му</w:t>
      </w:r>
      <w:r w:rsidRPr="005E75BA">
        <w:rPr>
          <w:rFonts w:cs="Calibri"/>
        </w:rPr>
        <w:t>ғ</w:t>
      </w:r>
      <w:r w:rsidRPr="005E75BA">
        <w:t>дарының өзгери</w:t>
      </w:r>
      <w:r w:rsidRPr="005E75BA">
        <w:rPr>
          <w:rFonts w:cs="Calibri"/>
        </w:rPr>
        <w:t>ў</w:t>
      </w:r>
      <w:r w:rsidRPr="005E75BA">
        <w:t xml:space="preserve"> тезлигиниң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5E75BA">
        <w:rPr>
          <w:rFonts w:eastAsiaTheme="minorEastAsia"/>
        </w:rPr>
        <w:t xml:space="preserve"> көшерине түсирилген проекциясы ушын, я</w:t>
      </w:r>
      <w:r w:rsidRPr="005E75BA">
        <w:rPr>
          <w:rFonts w:eastAsiaTheme="minorEastAsia" w:cs="Calibri"/>
        </w:rPr>
        <w:t>ғ</w:t>
      </w:r>
      <w:r w:rsidRPr="005E75BA">
        <w:rPr>
          <w:rFonts w:eastAsiaTheme="minorEastAsia"/>
        </w:rPr>
        <w:t xml:space="preserve">ный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Pr="005E75BA">
        <w:rPr>
          <w:rFonts w:eastAsiaTheme="minorEastAsia"/>
        </w:rPr>
        <w:t xml:space="preserve"> ушын маныдай аңлатпаны аламыз</w:t>
      </w:r>
      <w:r w:rsidRPr="005E75BA">
        <w:rPr>
          <w:rFonts w:eastAsiaTheme="minorEastAsia"/>
        </w:rPr>
        <w:footnoteReference w:id="27"/>
      </w:r>
    </w:p>
    <w:tbl>
      <w:tblPr>
        <w:tblW w:w="0" w:type="auto"/>
        <w:tblLook w:val="04A0" w:firstRow="1" w:lastRow="0" w:firstColumn="1" w:lastColumn="0" w:noHBand="0" w:noVBand="1"/>
      </w:tblPr>
      <w:tblGrid>
        <w:gridCol w:w="8217"/>
        <w:gridCol w:w="1128"/>
      </w:tblGrid>
      <w:tr w:rsidR="009B69A3" w:rsidRPr="005E75BA" w14:paraId="163A2C9D" w14:textId="77777777" w:rsidTr="00B3246D">
        <w:tc>
          <w:tcPr>
            <w:tcW w:w="8217" w:type="dxa"/>
          </w:tcPr>
          <w:p w14:paraId="0D590290" w14:textId="77777777" w:rsidR="009B69A3" w:rsidRPr="005E75BA" w:rsidRDefault="009B69A3" w:rsidP="00B3246D">
            <w:pPr>
              <w:ind w:firstLine="0"/>
              <w:jc w:val="center"/>
              <w:rPr>
                <w:rFonts w:eastAsiaTheme="minorEastAsia"/>
              </w:rPr>
            </w:pPr>
            <m:oMathPara>
              <m:oMath>
                <m:r>
                  <w:rPr>
                    <w:rFonts w:ascii="Cambria Math" w:eastAsiaTheme="minorEastAsia" w:hAnsi="Cambria Math"/>
                  </w:rPr>
                  <m:t>iℏ</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m</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H-H</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d>
                      <m:dPr>
                        <m:ctrlPr>
                          <w:rPr>
                            <w:rFonts w:ascii="Cambria Math" w:eastAsiaTheme="minorEastAsia" w:hAnsi="Cambria Math"/>
                            <w:i/>
                          </w:rPr>
                        </m:ctrlPr>
                      </m:dPr>
                      <m:e>
                        <m:r>
                          <m:rPr>
                            <m:sty m:val="bi"/>
                          </m:rPr>
                          <w:rPr>
                            <w:rFonts w:ascii="Cambria Math" w:eastAsiaTheme="minorEastAsia" w:hAnsi="Cambria Math"/>
                          </w:rPr>
                          <m:t>σ</m:t>
                        </m:r>
                        <m:r>
                          <w:rPr>
                            <w:rFonts w:ascii="Cambria Math" w:eastAsiaTheme="minorEastAsia" w:hAnsi="Cambria Math"/>
                          </w:rPr>
                          <m:t xml:space="preserve">, </m:t>
                        </m:r>
                        <m:r>
                          <m:rPr>
                            <m:sty m:val="bi"/>
                          </m:rPr>
                          <w:rPr>
                            <w:rFonts w:ascii="Cambria Math" w:eastAsiaTheme="minorEastAsia" w:hAnsi="Cambria Math"/>
                          </w:rPr>
                          <m:t>p</m:t>
                        </m:r>
                      </m:e>
                    </m:d>
                    <m:r>
                      <w:rPr>
                        <w:rFonts w:ascii="Cambria Math" w:eastAsiaTheme="minorEastAsia" w:hAnsi="Cambria Math"/>
                      </w:rPr>
                      <m:t>-</m:t>
                    </m:r>
                    <m:d>
                      <m:dPr>
                        <m:ctrlPr>
                          <w:rPr>
                            <w:rFonts w:ascii="Cambria Math" w:eastAsiaTheme="minorEastAsia" w:hAnsi="Cambria Math"/>
                            <w:i/>
                          </w:rPr>
                        </m:ctrlPr>
                      </m:dPr>
                      <m:e>
                        <m:r>
                          <m:rPr>
                            <m:sty m:val="bi"/>
                          </m:rPr>
                          <w:rPr>
                            <w:rFonts w:ascii="Cambria Math" w:eastAsiaTheme="minorEastAsia" w:hAnsi="Cambria Math"/>
                          </w:rPr>
                          <m:t>σ</m:t>
                        </m:r>
                        <m:r>
                          <w:rPr>
                            <w:rFonts w:ascii="Cambria Math" w:eastAsiaTheme="minorEastAsia" w:hAnsi="Cambria Math"/>
                          </w:rPr>
                          <m:t xml:space="preserve">, </m:t>
                        </m:r>
                        <m:r>
                          <m:rPr>
                            <m:sty m:val="bi"/>
                          </m:rPr>
                          <w:rPr>
                            <w:rFonts w:ascii="Cambria Math" w:eastAsiaTheme="minorEastAsia" w:hAnsi="Cambria Math"/>
                          </w:rPr>
                          <m:t>p</m:t>
                        </m:r>
                      </m:e>
                    </m:d>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e>
                </m:d>
                <m:r>
                  <w:rPr>
                    <w:rFonts w:ascii="Cambria Math" w:eastAsiaTheme="minorEastAsia" w:hAnsi="Cambria Math"/>
                  </w:rPr>
                  <m:t>=</m:t>
                </m:r>
              </m:oMath>
            </m:oMathPara>
          </w:p>
          <w:p w14:paraId="2AC3F979" w14:textId="77777777" w:rsidR="009B69A3" w:rsidRPr="005E75BA" w:rsidRDefault="009B69A3" w:rsidP="00B3246D">
            <w:pPr>
              <w:ind w:firstLine="0"/>
              <w:jc w:val="center"/>
              <w:rPr>
                <w:rFonts w:eastAsiaTheme="minorEastAsia"/>
                <w:i/>
                <w:lang w:val="en-US"/>
              </w:rPr>
            </w:pPr>
            <m:oMathPara>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m:t>
                    </m:r>
                  </m:sub>
                </m:sSub>
                <m:d>
                  <m:dPr>
                    <m:ctrlPr>
                      <w:rPr>
                        <w:rFonts w:ascii="Cambria Math" w:eastAsiaTheme="minorEastAsia" w:hAnsi="Cambria Math"/>
                        <w:i/>
                      </w:rPr>
                    </m:ctrlPr>
                  </m:dPr>
                  <m:e>
                    <m:r>
                      <m:rPr>
                        <m:sty m:val="bi"/>
                      </m:rPr>
                      <w:rPr>
                        <w:rFonts w:ascii="Cambria Math" w:eastAsiaTheme="minorEastAsia" w:hAnsi="Cambria Math"/>
                      </w:rPr>
                      <m:t>σ</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m:rPr>
                        <m:sty m:val="bi"/>
                      </m:rPr>
                      <w:rPr>
                        <w:rFonts w:ascii="Cambria Math" w:eastAsiaTheme="minorEastAsia" w:hAnsi="Cambria Math"/>
                      </w:rPr>
                      <m:t>p</m:t>
                    </m:r>
                    <m:r>
                      <w:rPr>
                        <w:rFonts w:ascii="Cambria Math" w:eastAsiaTheme="minorEastAsia" w:hAnsi="Cambria Math"/>
                      </w:rPr>
                      <m:t>-</m:t>
                    </m:r>
                    <m:r>
                      <m:rPr>
                        <m:sty m:val="bi"/>
                      </m:rP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e>
                </m:d>
                <m:r>
                  <w:rPr>
                    <w:rFonts w:ascii="Cambria Math" w:eastAsiaTheme="minorEastAsia" w:hAnsi="Cambria Math"/>
                  </w:rPr>
                  <m:t>=iℏc</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r>
                  <w:rPr>
                    <w:rFonts w:ascii="Cambria Math" w:eastAsiaTheme="minorEastAsia" w:hAnsi="Cambria Math"/>
                  </w:rPr>
                  <m:t>.</m:t>
                </m:r>
              </m:oMath>
            </m:oMathPara>
          </w:p>
        </w:tc>
        <w:tc>
          <w:tcPr>
            <w:tcW w:w="1128" w:type="dxa"/>
          </w:tcPr>
          <w:p w14:paraId="3B466269" w14:textId="77777777" w:rsidR="009B69A3" w:rsidRPr="005E75BA" w:rsidRDefault="009B69A3" w:rsidP="00B3246D">
            <w:pPr>
              <w:ind w:firstLine="0"/>
              <w:jc w:val="center"/>
              <w:rPr>
                <w:rFonts w:eastAsiaTheme="minorEastAsia"/>
              </w:rPr>
            </w:pPr>
            <w:r w:rsidRPr="005E75BA">
              <w:rPr>
                <w:rFonts w:eastAsiaTheme="minorEastAsia"/>
              </w:rPr>
              <w:t>(96)</w:t>
            </w:r>
          </w:p>
        </w:tc>
      </w:tr>
    </w:tbl>
    <w:p w14:paraId="50CE4E0A" w14:textId="77777777" w:rsidR="009B69A3" w:rsidRPr="005E75BA" w:rsidRDefault="009B69A3" w:rsidP="009B69A3">
      <w:r w:rsidRPr="005E75BA">
        <w:t xml:space="preserve">Солай етип,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m</m:t>
                </m:r>
              </m:e>
            </m:acc>
          </m:e>
          <m:sub>
            <m:r>
              <w:rPr>
                <w:rFonts w:ascii="Cambria Math" w:eastAsiaTheme="minorEastAsia" w:hAnsi="Cambria Math"/>
              </w:rPr>
              <m:t>1</m:t>
            </m:r>
          </m:sub>
        </m:sSub>
        <m:r>
          <w:rPr>
            <w:rFonts w:ascii="Cambria Math" w:eastAsiaTheme="minorEastAsia" w:hAnsi="Cambria Math"/>
          </w:rPr>
          <m:t>≠0</m:t>
        </m:r>
      </m:oMath>
      <w:r w:rsidRPr="005E75BA">
        <w:rPr>
          <w:rFonts w:eastAsiaTheme="minorEastAsia"/>
        </w:rPr>
        <w:t xml:space="preserve"> ҳәм</w:t>
      </w:r>
      <w:r w:rsidRPr="005E75BA">
        <w:t>Таким образом, т} =/= 0 и орбитальный момент количества движения не является интегралом движения. Бул нәтийжени (82)-қоз</w:t>
      </w:r>
      <w:r w:rsidRPr="005E75BA">
        <w:rPr>
          <w:rFonts w:cs="Calibri"/>
        </w:rPr>
        <w:t>ғ</w:t>
      </w:r>
      <w:r w:rsidRPr="005E75BA">
        <w:t>алыс теңлемесин интегралла</w:t>
      </w:r>
      <w:r w:rsidRPr="005E75BA">
        <w:rPr>
          <w:rFonts w:cs="Calibri"/>
        </w:rPr>
        <w:t>ў</w:t>
      </w:r>
      <w:r w:rsidRPr="005E75BA">
        <w:t>дың тийкарында болжа</w:t>
      </w:r>
      <w:r w:rsidRPr="005E75BA">
        <w:rPr>
          <w:rFonts w:cs="Calibri"/>
        </w:rPr>
        <w:t>ўғ</w:t>
      </w:r>
      <w:r w:rsidRPr="005E75BA">
        <w:t>а болату</w:t>
      </w:r>
      <w:r w:rsidRPr="005E75BA">
        <w:rPr>
          <w:rFonts w:cs="Calibri"/>
        </w:rPr>
        <w:t>ғ</w:t>
      </w:r>
      <w:r w:rsidRPr="005E75BA">
        <w:t>ын еди. Себеби бул теңлемеде қоз</w:t>
      </w:r>
      <w:r w:rsidRPr="005E75BA">
        <w:rPr>
          <w:rFonts w:cs="Calibri"/>
        </w:rPr>
        <w:t>ғ</w:t>
      </w:r>
      <w:r w:rsidRPr="005E75BA">
        <w:t xml:space="preserve">алыстың </w:t>
      </w:r>
      <w:proofErr w:type="spellStart"/>
      <w:r w:rsidRPr="005E75BA">
        <w:t>осцилляцияланату</w:t>
      </w:r>
      <w:r w:rsidRPr="005E75BA">
        <w:rPr>
          <w:rFonts w:cs="Calibri"/>
        </w:rPr>
        <w:t>ғ</w:t>
      </w:r>
      <w:r w:rsidRPr="005E75BA">
        <w:t>ын</w:t>
      </w:r>
      <w:proofErr w:type="spellEnd"/>
      <w:r w:rsidRPr="005E75BA">
        <w:t xml:space="preserve"> бөлими табылады, ал ол өз гезегинде қоз</w:t>
      </w:r>
      <w:r w:rsidRPr="005E75BA">
        <w:rPr>
          <w:rFonts w:cs="Calibri"/>
        </w:rPr>
        <w:t>ғ</w:t>
      </w:r>
      <w:r w:rsidRPr="005E75BA">
        <w:t>алыс му</w:t>
      </w:r>
      <w:r w:rsidRPr="005E75BA">
        <w:rPr>
          <w:rFonts w:cs="Calibri"/>
        </w:rPr>
        <w:t>ғ</w:t>
      </w:r>
      <w:r w:rsidRPr="005E75BA">
        <w:t xml:space="preserve">дарының моментиндеги </w:t>
      </w:r>
      <w:proofErr w:type="spellStart"/>
      <w:r w:rsidRPr="005E75BA">
        <w:t>осцилляцияланату</w:t>
      </w:r>
      <w:r w:rsidRPr="005E75BA">
        <w:rPr>
          <w:rFonts w:cs="Calibri"/>
        </w:rPr>
        <w:t>ғ</w:t>
      </w:r>
      <w:r w:rsidRPr="005E75BA">
        <w:t>ын</w:t>
      </w:r>
      <w:proofErr w:type="spellEnd"/>
      <w:r w:rsidRPr="005E75BA">
        <w:t xml:space="preserve"> а</w:t>
      </w:r>
      <w:r w:rsidRPr="005E75BA">
        <w:rPr>
          <w:rFonts w:cs="Calibri"/>
        </w:rPr>
        <w:t>ғ</w:t>
      </w:r>
      <w:r w:rsidRPr="005E75BA">
        <w:t>заның пайда болы</w:t>
      </w:r>
      <w:r w:rsidRPr="005E75BA">
        <w:rPr>
          <w:rFonts w:cs="Calibri"/>
        </w:rPr>
        <w:t>ў</w:t>
      </w:r>
      <w:r w:rsidRPr="005E75BA">
        <w:t>ына алып келеди.</w:t>
      </w:r>
    </w:p>
    <w:p w14:paraId="1594A8A8" w14:textId="77777777" w:rsidR="009B69A3" w:rsidRPr="005E75BA" w:rsidRDefault="009B69A3" w:rsidP="009B69A3">
      <w:pPr>
        <w:rPr>
          <w:rFonts w:eastAsiaTheme="minorEastAsia"/>
        </w:rPr>
      </w:pPr>
      <w:r w:rsidRPr="005E75BA">
        <w:t xml:space="preserve">Биз шамасы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ℏ</m:t>
        </m:r>
      </m:oMath>
      <w:r w:rsidRPr="005E75BA">
        <w:rPr>
          <w:rFonts w:eastAsiaTheme="minorEastAsia"/>
        </w:rPr>
        <w:t xml:space="preserve"> қа тең бол</w:t>
      </w:r>
      <w:proofErr w:type="spellStart"/>
      <w:r w:rsidRPr="005E75BA">
        <w:rPr>
          <w:rFonts w:eastAsiaTheme="minorEastAsia" w:cs="Calibri"/>
        </w:rPr>
        <w:t>ғ</w:t>
      </w:r>
      <w:r w:rsidRPr="005E75BA">
        <w:rPr>
          <w:rFonts w:eastAsiaTheme="minorEastAsia"/>
        </w:rPr>
        <w:t>ан</w:t>
      </w:r>
      <w:proofErr w:type="spellEnd"/>
      <w:r w:rsidRPr="005E75BA">
        <w:rPr>
          <w:rFonts w:eastAsiaTheme="minorEastAsia"/>
        </w:rPr>
        <w:t xml:space="preserve"> қоз</w:t>
      </w:r>
      <w:r w:rsidRPr="005E75BA">
        <w:rPr>
          <w:rFonts w:eastAsiaTheme="minorEastAsia" w:cs="Calibri"/>
        </w:rPr>
        <w:t>ғ</w:t>
      </w:r>
      <w:r w:rsidRPr="005E75BA">
        <w:rPr>
          <w:rFonts w:eastAsiaTheme="minorEastAsia"/>
        </w:rPr>
        <w:t>алыс му</w:t>
      </w:r>
      <w:r w:rsidRPr="005E75BA">
        <w:rPr>
          <w:rFonts w:eastAsiaTheme="minorEastAsia" w:cs="Calibri"/>
        </w:rPr>
        <w:t>ғ</w:t>
      </w:r>
      <w:r w:rsidRPr="005E75BA">
        <w:rPr>
          <w:rFonts w:eastAsiaTheme="minorEastAsia"/>
        </w:rPr>
        <w:t xml:space="preserve">дарының моменти </w:t>
      </w:r>
      <m:oMath>
        <m:r>
          <m:rPr>
            <m:sty m:val="bi"/>
          </m:rPr>
          <w:rPr>
            <w:rFonts w:ascii="Cambria Math" w:eastAsiaTheme="minorEastAsia" w:hAnsi="Cambria Math"/>
          </w:rPr>
          <m:t>m</m:t>
        </m:r>
      </m:oMath>
      <w:r w:rsidRPr="005E75BA">
        <w:rPr>
          <w:rFonts w:eastAsiaTheme="minorEastAsia"/>
        </w:rPr>
        <w:t xml:space="preserve"> ди қара</w:t>
      </w:r>
      <w:proofErr w:type="spellStart"/>
      <w:r w:rsidRPr="005E75BA">
        <w:rPr>
          <w:rFonts w:eastAsiaTheme="minorEastAsia" w:cs="Calibri"/>
        </w:rPr>
        <w:t>ғ</w:t>
      </w:r>
      <w:r w:rsidRPr="005E75BA">
        <w:rPr>
          <w:rFonts w:eastAsiaTheme="minorEastAsia"/>
        </w:rPr>
        <w:t>анда</w:t>
      </w:r>
      <w:proofErr w:type="spellEnd"/>
    </w:p>
    <w:tbl>
      <w:tblPr>
        <w:tblW w:w="0" w:type="auto"/>
        <w:tblLook w:val="04A0" w:firstRow="1" w:lastRow="0" w:firstColumn="1" w:lastColumn="0" w:noHBand="0" w:noVBand="1"/>
      </w:tblPr>
      <w:tblGrid>
        <w:gridCol w:w="8217"/>
        <w:gridCol w:w="1128"/>
      </w:tblGrid>
      <w:tr w:rsidR="009B69A3" w:rsidRPr="005E75BA" w14:paraId="0BC5AE84" w14:textId="77777777" w:rsidTr="00B3246D">
        <w:tc>
          <w:tcPr>
            <w:tcW w:w="8217" w:type="dxa"/>
          </w:tcPr>
          <w:p w14:paraId="0316F267" w14:textId="77777777" w:rsidR="009B69A3" w:rsidRPr="005E75BA" w:rsidRDefault="009B69A3" w:rsidP="00B3246D">
            <w:pPr>
              <w:ind w:firstLine="0"/>
              <w:jc w:val="center"/>
              <w:rPr>
                <w:rFonts w:eastAsiaTheme="minorEastAsia"/>
              </w:rPr>
            </w:pPr>
            <m:oMathPara>
              <m:oMath>
                <m:r>
                  <m:rPr>
                    <m:sty m:val="bi"/>
                  </m:rPr>
                  <w:rPr>
                    <w:rFonts w:ascii="Cambria Math" w:hAnsi="Cambria Math"/>
                  </w:rPr>
                  <m:t>m</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ℏ</m:t>
                </m:r>
                <m:r>
                  <m:rPr>
                    <m:sty m:val="bi"/>
                  </m:rPr>
                  <w:rPr>
                    <w:rFonts w:ascii="Cambria Math" w:hAnsi="Cambria Math"/>
                  </w:rPr>
                  <m:t>σ</m:t>
                </m:r>
              </m:oMath>
            </m:oMathPara>
          </w:p>
        </w:tc>
        <w:tc>
          <w:tcPr>
            <w:tcW w:w="1128" w:type="dxa"/>
          </w:tcPr>
          <w:p w14:paraId="225E03D4" w14:textId="77777777" w:rsidR="009B69A3" w:rsidRPr="005E75BA" w:rsidRDefault="009B69A3" w:rsidP="00B3246D">
            <w:pPr>
              <w:ind w:firstLine="0"/>
              <w:jc w:val="center"/>
              <w:rPr>
                <w:rFonts w:eastAsiaTheme="minorEastAsia"/>
              </w:rPr>
            </w:pPr>
            <w:r w:rsidRPr="005E75BA">
              <w:rPr>
                <w:rFonts w:eastAsiaTheme="minorEastAsia"/>
              </w:rPr>
              <w:t>(97)</w:t>
            </w:r>
          </w:p>
        </w:tc>
      </w:tr>
    </w:tbl>
    <w:p w14:paraId="39C4C7E8" w14:textId="77777777" w:rsidR="009B69A3" w:rsidRPr="005E75BA" w:rsidRDefault="009B69A3" w:rsidP="009B69A3">
      <w:pPr>
        <w:ind w:firstLine="0"/>
        <w:rPr>
          <w:rFonts w:eastAsiaTheme="minorEastAsia"/>
        </w:rPr>
      </w:pPr>
      <w:r w:rsidRPr="005E75BA">
        <w:rPr>
          <w:rFonts w:eastAsiaTheme="minorEastAsia"/>
        </w:rPr>
        <w:t>түринде қара</w:t>
      </w:r>
      <w:r w:rsidRPr="005E75BA">
        <w:rPr>
          <w:rFonts w:eastAsiaTheme="minorEastAsia" w:cs="Calibri"/>
        </w:rPr>
        <w:t>ў</w:t>
      </w:r>
      <w:r w:rsidRPr="005E75BA">
        <w:rPr>
          <w:rFonts w:eastAsiaTheme="minorEastAsia"/>
        </w:rPr>
        <w:t xml:space="preserve">дың қолайлы екенлигин еске түсиремиз. </w:t>
      </w:r>
      <m:oMath>
        <m:r>
          <m:rPr>
            <m:sty m:val="bi"/>
          </m:rPr>
          <w:rPr>
            <w:rFonts w:ascii="Cambria Math" w:hAnsi="Cambria Math"/>
          </w:rPr>
          <m:t>σ</m:t>
        </m:r>
      </m:oMath>
      <w:r w:rsidRPr="005E75BA">
        <w:rPr>
          <w:rFonts w:eastAsiaTheme="minorEastAsia"/>
          <w:b/>
        </w:rPr>
        <w:t xml:space="preserve"> </w:t>
      </w:r>
      <w:r w:rsidRPr="005E75BA">
        <w:rPr>
          <w:rFonts w:eastAsiaTheme="minorEastAsia"/>
        </w:rPr>
        <w:t>векторының қура</w:t>
      </w:r>
      <w:r w:rsidRPr="005E75BA">
        <w:rPr>
          <w:rFonts w:eastAsiaTheme="minorEastAsia" w:cs="Calibri"/>
        </w:rPr>
        <w:t>ў</w:t>
      </w:r>
      <w:r w:rsidRPr="005E75BA">
        <w:rPr>
          <w:rFonts w:eastAsiaTheme="minorEastAsia"/>
        </w:rPr>
        <w:t>шыларының квантлық механикадан белгили бол</w:t>
      </w:r>
      <w:r w:rsidRPr="005E75BA">
        <w:rPr>
          <w:rFonts w:eastAsiaTheme="minorEastAsia" w:cs="Calibri"/>
        </w:rPr>
        <w:t>ғ</w:t>
      </w:r>
      <w:r w:rsidRPr="005E75BA">
        <w:rPr>
          <w:rFonts w:eastAsiaTheme="minorEastAsia"/>
        </w:rPr>
        <w:t>ан</w:t>
      </w:r>
    </w:p>
    <w:tbl>
      <w:tblPr>
        <w:tblW w:w="0" w:type="auto"/>
        <w:tblLook w:val="04A0" w:firstRow="1" w:lastRow="0" w:firstColumn="1" w:lastColumn="0" w:noHBand="0" w:noVBand="1"/>
      </w:tblPr>
      <w:tblGrid>
        <w:gridCol w:w="8217"/>
        <w:gridCol w:w="1128"/>
      </w:tblGrid>
      <w:tr w:rsidR="009B69A3" w:rsidRPr="005E75BA" w14:paraId="295B67C6" w14:textId="77777777" w:rsidTr="00B3246D">
        <w:tc>
          <w:tcPr>
            <w:tcW w:w="8217" w:type="dxa"/>
          </w:tcPr>
          <w:p w14:paraId="4D35F3D6" w14:textId="77777777" w:rsidR="009B69A3" w:rsidRPr="005E75BA" w:rsidRDefault="00FB1252" w:rsidP="00B3246D">
            <w:pPr>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lang w:val="en-US"/>
                      </w:rPr>
                      <m:t>σ</m:t>
                    </m:r>
                  </m:e>
                  <m:sub>
                    <m:r>
                      <w:rPr>
                        <w:rFonts w:ascii="Cambria Math" w:eastAsiaTheme="minorEastAsia" w:hAnsi="Cambria Math"/>
                      </w:rPr>
                      <m:t>y</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σ</m:t>
                    </m:r>
                  </m:e>
                  <m:sub>
                    <m:r>
                      <w:rPr>
                        <w:rFonts w:ascii="Cambria Math" w:eastAsiaTheme="minorEastAsia" w:hAnsi="Cambria Math"/>
                      </w:rPr>
                      <m:t>z</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m:t>
                    </m:r>
                  </m:sub>
                </m:sSub>
                <m:r>
                  <w:rPr>
                    <w:rFonts w:ascii="Cambria Math" w:eastAsiaTheme="minorEastAsia" w:hAnsi="Cambria Math"/>
                  </w:rPr>
                  <m:t>=2i</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x</m:t>
                    </m:r>
                  </m:sub>
                </m:sSub>
                <m:r>
                  <w:rPr>
                    <w:rFonts w:ascii="Cambria Math" w:eastAsiaTheme="minorEastAsia" w:hAnsi="Cambria Math"/>
                  </w:rPr>
                  <m:t>,</m:t>
                </m:r>
              </m:oMath>
            </m:oMathPara>
          </w:p>
          <w:p w14:paraId="29D82971" w14:textId="77777777" w:rsidR="009B69A3" w:rsidRPr="005E75BA" w:rsidRDefault="00FB1252" w:rsidP="00B3246D">
            <w:pPr>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lang w:val="en-US"/>
                      </w:rPr>
                      <m:t>σ</m:t>
                    </m:r>
                  </m:e>
                  <m:sub>
                    <m:r>
                      <w:rPr>
                        <w:rFonts w:ascii="Cambria Math" w:eastAsiaTheme="minorEastAsia" w:hAnsi="Cambria Math"/>
                      </w:rPr>
                      <m:t>z</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σ</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z</m:t>
                    </m:r>
                  </m:sub>
                </m:sSub>
                <m:r>
                  <w:rPr>
                    <w:rFonts w:ascii="Cambria Math" w:eastAsiaTheme="minorEastAsia" w:hAnsi="Cambria Math"/>
                  </w:rPr>
                  <m:t>=2i</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m:t>
                    </m:r>
                  </m:sub>
                </m:sSub>
                <m:r>
                  <w:rPr>
                    <w:rFonts w:ascii="Cambria Math" w:eastAsiaTheme="minorEastAsia" w:hAnsi="Cambria Math"/>
                  </w:rPr>
                  <m:t>,</m:t>
                </m:r>
              </m:oMath>
            </m:oMathPara>
          </w:p>
          <w:p w14:paraId="64BA9F94" w14:textId="77777777" w:rsidR="009B69A3" w:rsidRPr="005E75BA" w:rsidRDefault="00FB1252" w:rsidP="00B3246D">
            <w:pPr>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lang w:val="en-US"/>
                      </w:rPr>
                      <m:t>σ</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σ</m:t>
                    </m:r>
                  </m:e>
                  <m:sub>
                    <m:r>
                      <w:rPr>
                        <w:rFonts w:ascii="Cambria Math" w:eastAsiaTheme="minorEastAsia" w:hAnsi="Cambria Math"/>
                      </w:rPr>
                      <m:t>y</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x</m:t>
                    </m:r>
                  </m:sub>
                </m:sSub>
                <m:r>
                  <w:rPr>
                    <w:rFonts w:ascii="Cambria Math" w:eastAsiaTheme="minorEastAsia" w:hAnsi="Cambria Math"/>
                  </w:rPr>
                  <m:t>=2i</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z</m:t>
                    </m:r>
                  </m:sub>
                </m:sSub>
              </m:oMath>
            </m:oMathPara>
          </w:p>
        </w:tc>
        <w:tc>
          <w:tcPr>
            <w:tcW w:w="1128" w:type="dxa"/>
          </w:tcPr>
          <w:p w14:paraId="6688CE33" w14:textId="77777777" w:rsidR="009B69A3" w:rsidRPr="005E75BA" w:rsidRDefault="009B69A3" w:rsidP="00B3246D">
            <w:pPr>
              <w:ind w:firstLine="0"/>
              <w:jc w:val="center"/>
              <w:rPr>
                <w:rFonts w:eastAsiaTheme="minorEastAsia"/>
                <w:lang w:val="en-US"/>
              </w:rPr>
            </w:pPr>
            <w:r w:rsidRPr="005E75BA">
              <w:rPr>
                <w:rFonts w:eastAsiaTheme="minorEastAsia"/>
                <w:lang w:val="en-US"/>
              </w:rPr>
              <w:t>(98)</w:t>
            </w:r>
          </w:p>
        </w:tc>
      </w:tr>
    </w:tbl>
    <w:p w14:paraId="32A8EA53" w14:textId="77777777" w:rsidR="009B69A3" w:rsidRPr="005E75BA" w:rsidRDefault="009B69A3" w:rsidP="009B69A3">
      <w:pPr>
        <w:ind w:firstLine="0"/>
        <w:rPr>
          <w:rFonts w:eastAsiaTheme="minorEastAsia"/>
        </w:rPr>
      </w:pPr>
      <w:r w:rsidRPr="005E75BA">
        <w:rPr>
          <w:rFonts w:eastAsiaTheme="minorEastAsia"/>
        </w:rPr>
        <w:t xml:space="preserve">қатнасларын </w:t>
      </w:r>
      <w:proofErr w:type="spellStart"/>
      <w:r w:rsidRPr="005E75BA">
        <w:rPr>
          <w:rFonts w:eastAsiaTheme="minorEastAsia"/>
        </w:rPr>
        <w:t>қанаатландырату</w:t>
      </w:r>
      <w:r w:rsidRPr="005E75BA">
        <w:rPr>
          <w:rFonts w:eastAsiaTheme="minorEastAsia" w:cs="Calibri"/>
        </w:rPr>
        <w:t>ғ</w:t>
      </w:r>
      <w:r w:rsidRPr="005E75BA">
        <w:rPr>
          <w:rFonts w:eastAsiaTheme="minorEastAsia"/>
        </w:rPr>
        <w:t>ынлы</w:t>
      </w:r>
      <w:r w:rsidRPr="005E75BA">
        <w:rPr>
          <w:rFonts w:eastAsiaTheme="minorEastAsia" w:cs="Calibri"/>
        </w:rPr>
        <w:t>ғ</w:t>
      </w:r>
      <w:r w:rsidRPr="005E75BA">
        <w:rPr>
          <w:rFonts w:eastAsiaTheme="minorEastAsia"/>
        </w:rPr>
        <w:t>ы</w:t>
      </w:r>
      <w:proofErr w:type="spellEnd"/>
      <w:r w:rsidRPr="005E75BA">
        <w:rPr>
          <w:rFonts w:eastAsiaTheme="minorEastAsia"/>
        </w:rPr>
        <w:t xml:space="preserve"> белгили.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ℏ</m:t>
        </m:r>
      </m:oMath>
      <w:r w:rsidRPr="005E75BA">
        <w:rPr>
          <w:rFonts w:eastAsiaTheme="minorEastAsia"/>
        </w:rPr>
        <w:t xml:space="preserve"> ямаса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ℏ</m:t>
        </m:r>
      </m:oMath>
      <w:r w:rsidRPr="005E75BA">
        <w:rPr>
          <w:rFonts w:eastAsiaTheme="minorEastAsia"/>
        </w:rPr>
        <w:t xml:space="preserve"> шамалары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oMath>
      <w:r w:rsidRPr="005E75BA">
        <w:rPr>
          <w:rFonts w:eastAsiaTheme="minorEastAsia"/>
        </w:rPr>
        <w:t xml:space="preserve"> шамасының меншикли мәнислери болып табылады. Сонлықтан,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z</m:t>
            </m:r>
          </m:sub>
        </m:sSub>
      </m:oMath>
      <w:r w:rsidRPr="005E75BA">
        <w:rPr>
          <w:rFonts w:eastAsiaTheme="minorEastAsia"/>
        </w:rPr>
        <w:t xml:space="preserve"> тиң меншикли мәнислери +1 ямаса -1 ге ҳәм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lang w:val="en-US"/>
              </w:rPr>
              <m:t>z</m:t>
            </m:r>
          </m:sub>
          <m:sup>
            <m:r>
              <w:rPr>
                <w:rFonts w:ascii="Cambria Math" w:eastAsiaTheme="minorEastAsia" w:hAnsi="Cambria Math"/>
              </w:rPr>
              <m:t>2</m:t>
            </m:r>
          </m:sup>
        </m:sSubSup>
      </m:oMath>
      <w:r w:rsidRPr="005E75BA">
        <w:rPr>
          <w:rFonts w:eastAsiaTheme="minorEastAsia"/>
        </w:rPr>
        <w:t xml:space="preserve"> шамасы тек 1 ге тең болады. Усы</w:t>
      </w:r>
      <w:r w:rsidRPr="005E75BA">
        <w:rPr>
          <w:rFonts w:eastAsiaTheme="minorEastAsia" w:cs="Calibri"/>
        </w:rPr>
        <w:t>ғ</w:t>
      </w:r>
      <w:r w:rsidRPr="005E75BA">
        <w:rPr>
          <w:rFonts w:eastAsiaTheme="minorEastAsia"/>
        </w:rPr>
        <w:t>ан сәйкес</w:t>
      </w:r>
    </w:p>
    <w:tbl>
      <w:tblPr>
        <w:tblW w:w="0" w:type="auto"/>
        <w:tblLook w:val="04A0" w:firstRow="1" w:lastRow="0" w:firstColumn="1" w:lastColumn="0" w:noHBand="0" w:noVBand="1"/>
      </w:tblPr>
      <w:tblGrid>
        <w:gridCol w:w="8217"/>
        <w:gridCol w:w="1128"/>
      </w:tblGrid>
      <w:tr w:rsidR="009B69A3" w:rsidRPr="005E75BA" w14:paraId="624FE602" w14:textId="77777777" w:rsidTr="00B3246D">
        <w:tc>
          <w:tcPr>
            <w:tcW w:w="8217" w:type="dxa"/>
          </w:tcPr>
          <w:p w14:paraId="1532525D" w14:textId="77777777" w:rsidR="009B69A3" w:rsidRPr="005E75BA" w:rsidRDefault="00FB1252" w:rsidP="00B3246D">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lang w:val="en-US"/>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lang w:val="en-US"/>
                      </w:rPr>
                      <m:t>y</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lang w:val="en-US"/>
                      </w:rPr>
                      <m:t>z</m:t>
                    </m:r>
                  </m:sub>
                  <m:sup>
                    <m:r>
                      <w:rPr>
                        <w:rFonts w:ascii="Cambria Math" w:eastAsiaTheme="minorEastAsia" w:hAnsi="Cambria Math"/>
                      </w:rPr>
                      <m:t>2</m:t>
                    </m:r>
                  </m:sup>
                </m:sSubSup>
                <m:r>
                  <w:rPr>
                    <w:rFonts w:ascii="Cambria Math" w:eastAsiaTheme="minorEastAsia" w:hAnsi="Cambria Math"/>
                  </w:rPr>
                  <m:t>=1</m:t>
                </m:r>
              </m:oMath>
            </m:oMathPara>
          </w:p>
        </w:tc>
        <w:tc>
          <w:tcPr>
            <w:tcW w:w="1128" w:type="dxa"/>
          </w:tcPr>
          <w:p w14:paraId="468E75F4" w14:textId="77777777" w:rsidR="009B69A3" w:rsidRPr="005E75BA" w:rsidRDefault="009B69A3" w:rsidP="00B3246D">
            <w:pPr>
              <w:ind w:firstLine="0"/>
              <w:jc w:val="center"/>
              <w:rPr>
                <w:rFonts w:eastAsiaTheme="minorEastAsia"/>
              </w:rPr>
            </w:pPr>
            <w:r w:rsidRPr="005E75BA">
              <w:rPr>
                <w:rFonts w:eastAsiaTheme="minorEastAsia"/>
              </w:rPr>
              <w:t>(99)</w:t>
            </w:r>
          </w:p>
        </w:tc>
      </w:tr>
    </w:tbl>
    <w:p w14:paraId="2E37C8CC" w14:textId="77777777" w:rsidR="009B69A3" w:rsidRPr="005E75BA" w:rsidRDefault="009B69A3" w:rsidP="009B69A3">
      <w:pPr>
        <w:ind w:firstLine="0"/>
        <w:rPr>
          <w:rFonts w:eastAsiaTheme="minorEastAsia"/>
        </w:rPr>
      </w:pPr>
      <w:r w:rsidRPr="005E75BA">
        <w:rPr>
          <w:rFonts w:eastAsiaTheme="minorEastAsia"/>
        </w:rPr>
        <w:t>теңликлерине ийе боламыз. Буннан, өз гезегинде</w:t>
      </w:r>
    </w:p>
    <w:tbl>
      <w:tblPr>
        <w:tblW w:w="0" w:type="auto"/>
        <w:tblLook w:val="04A0" w:firstRow="1" w:lastRow="0" w:firstColumn="1" w:lastColumn="0" w:noHBand="0" w:noVBand="1"/>
      </w:tblPr>
      <w:tblGrid>
        <w:gridCol w:w="8217"/>
        <w:gridCol w:w="1128"/>
      </w:tblGrid>
      <w:tr w:rsidR="009B69A3" w:rsidRPr="005E75BA" w14:paraId="1D31241D" w14:textId="77777777" w:rsidTr="00B3246D">
        <w:tc>
          <w:tcPr>
            <w:tcW w:w="8217" w:type="dxa"/>
          </w:tcPr>
          <w:p w14:paraId="2D1F0D6E" w14:textId="77777777" w:rsidR="009B69A3" w:rsidRPr="005E75BA" w:rsidRDefault="00FB1252" w:rsidP="00B3246D">
            <w:pPr>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lang w:val="en-US"/>
                      </w:rPr>
                      <m:t>σ</m:t>
                    </m:r>
                  </m:e>
                  <m:sub>
                    <m:r>
                      <w:rPr>
                        <w:rFonts w:ascii="Cambria Math" w:eastAsiaTheme="minorEastAsia" w:hAnsi="Cambria Math"/>
                      </w:rPr>
                      <m:t>y</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z</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σ</m:t>
                    </m:r>
                  </m:e>
                  <m:sub>
                    <m:r>
                      <w:rPr>
                        <w:rFonts w:ascii="Cambria Math" w:eastAsiaTheme="minorEastAsia" w:hAnsi="Cambria Math"/>
                      </w:rPr>
                      <m:t>z</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lang w:val="en-US"/>
                      </w:rPr>
                      <m:t>y</m:t>
                    </m:r>
                  </m:sub>
                </m:sSub>
                <m:r>
                  <w:rPr>
                    <w:rFonts w:ascii="Cambria Math" w:eastAsiaTheme="minorEastAsia" w:hAnsi="Cambria Math"/>
                  </w:rPr>
                  <m:t>,</m:t>
                </m:r>
              </m:oMath>
            </m:oMathPara>
          </w:p>
          <w:p w14:paraId="1B530E34" w14:textId="77777777" w:rsidR="009B69A3" w:rsidRPr="005E75BA" w:rsidRDefault="00FB1252" w:rsidP="00B3246D">
            <w:pPr>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lang w:val="en-US"/>
                      </w:rPr>
                      <m:t>σ</m:t>
                    </m:r>
                  </m:e>
                  <m:sub>
                    <m:r>
                      <w:rPr>
                        <w:rFonts w:ascii="Cambria Math" w:eastAsiaTheme="minorEastAsia" w:hAnsi="Cambria Math"/>
                      </w:rPr>
                      <m:t>z</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x</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σ</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lang w:val="en-US"/>
                      </w:rPr>
                      <m:t>z</m:t>
                    </m:r>
                  </m:sub>
                </m:sSub>
                <m:r>
                  <w:rPr>
                    <w:rFonts w:ascii="Cambria Math" w:eastAsiaTheme="minorEastAsia" w:hAnsi="Cambria Math"/>
                  </w:rPr>
                  <m:t>,</m:t>
                </m:r>
              </m:oMath>
            </m:oMathPara>
          </w:p>
          <w:p w14:paraId="5C54A12D" w14:textId="77777777" w:rsidR="009B69A3" w:rsidRPr="005E75BA" w:rsidRDefault="00FB1252" w:rsidP="00B3246D">
            <w:pPr>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lang w:val="en-US"/>
                      </w:rPr>
                      <m:t>σ</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σ</m:t>
                    </m:r>
                  </m:e>
                  <m:sub>
                    <m:r>
                      <w:rPr>
                        <w:rFonts w:ascii="Cambria Math" w:eastAsiaTheme="minorEastAsia" w:hAnsi="Cambria Math"/>
                      </w:rPr>
                      <m:t>y</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lang w:val="en-US"/>
                      </w:rPr>
                      <m:t>z</m:t>
                    </m:r>
                  </m:sub>
                </m:sSub>
              </m:oMath>
            </m:oMathPara>
          </w:p>
        </w:tc>
        <w:tc>
          <w:tcPr>
            <w:tcW w:w="1128" w:type="dxa"/>
          </w:tcPr>
          <w:p w14:paraId="35B835B5" w14:textId="77777777" w:rsidR="009B69A3" w:rsidRPr="005E75BA" w:rsidRDefault="009B69A3" w:rsidP="00B3246D">
            <w:pPr>
              <w:ind w:firstLine="0"/>
              <w:jc w:val="center"/>
              <w:rPr>
                <w:rFonts w:eastAsiaTheme="minorEastAsia"/>
              </w:rPr>
            </w:pPr>
          </w:p>
          <w:p w14:paraId="76F12BFB" w14:textId="77777777" w:rsidR="009B69A3" w:rsidRPr="005E75BA" w:rsidRDefault="009B69A3" w:rsidP="00B3246D">
            <w:pPr>
              <w:ind w:firstLine="0"/>
              <w:jc w:val="center"/>
              <w:rPr>
                <w:rFonts w:eastAsiaTheme="minorEastAsia"/>
              </w:rPr>
            </w:pPr>
            <w:r w:rsidRPr="005E75BA">
              <w:rPr>
                <w:rFonts w:eastAsiaTheme="minorEastAsia"/>
              </w:rPr>
              <w:lastRenderedPageBreak/>
              <w:t>(100)</w:t>
            </w:r>
          </w:p>
        </w:tc>
      </w:tr>
    </w:tbl>
    <w:p w14:paraId="01431D9E" w14:textId="77777777" w:rsidR="009B69A3" w:rsidRPr="005E75BA" w:rsidRDefault="009B69A3" w:rsidP="009B69A3">
      <w:pPr>
        <w:ind w:firstLine="0"/>
      </w:pPr>
      <w:r w:rsidRPr="005E75BA">
        <w:rPr>
          <w:rFonts w:eastAsiaTheme="minorEastAsia"/>
        </w:rPr>
        <w:lastRenderedPageBreak/>
        <w:t xml:space="preserve">теңликлерин береди. Усы </w:t>
      </w:r>
      <w:proofErr w:type="spellStart"/>
      <w:r w:rsidRPr="005E75BA">
        <w:rPr>
          <w:rFonts w:eastAsiaTheme="minorEastAsia"/>
        </w:rPr>
        <w:t>теңликлердиң</w:t>
      </w:r>
      <w:proofErr w:type="spellEnd"/>
      <w:r w:rsidRPr="005E75BA">
        <w:rPr>
          <w:rFonts w:eastAsiaTheme="minorEastAsia"/>
        </w:rPr>
        <w:t xml:space="preserve"> жәрдеминде</w:t>
      </w:r>
    </w:p>
    <w:tbl>
      <w:tblPr>
        <w:tblW w:w="0" w:type="auto"/>
        <w:tblLook w:val="04A0" w:firstRow="1" w:lastRow="0" w:firstColumn="1" w:lastColumn="0" w:noHBand="0" w:noVBand="1"/>
      </w:tblPr>
      <w:tblGrid>
        <w:gridCol w:w="8217"/>
        <w:gridCol w:w="1128"/>
      </w:tblGrid>
      <w:tr w:rsidR="009B69A3" w:rsidRPr="005E75BA" w14:paraId="2180F67D" w14:textId="77777777" w:rsidTr="00B3246D">
        <w:tc>
          <w:tcPr>
            <w:tcW w:w="8217" w:type="dxa"/>
          </w:tcPr>
          <w:p w14:paraId="06D3E8E7" w14:textId="77777777" w:rsidR="009B69A3" w:rsidRPr="005E75BA" w:rsidRDefault="009B69A3" w:rsidP="00B3246D">
            <w:pPr>
              <w:ind w:firstLine="0"/>
              <w:jc w:val="center"/>
              <w:rPr>
                <w:rFonts w:eastAsiaTheme="minorEastAsia"/>
              </w:rPr>
            </w:pPr>
            <m:oMathPara>
              <m:oMath>
                <m:r>
                  <w:rPr>
                    <w:rFonts w:ascii="Cambria Math" w:eastAsiaTheme="minorEastAsia" w:hAnsi="Cambria Math"/>
                  </w:rPr>
                  <m:t>iℏ</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σ</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H-H</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d>
                      <m:dPr>
                        <m:ctrlPr>
                          <w:rPr>
                            <w:rFonts w:ascii="Cambria Math" w:eastAsiaTheme="minorEastAsia" w:hAnsi="Cambria Math"/>
                            <w:i/>
                          </w:rPr>
                        </m:ctrlPr>
                      </m:dPr>
                      <m:e>
                        <m:r>
                          <m:rPr>
                            <m:sty m:val="bi"/>
                          </m:rPr>
                          <w:rPr>
                            <w:rFonts w:ascii="Cambria Math" w:eastAsiaTheme="minorEastAsia" w:hAnsi="Cambria Math"/>
                          </w:rPr>
                          <m:t>σ</m:t>
                        </m:r>
                        <m:r>
                          <w:rPr>
                            <w:rFonts w:ascii="Cambria Math" w:eastAsiaTheme="minorEastAsia" w:hAnsi="Cambria Math"/>
                          </w:rPr>
                          <m:t xml:space="preserve">, </m:t>
                        </m:r>
                        <m:r>
                          <m:rPr>
                            <m:sty m:val="bi"/>
                          </m:rPr>
                          <w:rPr>
                            <w:rFonts w:ascii="Cambria Math" w:eastAsiaTheme="minorEastAsia" w:hAnsi="Cambria Math"/>
                          </w:rPr>
                          <m:t>p</m:t>
                        </m:r>
                      </m:e>
                    </m:d>
                    <m:r>
                      <w:rPr>
                        <w:rFonts w:ascii="Cambria Math" w:eastAsiaTheme="minorEastAsia" w:hAnsi="Cambria Math"/>
                      </w:rPr>
                      <m:t>-</m:t>
                    </m:r>
                    <m:d>
                      <m:dPr>
                        <m:ctrlPr>
                          <w:rPr>
                            <w:rFonts w:ascii="Cambria Math" w:eastAsiaTheme="minorEastAsia" w:hAnsi="Cambria Math"/>
                            <w:i/>
                          </w:rPr>
                        </m:ctrlPr>
                      </m:dPr>
                      <m:e>
                        <m:r>
                          <m:rPr>
                            <m:sty m:val="bi"/>
                          </m:rPr>
                          <w:rPr>
                            <w:rFonts w:ascii="Cambria Math" w:eastAsiaTheme="minorEastAsia" w:hAnsi="Cambria Math"/>
                          </w:rPr>
                          <m:t>σ</m:t>
                        </m:r>
                        <m:r>
                          <w:rPr>
                            <w:rFonts w:ascii="Cambria Math" w:eastAsiaTheme="minorEastAsia" w:hAnsi="Cambria Math"/>
                          </w:rPr>
                          <m:t xml:space="preserve">, </m:t>
                        </m:r>
                        <m:r>
                          <m:rPr>
                            <m:sty m:val="bi"/>
                          </m:rPr>
                          <w:rPr>
                            <w:rFonts w:ascii="Cambria Math" w:eastAsiaTheme="minorEastAsia" w:hAnsi="Cambria Math"/>
                          </w:rPr>
                          <m:t>p</m:t>
                        </m:r>
                      </m:e>
                    </m:d>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e>
                </m:d>
                <m:r>
                  <w:rPr>
                    <w:rFonts w:ascii="Cambria Math" w:eastAsiaTheme="minorEastAsia" w:hAnsi="Cambria Math"/>
                  </w:rPr>
                  <m:t>=</m:t>
                </m:r>
              </m:oMath>
            </m:oMathPara>
          </w:p>
          <w:p w14:paraId="0A9AA9BC" w14:textId="77777777" w:rsidR="009B69A3" w:rsidRPr="005E75BA" w:rsidRDefault="009B69A3" w:rsidP="00B3246D">
            <w:pPr>
              <w:ind w:firstLine="0"/>
              <w:jc w:val="center"/>
              <w:rPr>
                <w:rFonts w:eastAsiaTheme="minorEastAsia"/>
                <w:i/>
              </w:rPr>
            </w:pPr>
            <m:oMathPara>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m:t>
                    </m:r>
                  </m:sub>
                </m:sSub>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m:rPr>
                            <m:sty m:val="bi"/>
                          </m:rPr>
                          <w:rPr>
                            <w:rFonts w:ascii="Cambria Math" w:eastAsiaTheme="minorEastAsia" w:hAnsi="Cambria Math"/>
                          </w:rPr>
                          <m:t>σ</m:t>
                        </m:r>
                        <m:r>
                          <w:rPr>
                            <w:rFonts w:ascii="Cambria Math" w:eastAsiaTheme="minorEastAsia" w:hAnsi="Cambria Math"/>
                          </w:rPr>
                          <m:t>-</m:t>
                        </m:r>
                        <m:r>
                          <m:rPr>
                            <m:sty m:val="bi"/>
                          </m:rP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e>
                    </m:d>
                    <m:r>
                      <w:rPr>
                        <w:rFonts w:ascii="Cambria Math" w:eastAsiaTheme="minorEastAsia" w:hAnsi="Cambria Math"/>
                      </w:rPr>
                      <m:t>,</m:t>
                    </m:r>
                    <m:r>
                      <m:rPr>
                        <m:sty m:val="bi"/>
                      </m:rPr>
                      <w:rPr>
                        <w:rFonts w:ascii="Cambria Math" w:eastAsiaTheme="minorEastAsia" w:hAnsi="Cambria Math"/>
                      </w:rPr>
                      <m:t>p</m:t>
                    </m:r>
                  </m:e>
                </m:d>
                <m:r>
                  <w:rPr>
                    <w:rFonts w:ascii="Cambria Math" w:eastAsiaTheme="minorEastAsia" w:hAnsi="Cambria Math"/>
                  </w:rPr>
                  <m:t>=2ic</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e>
                </m:d>
              </m:oMath>
            </m:oMathPara>
          </w:p>
        </w:tc>
        <w:tc>
          <w:tcPr>
            <w:tcW w:w="1128" w:type="dxa"/>
          </w:tcPr>
          <w:p w14:paraId="6A6E38AB" w14:textId="77777777" w:rsidR="009B69A3" w:rsidRPr="005E75BA" w:rsidRDefault="009B69A3" w:rsidP="00B3246D">
            <w:pPr>
              <w:ind w:firstLine="0"/>
              <w:jc w:val="center"/>
              <w:rPr>
                <w:rFonts w:eastAsiaTheme="minorEastAsia"/>
                <w:lang w:val="en-US"/>
              </w:rPr>
            </w:pPr>
            <w:r w:rsidRPr="005E75BA">
              <w:rPr>
                <w:rFonts w:eastAsiaTheme="minorEastAsia"/>
                <w:lang w:val="en-US"/>
              </w:rPr>
              <w:t>(101)</w:t>
            </w:r>
          </w:p>
        </w:tc>
      </w:tr>
    </w:tbl>
    <w:p w14:paraId="6B7CED07" w14:textId="77777777" w:rsidR="009B69A3" w:rsidRPr="005E75BA" w:rsidRDefault="009B69A3" w:rsidP="009B69A3">
      <w:pPr>
        <w:ind w:firstLine="0"/>
      </w:pPr>
      <w:r w:rsidRPr="005E75BA">
        <w:t>аңлатпасына ийе боламыз. Демек,</w:t>
      </w:r>
    </w:p>
    <w:tbl>
      <w:tblPr>
        <w:tblW w:w="0" w:type="auto"/>
        <w:tblLook w:val="04A0" w:firstRow="1" w:lastRow="0" w:firstColumn="1" w:lastColumn="0" w:noHBand="0" w:noVBand="1"/>
      </w:tblPr>
      <w:tblGrid>
        <w:gridCol w:w="8217"/>
        <w:gridCol w:w="1128"/>
      </w:tblGrid>
      <w:tr w:rsidR="009B69A3" w:rsidRPr="005E75BA" w14:paraId="79ACDAE3" w14:textId="77777777" w:rsidTr="00B3246D">
        <w:tc>
          <w:tcPr>
            <w:tcW w:w="8217" w:type="dxa"/>
          </w:tcPr>
          <w:p w14:paraId="329E1AA8" w14:textId="77777777" w:rsidR="009B69A3" w:rsidRPr="005E75BA" w:rsidRDefault="00FB1252" w:rsidP="00B3246D">
            <w:pPr>
              <w:ind w:firstLine="0"/>
              <w:jc w:val="center"/>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i/>
                            <w:lang w:val="en-US"/>
                          </w:rPr>
                        </m:ctrlPr>
                      </m:accPr>
                      <m:e>
                        <m:r>
                          <w:rPr>
                            <w:rFonts w:ascii="Cambria Math" w:eastAsiaTheme="minorEastAsia" w:hAnsi="Cambria Math"/>
                            <w:lang w:val="en-US"/>
                          </w:rPr>
                          <m:t>m</m:t>
                        </m:r>
                      </m:e>
                    </m:acc>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ℏ</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σ</m:t>
                        </m:r>
                      </m:e>
                    </m:acc>
                  </m:e>
                  <m:sub>
                    <m:r>
                      <w:rPr>
                        <w:rFonts w:ascii="Cambria Math" w:eastAsiaTheme="minorEastAsia" w:hAnsi="Cambria Math"/>
                      </w:rPr>
                      <m:t>1</m:t>
                    </m:r>
                  </m:sub>
                </m:sSub>
                <m:r>
                  <w:rPr>
                    <w:rFonts w:ascii="Cambria Math" w:eastAsiaTheme="minorEastAsia" w:hAnsi="Cambria Math"/>
                  </w:rPr>
                  <m:t>=0</m:t>
                </m:r>
              </m:oMath>
            </m:oMathPara>
          </w:p>
        </w:tc>
        <w:tc>
          <w:tcPr>
            <w:tcW w:w="1128" w:type="dxa"/>
          </w:tcPr>
          <w:p w14:paraId="76717545" w14:textId="77777777" w:rsidR="009B69A3" w:rsidRPr="005E75BA" w:rsidRDefault="009B69A3" w:rsidP="00B3246D">
            <w:pPr>
              <w:ind w:firstLine="0"/>
              <w:jc w:val="center"/>
              <w:rPr>
                <w:rFonts w:eastAsiaTheme="minorEastAsia"/>
                <w:lang w:val="en-US"/>
              </w:rPr>
            </w:pPr>
            <w:r w:rsidRPr="005E75BA">
              <w:rPr>
                <w:rFonts w:eastAsiaTheme="minorEastAsia"/>
                <w:lang w:val="en-US"/>
              </w:rPr>
              <w:t>(102)</w:t>
            </w:r>
          </w:p>
        </w:tc>
      </w:tr>
    </w:tbl>
    <w:p w14:paraId="77563C5C" w14:textId="77777777" w:rsidR="009B69A3" w:rsidRPr="005E75BA" w:rsidRDefault="009B69A3" w:rsidP="009B69A3">
      <w:pPr>
        <w:ind w:firstLine="0"/>
      </w:pPr>
      <w:r w:rsidRPr="005E75BA">
        <w:t xml:space="preserve">ҳәм сонлықтан </w:t>
      </w:r>
      <m:oMath>
        <m:r>
          <m:rPr>
            <m:sty m:val="bi"/>
          </m:rPr>
          <w:rPr>
            <w:rFonts w:ascii="Cambria Math" w:hAnsi="Cambria Math"/>
          </w:rPr>
          <m:t>m</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ℏ</m:t>
        </m:r>
        <m:r>
          <m:rPr>
            <m:sty m:val="bi"/>
          </m:rPr>
          <w:rPr>
            <w:rFonts w:ascii="Cambria Math" w:hAnsi="Cambria Math"/>
          </w:rPr>
          <m:t>σ</m:t>
        </m:r>
      </m:oMath>
      <w:r w:rsidRPr="005E75BA">
        <w:rPr>
          <w:rFonts w:eastAsiaTheme="minorEastAsia"/>
        </w:rPr>
        <w:t xml:space="preserve"> векторы қоз</w:t>
      </w:r>
      <w:r w:rsidRPr="005E75BA">
        <w:rPr>
          <w:rFonts w:eastAsiaTheme="minorEastAsia" w:cs="Calibri"/>
        </w:rPr>
        <w:t>ғ</w:t>
      </w:r>
      <w:r w:rsidRPr="005E75BA">
        <w:rPr>
          <w:rFonts w:eastAsiaTheme="minorEastAsia"/>
        </w:rPr>
        <w:t xml:space="preserve">алыс интегралы болып табылады. Бул нәтийжени электронларда мәниси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ℏ</m:t>
        </m:r>
        <m:r>
          <m:rPr>
            <m:sty m:val="bi"/>
          </m:rPr>
          <w:rPr>
            <w:rFonts w:ascii="Cambria Math" w:hAnsi="Cambria Math"/>
          </w:rPr>
          <m:t>σ</m:t>
        </m:r>
      </m:oMath>
      <w:r w:rsidRPr="005E75BA">
        <w:rPr>
          <w:rFonts w:eastAsiaTheme="minorEastAsia"/>
        </w:rPr>
        <w:t xml:space="preserve"> шамасына тең бол</w:t>
      </w:r>
      <w:r w:rsidRPr="005E75BA">
        <w:rPr>
          <w:rFonts w:eastAsiaTheme="minorEastAsia" w:cs="Calibri"/>
        </w:rPr>
        <w:t>ғ</w:t>
      </w:r>
      <w:r w:rsidRPr="005E75BA">
        <w:rPr>
          <w:rFonts w:eastAsiaTheme="minorEastAsia"/>
        </w:rPr>
        <w:t>ан қоз</w:t>
      </w:r>
      <w:r w:rsidRPr="005E75BA">
        <w:rPr>
          <w:rFonts w:eastAsiaTheme="minorEastAsia" w:cs="Calibri"/>
        </w:rPr>
        <w:t>ғ</w:t>
      </w:r>
      <w:r w:rsidRPr="005E75BA">
        <w:rPr>
          <w:rFonts w:eastAsiaTheme="minorEastAsia"/>
        </w:rPr>
        <w:t>алыс му</w:t>
      </w:r>
      <w:r w:rsidRPr="005E75BA">
        <w:rPr>
          <w:rFonts w:eastAsiaTheme="minorEastAsia" w:cs="Calibri"/>
        </w:rPr>
        <w:t>ғ</w:t>
      </w:r>
      <w:r w:rsidRPr="005E75BA">
        <w:rPr>
          <w:rFonts w:eastAsiaTheme="minorEastAsia"/>
        </w:rPr>
        <w:t>дарының спинлик моментиниң бар болы</w:t>
      </w:r>
      <w:r w:rsidRPr="005E75BA">
        <w:rPr>
          <w:rFonts w:eastAsiaTheme="minorEastAsia" w:cs="Calibri"/>
        </w:rPr>
        <w:t>ў</w:t>
      </w:r>
      <w:r w:rsidRPr="005E75BA">
        <w:rPr>
          <w:rFonts w:eastAsiaTheme="minorEastAsia"/>
        </w:rPr>
        <w:t>ы деп түсини</w:t>
      </w:r>
      <w:r w:rsidRPr="005E75BA">
        <w:rPr>
          <w:rFonts w:eastAsiaTheme="minorEastAsia" w:cs="Calibri"/>
        </w:rPr>
        <w:t>ў</w:t>
      </w:r>
      <w:r w:rsidRPr="005E75BA">
        <w:rPr>
          <w:rFonts w:eastAsiaTheme="minorEastAsia"/>
        </w:rPr>
        <w:t xml:space="preserve"> керек. Қоз</w:t>
      </w:r>
      <w:r w:rsidRPr="005E75BA">
        <w:rPr>
          <w:rFonts w:eastAsiaTheme="minorEastAsia" w:cs="Calibri"/>
        </w:rPr>
        <w:t>ғ</w:t>
      </w:r>
      <w:r w:rsidRPr="005E75BA">
        <w:rPr>
          <w:rFonts w:eastAsiaTheme="minorEastAsia"/>
        </w:rPr>
        <w:t>алыс интегралын алы</w:t>
      </w:r>
      <w:r w:rsidRPr="005E75BA">
        <w:rPr>
          <w:rFonts w:eastAsiaTheme="minorEastAsia" w:cs="Calibri"/>
        </w:rPr>
        <w:t>ў</w:t>
      </w:r>
      <w:r w:rsidRPr="005E75BA">
        <w:rPr>
          <w:rFonts w:eastAsiaTheme="minorEastAsia"/>
        </w:rPr>
        <w:t xml:space="preserve"> ушын оны орбиталық момент </w:t>
      </w:r>
      <m:oMath>
        <m:r>
          <m:rPr>
            <m:sty m:val="bi"/>
          </m:rPr>
          <w:rPr>
            <w:rFonts w:ascii="Cambria Math" w:hAnsi="Cambria Math"/>
          </w:rPr>
          <m:t>m</m:t>
        </m:r>
      </m:oMath>
      <w:r w:rsidRPr="005E75BA">
        <w:rPr>
          <w:rFonts w:eastAsiaTheme="minorEastAsia"/>
        </w:rPr>
        <w:t xml:space="preserve"> ге қосы</w:t>
      </w:r>
      <w:r w:rsidRPr="005E75BA">
        <w:rPr>
          <w:rFonts w:eastAsiaTheme="minorEastAsia" w:cs="Calibri"/>
        </w:rPr>
        <w:t>ў</w:t>
      </w:r>
      <w:r w:rsidRPr="005E75BA">
        <w:rPr>
          <w:rFonts w:eastAsiaTheme="minorEastAsia"/>
        </w:rPr>
        <w:t xml:space="preserve"> керек.</w:t>
      </w:r>
    </w:p>
    <w:p w14:paraId="4256860A" w14:textId="77777777" w:rsidR="009B69A3" w:rsidRPr="005E75BA" w:rsidRDefault="009B69A3" w:rsidP="009B69A3">
      <w:r w:rsidRPr="005E75BA">
        <w:t xml:space="preserve">Бир </w:t>
      </w:r>
      <m:oMath>
        <m:r>
          <m:rPr>
            <m:sty m:val="bi"/>
          </m:rPr>
          <w:rPr>
            <w:rFonts w:ascii="Cambria Math" w:hAnsi="Cambria Math"/>
          </w:rPr>
          <m:t>σ</m:t>
        </m:r>
      </m:oMath>
      <w:r w:rsidRPr="005E75BA">
        <w:rPr>
          <w:rFonts w:eastAsiaTheme="minorEastAsia"/>
          <w:b/>
        </w:rPr>
        <w:t xml:space="preserve"> </w:t>
      </w:r>
      <w:r w:rsidRPr="005E75BA">
        <w:t>векторы спинлик магнит моментиниң ба</w:t>
      </w:r>
      <w:r w:rsidRPr="005E75BA">
        <w:rPr>
          <w:rFonts w:cs="Calibri"/>
        </w:rPr>
        <w:t>ғ</w:t>
      </w:r>
      <w:r w:rsidRPr="005E75BA">
        <w:t>ытын да, спинлик моменттиң ба</w:t>
      </w:r>
      <w:r w:rsidRPr="005E75BA">
        <w:rPr>
          <w:rFonts w:cs="Calibri"/>
        </w:rPr>
        <w:t>ғ</w:t>
      </w:r>
      <w:r w:rsidRPr="005E75BA">
        <w:t>ытын да анықлайды. Егер электрон берилген спинлик ҳалда берилген ба</w:t>
      </w:r>
      <w:r w:rsidRPr="005E75BA">
        <w:rPr>
          <w:rFonts w:cs="Calibri"/>
        </w:rPr>
        <w:t>ғ</w:t>
      </w:r>
      <w:r w:rsidRPr="005E75BA">
        <w:t xml:space="preserve">ытта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ℏ</m:t>
        </m:r>
      </m:oMath>
      <w:r w:rsidRPr="005E75BA">
        <w:rPr>
          <w:rFonts w:eastAsiaTheme="minorEastAsia"/>
        </w:rPr>
        <w:t xml:space="preserve"> шамасына тең спинлик моментке ийе болса</w:t>
      </w:r>
      <w:r w:rsidRPr="005E75BA">
        <w:t>, онда ол сол ба</w:t>
      </w:r>
      <w:r w:rsidRPr="005E75BA">
        <w:rPr>
          <w:rFonts w:cs="Calibri"/>
        </w:rPr>
        <w:t>ғ</w:t>
      </w:r>
      <w:r w:rsidRPr="005E75BA">
        <w:t xml:space="preserve">ытта </w:t>
      </w:r>
      <m:oMath>
        <m:r>
          <w:rPr>
            <w:rFonts w:ascii="Cambria Math" w:hAnsi="Cambria Math"/>
          </w:rPr>
          <m:t>-</m:t>
        </m:r>
        <m:f>
          <m:fPr>
            <m:ctrlPr>
              <w:rPr>
                <w:rFonts w:ascii="Cambria Math" w:hAnsi="Cambria Math"/>
                <w:i/>
              </w:rPr>
            </m:ctrlPr>
          </m:fPr>
          <m:num>
            <m:r>
              <w:rPr>
                <w:rFonts w:ascii="Cambria Math" w:hAnsi="Cambria Math"/>
              </w:rPr>
              <m:t>eℏ</m:t>
            </m:r>
          </m:num>
          <m:den>
            <m:r>
              <w:rPr>
                <w:rFonts w:ascii="Cambria Math" w:hAnsi="Cambria Math"/>
              </w:rPr>
              <m:t>2mc</m:t>
            </m:r>
          </m:den>
        </m:f>
      </m:oMath>
      <w:r w:rsidRPr="005E75BA">
        <w:rPr>
          <w:rFonts w:eastAsiaTheme="minorEastAsia"/>
        </w:rPr>
        <w:t xml:space="preserve"> магнит моментине де ийе болады.</w:t>
      </w:r>
    </w:p>
    <w:p w14:paraId="0C6107C6" w14:textId="77777777" w:rsidR="009B69A3" w:rsidRPr="005E75BA" w:rsidRDefault="009B69A3" w:rsidP="009B69A3">
      <w:r w:rsidRPr="005E75BA">
        <w:t>Биз квантлық теория менен салыстырмалық теориясының улы</w:t>
      </w:r>
      <w:r w:rsidRPr="005E75BA">
        <w:rPr>
          <w:rFonts w:cs="Calibri"/>
        </w:rPr>
        <w:t>ў</w:t>
      </w:r>
      <w:r w:rsidRPr="005E75BA">
        <w:t xml:space="preserve">малық принциплериниң тийкарында электронның спини ушын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ℏ</m:t>
        </m:r>
      </m:oMath>
      <w:r w:rsidRPr="005E75BA">
        <w:t xml:space="preserve"> шамасын алдық. Тап усындай көз-қарасларды элементар бөлекшелердиң басқа да түрлерине қолланы</w:t>
      </w:r>
      <w:r w:rsidRPr="005E75BA">
        <w:rPr>
          <w:rFonts w:cs="Calibri"/>
        </w:rPr>
        <w:t>ўғ</w:t>
      </w:r>
      <w:r w:rsidRPr="005E75BA">
        <w:t>а болады ҳәм бундай жа</w:t>
      </w:r>
      <w:r w:rsidRPr="005E75BA">
        <w:rPr>
          <w:rFonts w:cs="Calibri"/>
        </w:rPr>
        <w:t>ғ</w:t>
      </w:r>
      <w:r w:rsidRPr="005E75BA">
        <w:t>дайда спинлик моменттиң кванттың ярымына тең болату</w:t>
      </w:r>
      <w:r w:rsidRPr="005E75BA">
        <w:rPr>
          <w:rFonts w:cs="Calibri"/>
        </w:rPr>
        <w:t>ғ</w:t>
      </w:r>
      <w:r w:rsidRPr="005E75BA">
        <w:t>ынлы</w:t>
      </w:r>
      <w:r w:rsidRPr="005E75BA">
        <w:rPr>
          <w:rFonts w:cs="Calibri"/>
        </w:rPr>
        <w:t>ғ</w:t>
      </w:r>
      <w:r w:rsidRPr="005E75BA">
        <w:t>ын ал</w:t>
      </w:r>
      <w:r w:rsidRPr="005E75BA">
        <w:rPr>
          <w:rFonts w:cs="Calibri"/>
        </w:rPr>
        <w:t>ғ</w:t>
      </w:r>
      <w:r w:rsidRPr="005E75BA">
        <w:t>ан болар едик. Буны протон ҳәм нейтрон ушын пайдаланы</w:t>
      </w:r>
      <w:r w:rsidRPr="005E75BA">
        <w:rPr>
          <w:rFonts w:cs="Calibri"/>
        </w:rPr>
        <w:t>ўғ</w:t>
      </w:r>
      <w:r w:rsidRPr="005E75BA">
        <w:t xml:space="preserve">а болады. Бирақ, тәжирийбелер спини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ℏ</m:t>
        </m:r>
      </m:oMath>
      <w:r w:rsidRPr="005E75BA">
        <w:t xml:space="preserve"> шамасынан өзгеше бол</w:t>
      </w:r>
      <w:r w:rsidRPr="005E75BA">
        <w:rPr>
          <w:rFonts w:cs="Calibri"/>
        </w:rPr>
        <w:t>ғ</w:t>
      </w:r>
      <w:r w:rsidRPr="005E75BA">
        <w:t>ан элементар бөлекшелердиң типлериниң бар екенлигин көрсетеди (мысалы, фотонлар ҳәм мезонлардың базы бир түрлери). Сонлықтан, биз таллан</w:t>
      </w:r>
      <w:r w:rsidRPr="005E75BA">
        <w:rPr>
          <w:rFonts w:cs="Calibri"/>
        </w:rPr>
        <w:t>ғ</w:t>
      </w:r>
      <w:r w:rsidRPr="005E75BA">
        <w:t>ан теория менен эксперимент арасында</w:t>
      </w:r>
      <w:r w:rsidRPr="005E75BA">
        <w:rPr>
          <w:rFonts w:cs="Calibri"/>
        </w:rPr>
        <w:t>ғ</w:t>
      </w:r>
      <w:r w:rsidRPr="005E75BA">
        <w:t>ы қарама-қарсылықтың бар екенлигин көремиз.</w:t>
      </w:r>
    </w:p>
    <w:p w14:paraId="0173FE1E" w14:textId="77777777" w:rsidR="009B69A3" w:rsidRPr="005E75BA" w:rsidRDefault="009B69A3" w:rsidP="009B69A3">
      <w:pPr>
        <w:rPr>
          <w:rFonts w:eastAsiaTheme="minorEastAsia"/>
        </w:rPr>
      </w:pPr>
      <w:r w:rsidRPr="005E75BA">
        <w:t>Жу</w:t>
      </w:r>
      <w:r w:rsidRPr="005E75BA">
        <w:rPr>
          <w:rFonts w:cs="Calibri"/>
        </w:rPr>
        <w:t>ў</w:t>
      </w:r>
      <w:r w:rsidRPr="005E75BA">
        <w:t>апты биз есапқа алма</w:t>
      </w:r>
      <w:r w:rsidRPr="005E75BA">
        <w:rPr>
          <w:rFonts w:cs="Calibri"/>
        </w:rPr>
        <w:t>ғ</w:t>
      </w:r>
      <w:r w:rsidRPr="005E75BA">
        <w:t>ан бил жа</w:t>
      </w:r>
      <w:r w:rsidRPr="005E75BA">
        <w:rPr>
          <w:rFonts w:cs="Calibri"/>
        </w:rPr>
        <w:t>ғ</w:t>
      </w:r>
      <w:r w:rsidRPr="005E75BA">
        <w:t>дайдан изле</w:t>
      </w:r>
      <w:r w:rsidRPr="005E75BA">
        <w:rPr>
          <w:rFonts w:cs="Calibri"/>
        </w:rPr>
        <w:t>ў</w:t>
      </w:r>
      <w:r w:rsidRPr="005E75BA">
        <w:t xml:space="preserve"> керек. Егер бөлекшениң жайласқан орны бақланату</w:t>
      </w:r>
      <w:r w:rsidRPr="005E75BA">
        <w:rPr>
          <w:rFonts w:cs="Calibri"/>
        </w:rPr>
        <w:t>ғ</w:t>
      </w:r>
      <w:r w:rsidRPr="005E75BA">
        <w:t>ын шама болса, онда бизиң көз-</w:t>
      </w:r>
      <w:proofErr w:type="spellStart"/>
      <w:r w:rsidRPr="005E75BA">
        <w:t>қарасларымыз</w:t>
      </w:r>
      <w:proofErr w:type="spellEnd"/>
      <w:r w:rsidRPr="005E75BA">
        <w:t xml:space="preserve"> күшке ийе. Егер усындай болжа</w:t>
      </w:r>
      <w:r w:rsidRPr="005E75BA">
        <w:rPr>
          <w:rFonts w:cs="Calibri"/>
        </w:rPr>
        <w:t>ў</w:t>
      </w:r>
      <w:r w:rsidRPr="005E75BA">
        <w:t xml:space="preserve"> дурыс болса, онда бөлекшениң кванттың ярымына тең спинге ийе болы</w:t>
      </w:r>
      <w:r w:rsidRPr="005E75BA">
        <w:rPr>
          <w:rFonts w:cs="Calibri"/>
        </w:rPr>
        <w:t>ў</w:t>
      </w:r>
      <w:r w:rsidRPr="005E75BA">
        <w:t>ы керек. Ал, басқа шамада</w:t>
      </w:r>
      <w:r w:rsidRPr="005E75BA">
        <w:rPr>
          <w:rFonts w:cs="Calibri"/>
        </w:rPr>
        <w:t>ғ</w:t>
      </w:r>
      <w:r w:rsidRPr="005E75BA">
        <w:t>ы спинге ийе бол</w:t>
      </w:r>
      <w:r w:rsidRPr="005E75BA">
        <w:rPr>
          <w:rFonts w:cs="Calibri"/>
        </w:rPr>
        <w:t>ғ</w:t>
      </w:r>
      <w:r w:rsidRPr="005E75BA">
        <w:t>ан бөлекшелер ушын бул болжа</w:t>
      </w:r>
      <w:r w:rsidRPr="005E75BA">
        <w:rPr>
          <w:rFonts w:cs="Calibri"/>
        </w:rPr>
        <w:t>ў</w:t>
      </w:r>
      <w:r w:rsidRPr="005E75BA">
        <w:t xml:space="preserve"> ҳақыйқатлыққа сәйкес келмейди. Бөлекшени тәрийипле</w:t>
      </w:r>
      <w:r w:rsidRPr="005E75BA">
        <w:rPr>
          <w:rFonts w:cs="Calibri"/>
        </w:rPr>
        <w:t>ў</w:t>
      </w:r>
      <w:r w:rsidRPr="005E75BA">
        <w:t xml:space="preserve"> ушын киргизилету</w:t>
      </w:r>
      <w:r w:rsidRPr="005E75BA">
        <w:rPr>
          <w:rFonts w:cs="Calibri"/>
        </w:rPr>
        <w:t>ғ</w:t>
      </w:r>
      <w:r w:rsidRPr="005E75BA">
        <w:t xml:space="preserve">ын қәлеген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r w:rsidRPr="005E75BA">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Pr="005E75BA">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sidRPr="005E75BA">
        <w:rPr>
          <w:rFonts w:eastAsiaTheme="minorEastAsia"/>
        </w:rPr>
        <w:t xml:space="preserve"> динамикалық </w:t>
      </w:r>
      <w:proofErr w:type="spellStart"/>
      <w:r w:rsidRPr="005E75BA">
        <w:rPr>
          <w:rFonts w:eastAsiaTheme="minorEastAsia"/>
        </w:rPr>
        <w:t>өзгери</w:t>
      </w:r>
      <w:r w:rsidRPr="005E75BA">
        <w:rPr>
          <w:rFonts w:eastAsiaTheme="minorEastAsia" w:cs="Calibri"/>
        </w:rPr>
        <w:t>ў</w:t>
      </w:r>
      <w:r w:rsidRPr="005E75BA">
        <w:rPr>
          <w:rFonts w:eastAsiaTheme="minorEastAsia"/>
        </w:rPr>
        <w:t>шиси</w:t>
      </w:r>
      <w:proofErr w:type="spellEnd"/>
      <w:r w:rsidRPr="005E75BA">
        <w:rPr>
          <w:rFonts w:eastAsiaTheme="minorEastAsia"/>
        </w:rPr>
        <w:t xml:space="preserve"> улы</w:t>
      </w:r>
      <w:r w:rsidRPr="005E75BA">
        <w:rPr>
          <w:rFonts w:eastAsiaTheme="minorEastAsia" w:cs="Calibri"/>
        </w:rPr>
        <w:t>ў</w:t>
      </w:r>
      <w:r w:rsidRPr="005E75BA">
        <w:rPr>
          <w:rFonts w:eastAsiaTheme="minorEastAsia"/>
        </w:rPr>
        <w:t>малық теорияның көз-қарасы бойынша бақланату</w:t>
      </w:r>
      <w:r w:rsidRPr="005E75BA">
        <w:rPr>
          <w:rFonts w:eastAsiaTheme="minorEastAsia" w:cs="Calibri"/>
        </w:rPr>
        <w:t>ғ</w:t>
      </w:r>
      <w:r w:rsidRPr="005E75BA">
        <w:rPr>
          <w:rFonts w:eastAsiaTheme="minorEastAsia"/>
        </w:rPr>
        <w:t xml:space="preserve">ын шамалар болып табылмайды. Бундай бөлекшелер ушын ҳақыйқый </w:t>
      </w:r>
      <w:proofErr w:type="spellStart"/>
      <w:r w:rsidRPr="005E75BA">
        <w:rPr>
          <w:rFonts w:eastAsiaTheme="minorEastAsia"/>
        </w:rPr>
        <w:t>Шрёдингерлик</w:t>
      </w:r>
      <w:proofErr w:type="spellEnd"/>
      <w:r w:rsidRPr="005E75BA">
        <w:rPr>
          <w:rFonts w:eastAsiaTheme="minorEastAsia"/>
        </w:rPr>
        <w:t xml:space="preserve"> көринис жоқ.</w:t>
      </w:r>
      <w:r w:rsidRPr="005E75BA">
        <w:t xml:space="preserve"> Егер,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r w:rsidRPr="005E75BA">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Pr="005E75BA">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sidRPr="005E75BA">
        <w:rPr>
          <w:rFonts w:eastAsiaTheme="minorEastAsia"/>
        </w:rPr>
        <w:t xml:space="preserve"> динамикалық </w:t>
      </w:r>
      <w:proofErr w:type="spellStart"/>
      <w:r w:rsidRPr="005E75BA">
        <w:rPr>
          <w:rFonts w:eastAsiaTheme="minorEastAsia"/>
        </w:rPr>
        <w:t>өзгери</w:t>
      </w:r>
      <w:r w:rsidRPr="005E75BA">
        <w:rPr>
          <w:rFonts w:eastAsiaTheme="minorEastAsia" w:cs="Calibri"/>
        </w:rPr>
        <w:t>ў</w:t>
      </w:r>
      <w:r w:rsidRPr="005E75BA">
        <w:rPr>
          <w:rFonts w:eastAsiaTheme="minorEastAsia"/>
        </w:rPr>
        <w:t>шилерине</w:t>
      </w:r>
      <w:proofErr w:type="spellEnd"/>
      <w:r w:rsidRPr="005E75BA">
        <w:rPr>
          <w:rFonts w:eastAsiaTheme="minorEastAsia"/>
        </w:rPr>
        <w:t xml:space="preserve"> ийе бол</w:t>
      </w:r>
      <w:r w:rsidRPr="005E75BA">
        <w:rPr>
          <w:rFonts w:eastAsiaTheme="minorEastAsia" w:cs="Calibri"/>
        </w:rPr>
        <w:t>ғ</w:t>
      </w:r>
      <w:r w:rsidRPr="005E75BA">
        <w:rPr>
          <w:rFonts w:eastAsiaTheme="minorEastAsia"/>
        </w:rPr>
        <w:t xml:space="preserve">ан </w:t>
      </w:r>
      <w:proofErr w:type="spellStart"/>
      <w:r w:rsidRPr="005E75BA">
        <w:rPr>
          <w:rFonts w:eastAsiaTheme="minorEastAsia"/>
        </w:rPr>
        <w:t>квазитолқынлық</w:t>
      </w:r>
      <w:proofErr w:type="spellEnd"/>
      <w:r w:rsidRPr="005E75BA">
        <w:rPr>
          <w:rFonts w:eastAsiaTheme="minorEastAsia"/>
        </w:rPr>
        <w:t xml:space="preserve"> функцияны киргизи</w:t>
      </w:r>
      <w:r w:rsidRPr="005E75BA">
        <w:rPr>
          <w:rFonts w:eastAsiaTheme="minorEastAsia" w:cs="Calibri"/>
        </w:rPr>
        <w:t>ў</w:t>
      </w:r>
      <w:r w:rsidRPr="005E75BA">
        <w:rPr>
          <w:rFonts w:eastAsiaTheme="minorEastAsia"/>
        </w:rPr>
        <w:t xml:space="preserve"> мүмкин болату</w:t>
      </w:r>
      <w:r w:rsidRPr="005E75BA">
        <w:rPr>
          <w:rFonts w:eastAsiaTheme="minorEastAsia" w:cs="Calibri"/>
        </w:rPr>
        <w:t>ғ</w:t>
      </w:r>
      <w:r w:rsidRPr="005E75BA">
        <w:rPr>
          <w:rFonts w:eastAsiaTheme="minorEastAsia"/>
        </w:rPr>
        <w:t>ын болса, онда ол толқын функциясының модулиниң квадраты итималлықтың ты</w:t>
      </w:r>
      <w:r w:rsidRPr="005E75BA">
        <w:rPr>
          <w:rFonts w:eastAsiaTheme="minorEastAsia" w:cs="Calibri"/>
        </w:rPr>
        <w:t>ғ</w:t>
      </w:r>
      <w:r w:rsidRPr="005E75BA">
        <w:rPr>
          <w:rFonts w:eastAsiaTheme="minorEastAsia"/>
        </w:rPr>
        <w:t>ызлы</w:t>
      </w:r>
      <w:r w:rsidRPr="005E75BA">
        <w:rPr>
          <w:rFonts w:eastAsiaTheme="minorEastAsia" w:cs="Calibri"/>
        </w:rPr>
        <w:t>ғ</w:t>
      </w:r>
      <w:r w:rsidRPr="005E75BA">
        <w:rPr>
          <w:rFonts w:eastAsiaTheme="minorEastAsia"/>
        </w:rPr>
        <w:t>ын береди деген дурыс физикалық интерпретацияны бере алмайды. Бундай бөлекшелер ушын импульслик көринис бар болып, әмелий мақсетлер ушын ол жеткиликли болады.</w:t>
      </w:r>
    </w:p>
    <w:p w14:paraId="59E86770" w14:textId="77777777" w:rsidR="009B69A3" w:rsidRPr="005E75BA" w:rsidRDefault="009B69A3" w:rsidP="009B69A3"/>
    <w:p w14:paraId="43D529C7" w14:textId="781E81D3" w:rsidR="009B69A3" w:rsidRPr="005E75BA" w:rsidRDefault="00AC7A70" w:rsidP="009B69A3">
      <w:pPr>
        <w:ind w:firstLine="0"/>
        <w:jc w:val="center"/>
        <w:rPr>
          <w:b/>
        </w:rPr>
      </w:pPr>
      <w:bookmarkStart w:id="99" w:name="_Hlk142560108"/>
      <w:r w:rsidRPr="005E75BA">
        <w:rPr>
          <w:b/>
        </w:rPr>
        <w:t>§ 7</w:t>
      </w:r>
      <w:r>
        <w:rPr>
          <w:b/>
        </w:rPr>
        <w:t>9</w:t>
      </w:r>
      <w:r w:rsidRPr="005E75BA">
        <w:rPr>
          <w:b/>
        </w:rPr>
        <w:t xml:space="preserve">. </w:t>
      </w:r>
      <w:r w:rsidR="009B69A3" w:rsidRPr="005E75BA">
        <w:rPr>
          <w:b/>
        </w:rPr>
        <w:t>Сфералық координаталар</w:t>
      </w:r>
      <w:r w:rsidR="009B69A3" w:rsidRPr="005E75BA">
        <w:rPr>
          <w:rFonts w:cs="Calibri"/>
          <w:b/>
        </w:rPr>
        <w:t>ғ</w:t>
      </w:r>
      <w:r w:rsidR="009B69A3" w:rsidRPr="005E75BA">
        <w:rPr>
          <w:b/>
        </w:rPr>
        <w:t>а өти</w:t>
      </w:r>
      <w:r w:rsidR="009B69A3" w:rsidRPr="005E75BA">
        <w:rPr>
          <w:rFonts w:cs="Calibri"/>
          <w:b/>
        </w:rPr>
        <w:t>ў</w:t>
      </w:r>
      <w:bookmarkEnd w:id="99"/>
    </w:p>
    <w:p w14:paraId="63B0806C" w14:textId="77777777" w:rsidR="009B69A3" w:rsidRPr="005E75BA" w:rsidRDefault="009B69A3" w:rsidP="009B69A3"/>
    <w:p w14:paraId="053B93DE" w14:textId="77777777" w:rsidR="009B69A3" w:rsidRPr="005E75BA" w:rsidRDefault="009B69A3" w:rsidP="009B69A3">
      <w:r w:rsidRPr="005E75BA">
        <w:lastRenderedPageBreak/>
        <w:t>Орайлық күш майданында</w:t>
      </w:r>
      <w:r w:rsidRPr="005E75BA">
        <w:rPr>
          <w:rFonts w:cs="Calibri"/>
        </w:rPr>
        <w:t>ғ</w:t>
      </w:r>
      <w:r w:rsidRPr="005E75BA">
        <w:t>ы Гамильтон операторы (95)-аңлатпа түринде жазылату</w:t>
      </w:r>
      <w:r w:rsidRPr="005E75BA">
        <w:rPr>
          <w:rFonts w:cs="Calibri"/>
        </w:rPr>
        <w:t>ғ</w:t>
      </w:r>
      <w:r w:rsidRPr="005E75BA">
        <w:t>ын электронның қоз</w:t>
      </w:r>
      <w:r w:rsidRPr="005E75BA">
        <w:rPr>
          <w:rFonts w:cs="Calibri"/>
        </w:rPr>
        <w:t>ғ</w:t>
      </w:r>
      <w:r w:rsidRPr="005E75BA">
        <w:t>алысын буннан былай үйрени</w:t>
      </w:r>
      <w:r w:rsidRPr="005E75BA">
        <w:rPr>
          <w:rFonts w:cs="Calibri"/>
        </w:rPr>
        <w:t>ў</w:t>
      </w:r>
      <w:r w:rsidRPr="005E75BA">
        <w:t xml:space="preserve"> ушын сфералық координаталар</w:t>
      </w:r>
      <w:r w:rsidRPr="005E75BA">
        <w:rPr>
          <w:rFonts w:cs="Calibri"/>
        </w:rPr>
        <w:t>ғ</w:t>
      </w:r>
      <w:r w:rsidRPr="005E75BA">
        <w:t>а өти</w:t>
      </w:r>
      <w:r w:rsidRPr="005E75BA">
        <w:rPr>
          <w:rFonts w:cs="Calibri"/>
        </w:rPr>
        <w:t>ў</w:t>
      </w:r>
      <w:r w:rsidRPr="005E75BA">
        <w:t xml:space="preserve"> мақсетке му</w:t>
      </w:r>
      <w:r w:rsidRPr="005E75BA">
        <w:rPr>
          <w:rFonts w:cs="Calibri"/>
        </w:rPr>
        <w:t>ў</w:t>
      </w:r>
      <w:r w:rsidRPr="005E75BA">
        <w:t>апық келеди (бизлер орайлық симметрия</w:t>
      </w:r>
      <w:r w:rsidRPr="005E75BA">
        <w:rPr>
          <w:rFonts w:cs="Calibri"/>
        </w:rPr>
        <w:t>ғ</w:t>
      </w:r>
      <w:r w:rsidRPr="005E75BA">
        <w:t>а ийе бол</w:t>
      </w:r>
      <w:r w:rsidRPr="005E75BA">
        <w:rPr>
          <w:rFonts w:cs="Calibri"/>
        </w:rPr>
        <w:t>ғ</w:t>
      </w:r>
      <w:r w:rsidRPr="005E75BA">
        <w:t>ан майданда</w:t>
      </w:r>
      <w:r w:rsidRPr="005E75BA">
        <w:rPr>
          <w:rFonts w:cs="Calibri"/>
        </w:rPr>
        <w:t>ғ</w:t>
      </w:r>
      <w:r w:rsidRPr="005E75BA">
        <w:t>ы және водород тәризли атомларда</w:t>
      </w:r>
      <w:r w:rsidRPr="005E75BA">
        <w:rPr>
          <w:rFonts w:cs="Calibri"/>
        </w:rPr>
        <w:t>ғ</w:t>
      </w:r>
      <w:r w:rsidRPr="005E75BA">
        <w:t>ы электронның қоз</w:t>
      </w:r>
      <w:r w:rsidRPr="005E75BA">
        <w:rPr>
          <w:rFonts w:cs="Calibri"/>
        </w:rPr>
        <w:t>ғ</w:t>
      </w:r>
      <w:r w:rsidRPr="005E75BA">
        <w:t>алысын үйрени</w:t>
      </w:r>
      <w:r w:rsidRPr="005E75BA">
        <w:rPr>
          <w:rFonts w:cs="Calibri"/>
        </w:rPr>
        <w:t>ў</w:t>
      </w:r>
      <w:r w:rsidRPr="005E75BA">
        <w:t xml:space="preserve"> ушын сфералық координата</w:t>
      </w:r>
      <w:r w:rsidRPr="005E75BA">
        <w:rPr>
          <w:rFonts w:cs="Calibri"/>
        </w:rPr>
        <w:t>ғ</w:t>
      </w:r>
      <w:r w:rsidRPr="005E75BA">
        <w:t>а өти</w:t>
      </w:r>
      <w:r w:rsidRPr="005E75BA">
        <w:rPr>
          <w:rFonts w:cs="Calibri"/>
        </w:rPr>
        <w:t>ў</w:t>
      </w:r>
      <w:r w:rsidRPr="005E75BA">
        <w:t>диң мақсетке му</w:t>
      </w:r>
      <w:r w:rsidRPr="005E75BA">
        <w:rPr>
          <w:rFonts w:cs="Calibri"/>
        </w:rPr>
        <w:t>ў</w:t>
      </w:r>
      <w:r w:rsidRPr="005E75BA">
        <w:t>апық болату</w:t>
      </w:r>
      <w:r w:rsidRPr="005E75BA">
        <w:rPr>
          <w:rFonts w:cs="Calibri"/>
        </w:rPr>
        <w:t>ғ</w:t>
      </w:r>
      <w:r w:rsidRPr="005E75BA">
        <w:t>ынлы</w:t>
      </w:r>
      <w:r w:rsidRPr="005E75BA">
        <w:rPr>
          <w:rFonts w:cs="Calibri"/>
        </w:rPr>
        <w:t>ғ</w:t>
      </w:r>
      <w:r w:rsidRPr="005E75BA">
        <w:t>ын билемиз). Бундай жа</w:t>
      </w:r>
      <w:r w:rsidRPr="005E75BA">
        <w:rPr>
          <w:rFonts w:cs="Calibri"/>
        </w:rPr>
        <w:t>ғ</w:t>
      </w:r>
      <w:r w:rsidRPr="005E75BA">
        <w:t xml:space="preserve">дайда </w:t>
      </w:r>
      <m:oMath>
        <m:r>
          <w:rPr>
            <w:rFonts w:ascii="Cambria Math" w:hAnsi="Cambria Math"/>
          </w:rPr>
          <m:t>r</m:t>
        </m:r>
      </m:oMath>
      <w:r w:rsidRPr="005E75BA">
        <w:rPr>
          <w:rFonts w:eastAsiaTheme="minorEastAsia"/>
        </w:rPr>
        <w:t xml:space="preserve"> ҳәм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Pr="005E75BA">
        <w:rPr>
          <w:rFonts w:eastAsiaTheme="minorEastAsia"/>
        </w:rPr>
        <w:t xml:space="preserve"> </w:t>
      </w:r>
      <w:proofErr w:type="spellStart"/>
      <w:r w:rsidRPr="005E75BA">
        <w:rPr>
          <w:rFonts w:eastAsiaTheme="minorEastAsia"/>
        </w:rPr>
        <w:t>өзгери</w:t>
      </w:r>
      <w:r w:rsidRPr="005E75BA">
        <w:rPr>
          <w:rFonts w:eastAsiaTheme="minorEastAsia" w:cs="Calibri"/>
        </w:rPr>
        <w:t>ў</w:t>
      </w:r>
      <w:r w:rsidRPr="005E75BA">
        <w:rPr>
          <w:rFonts w:eastAsiaTheme="minorEastAsia"/>
        </w:rPr>
        <w:t>шилерин</w:t>
      </w:r>
      <w:proofErr w:type="spellEnd"/>
      <w:r w:rsidRPr="005E75BA">
        <w:rPr>
          <w:rFonts w:eastAsiaTheme="minorEastAsia"/>
        </w:rPr>
        <w:t xml:space="preserve"> киргизи</w:t>
      </w:r>
      <w:r w:rsidRPr="005E75BA">
        <w:rPr>
          <w:rFonts w:eastAsiaTheme="minorEastAsia" w:cs="Calibri"/>
        </w:rPr>
        <w:t>ў</w:t>
      </w:r>
      <w:r w:rsidRPr="005E75BA">
        <w:rPr>
          <w:rFonts w:eastAsiaTheme="minorEastAsia"/>
        </w:rPr>
        <w:t>ге болады. Бирақ, енди қоз</w:t>
      </w:r>
      <w:r w:rsidRPr="005E75BA">
        <w:rPr>
          <w:rFonts w:eastAsiaTheme="minorEastAsia" w:cs="Calibri"/>
        </w:rPr>
        <w:t>ғ</w:t>
      </w:r>
      <w:r w:rsidRPr="005E75BA">
        <w:rPr>
          <w:rFonts w:eastAsiaTheme="minorEastAsia"/>
        </w:rPr>
        <w:t>алыс интегралы болып есапланбайту</w:t>
      </w:r>
      <w:r w:rsidRPr="005E75BA">
        <w:rPr>
          <w:rFonts w:eastAsiaTheme="minorEastAsia" w:cs="Calibri"/>
        </w:rPr>
        <w:t>ғ</w:t>
      </w:r>
      <w:r w:rsidRPr="005E75BA">
        <w:rPr>
          <w:rFonts w:eastAsiaTheme="minorEastAsia"/>
        </w:rPr>
        <w:t xml:space="preserve">ын орбиталық момент </w:t>
      </w:r>
      <m:oMath>
        <m:r>
          <m:rPr>
            <m:sty m:val="bi"/>
          </m:rPr>
          <w:rPr>
            <w:rFonts w:ascii="Cambria Math" w:eastAsiaTheme="minorEastAsia" w:hAnsi="Cambria Math"/>
            <w:lang w:val="en-US"/>
          </w:rPr>
          <m:t>m</m:t>
        </m:r>
      </m:oMath>
      <w:r w:rsidRPr="005E75BA">
        <w:t xml:space="preserve"> шамасының орнына толық момент </w:t>
      </w:r>
      <m:oMath>
        <m:r>
          <m:rPr>
            <m:sty m:val="bi"/>
          </m:rPr>
          <w:rPr>
            <w:rFonts w:ascii="Cambria Math" w:hAnsi="Cambria Math"/>
          </w:rPr>
          <m:t>M</m:t>
        </m:r>
        <m:r>
          <w:rPr>
            <w:rFonts w:ascii="Cambria Math" w:hAnsi="Cambria Math"/>
          </w:rPr>
          <m:t>=</m:t>
        </m:r>
        <m:r>
          <m:rPr>
            <m:sty m:val="bi"/>
          </m:rPr>
          <w:rPr>
            <w:rFonts w:ascii="Cambria Math" w:hAnsi="Cambria Math"/>
          </w:rPr>
          <m:t>m</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ℏ</m:t>
        </m:r>
        <m:r>
          <m:rPr>
            <m:sty m:val="bi"/>
          </m:rPr>
          <w:rPr>
            <w:rFonts w:ascii="Cambria Math" w:hAnsi="Cambria Math"/>
          </w:rPr>
          <m:t>σ</m:t>
        </m:r>
      </m:oMath>
      <w:r w:rsidRPr="005E75BA">
        <w:t xml:space="preserve"> шамасын киргизи</w:t>
      </w:r>
      <w:r w:rsidRPr="005E75BA">
        <w:rPr>
          <w:rFonts w:cs="Calibri"/>
        </w:rPr>
        <w:t>ў</w:t>
      </w:r>
      <w:r w:rsidRPr="005E75BA">
        <w:t xml:space="preserve"> керек. Усы жа</w:t>
      </w:r>
      <w:r w:rsidRPr="005E75BA">
        <w:rPr>
          <w:rFonts w:cs="Calibri"/>
        </w:rPr>
        <w:t>ғ</w:t>
      </w:r>
      <w:r w:rsidRPr="005E75BA">
        <w:t>дай</w:t>
      </w:r>
      <w:r w:rsidRPr="005E75BA">
        <w:rPr>
          <w:rFonts w:cs="Calibri"/>
        </w:rPr>
        <w:t>ғ</w:t>
      </w:r>
      <w:r w:rsidRPr="005E75BA">
        <w:t>а байланыслы</w:t>
      </w:r>
    </w:p>
    <w:tbl>
      <w:tblPr>
        <w:tblW w:w="0" w:type="auto"/>
        <w:tblLook w:val="04A0" w:firstRow="1" w:lastRow="0" w:firstColumn="1" w:lastColumn="0" w:noHBand="0" w:noVBand="1"/>
      </w:tblPr>
      <w:tblGrid>
        <w:gridCol w:w="8217"/>
        <w:gridCol w:w="1128"/>
      </w:tblGrid>
      <w:tr w:rsidR="009B69A3" w:rsidRPr="005E75BA" w14:paraId="2D03DE2C" w14:textId="77777777" w:rsidTr="00B3246D">
        <w:tc>
          <w:tcPr>
            <w:tcW w:w="8217" w:type="dxa"/>
          </w:tcPr>
          <w:p w14:paraId="59A45CF3" w14:textId="77777777" w:rsidR="009B69A3" w:rsidRPr="005E75BA" w:rsidRDefault="00FB1252" w:rsidP="00B3246D">
            <w:pPr>
              <w:ind w:firstLine="0"/>
              <w:jc w:val="center"/>
              <w:rPr>
                <w:rFonts w:eastAsiaTheme="minorEastAsia"/>
                <w:i/>
              </w:rPr>
            </w:pPr>
            <m:oMathPara>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3</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oMath>
            </m:oMathPara>
          </w:p>
        </w:tc>
        <w:tc>
          <w:tcPr>
            <w:tcW w:w="1128" w:type="dxa"/>
          </w:tcPr>
          <w:p w14:paraId="118EC40D" w14:textId="77777777" w:rsidR="009B69A3" w:rsidRPr="005E75BA" w:rsidRDefault="009B69A3" w:rsidP="00B3246D">
            <w:pPr>
              <w:ind w:firstLine="0"/>
              <w:jc w:val="center"/>
              <w:rPr>
                <w:rFonts w:eastAsiaTheme="minorEastAsia"/>
                <w:lang w:val="en-US"/>
              </w:rPr>
            </w:pPr>
            <w:r w:rsidRPr="005E75BA">
              <w:rPr>
                <w:rFonts w:eastAsiaTheme="minorEastAsia"/>
                <w:lang w:val="en-US"/>
              </w:rPr>
              <w:t>(103)</w:t>
            </w:r>
          </w:p>
        </w:tc>
      </w:tr>
    </w:tbl>
    <w:p w14:paraId="086F0159" w14:textId="77777777" w:rsidR="009B69A3" w:rsidRPr="005E75BA" w:rsidRDefault="009B69A3" w:rsidP="009B69A3">
      <w:pPr>
        <w:ind w:firstLine="0"/>
        <w:rPr>
          <w:rFonts w:eastAsiaTheme="minorEastAsia"/>
        </w:rPr>
      </w:pPr>
      <w:r w:rsidRPr="005E75BA">
        <w:t xml:space="preserve">теңлиги орынланады деп болжаймыз. </w:t>
      </w:r>
      <m:oMath>
        <m:sSub>
          <m:sSubPr>
            <m:ctrlPr>
              <w:rPr>
                <w:rFonts w:ascii="Cambria Math" w:hAnsi="Cambria Math"/>
                <w:i/>
              </w:rPr>
            </m:ctrlPr>
          </m:sSubPr>
          <m:e>
            <m:r>
              <w:rPr>
                <w:rFonts w:ascii="Cambria Math" w:hAnsi="Cambria Math"/>
                <w:lang w:val="en-US"/>
              </w:rPr>
              <m:t>m</m:t>
            </m:r>
          </m:e>
          <m:sub>
            <m:r>
              <w:rPr>
                <w:rFonts w:ascii="Cambria Math" w:hAnsi="Cambria Math"/>
              </w:rPr>
              <m:t>3</m:t>
            </m:r>
          </m:sub>
        </m:sSub>
      </m:oMath>
      <w:r w:rsidRPr="005E75BA">
        <w:rPr>
          <w:rFonts w:eastAsiaTheme="minorEastAsia"/>
        </w:rPr>
        <w:t xml:space="preserve"> тиң меншикли мәнислери пүтин сан еселенген </w:t>
      </w:r>
      <w:r w:rsidRPr="005E75BA">
        <w:rPr>
          <w:rFonts w:ascii="Cambria Math" w:eastAsiaTheme="minorEastAsia" w:hAnsi="Cambria Math"/>
        </w:rPr>
        <w:t>ℏ</w:t>
      </w:r>
      <w:r w:rsidRPr="005E75BA">
        <w:rPr>
          <w:rFonts w:eastAsiaTheme="minorEastAsia"/>
        </w:rPr>
        <w:t xml:space="preserve"> </w:t>
      </w:r>
      <w:proofErr w:type="spellStart"/>
      <w:r w:rsidRPr="005E75BA">
        <w:rPr>
          <w:rFonts w:eastAsiaTheme="minorEastAsia"/>
        </w:rPr>
        <w:t>қа</w:t>
      </w:r>
      <w:proofErr w:type="spellEnd"/>
      <w:r w:rsidRPr="005E75BA">
        <w:t xml:space="preserve">, ал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ℏ</m:t>
        </m:r>
        <m:sSup>
          <m:sSupPr>
            <m:ctrlPr>
              <w:rPr>
                <w:rFonts w:ascii="Cambria Math" w:hAnsi="Cambria Math"/>
                <w:i/>
              </w:rPr>
            </m:ctrlPr>
          </m:sSupPr>
          <m:e>
            <m:r>
              <w:rPr>
                <w:rFonts w:ascii="Cambria Math" w:hAnsi="Cambria Math"/>
              </w:rPr>
              <m:t>σ</m:t>
            </m:r>
          </m:e>
          <m:sup>
            <m:r>
              <w:rPr>
                <w:rFonts w:ascii="Cambria Math" w:hAnsi="Cambria Math"/>
              </w:rPr>
              <m:t>3</m:t>
            </m:r>
          </m:sup>
        </m:sSup>
      </m:oMath>
      <w:r w:rsidRPr="005E75BA">
        <w:rPr>
          <w:rFonts w:eastAsiaTheme="minorEastAsia"/>
        </w:rPr>
        <w:t xml:space="preserve"> тың меншикли мәнислери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2</m:t>
            </m:r>
          </m:den>
        </m:f>
      </m:oMath>
      <w:r w:rsidRPr="005E75BA">
        <w:rPr>
          <w:rFonts w:eastAsiaTheme="minorEastAsia"/>
        </w:rPr>
        <w:t xml:space="preserve"> ге тең. Демек,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oMath>
      <w:r w:rsidRPr="005E75BA">
        <w:rPr>
          <w:rFonts w:eastAsiaTheme="minorEastAsia"/>
        </w:rPr>
        <w:t xml:space="preserve"> тиң меншикли мәнислериниң тақ сан еселенген </w:t>
      </w:r>
      <w:r w:rsidRPr="005E75BA">
        <w:rPr>
          <w:rFonts w:ascii="Cambria Math" w:eastAsiaTheme="minorEastAsia" w:hAnsi="Cambria Math"/>
        </w:rPr>
        <w:t>ℏ</w:t>
      </w:r>
      <w:r w:rsidRPr="005E75BA">
        <w:rPr>
          <w:rFonts w:eastAsiaTheme="minorEastAsia"/>
        </w:rPr>
        <w:t xml:space="preserve"> </w:t>
      </w:r>
      <w:proofErr w:type="spellStart"/>
      <w:r w:rsidRPr="005E75BA">
        <w:rPr>
          <w:rFonts w:eastAsiaTheme="minorEastAsia"/>
        </w:rPr>
        <w:t>қа</w:t>
      </w:r>
      <w:proofErr w:type="spellEnd"/>
      <w:r w:rsidRPr="005E75BA">
        <w:rPr>
          <w:rFonts w:eastAsiaTheme="minorEastAsia"/>
        </w:rPr>
        <w:t xml:space="preserve"> тең болы</w:t>
      </w:r>
      <w:r w:rsidRPr="005E75BA">
        <w:rPr>
          <w:rFonts w:eastAsiaTheme="minorEastAsia" w:cs="Calibri"/>
        </w:rPr>
        <w:t>ў</w:t>
      </w:r>
      <w:r w:rsidRPr="005E75BA">
        <w:rPr>
          <w:rFonts w:eastAsiaTheme="minorEastAsia"/>
        </w:rPr>
        <w:t xml:space="preserve">ы керек. Квантлық механикадан </w:t>
      </w:r>
      <m:oMath>
        <m:d>
          <m:dPr>
            <m:begChr m:val="|"/>
            <m:endChr m:val="|"/>
            <m:ctrlPr>
              <w:rPr>
                <w:rFonts w:ascii="Cambria Math" w:eastAsiaTheme="minorEastAsia" w:hAnsi="Cambria Math"/>
                <w:i/>
              </w:rPr>
            </m:ctrlPr>
          </m:dPr>
          <m:e>
            <m:r>
              <w:rPr>
                <w:rFonts w:ascii="Cambria Math" w:eastAsiaTheme="minorEastAsia" w:hAnsi="Cambria Math"/>
              </w:rPr>
              <m:t>j</m:t>
            </m:r>
          </m:e>
        </m:d>
      </m:oMath>
      <w:r w:rsidRPr="005E75BA">
        <w:rPr>
          <w:rFonts w:eastAsiaTheme="minorEastAsia"/>
        </w:rPr>
        <w:t xml:space="preserve"> шамасының меншикли мәнислериниң оң шамалар екенлиги белгили.</w:t>
      </w:r>
    </w:p>
    <w:p w14:paraId="25937220" w14:textId="77777777" w:rsidR="009B69A3" w:rsidRPr="005E75BA" w:rsidRDefault="009B69A3" w:rsidP="009B69A3">
      <w:pPr>
        <w:rPr>
          <w:rFonts w:eastAsiaTheme="minorEastAsia"/>
        </w:rPr>
      </w:pPr>
      <w:r w:rsidRPr="005E75BA">
        <w:t xml:space="preserve">Егер (87)-формулада </w:t>
      </w:r>
      <m:oMath>
        <m:r>
          <m:rPr>
            <m:sty m:val="bi"/>
          </m:rPr>
          <w:rPr>
            <w:rFonts w:ascii="Cambria Math" w:hAnsi="Cambria Math"/>
            <w:lang w:val="en-US"/>
          </w:rPr>
          <m:t>B</m:t>
        </m:r>
        <m:r>
          <w:rPr>
            <w:rFonts w:ascii="Cambria Math" w:hAnsi="Cambria Math"/>
          </w:rPr>
          <m:t>=</m:t>
        </m:r>
        <m:r>
          <m:rPr>
            <m:sty m:val="bi"/>
          </m:rPr>
          <w:rPr>
            <w:rFonts w:ascii="Cambria Math" w:hAnsi="Cambria Math"/>
            <w:lang w:val="en-US"/>
          </w:rPr>
          <m:t>C</m:t>
        </m:r>
        <m:r>
          <w:rPr>
            <w:rFonts w:ascii="Cambria Math" w:hAnsi="Cambria Math"/>
          </w:rPr>
          <m:t>=</m:t>
        </m:r>
        <m:r>
          <m:rPr>
            <m:sty m:val="b"/>
          </m:rPr>
          <w:rPr>
            <w:rFonts w:ascii="Cambria Math" w:hAnsi="Cambria Math"/>
            <w:lang w:val="en-US"/>
          </w:rPr>
          <m:t>m</m:t>
        </m:r>
      </m:oMath>
      <w:r w:rsidRPr="005E75BA">
        <w:rPr>
          <w:rFonts w:eastAsiaTheme="minorEastAsia"/>
          <w:b/>
        </w:rPr>
        <w:t xml:space="preserve"> </w:t>
      </w:r>
      <w:r w:rsidRPr="005E75BA">
        <w:rPr>
          <w:rFonts w:eastAsiaTheme="minorEastAsia"/>
        </w:rPr>
        <w:t xml:space="preserve">деп </w:t>
      </w:r>
      <w:proofErr w:type="spellStart"/>
      <w:r w:rsidRPr="005E75BA">
        <w:rPr>
          <w:rFonts w:eastAsiaTheme="minorEastAsia"/>
        </w:rPr>
        <w:t>болжасақ</w:t>
      </w:r>
      <w:proofErr w:type="spellEnd"/>
      <w:r w:rsidRPr="005E75BA">
        <w:rPr>
          <w:rFonts w:eastAsiaTheme="minorEastAsia"/>
        </w:rPr>
        <w:t>, онда</w:t>
      </w:r>
    </w:p>
    <w:tbl>
      <w:tblPr>
        <w:tblW w:w="0" w:type="auto"/>
        <w:tblLook w:val="04A0" w:firstRow="1" w:lastRow="0" w:firstColumn="1" w:lastColumn="0" w:noHBand="0" w:noVBand="1"/>
      </w:tblPr>
      <w:tblGrid>
        <w:gridCol w:w="8217"/>
        <w:gridCol w:w="1128"/>
      </w:tblGrid>
      <w:tr w:rsidR="009B69A3" w:rsidRPr="005E75BA" w14:paraId="0A587D63" w14:textId="77777777" w:rsidTr="00B3246D">
        <w:tc>
          <w:tcPr>
            <w:tcW w:w="8217" w:type="dxa"/>
          </w:tcPr>
          <w:p w14:paraId="248DF158" w14:textId="77777777" w:rsidR="009B69A3" w:rsidRPr="005E75BA" w:rsidRDefault="00FB1252" w:rsidP="00B3246D">
            <w:pPr>
              <w:ind w:firstLine="0"/>
              <w:jc w:val="cente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m:rPr>
                            <m:sty m:val="bi"/>
                          </m:rPr>
                          <w:rPr>
                            <w:rFonts w:ascii="Cambria Math" w:eastAsiaTheme="minorEastAsia" w:hAnsi="Cambria Math"/>
                          </w:rPr>
                          <m:t>σ</m:t>
                        </m:r>
                        <m:r>
                          <w:rPr>
                            <w:rFonts w:ascii="Cambria Math" w:eastAsiaTheme="minorEastAsia" w:hAnsi="Cambria Math"/>
                          </w:rPr>
                          <m:t xml:space="preserve">, </m:t>
                        </m:r>
                        <m:r>
                          <m:rPr>
                            <m:sty m:val="b"/>
                          </m:rPr>
                          <w:rPr>
                            <w:rFonts w:ascii="Cambria Math" w:eastAsiaTheme="minorEastAsia" w:hAnsi="Cambria Math"/>
                            <w:lang w:val="en-US"/>
                          </w:rPr>
                          <m:t>m</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m:rPr>
                        <m:sty m:val="b"/>
                      </m:rPr>
                      <w:rPr>
                        <w:rFonts w:ascii="Cambria Math" w:eastAsiaTheme="minorEastAsia" w:hAnsi="Cambria Math"/>
                        <w:lang w:val="en-US"/>
                      </w:rPr>
                      <m:t>m</m:t>
                    </m:r>
                  </m:e>
                  <m:sup>
                    <m:r>
                      <w:rPr>
                        <w:rFonts w:ascii="Cambria Math" w:eastAsiaTheme="minorEastAsia" w:hAnsi="Cambria Math"/>
                      </w:rPr>
                      <m:t>2</m:t>
                    </m:r>
                  </m:sup>
                </m:sSup>
                <m:r>
                  <w:rPr>
                    <w:rFonts w:ascii="Cambria Math" w:eastAsiaTheme="minorEastAsia" w:hAnsi="Cambria Math"/>
                  </w:rPr>
                  <m:t>+i</m:t>
                </m:r>
                <m:d>
                  <m:dPr>
                    <m:ctrlPr>
                      <w:rPr>
                        <w:rFonts w:ascii="Cambria Math" w:eastAsiaTheme="minorEastAsia" w:hAnsi="Cambria Math"/>
                        <w:i/>
                      </w:rPr>
                    </m:ctrlPr>
                  </m:dPr>
                  <m:e>
                    <m:r>
                      <m:rPr>
                        <m:sty m:val="bi"/>
                      </m:rPr>
                      <w:rPr>
                        <w:rFonts w:ascii="Cambria Math" w:eastAsiaTheme="minorEastAsia" w:hAnsi="Cambria Math"/>
                      </w:rPr>
                      <m:t>σ</m:t>
                    </m:r>
                    <m:r>
                      <w:rPr>
                        <w:rFonts w:ascii="Cambria Math" w:eastAsiaTheme="minorEastAsia" w:hAnsi="Cambria Math"/>
                      </w:rPr>
                      <m:t xml:space="preserve">, </m:t>
                    </m:r>
                    <m:d>
                      <m:dPr>
                        <m:begChr m:val="["/>
                        <m:endChr m:val="]"/>
                        <m:ctrlPr>
                          <w:rPr>
                            <w:rFonts w:ascii="Cambria Math" w:eastAsiaTheme="minorEastAsia" w:hAnsi="Cambria Math"/>
                            <w:i/>
                          </w:rPr>
                        </m:ctrlPr>
                      </m:dPr>
                      <m:e>
                        <m:r>
                          <m:rPr>
                            <m:sty m:val="b"/>
                          </m:rPr>
                          <w:rPr>
                            <w:rFonts w:ascii="Cambria Math" w:eastAsiaTheme="minorEastAsia" w:hAnsi="Cambria Math"/>
                          </w:rPr>
                          <m:t>m</m:t>
                        </m:r>
                        <m:r>
                          <w:rPr>
                            <w:rFonts w:ascii="Cambria Math" w:eastAsiaTheme="minorEastAsia" w:hAnsi="Cambria Math"/>
                          </w:rPr>
                          <m:t>×</m:t>
                        </m:r>
                        <m:r>
                          <m:rPr>
                            <m:sty m:val="b"/>
                          </m:rPr>
                          <w:rPr>
                            <w:rFonts w:ascii="Cambria Math" w:eastAsiaTheme="minorEastAsia" w:hAnsi="Cambria Math"/>
                          </w:rPr>
                          <m:t>m</m:t>
                        </m:r>
                      </m:e>
                    </m:d>
                  </m:e>
                </m:d>
                <m:r>
                  <w:rPr>
                    <w:rFonts w:ascii="Cambria Math" w:eastAsiaTheme="minorEastAsia" w:hAnsi="Cambria Math"/>
                  </w:rPr>
                  <m:t>=</m:t>
                </m:r>
                <m:sSup>
                  <m:sSupPr>
                    <m:ctrlPr>
                      <w:rPr>
                        <w:rFonts w:ascii="Cambria Math" w:eastAsiaTheme="minorEastAsia" w:hAnsi="Cambria Math"/>
                        <w:i/>
                      </w:rPr>
                    </m:ctrlPr>
                  </m:sSupPr>
                  <m:e>
                    <m:r>
                      <m:rPr>
                        <m:sty m:val="b"/>
                      </m:rPr>
                      <w:rPr>
                        <w:rFonts w:ascii="Cambria Math" w:eastAsiaTheme="minorEastAsia" w:hAnsi="Cambria Math"/>
                        <w:lang w:val="en-US"/>
                      </w:rPr>
                      <m:t>m</m:t>
                    </m:r>
                  </m:e>
                  <m:sup>
                    <m:r>
                      <w:rPr>
                        <w:rFonts w:ascii="Cambria Math" w:eastAsiaTheme="minorEastAsia" w:hAnsi="Cambria Math"/>
                      </w:rPr>
                      <m:t>2</m:t>
                    </m:r>
                  </m:sup>
                </m:sSup>
                <m:r>
                  <w:rPr>
                    <w:rFonts w:ascii="Cambria Math" w:eastAsiaTheme="minorEastAsia" w:hAnsi="Cambria Math"/>
                  </w:rPr>
                  <m:t>-ℏ</m:t>
                </m:r>
                <m:d>
                  <m:dPr>
                    <m:ctrlPr>
                      <w:rPr>
                        <w:rFonts w:ascii="Cambria Math" w:eastAsiaTheme="minorEastAsia" w:hAnsi="Cambria Math"/>
                        <w:i/>
                      </w:rPr>
                    </m:ctrlPr>
                  </m:dPr>
                  <m:e>
                    <m:r>
                      <m:rPr>
                        <m:sty m:val="bi"/>
                      </m:rPr>
                      <w:rPr>
                        <w:rFonts w:ascii="Cambria Math" w:eastAsiaTheme="minorEastAsia" w:hAnsi="Cambria Math"/>
                      </w:rPr>
                      <m:t>σ</m:t>
                    </m:r>
                    <m:r>
                      <w:rPr>
                        <w:rFonts w:ascii="Cambria Math" w:eastAsiaTheme="minorEastAsia" w:hAnsi="Cambria Math"/>
                      </w:rPr>
                      <m:t xml:space="preserve">, </m:t>
                    </m:r>
                    <m:r>
                      <m:rPr>
                        <m:sty m:val="b"/>
                      </m:rPr>
                      <w:rPr>
                        <w:rFonts w:ascii="Cambria Math" w:eastAsiaTheme="minorEastAsia" w:hAnsi="Cambria Math"/>
                        <w:lang w:val="en-US"/>
                      </w:rPr>
                      <m:t>m</m:t>
                    </m:r>
                  </m:e>
                </m:d>
                <m:r>
                  <w:rPr>
                    <w:rFonts w:ascii="Cambria Math" w:eastAsiaTheme="minorEastAsia" w:hAnsi="Cambria Math"/>
                  </w:rPr>
                  <m:t>=</m:t>
                </m:r>
              </m:oMath>
            </m:oMathPara>
          </w:p>
          <w:p w14:paraId="74708DE3" w14:textId="77777777" w:rsidR="009B69A3" w:rsidRPr="005E75BA" w:rsidRDefault="009B69A3" w:rsidP="00B3246D">
            <w:pPr>
              <w:ind w:firstLine="0"/>
              <w:jc w:val="center"/>
              <w:rPr>
                <w:rFonts w:eastAsiaTheme="minorEastAsia"/>
                <w:lang w:val="en-US"/>
              </w:rPr>
            </w:pPr>
            <m:oMathPara>
              <m:oMath>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lang w:val="en-US"/>
                          </w:rPr>
                          <m:t>m</m:t>
                        </m:r>
                        <m:r>
                          <m:rPr>
                            <m:sty m:val="p"/>
                          </m:rPr>
                          <w:rPr>
                            <w:rFonts w:ascii="Cambria Math" w:eastAsiaTheme="minorEastAsia" w:hAnsi="Cambria Math"/>
                            <w:lang w:val="en-US"/>
                          </w:rPr>
                          <m:t>+</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2</m:t>
                            </m:r>
                          </m:den>
                        </m:f>
                        <m:r>
                          <w:rPr>
                            <w:rFonts w:ascii="Cambria Math" w:eastAsiaTheme="minorEastAsia" w:hAnsi="Cambria Math"/>
                          </w:rPr>
                          <m:t>ℏ</m:t>
                        </m:r>
                        <m:r>
                          <m:rPr>
                            <m:sty m:val="bi"/>
                          </m:rPr>
                          <w:rPr>
                            <w:rFonts w:ascii="Cambria Math" w:eastAsiaTheme="minorEastAsia" w:hAnsi="Cambria Math"/>
                          </w:rPr>
                          <m:t>σ</m:t>
                        </m:r>
                      </m:e>
                    </m:d>
                  </m:e>
                  <m:sup>
                    <m:r>
                      <w:rPr>
                        <w:rFonts w:ascii="Cambria Math" w:eastAsiaTheme="minorEastAsia" w:hAnsi="Cambria Math"/>
                      </w:rPr>
                      <m:t>2</m:t>
                    </m:r>
                  </m:sup>
                </m:sSup>
                <m:r>
                  <w:rPr>
                    <w:rFonts w:ascii="Cambria Math" w:eastAsiaTheme="minorEastAsia" w:hAnsi="Cambria Math"/>
                    <w:lang w:val="en-US"/>
                  </w:rPr>
                  <m:t>-2ℏ</m:t>
                </m:r>
                <m:d>
                  <m:dPr>
                    <m:ctrlPr>
                      <w:rPr>
                        <w:rFonts w:ascii="Cambria Math" w:eastAsiaTheme="minorEastAsia" w:hAnsi="Cambria Math"/>
                        <w:i/>
                        <w:lang w:val="en-US"/>
                      </w:rPr>
                    </m:ctrlPr>
                  </m:dPr>
                  <m:e>
                    <m:r>
                      <m:rPr>
                        <m:sty m:val="bi"/>
                      </m:rPr>
                      <w:rPr>
                        <w:rFonts w:ascii="Cambria Math" w:eastAsiaTheme="minorEastAsia" w:hAnsi="Cambria Math"/>
                      </w:rPr>
                      <m:t>σ</m:t>
                    </m:r>
                    <m:r>
                      <w:rPr>
                        <w:rFonts w:ascii="Cambria Math" w:eastAsiaTheme="minorEastAsia" w:hAnsi="Cambria Math"/>
                        <w:lang w:val="en-US"/>
                      </w:rPr>
                      <m:t xml:space="preserve">, </m:t>
                    </m:r>
                    <m:r>
                      <m:rPr>
                        <m:sty m:val="b"/>
                      </m:rPr>
                      <w:rPr>
                        <w:rFonts w:ascii="Cambria Math" w:eastAsiaTheme="minorEastAsia" w:hAnsi="Cambria Math"/>
                        <w:lang w:val="en-US"/>
                      </w:rPr>
                      <m:t>m</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sSup>
                  <m:sSupPr>
                    <m:ctrlPr>
                      <w:rPr>
                        <w:rFonts w:ascii="Cambria Math" w:eastAsiaTheme="minorEastAsia" w:hAnsi="Cambria Math"/>
                        <w:i/>
                        <w:lang w:val="en-US"/>
                      </w:rPr>
                    </m:ctrlPr>
                  </m:sSupPr>
                  <m:e>
                    <m:r>
                      <w:rPr>
                        <w:rFonts w:ascii="Cambria Math" w:eastAsiaTheme="minorEastAsia" w:hAnsi="Cambria Math"/>
                        <w:lang w:val="en-US"/>
                      </w:rPr>
                      <m:t>ℏ</m:t>
                    </m:r>
                  </m:e>
                  <m:sup>
                    <m:r>
                      <w:rPr>
                        <w:rFonts w:ascii="Cambria Math" w:eastAsiaTheme="minorEastAsia" w:hAnsi="Cambria Math"/>
                        <w:lang w:val="en-US"/>
                      </w:rPr>
                      <m:t>2</m:t>
                    </m:r>
                  </m:sup>
                </m:sSup>
              </m:oMath>
            </m:oMathPara>
          </w:p>
        </w:tc>
        <w:tc>
          <w:tcPr>
            <w:tcW w:w="1128" w:type="dxa"/>
          </w:tcPr>
          <w:p w14:paraId="1D004443" w14:textId="77777777" w:rsidR="009B69A3" w:rsidRPr="005E75BA" w:rsidRDefault="009B69A3" w:rsidP="00B3246D">
            <w:pPr>
              <w:ind w:firstLine="0"/>
              <w:jc w:val="center"/>
              <w:rPr>
                <w:rFonts w:eastAsiaTheme="minorEastAsia"/>
              </w:rPr>
            </w:pPr>
          </w:p>
          <w:p w14:paraId="2E478F7D" w14:textId="77777777" w:rsidR="009B69A3" w:rsidRPr="005E75BA" w:rsidRDefault="009B69A3" w:rsidP="00B3246D">
            <w:pPr>
              <w:ind w:firstLine="0"/>
              <w:jc w:val="center"/>
              <w:rPr>
                <w:rFonts w:eastAsiaTheme="minorEastAsia"/>
                <w:lang w:val="en-US"/>
              </w:rPr>
            </w:pPr>
            <w:r w:rsidRPr="005E75BA">
              <w:rPr>
                <w:rFonts w:eastAsiaTheme="minorEastAsia"/>
                <w:lang w:val="en-US"/>
              </w:rPr>
              <w:t>(104)</w:t>
            </w:r>
          </w:p>
        </w:tc>
      </w:tr>
    </w:tbl>
    <w:p w14:paraId="7FCF03AC" w14:textId="77777777" w:rsidR="009B69A3" w:rsidRPr="005E75BA" w:rsidRDefault="009B69A3" w:rsidP="009B69A3">
      <w:pPr>
        <w:ind w:firstLine="0"/>
      </w:pPr>
      <w:r w:rsidRPr="005E75BA">
        <w:t>аңлатпасына ийе боламыз. Демек,</w:t>
      </w:r>
    </w:p>
    <w:tbl>
      <w:tblPr>
        <w:tblW w:w="0" w:type="auto"/>
        <w:tblLook w:val="04A0" w:firstRow="1" w:lastRow="0" w:firstColumn="1" w:lastColumn="0" w:noHBand="0" w:noVBand="1"/>
      </w:tblPr>
      <w:tblGrid>
        <w:gridCol w:w="8217"/>
        <w:gridCol w:w="1128"/>
      </w:tblGrid>
      <w:tr w:rsidR="009B69A3" w:rsidRPr="005E75BA" w14:paraId="18534E72" w14:textId="77777777" w:rsidTr="00B3246D">
        <w:tc>
          <w:tcPr>
            <w:tcW w:w="8217" w:type="dxa"/>
          </w:tcPr>
          <w:p w14:paraId="43CCCCFA" w14:textId="77777777" w:rsidR="009B69A3" w:rsidRPr="005E75BA" w:rsidRDefault="00FB1252" w:rsidP="00B3246D">
            <w:pPr>
              <w:ind w:firstLine="0"/>
              <w:jc w:val="center"/>
              <w:rPr>
                <w:rFonts w:eastAsiaTheme="minorEastAsia"/>
                <w:i/>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ctrlPr>
                              <w:rPr>
                                <w:rFonts w:ascii="Cambria Math" w:eastAsiaTheme="minorEastAsia" w:hAnsi="Cambria Math"/>
                                <w:i/>
                                <w:lang w:val="en-US"/>
                              </w:rPr>
                            </m:ctrlPr>
                          </m:dPr>
                          <m:e>
                            <m:r>
                              <m:rPr>
                                <m:sty m:val="bi"/>
                              </m:rPr>
                              <w:rPr>
                                <w:rFonts w:ascii="Cambria Math" w:eastAsiaTheme="minorEastAsia" w:hAnsi="Cambria Math"/>
                              </w:rPr>
                              <m:t>σ</m:t>
                            </m:r>
                            <m:r>
                              <w:rPr>
                                <w:rFonts w:ascii="Cambria Math" w:eastAsiaTheme="minorEastAsia" w:hAnsi="Cambria Math"/>
                                <w:lang w:val="en-US"/>
                              </w:rPr>
                              <m:t xml:space="preserve">, </m:t>
                            </m:r>
                            <m:r>
                              <m:rPr>
                                <m:sty m:val="b"/>
                              </m:rPr>
                              <w:rPr>
                                <w:rFonts w:ascii="Cambria Math" w:eastAsiaTheme="minorEastAsia" w:hAnsi="Cambria Math"/>
                                <w:lang w:val="en-US"/>
                              </w:rPr>
                              <m:t>m</m:t>
                            </m:r>
                          </m:e>
                        </m:d>
                        <m:r>
                          <w:rPr>
                            <w:rFonts w:ascii="Cambria Math" w:eastAsiaTheme="minorEastAsia" w:hAnsi="Cambria Math"/>
                            <w:lang w:val="en-US"/>
                          </w:rPr>
                          <m:t>+ℏ</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m:rPr>
                        <m:sty m:val="b"/>
                      </m:rP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sSup>
                  <m:sSupPr>
                    <m:ctrlPr>
                      <w:rPr>
                        <w:rFonts w:ascii="Cambria Math" w:eastAsiaTheme="minorEastAsia" w:hAnsi="Cambria Math"/>
                        <w:i/>
                        <w:lang w:val="en-US"/>
                      </w:rPr>
                    </m:ctrlPr>
                  </m:sSupPr>
                  <m:e>
                    <m:r>
                      <w:rPr>
                        <w:rFonts w:ascii="Cambria Math" w:eastAsiaTheme="minorEastAsia" w:hAnsi="Cambria Math"/>
                        <w:lang w:val="en-US"/>
                      </w:rPr>
                      <m:t>ℏ</m:t>
                    </m:r>
                  </m:e>
                  <m:sup>
                    <m:r>
                      <w:rPr>
                        <w:rFonts w:ascii="Cambria Math" w:eastAsiaTheme="minorEastAsia" w:hAnsi="Cambria Math"/>
                        <w:lang w:val="en-US"/>
                      </w:rPr>
                      <m:t>2</m:t>
                    </m:r>
                  </m:sup>
                </m:sSup>
              </m:oMath>
            </m:oMathPara>
          </w:p>
        </w:tc>
        <w:tc>
          <w:tcPr>
            <w:tcW w:w="1128" w:type="dxa"/>
          </w:tcPr>
          <w:p w14:paraId="22E07773" w14:textId="77777777" w:rsidR="009B69A3" w:rsidRPr="005E75BA" w:rsidRDefault="009B69A3" w:rsidP="00B3246D">
            <w:pPr>
              <w:ind w:firstLine="0"/>
              <w:jc w:val="center"/>
              <w:rPr>
                <w:rFonts w:eastAsiaTheme="minorEastAsia"/>
              </w:rPr>
            </w:pPr>
            <w:r w:rsidRPr="005E75BA">
              <w:rPr>
                <w:rFonts w:eastAsiaTheme="minorEastAsia"/>
              </w:rPr>
              <w:t>(105)</w:t>
            </w:r>
          </w:p>
        </w:tc>
      </w:tr>
    </w:tbl>
    <w:p w14:paraId="4EF532D2" w14:textId="77777777" w:rsidR="009B69A3" w:rsidRPr="005E75BA" w:rsidRDefault="009B69A3" w:rsidP="009B69A3">
      <w:pPr>
        <w:ind w:firstLine="0"/>
      </w:pPr>
      <w:r w:rsidRPr="005E75BA">
        <w:t xml:space="preserve">теңлигиниң орынлы екенлигине көз жеткеремиз. Демек </w:t>
      </w:r>
      <m:oMath>
        <m:d>
          <m:dPr>
            <m:ctrlPr>
              <w:rPr>
                <w:rFonts w:ascii="Cambria Math" w:eastAsiaTheme="minorEastAsia" w:hAnsi="Cambria Math"/>
                <w:i/>
                <w:lang w:val="en-US"/>
              </w:rPr>
            </m:ctrlPr>
          </m:dPr>
          <m:e>
            <m:r>
              <m:rPr>
                <m:sty m:val="bi"/>
              </m:rPr>
              <w:rPr>
                <w:rFonts w:ascii="Cambria Math" w:eastAsiaTheme="minorEastAsia" w:hAnsi="Cambria Math"/>
              </w:rPr>
              <m:t>σ</m:t>
            </m:r>
            <m:r>
              <w:rPr>
                <w:rFonts w:ascii="Cambria Math" w:eastAsiaTheme="minorEastAsia" w:hAnsi="Cambria Math"/>
              </w:rPr>
              <m:t xml:space="preserve">, </m:t>
            </m:r>
            <m:r>
              <m:rPr>
                <m:sty m:val="b"/>
              </m:rPr>
              <w:rPr>
                <w:rFonts w:ascii="Cambria Math" w:eastAsiaTheme="minorEastAsia" w:hAnsi="Cambria Math"/>
                <w:lang w:val="en-US"/>
              </w:rPr>
              <m:t>m</m:t>
            </m:r>
          </m:e>
        </m:d>
        <m:r>
          <w:rPr>
            <w:rFonts w:ascii="Cambria Math" w:eastAsiaTheme="minorEastAsia" w:hAnsi="Cambria Math"/>
          </w:rPr>
          <m:t>+ℏ</m:t>
        </m:r>
      </m:oMath>
      <w:r w:rsidRPr="005E75BA">
        <w:rPr>
          <w:rFonts w:eastAsiaTheme="minorEastAsia"/>
        </w:rPr>
        <w:t xml:space="preserve"> шамасы квадраты </w:t>
      </w:r>
      <m:oMath>
        <m:sSup>
          <m:sSupPr>
            <m:ctrlPr>
              <w:rPr>
                <w:rFonts w:ascii="Cambria Math" w:eastAsiaTheme="minorEastAsia" w:hAnsi="Cambria Math"/>
                <w:i/>
              </w:rPr>
            </m:ctrlPr>
          </m:sSupPr>
          <m:e>
            <m:r>
              <m:rPr>
                <m:sty m:val="b"/>
              </m:rP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lang w:val="en-US"/>
              </w:rPr>
            </m:ctrlPr>
          </m:sSupPr>
          <m:e>
            <m:r>
              <w:rPr>
                <w:rFonts w:ascii="Cambria Math" w:eastAsiaTheme="minorEastAsia" w:hAnsi="Cambria Math"/>
              </w:rPr>
              <m:t>ℏ</m:t>
            </m:r>
          </m:e>
          <m:sup>
            <m:r>
              <w:rPr>
                <w:rFonts w:ascii="Cambria Math" w:eastAsiaTheme="minorEastAsia" w:hAnsi="Cambria Math"/>
              </w:rPr>
              <m:t>2</m:t>
            </m:r>
          </m:sup>
        </m:sSup>
      </m:oMath>
      <w:r w:rsidRPr="005E75BA">
        <w:rPr>
          <w:rFonts w:eastAsiaTheme="minorEastAsia"/>
        </w:rPr>
        <w:t xml:space="preserve"> </w:t>
      </w:r>
      <w:proofErr w:type="spellStart"/>
      <w:r w:rsidRPr="005E75BA">
        <w:rPr>
          <w:rFonts w:eastAsiaTheme="minorEastAsia" w:cs="Calibri"/>
        </w:rPr>
        <w:t>ғ</w:t>
      </w:r>
      <w:r w:rsidRPr="005E75BA">
        <w:rPr>
          <w:rFonts w:eastAsiaTheme="minorEastAsia"/>
        </w:rPr>
        <w:t>а</w:t>
      </w:r>
      <w:proofErr w:type="spellEnd"/>
      <w:r w:rsidRPr="005E75BA">
        <w:rPr>
          <w:rFonts w:eastAsiaTheme="minorEastAsia"/>
        </w:rPr>
        <w:t xml:space="preserve"> тең шама болады екен ҳәм сонлықтан (39)-теңлемеге сәйкес </w:t>
      </w:r>
      <m:oMath>
        <m:r>
          <w:rPr>
            <w:rFonts w:ascii="Cambria Math" w:eastAsiaTheme="minorEastAsia" w:hAnsi="Cambria Math"/>
            <w:lang w:val="en-US"/>
          </w:rPr>
          <m:t>j</m:t>
        </m:r>
        <m:r>
          <w:rPr>
            <w:rFonts w:ascii="Cambria Math" w:eastAsiaTheme="minorEastAsia" w:hAnsi="Cambria Math"/>
          </w:rPr>
          <m:t>ℏ</m:t>
        </m:r>
      </m:oMath>
      <w:r w:rsidRPr="005E75BA">
        <w:rPr>
          <w:rFonts w:eastAsiaTheme="minorEastAsia"/>
        </w:rPr>
        <w:t xml:space="preserve"> шамасын </w:t>
      </w:r>
      <m:oMath>
        <m:d>
          <m:dPr>
            <m:ctrlPr>
              <w:rPr>
                <w:rFonts w:ascii="Cambria Math" w:eastAsiaTheme="minorEastAsia" w:hAnsi="Cambria Math"/>
                <w:i/>
                <w:lang w:val="en-US"/>
              </w:rPr>
            </m:ctrlPr>
          </m:dPr>
          <m:e>
            <m:r>
              <m:rPr>
                <m:sty m:val="bi"/>
              </m:rPr>
              <w:rPr>
                <w:rFonts w:ascii="Cambria Math" w:eastAsiaTheme="minorEastAsia" w:hAnsi="Cambria Math"/>
              </w:rPr>
              <m:t>σ</m:t>
            </m:r>
            <m:r>
              <w:rPr>
                <w:rFonts w:ascii="Cambria Math" w:eastAsiaTheme="minorEastAsia" w:hAnsi="Cambria Math"/>
              </w:rPr>
              <m:t xml:space="preserve">, </m:t>
            </m:r>
            <m:r>
              <m:rPr>
                <m:sty m:val="b"/>
              </m:rPr>
              <w:rPr>
                <w:rFonts w:ascii="Cambria Math" w:eastAsiaTheme="minorEastAsia" w:hAnsi="Cambria Math"/>
                <w:lang w:val="en-US"/>
              </w:rPr>
              <m:t>m</m:t>
            </m:r>
          </m:e>
        </m:d>
        <m:r>
          <w:rPr>
            <w:rFonts w:ascii="Cambria Math" w:eastAsiaTheme="minorEastAsia" w:hAnsi="Cambria Math"/>
          </w:rPr>
          <m:t>+ℏ</m:t>
        </m:r>
      </m:oMath>
      <w:r w:rsidRPr="005E75BA">
        <w:rPr>
          <w:rFonts w:eastAsiaTheme="minorEastAsia"/>
        </w:rPr>
        <w:t xml:space="preserve"> шамасына тең етип </w:t>
      </w:r>
      <w:proofErr w:type="spellStart"/>
      <w:r w:rsidRPr="005E75BA">
        <w:rPr>
          <w:rFonts w:eastAsiaTheme="minorEastAsia"/>
        </w:rPr>
        <w:t>алы</w:t>
      </w:r>
      <w:r w:rsidRPr="005E75BA">
        <w:rPr>
          <w:rFonts w:eastAsiaTheme="minorEastAsia" w:cs="Calibri"/>
        </w:rPr>
        <w:t>ў</w:t>
      </w:r>
      <w:r w:rsidRPr="005E75BA">
        <w:rPr>
          <w:rFonts w:eastAsiaTheme="minorEastAsia"/>
        </w:rPr>
        <w:t>ымыз</w:t>
      </w:r>
      <w:r w:rsidRPr="005E75BA">
        <w:rPr>
          <w:rFonts w:eastAsiaTheme="minorEastAsia" w:cs="Calibri"/>
        </w:rPr>
        <w:t>ғ</w:t>
      </w:r>
      <w:r w:rsidRPr="005E75BA">
        <w:rPr>
          <w:rFonts w:eastAsiaTheme="minorEastAsia"/>
        </w:rPr>
        <w:t>а</w:t>
      </w:r>
      <w:proofErr w:type="spellEnd"/>
      <w:r w:rsidRPr="005E75BA">
        <w:rPr>
          <w:rFonts w:eastAsiaTheme="minorEastAsia"/>
        </w:rPr>
        <w:t xml:space="preserve"> болады. Бирақ, бул ең мақсетке му</w:t>
      </w:r>
      <w:r w:rsidRPr="005E75BA">
        <w:rPr>
          <w:rFonts w:eastAsiaTheme="minorEastAsia" w:cs="Calibri"/>
        </w:rPr>
        <w:t>ў</w:t>
      </w:r>
      <w:r w:rsidRPr="005E75BA">
        <w:rPr>
          <w:rFonts w:eastAsiaTheme="minorEastAsia"/>
        </w:rPr>
        <w:t>апық келету</w:t>
      </w:r>
      <w:r w:rsidRPr="005E75BA">
        <w:rPr>
          <w:rFonts w:eastAsiaTheme="minorEastAsia" w:cs="Calibri"/>
        </w:rPr>
        <w:t>ғ</w:t>
      </w:r>
      <w:r w:rsidRPr="005E75BA">
        <w:rPr>
          <w:rFonts w:eastAsiaTheme="minorEastAsia"/>
        </w:rPr>
        <w:t>ын анықлама болып табылмайды. Себеби</w:t>
      </w:r>
      <w:r w:rsidRPr="005E75BA">
        <w:t xml:space="preserve"> </w:t>
      </w:r>
      <m:oMath>
        <m:r>
          <w:rPr>
            <w:rFonts w:ascii="Cambria Math" w:eastAsiaTheme="minorEastAsia" w:hAnsi="Cambria Math"/>
            <w:lang w:val="en-US"/>
          </w:rPr>
          <m:t>j</m:t>
        </m:r>
      </m:oMath>
      <w:r w:rsidRPr="005E75BA">
        <w:rPr>
          <w:rFonts w:eastAsiaTheme="minorEastAsia"/>
        </w:rPr>
        <w:t xml:space="preserve"> сыпатында қоз</w:t>
      </w:r>
      <w:r w:rsidRPr="005E75BA">
        <w:rPr>
          <w:rFonts w:eastAsiaTheme="minorEastAsia" w:cs="Calibri"/>
        </w:rPr>
        <w:t>ғ</w:t>
      </w:r>
      <w:r w:rsidRPr="005E75BA">
        <w:rPr>
          <w:rFonts w:eastAsiaTheme="minorEastAsia"/>
        </w:rPr>
        <w:t xml:space="preserve">алыс интегралына ийе </w:t>
      </w:r>
      <w:proofErr w:type="spellStart"/>
      <w:r w:rsidRPr="005E75BA">
        <w:rPr>
          <w:rFonts w:eastAsiaTheme="minorEastAsia"/>
        </w:rPr>
        <w:t>бол</w:t>
      </w:r>
      <w:r w:rsidRPr="005E75BA">
        <w:rPr>
          <w:rFonts w:eastAsiaTheme="minorEastAsia" w:cs="Calibri"/>
        </w:rPr>
        <w:t>ғ</w:t>
      </w:r>
      <w:r w:rsidRPr="005E75BA">
        <w:rPr>
          <w:rFonts w:eastAsiaTheme="minorEastAsia"/>
        </w:rPr>
        <w:t>ымыз</w:t>
      </w:r>
      <w:proofErr w:type="spellEnd"/>
      <w:r w:rsidRPr="005E75BA">
        <w:rPr>
          <w:rFonts w:eastAsiaTheme="minorEastAsia"/>
        </w:rPr>
        <w:t xml:space="preserve"> келеди, ал </w:t>
      </w:r>
      <m:oMath>
        <m:d>
          <m:dPr>
            <m:ctrlPr>
              <w:rPr>
                <w:rFonts w:ascii="Cambria Math" w:eastAsiaTheme="minorEastAsia" w:hAnsi="Cambria Math"/>
                <w:i/>
                <w:lang w:val="en-US"/>
              </w:rPr>
            </m:ctrlPr>
          </m:dPr>
          <m:e>
            <m:r>
              <m:rPr>
                <m:sty m:val="bi"/>
              </m:rPr>
              <w:rPr>
                <w:rFonts w:ascii="Cambria Math" w:eastAsiaTheme="minorEastAsia" w:hAnsi="Cambria Math"/>
              </w:rPr>
              <m:t>σ</m:t>
            </m:r>
            <m:r>
              <w:rPr>
                <w:rFonts w:ascii="Cambria Math" w:eastAsiaTheme="minorEastAsia" w:hAnsi="Cambria Math"/>
              </w:rPr>
              <m:t xml:space="preserve">, </m:t>
            </m:r>
            <m:r>
              <m:rPr>
                <m:sty m:val="b"/>
              </m:rPr>
              <w:rPr>
                <w:rFonts w:ascii="Cambria Math" w:eastAsiaTheme="minorEastAsia" w:hAnsi="Cambria Math"/>
                <w:lang w:val="en-US"/>
              </w:rPr>
              <m:t>m</m:t>
            </m:r>
          </m:e>
        </m:d>
        <m:r>
          <w:rPr>
            <w:rFonts w:ascii="Cambria Math" w:eastAsiaTheme="minorEastAsia" w:hAnsi="Cambria Math"/>
          </w:rPr>
          <m:t>+ℏ</m:t>
        </m:r>
      </m:oMath>
      <w:r w:rsidRPr="005E75BA">
        <w:t xml:space="preserve"> аңлатпасы қоз</w:t>
      </w:r>
      <w:r w:rsidRPr="005E75BA">
        <w:rPr>
          <w:rFonts w:cs="Calibri"/>
        </w:rPr>
        <w:t>ғ</w:t>
      </w:r>
      <w:r w:rsidRPr="005E75BA">
        <w:t>алыс интегралы емес. (32)-аңлатпа</w:t>
      </w:r>
    </w:p>
    <w:tbl>
      <w:tblPr>
        <w:tblW w:w="0" w:type="auto"/>
        <w:tblLook w:val="04A0" w:firstRow="1" w:lastRow="0" w:firstColumn="1" w:lastColumn="0" w:noHBand="0" w:noVBand="1"/>
      </w:tblPr>
      <w:tblGrid>
        <w:gridCol w:w="8217"/>
        <w:gridCol w:w="1128"/>
      </w:tblGrid>
      <w:tr w:rsidR="009B69A3" w:rsidRPr="005E75BA" w14:paraId="74504BFC" w14:textId="77777777" w:rsidTr="00B3246D">
        <w:tc>
          <w:tcPr>
            <w:tcW w:w="8217" w:type="dxa"/>
          </w:tcPr>
          <w:p w14:paraId="2FAB801A" w14:textId="77777777" w:rsidR="009B69A3" w:rsidRPr="005E75BA" w:rsidRDefault="00FB1252" w:rsidP="00B3246D">
            <w:pPr>
              <w:ind w:firstLine="0"/>
              <w:jc w:val="center"/>
              <w:rPr>
                <w:rFonts w:eastAsiaTheme="minorEastAsia"/>
              </w:rPr>
            </w:pPr>
            <m:oMathPara>
              <m:oMath>
                <m:d>
                  <m:dPr>
                    <m:ctrlPr>
                      <w:rPr>
                        <w:rFonts w:ascii="Cambria Math" w:eastAsiaTheme="minorEastAsia" w:hAnsi="Cambria Math"/>
                        <w:i/>
                        <w:lang w:val="en-US"/>
                      </w:rPr>
                    </m:ctrlPr>
                  </m:dPr>
                  <m:e>
                    <m:r>
                      <m:rPr>
                        <m:sty m:val="bi"/>
                      </m:rPr>
                      <w:rPr>
                        <w:rFonts w:ascii="Cambria Math" w:eastAsiaTheme="minorEastAsia" w:hAnsi="Cambria Math"/>
                      </w:rPr>
                      <m:t>σ</m:t>
                    </m:r>
                    <m:r>
                      <w:rPr>
                        <w:rFonts w:ascii="Cambria Math" w:eastAsiaTheme="minorEastAsia" w:hAnsi="Cambria Math"/>
                      </w:rPr>
                      <m:t xml:space="preserve">, </m:t>
                    </m:r>
                    <m:r>
                      <m:rPr>
                        <m:sty m:val="b"/>
                      </m:rPr>
                      <w:rPr>
                        <w:rFonts w:ascii="Cambria Math" w:eastAsiaTheme="minorEastAsia" w:hAnsi="Cambria Math"/>
                        <w:lang w:val="en-US"/>
                      </w:rPr>
                      <m:t>m</m:t>
                    </m:r>
                  </m:e>
                </m:d>
                <m:d>
                  <m:dPr>
                    <m:ctrlPr>
                      <w:rPr>
                        <w:rFonts w:ascii="Cambria Math" w:eastAsiaTheme="minorEastAsia" w:hAnsi="Cambria Math"/>
                        <w:i/>
                        <w:lang w:val="en-US"/>
                      </w:rPr>
                    </m:ctrlPr>
                  </m:dPr>
                  <m:e>
                    <m:r>
                      <m:rPr>
                        <m:sty m:val="bi"/>
                      </m:rPr>
                      <w:rPr>
                        <w:rFonts w:ascii="Cambria Math" w:eastAsiaTheme="minorEastAsia" w:hAnsi="Cambria Math"/>
                      </w:rPr>
                      <m:t>σ</m:t>
                    </m:r>
                    <m:r>
                      <w:rPr>
                        <w:rFonts w:ascii="Cambria Math" w:eastAsiaTheme="minorEastAsia" w:hAnsi="Cambria Math"/>
                      </w:rPr>
                      <m:t xml:space="preserve">, </m:t>
                    </m:r>
                    <m:r>
                      <m:rPr>
                        <m:sty m:val="b"/>
                      </m:rPr>
                      <w:rPr>
                        <w:rFonts w:ascii="Cambria Math" w:eastAsiaTheme="minorEastAsia" w:hAnsi="Cambria Math"/>
                        <w:lang w:val="en-US"/>
                      </w:rPr>
                      <m:t>p</m:t>
                    </m:r>
                  </m:e>
                </m:d>
                <m:r>
                  <w:rPr>
                    <w:rFonts w:ascii="Cambria Math" w:eastAsiaTheme="minorEastAsia" w:hAnsi="Cambria Math"/>
                    <w:lang w:val="en-US"/>
                  </w:rPr>
                  <m:t>=i</m:t>
                </m:r>
                <m:d>
                  <m:dPr>
                    <m:ctrlPr>
                      <w:rPr>
                        <w:rFonts w:ascii="Cambria Math" w:eastAsiaTheme="minorEastAsia" w:hAnsi="Cambria Math"/>
                        <w:i/>
                      </w:rPr>
                    </m:ctrlPr>
                  </m:dPr>
                  <m:e>
                    <m:r>
                      <m:rPr>
                        <m:sty m:val="bi"/>
                      </m:rPr>
                      <w:rPr>
                        <w:rFonts w:ascii="Cambria Math" w:eastAsiaTheme="minorEastAsia" w:hAnsi="Cambria Math"/>
                      </w:rPr>
                      <m:t>σ</m:t>
                    </m:r>
                    <m:r>
                      <w:rPr>
                        <w:rFonts w:ascii="Cambria Math" w:eastAsiaTheme="minorEastAsia" w:hAnsi="Cambria Math"/>
                      </w:rPr>
                      <m:t xml:space="preserve">, </m:t>
                    </m:r>
                    <m:d>
                      <m:dPr>
                        <m:begChr m:val="["/>
                        <m:endChr m:val="]"/>
                        <m:ctrlPr>
                          <w:rPr>
                            <w:rFonts w:ascii="Cambria Math" w:eastAsiaTheme="minorEastAsia" w:hAnsi="Cambria Math"/>
                            <w:i/>
                          </w:rPr>
                        </m:ctrlPr>
                      </m:dPr>
                      <m:e>
                        <m:r>
                          <m:rPr>
                            <m:sty m:val="b"/>
                          </m:rPr>
                          <w:rPr>
                            <w:rFonts w:ascii="Cambria Math" w:eastAsiaTheme="minorEastAsia" w:hAnsi="Cambria Math"/>
                          </w:rPr>
                          <m:t>m</m:t>
                        </m:r>
                        <m:r>
                          <w:rPr>
                            <w:rFonts w:ascii="Cambria Math" w:eastAsiaTheme="minorEastAsia" w:hAnsi="Cambria Math"/>
                          </w:rPr>
                          <m:t>×</m:t>
                        </m:r>
                        <m:r>
                          <m:rPr>
                            <m:sty m:val="b"/>
                          </m:rPr>
                          <w:rPr>
                            <w:rFonts w:ascii="Cambria Math" w:eastAsiaTheme="minorEastAsia" w:hAnsi="Cambria Math"/>
                          </w:rPr>
                          <m:t>p</m:t>
                        </m:r>
                      </m:e>
                    </m:d>
                  </m:e>
                </m:d>
              </m:oMath>
            </m:oMathPara>
          </w:p>
        </w:tc>
        <w:tc>
          <w:tcPr>
            <w:tcW w:w="1128" w:type="dxa"/>
          </w:tcPr>
          <w:p w14:paraId="615E28CE" w14:textId="77777777" w:rsidR="009B69A3" w:rsidRPr="005E75BA" w:rsidRDefault="009B69A3" w:rsidP="00B3246D">
            <w:pPr>
              <w:ind w:firstLine="0"/>
              <w:jc w:val="center"/>
              <w:rPr>
                <w:rFonts w:eastAsiaTheme="minorEastAsia"/>
              </w:rPr>
            </w:pPr>
            <w:r w:rsidRPr="005E75BA">
              <w:rPr>
                <w:rFonts w:eastAsiaTheme="minorEastAsia"/>
              </w:rPr>
              <w:t>(106)</w:t>
            </w:r>
          </w:p>
        </w:tc>
      </w:tr>
    </w:tbl>
    <w:p w14:paraId="47800AFE" w14:textId="77777777" w:rsidR="009B69A3" w:rsidRPr="005E75BA" w:rsidRDefault="009B69A3" w:rsidP="009B69A3">
      <w:pPr>
        <w:ind w:firstLine="0"/>
        <w:rPr>
          <w:lang w:val="en-US"/>
        </w:rPr>
      </w:pPr>
      <w:r w:rsidRPr="005E75BA">
        <w:t>ҳәм</w:t>
      </w:r>
    </w:p>
    <w:tbl>
      <w:tblPr>
        <w:tblW w:w="0" w:type="auto"/>
        <w:tblLook w:val="04A0" w:firstRow="1" w:lastRow="0" w:firstColumn="1" w:lastColumn="0" w:noHBand="0" w:noVBand="1"/>
      </w:tblPr>
      <w:tblGrid>
        <w:gridCol w:w="8217"/>
        <w:gridCol w:w="1128"/>
      </w:tblGrid>
      <w:tr w:rsidR="009B69A3" w:rsidRPr="005E75BA" w14:paraId="5B24298B" w14:textId="77777777" w:rsidTr="00B3246D">
        <w:tc>
          <w:tcPr>
            <w:tcW w:w="8217" w:type="dxa"/>
          </w:tcPr>
          <w:p w14:paraId="16328346" w14:textId="77777777" w:rsidR="009B69A3" w:rsidRPr="005E75BA" w:rsidRDefault="00FB1252" w:rsidP="00B3246D">
            <w:pPr>
              <w:ind w:firstLine="0"/>
              <w:jc w:val="center"/>
              <w:rPr>
                <w:rFonts w:eastAsiaTheme="minorEastAsia"/>
              </w:rPr>
            </w:pPr>
            <m:oMathPara>
              <m:oMath>
                <m:d>
                  <m:dPr>
                    <m:ctrlPr>
                      <w:rPr>
                        <w:rFonts w:ascii="Cambria Math" w:eastAsiaTheme="minorEastAsia" w:hAnsi="Cambria Math"/>
                        <w:i/>
                        <w:lang w:val="en-US"/>
                      </w:rPr>
                    </m:ctrlPr>
                  </m:dPr>
                  <m:e>
                    <m:r>
                      <m:rPr>
                        <m:sty m:val="bi"/>
                      </m:rPr>
                      <w:rPr>
                        <w:rFonts w:ascii="Cambria Math" w:eastAsiaTheme="minorEastAsia" w:hAnsi="Cambria Math"/>
                      </w:rPr>
                      <m:t>σ</m:t>
                    </m:r>
                    <m:r>
                      <w:rPr>
                        <w:rFonts w:ascii="Cambria Math" w:eastAsiaTheme="minorEastAsia" w:hAnsi="Cambria Math"/>
                      </w:rPr>
                      <m:t xml:space="preserve">, </m:t>
                    </m:r>
                    <m:r>
                      <m:rPr>
                        <m:sty m:val="b"/>
                      </m:rPr>
                      <w:rPr>
                        <w:rFonts w:ascii="Cambria Math" w:eastAsiaTheme="minorEastAsia" w:hAnsi="Cambria Math"/>
                        <w:lang w:val="en-US"/>
                      </w:rPr>
                      <m:t>p</m:t>
                    </m:r>
                  </m:e>
                </m:d>
                <m:d>
                  <m:dPr>
                    <m:ctrlPr>
                      <w:rPr>
                        <w:rFonts w:ascii="Cambria Math" w:eastAsiaTheme="minorEastAsia" w:hAnsi="Cambria Math"/>
                        <w:i/>
                        <w:lang w:val="en-US"/>
                      </w:rPr>
                    </m:ctrlPr>
                  </m:dPr>
                  <m:e>
                    <m:r>
                      <m:rPr>
                        <m:sty m:val="bi"/>
                      </m:rPr>
                      <w:rPr>
                        <w:rFonts w:ascii="Cambria Math" w:eastAsiaTheme="minorEastAsia" w:hAnsi="Cambria Math"/>
                      </w:rPr>
                      <m:t>σ</m:t>
                    </m:r>
                    <m:r>
                      <w:rPr>
                        <w:rFonts w:ascii="Cambria Math" w:eastAsiaTheme="minorEastAsia" w:hAnsi="Cambria Math"/>
                      </w:rPr>
                      <m:t xml:space="preserve">, </m:t>
                    </m:r>
                    <m:r>
                      <m:rPr>
                        <m:sty m:val="b"/>
                      </m:rPr>
                      <w:rPr>
                        <w:rFonts w:ascii="Cambria Math" w:eastAsiaTheme="minorEastAsia" w:hAnsi="Cambria Math"/>
                        <w:lang w:val="en-US"/>
                      </w:rPr>
                      <m:t>m</m:t>
                    </m:r>
                  </m:e>
                </m:d>
                <m:r>
                  <w:rPr>
                    <w:rFonts w:ascii="Cambria Math" w:eastAsiaTheme="minorEastAsia" w:hAnsi="Cambria Math"/>
                    <w:lang w:val="en-US"/>
                  </w:rPr>
                  <m:t>=i</m:t>
                </m:r>
                <m:d>
                  <m:dPr>
                    <m:ctrlPr>
                      <w:rPr>
                        <w:rFonts w:ascii="Cambria Math" w:eastAsiaTheme="minorEastAsia" w:hAnsi="Cambria Math"/>
                        <w:i/>
                      </w:rPr>
                    </m:ctrlPr>
                  </m:dPr>
                  <m:e>
                    <m:r>
                      <m:rPr>
                        <m:sty m:val="bi"/>
                      </m:rPr>
                      <w:rPr>
                        <w:rFonts w:ascii="Cambria Math" w:eastAsiaTheme="minorEastAsia" w:hAnsi="Cambria Math"/>
                      </w:rPr>
                      <m:t>σ</m:t>
                    </m:r>
                    <m:r>
                      <w:rPr>
                        <w:rFonts w:ascii="Cambria Math" w:eastAsiaTheme="minorEastAsia" w:hAnsi="Cambria Math"/>
                      </w:rPr>
                      <m:t xml:space="preserve">, </m:t>
                    </m:r>
                    <m:d>
                      <m:dPr>
                        <m:begChr m:val="["/>
                        <m:endChr m:val="]"/>
                        <m:ctrlPr>
                          <w:rPr>
                            <w:rFonts w:ascii="Cambria Math" w:eastAsiaTheme="minorEastAsia" w:hAnsi="Cambria Math"/>
                            <w:i/>
                          </w:rPr>
                        </m:ctrlPr>
                      </m:dPr>
                      <m:e>
                        <m:r>
                          <m:rPr>
                            <m:sty m:val="b"/>
                          </m:rPr>
                          <w:rPr>
                            <w:rFonts w:ascii="Cambria Math" w:eastAsiaTheme="minorEastAsia" w:hAnsi="Cambria Math"/>
                          </w:rPr>
                          <m:t>p</m:t>
                        </m:r>
                        <m:r>
                          <w:rPr>
                            <w:rFonts w:ascii="Cambria Math" w:eastAsiaTheme="minorEastAsia" w:hAnsi="Cambria Math"/>
                          </w:rPr>
                          <m:t>×</m:t>
                        </m:r>
                        <m:r>
                          <m:rPr>
                            <m:sty m:val="b"/>
                          </m:rPr>
                          <w:rPr>
                            <w:rFonts w:ascii="Cambria Math" w:eastAsiaTheme="minorEastAsia" w:hAnsi="Cambria Math"/>
                          </w:rPr>
                          <m:t>m</m:t>
                        </m:r>
                      </m:e>
                    </m:d>
                  </m:e>
                </m:d>
              </m:oMath>
            </m:oMathPara>
          </w:p>
        </w:tc>
        <w:tc>
          <w:tcPr>
            <w:tcW w:w="1128" w:type="dxa"/>
          </w:tcPr>
          <w:p w14:paraId="2AE2D578" w14:textId="77777777" w:rsidR="009B69A3" w:rsidRPr="005E75BA" w:rsidRDefault="009B69A3" w:rsidP="00B3246D">
            <w:pPr>
              <w:ind w:firstLine="0"/>
              <w:jc w:val="center"/>
              <w:rPr>
                <w:rFonts w:eastAsiaTheme="minorEastAsia"/>
              </w:rPr>
            </w:pPr>
            <w:r w:rsidRPr="005E75BA">
              <w:rPr>
                <w:rFonts w:eastAsiaTheme="minorEastAsia"/>
              </w:rPr>
              <w:t>(107)</w:t>
            </w:r>
          </w:p>
        </w:tc>
      </w:tr>
    </w:tbl>
    <w:p w14:paraId="155AA83E" w14:textId="77777777" w:rsidR="009B69A3" w:rsidRPr="005E75BA" w:rsidRDefault="009B69A3" w:rsidP="009B69A3">
      <w:pPr>
        <w:ind w:firstLine="0"/>
      </w:pPr>
      <w:r w:rsidRPr="005E75BA">
        <w:t>теңликлерин береди, сонлықтан</w:t>
      </w:r>
    </w:p>
    <w:tbl>
      <w:tblPr>
        <w:tblW w:w="0" w:type="auto"/>
        <w:tblLook w:val="04A0" w:firstRow="1" w:lastRow="0" w:firstColumn="1" w:lastColumn="0" w:noHBand="0" w:noVBand="1"/>
      </w:tblPr>
      <w:tblGrid>
        <w:gridCol w:w="8217"/>
        <w:gridCol w:w="1128"/>
      </w:tblGrid>
      <w:tr w:rsidR="009B69A3" w:rsidRPr="005E75BA" w14:paraId="4CEB4302" w14:textId="77777777" w:rsidTr="00B3246D">
        <w:tc>
          <w:tcPr>
            <w:tcW w:w="8217" w:type="dxa"/>
          </w:tcPr>
          <w:p w14:paraId="51F517D5" w14:textId="77777777" w:rsidR="009B69A3" w:rsidRPr="005E75BA" w:rsidRDefault="00FB1252" w:rsidP="00B3246D">
            <w:pPr>
              <w:ind w:firstLine="0"/>
              <w:jc w:val="center"/>
              <w:rPr>
                <w:rFonts w:eastAsiaTheme="minorEastAsia"/>
                <w:lang w:val="en-US"/>
              </w:rPr>
            </w:pPr>
            <m:oMathPara>
              <m:oMath>
                <m:d>
                  <m:dPr>
                    <m:ctrlPr>
                      <w:rPr>
                        <w:rFonts w:ascii="Cambria Math" w:eastAsiaTheme="minorEastAsia" w:hAnsi="Cambria Math"/>
                        <w:i/>
                        <w:lang w:val="en-US"/>
                      </w:rPr>
                    </m:ctrlPr>
                  </m:dPr>
                  <m:e>
                    <m:r>
                      <m:rPr>
                        <m:sty m:val="bi"/>
                      </m:rPr>
                      <w:rPr>
                        <w:rFonts w:ascii="Cambria Math" w:eastAsiaTheme="minorEastAsia" w:hAnsi="Cambria Math"/>
                      </w:rPr>
                      <m:t>σ</m:t>
                    </m:r>
                    <m:r>
                      <w:rPr>
                        <w:rFonts w:ascii="Cambria Math" w:eastAsiaTheme="minorEastAsia" w:hAnsi="Cambria Math"/>
                      </w:rPr>
                      <m:t xml:space="preserve">, </m:t>
                    </m:r>
                    <m:r>
                      <m:rPr>
                        <m:sty m:val="b"/>
                      </m:rPr>
                      <w:rPr>
                        <w:rFonts w:ascii="Cambria Math" w:eastAsiaTheme="minorEastAsia" w:hAnsi="Cambria Math"/>
                        <w:lang w:val="en-US"/>
                      </w:rPr>
                      <m:t>m</m:t>
                    </m:r>
                  </m:e>
                </m:d>
                <m:d>
                  <m:dPr>
                    <m:ctrlPr>
                      <w:rPr>
                        <w:rFonts w:ascii="Cambria Math" w:eastAsiaTheme="minorEastAsia" w:hAnsi="Cambria Math"/>
                        <w:i/>
                        <w:lang w:val="en-US"/>
                      </w:rPr>
                    </m:ctrlPr>
                  </m:dPr>
                  <m:e>
                    <m:r>
                      <m:rPr>
                        <m:sty m:val="bi"/>
                      </m:rPr>
                      <w:rPr>
                        <w:rFonts w:ascii="Cambria Math" w:eastAsiaTheme="minorEastAsia" w:hAnsi="Cambria Math"/>
                      </w:rPr>
                      <m:t>σ</m:t>
                    </m:r>
                    <m:r>
                      <w:rPr>
                        <w:rFonts w:ascii="Cambria Math" w:eastAsiaTheme="minorEastAsia" w:hAnsi="Cambria Math"/>
                      </w:rPr>
                      <m:t xml:space="preserve">, </m:t>
                    </m:r>
                    <m:r>
                      <m:rPr>
                        <m:sty m:val="b"/>
                      </m:rPr>
                      <w:rPr>
                        <w:rFonts w:ascii="Cambria Math" w:eastAsiaTheme="minorEastAsia" w:hAnsi="Cambria Math"/>
                        <w:lang w:val="en-US"/>
                      </w:rPr>
                      <m:t>p</m:t>
                    </m:r>
                  </m:e>
                </m:d>
                <m:r>
                  <w:rPr>
                    <w:rFonts w:ascii="Cambria Math" w:eastAsiaTheme="minorEastAsia" w:hAnsi="Cambria Math"/>
                    <w:lang w:val="en-US"/>
                  </w:rPr>
                  <m:t>+</m:t>
                </m:r>
                <m:d>
                  <m:dPr>
                    <m:ctrlPr>
                      <w:rPr>
                        <w:rFonts w:ascii="Cambria Math" w:eastAsiaTheme="minorEastAsia" w:hAnsi="Cambria Math"/>
                        <w:i/>
                        <w:lang w:val="en-US"/>
                      </w:rPr>
                    </m:ctrlPr>
                  </m:dPr>
                  <m:e>
                    <m:r>
                      <m:rPr>
                        <m:sty m:val="bi"/>
                      </m:rPr>
                      <w:rPr>
                        <w:rFonts w:ascii="Cambria Math" w:eastAsiaTheme="minorEastAsia" w:hAnsi="Cambria Math"/>
                      </w:rPr>
                      <m:t>σ</m:t>
                    </m:r>
                    <m:r>
                      <w:rPr>
                        <w:rFonts w:ascii="Cambria Math" w:eastAsiaTheme="minorEastAsia" w:hAnsi="Cambria Math"/>
                      </w:rPr>
                      <m:t xml:space="preserve">, </m:t>
                    </m:r>
                    <m:r>
                      <m:rPr>
                        <m:sty m:val="b"/>
                      </m:rPr>
                      <w:rPr>
                        <w:rFonts w:ascii="Cambria Math" w:eastAsiaTheme="minorEastAsia" w:hAnsi="Cambria Math"/>
                        <w:lang w:val="en-US"/>
                      </w:rPr>
                      <m:t>p</m:t>
                    </m:r>
                  </m:e>
                </m:d>
                <m:d>
                  <m:dPr>
                    <m:ctrlPr>
                      <w:rPr>
                        <w:rFonts w:ascii="Cambria Math" w:eastAsiaTheme="minorEastAsia" w:hAnsi="Cambria Math"/>
                        <w:i/>
                        <w:lang w:val="en-US"/>
                      </w:rPr>
                    </m:ctrlPr>
                  </m:dPr>
                  <m:e>
                    <m:r>
                      <m:rPr>
                        <m:sty m:val="bi"/>
                      </m:rPr>
                      <w:rPr>
                        <w:rFonts w:ascii="Cambria Math" w:eastAsiaTheme="minorEastAsia" w:hAnsi="Cambria Math"/>
                      </w:rPr>
                      <m:t>σ</m:t>
                    </m:r>
                    <m:r>
                      <w:rPr>
                        <w:rFonts w:ascii="Cambria Math" w:eastAsiaTheme="minorEastAsia" w:hAnsi="Cambria Math"/>
                      </w:rPr>
                      <m:t xml:space="preserve">, </m:t>
                    </m:r>
                    <m:r>
                      <m:rPr>
                        <m:sty m:val="b"/>
                      </m:rPr>
                      <w:rPr>
                        <w:rFonts w:ascii="Cambria Math" w:eastAsiaTheme="minorEastAsia" w:hAnsi="Cambria Math"/>
                        <w:lang w:val="en-US"/>
                      </w:rPr>
                      <m:t>m</m:t>
                    </m:r>
                  </m:e>
                </m:d>
                <m:r>
                  <w:rPr>
                    <w:rFonts w:ascii="Cambria Math" w:eastAsiaTheme="minorEastAsia" w:hAnsi="Cambria Math"/>
                    <w:lang w:val="en-US"/>
                  </w:rPr>
                  <m:t>=</m:t>
                </m:r>
              </m:oMath>
            </m:oMathPara>
          </w:p>
          <w:p w14:paraId="42A020E4" w14:textId="77777777" w:rsidR="009B69A3" w:rsidRPr="005E75BA" w:rsidRDefault="009B69A3" w:rsidP="00B3246D">
            <w:pPr>
              <w:ind w:firstLine="0"/>
              <w:jc w:val="center"/>
              <w:rPr>
                <w:rFonts w:eastAsiaTheme="minorEastAsia"/>
                <w:lang w:val="en-US"/>
              </w:rPr>
            </w:pPr>
            <m:oMathPara>
              <m:oMath>
                <m:r>
                  <w:rPr>
                    <w:rFonts w:ascii="Cambria Math" w:eastAsiaTheme="minorEastAsia" w:hAnsi="Cambria Math"/>
                  </w:rPr>
                  <m:t>=</m:t>
                </m:r>
                <m:r>
                  <w:rPr>
                    <w:rFonts w:ascii="Cambria Math" w:eastAsiaTheme="minorEastAsia" w:hAnsi="Cambria Math"/>
                    <w:lang w:val="en-US"/>
                  </w:rPr>
                  <m:t>i</m:t>
                </m:r>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123</m:t>
                    </m:r>
                  </m:sub>
                  <m:sup/>
                  <m:e>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1</m:t>
                        </m:r>
                      </m:sub>
                    </m:sSub>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3</m:t>
                            </m:r>
                          </m:sub>
                        </m:s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3</m:t>
                                </m:r>
                              </m:sub>
                            </m:sSub>
                            <m:r>
                              <w:rPr>
                                <w:rFonts w:ascii="Cambria Math" w:eastAsiaTheme="minorEastAsia" w:hAnsi="Cambria Math"/>
                                <w:lang w:val="en-US"/>
                              </w:rPr>
                              <m:t>m</m:t>
                            </m:r>
                          </m:e>
                          <m:sub>
                            <m:r>
                              <w:rPr>
                                <w:rFonts w:ascii="Cambria Math" w:eastAsiaTheme="minorEastAsia" w:hAnsi="Cambria Math"/>
                                <w:lang w:val="en-US"/>
                              </w:rPr>
                              <m:t>2</m:t>
                            </m:r>
                          </m:sub>
                        </m:sSub>
                      </m:e>
                    </m:d>
                    <m:r>
                      <w:rPr>
                        <w:rFonts w:ascii="Cambria Math" w:eastAsiaTheme="minorEastAsia" w:hAnsi="Cambria Math"/>
                        <w:lang w:val="en-US"/>
                      </w:rPr>
                      <m:t>=</m:t>
                    </m:r>
                  </m:e>
                </m:nary>
              </m:oMath>
            </m:oMathPara>
          </w:p>
          <w:p w14:paraId="141AB4DB" w14:textId="77777777" w:rsidR="009B69A3" w:rsidRPr="005E75BA" w:rsidRDefault="009B69A3" w:rsidP="00B3246D">
            <w:pPr>
              <w:ind w:firstLine="0"/>
              <w:jc w:val="center"/>
              <w:rPr>
                <w:rFonts w:eastAsiaTheme="minorEastAsia"/>
                <w:lang w:val="en-US"/>
              </w:rPr>
            </w:pPr>
            <m:oMathPara>
              <m:oMath>
                <m:r>
                  <w:rPr>
                    <w:rFonts w:ascii="Cambria Math" w:eastAsiaTheme="minorEastAsia" w:hAnsi="Cambria Math"/>
                    <w:lang w:val="en-US"/>
                  </w:rPr>
                  <m:t>=i</m:t>
                </m:r>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123</m:t>
                    </m:r>
                  </m:sub>
                  <m:sup/>
                  <m:e>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1</m:t>
                        </m:r>
                      </m:sub>
                    </m:sSub>
                    <m:r>
                      <w:rPr>
                        <w:rFonts w:ascii="Cambria Math" w:eastAsiaTheme="minorEastAsia" w:hAnsi="Cambria Math"/>
                        <w:lang w:val="en-US"/>
                      </w:rPr>
                      <m:t>2iℏ</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e>
                </m:nary>
                <m:r>
                  <w:rPr>
                    <w:rFonts w:ascii="Cambria Math" w:eastAsiaTheme="minorEastAsia" w:hAnsi="Cambria Math"/>
                    <w:lang w:val="en-US"/>
                  </w:rPr>
                  <m:t>=-2ℏ</m:t>
                </m:r>
                <m:d>
                  <m:dPr>
                    <m:ctrlPr>
                      <w:rPr>
                        <w:rFonts w:ascii="Cambria Math" w:eastAsiaTheme="minorEastAsia" w:hAnsi="Cambria Math"/>
                        <w:i/>
                        <w:lang w:val="en-US"/>
                      </w:rPr>
                    </m:ctrlPr>
                  </m:dPr>
                  <m:e>
                    <m:r>
                      <m:rPr>
                        <m:sty m:val="bi"/>
                      </m:rPr>
                      <w:rPr>
                        <w:rFonts w:ascii="Cambria Math" w:eastAsiaTheme="minorEastAsia" w:hAnsi="Cambria Math"/>
                      </w:rPr>
                      <m:t>σ</m:t>
                    </m:r>
                    <m:r>
                      <w:rPr>
                        <w:rFonts w:ascii="Cambria Math" w:eastAsiaTheme="minorEastAsia" w:hAnsi="Cambria Math"/>
                      </w:rPr>
                      <m:t xml:space="preserve">, </m:t>
                    </m:r>
                    <m:r>
                      <m:rPr>
                        <m:sty m:val="b"/>
                      </m:rPr>
                      <w:rPr>
                        <w:rFonts w:ascii="Cambria Math" w:eastAsiaTheme="minorEastAsia" w:hAnsi="Cambria Math"/>
                        <w:lang w:val="en-US"/>
                      </w:rPr>
                      <m:t>p</m:t>
                    </m:r>
                  </m:e>
                </m:d>
              </m:oMath>
            </m:oMathPara>
          </w:p>
        </w:tc>
        <w:tc>
          <w:tcPr>
            <w:tcW w:w="1128" w:type="dxa"/>
          </w:tcPr>
          <w:p w14:paraId="5F98E9DB" w14:textId="77777777" w:rsidR="009B69A3" w:rsidRPr="005E75BA" w:rsidRDefault="009B69A3" w:rsidP="00B3246D">
            <w:pPr>
              <w:ind w:firstLine="0"/>
              <w:jc w:val="center"/>
              <w:rPr>
                <w:rFonts w:eastAsiaTheme="minorEastAsia"/>
              </w:rPr>
            </w:pPr>
          </w:p>
          <w:p w14:paraId="08506E86" w14:textId="77777777" w:rsidR="009B69A3" w:rsidRPr="005E75BA" w:rsidRDefault="009B69A3" w:rsidP="00B3246D">
            <w:pPr>
              <w:ind w:firstLine="0"/>
              <w:jc w:val="center"/>
              <w:rPr>
                <w:rFonts w:eastAsiaTheme="minorEastAsia"/>
              </w:rPr>
            </w:pPr>
          </w:p>
          <w:p w14:paraId="10ACB6BE" w14:textId="77777777" w:rsidR="009B69A3" w:rsidRPr="005E75BA" w:rsidRDefault="009B69A3" w:rsidP="00B3246D">
            <w:pPr>
              <w:ind w:firstLine="0"/>
              <w:jc w:val="center"/>
              <w:rPr>
                <w:rFonts w:eastAsiaTheme="minorEastAsia"/>
              </w:rPr>
            </w:pPr>
            <w:r w:rsidRPr="005E75BA">
              <w:rPr>
                <w:rFonts w:eastAsiaTheme="minorEastAsia"/>
              </w:rPr>
              <w:t>(108)</w:t>
            </w:r>
          </w:p>
        </w:tc>
      </w:tr>
    </w:tbl>
    <w:p w14:paraId="78766F1A" w14:textId="77777777" w:rsidR="009B69A3" w:rsidRPr="005E75BA" w:rsidRDefault="009B69A3" w:rsidP="009B69A3">
      <w:pPr>
        <w:ind w:firstLine="0"/>
      </w:pPr>
      <w:r w:rsidRPr="005E75BA">
        <w:t>ямаса</w:t>
      </w:r>
    </w:p>
    <w:tbl>
      <w:tblPr>
        <w:tblW w:w="0" w:type="auto"/>
        <w:tblLook w:val="04A0" w:firstRow="1" w:lastRow="0" w:firstColumn="1" w:lastColumn="0" w:noHBand="0" w:noVBand="1"/>
      </w:tblPr>
      <w:tblGrid>
        <w:gridCol w:w="8217"/>
        <w:gridCol w:w="1128"/>
      </w:tblGrid>
      <w:tr w:rsidR="009B69A3" w:rsidRPr="005E75BA" w14:paraId="1094603F" w14:textId="77777777" w:rsidTr="00B3246D">
        <w:tc>
          <w:tcPr>
            <w:tcW w:w="8217" w:type="dxa"/>
          </w:tcPr>
          <w:p w14:paraId="72912E4E" w14:textId="77777777" w:rsidR="009B69A3" w:rsidRPr="005E75BA" w:rsidRDefault="00FB1252" w:rsidP="00B3246D">
            <w:pPr>
              <w:ind w:firstLine="0"/>
              <w:jc w:val="center"/>
              <w:rPr>
                <w:rFonts w:eastAsiaTheme="minorEastAsia"/>
              </w:rPr>
            </w:pPr>
            <m:oMathPara>
              <m:oMath>
                <m:d>
                  <m:dPr>
                    <m:begChr m:val="{"/>
                    <m:endChr m:val="}"/>
                    <m:ctrlPr>
                      <w:rPr>
                        <w:rFonts w:ascii="Cambria Math" w:eastAsiaTheme="minorEastAsia" w:hAnsi="Cambria Math"/>
                        <w:i/>
                      </w:rPr>
                    </m:ctrlPr>
                  </m:dPr>
                  <m:e>
                    <m:d>
                      <m:dPr>
                        <m:ctrlPr>
                          <w:rPr>
                            <w:rFonts w:ascii="Cambria Math" w:eastAsiaTheme="minorEastAsia" w:hAnsi="Cambria Math"/>
                            <w:i/>
                            <w:lang w:val="en-US"/>
                          </w:rPr>
                        </m:ctrlPr>
                      </m:dPr>
                      <m:e>
                        <m:r>
                          <m:rPr>
                            <m:sty m:val="bi"/>
                          </m:rPr>
                          <w:rPr>
                            <w:rFonts w:ascii="Cambria Math" w:eastAsiaTheme="minorEastAsia" w:hAnsi="Cambria Math"/>
                          </w:rPr>
                          <m:t>σ</m:t>
                        </m:r>
                        <m:r>
                          <w:rPr>
                            <w:rFonts w:ascii="Cambria Math" w:eastAsiaTheme="minorEastAsia" w:hAnsi="Cambria Math"/>
                          </w:rPr>
                          <m:t xml:space="preserve">, </m:t>
                        </m:r>
                        <m:r>
                          <m:rPr>
                            <m:sty m:val="b"/>
                          </m:rPr>
                          <w:rPr>
                            <w:rFonts w:ascii="Cambria Math" w:eastAsiaTheme="minorEastAsia" w:hAnsi="Cambria Math"/>
                            <w:lang w:val="en-US"/>
                          </w:rPr>
                          <m:t>m</m:t>
                        </m:r>
                      </m:e>
                    </m:d>
                    <m:r>
                      <w:rPr>
                        <w:rFonts w:ascii="Cambria Math" w:eastAsiaTheme="minorEastAsia" w:hAnsi="Cambria Math"/>
                        <w:lang w:val="en-US"/>
                      </w:rPr>
                      <m:t>+ℏ</m:t>
                    </m:r>
                  </m:e>
                </m:d>
                <m:d>
                  <m:dPr>
                    <m:ctrlPr>
                      <w:rPr>
                        <w:rFonts w:ascii="Cambria Math" w:eastAsiaTheme="minorEastAsia" w:hAnsi="Cambria Math"/>
                        <w:i/>
                        <w:lang w:val="en-US"/>
                      </w:rPr>
                    </m:ctrlPr>
                  </m:dPr>
                  <m:e>
                    <m:r>
                      <m:rPr>
                        <m:sty m:val="bi"/>
                      </m:rPr>
                      <w:rPr>
                        <w:rFonts w:ascii="Cambria Math" w:eastAsiaTheme="minorEastAsia" w:hAnsi="Cambria Math"/>
                      </w:rPr>
                      <m:t>σ</m:t>
                    </m:r>
                    <m:r>
                      <w:rPr>
                        <w:rFonts w:ascii="Cambria Math" w:eastAsiaTheme="minorEastAsia" w:hAnsi="Cambria Math"/>
                      </w:rPr>
                      <m:t xml:space="preserve">, </m:t>
                    </m:r>
                    <m:r>
                      <m:rPr>
                        <m:sty m:val="b"/>
                      </m:rPr>
                      <w:rPr>
                        <w:rFonts w:ascii="Cambria Math" w:eastAsiaTheme="minorEastAsia" w:hAnsi="Cambria Math"/>
                        <w:lang w:val="en-US"/>
                      </w:rPr>
                      <m:t>p</m:t>
                    </m:r>
                  </m:e>
                </m:d>
                <m:r>
                  <w:rPr>
                    <w:rFonts w:ascii="Cambria Math" w:eastAsiaTheme="minorEastAsia" w:hAnsi="Cambria Math"/>
                    <w:lang w:val="en-US"/>
                  </w:rPr>
                  <m:t>+</m:t>
                </m:r>
                <m:d>
                  <m:dPr>
                    <m:ctrlPr>
                      <w:rPr>
                        <w:rFonts w:ascii="Cambria Math" w:eastAsiaTheme="minorEastAsia" w:hAnsi="Cambria Math"/>
                        <w:i/>
                        <w:lang w:val="en-US"/>
                      </w:rPr>
                    </m:ctrlPr>
                  </m:dPr>
                  <m:e>
                    <m:r>
                      <m:rPr>
                        <m:sty m:val="bi"/>
                      </m:rPr>
                      <w:rPr>
                        <w:rFonts w:ascii="Cambria Math" w:eastAsiaTheme="minorEastAsia" w:hAnsi="Cambria Math"/>
                      </w:rPr>
                      <m:t>σ</m:t>
                    </m:r>
                    <m:r>
                      <w:rPr>
                        <w:rFonts w:ascii="Cambria Math" w:eastAsiaTheme="minorEastAsia" w:hAnsi="Cambria Math"/>
                      </w:rPr>
                      <m:t xml:space="preserve">, </m:t>
                    </m:r>
                    <m:r>
                      <m:rPr>
                        <m:sty m:val="b"/>
                      </m:rPr>
                      <w:rPr>
                        <w:rFonts w:ascii="Cambria Math" w:eastAsiaTheme="minorEastAsia" w:hAnsi="Cambria Math"/>
                        <w:lang w:val="en-US"/>
                      </w:rPr>
                      <m:t>p</m:t>
                    </m:r>
                  </m:e>
                </m:d>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r>
                          <m:rPr>
                            <m:sty m:val="bi"/>
                          </m:rPr>
                          <w:rPr>
                            <w:rFonts w:ascii="Cambria Math" w:eastAsiaTheme="minorEastAsia" w:hAnsi="Cambria Math"/>
                          </w:rPr>
                          <m:t>σ</m:t>
                        </m:r>
                        <m:r>
                          <w:rPr>
                            <w:rFonts w:ascii="Cambria Math" w:eastAsiaTheme="minorEastAsia" w:hAnsi="Cambria Math"/>
                          </w:rPr>
                          <m:t xml:space="preserve">, </m:t>
                        </m:r>
                        <m:r>
                          <m:rPr>
                            <m:sty m:val="b"/>
                          </m:rPr>
                          <w:rPr>
                            <w:rFonts w:ascii="Cambria Math" w:eastAsiaTheme="minorEastAsia" w:hAnsi="Cambria Math"/>
                            <w:lang w:val="en-US"/>
                          </w:rPr>
                          <m:t>m</m:t>
                        </m:r>
                      </m:e>
                    </m:d>
                    <m:r>
                      <w:rPr>
                        <w:rFonts w:ascii="Cambria Math" w:eastAsiaTheme="minorEastAsia" w:hAnsi="Cambria Math"/>
                        <w:lang w:val="en-US"/>
                      </w:rPr>
                      <m:t>+ℏ</m:t>
                    </m:r>
                  </m:e>
                </m:d>
                <m:r>
                  <w:rPr>
                    <w:rFonts w:ascii="Cambria Math" w:eastAsiaTheme="minorEastAsia" w:hAnsi="Cambria Math"/>
                    <w:lang w:val="en-US"/>
                  </w:rPr>
                  <m:t>=0</m:t>
                </m:r>
              </m:oMath>
            </m:oMathPara>
          </w:p>
        </w:tc>
        <w:tc>
          <w:tcPr>
            <w:tcW w:w="1128" w:type="dxa"/>
          </w:tcPr>
          <w:p w14:paraId="46AA5BE6" w14:textId="77777777" w:rsidR="009B69A3" w:rsidRPr="005E75BA" w:rsidRDefault="009B69A3" w:rsidP="00B3246D">
            <w:pPr>
              <w:ind w:firstLine="0"/>
              <w:jc w:val="center"/>
              <w:rPr>
                <w:rFonts w:eastAsiaTheme="minorEastAsia"/>
              </w:rPr>
            </w:pPr>
            <w:r w:rsidRPr="005E75BA">
              <w:rPr>
                <w:rFonts w:eastAsiaTheme="minorEastAsia"/>
              </w:rPr>
              <w:t>(109)</w:t>
            </w:r>
          </w:p>
        </w:tc>
      </w:tr>
    </w:tbl>
    <w:p w14:paraId="273D14A0" w14:textId="77777777" w:rsidR="009B69A3" w:rsidRPr="005E75BA" w:rsidRDefault="009B69A3" w:rsidP="009B69A3">
      <w:pPr>
        <w:ind w:firstLine="0"/>
      </w:pPr>
      <w:proofErr w:type="spellStart"/>
      <w:r w:rsidRPr="005E75BA">
        <w:t>қатнасларының</w:t>
      </w:r>
      <w:proofErr w:type="spellEnd"/>
      <w:r w:rsidRPr="005E75BA">
        <w:t xml:space="preserve"> орын алату</w:t>
      </w:r>
      <w:r w:rsidRPr="005E75BA">
        <w:rPr>
          <w:rFonts w:cs="Calibri"/>
        </w:rPr>
        <w:t>ғ</w:t>
      </w:r>
      <w:r w:rsidRPr="005E75BA">
        <w:t>ынлы</w:t>
      </w:r>
      <w:r w:rsidRPr="005E75BA">
        <w:rPr>
          <w:rFonts w:cs="Calibri"/>
        </w:rPr>
        <w:t>ғ</w:t>
      </w:r>
      <w:r w:rsidRPr="005E75BA">
        <w:t>ын көремиз. Усы</w:t>
      </w:r>
      <w:r w:rsidRPr="005E75BA">
        <w:rPr>
          <w:rFonts w:cs="Calibri"/>
        </w:rPr>
        <w:t>ғ</w:t>
      </w:r>
      <w:r w:rsidRPr="005E75BA">
        <w:t xml:space="preserve">ан сәйкес, </w:t>
      </w:r>
      <m:oMath>
        <m:d>
          <m:dPr>
            <m:ctrlPr>
              <w:rPr>
                <w:rFonts w:ascii="Cambria Math" w:eastAsiaTheme="minorEastAsia" w:hAnsi="Cambria Math"/>
                <w:i/>
                <w:lang w:val="en-US"/>
              </w:rPr>
            </m:ctrlPr>
          </m:dPr>
          <m:e>
            <m:r>
              <m:rPr>
                <m:sty m:val="bi"/>
              </m:rPr>
              <w:rPr>
                <w:rFonts w:ascii="Cambria Math" w:eastAsiaTheme="minorEastAsia" w:hAnsi="Cambria Math"/>
              </w:rPr>
              <m:t>σ</m:t>
            </m:r>
            <m:r>
              <w:rPr>
                <w:rFonts w:ascii="Cambria Math" w:eastAsiaTheme="minorEastAsia" w:hAnsi="Cambria Math"/>
              </w:rPr>
              <m:t xml:space="preserve">, </m:t>
            </m:r>
            <m:r>
              <m:rPr>
                <m:sty m:val="b"/>
              </m:rPr>
              <w:rPr>
                <w:rFonts w:ascii="Cambria Math" w:eastAsiaTheme="minorEastAsia" w:hAnsi="Cambria Math"/>
                <w:lang w:val="en-US"/>
              </w:rPr>
              <m:t>m</m:t>
            </m:r>
          </m:e>
        </m:d>
        <m:r>
          <w:rPr>
            <w:rFonts w:ascii="Cambria Math" w:eastAsiaTheme="minorEastAsia" w:hAnsi="Cambria Math"/>
          </w:rPr>
          <m:t>+ℏ</m:t>
        </m:r>
      </m:oMath>
      <w:r w:rsidRPr="005E75BA">
        <w:rPr>
          <w:rFonts w:eastAsiaTheme="minorEastAsia"/>
        </w:rPr>
        <w:t xml:space="preserve"> шамасы </w:t>
      </w:r>
      <m:oMath>
        <m:r>
          <w:rPr>
            <w:rFonts w:ascii="Cambria Math" w:eastAsiaTheme="minorEastAsia" w:hAnsi="Cambria Math"/>
            <w:lang w:val="en-US"/>
          </w:rPr>
          <m:t>H</m:t>
        </m:r>
      </m:oMath>
      <w:r w:rsidRPr="005E75BA">
        <w:rPr>
          <w:rFonts w:eastAsiaTheme="minorEastAsia"/>
        </w:rPr>
        <w:t xml:space="preserve"> ушын жазыл</w:t>
      </w:r>
      <w:r w:rsidRPr="005E75BA">
        <w:rPr>
          <w:rFonts w:eastAsiaTheme="minorEastAsia" w:cs="Calibri"/>
        </w:rPr>
        <w:t>ғ</w:t>
      </w:r>
      <w:r w:rsidRPr="005E75BA">
        <w:rPr>
          <w:rFonts w:eastAsiaTheme="minorEastAsia"/>
        </w:rPr>
        <w:t>ан (38)-аңлатпада</w:t>
      </w:r>
      <w:r w:rsidRPr="005E75BA">
        <w:rPr>
          <w:rFonts w:eastAsiaTheme="minorEastAsia" w:cs="Calibri"/>
        </w:rPr>
        <w:t>ғ</w:t>
      </w:r>
      <w:r w:rsidRPr="005E75BA">
        <w:rPr>
          <w:rFonts w:eastAsiaTheme="minorEastAsia"/>
        </w:rPr>
        <w:t xml:space="preserve">ы </w:t>
      </w:r>
      <w:proofErr w:type="spellStart"/>
      <w:r w:rsidRPr="005E75BA">
        <w:rPr>
          <w:rFonts w:eastAsiaTheme="minorEastAsia"/>
        </w:rPr>
        <w:t>а</w:t>
      </w:r>
      <w:r w:rsidRPr="005E75BA">
        <w:rPr>
          <w:rFonts w:eastAsiaTheme="minorEastAsia" w:cs="Calibri"/>
        </w:rPr>
        <w:t>ғ</w:t>
      </w:r>
      <w:r w:rsidRPr="005E75BA">
        <w:rPr>
          <w:rFonts w:eastAsiaTheme="minorEastAsia"/>
        </w:rPr>
        <w:t>залардың</w:t>
      </w:r>
      <w:proofErr w:type="spellEnd"/>
      <w:r w:rsidRPr="005E75BA">
        <w:rPr>
          <w:rFonts w:eastAsiaTheme="minorEastAsia"/>
        </w:rPr>
        <w:t xml:space="preserve"> бири менен, атап айтқанда </w:t>
      </w:r>
      <m:oMath>
        <m:r>
          <w:rPr>
            <w:rFonts w:ascii="Cambria Math" w:eastAsiaTheme="minorEastAsia" w:hAnsi="Cambria Math"/>
            <w:lang w:val="en-US"/>
          </w:rPr>
          <m:t>c</m:t>
        </m:r>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rPr>
              <m:t>1</m:t>
            </m:r>
          </m:sub>
        </m:sSub>
        <m:d>
          <m:dPr>
            <m:ctrlPr>
              <w:rPr>
                <w:rFonts w:ascii="Cambria Math" w:eastAsiaTheme="minorEastAsia" w:hAnsi="Cambria Math"/>
                <w:i/>
                <w:lang w:val="en-US"/>
              </w:rPr>
            </m:ctrlPr>
          </m:dPr>
          <m:e>
            <m:r>
              <m:rPr>
                <m:sty m:val="bi"/>
              </m:rPr>
              <w:rPr>
                <w:rFonts w:ascii="Cambria Math" w:eastAsiaTheme="minorEastAsia" w:hAnsi="Cambria Math"/>
              </w:rPr>
              <m:t>σ</m:t>
            </m:r>
            <m:r>
              <w:rPr>
                <w:rFonts w:ascii="Cambria Math" w:eastAsiaTheme="minorEastAsia" w:hAnsi="Cambria Math"/>
              </w:rPr>
              <m:t xml:space="preserve">, </m:t>
            </m:r>
            <m:r>
              <m:rPr>
                <m:sty m:val="b"/>
              </m:rPr>
              <w:rPr>
                <w:rFonts w:ascii="Cambria Math" w:eastAsiaTheme="minorEastAsia" w:hAnsi="Cambria Math"/>
                <w:lang w:val="en-US"/>
              </w:rPr>
              <m:t>p</m:t>
            </m:r>
          </m:e>
        </m:d>
      </m:oMath>
      <w:r w:rsidRPr="005E75BA">
        <w:rPr>
          <w:rFonts w:eastAsiaTheme="minorEastAsia"/>
        </w:rPr>
        <w:t xml:space="preserve"> а</w:t>
      </w:r>
      <w:r w:rsidRPr="005E75BA">
        <w:rPr>
          <w:rFonts w:eastAsiaTheme="minorEastAsia" w:cs="Calibri"/>
        </w:rPr>
        <w:t>ғ</w:t>
      </w:r>
      <w:r w:rsidRPr="005E75BA">
        <w:rPr>
          <w:rFonts w:eastAsiaTheme="minorEastAsia"/>
        </w:rPr>
        <w:t xml:space="preserve">засы менен </w:t>
      </w:r>
      <w:proofErr w:type="spellStart"/>
      <w:r w:rsidRPr="005E75BA">
        <w:rPr>
          <w:rFonts w:eastAsiaTheme="minorEastAsia"/>
        </w:rPr>
        <w:t>антикоммутацияланады</w:t>
      </w:r>
      <w:proofErr w:type="spellEnd"/>
      <w:r w:rsidRPr="005E75BA">
        <w:rPr>
          <w:rFonts w:eastAsiaTheme="minorEastAsia"/>
        </w:rPr>
        <w:t xml:space="preserve"> ҳәм басқа еке</w:t>
      </w:r>
      <w:r w:rsidRPr="005E75BA">
        <w:rPr>
          <w:rFonts w:eastAsiaTheme="minorEastAsia" w:cs="Calibri"/>
        </w:rPr>
        <w:t>ў</w:t>
      </w:r>
      <w:r w:rsidRPr="005E75BA">
        <w:rPr>
          <w:rFonts w:eastAsiaTheme="minorEastAsia"/>
        </w:rPr>
        <w:t xml:space="preserve">и менен </w:t>
      </w:r>
      <w:proofErr w:type="spellStart"/>
      <w:r w:rsidRPr="005E75BA">
        <w:rPr>
          <w:rFonts w:eastAsiaTheme="minorEastAsia"/>
        </w:rPr>
        <w:t>коммутацияланады</w:t>
      </w:r>
      <w:proofErr w:type="spellEnd"/>
      <w:r w:rsidRPr="005E75BA">
        <w:rPr>
          <w:rFonts w:eastAsiaTheme="minorEastAsia"/>
        </w:rPr>
        <w:t xml:space="preserve">. Буннан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rPr>
              <m:t>3</m:t>
            </m:r>
          </m:sub>
        </m:sSub>
        <m:d>
          <m:dPr>
            <m:begChr m:val="{"/>
            <m:endChr m:val="}"/>
            <m:ctrlPr>
              <w:rPr>
                <w:rFonts w:ascii="Cambria Math" w:eastAsiaTheme="minorEastAsia" w:hAnsi="Cambria Math"/>
                <w:i/>
              </w:rPr>
            </m:ctrlPr>
          </m:dPr>
          <m:e>
            <m:d>
              <m:dPr>
                <m:ctrlPr>
                  <w:rPr>
                    <w:rFonts w:ascii="Cambria Math" w:eastAsiaTheme="minorEastAsia" w:hAnsi="Cambria Math"/>
                    <w:i/>
                    <w:lang w:val="en-US"/>
                  </w:rPr>
                </m:ctrlPr>
              </m:dPr>
              <m:e>
                <m:r>
                  <m:rPr>
                    <m:sty m:val="bi"/>
                  </m:rPr>
                  <w:rPr>
                    <w:rFonts w:ascii="Cambria Math" w:eastAsiaTheme="minorEastAsia" w:hAnsi="Cambria Math"/>
                  </w:rPr>
                  <m:t>σ</m:t>
                </m:r>
                <m:r>
                  <w:rPr>
                    <w:rFonts w:ascii="Cambria Math" w:eastAsiaTheme="minorEastAsia" w:hAnsi="Cambria Math"/>
                  </w:rPr>
                  <m:t xml:space="preserve">, </m:t>
                </m:r>
                <m:r>
                  <m:rPr>
                    <m:sty m:val="b"/>
                  </m:rPr>
                  <w:rPr>
                    <w:rFonts w:ascii="Cambria Math" w:eastAsiaTheme="minorEastAsia" w:hAnsi="Cambria Math"/>
                    <w:lang w:val="en-US"/>
                  </w:rPr>
                  <m:t>m</m:t>
                </m:r>
              </m:e>
            </m:d>
            <m:r>
              <w:rPr>
                <w:rFonts w:ascii="Cambria Math" w:eastAsiaTheme="minorEastAsia" w:hAnsi="Cambria Math"/>
              </w:rPr>
              <m:t>+ℏ</m:t>
            </m:r>
          </m:e>
        </m:d>
      </m:oMath>
      <w:r w:rsidRPr="005E75BA">
        <w:rPr>
          <w:rFonts w:eastAsiaTheme="minorEastAsia"/>
        </w:rPr>
        <w:t xml:space="preserve"> а</w:t>
      </w:r>
      <w:r w:rsidRPr="005E75BA">
        <w:rPr>
          <w:rFonts w:eastAsiaTheme="minorEastAsia" w:cs="Calibri"/>
        </w:rPr>
        <w:t>ғ</w:t>
      </w:r>
      <w:r w:rsidRPr="005E75BA">
        <w:rPr>
          <w:rFonts w:eastAsiaTheme="minorEastAsia"/>
        </w:rPr>
        <w:t xml:space="preserve">засының </w:t>
      </w:r>
      <m:oMath>
        <m:r>
          <w:rPr>
            <w:rFonts w:ascii="Cambria Math" w:eastAsiaTheme="minorEastAsia" w:hAnsi="Cambria Math"/>
            <w:lang w:val="en-US"/>
          </w:rPr>
          <m:t>H</m:t>
        </m:r>
      </m:oMath>
      <w:r w:rsidRPr="005E75BA">
        <w:rPr>
          <w:rFonts w:eastAsiaTheme="minorEastAsia"/>
        </w:rPr>
        <w:t xml:space="preserve"> та</w:t>
      </w:r>
      <w:proofErr w:type="spellStart"/>
      <w:r w:rsidRPr="005E75BA">
        <w:rPr>
          <w:rFonts w:eastAsiaTheme="minorEastAsia" w:cs="Calibri"/>
        </w:rPr>
        <w:t>ғ</w:t>
      </w:r>
      <w:r w:rsidRPr="005E75BA">
        <w:rPr>
          <w:rFonts w:eastAsiaTheme="minorEastAsia"/>
        </w:rPr>
        <w:t>ы</w:t>
      </w:r>
      <w:proofErr w:type="spellEnd"/>
      <w:r w:rsidRPr="005E75BA">
        <w:rPr>
          <w:rFonts w:eastAsiaTheme="minorEastAsia"/>
        </w:rPr>
        <w:t xml:space="preserve"> барлық үш а</w:t>
      </w:r>
      <w:r w:rsidRPr="005E75BA">
        <w:rPr>
          <w:rFonts w:eastAsiaTheme="minorEastAsia" w:cs="Calibri"/>
        </w:rPr>
        <w:t>ғ</w:t>
      </w:r>
      <w:r w:rsidRPr="005E75BA">
        <w:rPr>
          <w:rFonts w:eastAsiaTheme="minorEastAsia"/>
        </w:rPr>
        <w:t xml:space="preserve">за менен </w:t>
      </w:r>
      <w:proofErr w:type="spellStart"/>
      <w:r w:rsidRPr="005E75BA">
        <w:rPr>
          <w:rFonts w:eastAsiaTheme="minorEastAsia"/>
        </w:rPr>
        <w:lastRenderedPageBreak/>
        <w:t>коммутацияланату</w:t>
      </w:r>
      <w:r w:rsidRPr="005E75BA">
        <w:rPr>
          <w:rFonts w:eastAsiaTheme="minorEastAsia" w:cs="Calibri"/>
        </w:rPr>
        <w:t>ғ</w:t>
      </w:r>
      <w:r w:rsidRPr="005E75BA">
        <w:rPr>
          <w:rFonts w:eastAsiaTheme="minorEastAsia"/>
        </w:rPr>
        <w:t>ынлы</w:t>
      </w:r>
      <w:r w:rsidRPr="005E75BA">
        <w:rPr>
          <w:rFonts w:eastAsiaTheme="minorEastAsia" w:cs="Calibri"/>
        </w:rPr>
        <w:t>ғ</w:t>
      </w:r>
      <w:r w:rsidRPr="005E75BA">
        <w:rPr>
          <w:rFonts w:eastAsiaTheme="minorEastAsia"/>
        </w:rPr>
        <w:t>ы</w:t>
      </w:r>
      <w:proofErr w:type="spellEnd"/>
      <w:r w:rsidRPr="005E75BA">
        <w:rPr>
          <w:rFonts w:eastAsiaTheme="minorEastAsia"/>
        </w:rPr>
        <w:t xml:space="preserve"> ҳәм қоз</w:t>
      </w:r>
      <w:r w:rsidRPr="005E75BA">
        <w:rPr>
          <w:rFonts w:eastAsiaTheme="minorEastAsia" w:cs="Calibri"/>
        </w:rPr>
        <w:t>ғ</w:t>
      </w:r>
      <w:r w:rsidRPr="005E75BA">
        <w:rPr>
          <w:rFonts w:eastAsiaTheme="minorEastAsia"/>
        </w:rPr>
        <w:t>алыс интегралы болату</w:t>
      </w:r>
      <w:r w:rsidRPr="005E75BA">
        <w:rPr>
          <w:rFonts w:eastAsiaTheme="minorEastAsia" w:cs="Calibri"/>
        </w:rPr>
        <w:t>ғ</w:t>
      </w:r>
      <w:r w:rsidRPr="005E75BA">
        <w:rPr>
          <w:rFonts w:eastAsiaTheme="minorEastAsia"/>
        </w:rPr>
        <w:t>ынлы</w:t>
      </w:r>
      <w:r w:rsidRPr="005E75BA">
        <w:rPr>
          <w:rFonts w:eastAsiaTheme="minorEastAsia" w:cs="Calibri"/>
        </w:rPr>
        <w:t>ғ</w:t>
      </w:r>
      <w:r w:rsidRPr="005E75BA">
        <w:rPr>
          <w:rFonts w:eastAsiaTheme="minorEastAsia"/>
        </w:rPr>
        <w:t>ын келип шы</w:t>
      </w:r>
      <w:r w:rsidRPr="005E75BA">
        <w:rPr>
          <w:rFonts w:eastAsiaTheme="minorEastAsia" w:cs="Calibri"/>
        </w:rPr>
        <w:t>ғ</w:t>
      </w:r>
      <w:r w:rsidRPr="005E75BA">
        <w:rPr>
          <w:rFonts w:eastAsiaTheme="minorEastAsia"/>
        </w:rPr>
        <w:t xml:space="preserve">ады. Бирақ,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rPr>
              <m:t>3</m:t>
            </m:r>
          </m:sub>
        </m:sSub>
        <m:d>
          <m:dPr>
            <m:begChr m:val="{"/>
            <m:endChr m:val="}"/>
            <m:ctrlPr>
              <w:rPr>
                <w:rFonts w:ascii="Cambria Math" w:eastAsiaTheme="minorEastAsia" w:hAnsi="Cambria Math"/>
                <w:i/>
              </w:rPr>
            </m:ctrlPr>
          </m:dPr>
          <m:e>
            <m:d>
              <m:dPr>
                <m:ctrlPr>
                  <w:rPr>
                    <w:rFonts w:ascii="Cambria Math" w:eastAsiaTheme="minorEastAsia" w:hAnsi="Cambria Math"/>
                    <w:i/>
                    <w:lang w:val="en-US"/>
                  </w:rPr>
                </m:ctrlPr>
              </m:dPr>
              <m:e>
                <m:r>
                  <m:rPr>
                    <m:sty m:val="bi"/>
                  </m:rPr>
                  <w:rPr>
                    <w:rFonts w:ascii="Cambria Math" w:eastAsiaTheme="minorEastAsia" w:hAnsi="Cambria Math"/>
                  </w:rPr>
                  <m:t>σ</m:t>
                </m:r>
                <m:r>
                  <w:rPr>
                    <w:rFonts w:ascii="Cambria Math" w:eastAsiaTheme="minorEastAsia" w:hAnsi="Cambria Math"/>
                  </w:rPr>
                  <m:t xml:space="preserve">, </m:t>
                </m:r>
                <m:r>
                  <m:rPr>
                    <m:sty m:val="b"/>
                  </m:rPr>
                  <w:rPr>
                    <w:rFonts w:ascii="Cambria Math" w:eastAsiaTheme="minorEastAsia" w:hAnsi="Cambria Math"/>
                    <w:lang w:val="en-US"/>
                  </w:rPr>
                  <m:t>m</m:t>
                </m:r>
              </m:e>
            </m:d>
            <m:r>
              <w:rPr>
                <w:rFonts w:ascii="Cambria Math" w:eastAsiaTheme="minorEastAsia" w:hAnsi="Cambria Math"/>
              </w:rPr>
              <m:t>+ℏ</m:t>
            </m:r>
          </m:e>
        </m:d>
      </m:oMath>
      <w:r w:rsidRPr="005E75BA">
        <w:rPr>
          <w:rFonts w:eastAsiaTheme="minorEastAsia"/>
        </w:rPr>
        <w:t xml:space="preserve"> а</w:t>
      </w:r>
      <w:r w:rsidRPr="005E75BA">
        <w:rPr>
          <w:rFonts w:eastAsiaTheme="minorEastAsia" w:cs="Calibri"/>
        </w:rPr>
        <w:t>ғ</w:t>
      </w:r>
      <w:r w:rsidRPr="005E75BA">
        <w:rPr>
          <w:rFonts w:eastAsiaTheme="minorEastAsia"/>
        </w:rPr>
        <w:t xml:space="preserve">засының квадраты </w:t>
      </w:r>
      <m:oMath>
        <m:sSup>
          <m:sSupPr>
            <m:ctrlPr>
              <w:rPr>
                <w:rFonts w:ascii="Cambria Math" w:eastAsiaTheme="minorEastAsia" w:hAnsi="Cambria Math"/>
                <w:i/>
              </w:rPr>
            </m:ctrlPr>
          </m:sSupPr>
          <m:e>
            <m:r>
              <m:rPr>
                <m:sty m:val="b"/>
              </m:rP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lang w:val="en-US"/>
              </w:rPr>
            </m:ctrlPr>
          </m:sSupPr>
          <m:e>
            <m:r>
              <w:rPr>
                <w:rFonts w:ascii="Cambria Math" w:eastAsiaTheme="minorEastAsia" w:hAnsi="Cambria Math"/>
              </w:rPr>
              <m:t>ℏ</m:t>
            </m:r>
          </m:e>
          <m:sup>
            <m:r>
              <w:rPr>
                <w:rFonts w:ascii="Cambria Math" w:eastAsiaTheme="minorEastAsia" w:hAnsi="Cambria Math"/>
              </w:rPr>
              <m:t>2</m:t>
            </m:r>
          </m:sup>
        </m:sSup>
      </m:oMath>
      <w:r w:rsidRPr="005E75BA">
        <w:rPr>
          <w:rFonts w:eastAsiaTheme="minorEastAsia"/>
        </w:rPr>
        <w:t xml:space="preserve"> шамасы болып табылады [(105)-аңлатпа</w:t>
      </w:r>
      <w:r w:rsidRPr="005E75BA">
        <w:rPr>
          <w:rFonts w:eastAsiaTheme="minorEastAsia" w:cs="Calibri"/>
        </w:rPr>
        <w:t>ғ</w:t>
      </w:r>
      <w:r w:rsidRPr="005E75BA">
        <w:rPr>
          <w:rFonts w:eastAsiaTheme="minorEastAsia"/>
        </w:rPr>
        <w:t>а қараңыз]</w:t>
      </w:r>
      <w:r w:rsidRPr="005E75BA">
        <w:t>. Сонлықтан, биз</w:t>
      </w:r>
    </w:p>
    <w:tbl>
      <w:tblPr>
        <w:tblW w:w="0" w:type="auto"/>
        <w:tblLook w:val="04A0" w:firstRow="1" w:lastRow="0" w:firstColumn="1" w:lastColumn="0" w:noHBand="0" w:noVBand="1"/>
      </w:tblPr>
      <w:tblGrid>
        <w:gridCol w:w="8217"/>
        <w:gridCol w:w="1128"/>
      </w:tblGrid>
      <w:tr w:rsidR="009B69A3" w:rsidRPr="005E75BA" w14:paraId="061DF592" w14:textId="77777777" w:rsidTr="00B3246D">
        <w:tc>
          <w:tcPr>
            <w:tcW w:w="8217" w:type="dxa"/>
          </w:tcPr>
          <w:p w14:paraId="6D4CF964" w14:textId="77777777" w:rsidR="009B69A3" w:rsidRPr="005E75BA" w:rsidRDefault="009B69A3" w:rsidP="00B3246D">
            <w:pPr>
              <w:ind w:firstLine="0"/>
              <w:jc w:val="center"/>
              <w:rPr>
                <w:rFonts w:eastAsiaTheme="minorEastAsia"/>
              </w:rPr>
            </w:pPr>
            <m:oMathPara>
              <m:oMath>
                <m:r>
                  <w:rPr>
                    <w:rFonts w:ascii="Cambria Math" w:eastAsiaTheme="minorEastAsia" w:hAnsi="Cambria Math"/>
                  </w:rPr>
                  <m:t>jℏ=</m:t>
                </m:r>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rPr>
                      <m:t>3</m:t>
                    </m:r>
                  </m:sub>
                </m:sSub>
                <m:d>
                  <m:dPr>
                    <m:begChr m:val="{"/>
                    <m:endChr m:val="}"/>
                    <m:ctrlPr>
                      <w:rPr>
                        <w:rFonts w:ascii="Cambria Math" w:eastAsiaTheme="minorEastAsia" w:hAnsi="Cambria Math"/>
                        <w:i/>
                      </w:rPr>
                    </m:ctrlPr>
                  </m:dPr>
                  <m:e>
                    <m:d>
                      <m:dPr>
                        <m:ctrlPr>
                          <w:rPr>
                            <w:rFonts w:ascii="Cambria Math" w:eastAsiaTheme="minorEastAsia" w:hAnsi="Cambria Math"/>
                            <w:i/>
                            <w:lang w:val="en-US"/>
                          </w:rPr>
                        </m:ctrlPr>
                      </m:dPr>
                      <m:e>
                        <m:r>
                          <m:rPr>
                            <m:sty m:val="bi"/>
                          </m:rPr>
                          <w:rPr>
                            <w:rFonts w:ascii="Cambria Math" w:eastAsiaTheme="minorEastAsia" w:hAnsi="Cambria Math"/>
                          </w:rPr>
                          <m:t>σ</m:t>
                        </m:r>
                        <m:r>
                          <w:rPr>
                            <w:rFonts w:ascii="Cambria Math" w:eastAsiaTheme="minorEastAsia" w:hAnsi="Cambria Math"/>
                          </w:rPr>
                          <m:t xml:space="preserve">, </m:t>
                        </m:r>
                        <m:r>
                          <m:rPr>
                            <m:sty m:val="b"/>
                          </m:rPr>
                          <w:rPr>
                            <w:rFonts w:ascii="Cambria Math" w:eastAsiaTheme="minorEastAsia" w:hAnsi="Cambria Math"/>
                            <w:lang w:val="en-US"/>
                          </w:rPr>
                          <m:t>m</m:t>
                        </m:r>
                      </m:e>
                    </m:d>
                    <m:r>
                      <w:rPr>
                        <w:rFonts w:ascii="Cambria Math" w:eastAsiaTheme="minorEastAsia" w:hAnsi="Cambria Math"/>
                      </w:rPr>
                      <m:t>+ℏ</m:t>
                    </m:r>
                  </m:e>
                </m:d>
              </m:oMath>
            </m:oMathPara>
          </w:p>
        </w:tc>
        <w:tc>
          <w:tcPr>
            <w:tcW w:w="1128" w:type="dxa"/>
          </w:tcPr>
          <w:p w14:paraId="3D08652B" w14:textId="77777777" w:rsidR="009B69A3" w:rsidRPr="005E75BA" w:rsidRDefault="009B69A3" w:rsidP="00B3246D">
            <w:pPr>
              <w:ind w:firstLine="0"/>
              <w:jc w:val="center"/>
              <w:rPr>
                <w:rFonts w:eastAsiaTheme="minorEastAsia"/>
                <w:lang w:val="en-US"/>
              </w:rPr>
            </w:pPr>
            <w:r w:rsidRPr="005E75BA">
              <w:rPr>
                <w:rFonts w:eastAsiaTheme="minorEastAsia"/>
                <w:lang w:val="en-US"/>
              </w:rPr>
              <w:t>(110)</w:t>
            </w:r>
          </w:p>
        </w:tc>
      </w:tr>
    </w:tbl>
    <w:p w14:paraId="46629870" w14:textId="77777777" w:rsidR="009B69A3" w:rsidRPr="005E75BA" w:rsidRDefault="009B69A3" w:rsidP="009B69A3">
      <w:pPr>
        <w:ind w:firstLine="0"/>
      </w:pPr>
      <w:r w:rsidRPr="005E75BA">
        <w:t>теңлигине ийе боламыз ҳәм ол (103) пенен сәйкес келету</w:t>
      </w:r>
      <w:r w:rsidRPr="005E75BA">
        <w:rPr>
          <w:rFonts w:cs="Calibri"/>
        </w:rPr>
        <w:t>ғ</w:t>
      </w:r>
      <w:r w:rsidRPr="005E75BA">
        <w:t xml:space="preserve">ын </w:t>
      </w:r>
      <m:oMath>
        <m:r>
          <w:rPr>
            <w:rFonts w:ascii="Cambria Math" w:eastAsiaTheme="minorEastAsia" w:hAnsi="Cambria Math"/>
          </w:rPr>
          <m:t>j</m:t>
        </m:r>
      </m:oMath>
      <w:r w:rsidRPr="005E75BA">
        <w:rPr>
          <w:rFonts w:eastAsiaTheme="minorEastAsia"/>
        </w:rPr>
        <w:t xml:space="preserve"> шамасының қолайлы рационаллық анықламасын береди. Бул анықлама бойынша</w:t>
      </w:r>
      <w:r w:rsidRPr="005E75BA">
        <w:t xml:space="preserve"> </w:t>
      </w:r>
      <m:oMath>
        <m:r>
          <w:rPr>
            <w:rFonts w:ascii="Cambria Math" w:eastAsiaTheme="minorEastAsia" w:hAnsi="Cambria Math"/>
          </w:rPr>
          <m:t>j</m:t>
        </m:r>
      </m:oMath>
      <w:r w:rsidRPr="005E75BA">
        <w:t xml:space="preserve"> шамасы қоз</w:t>
      </w:r>
      <w:r w:rsidRPr="005E75BA">
        <w:rPr>
          <w:rFonts w:cs="Calibri"/>
        </w:rPr>
        <w:t>ғ</w:t>
      </w:r>
      <w:r w:rsidRPr="005E75BA">
        <w:t>алыс интегралына айланады ҳәм оның меншикли мәнислери болып барлық оң ҳәм терис пүтин санлар хызмет етеди (олар</w:t>
      </w:r>
      <w:r w:rsidRPr="005E75BA">
        <w:rPr>
          <w:rFonts w:cs="Calibri"/>
        </w:rPr>
        <w:t>ғ</w:t>
      </w:r>
      <w:r w:rsidRPr="005E75BA">
        <w:t>а нол кирмейди).</w:t>
      </w:r>
    </w:p>
    <w:p w14:paraId="4F7ED595" w14:textId="77777777" w:rsidR="009B69A3" w:rsidRPr="005E75BA" w:rsidRDefault="009B69A3" w:rsidP="009B69A3">
      <w:r w:rsidRPr="005E75BA">
        <w:t>(87)-аңлатпаны және бир рет пайдаланып ҳәм (110) менен квантлық механикада орайлық майданда</w:t>
      </w:r>
      <w:r w:rsidRPr="005E75BA">
        <w:rPr>
          <w:rFonts w:cs="Calibri"/>
        </w:rPr>
        <w:t>ғ</w:t>
      </w:r>
      <w:r w:rsidRPr="005E75BA">
        <w:t>ы қоз</w:t>
      </w:r>
      <w:r w:rsidRPr="005E75BA">
        <w:rPr>
          <w:rFonts w:cs="Calibri"/>
        </w:rPr>
        <w:t>ғ</w:t>
      </w:r>
      <w:r w:rsidRPr="005E75BA">
        <w:t>алысты қара</w:t>
      </w:r>
      <w:r w:rsidRPr="005E75BA">
        <w:rPr>
          <w:rFonts w:cs="Calibri"/>
        </w:rPr>
        <w:t>ғ</w:t>
      </w:r>
      <w:r w:rsidRPr="005E75BA">
        <w:t>анда пайдаланылату</w:t>
      </w:r>
      <w:r w:rsidRPr="005E75BA">
        <w:rPr>
          <w:rFonts w:cs="Calibri"/>
        </w:rPr>
        <w:t>ғ</w:t>
      </w:r>
      <w:r w:rsidRPr="005E75BA">
        <w:t>ын</w:t>
      </w:r>
    </w:p>
    <w:tbl>
      <w:tblPr>
        <w:tblW w:w="0" w:type="auto"/>
        <w:tblLook w:val="04A0" w:firstRow="1" w:lastRow="0" w:firstColumn="1" w:lastColumn="0" w:noHBand="0" w:noVBand="1"/>
      </w:tblPr>
      <w:tblGrid>
        <w:gridCol w:w="8217"/>
        <w:gridCol w:w="1128"/>
      </w:tblGrid>
      <w:tr w:rsidR="009B69A3" w:rsidRPr="005E75BA" w14:paraId="15F94ADB" w14:textId="77777777" w:rsidTr="00B3246D">
        <w:tc>
          <w:tcPr>
            <w:tcW w:w="8217" w:type="dxa"/>
          </w:tcPr>
          <w:p w14:paraId="4FD48740" w14:textId="77777777" w:rsidR="009B69A3" w:rsidRPr="005E75BA" w:rsidRDefault="00FB1252" w:rsidP="00B3246D">
            <w:pPr>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e>
                </m:d>
              </m:oMath>
            </m:oMathPara>
          </w:p>
        </w:tc>
        <w:tc>
          <w:tcPr>
            <w:tcW w:w="1128" w:type="dxa"/>
          </w:tcPr>
          <w:p w14:paraId="27557F17" w14:textId="77777777" w:rsidR="009B69A3" w:rsidRPr="005E75BA" w:rsidRDefault="009B69A3" w:rsidP="00B3246D">
            <w:pPr>
              <w:ind w:firstLine="0"/>
              <w:jc w:val="center"/>
              <w:rPr>
                <w:rFonts w:eastAsiaTheme="minorEastAsia"/>
              </w:rPr>
            </w:pPr>
            <w:r w:rsidRPr="005E75BA">
              <w:rPr>
                <w:rFonts w:eastAsiaTheme="minorEastAsia"/>
              </w:rPr>
              <w:t>(111)</w:t>
            </w:r>
          </w:p>
        </w:tc>
      </w:tr>
    </w:tbl>
    <w:p w14:paraId="17B98190" w14:textId="77777777" w:rsidR="009B69A3" w:rsidRPr="005E75BA" w:rsidRDefault="009B69A3" w:rsidP="009B69A3">
      <w:pPr>
        <w:ind w:firstLine="0"/>
      </w:pPr>
      <w:r w:rsidRPr="005E75BA">
        <w:t>қатнасының жәрдеминде киргизилету</w:t>
      </w:r>
      <w:r w:rsidRPr="005E75BA">
        <w:rPr>
          <w:rFonts w:cs="Calibri"/>
        </w:rPr>
        <w:t>ғ</w:t>
      </w:r>
      <w:r w:rsidRPr="005E75BA">
        <w:t xml:space="preserve">ын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oMath>
      <w:r w:rsidRPr="005E75BA">
        <w:rPr>
          <w:rFonts w:eastAsiaTheme="minorEastAsia"/>
        </w:rPr>
        <w:t xml:space="preserve"> динамикалық </w:t>
      </w:r>
      <w:proofErr w:type="spellStart"/>
      <w:r w:rsidRPr="005E75BA">
        <w:rPr>
          <w:rFonts w:eastAsiaTheme="minorEastAsia"/>
        </w:rPr>
        <w:t>өзгери</w:t>
      </w:r>
      <w:r w:rsidRPr="005E75BA">
        <w:rPr>
          <w:rFonts w:eastAsiaTheme="minorEastAsia" w:cs="Calibri"/>
        </w:rPr>
        <w:t>ў</w:t>
      </w:r>
      <w:r w:rsidRPr="005E75BA">
        <w:rPr>
          <w:rFonts w:eastAsiaTheme="minorEastAsia"/>
        </w:rPr>
        <w:t>шисин</w:t>
      </w:r>
      <w:proofErr w:type="spellEnd"/>
      <w:r w:rsidRPr="005E75BA">
        <w:rPr>
          <w:rFonts w:eastAsiaTheme="minorEastAsia"/>
        </w:rPr>
        <w:t xml:space="preserve"> пайдаланып</w:t>
      </w:r>
    </w:p>
    <w:tbl>
      <w:tblPr>
        <w:tblW w:w="0" w:type="auto"/>
        <w:tblLook w:val="04A0" w:firstRow="1" w:lastRow="0" w:firstColumn="1" w:lastColumn="0" w:noHBand="0" w:noVBand="1"/>
      </w:tblPr>
      <w:tblGrid>
        <w:gridCol w:w="8217"/>
        <w:gridCol w:w="1128"/>
      </w:tblGrid>
      <w:tr w:rsidR="009B69A3" w:rsidRPr="005E75BA" w14:paraId="0D3D2E8F" w14:textId="77777777" w:rsidTr="00B3246D">
        <w:tc>
          <w:tcPr>
            <w:tcW w:w="8217" w:type="dxa"/>
          </w:tcPr>
          <w:p w14:paraId="42AC2829" w14:textId="77777777" w:rsidR="009B69A3" w:rsidRPr="005E75BA" w:rsidRDefault="00FB1252" w:rsidP="00B3246D">
            <w:pPr>
              <w:ind w:firstLine="0"/>
              <w:jc w:val="center"/>
              <w:rPr>
                <w:rFonts w:eastAsiaTheme="minorEastAsia"/>
              </w:rPr>
            </w:pPr>
            <m:oMathPara>
              <m:oMath>
                <m:d>
                  <m:dPr>
                    <m:ctrlPr>
                      <w:rPr>
                        <w:rFonts w:ascii="Cambria Math" w:eastAsiaTheme="minorEastAsia" w:hAnsi="Cambria Math"/>
                        <w:i/>
                        <w:lang w:val="en-US"/>
                      </w:rPr>
                    </m:ctrlPr>
                  </m:dPr>
                  <m:e>
                    <m:r>
                      <m:rPr>
                        <m:sty m:val="bi"/>
                      </m:rPr>
                      <w:rPr>
                        <w:rFonts w:ascii="Cambria Math" w:eastAsiaTheme="minorEastAsia" w:hAnsi="Cambria Math"/>
                      </w:rPr>
                      <m:t>σ</m:t>
                    </m:r>
                    <m:r>
                      <w:rPr>
                        <w:rFonts w:ascii="Cambria Math" w:eastAsiaTheme="minorEastAsia" w:hAnsi="Cambria Math"/>
                      </w:rPr>
                      <m:t xml:space="preserve">, </m:t>
                    </m:r>
                    <m:r>
                      <m:rPr>
                        <m:sty m:val="b"/>
                      </m:rPr>
                      <w:rPr>
                        <w:rFonts w:ascii="Cambria Math" w:eastAsiaTheme="minorEastAsia" w:hAnsi="Cambria Math"/>
                        <w:lang w:val="en-US"/>
                      </w:rPr>
                      <m:t>x</m:t>
                    </m:r>
                  </m:e>
                </m:d>
                <m:d>
                  <m:dPr>
                    <m:ctrlPr>
                      <w:rPr>
                        <w:rFonts w:ascii="Cambria Math" w:eastAsiaTheme="minorEastAsia" w:hAnsi="Cambria Math"/>
                        <w:i/>
                        <w:lang w:val="en-US"/>
                      </w:rPr>
                    </m:ctrlPr>
                  </m:dPr>
                  <m:e>
                    <m:r>
                      <m:rPr>
                        <m:sty m:val="bi"/>
                      </m:rPr>
                      <w:rPr>
                        <w:rFonts w:ascii="Cambria Math" w:eastAsiaTheme="minorEastAsia" w:hAnsi="Cambria Math"/>
                      </w:rPr>
                      <m:t>σ</m:t>
                    </m:r>
                    <m:r>
                      <w:rPr>
                        <w:rFonts w:ascii="Cambria Math" w:eastAsiaTheme="minorEastAsia" w:hAnsi="Cambria Math"/>
                      </w:rPr>
                      <m:t xml:space="preserve">, </m:t>
                    </m:r>
                    <m:r>
                      <m:rPr>
                        <m:sty m:val="b"/>
                      </m:rPr>
                      <w:rPr>
                        <w:rFonts w:ascii="Cambria Math" w:eastAsiaTheme="minorEastAsia" w:hAnsi="Cambria Math"/>
                        <w:lang w:val="en-US"/>
                      </w:rPr>
                      <m:t>m</m:t>
                    </m:r>
                  </m:e>
                </m:d>
                <m:r>
                  <w:rPr>
                    <w:rFonts w:ascii="Cambria Math" w:eastAsiaTheme="minorEastAsia" w:hAnsi="Cambria Math"/>
                    <w:lang w:val="en-US"/>
                  </w:rPr>
                  <m:t>=</m:t>
                </m:r>
                <m:d>
                  <m:dPr>
                    <m:ctrlPr>
                      <w:rPr>
                        <w:rFonts w:ascii="Cambria Math" w:eastAsiaTheme="minorEastAsia" w:hAnsi="Cambria Math"/>
                        <w:i/>
                        <w:lang w:val="en-US"/>
                      </w:rPr>
                    </m:ctrlPr>
                  </m:dPr>
                  <m:e>
                    <m:r>
                      <m:rPr>
                        <m:sty m:val="b"/>
                      </m:rPr>
                      <w:rPr>
                        <w:rFonts w:ascii="Cambria Math" w:eastAsiaTheme="minorEastAsia" w:hAnsi="Cambria Math"/>
                      </w:rPr>
                      <m:t>x</m:t>
                    </m:r>
                    <m:r>
                      <w:rPr>
                        <w:rFonts w:ascii="Cambria Math" w:eastAsiaTheme="minorEastAsia" w:hAnsi="Cambria Math"/>
                      </w:rPr>
                      <m:t xml:space="preserve">, </m:t>
                    </m:r>
                    <m:r>
                      <m:rPr>
                        <m:sty m:val="b"/>
                      </m:rPr>
                      <w:rPr>
                        <w:rFonts w:ascii="Cambria Math" w:eastAsiaTheme="minorEastAsia" w:hAnsi="Cambria Math"/>
                        <w:lang w:val="en-US"/>
                      </w:rPr>
                      <m:t>m</m:t>
                    </m:r>
                  </m:e>
                </m:d>
                <m:r>
                  <w:rPr>
                    <w:rFonts w:ascii="Cambria Math" w:eastAsiaTheme="minorEastAsia" w:hAnsi="Cambria Math"/>
                    <w:lang w:val="en-US"/>
                  </w:rPr>
                  <m:t>+i</m:t>
                </m:r>
                <m:d>
                  <m:dPr>
                    <m:ctrlPr>
                      <w:rPr>
                        <w:rFonts w:ascii="Cambria Math" w:eastAsiaTheme="minorEastAsia" w:hAnsi="Cambria Math"/>
                        <w:i/>
                        <w:lang w:val="en-US"/>
                      </w:rPr>
                    </m:ctrlPr>
                  </m:dPr>
                  <m:e>
                    <m:r>
                      <m:rPr>
                        <m:sty m:val="bi"/>
                      </m:rPr>
                      <w:rPr>
                        <w:rFonts w:ascii="Cambria Math" w:eastAsiaTheme="minorEastAsia" w:hAnsi="Cambria Math"/>
                      </w:rPr>
                      <m:t>σ</m:t>
                    </m:r>
                    <m:r>
                      <w:rPr>
                        <w:rFonts w:ascii="Cambria Math" w:eastAsiaTheme="minorEastAsia" w:hAnsi="Cambria Math"/>
                      </w:rPr>
                      <m:t xml:space="preserve">, </m:t>
                    </m:r>
                    <m:r>
                      <m:rPr>
                        <m:sty m:val="b"/>
                      </m:rPr>
                      <w:rPr>
                        <w:rFonts w:ascii="Cambria Math" w:eastAsiaTheme="minorEastAsia" w:hAnsi="Cambria Math"/>
                        <w:lang w:val="en-US"/>
                      </w:rPr>
                      <m:t>m</m:t>
                    </m:r>
                  </m:e>
                </m:d>
                <m:r>
                  <w:rPr>
                    <w:rFonts w:ascii="Cambria Math" w:eastAsiaTheme="minorEastAsia" w:hAnsi="Cambria Math"/>
                    <w:lang w:val="en-US"/>
                  </w:rPr>
                  <m:t>=r</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r</m:t>
                    </m:r>
                  </m:sub>
                </m:sSub>
                <m:r>
                  <w:rPr>
                    <w:rFonts w:ascii="Cambria Math" w:eastAsiaTheme="minorEastAsia" w:hAnsi="Cambria Math"/>
                    <w:lang w:val="en-US"/>
                  </w:rPr>
                  <m:t>+i</m:t>
                </m:r>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3</m:t>
                    </m:r>
                  </m:sub>
                </m:sSub>
                <m:r>
                  <w:rPr>
                    <w:rFonts w:ascii="Cambria Math" w:eastAsiaTheme="minorEastAsia" w:hAnsi="Cambria Math"/>
                    <w:lang w:val="en-US"/>
                  </w:rPr>
                  <m:t>jℏ-iℏ</m:t>
                </m:r>
              </m:oMath>
            </m:oMathPara>
          </w:p>
        </w:tc>
        <w:tc>
          <w:tcPr>
            <w:tcW w:w="1128" w:type="dxa"/>
          </w:tcPr>
          <w:p w14:paraId="618D853C" w14:textId="77777777" w:rsidR="009B69A3" w:rsidRPr="005E75BA" w:rsidRDefault="009B69A3" w:rsidP="00B3246D">
            <w:pPr>
              <w:ind w:firstLine="0"/>
              <w:jc w:val="center"/>
              <w:rPr>
                <w:rFonts w:eastAsiaTheme="minorEastAsia"/>
                <w:lang w:val="en-US"/>
              </w:rPr>
            </w:pPr>
            <w:r w:rsidRPr="005E75BA">
              <w:rPr>
                <w:rFonts w:eastAsiaTheme="minorEastAsia"/>
                <w:lang w:val="en-US"/>
              </w:rPr>
              <w:t>(112)</w:t>
            </w:r>
          </w:p>
        </w:tc>
      </w:tr>
    </w:tbl>
    <w:p w14:paraId="7F2FDCAB" w14:textId="77777777" w:rsidR="009B69A3" w:rsidRPr="005E75BA" w:rsidRDefault="009B69A3" w:rsidP="009B69A3">
      <w:pPr>
        <w:ind w:firstLine="0"/>
      </w:pPr>
      <w:r w:rsidRPr="005E75BA">
        <w:t>аңлатпасын аламыз. Буннан кейин</w:t>
      </w:r>
    </w:p>
    <w:tbl>
      <w:tblPr>
        <w:tblW w:w="0" w:type="auto"/>
        <w:tblLook w:val="04A0" w:firstRow="1" w:lastRow="0" w:firstColumn="1" w:lastColumn="0" w:noHBand="0" w:noVBand="1"/>
      </w:tblPr>
      <w:tblGrid>
        <w:gridCol w:w="8217"/>
        <w:gridCol w:w="1128"/>
      </w:tblGrid>
      <w:tr w:rsidR="009B69A3" w:rsidRPr="005E75BA" w14:paraId="441E86EC" w14:textId="77777777" w:rsidTr="00B3246D">
        <w:tc>
          <w:tcPr>
            <w:tcW w:w="8217" w:type="dxa"/>
          </w:tcPr>
          <w:p w14:paraId="6A317937" w14:textId="77777777" w:rsidR="009B69A3" w:rsidRPr="005E75BA" w:rsidRDefault="009B69A3" w:rsidP="00B3246D">
            <w:pPr>
              <w:ind w:firstLine="0"/>
              <w:jc w:val="center"/>
              <w:rPr>
                <w:rFonts w:eastAsiaTheme="minorEastAsia"/>
              </w:rPr>
            </w:pPr>
            <m:oMathPara>
              <m:oMath>
                <m:r>
                  <w:rPr>
                    <w:rFonts w:ascii="Cambria Math" w:eastAsiaTheme="minorEastAsia" w:hAnsi="Cambria Math"/>
                  </w:rPr>
                  <m:t>rε=</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m:t>
                    </m:r>
                  </m:sub>
                </m:sSub>
                <m:d>
                  <m:dPr>
                    <m:ctrlPr>
                      <w:rPr>
                        <w:rFonts w:ascii="Cambria Math" w:eastAsiaTheme="minorEastAsia" w:hAnsi="Cambria Math"/>
                        <w:i/>
                        <w:lang w:val="en-US"/>
                      </w:rPr>
                    </m:ctrlPr>
                  </m:dPr>
                  <m:e>
                    <m:r>
                      <m:rPr>
                        <m:sty m:val="bi"/>
                      </m:rPr>
                      <w:rPr>
                        <w:rFonts w:ascii="Cambria Math" w:eastAsiaTheme="minorEastAsia" w:hAnsi="Cambria Math"/>
                      </w:rPr>
                      <m:t>σ</m:t>
                    </m:r>
                    <m:r>
                      <w:rPr>
                        <w:rFonts w:ascii="Cambria Math" w:eastAsiaTheme="minorEastAsia" w:hAnsi="Cambria Math"/>
                      </w:rPr>
                      <m:t xml:space="preserve">, </m:t>
                    </m:r>
                    <m:r>
                      <m:rPr>
                        <m:sty m:val="b"/>
                      </m:rPr>
                      <w:rPr>
                        <w:rFonts w:ascii="Cambria Math" w:eastAsiaTheme="minorEastAsia" w:hAnsi="Cambria Math"/>
                        <w:lang w:val="en-US"/>
                      </w:rPr>
                      <m:t>x</m:t>
                    </m:r>
                  </m:e>
                </m:d>
              </m:oMath>
            </m:oMathPara>
          </w:p>
        </w:tc>
        <w:tc>
          <w:tcPr>
            <w:tcW w:w="1128" w:type="dxa"/>
          </w:tcPr>
          <w:p w14:paraId="07041ECE" w14:textId="77777777" w:rsidR="009B69A3" w:rsidRPr="005E75BA" w:rsidRDefault="009B69A3" w:rsidP="00B3246D">
            <w:pPr>
              <w:ind w:firstLine="0"/>
              <w:jc w:val="center"/>
              <w:rPr>
                <w:rFonts w:eastAsiaTheme="minorEastAsia"/>
                <w:lang w:val="en-US"/>
              </w:rPr>
            </w:pPr>
            <w:r w:rsidRPr="005E75BA">
              <w:rPr>
                <w:rFonts w:eastAsiaTheme="minorEastAsia"/>
                <w:lang w:val="en-US"/>
              </w:rPr>
              <w:t>(113)</w:t>
            </w:r>
          </w:p>
        </w:tc>
      </w:tr>
    </w:tbl>
    <w:p w14:paraId="622AED84" w14:textId="77777777" w:rsidR="009B69A3" w:rsidRPr="005E75BA" w:rsidRDefault="009B69A3" w:rsidP="009B69A3">
      <w:pPr>
        <w:ind w:firstLine="0"/>
        <w:rPr>
          <w:rFonts w:eastAsiaTheme="minorEastAsia"/>
        </w:rPr>
      </w:pPr>
      <w:r w:rsidRPr="005E75BA">
        <w:t>аңлатпасы менен анықланату</w:t>
      </w:r>
      <w:r w:rsidRPr="005E75BA">
        <w:rPr>
          <w:rFonts w:cs="Calibri"/>
        </w:rPr>
        <w:t>ғ</w:t>
      </w:r>
      <w:r w:rsidRPr="005E75BA">
        <w:t xml:space="preserve">ын </w:t>
      </w:r>
      <m:oMath>
        <m:r>
          <w:rPr>
            <w:rFonts w:ascii="Cambria Math" w:eastAsiaTheme="minorEastAsia" w:hAnsi="Cambria Math"/>
          </w:rPr>
          <m:t>ε</m:t>
        </m:r>
      </m:oMath>
      <w:r w:rsidRPr="005E75BA">
        <w:rPr>
          <w:rFonts w:eastAsiaTheme="minorEastAsia"/>
        </w:rPr>
        <w:t xml:space="preserve"> шамасын киргиземиз. </w:t>
      </w:r>
      <m:oMath>
        <m:r>
          <w:rPr>
            <w:rFonts w:ascii="Cambria Math" w:eastAsiaTheme="minorEastAsia" w:hAnsi="Cambria Math"/>
          </w:rPr>
          <m:t>r</m:t>
        </m:r>
      </m:oMath>
      <w:r w:rsidRPr="005E75BA">
        <w:rPr>
          <w:rFonts w:eastAsiaTheme="minorEastAsia"/>
        </w:rPr>
        <w:t xml:space="preserve"> ҳәм </w:t>
      </w:r>
      <m:oMath>
        <m:d>
          <m:dPr>
            <m:ctrlPr>
              <w:rPr>
                <w:rFonts w:ascii="Cambria Math" w:eastAsiaTheme="minorEastAsia" w:hAnsi="Cambria Math"/>
                <w:i/>
                <w:lang w:val="en-US"/>
              </w:rPr>
            </m:ctrlPr>
          </m:dPr>
          <m:e>
            <m:r>
              <m:rPr>
                <m:sty m:val="bi"/>
              </m:rPr>
              <w:rPr>
                <w:rFonts w:ascii="Cambria Math" w:eastAsiaTheme="minorEastAsia" w:hAnsi="Cambria Math"/>
              </w:rPr>
              <m:t>σ</m:t>
            </m:r>
            <m:r>
              <w:rPr>
                <w:rFonts w:ascii="Cambria Math" w:eastAsiaTheme="minorEastAsia" w:hAnsi="Cambria Math"/>
              </w:rPr>
              <m:t xml:space="preserve">, </m:t>
            </m:r>
            <m:r>
              <m:rPr>
                <m:sty m:val="b"/>
              </m:rPr>
              <w:rPr>
                <w:rFonts w:ascii="Cambria Math" w:eastAsiaTheme="minorEastAsia" w:hAnsi="Cambria Math"/>
                <w:lang w:val="en-US"/>
              </w:rPr>
              <m:t>x</m:t>
            </m:r>
          </m:e>
        </m:d>
      </m:oMath>
      <w:r w:rsidRPr="005E75BA">
        <w:rPr>
          <w:rFonts w:eastAsiaTheme="minorEastAsia"/>
        </w:rPr>
        <w:t xml:space="preserve"> </w:t>
      </w:r>
      <w:proofErr w:type="spellStart"/>
      <w:r w:rsidRPr="005E75BA">
        <w:rPr>
          <w:rFonts w:eastAsiaTheme="minorEastAsia"/>
        </w:rPr>
        <w:t>өзгери</w:t>
      </w:r>
      <w:r w:rsidRPr="005E75BA">
        <w:rPr>
          <w:rFonts w:eastAsiaTheme="minorEastAsia" w:cs="Calibri"/>
        </w:rPr>
        <w:t>ў</w:t>
      </w:r>
      <w:r w:rsidRPr="005E75BA">
        <w:rPr>
          <w:rFonts w:eastAsiaTheme="minorEastAsia"/>
        </w:rPr>
        <w:t>шилери</w:t>
      </w:r>
      <w:proofErr w:type="spellEnd"/>
      <w:r w:rsidRPr="005E75BA">
        <w:rPr>
          <w:rFonts w:eastAsiaTheme="minorEastAsia"/>
        </w:rPr>
        <w:t xml:space="preserve"> менен коммутацияланату</w:t>
      </w:r>
      <w:r w:rsidRPr="005E75BA">
        <w:rPr>
          <w:rFonts w:eastAsiaTheme="minorEastAsia" w:cs="Calibri"/>
        </w:rPr>
        <w:t>ғ</w:t>
      </w:r>
      <w:r w:rsidRPr="005E75BA">
        <w:rPr>
          <w:rFonts w:eastAsiaTheme="minorEastAsia"/>
        </w:rPr>
        <w:t>ын бол</w:t>
      </w:r>
      <w:r w:rsidRPr="005E75BA">
        <w:rPr>
          <w:rFonts w:eastAsiaTheme="minorEastAsia" w:cs="Calibri"/>
        </w:rPr>
        <w:t>ғ</w:t>
      </w:r>
      <w:r w:rsidRPr="005E75BA">
        <w:rPr>
          <w:rFonts w:eastAsiaTheme="minorEastAsia"/>
        </w:rPr>
        <w:t xml:space="preserve">анлықтан ол </w:t>
      </w:r>
      <m:oMath>
        <m:r>
          <w:rPr>
            <w:rFonts w:ascii="Cambria Math" w:eastAsiaTheme="minorEastAsia" w:hAnsi="Cambria Math"/>
          </w:rPr>
          <m:t>ε</m:t>
        </m:r>
      </m:oMath>
      <w:r w:rsidRPr="005E75BA">
        <w:rPr>
          <w:rFonts w:eastAsiaTheme="minorEastAsia"/>
        </w:rPr>
        <w:t xml:space="preserve"> шамасы </w:t>
      </w:r>
      <w:proofErr w:type="spellStart"/>
      <w:r w:rsidRPr="005E75BA">
        <w:rPr>
          <w:rFonts w:eastAsiaTheme="minorEastAsia"/>
        </w:rPr>
        <w:t>мененен</w:t>
      </w:r>
      <w:proofErr w:type="spellEnd"/>
      <w:r w:rsidRPr="005E75BA">
        <w:rPr>
          <w:rFonts w:eastAsiaTheme="minorEastAsia"/>
        </w:rPr>
        <w:t xml:space="preserve"> де </w:t>
      </w:r>
      <w:proofErr w:type="spellStart"/>
      <w:r w:rsidRPr="005E75BA">
        <w:rPr>
          <w:rFonts w:eastAsiaTheme="minorEastAsia"/>
        </w:rPr>
        <w:t>коммутацияланады</w:t>
      </w:r>
      <w:proofErr w:type="spellEnd"/>
      <w:r w:rsidRPr="005E75BA">
        <w:rPr>
          <w:rFonts w:eastAsiaTheme="minorEastAsia"/>
        </w:rPr>
        <w:t>. Сонлықтан</w:t>
      </w:r>
    </w:p>
    <w:p w14:paraId="23E6BC5E" w14:textId="77777777" w:rsidR="009B69A3" w:rsidRPr="005E75BA" w:rsidRDefault="00FB1252" w:rsidP="009B69A3">
      <w:pPr>
        <w:ind w:firstLine="0"/>
        <w:rPr>
          <w:rFonts w:eastAsiaTheme="minorEastAsia"/>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m:t>
                      </m:r>
                    </m:sub>
                  </m:sSub>
                  <m:r>
                    <w:rPr>
                      <w:rFonts w:ascii="Cambria Math" w:eastAsiaTheme="minorEastAsia" w:hAnsi="Cambria Math"/>
                    </w:rPr>
                    <m:t xml:space="preserve">, </m:t>
                  </m:r>
                  <m:d>
                    <m:dPr>
                      <m:ctrlPr>
                        <w:rPr>
                          <w:rFonts w:ascii="Cambria Math" w:eastAsiaTheme="minorEastAsia" w:hAnsi="Cambria Math"/>
                          <w:i/>
                          <w:lang w:val="en-US"/>
                        </w:rPr>
                      </m:ctrlPr>
                    </m:dPr>
                    <m:e>
                      <m:r>
                        <m:rPr>
                          <m:sty m:val="bi"/>
                        </m:rPr>
                        <w:rPr>
                          <w:rFonts w:ascii="Cambria Math" w:eastAsiaTheme="minorEastAsia" w:hAnsi="Cambria Math"/>
                        </w:rPr>
                        <m:t>σ</m:t>
                      </m:r>
                      <m:r>
                        <w:rPr>
                          <w:rFonts w:ascii="Cambria Math" w:eastAsiaTheme="minorEastAsia" w:hAnsi="Cambria Math"/>
                        </w:rPr>
                        <m:t xml:space="preserve">, </m:t>
                      </m:r>
                      <m:r>
                        <m:rPr>
                          <m:sty m:val="b"/>
                        </m:rPr>
                        <w:rPr>
                          <w:rFonts w:ascii="Cambria Math" w:eastAsiaTheme="minorEastAsia" w:hAnsi="Cambria Math"/>
                          <w:lang w:val="en-US"/>
                        </w:rPr>
                        <m:t>x</m:t>
                      </m:r>
                    </m:e>
                  </m:d>
                </m:e>
              </m:d>
            </m:e>
            <m:sup>
              <m:r>
                <w:rPr>
                  <w:rFonts w:ascii="Cambria Math"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lang w:val="en-US"/>
                    </w:rPr>
                  </m:ctrlPr>
                </m:dPr>
                <m:e>
                  <m:r>
                    <m:rPr>
                      <m:sty m:val="bi"/>
                    </m:rPr>
                    <w:rPr>
                      <w:rFonts w:ascii="Cambria Math" w:eastAsiaTheme="minorEastAsia" w:hAnsi="Cambria Math"/>
                    </w:rPr>
                    <m:t>σ</m:t>
                  </m:r>
                  <m:r>
                    <w:rPr>
                      <w:rFonts w:ascii="Cambria Math" w:eastAsiaTheme="minorEastAsia" w:hAnsi="Cambria Math"/>
                    </w:rPr>
                    <m:t xml:space="preserve">, </m:t>
                  </m:r>
                  <m:r>
                    <m:rPr>
                      <m:sty m:val="b"/>
                    </m:rPr>
                    <w:rPr>
                      <w:rFonts w:ascii="Cambria Math" w:eastAsiaTheme="minorEastAsia" w:hAnsi="Cambria Math"/>
                      <w:lang w:val="en-US"/>
                    </w:rPr>
                    <m:t>x</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m:oMathPara>
    </w:p>
    <w:p w14:paraId="65D52CB3" w14:textId="77777777" w:rsidR="009B69A3" w:rsidRPr="005E75BA" w:rsidRDefault="009B69A3" w:rsidP="009B69A3">
      <w:pPr>
        <w:ind w:firstLine="0"/>
        <w:rPr>
          <w:rFonts w:eastAsiaTheme="minorEastAsia"/>
        </w:rPr>
      </w:pPr>
      <w:r w:rsidRPr="005E75BA">
        <w:rPr>
          <w:rFonts w:eastAsiaTheme="minorEastAsia"/>
        </w:rPr>
        <w:t xml:space="preserve">ҳәм </w:t>
      </w:r>
    </w:p>
    <w:p w14:paraId="3E20C4F7" w14:textId="77777777" w:rsidR="009B69A3" w:rsidRPr="005E75BA" w:rsidRDefault="00FB1252" w:rsidP="009B69A3">
      <w:pPr>
        <w:ind w:firstLine="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r>
            <w:rPr>
              <w:rFonts w:ascii="Cambria Math" w:eastAsiaTheme="minorEastAsia" w:hAnsi="Cambria Math"/>
            </w:rPr>
            <m:t>=1</m:t>
          </m:r>
        </m:oMath>
      </m:oMathPara>
    </w:p>
    <w:p w14:paraId="0A310DD4" w14:textId="77777777" w:rsidR="009B69A3" w:rsidRPr="005E75BA" w:rsidRDefault="009B69A3" w:rsidP="009B69A3">
      <w:pPr>
        <w:ind w:firstLine="0"/>
        <w:rPr>
          <w:rFonts w:eastAsiaTheme="minorEastAsia"/>
        </w:rPr>
      </w:pPr>
      <w:r w:rsidRPr="005E75BA">
        <w:rPr>
          <w:rFonts w:eastAsiaTheme="minorEastAsia"/>
        </w:rPr>
        <w:t xml:space="preserve">теңликлерине ийе боламыз. Және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m:t>
            </m:r>
          </m:sub>
        </m:sSub>
        <m:d>
          <m:dPr>
            <m:ctrlPr>
              <w:rPr>
                <w:rFonts w:ascii="Cambria Math" w:eastAsiaTheme="minorEastAsia" w:hAnsi="Cambria Math"/>
                <w:i/>
                <w:lang w:val="en-US"/>
              </w:rPr>
            </m:ctrlPr>
          </m:dPr>
          <m:e>
            <m:r>
              <m:rPr>
                <m:sty m:val="bi"/>
              </m:rPr>
              <w:rPr>
                <w:rFonts w:ascii="Cambria Math" w:eastAsiaTheme="minorEastAsia" w:hAnsi="Cambria Math"/>
              </w:rPr>
              <m:t>σ</m:t>
            </m:r>
            <m:r>
              <w:rPr>
                <w:rFonts w:ascii="Cambria Math" w:eastAsiaTheme="minorEastAsia" w:hAnsi="Cambria Math"/>
              </w:rPr>
              <m:t xml:space="preserve">, </m:t>
            </m:r>
            <m:r>
              <m:rPr>
                <m:sty m:val="b"/>
              </m:rPr>
              <w:rPr>
                <w:rFonts w:ascii="Cambria Math" w:eastAsiaTheme="minorEastAsia" w:hAnsi="Cambria Math"/>
                <w:lang w:val="en-US"/>
              </w:rPr>
              <m:t>x</m:t>
            </m:r>
          </m:e>
        </m:d>
      </m:oMath>
      <w:r w:rsidRPr="005E75BA">
        <w:rPr>
          <w:rFonts w:eastAsiaTheme="minorEastAsia"/>
        </w:rPr>
        <w:t xml:space="preserve"> операторы </w:t>
      </w:r>
      <m:oMath>
        <m:r>
          <w:rPr>
            <w:rFonts w:ascii="Cambria Math" w:eastAsiaTheme="minorEastAsia" w:hAnsi="Cambria Math"/>
          </w:rPr>
          <m:t>j</m:t>
        </m:r>
      </m:oMath>
      <w:r w:rsidRPr="005E75BA">
        <w:rPr>
          <w:rFonts w:eastAsiaTheme="minorEastAsia"/>
        </w:rPr>
        <w:t xml:space="preserve"> операторы менен коммутацияланады, ал </w:t>
      </w:r>
      <m:oMath>
        <m:r>
          <m:rPr>
            <m:sty m:val="bi"/>
          </m:rPr>
          <w:rPr>
            <w:rFonts w:ascii="Cambria Math" w:eastAsiaTheme="minorEastAsia" w:hAnsi="Cambria Math"/>
          </w:rPr>
          <m:t>x</m:t>
        </m:r>
      </m:oMath>
      <w:r w:rsidRPr="005E75BA">
        <w:rPr>
          <w:rFonts w:eastAsiaTheme="minorEastAsia"/>
          <w:b/>
        </w:rPr>
        <w:t xml:space="preserve"> </w:t>
      </w:r>
      <w:r w:rsidRPr="005E75BA">
        <w:rPr>
          <w:rFonts w:eastAsiaTheme="minorEastAsia"/>
        </w:rPr>
        <w:t xml:space="preserve">ҳәм </w:t>
      </w:r>
      <m:oMath>
        <m:r>
          <m:rPr>
            <m:sty m:val="bi"/>
          </m:rPr>
          <w:rPr>
            <w:rFonts w:ascii="Cambria Math" w:eastAsiaTheme="minorEastAsia" w:hAnsi="Cambria Math"/>
          </w:rPr>
          <m:t>p</m:t>
        </m:r>
      </m:oMath>
      <w:r w:rsidRPr="005E75BA">
        <w:rPr>
          <w:rFonts w:eastAsiaTheme="minorEastAsia"/>
          <w:b/>
        </w:rPr>
        <w:t xml:space="preserve"> </w:t>
      </w:r>
      <w:r w:rsidRPr="005E75BA">
        <w:rPr>
          <w:rFonts w:eastAsiaTheme="minorEastAsia"/>
        </w:rPr>
        <w:t>шамаларының арасында қоз</w:t>
      </w:r>
      <w:r w:rsidRPr="005E75BA">
        <w:rPr>
          <w:rFonts w:eastAsiaTheme="minorEastAsia" w:cs="Calibri"/>
        </w:rPr>
        <w:t>ғ</w:t>
      </w:r>
      <w:r w:rsidRPr="005E75BA">
        <w:rPr>
          <w:rFonts w:eastAsiaTheme="minorEastAsia"/>
        </w:rPr>
        <w:t>алыс му</w:t>
      </w:r>
      <w:r w:rsidRPr="005E75BA">
        <w:rPr>
          <w:rFonts w:eastAsiaTheme="minorEastAsia" w:cs="Calibri"/>
        </w:rPr>
        <w:t>ғ</w:t>
      </w:r>
      <w:r w:rsidRPr="005E75BA">
        <w:rPr>
          <w:rFonts w:eastAsiaTheme="minorEastAsia"/>
        </w:rPr>
        <w:t>дарының моментине қарата симметрия бол</w:t>
      </w:r>
      <w:r w:rsidRPr="005E75BA">
        <w:rPr>
          <w:rFonts w:eastAsiaTheme="minorEastAsia" w:cs="Calibri"/>
        </w:rPr>
        <w:t>ғ</w:t>
      </w:r>
      <w:r w:rsidRPr="005E75BA">
        <w:rPr>
          <w:rFonts w:eastAsiaTheme="minorEastAsia"/>
        </w:rPr>
        <w:t xml:space="preserve">анлықтан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m:t>
            </m:r>
          </m:sub>
        </m:sSub>
        <m:r>
          <w:rPr>
            <w:rFonts w:ascii="Cambria Math" w:eastAsiaTheme="minorEastAsia" w:hAnsi="Cambria Math"/>
          </w:rPr>
          <m:t xml:space="preserve">, </m:t>
        </m:r>
        <m:d>
          <m:dPr>
            <m:ctrlPr>
              <w:rPr>
                <w:rFonts w:ascii="Cambria Math" w:eastAsiaTheme="minorEastAsia" w:hAnsi="Cambria Math"/>
                <w:i/>
                <w:lang w:val="en-US"/>
              </w:rPr>
            </m:ctrlPr>
          </m:dPr>
          <m:e>
            <m:r>
              <m:rPr>
                <m:sty m:val="bi"/>
              </m:rPr>
              <w:rPr>
                <w:rFonts w:ascii="Cambria Math" w:eastAsiaTheme="minorEastAsia" w:hAnsi="Cambria Math"/>
              </w:rPr>
              <m:t>σ</m:t>
            </m:r>
            <m:r>
              <w:rPr>
                <w:rFonts w:ascii="Cambria Math" w:eastAsiaTheme="minorEastAsia" w:hAnsi="Cambria Math"/>
              </w:rPr>
              <m:t xml:space="preserve">, </m:t>
            </m:r>
            <m:r>
              <m:rPr>
                <m:sty m:val="b"/>
              </m:rPr>
              <w:rPr>
                <w:rFonts w:ascii="Cambria Math" w:eastAsiaTheme="minorEastAsia" w:hAnsi="Cambria Math"/>
                <w:lang w:val="en-US"/>
              </w:rPr>
              <m:t>x</m:t>
            </m:r>
          </m:e>
        </m:d>
      </m:oMath>
      <w:r w:rsidRPr="005E75BA">
        <w:rPr>
          <w:rFonts w:eastAsiaTheme="minorEastAsia"/>
        </w:rPr>
        <w:t xml:space="preserve"> операторы да </w:t>
      </w:r>
      <m:oMath>
        <m:r>
          <w:rPr>
            <w:rFonts w:ascii="Cambria Math" w:eastAsiaTheme="minorEastAsia" w:hAnsi="Cambria Math"/>
          </w:rPr>
          <m:t>j</m:t>
        </m:r>
      </m:oMath>
      <w:r w:rsidRPr="005E75BA">
        <w:rPr>
          <w:rFonts w:eastAsiaTheme="minorEastAsia"/>
        </w:rPr>
        <w:t xml:space="preserve"> операторы менен коммутацияланы</w:t>
      </w:r>
      <w:r w:rsidRPr="005E75BA">
        <w:rPr>
          <w:rFonts w:eastAsiaTheme="minorEastAsia" w:cs="Calibri"/>
        </w:rPr>
        <w:t>ў</w:t>
      </w:r>
      <w:r w:rsidRPr="005E75BA">
        <w:rPr>
          <w:rFonts w:eastAsiaTheme="minorEastAsia"/>
        </w:rPr>
        <w:t>ы керек. Усы</w:t>
      </w:r>
      <w:r w:rsidRPr="005E75BA">
        <w:rPr>
          <w:rFonts w:eastAsiaTheme="minorEastAsia" w:cs="Calibri"/>
        </w:rPr>
        <w:t>ғ</w:t>
      </w:r>
      <w:r w:rsidRPr="005E75BA">
        <w:rPr>
          <w:rFonts w:eastAsiaTheme="minorEastAsia"/>
        </w:rPr>
        <w:t xml:space="preserve">ан сәйкес </w:t>
      </w:r>
      <w:r w:rsidRPr="005E75BA">
        <w:rPr>
          <w:rFonts w:ascii="Cambria" w:eastAsiaTheme="minorEastAsia" w:hAnsi="Cambria"/>
        </w:rPr>
        <w:t>ε</w:t>
      </w:r>
      <w:r w:rsidRPr="005E75BA">
        <w:rPr>
          <w:rFonts w:eastAsiaTheme="minorEastAsia"/>
        </w:rPr>
        <w:t xml:space="preserve"> ҳәм </w:t>
      </w:r>
      <m:oMath>
        <m:r>
          <w:rPr>
            <w:rFonts w:ascii="Cambria Math" w:eastAsiaTheme="minorEastAsia" w:hAnsi="Cambria Math"/>
          </w:rPr>
          <m:t>j</m:t>
        </m:r>
      </m:oMath>
      <w:r w:rsidRPr="005E75BA">
        <w:rPr>
          <w:rFonts w:eastAsiaTheme="minorEastAsia"/>
        </w:rPr>
        <w:t xml:space="preserve"> операторлары коммутацияланады. Усының менен бирге </w:t>
      </w:r>
      <w:r w:rsidRPr="005E75BA">
        <w:rPr>
          <w:rFonts w:ascii="Cambria" w:eastAsiaTheme="minorEastAsia" w:hAnsi="Cambria"/>
        </w:rPr>
        <w:t>ε</w:t>
      </w:r>
      <w:r w:rsidRPr="005E75BA">
        <w:rPr>
          <w:rFonts w:eastAsiaTheme="minorEastAsia"/>
        </w:rPr>
        <w:t xml:space="preserve"> операторы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oMath>
      <w:r w:rsidRPr="005E75BA">
        <w:rPr>
          <w:rFonts w:eastAsiaTheme="minorEastAsia"/>
        </w:rPr>
        <w:t xml:space="preserve"> операторы менен де коммутацияланы</w:t>
      </w:r>
      <w:r w:rsidRPr="005E75BA">
        <w:rPr>
          <w:rFonts w:eastAsiaTheme="minorEastAsia" w:cs="Calibri"/>
        </w:rPr>
        <w:t>ў</w:t>
      </w:r>
      <w:r w:rsidRPr="005E75BA">
        <w:rPr>
          <w:rFonts w:eastAsiaTheme="minorEastAsia"/>
        </w:rPr>
        <w:t>ы керек. Соның менен бирге</w:t>
      </w:r>
    </w:p>
    <w:p w14:paraId="16EC262E" w14:textId="77777777" w:rsidR="009B69A3" w:rsidRPr="005E75BA" w:rsidRDefault="00FB1252" w:rsidP="009B69A3">
      <w:pPr>
        <w:ind w:firstLine="0"/>
        <w:rPr>
          <w:rFonts w:eastAsiaTheme="minorEastAsia"/>
          <w:lang w:val="en-US"/>
        </w:rPr>
      </w:pPr>
      <m:oMathPara>
        <m:oMath>
          <m:d>
            <m:dPr>
              <m:ctrlPr>
                <w:rPr>
                  <w:rFonts w:ascii="Cambria Math" w:eastAsiaTheme="minorEastAsia" w:hAnsi="Cambria Math"/>
                  <w:i/>
                  <w:lang w:val="en-US"/>
                </w:rPr>
              </m:ctrlPr>
            </m:dPr>
            <m:e>
              <m:r>
                <m:rPr>
                  <m:sty m:val="bi"/>
                </m:rPr>
                <w:rPr>
                  <w:rFonts w:ascii="Cambria Math" w:eastAsiaTheme="minorEastAsia" w:hAnsi="Cambria Math"/>
                </w:rPr>
                <m:t>σ</m:t>
              </m:r>
              <m:r>
                <w:rPr>
                  <w:rFonts w:ascii="Cambria Math" w:eastAsiaTheme="minorEastAsia" w:hAnsi="Cambria Math"/>
                </w:rPr>
                <m:t xml:space="preserve">, </m:t>
              </m:r>
              <m:r>
                <m:rPr>
                  <m:sty m:val="b"/>
                </m:rPr>
                <w:rPr>
                  <w:rFonts w:ascii="Cambria Math" w:eastAsiaTheme="minorEastAsia" w:hAnsi="Cambria Math"/>
                  <w:lang w:val="en-US"/>
                </w:rPr>
                <m:t>x</m:t>
              </m:r>
            </m:e>
          </m:d>
          <m:d>
            <m:dPr>
              <m:ctrlPr>
                <w:rPr>
                  <w:rFonts w:ascii="Cambria Math" w:eastAsiaTheme="minorEastAsia" w:hAnsi="Cambria Math"/>
                  <w:i/>
                  <w:lang w:val="en-US"/>
                </w:rPr>
              </m:ctrlPr>
            </m:dPr>
            <m:e>
              <m:r>
                <m:rPr>
                  <m:sty m:val="b"/>
                </m:rPr>
                <w:rPr>
                  <w:rFonts w:ascii="Cambria Math" w:eastAsiaTheme="minorEastAsia" w:hAnsi="Cambria Math"/>
                </w:rPr>
                <m:t>x</m:t>
              </m:r>
              <m:r>
                <w:rPr>
                  <w:rFonts w:ascii="Cambria Math" w:eastAsiaTheme="minorEastAsia" w:hAnsi="Cambria Math"/>
                </w:rPr>
                <m:t xml:space="preserve">, </m:t>
              </m:r>
              <m:r>
                <m:rPr>
                  <m:sty m:val="b"/>
                </m:rPr>
                <w:rPr>
                  <w:rFonts w:ascii="Cambria Math" w:eastAsiaTheme="minorEastAsia" w:hAnsi="Cambria Math"/>
                  <w:lang w:val="en-US"/>
                </w:rPr>
                <m:t>p</m:t>
              </m:r>
            </m:e>
          </m:d>
          <m:r>
            <w:rPr>
              <w:rFonts w:ascii="Cambria Math" w:eastAsiaTheme="minorEastAsia" w:hAnsi="Cambria Math"/>
              <w:lang w:val="en-US"/>
            </w:rPr>
            <m:t>-</m:t>
          </m:r>
          <m:d>
            <m:dPr>
              <m:ctrlPr>
                <w:rPr>
                  <w:rFonts w:ascii="Cambria Math" w:eastAsiaTheme="minorEastAsia" w:hAnsi="Cambria Math"/>
                  <w:i/>
                  <w:lang w:val="en-US"/>
                </w:rPr>
              </m:ctrlPr>
            </m:dPr>
            <m:e>
              <m:r>
                <m:rPr>
                  <m:sty m:val="b"/>
                </m:rPr>
                <w:rPr>
                  <w:rFonts w:ascii="Cambria Math" w:eastAsiaTheme="minorEastAsia" w:hAnsi="Cambria Math"/>
                </w:rPr>
                <m:t>x</m:t>
              </m:r>
              <m:r>
                <w:rPr>
                  <w:rFonts w:ascii="Cambria Math" w:eastAsiaTheme="minorEastAsia" w:hAnsi="Cambria Math"/>
                </w:rPr>
                <m:t xml:space="preserve">, </m:t>
              </m:r>
              <m:r>
                <m:rPr>
                  <m:sty m:val="b"/>
                </m:rPr>
                <w:rPr>
                  <w:rFonts w:ascii="Cambria Math" w:eastAsiaTheme="minorEastAsia" w:hAnsi="Cambria Math"/>
                  <w:lang w:val="en-US"/>
                </w:rPr>
                <m:t>p</m:t>
              </m:r>
            </m:e>
          </m:d>
          <m:d>
            <m:dPr>
              <m:ctrlPr>
                <w:rPr>
                  <w:rFonts w:ascii="Cambria Math" w:eastAsiaTheme="minorEastAsia" w:hAnsi="Cambria Math"/>
                  <w:i/>
                  <w:lang w:val="en-US"/>
                </w:rPr>
              </m:ctrlPr>
            </m:dPr>
            <m:e>
              <m:r>
                <m:rPr>
                  <m:sty m:val="bi"/>
                </m:rPr>
                <w:rPr>
                  <w:rFonts w:ascii="Cambria Math" w:eastAsiaTheme="minorEastAsia" w:hAnsi="Cambria Math"/>
                </w:rPr>
                <m:t>σ</m:t>
              </m:r>
              <m:r>
                <w:rPr>
                  <w:rFonts w:ascii="Cambria Math" w:eastAsiaTheme="minorEastAsia" w:hAnsi="Cambria Math"/>
                </w:rPr>
                <m:t xml:space="preserve">, </m:t>
              </m:r>
              <m:r>
                <m:rPr>
                  <m:sty m:val="b"/>
                </m:rPr>
                <w:rPr>
                  <w:rFonts w:ascii="Cambria Math" w:eastAsiaTheme="minorEastAsia" w:hAnsi="Cambria Math"/>
                  <w:lang w:val="en-US"/>
                </w:rPr>
                <m:t>x</m:t>
              </m:r>
            </m:e>
          </m:d>
          <m:r>
            <w:rPr>
              <w:rFonts w:ascii="Cambria Math" w:eastAsiaTheme="minorEastAsia" w:hAnsi="Cambria Math"/>
              <w:lang w:val="en-US"/>
            </w:rPr>
            <m:t>=</m:t>
          </m:r>
          <m:d>
            <m:dPr>
              <m:ctrlPr>
                <w:rPr>
                  <w:rFonts w:ascii="Cambria Math" w:eastAsiaTheme="minorEastAsia" w:hAnsi="Cambria Math"/>
                  <w:i/>
                  <w:lang w:val="en-US"/>
                </w:rPr>
              </m:ctrlPr>
            </m:dPr>
            <m:e>
              <m:r>
                <m:rPr>
                  <m:sty m:val="bi"/>
                </m:rPr>
                <w:rPr>
                  <w:rFonts w:ascii="Cambria Math" w:eastAsiaTheme="minorEastAsia" w:hAnsi="Cambria Math"/>
                </w:rPr>
                <m:t xml:space="preserve">σ, </m:t>
              </m:r>
              <m:d>
                <m:dPr>
                  <m:ctrlPr>
                    <w:rPr>
                      <w:rFonts w:ascii="Cambria Math" w:eastAsiaTheme="minorEastAsia" w:hAnsi="Cambria Math"/>
                      <w:b/>
                      <w:i/>
                    </w:rPr>
                  </m:ctrlPr>
                </m:dPr>
                <m:e>
                  <m:r>
                    <m:rPr>
                      <m:sty m:val="b"/>
                    </m:rPr>
                    <w:rPr>
                      <w:rFonts w:ascii="Cambria Math" w:eastAsiaTheme="minorEastAsia" w:hAnsi="Cambria Math"/>
                      <w:lang w:val="en-US"/>
                    </w:rPr>
                    <m:t>x</m:t>
                  </m:r>
                </m:e>
              </m:d>
              <m:d>
                <m:dPr>
                  <m:ctrlPr>
                    <w:rPr>
                      <w:rFonts w:ascii="Cambria Math" w:eastAsiaTheme="minorEastAsia" w:hAnsi="Cambria Math"/>
                      <w:i/>
                      <w:lang w:val="en-US"/>
                    </w:rPr>
                  </m:ctrlPr>
                </m:dPr>
                <m:e>
                  <m:r>
                    <m:rPr>
                      <m:sty m:val="b"/>
                    </m:rPr>
                    <w:rPr>
                      <w:rFonts w:ascii="Cambria Math" w:eastAsiaTheme="minorEastAsia" w:hAnsi="Cambria Math"/>
                    </w:rPr>
                    <m:t>x</m:t>
                  </m:r>
                  <m:r>
                    <w:rPr>
                      <w:rFonts w:ascii="Cambria Math" w:eastAsiaTheme="minorEastAsia" w:hAnsi="Cambria Math"/>
                    </w:rPr>
                    <m:t xml:space="preserve">, </m:t>
                  </m:r>
                  <m:r>
                    <m:rPr>
                      <m:sty m:val="b"/>
                    </m:rPr>
                    <w:rPr>
                      <w:rFonts w:ascii="Cambria Math" w:eastAsiaTheme="minorEastAsia" w:hAnsi="Cambria Math"/>
                      <w:lang w:val="en-US"/>
                    </w:rPr>
                    <m:t>p</m:t>
                  </m:r>
                </m:e>
              </m:d>
              <m:r>
                <w:rPr>
                  <w:rFonts w:ascii="Cambria Math" w:eastAsiaTheme="minorEastAsia" w:hAnsi="Cambria Math"/>
                  <w:lang w:val="en-US"/>
                </w:rPr>
                <m:t>-</m:t>
              </m:r>
              <m:d>
                <m:dPr>
                  <m:ctrlPr>
                    <w:rPr>
                      <w:rFonts w:ascii="Cambria Math" w:eastAsiaTheme="minorEastAsia" w:hAnsi="Cambria Math"/>
                      <w:i/>
                      <w:lang w:val="en-US"/>
                    </w:rPr>
                  </m:ctrlPr>
                </m:dPr>
                <m:e>
                  <m:r>
                    <m:rPr>
                      <m:sty m:val="b"/>
                    </m:rPr>
                    <w:rPr>
                      <w:rFonts w:ascii="Cambria Math" w:eastAsiaTheme="minorEastAsia" w:hAnsi="Cambria Math"/>
                    </w:rPr>
                    <m:t>x</m:t>
                  </m:r>
                  <m:r>
                    <w:rPr>
                      <w:rFonts w:ascii="Cambria Math" w:eastAsiaTheme="minorEastAsia" w:hAnsi="Cambria Math"/>
                    </w:rPr>
                    <m:t xml:space="preserve">, </m:t>
                  </m:r>
                  <m:r>
                    <m:rPr>
                      <m:sty m:val="b"/>
                    </m:rPr>
                    <w:rPr>
                      <w:rFonts w:ascii="Cambria Math" w:eastAsiaTheme="minorEastAsia" w:hAnsi="Cambria Math"/>
                      <w:lang w:val="en-US"/>
                    </w:rPr>
                    <m:t>p</m:t>
                  </m:r>
                </m:e>
              </m:d>
              <m:d>
                <m:dPr>
                  <m:ctrlPr>
                    <w:rPr>
                      <w:rFonts w:ascii="Cambria Math" w:eastAsiaTheme="minorEastAsia" w:hAnsi="Cambria Math"/>
                      <w:b/>
                      <w:i/>
                    </w:rPr>
                  </m:ctrlPr>
                </m:dPr>
                <m:e>
                  <m:r>
                    <m:rPr>
                      <m:sty m:val="b"/>
                    </m:rPr>
                    <w:rPr>
                      <w:rFonts w:ascii="Cambria Math" w:eastAsiaTheme="minorEastAsia" w:hAnsi="Cambria Math"/>
                      <w:lang w:val="en-US"/>
                    </w:rPr>
                    <m:t>x</m:t>
                  </m:r>
                </m:e>
              </m:d>
            </m:e>
          </m:d>
          <m:r>
            <w:rPr>
              <w:rFonts w:ascii="Cambria Math" w:eastAsiaTheme="minorEastAsia" w:hAnsi="Cambria Math"/>
              <w:lang w:val="en-US"/>
            </w:rPr>
            <m:t>=iℏ</m:t>
          </m:r>
          <m:d>
            <m:dPr>
              <m:ctrlPr>
                <w:rPr>
                  <w:rFonts w:ascii="Cambria Math" w:eastAsiaTheme="minorEastAsia" w:hAnsi="Cambria Math"/>
                  <w:i/>
                  <w:lang w:val="en-US"/>
                </w:rPr>
              </m:ctrlPr>
            </m:dPr>
            <m:e>
              <m:r>
                <m:rPr>
                  <m:sty m:val="bi"/>
                </m:rPr>
                <w:rPr>
                  <w:rFonts w:ascii="Cambria Math" w:eastAsiaTheme="minorEastAsia" w:hAnsi="Cambria Math"/>
                </w:rPr>
                <m:t>σ</m:t>
              </m:r>
              <m:r>
                <w:rPr>
                  <w:rFonts w:ascii="Cambria Math" w:eastAsiaTheme="minorEastAsia" w:hAnsi="Cambria Math"/>
                </w:rPr>
                <m:t xml:space="preserve">, </m:t>
              </m:r>
              <m:r>
                <m:rPr>
                  <m:sty m:val="b"/>
                </m:rPr>
                <w:rPr>
                  <w:rFonts w:ascii="Cambria Math" w:eastAsiaTheme="minorEastAsia" w:hAnsi="Cambria Math"/>
                  <w:lang w:val="en-US"/>
                </w:rPr>
                <m:t>x</m:t>
              </m:r>
            </m:e>
          </m:d>
        </m:oMath>
      </m:oMathPara>
    </w:p>
    <w:p w14:paraId="7C8173F8" w14:textId="77777777" w:rsidR="009B69A3" w:rsidRPr="005E75BA" w:rsidRDefault="009B69A3" w:rsidP="009B69A3">
      <w:pPr>
        <w:ind w:firstLine="0"/>
        <w:rPr>
          <w:rFonts w:eastAsiaTheme="minorEastAsia"/>
        </w:rPr>
      </w:pPr>
      <w:r w:rsidRPr="005E75BA">
        <w:rPr>
          <w:rFonts w:eastAsiaTheme="minorEastAsia"/>
        </w:rPr>
        <w:t>теңлигиниң орын алы</w:t>
      </w:r>
      <w:r w:rsidRPr="005E75BA">
        <w:rPr>
          <w:rFonts w:eastAsiaTheme="minorEastAsia" w:cs="Calibri"/>
        </w:rPr>
        <w:t>ў</w:t>
      </w:r>
      <w:r w:rsidRPr="005E75BA">
        <w:rPr>
          <w:rFonts w:eastAsiaTheme="minorEastAsia"/>
        </w:rPr>
        <w:t>ына байланыслы биз</w:t>
      </w:r>
    </w:p>
    <w:p w14:paraId="0D4AF951" w14:textId="77777777" w:rsidR="009B69A3" w:rsidRPr="005E75BA" w:rsidRDefault="009B69A3" w:rsidP="009B69A3">
      <w:pPr>
        <w:ind w:firstLine="0"/>
        <w:rPr>
          <w:rFonts w:eastAsiaTheme="minorEastAsia"/>
        </w:rPr>
      </w:pPr>
      <m:oMathPara>
        <m:oMath>
          <m:r>
            <w:rPr>
              <w:rFonts w:ascii="Cambria Math" w:hAnsi="Cambria Math"/>
            </w:rPr>
            <m:t>rεr</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r>
            <w:rPr>
              <w:rFonts w:ascii="Cambria Math" w:eastAsiaTheme="minorEastAsia" w:hAnsi="Cambria Math"/>
            </w:rPr>
            <m:t>rε=iℏrε</m:t>
          </m:r>
        </m:oMath>
      </m:oMathPara>
    </w:p>
    <w:p w14:paraId="104B5499" w14:textId="77777777" w:rsidR="009B69A3" w:rsidRPr="005E75BA" w:rsidRDefault="009B69A3" w:rsidP="009B69A3">
      <w:pPr>
        <w:ind w:firstLine="0"/>
        <w:rPr>
          <w:rFonts w:eastAsiaTheme="minorEastAsia"/>
        </w:rPr>
      </w:pPr>
      <w:r w:rsidRPr="005E75BA">
        <w:rPr>
          <w:rFonts w:eastAsiaTheme="minorEastAsia"/>
        </w:rPr>
        <w:t>теңлигине ийе боламыз. Буннан</w:t>
      </w:r>
    </w:p>
    <w:p w14:paraId="34F91F97" w14:textId="77777777" w:rsidR="009B69A3" w:rsidRPr="005E75BA" w:rsidRDefault="00FB1252" w:rsidP="009B69A3">
      <w:pPr>
        <w:ind w:left="708" w:firstLine="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ε</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r>
            <w:rPr>
              <w:rFonts w:ascii="Cambria Math" w:eastAsiaTheme="minorEastAsia" w:hAnsi="Cambria Math"/>
            </w:rPr>
            <m:t>ε=0</m:t>
          </m:r>
        </m:oMath>
      </m:oMathPara>
    </w:p>
    <w:p w14:paraId="543DAB90" w14:textId="77777777" w:rsidR="009B69A3" w:rsidRPr="005E75BA" w:rsidRDefault="009B69A3" w:rsidP="009B69A3">
      <w:pPr>
        <w:ind w:firstLine="0"/>
        <w:rPr>
          <w:rFonts w:eastAsiaTheme="minorEastAsia"/>
        </w:rPr>
      </w:pPr>
      <w:r w:rsidRPr="005E75BA">
        <w:rPr>
          <w:rFonts w:eastAsiaTheme="minorEastAsia"/>
        </w:rPr>
        <w:t>теңлиги келип шы</w:t>
      </w:r>
      <w:r w:rsidRPr="005E75BA">
        <w:rPr>
          <w:rFonts w:eastAsiaTheme="minorEastAsia" w:cs="Calibri"/>
        </w:rPr>
        <w:t>ғ</w:t>
      </w:r>
      <w:r w:rsidRPr="005E75BA">
        <w:rPr>
          <w:rFonts w:eastAsiaTheme="minorEastAsia"/>
        </w:rPr>
        <w:t>ады. (112)- ҳәм (113)-</w:t>
      </w:r>
      <w:proofErr w:type="spellStart"/>
      <w:r w:rsidRPr="005E75BA">
        <w:rPr>
          <w:rFonts w:eastAsiaTheme="minorEastAsia"/>
        </w:rPr>
        <w:t>теңликлерден</w:t>
      </w:r>
      <w:proofErr w:type="spellEnd"/>
    </w:p>
    <w:p w14:paraId="5CEB86A2" w14:textId="77777777" w:rsidR="009B69A3" w:rsidRPr="005E75BA" w:rsidRDefault="009B69A3" w:rsidP="009B69A3">
      <w:pPr>
        <w:ind w:firstLine="0"/>
        <w:rPr>
          <w:rFonts w:eastAsiaTheme="minorEastAsia"/>
          <w:lang w:val="en-US"/>
        </w:rPr>
      </w:pPr>
      <m:oMathPara>
        <m:oMath>
          <m:r>
            <w:rPr>
              <w:rFonts w:ascii="Cambria Math" w:hAnsi="Cambria Math"/>
            </w:rPr>
            <m:t>re</m:t>
          </m:r>
          <m:sSub>
            <m:sSubPr>
              <m:ctrlPr>
                <w:rPr>
                  <w:rFonts w:ascii="Cambria Math" w:hAnsi="Cambria Math"/>
                  <w:i/>
                </w:rPr>
              </m:ctrlPr>
            </m:sSubPr>
            <m:e>
              <m:r>
                <w:rPr>
                  <w:rFonts w:ascii="Cambria Math" w:hAnsi="Cambria Math"/>
                </w:rPr>
                <m:t>ρ</m:t>
              </m:r>
            </m:e>
            <m:sub>
              <m:r>
                <w:rPr>
                  <w:rFonts w:ascii="Cambria Math" w:hAnsi="Cambria Math"/>
                </w:rPr>
                <m:t>1</m:t>
              </m:r>
            </m:sub>
          </m:sSub>
          <m:d>
            <m:dPr>
              <m:ctrlPr>
                <w:rPr>
                  <w:rFonts w:ascii="Cambria Math" w:eastAsiaTheme="minorEastAsia" w:hAnsi="Cambria Math"/>
                  <w:i/>
                  <w:lang w:val="en-US"/>
                </w:rPr>
              </m:ctrlPr>
            </m:dPr>
            <m:e>
              <m:r>
                <m:rPr>
                  <m:sty m:val="bi"/>
                </m:rPr>
                <w:rPr>
                  <w:rFonts w:ascii="Cambria Math" w:eastAsiaTheme="minorEastAsia" w:hAnsi="Cambria Math"/>
                </w:rPr>
                <m:t>σ</m:t>
              </m:r>
              <m:r>
                <w:rPr>
                  <w:rFonts w:ascii="Cambria Math" w:eastAsiaTheme="minorEastAsia" w:hAnsi="Cambria Math"/>
                </w:rPr>
                <m:t xml:space="preserve">, </m:t>
              </m:r>
              <m:r>
                <m:rPr>
                  <m:sty m:val="b"/>
                </m:rPr>
                <w:rPr>
                  <w:rFonts w:ascii="Cambria Math" w:eastAsiaTheme="minorEastAsia" w:hAnsi="Cambria Math"/>
                  <w:lang w:val="en-US"/>
                </w:rPr>
                <m:t>p</m:t>
              </m:r>
            </m:e>
          </m:d>
          <m:r>
            <w:rPr>
              <w:rFonts w:ascii="Cambria Math" w:eastAsiaTheme="minorEastAsia" w:hAnsi="Cambria Math"/>
              <w:lang w:val="en-US"/>
            </w:rPr>
            <m:t>=r</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r</m:t>
              </m:r>
            </m:sub>
          </m:sSub>
          <m:r>
            <w:rPr>
              <w:rFonts w:ascii="Cambria Math" w:eastAsiaTheme="minorEastAsia" w:hAnsi="Cambria Math"/>
              <w:lang w:val="en-US"/>
            </w:rPr>
            <m:t>+i</m:t>
          </m:r>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3</m:t>
              </m:r>
            </m:sub>
          </m:sSub>
          <m:r>
            <w:rPr>
              <w:rFonts w:ascii="Cambria Math" w:eastAsiaTheme="minorEastAsia" w:hAnsi="Cambria Math"/>
              <w:lang w:val="en-US"/>
            </w:rPr>
            <m:t>jℏ-iℏ</m:t>
          </m:r>
        </m:oMath>
      </m:oMathPara>
    </w:p>
    <w:p w14:paraId="5298CE17" w14:textId="77777777" w:rsidR="009B69A3" w:rsidRPr="005E75BA" w:rsidRDefault="009B69A3" w:rsidP="009B69A3">
      <w:pPr>
        <w:ind w:firstLine="0"/>
        <w:rPr>
          <w:rFonts w:eastAsiaTheme="minorEastAsia"/>
        </w:rPr>
      </w:pPr>
      <w:r w:rsidRPr="005E75BA">
        <w:rPr>
          <w:rFonts w:eastAsiaTheme="minorEastAsia"/>
        </w:rPr>
        <w:t>ямаса</w:t>
      </w:r>
    </w:p>
    <w:p w14:paraId="4B272F02" w14:textId="77777777" w:rsidR="009B69A3" w:rsidRPr="005E75BA" w:rsidRDefault="00FB1252" w:rsidP="009B69A3">
      <w:pPr>
        <w:ind w:firstLine="0"/>
        <w:rPr>
          <w:rFonts w:eastAsiaTheme="minorEastAsia"/>
          <w:lang w:val="en-US"/>
        </w:rPr>
      </w:pPr>
      <m:oMathPara>
        <m:oMath>
          <m:sSub>
            <m:sSubPr>
              <m:ctrlPr>
                <w:rPr>
                  <w:rFonts w:ascii="Cambria Math" w:hAnsi="Cambria Math"/>
                  <w:i/>
                </w:rPr>
              </m:ctrlPr>
            </m:sSubPr>
            <m:e>
              <m:r>
                <w:rPr>
                  <w:rFonts w:ascii="Cambria Math" w:hAnsi="Cambria Math"/>
                </w:rPr>
                <m:t>ρ</m:t>
              </m:r>
            </m:e>
            <m:sub>
              <m:r>
                <w:rPr>
                  <w:rFonts w:ascii="Cambria Math" w:hAnsi="Cambria Math"/>
                </w:rPr>
                <m:t>1</m:t>
              </m:r>
            </m:sub>
          </m:sSub>
          <m:d>
            <m:dPr>
              <m:ctrlPr>
                <w:rPr>
                  <w:rFonts w:ascii="Cambria Math" w:eastAsiaTheme="minorEastAsia" w:hAnsi="Cambria Math"/>
                  <w:i/>
                  <w:lang w:val="en-US"/>
                </w:rPr>
              </m:ctrlPr>
            </m:dPr>
            <m:e>
              <m:r>
                <m:rPr>
                  <m:sty m:val="bi"/>
                </m:rPr>
                <w:rPr>
                  <w:rFonts w:ascii="Cambria Math" w:eastAsiaTheme="minorEastAsia" w:hAnsi="Cambria Math"/>
                </w:rPr>
                <m:t>σ</m:t>
              </m:r>
              <m:r>
                <w:rPr>
                  <w:rFonts w:ascii="Cambria Math" w:eastAsiaTheme="minorEastAsia" w:hAnsi="Cambria Math"/>
                </w:rPr>
                <m:t xml:space="preserve">, </m:t>
              </m:r>
              <m:r>
                <m:rPr>
                  <m:sty m:val="b"/>
                </m:rPr>
                <w:rPr>
                  <w:rFonts w:ascii="Cambria Math" w:eastAsiaTheme="minorEastAsia" w:hAnsi="Cambria Math"/>
                  <w:lang w:val="en-US"/>
                </w:rPr>
                <m:t>p</m:t>
              </m:r>
            </m:e>
          </m:d>
          <m:r>
            <w:rPr>
              <w:rFonts w:ascii="Cambria Math" w:eastAsiaTheme="minorEastAsia" w:hAnsi="Cambria Math"/>
              <w:lang w:val="en-US"/>
            </w:rPr>
            <m:t>=ε</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r</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iℏ</m:t>
                  </m:r>
                </m:num>
                <m:den>
                  <m:r>
                    <w:rPr>
                      <w:rFonts w:ascii="Cambria Math" w:eastAsiaTheme="minorEastAsia" w:hAnsi="Cambria Math"/>
                      <w:lang w:val="en-US"/>
                    </w:rPr>
                    <m:t>r</m:t>
                  </m:r>
                </m:den>
              </m:f>
            </m:e>
          </m:d>
          <m:r>
            <w:rPr>
              <w:rFonts w:ascii="Cambria Math" w:eastAsiaTheme="minorEastAsia" w:hAnsi="Cambria Math"/>
              <w:lang w:val="en-US"/>
            </w:rPr>
            <m:t>+iε</m:t>
          </m:r>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3</m:t>
              </m:r>
            </m:sub>
          </m:sSub>
          <m:f>
            <m:fPr>
              <m:ctrlPr>
                <w:rPr>
                  <w:rFonts w:ascii="Cambria Math" w:eastAsiaTheme="minorEastAsia" w:hAnsi="Cambria Math"/>
                  <w:i/>
                  <w:lang w:val="en-US"/>
                </w:rPr>
              </m:ctrlPr>
            </m:fPr>
            <m:num>
              <m:r>
                <w:rPr>
                  <w:rFonts w:ascii="Cambria Math" w:eastAsiaTheme="minorEastAsia" w:hAnsi="Cambria Math"/>
                  <w:lang w:val="en-US"/>
                </w:rPr>
                <m:t>iℏ</m:t>
              </m:r>
            </m:num>
            <m:den>
              <m:r>
                <w:rPr>
                  <w:rFonts w:ascii="Cambria Math" w:eastAsiaTheme="minorEastAsia" w:hAnsi="Cambria Math"/>
                  <w:lang w:val="en-US"/>
                </w:rPr>
                <m:t>r</m:t>
              </m:r>
            </m:den>
          </m:f>
        </m:oMath>
      </m:oMathPara>
    </w:p>
    <w:p w14:paraId="394333B9" w14:textId="77777777" w:rsidR="009B69A3" w:rsidRPr="005E75BA" w:rsidRDefault="009B69A3" w:rsidP="009B69A3">
      <w:pPr>
        <w:ind w:firstLine="0"/>
        <w:rPr>
          <w:rFonts w:eastAsiaTheme="minorEastAsia"/>
          <w:lang w:val="en-US"/>
        </w:rPr>
      </w:pPr>
      <w:r w:rsidRPr="005E75BA">
        <w:rPr>
          <w:rFonts w:eastAsiaTheme="minorEastAsia"/>
        </w:rPr>
        <w:t>теңликлерин</w:t>
      </w:r>
      <w:r w:rsidRPr="005E75BA">
        <w:rPr>
          <w:rFonts w:eastAsiaTheme="minorEastAsia"/>
          <w:lang w:val="en-US"/>
        </w:rPr>
        <w:t xml:space="preserve"> </w:t>
      </w:r>
      <w:r w:rsidRPr="005E75BA">
        <w:rPr>
          <w:rFonts w:eastAsiaTheme="minorEastAsia"/>
        </w:rPr>
        <w:t>аламыз</w:t>
      </w:r>
      <w:r w:rsidRPr="005E75BA">
        <w:rPr>
          <w:rFonts w:eastAsiaTheme="minorEastAsia"/>
          <w:lang w:val="en-US"/>
        </w:rPr>
        <w:t xml:space="preserve">. </w:t>
      </w:r>
      <w:r w:rsidRPr="005E75BA">
        <w:rPr>
          <w:rFonts w:eastAsiaTheme="minorEastAsia"/>
        </w:rPr>
        <w:t>Солай</w:t>
      </w:r>
      <w:r w:rsidRPr="005E75BA">
        <w:rPr>
          <w:rFonts w:eastAsiaTheme="minorEastAsia"/>
          <w:lang w:val="en-US"/>
        </w:rPr>
        <w:t xml:space="preserve"> </w:t>
      </w:r>
      <w:r w:rsidRPr="005E75BA">
        <w:rPr>
          <w:rFonts w:eastAsiaTheme="minorEastAsia"/>
        </w:rPr>
        <w:t>етип</w:t>
      </w:r>
      <w:r w:rsidRPr="005E75BA">
        <w:rPr>
          <w:rFonts w:eastAsiaTheme="minorEastAsia"/>
          <w:lang w:val="en-US"/>
        </w:rPr>
        <w:t>, (95)-</w:t>
      </w:r>
      <w:r w:rsidRPr="005E75BA">
        <w:rPr>
          <w:rFonts w:eastAsiaTheme="minorEastAsia"/>
        </w:rPr>
        <w:t>аңлатпа</w:t>
      </w:r>
      <w:r w:rsidRPr="005E75BA">
        <w:rPr>
          <w:rFonts w:eastAsiaTheme="minorEastAsia"/>
          <w:lang w:val="en-US"/>
        </w:rPr>
        <w:t xml:space="preserve"> </w:t>
      </w:r>
      <w:r w:rsidRPr="005E75BA">
        <w:rPr>
          <w:rFonts w:eastAsiaTheme="minorEastAsia"/>
        </w:rPr>
        <w:t>мынадай</w:t>
      </w:r>
      <w:r w:rsidRPr="005E75BA">
        <w:rPr>
          <w:rFonts w:eastAsiaTheme="minorEastAsia"/>
          <w:lang w:val="en-US"/>
        </w:rPr>
        <w:t xml:space="preserve"> </w:t>
      </w:r>
      <w:r w:rsidRPr="005E75BA">
        <w:rPr>
          <w:rFonts w:eastAsiaTheme="minorEastAsia"/>
        </w:rPr>
        <w:t>түрге</w:t>
      </w:r>
      <w:r w:rsidRPr="005E75BA">
        <w:rPr>
          <w:rFonts w:eastAsiaTheme="minorEastAsia"/>
          <w:lang w:val="en-US"/>
        </w:rPr>
        <w:t xml:space="preserve"> </w:t>
      </w:r>
      <w:r w:rsidRPr="005E75BA">
        <w:rPr>
          <w:rFonts w:eastAsiaTheme="minorEastAsia"/>
        </w:rPr>
        <w:t>енеди</w:t>
      </w:r>
      <w:r w:rsidRPr="005E75BA">
        <w:rPr>
          <w:rFonts w:eastAsiaTheme="minorEastAsia"/>
          <w:lang w:val="en-US"/>
        </w:rPr>
        <w:t>:</w:t>
      </w:r>
    </w:p>
    <w:tbl>
      <w:tblPr>
        <w:tblW w:w="0" w:type="auto"/>
        <w:tblLook w:val="04A0" w:firstRow="1" w:lastRow="0" w:firstColumn="1" w:lastColumn="0" w:noHBand="0" w:noVBand="1"/>
      </w:tblPr>
      <w:tblGrid>
        <w:gridCol w:w="8217"/>
        <w:gridCol w:w="1128"/>
      </w:tblGrid>
      <w:tr w:rsidR="009B69A3" w:rsidRPr="005E75BA" w14:paraId="36B9339E" w14:textId="77777777" w:rsidTr="00B3246D">
        <w:tc>
          <w:tcPr>
            <w:tcW w:w="8217" w:type="dxa"/>
          </w:tcPr>
          <w:p w14:paraId="62240B6F" w14:textId="77777777" w:rsidR="009B69A3" w:rsidRPr="005E75BA" w:rsidRDefault="00FB1252" w:rsidP="00B3246D">
            <w:pPr>
              <w:ind w:firstLine="0"/>
              <w:jc w:val="center"/>
              <w:rPr>
                <w:rFonts w:eastAsiaTheme="minorEastAsia"/>
                <w:i/>
              </w:rPr>
            </w:pPr>
            <m:oMathPara>
              <m:oMath>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c</m:t>
                    </m:r>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+ε</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r</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iℏ</m:t>
                        </m:r>
                      </m:num>
                      <m:den>
                        <m:r>
                          <w:rPr>
                            <w:rFonts w:ascii="Cambria Math" w:eastAsiaTheme="minorEastAsia" w:hAnsi="Cambria Math"/>
                            <w:lang w:val="en-US"/>
                          </w:rPr>
                          <m:t>r</m:t>
                        </m:r>
                      </m:den>
                    </m:f>
                  </m:e>
                </m:d>
                <m:r>
                  <w:rPr>
                    <w:rFonts w:ascii="Cambria Math" w:eastAsiaTheme="minorEastAsia" w:hAnsi="Cambria Math"/>
                    <w:lang w:val="en-US"/>
                  </w:rPr>
                  <m:t>+iε</m:t>
                </m:r>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3</m:t>
                    </m:r>
                  </m:sub>
                </m:sSub>
                <m:f>
                  <m:fPr>
                    <m:ctrlPr>
                      <w:rPr>
                        <w:rFonts w:ascii="Cambria Math" w:eastAsiaTheme="minorEastAsia" w:hAnsi="Cambria Math"/>
                        <w:i/>
                        <w:lang w:val="en-US"/>
                      </w:rPr>
                    </m:ctrlPr>
                  </m:fPr>
                  <m:num>
                    <m:r>
                      <w:rPr>
                        <w:rFonts w:ascii="Cambria Math" w:eastAsiaTheme="minorEastAsia" w:hAnsi="Cambria Math"/>
                        <w:lang w:val="en-US"/>
                      </w:rPr>
                      <m:t>iℏ</m:t>
                    </m:r>
                  </m:num>
                  <m:den>
                    <m:r>
                      <w:rPr>
                        <w:rFonts w:ascii="Cambria Math" w:eastAsiaTheme="minorEastAsia" w:hAnsi="Cambria Math"/>
                        <w:lang w:val="en-US"/>
                      </w:rPr>
                      <m:t>r</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3</m:t>
                    </m:r>
                  </m:sub>
                </m:sSub>
                <m:r>
                  <w:rPr>
                    <w:rFonts w:ascii="Cambria Math" w:eastAsiaTheme="minorEastAsia" w:hAnsi="Cambria Math"/>
                    <w:lang w:val="en-US"/>
                  </w:rPr>
                  <m:t>mc</m:t>
                </m:r>
              </m:oMath>
            </m:oMathPara>
          </w:p>
        </w:tc>
        <w:tc>
          <w:tcPr>
            <w:tcW w:w="1128" w:type="dxa"/>
          </w:tcPr>
          <w:p w14:paraId="1BD78941" w14:textId="77777777" w:rsidR="009B69A3" w:rsidRPr="005E75BA" w:rsidRDefault="009B69A3" w:rsidP="00B3246D">
            <w:pPr>
              <w:ind w:firstLine="0"/>
              <w:jc w:val="center"/>
              <w:rPr>
                <w:rFonts w:eastAsiaTheme="minorEastAsia"/>
                <w:lang w:val="en-US"/>
              </w:rPr>
            </w:pPr>
            <w:r w:rsidRPr="005E75BA">
              <w:rPr>
                <w:rFonts w:eastAsiaTheme="minorEastAsia"/>
                <w:lang w:val="en-US"/>
              </w:rPr>
              <w:t>(114)</w:t>
            </w:r>
          </w:p>
        </w:tc>
      </w:tr>
    </w:tbl>
    <w:p w14:paraId="79FE064B" w14:textId="77777777" w:rsidR="009B69A3" w:rsidRPr="005E75BA" w:rsidRDefault="009B69A3" w:rsidP="009B69A3">
      <w:pPr>
        <w:ind w:firstLine="0"/>
        <w:rPr>
          <w:rFonts w:eastAsiaTheme="minorEastAsia"/>
        </w:rPr>
      </w:pPr>
      <w:r w:rsidRPr="005E75BA">
        <w:t>ҳәм бул аңлатпа сфералық координатада аңлатыл</w:t>
      </w:r>
      <w:r w:rsidRPr="005E75BA">
        <w:rPr>
          <w:rFonts w:cs="Calibri"/>
        </w:rPr>
        <w:t>ғ</w:t>
      </w:r>
      <w:r w:rsidRPr="005E75BA">
        <w:t xml:space="preserve">ан Гамильтон операторының аңлатпасы болып табылады. </w:t>
      </w:r>
      <w:r w:rsidRPr="005E75BA">
        <w:rPr>
          <w:rFonts w:ascii="Cambria" w:hAnsi="Cambria"/>
        </w:rPr>
        <w:t>ε</w:t>
      </w:r>
      <w:r w:rsidRPr="005E75BA">
        <w:t xml:space="preserve"> ҳәм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rPr>
              <m:t>3</m:t>
            </m:r>
          </m:sub>
        </m:sSub>
      </m:oMath>
      <w:r w:rsidRPr="005E75BA">
        <w:rPr>
          <w:rFonts w:eastAsiaTheme="minorEastAsia"/>
        </w:rPr>
        <w:t xml:space="preserve"> операторларының Гамильтон операторында</w:t>
      </w:r>
      <w:r w:rsidRPr="005E75BA">
        <w:rPr>
          <w:rFonts w:eastAsiaTheme="minorEastAsia" w:cs="Calibri"/>
        </w:rPr>
        <w:t xml:space="preserve"> ушырасатуғын</w:t>
      </w:r>
      <w:r w:rsidRPr="005E75BA">
        <w:rPr>
          <w:rFonts w:eastAsiaTheme="minorEastAsia"/>
        </w:rPr>
        <w:t xml:space="preserve"> басқа барлық өзгери</w:t>
      </w:r>
      <w:r w:rsidRPr="005E75BA">
        <w:rPr>
          <w:rFonts w:eastAsiaTheme="minorEastAsia" w:cs="Calibri"/>
        </w:rPr>
        <w:t>ў</w:t>
      </w:r>
      <w:r w:rsidRPr="005E75BA">
        <w:rPr>
          <w:rFonts w:eastAsiaTheme="minorEastAsia"/>
        </w:rPr>
        <w:t xml:space="preserve">шилер менен </w:t>
      </w:r>
      <w:proofErr w:type="spellStart"/>
      <w:r w:rsidRPr="005E75BA">
        <w:rPr>
          <w:rFonts w:eastAsiaTheme="minorEastAsia"/>
        </w:rPr>
        <w:t>коммутацияланату</w:t>
      </w:r>
      <w:r w:rsidRPr="005E75BA">
        <w:rPr>
          <w:rFonts w:eastAsiaTheme="minorEastAsia" w:cs="Calibri"/>
        </w:rPr>
        <w:t>ғ</w:t>
      </w:r>
      <w:r w:rsidRPr="005E75BA">
        <w:rPr>
          <w:rFonts w:eastAsiaTheme="minorEastAsia"/>
        </w:rPr>
        <w:t>ынлы</w:t>
      </w:r>
      <w:r w:rsidRPr="005E75BA">
        <w:rPr>
          <w:rFonts w:eastAsiaTheme="minorEastAsia" w:cs="Calibri"/>
        </w:rPr>
        <w:t>ғ</w:t>
      </w:r>
      <w:r w:rsidRPr="005E75BA">
        <w:rPr>
          <w:rFonts w:eastAsiaTheme="minorEastAsia"/>
        </w:rPr>
        <w:t>ын</w:t>
      </w:r>
      <w:proofErr w:type="spellEnd"/>
      <w:r w:rsidRPr="005E75BA">
        <w:rPr>
          <w:rFonts w:eastAsiaTheme="minorEastAsia"/>
        </w:rPr>
        <w:t xml:space="preserve"> ҳәм </w:t>
      </w:r>
      <w:r w:rsidRPr="005E75BA">
        <w:rPr>
          <w:rFonts w:eastAsiaTheme="minorEastAsia"/>
        </w:rPr>
        <w:lastRenderedPageBreak/>
        <w:t xml:space="preserve">олардың бир бири менен </w:t>
      </w:r>
      <w:proofErr w:type="spellStart"/>
      <w:r w:rsidRPr="005E75BA">
        <w:rPr>
          <w:rFonts w:eastAsiaTheme="minorEastAsia"/>
        </w:rPr>
        <w:t>антикоммутацияланату</w:t>
      </w:r>
      <w:r w:rsidRPr="005E75BA">
        <w:rPr>
          <w:rFonts w:eastAsiaTheme="minorEastAsia" w:cs="Calibri"/>
        </w:rPr>
        <w:t>ғ</w:t>
      </w:r>
      <w:r w:rsidRPr="005E75BA">
        <w:rPr>
          <w:rFonts w:eastAsiaTheme="minorEastAsia"/>
        </w:rPr>
        <w:t>ынлы</w:t>
      </w:r>
      <w:r w:rsidRPr="005E75BA">
        <w:rPr>
          <w:rFonts w:eastAsiaTheme="minorEastAsia" w:cs="Calibri"/>
        </w:rPr>
        <w:t>ғ</w:t>
      </w:r>
      <w:r w:rsidRPr="005E75BA">
        <w:rPr>
          <w:rFonts w:eastAsiaTheme="minorEastAsia"/>
        </w:rPr>
        <w:t>ын</w:t>
      </w:r>
      <w:proofErr w:type="spellEnd"/>
      <w:r w:rsidRPr="005E75BA">
        <w:rPr>
          <w:rFonts w:eastAsiaTheme="minorEastAsia"/>
        </w:rPr>
        <w:t xml:space="preserve"> атап өти</w:t>
      </w:r>
      <w:r w:rsidRPr="005E75BA">
        <w:rPr>
          <w:rFonts w:eastAsiaTheme="minorEastAsia" w:cs="Calibri"/>
        </w:rPr>
        <w:t>ў</w:t>
      </w:r>
      <w:r w:rsidRPr="005E75BA">
        <w:rPr>
          <w:rFonts w:eastAsiaTheme="minorEastAsia"/>
        </w:rPr>
        <w:t xml:space="preserve"> керек. Бул </w:t>
      </w:r>
      <w:r w:rsidRPr="005E75BA">
        <w:rPr>
          <w:rFonts w:ascii="Cambria" w:hAnsi="Cambria"/>
        </w:rPr>
        <w:t>ε</w:t>
      </w:r>
      <w:r w:rsidRPr="005E75BA">
        <w:t xml:space="preserve"> менен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rPr>
              <m:t>3</m:t>
            </m:r>
          </m:sub>
        </m:sSub>
      </m:oMath>
      <w:r w:rsidRPr="005E75BA">
        <w:rPr>
          <w:rFonts w:eastAsiaTheme="minorEastAsia"/>
        </w:rPr>
        <w:t xml:space="preserve"> операторлары</w:t>
      </w:r>
    </w:p>
    <w:tbl>
      <w:tblPr>
        <w:tblW w:w="0" w:type="auto"/>
        <w:tblLook w:val="04A0" w:firstRow="1" w:lastRow="0" w:firstColumn="1" w:lastColumn="0" w:noHBand="0" w:noVBand="1"/>
      </w:tblPr>
      <w:tblGrid>
        <w:gridCol w:w="8217"/>
        <w:gridCol w:w="1128"/>
      </w:tblGrid>
      <w:tr w:rsidR="009B69A3" w:rsidRPr="005E75BA" w14:paraId="6DF0F54C" w14:textId="77777777" w:rsidTr="00B3246D">
        <w:tc>
          <w:tcPr>
            <w:tcW w:w="8217" w:type="dxa"/>
          </w:tcPr>
          <w:p w14:paraId="2144598B" w14:textId="77777777" w:rsidR="009B69A3" w:rsidRPr="005E75BA" w:rsidRDefault="00FB1252" w:rsidP="00B3246D">
            <w:pPr>
              <w:ind w:firstLine="0"/>
              <w:jc w:val="center"/>
              <w:rPr>
                <w:rFonts w:eastAsiaTheme="minorEastAsia"/>
              </w:rPr>
            </w:pPr>
            <m:oMathPara>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-i</m:t>
                          </m:r>
                        </m:e>
                      </m:mr>
                      <m:mr>
                        <m:e>
                          <m:r>
                            <w:rPr>
                              <w:rFonts w:ascii="Cambria Math" w:hAnsi="Cambria Math"/>
                            </w:rPr>
                            <m:t>-i</m:t>
                          </m:r>
                        </m:e>
                        <m:e>
                          <m:r>
                            <w:rPr>
                              <w:rFonts w:ascii="Cambria Math" w:hAnsi="Cambria Math"/>
                            </w:rPr>
                            <m:t>0</m:t>
                          </m:r>
                        </m:e>
                      </m:mr>
                    </m:m>
                  </m:e>
                </m:d>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m:oMathPara>
          </w:p>
        </w:tc>
        <w:tc>
          <w:tcPr>
            <w:tcW w:w="1128" w:type="dxa"/>
          </w:tcPr>
          <w:p w14:paraId="562BEB5B" w14:textId="77777777" w:rsidR="009B69A3" w:rsidRPr="005E75BA" w:rsidRDefault="009B69A3" w:rsidP="00B3246D">
            <w:pPr>
              <w:ind w:firstLine="0"/>
              <w:jc w:val="center"/>
              <w:rPr>
                <w:rFonts w:eastAsiaTheme="minorEastAsia"/>
                <w:lang w:val="en-US"/>
              </w:rPr>
            </w:pPr>
            <w:r w:rsidRPr="005E75BA">
              <w:rPr>
                <w:rFonts w:eastAsiaTheme="minorEastAsia"/>
                <w:lang w:val="en-US"/>
              </w:rPr>
              <w:t>(115)</w:t>
            </w:r>
          </w:p>
        </w:tc>
      </w:tr>
    </w:tbl>
    <w:p w14:paraId="4FFF4C62" w14:textId="77777777" w:rsidR="009B69A3" w:rsidRPr="005E75BA" w:rsidRDefault="009B69A3" w:rsidP="009B69A3">
      <w:pPr>
        <w:ind w:firstLine="0"/>
      </w:pPr>
      <w:r w:rsidRPr="005E75BA">
        <w:t>матрицалары менен аңлатылату</w:t>
      </w:r>
      <w:r w:rsidRPr="005E75BA">
        <w:rPr>
          <w:rFonts w:cs="Calibri"/>
        </w:rPr>
        <w:t>ғ</w:t>
      </w:r>
      <w:r w:rsidRPr="005E75BA">
        <w:t xml:space="preserve">ын </w:t>
      </w:r>
      <w:proofErr w:type="spellStart"/>
      <w:r w:rsidRPr="005E75BA">
        <w:t>көринисти</w:t>
      </w:r>
      <w:proofErr w:type="spellEnd"/>
      <w:r w:rsidRPr="005E75BA">
        <w:t xml:space="preserve"> алы</w:t>
      </w:r>
      <w:r w:rsidRPr="005E75BA">
        <w:rPr>
          <w:rFonts w:cs="Calibri"/>
        </w:rPr>
        <w:t>ў</w:t>
      </w:r>
      <w:r w:rsidRPr="005E75BA">
        <w:t>дың мүмкин екенлигин көрсетеди. Еге қаралып атыр</w:t>
      </w:r>
      <w:r w:rsidRPr="005E75BA">
        <w:rPr>
          <w:rFonts w:cs="Calibri"/>
        </w:rPr>
        <w:t>ғ</w:t>
      </w:r>
      <w:r w:rsidRPr="005E75BA">
        <w:t xml:space="preserve">ан </w:t>
      </w:r>
      <w:proofErr w:type="spellStart"/>
      <w:r w:rsidRPr="005E75BA">
        <w:t>көринисте</w:t>
      </w:r>
      <w:proofErr w:type="spellEnd"/>
      <w:r w:rsidRPr="005E75BA">
        <w:t xml:space="preserve"> </w:t>
      </w:r>
      <m:oMath>
        <m:r>
          <w:rPr>
            <w:rFonts w:ascii="Cambria Math" w:hAnsi="Cambria Math"/>
            <w:lang w:val="en-US"/>
          </w:rPr>
          <m:t>r</m:t>
        </m:r>
      </m:oMath>
      <w:r w:rsidRPr="005E75BA">
        <w:t xml:space="preserve"> өзгери</w:t>
      </w:r>
      <w:proofErr w:type="spellStart"/>
      <w:r w:rsidRPr="005E75BA">
        <w:rPr>
          <w:rFonts w:cs="Calibri"/>
        </w:rPr>
        <w:t>ў</w:t>
      </w:r>
      <w:r w:rsidRPr="005E75BA">
        <w:t>шиси</w:t>
      </w:r>
      <w:proofErr w:type="spellEnd"/>
      <w:r w:rsidRPr="005E75BA">
        <w:t xml:space="preserve"> де диагоналлық болса, онда </w:t>
      </w:r>
      <m:oMath>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lang w:val="en-US"/>
                      </w:rPr>
                    </m:ctrlPr>
                  </m:sSupPr>
                  <m:e>
                    <m:r>
                      <w:rPr>
                        <w:rFonts w:ascii="Cambria Math" w:hAnsi="Cambria Math"/>
                        <w:lang w:val="en-US"/>
                      </w:rPr>
                      <m:t>r</m:t>
                    </m:r>
                  </m:e>
                  <m:sup>
                    <m:r>
                      <w:rPr>
                        <w:rFonts w:ascii="Cambria Math" w:hAnsi="Cambria Math"/>
                      </w:rPr>
                      <m:t>'</m:t>
                    </m:r>
                  </m:sup>
                </m:sSup>
                <m:r>
                  <w:rPr>
                    <w:rFonts w:ascii="Cambria Math" w:hAnsi="Cambria Math"/>
                  </w:rPr>
                  <m:t xml:space="preserve"> </m:t>
                </m:r>
                <m:sSubSup>
                  <m:sSubSupPr>
                    <m:ctrlPr>
                      <w:rPr>
                        <w:rFonts w:ascii="Cambria Math" w:hAnsi="Cambria Math"/>
                        <w:i/>
                        <w:lang w:val="en-US"/>
                      </w:rPr>
                    </m:ctrlPr>
                  </m:sSubSupPr>
                  <m:e>
                    <m:r>
                      <w:rPr>
                        <w:rFonts w:ascii="Cambria Math" w:hAnsi="Cambria Math"/>
                        <w:lang w:val="en-US"/>
                      </w:rPr>
                      <m:t>ρ</m:t>
                    </m:r>
                  </m:e>
                  <m:sub>
                    <m:r>
                      <w:rPr>
                        <w:rFonts w:ascii="Cambria Math" w:hAnsi="Cambria Math"/>
                      </w:rPr>
                      <m:t>3</m:t>
                    </m:r>
                  </m:sub>
                  <m:sup>
                    <m:r>
                      <w:rPr>
                        <w:rFonts w:ascii="Cambria Math" w:hAnsi="Cambria Math"/>
                      </w:rPr>
                      <m:t>'</m:t>
                    </m:r>
                  </m:sup>
                </m:sSubSup>
              </m:e>
            </m:d>
          </m:e>
        </m:d>
      </m:oMath>
      <w:r w:rsidRPr="005E75BA">
        <w:rPr>
          <w:rFonts w:eastAsiaTheme="minorEastAsia"/>
        </w:rPr>
        <w:t xml:space="preserve"> ҳал векторының көриниси де еки қура</w:t>
      </w:r>
      <w:r w:rsidRPr="005E75BA">
        <w:rPr>
          <w:rFonts w:eastAsiaTheme="minorEastAsia" w:cs="Calibri"/>
        </w:rPr>
        <w:t>ў</w:t>
      </w:r>
      <w:r w:rsidRPr="005E75BA">
        <w:rPr>
          <w:rFonts w:eastAsiaTheme="minorEastAsia"/>
        </w:rPr>
        <w:t>шы</w:t>
      </w:r>
      <w:r w:rsidRPr="005E75BA">
        <w:rPr>
          <w:rFonts w:eastAsiaTheme="minorEastAsia" w:cs="Calibri"/>
        </w:rPr>
        <w:t>ғ</w:t>
      </w:r>
      <w:r w:rsidRPr="005E75BA">
        <w:rPr>
          <w:rFonts w:eastAsiaTheme="minorEastAsia"/>
        </w:rPr>
        <w:t>а ийе болады [мысалы, (115)-матрицаның еки қатары менен еки ба</w:t>
      </w:r>
      <w:r w:rsidRPr="005E75BA">
        <w:rPr>
          <w:rFonts w:eastAsiaTheme="minorEastAsia" w:cs="Calibri"/>
        </w:rPr>
        <w:t>ғ</w:t>
      </w:r>
      <w:r w:rsidRPr="005E75BA">
        <w:rPr>
          <w:rFonts w:eastAsiaTheme="minorEastAsia"/>
        </w:rPr>
        <w:t>анасына тийисли бол</w:t>
      </w:r>
      <w:r w:rsidRPr="005E75BA">
        <w:rPr>
          <w:rFonts w:eastAsiaTheme="minorEastAsia" w:cs="Calibri"/>
        </w:rPr>
        <w:t>ғ</w:t>
      </w:r>
      <w:r w:rsidRPr="005E75BA">
        <w:rPr>
          <w:rFonts w:eastAsiaTheme="minorEastAsia"/>
        </w:rPr>
        <w:t xml:space="preserve">ан </w:t>
      </w:r>
      <m:oMath>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lang w:val="en-US"/>
                      </w:rPr>
                    </m:ctrlPr>
                  </m:sSupPr>
                  <m:e>
                    <m:r>
                      <w:rPr>
                        <w:rFonts w:ascii="Cambria Math" w:hAnsi="Cambria Math"/>
                        <w:lang w:val="en-US"/>
                      </w:rPr>
                      <m:t>r</m:t>
                    </m:r>
                  </m:e>
                  <m:sup>
                    <m:r>
                      <w:rPr>
                        <w:rFonts w:ascii="Cambria Math" w:hAnsi="Cambria Math"/>
                      </w:rPr>
                      <m:t>'</m:t>
                    </m:r>
                  </m:sup>
                </m:sSup>
                <m:r>
                  <w:rPr>
                    <w:rFonts w:ascii="Cambria Math" w:hAnsi="Cambria Math"/>
                  </w:rPr>
                  <m:t xml:space="preserve">, 1 </m:t>
                </m:r>
              </m:e>
            </m:d>
          </m:e>
        </m:d>
        <m:r>
          <w:rPr>
            <w:rFonts w:ascii="Cambria Math" w:hAnsi="Cambria Math"/>
          </w:rPr>
          <m:t>=</m:t>
        </m:r>
        <m:sSub>
          <m:sSubPr>
            <m:ctrlPr>
              <w:rPr>
                <w:rFonts w:ascii="Cambria Math" w:hAnsi="Cambria Math"/>
                <w:i/>
              </w:rPr>
            </m:ctrlPr>
          </m:sSubPr>
          <m:e>
            <m:r>
              <w:rPr>
                <w:rFonts w:ascii="Cambria Math" w:hAnsi="Cambria Math" w:cs="Calibri"/>
                <w:lang w:val="en-US"/>
              </w:rPr>
              <m:t>ψ</m:t>
            </m:r>
          </m:e>
          <m:sub>
            <m:r>
              <w:rPr>
                <w:rFonts w:ascii="Cambria Math" w:hAnsi="Cambria Math"/>
              </w:rPr>
              <m:t>a</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oMath>
      <w:r w:rsidRPr="005E75BA">
        <w:rPr>
          <w:rFonts w:eastAsiaTheme="minorEastAsia"/>
        </w:rPr>
        <w:t xml:space="preserve"> ҳәм </w:t>
      </w:r>
      <m:oMath>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lang w:val="en-US"/>
                      </w:rPr>
                    </m:ctrlPr>
                  </m:sSupPr>
                  <m:e>
                    <m:r>
                      <w:rPr>
                        <w:rFonts w:ascii="Cambria Math" w:hAnsi="Cambria Math"/>
                        <w:lang w:val="en-US"/>
                      </w:rPr>
                      <m:t>r</m:t>
                    </m:r>
                  </m:e>
                  <m:sup>
                    <m:r>
                      <w:rPr>
                        <w:rFonts w:ascii="Cambria Math" w:hAnsi="Cambria Math"/>
                      </w:rPr>
                      <m:t>'</m:t>
                    </m:r>
                  </m:sup>
                </m:sSup>
                <m:r>
                  <w:rPr>
                    <w:rFonts w:ascii="Cambria Math" w:hAnsi="Cambria Math"/>
                  </w:rPr>
                  <m:t xml:space="preserve">, -1 </m:t>
                </m:r>
              </m:e>
            </m:d>
          </m:e>
        </m:d>
        <m:r>
          <w:rPr>
            <w:rFonts w:ascii="Cambria Math" w:hAnsi="Cambria Math"/>
          </w:rPr>
          <m:t>=</m:t>
        </m:r>
        <m:sSub>
          <m:sSubPr>
            <m:ctrlPr>
              <w:rPr>
                <w:rFonts w:ascii="Cambria Math" w:hAnsi="Cambria Math"/>
                <w:i/>
              </w:rPr>
            </m:ctrlPr>
          </m:sSubPr>
          <m:e>
            <m:r>
              <w:rPr>
                <w:rFonts w:ascii="Cambria Math" w:hAnsi="Cambria Math" w:cs="Calibri"/>
                <w:lang w:val="en-US"/>
              </w:rPr>
              <m:t>ψ</m:t>
            </m:r>
          </m:e>
          <m:sub>
            <m:r>
              <w:rPr>
                <w:rFonts w:ascii="Cambria Math" w:hAnsi="Cambria Math"/>
              </w:rPr>
              <m:t>a</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oMath>
      <w:r w:rsidRPr="005E75BA">
        <w:rPr>
          <w:rFonts w:eastAsiaTheme="minorEastAsia"/>
        </w:rPr>
        <w:t>]</w:t>
      </w:r>
      <w:r w:rsidRPr="005E75BA">
        <w:t>.</w:t>
      </w:r>
    </w:p>
    <w:p w14:paraId="10223B79" w14:textId="77777777" w:rsidR="009B69A3" w:rsidRPr="005E75BA" w:rsidRDefault="009B69A3" w:rsidP="009B69A3"/>
    <w:p w14:paraId="0C504BB4" w14:textId="4F74AD5E" w:rsidR="009B69A3" w:rsidRPr="005E75BA" w:rsidRDefault="00AC7A70" w:rsidP="009B69A3">
      <w:pPr>
        <w:ind w:firstLine="0"/>
        <w:jc w:val="center"/>
        <w:rPr>
          <w:b/>
        </w:rPr>
      </w:pPr>
      <w:bookmarkStart w:id="100" w:name="_Hlk142560128"/>
      <w:r w:rsidRPr="005E75BA">
        <w:rPr>
          <w:b/>
        </w:rPr>
        <w:t xml:space="preserve">§ </w:t>
      </w:r>
      <w:r>
        <w:rPr>
          <w:b/>
        </w:rPr>
        <w:t>80</w:t>
      </w:r>
      <w:r w:rsidRPr="005E75BA">
        <w:rPr>
          <w:b/>
        </w:rPr>
        <w:t xml:space="preserve">. </w:t>
      </w:r>
      <w:r w:rsidR="009B69A3" w:rsidRPr="005E75BA">
        <w:rPr>
          <w:b/>
        </w:rPr>
        <w:t>Водородтың энергиясының қәддилериниң жуқа структурасы</w:t>
      </w:r>
      <w:bookmarkEnd w:id="100"/>
    </w:p>
    <w:p w14:paraId="7F74FB73" w14:textId="77777777" w:rsidR="009B69A3" w:rsidRPr="005E75BA" w:rsidRDefault="009B69A3" w:rsidP="009B69A3"/>
    <w:p w14:paraId="45DF5A6C" w14:textId="77777777" w:rsidR="009B69A3" w:rsidRPr="005E75BA" w:rsidRDefault="009B69A3" w:rsidP="009B69A3">
      <w:pPr>
        <w:rPr>
          <w:rFonts w:eastAsiaTheme="minorEastAsia"/>
        </w:rPr>
      </w:pPr>
      <w:r w:rsidRPr="005E75BA">
        <w:rPr>
          <w:rFonts w:eastAsiaTheme="minorEastAsia"/>
        </w:rPr>
        <w:t xml:space="preserve">Биз водород атомлары ушын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r</m:t>
            </m:r>
          </m:den>
        </m:f>
      </m:oMath>
      <w:r w:rsidRPr="005E75BA">
        <w:rPr>
          <w:rFonts w:eastAsiaTheme="minorEastAsia"/>
        </w:rPr>
        <w:t xml:space="preserve"> теңлигиниң орынланату</w:t>
      </w:r>
      <w:r w:rsidRPr="005E75BA">
        <w:rPr>
          <w:rFonts w:eastAsiaTheme="minorEastAsia" w:cs="Calibri"/>
        </w:rPr>
        <w:t>ғ</w:t>
      </w:r>
      <w:r w:rsidRPr="005E75BA">
        <w:rPr>
          <w:rFonts w:eastAsiaTheme="minorEastAsia"/>
        </w:rPr>
        <w:t>ын билемиз ҳәм усы</w:t>
      </w:r>
      <w:r w:rsidRPr="005E75BA">
        <w:rPr>
          <w:rFonts w:eastAsiaTheme="minorEastAsia" w:cs="Calibri"/>
        </w:rPr>
        <w:t>ғ</w:t>
      </w:r>
      <w:r w:rsidRPr="005E75BA">
        <w:rPr>
          <w:rFonts w:eastAsiaTheme="minorEastAsia"/>
        </w:rPr>
        <w:t xml:space="preserve">ан байланыслы </w:t>
      </w:r>
      <m:oMath>
        <m:r>
          <w:rPr>
            <w:rFonts w:ascii="Cambria Math" w:eastAsiaTheme="minorEastAsia" w:hAnsi="Cambria Math"/>
            <w:lang w:val="en-US"/>
          </w:rPr>
          <m:t>H</m:t>
        </m:r>
      </m:oMath>
      <w:r w:rsidRPr="005E75BA">
        <w:rPr>
          <w:rFonts w:eastAsiaTheme="minorEastAsia"/>
        </w:rPr>
        <w:t xml:space="preserve"> операторының </w:t>
      </w:r>
      <m:oMath>
        <m:r>
          <w:rPr>
            <w:rFonts w:ascii="Cambria Math" w:eastAsiaTheme="minorEastAsia" w:hAnsi="Cambria Math"/>
            <w:lang w:val="en-US"/>
          </w:rPr>
          <m:t>E</m:t>
        </m:r>
      </m:oMath>
      <w:r w:rsidRPr="005E75BA">
        <w:rPr>
          <w:rFonts w:eastAsiaTheme="minorEastAsia"/>
        </w:rPr>
        <w:t xml:space="preserve"> меншикли мәнислери менен анықланату</w:t>
      </w:r>
      <w:r w:rsidRPr="005E75BA">
        <w:rPr>
          <w:rFonts w:eastAsiaTheme="minorEastAsia" w:cs="Calibri"/>
        </w:rPr>
        <w:t>ғ</w:t>
      </w:r>
      <w:r w:rsidRPr="005E75BA">
        <w:rPr>
          <w:rFonts w:eastAsiaTheme="minorEastAsia"/>
        </w:rPr>
        <w:t xml:space="preserve">ын энергияларының қәддилерин табамыз. </w:t>
      </w:r>
      <w:r w:rsidRPr="005E75BA">
        <w:rPr>
          <w:rFonts w:ascii="Cambria" w:eastAsiaTheme="minorEastAsia" w:hAnsi="Cambria"/>
        </w:rPr>
        <w:t>ε</w:t>
      </w:r>
      <w:r w:rsidRPr="005E75BA">
        <w:rPr>
          <w:rFonts w:eastAsiaTheme="minorEastAsia"/>
        </w:rPr>
        <w:t xml:space="preserve"> менен </w:t>
      </w:r>
      <w:r w:rsidRPr="005E75BA">
        <w:rPr>
          <w:rFonts w:ascii="Cambria" w:eastAsiaTheme="minorEastAsia" w:hAnsi="Cambria"/>
        </w:rPr>
        <w:t>ρ</w:t>
      </w:r>
      <w:r w:rsidRPr="005E75BA">
        <w:rPr>
          <w:rFonts w:eastAsiaTheme="minorEastAsia"/>
        </w:rPr>
        <w:t xml:space="preserve"> (115)-матрицалар менен аңлатылату</w:t>
      </w:r>
      <w:r w:rsidRPr="005E75BA">
        <w:rPr>
          <w:rFonts w:eastAsiaTheme="minorEastAsia" w:cs="Calibri"/>
        </w:rPr>
        <w:t>ғ</w:t>
      </w:r>
      <w:r w:rsidRPr="005E75BA">
        <w:rPr>
          <w:rFonts w:eastAsiaTheme="minorEastAsia"/>
        </w:rPr>
        <w:t xml:space="preserve">ын жоқарыда қарап өтилген көринистеги </w:t>
      </w:r>
      <m:oMath>
        <m:d>
          <m:dPr>
            <m:begChr m:val="〈"/>
            <m:endChr m:val="〉"/>
            <m:ctrlPr>
              <w:rPr>
                <w:rFonts w:ascii="Cambria Math" w:eastAsiaTheme="minorEastAsia" w:hAnsi="Cambria Math"/>
                <w:i/>
              </w:rPr>
            </m:ctrlPr>
          </m:dPr>
          <m:e>
            <m:d>
              <m:dPr>
                <m:begChr m:val=""/>
                <m:endChr m:val="⌋"/>
                <m:ctrlPr>
                  <w:rPr>
                    <w:rFonts w:ascii="Cambria Math" w:eastAsiaTheme="minorEastAsia" w:hAnsi="Cambria Math"/>
                    <w:i/>
                    <w:lang w:val="en-US"/>
                  </w:rPr>
                </m:ctrlPr>
              </m:dPr>
              <m:e>
                <m:r>
                  <w:rPr>
                    <w:rFonts w:ascii="Cambria Math" w:eastAsiaTheme="minorEastAsia" w:hAnsi="Cambria Math"/>
                    <w:lang w:val="en-US"/>
                  </w:rPr>
                  <m:t>E</m:t>
                </m:r>
                <m:r>
                  <w:rPr>
                    <w:rFonts w:ascii="Cambria Math" w:eastAsiaTheme="minorEastAsia" w:hAnsi="Cambria Math"/>
                  </w:rPr>
                  <m:t>-</m:t>
                </m:r>
                <m:r>
                  <w:rPr>
                    <w:rFonts w:ascii="Cambria Math" w:eastAsiaTheme="minorEastAsia" w:hAnsi="Cambria Math"/>
                    <w:lang w:val="en-US"/>
                  </w:rPr>
                  <m:t>H</m:t>
                </m:r>
              </m:e>
            </m:d>
          </m:e>
        </m:d>
        <m:r>
          <w:rPr>
            <w:rFonts w:ascii="Cambria Math" w:eastAsiaTheme="minorEastAsia" w:hAnsi="Cambria Math"/>
          </w:rPr>
          <m:t>=0</m:t>
        </m:r>
      </m:oMath>
      <w:r w:rsidRPr="005E75BA">
        <w:rPr>
          <w:rFonts w:eastAsiaTheme="minorEastAsia"/>
        </w:rPr>
        <w:t xml:space="preserve"> теңлемеси мынадай түрге енеди:</w:t>
      </w:r>
    </w:p>
    <w:tbl>
      <w:tblPr>
        <w:tblW w:w="0" w:type="auto"/>
        <w:tblLook w:val="04A0" w:firstRow="1" w:lastRow="0" w:firstColumn="1" w:lastColumn="0" w:noHBand="0" w:noVBand="1"/>
      </w:tblPr>
      <w:tblGrid>
        <w:gridCol w:w="8217"/>
        <w:gridCol w:w="1128"/>
      </w:tblGrid>
      <w:tr w:rsidR="009B69A3" w:rsidRPr="005E75BA" w14:paraId="33AB0179" w14:textId="77777777" w:rsidTr="00B3246D">
        <w:tc>
          <w:tcPr>
            <w:tcW w:w="8217" w:type="dxa"/>
          </w:tcPr>
          <w:p w14:paraId="249CAD97" w14:textId="77777777" w:rsidR="009B69A3" w:rsidRPr="005E75BA" w:rsidRDefault="00FB1252" w:rsidP="00B3246D">
            <w:pPr>
              <w:ind w:firstLine="0"/>
              <w:jc w:val="center"/>
              <w:rPr>
                <w:rFonts w:eastAsiaTheme="minorEastAsia"/>
                <w:i/>
              </w:rPr>
            </w:pPr>
            <m:oMathPara>
              <m:oMath>
                <m:d>
                  <m:dPr>
                    <m:ctrlPr>
                      <w:rPr>
                        <w:rFonts w:ascii="Cambria Math" w:eastAsiaTheme="minorEastAsia" w:hAnsi="Cambria Math"/>
                        <w:i/>
                      </w:rPr>
                    </m:ctrlPr>
                  </m:dPr>
                  <m:e>
                    <m:f>
                      <m:fPr>
                        <m:ctrlPr>
                          <w:rPr>
                            <w:rFonts w:ascii="Cambria Math" w:eastAsiaTheme="minorEastAsia" w:hAnsi="Cambria Math"/>
                            <w:i/>
                            <w:lang w:val="en-US"/>
                          </w:rPr>
                        </m:ctrlPr>
                      </m:fPr>
                      <m:num>
                        <m:r>
                          <w:rPr>
                            <w:rFonts w:ascii="Cambria Math" w:eastAsiaTheme="minorEastAsia" w:hAnsi="Cambria Math"/>
                            <w:lang w:val="en-US"/>
                          </w:rPr>
                          <m:t>E</m:t>
                        </m:r>
                      </m:num>
                      <m:den>
                        <m:r>
                          <w:rPr>
                            <w:rFonts w:ascii="Cambria Math" w:eastAsiaTheme="minorEastAsia" w:hAnsi="Cambria Math"/>
                            <w:lang w:val="en-US"/>
                          </w:rPr>
                          <m:t>c</m:t>
                        </m:r>
                      </m:den>
                    </m:f>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2</m:t>
                            </m:r>
                          </m:sup>
                        </m:sSup>
                      </m:num>
                      <m:den>
                        <m:r>
                          <w:rPr>
                            <w:rFonts w:ascii="Cambria Math" w:eastAsiaTheme="minorEastAsia" w:hAnsi="Cambria Math"/>
                            <w:lang w:val="en-US"/>
                          </w:rPr>
                          <m:t>cr</m:t>
                        </m:r>
                      </m:den>
                    </m:f>
                  </m:e>
                </m:d>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a</m:t>
                    </m:r>
                  </m:sub>
                </m:sSub>
                <m:r>
                  <w:rPr>
                    <w:rFonts w:ascii="Cambria Math" w:eastAsiaTheme="minorEastAsia" w:hAnsi="Cambria Math"/>
                  </w:rPr>
                  <m:t>+ℏ</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hAnsi="Cambria Math"/>
                          </w:rPr>
                          <m:t>∂</m:t>
                        </m:r>
                      </m:num>
                      <m:den>
                        <m:r>
                          <w:rPr>
                            <w:rFonts w:ascii="Cambria Math"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e>
                </m:d>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iℏ</m:t>
                    </m:r>
                  </m:num>
                  <m:den>
                    <m:r>
                      <w:rPr>
                        <w:rFonts w:ascii="Cambria Math" w:eastAsiaTheme="minorEastAsia" w:hAnsi="Cambria Math"/>
                      </w:rPr>
                      <m:t>r</m:t>
                    </m:r>
                  </m:den>
                </m:f>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b</m:t>
                    </m:r>
                  </m:sub>
                </m:sSub>
                <m:r>
                  <w:rPr>
                    <w:rFonts w:ascii="Cambria Math" w:eastAsiaTheme="minorEastAsia" w:hAnsi="Cambria Math"/>
                  </w:rPr>
                  <m:t>-mc</m:t>
                </m:r>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a</m:t>
                    </m:r>
                  </m:sub>
                </m:sSub>
                <m:r>
                  <w:rPr>
                    <w:rFonts w:ascii="Cambria Math" w:eastAsiaTheme="minorEastAsia" w:hAnsi="Cambria Math"/>
                  </w:rPr>
                  <m:t>=0,</m:t>
                </m:r>
              </m:oMath>
            </m:oMathPara>
          </w:p>
        </w:tc>
        <w:tc>
          <w:tcPr>
            <w:tcW w:w="1128" w:type="dxa"/>
          </w:tcPr>
          <w:p w14:paraId="29BC30DB" w14:textId="77777777" w:rsidR="009B69A3" w:rsidRPr="005E75BA" w:rsidRDefault="009B69A3" w:rsidP="00B3246D">
            <w:pPr>
              <w:ind w:firstLine="0"/>
              <w:jc w:val="center"/>
              <w:rPr>
                <w:rFonts w:eastAsiaTheme="minorEastAsia"/>
                <w:lang w:val="en-US"/>
              </w:rPr>
            </w:pPr>
            <w:r w:rsidRPr="005E75BA">
              <w:rPr>
                <w:rFonts w:eastAsiaTheme="minorEastAsia"/>
                <w:lang w:val="en-US"/>
              </w:rPr>
              <w:t>(116)</w:t>
            </w:r>
          </w:p>
        </w:tc>
      </w:tr>
      <w:tr w:rsidR="009B69A3" w:rsidRPr="005E75BA" w14:paraId="6DDA0E6F" w14:textId="77777777" w:rsidTr="00B3246D">
        <w:tc>
          <w:tcPr>
            <w:tcW w:w="8217" w:type="dxa"/>
            <w:tcBorders>
              <w:top w:val="nil"/>
              <w:left w:val="nil"/>
              <w:bottom w:val="nil"/>
              <w:right w:val="nil"/>
            </w:tcBorders>
          </w:tcPr>
          <w:p w14:paraId="42645679" w14:textId="77777777" w:rsidR="009B69A3" w:rsidRPr="005E75BA" w:rsidRDefault="00FB1252" w:rsidP="00B3246D">
            <w:pPr>
              <w:ind w:firstLine="0"/>
              <w:jc w:val="center"/>
              <w:rPr>
                <w:rFonts w:eastAsiaTheme="minorEastAsia"/>
                <w:i/>
              </w:rPr>
            </w:pPr>
            <m:oMathPara>
              <m:oMath>
                <m:d>
                  <m:dPr>
                    <m:ctrlPr>
                      <w:rPr>
                        <w:rFonts w:ascii="Cambria Math" w:eastAsiaTheme="minorEastAsia" w:hAnsi="Cambria Math"/>
                        <w:i/>
                      </w:rPr>
                    </m:ctrlPr>
                  </m:dPr>
                  <m:e>
                    <m:f>
                      <m:fPr>
                        <m:ctrlPr>
                          <w:rPr>
                            <w:rFonts w:ascii="Cambria Math" w:eastAsiaTheme="minorEastAsia" w:hAnsi="Cambria Math"/>
                            <w:i/>
                            <w:lang w:val="en-US"/>
                          </w:rPr>
                        </m:ctrlPr>
                      </m:fPr>
                      <m:num>
                        <m:r>
                          <w:rPr>
                            <w:rFonts w:ascii="Cambria Math" w:eastAsiaTheme="minorEastAsia" w:hAnsi="Cambria Math"/>
                            <w:lang w:val="en-US"/>
                          </w:rPr>
                          <m:t>E</m:t>
                        </m:r>
                      </m:num>
                      <m:den>
                        <m:r>
                          <w:rPr>
                            <w:rFonts w:ascii="Cambria Math" w:eastAsiaTheme="minorEastAsia" w:hAnsi="Cambria Math"/>
                            <w:lang w:val="en-US"/>
                          </w:rPr>
                          <m:t>c</m:t>
                        </m:r>
                      </m:den>
                    </m:f>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2</m:t>
                            </m:r>
                          </m:sup>
                        </m:sSup>
                      </m:num>
                      <m:den>
                        <m:r>
                          <w:rPr>
                            <w:rFonts w:ascii="Cambria Math" w:eastAsiaTheme="minorEastAsia" w:hAnsi="Cambria Math"/>
                            <w:lang w:val="en-US"/>
                          </w:rPr>
                          <m:t>cr</m:t>
                        </m:r>
                      </m:den>
                    </m:f>
                  </m:e>
                </m:d>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a</m:t>
                    </m:r>
                  </m:sub>
                </m:sSub>
                <m:r>
                  <w:rPr>
                    <w:rFonts w:ascii="Cambria Math" w:eastAsiaTheme="minorEastAsia" w:hAnsi="Cambria Math"/>
                  </w:rPr>
                  <m:t>+ℏ</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hAnsi="Cambria Math"/>
                          </w:rPr>
                          <m:t>∂</m:t>
                        </m:r>
                      </m:num>
                      <m:den>
                        <m:r>
                          <w:rPr>
                            <w:rFonts w:ascii="Cambria Math"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e>
                </m:d>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iℏ</m:t>
                    </m:r>
                  </m:num>
                  <m:den>
                    <m:r>
                      <w:rPr>
                        <w:rFonts w:ascii="Cambria Math" w:eastAsiaTheme="minorEastAsia" w:hAnsi="Cambria Math"/>
                      </w:rPr>
                      <m:t>r</m:t>
                    </m:r>
                  </m:den>
                </m:f>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b</m:t>
                    </m:r>
                  </m:sub>
                </m:sSub>
                <m:r>
                  <w:rPr>
                    <w:rFonts w:ascii="Cambria Math" w:eastAsiaTheme="minorEastAsia" w:hAnsi="Cambria Math"/>
                  </w:rPr>
                  <m:t>+mc</m:t>
                </m:r>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a</m:t>
                    </m:r>
                  </m:sub>
                </m:sSub>
                <m:r>
                  <w:rPr>
                    <w:rFonts w:ascii="Cambria Math" w:eastAsiaTheme="minorEastAsia" w:hAnsi="Cambria Math"/>
                  </w:rPr>
                  <m:t>=0.</m:t>
                </m:r>
              </m:oMath>
            </m:oMathPara>
          </w:p>
        </w:tc>
        <w:tc>
          <w:tcPr>
            <w:tcW w:w="1128" w:type="dxa"/>
            <w:tcBorders>
              <w:top w:val="nil"/>
              <w:left w:val="nil"/>
              <w:bottom w:val="nil"/>
              <w:right w:val="nil"/>
            </w:tcBorders>
          </w:tcPr>
          <w:p w14:paraId="1E563FCB" w14:textId="77777777" w:rsidR="009B69A3" w:rsidRPr="005E75BA" w:rsidRDefault="009B69A3" w:rsidP="00B3246D">
            <w:pPr>
              <w:ind w:firstLine="0"/>
              <w:jc w:val="center"/>
              <w:rPr>
                <w:rFonts w:eastAsiaTheme="minorEastAsia"/>
                <w:lang w:val="en-US"/>
              </w:rPr>
            </w:pPr>
            <w:r w:rsidRPr="005E75BA">
              <w:rPr>
                <w:rFonts w:eastAsiaTheme="minorEastAsia"/>
                <w:lang w:val="en-US"/>
              </w:rPr>
              <w:t>(117)</w:t>
            </w:r>
          </w:p>
        </w:tc>
      </w:tr>
    </w:tbl>
    <w:p w14:paraId="6168A14C" w14:textId="77777777" w:rsidR="009B69A3" w:rsidRPr="005E75BA" w:rsidRDefault="009B69A3" w:rsidP="009B69A3">
      <w:r w:rsidRPr="005E75BA">
        <w:t xml:space="preserve">Егер </w:t>
      </w:r>
    </w:p>
    <w:tbl>
      <w:tblPr>
        <w:tblW w:w="0" w:type="auto"/>
        <w:tblLook w:val="04A0" w:firstRow="1" w:lastRow="0" w:firstColumn="1" w:lastColumn="0" w:noHBand="0" w:noVBand="1"/>
      </w:tblPr>
      <w:tblGrid>
        <w:gridCol w:w="8217"/>
        <w:gridCol w:w="1128"/>
      </w:tblGrid>
      <w:tr w:rsidR="009B69A3" w:rsidRPr="005E75BA" w14:paraId="68849945" w14:textId="77777777" w:rsidTr="00B3246D">
        <w:tc>
          <w:tcPr>
            <w:tcW w:w="8217" w:type="dxa"/>
          </w:tcPr>
          <w:p w14:paraId="0600CCE2" w14:textId="77777777" w:rsidR="009B69A3" w:rsidRPr="005E75BA" w:rsidRDefault="00FB1252" w:rsidP="00B3246D">
            <w:pPr>
              <w:ind w:firstLine="0"/>
              <w:jc w:val="center"/>
              <w:rPr>
                <w:rFonts w:eastAsiaTheme="minorEastAsia"/>
                <w:i/>
              </w:rPr>
            </w:pPr>
            <m:oMathPara>
              <m:oMath>
                <m:f>
                  <m:fPr>
                    <m:ctrlPr>
                      <w:rPr>
                        <w:rFonts w:ascii="Cambria Math" w:eastAsiaTheme="minorEastAsia" w:hAnsi="Cambria Math"/>
                        <w:i/>
                      </w:rPr>
                    </m:ctrlPr>
                  </m:fPr>
                  <m:num>
                    <m:r>
                      <w:rPr>
                        <w:rFonts w:ascii="Cambria Math" w:eastAsiaTheme="minorEastAsia" w:hAnsi="Cambria Math"/>
                      </w:rPr>
                      <m:t>ℏ</m:t>
                    </m:r>
                  </m:num>
                  <m:den>
                    <m:r>
                      <w:rPr>
                        <w:rFonts w:ascii="Cambria Math" w:eastAsiaTheme="minorEastAsia" w:hAnsi="Cambria Math"/>
                      </w:rPr>
                      <m:t>mc-E/c</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ℏ</m:t>
                    </m:r>
                  </m:num>
                  <m:den>
                    <m:r>
                      <w:rPr>
                        <w:rFonts w:ascii="Cambria Math" w:eastAsiaTheme="minorEastAsia" w:hAnsi="Cambria Math"/>
                      </w:rPr>
                      <m:t>mc+E/c</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m:oMathPara>
          </w:p>
        </w:tc>
        <w:tc>
          <w:tcPr>
            <w:tcW w:w="1128" w:type="dxa"/>
          </w:tcPr>
          <w:p w14:paraId="67C0BFA2" w14:textId="77777777" w:rsidR="009B69A3" w:rsidRPr="005E75BA" w:rsidRDefault="009B69A3" w:rsidP="00B3246D">
            <w:pPr>
              <w:ind w:firstLine="0"/>
              <w:jc w:val="center"/>
              <w:rPr>
                <w:rFonts w:eastAsiaTheme="minorEastAsia"/>
                <w:lang w:val="en-US"/>
              </w:rPr>
            </w:pPr>
            <w:r w:rsidRPr="005E75BA">
              <w:rPr>
                <w:rFonts w:eastAsiaTheme="minorEastAsia"/>
                <w:lang w:val="en-US"/>
              </w:rPr>
              <w:t>(118)</w:t>
            </w:r>
          </w:p>
        </w:tc>
      </w:tr>
    </w:tbl>
    <w:p w14:paraId="41F8C9BA" w14:textId="77777777" w:rsidR="009B69A3" w:rsidRPr="005E75BA" w:rsidRDefault="009B69A3" w:rsidP="009B69A3">
      <w:pPr>
        <w:ind w:firstLine="0"/>
      </w:pPr>
      <w:r w:rsidRPr="005E75BA">
        <w:t>белгиле</w:t>
      </w:r>
      <w:r w:rsidRPr="005E75BA">
        <w:rPr>
          <w:rFonts w:cs="Calibri"/>
        </w:rPr>
        <w:t>ў</w:t>
      </w:r>
      <w:r w:rsidRPr="005E75BA">
        <w:t xml:space="preserve">лерин қабыл етсек, онда жоқарыда </w:t>
      </w:r>
      <w:proofErr w:type="spellStart"/>
      <w:r w:rsidRPr="005E75BA">
        <w:t>келтирлген</w:t>
      </w:r>
      <w:proofErr w:type="spellEnd"/>
      <w:r w:rsidRPr="005E75BA">
        <w:t xml:space="preserve"> (116)-(117) теңлемелер мынадай түрге алып келинеди: </w:t>
      </w:r>
    </w:p>
    <w:tbl>
      <w:tblPr>
        <w:tblW w:w="0" w:type="auto"/>
        <w:tblLook w:val="04A0" w:firstRow="1" w:lastRow="0" w:firstColumn="1" w:lastColumn="0" w:noHBand="0" w:noVBand="1"/>
      </w:tblPr>
      <w:tblGrid>
        <w:gridCol w:w="8217"/>
        <w:gridCol w:w="1128"/>
      </w:tblGrid>
      <w:tr w:rsidR="009B69A3" w:rsidRPr="005E75BA" w14:paraId="57192F62" w14:textId="77777777" w:rsidTr="00B3246D">
        <w:tc>
          <w:tcPr>
            <w:tcW w:w="8217" w:type="dxa"/>
          </w:tcPr>
          <w:p w14:paraId="005FC05D" w14:textId="77777777" w:rsidR="009B69A3" w:rsidRPr="005E75BA" w:rsidRDefault="00FB1252" w:rsidP="00B3246D">
            <w:pPr>
              <w:ind w:firstLine="0"/>
              <w:jc w:val="cente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lang w:val="en-US"/>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α</m:t>
                                  </m:r>
                                </m:num>
                                <m:den>
                                  <m:r>
                                    <w:rPr>
                                      <w:rFonts w:ascii="Cambria Math" w:eastAsiaTheme="minorEastAsia" w:hAnsi="Cambria Math"/>
                                      <w:lang w:val="en-US"/>
                                    </w:rPr>
                                    <m:t>r</m:t>
                                  </m:r>
                                </m:den>
                              </m:f>
                            </m:e>
                          </m:d>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a</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hAnsi="Cambria Math"/>
                                    </w:rPr>
                                    <m:t>∂</m:t>
                                  </m:r>
                                </m:num>
                                <m:den>
                                  <m:r>
                                    <w:rPr>
                                      <w:rFonts w:ascii="Cambria Math"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j+1</m:t>
                                  </m:r>
                                </m:num>
                                <m:den>
                                  <m:r>
                                    <w:rPr>
                                      <w:rFonts w:ascii="Cambria Math" w:eastAsiaTheme="minorEastAsia" w:hAnsi="Cambria Math"/>
                                    </w:rPr>
                                    <m:t>r</m:t>
                                  </m:r>
                                </m:den>
                              </m:f>
                            </m:e>
                          </m:d>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b</m:t>
                              </m:r>
                            </m:sub>
                          </m:sSub>
                          <m:r>
                            <w:rPr>
                              <w:rFonts w:ascii="Cambria Math" w:eastAsiaTheme="minorEastAsia" w:hAnsi="Cambria Math"/>
                            </w:rPr>
                            <m:t>=0,</m:t>
                          </m:r>
                        </m:e>
                      </m:mr>
                      <m:mr>
                        <m:e>
                          <m:d>
                            <m:dPr>
                              <m:ctrlPr>
                                <w:rPr>
                                  <w:rFonts w:ascii="Cambria Math" w:eastAsiaTheme="minorEastAsia" w:hAnsi="Cambria Math"/>
                                  <w:i/>
                                </w:rPr>
                              </m:ctrlPr>
                            </m:dPr>
                            <m:e>
                              <m:f>
                                <m:fPr>
                                  <m:ctrlPr>
                                    <w:rPr>
                                      <w:rFonts w:ascii="Cambria Math" w:eastAsiaTheme="minorEastAsia" w:hAnsi="Cambria Math"/>
                                      <w:i/>
                                      <w:lang w:val="en-US"/>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α</m:t>
                                  </m:r>
                                </m:num>
                                <m:den>
                                  <m:r>
                                    <w:rPr>
                                      <w:rFonts w:ascii="Cambria Math" w:eastAsiaTheme="minorEastAsia" w:hAnsi="Cambria Math"/>
                                      <w:lang w:val="en-US"/>
                                    </w:rPr>
                                    <m:t>r</m:t>
                                  </m:r>
                                </m:den>
                              </m:f>
                            </m:e>
                          </m:d>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a</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hAnsi="Cambria Math"/>
                                    </w:rPr>
                                    <m:t>∂</m:t>
                                  </m:r>
                                </m:num>
                                <m:den>
                                  <m:r>
                                    <w:rPr>
                                      <w:rFonts w:ascii="Cambria Math"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j+1</m:t>
                                  </m:r>
                                </m:num>
                                <m:den>
                                  <m:r>
                                    <w:rPr>
                                      <w:rFonts w:ascii="Cambria Math" w:eastAsiaTheme="minorEastAsia" w:hAnsi="Cambria Math"/>
                                    </w:rPr>
                                    <m:t>r</m:t>
                                  </m:r>
                                </m:den>
                              </m:f>
                            </m:e>
                          </m:d>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b</m:t>
                              </m:r>
                            </m:sub>
                          </m:sSub>
                          <m:r>
                            <w:rPr>
                              <w:rFonts w:ascii="Cambria Math" w:eastAsiaTheme="minorEastAsia" w:hAnsi="Cambria Math"/>
                            </w:rPr>
                            <m:t>=0.</m:t>
                          </m:r>
                        </m:e>
                      </m:mr>
                    </m:m>
                  </m:e>
                </m:d>
              </m:oMath>
            </m:oMathPara>
          </w:p>
        </w:tc>
        <w:tc>
          <w:tcPr>
            <w:tcW w:w="1128" w:type="dxa"/>
          </w:tcPr>
          <w:p w14:paraId="74635073" w14:textId="77777777" w:rsidR="009B69A3" w:rsidRPr="005E75BA" w:rsidRDefault="009B69A3" w:rsidP="00B3246D">
            <w:pPr>
              <w:ind w:firstLine="0"/>
              <w:jc w:val="center"/>
              <w:rPr>
                <w:rFonts w:eastAsiaTheme="minorEastAsia"/>
              </w:rPr>
            </w:pPr>
          </w:p>
          <w:p w14:paraId="2112537A" w14:textId="77777777" w:rsidR="009B69A3" w:rsidRPr="005E75BA" w:rsidRDefault="009B69A3" w:rsidP="00B3246D">
            <w:pPr>
              <w:ind w:firstLine="0"/>
              <w:jc w:val="center"/>
              <w:rPr>
                <w:rFonts w:eastAsiaTheme="minorEastAsia"/>
                <w:lang w:val="en-US"/>
              </w:rPr>
            </w:pPr>
            <w:r w:rsidRPr="005E75BA">
              <w:rPr>
                <w:rFonts w:eastAsiaTheme="minorEastAsia"/>
                <w:lang w:val="en-US"/>
              </w:rPr>
              <w:t>(119)</w:t>
            </w:r>
          </w:p>
        </w:tc>
      </w:tr>
    </w:tbl>
    <w:p w14:paraId="7C3BA80D" w14:textId="77777777" w:rsidR="009B69A3" w:rsidRPr="005E75BA" w:rsidRDefault="009B69A3" w:rsidP="009B69A3">
      <w:r w:rsidRPr="005E75BA">
        <w:t xml:space="preserve">Бул теңлемелердеги </w:t>
      </w:r>
      <m:oMath>
        <m:r>
          <w:rPr>
            <w:rFonts w:ascii="Cambria Math" w:hAnsi="Cambria Math"/>
          </w:rPr>
          <m:t>α=</m:t>
        </m:r>
        <m:sSup>
          <m:sSupPr>
            <m:ctrlPr>
              <w:rPr>
                <w:rFonts w:ascii="Cambria Math" w:hAnsi="Cambria Math"/>
                <w:i/>
              </w:rPr>
            </m:ctrlPr>
          </m:sSupPr>
          <m:e>
            <m:r>
              <w:rPr>
                <w:rFonts w:ascii="Cambria Math" w:hAnsi="Cambria Math"/>
                <w:lang w:val="en-US"/>
              </w:rPr>
              <m:t>e</m:t>
            </m:r>
          </m:e>
          <m:sup>
            <m:r>
              <w:rPr>
                <w:rFonts w:ascii="Cambria Math" w:hAnsi="Cambria Math"/>
              </w:rPr>
              <m:t>2</m:t>
            </m:r>
          </m:sup>
        </m:sSup>
        <m:r>
          <w:rPr>
            <w:rFonts w:ascii="Cambria Math" w:hAnsi="Cambria Math"/>
          </w:rPr>
          <m:t>/ℏc</m:t>
        </m:r>
      </m:oMath>
      <w:r w:rsidRPr="005E75BA">
        <w:rPr>
          <w:rFonts w:eastAsiaTheme="minorEastAsia"/>
        </w:rPr>
        <w:t xml:space="preserve"> шамасы киши сан болып табылады. Бул теңлемелерди шеши</w:t>
      </w:r>
      <w:r w:rsidRPr="005E75BA">
        <w:rPr>
          <w:rFonts w:eastAsiaTheme="minorEastAsia" w:cs="Calibri"/>
        </w:rPr>
        <w:t>ў</w:t>
      </w:r>
      <w:r w:rsidRPr="005E75BA">
        <w:rPr>
          <w:rFonts w:eastAsiaTheme="minorEastAsia"/>
        </w:rPr>
        <w:t xml:space="preserve"> ушын квантлық механикада кеңнен пайдаланылату</w:t>
      </w:r>
      <w:r w:rsidRPr="005E75BA">
        <w:rPr>
          <w:rFonts w:eastAsiaTheme="minorEastAsia" w:cs="Calibri"/>
        </w:rPr>
        <w:t>ғ</w:t>
      </w:r>
      <w:r w:rsidRPr="005E75BA">
        <w:rPr>
          <w:rFonts w:eastAsiaTheme="minorEastAsia"/>
        </w:rPr>
        <w:t>ын усыллардың бирин пайдаланамыз ҳәм теңлемелер</w:t>
      </w:r>
    </w:p>
    <w:tbl>
      <w:tblPr>
        <w:tblW w:w="0" w:type="auto"/>
        <w:tblLook w:val="04A0" w:firstRow="1" w:lastRow="0" w:firstColumn="1" w:lastColumn="0" w:noHBand="0" w:noVBand="1"/>
      </w:tblPr>
      <w:tblGrid>
        <w:gridCol w:w="8217"/>
        <w:gridCol w:w="1128"/>
      </w:tblGrid>
      <w:tr w:rsidR="009B69A3" w:rsidRPr="005E75BA" w14:paraId="11EA011C" w14:textId="77777777" w:rsidTr="00B3246D">
        <w:tc>
          <w:tcPr>
            <w:tcW w:w="8217" w:type="dxa"/>
          </w:tcPr>
          <w:p w14:paraId="17AAF8AE" w14:textId="77777777" w:rsidR="009B69A3" w:rsidRPr="005E75BA" w:rsidRDefault="00FB1252" w:rsidP="00B3246D">
            <w:pPr>
              <w:ind w:firstLine="0"/>
              <w:jc w:val="cente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a</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r</m:t>
                    </m:r>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-r/a</m:t>
                    </m:r>
                  </m:sup>
                </m:sSup>
                <m:r>
                  <w:rPr>
                    <w:rFonts w:ascii="Cambria Math" w:eastAsiaTheme="minorEastAsia" w:hAnsi="Cambria Math"/>
                    <w:lang w:val="en-US"/>
                  </w:rPr>
                  <m:t xml:space="preserve">f, </m:t>
                </m:r>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r</m:t>
                    </m:r>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-r/a</m:t>
                    </m:r>
                  </m:sup>
                </m:sSup>
                <m:r>
                  <w:rPr>
                    <w:rFonts w:ascii="Cambria Math" w:eastAsiaTheme="minorEastAsia" w:hAnsi="Cambria Math"/>
                    <w:lang w:val="en-US"/>
                  </w:rPr>
                  <m:t>g</m:t>
                </m:r>
              </m:oMath>
            </m:oMathPara>
          </w:p>
        </w:tc>
        <w:tc>
          <w:tcPr>
            <w:tcW w:w="1128" w:type="dxa"/>
          </w:tcPr>
          <w:p w14:paraId="1512EBBA" w14:textId="77777777" w:rsidR="009B69A3" w:rsidRPr="005E75BA" w:rsidRDefault="009B69A3" w:rsidP="00B3246D">
            <w:pPr>
              <w:ind w:firstLine="0"/>
              <w:jc w:val="center"/>
              <w:rPr>
                <w:rFonts w:eastAsiaTheme="minorEastAsia"/>
                <w:lang w:val="en-US"/>
              </w:rPr>
            </w:pPr>
            <w:r w:rsidRPr="005E75BA">
              <w:rPr>
                <w:rFonts w:eastAsiaTheme="minorEastAsia"/>
                <w:lang w:val="en-US"/>
              </w:rPr>
              <w:t>(120)</w:t>
            </w:r>
          </w:p>
        </w:tc>
      </w:tr>
    </w:tbl>
    <w:p w14:paraId="59394E09" w14:textId="77777777" w:rsidR="009B69A3" w:rsidRPr="005E75BA" w:rsidRDefault="009B69A3" w:rsidP="009B69A3">
      <w:pPr>
        <w:ind w:firstLine="0"/>
      </w:pPr>
      <w:r w:rsidRPr="005E75BA">
        <w:t xml:space="preserve">түриндеги шешимлерге ийе деп болжаймыз. Бул </w:t>
      </w:r>
      <w:proofErr w:type="spellStart"/>
      <w:r w:rsidRPr="005E75BA">
        <w:t>шешимлерде</w:t>
      </w:r>
      <w:proofErr w:type="spellEnd"/>
      <w:r w:rsidRPr="005E75BA">
        <w:t xml:space="preserve"> </w:t>
      </w:r>
      <m:oMath>
        <m:r>
          <w:rPr>
            <w:rFonts w:ascii="Cambria Math" w:eastAsiaTheme="minorEastAsia" w:hAnsi="Cambria Math"/>
            <w:lang w:val="en-US"/>
          </w:rPr>
          <m:t>f</m:t>
        </m:r>
      </m:oMath>
      <w:r w:rsidRPr="005E75BA">
        <w:t xml:space="preserve"> пенен </w:t>
      </w:r>
      <m:oMath>
        <m:r>
          <w:rPr>
            <w:rFonts w:ascii="Cambria Math" w:eastAsiaTheme="minorEastAsia" w:hAnsi="Cambria Math"/>
            <w:lang w:val="en-US"/>
          </w:rPr>
          <m:t>g</m:t>
        </m:r>
      </m:oMath>
      <w:r w:rsidRPr="005E75BA">
        <w:t xml:space="preserve"> арқалы </w:t>
      </w:r>
      <m:oMath>
        <m:r>
          <w:rPr>
            <w:rFonts w:ascii="Cambria Math" w:hAnsi="Cambria Math"/>
            <w:lang w:val="en-US"/>
          </w:rPr>
          <m:t>r</m:t>
        </m:r>
      </m:oMath>
      <w:r w:rsidRPr="005E75BA">
        <w:t xml:space="preserve"> диң жаңа функциялары белгиленген ҳәм</w:t>
      </w:r>
    </w:p>
    <w:tbl>
      <w:tblPr>
        <w:tblW w:w="0" w:type="auto"/>
        <w:tblLook w:val="04A0" w:firstRow="1" w:lastRow="0" w:firstColumn="1" w:lastColumn="0" w:noHBand="0" w:noVBand="1"/>
      </w:tblPr>
      <w:tblGrid>
        <w:gridCol w:w="8217"/>
        <w:gridCol w:w="1128"/>
      </w:tblGrid>
      <w:tr w:rsidR="009B69A3" w:rsidRPr="005E75BA" w14:paraId="7C7ED7A9" w14:textId="77777777" w:rsidTr="00B3246D">
        <w:tc>
          <w:tcPr>
            <w:tcW w:w="8217" w:type="dxa"/>
          </w:tcPr>
          <w:p w14:paraId="06739853" w14:textId="77777777" w:rsidR="009B69A3" w:rsidRPr="005E75BA" w:rsidRDefault="009B69A3" w:rsidP="00B3246D">
            <w:pPr>
              <w:ind w:firstLine="0"/>
              <w:jc w:val="center"/>
              <w:rPr>
                <w:rFonts w:eastAsiaTheme="minorEastAsia"/>
              </w:rPr>
            </w:pPr>
            <m:oMathPara>
              <m:oMath>
                <m:r>
                  <w:rPr>
                    <w:rFonts w:ascii="Cambria Math" w:eastAsiaTheme="minorEastAsia" w:hAnsi="Cambria Math"/>
                  </w:rPr>
                  <m:t>a=</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rad>
                <m:r>
                  <w:rPr>
                    <w:rFonts w:ascii="Cambria Math" w:eastAsiaTheme="minorEastAsia" w:hAnsi="Cambria Math"/>
                  </w:rPr>
                  <m:t>=ℏ</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e>
                    </m:d>
                  </m:e>
                  <m:sup>
                    <m:r>
                      <w:rPr>
                        <w:rFonts w:ascii="Cambria Math" w:eastAsiaTheme="minorEastAsia" w:hAnsi="Cambria Math"/>
                      </w:rPr>
                      <m:t>-1/2</m:t>
                    </m:r>
                  </m:sup>
                </m:sSup>
              </m:oMath>
            </m:oMathPara>
          </w:p>
        </w:tc>
        <w:tc>
          <w:tcPr>
            <w:tcW w:w="1128" w:type="dxa"/>
          </w:tcPr>
          <w:p w14:paraId="1BA74E98" w14:textId="77777777" w:rsidR="009B69A3" w:rsidRPr="005E75BA" w:rsidRDefault="009B69A3" w:rsidP="00B3246D">
            <w:pPr>
              <w:ind w:firstLine="0"/>
              <w:jc w:val="center"/>
              <w:rPr>
                <w:rFonts w:eastAsiaTheme="minorEastAsia"/>
                <w:lang w:val="en-US"/>
              </w:rPr>
            </w:pPr>
            <w:r w:rsidRPr="005E75BA">
              <w:rPr>
                <w:rFonts w:eastAsiaTheme="minorEastAsia"/>
                <w:lang w:val="en-US"/>
              </w:rPr>
              <w:t>(121)</w:t>
            </w:r>
          </w:p>
        </w:tc>
      </w:tr>
    </w:tbl>
    <w:p w14:paraId="2924624F" w14:textId="77777777" w:rsidR="009B69A3" w:rsidRPr="005E75BA" w:rsidRDefault="009B69A3" w:rsidP="009B69A3">
      <w:pPr>
        <w:ind w:firstLine="0"/>
      </w:pPr>
      <w:r w:rsidRPr="005E75BA">
        <w:t>белгилени</w:t>
      </w:r>
      <w:r w:rsidRPr="005E75BA">
        <w:rPr>
          <w:rFonts w:cs="Calibri"/>
        </w:rPr>
        <w:t>ў</w:t>
      </w:r>
      <w:r w:rsidRPr="005E75BA">
        <w:t xml:space="preserve">и киргизилген. </w:t>
      </w:r>
    </w:p>
    <w:p w14:paraId="73DC4A89" w14:textId="77777777" w:rsidR="009B69A3" w:rsidRPr="005E75BA" w:rsidRDefault="009B69A3" w:rsidP="009B69A3">
      <w:r w:rsidRPr="005E75BA">
        <w:t>Енди (119)-теңлемелер мынадай түрге енеди:</w:t>
      </w:r>
    </w:p>
    <w:tbl>
      <w:tblPr>
        <w:tblW w:w="0" w:type="auto"/>
        <w:tblLook w:val="04A0" w:firstRow="1" w:lastRow="0" w:firstColumn="1" w:lastColumn="0" w:noHBand="0" w:noVBand="1"/>
      </w:tblPr>
      <w:tblGrid>
        <w:gridCol w:w="8217"/>
        <w:gridCol w:w="1128"/>
      </w:tblGrid>
      <w:tr w:rsidR="009B69A3" w:rsidRPr="005E75BA" w14:paraId="3BF78325" w14:textId="77777777" w:rsidTr="00B3246D">
        <w:tc>
          <w:tcPr>
            <w:tcW w:w="8217" w:type="dxa"/>
          </w:tcPr>
          <w:p w14:paraId="652461CD" w14:textId="77777777" w:rsidR="009B69A3" w:rsidRPr="005E75BA" w:rsidRDefault="00FB1252" w:rsidP="00B3246D">
            <w:pPr>
              <w:ind w:firstLine="0"/>
              <w:jc w:val="cente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lang w:val="en-US"/>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α</m:t>
                                  </m:r>
                                </m:num>
                                <m:den>
                                  <m:r>
                                    <w:rPr>
                                      <w:rFonts w:ascii="Cambria Math" w:eastAsiaTheme="minorEastAsia" w:hAnsi="Cambria Math"/>
                                      <w:lang w:val="en-US"/>
                                    </w:rPr>
                                    <m:t>r</m:t>
                                  </m:r>
                                </m:den>
                              </m:f>
                            </m:e>
                          </m:d>
                          <m:r>
                            <w:rPr>
                              <w:rFonts w:ascii="Cambria Math" w:eastAsiaTheme="minorEastAsia" w:hAnsi="Cambria Math"/>
                            </w:rPr>
                            <m:t>f-</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hAnsi="Cambria Math"/>
                                    </w:rPr>
                                    <m:t>∂</m:t>
                                  </m:r>
                                </m:num>
                                <m:den>
                                  <m:r>
                                    <w:rPr>
                                      <w:rFonts w:ascii="Cambria Math"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r</m:t>
                                  </m:r>
                                </m:den>
                              </m:f>
                            </m:e>
                          </m:d>
                          <m:r>
                            <w:rPr>
                              <w:rFonts w:ascii="Cambria Math" w:eastAsiaTheme="minorEastAsia" w:hAnsi="Cambria Math"/>
                            </w:rPr>
                            <m:t>g=0,</m:t>
                          </m:r>
                        </m:e>
                      </m:mr>
                      <m:mr>
                        <m:e>
                          <m:d>
                            <m:dPr>
                              <m:ctrlPr>
                                <w:rPr>
                                  <w:rFonts w:ascii="Cambria Math" w:eastAsiaTheme="minorEastAsia" w:hAnsi="Cambria Math"/>
                                  <w:i/>
                                </w:rPr>
                              </m:ctrlPr>
                            </m:dPr>
                            <m:e>
                              <m:f>
                                <m:fPr>
                                  <m:ctrlPr>
                                    <w:rPr>
                                      <w:rFonts w:ascii="Cambria Math" w:eastAsiaTheme="minorEastAsia" w:hAnsi="Cambria Math"/>
                                      <w:i/>
                                      <w:lang w:val="en-US"/>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α</m:t>
                                  </m:r>
                                </m:num>
                                <m:den>
                                  <m:r>
                                    <w:rPr>
                                      <w:rFonts w:ascii="Cambria Math" w:eastAsiaTheme="minorEastAsia" w:hAnsi="Cambria Math"/>
                                      <w:lang w:val="en-US"/>
                                    </w:rPr>
                                    <m:t>r</m:t>
                                  </m:r>
                                </m:den>
                              </m:f>
                            </m:e>
                          </m:d>
                          <m:r>
                            <w:rPr>
                              <w:rFonts w:ascii="Cambria Math" w:eastAsiaTheme="minorEastAsia" w:hAnsi="Cambria Math"/>
                            </w:rPr>
                            <m:t>g-</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hAnsi="Cambria Math"/>
                                    </w:rPr>
                                    <m:t>∂</m:t>
                                  </m:r>
                                </m:num>
                                <m:den>
                                  <m:r>
                                    <w:rPr>
                                      <w:rFonts w:ascii="Cambria Math"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r</m:t>
                                  </m:r>
                                </m:den>
                              </m:f>
                            </m:e>
                          </m:d>
                          <m:r>
                            <w:rPr>
                              <w:rFonts w:ascii="Cambria Math" w:eastAsiaTheme="minorEastAsia" w:hAnsi="Cambria Math"/>
                            </w:rPr>
                            <m:t>f=0.</m:t>
                          </m:r>
                        </m:e>
                      </m:mr>
                    </m:m>
                  </m:e>
                </m:d>
              </m:oMath>
            </m:oMathPara>
          </w:p>
        </w:tc>
        <w:tc>
          <w:tcPr>
            <w:tcW w:w="1128" w:type="dxa"/>
          </w:tcPr>
          <w:p w14:paraId="3FC8F560" w14:textId="77777777" w:rsidR="009B69A3" w:rsidRPr="005E75BA" w:rsidRDefault="009B69A3" w:rsidP="00B3246D">
            <w:pPr>
              <w:ind w:firstLine="0"/>
              <w:jc w:val="center"/>
              <w:rPr>
                <w:rFonts w:eastAsiaTheme="minorEastAsia"/>
              </w:rPr>
            </w:pPr>
          </w:p>
          <w:p w14:paraId="1B7A400A" w14:textId="77777777" w:rsidR="009B69A3" w:rsidRPr="005E75BA" w:rsidRDefault="009B69A3" w:rsidP="00B3246D">
            <w:pPr>
              <w:ind w:firstLine="0"/>
              <w:jc w:val="center"/>
              <w:rPr>
                <w:rFonts w:eastAsiaTheme="minorEastAsia"/>
                <w:lang w:val="en-US"/>
              </w:rPr>
            </w:pPr>
            <w:r w:rsidRPr="005E75BA">
              <w:rPr>
                <w:rFonts w:eastAsiaTheme="minorEastAsia"/>
                <w:lang w:val="en-US"/>
              </w:rPr>
              <w:t>(122)</w:t>
            </w:r>
          </w:p>
        </w:tc>
      </w:tr>
    </w:tbl>
    <w:p w14:paraId="216EEF2C" w14:textId="77777777" w:rsidR="009B69A3" w:rsidRPr="005E75BA" w:rsidRDefault="009B69A3" w:rsidP="009B69A3">
      <w:pPr>
        <w:rPr>
          <w:rFonts w:eastAsiaTheme="minorEastAsia"/>
        </w:rPr>
      </w:pPr>
      <w:r w:rsidRPr="005E75BA">
        <w:lastRenderedPageBreak/>
        <w:t xml:space="preserve">Шешимди </w:t>
      </w:r>
      <m:oMath>
        <m:r>
          <w:rPr>
            <w:rFonts w:ascii="Cambria Math" w:eastAsiaTheme="minorEastAsia" w:hAnsi="Cambria Math"/>
            <w:lang w:val="en-US"/>
          </w:rPr>
          <m:t>f</m:t>
        </m:r>
      </m:oMath>
      <w:r w:rsidRPr="005E75BA">
        <w:t xml:space="preserve"> пенен </w:t>
      </w:r>
      <m:oMath>
        <m:r>
          <w:rPr>
            <w:rFonts w:ascii="Cambria Math" w:eastAsiaTheme="minorEastAsia" w:hAnsi="Cambria Math"/>
            <w:lang w:val="en-US"/>
          </w:rPr>
          <m:t>g</m:t>
        </m:r>
      </m:oMath>
      <w:r w:rsidRPr="005E75BA">
        <w:rPr>
          <w:rFonts w:eastAsiaTheme="minorEastAsia"/>
        </w:rPr>
        <w:t xml:space="preserve"> лар ушын дәрежели қатарлар түринде излеймиз:</w:t>
      </w:r>
    </w:p>
    <w:tbl>
      <w:tblPr>
        <w:tblW w:w="0" w:type="auto"/>
        <w:tblLook w:val="04A0" w:firstRow="1" w:lastRow="0" w:firstColumn="1" w:lastColumn="0" w:noHBand="0" w:noVBand="1"/>
      </w:tblPr>
      <w:tblGrid>
        <w:gridCol w:w="8217"/>
        <w:gridCol w:w="1128"/>
      </w:tblGrid>
      <w:tr w:rsidR="009B69A3" w:rsidRPr="005E75BA" w14:paraId="409D9586" w14:textId="77777777" w:rsidTr="00B3246D">
        <w:tc>
          <w:tcPr>
            <w:tcW w:w="8217" w:type="dxa"/>
          </w:tcPr>
          <w:p w14:paraId="37DA1E76" w14:textId="77777777" w:rsidR="009B69A3" w:rsidRPr="005E75BA" w:rsidRDefault="009B69A3" w:rsidP="00B3246D">
            <w:pPr>
              <w:ind w:firstLine="0"/>
              <w:jc w:val="center"/>
              <w:rPr>
                <w:rFonts w:eastAsiaTheme="minorEastAsia"/>
                <w:lang w:val="en-US"/>
              </w:rPr>
            </w:pPr>
            <m:oMathPara>
              <m:oMath>
                <m:r>
                  <w:rPr>
                    <w:rFonts w:ascii="Cambria Math" w:eastAsiaTheme="minorEastAsia" w:hAnsi="Cambria Math"/>
                    <w:lang w:val="en-US"/>
                  </w:rPr>
                  <m:t>f=</m:t>
                </m:r>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s</m:t>
                    </m:r>
                  </m:sub>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s</m:t>
                        </m:r>
                      </m:sub>
                    </m:sSub>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s</m:t>
                        </m:r>
                      </m:sup>
                    </m:sSup>
                  </m:e>
                </m:nary>
                <m:r>
                  <w:rPr>
                    <w:rFonts w:ascii="Cambria Math" w:eastAsiaTheme="minorEastAsia" w:hAnsi="Cambria Math"/>
                    <w:lang w:val="en-US"/>
                  </w:rPr>
                  <m:t>, g=</m:t>
                </m:r>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s</m:t>
                    </m:r>
                  </m:sub>
                  <m:sup/>
                  <m:e>
                    <m:sSubSup>
                      <m:sSubSupPr>
                        <m:ctrlPr>
                          <w:rPr>
                            <w:rFonts w:ascii="Cambria Math" w:eastAsiaTheme="minorEastAsia" w:hAnsi="Cambria Math"/>
                            <w:i/>
                            <w:lang w:val="en-US"/>
                          </w:rPr>
                        </m:ctrlPr>
                      </m:sSubSupPr>
                      <m:e>
                        <m:r>
                          <w:rPr>
                            <w:rFonts w:ascii="Cambria Math" w:eastAsiaTheme="minorEastAsia" w:hAnsi="Cambria Math"/>
                            <w:lang w:val="en-US"/>
                          </w:rPr>
                          <m:t>c</m:t>
                        </m:r>
                      </m:e>
                      <m:sub>
                        <m:r>
                          <w:rPr>
                            <w:rFonts w:ascii="Cambria Math" w:eastAsiaTheme="minorEastAsia" w:hAnsi="Cambria Math"/>
                            <w:lang w:val="en-US"/>
                          </w:rPr>
                          <m:t>s</m:t>
                        </m:r>
                      </m:sub>
                      <m:sup>
                        <m:r>
                          <w:rPr>
                            <w:rFonts w:ascii="Cambria Math" w:eastAsiaTheme="minorEastAsia" w:hAnsi="Cambria Math"/>
                            <w:lang w:val="en-US"/>
                          </w:rPr>
                          <m:t>'</m:t>
                        </m:r>
                      </m:sup>
                    </m:sSubSup>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s</m:t>
                        </m:r>
                      </m:sup>
                    </m:sSup>
                  </m:e>
                </m:nary>
              </m:oMath>
            </m:oMathPara>
          </w:p>
        </w:tc>
        <w:tc>
          <w:tcPr>
            <w:tcW w:w="1128" w:type="dxa"/>
          </w:tcPr>
          <w:p w14:paraId="45CF668A" w14:textId="77777777" w:rsidR="009B69A3" w:rsidRPr="005E75BA" w:rsidRDefault="009B69A3" w:rsidP="00B3246D">
            <w:pPr>
              <w:ind w:firstLine="0"/>
              <w:jc w:val="center"/>
              <w:rPr>
                <w:rFonts w:eastAsiaTheme="minorEastAsia"/>
                <w:lang w:val="en-US"/>
              </w:rPr>
            </w:pPr>
            <w:r w:rsidRPr="005E75BA">
              <w:rPr>
                <w:rFonts w:eastAsiaTheme="minorEastAsia"/>
                <w:lang w:val="en-US"/>
              </w:rPr>
              <w:t>(123)</w:t>
            </w:r>
          </w:p>
        </w:tc>
      </w:tr>
    </w:tbl>
    <w:p w14:paraId="787E03E7" w14:textId="77777777" w:rsidR="009B69A3" w:rsidRPr="005E75BA" w:rsidRDefault="009B69A3" w:rsidP="009B69A3">
      <w:pPr>
        <w:rPr>
          <w:rFonts w:eastAsiaTheme="minorEastAsia"/>
        </w:rPr>
      </w:pPr>
      <w:r w:rsidRPr="005E75BA">
        <w:t xml:space="preserve">Бул теңликлерде </w:t>
      </w:r>
      <w:r w:rsidRPr="005E75BA">
        <w:rPr>
          <w:lang w:val="en-US"/>
        </w:rPr>
        <w:t>s</w:t>
      </w:r>
      <w:r w:rsidRPr="005E75BA">
        <w:t xml:space="preserve"> </w:t>
      </w:r>
      <w:proofErr w:type="spellStart"/>
      <w:r w:rsidRPr="005E75BA">
        <w:t>тиң</w:t>
      </w:r>
      <w:proofErr w:type="spellEnd"/>
      <w:r w:rsidRPr="005E75BA">
        <w:t xml:space="preserve"> избе-из мәнислери барлық </w:t>
      </w:r>
      <w:r w:rsidRPr="005E75BA">
        <w:rPr>
          <w:rFonts w:cs="Calibri"/>
        </w:rPr>
        <w:t>ў</w:t>
      </w:r>
      <w:r w:rsidRPr="005E75BA">
        <w:t xml:space="preserve">ақытта пүтин болмаса да 1 шамасына айрылады. </w:t>
      </w:r>
      <m:oMath>
        <m:r>
          <w:rPr>
            <w:rFonts w:ascii="Cambria Math" w:eastAsiaTheme="minorEastAsia" w:hAnsi="Cambria Math"/>
            <w:lang w:val="en-US"/>
          </w:rPr>
          <m:t>f</m:t>
        </m:r>
      </m:oMath>
      <w:r w:rsidRPr="005E75BA">
        <w:t xml:space="preserve"> пенен </w:t>
      </w:r>
      <m:oMath>
        <m:r>
          <w:rPr>
            <w:rFonts w:ascii="Cambria Math" w:eastAsiaTheme="minorEastAsia" w:hAnsi="Cambria Math"/>
            <w:lang w:val="en-US"/>
          </w:rPr>
          <m:t>g</m:t>
        </m:r>
      </m:oMath>
      <w:r w:rsidRPr="005E75BA">
        <w:rPr>
          <w:rFonts w:eastAsiaTheme="minorEastAsia"/>
        </w:rPr>
        <w:t xml:space="preserve"> лар ушын жазыл</w:t>
      </w:r>
      <w:r w:rsidRPr="005E75BA">
        <w:rPr>
          <w:rFonts w:eastAsiaTheme="minorEastAsia" w:cs="Calibri"/>
        </w:rPr>
        <w:t>ғ</w:t>
      </w:r>
      <w:r w:rsidRPr="005E75BA">
        <w:rPr>
          <w:rFonts w:eastAsiaTheme="minorEastAsia"/>
        </w:rPr>
        <w:t>ан бул аңлатпаларды (122)-аңлатпа</w:t>
      </w:r>
      <w:r w:rsidRPr="005E75BA">
        <w:rPr>
          <w:rFonts w:eastAsiaTheme="minorEastAsia" w:cs="Calibri"/>
        </w:rPr>
        <w:t>ғ</w:t>
      </w:r>
      <w:r w:rsidRPr="005E75BA">
        <w:rPr>
          <w:rFonts w:eastAsiaTheme="minorEastAsia"/>
        </w:rPr>
        <w:t xml:space="preserve">а қойып ҳәм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s-1</m:t>
            </m:r>
          </m:sup>
        </m:sSup>
      </m:oMath>
      <w:r w:rsidRPr="005E75BA">
        <w:rPr>
          <w:rFonts w:eastAsiaTheme="minorEastAsia"/>
        </w:rPr>
        <w:t xml:space="preserve"> шамаларының алдында тур</w:t>
      </w:r>
      <w:r w:rsidRPr="005E75BA">
        <w:rPr>
          <w:rFonts w:eastAsiaTheme="minorEastAsia" w:cs="Calibri"/>
        </w:rPr>
        <w:t>ғ</w:t>
      </w:r>
      <w:r w:rsidRPr="005E75BA">
        <w:rPr>
          <w:rFonts w:eastAsiaTheme="minorEastAsia"/>
        </w:rPr>
        <w:t>ан коэффициентлерди жыйнап, биз мынаны аламыз:</w:t>
      </w:r>
    </w:p>
    <w:tbl>
      <w:tblPr>
        <w:tblW w:w="0" w:type="auto"/>
        <w:tblLook w:val="04A0" w:firstRow="1" w:lastRow="0" w:firstColumn="1" w:lastColumn="0" w:noHBand="0" w:noVBand="1"/>
      </w:tblPr>
      <w:tblGrid>
        <w:gridCol w:w="8217"/>
        <w:gridCol w:w="1128"/>
      </w:tblGrid>
      <w:tr w:rsidR="009B69A3" w:rsidRPr="005E75BA" w14:paraId="4D818120" w14:textId="77777777" w:rsidTr="00B3246D">
        <w:tc>
          <w:tcPr>
            <w:tcW w:w="8217" w:type="dxa"/>
          </w:tcPr>
          <w:p w14:paraId="1568A709" w14:textId="77777777" w:rsidR="009B69A3" w:rsidRPr="005E75BA" w:rsidRDefault="00FB1252" w:rsidP="00B3246D">
            <w:pPr>
              <w:ind w:firstLine="0"/>
              <w:jc w:val="cente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
                            <m:fPr>
                              <m:ctrlPr>
                                <w:rPr>
                                  <w:rFonts w:ascii="Cambria Math" w:eastAsiaTheme="minorEastAsia" w:hAnsi="Cambria Math"/>
                                  <w:i/>
                                  <w:lang w:val="en-US"/>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den>
                          </m:f>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s-1</m:t>
                              </m:r>
                            </m:sub>
                          </m:sSub>
                          <m:r>
                            <w:rPr>
                              <w:rFonts w:ascii="Cambria Math" w:eastAsiaTheme="minorEastAsia" w:hAnsi="Cambria Math"/>
                              <w:lang w:val="en-US"/>
                            </w:rPr>
                            <m:t>-α</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s</m:t>
                              </m:r>
                            </m:sub>
                          </m:sSub>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s+j</m:t>
                              </m:r>
                            </m:e>
                          </m:d>
                          <m:sSubSup>
                            <m:sSubSupPr>
                              <m:ctrlPr>
                                <w:rPr>
                                  <w:rFonts w:ascii="Cambria Math" w:eastAsiaTheme="minorEastAsia" w:hAnsi="Cambria Math"/>
                                  <w:i/>
                                  <w:lang w:val="en-US"/>
                                </w:rPr>
                              </m:ctrlPr>
                            </m:sSubSupPr>
                            <m:e>
                              <m:r>
                                <w:rPr>
                                  <w:rFonts w:ascii="Cambria Math" w:eastAsiaTheme="minorEastAsia" w:hAnsi="Cambria Math"/>
                                  <w:lang w:val="en-US"/>
                                </w:rPr>
                                <m:t>c</m:t>
                              </m:r>
                            </m:e>
                            <m:sub>
                              <m:r>
                                <w:rPr>
                                  <w:rFonts w:ascii="Cambria Math" w:eastAsiaTheme="minorEastAsia" w:hAnsi="Cambria Math"/>
                                  <w:lang w:val="en-US"/>
                                </w:rPr>
                                <m:t>s</m:t>
                              </m:r>
                            </m:sub>
                            <m:sup>
                              <m:r>
                                <w:rPr>
                                  <w:rFonts w:ascii="Cambria Math" w:eastAsiaTheme="minorEastAsia" w:hAnsi="Cambria Math"/>
                                  <w:lang w:val="en-US"/>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sSubSup>
                            <m:sSubSupPr>
                              <m:ctrlPr>
                                <w:rPr>
                                  <w:rFonts w:ascii="Cambria Math" w:eastAsiaTheme="minorEastAsia" w:hAnsi="Cambria Math"/>
                                  <w:i/>
                                  <w:lang w:val="en-US"/>
                                </w:rPr>
                              </m:ctrlPr>
                            </m:sSubSupPr>
                            <m:e>
                              <m:r>
                                <w:rPr>
                                  <w:rFonts w:ascii="Cambria Math" w:eastAsiaTheme="minorEastAsia" w:hAnsi="Cambria Math"/>
                                  <w:lang w:val="en-US"/>
                                </w:rPr>
                                <m:t>c</m:t>
                              </m:r>
                            </m:e>
                            <m:sub>
                              <m:r>
                                <w:rPr>
                                  <w:rFonts w:ascii="Cambria Math" w:eastAsiaTheme="minorEastAsia" w:hAnsi="Cambria Math"/>
                                  <w:lang w:val="en-US"/>
                                </w:rPr>
                                <m:t>s-1</m:t>
                              </m:r>
                            </m:sub>
                            <m:sup>
                              <m:r>
                                <w:rPr>
                                  <w:rFonts w:ascii="Cambria Math" w:eastAsiaTheme="minorEastAsia" w:hAnsi="Cambria Math"/>
                                  <w:lang w:val="en-US"/>
                                </w:rPr>
                                <m:t>'</m:t>
                              </m:r>
                            </m:sup>
                          </m:sSubSup>
                          <m:r>
                            <w:rPr>
                              <w:rFonts w:ascii="Cambria Math" w:eastAsiaTheme="minorEastAsia" w:hAnsi="Cambria Math"/>
                            </w:rPr>
                            <m:t>=0,</m:t>
                          </m:r>
                        </m:e>
                      </m:mr>
                      <m:mr>
                        <m:e>
                          <m:f>
                            <m:fPr>
                              <m:ctrlPr>
                                <w:rPr>
                                  <w:rFonts w:ascii="Cambria Math" w:eastAsiaTheme="minorEastAsia" w:hAnsi="Cambria Math"/>
                                  <w:i/>
                                  <w:lang w:val="en-US"/>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den>
                          </m:f>
                          <m:sSubSup>
                            <m:sSubSupPr>
                              <m:ctrlPr>
                                <w:rPr>
                                  <w:rFonts w:ascii="Cambria Math" w:eastAsiaTheme="minorEastAsia" w:hAnsi="Cambria Math"/>
                                  <w:i/>
                                  <w:lang w:val="en-US"/>
                                </w:rPr>
                              </m:ctrlPr>
                            </m:sSubSupPr>
                            <m:e>
                              <m:r>
                                <w:rPr>
                                  <w:rFonts w:ascii="Cambria Math" w:eastAsiaTheme="minorEastAsia" w:hAnsi="Cambria Math"/>
                                  <w:lang w:val="en-US"/>
                                </w:rPr>
                                <m:t>c</m:t>
                              </m:r>
                            </m:e>
                            <m:sub>
                              <m:r>
                                <w:rPr>
                                  <w:rFonts w:ascii="Cambria Math" w:eastAsiaTheme="minorEastAsia" w:hAnsi="Cambria Math"/>
                                  <w:lang w:val="en-US"/>
                                </w:rPr>
                                <m:t>s-1</m:t>
                              </m:r>
                            </m:sub>
                            <m:sup>
                              <m:r>
                                <w:rPr>
                                  <w:rFonts w:ascii="Cambria Math" w:eastAsiaTheme="minorEastAsia" w:hAnsi="Cambria Math"/>
                                  <w:lang w:val="en-US"/>
                                </w:rPr>
                                <m:t>'</m:t>
                              </m:r>
                            </m:sup>
                          </m:sSubSup>
                          <m:r>
                            <w:rPr>
                              <w:rFonts w:ascii="Cambria Math" w:eastAsiaTheme="minorEastAsia" w:hAnsi="Cambria Math"/>
                              <w:lang w:val="en-US"/>
                            </w:rPr>
                            <m:t>-α</m:t>
                          </m:r>
                          <m:sSubSup>
                            <m:sSubSupPr>
                              <m:ctrlPr>
                                <w:rPr>
                                  <w:rFonts w:ascii="Cambria Math" w:eastAsiaTheme="minorEastAsia" w:hAnsi="Cambria Math"/>
                                  <w:i/>
                                  <w:lang w:val="en-US"/>
                                </w:rPr>
                              </m:ctrlPr>
                            </m:sSubSupPr>
                            <m:e>
                              <m:r>
                                <w:rPr>
                                  <w:rFonts w:ascii="Cambria Math" w:eastAsiaTheme="minorEastAsia" w:hAnsi="Cambria Math"/>
                                  <w:lang w:val="en-US"/>
                                </w:rPr>
                                <m:t>c</m:t>
                              </m:r>
                            </m:e>
                            <m:sub>
                              <m:r>
                                <w:rPr>
                                  <w:rFonts w:ascii="Cambria Math" w:eastAsiaTheme="minorEastAsia" w:hAnsi="Cambria Math"/>
                                  <w:lang w:val="en-US"/>
                                </w:rPr>
                                <m:t>s</m:t>
                              </m:r>
                            </m:sub>
                            <m:sup>
                              <m:r>
                                <w:rPr>
                                  <w:rFonts w:ascii="Cambria Math" w:eastAsiaTheme="minorEastAsia" w:hAnsi="Cambria Math"/>
                                  <w:lang w:val="en-US"/>
                                </w:rPr>
                                <m:t>'</m:t>
                              </m:r>
                            </m:sup>
                          </m:sSubSup>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s-j</m:t>
                              </m:r>
                            </m:e>
                          </m:d>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s-1</m:t>
                              </m:r>
                            </m:sub>
                          </m:sSub>
                          <m:r>
                            <w:rPr>
                              <w:rFonts w:ascii="Cambria Math" w:eastAsiaTheme="minorEastAsia" w:hAnsi="Cambria Math"/>
                            </w:rPr>
                            <m:t>=0.</m:t>
                          </m:r>
                        </m:e>
                      </m:mr>
                    </m:m>
                  </m:e>
                </m:d>
              </m:oMath>
            </m:oMathPara>
          </w:p>
        </w:tc>
        <w:tc>
          <w:tcPr>
            <w:tcW w:w="1128" w:type="dxa"/>
          </w:tcPr>
          <w:p w14:paraId="6ADCD052" w14:textId="77777777" w:rsidR="009B69A3" w:rsidRPr="005E75BA" w:rsidRDefault="009B69A3" w:rsidP="00B3246D">
            <w:pPr>
              <w:ind w:firstLine="0"/>
              <w:jc w:val="center"/>
              <w:rPr>
                <w:rFonts w:eastAsiaTheme="minorEastAsia"/>
              </w:rPr>
            </w:pPr>
          </w:p>
          <w:p w14:paraId="3430C1A4" w14:textId="77777777" w:rsidR="009B69A3" w:rsidRPr="005E75BA" w:rsidRDefault="009B69A3" w:rsidP="00B3246D">
            <w:pPr>
              <w:ind w:firstLine="0"/>
              <w:jc w:val="center"/>
              <w:rPr>
                <w:rFonts w:eastAsiaTheme="minorEastAsia"/>
                <w:lang w:val="en-US"/>
              </w:rPr>
            </w:pPr>
            <w:r w:rsidRPr="005E75BA">
              <w:rPr>
                <w:rFonts w:eastAsiaTheme="minorEastAsia"/>
                <w:lang w:val="en-US"/>
              </w:rPr>
              <w:t>(124)</w:t>
            </w:r>
          </w:p>
        </w:tc>
      </w:tr>
    </w:tbl>
    <w:p w14:paraId="7C438C93" w14:textId="77777777" w:rsidR="009B69A3" w:rsidRPr="005E75BA" w:rsidRDefault="009B69A3" w:rsidP="009B69A3">
      <w:pPr>
        <w:rPr>
          <w:rFonts w:eastAsiaTheme="minorEastAsia"/>
        </w:rPr>
      </w:pPr>
      <w:r w:rsidRPr="005E75BA">
        <w:t xml:space="preserve">Бул теңлемелердиң бириншисин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1</m:t>
            </m:r>
          </m:sub>
        </m:sSub>
      </m:oMath>
      <w:r w:rsidRPr="005E75BA">
        <w:rPr>
          <w:rFonts w:eastAsiaTheme="minorEastAsia"/>
        </w:rPr>
        <w:t xml:space="preserve"> ге, ал екиншисин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2</m:t>
            </m:r>
          </m:sub>
        </m:sSub>
      </m:oMath>
      <w:r w:rsidRPr="005E75BA">
        <w:rPr>
          <w:rFonts w:eastAsiaTheme="minorEastAsia"/>
        </w:rPr>
        <w:t xml:space="preserve"> ге көбейтип ҳәм оларды бир биринен алып, биз олардан </w:t>
      </w:r>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s</m:t>
            </m:r>
            <m:r>
              <w:rPr>
                <w:rFonts w:ascii="Cambria Math" w:eastAsiaTheme="minorEastAsia" w:hAnsi="Cambria Math"/>
              </w:rPr>
              <m:t>-1</m:t>
            </m:r>
          </m:sub>
        </m:sSub>
      </m:oMath>
      <w:r w:rsidRPr="005E75BA">
        <w:rPr>
          <w:rFonts w:eastAsiaTheme="minorEastAsia"/>
        </w:rPr>
        <w:t xml:space="preserve"> ди де, </w:t>
      </w:r>
      <m:oMath>
        <m:sSubSup>
          <m:sSubSupPr>
            <m:ctrlPr>
              <w:rPr>
                <w:rFonts w:ascii="Cambria Math" w:eastAsiaTheme="minorEastAsia" w:hAnsi="Cambria Math"/>
                <w:i/>
                <w:lang w:val="en-US"/>
              </w:rPr>
            </m:ctrlPr>
          </m:sSubSupPr>
          <m:e>
            <m:r>
              <w:rPr>
                <w:rFonts w:ascii="Cambria Math" w:eastAsiaTheme="minorEastAsia" w:hAnsi="Cambria Math"/>
                <w:lang w:val="en-US"/>
              </w:rPr>
              <m:t>c</m:t>
            </m:r>
          </m:e>
          <m:sub>
            <m:r>
              <w:rPr>
                <w:rFonts w:ascii="Cambria Math" w:eastAsiaTheme="minorEastAsia" w:hAnsi="Cambria Math"/>
                <w:lang w:val="en-US"/>
              </w:rPr>
              <m:t>s</m:t>
            </m:r>
            <m:r>
              <w:rPr>
                <w:rFonts w:ascii="Cambria Math" w:eastAsiaTheme="minorEastAsia" w:hAnsi="Cambria Math"/>
              </w:rPr>
              <m:t>-1</m:t>
            </m:r>
          </m:sub>
          <m:sup>
            <m:r>
              <w:rPr>
                <w:rFonts w:ascii="Cambria Math" w:eastAsiaTheme="minorEastAsia" w:hAnsi="Cambria Math"/>
              </w:rPr>
              <m:t>'</m:t>
            </m:r>
          </m:sup>
        </m:sSubSup>
      </m:oMath>
      <w:r w:rsidRPr="005E75BA">
        <w:rPr>
          <w:rFonts w:eastAsiaTheme="minorEastAsia"/>
        </w:rPr>
        <w:t xml:space="preserve"> да де жо</w:t>
      </w:r>
      <w:r w:rsidRPr="005E75BA">
        <w:rPr>
          <w:rFonts w:eastAsiaTheme="minorEastAsia" w:cs="Calibri"/>
        </w:rPr>
        <w:t>ғ</w:t>
      </w:r>
      <w:r w:rsidRPr="005E75BA">
        <w:rPr>
          <w:rFonts w:eastAsiaTheme="minorEastAsia"/>
        </w:rPr>
        <w:t xml:space="preserve">алтамыз. Ал буннан </w:t>
      </w:r>
      <m:oMath>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num>
          <m:den>
            <m:r>
              <w:rPr>
                <w:rFonts w:ascii="Cambria Math" w:eastAsiaTheme="minorEastAsia" w:hAnsi="Cambria Math"/>
              </w:rPr>
              <m:t>a</m:t>
            </m:r>
          </m:den>
        </m:f>
      </m:oMath>
      <w:r w:rsidRPr="005E75BA">
        <w:rPr>
          <w:rFonts w:eastAsiaTheme="minorEastAsia"/>
        </w:rPr>
        <w:t xml:space="preserve"> теңлиги келип шы</w:t>
      </w:r>
      <w:r w:rsidRPr="005E75BA">
        <w:rPr>
          <w:rFonts w:eastAsiaTheme="minorEastAsia" w:cs="Calibri"/>
        </w:rPr>
        <w:t>ғ</w:t>
      </w:r>
      <w:r w:rsidRPr="005E75BA">
        <w:rPr>
          <w:rFonts w:eastAsiaTheme="minorEastAsia"/>
        </w:rPr>
        <w:t>ады. Усы</w:t>
      </w:r>
      <w:r w:rsidRPr="005E75BA">
        <w:rPr>
          <w:rFonts w:eastAsiaTheme="minorEastAsia" w:cs="Calibri"/>
        </w:rPr>
        <w:t>ғ</w:t>
      </w:r>
      <w:r w:rsidRPr="005E75BA">
        <w:rPr>
          <w:rFonts w:eastAsiaTheme="minorEastAsia"/>
        </w:rPr>
        <w:t>ан сәйкес тек</w:t>
      </w:r>
    </w:p>
    <w:tbl>
      <w:tblPr>
        <w:tblW w:w="0" w:type="auto"/>
        <w:tblLook w:val="04A0" w:firstRow="1" w:lastRow="0" w:firstColumn="1" w:lastColumn="0" w:noHBand="0" w:noVBand="1"/>
      </w:tblPr>
      <w:tblGrid>
        <w:gridCol w:w="8217"/>
        <w:gridCol w:w="1128"/>
      </w:tblGrid>
      <w:tr w:rsidR="009B69A3" w:rsidRPr="005E75BA" w14:paraId="5AC1EB2B" w14:textId="77777777" w:rsidTr="00B3246D">
        <w:tc>
          <w:tcPr>
            <w:tcW w:w="8217" w:type="dxa"/>
          </w:tcPr>
          <w:p w14:paraId="4674EF71" w14:textId="77777777" w:rsidR="009B69A3" w:rsidRPr="005E75BA" w:rsidRDefault="00FB1252" w:rsidP="00B3246D">
            <w:pPr>
              <w:ind w:firstLine="0"/>
              <w:jc w:val="center"/>
              <w:rPr>
                <w:rFonts w:eastAsiaTheme="minorEastAsia"/>
                <w:i/>
              </w:rPr>
            </w:pPr>
            <m:oMathPara>
              <m:oMath>
                <m:d>
                  <m:dPr>
                    <m:begChr m:val="["/>
                    <m:endChr m:val="]"/>
                    <m:ctrlPr>
                      <w:rPr>
                        <w:rFonts w:ascii="Cambria Math" w:eastAsiaTheme="minorEastAsia" w:hAnsi="Cambria Math"/>
                        <w:i/>
                      </w:rPr>
                    </m:ctrlPr>
                  </m:dPr>
                  <m:e>
                    <m:r>
                      <w:rPr>
                        <w:rFonts w:ascii="Cambria Math" w:eastAsiaTheme="minorEastAsia" w:hAnsi="Cambria Math"/>
                      </w:rPr>
                      <m:t>α</m:t>
                    </m:r>
                    <m:r>
                      <w:rPr>
                        <w:rFonts w:ascii="Cambria Math" w:eastAsiaTheme="minorEastAsia" w:hAnsi="Cambria Math"/>
                        <w:lang w:val="en-US"/>
                      </w:rPr>
                      <m:t>a-</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(s-j)</m:t>
                    </m:r>
                  </m:e>
                </m: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α+a(s+j)</m:t>
                    </m:r>
                  </m:e>
                </m:d>
                <m:sSubSup>
                  <m:sSubSupPr>
                    <m:ctrlPr>
                      <w:rPr>
                        <w:rFonts w:ascii="Cambria Math" w:eastAsiaTheme="minorEastAsia" w:hAnsi="Cambria Math"/>
                        <w:i/>
                        <w:lang w:val="en-US"/>
                      </w:rPr>
                    </m:ctrlPr>
                  </m:sSubSupPr>
                  <m:e>
                    <m:r>
                      <w:rPr>
                        <w:rFonts w:ascii="Cambria Math" w:eastAsiaTheme="minorEastAsia" w:hAnsi="Cambria Math"/>
                        <w:lang w:val="en-US"/>
                      </w:rPr>
                      <m:t>c</m:t>
                    </m:r>
                  </m:e>
                  <m:sub>
                    <m:r>
                      <w:rPr>
                        <w:rFonts w:ascii="Cambria Math" w:eastAsiaTheme="minorEastAsia" w:hAnsi="Cambria Math"/>
                        <w:lang w:val="en-US"/>
                      </w:rPr>
                      <m:t>s</m:t>
                    </m:r>
                  </m:sub>
                  <m:sup>
                    <m:r>
                      <w:rPr>
                        <w:rFonts w:ascii="Cambria Math" w:eastAsiaTheme="minorEastAsia" w:hAnsi="Cambria Math"/>
                        <w:lang w:val="en-US"/>
                      </w:rPr>
                      <m:t>'</m:t>
                    </m:r>
                  </m:sup>
                </m:sSubSup>
                <m:r>
                  <w:rPr>
                    <w:rFonts w:ascii="Cambria Math" w:eastAsiaTheme="minorEastAsia" w:hAnsi="Cambria Math"/>
                    <w:lang w:val="en-US"/>
                  </w:rPr>
                  <m:t>=0</m:t>
                </m:r>
              </m:oMath>
            </m:oMathPara>
          </w:p>
        </w:tc>
        <w:tc>
          <w:tcPr>
            <w:tcW w:w="1128" w:type="dxa"/>
          </w:tcPr>
          <w:p w14:paraId="0F12AEA0" w14:textId="77777777" w:rsidR="009B69A3" w:rsidRPr="005E75BA" w:rsidRDefault="009B69A3" w:rsidP="00B3246D">
            <w:pPr>
              <w:ind w:firstLine="0"/>
              <w:jc w:val="center"/>
              <w:rPr>
                <w:rFonts w:eastAsiaTheme="minorEastAsia"/>
              </w:rPr>
            </w:pPr>
            <w:r w:rsidRPr="005E75BA">
              <w:rPr>
                <w:rFonts w:eastAsiaTheme="minorEastAsia"/>
              </w:rPr>
              <w:t>(125)</w:t>
            </w:r>
          </w:p>
        </w:tc>
      </w:tr>
    </w:tbl>
    <w:p w14:paraId="5C67AF8E" w14:textId="77777777" w:rsidR="009B69A3" w:rsidRPr="005E75BA" w:rsidRDefault="009B69A3" w:rsidP="009B69A3">
      <w:pPr>
        <w:ind w:firstLine="0"/>
      </w:pPr>
      <w:r w:rsidRPr="005E75BA">
        <w:t xml:space="preserve">қатнасы </w:t>
      </w:r>
      <w:r w:rsidRPr="005E75BA">
        <w:rPr>
          <w:rFonts w:cs="Calibri"/>
        </w:rPr>
        <w:t>ғ</w:t>
      </w:r>
      <w:r w:rsidRPr="005E75BA">
        <w:t>ана қалады. Бул қатнас штрихлан</w:t>
      </w:r>
      <w:r w:rsidRPr="005E75BA">
        <w:rPr>
          <w:rFonts w:cs="Calibri"/>
        </w:rPr>
        <w:t>ғ</w:t>
      </w:r>
      <w:r w:rsidRPr="005E75BA">
        <w:t xml:space="preserve">ан ҳәм </w:t>
      </w:r>
      <w:proofErr w:type="spellStart"/>
      <w:r w:rsidRPr="005E75BA">
        <w:t>штрихланба</w:t>
      </w:r>
      <w:r w:rsidRPr="005E75BA">
        <w:rPr>
          <w:rFonts w:cs="Calibri"/>
        </w:rPr>
        <w:t>ғ</w:t>
      </w:r>
      <w:r w:rsidRPr="005E75BA">
        <w:t>ан</w:t>
      </w:r>
      <w:proofErr w:type="spellEnd"/>
      <w:r w:rsidRPr="005E75BA">
        <w:t xml:space="preserve"> </w:t>
      </w:r>
      <m:oMath>
        <m:r>
          <w:rPr>
            <w:rFonts w:ascii="Cambria Math" w:eastAsiaTheme="minorEastAsia" w:hAnsi="Cambria Math"/>
            <w:lang w:val="en-US"/>
          </w:rPr>
          <m:t>c</m:t>
        </m:r>
      </m:oMath>
      <w:r w:rsidRPr="005E75BA">
        <w:t xml:space="preserve"> коэффициентлериниң арасында</w:t>
      </w:r>
      <w:proofErr w:type="spellStart"/>
      <w:r w:rsidRPr="005E75BA">
        <w:rPr>
          <w:rFonts w:cs="Calibri"/>
        </w:rPr>
        <w:t>ғ</w:t>
      </w:r>
      <w:r w:rsidRPr="005E75BA">
        <w:t>ы</w:t>
      </w:r>
      <w:proofErr w:type="spellEnd"/>
      <w:r w:rsidRPr="005E75BA">
        <w:t xml:space="preserve"> байланысты көрсетеди.</w:t>
      </w:r>
    </w:p>
    <w:p w14:paraId="10C6B9C0" w14:textId="77777777" w:rsidR="009B69A3" w:rsidRPr="005E75BA" w:rsidRDefault="009B69A3" w:rsidP="009B69A3">
      <w:pPr>
        <w:rPr>
          <w:rFonts w:eastAsiaTheme="minorEastAsia"/>
        </w:rPr>
      </w:pPr>
      <m:oMath>
        <m:r>
          <w:rPr>
            <w:rFonts w:ascii="Cambria Math" w:hAnsi="Cambria Math"/>
          </w:rPr>
          <m:t>r=0</m:t>
        </m:r>
      </m:oMath>
      <w:r w:rsidRPr="005E75BA">
        <w:rPr>
          <w:rFonts w:eastAsiaTheme="minorEastAsia"/>
        </w:rPr>
        <w:t xml:space="preserve"> теңлиги орынлан</w:t>
      </w:r>
      <w:r w:rsidRPr="005E75BA">
        <w:rPr>
          <w:rFonts w:eastAsiaTheme="minorEastAsia" w:cs="Calibri"/>
        </w:rPr>
        <w:t>ғ</w:t>
      </w:r>
      <w:r w:rsidRPr="005E75BA">
        <w:rPr>
          <w:rFonts w:eastAsiaTheme="minorEastAsia"/>
        </w:rPr>
        <w:t>ан жа</w:t>
      </w:r>
      <w:r w:rsidRPr="005E75BA">
        <w:rPr>
          <w:rFonts w:eastAsiaTheme="minorEastAsia" w:cs="Calibri"/>
        </w:rPr>
        <w:t>ғ</w:t>
      </w:r>
      <w:r w:rsidRPr="005E75BA">
        <w:rPr>
          <w:rFonts w:eastAsiaTheme="minorEastAsia"/>
        </w:rPr>
        <w:t>дайларда</w:t>
      </w:r>
      <w:r w:rsidRPr="005E75BA">
        <w:rPr>
          <w:rFonts w:eastAsiaTheme="minorEastAsia" w:cs="Calibri"/>
        </w:rPr>
        <w:t>ғ</w:t>
      </w:r>
      <w:r w:rsidRPr="005E75BA">
        <w:rPr>
          <w:rFonts w:eastAsiaTheme="minorEastAsia"/>
        </w:rPr>
        <w:t xml:space="preserve">ы шегаралық шәртлер </w:t>
      </w:r>
      <m:oMath>
        <m:r>
          <w:rPr>
            <w:rFonts w:ascii="Cambria Math" w:eastAsiaTheme="minorEastAsia" w:hAnsi="Cambria Math"/>
          </w:rPr>
          <m:t>r</m:t>
        </m:r>
      </m:oMath>
      <w:r w:rsidRPr="005E75BA">
        <w:rPr>
          <w:rFonts w:eastAsiaTheme="minorEastAsia"/>
        </w:rPr>
        <w:t xml:space="preserve"> шамасы нолге </w:t>
      </w:r>
      <w:proofErr w:type="spellStart"/>
      <w:r w:rsidRPr="005E75BA">
        <w:rPr>
          <w:rFonts w:eastAsiaTheme="minorEastAsia"/>
        </w:rPr>
        <w:t>умтыл</w:t>
      </w:r>
      <w:r w:rsidRPr="005E75BA">
        <w:rPr>
          <w:rFonts w:eastAsiaTheme="minorEastAsia" w:cs="Calibri"/>
        </w:rPr>
        <w:t>ғ</w:t>
      </w:r>
      <w:r w:rsidRPr="005E75BA">
        <w:rPr>
          <w:rFonts w:eastAsiaTheme="minorEastAsia"/>
        </w:rPr>
        <w:t>анда</w:t>
      </w:r>
      <w:proofErr w:type="spellEnd"/>
      <w:r w:rsidRPr="005E75BA">
        <w:rPr>
          <w:rFonts w:eastAsiaTheme="minorEastAsia"/>
        </w:rPr>
        <w:t xml:space="preserve"> </w:t>
      </w:r>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a</m:t>
            </m:r>
          </m:sub>
        </m:sSub>
      </m:oMath>
      <w:r w:rsidRPr="005E75BA">
        <w:rPr>
          <w:rFonts w:eastAsiaTheme="minorEastAsia"/>
        </w:rPr>
        <w:t xml:space="preserve"> ҳәм </w:t>
      </w:r>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cs="Calibri"/>
              </w:rPr>
              <m:t>ψ</m:t>
            </m:r>
          </m:e>
          <m:sub>
            <m:r>
              <w:rPr>
                <w:rFonts w:ascii="Cambria Math" w:eastAsiaTheme="minorEastAsia" w:hAnsi="Cambria Math"/>
              </w:rPr>
              <m:t>b</m:t>
            </m:r>
          </m:sub>
        </m:sSub>
      </m:oMath>
      <w:r w:rsidRPr="005E75BA">
        <w:rPr>
          <w:rFonts w:eastAsiaTheme="minorEastAsia"/>
        </w:rPr>
        <w:t xml:space="preserve"> шамаларының да нолге умтылату</w:t>
      </w:r>
      <w:proofErr w:type="spellStart"/>
      <w:r w:rsidRPr="005E75BA">
        <w:rPr>
          <w:rFonts w:eastAsiaTheme="minorEastAsia" w:cs="Calibri"/>
        </w:rPr>
        <w:t>ғ</w:t>
      </w:r>
      <w:r w:rsidRPr="005E75BA">
        <w:rPr>
          <w:rFonts w:eastAsiaTheme="minorEastAsia"/>
        </w:rPr>
        <w:t>ынлы</w:t>
      </w:r>
      <w:r w:rsidRPr="005E75BA">
        <w:rPr>
          <w:rFonts w:eastAsiaTheme="minorEastAsia" w:cs="Calibri"/>
        </w:rPr>
        <w:t>ғ</w:t>
      </w:r>
      <w:r w:rsidRPr="005E75BA">
        <w:rPr>
          <w:rFonts w:eastAsiaTheme="minorEastAsia"/>
        </w:rPr>
        <w:t>ы</w:t>
      </w:r>
      <w:proofErr w:type="spellEnd"/>
      <w:r w:rsidRPr="005E75BA">
        <w:rPr>
          <w:rFonts w:eastAsiaTheme="minorEastAsia"/>
        </w:rPr>
        <w:t xml:space="preserve"> талап етеди. Сонлықтан, (12)-аңлатпадан </w:t>
      </w:r>
      <m:oMath>
        <m:r>
          <w:rPr>
            <w:rFonts w:ascii="Cambria Math" w:eastAsiaTheme="minorEastAsia" w:hAnsi="Cambria Math"/>
          </w:rPr>
          <m:t>r→0</m:t>
        </m:r>
      </m:oMath>
      <w:r w:rsidRPr="005E75BA">
        <w:rPr>
          <w:rFonts w:eastAsiaTheme="minorEastAsia"/>
        </w:rPr>
        <w:t xml:space="preserve"> шегинде </w:t>
      </w:r>
      <m:oMath>
        <m:r>
          <w:rPr>
            <w:rFonts w:ascii="Cambria Math" w:eastAsiaTheme="minorEastAsia" w:hAnsi="Cambria Math"/>
            <w:lang w:val="en-US"/>
          </w:rPr>
          <m:t>f</m:t>
        </m:r>
      </m:oMath>
      <w:r w:rsidRPr="005E75BA">
        <w:rPr>
          <w:rFonts w:eastAsiaTheme="minorEastAsia"/>
        </w:rPr>
        <w:t xml:space="preserve"> пенен </w:t>
      </w:r>
      <m:oMath>
        <m:r>
          <w:rPr>
            <w:rFonts w:ascii="Cambria Math" w:eastAsiaTheme="minorEastAsia" w:hAnsi="Cambria Math"/>
            <w:lang w:val="en-US"/>
          </w:rPr>
          <m:t>g</m:t>
        </m:r>
        <m:r>
          <w:rPr>
            <w:rFonts w:ascii="Cambria Math" w:eastAsiaTheme="minorEastAsia" w:hAnsi="Cambria Math"/>
          </w:rPr>
          <m:t>→0</m:t>
        </m:r>
      </m:oMath>
      <w:r w:rsidRPr="005E75BA">
        <w:rPr>
          <w:rFonts w:eastAsiaTheme="minorEastAsia"/>
        </w:rPr>
        <w:t xml:space="preserve"> диң орын алату</w:t>
      </w:r>
      <w:proofErr w:type="spellStart"/>
      <w:r w:rsidRPr="005E75BA">
        <w:rPr>
          <w:rFonts w:eastAsiaTheme="minorEastAsia" w:cs="Calibri"/>
        </w:rPr>
        <w:t>ғ</w:t>
      </w:r>
      <w:r w:rsidRPr="005E75BA">
        <w:rPr>
          <w:rFonts w:eastAsiaTheme="minorEastAsia"/>
        </w:rPr>
        <w:t>ынлы</w:t>
      </w:r>
      <w:r w:rsidRPr="005E75BA">
        <w:rPr>
          <w:rFonts w:eastAsiaTheme="minorEastAsia" w:cs="Calibri"/>
        </w:rPr>
        <w:t>ғ</w:t>
      </w:r>
      <w:r w:rsidRPr="005E75BA">
        <w:rPr>
          <w:rFonts w:eastAsiaTheme="minorEastAsia"/>
        </w:rPr>
        <w:t>ы</w:t>
      </w:r>
      <w:proofErr w:type="spellEnd"/>
      <w:r w:rsidRPr="005E75BA">
        <w:rPr>
          <w:rFonts w:eastAsiaTheme="minorEastAsia"/>
        </w:rPr>
        <w:t xml:space="preserve"> келип шы</w:t>
      </w:r>
      <w:r w:rsidRPr="005E75BA">
        <w:rPr>
          <w:rFonts w:eastAsiaTheme="minorEastAsia" w:cs="Calibri"/>
        </w:rPr>
        <w:t>ғ</w:t>
      </w:r>
      <w:r w:rsidRPr="005E75BA">
        <w:rPr>
          <w:rFonts w:eastAsiaTheme="minorEastAsia"/>
        </w:rPr>
        <w:t xml:space="preserve">ады. Солай етип, (123)-қатар киши </w:t>
      </w:r>
      <m:oMath>
        <m:r>
          <w:rPr>
            <w:rFonts w:ascii="Cambria Math" w:eastAsiaTheme="minorEastAsia" w:hAnsi="Cambria Math"/>
            <w:lang w:val="en-US"/>
          </w:rPr>
          <m:t>s</m:t>
        </m:r>
      </m:oMath>
      <w:r w:rsidRPr="005E75BA">
        <w:rPr>
          <w:rFonts w:eastAsiaTheme="minorEastAsia"/>
        </w:rPr>
        <w:t xml:space="preserve"> лердиң тәрепинде үзили</w:t>
      </w:r>
      <w:proofErr w:type="spellStart"/>
      <w:r w:rsidRPr="005E75BA">
        <w:rPr>
          <w:rFonts w:eastAsiaTheme="minorEastAsia" w:cs="Calibri"/>
        </w:rPr>
        <w:t>ў</w:t>
      </w:r>
      <w:r w:rsidRPr="005E75BA">
        <w:rPr>
          <w:rFonts w:eastAsiaTheme="minorEastAsia"/>
        </w:rPr>
        <w:t>и</w:t>
      </w:r>
      <w:proofErr w:type="spellEnd"/>
      <w:r w:rsidRPr="005E75BA">
        <w:rPr>
          <w:rFonts w:eastAsiaTheme="minorEastAsia"/>
        </w:rPr>
        <w:t xml:space="preserve"> керек. Егер </w:t>
      </w:r>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s</m:t>
            </m:r>
          </m:sub>
        </m:sSub>
      </m:oMath>
      <w:r w:rsidRPr="005E75BA">
        <w:rPr>
          <w:rFonts w:eastAsiaTheme="minorEastAsia"/>
        </w:rPr>
        <w:t xml:space="preserve"> ҳәм </w:t>
      </w:r>
      <m:oMath>
        <m:sSubSup>
          <m:sSubSupPr>
            <m:ctrlPr>
              <w:rPr>
                <w:rFonts w:ascii="Cambria Math" w:eastAsiaTheme="minorEastAsia" w:hAnsi="Cambria Math"/>
                <w:i/>
                <w:lang w:val="en-US"/>
              </w:rPr>
            </m:ctrlPr>
          </m:sSubSupPr>
          <m:e>
            <m:r>
              <w:rPr>
                <w:rFonts w:ascii="Cambria Math" w:eastAsiaTheme="minorEastAsia" w:hAnsi="Cambria Math"/>
                <w:lang w:val="en-US"/>
              </w:rPr>
              <m:t>c</m:t>
            </m:r>
          </m:e>
          <m:sub>
            <m:r>
              <w:rPr>
                <w:rFonts w:ascii="Cambria Math" w:eastAsiaTheme="minorEastAsia" w:hAnsi="Cambria Math"/>
                <w:lang w:val="en-US"/>
              </w:rPr>
              <m:t>s</m:t>
            </m:r>
          </m:sub>
          <m:sup>
            <m:r>
              <w:rPr>
                <w:rFonts w:ascii="Cambria Math" w:eastAsiaTheme="minorEastAsia" w:hAnsi="Cambria Math"/>
              </w:rPr>
              <m:t>'</m:t>
            </m:r>
          </m:sup>
        </m:sSubSup>
      </m:oMath>
      <w:r w:rsidRPr="005E75BA">
        <w:rPr>
          <w:rFonts w:eastAsiaTheme="minorEastAsia"/>
        </w:rPr>
        <w:t xml:space="preserve"> коэффициентлериниң еке</w:t>
      </w:r>
      <w:r w:rsidRPr="005E75BA">
        <w:rPr>
          <w:rFonts w:eastAsiaTheme="minorEastAsia" w:cs="Calibri"/>
        </w:rPr>
        <w:t>ў</w:t>
      </w:r>
      <w:r w:rsidRPr="005E75BA">
        <w:rPr>
          <w:rFonts w:eastAsiaTheme="minorEastAsia"/>
        </w:rPr>
        <w:t>и де нолге тең болмайту</w:t>
      </w:r>
      <w:r w:rsidRPr="005E75BA">
        <w:rPr>
          <w:rFonts w:eastAsiaTheme="minorEastAsia" w:cs="Calibri"/>
        </w:rPr>
        <w:t>ғ</w:t>
      </w:r>
      <w:r w:rsidRPr="005E75BA">
        <w:rPr>
          <w:rFonts w:eastAsiaTheme="minorEastAsia"/>
        </w:rPr>
        <w:t xml:space="preserve">ын </w:t>
      </w:r>
      <m:oMath>
        <m:r>
          <w:rPr>
            <w:rFonts w:ascii="Cambria Math" w:eastAsiaTheme="minorEastAsia" w:hAnsi="Cambria Math"/>
            <w:lang w:val="en-US"/>
          </w:rPr>
          <m:t>s</m:t>
        </m:r>
      </m:oMath>
      <w:r w:rsidRPr="005E75BA">
        <w:rPr>
          <w:rFonts w:eastAsiaTheme="minorEastAsia"/>
        </w:rPr>
        <w:t xml:space="preserve"> тиң мәнисин </w:t>
      </w:r>
      <m:oMath>
        <m:sSub>
          <m:sSubPr>
            <m:ctrlPr>
              <w:rPr>
                <w:rFonts w:ascii="Cambria Math" w:eastAsiaTheme="minorEastAsia" w:hAnsi="Cambria Math"/>
                <w:i/>
              </w:rPr>
            </m:ctrlPr>
          </m:sSubPr>
          <m:e>
            <m:r>
              <w:rPr>
                <w:rFonts w:ascii="Cambria Math" w:eastAsiaTheme="minorEastAsia" w:hAnsi="Cambria Math"/>
                <w:lang w:val="en-US"/>
              </w:rPr>
              <m:t>s</m:t>
            </m:r>
          </m:e>
          <m:sub>
            <m:r>
              <w:rPr>
                <w:rFonts w:ascii="Cambria Math" w:eastAsiaTheme="minorEastAsia" w:hAnsi="Cambria Math"/>
              </w:rPr>
              <m:t>0</m:t>
            </m:r>
          </m:sub>
        </m:sSub>
      </m:oMath>
      <w:r w:rsidRPr="005E75BA">
        <w:rPr>
          <w:rFonts w:eastAsiaTheme="minorEastAsia"/>
        </w:rPr>
        <w:t xml:space="preserve"> арқалы белгилесек, онда </w:t>
      </w:r>
      <m:oMath>
        <m:r>
          <w:rPr>
            <w:rFonts w:ascii="Cambria Math" w:eastAsiaTheme="minorEastAsia" w:hAnsi="Cambria Math"/>
            <w:lang w:val="en-US"/>
          </w:rPr>
          <m:t>s</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s</m:t>
            </m:r>
          </m:e>
          <m:sub>
            <m:r>
              <w:rPr>
                <w:rFonts w:ascii="Cambria Math" w:eastAsiaTheme="minorEastAsia" w:hAnsi="Cambria Math"/>
              </w:rPr>
              <m:t>0</m:t>
            </m:r>
          </m:sub>
        </m:sSub>
      </m:oMath>
      <w:r w:rsidRPr="005E75BA">
        <w:rPr>
          <w:rFonts w:eastAsiaTheme="minorEastAsia"/>
        </w:rPr>
        <w:t xml:space="preserve"> ҳәм </w:t>
      </w:r>
      <m:oMath>
        <m:sSub>
          <m:sSubPr>
            <m:ctrlPr>
              <w:rPr>
                <w:rFonts w:ascii="Cambria Math" w:eastAsiaTheme="minorEastAsia" w:hAnsi="Cambria Math"/>
                <w:i/>
              </w:rPr>
            </m:ctrlPr>
          </m:sSubPr>
          <m:e>
            <m:r>
              <w:rPr>
                <w:rFonts w:ascii="Cambria Math" w:eastAsiaTheme="minorEastAsia" w:hAnsi="Cambria Math"/>
                <w:lang w:val="en-US"/>
              </w:rPr>
              <m:t>c</m:t>
            </m:r>
          </m:e>
          <m:sub>
            <m:sSub>
              <m:sSubPr>
                <m:ctrlPr>
                  <w:rPr>
                    <w:rFonts w:ascii="Cambria Math" w:eastAsiaTheme="minorEastAsia" w:hAnsi="Cambria Math"/>
                    <w:i/>
                  </w:rPr>
                </m:ctrlPr>
              </m:sSubPr>
              <m:e>
                <m:r>
                  <w:rPr>
                    <w:rFonts w:ascii="Cambria Math" w:eastAsiaTheme="minorEastAsia" w:hAnsi="Cambria Math"/>
                    <w:lang w:val="en-US"/>
                  </w:rPr>
                  <m:t>s</m:t>
                </m:r>
              </m:e>
              <m:sub>
                <m:r>
                  <w:rPr>
                    <w:rFonts w:ascii="Cambria Math" w:eastAsiaTheme="minorEastAsia" w:hAnsi="Cambria Math"/>
                  </w:rPr>
                  <m:t>0</m:t>
                </m:r>
              </m:sub>
            </m:sSub>
            <m:r>
              <w:rPr>
                <w:rFonts w:ascii="Cambria Math" w:eastAsiaTheme="minorEastAsia" w:hAnsi="Cambria Math"/>
              </w:rPr>
              <m:t>-1</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lang w:val="en-US"/>
                  </w:rPr>
                  <m:t>s</m:t>
                </m:r>
              </m:e>
              <m:sub>
                <m:r>
                  <w:rPr>
                    <w:rFonts w:ascii="Cambria Math" w:eastAsiaTheme="minorEastAsia" w:hAnsi="Cambria Math"/>
                  </w:rPr>
                  <m:t>0</m:t>
                </m:r>
              </m:sub>
            </m:sSub>
            <m:r>
              <w:rPr>
                <w:rFonts w:ascii="Cambria Math" w:eastAsiaTheme="minorEastAsia" w:hAnsi="Cambria Math"/>
              </w:rPr>
              <m:t>-1</m:t>
            </m:r>
          </m:sub>
          <m:sup>
            <m:r>
              <w:rPr>
                <w:rFonts w:ascii="Cambria Math" w:eastAsiaTheme="minorEastAsia" w:hAnsi="Cambria Math"/>
              </w:rPr>
              <m:t>'</m:t>
            </m:r>
          </m:sup>
        </m:sSubSup>
      </m:oMath>
      <w:r w:rsidRPr="005E75BA">
        <w:rPr>
          <w:rFonts w:eastAsiaTheme="minorEastAsia"/>
        </w:rPr>
        <w:t xml:space="preserve"> теңликлери орын алады деп болжап, биз (124)-аңлатпадан</w:t>
      </w:r>
    </w:p>
    <w:tbl>
      <w:tblPr>
        <w:tblW w:w="0" w:type="auto"/>
        <w:tblLook w:val="04A0" w:firstRow="1" w:lastRow="0" w:firstColumn="1" w:lastColumn="0" w:noHBand="0" w:noVBand="1"/>
      </w:tblPr>
      <w:tblGrid>
        <w:gridCol w:w="8217"/>
        <w:gridCol w:w="1128"/>
      </w:tblGrid>
      <w:tr w:rsidR="009B69A3" w:rsidRPr="005E75BA" w14:paraId="23052821" w14:textId="77777777" w:rsidTr="00B3246D">
        <w:tc>
          <w:tcPr>
            <w:tcW w:w="8217" w:type="dxa"/>
          </w:tcPr>
          <w:p w14:paraId="32D0A217" w14:textId="77777777" w:rsidR="009B69A3" w:rsidRPr="005E75BA" w:rsidRDefault="00FB1252" w:rsidP="00B3246D">
            <w:pPr>
              <w:ind w:firstLine="0"/>
              <w:jc w:val="cente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α</m:t>
                          </m:r>
                          <m:sSub>
                            <m:sSubPr>
                              <m:ctrlPr>
                                <w:rPr>
                                  <w:rFonts w:ascii="Cambria Math" w:eastAsiaTheme="minorEastAsia" w:hAnsi="Cambria Math"/>
                                  <w:i/>
                                  <w:lang w:val="en-US"/>
                                </w:rPr>
                              </m:ctrlPr>
                            </m:sSubPr>
                            <m:e>
                              <m:r>
                                <w:rPr>
                                  <w:rFonts w:ascii="Cambria Math" w:eastAsiaTheme="minorEastAsia" w:hAnsi="Cambria Math"/>
                                  <w:lang w:val="en-US"/>
                                </w:rPr>
                                <m:t>c</m:t>
                              </m:r>
                            </m:e>
                            <m:sub>
                              <m:sSub>
                                <m:sSubPr>
                                  <m:ctrlPr>
                                    <w:rPr>
                                      <w:rFonts w:ascii="Cambria Math" w:eastAsiaTheme="minorEastAsia" w:hAnsi="Cambria Math"/>
                                      <w:i/>
                                    </w:rPr>
                                  </m:ctrlPr>
                                </m:sSubPr>
                                <m:e>
                                  <m:r>
                                    <w:rPr>
                                      <w:rFonts w:ascii="Cambria Math" w:eastAsiaTheme="minorEastAsia" w:hAnsi="Cambria Math"/>
                                      <w:lang w:val="en-US"/>
                                    </w:rPr>
                                    <m:t>s</m:t>
                                  </m:r>
                                </m:e>
                                <m:sub>
                                  <m:r>
                                    <w:rPr>
                                      <w:rFonts w:ascii="Cambria Math" w:eastAsiaTheme="minorEastAsia" w:hAnsi="Cambria Math"/>
                                    </w:rPr>
                                    <m:t>0</m:t>
                                  </m:r>
                                </m:sub>
                              </m:sSub>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rPr>
                                  </m:ctrlPr>
                                </m:sSubPr>
                                <m:e>
                                  <m:r>
                                    <w:rPr>
                                      <w:rFonts w:ascii="Cambria Math" w:eastAsiaTheme="minorEastAsia" w:hAnsi="Cambria Math"/>
                                      <w:lang w:val="en-US"/>
                                    </w:rPr>
                                    <m:t>s</m:t>
                                  </m:r>
                                </m:e>
                                <m:sub>
                                  <m:r>
                                    <w:rPr>
                                      <w:rFonts w:ascii="Cambria Math" w:eastAsiaTheme="minorEastAsia" w:hAnsi="Cambria Math"/>
                                    </w:rPr>
                                    <m:t>0</m:t>
                                  </m:r>
                                </m:sub>
                              </m:sSub>
                              <m:r>
                                <w:rPr>
                                  <w:rFonts w:ascii="Cambria Math" w:eastAsiaTheme="minorEastAsia" w:hAnsi="Cambria Math"/>
                                </w:rPr>
                                <m:t>+j</m:t>
                              </m:r>
                              <m:ctrlPr>
                                <w:rPr>
                                  <w:rFonts w:ascii="Cambria Math" w:eastAsiaTheme="minorEastAsia" w:hAnsi="Cambria Math"/>
                                  <w:i/>
                                </w:rPr>
                              </m:ctrlPr>
                            </m:e>
                          </m:d>
                          <m:sSubSup>
                            <m:sSubSupPr>
                              <m:ctrlPr>
                                <w:rPr>
                                  <w:rFonts w:ascii="Cambria Math" w:eastAsiaTheme="minorEastAsia" w:hAnsi="Cambria Math"/>
                                  <w:i/>
                                </w:rPr>
                              </m:ctrlPr>
                            </m:sSubSup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lang w:val="en-US"/>
                                    </w:rPr>
                                    <m:t>s</m:t>
                                  </m:r>
                                </m:e>
                                <m:sub>
                                  <m:r>
                                    <w:rPr>
                                      <w:rFonts w:ascii="Cambria Math" w:eastAsiaTheme="minorEastAsia" w:hAnsi="Cambria Math"/>
                                    </w:rPr>
                                    <m:t>0</m:t>
                                  </m:r>
                                </m:sub>
                              </m:sSub>
                            </m:sub>
                            <m:sup>
                              <m:r>
                                <w:rPr>
                                  <w:rFonts w:ascii="Cambria Math" w:eastAsiaTheme="minorEastAsia" w:hAnsi="Cambria Math"/>
                                </w:rPr>
                                <m:t>'</m:t>
                              </m:r>
                            </m:sup>
                          </m:sSubSup>
                          <m:r>
                            <w:rPr>
                              <w:rFonts w:ascii="Cambria Math" w:eastAsiaTheme="minorEastAsia" w:hAnsi="Cambria Math"/>
                            </w:rPr>
                            <m:t>=0,</m:t>
                          </m:r>
                        </m:e>
                      </m:mr>
                      <m:mr>
                        <m:e>
                          <m:r>
                            <w:rPr>
                              <w:rFonts w:ascii="Cambria Math" w:eastAsiaTheme="minorEastAsia" w:hAnsi="Cambria Math"/>
                            </w:rPr>
                            <m:t>α</m:t>
                          </m:r>
                          <m:sSubSup>
                            <m:sSubSupPr>
                              <m:ctrlPr>
                                <w:rPr>
                                  <w:rFonts w:ascii="Cambria Math" w:eastAsiaTheme="minorEastAsia" w:hAnsi="Cambria Math"/>
                                  <w:i/>
                                </w:rPr>
                              </m:ctrlPr>
                            </m:sSubSup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lang w:val="en-US"/>
                                    </w:rPr>
                                    <m:t>s</m:t>
                                  </m:r>
                                </m:e>
                                <m:sub>
                                  <m:r>
                                    <w:rPr>
                                      <w:rFonts w:ascii="Cambria Math" w:eastAsiaTheme="minorEastAsia" w:hAnsi="Cambria Math"/>
                                    </w:rPr>
                                    <m:t>0</m:t>
                                  </m:r>
                                </m:sub>
                              </m:sSub>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s</m:t>
                                  </m:r>
                                </m:e>
                                <m:sub>
                                  <m:r>
                                    <w:rPr>
                                      <w:rFonts w:ascii="Cambria Math" w:eastAsiaTheme="minorEastAsia" w:hAnsi="Cambria Math"/>
                                    </w:rPr>
                                    <m:t>0</m:t>
                                  </m:r>
                                </m:sub>
                              </m:sSub>
                              <m:r>
                                <w:rPr>
                                  <w:rFonts w:ascii="Cambria Math" w:eastAsiaTheme="minorEastAsia" w:hAnsi="Cambria Math"/>
                                </w:rPr>
                                <m:t>-j</m:t>
                              </m:r>
                            </m:e>
                          </m:d>
                          <m:sSub>
                            <m:sSubPr>
                              <m:ctrlPr>
                                <w:rPr>
                                  <w:rFonts w:ascii="Cambria Math" w:eastAsiaTheme="minorEastAsia" w:hAnsi="Cambria Math"/>
                                  <w:i/>
                                  <w:lang w:val="en-US"/>
                                </w:rPr>
                              </m:ctrlPr>
                            </m:sSubPr>
                            <m:e>
                              <m:r>
                                <w:rPr>
                                  <w:rFonts w:ascii="Cambria Math" w:eastAsiaTheme="minorEastAsia" w:hAnsi="Cambria Math"/>
                                  <w:lang w:val="en-US"/>
                                </w:rPr>
                                <m:t>c</m:t>
                              </m:r>
                            </m:e>
                            <m:sub>
                              <m:sSub>
                                <m:sSubPr>
                                  <m:ctrlPr>
                                    <w:rPr>
                                      <w:rFonts w:ascii="Cambria Math" w:eastAsiaTheme="minorEastAsia" w:hAnsi="Cambria Math"/>
                                      <w:i/>
                                    </w:rPr>
                                  </m:ctrlPr>
                                </m:sSubPr>
                                <m:e>
                                  <m:r>
                                    <w:rPr>
                                      <w:rFonts w:ascii="Cambria Math" w:eastAsiaTheme="minorEastAsia" w:hAnsi="Cambria Math"/>
                                      <w:lang w:val="en-US"/>
                                    </w:rPr>
                                    <m:t>s</m:t>
                                  </m:r>
                                </m:e>
                                <m:sub>
                                  <m:r>
                                    <w:rPr>
                                      <w:rFonts w:ascii="Cambria Math" w:eastAsiaTheme="minorEastAsia" w:hAnsi="Cambria Math"/>
                                    </w:rPr>
                                    <m:t>0</m:t>
                                  </m:r>
                                </m:sub>
                              </m:sSub>
                            </m:sub>
                          </m:sSub>
                          <m:r>
                            <w:rPr>
                              <w:rFonts w:ascii="Cambria Math" w:eastAsiaTheme="minorEastAsia" w:hAnsi="Cambria Math"/>
                              <w:lang w:val="en-US"/>
                            </w:rPr>
                            <m:t>=0</m:t>
                          </m:r>
                        </m:e>
                      </m:mr>
                    </m:m>
                  </m:e>
                </m:d>
              </m:oMath>
            </m:oMathPara>
          </w:p>
        </w:tc>
        <w:tc>
          <w:tcPr>
            <w:tcW w:w="1128" w:type="dxa"/>
          </w:tcPr>
          <w:p w14:paraId="08E70DB2" w14:textId="77777777" w:rsidR="009B69A3" w:rsidRPr="005E75BA" w:rsidRDefault="009B69A3" w:rsidP="00B3246D">
            <w:pPr>
              <w:ind w:firstLine="0"/>
              <w:jc w:val="center"/>
              <w:rPr>
                <w:rFonts w:eastAsiaTheme="minorEastAsia"/>
                <w:lang w:val="en-US"/>
              </w:rPr>
            </w:pPr>
            <w:r w:rsidRPr="005E75BA">
              <w:rPr>
                <w:rFonts w:eastAsiaTheme="minorEastAsia"/>
                <w:lang w:val="en-US"/>
              </w:rPr>
              <w:t>(126)</w:t>
            </w:r>
          </w:p>
        </w:tc>
      </w:tr>
    </w:tbl>
    <w:p w14:paraId="17E131E3" w14:textId="77777777" w:rsidR="009B69A3" w:rsidRPr="005E75BA" w:rsidRDefault="009B69A3" w:rsidP="009B69A3">
      <w:pPr>
        <w:ind w:firstLine="0"/>
      </w:pPr>
      <w:r w:rsidRPr="005E75BA">
        <w:t>аңлатпалары келип шы</w:t>
      </w:r>
      <w:r w:rsidRPr="005E75BA">
        <w:rPr>
          <w:rFonts w:cs="Calibri"/>
        </w:rPr>
        <w:t>ғ</w:t>
      </w:r>
      <w:r w:rsidRPr="005E75BA">
        <w:t xml:space="preserve">ады ҳәм буннан </w:t>
      </w:r>
    </w:p>
    <w:p w14:paraId="35439846" w14:textId="77777777" w:rsidR="009B69A3" w:rsidRPr="005E75BA" w:rsidRDefault="00FB1252" w:rsidP="009B69A3">
      <w:pPr>
        <w:ind w:firstLine="0"/>
        <w:rPr>
          <w:rFonts w:eastAsiaTheme="minorEastAsia"/>
        </w:rPr>
      </w:pPr>
      <m:oMathPara>
        <m:oMath>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2</m:t>
              </m:r>
            </m:sup>
          </m:sSup>
        </m:oMath>
      </m:oMathPara>
    </w:p>
    <w:p w14:paraId="7D3581DA" w14:textId="77777777" w:rsidR="009B69A3" w:rsidRPr="005E75BA" w:rsidRDefault="009B69A3" w:rsidP="009B69A3">
      <w:pPr>
        <w:ind w:firstLine="0"/>
        <w:rPr>
          <w:rFonts w:eastAsiaTheme="minorEastAsia"/>
        </w:rPr>
      </w:pPr>
      <w:r w:rsidRPr="005E75BA">
        <w:rPr>
          <w:rFonts w:eastAsiaTheme="minorEastAsia"/>
        </w:rPr>
        <w:t>теңлиги келип шы</w:t>
      </w:r>
      <w:r w:rsidRPr="005E75BA">
        <w:rPr>
          <w:rFonts w:eastAsiaTheme="minorEastAsia" w:cs="Calibri"/>
        </w:rPr>
        <w:t>ғ</w:t>
      </w:r>
      <w:r w:rsidRPr="005E75BA">
        <w:rPr>
          <w:rFonts w:eastAsiaTheme="minorEastAsia"/>
        </w:rPr>
        <w:t xml:space="preserve">ады. Шегаралық шәрт </w:t>
      </w:r>
      <m:oMath>
        <m:r>
          <w:rPr>
            <w:rFonts w:ascii="Cambria Math" w:hAnsi="Cambria Math"/>
          </w:rPr>
          <m:t>s</m:t>
        </m:r>
      </m:oMath>
      <w:r w:rsidRPr="005E75BA">
        <w:rPr>
          <w:rFonts w:eastAsiaTheme="minorEastAsia"/>
        </w:rPr>
        <w:t xml:space="preserve"> тиң минималлық мәнисиниң нолден үлкен болы</w:t>
      </w:r>
      <w:r w:rsidRPr="005E75BA">
        <w:rPr>
          <w:rFonts w:eastAsiaTheme="minorEastAsia" w:cs="Calibri"/>
        </w:rPr>
        <w:t>ў</w:t>
      </w:r>
      <w:r w:rsidRPr="005E75BA">
        <w:rPr>
          <w:rFonts w:eastAsiaTheme="minorEastAsia"/>
        </w:rPr>
        <w:t>ын талап етету</w:t>
      </w:r>
      <w:r w:rsidRPr="005E75BA">
        <w:rPr>
          <w:rFonts w:eastAsiaTheme="minorEastAsia" w:cs="Calibri"/>
        </w:rPr>
        <w:t>ғ</w:t>
      </w:r>
      <w:r w:rsidRPr="005E75BA">
        <w:rPr>
          <w:rFonts w:eastAsiaTheme="minorEastAsia"/>
        </w:rPr>
        <w:t>ын бол</w:t>
      </w:r>
      <w:r w:rsidRPr="005E75BA">
        <w:rPr>
          <w:rFonts w:eastAsiaTheme="minorEastAsia" w:cs="Calibri"/>
        </w:rPr>
        <w:t>ғ</w:t>
      </w:r>
      <w:r w:rsidRPr="005E75BA">
        <w:rPr>
          <w:rFonts w:eastAsiaTheme="minorEastAsia"/>
        </w:rPr>
        <w:t>анлықтан, бизиң</w:t>
      </w:r>
    </w:p>
    <w:p w14:paraId="08C392E4" w14:textId="77777777" w:rsidR="009B69A3" w:rsidRPr="005E75BA" w:rsidRDefault="00FB1252" w:rsidP="009B69A3">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lang w:val="en-US"/>
                </w:rPr>
                <m:t>s</m:t>
              </m:r>
            </m:e>
            <m:sub>
              <m:r>
                <w:rPr>
                  <w:rFonts w:ascii="Cambria Math" w:eastAsiaTheme="minorEastAsia" w:hAnsi="Cambria Math"/>
                </w:rPr>
                <m:t>0</m:t>
              </m:r>
            </m:sub>
          </m:sSub>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lang w:val="en-US"/>
                    </w:rPr>
                    <m:t>j</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lang w:val="en-US"/>
                    </w:rPr>
                    <m:t>α</m:t>
                  </m:r>
                </m:e>
                <m:sup>
                  <m:r>
                    <w:rPr>
                      <w:rFonts w:ascii="Cambria Math" w:eastAsiaTheme="minorEastAsia" w:hAnsi="Cambria Math"/>
                    </w:rPr>
                    <m:t>2</m:t>
                  </m:r>
                </m:sup>
              </m:sSup>
            </m:e>
          </m:rad>
        </m:oMath>
      </m:oMathPara>
    </w:p>
    <w:p w14:paraId="51E6F0B2" w14:textId="77777777" w:rsidR="009B69A3" w:rsidRPr="005E75BA" w:rsidRDefault="009B69A3" w:rsidP="009B69A3">
      <w:pPr>
        <w:ind w:firstLine="0"/>
        <w:rPr>
          <w:rFonts w:eastAsiaTheme="minorEastAsia"/>
        </w:rPr>
      </w:pPr>
      <w:r w:rsidRPr="005E75BA">
        <w:rPr>
          <w:rFonts w:eastAsiaTheme="minorEastAsia"/>
        </w:rPr>
        <w:t>теңлиги орынланады деп болжа</w:t>
      </w:r>
      <w:r w:rsidRPr="005E75BA">
        <w:rPr>
          <w:rFonts w:eastAsiaTheme="minorEastAsia" w:cs="Calibri"/>
        </w:rPr>
        <w:t>ў</w:t>
      </w:r>
      <w:r w:rsidRPr="005E75BA">
        <w:rPr>
          <w:rFonts w:eastAsiaTheme="minorEastAsia"/>
        </w:rPr>
        <w:t>ымыз керек.</w:t>
      </w:r>
    </w:p>
    <w:p w14:paraId="23ACBB86" w14:textId="77777777" w:rsidR="009B69A3" w:rsidRPr="005E75BA" w:rsidRDefault="009B69A3" w:rsidP="009B69A3">
      <w:pPr>
        <w:rPr>
          <w:rFonts w:eastAsiaTheme="minorEastAsia"/>
        </w:rPr>
      </w:pPr>
      <w:r w:rsidRPr="005E75BA">
        <w:t xml:space="preserve">(123)-қатардың </w:t>
      </w:r>
      <w:proofErr w:type="spellStart"/>
      <w:r w:rsidRPr="005E75BA">
        <w:t>жыйнақлы</w:t>
      </w:r>
      <w:r w:rsidRPr="005E75BA">
        <w:rPr>
          <w:rFonts w:cs="Calibri"/>
        </w:rPr>
        <w:t>ғ</w:t>
      </w:r>
      <w:r w:rsidRPr="005E75BA">
        <w:t>ын</w:t>
      </w:r>
      <w:proofErr w:type="spellEnd"/>
      <w:r w:rsidRPr="005E75BA">
        <w:t xml:space="preserve"> изертле</w:t>
      </w:r>
      <w:r w:rsidRPr="005E75BA">
        <w:rPr>
          <w:rFonts w:cs="Calibri"/>
        </w:rPr>
        <w:t>ў</w:t>
      </w:r>
      <w:r w:rsidRPr="005E75BA">
        <w:t xml:space="preserve"> ушын биз </w:t>
      </w:r>
      <m:oMath>
        <m:r>
          <w:rPr>
            <w:rFonts w:ascii="Cambria Math" w:eastAsiaTheme="minorEastAsia" w:hAnsi="Cambria Math"/>
            <w:lang w:val="en-US"/>
          </w:rPr>
          <m:t>s</m:t>
        </m:r>
      </m:oMath>
      <w:r w:rsidRPr="005E75BA">
        <w:rPr>
          <w:rFonts w:eastAsiaTheme="minorEastAsia"/>
        </w:rPr>
        <w:t xml:space="preserve"> тиң үлкен мәнислери ушын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s-1</m:t>
            </m:r>
          </m:sub>
        </m:sSub>
      </m:oMath>
      <w:r w:rsidRPr="005E75BA">
        <w:rPr>
          <w:rFonts w:eastAsiaTheme="minorEastAsia"/>
        </w:rPr>
        <w:t xml:space="preserve"> қатнасын анықлаймыз. (125)-теңлемеден ҳәм (126)-теңлемелердиң екиншисинен үлкен </w:t>
      </w:r>
      <m:oMath>
        <m:r>
          <w:rPr>
            <w:rFonts w:ascii="Cambria Math" w:eastAsiaTheme="minorEastAsia" w:hAnsi="Cambria Math"/>
            <w:lang w:val="en-US"/>
          </w:rPr>
          <m:t>s</m:t>
        </m:r>
      </m:oMath>
      <w:r w:rsidRPr="005E75BA">
        <w:rPr>
          <w:rFonts w:eastAsiaTheme="minorEastAsia"/>
        </w:rPr>
        <w:t xml:space="preserve"> лер ушын жу</w:t>
      </w:r>
      <w:proofErr w:type="spellStart"/>
      <w:r w:rsidRPr="005E75BA">
        <w:rPr>
          <w:rFonts w:eastAsiaTheme="minorEastAsia" w:cs="Calibri"/>
        </w:rPr>
        <w:t>ў</w:t>
      </w:r>
      <w:r w:rsidRPr="005E75BA">
        <w:rPr>
          <w:rFonts w:eastAsiaTheme="minorEastAsia"/>
        </w:rPr>
        <w:t>ық</w:t>
      </w:r>
      <w:proofErr w:type="spellEnd"/>
      <w:r w:rsidRPr="005E75BA">
        <w:rPr>
          <w:rFonts w:eastAsiaTheme="minorEastAsia"/>
        </w:rPr>
        <w:t xml:space="preserve"> түрде</w:t>
      </w:r>
    </w:p>
    <w:p w14:paraId="34A2DBDF" w14:textId="77777777" w:rsidR="009B69A3" w:rsidRPr="005E75BA" w:rsidRDefault="00FB1252" w:rsidP="009B69A3">
      <w:pPr>
        <w:ind w:firstLine="0"/>
        <w:rPr>
          <w:i/>
        </w:rP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=a</m:t>
          </m:r>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m:t>
              </m:r>
            </m:sup>
          </m:sSubSup>
        </m:oMath>
      </m:oMathPara>
    </w:p>
    <w:p w14:paraId="66D9CBD5" w14:textId="77777777" w:rsidR="009B69A3" w:rsidRPr="005E75BA" w:rsidRDefault="009B69A3" w:rsidP="009B69A3">
      <w:pPr>
        <w:ind w:firstLine="0"/>
      </w:pPr>
      <w:r w:rsidRPr="005E75BA">
        <w:t>ҳәм</w:t>
      </w:r>
    </w:p>
    <w:p w14:paraId="4C6D91B4" w14:textId="77777777" w:rsidR="009B69A3" w:rsidRPr="005E75BA" w:rsidRDefault="009B69A3" w:rsidP="009B69A3">
      <w:pPr>
        <w:ind w:firstLine="0"/>
        <w:rPr>
          <w:rFonts w:eastAsiaTheme="minorEastAsia"/>
        </w:rPr>
      </w:pPr>
      <m:oMathPara>
        <m:oMath>
          <m:r>
            <w:rPr>
              <w:rFonts w:ascii="Cambria Math" w:hAnsi="Cambria Math"/>
            </w:rPr>
            <m:t>s</m:t>
          </m:r>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den>
          </m:f>
          <m:sSub>
            <m:sSubPr>
              <m:ctrlPr>
                <w:rPr>
                  <w:rFonts w:ascii="Cambria Math" w:hAnsi="Cambria Math"/>
                  <w:i/>
                </w:rPr>
              </m:ctrlPr>
            </m:sSubPr>
            <m:e>
              <m:r>
                <w:rPr>
                  <w:rFonts w:ascii="Cambria Math" w:hAnsi="Cambria Math"/>
                </w:rPr>
                <m:t>c</m:t>
              </m:r>
            </m:e>
            <m:sub>
              <m:r>
                <w:rPr>
                  <w:rFonts w:ascii="Cambria Math" w:hAnsi="Cambria Math"/>
                </w:rPr>
                <m:t>s-1</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hAnsi="Cambria Math"/>
                      <w:i/>
                    </w:rPr>
                  </m:ctrlPr>
                </m:sSubPr>
                <m:e>
                  <m:r>
                    <w:rPr>
                      <w:rFonts w:ascii="Cambria Math" w:hAnsi="Cambria Math"/>
                    </w:rPr>
                    <m:t>a</m:t>
                  </m:r>
                </m:e>
                <m:sub>
                  <m:r>
                    <w:rPr>
                      <w:rFonts w:ascii="Cambria Math" w:hAnsi="Cambria Math"/>
                    </w:rPr>
                    <m:t>2</m:t>
                  </m:r>
                </m:sub>
              </m:sSub>
            </m:den>
          </m:f>
          <m:sSubSup>
            <m:sSubSupPr>
              <m:ctrlPr>
                <w:rPr>
                  <w:rFonts w:ascii="Cambria Math" w:hAnsi="Cambria Math"/>
                  <w:i/>
                </w:rPr>
              </m:ctrlPr>
            </m:sSubSupPr>
            <m:e>
              <m:r>
                <w:rPr>
                  <w:rFonts w:ascii="Cambria Math" w:hAnsi="Cambria Math"/>
                </w:rPr>
                <m:t>c</m:t>
              </m:r>
            </m:e>
            <m:sub>
              <m:r>
                <w:rPr>
                  <w:rFonts w:ascii="Cambria Math" w:hAnsi="Cambria Math"/>
                </w:rPr>
                <m:t>s-1</m:t>
              </m:r>
            </m:sub>
            <m:sup>
              <m:r>
                <w:rPr>
                  <w:rFonts w:ascii="Cambria Math" w:hAnsi="Cambria Math"/>
                </w:rPr>
                <m:t>'</m:t>
              </m:r>
            </m:sup>
          </m:sSubSup>
          <m:r>
            <w:rPr>
              <w:rFonts w:ascii="Cambria Math" w:eastAsiaTheme="minorEastAsia" w:hAnsi="Cambria Math"/>
            </w:rPr>
            <m:t>,</m:t>
          </m:r>
        </m:oMath>
      </m:oMathPara>
    </w:p>
    <w:p w14:paraId="227B92BD" w14:textId="77777777" w:rsidR="009B69A3" w:rsidRPr="005E75BA" w:rsidRDefault="009B69A3" w:rsidP="009B69A3">
      <w:pPr>
        <w:ind w:firstLine="0"/>
        <w:rPr>
          <w:rFonts w:eastAsiaTheme="minorEastAsia"/>
        </w:rPr>
      </w:pPr>
      <w:r w:rsidRPr="005E75BA">
        <w:rPr>
          <w:rFonts w:eastAsiaTheme="minorEastAsia"/>
        </w:rPr>
        <w:t>буннан</w:t>
      </w:r>
    </w:p>
    <w:p w14:paraId="79B92929" w14:textId="77777777" w:rsidR="009B69A3" w:rsidRPr="005E75BA" w:rsidRDefault="00FB1252" w:rsidP="009B69A3">
      <w:pPr>
        <w:ind w:firstLine="0"/>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s</m:t>
                  </m:r>
                </m:sub>
              </m:sSub>
            </m:num>
            <m:den>
              <m:sSub>
                <m:sSubPr>
                  <m:ctrlPr>
                    <w:rPr>
                      <w:rFonts w:ascii="Cambria Math" w:hAnsi="Cambria Math"/>
                      <w:i/>
                    </w:rPr>
                  </m:ctrlPr>
                </m:sSubPr>
                <m:e>
                  <m:r>
                    <w:rPr>
                      <w:rFonts w:ascii="Cambria Math" w:hAnsi="Cambria Math"/>
                    </w:rPr>
                    <m:t>c</m:t>
                  </m:r>
                </m:e>
                <m:sub>
                  <m:r>
                    <w:rPr>
                      <w:rFonts w:ascii="Cambria Math" w:hAnsi="Cambria Math"/>
                    </w:rPr>
                    <m:t>s-1</m:t>
                  </m:r>
                </m:sub>
              </m:sSub>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lang w:val="en-US"/>
                </w:rPr>
                <m:t>as</m:t>
              </m:r>
            </m:den>
          </m:f>
        </m:oMath>
      </m:oMathPara>
    </w:p>
    <w:p w14:paraId="4F6CF531" w14:textId="77777777" w:rsidR="009B69A3" w:rsidRPr="005E75BA" w:rsidRDefault="009B69A3" w:rsidP="009B69A3">
      <w:pPr>
        <w:ind w:firstLine="0"/>
        <w:rPr>
          <w:rFonts w:eastAsiaTheme="minorEastAsia"/>
        </w:rPr>
      </w:pPr>
      <w:r w:rsidRPr="005E75BA">
        <w:rPr>
          <w:rFonts w:eastAsiaTheme="minorEastAsia"/>
        </w:rPr>
        <w:t xml:space="preserve">қатнасын аламыз. Демек, (123)-қатар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2r/α</m:t>
            </m:r>
          </m:sup>
        </m:sSup>
      </m:oMath>
      <w:r w:rsidRPr="005E75BA">
        <w:rPr>
          <w:rFonts w:eastAsiaTheme="minorEastAsia"/>
        </w:rPr>
        <w:t xml:space="preserve"> шамасына тең</w:t>
      </w:r>
    </w:p>
    <w:p w14:paraId="220736D7" w14:textId="77777777" w:rsidR="009B69A3" w:rsidRPr="005E75BA" w:rsidRDefault="00FB1252" w:rsidP="009B69A3">
      <w:pPr>
        <w:ind w:firstLine="0"/>
        <w:rPr>
          <w:rFonts w:eastAsiaTheme="minorEastAsia"/>
        </w:rPr>
      </w:pPr>
      <m:oMathPara>
        <m:oMath>
          <m:nary>
            <m:naryPr>
              <m:chr m:val="∑"/>
              <m:limLoc m:val="undOvr"/>
              <m:supHide m:val="1"/>
              <m:ctrlPr>
                <w:rPr>
                  <w:rFonts w:ascii="Cambria Math" w:eastAsiaTheme="minorEastAsia" w:hAnsi="Cambria Math"/>
                  <w:i/>
                </w:rPr>
              </m:ctrlPr>
            </m:naryPr>
            <m:sub>
              <m:r>
                <w:rPr>
                  <w:rFonts w:ascii="Cambria Math" w:eastAsiaTheme="minorEastAsia" w:hAnsi="Cambria Math"/>
                  <w:lang w:val="en-US"/>
                </w:rPr>
                <m:t>s</m:t>
              </m:r>
            </m:sub>
            <m:sup/>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2r</m:t>
                          </m:r>
                        </m:num>
                        <m:den>
                          <m:r>
                            <w:rPr>
                              <w:rFonts w:ascii="Cambria Math" w:eastAsiaTheme="minorEastAsia" w:hAnsi="Cambria Math"/>
                            </w:rPr>
                            <m:t>a</m:t>
                          </m:r>
                        </m:den>
                      </m:f>
                    </m:e>
                  </m:d>
                </m:e>
                <m:sup>
                  <m:r>
                    <w:rPr>
                      <w:rFonts w:ascii="Cambria Math" w:eastAsiaTheme="minorEastAsia" w:hAnsi="Cambria Math"/>
                    </w:rPr>
                    <m:t>2</m:t>
                  </m:r>
                </m:sup>
              </m:sSup>
            </m:e>
          </m:nary>
        </m:oMath>
      </m:oMathPara>
    </w:p>
    <w:p w14:paraId="09CF8803" w14:textId="77777777" w:rsidR="009B69A3" w:rsidRPr="005E75BA" w:rsidRDefault="009B69A3" w:rsidP="009B69A3">
      <w:pPr>
        <w:ind w:firstLine="0"/>
        <w:rPr>
          <w:rFonts w:eastAsiaTheme="minorEastAsia"/>
        </w:rPr>
      </w:pPr>
      <w:proofErr w:type="spellStart"/>
      <w:r w:rsidRPr="005E75BA">
        <w:rPr>
          <w:rFonts w:eastAsiaTheme="minorEastAsia"/>
        </w:rPr>
        <w:t>қатарындай</w:t>
      </w:r>
      <w:proofErr w:type="spellEnd"/>
      <w:r w:rsidRPr="005E75BA">
        <w:rPr>
          <w:rFonts w:eastAsiaTheme="minorEastAsia"/>
        </w:rPr>
        <w:t xml:space="preserve"> жыйнақлы болады екен. Бул </w:t>
      </w:r>
      <w:proofErr w:type="spellStart"/>
      <w:r w:rsidRPr="005E75BA">
        <w:rPr>
          <w:rFonts w:eastAsiaTheme="minorEastAsia"/>
        </w:rPr>
        <w:t>нәтийжеден</w:t>
      </w:r>
      <w:proofErr w:type="spellEnd"/>
      <w:r w:rsidRPr="005E75BA">
        <w:rPr>
          <w:rFonts w:eastAsiaTheme="minorEastAsia"/>
        </w:rPr>
        <w:t xml:space="preserve"> мынадай жу</w:t>
      </w:r>
      <w:r w:rsidRPr="005E75BA">
        <w:rPr>
          <w:rFonts w:eastAsiaTheme="minorEastAsia" w:cs="Calibri"/>
        </w:rPr>
        <w:t>ў</w:t>
      </w:r>
      <w:r w:rsidRPr="005E75BA">
        <w:rPr>
          <w:rFonts w:eastAsiaTheme="minorEastAsia"/>
        </w:rPr>
        <w:t>мақларды шы</w:t>
      </w:r>
      <w:r w:rsidRPr="005E75BA">
        <w:rPr>
          <w:rFonts w:eastAsiaTheme="minorEastAsia" w:cs="Calibri"/>
        </w:rPr>
        <w:t>ғ</w:t>
      </w:r>
      <w:r w:rsidRPr="005E75BA">
        <w:rPr>
          <w:rFonts w:eastAsiaTheme="minorEastAsia"/>
        </w:rPr>
        <w:t xml:space="preserve">ара аламыз: егер </w:t>
      </w:r>
      <m:oMath>
        <m:r>
          <w:rPr>
            <w:rFonts w:ascii="Cambria Math" w:eastAsiaTheme="minorEastAsia" w:hAnsi="Cambria Math"/>
          </w:rPr>
          <m:t>E</m:t>
        </m:r>
      </m:oMath>
      <w:r w:rsidRPr="005E75BA">
        <w:rPr>
          <w:rFonts w:eastAsiaTheme="minorEastAsia"/>
        </w:rPr>
        <w:t xml:space="preserve"> шамасы таза жормал шама болса, я</w:t>
      </w:r>
      <w:r w:rsidRPr="005E75BA">
        <w:rPr>
          <w:rFonts w:eastAsiaTheme="minorEastAsia" w:cs="Calibri"/>
        </w:rPr>
        <w:t>ғ</w:t>
      </w:r>
      <w:r w:rsidRPr="005E75BA">
        <w:rPr>
          <w:rFonts w:eastAsiaTheme="minorEastAsia"/>
        </w:rPr>
        <w:t>ный (121)-аңлатпа</w:t>
      </w:r>
      <w:r w:rsidRPr="005E75BA">
        <w:rPr>
          <w:rFonts w:eastAsiaTheme="minorEastAsia" w:cs="Calibri"/>
        </w:rPr>
        <w:t>ғ</w:t>
      </w:r>
      <w:r w:rsidRPr="005E75BA">
        <w:rPr>
          <w:rFonts w:eastAsiaTheme="minorEastAsia"/>
        </w:rPr>
        <w:t xml:space="preserve">а сәйкес </w:t>
      </w:r>
      <m:oMath>
        <m:r>
          <w:rPr>
            <w:rFonts w:ascii="Cambria Math" w:eastAsiaTheme="minorEastAsia" w:hAnsi="Cambria Math"/>
          </w:rPr>
          <m:t>E&gt;m</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oMath>
      <w:r w:rsidRPr="005E75BA">
        <w:rPr>
          <w:rFonts w:eastAsiaTheme="minorEastAsia"/>
        </w:rPr>
        <w:t xml:space="preserve"> теңсизлиги орынланату</w:t>
      </w:r>
      <w:r w:rsidRPr="005E75BA">
        <w:rPr>
          <w:rFonts w:eastAsiaTheme="minorEastAsia" w:cs="Calibri"/>
        </w:rPr>
        <w:t>ғ</w:t>
      </w:r>
      <w:r w:rsidRPr="005E75BA">
        <w:rPr>
          <w:rFonts w:eastAsiaTheme="minorEastAsia"/>
        </w:rPr>
        <w:t xml:space="preserve">ын болса, онда </w:t>
      </w:r>
      <m:oMath>
        <m:r>
          <w:rPr>
            <w:rFonts w:ascii="Cambria Math" w:eastAsiaTheme="minorEastAsia" w:hAnsi="Cambria Math"/>
            <w:lang w:val="en-US"/>
          </w:rPr>
          <m:t>a</m:t>
        </m:r>
      </m:oMath>
      <w:r w:rsidRPr="005E75BA">
        <w:rPr>
          <w:rFonts w:eastAsiaTheme="minorEastAsia"/>
        </w:rPr>
        <w:t xml:space="preserve"> </w:t>
      </w:r>
      <w:proofErr w:type="spellStart"/>
      <w:r w:rsidRPr="005E75BA">
        <w:rPr>
          <w:rFonts w:eastAsiaTheme="minorEastAsia"/>
        </w:rPr>
        <w:t>ның</w:t>
      </w:r>
      <w:proofErr w:type="spellEnd"/>
      <w:r w:rsidRPr="005E75BA">
        <w:rPr>
          <w:rFonts w:eastAsiaTheme="minorEastAsia"/>
        </w:rPr>
        <w:t xml:space="preserve"> барлық мәнислериниң қатнасы</w:t>
      </w:r>
      <w:r w:rsidRPr="005E75BA">
        <w:rPr>
          <w:rFonts w:eastAsiaTheme="minorEastAsia" w:cs="Calibri"/>
        </w:rPr>
        <w:t>ў</w:t>
      </w:r>
      <w:r w:rsidRPr="005E75BA">
        <w:rPr>
          <w:rFonts w:eastAsiaTheme="minorEastAsia"/>
        </w:rPr>
        <w:t xml:space="preserve">ы мүмкин. Егер </w:t>
      </w:r>
      <m:oMath>
        <m:r>
          <w:rPr>
            <w:rFonts w:ascii="Cambria Math" w:eastAsiaTheme="minorEastAsia" w:hAnsi="Cambria Math"/>
          </w:rPr>
          <m:t>E&lt;m</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oMath>
      <w:r w:rsidRPr="005E75BA">
        <w:rPr>
          <w:rFonts w:eastAsiaTheme="minorEastAsia"/>
        </w:rPr>
        <w:t xml:space="preserve"> теңсизлиги орынлы болса, онда </w:t>
      </w:r>
      <m:oMath>
        <m:r>
          <w:rPr>
            <w:rFonts w:ascii="Cambria Math" w:eastAsiaTheme="minorEastAsia" w:hAnsi="Cambria Math"/>
            <w:lang w:val="en-US"/>
          </w:rPr>
          <m:t>a</m:t>
        </m:r>
      </m:oMath>
      <w:r w:rsidRPr="005E75BA">
        <w:rPr>
          <w:rFonts w:eastAsiaTheme="minorEastAsia"/>
        </w:rPr>
        <w:t xml:space="preserve"> шамасын оң мәниске ийе деп сайлап алып, (123)-қатар үлкен </w:t>
      </w:r>
      <w:r w:rsidRPr="005E75BA">
        <w:rPr>
          <w:rFonts w:eastAsiaTheme="minorEastAsia"/>
          <w:lang w:val="en-US"/>
        </w:rPr>
        <w:t>s</w:t>
      </w:r>
      <w:r w:rsidRPr="005E75BA">
        <w:rPr>
          <w:rFonts w:eastAsiaTheme="minorEastAsia"/>
        </w:rPr>
        <w:t xml:space="preserve"> </w:t>
      </w:r>
      <w:proofErr w:type="spellStart"/>
      <w:r w:rsidRPr="005E75BA">
        <w:rPr>
          <w:rFonts w:eastAsiaTheme="minorEastAsia"/>
        </w:rPr>
        <w:t>лердиң</w:t>
      </w:r>
      <w:proofErr w:type="spellEnd"/>
      <w:r w:rsidRPr="005E75BA">
        <w:rPr>
          <w:rFonts w:eastAsiaTheme="minorEastAsia"/>
        </w:rPr>
        <w:t xml:space="preserve"> тәрепинде </w:t>
      </w:r>
      <w:proofErr w:type="spellStart"/>
      <w:r w:rsidRPr="005E75BA">
        <w:rPr>
          <w:rFonts w:eastAsiaTheme="minorEastAsia"/>
        </w:rPr>
        <w:t>үзилету</w:t>
      </w:r>
      <w:r w:rsidRPr="005E75BA">
        <w:rPr>
          <w:rFonts w:eastAsiaTheme="minorEastAsia" w:cs="Calibri"/>
        </w:rPr>
        <w:t>ғ</w:t>
      </w:r>
      <w:r w:rsidRPr="005E75BA">
        <w:rPr>
          <w:rFonts w:eastAsiaTheme="minorEastAsia"/>
        </w:rPr>
        <w:t>ын</w:t>
      </w:r>
      <w:proofErr w:type="spellEnd"/>
      <w:r w:rsidRPr="005E75BA">
        <w:rPr>
          <w:rFonts w:eastAsiaTheme="minorEastAsia"/>
        </w:rPr>
        <w:t xml:space="preserve"> </w:t>
      </w:r>
      <m:oMath>
        <m:r>
          <w:rPr>
            <w:rFonts w:ascii="Cambria Math" w:eastAsiaTheme="minorEastAsia" w:hAnsi="Cambria Math"/>
          </w:rPr>
          <m:t>E</m:t>
        </m:r>
      </m:oMath>
      <w:r w:rsidRPr="005E75BA">
        <w:rPr>
          <w:rFonts w:eastAsiaTheme="minorEastAsia"/>
        </w:rPr>
        <w:t xml:space="preserve"> ниң мәнисиниң руқсат етилету</w:t>
      </w:r>
      <w:proofErr w:type="spellStart"/>
      <w:r w:rsidRPr="005E75BA">
        <w:rPr>
          <w:rFonts w:eastAsiaTheme="minorEastAsia" w:cs="Calibri"/>
        </w:rPr>
        <w:t>ғ</w:t>
      </w:r>
      <w:r w:rsidRPr="005E75BA">
        <w:rPr>
          <w:rFonts w:eastAsiaTheme="minorEastAsia"/>
        </w:rPr>
        <w:t>ынлы</w:t>
      </w:r>
      <w:r w:rsidRPr="005E75BA">
        <w:rPr>
          <w:rFonts w:eastAsiaTheme="minorEastAsia" w:cs="Calibri"/>
        </w:rPr>
        <w:t>ғ</w:t>
      </w:r>
      <w:r w:rsidRPr="005E75BA">
        <w:rPr>
          <w:rFonts w:eastAsiaTheme="minorEastAsia"/>
        </w:rPr>
        <w:t>ын</w:t>
      </w:r>
      <w:proofErr w:type="spellEnd"/>
      <w:r w:rsidRPr="005E75BA">
        <w:rPr>
          <w:rFonts w:eastAsiaTheme="minorEastAsia"/>
        </w:rPr>
        <w:t xml:space="preserve"> табамыз.</w:t>
      </w:r>
    </w:p>
    <w:p w14:paraId="79A18D83" w14:textId="77777777" w:rsidR="009B69A3" w:rsidRPr="005E75BA" w:rsidRDefault="009B69A3" w:rsidP="009B69A3">
      <w:pPr>
        <w:rPr>
          <w:rFonts w:eastAsiaTheme="minorEastAsia"/>
        </w:rPr>
      </w:pPr>
      <w:r w:rsidRPr="005E75BA">
        <w:rPr>
          <w:rFonts w:eastAsiaTheme="minorEastAsia"/>
        </w:rPr>
        <w:t>Егер (123)-</w:t>
      </w:r>
      <w:proofErr w:type="spellStart"/>
      <w:r w:rsidRPr="005E75BA">
        <w:rPr>
          <w:rFonts w:eastAsiaTheme="minorEastAsia"/>
        </w:rPr>
        <w:t>қатарлар</w:t>
      </w:r>
      <w:proofErr w:type="spellEnd"/>
      <w:r w:rsidRPr="005E75BA">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Pr="005E75BA">
        <w:rPr>
          <w:rFonts w:eastAsiaTheme="minorEastAsia"/>
        </w:rPr>
        <w:t xml:space="preserve"> пенен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s</m:t>
            </m:r>
          </m:sub>
          <m:sup>
            <m:r>
              <w:rPr>
                <w:rFonts w:ascii="Cambria Math" w:eastAsiaTheme="minorEastAsia" w:hAnsi="Cambria Math"/>
              </w:rPr>
              <m:t>'</m:t>
            </m:r>
          </m:sup>
        </m:sSubSup>
      </m:oMath>
      <w:r w:rsidRPr="005E75BA">
        <w:rPr>
          <w:rFonts w:eastAsiaTheme="minorEastAsia"/>
        </w:rPr>
        <w:t xml:space="preserve"> а</w:t>
      </w:r>
      <w:proofErr w:type="spellStart"/>
      <w:r w:rsidRPr="005E75BA">
        <w:rPr>
          <w:rFonts w:eastAsiaTheme="minorEastAsia" w:cs="Calibri"/>
        </w:rPr>
        <w:t>ғ</w:t>
      </w:r>
      <w:r w:rsidRPr="005E75BA">
        <w:rPr>
          <w:rFonts w:eastAsiaTheme="minorEastAsia"/>
        </w:rPr>
        <w:t>заларында</w:t>
      </w:r>
      <w:proofErr w:type="spellEnd"/>
      <w:r w:rsidRPr="005E75BA">
        <w:rPr>
          <w:rFonts w:eastAsiaTheme="minorEastAsia"/>
        </w:rPr>
        <w:t xml:space="preserve"> </w:t>
      </w:r>
      <w:proofErr w:type="spellStart"/>
      <w:r w:rsidRPr="005E75BA">
        <w:rPr>
          <w:rFonts w:eastAsiaTheme="minorEastAsia"/>
        </w:rPr>
        <w:t>үзилету</w:t>
      </w:r>
      <w:r w:rsidRPr="005E75BA">
        <w:rPr>
          <w:rFonts w:eastAsiaTheme="minorEastAsia" w:cs="Calibri"/>
        </w:rPr>
        <w:t>ғ</w:t>
      </w:r>
      <w:r w:rsidRPr="005E75BA">
        <w:rPr>
          <w:rFonts w:eastAsiaTheme="minorEastAsia"/>
        </w:rPr>
        <w:t>ын</w:t>
      </w:r>
      <w:proofErr w:type="spellEnd"/>
      <w:r w:rsidRPr="005E75BA">
        <w:rPr>
          <w:rFonts w:eastAsiaTheme="minorEastAsia"/>
        </w:rPr>
        <w:t xml:space="preserve"> болса (бундай жа</w:t>
      </w:r>
      <w:r w:rsidRPr="005E75BA">
        <w:rPr>
          <w:rFonts w:eastAsiaTheme="minorEastAsia" w:cs="Calibri"/>
        </w:rPr>
        <w:t>ғ</w:t>
      </w:r>
      <w:r w:rsidRPr="005E75BA">
        <w:rPr>
          <w:rFonts w:eastAsiaTheme="minorEastAsia"/>
        </w:rPr>
        <w:t xml:space="preserve">дайда </w:t>
      </w:r>
      <m:oMath>
        <m:sSub>
          <m:sSubPr>
            <m:ctrlPr>
              <w:rPr>
                <w:rFonts w:ascii="Cambria Math" w:hAnsi="Cambria Math"/>
                <w:i/>
              </w:rPr>
            </m:ctrlPr>
          </m:sSubPr>
          <m:e>
            <m:r>
              <w:rPr>
                <w:rFonts w:ascii="Cambria Math" w:hAnsi="Cambria Math"/>
              </w:rPr>
              <m:t>c</m:t>
            </m:r>
          </m:e>
          <m:sub>
            <m:r>
              <w:rPr>
                <w:rFonts w:ascii="Cambria Math" w:hAnsi="Cambria Math"/>
              </w:rPr>
              <m:t>s+1</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s+1</m:t>
            </m:r>
          </m:sub>
          <m:sup>
            <m:r>
              <w:rPr>
                <w:rFonts w:ascii="Cambria Math" w:eastAsiaTheme="minorEastAsia" w:hAnsi="Cambria Math"/>
              </w:rPr>
              <m:t>'</m:t>
            </m:r>
          </m:sup>
        </m:sSubSup>
        <m:r>
          <w:rPr>
            <w:rFonts w:ascii="Cambria Math" w:eastAsiaTheme="minorEastAsia" w:hAnsi="Cambria Math"/>
          </w:rPr>
          <m:t>=0</m:t>
        </m:r>
      </m:oMath>
      <w:r w:rsidRPr="005E75BA">
        <w:rPr>
          <w:rFonts w:eastAsiaTheme="minorEastAsia"/>
        </w:rPr>
        <w:t xml:space="preserve">), онда (124)-аңлатпадагы </w:t>
      </w:r>
      <m:oMath>
        <m:r>
          <w:rPr>
            <w:rFonts w:ascii="Cambria Math" w:eastAsiaTheme="minorEastAsia" w:hAnsi="Cambria Math"/>
            <w:lang w:val="en-US"/>
          </w:rPr>
          <m:t>s</m:t>
        </m:r>
        <m:r>
          <w:rPr>
            <w:rFonts w:ascii="Cambria Math" w:eastAsiaTheme="minorEastAsia" w:hAnsi="Cambria Math"/>
          </w:rPr>
          <m:t>+1</m:t>
        </m:r>
      </m:oMath>
      <w:r w:rsidRPr="005E75BA">
        <w:rPr>
          <w:rFonts w:eastAsiaTheme="minorEastAsia"/>
        </w:rPr>
        <w:t xml:space="preserve"> ди </w:t>
      </w:r>
      <m:oMath>
        <m:r>
          <w:rPr>
            <w:rFonts w:ascii="Cambria Math" w:eastAsiaTheme="minorEastAsia" w:hAnsi="Cambria Math"/>
            <w:lang w:val="en-US"/>
          </w:rPr>
          <m:t>s</m:t>
        </m:r>
      </m:oMath>
      <w:r w:rsidRPr="005E75BA">
        <w:rPr>
          <w:rFonts w:eastAsiaTheme="minorEastAsia"/>
        </w:rPr>
        <w:t xml:space="preserve"> ке алмастырып </w:t>
      </w:r>
    </w:p>
    <w:tbl>
      <w:tblPr>
        <w:tblW w:w="0" w:type="auto"/>
        <w:tblLook w:val="04A0" w:firstRow="1" w:lastRow="0" w:firstColumn="1" w:lastColumn="0" w:noHBand="0" w:noVBand="1"/>
      </w:tblPr>
      <w:tblGrid>
        <w:gridCol w:w="8217"/>
        <w:gridCol w:w="1128"/>
      </w:tblGrid>
      <w:tr w:rsidR="009B69A3" w:rsidRPr="005E75BA" w14:paraId="436A42E9" w14:textId="77777777" w:rsidTr="00B3246D">
        <w:tc>
          <w:tcPr>
            <w:tcW w:w="8217" w:type="dxa"/>
          </w:tcPr>
          <w:p w14:paraId="45BEE428" w14:textId="77777777" w:rsidR="009B69A3" w:rsidRPr="005E75BA" w:rsidRDefault="00FB1252" w:rsidP="00B3246D">
            <w:pPr>
              <w:ind w:firstLine="0"/>
              <w:jc w:val="cente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
                            <m:fPr>
                              <m:ctrlPr>
                                <w:rPr>
                                  <w:rFonts w:ascii="Cambria Math" w:eastAsiaTheme="minorEastAsia" w:hAnsi="Cambria Math"/>
                                  <w:i/>
                                  <w:lang w:val="en-US"/>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den>
                          </m:f>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a</m:t>
                              </m:r>
                            </m:den>
                          </m:f>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s</m:t>
                              </m:r>
                            </m:sub>
                            <m:sup>
                              <m:r>
                                <w:rPr>
                                  <w:rFonts w:ascii="Cambria Math" w:eastAsiaTheme="minorEastAsia" w:hAnsi="Cambria Math"/>
                                </w:rPr>
                                <m:t>'</m:t>
                              </m:r>
                            </m:sup>
                          </m:sSubSup>
                          <m:r>
                            <w:rPr>
                              <w:rFonts w:ascii="Cambria Math" w:eastAsiaTheme="minorEastAsia" w:hAnsi="Cambria Math"/>
                            </w:rPr>
                            <m:t>=0,</m:t>
                          </m:r>
                        </m:e>
                      </m:mr>
                      <m:mr>
                        <m:e>
                          <m:f>
                            <m:fPr>
                              <m:ctrlPr>
                                <w:rPr>
                                  <w:rFonts w:ascii="Cambria Math" w:eastAsiaTheme="minorEastAsia" w:hAnsi="Cambria Math"/>
                                  <w:i/>
                                  <w:lang w:val="en-US"/>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den>
                          </m:f>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s</m:t>
                              </m:r>
                            </m:sub>
                            <m:sup>
                              <m:r>
                                <w:rPr>
                                  <w:rFonts w:ascii="Cambria Math" w:eastAsiaTheme="minorEastAsia" w:hAnsi="Cambria Math"/>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a</m:t>
                              </m:r>
                            </m:den>
                          </m:f>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=0</m:t>
                          </m:r>
                        </m:e>
                      </m:mr>
                    </m:m>
                  </m:e>
                </m:d>
              </m:oMath>
            </m:oMathPara>
          </w:p>
        </w:tc>
        <w:tc>
          <w:tcPr>
            <w:tcW w:w="1128" w:type="dxa"/>
          </w:tcPr>
          <w:p w14:paraId="4743BF41" w14:textId="77777777" w:rsidR="009B69A3" w:rsidRPr="005E75BA" w:rsidRDefault="009B69A3" w:rsidP="00B3246D">
            <w:pPr>
              <w:ind w:firstLine="0"/>
              <w:jc w:val="center"/>
              <w:rPr>
                <w:rFonts w:eastAsiaTheme="minorEastAsia"/>
              </w:rPr>
            </w:pPr>
          </w:p>
          <w:p w14:paraId="0D0CE999" w14:textId="77777777" w:rsidR="009B69A3" w:rsidRPr="005E75BA" w:rsidRDefault="009B69A3" w:rsidP="00B3246D">
            <w:pPr>
              <w:ind w:firstLine="0"/>
              <w:jc w:val="center"/>
              <w:rPr>
                <w:rFonts w:eastAsiaTheme="minorEastAsia"/>
                <w:lang w:val="en-US"/>
              </w:rPr>
            </w:pPr>
            <w:r w:rsidRPr="005E75BA">
              <w:rPr>
                <w:rFonts w:eastAsiaTheme="minorEastAsia"/>
                <w:lang w:val="en-US"/>
              </w:rPr>
              <w:t>(127)</w:t>
            </w:r>
          </w:p>
        </w:tc>
      </w:tr>
    </w:tbl>
    <w:p w14:paraId="5E95C48D" w14:textId="77777777" w:rsidR="009B69A3" w:rsidRPr="005E75BA" w:rsidRDefault="009B69A3" w:rsidP="009B69A3">
      <w:pPr>
        <w:ind w:firstLine="0"/>
      </w:pPr>
      <w:r w:rsidRPr="005E75BA">
        <w:rPr>
          <w:rFonts w:eastAsiaTheme="minorEastAsia"/>
        </w:rPr>
        <w:t>теңликлерин аламыз. (121)-аңлатпа</w:t>
      </w:r>
      <w:r w:rsidRPr="005E75BA">
        <w:rPr>
          <w:rFonts w:eastAsiaTheme="minorEastAsia" w:cs="Calibri"/>
        </w:rPr>
        <w:t>ғ</w:t>
      </w:r>
      <w:r w:rsidRPr="005E75BA">
        <w:rPr>
          <w:rFonts w:eastAsiaTheme="minorEastAsia"/>
        </w:rPr>
        <w:t>а сәйкес бул еки теңлеме эквивалент</w:t>
      </w:r>
      <w:r w:rsidRPr="005E75BA">
        <w:t>. (125) пенен бириккен ҳалда ол мынаны береди:</w:t>
      </w:r>
    </w:p>
    <w:tbl>
      <w:tblPr>
        <w:tblW w:w="0" w:type="auto"/>
        <w:tblLook w:val="04A0" w:firstRow="1" w:lastRow="0" w:firstColumn="1" w:lastColumn="0" w:noHBand="0" w:noVBand="1"/>
      </w:tblPr>
      <w:tblGrid>
        <w:gridCol w:w="8217"/>
        <w:gridCol w:w="1128"/>
      </w:tblGrid>
      <w:tr w:rsidR="009B69A3" w:rsidRPr="005E75BA" w14:paraId="07443473" w14:textId="77777777" w:rsidTr="00B3246D">
        <w:tc>
          <w:tcPr>
            <w:tcW w:w="8217" w:type="dxa"/>
          </w:tcPr>
          <w:p w14:paraId="32A2423F" w14:textId="77777777" w:rsidR="009B69A3" w:rsidRPr="005E75BA" w:rsidRDefault="00FB1252" w:rsidP="00B3246D">
            <w:pPr>
              <w:ind w:firstLine="0"/>
              <w:jc w:val="center"/>
              <w:rPr>
                <w:rFonts w:eastAsiaTheme="minorEastAsia"/>
                <w:i/>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aα-</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(s-j)</m:t>
                    </m:r>
                  </m:e>
                </m:d>
                <m:r>
                  <w:rPr>
                    <w:rFonts w:ascii="Cambria Math" w:eastAsiaTheme="minorEastAsia" w:hAnsi="Cambria Math"/>
                    <w:lang w:val="en-US"/>
                  </w:rPr>
                  <m:t>=a</m:t>
                </m:r>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α+(s+j)</m:t>
                    </m:r>
                  </m:e>
                </m:d>
              </m:oMath>
            </m:oMathPara>
          </w:p>
        </w:tc>
        <w:tc>
          <w:tcPr>
            <w:tcW w:w="1128" w:type="dxa"/>
          </w:tcPr>
          <w:p w14:paraId="15D42961" w14:textId="77777777" w:rsidR="009B69A3" w:rsidRPr="005E75BA" w:rsidRDefault="009B69A3" w:rsidP="00B3246D">
            <w:pPr>
              <w:ind w:firstLine="0"/>
              <w:jc w:val="center"/>
              <w:rPr>
                <w:rFonts w:eastAsiaTheme="minorEastAsia"/>
                <w:lang w:val="en-US"/>
              </w:rPr>
            </w:pPr>
            <w:r w:rsidRPr="005E75BA">
              <w:rPr>
                <w:rFonts w:eastAsiaTheme="minorEastAsia"/>
                <w:lang w:val="en-US"/>
              </w:rPr>
              <w:t>(128)</w:t>
            </w:r>
          </w:p>
        </w:tc>
      </w:tr>
    </w:tbl>
    <w:p w14:paraId="5E9CDAD2" w14:textId="77777777" w:rsidR="009B69A3" w:rsidRPr="005E75BA" w:rsidRDefault="009B69A3" w:rsidP="009B69A3">
      <w:pPr>
        <w:ind w:firstLine="0"/>
      </w:pPr>
      <w:r w:rsidRPr="005E75BA">
        <w:t>қатнасын береди. Бул қатнас (118)-аңлатпаның жәрдеминде мына</w:t>
      </w:r>
      <w:r w:rsidRPr="005E75BA">
        <w:rPr>
          <w:rFonts w:cs="Calibri"/>
        </w:rPr>
        <w:t>ғ</w:t>
      </w:r>
      <w:r w:rsidRPr="005E75BA">
        <w:t>ан алып келинеди:</w:t>
      </w:r>
    </w:p>
    <w:p w14:paraId="42838939" w14:textId="77777777" w:rsidR="009B69A3" w:rsidRPr="005E75BA" w:rsidRDefault="009B69A3" w:rsidP="009B69A3">
      <w:pPr>
        <w:rPr>
          <w:rFonts w:eastAsiaTheme="minorEastAsia"/>
          <w:lang w:val="en-US"/>
        </w:rPr>
      </w:pPr>
      <m:oMathPara>
        <m:oMath>
          <m:r>
            <w:rPr>
              <w:rFonts w:ascii="Cambria Math" w:hAnsi="Cambria Math"/>
            </w:rPr>
            <m:t>2</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s=a</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e>
          </m:d>
          <m:r>
            <w:rPr>
              <w:rFonts w:ascii="Cambria Math" w:eastAsiaTheme="minorEastAsia" w:hAnsi="Cambria Math"/>
              <w:lang w:val="en-US"/>
            </w:rPr>
            <m:t>α.</m:t>
          </m:r>
        </m:oMath>
      </m:oMathPara>
    </w:p>
    <w:p w14:paraId="4B342EDE" w14:textId="77777777" w:rsidR="009B69A3" w:rsidRPr="005E75BA" w:rsidRDefault="009B69A3" w:rsidP="009B69A3">
      <w:pPr>
        <w:rPr>
          <w:rFonts w:eastAsiaTheme="minorEastAsia"/>
        </w:rPr>
      </w:pPr>
      <w:r w:rsidRPr="005E75BA">
        <w:rPr>
          <w:rFonts w:eastAsiaTheme="minorEastAsia"/>
        </w:rPr>
        <w:t>Буннан</w:t>
      </w:r>
    </w:p>
    <w:p w14:paraId="2BF6C85A" w14:textId="77777777" w:rsidR="009B69A3" w:rsidRPr="005E75BA" w:rsidRDefault="00FB1252" w:rsidP="009B69A3">
      <w:pPr>
        <w:ind w:firstLine="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den>
              </m:f>
              <m:r>
                <w:rPr>
                  <w:rFonts w:ascii="Cambria Math" w:eastAsiaTheme="minorEastAsia" w:hAnsi="Cambria Math"/>
                </w:rPr>
                <m:t>-</m:t>
              </m:r>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a</m:t>
                      </m:r>
                    </m:den>
                  </m:f>
                </m:e>
                <m:sub>
                  <m:r>
                    <w:rPr>
                      <w:rFonts w:ascii="Cambria Math" w:eastAsiaTheme="minorEastAsia" w:hAnsi="Cambria Math"/>
                      <w:lang w:val="en-US"/>
                    </w:rPr>
                    <m:t>1</m:t>
                  </m:r>
                </m:sub>
              </m:sSub>
            </m:e>
          </m:d>
          <m:r>
            <w:rPr>
              <w:rFonts w:ascii="Cambria Math" w:eastAsiaTheme="minorEastAsia" w:hAnsi="Cambria Math"/>
            </w:rPr>
            <m:t>α=</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cℏ</m:t>
              </m:r>
            </m:den>
          </m:f>
          <m:r>
            <w:rPr>
              <w:rFonts w:ascii="Cambria Math" w:eastAsiaTheme="minorEastAsia" w:hAnsi="Cambria Math"/>
            </w:rPr>
            <m:t>α</m:t>
          </m:r>
        </m:oMath>
      </m:oMathPara>
    </w:p>
    <w:p w14:paraId="3570E609" w14:textId="77777777" w:rsidR="009B69A3" w:rsidRPr="005E75BA" w:rsidRDefault="009B69A3" w:rsidP="009B69A3">
      <w:pPr>
        <w:ind w:firstLine="0"/>
        <w:rPr>
          <w:rFonts w:eastAsiaTheme="minorEastAsia"/>
        </w:rPr>
      </w:pPr>
      <w:r w:rsidRPr="005E75BA">
        <w:rPr>
          <w:rFonts w:eastAsiaTheme="minorEastAsia"/>
        </w:rPr>
        <w:t>теңлиги келип шы</w:t>
      </w:r>
      <w:r w:rsidRPr="005E75BA">
        <w:rPr>
          <w:rFonts w:eastAsiaTheme="minorEastAsia" w:cs="Calibri"/>
        </w:rPr>
        <w:t>ғ</w:t>
      </w:r>
      <w:r w:rsidRPr="005E75BA">
        <w:rPr>
          <w:rFonts w:eastAsiaTheme="minorEastAsia"/>
        </w:rPr>
        <w:t>ады. Оны квадратқа көтерип ҳәм (121)-аңлатпаны пайдаланып</w:t>
      </w:r>
    </w:p>
    <w:p w14:paraId="4735A9BB" w14:textId="77777777" w:rsidR="009B69A3" w:rsidRPr="005E75BA" w:rsidRDefault="00FB1252" w:rsidP="009B69A3">
      <w:pPr>
        <w:ind w:firstLine="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den>
          </m:f>
        </m:oMath>
      </m:oMathPara>
    </w:p>
    <w:p w14:paraId="70BD4931" w14:textId="77777777" w:rsidR="009B69A3" w:rsidRPr="005E75BA" w:rsidRDefault="009B69A3" w:rsidP="009B69A3">
      <w:pPr>
        <w:ind w:firstLine="0"/>
        <w:rPr>
          <w:rFonts w:eastAsiaTheme="minorEastAsia"/>
        </w:rPr>
      </w:pPr>
      <w:r w:rsidRPr="005E75BA">
        <w:rPr>
          <w:rFonts w:eastAsiaTheme="minorEastAsia"/>
        </w:rPr>
        <w:t>теңлигине ийе боламыз. Демек,</w:t>
      </w:r>
    </w:p>
    <w:tbl>
      <w:tblPr>
        <w:tblW w:w="0" w:type="auto"/>
        <w:tblLook w:val="04A0" w:firstRow="1" w:lastRow="0" w:firstColumn="1" w:lastColumn="0" w:noHBand="0" w:noVBand="1"/>
      </w:tblPr>
      <w:tblGrid>
        <w:gridCol w:w="8217"/>
        <w:gridCol w:w="1128"/>
      </w:tblGrid>
      <w:tr w:rsidR="009B69A3" w:rsidRPr="005E75BA" w14:paraId="21659F4E" w14:textId="77777777" w:rsidTr="00B3246D">
        <w:tc>
          <w:tcPr>
            <w:tcW w:w="8217" w:type="dxa"/>
          </w:tcPr>
          <w:p w14:paraId="28ADC9F9" w14:textId="77777777" w:rsidR="009B69A3" w:rsidRPr="005E75BA" w:rsidRDefault="00FB1252" w:rsidP="00B3246D">
            <w:pPr>
              <w:ind w:firstLine="0"/>
              <w:jc w:val="center"/>
              <w:rPr>
                <w:rFonts w:eastAsiaTheme="minorEastAsia"/>
                <w:i/>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lang w:val="en-US"/>
                          </w:rPr>
                          <m:t>m</m:t>
                        </m:r>
                        <m:r>
                          <w:rPr>
                            <w:rFonts w:ascii="Cambria Math" w:eastAsiaTheme="minorEastAsia" w:hAnsi="Cambria Math"/>
                          </w:rPr>
                          <m:t>c</m:t>
                        </m:r>
                      </m:e>
                      <m:sup>
                        <m:r>
                          <w:rPr>
                            <w:rFonts w:ascii="Cambria Math" w:eastAsiaTheme="minorEastAsia" w:hAnsi="Cambria Math"/>
                          </w:rPr>
                          <m:t>2</m:t>
                        </m:r>
                      </m:sup>
                    </m:sSup>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e>
                    </m:d>
                  </m:e>
                  <m:sup>
                    <m:r>
                      <w:rPr>
                        <w:rFonts w:ascii="Cambria Math" w:eastAsiaTheme="minorEastAsia" w:hAnsi="Cambria Math"/>
                      </w:rPr>
                      <m:t>-1</m:t>
                    </m:r>
                    <m:r>
                      <w:rPr>
                        <w:rFonts w:ascii="Cambria Math" w:eastAsiaTheme="minorEastAsia" w:hAnsi="Cambria Math"/>
                        <w:lang w:val="en-US"/>
                      </w:rPr>
                      <m:t>/</m:t>
                    </m:r>
                    <m:r>
                      <w:rPr>
                        <w:rFonts w:ascii="Cambria Math" w:eastAsiaTheme="minorEastAsia" w:hAnsi="Cambria Math"/>
                      </w:rPr>
                      <m:t>2</m:t>
                    </m:r>
                  </m:sup>
                </m:sSup>
              </m:oMath>
            </m:oMathPara>
          </w:p>
        </w:tc>
        <w:tc>
          <w:tcPr>
            <w:tcW w:w="1128" w:type="dxa"/>
          </w:tcPr>
          <w:p w14:paraId="2E2A21F6" w14:textId="77777777" w:rsidR="009B69A3" w:rsidRPr="005E75BA" w:rsidRDefault="009B69A3" w:rsidP="00B3246D">
            <w:pPr>
              <w:ind w:firstLine="0"/>
              <w:jc w:val="center"/>
              <w:rPr>
                <w:rFonts w:eastAsiaTheme="minorEastAsia"/>
              </w:rPr>
            </w:pPr>
          </w:p>
        </w:tc>
      </w:tr>
    </w:tbl>
    <w:p w14:paraId="529D2B02" w14:textId="77777777" w:rsidR="009B69A3" w:rsidRPr="005E75BA" w:rsidRDefault="009B69A3" w:rsidP="009B69A3">
      <w:pPr>
        <w:ind w:firstLine="0"/>
        <w:rPr>
          <w:rFonts w:eastAsiaTheme="minorEastAsia"/>
        </w:rPr>
      </w:pPr>
      <w:r w:rsidRPr="005E75BA">
        <w:t>теңлигиниң орынлы болату</w:t>
      </w:r>
      <w:r w:rsidRPr="005E75BA">
        <w:rPr>
          <w:rFonts w:cs="Calibri"/>
        </w:rPr>
        <w:t>ғ</w:t>
      </w:r>
      <w:r w:rsidRPr="005E75BA">
        <w:t>ынлы</w:t>
      </w:r>
      <w:r w:rsidRPr="005E75BA">
        <w:rPr>
          <w:rFonts w:cs="Calibri"/>
        </w:rPr>
        <w:t>ғ</w:t>
      </w:r>
      <w:r w:rsidRPr="005E75BA">
        <w:t>ын көремиз. Бул аңлатпада</w:t>
      </w:r>
      <w:r w:rsidRPr="005E75BA">
        <w:rPr>
          <w:rFonts w:cs="Calibri"/>
        </w:rPr>
        <w:t>ғ</w:t>
      </w:r>
      <w:r w:rsidRPr="005E75BA">
        <w:t>ы қатарда</w:t>
      </w:r>
      <w:r w:rsidRPr="005E75BA">
        <w:rPr>
          <w:rFonts w:cs="Calibri"/>
        </w:rPr>
        <w:t>ғ</w:t>
      </w:r>
      <w:r w:rsidRPr="005E75BA">
        <w:t>ы ең ақыр</w:t>
      </w:r>
      <w:r w:rsidRPr="005E75BA">
        <w:rPr>
          <w:rFonts w:cs="Calibri"/>
        </w:rPr>
        <w:t>ғ</w:t>
      </w:r>
      <w:r w:rsidRPr="005E75BA">
        <w:t>ы а</w:t>
      </w:r>
      <w:r w:rsidRPr="005E75BA">
        <w:rPr>
          <w:rFonts w:cs="Calibri"/>
        </w:rPr>
        <w:t>ғ</w:t>
      </w:r>
      <w:r w:rsidRPr="005E75BA">
        <w:t xml:space="preserve">заның </w:t>
      </w:r>
      <w:proofErr w:type="spellStart"/>
      <w:r w:rsidRPr="005E75BA">
        <w:t>индексин</w:t>
      </w:r>
      <w:proofErr w:type="spellEnd"/>
      <w:r w:rsidRPr="005E75BA">
        <w:t xml:space="preserve"> көрсетету</w:t>
      </w:r>
      <w:r w:rsidRPr="005E75BA">
        <w:rPr>
          <w:rFonts w:cs="Calibri"/>
        </w:rPr>
        <w:t>ғ</w:t>
      </w:r>
      <w:r w:rsidRPr="005E75BA">
        <w:t xml:space="preserve">ын </w:t>
      </w:r>
      <m:oMath>
        <m:r>
          <w:rPr>
            <w:rFonts w:ascii="Cambria Math" w:eastAsiaTheme="minorEastAsia" w:hAnsi="Cambria Math"/>
          </w:rPr>
          <m:t>s</m:t>
        </m:r>
      </m:oMath>
      <w:r w:rsidRPr="005E75BA">
        <w:rPr>
          <w:rFonts w:eastAsiaTheme="minorEastAsia"/>
        </w:rPr>
        <w:t xml:space="preserve"> шамасының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r w:rsidRPr="005E75BA">
        <w:rPr>
          <w:rFonts w:eastAsiaTheme="minorEastAsia"/>
        </w:rPr>
        <w:t xml:space="preserve"> ден базы бир терис болма</w:t>
      </w:r>
      <w:r w:rsidRPr="005E75BA">
        <w:rPr>
          <w:rFonts w:eastAsiaTheme="minorEastAsia" w:cs="Calibri"/>
        </w:rPr>
        <w:t>ғ</w:t>
      </w:r>
      <w:r w:rsidRPr="005E75BA">
        <w:rPr>
          <w:rFonts w:eastAsiaTheme="minorEastAsia"/>
        </w:rPr>
        <w:t>ан сан</w:t>
      </w:r>
      <w:r w:rsidRPr="005E75BA">
        <w:rPr>
          <w:rFonts w:eastAsiaTheme="minorEastAsia" w:cs="Calibri"/>
        </w:rPr>
        <w:t>ғ</w:t>
      </w:r>
      <w:r w:rsidRPr="005E75BA">
        <w:rPr>
          <w:rFonts w:eastAsiaTheme="minorEastAsia"/>
        </w:rPr>
        <w:t>а үлкен болы</w:t>
      </w:r>
      <w:r w:rsidRPr="005E75BA">
        <w:rPr>
          <w:rFonts w:eastAsiaTheme="minorEastAsia" w:cs="Calibri"/>
        </w:rPr>
        <w:t>ў</w:t>
      </w:r>
      <w:r w:rsidRPr="005E75BA">
        <w:rPr>
          <w:rFonts w:eastAsiaTheme="minorEastAsia"/>
        </w:rPr>
        <w:t xml:space="preserve">ы керек. Бул санды </w:t>
      </w:r>
      <m:oMath>
        <m:r>
          <w:rPr>
            <w:rFonts w:ascii="Cambria Math" w:eastAsiaTheme="minorEastAsia" w:hAnsi="Cambria Math"/>
            <w:lang w:val="en-US"/>
          </w:rPr>
          <m:t>n</m:t>
        </m:r>
      </m:oMath>
      <w:r w:rsidRPr="005E75BA">
        <w:rPr>
          <w:rFonts w:eastAsiaTheme="minorEastAsia"/>
        </w:rPr>
        <w:t xml:space="preserve"> арқалы белгилеп</w:t>
      </w:r>
    </w:p>
    <w:p w14:paraId="7287C3FD" w14:textId="77777777" w:rsidR="009B69A3" w:rsidRPr="005E75BA" w:rsidRDefault="009B69A3" w:rsidP="009B69A3">
      <w:pPr>
        <w:ind w:firstLine="0"/>
        <w:rPr>
          <w:rFonts w:eastAsiaTheme="minorEastAsia"/>
        </w:rPr>
      </w:pPr>
      <m:oMathPara>
        <m:oMath>
          <m:r>
            <w:rPr>
              <w:rFonts w:ascii="Cambria Math" w:hAnsi="Cambria Math"/>
            </w:rPr>
            <m:t>s=n+</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e>
          </m:rad>
        </m:oMath>
      </m:oMathPara>
    </w:p>
    <w:p w14:paraId="5D76C010" w14:textId="77777777" w:rsidR="009B69A3" w:rsidRPr="005E75BA" w:rsidRDefault="009B69A3" w:rsidP="009B69A3">
      <w:pPr>
        <w:ind w:firstLine="0"/>
        <w:rPr>
          <w:rFonts w:eastAsiaTheme="minorEastAsia"/>
        </w:rPr>
      </w:pPr>
      <w:r w:rsidRPr="005E75BA">
        <w:rPr>
          <w:rFonts w:eastAsiaTheme="minorEastAsia"/>
        </w:rPr>
        <w:t>теңлигине ийе боламыз ҳәм усы</w:t>
      </w:r>
      <w:r w:rsidRPr="005E75BA">
        <w:rPr>
          <w:rFonts w:eastAsiaTheme="minorEastAsia" w:cs="Calibri"/>
        </w:rPr>
        <w:t>ғ</w:t>
      </w:r>
      <w:r w:rsidRPr="005E75BA">
        <w:rPr>
          <w:rFonts w:eastAsiaTheme="minorEastAsia"/>
        </w:rPr>
        <w:t>ан сәйкес</w:t>
      </w:r>
    </w:p>
    <w:tbl>
      <w:tblPr>
        <w:tblW w:w="0" w:type="auto"/>
        <w:tblLook w:val="04A0" w:firstRow="1" w:lastRow="0" w:firstColumn="1" w:lastColumn="0" w:noHBand="0" w:noVBand="1"/>
      </w:tblPr>
      <w:tblGrid>
        <w:gridCol w:w="8217"/>
        <w:gridCol w:w="1128"/>
      </w:tblGrid>
      <w:tr w:rsidR="009B69A3" w:rsidRPr="005E75BA" w14:paraId="375EB038" w14:textId="77777777" w:rsidTr="00B3246D">
        <w:tc>
          <w:tcPr>
            <w:tcW w:w="8217" w:type="dxa"/>
          </w:tcPr>
          <w:p w14:paraId="2FB30918" w14:textId="77777777" w:rsidR="009B69A3" w:rsidRPr="005E75BA" w:rsidRDefault="00FB1252" w:rsidP="00B3246D">
            <w:pPr>
              <w:ind w:firstLine="0"/>
              <w:jc w:val="cente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lang w:val="en-US"/>
                          </w:rPr>
                          <m:t>m</m:t>
                        </m:r>
                        <m:r>
                          <w:rPr>
                            <w:rFonts w:ascii="Cambria Math" w:eastAsiaTheme="minorEastAsia" w:hAnsi="Cambria Math"/>
                          </w:rPr>
                          <m:t>c</m:t>
                        </m:r>
                      </m:e>
                      <m:sup>
                        <m:r>
                          <w:rPr>
                            <w:rFonts w:ascii="Cambria Math" w:eastAsiaTheme="minorEastAsia" w:hAnsi="Cambria Math"/>
                          </w:rPr>
                          <m:t>2</m:t>
                        </m:r>
                      </m:sup>
                    </m:sSup>
                  </m:den>
                </m:f>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m:t>
                                </m:r>
                                <m:r>
                                  <w:rPr>
                                    <w:rFonts w:ascii="Cambria Math" w:hAnsi="Cambria Math"/>
                                  </w:rPr>
                                  <m:t>n+</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e>
                                </m:rad>
                                <m:r>
                                  <w:rPr>
                                    <w:rFonts w:ascii="Cambria Math" w:eastAsiaTheme="minorEastAsia" w:hAnsi="Cambria Math"/>
                                  </w:rPr>
                                  <m:t>)</m:t>
                                </m:r>
                              </m:e>
                              <m:sup>
                                <m:r>
                                  <w:rPr>
                                    <w:rFonts w:ascii="Cambria Math" w:eastAsiaTheme="minorEastAsia" w:hAnsi="Cambria Math"/>
                                  </w:rPr>
                                  <m:t>2</m:t>
                                </m:r>
                              </m:sup>
                            </m:sSup>
                          </m:den>
                        </m:f>
                      </m:e>
                    </m:d>
                  </m:e>
                  <m:sup>
                    <m:r>
                      <w:rPr>
                        <w:rFonts w:ascii="Cambria Math" w:eastAsiaTheme="minorEastAsia" w:hAnsi="Cambria Math"/>
                      </w:rPr>
                      <m:t>-1</m:t>
                    </m:r>
                    <m:r>
                      <w:rPr>
                        <w:rFonts w:ascii="Cambria Math" w:eastAsiaTheme="minorEastAsia" w:hAnsi="Cambria Math"/>
                        <w:lang w:val="en-US"/>
                      </w:rPr>
                      <m:t>/</m:t>
                    </m:r>
                    <m:r>
                      <w:rPr>
                        <w:rFonts w:ascii="Cambria Math" w:eastAsiaTheme="minorEastAsia" w:hAnsi="Cambria Math"/>
                      </w:rPr>
                      <m:t>2</m:t>
                    </m:r>
                  </m:sup>
                </m:sSup>
              </m:oMath>
            </m:oMathPara>
          </w:p>
        </w:tc>
        <w:tc>
          <w:tcPr>
            <w:tcW w:w="1128" w:type="dxa"/>
          </w:tcPr>
          <w:p w14:paraId="0270AB0D" w14:textId="77777777" w:rsidR="009B69A3" w:rsidRPr="005E75BA" w:rsidRDefault="009B69A3" w:rsidP="00B3246D">
            <w:pPr>
              <w:ind w:firstLine="0"/>
              <w:jc w:val="center"/>
              <w:rPr>
                <w:rFonts w:eastAsiaTheme="minorEastAsia"/>
                <w:lang w:val="en-US"/>
              </w:rPr>
            </w:pPr>
            <w:r w:rsidRPr="005E75BA">
              <w:rPr>
                <w:rFonts w:eastAsiaTheme="minorEastAsia"/>
                <w:lang w:val="en-US"/>
              </w:rPr>
              <w:t>(129)</w:t>
            </w:r>
          </w:p>
        </w:tc>
      </w:tr>
    </w:tbl>
    <w:p w14:paraId="469B2B6A" w14:textId="77777777" w:rsidR="009B69A3" w:rsidRPr="005E75BA" w:rsidRDefault="009B69A3" w:rsidP="009B69A3">
      <w:r w:rsidRPr="005E75BA">
        <w:t xml:space="preserve">Бул формула водород атомларының спектриндеги энергияның дискрет қәддилерин береди. Бул формула биринши рет 1916-жылы Зоммерфельд тәрепинен орбиталардың Бор теориясы тәрепинен алынды. (129)-формулада </w:t>
      </w:r>
      <m:oMath>
        <m:r>
          <w:rPr>
            <w:rFonts w:ascii="Cambria Math" w:hAnsi="Cambria Math"/>
            <w:lang w:val="en-US"/>
          </w:rPr>
          <m:t>n</m:t>
        </m:r>
      </m:oMath>
      <w:r w:rsidRPr="005E75BA">
        <w:rPr>
          <w:rFonts w:eastAsiaTheme="minorEastAsia"/>
        </w:rPr>
        <w:t xml:space="preserve"> ҳәм </w:t>
      </w:r>
      <m:oMath>
        <m:r>
          <w:rPr>
            <w:rFonts w:ascii="Cambria Math" w:hAnsi="Cambria Math"/>
            <w:lang w:val="en-US"/>
          </w:rPr>
          <m:t>j</m:t>
        </m:r>
      </m:oMath>
      <w:r w:rsidRPr="005E75BA">
        <w:rPr>
          <w:rFonts w:eastAsiaTheme="minorEastAsia"/>
        </w:rPr>
        <w:t xml:space="preserve"> арқалы белгиленген</w:t>
      </w:r>
      <w:r w:rsidRPr="005E75BA">
        <w:t xml:space="preserve"> еки квант саны бар, бирақ </w:t>
      </w:r>
      <m:oMath>
        <m:sSup>
          <m:sSupPr>
            <m:ctrlPr>
              <w:rPr>
                <w:rFonts w:ascii="Cambria Math" w:hAnsi="Cambria Math"/>
                <w:i/>
              </w:rPr>
            </m:ctrlPr>
          </m:sSupPr>
          <m:e>
            <m:r>
              <w:rPr>
                <w:rFonts w:ascii="Cambria Math" w:hAnsi="Cambria Math"/>
              </w:rPr>
              <m:t>α</m:t>
            </m:r>
          </m:e>
          <m:sup>
            <m:r>
              <w:rPr>
                <w:rFonts w:ascii="Cambria Math" w:hAnsi="Cambria Math"/>
              </w:rPr>
              <m:t>2</m:t>
            </m:r>
          </m:sup>
        </m:sSup>
      </m:oMath>
      <w:r w:rsidRPr="005E75BA">
        <w:rPr>
          <w:rFonts w:eastAsiaTheme="minorEastAsia"/>
        </w:rPr>
        <w:t xml:space="preserve"> шамасының киши екенлигине байланыслы (</w:t>
      </w:r>
      <w:r w:rsidRPr="005E75BA">
        <w:rPr>
          <w:rFonts w:ascii="Cambria" w:eastAsiaTheme="minorEastAsia" w:hAnsi="Cambria"/>
        </w:rPr>
        <w:t>α</w:t>
      </w:r>
      <w:r w:rsidRPr="005E75BA">
        <w:rPr>
          <w:rFonts w:eastAsiaTheme="minorEastAsia"/>
        </w:rPr>
        <w:t xml:space="preserve"> </w:t>
      </w:r>
      <w:r w:rsidRPr="005E75BA">
        <w:rPr>
          <w:rFonts w:eastAsiaTheme="minorEastAsia" w:cs="Calibri"/>
        </w:rPr>
        <w:t>≈</w:t>
      </w:r>
      <w:r w:rsidRPr="005E75BA">
        <w:rPr>
          <w:rFonts w:eastAsiaTheme="minorEastAsia"/>
        </w:rPr>
        <w:t xml:space="preserve"> 1/137)</w:t>
      </w:r>
      <w:r w:rsidRPr="005E75BA">
        <w:t xml:space="preserve"> энергияның шамасы дерлик тек </w:t>
      </w:r>
      <m:oMath>
        <m:r>
          <w:rPr>
            <w:rFonts w:ascii="Cambria Math" w:hAnsi="Cambria Math"/>
          </w:rPr>
          <m:t>n+</m:t>
        </m:r>
        <m:d>
          <m:dPr>
            <m:begChr m:val="|"/>
            <m:endChr m:val="|"/>
            <m:ctrlPr>
              <w:rPr>
                <w:rFonts w:ascii="Cambria Math" w:hAnsi="Cambria Math"/>
                <w:i/>
              </w:rPr>
            </m:ctrlPr>
          </m:dPr>
          <m:e>
            <m:r>
              <w:rPr>
                <w:rFonts w:ascii="Cambria Math" w:hAnsi="Cambria Math"/>
              </w:rPr>
              <m:t>j</m:t>
            </m:r>
          </m:e>
        </m:d>
      </m:oMath>
      <w:r w:rsidRPr="005E75BA">
        <w:rPr>
          <w:rFonts w:eastAsiaTheme="minorEastAsia"/>
        </w:rPr>
        <w:t xml:space="preserve"> шамасынан </w:t>
      </w:r>
      <w:r w:rsidRPr="005E75BA">
        <w:rPr>
          <w:rFonts w:eastAsiaTheme="minorEastAsia" w:cs="Calibri"/>
        </w:rPr>
        <w:t>ғ</w:t>
      </w:r>
      <w:r w:rsidRPr="005E75BA">
        <w:rPr>
          <w:rFonts w:eastAsiaTheme="minorEastAsia"/>
        </w:rPr>
        <w:t>әрезли.</w:t>
      </w:r>
      <w:r w:rsidRPr="005E75BA">
        <w:t xml:space="preserve"> </w:t>
      </w:r>
      <m:oMath>
        <m:r>
          <w:rPr>
            <w:rFonts w:ascii="Cambria Math" w:eastAsiaTheme="minorEastAsia" w:hAnsi="Cambria Math"/>
          </w:rPr>
          <m:t>n+</m:t>
        </m:r>
        <m:d>
          <m:dPr>
            <m:begChr m:val="|"/>
            <m:endChr m:val="|"/>
            <m:ctrlPr>
              <w:rPr>
                <w:rFonts w:ascii="Cambria Math" w:hAnsi="Cambria Math"/>
                <w:i/>
              </w:rPr>
            </m:ctrlPr>
          </m:dPr>
          <m:e>
            <m:r>
              <w:rPr>
                <w:rFonts w:ascii="Cambria Math" w:hAnsi="Cambria Math"/>
              </w:rPr>
              <m:t>j</m:t>
            </m:r>
          </m:e>
        </m:d>
      </m:oMath>
      <w:r w:rsidRPr="005E75BA">
        <w:rPr>
          <w:rFonts w:eastAsiaTheme="minorEastAsia"/>
        </w:rPr>
        <w:t xml:space="preserve"> шамаларының бирдей мәнисин берету</w:t>
      </w:r>
      <w:r w:rsidRPr="005E75BA">
        <w:rPr>
          <w:rFonts w:eastAsiaTheme="minorEastAsia" w:cs="Calibri"/>
        </w:rPr>
        <w:t>ғ</w:t>
      </w:r>
      <w:r w:rsidRPr="005E75BA">
        <w:rPr>
          <w:rFonts w:eastAsiaTheme="minorEastAsia"/>
        </w:rPr>
        <w:t xml:space="preserve">ын </w:t>
      </w:r>
      <m:oMath>
        <m:r>
          <w:rPr>
            <w:rFonts w:ascii="Cambria Math" w:hAnsi="Cambria Math"/>
          </w:rPr>
          <m:t>n</m:t>
        </m:r>
      </m:oMath>
      <w:r w:rsidRPr="005E75BA">
        <w:rPr>
          <w:rFonts w:eastAsiaTheme="minorEastAsia"/>
        </w:rPr>
        <w:t xml:space="preserve"> менен </w:t>
      </w:r>
      <m:oMath>
        <m:d>
          <m:dPr>
            <m:begChr m:val="|"/>
            <m:endChr m:val="|"/>
            <m:ctrlPr>
              <w:rPr>
                <w:rFonts w:ascii="Cambria Math" w:hAnsi="Cambria Math"/>
                <w:i/>
              </w:rPr>
            </m:ctrlPr>
          </m:dPr>
          <m:e>
            <m:r>
              <w:rPr>
                <w:rFonts w:ascii="Cambria Math" w:hAnsi="Cambria Math"/>
              </w:rPr>
              <m:t>j</m:t>
            </m:r>
          </m:e>
        </m:d>
      </m:oMath>
      <w:r w:rsidRPr="005E75BA">
        <w:rPr>
          <w:rFonts w:eastAsiaTheme="minorEastAsia"/>
        </w:rPr>
        <w:t xml:space="preserve"> шамалары бир бирине жақын жайласқан энергияның қәддилериниң системасына алып келеди. Егер </w:t>
      </w:r>
      <w:r w:rsidRPr="005E75BA">
        <w:rPr>
          <w:rFonts w:eastAsiaTheme="minorEastAsia"/>
        </w:rPr>
        <w:lastRenderedPageBreak/>
        <w:t xml:space="preserve">олардан турақлы шаманы алып тасласа, онда </w:t>
      </w:r>
      <m:oMath>
        <m:r>
          <w:rPr>
            <w:rFonts w:ascii="Cambria Math" w:eastAsiaTheme="minorEastAsia" w:hAnsi="Cambria Math"/>
            <w:lang w:val="en-US"/>
          </w:rPr>
          <m:t>s</m:t>
        </m:r>
        <m:r>
          <w:rPr>
            <w:rFonts w:ascii="Cambria Math" w:eastAsiaTheme="minorEastAsia" w:hAnsi="Cambria Math"/>
          </w:rPr>
          <m:t>=</m:t>
        </m:r>
        <m:r>
          <w:rPr>
            <w:rFonts w:ascii="Cambria Math" w:hAnsi="Cambria Math"/>
          </w:rPr>
          <m:t>n+</m:t>
        </m:r>
        <m:d>
          <m:dPr>
            <m:begChr m:val="|"/>
            <m:endChr m:val="|"/>
            <m:ctrlPr>
              <w:rPr>
                <w:rFonts w:ascii="Cambria Math" w:hAnsi="Cambria Math"/>
                <w:i/>
              </w:rPr>
            </m:ctrlPr>
          </m:dPr>
          <m:e>
            <m:r>
              <w:rPr>
                <w:rFonts w:ascii="Cambria Math" w:hAnsi="Cambria Math"/>
              </w:rPr>
              <m:t>j</m:t>
            </m:r>
          </m:e>
        </m:d>
      </m:oMath>
      <w:r w:rsidRPr="005E75BA">
        <w:rPr>
          <w:rFonts w:eastAsiaTheme="minorEastAsia"/>
        </w:rPr>
        <w:t xml:space="preserve"> шамасына сәйкес келету</w:t>
      </w:r>
      <w:r w:rsidRPr="005E75BA">
        <w:rPr>
          <w:rFonts w:eastAsiaTheme="minorEastAsia" w:cs="Calibri"/>
        </w:rPr>
        <w:t>ғ</w:t>
      </w:r>
      <w:r w:rsidRPr="005E75BA">
        <w:rPr>
          <w:rFonts w:eastAsiaTheme="minorEastAsia"/>
        </w:rPr>
        <w:t>ын релятивистлик емес квантлық механиканың (Шрёдингер теңлемесиниң ямаса Бор тәлиматының) тийкарында алынату</w:t>
      </w:r>
      <w:r w:rsidRPr="005E75BA">
        <w:rPr>
          <w:rFonts w:eastAsiaTheme="minorEastAsia" w:cs="Calibri"/>
        </w:rPr>
        <w:t>ғ</w:t>
      </w:r>
      <w:r w:rsidRPr="005E75BA">
        <w:rPr>
          <w:rFonts w:eastAsiaTheme="minorEastAsia"/>
        </w:rPr>
        <w:t xml:space="preserve">ын </w:t>
      </w:r>
      <m:oMath>
        <m:r>
          <w:rPr>
            <w:rFonts w:ascii="Cambria Math" w:eastAsiaTheme="minorEastAsia" w:hAnsi="Cambria Math"/>
            <w:lang w:val="en-US"/>
          </w:rPr>
          <m:t>E</m:t>
        </m:r>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4</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oMath>
      <w:r w:rsidRPr="005E75BA">
        <w:rPr>
          <w:rFonts w:eastAsiaTheme="minorEastAsia"/>
        </w:rPr>
        <w:t xml:space="preserve"> формуланың жәрдеминде </w:t>
      </w:r>
      <w:proofErr w:type="spellStart"/>
      <w:r w:rsidRPr="005E75BA">
        <w:rPr>
          <w:rFonts w:eastAsiaTheme="minorEastAsia"/>
        </w:rPr>
        <w:t>есапланылату</w:t>
      </w:r>
      <w:r w:rsidRPr="005E75BA">
        <w:rPr>
          <w:rFonts w:eastAsiaTheme="minorEastAsia" w:cs="Calibri"/>
        </w:rPr>
        <w:t>ғ</w:t>
      </w:r>
      <w:r w:rsidRPr="005E75BA">
        <w:rPr>
          <w:rFonts w:eastAsiaTheme="minorEastAsia"/>
        </w:rPr>
        <w:t>ын</w:t>
      </w:r>
      <w:proofErr w:type="spellEnd"/>
      <w:r w:rsidRPr="005E75BA">
        <w:rPr>
          <w:rFonts w:eastAsiaTheme="minorEastAsia"/>
        </w:rPr>
        <w:t xml:space="preserve"> энергияның қәддине жақын жайласады.</w:t>
      </w:r>
    </w:p>
    <w:p w14:paraId="49DD4E89" w14:textId="77777777" w:rsidR="009B69A3" w:rsidRPr="005E75BA" w:rsidRDefault="009B69A3" w:rsidP="009B69A3">
      <w:pPr>
        <w:rPr>
          <w:rFonts w:eastAsiaTheme="minorEastAsia"/>
        </w:rPr>
      </w:pPr>
      <w:r w:rsidRPr="005E75BA">
        <w:t>Биз (127)-теңлемелерди (125)-теңлеме менен комбинациялап пайдаландық. Бирақ, усының менен бирге (127)-теңлемелер толы</w:t>
      </w:r>
      <w:r w:rsidRPr="005E75BA">
        <w:rPr>
          <w:rFonts w:cs="Calibri"/>
        </w:rPr>
        <w:t>ғ</w:t>
      </w:r>
      <w:r w:rsidRPr="005E75BA">
        <w:t xml:space="preserve">ы менен пайдаланылмады. Себеби (125) теги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Pr="005E75BA">
        <w:rPr>
          <w:rFonts w:eastAsiaTheme="minorEastAsia"/>
        </w:rPr>
        <w:t xml:space="preserve"> пенен </w:t>
      </w:r>
      <m:oMath>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m:t>
            </m:r>
          </m:sup>
        </m:sSubSup>
      </m:oMath>
      <w:r w:rsidRPr="005E75BA">
        <w:rPr>
          <w:rFonts w:eastAsiaTheme="minorEastAsia"/>
        </w:rPr>
        <w:t xml:space="preserve"> коэффициентлериниң еке</w:t>
      </w:r>
      <w:r w:rsidRPr="005E75BA">
        <w:rPr>
          <w:rFonts w:eastAsiaTheme="minorEastAsia" w:cs="Calibri"/>
        </w:rPr>
        <w:t>ў</w:t>
      </w:r>
      <w:r w:rsidRPr="005E75BA">
        <w:rPr>
          <w:rFonts w:eastAsiaTheme="minorEastAsia"/>
        </w:rPr>
        <w:t>и де нолге айланы</w:t>
      </w:r>
      <w:r w:rsidRPr="005E75BA">
        <w:rPr>
          <w:rFonts w:eastAsiaTheme="minorEastAsia" w:cs="Calibri"/>
        </w:rPr>
        <w:t>ў</w:t>
      </w:r>
      <w:r w:rsidRPr="005E75BA">
        <w:rPr>
          <w:rFonts w:eastAsiaTheme="minorEastAsia"/>
        </w:rPr>
        <w:t>ы мүмкин. Бул жа</w:t>
      </w:r>
      <w:r w:rsidRPr="005E75BA">
        <w:rPr>
          <w:rFonts w:eastAsiaTheme="minorEastAsia" w:cs="Calibri"/>
        </w:rPr>
        <w:t>ғ</w:t>
      </w:r>
      <w:r w:rsidRPr="005E75BA">
        <w:rPr>
          <w:rFonts w:eastAsiaTheme="minorEastAsia"/>
        </w:rPr>
        <w:t xml:space="preserve">дайда биз биринши </w:t>
      </w:r>
      <w:proofErr w:type="spellStart"/>
      <w:r w:rsidRPr="005E75BA">
        <w:rPr>
          <w:rFonts w:eastAsiaTheme="minorEastAsia"/>
        </w:rPr>
        <w:t>коэффициентти</w:t>
      </w:r>
      <w:proofErr w:type="spellEnd"/>
      <w:r w:rsidRPr="005E75B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sidRPr="005E75BA">
        <w:rPr>
          <w:rFonts w:eastAsiaTheme="minorEastAsia"/>
        </w:rPr>
        <w:t xml:space="preserve"> ге, ал екиншисин </w:t>
      </w:r>
      <m:oMath>
        <m:r>
          <w:rPr>
            <w:rFonts w:ascii="Cambria Math" w:eastAsiaTheme="minorEastAsia" w:hAnsi="Cambria Math"/>
          </w:rPr>
          <m:t>a</m:t>
        </m:r>
      </m:oMath>
      <w:r w:rsidRPr="005E75BA">
        <w:rPr>
          <w:rFonts w:eastAsiaTheme="minorEastAsia"/>
        </w:rPr>
        <w:t xml:space="preserve"> </w:t>
      </w:r>
      <w:proofErr w:type="spellStart"/>
      <w:r w:rsidRPr="005E75BA">
        <w:rPr>
          <w:rFonts w:eastAsiaTheme="minorEastAsia" w:cs="Calibri"/>
        </w:rPr>
        <w:t>ғ</w:t>
      </w:r>
      <w:r w:rsidRPr="005E75BA">
        <w:rPr>
          <w:rFonts w:eastAsiaTheme="minorEastAsia"/>
        </w:rPr>
        <w:t>а</w:t>
      </w:r>
      <w:proofErr w:type="spellEnd"/>
      <w:r w:rsidRPr="005E75BA">
        <w:rPr>
          <w:rFonts w:eastAsiaTheme="minorEastAsia"/>
        </w:rPr>
        <w:t xml:space="preserve"> </w:t>
      </w:r>
      <w:proofErr w:type="spellStart"/>
      <w:r w:rsidRPr="005E75BA">
        <w:rPr>
          <w:rFonts w:eastAsiaTheme="minorEastAsia"/>
        </w:rPr>
        <w:t>көбейтип</w:t>
      </w:r>
      <w:proofErr w:type="spellEnd"/>
      <w:r w:rsidRPr="005E75BA">
        <w:rPr>
          <w:rFonts w:eastAsiaTheme="minorEastAsia"/>
        </w:rPr>
        <w:t xml:space="preserve"> ҳәм бир бирине қосып</w:t>
      </w:r>
    </w:p>
    <w:p w14:paraId="4A1AAD1E" w14:textId="77777777" w:rsidR="009B69A3" w:rsidRPr="005E75BA" w:rsidRDefault="009B69A3" w:rsidP="009B69A3">
      <w:pPr>
        <w:rPr>
          <w:rFonts w:eastAsiaTheme="minorEastAsia"/>
        </w:rPr>
      </w:pPr>
      <m:oMathPara>
        <m:oMath>
          <m:r>
            <w:rPr>
              <w:rFonts w:ascii="Cambria Math" w:eastAsiaTheme="minorEastAsia" w:hAnsi="Cambria Math"/>
            </w:rPr>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rPr>
                    <m:t>2</m:t>
                  </m:r>
                </m:sub>
              </m:sSub>
            </m:e>
          </m:d>
          <m:r>
            <w:rPr>
              <w:rFonts w:ascii="Cambria Math" w:eastAsiaTheme="minorEastAsia" w:hAnsi="Cambria Math"/>
            </w:rPr>
            <m:t>α+2</m:t>
          </m:r>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rPr>
                <m:t>2</m:t>
              </m:r>
            </m:sub>
          </m:sSub>
          <m:r>
            <w:rPr>
              <w:rFonts w:ascii="Cambria Math" w:eastAsiaTheme="minorEastAsia" w:hAnsi="Cambria Math"/>
            </w:rPr>
            <m:t>j=0</m:t>
          </m:r>
        </m:oMath>
      </m:oMathPara>
    </w:p>
    <w:p w14:paraId="7C703F72" w14:textId="77777777" w:rsidR="009B69A3" w:rsidRPr="005E75BA" w:rsidRDefault="009B69A3" w:rsidP="009B69A3">
      <w:pPr>
        <w:ind w:firstLine="0"/>
      </w:pPr>
      <w:r w:rsidRPr="005E75BA">
        <w:rPr>
          <w:rFonts w:eastAsiaTheme="minorEastAsia"/>
        </w:rPr>
        <w:t>теңлигине ийе боламыз. Солай етип, бул жа</w:t>
      </w:r>
      <w:r w:rsidRPr="005E75BA">
        <w:rPr>
          <w:rFonts w:eastAsiaTheme="minorEastAsia" w:cs="Calibri"/>
        </w:rPr>
        <w:t>ғ</w:t>
      </w:r>
      <w:r w:rsidRPr="005E75BA">
        <w:rPr>
          <w:rFonts w:eastAsiaTheme="minorEastAsia"/>
        </w:rPr>
        <w:t xml:space="preserve">дайда </w:t>
      </w:r>
      <m:oMath>
        <m:r>
          <w:rPr>
            <w:rFonts w:ascii="Cambria Math" w:eastAsiaTheme="minorEastAsia" w:hAnsi="Cambria Math"/>
          </w:rPr>
          <m:t>j</m:t>
        </m:r>
      </m:oMath>
      <w:r w:rsidRPr="005E75BA">
        <w:rPr>
          <w:rFonts w:eastAsiaTheme="minorEastAsia"/>
        </w:rPr>
        <w:t xml:space="preserve"> коэффициентиниң терис болы</w:t>
      </w:r>
      <w:r w:rsidRPr="005E75BA">
        <w:rPr>
          <w:rFonts w:eastAsiaTheme="minorEastAsia" w:cs="Calibri"/>
        </w:rPr>
        <w:t>ў</w:t>
      </w:r>
      <w:r w:rsidRPr="005E75BA">
        <w:rPr>
          <w:rFonts w:eastAsiaTheme="minorEastAsia"/>
        </w:rPr>
        <w:t xml:space="preserve">ы керек. Буннан кейин (118)- ҳәм (121)-аңлатпалардан мынаны аламыз: </w:t>
      </w:r>
    </w:p>
    <w:tbl>
      <w:tblPr>
        <w:tblW w:w="0" w:type="auto"/>
        <w:tblLook w:val="04A0" w:firstRow="1" w:lastRow="0" w:firstColumn="1" w:lastColumn="0" w:noHBand="0" w:noVBand="1"/>
      </w:tblPr>
      <w:tblGrid>
        <w:gridCol w:w="8217"/>
        <w:gridCol w:w="1128"/>
      </w:tblGrid>
      <w:tr w:rsidR="009B69A3" w:rsidRPr="005E75BA" w14:paraId="21911158" w14:textId="77777777" w:rsidTr="00B3246D">
        <w:tc>
          <w:tcPr>
            <w:tcW w:w="8217" w:type="dxa"/>
          </w:tcPr>
          <w:p w14:paraId="793EF9AA" w14:textId="77777777" w:rsidR="009B69A3" w:rsidRPr="005E75BA" w:rsidRDefault="009B69A3" w:rsidP="00B3246D">
            <w:pPr>
              <w:ind w:firstLine="0"/>
              <w:jc w:val="center"/>
              <w:rPr>
                <w:rFonts w:eastAsiaTheme="minorEastAsia"/>
                <w:i/>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2j</m:t>
                    </m:r>
                  </m:num>
                  <m:den>
                    <m:r>
                      <w:rPr>
                        <w:rFonts w:ascii="Cambria Math" w:eastAsiaTheme="minorEastAsia" w:hAnsi="Cambria Math"/>
                      </w:rPr>
                      <m:t>α</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2mca</m:t>
                    </m:r>
                  </m:num>
                  <m:den>
                    <m:r>
                      <w:rPr>
                        <w:rFonts w:ascii="Cambria Math" w:eastAsiaTheme="minorEastAsia" w:hAnsi="Cambria Math"/>
                      </w:rPr>
                      <m:t>ℏ</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2mc</m:t>
                    </m:r>
                  </m:num>
                  <m:den>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den>
                        </m:f>
                      </m:e>
                    </m:rad>
                  </m:den>
                </m:f>
                <m:r>
                  <w:rPr>
                    <w:rFonts w:ascii="Cambria Math" w:eastAsiaTheme="minorEastAsia" w:hAnsi="Cambria Math"/>
                  </w:rPr>
                  <m:t>.</m:t>
                </m:r>
              </m:oMath>
            </m:oMathPara>
          </w:p>
        </w:tc>
        <w:tc>
          <w:tcPr>
            <w:tcW w:w="1128" w:type="dxa"/>
          </w:tcPr>
          <w:p w14:paraId="7FFCD555" w14:textId="77777777" w:rsidR="009B69A3" w:rsidRPr="005E75BA" w:rsidRDefault="009B69A3" w:rsidP="00B3246D">
            <w:pPr>
              <w:ind w:firstLine="0"/>
              <w:jc w:val="center"/>
              <w:rPr>
                <w:rFonts w:eastAsiaTheme="minorEastAsia"/>
                <w:lang w:val="en-US"/>
              </w:rPr>
            </w:pPr>
            <w:r w:rsidRPr="005E75BA">
              <w:rPr>
                <w:rFonts w:eastAsiaTheme="minorEastAsia"/>
                <w:lang w:val="en-US"/>
              </w:rPr>
              <w:t>(130)</w:t>
            </w:r>
          </w:p>
        </w:tc>
      </w:tr>
    </w:tbl>
    <w:p w14:paraId="5553335C" w14:textId="77777777" w:rsidR="009B69A3" w:rsidRPr="005E75BA" w:rsidRDefault="009B69A3" w:rsidP="009B69A3">
      <w:r w:rsidRPr="005E75BA">
        <w:t>Буннан</w:t>
      </w:r>
    </w:p>
    <w:p w14:paraId="73E63AD1" w14:textId="77777777" w:rsidR="009B69A3" w:rsidRPr="005E75BA" w:rsidRDefault="00FB1252" w:rsidP="009B69A3">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lang w:val="en-US"/>
                    </w:rPr>
                    <m:t>E</m:t>
                  </m:r>
                </m:e>
                <m:sup>
                  <m:r>
                    <w:rPr>
                      <w:rFonts w:ascii="Cambria Math" w:hAnsi="Cambria Math"/>
                    </w:rPr>
                    <m:t>2</m:t>
                  </m:r>
                </m:sup>
              </m:sSup>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4</m:t>
                  </m:r>
                </m:sup>
              </m:sSup>
            </m:den>
          </m:f>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2</m:t>
                  </m:r>
                </m:sup>
              </m:sSup>
            </m:den>
          </m:f>
        </m:oMath>
      </m:oMathPara>
    </w:p>
    <w:p w14:paraId="626B616E" w14:textId="77777777" w:rsidR="009B69A3" w:rsidRPr="005E75BA" w:rsidRDefault="009B69A3" w:rsidP="009B69A3">
      <w:pPr>
        <w:ind w:firstLine="0"/>
        <w:rPr>
          <w:rFonts w:eastAsiaTheme="minorEastAsia"/>
        </w:rPr>
      </w:pPr>
      <w:r w:rsidRPr="005E75BA">
        <w:rPr>
          <w:rFonts w:eastAsiaTheme="minorEastAsia"/>
        </w:rPr>
        <w:t>теңлиги келип шы</w:t>
      </w:r>
      <w:r w:rsidRPr="005E75BA">
        <w:rPr>
          <w:rFonts w:eastAsiaTheme="minorEastAsia" w:cs="Calibri"/>
        </w:rPr>
        <w:t>ғ</w:t>
      </w:r>
      <w:r w:rsidRPr="005E75BA">
        <w:rPr>
          <w:rFonts w:eastAsiaTheme="minorEastAsia"/>
        </w:rPr>
        <w:t xml:space="preserve">ады. </w:t>
      </w:r>
      <m:oMath>
        <m:r>
          <w:rPr>
            <w:rFonts w:ascii="Cambria Math" w:hAnsi="Cambria Math"/>
            <w:lang w:val="en-US"/>
          </w:rPr>
          <m:t>E</m:t>
        </m:r>
      </m:oMath>
      <w:r w:rsidRPr="005E75BA">
        <w:rPr>
          <w:rFonts w:eastAsiaTheme="minorEastAsia"/>
        </w:rPr>
        <w:t xml:space="preserve"> шамасының оң болату</w:t>
      </w:r>
      <w:r w:rsidRPr="005E75BA">
        <w:rPr>
          <w:rFonts w:eastAsiaTheme="minorEastAsia" w:cs="Calibri"/>
        </w:rPr>
        <w:t>ғ</w:t>
      </w:r>
      <w:r w:rsidRPr="005E75BA">
        <w:rPr>
          <w:rFonts w:eastAsiaTheme="minorEastAsia"/>
        </w:rPr>
        <w:t>ынлы</w:t>
      </w:r>
      <w:r w:rsidRPr="005E75BA">
        <w:rPr>
          <w:rFonts w:eastAsiaTheme="minorEastAsia" w:cs="Calibri"/>
        </w:rPr>
        <w:t>ғ</w:t>
      </w:r>
      <w:r w:rsidRPr="005E75BA">
        <w:rPr>
          <w:rFonts w:eastAsiaTheme="minorEastAsia"/>
        </w:rPr>
        <w:t>ына байланыслы</w:t>
      </w:r>
    </w:p>
    <w:tbl>
      <w:tblPr>
        <w:tblW w:w="0" w:type="auto"/>
        <w:tblLook w:val="04A0" w:firstRow="1" w:lastRow="0" w:firstColumn="1" w:lastColumn="0" w:noHBand="0" w:noVBand="1"/>
      </w:tblPr>
      <w:tblGrid>
        <w:gridCol w:w="8217"/>
        <w:gridCol w:w="1128"/>
      </w:tblGrid>
      <w:tr w:rsidR="009B69A3" w:rsidRPr="005E75BA" w14:paraId="333E1AD6" w14:textId="77777777" w:rsidTr="00B3246D">
        <w:tc>
          <w:tcPr>
            <w:tcW w:w="8217" w:type="dxa"/>
          </w:tcPr>
          <w:p w14:paraId="4C859C64" w14:textId="77777777" w:rsidR="009B69A3" w:rsidRPr="005E75BA" w:rsidRDefault="00FB1252" w:rsidP="00B3246D">
            <w:pPr>
              <w:ind w:firstLine="0"/>
              <w:rPr>
                <w:rFonts w:eastAsiaTheme="minorEastAsia"/>
              </w:rPr>
            </w:pPr>
            <m:oMathPara>
              <m:oMath>
                <m:f>
                  <m:fPr>
                    <m:ctrlPr>
                      <w:rPr>
                        <w:rFonts w:ascii="Cambria Math" w:hAnsi="Cambria Math"/>
                        <w:i/>
                      </w:rPr>
                    </m:ctrlPr>
                  </m:fPr>
                  <m:num>
                    <m:r>
                      <w:rPr>
                        <w:rFonts w:ascii="Cambria Math" w:hAnsi="Cambria Math"/>
                        <w:lang w:val="en-US"/>
                      </w:rPr>
                      <m:t>E</m:t>
                    </m:r>
                  </m:num>
                  <m:den>
                    <m:r>
                      <w:rPr>
                        <w:rFonts w:ascii="Cambria Math" w:eastAsiaTheme="minorEastAsia" w:hAnsi="Cambria Math"/>
                        <w:lang w:val="en-US"/>
                      </w:rPr>
                      <m:t>m</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den>
                </m:f>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lang w:val="en-US"/>
                              </w:rPr>
                              <m:t>j</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lang w:val="en-US"/>
                              </w:rPr>
                              <m:t>α</m:t>
                            </m:r>
                          </m:e>
                          <m:sup>
                            <m:r>
                              <w:rPr>
                                <w:rFonts w:ascii="Cambria Math" w:hAnsi="Cambria Math"/>
                              </w:rPr>
                              <m:t>2</m:t>
                            </m:r>
                          </m:sup>
                        </m:sSup>
                      </m:e>
                    </m:rad>
                  </m:num>
                  <m:den>
                    <m:d>
                      <m:dPr>
                        <m:begChr m:val="|"/>
                        <m:endChr m:val="|"/>
                        <m:ctrlPr>
                          <w:rPr>
                            <w:rFonts w:ascii="Cambria Math" w:hAnsi="Cambria Math"/>
                            <w:i/>
                          </w:rPr>
                        </m:ctrlPr>
                      </m:dPr>
                      <m:e>
                        <m:r>
                          <w:rPr>
                            <w:rFonts w:ascii="Cambria Math" w:hAnsi="Cambria Math"/>
                          </w:rPr>
                          <m:t>j</m:t>
                        </m:r>
                      </m:e>
                    </m:d>
                  </m:den>
                </m:f>
              </m:oMath>
            </m:oMathPara>
          </w:p>
        </w:tc>
        <w:tc>
          <w:tcPr>
            <w:tcW w:w="1128" w:type="dxa"/>
          </w:tcPr>
          <w:p w14:paraId="3CCD8397" w14:textId="77777777" w:rsidR="009B69A3" w:rsidRPr="005E75BA" w:rsidRDefault="009B69A3" w:rsidP="00B3246D">
            <w:pPr>
              <w:ind w:firstLine="0"/>
              <w:jc w:val="center"/>
              <w:rPr>
                <w:rFonts w:eastAsiaTheme="minorEastAsia"/>
              </w:rPr>
            </w:pPr>
            <w:r w:rsidRPr="005E75BA">
              <w:rPr>
                <w:rFonts w:eastAsiaTheme="minorEastAsia"/>
              </w:rPr>
              <w:t>(131)</w:t>
            </w:r>
          </w:p>
        </w:tc>
      </w:tr>
    </w:tbl>
    <w:p w14:paraId="70985B8E" w14:textId="77777777" w:rsidR="009B69A3" w:rsidRPr="005E75BA" w:rsidRDefault="009B69A3" w:rsidP="009B69A3">
      <w:pPr>
        <w:ind w:firstLine="0"/>
        <w:rPr>
          <w:rFonts w:eastAsiaTheme="minorEastAsia"/>
        </w:rPr>
      </w:pPr>
      <w:r w:rsidRPr="005E75BA">
        <w:rPr>
          <w:rFonts w:eastAsiaTheme="minorEastAsia"/>
        </w:rPr>
        <w:t xml:space="preserve">теңлигин аламыз. Бул </w:t>
      </w:r>
      <m:oMath>
        <m:r>
          <w:rPr>
            <w:rFonts w:ascii="Cambria Math" w:eastAsiaTheme="minorEastAsia" w:hAnsi="Cambria Math"/>
            <w:lang w:val="en-US"/>
          </w:rPr>
          <m:t>n</m:t>
        </m:r>
        <m:r>
          <w:rPr>
            <w:rFonts w:ascii="Cambria Math" w:eastAsiaTheme="minorEastAsia" w:hAnsi="Cambria Math"/>
          </w:rPr>
          <m:t>=0</m:t>
        </m:r>
      </m:oMath>
      <w:r w:rsidRPr="005E75BA">
        <w:rPr>
          <w:rFonts w:eastAsiaTheme="minorEastAsia"/>
        </w:rPr>
        <w:t xml:space="preserve"> бол</w:t>
      </w:r>
      <w:proofErr w:type="spellStart"/>
      <w:r w:rsidRPr="005E75BA">
        <w:rPr>
          <w:rFonts w:eastAsiaTheme="minorEastAsia" w:cs="Calibri"/>
        </w:rPr>
        <w:t>ғ</w:t>
      </w:r>
      <w:r w:rsidRPr="005E75BA">
        <w:rPr>
          <w:rFonts w:eastAsiaTheme="minorEastAsia"/>
        </w:rPr>
        <w:t>ан</w:t>
      </w:r>
      <w:proofErr w:type="spellEnd"/>
      <w:r w:rsidRPr="005E75BA">
        <w:rPr>
          <w:rFonts w:eastAsiaTheme="minorEastAsia"/>
        </w:rPr>
        <w:t xml:space="preserve"> жа</w:t>
      </w:r>
      <w:r w:rsidRPr="005E75BA">
        <w:rPr>
          <w:rFonts w:eastAsiaTheme="minorEastAsia" w:cs="Calibri"/>
        </w:rPr>
        <w:t>ғ</w:t>
      </w:r>
      <w:r w:rsidRPr="005E75BA">
        <w:rPr>
          <w:rFonts w:eastAsiaTheme="minorEastAsia"/>
        </w:rPr>
        <w:t>дай ушын (127)-аңлатпаның жәрдеминде алын</w:t>
      </w:r>
      <w:r w:rsidRPr="005E75BA">
        <w:rPr>
          <w:rFonts w:eastAsiaTheme="minorEastAsia" w:cs="Calibri"/>
        </w:rPr>
        <w:t>ғ</w:t>
      </w:r>
      <w:r w:rsidRPr="005E75BA">
        <w:rPr>
          <w:rFonts w:eastAsiaTheme="minorEastAsia"/>
        </w:rPr>
        <w:t xml:space="preserve">ан </w:t>
      </w:r>
      <m:oMath>
        <m:r>
          <w:rPr>
            <w:rFonts w:ascii="Cambria Math" w:hAnsi="Cambria Math"/>
            <w:lang w:val="en-US"/>
          </w:rPr>
          <m:t>E</m:t>
        </m:r>
      </m:oMath>
      <w:r w:rsidRPr="005E75BA">
        <w:rPr>
          <w:rFonts w:eastAsiaTheme="minorEastAsia"/>
        </w:rPr>
        <w:t xml:space="preserve"> ниң мәнисине сәйкес келеди. Сонлықтан, </w:t>
      </w:r>
      <m:oMath>
        <m:r>
          <w:rPr>
            <w:rFonts w:ascii="Cambria Math" w:eastAsiaTheme="minorEastAsia" w:hAnsi="Cambria Math"/>
            <w:lang w:val="en-US"/>
          </w:rPr>
          <m:t>n</m:t>
        </m:r>
        <m:r>
          <w:rPr>
            <w:rFonts w:ascii="Cambria Math" w:eastAsiaTheme="minorEastAsia" w:hAnsi="Cambria Math"/>
          </w:rPr>
          <m:t xml:space="preserve">=0, </m:t>
        </m:r>
        <m:r>
          <w:rPr>
            <w:rFonts w:ascii="Cambria Math" w:eastAsiaTheme="minorEastAsia" w:hAnsi="Cambria Math"/>
            <w:lang w:val="en-US"/>
          </w:rPr>
          <m:t>j</m:t>
        </m:r>
        <m:r>
          <w:rPr>
            <w:rFonts w:ascii="Cambria Math" w:eastAsiaTheme="minorEastAsia" w:hAnsi="Cambria Math"/>
          </w:rPr>
          <m:t>&lt;0</m:t>
        </m:r>
      </m:oMath>
      <w:r w:rsidRPr="005E75BA">
        <w:rPr>
          <w:rFonts w:eastAsiaTheme="minorEastAsia"/>
        </w:rPr>
        <w:t xml:space="preserve"> бол</w:t>
      </w:r>
      <w:proofErr w:type="spellStart"/>
      <w:r w:rsidRPr="005E75BA">
        <w:rPr>
          <w:rFonts w:eastAsiaTheme="minorEastAsia" w:cs="Calibri"/>
        </w:rPr>
        <w:t>ғ</w:t>
      </w:r>
      <w:r w:rsidRPr="005E75BA">
        <w:rPr>
          <w:rFonts w:eastAsiaTheme="minorEastAsia"/>
        </w:rPr>
        <w:t>ан</w:t>
      </w:r>
      <w:proofErr w:type="spellEnd"/>
      <w:r w:rsidRPr="005E75BA">
        <w:rPr>
          <w:rFonts w:eastAsiaTheme="minorEastAsia"/>
        </w:rPr>
        <w:t xml:space="preserve"> жа</w:t>
      </w:r>
      <w:r w:rsidRPr="005E75BA">
        <w:rPr>
          <w:rFonts w:eastAsiaTheme="minorEastAsia" w:cs="Calibri"/>
        </w:rPr>
        <w:t>ғ</w:t>
      </w:r>
      <w:r w:rsidRPr="005E75BA">
        <w:rPr>
          <w:rFonts w:eastAsiaTheme="minorEastAsia"/>
        </w:rPr>
        <w:t>дай буннан кейинги изертле</w:t>
      </w:r>
      <w:r w:rsidRPr="005E75BA">
        <w:rPr>
          <w:rFonts w:eastAsiaTheme="minorEastAsia" w:cs="Calibri"/>
        </w:rPr>
        <w:t>ў</w:t>
      </w:r>
      <w:r w:rsidRPr="005E75BA">
        <w:rPr>
          <w:rFonts w:eastAsiaTheme="minorEastAsia"/>
        </w:rPr>
        <w:t>лерди өткери</w:t>
      </w:r>
      <w:r w:rsidRPr="005E75BA">
        <w:rPr>
          <w:rFonts w:eastAsiaTheme="minorEastAsia" w:cs="Calibri"/>
        </w:rPr>
        <w:t>ў</w:t>
      </w:r>
      <w:r w:rsidRPr="005E75BA">
        <w:rPr>
          <w:rFonts w:eastAsiaTheme="minorEastAsia"/>
        </w:rPr>
        <w:t>ге, атап айтқанда усы жа</w:t>
      </w:r>
      <w:r w:rsidRPr="005E75BA">
        <w:rPr>
          <w:rFonts w:eastAsiaTheme="minorEastAsia" w:cs="Calibri"/>
        </w:rPr>
        <w:t>ғ</w:t>
      </w:r>
      <w:r w:rsidRPr="005E75BA">
        <w:rPr>
          <w:rFonts w:eastAsiaTheme="minorEastAsia"/>
        </w:rPr>
        <w:t xml:space="preserve">дайда (127)-шәрт </w:t>
      </w:r>
      <w:proofErr w:type="spellStart"/>
      <w:r w:rsidRPr="005E75BA">
        <w:rPr>
          <w:rFonts w:eastAsiaTheme="minorEastAsia"/>
        </w:rPr>
        <w:t>қанаатландырыла</w:t>
      </w:r>
      <w:proofErr w:type="spellEnd"/>
      <w:r w:rsidRPr="005E75BA">
        <w:rPr>
          <w:rFonts w:eastAsiaTheme="minorEastAsia"/>
        </w:rPr>
        <w:t xml:space="preserve"> </w:t>
      </w:r>
      <w:proofErr w:type="spellStart"/>
      <w:r w:rsidRPr="005E75BA">
        <w:rPr>
          <w:rFonts w:eastAsiaTheme="minorEastAsia"/>
        </w:rPr>
        <w:t>ма</w:t>
      </w:r>
      <w:proofErr w:type="spellEnd"/>
      <w:r w:rsidRPr="005E75BA">
        <w:rPr>
          <w:rFonts w:eastAsiaTheme="minorEastAsia"/>
        </w:rPr>
        <w:t>? деген сора</w:t>
      </w:r>
      <w:r w:rsidRPr="005E75BA">
        <w:rPr>
          <w:rFonts w:eastAsiaTheme="minorEastAsia" w:cs="Calibri"/>
        </w:rPr>
        <w:t>ўғ</w:t>
      </w:r>
      <w:r w:rsidRPr="005E75BA">
        <w:rPr>
          <w:rFonts w:eastAsiaTheme="minorEastAsia"/>
        </w:rPr>
        <w:t>а жу</w:t>
      </w:r>
      <w:r w:rsidRPr="005E75BA">
        <w:rPr>
          <w:rFonts w:eastAsiaTheme="minorEastAsia" w:cs="Calibri"/>
        </w:rPr>
        <w:t>ў</w:t>
      </w:r>
      <w:r w:rsidRPr="005E75BA">
        <w:rPr>
          <w:rFonts w:eastAsiaTheme="minorEastAsia"/>
        </w:rPr>
        <w:t>ап бери</w:t>
      </w:r>
      <w:r w:rsidRPr="005E75BA">
        <w:rPr>
          <w:rFonts w:eastAsiaTheme="minorEastAsia" w:cs="Calibri"/>
        </w:rPr>
        <w:t>ў</w:t>
      </w:r>
      <w:r w:rsidRPr="005E75BA">
        <w:rPr>
          <w:rFonts w:eastAsiaTheme="minorEastAsia"/>
        </w:rPr>
        <w:t>ге ту</w:t>
      </w:r>
      <w:r w:rsidRPr="005E75BA">
        <w:rPr>
          <w:rFonts w:eastAsiaTheme="minorEastAsia" w:cs="Calibri"/>
        </w:rPr>
        <w:t>ў</w:t>
      </w:r>
      <w:r w:rsidRPr="005E75BA">
        <w:rPr>
          <w:rFonts w:eastAsiaTheme="minorEastAsia"/>
        </w:rPr>
        <w:t>ры келеди.</w:t>
      </w:r>
    </w:p>
    <w:p w14:paraId="1FFD524B" w14:textId="77777777" w:rsidR="009B69A3" w:rsidRPr="005E75BA" w:rsidRDefault="009B69A3" w:rsidP="009B69A3">
      <w:pPr>
        <w:rPr>
          <w:rFonts w:eastAsiaTheme="minorEastAsia"/>
        </w:rPr>
      </w:pPr>
      <m:oMath>
        <m:r>
          <w:rPr>
            <w:rFonts w:ascii="Cambria Math" w:eastAsiaTheme="minorEastAsia" w:hAnsi="Cambria Math"/>
            <w:lang w:val="en-US"/>
          </w:rPr>
          <m:t>n</m:t>
        </m:r>
        <m:r>
          <w:rPr>
            <w:rFonts w:ascii="Cambria Math" w:eastAsiaTheme="minorEastAsia" w:hAnsi="Cambria Math"/>
          </w:rPr>
          <m:t>=0</m:t>
        </m:r>
      </m:oMath>
      <w:r w:rsidRPr="005E75BA">
        <w:rPr>
          <w:rFonts w:eastAsiaTheme="minorEastAsia"/>
          <w:i/>
        </w:rPr>
        <w:t xml:space="preserve"> </w:t>
      </w:r>
      <w:r w:rsidRPr="005E75BA">
        <w:rPr>
          <w:rFonts w:eastAsiaTheme="minorEastAsia"/>
        </w:rPr>
        <w:t>бол</w:t>
      </w:r>
      <w:r w:rsidRPr="005E75BA">
        <w:rPr>
          <w:rFonts w:eastAsiaTheme="minorEastAsia" w:cs="Calibri"/>
        </w:rPr>
        <w:t>ғ</w:t>
      </w:r>
      <w:r w:rsidRPr="005E75BA">
        <w:rPr>
          <w:rFonts w:eastAsiaTheme="minorEastAsia"/>
        </w:rPr>
        <w:t>ан жа</w:t>
      </w:r>
      <w:r w:rsidRPr="005E75BA">
        <w:rPr>
          <w:rFonts w:eastAsiaTheme="minorEastAsia" w:cs="Calibri"/>
        </w:rPr>
        <w:t>ғ</w:t>
      </w:r>
      <w:r w:rsidRPr="005E75BA">
        <w:rPr>
          <w:rFonts w:eastAsiaTheme="minorEastAsia"/>
        </w:rPr>
        <w:t xml:space="preserve">дайда </w:t>
      </w:r>
      <w:r w:rsidRPr="005E75BA">
        <w:rPr>
          <w:rFonts w:eastAsiaTheme="minorEastAsia"/>
          <w:lang w:val="en-US"/>
        </w:rPr>
        <w:t>s</w:t>
      </w:r>
      <w:r w:rsidRPr="005E75BA">
        <w:rPr>
          <w:rFonts w:eastAsiaTheme="minorEastAsia"/>
        </w:rPr>
        <w:t xml:space="preserve"> </w:t>
      </w:r>
      <w:proofErr w:type="spellStart"/>
      <w:r w:rsidRPr="005E75BA">
        <w:rPr>
          <w:rFonts w:eastAsiaTheme="minorEastAsia"/>
        </w:rPr>
        <w:t>тиң</w:t>
      </w:r>
      <w:proofErr w:type="spellEnd"/>
      <w:r w:rsidRPr="005E75BA">
        <w:rPr>
          <w:rFonts w:eastAsiaTheme="minorEastAsia"/>
        </w:rPr>
        <w:t xml:space="preserve"> ең үлкен мәниси ең киши мәниске сәйкес келеди. Сонлықтан </w:t>
      </w:r>
      <w:r w:rsidRPr="005E75BA">
        <w:rPr>
          <w:rFonts w:eastAsiaTheme="minorEastAsia"/>
          <w:lang w:val="en-US"/>
        </w:rPr>
        <w:t>s</w:t>
      </w:r>
      <w:r w:rsidRPr="005E75BA">
        <w:rPr>
          <w:rFonts w:eastAsiaTheme="minorEastAsia"/>
        </w:rPr>
        <w:t xml:space="preserve"> </w:t>
      </w:r>
      <w:proofErr w:type="spellStart"/>
      <w:r w:rsidRPr="005E75BA">
        <w:rPr>
          <w:rFonts w:eastAsiaTheme="minorEastAsia"/>
        </w:rPr>
        <w:t>тиң</w:t>
      </w:r>
      <w:proofErr w:type="spellEnd"/>
      <w:r w:rsidRPr="005E75BA">
        <w:rPr>
          <w:rFonts w:eastAsiaTheme="minorEastAsia"/>
        </w:rPr>
        <w:t xml:space="preserve"> </w:t>
      </w:r>
      <w:proofErr w:type="spellStart"/>
      <w:r w:rsidRPr="005E75BA">
        <w:rPr>
          <w:rFonts w:eastAsiaTheme="minorEastAsia"/>
        </w:rPr>
        <w:t>орынына</w:t>
      </w:r>
      <w:proofErr w:type="spellEnd"/>
      <w:r w:rsidRPr="005E75BA">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lang w:val="en-US"/>
              </w:rPr>
              <m:t>s</m:t>
            </m:r>
          </m:e>
          <m:sub>
            <m:r>
              <w:rPr>
                <w:rFonts w:ascii="Cambria Math" w:eastAsiaTheme="minorEastAsia" w:hAnsi="Cambria Math"/>
              </w:rPr>
              <m:t>0</m:t>
            </m:r>
          </m:sub>
        </m:sSub>
      </m:oMath>
      <w:r w:rsidRPr="005E75BA">
        <w:rPr>
          <w:rFonts w:eastAsiaTheme="minorEastAsia"/>
        </w:rPr>
        <w:t xml:space="preserve"> қойыл</w:t>
      </w:r>
      <w:r w:rsidRPr="005E75BA">
        <w:rPr>
          <w:rFonts w:eastAsiaTheme="minorEastAsia" w:cs="Calibri"/>
        </w:rPr>
        <w:t>ғ</w:t>
      </w:r>
      <w:r w:rsidRPr="005E75BA">
        <w:rPr>
          <w:rFonts w:eastAsiaTheme="minorEastAsia"/>
        </w:rPr>
        <w:t>ан (127)-теңлеме (126)-теңлеме менен сәйкесликте болы</w:t>
      </w:r>
      <w:r w:rsidRPr="005E75BA">
        <w:rPr>
          <w:rFonts w:eastAsiaTheme="minorEastAsia" w:cs="Calibri"/>
        </w:rPr>
        <w:t>ў</w:t>
      </w:r>
      <w:r w:rsidRPr="005E75BA">
        <w:rPr>
          <w:rFonts w:eastAsiaTheme="minorEastAsia"/>
        </w:rPr>
        <w:t>ы керек. (118)- ҳәм (121)-теңлемелерге сәйкес (131)-теңлеме мынаны береди:</w:t>
      </w:r>
    </w:p>
    <w:p w14:paraId="544ADCE3" w14:textId="77777777" w:rsidR="009B69A3" w:rsidRPr="005E75BA" w:rsidRDefault="00FB1252" w:rsidP="009B69A3">
      <w:pPr>
        <w:rPr>
          <w:rFonts w:eastAsiaTheme="minorEastAsia"/>
          <w:i/>
        </w:rPr>
      </w:pPr>
      <m:oMathPara>
        <m:oMath>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lang w:val="en-US"/>
                </w:rPr>
                <m:t>mc</m:t>
              </m:r>
            </m:num>
            <m:den>
              <m:r>
                <w:rPr>
                  <w:rFonts w:ascii="Cambria Math" w:eastAsiaTheme="minorEastAsia" w:hAnsi="Cambria Math"/>
                  <w:lang w:val="en-US"/>
                </w:rPr>
                <m:t>ℏ</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lang w:val="en-US"/>
                            </w:rPr>
                            <m:t>j</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lang w:val="en-US"/>
                            </w:rPr>
                            <m:t>α</m:t>
                          </m:r>
                        </m:e>
                        <m:sup>
                          <m:r>
                            <w:rPr>
                              <w:rFonts w:ascii="Cambria Math" w:hAnsi="Cambria Math"/>
                            </w:rPr>
                            <m:t>2</m:t>
                          </m:r>
                        </m:sup>
                      </m:sSup>
                    </m:e>
                  </m:rad>
                </m:num>
                <m:den>
                  <m:d>
                    <m:dPr>
                      <m:begChr m:val="|"/>
                      <m:endChr m:val="|"/>
                      <m:ctrlPr>
                        <w:rPr>
                          <w:rFonts w:ascii="Cambria Math" w:hAnsi="Cambria Math"/>
                          <w:i/>
                        </w:rPr>
                      </m:ctrlPr>
                    </m:dPr>
                    <m:e>
                      <m:r>
                        <w:rPr>
                          <w:rFonts w:ascii="Cambria Math" w:hAnsi="Cambria Math"/>
                        </w:rPr>
                        <m:t>j</m:t>
                      </m:r>
                    </m:e>
                  </m:d>
                </m:den>
              </m:f>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mc</m:t>
              </m:r>
            </m:num>
            <m:den>
              <m:r>
                <w:rPr>
                  <w:rFonts w:ascii="Cambria Math" w:eastAsiaTheme="minorEastAsia" w:hAnsi="Cambria Math"/>
                </w:rPr>
                <m:t>ℏ</m:t>
              </m:r>
            </m:den>
          </m:f>
          <m:f>
            <m:fPr>
              <m:ctrlPr>
                <w:rPr>
                  <w:rFonts w:ascii="Cambria Math" w:eastAsiaTheme="minorEastAsia" w:hAnsi="Cambria Math"/>
                  <w:i/>
                </w:rPr>
              </m:ctrlPr>
            </m:fPr>
            <m:num>
              <m:r>
                <w:rPr>
                  <w:rFonts w:ascii="Cambria Math" w:eastAsiaTheme="minorEastAsia" w:hAnsi="Cambria Math"/>
                </w:rPr>
                <m:t>α</m:t>
              </m:r>
            </m:num>
            <m:den>
              <m:d>
                <m:dPr>
                  <m:begChr m:val="|"/>
                  <m:endChr m:val="|"/>
                  <m:ctrlPr>
                    <w:rPr>
                      <w:rFonts w:ascii="Cambria Math" w:hAnsi="Cambria Math"/>
                      <w:i/>
                    </w:rPr>
                  </m:ctrlPr>
                </m:dPr>
                <m:e>
                  <m:r>
                    <w:rPr>
                      <w:rFonts w:ascii="Cambria Math" w:hAnsi="Cambria Math"/>
                    </w:rPr>
                    <m:t>j</m:t>
                  </m:r>
                </m:e>
              </m:d>
            </m:den>
          </m:f>
        </m:oMath>
      </m:oMathPara>
    </w:p>
    <w:p w14:paraId="5708E1E8" w14:textId="77777777" w:rsidR="009B69A3" w:rsidRPr="005E75BA" w:rsidRDefault="009B69A3" w:rsidP="009B69A3">
      <w:pPr>
        <w:ind w:firstLine="0"/>
        <w:rPr>
          <w:rFonts w:eastAsiaTheme="minorEastAsia"/>
        </w:rPr>
      </w:pPr>
      <w:r w:rsidRPr="005E75BA">
        <w:t xml:space="preserve">теңликлерин береди. Сонлықтан (127) деги </w:t>
      </w:r>
      <m:oMath>
        <m:sSub>
          <m:sSubPr>
            <m:ctrlPr>
              <w:rPr>
                <w:rFonts w:ascii="Cambria Math" w:eastAsiaTheme="minorEastAsia" w:hAnsi="Cambria Math"/>
                <w:i/>
              </w:rPr>
            </m:ctrlPr>
          </m:sSubPr>
          <m:e>
            <m:r>
              <m:rPr>
                <m:sty m:val="p"/>
              </m:rPr>
              <w:rPr>
                <w:rFonts w:ascii="Cambria Math" w:eastAsiaTheme="minorEastAsia" w:hAnsi="Cambria Math"/>
                <w:lang w:val="en-US"/>
              </w:rPr>
              <m:t>s</m:t>
            </m:r>
          </m:e>
          <m:sub>
            <m:r>
              <w:rPr>
                <w:rFonts w:ascii="Cambria Math" w:eastAsiaTheme="minorEastAsia" w:hAnsi="Cambria Math"/>
              </w:rPr>
              <m:t>0</m:t>
            </m:r>
          </m:sub>
        </m:sSub>
      </m:oMath>
      <w:r w:rsidRPr="005E75BA">
        <w:rPr>
          <w:rFonts w:eastAsiaTheme="minorEastAsia"/>
        </w:rPr>
        <w:t xml:space="preserve"> шамасы бар </w:t>
      </w:r>
      <w:r w:rsidRPr="005E75BA">
        <w:t xml:space="preserve">биринши теңлеме </w:t>
      </w:r>
      <m:oMath>
        <m:r>
          <m:rPr>
            <m:sty m:val="p"/>
          </m:rPr>
          <w:rPr>
            <w:rFonts w:ascii="Cambria Math" w:eastAsiaTheme="minorEastAsia" w:hAnsi="Cambria Math"/>
            <w:lang w:val="en-US"/>
          </w:rPr>
          <m:t>s</m:t>
        </m:r>
      </m:oMath>
      <w:r w:rsidRPr="005E75BA">
        <w:rPr>
          <w:rFonts w:eastAsiaTheme="minorEastAsia"/>
        </w:rPr>
        <w:t xml:space="preserve"> тиң орнына мына түрге алып келинеди:</w:t>
      </w:r>
    </w:p>
    <w:p w14:paraId="0ACF5B46" w14:textId="77777777" w:rsidR="009B69A3" w:rsidRPr="005E75BA" w:rsidRDefault="00FB1252" w:rsidP="009B69A3">
      <w:pPr>
        <w:rPr>
          <w:rFonts w:eastAsiaTheme="minorEastAsia"/>
        </w:rPr>
      </w:pPr>
      <m:oMathPara>
        <m:oMath>
          <m:sSub>
            <m:sSubPr>
              <m:ctrlPr>
                <w:rPr>
                  <w:rFonts w:ascii="Cambria Math" w:hAnsi="Cambria Math"/>
                  <w:i/>
                </w:rPr>
              </m:ctrlPr>
            </m:sSubPr>
            <m:e>
              <m:r>
                <w:rPr>
                  <w:rFonts w:ascii="Cambria Math" w:hAnsi="Cambria Math"/>
                </w:rPr>
                <m:t>c</m:t>
              </m:r>
            </m:e>
            <m:sub>
              <m:sSub>
                <m:sSubPr>
                  <m:ctrlPr>
                    <w:rPr>
                      <w:rFonts w:ascii="Cambria Math" w:eastAsiaTheme="minorEastAsia" w:hAnsi="Cambria Math"/>
                      <w:i/>
                    </w:rPr>
                  </m:ctrlPr>
                </m:sSubPr>
                <m:e>
                  <m:r>
                    <m:rPr>
                      <m:sty m:val="p"/>
                    </m:rPr>
                    <w:rPr>
                      <w:rFonts w:ascii="Cambria Math" w:eastAsiaTheme="minorEastAsia" w:hAnsi="Cambria Math"/>
                      <w:lang w:val="en-US"/>
                    </w:rPr>
                    <m:t>s</m:t>
                  </m:r>
                </m:e>
                <m:sub>
                  <m:r>
                    <w:rPr>
                      <w:rFonts w:ascii="Cambria Math" w:eastAsiaTheme="minorEastAsia" w:hAnsi="Cambria Math"/>
                    </w:rPr>
                    <m:t>0</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j</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lang w:val="en-US"/>
                        </w:rPr>
                        <m:t>j</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lang w:val="en-US"/>
                        </w:rPr>
                        <m:t>α</m:t>
                      </m:r>
                    </m:e>
                    <m:sup>
                      <m:r>
                        <w:rPr>
                          <w:rFonts w:ascii="Cambria Math" w:hAnsi="Cambria Math"/>
                        </w:rPr>
                        <m:t>2</m:t>
                      </m:r>
                    </m:sup>
                  </m:sSup>
                </m:e>
              </m:rad>
            </m:e>
          </m:d>
          <m:r>
            <w:rPr>
              <w:rFonts w:ascii="Cambria Math" w:hAnsi="Cambria Math"/>
            </w:rPr>
            <m:t>+</m:t>
          </m:r>
          <m:sSubSup>
            <m:sSubSupPr>
              <m:ctrlPr>
                <w:rPr>
                  <w:rFonts w:ascii="Cambria Math" w:hAnsi="Cambria Math"/>
                  <w:i/>
                </w:rPr>
              </m:ctrlPr>
            </m:sSubSupPr>
            <m:e>
              <m:r>
                <w:rPr>
                  <w:rFonts w:ascii="Cambria Math" w:hAnsi="Cambria Math"/>
                </w:rPr>
                <m:t>c</m:t>
              </m:r>
            </m:e>
            <m:sub>
              <m:sSub>
                <m:sSubPr>
                  <m:ctrlPr>
                    <w:rPr>
                      <w:rFonts w:ascii="Cambria Math" w:eastAsiaTheme="minorEastAsia" w:hAnsi="Cambria Math"/>
                      <w:i/>
                    </w:rPr>
                  </m:ctrlPr>
                </m:sSubPr>
                <m:e>
                  <m:r>
                    <m:rPr>
                      <m:sty m:val="p"/>
                    </m:rPr>
                    <w:rPr>
                      <w:rFonts w:ascii="Cambria Math" w:eastAsiaTheme="minorEastAsia" w:hAnsi="Cambria Math"/>
                      <w:lang w:val="en-US"/>
                    </w:rPr>
                    <m:t>s</m:t>
                  </m:r>
                </m:e>
                <m:sub>
                  <m:r>
                    <w:rPr>
                      <w:rFonts w:ascii="Cambria Math" w:eastAsiaTheme="minorEastAsia" w:hAnsi="Cambria Math"/>
                    </w:rPr>
                    <m:t>0</m:t>
                  </m:r>
                </m:sub>
              </m:sSub>
            </m:sub>
            <m:sup>
              <m:r>
                <w:rPr>
                  <w:rFonts w:ascii="Cambria Math" w:hAnsi="Cambria Math"/>
                </w:rPr>
                <m:t>'</m:t>
              </m:r>
            </m:sup>
          </m:sSubSup>
          <m:r>
            <w:rPr>
              <w:rFonts w:ascii="Cambria Math" w:hAnsi="Cambria Math"/>
            </w:rPr>
            <m:t>α=0.</m:t>
          </m:r>
        </m:oMath>
      </m:oMathPara>
    </w:p>
    <w:p w14:paraId="4FED45AD" w14:textId="77777777" w:rsidR="009B69A3" w:rsidRPr="005E75BA" w:rsidRDefault="009B69A3" w:rsidP="009B69A3">
      <w:pPr>
        <w:ind w:firstLine="0"/>
        <w:rPr>
          <w:rFonts w:cs="Calibri"/>
        </w:rPr>
      </w:pPr>
      <m:oMath>
        <m:r>
          <w:rPr>
            <w:rFonts w:ascii="Cambria Math" w:hAnsi="Cambria Math"/>
          </w:rPr>
          <m:t>j</m:t>
        </m:r>
      </m:oMath>
      <w:r w:rsidRPr="005E75BA">
        <w:rPr>
          <w:rFonts w:eastAsiaTheme="minorEastAsia"/>
        </w:rPr>
        <w:t xml:space="preserve"> шамасы оң бол</w:t>
      </w:r>
      <w:r w:rsidRPr="005E75BA">
        <w:rPr>
          <w:rFonts w:eastAsiaTheme="minorEastAsia" w:cs="Calibri"/>
        </w:rPr>
        <w:t>ғ</w:t>
      </w:r>
      <w:r w:rsidRPr="005E75BA">
        <w:rPr>
          <w:rFonts w:eastAsiaTheme="minorEastAsia"/>
        </w:rPr>
        <w:t>ан жа</w:t>
      </w:r>
      <w:r w:rsidRPr="005E75BA">
        <w:rPr>
          <w:rFonts w:eastAsiaTheme="minorEastAsia" w:cs="Calibri"/>
        </w:rPr>
        <w:t>ғ</w:t>
      </w:r>
      <w:r w:rsidRPr="005E75BA">
        <w:rPr>
          <w:rFonts w:eastAsiaTheme="minorEastAsia"/>
        </w:rPr>
        <w:t xml:space="preserve">дайларда бул (126)-теңлемелердиң екиншисине сәйкес келеди. Солай етип, </w:t>
      </w:r>
      <m:oMath>
        <m:r>
          <w:rPr>
            <w:rFonts w:ascii="Cambria Math" w:eastAsiaTheme="minorEastAsia" w:hAnsi="Cambria Math"/>
          </w:rPr>
          <m:t>n=0, j&lt;0</m:t>
        </m:r>
      </m:oMath>
      <w:r w:rsidRPr="005E75BA">
        <w:rPr>
          <w:rFonts w:eastAsiaTheme="minorEastAsia"/>
        </w:rPr>
        <w:t xml:space="preserve"> шешимлерге алып келмейди. Сонлықтан биз </w:t>
      </w:r>
      <m:oMath>
        <m:r>
          <w:rPr>
            <w:rFonts w:ascii="Cambria Math" w:eastAsiaTheme="minorEastAsia" w:hAnsi="Cambria Math"/>
          </w:rPr>
          <m:t>n=0</m:t>
        </m:r>
      </m:oMath>
      <w:r w:rsidRPr="005E75BA">
        <w:rPr>
          <w:rFonts w:eastAsiaTheme="minorEastAsia"/>
        </w:rPr>
        <w:t xml:space="preserve"> бол</w:t>
      </w:r>
      <w:proofErr w:type="spellStart"/>
      <w:r w:rsidRPr="005E75BA">
        <w:rPr>
          <w:rFonts w:eastAsiaTheme="minorEastAsia" w:cs="Calibri"/>
        </w:rPr>
        <w:t>ғ</w:t>
      </w:r>
      <w:r w:rsidRPr="005E75BA">
        <w:rPr>
          <w:rFonts w:eastAsiaTheme="minorEastAsia"/>
        </w:rPr>
        <w:t>ан</w:t>
      </w:r>
      <w:proofErr w:type="spellEnd"/>
      <w:r w:rsidRPr="005E75BA">
        <w:rPr>
          <w:rFonts w:eastAsiaTheme="minorEastAsia"/>
        </w:rPr>
        <w:t xml:space="preserve"> жа</w:t>
      </w:r>
      <w:r w:rsidRPr="005E75BA">
        <w:rPr>
          <w:rFonts w:eastAsiaTheme="minorEastAsia" w:cs="Calibri"/>
        </w:rPr>
        <w:t>ғ</w:t>
      </w:r>
      <w:r w:rsidRPr="005E75BA">
        <w:rPr>
          <w:rFonts w:eastAsiaTheme="minorEastAsia"/>
        </w:rPr>
        <w:t xml:space="preserve">дайда </w:t>
      </w:r>
      <m:oMath>
        <m:r>
          <w:rPr>
            <w:rFonts w:ascii="Cambria Math" w:eastAsiaTheme="minorEastAsia" w:hAnsi="Cambria Math"/>
          </w:rPr>
          <m:t>j</m:t>
        </m:r>
      </m:oMath>
      <w:r w:rsidRPr="005E75BA">
        <w:rPr>
          <w:rFonts w:eastAsiaTheme="minorEastAsia"/>
        </w:rPr>
        <w:t xml:space="preserve"> шамасы оң болы</w:t>
      </w:r>
      <w:proofErr w:type="spellStart"/>
      <w:r w:rsidRPr="005E75BA">
        <w:rPr>
          <w:rFonts w:eastAsiaTheme="minorEastAsia" w:cs="Calibri"/>
        </w:rPr>
        <w:t>ў</w:t>
      </w:r>
      <w:r w:rsidRPr="005E75BA">
        <w:rPr>
          <w:rFonts w:eastAsiaTheme="minorEastAsia"/>
        </w:rPr>
        <w:t>ы</w:t>
      </w:r>
      <w:proofErr w:type="spellEnd"/>
      <w:r w:rsidRPr="005E75BA">
        <w:rPr>
          <w:rFonts w:eastAsiaTheme="minorEastAsia"/>
        </w:rPr>
        <w:t xml:space="preserve"> керек деген жу</w:t>
      </w:r>
      <w:r w:rsidRPr="005E75BA">
        <w:rPr>
          <w:rFonts w:eastAsiaTheme="minorEastAsia" w:cs="Calibri"/>
        </w:rPr>
        <w:t>ў</w:t>
      </w:r>
      <w:r w:rsidRPr="005E75BA">
        <w:rPr>
          <w:rFonts w:eastAsiaTheme="minorEastAsia"/>
        </w:rPr>
        <w:t>маққа келемиз. Бирақ,</w:t>
      </w:r>
      <w:r w:rsidRPr="005E75BA">
        <w:t xml:space="preserve"> </w:t>
      </w:r>
      <m:oMath>
        <m:r>
          <w:rPr>
            <w:rFonts w:ascii="Cambria Math" w:eastAsiaTheme="minorEastAsia" w:hAnsi="Cambria Math"/>
          </w:rPr>
          <m:t>n</m:t>
        </m:r>
      </m:oMath>
      <w:r w:rsidRPr="005E75BA">
        <w:rPr>
          <w:rFonts w:cs="Calibri"/>
        </w:rPr>
        <w:t xml:space="preserve"> ниң басқа мәнислеринде </w:t>
      </w:r>
      <m:oMath>
        <m:r>
          <w:rPr>
            <w:rFonts w:ascii="Cambria Math" w:eastAsiaTheme="minorEastAsia" w:hAnsi="Cambria Math"/>
          </w:rPr>
          <m:t>j</m:t>
        </m:r>
      </m:oMath>
      <w:r w:rsidRPr="005E75BA">
        <w:rPr>
          <w:rFonts w:cs="Calibri"/>
        </w:rPr>
        <w:t xml:space="preserve"> саны ноллик емес мәнистен басқа барлық пүтин мәнислерге ийе бола алады.</w:t>
      </w:r>
    </w:p>
    <w:p w14:paraId="5C96CEFE" w14:textId="77777777" w:rsidR="009B69A3" w:rsidRPr="005E75BA" w:rsidRDefault="009B69A3" w:rsidP="009B69A3"/>
    <w:p w14:paraId="1C61E551" w14:textId="77777777" w:rsidR="00AC7A70" w:rsidRDefault="00AC7A70" w:rsidP="009B69A3">
      <w:pPr>
        <w:ind w:firstLine="0"/>
        <w:jc w:val="center"/>
        <w:rPr>
          <w:b/>
        </w:rPr>
      </w:pPr>
      <w:bookmarkStart w:id="101" w:name="_Hlk142560153"/>
      <w:r w:rsidRPr="005E75BA">
        <w:rPr>
          <w:b/>
        </w:rPr>
        <w:t xml:space="preserve">§ </w:t>
      </w:r>
      <w:r>
        <w:rPr>
          <w:b/>
        </w:rPr>
        <w:t>8</w:t>
      </w:r>
      <w:r>
        <w:rPr>
          <w:b/>
        </w:rPr>
        <w:t>1</w:t>
      </w:r>
      <w:r w:rsidRPr="005E75BA">
        <w:rPr>
          <w:b/>
        </w:rPr>
        <w:t xml:space="preserve">. </w:t>
      </w:r>
      <w:r w:rsidR="009B69A3" w:rsidRPr="005E75BA">
        <w:rPr>
          <w:b/>
        </w:rPr>
        <w:t xml:space="preserve">Дирак теңлемесиниң водород атомы ушын шешимлерин </w:t>
      </w:r>
    </w:p>
    <w:p w14:paraId="208FDB9D" w14:textId="53165FB1" w:rsidR="009B69A3" w:rsidRPr="005E75BA" w:rsidRDefault="009B69A3" w:rsidP="009B69A3">
      <w:pPr>
        <w:ind w:firstLine="0"/>
        <w:jc w:val="center"/>
        <w:rPr>
          <w:b/>
        </w:rPr>
      </w:pPr>
      <w:r w:rsidRPr="005E75BA">
        <w:rPr>
          <w:b/>
        </w:rPr>
        <w:t>демонстрацияла</w:t>
      </w:r>
      <w:r w:rsidRPr="005E75BA">
        <w:rPr>
          <w:rFonts w:cs="Calibri"/>
          <w:b/>
        </w:rPr>
        <w:t>ў</w:t>
      </w:r>
      <w:r w:rsidRPr="005E75BA">
        <w:rPr>
          <w:b/>
        </w:rPr>
        <w:t xml:space="preserve"> мәселелери</w:t>
      </w:r>
      <w:bookmarkEnd w:id="101"/>
    </w:p>
    <w:p w14:paraId="49E8DABE" w14:textId="77777777" w:rsidR="009B69A3" w:rsidRPr="005E75BA" w:rsidRDefault="009B69A3" w:rsidP="009B69A3">
      <w:pPr>
        <w:ind w:firstLine="0"/>
      </w:pPr>
    </w:p>
    <w:p w14:paraId="051C9A85" w14:textId="77777777" w:rsidR="009B69A3" w:rsidRPr="005E75BA" w:rsidRDefault="009B69A3" w:rsidP="009B69A3">
      <w:pPr>
        <w:rPr>
          <w:rFonts w:ascii="Arial" w:hAnsi="Arial" w:cs="Arial"/>
          <w:color w:val="202122"/>
        </w:rPr>
      </w:pPr>
      <w:r w:rsidRPr="005E75BA">
        <w:lastRenderedPageBreak/>
        <w:t>Дирак теңлемеси электронның, соның менен бирге спинлери ½ ге тең бол</w:t>
      </w:r>
      <w:r w:rsidRPr="005E75BA">
        <w:rPr>
          <w:rFonts w:cs="Calibri"/>
        </w:rPr>
        <w:t>ғ</w:t>
      </w:r>
      <w:r w:rsidRPr="005E75BA">
        <w:t xml:space="preserve">ан басқа да ноқатлық фермионлардың (мысалы кварклердиң) </w:t>
      </w:r>
      <w:proofErr w:type="spellStart"/>
      <w:r w:rsidRPr="005E75BA">
        <w:t>биспинорлық</w:t>
      </w:r>
      <w:proofErr w:type="spellEnd"/>
      <w:r w:rsidRPr="005E75BA">
        <w:t xml:space="preserve"> классикалық майданы ушын релятивистлик жақтан инвариант бол</w:t>
      </w:r>
      <w:r w:rsidRPr="005E75BA">
        <w:rPr>
          <w:rFonts w:cs="Calibri"/>
        </w:rPr>
        <w:t>ғ</w:t>
      </w:r>
      <w:r w:rsidRPr="005E75BA">
        <w:t>ан қоз</w:t>
      </w:r>
      <w:r w:rsidRPr="005E75BA">
        <w:rPr>
          <w:rFonts w:cs="Calibri"/>
        </w:rPr>
        <w:t>ғ</w:t>
      </w:r>
      <w:r w:rsidRPr="005E75BA">
        <w:t>алыс теңлемеси болып табылады. Бул теңлеме Максвелл теңлемелери менен биргеликте еркин электронлардың электромагнит майданы менен тәсирлеси</w:t>
      </w:r>
      <w:r w:rsidRPr="005E75BA">
        <w:rPr>
          <w:rFonts w:cs="Calibri"/>
        </w:rPr>
        <w:t>ў</w:t>
      </w:r>
      <w:r w:rsidRPr="005E75BA">
        <w:t>ин, жақтылықтың электронда</w:t>
      </w:r>
      <w:r w:rsidRPr="005E75BA">
        <w:rPr>
          <w:rFonts w:cs="Calibri"/>
        </w:rPr>
        <w:t>ғ</w:t>
      </w:r>
      <w:r w:rsidRPr="005E75BA">
        <w:t>ы шашыра</w:t>
      </w:r>
      <w:r w:rsidRPr="005E75BA">
        <w:rPr>
          <w:rFonts w:cs="Calibri"/>
        </w:rPr>
        <w:t>ў</w:t>
      </w:r>
      <w:r w:rsidRPr="005E75BA">
        <w:t>ын, фотон тәрепинен электрон-позитронлық жуптың пайда болы</w:t>
      </w:r>
      <w:r w:rsidRPr="005E75BA">
        <w:rPr>
          <w:rFonts w:cs="Calibri"/>
        </w:rPr>
        <w:t>ў</w:t>
      </w:r>
      <w:r w:rsidRPr="005E75BA">
        <w:t>ын ҳәм басқа да көп санлы қубылысларды жеткиликли дәрежедеги дәлликте тәрийиплей алады.</w:t>
      </w:r>
      <w:r w:rsidRPr="005E75BA">
        <w:rPr>
          <w:rFonts w:ascii="Arial" w:hAnsi="Arial" w:cs="Arial"/>
          <w:color w:val="202122"/>
        </w:rPr>
        <w:t xml:space="preserve"> </w:t>
      </w:r>
    </w:p>
    <w:p w14:paraId="35609E95" w14:textId="77777777" w:rsidR="009B69A3" w:rsidRPr="005E75BA" w:rsidRDefault="009B69A3" w:rsidP="009B69A3">
      <w:pPr>
        <w:rPr>
          <w:rFonts w:eastAsiaTheme="minorEastAsia"/>
        </w:rPr>
      </w:pPr>
      <w:r w:rsidRPr="005E75BA">
        <w:t>Водород атомында</w:t>
      </w:r>
      <w:r w:rsidRPr="005E75BA">
        <w:rPr>
          <w:rFonts w:cs="Calibri"/>
        </w:rPr>
        <w:t>ғ</w:t>
      </w:r>
      <w:r w:rsidRPr="005E75BA">
        <w:t>ы электронның қоз</w:t>
      </w:r>
      <w:r w:rsidRPr="005E75BA">
        <w:rPr>
          <w:rFonts w:cs="Calibri"/>
        </w:rPr>
        <w:t>ғ</w:t>
      </w:r>
      <w:r w:rsidRPr="005E75BA">
        <w:t>алысы релятивистлик емес тезликлерге жу</w:t>
      </w:r>
      <w:r w:rsidRPr="005E75BA">
        <w:rPr>
          <w:rFonts w:cs="Calibri"/>
        </w:rPr>
        <w:t>ў</w:t>
      </w:r>
      <w:r w:rsidRPr="005E75BA">
        <w:t>ап берету</w:t>
      </w:r>
      <w:r w:rsidRPr="005E75BA">
        <w:rPr>
          <w:rFonts w:cs="Calibri"/>
        </w:rPr>
        <w:t>ғ</w:t>
      </w:r>
      <w:r w:rsidRPr="005E75BA">
        <w:t>ын болса да, энергияның қәддилерине релятивистлик дүзети</w:t>
      </w:r>
      <w:r w:rsidRPr="005E75BA">
        <w:rPr>
          <w:rFonts w:cs="Calibri"/>
        </w:rPr>
        <w:t>ў</w:t>
      </w:r>
      <w:r w:rsidRPr="005E75BA">
        <w:t>лерди киргизи</w:t>
      </w:r>
      <w:r w:rsidRPr="005E75BA">
        <w:rPr>
          <w:rFonts w:cs="Calibri"/>
        </w:rPr>
        <w:t>ў</w:t>
      </w:r>
      <w:r w:rsidRPr="005E75BA">
        <w:t xml:space="preserve"> барлық </w:t>
      </w:r>
      <w:r w:rsidRPr="005E75BA">
        <w:rPr>
          <w:rFonts w:cs="Calibri"/>
        </w:rPr>
        <w:t>ў</w:t>
      </w:r>
      <w:r w:rsidRPr="005E75BA">
        <w:t>ақытта да үлкен қызы</w:t>
      </w:r>
      <w:r w:rsidRPr="005E75BA">
        <w:rPr>
          <w:rFonts w:cs="Calibri"/>
        </w:rPr>
        <w:t>ғ</w:t>
      </w:r>
      <w:r w:rsidRPr="005E75BA">
        <w:t>ы</w:t>
      </w:r>
      <w:r w:rsidRPr="005E75BA">
        <w:rPr>
          <w:rFonts w:cs="Calibri"/>
        </w:rPr>
        <w:t>ў</w:t>
      </w:r>
      <w:r w:rsidRPr="005E75BA">
        <w:t>шылықты пайда етеди. Ҳақыйқатында да, Бор тәлиматының тийкарында биринши стационар ҳалда</w:t>
      </w:r>
      <w:r w:rsidRPr="005E75BA">
        <w:rPr>
          <w:rFonts w:cs="Calibri"/>
        </w:rPr>
        <w:t>ғ</w:t>
      </w:r>
      <w:r w:rsidRPr="005E75BA">
        <w:t>ы электронның тезлиги ушын (бул водород атомында</w:t>
      </w:r>
      <w:r w:rsidRPr="005E75BA">
        <w:rPr>
          <w:rFonts w:cs="Calibri"/>
        </w:rPr>
        <w:t>ғ</w:t>
      </w:r>
      <w:r w:rsidRPr="005E75BA">
        <w:t xml:space="preserve">ы ең үлкен тезлик) </w:t>
      </w:r>
      <m:oMath>
        <m:r>
          <w:rPr>
            <w:rFonts w:ascii="Cambria Math" w:hAnsi="Cambria Math"/>
          </w:rPr>
          <m:t>v=</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m:t>
                </m:r>
              </m:sup>
            </m:sSup>
          </m:num>
          <m:den>
            <m:r>
              <w:rPr>
                <w:rFonts w:ascii="Cambria Math" w:hAnsi="Cambria Math"/>
              </w:rPr>
              <m:t>ℏ</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137</m:t>
            </m:r>
          </m:den>
        </m:f>
        <m:r>
          <w:rPr>
            <w:rFonts w:ascii="Cambria Math" w:eastAsiaTheme="minorEastAsia" w:hAnsi="Cambria Math"/>
          </w:rPr>
          <m:t>c</m:t>
        </m:r>
      </m:oMath>
      <w:r w:rsidRPr="005E75BA">
        <w:rPr>
          <w:rFonts w:eastAsiaTheme="minorEastAsia"/>
        </w:rPr>
        <w:t xml:space="preserve"> шамасын аламыз. Бирақ, усындай жа</w:t>
      </w:r>
      <w:r w:rsidRPr="005E75BA">
        <w:rPr>
          <w:rFonts w:eastAsiaTheme="minorEastAsia" w:cs="Calibri"/>
        </w:rPr>
        <w:t>ғ</w:t>
      </w:r>
      <w:r w:rsidRPr="005E75BA">
        <w:rPr>
          <w:rFonts w:eastAsiaTheme="minorEastAsia"/>
        </w:rPr>
        <w:t>дай орын алату</w:t>
      </w:r>
      <w:r w:rsidRPr="005E75BA">
        <w:rPr>
          <w:rFonts w:eastAsiaTheme="minorEastAsia" w:cs="Calibri"/>
        </w:rPr>
        <w:t>ғ</w:t>
      </w:r>
      <w:r w:rsidRPr="005E75BA">
        <w:rPr>
          <w:rFonts w:eastAsiaTheme="minorEastAsia"/>
        </w:rPr>
        <w:t>ын болса да, релятивистлик емес теория водородтың жуқа спектриниң жуқа структурасын түсиндире алмады.</w:t>
      </w:r>
    </w:p>
    <w:p w14:paraId="56B091CB" w14:textId="77777777" w:rsidR="009B69A3" w:rsidRPr="005E75BA" w:rsidRDefault="009B69A3" w:rsidP="009B69A3">
      <w:pPr>
        <w:rPr>
          <w:rFonts w:eastAsiaTheme="minorEastAsia"/>
        </w:rPr>
      </w:pPr>
      <w:r w:rsidRPr="005E75BA">
        <w:t xml:space="preserve">Әдеттеги релятивистлик емес квантлық механикада водород атомларының энергиясының қәддилери тек бас квант санынан </w:t>
      </w:r>
      <w:r w:rsidRPr="005E75BA">
        <w:rPr>
          <w:rFonts w:cs="Calibri"/>
        </w:rPr>
        <w:t>ғ</w:t>
      </w:r>
      <w:r w:rsidRPr="005E75BA">
        <w:t>әрезли ҳәм жу</w:t>
      </w:r>
      <w:r w:rsidRPr="005E75BA">
        <w:rPr>
          <w:rFonts w:cs="Calibri"/>
        </w:rPr>
        <w:t>ў</w:t>
      </w:r>
      <w:r w:rsidRPr="005E75BA">
        <w:t>ық бол</w:t>
      </w:r>
      <w:r w:rsidRPr="005E75BA">
        <w:rPr>
          <w:rFonts w:cs="Calibri"/>
        </w:rPr>
        <w:t>ғ</w:t>
      </w:r>
      <w:r w:rsidRPr="005E75BA">
        <w:t xml:space="preserve">ан </w:t>
      </w:r>
      <m:oMath>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=-13,6/</m:t>
        </m:r>
        <m:sSup>
          <m:sSupPr>
            <m:ctrlPr>
              <w:rPr>
                <w:rFonts w:ascii="Cambria Math" w:hAnsi="Cambria Math"/>
                <w:i/>
              </w:rPr>
            </m:ctrlPr>
          </m:sSupPr>
          <m:e>
            <m:r>
              <w:rPr>
                <w:rFonts w:ascii="Cambria Math" w:hAnsi="Cambria Math"/>
              </w:rPr>
              <m:t>n</m:t>
            </m:r>
          </m:e>
          <m:sup>
            <m:r>
              <w:rPr>
                <w:rFonts w:ascii="Cambria Math" w:hAnsi="Cambria Math"/>
              </w:rPr>
              <m:t>2</m:t>
            </m:r>
          </m:sup>
        </m:sSup>
      </m:oMath>
      <w:r w:rsidRPr="005E75BA">
        <w:rPr>
          <w:rFonts w:eastAsiaTheme="minorEastAsia"/>
        </w:rPr>
        <w:t>эв аңлатпасының жәрдеминде есапланады (</w:t>
      </w:r>
      <m:oMath>
        <m:r>
          <w:rPr>
            <w:rFonts w:ascii="Cambria Math" w:hAnsi="Cambria Math"/>
          </w:rPr>
          <m:t>n=1, 2, 3, …</m:t>
        </m:r>
      </m:oMath>
      <w:r w:rsidRPr="005E75BA">
        <w:rPr>
          <w:rFonts w:eastAsiaTheme="minorEastAsia"/>
        </w:rPr>
        <w:t xml:space="preserve">). Ал, </w:t>
      </w:r>
      <w:r w:rsidRPr="005E75BA">
        <w:t>экспериментлер болса қоз</w:t>
      </w:r>
      <w:r w:rsidRPr="005E75BA">
        <w:rPr>
          <w:rFonts w:cs="Calibri"/>
        </w:rPr>
        <w:t>ғ</w:t>
      </w:r>
      <w:r w:rsidRPr="005E75BA">
        <w:t>ан қәддилердиң бир бирине жақын жайласқан қәддилерге ажыралату</w:t>
      </w:r>
      <w:r w:rsidRPr="005E75BA">
        <w:rPr>
          <w:rFonts w:cs="Calibri"/>
        </w:rPr>
        <w:t>ғ</w:t>
      </w:r>
      <w:r w:rsidRPr="005E75BA">
        <w:t>ынлы</w:t>
      </w:r>
      <w:r w:rsidRPr="005E75BA">
        <w:rPr>
          <w:rFonts w:cs="Calibri"/>
        </w:rPr>
        <w:t>ғ</w:t>
      </w:r>
      <w:r w:rsidRPr="005E75BA">
        <w:t>ын көрсетеди. Бул жа</w:t>
      </w:r>
      <w:r w:rsidRPr="005E75BA">
        <w:rPr>
          <w:rFonts w:cs="Calibri"/>
        </w:rPr>
        <w:t>ғ</w:t>
      </w:r>
      <w:r w:rsidRPr="005E75BA">
        <w:t>дайда ядроның қоз</w:t>
      </w:r>
      <w:r w:rsidRPr="005E75BA">
        <w:rPr>
          <w:rFonts w:cs="Calibri"/>
        </w:rPr>
        <w:t>ғ</w:t>
      </w:r>
      <w:r w:rsidRPr="005E75BA">
        <w:t>алысын есапқа алы</w:t>
      </w:r>
      <w:r w:rsidRPr="005E75BA">
        <w:rPr>
          <w:rFonts w:cs="Calibri"/>
        </w:rPr>
        <w:t>ў</w:t>
      </w:r>
      <w:r w:rsidRPr="005E75BA">
        <w:t xml:space="preserve"> да жәрдем бермейди. Тереңирек изертле</w:t>
      </w:r>
      <w:r w:rsidRPr="005E75BA">
        <w:rPr>
          <w:rFonts w:cs="Calibri"/>
        </w:rPr>
        <w:t>ў</w:t>
      </w:r>
      <w:r w:rsidRPr="005E75BA">
        <w:t xml:space="preserve">лер </w:t>
      </w:r>
      <w:r w:rsidRPr="005E75BA">
        <w:rPr>
          <w:rFonts w:eastAsiaTheme="minorEastAsia"/>
        </w:rPr>
        <w:t>атомда орын алату</w:t>
      </w:r>
      <w:r w:rsidRPr="005E75BA">
        <w:rPr>
          <w:rFonts w:eastAsiaTheme="minorEastAsia" w:cs="Calibri"/>
        </w:rPr>
        <w:t>ғ</w:t>
      </w:r>
      <w:r w:rsidRPr="005E75BA">
        <w:rPr>
          <w:rFonts w:eastAsiaTheme="minorEastAsia"/>
        </w:rPr>
        <w:t>ын спин-орбиталық тәсирлеси</w:t>
      </w:r>
      <w:r w:rsidRPr="005E75BA">
        <w:rPr>
          <w:rFonts w:eastAsiaTheme="minorEastAsia" w:cs="Calibri"/>
        </w:rPr>
        <w:t>ўдиң себебинен</w:t>
      </w:r>
      <w:r w:rsidRPr="005E75BA">
        <w:rPr>
          <w:rFonts w:eastAsiaTheme="minorEastAsia"/>
        </w:rPr>
        <w:t xml:space="preserve"> энергияның қәдди ушын алынату</w:t>
      </w:r>
      <w:r w:rsidRPr="005E75BA">
        <w:rPr>
          <w:rFonts w:eastAsiaTheme="minorEastAsia" w:cs="Calibri"/>
        </w:rPr>
        <w:t>ғ</w:t>
      </w:r>
      <w:r w:rsidRPr="005E75BA">
        <w:rPr>
          <w:rFonts w:eastAsiaTheme="minorEastAsia"/>
        </w:rPr>
        <w:t>ын шамалардың мәнислерин өзгертету</w:t>
      </w:r>
      <w:r w:rsidRPr="005E75BA">
        <w:rPr>
          <w:rFonts w:eastAsiaTheme="minorEastAsia" w:cs="Calibri"/>
        </w:rPr>
        <w:t>ғ</w:t>
      </w:r>
      <w:r w:rsidRPr="005E75BA">
        <w:rPr>
          <w:rFonts w:eastAsiaTheme="minorEastAsia"/>
        </w:rPr>
        <w:t>ынлы</w:t>
      </w:r>
      <w:r w:rsidRPr="005E75BA">
        <w:rPr>
          <w:rFonts w:eastAsiaTheme="minorEastAsia" w:cs="Calibri"/>
        </w:rPr>
        <w:t>ғ</w:t>
      </w:r>
      <w:r w:rsidRPr="005E75BA">
        <w:rPr>
          <w:rFonts w:eastAsiaTheme="minorEastAsia"/>
        </w:rPr>
        <w:t xml:space="preserve">ын ҳәм сонлықтан бундай </w:t>
      </w:r>
      <w:proofErr w:type="spellStart"/>
      <w:r w:rsidRPr="005E75BA">
        <w:rPr>
          <w:rFonts w:eastAsiaTheme="minorEastAsia"/>
        </w:rPr>
        <w:t>өзгеристи</w:t>
      </w:r>
      <w:proofErr w:type="spellEnd"/>
      <w:r w:rsidRPr="005E75BA">
        <w:rPr>
          <w:rFonts w:eastAsiaTheme="minorEastAsia"/>
        </w:rPr>
        <w:t xml:space="preserve"> есапла</w:t>
      </w:r>
      <w:r w:rsidRPr="005E75BA">
        <w:rPr>
          <w:rFonts w:eastAsiaTheme="minorEastAsia" w:cs="Calibri"/>
        </w:rPr>
        <w:t>ў</w:t>
      </w:r>
      <w:r w:rsidRPr="005E75BA">
        <w:rPr>
          <w:rFonts w:eastAsiaTheme="minorEastAsia"/>
        </w:rPr>
        <w:t xml:space="preserve"> спин сыяқлы әҳмийетли физикалық шаманы өзиниң ишине алату</w:t>
      </w:r>
      <w:r w:rsidRPr="005E75BA">
        <w:rPr>
          <w:rFonts w:eastAsiaTheme="minorEastAsia" w:cs="Calibri"/>
        </w:rPr>
        <w:t>ғ</w:t>
      </w:r>
      <w:r w:rsidRPr="005E75BA">
        <w:rPr>
          <w:rFonts w:eastAsiaTheme="minorEastAsia"/>
        </w:rPr>
        <w:t>ын Дирак теңлемесин пайдаланы</w:t>
      </w:r>
      <w:r w:rsidRPr="005E75BA">
        <w:rPr>
          <w:rFonts w:eastAsiaTheme="minorEastAsia" w:cs="Calibri"/>
        </w:rPr>
        <w:t>ў</w:t>
      </w:r>
      <w:r w:rsidRPr="005E75BA">
        <w:rPr>
          <w:rFonts w:eastAsiaTheme="minorEastAsia"/>
        </w:rPr>
        <w:t>дың зәрүрли екенлигин көрсетеди. Водород атомының стандарт машқаласы релятивистлик квантлық механиканың жәрдеминде дәл шешиледи.</w:t>
      </w:r>
    </w:p>
    <w:p w14:paraId="4ED60684" w14:textId="77777777" w:rsidR="009B69A3" w:rsidRPr="005E75BA" w:rsidRDefault="009B69A3" w:rsidP="009B69A3">
      <w:pPr>
        <w:rPr>
          <w:rFonts w:eastAsiaTheme="minorEastAsia"/>
        </w:rPr>
      </w:pPr>
      <w:r w:rsidRPr="005E75BA">
        <w:rPr>
          <w:rFonts w:eastAsiaTheme="minorEastAsia"/>
        </w:rPr>
        <w:t>Водород ҳәм водород тәризли атомлар ушын Дирак теңлемесин шеши</w:t>
      </w:r>
      <w:r w:rsidRPr="005E75BA">
        <w:rPr>
          <w:rFonts w:eastAsiaTheme="minorEastAsia" w:cs="Calibri"/>
        </w:rPr>
        <w:t>ў</w:t>
      </w:r>
      <w:r w:rsidRPr="005E75BA">
        <w:rPr>
          <w:rFonts w:eastAsiaTheme="minorEastAsia"/>
        </w:rPr>
        <w:t>ге арнал</w:t>
      </w:r>
      <w:r w:rsidRPr="005E75BA">
        <w:rPr>
          <w:rFonts w:eastAsiaTheme="minorEastAsia" w:cs="Calibri"/>
        </w:rPr>
        <w:t>ғ</w:t>
      </w:r>
      <w:r w:rsidRPr="005E75BA">
        <w:rPr>
          <w:rFonts w:eastAsiaTheme="minorEastAsia"/>
        </w:rPr>
        <w:t>ан көп санлы жумысларды көрсети</w:t>
      </w:r>
      <w:r w:rsidRPr="005E75BA">
        <w:rPr>
          <w:rFonts w:eastAsiaTheme="minorEastAsia" w:cs="Calibri"/>
        </w:rPr>
        <w:t>ў</w:t>
      </w:r>
      <w:r w:rsidRPr="005E75BA">
        <w:rPr>
          <w:rFonts w:eastAsiaTheme="minorEastAsia"/>
        </w:rPr>
        <w:t xml:space="preserve"> мүмкин. Бирақ, усындай жа</w:t>
      </w:r>
      <w:r w:rsidRPr="005E75BA">
        <w:rPr>
          <w:rFonts w:eastAsiaTheme="minorEastAsia" w:cs="Calibri"/>
        </w:rPr>
        <w:t>ғ</w:t>
      </w:r>
      <w:r w:rsidRPr="005E75BA">
        <w:rPr>
          <w:rFonts w:eastAsiaTheme="minorEastAsia"/>
        </w:rPr>
        <w:t>дай</w:t>
      </w:r>
      <w:r w:rsidRPr="005E75BA">
        <w:rPr>
          <w:rFonts w:eastAsiaTheme="minorEastAsia" w:cs="Calibri"/>
        </w:rPr>
        <w:t>ғ</w:t>
      </w:r>
      <w:r w:rsidRPr="005E75BA">
        <w:rPr>
          <w:rFonts w:eastAsiaTheme="minorEastAsia"/>
        </w:rPr>
        <w:t>а қарамастан, компьютерлик технологиялардың ра</w:t>
      </w:r>
      <w:r w:rsidRPr="005E75BA">
        <w:rPr>
          <w:rFonts w:eastAsiaTheme="minorEastAsia" w:cs="Calibri"/>
        </w:rPr>
        <w:t>ў</w:t>
      </w:r>
      <w:r w:rsidRPr="005E75BA">
        <w:rPr>
          <w:rFonts w:eastAsiaTheme="minorEastAsia"/>
        </w:rPr>
        <w:t>ажланы</w:t>
      </w:r>
      <w:r w:rsidRPr="005E75BA">
        <w:rPr>
          <w:rFonts w:eastAsiaTheme="minorEastAsia" w:cs="Calibri"/>
        </w:rPr>
        <w:t>ў</w:t>
      </w:r>
      <w:r w:rsidRPr="005E75BA">
        <w:rPr>
          <w:rFonts w:eastAsiaTheme="minorEastAsia"/>
        </w:rPr>
        <w:t>ы ҳәм компьютерлик алгебра системаларды пайдаланы</w:t>
      </w:r>
      <w:r w:rsidRPr="005E75BA">
        <w:rPr>
          <w:rFonts w:eastAsiaTheme="minorEastAsia" w:cs="Calibri"/>
        </w:rPr>
        <w:t>ў</w:t>
      </w:r>
      <w:r w:rsidRPr="005E75BA">
        <w:rPr>
          <w:rFonts w:eastAsiaTheme="minorEastAsia"/>
        </w:rPr>
        <w:t xml:space="preserve">дың кең мүмкиншиликлери мәселеге </w:t>
      </w:r>
      <w:proofErr w:type="spellStart"/>
      <w:r w:rsidRPr="005E75BA">
        <w:rPr>
          <w:rFonts w:eastAsiaTheme="minorEastAsia"/>
        </w:rPr>
        <w:t>жаңаша</w:t>
      </w:r>
      <w:proofErr w:type="spellEnd"/>
      <w:r w:rsidRPr="005E75BA">
        <w:rPr>
          <w:rFonts w:eastAsiaTheme="minorEastAsia"/>
        </w:rPr>
        <w:t xml:space="preserve"> қара</w:t>
      </w:r>
      <w:r w:rsidRPr="005E75BA">
        <w:rPr>
          <w:rFonts w:eastAsiaTheme="minorEastAsia" w:cs="Calibri"/>
        </w:rPr>
        <w:t>ўғ</w:t>
      </w:r>
      <w:r w:rsidRPr="005E75BA">
        <w:rPr>
          <w:rFonts w:eastAsiaTheme="minorEastAsia"/>
        </w:rPr>
        <w:t>а ийтермелейди.</w:t>
      </w:r>
    </w:p>
    <w:p w14:paraId="03C4D3C4" w14:textId="77777777" w:rsidR="009B69A3" w:rsidRPr="005E75BA" w:rsidRDefault="009B69A3" w:rsidP="009B69A3">
      <w:pPr>
        <w:rPr>
          <w:rFonts w:eastAsiaTheme="minorEastAsia"/>
        </w:rPr>
      </w:pPr>
      <w:r w:rsidRPr="005E75BA">
        <w:rPr>
          <w:rFonts w:eastAsiaTheme="minorEastAsia"/>
        </w:rPr>
        <w:t>Бул жа</w:t>
      </w:r>
      <w:r w:rsidRPr="005E75BA">
        <w:rPr>
          <w:rFonts w:eastAsiaTheme="minorEastAsia" w:cs="Calibri"/>
        </w:rPr>
        <w:t>ғ</w:t>
      </w:r>
      <w:r w:rsidRPr="005E75BA">
        <w:rPr>
          <w:rFonts w:eastAsiaTheme="minorEastAsia"/>
        </w:rPr>
        <w:t>дайда толық мүйешлик момент операторы Дирак гамильтонианы менен коммутацияланату</w:t>
      </w:r>
      <w:r w:rsidRPr="005E75BA">
        <w:rPr>
          <w:rFonts w:eastAsiaTheme="minorEastAsia" w:cs="Calibri"/>
        </w:rPr>
        <w:t>ғ</w:t>
      </w:r>
      <w:r w:rsidRPr="005E75BA">
        <w:rPr>
          <w:rFonts w:eastAsiaTheme="minorEastAsia"/>
        </w:rPr>
        <w:t xml:space="preserve">ын болса да, орбиталық мүйешлик момент операторы да, спин операторы да </w:t>
      </w:r>
      <m:oMath>
        <m:acc>
          <m:accPr>
            <m:ctrlPr>
              <w:rPr>
                <w:rFonts w:ascii="Cambria Math" w:eastAsiaTheme="minorEastAsia" w:hAnsi="Cambria Math"/>
                <w:i/>
              </w:rPr>
            </m:ctrlPr>
          </m:accPr>
          <m:e>
            <m:r>
              <w:rPr>
                <w:rFonts w:ascii="Cambria Math" w:eastAsiaTheme="minorEastAsia" w:hAnsi="Cambria Math"/>
              </w:rPr>
              <m:t>H</m:t>
            </m:r>
          </m:e>
        </m:acc>
      </m:oMath>
      <w:r w:rsidRPr="005E75BA">
        <w:rPr>
          <w:rFonts w:eastAsiaTheme="minorEastAsia"/>
        </w:rPr>
        <w:t xml:space="preserve"> операторы менен </w:t>
      </w:r>
      <w:proofErr w:type="spellStart"/>
      <w:r w:rsidRPr="005E75BA">
        <w:rPr>
          <w:rFonts w:eastAsiaTheme="minorEastAsia"/>
        </w:rPr>
        <w:t>коммутациябанбайту</w:t>
      </w:r>
      <w:r w:rsidRPr="005E75BA">
        <w:rPr>
          <w:rFonts w:eastAsiaTheme="minorEastAsia" w:cs="Calibri"/>
        </w:rPr>
        <w:t>ғ</w:t>
      </w:r>
      <w:r w:rsidRPr="005E75BA">
        <w:rPr>
          <w:rFonts w:eastAsiaTheme="minorEastAsia"/>
        </w:rPr>
        <w:t>ынлы</w:t>
      </w:r>
      <w:r w:rsidRPr="005E75BA">
        <w:rPr>
          <w:rFonts w:eastAsiaTheme="minorEastAsia" w:cs="Calibri"/>
        </w:rPr>
        <w:t>ғ</w:t>
      </w:r>
      <w:r w:rsidRPr="005E75BA">
        <w:rPr>
          <w:rFonts w:eastAsiaTheme="minorEastAsia"/>
        </w:rPr>
        <w:t>ын</w:t>
      </w:r>
      <w:proofErr w:type="spellEnd"/>
      <w:r w:rsidRPr="005E75BA">
        <w:rPr>
          <w:rFonts w:eastAsiaTheme="minorEastAsia"/>
        </w:rPr>
        <w:t>, соның менен бирге сфералық симметрия</w:t>
      </w:r>
      <w:r w:rsidRPr="005E75BA">
        <w:rPr>
          <w:rFonts w:eastAsiaTheme="minorEastAsia" w:cs="Calibri"/>
        </w:rPr>
        <w:t>ғ</w:t>
      </w:r>
      <w:r w:rsidRPr="005E75BA">
        <w:rPr>
          <w:rFonts w:eastAsiaTheme="minorEastAsia"/>
        </w:rPr>
        <w:t>а ийе бол</w:t>
      </w:r>
      <w:r w:rsidRPr="005E75BA">
        <w:rPr>
          <w:rFonts w:eastAsiaTheme="minorEastAsia" w:cs="Calibri"/>
        </w:rPr>
        <w:t>ғ</w:t>
      </w:r>
      <w:r w:rsidRPr="005E75BA">
        <w:rPr>
          <w:rFonts w:eastAsiaTheme="minorEastAsia"/>
        </w:rPr>
        <w:t>ан потенциалды қосы</w:t>
      </w:r>
      <w:r w:rsidRPr="005E75BA">
        <w:rPr>
          <w:rFonts w:eastAsiaTheme="minorEastAsia" w:cs="Calibri"/>
        </w:rPr>
        <w:t>ў</w:t>
      </w:r>
      <w:r w:rsidRPr="005E75BA">
        <w:rPr>
          <w:rFonts w:eastAsiaTheme="minorEastAsia"/>
        </w:rPr>
        <w:t xml:space="preserve"> жа</w:t>
      </w:r>
      <w:r w:rsidRPr="005E75BA">
        <w:rPr>
          <w:rFonts w:eastAsiaTheme="minorEastAsia" w:cs="Calibri"/>
        </w:rPr>
        <w:t>ғ</w:t>
      </w:r>
      <w:r w:rsidRPr="005E75BA">
        <w:rPr>
          <w:rFonts w:eastAsiaTheme="minorEastAsia"/>
        </w:rPr>
        <w:t>дайды өзгертпейту</w:t>
      </w:r>
      <w:r w:rsidRPr="005E75BA">
        <w:rPr>
          <w:rFonts w:eastAsiaTheme="minorEastAsia" w:cs="Calibri"/>
        </w:rPr>
        <w:t>ғ</w:t>
      </w:r>
      <w:r w:rsidRPr="005E75BA">
        <w:rPr>
          <w:rFonts w:eastAsiaTheme="minorEastAsia"/>
        </w:rPr>
        <w:t>ынлы</w:t>
      </w:r>
      <w:r w:rsidRPr="005E75BA">
        <w:rPr>
          <w:rFonts w:eastAsiaTheme="minorEastAsia" w:cs="Calibri"/>
        </w:rPr>
        <w:t>ғ</w:t>
      </w:r>
      <w:r w:rsidRPr="005E75BA">
        <w:rPr>
          <w:rFonts w:eastAsiaTheme="minorEastAsia"/>
        </w:rPr>
        <w:t>ын есапқа алы</w:t>
      </w:r>
      <w:r w:rsidRPr="005E75BA">
        <w:rPr>
          <w:rFonts w:eastAsiaTheme="minorEastAsia" w:cs="Calibri"/>
        </w:rPr>
        <w:t>ў</w:t>
      </w:r>
      <w:r w:rsidRPr="005E75BA">
        <w:rPr>
          <w:rFonts w:eastAsiaTheme="minorEastAsia"/>
        </w:rPr>
        <w:t xml:space="preserve"> керек.</w:t>
      </w:r>
    </w:p>
    <w:p w14:paraId="30FCC991" w14:textId="77777777" w:rsidR="009B69A3" w:rsidRPr="005E75BA" w:rsidRDefault="009B69A3" w:rsidP="009B69A3">
      <w:pPr>
        <w:rPr>
          <w:rFonts w:eastAsiaTheme="minorEastAsia"/>
        </w:rPr>
      </w:pPr>
      <w:r w:rsidRPr="005E75BA">
        <w:rPr>
          <w:rFonts w:eastAsiaTheme="minorEastAsia"/>
        </w:rPr>
        <w:t>Әдетте</w:t>
      </w:r>
    </w:p>
    <w:tbl>
      <w:tblPr>
        <w:tblW w:w="0" w:type="auto"/>
        <w:tblLook w:val="04A0" w:firstRow="1" w:lastRow="0" w:firstColumn="1" w:lastColumn="0" w:noHBand="0" w:noVBand="1"/>
      </w:tblPr>
      <w:tblGrid>
        <w:gridCol w:w="8217"/>
        <w:gridCol w:w="1128"/>
      </w:tblGrid>
      <w:tr w:rsidR="009B69A3" w:rsidRPr="005E75BA" w14:paraId="29C93710" w14:textId="77777777" w:rsidTr="00B3246D">
        <w:tc>
          <w:tcPr>
            <w:tcW w:w="8217" w:type="dxa"/>
          </w:tcPr>
          <w:p w14:paraId="6CCD7E77" w14:textId="77777777" w:rsidR="009B69A3" w:rsidRPr="005E75BA" w:rsidRDefault="009B69A3" w:rsidP="00B3246D">
            <w:pPr>
              <w:ind w:firstLine="0"/>
              <w:jc w:val="center"/>
              <w:rPr>
                <w:rFonts w:eastAsiaTheme="minorEastAsia"/>
              </w:rPr>
            </w:pPr>
            <m:oMathPara>
              <m:oMath>
                <m:r>
                  <w:rPr>
                    <w:rFonts w:ascii="Cambria Math" w:eastAsiaTheme="minorEastAsia" w:hAnsi="Cambria Math"/>
                  </w:rPr>
                  <m:t>iℏ</m:t>
                </m:r>
                <m:f>
                  <m:fPr>
                    <m:ctrlPr>
                      <w:rPr>
                        <w:rFonts w:ascii="Cambria Math" w:eastAsiaTheme="minorEastAsia" w:hAnsi="Cambria Math"/>
                        <w:i/>
                      </w:rPr>
                    </m:ctrlPr>
                  </m:fPr>
                  <m:num>
                    <m:r>
                      <w:rPr>
                        <w:rFonts w:ascii="Cambria Math" w:hAnsi="Cambria Math"/>
                      </w:rPr>
                      <m:t>∂ψ</m:t>
                    </m:r>
                  </m:num>
                  <m:den>
                    <m:r>
                      <w:rPr>
                        <w:rFonts w:ascii="Cambria Math"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ℏc</m:t>
                    </m:r>
                  </m:num>
                  <m:den>
                    <m:r>
                      <w:rPr>
                        <w:rFonts w:ascii="Cambria Math" w:eastAsiaTheme="minorEastAsia" w:hAnsi="Cambria Math"/>
                      </w:rPr>
                      <m:t>i</m:t>
                    </m:r>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f>
                      <m:fPr>
                        <m:ctrlPr>
                          <w:rPr>
                            <w:rFonts w:ascii="Cambria Math" w:eastAsiaTheme="minorEastAsia" w:hAnsi="Cambria Math"/>
                            <w:i/>
                          </w:rPr>
                        </m:ctrlPr>
                      </m:fPr>
                      <m:num>
                        <m:r>
                          <w:rPr>
                            <w:rFonts w:ascii="Cambria Math" w:hAnsi="Cambria Math"/>
                          </w:rPr>
                          <m:t>∂ψ</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1</m:t>
                            </m:r>
                          </m:sup>
                        </m:sSup>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f>
                      <m:fPr>
                        <m:ctrlPr>
                          <w:rPr>
                            <w:rFonts w:ascii="Cambria Math" w:eastAsiaTheme="minorEastAsia" w:hAnsi="Cambria Math"/>
                            <w:i/>
                          </w:rPr>
                        </m:ctrlPr>
                      </m:fPr>
                      <m:num>
                        <m:r>
                          <w:rPr>
                            <w:rFonts w:ascii="Cambria Math" w:hAnsi="Cambria Math"/>
                          </w:rPr>
                          <m:t>∂ψ</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3</m:t>
                        </m:r>
                      </m:sub>
                    </m:sSub>
                    <m:f>
                      <m:fPr>
                        <m:ctrlPr>
                          <w:rPr>
                            <w:rFonts w:ascii="Cambria Math" w:eastAsiaTheme="minorEastAsia" w:hAnsi="Cambria Math"/>
                            <w:i/>
                          </w:rPr>
                        </m:ctrlPr>
                      </m:fPr>
                      <m:num>
                        <m:r>
                          <w:rPr>
                            <w:rFonts w:ascii="Cambria Math" w:hAnsi="Cambria Math"/>
                          </w:rPr>
                          <m:t>∂ψ</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4</m:t>
                    </m:r>
                  </m:sub>
                </m:sSub>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ψ</m:t>
                </m:r>
              </m:oMath>
            </m:oMathPara>
          </w:p>
        </w:tc>
        <w:tc>
          <w:tcPr>
            <w:tcW w:w="1128" w:type="dxa"/>
          </w:tcPr>
          <w:p w14:paraId="22797D50" w14:textId="77777777" w:rsidR="009B69A3" w:rsidRPr="005E75BA" w:rsidRDefault="009B69A3" w:rsidP="00B3246D">
            <w:pPr>
              <w:ind w:firstLine="0"/>
              <w:jc w:val="center"/>
              <w:rPr>
                <w:rFonts w:eastAsiaTheme="minorEastAsia"/>
              </w:rPr>
            </w:pPr>
            <w:r w:rsidRPr="005E75BA">
              <w:rPr>
                <w:rFonts w:eastAsiaTheme="minorEastAsia"/>
              </w:rPr>
              <w:t>(132)</w:t>
            </w:r>
          </w:p>
        </w:tc>
      </w:tr>
    </w:tbl>
    <w:p w14:paraId="275221DA" w14:textId="77777777" w:rsidR="009B69A3" w:rsidRPr="005E75BA" w:rsidRDefault="009B69A3" w:rsidP="009B69A3">
      <w:pPr>
        <w:ind w:firstLine="0"/>
        <w:rPr>
          <w:rFonts w:eastAsiaTheme="minorEastAsia"/>
        </w:rPr>
      </w:pPr>
      <w:r w:rsidRPr="005E75BA">
        <w:rPr>
          <w:rFonts w:eastAsiaTheme="minorEastAsia"/>
        </w:rPr>
        <w:t>түринде жазы</w:t>
      </w:r>
      <w:r w:rsidRPr="005E75BA">
        <w:rPr>
          <w:rFonts w:eastAsiaTheme="minorEastAsia" w:cs="Calibri"/>
        </w:rPr>
        <w:t>ў</w:t>
      </w:r>
      <w:r w:rsidRPr="005E75BA">
        <w:rPr>
          <w:rFonts w:eastAsiaTheme="minorEastAsia"/>
        </w:rPr>
        <w:t xml:space="preserve"> мүмкин бол</w:t>
      </w:r>
      <w:r w:rsidRPr="005E75BA">
        <w:rPr>
          <w:rFonts w:eastAsiaTheme="minorEastAsia" w:cs="Calibri"/>
        </w:rPr>
        <w:t>ғ</w:t>
      </w:r>
      <w:r w:rsidRPr="005E75BA">
        <w:rPr>
          <w:rFonts w:eastAsiaTheme="minorEastAsia"/>
        </w:rPr>
        <w:t>ан Дирак теңлемесин кулон майданында</w:t>
      </w:r>
      <w:r w:rsidRPr="005E75BA">
        <w:rPr>
          <w:rFonts w:eastAsiaTheme="minorEastAsia" w:cs="Calibri"/>
        </w:rPr>
        <w:t>ғ</w:t>
      </w:r>
      <w:r w:rsidRPr="005E75BA">
        <w:rPr>
          <w:rFonts w:eastAsiaTheme="minorEastAsia"/>
        </w:rPr>
        <w:t>ы стационар қоз</w:t>
      </w:r>
      <w:r w:rsidRPr="005E75BA">
        <w:rPr>
          <w:rFonts w:eastAsiaTheme="minorEastAsia" w:cs="Calibri"/>
        </w:rPr>
        <w:t>ғ</w:t>
      </w:r>
      <w:r w:rsidRPr="005E75BA">
        <w:rPr>
          <w:rFonts w:eastAsiaTheme="minorEastAsia"/>
        </w:rPr>
        <w:t>алыс ушын былайынша жазады:</w:t>
      </w:r>
    </w:p>
    <w:tbl>
      <w:tblPr>
        <w:tblW w:w="0" w:type="auto"/>
        <w:tblLook w:val="04A0" w:firstRow="1" w:lastRow="0" w:firstColumn="1" w:lastColumn="0" w:noHBand="0" w:noVBand="1"/>
      </w:tblPr>
      <w:tblGrid>
        <w:gridCol w:w="8217"/>
        <w:gridCol w:w="1128"/>
      </w:tblGrid>
      <w:tr w:rsidR="009B69A3" w:rsidRPr="005E75BA" w14:paraId="409425BF" w14:textId="77777777" w:rsidTr="00B3246D">
        <w:tc>
          <w:tcPr>
            <w:tcW w:w="8217" w:type="dxa"/>
          </w:tcPr>
          <w:p w14:paraId="14E97526" w14:textId="77777777" w:rsidR="009B69A3" w:rsidRPr="005E75BA" w:rsidRDefault="00FB1252" w:rsidP="00B3246D">
            <w:pPr>
              <w:ind w:firstLine="0"/>
              <w:jc w:val="cente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 xml:space="preserve">cα </m:t>
                    </m:r>
                    <m:acc>
                      <m:accPr>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β</m:t>
                    </m:r>
                  </m:e>
                </m:d>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E+</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num>
                      <m:den>
                        <m:r>
                          <w:rPr>
                            <w:rFonts w:ascii="Cambria Math" w:eastAsiaTheme="minorEastAsia" w:hAnsi="Cambria Math"/>
                          </w:rPr>
                          <m:t>r</m:t>
                        </m:r>
                      </m:den>
                    </m:f>
                  </m:e>
                </m:d>
                <m:r>
                  <w:rPr>
                    <w:rFonts w:ascii="Cambria Math" w:eastAsiaTheme="minorEastAsia" w:hAnsi="Cambria Math"/>
                  </w:rPr>
                  <m:t>ψ.</m:t>
                </m:r>
              </m:oMath>
            </m:oMathPara>
          </w:p>
        </w:tc>
        <w:tc>
          <w:tcPr>
            <w:tcW w:w="1128" w:type="dxa"/>
          </w:tcPr>
          <w:p w14:paraId="5B3FFB2F" w14:textId="77777777" w:rsidR="009B69A3" w:rsidRPr="005E75BA" w:rsidRDefault="009B69A3" w:rsidP="00B3246D">
            <w:pPr>
              <w:ind w:firstLine="0"/>
              <w:jc w:val="center"/>
              <w:rPr>
                <w:rFonts w:eastAsiaTheme="minorEastAsia"/>
              </w:rPr>
            </w:pPr>
            <w:r w:rsidRPr="005E75BA">
              <w:rPr>
                <w:rFonts w:eastAsiaTheme="minorEastAsia"/>
              </w:rPr>
              <w:t>(133)</w:t>
            </w:r>
          </w:p>
        </w:tc>
      </w:tr>
    </w:tbl>
    <w:p w14:paraId="0E78EAE7" w14:textId="77777777" w:rsidR="009B69A3" w:rsidRPr="005E75BA" w:rsidRDefault="009B69A3" w:rsidP="009B69A3">
      <w:pPr>
        <w:rPr>
          <w:rFonts w:eastAsiaTheme="minorEastAsia"/>
        </w:rPr>
      </w:pPr>
      <w:r w:rsidRPr="005E75BA">
        <w:rPr>
          <w:rFonts w:eastAsiaTheme="minorEastAsia"/>
        </w:rPr>
        <w:lastRenderedPageBreak/>
        <w:t xml:space="preserve">Бул теңлемеде </w:t>
      </w:r>
      <m:oMath>
        <m:r>
          <w:rPr>
            <w:rFonts w:ascii="Cambria Math" w:eastAsiaTheme="minorEastAsia" w:hAnsi="Cambria Math"/>
          </w:rPr>
          <m:t>c-</m:t>
        </m:r>
      </m:oMath>
      <w:r w:rsidRPr="005E75BA">
        <w:rPr>
          <w:rFonts w:eastAsiaTheme="minorEastAsia"/>
        </w:rPr>
        <w:t xml:space="preserve">жақтылықтың вакуумдеги тезлиги, </w:t>
      </w:r>
      <w:r w:rsidRPr="005E75BA">
        <w:rPr>
          <w:rFonts w:ascii="Cambria" w:eastAsiaTheme="minorEastAsia" w:hAnsi="Cambria"/>
        </w:rPr>
        <w:t>α</w:t>
      </w:r>
      <w:r w:rsidRPr="005E75BA">
        <w:rPr>
          <w:rFonts w:eastAsiaTheme="minorEastAsia"/>
        </w:rPr>
        <w:t xml:space="preserve"> менен </w:t>
      </w:r>
      <w:r w:rsidRPr="005E75BA">
        <w:rPr>
          <w:rFonts w:ascii="Cambria" w:eastAsiaTheme="minorEastAsia" w:hAnsi="Cambria"/>
        </w:rPr>
        <w:t>β</w:t>
      </w:r>
      <w:r w:rsidRPr="005E75BA">
        <w:rPr>
          <w:rFonts w:eastAsiaTheme="minorEastAsia"/>
        </w:rPr>
        <w:t xml:space="preserve"> лар – операторлар, </w:t>
      </w:r>
      <m:oMath>
        <m:r>
          <w:rPr>
            <w:rFonts w:ascii="Cambria Math" w:eastAsiaTheme="minorEastAsia" w:hAnsi="Cambria Math"/>
          </w:rPr>
          <m:t>m</m:t>
        </m:r>
      </m:oMath>
      <w:r w:rsidRPr="005E75BA">
        <w:rPr>
          <w:rFonts w:eastAsiaTheme="minorEastAsia"/>
        </w:rPr>
        <w:t xml:space="preserve"> – электронның массасы, </w:t>
      </w:r>
      <m:oMath>
        <m:r>
          <w:rPr>
            <w:rFonts w:ascii="Cambria Math" w:eastAsiaTheme="minorEastAsia" w:hAnsi="Cambria Math"/>
          </w:rPr>
          <m:t>E</m:t>
        </m:r>
      </m:oMath>
      <w:r w:rsidRPr="005E75BA">
        <w:rPr>
          <w:rFonts w:eastAsiaTheme="minorEastAsia"/>
        </w:rPr>
        <w:t xml:space="preserve"> – толық энергия, </w:t>
      </w:r>
      <m:oMath>
        <m:r>
          <w:rPr>
            <w:rFonts w:ascii="Cambria Math" w:eastAsiaTheme="minorEastAsia" w:hAnsi="Cambria Math"/>
          </w:rPr>
          <m:t>r</m:t>
        </m:r>
      </m:oMath>
      <w:r w:rsidRPr="005E75BA">
        <w:rPr>
          <w:rFonts w:eastAsiaTheme="minorEastAsia"/>
        </w:rPr>
        <w:t xml:space="preserve"> – ядродан электрон</w:t>
      </w:r>
      <w:r w:rsidRPr="005E75BA">
        <w:rPr>
          <w:rFonts w:eastAsiaTheme="minorEastAsia" w:cs="Calibri"/>
        </w:rPr>
        <w:t>ғ</w:t>
      </w:r>
      <w:r w:rsidRPr="005E75BA">
        <w:rPr>
          <w:rFonts w:eastAsiaTheme="minorEastAsia"/>
        </w:rPr>
        <w:t xml:space="preserve">а шекемги қашықлық, </w:t>
      </w:r>
      <m:oMath>
        <m:acc>
          <m:accPr>
            <m:ctrlPr>
              <w:rPr>
                <w:rFonts w:ascii="Cambria Math" w:eastAsiaTheme="minorEastAsia" w:hAnsi="Cambria Math"/>
                <w:i/>
              </w:rPr>
            </m:ctrlPr>
          </m:accPr>
          <m:e>
            <m:r>
              <w:rPr>
                <w:rFonts w:ascii="Cambria Math" w:eastAsiaTheme="minorEastAsia" w:hAnsi="Cambria Math"/>
              </w:rPr>
              <m:t>p</m:t>
            </m:r>
          </m:e>
        </m:acc>
      </m:oMath>
      <w:r w:rsidRPr="005E75BA">
        <w:rPr>
          <w:rFonts w:eastAsiaTheme="minorEastAsia"/>
        </w:rPr>
        <w:t xml:space="preserve"> – әдеттеги импульс операторы. Бирақ, бул жа</w:t>
      </w:r>
      <w:r w:rsidRPr="005E75BA">
        <w:rPr>
          <w:rFonts w:eastAsiaTheme="minorEastAsia" w:cs="Calibri"/>
        </w:rPr>
        <w:t>ғ</w:t>
      </w:r>
      <w:r w:rsidRPr="005E75BA">
        <w:rPr>
          <w:rFonts w:eastAsiaTheme="minorEastAsia"/>
        </w:rPr>
        <w:t xml:space="preserve">дайда Дирак теңлемеси толық ҳәм спинлик моментлердиң бир биринен </w:t>
      </w:r>
      <w:r w:rsidRPr="005E75BA">
        <w:rPr>
          <w:rFonts w:eastAsiaTheme="minorEastAsia" w:cs="Calibri"/>
        </w:rPr>
        <w:t>ғ</w:t>
      </w:r>
      <w:r w:rsidRPr="005E75BA">
        <w:rPr>
          <w:rFonts w:eastAsiaTheme="minorEastAsia"/>
        </w:rPr>
        <w:t>әрезсиз бол</w:t>
      </w:r>
      <w:r w:rsidRPr="005E75BA">
        <w:rPr>
          <w:rFonts w:eastAsiaTheme="minorEastAsia" w:cs="Calibri"/>
        </w:rPr>
        <w:t>ғ</w:t>
      </w:r>
      <w:r w:rsidRPr="005E75BA">
        <w:rPr>
          <w:rFonts w:eastAsiaTheme="minorEastAsia"/>
        </w:rPr>
        <w:t>ан еки нызамына алып келмейди. Есапла</w:t>
      </w:r>
      <w:r w:rsidRPr="005E75BA">
        <w:rPr>
          <w:rFonts w:eastAsiaTheme="minorEastAsia" w:cs="Calibri"/>
        </w:rPr>
        <w:t>ў</w:t>
      </w:r>
      <w:r w:rsidRPr="005E75BA">
        <w:rPr>
          <w:rFonts w:eastAsiaTheme="minorEastAsia"/>
        </w:rPr>
        <w:t>лар тек релятивистлик емес жақынласы</w:t>
      </w:r>
      <w:r w:rsidRPr="005E75BA">
        <w:rPr>
          <w:rFonts w:eastAsiaTheme="minorEastAsia" w:cs="Calibri"/>
        </w:rPr>
        <w:t>ў</w:t>
      </w:r>
      <w:r w:rsidRPr="005E75BA">
        <w:rPr>
          <w:rFonts w:eastAsiaTheme="minorEastAsia"/>
        </w:rPr>
        <w:t xml:space="preserve">да </w:t>
      </w:r>
      <w:r w:rsidRPr="005E75BA">
        <w:rPr>
          <w:rFonts w:eastAsiaTheme="minorEastAsia" w:cs="Calibri"/>
        </w:rPr>
        <w:t>ғ</w:t>
      </w:r>
      <w:r w:rsidRPr="005E75BA">
        <w:rPr>
          <w:rFonts w:eastAsiaTheme="minorEastAsia"/>
        </w:rPr>
        <w:t>ана орбиталық ҳәм спинлик моментлердиң турақлы мәнислери ҳаққында гәп ети</w:t>
      </w:r>
      <w:r w:rsidRPr="005E75BA">
        <w:rPr>
          <w:rFonts w:eastAsiaTheme="minorEastAsia" w:cs="Calibri"/>
        </w:rPr>
        <w:t>ў</w:t>
      </w:r>
      <w:r w:rsidRPr="005E75BA">
        <w:rPr>
          <w:rFonts w:eastAsiaTheme="minorEastAsia"/>
        </w:rPr>
        <w:t>диң мүмкин екенлигин көрсетеди.</w:t>
      </w:r>
    </w:p>
    <w:p w14:paraId="4FD86394" w14:textId="77777777" w:rsidR="009B69A3" w:rsidRPr="005E75BA" w:rsidRDefault="009B69A3" w:rsidP="009B69A3">
      <w:pPr>
        <w:rPr>
          <w:rFonts w:eastAsiaTheme="minorEastAsia"/>
        </w:rPr>
      </w:pPr>
      <w:r w:rsidRPr="005E75BA">
        <w:rPr>
          <w:rFonts w:eastAsiaTheme="minorEastAsia"/>
        </w:rPr>
        <w:t>Биз қарап атыр</w:t>
      </w:r>
      <w:r w:rsidRPr="005E75BA">
        <w:rPr>
          <w:rFonts w:eastAsiaTheme="minorEastAsia" w:cs="Calibri"/>
        </w:rPr>
        <w:t>ғ</w:t>
      </w:r>
      <w:r w:rsidRPr="005E75BA">
        <w:rPr>
          <w:rFonts w:eastAsiaTheme="minorEastAsia"/>
        </w:rPr>
        <w:t>ан жа</w:t>
      </w:r>
      <w:r w:rsidRPr="005E75BA">
        <w:rPr>
          <w:rFonts w:eastAsiaTheme="minorEastAsia" w:cs="Calibri"/>
        </w:rPr>
        <w:t>ғ</w:t>
      </w:r>
      <w:r w:rsidRPr="005E75BA">
        <w:rPr>
          <w:rFonts w:eastAsiaTheme="minorEastAsia"/>
        </w:rPr>
        <w:t xml:space="preserve">дайда толық энергия </w:t>
      </w:r>
      <m:oMath>
        <m:r>
          <w:rPr>
            <w:rFonts w:ascii="Cambria Math" w:eastAsiaTheme="minorEastAsia" w:hAnsi="Cambria Math"/>
          </w:rPr>
          <m:t>E</m:t>
        </m:r>
      </m:oMath>
      <w:r w:rsidRPr="005E75BA">
        <w:rPr>
          <w:rFonts w:eastAsiaTheme="minorEastAsia"/>
        </w:rPr>
        <w:t xml:space="preserve"> ушын төмендегидей теңлеме алынады:</w:t>
      </w:r>
    </w:p>
    <w:tbl>
      <w:tblPr>
        <w:tblW w:w="0" w:type="auto"/>
        <w:tblLook w:val="04A0" w:firstRow="1" w:lastRow="0" w:firstColumn="1" w:lastColumn="0" w:noHBand="0" w:noVBand="1"/>
      </w:tblPr>
      <w:tblGrid>
        <w:gridCol w:w="8217"/>
        <w:gridCol w:w="1128"/>
      </w:tblGrid>
      <w:tr w:rsidR="009B69A3" w:rsidRPr="005E75BA" w14:paraId="2730705F" w14:textId="77777777" w:rsidTr="00B3246D">
        <w:tc>
          <w:tcPr>
            <w:tcW w:w="8217" w:type="dxa"/>
          </w:tcPr>
          <w:p w14:paraId="3B70FF6E" w14:textId="77777777" w:rsidR="009B69A3" w:rsidRPr="005E75BA" w:rsidRDefault="00FB1252" w:rsidP="00B3246D">
            <w:pPr>
              <w:ind w:firstLine="0"/>
              <w:jc w:val="center"/>
              <w:rPr>
                <w:rFonts w:eastAsiaTheme="minorEastAsia"/>
              </w:rPr>
            </w:pPr>
            <m:oMathPara>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E+</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num>
                              <m:den>
                                <m:r>
                                  <w:rPr>
                                    <w:rFonts w:ascii="Cambria Math" w:eastAsiaTheme="minorEastAsia" w:hAnsi="Cambria Math"/>
                                  </w:rPr>
                                  <m:t>4π</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0</m:t>
                                    </m:r>
                                  </m:sub>
                                </m:sSub>
                                <m:r>
                                  <w:rPr>
                                    <w:rFonts w:ascii="Cambria Math" w:eastAsiaTheme="minorEastAsia" w:hAnsi="Cambria Math"/>
                                  </w:rPr>
                                  <m:t>r</m:t>
                                </m:r>
                              </m:den>
                            </m:f>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4</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cℏ</m:t>
                        </m:r>
                      </m:num>
                      <m:den>
                        <m:r>
                          <w:rPr>
                            <w:rFonts w:ascii="Cambria Math" w:eastAsiaTheme="minorEastAsia" w:hAnsi="Cambria Math"/>
                          </w:rPr>
                          <m:t>4π</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0</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den>
                    </m:f>
                    <m:d>
                      <m:dPr>
                        <m:ctrlPr>
                          <w:rPr>
                            <w:rFonts w:ascii="Cambria Math" w:eastAsiaTheme="minorEastAsia" w:hAnsi="Cambria Math"/>
                            <w:i/>
                          </w:rPr>
                        </m:ctrlPr>
                      </m:dPr>
                      <m:e>
                        <m:r>
                          <w:rPr>
                            <w:rFonts w:ascii="Cambria Math" w:eastAsiaTheme="minorEastAsia" w:hAnsi="Cambria Math"/>
                          </w:rPr>
                          <m:t>α·</m:t>
                        </m:r>
                        <m:r>
                          <m:rPr>
                            <m:sty m:val="bi"/>
                          </m:rPr>
                          <w:rPr>
                            <w:rFonts w:ascii="Cambria Math" w:eastAsiaTheme="minorEastAsia" w:hAnsi="Cambria Math"/>
                          </w:rPr>
                          <m:t>r</m:t>
                        </m:r>
                      </m:e>
                    </m:d>
                  </m:e>
                </m:d>
                <m:r>
                  <w:rPr>
                    <w:rFonts w:ascii="Cambria Math" w:eastAsiaTheme="minorEastAsia" w:hAnsi="Cambria Math"/>
                  </w:rPr>
                  <m:t>ψ=0.</m:t>
                </m:r>
              </m:oMath>
            </m:oMathPara>
          </w:p>
        </w:tc>
        <w:tc>
          <w:tcPr>
            <w:tcW w:w="1128" w:type="dxa"/>
          </w:tcPr>
          <w:p w14:paraId="7903F08E" w14:textId="77777777" w:rsidR="009B69A3" w:rsidRPr="005E75BA" w:rsidRDefault="009B69A3" w:rsidP="00B3246D">
            <w:pPr>
              <w:ind w:firstLine="0"/>
              <w:jc w:val="center"/>
              <w:rPr>
                <w:rFonts w:eastAsiaTheme="minorEastAsia"/>
              </w:rPr>
            </w:pPr>
            <w:r w:rsidRPr="005E75BA">
              <w:rPr>
                <w:rFonts w:eastAsiaTheme="minorEastAsia"/>
              </w:rPr>
              <w:t>(134)</w:t>
            </w:r>
          </w:p>
        </w:tc>
      </w:tr>
    </w:tbl>
    <w:p w14:paraId="0853BEDD" w14:textId="77777777" w:rsidR="009B69A3" w:rsidRPr="005E75BA" w:rsidRDefault="009B69A3" w:rsidP="009B69A3">
      <w:pPr>
        <w:rPr>
          <w:rFonts w:eastAsiaTheme="minorEastAsia"/>
        </w:rPr>
      </w:pPr>
      <w:r w:rsidRPr="005E75BA">
        <w:rPr>
          <w:rFonts w:eastAsiaTheme="minorEastAsia"/>
        </w:rPr>
        <w:t>Буннан кейин есапла</w:t>
      </w:r>
      <w:r w:rsidRPr="005E75BA">
        <w:rPr>
          <w:rFonts w:eastAsiaTheme="minorEastAsia" w:cs="Calibri"/>
        </w:rPr>
        <w:t>ў</w:t>
      </w:r>
      <w:r w:rsidRPr="005E75BA">
        <w:rPr>
          <w:rFonts w:eastAsiaTheme="minorEastAsia"/>
        </w:rPr>
        <w:t>ларды сфералық координаталарда шеши</w:t>
      </w:r>
      <w:r w:rsidRPr="005E75BA">
        <w:rPr>
          <w:rFonts w:eastAsiaTheme="minorEastAsia" w:cs="Calibri"/>
        </w:rPr>
        <w:t>ў</w:t>
      </w:r>
      <w:r w:rsidRPr="005E75BA">
        <w:rPr>
          <w:rFonts w:eastAsiaTheme="minorEastAsia"/>
        </w:rPr>
        <w:t xml:space="preserve"> қолайлы ҳәм усындай жа</w:t>
      </w:r>
      <w:r w:rsidRPr="005E75BA">
        <w:rPr>
          <w:rFonts w:eastAsiaTheme="minorEastAsia" w:cs="Calibri"/>
        </w:rPr>
        <w:t>ғ</w:t>
      </w:r>
      <w:r w:rsidRPr="005E75BA">
        <w:rPr>
          <w:rFonts w:eastAsiaTheme="minorEastAsia"/>
        </w:rPr>
        <w:t>дай</w:t>
      </w:r>
      <w:r w:rsidRPr="005E75BA">
        <w:rPr>
          <w:rFonts w:eastAsiaTheme="minorEastAsia" w:cs="Calibri"/>
        </w:rPr>
        <w:t>ғ</w:t>
      </w:r>
      <w:r w:rsidRPr="005E75BA">
        <w:rPr>
          <w:rFonts w:eastAsiaTheme="minorEastAsia"/>
        </w:rPr>
        <w:t>а байланыслы толқын функциялары ушын төмендегидей теңлемелерди алы</w:t>
      </w:r>
      <w:r w:rsidRPr="005E75BA">
        <w:rPr>
          <w:rFonts w:eastAsiaTheme="minorEastAsia" w:cs="Calibri"/>
        </w:rPr>
        <w:t>ў</w:t>
      </w:r>
      <w:r w:rsidRPr="005E75BA">
        <w:rPr>
          <w:rFonts w:eastAsiaTheme="minorEastAsia"/>
        </w:rPr>
        <w:t xml:space="preserve"> мүмкин:</w:t>
      </w:r>
    </w:p>
    <w:tbl>
      <w:tblPr>
        <w:tblW w:w="0" w:type="auto"/>
        <w:tblLook w:val="04A0" w:firstRow="1" w:lastRow="0" w:firstColumn="1" w:lastColumn="0" w:noHBand="0" w:noVBand="1"/>
      </w:tblPr>
      <w:tblGrid>
        <w:gridCol w:w="8217"/>
        <w:gridCol w:w="1128"/>
      </w:tblGrid>
      <w:tr w:rsidR="009B69A3" w:rsidRPr="005E75BA" w14:paraId="72F35346" w14:textId="77777777" w:rsidTr="00B3246D">
        <w:tc>
          <w:tcPr>
            <w:tcW w:w="8217" w:type="dxa"/>
          </w:tcPr>
          <w:p w14:paraId="0FCDC94E" w14:textId="77777777" w:rsidR="009B69A3" w:rsidRPr="005E75BA" w:rsidRDefault="00FB1252" w:rsidP="00B3246D">
            <w:pPr>
              <w:ind w:firstLine="0"/>
              <w:jc w:val="center"/>
              <w:rPr>
                <w:rFonts w:eastAsiaTheme="minorEastAsia"/>
              </w:rPr>
            </w:pPr>
            <m:oMathPara>
              <m:oMath>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3</m:t>
                                    </m:r>
                                  </m:sub>
                                </m:sSub>
                              </m:e>
                            </m:mr>
                            <m:m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4</m:t>
                                    </m:r>
                                  </m:sub>
                                </m:sSub>
                              </m:e>
                            </m:mr>
                          </m:m>
                        </m:e>
                      </m:mr>
                    </m:m>
                  </m:e>
                </m:d>
                <m:r>
                  <w:rPr>
                    <w:rFonts w:ascii="Cambria Math" w:eastAsiaTheme="minorEastAsia" w:hAnsi="Cambria Math"/>
                  </w:rPr>
                  <m:t>=R(r)</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(l+m)</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l</m:t>
                              </m:r>
                            </m:sub>
                            <m:sup>
                              <m:r>
                                <w:rPr>
                                  <w:rFonts w:ascii="Cambria Math" w:eastAsiaTheme="minorEastAsia" w:hAnsi="Cambria Math"/>
                                </w:rPr>
                                <m:t>m-1</m:t>
                              </m:r>
                            </m:sup>
                          </m:sSubSup>
                        </m:e>
                      </m:mr>
                      <m:mr>
                        <m:e>
                          <m:r>
                            <w:rPr>
                              <w:rFonts w:ascii="Cambria Math" w:eastAsiaTheme="minorEastAsia" w:hAnsi="Cambria Math"/>
                            </w:rPr>
                            <m:t>(l+1-m)</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l</m:t>
                              </m:r>
                            </m:sub>
                            <m:sup>
                              <m:r>
                                <w:rPr>
                                  <w:rFonts w:ascii="Cambria Math" w:eastAsiaTheme="minorEastAsia" w:hAnsi="Cambria Math"/>
                                </w:rPr>
                                <m:t>m</m:t>
                              </m:r>
                            </m:sup>
                          </m:sSubSup>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iβ</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l+1</m:t>
                                    </m:r>
                                  </m:sub>
                                  <m:sup>
                                    <m:r>
                                      <w:rPr>
                                        <w:rFonts w:ascii="Cambria Math" w:eastAsiaTheme="minorEastAsia" w:hAnsi="Cambria Math"/>
                                      </w:rPr>
                                      <m:t>m-1</m:t>
                                    </m:r>
                                  </m:sup>
                                </m:sSubSup>
                              </m:e>
                            </m:mr>
                            <m:mr>
                              <m:e>
                                <m:sSubSup>
                                  <m:sSubSupPr>
                                    <m:ctrlPr>
                                      <w:rPr>
                                        <w:rFonts w:ascii="Cambria Math" w:eastAsiaTheme="minorEastAsia" w:hAnsi="Cambria Math"/>
                                        <w:i/>
                                      </w:rPr>
                                    </m:ctrlPr>
                                  </m:sSubSupPr>
                                  <m:e>
                                    <m:r>
                                      <w:rPr>
                                        <w:rFonts w:ascii="Cambria Math" w:eastAsiaTheme="minorEastAsia" w:hAnsi="Cambria Math"/>
                                      </w:rPr>
                                      <m:t>-iβY</m:t>
                                    </m:r>
                                  </m:e>
                                  <m:sub>
                                    <m:r>
                                      <w:rPr>
                                        <w:rFonts w:ascii="Cambria Math" w:eastAsiaTheme="minorEastAsia" w:hAnsi="Cambria Math"/>
                                      </w:rPr>
                                      <m:t>l+1</m:t>
                                    </m:r>
                                  </m:sub>
                                  <m:sup>
                                    <m:r>
                                      <w:rPr>
                                        <w:rFonts w:ascii="Cambria Math" w:eastAsiaTheme="minorEastAsia" w:hAnsi="Cambria Math"/>
                                      </w:rPr>
                                      <m:t>m</m:t>
                                    </m:r>
                                  </m:sup>
                                </m:sSubSup>
                              </m:e>
                            </m:mr>
                          </m:m>
                        </m:e>
                      </m:mr>
                    </m:m>
                  </m:e>
                </m:d>
                <m:r>
                  <w:rPr>
                    <w:rFonts w:ascii="Cambria Math" w:eastAsiaTheme="minorEastAsia" w:hAnsi="Cambria Math"/>
                  </w:rPr>
                  <m:t>.</m:t>
                </m:r>
              </m:oMath>
            </m:oMathPara>
          </w:p>
        </w:tc>
        <w:tc>
          <w:tcPr>
            <w:tcW w:w="1128" w:type="dxa"/>
          </w:tcPr>
          <w:p w14:paraId="64B05E78" w14:textId="77777777" w:rsidR="009B69A3" w:rsidRPr="005E75BA" w:rsidRDefault="009B69A3" w:rsidP="00B3246D">
            <w:pPr>
              <w:ind w:firstLine="0"/>
              <w:jc w:val="center"/>
              <w:rPr>
                <w:rFonts w:eastAsiaTheme="minorEastAsia"/>
              </w:rPr>
            </w:pPr>
          </w:p>
          <w:p w14:paraId="5D251714" w14:textId="77777777" w:rsidR="009B69A3" w:rsidRPr="005E75BA" w:rsidRDefault="009B69A3" w:rsidP="00B3246D">
            <w:pPr>
              <w:ind w:firstLine="0"/>
              <w:jc w:val="center"/>
              <w:rPr>
                <w:rFonts w:eastAsiaTheme="minorEastAsia"/>
              </w:rPr>
            </w:pPr>
            <w:r w:rsidRPr="005E75BA">
              <w:rPr>
                <w:rFonts w:eastAsiaTheme="minorEastAsia"/>
              </w:rPr>
              <w:t>(135)</w:t>
            </w:r>
          </w:p>
        </w:tc>
      </w:tr>
    </w:tbl>
    <w:p w14:paraId="7BCE8BAD" w14:textId="77777777" w:rsidR="009B69A3" w:rsidRPr="005E75BA" w:rsidRDefault="009B69A3" w:rsidP="009B69A3">
      <w:pPr>
        <w:rPr>
          <w:rFonts w:eastAsiaTheme="minorEastAsia"/>
        </w:rPr>
      </w:pPr>
      <w:r w:rsidRPr="005E75BA">
        <w:rPr>
          <w:rFonts w:eastAsiaTheme="minorEastAsia"/>
        </w:rPr>
        <w:t xml:space="preserve">Бул теңлемелерде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l</m:t>
            </m:r>
          </m:sub>
          <m:sup>
            <m:r>
              <w:rPr>
                <w:rFonts w:ascii="Cambria Math" w:eastAsiaTheme="minorEastAsia" w:hAnsi="Cambria Math"/>
              </w:rPr>
              <m:t>m</m:t>
            </m:r>
          </m:sup>
        </m:sSubSup>
      </m:oMath>
      <w:r w:rsidRPr="005E75BA">
        <w:rPr>
          <w:rFonts w:eastAsiaTheme="minorEastAsia"/>
        </w:rPr>
        <w:t xml:space="preserve"> арқалы Лежандрдың бириктирилген функцияларының жәрдеминде есапланату</w:t>
      </w:r>
      <w:r w:rsidRPr="005E75BA">
        <w:rPr>
          <w:rFonts w:eastAsiaTheme="minorEastAsia" w:cs="Calibri"/>
        </w:rPr>
        <w:t>ғ</w:t>
      </w:r>
      <w:r w:rsidRPr="005E75BA">
        <w:rPr>
          <w:rFonts w:eastAsiaTheme="minorEastAsia"/>
        </w:rPr>
        <w:t>ын сфералық функциялар белгиленген. Жоқарыда</w:t>
      </w:r>
      <w:r w:rsidRPr="005E75BA">
        <w:rPr>
          <w:rFonts w:eastAsiaTheme="minorEastAsia" w:cs="Calibri"/>
        </w:rPr>
        <w:t>ғ</w:t>
      </w:r>
      <w:r w:rsidRPr="005E75BA">
        <w:rPr>
          <w:rFonts w:eastAsiaTheme="minorEastAsia"/>
        </w:rPr>
        <w:t>ы аңлатпада алыны</w:t>
      </w:r>
      <w:r w:rsidRPr="005E75BA">
        <w:rPr>
          <w:rFonts w:eastAsiaTheme="minorEastAsia" w:cs="Calibri"/>
        </w:rPr>
        <w:t>ў</w:t>
      </w:r>
      <w:r w:rsidRPr="005E75BA">
        <w:rPr>
          <w:rFonts w:eastAsiaTheme="minorEastAsia"/>
        </w:rPr>
        <w:t>ы керек бол</w:t>
      </w:r>
      <w:r w:rsidRPr="005E75BA">
        <w:rPr>
          <w:rFonts w:eastAsiaTheme="minorEastAsia" w:cs="Calibri"/>
        </w:rPr>
        <w:t>ғ</w:t>
      </w:r>
      <w:r w:rsidRPr="005E75BA">
        <w:rPr>
          <w:rFonts w:eastAsiaTheme="minorEastAsia"/>
        </w:rPr>
        <w:t>ан төрт толқын функциясының барлы</w:t>
      </w:r>
      <w:r w:rsidRPr="005E75BA">
        <w:rPr>
          <w:rFonts w:eastAsiaTheme="minorEastAsia" w:cs="Calibri"/>
        </w:rPr>
        <w:t>ғ</w:t>
      </w:r>
      <w:r w:rsidRPr="005E75BA">
        <w:rPr>
          <w:rFonts w:eastAsiaTheme="minorEastAsia"/>
        </w:rPr>
        <w:t xml:space="preserve">ының бир </w:t>
      </w:r>
      <m:oMath>
        <m:r>
          <w:rPr>
            <w:rFonts w:ascii="Cambria Math" w:eastAsiaTheme="minorEastAsia" w:hAnsi="Cambria Math"/>
          </w:rPr>
          <m:t>R(r)</m:t>
        </m:r>
      </m:oMath>
      <w:r w:rsidRPr="005E75BA">
        <w:rPr>
          <w:rFonts w:eastAsiaTheme="minorEastAsia"/>
        </w:rPr>
        <w:t xml:space="preserve"> радиаллық толқын функциясына байланыслы екенлиги көринип тур. Нәтийжеде радиаллық функциялар ушын аңсат </w:t>
      </w:r>
      <w:proofErr w:type="spellStart"/>
      <w:r w:rsidRPr="005E75BA">
        <w:rPr>
          <w:rFonts w:eastAsiaTheme="minorEastAsia"/>
        </w:rPr>
        <w:t>интегралланату</w:t>
      </w:r>
      <w:r w:rsidRPr="005E75BA">
        <w:rPr>
          <w:rFonts w:eastAsiaTheme="minorEastAsia" w:cs="Calibri"/>
        </w:rPr>
        <w:t>ғ</w:t>
      </w:r>
      <w:r w:rsidRPr="005E75BA">
        <w:rPr>
          <w:rFonts w:eastAsiaTheme="minorEastAsia"/>
        </w:rPr>
        <w:t>ын</w:t>
      </w:r>
      <w:proofErr w:type="spellEnd"/>
    </w:p>
    <w:tbl>
      <w:tblPr>
        <w:tblW w:w="0" w:type="auto"/>
        <w:tblLook w:val="04A0" w:firstRow="1" w:lastRow="0" w:firstColumn="1" w:lastColumn="0" w:noHBand="0" w:noVBand="1"/>
      </w:tblPr>
      <w:tblGrid>
        <w:gridCol w:w="8217"/>
        <w:gridCol w:w="1128"/>
      </w:tblGrid>
      <w:tr w:rsidR="009B69A3" w:rsidRPr="005E75BA" w14:paraId="28364E14" w14:textId="77777777" w:rsidTr="00B3246D">
        <w:tc>
          <w:tcPr>
            <w:tcW w:w="8217" w:type="dxa"/>
          </w:tcPr>
          <w:p w14:paraId="3DD177BD" w14:textId="77777777" w:rsidR="009B69A3" w:rsidRPr="005E75BA" w:rsidRDefault="00FB1252" w:rsidP="00B3246D">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2</m:t>
                        </m:r>
                      </m:sup>
                    </m:sSup>
                  </m:den>
                </m:f>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dr</m:t>
                    </m:r>
                  </m:den>
                </m:f>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2</m:t>
                        </m:r>
                      </m:sup>
                    </m:sSup>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hAnsi="Cambria Math"/>
                            <w:lang w:val="en-US"/>
                          </w:rPr>
                          <m:t>dR</m:t>
                        </m:r>
                      </m:num>
                      <m:den>
                        <m:r>
                          <w:rPr>
                            <w:rFonts w:ascii="Cambria Math" w:hAnsi="Cambria Math"/>
                            <w:lang w:val="en-US"/>
                          </w:rPr>
                          <m:t>dr</m:t>
                        </m:r>
                      </m:den>
                    </m:f>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2B</m:t>
                        </m:r>
                      </m:num>
                      <m:den>
                        <m:r>
                          <w:rPr>
                            <w:rFonts w:ascii="Cambria Math" w:eastAsiaTheme="minorEastAsia" w:hAnsi="Cambria Math"/>
                            <w:lang w:val="en-US"/>
                          </w:rPr>
                          <m:t>r</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d>
                          <m:dPr>
                            <m:ctrlPr>
                              <w:rPr>
                                <w:rFonts w:ascii="Cambria Math" w:eastAsiaTheme="minorEastAsia" w:hAnsi="Cambria Math"/>
                                <w:i/>
                                <w:lang w:val="en-US"/>
                              </w:rPr>
                            </m:ctrlPr>
                          </m:dPr>
                          <m:e>
                            <m:r>
                              <w:rPr>
                                <w:rFonts w:ascii="Cambria Math" w:eastAsiaTheme="minorEastAsia" w:hAnsi="Cambria Math"/>
                                <w:lang w:val="en-US"/>
                              </w:rPr>
                              <m:t>l+1</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α</m:t>
                            </m:r>
                          </m:e>
                          <m:sup>
                            <m:r>
                              <w:rPr>
                                <w:rFonts w:ascii="Cambria Math" w:eastAsiaTheme="minorEastAsia" w:hAnsi="Cambria Math"/>
                                <w:lang w:val="en-US"/>
                              </w:rPr>
                              <m:t>2</m:t>
                            </m:r>
                          </m:sup>
                        </m:sSup>
                        <m:r>
                          <w:rPr>
                            <w:rFonts w:ascii="Cambria Math" w:eastAsiaTheme="minorEastAsia" w:hAnsi="Cambria Math"/>
                            <w:lang w:val="en-US"/>
                          </w:rPr>
                          <m:t>+α</m:t>
                        </m:r>
                        <m:sSup>
                          <m:sSupPr>
                            <m:ctrlPr>
                              <w:rPr>
                                <w:rFonts w:ascii="Cambria Math" w:eastAsiaTheme="minorEastAsia" w:hAnsi="Cambria Math"/>
                                <w:i/>
                                <w:lang w:val="en-US"/>
                              </w:rPr>
                            </m:ctrlPr>
                          </m:sSupPr>
                          <m:e>
                            <m:r>
                              <w:rPr>
                                <w:rFonts w:ascii="Cambria Math" w:eastAsiaTheme="minorEastAsia" w:hAnsi="Cambria Math"/>
                                <w:lang w:val="en-US"/>
                              </w:rPr>
                              <m:t>β</m:t>
                            </m:r>
                          </m:e>
                          <m:sup>
                            <m:r>
                              <w:rPr>
                                <w:rFonts w:ascii="Cambria Math" w:eastAsiaTheme="minorEastAsia" w:hAnsi="Cambria Math"/>
                                <w:lang w:val="en-US"/>
                              </w:rPr>
                              <m:t>2</m:t>
                            </m:r>
                          </m:sup>
                        </m:sSup>
                      </m:num>
                      <m:den>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2</m:t>
                            </m:r>
                          </m:sup>
                        </m:sSup>
                      </m:den>
                    </m:f>
                  </m:e>
                </m:d>
                <m:r>
                  <w:rPr>
                    <w:rFonts w:ascii="Cambria Math" w:eastAsiaTheme="minorEastAsia" w:hAnsi="Cambria Math"/>
                    <w:lang w:val="en-US"/>
                  </w:rPr>
                  <m:t>R=0,</m:t>
                </m:r>
              </m:oMath>
            </m:oMathPara>
          </w:p>
          <w:p w14:paraId="27EB6C4C" w14:textId="77777777" w:rsidR="009B69A3" w:rsidRPr="005E75BA" w:rsidRDefault="00FB1252" w:rsidP="00B3246D">
            <w:pPr>
              <w:rPr>
                <w:rFonts w:eastAsiaTheme="minorEastAsia"/>
              </w:rPr>
            </w:pPr>
            <m:oMathPara>
              <m:oMath>
                <m:f>
                  <m:fPr>
                    <m:ctrlPr>
                      <w:rPr>
                        <w:rFonts w:ascii="Cambria Math" w:eastAsiaTheme="minorEastAsia" w:hAnsi="Cambria Math"/>
                        <w:i/>
                        <w:lang w:val="en-US"/>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2</m:t>
                        </m:r>
                      </m:sup>
                    </m:sSup>
                  </m:den>
                </m:f>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dr</m:t>
                    </m:r>
                  </m:den>
                </m:f>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2</m:t>
                        </m:r>
                      </m:sup>
                    </m:sSup>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hAnsi="Cambria Math"/>
                            <w:lang w:val="en-US"/>
                          </w:rPr>
                          <m:t>dR</m:t>
                        </m:r>
                      </m:num>
                      <m:den>
                        <m:r>
                          <w:rPr>
                            <w:rFonts w:ascii="Cambria Math" w:hAnsi="Cambria Math"/>
                            <w:lang w:val="en-US"/>
                          </w:rPr>
                          <m:t>dr</m:t>
                        </m:r>
                      </m:den>
                    </m:f>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2B</m:t>
                        </m:r>
                      </m:num>
                      <m:den>
                        <m:r>
                          <w:rPr>
                            <w:rFonts w:ascii="Cambria Math" w:eastAsiaTheme="minorEastAsia" w:hAnsi="Cambria Math"/>
                            <w:lang w:val="en-US"/>
                          </w:rPr>
                          <m:t>r</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d>
                          <m:dPr>
                            <m:ctrlPr>
                              <w:rPr>
                                <w:rFonts w:ascii="Cambria Math" w:eastAsiaTheme="minorEastAsia" w:hAnsi="Cambria Math"/>
                                <w:i/>
                                <w:lang w:val="en-US"/>
                              </w:rPr>
                            </m:ctrlPr>
                          </m:dPr>
                          <m:e>
                            <m:r>
                              <w:rPr>
                                <w:rFonts w:ascii="Cambria Math" w:eastAsiaTheme="minorEastAsia" w:hAnsi="Cambria Math"/>
                                <w:lang w:val="en-US"/>
                              </w:rPr>
                              <m:t>l+1</m:t>
                            </m:r>
                          </m:e>
                        </m:d>
                        <m:r>
                          <w:rPr>
                            <w:rFonts w:ascii="Cambria Math" w:eastAsiaTheme="minorEastAsia" w:hAnsi="Cambria Math"/>
                            <w:lang w:val="en-US"/>
                          </w:rPr>
                          <m:t>(l+2)-</m:t>
                        </m:r>
                        <m:sSup>
                          <m:sSupPr>
                            <m:ctrlPr>
                              <w:rPr>
                                <w:rFonts w:ascii="Cambria Math" w:eastAsiaTheme="minorEastAsia" w:hAnsi="Cambria Math"/>
                                <w:i/>
                                <w:lang w:val="en-US"/>
                              </w:rPr>
                            </m:ctrlPr>
                          </m:sSupPr>
                          <m:e>
                            <m:r>
                              <w:rPr>
                                <w:rFonts w:ascii="Cambria Math" w:eastAsiaTheme="minorEastAsia" w:hAnsi="Cambria Math"/>
                                <w:lang w:val="en-US"/>
                              </w:rPr>
                              <m:t>α</m:t>
                            </m:r>
                          </m:e>
                          <m:sup>
                            <m:r>
                              <w:rPr>
                                <w:rFonts w:ascii="Cambria Math" w:eastAsiaTheme="minorEastAsia" w:hAnsi="Cambria Math"/>
                                <w:lang w:val="en-US"/>
                              </w:rPr>
                              <m:t>2</m:t>
                            </m:r>
                          </m:sup>
                        </m:sSup>
                        <m:r>
                          <w:rPr>
                            <w:rFonts w:ascii="Cambria Math" w:eastAsiaTheme="minorEastAsia" w:hAnsi="Cambria Math"/>
                            <w:lang w:val="en-US"/>
                          </w:rPr>
                          <m:t>+α</m:t>
                        </m:r>
                        <m:sSup>
                          <m:sSupPr>
                            <m:ctrlPr>
                              <w:rPr>
                                <w:rFonts w:ascii="Cambria Math" w:eastAsiaTheme="minorEastAsia" w:hAnsi="Cambria Math"/>
                                <w:i/>
                                <w:lang w:val="en-US"/>
                              </w:rPr>
                            </m:ctrlPr>
                          </m:sSupPr>
                          <m:e>
                            <m:r>
                              <w:rPr>
                                <w:rFonts w:ascii="Cambria Math" w:eastAsiaTheme="minorEastAsia" w:hAnsi="Cambria Math"/>
                                <w:lang w:val="en-US"/>
                              </w:rPr>
                              <m:t>β</m:t>
                            </m:r>
                          </m:e>
                          <m:sup>
                            <m:r>
                              <w:rPr>
                                <w:rFonts w:ascii="Cambria Math" w:eastAsiaTheme="minorEastAsia" w:hAnsi="Cambria Math"/>
                                <w:lang w:val="en-US"/>
                              </w:rPr>
                              <m:t>2</m:t>
                            </m:r>
                          </m:sup>
                        </m:sSup>
                      </m:num>
                      <m:den>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2</m:t>
                            </m:r>
                          </m:sup>
                        </m:sSup>
                      </m:den>
                    </m:f>
                  </m:e>
                </m:d>
                <m:r>
                  <w:rPr>
                    <w:rFonts w:ascii="Cambria Math" w:eastAsiaTheme="minorEastAsia" w:hAnsi="Cambria Math"/>
                    <w:lang w:val="en-US"/>
                  </w:rPr>
                  <m:t>R=0</m:t>
                </m:r>
              </m:oMath>
            </m:oMathPara>
          </w:p>
        </w:tc>
        <w:tc>
          <w:tcPr>
            <w:tcW w:w="1128" w:type="dxa"/>
          </w:tcPr>
          <w:p w14:paraId="0DA662E6" w14:textId="77777777" w:rsidR="009B69A3" w:rsidRPr="005E75BA" w:rsidRDefault="009B69A3" w:rsidP="00B3246D">
            <w:pPr>
              <w:ind w:firstLine="0"/>
              <w:jc w:val="center"/>
              <w:rPr>
                <w:rFonts w:eastAsiaTheme="minorEastAsia"/>
              </w:rPr>
            </w:pPr>
          </w:p>
          <w:p w14:paraId="432CC960" w14:textId="77777777" w:rsidR="009B69A3" w:rsidRPr="005E75BA" w:rsidRDefault="009B69A3" w:rsidP="00B3246D">
            <w:pPr>
              <w:ind w:firstLine="0"/>
              <w:jc w:val="center"/>
              <w:rPr>
                <w:rFonts w:eastAsiaTheme="minorEastAsia"/>
              </w:rPr>
            </w:pPr>
            <w:r w:rsidRPr="005E75BA">
              <w:rPr>
                <w:rFonts w:eastAsiaTheme="minorEastAsia"/>
              </w:rPr>
              <w:t>(136)</w:t>
            </w:r>
          </w:p>
        </w:tc>
      </w:tr>
    </w:tbl>
    <w:p w14:paraId="465E25D0" w14:textId="77777777" w:rsidR="009B69A3" w:rsidRPr="005E75BA" w:rsidRDefault="009B69A3" w:rsidP="009B69A3">
      <w:pPr>
        <w:ind w:firstLine="0"/>
        <w:rPr>
          <w:rFonts w:eastAsiaTheme="minorEastAsia"/>
        </w:rPr>
      </w:pPr>
      <w:r w:rsidRPr="005E75BA">
        <w:rPr>
          <w:rFonts w:eastAsiaTheme="minorEastAsia"/>
        </w:rPr>
        <w:t>түриндеги теңлемелер алынады. Бул теңлемелерде</w:t>
      </w:r>
    </w:p>
    <w:tbl>
      <w:tblPr>
        <w:tblW w:w="0" w:type="auto"/>
        <w:tblLook w:val="04A0" w:firstRow="1" w:lastRow="0" w:firstColumn="1" w:lastColumn="0" w:noHBand="0" w:noVBand="1"/>
      </w:tblPr>
      <w:tblGrid>
        <w:gridCol w:w="8217"/>
        <w:gridCol w:w="1128"/>
      </w:tblGrid>
      <w:tr w:rsidR="009B69A3" w:rsidRPr="005E75BA" w14:paraId="491B65FC" w14:textId="77777777" w:rsidTr="00B3246D">
        <w:tc>
          <w:tcPr>
            <w:tcW w:w="8217" w:type="dxa"/>
          </w:tcPr>
          <w:p w14:paraId="24DD8085" w14:textId="77777777" w:rsidR="009B69A3" w:rsidRPr="005E75BA" w:rsidRDefault="009B69A3" w:rsidP="00B3246D">
            <w:pPr>
              <w:ind w:firstLine="0"/>
              <w:jc w:val="center"/>
              <w:rPr>
                <w:rFonts w:eastAsiaTheme="minorEastAsia"/>
              </w:rPr>
            </w:pPr>
            <m:oMathPara>
              <m:oMath>
                <m:r>
                  <w:rPr>
                    <w:rFonts w:ascii="Cambria Math" w:eastAsiaTheme="minorEastAsia" w:hAnsi="Cambria Math"/>
                  </w:rPr>
                  <m:t>A=</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den>
                </m:f>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E</m:t>
                                </m:r>
                              </m:num>
                              <m:den>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den>
                            </m:f>
                          </m:e>
                        </m:d>
                      </m:e>
                      <m:sup>
                        <m:r>
                          <w:rPr>
                            <w:rFonts w:ascii="Cambria Math" w:eastAsiaTheme="minorEastAsia" w:hAnsi="Cambria Math"/>
                          </w:rPr>
                          <m:t>2</m:t>
                        </m:r>
                      </m:sup>
                    </m:sSup>
                  </m:e>
                </m:d>
                <m:r>
                  <w:rPr>
                    <w:rFonts w:ascii="Cambria Math" w:eastAsiaTheme="minorEastAsia" w:hAnsi="Cambria Math"/>
                  </w:rPr>
                  <m:t>, B=</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num>
                  <m:den>
                    <m:r>
                      <w:rPr>
                        <w:rFonts w:ascii="Cambria Math" w:eastAsiaTheme="minorEastAsia" w:hAnsi="Cambria Math"/>
                      </w:rPr>
                      <m:t>4π</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0</m:t>
                        </m:r>
                      </m:sub>
                    </m:sSub>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E</m:t>
                        </m:r>
                      </m:num>
                      <m:den>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den>
                    </m:f>
                  </m:e>
                </m:d>
                <m:r>
                  <w:rPr>
                    <w:rFonts w:ascii="Cambria Math" w:eastAsiaTheme="minorEastAsia" w:hAnsi="Cambria Math"/>
                  </w:rPr>
                  <m:t>.</m:t>
                </m:r>
              </m:oMath>
            </m:oMathPara>
          </w:p>
        </w:tc>
        <w:tc>
          <w:tcPr>
            <w:tcW w:w="1128" w:type="dxa"/>
          </w:tcPr>
          <w:p w14:paraId="60982DA1" w14:textId="77777777" w:rsidR="009B69A3" w:rsidRPr="005E75BA" w:rsidRDefault="009B69A3" w:rsidP="00B3246D">
            <w:pPr>
              <w:ind w:firstLine="0"/>
              <w:jc w:val="center"/>
              <w:rPr>
                <w:rFonts w:eastAsiaTheme="minorEastAsia"/>
              </w:rPr>
            </w:pPr>
            <w:r w:rsidRPr="005E75BA">
              <w:rPr>
                <w:rFonts w:eastAsiaTheme="minorEastAsia"/>
              </w:rPr>
              <w:t>(137)</w:t>
            </w:r>
          </w:p>
        </w:tc>
      </w:tr>
    </w:tbl>
    <w:p w14:paraId="3B244EFC" w14:textId="77777777" w:rsidR="009B69A3" w:rsidRPr="005E75BA" w:rsidRDefault="009B69A3" w:rsidP="009B69A3">
      <w:pPr>
        <w:rPr>
          <w:rFonts w:eastAsiaTheme="minorEastAsia"/>
        </w:rPr>
      </w:pPr>
      <w:r w:rsidRPr="005E75BA">
        <w:rPr>
          <w:rFonts w:eastAsiaTheme="minorEastAsia"/>
        </w:rPr>
        <w:t>Бундай жа</w:t>
      </w:r>
      <w:r w:rsidRPr="005E75BA">
        <w:rPr>
          <w:rFonts w:eastAsiaTheme="minorEastAsia" w:cs="Calibri"/>
        </w:rPr>
        <w:t>ғ</w:t>
      </w:r>
      <w:r w:rsidRPr="005E75BA">
        <w:rPr>
          <w:rFonts w:eastAsiaTheme="minorEastAsia"/>
        </w:rPr>
        <w:t xml:space="preserve">дайда энергияның </w:t>
      </w:r>
      <m:oMath>
        <m:r>
          <w:rPr>
            <w:rFonts w:ascii="Cambria Math" w:eastAsiaTheme="minorEastAsia" w:hAnsi="Cambria Math"/>
            <w:lang w:val="en-US"/>
          </w:rPr>
          <m:t>n</m:t>
        </m:r>
      </m:oMath>
      <w:r w:rsidRPr="005E75BA">
        <w:rPr>
          <w:rFonts w:eastAsiaTheme="minorEastAsia"/>
        </w:rPr>
        <w:t xml:space="preserve"> ҳәм </w:t>
      </w:r>
      <m:oMath>
        <m:r>
          <w:rPr>
            <w:rFonts w:ascii="Cambria Math" w:eastAsiaTheme="minorEastAsia" w:hAnsi="Cambria Math"/>
            <w:lang w:val="en-US"/>
          </w:rPr>
          <m:t>l</m:t>
        </m:r>
      </m:oMath>
      <w:r w:rsidRPr="005E75BA">
        <w:rPr>
          <w:rFonts w:eastAsiaTheme="minorEastAsia"/>
        </w:rPr>
        <w:t xml:space="preserve"> квант санларына сәйкес келету</w:t>
      </w:r>
      <w:r w:rsidRPr="005E75BA">
        <w:rPr>
          <w:rFonts w:eastAsiaTheme="minorEastAsia" w:cs="Calibri"/>
        </w:rPr>
        <w:t>ғ</w:t>
      </w:r>
      <w:r w:rsidRPr="005E75BA">
        <w:rPr>
          <w:rFonts w:eastAsiaTheme="minorEastAsia"/>
        </w:rPr>
        <w:t xml:space="preserve">ын қәддилери ушын </w:t>
      </w:r>
    </w:p>
    <w:tbl>
      <w:tblPr>
        <w:tblW w:w="0" w:type="auto"/>
        <w:tblLook w:val="04A0" w:firstRow="1" w:lastRow="0" w:firstColumn="1" w:lastColumn="0" w:noHBand="0" w:noVBand="1"/>
      </w:tblPr>
      <w:tblGrid>
        <w:gridCol w:w="8217"/>
        <w:gridCol w:w="1128"/>
      </w:tblGrid>
      <w:tr w:rsidR="009B69A3" w:rsidRPr="005E75BA" w14:paraId="351B9D3B" w14:textId="77777777" w:rsidTr="00B3246D">
        <w:tc>
          <w:tcPr>
            <w:tcW w:w="8217" w:type="dxa"/>
          </w:tcPr>
          <w:p w14:paraId="7AF6FC99" w14:textId="77777777" w:rsidR="009B69A3" w:rsidRPr="005E75BA" w:rsidRDefault="00FB1252" w:rsidP="00B3246D">
            <w:pPr>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n,l</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4</m:t>
                        </m:r>
                      </m:sup>
                    </m:sSup>
                    <m:r>
                      <w:rPr>
                        <w:rFonts w:ascii="Cambria Math" w:eastAsiaTheme="minorEastAsia" w:hAnsi="Cambria Math"/>
                      </w:rPr>
                      <m:t>μ</m:t>
                    </m:r>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en>
                </m:f>
                <m:d>
                  <m:dPr>
                    <m:begChr m:val="["/>
                    <m:endChr m:val="]"/>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j+1/2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e>
                    </m:d>
                  </m:e>
                </m:d>
              </m:oMath>
            </m:oMathPara>
          </w:p>
        </w:tc>
        <w:tc>
          <w:tcPr>
            <w:tcW w:w="1128" w:type="dxa"/>
          </w:tcPr>
          <w:p w14:paraId="70457EBA" w14:textId="77777777" w:rsidR="009B69A3" w:rsidRPr="005E75BA" w:rsidRDefault="009B69A3" w:rsidP="00B3246D">
            <w:pPr>
              <w:ind w:firstLine="0"/>
              <w:jc w:val="center"/>
              <w:rPr>
                <w:rFonts w:eastAsiaTheme="minorEastAsia"/>
              </w:rPr>
            </w:pPr>
            <w:r w:rsidRPr="005E75BA">
              <w:rPr>
                <w:rFonts w:eastAsiaTheme="minorEastAsia"/>
              </w:rPr>
              <w:t>(138)</w:t>
            </w:r>
          </w:p>
        </w:tc>
      </w:tr>
    </w:tbl>
    <w:p w14:paraId="7F6BBD6B" w14:textId="77777777" w:rsidR="009B69A3" w:rsidRPr="005E75BA" w:rsidRDefault="009B69A3" w:rsidP="009B69A3">
      <w:pPr>
        <w:ind w:firstLine="0"/>
        <w:rPr>
          <w:rFonts w:eastAsiaTheme="minorEastAsia"/>
        </w:rPr>
      </w:pPr>
      <w:r w:rsidRPr="005E75BA">
        <w:rPr>
          <w:rFonts w:eastAsiaTheme="minorEastAsia"/>
        </w:rPr>
        <w:t xml:space="preserve">формуласы алынады. Бул аңлатпада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4</m:t>
                </m:r>
              </m:sup>
            </m:sSup>
            <m:r>
              <w:rPr>
                <w:rFonts w:ascii="Cambria Math" w:eastAsiaTheme="minorEastAsia" w:hAnsi="Cambria Math"/>
              </w:rPr>
              <m:t>μ</m:t>
            </m:r>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den>
        </m:f>
        <m:r>
          <w:rPr>
            <w:rFonts w:ascii="Cambria Math" w:eastAsiaTheme="minorEastAsia" w:hAnsi="Cambria Math"/>
          </w:rPr>
          <m:t>=13,62323824</m:t>
        </m:r>
      </m:oMath>
      <w:r w:rsidRPr="005E75BA">
        <w:rPr>
          <w:rFonts w:eastAsiaTheme="minorEastAsia"/>
        </w:rPr>
        <w:t xml:space="preserve"> эВ = 2,182700518</w:t>
      </w:r>
      <w:r w:rsidRPr="005E75BA">
        <w:rPr>
          <w:rFonts w:ascii="Cambria" w:eastAsiaTheme="minorEastAsia" w:hAnsi="Cambria"/>
        </w:rPr>
        <w:t>·</w:t>
      </w:r>
      <w:r w:rsidRPr="005E75BA">
        <w:rPr>
          <w:rFonts w:eastAsiaTheme="minorEastAsia"/>
        </w:rPr>
        <w:t>10</w:t>
      </w:r>
      <w:r w:rsidRPr="005E75BA">
        <w:rPr>
          <w:rFonts w:eastAsiaTheme="minorEastAsia"/>
          <w:vertAlign w:val="superscript"/>
        </w:rPr>
        <w:t>-18</w:t>
      </w:r>
      <w:r w:rsidRPr="005E75BA">
        <w:rPr>
          <w:rFonts w:eastAsiaTheme="minorEastAsia"/>
        </w:rPr>
        <w:t xml:space="preserve"> Дж Бор тәлиматы тийкарында алынату</w:t>
      </w:r>
      <w:r w:rsidRPr="005E75BA">
        <w:rPr>
          <w:rFonts w:eastAsiaTheme="minorEastAsia" w:cs="Calibri"/>
        </w:rPr>
        <w:t>ғ</w:t>
      </w:r>
      <w:r w:rsidRPr="005E75BA">
        <w:rPr>
          <w:rFonts w:eastAsiaTheme="minorEastAsia"/>
        </w:rPr>
        <w:t>ын ти</w:t>
      </w:r>
      <w:r w:rsidRPr="005E75BA">
        <w:rPr>
          <w:rFonts w:asciiTheme="minorHAnsi" w:eastAsiaTheme="minorEastAsia" w:hAnsiTheme="minorHAnsi"/>
        </w:rPr>
        <w:t>йкарғы ал ушын энергияның шамасы, μ – электрон ушын келтирилген масса</w:t>
      </w:r>
      <w:r w:rsidRPr="005E75BA">
        <w:rPr>
          <w:rFonts w:eastAsiaTheme="minorEastAsia"/>
        </w:rPr>
        <w:t>.</w:t>
      </w:r>
    </w:p>
    <w:p w14:paraId="634E9BAB" w14:textId="77777777" w:rsidR="009B69A3" w:rsidRPr="005E75BA" w:rsidRDefault="009B69A3" w:rsidP="009B69A3">
      <w:pPr>
        <w:rPr>
          <w:rFonts w:eastAsiaTheme="minorEastAsia"/>
        </w:rPr>
      </w:pPr>
      <w:r w:rsidRPr="005E75BA">
        <w:rPr>
          <w:rFonts w:eastAsiaTheme="minorEastAsia"/>
        </w:rPr>
        <w:t>Ядроның кулон майданы ушын үзликсиз ҳәм дискрет спектр ушын толқын функцияларын да алы</w:t>
      </w:r>
      <w:r w:rsidRPr="005E75BA">
        <w:rPr>
          <w:rFonts w:eastAsiaTheme="minorEastAsia" w:cs="Calibri"/>
        </w:rPr>
        <w:t>ў</w:t>
      </w:r>
      <w:r w:rsidRPr="005E75BA">
        <w:rPr>
          <w:rFonts w:eastAsiaTheme="minorEastAsia"/>
        </w:rPr>
        <w:t xml:space="preserve"> мүмкин. Дискрет спектр бол</w:t>
      </w:r>
      <w:r w:rsidRPr="005E75BA">
        <w:rPr>
          <w:rFonts w:eastAsiaTheme="minorEastAsia" w:cs="Calibri"/>
        </w:rPr>
        <w:t>ғ</w:t>
      </w:r>
      <w:r w:rsidRPr="005E75BA">
        <w:rPr>
          <w:rFonts w:eastAsiaTheme="minorEastAsia"/>
        </w:rPr>
        <w:t>ан жа</w:t>
      </w:r>
      <w:r w:rsidRPr="005E75BA">
        <w:rPr>
          <w:rFonts w:eastAsiaTheme="minorEastAsia" w:cs="Calibri"/>
        </w:rPr>
        <w:t>ғ</w:t>
      </w:r>
      <w:r w:rsidRPr="005E75BA">
        <w:rPr>
          <w:rFonts w:eastAsiaTheme="minorEastAsia"/>
        </w:rPr>
        <w:t xml:space="preserve">дайда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r</m:t>
            </m:r>
          </m:e>
        </m:d>
      </m:oMath>
      <w:r w:rsidRPr="005E75BA">
        <w:rPr>
          <w:rFonts w:eastAsiaTheme="minorEastAsia"/>
        </w:rPr>
        <w:t xml:space="preserve"> ҳәм </w:t>
      </w:r>
      <m:oMath>
        <m:r>
          <w:rPr>
            <w:rFonts w:ascii="Cambria Math" w:eastAsiaTheme="minorEastAsia" w:hAnsi="Cambria Math"/>
          </w:rPr>
          <m:t>f(r)</m:t>
        </m:r>
      </m:oMath>
      <w:r w:rsidRPr="005E75BA">
        <w:rPr>
          <w:rFonts w:eastAsiaTheme="minorEastAsia"/>
        </w:rPr>
        <w:t xml:space="preserve"> радиаллық функциялары ушын ең ақыр</w:t>
      </w:r>
      <w:r w:rsidRPr="005E75BA">
        <w:rPr>
          <w:rFonts w:eastAsiaTheme="minorEastAsia" w:cs="Calibri"/>
        </w:rPr>
        <w:t>ғ</w:t>
      </w:r>
      <w:r w:rsidRPr="005E75BA">
        <w:rPr>
          <w:rFonts w:eastAsiaTheme="minorEastAsia"/>
        </w:rPr>
        <w:t>ы аңлатпалар төмендегидей түрге ийе болады:</w:t>
      </w:r>
    </w:p>
    <w:tbl>
      <w:tblPr>
        <w:tblW w:w="0" w:type="auto"/>
        <w:tblLook w:val="04A0" w:firstRow="1" w:lastRow="0" w:firstColumn="1" w:lastColumn="0" w:noHBand="0" w:noVBand="1"/>
      </w:tblPr>
      <w:tblGrid>
        <w:gridCol w:w="8217"/>
        <w:gridCol w:w="1128"/>
      </w:tblGrid>
      <w:tr w:rsidR="009B69A3" w:rsidRPr="005E75BA" w14:paraId="524168CB" w14:textId="77777777" w:rsidTr="00B3246D">
        <w:tc>
          <w:tcPr>
            <w:tcW w:w="8217" w:type="dxa"/>
          </w:tcPr>
          <w:p w14:paraId="59B6DB3E" w14:textId="77777777" w:rsidR="009B69A3" w:rsidRPr="005E75BA" w:rsidRDefault="009B69A3" w:rsidP="00B3246D">
            <w:pPr>
              <w:rPr>
                <w:rFonts w:eastAsiaTheme="minorEastAsia"/>
              </w:rPr>
            </w:pPr>
            <m:oMathPara>
              <m:oMath>
                <m:r>
                  <w:rPr>
                    <w:rFonts w:ascii="Cambria Math" w:eastAsiaTheme="minorEastAsia" w:hAnsi="Cambria Math"/>
                  </w:rPr>
                  <w:lastRenderedPageBreak/>
                  <m:t>g</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m:rPr>
                            <m:sty m:val="p"/>
                          </m:rP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2γ+</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+1</m:t>
                            </m:r>
                          </m:e>
                        </m:d>
                      </m:e>
                    </m:rad>
                  </m:num>
                  <m:den>
                    <m:r>
                      <m:rPr>
                        <m:sty m:val="p"/>
                      </m:rP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2γ+1</m:t>
                        </m:r>
                      </m:e>
                    </m:d>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m:t>
                        </m:r>
                      </m:e>
                    </m:rad>
                  </m:den>
                </m:f>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ε</m:t>
                            </m:r>
                          </m:num>
                          <m:den>
                            <m:r>
                              <w:rPr>
                                <w:rFonts w:ascii="Cambria Math" w:eastAsiaTheme="minorEastAsia" w:hAnsi="Cambria Math"/>
                              </w:rPr>
                              <m:t>m</m:t>
                            </m:r>
                          </m:den>
                        </m:f>
                      </m:num>
                      <m:den>
                        <m:r>
                          <w:rPr>
                            <w:rFonts w:ascii="Cambria Math" w:eastAsiaTheme="minorEastAsia" w:hAnsi="Cambria Math"/>
                          </w:rPr>
                          <m:t>4N</m:t>
                        </m:r>
                        <m:d>
                          <m:dPr>
                            <m:ctrlPr>
                              <w:rPr>
                                <w:rFonts w:ascii="Cambria Math" w:eastAsiaTheme="minorEastAsia" w:hAnsi="Cambria Math"/>
                                <w:i/>
                              </w:rPr>
                            </m:ctrlPr>
                          </m:dPr>
                          <m:e>
                            <m:r>
                              <w:rPr>
                                <w:rFonts w:ascii="Cambria Math" w:eastAsiaTheme="minorEastAsia" w:hAnsi="Cambria Math"/>
                              </w:rPr>
                              <m:t>N-κ</m:t>
                            </m:r>
                          </m:e>
                        </m:d>
                      </m:den>
                    </m:f>
                  </m:e>
                </m:rad>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2Z</m:t>
                            </m:r>
                          </m:num>
                          <m:den>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den>
                        </m:f>
                      </m:e>
                    </m:d>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Zr</m:t>
                        </m:r>
                      </m:num>
                      <m:den>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den>
                    </m:f>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2Zr</m:t>
                            </m:r>
                          </m:num>
                          <m:den>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den>
                        </m:f>
                      </m:e>
                    </m:d>
                  </m:e>
                  <m:sup>
                    <m:r>
                      <w:rPr>
                        <w:rFonts w:ascii="Cambria Math" w:eastAsiaTheme="minorEastAsia" w:hAnsi="Cambria Math"/>
                      </w:rPr>
                      <m:t>γ-1</m:t>
                    </m:r>
                  </m:sup>
                </m:sSup>
                <m:r>
                  <w:rPr>
                    <w:rFonts w:ascii="Cambria Math" w:eastAsiaTheme="minorEastAsia" w:hAnsi="Cambria Math"/>
                  </w:rPr>
                  <m:t>×</m:t>
                </m:r>
              </m:oMath>
            </m:oMathPara>
          </w:p>
          <w:p w14:paraId="5705B77C" w14:textId="77777777" w:rsidR="009B69A3" w:rsidRPr="005E75BA" w:rsidRDefault="009B69A3" w:rsidP="00B3246D">
            <w:pPr>
              <w:rPr>
                <w:rFonts w:eastAsiaTheme="minorEastAsia"/>
              </w:rPr>
            </w:pPr>
            <m:oMathPara>
              <m:oMath>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m:rPr>
                        <m:scr m:val="script"/>
                      </m:rP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 xml:space="preserve">+1, 2γ+1, </m:t>
                        </m:r>
                        <m:f>
                          <m:fPr>
                            <m:ctrlPr>
                              <w:rPr>
                                <w:rFonts w:ascii="Cambria Math" w:eastAsiaTheme="minorEastAsia" w:hAnsi="Cambria Math"/>
                                <w:i/>
                              </w:rPr>
                            </m:ctrlPr>
                          </m:fPr>
                          <m:num>
                            <m:r>
                              <w:rPr>
                                <w:rFonts w:ascii="Cambria Math" w:eastAsiaTheme="minorEastAsia" w:hAnsi="Cambria Math"/>
                              </w:rPr>
                              <m:t>2Zr</m:t>
                            </m:r>
                          </m:num>
                          <m:den>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den>
                        </m:f>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N-κ</m:t>
                        </m:r>
                      </m:e>
                    </m:d>
                    <m:r>
                      <m:rPr>
                        <m:scr m:val="script"/>
                      </m:rP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 xml:space="preserve">, 2γ+1, </m:t>
                        </m:r>
                        <m:f>
                          <m:fPr>
                            <m:ctrlPr>
                              <w:rPr>
                                <w:rFonts w:ascii="Cambria Math" w:eastAsiaTheme="minorEastAsia" w:hAnsi="Cambria Math"/>
                                <w:i/>
                              </w:rPr>
                            </m:ctrlPr>
                          </m:fPr>
                          <m:num>
                            <m:r>
                              <w:rPr>
                                <w:rFonts w:ascii="Cambria Math" w:eastAsiaTheme="minorEastAsia" w:hAnsi="Cambria Math"/>
                              </w:rPr>
                              <m:t>2Zr</m:t>
                            </m:r>
                          </m:num>
                          <m:den>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den>
                        </m:f>
                      </m:e>
                    </m:d>
                  </m:e>
                </m:d>
                <m:r>
                  <w:rPr>
                    <w:rFonts w:ascii="Cambria Math" w:eastAsiaTheme="minorEastAsia" w:hAnsi="Cambria Math"/>
                  </w:rPr>
                  <m:t>,</m:t>
                </m:r>
              </m:oMath>
            </m:oMathPara>
          </w:p>
          <w:p w14:paraId="115CE159" w14:textId="77777777" w:rsidR="009B69A3" w:rsidRPr="005E75BA" w:rsidRDefault="009B69A3" w:rsidP="00B3246D">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m:rPr>
                            <m:sty m:val="p"/>
                          </m:rP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2γ+</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+1</m:t>
                            </m:r>
                          </m:e>
                        </m:d>
                      </m:e>
                    </m:rad>
                  </m:num>
                  <m:den>
                    <m:r>
                      <m:rPr>
                        <m:sty m:val="p"/>
                      </m:rP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2γ+1</m:t>
                        </m:r>
                      </m:e>
                    </m:d>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m:t>
                        </m:r>
                      </m:e>
                    </m:rad>
                  </m:den>
                </m:f>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ε</m:t>
                            </m:r>
                          </m:num>
                          <m:den>
                            <m:r>
                              <w:rPr>
                                <w:rFonts w:ascii="Cambria Math" w:eastAsiaTheme="minorEastAsia" w:hAnsi="Cambria Math"/>
                              </w:rPr>
                              <m:t>m</m:t>
                            </m:r>
                          </m:den>
                        </m:f>
                      </m:num>
                      <m:den>
                        <m:r>
                          <w:rPr>
                            <w:rFonts w:ascii="Cambria Math" w:eastAsiaTheme="minorEastAsia" w:hAnsi="Cambria Math"/>
                          </w:rPr>
                          <m:t>4N</m:t>
                        </m:r>
                        <m:d>
                          <m:dPr>
                            <m:ctrlPr>
                              <w:rPr>
                                <w:rFonts w:ascii="Cambria Math" w:eastAsiaTheme="minorEastAsia" w:hAnsi="Cambria Math"/>
                                <w:i/>
                              </w:rPr>
                            </m:ctrlPr>
                          </m:dPr>
                          <m:e>
                            <m:r>
                              <w:rPr>
                                <w:rFonts w:ascii="Cambria Math" w:eastAsiaTheme="minorEastAsia" w:hAnsi="Cambria Math"/>
                              </w:rPr>
                              <m:t>N-κ</m:t>
                            </m:r>
                          </m:e>
                        </m:d>
                      </m:den>
                    </m:f>
                  </m:e>
                </m:rad>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2Z</m:t>
                            </m:r>
                          </m:num>
                          <m:den>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den>
                        </m:f>
                      </m:e>
                    </m:d>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Zr</m:t>
                        </m:r>
                      </m:num>
                      <m:den>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den>
                    </m:f>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2Zr</m:t>
                            </m:r>
                          </m:num>
                          <m:den>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den>
                        </m:f>
                      </m:e>
                    </m:d>
                  </m:e>
                  <m:sup>
                    <m:r>
                      <w:rPr>
                        <w:rFonts w:ascii="Cambria Math" w:eastAsiaTheme="minorEastAsia" w:hAnsi="Cambria Math"/>
                      </w:rPr>
                      <m:t>γ-1</m:t>
                    </m:r>
                  </m:sup>
                </m:sSup>
                <m:r>
                  <w:rPr>
                    <w:rFonts w:ascii="Cambria Math" w:eastAsiaTheme="minorEastAsia" w:hAnsi="Cambria Math"/>
                  </w:rPr>
                  <m:t>×</m:t>
                </m:r>
              </m:oMath>
            </m:oMathPara>
          </w:p>
          <w:p w14:paraId="333DC9E2" w14:textId="77777777" w:rsidR="009B69A3" w:rsidRPr="005E75BA" w:rsidRDefault="009B69A3" w:rsidP="00B3246D">
            <w:pPr>
              <w:ind w:firstLine="0"/>
              <w:jc w:val="center"/>
              <w:rPr>
                <w:rFonts w:eastAsiaTheme="minorEastAsia"/>
              </w:rPr>
            </w:pPr>
            <m:oMathPara>
              <m:oMath>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m:rPr>
                        <m:scr m:val="script"/>
                      </m:rP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 xml:space="preserve">+1, 2γ+1, </m:t>
                        </m:r>
                        <m:f>
                          <m:fPr>
                            <m:ctrlPr>
                              <w:rPr>
                                <w:rFonts w:ascii="Cambria Math" w:eastAsiaTheme="minorEastAsia" w:hAnsi="Cambria Math"/>
                                <w:i/>
                              </w:rPr>
                            </m:ctrlPr>
                          </m:fPr>
                          <m:num>
                            <m:r>
                              <w:rPr>
                                <w:rFonts w:ascii="Cambria Math" w:eastAsiaTheme="minorEastAsia" w:hAnsi="Cambria Math"/>
                              </w:rPr>
                              <m:t>2Zr</m:t>
                            </m:r>
                          </m:num>
                          <m:den>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den>
                        </m:f>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N-κ</m:t>
                        </m:r>
                      </m:e>
                    </m:d>
                    <m:r>
                      <m:rPr>
                        <m:scr m:val="script"/>
                      </m:rP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 xml:space="preserve">, 2γ+1, </m:t>
                        </m:r>
                        <m:f>
                          <m:fPr>
                            <m:ctrlPr>
                              <w:rPr>
                                <w:rFonts w:ascii="Cambria Math" w:eastAsiaTheme="minorEastAsia" w:hAnsi="Cambria Math"/>
                                <w:i/>
                              </w:rPr>
                            </m:ctrlPr>
                          </m:fPr>
                          <m:num>
                            <m:r>
                              <w:rPr>
                                <w:rFonts w:ascii="Cambria Math" w:eastAsiaTheme="minorEastAsia" w:hAnsi="Cambria Math"/>
                              </w:rPr>
                              <m:t>2Zr</m:t>
                            </m:r>
                          </m:num>
                          <m:den>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den>
                        </m:f>
                      </m:e>
                    </m:d>
                  </m:e>
                </m:d>
                <m:r>
                  <w:rPr>
                    <w:rFonts w:ascii="Cambria Math" w:eastAsiaTheme="minorEastAsia" w:hAnsi="Cambria Math"/>
                  </w:rPr>
                  <m:t>.</m:t>
                </m:r>
              </m:oMath>
            </m:oMathPara>
          </w:p>
        </w:tc>
        <w:tc>
          <w:tcPr>
            <w:tcW w:w="1128" w:type="dxa"/>
          </w:tcPr>
          <w:p w14:paraId="64769F91" w14:textId="77777777" w:rsidR="009B69A3" w:rsidRPr="005E75BA" w:rsidRDefault="009B69A3" w:rsidP="00B3246D">
            <w:pPr>
              <w:ind w:firstLine="0"/>
              <w:jc w:val="center"/>
              <w:rPr>
                <w:rFonts w:eastAsiaTheme="minorEastAsia"/>
              </w:rPr>
            </w:pPr>
          </w:p>
          <w:p w14:paraId="35D46DEB" w14:textId="77777777" w:rsidR="009B69A3" w:rsidRPr="005E75BA" w:rsidRDefault="009B69A3" w:rsidP="00B3246D">
            <w:pPr>
              <w:ind w:firstLine="0"/>
              <w:jc w:val="center"/>
              <w:rPr>
                <w:rFonts w:eastAsiaTheme="minorEastAsia"/>
              </w:rPr>
            </w:pPr>
          </w:p>
          <w:p w14:paraId="3189ADF5" w14:textId="77777777" w:rsidR="009B69A3" w:rsidRPr="005E75BA" w:rsidRDefault="009B69A3" w:rsidP="00B3246D">
            <w:pPr>
              <w:ind w:firstLine="0"/>
              <w:jc w:val="center"/>
              <w:rPr>
                <w:rFonts w:eastAsiaTheme="minorEastAsia"/>
              </w:rPr>
            </w:pPr>
          </w:p>
          <w:p w14:paraId="09E364D4" w14:textId="77777777" w:rsidR="009B69A3" w:rsidRPr="005E75BA" w:rsidRDefault="009B69A3" w:rsidP="00B3246D">
            <w:pPr>
              <w:ind w:firstLine="0"/>
              <w:jc w:val="center"/>
              <w:rPr>
                <w:rFonts w:eastAsiaTheme="minorEastAsia"/>
              </w:rPr>
            </w:pPr>
          </w:p>
          <w:p w14:paraId="739FBDCD" w14:textId="77777777" w:rsidR="009B69A3" w:rsidRPr="005E75BA" w:rsidRDefault="009B69A3" w:rsidP="00B3246D">
            <w:pPr>
              <w:ind w:firstLine="0"/>
              <w:jc w:val="center"/>
              <w:rPr>
                <w:rFonts w:eastAsiaTheme="minorEastAsia"/>
              </w:rPr>
            </w:pPr>
            <w:r w:rsidRPr="005E75BA">
              <w:rPr>
                <w:rFonts w:eastAsiaTheme="minorEastAsia"/>
              </w:rPr>
              <w:t>(139)</w:t>
            </w:r>
          </w:p>
        </w:tc>
      </w:tr>
    </w:tbl>
    <w:p w14:paraId="325E0F62" w14:textId="77777777" w:rsidR="009B69A3" w:rsidRPr="005E75BA" w:rsidRDefault="009B69A3" w:rsidP="009B69A3">
      <w:pPr>
        <w:rPr>
          <w:rFonts w:eastAsiaTheme="minorEastAsia"/>
        </w:rPr>
      </w:pPr>
      <w:r w:rsidRPr="005E75BA">
        <w:rPr>
          <w:rFonts w:eastAsiaTheme="minorEastAsia"/>
        </w:rPr>
        <w:t>Жоқарыда келтирилген теңлемелер менен олардың зәрүрли бол</w:t>
      </w:r>
      <w:r w:rsidRPr="005E75BA">
        <w:rPr>
          <w:rFonts w:eastAsiaTheme="minorEastAsia" w:cs="Calibri"/>
        </w:rPr>
        <w:t>ғ</w:t>
      </w:r>
      <w:r w:rsidRPr="005E75BA">
        <w:rPr>
          <w:rFonts w:eastAsiaTheme="minorEastAsia"/>
        </w:rPr>
        <w:t xml:space="preserve">ан шешимлери </w:t>
      </w:r>
      <w:r w:rsidRPr="005E75BA">
        <w:rPr>
          <w:rFonts w:eastAsiaTheme="minorEastAsia"/>
          <w:lang w:val="en-US"/>
        </w:rPr>
        <w:t>Mathematica</w:t>
      </w:r>
      <w:r w:rsidRPr="005E75BA">
        <w:rPr>
          <w:rFonts w:eastAsiaTheme="minorEastAsia"/>
        </w:rPr>
        <w:t xml:space="preserve"> универсаллық компьютерлик алгебра системасының жәрдеминде аңсат ҳәм көргизбели түрде </w:t>
      </w:r>
      <w:proofErr w:type="spellStart"/>
      <w:r w:rsidRPr="005E75BA">
        <w:rPr>
          <w:rFonts w:eastAsiaTheme="minorEastAsia"/>
        </w:rPr>
        <w:t>демонстрацияланады</w:t>
      </w:r>
      <w:proofErr w:type="spellEnd"/>
      <w:r w:rsidRPr="005E75BA">
        <w:rPr>
          <w:rFonts w:eastAsiaTheme="minorEastAsia"/>
        </w:rPr>
        <w:t xml:space="preserve"> ҳәм оның тийкарында ядроның дөгерегинде қоз</w:t>
      </w:r>
      <w:r w:rsidRPr="005E75BA">
        <w:rPr>
          <w:rFonts w:eastAsiaTheme="minorEastAsia" w:cs="Calibri"/>
        </w:rPr>
        <w:t>ғ</w:t>
      </w:r>
      <w:r w:rsidRPr="005E75BA">
        <w:rPr>
          <w:rFonts w:eastAsiaTheme="minorEastAsia"/>
        </w:rPr>
        <w:t>алы</w:t>
      </w:r>
      <w:r w:rsidRPr="005E75BA">
        <w:rPr>
          <w:rFonts w:eastAsiaTheme="minorEastAsia" w:cs="Calibri"/>
        </w:rPr>
        <w:t>ў</w:t>
      </w:r>
      <w:r w:rsidRPr="005E75BA">
        <w:rPr>
          <w:rFonts w:eastAsiaTheme="minorEastAsia"/>
        </w:rPr>
        <w:t>шы электронды табы</w:t>
      </w:r>
      <w:r w:rsidRPr="005E75BA">
        <w:rPr>
          <w:rFonts w:eastAsiaTheme="minorEastAsia" w:cs="Calibri"/>
        </w:rPr>
        <w:t>ў</w:t>
      </w:r>
      <w:r w:rsidRPr="005E75BA">
        <w:rPr>
          <w:rFonts w:eastAsiaTheme="minorEastAsia"/>
        </w:rPr>
        <w:t>дың итималлы</w:t>
      </w:r>
      <w:r w:rsidRPr="005E75BA">
        <w:rPr>
          <w:rFonts w:eastAsiaTheme="minorEastAsia" w:cs="Calibri"/>
        </w:rPr>
        <w:t>ғ</w:t>
      </w:r>
      <w:r w:rsidRPr="005E75BA">
        <w:rPr>
          <w:rFonts w:eastAsiaTheme="minorEastAsia"/>
        </w:rPr>
        <w:t>ының ты</w:t>
      </w:r>
      <w:r w:rsidRPr="005E75BA">
        <w:rPr>
          <w:rFonts w:eastAsiaTheme="minorEastAsia" w:cs="Calibri"/>
        </w:rPr>
        <w:t>ғ</w:t>
      </w:r>
      <w:r w:rsidRPr="005E75BA">
        <w:rPr>
          <w:rFonts w:eastAsiaTheme="minorEastAsia"/>
        </w:rPr>
        <w:t>ызлы</w:t>
      </w:r>
      <w:r w:rsidRPr="005E75BA">
        <w:rPr>
          <w:rFonts w:eastAsiaTheme="minorEastAsia" w:cs="Calibri"/>
        </w:rPr>
        <w:t>ғ</w:t>
      </w:r>
      <w:r w:rsidRPr="005E75BA">
        <w:rPr>
          <w:rFonts w:eastAsiaTheme="minorEastAsia"/>
        </w:rPr>
        <w:t>ын, басқа сөз бенен айтқанда водород атомының (ямаса водород тәризли атомлардың) релятивистлик тийкар</w:t>
      </w:r>
      <w:r w:rsidRPr="005E75BA">
        <w:rPr>
          <w:rFonts w:eastAsiaTheme="minorEastAsia" w:cs="Calibri"/>
        </w:rPr>
        <w:t>ғ</w:t>
      </w:r>
      <w:r w:rsidRPr="005E75BA">
        <w:rPr>
          <w:rFonts w:eastAsiaTheme="minorEastAsia"/>
        </w:rPr>
        <w:t xml:space="preserve">ы ҳалын ҳәм </w:t>
      </w:r>
      <w:proofErr w:type="spellStart"/>
      <w:r w:rsidRPr="005E75BA">
        <w:rPr>
          <w:rFonts w:eastAsiaTheme="minorEastAsia"/>
        </w:rPr>
        <w:t>гамильтонианның</w:t>
      </w:r>
      <w:proofErr w:type="spellEnd"/>
      <w:r w:rsidRPr="005E75BA">
        <w:rPr>
          <w:rFonts w:eastAsiaTheme="minorEastAsia"/>
        </w:rPr>
        <w:t xml:space="preserve"> меншикли мәнислерин аңсат табы</w:t>
      </w:r>
      <w:r w:rsidRPr="005E75BA">
        <w:rPr>
          <w:rFonts w:eastAsiaTheme="minorEastAsia" w:cs="Calibri"/>
        </w:rPr>
        <w:t>ўғ</w:t>
      </w:r>
      <w:r w:rsidRPr="005E75BA">
        <w:rPr>
          <w:rFonts w:eastAsiaTheme="minorEastAsia"/>
        </w:rPr>
        <w:t>а болады. Әлбетте, бул жа</w:t>
      </w:r>
      <w:r w:rsidRPr="005E75BA">
        <w:rPr>
          <w:rFonts w:eastAsiaTheme="minorEastAsia" w:cs="Calibri"/>
        </w:rPr>
        <w:t>ғ</w:t>
      </w:r>
      <w:r w:rsidRPr="005E75BA">
        <w:rPr>
          <w:rFonts w:eastAsiaTheme="minorEastAsia"/>
        </w:rPr>
        <w:t>дайда вакуумның тәсириндеги энергияның қәддилериниң өзгериске ушыра</w:t>
      </w:r>
      <w:r w:rsidRPr="005E75BA">
        <w:rPr>
          <w:rFonts w:eastAsiaTheme="minorEastAsia" w:cs="Calibri"/>
        </w:rPr>
        <w:t>ў</w:t>
      </w:r>
      <w:r w:rsidRPr="005E75BA">
        <w:rPr>
          <w:rFonts w:eastAsiaTheme="minorEastAsia"/>
        </w:rPr>
        <w:t>ы (я</w:t>
      </w:r>
      <w:r w:rsidRPr="005E75BA">
        <w:rPr>
          <w:rFonts w:eastAsiaTheme="minorEastAsia" w:cs="Calibri"/>
        </w:rPr>
        <w:t>ғ</w:t>
      </w:r>
      <w:r w:rsidRPr="005E75BA">
        <w:rPr>
          <w:rFonts w:eastAsiaTheme="minorEastAsia"/>
        </w:rPr>
        <w:t>ный Лэмб жылжы</w:t>
      </w:r>
      <w:r w:rsidRPr="005E75BA">
        <w:rPr>
          <w:rFonts w:eastAsiaTheme="minorEastAsia" w:cs="Calibri"/>
        </w:rPr>
        <w:t>ў</w:t>
      </w:r>
      <w:r w:rsidRPr="005E75BA">
        <w:rPr>
          <w:rFonts w:eastAsiaTheme="minorEastAsia"/>
        </w:rPr>
        <w:t>ы) ҳаққында тиккелей гәп ети</w:t>
      </w:r>
      <w:r w:rsidRPr="005E75BA">
        <w:rPr>
          <w:rFonts w:eastAsiaTheme="minorEastAsia" w:cs="Calibri"/>
        </w:rPr>
        <w:t>ў</w:t>
      </w:r>
      <w:r w:rsidRPr="005E75BA">
        <w:rPr>
          <w:rFonts w:eastAsiaTheme="minorEastAsia"/>
        </w:rPr>
        <w:t>диң кереги болмайды.</w:t>
      </w:r>
    </w:p>
    <w:p w14:paraId="5D81020F" w14:textId="77777777" w:rsidR="009B69A3" w:rsidRPr="005E75BA" w:rsidRDefault="009B69A3" w:rsidP="009B69A3">
      <w:pPr>
        <w:rPr>
          <w:rFonts w:eastAsiaTheme="minorEastAsia"/>
        </w:rPr>
      </w:pPr>
      <w:r w:rsidRPr="005E75BA">
        <w:rPr>
          <w:rFonts w:eastAsiaTheme="minorEastAsia"/>
        </w:rPr>
        <w:t>1-сү</w:t>
      </w:r>
      <w:r w:rsidRPr="005E75BA">
        <w:rPr>
          <w:rFonts w:eastAsiaTheme="minorEastAsia" w:cs="Calibri"/>
        </w:rPr>
        <w:t>ў</w:t>
      </w:r>
      <w:r w:rsidRPr="005E75BA">
        <w:rPr>
          <w:rFonts w:eastAsiaTheme="minorEastAsia"/>
        </w:rPr>
        <w:t>ретте водородтың релятивистлик тийкар</w:t>
      </w:r>
      <w:r w:rsidRPr="005E75BA">
        <w:rPr>
          <w:rFonts w:eastAsiaTheme="minorEastAsia" w:cs="Calibri"/>
        </w:rPr>
        <w:t>ғ</w:t>
      </w:r>
      <w:r w:rsidRPr="005E75BA">
        <w:rPr>
          <w:rFonts w:eastAsiaTheme="minorEastAsia"/>
        </w:rPr>
        <w:t xml:space="preserve">ы ҳалы ушын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R(r)</m:t>
                </m:r>
              </m:e>
            </m:d>
          </m:e>
          <m:sup>
            <m:r>
              <w:rPr>
                <w:rFonts w:ascii="Cambria Math" w:eastAsiaTheme="minorEastAsia" w:hAnsi="Cambria Math"/>
              </w:rPr>
              <m:t>2</m:t>
            </m:r>
          </m:sup>
        </m:sSup>
      </m:oMath>
      <w:r w:rsidRPr="005E75BA">
        <w:rPr>
          <w:rFonts w:eastAsiaTheme="minorEastAsia"/>
        </w:rPr>
        <w:t xml:space="preserve"> функциясының </w:t>
      </w:r>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sidRPr="005E75BA">
        <w:rPr>
          <w:rFonts w:eastAsiaTheme="minorEastAsia"/>
        </w:rPr>
        <w:t xml:space="preserve"> шамасынан </w:t>
      </w:r>
      <w:r w:rsidRPr="005E75BA">
        <w:rPr>
          <w:rFonts w:eastAsiaTheme="minorEastAsia" w:cs="Calibri"/>
        </w:rPr>
        <w:t>ғ</w:t>
      </w:r>
      <w:r w:rsidRPr="005E75BA">
        <w:rPr>
          <w:rFonts w:eastAsiaTheme="minorEastAsia"/>
        </w:rPr>
        <w:t>әрезлиги көрсетилген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=5,29177·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-11</m:t>
            </m:r>
          </m:sup>
        </m:sSup>
      </m:oMath>
      <w:r w:rsidRPr="005E75BA">
        <w:rPr>
          <w:rFonts w:eastAsiaTheme="minorEastAsia"/>
        </w:rPr>
        <w:t xml:space="preserve"> – Бордың биринши радиусының мәниси).</w:t>
      </w:r>
    </w:p>
    <w:p w14:paraId="3938E306" w14:textId="77777777" w:rsidR="009B69A3" w:rsidRPr="005E75BA" w:rsidRDefault="009B69A3" w:rsidP="009B69A3">
      <w:pPr>
        <w:rPr>
          <w:rFonts w:eastAsiaTheme="minorEastAsia"/>
        </w:rPr>
      </w:pPr>
    </w:p>
    <w:tbl>
      <w:tblPr>
        <w:tblW w:w="0" w:type="auto"/>
        <w:tblLook w:val="04A0" w:firstRow="1" w:lastRow="0" w:firstColumn="1" w:lastColumn="0" w:noHBand="0" w:noVBand="1"/>
      </w:tblPr>
      <w:tblGrid>
        <w:gridCol w:w="5016"/>
        <w:gridCol w:w="4339"/>
      </w:tblGrid>
      <w:tr w:rsidR="009B69A3" w:rsidRPr="005E75BA" w14:paraId="22836AE9" w14:textId="77777777" w:rsidTr="00B3246D">
        <w:tc>
          <w:tcPr>
            <w:tcW w:w="4672" w:type="dxa"/>
          </w:tcPr>
          <w:p w14:paraId="566A3465" w14:textId="77777777" w:rsidR="009B69A3" w:rsidRPr="005E75BA" w:rsidRDefault="009B69A3" w:rsidP="00B3246D">
            <w:pPr>
              <w:ind w:firstLine="0"/>
              <w:jc w:val="center"/>
              <w:rPr>
                <w:rFonts w:eastAsiaTheme="minorEastAsia"/>
              </w:rPr>
            </w:pPr>
            <w:r w:rsidRPr="005E75BA">
              <w:rPr>
                <w:rFonts w:eastAsiaTheme="minorEastAsia"/>
                <w:noProof/>
              </w:rPr>
              <w:drawing>
                <wp:inline distT="0" distB="0" distL="0" distR="0" wp14:anchorId="64057300" wp14:editId="4019BBF7">
                  <wp:extent cx="3047305" cy="1977572"/>
                  <wp:effectExtent l="0" t="0" r="127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81989" cy="2000080"/>
                          </a:xfrm>
                          <a:prstGeom prst="rect">
                            <a:avLst/>
                          </a:prstGeom>
                        </pic:spPr>
                      </pic:pic>
                    </a:graphicData>
                  </a:graphic>
                </wp:inline>
              </w:drawing>
            </w:r>
          </w:p>
        </w:tc>
        <w:tc>
          <w:tcPr>
            <w:tcW w:w="4673" w:type="dxa"/>
          </w:tcPr>
          <w:p w14:paraId="4368F104" w14:textId="77777777" w:rsidR="009B69A3" w:rsidRPr="005E75BA" w:rsidRDefault="009B69A3" w:rsidP="00B3246D">
            <w:pPr>
              <w:ind w:firstLine="0"/>
              <w:jc w:val="center"/>
              <w:rPr>
                <w:rFonts w:eastAsiaTheme="minorEastAsia"/>
              </w:rPr>
            </w:pPr>
          </w:p>
          <w:p w14:paraId="2BF2F6A1" w14:textId="77777777" w:rsidR="009B69A3" w:rsidRPr="005E75BA" w:rsidRDefault="009B69A3" w:rsidP="00B3246D">
            <w:pPr>
              <w:ind w:firstLine="0"/>
              <w:jc w:val="center"/>
              <w:rPr>
                <w:rFonts w:eastAsiaTheme="minorEastAsia"/>
              </w:rPr>
            </w:pPr>
            <w:r w:rsidRPr="005E75BA">
              <w:rPr>
                <w:rFonts w:eastAsiaTheme="minorEastAsia"/>
              </w:rPr>
              <w:t>1-сү</w:t>
            </w:r>
            <w:r w:rsidRPr="005E75BA">
              <w:rPr>
                <w:rFonts w:eastAsiaTheme="minorEastAsia" w:cs="Calibri"/>
              </w:rPr>
              <w:t>ў</w:t>
            </w:r>
            <w:r w:rsidRPr="005E75BA">
              <w:rPr>
                <w:rFonts w:eastAsiaTheme="minorEastAsia"/>
              </w:rPr>
              <w:t>рет.</w:t>
            </w:r>
          </w:p>
          <w:p w14:paraId="22EC3F9A" w14:textId="77777777" w:rsidR="009B69A3" w:rsidRPr="005E75BA" w:rsidRDefault="009B69A3" w:rsidP="00B3246D">
            <w:pPr>
              <w:ind w:firstLine="0"/>
              <w:jc w:val="center"/>
              <w:rPr>
                <w:rFonts w:eastAsiaTheme="minorEastAsia"/>
              </w:rPr>
            </w:pPr>
            <w:r w:rsidRPr="005E75BA">
              <w:rPr>
                <w:rFonts w:eastAsiaTheme="minorEastAsia"/>
                <w:lang w:val="en-US"/>
              </w:rPr>
              <w:t>Mathematica</w:t>
            </w:r>
            <w:r w:rsidRPr="005E75BA">
              <w:rPr>
                <w:rFonts w:eastAsiaTheme="minorEastAsia"/>
              </w:rPr>
              <w:t xml:space="preserve"> компьютерлик алгебра системасының жәрдеминде алын</w:t>
            </w:r>
            <w:r w:rsidRPr="005E75BA">
              <w:rPr>
                <w:rFonts w:eastAsiaTheme="minorEastAsia" w:cs="Calibri"/>
              </w:rPr>
              <w:t>ғ</w:t>
            </w:r>
            <w:r w:rsidRPr="005E75BA">
              <w:rPr>
                <w:rFonts w:eastAsiaTheme="minorEastAsia"/>
              </w:rPr>
              <w:t>ан</w:t>
            </w:r>
          </w:p>
          <w:p w14:paraId="5C50CADD" w14:textId="77777777" w:rsidR="009B69A3" w:rsidRPr="005E75BA" w:rsidRDefault="009B69A3" w:rsidP="00B3246D">
            <w:pPr>
              <w:ind w:firstLine="0"/>
              <w:jc w:val="center"/>
              <w:rPr>
                <w:rFonts w:eastAsiaTheme="minorEastAsia"/>
              </w:rPr>
            </w:pPr>
            <w:r w:rsidRPr="005E75BA">
              <w:rPr>
                <w:rFonts w:eastAsiaTheme="minorEastAsia"/>
              </w:rPr>
              <w:t>водородтың релятивистлик тийкар</w:t>
            </w:r>
            <w:r w:rsidRPr="005E75BA">
              <w:rPr>
                <w:rFonts w:eastAsiaTheme="minorEastAsia" w:cs="Calibri"/>
              </w:rPr>
              <w:t>ғ</w:t>
            </w:r>
            <w:r w:rsidRPr="005E75BA">
              <w:rPr>
                <w:rFonts w:eastAsiaTheme="minorEastAsia"/>
              </w:rPr>
              <w:t xml:space="preserve">ы ҳалы ушын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R(r)</m:t>
                      </m:r>
                    </m:e>
                  </m:d>
                </m:e>
                <m:sup>
                  <m:r>
                    <w:rPr>
                      <w:rFonts w:ascii="Cambria Math" w:eastAsiaTheme="minorEastAsia" w:hAnsi="Cambria Math"/>
                    </w:rPr>
                    <m:t>2</m:t>
                  </m:r>
                </m:sup>
              </m:sSup>
            </m:oMath>
            <w:r w:rsidRPr="005E75BA">
              <w:rPr>
                <w:rFonts w:eastAsiaTheme="minorEastAsia"/>
              </w:rPr>
              <w:t xml:space="preserve"> функциясының </w:t>
            </w:r>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sidRPr="005E75BA">
              <w:rPr>
                <w:rFonts w:eastAsiaTheme="minorEastAsia"/>
              </w:rPr>
              <w:t xml:space="preserve"> шамасынан </w:t>
            </w:r>
            <w:r w:rsidRPr="005E75BA">
              <w:rPr>
                <w:rFonts w:eastAsiaTheme="minorEastAsia" w:cs="Calibri"/>
              </w:rPr>
              <w:t>ғ</w:t>
            </w:r>
            <w:r w:rsidRPr="005E75BA">
              <w:rPr>
                <w:rFonts w:eastAsiaTheme="minorEastAsia"/>
              </w:rPr>
              <w:t>әрезлиги</w:t>
            </w:r>
          </w:p>
        </w:tc>
      </w:tr>
    </w:tbl>
    <w:p w14:paraId="26A93254" w14:textId="77777777" w:rsidR="009B69A3" w:rsidRPr="005E75BA" w:rsidRDefault="009B69A3" w:rsidP="009B69A3">
      <w:pPr>
        <w:rPr>
          <w:rFonts w:eastAsiaTheme="minorEastAsia"/>
        </w:rPr>
      </w:pPr>
    </w:p>
    <w:p w14:paraId="43FC9782" w14:textId="77777777" w:rsidR="009B69A3" w:rsidRPr="005E75BA" w:rsidRDefault="009B69A3" w:rsidP="009B69A3">
      <w:pPr>
        <w:rPr>
          <w:rFonts w:asciiTheme="minorHAnsi" w:hAnsiTheme="minorHAnsi"/>
          <w:shd w:val="clear" w:color="auto" w:fill="FFFFFF"/>
        </w:rPr>
      </w:pPr>
      <w:r w:rsidRPr="005E75BA">
        <w:rPr>
          <w:rFonts w:eastAsiaTheme="minorEastAsia"/>
        </w:rPr>
        <w:t xml:space="preserve">Соның менен бирге </w:t>
      </w:r>
      <w:r w:rsidRPr="005E75BA">
        <w:rPr>
          <w:rFonts w:eastAsiaTheme="minorEastAsia"/>
          <w:lang w:val="en-US"/>
        </w:rPr>
        <w:t>Mathematica</w:t>
      </w:r>
      <w:r w:rsidRPr="005E75BA">
        <w:rPr>
          <w:rFonts w:eastAsiaTheme="minorEastAsia"/>
        </w:rPr>
        <w:t xml:space="preserve"> компьютерлик алгебра системасының жәрдеминде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n,j</m:t>
            </m:r>
          </m:sub>
        </m:sSub>
      </m:oMath>
      <w:r w:rsidRPr="005E75BA">
        <w:rPr>
          <w:rFonts w:eastAsiaTheme="minorEastAsia"/>
        </w:rPr>
        <w:t xml:space="preserve"> энергиясының </w:t>
      </w:r>
      <w:r w:rsidRPr="005E75BA">
        <w:rPr>
          <w:rFonts w:asciiTheme="minorHAnsi" w:eastAsiaTheme="minorEastAsia" w:hAnsiTheme="minorHAnsi"/>
        </w:rPr>
        <w:t>мәнислерин де аңсат түрде есаплаў ҳәм оны графикалық түрде көрсетиў мүмкин (2-сүўрет</w:t>
      </w:r>
      <w:proofErr w:type="gramStart"/>
      <w:r w:rsidRPr="005E75BA">
        <w:rPr>
          <w:rFonts w:asciiTheme="minorHAnsi" w:eastAsiaTheme="minorEastAsia" w:hAnsiTheme="minorHAnsi"/>
        </w:rPr>
        <w:t>).</w:t>
      </w:r>
      <w:r w:rsidRPr="005E75BA">
        <w:rPr>
          <w:rFonts w:asciiTheme="minorHAnsi" w:hAnsiTheme="minorHAnsi"/>
          <w:shd w:val="clear" w:color="auto" w:fill="FFFFFF"/>
        </w:rPr>
        <w:t>.</w:t>
      </w:r>
      <w:proofErr w:type="gramEnd"/>
    </w:p>
    <w:p w14:paraId="4C4D2BA5" w14:textId="77777777" w:rsidR="009B69A3" w:rsidRPr="005E75BA" w:rsidRDefault="009B69A3" w:rsidP="009B69A3">
      <w:pPr>
        <w:rPr>
          <w:rFonts w:asciiTheme="minorHAnsi" w:hAnsiTheme="minorHAnsi"/>
          <w:shd w:val="clear" w:color="auto" w:fill="FFFFFF"/>
        </w:rPr>
      </w:pPr>
    </w:p>
    <w:tbl>
      <w:tblPr>
        <w:tblW w:w="0" w:type="auto"/>
        <w:tblLook w:val="04A0" w:firstRow="1" w:lastRow="0" w:firstColumn="1" w:lastColumn="0" w:noHBand="0" w:noVBand="1"/>
      </w:tblPr>
      <w:tblGrid>
        <w:gridCol w:w="4686"/>
        <w:gridCol w:w="4669"/>
      </w:tblGrid>
      <w:tr w:rsidR="009B69A3" w:rsidRPr="005E75BA" w14:paraId="48A8F7F8" w14:textId="77777777" w:rsidTr="00B3246D">
        <w:tc>
          <w:tcPr>
            <w:tcW w:w="4686" w:type="dxa"/>
          </w:tcPr>
          <w:p w14:paraId="4790357A" w14:textId="77777777" w:rsidR="009B69A3" w:rsidRPr="005E75BA" w:rsidRDefault="009B69A3" w:rsidP="00B3246D">
            <w:pPr>
              <w:ind w:firstLine="0"/>
              <w:jc w:val="center"/>
              <w:rPr>
                <w:rFonts w:eastAsiaTheme="minorEastAsia"/>
                <w:lang w:val="en-US"/>
              </w:rPr>
            </w:pPr>
            <w:r w:rsidRPr="005E75BA">
              <w:rPr>
                <w:rFonts w:eastAsiaTheme="minorEastAsia"/>
                <w:noProof/>
                <w:lang w:val="en-US"/>
              </w:rPr>
              <w:lastRenderedPageBreak/>
              <w:drawing>
                <wp:inline distT="0" distB="0" distL="0" distR="0" wp14:anchorId="364CBAF6" wp14:editId="38AD4D1A">
                  <wp:extent cx="2833694" cy="1915886"/>
                  <wp:effectExtent l="0" t="0" r="5080" b="825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82096" cy="1948611"/>
                          </a:xfrm>
                          <a:prstGeom prst="rect">
                            <a:avLst/>
                          </a:prstGeom>
                        </pic:spPr>
                      </pic:pic>
                    </a:graphicData>
                  </a:graphic>
                </wp:inline>
              </w:drawing>
            </w:r>
          </w:p>
        </w:tc>
        <w:tc>
          <w:tcPr>
            <w:tcW w:w="4669" w:type="dxa"/>
          </w:tcPr>
          <w:p w14:paraId="02606FAD" w14:textId="77777777" w:rsidR="009B69A3" w:rsidRPr="005E75BA" w:rsidRDefault="009B69A3" w:rsidP="00B3246D">
            <w:pPr>
              <w:ind w:firstLine="0"/>
              <w:jc w:val="center"/>
              <w:rPr>
                <w:rFonts w:eastAsiaTheme="minorEastAsia"/>
              </w:rPr>
            </w:pPr>
            <w:r w:rsidRPr="005E75BA">
              <w:rPr>
                <w:rFonts w:eastAsiaTheme="minorEastAsia"/>
                <w:noProof/>
              </w:rPr>
              <w:drawing>
                <wp:inline distT="0" distB="0" distL="0" distR="0" wp14:anchorId="6B73C133" wp14:editId="52C7AACD">
                  <wp:extent cx="2706914" cy="1876176"/>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96844" cy="1938507"/>
                          </a:xfrm>
                          <a:prstGeom prst="rect">
                            <a:avLst/>
                          </a:prstGeom>
                        </pic:spPr>
                      </pic:pic>
                    </a:graphicData>
                  </a:graphic>
                </wp:inline>
              </w:drawing>
            </w:r>
          </w:p>
        </w:tc>
      </w:tr>
      <w:tr w:rsidR="009B69A3" w:rsidRPr="005E75BA" w14:paraId="7D1A9C43" w14:textId="77777777" w:rsidTr="00B3246D">
        <w:tc>
          <w:tcPr>
            <w:tcW w:w="9355" w:type="dxa"/>
            <w:gridSpan w:val="2"/>
          </w:tcPr>
          <w:p w14:paraId="153DC0D0" w14:textId="77777777" w:rsidR="009B69A3" w:rsidRPr="005E75BA" w:rsidRDefault="009B69A3" w:rsidP="00B3246D">
            <w:pPr>
              <w:ind w:firstLine="0"/>
              <w:jc w:val="center"/>
              <w:rPr>
                <w:rFonts w:eastAsiaTheme="minorEastAsia"/>
                <w:i/>
              </w:rPr>
            </w:pPr>
            <w:r w:rsidRPr="005E75BA">
              <w:rPr>
                <w:rFonts w:eastAsiaTheme="minorEastAsia"/>
              </w:rPr>
              <w:t>2-сү</w:t>
            </w:r>
            <w:r w:rsidRPr="005E75BA">
              <w:rPr>
                <w:rFonts w:eastAsiaTheme="minorEastAsia" w:cs="Calibri"/>
              </w:rPr>
              <w:t xml:space="preserve">ўрет. Бас квант саны </w:t>
            </w:r>
            <m:oMath>
              <m:r>
                <w:rPr>
                  <w:rFonts w:ascii="Cambria Math" w:eastAsiaTheme="minorEastAsia" w:hAnsi="Cambria Math" w:cs="Calibri"/>
                </w:rPr>
                <m:t>n=2 (a)</m:t>
              </m:r>
            </m:oMath>
            <w:r w:rsidRPr="005E75BA">
              <w:rPr>
                <w:rFonts w:eastAsiaTheme="minorEastAsia" w:cs="Calibri"/>
              </w:rPr>
              <w:t xml:space="preserve"> ҳәм </w:t>
            </w:r>
            <m:oMath>
              <m:r>
                <w:rPr>
                  <w:rFonts w:ascii="Cambria Math" w:eastAsiaTheme="minorEastAsia" w:hAnsi="Cambria Math" w:cs="Calibri"/>
                </w:rPr>
                <m:t>n=3 (b)</m:t>
              </m:r>
            </m:oMath>
            <w:r w:rsidRPr="005E75BA">
              <w:rPr>
                <w:rFonts w:eastAsiaTheme="minorEastAsia" w:cs="Calibri"/>
              </w:rPr>
              <w:t xml:space="preserve"> болған жағдайлар ушын энергия қәддиниң жақтылықтың тезлиги </w:t>
            </w:r>
            <w:r w:rsidRPr="005E75BA">
              <w:rPr>
                <w:rFonts w:eastAsiaTheme="minorEastAsia" w:cs="Calibri"/>
                <w:lang w:val="en-US"/>
              </w:rPr>
              <w:t>c</w:t>
            </w:r>
            <w:r w:rsidRPr="005E75BA">
              <w:rPr>
                <w:rFonts w:eastAsiaTheme="minorEastAsia" w:cs="Calibri"/>
              </w:rPr>
              <w:t xml:space="preserve"> </w:t>
            </w:r>
            <w:proofErr w:type="spellStart"/>
            <w:r w:rsidRPr="005E75BA">
              <w:rPr>
                <w:rFonts w:eastAsiaTheme="minorEastAsia" w:cs="Calibri"/>
              </w:rPr>
              <w:t>ға</w:t>
            </w:r>
            <w:proofErr w:type="spellEnd"/>
            <w:r w:rsidRPr="005E75BA">
              <w:rPr>
                <w:rFonts w:eastAsiaTheme="minorEastAsia" w:cs="Calibri"/>
              </w:rPr>
              <w:t xml:space="preserve"> байланыслы бир неше қәддилерге ажыралыўы. (</w:t>
            </w:r>
            <m:oMath>
              <m:r>
                <w:rPr>
                  <w:rFonts w:ascii="Cambria Math" w:eastAsiaTheme="minorEastAsia" w:hAnsi="Cambria Math" w:cs="Calibri"/>
                </w:rPr>
                <m:t>n=1</m:t>
              </m:r>
            </m:oMath>
            <w:r w:rsidRPr="005E75BA">
              <w:rPr>
                <w:rFonts w:eastAsiaTheme="minorEastAsia" w:cs="Calibri"/>
              </w:rPr>
              <w:t xml:space="preserve"> болған жағдайда қозғалыс муғдарының моментиниң нолге тең болыўына байланыслы энергия қәддилериниң ажыралыўы орын алмайды).</w:t>
            </w:r>
          </w:p>
        </w:tc>
      </w:tr>
    </w:tbl>
    <w:p w14:paraId="00E9B918" w14:textId="77777777" w:rsidR="009B69A3" w:rsidRPr="005E75BA" w:rsidRDefault="009B69A3" w:rsidP="009B69A3">
      <w:pPr>
        <w:rPr>
          <w:rFonts w:eastAsiaTheme="minorEastAsia"/>
        </w:rPr>
      </w:pPr>
    </w:p>
    <w:p w14:paraId="216E7FD9" w14:textId="77777777" w:rsidR="009B69A3" w:rsidRPr="005E75BA" w:rsidRDefault="009B69A3" w:rsidP="009B69A3">
      <w:pPr>
        <w:rPr>
          <w:rFonts w:eastAsiaTheme="minorEastAsia"/>
        </w:rPr>
      </w:pPr>
      <w:r w:rsidRPr="005E75BA">
        <w:rPr>
          <w:rFonts w:eastAsiaTheme="minorEastAsia"/>
        </w:rPr>
        <w:t>Жоқарыда келтирилген ма</w:t>
      </w:r>
      <w:r w:rsidRPr="005E75BA">
        <w:rPr>
          <w:rFonts w:eastAsiaTheme="minorEastAsia" w:cs="Calibri"/>
        </w:rPr>
        <w:t>ғ</w:t>
      </w:r>
      <w:r w:rsidRPr="005E75BA">
        <w:rPr>
          <w:rFonts w:eastAsiaTheme="minorEastAsia"/>
        </w:rPr>
        <w:t>лы</w:t>
      </w:r>
      <w:r w:rsidRPr="005E75BA">
        <w:rPr>
          <w:rFonts w:eastAsiaTheme="minorEastAsia" w:cs="Calibri"/>
        </w:rPr>
        <w:t>ў</w:t>
      </w:r>
      <w:r w:rsidRPr="005E75BA">
        <w:rPr>
          <w:rFonts w:eastAsiaTheme="minorEastAsia"/>
        </w:rPr>
        <w:t>матлардың барлы</w:t>
      </w:r>
      <w:r w:rsidRPr="005E75BA">
        <w:rPr>
          <w:rFonts w:eastAsiaTheme="minorEastAsia" w:cs="Calibri"/>
        </w:rPr>
        <w:t>ғ</w:t>
      </w:r>
      <w:r w:rsidRPr="005E75BA">
        <w:rPr>
          <w:rFonts w:eastAsiaTheme="minorEastAsia"/>
        </w:rPr>
        <w:t xml:space="preserve">ы Дирактың релятивистлик теориясы тийкарында водород атомының физикасын </w:t>
      </w:r>
      <w:proofErr w:type="spellStart"/>
      <w:r w:rsidRPr="005E75BA">
        <w:rPr>
          <w:rFonts w:eastAsiaTheme="minorEastAsia"/>
        </w:rPr>
        <w:t>көрсетпели</w:t>
      </w:r>
      <w:proofErr w:type="spellEnd"/>
      <w:r w:rsidRPr="005E75BA">
        <w:rPr>
          <w:rFonts w:eastAsiaTheme="minorEastAsia"/>
        </w:rPr>
        <w:t xml:space="preserve"> түрде үйрети</w:t>
      </w:r>
      <w:r w:rsidRPr="005E75BA">
        <w:rPr>
          <w:rFonts w:eastAsiaTheme="minorEastAsia" w:cs="Calibri"/>
        </w:rPr>
        <w:t>ў</w:t>
      </w:r>
      <w:r w:rsidRPr="005E75BA">
        <w:rPr>
          <w:rFonts w:eastAsiaTheme="minorEastAsia"/>
        </w:rPr>
        <w:t>диң мүмкин екенлигин көрсетеди. Соның менен бирге өткерилген изертле</w:t>
      </w:r>
      <w:r w:rsidRPr="005E75BA">
        <w:rPr>
          <w:rFonts w:eastAsiaTheme="minorEastAsia" w:cs="Calibri"/>
        </w:rPr>
        <w:t>ў</w:t>
      </w:r>
      <w:r w:rsidRPr="005E75BA">
        <w:rPr>
          <w:rFonts w:eastAsiaTheme="minorEastAsia"/>
        </w:rPr>
        <w:t xml:space="preserve"> жумыслары усындай компьютерлик демонстрациялық экспериментлер тек </w:t>
      </w:r>
      <w:r w:rsidRPr="005E75BA">
        <w:rPr>
          <w:rFonts w:eastAsiaTheme="minorEastAsia" w:cs="Calibri"/>
        </w:rPr>
        <w:t>ғ</w:t>
      </w:r>
      <w:r w:rsidRPr="005E75BA">
        <w:rPr>
          <w:rFonts w:eastAsiaTheme="minorEastAsia"/>
        </w:rPr>
        <w:t>ана ақыр</w:t>
      </w:r>
      <w:r w:rsidRPr="005E75BA">
        <w:rPr>
          <w:rFonts w:eastAsiaTheme="minorEastAsia" w:cs="Calibri"/>
        </w:rPr>
        <w:t>ғ</w:t>
      </w:r>
      <w:r w:rsidRPr="005E75BA">
        <w:rPr>
          <w:rFonts w:eastAsiaTheme="minorEastAsia"/>
        </w:rPr>
        <w:t>ы нәтийжелердиң қандай болату</w:t>
      </w:r>
      <w:r w:rsidRPr="005E75BA">
        <w:rPr>
          <w:rFonts w:eastAsiaTheme="minorEastAsia" w:cs="Calibri"/>
        </w:rPr>
        <w:t>ғ</w:t>
      </w:r>
      <w:r w:rsidRPr="005E75BA">
        <w:rPr>
          <w:rFonts w:eastAsiaTheme="minorEastAsia"/>
        </w:rPr>
        <w:t>ынлы</w:t>
      </w:r>
      <w:r w:rsidRPr="005E75BA">
        <w:rPr>
          <w:rFonts w:eastAsiaTheme="minorEastAsia" w:cs="Calibri"/>
        </w:rPr>
        <w:t>ғ</w:t>
      </w:r>
      <w:r w:rsidRPr="005E75BA">
        <w:rPr>
          <w:rFonts w:eastAsiaTheme="minorEastAsia"/>
        </w:rPr>
        <w:t xml:space="preserve">ын көрсетип </w:t>
      </w:r>
      <w:r w:rsidRPr="005E75BA">
        <w:rPr>
          <w:rFonts w:eastAsiaTheme="minorEastAsia" w:cs="Calibri"/>
        </w:rPr>
        <w:t>ғ</w:t>
      </w:r>
      <w:r w:rsidRPr="005E75BA">
        <w:rPr>
          <w:rFonts w:eastAsiaTheme="minorEastAsia"/>
        </w:rPr>
        <w:t>ана қоймай, Дирак теңлемесиниң ҳәм оның шешимлериниң физикалық мәнислериниң, берилген Гамильтон операторының меншикли функциялары менен меншикли мәнислерин айқын түрде ашып берету</w:t>
      </w:r>
      <w:r w:rsidRPr="005E75BA">
        <w:rPr>
          <w:rFonts w:eastAsiaTheme="minorEastAsia" w:cs="Calibri"/>
        </w:rPr>
        <w:t>ғ</w:t>
      </w:r>
      <w:r w:rsidRPr="005E75BA">
        <w:rPr>
          <w:rFonts w:eastAsiaTheme="minorEastAsia"/>
        </w:rPr>
        <w:t>ынлы</w:t>
      </w:r>
      <w:r w:rsidRPr="005E75BA">
        <w:rPr>
          <w:rFonts w:eastAsiaTheme="minorEastAsia" w:cs="Calibri"/>
        </w:rPr>
        <w:t>ғ</w:t>
      </w:r>
      <w:r w:rsidRPr="005E75BA">
        <w:rPr>
          <w:rFonts w:eastAsiaTheme="minorEastAsia"/>
        </w:rPr>
        <w:t>ын көрсетти.</w:t>
      </w:r>
    </w:p>
    <w:p w14:paraId="272B6F2B" w14:textId="77777777" w:rsidR="009B69A3" w:rsidRPr="005E75BA" w:rsidRDefault="009B69A3" w:rsidP="009B69A3"/>
    <w:p w14:paraId="4854809A" w14:textId="471830DE" w:rsidR="009B69A3" w:rsidRPr="005E75BA" w:rsidRDefault="00AC7A70" w:rsidP="009B69A3">
      <w:pPr>
        <w:jc w:val="center"/>
        <w:rPr>
          <w:b/>
        </w:rPr>
      </w:pPr>
      <w:bookmarkStart w:id="102" w:name="_Hlk142560187"/>
      <w:r w:rsidRPr="005E75BA">
        <w:rPr>
          <w:b/>
        </w:rPr>
        <w:t xml:space="preserve">§ </w:t>
      </w:r>
      <w:r>
        <w:rPr>
          <w:b/>
        </w:rPr>
        <w:t>8</w:t>
      </w:r>
      <w:r>
        <w:rPr>
          <w:b/>
        </w:rPr>
        <w:t>2</w:t>
      </w:r>
      <w:r w:rsidRPr="005E75BA">
        <w:rPr>
          <w:b/>
        </w:rPr>
        <w:t xml:space="preserve">. </w:t>
      </w:r>
      <w:r w:rsidR="009B69A3" w:rsidRPr="005E75BA">
        <w:rPr>
          <w:b/>
        </w:rPr>
        <w:t>Позитронлар теориясы</w:t>
      </w:r>
      <w:bookmarkEnd w:id="102"/>
    </w:p>
    <w:p w14:paraId="6CD66A13" w14:textId="77777777" w:rsidR="009B69A3" w:rsidRPr="005E75BA" w:rsidRDefault="009B69A3" w:rsidP="009B69A3"/>
    <w:p w14:paraId="78B0400D" w14:textId="77777777" w:rsidR="009B69A3" w:rsidRPr="005E75BA" w:rsidRDefault="009B69A3" w:rsidP="009B69A3">
      <w:r w:rsidRPr="005E75BA">
        <w:t>Жоқарыда электрон ушын жазыл</w:t>
      </w:r>
      <w:r w:rsidRPr="005E75BA">
        <w:rPr>
          <w:rFonts w:cs="Calibri"/>
        </w:rPr>
        <w:t>ғ</w:t>
      </w:r>
      <w:r w:rsidRPr="005E75BA">
        <w:t xml:space="preserve">ан толқын теңлемесиниң биз </w:t>
      </w:r>
      <w:proofErr w:type="spellStart"/>
      <w:r w:rsidRPr="005E75BA">
        <w:t>күткен</w:t>
      </w:r>
      <w:proofErr w:type="spellEnd"/>
      <w:r w:rsidRPr="005E75BA">
        <w:t xml:space="preserve"> жа</w:t>
      </w:r>
      <w:r w:rsidRPr="005E75BA">
        <w:rPr>
          <w:rFonts w:cs="Calibri"/>
        </w:rPr>
        <w:t>ғ</w:t>
      </w:r>
      <w:r w:rsidRPr="005E75BA">
        <w:t>дай</w:t>
      </w:r>
      <w:r w:rsidRPr="005E75BA">
        <w:rPr>
          <w:rFonts w:cs="Calibri"/>
        </w:rPr>
        <w:t>ғ</w:t>
      </w:r>
      <w:r w:rsidRPr="005E75BA">
        <w:t>а салыстыр</w:t>
      </w:r>
      <w:r w:rsidRPr="005E75BA">
        <w:rPr>
          <w:rFonts w:cs="Calibri"/>
        </w:rPr>
        <w:t>ғ</w:t>
      </w:r>
      <w:r w:rsidRPr="005E75BA">
        <w:t>анда еки есе көп бол</w:t>
      </w:r>
      <w:r w:rsidRPr="005E75BA">
        <w:rPr>
          <w:rFonts w:cs="Calibri"/>
        </w:rPr>
        <w:t>ғ</w:t>
      </w:r>
      <w:r w:rsidRPr="005E75BA">
        <w:t>ан шешимлерди берету</w:t>
      </w:r>
      <w:r w:rsidRPr="005E75BA">
        <w:rPr>
          <w:rFonts w:cs="Calibri"/>
        </w:rPr>
        <w:t>ғ</w:t>
      </w:r>
      <w:r w:rsidRPr="005E75BA">
        <w:t>ынлы</w:t>
      </w:r>
      <w:r w:rsidRPr="005E75BA">
        <w:rPr>
          <w:rFonts w:cs="Calibri"/>
        </w:rPr>
        <w:t>ғ</w:t>
      </w:r>
      <w:r w:rsidRPr="005E75BA">
        <w:t xml:space="preserve">ын көрдик. Олардың жартысы </w:t>
      </w:r>
      <m:oMath>
        <m:r>
          <w:rPr>
            <w:rFonts w:ascii="Cambria Math" w:hAnsi="Cambria Math"/>
          </w:rPr>
          <m:t>c</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+e</m:t>
        </m:r>
        <m:sSub>
          <m:sSubPr>
            <m:ctrlPr>
              <w:rPr>
                <w:rFonts w:ascii="Cambria Math" w:hAnsi="Cambria Math"/>
                <w:i/>
              </w:rPr>
            </m:ctrlPr>
          </m:sSubPr>
          <m:e>
            <m:r>
              <w:rPr>
                <w:rFonts w:ascii="Cambria Math" w:hAnsi="Cambria Math"/>
              </w:rPr>
              <m:t>A</m:t>
            </m:r>
          </m:e>
          <m:sub>
            <m:r>
              <w:rPr>
                <w:rFonts w:ascii="Cambria Math" w:hAnsi="Cambria Math"/>
              </w:rPr>
              <m:t>0</m:t>
            </m:r>
          </m:sub>
        </m:sSub>
      </m:oMath>
      <w:r w:rsidRPr="005E75BA">
        <w:rPr>
          <w:rFonts w:eastAsiaTheme="minorEastAsia"/>
        </w:rPr>
        <w:t xml:space="preserve"> </w:t>
      </w:r>
      <w:r w:rsidRPr="005E75BA">
        <w:t>кинетикалық энергиясы терис бол</w:t>
      </w:r>
      <w:r w:rsidRPr="005E75BA">
        <w:rPr>
          <w:rFonts w:cs="Calibri"/>
        </w:rPr>
        <w:t>ғ</w:t>
      </w:r>
      <w:r w:rsidRPr="005E75BA">
        <w:t>ан ҳаллар</w:t>
      </w:r>
      <w:r w:rsidRPr="005E75BA">
        <w:rPr>
          <w:rFonts w:cs="Calibri"/>
        </w:rPr>
        <w:t>ғ</w:t>
      </w:r>
      <w:r w:rsidRPr="005E75BA">
        <w:t>а сәйкес келеди. Бул қыйыншылық (40)-теңлемеден (41)-теңлемеге өти</w:t>
      </w:r>
      <w:r w:rsidRPr="005E75BA">
        <w:rPr>
          <w:rFonts w:cs="Calibri"/>
        </w:rPr>
        <w:t>ў</w:t>
      </w:r>
      <w:r w:rsidRPr="005E75BA">
        <w:t>диң салдарынан пайда болды ҳәм ол қәлеген релятивистлик теорияда орын алады. Бундай қыйыншылық классикалық релятивистлик теорияда да ушырасады, бирақ бундай теорияда ол аңсат шешиледи. Барлық классикалық динамикалық өзгери</w:t>
      </w:r>
      <w:r w:rsidRPr="005E75BA">
        <w:rPr>
          <w:rFonts w:cs="Calibri"/>
        </w:rPr>
        <w:t>ў</w:t>
      </w:r>
      <w:r w:rsidRPr="005E75BA">
        <w:t xml:space="preserve">шилердиң </w:t>
      </w:r>
      <w:proofErr w:type="spellStart"/>
      <w:r w:rsidRPr="005E75BA">
        <w:t>үзликсизлигиниң</w:t>
      </w:r>
      <w:proofErr w:type="spellEnd"/>
      <w:r w:rsidRPr="005E75BA">
        <w:t xml:space="preserve"> салдарынан егер </w:t>
      </w:r>
      <m:oMath>
        <m:r>
          <w:rPr>
            <w:rFonts w:ascii="Cambria Math" w:hAnsi="Cambria Math"/>
          </w:rPr>
          <m:t>c</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+e</m:t>
        </m:r>
        <m:sSub>
          <m:sSubPr>
            <m:ctrlPr>
              <w:rPr>
                <w:rFonts w:ascii="Cambria Math" w:hAnsi="Cambria Math"/>
                <w:i/>
              </w:rPr>
            </m:ctrlPr>
          </m:sSubPr>
          <m:e>
            <m:r>
              <w:rPr>
                <w:rFonts w:ascii="Cambria Math" w:hAnsi="Cambria Math"/>
              </w:rPr>
              <m:t>A</m:t>
            </m:r>
          </m:e>
          <m:sub>
            <m:r>
              <w:rPr>
                <w:rFonts w:ascii="Cambria Math" w:hAnsi="Cambria Math"/>
              </w:rPr>
              <m:t>0</m:t>
            </m:r>
          </m:sub>
        </m:sSub>
      </m:oMath>
      <w:r w:rsidRPr="005E75BA">
        <w:rPr>
          <w:rFonts w:eastAsiaTheme="minorEastAsia"/>
        </w:rPr>
        <w:t xml:space="preserve"> </w:t>
      </w:r>
      <w:r w:rsidRPr="005E75BA">
        <w:t xml:space="preserve">кинетикалық энергиясы дәслеп оң болса (оның ушын оның шамасы </w:t>
      </w:r>
      <m:oMath>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2</m:t>
            </m:r>
          </m:sup>
        </m:sSup>
      </m:oMath>
      <w:r w:rsidRPr="005E75BA">
        <w:rPr>
          <w:rFonts w:eastAsiaTheme="minorEastAsia"/>
        </w:rPr>
        <w:t xml:space="preserve"> шамасынан кем ямаса о</w:t>
      </w:r>
      <w:r w:rsidRPr="005E75BA">
        <w:rPr>
          <w:rFonts w:eastAsiaTheme="minorEastAsia" w:cs="Calibri"/>
        </w:rPr>
        <w:t>ғ</w:t>
      </w:r>
      <w:r w:rsidRPr="005E75BA">
        <w:rPr>
          <w:rFonts w:eastAsiaTheme="minorEastAsia"/>
        </w:rPr>
        <w:t>ан тең болы</w:t>
      </w:r>
      <w:r w:rsidRPr="005E75BA">
        <w:rPr>
          <w:rFonts w:eastAsiaTheme="minorEastAsia" w:cs="Calibri"/>
        </w:rPr>
        <w:t>ў</w:t>
      </w:r>
      <w:r w:rsidRPr="005E75BA">
        <w:rPr>
          <w:rFonts w:eastAsiaTheme="minorEastAsia"/>
        </w:rPr>
        <w:t>ы керек)</w:t>
      </w:r>
      <w:r w:rsidRPr="005E75BA">
        <w:t>, онда ол терис мәниске ийе бола алмайды. Бирақ, квантлық теорияда секирмели тәризли өти</w:t>
      </w:r>
      <w:r w:rsidRPr="005E75BA">
        <w:rPr>
          <w:rFonts w:cs="Calibri"/>
        </w:rPr>
        <w:t>ў</w:t>
      </w:r>
      <w:r w:rsidRPr="005E75BA">
        <w:t>лердиң орын алы</w:t>
      </w:r>
      <w:r w:rsidRPr="005E75BA">
        <w:rPr>
          <w:rFonts w:cs="Calibri"/>
        </w:rPr>
        <w:t>ў</w:t>
      </w:r>
      <w:r w:rsidRPr="005E75BA">
        <w:t>ы мүмкин. Сонлықтан, егер электрон дәслеп оң кинетикалық энергия</w:t>
      </w:r>
      <w:r w:rsidRPr="005E75BA">
        <w:rPr>
          <w:rFonts w:cs="Calibri"/>
        </w:rPr>
        <w:t>ғ</w:t>
      </w:r>
      <w:r w:rsidRPr="005E75BA">
        <w:t>а ийе бол</w:t>
      </w:r>
      <w:r w:rsidRPr="005E75BA">
        <w:rPr>
          <w:rFonts w:cs="Calibri"/>
        </w:rPr>
        <w:t>ғ</w:t>
      </w:r>
      <w:r w:rsidRPr="005E75BA">
        <w:t>ан ҳалда жайласқан болса, онда ол терис кинетикалық энергия</w:t>
      </w:r>
      <w:r w:rsidRPr="005E75BA">
        <w:rPr>
          <w:rFonts w:cs="Calibri"/>
        </w:rPr>
        <w:t>ғ</w:t>
      </w:r>
      <w:r w:rsidRPr="005E75BA">
        <w:t>а ийе бол</w:t>
      </w:r>
      <w:r w:rsidRPr="005E75BA">
        <w:rPr>
          <w:rFonts w:cs="Calibri"/>
        </w:rPr>
        <w:t>ғ</w:t>
      </w:r>
      <w:r w:rsidRPr="005E75BA">
        <w:t>ан ҳал</w:t>
      </w:r>
      <w:r w:rsidRPr="005E75BA">
        <w:rPr>
          <w:rFonts w:cs="Calibri"/>
        </w:rPr>
        <w:t>ғ</w:t>
      </w:r>
      <w:r w:rsidRPr="005E75BA">
        <w:t>а өте алады. Сонлықтан, классикалық теорияда</w:t>
      </w:r>
      <w:r w:rsidRPr="005E75BA">
        <w:rPr>
          <w:rFonts w:cs="Calibri"/>
        </w:rPr>
        <w:t>ғ</w:t>
      </w:r>
      <w:r w:rsidRPr="005E75BA">
        <w:t>ыдай, терис мәнисли энергия</w:t>
      </w:r>
      <w:r w:rsidRPr="005E75BA">
        <w:rPr>
          <w:rFonts w:cs="Calibri"/>
        </w:rPr>
        <w:t>ғ</w:t>
      </w:r>
      <w:r w:rsidRPr="005E75BA">
        <w:t>а ийе бол</w:t>
      </w:r>
      <w:r w:rsidRPr="005E75BA">
        <w:rPr>
          <w:rFonts w:cs="Calibri"/>
        </w:rPr>
        <w:t>ғ</w:t>
      </w:r>
      <w:r w:rsidRPr="005E75BA">
        <w:t>ан ҳаллар</w:t>
      </w:r>
      <w:r w:rsidRPr="005E75BA">
        <w:rPr>
          <w:rFonts w:cs="Calibri"/>
        </w:rPr>
        <w:t>ғ</w:t>
      </w:r>
      <w:r w:rsidRPr="005E75BA">
        <w:t>а итибар берме</w:t>
      </w:r>
      <w:r w:rsidRPr="005E75BA">
        <w:rPr>
          <w:rFonts w:cs="Calibri"/>
        </w:rPr>
        <w:t>ў</w:t>
      </w:r>
      <w:r w:rsidRPr="005E75BA">
        <w:t>ге болмай қалады.</w:t>
      </w:r>
    </w:p>
    <w:p w14:paraId="1C963B52" w14:textId="77777777" w:rsidR="009B69A3" w:rsidRPr="005E75BA" w:rsidRDefault="009B69A3" w:rsidP="009B69A3">
      <w:r w:rsidRPr="005E75BA">
        <w:t>Усы жа</w:t>
      </w:r>
      <w:r w:rsidRPr="005E75BA">
        <w:rPr>
          <w:rFonts w:cs="Calibri"/>
        </w:rPr>
        <w:t>ғ</w:t>
      </w:r>
      <w:r w:rsidRPr="005E75BA">
        <w:t>дай</w:t>
      </w:r>
      <w:r w:rsidRPr="005E75BA">
        <w:rPr>
          <w:rFonts w:cs="Calibri"/>
        </w:rPr>
        <w:t>ғ</w:t>
      </w:r>
      <w:r w:rsidRPr="005E75BA">
        <w:t>а байланыслы</w:t>
      </w:r>
    </w:p>
    <w:tbl>
      <w:tblPr>
        <w:tblW w:w="0" w:type="auto"/>
        <w:tblLook w:val="04A0" w:firstRow="1" w:lastRow="0" w:firstColumn="1" w:lastColumn="0" w:noHBand="0" w:noVBand="1"/>
      </w:tblPr>
      <w:tblGrid>
        <w:gridCol w:w="8217"/>
        <w:gridCol w:w="1128"/>
      </w:tblGrid>
      <w:tr w:rsidR="009B69A3" w:rsidRPr="005E75BA" w14:paraId="1F43434F" w14:textId="77777777" w:rsidTr="00B3246D">
        <w:tc>
          <w:tcPr>
            <w:tcW w:w="8217" w:type="dxa"/>
          </w:tcPr>
          <w:p w14:paraId="4A6E715C" w14:textId="77777777" w:rsidR="009B69A3" w:rsidRPr="005E75BA" w:rsidRDefault="00FB1252" w:rsidP="00B3246D">
            <w:pPr>
              <w:ind w:firstLine="0"/>
              <w:jc w:val="center"/>
              <w:rPr>
                <w:rFonts w:eastAsiaTheme="minorEastAsia"/>
                <w:i/>
              </w:rPr>
            </w:pPr>
            <m:oMathPara>
              <m:oMath>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c</m:t>
                            </m:r>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c</m:t>
                            </m:r>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c</m:t>
                            </m:r>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d>
                  </m:e>
                </m:d>
                <m:r>
                  <w:rPr>
                    <w:rFonts w:ascii="Cambria Math" w:eastAsiaTheme="minorEastAsia" w:hAnsi="Cambria Math"/>
                  </w:rPr>
                  <m:t>-</m:t>
                </m:r>
              </m:oMath>
            </m:oMathPara>
          </w:p>
          <w:p w14:paraId="09FFB596" w14:textId="77777777" w:rsidR="009B69A3" w:rsidRPr="005E75BA" w:rsidRDefault="00FB1252" w:rsidP="00B3246D">
            <w:pPr>
              <w:ind w:firstLine="0"/>
              <w:jc w:val="center"/>
              <w:rPr>
                <w:rFonts w:eastAsiaTheme="minorEastAsia"/>
                <w:lang w:val="en-US"/>
              </w:rPr>
            </w:pPr>
            <m:oMathPara>
              <m:oMath>
                <m:d>
                  <m:dPr>
                    <m:begChr m:val=""/>
                    <m:endChr m:val="}"/>
                    <m:ctrlPr>
                      <w:rPr>
                        <w:rFonts w:ascii="Cambria Math" w:eastAsiaTheme="minorEastAsia" w:hAnsi="Cambria Math"/>
                        <w:i/>
                        <w:lang w:val="en-US"/>
                      </w:rPr>
                    </m:ctrlPr>
                  </m:dPr>
                  <m:e>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3</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c</m:t>
                            </m:r>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m</m:t>
                        </m:r>
                      </m:sub>
                    </m:sSub>
                    <m:r>
                      <w:rPr>
                        <w:rFonts w:ascii="Cambria Math" w:eastAsiaTheme="minorEastAsia" w:hAnsi="Cambria Math"/>
                      </w:rPr>
                      <m:t>mz</m:t>
                    </m:r>
                  </m:e>
                </m:d>
                <m:r>
                  <w:rPr>
                    <w:rFonts w:ascii="Cambria Math" w:eastAsiaTheme="minorEastAsia" w:hAnsi="Cambria Math" w:cs="Calibri"/>
                    <w:lang w:val="en-US"/>
                  </w:rPr>
                  <m:t>ψ</m:t>
                </m:r>
                <m:r>
                  <w:rPr>
                    <w:rFonts w:ascii="Cambria Math" w:eastAsiaTheme="minorEastAsia" w:hAnsi="Cambria Math"/>
                    <w:lang w:val="en-US"/>
                  </w:rPr>
                  <m:t>=0</m:t>
                </m:r>
              </m:oMath>
            </m:oMathPara>
          </w:p>
        </w:tc>
        <w:tc>
          <w:tcPr>
            <w:tcW w:w="1128" w:type="dxa"/>
          </w:tcPr>
          <w:p w14:paraId="31E5E2D5" w14:textId="77777777" w:rsidR="009B69A3" w:rsidRPr="005E75BA" w:rsidRDefault="009B69A3" w:rsidP="00B3246D">
            <w:pPr>
              <w:ind w:firstLine="0"/>
              <w:jc w:val="center"/>
              <w:rPr>
                <w:rFonts w:eastAsiaTheme="minorEastAsia"/>
              </w:rPr>
            </w:pPr>
          </w:p>
          <w:p w14:paraId="5B3BC6B7" w14:textId="77777777" w:rsidR="009B69A3" w:rsidRPr="005E75BA" w:rsidRDefault="009B69A3" w:rsidP="00B3246D">
            <w:pPr>
              <w:ind w:firstLine="0"/>
              <w:jc w:val="center"/>
              <w:rPr>
                <w:rFonts w:eastAsiaTheme="minorEastAsia"/>
              </w:rPr>
            </w:pPr>
            <w:r w:rsidRPr="005E75BA">
              <w:rPr>
                <w:rFonts w:eastAsiaTheme="minorEastAsia"/>
              </w:rPr>
              <w:t>(140)</w:t>
            </w:r>
          </w:p>
        </w:tc>
      </w:tr>
    </w:tbl>
    <w:p w14:paraId="7279E598" w14:textId="77777777" w:rsidR="009B69A3" w:rsidRPr="005E75BA" w:rsidRDefault="009B69A3" w:rsidP="009B69A3">
      <w:pPr>
        <w:ind w:firstLine="0"/>
      </w:pPr>
      <w:r w:rsidRPr="005E75BA">
        <w:lastRenderedPageBreak/>
        <w:t>теңлемесиниң терис энергиялар</w:t>
      </w:r>
      <w:r w:rsidRPr="005E75BA">
        <w:rPr>
          <w:rFonts w:cs="Calibri"/>
        </w:rPr>
        <w:t>ғ</w:t>
      </w:r>
      <w:r w:rsidRPr="005E75BA">
        <w:t xml:space="preserve">а сәйкес шешимлерин қараймыз. Усындай </w:t>
      </w:r>
      <w:proofErr w:type="spellStart"/>
      <w:r w:rsidRPr="005E75BA">
        <w:t>мақсетлерде</w:t>
      </w:r>
      <w:proofErr w:type="spellEnd"/>
      <w:r w:rsidRPr="005E75BA">
        <w:t xml:space="preserve"> </w:t>
      </w:r>
      <w:r w:rsidRPr="005E75BA">
        <w:rPr>
          <w:rFonts w:ascii="Cambria" w:hAnsi="Cambria"/>
        </w:rPr>
        <w:t>α</w:t>
      </w:r>
      <w:r w:rsidRPr="005E75BA">
        <w:t xml:space="preserve">-матрицасының барлық </w:t>
      </w:r>
      <w:r w:rsidRPr="005E75BA">
        <w:rPr>
          <w:rFonts w:ascii="Cambria" w:hAnsi="Cambria"/>
        </w:rPr>
        <w:t>α</w:t>
      </w:r>
      <w:r w:rsidRPr="005E75BA">
        <w:rPr>
          <w:vertAlign w:val="subscript"/>
        </w:rPr>
        <w:t>1</w:t>
      </w:r>
      <w:r w:rsidRPr="005E75BA">
        <w:t xml:space="preserve">, </w:t>
      </w:r>
      <w:r w:rsidRPr="005E75BA">
        <w:rPr>
          <w:rFonts w:ascii="Cambria" w:hAnsi="Cambria"/>
        </w:rPr>
        <w:t>α</w:t>
      </w:r>
      <w:r w:rsidRPr="005E75BA">
        <w:rPr>
          <w:vertAlign w:val="subscript"/>
        </w:rPr>
        <w:t>2</w:t>
      </w:r>
      <w:r w:rsidRPr="005E75BA">
        <w:t xml:space="preserve"> ҳәм </w:t>
      </w:r>
      <w:r w:rsidRPr="005E75BA">
        <w:rPr>
          <w:rFonts w:ascii="Cambria" w:hAnsi="Cambria"/>
        </w:rPr>
        <w:t>α</w:t>
      </w:r>
      <w:r w:rsidRPr="005E75BA">
        <w:rPr>
          <w:vertAlign w:val="subscript"/>
        </w:rPr>
        <w:t>3</w:t>
      </w:r>
      <w:r w:rsidRPr="005E75BA">
        <w:t xml:space="preserve"> элементлери затлық, ал </w:t>
      </w:r>
      <m:oMath>
        <m:sSub>
          <m:sSubPr>
            <m:ctrlPr>
              <w:rPr>
                <w:rFonts w:ascii="Cambria Math" w:hAnsi="Cambria Math"/>
                <w:i/>
              </w:rPr>
            </m:ctrlPr>
          </m:sSubPr>
          <m:e>
            <m:r>
              <w:rPr>
                <w:rFonts w:ascii="Cambria Math" w:hAnsi="Cambria Math"/>
              </w:rPr>
              <m:t>α</m:t>
            </m:r>
          </m:e>
          <m:sub>
            <m:r>
              <w:rPr>
                <w:rFonts w:ascii="Cambria Math" w:hAnsi="Cambria Math"/>
              </w:rPr>
              <m:t>m</m:t>
            </m:r>
          </m:sub>
        </m:sSub>
      </m:oMath>
      <w:r w:rsidRPr="005E75BA">
        <w:rPr>
          <w:rFonts w:eastAsiaTheme="minorEastAsia"/>
        </w:rPr>
        <w:t xml:space="preserve"> матрицасының барлық элементлери таза жормал ямаса ноль бол</w:t>
      </w:r>
      <w:r w:rsidRPr="005E75BA">
        <w:rPr>
          <w:rFonts w:eastAsiaTheme="minorEastAsia" w:cs="Calibri"/>
        </w:rPr>
        <w:t>ғ</w:t>
      </w:r>
      <w:r w:rsidRPr="005E75BA">
        <w:rPr>
          <w:rFonts w:eastAsiaTheme="minorEastAsia"/>
        </w:rPr>
        <w:t xml:space="preserve">ан </w:t>
      </w:r>
      <w:r w:rsidRPr="005E75BA">
        <w:rPr>
          <w:rFonts w:ascii="Cambria" w:eastAsiaTheme="minorEastAsia" w:hAnsi="Cambria"/>
        </w:rPr>
        <w:t>α</w:t>
      </w:r>
      <w:r w:rsidRPr="005E75BA">
        <w:rPr>
          <w:rFonts w:eastAsiaTheme="minorEastAsia"/>
        </w:rPr>
        <w:t xml:space="preserve"> матрицаларын пайдалан</w:t>
      </w:r>
      <w:r w:rsidRPr="005E75BA">
        <w:rPr>
          <w:rFonts w:eastAsiaTheme="minorEastAsia" w:cs="Calibri"/>
        </w:rPr>
        <w:t>ғ</w:t>
      </w:r>
      <w:r w:rsidRPr="005E75BA">
        <w:rPr>
          <w:rFonts w:eastAsiaTheme="minorEastAsia"/>
        </w:rPr>
        <w:t xml:space="preserve">ан қолайлы. Бундай </w:t>
      </w:r>
      <w:proofErr w:type="spellStart"/>
      <w:r w:rsidRPr="005E75BA">
        <w:rPr>
          <w:rFonts w:eastAsiaTheme="minorEastAsia"/>
        </w:rPr>
        <w:t>көринисти</w:t>
      </w:r>
      <w:proofErr w:type="spellEnd"/>
      <w:r w:rsidRPr="005E75BA">
        <w:rPr>
          <w:rFonts w:eastAsiaTheme="minorEastAsia"/>
        </w:rPr>
        <w:t>, мысалы, (46)-аңлатпада</w:t>
      </w:r>
      <w:r w:rsidRPr="005E75BA">
        <w:rPr>
          <w:rFonts w:eastAsiaTheme="minorEastAsia" w:cs="Calibri"/>
        </w:rPr>
        <w:t>ғ</w:t>
      </w:r>
      <w:r w:rsidRPr="005E75BA">
        <w:rPr>
          <w:rFonts w:eastAsiaTheme="minorEastAsia"/>
        </w:rPr>
        <w:t xml:space="preserve">ы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Pr="005E75BA">
        <w:rPr>
          <w:rFonts w:eastAsiaTheme="minorEastAsia"/>
        </w:rPr>
        <w:t xml:space="preserve"> менен </w:t>
      </w:r>
      <m:oMath>
        <m:sSub>
          <m:sSubPr>
            <m:ctrlPr>
              <w:rPr>
                <w:rFonts w:ascii="Cambria Math" w:hAnsi="Cambria Math"/>
                <w:i/>
              </w:rPr>
            </m:ctrlPr>
          </m:sSubPr>
          <m:e>
            <m:r>
              <w:rPr>
                <w:rFonts w:ascii="Cambria Math" w:hAnsi="Cambria Math"/>
              </w:rPr>
              <m:t>α</m:t>
            </m:r>
          </m:e>
          <m:sub>
            <m:r>
              <w:rPr>
                <w:rFonts w:ascii="Cambria Math" w:hAnsi="Cambria Math"/>
              </w:rPr>
              <m:t>m</m:t>
            </m:r>
          </m:sub>
        </m:sSub>
      </m:oMath>
      <w:r w:rsidRPr="005E75BA">
        <w:rPr>
          <w:rFonts w:eastAsiaTheme="minorEastAsia"/>
        </w:rPr>
        <w:t xml:space="preserve"> ушын жазыл</w:t>
      </w:r>
      <w:r w:rsidRPr="005E75BA">
        <w:rPr>
          <w:rFonts w:eastAsiaTheme="minorEastAsia" w:cs="Calibri"/>
        </w:rPr>
        <w:t>ғ</w:t>
      </w:r>
      <w:r w:rsidRPr="005E75BA">
        <w:rPr>
          <w:rFonts w:eastAsiaTheme="minorEastAsia"/>
        </w:rPr>
        <w:t xml:space="preserve">ан </w:t>
      </w:r>
      <w:proofErr w:type="spellStart"/>
      <w:r w:rsidRPr="005E75BA">
        <w:rPr>
          <w:rFonts w:eastAsiaTheme="minorEastAsia"/>
        </w:rPr>
        <w:t>көринисте</w:t>
      </w:r>
      <w:proofErr w:type="spellEnd"/>
      <w:r w:rsidRPr="005E75BA">
        <w:rPr>
          <w:rFonts w:eastAsiaTheme="minorEastAsia"/>
        </w:rPr>
        <w:t xml:space="preserve"> орынларын алмастырып қойы</w:t>
      </w:r>
      <w:r w:rsidRPr="005E75BA">
        <w:rPr>
          <w:rFonts w:eastAsiaTheme="minorEastAsia" w:cs="Calibri"/>
        </w:rPr>
        <w:t>ў</w:t>
      </w:r>
      <w:r w:rsidRPr="005E75BA">
        <w:rPr>
          <w:rFonts w:eastAsiaTheme="minorEastAsia"/>
        </w:rPr>
        <w:t xml:space="preserve"> менен алы</w:t>
      </w:r>
      <w:r w:rsidRPr="005E75BA">
        <w:rPr>
          <w:rFonts w:eastAsiaTheme="minorEastAsia" w:cs="Calibri"/>
        </w:rPr>
        <w:t>ўғ</w:t>
      </w:r>
      <w:r w:rsidRPr="005E75BA">
        <w:rPr>
          <w:rFonts w:eastAsiaTheme="minorEastAsia"/>
        </w:rPr>
        <w:t xml:space="preserve">а болады. Егер (56)-теңлемени усы көринистеги матрицалық теңлеме түринде жазсақ ҳәм барлық орынларда </w:t>
      </w:r>
      <m:oMath>
        <m:r>
          <w:rPr>
            <w:rFonts w:ascii="Cambria Math" w:eastAsiaTheme="minorEastAsia" w:hAnsi="Cambria Math"/>
          </w:rPr>
          <m:t>i</m:t>
        </m:r>
      </m:oMath>
      <w:r w:rsidRPr="005E75BA">
        <w:rPr>
          <w:rFonts w:eastAsiaTheme="minorEastAsia"/>
        </w:rPr>
        <w:t xml:space="preserve"> ди </w:t>
      </w:r>
      <m:oMath>
        <m:r>
          <w:rPr>
            <w:rFonts w:ascii="Cambria Math" w:eastAsiaTheme="minorEastAsia" w:hAnsi="Cambria Math"/>
          </w:rPr>
          <m:t>-i</m:t>
        </m:r>
      </m:oMath>
      <w:r w:rsidRPr="005E75BA">
        <w:rPr>
          <w:rFonts w:eastAsiaTheme="minorEastAsia"/>
        </w:rPr>
        <w:t xml:space="preserve"> ге алмастырсақ, онда биз</w:t>
      </w:r>
    </w:p>
    <w:tbl>
      <w:tblPr>
        <w:tblW w:w="0" w:type="auto"/>
        <w:tblLook w:val="04A0" w:firstRow="1" w:lastRow="0" w:firstColumn="1" w:lastColumn="0" w:noHBand="0" w:noVBand="1"/>
      </w:tblPr>
      <w:tblGrid>
        <w:gridCol w:w="8217"/>
        <w:gridCol w:w="1128"/>
      </w:tblGrid>
      <w:tr w:rsidR="009B69A3" w:rsidRPr="005E75BA" w14:paraId="0602335A" w14:textId="77777777" w:rsidTr="00B3246D">
        <w:tc>
          <w:tcPr>
            <w:tcW w:w="8217" w:type="dxa"/>
          </w:tcPr>
          <w:p w14:paraId="4969E564" w14:textId="77777777" w:rsidR="009B69A3" w:rsidRPr="005E75BA" w:rsidRDefault="00FB1252" w:rsidP="00B3246D">
            <w:pPr>
              <w:ind w:firstLine="0"/>
              <w:jc w:val="center"/>
              <w:rPr>
                <w:rFonts w:eastAsiaTheme="minorEastAsia"/>
                <w:i/>
              </w:rPr>
            </w:pPr>
            <m:oMathPara>
              <m:oMath>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c</m:t>
                            </m:r>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c</m:t>
                            </m:r>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c</m:t>
                            </m:r>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d>
                  </m:e>
                </m:d>
                <m:r>
                  <w:rPr>
                    <w:rFonts w:ascii="Cambria Math" w:eastAsiaTheme="minorEastAsia" w:hAnsi="Cambria Math"/>
                  </w:rPr>
                  <m:t>-</m:t>
                </m:r>
              </m:oMath>
            </m:oMathPara>
          </w:p>
          <w:p w14:paraId="7E91F9D4" w14:textId="77777777" w:rsidR="009B69A3" w:rsidRPr="005E75BA" w:rsidRDefault="00FB1252" w:rsidP="00B3246D">
            <w:pPr>
              <w:ind w:firstLine="0"/>
              <w:jc w:val="center"/>
              <w:rPr>
                <w:rFonts w:eastAsiaTheme="minorEastAsia"/>
              </w:rPr>
            </w:pPr>
            <m:oMathPara>
              <m:oMath>
                <m:d>
                  <m:dPr>
                    <m:begChr m:val=""/>
                    <m:endChr m:val="}"/>
                    <m:ctrlPr>
                      <w:rPr>
                        <w:rFonts w:ascii="Cambria Math" w:eastAsiaTheme="minorEastAsia" w:hAnsi="Cambria Math"/>
                        <w:i/>
                        <w:lang w:val="en-US"/>
                      </w:rPr>
                    </m:ctrlPr>
                  </m:dPr>
                  <m:e>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3</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c</m:t>
                            </m:r>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m</m:t>
                        </m:r>
                      </m:sub>
                    </m:sSub>
                    <m:r>
                      <w:rPr>
                        <w:rFonts w:ascii="Cambria Math" w:eastAsiaTheme="minorEastAsia" w:hAnsi="Cambria Math"/>
                      </w:rPr>
                      <m:t>mz</m:t>
                    </m:r>
                  </m:e>
                </m:d>
                <m:acc>
                  <m:accPr>
                    <m:chr m:val="̅"/>
                    <m:ctrlPr>
                      <w:rPr>
                        <w:rFonts w:ascii="Cambria Math" w:eastAsiaTheme="minorEastAsia" w:hAnsi="Cambria Math" w:cs="Calibri"/>
                        <w:i/>
                        <w:lang w:val="en-US"/>
                      </w:rPr>
                    </m:ctrlPr>
                  </m:accPr>
                  <m:e>
                    <m:r>
                      <w:rPr>
                        <w:rFonts w:ascii="Cambria Math" w:eastAsiaTheme="minorEastAsia" w:hAnsi="Cambria Math" w:cs="Calibri"/>
                        <w:lang w:val="en-US"/>
                      </w:rPr>
                      <m:t>ψ</m:t>
                    </m:r>
                  </m:e>
                </m:acc>
                <m:r>
                  <w:rPr>
                    <w:rFonts w:ascii="Cambria Math" w:eastAsiaTheme="minorEastAsia" w:hAnsi="Cambria Math"/>
                    <w:lang w:val="en-US"/>
                  </w:rPr>
                  <m:t>=0</m:t>
                </m:r>
              </m:oMath>
            </m:oMathPara>
          </w:p>
        </w:tc>
        <w:tc>
          <w:tcPr>
            <w:tcW w:w="1128" w:type="dxa"/>
          </w:tcPr>
          <w:p w14:paraId="412A2550" w14:textId="77777777" w:rsidR="009B69A3" w:rsidRPr="005E75BA" w:rsidRDefault="009B69A3" w:rsidP="00B3246D">
            <w:pPr>
              <w:ind w:firstLine="0"/>
              <w:jc w:val="center"/>
              <w:rPr>
                <w:rFonts w:eastAsiaTheme="minorEastAsia"/>
              </w:rPr>
            </w:pPr>
          </w:p>
          <w:p w14:paraId="08E64C1A" w14:textId="77777777" w:rsidR="009B69A3" w:rsidRPr="005E75BA" w:rsidRDefault="009B69A3" w:rsidP="00B3246D">
            <w:pPr>
              <w:ind w:firstLine="0"/>
              <w:jc w:val="center"/>
              <w:rPr>
                <w:rFonts w:eastAsiaTheme="minorEastAsia"/>
              </w:rPr>
            </w:pPr>
            <w:r w:rsidRPr="005E75BA">
              <w:rPr>
                <w:rFonts w:eastAsiaTheme="minorEastAsia"/>
              </w:rPr>
              <w:t>(141)</w:t>
            </w:r>
          </w:p>
        </w:tc>
      </w:tr>
    </w:tbl>
    <w:p w14:paraId="1D78B620" w14:textId="77777777" w:rsidR="009B69A3" w:rsidRPr="005E75BA" w:rsidRDefault="009B69A3" w:rsidP="009B69A3">
      <w:pPr>
        <w:ind w:firstLine="0"/>
      </w:pPr>
      <w:r w:rsidRPr="005E75BA">
        <w:t>теңлемесин аламыз. Бул теңлемеде (38)-аңлатпада</w:t>
      </w:r>
      <w:r w:rsidRPr="005E75BA">
        <w:rPr>
          <w:rFonts w:cs="Calibri"/>
        </w:rPr>
        <w:t>ғ</w:t>
      </w:r>
      <w:r w:rsidRPr="005E75BA">
        <w:t xml:space="preserve">ы шамалардың </w:t>
      </w:r>
      <w:proofErr w:type="spellStart"/>
      <w:r w:rsidRPr="005E75BA">
        <w:rPr>
          <w:lang w:val="en-US"/>
        </w:rPr>
        <w:t>i</w:t>
      </w:r>
      <w:proofErr w:type="spellEnd"/>
      <w:r w:rsidRPr="005E75BA">
        <w:t xml:space="preserve"> ге ийе екенлиги есапқа алын</w:t>
      </w:r>
      <w:r w:rsidRPr="005E75BA">
        <w:rPr>
          <w:rFonts w:cs="Calibri"/>
        </w:rPr>
        <w:t>ғ</w:t>
      </w:r>
      <w:r w:rsidRPr="005E75BA">
        <w:t xml:space="preserve">ан. Солай етип, (140)-теңлемениң ҳәр бир </w:t>
      </w:r>
      <w:r w:rsidRPr="005E75BA">
        <w:rPr>
          <w:rFonts w:cs="Calibri"/>
        </w:rPr>
        <w:t>ψ</w:t>
      </w:r>
      <w:r w:rsidRPr="005E75BA">
        <w:t xml:space="preserve"> шешимине (141)-теңлемениң шешими бол</w:t>
      </w:r>
      <w:r w:rsidRPr="005E75BA">
        <w:rPr>
          <w:rFonts w:cs="Calibri"/>
        </w:rPr>
        <w:t>ғ</w:t>
      </w:r>
      <w:r w:rsidRPr="005E75BA">
        <w:t xml:space="preserve">ан комплексли-түйинлес </w:t>
      </w:r>
      <m:oMath>
        <m:acc>
          <m:accPr>
            <m:chr m:val="̅"/>
            <m:ctrlPr>
              <w:rPr>
                <w:rFonts w:ascii="Cambria Math" w:eastAsiaTheme="minorEastAsia" w:hAnsi="Cambria Math" w:cs="Calibri"/>
                <w:i/>
                <w:lang w:val="en-US"/>
              </w:rPr>
            </m:ctrlPr>
          </m:accPr>
          <m:e>
            <m:r>
              <w:rPr>
                <w:rFonts w:ascii="Cambria Math" w:eastAsiaTheme="minorEastAsia" w:hAnsi="Cambria Math" w:cs="Calibri"/>
                <w:lang w:val="en-US"/>
              </w:rPr>
              <m:t>ψ</m:t>
            </m:r>
          </m:e>
        </m:acc>
      </m:oMath>
      <w:r w:rsidRPr="005E75BA">
        <w:rPr>
          <w:rFonts w:eastAsiaTheme="minorEastAsia"/>
        </w:rPr>
        <w:t xml:space="preserve"> шешиминиң сәйкес келету</w:t>
      </w:r>
      <w:r w:rsidRPr="005E75BA">
        <w:rPr>
          <w:rFonts w:eastAsiaTheme="minorEastAsia" w:cs="Calibri"/>
        </w:rPr>
        <w:t>ғ</w:t>
      </w:r>
      <w:r w:rsidRPr="005E75BA">
        <w:rPr>
          <w:rFonts w:eastAsiaTheme="minorEastAsia"/>
        </w:rPr>
        <w:t>ынлы</w:t>
      </w:r>
      <w:r w:rsidRPr="005E75BA">
        <w:rPr>
          <w:rFonts w:eastAsiaTheme="minorEastAsia" w:cs="Calibri"/>
        </w:rPr>
        <w:t>ғ</w:t>
      </w:r>
      <w:r w:rsidRPr="005E75BA">
        <w:rPr>
          <w:rFonts w:eastAsiaTheme="minorEastAsia"/>
        </w:rPr>
        <w:t xml:space="preserve">ын көремиз. Егер (140)-теңлемениң </w:t>
      </w:r>
      <w:r w:rsidRPr="005E75BA">
        <w:rPr>
          <w:rFonts w:eastAsiaTheme="minorEastAsia" w:cs="Calibri"/>
        </w:rPr>
        <w:t>ψ</w:t>
      </w:r>
      <w:r w:rsidRPr="005E75BA">
        <w:rPr>
          <w:rFonts w:eastAsiaTheme="minorEastAsia"/>
        </w:rPr>
        <w:t xml:space="preserve"> шешими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1</m:t>
            </m:r>
          </m:sub>
        </m:sSub>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sidRPr="005E75BA">
        <w:rPr>
          <w:rFonts w:eastAsiaTheme="minorEastAsia"/>
        </w:rPr>
        <w:t xml:space="preserve"> диң терис мәнисине сәйкес келету</w:t>
      </w:r>
      <w:r w:rsidRPr="005E75BA">
        <w:rPr>
          <w:rFonts w:eastAsiaTheme="minorEastAsia" w:cs="Calibri"/>
        </w:rPr>
        <w:t>ғ</w:t>
      </w:r>
      <w:r w:rsidRPr="005E75BA">
        <w:rPr>
          <w:rFonts w:eastAsiaTheme="minorEastAsia"/>
        </w:rPr>
        <w:t>ын болса, онда (141)-теңлемениң сәйкес шешими</w:t>
      </w:r>
      <w:r w:rsidRPr="005E75BA">
        <w:t xml:space="preserve">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1</m:t>
            </m:r>
          </m:sub>
        </m:sSub>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sidRPr="005E75BA">
        <w:rPr>
          <w:rFonts w:eastAsiaTheme="minorEastAsia"/>
        </w:rPr>
        <w:t xml:space="preserve"> диң оң мәнисине сәйкес келеди. Бирақ (141)-теңлемедеги оператордың (140)-теңлемедеги </w:t>
      </w:r>
      <w:proofErr w:type="spellStart"/>
      <w:r w:rsidRPr="005E75BA">
        <w:rPr>
          <w:rFonts w:eastAsiaTheme="minorEastAsia"/>
        </w:rPr>
        <w:t>оператордан</w:t>
      </w:r>
      <w:proofErr w:type="spellEnd"/>
      <w:r w:rsidRPr="005E75BA">
        <w:rPr>
          <w:rFonts w:eastAsiaTheme="minorEastAsia"/>
        </w:rPr>
        <w:t xml:space="preserve"> </w:t>
      </w:r>
      <m:oMath>
        <m:r>
          <w:rPr>
            <w:rFonts w:ascii="Cambria Math" w:eastAsiaTheme="minorEastAsia" w:hAnsi="Cambria Math"/>
          </w:rPr>
          <m:t>e</m:t>
        </m:r>
      </m:oMath>
      <w:r w:rsidRPr="005E75BA">
        <w:rPr>
          <w:rFonts w:eastAsiaTheme="minorEastAsia"/>
        </w:rPr>
        <w:t xml:space="preserve"> шамасын </w:t>
      </w:r>
      <m:oMath>
        <m:r>
          <w:rPr>
            <w:rFonts w:ascii="Cambria Math" w:eastAsiaTheme="minorEastAsia" w:hAnsi="Cambria Math"/>
          </w:rPr>
          <m:t>-e</m:t>
        </m:r>
      </m:oMath>
      <w:r w:rsidRPr="005E75BA">
        <w:rPr>
          <w:rFonts w:eastAsiaTheme="minorEastAsia"/>
        </w:rPr>
        <w:t xml:space="preserve"> шамасы менен алмастыры</w:t>
      </w:r>
      <w:r w:rsidRPr="005E75BA">
        <w:rPr>
          <w:rFonts w:eastAsiaTheme="minorEastAsia" w:cs="Calibri"/>
        </w:rPr>
        <w:t>ў</w:t>
      </w:r>
      <w:r w:rsidRPr="005E75BA">
        <w:rPr>
          <w:rFonts w:eastAsiaTheme="minorEastAsia"/>
        </w:rPr>
        <w:t xml:space="preserve"> жолы менен алыны</w:t>
      </w:r>
      <w:r w:rsidRPr="005E75BA">
        <w:rPr>
          <w:rFonts w:eastAsiaTheme="minorEastAsia" w:cs="Calibri"/>
        </w:rPr>
        <w:t>ў</w:t>
      </w:r>
      <w:r w:rsidRPr="005E75BA">
        <w:rPr>
          <w:rFonts w:eastAsiaTheme="minorEastAsia"/>
        </w:rPr>
        <w:t>ы мүмкин емес. Буннан (140)-теңлемениң терис энергия</w:t>
      </w:r>
      <w:r w:rsidRPr="005E75BA">
        <w:rPr>
          <w:rFonts w:eastAsiaTheme="minorEastAsia" w:cs="Calibri"/>
        </w:rPr>
        <w:t>ғ</w:t>
      </w:r>
      <w:r w:rsidRPr="005E75BA">
        <w:rPr>
          <w:rFonts w:eastAsiaTheme="minorEastAsia"/>
        </w:rPr>
        <w:t>а ийе бол</w:t>
      </w:r>
      <w:r w:rsidRPr="005E75BA">
        <w:rPr>
          <w:rFonts w:eastAsiaTheme="minorEastAsia" w:cs="Calibri"/>
        </w:rPr>
        <w:t>ғ</w:t>
      </w:r>
      <w:r w:rsidRPr="005E75BA">
        <w:rPr>
          <w:rFonts w:eastAsiaTheme="minorEastAsia"/>
        </w:rPr>
        <w:t xml:space="preserve">ан ҳәр бир шешими усы (140)-теңлемеден </w:t>
      </w:r>
      <m:oMath>
        <m:r>
          <w:rPr>
            <w:rFonts w:ascii="Cambria Math" w:eastAsiaTheme="minorEastAsia" w:hAnsi="Cambria Math"/>
          </w:rPr>
          <m:t>e</m:t>
        </m:r>
      </m:oMath>
      <w:r w:rsidRPr="005E75BA">
        <w:rPr>
          <w:rFonts w:eastAsiaTheme="minorEastAsia"/>
        </w:rPr>
        <w:t xml:space="preserve"> ни </w:t>
      </w:r>
      <m:oMath>
        <m:r>
          <w:rPr>
            <w:rFonts w:ascii="Cambria Math" w:eastAsiaTheme="minorEastAsia" w:hAnsi="Cambria Math"/>
          </w:rPr>
          <m:t>-e</m:t>
        </m:r>
      </m:oMath>
      <w:r w:rsidRPr="005E75BA">
        <w:rPr>
          <w:rFonts w:eastAsiaTheme="minorEastAsia"/>
        </w:rPr>
        <w:t xml:space="preserve"> ге алмастыры</w:t>
      </w:r>
      <w:r w:rsidRPr="005E75BA">
        <w:rPr>
          <w:rFonts w:eastAsiaTheme="minorEastAsia" w:cs="Calibri"/>
        </w:rPr>
        <w:t>ў</w:t>
      </w:r>
      <w:r w:rsidRPr="005E75BA">
        <w:rPr>
          <w:rFonts w:eastAsiaTheme="minorEastAsia"/>
        </w:rPr>
        <w:t xml:space="preserve"> арқалы алын</w:t>
      </w:r>
      <w:r w:rsidRPr="005E75BA">
        <w:rPr>
          <w:rFonts w:eastAsiaTheme="minorEastAsia" w:cs="Calibri"/>
        </w:rPr>
        <w:t xml:space="preserve">атуғын толқын теңлемесиниң оң мәнисли болған шешиминиң комплексли </w:t>
      </w:r>
      <w:proofErr w:type="spellStart"/>
      <w:r w:rsidRPr="005E75BA">
        <w:rPr>
          <w:rFonts w:eastAsiaTheme="minorEastAsia" w:cs="Calibri"/>
        </w:rPr>
        <w:t>түйинлеси</w:t>
      </w:r>
      <w:proofErr w:type="spellEnd"/>
      <w:r w:rsidRPr="005E75BA">
        <w:rPr>
          <w:rFonts w:eastAsiaTheme="minorEastAsia" w:cs="Calibri"/>
        </w:rPr>
        <w:t xml:space="preserve"> болатуғынлығы келип шығады. Соңғы шешим электромагнит майданда қозғалатуғын заряды </w:t>
      </w:r>
      <m:oMath>
        <m:r>
          <w:rPr>
            <w:rFonts w:ascii="Cambria Math" w:eastAsiaTheme="minorEastAsia" w:hAnsi="Cambria Math" w:cs="Calibri"/>
          </w:rPr>
          <m:t>+</m:t>
        </m:r>
        <m:r>
          <w:rPr>
            <w:rFonts w:ascii="Cambria Math" w:eastAsiaTheme="minorEastAsia" w:hAnsi="Cambria Math"/>
          </w:rPr>
          <m:t>e</m:t>
        </m:r>
      </m:oMath>
      <w:r w:rsidRPr="005E75BA">
        <w:rPr>
          <w:rFonts w:eastAsiaTheme="minorEastAsia" w:cs="Calibri"/>
        </w:rPr>
        <w:t xml:space="preserve"> болған (ал усы ўақытқа шекем </w:t>
      </w:r>
      <m:oMath>
        <m:r>
          <w:rPr>
            <w:rFonts w:ascii="Cambria Math" w:eastAsiaTheme="minorEastAsia" w:hAnsi="Cambria Math" w:cs="Calibri"/>
          </w:rPr>
          <m:t>-</m:t>
        </m:r>
        <m:r>
          <w:rPr>
            <w:rFonts w:ascii="Cambria Math" w:eastAsiaTheme="minorEastAsia" w:hAnsi="Cambria Math"/>
          </w:rPr>
          <m:t>e</m:t>
        </m:r>
      </m:oMath>
      <w:r w:rsidRPr="005E75BA">
        <w:rPr>
          <w:rFonts w:eastAsiaTheme="minorEastAsia" w:cs="Calibri"/>
        </w:rPr>
        <w:t xml:space="preserve"> деп есаплап келинген) электронды тәрийиплейди. Солай етип, (140)-теңлемениң бизге жағымлы болмаған шешими заряды </w:t>
      </w:r>
      <m:oMath>
        <m:r>
          <w:rPr>
            <w:rFonts w:ascii="Cambria Math" w:eastAsiaTheme="minorEastAsia" w:hAnsi="Cambria Math" w:cs="Calibri"/>
          </w:rPr>
          <m:t>+</m:t>
        </m:r>
        <m:r>
          <w:rPr>
            <w:rFonts w:ascii="Cambria Math" w:eastAsiaTheme="minorEastAsia" w:hAnsi="Cambria Math"/>
          </w:rPr>
          <m:t>e</m:t>
        </m:r>
      </m:oMath>
      <w:r w:rsidRPr="005E75BA">
        <w:rPr>
          <w:rFonts w:eastAsiaTheme="minorEastAsia" w:cs="Calibri"/>
        </w:rPr>
        <w:t xml:space="preserve"> болған электронның қозғалысы менен байланыслы</w:t>
      </w:r>
      <w:r w:rsidRPr="005E75BA">
        <w:t xml:space="preserve"> (Ықтыярлы түрдеги электромагнит майданы бар бол</w:t>
      </w:r>
      <w:r w:rsidRPr="005E75BA">
        <w:rPr>
          <w:rFonts w:cs="Calibri"/>
        </w:rPr>
        <w:t>ғ</w:t>
      </w:r>
      <w:r w:rsidRPr="005E75BA">
        <w:t>ан жа</w:t>
      </w:r>
      <w:r w:rsidRPr="005E75BA">
        <w:rPr>
          <w:rFonts w:cs="Calibri"/>
        </w:rPr>
        <w:t>ғ</w:t>
      </w:r>
      <w:r w:rsidRPr="005E75BA">
        <w:t xml:space="preserve">дайда (140)-теңлемениң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1</m:t>
            </m:r>
          </m:sub>
        </m:sSub>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sidRPr="005E75BA">
        <w:rPr>
          <w:rFonts w:eastAsiaTheme="minorEastAsia"/>
        </w:rPr>
        <w:t xml:space="preserve"> диң оң мәнисине тийисли бол</w:t>
      </w:r>
      <w:r w:rsidRPr="005E75BA">
        <w:rPr>
          <w:rFonts w:eastAsiaTheme="minorEastAsia" w:cs="Calibri"/>
        </w:rPr>
        <w:t>ғ</w:t>
      </w:r>
      <w:r w:rsidRPr="005E75BA">
        <w:rPr>
          <w:rFonts w:eastAsiaTheme="minorEastAsia"/>
        </w:rPr>
        <w:t>ан шешимлери менен терис мәнисли энергия</w:t>
      </w:r>
      <w:r w:rsidRPr="005E75BA">
        <w:rPr>
          <w:rFonts w:eastAsiaTheme="minorEastAsia" w:cs="Calibri"/>
        </w:rPr>
        <w:t>ғ</w:t>
      </w:r>
      <w:r w:rsidRPr="005E75BA">
        <w:rPr>
          <w:rFonts w:eastAsiaTheme="minorEastAsia"/>
        </w:rPr>
        <w:t>а ийе бол</w:t>
      </w:r>
      <w:r w:rsidRPr="005E75BA">
        <w:rPr>
          <w:rFonts w:eastAsiaTheme="minorEastAsia" w:cs="Calibri"/>
        </w:rPr>
        <w:t>ғ</w:t>
      </w:r>
      <w:r w:rsidRPr="005E75BA">
        <w:rPr>
          <w:rFonts w:eastAsiaTheme="minorEastAsia"/>
        </w:rPr>
        <w:t>ан шешимлерин қатаң түрде айыры</w:t>
      </w:r>
      <w:r w:rsidRPr="005E75BA">
        <w:rPr>
          <w:rFonts w:eastAsiaTheme="minorEastAsia" w:cs="Calibri"/>
        </w:rPr>
        <w:t>ўғ</w:t>
      </w:r>
      <w:r w:rsidRPr="005E75BA">
        <w:rPr>
          <w:rFonts w:eastAsiaTheme="minorEastAsia"/>
        </w:rPr>
        <w:t>а болмайту</w:t>
      </w:r>
      <w:r w:rsidRPr="005E75BA">
        <w:rPr>
          <w:rFonts w:eastAsiaTheme="minorEastAsia" w:cs="Calibri"/>
        </w:rPr>
        <w:t>ғ</w:t>
      </w:r>
      <w:r w:rsidRPr="005E75BA">
        <w:rPr>
          <w:rFonts w:eastAsiaTheme="minorEastAsia"/>
        </w:rPr>
        <w:t>ынлы</w:t>
      </w:r>
      <w:r w:rsidRPr="005E75BA">
        <w:rPr>
          <w:rFonts w:eastAsiaTheme="minorEastAsia" w:cs="Calibri"/>
        </w:rPr>
        <w:t>ғ</w:t>
      </w:r>
      <w:r w:rsidRPr="005E75BA">
        <w:rPr>
          <w:rFonts w:eastAsiaTheme="minorEastAsia"/>
        </w:rPr>
        <w:t>ы түсиникли. Ҳақыйқатында бундай айыры</w:t>
      </w:r>
      <w:r w:rsidRPr="005E75BA">
        <w:rPr>
          <w:rFonts w:eastAsiaTheme="minorEastAsia" w:cs="Calibri"/>
        </w:rPr>
        <w:t>ў</w:t>
      </w:r>
      <w:r w:rsidRPr="005E75BA">
        <w:rPr>
          <w:rFonts w:eastAsiaTheme="minorEastAsia"/>
        </w:rPr>
        <w:t xml:space="preserve"> бир </w:t>
      </w:r>
      <w:proofErr w:type="spellStart"/>
      <w:r w:rsidRPr="005E75BA">
        <w:rPr>
          <w:rFonts w:eastAsiaTheme="minorEastAsia"/>
        </w:rPr>
        <w:t>түрден</w:t>
      </w:r>
      <w:proofErr w:type="spellEnd"/>
      <w:r w:rsidRPr="005E75BA">
        <w:rPr>
          <w:rFonts w:eastAsiaTheme="minorEastAsia"/>
        </w:rPr>
        <w:t xml:space="preserve"> екинши түрге өти</w:t>
      </w:r>
      <w:r w:rsidRPr="005E75BA">
        <w:rPr>
          <w:rFonts w:eastAsiaTheme="minorEastAsia" w:cs="Calibri"/>
        </w:rPr>
        <w:t>ў</w:t>
      </w:r>
      <w:r w:rsidRPr="005E75BA">
        <w:rPr>
          <w:rFonts w:eastAsiaTheme="minorEastAsia"/>
        </w:rPr>
        <w:t>ди мүмкин емес еткен болар еди. Сонлықтан, жоқарыда баянлан</w:t>
      </w:r>
      <w:r w:rsidRPr="005E75BA">
        <w:rPr>
          <w:rFonts w:eastAsiaTheme="minorEastAsia" w:cs="Calibri"/>
        </w:rPr>
        <w:t>ғ</w:t>
      </w:r>
      <w:r w:rsidRPr="005E75BA">
        <w:rPr>
          <w:rFonts w:eastAsiaTheme="minorEastAsia"/>
        </w:rPr>
        <w:t>ан көз-қараслар усындай айыры</w:t>
      </w:r>
      <w:r w:rsidRPr="005E75BA">
        <w:rPr>
          <w:rFonts w:eastAsiaTheme="minorEastAsia" w:cs="Calibri"/>
        </w:rPr>
        <w:t>ў</w:t>
      </w:r>
      <w:r w:rsidRPr="005E75BA">
        <w:rPr>
          <w:rFonts w:eastAsiaTheme="minorEastAsia"/>
        </w:rPr>
        <w:t xml:space="preserve"> мүмкин бол</w:t>
      </w:r>
      <w:r w:rsidRPr="005E75BA">
        <w:rPr>
          <w:rFonts w:eastAsiaTheme="minorEastAsia" w:cs="Calibri"/>
        </w:rPr>
        <w:t>ғ</w:t>
      </w:r>
      <w:r w:rsidRPr="005E75BA">
        <w:rPr>
          <w:rFonts w:eastAsiaTheme="minorEastAsia"/>
        </w:rPr>
        <w:t>ан жа</w:t>
      </w:r>
      <w:r w:rsidRPr="005E75BA">
        <w:rPr>
          <w:rFonts w:eastAsiaTheme="minorEastAsia" w:cs="Calibri"/>
        </w:rPr>
        <w:t>ғ</w:t>
      </w:r>
      <w:r w:rsidRPr="005E75BA">
        <w:rPr>
          <w:rFonts w:eastAsiaTheme="minorEastAsia"/>
        </w:rPr>
        <w:t>дайларда жу</w:t>
      </w:r>
      <w:r w:rsidRPr="005E75BA">
        <w:rPr>
          <w:rFonts w:eastAsiaTheme="minorEastAsia" w:cs="Calibri"/>
        </w:rPr>
        <w:t>ў</w:t>
      </w:r>
      <w:r w:rsidRPr="005E75BA">
        <w:rPr>
          <w:rFonts w:eastAsiaTheme="minorEastAsia"/>
        </w:rPr>
        <w:t>ық мәниске ийе болады)</w:t>
      </w:r>
    </w:p>
    <w:p w14:paraId="3AEFA678" w14:textId="77777777" w:rsidR="009B69A3" w:rsidRPr="005E75BA" w:rsidRDefault="009B69A3" w:rsidP="009B69A3">
      <w:r w:rsidRPr="005E75BA">
        <w:t>Солай етип, биз мынадай жу</w:t>
      </w:r>
      <w:r w:rsidRPr="005E75BA">
        <w:rPr>
          <w:rFonts w:cs="Calibri"/>
        </w:rPr>
        <w:t>ў</w:t>
      </w:r>
      <w:r w:rsidRPr="005E75BA">
        <w:t>маққа келемиз: (140)-теңлемениң терис энергиялар</w:t>
      </w:r>
      <w:r w:rsidRPr="005E75BA">
        <w:rPr>
          <w:rFonts w:cs="Calibri"/>
        </w:rPr>
        <w:t>ғ</w:t>
      </w:r>
      <w:r w:rsidRPr="005E75BA">
        <w:t>а ийе бол</w:t>
      </w:r>
      <w:r w:rsidRPr="005E75BA">
        <w:rPr>
          <w:rFonts w:cs="Calibri"/>
        </w:rPr>
        <w:t>ғ</w:t>
      </w:r>
      <w:r w:rsidRPr="005E75BA">
        <w:t>ан шешимлери массасы электронның массасындай, ал заряды қарама-қарсы бол</w:t>
      </w:r>
      <w:r w:rsidRPr="005E75BA">
        <w:rPr>
          <w:rFonts w:cs="Calibri"/>
        </w:rPr>
        <w:t>ғ</w:t>
      </w:r>
      <w:r w:rsidRPr="005E75BA">
        <w:t xml:space="preserve">ан бөлекшелердиң жаңа </w:t>
      </w:r>
      <w:proofErr w:type="spellStart"/>
      <w:r w:rsidRPr="005E75BA">
        <w:t>сортының</w:t>
      </w:r>
      <w:proofErr w:type="spellEnd"/>
      <w:r w:rsidRPr="005E75BA">
        <w:t xml:space="preserve"> қоз</w:t>
      </w:r>
      <w:r w:rsidRPr="005E75BA">
        <w:rPr>
          <w:rFonts w:cs="Calibri"/>
        </w:rPr>
        <w:t>ғ</w:t>
      </w:r>
      <w:r w:rsidRPr="005E75BA">
        <w:t>алысына тийисли. Бундай бөлекшелер экспериментте бақланды ҳәм оларды позитронлар деп атайды. Бирақ, әпи</w:t>
      </w:r>
      <w:r w:rsidRPr="005E75BA">
        <w:rPr>
          <w:rFonts w:cs="Calibri"/>
        </w:rPr>
        <w:t>ў</w:t>
      </w:r>
      <w:r w:rsidRPr="005E75BA">
        <w:t>айы түрде жоқарыда баянлан</w:t>
      </w:r>
      <w:r w:rsidRPr="005E75BA">
        <w:rPr>
          <w:rFonts w:cs="Calibri"/>
        </w:rPr>
        <w:t>ғ</w:t>
      </w:r>
      <w:r w:rsidRPr="005E75BA">
        <w:t>ан теориядан терис энергия</w:t>
      </w:r>
      <w:r w:rsidRPr="005E75BA">
        <w:rPr>
          <w:rFonts w:cs="Calibri"/>
        </w:rPr>
        <w:t>ғ</w:t>
      </w:r>
      <w:r w:rsidRPr="005E75BA">
        <w:t>а ийе бол</w:t>
      </w:r>
      <w:r w:rsidRPr="005E75BA">
        <w:rPr>
          <w:rFonts w:cs="Calibri"/>
        </w:rPr>
        <w:t>ғ</w:t>
      </w:r>
      <w:r w:rsidRPr="005E75BA">
        <w:t xml:space="preserve">ан шешимлердиң </w:t>
      </w:r>
      <w:proofErr w:type="spellStart"/>
      <w:r w:rsidRPr="005E75BA">
        <w:t>позитронлар</w:t>
      </w:r>
      <w:r w:rsidRPr="005E75BA">
        <w:rPr>
          <w:rFonts w:cs="Calibri"/>
        </w:rPr>
        <w:t>ғ</w:t>
      </w:r>
      <w:r w:rsidRPr="005E75BA">
        <w:t>а</w:t>
      </w:r>
      <w:proofErr w:type="spellEnd"/>
      <w:r w:rsidRPr="005E75BA">
        <w:t xml:space="preserve"> тийисли деп </w:t>
      </w:r>
      <w:proofErr w:type="spellStart"/>
      <w:r w:rsidRPr="005E75BA">
        <w:t>тастыйықлай</w:t>
      </w:r>
      <w:proofErr w:type="spellEnd"/>
      <w:r w:rsidRPr="005E75BA">
        <w:t xml:space="preserve"> алмаймыз. Бундай тастыйықла</w:t>
      </w:r>
      <w:r w:rsidRPr="005E75BA">
        <w:rPr>
          <w:rFonts w:cs="Calibri"/>
        </w:rPr>
        <w:t>ў</w:t>
      </w:r>
      <w:r w:rsidRPr="005E75BA">
        <w:t xml:space="preserve"> барлық динамикалық қатнасларды дурыс емес еткен болар еди. Мысалы, позитронды терис мәниске ийе бол</w:t>
      </w:r>
      <w:r w:rsidRPr="005E75BA">
        <w:rPr>
          <w:rFonts w:cs="Calibri"/>
        </w:rPr>
        <w:t>ғ</w:t>
      </w:r>
      <w:r w:rsidRPr="005E75BA">
        <w:t>ан кинетикалық энергия</w:t>
      </w:r>
      <w:r w:rsidRPr="005E75BA">
        <w:rPr>
          <w:rFonts w:cs="Calibri"/>
        </w:rPr>
        <w:t>ғ</w:t>
      </w:r>
      <w:r w:rsidRPr="005E75BA">
        <w:t>а ийе болады деп айты</w:t>
      </w:r>
      <w:r w:rsidRPr="005E75BA">
        <w:rPr>
          <w:rFonts w:cs="Calibri"/>
        </w:rPr>
        <w:t>ў</w:t>
      </w:r>
      <w:r w:rsidRPr="005E75BA">
        <w:t xml:space="preserve"> пүткиллей дурыс болма</w:t>
      </w:r>
      <w:r w:rsidRPr="005E75BA">
        <w:rPr>
          <w:rFonts w:cs="Calibri"/>
        </w:rPr>
        <w:t>ғ</w:t>
      </w:r>
      <w:r w:rsidRPr="005E75BA">
        <w:t>ан болар еди. Сонлықтан, позитронның теориясын басқашарақ тийкарда дүзи</w:t>
      </w:r>
      <w:r w:rsidRPr="005E75BA">
        <w:rPr>
          <w:rFonts w:cs="Calibri"/>
        </w:rPr>
        <w:t>ў</w:t>
      </w:r>
      <w:r w:rsidRPr="005E75BA">
        <w:t>имиз керек.</w:t>
      </w:r>
    </w:p>
    <w:p w14:paraId="16D20FF4" w14:textId="77777777" w:rsidR="009B69A3" w:rsidRPr="005E75BA" w:rsidRDefault="009B69A3" w:rsidP="009B69A3">
      <w:r w:rsidRPr="005E75BA">
        <w:t>Усы жа</w:t>
      </w:r>
      <w:r w:rsidRPr="005E75BA">
        <w:rPr>
          <w:rFonts w:cs="Calibri"/>
        </w:rPr>
        <w:t>ғ</w:t>
      </w:r>
      <w:r w:rsidRPr="005E75BA">
        <w:t>дай</w:t>
      </w:r>
      <w:r w:rsidRPr="005E75BA">
        <w:rPr>
          <w:rFonts w:cs="Calibri"/>
        </w:rPr>
        <w:t>ғ</w:t>
      </w:r>
      <w:r w:rsidRPr="005E75BA">
        <w:t xml:space="preserve">а байланыслы П.Дирак өз </w:t>
      </w:r>
      <w:r w:rsidRPr="005E75BA">
        <w:rPr>
          <w:rFonts w:cs="Calibri"/>
        </w:rPr>
        <w:t>ў</w:t>
      </w:r>
      <w:r w:rsidRPr="005E75BA">
        <w:t>ақытында терис энергиялар</w:t>
      </w:r>
      <w:r w:rsidRPr="005E75BA">
        <w:rPr>
          <w:rFonts w:cs="Calibri"/>
        </w:rPr>
        <w:t>ғ</w:t>
      </w:r>
      <w:r w:rsidRPr="005E75BA">
        <w:t>а ийе бол</w:t>
      </w:r>
      <w:r w:rsidRPr="005E75BA">
        <w:rPr>
          <w:rFonts w:cs="Calibri"/>
        </w:rPr>
        <w:t>ғ</w:t>
      </w:r>
      <w:r w:rsidRPr="005E75BA">
        <w:t>ан барлық ҳаллар ийеленген, қала берсе, Паули принципине байланыслы ҳәр ҳалда тек бир электрон болады деп болжады. Бундай жа</w:t>
      </w:r>
      <w:r w:rsidRPr="005E75BA">
        <w:rPr>
          <w:rFonts w:cs="Calibri"/>
        </w:rPr>
        <w:t>ғ</w:t>
      </w:r>
      <w:r w:rsidRPr="005E75BA">
        <w:t>дайда оң энергия</w:t>
      </w:r>
      <w:r w:rsidRPr="005E75BA">
        <w:rPr>
          <w:rFonts w:cs="Calibri"/>
        </w:rPr>
        <w:t>ғ</w:t>
      </w:r>
      <w:r w:rsidRPr="005E75BA">
        <w:t>а ийе бол</w:t>
      </w:r>
      <w:r w:rsidRPr="005E75BA">
        <w:rPr>
          <w:rFonts w:cs="Calibri"/>
        </w:rPr>
        <w:t>ғ</w:t>
      </w:r>
      <w:r w:rsidRPr="005E75BA">
        <w:t xml:space="preserve">ан </w:t>
      </w:r>
      <w:proofErr w:type="spellStart"/>
      <w:r w:rsidRPr="005E75BA">
        <w:t>ийеленбеген</w:t>
      </w:r>
      <w:proofErr w:type="spellEnd"/>
      <w:r w:rsidRPr="005E75BA">
        <w:t xml:space="preserve"> ҳаллар оң энергия</w:t>
      </w:r>
      <w:r w:rsidRPr="005E75BA">
        <w:rPr>
          <w:rFonts w:cs="Calibri"/>
        </w:rPr>
        <w:t>ғ</w:t>
      </w:r>
      <w:r w:rsidRPr="005E75BA">
        <w:t>а ийе бол</w:t>
      </w:r>
      <w:r w:rsidRPr="005E75BA">
        <w:rPr>
          <w:rFonts w:cs="Calibri"/>
        </w:rPr>
        <w:t>ғ</w:t>
      </w:r>
      <w:r w:rsidRPr="005E75BA">
        <w:t xml:space="preserve">ан </w:t>
      </w:r>
      <w:proofErr w:type="spellStart"/>
      <w:r w:rsidRPr="005E75BA">
        <w:t>ҳаллардай</w:t>
      </w:r>
      <w:proofErr w:type="spellEnd"/>
      <w:r w:rsidRPr="005E75BA">
        <w:t xml:space="preserve"> болып көринеди. Оны жоқ </w:t>
      </w:r>
      <w:r w:rsidRPr="005E75BA">
        <w:lastRenderedPageBreak/>
        <w:t>ети</w:t>
      </w:r>
      <w:r w:rsidRPr="005E75BA">
        <w:rPr>
          <w:rFonts w:cs="Calibri"/>
        </w:rPr>
        <w:t>ў, яғный толтырыў</w:t>
      </w:r>
      <w:r w:rsidRPr="005E75BA">
        <w:t xml:space="preserve"> ушын биз о</w:t>
      </w:r>
      <w:r w:rsidRPr="005E75BA">
        <w:rPr>
          <w:rFonts w:cs="Calibri"/>
        </w:rPr>
        <w:t>ғ</w:t>
      </w:r>
      <w:r w:rsidRPr="005E75BA">
        <w:t>ан терис энергия</w:t>
      </w:r>
      <w:r w:rsidRPr="005E75BA">
        <w:rPr>
          <w:rFonts w:cs="Calibri"/>
        </w:rPr>
        <w:t>ғ</w:t>
      </w:r>
      <w:r w:rsidRPr="005E75BA">
        <w:t>а ийе бол</w:t>
      </w:r>
      <w:r w:rsidRPr="005E75BA">
        <w:rPr>
          <w:rFonts w:cs="Calibri"/>
        </w:rPr>
        <w:t>ғ</w:t>
      </w:r>
      <w:r w:rsidRPr="005E75BA">
        <w:t xml:space="preserve">ан электронды </w:t>
      </w:r>
      <w:proofErr w:type="spellStart"/>
      <w:r w:rsidRPr="005E75BA">
        <w:t>қосы</w:t>
      </w:r>
      <w:r w:rsidRPr="005E75BA">
        <w:rPr>
          <w:rFonts w:cs="Calibri"/>
        </w:rPr>
        <w:t>ў</w:t>
      </w:r>
      <w:r w:rsidRPr="005E75BA">
        <w:t>ымыз</w:t>
      </w:r>
      <w:proofErr w:type="spellEnd"/>
      <w:r w:rsidRPr="005E75BA">
        <w:t xml:space="preserve"> керек. Терис энергиялы </w:t>
      </w:r>
      <w:proofErr w:type="spellStart"/>
      <w:r w:rsidRPr="005E75BA">
        <w:t>ийеленбеген</w:t>
      </w:r>
      <w:proofErr w:type="spellEnd"/>
      <w:r w:rsidRPr="005E75BA">
        <w:t xml:space="preserve"> ҳаллар позитронлар болып табылады.</w:t>
      </w:r>
    </w:p>
    <w:p w14:paraId="13BACCA0" w14:textId="77777777" w:rsidR="009B69A3" w:rsidRPr="005E75BA" w:rsidRDefault="009B69A3" w:rsidP="009B69A3">
      <w:r w:rsidRPr="005E75BA">
        <w:t>Тилекке қарсы, бундай болжа</w:t>
      </w:r>
      <w:r w:rsidRPr="005E75BA">
        <w:rPr>
          <w:rFonts w:cs="Calibri"/>
        </w:rPr>
        <w:t>ў</w:t>
      </w:r>
      <w:r w:rsidRPr="005E75BA">
        <w:t xml:space="preserve"> электронлардың барлық дүньяда</w:t>
      </w:r>
      <w:r w:rsidRPr="005E75BA">
        <w:rPr>
          <w:rFonts w:cs="Calibri"/>
        </w:rPr>
        <w:t>ғ</w:t>
      </w:r>
      <w:r w:rsidRPr="005E75BA">
        <w:t>ы шексиз үлкен ты</w:t>
      </w:r>
      <w:r w:rsidRPr="005E75BA">
        <w:rPr>
          <w:rFonts w:cs="Calibri"/>
        </w:rPr>
        <w:t>ғ</w:t>
      </w:r>
      <w:r w:rsidRPr="005E75BA">
        <w:t>ызлық пенен тарқалы</w:t>
      </w:r>
      <w:r w:rsidRPr="005E75BA">
        <w:rPr>
          <w:rFonts w:cs="Calibri"/>
        </w:rPr>
        <w:t>ў</w:t>
      </w:r>
      <w:r w:rsidRPr="005E75BA">
        <w:t>ын талап етеди. Абсолют вакуум болса оң энергиялы барлық ҳаллар толтырыл</w:t>
      </w:r>
      <w:r w:rsidRPr="005E75BA">
        <w:rPr>
          <w:rFonts w:cs="Calibri"/>
        </w:rPr>
        <w:t>ғ</w:t>
      </w:r>
      <w:r w:rsidRPr="005E75BA">
        <w:t>ан, ал терис мәнисли энергиялар</w:t>
      </w:r>
      <w:r w:rsidRPr="005E75BA">
        <w:rPr>
          <w:rFonts w:cs="Calibri"/>
        </w:rPr>
        <w:t>ғ</w:t>
      </w:r>
      <w:r w:rsidRPr="005E75BA">
        <w:t>а ийе барлық ҳаллар бос бол</w:t>
      </w:r>
      <w:r w:rsidRPr="005E75BA">
        <w:rPr>
          <w:rFonts w:cs="Calibri"/>
        </w:rPr>
        <w:t>ғ</w:t>
      </w:r>
      <w:r w:rsidRPr="005E75BA">
        <w:t>ан ҳал</w:t>
      </w:r>
      <w:r w:rsidRPr="005E75BA">
        <w:rPr>
          <w:rFonts w:cs="Calibri"/>
        </w:rPr>
        <w:t>ғ</w:t>
      </w:r>
      <w:r w:rsidRPr="005E75BA">
        <w:t xml:space="preserve">а сәйкес келеди. Әлбетте, абсолют вакуумда </w:t>
      </w:r>
    </w:p>
    <w:p w14:paraId="0048C675" w14:textId="77777777" w:rsidR="009B69A3" w:rsidRPr="005E75BA" w:rsidRDefault="009B69A3" w:rsidP="009B69A3">
      <m:oMathPara>
        <m:oMath>
          <m:r>
            <w:rPr>
              <w:rFonts w:ascii="Cambria Math" w:hAnsi="Cambria Math"/>
            </w:rPr>
            <m:t>div</m:t>
          </m:r>
          <m:r>
            <m:rPr>
              <m:scr m:val="script"/>
            </m:rPr>
            <w:rPr>
              <w:rFonts w:ascii="Cambria Math" w:hAnsi="Cambria Math"/>
            </w:rPr>
            <m:t>E</m:t>
          </m:r>
          <m:r>
            <w:rPr>
              <w:rFonts w:ascii="Cambria Math" w:hAnsi="Cambria Math"/>
            </w:rPr>
            <m:t xml:space="preserve">=0 </m:t>
          </m:r>
        </m:oMath>
      </m:oMathPara>
    </w:p>
    <w:p w14:paraId="02F2300E" w14:textId="77777777" w:rsidR="009B69A3" w:rsidRPr="005E75BA" w:rsidRDefault="009B69A3" w:rsidP="009B69A3">
      <w:pPr>
        <w:ind w:firstLine="0"/>
      </w:pPr>
      <w:r w:rsidRPr="005E75BA">
        <w:t>түринде жазылату</w:t>
      </w:r>
      <w:r w:rsidRPr="005E75BA">
        <w:rPr>
          <w:rFonts w:cs="Calibri"/>
        </w:rPr>
        <w:t>ғ</w:t>
      </w:r>
      <w:r w:rsidRPr="005E75BA">
        <w:t>ын Максвелл теңлемеси орынлы. Бул терис энергия</w:t>
      </w:r>
      <w:r w:rsidRPr="005E75BA">
        <w:rPr>
          <w:rFonts w:cs="Calibri"/>
        </w:rPr>
        <w:t>ғ</w:t>
      </w:r>
      <w:r w:rsidRPr="005E75BA">
        <w:t>а ийе бол</w:t>
      </w:r>
      <w:r w:rsidRPr="005E75BA">
        <w:rPr>
          <w:rFonts w:cs="Calibri"/>
        </w:rPr>
        <w:t>ғ</w:t>
      </w:r>
      <w:r w:rsidRPr="005E75BA">
        <w:t>ан электронлардың шексиз тарқалы</w:t>
      </w:r>
      <w:r w:rsidRPr="005E75BA">
        <w:rPr>
          <w:rFonts w:cs="Calibri"/>
        </w:rPr>
        <w:t>ў</w:t>
      </w:r>
      <w:r w:rsidRPr="005E75BA">
        <w:t>ының электр майданына тәсир етпейту</w:t>
      </w:r>
      <w:r w:rsidRPr="005E75BA">
        <w:rPr>
          <w:rFonts w:cs="Calibri"/>
        </w:rPr>
        <w:t>ғ</w:t>
      </w:r>
      <w:r w:rsidRPr="005E75BA">
        <w:t>ынлы</w:t>
      </w:r>
      <w:r w:rsidRPr="005E75BA">
        <w:rPr>
          <w:rFonts w:cs="Calibri"/>
        </w:rPr>
        <w:t>ғ</w:t>
      </w:r>
      <w:r w:rsidRPr="005E75BA">
        <w:t>ын билдиреди. Тек вакуумда</w:t>
      </w:r>
      <w:r w:rsidRPr="005E75BA">
        <w:rPr>
          <w:rFonts w:cs="Calibri"/>
        </w:rPr>
        <w:t>ғ</w:t>
      </w:r>
      <w:r w:rsidRPr="005E75BA">
        <w:t xml:space="preserve">ы </w:t>
      </w:r>
      <w:proofErr w:type="spellStart"/>
      <w:r w:rsidRPr="005E75BA">
        <w:t>тарқалы</w:t>
      </w:r>
      <w:r w:rsidRPr="005E75BA">
        <w:rPr>
          <w:rFonts w:cs="Calibri"/>
        </w:rPr>
        <w:t>ў</w:t>
      </w:r>
      <w:r w:rsidRPr="005E75BA">
        <w:t>дан</w:t>
      </w:r>
      <w:proofErr w:type="spellEnd"/>
      <w:r w:rsidRPr="005E75BA">
        <w:t xml:space="preserve"> а</w:t>
      </w:r>
      <w:r w:rsidRPr="005E75BA">
        <w:rPr>
          <w:rFonts w:cs="Calibri"/>
        </w:rPr>
        <w:t>ў</w:t>
      </w:r>
      <w:r w:rsidRPr="005E75BA">
        <w:t>ытқы</w:t>
      </w:r>
      <w:r w:rsidRPr="005E75BA">
        <w:rPr>
          <w:rFonts w:cs="Calibri"/>
        </w:rPr>
        <w:t>ў ғана</w:t>
      </w:r>
      <w:r w:rsidRPr="005E75BA">
        <w:t xml:space="preserve"> Максвелл теңлемесиндеги электрдиң ты</w:t>
      </w:r>
      <w:r w:rsidRPr="005E75BA">
        <w:rPr>
          <w:rFonts w:cs="Calibri"/>
        </w:rPr>
        <w:t>ғ</w:t>
      </w:r>
      <w:r w:rsidRPr="005E75BA">
        <w:t>ызлы</w:t>
      </w:r>
      <w:r w:rsidRPr="005E75BA">
        <w:rPr>
          <w:rFonts w:cs="Calibri"/>
        </w:rPr>
        <w:t>ғ</w:t>
      </w:r>
      <w:r w:rsidRPr="005E75BA">
        <w:t xml:space="preserve">ы </w:t>
      </w:r>
      <m:oMath>
        <m:sSub>
          <m:sSubPr>
            <m:ctrlPr>
              <w:rPr>
                <w:rFonts w:ascii="Cambria Math" w:hAnsi="Cambria Math"/>
                <w:i/>
              </w:rPr>
            </m:ctrlPr>
          </m:sSubPr>
          <m:e>
            <m:r>
              <w:rPr>
                <w:rFonts w:ascii="Cambria Math" w:hAnsi="Cambria Math"/>
              </w:rPr>
              <m:t>ρ</m:t>
            </m:r>
          </m:e>
          <m:sub>
            <m:r>
              <w:rPr>
                <w:rFonts w:ascii="Cambria Math" w:hAnsi="Cambria Math"/>
              </w:rPr>
              <m:t>0</m:t>
            </m:r>
          </m:sub>
        </m:sSub>
      </m:oMath>
      <w:r w:rsidRPr="005E75BA">
        <w:rPr>
          <w:rFonts w:eastAsiaTheme="minorEastAsia"/>
        </w:rPr>
        <w:t xml:space="preserve"> ге тәсир етеди</w:t>
      </w:r>
    </w:p>
    <w:tbl>
      <w:tblPr>
        <w:tblW w:w="0" w:type="auto"/>
        <w:tblLook w:val="04A0" w:firstRow="1" w:lastRow="0" w:firstColumn="1" w:lastColumn="0" w:noHBand="0" w:noVBand="1"/>
      </w:tblPr>
      <w:tblGrid>
        <w:gridCol w:w="8217"/>
        <w:gridCol w:w="1128"/>
      </w:tblGrid>
      <w:tr w:rsidR="009B69A3" w:rsidRPr="005E75BA" w14:paraId="00E1FA1F" w14:textId="77777777" w:rsidTr="00B3246D">
        <w:tc>
          <w:tcPr>
            <w:tcW w:w="8217" w:type="dxa"/>
          </w:tcPr>
          <w:p w14:paraId="202A2962" w14:textId="77777777" w:rsidR="009B69A3" w:rsidRPr="005E75BA" w:rsidRDefault="009B69A3" w:rsidP="00B3246D">
            <w:pPr>
              <w:ind w:firstLine="0"/>
              <w:jc w:val="center"/>
              <w:rPr>
                <w:rFonts w:eastAsiaTheme="minorEastAsia"/>
              </w:rPr>
            </w:pPr>
            <m:oMathPara>
              <m:oMath>
                <m:r>
                  <w:rPr>
                    <w:rFonts w:ascii="Cambria Math" w:hAnsi="Cambria Math"/>
                  </w:rPr>
                  <m:t>div</m:t>
                </m:r>
                <m:r>
                  <m:rPr>
                    <m:scr m:val="script"/>
                  </m:rPr>
                  <w:rPr>
                    <w:rFonts w:ascii="Cambria Math" w:hAnsi="Cambria Math"/>
                  </w:rPr>
                  <m:t>E</m:t>
                </m:r>
                <m:r>
                  <w:rPr>
                    <w:rFonts w:ascii="Cambria Math" w:hAnsi="Cambria Math"/>
                  </w:rPr>
                  <m:t>=4π</m:t>
                </m:r>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m:t>
                </m:r>
              </m:oMath>
            </m:oMathPara>
          </w:p>
        </w:tc>
        <w:tc>
          <w:tcPr>
            <w:tcW w:w="1128" w:type="dxa"/>
          </w:tcPr>
          <w:p w14:paraId="0C826178" w14:textId="77777777" w:rsidR="009B69A3" w:rsidRPr="005E75BA" w:rsidRDefault="009B69A3" w:rsidP="00B3246D">
            <w:pPr>
              <w:ind w:firstLine="0"/>
              <w:jc w:val="center"/>
              <w:rPr>
                <w:rFonts w:eastAsiaTheme="minorEastAsia"/>
              </w:rPr>
            </w:pPr>
            <w:r w:rsidRPr="005E75BA">
              <w:rPr>
                <w:rFonts w:eastAsiaTheme="minorEastAsia"/>
              </w:rPr>
              <w:t>(142)</w:t>
            </w:r>
          </w:p>
        </w:tc>
      </w:tr>
    </w:tbl>
    <w:p w14:paraId="784537F6" w14:textId="77777777" w:rsidR="009B69A3" w:rsidRPr="005E75BA" w:rsidRDefault="009B69A3" w:rsidP="009B69A3">
      <w:r w:rsidRPr="005E75BA">
        <w:t>Оң энергия</w:t>
      </w:r>
      <w:r w:rsidRPr="005E75BA">
        <w:rPr>
          <w:rFonts w:cs="Calibri"/>
        </w:rPr>
        <w:t>ғ</w:t>
      </w:r>
      <w:r w:rsidRPr="005E75BA">
        <w:t>а ийе бол</w:t>
      </w:r>
      <w:r w:rsidRPr="005E75BA">
        <w:rPr>
          <w:rFonts w:cs="Calibri"/>
        </w:rPr>
        <w:t>ғ</w:t>
      </w:r>
      <w:r w:rsidRPr="005E75BA">
        <w:t xml:space="preserve">ан ҳәр бир ийеленген ҳал </w:t>
      </w:r>
      <m:oMath>
        <m:r>
          <w:rPr>
            <w:rFonts w:ascii="Cambria Math" w:hAnsi="Cambria Math"/>
          </w:rPr>
          <m:t>-e</m:t>
        </m:r>
      </m:oMath>
      <w:r w:rsidRPr="005E75BA">
        <w:rPr>
          <w:rFonts w:eastAsiaTheme="minorEastAsia"/>
        </w:rPr>
        <w:t xml:space="preserve"> үлесин, ал терис энергия</w:t>
      </w:r>
      <w:r w:rsidRPr="005E75BA">
        <w:rPr>
          <w:rFonts w:eastAsiaTheme="minorEastAsia" w:cs="Calibri"/>
        </w:rPr>
        <w:t>ғ</w:t>
      </w:r>
      <w:r w:rsidRPr="005E75BA">
        <w:rPr>
          <w:rFonts w:eastAsiaTheme="minorEastAsia"/>
        </w:rPr>
        <w:t>а ийе бол</w:t>
      </w:r>
      <w:r w:rsidRPr="005E75BA">
        <w:rPr>
          <w:rFonts w:eastAsiaTheme="minorEastAsia" w:cs="Calibri"/>
        </w:rPr>
        <w:t>ғ</w:t>
      </w:r>
      <w:r w:rsidRPr="005E75BA">
        <w:rPr>
          <w:rFonts w:eastAsiaTheme="minorEastAsia"/>
        </w:rPr>
        <w:t xml:space="preserve">ан ҳәр бир </w:t>
      </w:r>
      <w:proofErr w:type="spellStart"/>
      <w:r w:rsidRPr="005E75BA">
        <w:rPr>
          <w:rFonts w:eastAsiaTheme="minorEastAsia"/>
        </w:rPr>
        <w:t>ийеленбеген</w:t>
      </w:r>
      <w:proofErr w:type="spellEnd"/>
      <w:r w:rsidRPr="005E75BA">
        <w:rPr>
          <w:rFonts w:eastAsiaTheme="minorEastAsia"/>
        </w:rPr>
        <w:t xml:space="preserve"> ҳал </w:t>
      </w:r>
      <m:oMath>
        <m:r>
          <w:rPr>
            <w:rFonts w:ascii="Cambria Math" w:eastAsiaTheme="minorEastAsia" w:hAnsi="Cambria Math"/>
          </w:rPr>
          <m:t>+</m:t>
        </m:r>
        <m:r>
          <w:rPr>
            <w:rFonts w:ascii="Cambria Math" w:hAnsi="Cambria Math"/>
          </w:rPr>
          <m:t>e</m:t>
        </m:r>
      </m:oMath>
      <w:r w:rsidRPr="005E75BA">
        <w:rPr>
          <w:rFonts w:eastAsiaTheme="minorEastAsia"/>
        </w:rPr>
        <w:t xml:space="preserve"> үлесин береди.</w:t>
      </w:r>
    </w:p>
    <w:p w14:paraId="1280BF83" w14:textId="77777777" w:rsidR="009B69A3" w:rsidRPr="005E75BA" w:rsidRDefault="009B69A3" w:rsidP="009B69A3">
      <w:r w:rsidRPr="005E75BA">
        <w:t>Паули принципине сәйкес оң энергия</w:t>
      </w:r>
      <w:r w:rsidRPr="005E75BA">
        <w:rPr>
          <w:rFonts w:cs="Calibri"/>
        </w:rPr>
        <w:t>ғ</w:t>
      </w:r>
      <w:r w:rsidRPr="005E75BA">
        <w:t>а ийе бол</w:t>
      </w:r>
      <w:r w:rsidRPr="005E75BA">
        <w:rPr>
          <w:rFonts w:cs="Calibri"/>
        </w:rPr>
        <w:t>ғ</w:t>
      </w:r>
      <w:r w:rsidRPr="005E75BA">
        <w:t>ан электрон әдетте терис энергия</w:t>
      </w:r>
      <w:r w:rsidRPr="005E75BA">
        <w:rPr>
          <w:rFonts w:cs="Calibri"/>
        </w:rPr>
        <w:t>ғ</w:t>
      </w:r>
      <w:r w:rsidRPr="005E75BA">
        <w:t>а ийе бол</w:t>
      </w:r>
      <w:r w:rsidRPr="005E75BA">
        <w:rPr>
          <w:rFonts w:cs="Calibri"/>
        </w:rPr>
        <w:t>ғ</w:t>
      </w:r>
      <w:r w:rsidRPr="005E75BA">
        <w:t>ан ҳал</w:t>
      </w:r>
      <w:r w:rsidRPr="005E75BA">
        <w:rPr>
          <w:rFonts w:cs="Calibri"/>
        </w:rPr>
        <w:t>ғ</w:t>
      </w:r>
      <w:r w:rsidRPr="005E75BA">
        <w:t xml:space="preserve">а </w:t>
      </w:r>
      <w:proofErr w:type="spellStart"/>
      <w:r w:rsidRPr="005E75BA">
        <w:t>өти</w:t>
      </w:r>
      <w:r w:rsidRPr="005E75BA">
        <w:rPr>
          <w:rFonts w:cs="Calibri"/>
        </w:rPr>
        <w:t>ў</w:t>
      </w:r>
      <w:r w:rsidRPr="005E75BA">
        <w:t>ден</w:t>
      </w:r>
      <w:proofErr w:type="spellEnd"/>
      <w:r w:rsidRPr="005E75BA">
        <w:t xml:space="preserve"> </w:t>
      </w:r>
      <w:proofErr w:type="spellStart"/>
      <w:r w:rsidRPr="005E75BA">
        <w:t>иркиледи</w:t>
      </w:r>
      <w:proofErr w:type="spellEnd"/>
      <w:r w:rsidRPr="005E75BA">
        <w:t>. Бирақ усындай электронның терис энергия</w:t>
      </w:r>
      <w:r w:rsidRPr="005E75BA">
        <w:rPr>
          <w:rFonts w:cs="Calibri"/>
        </w:rPr>
        <w:t>ғ</w:t>
      </w:r>
      <w:r w:rsidRPr="005E75BA">
        <w:t>а ийе бол</w:t>
      </w:r>
      <w:r w:rsidRPr="005E75BA">
        <w:rPr>
          <w:rFonts w:cs="Calibri"/>
        </w:rPr>
        <w:t>ғ</w:t>
      </w:r>
      <w:r w:rsidRPr="005E75BA">
        <w:t xml:space="preserve">ан </w:t>
      </w:r>
      <w:proofErr w:type="spellStart"/>
      <w:r w:rsidRPr="005E75BA">
        <w:t>ийеленбеген</w:t>
      </w:r>
      <w:proofErr w:type="spellEnd"/>
      <w:r w:rsidRPr="005E75BA">
        <w:t xml:space="preserve"> ҳал</w:t>
      </w:r>
      <w:r w:rsidRPr="005E75BA">
        <w:rPr>
          <w:rFonts w:cs="Calibri"/>
        </w:rPr>
        <w:t>ғ</w:t>
      </w:r>
      <w:r w:rsidRPr="005E75BA">
        <w:t>а өти</w:t>
      </w:r>
      <w:r w:rsidRPr="005E75BA">
        <w:rPr>
          <w:rFonts w:cs="Calibri"/>
        </w:rPr>
        <w:t>ў</w:t>
      </w:r>
      <w:r w:rsidRPr="005E75BA">
        <w:t>и мүмкин. Бундай жа</w:t>
      </w:r>
      <w:r w:rsidRPr="005E75BA">
        <w:rPr>
          <w:rFonts w:cs="Calibri"/>
        </w:rPr>
        <w:t>ғ</w:t>
      </w:r>
      <w:r w:rsidRPr="005E75BA">
        <w:t>дайда электрон менен позитронның нурланы</w:t>
      </w:r>
      <w:r w:rsidRPr="005E75BA">
        <w:rPr>
          <w:rFonts w:cs="Calibri"/>
        </w:rPr>
        <w:t>ў</w:t>
      </w:r>
      <w:r w:rsidRPr="005E75BA">
        <w:t xml:space="preserve"> формасында</w:t>
      </w:r>
      <w:r w:rsidRPr="005E75BA">
        <w:rPr>
          <w:rFonts w:cs="Calibri"/>
        </w:rPr>
        <w:t>ғ</w:t>
      </w:r>
      <w:r w:rsidRPr="005E75BA">
        <w:t>ы энергияны нурландыры</w:t>
      </w:r>
      <w:r w:rsidRPr="005E75BA">
        <w:rPr>
          <w:rFonts w:cs="Calibri"/>
        </w:rPr>
        <w:t>ў</w:t>
      </w:r>
      <w:r w:rsidRPr="005E75BA">
        <w:t xml:space="preserve"> менен бир </w:t>
      </w:r>
      <w:r w:rsidRPr="005E75BA">
        <w:rPr>
          <w:rFonts w:cs="Calibri"/>
        </w:rPr>
        <w:t>ў</w:t>
      </w:r>
      <w:r w:rsidRPr="005E75BA">
        <w:t xml:space="preserve">ақытта </w:t>
      </w:r>
      <w:proofErr w:type="spellStart"/>
      <w:r w:rsidRPr="005E75BA">
        <w:t>жо</w:t>
      </w:r>
      <w:r w:rsidRPr="005E75BA">
        <w:rPr>
          <w:rFonts w:cs="Calibri"/>
        </w:rPr>
        <w:t>ғ</w:t>
      </w:r>
      <w:r w:rsidRPr="005E75BA">
        <w:t>алы</w:t>
      </w:r>
      <w:r w:rsidRPr="005E75BA">
        <w:rPr>
          <w:rFonts w:cs="Calibri"/>
        </w:rPr>
        <w:t>ў</w:t>
      </w:r>
      <w:r w:rsidRPr="005E75BA">
        <w:t>ын</w:t>
      </w:r>
      <w:proofErr w:type="spellEnd"/>
      <w:r w:rsidRPr="005E75BA">
        <w:t xml:space="preserve"> көрген болар едик. Кери процесс электромагнит майданнан электрон менен позитронның </w:t>
      </w:r>
      <w:proofErr w:type="spellStart"/>
      <w:r w:rsidRPr="005E75BA">
        <w:t>ту</w:t>
      </w:r>
      <w:r w:rsidRPr="005E75BA">
        <w:rPr>
          <w:rFonts w:cs="Calibri"/>
        </w:rPr>
        <w:t>ў</w:t>
      </w:r>
      <w:r w:rsidRPr="005E75BA">
        <w:t>ылы</w:t>
      </w:r>
      <w:r w:rsidRPr="005E75BA">
        <w:rPr>
          <w:rFonts w:cs="Calibri"/>
        </w:rPr>
        <w:t>ў</w:t>
      </w:r>
      <w:r w:rsidRPr="005E75BA">
        <w:t>ынан</w:t>
      </w:r>
      <w:proofErr w:type="spellEnd"/>
      <w:r w:rsidRPr="005E75BA">
        <w:t xml:space="preserve"> тур</w:t>
      </w:r>
      <w:r w:rsidRPr="005E75BA">
        <w:rPr>
          <w:rFonts w:cs="Calibri"/>
        </w:rPr>
        <w:t>ғ</w:t>
      </w:r>
      <w:r w:rsidRPr="005E75BA">
        <w:t>ан болар еди.</w:t>
      </w:r>
    </w:p>
    <w:p w14:paraId="703FB178" w14:textId="77777777" w:rsidR="009B69A3" w:rsidRPr="005E75BA" w:rsidRDefault="009B69A3" w:rsidP="009B69A3">
      <w:r w:rsidRPr="005E75BA">
        <w:t xml:space="preserve">Фермионлардың ийеленген ҳәм </w:t>
      </w:r>
      <w:proofErr w:type="spellStart"/>
      <w:r w:rsidRPr="005E75BA">
        <w:t>ийеленбеген</w:t>
      </w:r>
      <w:proofErr w:type="spellEnd"/>
      <w:r w:rsidRPr="005E75BA">
        <w:t xml:space="preserve"> ҳалларының арасында</w:t>
      </w:r>
      <w:r w:rsidRPr="005E75BA">
        <w:rPr>
          <w:rFonts w:cs="Calibri"/>
        </w:rPr>
        <w:t>ғ</w:t>
      </w:r>
      <w:r w:rsidRPr="005E75BA">
        <w:t>ы симметриядан биз жоқарыда таллан</w:t>
      </w:r>
      <w:r w:rsidRPr="005E75BA">
        <w:rPr>
          <w:rFonts w:cs="Calibri"/>
        </w:rPr>
        <w:t>ғ</w:t>
      </w:r>
      <w:r w:rsidRPr="005E75BA">
        <w:t>ан теорияның позитрон менен электрон</w:t>
      </w:r>
      <w:r w:rsidRPr="005E75BA">
        <w:rPr>
          <w:rFonts w:cs="Calibri"/>
        </w:rPr>
        <w:t>ғ</w:t>
      </w:r>
      <w:r w:rsidRPr="005E75BA">
        <w:t>а салыстыр</w:t>
      </w:r>
      <w:r w:rsidRPr="005E75BA">
        <w:rPr>
          <w:rFonts w:cs="Calibri"/>
        </w:rPr>
        <w:t>ғ</w:t>
      </w:r>
      <w:r w:rsidRPr="005E75BA">
        <w:t>анда симметриялы болату</w:t>
      </w:r>
      <w:r w:rsidRPr="005E75BA">
        <w:rPr>
          <w:rFonts w:cs="Calibri"/>
        </w:rPr>
        <w:t>ғ</w:t>
      </w:r>
      <w:r w:rsidRPr="005E75BA">
        <w:t>ынлы</w:t>
      </w:r>
      <w:r w:rsidRPr="005E75BA">
        <w:rPr>
          <w:rFonts w:cs="Calibri"/>
        </w:rPr>
        <w:t>ғ</w:t>
      </w:r>
      <w:r w:rsidRPr="005E75BA">
        <w:t>ын көрсетеди. Егер биз тийкар</w:t>
      </w:r>
      <w:r w:rsidRPr="005E75BA">
        <w:rPr>
          <w:rFonts w:cs="Calibri"/>
        </w:rPr>
        <w:t>ғ</w:t>
      </w:r>
      <w:r w:rsidRPr="005E75BA">
        <w:t>ы бөлекшелер (122)-теңлеме менен тәрийипленету</w:t>
      </w:r>
      <w:r w:rsidRPr="005E75BA">
        <w:rPr>
          <w:rFonts w:cs="Calibri"/>
        </w:rPr>
        <w:t>ғ</w:t>
      </w:r>
      <w:r w:rsidRPr="005E75BA">
        <w:t xml:space="preserve">ын (бул теңлемеде </w:t>
      </w:r>
      <m:oMath>
        <m:r>
          <w:rPr>
            <w:rFonts w:ascii="Cambria Math" w:hAnsi="Cambria Math"/>
          </w:rPr>
          <m:t>-e</m:t>
        </m:r>
      </m:oMath>
      <w:r w:rsidRPr="005E75BA">
        <w:rPr>
          <w:rFonts w:eastAsiaTheme="minorEastAsia"/>
        </w:rPr>
        <w:t xml:space="preserve"> ниң орнында </w:t>
      </w:r>
      <m:oMath>
        <m:r>
          <w:rPr>
            <w:rFonts w:ascii="Cambria Math" w:eastAsiaTheme="minorEastAsia" w:hAnsi="Cambria Math"/>
          </w:rPr>
          <m:t>+</m:t>
        </m:r>
        <m:r>
          <w:rPr>
            <w:rFonts w:ascii="Cambria Math" w:hAnsi="Cambria Math"/>
          </w:rPr>
          <m:t>e</m:t>
        </m:r>
      </m:oMath>
      <w:r w:rsidRPr="005E75BA">
        <w:rPr>
          <w:rFonts w:eastAsiaTheme="minorEastAsia"/>
        </w:rPr>
        <w:t xml:space="preserve"> турыпты)</w:t>
      </w:r>
      <w:r w:rsidRPr="005E75BA">
        <w:t xml:space="preserve"> позитронлар болып есапланады ҳәм терис энергия</w:t>
      </w:r>
      <w:r w:rsidRPr="005E75BA">
        <w:rPr>
          <w:rFonts w:cs="Calibri"/>
        </w:rPr>
        <w:t>ғ</w:t>
      </w:r>
      <w:r w:rsidRPr="005E75BA">
        <w:t>а ийе бол</w:t>
      </w:r>
      <w:r w:rsidRPr="005E75BA">
        <w:rPr>
          <w:rFonts w:cs="Calibri"/>
        </w:rPr>
        <w:t>ғ</w:t>
      </w:r>
      <w:r w:rsidRPr="005E75BA">
        <w:t>ан барлық ҳалларды ийеленген деп есапласақ, онда эквивалент теория</w:t>
      </w:r>
      <w:r w:rsidRPr="005E75BA">
        <w:rPr>
          <w:rFonts w:cs="Calibri"/>
        </w:rPr>
        <w:t>ғ</w:t>
      </w:r>
      <w:r w:rsidRPr="005E75BA">
        <w:t>а ийе бол</w:t>
      </w:r>
      <w:r w:rsidRPr="005E75BA">
        <w:rPr>
          <w:rFonts w:cs="Calibri"/>
        </w:rPr>
        <w:t>ғ</w:t>
      </w:r>
      <w:r w:rsidRPr="005E75BA">
        <w:t>ан болар едик. Бундай жа</w:t>
      </w:r>
      <w:r w:rsidRPr="005E75BA">
        <w:rPr>
          <w:rFonts w:cs="Calibri"/>
        </w:rPr>
        <w:t>ғ</w:t>
      </w:r>
      <w:r w:rsidRPr="005E75BA">
        <w:t>дайда терис энергия</w:t>
      </w:r>
      <w:r w:rsidRPr="005E75BA">
        <w:rPr>
          <w:rFonts w:cs="Calibri"/>
        </w:rPr>
        <w:t>ғ</w:t>
      </w:r>
      <w:r w:rsidRPr="005E75BA">
        <w:t>а ийе позитронлардың тарқалы</w:t>
      </w:r>
      <w:r w:rsidRPr="005E75BA">
        <w:rPr>
          <w:rFonts w:cs="Calibri"/>
        </w:rPr>
        <w:t>ў</w:t>
      </w:r>
      <w:r w:rsidRPr="005E75BA">
        <w:t>ында</w:t>
      </w:r>
      <w:r w:rsidRPr="005E75BA">
        <w:rPr>
          <w:rFonts w:cs="Calibri"/>
        </w:rPr>
        <w:t>ғ</w:t>
      </w:r>
      <w:r w:rsidRPr="005E75BA">
        <w:t>ы тесик электрон сыпатында таллан</w:t>
      </w:r>
      <w:r w:rsidRPr="005E75BA">
        <w:rPr>
          <w:rFonts w:cs="Calibri"/>
        </w:rPr>
        <w:t>ғ</w:t>
      </w:r>
      <w:r w:rsidRPr="005E75BA">
        <w:t xml:space="preserve">ан болар еди. Бундай теорияны электронлар менен </w:t>
      </w:r>
      <w:proofErr w:type="spellStart"/>
      <w:r w:rsidRPr="005E75BA">
        <w:t>позитронлар</w:t>
      </w:r>
      <w:r w:rsidRPr="005E75BA">
        <w:rPr>
          <w:rFonts w:cs="Calibri"/>
        </w:rPr>
        <w:t>ғ</w:t>
      </w:r>
      <w:r w:rsidRPr="005E75BA">
        <w:t>а</w:t>
      </w:r>
      <w:proofErr w:type="spellEnd"/>
      <w:r w:rsidRPr="005E75BA">
        <w:t xml:space="preserve"> қарата барлық физикалық нызамлар симметриялы деп есаплайту</w:t>
      </w:r>
      <w:r w:rsidRPr="005E75BA">
        <w:rPr>
          <w:rFonts w:cs="Calibri"/>
        </w:rPr>
        <w:t>ғ</w:t>
      </w:r>
      <w:r w:rsidRPr="005E75BA">
        <w:t xml:space="preserve">ын </w:t>
      </w:r>
      <w:proofErr w:type="spellStart"/>
      <w:r w:rsidRPr="005E75BA">
        <w:t>гипотеза</w:t>
      </w:r>
      <w:r w:rsidRPr="005E75BA">
        <w:rPr>
          <w:rFonts w:cs="Calibri"/>
        </w:rPr>
        <w:t>ғ</w:t>
      </w:r>
      <w:r w:rsidRPr="005E75BA">
        <w:t>а</w:t>
      </w:r>
      <w:proofErr w:type="spellEnd"/>
      <w:r w:rsidRPr="005E75BA">
        <w:t xml:space="preserve"> сәйкес ра</w:t>
      </w:r>
      <w:r w:rsidRPr="005E75BA">
        <w:rPr>
          <w:rFonts w:cs="Calibri"/>
        </w:rPr>
        <w:t>ў</w:t>
      </w:r>
      <w:r w:rsidRPr="005E75BA">
        <w:t>ажландыры</w:t>
      </w:r>
      <w:r w:rsidRPr="005E75BA">
        <w:rPr>
          <w:rFonts w:cs="Calibri"/>
        </w:rPr>
        <w:t>ўғ</w:t>
      </w:r>
      <w:r w:rsidRPr="005E75BA">
        <w:t>а болады.</w:t>
      </w:r>
    </w:p>
    <w:p w14:paraId="5688413A" w14:textId="77777777" w:rsidR="009B69A3" w:rsidRPr="005E75BA" w:rsidRDefault="009B69A3" w:rsidP="009B69A3"/>
    <w:p w14:paraId="443B38FE" w14:textId="77777777" w:rsidR="009B69A3" w:rsidRPr="005E75BA" w:rsidRDefault="009B69A3" w:rsidP="009B69A3">
      <w:pPr>
        <w:rPr>
          <w:rFonts w:asciiTheme="minorHAnsi" w:hAnsiTheme="minorHAnsi"/>
        </w:rPr>
      </w:pPr>
      <w:r w:rsidRPr="005E75BA">
        <w:rPr>
          <w:rFonts w:asciiTheme="minorHAnsi" w:hAnsiTheme="minorHAnsi"/>
          <w:b/>
          <w:bCs/>
        </w:rPr>
        <w:t>Мәселе</w:t>
      </w:r>
      <w:r w:rsidRPr="005E75BA">
        <w:rPr>
          <w:rFonts w:asciiTheme="minorHAnsi" w:hAnsiTheme="minorHAnsi"/>
        </w:rPr>
        <w:t xml:space="preserve">. Дирак теңлемесин </w:t>
      </w:r>
      <w:proofErr w:type="spellStart"/>
      <w:r w:rsidRPr="005E75BA">
        <w:rPr>
          <w:rFonts w:asciiTheme="minorHAnsi" w:hAnsiTheme="minorHAnsi"/>
        </w:rPr>
        <w:t>квадратла</w:t>
      </w:r>
      <w:r w:rsidRPr="005E75BA">
        <w:rPr>
          <w:rFonts w:cs="Calibri"/>
        </w:rPr>
        <w:t>ў</w:t>
      </w:r>
      <w:proofErr w:type="spellEnd"/>
      <w:r w:rsidRPr="005E75BA">
        <w:rPr>
          <w:rFonts w:asciiTheme="minorHAnsi" w:hAnsiTheme="minorHAnsi"/>
        </w:rPr>
        <w:t>.</w:t>
      </w:r>
    </w:p>
    <w:p w14:paraId="2F0649D5" w14:textId="77777777" w:rsidR="009B69A3" w:rsidRPr="005E75BA" w:rsidRDefault="009B69A3" w:rsidP="009B69A3">
      <w:pPr>
        <w:rPr>
          <w:rFonts w:asciiTheme="minorHAnsi" w:hAnsiTheme="minorHAnsi"/>
        </w:rPr>
      </w:pPr>
      <w:r w:rsidRPr="005E75BA">
        <w:rPr>
          <w:rFonts w:asciiTheme="minorHAnsi" w:hAnsiTheme="minorHAnsi"/>
        </w:rPr>
        <w:t>Ескерти</w:t>
      </w:r>
      <w:r w:rsidRPr="005E75BA">
        <w:rPr>
          <w:rFonts w:cs="Calibri"/>
        </w:rPr>
        <w:t>ў</w:t>
      </w:r>
      <w:r w:rsidRPr="005E75BA">
        <w:rPr>
          <w:rFonts w:asciiTheme="minorHAnsi" w:hAnsiTheme="minorHAnsi"/>
        </w:rPr>
        <w:t xml:space="preserve">: биз төменде евклидлик метриканы ҳәм төртинши </w:t>
      </w:r>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=ict</m:t>
        </m:r>
      </m:oMath>
      <w:r w:rsidRPr="005E75BA">
        <w:rPr>
          <w:rFonts w:asciiTheme="minorHAnsi" w:hAnsiTheme="minorHAnsi"/>
        </w:rPr>
        <w:t xml:space="preserve"> координатасын пайдаланамыз. Грек индекслери (мысалы </w:t>
      </w:r>
      <w:r w:rsidRPr="005E75BA">
        <w:rPr>
          <w:rFonts w:ascii="Cambria" w:hAnsi="Cambria"/>
        </w:rPr>
        <w:t>μ</w:t>
      </w:r>
      <w:r w:rsidRPr="005E75BA">
        <w:rPr>
          <w:rFonts w:asciiTheme="minorHAnsi" w:hAnsiTheme="minorHAnsi"/>
        </w:rPr>
        <w:t xml:space="preserve">) 1, 2, 3, 4 мәнислерин қабыл етеди, ал латын индекслери (мысалы, </w:t>
      </w:r>
      <m:oMath>
        <m:r>
          <w:rPr>
            <w:rFonts w:ascii="Cambria Math" w:hAnsi="Cambria Math"/>
            <w:lang w:val="en-US"/>
          </w:rPr>
          <m:t>k</m:t>
        </m:r>
      </m:oMath>
      <w:r w:rsidRPr="005E75BA">
        <w:rPr>
          <w:rFonts w:asciiTheme="minorHAnsi" w:hAnsiTheme="minorHAnsi"/>
        </w:rPr>
        <w:t>) тек 1, 2 ҳәм 3 мәнислерине ийе бола алады.</w:t>
      </w:r>
    </w:p>
    <w:p w14:paraId="1F4B36E4" w14:textId="77777777" w:rsidR="009B69A3" w:rsidRPr="005E75BA" w:rsidRDefault="009B69A3" w:rsidP="009B69A3">
      <w:pPr>
        <w:rPr>
          <w:rFonts w:cs="Calibri"/>
        </w:rPr>
      </w:pPr>
      <w:r w:rsidRPr="005E75BA">
        <w:rPr>
          <w:rFonts w:asciiTheme="minorHAnsi" w:hAnsiTheme="minorHAnsi"/>
        </w:rPr>
        <w:t>Тийкар</w:t>
      </w:r>
      <w:r w:rsidRPr="005E75BA">
        <w:rPr>
          <w:rFonts w:cs="Calibri"/>
        </w:rPr>
        <w:t>ғ</w:t>
      </w:r>
      <w:r w:rsidRPr="005E75BA">
        <w:rPr>
          <w:rFonts w:asciiTheme="minorHAnsi" w:hAnsiTheme="minorHAnsi"/>
        </w:rPr>
        <w:t xml:space="preserve">ы мәселе Дирак тегис толқынлары ушын релятивистлик дисперсия нызамының жәрдеминде </w:t>
      </w:r>
      <w:r w:rsidRPr="005E75BA">
        <w:rPr>
          <w:rFonts w:ascii="Cambria" w:hAnsi="Cambria"/>
        </w:rPr>
        <w:t>γ</w:t>
      </w:r>
      <w:r w:rsidRPr="005E75BA">
        <w:rPr>
          <w:rFonts w:asciiTheme="minorHAnsi" w:hAnsiTheme="minorHAnsi"/>
        </w:rPr>
        <w:t xml:space="preserve"> операторлары қанаатландырату</w:t>
      </w:r>
      <w:r w:rsidRPr="005E75BA">
        <w:rPr>
          <w:rFonts w:cs="Calibri"/>
        </w:rPr>
        <w:t>ғ</w:t>
      </w:r>
      <w:r w:rsidRPr="005E75BA">
        <w:rPr>
          <w:rFonts w:asciiTheme="minorHAnsi" w:hAnsiTheme="minorHAnsi"/>
        </w:rPr>
        <w:t xml:space="preserve">ын </w:t>
      </w:r>
      <w:proofErr w:type="spellStart"/>
      <w:r w:rsidRPr="005E75BA">
        <w:rPr>
          <w:rFonts w:asciiTheme="minorHAnsi" w:hAnsiTheme="minorHAnsi"/>
        </w:rPr>
        <w:t>коммутациялақ</w:t>
      </w:r>
      <w:proofErr w:type="spellEnd"/>
      <w:r w:rsidRPr="005E75BA">
        <w:rPr>
          <w:rFonts w:asciiTheme="minorHAnsi" w:hAnsiTheme="minorHAnsi"/>
        </w:rPr>
        <w:t xml:space="preserve"> қатнасларды келтирип шы</w:t>
      </w:r>
      <w:r w:rsidRPr="005E75BA">
        <w:rPr>
          <w:rFonts w:cs="Calibri"/>
        </w:rPr>
        <w:t>ғ</w:t>
      </w:r>
      <w:r w:rsidRPr="005E75BA">
        <w:rPr>
          <w:rFonts w:asciiTheme="minorHAnsi" w:hAnsiTheme="minorHAnsi"/>
        </w:rPr>
        <w:t>ары</w:t>
      </w:r>
      <w:r w:rsidRPr="005E75BA">
        <w:rPr>
          <w:rFonts w:cs="Calibri"/>
        </w:rPr>
        <w:t xml:space="preserve">ў ҳәм бул операторлар ушын </w:t>
      </w:r>
      <m:oMath>
        <m:sSub>
          <m:sSubPr>
            <m:ctrlPr>
              <w:rPr>
                <w:rFonts w:ascii="Cambria Math" w:hAnsi="Cambria Math" w:cs="Calibri"/>
                <w:i/>
              </w:rPr>
            </m:ctrlPr>
          </m:sSubPr>
          <m:e>
            <m:r>
              <w:rPr>
                <w:rFonts w:ascii="Cambria Math" w:hAnsi="Cambria Math" w:cs="Calibri"/>
              </w:rPr>
              <m:t>γ</m:t>
            </m:r>
          </m:e>
          <m:sub>
            <m:r>
              <w:rPr>
                <w:rFonts w:ascii="Cambria Math" w:hAnsi="Cambria Math" w:cs="Calibri"/>
              </w:rPr>
              <m:t>4</m:t>
            </m:r>
          </m:sub>
        </m:sSub>
      </m:oMath>
      <w:r w:rsidRPr="005E75BA">
        <w:rPr>
          <w:rFonts w:cs="Calibri"/>
        </w:rPr>
        <w:t xml:space="preserve"> матрицасы диагоналлық болған</w:t>
      </w:r>
      <w:r w:rsidRPr="005E75BA">
        <w:rPr>
          <w:rFonts w:asciiTheme="minorHAnsi" w:hAnsiTheme="minorHAnsi"/>
        </w:rPr>
        <w:t xml:space="preserve"> </w:t>
      </w:r>
      <w:r w:rsidRPr="005E75BA">
        <w:rPr>
          <w:rFonts w:cs="Calibri"/>
        </w:rPr>
        <w:t xml:space="preserve">келтирилип шығарылмайтуғын матрицалық </w:t>
      </w:r>
      <w:proofErr w:type="spellStart"/>
      <w:r w:rsidRPr="005E75BA">
        <w:rPr>
          <w:rFonts w:cs="Calibri"/>
        </w:rPr>
        <w:t>көринисти</w:t>
      </w:r>
      <w:proofErr w:type="spellEnd"/>
      <w:r w:rsidRPr="005E75BA">
        <w:rPr>
          <w:rFonts w:cs="Calibri"/>
        </w:rPr>
        <w:t xml:space="preserve"> алыўдан ибарат. Бундай жағдайда еркин бөлекше ушын шешими тегис толқын болған еркин бөлекше ушын Дирак теңлемесин қараймыз.</w:t>
      </w:r>
    </w:p>
    <w:tbl>
      <w:tblPr>
        <w:tblW w:w="0" w:type="auto"/>
        <w:tblLook w:val="04A0" w:firstRow="1" w:lastRow="0" w:firstColumn="1" w:lastColumn="0" w:noHBand="0" w:noVBand="1"/>
      </w:tblPr>
      <w:tblGrid>
        <w:gridCol w:w="8217"/>
        <w:gridCol w:w="1128"/>
      </w:tblGrid>
      <w:tr w:rsidR="009B69A3" w:rsidRPr="005E75BA" w14:paraId="3DE09A61" w14:textId="77777777" w:rsidTr="00B3246D">
        <w:tc>
          <w:tcPr>
            <w:tcW w:w="8217" w:type="dxa"/>
          </w:tcPr>
          <w:p w14:paraId="23857962" w14:textId="77777777" w:rsidR="009B69A3" w:rsidRPr="005E75BA" w:rsidRDefault="00FB1252" w:rsidP="00B3246D">
            <w:pPr>
              <w:jc w:val="center"/>
              <w:rPr>
                <w:rFonts w:cs="Calibri"/>
              </w:rPr>
            </w:pPr>
            <m:oMathPara>
              <m:oMath>
                <m:nary>
                  <m:naryPr>
                    <m:chr m:val="∑"/>
                    <m:limLoc m:val="undOvr"/>
                    <m:supHide m:val="1"/>
                    <m:ctrlPr>
                      <w:rPr>
                        <w:rFonts w:ascii="Cambria Math" w:hAnsi="Cambria Math" w:cs="Calibri"/>
                        <w:i/>
                      </w:rPr>
                    </m:ctrlPr>
                  </m:naryPr>
                  <m:sub>
                    <m:r>
                      <w:rPr>
                        <w:rFonts w:ascii="Cambria Math" w:hAnsi="Cambria Math" w:cs="Calibri"/>
                      </w:rPr>
                      <m:t>μ</m:t>
                    </m:r>
                  </m:sub>
                  <m:sup/>
                  <m:e>
                    <m:sSub>
                      <m:sSubPr>
                        <m:ctrlPr>
                          <w:rPr>
                            <w:rFonts w:ascii="Cambria Math" w:hAnsi="Cambria Math" w:cs="Calibri"/>
                            <w:i/>
                          </w:rPr>
                        </m:ctrlPr>
                      </m:sSubPr>
                      <m:e>
                        <m:r>
                          <w:rPr>
                            <w:rFonts w:ascii="Cambria Math" w:hAnsi="Cambria Math" w:cs="Calibri"/>
                          </w:rPr>
                          <m:t>γ</m:t>
                        </m:r>
                      </m:e>
                      <m:sub>
                        <m:r>
                          <w:rPr>
                            <w:rFonts w:ascii="Cambria Math" w:hAnsi="Cambria Math" w:cs="Calibri"/>
                          </w:rPr>
                          <m:t>μ</m:t>
                        </m:r>
                      </m:sub>
                    </m:sSub>
                    <m:sSub>
                      <m:sSubPr>
                        <m:ctrlPr>
                          <w:rPr>
                            <w:rFonts w:ascii="Cambria Math" w:hAnsi="Cambria Math" w:cs="Calibri"/>
                            <w:i/>
                          </w:rPr>
                        </m:ctrlPr>
                      </m:sSubPr>
                      <m:e>
                        <m:r>
                          <w:rPr>
                            <w:rFonts w:ascii="Cambria Math" w:hAnsi="Cambria Math" w:cs="Calibri"/>
                          </w:rPr>
                          <m:t>∂</m:t>
                        </m:r>
                      </m:e>
                      <m:sub>
                        <m:r>
                          <w:rPr>
                            <w:rFonts w:ascii="Cambria Math" w:hAnsi="Cambria Math" w:cs="Calibri"/>
                          </w:rPr>
                          <m:t>μ</m:t>
                        </m:r>
                      </m:sub>
                    </m:sSub>
                    <m:r>
                      <w:rPr>
                        <w:rFonts w:ascii="Cambria Math" w:hAnsi="Cambria Math" w:cs="Calibri"/>
                      </w:rPr>
                      <m:t>ψ</m:t>
                    </m:r>
                  </m:e>
                </m:nary>
                <m:r>
                  <w:rPr>
                    <w:rFonts w:ascii="Cambria Math" w:hAnsi="Cambria Math" w:cs="Calibri"/>
                  </w:rPr>
                  <m:t>+χψ=0</m:t>
                </m:r>
              </m:oMath>
            </m:oMathPara>
          </w:p>
        </w:tc>
        <w:tc>
          <w:tcPr>
            <w:tcW w:w="1128" w:type="dxa"/>
          </w:tcPr>
          <w:p w14:paraId="528E730D" w14:textId="77777777" w:rsidR="009B69A3" w:rsidRPr="005E75BA" w:rsidRDefault="009B69A3" w:rsidP="00B3246D">
            <w:pPr>
              <w:ind w:firstLine="0"/>
              <w:jc w:val="center"/>
              <w:rPr>
                <w:rFonts w:cs="Calibri"/>
              </w:rPr>
            </w:pPr>
            <w:r w:rsidRPr="005E75BA">
              <w:rPr>
                <w:rFonts w:cs="Calibri"/>
              </w:rPr>
              <w:t>(143)</w:t>
            </w:r>
          </w:p>
        </w:tc>
      </w:tr>
    </w:tbl>
    <w:p w14:paraId="6C8F6137" w14:textId="77777777" w:rsidR="009B69A3" w:rsidRPr="005E75BA" w:rsidRDefault="009B69A3" w:rsidP="009B69A3">
      <w:pPr>
        <w:ind w:firstLine="0"/>
        <w:rPr>
          <w:rFonts w:cs="Calibri"/>
        </w:rPr>
      </w:pPr>
      <w:r w:rsidRPr="005E75BA">
        <w:rPr>
          <w:rFonts w:cs="Calibri"/>
        </w:rPr>
        <w:t>түринде жазылған Дирак теңлемесиниң шешими</w:t>
      </w:r>
    </w:p>
    <w:tbl>
      <w:tblPr>
        <w:tblW w:w="0" w:type="auto"/>
        <w:tblLook w:val="04A0" w:firstRow="1" w:lastRow="0" w:firstColumn="1" w:lastColumn="0" w:noHBand="0" w:noVBand="1"/>
      </w:tblPr>
      <w:tblGrid>
        <w:gridCol w:w="8217"/>
        <w:gridCol w:w="1128"/>
      </w:tblGrid>
      <w:tr w:rsidR="009B69A3" w:rsidRPr="005E75BA" w14:paraId="153845D8" w14:textId="77777777" w:rsidTr="00B3246D">
        <w:tc>
          <w:tcPr>
            <w:tcW w:w="8217" w:type="dxa"/>
          </w:tcPr>
          <w:p w14:paraId="53915CFC" w14:textId="77777777" w:rsidR="009B69A3" w:rsidRPr="005E75BA" w:rsidRDefault="009B69A3" w:rsidP="00B3246D">
            <w:pPr>
              <w:ind w:firstLine="0"/>
              <w:jc w:val="center"/>
              <w:rPr>
                <w:rFonts w:cs="Calibri"/>
                <w:i/>
                <w:lang w:val="en-US"/>
              </w:rPr>
            </w:pPr>
            <m:oMathPara>
              <m:oMath>
                <m:r>
                  <w:rPr>
                    <w:rFonts w:ascii="Cambria Math" w:hAnsi="Cambria Math" w:cs="Calibri"/>
                  </w:rPr>
                  <m:t>ψ=</m:t>
                </m:r>
                <m:r>
                  <w:rPr>
                    <w:rFonts w:ascii="Cambria Math" w:hAnsi="Cambria Math" w:cs="Calibri"/>
                    <w:lang w:val="en-US"/>
                  </w:rPr>
                  <m:t>C</m:t>
                </m:r>
                <m:sSup>
                  <m:sSupPr>
                    <m:ctrlPr>
                      <w:rPr>
                        <w:rFonts w:ascii="Cambria Math" w:hAnsi="Cambria Math" w:cs="Calibri"/>
                        <w:i/>
                        <w:lang w:val="en-US"/>
                      </w:rPr>
                    </m:ctrlPr>
                  </m:sSupPr>
                  <m:e>
                    <m:r>
                      <w:rPr>
                        <w:rFonts w:ascii="Cambria Math" w:hAnsi="Cambria Math" w:cs="Calibri"/>
                        <w:lang w:val="en-US"/>
                      </w:rPr>
                      <m:t>e</m:t>
                    </m:r>
                  </m:e>
                  <m:sup>
                    <m:r>
                      <w:rPr>
                        <w:rFonts w:ascii="Cambria Math" w:hAnsi="Cambria Math" w:cs="Calibri"/>
                        <w:lang w:val="en-US"/>
                      </w:rPr>
                      <m:t>i(kr-ωt)</m:t>
                    </m:r>
                  </m:sup>
                </m:sSup>
              </m:oMath>
            </m:oMathPara>
          </w:p>
        </w:tc>
        <w:tc>
          <w:tcPr>
            <w:tcW w:w="1128" w:type="dxa"/>
          </w:tcPr>
          <w:p w14:paraId="0AA91FDE" w14:textId="77777777" w:rsidR="009B69A3" w:rsidRPr="005E75BA" w:rsidRDefault="009B69A3" w:rsidP="00B3246D">
            <w:pPr>
              <w:ind w:firstLine="0"/>
              <w:jc w:val="center"/>
              <w:rPr>
                <w:rFonts w:cs="Calibri"/>
              </w:rPr>
            </w:pPr>
            <w:r w:rsidRPr="005E75BA">
              <w:rPr>
                <w:rFonts w:cs="Calibri"/>
              </w:rPr>
              <w:t>(144)</w:t>
            </w:r>
          </w:p>
        </w:tc>
      </w:tr>
    </w:tbl>
    <w:p w14:paraId="2ADC19CE" w14:textId="77777777" w:rsidR="009B69A3" w:rsidRPr="005E75BA" w:rsidRDefault="009B69A3" w:rsidP="009B69A3">
      <w:pPr>
        <w:ind w:firstLine="0"/>
        <w:rPr>
          <w:rFonts w:asciiTheme="minorHAnsi" w:hAnsiTheme="minorHAnsi"/>
        </w:rPr>
      </w:pPr>
      <w:r w:rsidRPr="005E75BA">
        <w:rPr>
          <w:rFonts w:cs="Calibri"/>
        </w:rPr>
        <w:t xml:space="preserve">түриндеги тегис толқын болсын. Бундай жағдайда </w:t>
      </w:r>
      <w:r w:rsidRPr="005E75BA">
        <w:rPr>
          <w:rFonts w:ascii="Cambria" w:hAnsi="Cambria" w:cs="Calibri"/>
        </w:rPr>
        <w:t>γ</w:t>
      </w:r>
      <w:r w:rsidRPr="005E75BA">
        <w:rPr>
          <w:rFonts w:cs="Calibri"/>
        </w:rPr>
        <w:t xml:space="preserve"> шамалары мынадай алгебралық қатнасты қанаатландырыўы керек:</w:t>
      </w:r>
    </w:p>
    <w:tbl>
      <w:tblPr>
        <w:tblW w:w="0" w:type="auto"/>
        <w:tblLook w:val="04A0" w:firstRow="1" w:lastRow="0" w:firstColumn="1" w:lastColumn="0" w:noHBand="0" w:noVBand="1"/>
      </w:tblPr>
      <w:tblGrid>
        <w:gridCol w:w="8217"/>
        <w:gridCol w:w="1128"/>
      </w:tblGrid>
      <w:tr w:rsidR="009B69A3" w:rsidRPr="005E75BA" w14:paraId="3ADEC197" w14:textId="77777777" w:rsidTr="00B3246D">
        <w:tc>
          <w:tcPr>
            <w:tcW w:w="8217" w:type="dxa"/>
          </w:tcPr>
          <w:p w14:paraId="58D6BF5D" w14:textId="77777777" w:rsidR="009B69A3" w:rsidRPr="005E75BA" w:rsidRDefault="009B69A3" w:rsidP="00B3246D">
            <w:pPr>
              <w:jc w:val="center"/>
              <w:rPr>
                <w:rFonts w:cs="Calibri"/>
              </w:rPr>
            </w:pPr>
            <m:oMathPara>
              <m:oMath>
                <m:r>
                  <w:rPr>
                    <w:rFonts w:ascii="Cambria Math" w:hAnsi="Cambria Math" w:cs="Calibri"/>
                  </w:rPr>
                  <m:t>i</m:t>
                </m:r>
                <m:nary>
                  <m:naryPr>
                    <m:chr m:val="∑"/>
                    <m:limLoc m:val="undOvr"/>
                    <m:supHide m:val="1"/>
                    <m:ctrlPr>
                      <w:rPr>
                        <w:rFonts w:ascii="Cambria Math" w:hAnsi="Cambria Math" w:cs="Calibri"/>
                        <w:i/>
                      </w:rPr>
                    </m:ctrlPr>
                  </m:naryPr>
                  <m:sub>
                    <m:r>
                      <w:rPr>
                        <w:rFonts w:ascii="Cambria Math" w:hAnsi="Cambria Math" w:cs="Calibri"/>
                      </w:rPr>
                      <m:t>μ</m:t>
                    </m:r>
                  </m:sub>
                  <m:sup/>
                  <m:e>
                    <m:sSub>
                      <m:sSubPr>
                        <m:ctrlPr>
                          <w:rPr>
                            <w:rFonts w:ascii="Cambria Math" w:hAnsi="Cambria Math" w:cs="Calibri"/>
                            <w:i/>
                          </w:rPr>
                        </m:ctrlPr>
                      </m:sSubPr>
                      <m:e>
                        <m:r>
                          <w:rPr>
                            <w:rFonts w:ascii="Cambria Math" w:hAnsi="Cambria Math" w:cs="Calibri"/>
                          </w:rPr>
                          <m:t>k</m:t>
                        </m:r>
                      </m:e>
                      <m:sub>
                        <m:r>
                          <w:rPr>
                            <w:rFonts w:ascii="Cambria Math" w:hAnsi="Cambria Math" w:cs="Calibri"/>
                          </w:rPr>
                          <m:t>μ</m:t>
                        </m:r>
                      </m:sub>
                    </m:sSub>
                    <m:sSub>
                      <m:sSubPr>
                        <m:ctrlPr>
                          <w:rPr>
                            <w:rFonts w:ascii="Cambria Math" w:hAnsi="Cambria Math" w:cs="Calibri"/>
                            <w:i/>
                          </w:rPr>
                        </m:ctrlPr>
                      </m:sSubPr>
                      <m:e>
                        <m:r>
                          <w:rPr>
                            <w:rFonts w:ascii="Cambria Math" w:hAnsi="Cambria Math" w:cs="Calibri"/>
                          </w:rPr>
                          <m:t>γ</m:t>
                        </m:r>
                      </m:e>
                      <m:sub>
                        <m:r>
                          <w:rPr>
                            <w:rFonts w:ascii="Cambria Math" w:hAnsi="Cambria Math" w:cs="Calibri"/>
                          </w:rPr>
                          <m:t>μ</m:t>
                        </m:r>
                      </m:sub>
                    </m:sSub>
                  </m:e>
                </m:nary>
                <m:r>
                  <w:rPr>
                    <w:rFonts w:ascii="Cambria Math" w:hAnsi="Cambria Math" w:cs="Calibri"/>
                  </w:rPr>
                  <m:t xml:space="preserve">+χ, </m:t>
                </m:r>
                <m:sSub>
                  <m:sSubPr>
                    <m:ctrlPr>
                      <w:rPr>
                        <w:rFonts w:ascii="Cambria Math" w:hAnsi="Cambria Math" w:cs="Calibri"/>
                        <w:i/>
                      </w:rPr>
                    </m:ctrlPr>
                  </m:sSubPr>
                  <m:e>
                    <m:r>
                      <w:rPr>
                        <w:rFonts w:ascii="Cambria Math" w:hAnsi="Cambria Math" w:cs="Calibri"/>
                      </w:rPr>
                      <m:t xml:space="preserve"> k</m:t>
                    </m:r>
                  </m:e>
                  <m:sub>
                    <m:r>
                      <w:rPr>
                        <w:rFonts w:ascii="Cambria Math" w:hAnsi="Cambria Math" w:cs="Calibri"/>
                      </w:rPr>
                      <m:t>4</m:t>
                    </m:r>
                  </m:sub>
                </m:sSub>
                <m:r>
                  <w:rPr>
                    <w:rFonts w:ascii="Cambria Math" w:hAnsi="Cambria Math" w:cs="Calibri"/>
                  </w:rPr>
                  <m:t>=</m:t>
                </m:r>
                <m:f>
                  <m:fPr>
                    <m:ctrlPr>
                      <w:rPr>
                        <w:rFonts w:ascii="Cambria Math" w:hAnsi="Cambria Math" w:cs="Calibri"/>
                        <w:i/>
                      </w:rPr>
                    </m:ctrlPr>
                  </m:fPr>
                  <m:num>
                    <m:r>
                      <w:rPr>
                        <w:rFonts w:ascii="Cambria Math" w:hAnsi="Cambria Math" w:cs="Calibri"/>
                      </w:rPr>
                      <m:t>ω</m:t>
                    </m:r>
                  </m:num>
                  <m:den>
                    <m:r>
                      <w:rPr>
                        <w:rFonts w:ascii="Cambria Math" w:hAnsi="Cambria Math" w:cs="Calibri"/>
                      </w:rPr>
                      <m:t>c</m:t>
                    </m:r>
                  </m:den>
                </m:f>
                <m:r>
                  <w:rPr>
                    <w:rFonts w:ascii="Cambria Math" w:hAnsi="Cambria Math" w:cs="Calibri"/>
                  </w:rPr>
                  <m:t>.</m:t>
                </m:r>
              </m:oMath>
            </m:oMathPara>
          </w:p>
        </w:tc>
        <w:tc>
          <w:tcPr>
            <w:tcW w:w="1128" w:type="dxa"/>
          </w:tcPr>
          <w:p w14:paraId="41783039" w14:textId="77777777" w:rsidR="009B69A3" w:rsidRPr="005E75BA" w:rsidRDefault="009B69A3" w:rsidP="00B3246D">
            <w:pPr>
              <w:ind w:firstLine="0"/>
              <w:jc w:val="center"/>
              <w:rPr>
                <w:rFonts w:cs="Calibri"/>
                <w:lang w:val="en-US"/>
              </w:rPr>
            </w:pPr>
            <w:r w:rsidRPr="005E75BA">
              <w:rPr>
                <w:rFonts w:cs="Calibri"/>
                <w:lang w:val="en-US"/>
              </w:rPr>
              <w:t>(145)</w:t>
            </w:r>
          </w:p>
        </w:tc>
      </w:tr>
    </w:tbl>
    <w:p w14:paraId="0EB59141" w14:textId="77777777" w:rsidR="009B69A3" w:rsidRPr="005E75BA" w:rsidRDefault="009B69A3" w:rsidP="009B69A3">
      <w:pPr>
        <w:rPr>
          <w:rFonts w:asciiTheme="minorHAnsi" w:hAnsiTheme="minorHAnsi"/>
        </w:rPr>
      </w:pPr>
      <w:r w:rsidRPr="005E75BA">
        <w:rPr>
          <w:rFonts w:asciiTheme="minorHAnsi" w:hAnsiTheme="minorHAnsi"/>
        </w:rPr>
        <w:t xml:space="preserve">Соның менен бирге олар </w:t>
      </w:r>
      <m:oMath>
        <m:sSub>
          <m:sSubPr>
            <m:ctrlPr>
              <w:rPr>
                <w:rFonts w:ascii="Cambria Math" w:hAnsi="Cambria Math" w:cs="Calibri"/>
                <w:i/>
              </w:rPr>
            </m:ctrlPr>
          </m:sSubPr>
          <m:e>
            <m:r>
              <w:rPr>
                <w:rFonts w:ascii="Cambria Math" w:hAnsi="Cambria Math" w:cs="Calibri"/>
              </w:rPr>
              <m:t>k</m:t>
            </m:r>
          </m:e>
          <m:sub>
            <m:r>
              <w:rPr>
                <w:rFonts w:ascii="Cambria Math" w:hAnsi="Cambria Math" w:cs="Calibri"/>
              </w:rPr>
              <m:t>μ</m:t>
            </m:r>
          </m:sub>
        </m:sSub>
      </m:oMath>
      <w:r w:rsidRPr="005E75BA">
        <w:rPr>
          <w:rFonts w:asciiTheme="minorHAnsi" w:hAnsiTheme="minorHAnsi"/>
        </w:rPr>
        <w:t xml:space="preserve"> шамаларын айқын түрде сайлап алыны</w:t>
      </w:r>
      <w:r w:rsidRPr="005E75BA">
        <w:rPr>
          <w:rFonts w:cs="Calibri"/>
        </w:rPr>
        <w:t>ў</w:t>
      </w:r>
      <w:r w:rsidRPr="005E75BA">
        <w:rPr>
          <w:rFonts w:asciiTheme="minorHAnsi" w:hAnsiTheme="minorHAnsi"/>
        </w:rPr>
        <w:t xml:space="preserve">ынан да </w:t>
      </w:r>
      <w:r w:rsidRPr="005E75BA">
        <w:rPr>
          <w:rFonts w:cs="Calibri"/>
        </w:rPr>
        <w:t>ғ</w:t>
      </w:r>
      <w:r w:rsidRPr="005E75BA">
        <w:rPr>
          <w:rFonts w:asciiTheme="minorHAnsi" w:hAnsiTheme="minorHAnsi"/>
        </w:rPr>
        <w:t xml:space="preserve">әрезли. Бул </w:t>
      </w:r>
      <m:oMath>
        <m:sSub>
          <m:sSubPr>
            <m:ctrlPr>
              <w:rPr>
                <w:rFonts w:ascii="Cambria Math" w:hAnsi="Cambria Math" w:cs="Calibri"/>
                <w:i/>
              </w:rPr>
            </m:ctrlPr>
          </m:sSubPr>
          <m:e>
            <m:r>
              <w:rPr>
                <w:rFonts w:ascii="Cambria Math" w:hAnsi="Cambria Math" w:cs="Calibri"/>
              </w:rPr>
              <m:t>k</m:t>
            </m:r>
          </m:e>
          <m:sub>
            <m:r>
              <w:rPr>
                <w:rFonts w:ascii="Cambria Math" w:hAnsi="Cambria Math" w:cs="Calibri"/>
              </w:rPr>
              <m:t>μ</m:t>
            </m:r>
          </m:sub>
        </m:sSub>
      </m:oMath>
      <w:r w:rsidRPr="005E75BA">
        <w:rPr>
          <w:rFonts w:asciiTheme="minorHAnsi" w:hAnsiTheme="minorHAnsi"/>
        </w:rPr>
        <w:t xml:space="preserve"> шамаларын (145)-аңлатпадан тек</w:t>
      </w:r>
    </w:p>
    <w:tbl>
      <w:tblPr>
        <w:tblW w:w="0" w:type="auto"/>
        <w:tblLook w:val="04A0" w:firstRow="1" w:lastRow="0" w:firstColumn="1" w:lastColumn="0" w:noHBand="0" w:noVBand="1"/>
      </w:tblPr>
      <w:tblGrid>
        <w:gridCol w:w="8217"/>
        <w:gridCol w:w="1128"/>
      </w:tblGrid>
      <w:tr w:rsidR="009B69A3" w:rsidRPr="005E75BA" w14:paraId="424F50A4" w14:textId="77777777" w:rsidTr="00B3246D">
        <w:tc>
          <w:tcPr>
            <w:tcW w:w="8217" w:type="dxa"/>
          </w:tcPr>
          <w:p w14:paraId="66922475" w14:textId="77777777" w:rsidR="009B69A3" w:rsidRPr="005E75BA" w:rsidRDefault="00FB1252" w:rsidP="00B3246D">
            <w:pPr>
              <w:jc w:val="center"/>
              <w:rPr>
                <w:rFonts w:cs="Calibri"/>
              </w:rPr>
            </w:pPr>
            <m:oMathPara>
              <m:oMath>
                <m:nary>
                  <m:naryPr>
                    <m:chr m:val="∑"/>
                    <m:limLoc m:val="undOvr"/>
                    <m:supHide m:val="1"/>
                    <m:ctrlPr>
                      <w:rPr>
                        <w:rFonts w:ascii="Cambria Math" w:hAnsi="Cambria Math" w:cs="Calibri"/>
                        <w:i/>
                      </w:rPr>
                    </m:ctrlPr>
                  </m:naryPr>
                  <m:sub>
                    <m:r>
                      <w:rPr>
                        <w:rFonts w:ascii="Cambria Math" w:hAnsi="Cambria Math" w:cs="Calibri"/>
                      </w:rPr>
                      <m:t>μ</m:t>
                    </m:r>
                  </m:sub>
                  <m:sup/>
                  <m:e>
                    <m:sSubSup>
                      <m:sSubSupPr>
                        <m:ctrlPr>
                          <w:rPr>
                            <w:rFonts w:ascii="Cambria Math" w:hAnsi="Cambria Math" w:cs="Calibri"/>
                            <w:i/>
                          </w:rPr>
                        </m:ctrlPr>
                      </m:sSubSupPr>
                      <m:e>
                        <m:r>
                          <w:rPr>
                            <w:rFonts w:ascii="Cambria Math" w:hAnsi="Cambria Math" w:cs="Calibri"/>
                          </w:rPr>
                          <m:t>k</m:t>
                        </m:r>
                      </m:e>
                      <m:sub>
                        <m:r>
                          <w:rPr>
                            <w:rFonts w:ascii="Cambria Math" w:hAnsi="Cambria Math" w:cs="Calibri"/>
                          </w:rPr>
                          <m:t>μ</m:t>
                        </m:r>
                      </m:sub>
                      <m:sup>
                        <m:r>
                          <w:rPr>
                            <w:rFonts w:ascii="Cambria Math" w:hAnsi="Cambria Math" w:cs="Calibri"/>
                          </w:rPr>
                          <m:t>2</m:t>
                        </m:r>
                      </m:sup>
                    </m:sSubSup>
                  </m:e>
                </m:nary>
                <m:r>
                  <w:rPr>
                    <w:rFonts w:ascii="Cambria Math" w:hAnsi="Cambria Math" w:cs="Calibri"/>
                  </w:rPr>
                  <m:t>≡</m:t>
                </m:r>
                <m:sSubSup>
                  <m:sSubSupPr>
                    <m:ctrlPr>
                      <w:rPr>
                        <w:rFonts w:ascii="Cambria Math" w:hAnsi="Cambria Math" w:cs="Calibri"/>
                        <w:i/>
                      </w:rPr>
                    </m:ctrlPr>
                  </m:sSubSupPr>
                  <m:e>
                    <m:r>
                      <w:rPr>
                        <w:rFonts w:ascii="Cambria Math" w:hAnsi="Cambria Math" w:cs="Calibri"/>
                      </w:rPr>
                      <m:t>k</m:t>
                    </m:r>
                  </m:e>
                  <m:sub>
                    <m:r>
                      <w:rPr>
                        <w:rFonts w:ascii="Cambria Math" w:hAnsi="Cambria Math" w:cs="Calibri"/>
                      </w:rPr>
                      <m:t>μ</m:t>
                    </m:r>
                  </m:sub>
                  <m:sup>
                    <m:r>
                      <w:rPr>
                        <w:rFonts w:ascii="Cambria Math" w:hAnsi="Cambria Math" w:cs="Calibri"/>
                      </w:rPr>
                      <m:t>2</m:t>
                    </m:r>
                  </m:sup>
                </m:sSubSup>
                <m:r>
                  <w:rPr>
                    <w:rFonts w:ascii="Cambria Math" w:hAnsi="Cambria Math" w:cs="Calibri"/>
                  </w:rPr>
                  <m:t>-</m:t>
                </m:r>
                <m:sSup>
                  <m:sSupPr>
                    <m:ctrlPr>
                      <w:rPr>
                        <w:rFonts w:ascii="Cambria Math" w:hAnsi="Cambria Math" w:cs="Calibri"/>
                        <w:i/>
                      </w:rPr>
                    </m:ctrlPr>
                  </m:sSupPr>
                  <m:e>
                    <m:d>
                      <m:dPr>
                        <m:ctrlPr>
                          <w:rPr>
                            <w:rFonts w:ascii="Cambria Math" w:hAnsi="Cambria Math" w:cs="Calibri"/>
                            <w:i/>
                          </w:rPr>
                        </m:ctrlPr>
                      </m:dPr>
                      <m:e>
                        <m:f>
                          <m:fPr>
                            <m:ctrlPr>
                              <w:rPr>
                                <w:rFonts w:ascii="Cambria Math" w:hAnsi="Cambria Math" w:cs="Calibri"/>
                                <w:i/>
                              </w:rPr>
                            </m:ctrlPr>
                          </m:fPr>
                          <m:num>
                            <m:r>
                              <w:rPr>
                                <w:rFonts w:ascii="Cambria Math" w:hAnsi="Cambria Math" w:cs="Calibri"/>
                              </w:rPr>
                              <m:t>ω</m:t>
                            </m:r>
                          </m:num>
                          <m:den>
                            <m:r>
                              <w:rPr>
                                <w:rFonts w:ascii="Cambria Math" w:hAnsi="Cambria Math" w:cs="Calibri"/>
                              </w:rPr>
                              <m:t>c</m:t>
                            </m:r>
                          </m:den>
                        </m:f>
                      </m:e>
                    </m:d>
                  </m:e>
                  <m:sup>
                    <m:r>
                      <w:rPr>
                        <w:rFonts w:ascii="Cambria Math" w:hAnsi="Cambria Math" w:cs="Calibri"/>
                      </w:rPr>
                      <m:t>2</m:t>
                    </m:r>
                  </m:sup>
                </m:sSup>
                <m:r>
                  <w:rPr>
                    <w:rFonts w:ascii="Cambria Math" w:hAnsi="Cambria Math" w:cs="Calibri"/>
                  </w:rPr>
                  <m:t>=-</m:t>
                </m:r>
                <m:sSup>
                  <m:sSupPr>
                    <m:ctrlPr>
                      <w:rPr>
                        <w:rFonts w:ascii="Cambria Math" w:hAnsi="Cambria Math" w:cs="Calibri"/>
                        <w:i/>
                      </w:rPr>
                    </m:ctrlPr>
                  </m:sSupPr>
                  <m:e>
                    <m:r>
                      <w:rPr>
                        <w:rFonts w:ascii="Cambria Math" w:hAnsi="Cambria Math" w:cs="Calibri"/>
                      </w:rPr>
                      <m:t>χ</m:t>
                    </m:r>
                  </m:e>
                  <m:sup>
                    <m:r>
                      <w:rPr>
                        <w:rFonts w:ascii="Cambria Math" w:hAnsi="Cambria Math" w:cs="Calibri"/>
                      </w:rPr>
                      <m:t>2</m:t>
                    </m:r>
                  </m:sup>
                </m:sSup>
              </m:oMath>
            </m:oMathPara>
          </w:p>
        </w:tc>
        <w:tc>
          <w:tcPr>
            <w:tcW w:w="1128" w:type="dxa"/>
          </w:tcPr>
          <w:p w14:paraId="0F8D7F0A" w14:textId="77777777" w:rsidR="009B69A3" w:rsidRPr="005E75BA" w:rsidRDefault="009B69A3" w:rsidP="00B3246D">
            <w:pPr>
              <w:ind w:firstLine="0"/>
              <w:jc w:val="center"/>
              <w:rPr>
                <w:rFonts w:cs="Calibri"/>
              </w:rPr>
            </w:pPr>
            <w:r w:rsidRPr="005E75BA">
              <w:rPr>
                <w:rFonts w:cs="Calibri"/>
              </w:rPr>
              <w:t>(146)</w:t>
            </w:r>
          </w:p>
        </w:tc>
      </w:tr>
    </w:tbl>
    <w:p w14:paraId="77D56B48" w14:textId="77777777" w:rsidR="009B69A3" w:rsidRPr="005E75BA" w:rsidRDefault="009B69A3" w:rsidP="009B69A3">
      <w:pPr>
        <w:ind w:firstLine="0"/>
        <w:rPr>
          <w:rFonts w:asciiTheme="minorHAnsi" w:hAnsiTheme="minorHAnsi"/>
        </w:rPr>
      </w:pPr>
      <w:r w:rsidRPr="005E75BA">
        <w:rPr>
          <w:rFonts w:asciiTheme="minorHAnsi" w:hAnsiTheme="minorHAnsi"/>
        </w:rPr>
        <w:t>түринде жазыл</w:t>
      </w:r>
      <w:r w:rsidRPr="005E75BA">
        <w:rPr>
          <w:rFonts w:cs="Calibri"/>
        </w:rPr>
        <w:t>ғ</w:t>
      </w:r>
      <w:r w:rsidRPr="005E75BA">
        <w:rPr>
          <w:rFonts w:asciiTheme="minorHAnsi" w:hAnsiTheme="minorHAnsi"/>
        </w:rPr>
        <w:t>ан релятивистлик дисперсия нызамының тийкарында жоқ ети</w:t>
      </w:r>
      <w:r w:rsidRPr="005E75BA">
        <w:rPr>
          <w:rFonts w:cs="Calibri"/>
        </w:rPr>
        <w:t>ў</w:t>
      </w:r>
      <w:r w:rsidRPr="005E75BA">
        <w:rPr>
          <w:rFonts w:asciiTheme="minorHAnsi" w:hAnsiTheme="minorHAnsi"/>
        </w:rPr>
        <w:t>ге ҳәм оны (</w:t>
      </w:r>
      <m:oMath>
        <m:sSup>
          <m:sSupPr>
            <m:ctrlPr>
              <w:rPr>
                <w:rFonts w:ascii="Cambria Math" w:hAnsi="Cambria Math" w:cs="Calibri"/>
                <w:i/>
              </w:rPr>
            </m:ctrlPr>
          </m:sSupPr>
          <m:e>
            <m:r>
              <w:rPr>
                <w:rFonts w:ascii="Cambria Math" w:hAnsi="Cambria Math" w:cs="Calibri"/>
              </w:rPr>
              <m:t>χ</m:t>
            </m:r>
          </m:e>
          <m:sup>
            <m:r>
              <w:rPr>
                <w:rFonts w:ascii="Cambria Math" w:hAnsi="Cambria Math" w:cs="Calibri"/>
              </w:rPr>
              <m:t>2</m:t>
            </m:r>
          </m:sup>
        </m:sSup>
      </m:oMath>
      <w:r w:rsidRPr="005E75BA">
        <w:rPr>
          <w:rFonts w:asciiTheme="minorHAnsi" w:hAnsiTheme="minorHAnsi"/>
        </w:rPr>
        <w:t xml:space="preserve"> шамасын) (145)-аңлатпаны квадратқа көтери</w:t>
      </w:r>
      <w:r w:rsidRPr="005E75BA">
        <w:rPr>
          <w:rFonts w:cs="Calibri"/>
        </w:rPr>
        <w:t>ў</w:t>
      </w:r>
      <w:r w:rsidRPr="005E75BA">
        <w:rPr>
          <w:rFonts w:asciiTheme="minorHAnsi" w:hAnsiTheme="minorHAnsi"/>
        </w:rPr>
        <w:t xml:space="preserve"> арқалы алы</w:t>
      </w:r>
      <w:r w:rsidRPr="005E75BA">
        <w:rPr>
          <w:rFonts w:cs="Calibri"/>
        </w:rPr>
        <w:t>ўғ</w:t>
      </w:r>
      <w:r w:rsidRPr="005E75BA">
        <w:rPr>
          <w:rFonts w:asciiTheme="minorHAnsi" w:hAnsiTheme="minorHAnsi"/>
        </w:rPr>
        <w:t>а болады:</w:t>
      </w:r>
      <w:r w:rsidRPr="005E75BA">
        <w:rPr>
          <w:rFonts w:asciiTheme="minorHAnsi" w:hAnsiTheme="minorHAnsi"/>
        </w:rPr>
        <w:tab/>
      </w:r>
    </w:p>
    <w:tbl>
      <w:tblPr>
        <w:tblW w:w="0" w:type="auto"/>
        <w:tblLook w:val="04A0" w:firstRow="1" w:lastRow="0" w:firstColumn="1" w:lastColumn="0" w:noHBand="0" w:noVBand="1"/>
      </w:tblPr>
      <w:tblGrid>
        <w:gridCol w:w="8217"/>
        <w:gridCol w:w="1128"/>
      </w:tblGrid>
      <w:tr w:rsidR="009B69A3" w:rsidRPr="005E75BA" w14:paraId="3C61759F" w14:textId="77777777" w:rsidTr="00B3246D">
        <w:tc>
          <w:tcPr>
            <w:tcW w:w="8217" w:type="dxa"/>
          </w:tcPr>
          <w:p w14:paraId="5181A2D7" w14:textId="77777777" w:rsidR="009B69A3" w:rsidRPr="005E75BA" w:rsidRDefault="00FB1252" w:rsidP="00B3246D">
            <w:pPr>
              <w:ind w:firstLine="0"/>
              <w:jc w:val="center"/>
              <w:rPr>
                <w:rFonts w:cs="Calibri"/>
              </w:rPr>
            </w:pPr>
            <m:oMathPara>
              <m:oMath>
                <m:sSup>
                  <m:sSupPr>
                    <m:ctrlPr>
                      <w:rPr>
                        <w:rFonts w:ascii="Cambria Math" w:hAnsi="Cambria Math" w:cs="Calibri"/>
                        <w:i/>
                      </w:rPr>
                    </m:ctrlPr>
                  </m:sSupPr>
                  <m:e>
                    <m:r>
                      <w:rPr>
                        <w:rFonts w:ascii="Cambria Math" w:hAnsi="Cambria Math" w:cs="Calibri"/>
                      </w:rPr>
                      <m:t>χ</m:t>
                    </m:r>
                  </m:e>
                  <m:sup>
                    <m:r>
                      <w:rPr>
                        <w:rFonts w:ascii="Cambria Math" w:hAnsi="Cambria Math" w:cs="Calibri"/>
                      </w:rPr>
                      <m:t>2</m:t>
                    </m:r>
                  </m:sup>
                </m:sSup>
                <m:r>
                  <w:rPr>
                    <w:rFonts w:ascii="Cambria Math" w:hAnsi="Cambria Math" w:cs="Calibri"/>
                  </w:rPr>
                  <m:t>=</m:t>
                </m:r>
                <m:sSup>
                  <m:sSupPr>
                    <m:ctrlPr>
                      <w:rPr>
                        <w:rFonts w:ascii="Cambria Math" w:hAnsi="Cambria Math" w:cs="Calibri"/>
                        <w:i/>
                      </w:rPr>
                    </m:ctrlPr>
                  </m:sSupPr>
                  <m:e>
                    <m:d>
                      <m:dPr>
                        <m:ctrlPr>
                          <w:rPr>
                            <w:rFonts w:ascii="Cambria Math" w:hAnsi="Cambria Math" w:cs="Calibri"/>
                            <w:i/>
                          </w:rPr>
                        </m:ctrlPr>
                      </m:dPr>
                      <m:e>
                        <m:r>
                          <w:rPr>
                            <w:rFonts w:ascii="Cambria Math" w:hAnsi="Cambria Math" w:cs="Calibri"/>
                          </w:rPr>
                          <m:t>i</m:t>
                        </m:r>
                        <m:nary>
                          <m:naryPr>
                            <m:chr m:val="∑"/>
                            <m:limLoc m:val="undOvr"/>
                            <m:supHide m:val="1"/>
                            <m:ctrlPr>
                              <w:rPr>
                                <w:rFonts w:ascii="Cambria Math" w:hAnsi="Cambria Math" w:cs="Calibri"/>
                                <w:i/>
                              </w:rPr>
                            </m:ctrlPr>
                          </m:naryPr>
                          <m:sub>
                            <m:r>
                              <w:rPr>
                                <w:rFonts w:ascii="Cambria Math" w:hAnsi="Cambria Math" w:cs="Calibri"/>
                              </w:rPr>
                              <m:t>μ</m:t>
                            </m:r>
                          </m:sub>
                          <m:sup/>
                          <m:e>
                            <m:sSub>
                              <m:sSubPr>
                                <m:ctrlPr>
                                  <w:rPr>
                                    <w:rFonts w:ascii="Cambria Math" w:hAnsi="Cambria Math" w:cs="Calibri"/>
                                    <w:i/>
                                  </w:rPr>
                                </m:ctrlPr>
                              </m:sSubPr>
                              <m:e>
                                <m:r>
                                  <w:rPr>
                                    <w:rFonts w:ascii="Cambria Math" w:hAnsi="Cambria Math" w:cs="Calibri"/>
                                  </w:rPr>
                                  <m:t>k</m:t>
                                </m:r>
                              </m:e>
                              <m:sub>
                                <m:r>
                                  <w:rPr>
                                    <w:rFonts w:ascii="Cambria Math" w:hAnsi="Cambria Math" w:cs="Calibri"/>
                                  </w:rPr>
                                  <m:t>μ</m:t>
                                </m:r>
                              </m:sub>
                            </m:sSub>
                            <m:sSub>
                              <m:sSubPr>
                                <m:ctrlPr>
                                  <w:rPr>
                                    <w:rFonts w:ascii="Cambria Math" w:hAnsi="Cambria Math" w:cs="Calibri"/>
                                    <w:i/>
                                  </w:rPr>
                                </m:ctrlPr>
                              </m:sSubPr>
                              <m:e>
                                <m:r>
                                  <w:rPr>
                                    <w:rFonts w:ascii="Cambria Math" w:hAnsi="Cambria Math" w:cs="Calibri"/>
                                  </w:rPr>
                                  <m:t>γ</m:t>
                                </m:r>
                              </m:e>
                              <m:sub>
                                <m:r>
                                  <w:rPr>
                                    <w:rFonts w:ascii="Cambria Math" w:hAnsi="Cambria Math" w:cs="Calibri"/>
                                  </w:rPr>
                                  <m:t>μ</m:t>
                                </m:r>
                              </m:sub>
                            </m:sSub>
                          </m:e>
                        </m:nary>
                      </m:e>
                    </m:d>
                  </m:e>
                  <m:sup>
                    <m:r>
                      <w:rPr>
                        <w:rFonts w:ascii="Cambria Math" w:hAnsi="Cambria Math" w:cs="Calibri"/>
                      </w:rPr>
                      <m:t>2</m:t>
                    </m:r>
                  </m:sup>
                </m:sSup>
                <m:r>
                  <w:rPr>
                    <w:rFonts w:ascii="Cambria Math" w:hAnsi="Cambria Math" w:cs="Calibri"/>
                  </w:rPr>
                  <m:t>=-</m:t>
                </m:r>
                <m:nary>
                  <m:naryPr>
                    <m:chr m:val="∑"/>
                    <m:limLoc m:val="undOvr"/>
                    <m:supHide m:val="1"/>
                    <m:ctrlPr>
                      <w:rPr>
                        <w:rFonts w:ascii="Cambria Math" w:hAnsi="Cambria Math" w:cs="Calibri"/>
                        <w:i/>
                      </w:rPr>
                    </m:ctrlPr>
                  </m:naryPr>
                  <m:sub>
                    <m:r>
                      <w:rPr>
                        <w:rFonts w:ascii="Cambria Math" w:hAnsi="Cambria Math" w:cs="Calibri"/>
                      </w:rPr>
                      <m:t>μ</m:t>
                    </m:r>
                  </m:sub>
                  <m:sup/>
                  <m:e>
                    <m:nary>
                      <m:naryPr>
                        <m:chr m:val="∑"/>
                        <m:limLoc m:val="undOvr"/>
                        <m:supHide m:val="1"/>
                        <m:ctrlPr>
                          <w:rPr>
                            <w:rFonts w:ascii="Cambria Math" w:hAnsi="Cambria Math" w:cs="Calibri"/>
                            <w:i/>
                          </w:rPr>
                        </m:ctrlPr>
                      </m:naryPr>
                      <m:sub>
                        <m:r>
                          <w:rPr>
                            <w:rFonts w:ascii="Cambria Math" w:hAnsi="Cambria Math" w:cs="Calibri"/>
                          </w:rPr>
                          <m:t>ν</m:t>
                        </m:r>
                      </m:sub>
                      <m:sup/>
                      <m:e>
                        <m:sSub>
                          <m:sSubPr>
                            <m:ctrlPr>
                              <w:rPr>
                                <w:rFonts w:ascii="Cambria Math" w:hAnsi="Cambria Math" w:cs="Calibri"/>
                                <w:i/>
                              </w:rPr>
                            </m:ctrlPr>
                          </m:sSubPr>
                          <m:e>
                            <m:r>
                              <w:rPr>
                                <w:rFonts w:ascii="Cambria Math" w:hAnsi="Cambria Math" w:cs="Calibri"/>
                              </w:rPr>
                              <m:t>k</m:t>
                            </m:r>
                          </m:e>
                          <m:sub>
                            <m:r>
                              <w:rPr>
                                <w:rFonts w:ascii="Cambria Math" w:hAnsi="Cambria Math" w:cs="Calibri"/>
                              </w:rPr>
                              <m:t>μ</m:t>
                            </m:r>
                          </m:sub>
                        </m:sSub>
                        <m:sSub>
                          <m:sSubPr>
                            <m:ctrlPr>
                              <w:rPr>
                                <w:rFonts w:ascii="Cambria Math" w:hAnsi="Cambria Math" w:cs="Calibri"/>
                                <w:i/>
                              </w:rPr>
                            </m:ctrlPr>
                          </m:sSubPr>
                          <m:e>
                            <m:r>
                              <w:rPr>
                                <w:rFonts w:ascii="Cambria Math" w:hAnsi="Cambria Math" w:cs="Calibri"/>
                              </w:rPr>
                              <m:t>k</m:t>
                            </m:r>
                          </m:e>
                          <m:sub>
                            <m:r>
                              <w:rPr>
                                <w:rFonts w:ascii="Cambria Math" w:hAnsi="Cambria Math" w:cs="Calibri"/>
                              </w:rPr>
                              <m:t>ν</m:t>
                            </m:r>
                          </m:sub>
                        </m:sSub>
                        <m:sSub>
                          <m:sSubPr>
                            <m:ctrlPr>
                              <w:rPr>
                                <w:rFonts w:ascii="Cambria Math" w:hAnsi="Cambria Math" w:cs="Calibri"/>
                                <w:i/>
                              </w:rPr>
                            </m:ctrlPr>
                          </m:sSubPr>
                          <m:e>
                            <m:r>
                              <w:rPr>
                                <w:rFonts w:ascii="Cambria Math" w:hAnsi="Cambria Math" w:cs="Calibri"/>
                              </w:rPr>
                              <m:t>γ</m:t>
                            </m:r>
                          </m:e>
                          <m:sub>
                            <m:r>
                              <w:rPr>
                                <w:rFonts w:ascii="Cambria Math" w:hAnsi="Cambria Math" w:cs="Calibri"/>
                              </w:rPr>
                              <m:t>μ</m:t>
                            </m:r>
                          </m:sub>
                        </m:sSub>
                        <m:sSub>
                          <m:sSubPr>
                            <m:ctrlPr>
                              <w:rPr>
                                <w:rFonts w:ascii="Cambria Math" w:hAnsi="Cambria Math" w:cs="Calibri"/>
                                <w:i/>
                              </w:rPr>
                            </m:ctrlPr>
                          </m:sSubPr>
                          <m:e>
                            <m:r>
                              <w:rPr>
                                <w:rFonts w:ascii="Cambria Math" w:hAnsi="Cambria Math" w:cs="Calibri"/>
                              </w:rPr>
                              <m:t>γ</m:t>
                            </m:r>
                          </m:e>
                          <m:sub>
                            <m:r>
                              <w:rPr>
                                <w:rFonts w:ascii="Cambria Math" w:hAnsi="Cambria Math" w:cs="Calibri"/>
                              </w:rPr>
                              <m:t>ν</m:t>
                            </m:r>
                          </m:sub>
                        </m:sSub>
                      </m:e>
                    </m:nary>
                  </m:e>
                </m:nary>
                <m:r>
                  <w:rPr>
                    <w:rFonts w:ascii="Cambria Math" w:hAnsi="Cambria Math" w:cs="Calibri"/>
                  </w:rPr>
                  <m:t>.</m:t>
                </m:r>
              </m:oMath>
            </m:oMathPara>
          </w:p>
        </w:tc>
        <w:tc>
          <w:tcPr>
            <w:tcW w:w="1128" w:type="dxa"/>
          </w:tcPr>
          <w:p w14:paraId="7550EB58" w14:textId="77777777" w:rsidR="009B69A3" w:rsidRPr="005E75BA" w:rsidRDefault="009B69A3" w:rsidP="00B3246D">
            <w:pPr>
              <w:ind w:firstLine="0"/>
              <w:jc w:val="center"/>
              <w:rPr>
                <w:rFonts w:cs="Calibri"/>
              </w:rPr>
            </w:pPr>
            <w:r w:rsidRPr="005E75BA">
              <w:rPr>
                <w:rFonts w:cs="Calibri"/>
              </w:rPr>
              <w:t>(147)</w:t>
            </w:r>
          </w:p>
        </w:tc>
      </w:tr>
    </w:tbl>
    <w:p w14:paraId="01EA28E9" w14:textId="77777777" w:rsidR="009B69A3" w:rsidRPr="005E75BA" w:rsidRDefault="009B69A3" w:rsidP="009B69A3">
      <w:pPr>
        <w:rPr>
          <w:rFonts w:asciiTheme="minorHAnsi" w:hAnsiTheme="minorHAnsi"/>
        </w:rPr>
      </w:pPr>
      <w:r w:rsidRPr="005E75BA">
        <w:rPr>
          <w:rFonts w:asciiTheme="minorHAnsi" w:hAnsiTheme="minorHAnsi"/>
        </w:rPr>
        <w:t xml:space="preserve">Бул (147)-аңлатпа қос </w:t>
      </w:r>
      <w:proofErr w:type="spellStart"/>
      <w:r w:rsidRPr="005E75BA">
        <w:rPr>
          <w:rFonts w:asciiTheme="minorHAnsi" w:hAnsiTheme="minorHAnsi"/>
        </w:rPr>
        <w:t>суммада</w:t>
      </w:r>
      <w:r w:rsidRPr="005E75BA">
        <w:rPr>
          <w:rFonts w:cs="Calibri"/>
        </w:rPr>
        <w:t>ғ</w:t>
      </w:r>
      <w:r w:rsidRPr="005E75BA">
        <w:rPr>
          <w:rFonts w:asciiTheme="minorHAnsi" w:hAnsiTheme="minorHAnsi"/>
        </w:rPr>
        <w:t>ы</w:t>
      </w:r>
      <w:proofErr w:type="spellEnd"/>
      <w:r w:rsidRPr="005E75BA">
        <w:rPr>
          <w:rFonts w:asciiTheme="minorHAnsi" w:hAnsiTheme="minorHAnsi"/>
        </w:rPr>
        <w:t xml:space="preserve"> тек сәйкес түрде нормировкалан</w:t>
      </w:r>
      <w:r w:rsidRPr="005E75BA">
        <w:rPr>
          <w:rFonts w:cs="Calibri"/>
        </w:rPr>
        <w:t>ғ</w:t>
      </w:r>
      <w:r w:rsidRPr="005E75BA">
        <w:rPr>
          <w:rFonts w:asciiTheme="minorHAnsi" w:hAnsiTheme="minorHAnsi"/>
        </w:rPr>
        <w:t>ан диагоналлық а</w:t>
      </w:r>
      <w:r w:rsidRPr="005E75BA">
        <w:rPr>
          <w:rFonts w:cs="Calibri"/>
        </w:rPr>
        <w:t>ғ</w:t>
      </w:r>
      <w:r w:rsidRPr="005E75BA">
        <w:rPr>
          <w:rFonts w:asciiTheme="minorHAnsi" w:hAnsiTheme="minorHAnsi"/>
        </w:rPr>
        <w:t>залар нолге тең бол</w:t>
      </w:r>
      <w:r w:rsidRPr="005E75BA">
        <w:rPr>
          <w:rFonts w:cs="Calibri"/>
        </w:rPr>
        <w:t>ғ</w:t>
      </w:r>
      <w:r w:rsidRPr="005E75BA">
        <w:rPr>
          <w:rFonts w:asciiTheme="minorHAnsi" w:hAnsiTheme="minorHAnsi"/>
        </w:rPr>
        <w:t>ан жа</w:t>
      </w:r>
      <w:r w:rsidRPr="005E75BA">
        <w:rPr>
          <w:rFonts w:cs="Calibri"/>
        </w:rPr>
        <w:t>ғ</w:t>
      </w:r>
      <w:r w:rsidRPr="005E75BA">
        <w:rPr>
          <w:rFonts w:asciiTheme="minorHAnsi" w:hAnsiTheme="minorHAnsi"/>
        </w:rPr>
        <w:t xml:space="preserve">дайда </w:t>
      </w:r>
      <w:r w:rsidRPr="005E75BA">
        <w:rPr>
          <w:rFonts w:cs="Calibri"/>
        </w:rPr>
        <w:t>ғ</w:t>
      </w:r>
      <w:r w:rsidRPr="005E75BA">
        <w:rPr>
          <w:rFonts w:asciiTheme="minorHAnsi" w:hAnsiTheme="minorHAnsi"/>
        </w:rPr>
        <w:t>ана, я</w:t>
      </w:r>
      <w:r w:rsidRPr="005E75BA">
        <w:rPr>
          <w:rFonts w:cs="Calibri"/>
        </w:rPr>
        <w:t>ғ</w:t>
      </w:r>
      <w:r w:rsidRPr="005E75BA">
        <w:rPr>
          <w:rFonts w:asciiTheme="minorHAnsi" w:hAnsiTheme="minorHAnsi"/>
        </w:rPr>
        <w:t>ный</w:t>
      </w:r>
    </w:p>
    <w:tbl>
      <w:tblPr>
        <w:tblW w:w="0" w:type="auto"/>
        <w:tblLook w:val="04A0" w:firstRow="1" w:lastRow="0" w:firstColumn="1" w:lastColumn="0" w:noHBand="0" w:noVBand="1"/>
      </w:tblPr>
      <w:tblGrid>
        <w:gridCol w:w="8217"/>
        <w:gridCol w:w="1128"/>
      </w:tblGrid>
      <w:tr w:rsidR="009B69A3" w:rsidRPr="005E75BA" w14:paraId="7A6EBC33" w14:textId="77777777" w:rsidTr="00B3246D">
        <w:tc>
          <w:tcPr>
            <w:tcW w:w="8217" w:type="dxa"/>
          </w:tcPr>
          <w:p w14:paraId="0F302573" w14:textId="77777777" w:rsidR="009B69A3" w:rsidRPr="005E75BA" w:rsidRDefault="00FB1252" w:rsidP="00B3246D">
            <w:pPr>
              <w:jc w:val="center"/>
              <w:rPr>
                <w:rFonts w:cs="Calibri"/>
              </w:rPr>
            </w:pPr>
            <m:oMathPara>
              <m:oMath>
                <m:sSub>
                  <m:sSubPr>
                    <m:ctrlPr>
                      <w:rPr>
                        <w:rFonts w:ascii="Cambria Math" w:hAnsi="Cambria Math" w:cs="Calibri"/>
                        <w:i/>
                      </w:rPr>
                    </m:ctrlPr>
                  </m:sSubPr>
                  <m:e>
                    <m:r>
                      <w:rPr>
                        <w:rFonts w:ascii="Cambria Math" w:hAnsi="Cambria Math" w:cs="Calibri"/>
                      </w:rPr>
                      <m:t>γ</m:t>
                    </m:r>
                  </m:e>
                  <m:sub>
                    <m:r>
                      <w:rPr>
                        <w:rFonts w:ascii="Cambria Math" w:hAnsi="Cambria Math" w:cs="Calibri"/>
                      </w:rPr>
                      <m:t>μ</m:t>
                    </m:r>
                  </m:sub>
                </m:sSub>
                <m:sSub>
                  <m:sSubPr>
                    <m:ctrlPr>
                      <w:rPr>
                        <w:rFonts w:ascii="Cambria Math" w:hAnsi="Cambria Math" w:cs="Calibri"/>
                        <w:i/>
                      </w:rPr>
                    </m:ctrlPr>
                  </m:sSubPr>
                  <m:e>
                    <m:r>
                      <w:rPr>
                        <w:rFonts w:ascii="Cambria Math" w:hAnsi="Cambria Math" w:cs="Calibri"/>
                      </w:rPr>
                      <m:t>γ</m:t>
                    </m:r>
                  </m:e>
                  <m:sub>
                    <m:r>
                      <w:rPr>
                        <w:rFonts w:ascii="Cambria Math" w:hAnsi="Cambria Math" w:cs="Calibri"/>
                      </w:rPr>
                      <m:t>ν</m:t>
                    </m:r>
                  </m:sub>
                </m:sSub>
                <m:r>
                  <w:rPr>
                    <w:rFonts w:ascii="Cambria Math" w:hAnsi="Cambria Math" w:cs="Calibri"/>
                  </w:rPr>
                  <m:t>+</m:t>
                </m:r>
                <m:sSub>
                  <m:sSubPr>
                    <m:ctrlPr>
                      <w:rPr>
                        <w:rFonts w:ascii="Cambria Math" w:hAnsi="Cambria Math" w:cs="Calibri"/>
                        <w:i/>
                      </w:rPr>
                    </m:ctrlPr>
                  </m:sSubPr>
                  <m:e>
                    <m:r>
                      <w:rPr>
                        <w:rFonts w:ascii="Cambria Math" w:hAnsi="Cambria Math" w:cs="Calibri"/>
                      </w:rPr>
                      <m:t>γ</m:t>
                    </m:r>
                  </m:e>
                  <m:sub>
                    <m:r>
                      <w:rPr>
                        <w:rFonts w:ascii="Cambria Math" w:hAnsi="Cambria Math" w:cs="Calibri"/>
                      </w:rPr>
                      <m:t>ν</m:t>
                    </m:r>
                  </m:sub>
                </m:sSub>
                <m:sSub>
                  <m:sSubPr>
                    <m:ctrlPr>
                      <w:rPr>
                        <w:rFonts w:ascii="Cambria Math" w:hAnsi="Cambria Math" w:cs="Calibri"/>
                        <w:i/>
                      </w:rPr>
                    </m:ctrlPr>
                  </m:sSubPr>
                  <m:e>
                    <m:r>
                      <w:rPr>
                        <w:rFonts w:ascii="Cambria Math" w:hAnsi="Cambria Math" w:cs="Calibri"/>
                      </w:rPr>
                      <m:t>γ</m:t>
                    </m:r>
                  </m:e>
                  <m:sub>
                    <m:r>
                      <w:rPr>
                        <w:rFonts w:ascii="Cambria Math" w:hAnsi="Cambria Math" w:cs="Calibri"/>
                      </w:rPr>
                      <m:t>μ</m:t>
                    </m:r>
                  </m:sub>
                </m:sSub>
                <m:r>
                  <w:rPr>
                    <w:rFonts w:ascii="Cambria Math" w:hAnsi="Cambria Math" w:cs="Calibri"/>
                  </w:rPr>
                  <m:t>=2</m:t>
                </m:r>
                <m:sSub>
                  <m:sSubPr>
                    <m:ctrlPr>
                      <w:rPr>
                        <w:rFonts w:ascii="Cambria Math" w:hAnsi="Cambria Math" w:cs="Calibri"/>
                        <w:i/>
                      </w:rPr>
                    </m:ctrlPr>
                  </m:sSubPr>
                  <m:e>
                    <m:r>
                      <w:rPr>
                        <w:rFonts w:ascii="Cambria Math" w:hAnsi="Cambria Math" w:cs="Calibri"/>
                      </w:rPr>
                      <m:t>δ</m:t>
                    </m:r>
                  </m:e>
                  <m:sub>
                    <m:r>
                      <w:rPr>
                        <w:rFonts w:ascii="Cambria Math" w:hAnsi="Cambria Math" w:cs="Calibri"/>
                      </w:rPr>
                      <m:t>μν</m:t>
                    </m:r>
                  </m:sub>
                </m:sSub>
              </m:oMath>
            </m:oMathPara>
          </w:p>
        </w:tc>
        <w:tc>
          <w:tcPr>
            <w:tcW w:w="1128" w:type="dxa"/>
          </w:tcPr>
          <w:p w14:paraId="4519661A" w14:textId="77777777" w:rsidR="009B69A3" w:rsidRPr="005E75BA" w:rsidRDefault="009B69A3" w:rsidP="00B3246D">
            <w:pPr>
              <w:ind w:firstLine="0"/>
              <w:jc w:val="center"/>
              <w:rPr>
                <w:rFonts w:cs="Calibri"/>
              </w:rPr>
            </w:pPr>
            <w:r w:rsidRPr="005E75BA">
              <w:rPr>
                <w:rFonts w:cs="Calibri"/>
              </w:rPr>
              <w:t>(148)</w:t>
            </w:r>
          </w:p>
        </w:tc>
      </w:tr>
    </w:tbl>
    <w:p w14:paraId="0536D8AE" w14:textId="77777777" w:rsidR="009B69A3" w:rsidRPr="005E75BA" w:rsidRDefault="009B69A3" w:rsidP="009B69A3">
      <w:pPr>
        <w:ind w:firstLine="0"/>
        <w:rPr>
          <w:rFonts w:asciiTheme="minorHAnsi" w:hAnsiTheme="minorHAnsi"/>
        </w:rPr>
      </w:pPr>
      <w:r w:rsidRPr="005E75BA">
        <w:rPr>
          <w:rFonts w:asciiTheme="minorHAnsi" w:hAnsiTheme="minorHAnsi"/>
        </w:rPr>
        <w:t>теңлиги орынлан</w:t>
      </w:r>
      <w:r w:rsidRPr="005E75BA">
        <w:rPr>
          <w:rFonts w:cs="Calibri"/>
        </w:rPr>
        <w:t>ғ</w:t>
      </w:r>
      <w:r w:rsidRPr="005E75BA">
        <w:rPr>
          <w:rFonts w:asciiTheme="minorHAnsi" w:hAnsiTheme="minorHAnsi"/>
        </w:rPr>
        <w:t>анда (146)-аңлатпа менен бирдей мәниске ийе болады. (143)-Дирак теңлемесине усы</w:t>
      </w:r>
      <w:r w:rsidRPr="005E75BA">
        <w:rPr>
          <w:rFonts w:cs="Calibri"/>
        </w:rPr>
        <w:t>ғ</w:t>
      </w:r>
      <w:r w:rsidRPr="005E75BA">
        <w:rPr>
          <w:rFonts w:asciiTheme="minorHAnsi" w:hAnsiTheme="minorHAnsi"/>
        </w:rPr>
        <w:t>ан уса</w:t>
      </w:r>
      <w:r w:rsidRPr="005E75BA">
        <w:rPr>
          <w:rFonts w:cs="Calibri"/>
        </w:rPr>
        <w:t>ғ</w:t>
      </w:r>
      <w:r w:rsidRPr="005E75BA">
        <w:rPr>
          <w:rFonts w:asciiTheme="minorHAnsi" w:hAnsiTheme="minorHAnsi"/>
        </w:rPr>
        <w:t xml:space="preserve">ан </w:t>
      </w:r>
      <w:proofErr w:type="spellStart"/>
      <w:r w:rsidRPr="005E75BA">
        <w:rPr>
          <w:rFonts w:asciiTheme="minorHAnsi" w:hAnsiTheme="minorHAnsi"/>
        </w:rPr>
        <w:t>процедураны</w:t>
      </w:r>
      <w:proofErr w:type="spellEnd"/>
      <w:r w:rsidRPr="005E75BA">
        <w:rPr>
          <w:rFonts w:asciiTheme="minorHAnsi" w:hAnsiTheme="minorHAnsi"/>
        </w:rPr>
        <w:t xml:space="preserve"> тиккелей пайдаланып ҳәм тегис толқынларды пайдаланбай мынадай түрдеги</w:t>
      </w:r>
    </w:p>
    <w:p w14:paraId="24235145" w14:textId="77777777" w:rsidR="009B69A3" w:rsidRPr="005E75BA" w:rsidRDefault="00FB1252" w:rsidP="009B69A3">
      <w:pPr>
        <w:ind w:firstLine="0"/>
        <w:rPr>
          <w:rFonts w:asciiTheme="minorHAnsi" w:hAnsiTheme="minorHAnsi"/>
        </w:rPr>
      </w:pPr>
      <m:oMathPara>
        <m:oMath>
          <m:sSup>
            <m:sSupPr>
              <m:ctrlPr>
                <w:rPr>
                  <w:rFonts w:ascii="Cambria Math" w:hAnsi="Cambria Math" w:cs="Calibri"/>
                  <w:i/>
                </w:rPr>
              </m:ctrlPr>
            </m:sSupPr>
            <m:e>
              <m:r>
                <w:rPr>
                  <w:rFonts w:ascii="Cambria Math" w:hAnsi="Cambria Math" w:cs="Calibri"/>
                </w:rPr>
                <m:t>χ</m:t>
              </m:r>
            </m:e>
            <m:sup>
              <m:r>
                <w:rPr>
                  <w:rFonts w:ascii="Cambria Math" w:hAnsi="Cambria Math" w:cs="Calibri"/>
                </w:rPr>
                <m:t>2</m:t>
              </m:r>
            </m:sup>
          </m:sSup>
          <m:r>
            <w:rPr>
              <w:rFonts w:ascii="Cambria Math" w:hAnsi="Cambria Math" w:cs="Calibri"/>
            </w:rPr>
            <m:t>ψ=</m:t>
          </m:r>
          <m:sSup>
            <m:sSupPr>
              <m:ctrlPr>
                <w:rPr>
                  <w:rFonts w:ascii="Cambria Math" w:hAnsi="Cambria Math" w:cs="Calibri"/>
                  <w:i/>
                </w:rPr>
              </m:ctrlPr>
            </m:sSupPr>
            <m:e>
              <m:d>
                <m:dPr>
                  <m:ctrlPr>
                    <w:rPr>
                      <w:rFonts w:ascii="Cambria Math" w:hAnsi="Cambria Math" w:cs="Calibri"/>
                      <w:i/>
                    </w:rPr>
                  </m:ctrlPr>
                </m:dPr>
                <m:e>
                  <m:r>
                    <w:rPr>
                      <w:rFonts w:ascii="Cambria Math" w:hAnsi="Cambria Math" w:cs="Calibri"/>
                    </w:rPr>
                    <m:t>i</m:t>
                  </m:r>
                  <m:nary>
                    <m:naryPr>
                      <m:chr m:val="∑"/>
                      <m:limLoc m:val="undOvr"/>
                      <m:supHide m:val="1"/>
                      <m:ctrlPr>
                        <w:rPr>
                          <w:rFonts w:ascii="Cambria Math" w:hAnsi="Cambria Math" w:cs="Calibri"/>
                          <w:i/>
                        </w:rPr>
                      </m:ctrlPr>
                    </m:naryPr>
                    <m:sub>
                      <m:r>
                        <w:rPr>
                          <w:rFonts w:ascii="Cambria Math" w:hAnsi="Cambria Math" w:cs="Calibri"/>
                        </w:rPr>
                        <m:t>μ</m:t>
                      </m:r>
                    </m:sub>
                    <m:sup/>
                    <m:e>
                      <m:sSub>
                        <m:sSubPr>
                          <m:ctrlPr>
                            <w:rPr>
                              <w:rFonts w:ascii="Cambria Math" w:hAnsi="Cambria Math" w:cs="Calibri"/>
                              <w:i/>
                            </w:rPr>
                          </m:ctrlPr>
                        </m:sSubPr>
                        <m:e>
                          <m:r>
                            <w:rPr>
                              <w:rFonts w:ascii="Cambria Math" w:hAnsi="Cambria Math" w:cs="Calibri"/>
                            </w:rPr>
                            <m:t>γ</m:t>
                          </m:r>
                        </m:e>
                        <m:sub>
                          <m:r>
                            <w:rPr>
                              <w:rFonts w:ascii="Cambria Math" w:hAnsi="Cambria Math" w:cs="Calibri"/>
                            </w:rPr>
                            <m:t>μ</m:t>
                          </m:r>
                        </m:sub>
                      </m:sSub>
                      <m:sSub>
                        <m:sSubPr>
                          <m:ctrlPr>
                            <w:rPr>
                              <w:rFonts w:ascii="Cambria Math" w:hAnsi="Cambria Math" w:cs="Calibri"/>
                              <w:i/>
                            </w:rPr>
                          </m:ctrlPr>
                        </m:sSubPr>
                        <m:e>
                          <m:r>
                            <w:rPr>
                              <w:rFonts w:ascii="Cambria Math" w:hAnsi="Cambria Math" w:cs="Calibri"/>
                            </w:rPr>
                            <m:t>∂</m:t>
                          </m:r>
                        </m:e>
                        <m:sub>
                          <m:r>
                            <w:rPr>
                              <w:rFonts w:ascii="Cambria Math" w:hAnsi="Cambria Math" w:cs="Calibri"/>
                            </w:rPr>
                            <m:t>μ</m:t>
                          </m:r>
                        </m:sub>
                      </m:sSub>
                    </m:e>
                  </m:nary>
                </m:e>
              </m:d>
            </m:e>
            <m:sup>
              <m:r>
                <w:rPr>
                  <w:rFonts w:ascii="Cambria Math" w:hAnsi="Cambria Math" w:cs="Calibri"/>
                </w:rPr>
                <m:t>2</m:t>
              </m:r>
            </m:sup>
          </m:sSup>
          <m:r>
            <w:rPr>
              <w:rFonts w:ascii="Cambria Math" w:hAnsi="Cambria Math" w:cs="Calibri"/>
            </w:rPr>
            <m:t>ψ=</m:t>
          </m:r>
          <m:nary>
            <m:naryPr>
              <m:chr m:val="∑"/>
              <m:limLoc m:val="undOvr"/>
              <m:supHide m:val="1"/>
              <m:ctrlPr>
                <w:rPr>
                  <w:rFonts w:ascii="Cambria Math" w:hAnsi="Cambria Math" w:cs="Calibri"/>
                  <w:i/>
                </w:rPr>
              </m:ctrlPr>
            </m:naryPr>
            <m:sub>
              <m:r>
                <w:rPr>
                  <w:rFonts w:ascii="Cambria Math" w:hAnsi="Cambria Math" w:cs="Calibri"/>
                </w:rPr>
                <m:t>μ</m:t>
              </m:r>
            </m:sub>
            <m:sup/>
            <m:e>
              <m:nary>
                <m:naryPr>
                  <m:chr m:val="∑"/>
                  <m:limLoc m:val="undOvr"/>
                  <m:supHide m:val="1"/>
                  <m:ctrlPr>
                    <w:rPr>
                      <w:rFonts w:ascii="Cambria Math" w:hAnsi="Cambria Math" w:cs="Calibri"/>
                      <w:i/>
                    </w:rPr>
                  </m:ctrlPr>
                </m:naryPr>
                <m:sub>
                  <m:r>
                    <w:rPr>
                      <w:rFonts w:ascii="Cambria Math" w:hAnsi="Cambria Math" w:cs="Calibri"/>
                    </w:rPr>
                    <m:t>ν</m:t>
                  </m:r>
                </m:sub>
                <m:sup/>
                <m:e>
                  <m:sSub>
                    <m:sSubPr>
                      <m:ctrlPr>
                        <w:rPr>
                          <w:rFonts w:ascii="Cambria Math" w:hAnsi="Cambria Math" w:cs="Calibri"/>
                          <w:i/>
                        </w:rPr>
                      </m:ctrlPr>
                    </m:sSubPr>
                    <m:e>
                      <m:r>
                        <w:rPr>
                          <w:rFonts w:ascii="Cambria Math" w:hAnsi="Cambria Math" w:cs="Calibri"/>
                        </w:rPr>
                        <m:t>γ</m:t>
                      </m:r>
                    </m:e>
                    <m:sub>
                      <m:r>
                        <w:rPr>
                          <w:rFonts w:ascii="Cambria Math" w:hAnsi="Cambria Math" w:cs="Calibri"/>
                        </w:rPr>
                        <m:t>μ</m:t>
                      </m:r>
                    </m:sub>
                  </m:sSub>
                  <m:sSub>
                    <m:sSubPr>
                      <m:ctrlPr>
                        <w:rPr>
                          <w:rFonts w:ascii="Cambria Math" w:hAnsi="Cambria Math" w:cs="Calibri"/>
                          <w:i/>
                        </w:rPr>
                      </m:ctrlPr>
                    </m:sSubPr>
                    <m:e>
                      <m:r>
                        <w:rPr>
                          <w:rFonts w:ascii="Cambria Math" w:hAnsi="Cambria Math" w:cs="Calibri"/>
                        </w:rPr>
                        <m:t>γ</m:t>
                      </m:r>
                    </m:e>
                    <m:sub>
                      <m:r>
                        <w:rPr>
                          <w:rFonts w:ascii="Cambria Math" w:hAnsi="Cambria Math" w:cs="Calibri"/>
                        </w:rPr>
                        <m:t>ν</m:t>
                      </m:r>
                    </m:sub>
                  </m:sSub>
                  <m:sSub>
                    <m:sSubPr>
                      <m:ctrlPr>
                        <w:rPr>
                          <w:rFonts w:ascii="Cambria Math" w:hAnsi="Cambria Math" w:cs="Calibri"/>
                          <w:i/>
                        </w:rPr>
                      </m:ctrlPr>
                    </m:sSubPr>
                    <m:e>
                      <m:r>
                        <w:rPr>
                          <w:rFonts w:ascii="Cambria Math" w:hAnsi="Cambria Math" w:cs="Calibri"/>
                        </w:rPr>
                        <m:t>∂</m:t>
                      </m:r>
                    </m:e>
                    <m:sub>
                      <m:r>
                        <w:rPr>
                          <w:rFonts w:ascii="Cambria Math" w:hAnsi="Cambria Math" w:cs="Calibri"/>
                        </w:rPr>
                        <m:t>μ</m:t>
                      </m:r>
                    </m:sub>
                  </m:sSub>
                  <m:sSub>
                    <m:sSubPr>
                      <m:ctrlPr>
                        <w:rPr>
                          <w:rFonts w:ascii="Cambria Math" w:hAnsi="Cambria Math" w:cs="Calibri"/>
                          <w:i/>
                        </w:rPr>
                      </m:ctrlPr>
                    </m:sSubPr>
                    <m:e>
                      <m:r>
                        <w:rPr>
                          <w:rFonts w:ascii="Cambria Math" w:hAnsi="Cambria Math" w:cs="Calibri"/>
                        </w:rPr>
                        <m:t>∂</m:t>
                      </m:r>
                    </m:e>
                    <m:sub>
                      <m:r>
                        <w:rPr>
                          <w:rFonts w:ascii="Cambria Math" w:hAnsi="Cambria Math" w:cs="Calibri"/>
                        </w:rPr>
                        <m:t>ν</m:t>
                      </m:r>
                    </m:sub>
                  </m:sSub>
                </m:e>
              </m:nary>
            </m:e>
          </m:nary>
        </m:oMath>
      </m:oMathPara>
    </w:p>
    <w:p w14:paraId="79F19789" w14:textId="77777777" w:rsidR="009B69A3" w:rsidRPr="005E75BA" w:rsidRDefault="009B69A3" w:rsidP="009B69A3">
      <w:pPr>
        <w:ind w:firstLine="0"/>
        <w:rPr>
          <w:rFonts w:asciiTheme="minorHAnsi" w:hAnsiTheme="minorHAnsi"/>
        </w:rPr>
      </w:pPr>
      <w:r w:rsidRPr="005E75BA">
        <w:rPr>
          <w:rFonts w:asciiTheme="minorHAnsi" w:hAnsiTheme="minorHAnsi"/>
        </w:rPr>
        <w:t>аңлатпа</w:t>
      </w:r>
      <w:r w:rsidRPr="005E75BA">
        <w:rPr>
          <w:rFonts w:cs="Calibri"/>
        </w:rPr>
        <w:t>ғ</w:t>
      </w:r>
      <w:r w:rsidRPr="005E75BA">
        <w:rPr>
          <w:rFonts w:asciiTheme="minorHAnsi" w:hAnsiTheme="minorHAnsi"/>
        </w:rPr>
        <w:t>а ийе боламыз. Бул аңлатпа (148)-</w:t>
      </w:r>
      <w:proofErr w:type="spellStart"/>
      <w:r w:rsidRPr="005E75BA">
        <w:rPr>
          <w:rFonts w:asciiTheme="minorHAnsi" w:hAnsiTheme="minorHAnsi"/>
        </w:rPr>
        <w:t>антикоммутаторлардың</w:t>
      </w:r>
      <w:proofErr w:type="spellEnd"/>
      <w:r w:rsidRPr="005E75BA">
        <w:rPr>
          <w:rFonts w:asciiTheme="minorHAnsi" w:hAnsiTheme="minorHAnsi"/>
        </w:rPr>
        <w:t xml:space="preserve"> мәнислерин есапқа ал</w:t>
      </w:r>
      <w:r w:rsidRPr="005E75BA">
        <w:rPr>
          <w:rFonts w:cs="Calibri"/>
        </w:rPr>
        <w:t>ғ</w:t>
      </w:r>
      <w:r w:rsidRPr="005E75BA">
        <w:rPr>
          <w:rFonts w:asciiTheme="minorHAnsi" w:hAnsiTheme="minorHAnsi"/>
        </w:rPr>
        <w:t>ан жа</w:t>
      </w:r>
      <w:r w:rsidRPr="005E75BA">
        <w:rPr>
          <w:rFonts w:cs="Calibri"/>
        </w:rPr>
        <w:t>ғ</w:t>
      </w:r>
      <w:r w:rsidRPr="005E75BA">
        <w:rPr>
          <w:rFonts w:asciiTheme="minorHAnsi" w:hAnsiTheme="minorHAnsi"/>
        </w:rPr>
        <w:t>дайда Клейн-Гордон теңлемесине өтеди:</w:t>
      </w:r>
    </w:p>
    <w:tbl>
      <w:tblPr>
        <w:tblW w:w="0" w:type="auto"/>
        <w:tblLook w:val="04A0" w:firstRow="1" w:lastRow="0" w:firstColumn="1" w:lastColumn="0" w:noHBand="0" w:noVBand="1"/>
      </w:tblPr>
      <w:tblGrid>
        <w:gridCol w:w="8217"/>
        <w:gridCol w:w="1128"/>
      </w:tblGrid>
      <w:tr w:rsidR="009B69A3" w:rsidRPr="005E75BA" w14:paraId="6926CFC4" w14:textId="77777777" w:rsidTr="00B3246D">
        <w:tc>
          <w:tcPr>
            <w:tcW w:w="8217" w:type="dxa"/>
          </w:tcPr>
          <w:p w14:paraId="444F49F2" w14:textId="77777777" w:rsidR="009B69A3" w:rsidRPr="005E75BA" w:rsidRDefault="00FB1252" w:rsidP="00B3246D">
            <w:pPr>
              <w:jc w:val="center"/>
              <w:rPr>
                <w:rFonts w:cs="Calibri"/>
              </w:rPr>
            </w:pPr>
            <m:oMathPara>
              <m:oMath>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cs="Calibri"/>
                  </w:rPr>
                  <m:t>ψ</m:t>
                </m:r>
                <m:r>
                  <w:rPr>
                    <w:rFonts w:ascii="Cambria Math" w:hAnsi="Cambria Math"/>
                  </w:rPr>
                  <m:t>-</m:t>
                </m:r>
                <m:sSup>
                  <m:sSupPr>
                    <m:ctrlPr>
                      <w:rPr>
                        <w:rFonts w:ascii="Cambria Math" w:hAnsi="Cambria Math" w:cs="Calibri"/>
                        <w:i/>
                      </w:rPr>
                    </m:ctrlPr>
                  </m:sSupPr>
                  <m:e>
                    <m:r>
                      <w:rPr>
                        <w:rFonts w:ascii="Cambria Math" w:hAnsi="Cambria Math" w:cs="Calibri"/>
                      </w:rPr>
                      <m:t>χ</m:t>
                    </m:r>
                  </m:e>
                  <m:sup>
                    <m:r>
                      <w:rPr>
                        <w:rFonts w:ascii="Cambria Math" w:hAnsi="Cambria Math" w:cs="Calibri"/>
                      </w:rPr>
                      <m:t>2</m:t>
                    </m:r>
                  </m:sup>
                </m:sSup>
                <m:r>
                  <w:rPr>
                    <w:rFonts w:ascii="Cambria Math" w:hAnsi="Cambria Math" w:cs="Calibri"/>
                  </w:rPr>
                  <m:t>ψ=0.</m:t>
                </m:r>
              </m:oMath>
            </m:oMathPara>
          </w:p>
        </w:tc>
        <w:tc>
          <w:tcPr>
            <w:tcW w:w="1128" w:type="dxa"/>
          </w:tcPr>
          <w:p w14:paraId="30D4A766" w14:textId="77777777" w:rsidR="009B69A3" w:rsidRPr="005E75BA" w:rsidRDefault="009B69A3" w:rsidP="00B3246D">
            <w:pPr>
              <w:ind w:firstLine="0"/>
              <w:jc w:val="center"/>
              <w:rPr>
                <w:rFonts w:cs="Calibri"/>
              </w:rPr>
            </w:pPr>
            <w:r w:rsidRPr="005E75BA">
              <w:rPr>
                <w:rFonts w:cs="Calibri"/>
              </w:rPr>
              <w:t>(149)</w:t>
            </w:r>
          </w:p>
        </w:tc>
      </w:tr>
    </w:tbl>
    <w:p w14:paraId="10FD78A2" w14:textId="77777777" w:rsidR="009B69A3" w:rsidRPr="005E75BA" w:rsidRDefault="00FB1252" w:rsidP="009B69A3">
      <w:pPr>
        <w:rPr>
          <w:rFonts w:asciiTheme="minorHAnsi" w:hAnsiTheme="minorHAnsi"/>
        </w:rPr>
      </w:pPr>
      <m:oMath>
        <m:sSub>
          <m:sSubPr>
            <m:ctrlPr>
              <w:rPr>
                <w:rFonts w:ascii="Cambria Math" w:hAnsi="Cambria Math" w:cs="Calibri"/>
                <w:i/>
              </w:rPr>
            </m:ctrlPr>
          </m:sSubPr>
          <m:e>
            <m:r>
              <w:rPr>
                <w:rFonts w:ascii="Cambria Math" w:hAnsi="Cambria Math" w:cs="Calibri"/>
              </w:rPr>
              <m:t>γ</m:t>
            </m:r>
          </m:e>
          <m:sub>
            <m:r>
              <w:rPr>
                <w:rFonts w:ascii="Cambria Math" w:hAnsi="Cambria Math" w:cs="Calibri"/>
              </w:rPr>
              <m:t>μ</m:t>
            </m:r>
          </m:sub>
        </m:sSub>
      </m:oMath>
      <w:r w:rsidR="009B69A3" w:rsidRPr="005E75BA">
        <w:rPr>
          <w:rFonts w:asciiTheme="minorHAnsi" w:hAnsiTheme="minorHAnsi"/>
        </w:rPr>
        <w:t xml:space="preserve"> шамасы ушын төрт қатарлы матрицалар түриндеги келтирилип шы</w:t>
      </w:r>
      <w:r w:rsidR="009B69A3" w:rsidRPr="005E75BA">
        <w:rPr>
          <w:rFonts w:cs="Calibri"/>
        </w:rPr>
        <w:t>ғ</w:t>
      </w:r>
      <w:r w:rsidR="009B69A3" w:rsidRPr="005E75BA">
        <w:rPr>
          <w:rFonts w:asciiTheme="minorHAnsi" w:hAnsiTheme="minorHAnsi"/>
        </w:rPr>
        <w:t>арылмайту</w:t>
      </w:r>
      <w:r w:rsidR="009B69A3" w:rsidRPr="005E75BA">
        <w:rPr>
          <w:rFonts w:cs="Calibri"/>
        </w:rPr>
        <w:t>ғ</w:t>
      </w:r>
      <w:r w:rsidR="009B69A3" w:rsidRPr="005E75BA">
        <w:rPr>
          <w:rFonts w:asciiTheme="minorHAnsi" w:hAnsiTheme="minorHAnsi"/>
        </w:rPr>
        <w:t xml:space="preserve">ын </w:t>
      </w:r>
      <w:proofErr w:type="spellStart"/>
      <w:r w:rsidR="009B69A3" w:rsidRPr="005E75BA">
        <w:rPr>
          <w:rFonts w:asciiTheme="minorHAnsi" w:hAnsiTheme="minorHAnsi"/>
        </w:rPr>
        <w:t>көринислерди</w:t>
      </w:r>
      <w:proofErr w:type="spellEnd"/>
      <w:r w:rsidR="009B69A3" w:rsidRPr="005E75BA">
        <w:rPr>
          <w:rFonts w:asciiTheme="minorHAnsi" w:hAnsiTheme="minorHAnsi"/>
        </w:rPr>
        <w:t xml:space="preserve"> дүзи</w:t>
      </w:r>
      <w:r w:rsidR="009B69A3" w:rsidRPr="005E75BA">
        <w:rPr>
          <w:rFonts w:cs="Calibri"/>
        </w:rPr>
        <w:t>ў</w:t>
      </w:r>
      <w:r w:rsidR="009B69A3" w:rsidRPr="005E75BA">
        <w:rPr>
          <w:rFonts w:asciiTheme="minorHAnsi" w:hAnsiTheme="minorHAnsi"/>
        </w:rPr>
        <w:t xml:space="preserve">ге болады. Егер </w:t>
      </w:r>
      <m:oMath>
        <m:sSub>
          <m:sSubPr>
            <m:ctrlPr>
              <w:rPr>
                <w:rFonts w:ascii="Cambria Math" w:hAnsi="Cambria Math" w:cs="Calibri"/>
                <w:i/>
              </w:rPr>
            </m:ctrlPr>
          </m:sSubPr>
          <m:e>
            <m:r>
              <w:rPr>
                <w:rFonts w:ascii="Cambria Math" w:hAnsi="Cambria Math" w:cs="Calibri"/>
              </w:rPr>
              <m:t>γ</m:t>
            </m:r>
          </m:e>
          <m:sub>
            <m:r>
              <w:rPr>
                <w:rFonts w:ascii="Cambria Math" w:hAnsi="Cambria Math" w:cs="Calibri"/>
              </w:rPr>
              <m:t>μ</m:t>
            </m:r>
          </m:sub>
        </m:sSub>
      </m:oMath>
      <w:r w:rsidR="009B69A3" w:rsidRPr="005E75BA">
        <w:rPr>
          <w:rFonts w:asciiTheme="minorHAnsi" w:hAnsiTheme="minorHAnsi"/>
        </w:rPr>
        <w:t xml:space="preserve"> усындай көринислердиң бири болса, онда қәлеген </w:t>
      </w:r>
      <m:oMath>
        <m:sSup>
          <m:sSupPr>
            <m:ctrlPr>
              <w:rPr>
                <w:rFonts w:ascii="Cambria Math" w:hAnsi="Cambria Math"/>
                <w:i/>
              </w:rPr>
            </m:ctrlPr>
          </m:sSupPr>
          <m:e>
            <m:r>
              <w:rPr>
                <w:rFonts w:ascii="Cambria Math" w:hAnsi="Cambria Math"/>
                <w:lang w:val="en-US"/>
              </w:rPr>
              <m:t>U</m:t>
            </m:r>
          </m:e>
          <m:sup>
            <m:r>
              <w:rPr>
                <w:rFonts w:ascii="Cambria Math" w:hAnsi="Cambria Math"/>
              </w:rPr>
              <m:t>†</m:t>
            </m:r>
          </m:sup>
        </m:sSup>
        <m:sSub>
          <m:sSubPr>
            <m:ctrlPr>
              <w:rPr>
                <w:rFonts w:ascii="Cambria Math" w:hAnsi="Cambria Math" w:cs="Calibri"/>
                <w:i/>
              </w:rPr>
            </m:ctrlPr>
          </m:sSubPr>
          <m:e>
            <m:r>
              <w:rPr>
                <w:rFonts w:ascii="Cambria Math" w:hAnsi="Cambria Math" w:cs="Calibri"/>
              </w:rPr>
              <m:t>γ</m:t>
            </m:r>
          </m:e>
          <m:sub>
            <m:r>
              <w:rPr>
                <w:rFonts w:ascii="Cambria Math" w:hAnsi="Cambria Math" w:cs="Calibri"/>
              </w:rPr>
              <m:t>μ</m:t>
            </m:r>
          </m:sub>
        </m:sSub>
        <m:r>
          <w:rPr>
            <w:rFonts w:ascii="Cambria Math" w:hAnsi="Cambria Math"/>
          </w:rPr>
          <m:t>U</m:t>
        </m:r>
      </m:oMath>
      <w:r w:rsidR="009B69A3" w:rsidRPr="005E75BA">
        <w:rPr>
          <w:rFonts w:asciiTheme="minorHAnsi" w:hAnsiTheme="minorHAnsi"/>
        </w:rPr>
        <w:t xml:space="preserve"> унитарлық түрлендири</w:t>
      </w:r>
      <w:r w:rsidR="009B69A3" w:rsidRPr="005E75BA">
        <w:rPr>
          <w:rFonts w:cs="Calibri"/>
        </w:rPr>
        <w:t>ў</w:t>
      </w:r>
      <w:r w:rsidR="009B69A3" w:rsidRPr="005E75BA">
        <w:rPr>
          <w:rFonts w:asciiTheme="minorHAnsi" w:hAnsiTheme="minorHAnsi"/>
        </w:rPr>
        <w:t xml:space="preserve"> базы бир басқа келтирилип шы</w:t>
      </w:r>
      <w:r w:rsidR="009B69A3" w:rsidRPr="005E75BA">
        <w:rPr>
          <w:rFonts w:cs="Calibri"/>
        </w:rPr>
        <w:t>ғ</w:t>
      </w:r>
      <w:r w:rsidR="009B69A3" w:rsidRPr="005E75BA">
        <w:rPr>
          <w:rFonts w:asciiTheme="minorHAnsi" w:hAnsiTheme="minorHAnsi"/>
        </w:rPr>
        <w:t>арылмайту</w:t>
      </w:r>
      <w:r w:rsidR="009B69A3" w:rsidRPr="005E75BA">
        <w:rPr>
          <w:rFonts w:cs="Calibri"/>
        </w:rPr>
        <w:t>ғ</w:t>
      </w:r>
      <w:r w:rsidR="009B69A3" w:rsidRPr="005E75BA">
        <w:rPr>
          <w:rFonts w:asciiTheme="minorHAnsi" w:hAnsiTheme="minorHAnsi"/>
        </w:rPr>
        <w:t xml:space="preserve">ын </w:t>
      </w:r>
      <w:proofErr w:type="spellStart"/>
      <w:r w:rsidR="009B69A3" w:rsidRPr="005E75BA">
        <w:rPr>
          <w:rFonts w:asciiTheme="minorHAnsi" w:hAnsiTheme="minorHAnsi"/>
        </w:rPr>
        <w:t>көринисти</w:t>
      </w:r>
      <w:proofErr w:type="spellEnd"/>
      <w:r w:rsidR="009B69A3" w:rsidRPr="005E75BA">
        <w:rPr>
          <w:rFonts w:asciiTheme="minorHAnsi" w:hAnsiTheme="minorHAnsi"/>
        </w:rPr>
        <w:t xml:space="preserve"> ту</w:t>
      </w:r>
      <w:r w:rsidR="009B69A3" w:rsidRPr="005E75BA">
        <w:rPr>
          <w:rFonts w:cs="Calibri"/>
        </w:rPr>
        <w:t>ў</w:t>
      </w:r>
      <w:r w:rsidR="009B69A3" w:rsidRPr="005E75BA">
        <w:rPr>
          <w:rFonts w:asciiTheme="minorHAnsi" w:hAnsiTheme="minorHAnsi"/>
        </w:rPr>
        <w:t xml:space="preserve">дырады. Усындай себепке байланыслы матрицалардың бирин (мысалы </w:t>
      </w:r>
      <m:oMath>
        <m:sSub>
          <m:sSubPr>
            <m:ctrlPr>
              <w:rPr>
                <w:rFonts w:ascii="Cambria Math" w:hAnsi="Cambria Math" w:cs="Calibri"/>
                <w:i/>
              </w:rPr>
            </m:ctrlPr>
          </m:sSubPr>
          <m:e>
            <m:r>
              <w:rPr>
                <w:rFonts w:ascii="Cambria Math" w:hAnsi="Cambria Math" w:cs="Calibri"/>
              </w:rPr>
              <m:t>γ</m:t>
            </m:r>
          </m:e>
          <m:sub>
            <m:r>
              <w:rPr>
                <w:rFonts w:ascii="Cambria Math" w:hAnsi="Cambria Math" w:cs="Calibri"/>
              </w:rPr>
              <m:t>4</m:t>
            </m:r>
          </m:sub>
        </m:sSub>
      </m:oMath>
      <w:r w:rsidR="009B69A3" w:rsidRPr="005E75BA">
        <w:rPr>
          <w:rFonts w:asciiTheme="minorHAnsi" w:hAnsiTheme="minorHAnsi"/>
        </w:rPr>
        <w:t xml:space="preserve"> матрицасын) диагоналлық деп болжа</w:t>
      </w:r>
      <w:r w:rsidR="009B69A3" w:rsidRPr="005E75BA">
        <w:rPr>
          <w:rFonts w:cs="Calibri"/>
        </w:rPr>
        <w:t>ўғ</w:t>
      </w:r>
      <w:r w:rsidR="009B69A3" w:rsidRPr="005E75BA">
        <w:rPr>
          <w:rFonts w:asciiTheme="minorHAnsi" w:hAnsiTheme="minorHAnsi"/>
        </w:rPr>
        <w:t xml:space="preserve">а болады. </w:t>
      </w:r>
      <m:oMath>
        <m:sSubSup>
          <m:sSubSupPr>
            <m:ctrlPr>
              <w:rPr>
                <w:rFonts w:ascii="Cambria Math" w:hAnsi="Cambria Math"/>
                <w:i/>
              </w:rPr>
            </m:ctrlPr>
          </m:sSubSupPr>
          <m:e>
            <m:r>
              <w:rPr>
                <w:rFonts w:ascii="Cambria Math" w:hAnsi="Cambria Math"/>
              </w:rPr>
              <m:t>γ</m:t>
            </m:r>
          </m:e>
          <m:sub>
            <m:r>
              <w:rPr>
                <w:rFonts w:ascii="Cambria Math" w:hAnsi="Cambria Math"/>
              </w:rPr>
              <m:t>4</m:t>
            </m:r>
          </m:sub>
          <m:sup>
            <m:r>
              <w:rPr>
                <w:rFonts w:ascii="Cambria Math" w:hAnsi="Cambria Math"/>
              </w:rPr>
              <m:t>2</m:t>
            </m:r>
          </m:sup>
        </m:sSubSup>
        <m:r>
          <w:rPr>
            <w:rFonts w:ascii="Cambria Math" w:hAnsi="Cambria Math"/>
          </w:rPr>
          <m:t>=1</m:t>
        </m:r>
      </m:oMath>
      <w:r w:rsidR="009B69A3" w:rsidRPr="005E75BA">
        <w:rPr>
          <w:rFonts w:asciiTheme="minorHAnsi" w:hAnsiTheme="minorHAnsi"/>
        </w:rPr>
        <w:t xml:space="preserve"> теңлиги </w:t>
      </w:r>
      <w:proofErr w:type="spellStart"/>
      <w:r w:rsidR="009B69A3" w:rsidRPr="005E75BA">
        <w:rPr>
          <w:rFonts w:asciiTheme="minorHAnsi" w:hAnsiTheme="minorHAnsi"/>
        </w:rPr>
        <w:t>орынлатату</w:t>
      </w:r>
      <w:r w:rsidR="009B69A3" w:rsidRPr="005E75BA">
        <w:rPr>
          <w:rFonts w:cs="Calibri"/>
        </w:rPr>
        <w:t>ғ</w:t>
      </w:r>
      <w:r w:rsidR="009B69A3" w:rsidRPr="005E75BA">
        <w:rPr>
          <w:rFonts w:asciiTheme="minorHAnsi" w:hAnsiTheme="minorHAnsi"/>
        </w:rPr>
        <w:t>ын</w:t>
      </w:r>
      <w:proofErr w:type="spellEnd"/>
      <w:r w:rsidR="009B69A3" w:rsidRPr="005E75BA">
        <w:rPr>
          <w:rFonts w:asciiTheme="minorHAnsi" w:hAnsiTheme="minorHAnsi"/>
        </w:rPr>
        <w:t xml:space="preserve"> бол</w:t>
      </w:r>
      <w:r w:rsidR="009B69A3" w:rsidRPr="005E75BA">
        <w:rPr>
          <w:rFonts w:cs="Calibri"/>
        </w:rPr>
        <w:t>ғ</w:t>
      </w:r>
      <w:r w:rsidR="009B69A3" w:rsidRPr="005E75BA">
        <w:rPr>
          <w:rFonts w:asciiTheme="minorHAnsi" w:hAnsiTheme="minorHAnsi"/>
        </w:rPr>
        <w:t>анлықтан, бул матрицаның меншикли мәнислери +1 ҳәм -1 ге тең болы</w:t>
      </w:r>
      <w:r w:rsidR="009B69A3" w:rsidRPr="005E75BA">
        <w:rPr>
          <w:rFonts w:cs="Calibri"/>
        </w:rPr>
        <w:t>ў</w:t>
      </w:r>
      <w:r w:rsidR="009B69A3" w:rsidRPr="005E75BA">
        <w:rPr>
          <w:rFonts w:asciiTheme="minorHAnsi" w:hAnsiTheme="minorHAnsi"/>
        </w:rPr>
        <w:t xml:space="preserve">ы керек. Солай етип, </w:t>
      </w:r>
      <m:oMath>
        <m:sSub>
          <m:sSubPr>
            <m:ctrlPr>
              <w:rPr>
                <w:rFonts w:ascii="Cambria Math" w:hAnsi="Cambria Math" w:cs="Calibri"/>
                <w:i/>
              </w:rPr>
            </m:ctrlPr>
          </m:sSubPr>
          <m:e>
            <m:r>
              <w:rPr>
                <w:rFonts w:ascii="Cambria Math" w:hAnsi="Cambria Math" w:cs="Calibri"/>
              </w:rPr>
              <m:t>γ</m:t>
            </m:r>
          </m:e>
          <m:sub>
            <m:r>
              <w:rPr>
                <w:rFonts w:ascii="Cambria Math" w:hAnsi="Cambria Math" w:cs="Calibri"/>
              </w:rPr>
              <m:t>μ</m:t>
            </m:r>
          </m:sub>
        </m:sSub>
      </m:oMath>
      <w:r w:rsidR="009B69A3" w:rsidRPr="005E75BA">
        <w:rPr>
          <w:rFonts w:asciiTheme="minorHAnsi" w:hAnsiTheme="minorHAnsi"/>
        </w:rPr>
        <w:t xml:space="preserve"> матрицаларының жыйна</w:t>
      </w:r>
      <w:r w:rsidR="009B69A3" w:rsidRPr="005E75BA">
        <w:rPr>
          <w:rFonts w:cs="Calibri"/>
        </w:rPr>
        <w:t>ғ</w:t>
      </w:r>
      <w:r w:rsidR="009B69A3" w:rsidRPr="005E75BA">
        <w:rPr>
          <w:rFonts w:asciiTheme="minorHAnsi" w:hAnsiTheme="minorHAnsi"/>
        </w:rPr>
        <w:t xml:space="preserve">ын </w:t>
      </w:r>
      <w:proofErr w:type="spellStart"/>
      <w:r w:rsidR="009B69A3" w:rsidRPr="005E75BA">
        <w:rPr>
          <w:rFonts w:asciiTheme="minorHAnsi" w:hAnsiTheme="minorHAnsi"/>
        </w:rPr>
        <w:t>конструкциялап</w:t>
      </w:r>
      <w:proofErr w:type="spellEnd"/>
      <w:r w:rsidR="009B69A3" w:rsidRPr="005E75BA">
        <w:rPr>
          <w:rFonts w:asciiTheme="minorHAnsi" w:hAnsiTheme="minorHAnsi"/>
        </w:rPr>
        <w:t>, мыналарды жазы</w:t>
      </w:r>
      <w:r w:rsidR="009B69A3" w:rsidRPr="005E75BA">
        <w:rPr>
          <w:rFonts w:cs="Calibri"/>
        </w:rPr>
        <w:t>ўғ</w:t>
      </w:r>
      <w:r w:rsidR="009B69A3" w:rsidRPr="005E75BA">
        <w:rPr>
          <w:rFonts w:asciiTheme="minorHAnsi" w:hAnsiTheme="minorHAnsi"/>
        </w:rPr>
        <w:t>а болады:</w:t>
      </w:r>
    </w:p>
    <w:tbl>
      <w:tblPr>
        <w:tblW w:w="0" w:type="auto"/>
        <w:tblLook w:val="04A0" w:firstRow="1" w:lastRow="0" w:firstColumn="1" w:lastColumn="0" w:noHBand="0" w:noVBand="1"/>
      </w:tblPr>
      <w:tblGrid>
        <w:gridCol w:w="8217"/>
        <w:gridCol w:w="1128"/>
      </w:tblGrid>
      <w:tr w:rsidR="009B69A3" w:rsidRPr="005E75BA" w14:paraId="62AE91E1" w14:textId="77777777" w:rsidTr="00B3246D">
        <w:tc>
          <w:tcPr>
            <w:tcW w:w="8217" w:type="dxa"/>
          </w:tcPr>
          <w:p w14:paraId="67099DF0" w14:textId="77777777" w:rsidR="009B69A3" w:rsidRPr="005E75BA" w:rsidRDefault="00FB1252" w:rsidP="00B3246D">
            <w:pPr>
              <w:jc w:val="center"/>
              <w:rPr>
                <w:rFonts w:cs="Calibri"/>
              </w:rPr>
            </w:pPr>
            <m:oMathPara>
              <m:oMath>
                <m:sSub>
                  <m:sSubPr>
                    <m:ctrlPr>
                      <w:rPr>
                        <w:rFonts w:ascii="Cambria Math" w:hAnsi="Cambria Math" w:cs="Calibri"/>
                        <w:i/>
                      </w:rPr>
                    </m:ctrlPr>
                  </m:sSubPr>
                  <m:e>
                    <m:r>
                      <m:rPr>
                        <m:sty m:val="bi"/>
                      </m:rPr>
                      <w:rPr>
                        <w:rFonts w:ascii="Cambria Math" w:hAnsi="Cambria Math" w:cs="Calibri"/>
                      </w:rPr>
                      <m:t>γ</m:t>
                    </m:r>
                  </m:e>
                  <m:sub>
                    <m:r>
                      <w:rPr>
                        <w:rFonts w:ascii="Cambria Math" w:hAnsi="Cambria Math" w:cs="Calibri"/>
                      </w:rPr>
                      <m:t>k</m:t>
                    </m:r>
                  </m:sub>
                </m:sSub>
                <m:r>
                  <w:rPr>
                    <w:rFonts w:ascii="Cambria Math" w:hAnsi="Cambria Math" w:cs="Calibri"/>
                  </w:rPr>
                  <m:t>=</m:t>
                </m:r>
                <m:d>
                  <m:dPr>
                    <m:ctrlPr>
                      <w:rPr>
                        <w:rFonts w:ascii="Cambria Math" w:hAnsi="Cambria Math" w:cs="Calibri"/>
                        <w:i/>
                      </w:rPr>
                    </m:ctrlPr>
                  </m:dPr>
                  <m:e>
                    <m:m>
                      <m:mPr>
                        <m:mcs>
                          <m:mc>
                            <m:mcPr>
                              <m:count m:val="2"/>
                              <m:mcJc m:val="center"/>
                            </m:mcPr>
                          </m:mc>
                        </m:mcs>
                        <m:ctrlPr>
                          <w:rPr>
                            <w:rFonts w:ascii="Cambria Math" w:hAnsi="Cambria Math" w:cs="Calibri"/>
                            <w:i/>
                          </w:rPr>
                        </m:ctrlPr>
                      </m:mPr>
                      <m:mr>
                        <m:e>
                          <m:sSub>
                            <m:sSubPr>
                              <m:ctrlPr>
                                <w:rPr>
                                  <w:rFonts w:ascii="Cambria Math" w:hAnsi="Cambria Math" w:cs="Calibri"/>
                                  <w:i/>
                                </w:rPr>
                              </m:ctrlPr>
                            </m:sSubPr>
                            <m:e>
                              <m:r>
                                <m:rPr>
                                  <m:sty m:val="bi"/>
                                </m:rPr>
                                <w:rPr>
                                  <w:rFonts w:ascii="Cambria Math" w:hAnsi="Cambria Math" w:cs="Calibri"/>
                                </w:rPr>
                                <m:t>A</m:t>
                              </m:r>
                            </m:e>
                            <m:sub>
                              <m:r>
                                <w:rPr>
                                  <w:rFonts w:ascii="Cambria Math" w:hAnsi="Cambria Math" w:cs="Calibri"/>
                                </w:rPr>
                                <m:t>k</m:t>
                              </m:r>
                            </m:sub>
                          </m:sSub>
                        </m:e>
                        <m:e>
                          <m:sSub>
                            <m:sSubPr>
                              <m:ctrlPr>
                                <w:rPr>
                                  <w:rFonts w:ascii="Cambria Math" w:hAnsi="Cambria Math" w:cs="Calibri"/>
                                  <w:i/>
                                </w:rPr>
                              </m:ctrlPr>
                            </m:sSubPr>
                            <m:e>
                              <m:r>
                                <m:rPr>
                                  <m:sty m:val="bi"/>
                                </m:rPr>
                                <w:rPr>
                                  <w:rFonts w:ascii="Cambria Math" w:hAnsi="Cambria Math" w:cs="Calibri"/>
                                </w:rPr>
                                <m:t>B</m:t>
                              </m:r>
                            </m:e>
                            <m:sub>
                              <m:r>
                                <w:rPr>
                                  <w:rFonts w:ascii="Cambria Math" w:hAnsi="Cambria Math" w:cs="Calibri"/>
                                </w:rPr>
                                <m:t>k</m:t>
                              </m:r>
                            </m:sub>
                          </m:sSub>
                        </m:e>
                      </m:mr>
                      <m:mr>
                        <m:e>
                          <m:sSub>
                            <m:sSubPr>
                              <m:ctrlPr>
                                <w:rPr>
                                  <w:rFonts w:ascii="Cambria Math" w:hAnsi="Cambria Math" w:cs="Calibri"/>
                                  <w:i/>
                                </w:rPr>
                              </m:ctrlPr>
                            </m:sSubPr>
                            <m:e>
                              <m:r>
                                <m:rPr>
                                  <m:sty m:val="bi"/>
                                </m:rPr>
                                <w:rPr>
                                  <w:rFonts w:ascii="Cambria Math" w:hAnsi="Cambria Math" w:cs="Calibri"/>
                                </w:rPr>
                                <m:t>C</m:t>
                              </m:r>
                            </m:e>
                            <m:sub>
                              <m:r>
                                <w:rPr>
                                  <w:rFonts w:ascii="Cambria Math" w:hAnsi="Cambria Math" w:cs="Calibri"/>
                                </w:rPr>
                                <m:t>k</m:t>
                              </m:r>
                            </m:sub>
                          </m:sSub>
                        </m:e>
                        <m:e>
                          <m:sSub>
                            <m:sSubPr>
                              <m:ctrlPr>
                                <w:rPr>
                                  <w:rFonts w:ascii="Cambria Math" w:hAnsi="Cambria Math" w:cs="Calibri"/>
                                  <w:i/>
                                </w:rPr>
                              </m:ctrlPr>
                            </m:sSubPr>
                            <m:e>
                              <m:r>
                                <m:rPr>
                                  <m:sty m:val="bi"/>
                                </m:rPr>
                                <w:rPr>
                                  <w:rFonts w:ascii="Cambria Math" w:hAnsi="Cambria Math" w:cs="Calibri"/>
                                </w:rPr>
                                <m:t>D</m:t>
                              </m:r>
                            </m:e>
                            <m:sub>
                              <m:r>
                                <w:rPr>
                                  <w:rFonts w:ascii="Cambria Math" w:hAnsi="Cambria Math" w:cs="Calibri"/>
                                </w:rPr>
                                <m:t>k</m:t>
                              </m:r>
                            </m:sub>
                          </m:sSub>
                        </m:e>
                      </m:mr>
                    </m:m>
                  </m:e>
                </m:d>
                <m:r>
                  <w:rPr>
                    <w:rFonts w:ascii="Cambria Math" w:hAnsi="Cambria Math" w:cs="Calibri"/>
                  </w:rPr>
                  <m:t xml:space="preserve">, k=1, 2, 3; </m:t>
                </m:r>
                <m:sSub>
                  <m:sSubPr>
                    <m:ctrlPr>
                      <w:rPr>
                        <w:rFonts w:ascii="Cambria Math" w:hAnsi="Cambria Math" w:cs="Calibri"/>
                        <w:i/>
                      </w:rPr>
                    </m:ctrlPr>
                  </m:sSubPr>
                  <m:e>
                    <m:r>
                      <w:rPr>
                        <w:rFonts w:ascii="Cambria Math" w:hAnsi="Cambria Math" w:cs="Calibri"/>
                      </w:rPr>
                      <m:t>γ</m:t>
                    </m:r>
                  </m:e>
                  <m:sub>
                    <m:r>
                      <w:rPr>
                        <w:rFonts w:ascii="Cambria Math" w:hAnsi="Cambria Math" w:cs="Calibri"/>
                      </w:rPr>
                      <m:t>4</m:t>
                    </m:r>
                  </m:sub>
                </m:sSub>
                <m:r>
                  <w:rPr>
                    <w:rFonts w:ascii="Cambria Math" w:hAnsi="Cambria Math" w:cs="Calibri"/>
                  </w:rPr>
                  <m:t>=</m:t>
                </m:r>
                <m:d>
                  <m:dPr>
                    <m:ctrlPr>
                      <w:rPr>
                        <w:rFonts w:ascii="Cambria Math" w:hAnsi="Cambria Math" w:cs="Calibri"/>
                        <w:i/>
                      </w:rPr>
                    </m:ctrlPr>
                  </m:dPr>
                  <m:e>
                    <m:m>
                      <m:mPr>
                        <m:mcs>
                          <m:mc>
                            <m:mcPr>
                              <m:count m:val="2"/>
                              <m:mcJc m:val="center"/>
                            </m:mcPr>
                          </m:mc>
                        </m:mcs>
                        <m:ctrlPr>
                          <w:rPr>
                            <w:rFonts w:ascii="Cambria Math" w:hAnsi="Cambria Math" w:cs="Calibri"/>
                            <w:i/>
                          </w:rPr>
                        </m:ctrlPr>
                      </m:mPr>
                      <m:mr>
                        <m:e>
                          <m:r>
                            <m:rPr>
                              <m:sty m:val="bi"/>
                            </m:rPr>
                            <w:rPr>
                              <w:rFonts w:ascii="Cambria Math" w:hAnsi="Cambria Math" w:cs="Calibri"/>
                            </w:rPr>
                            <m:t>1</m:t>
                          </m:r>
                        </m:e>
                        <m:e>
                          <m:r>
                            <w:rPr>
                              <w:rFonts w:ascii="Cambria Math" w:hAnsi="Cambria Math" w:cs="Calibri"/>
                            </w:rPr>
                            <m:t>0</m:t>
                          </m:r>
                        </m:e>
                      </m:mr>
                      <m:mr>
                        <m:e>
                          <m:r>
                            <w:rPr>
                              <w:rFonts w:ascii="Cambria Math" w:hAnsi="Cambria Math" w:cs="Calibri"/>
                            </w:rPr>
                            <m:t>0</m:t>
                          </m:r>
                        </m:e>
                        <m:e>
                          <m:r>
                            <m:rPr>
                              <m:sty m:val="bi"/>
                            </m:rPr>
                            <w:rPr>
                              <w:rFonts w:ascii="Cambria Math" w:hAnsi="Cambria Math" w:cs="Calibri"/>
                            </w:rPr>
                            <m:t>1</m:t>
                          </m:r>
                        </m:e>
                      </m:mr>
                    </m:m>
                  </m:e>
                </m:d>
                <m:r>
                  <w:rPr>
                    <w:rFonts w:ascii="Cambria Math" w:hAnsi="Cambria Math" w:cs="Calibri"/>
                  </w:rPr>
                  <m:t>.</m:t>
                </m:r>
              </m:oMath>
            </m:oMathPara>
          </w:p>
        </w:tc>
        <w:tc>
          <w:tcPr>
            <w:tcW w:w="1128" w:type="dxa"/>
          </w:tcPr>
          <w:p w14:paraId="76FCFE24" w14:textId="77777777" w:rsidR="009B69A3" w:rsidRPr="005E75BA" w:rsidRDefault="009B69A3" w:rsidP="00B3246D">
            <w:pPr>
              <w:ind w:firstLine="0"/>
              <w:jc w:val="center"/>
              <w:rPr>
                <w:rFonts w:cs="Calibri"/>
                <w:lang w:val="en-US"/>
              </w:rPr>
            </w:pPr>
            <w:r w:rsidRPr="005E75BA">
              <w:rPr>
                <w:rFonts w:cs="Calibri"/>
                <w:lang w:val="en-US"/>
              </w:rPr>
              <w:t>(150)</w:t>
            </w:r>
          </w:p>
        </w:tc>
      </w:tr>
    </w:tbl>
    <w:p w14:paraId="5E1F46AB" w14:textId="77777777" w:rsidR="009B69A3" w:rsidRPr="005E75BA" w:rsidRDefault="009B69A3" w:rsidP="009B69A3">
      <w:pPr>
        <w:rPr>
          <w:rFonts w:asciiTheme="minorHAnsi" w:hAnsiTheme="minorHAnsi"/>
        </w:rPr>
      </w:pPr>
      <w:r w:rsidRPr="005E75BA">
        <w:rPr>
          <w:rFonts w:asciiTheme="minorHAnsi" w:hAnsiTheme="minorHAnsi"/>
        </w:rPr>
        <w:t>Бул аңлатпаларда</w:t>
      </w:r>
      <w:r w:rsidRPr="005E75BA">
        <w:rPr>
          <w:rFonts w:cs="Calibri"/>
        </w:rPr>
        <w:t>ғ</w:t>
      </w:r>
      <w:r w:rsidRPr="005E75BA">
        <w:rPr>
          <w:rFonts w:asciiTheme="minorHAnsi" w:hAnsiTheme="minorHAnsi"/>
        </w:rPr>
        <w:t>ы жу</w:t>
      </w:r>
      <w:r w:rsidRPr="005E75BA">
        <w:rPr>
          <w:rFonts w:cs="Calibri"/>
        </w:rPr>
        <w:t>ў</w:t>
      </w:r>
      <w:r w:rsidRPr="005E75BA">
        <w:rPr>
          <w:rFonts w:asciiTheme="minorHAnsi" w:hAnsiTheme="minorHAnsi"/>
        </w:rPr>
        <w:t xml:space="preserve">ан ҳәриплер еки </w:t>
      </w:r>
      <w:proofErr w:type="spellStart"/>
      <w:r w:rsidRPr="005E75BA">
        <w:rPr>
          <w:rFonts w:asciiTheme="minorHAnsi" w:hAnsiTheme="minorHAnsi"/>
        </w:rPr>
        <w:t>қатарлы</w:t>
      </w:r>
      <w:proofErr w:type="spellEnd"/>
      <w:r w:rsidRPr="005E75BA">
        <w:rPr>
          <w:rFonts w:asciiTheme="minorHAnsi" w:hAnsiTheme="minorHAnsi"/>
        </w:rPr>
        <w:t xml:space="preserve"> </w:t>
      </w:r>
      <w:proofErr w:type="spellStart"/>
      <w:r w:rsidRPr="005E75BA">
        <w:rPr>
          <w:rFonts w:asciiTheme="minorHAnsi" w:hAnsiTheme="minorHAnsi"/>
        </w:rPr>
        <w:t>матрицаларды</w:t>
      </w:r>
      <w:proofErr w:type="spellEnd"/>
      <w:r w:rsidRPr="005E75BA">
        <w:rPr>
          <w:rFonts w:asciiTheme="minorHAnsi" w:hAnsiTheme="minorHAnsi"/>
        </w:rPr>
        <w:t xml:space="preserve"> билдиреди. Буннан кейин (148)-қатнаслардың жәрдеминде</w:t>
      </w:r>
    </w:p>
    <w:tbl>
      <w:tblPr>
        <w:tblW w:w="0" w:type="auto"/>
        <w:tblLook w:val="04A0" w:firstRow="1" w:lastRow="0" w:firstColumn="1" w:lastColumn="0" w:noHBand="0" w:noVBand="1"/>
      </w:tblPr>
      <w:tblGrid>
        <w:gridCol w:w="8217"/>
        <w:gridCol w:w="1128"/>
      </w:tblGrid>
      <w:tr w:rsidR="009B69A3" w:rsidRPr="005E75BA" w14:paraId="7DDAEA76" w14:textId="77777777" w:rsidTr="00B3246D">
        <w:tc>
          <w:tcPr>
            <w:tcW w:w="8217" w:type="dxa"/>
          </w:tcPr>
          <w:p w14:paraId="70E6F778" w14:textId="77777777" w:rsidR="009B69A3" w:rsidRPr="005E75BA" w:rsidRDefault="00FB1252" w:rsidP="00B3246D">
            <w:pPr>
              <w:jc w:val="center"/>
              <w:rPr>
                <w:rFonts w:cs="Calibri"/>
              </w:rPr>
            </w:pPr>
            <m:oMathPara>
              <m:oMath>
                <m:sSub>
                  <m:sSubPr>
                    <m:ctrlPr>
                      <w:rPr>
                        <w:rFonts w:ascii="Cambria Math" w:hAnsi="Cambria Math" w:cs="Calibri"/>
                        <w:i/>
                      </w:rPr>
                    </m:ctrlPr>
                  </m:sSubPr>
                  <m:e>
                    <m:r>
                      <w:rPr>
                        <w:rFonts w:ascii="Cambria Math" w:hAnsi="Cambria Math" w:cs="Calibri"/>
                      </w:rPr>
                      <m:t>γ</m:t>
                    </m:r>
                  </m:e>
                  <m:sub>
                    <m:r>
                      <w:rPr>
                        <w:rFonts w:ascii="Cambria Math" w:hAnsi="Cambria Math" w:cs="Calibri"/>
                      </w:rPr>
                      <m:t>i</m:t>
                    </m:r>
                  </m:sub>
                </m:sSub>
                <m:sSub>
                  <m:sSubPr>
                    <m:ctrlPr>
                      <w:rPr>
                        <w:rFonts w:ascii="Cambria Math" w:hAnsi="Cambria Math" w:cs="Calibri"/>
                        <w:i/>
                      </w:rPr>
                    </m:ctrlPr>
                  </m:sSubPr>
                  <m:e>
                    <m:r>
                      <w:rPr>
                        <w:rFonts w:ascii="Cambria Math" w:hAnsi="Cambria Math" w:cs="Calibri"/>
                      </w:rPr>
                      <m:t>γ</m:t>
                    </m:r>
                  </m:e>
                  <m:sub>
                    <m:r>
                      <w:rPr>
                        <w:rFonts w:ascii="Cambria Math" w:hAnsi="Cambria Math" w:cs="Calibri"/>
                      </w:rPr>
                      <m:t>k</m:t>
                    </m:r>
                  </m:sub>
                </m:sSub>
                <m:r>
                  <w:rPr>
                    <w:rFonts w:ascii="Cambria Math" w:hAnsi="Cambria Math" w:cs="Calibri"/>
                  </w:rPr>
                  <m:t>+</m:t>
                </m:r>
                <m:sSub>
                  <m:sSubPr>
                    <m:ctrlPr>
                      <w:rPr>
                        <w:rFonts w:ascii="Cambria Math" w:hAnsi="Cambria Math" w:cs="Calibri"/>
                        <w:i/>
                      </w:rPr>
                    </m:ctrlPr>
                  </m:sSubPr>
                  <m:e>
                    <m:r>
                      <w:rPr>
                        <w:rFonts w:ascii="Cambria Math" w:hAnsi="Cambria Math" w:cs="Calibri"/>
                      </w:rPr>
                      <m:t>γ</m:t>
                    </m:r>
                  </m:e>
                  <m:sub>
                    <m:r>
                      <w:rPr>
                        <w:rFonts w:ascii="Cambria Math" w:hAnsi="Cambria Math" w:cs="Calibri"/>
                      </w:rPr>
                      <m:t>k</m:t>
                    </m:r>
                  </m:sub>
                </m:sSub>
                <m:sSub>
                  <m:sSubPr>
                    <m:ctrlPr>
                      <w:rPr>
                        <w:rFonts w:ascii="Cambria Math" w:hAnsi="Cambria Math" w:cs="Calibri"/>
                        <w:i/>
                      </w:rPr>
                    </m:ctrlPr>
                  </m:sSubPr>
                  <m:e>
                    <m:r>
                      <w:rPr>
                        <w:rFonts w:ascii="Cambria Math" w:hAnsi="Cambria Math" w:cs="Calibri"/>
                      </w:rPr>
                      <m:t>γ</m:t>
                    </m:r>
                  </m:e>
                  <m:sub>
                    <m:r>
                      <w:rPr>
                        <w:rFonts w:ascii="Cambria Math" w:hAnsi="Cambria Math" w:cs="Calibri"/>
                      </w:rPr>
                      <m:t>i</m:t>
                    </m:r>
                  </m:sub>
                </m:sSub>
                <m:r>
                  <w:rPr>
                    <w:rFonts w:ascii="Cambria Math" w:hAnsi="Cambria Math" w:cs="Calibri"/>
                  </w:rPr>
                  <m:t>=</m:t>
                </m:r>
                <m:d>
                  <m:dPr>
                    <m:ctrlPr>
                      <w:rPr>
                        <w:rFonts w:ascii="Cambria Math" w:hAnsi="Cambria Math" w:cs="Calibri"/>
                        <w:i/>
                      </w:rPr>
                    </m:ctrlPr>
                  </m:dPr>
                  <m:e>
                    <m:m>
                      <m:mPr>
                        <m:mcs>
                          <m:mc>
                            <m:mcPr>
                              <m:count m:val="2"/>
                              <m:mcJc m:val="center"/>
                            </m:mcPr>
                          </m:mc>
                        </m:mcs>
                        <m:ctrlPr>
                          <w:rPr>
                            <w:rFonts w:ascii="Cambria Math" w:hAnsi="Cambria Math" w:cs="Calibri"/>
                            <w:i/>
                          </w:rPr>
                        </m:ctrlPr>
                      </m:mPr>
                      <m:mr>
                        <m:e>
                          <m:sSub>
                            <m:sSubPr>
                              <m:ctrlPr>
                                <w:rPr>
                                  <w:rFonts w:ascii="Cambria Math" w:hAnsi="Cambria Math" w:cs="Calibri"/>
                                  <w:i/>
                                </w:rPr>
                              </m:ctrlPr>
                            </m:sSubPr>
                            <m:e>
                              <m:r>
                                <m:rPr>
                                  <m:sty m:val="bi"/>
                                </m:rPr>
                                <w:rPr>
                                  <w:rFonts w:ascii="Cambria Math" w:hAnsi="Cambria Math" w:cs="Calibri"/>
                                </w:rPr>
                                <m:t>B</m:t>
                              </m:r>
                            </m:e>
                            <m:sub>
                              <m:r>
                                <w:rPr>
                                  <w:rFonts w:ascii="Cambria Math" w:hAnsi="Cambria Math" w:cs="Calibri"/>
                                </w:rPr>
                                <m:t>i</m:t>
                              </m:r>
                            </m:sub>
                          </m:sSub>
                          <m:sSub>
                            <m:sSubPr>
                              <m:ctrlPr>
                                <w:rPr>
                                  <w:rFonts w:ascii="Cambria Math" w:hAnsi="Cambria Math" w:cs="Calibri"/>
                                  <w:i/>
                                </w:rPr>
                              </m:ctrlPr>
                            </m:sSubPr>
                            <m:e>
                              <m:r>
                                <m:rPr>
                                  <m:sty m:val="bi"/>
                                </m:rPr>
                                <w:rPr>
                                  <w:rFonts w:ascii="Cambria Math" w:hAnsi="Cambria Math" w:cs="Calibri"/>
                                </w:rPr>
                                <m:t>C</m:t>
                              </m:r>
                            </m:e>
                            <m:sub>
                              <m:r>
                                <w:rPr>
                                  <w:rFonts w:ascii="Cambria Math" w:hAnsi="Cambria Math" w:cs="Calibri"/>
                                </w:rPr>
                                <m:t>k</m:t>
                              </m:r>
                            </m:sub>
                          </m:sSub>
                          <m:r>
                            <w:rPr>
                              <w:rFonts w:ascii="Cambria Math" w:hAnsi="Cambria Math" w:cs="Calibri"/>
                            </w:rPr>
                            <m:t>+</m:t>
                          </m:r>
                          <m:sSub>
                            <m:sSubPr>
                              <m:ctrlPr>
                                <w:rPr>
                                  <w:rFonts w:ascii="Cambria Math" w:hAnsi="Cambria Math" w:cs="Calibri"/>
                                  <w:i/>
                                </w:rPr>
                              </m:ctrlPr>
                            </m:sSubPr>
                            <m:e>
                              <m:r>
                                <m:rPr>
                                  <m:sty m:val="bi"/>
                                </m:rPr>
                                <w:rPr>
                                  <w:rFonts w:ascii="Cambria Math" w:hAnsi="Cambria Math" w:cs="Calibri"/>
                                </w:rPr>
                                <m:t>B</m:t>
                              </m:r>
                            </m:e>
                            <m:sub>
                              <m:r>
                                <w:rPr>
                                  <w:rFonts w:ascii="Cambria Math" w:hAnsi="Cambria Math" w:cs="Calibri"/>
                                </w:rPr>
                                <m:t>k</m:t>
                              </m:r>
                            </m:sub>
                          </m:sSub>
                          <m:sSub>
                            <m:sSubPr>
                              <m:ctrlPr>
                                <w:rPr>
                                  <w:rFonts w:ascii="Cambria Math" w:hAnsi="Cambria Math" w:cs="Calibri"/>
                                  <w:i/>
                                </w:rPr>
                              </m:ctrlPr>
                            </m:sSubPr>
                            <m:e>
                              <m:r>
                                <m:rPr>
                                  <m:sty m:val="bi"/>
                                </m:rPr>
                                <w:rPr>
                                  <w:rFonts w:ascii="Cambria Math" w:hAnsi="Cambria Math" w:cs="Calibri"/>
                                </w:rPr>
                                <m:t>A</m:t>
                              </m:r>
                            </m:e>
                            <m:sub>
                              <m:r>
                                <w:rPr>
                                  <w:rFonts w:ascii="Cambria Math" w:hAnsi="Cambria Math" w:cs="Calibri"/>
                                </w:rPr>
                                <m:t>i</m:t>
                              </m:r>
                            </m:sub>
                          </m:sSub>
                        </m:e>
                        <m:e>
                          <m:r>
                            <w:rPr>
                              <w:rFonts w:ascii="Cambria Math" w:hAnsi="Cambria Math" w:cs="Calibri"/>
                            </w:rPr>
                            <m:t>0</m:t>
                          </m:r>
                        </m:e>
                      </m:mr>
                      <m:mr>
                        <m:e>
                          <m:r>
                            <w:rPr>
                              <w:rFonts w:ascii="Cambria Math" w:hAnsi="Cambria Math" w:cs="Calibri"/>
                            </w:rPr>
                            <m:t>0</m:t>
                          </m:r>
                        </m:e>
                        <m:e>
                          <m:sSub>
                            <m:sSubPr>
                              <m:ctrlPr>
                                <w:rPr>
                                  <w:rFonts w:ascii="Cambria Math" w:hAnsi="Cambria Math" w:cs="Calibri"/>
                                  <w:i/>
                                </w:rPr>
                              </m:ctrlPr>
                            </m:sSubPr>
                            <m:e>
                              <m:r>
                                <m:rPr>
                                  <m:sty m:val="bi"/>
                                </m:rPr>
                                <w:rPr>
                                  <w:rFonts w:ascii="Cambria Math" w:hAnsi="Cambria Math" w:cs="Calibri"/>
                                </w:rPr>
                                <m:t>C</m:t>
                              </m:r>
                            </m:e>
                            <m:sub>
                              <m:r>
                                <w:rPr>
                                  <w:rFonts w:ascii="Cambria Math" w:hAnsi="Cambria Math" w:cs="Calibri"/>
                                </w:rPr>
                                <m:t>i</m:t>
                              </m:r>
                            </m:sub>
                          </m:sSub>
                          <m:sSub>
                            <m:sSubPr>
                              <m:ctrlPr>
                                <w:rPr>
                                  <w:rFonts w:ascii="Cambria Math" w:hAnsi="Cambria Math" w:cs="Calibri"/>
                                  <w:i/>
                                </w:rPr>
                              </m:ctrlPr>
                            </m:sSubPr>
                            <m:e>
                              <m:r>
                                <m:rPr>
                                  <m:sty m:val="bi"/>
                                </m:rPr>
                                <w:rPr>
                                  <w:rFonts w:ascii="Cambria Math" w:hAnsi="Cambria Math" w:cs="Calibri"/>
                                </w:rPr>
                                <m:t>B</m:t>
                              </m:r>
                            </m:e>
                            <m:sub>
                              <m:r>
                                <w:rPr>
                                  <w:rFonts w:ascii="Cambria Math" w:hAnsi="Cambria Math" w:cs="Calibri"/>
                                </w:rPr>
                                <m:t>k</m:t>
                              </m:r>
                            </m:sub>
                          </m:sSub>
                          <m:r>
                            <w:rPr>
                              <w:rFonts w:ascii="Cambria Math" w:hAnsi="Cambria Math" w:cs="Calibri"/>
                            </w:rPr>
                            <m:t>+</m:t>
                          </m:r>
                          <m:sSub>
                            <m:sSubPr>
                              <m:ctrlPr>
                                <w:rPr>
                                  <w:rFonts w:ascii="Cambria Math" w:hAnsi="Cambria Math" w:cs="Calibri"/>
                                  <w:i/>
                                </w:rPr>
                              </m:ctrlPr>
                            </m:sSubPr>
                            <m:e>
                              <m:r>
                                <m:rPr>
                                  <m:sty m:val="bi"/>
                                </m:rPr>
                                <w:rPr>
                                  <w:rFonts w:ascii="Cambria Math" w:hAnsi="Cambria Math" w:cs="Calibri"/>
                                </w:rPr>
                                <m:t>C</m:t>
                              </m:r>
                            </m:e>
                            <m:sub>
                              <m:r>
                                <w:rPr>
                                  <w:rFonts w:ascii="Cambria Math" w:hAnsi="Cambria Math" w:cs="Calibri"/>
                                </w:rPr>
                                <m:t>k</m:t>
                              </m:r>
                            </m:sub>
                          </m:sSub>
                          <m:sSub>
                            <m:sSubPr>
                              <m:ctrlPr>
                                <w:rPr>
                                  <w:rFonts w:ascii="Cambria Math" w:hAnsi="Cambria Math" w:cs="Calibri"/>
                                  <w:i/>
                                </w:rPr>
                              </m:ctrlPr>
                            </m:sSubPr>
                            <m:e>
                              <m:r>
                                <m:rPr>
                                  <m:sty m:val="bi"/>
                                </m:rPr>
                                <w:rPr>
                                  <w:rFonts w:ascii="Cambria Math" w:hAnsi="Cambria Math" w:cs="Calibri"/>
                                </w:rPr>
                                <m:t>B</m:t>
                              </m:r>
                            </m:e>
                            <m:sub>
                              <m:r>
                                <w:rPr>
                                  <w:rFonts w:ascii="Cambria Math" w:hAnsi="Cambria Math" w:cs="Calibri"/>
                                </w:rPr>
                                <m:t>i</m:t>
                              </m:r>
                            </m:sub>
                          </m:sSub>
                        </m:e>
                      </m:mr>
                    </m:m>
                  </m:e>
                </m:d>
                <m:r>
                  <w:rPr>
                    <w:rFonts w:ascii="Cambria Math" w:hAnsi="Cambria Math" w:cs="Calibri"/>
                  </w:rPr>
                  <m:t>=2</m:t>
                </m:r>
                <m:sSub>
                  <m:sSubPr>
                    <m:ctrlPr>
                      <w:rPr>
                        <w:rFonts w:ascii="Cambria Math" w:hAnsi="Cambria Math" w:cs="Calibri"/>
                        <w:i/>
                      </w:rPr>
                    </m:ctrlPr>
                  </m:sSubPr>
                  <m:e>
                    <m:r>
                      <w:rPr>
                        <w:rFonts w:ascii="Cambria Math" w:hAnsi="Cambria Math" w:cs="Calibri"/>
                      </w:rPr>
                      <m:t>δ</m:t>
                    </m:r>
                  </m:e>
                  <m:sub>
                    <m:r>
                      <w:rPr>
                        <w:rFonts w:ascii="Cambria Math" w:hAnsi="Cambria Math" w:cs="Calibri"/>
                      </w:rPr>
                      <m:t>ik</m:t>
                    </m:r>
                  </m:sub>
                </m:sSub>
                <m:r>
                  <w:rPr>
                    <w:rFonts w:ascii="Cambria Math" w:hAnsi="Cambria Math" w:cs="Calibri"/>
                  </w:rPr>
                  <m:t>,</m:t>
                </m:r>
              </m:oMath>
            </m:oMathPara>
          </w:p>
        </w:tc>
        <w:tc>
          <w:tcPr>
            <w:tcW w:w="1128" w:type="dxa"/>
          </w:tcPr>
          <w:p w14:paraId="67B09F44" w14:textId="77777777" w:rsidR="009B69A3" w:rsidRPr="005E75BA" w:rsidRDefault="009B69A3" w:rsidP="00B3246D">
            <w:pPr>
              <w:ind w:firstLine="0"/>
              <w:jc w:val="center"/>
              <w:rPr>
                <w:rFonts w:cs="Calibri"/>
                <w:lang w:val="en-US"/>
              </w:rPr>
            </w:pPr>
            <w:r w:rsidRPr="005E75BA">
              <w:rPr>
                <w:rFonts w:cs="Calibri"/>
                <w:lang w:val="en-US"/>
              </w:rPr>
              <w:t>(151)</w:t>
            </w:r>
          </w:p>
        </w:tc>
      </w:tr>
      <w:tr w:rsidR="009B69A3" w:rsidRPr="005E75BA" w14:paraId="22A9C596" w14:textId="77777777" w:rsidTr="00B3246D">
        <w:tc>
          <w:tcPr>
            <w:tcW w:w="8217" w:type="dxa"/>
            <w:tcBorders>
              <w:top w:val="nil"/>
              <w:left w:val="nil"/>
              <w:bottom w:val="nil"/>
              <w:right w:val="nil"/>
            </w:tcBorders>
          </w:tcPr>
          <w:p w14:paraId="5261AD3F" w14:textId="77777777" w:rsidR="009B69A3" w:rsidRPr="005E75BA" w:rsidRDefault="00FB1252" w:rsidP="00B3246D">
            <w:pPr>
              <w:jc w:val="center"/>
              <w:rPr>
                <w:rFonts w:cs="Calibri"/>
              </w:rPr>
            </w:pPr>
            <m:oMathPara>
              <m:oMath>
                <m:sSub>
                  <m:sSubPr>
                    <m:ctrlPr>
                      <w:rPr>
                        <w:rFonts w:ascii="Cambria Math" w:hAnsi="Cambria Math" w:cs="Calibri"/>
                        <w:i/>
                      </w:rPr>
                    </m:ctrlPr>
                  </m:sSubPr>
                  <m:e>
                    <m:r>
                      <w:rPr>
                        <w:rFonts w:ascii="Cambria Math" w:hAnsi="Cambria Math" w:cs="Calibri"/>
                      </w:rPr>
                      <m:t>γ</m:t>
                    </m:r>
                  </m:e>
                  <m:sub>
                    <m:r>
                      <w:rPr>
                        <w:rFonts w:ascii="Cambria Math" w:hAnsi="Cambria Math" w:cs="Calibri"/>
                      </w:rPr>
                      <m:t>k</m:t>
                    </m:r>
                  </m:sub>
                </m:sSub>
                <m:sSub>
                  <m:sSubPr>
                    <m:ctrlPr>
                      <w:rPr>
                        <w:rFonts w:ascii="Cambria Math" w:hAnsi="Cambria Math" w:cs="Calibri"/>
                        <w:i/>
                      </w:rPr>
                    </m:ctrlPr>
                  </m:sSubPr>
                  <m:e>
                    <m:r>
                      <w:rPr>
                        <w:rFonts w:ascii="Cambria Math" w:hAnsi="Cambria Math" w:cs="Calibri"/>
                      </w:rPr>
                      <m:t>γ</m:t>
                    </m:r>
                  </m:e>
                  <m:sub>
                    <m:r>
                      <w:rPr>
                        <w:rFonts w:ascii="Cambria Math" w:hAnsi="Cambria Math" w:cs="Calibri"/>
                      </w:rPr>
                      <m:t>4</m:t>
                    </m:r>
                  </m:sub>
                </m:sSub>
                <m:r>
                  <w:rPr>
                    <w:rFonts w:ascii="Cambria Math" w:hAnsi="Cambria Math" w:cs="Calibri"/>
                  </w:rPr>
                  <m:t>+</m:t>
                </m:r>
                <m:sSub>
                  <m:sSubPr>
                    <m:ctrlPr>
                      <w:rPr>
                        <w:rFonts w:ascii="Cambria Math" w:hAnsi="Cambria Math" w:cs="Calibri"/>
                        <w:i/>
                      </w:rPr>
                    </m:ctrlPr>
                  </m:sSubPr>
                  <m:e>
                    <m:r>
                      <w:rPr>
                        <w:rFonts w:ascii="Cambria Math" w:hAnsi="Cambria Math" w:cs="Calibri"/>
                      </w:rPr>
                      <m:t>γ</m:t>
                    </m:r>
                  </m:e>
                  <m:sub>
                    <m:r>
                      <w:rPr>
                        <w:rFonts w:ascii="Cambria Math" w:hAnsi="Cambria Math" w:cs="Calibri"/>
                      </w:rPr>
                      <m:t>4</m:t>
                    </m:r>
                  </m:sub>
                </m:sSub>
                <m:sSub>
                  <m:sSubPr>
                    <m:ctrlPr>
                      <w:rPr>
                        <w:rFonts w:ascii="Cambria Math" w:hAnsi="Cambria Math" w:cs="Calibri"/>
                        <w:i/>
                      </w:rPr>
                    </m:ctrlPr>
                  </m:sSubPr>
                  <m:e>
                    <m:r>
                      <w:rPr>
                        <w:rFonts w:ascii="Cambria Math" w:hAnsi="Cambria Math" w:cs="Calibri"/>
                      </w:rPr>
                      <m:t>γ</m:t>
                    </m:r>
                  </m:e>
                  <m:sub>
                    <m:r>
                      <w:rPr>
                        <w:rFonts w:ascii="Cambria Math" w:hAnsi="Cambria Math" w:cs="Calibri"/>
                      </w:rPr>
                      <m:t>k</m:t>
                    </m:r>
                  </m:sub>
                </m:sSub>
                <m:r>
                  <w:rPr>
                    <w:rFonts w:ascii="Cambria Math" w:hAnsi="Cambria Math" w:cs="Calibri"/>
                  </w:rPr>
                  <m:t>=</m:t>
                </m:r>
                <m:d>
                  <m:dPr>
                    <m:ctrlPr>
                      <w:rPr>
                        <w:rFonts w:ascii="Cambria Math" w:hAnsi="Cambria Math" w:cs="Calibri"/>
                        <w:i/>
                      </w:rPr>
                    </m:ctrlPr>
                  </m:dPr>
                  <m:e>
                    <m:m>
                      <m:mPr>
                        <m:mcs>
                          <m:mc>
                            <m:mcPr>
                              <m:count m:val="2"/>
                              <m:mcJc m:val="center"/>
                            </m:mcPr>
                          </m:mc>
                        </m:mcs>
                        <m:ctrlPr>
                          <w:rPr>
                            <w:rFonts w:ascii="Cambria Math" w:hAnsi="Cambria Math" w:cs="Calibri"/>
                            <w:i/>
                          </w:rPr>
                        </m:ctrlPr>
                      </m:mPr>
                      <m:mr>
                        <m:e>
                          <m:r>
                            <w:rPr>
                              <w:rFonts w:ascii="Cambria Math" w:hAnsi="Cambria Math" w:cs="Calibri"/>
                            </w:rPr>
                            <m:t>2</m:t>
                          </m:r>
                          <m:sSub>
                            <m:sSubPr>
                              <m:ctrlPr>
                                <w:rPr>
                                  <w:rFonts w:ascii="Cambria Math" w:hAnsi="Cambria Math" w:cs="Calibri"/>
                                  <w:i/>
                                </w:rPr>
                              </m:ctrlPr>
                            </m:sSubPr>
                            <m:e>
                              <m:r>
                                <m:rPr>
                                  <m:sty m:val="bi"/>
                                </m:rPr>
                                <w:rPr>
                                  <w:rFonts w:ascii="Cambria Math" w:hAnsi="Cambria Math" w:cs="Calibri"/>
                                </w:rPr>
                                <m:t>A</m:t>
                              </m:r>
                            </m:e>
                            <m:sub>
                              <m:r>
                                <w:rPr>
                                  <w:rFonts w:ascii="Cambria Math" w:hAnsi="Cambria Math" w:cs="Calibri"/>
                                </w:rPr>
                                <m:t>k</m:t>
                              </m:r>
                            </m:sub>
                          </m:sSub>
                        </m:e>
                        <m:e>
                          <m:r>
                            <w:rPr>
                              <w:rFonts w:ascii="Cambria Math" w:hAnsi="Cambria Math" w:cs="Calibri"/>
                            </w:rPr>
                            <m:t>0</m:t>
                          </m:r>
                        </m:e>
                      </m:mr>
                      <m:mr>
                        <m:e>
                          <m:r>
                            <w:rPr>
                              <w:rFonts w:ascii="Cambria Math" w:hAnsi="Cambria Math" w:cs="Calibri"/>
                            </w:rPr>
                            <m:t>0</m:t>
                          </m:r>
                        </m:e>
                        <m:e>
                          <m:r>
                            <w:rPr>
                              <w:rFonts w:ascii="Cambria Math" w:hAnsi="Cambria Math" w:cs="Calibri"/>
                            </w:rPr>
                            <m:t>-2</m:t>
                          </m:r>
                          <m:sSub>
                            <m:sSubPr>
                              <m:ctrlPr>
                                <w:rPr>
                                  <w:rFonts w:ascii="Cambria Math" w:hAnsi="Cambria Math" w:cs="Calibri"/>
                                  <w:i/>
                                </w:rPr>
                              </m:ctrlPr>
                            </m:sSubPr>
                            <m:e>
                              <m:r>
                                <m:rPr>
                                  <m:sty m:val="bi"/>
                                </m:rPr>
                                <w:rPr>
                                  <w:rFonts w:ascii="Cambria Math" w:hAnsi="Cambria Math" w:cs="Calibri"/>
                                </w:rPr>
                                <m:t>D</m:t>
                              </m:r>
                            </m:e>
                            <m:sub>
                              <m:r>
                                <w:rPr>
                                  <w:rFonts w:ascii="Cambria Math" w:hAnsi="Cambria Math" w:cs="Calibri"/>
                                </w:rPr>
                                <m:t>k</m:t>
                              </m:r>
                            </m:sub>
                          </m:sSub>
                        </m:e>
                      </m:mr>
                    </m:m>
                  </m:e>
                </m:d>
                <m:r>
                  <w:rPr>
                    <w:rFonts w:ascii="Cambria Math" w:hAnsi="Cambria Math" w:cs="Calibri"/>
                  </w:rPr>
                  <m:t>=0</m:t>
                </m:r>
              </m:oMath>
            </m:oMathPara>
          </w:p>
        </w:tc>
        <w:tc>
          <w:tcPr>
            <w:tcW w:w="1128" w:type="dxa"/>
            <w:tcBorders>
              <w:top w:val="nil"/>
              <w:left w:val="nil"/>
              <w:bottom w:val="nil"/>
              <w:right w:val="nil"/>
            </w:tcBorders>
          </w:tcPr>
          <w:p w14:paraId="084037CF" w14:textId="77777777" w:rsidR="009B69A3" w:rsidRPr="005E75BA" w:rsidRDefault="009B69A3" w:rsidP="00B3246D">
            <w:pPr>
              <w:ind w:firstLine="0"/>
              <w:jc w:val="center"/>
              <w:rPr>
                <w:rFonts w:cs="Calibri"/>
              </w:rPr>
            </w:pPr>
            <w:r w:rsidRPr="005E75BA">
              <w:rPr>
                <w:rFonts w:cs="Calibri"/>
                <w:lang w:val="en-US"/>
              </w:rPr>
              <w:t>(152)</w:t>
            </w:r>
          </w:p>
        </w:tc>
      </w:tr>
    </w:tbl>
    <w:p w14:paraId="660DC69C" w14:textId="77777777" w:rsidR="009B69A3" w:rsidRPr="005E75BA" w:rsidRDefault="009B69A3" w:rsidP="009B69A3">
      <w:pPr>
        <w:ind w:firstLine="0"/>
        <w:rPr>
          <w:rFonts w:asciiTheme="minorHAnsi" w:hAnsiTheme="minorHAnsi"/>
        </w:rPr>
      </w:pPr>
      <w:r w:rsidRPr="005E75BA">
        <w:rPr>
          <w:rFonts w:asciiTheme="minorHAnsi" w:hAnsiTheme="minorHAnsi"/>
        </w:rPr>
        <w:t>теңликлерине ийе боламыз.</w:t>
      </w:r>
    </w:p>
    <w:p w14:paraId="39893493" w14:textId="77777777" w:rsidR="009B69A3" w:rsidRPr="005E75BA" w:rsidRDefault="009B69A3" w:rsidP="009B69A3">
      <w:pPr>
        <w:rPr>
          <w:rFonts w:asciiTheme="minorHAnsi" w:hAnsiTheme="minorHAnsi"/>
        </w:rPr>
      </w:pPr>
      <w:r w:rsidRPr="005E75BA">
        <w:rPr>
          <w:rFonts w:asciiTheme="minorHAnsi" w:hAnsiTheme="minorHAnsi"/>
        </w:rPr>
        <w:t xml:space="preserve">Биринши үш </w:t>
      </w:r>
      <m:oMath>
        <m:sSub>
          <m:sSubPr>
            <m:ctrlPr>
              <w:rPr>
                <w:rFonts w:ascii="Cambria Math" w:hAnsi="Cambria Math" w:cs="Calibri"/>
                <w:i/>
              </w:rPr>
            </m:ctrlPr>
          </m:sSubPr>
          <m:e>
            <m:r>
              <w:rPr>
                <w:rFonts w:ascii="Cambria Math" w:hAnsi="Cambria Math" w:cs="Calibri"/>
              </w:rPr>
              <m:t>γ</m:t>
            </m:r>
          </m:e>
          <m:sub>
            <m:r>
              <w:rPr>
                <w:rFonts w:ascii="Cambria Math" w:hAnsi="Cambria Math" w:cs="Calibri"/>
              </w:rPr>
              <m:t>μ</m:t>
            </m:r>
          </m:sub>
        </m:sSub>
      </m:oMath>
      <w:r w:rsidRPr="005E75BA">
        <w:rPr>
          <w:rFonts w:asciiTheme="minorHAnsi" w:hAnsiTheme="minorHAnsi"/>
        </w:rPr>
        <w:t xml:space="preserve"> матрицалары ушын (152)-аңлатпадан </w:t>
      </w:r>
    </w:p>
    <w:p w14:paraId="5FB2C670" w14:textId="77777777" w:rsidR="009B69A3" w:rsidRPr="005E75BA" w:rsidRDefault="00FB1252" w:rsidP="009B69A3">
      <w:pPr>
        <w:rPr>
          <w:rFonts w:asciiTheme="minorHAnsi" w:hAnsiTheme="minorHAnsi"/>
        </w:rPr>
      </w:pPr>
      <m:oMathPara>
        <m:oMath>
          <m:sSub>
            <m:sSubPr>
              <m:ctrlPr>
                <w:rPr>
                  <w:rFonts w:ascii="Cambria Math" w:hAnsi="Cambria Math" w:cs="Calibri"/>
                  <w:i/>
                </w:rPr>
              </m:ctrlPr>
            </m:sSubPr>
            <m:e>
              <m:r>
                <m:rPr>
                  <m:sty m:val="bi"/>
                </m:rPr>
                <w:rPr>
                  <w:rFonts w:ascii="Cambria Math" w:hAnsi="Cambria Math" w:cs="Calibri"/>
                </w:rPr>
                <m:t>A</m:t>
              </m:r>
            </m:e>
            <m:sub>
              <m:r>
                <w:rPr>
                  <w:rFonts w:ascii="Cambria Math" w:hAnsi="Cambria Math" w:cs="Calibri"/>
                </w:rPr>
                <m:t>k</m:t>
              </m:r>
            </m:sub>
          </m:sSub>
          <m:r>
            <w:rPr>
              <w:rFonts w:ascii="Cambria Math" w:hAnsi="Cambria Math" w:cs="Calibri"/>
            </w:rPr>
            <m:t xml:space="preserve">=0, </m:t>
          </m:r>
          <m:sSub>
            <m:sSubPr>
              <m:ctrlPr>
                <w:rPr>
                  <w:rFonts w:ascii="Cambria Math" w:hAnsi="Cambria Math" w:cs="Calibri"/>
                  <w:i/>
                </w:rPr>
              </m:ctrlPr>
            </m:sSubPr>
            <m:e>
              <m:r>
                <m:rPr>
                  <m:sty m:val="bi"/>
                </m:rPr>
                <w:rPr>
                  <w:rFonts w:ascii="Cambria Math" w:hAnsi="Cambria Math" w:cs="Calibri"/>
                </w:rPr>
                <m:t>D</m:t>
              </m:r>
            </m:e>
            <m:sub>
              <m:r>
                <w:rPr>
                  <w:rFonts w:ascii="Cambria Math" w:hAnsi="Cambria Math" w:cs="Calibri"/>
                </w:rPr>
                <m:t>k</m:t>
              </m:r>
            </m:sub>
          </m:sSub>
          <m:r>
            <w:rPr>
              <w:rFonts w:ascii="Cambria Math" w:hAnsi="Cambria Math" w:cs="Calibri"/>
            </w:rPr>
            <m:t>=0</m:t>
          </m:r>
        </m:oMath>
      </m:oMathPara>
    </w:p>
    <w:p w14:paraId="6873AB20" w14:textId="77777777" w:rsidR="009B69A3" w:rsidRPr="005E75BA" w:rsidRDefault="009B69A3" w:rsidP="009B69A3">
      <w:pPr>
        <w:ind w:firstLine="0"/>
        <w:rPr>
          <w:rFonts w:asciiTheme="minorHAnsi" w:hAnsiTheme="minorHAnsi"/>
        </w:rPr>
      </w:pPr>
      <w:proofErr w:type="spellStart"/>
      <w:r w:rsidRPr="005E75BA">
        <w:rPr>
          <w:rFonts w:asciiTheme="minorHAnsi" w:hAnsiTheme="minorHAnsi"/>
        </w:rPr>
        <w:t>теңликлериниң</w:t>
      </w:r>
      <w:proofErr w:type="spellEnd"/>
      <w:r w:rsidRPr="005E75BA">
        <w:rPr>
          <w:rFonts w:asciiTheme="minorHAnsi" w:hAnsiTheme="minorHAnsi"/>
        </w:rPr>
        <w:t xml:space="preserve"> орынлы екенлигине исенемиз, ал (151)-қатнастан</w:t>
      </w:r>
    </w:p>
    <w:tbl>
      <w:tblPr>
        <w:tblW w:w="0" w:type="auto"/>
        <w:tblLook w:val="04A0" w:firstRow="1" w:lastRow="0" w:firstColumn="1" w:lastColumn="0" w:noHBand="0" w:noVBand="1"/>
      </w:tblPr>
      <w:tblGrid>
        <w:gridCol w:w="8217"/>
        <w:gridCol w:w="1128"/>
      </w:tblGrid>
      <w:tr w:rsidR="009B69A3" w:rsidRPr="005E75BA" w14:paraId="2F70BE38" w14:textId="77777777" w:rsidTr="00B3246D">
        <w:tc>
          <w:tcPr>
            <w:tcW w:w="8217" w:type="dxa"/>
          </w:tcPr>
          <w:p w14:paraId="3878CECE" w14:textId="77777777" w:rsidR="009B69A3" w:rsidRPr="005E75BA" w:rsidRDefault="00FB1252" w:rsidP="00B3246D">
            <w:pPr>
              <w:jc w:val="center"/>
              <w:rPr>
                <w:rFonts w:cs="Calibri"/>
                <w:i/>
                <w:lang w:val="en-US"/>
              </w:rPr>
            </w:pPr>
            <m:oMathPara>
              <m:oMath>
                <m:sSub>
                  <m:sSubPr>
                    <m:ctrlPr>
                      <w:rPr>
                        <w:rFonts w:ascii="Cambria Math" w:hAnsi="Cambria Math" w:cs="Calibri"/>
                        <w:i/>
                      </w:rPr>
                    </m:ctrlPr>
                  </m:sSubPr>
                  <m:e>
                    <m:r>
                      <m:rPr>
                        <m:sty m:val="bi"/>
                      </m:rPr>
                      <w:rPr>
                        <w:rFonts w:ascii="Cambria Math" w:hAnsi="Cambria Math" w:cs="Calibri"/>
                      </w:rPr>
                      <m:t>B</m:t>
                    </m:r>
                  </m:e>
                  <m:sub>
                    <m:r>
                      <w:rPr>
                        <w:rFonts w:ascii="Cambria Math" w:hAnsi="Cambria Math" w:cs="Calibri"/>
                      </w:rPr>
                      <m:t>k</m:t>
                    </m:r>
                  </m:sub>
                </m:sSub>
                <m:sSub>
                  <m:sSubPr>
                    <m:ctrlPr>
                      <w:rPr>
                        <w:rFonts w:ascii="Cambria Math" w:hAnsi="Cambria Math" w:cs="Calibri"/>
                        <w:i/>
                      </w:rPr>
                    </m:ctrlPr>
                  </m:sSubPr>
                  <m:e>
                    <m:r>
                      <m:rPr>
                        <m:sty m:val="bi"/>
                      </m:rPr>
                      <w:rPr>
                        <w:rFonts w:ascii="Cambria Math" w:hAnsi="Cambria Math" w:cs="Calibri"/>
                      </w:rPr>
                      <m:t>C</m:t>
                    </m:r>
                  </m:e>
                  <m:sub>
                    <m:r>
                      <w:rPr>
                        <w:rFonts w:ascii="Cambria Math" w:hAnsi="Cambria Math" w:cs="Calibri"/>
                      </w:rPr>
                      <m:t>k</m:t>
                    </m:r>
                  </m:sub>
                </m:sSub>
                <m:r>
                  <w:rPr>
                    <w:rFonts w:ascii="Cambria Math" w:hAnsi="Cambria Math" w:cs="Calibri"/>
                  </w:rPr>
                  <m:t xml:space="preserve">=1; </m:t>
                </m:r>
                <m:sSub>
                  <m:sSubPr>
                    <m:ctrlPr>
                      <w:rPr>
                        <w:rFonts w:ascii="Cambria Math" w:hAnsi="Cambria Math" w:cs="Calibri"/>
                        <w:i/>
                      </w:rPr>
                    </m:ctrlPr>
                  </m:sSubPr>
                  <m:e>
                    <m:r>
                      <m:rPr>
                        <m:sty m:val="bi"/>
                      </m:rPr>
                      <w:rPr>
                        <w:rFonts w:ascii="Cambria Math" w:hAnsi="Cambria Math" w:cs="Calibri"/>
                      </w:rPr>
                      <m:t>B</m:t>
                    </m:r>
                  </m:e>
                  <m:sub>
                    <m:r>
                      <w:rPr>
                        <w:rFonts w:ascii="Cambria Math" w:hAnsi="Cambria Math" w:cs="Calibri"/>
                      </w:rPr>
                      <m:t>i</m:t>
                    </m:r>
                  </m:sub>
                </m:sSub>
                <m:sSub>
                  <m:sSubPr>
                    <m:ctrlPr>
                      <w:rPr>
                        <w:rFonts w:ascii="Cambria Math" w:hAnsi="Cambria Math" w:cs="Calibri"/>
                        <w:i/>
                      </w:rPr>
                    </m:ctrlPr>
                  </m:sSubPr>
                  <m:e>
                    <m:r>
                      <m:rPr>
                        <m:sty m:val="bi"/>
                      </m:rPr>
                      <w:rPr>
                        <w:rFonts w:ascii="Cambria Math" w:hAnsi="Cambria Math" w:cs="Calibri"/>
                      </w:rPr>
                      <m:t>C</m:t>
                    </m:r>
                  </m:e>
                  <m:sub>
                    <m:r>
                      <w:rPr>
                        <w:rFonts w:ascii="Cambria Math" w:hAnsi="Cambria Math" w:cs="Calibri"/>
                      </w:rPr>
                      <m:t>k</m:t>
                    </m:r>
                  </m:sub>
                </m:sSub>
                <m:r>
                  <w:rPr>
                    <w:rFonts w:ascii="Cambria Math" w:hAnsi="Cambria Math" w:cs="Calibri"/>
                  </w:rPr>
                  <m:t>+</m:t>
                </m:r>
                <m:sSub>
                  <m:sSubPr>
                    <m:ctrlPr>
                      <w:rPr>
                        <w:rFonts w:ascii="Cambria Math" w:hAnsi="Cambria Math" w:cs="Calibri"/>
                        <w:i/>
                      </w:rPr>
                    </m:ctrlPr>
                  </m:sSubPr>
                  <m:e>
                    <m:r>
                      <m:rPr>
                        <m:sty m:val="bi"/>
                      </m:rPr>
                      <w:rPr>
                        <w:rFonts w:ascii="Cambria Math" w:hAnsi="Cambria Math" w:cs="Calibri"/>
                      </w:rPr>
                      <m:t>C</m:t>
                    </m:r>
                  </m:e>
                  <m:sub>
                    <m:r>
                      <w:rPr>
                        <w:rFonts w:ascii="Cambria Math" w:hAnsi="Cambria Math" w:cs="Calibri"/>
                      </w:rPr>
                      <m:t>k</m:t>
                    </m:r>
                  </m:sub>
                </m:sSub>
                <m:sSub>
                  <m:sSubPr>
                    <m:ctrlPr>
                      <w:rPr>
                        <w:rFonts w:ascii="Cambria Math" w:hAnsi="Cambria Math" w:cs="Calibri"/>
                        <w:i/>
                      </w:rPr>
                    </m:ctrlPr>
                  </m:sSubPr>
                  <m:e>
                    <m:r>
                      <m:rPr>
                        <m:sty m:val="bi"/>
                      </m:rPr>
                      <w:rPr>
                        <w:rFonts w:ascii="Cambria Math" w:hAnsi="Cambria Math" w:cs="Calibri"/>
                      </w:rPr>
                      <m:t>B</m:t>
                    </m:r>
                  </m:e>
                  <m:sub>
                    <m:r>
                      <w:rPr>
                        <w:rFonts w:ascii="Cambria Math" w:hAnsi="Cambria Math" w:cs="Calibri"/>
                      </w:rPr>
                      <m:t>i</m:t>
                    </m:r>
                  </m:sub>
                </m:sSub>
                <m:r>
                  <w:rPr>
                    <w:rFonts w:ascii="Cambria Math" w:hAnsi="Cambria Math" w:cs="Calibri"/>
                  </w:rPr>
                  <m:t>=0</m:t>
                </m:r>
              </m:oMath>
            </m:oMathPara>
          </w:p>
        </w:tc>
        <w:tc>
          <w:tcPr>
            <w:tcW w:w="1128" w:type="dxa"/>
          </w:tcPr>
          <w:p w14:paraId="0DA2890F" w14:textId="77777777" w:rsidR="009B69A3" w:rsidRPr="005E75BA" w:rsidRDefault="009B69A3" w:rsidP="00B3246D">
            <w:pPr>
              <w:jc w:val="center"/>
              <w:rPr>
                <w:rFonts w:cs="Calibri"/>
              </w:rPr>
            </w:pPr>
          </w:p>
        </w:tc>
      </w:tr>
    </w:tbl>
    <w:p w14:paraId="133E45E9" w14:textId="77777777" w:rsidR="009B69A3" w:rsidRPr="005E75BA" w:rsidRDefault="009B69A3" w:rsidP="009B69A3">
      <w:pPr>
        <w:ind w:firstLine="0"/>
        <w:rPr>
          <w:rFonts w:asciiTheme="minorHAnsi" w:hAnsiTheme="minorHAnsi"/>
        </w:rPr>
      </w:pPr>
      <w:r w:rsidRPr="005E75BA">
        <w:rPr>
          <w:rFonts w:asciiTheme="minorHAnsi" w:hAnsiTheme="minorHAnsi"/>
        </w:rPr>
        <w:t>қатнаслары келип шы</w:t>
      </w:r>
      <w:r w:rsidRPr="005E75BA">
        <w:rPr>
          <w:rFonts w:cs="Calibri"/>
        </w:rPr>
        <w:t>ғ</w:t>
      </w:r>
      <w:r w:rsidRPr="005E75BA">
        <w:rPr>
          <w:rFonts w:asciiTheme="minorHAnsi" w:hAnsiTheme="minorHAnsi"/>
        </w:rPr>
        <w:t>ады. Қарап атырыл</w:t>
      </w:r>
      <w:r w:rsidRPr="005E75BA">
        <w:rPr>
          <w:rFonts w:cs="Calibri"/>
        </w:rPr>
        <w:t>ғ</w:t>
      </w:r>
      <w:r w:rsidRPr="005E75BA">
        <w:rPr>
          <w:rFonts w:asciiTheme="minorHAnsi" w:hAnsiTheme="minorHAnsi"/>
        </w:rPr>
        <w:t xml:space="preserve">ан еки </w:t>
      </w:r>
      <w:proofErr w:type="spellStart"/>
      <w:r w:rsidRPr="005E75BA">
        <w:rPr>
          <w:rFonts w:asciiTheme="minorHAnsi" w:hAnsiTheme="minorHAnsi"/>
        </w:rPr>
        <w:t>қатарлы</w:t>
      </w:r>
      <w:proofErr w:type="spellEnd"/>
      <w:r w:rsidRPr="005E75BA">
        <w:rPr>
          <w:rFonts w:asciiTheme="minorHAnsi" w:hAnsiTheme="minorHAnsi"/>
        </w:rPr>
        <w:t xml:space="preserve"> матрицалар ушын алын</w:t>
      </w:r>
      <w:r w:rsidRPr="005E75BA">
        <w:rPr>
          <w:rFonts w:cs="Calibri"/>
        </w:rPr>
        <w:t>ғ</w:t>
      </w:r>
      <w:r w:rsidRPr="005E75BA">
        <w:rPr>
          <w:rFonts w:asciiTheme="minorHAnsi" w:hAnsiTheme="minorHAnsi"/>
        </w:rPr>
        <w:t xml:space="preserve">ан </w:t>
      </w:r>
      <w:proofErr w:type="spellStart"/>
      <w:r w:rsidRPr="005E75BA">
        <w:rPr>
          <w:rFonts w:asciiTheme="minorHAnsi" w:hAnsiTheme="minorHAnsi"/>
        </w:rPr>
        <w:t>коммутациялық</w:t>
      </w:r>
      <w:proofErr w:type="spellEnd"/>
      <w:r w:rsidRPr="005E75BA">
        <w:rPr>
          <w:rFonts w:asciiTheme="minorHAnsi" w:hAnsiTheme="minorHAnsi"/>
        </w:rPr>
        <w:t xml:space="preserve"> қатнаслар оларды Паули матрицаларының жәрдеминде </w:t>
      </w:r>
      <w:proofErr w:type="spellStart"/>
      <w:r w:rsidRPr="005E75BA">
        <w:rPr>
          <w:rFonts w:asciiTheme="minorHAnsi" w:hAnsiTheme="minorHAnsi"/>
        </w:rPr>
        <w:t>аң</w:t>
      </w:r>
      <w:r w:rsidRPr="005E75BA">
        <w:rPr>
          <w:rFonts w:cs="Calibri"/>
        </w:rPr>
        <w:t>ғ</w:t>
      </w:r>
      <w:r w:rsidRPr="005E75BA">
        <w:rPr>
          <w:rFonts w:asciiTheme="minorHAnsi" w:hAnsiTheme="minorHAnsi"/>
        </w:rPr>
        <w:t>арты</w:t>
      </w:r>
      <w:r w:rsidRPr="005E75BA">
        <w:rPr>
          <w:rFonts w:cs="Calibri"/>
        </w:rPr>
        <w:t>ўғ</w:t>
      </w:r>
      <w:r w:rsidRPr="005E75BA">
        <w:rPr>
          <w:rFonts w:asciiTheme="minorHAnsi" w:hAnsiTheme="minorHAnsi"/>
        </w:rPr>
        <w:t>а</w:t>
      </w:r>
      <w:proofErr w:type="spellEnd"/>
      <w:r w:rsidRPr="005E75BA">
        <w:rPr>
          <w:rFonts w:asciiTheme="minorHAnsi" w:hAnsiTheme="minorHAnsi"/>
        </w:rPr>
        <w:t xml:space="preserve"> мүмкиншилик береди (1-§ </w:t>
      </w:r>
      <w:proofErr w:type="spellStart"/>
      <w:r w:rsidRPr="005E75BA">
        <w:rPr>
          <w:rFonts w:asciiTheme="minorHAnsi" w:hAnsiTheme="minorHAnsi"/>
        </w:rPr>
        <w:t>тиң</w:t>
      </w:r>
      <w:proofErr w:type="spellEnd"/>
      <w:r w:rsidRPr="005E75BA">
        <w:rPr>
          <w:rFonts w:asciiTheme="minorHAnsi" w:hAnsiTheme="minorHAnsi"/>
        </w:rPr>
        <w:t xml:space="preserve"> басында келтирилди). Егер </w:t>
      </w:r>
      <m:oMath>
        <m:r>
          <w:rPr>
            <w:rFonts w:ascii="Cambria Math" w:hAnsi="Cambria Math"/>
          </w:rPr>
          <m:t>a</m:t>
        </m:r>
      </m:oMath>
      <w:r w:rsidRPr="005E75BA">
        <w:rPr>
          <w:rFonts w:asciiTheme="minorHAnsi" w:hAnsiTheme="minorHAnsi"/>
        </w:rPr>
        <w:t xml:space="preserve"> менен </w:t>
      </w:r>
      <m:oMath>
        <m:r>
          <w:rPr>
            <w:rFonts w:ascii="Cambria Math" w:hAnsi="Cambria Math"/>
          </w:rPr>
          <m:t>b</m:t>
        </m:r>
      </m:oMath>
      <w:r w:rsidRPr="005E75BA">
        <w:rPr>
          <w:rFonts w:asciiTheme="minorHAnsi" w:hAnsiTheme="minorHAnsi"/>
        </w:rPr>
        <w:t xml:space="preserve"> әдеттеги санлар болса, онда (153)-қатнасты</w:t>
      </w:r>
    </w:p>
    <w:tbl>
      <w:tblPr>
        <w:tblW w:w="0" w:type="auto"/>
        <w:tblLook w:val="04A0" w:firstRow="1" w:lastRow="0" w:firstColumn="1" w:lastColumn="0" w:noHBand="0" w:noVBand="1"/>
      </w:tblPr>
      <w:tblGrid>
        <w:gridCol w:w="8217"/>
        <w:gridCol w:w="1128"/>
      </w:tblGrid>
      <w:tr w:rsidR="009B69A3" w:rsidRPr="005E75BA" w14:paraId="0E417D2F" w14:textId="77777777" w:rsidTr="00B3246D">
        <w:tc>
          <w:tcPr>
            <w:tcW w:w="8217" w:type="dxa"/>
          </w:tcPr>
          <w:p w14:paraId="570CADC5" w14:textId="77777777" w:rsidR="009B69A3" w:rsidRPr="005E75BA" w:rsidRDefault="00FB1252" w:rsidP="00B3246D">
            <w:pPr>
              <w:ind w:firstLine="0"/>
              <w:jc w:val="center"/>
              <w:rPr>
                <w:rFonts w:cs="Calibri"/>
                <w:i/>
              </w:rPr>
            </w:pPr>
            <m:oMathPara>
              <m:oMath>
                <m:sSub>
                  <m:sSubPr>
                    <m:ctrlPr>
                      <w:rPr>
                        <w:rFonts w:ascii="Cambria Math" w:hAnsi="Cambria Math" w:cs="Calibri"/>
                        <w:i/>
                      </w:rPr>
                    </m:ctrlPr>
                  </m:sSubPr>
                  <m:e>
                    <m:r>
                      <m:rPr>
                        <m:sty m:val="bi"/>
                      </m:rPr>
                      <w:rPr>
                        <w:rFonts w:ascii="Cambria Math" w:hAnsi="Cambria Math" w:cs="Calibri"/>
                      </w:rPr>
                      <m:t>B</m:t>
                    </m:r>
                  </m:e>
                  <m:sub>
                    <m:r>
                      <w:rPr>
                        <w:rFonts w:ascii="Cambria Math" w:hAnsi="Cambria Math" w:cs="Calibri"/>
                      </w:rPr>
                      <m:t>k</m:t>
                    </m:r>
                  </m:sub>
                </m:sSub>
                <m:r>
                  <w:rPr>
                    <w:rFonts w:ascii="Cambria Math" w:hAnsi="Cambria Math" w:cs="Calibri"/>
                  </w:rPr>
                  <m:t>=a</m:t>
                </m:r>
                <m:sSub>
                  <m:sSubPr>
                    <m:ctrlPr>
                      <w:rPr>
                        <w:rFonts w:ascii="Cambria Math" w:hAnsi="Cambria Math" w:cs="Calibri"/>
                        <w:i/>
                      </w:rPr>
                    </m:ctrlPr>
                  </m:sSubPr>
                  <m:e>
                    <m:r>
                      <m:rPr>
                        <m:sty m:val="bi"/>
                      </m:rPr>
                      <w:rPr>
                        <w:rFonts w:ascii="Cambria Math" w:hAnsi="Cambria Math" w:cs="Calibri"/>
                      </w:rPr>
                      <m:t>σ</m:t>
                    </m:r>
                  </m:e>
                  <m:sub>
                    <m:r>
                      <w:rPr>
                        <w:rFonts w:ascii="Cambria Math" w:hAnsi="Cambria Math" w:cs="Calibri"/>
                      </w:rPr>
                      <m:t>k</m:t>
                    </m:r>
                  </m:sub>
                </m:sSub>
                <m:r>
                  <w:rPr>
                    <w:rFonts w:ascii="Cambria Math" w:hAnsi="Cambria Math" w:cs="Calibri"/>
                  </w:rPr>
                  <m:t xml:space="preserve">, </m:t>
                </m:r>
                <m:sSub>
                  <m:sSubPr>
                    <m:ctrlPr>
                      <w:rPr>
                        <w:rFonts w:ascii="Cambria Math" w:hAnsi="Cambria Math" w:cs="Calibri"/>
                        <w:i/>
                      </w:rPr>
                    </m:ctrlPr>
                  </m:sSubPr>
                  <m:e>
                    <m:r>
                      <m:rPr>
                        <m:sty m:val="bi"/>
                      </m:rPr>
                      <w:rPr>
                        <w:rFonts w:ascii="Cambria Math" w:hAnsi="Cambria Math" w:cs="Calibri"/>
                      </w:rPr>
                      <m:t>C</m:t>
                    </m:r>
                  </m:e>
                  <m:sub>
                    <m:r>
                      <w:rPr>
                        <w:rFonts w:ascii="Cambria Math" w:hAnsi="Cambria Math" w:cs="Calibri"/>
                      </w:rPr>
                      <m:t>k</m:t>
                    </m:r>
                  </m:sub>
                </m:sSub>
                <m:r>
                  <w:rPr>
                    <w:rFonts w:ascii="Cambria Math" w:hAnsi="Cambria Math" w:cs="Calibri"/>
                  </w:rPr>
                  <m:t>=b</m:t>
                </m:r>
                <m:sSub>
                  <m:sSubPr>
                    <m:ctrlPr>
                      <w:rPr>
                        <w:rFonts w:ascii="Cambria Math" w:hAnsi="Cambria Math" w:cs="Calibri"/>
                        <w:i/>
                      </w:rPr>
                    </m:ctrlPr>
                  </m:sSubPr>
                  <m:e>
                    <m:r>
                      <m:rPr>
                        <m:sty m:val="bi"/>
                      </m:rPr>
                      <w:rPr>
                        <w:rFonts w:ascii="Cambria Math" w:hAnsi="Cambria Math" w:cs="Calibri"/>
                      </w:rPr>
                      <m:t>σ</m:t>
                    </m:r>
                  </m:e>
                  <m:sub>
                    <m:r>
                      <w:rPr>
                        <w:rFonts w:ascii="Cambria Math" w:hAnsi="Cambria Math" w:cs="Calibri"/>
                      </w:rPr>
                      <m:t>k</m:t>
                    </m:r>
                  </m:sub>
                </m:sSub>
                <m:r>
                  <w:rPr>
                    <w:rFonts w:ascii="Cambria Math" w:hAnsi="Cambria Math" w:cs="Calibri"/>
                  </w:rPr>
                  <m:t>, ab=1</m:t>
                </m:r>
              </m:oMath>
            </m:oMathPara>
          </w:p>
        </w:tc>
        <w:tc>
          <w:tcPr>
            <w:tcW w:w="1128" w:type="dxa"/>
          </w:tcPr>
          <w:p w14:paraId="1C734C44" w14:textId="77777777" w:rsidR="009B69A3" w:rsidRPr="005E75BA" w:rsidRDefault="009B69A3" w:rsidP="00B3246D">
            <w:pPr>
              <w:ind w:firstLine="0"/>
              <w:jc w:val="center"/>
              <w:rPr>
                <w:rFonts w:cs="Calibri"/>
                <w:lang w:val="en-US"/>
              </w:rPr>
            </w:pPr>
            <w:r w:rsidRPr="005E75BA">
              <w:rPr>
                <w:rFonts w:cs="Calibri"/>
                <w:lang w:val="en-US"/>
              </w:rPr>
              <w:t>(154)</w:t>
            </w:r>
          </w:p>
        </w:tc>
      </w:tr>
    </w:tbl>
    <w:p w14:paraId="016C3B8F" w14:textId="77777777" w:rsidR="009B69A3" w:rsidRPr="005E75BA" w:rsidRDefault="009B69A3" w:rsidP="009B69A3">
      <w:pPr>
        <w:ind w:firstLine="0"/>
        <w:rPr>
          <w:rFonts w:asciiTheme="minorHAnsi" w:hAnsiTheme="minorHAnsi"/>
        </w:rPr>
      </w:pPr>
      <w:r w:rsidRPr="005E75BA">
        <w:rPr>
          <w:rFonts w:asciiTheme="minorHAnsi" w:hAnsiTheme="minorHAnsi"/>
        </w:rPr>
        <w:t>матрицалары қанаатландырады. Солай етип,</w:t>
      </w:r>
    </w:p>
    <w:tbl>
      <w:tblPr>
        <w:tblW w:w="0" w:type="auto"/>
        <w:tblLook w:val="04A0" w:firstRow="1" w:lastRow="0" w:firstColumn="1" w:lastColumn="0" w:noHBand="0" w:noVBand="1"/>
      </w:tblPr>
      <w:tblGrid>
        <w:gridCol w:w="8217"/>
        <w:gridCol w:w="1128"/>
      </w:tblGrid>
      <w:tr w:rsidR="009B69A3" w:rsidRPr="005E75BA" w14:paraId="01FEDB00" w14:textId="77777777" w:rsidTr="00B3246D">
        <w:tc>
          <w:tcPr>
            <w:tcW w:w="8217" w:type="dxa"/>
          </w:tcPr>
          <w:p w14:paraId="30359B5E" w14:textId="77777777" w:rsidR="009B69A3" w:rsidRPr="005E75BA" w:rsidRDefault="00FB1252" w:rsidP="00B3246D">
            <w:pPr>
              <w:ind w:firstLine="0"/>
              <w:jc w:val="center"/>
              <w:rPr>
                <w:rFonts w:cs="Calibri"/>
                <w:i/>
              </w:rPr>
            </w:pPr>
            <m:oMathPara>
              <m:oMath>
                <m:sSub>
                  <m:sSubPr>
                    <m:ctrlPr>
                      <w:rPr>
                        <w:rFonts w:ascii="Cambria Math" w:hAnsi="Cambria Math" w:cs="Calibri"/>
                        <w:i/>
                      </w:rPr>
                    </m:ctrlPr>
                  </m:sSubPr>
                  <m:e>
                    <m:r>
                      <w:rPr>
                        <w:rFonts w:ascii="Cambria Math" w:hAnsi="Cambria Math" w:cs="Calibri"/>
                      </w:rPr>
                      <m:t>γ</m:t>
                    </m:r>
                  </m:e>
                  <m:sub>
                    <m:r>
                      <w:rPr>
                        <w:rFonts w:ascii="Cambria Math" w:hAnsi="Cambria Math" w:cs="Calibri"/>
                      </w:rPr>
                      <m:t>k</m:t>
                    </m:r>
                  </m:sub>
                </m:sSub>
                <m:r>
                  <w:rPr>
                    <w:rFonts w:ascii="Cambria Math" w:hAnsi="Cambria Math" w:cs="Calibri"/>
                  </w:rPr>
                  <m:t>=</m:t>
                </m:r>
                <m:d>
                  <m:dPr>
                    <m:ctrlPr>
                      <w:rPr>
                        <w:rFonts w:ascii="Cambria Math" w:eastAsia="Microsoft Sans Serif" w:hAnsi="Cambria Math" w:cs="Calibri"/>
                        <w:i/>
                        <w:color w:val="000000"/>
                        <w:lang w:eastAsia="ru-RU" w:bidi="ru-RU"/>
                      </w:rPr>
                    </m:ctrlPr>
                  </m:dPr>
                  <m:e>
                    <m:m>
                      <m:mPr>
                        <m:mcs>
                          <m:mc>
                            <m:mcPr>
                              <m:count m:val="2"/>
                              <m:mcJc m:val="center"/>
                            </m:mcPr>
                          </m:mc>
                        </m:mcs>
                        <m:ctrlPr>
                          <w:rPr>
                            <w:rFonts w:ascii="Cambria Math" w:eastAsia="Microsoft Sans Serif" w:hAnsi="Cambria Math" w:cs="Calibri"/>
                            <w:i/>
                            <w:color w:val="000000"/>
                            <w:lang w:eastAsia="ru-RU" w:bidi="ru-RU"/>
                          </w:rPr>
                        </m:ctrlPr>
                      </m:mPr>
                      <m:mr>
                        <m:e>
                          <m:r>
                            <w:rPr>
                              <w:rFonts w:ascii="Cambria Math" w:hAnsi="Cambria Math" w:cs="Calibri"/>
                            </w:rPr>
                            <m:t>0</m:t>
                          </m:r>
                        </m:e>
                        <m:e>
                          <m:sSup>
                            <m:sSupPr>
                              <m:ctrlPr>
                                <w:rPr>
                                  <w:rFonts w:ascii="Cambria Math" w:eastAsia="Microsoft Sans Serif" w:hAnsi="Cambria Math" w:cs="Calibri"/>
                                  <w:i/>
                                  <w:color w:val="000000"/>
                                  <w:lang w:eastAsia="ru-RU" w:bidi="ru-RU"/>
                                </w:rPr>
                              </m:ctrlPr>
                            </m:sSupPr>
                            <m:e>
                              <m:r>
                                <w:rPr>
                                  <w:rFonts w:ascii="Cambria Math" w:hAnsi="Cambria Math" w:cs="Calibri"/>
                                </w:rPr>
                                <m:t>b</m:t>
                              </m:r>
                            </m:e>
                            <m:sup>
                              <m:r>
                                <w:rPr>
                                  <w:rFonts w:ascii="Cambria Math" w:hAnsi="Cambria Math" w:cs="Calibri"/>
                                </w:rPr>
                                <m:t>-1</m:t>
                              </m:r>
                            </m:sup>
                          </m:sSup>
                          <m:sSub>
                            <m:sSubPr>
                              <m:ctrlPr>
                                <w:rPr>
                                  <w:rFonts w:ascii="Cambria Math" w:eastAsia="Microsoft Sans Serif" w:hAnsi="Cambria Math" w:cs="Calibri"/>
                                  <w:i/>
                                  <w:color w:val="000000"/>
                                  <w:lang w:eastAsia="ru-RU" w:bidi="ru-RU"/>
                                </w:rPr>
                              </m:ctrlPr>
                            </m:sSubPr>
                            <m:e>
                              <m:r>
                                <w:rPr>
                                  <w:rFonts w:ascii="Cambria Math" w:hAnsi="Cambria Math" w:cs="Calibri"/>
                                </w:rPr>
                                <m:t>σ</m:t>
                              </m:r>
                            </m:e>
                            <m:sub>
                              <m:r>
                                <w:rPr>
                                  <w:rFonts w:ascii="Cambria Math" w:hAnsi="Cambria Math" w:cs="Calibri"/>
                                </w:rPr>
                                <m:t>k</m:t>
                              </m:r>
                            </m:sub>
                          </m:sSub>
                        </m:e>
                      </m:mr>
                      <m:mr>
                        <m:e>
                          <m:r>
                            <w:rPr>
                              <w:rFonts w:ascii="Cambria Math" w:hAnsi="Cambria Math" w:cs="Calibri"/>
                            </w:rPr>
                            <m:t>b</m:t>
                          </m:r>
                          <m:sSub>
                            <m:sSubPr>
                              <m:ctrlPr>
                                <w:rPr>
                                  <w:rFonts w:ascii="Cambria Math" w:eastAsia="Microsoft Sans Serif" w:hAnsi="Cambria Math" w:cs="Calibri"/>
                                  <w:i/>
                                  <w:color w:val="000000"/>
                                  <w:lang w:eastAsia="ru-RU" w:bidi="ru-RU"/>
                                </w:rPr>
                              </m:ctrlPr>
                            </m:sSubPr>
                            <m:e>
                              <m:r>
                                <w:rPr>
                                  <w:rFonts w:ascii="Cambria Math" w:hAnsi="Cambria Math" w:cs="Calibri"/>
                                </w:rPr>
                                <m:t>σ</m:t>
                              </m:r>
                            </m:e>
                            <m:sub>
                              <m:r>
                                <w:rPr>
                                  <w:rFonts w:ascii="Cambria Math" w:hAnsi="Cambria Math" w:cs="Calibri"/>
                                </w:rPr>
                                <m:t>k</m:t>
                              </m:r>
                            </m:sub>
                          </m:sSub>
                        </m:e>
                        <m:e>
                          <m:r>
                            <w:rPr>
                              <w:rFonts w:ascii="Cambria Math" w:hAnsi="Cambria Math" w:cs="Calibri"/>
                            </w:rPr>
                            <m:t>0</m:t>
                          </m:r>
                        </m:e>
                      </m:mr>
                    </m:m>
                  </m:e>
                </m:d>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γ</m:t>
                    </m:r>
                  </m:e>
                  <m:sub>
                    <m:r>
                      <w:rPr>
                        <w:rFonts w:ascii="Cambria Math" w:hAnsi="Cambria Math" w:cs="Calibri"/>
                      </w:rPr>
                      <m:t>4</m:t>
                    </m:r>
                  </m:sub>
                </m:sSub>
                <m:r>
                  <w:rPr>
                    <w:rFonts w:ascii="Cambria Math" w:hAnsi="Cambria Math" w:cs="Calibri"/>
                  </w:rPr>
                  <m:t>=</m:t>
                </m:r>
                <m:d>
                  <m:dPr>
                    <m:ctrlPr>
                      <w:rPr>
                        <w:rFonts w:ascii="Cambria Math" w:eastAsia="Microsoft Sans Serif" w:hAnsi="Cambria Math" w:cs="Calibri"/>
                        <w:i/>
                        <w:color w:val="000000"/>
                        <w:lang w:eastAsia="ru-RU" w:bidi="ru-RU"/>
                      </w:rPr>
                    </m:ctrlPr>
                  </m:dPr>
                  <m:e>
                    <m:m>
                      <m:mPr>
                        <m:mcs>
                          <m:mc>
                            <m:mcPr>
                              <m:count m:val="2"/>
                              <m:mcJc m:val="center"/>
                            </m:mcPr>
                          </m:mc>
                        </m:mcs>
                        <m:ctrlPr>
                          <w:rPr>
                            <w:rFonts w:ascii="Cambria Math" w:eastAsia="Microsoft Sans Serif" w:hAnsi="Cambria Math" w:cs="Calibri"/>
                            <w:i/>
                            <w:color w:val="000000"/>
                            <w:lang w:eastAsia="ru-RU" w:bidi="ru-RU"/>
                          </w:rPr>
                        </m:ctrlPr>
                      </m:mPr>
                      <m:mr>
                        <m:e>
                          <m:r>
                            <w:rPr>
                              <w:rFonts w:ascii="Cambria Math" w:hAnsi="Cambria Math" w:cs="Calibri"/>
                            </w:rPr>
                            <m:t>1</m:t>
                          </m:r>
                        </m:e>
                        <m:e>
                          <m:r>
                            <w:rPr>
                              <w:rFonts w:ascii="Cambria Math" w:hAnsi="Cambria Math" w:cs="Calibri"/>
                            </w:rPr>
                            <m:t>0</m:t>
                          </m:r>
                        </m:e>
                      </m:mr>
                      <m:mr>
                        <m:e>
                          <m:r>
                            <w:rPr>
                              <w:rFonts w:ascii="Cambria Math" w:hAnsi="Cambria Math" w:cs="Calibri"/>
                            </w:rPr>
                            <m:t>0</m:t>
                          </m:r>
                        </m:e>
                        <m:e>
                          <m:r>
                            <w:rPr>
                              <w:rFonts w:ascii="Cambria Math" w:hAnsi="Cambria Math" w:cs="Calibri"/>
                            </w:rPr>
                            <m:t>1</m:t>
                          </m:r>
                        </m:e>
                      </m:mr>
                    </m:m>
                  </m:e>
                </m:d>
              </m:oMath>
            </m:oMathPara>
          </w:p>
        </w:tc>
        <w:tc>
          <w:tcPr>
            <w:tcW w:w="1128" w:type="dxa"/>
          </w:tcPr>
          <w:p w14:paraId="13962464" w14:textId="77777777" w:rsidR="009B69A3" w:rsidRPr="005E75BA" w:rsidRDefault="009B69A3" w:rsidP="00B3246D">
            <w:pPr>
              <w:ind w:firstLine="0"/>
              <w:jc w:val="center"/>
              <w:rPr>
                <w:rFonts w:cs="Calibri"/>
                <w:lang w:val="en-US"/>
              </w:rPr>
            </w:pPr>
            <w:r w:rsidRPr="005E75BA">
              <w:rPr>
                <w:rFonts w:cs="Calibri"/>
                <w:lang w:val="en-US"/>
              </w:rPr>
              <w:t>(155)</w:t>
            </w:r>
          </w:p>
        </w:tc>
      </w:tr>
    </w:tbl>
    <w:p w14:paraId="29242F7C" w14:textId="77777777" w:rsidR="009B69A3" w:rsidRPr="005E75BA" w:rsidRDefault="009B69A3" w:rsidP="009B69A3">
      <w:pPr>
        <w:ind w:firstLine="0"/>
        <w:rPr>
          <w:rFonts w:asciiTheme="minorHAnsi" w:hAnsiTheme="minorHAnsi"/>
        </w:rPr>
      </w:pPr>
      <w:r w:rsidRPr="005E75BA">
        <w:rPr>
          <w:rFonts w:asciiTheme="minorHAnsi" w:hAnsiTheme="minorHAnsi"/>
        </w:rPr>
        <w:t xml:space="preserve">түриндеги қәлеген матрица (148) түриндеги </w:t>
      </w:r>
      <w:proofErr w:type="spellStart"/>
      <w:r w:rsidRPr="005E75BA">
        <w:rPr>
          <w:rFonts w:asciiTheme="minorHAnsi" w:hAnsiTheme="minorHAnsi"/>
        </w:rPr>
        <w:t>коммутациялық</w:t>
      </w:r>
      <w:proofErr w:type="spellEnd"/>
      <w:r w:rsidRPr="005E75BA">
        <w:rPr>
          <w:rFonts w:asciiTheme="minorHAnsi" w:hAnsiTheme="minorHAnsi"/>
        </w:rPr>
        <w:t xml:space="preserve"> қатнасларды қанаатландыры</w:t>
      </w:r>
      <w:r w:rsidRPr="005E75BA">
        <w:rPr>
          <w:rFonts w:cs="Calibri"/>
        </w:rPr>
        <w:t>ў</w:t>
      </w:r>
      <w:r w:rsidRPr="005E75BA">
        <w:rPr>
          <w:rFonts w:asciiTheme="minorHAnsi" w:hAnsiTheme="minorHAnsi"/>
        </w:rPr>
        <w:t xml:space="preserve">ы керек. </w:t>
      </w:r>
      <m:oMath>
        <m:r>
          <w:rPr>
            <w:rFonts w:ascii="Cambria Math" w:hAnsi="Cambria Math"/>
          </w:rPr>
          <m:t>b=i</m:t>
        </m:r>
      </m:oMath>
      <w:r w:rsidRPr="005E75BA">
        <w:rPr>
          <w:rFonts w:asciiTheme="minorHAnsi" w:hAnsiTheme="minorHAnsi"/>
        </w:rPr>
        <w:t xml:space="preserve"> теңлиги орынлан</w:t>
      </w:r>
      <w:r w:rsidRPr="005E75BA">
        <w:rPr>
          <w:rFonts w:cs="Calibri"/>
        </w:rPr>
        <w:t>ғ</w:t>
      </w:r>
      <w:r w:rsidRPr="005E75BA">
        <w:rPr>
          <w:rFonts w:asciiTheme="minorHAnsi" w:hAnsiTheme="minorHAnsi"/>
        </w:rPr>
        <w:t>анда алынату</w:t>
      </w:r>
      <w:r w:rsidRPr="005E75BA">
        <w:rPr>
          <w:rFonts w:cs="Calibri"/>
        </w:rPr>
        <w:t>ғ</w:t>
      </w:r>
      <w:r w:rsidRPr="005E75BA">
        <w:rPr>
          <w:rFonts w:asciiTheme="minorHAnsi" w:hAnsiTheme="minorHAnsi"/>
        </w:rPr>
        <w:t>ын стандарт көринис мына түрге ийе:</w:t>
      </w:r>
    </w:p>
    <w:tbl>
      <w:tblPr>
        <w:tblW w:w="0" w:type="auto"/>
        <w:tblLook w:val="04A0" w:firstRow="1" w:lastRow="0" w:firstColumn="1" w:lastColumn="0" w:noHBand="0" w:noVBand="1"/>
      </w:tblPr>
      <w:tblGrid>
        <w:gridCol w:w="8217"/>
        <w:gridCol w:w="1128"/>
      </w:tblGrid>
      <w:tr w:rsidR="009B69A3" w:rsidRPr="005E75BA" w14:paraId="3E8B1DAA" w14:textId="77777777" w:rsidTr="00B3246D">
        <w:tc>
          <w:tcPr>
            <w:tcW w:w="8217" w:type="dxa"/>
          </w:tcPr>
          <w:p w14:paraId="6C3E64C7" w14:textId="77777777" w:rsidR="009B69A3" w:rsidRPr="005E75BA" w:rsidRDefault="00FB1252" w:rsidP="00B3246D">
            <w:pPr>
              <w:jc w:val="center"/>
              <w:rPr>
                <w:rFonts w:asciiTheme="minorHAnsi" w:eastAsia="Microsoft Sans Serif" w:hAnsiTheme="minorHAnsi"/>
              </w:rPr>
            </w:pPr>
            <m:oMathPara>
              <m:oMath>
                <m:sSub>
                  <m:sSubPr>
                    <m:ctrlPr>
                      <w:rPr>
                        <w:rFonts w:ascii="Cambria Math" w:eastAsia="Microsoft Sans Serif" w:hAnsi="Cambria Math" w:cs="Calibri"/>
                        <w:i/>
                        <w:color w:val="000000"/>
                        <w:lang w:eastAsia="ru-RU" w:bidi="ru-RU"/>
                      </w:rPr>
                    </m:ctrlPr>
                  </m:sSubPr>
                  <m:e>
                    <m:r>
                      <w:rPr>
                        <w:rFonts w:ascii="Cambria Math" w:hAnsi="Cambria Math" w:cs="Calibri"/>
                      </w:rPr>
                      <m:t>γ</m:t>
                    </m:r>
                  </m:e>
                  <m:sub>
                    <m:r>
                      <w:rPr>
                        <w:rFonts w:ascii="Cambria Math" w:hAnsi="Cambria Math" w:cs="Calibri"/>
                      </w:rPr>
                      <m:t>1</m:t>
                    </m:r>
                  </m:sub>
                </m:sSub>
                <m:r>
                  <w:rPr>
                    <w:rFonts w:ascii="Cambria Math" w:hAnsi="Cambria Math" w:cs="Calibri"/>
                  </w:rPr>
                  <m:t>=</m:t>
                </m:r>
                <m:d>
                  <m:dPr>
                    <m:ctrlPr>
                      <w:rPr>
                        <w:rFonts w:ascii="Cambria Math" w:eastAsia="Microsoft Sans Serif" w:hAnsi="Cambria Math" w:cs="Calibri"/>
                        <w:i/>
                        <w:color w:val="000000"/>
                        <w:lang w:eastAsia="ru-RU" w:bidi="ru-RU"/>
                      </w:rPr>
                    </m:ctrlPr>
                  </m:dPr>
                  <m:e>
                    <m:m>
                      <m:mPr>
                        <m:plcHide m:val="1"/>
                        <m:mcs>
                          <m:mc>
                            <m:mcPr>
                              <m:count m:val="4"/>
                              <m:mcJc m:val="center"/>
                            </m:mcPr>
                          </m:mc>
                        </m:mcs>
                        <m:ctrlPr>
                          <w:rPr>
                            <w:rFonts w:ascii="Cambria Math" w:hAnsi="Cambria Math" w:cs="Calibri"/>
                          </w:rPr>
                        </m:ctrlPr>
                      </m:mPr>
                      <m:mr>
                        <m:e>
                          <m:r>
                            <w:rPr>
                              <w:rFonts w:ascii="Cambria Math" w:hAnsi="Cambria Math" w:cs="Calibri"/>
                            </w:rPr>
                            <m:t>0</m:t>
                          </m:r>
                        </m:e>
                        <m:e>
                          <m:r>
                            <w:rPr>
                              <w:rFonts w:ascii="Cambria Math" w:hAnsi="Cambria Math" w:cs="Calibri"/>
                            </w:rPr>
                            <m:t>0</m:t>
                          </m:r>
                        </m:e>
                        <m:e>
                          <m:r>
                            <w:rPr>
                              <w:rFonts w:ascii="Cambria Math" w:hAnsi="Cambria Math" w:cs="Calibri"/>
                            </w:rPr>
                            <m:t>0</m:t>
                          </m:r>
                        </m:e>
                        <m:e>
                          <m:r>
                            <w:rPr>
                              <w:rFonts w:ascii="Cambria Math" w:hAnsi="Cambria Math" w:cs="Calibri"/>
                            </w:rPr>
                            <m:t>-i</m:t>
                          </m:r>
                        </m:e>
                      </m:mr>
                      <m:mr>
                        <m:e>
                          <m:r>
                            <w:rPr>
                              <w:rFonts w:ascii="Cambria Math" w:hAnsi="Cambria Math" w:cs="Calibri"/>
                            </w:rPr>
                            <m:t>0</m:t>
                          </m:r>
                        </m:e>
                        <m:e>
                          <m:r>
                            <w:rPr>
                              <w:rFonts w:ascii="Cambria Math" w:hAnsi="Cambria Math" w:cs="Calibri"/>
                            </w:rPr>
                            <m:t>0</m:t>
                          </m:r>
                        </m:e>
                        <m:e>
                          <m:r>
                            <w:rPr>
                              <w:rFonts w:ascii="Cambria Math" w:hAnsi="Cambria Math" w:cs="Calibri"/>
                            </w:rPr>
                            <m:t>-i</m:t>
                          </m:r>
                        </m:e>
                        <m:e>
                          <m:r>
                            <w:rPr>
                              <w:rFonts w:ascii="Cambria Math" w:hAnsi="Cambria Math" w:cs="Calibri"/>
                            </w:rPr>
                            <m:t>0</m:t>
                          </m:r>
                        </m:e>
                      </m:mr>
                      <m:mr>
                        <m:e>
                          <m:r>
                            <w:rPr>
                              <w:rFonts w:ascii="Cambria Math" w:hAnsi="Cambria Math" w:cs="Calibri"/>
                            </w:rPr>
                            <m:t>0</m:t>
                          </m:r>
                        </m:e>
                        <m:e>
                          <m:r>
                            <w:rPr>
                              <w:rFonts w:ascii="Cambria Math" w:hAnsi="Cambria Math" w:cs="Calibri"/>
                            </w:rPr>
                            <m:t>i</m:t>
                          </m:r>
                        </m:e>
                        <m:e>
                          <m:r>
                            <w:rPr>
                              <w:rFonts w:ascii="Cambria Math" w:hAnsi="Cambria Math" w:cs="Calibri"/>
                            </w:rPr>
                            <m:t>0</m:t>
                          </m:r>
                        </m:e>
                        <m:e>
                          <m:r>
                            <w:rPr>
                              <w:rFonts w:ascii="Cambria Math" w:hAnsi="Cambria Math" w:cs="Calibri"/>
                            </w:rPr>
                            <m:t>0</m:t>
                          </m:r>
                        </m:e>
                      </m:mr>
                      <m:mr>
                        <m:e>
                          <m:r>
                            <w:rPr>
                              <w:rFonts w:ascii="Cambria Math" w:hAnsi="Cambria Math" w:cs="Calibri"/>
                            </w:rPr>
                            <m:t>i</m:t>
                          </m:r>
                        </m:e>
                        <m:e>
                          <m:r>
                            <w:rPr>
                              <w:rFonts w:ascii="Cambria Math" w:hAnsi="Cambria Math" w:cs="Calibri"/>
                            </w:rPr>
                            <m:t>0</m:t>
                          </m:r>
                        </m:e>
                        <m:e>
                          <m:r>
                            <w:rPr>
                              <w:rFonts w:ascii="Cambria Math" w:hAnsi="Cambria Math" w:cs="Calibri"/>
                            </w:rPr>
                            <m:t>0</m:t>
                          </m:r>
                        </m:e>
                        <m:e>
                          <m:r>
                            <w:rPr>
                              <w:rFonts w:ascii="Cambria Math" w:hAnsi="Cambria Math" w:cs="Calibri"/>
                            </w:rPr>
                            <m:t>0</m:t>
                          </m:r>
                        </m:e>
                      </m:mr>
                    </m:m>
                  </m:e>
                </m:d>
                <m:r>
                  <w:rPr>
                    <w:rFonts w:ascii="Cambria Math" w:hAnsi="Cambria Math" w:cs="Calibri"/>
                  </w:rPr>
                  <m:t xml:space="preserve">, </m:t>
                </m:r>
                <m:sSub>
                  <m:sSubPr>
                    <m:ctrlPr>
                      <w:rPr>
                        <w:rFonts w:ascii="Cambria Math" w:eastAsia="Microsoft Sans Serif" w:hAnsi="Cambria Math" w:cs="Calibri"/>
                        <w:i/>
                        <w:color w:val="000000"/>
                        <w:lang w:eastAsia="ru-RU" w:bidi="ru-RU"/>
                      </w:rPr>
                    </m:ctrlPr>
                  </m:sSubPr>
                  <m:e>
                    <m:r>
                      <w:rPr>
                        <w:rFonts w:ascii="Cambria Math" w:hAnsi="Cambria Math" w:cs="Calibri"/>
                      </w:rPr>
                      <m:t>γ</m:t>
                    </m:r>
                  </m:e>
                  <m:sub>
                    <m:r>
                      <w:rPr>
                        <w:rFonts w:ascii="Cambria Math" w:hAnsi="Cambria Math" w:cs="Calibri"/>
                      </w:rPr>
                      <m:t>2</m:t>
                    </m:r>
                  </m:sub>
                </m:sSub>
                <m:r>
                  <w:rPr>
                    <w:rFonts w:ascii="Cambria Math" w:hAnsi="Cambria Math" w:cs="Calibri"/>
                  </w:rPr>
                  <m:t>=</m:t>
                </m:r>
                <m:d>
                  <m:dPr>
                    <m:ctrlPr>
                      <w:rPr>
                        <w:rFonts w:ascii="Cambria Math" w:eastAsia="Microsoft Sans Serif" w:hAnsi="Cambria Math" w:cs="Calibri"/>
                        <w:i/>
                        <w:color w:val="000000"/>
                        <w:lang w:eastAsia="ru-RU" w:bidi="ru-RU"/>
                      </w:rPr>
                    </m:ctrlPr>
                  </m:dPr>
                  <m:e>
                    <m:m>
                      <m:mPr>
                        <m:plcHide m:val="1"/>
                        <m:mcs>
                          <m:mc>
                            <m:mcPr>
                              <m:count m:val="4"/>
                              <m:mcJc m:val="center"/>
                            </m:mcPr>
                          </m:mc>
                        </m:mcs>
                        <m:ctrlPr>
                          <w:rPr>
                            <w:rFonts w:ascii="Cambria Math" w:hAnsi="Cambria Math" w:cs="Calibri"/>
                          </w:rPr>
                        </m:ctrlPr>
                      </m:mPr>
                      <m:mr>
                        <m:e>
                          <m:r>
                            <w:rPr>
                              <w:rFonts w:ascii="Cambria Math" w:hAnsi="Cambria Math" w:cs="Calibri"/>
                            </w:rPr>
                            <m:t>0</m:t>
                          </m:r>
                        </m:e>
                        <m:e>
                          <m:r>
                            <w:rPr>
                              <w:rFonts w:ascii="Cambria Math" w:hAnsi="Cambria Math" w:cs="Calibri"/>
                            </w:rPr>
                            <m:t>0</m:t>
                          </m:r>
                        </m:e>
                        <m:e>
                          <m:r>
                            <w:rPr>
                              <w:rFonts w:ascii="Cambria Math" w:hAnsi="Cambria Math" w:cs="Calibri"/>
                            </w:rPr>
                            <m:t>0</m:t>
                          </m:r>
                        </m:e>
                        <m:e>
                          <m:r>
                            <w:rPr>
                              <w:rFonts w:ascii="Cambria Math" w:hAnsi="Cambria Math" w:cs="Calibri"/>
                            </w:rPr>
                            <m:t>-1</m:t>
                          </m:r>
                        </m:e>
                      </m:mr>
                      <m:mr>
                        <m:e>
                          <m:r>
                            <w:rPr>
                              <w:rFonts w:ascii="Cambria Math" w:hAnsi="Cambria Math" w:cs="Calibri"/>
                            </w:rPr>
                            <m:t>0</m:t>
                          </m:r>
                        </m:e>
                        <m:e>
                          <m:r>
                            <w:rPr>
                              <w:rFonts w:ascii="Cambria Math" w:hAnsi="Cambria Math" w:cs="Calibri"/>
                            </w:rPr>
                            <m:t>0</m:t>
                          </m:r>
                        </m:e>
                        <m:e>
                          <m:r>
                            <w:rPr>
                              <w:rFonts w:ascii="Cambria Math" w:hAnsi="Cambria Math" w:cs="Calibri"/>
                            </w:rPr>
                            <m:t>1</m:t>
                          </m:r>
                        </m:e>
                        <m:e>
                          <m:r>
                            <w:rPr>
                              <w:rFonts w:ascii="Cambria Math" w:hAnsi="Cambria Math" w:cs="Calibri"/>
                            </w:rPr>
                            <m:t>0</m:t>
                          </m:r>
                        </m:e>
                      </m:mr>
                      <m:mr>
                        <m:e>
                          <m:r>
                            <w:rPr>
                              <w:rFonts w:ascii="Cambria Math" w:hAnsi="Cambria Math" w:cs="Calibri"/>
                            </w:rPr>
                            <m:t>0</m:t>
                          </m:r>
                        </m:e>
                        <m:e>
                          <m:r>
                            <w:rPr>
                              <w:rFonts w:ascii="Cambria Math" w:hAnsi="Cambria Math" w:cs="Calibri"/>
                            </w:rPr>
                            <m:t>1</m:t>
                          </m:r>
                        </m:e>
                        <m:e>
                          <m:r>
                            <w:rPr>
                              <w:rFonts w:ascii="Cambria Math" w:hAnsi="Cambria Math" w:cs="Calibri"/>
                            </w:rPr>
                            <m:t>0</m:t>
                          </m:r>
                        </m:e>
                        <m:e>
                          <m:r>
                            <w:rPr>
                              <w:rFonts w:ascii="Cambria Math" w:hAnsi="Cambria Math" w:cs="Calibri"/>
                            </w:rPr>
                            <m:t>0</m:t>
                          </m:r>
                        </m:e>
                      </m:mr>
                      <m:mr>
                        <m:e>
                          <m:r>
                            <w:rPr>
                              <w:rFonts w:ascii="Cambria Math" w:hAnsi="Cambria Math" w:cs="Calibri"/>
                            </w:rPr>
                            <m:t>-1</m:t>
                          </m:r>
                        </m:e>
                        <m:e>
                          <m:r>
                            <w:rPr>
                              <w:rFonts w:ascii="Cambria Math" w:hAnsi="Cambria Math" w:cs="Calibri"/>
                            </w:rPr>
                            <m:t>0</m:t>
                          </m:r>
                        </m:e>
                        <m:e>
                          <m:r>
                            <w:rPr>
                              <w:rFonts w:ascii="Cambria Math" w:hAnsi="Cambria Math" w:cs="Calibri"/>
                            </w:rPr>
                            <m:t>0</m:t>
                          </m:r>
                        </m:e>
                        <m:e>
                          <m:r>
                            <w:rPr>
                              <w:rFonts w:ascii="Cambria Math" w:hAnsi="Cambria Math" w:cs="Calibri"/>
                            </w:rPr>
                            <m:t>0</m:t>
                          </m:r>
                        </m:e>
                      </m:mr>
                    </m:m>
                  </m:e>
                </m:d>
                <m:r>
                  <w:rPr>
                    <w:rFonts w:ascii="Cambria Math" w:hAnsi="Cambria Math" w:cs="Calibri"/>
                  </w:rPr>
                  <m:t>,</m:t>
                </m:r>
              </m:oMath>
            </m:oMathPara>
          </w:p>
          <w:p w14:paraId="30AD0C62" w14:textId="77777777" w:rsidR="009B69A3" w:rsidRPr="005E75BA" w:rsidRDefault="00FB1252" w:rsidP="00B3246D">
            <w:pPr>
              <w:jc w:val="center"/>
              <w:rPr>
                <w:rFonts w:asciiTheme="minorHAnsi" w:eastAsia="Microsoft Sans Serif" w:hAnsiTheme="minorHAnsi"/>
              </w:rPr>
            </w:pPr>
            <m:oMathPara>
              <m:oMath>
                <m:sSub>
                  <m:sSubPr>
                    <m:ctrlPr>
                      <w:rPr>
                        <w:rFonts w:ascii="Cambria Math" w:eastAsia="Microsoft Sans Serif" w:hAnsi="Cambria Math" w:cs="Calibri"/>
                        <w:i/>
                        <w:color w:val="000000"/>
                        <w:lang w:eastAsia="ru-RU" w:bidi="ru-RU"/>
                      </w:rPr>
                    </m:ctrlPr>
                  </m:sSubPr>
                  <m:e>
                    <m:r>
                      <w:rPr>
                        <w:rFonts w:ascii="Cambria Math" w:hAnsi="Cambria Math" w:cs="Calibri"/>
                      </w:rPr>
                      <m:t>γ</m:t>
                    </m:r>
                  </m:e>
                  <m:sub>
                    <m:r>
                      <w:rPr>
                        <w:rFonts w:ascii="Cambria Math" w:hAnsi="Cambria Math" w:cs="Calibri"/>
                      </w:rPr>
                      <m:t>3</m:t>
                    </m:r>
                  </m:sub>
                </m:sSub>
                <m:r>
                  <w:rPr>
                    <w:rFonts w:ascii="Cambria Math" w:hAnsi="Cambria Math" w:cs="Calibri"/>
                  </w:rPr>
                  <m:t>=</m:t>
                </m:r>
                <m:d>
                  <m:dPr>
                    <m:ctrlPr>
                      <w:rPr>
                        <w:rFonts w:ascii="Cambria Math" w:eastAsia="Microsoft Sans Serif" w:hAnsi="Cambria Math" w:cs="Calibri"/>
                        <w:i/>
                        <w:color w:val="000000"/>
                        <w:lang w:eastAsia="ru-RU" w:bidi="ru-RU"/>
                      </w:rPr>
                    </m:ctrlPr>
                  </m:dPr>
                  <m:e>
                    <m:m>
                      <m:mPr>
                        <m:plcHide m:val="1"/>
                        <m:mcs>
                          <m:mc>
                            <m:mcPr>
                              <m:count m:val="4"/>
                              <m:mcJc m:val="center"/>
                            </m:mcPr>
                          </m:mc>
                        </m:mcs>
                        <m:ctrlPr>
                          <w:rPr>
                            <w:rFonts w:ascii="Cambria Math" w:hAnsi="Cambria Math" w:cs="Calibri"/>
                          </w:rPr>
                        </m:ctrlPr>
                      </m:mPr>
                      <m:mr>
                        <m:e>
                          <m:r>
                            <w:rPr>
                              <w:rFonts w:ascii="Cambria Math" w:hAnsi="Cambria Math" w:cs="Calibri"/>
                            </w:rPr>
                            <m:t>0</m:t>
                          </m:r>
                        </m:e>
                        <m:e>
                          <m:r>
                            <w:rPr>
                              <w:rFonts w:ascii="Cambria Math" w:hAnsi="Cambria Math" w:cs="Calibri"/>
                            </w:rPr>
                            <m:t>0</m:t>
                          </m:r>
                        </m:e>
                        <m:e>
                          <m:r>
                            <w:rPr>
                              <w:rFonts w:ascii="Cambria Math" w:hAnsi="Cambria Math" w:cs="Calibri"/>
                            </w:rPr>
                            <m:t>-i</m:t>
                          </m:r>
                        </m:e>
                        <m:e>
                          <m:r>
                            <w:rPr>
                              <w:rFonts w:ascii="Cambria Math" w:hAnsi="Cambria Math" w:cs="Calibri"/>
                            </w:rPr>
                            <m:t>0</m:t>
                          </m:r>
                        </m:e>
                      </m:mr>
                      <m:mr>
                        <m:e>
                          <m:r>
                            <w:rPr>
                              <w:rFonts w:ascii="Cambria Math" w:hAnsi="Cambria Math" w:cs="Calibri"/>
                            </w:rPr>
                            <m:t>0</m:t>
                          </m:r>
                        </m:e>
                        <m:e>
                          <m:r>
                            <w:rPr>
                              <w:rFonts w:ascii="Cambria Math" w:hAnsi="Cambria Math" w:cs="Calibri"/>
                            </w:rPr>
                            <m:t>0</m:t>
                          </m:r>
                        </m:e>
                        <m:e>
                          <m:r>
                            <w:rPr>
                              <w:rFonts w:ascii="Cambria Math" w:hAnsi="Cambria Math" w:cs="Calibri"/>
                            </w:rPr>
                            <m:t>0</m:t>
                          </m:r>
                        </m:e>
                        <m:e>
                          <m:r>
                            <w:rPr>
                              <w:rFonts w:ascii="Cambria Math" w:hAnsi="Cambria Math" w:cs="Calibri"/>
                            </w:rPr>
                            <m:t>i</m:t>
                          </m:r>
                        </m:e>
                      </m:mr>
                      <m:mr>
                        <m:e>
                          <m:r>
                            <w:rPr>
                              <w:rFonts w:ascii="Cambria Math" w:hAnsi="Cambria Math" w:cs="Calibri"/>
                            </w:rPr>
                            <m:t>i</m:t>
                          </m:r>
                        </m:e>
                        <m:e>
                          <m:r>
                            <w:rPr>
                              <w:rFonts w:ascii="Cambria Math" w:hAnsi="Cambria Math" w:cs="Calibri"/>
                            </w:rPr>
                            <m:t>0</m:t>
                          </m:r>
                        </m:e>
                        <m:e>
                          <m:r>
                            <w:rPr>
                              <w:rFonts w:ascii="Cambria Math" w:hAnsi="Cambria Math" w:cs="Calibri"/>
                            </w:rPr>
                            <m:t>0</m:t>
                          </m:r>
                        </m:e>
                        <m:e>
                          <m:r>
                            <w:rPr>
                              <w:rFonts w:ascii="Cambria Math" w:hAnsi="Cambria Math" w:cs="Calibri"/>
                            </w:rPr>
                            <m:t>0</m:t>
                          </m:r>
                        </m:e>
                      </m:mr>
                      <m:mr>
                        <m:e>
                          <m:r>
                            <w:rPr>
                              <w:rFonts w:ascii="Cambria Math" w:hAnsi="Cambria Math" w:cs="Calibri"/>
                            </w:rPr>
                            <m:t>0</m:t>
                          </m:r>
                        </m:e>
                        <m:e>
                          <m:r>
                            <w:rPr>
                              <w:rFonts w:ascii="Cambria Math" w:hAnsi="Cambria Math" w:cs="Calibri"/>
                            </w:rPr>
                            <m:t>-i</m:t>
                          </m:r>
                        </m:e>
                        <m:e>
                          <m:r>
                            <w:rPr>
                              <w:rFonts w:ascii="Cambria Math" w:hAnsi="Cambria Math" w:cs="Calibri"/>
                            </w:rPr>
                            <m:t>0</m:t>
                          </m:r>
                        </m:e>
                        <m:e>
                          <m:r>
                            <w:rPr>
                              <w:rFonts w:ascii="Cambria Math" w:hAnsi="Cambria Math" w:cs="Calibri"/>
                            </w:rPr>
                            <m:t>0</m:t>
                          </m:r>
                        </m:e>
                      </m:mr>
                    </m:m>
                  </m:e>
                </m:d>
                <m:r>
                  <w:rPr>
                    <w:rFonts w:ascii="Cambria Math" w:hAnsi="Cambria Math" w:cs="Calibri"/>
                  </w:rPr>
                  <m:t xml:space="preserve">, </m:t>
                </m:r>
                <m:sSub>
                  <m:sSubPr>
                    <m:ctrlPr>
                      <w:rPr>
                        <w:rFonts w:ascii="Cambria Math" w:eastAsia="Microsoft Sans Serif" w:hAnsi="Cambria Math" w:cs="Calibri"/>
                        <w:i/>
                        <w:color w:val="000000"/>
                        <w:lang w:eastAsia="ru-RU" w:bidi="ru-RU"/>
                      </w:rPr>
                    </m:ctrlPr>
                  </m:sSubPr>
                  <m:e>
                    <m:r>
                      <w:rPr>
                        <w:rFonts w:ascii="Cambria Math" w:hAnsi="Cambria Math" w:cs="Calibri"/>
                      </w:rPr>
                      <m:t>γ</m:t>
                    </m:r>
                  </m:e>
                  <m:sub>
                    <m:r>
                      <w:rPr>
                        <w:rFonts w:ascii="Cambria Math" w:hAnsi="Cambria Math" w:cs="Calibri"/>
                      </w:rPr>
                      <m:t>4</m:t>
                    </m:r>
                  </m:sub>
                </m:sSub>
                <m:r>
                  <w:rPr>
                    <w:rFonts w:ascii="Cambria Math" w:hAnsi="Cambria Math" w:cs="Calibri"/>
                  </w:rPr>
                  <m:t>=</m:t>
                </m:r>
                <m:d>
                  <m:dPr>
                    <m:ctrlPr>
                      <w:rPr>
                        <w:rFonts w:ascii="Cambria Math" w:eastAsia="Microsoft Sans Serif" w:hAnsi="Cambria Math" w:cs="Calibri"/>
                        <w:i/>
                        <w:color w:val="000000"/>
                        <w:lang w:eastAsia="ru-RU" w:bidi="ru-RU"/>
                      </w:rPr>
                    </m:ctrlPr>
                  </m:dPr>
                  <m:e>
                    <m:m>
                      <m:mPr>
                        <m:plcHide m:val="1"/>
                        <m:mcs>
                          <m:mc>
                            <m:mcPr>
                              <m:count m:val="4"/>
                              <m:mcJc m:val="center"/>
                            </m:mcPr>
                          </m:mc>
                        </m:mcs>
                        <m:ctrlPr>
                          <w:rPr>
                            <w:rFonts w:ascii="Cambria Math" w:hAnsi="Cambria Math" w:cs="Calibri"/>
                          </w:rPr>
                        </m:ctrlPr>
                      </m:mPr>
                      <m:mr>
                        <m:e>
                          <m:r>
                            <w:rPr>
                              <w:rFonts w:ascii="Cambria Math" w:hAnsi="Cambria Math" w:cs="Calibri"/>
                            </w:rPr>
                            <m:t>1</m:t>
                          </m:r>
                        </m:e>
                        <m:e>
                          <m:r>
                            <w:rPr>
                              <w:rFonts w:ascii="Cambria Math" w:hAnsi="Cambria Math" w:cs="Calibri"/>
                            </w:rPr>
                            <m:t>0</m:t>
                          </m:r>
                        </m:e>
                        <m:e>
                          <m:r>
                            <w:rPr>
                              <w:rFonts w:ascii="Cambria Math" w:hAnsi="Cambria Math" w:cs="Calibri"/>
                            </w:rPr>
                            <m:t>0</m:t>
                          </m:r>
                        </m:e>
                        <m:e>
                          <m:r>
                            <w:rPr>
                              <w:rFonts w:ascii="Cambria Math" w:hAnsi="Cambria Math" w:cs="Calibri"/>
                            </w:rPr>
                            <m:t>0</m:t>
                          </m:r>
                        </m:e>
                      </m:mr>
                      <m:mr>
                        <m:e>
                          <m:r>
                            <w:rPr>
                              <w:rFonts w:ascii="Cambria Math" w:hAnsi="Cambria Math" w:cs="Calibri"/>
                            </w:rPr>
                            <m:t>0</m:t>
                          </m:r>
                        </m:e>
                        <m:e>
                          <m:r>
                            <w:rPr>
                              <w:rFonts w:ascii="Cambria Math" w:hAnsi="Cambria Math" w:cs="Calibri"/>
                            </w:rPr>
                            <m:t>1</m:t>
                          </m:r>
                        </m:e>
                        <m:e>
                          <m:r>
                            <w:rPr>
                              <w:rFonts w:ascii="Cambria Math" w:hAnsi="Cambria Math" w:cs="Calibri"/>
                            </w:rPr>
                            <m:t>0</m:t>
                          </m:r>
                        </m:e>
                        <m:e>
                          <m:r>
                            <w:rPr>
                              <w:rFonts w:ascii="Cambria Math" w:hAnsi="Cambria Math" w:cs="Calibri"/>
                            </w:rPr>
                            <m:t>0</m:t>
                          </m:r>
                        </m:e>
                      </m:mr>
                      <m:mr>
                        <m:e>
                          <m:r>
                            <w:rPr>
                              <w:rFonts w:ascii="Cambria Math" w:hAnsi="Cambria Math" w:cs="Calibri"/>
                            </w:rPr>
                            <m:t>0</m:t>
                          </m:r>
                        </m:e>
                        <m:e>
                          <m:r>
                            <w:rPr>
                              <w:rFonts w:ascii="Cambria Math" w:hAnsi="Cambria Math" w:cs="Calibri"/>
                            </w:rPr>
                            <m:t>0</m:t>
                          </m:r>
                        </m:e>
                        <m:e>
                          <m:r>
                            <w:rPr>
                              <w:rFonts w:ascii="Cambria Math" w:hAnsi="Cambria Math" w:cs="Calibri"/>
                            </w:rPr>
                            <m:t>-1</m:t>
                          </m:r>
                        </m:e>
                        <m:e>
                          <m:r>
                            <w:rPr>
                              <w:rFonts w:ascii="Cambria Math" w:hAnsi="Cambria Math" w:cs="Calibri"/>
                            </w:rPr>
                            <m:t>0</m:t>
                          </m:r>
                        </m:e>
                      </m:mr>
                      <m:mr>
                        <m:e>
                          <m:r>
                            <w:rPr>
                              <w:rFonts w:ascii="Cambria Math" w:hAnsi="Cambria Math" w:cs="Calibri"/>
                            </w:rPr>
                            <m:t>0</m:t>
                          </m:r>
                        </m:e>
                        <m:e>
                          <m:r>
                            <w:rPr>
                              <w:rFonts w:ascii="Cambria Math" w:hAnsi="Cambria Math" w:cs="Calibri"/>
                            </w:rPr>
                            <m:t>0</m:t>
                          </m:r>
                        </m:e>
                        <m:e>
                          <m:r>
                            <w:rPr>
                              <w:rFonts w:ascii="Cambria Math" w:hAnsi="Cambria Math" w:cs="Calibri"/>
                            </w:rPr>
                            <m:t>0</m:t>
                          </m:r>
                        </m:e>
                        <m:e>
                          <m:r>
                            <w:rPr>
                              <w:rFonts w:ascii="Cambria Math" w:hAnsi="Cambria Math" w:cs="Calibri"/>
                            </w:rPr>
                            <m:t>-1</m:t>
                          </m:r>
                        </m:e>
                      </m:mr>
                    </m:m>
                  </m:e>
                </m:d>
                <m:r>
                  <w:rPr>
                    <w:rFonts w:ascii="Cambria Math" w:hAnsi="Cambria Math" w:cs="Calibri"/>
                  </w:rPr>
                  <m:t>.</m:t>
                </m:r>
              </m:oMath>
            </m:oMathPara>
          </w:p>
        </w:tc>
        <w:tc>
          <w:tcPr>
            <w:tcW w:w="1128" w:type="dxa"/>
          </w:tcPr>
          <w:p w14:paraId="79C0E4FD" w14:textId="77777777" w:rsidR="009B69A3" w:rsidRPr="005E75BA" w:rsidRDefault="009B69A3" w:rsidP="00B3246D">
            <w:pPr>
              <w:jc w:val="center"/>
              <w:rPr>
                <w:rFonts w:cs="Calibri"/>
              </w:rPr>
            </w:pPr>
          </w:p>
          <w:p w14:paraId="781DB27F" w14:textId="77777777" w:rsidR="009B69A3" w:rsidRPr="005E75BA" w:rsidRDefault="009B69A3" w:rsidP="00B3246D">
            <w:pPr>
              <w:jc w:val="center"/>
              <w:rPr>
                <w:rFonts w:cs="Calibri"/>
              </w:rPr>
            </w:pPr>
          </w:p>
          <w:p w14:paraId="2655A441" w14:textId="77777777" w:rsidR="009B69A3" w:rsidRPr="005E75BA" w:rsidRDefault="009B69A3" w:rsidP="00B3246D">
            <w:pPr>
              <w:jc w:val="center"/>
              <w:rPr>
                <w:rFonts w:cs="Calibri"/>
                <w:lang w:val="en-US"/>
              </w:rPr>
            </w:pPr>
          </w:p>
        </w:tc>
      </w:tr>
    </w:tbl>
    <w:p w14:paraId="79FDEA9B" w14:textId="77777777" w:rsidR="009B69A3" w:rsidRPr="005E75BA" w:rsidRDefault="009B69A3" w:rsidP="009B69A3">
      <w:pPr>
        <w:rPr>
          <w:rFonts w:asciiTheme="minorHAnsi" w:hAnsiTheme="minorHAnsi"/>
        </w:rPr>
      </w:pPr>
      <w:r w:rsidRPr="005E75BA">
        <w:rPr>
          <w:rFonts w:asciiTheme="minorHAnsi" w:hAnsiTheme="minorHAnsi"/>
        </w:rPr>
        <w:t>Ескерти</w:t>
      </w:r>
      <w:r w:rsidRPr="005E75BA">
        <w:rPr>
          <w:rFonts w:cs="Calibri"/>
        </w:rPr>
        <w:t>ў</w:t>
      </w:r>
      <w:r w:rsidRPr="005E75BA">
        <w:rPr>
          <w:rFonts w:asciiTheme="minorHAnsi" w:hAnsiTheme="minorHAnsi"/>
        </w:rPr>
        <w:t xml:space="preserve">: Егер </w:t>
      </w:r>
      <m:oMath>
        <m:r>
          <w:rPr>
            <w:rFonts w:ascii="Cambria Math" w:hAnsi="Cambria Math"/>
            <w:lang w:val="en-US"/>
          </w:rPr>
          <m:t>a</m:t>
        </m:r>
        <m:r>
          <w:rPr>
            <w:rFonts w:ascii="Cambria Math" w:hAnsi="Cambria Math"/>
          </w:rPr>
          <m:t>=</m:t>
        </m:r>
        <m:r>
          <w:rPr>
            <w:rFonts w:ascii="Cambria Math" w:hAnsi="Cambria Math"/>
            <w:lang w:val="en-US"/>
          </w:rPr>
          <m:t>b</m:t>
        </m:r>
        <m:r>
          <w:rPr>
            <w:rFonts w:ascii="Cambria Math" w:hAnsi="Cambria Math"/>
          </w:rPr>
          <m:t>=1</m:t>
        </m:r>
      </m:oMath>
      <w:r w:rsidRPr="005E75BA">
        <w:rPr>
          <w:rFonts w:asciiTheme="minorHAnsi" w:hAnsiTheme="minorHAnsi"/>
        </w:rPr>
        <w:t xml:space="preserve"> теңликлери орынлы болса, онда үш </w:t>
      </w:r>
      <m:oMath>
        <m:sSub>
          <m:sSubPr>
            <m:ctrlPr>
              <w:rPr>
                <w:rFonts w:ascii="Cambria Math" w:eastAsia="Microsoft Sans Serif" w:hAnsi="Cambria Math" w:cs="Calibri"/>
                <w:i/>
                <w:color w:val="000000"/>
                <w:lang w:eastAsia="ru-RU" w:bidi="ru-RU"/>
              </w:rPr>
            </m:ctrlPr>
          </m:sSubPr>
          <m:e>
            <m:r>
              <w:rPr>
                <w:rFonts w:ascii="Cambria Math" w:hAnsi="Cambria Math" w:cs="Calibri"/>
              </w:rPr>
              <m:t>γ</m:t>
            </m:r>
          </m:e>
          <m:sub>
            <m:r>
              <w:rPr>
                <w:rFonts w:ascii="Cambria Math" w:hAnsi="Cambria Math" w:cs="Calibri"/>
              </w:rPr>
              <m:t>k</m:t>
            </m:r>
          </m:sub>
        </m:sSub>
      </m:oMath>
      <w:r w:rsidRPr="005E75BA">
        <w:rPr>
          <w:rFonts w:asciiTheme="minorHAnsi" w:hAnsiTheme="minorHAnsi"/>
        </w:rPr>
        <w:t xml:space="preserve"> матрицасының орнына бир</w:t>
      </w:r>
    </w:p>
    <w:tbl>
      <w:tblPr>
        <w:tblW w:w="0" w:type="auto"/>
        <w:tblLook w:val="04A0" w:firstRow="1" w:lastRow="0" w:firstColumn="1" w:lastColumn="0" w:noHBand="0" w:noVBand="1"/>
      </w:tblPr>
      <w:tblGrid>
        <w:gridCol w:w="8217"/>
        <w:gridCol w:w="1128"/>
      </w:tblGrid>
      <w:tr w:rsidR="009B69A3" w:rsidRPr="005E75BA" w14:paraId="73568860" w14:textId="77777777" w:rsidTr="00B3246D">
        <w:tc>
          <w:tcPr>
            <w:tcW w:w="8217" w:type="dxa"/>
          </w:tcPr>
          <w:p w14:paraId="1D1E3313" w14:textId="77777777" w:rsidR="009B69A3" w:rsidRPr="005E75BA" w:rsidRDefault="00FB1252" w:rsidP="00B3246D">
            <w:pPr>
              <w:ind w:firstLine="0"/>
              <w:jc w:val="center"/>
              <w:rPr>
                <w:rFonts w:eastAsiaTheme="minorEastAsia"/>
              </w:rPr>
            </w:pPr>
            <m:oMathPara>
              <m:oMath>
                <m:sSub>
                  <m:sSubPr>
                    <m:ctrlPr>
                      <w:rPr>
                        <w:rFonts w:ascii="Cambria Math" w:eastAsiaTheme="minorEastAsia" w:hAnsi="Cambria Math" w:cs="Microsoft Sans Serif"/>
                        <w:i/>
                        <w:color w:val="000000"/>
                        <w:lang w:eastAsia="ru-RU" w:bidi="ru-RU"/>
                      </w:rPr>
                    </m:ctrlPr>
                  </m:sSubPr>
                  <m:e>
                    <m:r>
                      <w:rPr>
                        <w:rFonts w:ascii="Cambria Math" w:eastAsiaTheme="minorEastAsia" w:hAnsi="Cambria Math"/>
                      </w:rPr>
                      <m:t>α</m:t>
                    </m:r>
                  </m:e>
                  <m:sub>
                    <m:r>
                      <w:rPr>
                        <w:rFonts w:ascii="Cambria Math" w:eastAsiaTheme="minorEastAsia" w:hAnsi="Cambria Math"/>
                      </w:rPr>
                      <m:t>k</m:t>
                    </m:r>
                  </m:sub>
                </m:sSub>
                <m:r>
                  <w:rPr>
                    <w:rFonts w:ascii="Cambria Math" w:eastAsiaTheme="minorEastAsia" w:hAnsi="Cambria Math"/>
                  </w:rPr>
                  <m:t>=</m:t>
                </m:r>
                <m:d>
                  <m:dPr>
                    <m:ctrlPr>
                      <w:rPr>
                        <w:rFonts w:ascii="Cambria Math" w:eastAsiaTheme="minorEastAsia" w:hAnsi="Cambria Math" w:cs="Microsoft Sans Serif"/>
                        <w:i/>
                        <w:color w:val="000000"/>
                        <w:lang w:eastAsia="ru-RU" w:bidi="ru-RU"/>
                      </w:rPr>
                    </m:ctrlPr>
                  </m:dPr>
                  <m:e>
                    <m:m>
                      <m:mPr>
                        <m:mcs>
                          <m:mc>
                            <m:mcPr>
                              <m:count m:val="2"/>
                              <m:mcJc m:val="center"/>
                            </m:mcPr>
                          </m:mc>
                        </m:mcs>
                        <m:ctrlPr>
                          <w:rPr>
                            <w:rFonts w:ascii="Cambria Math" w:eastAsiaTheme="minorEastAsia" w:hAnsi="Cambria Math" w:cs="Microsoft Sans Serif"/>
                            <w:i/>
                            <w:color w:val="000000"/>
                            <w:lang w:eastAsia="ru-RU" w:bidi="ru-RU"/>
                          </w:rPr>
                        </m:ctrlPr>
                      </m:mPr>
                      <m:mr>
                        <m:e>
                          <m:r>
                            <w:rPr>
                              <w:rFonts w:ascii="Cambria Math" w:eastAsiaTheme="minorEastAsia" w:hAnsi="Cambria Math"/>
                            </w:rPr>
                            <m:t>0</m:t>
                          </m:r>
                        </m:e>
                        <m:e>
                          <m:sSub>
                            <m:sSubPr>
                              <m:ctrlPr>
                                <w:rPr>
                                  <w:rFonts w:ascii="Cambria Math" w:eastAsiaTheme="minorEastAsia" w:hAnsi="Cambria Math" w:cs="Microsoft Sans Serif"/>
                                  <w:i/>
                                  <w:color w:val="000000"/>
                                  <w:lang w:eastAsia="ru-RU" w:bidi="ru-RU"/>
                                </w:rPr>
                              </m:ctrlPr>
                            </m:sSubPr>
                            <m:e>
                              <m:r>
                                <w:rPr>
                                  <w:rFonts w:ascii="Cambria Math" w:eastAsiaTheme="minorEastAsia" w:hAnsi="Cambria Math"/>
                                </w:rPr>
                                <m:t>σ</m:t>
                              </m:r>
                            </m:e>
                            <m:sub>
                              <m:r>
                                <w:rPr>
                                  <w:rFonts w:ascii="Cambria Math" w:eastAsiaTheme="minorEastAsia" w:hAnsi="Cambria Math"/>
                                </w:rPr>
                                <m:t>k</m:t>
                              </m:r>
                            </m:sub>
                          </m:sSub>
                        </m:e>
                      </m:mr>
                      <m:mr>
                        <m:e>
                          <m:sSub>
                            <m:sSubPr>
                              <m:ctrlPr>
                                <w:rPr>
                                  <w:rFonts w:ascii="Cambria Math" w:eastAsiaTheme="minorEastAsia" w:hAnsi="Cambria Math" w:cs="Microsoft Sans Serif"/>
                                  <w:i/>
                                  <w:color w:val="000000"/>
                                  <w:lang w:eastAsia="ru-RU" w:bidi="ru-RU"/>
                                </w:rPr>
                              </m:ctrlPr>
                            </m:sSubPr>
                            <m:e>
                              <m:r>
                                <w:rPr>
                                  <w:rFonts w:ascii="Cambria Math" w:eastAsiaTheme="minorEastAsia" w:hAnsi="Cambria Math"/>
                                </w:rPr>
                                <m:t>σ</m:t>
                              </m:r>
                            </m:e>
                            <m:sub>
                              <m:r>
                                <w:rPr>
                                  <w:rFonts w:ascii="Cambria Math" w:eastAsiaTheme="minorEastAsia" w:hAnsi="Cambria Math"/>
                                </w:rPr>
                                <m:t>k</m:t>
                              </m:r>
                            </m:sub>
                          </m:sSub>
                        </m:e>
                        <m:e>
                          <m:r>
                            <w:rPr>
                              <w:rFonts w:ascii="Cambria Math" w:eastAsiaTheme="minorEastAsia" w:hAnsi="Cambria Math"/>
                            </w:rPr>
                            <m:t>0</m:t>
                          </m:r>
                        </m:e>
                      </m:mr>
                    </m:m>
                  </m:e>
                </m:d>
              </m:oMath>
            </m:oMathPara>
          </w:p>
        </w:tc>
        <w:tc>
          <w:tcPr>
            <w:tcW w:w="1128" w:type="dxa"/>
          </w:tcPr>
          <w:p w14:paraId="2A9A0FA2" w14:textId="77777777" w:rsidR="009B69A3" w:rsidRPr="005E75BA" w:rsidRDefault="009B69A3" w:rsidP="00B3246D">
            <w:pPr>
              <w:ind w:firstLine="0"/>
              <w:jc w:val="center"/>
              <w:rPr>
                <w:rFonts w:eastAsiaTheme="minorEastAsia"/>
              </w:rPr>
            </w:pPr>
          </w:p>
        </w:tc>
      </w:tr>
    </w:tbl>
    <w:p w14:paraId="59BAB280" w14:textId="77777777" w:rsidR="009B69A3" w:rsidRPr="005E75BA" w:rsidRDefault="009B69A3" w:rsidP="009B69A3">
      <w:pPr>
        <w:ind w:firstLine="0"/>
        <w:rPr>
          <w:rFonts w:asciiTheme="minorHAnsi" w:hAnsiTheme="minorHAnsi"/>
        </w:rPr>
      </w:pPr>
      <w:r w:rsidRPr="005E75BA">
        <w:rPr>
          <w:rFonts w:asciiTheme="minorHAnsi" w:hAnsiTheme="minorHAnsi"/>
        </w:rPr>
        <w:t xml:space="preserve">матрицасы алынады. Олар </w:t>
      </w:r>
      <m:oMath>
        <m:sSub>
          <m:sSubPr>
            <m:ctrlPr>
              <w:rPr>
                <w:rFonts w:ascii="Cambria Math" w:eastAsia="Microsoft Sans Serif" w:hAnsi="Cambria Math" w:cs="Calibri"/>
                <w:i/>
                <w:color w:val="000000"/>
                <w:lang w:eastAsia="ru-RU" w:bidi="ru-RU"/>
              </w:rPr>
            </m:ctrlPr>
          </m:sSubPr>
          <m:e>
            <m:r>
              <w:rPr>
                <w:rFonts w:ascii="Cambria Math" w:hAnsi="Cambria Math" w:cs="Calibri"/>
              </w:rPr>
              <m:t>γ</m:t>
            </m:r>
          </m:e>
          <m:sub>
            <m:r>
              <w:rPr>
                <w:rFonts w:ascii="Cambria Math" w:hAnsi="Cambria Math" w:cs="Calibri"/>
              </w:rPr>
              <m:t>4</m:t>
            </m:r>
          </m:sub>
        </m:sSub>
        <m:r>
          <w:rPr>
            <w:rFonts w:ascii="Cambria Math" w:hAnsi="Cambria Math" w:cs="Calibri"/>
          </w:rPr>
          <m:t>≡β</m:t>
        </m:r>
      </m:oMath>
      <w:r w:rsidRPr="005E75BA">
        <w:rPr>
          <w:rFonts w:asciiTheme="minorHAnsi" w:hAnsiTheme="minorHAnsi"/>
        </w:rPr>
        <w:t xml:space="preserve"> матрицасы менен биргеликте тап сол коммутациялық қатнасларды қанаатландырады. Матрицалардың көрсетилген еки жыйна</w:t>
      </w:r>
      <w:r w:rsidRPr="005E75BA">
        <w:rPr>
          <w:rFonts w:cs="Calibri"/>
        </w:rPr>
        <w:t>ғ</w:t>
      </w:r>
      <w:r w:rsidRPr="005E75BA">
        <w:rPr>
          <w:rFonts w:asciiTheme="minorHAnsi" w:hAnsiTheme="minorHAnsi"/>
        </w:rPr>
        <w:t>ы бир бири менен</w:t>
      </w:r>
    </w:p>
    <w:p w14:paraId="6A5EBA6E" w14:textId="77777777" w:rsidR="009B69A3" w:rsidRPr="005E75BA" w:rsidRDefault="00FB1252" w:rsidP="009B69A3">
      <w:pPr>
        <w:ind w:firstLine="0"/>
        <w:rPr>
          <w:rFonts w:asciiTheme="minorHAnsi" w:eastAsia="Microsoft Sans Serif" w:hAnsiTheme="minorHAnsi"/>
        </w:rPr>
      </w:pPr>
      <m:oMathPara>
        <m:oMath>
          <m:sSub>
            <m:sSubPr>
              <m:ctrlPr>
                <w:rPr>
                  <w:rFonts w:ascii="Cambria Math" w:eastAsiaTheme="minorEastAsia" w:hAnsi="Cambria Math" w:cs="Microsoft Sans Serif"/>
                  <w:i/>
                  <w:color w:val="000000"/>
                  <w:lang w:eastAsia="ru-RU" w:bidi="ru-RU"/>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m:t>
          </m:r>
          <m:r>
            <w:rPr>
              <w:rFonts w:ascii="Cambria Math" w:eastAsiaTheme="minorEastAsia" w:hAnsi="Cambria Math"/>
              <w:lang w:val="en-US"/>
            </w:rPr>
            <m:t>iβ</m:t>
          </m:r>
          <m:sSub>
            <m:sSubPr>
              <m:ctrlPr>
                <w:rPr>
                  <w:rFonts w:ascii="Cambria Math" w:eastAsiaTheme="minorEastAsia" w:hAnsi="Cambria Math" w:cs="Microsoft Sans Serif"/>
                  <w:i/>
                  <w:color w:val="000000"/>
                  <w:lang w:eastAsia="ru-RU" w:bidi="ru-RU"/>
                </w:rPr>
              </m:ctrlPr>
            </m:sSubPr>
            <m:e>
              <m:r>
                <w:rPr>
                  <w:rFonts w:ascii="Cambria Math" w:eastAsiaTheme="minorEastAsia" w:hAnsi="Cambria Math"/>
                </w:rPr>
                <m:t>α</m:t>
              </m:r>
            </m:e>
            <m:sub>
              <m:r>
                <w:rPr>
                  <w:rFonts w:ascii="Cambria Math" w:eastAsiaTheme="minorEastAsia" w:hAnsi="Cambria Math"/>
                </w:rPr>
                <m:t>k</m:t>
              </m:r>
            </m:sub>
          </m:sSub>
          <m:r>
            <w:rPr>
              <w:rFonts w:ascii="Cambria Math" w:eastAsiaTheme="minorEastAsia" w:hAnsi="Cambria Math"/>
            </w:rPr>
            <m:t xml:space="preserve">; </m:t>
          </m:r>
          <m:sSub>
            <m:sSubPr>
              <m:ctrlPr>
                <w:rPr>
                  <w:rFonts w:ascii="Cambria Math" w:eastAsiaTheme="minorEastAsia" w:hAnsi="Cambria Math" w:cs="Microsoft Sans Serif"/>
                  <w:i/>
                  <w:color w:val="000000"/>
                  <w:lang w:eastAsia="ru-RU" w:bidi="ru-RU"/>
                </w:rPr>
              </m:ctrlPr>
            </m:sSubPr>
            <m:e>
              <m:r>
                <w:rPr>
                  <w:rFonts w:ascii="Cambria Math" w:eastAsiaTheme="minorEastAsia" w:hAnsi="Cambria Math"/>
                </w:rPr>
                <m:t>γ</m:t>
              </m:r>
            </m:e>
            <m:sub>
              <m:r>
                <w:rPr>
                  <w:rFonts w:ascii="Cambria Math" w:eastAsiaTheme="minorEastAsia" w:hAnsi="Cambria Math"/>
                </w:rPr>
                <m:t>4</m:t>
              </m:r>
            </m:sub>
          </m:sSub>
          <m:r>
            <w:rPr>
              <w:rFonts w:ascii="Cambria Math" w:eastAsiaTheme="minorEastAsia" w:hAnsi="Cambria Math"/>
            </w:rPr>
            <m:t>=β</m:t>
          </m:r>
        </m:oMath>
      </m:oMathPara>
    </w:p>
    <w:p w14:paraId="4F22F74F" w14:textId="77777777" w:rsidR="009B69A3" w:rsidRPr="005E75BA" w:rsidRDefault="009B69A3" w:rsidP="009B69A3">
      <w:pPr>
        <w:ind w:firstLine="0"/>
        <w:rPr>
          <w:rFonts w:asciiTheme="minorHAnsi" w:eastAsia="Microsoft Sans Serif" w:hAnsiTheme="minorHAnsi"/>
        </w:rPr>
      </w:pPr>
      <w:r w:rsidRPr="005E75BA">
        <w:rPr>
          <w:rFonts w:asciiTheme="minorHAnsi" w:hAnsiTheme="minorHAnsi"/>
        </w:rPr>
        <w:t xml:space="preserve">қатнаслары бойынша байланысқан. </w:t>
      </w:r>
      <w:r w:rsidRPr="005E75BA">
        <w:rPr>
          <w:rFonts w:ascii="Cambria" w:hAnsi="Cambria"/>
        </w:rPr>
        <w:t>α</w:t>
      </w:r>
      <w:r w:rsidRPr="005E75BA">
        <w:rPr>
          <w:rFonts w:asciiTheme="minorHAnsi" w:hAnsiTheme="minorHAnsi"/>
        </w:rPr>
        <w:t xml:space="preserve"> матрицасы Дирак </w:t>
      </w:r>
      <w:proofErr w:type="spellStart"/>
      <w:r w:rsidRPr="005E75BA">
        <w:rPr>
          <w:rFonts w:asciiTheme="minorHAnsi" w:hAnsiTheme="minorHAnsi"/>
        </w:rPr>
        <w:t>гамильтонында</w:t>
      </w:r>
      <w:proofErr w:type="spellEnd"/>
      <w:r w:rsidRPr="005E75BA">
        <w:rPr>
          <w:rFonts w:asciiTheme="minorHAnsi" w:hAnsiTheme="minorHAnsi"/>
        </w:rPr>
        <w:t xml:space="preserve"> пайдаланылады.</w:t>
      </w:r>
    </w:p>
    <w:p w14:paraId="0B767A61" w14:textId="77777777" w:rsidR="009B69A3" w:rsidRPr="005E75BA" w:rsidRDefault="009B69A3" w:rsidP="009B69A3"/>
    <w:p w14:paraId="69666E6E" w14:textId="19A74EF3" w:rsidR="009B69A3" w:rsidRPr="005E75BA" w:rsidRDefault="009B69A3" w:rsidP="00190062">
      <w:pPr>
        <w:rPr>
          <w:rFonts w:asciiTheme="minorHAnsi" w:eastAsiaTheme="minorEastAsia" w:hAnsiTheme="minorHAnsi"/>
          <w:iCs/>
        </w:rPr>
      </w:pPr>
    </w:p>
    <w:p w14:paraId="428C83B7" w14:textId="77777777" w:rsidR="009B69A3" w:rsidRPr="005E75BA" w:rsidRDefault="009B69A3" w:rsidP="00190062">
      <w:pPr>
        <w:rPr>
          <w:rFonts w:asciiTheme="minorHAnsi" w:eastAsiaTheme="minorEastAsia" w:hAnsiTheme="minorHAnsi"/>
          <w:iCs/>
        </w:rPr>
      </w:pPr>
    </w:p>
    <w:p w14:paraId="0149273C" w14:textId="77777777" w:rsidR="008B375A" w:rsidRPr="005E75BA" w:rsidRDefault="008B375A" w:rsidP="00190062">
      <w:pPr>
        <w:rPr>
          <w:rFonts w:asciiTheme="minorHAnsi" w:eastAsiaTheme="minorEastAsia" w:hAnsiTheme="minorHAnsi"/>
          <w:iCs/>
        </w:rPr>
      </w:pPr>
    </w:p>
    <w:tbl>
      <w:tblPr>
        <w:tblW w:w="0" w:type="auto"/>
        <w:jc w:val="center"/>
        <w:tblLook w:val="04A0" w:firstRow="1" w:lastRow="0" w:firstColumn="1" w:lastColumn="0" w:noHBand="0" w:noVBand="1"/>
      </w:tblPr>
      <w:tblGrid>
        <w:gridCol w:w="8359"/>
        <w:gridCol w:w="986"/>
      </w:tblGrid>
      <w:tr w:rsidR="00190062" w:rsidRPr="005E75BA" w14:paraId="3F416145" w14:textId="77777777" w:rsidTr="008A0BDB">
        <w:trPr>
          <w:jc w:val="center"/>
        </w:trPr>
        <w:tc>
          <w:tcPr>
            <w:tcW w:w="8359" w:type="dxa"/>
          </w:tcPr>
          <w:p w14:paraId="7754F840" w14:textId="26E2C043" w:rsidR="00190062" w:rsidRPr="005E75BA" w:rsidRDefault="00190062" w:rsidP="008A0BDB">
            <w:pPr>
              <w:ind w:firstLine="0"/>
              <w:jc w:val="center"/>
              <w:rPr>
                <w:rFonts w:asciiTheme="minorHAnsi" w:hAnsiTheme="minorHAnsi"/>
                <w:iCs/>
              </w:rPr>
            </w:pPr>
          </w:p>
        </w:tc>
        <w:tc>
          <w:tcPr>
            <w:tcW w:w="986" w:type="dxa"/>
          </w:tcPr>
          <w:p w14:paraId="11C4A02C" w14:textId="08F49A76" w:rsidR="00190062" w:rsidRPr="005E75BA" w:rsidRDefault="00A2517F" w:rsidP="008A0BDB">
            <w:pPr>
              <w:ind w:firstLine="0"/>
              <w:jc w:val="center"/>
              <w:rPr>
                <w:rFonts w:asciiTheme="minorHAnsi" w:hAnsiTheme="minorHAnsi"/>
              </w:rPr>
            </w:pPr>
            <w:r w:rsidRPr="005E75BA">
              <w:rPr>
                <w:rFonts w:asciiTheme="minorHAnsi" w:hAnsiTheme="minorHAnsi"/>
              </w:rPr>
              <w:t>()</w:t>
            </w:r>
          </w:p>
        </w:tc>
      </w:tr>
    </w:tbl>
    <w:p w14:paraId="0FA20321" w14:textId="1550BDCA" w:rsidR="00044676" w:rsidRPr="005E75BA" w:rsidRDefault="00044676" w:rsidP="00044676">
      <w:pPr>
        <w:rPr>
          <w:rFonts w:asciiTheme="minorHAnsi" w:hAnsiTheme="minorHAnsi"/>
        </w:rPr>
      </w:pPr>
    </w:p>
    <w:tbl>
      <w:tblPr>
        <w:tblW w:w="0" w:type="auto"/>
        <w:jc w:val="center"/>
        <w:tblLook w:val="04A0" w:firstRow="1" w:lastRow="0" w:firstColumn="1" w:lastColumn="0" w:noHBand="0" w:noVBand="1"/>
      </w:tblPr>
      <w:tblGrid>
        <w:gridCol w:w="8359"/>
        <w:gridCol w:w="986"/>
      </w:tblGrid>
      <w:tr w:rsidR="008B375A" w:rsidRPr="005E75BA" w14:paraId="60190CFD" w14:textId="77777777" w:rsidTr="00D904DD">
        <w:trPr>
          <w:jc w:val="center"/>
        </w:trPr>
        <w:tc>
          <w:tcPr>
            <w:tcW w:w="8359" w:type="dxa"/>
          </w:tcPr>
          <w:p w14:paraId="35172BA3" w14:textId="77777777" w:rsidR="008B375A" w:rsidRPr="005E75BA" w:rsidRDefault="008B375A" w:rsidP="00D904DD">
            <w:pPr>
              <w:ind w:firstLine="0"/>
              <w:jc w:val="center"/>
              <w:rPr>
                <w:rFonts w:asciiTheme="minorHAnsi" w:hAnsiTheme="minorHAnsi"/>
                <w:iCs/>
              </w:rPr>
            </w:pPr>
          </w:p>
        </w:tc>
        <w:tc>
          <w:tcPr>
            <w:tcW w:w="986" w:type="dxa"/>
          </w:tcPr>
          <w:p w14:paraId="54F1ECDF" w14:textId="77777777" w:rsidR="008B375A" w:rsidRPr="005E75BA" w:rsidRDefault="008B375A" w:rsidP="00D904DD">
            <w:pPr>
              <w:ind w:firstLine="0"/>
              <w:jc w:val="center"/>
              <w:rPr>
                <w:rFonts w:asciiTheme="minorHAnsi" w:hAnsiTheme="minorHAnsi"/>
              </w:rPr>
            </w:pPr>
            <w:r w:rsidRPr="005E75BA">
              <w:rPr>
                <w:rFonts w:asciiTheme="minorHAnsi" w:hAnsiTheme="minorHAnsi"/>
              </w:rPr>
              <w:t>()</w:t>
            </w:r>
          </w:p>
        </w:tc>
      </w:tr>
    </w:tbl>
    <w:p w14:paraId="558D9EEF" w14:textId="08D731BE" w:rsidR="008B375A" w:rsidRPr="005E75BA" w:rsidRDefault="008B375A" w:rsidP="00044676">
      <w:pPr>
        <w:rPr>
          <w:rFonts w:asciiTheme="minorHAnsi" w:hAnsiTheme="minorHAnsi"/>
        </w:rPr>
      </w:pPr>
    </w:p>
    <w:tbl>
      <w:tblPr>
        <w:tblW w:w="0" w:type="auto"/>
        <w:jc w:val="center"/>
        <w:tblLook w:val="04A0" w:firstRow="1" w:lastRow="0" w:firstColumn="1" w:lastColumn="0" w:noHBand="0" w:noVBand="1"/>
      </w:tblPr>
      <w:tblGrid>
        <w:gridCol w:w="8359"/>
        <w:gridCol w:w="986"/>
      </w:tblGrid>
      <w:tr w:rsidR="008B375A" w:rsidRPr="005E75BA" w14:paraId="7E327034" w14:textId="77777777" w:rsidTr="00D904DD">
        <w:trPr>
          <w:jc w:val="center"/>
        </w:trPr>
        <w:tc>
          <w:tcPr>
            <w:tcW w:w="8359" w:type="dxa"/>
          </w:tcPr>
          <w:p w14:paraId="76CD7D81" w14:textId="77777777" w:rsidR="008B375A" w:rsidRPr="005E75BA" w:rsidRDefault="008B375A" w:rsidP="00D904DD">
            <w:pPr>
              <w:ind w:firstLine="0"/>
              <w:jc w:val="center"/>
              <w:rPr>
                <w:rFonts w:asciiTheme="minorHAnsi" w:hAnsiTheme="minorHAnsi"/>
                <w:iCs/>
              </w:rPr>
            </w:pPr>
          </w:p>
        </w:tc>
        <w:tc>
          <w:tcPr>
            <w:tcW w:w="986" w:type="dxa"/>
          </w:tcPr>
          <w:p w14:paraId="4454A45E" w14:textId="77777777" w:rsidR="008B375A" w:rsidRPr="005E75BA" w:rsidRDefault="008B375A" w:rsidP="00D904DD">
            <w:pPr>
              <w:ind w:firstLine="0"/>
              <w:jc w:val="center"/>
              <w:rPr>
                <w:rFonts w:asciiTheme="minorHAnsi" w:hAnsiTheme="minorHAnsi"/>
              </w:rPr>
            </w:pPr>
            <w:r w:rsidRPr="005E75BA">
              <w:rPr>
                <w:rFonts w:asciiTheme="minorHAnsi" w:hAnsiTheme="minorHAnsi"/>
              </w:rPr>
              <w:t>()</w:t>
            </w:r>
          </w:p>
        </w:tc>
      </w:tr>
    </w:tbl>
    <w:p w14:paraId="429C0736" w14:textId="77777777" w:rsidR="008B375A" w:rsidRPr="005E75BA" w:rsidRDefault="008B375A" w:rsidP="00044676">
      <w:pPr>
        <w:rPr>
          <w:rFonts w:asciiTheme="minorHAnsi" w:hAnsiTheme="minorHAnsi"/>
        </w:rPr>
      </w:pPr>
    </w:p>
    <w:sectPr w:rsidR="008B375A" w:rsidRPr="005E75BA" w:rsidSect="00C04412">
      <w:footerReference w:type="default" r:id="rId5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9C038" w14:textId="77777777" w:rsidR="00FB1252" w:rsidRDefault="00FB1252" w:rsidP="008C14A7">
      <w:r>
        <w:separator/>
      </w:r>
    </w:p>
  </w:endnote>
  <w:endnote w:type="continuationSeparator" w:id="0">
    <w:p w14:paraId="646B07AD" w14:textId="77777777" w:rsidR="00FB1252" w:rsidRDefault="00FB1252" w:rsidP="008C14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SFRM1095">
    <w:altName w:val="Cambria"/>
    <w:panose1 w:val="00000000000000000000"/>
    <w:charset w:val="00"/>
    <w:family w:val="roman"/>
    <w:notTrueType/>
    <w:pitch w:val="default"/>
  </w:font>
  <w:font w:name="SFTI1095">
    <w:panose1 w:val="00000000000000000000"/>
    <w:charset w:val="00"/>
    <w:family w:val="roman"/>
    <w:notTrueType/>
    <w:pitch w:val="default"/>
  </w:font>
  <w:font w:name="blsy-Identity-H">
    <w:panose1 w:val="00000000000000000000"/>
    <w:charset w:val="00"/>
    <w:family w:val="roman"/>
    <w:notTrueType/>
    <w:pitch w:val="default"/>
  </w:font>
  <w:font w:name="rblmi-Identity-H">
    <w:panose1 w:val="00000000000000000000"/>
    <w:charset w:val="00"/>
    <w:family w:val="roman"/>
    <w:notTrueType/>
    <w:pitch w:val="default"/>
  </w:font>
  <w:font w:name="blex-Identity-H">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Times">
    <w:panose1 w:val="02020603050405020304"/>
    <w:charset w:val="CC"/>
    <w:family w:val="roman"/>
    <w:pitch w:val="variable"/>
    <w:sig w:usb0="E0002EFF" w:usb1="C000785B" w:usb2="00000009" w:usb3="00000000" w:csb0="000001FF" w:csb1="00000000"/>
  </w:font>
  <w:font w:name="TimesNewRomanPS-ItalicMT">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entury Schoolbook">
    <w:panose1 w:val="02040604050505020304"/>
    <w:charset w:val="CC"/>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 w:name="Arial">
    <w:panose1 w:val="020B0604020202020204"/>
    <w:charset w:val="CC"/>
    <w:family w:val="swiss"/>
    <w:pitch w:val="variable"/>
    <w:sig w:usb0="E0002EFF" w:usb1="C000785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681201"/>
      <w:docPartObj>
        <w:docPartGallery w:val="Page Numbers (Bottom of Page)"/>
        <w:docPartUnique/>
      </w:docPartObj>
    </w:sdtPr>
    <w:sdtEndPr/>
    <w:sdtContent>
      <w:p w14:paraId="1347B901" w14:textId="73FECAC4" w:rsidR="00C04412" w:rsidRDefault="00C04412">
        <w:pPr>
          <w:jc w:val="right"/>
        </w:pPr>
        <w:r>
          <w:fldChar w:fldCharType="begin"/>
        </w:r>
        <w:r>
          <w:instrText>PAGE   \* MERGEFORMAT</w:instrText>
        </w:r>
        <w:r>
          <w:fldChar w:fldCharType="separate"/>
        </w:r>
        <w:r>
          <w:t>2</w:t>
        </w:r>
        <w:r>
          <w:fldChar w:fldCharType="end"/>
        </w:r>
      </w:p>
    </w:sdtContent>
  </w:sdt>
  <w:p w14:paraId="39F497FA" w14:textId="77777777" w:rsidR="00C04412" w:rsidRDefault="00C0441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84C82" w14:textId="77777777" w:rsidR="00FB1252" w:rsidRDefault="00FB1252" w:rsidP="008C14A7">
      <w:r>
        <w:separator/>
      </w:r>
    </w:p>
  </w:footnote>
  <w:footnote w:type="continuationSeparator" w:id="0">
    <w:p w14:paraId="7B17A224" w14:textId="77777777" w:rsidR="00FB1252" w:rsidRDefault="00FB1252" w:rsidP="008C14A7">
      <w:r>
        <w:continuationSeparator/>
      </w:r>
    </w:p>
  </w:footnote>
  <w:footnote w:id="1">
    <w:p w14:paraId="247D0C52" w14:textId="06C0E2D0" w:rsidR="0094618C" w:rsidRPr="007137BB" w:rsidRDefault="0094618C">
      <w:pPr>
        <w:rPr>
          <w:rFonts w:asciiTheme="minorHAnsi" w:hAnsiTheme="minorHAnsi"/>
          <w:sz w:val="24"/>
          <w:szCs w:val="24"/>
        </w:rPr>
      </w:pPr>
      <w:r w:rsidRPr="007137BB">
        <w:rPr>
          <w:rFonts w:asciiTheme="minorHAnsi" w:hAnsiTheme="minorHAnsi"/>
          <w:sz w:val="24"/>
          <w:szCs w:val="24"/>
        </w:rPr>
        <w:footnoteRef/>
      </w:r>
      <w:r w:rsidRPr="007137BB">
        <w:rPr>
          <w:rFonts w:asciiTheme="minorHAnsi" w:hAnsiTheme="minorHAnsi"/>
          <w:sz w:val="24"/>
          <w:szCs w:val="24"/>
        </w:rPr>
        <w:t xml:space="preserve"> Бордың бул жумысының I бөлими 1913-жылы "On the Constitution of Atoms and Molecules" деп аталатуғын Phil. Mag. журналының 1-25 бетлеринде, II бөлими 476-502 бетлеринде, ал III бөлими 857-875 бетлеринде жарық көрди.</w:t>
      </w:r>
    </w:p>
  </w:footnote>
  <w:footnote w:id="2">
    <w:p w14:paraId="61DC5AD9" w14:textId="6300635D" w:rsidR="00AC796A" w:rsidRPr="00AC796A" w:rsidRDefault="00AC796A">
      <w:pPr>
        <w:pStyle w:val="a5"/>
        <w:rPr>
          <w:sz w:val="24"/>
          <w:szCs w:val="24"/>
        </w:rPr>
      </w:pPr>
      <w:r w:rsidRPr="00AC796A">
        <w:rPr>
          <w:rStyle w:val="a7"/>
          <w:sz w:val="24"/>
          <w:szCs w:val="24"/>
        </w:rPr>
        <w:footnoteRef/>
      </w:r>
      <w:r w:rsidRPr="00AC796A">
        <w:rPr>
          <w:sz w:val="24"/>
          <w:szCs w:val="24"/>
        </w:rPr>
        <w:t xml:space="preserve"> </w:t>
      </w:r>
      <w:r w:rsidRPr="00AC796A">
        <w:rPr>
          <w:rFonts w:asciiTheme="minorHAnsi" w:hAnsiTheme="minorHAnsi"/>
          <w:sz w:val="24"/>
          <w:szCs w:val="24"/>
        </w:rPr>
        <w:t>Рус тилиндеги әдебиятларда бундай жийиликти көпшилик жағдайда "дөңгелек жийилик" деп те атайды. Бирақ биз бундай атаманы пайдаланбаймыз.</w:t>
      </w:r>
    </w:p>
  </w:footnote>
  <w:footnote w:id="3">
    <w:p w14:paraId="6CC9A567" w14:textId="7EB9FDAA" w:rsidR="008C14A7" w:rsidRPr="008C14A7" w:rsidRDefault="008C14A7" w:rsidP="004935AA">
      <w:pPr>
        <w:rPr>
          <w:sz w:val="24"/>
          <w:szCs w:val="24"/>
        </w:rPr>
      </w:pPr>
      <w:r w:rsidRPr="008C14A7">
        <w:rPr>
          <w:sz w:val="24"/>
          <w:szCs w:val="24"/>
        </w:rPr>
        <w:footnoteRef/>
      </w:r>
      <w:r w:rsidRPr="008C14A7">
        <w:rPr>
          <w:sz w:val="24"/>
          <w:szCs w:val="24"/>
        </w:rPr>
        <w:t xml:space="preserve"> </w:t>
      </w:r>
      <w:r>
        <w:rPr>
          <w:sz w:val="24"/>
          <w:szCs w:val="24"/>
        </w:rPr>
        <w:t xml:space="preserve">Сызықлы алгебрада </w:t>
      </w:r>
      <w:proofErr w:type="spellStart"/>
      <w:r>
        <w:rPr>
          <w:sz w:val="24"/>
          <w:szCs w:val="24"/>
        </w:rPr>
        <w:t>транспонирленген</w:t>
      </w:r>
      <w:proofErr w:type="spellEnd"/>
      <w:r>
        <w:rPr>
          <w:sz w:val="24"/>
          <w:szCs w:val="24"/>
        </w:rPr>
        <w:t xml:space="preserve"> матрицалар оларды </w:t>
      </w:r>
      <w:proofErr w:type="spellStart"/>
      <w:r>
        <w:rPr>
          <w:sz w:val="24"/>
          <w:szCs w:val="24"/>
        </w:rPr>
        <w:t>диагоналының</w:t>
      </w:r>
      <w:proofErr w:type="spellEnd"/>
      <w:r>
        <w:rPr>
          <w:sz w:val="24"/>
          <w:szCs w:val="24"/>
        </w:rPr>
        <w:t xml:space="preserve"> дөгерегинде бурату</w:t>
      </w:r>
      <w:r>
        <w:rPr>
          <w:rFonts w:cs="Calibri"/>
          <w:sz w:val="24"/>
          <w:szCs w:val="24"/>
        </w:rPr>
        <w:t>ғ</w:t>
      </w:r>
      <w:r>
        <w:rPr>
          <w:sz w:val="24"/>
          <w:szCs w:val="24"/>
        </w:rPr>
        <w:t>ын, я</w:t>
      </w:r>
      <w:r>
        <w:rPr>
          <w:rFonts w:cs="Calibri"/>
          <w:sz w:val="24"/>
          <w:szCs w:val="24"/>
        </w:rPr>
        <w:t>ғ</w:t>
      </w:r>
      <w:r>
        <w:rPr>
          <w:sz w:val="24"/>
          <w:szCs w:val="24"/>
        </w:rPr>
        <w:t xml:space="preserve">ный </w:t>
      </w:r>
      <w:proofErr w:type="spellStart"/>
      <w:r>
        <w:rPr>
          <w:sz w:val="24"/>
          <w:szCs w:val="24"/>
        </w:rPr>
        <w:t>қатарлары</w:t>
      </w:r>
      <w:proofErr w:type="spellEnd"/>
      <w:r>
        <w:rPr>
          <w:sz w:val="24"/>
          <w:szCs w:val="24"/>
        </w:rPr>
        <w:t xml:space="preserve"> менен </w:t>
      </w:r>
      <w:proofErr w:type="spellStart"/>
      <w:r>
        <w:rPr>
          <w:sz w:val="24"/>
          <w:szCs w:val="24"/>
        </w:rPr>
        <w:t>ба</w:t>
      </w:r>
      <w:r>
        <w:rPr>
          <w:rFonts w:cs="Calibri"/>
          <w:sz w:val="24"/>
          <w:szCs w:val="24"/>
        </w:rPr>
        <w:t>ғ</w:t>
      </w:r>
      <w:r>
        <w:rPr>
          <w:sz w:val="24"/>
          <w:szCs w:val="24"/>
        </w:rPr>
        <w:t>аналарының</w:t>
      </w:r>
      <w:proofErr w:type="spellEnd"/>
      <w:r>
        <w:rPr>
          <w:sz w:val="24"/>
          <w:szCs w:val="24"/>
        </w:rPr>
        <w:t xml:space="preserve"> орнын алмастырату</w:t>
      </w:r>
      <w:r>
        <w:rPr>
          <w:rFonts w:cs="Calibri"/>
          <w:sz w:val="24"/>
          <w:szCs w:val="24"/>
        </w:rPr>
        <w:t>ғ</w:t>
      </w:r>
      <w:r>
        <w:rPr>
          <w:sz w:val="24"/>
          <w:szCs w:val="24"/>
        </w:rPr>
        <w:t xml:space="preserve">ын матрицалар болып табылады. </w:t>
      </w:r>
      <w:r w:rsidR="004935AA">
        <w:rPr>
          <w:sz w:val="24"/>
          <w:szCs w:val="24"/>
        </w:rPr>
        <w:t xml:space="preserve">Демек </w:t>
      </w:r>
      <w:r w:rsidR="004935AA">
        <w:rPr>
          <w:sz w:val="24"/>
          <w:szCs w:val="24"/>
          <w:lang w:val="en-US"/>
        </w:rPr>
        <w:t>A</w:t>
      </w:r>
      <w:r w:rsidR="004935AA">
        <w:rPr>
          <w:sz w:val="24"/>
          <w:szCs w:val="24"/>
        </w:rPr>
        <w:t xml:space="preserve"> матрицасының ба</w:t>
      </w:r>
      <w:r w:rsidR="004935AA">
        <w:rPr>
          <w:rFonts w:cs="Calibri"/>
          <w:sz w:val="24"/>
          <w:szCs w:val="24"/>
        </w:rPr>
        <w:t>ғ</w:t>
      </w:r>
      <w:r w:rsidR="004935AA">
        <w:rPr>
          <w:sz w:val="24"/>
          <w:szCs w:val="24"/>
        </w:rPr>
        <w:t>аналары менен қатарларының орынларын алмастыры</w:t>
      </w:r>
      <w:r w:rsidR="004935AA">
        <w:rPr>
          <w:rFonts w:cs="Calibri"/>
          <w:sz w:val="24"/>
          <w:szCs w:val="24"/>
        </w:rPr>
        <w:t>ў</w:t>
      </w:r>
      <w:r w:rsidR="004935AA">
        <w:rPr>
          <w:sz w:val="24"/>
          <w:szCs w:val="24"/>
        </w:rPr>
        <w:t xml:space="preserve"> арқалы </w:t>
      </w:r>
      <w:r w:rsidR="004935AA">
        <w:rPr>
          <w:sz w:val="24"/>
          <w:szCs w:val="24"/>
          <w:lang w:val="en-US"/>
        </w:rPr>
        <w:t>AT</w:t>
      </w:r>
      <w:r w:rsidR="004935AA">
        <w:rPr>
          <w:sz w:val="24"/>
          <w:szCs w:val="24"/>
        </w:rPr>
        <w:t xml:space="preserve"> матрицасын алады (басқа белгиле</w:t>
      </w:r>
      <w:r w:rsidR="004935AA">
        <w:rPr>
          <w:rFonts w:cs="Calibri"/>
          <w:sz w:val="24"/>
          <w:szCs w:val="24"/>
        </w:rPr>
        <w:t>ў</w:t>
      </w:r>
      <w:r w:rsidR="004935AA">
        <w:rPr>
          <w:sz w:val="24"/>
          <w:szCs w:val="24"/>
        </w:rPr>
        <w:t>лердиң орын алы</w:t>
      </w:r>
      <w:r w:rsidR="004935AA">
        <w:rPr>
          <w:rFonts w:cs="Calibri"/>
          <w:sz w:val="24"/>
          <w:szCs w:val="24"/>
        </w:rPr>
        <w:t>ў</w:t>
      </w:r>
      <w:r w:rsidR="004935AA">
        <w:rPr>
          <w:sz w:val="24"/>
          <w:szCs w:val="24"/>
        </w:rPr>
        <w:t xml:space="preserve">ы да мүмкин). Мысалы, егер </w:t>
      </w:r>
      <m:oMath>
        <m:r>
          <w:rPr>
            <w:rFonts w:ascii="Cambria Math" w:hAnsi="Cambria Math"/>
            <w:sz w:val="24"/>
            <w:szCs w:val="24"/>
          </w:rPr>
          <m:t>m x n</m:t>
        </m:r>
      </m:oMath>
      <w:r w:rsidR="004935AA" w:rsidRPr="004935AA">
        <w:rPr>
          <w:rFonts w:eastAsiaTheme="minorEastAsia"/>
          <w:sz w:val="24"/>
          <w:szCs w:val="24"/>
        </w:rPr>
        <w:t xml:space="preserve"> </w:t>
      </w:r>
      <w:r w:rsidR="004935AA">
        <w:rPr>
          <w:rFonts w:eastAsiaTheme="minorEastAsia"/>
          <w:sz w:val="24"/>
          <w:szCs w:val="24"/>
        </w:rPr>
        <w:t>өлшемине ийе А матрицасы болату</w:t>
      </w:r>
      <w:r w:rsidR="004935AA">
        <w:rPr>
          <w:rFonts w:eastAsiaTheme="minorEastAsia" w:cs="Calibri"/>
          <w:sz w:val="24"/>
          <w:szCs w:val="24"/>
        </w:rPr>
        <w:t>ғ</w:t>
      </w:r>
      <w:r w:rsidR="004935AA">
        <w:rPr>
          <w:rFonts w:eastAsiaTheme="minorEastAsia"/>
          <w:sz w:val="24"/>
          <w:szCs w:val="24"/>
        </w:rPr>
        <w:t>ын болса, онда оның транспонирлени</w:t>
      </w:r>
      <w:r w:rsidR="004935AA">
        <w:rPr>
          <w:rFonts w:eastAsiaTheme="minorEastAsia" w:cs="Calibri"/>
          <w:sz w:val="24"/>
          <w:szCs w:val="24"/>
        </w:rPr>
        <w:t>ў</w:t>
      </w:r>
      <w:r w:rsidR="004935AA">
        <w:rPr>
          <w:rFonts w:eastAsiaTheme="minorEastAsia"/>
          <w:sz w:val="24"/>
          <w:szCs w:val="24"/>
        </w:rPr>
        <w:t xml:space="preserve">и </w:t>
      </w:r>
      <m:oMath>
        <m:r>
          <w:rPr>
            <w:rFonts w:ascii="Cambria Math" w:hAnsi="Cambria Math"/>
            <w:sz w:val="24"/>
            <w:szCs w:val="24"/>
          </w:rPr>
          <m:t>n x m</m:t>
        </m:r>
      </m:oMath>
      <w:r w:rsidR="004935AA">
        <w:rPr>
          <w:rFonts w:eastAsiaTheme="minorEastAsia"/>
          <w:sz w:val="24"/>
          <w:szCs w:val="24"/>
        </w:rPr>
        <w:t xml:space="preserve"> өлшеминдеги матрицаны береди.</w:t>
      </w:r>
    </w:p>
    <w:p w14:paraId="0CE375E1" w14:textId="641052F8" w:rsidR="008C14A7" w:rsidRPr="008C14A7" w:rsidRDefault="004935AA" w:rsidP="008C14A7">
      <w:pPr>
        <w:rPr>
          <w:sz w:val="24"/>
          <w:szCs w:val="24"/>
        </w:rPr>
      </w:pPr>
      <w:r>
        <w:rPr>
          <w:sz w:val="24"/>
          <w:szCs w:val="24"/>
        </w:rPr>
        <w:t>Сызықлы оператордың транспонирлени</w:t>
      </w:r>
      <w:r>
        <w:rPr>
          <w:rFonts w:cs="Calibri"/>
          <w:sz w:val="24"/>
          <w:szCs w:val="24"/>
        </w:rPr>
        <w:t>ў</w:t>
      </w:r>
      <w:r>
        <w:rPr>
          <w:sz w:val="24"/>
          <w:szCs w:val="24"/>
        </w:rPr>
        <w:t xml:space="preserve">и де тап сондай болып анықланады. Егер </w:t>
      </w:r>
      <w:r>
        <w:rPr>
          <w:sz w:val="24"/>
          <w:szCs w:val="24"/>
          <w:lang w:val="en-US"/>
        </w:rPr>
        <w:t>V</w:t>
      </w:r>
      <w:r>
        <w:rPr>
          <w:sz w:val="24"/>
          <w:szCs w:val="24"/>
        </w:rPr>
        <w:t xml:space="preserve"> векторлық кеңислигиндеги </w:t>
      </w:r>
      <w:r>
        <w:rPr>
          <w:sz w:val="24"/>
          <w:szCs w:val="24"/>
          <w:lang w:val="en-US"/>
        </w:rPr>
        <w:t>T</w:t>
      </w:r>
      <w:r>
        <w:rPr>
          <w:sz w:val="24"/>
          <w:szCs w:val="24"/>
        </w:rPr>
        <w:t xml:space="preserve"> сызықлы операторын </w:t>
      </w:r>
      <w:r>
        <w:rPr>
          <w:sz w:val="24"/>
          <w:szCs w:val="24"/>
          <w:lang w:val="en-US"/>
        </w:rPr>
        <w:t>W</w:t>
      </w:r>
      <w:r>
        <w:rPr>
          <w:sz w:val="24"/>
          <w:szCs w:val="24"/>
        </w:rPr>
        <w:t xml:space="preserve"> векторлық кеңислигине транспонирле</w:t>
      </w:r>
      <w:r>
        <w:rPr>
          <w:rFonts w:cs="Calibri"/>
          <w:sz w:val="24"/>
          <w:szCs w:val="24"/>
        </w:rPr>
        <w:t>ў болған</w:t>
      </w:r>
      <w:r>
        <w:rPr>
          <w:sz w:val="24"/>
          <w:szCs w:val="24"/>
        </w:rPr>
        <w:t xml:space="preserve"> </w:t>
      </w:r>
      <w:r w:rsidRPr="008C14A7">
        <w:rPr>
          <w:sz w:val="24"/>
          <w:szCs w:val="24"/>
        </w:rPr>
        <w:t>T*</w:t>
      </w:r>
      <w:r>
        <w:rPr>
          <w:sz w:val="24"/>
          <w:szCs w:val="24"/>
        </w:rPr>
        <w:t xml:space="preserve"> шамасы </w:t>
      </w:r>
      <w:r>
        <w:rPr>
          <w:sz w:val="24"/>
          <w:szCs w:val="24"/>
          <w:lang w:val="en-US"/>
        </w:rPr>
        <w:t>W</w:t>
      </w:r>
      <w:r>
        <w:rPr>
          <w:sz w:val="24"/>
          <w:szCs w:val="24"/>
        </w:rPr>
        <w:t xml:space="preserve"> менен</w:t>
      </w:r>
      <w:r w:rsidRPr="004935AA">
        <w:rPr>
          <w:sz w:val="24"/>
          <w:szCs w:val="24"/>
        </w:rPr>
        <w:t xml:space="preserve"> </w:t>
      </w:r>
      <w:r>
        <w:rPr>
          <w:sz w:val="24"/>
          <w:szCs w:val="24"/>
          <w:lang w:val="en-US"/>
        </w:rPr>
        <w:t>V</w:t>
      </w:r>
      <w:r>
        <w:rPr>
          <w:sz w:val="24"/>
          <w:szCs w:val="24"/>
        </w:rPr>
        <w:t xml:space="preserve"> дан турату</w:t>
      </w:r>
      <w:r>
        <w:rPr>
          <w:rFonts w:cs="Calibri"/>
          <w:sz w:val="24"/>
          <w:szCs w:val="24"/>
        </w:rPr>
        <w:t>ғ</w:t>
      </w:r>
      <w:r>
        <w:rPr>
          <w:sz w:val="24"/>
          <w:szCs w:val="24"/>
        </w:rPr>
        <w:t>ын сызықлы оператор болып табылады</w:t>
      </w:r>
    </w:p>
    <w:p w14:paraId="37C894C3" w14:textId="2AF1AAC2" w:rsidR="008C14A7" w:rsidRPr="008C14A7" w:rsidRDefault="004935AA" w:rsidP="008C14A7">
      <w:pPr>
        <w:rPr>
          <w:sz w:val="24"/>
          <w:szCs w:val="24"/>
        </w:rPr>
      </w:pPr>
      <w:r>
        <w:rPr>
          <w:sz w:val="24"/>
          <w:szCs w:val="24"/>
        </w:rPr>
        <w:t>Сызықлы оператордың транспонирлени</w:t>
      </w:r>
      <w:r>
        <w:rPr>
          <w:rFonts w:cs="Calibri"/>
          <w:sz w:val="24"/>
          <w:szCs w:val="24"/>
        </w:rPr>
        <w:t>ў</w:t>
      </w:r>
      <w:r>
        <w:rPr>
          <w:sz w:val="24"/>
          <w:szCs w:val="24"/>
        </w:rPr>
        <w:t>ин баслан</w:t>
      </w:r>
      <w:r>
        <w:rPr>
          <w:rFonts w:cs="Calibri"/>
          <w:sz w:val="24"/>
          <w:szCs w:val="24"/>
        </w:rPr>
        <w:t>ғ</w:t>
      </w:r>
      <w:r>
        <w:rPr>
          <w:sz w:val="24"/>
          <w:szCs w:val="24"/>
        </w:rPr>
        <w:t>ыш оператордың "қарама-қарсысы" деп қара</w:t>
      </w:r>
      <w:r>
        <w:rPr>
          <w:rFonts w:cs="Calibri"/>
          <w:sz w:val="24"/>
          <w:szCs w:val="24"/>
        </w:rPr>
        <w:t>ўғ</w:t>
      </w:r>
      <w:r>
        <w:rPr>
          <w:sz w:val="24"/>
          <w:szCs w:val="24"/>
        </w:rPr>
        <w:t>а болады.</w:t>
      </w:r>
      <w:r w:rsidR="008C14A7" w:rsidRPr="008C14A7">
        <w:rPr>
          <w:sz w:val="24"/>
          <w:szCs w:val="24"/>
        </w:rPr>
        <w:t xml:space="preserve"> </w:t>
      </w:r>
      <w:r>
        <w:rPr>
          <w:sz w:val="24"/>
          <w:szCs w:val="24"/>
        </w:rPr>
        <w:t>Мысалы</w:t>
      </w:r>
      <w:r w:rsidR="008C14A7" w:rsidRPr="008C14A7">
        <w:rPr>
          <w:sz w:val="24"/>
          <w:szCs w:val="24"/>
        </w:rPr>
        <w:t xml:space="preserve">, </w:t>
      </w:r>
      <w:r>
        <w:rPr>
          <w:sz w:val="24"/>
          <w:szCs w:val="24"/>
        </w:rPr>
        <w:t>егер</w:t>
      </w:r>
      <w:r w:rsidR="008C14A7" w:rsidRPr="008C14A7">
        <w:rPr>
          <w:sz w:val="24"/>
          <w:szCs w:val="24"/>
        </w:rPr>
        <w:t xml:space="preserve"> T </w:t>
      </w:r>
      <w:r>
        <w:rPr>
          <w:sz w:val="24"/>
          <w:szCs w:val="24"/>
        </w:rPr>
        <w:t>векторды шептен оң</w:t>
      </w:r>
      <w:r>
        <w:rPr>
          <w:rFonts w:cs="Calibri"/>
          <w:sz w:val="24"/>
          <w:szCs w:val="24"/>
        </w:rPr>
        <w:t>ғ</w:t>
      </w:r>
      <w:r>
        <w:rPr>
          <w:sz w:val="24"/>
          <w:szCs w:val="24"/>
        </w:rPr>
        <w:t>а қарай сә</w:t>
      </w:r>
      <w:r>
        <w:rPr>
          <w:rFonts w:cs="Calibri"/>
          <w:sz w:val="24"/>
          <w:szCs w:val="24"/>
        </w:rPr>
        <w:t>ў</w:t>
      </w:r>
      <w:r>
        <w:rPr>
          <w:sz w:val="24"/>
          <w:szCs w:val="24"/>
        </w:rPr>
        <w:t>лелердинету</w:t>
      </w:r>
      <w:r>
        <w:rPr>
          <w:rFonts w:cs="Calibri"/>
          <w:sz w:val="24"/>
          <w:szCs w:val="24"/>
        </w:rPr>
        <w:t>ғ</w:t>
      </w:r>
      <w:r>
        <w:rPr>
          <w:sz w:val="24"/>
          <w:szCs w:val="24"/>
        </w:rPr>
        <w:t>ын болса, онда</w:t>
      </w:r>
      <w:r w:rsidR="008C14A7" w:rsidRPr="008C14A7">
        <w:rPr>
          <w:sz w:val="24"/>
          <w:szCs w:val="24"/>
        </w:rPr>
        <w:t xml:space="preserve"> T*</w:t>
      </w:r>
      <w:r>
        <w:rPr>
          <w:sz w:val="24"/>
          <w:szCs w:val="24"/>
        </w:rPr>
        <w:t xml:space="preserve"> векторды оңнан шепке қарай сә</w:t>
      </w:r>
      <w:r>
        <w:rPr>
          <w:rFonts w:cs="Calibri"/>
          <w:sz w:val="24"/>
          <w:szCs w:val="24"/>
        </w:rPr>
        <w:t>ў</w:t>
      </w:r>
      <w:r>
        <w:rPr>
          <w:sz w:val="24"/>
          <w:szCs w:val="24"/>
        </w:rPr>
        <w:t>лелендиреди.</w:t>
      </w:r>
    </w:p>
    <w:p w14:paraId="55F65F78" w14:textId="0D809A98" w:rsidR="008C14A7" w:rsidRDefault="004935AA" w:rsidP="008C14A7">
      <w:r>
        <w:rPr>
          <w:sz w:val="24"/>
          <w:szCs w:val="24"/>
        </w:rPr>
        <w:t>Сызықлы оператордың транспонирлени</w:t>
      </w:r>
      <w:r>
        <w:rPr>
          <w:rFonts w:cs="Calibri"/>
          <w:sz w:val="24"/>
          <w:szCs w:val="24"/>
        </w:rPr>
        <w:t>ў</w:t>
      </w:r>
      <w:r>
        <w:rPr>
          <w:sz w:val="24"/>
          <w:szCs w:val="24"/>
        </w:rPr>
        <w:t>ин дәслепки операторды үйрени</w:t>
      </w:r>
      <w:r>
        <w:rPr>
          <w:rFonts w:cs="Calibri"/>
          <w:sz w:val="24"/>
          <w:szCs w:val="24"/>
        </w:rPr>
        <w:t>ў</w:t>
      </w:r>
      <w:r>
        <w:rPr>
          <w:sz w:val="24"/>
          <w:szCs w:val="24"/>
        </w:rPr>
        <w:t xml:space="preserve"> ушын қолланады.</w:t>
      </w:r>
      <w:r w:rsidR="008C14A7" w:rsidRPr="008C14A7">
        <w:rPr>
          <w:sz w:val="24"/>
          <w:szCs w:val="24"/>
        </w:rPr>
        <w:t xml:space="preserve"> </w:t>
      </w:r>
      <w:r>
        <w:rPr>
          <w:sz w:val="24"/>
          <w:szCs w:val="24"/>
        </w:rPr>
        <w:t>Мысалы</w:t>
      </w:r>
      <w:r w:rsidR="008C14A7" w:rsidRPr="008C14A7">
        <w:rPr>
          <w:sz w:val="24"/>
          <w:szCs w:val="24"/>
        </w:rPr>
        <w:t>,</w:t>
      </w:r>
      <w:r>
        <w:rPr>
          <w:sz w:val="24"/>
          <w:szCs w:val="24"/>
        </w:rPr>
        <w:t xml:space="preserve"> сызықлы оператордың меншикли мәнислери менен меншикли векторлары оның транспонирлени</w:t>
      </w:r>
      <w:r>
        <w:rPr>
          <w:rFonts w:cs="Calibri"/>
          <w:sz w:val="24"/>
          <w:szCs w:val="24"/>
        </w:rPr>
        <w:t>ў</w:t>
      </w:r>
      <w:r>
        <w:rPr>
          <w:sz w:val="24"/>
          <w:szCs w:val="24"/>
        </w:rPr>
        <w:t>иниң меншикли мәнислери ҳәм меншикли векторларына сәйкес келеди.</w:t>
      </w:r>
    </w:p>
  </w:footnote>
  <w:footnote w:id="4">
    <w:p w14:paraId="39CB23CF" w14:textId="55EECD19" w:rsidR="001402A2" w:rsidRPr="001402A2" w:rsidRDefault="001402A2">
      <w:pPr>
        <w:rPr>
          <w:sz w:val="24"/>
          <w:szCs w:val="24"/>
        </w:rPr>
      </w:pPr>
      <w:r w:rsidRPr="001402A2">
        <w:rPr>
          <w:sz w:val="24"/>
          <w:szCs w:val="24"/>
        </w:rPr>
        <w:footnoteRef/>
      </w:r>
      <w:r w:rsidRPr="001402A2">
        <w:rPr>
          <w:sz w:val="24"/>
          <w:szCs w:val="24"/>
        </w:rPr>
        <w:t xml:space="preserve"> </w:t>
      </w:r>
      <w:r>
        <w:rPr>
          <w:sz w:val="24"/>
          <w:szCs w:val="24"/>
        </w:rPr>
        <w:t>Пүтин</w:t>
      </w:r>
      <w:r w:rsidRPr="001402A2">
        <w:rPr>
          <w:sz w:val="24"/>
          <w:szCs w:val="24"/>
        </w:rPr>
        <w:t xml:space="preserve"> функция</w:t>
      </w:r>
      <w:r>
        <w:rPr>
          <w:sz w:val="24"/>
          <w:szCs w:val="24"/>
        </w:rPr>
        <w:t xml:space="preserve"> (пүтин санлы функция) деп аргумент сыпатында пүтин мәнислерди қабыл етету</w:t>
      </w:r>
      <w:r>
        <w:rPr>
          <w:rFonts w:cs="Calibri"/>
          <w:sz w:val="24"/>
          <w:szCs w:val="24"/>
        </w:rPr>
        <w:t>ғ</w:t>
      </w:r>
      <w:r>
        <w:rPr>
          <w:sz w:val="24"/>
          <w:szCs w:val="24"/>
        </w:rPr>
        <w:t>ын функциялар</w:t>
      </w:r>
      <w:r>
        <w:rPr>
          <w:rFonts w:cs="Calibri"/>
          <w:sz w:val="24"/>
          <w:szCs w:val="24"/>
        </w:rPr>
        <w:t>ғ</w:t>
      </w:r>
      <w:r>
        <w:rPr>
          <w:sz w:val="24"/>
          <w:szCs w:val="24"/>
        </w:rPr>
        <w:t>а айтады. Квантлық механика</w:t>
      </w:r>
      <w:r>
        <w:rPr>
          <w:rFonts w:cs="Calibri"/>
          <w:sz w:val="24"/>
          <w:szCs w:val="24"/>
        </w:rPr>
        <w:t>ғ</w:t>
      </w:r>
      <w:r>
        <w:rPr>
          <w:sz w:val="24"/>
          <w:szCs w:val="24"/>
        </w:rPr>
        <w:t>а келгенде бул аңлатпада</w:t>
      </w:r>
      <w:r>
        <w:rPr>
          <w:rFonts w:cs="Calibri"/>
          <w:sz w:val="24"/>
          <w:szCs w:val="24"/>
        </w:rPr>
        <w:t>ғ</w:t>
      </w:r>
      <w:r>
        <w:rPr>
          <w:sz w:val="24"/>
          <w:szCs w:val="24"/>
        </w:rPr>
        <w:t>ы операторларды бирлестирету</w:t>
      </w:r>
      <w:r>
        <w:rPr>
          <w:rFonts w:cs="Calibri"/>
          <w:sz w:val="24"/>
          <w:szCs w:val="24"/>
        </w:rPr>
        <w:t>ғ</w:t>
      </w:r>
      <w:r>
        <w:rPr>
          <w:sz w:val="24"/>
          <w:szCs w:val="24"/>
        </w:rPr>
        <w:t>ын коэффициентлердиң пүтин санлар екенлигин аң</w:t>
      </w:r>
      <w:r>
        <w:rPr>
          <w:rFonts w:cs="Calibri"/>
          <w:sz w:val="24"/>
          <w:szCs w:val="24"/>
        </w:rPr>
        <w:t>ғ</w:t>
      </w:r>
      <w:r>
        <w:rPr>
          <w:sz w:val="24"/>
          <w:szCs w:val="24"/>
        </w:rPr>
        <w:t>артады.</w:t>
      </w:r>
    </w:p>
  </w:footnote>
  <w:footnote w:id="5">
    <w:p w14:paraId="3BBDD6C7" w14:textId="36FD78CC" w:rsidR="00405564" w:rsidRPr="00405564" w:rsidRDefault="00405564" w:rsidP="00405564">
      <w:pPr>
        <w:rPr>
          <w:sz w:val="24"/>
          <w:szCs w:val="24"/>
        </w:rPr>
      </w:pPr>
      <w:r w:rsidRPr="00405564">
        <w:rPr>
          <w:sz w:val="24"/>
          <w:szCs w:val="24"/>
        </w:rPr>
        <w:footnoteRef/>
      </w:r>
      <w:r w:rsidRPr="00405564">
        <w:rPr>
          <w:sz w:val="24"/>
          <w:szCs w:val="24"/>
        </w:rPr>
        <w:t xml:space="preserve"> </w:t>
      </w:r>
      <w:r>
        <w:rPr>
          <w:sz w:val="24"/>
          <w:szCs w:val="24"/>
        </w:rPr>
        <w:t xml:space="preserve"> Бул теореманың (ҳәм оннан келип шы</w:t>
      </w:r>
      <w:r>
        <w:rPr>
          <w:rFonts w:cs="Calibri"/>
          <w:sz w:val="24"/>
          <w:szCs w:val="24"/>
        </w:rPr>
        <w:t>ғ</w:t>
      </w:r>
      <w:r>
        <w:rPr>
          <w:sz w:val="24"/>
          <w:szCs w:val="24"/>
        </w:rPr>
        <w:t>ату</w:t>
      </w:r>
      <w:r>
        <w:rPr>
          <w:rFonts w:cs="Calibri"/>
          <w:sz w:val="24"/>
          <w:szCs w:val="24"/>
        </w:rPr>
        <w:t>ғ</w:t>
      </w:r>
      <w:r>
        <w:rPr>
          <w:sz w:val="24"/>
          <w:szCs w:val="24"/>
        </w:rPr>
        <w:t>ын нәтийжелердиң</w:t>
      </w:r>
      <w:r w:rsidRPr="00405564">
        <w:rPr>
          <w:sz w:val="24"/>
          <w:szCs w:val="24"/>
        </w:rPr>
        <w:t xml:space="preserve">), </w:t>
      </w:r>
      <w:r>
        <w:rPr>
          <w:sz w:val="24"/>
          <w:szCs w:val="24"/>
        </w:rPr>
        <w:t>улы</w:t>
      </w:r>
      <w:r>
        <w:rPr>
          <w:rFonts w:cs="Calibri"/>
          <w:sz w:val="24"/>
          <w:szCs w:val="24"/>
        </w:rPr>
        <w:t>ў</w:t>
      </w:r>
      <w:r>
        <w:rPr>
          <w:sz w:val="24"/>
          <w:szCs w:val="24"/>
        </w:rPr>
        <w:t>ма айтқанда</w:t>
      </w:r>
      <w:r w:rsidRPr="00405564">
        <w:rPr>
          <w:sz w:val="24"/>
          <w:szCs w:val="24"/>
        </w:rPr>
        <w:t>,</w:t>
      </w:r>
      <w:r>
        <w:rPr>
          <w:sz w:val="24"/>
          <w:szCs w:val="24"/>
        </w:rPr>
        <w:t xml:space="preserve"> теппе-тең бөлекшелерден турату</w:t>
      </w:r>
      <w:r>
        <w:rPr>
          <w:rFonts w:cs="Calibri"/>
          <w:sz w:val="24"/>
          <w:szCs w:val="24"/>
        </w:rPr>
        <w:t>ғ</w:t>
      </w:r>
      <w:r>
        <w:rPr>
          <w:sz w:val="24"/>
          <w:szCs w:val="24"/>
        </w:rPr>
        <w:t>ын системалар ушын орынланбайту</w:t>
      </w:r>
      <w:r>
        <w:rPr>
          <w:rFonts w:cs="Calibri"/>
          <w:sz w:val="24"/>
          <w:szCs w:val="24"/>
        </w:rPr>
        <w:t>ғ</w:t>
      </w:r>
      <w:r>
        <w:rPr>
          <w:sz w:val="24"/>
          <w:szCs w:val="24"/>
        </w:rPr>
        <w:t>ынлы</w:t>
      </w:r>
      <w:r>
        <w:rPr>
          <w:rFonts w:cs="Calibri"/>
          <w:sz w:val="24"/>
          <w:szCs w:val="24"/>
        </w:rPr>
        <w:t>ғ</w:t>
      </w:r>
      <w:r>
        <w:rPr>
          <w:sz w:val="24"/>
          <w:szCs w:val="24"/>
        </w:rPr>
        <w:t>ын атап өтемиз</w:t>
      </w:r>
      <w:r w:rsidRPr="00405564">
        <w:rPr>
          <w:sz w:val="24"/>
          <w:szCs w:val="24"/>
        </w:rPr>
        <w:t>.</w:t>
      </w:r>
    </w:p>
  </w:footnote>
  <w:footnote w:id="6">
    <w:p w14:paraId="5BDF6B7A" w14:textId="44BFD29B" w:rsidR="00C24C2B" w:rsidRPr="00C24C2B" w:rsidRDefault="00C24C2B">
      <w:pPr>
        <w:pStyle w:val="a5"/>
        <w:rPr>
          <w:sz w:val="24"/>
          <w:szCs w:val="24"/>
        </w:rPr>
      </w:pPr>
      <w:r w:rsidRPr="00C24C2B">
        <w:rPr>
          <w:rStyle w:val="a7"/>
          <w:sz w:val="24"/>
          <w:szCs w:val="24"/>
        </w:rPr>
        <w:footnoteRef/>
      </w:r>
      <w:r w:rsidRPr="00C24C2B">
        <w:rPr>
          <w:sz w:val="24"/>
          <w:szCs w:val="24"/>
        </w:rPr>
        <w:t xml:space="preserve"> </w:t>
      </w:r>
      <w:r w:rsidRPr="00C24C2B">
        <w:rPr>
          <w:sz w:val="24"/>
          <w:szCs w:val="24"/>
        </w:rPr>
        <w:t>Биз бул параграфта қарап атырыл</w:t>
      </w:r>
      <w:r w:rsidRPr="00C24C2B">
        <w:rPr>
          <w:rFonts w:cs="Calibri"/>
          <w:sz w:val="24"/>
          <w:szCs w:val="24"/>
        </w:rPr>
        <w:t>ғ</w:t>
      </w:r>
      <w:r w:rsidRPr="00C24C2B">
        <w:rPr>
          <w:sz w:val="24"/>
          <w:szCs w:val="24"/>
        </w:rPr>
        <w:t xml:space="preserve">ан мәселеге байланыслы "потенциал </w:t>
      </w:r>
      <w:proofErr w:type="spellStart"/>
      <w:r w:rsidRPr="00C24C2B">
        <w:rPr>
          <w:sz w:val="24"/>
          <w:szCs w:val="24"/>
        </w:rPr>
        <w:t>текше</w:t>
      </w:r>
      <w:proofErr w:type="spellEnd"/>
      <w:r w:rsidRPr="00C24C2B">
        <w:rPr>
          <w:sz w:val="24"/>
          <w:szCs w:val="24"/>
        </w:rPr>
        <w:t>" түсиниги менен бирге "потенциал барьер" түсинигин де пайдаланамыз.</w:t>
      </w:r>
    </w:p>
  </w:footnote>
  <w:footnote w:id="7">
    <w:p w14:paraId="5891BA1C" w14:textId="2EB86327" w:rsidR="00D25D11" w:rsidRDefault="00D25D11" w:rsidP="00820C02">
      <w:r w:rsidRPr="00D25D11">
        <w:rPr>
          <w:sz w:val="24"/>
          <w:szCs w:val="24"/>
        </w:rPr>
        <w:footnoteRef/>
      </w:r>
      <w:r w:rsidRPr="00D25D11">
        <w:rPr>
          <w:sz w:val="24"/>
          <w:szCs w:val="24"/>
        </w:rPr>
        <w:t xml:space="preserve"> </w:t>
      </w:r>
      <w:r>
        <w:rPr>
          <w:sz w:val="24"/>
          <w:szCs w:val="24"/>
        </w:rPr>
        <w:t>Классикалық механикада</w:t>
      </w:r>
      <w:r>
        <w:rPr>
          <w:rFonts w:cs="Calibri"/>
          <w:sz w:val="24"/>
          <w:szCs w:val="24"/>
        </w:rPr>
        <w:t>ғ</w:t>
      </w:r>
      <w:r>
        <w:rPr>
          <w:sz w:val="24"/>
          <w:szCs w:val="24"/>
        </w:rPr>
        <w:t>ы г</w:t>
      </w:r>
      <w:r w:rsidRPr="00D25D11">
        <w:rPr>
          <w:sz w:val="24"/>
          <w:szCs w:val="24"/>
        </w:rPr>
        <w:t>армон</w:t>
      </w:r>
      <w:r>
        <w:rPr>
          <w:sz w:val="24"/>
          <w:szCs w:val="24"/>
        </w:rPr>
        <w:t>икалы</w:t>
      </w:r>
      <w:r>
        <w:rPr>
          <w:rFonts w:cs="Calibri"/>
          <w:sz w:val="24"/>
          <w:szCs w:val="24"/>
        </w:rPr>
        <w:t>қ</w:t>
      </w:r>
      <w:r w:rsidRPr="00D25D11">
        <w:rPr>
          <w:sz w:val="24"/>
          <w:szCs w:val="24"/>
        </w:rPr>
        <w:t xml:space="preserve"> осцилл</w:t>
      </w:r>
      <w:r>
        <w:rPr>
          <w:sz w:val="24"/>
          <w:szCs w:val="24"/>
        </w:rPr>
        <w:t>я</w:t>
      </w:r>
      <w:r w:rsidRPr="00D25D11">
        <w:rPr>
          <w:sz w:val="24"/>
          <w:szCs w:val="24"/>
        </w:rPr>
        <w:t>тор</w:t>
      </w:r>
      <w:r w:rsidR="00820C02">
        <w:rPr>
          <w:sz w:val="24"/>
          <w:szCs w:val="24"/>
        </w:rPr>
        <w:t xml:space="preserve"> деп тең салмақлық ҳалдан шы</w:t>
      </w:r>
      <w:r w:rsidR="00820C02">
        <w:rPr>
          <w:rFonts w:cs="Calibri"/>
          <w:sz w:val="24"/>
          <w:szCs w:val="24"/>
        </w:rPr>
        <w:t>ғ</w:t>
      </w:r>
      <w:r w:rsidR="00820C02">
        <w:rPr>
          <w:sz w:val="24"/>
          <w:szCs w:val="24"/>
        </w:rPr>
        <w:t>ар</w:t>
      </w:r>
      <w:r w:rsidR="00820C02">
        <w:rPr>
          <w:rFonts w:cs="Calibri"/>
          <w:sz w:val="24"/>
          <w:szCs w:val="24"/>
        </w:rPr>
        <w:t>ғ</w:t>
      </w:r>
      <w:r w:rsidR="00820C02">
        <w:rPr>
          <w:sz w:val="24"/>
          <w:szCs w:val="24"/>
        </w:rPr>
        <w:t>анда а</w:t>
      </w:r>
      <w:r w:rsidR="00820C02">
        <w:rPr>
          <w:rFonts w:cs="Calibri"/>
          <w:sz w:val="24"/>
          <w:szCs w:val="24"/>
        </w:rPr>
        <w:t>ў</w:t>
      </w:r>
      <w:r w:rsidR="00820C02">
        <w:rPr>
          <w:sz w:val="24"/>
          <w:szCs w:val="24"/>
        </w:rPr>
        <w:t>ысы</w:t>
      </w:r>
      <w:r w:rsidR="00820C02">
        <w:rPr>
          <w:rFonts w:cs="Calibri"/>
          <w:sz w:val="24"/>
          <w:szCs w:val="24"/>
        </w:rPr>
        <w:t>ў</w:t>
      </w:r>
      <w:r w:rsidR="00820C02">
        <w:rPr>
          <w:sz w:val="24"/>
          <w:szCs w:val="24"/>
        </w:rPr>
        <w:t xml:space="preserve"> </w:t>
      </w:r>
      <m:oMath>
        <m:r>
          <w:rPr>
            <w:rFonts w:ascii="Cambria Math" w:hAnsi="Cambria Math"/>
            <w:sz w:val="24"/>
            <w:szCs w:val="24"/>
            <w:lang w:val="en-US"/>
          </w:rPr>
          <m:t>x</m:t>
        </m:r>
      </m:oMath>
      <w:r w:rsidR="00820C02">
        <w:rPr>
          <w:sz w:val="24"/>
          <w:szCs w:val="24"/>
        </w:rPr>
        <w:t xml:space="preserve"> тың мәнисине пропорционал бол</w:t>
      </w:r>
      <w:proofErr w:type="spellStart"/>
      <w:r w:rsidR="00820C02">
        <w:rPr>
          <w:rFonts w:cs="Calibri"/>
          <w:sz w:val="24"/>
          <w:szCs w:val="24"/>
        </w:rPr>
        <w:t>ғ</w:t>
      </w:r>
      <w:r w:rsidR="00820C02">
        <w:rPr>
          <w:sz w:val="24"/>
          <w:szCs w:val="24"/>
        </w:rPr>
        <w:t>ан</w:t>
      </w:r>
      <w:proofErr w:type="spellEnd"/>
      <w:r w:rsidR="00820C02">
        <w:rPr>
          <w:sz w:val="24"/>
          <w:szCs w:val="24"/>
        </w:rPr>
        <w:t xml:space="preserve"> қайтары</w:t>
      </w:r>
      <w:r w:rsidR="00820C02">
        <w:rPr>
          <w:rFonts w:cs="Calibri"/>
          <w:sz w:val="24"/>
          <w:szCs w:val="24"/>
        </w:rPr>
        <w:t>ў</w:t>
      </w:r>
      <w:r w:rsidR="00820C02">
        <w:rPr>
          <w:sz w:val="24"/>
          <w:szCs w:val="24"/>
        </w:rPr>
        <w:t xml:space="preserve">шы </w:t>
      </w:r>
      <m:oMath>
        <m:r>
          <w:rPr>
            <w:rFonts w:ascii="Cambria Math" w:hAnsi="Cambria Math"/>
            <w:sz w:val="24"/>
            <w:szCs w:val="24"/>
            <w:lang w:val="en-US"/>
          </w:rPr>
          <m:t>F</m:t>
        </m:r>
      </m:oMath>
      <w:r w:rsidR="00820C02">
        <w:rPr>
          <w:sz w:val="24"/>
          <w:szCs w:val="24"/>
        </w:rPr>
        <w:t xml:space="preserve"> күши тәсир етету</w:t>
      </w:r>
      <w:proofErr w:type="spellStart"/>
      <w:r w:rsidR="00820C02">
        <w:rPr>
          <w:rFonts w:cs="Calibri"/>
          <w:sz w:val="24"/>
          <w:szCs w:val="24"/>
        </w:rPr>
        <w:t>ғ</w:t>
      </w:r>
      <w:r w:rsidR="00820C02">
        <w:rPr>
          <w:sz w:val="24"/>
          <w:szCs w:val="24"/>
        </w:rPr>
        <w:t>ын</w:t>
      </w:r>
      <w:proofErr w:type="spellEnd"/>
      <w:r w:rsidR="00820C02">
        <w:rPr>
          <w:sz w:val="24"/>
          <w:szCs w:val="24"/>
        </w:rPr>
        <w:t xml:space="preserve"> система</w:t>
      </w:r>
      <w:r w:rsidR="00820C02">
        <w:rPr>
          <w:rFonts w:cs="Calibri"/>
          <w:sz w:val="24"/>
          <w:szCs w:val="24"/>
        </w:rPr>
        <w:t>ғ</w:t>
      </w:r>
      <w:r w:rsidR="00820C02">
        <w:rPr>
          <w:sz w:val="24"/>
          <w:szCs w:val="24"/>
        </w:rPr>
        <w:t>а айтады</w:t>
      </w:r>
      <w:r w:rsidRPr="00D25D11">
        <w:rPr>
          <w:sz w:val="24"/>
          <w:szCs w:val="24"/>
        </w:rPr>
        <w:t>:</w:t>
      </w:r>
      <w:r w:rsidR="00820C02">
        <w:rPr>
          <w:sz w:val="24"/>
          <w:szCs w:val="24"/>
        </w:rPr>
        <w:t xml:space="preserve"> </w:t>
      </w:r>
      <m:oMath>
        <m:r>
          <w:rPr>
            <w:rFonts w:ascii="Cambria Math" w:hAnsi="Cambria Math"/>
            <w:sz w:val="24"/>
            <w:szCs w:val="24"/>
            <w:lang w:val="en-US"/>
          </w:rPr>
          <m:t>F</m:t>
        </m:r>
        <m:r>
          <w:rPr>
            <w:rFonts w:ascii="Cambria Math" w:hAnsi="Cambria Math"/>
            <w:sz w:val="24"/>
            <w:szCs w:val="24"/>
          </w:rPr>
          <m:t>=</m:t>
        </m:r>
        <m:r>
          <w:rPr>
            <w:rFonts w:ascii="Cambria Math" w:hAnsi="Cambria Math"/>
            <w:sz w:val="24"/>
            <w:szCs w:val="24"/>
            <w:lang w:val="en-US"/>
          </w:rPr>
          <m:t>kx</m:t>
        </m:r>
      </m:oMath>
      <w:r w:rsidR="00820C02" w:rsidRPr="00820C02">
        <w:rPr>
          <w:sz w:val="24"/>
          <w:szCs w:val="24"/>
        </w:rPr>
        <w:t xml:space="preserve">. </w:t>
      </w:r>
      <m:oMath>
        <m:r>
          <w:rPr>
            <w:rFonts w:ascii="Cambria Math" w:hAnsi="Cambria Math"/>
            <w:sz w:val="24"/>
            <w:szCs w:val="24"/>
            <w:lang w:val="en-US"/>
          </w:rPr>
          <m:t>k</m:t>
        </m:r>
      </m:oMath>
      <w:r w:rsidR="00820C02" w:rsidRPr="00820C02">
        <w:rPr>
          <w:rFonts w:eastAsiaTheme="minorEastAsia"/>
          <w:sz w:val="24"/>
          <w:szCs w:val="24"/>
        </w:rPr>
        <w:t xml:space="preserve"> </w:t>
      </w:r>
      <w:r w:rsidR="00820C02">
        <w:rPr>
          <w:rFonts w:eastAsiaTheme="minorEastAsia"/>
          <w:sz w:val="24"/>
          <w:szCs w:val="24"/>
        </w:rPr>
        <w:t>арқалы турақлы коэффициент белгиленген.</w:t>
      </w:r>
      <w:r w:rsidRPr="00D25D11">
        <w:rPr>
          <w:sz w:val="24"/>
          <w:szCs w:val="24"/>
        </w:rPr>
        <w:t xml:space="preserve"> </w:t>
      </w:r>
      <w:r w:rsidR="00820C02">
        <w:rPr>
          <w:sz w:val="24"/>
          <w:szCs w:val="24"/>
        </w:rPr>
        <w:t xml:space="preserve">Егер </w:t>
      </w:r>
      <m:oMath>
        <m:r>
          <w:rPr>
            <w:rFonts w:ascii="Cambria Math" w:hAnsi="Cambria Math"/>
            <w:sz w:val="24"/>
            <w:szCs w:val="24"/>
            <w:lang w:val="en-US"/>
          </w:rPr>
          <m:t>F</m:t>
        </m:r>
      </m:oMath>
      <w:r w:rsidR="00820C02">
        <w:rPr>
          <w:rFonts w:eastAsiaTheme="minorEastAsia"/>
          <w:sz w:val="24"/>
          <w:szCs w:val="24"/>
        </w:rPr>
        <w:t xml:space="preserve"> система</w:t>
      </w:r>
      <w:r w:rsidR="00820C02">
        <w:rPr>
          <w:rFonts w:eastAsiaTheme="minorEastAsia" w:cs="Calibri"/>
          <w:sz w:val="24"/>
          <w:szCs w:val="24"/>
        </w:rPr>
        <w:t>ғ</w:t>
      </w:r>
      <w:r w:rsidR="00820C02">
        <w:rPr>
          <w:rFonts w:eastAsiaTheme="minorEastAsia"/>
          <w:sz w:val="24"/>
          <w:szCs w:val="24"/>
        </w:rPr>
        <w:t>а тәсир етету</w:t>
      </w:r>
      <w:r w:rsidR="00820C02">
        <w:rPr>
          <w:rFonts w:eastAsiaTheme="minorEastAsia" w:cs="Calibri"/>
          <w:sz w:val="24"/>
          <w:szCs w:val="24"/>
        </w:rPr>
        <w:t>ғ</w:t>
      </w:r>
      <w:r w:rsidR="00820C02">
        <w:rPr>
          <w:rFonts w:eastAsiaTheme="minorEastAsia"/>
          <w:sz w:val="24"/>
          <w:szCs w:val="24"/>
        </w:rPr>
        <w:t>ын бирден-бир күш болып табылату</w:t>
      </w:r>
      <w:r w:rsidR="00820C02">
        <w:rPr>
          <w:rFonts w:eastAsiaTheme="minorEastAsia" w:cs="Calibri"/>
          <w:sz w:val="24"/>
          <w:szCs w:val="24"/>
        </w:rPr>
        <w:t>ғ</w:t>
      </w:r>
      <w:r w:rsidR="00820C02">
        <w:rPr>
          <w:rFonts w:eastAsiaTheme="minorEastAsia"/>
          <w:sz w:val="24"/>
          <w:szCs w:val="24"/>
        </w:rPr>
        <w:t>ын болса, онда системаны әпи</w:t>
      </w:r>
      <w:r w:rsidR="00820C02">
        <w:rPr>
          <w:rFonts w:eastAsiaTheme="minorEastAsia" w:cs="Calibri"/>
          <w:sz w:val="24"/>
          <w:szCs w:val="24"/>
        </w:rPr>
        <w:t>ў</w:t>
      </w:r>
      <w:r w:rsidR="00820C02">
        <w:rPr>
          <w:rFonts w:eastAsiaTheme="minorEastAsia"/>
          <w:sz w:val="24"/>
          <w:szCs w:val="24"/>
        </w:rPr>
        <w:t>айы ямаса консервативлик гармоникалық осциллятор деп атайды. Бундай системаның еркин тербелиси тең салмақлық орынның әтирапында</w:t>
      </w:r>
      <w:r w:rsidR="00820C02">
        <w:rPr>
          <w:rFonts w:eastAsiaTheme="minorEastAsia" w:cs="Calibri"/>
          <w:sz w:val="24"/>
          <w:szCs w:val="24"/>
        </w:rPr>
        <w:t>ғ</w:t>
      </w:r>
      <w:r w:rsidR="00820C02">
        <w:rPr>
          <w:rFonts w:eastAsiaTheme="minorEastAsia"/>
          <w:sz w:val="24"/>
          <w:szCs w:val="24"/>
        </w:rPr>
        <w:t>ы дә</w:t>
      </w:r>
      <w:r w:rsidR="00820C02">
        <w:rPr>
          <w:rFonts w:eastAsiaTheme="minorEastAsia" w:cs="Calibri"/>
          <w:sz w:val="24"/>
          <w:szCs w:val="24"/>
        </w:rPr>
        <w:t>ў</w:t>
      </w:r>
      <w:r w:rsidR="00820C02">
        <w:rPr>
          <w:rFonts w:eastAsiaTheme="minorEastAsia"/>
          <w:sz w:val="24"/>
          <w:szCs w:val="24"/>
        </w:rPr>
        <w:t>ирлик қоз</w:t>
      </w:r>
      <w:r w:rsidR="00820C02">
        <w:rPr>
          <w:rFonts w:eastAsiaTheme="minorEastAsia" w:cs="Calibri"/>
          <w:sz w:val="24"/>
          <w:szCs w:val="24"/>
        </w:rPr>
        <w:t>ғ</w:t>
      </w:r>
      <w:r w:rsidR="00820C02">
        <w:rPr>
          <w:rFonts w:eastAsiaTheme="minorEastAsia"/>
          <w:sz w:val="24"/>
          <w:szCs w:val="24"/>
        </w:rPr>
        <w:t>алыс болып табылады (гармоникалық тербелислер). Бундай жа</w:t>
      </w:r>
      <w:r w:rsidR="00820C02">
        <w:rPr>
          <w:rFonts w:eastAsiaTheme="minorEastAsia" w:cs="Calibri"/>
          <w:sz w:val="24"/>
          <w:szCs w:val="24"/>
        </w:rPr>
        <w:t>ғ</w:t>
      </w:r>
      <w:r w:rsidR="00820C02">
        <w:rPr>
          <w:rFonts w:eastAsiaTheme="minorEastAsia"/>
          <w:sz w:val="24"/>
          <w:szCs w:val="24"/>
        </w:rPr>
        <w:t xml:space="preserve">дайда жийилик пенен амплитудалар турақлы шамалар болып, жийилик амплитудадан </w:t>
      </w:r>
      <w:r w:rsidR="00820C02">
        <w:rPr>
          <w:rFonts w:eastAsiaTheme="minorEastAsia" w:cs="Calibri"/>
          <w:sz w:val="24"/>
          <w:szCs w:val="24"/>
        </w:rPr>
        <w:t>ғ</w:t>
      </w:r>
      <w:r w:rsidR="00820C02">
        <w:rPr>
          <w:rFonts w:eastAsiaTheme="minorEastAsia"/>
          <w:sz w:val="24"/>
          <w:szCs w:val="24"/>
        </w:rPr>
        <w:t>әрезли емес.</w:t>
      </w:r>
    </w:p>
  </w:footnote>
  <w:footnote w:id="8">
    <w:p w14:paraId="49F870E5" w14:textId="1F6E505E" w:rsidR="00E83260" w:rsidRPr="00E83260" w:rsidRDefault="00E83260">
      <w:pPr>
        <w:rPr>
          <w:sz w:val="24"/>
          <w:szCs w:val="24"/>
        </w:rPr>
      </w:pPr>
      <w:r w:rsidRPr="00E83260">
        <w:rPr>
          <w:sz w:val="24"/>
          <w:szCs w:val="24"/>
        </w:rPr>
        <w:footnoteRef/>
      </w:r>
      <w:r w:rsidRPr="00E83260">
        <w:rPr>
          <w:sz w:val="24"/>
          <w:szCs w:val="24"/>
        </w:rPr>
        <w:t xml:space="preserve"> </w:t>
      </w:r>
      <w:r>
        <w:rPr>
          <w:sz w:val="24"/>
          <w:szCs w:val="24"/>
        </w:rPr>
        <w:t>Биз компьютерлер менен программала</w:t>
      </w:r>
      <w:r>
        <w:rPr>
          <w:rFonts w:cs="Calibri"/>
          <w:sz w:val="24"/>
          <w:szCs w:val="24"/>
        </w:rPr>
        <w:t>ў</w:t>
      </w:r>
      <w:r>
        <w:rPr>
          <w:sz w:val="24"/>
          <w:szCs w:val="24"/>
        </w:rPr>
        <w:t xml:space="preserve"> тиллериниң ра</w:t>
      </w:r>
      <w:r>
        <w:rPr>
          <w:rFonts w:cs="Calibri"/>
          <w:sz w:val="24"/>
          <w:szCs w:val="24"/>
        </w:rPr>
        <w:t>ў</w:t>
      </w:r>
      <w:r>
        <w:rPr>
          <w:sz w:val="24"/>
          <w:szCs w:val="24"/>
        </w:rPr>
        <w:t>ажланы</w:t>
      </w:r>
      <w:r>
        <w:rPr>
          <w:rFonts w:cs="Calibri"/>
          <w:sz w:val="24"/>
          <w:szCs w:val="24"/>
        </w:rPr>
        <w:t>ў</w:t>
      </w:r>
      <w:r>
        <w:rPr>
          <w:sz w:val="24"/>
          <w:szCs w:val="24"/>
        </w:rPr>
        <w:t>ына байланыслы Эрмит полиномлары сыяқлы математикалық көп а</w:t>
      </w:r>
      <w:r>
        <w:rPr>
          <w:rFonts w:cs="Calibri"/>
          <w:sz w:val="24"/>
          <w:szCs w:val="24"/>
        </w:rPr>
        <w:t>ғ</w:t>
      </w:r>
      <w:r>
        <w:rPr>
          <w:sz w:val="24"/>
          <w:szCs w:val="24"/>
        </w:rPr>
        <w:t>залыларды есапла</w:t>
      </w:r>
      <w:r>
        <w:rPr>
          <w:rFonts w:cs="Calibri"/>
          <w:sz w:val="24"/>
          <w:szCs w:val="24"/>
        </w:rPr>
        <w:t>ў</w:t>
      </w:r>
      <w:r>
        <w:rPr>
          <w:sz w:val="24"/>
          <w:szCs w:val="24"/>
        </w:rPr>
        <w:t xml:space="preserve"> процедураларының жүдә аңсатласқанлы</w:t>
      </w:r>
      <w:r>
        <w:rPr>
          <w:rFonts w:cs="Calibri"/>
          <w:sz w:val="24"/>
          <w:szCs w:val="24"/>
        </w:rPr>
        <w:t>ғ</w:t>
      </w:r>
      <w:r>
        <w:rPr>
          <w:sz w:val="24"/>
          <w:szCs w:val="24"/>
        </w:rPr>
        <w:t>ын ат</w:t>
      </w:r>
      <w:r w:rsidRPr="00E83260">
        <w:rPr>
          <w:sz w:val="24"/>
          <w:szCs w:val="24"/>
        </w:rPr>
        <w:t xml:space="preserve">ап өтемиз. Мысалы </w:t>
      </w:r>
      <w:r w:rsidRPr="00E83260">
        <w:rPr>
          <w:sz w:val="24"/>
          <w:szCs w:val="24"/>
          <w:lang w:val="en-US"/>
        </w:rPr>
        <w:t>Mathematica</w:t>
      </w:r>
      <w:r w:rsidRPr="00E83260">
        <w:rPr>
          <w:sz w:val="24"/>
          <w:szCs w:val="24"/>
        </w:rPr>
        <w:t xml:space="preserve"> компьютерлик алгебра системасында</w:t>
      </w:r>
      <w:r>
        <w:rPr>
          <w:sz w:val="24"/>
          <w:szCs w:val="24"/>
        </w:rPr>
        <w:t xml:space="preserve"> Эрмит полиномы бол</w:t>
      </w:r>
      <w:r>
        <w:rPr>
          <w:rFonts w:cs="Calibri"/>
          <w:sz w:val="24"/>
          <w:szCs w:val="24"/>
        </w:rPr>
        <w:t>ғ</w:t>
      </w:r>
      <w:r>
        <w:rPr>
          <w:sz w:val="24"/>
          <w:szCs w:val="24"/>
        </w:rPr>
        <w:t>ан</w:t>
      </w:r>
      <w:r w:rsidRPr="00E83260">
        <w:rPr>
          <w:sz w:val="24"/>
          <w:szCs w:val="24"/>
        </w:rPr>
        <w:t xml:space="preserve"> </w:t>
      </w:r>
      <m:oMath>
        <m:sSub>
          <m:sSubPr>
            <m:ctrlPr>
              <w:rPr>
                <w:rFonts w:ascii="Cambria Math" w:eastAsiaTheme="minorEastAsia" w:hAnsi="Cambria Math"/>
                <w:i/>
                <w:iCs/>
                <w:sz w:val="24"/>
                <w:szCs w:val="24"/>
              </w:rPr>
            </m:ctrlPr>
          </m:sSubPr>
          <m:e>
            <m:r>
              <w:rPr>
                <w:rFonts w:ascii="Cambria Math" w:eastAsiaTheme="minorEastAsia" w:hAnsi="Cambria Math"/>
                <w:sz w:val="24"/>
                <w:szCs w:val="24"/>
                <w:lang w:val="en-US"/>
              </w:rPr>
              <m:t>H</m:t>
            </m:r>
          </m:e>
          <m:sub>
            <m:r>
              <w:rPr>
                <w:rFonts w:ascii="Cambria Math" w:eastAsiaTheme="minorEastAsia" w:hAnsi="Cambria Math"/>
                <w:sz w:val="24"/>
                <w:szCs w:val="24"/>
              </w:rPr>
              <m:t>n</m:t>
            </m:r>
          </m:sub>
        </m:sSub>
        <m:d>
          <m:dPr>
            <m:ctrlPr>
              <w:rPr>
                <w:rFonts w:ascii="Cambria Math" w:eastAsiaTheme="minorEastAsia" w:hAnsi="Cambria Math"/>
                <w:i/>
                <w:iCs/>
                <w:sz w:val="24"/>
                <w:szCs w:val="24"/>
              </w:rPr>
            </m:ctrlPr>
          </m:dPr>
          <m:e>
            <m:r>
              <w:rPr>
                <w:rFonts w:ascii="Cambria Math" w:eastAsiaTheme="minorEastAsia" w:hAnsi="Cambria Math"/>
                <w:sz w:val="24"/>
                <w:szCs w:val="24"/>
              </w:rPr>
              <m:t>ξ</m:t>
            </m:r>
          </m:e>
        </m:d>
      </m:oMath>
      <w:r>
        <w:rPr>
          <w:rFonts w:eastAsiaTheme="minorEastAsia"/>
          <w:iCs/>
          <w:sz w:val="24"/>
          <w:szCs w:val="24"/>
        </w:rPr>
        <w:t xml:space="preserve"> полиномын есапла</w:t>
      </w:r>
      <w:r>
        <w:rPr>
          <w:rFonts w:eastAsiaTheme="minorEastAsia" w:cs="Calibri"/>
          <w:iCs/>
          <w:sz w:val="24"/>
          <w:szCs w:val="24"/>
        </w:rPr>
        <w:t>ў</w:t>
      </w:r>
      <w:r>
        <w:rPr>
          <w:rFonts w:eastAsiaTheme="minorEastAsia"/>
          <w:iCs/>
          <w:sz w:val="24"/>
          <w:szCs w:val="24"/>
        </w:rPr>
        <w:t xml:space="preserve"> ушын </w:t>
      </w:r>
      <m:oMath>
        <m:r>
          <m:rPr>
            <m:sty m:val="p"/>
          </m:rPr>
          <w:rPr>
            <w:rFonts w:ascii="Cambria Math" w:eastAsiaTheme="minorEastAsia" w:hAnsi="Cambria Math"/>
            <w:sz w:val="24"/>
            <w:szCs w:val="24"/>
          </w:rPr>
          <m:t>HermiteH</m:t>
        </m:r>
        <m:r>
          <w:rPr>
            <w:rFonts w:ascii="Cambria Math" w:eastAsiaTheme="minorEastAsia" w:hAnsi="Cambria Math"/>
            <w:sz w:val="24"/>
            <w:szCs w:val="24"/>
          </w:rPr>
          <m:t>[n,ξ]</m:t>
        </m:r>
      </m:oMath>
      <w:r>
        <w:rPr>
          <w:rFonts w:eastAsiaTheme="minorEastAsia"/>
          <w:iCs/>
          <w:sz w:val="24"/>
          <w:szCs w:val="24"/>
        </w:rPr>
        <w:t xml:space="preserve"> функциясын пайдаланады.</w:t>
      </w:r>
      <w:r w:rsidRPr="00E83260">
        <w:rPr>
          <w:rFonts w:eastAsiaTheme="minorEastAsia"/>
          <w:iCs/>
          <w:sz w:val="24"/>
          <w:szCs w:val="24"/>
        </w:rPr>
        <w:t xml:space="preserve"> </w:t>
      </w:r>
    </w:p>
  </w:footnote>
  <w:footnote w:id="9">
    <w:p w14:paraId="2935AE7F" w14:textId="00A78CE0" w:rsidR="00561690" w:rsidRPr="006A6949" w:rsidRDefault="00561690">
      <w:pPr>
        <w:rPr>
          <w:sz w:val="24"/>
          <w:szCs w:val="24"/>
        </w:rPr>
      </w:pPr>
      <w:r w:rsidRPr="006A6949">
        <w:rPr>
          <w:sz w:val="24"/>
          <w:szCs w:val="24"/>
        </w:rPr>
        <w:footnoteRef/>
      </w:r>
      <w:r w:rsidRPr="006A6949">
        <w:rPr>
          <w:sz w:val="24"/>
          <w:szCs w:val="24"/>
        </w:rPr>
        <w:t xml:space="preserve"> Бул жерге гәп тек "ядролық күшлер" атамасы менен белгили бол</w:t>
      </w:r>
      <w:r w:rsidRPr="006A6949">
        <w:rPr>
          <w:rFonts w:cs="Calibri"/>
          <w:sz w:val="24"/>
          <w:szCs w:val="24"/>
        </w:rPr>
        <w:t>ғ</w:t>
      </w:r>
      <w:r w:rsidRPr="006A6949">
        <w:rPr>
          <w:sz w:val="24"/>
          <w:szCs w:val="24"/>
        </w:rPr>
        <w:t>ан күшлер ҳаққында айтылып аты</w:t>
      </w:r>
      <w:r w:rsidR="006A6949" w:rsidRPr="006A6949">
        <w:rPr>
          <w:rFonts w:cs="Calibri"/>
          <w:sz w:val="24"/>
          <w:szCs w:val="24"/>
        </w:rPr>
        <w:t>рғанлығын</w:t>
      </w:r>
      <w:r w:rsidR="006A6949" w:rsidRPr="006A6949">
        <w:rPr>
          <w:sz w:val="24"/>
          <w:szCs w:val="24"/>
        </w:rPr>
        <w:t xml:space="preserve"> ҳәм бул күшлерди тәбиятта</w:t>
      </w:r>
      <w:r w:rsidR="006A6949" w:rsidRPr="006A6949">
        <w:rPr>
          <w:rFonts w:cs="Calibri"/>
          <w:sz w:val="24"/>
          <w:szCs w:val="24"/>
        </w:rPr>
        <w:t>ғ</w:t>
      </w:r>
      <w:r w:rsidR="006A6949" w:rsidRPr="006A6949">
        <w:rPr>
          <w:sz w:val="24"/>
          <w:szCs w:val="24"/>
        </w:rPr>
        <w:t>ы төрт фундаменталлық тәсирлеси</w:t>
      </w:r>
      <w:r w:rsidR="006A6949" w:rsidRPr="006A6949">
        <w:rPr>
          <w:rFonts w:cs="Calibri"/>
          <w:sz w:val="24"/>
          <w:szCs w:val="24"/>
        </w:rPr>
        <w:t>ў</w:t>
      </w:r>
      <w:r w:rsidR="006A6949" w:rsidRPr="006A6949">
        <w:rPr>
          <w:sz w:val="24"/>
          <w:szCs w:val="24"/>
        </w:rPr>
        <w:t xml:space="preserve"> менен шатастырма</w:t>
      </w:r>
      <w:r w:rsidR="006A6949" w:rsidRPr="006A6949">
        <w:rPr>
          <w:rFonts w:cs="Calibri"/>
          <w:sz w:val="24"/>
          <w:szCs w:val="24"/>
        </w:rPr>
        <w:t>ў</w:t>
      </w:r>
      <w:r w:rsidR="006A6949" w:rsidRPr="006A6949">
        <w:rPr>
          <w:sz w:val="24"/>
          <w:szCs w:val="24"/>
        </w:rPr>
        <w:t xml:space="preserve"> керек екенлигин атап өтемиз.</w:t>
      </w:r>
    </w:p>
  </w:footnote>
  <w:footnote w:id="10">
    <w:p w14:paraId="624DA44A" w14:textId="5971F634" w:rsidR="00053A2D" w:rsidRPr="00D36EE1" w:rsidRDefault="00053A2D">
      <w:pPr>
        <w:rPr>
          <w:sz w:val="24"/>
          <w:szCs w:val="24"/>
        </w:rPr>
      </w:pPr>
      <w:r w:rsidRPr="00053A2D">
        <w:rPr>
          <w:sz w:val="24"/>
          <w:szCs w:val="24"/>
        </w:rPr>
        <w:footnoteRef/>
      </w:r>
      <w:r w:rsidRPr="00053A2D">
        <w:rPr>
          <w:sz w:val="24"/>
          <w:szCs w:val="24"/>
        </w:rPr>
        <w:t xml:space="preserve"> Биз атом ядроларының өлшемлери ҳаққында</w:t>
      </w:r>
      <w:r w:rsidRPr="00053A2D">
        <w:rPr>
          <w:rFonts w:cs="Calibri"/>
          <w:sz w:val="24"/>
          <w:szCs w:val="24"/>
        </w:rPr>
        <w:t>ғ</w:t>
      </w:r>
      <w:r w:rsidRPr="00053A2D">
        <w:rPr>
          <w:sz w:val="24"/>
          <w:szCs w:val="24"/>
        </w:rPr>
        <w:t>ы 2023-жылда</w:t>
      </w:r>
      <w:r w:rsidRPr="00053A2D">
        <w:rPr>
          <w:rFonts w:cs="Calibri"/>
          <w:sz w:val="24"/>
          <w:szCs w:val="24"/>
        </w:rPr>
        <w:t>ғ</w:t>
      </w:r>
      <w:r w:rsidRPr="00053A2D">
        <w:rPr>
          <w:sz w:val="24"/>
          <w:szCs w:val="24"/>
        </w:rPr>
        <w:t xml:space="preserve">ы </w:t>
      </w:r>
      <w:r>
        <w:rPr>
          <w:sz w:val="24"/>
          <w:szCs w:val="24"/>
        </w:rPr>
        <w:t>эксперименталлық ма</w:t>
      </w:r>
      <w:r>
        <w:rPr>
          <w:rFonts w:cs="Calibri"/>
          <w:sz w:val="24"/>
          <w:szCs w:val="24"/>
        </w:rPr>
        <w:t>ғ</w:t>
      </w:r>
      <w:r>
        <w:rPr>
          <w:sz w:val="24"/>
          <w:szCs w:val="24"/>
        </w:rPr>
        <w:t>лы</w:t>
      </w:r>
      <w:r>
        <w:rPr>
          <w:rFonts w:cs="Calibri"/>
          <w:sz w:val="24"/>
          <w:szCs w:val="24"/>
        </w:rPr>
        <w:t>ў</w:t>
      </w:r>
      <w:r>
        <w:rPr>
          <w:sz w:val="24"/>
          <w:szCs w:val="24"/>
        </w:rPr>
        <w:t>матларды келтире аламыз. Атом ядроларының радиусы ушын 10</w:t>
      </w:r>
      <w:r>
        <w:rPr>
          <w:sz w:val="24"/>
          <w:szCs w:val="24"/>
          <w:vertAlign w:val="superscript"/>
        </w:rPr>
        <w:t>-13</w:t>
      </w:r>
      <w:r>
        <w:rPr>
          <w:sz w:val="24"/>
          <w:szCs w:val="24"/>
        </w:rPr>
        <w:t xml:space="preserve"> см = 1 фм (ферми) бирлигиниң қолланылату</w:t>
      </w:r>
      <w:r>
        <w:rPr>
          <w:rFonts w:cs="Calibri"/>
          <w:sz w:val="24"/>
          <w:szCs w:val="24"/>
        </w:rPr>
        <w:t>ғ</w:t>
      </w:r>
      <w:r>
        <w:rPr>
          <w:sz w:val="24"/>
          <w:szCs w:val="24"/>
        </w:rPr>
        <w:t xml:space="preserve">ын есапқа аламыз ҳәм </w:t>
      </w:r>
      <w:r w:rsidR="00D36EE1">
        <w:rPr>
          <w:sz w:val="24"/>
          <w:szCs w:val="24"/>
        </w:rPr>
        <w:t>ең үлкен шектиң 16 фм ге, ал ең киши шектиң 1 фм ге тең екенлигин атап өтемиз. Атом ядросының радиусын анықла</w:t>
      </w:r>
      <w:r w:rsidR="00D36EE1">
        <w:rPr>
          <w:rFonts w:cs="Calibri"/>
          <w:sz w:val="24"/>
          <w:szCs w:val="24"/>
        </w:rPr>
        <w:t>ў</w:t>
      </w:r>
      <w:r w:rsidR="00D36EE1">
        <w:rPr>
          <w:sz w:val="24"/>
          <w:szCs w:val="24"/>
        </w:rPr>
        <w:t xml:space="preserve"> ушын жу</w:t>
      </w:r>
      <w:r w:rsidR="00D36EE1">
        <w:rPr>
          <w:rFonts w:cs="Calibri"/>
          <w:sz w:val="24"/>
          <w:szCs w:val="24"/>
        </w:rPr>
        <w:t>ў</w:t>
      </w:r>
      <w:r w:rsidR="00D36EE1">
        <w:rPr>
          <w:sz w:val="24"/>
          <w:szCs w:val="24"/>
        </w:rPr>
        <w:t xml:space="preserve">ық түрдеги </w:t>
      </w:r>
      <m:oMath>
        <m:r>
          <w:rPr>
            <w:rFonts w:ascii="Cambria Math" w:hAnsi="Cambria Math"/>
            <w:sz w:val="24"/>
            <w:szCs w:val="24"/>
            <w:lang w:val="en-US"/>
          </w:rPr>
          <m:t>r</m:t>
        </m:r>
        <m:r>
          <w:rPr>
            <w:rFonts w:ascii="Cambria Math" w:hAnsi="Cambria Math"/>
            <w:sz w:val="24"/>
            <w:szCs w:val="24"/>
          </w:rPr>
          <m:t>=</m:t>
        </m:r>
        <m:sSub>
          <m:sSubPr>
            <m:ctrlPr>
              <w:rPr>
                <w:rFonts w:ascii="Cambria Math" w:hAnsi="Cambria Math"/>
                <w:i/>
                <w:sz w:val="24"/>
                <w:szCs w:val="24"/>
                <w:lang w:val="en-US"/>
              </w:rPr>
            </m:ctrlPr>
          </m:sSubPr>
          <m:e>
            <m:r>
              <w:rPr>
                <w:rFonts w:ascii="Cambria Math" w:hAnsi="Cambria Math"/>
                <w:sz w:val="24"/>
                <w:szCs w:val="24"/>
                <w:lang w:val="en-US"/>
              </w:rPr>
              <m:t>r</m:t>
            </m:r>
          </m:e>
          <m:sub>
            <m:r>
              <w:rPr>
                <w:rFonts w:ascii="Cambria Math" w:hAnsi="Cambria Math"/>
                <w:sz w:val="24"/>
                <w:szCs w:val="24"/>
              </w:rPr>
              <m:t>0</m:t>
            </m:r>
          </m:sub>
        </m:sSub>
        <m:sSup>
          <m:sSupPr>
            <m:ctrlPr>
              <w:rPr>
                <w:rFonts w:ascii="Cambria Math" w:hAnsi="Cambria Math"/>
                <w:i/>
                <w:sz w:val="24"/>
                <w:szCs w:val="24"/>
                <w:lang w:val="en-US"/>
              </w:rPr>
            </m:ctrlPr>
          </m:sSupPr>
          <m:e>
            <m:r>
              <w:rPr>
                <w:rFonts w:ascii="Cambria Math" w:hAnsi="Cambria Math"/>
                <w:sz w:val="24"/>
                <w:szCs w:val="24"/>
                <w:lang w:val="en-US"/>
              </w:rPr>
              <m:t>A</m:t>
            </m:r>
          </m:e>
          <m:sup>
            <m:f>
              <m:fPr>
                <m:type m:val="lin"/>
                <m:ctrlPr>
                  <w:rPr>
                    <w:rFonts w:ascii="Cambria Math" w:hAnsi="Cambria Math"/>
                    <w:i/>
                    <w:sz w:val="24"/>
                    <w:szCs w:val="24"/>
                    <w:lang w:val="en-US"/>
                  </w:rPr>
                </m:ctrlPr>
              </m:fPr>
              <m:num>
                <m:r>
                  <w:rPr>
                    <w:rFonts w:ascii="Cambria Math" w:hAnsi="Cambria Math"/>
                    <w:sz w:val="24"/>
                    <w:szCs w:val="24"/>
                  </w:rPr>
                  <m:t>1</m:t>
                </m:r>
              </m:num>
              <m:den>
                <m:r>
                  <w:rPr>
                    <w:rFonts w:ascii="Cambria Math" w:hAnsi="Cambria Math"/>
                    <w:sz w:val="24"/>
                    <w:szCs w:val="24"/>
                  </w:rPr>
                  <m:t>3</m:t>
                </m:r>
              </m:den>
            </m:f>
          </m:sup>
        </m:sSup>
      </m:oMath>
      <w:r w:rsidR="00D36EE1" w:rsidRPr="00D36EE1">
        <w:rPr>
          <w:rFonts w:eastAsiaTheme="minorEastAsia"/>
          <w:sz w:val="24"/>
          <w:szCs w:val="24"/>
        </w:rPr>
        <w:t xml:space="preserve"> </w:t>
      </w:r>
      <w:r w:rsidR="00D36EE1">
        <w:rPr>
          <w:rFonts w:eastAsiaTheme="minorEastAsia"/>
          <w:sz w:val="24"/>
          <w:szCs w:val="24"/>
        </w:rPr>
        <w:t xml:space="preserve">формуласы қолланылады. Бул формулада </w:t>
      </w:r>
      <m:oMath>
        <m:sSub>
          <m:sSubPr>
            <m:ctrlPr>
              <w:rPr>
                <w:rFonts w:ascii="Cambria Math" w:hAnsi="Cambria Math"/>
                <w:i/>
                <w:sz w:val="24"/>
                <w:szCs w:val="24"/>
                <w:lang w:val="en-US"/>
              </w:rPr>
            </m:ctrlPr>
          </m:sSubPr>
          <m:e>
            <m:r>
              <w:rPr>
                <w:rFonts w:ascii="Cambria Math" w:hAnsi="Cambria Math"/>
                <w:sz w:val="24"/>
                <w:szCs w:val="24"/>
                <w:lang w:val="en-US"/>
              </w:rPr>
              <m:t>r</m:t>
            </m:r>
          </m:e>
          <m:sub>
            <m:r>
              <w:rPr>
                <w:rFonts w:ascii="Cambria Math" w:hAnsi="Cambria Math"/>
                <w:sz w:val="24"/>
                <w:szCs w:val="24"/>
              </w:rPr>
              <m:t>0</m:t>
            </m:r>
          </m:sub>
        </m:sSub>
        <m:r>
          <w:rPr>
            <w:rFonts w:ascii="Cambria Math" w:hAnsi="Cambria Math"/>
            <w:sz w:val="24"/>
            <w:szCs w:val="24"/>
          </w:rPr>
          <m:t>≃1,2</m:t>
        </m:r>
      </m:oMath>
      <w:r w:rsidR="00D36EE1">
        <w:rPr>
          <w:rFonts w:eastAsiaTheme="minorEastAsia"/>
          <w:sz w:val="24"/>
          <w:szCs w:val="24"/>
        </w:rPr>
        <w:t xml:space="preserve"> фм, ал </w:t>
      </w:r>
      <m:oMath>
        <m:r>
          <w:rPr>
            <w:rFonts w:ascii="Cambria Math" w:hAnsi="Cambria Math"/>
            <w:sz w:val="24"/>
            <w:szCs w:val="24"/>
            <w:lang w:val="en-US"/>
          </w:rPr>
          <m:t>A</m:t>
        </m:r>
      </m:oMath>
      <w:r w:rsidR="00D36EE1">
        <w:rPr>
          <w:rFonts w:eastAsiaTheme="minorEastAsia"/>
          <w:sz w:val="24"/>
          <w:szCs w:val="24"/>
        </w:rPr>
        <w:t xml:space="preserve"> арқалы ядроның массалық саны белгиленген (протонлар менен нейтронлардың улы</w:t>
      </w:r>
      <w:r w:rsidR="00D36EE1">
        <w:rPr>
          <w:rFonts w:eastAsiaTheme="minorEastAsia" w:cs="Calibri"/>
          <w:sz w:val="24"/>
          <w:szCs w:val="24"/>
        </w:rPr>
        <w:t>ў</w:t>
      </w:r>
      <w:r w:rsidR="00D36EE1">
        <w:rPr>
          <w:rFonts w:eastAsiaTheme="minorEastAsia"/>
          <w:sz w:val="24"/>
          <w:szCs w:val="24"/>
        </w:rPr>
        <w:t>малық саны).</w:t>
      </w:r>
    </w:p>
  </w:footnote>
  <w:footnote w:id="11">
    <w:p w14:paraId="0B8F782E" w14:textId="1AE56059" w:rsidR="00B04B60" w:rsidRPr="00B04B60" w:rsidRDefault="00B04B60" w:rsidP="00B04B60">
      <w:pPr>
        <w:rPr>
          <w:sz w:val="24"/>
          <w:szCs w:val="24"/>
        </w:rPr>
      </w:pPr>
      <w:r w:rsidRPr="00B04B60">
        <w:rPr>
          <w:sz w:val="24"/>
          <w:szCs w:val="24"/>
        </w:rPr>
        <w:footnoteRef/>
      </w:r>
      <w:r w:rsidRPr="00B04B60">
        <w:rPr>
          <w:sz w:val="24"/>
          <w:szCs w:val="24"/>
        </w:rPr>
        <w:t xml:space="preserve"> </w:t>
      </w:r>
      <m:oMath>
        <m:r>
          <w:rPr>
            <w:rFonts w:ascii="Cambria Math" w:hAnsi="Cambria Math"/>
            <w:sz w:val="24"/>
            <w:szCs w:val="24"/>
          </w:rPr>
          <m:t>ψ(k;x,t)</m:t>
        </m:r>
      </m:oMath>
      <w:r w:rsidRPr="00B04B60">
        <w:rPr>
          <w:sz w:val="24"/>
          <w:szCs w:val="24"/>
        </w:rPr>
        <w:t xml:space="preserve"> </w:t>
      </w:r>
      <w:r>
        <w:rPr>
          <w:sz w:val="24"/>
          <w:szCs w:val="24"/>
        </w:rPr>
        <w:t>функциясы квантлық системаның толқын функциясын үш өлшемли кеңисликте көрсети</w:t>
      </w:r>
      <w:r>
        <w:rPr>
          <w:rFonts w:cs="Calibri"/>
          <w:sz w:val="24"/>
          <w:szCs w:val="24"/>
        </w:rPr>
        <w:t>ў</w:t>
      </w:r>
      <w:r>
        <w:rPr>
          <w:sz w:val="24"/>
          <w:szCs w:val="24"/>
        </w:rPr>
        <w:t xml:space="preserve"> ушын пайдаланылады.</w:t>
      </w:r>
      <w:r w:rsidRPr="00B04B60">
        <w:rPr>
          <w:sz w:val="24"/>
          <w:szCs w:val="24"/>
        </w:rPr>
        <w:t xml:space="preserve"> </w:t>
      </w:r>
      <w:r>
        <w:rPr>
          <w:sz w:val="24"/>
          <w:szCs w:val="24"/>
        </w:rPr>
        <w:t>Биз толқын функциясының ҳақыйқый бөлиминиң бөлекшени кеңисликтиң белгили бол</w:t>
      </w:r>
      <w:r>
        <w:rPr>
          <w:rFonts w:cs="Calibri"/>
          <w:sz w:val="24"/>
          <w:szCs w:val="24"/>
        </w:rPr>
        <w:t>ғ</w:t>
      </w:r>
      <w:r>
        <w:rPr>
          <w:sz w:val="24"/>
          <w:szCs w:val="24"/>
        </w:rPr>
        <w:t>ан ноқатында табы</w:t>
      </w:r>
      <w:r>
        <w:rPr>
          <w:rFonts w:cs="Calibri"/>
          <w:sz w:val="24"/>
          <w:szCs w:val="24"/>
        </w:rPr>
        <w:t>ў</w:t>
      </w:r>
      <w:r>
        <w:rPr>
          <w:sz w:val="24"/>
          <w:szCs w:val="24"/>
        </w:rPr>
        <w:t>дың итималлы</w:t>
      </w:r>
      <w:r>
        <w:rPr>
          <w:rFonts w:cs="Calibri"/>
          <w:sz w:val="24"/>
          <w:szCs w:val="24"/>
        </w:rPr>
        <w:t>ғ</w:t>
      </w:r>
      <w:r>
        <w:rPr>
          <w:sz w:val="24"/>
          <w:szCs w:val="24"/>
        </w:rPr>
        <w:t>ын, ал жормал бөлими толқын функциясының фазасын берету</w:t>
      </w:r>
      <w:r>
        <w:rPr>
          <w:rFonts w:cs="Calibri"/>
          <w:sz w:val="24"/>
          <w:szCs w:val="24"/>
        </w:rPr>
        <w:t>ғ</w:t>
      </w:r>
      <w:r>
        <w:rPr>
          <w:sz w:val="24"/>
          <w:szCs w:val="24"/>
        </w:rPr>
        <w:t>ынлы</w:t>
      </w:r>
      <w:r>
        <w:rPr>
          <w:rFonts w:cs="Calibri"/>
          <w:sz w:val="24"/>
          <w:szCs w:val="24"/>
        </w:rPr>
        <w:t>ғ</w:t>
      </w:r>
      <w:r>
        <w:rPr>
          <w:sz w:val="24"/>
          <w:szCs w:val="24"/>
        </w:rPr>
        <w:t>ын және бир рет еске саламыз.</w:t>
      </w:r>
    </w:p>
    <w:p w14:paraId="1B6E721C" w14:textId="3E982D69" w:rsidR="00B04B60" w:rsidRDefault="004B31DC" w:rsidP="00B04B60">
      <w:r>
        <w:rPr>
          <w:sz w:val="24"/>
          <w:szCs w:val="24"/>
        </w:rPr>
        <w:t>"</w:t>
      </w:r>
      <w:r w:rsidR="00B04B60" w:rsidRPr="00B04B60">
        <w:rPr>
          <w:sz w:val="24"/>
          <w:szCs w:val="24"/>
        </w:rPr>
        <w:t>;</w:t>
      </w:r>
      <w:r>
        <w:rPr>
          <w:sz w:val="24"/>
          <w:szCs w:val="24"/>
        </w:rPr>
        <w:t>"</w:t>
      </w:r>
      <w:r w:rsidR="00B04B60">
        <w:rPr>
          <w:sz w:val="24"/>
          <w:szCs w:val="24"/>
        </w:rPr>
        <w:t xml:space="preserve"> белгиси толқын функциясының үш өзгери</w:t>
      </w:r>
      <w:r w:rsidR="00B04B60">
        <w:rPr>
          <w:rFonts w:cs="Calibri"/>
          <w:sz w:val="24"/>
          <w:szCs w:val="24"/>
        </w:rPr>
        <w:t>ў</w:t>
      </w:r>
      <w:r w:rsidR="00B04B60">
        <w:rPr>
          <w:sz w:val="24"/>
          <w:szCs w:val="24"/>
        </w:rPr>
        <w:t>шиниң функциясы екенлигин аң</w:t>
      </w:r>
      <w:r w:rsidR="00B04B60">
        <w:rPr>
          <w:rFonts w:cs="Calibri"/>
          <w:sz w:val="24"/>
          <w:szCs w:val="24"/>
        </w:rPr>
        <w:t>ғ</w:t>
      </w:r>
      <w:r w:rsidR="00B04B60">
        <w:rPr>
          <w:sz w:val="24"/>
          <w:szCs w:val="24"/>
        </w:rPr>
        <w:t>артады (толқынлық сан</w:t>
      </w:r>
      <w:r w:rsidR="00B04B60" w:rsidRPr="00B04B60">
        <w:rPr>
          <w:sz w:val="24"/>
          <w:szCs w:val="24"/>
        </w:rPr>
        <w:t xml:space="preserve"> </w:t>
      </w:r>
      <m:oMath>
        <m:r>
          <w:rPr>
            <w:rFonts w:ascii="Cambria Math" w:hAnsi="Cambria Math"/>
            <w:sz w:val="24"/>
            <w:szCs w:val="24"/>
          </w:rPr>
          <m:t>k</m:t>
        </m:r>
      </m:oMath>
      <w:r w:rsidR="00B04B60" w:rsidRPr="00B04B60">
        <w:rPr>
          <w:sz w:val="24"/>
          <w:szCs w:val="24"/>
        </w:rPr>
        <w:t xml:space="preserve">, </w:t>
      </w:r>
      <w:r w:rsidR="00B04B60">
        <w:rPr>
          <w:sz w:val="24"/>
          <w:szCs w:val="24"/>
        </w:rPr>
        <w:t xml:space="preserve">орын </w:t>
      </w:r>
      <m:oMath>
        <m:r>
          <w:rPr>
            <w:rFonts w:ascii="Cambria Math" w:hAnsi="Cambria Math"/>
            <w:sz w:val="24"/>
            <w:szCs w:val="24"/>
            <w:lang w:val="en-US"/>
          </w:rPr>
          <m:t>x</m:t>
        </m:r>
      </m:oMath>
      <w:r w:rsidR="00B04B60">
        <w:rPr>
          <w:sz w:val="24"/>
          <w:szCs w:val="24"/>
        </w:rPr>
        <w:t xml:space="preserve"> </w:t>
      </w:r>
      <w:r w:rsidR="00B04B60" w:rsidRPr="00B04B60">
        <w:rPr>
          <w:sz w:val="24"/>
          <w:szCs w:val="24"/>
        </w:rPr>
        <w:t xml:space="preserve"> </w:t>
      </w:r>
      <w:r w:rsidR="00B04B60">
        <w:rPr>
          <w:sz w:val="24"/>
          <w:szCs w:val="24"/>
        </w:rPr>
        <w:t xml:space="preserve">ҳәм </w:t>
      </w:r>
      <w:r w:rsidR="00B04B60">
        <w:rPr>
          <w:rFonts w:cs="Calibri"/>
          <w:sz w:val="24"/>
          <w:szCs w:val="24"/>
        </w:rPr>
        <w:t>ў</w:t>
      </w:r>
      <w:r w:rsidR="00B04B60">
        <w:rPr>
          <w:sz w:val="24"/>
          <w:szCs w:val="24"/>
        </w:rPr>
        <w:t xml:space="preserve">ақыт </w:t>
      </w:r>
      <m:oMath>
        <m:r>
          <w:rPr>
            <w:rFonts w:ascii="Cambria Math" w:hAnsi="Cambria Math"/>
            <w:sz w:val="24"/>
            <w:szCs w:val="24"/>
          </w:rPr>
          <m:t>t</m:t>
        </m:r>
      </m:oMath>
      <w:r w:rsidR="00B04B60">
        <w:rPr>
          <w:sz w:val="24"/>
          <w:szCs w:val="24"/>
        </w:rPr>
        <w:t>)</w:t>
      </w:r>
      <w:r w:rsidR="00B04B60" w:rsidRPr="00B04B60">
        <w:rPr>
          <w:sz w:val="24"/>
          <w:szCs w:val="24"/>
        </w:rPr>
        <w:t>.</w:t>
      </w:r>
      <w:r w:rsidR="00B04B60">
        <w:rPr>
          <w:sz w:val="24"/>
          <w:szCs w:val="24"/>
        </w:rPr>
        <w:t xml:space="preserve"> Белгидеги үтир </w:t>
      </w:r>
      <w:r w:rsidR="00B04B60" w:rsidRPr="00B04B60">
        <w:rPr>
          <w:sz w:val="24"/>
          <w:szCs w:val="24"/>
        </w:rPr>
        <w:t>(,)</w:t>
      </w:r>
      <w:r w:rsidR="00B04B60">
        <w:rPr>
          <w:sz w:val="24"/>
          <w:szCs w:val="24"/>
        </w:rPr>
        <w:t xml:space="preserve"> толқын функциясының</w:t>
      </w:r>
      <w:r w:rsidR="00E936F2">
        <w:rPr>
          <w:sz w:val="24"/>
          <w:szCs w:val="24"/>
        </w:rPr>
        <w:t xml:space="preserve"> </w:t>
      </w:r>
      <w:r w:rsidR="00E936F2">
        <w:rPr>
          <w:rFonts w:cs="Calibri"/>
          <w:sz w:val="24"/>
          <w:szCs w:val="24"/>
        </w:rPr>
        <w:t>ў</w:t>
      </w:r>
      <w:r w:rsidR="00E936F2">
        <w:rPr>
          <w:sz w:val="24"/>
          <w:szCs w:val="24"/>
        </w:rPr>
        <w:t xml:space="preserve">ақыттан </w:t>
      </w:r>
      <w:r w:rsidR="00E936F2">
        <w:rPr>
          <w:rFonts w:cs="Calibri"/>
          <w:sz w:val="24"/>
          <w:szCs w:val="24"/>
        </w:rPr>
        <w:t>ғ</w:t>
      </w:r>
      <w:r w:rsidR="00E936F2">
        <w:rPr>
          <w:sz w:val="24"/>
          <w:szCs w:val="24"/>
        </w:rPr>
        <w:t>әрезсиз</w:t>
      </w:r>
      <w:r w:rsidR="00B04B60">
        <w:rPr>
          <w:sz w:val="24"/>
          <w:szCs w:val="24"/>
        </w:rPr>
        <w:t xml:space="preserve"> </w:t>
      </w:r>
      <m:oMath>
        <m:r>
          <w:rPr>
            <w:rFonts w:ascii="Cambria Math" w:hAnsi="Cambria Math"/>
            <w:sz w:val="24"/>
            <w:szCs w:val="24"/>
            <w:lang w:val="en-US"/>
          </w:rPr>
          <m:t>k</m:t>
        </m:r>
      </m:oMath>
      <w:r w:rsidR="00B04B60">
        <w:rPr>
          <w:rFonts w:eastAsiaTheme="minorEastAsia"/>
          <w:sz w:val="24"/>
          <w:szCs w:val="24"/>
        </w:rPr>
        <w:t xml:space="preserve"> менен </w:t>
      </w:r>
      <m:oMath>
        <m:r>
          <w:rPr>
            <w:rFonts w:ascii="Cambria Math" w:hAnsi="Cambria Math"/>
            <w:sz w:val="24"/>
            <w:szCs w:val="24"/>
            <w:lang w:val="en-US"/>
          </w:rPr>
          <m:t>x</m:t>
        </m:r>
      </m:oMath>
      <w:r w:rsidR="00E936F2">
        <w:rPr>
          <w:rFonts w:eastAsiaTheme="minorEastAsia"/>
          <w:sz w:val="24"/>
          <w:szCs w:val="24"/>
        </w:rPr>
        <w:t xml:space="preserve"> тың функциясы екенлигин аң</w:t>
      </w:r>
      <w:r w:rsidR="00E936F2">
        <w:rPr>
          <w:rFonts w:eastAsiaTheme="minorEastAsia" w:cs="Calibri"/>
          <w:sz w:val="24"/>
          <w:szCs w:val="24"/>
        </w:rPr>
        <w:t>ғ</w:t>
      </w:r>
      <w:r w:rsidR="00E936F2">
        <w:rPr>
          <w:rFonts w:eastAsiaTheme="minorEastAsia"/>
          <w:sz w:val="24"/>
          <w:szCs w:val="24"/>
        </w:rPr>
        <w:t>артады. Бул жа</w:t>
      </w:r>
      <w:r w:rsidR="00E936F2">
        <w:rPr>
          <w:rFonts w:eastAsiaTheme="minorEastAsia" w:cs="Calibri"/>
          <w:sz w:val="24"/>
          <w:szCs w:val="24"/>
        </w:rPr>
        <w:t>ғ</w:t>
      </w:r>
      <w:r w:rsidR="00E936F2">
        <w:rPr>
          <w:rFonts w:eastAsiaTheme="minorEastAsia"/>
          <w:sz w:val="24"/>
          <w:szCs w:val="24"/>
        </w:rPr>
        <w:t>дай болса толқын функциясын еки функцияның көбеймеси түринде көрсети</w:t>
      </w:r>
      <w:r w:rsidR="00E936F2">
        <w:rPr>
          <w:rFonts w:eastAsiaTheme="minorEastAsia" w:cs="Calibri"/>
          <w:sz w:val="24"/>
          <w:szCs w:val="24"/>
        </w:rPr>
        <w:t>ў</w:t>
      </w:r>
      <w:r w:rsidR="00E936F2">
        <w:rPr>
          <w:rFonts w:eastAsiaTheme="minorEastAsia"/>
          <w:sz w:val="24"/>
          <w:szCs w:val="24"/>
        </w:rPr>
        <w:t>ге болату</w:t>
      </w:r>
      <w:r w:rsidR="00E936F2">
        <w:rPr>
          <w:rFonts w:eastAsiaTheme="minorEastAsia" w:cs="Calibri"/>
          <w:sz w:val="24"/>
          <w:szCs w:val="24"/>
        </w:rPr>
        <w:t>ғ</w:t>
      </w:r>
      <w:r w:rsidR="00E936F2">
        <w:rPr>
          <w:rFonts w:eastAsiaTheme="minorEastAsia"/>
          <w:sz w:val="24"/>
          <w:szCs w:val="24"/>
        </w:rPr>
        <w:t>ынлы</w:t>
      </w:r>
      <w:r w:rsidR="00E936F2">
        <w:rPr>
          <w:rFonts w:eastAsiaTheme="minorEastAsia" w:cs="Calibri"/>
          <w:sz w:val="24"/>
          <w:szCs w:val="24"/>
        </w:rPr>
        <w:t>ғ</w:t>
      </w:r>
      <w:r w:rsidR="00E936F2">
        <w:rPr>
          <w:rFonts w:eastAsiaTheme="minorEastAsia"/>
          <w:sz w:val="24"/>
          <w:szCs w:val="24"/>
        </w:rPr>
        <w:t>ын аң</w:t>
      </w:r>
      <w:r w:rsidR="00E936F2">
        <w:rPr>
          <w:rFonts w:eastAsiaTheme="minorEastAsia" w:cs="Calibri"/>
          <w:sz w:val="24"/>
          <w:szCs w:val="24"/>
        </w:rPr>
        <w:t>ғ</w:t>
      </w:r>
      <w:r w:rsidR="00E936F2">
        <w:rPr>
          <w:rFonts w:eastAsiaTheme="minorEastAsia"/>
          <w:sz w:val="24"/>
          <w:szCs w:val="24"/>
        </w:rPr>
        <w:t xml:space="preserve">артады. Олардың бириншиси </w:t>
      </w:r>
      <m:oMath>
        <m:r>
          <w:rPr>
            <w:rFonts w:ascii="Cambria Math" w:hAnsi="Cambria Math"/>
            <w:sz w:val="24"/>
            <w:szCs w:val="24"/>
            <w:lang w:val="en-US"/>
          </w:rPr>
          <m:t>k</m:t>
        </m:r>
      </m:oMath>
      <w:r w:rsidR="00E936F2">
        <w:rPr>
          <w:rFonts w:eastAsiaTheme="minorEastAsia"/>
          <w:sz w:val="24"/>
          <w:szCs w:val="24"/>
        </w:rPr>
        <w:t xml:space="preserve"> дан, ал екиншиси </w:t>
      </w:r>
      <m:oMath>
        <m:r>
          <w:rPr>
            <w:rFonts w:ascii="Cambria Math" w:hAnsi="Cambria Math"/>
            <w:sz w:val="24"/>
            <w:szCs w:val="24"/>
            <w:lang w:val="en-US"/>
          </w:rPr>
          <m:t>x</m:t>
        </m:r>
      </m:oMath>
      <w:r w:rsidR="00B04B60" w:rsidRPr="00B04B60">
        <w:rPr>
          <w:sz w:val="24"/>
          <w:szCs w:val="24"/>
        </w:rPr>
        <w:t xml:space="preserve"> </w:t>
      </w:r>
      <w:r w:rsidR="00E936F2">
        <w:rPr>
          <w:sz w:val="24"/>
          <w:szCs w:val="24"/>
        </w:rPr>
        <w:t xml:space="preserve">тан </w:t>
      </w:r>
      <w:r w:rsidR="00E936F2">
        <w:rPr>
          <w:rFonts w:cs="Calibri"/>
          <w:sz w:val="24"/>
          <w:szCs w:val="24"/>
        </w:rPr>
        <w:t>ғ</w:t>
      </w:r>
      <w:r w:rsidR="00E936F2">
        <w:rPr>
          <w:sz w:val="24"/>
          <w:szCs w:val="24"/>
        </w:rPr>
        <w:t>әрезли. Бул толқын функциясының ке</w:t>
      </w:r>
      <w:r w:rsidR="00E936F2">
        <w:rPr>
          <w:rFonts w:cs="Calibri"/>
          <w:sz w:val="24"/>
          <w:szCs w:val="24"/>
        </w:rPr>
        <w:t>ң</w:t>
      </w:r>
      <w:r w:rsidR="00E936F2">
        <w:rPr>
          <w:sz w:val="24"/>
          <w:szCs w:val="24"/>
        </w:rPr>
        <w:t xml:space="preserve">исликлик ҳәм </w:t>
      </w:r>
      <w:r w:rsidR="00E936F2">
        <w:rPr>
          <w:rFonts w:cs="Calibri"/>
          <w:sz w:val="24"/>
          <w:szCs w:val="24"/>
        </w:rPr>
        <w:t>ў</w:t>
      </w:r>
      <w:r w:rsidR="00E936F2">
        <w:rPr>
          <w:sz w:val="24"/>
          <w:szCs w:val="24"/>
        </w:rPr>
        <w:t>ақытлық бөлимлерин айырып көрсети</w:t>
      </w:r>
      <w:r w:rsidR="00E936F2">
        <w:rPr>
          <w:rFonts w:cs="Calibri"/>
          <w:sz w:val="24"/>
          <w:szCs w:val="24"/>
        </w:rPr>
        <w:t>ў</w:t>
      </w:r>
      <w:r w:rsidR="00E936F2">
        <w:rPr>
          <w:sz w:val="24"/>
          <w:szCs w:val="24"/>
        </w:rPr>
        <w:t>ге мүмкиншилик береди.</w:t>
      </w:r>
    </w:p>
  </w:footnote>
  <w:footnote w:id="12">
    <w:p w14:paraId="200A4F68" w14:textId="576042D8" w:rsidR="00837250" w:rsidRPr="00837250" w:rsidRDefault="00837250">
      <w:pPr>
        <w:pStyle w:val="a5"/>
        <w:rPr>
          <w:sz w:val="24"/>
          <w:szCs w:val="24"/>
        </w:rPr>
      </w:pPr>
      <w:r w:rsidRPr="00837250">
        <w:rPr>
          <w:rStyle w:val="a7"/>
          <w:sz w:val="24"/>
          <w:szCs w:val="24"/>
        </w:rPr>
        <w:footnoteRef/>
      </w:r>
      <w:r w:rsidRPr="00837250">
        <w:rPr>
          <w:sz w:val="24"/>
          <w:szCs w:val="24"/>
        </w:rPr>
        <w:t xml:space="preserve"> </w:t>
      </w:r>
      <w:r w:rsidRPr="00837250">
        <w:rPr>
          <w:sz w:val="24"/>
          <w:szCs w:val="24"/>
        </w:rPr>
        <w:t>Грин теоремасы туйық контур бойынша алын</w:t>
      </w:r>
      <w:r w:rsidRPr="00837250">
        <w:rPr>
          <w:rFonts w:cs="Calibri"/>
          <w:sz w:val="24"/>
          <w:szCs w:val="24"/>
        </w:rPr>
        <w:t>ғ</w:t>
      </w:r>
      <w:r w:rsidRPr="00837250">
        <w:rPr>
          <w:sz w:val="24"/>
          <w:szCs w:val="24"/>
        </w:rPr>
        <w:t>ан иймек сызықлы интеграл менен усы контур менен шекленген бир байланыслы область бойынша қос интеграл арасында</w:t>
      </w:r>
      <w:r w:rsidRPr="00837250">
        <w:rPr>
          <w:rFonts w:cs="Calibri"/>
          <w:sz w:val="24"/>
          <w:szCs w:val="24"/>
        </w:rPr>
        <w:t>ғ</w:t>
      </w:r>
      <w:r w:rsidRPr="00837250">
        <w:rPr>
          <w:sz w:val="24"/>
          <w:szCs w:val="24"/>
        </w:rPr>
        <w:t>ы байланысты орнатады. Бул теорема улы</w:t>
      </w:r>
      <w:r w:rsidRPr="00837250">
        <w:rPr>
          <w:rFonts w:cs="Calibri"/>
          <w:sz w:val="24"/>
          <w:szCs w:val="24"/>
        </w:rPr>
        <w:t>ў</w:t>
      </w:r>
      <w:r w:rsidRPr="00837250">
        <w:rPr>
          <w:sz w:val="24"/>
          <w:szCs w:val="24"/>
        </w:rPr>
        <w:t>марақ бол</w:t>
      </w:r>
      <w:r w:rsidRPr="00837250">
        <w:rPr>
          <w:rFonts w:cs="Calibri"/>
          <w:sz w:val="24"/>
          <w:szCs w:val="24"/>
        </w:rPr>
        <w:t>ғ</w:t>
      </w:r>
      <w:r w:rsidRPr="00837250">
        <w:rPr>
          <w:sz w:val="24"/>
          <w:szCs w:val="24"/>
        </w:rPr>
        <w:t>ан Сток теоремасының дара жа</w:t>
      </w:r>
      <w:r w:rsidRPr="00837250">
        <w:rPr>
          <w:rFonts w:cs="Calibri"/>
          <w:sz w:val="24"/>
          <w:szCs w:val="24"/>
        </w:rPr>
        <w:t>ғ</w:t>
      </w:r>
      <w:r w:rsidRPr="00837250">
        <w:rPr>
          <w:sz w:val="24"/>
          <w:szCs w:val="24"/>
        </w:rPr>
        <w:t xml:space="preserve">дайы болып табылады. Инглиз математиги Джордж </w:t>
      </w:r>
      <w:proofErr w:type="spellStart"/>
      <w:r w:rsidRPr="00837250">
        <w:rPr>
          <w:sz w:val="24"/>
          <w:szCs w:val="24"/>
        </w:rPr>
        <w:t>Гринниң</w:t>
      </w:r>
      <w:proofErr w:type="spellEnd"/>
      <w:r w:rsidRPr="00837250">
        <w:rPr>
          <w:sz w:val="24"/>
          <w:szCs w:val="24"/>
        </w:rPr>
        <w:t xml:space="preserve"> аты менен атал</w:t>
      </w:r>
      <w:r w:rsidRPr="00837250">
        <w:rPr>
          <w:rFonts w:cs="Calibri"/>
          <w:sz w:val="24"/>
          <w:szCs w:val="24"/>
        </w:rPr>
        <w:t>ғ</w:t>
      </w:r>
      <w:r w:rsidRPr="00837250">
        <w:rPr>
          <w:sz w:val="24"/>
          <w:szCs w:val="24"/>
        </w:rPr>
        <w:t>ан.</w:t>
      </w:r>
    </w:p>
  </w:footnote>
  <w:footnote w:id="13">
    <w:p w14:paraId="74DD45FE" w14:textId="50B05D5E" w:rsidR="00F149D9" w:rsidRPr="00F149D9" w:rsidRDefault="00F149D9">
      <w:pPr>
        <w:rPr>
          <w:sz w:val="24"/>
          <w:szCs w:val="24"/>
        </w:rPr>
      </w:pPr>
      <w:r w:rsidRPr="00F149D9">
        <w:rPr>
          <w:sz w:val="24"/>
          <w:szCs w:val="24"/>
        </w:rPr>
        <w:footnoteRef/>
      </w:r>
      <w:r w:rsidRPr="00F149D9">
        <w:rPr>
          <w:sz w:val="24"/>
          <w:szCs w:val="24"/>
        </w:rPr>
        <w:t xml:space="preserve"> Биз</w:t>
      </w:r>
      <w:r>
        <w:t xml:space="preserve"> </w:t>
      </w:r>
      <w:r>
        <w:rPr>
          <w:sz w:val="24"/>
          <w:szCs w:val="24"/>
          <w:lang w:val="en-US"/>
        </w:rPr>
        <w:t>Mathematica</w:t>
      </w:r>
      <w:r>
        <w:rPr>
          <w:sz w:val="24"/>
          <w:szCs w:val="24"/>
        </w:rPr>
        <w:t xml:space="preserve"> компьютерлик алгебра системасы сыяқлы системалардың жәрдеминде (27.1)-түриндеги дифференциаллық теңлемелерди </w:t>
      </w:r>
      <w:r>
        <w:rPr>
          <w:sz w:val="24"/>
          <w:szCs w:val="24"/>
          <w:lang w:val="en-US"/>
        </w:rPr>
        <w:t>DSolve</w:t>
      </w:r>
      <w:r>
        <w:rPr>
          <w:sz w:val="24"/>
          <w:szCs w:val="24"/>
        </w:rPr>
        <w:t xml:space="preserve"> функциясының жәрдеминде аңсат есапланату</w:t>
      </w:r>
      <w:r>
        <w:rPr>
          <w:rFonts w:cs="Calibri"/>
          <w:sz w:val="24"/>
          <w:szCs w:val="24"/>
        </w:rPr>
        <w:t>ғ</w:t>
      </w:r>
      <w:r>
        <w:rPr>
          <w:sz w:val="24"/>
          <w:szCs w:val="24"/>
        </w:rPr>
        <w:t>ынлы</w:t>
      </w:r>
      <w:r>
        <w:rPr>
          <w:rFonts w:cs="Calibri"/>
          <w:sz w:val="24"/>
          <w:szCs w:val="24"/>
        </w:rPr>
        <w:t>ғ</w:t>
      </w:r>
      <w:r>
        <w:rPr>
          <w:sz w:val="24"/>
          <w:szCs w:val="24"/>
        </w:rPr>
        <w:t>ын атап өтемиз.</w:t>
      </w:r>
    </w:p>
  </w:footnote>
  <w:footnote w:id="14">
    <w:p w14:paraId="08EC1459" w14:textId="20EBF6E9" w:rsidR="000D27D0" w:rsidRDefault="000D27D0" w:rsidP="00046C75">
      <w:r w:rsidRPr="000D27D0">
        <w:rPr>
          <w:sz w:val="24"/>
          <w:szCs w:val="24"/>
        </w:rPr>
        <w:footnoteRef/>
      </w:r>
      <w:r w:rsidRPr="000D27D0">
        <w:rPr>
          <w:sz w:val="24"/>
          <w:szCs w:val="24"/>
        </w:rPr>
        <w:t xml:space="preserve"> </w:t>
      </w:r>
      <w:r>
        <w:rPr>
          <w:sz w:val="24"/>
          <w:szCs w:val="24"/>
        </w:rPr>
        <w:t xml:space="preserve">Моменттиң проекциясының меншикли мәнислерин </w:t>
      </w:r>
      <m:oMath>
        <m:r>
          <w:rPr>
            <w:rFonts w:ascii="Cambria Math" w:hAnsi="Cambria Math"/>
            <w:sz w:val="24"/>
            <w:szCs w:val="24"/>
            <w:lang w:val="en-US"/>
          </w:rPr>
          <m:t>m</m:t>
        </m:r>
      </m:oMath>
      <w:r>
        <w:rPr>
          <w:sz w:val="24"/>
          <w:szCs w:val="24"/>
        </w:rPr>
        <w:t xml:space="preserve"> арқалы белгиле</w:t>
      </w:r>
      <w:r>
        <w:rPr>
          <w:rFonts w:cs="Calibri"/>
          <w:sz w:val="24"/>
          <w:szCs w:val="24"/>
        </w:rPr>
        <w:t>ў</w:t>
      </w:r>
      <w:r>
        <w:rPr>
          <w:sz w:val="24"/>
          <w:szCs w:val="24"/>
        </w:rPr>
        <w:t xml:space="preserve"> көпшилик тәрепинен қабыл етилген. Бирақ, бөлекшелердиң массасын да </w:t>
      </w:r>
      <m:oMath>
        <m:r>
          <w:rPr>
            <w:rFonts w:ascii="Cambria Math" w:hAnsi="Cambria Math"/>
            <w:sz w:val="24"/>
            <w:szCs w:val="24"/>
            <w:lang w:val="en-US"/>
          </w:rPr>
          <m:t>m</m:t>
        </m:r>
      </m:oMath>
      <w:r>
        <w:rPr>
          <w:rFonts w:eastAsiaTheme="minorEastAsia"/>
          <w:sz w:val="24"/>
          <w:szCs w:val="24"/>
        </w:rPr>
        <w:t xml:space="preserve"> арқалы белгиле</w:t>
      </w:r>
      <w:r>
        <w:rPr>
          <w:rFonts w:eastAsiaTheme="minorEastAsia" w:cs="Calibri"/>
          <w:sz w:val="24"/>
          <w:szCs w:val="24"/>
        </w:rPr>
        <w:t>ў</w:t>
      </w:r>
      <w:r>
        <w:rPr>
          <w:rFonts w:eastAsiaTheme="minorEastAsia"/>
          <w:sz w:val="24"/>
          <w:szCs w:val="24"/>
        </w:rPr>
        <w:t xml:space="preserve"> кең тарқал</w:t>
      </w:r>
      <w:r>
        <w:rPr>
          <w:rFonts w:eastAsiaTheme="minorEastAsia" w:cs="Calibri"/>
          <w:sz w:val="24"/>
          <w:szCs w:val="24"/>
        </w:rPr>
        <w:t>ғ</w:t>
      </w:r>
      <w:r>
        <w:rPr>
          <w:rFonts w:eastAsiaTheme="minorEastAsia"/>
          <w:sz w:val="24"/>
          <w:szCs w:val="24"/>
        </w:rPr>
        <w:t>ан. Сонлықтан,</w:t>
      </w:r>
      <w:r w:rsidR="00046C75">
        <w:rPr>
          <w:rFonts w:eastAsiaTheme="minorEastAsia"/>
          <w:sz w:val="24"/>
          <w:szCs w:val="24"/>
        </w:rPr>
        <w:t xml:space="preserve"> моменттиң проекциясының меншикли мәнислери менен массаның белгилериниң қәтеликлерге алып келме</w:t>
      </w:r>
      <w:r w:rsidR="00046C75">
        <w:rPr>
          <w:rFonts w:eastAsiaTheme="minorEastAsia" w:cs="Calibri"/>
          <w:sz w:val="24"/>
          <w:szCs w:val="24"/>
        </w:rPr>
        <w:t>ў</w:t>
      </w:r>
      <w:r w:rsidR="00046C75">
        <w:rPr>
          <w:rFonts w:eastAsiaTheme="minorEastAsia"/>
          <w:sz w:val="24"/>
          <w:szCs w:val="24"/>
        </w:rPr>
        <w:t>ине итибар бери</w:t>
      </w:r>
      <w:r w:rsidR="00046C75">
        <w:rPr>
          <w:rFonts w:eastAsiaTheme="minorEastAsia" w:cs="Calibri"/>
          <w:sz w:val="24"/>
          <w:szCs w:val="24"/>
        </w:rPr>
        <w:t>ў</w:t>
      </w:r>
      <w:r w:rsidR="00046C75">
        <w:rPr>
          <w:rFonts w:eastAsiaTheme="minorEastAsia"/>
          <w:sz w:val="24"/>
          <w:szCs w:val="24"/>
        </w:rPr>
        <w:t xml:space="preserve"> керек.</w:t>
      </w:r>
      <w:r>
        <w:rPr>
          <w:sz w:val="24"/>
          <w:szCs w:val="24"/>
        </w:rPr>
        <w:t xml:space="preserve"> </w:t>
      </w:r>
    </w:p>
  </w:footnote>
  <w:footnote w:id="15">
    <w:p w14:paraId="7C032528" w14:textId="3D5F76DB" w:rsidR="008174D4" w:rsidRPr="000D3B7C" w:rsidRDefault="008174D4">
      <w:pPr>
        <w:rPr>
          <w:sz w:val="24"/>
          <w:szCs w:val="24"/>
        </w:rPr>
      </w:pPr>
      <w:r w:rsidRPr="000D3B7C">
        <w:rPr>
          <w:sz w:val="24"/>
          <w:szCs w:val="24"/>
        </w:rPr>
        <w:footnoteRef/>
      </w:r>
      <w:r w:rsidRPr="000D3B7C">
        <w:rPr>
          <w:sz w:val="24"/>
          <w:szCs w:val="24"/>
        </w:rPr>
        <w:t xml:space="preserve"> </w:t>
      </w:r>
      <w:r w:rsidRPr="000D3B7C">
        <w:rPr>
          <w:sz w:val="24"/>
          <w:szCs w:val="24"/>
          <w:lang w:val="en-US"/>
        </w:rPr>
        <w:t>Mathematica</w:t>
      </w:r>
      <w:r w:rsidRPr="000D3B7C">
        <w:rPr>
          <w:sz w:val="24"/>
          <w:szCs w:val="24"/>
        </w:rPr>
        <w:t xml:space="preserve"> компьютерлик алгебра системасында Лежандрдың бириктирилген </w:t>
      </w:r>
      <w:r w:rsidR="000D3B7C" w:rsidRPr="000D3B7C">
        <w:rPr>
          <w:sz w:val="24"/>
          <w:szCs w:val="24"/>
        </w:rPr>
        <w:t>пол</w:t>
      </w:r>
      <w:r w:rsidRPr="000D3B7C">
        <w:rPr>
          <w:sz w:val="24"/>
          <w:szCs w:val="24"/>
        </w:rPr>
        <w:t xml:space="preserve">иномларын </w:t>
      </w:r>
      <m:oMath>
        <w:hyperlink r:id="rId1" w:history="1">
          <m:r>
            <w:rPr>
              <w:rFonts w:ascii="Cambria Math" w:hAnsi="Cambria Math" w:cs="Source Sans Pro"/>
              <w:sz w:val="24"/>
              <w:szCs w:val="24"/>
              <w:lang w:val="en-US"/>
            </w:rPr>
            <m:t>LegendreP</m:t>
          </m:r>
        </w:hyperlink>
        <m:r>
          <w:rPr>
            <w:rFonts w:ascii="Cambria Math" w:hAnsi="Cambria Math" w:cs="Source Sans Pro"/>
            <w:sz w:val="24"/>
            <w:szCs w:val="24"/>
          </w:rPr>
          <m:t>[</m:t>
        </m:r>
        <m:r>
          <w:rPr>
            <w:rStyle w:val="mwe-math-mathml-inline"/>
            <w:rFonts w:ascii="Cambria Math" w:hAnsi="Cambria Math"/>
            <w:sz w:val="24"/>
            <w:szCs w:val="24"/>
          </w:rPr>
          <m:t>l</m:t>
        </m:r>
        <m:r>
          <w:rPr>
            <w:rFonts w:ascii="Cambria Math" w:hAnsi="Cambria Math" w:cs="Source Sans Pro"/>
            <w:sz w:val="24"/>
            <w:szCs w:val="24"/>
          </w:rPr>
          <m:t>,</m:t>
        </m:r>
        <m:r>
          <w:rPr>
            <w:rStyle w:val="mwe-math-mathml-inline"/>
            <w:rFonts w:ascii="Cambria Math" w:hAnsi="Cambria Math"/>
            <w:sz w:val="24"/>
            <w:szCs w:val="24"/>
          </w:rPr>
          <m:t>m</m:t>
        </m:r>
        <m:r>
          <w:rPr>
            <w:rFonts w:ascii="Cambria Math" w:hAnsi="Cambria Math" w:cs="Source Sans Pro"/>
            <w:sz w:val="24"/>
            <w:szCs w:val="24"/>
          </w:rPr>
          <m:t>,</m:t>
        </m:r>
        <m:func>
          <m:funcPr>
            <m:ctrlPr>
              <w:rPr>
                <w:rFonts w:ascii="Cambria Math" w:hAnsi="Cambria Math"/>
                <w:i/>
                <w:sz w:val="24"/>
                <w:szCs w:val="24"/>
                <w:lang w:val="en-US"/>
              </w:rPr>
            </m:ctrlPr>
          </m:funcPr>
          <m:fName>
            <m:r>
              <m:rPr>
                <m:sty m:val="p"/>
              </m:rPr>
              <w:rPr>
                <w:rFonts w:ascii="Cambria Math" w:hAnsi="Cambria Math"/>
                <w:sz w:val="24"/>
                <w:szCs w:val="24"/>
                <w:lang w:val="en-US"/>
              </w:rPr>
              <m:t>cos</m:t>
            </m:r>
          </m:fName>
          <m:e>
            <m:r>
              <w:rPr>
                <w:rFonts w:ascii="Cambria Math" w:hAnsi="Cambria Math"/>
                <w:sz w:val="24"/>
                <w:szCs w:val="24"/>
                <w:lang w:val="en-US"/>
              </w:rPr>
              <m:t>θ</m:t>
            </m:r>
          </m:e>
        </m:func>
        <m:r>
          <w:rPr>
            <w:rFonts w:ascii="Cambria Math" w:hAnsi="Cambria Math" w:cs="Source Sans Pro"/>
            <w:sz w:val="24"/>
            <w:szCs w:val="24"/>
          </w:rPr>
          <m:t>]</m:t>
        </m:r>
      </m:oMath>
      <w:r w:rsidR="000D3B7C" w:rsidRPr="000D3B7C">
        <w:rPr>
          <w:rFonts w:eastAsiaTheme="minorEastAsia"/>
          <w:sz w:val="24"/>
          <w:szCs w:val="24"/>
        </w:rPr>
        <w:t xml:space="preserve"> командасының жәрдеминде есаплайту</w:t>
      </w:r>
      <w:r w:rsidR="000D3B7C" w:rsidRPr="000D3B7C">
        <w:rPr>
          <w:rFonts w:eastAsiaTheme="minorEastAsia" w:cs="Calibri"/>
          <w:sz w:val="24"/>
          <w:szCs w:val="24"/>
        </w:rPr>
        <w:t>ғ</w:t>
      </w:r>
      <w:r w:rsidR="000D3B7C" w:rsidRPr="000D3B7C">
        <w:rPr>
          <w:rFonts w:eastAsiaTheme="minorEastAsia"/>
          <w:sz w:val="24"/>
          <w:szCs w:val="24"/>
        </w:rPr>
        <w:t>ынлы</w:t>
      </w:r>
      <w:r w:rsidR="000D3B7C" w:rsidRPr="000D3B7C">
        <w:rPr>
          <w:rFonts w:eastAsiaTheme="minorEastAsia" w:cs="Calibri"/>
          <w:sz w:val="24"/>
          <w:szCs w:val="24"/>
        </w:rPr>
        <w:t>ғ</w:t>
      </w:r>
      <w:r w:rsidR="000D3B7C" w:rsidRPr="000D3B7C">
        <w:rPr>
          <w:rFonts w:eastAsiaTheme="minorEastAsia"/>
          <w:sz w:val="24"/>
          <w:szCs w:val="24"/>
        </w:rPr>
        <w:t>ын атап өтемиз.</w:t>
      </w:r>
    </w:p>
  </w:footnote>
  <w:footnote w:id="16">
    <w:p w14:paraId="4EE16F85" w14:textId="50E433F4" w:rsidR="00241CDE" w:rsidRPr="00991F11" w:rsidRDefault="00241CDE">
      <w:pPr>
        <w:rPr>
          <w:sz w:val="24"/>
          <w:szCs w:val="24"/>
        </w:rPr>
      </w:pPr>
      <w:r w:rsidRPr="00991F11">
        <w:rPr>
          <w:sz w:val="24"/>
          <w:szCs w:val="24"/>
        </w:rPr>
        <w:footnoteRef/>
      </w:r>
      <w:r w:rsidRPr="00991F11">
        <w:rPr>
          <w:sz w:val="24"/>
          <w:szCs w:val="24"/>
        </w:rPr>
        <w:t xml:space="preserve"> Биз электронның меншикли моментиниң бар екенлиги ҳаққында</w:t>
      </w:r>
      <w:r w:rsidRPr="00991F11">
        <w:rPr>
          <w:rFonts w:cs="Calibri"/>
          <w:sz w:val="24"/>
          <w:szCs w:val="24"/>
        </w:rPr>
        <w:t>ғ</w:t>
      </w:r>
      <w:r w:rsidRPr="00991F11">
        <w:rPr>
          <w:sz w:val="24"/>
          <w:szCs w:val="24"/>
        </w:rPr>
        <w:t>ы физикалық идеяның Уланбек (G. Uhlenbeck) ҳәм Гаудсмит (S. Goudsmit) тәрепинен 1925-жылы усыныл</w:t>
      </w:r>
      <w:r w:rsidRPr="00991F11">
        <w:rPr>
          <w:rFonts w:cs="Calibri"/>
          <w:sz w:val="24"/>
          <w:szCs w:val="24"/>
        </w:rPr>
        <w:t>ғ</w:t>
      </w:r>
      <w:r w:rsidRPr="00991F11">
        <w:rPr>
          <w:sz w:val="24"/>
          <w:szCs w:val="24"/>
        </w:rPr>
        <w:t>ан екенлигин атап өтемиз. Спин квантлық механика</w:t>
      </w:r>
      <w:r w:rsidRPr="00991F11">
        <w:rPr>
          <w:rFonts w:cs="Calibri"/>
          <w:sz w:val="24"/>
          <w:szCs w:val="24"/>
        </w:rPr>
        <w:t>ғ</w:t>
      </w:r>
      <w:r w:rsidRPr="00991F11">
        <w:rPr>
          <w:sz w:val="24"/>
          <w:szCs w:val="24"/>
        </w:rPr>
        <w:t>а Паули (W. Pauli) тәрепинен 1927-жылы киргизилг</w:t>
      </w:r>
      <w:r w:rsidR="00991F11" w:rsidRPr="00991F11">
        <w:rPr>
          <w:sz w:val="24"/>
          <w:szCs w:val="24"/>
        </w:rPr>
        <w:t>е</w:t>
      </w:r>
      <w:r w:rsidRPr="00991F11">
        <w:rPr>
          <w:sz w:val="24"/>
          <w:szCs w:val="24"/>
        </w:rPr>
        <w:t>н</w:t>
      </w:r>
      <w:r w:rsidR="00991F11" w:rsidRPr="00991F11">
        <w:rPr>
          <w:sz w:val="24"/>
          <w:szCs w:val="24"/>
        </w:rPr>
        <w:t>лигин</w:t>
      </w:r>
      <w:r w:rsidRPr="00991F11">
        <w:rPr>
          <w:sz w:val="24"/>
          <w:szCs w:val="24"/>
        </w:rPr>
        <w:t xml:space="preserve"> атап өтемиз.</w:t>
      </w:r>
    </w:p>
  </w:footnote>
  <w:footnote w:id="17">
    <w:p w14:paraId="76EBFCDE" w14:textId="58641F07" w:rsidR="00C75E92" w:rsidRPr="00AA087C" w:rsidRDefault="00C75E92">
      <w:pPr>
        <w:rPr>
          <w:sz w:val="24"/>
          <w:szCs w:val="24"/>
        </w:rPr>
      </w:pPr>
      <w:r w:rsidRPr="00AA087C">
        <w:rPr>
          <w:sz w:val="24"/>
          <w:szCs w:val="24"/>
        </w:rPr>
        <w:footnoteRef/>
      </w:r>
      <w:r w:rsidRPr="00AA087C">
        <w:rPr>
          <w:sz w:val="24"/>
          <w:szCs w:val="24"/>
        </w:rPr>
        <w:t xml:space="preserve"> Гәп жоқары симметрия</w:t>
      </w:r>
      <w:r w:rsidRPr="00AA087C">
        <w:rPr>
          <w:rFonts w:cs="Calibri"/>
          <w:sz w:val="24"/>
          <w:szCs w:val="24"/>
        </w:rPr>
        <w:t>ғ</w:t>
      </w:r>
      <w:r w:rsidRPr="00AA087C">
        <w:rPr>
          <w:sz w:val="24"/>
          <w:szCs w:val="24"/>
        </w:rPr>
        <w:t>а ийе бол</w:t>
      </w:r>
      <w:r w:rsidRPr="00AA087C">
        <w:rPr>
          <w:rFonts w:cs="Calibri"/>
          <w:sz w:val="24"/>
          <w:szCs w:val="24"/>
        </w:rPr>
        <w:t>ғ</w:t>
      </w:r>
      <w:r w:rsidRPr="00AA087C">
        <w:rPr>
          <w:sz w:val="24"/>
          <w:szCs w:val="24"/>
        </w:rPr>
        <w:t>ан сыртқы тәсир ҳаққында айтылып атыр.</w:t>
      </w:r>
      <w:r w:rsidR="00AA087C" w:rsidRPr="00AA087C">
        <w:rPr>
          <w:sz w:val="24"/>
          <w:szCs w:val="24"/>
        </w:rPr>
        <w:t xml:space="preserve"> Ҳақыйқатында</w:t>
      </w:r>
      <w:r w:rsidRPr="00AA087C">
        <w:rPr>
          <w:sz w:val="24"/>
          <w:szCs w:val="24"/>
        </w:rPr>
        <w:t xml:space="preserve"> </w:t>
      </w:r>
      <w:r w:rsidR="00AA087C" w:rsidRPr="00AA087C">
        <w:rPr>
          <w:sz w:val="24"/>
          <w:szCs w:val="24"/>
        </w:rPr>
        <w:t>сыртқы тәсирде жүзеге келету</w:t>
      </w:r>
      <w:r w:rsidR="00AA087C" w:rsidRPr="00AA087C">
        <w:rPr>
          <w:rFonts w:cs="Calibri"/>
          <w:sz w:val="24"/>
          <w:szCs w:val="24"/>
        </w:rPr>
        <w:t>ғ</w:t>
      </w:r>
      <w:r w:rsidR="00AA087C" w:rsidRPr="00AA087C">
        <w:rPr>
          <w:sz w:val="24"/>
          <w:szCs w:val="24"/>
        </w:rPr>
        <w:t>ын симметрияда</w:t>
      </w:r>
      <w:r w:rsidR="00AA087C" w:rsidRPr="00AA087C">
        <w:rPr>
          <w:rFonts w:cs="Calibri"/>
          <w:sz w:val="24"/>
          <w:szCs w:val="24"/>
        </w:rPr>
        <w:t>ғ</w:t>
      </w:r>
      <w:r w:rsidR="00AA087C" w:rsidRPr="00AA087C">
        <w:rPr>
          <w:sz w:val="24"/>
          <w:szCs w:val="24"/>
        </w:rPr>
        <w:t>ы өзгерислер кристаллофизикада</w:t>
      </w:r>
      <w:r w:rsidR="00AA087C" w:rsidRPr="00AA087C">
        <w:rPr>
          <w:rFonts w:cs="Calibri"/>
          <w:sz w:val="24"/>
          <w:szCs w:val="24"/>
        </w:rPr>
        <w:t>ғ</w:t>
      </w:r>
      <w:r w:rsidR="00AA087C" w:rsidRPr="00AA087C">
        <w:rPr>
          <w:sz w:val="24"/>
          <w:szCs w:val="24"/>
        </w:rPr>
        <w:t>ы Кюри принципине ба</w:t>
      </w:r>
      <w:r w:rsidR="00AA087C" w:rsidRPr="00AA087C">
        <w:rPr>
          <w:rFonts w:cs="Calibri"/>
          <w:sz w:val="24"/>
          <w:szCs w:val="24"/>
        </w:rPr>
        <w:t>ғ</w:t>
      </w:r>
      <w:r w:rsidR="00AA087C" w:rsidRPr="00AA087C">
        <w:rPr>
          <w:sz w:val="24"/>
          <w:szCs w:val="24"/>
        </w:rPr>
        <w:t>ынады. Бул принцип бойынша тәбиятта</w:t>
      </w:r>
      <w:r w:rsidR="00AA087C" w:rsidRPr="00AA087C">
        <w:rPr>
          <w:rFonts w:cs="Calibri"/>
          <w:sz w:val="24"/>
          <w:szCs w:val="24"/>
        </w:rPr>
        <w:t>ғ</w:t>
      </w:r>
      <w:r w:rsidR="00AA087C" w:rsidRPr="00AA087C">
        <w:rPr>
          <w:sz w:val="24"/>
          <w:szCs w:val="24"/>
        </w:rPr>
        <w:t>ы бирдей болма</w:t>
      </w:r>
      <w:r w:rsidR="00AA087C" w:rsidRPr="00AA087C">
        <w:rPr>
          <w:rFonts w:cs="Calibri"/>
          <w:sz w:val="24"/>
          <w:szCs w:val="24"/>
        </w:rPr>
        <w:t>ғ</w:t>
      </w:r>
      <w:r w:rsidR="00AA087C" w:rsidRPr="00AA087C">
        <w:rPr>
          <w:sz w:val="24"/>
          <w:szCs w:val="24"/>
        </w:rPr>
        <w:t>ан қубылыслар қосыл</w:t>
      </w:r>
      <w:r w:rsidR="00AA087C" w:rsidRPr="00AA087C">
        <w:rPr>
          <w:rFonts w:cs="Calibri"/>
          <w:sz w:val="24"/>
          <w:szCs w:val="24"/>
        </w:rPr>
        <w:t>ғ</w:t>
      </w:r>
      <w:r w:rsidR="00AA087C" w:rsidRPr="00AA087C">
        <w:rPr>
          <w:sz w:val="24"/>
          <w:szCs w:val="24"/>
        </w:rPr>
        <w:t>ан жа</w:t>
      </w:r>
      <w:r w:rsidR="00AA087C" w:rsidRPr="00AA087C">
        <w:rPr>
          <w:rFonts w:cs="Calibri"/>
          <w:sz w:val="24"/>
          <w:szCs w:val="24"/>
        </w:rPr>
        <w:t>ғ</w:t>
      </w:r>
      <w:r w:rsidR="00AA087C" w:rsidRPr="00AA087C">
        <w:rPr>
          <w:sz w:val="24"/>
          <w:szCs w:val="24"/>
        </w:rPr>
        <w:t>дайда усы қубылыслар ушын улы</w:t>
      </w:r>
      <w:r w:rsidR="00AA087C" w:rsidRPr="00AA087C">
        <w:rPr>
          <w:rFonts w:cs="Calibri"/>
          <w:sz w:val="24"/>
          <w:szCs w:val="24"/>
        </w:rPr>
        <w:t>ў</w:t>
      </w:r>
      <w:r w:rsidR="00AA087C" w:rsidRPr="00AA087C">
        <w:rPr>
          <w:sz w:val="24"/>
          <w:szCs w:val="24"/>
        </w:rPr>
        <w:t>малық бол</w:t>
      </w:r>
      <w:r w:rsidR="00AA087C" w:rsidRPr="00AA087C">
        <w:rPr>
          <w:rFonts w:cs="Calibri"/>
          <w:sz w:val="24"/>
          <w:szCs w:val="24"/>
        </w:rPr>
        <w:t>ғ</w:t>
      </w:r>
      <w:r w:rsidR="00AA087C" w:rsidRPr="00AA087C">
        <w:rPr>
          <w:sz w:val="24"/>
          <w:szCs w:val="24"/>
        </w:rPr>
        <w:t xml:space="preserve">ан симметрия элементлери </w:t>
      </w:r>
      <w:r w:rsidR="00AA087C" w:rsidRPr="00AA087C">
        <w:rPr>
          <w:rFonts w:cs="Calibri"/>
          <w:sz w:val="24"/>
          <w:szCs w:val="24"/>
        </w:rPr>
        <w:t>ғ</w:t>
      </w:r>
      <w:r w:rsidR="00AA087C" w:rsidRPr="00AA087C">
        <w:rPr>
          <w:sz w:val="24"/>
          <w:szCs w:val="24"/>
        </w:rPr>
        <w:t>ана сақланады.</w:t>
      </w:r>
    </w:p>
  </w:footnote>
  <w:footnote w:id="18">
    <w:p w14:paraId="4433706A" w14:textId="5CCAE564" w:rsidR="00983067" w:rsidRPr="00983067" w:rsidRDefault="00983067" w:rsidP="00983067">
      <w:pPr>
        <w:rPr>
          <w:sz w:val="24"/>
          <w:szCs w:val="24"/>
        </w:rPr>
      </w:pPr>
      <w:r w:rsidRPr="00983067">
        <w:rPr>
          <w:sz w:val="24"/>
          <w:szCs w:val="24"/>
        </w:rPr>
        <w:footnoteRef/>
      </w:r>
      <w:r w:rsidRPr="00983067">
        <w:rPr>
          <w:sz w:val="24"/>
          <w:szCs w:val="24"/>
        </w:rPr>
        <w:t xml:space="preserve"> </w:t>
      </w:r>
      <w:r w:rsidR="00703A7A">
        <w:rPr>
          <w:sz w:val="24"/>
          <w:szCs w:val="24"/>
        </w:rPr>
        <w:t>Биз эквивалент электронлар ҳаққында айтқанда атомда</w:t>
      </w:r>
      <w:r w:rsidR="00703A7A">
        <w:rPr>
          <w:rFonts w:cs="Calibri"/>
          <w:sz w:val="24"/>
          <w:szCs w:val="24"/>
        </w:rPr>
        <w:t>ғ</w:t>
      </w:r>
      <w:r w:rsidR="00703A7A">
        <w:rPr>
          <w:sz w:val="24"/>
          <w:szCs w:val="24"/>
        </w:rPr>
        <w:t>ы бас квант саны</w:t>
      </w:r>
      <w:r w:rsidRPr="00983067">
        <w:rPr>
          <w:sz w:val="24"/>
          <w:szCs w:val="24"/>
        </w:rPr>
        <w:t xml:space="preserve"> (</w:t>
      </w:r>
      <m:oMath>
        <m:r>
          <w:rPr>
            <w:rFonts w:ascii="Cambria Math" w:hAnsi="Cambria Math"/>
            <w:sz w:val="24"/>
            <w:szCs w:val="24"/>
          </w:rPr>
          <m:t>n</m:t>
        </m:r>
      </m:oMath>
      <w:r w:rsidRPr="00983067">
        <w:rPr>
          <w:sz w:val="24"/>
          <w:szCs w:val="24"/>
        </w:rPr>
        <w:t xml:space="preserve">) </w:t>
      </w:r>
      <w:r w:rsidR="00703A7A">
        <w:rPr>
          <w:sz w:val="24"/>
          <w:szCs w:val="24"/>
        </w:rPr>
        <w:t>менен орбиталық квант саны</w:t>
      </w:r>
      <w:r w:rsidRPr="00983067">
        <w:rPr>
          <w:sz w:val="24"/>
          <w:szCs w:val="24"/>
        </w:rPr>
        <w:t xml:space="preserve"> (</w:t>
      </w:r>
      <m:oMath>
        <m:r>
          <w:rPr>
            <w:rFonts w:ascii="Cambria Math" w:hAnsi="Cambria Math"/>
            <w:sz w:val="24"/>
            <w:szCs w:val="24"/>
          </w:rPr>
          <m:t>l</m:t>
        </m:r>
      </m:oMath>
      <w:r w:rsidRPr="00983067">
        <w:rPr>
          <w:sz w:val="24"/>
          <w:szCs w:val="24"/>
        </w:rPr>
        <w:t>)</w:t>
      </w:r>
      <w:r w:rsidR="00703A7A">
        <w:rPr>
          <w:sz w:val="24"/>
          <w:szCs w:val="24"/>
        </w:rPr>
        <w:t xml:space="preserve"> бирдей бол</w:t>
      </w:r>
      <w:r w:rsidR="00703A7A">
        <w:rPr>
          <w:rFonts w:cs="Calibri"/>
          <w:sz w:val="24"/>
          <w:szCs w:val="24"/>
        </w:rPr>
        <w:t>ғ</w:t>
      </w:r>
      <w:r w:rsidR="00703A7A">
        <w:rPr>
          <w:sz w:val="24"/>
          <w:szCs w:val="24"/>
        </w:rPr>
        <w:t>ан электронларды түсинемиз</w:t>
      </w:r>
      <w:r w:rsidRPr="00983067">
        <w:rPr>
          <w:sz w:val="24"/>
          <w:szCs w:val="24"/>
        </w:rPr>
        <w:t>.</w:t>
      </w:r>
      <w:r w:rsidR="00703A7A">
        <w:rPr>
          <w:sz w:val="24"/>
          <w:szCs w:val="24"/>
        </w:rPr>
        <w:t xml:space="preserve"> Бул олардың бирдей энергия қәддине ҳәм орбитал</w:t>
      </w:r>
      <w:r w:rsidR="00703A7A">
        <w:rPr>
          <w:rFonts w:cs="Calibri"/>
          <w:sz w:val="24"/>
          <w:szCs w:val="24"/>
        </w:rPr>
        <w:t>ғ</w:t>
      </w:r>
      <w:r w:rsidR="00703A7A">
        <w:rPr>
          <w:sz w:val="24"/>
          <w:szCs w:val="24"/>
        </w:rPr>
        <w:t xml:space="preserve">а ийе, бирақ ҳәм қыйлы </w:t>
      </w:r>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s</m:t>
            </m:r>
          </m:sub>
        </m:sSub>
      </m:oMath>
      <w:r w:rsidR="00703A7A" w:rsidRPr="00703A7A">
        <w:rPr>
          <w:rFonts w:eastAsiaTheme="minorEastAsia"/>
          <w:sz w:val="24"/>
          <w:szCs w:val="24"/>
        </w:rPr>
        <w:t xml:space="preserve"> </w:t>
      </w:r>
      <w:r w:rsidR="00703A7A">
        <w:rPr>
          <w:rFonts w:eastAsiaTheme="minorEastAsia"/>
          <w:sz w:val="24"/>
          <w:szCs w:val="24"/>
        </w:rPr>
        <w:t>спин квант санларына ийе бола алату</w:t>
      </w:r>
      <w:r w:rsidR="00703A7A">
        <w:rPr>
          <w:rFonts w:eastAsiaTheme="minorEastAsia" w:cs="Calibri"/>
          <w:sz w:val="24"/>
          <w:szCs w:val="24"/>
        </w:rPr>
        <w:t>ғ</w:t>
      </w:r>
      <w:r w:rsidR="00703A7A">
        <w:rPr>
          <w:rFonts w:eastAsiaTheme="minorEastAsia"/>
          <w:sz w:val="24"/>
          <w:szCs w:val="24"/>
        </w:rPr>
        <w:t>ынлы</w:t>
      </w:r>
      <w:r w:rsidR="00703A7A">
        <w:rPr>
          <w:rFonts w:eastAsiaTheme="minorEastAsia" w:cs="Calibri"/>
          <w:sz w:val="24"/>
          <w:szCs w:val="24"/>
        </w:rPr>
        <w:t>ғ</w:t>
      </w:r>
      <w:r w:rsidR="00703A7A">
        <w:rPr>
          <w:rFonts w:eastAsiaTheme="minorEastAsia"/>
          <w:sz w:val="24"/>
          <w:szCs w:val="24"/>
        </w:rPr>
        <w:t>ын көрсетеди. Мысалы, углерод атомында</w:t>
      </w:r>
      <w:r w:rsidR="00703A7A">
        <w:rPr>
          <w:rFonts w:eastAsiaTheme="minorEastAsia" w:cs="Calibri"/>
          <w:sz w:val="24"/>
          <w:szCs w:val="24"/>
        </w:rPr>
        <w:t>ғ</w:t>
      </w:r>
      <w:r w:rsidR="00703A7A">
        <w:rPr>
          <w:rFonts w:eastAsiaTheme="minorEastAsia"/>
          <w:sz w:val="24"/>
          <w:szCs w:val="24"/>
        </w:rPr>
        <w:t xml:space="preserve">ы </w:t>
      </w:r>
      <m:oMath>
        <m:r>
          <w:rPr>
            <w:rFonts w:ascii="Cambria Math" w:eastAsiaTheme="minorEastAsia" w:hAnsi="Cambria Math"/>
            <w:sz w:val="24"/>
            <w:szCs w:val="24"/>
          </w:rPr>
          <m:t>2</m:t>
        </m:r>
        <m:r>
          <w:rPr>
            <w:rFonts w:ascii="Cambria Math" w:eastAsiaTheme="minorEastAsia" w:hAnsi="Cambria Math"/>
            <w:sz w:val="24"/>
            <w:szCs w:val="24"/>
            <w:lang w:val="en-US"/>
          </w:rPr>
          <m:t>p</m:t>
        </m:r>
      </m:oMath>
      <w:r w:rsidR="00703A7A" w:rsidRPr="00703A7A">
        <w:rPr>
          <w:rFonts w:eastAsiaTheme="minorEastAsia"/>
          <w:sz w:val="24"/>
          <w:szCs w:val="24"/>
        </w:rPr>
        <w:t>-</w:t>
      </w:r>
      <w:r w:rsidR="00703A7A">
        <w:rPr>
          <w:rFonts w:eastAsiaTheme="minorEastAsia"/>
          <w:sz w:val="24"/>
          <w:szCs w:val="24"/>
        </w:rPr>
        <w:t>орбиталында</w:t>
      </w:r>
      <w:r w:rsidR="00703A7A">
        <w:rPr>
          <w:rFonts w:eastAsiaTheme="minorEastAsia" w:cs="Calibri"/>
          <w:sz w:val="24"/>
          <w:szCs w:val="24"/>
        </w:rPr>
        <w:t>ғ</w:t>
      </w:r>
      <w:r w:rsidR="00703A7A">
        <w:rPr>
          <w:rFonts w:eastAsiaTheme="minorEastAsia"/>
          <w:sz w:val="24"/>
          <w:szCs w:val="24"/>
        </w:rPr>
        <w:t>ы еки электрон эквивалент электронлар болып табылады. Олардың еке</w:t>
      </w:r>
      <w:r w:rsidR="00703A7A">
        <w:rPr>
          <w:rFonts w:eastAsiaTheme="minorEastAsia" w:cs="Calibri"/>
          <w:sz w:val="24"/>
          <w:szCs w:val="24"/>
        </w:rPr>
        <w:t>ў</w:t>
      </w:r>
      <w:r w:rsidR="00703A7A">
        <w:rPr>
          <w:rFonts w:eastAsiaTheme="minorEastAsia"/>
          <w:sz w:val="24"/>
          <w:szCs w:val="24"/>
        </w:rPr>
        <w:t>и де</w:t>
      </w:r>
      <w:r w:rsidRPr="00983067">
        <w:rPr>
          <w:sz w:val="24"/>
          <w:szCs w:val="24"/>
        </w:rPr>
        <w:t xml:space="preserve"> </w:t>
      </w:r>
      <m:oMath>
        <m:r>
          <w:rPr>
            <w:rFonts w:ascii="Cambria Math" w:hAnsi="Cambria Math"/>
            <w:sz w:val="24"/>
            <w:szCs w:val="24"/>
          </w:rPr>
          <m:t>n = 2</m:t>
        </m:r>
      </m:oMath>
      <w:r w:rsidRPr="00983067">
        <w:rPr>
          <w:sz w:val="24"/>
          <w:szCs w:val="24"/>
        </w:rPr>
        <w:t xml:space="preserve"> </w:t>
      </w:r>
      <w:r w:rsidR="00703A7A">
        <w:rPr>
          <w:sz w:val="24"/>
          <w:szCs w:val="24"/>
        </w:rPr>
        <w:t>ҳәм</w:t>
      </w:r>
      <w:r w:rsidRPr="00983067">
        <w:rPr>
          <w:sz w:val="24"/>
          <w:szCs w:val="24"/>
        </w:rPr>
        <w:t xml:space="preserve"> </w:t>
      </w:r>
      <m:oMath>
        <m:r>
          <w:rPr>
            <w:rFonts w:ascii="Cambria Math" w:hAnsi="Cambria Math"/>
            <w:sz w:val="24"/>
            <w:szCs w:val="24"/>
          </w:rPr>
          <m:t>l = 1</m:t>
        </m:r>
      </m:oMath>
      <w:r w:rsidR="00703A7A">
        <w:rPr>
          <w:rFonts w:eastAsiaTheme="minorEastAsia"/>
          <w:sz w:val="24"/>
          <w:szCs w:val="24"/>
        </w:rPr>
        <w:t xml:space="preserve"> квант санларына ийе, бирақ</w:t>
      </w:r>
      <w:r w:rsidRPr="00983067">
        <w:rPr>
          <w:sz w:val="24"/>
          <w:szCs w:val="24"/>
        </w:rPr>
        <w:t>,</w:t>
      </w:r>
      <w:r w:rsidR="00703A7A">
        <w:rPr>
          <w:sz w:val="24"/>
          <w:szCs w:val="24"/>
        </w:rPr>
        <w:t xml:space="preserve"> </w:t>
      </w:r>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s</m:t>
            </m:r>
          </m:sub>
        </m:sSub>
      </m:oMath>
      <w:r w:rsidR="00703A7A">
        <w:rPr>
          <w:rFonts w:eastAsiaTheme="minorEastAsia"/>
          <w:sz w:val="24"/>
          <w:szCs w:val="24"/>
        </w:rPr>
        <w:t xml:space="preserve"> тиң ҳәр қыйлы бол</w:t>
      </w:r>
      <w:r w:rsidR="00703A7A">
        <w:rPr>
          <w:rFonts w:eastAsiaTheme="minorEastAsia" w:cs="Calibri"/>
          <w:sz w:val="24"/>
          <w:szCs w:val="24"/>
        </w:rPr>
        <w:t>ғ</w:t>
      </w:r>
      <w:r w:rsidR="00703A7A">
        <w:rPr>
          <w:rFonts w:eastAsiaTheme="minorEastAsia"/>
          <w:sz w:val="24"/>
          <w:szCs w:val="24"/>
        </w:rPr>
        <w:t>ан</w:t>
      </w:r>
      <w:r w:rsidRPr="00983067">
        <w:rPr>
          <w:sz w:val="24"/>
          <w:szCs w:val="24"/>
        </w:rPr>
        <w:t xml:space="preserve"> +1/2 </w:t>
      </w:r>
      <w:r w:rsidR="00703A7A">
        <w:rPr>
          <w:sz w:val="24"/>
          <w:szCs w:val="24"/>
        </w:rPr>
        <w:t>ямаса</w:t>
      </w:r>
      <w:r w:rsidRPr="00983067">
        <w:rPr>
          <w:sz w:val="24"/>
          <w:szCs w:val="24"/>
        </w:rPr>
        <w:t xml:space="preserve"> -1/2</w:t>
      </w:r>
      <w:r w:rsidR="00703A7A">
        <w:rPr>
          <w:sz w:val="24"/>
          <w:szCs w:val="24"/>
        </w:rPr>
        <w:t xml:space="preserve"> мәнислерине ийе бола алады</w:t>
      </w:r>
      <w:r w:rsidRPr="00983067">
        <w:rPr>
          <w:sz w:val="24"/>
          <w:szCs w:val="24"/>
        </w:rPr>
        <w:t>.</w:t>
      </w:r>
      <w:r w:rsidR="00703A7A">
        <w:rPr>
          <w:sz w:val="24"/>
          <w:szCs w:val="24"/>
        </w:rPr>
        <w:t xml:space="preserve"> Эквивалент электронлар атомлық спектроскопияда үлкен әҳмийетке ийе, себеби олар энергияның бирдей қәддилерине ийе болады. Бул олардың бирдей толқын узынлы</w:t>
      </w:r>
      <w:r w:rsidR="00703A7A">
        <w:rPr>
          <w:rFonts w:cs="Calibri"/>
          <w:sz w:val="24"/>
          <w:szCs w:val="24"/>
        </w:rPr>
        <w:t>ғ</w:t>
      </w:r>
      <w:r w:rsidR="00703A7A">
        <w:rPr>
          <w:sz w:val="24"/>
          <w:szCs w:val="24"/>
        </w:rPr>
        <w:t>ына ийе фотонларды жута ҳәм шы</w:t>
      </w:r>
      <w:r w:rsidR="00703A7A">
        <w:rPr>
          <w:rFonts w:cs="Calibri"/>
          <w:sz w:val="24"/>
          <w:szCs w:val="24"/>
        </w:rPr>
        <w:t>ғ</w:t>
      </w:r>
      <w:r w:rsidR="00703A7A">
        <w:rPr>
          <w:sz w:val="24"/>
          <w:szCs w:val="24"/>
        </w:rPr>
        <w:t>ара алату</w:t>
      </w:r>
      <w:r w:rsidR="00703A7A">
        <w:rPr>
          <w:rFonts w:cs="Calibri"/>
          <w:sz w:val="24"/>
          <w:szCs w:val="24"/>
        </w:rPr>
        <w:t>ғ</w:t>
      </w:r>
      <w:r w:rsidR="00703A7A">
        <w:rPr>
          <w:sz w:val="24"/>
          <w:szCs w:val="24"/>
        </w:rPr>
        <w:t>ынлы</w:t>
      </w:r>
      <w:r w:rsidR="00703A7A">
        <w:rPr>
          <w:rFonts w:cs="Calibri"/>
          <w:sz w:val="24"/>
          <w:szCs w:val="24"/>
        </w:rPr>
        <w:t>ғ</w:t>
      </w:r>
      <w:r w:rsidR="00703A7A">
        <w:rPr>
          <w:sz w:val="24"/>
          <w:szCs w:val="24"/>
        </w:rPr>
        <w:t>ын</w:t>
      </w:r>
      <w:r w:rsidRPr="00983067">
        <w:rPr>
          <w:sz w:val="24"/>
          <w:szCs w:val="24"/>
        </w:rPr>
        <w:t xml:space="preserve"> </w:t>
      </w:r>
      <w:r w:rsidR="00703A7A">
        <w:rPr>
          <w:sz w:val="24"/>
          <w:szCs w:val="24"/>
        </w:rPr>
        <w:t>көрсетеди.</w:t>
      </w:r>
    </w:p>
  </w:footnote>
  <w:footnote w:id="19">
    <w:p w14:paraId="7FCC065C" w14:textId="38683D44" w:rsidR="007F4EBE" w:rsidRDefault="007F4EBE" w:rsidP="0027520D">
      <w:r w:rsidRPr="007F4EBE">
        <w:rPr>
          <w:sz w:val="24"/>
          <w:szCs w:val="24"/>
        </w:rPr>
        <w:footnoteRef/>
      </w:r>
      <w:r w:rsidRPr="007F4EBE">
        <w:rPr>
          <w:sz w:val="24"/>
          <w:szCs w:val="24"/>
        </w:rPr>
        <w:t xml:space="preserve"> </w:t>
      </w:r>
      <w:r>
        <w:rPr>
          <w:sz w:val="24"/>
          <w:szCs w:val="24"/>
        </w:rPr>
        <w:t xml:space="preserve"> </w:t>
      </w:r>
      <m:oMath>
        <m:r>
          <w:rPr>
            <w:rFonts w:ascii="Cambria Math" w:hAnsi="Cambria Math"/>
            <w:sz w:val="24"/>
            <w:szCs w:val="24"/>
            <w:lang w:val="en-US"/>
          </w:rPr>
          <m:t>S</m:t>
        </m:r>
      </m:oMath>
      <w:r>
        <w:rPr>
          <w:sz w:val="24"/>
          <w:szCs w:val="24"/>
        </w:rPr>
        <w:t xml:space="preserve"> тиң максималлық мәниске ийе болы</w:t>
      </w:r>
      <w:r>
        <w:rPr>
          <w:rFonts w:cs="Calibri"/>
          <w:sz w:val="24"/>
          <w:szCs w:val="24"/>
        </w:rPr>
        <w:t>ў</w:t>
      </w:r>
      <w:r>
        <w:rPr>
          <w:sz w:val="24"/>
          <w:szCs w:val="24"/>
        </w:rPr>
        <w:t xml:space="preserve"> талабы былайынша тийкарланады: Мысал сыпатында еки электроннан турату</w:t>
      </w:r>
      <w:r>
        <w:rPr>
          <w:rFonts w:cs="Calibri"/>
          <w:sz w:val="24"/>
          <w:szCs w:val="24"/>
        </w:rPr>
        <w:t>ғ</w:t>
      </w:r>
      <w:r>
        <w:rPr>
          <w:sz w:val="24"/>
          <w:szCs w:val="24"/>
        </w:rPr>
        <w:t>ын системаны қараймыз. Бул жа</w:t>
      </w:r>
      <w:r>
        <w:rPr>
          <w:rFonts w:cs="Calibri"/>
          <w:sz w:val="24"/>
          <w:szCs w:val="24"/>
        </w:rPr>
        <w:t>ғ</w:t>
      </w:r>
      <w:r>
        <w:rPr>
          <w:sz w:val="24"/>
          <w:szCs w:val="24"/>
        </w:rPr>
        <w:t xml:space="preserve">дайда </w:t>
      </w:r>
      <m:oMath>
        <m:r>
          <w:rPr>
            <w:rFonts w:ascii="Cambria Math" w:hAnsi="Cambria Math"/>
            <w:sz w:val="24"/>
            <w:szCs w:val="24"/>
            <w:lang w:val="en-US"/>
          </w:rPr>
          <m:t>S</m:t>
        </m:r>
        <m:r>
          <w:rPr>
            <w:rFonts w:ascii="Cambria Math" w:hAnsi="Cambria Math"/>
            <w:sz w:val="24"/>
            <w:szCs w:val="24"/>
          </w:rPr>
          <m:t>=0</m:t>
        </m:r>
      </m:oMath>
      <w:r>
        <w:rPr>
          <w:rFonts w:eastAsiaTheme="minorEastAsia"/>
          <w:sz w:val="24"/>
          <w:szCs w:val="24"/>
        </w:rPr>
        <w:t xml:space="preserve"> ҳәм </w:t>
      </w:r>
      <m:oMath>
        <m:r>
          <w:rPr>
            <w:rFonts w:ascii="Cambria Math" w:hAnsi="Cambria Math"/>
            <w:sz w:val="24"/>
            <w:szCs w:val="24"/>
            <w:lang w:val="en-US"/>
          </w:rPr>
          <m:t>S</m:t>
        </m:r>
        <m:r>
          <w:rPr>
            <w:rFonts w:ascii="Cambria Math" w:hAnsi="Cambria Math"/>
            <w:sz w:val="24"/>
            <w:szCs w:val="24"/>
          </w:rPr>
          <m:t>=1</m:t>
        </m:r>
      </m:oMath>
      <w:r>
        <w:rPr>
          <w:rFonts w:eastAsiaTheme="minorEastAsia"/>
          <w:sz w:val="24"/>
          <w:szCs w:val="24"/>
        </w:rPr>
        <w:t xml:space="preserve"> теңликлериниң орын алы</w:t>
      </w:r>
      <w:r>
        <w:rPr>
          <w:rFonts w:eastAsiaTheme="minorEastAsia" w:cs="Calibri"/>
          <w:sz w:val="24"/>
          <w:szCs w:val="24"/>
        </w:rPr>
        <w:t>ў</w:t>
      </w:r>
      <w:r>
        <w:rPr>
          <w:rFonts w:eastAsiaTheme="minorEastAsia"/>
          <w:sz w:val="24"/>
          <w:szCs w:val="24"/>
        </w:rPr>
        <w:t xml:space="preserve">ы мүмкин. 1 ге тең спинге антисимметриялы </w:t>
      </w:r>
      <m:oMath>
        <m:r>
          <w:rPr>
            <w:rFonts w:ascii="Cambria Math" w:eastAsiaTheme="minorEastAsia" w:hAnsi="Cambria Math"/>
            <w:sz w:val="24"/>
            <w:szCs w:val="24"/>
          </w:rPr>
          <m:t>φ(</m:t>
        </m:r>
        <m:sSub>
          <m:sSubPr>
            <m:ctrlPr>
              <w:rPr>
                <w:rFonts w:ascii="Cambria Math" w:eastAsiaTheme="minorEastAsia" w:hAnsi="Cambria Math"/>
                <w:i/>
                <w:sz w:val="24"/>
                <w:szCs w:val="24"/>
              </w:rPr>
            </m:ctrlPr>
          </m:sSubPr>
          <m:e>
            <m:r>
              <m:rPr>
                <m:sty m:val="b"/>
              </m:rPr>
              <w:rPr>
                <w:rFonts w:ascii="Cambria Math" w:eastAsiaTheme="minorEastAsia" w:hAnsi="Cambria Math"/>
                <w:sz w:val="24"/>
                <w:szCs w:val="24"/>
              </w:rPr>
              <m:t>r</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m:rPr>
                <m:sty m:val="b"/>
              </m:rPr>
              <w:rPr>
                <w:rFonts w:ascii="Cambria Math" w:eastAsiaTheme="minorEastAsia" w:hAnsi="Cambria Math"/>
                <w:sz w:val="24"/>
                <w:szCs w:val="24"/>
              </w:rPr>
              <m:t>r</m:t>
            </m:r>
          </m:e>
          <m:sub>
            <m:r>
              <w:rPr>
                <w:rFonts w:ascii="Cambria Math" w:eastAsiaTheme="minorEastAsia" w:hAnsi="Cambria Math"/>
                <w:sz w:val="24"/>
                <w:szCs w:val="24"/>
              </w:rPr>
              <m:t>2</m:t>
            </m:r>
          </m:sub>
        </m:sSub>
        <m:r>
          <w:rPr>
            <w:rFonts w:ascii="Cambria Math" w:eastAsiaTheme="minorEastAsia" w:hAnsi="Cambria Math"/>
            <w:sz w:val="24"/>
            <w:szCs w:val="24"/>
          </w:rPr>
          <m:t>)</m:t>
        </m:r>
      </m:oMath>
      <w:r>
        <w:rPr>
          <w:rFonts w:eastAsiaTheme="minorEastAsia"/>
          <w:sz w:val="24"/>
          <w:szCs w:val="24"/>
        </w:rPr>
        <w:t xml:space="preserve"> толқын функциясы сәйкес келеди.</w:t>
      </w:r>
      <w:r w:rsidRPr="007F4EBE">
        <w:rPr>
          <w:sz w:val="24"/>
          <w:szCs w:val="24"/>
        </w:rPr>
        <w:t xml:space="preserve"> </w:t>
      </w:r>
      <m:oMath>
        <m:sSub>
          <m:sSubPr>
            <m:ctrlPr>
              <w:rPr>
                <w:rFonts w:ascii="Cambria Math" w:eastAsiaTheme="minorEastAsia" w:hAnsi="Cambria Math"/>
                <w:i/>
                <w:sz w:val="24"/>
                <w:szCs w:val="24"/>
              </w:rPr>
            </m:ctrlPr>
          </m:sSubPr>
          <m:e>
            <m:r>
              <m:rPr>
                <m:sty m:val="b"/>
              </m:rPr>
              <w:rPr>
                <w:rFonts w:ascii="Cambria Math" w:eastAsiaTheme="minorEastAsia" w:hAnsi="Cambria Math"/>
                <w:sz w:val="24"/>
                <w:szCs w:val="24"/>
              </w:rPr>
              <m:t>r</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m:rPr>
                <m:sty m:val="b"/>
              </m:rPr>
              <w:rPr>
                <w:rFonts w:ascii="Cambria Math" w:eastAsiaTheme="minorEastAsia" w:hAnsi="Cambria Math"/>
                <w:sz w:val="24"/>
                <w:szCs w:val="24"/>
              </w:rPr>
              <m:t>r</m:t>
            </m:r>
          </m:e>
          <m:sub>
            <m:r>
              <w:rPr>
                <w:rFonts w:ascii="Cambria Math" w:eastAsiaTheme="minorEastAsia" w:hAnsi="Cambria Math"/>
                <w:sz w:val="24"/>
                <w:szCs w:val="24"/>
              </w:rPr>
              <m:t>2</m:t>
            </m:r>
          </m:sub>
        </m:sSub>
      </m:oMath>
      <w:r w:rsidRPr="007F4EBE">
        <w:rPr>
          <w:rFonts w:eastAsiaTheme="minorEastAsia"/>
          <w:sz w:val="24"/>
          <w:szCs w:val="24"/>
        </w:rPr>
        <w:t xml:space="preserve"> </w:t>
      </w:r>
      <w:r>
        <w:rPr>
          <w:rFonts w:eastAsiaTheme="minorEastAsia"/>
          <w:sz w:val="24"/>
          <w:szCs w:val="24"/>
        </w:rPr>
        <w:t>теңлиги орынлан</w:t>
      </w:r>
      <w:r>
        <w:rPr>
          <w:rFonts w:eastAsiaTheme="minorEastAsia" w:cs="Calibri"/>
          <w:sz w:val="24"/>
          <w:szCs w:val="24"/>
        </w:rPr>
        <w:t>ғ</w:t>
      </w:r>
      <w:r>
        <w:rPr>
          <w:rFonts w:eastAsiaTheme="minorEastAsia"/>
          <w:sz w:val="24"/>
          <w:szCs w:val="24"/>
        </w:rPr>
        <w:t xml:space="preserve">анда толқын функциясы нолге айланады. Басқа сөз бенен айтқанда </w:t>
      </w:r>
      <m:oMath>
        <m:r>
          <w:rPr>
            <w:rFonts w:ascii="Cambria Math" w:hAnsi="Cambria Math"/>
            <w:sz w:val="24"/>
            <w:szCs w:val="24"/>
            <w:lang w:val="en-US"/>
          </w:rPr>
          <m:t>S</m:t>
        </m:r>
        <m:r>
          <w:rPr>
            <w:rFonts w:ascii="Cambria Math" w:hAnsi="Cambria Math"/>
            <w:sz w:val="24"/>
            <w:szCs w:val="24"/>
          </w:rPr>
          <m:t>=1</m:t>
        </m:r>
      </m:oMath>
      <w:r>
        <w:rPr>
          <w:rFonts w:eastAsiaTheme="minorEastAsia"/>
          <w:sz w:val="24"/>
          <w:szCs w:val="24"/>
        </w:rPr>
        <w:t xml:space="preserve"> теңлиги орынлы бол</w:t>
      </w:r>
      <w:r>
        <w:rPr>
          <w:rFonts w:eastAsiaTheme="minorEastAsia" w:cs="Calibri"/>
          <w:sz w:val="24"/>
          <w:szCs w:val="24"/>
        </w:rPr>
        <w:t>ғ</w:t>
      </w:r>
      <w:r>
        <w:rPr>
          <w:rFonts w:eastAsiaTheme="minorEastAsia"/>
          <w:sz w:val="24"/>
          <w:szCs w:val="24"/>
        </w:rPr>
        <w:t xml:space="preserve">анда </w:t>
      </w:r>
      <w:r w:rsidR="0027520D">
        <w:rPr>
          <w:rFonts w:eastAsiaTheme="minorEastAsia"/>
          <w:sz w:val="24"/>
          <w:szCs w:val="24"/>
        </w:rPr>
        <w:t xml:space="preserve">бир </w:t>
      </w:r>
      <w:r>
        <w:rPr>
          <w:rFonts w:eastAsiaTheme="minorEastAsia"/>
          <w:sz w:val="24"/>
          <w:szCs w:val="24"/>
        </w:rPr>
        <w:t xml:space="preserve">электронды </w:t>
      </w:r>
      <w:r w:rsidR="0027520D">
        <w:rPr>
          <w:rFonts w:eastAsiaTheme="minorEastAsia"/>
          <w:sz w:val="24"/>
          <w:szCs w:val="24"/>
        </w:rPr>
        <w:t>екинши электрон</w:t>
      </w:r>
      <w:r w:rsidR="0027520D">
        <w:rPr>
          <w:rFonts w:eastAsiaTheme="minorEastAsia" w:cs="Calibri"/>
          <w:sz w:val="24"/>
          <w:szCs w:val="24"/>
        </w:rPr>
        <w:t>ғ</w:t>
      </w:r>
      <w:r w:rsidR="0027520D">
        <w:rPr>
          <w:rFonts w:eastAsiaTheme="minorEastAsia"/>
          <w:sz w:val="24"/>
          <w:szCs w:val="24"/>
        </w:rPr>
        <w:t>а жақын қашықлықта табы</w:t>
      </w:r>
      <w:r w:rsidR="0027520D">
        <w:rPr>
          <w:rFonts w:eastAsiaTheme="minorEastAsia" w:cs="Calibri"/>
          <w:sz w:val="24"/>
          <w:szCs w:val="24"/>
        </w:rPr>
        <w:t>ў</w:t>
      </w:r>
      <w:r w:rsidR="0027520D">
        <w:rPr>
          <w:rFonts w:eastAsiaTheme="minorEastAsia"/>
          <w:sz w:val="24"/>
          <w:szCs w:val="24"/>
        </w:rPr>
        <w:t>дың итималлы</w:t>
      </w:r>
      <w:r w:rsidR="0027520D">
        <w:rPr>
          <w:rFonts w:eastAsiaTheme="minorEastAsia" w:cs="Calibri"/>
          <w:sz w:val="24"/>
          <w:szCs w:val="24"/>
        </w:rPr>
        <w:t>ғ</w:t>
      </w:r>
      <w:r w:rsidR="0027520D">
        <w:rPr>
          <w:rFonts w:eastAsiaTheme="minorEastAsia"/>
          <w:sz w:val="24"/>
          <w:szCs w:val="24"/>
        </w:rPr>
        <w:t>ы киши. Бул олардың салыстырмалы киши электростатикалық ийтериси</w:t>
      </w:r>
      <w:r w:rsidR="0027520D">
        <w:rPr>
          <w:rFonts w:eastAsiaTheme="minorEastAsia" w:cs="Calibri"/>
          <w:sz w:val="24"/>
          <w:szCs w:val="24"/>
        </w:rPr>
        <w:t>ў</w:t>
      </w:r>
      <w:r w:rsidR="0027520D">
        <w:rPr>
          <w:rFonts w:eastAsiaTheme="minorEastAsia"/>
          <w:sz w:val="24"/>
          <w:szCs w:val="24"/>
        </w:rPr>
        <w:t>ине, со</w:t>
      </w:r>
      <w:r w:rsidR="0027520D">
        <w:rPr>
          <w:rFonts w:eastAsiaTheme="minorEastAsia" w:cs="Calibri"/>
          <w:sz w:val="24"/>
          <w:szCs w:val="24"/>
        </w:rPr>
        <w:t>ғ</w:t>
      </w:r>
      <w:r w:rsidR="0027520D">
        <w:rPr>
          <w:rFonts w:eastAsiaTheme="minorEastAsia"/>
          <w:sz w:val="24"/>
          <w:szCs w:val="24"/>
        </w:rPr>
        <w:t>ан сәйкес киши энергия</w:t>
      </w:r>
      <w:r w:rsidR="0027520D">
        <w:rPr>
          <w:rFonts w:eastAsiaTheme="minorEastAsia" w:cs="Calibri"/>
          <w:sz w:val="24"/>
          <w:szCs w:val="24"/>
        </w:rPr>
        <w:t>ғ</w:t>
      </w:r>
      <w:r w:rsidR="0027520D">
        <w:rPr>
          <w:rFonts w:eastAsiaTheme="minorEastAsia"/>
          <w:sz w:val="24"/>
          <w:szCs w:val="24"/>
        </w:rPr>
        <w:t>а алып келеди. Тап сол сыяқлы, бир неше электронлардан турату</w:t>
      </w:r>
      <w:r w:rsidR="0027520D">
        <w:rPr>
          <w:rFonts w:eastAsiaTheme="minorEastAsia" w:cs="Calibri"/>
          <w:sz w:val="24"/>
          <w:szCs w:val="24"/>
        </w:rPr>
        <w:t>ғ</w:t>
      </w:r>
      <w:r w:rsidR="0027520D">
        <w:rPr>
          <w:rFonts w:eastAsiaTheme="minorEastAsia"/>
          <w:sz w:val="24"/>
          <w:szCs w:val="24"/>
        </w:rPr>
        <w:t>ын система ушын ең үлкен спинге "ең антисимметриялы" бол</w:t>
      </w:r>
      <w:r w:rsidR="0027520D">
        <w:rPr>
          <w:rFonts w:eastAsiaTheme="minorEastAsia" w:cs="Calibri"/>
          <w:sz w:val="24"/>
          <w:szCs w:val="24"/>
        </w:rPr>
        <w:t>ғ</w:t>
      </w:r>
      <w:r w:rsidR="0027520D">
        <w:rPr>
          <w:rFonts w:eastAsiaTheme="minorEastAsia"/>
          <w:sz w:val="24"/>
          <w:szCs w:val="24"/>
        </w:rPr>
        <w:t>ан координаталық толқын функция сәйкес келеди.</w:t>
      </w:r>
    </w:p>
  </w:footnote>
  <w:footnote w:id="20">
    <w:p w14:paraId="780D2198" w14:textId="5AC36CA6" w:rsidR="00857BA2" w:rsidRPr="00857BA2" w:rsidRDefault="00857BA2">
      <w:pPr>
        <w:rPr>
          <w:sz w:val="24"/>
          <w:szCs w:val="24"/>
        </w:rPr>
      </w:pPr>
      <w:r w:rsidRPr="00857BA2">
        <w:rPr>
          <w:sz w:val="24"/>
          <w:szCs w:val="24"/>
        </w:rPr>
        <w:footnoteRef/>
      </w:r>
      <w:r w:rsidRPr="00857BA2">
        <w:rPr>
          <w:sz w:val="24"/>
          <w:szCs w:val="24"/>
        </w:rPr>
        <w:t xml:space="preserve"> Биз</w:t>
      </w:r>
      <w:r>
        <w:rPr>
          <w:sz w:val="24"/>
          <w:szCs w:val="24"/>
        </w:rPr>
        <w:t xml:space="preserve"> </w:t>
      </w:r>
      <m:oMath>
        <m:acc>
          <m:accPr>
            <m:ctrlPr>
              <w:rPr>
                <w:rFonts w:ascii="Cambria Math" w:hAnsi="Cambria Math"/>
                <w:i/>
                <w:sz w:val="24"/>
                <w:szCs w:val="24"/>
              </w:rPr>
            </m:ctrlPr>
          </m:accPr>
          <m:e>
            <m:r>
              <w:rPr>
                <w:rFonts w:ascii="Cambria Math" w:hAnsi="Cambria Math"/>
                <w:sz w:val="24"/>
                <w:szCs w:val="24"/>
              </w:rPr>
              <m:t>H</m:t>
            </m:r>
          </m:e>
        </m:acc>
      </m:oMath>
      <w:r w:rsidRPr="00857BA2">
        <w:rPr>
          <w:rFonts w:eastAsiaTheme="minorEastAsia"/>
          <w:sz w:val="24"/>
          <w:szCs w:val="24"/>
        </w:rPr>
        <w:t xml:space="preserve"> </w:t>
      </w:r>
      <w:r>
        <w:rPr>
          <w:rFonts w:eastAsiaTheme="minorEastAsia"/>
          <w:sz w:val="24"/>
          <w:szCs w:val="24"/>
        </w:rPr>
        <w:t>операторы меншикли мәнислердиң дискрет спектрине ийе деп болжаймыз ҳәм қоз</w:t>
      </w:r>
      <w:r>
        <w:rPr>
          <w:rFonts w:eastAsiaTheme="minorEastAsia" w:cs="Calibri"/>
          <w:sz w:val="24"/>
          <w:szCs w:val="24"/>
        </w:rPr>
        <w:t>ғ</w:t>
      </w:r>
      <w:r>
        <w:rPr>
          <w:rFonts w:eastAsiaTheme="minorEastAsia"/>
          <w:sz w:val="24"/>
          <w:szCs w:val="24"/>
        </w:rPr>
        <w:t>алаңлар теориясын меншикли мәнислердиң тутас спектри ушын да қолланы</w:t>
      </w:r>
      <w:r>
        <w:rPr>
          <w:rFonts w:eastAsiaTheme="minorEastAsia" w:cs="Calibri"/>
          <w:sz w:val="24"/>
          <w:szCs w:val="24"/>
        </w:rPr>
        <w:t>ўғ</w:t>
      </w:r>
      <w:r>
        <w:rPr>
          <w:rFonts w:eastAsiaTheme="minorEastAsia"/>
          <w:sz w:val="24"/>
          <w:szCs w:val="24"/>
        </w:rPr>
        <w:t>а болату</w:t>
      </w:r>
      <w:r>
        <w:rPr>
          <w:rFonts w:eastAsiaTheme="minorEastAsia" w:cs="Calibri"/>
          <w:sz w:val="24"/>
          <w:szCs w:val="24"/>
        </w:rPr>
        <w:t>ғ</w:t>
      </w:r>
      <w:r>
        <w:rPr>
          <w:rFonts w:eastAsiaTheme="minorEastAsia"/>
          <w:sz w:val="24"/>
          <w:szCs w:val="24"/>
        </w:rPr>
        <w:t>ынлы</w:t>
      </w:r>
      <w:r>
        <w:rPr>
          <w:rFonts w:eastAsiaTheme="minorEastAsia" w:cs="Calibri"/>
          <w:sz w:val="24"/>
          <w:szCs w:val="24"/>
        </w:rPr>
        <w:t>ғ</w:t>
      </w:r>
      <w:r>
        <w:rPr>
          <w:rFonts w:eastAsiaTheme="minorEastAsia"/>
          <w:sz w:val="24"/>
          <w:szCs w:val="24"/>
        </w:rPr>
        <w:t>ын атап өтемиз.</w:t>
      </w:r>
    </w:p>
  </w:footnote>
  <w:footnote w:id="21">
    <w:p w14:paraId="223ABEC9" w14:textId="77777777" w:rsidR="005E75BA" w:rsidRPr="005E75BA" w:rsidRDefault="005E75BA" w:rsidP="005E75BA">
      <w:pPr>
        <w:rPr>
          <w:sz w:val="24"/>
          <w:szCs w:val="24"/>
        </w:rPr>
      </w:pPr>
      <w:r w:rsidRPr="005E75BA">
        <w:rPr>
          <w:rStyle w:val="a7"/>
          <w:sz w:val="24"/>
          <w:szCs w:val="24"/>
        </w:rPr>
        <w:footnoteRef/>
      </w:r>
      <w:r w:rsidRPr="005E75BA">
        <w:rPr>
          <w:sz w:val="24"/>
          <w:szCs w:val="24"/>
        </w:rPr>
        <w:t xml:space="preserve"> </w:t>
      </w:r>
      <w:r w:rsidRPr="005E75BA">
        <w:rPr>
          <w:sz w:val="24"/>
          <w:szCs w:val="24"/>
        </w:rPr>
        <w:t>Гелий атомы ушын Шрёдингер теңлемесиниң дәл шешимлериниң жоқ екенлиги улы</w:t>
      </w:r>
      <w:r w:rsidRPr="005E75BA">
        <w:rPr>
          <w:rFonts w:cs="Calibri"/>
          <w:sz w:val="24"/>
          <w:szCs w:val="24"/>
        </w:rPr>
        <w:t>ў</w:t>
      </w:r>
      <w:r w:rsidRPr="005E75BA">
        <w:rPr>
          <w:sz w:val="24"/>
          <w:szCs w:val="24"/>
        </w:rPr>
        <w:t xml:space="preserve">ма түрде қабыл етилген. Оның себеби гелий атомы ушын Шрёдингер теңлемесиниң өзиниң ишине электрон менен электронның </w:t>
      </w:r>
      <w:proofErr w:type="spellStart"/>
      <w:r w:rsidRPr="005E75BA">
        <w:rPr>
          <w:sz w:val="24"/>
          <w:szCs w:val="24"/>
        </w:rPr>
        <w:t>ийтериси</w:t>
      </w:r>
      <w:r w:rsidRPr="005E75BA">
        <w:rPr>
          <w:rFonts w:cs="Calibri"/>
          <w:sz w:val="24"/>
          <w:szCs w:val="24"/>
        </w:rPr>
        <w:t>ў</w:t>
      </w:r>
      <w:r w:rsidRPr="005E75BA">
        <w:rPr>
          <w:sz w:val="24"/>
          <w:szCs w:val="24"/>
        </w:rPr>
        <w:t>ин</w:t>
      </w:r>
      <w:proofErr w:type="spellEnd"/>
      <w:r w:rsidRPr="005E75BA">
        <w:rPr>
          <w:sz w:val="24"/>
          <w:szCs w:val="24"/>
        </w:rPr>
        <w:t xml:space="preserve"> тәрийиплейту</w:t>
      </w:r>
      <w:r w:rsidRPr="005E75BA">
        <w:rPr>
          <w:rFonts w:cs="Calibri"/>
          <w:sz w:val="24"/>
          <w:szCs w:val="24"/>
        </w:rPr>
        <w:t>ғ</w:t>
      </w:r>
      <w:r w:rsidRPr="005E75BA">
        <w:rPr>
          <w:sz w:val="24"/>
          <w:szCs w:val="24"/>
        </w:rPr>
        <w:t xml:space="preserve">ын </w:t>
      </w:r>
      <w:proofErr w:type="spellStart"/>
      <w:r w:rsidRPr="005E75BA">
        <w:rPr>
          <w:sz w:val="24"/>
          <w:szCs w:val="24"/>
        </w:rPr>
        <w:t>а</w:t>
      </w:r>
      <w:r w:rsidRPr="005E75BA">
        <w:rPr>
          <w:rFonts w:cs="Calibri"/>
          <w:sz w:val="24"/>
          <w:szCs w:val="24"/>
        </w:rPr>
        <w:t>ғ</w:t>
      </w:r>
      <w:r w:rsidRPr="005E75BA">
        <w:rPr>
          <w:sz w:val="24"/>
          <w:szCs w:val="24"/>
        </w:rPr>
        <w:t>за</w:t>
      </w:r>
      <w:r w:rsidRPr="005E75BA">
        <w:rPr>
          <w:rFonts w:cs="Calibri"/>
          <w:sz w:val="24"/>
          <w:szCs w:val="24"/>
        </w:rPr>
        <w:t>ғ</w:t>
      </w:r>
      <w:r w:rsidRPr="005E75BA">
        <w:rPr>
          <w:sz w:val="24"/>
          <w:szCs w:val="24"/>
        </w:rPr>
        <w:t>а</w:t>
      </w:r>
      <w:proofErr w:type="spellEnd"/>
      <w:r w:rsidRPr="005E75BA">
        <w:rPr>
          <w:sz w:val="24"/>
          <w:szCs w:val="24"/>
        </w:rPr>
        <w:t xml:space="preserve"> ийе екенлиги менен байланыслы. Бул а</w:t>
      </w:r>
      <w:r w:rsidRPr="005E75BA">
        <w:rPr>
          <w:rFonts w:cs="Calibri"/>
          <w:sz w:val="24"/>
          <w:szCs w:val="24"/>
        </w:rPr>
        <w:t>ғ</w:t>
      </w:r>
      <w:r w:rsidRPr="005E75BA">
        <w:rPr>
          <w:sz w:val="24"/>
          <w:szCs w:val="24"/>
        </w:rPr>
        <w:t>за сызықлы емес ҳәм усы жа</w:t>
      </w:r>
      <w:r w:rsidRPr="005E75BA">
        <w:rPr>
          <w:rFonts w:cs="Calibri"/>
          <w:sz w:val="24"/>
          <w:szCs w:val="24"/>
        </w:rPr>
        <w:t>ғ</w:t>
      </w:r>
      <w:r w:rsidRPr="005E75BA">
        <w:rPr>
          <w:sz w:val="24"/>
          <w:szCs w:val="24"/>
        </w:rPr>
        <w:t>дай теңлемени дәл шеши</w:t>
      </w:r>
      <w:r w:rsidRPr="005E75BA">
        <w:rPr>
          <w:rFonts w:cs="Calibri"/>
          <w:sz w:val="24"/>
          <w:szCs w:val="24"/>
        </w:rPr>
        <w:t>ў</w:t>
      </w:r>
      <w:r w:rsidRPr="005E75BA">
        <w:rPr>
          <w:sz w:val="24"/>
          <w:szCs w:val="24"/>
        </w:rPr>
        <w:t>диң мүмкин емес екенлигин аң</w:t>
      </w:r>
      <w:r w:rsidRPr="005E75BA">
        <w:rPr>
          <w:rFonts w:cs="Calibri"/>
          <w:sz w:val="24"/>
          <w:szCs w:val="24"/>
        </w:rPr>
        <w:t>ғ</w:t>
      </w:r>
      <w:r w:rsidRPr="005E75BA">
        <w:rPr>
          <w:sz w:val="24"/>
          <w:szCs w:val="24"/>
        </w:rPr>
        <w:t>артады.</w:t>
      </w:r>
    </w:p>
    <w:p w14:paraId="6B4570E9" w14:textId="42B5DBF1" w:rsidR="005E75BA" w:rsidRDefault="005E75BA" w:rsidP="005E75BA">
      <w:pPr>
        <w:pStyle w:val="a5"/>
      </w:pPr>
      <w:r w:rsidRPr="005E75BA">
        <w:rPr>
          <w:sz w:val="24"/>
          <w:szCs w:val="24"/>
        </w:rPr>
        <w:t>Бирақ, гелий атомы ушын Шрёдингер теңлемесин жу</w:t>
      </w:r>
      <w:r w:rsidRPr="005E75BA">
        <w:rPr>
          <w:rFonts w:cs="Calibri"/>
          <w:sz w:val="24"/>
          <w:szCs w:val="24"/>
        </w:rPr>
        <w:t>ў</w:t>
      </w:r>
      <w:r w:rsidRPr="005E75BA">
        <w:rPr>
          <w:sz w:val="24"/>
          <w:szCs w:val="24"/>
        </w:rPr>
        <w:t>ық түрдеги шеши</w:t>
      </w:r>
      <w:r w:rsidRPr="005E75BA">
        <w:rPr>
          <w:rFonts w:cs="Calibri"/>
          <w:sz w:val="24"/>
          <w:szCs w:val="24"/>
        </w:rPr>
        <w:t xml:space="preserve">млери бар. Бул шешимлер әдетте </w:t>
      </w:r>
      <w:proofErr w:type="spellStart"/>
      <w:r w:rsidRPr="005E75BA">
        <w:rPr>
          <w:rFonts w:cs="Calibri"/>
          <w:sz w:val="24"/>
          <w:szCs w:val="24"/>
        </w:rPr>
        <w:t>қозғалаң</w:t>
      </w:r>
      <w:proofErr w:type="spellEnd"/>
      <w:r w:rsidRPr="005E75BA">
        <w:rPr>
          <w:rFonts w:cs="Calibri"/>
          <w:sz w:val="24"/>
          <w:szCs w:val="24"/>
        </w:rPr>
        <w:t xml:space="preserve"> теориясын ямаса </w:t>
      </w:r>
      <w:proofErr w:type="spellStart"/>
      <w:r w:rsidRPr="005E75BA">
        <w:rPr>
          <w:rFonts w:cs="Calibri"/>
          <w:sz w:val="24"/>
          <w:szCs w:val="24"/>
        </w:rPr>
        <w:t>вариациялық</w:t>
      </w:r>
      <w:proofErr w:type="spellEnd"/>
      <w:r w:rsidRPr="005E75BA">
        <w:rPr>
          <w:rFonts w:cs="Calibri"/>
          <w:sz w:val="24"/>
          <w:szCs w:val="24"/>
        </w:rPr>
        <w:t xml:space="preserve"> усылларды пайдаланыўдың нәтийжесинде алынады. </w:t>
      </w:r>
      <w:proofErr w:type="spellStart"/>
      <w:r w:rsidRPr="005E75BA">
        <w:rPr>
          <w:rFonts w:cs="Calibri"/>
          <w:sz w:val="24"/>
          <w:szCs w:val="24"/>
        </w:rPr>
        <w:t>Қозғалаң</w:t>
      </w:r>
      <w:proofErr w:type="spellEnd"/>
      <w:r w:rsidRPr="005E75BA">
        <w:rPr>
          <w:rFonts w:cs="Calibri"/>
          <w:sz w:val="24"/>
          <w:szCs w:val="24"/>
        </w:rPr>
        <w:t xml:space="preserve"> теориясы Шрёдингер теңлемесин</w:t>
      </w:r>
      <w:r w:rsidRPr="005E75BA">
        <w:rPr>
          <w:sz w:val="24"/>
          <w:szCs w:val="24"/>
        </w:rPr>
        <w:t xml:space="preserve"> </w:t>
      </w:r>
      <w:r w:rsidRPr="005E75BA">
        <w:rPr>
          <w:rFonts w:cs="Calibri"/>
          <w:sz w:val="24"/>
          <w:szCs w:val="24"/>
        </w:rPr>
        <w:t>жуўық түрде</w:t>
      </w:r>
      <w:r w:rsidRPr="005E75BA">
        <w:rPr>
          <w:sz w:val="24"/>
          <w:szCs w:val="24"/>
        </w:rPr>
        <w:t xml:space="preserve"> шеши</w:t>
      </w:r>
      <w:r w:rsidRPr="005E75BA">
        <w:rPr>
          <w:rFonts w:cs="Calibri"/>
          <w:sz w:val="24"/>
          <w:szCs w:val="24"/>
        </w:rPr>
        <w:t>ў</w:t>
      </w:r>
      <w:r w:rsidRPr="005E75BA">
        <w:rPr>
          <w:sz w:val="24"/>
          <w:szCs w:val="24"/>
        </w:rPr>
        <w:t>ден баслайту</w:t>
      </w:r>
      <w:r w:rsidRPr="005E75BA">
        <w:rPr>
          <w:rFonts w:cs="Calibri"/>
          <w:sz w:val="24"/>
          <w:szCs w:val="24"/>
        </w:rPr>
        <w:t>ғ</w:t>
      </w:r>
      <w:r w:rsidRPr="005E75BA">
        <w:rPr>
          <w:sz w:val="24"/>
          <w:szCs w:val="24"/>
        </w:rPr>
        <w:t>ын, буннан кейин о</w:t>
      </w:r>
      <w:r w:rsidRPr="005E75BA">
        <w:rPr>
          <w:rFonts w:cs="Calibri"/>
          <w:sz w:val="24"/>
          <w:szCs w:val="24"/>
        </w:rPr>
        <w:t>ғ</w:t>
      </w:r>
      <w:r w:rsidRPr="005E75BA">
        <w:rPr>
          <w:sz w:val="24"/>
          <w:szCs w:val="24"/>
        </w:rPr>
        <w:t>ан дүзети</w:t>
      </w:r>
      <w:r w:rsidRPr="005E75BA">
        <w:rPr>
          <w:rFonts w:cs="Calibri"/>
          <w:sz w:val="24"/>
          <w:szCs w:val="24"/>
        </w:rPr>
        <w:t>ў</w:t>
      </w:r>
      <w:r w:rsidRPr="005E75BA">
        <w:rPr>
          <w:sz w:val="24"/>
          <w:szCs w:val="24"/>
        </w:rPr>
        <w:t>лерди қосату</w:t>
      </w:r>
      <w:r w:rsidRPr="005E75BA">
        <w:rPr>
          <w:rFonts w:cs="Calibri"/>
          <w:sz w:val="24"/>
          <w:szCs w:val="24"/>
        </w:rPr>
        <w:t>ғ</w:t>
      </w:r>
      <w:r w:rsidRPr="005E75BA">
        <w:rPr>
          <w:sz w:val="24"/>
          <w:szCs w:val="24"/>
        </w:rPr>
        <w:t xml:space="preserve">ын усыл, ал </w:t>
      </w:r>
      <w:proofErr w:type="spellStart"/>
      <w:r w:rsidRPr="005E75BA">
        <w:rPr>
          <w:sz w:val="24"/>
          <w:szCs w:val="24"/>
        </w:rPr>
        <w:t>вариациялық</w:t>
      </w:r>
      <w:proofErr w:type="spellEnd"/>
      <w:r w:rsidRPr="005E75BA">
        <w:rPr>
          <w:sz w:val="24"/>
          <w:szCs w:val="24"/>
        </w:rPr>
        <w:t xml:space="preserve"> усыллар болса системаның энергиясын </w:t>
      </w:r>
      <w:proofErr w:type="spellStart"/>
      <w:r w:rsidRPr="005E75BA">
        <w:rPr>
          <w:sz w:val="24"/>
          <w:szCs w:val="24"/>
        </w:rPr>
        <w:t>минималластыры</w:t>
      </w:r>
      <w:r w:rsidRPr="005E75BA">
        <w:rPr>
          <w:rFonts w:cs="Calibri"/>
          <w:sz w:val="24"/>
          <w:szCs w:val="24"/>
        </w:rPr>
        <w:t>ў</w:t>
      </w:r>
      <w:proofErr w:type="spellEnd"/>
      <w:r w:rsidRPr="005E75BA">
        <w:rPr>
          <w:sz w:val="24"/>
          <w:szCs w:val="24"/>
        </w:rPr>
        <w:t xml:space="preserve"> жолы менен Шрёдингер теңлемесиниң мүмкин бол</w:t>
      </w:r>
      <w:r w:rsidRPr="005E75BA">
        <w:rPr>
          <w:rFonts w:cs="Calibri"/>
          <w:sz w:val="24"/>
          <w:szCs w:val="24"/>
        </w:rPr>
        <w:t>ғ</w:t>
      </w:r>
      <w:r w:rsidRPr="005E75BA">
        <w:rPr>
          <w:sz w:val="24"/>
          <w:szCs w:val="24"/>
        </w:rPr>
        <w:t>ан ең жақсы жу</w:t>
      </w:r>
      <w:r w:rsidRPr="005E75BA">
        <w:rPr>
          <w:rFonts w:cs="Calibri"/>
          <w:sz w:val="24"/>
          <w:szCs w:val="24"/>
        </w:rPr>
        <w:t>ў</w:t>
      </w:r>
      <w:r w:rsidRPr="005E75BA">
        <w:rPr>
          <w:sz w:val="24"/>
          <w:szCs w:val="24"/>
        </w:rPr>
        <w:t>ық шешимин табы</w:t>
      </w:r>
      <w:r w:rsidRPr="005E75BA">
        <w:rPr>
          <w:rFonts w:cs="Calibri"/>
          <w:sz w:val="24"/>
          <w:szCs w:val="24"/>
        </w:rPr>
        <w:t>ўғ</w:t>
      </w:r>
      <w:r w:rsidRPr="005E75BA">
        <w:rPr>
          <w:sz w:val="24"/>
          <w:szCs w:val="24"/>
        </w:rPr>
        <w:t>а тырысату</w:t>
      </w:r>
      <w:r w:rsidRPr="005E75BA">
        <w:rPr>
          <w:rFonts w:cs="Calibri"/>
          <w:sz w:val="24"/>
          <w:szCs w:val="24"/>
        </w:rPr>
        <w:t>ғ</w:t>
      </w:r>
      <w:r w:rsidRPr="005E75BA">
        <w:rPr>
          <w:sz w:val="24"/>
          <w:szCs w:val="24"/>
        </w:rPr>
        <w:t>ын усыл болып табылады.</w:t>
      </w:r>
    </w:p>
  </w:footnote>
  <w:footnote w:id="22">
    <w:p w14:paraId="520E675A" w14:textId="2C170484" w:rsidR="004B2BF6" w:rsidRPr="004B2BF6" w:rsidRDefault="004B2BF6">
      <w:pPr>
        <w:rPr>
          <w:rFonts w:eastAsiaTheme="minorEastAsia"/>
          <w:sz w:val="24"/>
          <w:szCs w:val="24"/>
        </w:rPr>
      </w:pPr>
      <w:r w:rsidRPr="004B2BF6">
        <w:rPr>
          <w:sz w:val="24"/>
          <w:szCs w:val="24"/>
        </w:rPr>
        <w:footnoteRef/>
      </w:r>
      <w:r w:rsidRPr="004B2BF6">
        <w:rPr>
          <w:sz w:val="24"/>
          <w:szCs w:val="24"/>
        </w:rPr>
        <w:t xml:space="preserve"> </w:t>
      </w:r>
      <w:r>
        <w:rPr>
          <w:sz w:val="24"/>
          <w:szCs w:val="24"/>
        </w:rPr>
        <w:t xml:space="preserve">Биз </w:t>
      </w:r>
      <m:oMath>
        <m:r>
          <w:rPr>
            <w:rFonts w:ascii="Cambria Math" w:hAnsi="Cambria Math"/>
            <w:sz w:val="24"/>
            <w:szCs w:val="24"/>
          </w:rPr>
          <m:t>l≠0</m:t>
        </m:r>
      </m:oMath>
      <w:r w:rsidRPr="004B2BF6">
        <w:rPr>
          <w:rFonts w:eastAsiaTheme="minorEastAsia"/>
          <w:sz w:val="24"/>
          <w:szCs w:val="24"/>
        </w:rPr>
        <w:t xml:space="preserve"> </w:t>
      </w:r>
      <w:r>
        <w:rPr>
          <w:rFonts w:eastAsiaTheme="minorEastAsia"/>
          <w:sz w:val="24"/>
          <w:szCs w:val="24"/>
        </w:rPr>
        <w:t>бол</w:t>
      </w:r>
      <w:r>
        <w:rPr>
          <w:rFonts w:eastAsiaTheme="minorEastAsia" w:cs="Calibri"/>
          <w:sz w:val="24"/>
          <w:szCs w:val="24"/>
        </w:rPr>
        <w:t>ғ</w:t>
      </w:r>
      <w:r>
        <w:rPr>
          <w:rFonts w:eastAsiaTheme="minorEastAsia"/>
          <w:sz w:val="24"/>
          <w:szCs w:val="24"/>
        </w:rPr>
        <w:t>ан жа</w:t>
      </w:r>
      <w:r>
        <w:rPr>
          <w:rFonts w:eastAsiaTheme="minorEastAsia" w:cs="Calibri"/>
          <w:sz w:val="24"/>
          <w:szCs w:val="24"/>
        </w:rPr>
        <w:t>ғ</w:t>
      </w:r>
      <w:r>
        <w:rPr>
          <w:rFonts w:eastAsiaTheme="minorEastAsia"/>
          <w:sz w:val="24"/>
          <w:szCs w:val="24"/>
        </w:rPr>
        <w:t>дай ушын</w:t>
      </w:r>
      <w:r w:rsidR="008B375A" w:rsidRPr="008B375A">
        <w:rPr>
          <w:rFonts w:eastAsiaTheme="minorEastAsia"/>
          <w:sz w:val="24"/>
          <w:szCs w:val="24"/>
        </w:rPr>
        <w:t xml:space="preserve"> </w:t>
      </w:r>
      <w:r w:rsidR="008B375A">
        <w:rPr>
          <w:rFonts w:eastAsiaTheme="minorEastAsia"/>
          <w:sz w:val="24"/>
          <w:szCs w:val="24"/>
        </w:rPr>
        <w:t>орайлық симметрия</w:t>
      </w:r>
      <w:r w:rsidR="008B375A">
        <w:rPr>
          <w:rFonts w:eastAsiaTheme="minorEastAsia" w:cs="Calibri"/>
          <w:sz w:val="24"/>
          <w:szCs w:val="24"/>
        </w:rPr>
        <w:t>ғ</w:t>
      </w:r>
      <w:r w:rsidR="008B375A">
        <w:rPr>
          <w:rFonts w:eastAsiaTheme="minorEastAsia"/>
          <w:sz w:val="24"/>
          <w:szCs w:val="24"/>
        </w:rPr>
        <w:t>а ийе бол</w:t>
      </w:r>
      <w:r w:rsidR="008B375A">
        <w:rPr>
          <w:rFonts w:eastAsiaTheme="minorEastAsia" w:cs="Calibri"/>
          <w:sz w:val="24"/>
          <w:szCs w:val="24"/>
        </w:rPr>
        <w:t>ғ</w:t>
      </w:r>
      <w:r w:rsidR="008B375A">
        <w:rPr>
          <w:rFonts w:eastAsiaTheme="minorEastAsia"/>
          <w:sz w:val="24"/>
          <w:szCs w:val="24"/>
        </w:rPr>
        <w:t>ан майданда қоз</w:t>
      </w:r>
      <w:r w:rsidR="008B375A">
        <w:rPr>
          <w:rFonts w:eastAsiaTheme="minorEastAsia" w:cs="Calibri"/>
          <w:sz w:val="24"/>
          <w:szCs w:val="24"/>
        </w:rPr>
        <w:t>ғ</w:t>
      </w:r>
      <w:r w:rsidR="008B375A">
        <w:rPr>
          <w:rFonts w:eastAsiaTheme="minorEastAsia"/>
          <w:sz w:val="24"/>
          <w:szCs w:val="24"/>
        </w:rPr>
        <w:t>алату</w:t>
      </w:r>
      <w:r w:rsidR="008B375A">
        <w:rPr>
          <w:rFonts w:eastAsiaTheme="minorEastAsia" w:cs="Calibri"/>
          <w:sz w:val="24"/>
          <w:szCs w:val="24"/>
        </w:rPr>
        <w:t>ғ</w:t>
      </w:r>
      <w:r w:rsidR="008B375A">
        <w:rPr>
          <w:rFonts w:eastAsiaTheme="minorEastAsia"/>
          <w:sz w:val="24"/>
          <w:szCs w:val="24"/>
        </w:rPr>
        <w:t>ын бөлекше ушын</w:t>
      </w:r>
      <w:r>
        <w:rPr>
          <w:rFonts w:eastAsiaTheme="minorEastAsia"/>
          <w:sz w:val="24"/>
          <w:szCs w:val="24"/>
        </w:rPr>
        <w:t xml:space="preserve"> </w:t>
      </w:r>
      <w:r w:rsidR="008B375A">
        <w:rPr>
          <w:rFonts w:eastAsiaTheme="minorEastAsia"/>
          <w:sz w:val="24"/>
          <w:szCs w:val="24"/>
        </w:rPr>
        <w:t>улы</w:t>
      </w:r>
      <w:r w:rsidR="008B375A">
        <w:rPr>
          <w:rFonts w:eastAsiaTheme="minorEastAsia" w:cs="Calibri"/>
          <w:sz w:val="24"/>
          <w:szCs w:val="24"/>
        </w:rPr>
        <w:t>ў</w:t>
      </w:r>
      <w:r w:rsidR="008B375A">
        <w:rPr>
          <w:rFonts w:eastAsiaTheme="minorEastAsia"/>
          <w:sz w:val="24"/>
          <w:szCs w:val="24"/>
        </w:rPr>
        <w:t xml:space="preserve">малық </w:t>
      </w:r>
      <w:r>
        <w:rPr>
          <w:rFonts w:eastAsiaTheme="minorEastAsia"/>
          <w:sz w:val="24"/>
          <w:szCs w:val="24"/>
        </w:rPr>
        <w:t xml:space="preserve">теңлемениң былайынша </w:t>
      </w:r>
      <w:proofErr w:type="spellStart"/>
      <w:r>
        <w:rPr>
          <w:rFonts w:eastAsiaTheme="minorEastAsia"/>
          <w:sz w:val="24"/>
          <w:szCs w:val="24"/>
        </w:rPr>
        <w:t>жазылату</w:t>
      </w:r>
      <w:r>
        <w:rPr>
          <w:rFonts w:eastAsiaTheme="minorEastAsia" w:cs="Calibri"/>
          <w:sz w:val="24"/>
          <w:szCs w:val="24"/>
        </w:rPr>
        <w:t>ғ</w:t>
      </w:r>
      <w:r>
        <w:rPr>
          <w:rFonts w:eastAsiaTheme="minorEastAsia"/>
          <w:sz w:val="24"/>
          <w:szCs w:val="24"/>
        </w:rPr>
        <w:t>ынлы</w:t>
      </w:r>
      <w:r>
        <w:rPr>
          <w:rFonts w:eastAsiaTheme="minorEastAsia" w:cs="Calibri"/>
          <w:sz w:val="24"/>
          <w:szCs w:val="24"/>
        </w:rPr>
        <w:t>ғ</w:t>
      </w:r>
      <w:r>
        <w:rPr>
          <w:rFonts w:eastAsiaTheme="minorEastAsia"/>
          <w:sz w:val="24"/>
          <w:szCs w:val="24"/>
        </w:rPr>
        <w:t>ын</w:t>
      </w:r>
      <w:proofErr w:type="spellEnd"/>
      <w:r>
        <w:rPr>
          <w:rFonts w:eastAsiaTheme="minorEastAsia"/>
          <w:sz w:val="24"/>
          <w:szCs w:val="24"/>
        </w:rPr>
        <w:t xml:space="preserve"> еске түсиремиз:</w:t>
      </w:r>
    </w:p>
    <w:p w14:paraId="30588E5A" w14:textId="6860A6B9" w:rsidR="004B2BF6" w:rsidRPr="004B2BF6" w:rsidRDefault="00FB1252">
      <w:pPr>
        <w:rPr>
          <w:i/>
          <w:sz w:val="24"/>
          <w:szCs w:val="24"/>
        </w:rPr>
      </w:pPr>
      <m:oMathPara>
        <m:oMath>
          <m:f>
            <m:fPr>
              <m:ctrlPr>
                <w:rPr>
                  <w:rFonts w:ascii="Cambria Math" w:hAnsi="Cambria Math"/>
                  <w:i/>
                  <w:iCs/>
                  <w:sz w:val="24"/>
                  <w:szCs w:val="24"/>
                </w:rPr>
              </m:ctrlPr>
            </m:fPr>
            <m:num>
              <m:sSup>
                <m:sSupPr>
                  <m:ctrlPr>
                    <w:rPr>
                      <w:rFonts w:ascii="Cambria Math" w:hAnsi="Cambria Math"/>
                      <w:i/>
                      <w:iCs/>
                      <w:sz w:val="24"/>
                      <w:szCs w:val="24"/>
                    </w:rPr>
                  </m:ctrlPr>
                </m:sSupPr>
                <m:e>
                  <m:r>
                    <w:rPr>
                      <w:rFonts w:ascii="Cambria Math" w:hAnsi="Cambria Math"/>
                      <w:sz w:val="24"/>
                      <w:szCs w:val="24"/>
                    </w:rPr>
                    <m:t>d</m:t>
                  </m:r>
                </m:e>
                <m:sup>
                  <m:r>
                    <w:rPr>
                      <w:rFonts w:ascii="Cambria Math" w:hAnsi="Cambria Math"/>
                      <w:sz w:val="24"/>
                      <w:szCs w:val="24"/>
                    </w:rPr>
                    <m:t>2</m:t>
                  </m:r>
                </m:sup>
              </m:sSup>
              <m:r>
                <w:rPr>
                  <w:rFonts w:ascii="Cambria Math" w:hAnsi="Cambria Math"/>
                  <w:sz w:val="24"/>
                  <w:szCs w:val="24"/>
                </w:rPr>
                <m:t>χ</m:t>
              </m:r>
            </m:num>
            <m:den>
              <m:r>
                <w:rPr>
                  <w:rFonts w:ascii="Cambria Math" w:hAnsi="Cambria Math"/>
                  <w:sz w:val="24"/>
                  <w:szCs w:val="24"/>
                </w:rPr>
                <m:t>d</m:t>
              </m:r>
              <m:sSup>
                <m:sSupPr>
                  <m:ctrlPr>
                    <w:rPr>
                      <w:rFonts w:ascii="Cambria Math" w:hAnsi="Cambria Math"/>
                      <w:i/>
                      <w:iCs/>
                      <w:sz w:val="24"/>
                      <w:szCs w:val="24"/>
                    </w:rPr>
                  </m:ctrlPr>
                </m:sSupPr>
                <m:e>
                  <m:r>
                    <w:rPr>
                      <w:rFonts w:ascii="Cambria Math" w:hAnsi="Cambria Math"/>
                      <w:sz w:val="24"/>
                      <w:szCs w:val="24"/>
                    </w:rPr>
                    <m:t>r</m:t>
                  </m:r>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2</m:t>
              </m:r>
              <m:r>
                <w:rPr>
                  <w:rFonts w:ascii="Cambria Math" w:hAnsi="Cambria Math" w:cs="Calibri"/>
                  <w:sz w:val="24"/>
                  <w:szCs w:val="24"/>
                </w:rPr>
                <m:t>μ</m:t>
              </m:r>
            </m:num>
            <m:den>
              <m:sSup>
                <m:sSupPr>
                  <m:ctrlPr>
                    <w:rPr>
                      <w:rFonts w:ascii="Cambria Math" w:hAnsi="Cambria Math"/>
                      <w:i/>
                      <w:iCs/>
                      <w:sz w:val="24"/>
                      <w:szCs w:val="24"/>
                    </w:rPr>
                  </m:ctrlPr>
                </m:sSupPr>
                <m:e>
                  <m:r>
                    <w:rPr>
                      <w:rFonts w:ascii="Cambria Math" w:hAnsi="Cambria Math"/>
                      <w:sz w:val="24"/>
                      <w:szCs w:val="24"/>
                    </w:rPr>
                    <m:t>ℏ</m:t>
                  </m:r>
                </m:e>
                <m:sup>
                  <m:r>
                    <w:rPr>
                      <w:rFonts w:ascii="Cambria Math" w:hAnsi="Cambria Math"/>
                      <w:sz w:val="24"/>
                      <w:szCs w:val="24"/>
                    </w:rPr>
                    <m:t>2</m:t>
                  </m:r>
                </m:sup>
              </m:sSup>
            </m:den>
          </m:f>
          <m:d>
            <m:dPr>
              <m:ctrlPr>
                <w:rPr>
                  <w:rFonts w:ascii="Cambria Math" w:hAnsi="Cambria Math"/>
                  <w:i/>
                  <w:iCs/>
                  <w:sz w:val="24"/>
                  <w:szCs w:val="24"/>
                </w:rPr>
              </m:ctrlPr>
            </m:dPr>
            <m:e>
              <m:r>
                <w:rPr>
                  <w:rFonts w:ascii="Cambria Math" w:hAnsi="Cambria Math"/>
                  <w:sz w:val="24"/>
                  <w:szCs w:val="24"/>
                </w:rPr>
                <m:t>E-U</m:t>
              </m:r>
              <m:d>
                <m:dPr>
                  <m:ctrlPr>
                    <w:rPr>
                      <w:rFonts w:ascii="Cambria Math" w:hAnsi="Cambria Math"/>
                      <w:i/>
                      <w:iCs/>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iCs/>
                      <w:sz w:val="24"/>
                      <w:szCs w:val="24"/>
                    </w:rPr>
                  </m:ctrlPr>
                </m:fPr>
                <m:num>
                  <m:sSup>
                    <m:sSupPr>
                      <m:ctrlPr>
                        <w:rPr>
                          <w:rFonts w:ascii="Cambria Math" w:hAnsi="Cambria Math"/>
                          <w:i/>
                          <w:iCs/>
                          <w:sz w:val="24"/>
                          <w:szCs w:val="24"/>
                        </w:rPr>
                      </m:ctrlPr>
                    </m:sSupPr>
                    <m:e>
                      <m:r>
                        <w:rPr>
                          <w:rFonts w:ascii="Cambria Math" w:hAnsi="Cambria Math"/>
                          <w:sz w:val="24"/>
                          <w:szCs w:val="24"/>
                        </w:rPr>
                        <m:t>ℏ</m:t>
                      </m:r>
                    </m:e>
                    <m:sup>
                      <m:r>
                        <w:rPr>
                          <w:rFonts w:ascii="Cambria Math" w:hAnsi="Cambria Math"/>
                          <w:sz w:val="24"/>
                          <w:szCs w:val="24"/>
                        </w:rPr>
                        <m:t>2</m:t>
                      </m:r>
                    </m:sup>
                  </m:sSup>
                </m:num>
                <m:den>
                  <m:r>
                    <w:rPr>
                      <w:rFonts w:ascii="Cambria Math" w:hAnsi="Cambria Math"/>
                      <w:sz w:val="24"/>
                      <w:szCs w:val="24"/>
                    </w:rPr>
                    <m:t>2</m:t>
                  </m:r>
                  <m:r>
                    <w:rPr>
                      <w:rFonts w:ascii="Cambria Math" w:hAnsi="Cambria Math" w:cs="Calibri"/>
                      <w:sz w:val="24"/>
                      <w:szCs w:val="24"/>
                    </w:rPr>
                    <m:t>μ</m:t>
                  </m:r>
                </m:den>
              </m:f>
              <m:f>
                <m:fPr>
                  <m:ctrlPr>
                    <w:rPr>
                      <w:rFonts w:ascii="Cambria Math" w:hAnsi="Cambria Math"/>
                      <w:i/>
                      <w:iCs/>
                      <w:sz w:val="24"/>
                      <w:szCs w:val="24"/>
                    </w:rPr>
                  </m:ctrlPr>
                </m:fPr>
                <m:num>
                  <m:r>
                    <w:rPr>
                      <w:rFonts w:ascii="Cambria Math" w:hAnsi="Cambria Math"/>
                      <w:sz w:val="24"/>
                      <w:szCs w:val="24"/>
                    </w:rPr>
                    <m:t>l(l+1)</m:t>
                  </m:r>
                </m:num>
                <m:den>
                  <m:sSup>
                    <m:sSupPr>
                      <m:ctrlPr>
                        <w:rPr>
                          <w:rFonts w:ascii="Cambria Math" w:hAnsi="Cambria Math"/>
                          <w:i/>
                          <w:iCs/>
                          <w:sz w:val="24"/>
                          <w:szCs w:val="24"/>
                        </w:rPr>
                      </m:ctrlPr>
                    </m:sSupPr>
                    <m:e>
                      <m:r>
                        <w:rPr>
                          <w:rFonts w:ascii="Cambria Math" w:hAnsi="Cambria Math"/>
                          <w:sz w:val="24"/>
                          <w:szCs w:val="24"/>
                        </w:rPr>
                        <m:t>r</m:t>
                      </m:r>
                    </m:e>
                    <m:sup>
                      <m:r>
                        <w:rPr>
                          <w:rFonts w:ascii="Cambria Math" w:hAnsi="Cambria Math"/>
                          <w:sz w:val="24"/>
                          <w:szCs w:val="24"/>
                        </w:rPr>
                        <m:t>2</m:t>
                      </m:r>
                    </m:sup>
                  </m:sSup>
                </m:den>
              </m:f>
            </m:e>
          </m:d>
          <m:r>
            <w:rPr>
              <w:rFonts w:ascii="Cambria Math" w:hAnsi="Cambria Math"/>
              <w:sz w:val="24"/>
              <w:szCs w:val="24"/>
            </w:rPr>
            <m:t xml:space="preserve"> χ=</m:t>
          </m:r>
          <m:r>
            <w:rPr>
              <w:rFonts w:ascii="Cambria Math" w:hAnsi="Cambria Math" w:cs="Calibri"/>
              <w:sz w:val="24"/>
              <w:szCs w:val="24"/>
            </w:rPr>
            <m:t>0.</m:t>
          </m:r>
        </m:oMath>
      </m:oMathPara>
    </w:p>
  </w:footnote>
  <w:footnote w:id="23">
    <w:p w14:paraId="7FBC49C1" w14:textId="77777777" w:rsidR="00815E06" w:rsidRPr="008F6DA4" w:rsidRDefault="00815E06" w:rsidP="00815E06">
      <w:pPr>
        <w:pStyle w:val="a5"/>
        <w:rPr>
          <w:rFonts w:asciiTheme="minorHAnsi" w:hAnsiTheme="minorHAnsi"/>
          <w:sz w:val="24"/>
          <w:szCs w:val="24"/>
        </w:rPr>
      </w:pPr>
      <w:r w:rsidRPr="008F6DA4">
        <w:rPr>
          <w:rStyle w:val="a7"/>
          <w:sz w:val="24"/>
          <w:szCs w:val="24"/>
        </w:rPr>
        <w:footnoteRef/>
      </w:r>
      <w:r w:rsidRPr="008F6DA4">
        <w:rPr>
          <w:sz w:val="24"/>
          <w:szCs w:val="24"/>
        </w:rPr>
        <w:t xml:space="preserve"> </w:t>
      </w:r>
      <w:r w:rsidRPr="008F6DA4">
        <w:rPr>
          <w:rFonts w:asciiTheme="minorHAnsi" w:hAnsiTheme="minorHAnsi"/>
          <w:sz w:val="24"/>
          <w:szCs w:val="24"/>
        </w:rPr>
        <w:t xml:space="preserve">(4)-теңлемеде </w:t>
      </w:r>
      <m:oMath>
        <m:r>
          <w:rPr>
            <w:rFonts w:ascii="Cambria Math" w:hAnsi="Cambria Math"/>
            <w:sz w:val="24"/>
            <w:szCs w:val="24"/>
          </w:rPr>
          <m:t>ψ</m:t>
        </m:r>
      </m:oMath>
      <w:r w:rsidRPr="008F6DA4">
        <w:rPr>
          <w:rFonts w:asciiTheme="minorHAnsi" w:hAnsiTheme="minorHAnsi"/>
          <w:sz w:val="24"/>
          <w:szCs w:val="24"/>
        </w:rPr>
        <w:t xml:space="preserve"> толқын функциясы тек</w:t>
      </w:r>
      <w:r w:rsidRPr="008F6DA4">
        <w:rPr>
          <w:rFonts w:asciiTheme="minorHAnsi" w:hAnsiTheme="minorHAnsi"/>
          <w:b/>
          <w:i/>
          <w:sz w:val="24"/>
          <w:szCs w:val="24"/>
        </w:rPr>
        <w:t xml:space="preserve"> </w:t>
      </w:r>
      <m:oMath>
        <m:r>
          <m:rPr>
            <m:sty m:val="b"/>
          </m:rPr>
          <w:rPr>
            <w:rFonts w:ascii="Cambria Math" w:hAnsi="Cambria Math"/>
            <w:sz w:val="24"/>
            <w:szCs w:val="24"/>
            <w:lang w:val="en-US"/>
          </w:rPr>
          <m:t>r</m:t>
        </m:r>
      </m:oMath>
      <w:r w:rsidRPr="008F6DA4">
        <w:rPr>
          <w:rFonts w:asciiTheme="minorHAnsi" w:hAnsiTheme="minorHAnsi"/>
          <w:sz w:val="24"/>
          <w:szCs w:val="24"/>
        </w:rPr>
        <w:t xml:space="preserve"> радиус-векторынан ғана ғәрезли емес, ал ўақыт </w:t>
      </w:r>
      <w:r w:rsidRPr="008F6DA4">
        <w:rPr>
          <w:rFonts w:asciiTheme="minorHAnsi" w:hAnsiTheme="minorHAnsi"/>
          <w:i/>
          <w:sz w:val="24"/>
          <w:szCs w:val="24"/>
          <w:lang w:val="en-US"/>
        </w:rPr>
        <w:t>t</w:t>
      </w:r>
      <w:r w:rsidRPr="008F6DA4">
        <w:rPr>
          <w:rFonts w:asciiTheme="minorHAnsi" w:hAnsiTheme="minorHAnsi"/>
          <w:sz w:val="24"/>
          <w:szCs w:val="24"/>
        </w:rPr>
        <w:t xml:space="preserve"> дан да ғәрезли. Бирақ оқыўшы толқын функциясының </w:t>
      </w:r>
      <m:oMath>
        <m:r>
          <w:rPr>
            <w:rFonts w:ascii="Cambria Math" w:hAnsi="Cambria Math"/>
            <w:sz w:val="24"/>
            <w:szCs w:val="24"/>
            <w:lang w:val="en-US"/>
          </w:rPr>
          <m:t>t</m:t>
        </m:r>
      </m:oMath>
      <w:r w:rsidRPr="008F6DA4">
        <w:rPr>
          <w:rFonts w:asciiTheme="minorHAnsi" w:hAnsiTheme="minorHAnsi"/>
          <w:sz w:val="24"/>
          <w:szCs w:val="24"/>
        </w:rPr>
        <w:t xml:space="preserve"> дан ғәрезли екенлигин өзи түсиниўи керек (мысалы теңлемеде ўақыт бойынша туўынды тур). Сонлықтан буннан былай </w:t>
      </w:r>
      <m:oMath>
        <m:r>
          <w:rPr>
            <w:rFonts w:ascii="Cambria Math" w:hAnsi="Cambria Math"/>
            <w:sz w:val="24"/>
            <w:szCs w:val="24"/>
          </w:rPr>
          <m:t>ψ</m:t>
        </m:r>
      </m:oMath>
      <w:r w:rsidRPr="008F6DA4">
        <w:rPr>
          <w:rFonts w:asciiTheme="minorHAnsi" w:hAnsiTheme="minorHAnsi"/>
          <w:sz w:val="24"/>
          <w:szCs w:val="24"/>
        </w:rPr>
        <w:t xml:space="preserve"> менен </w:t>
      </w:r>
      <m:oMath>
        <m:r>
          <w:rPr>
            <w:rFonts w:ascii="Cambria Math" w:hAnsi="Cambria Math"/>
            <w:sz w:val="24"/>
            <w:szCs w:val="24"/>
            <w:lang w:val="en-US"/>
          </w:rPr>
          <m:t>t</m:t>
        </m:r>
      </m:oMath>
      <w:r w:rsidRPr="008F6DA4">
        <w:rPr>
          <w:rFonts w:asciiTheme="minorHAnsi" w:hAnsiTheme="minorHAnsi"/>
          <w:sz w:val="24"/>
          <w:szCs w:val="24"/>
        </w:rPr>
        <w:t xml:space="preserve"> арасындағы байланысты тек бул байланыс анық көринип турмаған жағдайда көрсетип өтемиз.</w:t>
      </w:r>
    </w:p>
    <w:p w14:paraId="75667176" w14:textId="77777777" w:rsidR="00815E06" w:rsidRPr="008F6DA4" w:rsidRDefault="00815E06" w:rsidP="00815E06">
      <w:pPr>
        <w:pStyle w:val="a5"/>
      </w:pPr>
    </w:p>
  </w:footnote>
  <w:footnote w:id="24">
    <w:p w14:paraId="761BC1E9" w14:textId="77777777" w:rsidR="00815E06" w:rsidRDefault="00815E06" w:rsidP="00815E06">
      <w:pPr>
        <w:pStyle w:val="a5"/>
      </w:pPr>
      <w:r w:rsidRPr="008F6DA4">
        <w:rPr>
          <w:rStyle w:val="a7"/>
          <w:rFonts w:asciiTheme="minorHAnsi" w:hAnsiTheme="minorHAnsi"/>
          <w:sz w:val="24"/>
          <w:szCs w:val="24"/>
        </w:rPr>
        <w:footnoteRef/>
      </w:r>
      <w:r w:rsidRPr="008F6DA4">
        <w:rPr>
          <w:rFonts w:asciiTheme="minorHAnsi" w:hAnsiTheme="minorHAnsi"/>
          <w:sz w:val="24"/>
          <w:szCs w:val="24"/>
        </w:rPr>
        <w:t xml:space="preserve"> Классикалық жағдайда майдан бар болған жағдайда (1)-аңлатпаның орнына табамыз: </w:t>
      </w:r>
      <m:oMath>
        <m:r>
          <w:rPr>
            <w:rFonts w:ascii="Cambria Math" w:hAnsi="Cambria Math"/>
            <w:sz w:val="24"/>
            <w:szCs w:val="24"/>
          </w:rPr>
          <m:t>E=</m:t>
        </m:r>
        <m:rad>
          <m:radPr>
            <m:degHide m:val="1"/>
            <m:ctrlPr>
              <w:rPr>
                <w:rFonts w:ascii="Cambria Math" w:eastAsia="Times New Roman" w:hAnsi="Cambria Math"/>
                <w:i/>
                <w:color w:val="000000"/>
                <w:sz w:val="24"/>
                <w:szCs w:val="24"/>
                <w:lang w:eastAsia="ru-RU"/>
              </w:rPr>
            </m:ctrlPr>
          </m:radPr>
          <m:deg/>
          <m:e>
            <m:sSup>
              <m:sSupPr>
                <m:ctrlPr>
                  <w:rPr>
                    <w:rFonts w:ascii="Cambria Math" w:eastAsia="Times New Roman" w:hAnsi="Cambria Math"/>
                    <w:i/>
                    <w:color w:val="000000"/>
                    <w:sz w:val="24"/>
                    <w:szCs w:val="24"/>
                    <w:lang w:eastAsia="ru-RU"/>
                  </w:rPr>
                </m:ctrlPr>
              </m:sSupPr>
              <m:e>
                <m:r>
                  <w:rPr>
                    <w:rFonts w:ascii="Cambria Math" w:hAnsi="Cambria Math"/>
                    <w:sz w:val="24"/>
                    <w:szCs w:val="24"/>
                  </w:rPr>
                  <m:t>c</m:t>
                </m:r>
              </m:e>
              <m:sup>
                <m:r>
                  <w:rPr>
                    <w:rFonts w:ascii="Cambria Math" w:hAnsi="Cambria Math"/>
                    <w:sz w:val="24"/>
                    <w:szCs w:val="24"/>
                  </w:rPr>
                  <m:t>2</m:t>
                </m:r>
              </m:sup>
            </m:sSup>
            <m:sSup>
              <m:sSupPr>
                <m:ctrlPr>
                  <w:rPr>
                    <w:rFonts w:ascii="Cambria Math" w:eastAsia="Times New Roman" w:hAnsi="Cambria Math"/>
                    <w:i/>
                    <w:color w:val="000000"/>
                    <w:sz w:val="24"/>
                    <w:szCs w:val="24"/>
                    <w:lang w:eastAsia="ru-RU"/>
                  </w:rPr>
                </m:ctrlPr>
              </m:sSupPr>
              <m:e>
                <m:r>
                  <w:rPr>
                    <w:rFonts w:ascii="Cambria Math" w:hAnsi="Cambria Math"/>
                    <w:sz w:val="24"/>
                    <w:szCs w:val="24"/>
                  </w:rPr>
                  <m:t>P</m:t>
                </m:r>
              </m:e>
              <m:sup>
                <m:r>
                  <w:rPr>
                    <w:rFonts w:ascii="Cambria Math" w:hAnsi="Cambria Math"/>
                    <w:sz w:val="24"/>
                    <w:szCs w:val="24"/>
                  </w:rPr>
                  <m:t>2</m:t>
                </m:r>
              </m:sup>
            </m:sSup>
            <m:r>
              <w:rPr>
                <w:rFonts w:ascii="Cambria Math" w:hAnsi="Cambria Math"/>
                <w:sz w:val="24"/>
                <w:szCs w:val="24"/>
              </w:rPr>
              <m:t>+</m:t>
            </m:r>
            <m:sSup>
              <m:sSupPr>
                <m:ctrlPr>
                  <w:rPr>
                    <w:rFonts w:ascii="Cambria Math" w:eastAsia="Times New Roman" w:hAnsi="Cambria Math"/>
                    <w:i/>
                    <w:color w:val="000000"/>
                    <w:sz w:val="24"/>
                    <w:szCs w:val="24"/>
                    <w:lang w:eastAsia="ru-RU"/>
                  </w:rPr>
                </m:ctrlPr>
              </m:sSupPr>
              <m:e>
                <m:r>
                  <w:rPr>
                    <w:rFonts w:ascii="Cambria Math" w:hAnsi="Cambria Math"/>
                    <w:sz w:val="24"/>
                    <w:szCs w:val="24"/>
                  </w:rPr>
                  <m:t>m</m:t>
                </m:r>
              </m:e>
              <m:sup>
                <m:r>
                  <w:rPr>
                    <w:rFonts w:ascii="Cambria Math" w:hAnsi="Cambria Math"/>
                    <w:sz w:val="24"/>
                    <w:szCs w:val="24"/>
                  </w:rPr>
                  <m:t>2</m:t>
                </m:r>
              </m:sup>
            </m:sSup>
            <m:sSup>
              <m:sSupPr>
                <m:ctrlPr>
                  <w:rPr>
                    <w:rFonts w:ascii="Cambria Math" w:eastAsia="Times New Roman" w:hAnsi="Cambria Math"/>
                    <w:i/>
                    <w:color w:val="000000"/>
                    <w:sz w:val="24"/>
                    <w:szCs w:val="24"/>
                    <w:lang w:eastAsia="ru-RU"/>
                  </w:rPr>
                </m:ctrlPr>
              </m:sSupPr>
              <m:e>
                <m:r>
                  <w:rPr>
                    <w:rFonts w:ascii="Cambria Math" w:hAnsi="Cambria Math"/>
                    <w:sz w:val="24"/>
                    <w:szCs w:val="24"/>
                  </w:rPr>
                  <m:t>c</m:t>
                </m:r>
              </m:e>
              <m:sup>
                <m:r>
                  <w:rPr>
                    <w:rFonts w:ascii="Cambria Math" w:hAnsi="Cambria Math"/>
                    <w:sz w:val="24"/>
                    <w:szCs w:val="24"/>
                  </w:rPr>
                  <m:t>2</m:t>
                </m:r>
              </m:sup>
            </m:sSup>
          </m:e>
        </m:rad>
      </m:oMath>
      <w:r w:rsidRPr="008F6DA4">
        <w:rPr>
          <w:rFonts w:asciiTheme="minorHAnsi" w:hAnsiTheme="minorHAnsi"/>
          <w:sz w:val="24"/>
          <w:szCs w:val="24"/>
        </w:rPr>
        <w:t xml:space="preserve"> ямаса </w:t>
      </w:r>
      <m:oMath>
        <m:r>
          <w:rPr>
            <w:rFonts w:ascii="Cambria Math" w:hAnsi="Cambria Math"/>
            <w:sz w:val="24"/>
            <w:szCs w:val="24"/>
          </w:rPr>
          <m:t>F=</m:t>
        </m:r>
        <m:rad>
          <m:radPr>
            <m:degHide m:val="1"/>
            <m:ctrlPr>
              <w:rPr>
                <w:rFonts w:ascii="Cambria Math" w:eastAsia="Times New Roman" w:hAnsi="Cambria Math"/>
                <w:i/>
                <w:color w:val="000000"/>
                <w:sz w:val="24"/>
                <w:szCs w:val="24"/>
                <w:lang w:eastAsia="ru-RU"/>
              </w:rPr>
            </m:ctrlPr>
          </m:radPr>
          <m:deg/>
          <m:e>
            <m:sSup>
              <m:sSupPr>
                <m:ctrlPr>
                  <w:rPr>
                    <w:rFonts w:ascii="Cambria Math" w:eastAsia="Times New Roman" w:hAnsi="Cambria Math"/>
                    <w:i/>
                    <w:color w:val="000000"/>
                    <w:sz w:val="24"/>
                    <w:szCs w:val="24"/>
                    <w:lang w:eastAsia="ru-RU"/>
                  </w:rPr>
                </m:ctrlPr>
              </m:sSupPr>
              <m:e>
                <m:r>
                  <w:rPr>
                    <w:rFonts w:ascii="Cambria Math" w:hAnsi="Cambria Math"/>
                    <w:sz w:val="24"/>
                    <w:szCs w:val="24"/>
                  </w:rPr>
                  <m:t>c</m:t>
                </m:r>
              </m:e>
              <m:sup>
                <m:r>
                  <w:rPr>
                    <w:rFonts w:ascii="Cambria Math" w:hAnsi="Cambria Math"/>
                    <w:sz w:val="24"/>
                    <w:szCs w:val="24"/>
                  </w:rPr>
                  <m:t>2</m:t>
                </m:r>
              </m:sup>
            </m:sSup>
            <m:sSup>
              <m:sSupPr>
                <m:ctrlPr>
                  <w:rPr>
                    <w:rFonts w:ascii="Cambria Math" w:eastAsia="Times New Roman" w:hAnsi="Cambria Math"/>
                    <w:i/>
                    <w:color w:val="000000"/>
                    <w:sz w:val="24"/>
                    <w:szCs w:val="24"/>
                    <w:lang w:eastAsia="ru-RU"/>
                  </w:rPr>
                </m:ctrlPr>
              </m:sSupPr>
              <m:e>
                <m:r>
                  <w:rPr>
                    <w:rFonts w:ascii="Cambria Math" w:hAnsi="Cambria Math"/>
                    <w:sz w:val="24"/>
                    <w:szCs w:val="24"/>
                  </w:rPr>
                  <m:t>P</m:t>
                </m:r>
              </m:e>
              <m:sup>
                <m:r>
                  <w:rPr>
                    <w:rFonts w:ascii="Cambria Math" w:hAnsi="Cambria Math"/>
                    <w:sz w:val="24"/>
                    <w:szCs w:val="24"/>
                  </w:rPr>
                  <m:t>2</m:t>
                </m:r>
              </m:sup>
            </m:sSup>
            <m:r>
              <w:rPr>
                <w:rFonts w:ascii="Cambria Math" w:hAnsi="Cambria Math"/>
                <w:sz w:val="24"/>
                <w:szCs w:val="24"/>
              </w:rPr>
              <m:t>+</m:t>
            </m:r>
            <m:sSup>
              <m:sSupPr>
                <m:ctrlPr>
                  <w:rPr>
                    <w:rFonts w:ascii="Cambria Math" w:eastAsia="Times New Roman" w:hAnsi="Cambria Math"/>
                    <w:i/>
                    <w:color w:val="000000"/>
                    <w:sz w:val="24"/>
                    <w:szCs w:val="24"/>
                    <w:lang w:eastAsia="ru-RU"/>
                  </w:rPr>
                </m:ctrlPr>
              </m:sSupPr>
              <m:e>
                <m:r>
                  <w:rPr>
                    <w:rFonts w:ascii="Cambria Math" w:hAnsi="Cambria Math"/>
                    <w:sz w:val="24"/>
                    <w:szCs w:val="24"/>
                  </w:rPr>
                  <m:t>m</m:t>
                </m:r>
              </m:e>
              <m:sup>
                <m:r>
                  <w:rPr>
                    <w:rFonts w:ascii="Cambria Math" w:hAnsi="Cambria Math"/>
                    <w:sz w:val="24"/>
                    <w:szCs w:val="24"/>
                  </w:rPr>
                  <m:t>2</m:t>
                </m:r>
              </m:sup>
            </m:sSup>
            <m:sSup>
              <m:sSupPr>
                <m:ctrlPr>
                  <w:rPr>
                    <w:rFonts w:ascii="Cambria Math" w:eastAsia="Times New Roman" w:hAnsi="Cambria Math"/>
                    <w:i/>
                    <w:color w:val="000000"/>
                    <w:sz w:val="24"/>
                    <w:szCs w:val="24"/>
                    <w:lang w:eastAsia="ru-RU"/>
                  </w:rPr>
                </m:ctrlPr>
              </m:sSupPr>
              <m:e>
                <m:r>
                  <w:rPr>
                    <w:rFonts w:ascii="Cambria Math" w:hAnsi="Cambria Math"/>
                    <w:sz w:val="24"/>
                    <w:szCs w:val="24"/>
                  </w:rPr>
                  <m:t>c</m:t>
                </m:r>
              </m:e>
              <m:sup>
                <m:r>
                  <w:rPr>
                    <w:rFonts w:ascii="Cambria Math" w:hAnsi="Cambria Math"/>
                    <w:sz w:val="24"/>
                    <w:szCs w:val="24"/>
                  </w:rPr>
                  <m:t>2</m:t>
                </m:r>
              </m:sup>
            </m:sSup>
          </m:e>
        </m:rad>
      </m:oMath>
      <w:r w:rsidRPr="008F6DA4">
        <w:rPr>
          <w:rFonts w:asciiTheme="minorHAnsi" w:hAnsiTheme="minorHAnsi"/>
          <w:sz w:val="24"/>
          <w:szCs w:val="24"/>
        </w:rPr>
        <w:t>. Бул жағдай (5)-оператордың киргизилиўине эквивалент.</w:t>
      </w:r>
    </w:p>
  </w:footnote>
  <w:footnote w:id="25">
    <w:p w14:paraId="43496BD1" w14:textId="0DFEC77D" w:rsidR="007636B2" w:rsidRPr="007636B2" w:rsidRDefault="007636B2">
      <w:pPr>
        <w:pStyle w:val="a5"/>
        <w:rPr>
          <w:sz w:val="24"/>
          <w:szCs w:val="24"/>
        </w:rPr>
      </w:pPr>
      <w:r w:rsidRPr="007636B2">
        <w:rPr>
          <w:rStyle w:val="a7"/>
          <w:sz w:val="24"/>
          <w:szCs w:val="24"/>
        </w:rPr>
        <w:footnoteRef/>
      </w:r>
      <w:r w:rsidRPr="007636B2">
        <w:rPr>
          <w:sz w:val="24"/>
          <w:szCs w:val="24"/>
        </w:rPr>
        <w:t xml:space="preserve"> Оскар Клейн (1894-1977), швед физиги, Вальтер Гордон (1893-1939), немис физик-теоретиги.</w:t>
      </w:r>
    </w:p>
  </w:footnote>
  <w:footnote w:id="26">
    <w:p w14:paraId="714DEF10" w14:textId="77777777" w:rsidR="007636B2" w:rsidRPr="007636B2" w:rsidRDefault="007636B2" w:rsidP="007636B2">
      <w:pPr>
        <w:pStyle w:val="af3"/>
        <w:shd w:val="clear" w:color="auto" w:fill="FFFFFF"/>
        <w:spacing w:before="0" w:beforeAutospacing="0" w:after="0" w:afterAutospacing="0"/>
        <w:ind w:firstLine="397"/>
        <w:jc w:val="both"/>
        <w:rPr>
          <w:rFonts w:asciiTheme="minorHAnsi" w:hAnsiTheme="minorHAnsi" w:cstheme="minorHAnsi"/>
          <w:color w:val="202122"/>
        </w:rPr>
      </w:pPr>
      <w:r w:rsidRPr="007636B2">
        <w:rPr>
          <w:rStyle w:val="a7"/>
        </w:rPr>
        <w:footnoteRef/>
      </w:r>
      <w:r w:rsidRPr="007636B2">
        <w:t xml:space="preserve"> </w:t>
      </w:r>
      <w:r w:rsidRPr="007636B2">
        <w:rPr>
          <w:rFonts w:asciiTheme="minorHAnsi" w:hAnsiTheme="minorHAnsi" w:cstheme="minorHAnsi"/>
          <w:bCs/>
          <w:color w:val="202122"/>
        </w:rPr>
        <w:t xml:space="preserve">Поль </w:t>
      </w:r>
      <w:proofErr w:type="spellStart"/>
      <w:r w:rsidRPr="007636B2">
        <w:rPr>
          <w:rFonts w:asciiTheme="minorHAnsi" w:hAnsiTheme="minorHAnsi" w:cstheme="minorHAnsi"/>
          <w:bCs/>
          <w:color w:val="202122"/>
        </w:rPr>
        <w:t>Адриен</w:t>
      </w:r>
      <w:proofErr w:type="spellEnd"/>
      <w:r w:rsidRPr="007636B2">
        <w:rPr>
          <w:rFonts w:asciiTheme="minorHAnsi" w:hAnsiTheme="minorHAnsi" w:cstheme="minorHAnsi"/>
          <w:bCs/>
          <w:color w:val="202122"/>
        </w:rPr>
        <w:t xml:space="preserve"> Морис Дирак</w:t>
      </w:r>
      <w:r w:rsidRPr="007636B2">
        <w:rPr>
          <w:rFonts w:asciiTheme="minorHAnsi" w:hAnsiTheme="minorHAnsi" w:cstheme="minorHAnsi"/>
          <w:color w:val="202122"/>
        </w:rPr>
        <w:t> (инглизше </w:t>
      </w:r>
      <w:r w:rsidRPr="007636B2">
        <w:rPr>
          <w:rFonts w:asciiTheme="minorHAnsi" w:hAnsiTheme="minorHAnsi" w:cstheme="minorHAnsi"/>
          <w:iCs/>
          <w:color w:val="202122"/>
          <w:lang w:val="en"/>
        </w:rPr>
        <w:t>Paul</w:t>
      </w:r>
      <w:r w:rsidRPr="007636B2">
        <w:rPr>
          <w:rFonts w:asciiTheme="minorHAnsi" w:hAnsiTheme="minorHAnsi" w:cstheme="minorHAnsi"/>
          <w:iCs/>
          <w:color w:val="202122"/>
        </w:rPr>
        <w:t xml:space="preserve"> </w:t>
      </w:r>
      <w:r w:rsidRPr="007636B2">
        <w:rPr>
          <w:rFonts w:asciiTheme="minorHAnsi" w:hAnsiTheme="minorHAnsi" w:cstheme="minorHAnsi"/>
          <w:iCs/>
          <w:color w:val="202122"/>
          <w:lang w:val="en"/>
        </w:rPr>
        <w:t>Adrien</w:t>
      </w:r>
      <w:r w:rsidRPr="007636B2">
        <w:rPr>
          <w:rFonts w:asciiTheme="minorHAnsi" w:hAnsiTheme="minorHAnsi" w:cstheme="minorHAnsi"/>
          <w:iCs/>
          <w:color w:val="202122"/>
        </w:rPr>
        <w:t xml:space="preserve"> </w:t>
      </w:r>
      <w:r w:rsidRPr="007636B2">
        <w:rPr>
          <w:rFonts w:asciiTheme="minorHAnsi" w:hAnsiTheme="minorHAnsi" w:cstheme="minorHAnsi"/>
          <w:iCs/>
          <w:color w:val="202122"/>
          <w:lang w:val="en"/>
        </w:rPr>
        <w:t>Maurice</w:t>
      </w:r>
      <w:r w:rsidRPr="007636B2">
        <w:rPr>
          <w:rFonts w:asciiTheme="minorHAnsi" w:hAnsiTheme="minorHAnsi" w:cstheme="minorHAnsi"/>
          <w:iCs/>
          <w:color w:val="202122"/>
        </w:rPr>
        <w:t xml:space="preserve"> </w:t>
      </w:r>
      <w:r w:rsidRPr="007636B2">
        <w:rPr>
          <w:rFonts w:asciiTheme="minorHAnsi" w:hAnsiTheme="minorHAnsi" w:cstheme="minorHAnsi"/>
          <w:iCs/>
          <w:color w:val="202122"/>
          <w:lang w:val="en"/>
        </w:rPr>
        <w:t>Dirac</w:t>
      </w:r>
      <w:r w:rsidRPr="007636B2">
        <w:rPr>
          <w:rFonts w:asciiTheme="minorHAnsi" w:hAnsiTheme="minorHAnsi" w:cstheme="minorHAnsi"/>
          <w:color w:val="202122"/>
        </w:rPr>
        <w:t>; 1902-жылы 8-август күни Бристоль қаласында ту</w:t>
      </w:r>
      <w:r w:rsidRPr="007636B2">
        <w:rPr>
          <w:rFonts w:ascii="Calibri" w:hAnsi="Calibri" w:cs="Calibri"/>
          <w:color w:val="202122"/>
        </w:rPr>
        <w:t>ў</w:t>
      </w:r>
      <w:r w:rsidRPr="007636B2">
        <w:rPr>
          <w:rFonts w:asciiTheme="minorHAnsi" w:hAnsiTheme="minorHAnsi" w:cstheme="minorHAnsi"/>
          <w:color w:val="202122"/>
        </w:rPr>
        <w:t>ыл</w:t>
      </w:r>
      <w:r w:rsidRPr="007636B2">
        <w:rPr>
          <w:rFonts w:ascii="Calibri" w:hAnsi="Calibri" w:cs="Calibri"/>
          <w:color w:val="202122"/>
        </w:rPr>
        <w:t>ғ</w:t>
      </w:r>
      <w:r w:rsidRPr="007636B2">
        <w:rPr>
          <w:rFonts w:asciiTheme="minorHAnsi" w:hAnsiTheme="minorHAnsi" w:cstheme="minorHAnsi"/>
          <w:color w:val="202122"/>
        </w:rPr>
        <w:t>ан ҳәм 1984-жылы 20-октябрь күни Таллахасси қаласында қайтыс бол</w:t>
      </w:r>
      <w:r w:rsidRPr="007636B2">
        <w:rPr>
          <w:rFonts w:ascii="Calibri" w:hAnsi="Calibri" w:cs="Calibri"/>
          <w:color w:val="202122"/>
        </w:rPr>
        <w:t>ғ</w:t>
      </w:r>
      <w:r w:rsidRPr="007636B2">
        <w:rPr>
          <w:rFonts w:asciiTheme="minorHAnsi" w:hAnsiTheme="minorHAnsi" w:cstheme="minorHAnsi"/>
          <w:color w:val="202122"/>
        </w:rPr>
        <w:t>ан) — англиялы физик-теоретик, квантлық механиканы дөрети</w:t>
      </w:r>
      <w:r w:rsidRPr="007636B2">
        <w:rPr>
          <w:rFonts w:ascii="Calibri" w:hAnsi="Calibri" w:cs="Calibri"/>
          <w:color w:val="202122"/>
        </w:rPr>
        <w:t>ў</w:t>
      </w:r>
      <w:r w:rsidRPr="007636B2">
        <w:rPr>
          <w:rFonts w:asciiTheme="minorHAnsi" w:hAnsiTheme="minorHAnsi" w:cstheme="minorHAnsi"/>
          <w:color w:val="202122"/>
        </w:rPr>
        <w:t>шилердиң бири. 1933-жылы Эрвин Шрёдингер менен биргеликте физика бойынша Нобель сыйлы</w:t>
      </w:r>
      <w:r w:rsidRPr="007636B2">
        <w:rPr>
          <w:rFonts w:ascii="Calibri" w:hAnsi="Calibri" w:cs="Calibri"/>
          <w:color w:val="202122"/>
        </w:rPr>
        <w:t>ғ</w:t>
      </w:r>
      <w:r w:rsidRPr="007636B2">
        <w:rPr>
          <w:rFonts w:asciiTheme="minorHAnsi" w:hAnsiTheme="minorHAnsi" w:cstheme="minorHAnsi"/>
          <w:color w:val="202122"/>
        </w:rPr>
        <w:t>ын алы</w:t>
      </w:r>
      <w:r w:rsidRPr="007636B2">
        <w:rPr>
          <w:rFonts w:ascii="Calibri" w:hAnsi="Calibri" w:cs="Calibri"/>
          <w:color w:val="202122"/>
        </w:rPr>
        <w:t>ўғ</w:t>
      </w:r>
      <w:r w:rsidRPr="007636B2">
        <w:rPr>
          <w:rFonts w:asciiTheme="minorHAnsi" w:hAnsiTheme="minorHAnsi" w:cstheme="minorHAnsi"/>
          <w:color w:val="202122"/>
        </w:rPr>
        <w:t>а миясар болды.</w:t>
      </w:r>
    </w:p>
    <w:p w14:paraId="54E9DC41" w14:textId="55D9369E" w:rsidR="007636B2" w:rsidRDefault="007636B2" w:rsidP="007636B2">
      <w:pPr>
        <w:pStyle w:val="a5"/>
      </w:pPr>
      <w:r w:rsidRPr="007636B2">
        <w:rPr>
          <w:rFonts w:asciiTheme="minorHAnsi" w:hAnsiTheme="minorHAnsi"/>
          <w:color w:val="202122"/>
          <w:sz w:val="24"/>
          <w:szCs w:val="24"/>
        </w:rPr>
        <w:t>Дирактың жумыслары квантлық физика</w:t>
      </w:r>
      <w:r w:rsidRPr="007636B2">
        <w:rPr>
          <w:rFonts w:cs="Calibri"/>
          <w:color w:val="202122"/>
          <w:sz w:val="24"/>
          <w:szCs w:val="24"/>
        </w:rPr>
        <w:t>ғ</w:t>
      </w:r>
      <w:r w:rsidRPr="007636B2">
        <w:rPr>
          <w:rFonts w:asciiTheme="minorHAnsi" w:hAnsiTheme="minorHAnsi"/>
          <w:color w:val="202122"/>
          <w:sz w:val="24"/>
          <w:szCs w:val="24"/>
        </w:rPr>
        <w:t>а, элементар бөлекшелер физикасына, улы</w:t>
      </w:r>
      <w:r w:rsidRPr="007636B2">
        <w:rPr>
          <w:rFonts w:cs="Calibri"/>
          <w:color w:val="202122"/>
          <w:sz w:val="24"/>
          <w:szCs w:val="24"/>
        </w:rPr>
        <w:t>ў</w:t>
      </w:r>
      <w:r w:rsidRPr="007636B2">
        <w:rPr>
          <w:rFonts w:asciiTheme="minorHAnsi" w:hAnsiTheme="minorHAnsi"/>
          <w:color w:val="202122"/>
          <w:sz w:val="24"/>
          <w:szCs w:val="24"/>
        </w:rPr>
        <w:t>малық салыстырмалық теориясына ба</w:t>
      </w:r>
      <w:r w:rsidRPr="007636B2">
        <w:rPr>
          <w:rFonts w:cs="Calibri"/>
          <w:color w:val="202122"/>
          <w:sz w:val="24"/>
          <w:szCs w:val="24"/>
        </w:rPr>
        <w:t>ғ</w:t>
      </w:r>
      <w:r w:rsidRPr="007636B2">
        <w:rPr>
          <w:rFonts w:asciiTheme="minorHAnsi" w:hAnsiTheme="minorHAnsi"/>
          <w:color w:val="202122"/>
          <w:sz w:val="24"/>
          <w:szCs w:val="24"/>
        </w:rPr>
        <w:t>ышлан</w:t>
      </w:r>
      <w:r w:rsidRPr="007636B2">
        <w:rPr>
          <w:rFonts w:cs="Calibri"/>
          <w:color w:val="202122"/>
          <w:sz w:val="24"/>
          <w:szCs w:val="24"/>
        </w:rPr>
        <w:t>ғ</w:t>
      </w:r>
      <w:r w:rsidRPr="007636B2">
        <w:rPr>
          <w:rFonts w:asciiTheme="minorHAnsi" w:hAnsiTheme="minorHAnsi"/>
          <w:color w:val="202122"/>
          <w:sz w:val="24"/>
          <w:szCs w:val="24"/>
        </w:rPr>
        <w:t>ан. Ол квантлық механика (түрлендири</w:t>
      </w:r>
      <w:r w:rsidRPr="007636B2">
        <w:rPr>
          <w:rFonts w:cs="Calibri"/>
          <w:color w:val="202122"/>
          <w:sz w:val="24"/>
          <w:szCs w:val="24"/>
        </w:rPr>
        <w:t>ў</w:t>
      </w:r>
      <w:r w:rsidRPr="007636B2">
        <w:rPr>
          <w:rFonts w:asciiTheme="minorHAnsi" w:hAnsiTheme="minorHAnsi"/>
          <w:color w:val="202122"/>
          <w:sz w:val="24"/>
          <w:szCs w:val="24"/>
        </w:rPr>
        <w:t>лердиң улы</w:t>
      </w:r>
      <w:r w:rsidRPr="007636B2">
        <w:rPr>
          <w:rFonts w:cs="Calibri"/>
          <w:color w:val="202122"/>
          <w:sz w:val="24"/>
          <w:szCs w:val="24"/>
        </w:rPr>
        <w:t>ў</w:t>
      </w:r>
      <w:r w:rsidRPr="007636B2">
        <w:rPr>
          <w:rFonts w:asciiTheme="minorHAnsi" w:hAnsiTheme="minorHAnsi"/>
          <w:color w:val="202122"/>
          <w:sz w:val="24"/>
          <w:szCs w:val="24"/>
        </w:rPr>
        <w:t>малық теориясы), квантлық электродинамикада (екинши квантланы</w:t>
      </w:r>
      <w:r w:rsidRPr="007636B2">
        <w:rPr>
          <w:rFonts w:cs="Calibri"/>
          <w:color w:val="202122"/>
          <w:sz w:val="24"/>
          <w:szCs w:val="24"/>
        </w:rPr>
        <w:t>ў</w:t>
      </w:r>
      <w:r w:rsidRPr="007636B2">
        <w:rPr>
          <w:rFonts w:asciiTheme="minorHAnsi" w:hAnsiTheme="minorHAnsi"/>
          <w:color w:val="202122"/>
          <w:sz w:val="24"/>
          <w:szCs w:val="24"/>
        </w:rPr>
        <w:t xml:space="preserve"> усылы ҳәм көп </w:t>
      </w:r>
      <w:r w:rsidRPr="007636B2">
        <w:rPr>
          <w:rFonts w:cs="Calibri"/>
          <w:color w:val="202122"/>
          <w:sz w:val="24"/>
          <w:szCs w:val="24"/>
        </w:rPr>
        <w:t>ў</w:t>
      </w:r>
      <w:r w:rsidRPr="007636B2">
        <w:rPr>
          <w:rFonts w:asciiTheme="minorHAnsi" w:hAnsiTheme="minorHAnsi"/>
          <w:color w:val="202122"/>
          <w:sz w:val="24"/>
          <w:szCs w:val="24"/>
        </w:rPr>
        <w:t>ақытлық формализм) ҳәм майданның квантлық теориясы (байланысқа ийе системалардың квантланы</w:t>
      </w:r>
      <w:r w:rsidRPr="007636B2">
        <w:rPr>
          <w:rFonts w:cs="Calibri"/>
          <w:color w:val="202122"/>
          <w:sz w:val="24"/>
          <w:szCs w:val="24"/>
        </w:rPr>
        <w:t>ў</w:t>
      </w:r>
      <w:r w:rsidRPr="007636B2">
        <w:rPr>
          <w:rFonts w:asciiTheme="minorHAnsi" w:hAnsiTheme="minorHAnsi"/>
          <w:color w:val="202122"/>
          <w:sz w:val="24"/>
          <w:szCs w:val="24"/>
        </w:rPr>
        <w:t>ы) бойынша тийкар</w:t>
      </w:r>
      <w:r w:rsidRPr="007636B2">
        <w:rPr>
          <w:rFonts w:cs="Calibri"/>
          <w:color w:val="202122"/>
          <w:sz w:val="24"/>
          <w:szCs w:val="24"/>
        </w:rPr>
        <w:t>ғ</w:t>
      </w:r>
      <w:r w:rsidRPr="007636B2">
        <w:rPr>
          <w:rFonts w:asciiTheme="minorHAnsi" w:hAnsiTheme="minorHAnsi"/>
          <w:color w:val="202122"/>
          <w:sz w:val="24"/>
          <w:szCs w:val="24"/>
        </w:rPr>
        <w:t>ы мийнетлердиң авторы. Дирак тәрепинен усыныл</w:t>
      </w:r>
      <w:r w:rsidRPr="007636B2">
        <w:rPr>
          <w:rFonts w:cs="Calibri"/>
          <w:color w:val="202122"/>
          <w:sz w:val="24"/>
          <w:szCs w:val="24"/>
        </w:rPr>
        <w:t>ғ</w:t>
      </w:r>
      <w:r w:rsidRPr="007636B2">
        <w:rPr>
          <w:rFonts w:asciiTheme="minorHAnsi" w:hAnsiTheme="minorHAnsi"/>
          <w:color w:val="202122"/>
          <w:sz w:val="24"/>
          <w:szCs w:val="24"/>
        </w:rPr>
        <w:t>ан электронның релятивистлик теңлемеси тәбийий түрде спинди түсиндири</w:t>
      </w:r>
      <w:r w:rsidRPr="007636B2">
        <w:rPr>
          <w:rFonts w:cs="Calibri"/>
          <w:color w:val="202122"/>
          <w:sz w:val="24"/>
          <w:szCs w:val="24"/>
        </w:rPr>
        <w:t>ў</w:t>
      </w:r>
      <w:r w:rsidRPr="007636B2">
        <w:rPr>
          <w:rFonts w:asciiTheme="minorHAnsi" w:hAnsiTheme="minorHAnsi"/>
          <w:color w:val="202122"/>
          <w:sz w:val="24"/>
          <w:szCs w:val="24"/>
        </w:rPr>
        <w:t>ге ҳәм антибөлекшелер ҳаққында</w:t>
      </w:r>
      <w:r w:rsidRPr="007636B2">
        <w:rPr>
          <w:rFonts w:cs="Calibri"/>
          <w:color w:val="202122"/>
          <w:sz w:val="24"/>
          <w:szCs w:val="24"/>
        </w:rPr>
        <w:t>ғ</w:t>
      </w:r>
      <w:r w:rsidRPr="007636B2">
        <w:rPr>
          <w:rFonts w:asciiTheme="minorHAnsi" w:hAnsiTheme="minorHAnsi"/>
          <w:color w:val="202122"/>
          <w:sz w:val="24"/>
          <w:szCs w:val="24"/>
        </w:rPr>
        <w:t>ы көз-қараслардың пайда болы</w:t>
      </w:r>
      <w:r w:rsidRPr="007636B2">
        <w:rPr>
          <w:rFonts w:cs="Calibri"/>
          <w:color w:val="202122"/>
          <w:sz w:val="24"/>
          <w:szCs w:val="24"/>
        </w:rPr>
        <w:t>ў</w:t>
      </w:r>
      <w:r w:rsidRPr="007636B2">
        <w:rPr>
          <w:rFonts w:asciiTheme="minorHAnsi" w:hAnsiTheme="minorHAnsi"/>
          <w:color w:val="202122"/>
          <w:sz w:val="24"/>
          <w:szCs w:val="24"/>
        </w:rPr>
        <w:t>ына алып келди. Дирак ал</w:t>
      </w:r>
      <w:r w:rsidRPr="007636B2">
        <w:rPr>
          <w:rFonts w:cs="Calibri"/>
          <w:color w:val="202122"/>
          <w:sz w:val="24"/>
          <w:szCs w:val="24"/>
        </w:rPr>
        <w:t>ғ</w:t>
      </w:r>
      <w:r w:rsidRPr="007636B2">
        <w:rPr>
          <w:rFonts w:asciiTheme="minorHAnsi" w:hAnsiTheme="minorHAnsi"/>
          <w:color w:val="202122"/>
          <w:sz w:val="24"/>
          <w:szCs w:val="24"/>
        </w:rPr>
        <w:t>ан басқа да белгили бол</w:t>
      </w:r>
      <w:r w:rsidRPr="007636B2">
        <w:rPr>
          <w:rFonts w:cs="Calibri"/>
          <w:color w:val="202122"/>
          <w:sz w:val="24"/>
          <w:szCs w:val="24"/>
        </w:rPr>
        <w:t>ғ</w:t>
      </w:r>
      <w:r w:rsidRPr="007636B2">
        <w:rPr>
          <w:rFonts w:asciiTheme="minorHAnsi" w:hAnsiTheme="minorHAnsi"/>
          <w:color w:val="202122"/>
          <w:sz w:val="24"/>
          <w:szCs w:val="24"/>
        </w:rPr>
        <w:t>ан нәтийжелердиң қатарына фермионлар ушын статистикалық тарқалы</w:t>
      </w:r>
      <w:r w:rsidRPr="007636B2">
        <w:rPr>
          <w:rFonts w:cs="Calibri"/>
          <w:color w:val="202122"/>
          <w:sz w:val="24"/>
          <w:szCs w:val="24"/>
        </w:rPr>
        <w:t>ў</w:t>
      </w:r>
      <w:r w:rsidRPr="007636B2">
        <w:rPr>
          <w:rFonts w:asciiTheme="minorHAnsi" w:hAnsiTheme="minorHAnsi"/>
          <w:color w:val="202122"/>
          <w:sz w:val="24"/>
          <w:szCs w:val="24"/>
        </w:rPr>
        <w:t xml:space="preserve">, магнит монополи концепциясы, үлкен санлар гипотезасы, гравитация теориясының гамильтонлық </w:t>
      </w:r>
      <w:proofErr w:type="spellStart"/>
      <w:r w:rsidRPr="007636B2">
        <w:rPr>
          <w:rFonts w:asciiTheme="minorHAnsi" w:hAnsiTheme="minorHAnsi"/>
          <w:color w:val="202122"/>
          <w:sz w:val="24"/>
          <w:szCs w:val="24"/>
        </w:rPr>
        <w:t>трактовкасы</w:t>
      </w:r>
      <w:proofErr w:type="spellEnd"/>
      <w:r w:rsidRPr="007636B2">
        <w:rPr>
          <w:rFonts w:asciiTheme="minorHAnsi" w:hAnsiTheme="minorHAnsi"/>
          <w:color w:val="202122"/>
          <w:sz w:val="24"/>
          <w:szCs w:val="24"/>
        </w:rPr>
        <w:t xml:space="preserve"> </w:t>
      </w:r>
      <w:proofErr w:type="spellStart"/>
      <w:r w:rsidRPr="007636B2">
        <w:rPr>
          <w:rFonts w:asciiTheme="minorHAnsi" w:hAnsiTheme="minorHAnsi"/>
          <w:color w:val="202122"/>
          <w:sz w:val="24"/>
          <w:szCs w:val="24"/>
        </w:rPr>
        <w:t>ҳ.б</w:t>
      </w:r>
      <w:proofErr w:type="spellEnd"/>
      <w:r w:rsidRPr="007636B2">
        <w:rPr>
          <w:rFonts w:asciiTheme="minorHAnsi" w:hAnsiTheme="minorHAnsi"/>
          <w:color w:val="202122"/>
          <w:sz w:val="24"/>
          <w:szCs w:val="24"/>
        </w:rPr>
        <w:t>. киреди.</w:t>
      </w:r>
    </w:p>
  </w:footnote>
  <w:footnote w:id="27">
    <w:p w14:paraId="484696A8" w14:textId="77777777" w:rsidR="009B69A3" w:rsidRPr="00327980" w:rsidRDefault="009B69A3" w:rsidP="009B69A3">
      <w:pPr>
        <w:rPr>
          <w:rFonts w:asciiTheme="minorHAnsi" w:hAnsiTheme="minorHAnsi"/>
          <w:sz w:val="22"/>
          <w:szCs w:val="22"/>
        </w:rPr>
      </w:pPr>
      <w:r w:rsidRPr="00327980">
        <w:rPr>
          <w:rFonts w:asciiTheme="minorHAnsi" w:hAnsiTheme="minorHAnsi"/>
          <w:sz w:val="22"/>
          <w:szCs w:val="22"/>
        </w:rPr>
        <w:footnoteRef/>
      </w:r>
      <w:r w:rsidRPr="00327980">
        <w:rPr>
          <w:rFonts w:asciiTheme="minorHAnsi" w:hAnsiTheme="minorHAnsi"/>
          <w:sz w:val="22"/>
          <w:szCs w:val="22"/>
        </w:rPr>
        <w:t xml:space="preserve"> Биз </w:t>
      </w:r>
      <m:oMath>
        <m:sSub>
          <m:sSubPr>
            <m:ctrlPr>
              <w:rPr>
                <w:rFonts w:ascii="Cambria Math" w:eastAsiaTheme="minorEastAsia" w:hAnsi="Cambria Math"/>
                <w:i/>
                <w:sz w:val="22"/>
                <w:szCs w:val="22"/>
              </w:rPr>
            </m:ctrlPr>
          </m:sSubPr>
          <m:e>
            <m:r>
              <w:rPr>
                <w:rFonts w:ascii="Cambria Math" w:eastAsiaTheme="minorEastAsia" w:hAnsi="Cambria Math"/>
                <w:sz w:val="22"/>
                <w:szCs w:val="22"/>
              </w:rPr>
              <m:t>m</m:t>
            </m:r>
          </m:e>
          <m:sub>
            <m:r>
              <w:rPr>
                <w:rFonts w:ascii="Cambria Math" w:eastAsiaTheme="minorEastAsia" w:hAnsi="Cambria Math"/>
                <w:sz w:val="22"/>
                <w:szCs w:val="22"/>
              </w:rPr>
              <m:t>1</m:t>
            </m:r>
          </m:sub>
        </m:sSub>
      </m:oMath>
      <w:r w:rsidRPr="00327980">
        <w:rPr>
          <w:rFonts w:asciiTheme="minorHAnsi" w:eastAsiaTheme="minorEastAsia" w:hAnsiTheme="minorHAnsi"/>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m</m:t>
            </m:r>
          </m:e>
          <m:sub>
            <m:r>
              <w:rPr>
                <w:rFonts w:ascii="Cambria Math" w:eastAsiaTheme="minorEastAsia" w:hAnsi="Cambria Math"/>
                <w:sz w:val="22"/>
                <w:szCs w:val="22"/>
              </w:rPr>
              <m:t>2</m:t>
            </m:r>
          </m:sub>
        </m:sSub>
      </m:oMath>
      <w:r w:rsidRPr="00327980">
        <w:rPr>
          <w:rFonts w:asciiTheme="minorHAnsi" w:eastAsiaTheme="minorEastAsia" w:hAnsiTheme="minorHAnsi"/>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m</m:t>
            </m:r>
          </m:e>
          <m:sub>
            <m:r>
              <w:rPr>
                <w:rFonts w:ascii="Cambria Math" w:eastAsiaTheme="minorEastAsia" w:hAnsi="Cambria Math"/>
                <w:sz w:val="22"/>
                <w:szCs w:val="22"/>
              </w:rPr>
              <m:t>3</m:t>
            </m:r>
          </m:sub>
        </m:sSub>
      </m:oMath>
      <w:r w:rsidRPr="00327980">
        <w:rPr>
          <w:rFonts w:asciiTheme="minorHAnsi" w:eastAsiaTheme="minorEastAsia" w:hAnsiTheme="minorHAnsi"/>
          <w:sz w:val="22"/>
          <w:szCs w:val="22"/>
        </w:rPr>
        <w:t xml:space="preserve"> арқалы импульс моментиниң үш қураўшысын белгилеп атырмыз.</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C59F4"/>
    <w:multiLevelType w:val="multilevel"/>
    <w:tmpl w:val="448874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692437"/>
    <w:multiLevelType w:val="multilevel"/>
    <w:tmpl w:val="29E6A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C27C36"/>
    <w:multiLevelType w:val="multilevel"/>
    <w:tmpl w:val="10BE8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216F5D"/>
    <w:multiLevelType w:val="multilevel"/>
    <w:tmpl w:val="2E3E7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BE31D9"/>
    <w:multiLevelType w:val="multilevel"/>
    <w:tmpl w:val="271E2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C630A6"/>
    <w:multiLevelType w:val="multilevel"/>
    <w:tmpl w:val="28824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A27CB8"/>
    <w:multiLevelType w:val="hybridMultilevel"/>
    <w:tmpl w:val="C3321192"/>
    <w:lvl w:ilvl="0" w:tplc="E2CC34B8">
      <w:start w:val="28"/>
      <w:numFmt w:val="bullet"/>
      <w:lvlText w:val="-"/>
      <w:lvlJc w:val="left"/>
      <w:pPr>
        <w:ind w:left="757" w:hanging="360"/>
      </w:pPr>
      <w:rPr>
        <w:rFonts w:ascii="Calibri" w:eastAsiaTheme="minorHAnsi" w:hAnsi="Calibri" w:cs="Calibri" w:hint="default"/>
      </w:rPr>
    </w:lvl>
    <w:lvl w:ilvl="1" w:tplc="04190003" w:tentative="1">
      <w:start w:val="1"/>
      <w:numFmt w:val="bullet"/>
      <w:lvlText w:val="o"/>
      <w:lvlJc w:val="left"/>
      <w:pPr>
        <w:ind w:left="1477" w:hanging="360"/>
      </w:pPr>
      <w:rPr>
        <w:rFonts w:ascii="Courier New" w:hAnsi="Courier New" w:cs="Courier New" w:hint="default"/>
      </w:rPr>
    </w:lvl>
    <w:lvl w:ilvl="2" w:tplc="04190005" w:tentative="1">
      <w:start w:val="1"/>
      <w:numFmt w:val="bullet"/>
      <w:lvlText w:val=""/>
      <w:lvlJc w:val="left"/>
      <w:pPr>
        <w:ind w:left="2197" w:hanging="360"/>
      </w:pPr>
      <w:rPr>
        <w:rFonts w:ascii="Wingdings" w:hAnsi="Wingdings" w:hint="default"/>
      </w:rPr>
    </w:lvl>
    <w:lvl w:ilvl="3" w:tplc="04190001" w:tentative="1">
      <w:start w:val="1"/>
      <w:numFmt w:val="bullet"/>
      <w:lvlText w:val=""/>
      <w:lvlJc w:val="left"/>
      <w:pPr>
        <w:ind w:left="2917" w:hanging="360"/>
      </w:pPr>
      <w:rPr>
        <w:rFonts w:ascii="Symbol" w:hAnsi="Symbol" w:hint="default"/>
      </w:rPr>
    </w:lvl>
    <w:lvl w:ilvl="4" w:tplc="04190003" w:tentative="1">
      <w:start w:val="1"/>
      <w:numFmt w:val="bullet"/>
      <w:lvlText w:val="o"/>
      <w:lvlJc w:val="left"/>
      <w:pPr>
        <w:ind w:left="3637" w:hanging="360"/>
      </w:pPr>
      <w:rPr>
        <w:rFonts w:ascii="Courier New" w:hAnsi="Courier New" w:cs="Courier New" w:hint="default"/>
      </w:rPr>
    </w:lvl>
    <w:lvl w:ilvl="5" w:tplc="04190005" w:tentative="1">
      <w:start w:val="1"/>
      <w:numFmt w:val="bullet"/>
      <w:lvlText w:val=""/>
      <w:lvlJc w:val="left"/>
      <w:pPr>
        <w:ind w:left="4357" w:hanging="360"/>
      </w:pPr>
      <w:rPr>
        <w:rFonts w:ascii="Wingdings" w:hAnsi="Wingdings" w:hint="default"/>
      </w:rPr>
    </w:lvl>
    <w:lvl w:ilvl="6" w:tplc="04190001" w:tentative="1">
      <w:start w:val="1"/>
      <w:numFmt w:val="bullet"/>
      <w:lvlText w:val=""/>
      <w:lvlJc w:val="left"/>
      <w:pPr>
        <w:ind w:left="5077" w:hanging="360"/>
      </w:pPr>
      <w:rPr>
        <w:rFonts w:ascii="Symbol" w:hAnsi="Symbol" w:hint="default"/>
      </w:rPr>
    </w:lvl>
    <w:lvl w:ilvl="7" w:tplc="04190003" w:tentative="1">
      <w:start w:val="1"/>
      <w:numFmt w:val="bullet"/>
      <w:lvlText w:val="o"/>
      <w:lvlJc w:val="left"/>
      <w:pPr>
        <w:ind w:left="5797" w:hanging="360"/>
      </w:pPr>
      <w:rPr>
        <w:rFonts w:ascii="Courier New" w:hAnsi="Courier New" w:cs="Courier New" w:hint="default"/>
      </w:rPr>
    </w:lvl>
    <w:lvl w:ilvl="8" w:tplc="04190005" w:tentative="1">
      <w:start w:val="1"/>
      <w:numFmt w:val="bullet"/>
      <w:lvlText w:val=""/>
      <w:lvlJc w:val="left"/>
      <w:pPr>
        <w:ind w:left="6517" w:hanging="360"/>
      </w:pPr>
      <w:rPr>
        <w:rFonts w:ascii="Wingdings" w:hAnsi="Wingdings" w:hint="default"/>
      </w:rPr>
    </w:lvl>
  </w:abstractNum>
  <w:abstractNum w:abstractNumId="7" w15:restartNumberingAfterBreak="0">
    <w:nsid w:val="38E319D6"/>
    <w:multiLevelType w:val="hybridMultilevel"/>
    <w:tmpl w:val="2A489A1C"/>
    <w:lvl w:ilvl="0" w:tplc="D1CE469C">
      <w:start w:val="76"/>
      <w:numFmt w:val="bullet"/>
      <w:lvlText w:val="-"/>
      <w:lvlJc w:val="left"/>
      <w:pPr>
        <w:ind w:left="720" w:hanging="360"/>
      </w:pPr>
      <w:rPr>
        <w:rFonts w:ascii="Calibri" w:eastAsiaTheme="minorEastAsia"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445180E"/>
    <w:multiLevelType w:val="multilevel"/>
    <w:tmpl w:val="EC3EC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663045"/>
    <w:multiLevelType w:val="multilevel"/>
    <w:tmpl w:val="F5BA6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7C610E"/>
    <w:multiLevelType w:val="multilevel"/>
    <w:tmpl w:val="275C5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0C22C0"/>
    <w:multiLevelType w:val="hybridMultilevel"/>
    <w:tmpl w:val="B5E8F93A"/>
    <w:lvl w:ilvl="0" w:tplc="98BE3F7A">
      <w:start w:val="26"/>
      <w:numFmt w:val="bullet"/>
      <w:lvlText w:val="-"/>
      <w:lvlJc w:val="left"/>
      <w:pPr>
        <w:ind w:left="720" w:hanging="360"/>
      </w:pPr>
      <w:rPr>
        <w:rFonts w:ascii="Calibri" w:eastAsiaTheme="minorEastAsia"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7B571EE9"/>
    <w:multiLevelType w:val="hybridMultilevel"/>
    <w:tmpl w:val="59662718"/>
    <w:lvl w:ilvl="0" w:tplc="837490FA">
      <w:start w:val="68"/>
      <w:numFmt w:val="bullet"/>
      <w:lvlText w:val="-"/>
      <w:lvlJc w:val="left"/>
      <w:pPr>
        <w:ind w:left="757" w:hanging="360"/>
      </w:pPr>
      <w:rPr>
        <w:rFonts w:ascii="Calibri" w:eastAsiaTheme="minorEastAsia" w:hAnsi="Calibri" w:cs="Calibri" w:hint="default"/>
      </w:rPr>
    </w:lvl>
    <w:lvl w:ilvl="1" w:tplc="04190003" w:tentative="1">
      <w:start w:val="1"/>
      <w:numFmt w:val="bullet"/>
      <w:lvlText w:val="o"/>
      <w:lvlJc w:val="left"/>
      <w:pPr>
        <w:ind w:left="1477" w:hanging="360"/>
      </w:pPr>
      <w:rPr>
        <w:rFonts w:ascii="Courier New" w:hAnsi="Courier New" w:cs="Courier New" w:hint="default"/>
      </w:rPr>
    </w:lvl>
    <w:lvl w:ilvl="2" w:tplc="04190005" w:tentative="1">
      <w:start w:val="1"/>
      <w:numFmt w:val="bullet"/>
      <w:lvlText w:val=""/>
      <w:lvlJc w:val="left"/>
      <w:pPr>
        <w:ind w:left="2197" w:hanging="360"/>
      </w:pPr>
      <w:rPr>
        <w:rFonts w:ascii="Wingdings" w:hAnsi="Wingdings" w:hint="default"/>
      </w:rPr>
    </w:lvl>
    <w:lvl w:ilvl="3" w:tplc="04190001" w:tentative="1">
      <w:start w:val="1"/>
      <w:numFmt w:val="bullet"/>
      <w:lvlText w:val=""/>
      <w:lvlJc w:val="left"/>
      <w:pPr>
        <w:ind w:left="2917" w:hanging="360"/>
      </w:pPr>
      <w:rPr>
        <w:rFonts w:ascii="Symbol" w:hAnsi="Symbol" w:hint="default"/>
      </w:rPr>
    </w:lvl>
    <w:lvl w:ilvl="4" w:tplc="04190003" w:tentative="1">
      <w:start w:val="1"/>
      <w:numFmt w:val="bullet"/>
      <w:lvlText w:val="o"/>
      <w:lvlJc w:val="left"/>
      <w:pPr>
        <w:ind w:left="3637" w:hanging="360"/>
      </w:pPr>
      <w:rPr>
        <w:rFonts w:ascii="Courier New" w:hAnsi="Courier New" w:cs="Courier New" w:hint="default"/>
      </w:rPr>
    </w:lvl>
    <w:lvl w:ilvl="5" w:tplc="04190005" w:tentative="1">
      <w:start w:val="1"/>
      <w:numFmt w:val="bullet"/>
      <w:lvlText w:val=""/>
      <w:lvlJc w:val="left"/>
      <w:pPr>
        <w:ind w:left="4357" w:hanging="360"/>
      </w:pPr>
      <w:rPr>
        <w:rFonts w:ascii="Wingdings" w:hAnsi="Wingdings" w:hint="default"/>
      </w:rPr>
    </w:lvl>
    <w:lvl w:ilvl="6" w:tplc="04190001" w:tentative="1">
      <w:start w:val="1"/>
      <w:numFmt w:val="bullet"/>
      <w:lvlText w:val=""/>
      <w:lvlJc w:val="left"/>
      <w:pPr>
        <w:ind w:left="5077" w:hanging="360"/>
      </w:pPr>
      <w:rPr>
        <w:rFonts w:ascii="Symbol" w:hAnsi="Symbol" w:hint="default"/>
      </w:rPr>
    </w:lvl>
    <w:lvl w:ilvl="7" w:tplc="04190003" w:tentative="1">
      <w:start w:val="1"/>
      <w:numFmt w:val="bullet"/>
      <w:lvlText w:val="o"/>
      <w:lvlJc w:val="left"/>
      <w:pPr>
        <w:ind w:left="5797" w:hanging="360"/>
      </w:pPr>
      <w:rPr>
        <w:rFonts w:ascii="Courier New" w:hAnsi="Courier New" w:cs="Courier New" w:hint="default"/>
      </w:rPr>
    </w:lvl>
    <w:lvl w:ilvl="8" w:tplc="04190005" w:tentative="1">
      <w:start w:val="1"/>
      <w:numFmt w:val="bullet"/>
      <w:lvlText w:val=""/>
      <w:lvlJc w:val="left"/>
      <w:pPr>
        <w:ind w:left="6517" w:hanging="360"/>
      </w:pPr>
      <w:rPr>
        <w:rFonts w:ascii="Wingdings" w:hAnsi="Wingdings" w:hint="default"/>
      </w:rPr>
    </w:lvl>
  </w:abstractNum>
  <w:num w:numId="1">
    <w:abstractNumId w:val="6"/>
  </w:num>
  <w:num w:numId="2">
    <w:abstractNumId w:val="11"/>
  </w:num>
  <w:num w:numId="3">
    <w:abstractNumId w:val="12"/>
  </w:num>
  <w:num w:numId="4">
    <w:abstractNumId w:val="7"/>
  </w:num>
  <w:num w:numId="5">
    <w:abstractNumId w:val="8"/>
  </w:num>
  <w:num w:numId="6">
    <w:abstractNumId w:val="2"/>
  </w:num>
  <w:num w:numId="7">
    <w:abstractNumId w:val="5"/>
  </w:num>
  <w:num w:numId="8">
    <w:abstractNumId w:val="1"/>
  </w:num>
  <w:num w:numId="9">
    <w:abstractNumId w:val="4"/>
  </w:num>
  <w:num w:numId="10">
    <w:abstractNumId w:val="10"/>
  </w:num>
  <w:num w:numId="11">
    <w:abstractNumId w:val="0"/>
  </w:num>
  <w:num w:numId="12">
    <w:abstractNumId w:val="9"/>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CFD"/>
    <w:rsid w:val="00000552"/>
    <w:rsid w:val="000028D8"/>
    <w:rsid w:val="00002BCC"/>
    <w:rsid w:val="00003896"/>
    <w:rsid w:val="00005B04"/>
    <w:rsid w:val="0000612F"/>
    <w:rsid w:val="0000623F"/>
    <w:rsid w:val="00007202"/>
    <w:rsid w:val="00007BAC"/>
    <w:rsid w:val="00010C86"/>
    <w:rsid w:val="0001255E"/>
    <w:rsid w:val="00012A37"/>
    <w:rsid w:val="00014007"/>
    <w:rsid w:val="000149A3"/>
    <w:rsid w:val="000153B9"/>
    <w:rsid w:val="0001562D"/>
    <w:rsid w:val="00015CBD"/>
    <w:rsid w:val="00016E27"/>
    <w:rsid w:val="00024AA7"/>
    <w:rsid w:val="00024AAB"/>
    <w:rsid w:val="00025050"/>
    <w:rsid w:val="000270B7"/>
    <w:rsid w:val="00032FDC"/>
    <w:rsid w:val="00033266"/>
    <w:rsid w:val="0003450F"/>
    <w:rsid w:val="00034B74"/>
    <w:rsid w:val="00034BE6"/>
    <w:rsid w:val="00035C9B"/>
    <w:rsid w:val="00036A15"/>
    <w:rsid w:val="00036EE7"/>
    <w:rsid w:val="000372CB"/>
    <w:rsid w:val="00043191"/>
    <w:rsid w:val="0004350F"/>
    <w:rsid w:val="00043EDB"/>
    <w:rsid w:val="000443A7"/>
    <w:rsid w:val="00044676"/>
    <w:rsid w:val="00044836"/>
    <w:rsid w:val="00044B4B"/>
    <w:rsid w:val="00045622"/>
    <w:rsid w:val="00046214"/>
    <w:rsid w:val="00046C75"/>
    <w:rsid w:val="00046F85"/>
    <w:rsid w:val="0005060E"/>
    <w:rsid w:val="000515D3"/>
    <w:rsid w:val="00051AAA"/>
    <w:rsid w:val="00053A2D"/>
    <w:rsid w:val="00056863"/>
    <w:rsid w:val="000579FF"/>
    <w:rsid w:val="00060C6D"/>
    <w:rsid w:val="00060FC7"/>
    <w:rsid w:val="0006117B"/>
    <w:rsid w:val="0006161C"/>
    <w:rsid w:val="000624B2"/>
    <w:rsid w:val="00063087"/>
    <w:rsid w:val="0006750C"/>
    <w:rsid w:val="0006775C"/>
    <w:rsid w:val="0006781C"/>
    <w:rsid w:val="00070429"/>
    <w:rsid w:val="0007075A"/>
    <w:rsid w:val="00072504"/>
    <w:rsid w:val="000726B9"/>
    <w:rsid w:val="00072793"/>
    <w:rsid w:val="00072BC2"/>
    <w:rsid w:val="00074068"/>
    <w:rsid w:val="0007501C"/>
    <w:rsid w:val="000758F8"/>
    <w:rsid w:val="00076F9A"/>
    <w:rsid w:val="0008017F"/>
    <w:rsid w:val="0008234D"/>
    <w:rsid w:val="000834AC"/>
    <w:rsid w:val="000846DC"/>
    <w:rsid w:val="00084A40"/>
    <w:rsid w:val="00085407"/>
    <w:rsid w:val="00086D8F"/>
    <w:rsid w:val="00090022"/>
    <w:rsid w:val="00092D40"/>
    <w:rsid w:val="0009445D"/>
    <w:rsid w:val="0009469E"/>
    <w:rsid w:val="00094C57"/>
    <w:rsid w:val="00094FC2"/>
    <w:rsid w:val="00095FA0"/>
    <w:rsid w:val="00097E31"/>
    <w:rsid w:val="000A07D5"/>
    <w:rsid w:val="000A1E4A"/>
    <w:rsid w:val="000A2CBF"/>
    <w:rsid w:val="000A3502"/>
    <w:rsid w:val="000A360B"/>
    <w:rsid w:val="000A46C7"/>
    <w:rsid w:val="000A4A0D"/>
    <w:rsid w:val="000A5A51"/>
    <w:rsid w:val="000B1A7A"/>
    <w:rsid w:val="000B1FB3"/>
    <w:rsid w:val="000B2999"/>
    <w:rsid w:val="000B5372"/>
    <w:rsid w:val="000B5C75"/>
    <w:rsid w:val="000B6699"/>
    <w:rsid w:val="000C0D03"/>
    <w:rsid w:val="000C0E2C"/>
    <w:rsid w:val="000C686C"/>
    <w:rsid w:val="000C6F66"/>
    <w:rsid w:val="000D14DD"/>
    <w:rsid w:val="000D18BB"/>
    <w:rsid w:val="000D27D0"/>
    <w:rsid w:val="000D37F1"/>
    <w:rsid w:val="000D3B7C"/>
    <w:rsid w:val="000D3C8D"/>
    <w:rsid w:val="000D4DD2"/>
    <w:rsid w:val="000D53F7"/>
    <w:rsid w:val="000D5BEC"/>
    <w:rsid w:val="000E1FFD"/>
    <w:rsid w:val="000E2A9A"/>
    <w:rsid w:val="000E3E36"/>
    <w:rsid w:val="000E44BB"/>
    <w:rsid w:val="000E756E"/>
    <w:rsid w:val="000F0CBE"/>
    <w:rsid w:val="000F4AA5"/>
    <w:rsid w:val="000F4BBD"/>
    <w:rsid w:val="000F4EE1"/>
    <w:rsid w:val="000F7ED9"/>
    <w:rsid w:val="00102DC4"/>
    <w:rsid w:val="00102DEF"/>
    <w:rsid w:val="00103B14"/>
    <w:rsid w:val="00107558"/>
    <w:rsid w:val="00111255"/>
    <w:rsid w:val="001118CB"/>
    <w:rsid w:val="001147B9"/>
    <w:rsid w:val="00116B03"/>
    <w:rsid w:val="001174B0"/>
    <w:rsid w:val="00120C2F"/>
    <w:rsid w:val="00122A7A"/>
    <w:rsid w:val="00122DE1"/>
    <w:rsid w:val="0012675E"/>
    <w:rsid w:val="00127004"/>
    <w:rsid w:val="00130265"/>
    <w:rsid w:val="00130BDB"/>
    <w:rsid w:val="0013272A"/>
    <w:rsid w:val="00132868"/>
    <w:rsid w:val="00132CD8"/>
    <w:rsid w:val="001337BB"/>
    <w:rsid w:val="00133B60"/>
    <w:rsid w:val="00133DD6"/>
    <w:rsid w:val="00135171"/>
    <w:rsid w:val="00137515"/>
    <w:rsid w:val="00137A7D"/>
    <w:rsid w:val="00137FD1"/>
    <w:rsid w:val="001402A2"/>
    <w:rsid w:val="00141E88"/>
    <w:rsid w:val="00142D3A"/>
    <w:rsid w:val="0014334F"/>
    <w:rsid w:val="00143949"/>
    <w:rsid w:val="00143CE7"/>
    <w:rsid w:val="0014583B"/>
    <w:rsid w:val="00146031"/>
    <w:rsid w:val="00146916"/>
    <w:rsid w:val="00146C7D"/>
    <w:rsid w:val="0015030D"/>
    <w:rsid w:val="001513E1"/>
    <w:rsid w:val="00151DD1"/>
    <w:rsid w:val="00152121"/>
    <w:rsid w:val="001524EA"/>
    <w:rsid w:val="001526AD"/>
    <w:rsid w:val="0015350A"/>
    <w:rsid w:val="00154280"/>
    <w:rsid w:val="00154A48"/>
    <w:rsid w:val="00154EA5"/>
    <w:rsid w:val="001555C6"/>
    <w:rsid w:val="00157513"/>
    <w:rsid w:val="00157EDB"/>
    <w:rsid w:val="00160A38"/>
    <w:rsid w:val="00163CC4"/>
    <w:rsid w:val="001648E3"/>
    <w:rsid w:val="00164B6F"/>
    <w:rsid w:val="001653E3"/>
    <w:rsid w:val="00165BBC"/>
    <w:rsid w:val="001660C8"/>
    <w:rsid w:val="00166276"/>
    <w:rsid w:val="00167A82"/>
    <w:rsid w:val="00170643"/>
    <w:rsid w:val="00171C24"/>
    <w:rsid w:val="001721D7"/>
    <w:rsid w:val="00172942"/>
    <w:rsid w:val="001736C9"/>
    <w:rsid w:val="001742E4"/>
    <w:rsid w:val="001747FD"/>
    <w:rsid w:val="00176148"/>
    <w:rsid w:val="0017654C"/>
    <w:rsid w:val="0018098A"/>
    <w:rsid w:val="00180F8C"/>
    <w:rsid w:val="00180FF5"/>
    <w:rsid w:val="0018211A"/>
    <w:rsid w:val="00183BEF"/>
    <w:rsid w:val="00185096"/>
    <w:rsid w:val="00185190"/>
    <w:rsid w:val="00187717"/>
    <w:rsid w:val="00187ED3"/>
    <w:rsid w:val="00190062"/>
    <w:rsid w:val="00190F44"/>
    <w:rsid w:val="00197406"/>
    <w:rsid w:val="001A0DB5"/>
    <w:rsid w:val="001A2D46"/>
    <w:rsid w:val="001A3194"/>
    <w:rsid w:val="001A3CEB"/>
    <w:rsid w:val="001A62A5"/>
    <w:rsid w:val="001A6369"/>
    <w:rsid w:val="001A6982"/>
    <w:rsid w:val="001A6BB2"/>
    <w:rsid w:val="001A7366"/>
    <w:rsid w:val="001A7786"/>
    <w:rsid w:val="001B00A2"/>
    <w:rsid w:val="001B148F"/>
    <w:rsid w:val="001B2717"/>
    <w:rsid w:val="001B41A8"/>
    <w:rsid w:val="001B6F8C"/>
    <w:rsid w:val="001C0037"/>
    <w:rsid w:val="001C3014"/>
    <w:rsid w:val="001C4336"/>
    <w:rsid w:val="001D01BC"/>
    <w:rsid w:val="001D10EB"/>
    <w:rsid w:val="001D1692"/>
    <w:rsid w:val="001D17D6"/>
    <w:rsid w:val="001D204F"/>
    <w:rsid w:val="001D321D"/>
    <w:rsid w:val="001D38FC"/>
    <w:rsid w:val="001D3F70"/>
    <w:rsid w:val="001D5263"/>
    <w:rsid w:val="001D5577"/>
    <w:rsid w:val="001D5929"/>
    <w:rsid w:val="001D5976"/>
    <w:rsid w:val="001D7AAE"/>
    <w:rsid w:val="001E4377"/>
    <w:rsid w:val="001E4629"/>
    <w:rsid w:val="001E5849"/>
    <w:rsid w:val="001E599F"/>
    <w:rsid w:val="001E66AC"/>
    <w:rsid w:val="001E76E5"/>
    <w:rsid w:val="001F0EC4"/>
    <w:rsid w:val="001F3011"/>
    <w:rsid w:val="001F575D"/>
    <w:rsid w:val="001F5D96"/>
    <w:rsid w:val="001F61D5"/>
    <w:rsid w:val="001F7470"/>
    <w:rsid w:val="00200368"/>
    <w:rsid w:val="002031BD"/>
    <w:rsid w:val="00204AAE"/>
    <w:rsid w:val="002059DE"/>
    <w:rsid w:val="00207494"/>
    <w:rsid w:val="00207CDC"/>
    <w:rsid w:val="00210D64"/>
    <w:rsid w:val="002114EC"/>
    <w:rsid w:val="00212842"/>
    <w:rsid w:val="00212987"/>
    <w:rsid w:val="00213602"/>
    <w:rsid w:val="00214121"/>
    <w:rsid w:val="00214B62"/>
    <w:rsid w:val="0021731E"/>
    <w:rsid w:val="00217827"/>
    <w:rsid w:val="00220777"/>
    <w:rsid w:val="0022115F"/>
    <w:rsid w:val="002211AC"/>
    <w:rsid w:val="00221C96"/>
    <w:rsid w:val="00222EDA"/>
    <w:rsid w:val="002233F4"/>
    <w:rsid w:val="00230186"/>
    <w:rsid w:val="0023072E"/>
    <w:rsid w:val="002313D9"/>
    <w:rsid w:val="00231484"/>
    <w:rsid w:val="00231781"/>
    <w:rsid w:val="00232653"/>
    <w:rsid w:val="00233DAD"/>
    <w:rsid w:val="002342BF"/>
    <w:rsid w:val="002347C0"/>
    <w:rsid w:val="00234BFE"/>
    <w:rsid w:val="002369D0"/>
    <w:rsid w:val="00236FAF"/>
    <w:rsid w:val="00241CDE"/>
    <w:rsid w:val="00242677"/>
    <w:rsid w:val="00242A7A"/>
    <w:rsid w:val="0024350A"/>
    <w:rsid w:val="00247BBE"/>
    <w:rsid w:val="002527D0"/>
    <w:rsid w:val="00255469"/>
    <w:rsid w:val="00257011"/>
    <w:rsid w:val="0025725A"/>
    <w:rsid w:val="00257994"/>
    <w:rsid w:val="002600BA"/>
    <w:rsid w:val="00260C28"/>
    <w:rsid w:val="00261DAD"/>
    <w:rsid w:val="00262141"/>
    <w:rsid w:val="002623A8"/>
    <w:rsid w:val="00262FBA"/>
    <w:rsid w:val="00265D39"/>
    <w:rsid w:val="00266727"/>
    <w:rsid w:val="0027097F"/>
    <w:rsid w:val="002724B7"/>
    <w:rsid w:val="002726BC"/>
    <w:rsid w:val="0027282E"/>
    <w:rsid w:val="00272889"/>
    <w:rsid w:val="00272EA3"/>
    <w:rsid w:val="00273823"/>
    <w:rsid w:val="00273AF9"/>
    <w:rsid w:val="0027520D"/>
    <w:rsid w:val="00276F48"/>
    <w:rsid w:val="00280FD0"/>
    <w:rsid w:val="0028280D"/>
    <w:rsid w:val="0028364D"/>
    <w:rsid w:val="00286A58"/>
    <w:rsid w:val="00287830"/>
    <w:rsid w:val="0029011A"/>
    <w:rsid w:val="002928C9"/>
    <w:rsid w:val="00293DE9"/>
    <w:rsid w:val="0029536F"/>
    <w:rsid w:val="002955C8"/>
    <w:rsid w:val="0029698C"/>
    <w:rsid w:val="00296DDE"/>
    <w:rsid w:val="00297509"/>
    <w:rsid w:val="002A0959"/>
    <w:rsid w:val="002A18CA"/>
    <w:rsid w:val="002A1D8F"/>
    <w:rsid w:val="002A252F"/>
    <w:rsid w:val="002A3139"/>
    <w:rsid w:val="002A32DA"/>
    <w:rsid w:val="002A4AD4"/>
    <w:rsid w:val="002A5118"/>
    <w:rsid w:val="002A6646"/>
    <w:rsid w:val="002A7022"/>
    <w:rsid w:val="002B06AE"/>
    <w:rsid w:val="002B06E5"/>
    <w:rsid w:val="002B1ECC"/>
    <w:rsid w:val="002B398E"/>
    <w:rsid w:val="002B74F1"/>
    <w:rsid w:val="002C0E30"/>
    <w:rsid w:val="002C1F56"/>
    <w:rsid w:val="002C2281"/>
    <w:rsid w:val="002C30DC"/>
    <w:rsid w:val="002C3B13"/>
    <w:rsid w:val="002C4DDC"/>
    <w:rsid w:val="002C683E"/>
    <w:rsid w:val="002C6C64"/>
    <w:rsid w:val="002D0AB6"/>
    <w:rsid w:val="002D0C1C"/>
    <w:rsid w:val="002D5238"/>
    <w:rsid w:val="002D5F1C"/>
    <w:rsid w:val="002D774B"/>
    <w:rsid w:val="002D7CB8"/>
    <w:rsid w:val="002D7F57"/>
    <w:rsid w:val="002E3176"/>
    <w:rsid w:val="002E4DAD"/>
    <w:rsid w:val="002E6363"/>
    <w:rsid w:val="002F0408"/>
    <w:rsid w:val="002F0665"/>
    <w:rsid w:val="002F0A9F"/>
    <w:rsid w:val="002F0C67"/>
    <w:rsid w:val="002F192A"/>
    <w:rsid w:val="002F3923"/>
    <w:rsid w:val="002F3BE0"/>
    <w:rsid w:val="002F3D4A"/>
    <w:rsid w:val="002F4409"/>
    <w:rsid w:val="002F56C3"/>
    <w:rsid w:val="002F6807"/>
    <w:rsid w:val="002F6919"/>
    <w:rsid w:val="002F6E53"/>
    <w:rsid w:val="002F737A"/>
    <w:rsid w:val="002F7947"/>
    <w:rsid w:val="0030007D"/>
    <w:rsid w:val="00300629"/>
    <w:rsid w:val="00300F6F"/>
    <w:rsid w:val="0030125B"/>
    <w:rsid w:val="00301910"/>
    <w:rsid w:val="0030290D"/>
    <w:rsid w:val="00302FD6"/>
    <w:rsid w:val="0030314F"/>
    <w:rsid w:val="0030337C"/>
    <w:rsid w:val="003044C5"/>
    <w:rsid w:val="00304BFF"/>
    <w:rsid w:val="00304D7D"/>
    <w:rsid w:val="0030598A"/>
    <w:rsid w:val="003107A7"/>
    <w:rsid w:val="00312441"/>
    <w:rsid w:val="00312EFC"/>
    <w:rsid w:val="0031348B"/>
    <w:rsid w:val="0031353D"/>
    <w:rsid w:val="00313681"/>
    <w:rsid w:val="00313833"/>
    <w:rsid w:val="003140B3"/>
    <w:rsid w:val="0031438C"/>
    <w:rsid w:val="003147B6"/>
    <w:rsid w:val="00316E85"/>
    <w:rsid w:val="0031770E"/>
    <w:rsid w:val="00323B21"/>
    <w:rsid w:val="00323CF3"/>
    <w:rsid w:val="00323F00"/>
    <w:rsid w:val="0032420A"/>
    <w:rsid w:val="00325BCE"/>
    <w:rsid w:val="003276C6"/>
    <w:rsid w:val="00330818"/>
    <w:rsid w:val="003311BD"/>
    <w:rsid w:val="00331809"/>
    <w:rsid w:val="00333416"/>
    <w:rsid w:val="00333A79"/>
    <w:rsid w:val="003368EC"/>
    <w:rsid w:val="003373C5"/>
    <w:rsid w:val="00337B66"/>
    <w:rsid w:val="00340832"/>
    <w:rsid w:val="00341145"/>
    <w:rsid w:val="00342672"/>
    <w:rsid w:val="003449DA"/>
    <w:rsid w:val="003454B1"/>
    <w:rsid w:val="003455D3"/>
    <w:rsid w:val="00345FCB"/>
    <w:rsid w:val="00346160"/>
    <w:rsid w:val="00351064"/>
    <w:rsid w:val="00351487"/>
    <w:rsid w:val="00352048"/>
    <w:rsid w:val="0035380C"/>
    <w:rsid w:val="00354D99"/>
    <w:rsid w:val="0035687B"/>
    <w:rsid w:val="003568FC"/>
    <w:rsid w:val="00360402"/>
    <w:rsid w:val="003609D6"/>
    <w:rsid w:val="0036453F"/>
    <w:rsid w:val="003660DB"/>
    <w:rsid w:val="00366BB3"/>
    <w:rsid w:val="003672F4"/>
    <w:rsid w:val="00367C21"/>
    <w:rsid w:val="00367D79"/>
    <w:rsid w:val="003701A6"/>
    <w:rsid w:val="00370A3A"/>
    <w:rsid w:val="0037243C"/>
    <w:rsid w:val="003732AD"/>
    <w:rsid w:val="00375E85"/>
    <w:rsid w:val="00376EE1"/>
    <w:rsid w:val="00377039"/>
    <w:rsid w:val="00380EA4"/>
    <w:rsid w:val="00383FFF"/>
    <w:rsid w:val="00384C63"/>
    <w:rsid w:val="0038600B"/>
    <w:rsid w:val="0038613A"/>
    <w:rsid w:val="003868B2"/>
    <w:rsid w:val="0039043D"/>
    <w:rsid w:val="00390A6E"/>
    <w:rsid w:val="0039194A"/>
    <w:rsid w:val="00394628"/>
    <w:rsid w:val="00394AD1"/>
    <w:rsid w:val="00394AE2"/>
    <w:rsid w:val="003A05C5"/>
    <w:rsid w:val="003A1C6D"/>
    <w:rsid w:val="003A208D"/>
    <w:rsid w:val="003A4D70"/>
    <w:rsid w:val="003A715A"/>
    <w:rsid w:val="003B3053"/>
    <w:rsid w:val="003B34D7"/>
    <w:rsid w:val="003B36A8"/>
    <w:rsid w:val="003B4F61"/>
    <w:rsid w:val="003B78E5"/>
    <w:rsid w:val="003C052D"/>
    <w:rsid w:val="003C0721"/>
    <w:rsid w:val="003C0E82"/>
    <w:rsid w:val="003C143F"/>
    <w:rsid w:val="003C1B71"/>
    <w:rsid w:val="003C34A4"/>
    <w:rsid w:val="003C4602"/>
    <w:rsid w:val="003D3E0A"/>
    <w:rsid w:val="003D56CF"/>
    <w:rsid w:val="003D5E04"/>
    <w:rsid w:val="003E09C7"/>
    <w:rsid w:val="003E1B4A"/>
    <w:rsid w:val="003E1DB9"/>
    <w:rsid w:val="003E52EF"/>
    <w:rsid w:val="003E7343"/>
    <w:rsid w:val="003E74A8"/>
    <w:rsid w:val="003E76E9"/>
    <w:rsid w:val="003E77C7"/>
    <w:rsid w:val="003F0CA4"/>
    <w:rsid w:val="003F2785"/>
    <w:rsid w:val="003F3943"/>
    <w:rsid w:val="003F4067"/>
    <w:rsid w:val="003F406E"/>
    <w:rsid w:val="003F477A"/>
    <w:rsid w:val="003F4D1A"/>
    <w:rsid w:val="003F5481"/>
    <w:rsid w:val="00400748"/>
    <w:rsid w:val="00400F6E"/>
    <w:rsid w:val="004018CF"/>
    <w:rsid w:val="00401CE5"/>
    <w:rsid w:val="00403E83"/>
    <w:rsid w:val="00405564"/>
    <w:rsid w:val="00407803"/>
    <w:rsid w:val="00407EAC"/>
    <w:rsid w:val="004111E4"/>
    <w:rsid w:val="0041142B"/>
    <w:rsid w:val="004141DA"/>
    <w:rsid w:val="00414204"/>
    <w:rsid w:val="0041514D"/>
    <w:rsid w:val="00415CF1"/>
    <w:rsid w:val="0041613F"/>
    <w:rsid w:val="0041663A"/>
    <w:rsid w:val="00416F30"/>
    <w:rsid w:val="00417C42"/>
    <w:rsid w:val="00420AE6"/>
    <w:rsid w:val="00421F85"/>
    <w:rsid w:val="004227E5"/>
    <w:rsid w:val="00425865"/>
    <w:rsid w:val="00427463"/>
    <w:rsid w:val="00430F83"/>
    <w:rsid w:val="0043197D"/>
    <w:rsid w:val="00433624"/>
    <w:rsid w:val="00436657"/>
    <w:rsid w:val="00436AF2"/>
    <w:rsid w:val="0043737F"/>
    <w:rsid w:val="00437ADE"/>
    <w:rsid w:val="0044160D"/>
    <w:rsid w:val="00443D74"/>
    <w:rsid w:val="00444B85"/>
    <w:rsid w:val="00446B9E"/>
    <w:rsid w:val="00447BD2"/>
    <w:rsid w:val="0045111D"/>
    <w:rsid w:val="004521B1"/>
    <w:rsid w:val="004555F8"/>
    <w:rsid w:val="00455D64"/>
    <w:rsid w:val="00460472"/>
    <w:rsid w:val="0046073D"/>
    <w:rsid w:val="00460884"/>
    <w:rsid w:val="004620FD"/>
    <w:rsid w:val="00462F47"/>
    <w:rsid w:val="00462FA1"/>
    <w:rsid w:val="00463698"/>
    <w:rsid w:val="00466065"/>
    <w:rsid w:val="00466ED7"/>
    <w:rsid w:val="00467010"/>
    <w:rsid w:val="00472213"/>
    <w:rsid w:val="00472218"/>
    <w:rsid w:val="004724E6"/>
    <w:rsid w:val="00473959"/>
    <w:rsid w:val="00475794"/>
    <w:rsid w:val="0047671E"/>
    <w:rsid w:val="004808B9"/>
    <w:rsid w:val="00481344"/>
    <w:rsid w:val="00484558"/>
    <w:rsid w:val="0048591E"/>
    <w:rsid w:val="00486DBE"/>
    <w:rsid w:val="004871DC"/>
    <w:rsid w:val="00491578"/>
    <w:rsid w:val="00491A41"/>
    <w:rsid w:val="00492074"/>
    <w:rsid w:val="00492433"/>
    <w:rsid w:val="00492AC5"/>
    <w:rsid w:val="00492E1A"/>
    <w:rsid w:val="004935AA"/>
    <w:rsid w:val="004936AE"/>
    <w:rsid w:val="00494A0E"/>
    <w:rsid w:val="0049563B"/>
    <w:rsid w:val="00495E0F"/>
    <w:rsid w:val="004969A4"/>
    <w:rsid w:val="00496A82"/>
    <w:rsid w:val="004977E5"/>
    <w:rsid w:val="00497AFC"/>
    <w:rsid w:val="00497E1A"/>
    <w:rsid w:val="004A0DFA"/>
    <w:rsid w:val="004A1003"/>
    <w:rsid w:val="004A19A0"/>
    <w:rsid w:val="004A1A48"/>
    <w:rsid w:val="004A50D5"/>
    <w:rsid w:val="004A5A09"/>
    <w:rsid w:val="004B08EB"/>
    <w:rsid w:val="004B21E3"/>
    <w:rsid w:val="004B2BF6"/>
    <w:rsid w:val="004B31DC"/>
    <w:rsid w:val="004B31F5"/>
    <w:rsid w:val="004B322C"/>
    <w:rsid w:val="004B3B24"/>
    <w:rsid w:val="004B4137"/>
    <w:rsid w:val="004B463B"/>
    <w:rsid w:val="004B5393"/>
    <w:rsid w:val="004B699E"/>
    <w:rsid w:val="004B70D1"/>
    <w:rsid w:val="004C1E88"/>
    <w:rsid w:val="004C4A17"/>
    <w:rsid w:val="004C4A66"/>
    <w:rsid w:val="004C4D5C"/>
    <w:rsid w:val="004C4FF1"/>
    <w:rsid w:val="004C556F"/>
    <w:rsid w:val="004C58D6"/>
    <w:rsid w:val="004C7061"/>
    <w:rsid w:val="004C77C1"/>
    <w:rsid w:val="004D0303"/>
    <w:rsid w:val="004D085D"/>
    <w:rsid w:val="004D1174"/>
    <w:rsid w:val="004D1F58"/>
    <w:rsid w:val="004D296E"/>
    <w:rsid w:val="004D3B79"/>
    <w:rsid w:val="004D476B"/>
    <w:rsid w:val="004D5FD7"/>
    <w:rsid w:val="004E074B"/>
    <w:rsid w:val="004E10D9"/>
    <w:rsid w:val="004E423C"/>
    <w:rsid w:val="004E614C"/>
    <w:rsid w:val="004E6756"/>
    <w:rsid w:val="004E6C85"/>
    <w:rsid w:val="004F09B8"/>
    <w:rsid w:val="004F0B91"/>
    <w:rsid w:val="004F0D39"/>
    <w:rsid w:val="004F0D3E"/>
    <w:rsid w:val="004F1019"/>
    <w:rsid w:val="004F2573"/>
    <w:rsid w:val="004F33AC"/>
    <w:rsid w:val="004F3930"/>
    <w:rsid w:val="004F46EC"/>
    <w:rsid w:val="004F5B88"/>
    <w:rsid w:val="004F74A0"/>
    <w:rsid w:val="004F74AA"/>
    <w:rsid w:val="005016B1"/>
    <w:rsid w:val="005023F8"/>
    <w:rsid w:val="005025A1"/>
    <w:rsid w:val="00504453"/>
    <w:rsid w:val="00504D62"/>
    <w:rsid w:val="00505981"/>
    <w:rsid w:val="00505DAE"/>
    <w:rsid w:val="00511DDF"/>
    <w:rsid w:val="0051215E"/>
    <w:rsid w:val="00513C56"/>
    <w:rsid w:val="00516D88"/>
    <w:rsid w:val="005204BE"/>
    <w:rsid w:val="005212F2"/>
    <w:rsid w:val="005225B8"/>
    <w:rsid w:val="00522934"/>
    <w:rsid w:val="0052353A"/>
    <w:rsid w:val="00523AF9"/>
    <w:rsid w:val="005251DE"/>
    <w:rsid w:val="005252D9"/>
    <w:rsid w:val="00525823"/>
    <w:rsid w:val="00527068"/>
    <w:rsid w:val="005270B3"/>
    <w:rsid w:val="005272F9"/>
    <w:rsid w:val="00530741"/>
    <w:rsid w:val="005332EA"/>
    <w:rsid w:val="00533892"/>
    <w:rsid w:val="00535808"/>
    <w:rsid w:val="00535A82"/>
    <w:rsid w:val="00535AD3"/>
    <w:rsid w:val="00536918"/>
    <w:rsid w:val="00536957"/>
    <w:rsid w:val="00536ED0"/>
    <w:rsid w:val="00540609"/>
    <w:rsid w:val="0054074A"/>
    <w:rsid w:val="00541140"/>
    <w:rsid w:val="00541235"/>
    <w:rsid w:val="0054487D"/>
    <w:rsid w:val="005461E1"/>
    <w:rsid w:val="00550B1A"/>
    <w:rsid w:val="00550C73"/>
    <w:rsid w:val="00552A3E"/>
    <w:rsid w:val="00555620"/>
    <w:rsid w:val="00555E4E"/>
    <w:rsid w:val="005561EE"/>
    <w:rsid w:val="00556B31"/>
    <w:rsid w:val="00557E88"/>
    <w:rsid w:val="005606DF"/>
    <w:rsid w:val="005606E4"/>
    <w:rsid w:val="00560B7D"/>
    <w:rsid w:val="0056123B"/>
    <w:rsid w:val="00561690"/>
    <w:rsid w:val="00561BBB"/>
    <w:rsid w:val="00561E16"/>
    <w:rsid w:val="005620F2"/>
    <w:rsid w:val="00562128"/>
    <w:rsid w:val="00562A5E"/>
    <w:rsid w:val="005654FA"/>
    <w:rsid w:val="00566BDE"/>
    <w:rsid w:val="00566CAF"/>
    <w:rsid w:val="00567636"/>
    <w:rsid w:val="00567FD9"/>
    <w:rsid w:val="00570803"/>
    <w:rsid w:val="0057439C"/>
    <w:rsid w:val="005764CB"/>
    <w:rsid w:val="00577408"/>
    <w:rsid w:val="00581C18"/>
    <w:rsid w:val="00584135"/>
    <w:rsid w:val="005846C3"/>
    <w:rsid w:val="005860E5"/>
    <w:rsid w:val="00586366"/>
    <w:rsid w:val="00586A15"/>
    <w:rsid w:val="005872DF"/>
    <w:rsid w:val="00587672"/>
    <w:rsid w:val="00590998"/>
    <w:rsid w:val="00590FF1"/>
    <w:rsid w:val="0059103A"/>
    <w:rsid w:val="00591EC6"/>
    <w:rsid w:val="005922B2"/>
    <w:rsid w:val="00593AB6"/>
    <w:rsid w:val="00593D24"/>
    <w:rsid w:val="0059456F"/>
    <w:rsid w:val="00594EB5"/>
    <w:rsid w:val="005962FB"/>
    <w:rsid w:val="00597201"/>
    <w:rsid w:val="005A0B53"/>
    <w:rsid w:val="005A7945"/>
    <w:rsid w:val="005B3F54"/>
    <w:rsid w:val="005B48A1"/>
    <w:rsid w:val="005B4B9C"/>
    <w:rsid w:val="005B4F0F"/>
    <w:rsid w:val="005B5194"/>
    <w:rsid w:val="005B5867"/>
    <w:rsid w:val="005B59C9"/>
    <w:rsid w:val="005B5AEC"/>
    <w:rsid w:val="005B6BD0"/>
    <w:rsid w:val="005C09BE"/>
    <w:rsid w:val="005C2743"/>
    <w:rsid w:val="005C30B1"/>
    <w:rsid w:val="005C3107"/>
    <w:rsid w:val="005C4ED3"/>
    <w:rsid w:val="005C5643"/>
    <w:rsid w:val="005C5B3E"/>
    <w:rsid w:val="005C5F64"/>
    <w:rsid w:val="005D32F3"/>
    <w:rsid w:val="005D3A5C"/>
    <w:rsid w:val="005D4B06"/>
    <w:rsid w:val="005D4D4F"/>
    <w:rsid w:val="005D71E2"/>
    <w:rsid w:val="005E07B7"/>
    <w:rsid w:val="005E0BD3"/>
    <w:rsid w:val="005E112C"/>
    <w:rsid w:val="005E16AC"/>
    <w:rsid w:val="005E1D68"/>
    <w:rsid w:val="005E413C"/>
    <w:rsid w:val="005E51A4"/>
    <w:rsid w:val="005E5F24"/>
    <w:rsid w:val="005E665A"/>
    <w:rsid w:val="005E75BA"/>
    <w:rsid w:val="005E791B"/>
    <w:rsid w:val="005F00FB"/>
    <w:rsid w:val="005F02C7"/>
    <w:rsid w:val="005F0E91"/>
    <w:rsid w:val="005F0F15"/>
    <w:rsid w:val="005F4E38"/>
    <w:rsid w:val="005F6126"/>
    <w:rsid w:val="005F6E78"/>
    <w:rsid w:val="005F6F2C"/>
    <w:rsid w:val="0060020C"/>
    <w:rsid w:val="0060091B"/>
    <w:rsid w:val="00601506"/>
    <w:rsid w:val="00601FDF"/>
    <w:rsid w:val="0060219B"/>
    <w:rsid w:val="006047F6"/>
    <w:rsid w:val="00604F0E"/>
    <w:rsid w:val="00605476"/>
    <w:rsid w:val="00605B45"/>
    <w:rsid w:val="00606504"/>
    <w:rsid w:val="00606700"/>
    <w:rsid w:val="00611C10"/>
    <w:rsid w:val="00611EE4"/>
    <w:rsid w:val="00612396"/>
    <w:rsid w:val="00617191"/>
    <w:rsid w:val="0062040A"/>
    <w:rsid w:val="00620940"/>
    <w:rsid w:val="00621E87"/>
    <w:rsid w:val="006244C7"/>
    <w:rsid w:val="0062465A"/>
    <w:rsid w:val="006261FF"/>
    <w:rsid w:val="00627FB7"/>
    <w:rsid w:val="0063037C"/>
    <w:rsid w:val="0063097B"/>
    <w:rsid w:val="0063153F"/>
    <w:rsid w:val="00635FB7"/>
    <w:rsid w:val="006379B6"/>
    <w:rsid w:val="00640684"/>
    <w:rsid w:val="00642686"/>
    <w:rsid w:val="0064536F"/>
    <w:rsid w:val="0064591F"/>
    <w:rsid w:val="00646BD9"/>
    <w:rsid w:val="006478CD"/>
    <w:rsid w:val="0065017F"/>
    <w:rsid w:val="00650347"/>
    <w:rsid w:val="00652A6F"/>
    <w:rsid w:val="00653A17"/>
    <w:rsid w:val="00653F93"/>
    <w:rsid w:val="006540D2"/>
    <w:rsid w:val="00656D07"/>
    <w:rsid w:val="00657385"/>
    <w:rsid w:val="00660305"/>
    <w:rsid w:val="006611E0"/>
    <w:rsid w:val="00662752"/>
    <w:rsid w:val="0066424E"/>
    <w:rsid w:val="0066477A"/>
    <w:rsid w:val="00665AAC"/>
    <w:rsid w:val="00666A71"/>
    <w:rsid w:val="00666C67"/>
    <w:rsid w:val="00667280"/>
    <w:rsid w:val="00672F86"/>
    <w:rsid w:val="00673FF7"/>
    <w:rsid w:val="0067542F"/>
    <w:rsid w:val="00675FEF"/>
    <w:rsid w:val="0067696B"/>
    <w:rsid w:val="006772DB"/>
    <w:rsid w:val="00677AD7"/>
    <w:rsid w:val="00685562"/>
    <w:rsid w:val="0068634A"/>
    <w:rsid w:val="006867CE"/>
    <w:rsid w:val="00691153"/>
    <w:rsid w:val="0069287C"/>
    <w:rsid w:val="00692EC9"/>
    <w:rsid w:val="00693AB8"/>
    <w:rsid w:val="00693F63"/>
    <w:rsid w:val="00695C52"/>
    <w:rsid w:val="00696FA3"/>
    <w:rsid w:val="00697FAF"/>
    <w:rsid w:val="006A06ED"/>
    <w:rsid w:val="006A0B39"/>
    <w:rsid w:val="006A5892"/>
    <w:rsid w:val="006A5B7A"/>
    <w:rsid w:val="006A67E0"/>
    <w:rsid w:val="006A6949"/>
    <w:rsid w:val="006A7F99"/>
    <w:rsid w:val="006B0BDA"/>
    <w:rsid w:val="006B291E"/>
    <w:rsid w:val="006B3BA1"/>
    <w:rsid w:val="006B4680"/>
    <w:rsid w:val="006B4D75"/>
    <w:rsid w:val="006B5CE2"/>
    <w:rsid w:val="006B7354"/>
    <w:rsid w:val="006C12DC"/>
    <w:rsid w:val="006C2119"/>
    <w:rsid w:val="006C23DC"/>
    <w:rsid w:val="006C35C3"/>
    <w:rsid w:val="006C3A6A"/>
    <w:rsid w:val="006C3C01"/>
    <w:rsid w:val="006C3EF4"/>
    <w:rsid w:val="006C4476"/>
    <w:rsid w:val="006C546B"/>
    <w:rsid w:val="006C7B76"/>
    <w:rsid w:val="006D1A0B"/>
    <w:rsid w:val="006D1F49"/>
    <w:rsid w:val="006D221F"/>
    <w:rsid w:val="006D2DEC"/>
    <w:rsid w:val="006D3FB3"/>
    <w:rsid w:val="006D5054"/>
    <w:rsid w:val="006D5B29"/>
    <w:rsid w:val="006D6117"/>
    <w:rsid w:val="006D7410"/>
    <w:rsid w:val="006E1D20"/>
    <w:rsid w:val="006E1E4B"/>
    <w:rsid w:val="006E2255"/>
    <w:rsid w:val="006E2D9B"/>
    <w:rsid w:val="006E2FA4"/>
    <w:rsid w:val="006E3578"/>
    <w:rsid w:val="006E3C7D"/>
    <w:rsid w:val="006F0203"/>
    <w:rsid w:val="006F18D5"/>
    <w:rsid w:val="006F1B40"/>
    <w:rsid w:val="006F3A70"/>
    <w:rsid w:val="006F43E1"/>
    <w:rsid w:val="006F5E25"/>
    <w:rsid w:val="006F62CC"/>
    <w:rsid w:val="006F6337"/>
    <w:rsid w:val="00700EE2"/>
    <w:rsid w:val="007018B7"/>
    <w:rsid w:val="007019E8"/>
    <w:rsid w:val="007030E7"/>
    <w:rsid w:val="00703A7A"/>
    <w:rsid w:val="0070768E"/>
    <w:rsid w:val="00710D3A"/>
    <w:rsid w:val="007131AD"/>
    <w:rsid w:val="007137BB"/>
    <w:rsid w:val="007137DF"/>
    <w:rsid w:val="00713FAB"/>
    <w:rsid w:val="00714558"/>
    <w:rsid w:val="00716CDF"/>
    <w:rsid w:val="00716F2C"/>
    <w:rsid w:val="00720C6A"/>
    <w:rsid w:val="00721030"/>
    <w:rsid w:val="00722634"/>
    <w:rsid w:val="007243F0"/>
    <w:rsid w:val="007268CF"/>
    <w:rsid w:val="00727916"/>
    <w:rsid w:val="00730071"/>
    <w:rsid w:val="00731400"/>
    <w:rsid w:val="007320BB"/>
    <w:rsid w:val="00732134"/>
    <w:rsid w:val="00733BE2"/>
    <w:rsid w:val="007352D0"/>
    <w:rsid w:val="00737444"/>
    <w:rsid w:val="00744F16"/>
    <w:rsid w:val="0074633C"/>
    <w:rsid w:val="007463F3"/>
    <w:rsid w:val="007473DB"/>
    <w:rsid w:val="007476E5"/>
    <w:rsid w:val="00747FAF"/>
    <w:rsid w:val="00750054"/>
    <w:rsid w:val="00750B6D"/>
    <w:rsid w:val="007518B4"/>
    <w:rsid w:val="00752DF2"/>
    <w:rsid w:val="00753D88"/>
    <w:rsid w:val="00754812"/>
    <w:rsid w:val="00754FD6"/>
    <w:rsid w:val="00755D00"/>
    <w:rsid w:val="00755F53"/>
    <w:rsid w:val="00755FCB"/>
    <w:rsid w:val="00760046"/>
    <w:rsid w:val="007618DC"/>
    <w:rsid w:val="00761AEA"/>
    <w:rsid w:val="0076330C"/>
    <w:rsid w:val="007636B2"/>
    <w:rsid w:val="00766B8A"/>
    <w:rsid w:val="00767116"/>
    <w:rsid w:val="00772CE4"/>
    <w:rsid w:val="0077319B"/>
    <w:rsid w:val="00773BF7"/>
    <w:rsid w:val="00775AE2"/>
    <w:rsid w:val="007761BD"/>
    <w:rsid w:val="00776B0E"/>
    <w:rsid w:val="00777D3E"/>
    <w:rsid w:val="00783F88"/>
    <w:rsid w:val="00785A9E"/>
    <w:rsid w:val="00786C42"/>
    <w:rsid w:val="00790518"/>
    <w:rsid w:val="00790954"/>
    <w:rsid w:val="00790D16"/>
    <w:rsid w:val="007916A4"/>
    <w:rsid w:val="00792954"/>
    <w:rsid w:val="00793F87"/>
    <w:rsid w:val="007A008C"/>
    <w:rsid w:val="007A09E8"/>
    <w:rsid w:val="007A0DDB"/>
    <w:rsid w:val="007A10A2"/>
    <w:rsid w:val="007A2D15"/>
    <w:rsid w:val="007A3170"/>
    <w:rsid w:val="007A4908"/>
    <w:rsid w:val="007A5D67"/>
    <w:rsid w:val="007B0C22"/>
    <w:rsid w:val="007B2877"/>
    <w:rsid w:val="007B2A08"/>
    <w:rsid w:val="007B32FE"/>
    <w:rsid w:val="007B537E"/>
    <w:rsid w:val="007B6A8D"/>
    <w:rsid w:val="007B6FF3"/>
    <w:rsid w:val="007B75C1"/>
    <w:rsid w:val="007C04D0"/>
    <w:rsid w:val="007C0AC5"/>
    <w:rsid w:val="007C34CC"/>
    <w:rsid w:val="007C4D12"/>
    <w:rsid w:val="007C7263"/>
    <w:rsid w:val="007C75D0"/>
    <w:rsid w:val="007C780F"/>
    <w:rsid w:val="007D0836"/>
    <w:rsid w:val="007D20AA"/>
    <w:rsid w:val="007D277D"/>
    <w:rsid w:val="007D494C"/>
    <w:rsid w:val="007D5096"/>
    <w:rsid w:val="007D56F6"/>
    <w:rsid w:val="007D7686"/>
    <w:rsid w:val="007D7CEE"/>
    <w:rsid w:val="007E02A8"/>
    <w:rsid w:val="007E02EB"/>
    <w:rsid w:val="007E0E1C"/>
    <w:rsid w:val="007E17FA"/>
    <w:rsid w:val="007E582C"/>
    <w:rsid w:val="007E6B22"/>
    <w:rsid w:val="007E6E9A"/>
    <w:rsid w:val="007E7385"/>
    <w:rsid w:val="007E781D"/>
    <w:rsid w:val="007F0D80"/>
    <w:rsid w:val="007F11EF"/>
    <w:rsid w:val="007F1A24"/>
    <w:rsid w:val="007F253D"/>
    <w:rsid w:val="007F3EE2"/>
    <w:rsid w:val="007F4A7A"/>
    <w:rsid w:val="007F4EBE"/>
    <w:rsid w:val="007F581C"/>
    <w:rsid w:val="007F5E41"/>
    <w:rsid w:val="007F649C"/>
    <w:rsid w:val="007F719B"/>
    <w:rsid w:val="007F739F"/>
    <w:rsid w:val="008002E9"/>
    <w:rsid w:val="0080289A"/>
    <w:rsid w:val="0080631D"/>
    <w:rsid w:val="00806365"/>
    <w:rsid w:val="008103C6"/>
    <w:rsid w:val="00810B40"/>
    <w:rsid w:val="00811923"/>
    <w:rsid w:val="00811EF2"/>
    <w:rsid w:val="00812269"/>
    <w:rsid w:val="00812FBD"/>
    <w:rsid w:val="0081483F"/>
    <w:rsid w:val="00814FAB"/>
    <w:rsid w:val="0081584C"/>
    <w:rsid w:val="00815AFF"/>
    <w:rsid w:val="00815E06"/>
    <w:rsid w:val="0081631E"/>
    <w:rsid w:val="00816EF4"/>
    <w:rsid w:val="008171B5"/>
    <w:rsid w:val="008174D4"/>
    <w:rsid w:val="00817D0E"/>
    <w:rsid w:val="00817E93"/>
    <w:rsid w:val="008202C1"/>
    <w:rsid w:val="00820C02"/>
    <w:rsid w:val="00820F63"/>
    <w:rsid w:val="00823E69"/>
    <w:rsid w:val="0082402E"/>
    <w:rsid w:val="008258A6"/>
    <w:rsid w:val="008262CB"/>
    <w:rsid w:val="008322D2"/>
    <w:rsid w:val="00832C08"/>
    <w:rsid w:val="00833EDC"/>
    <w:rsid w:val="00835FF2"/>
    <w:rsid w:val="00837250"/>
    <w:rsid w:val="0083761C"/>
    <w:rsid w:val="0083793E"/>
    <w:rsid w:val="0084027E"/>
    <w:rsid w:val="00840C2B"/>
    <w:rsid w:val="00840EA2"/>
    <w:rsid w:val="00841497"/>
    <w:rsid w:val="0084226A"/>
    <w:rsid w:val="0084357B"/>
    <w:rsid w:val="0084431C"/>
    <w:rsid w:val="00844C5E"/>
    <w:rsid w:val="00845194"/>
    <w:rsid w:val="008478D0"/>
    <w:rsid w:val="00855259"/>
    <w:rsid w:val="00856EAB"/>
    <w:rsid w:val="00857001"/>
    <w:rsid w:val="008574F0"/>
    <w:rsid w:val="00857755"/>
    <w:rsid w:val="00857A33"/>
    <w:rsid w:val="00857BA2"/>
    <w:rsid w:val="00861CFE"/>
    <w:rsid w:val="00861DCE"/>
    <w:rsid w:val="00863726"/>
    <w:rsid w:val="00863B47"/>
    <w:rsid w:val="00863BCB"/>
    <w:rsid w:val="008646EA"/>
    <w:rsid w:val="00864E6C"/>
    <w:rsid w:val="00867154"/>
    <w:rsid w:val="00871A78"/>
    <w:rsid w:val="00872297"/>
    <w:rsid w:val="00873248"/>
    <w:rsid w:val="00874D5F"/>
    <w:rsid w:val="00874FD3"/>
    <w:rsid w:val="00876D72"/>
    <w:rsid w:val="00877913"/>
    <w:rsid w:val="008806F4"/>
    <w:rsid w:val="00880AAB"/>
    <w:rsid w:val="00881218"/>
    <w:rsid w:val="0088227C"/>
    <w:rsid w:val="00882380"/>
    <w:rsid w:val="00883FFA"/>
    <w:rsid w:val="0088599E"/>
    <w:rsid w:val="00885ED0"/>
    <w:rsid w:val="00886DB6"/>
    <w:rsid w:val="00890FB2"/>
    <w:rsid w:val="0089145B"/>
    <w:rsid w:val="00893192"/>
    <w:rsid w:val="00893D3B"/>
    <w:rsid w:val="00893E90"/>
    <w:rsid w:val="00894FD3"/>
    <w:rsid w:val="008962B4"/>
    <w:rsid w:val="008974C4"/>
    <w:rsid w:val="008976D3"/>
    <w:rsid w:val="008A0D6E"/>
    <w:rsid w:val="008A10AA"/>
    <w:rsid w:val="008A1A84"/>
    <w:rsid w:val="008A26BB"/>
    <w:rsid w:val="008A2AB2"/>
    <w:rsid w:val="008A3C1D"/>
    <w:rsid w:val="008A4B84"/>
    <w:rsid w:val="008A54EB"/>
    <w:rsid w:val="008A5593"/>
    <w:rsid w:val="008A5A22"/>
    <w:rsid w:val="008A6E29"/>
    <w:rsid w:val="008A7C93"/>
    <w:rsid w:val="008B01FF"/>
    <w:rsid w:val="008B0F7E"/>
    <w:rsid w:val="008B22DF"/>
    <w:rsid w:val="008B23C0"/>
    <w:rsid w:val="008B28EB"/>
    <w:rsid w:val="008B2AC2"/>
    <w:rsid w:val="008B35BE"/>
    <w:rsid w:val="008B375A"/>
    <w:rsid w:val="008B50AC"/>
    <w:rsid w:val="008B546B"/>
    <w:rsid w:val="008B67CB"/>
    <w:rsid w:val="008B71E6"/>
    <w:rsid w:val="008C02D5"/>
    <w:rsid w:val="008C0AEE"/>
    <w:rsid w:val="008C119F"/>
    <w:rsid w:val="008C14A7"/>
    <w:rsid w:val="008C2945"/>
    <w:rsid w:val="008C29BB"/>
    <w:rsid w:val="008C39AB"/>
    <w:rsid w:val="008C484F"/>
    <w:rsid w:val="008C5669"/>
    <w:rsid w:val="008C58F6"/>
    <w:rsid w:val="008C5FCF"/>
    <w:rsid w:val="008C62D1"/>
    <w:rsid w:val="008C74A1"/>
    <w:rsid w:val="008D2153"/>
    <w:rsid w:val="008D24FD"/>
    <w:rsid w:val="008D34A9"/>
    <w:rsid w:val="008D34B7"/>
    <w:rsid w:val="008D61BF"/>
    <w:rsid w:val="008D61EB"/>
    <w:rsid w:val="008D7799"/>
    <w:rsid w:val="008E0655"/>
    <w:rsid w:val="008E0A70"/>
    <w:rsid w:val="008E16DC"/>
    <w:rsid w:val="008E1781"/>
    <w:rsid w:val="008E3B41"/>
    <w:rsid w:val="008E425C"/>
    <w:rsid w:val="008E476A"/>
    <w:rsid w:val="008E478B"/>
    <w:rsid w:val="008E4E15"/>
    <w:rsid w:val="008E570F"/>
    <w:rsid w:val="008E6C7C"/>
    <w:rsid w:val="008E7561"/>
    <w:rsid w:val="008E7C51"/>
    <w:rsid w:val="008F168C"/>
    <w:rsid w:val="008F203E"/>
    <w:rsid w:val="008F34BE"/>
    <w:rsid w:val="008F35FE"/>
    <w:rsid w:val="008F3802"/>
    <w:rsid w:val="008F4D82"/>
    <w:rsid w:val="009043D0"/>
    <w:rsid w:val="00905296"/>
    <w:rsid w:val="00905BAD"/>
    <w:rsid w:val="00906349"/>
    <w:rsid w:val="009119D3"/>
    <w:rsid w:val="00914299"/>
    <w:rsid w:val="009148BC"/>
    <w:rsid w:val="00916012"/>
    <w:rsid w:val="009178D8"/>
    <w:rsid w:val="0092065F"/>
    <w:rsid w:val="00922DE5"/>
    <w:rsid w:val="00923DE3"/>
    <w:rsid w:val="00925461"/>
    <w:rsid w:val="009275AB"/>
    <w:rsid w:val="00927AD9"/>
    <w:rsid w:val="009303EF"/>
    <w:rsid w:val="009315BE"/>
    <w:rsid w:val="00932F1D"/>
    <w:rsid w:val="00934BD7"/>
    <w:rsid w:val="00934E77"/>
    <w:rsid w:val="00935284"/>
    <w:rsid w:val="00936E6E"/>
    <w:rsid w:val="009376CF"/>
    <w:rsid w:val="009415ED"/>
    <w:rsid w:val="00943747"/>
    <w:rsid w:val="0094378A"/>
    <w:rsid w:val="009437A7"/>
    <w:rsid w:val="00943978"/>
    <w:rsid w:val="009440C4"/>
    <w:rsid w:val="009455D5"/>
    <w:rsid w:val="0094618C"/>
    <w:rsid w:val="00946505"/>
    <w:rsid w:val="00947D8F"/>
    <w:rsid w:val="00947FEE"/>
    <w:rsid w:val="009517FC"/>
    <w:rsid w:val="00953305"/>
    <w:rsid w:val="009538FC"/>
    <w:rsid w:val="0095553B"/>
    <w:rsid w:val="00956223"/>
    <w:rsid w:val="009562ED"/>
    <w:rsid w:val="0096042C"/>
    <w:rsid w:val="0096169A"/>
    <w:rsid w:val="00963F80"/>
    <w:rsid w:val="00964997"/>
    <w:rsid w:val="00965717"/>
    <w:rsid w:val="0097031F"/>
    <w:rsid w:val="0097056C"/>
    <w:rsid w:val="00970E02"/>
    <w:rsid w:val="009717AE"/>
    <w:rsid w:val="009729B1"/>
    <w:rsid w:val="00972E01"/>
    <w:rsid w:val="009744D8"/>
    <w:rsid w:val="009756AB"/>
    <w:rsid w:val="00983067"/>
    <w:rsid w:val="00983CFB"/>
    <w:rsid w:val="0098431B"/>
    <w:rsid w:val="00984650"/>
    <w:rsid w:val="00985D57"/>
    <w:rsid w:val="009860BC"/>
    <w:rsid w:val="0098615F"/>
    <w:rsid w:val="009865E0"/>
    <w:rsid w:val="00987AAC"/>
    <w:rsid w:val="0099024D"/>
    <w:rsid w:val="009914E2"/>
    <w:rsid w:val="00991A89"/>
    <w:rsid w:val="00991F11"/>
    <w:rsid w:val="00992D46"/>
    <w:rsid w:val="00993071"/>
    <w:rsid w:val="00994C07"/>
    <w:rsid w:val="009961CB"/>
    <w:rsid w:val="0099706A"/>
    <w:rsid w:val="009A00D0"/>
    <w:rsid w:val="009A0D31"/>
    <w:rsid w:val="009A31AA"/>
    <w:rsid w:val="009A4B70"/>
    <w:rsid w:val="009A5106"/>
    <w:rsid w:val="009A5F4A"/>
    <w:rsid w:val="009A7936"/>
    <w:rsid w:val="009B2AD2"/>
    <w:rsid w:val="009B30F8"/>
    <w:rsid w:val="009B3F02"/>
    <w:rsid w:val="009B41F9"/>
    <w:rsid w:val="009B4494"/>
    <w:rsid w:val="009B4B9C"/>
    <w:rsid w:val="009B4E07"/>
    <w:rsid w:val="009B55C9"/>
    <w:rsid w:val="009B5CF4"/>
    <w:rsid w:val="009B69A3"/>
    <w:rsid w:val="009B7114"/>
    <w:rsid w:val="009B7476"/>
    <w:rsid w:val="009C027C"/>
    <w:rsid w:val="009C0655"/>
    <w:rsid w:val="009C156B"/>
    <w:rsid w:val="009C15DA"/>
    <w:rsid w:val="009C2852"/>
    <w:rsid w:val="009C3081"/>
    <w:rsid w:val="009C4225"/>
    <w:rsid w:val="009C4A21"/>
    <w:rsid w:val="009C59A4"/>
    <w:rsid w:val="009C7BCE"/>
    <w:rsid w:val="009C7D1A"/>
    <w:rsid w:val="009D004D"/>
    <w:rsid w:val="009D044E"/>
    <w:rsid w:val="009D1170"/>
    <w:rsid w:val="009D139C"/>
    <w:rsid w:val="009D16A1"/>
    <w:rsid w:val="009D238B"/>
    <w:rsid w:val="009D2D08"/>
    <w:rsid w:val="009D31B8"/>
    <w:rsid w:val="009D3B1C"/>
    <w:rsid w:val="009D62D9"/>
    <w:rsid w:val="009D7EED"/>
    <w:rsid w:val="009E0AE5"/>
    <w:rsid w:val="009E1EF3"/>
    <w:rsid w:val="009E2EA5"/>
    <w:rsid w:val="009E3855"/>
    <w:rsid w:val="009E532B"/>
    <w:rsid w:val="009E77E4"/>
    <w:rsid w:val="009E7B6F"/>
    <w:rsid w:val="009F130F"/>
    <w:rsid w:val="009F1470"/>
    <w:rsid w:val="009F2469"/>
    <w:rsid w:val="009F4F23"/>
    <w:rsid w:val="009F58AE"/>
    <w:rsid w:val="009F5B21"/>
    <w:rsid w:val="009F75D1"/>
    <w:rsid w:val="00A009CA"/>
    <w:rsid w:val="00A00CBC"/>
    <w:rsid w:val="00A023D8"/>
    <w:rsid w:val="00A0323B"/>
    <w:rsid w:val="00A03CCF"/>
    <w:rsid w:val="00A05BEB"/>
    <w:rsid w:val="00A0759B"/>
    <w:rsid w:val="00A07894"/>
    <w:rsid w:val="00A106FD"/>
    <w:rsid w:val="00A11959"/>
    <w:rsid w:val="00A1336E"/>
    <w:rsid w:val="00A138BF"/>
    <w:rsid w:val="00A13977"/>
    <w:rsid w:val="00A13B31"/>
    <w:rsid w:val="00A14879"/>
    <w:rsid w:val="00A148E9"/>
    <w:rsid w:val="00A16918"/>
    <w:rsid w:val="00A21528"/>
    <w:rsid w:val="00A21F6F"/>
    <w:rsid w:val="00A23030"/>
    <w:rsid w:val="00A235FA"/>
    <w:rsid w:val="00A23C27"/>
    <w:rsid w:val="00A2517F"/>
    <w:rsid w:val="00A25E6E"/>
    <w:rsid w:val="00A26364"/>
    <w:rsid w:val="00A273C0"/>
    <w:rsid w:val="00A27EB3"/>
    <w:rsid w:val="00A33CEA"/>
    <w:rsid w:val="00A36BF0"/>
    <w:rsid w:val="00A37AF9"/>
    <w:rsid w:val="00A405B3"/>
    <w:rsid w:val="00A40647"/>
    <w:rsid w:val="00A40CB1"/>
    <w:rsid w:val="00A40EB0"/>
    <w:rsid w:val="00A42111"/>
    <w:rsid w:val="00A42B43"/>
    <w:rsid w:val="00A50B12"/>
    <w:rsid w:val="00A55321"/>
    <w:rsid w:val="00A55DA8"/>
    <w:rsid w:val="00A56E73"/>
    <w:rsid w:val="00A612FD"/>
    <w:rsid w:val="00A620FA"/>
    <w:rsid w:val="00A63457"/>
    <w:rsid w:val="00A63794"/>
    <w:rsid w:val="00A63B78"/>
    <w:rsid w:val="00A63D09"/>
    <w:rsid w:val="00A63EF8"/>
    <w:rsid w:val="00A665C0"/>
    <w:rsid w:val="00A67785"/>
    <w:rsid w:val="00A711F2"/>
    <w:rsid w:val="00A718D3"/>
    <w:rsid w:val="00A71B2C"/>
    <w:rsid w:val="00A728A6"/>
    <w:rsid w:val="00A72FEE"/>
    <w:rsid w:val="00A746DE"/>
    <w:rsid w:val="00A74DE4"/>
    <w:rsid w:val="00A759E3"/>
    <w:rsid w:val="00A75F57"/>
    <w:rsid w:val="00A76CEE"/>
    <w:rsid w:val="00A80E35"/>
    <w:rsid w:val="00A82028"/>
    <w:rsid w:val="00A82071"/>
    <w:rsid w:val="00A82D1D"/>
    <w:rsid w:val="00A82DEF"/>
    <w:rsid w:val="00A84C49"/>
    <w:rsid w:val="00A8643B"/>
    <w:rsid w:val="00A877D4"/>
    <w:rsid w:val="00A90EAA"/>
    <w:rsid w:val="00A9125B"/>
    <w:rsid w:val="00A93824"/>
    <w:rsid w:val="00A93A11"/>
    <w:rsid w:val="00A93FB8"/>
    <w:rsid w:val="00A95CAC"/>
    <w:rsid w:val="00A95D9E"/>
    <w:rsid w:val="00A963F0"/>
    <w:rsid w:val="00A9669B"/>
    <w:rsid w:val="00A97414"/>
    <w:rsid w:val="00A97C06"/>
    <w:rsid w:val="00AA087C"/>
    <w:rsid w:val="00AA2894"/>
    <w:rsid w:val="00AA2E36"/>
    <w:rsid w:val="00AA58E6"/>
    <w:rsid w:val="00AA7A41"/>
    <w:rsid w:val="00AB1922"/>
    <w:rsid w:val="00AB2728"/>
    <w:rsid w:val="00AB3890"/>
    <w:rsid w:val="00AB53B1"/>
    <w:rsid w:val="00AB62BC"/>
    <w:rsid w:val="00AB7B71"/>
    <w:rsid w:val="00AC06B0"/>
    <w:rsid w:val="00AC085A"/>
    <w:rsid w:val="00AC0D26"/>
    <w:rsid w:val="00AC1341"/>
    <w:rsid w:val="00AC172A"/>
    <w:rsid w:val="00AC18E0"/>
    <w:rsid w:val="00AC393A"/>
    <w:rsid w:val="00AC4146"/>
    <w:rsid w:val="00AC4180"/>
    <w:rsid w:val="00AC5666"/>
    <w:rsid w:val="00AC64A0"/>
    <w:rsid w:val="00AC796A"/>
    <w:rsid w:val="00AC7A70"/>
    <w:rsid w:val="00AD0022"/>
    <w:rsid w:val="00AD14B0"/>
    <w:rsid w:val="00AD2005"/>
    <w:rsid w:val="00AD2231"/>
    <w:rsid w:val="00AD2A7C"/>
    <w:rsid w:val="00AD6A40"/>
    <w:rsid w:val="00AD77E5"/>
    <w:rsid w:val="00AE0AED"/>
    <w:rsid w:val="00AE131B"/>
    <w:rsid w:val="00AE1B0F"/>
    <w:rsid w:val="00AE2911"/>
    <w:rsid w:val="00AE46B0"/>
    <w:rsid w:val="00AE5EB8"/>
    <w:rsid w:val="00AE63BF"/>
    <w:rsid w:val="00AE67AA"/>
    <w:rsid w:val="00AE7020"/>
    <w:rsid w:val="00AF0034"/>
    <w:rsid w:val="00AF0876"/>
    <w:rsid w:val="00AF2902"/>
    <w:rsid w:val="00AF5733"/>
    <w:rsid w:val="00AF573C"/>
    <w:rsid w:val="00AF603D"/>
    <w:rsid w:val="00AF6C5F"/>
    <w:rsid w:val="00AF729B"/>
    <w:rsid w:val="00AF72E1"/>
    <w:rsid w:val="00AF7CE7"/>
    <w:rsid w:val="00B00505"/>
    <w:rsid w:val="00B00DE8"/>
    <w:rsid w:val="00B0113D"/>
    <w:rsid w:val="00B02456"/>
    <w:rsid w:val="00B047C8"/>
    <w:rsid w:val="00B04A55"/>
    <w:rsid w:val="00B04B60"/>
    <w:rsid w:val="00B06A97"/>
    <w:rsid w:val="00B07EA5"/>
    <w:rsid w:val="00B10094"/>
    <w:rsid w:val="00B10FF1"/>
    <w:rsid w:val="00B111DD"/>
    <w:rsid w:val="00B119F2"/>
    <w:rsid w:val="00B12009"/>
    <w:rsid w:val="00B1310E"/>
    <w:rsid w:val="00B13647"/>
    <w:rsid w:val="00B137AA"/>
    <w:rsid w:val="00B175F5"/>
    <w:rsid w:val="00B21DA2"/>
    <w:rsid w:val="00B22277"/>
    <w:rsid w:val="00B25FB5"/>
    <w:rsid w:val="00B261C7"/>
    <w:rsid w:val="00B26504"/>
    <w:rsid w:val="00B265F2"/>
    <w:rsid w:val="00B27E4B"/>
    <w:rsid w:val="00B31585"/>
    <w:rsid w:val="00B31DE9"/>
    <w:rsid w:val="00B32175"/>
    <w:rsid w:val="00B339A5"/>
    <w:rsid w:val="00B34F30"/>
    <w:rsid w:val="00B36A84"/>
    <w:rsid w:val="00B3765E"/>
    <w:rsid w:val="00B377A9"/>
    <w:rsid w:val="00B37EB0"/>
    <w:rsid w:val="00B4019C"/>
    <w:rsid w:val="00B421CA"/>
    <w:rsid w:val="00B4248E"/>
    <w:rsid w:val="00B42599"/>
    <w:rsid w:val="00B43C1F"/>
    <w:rsid w:val="00B44650"/>
    <w:rsid w:val="00B44910"/>
    <w:rsid w:val="00B44F87"/>
    <w:rsid w:val="00B46C85"/>
    <w:rsid w:val="00B46CFD"/>
    <w:rsid w:val="00B4703F"/>
    <w:rsid w:val="00B472A5"/>
    <w:rsid w:val="00B5035E"/>
    <w:rsid w:val="00B5191F"/>
    <w:rsid w:val="00B522BD"/>
    <w:rsid w:val="00B529D5"/>
    <w:rsid w:val="00B530D2"/>
    <w:rsid w:val="00B54C52"/>
    <w:rsid w:val="00B55931"/>
    <w:rsid w:val="00B55A4B"/>
    <w:rsid w:val="00B60756"/>
    <w:rsid w:val="00B61530"/>
    <w:rsid w:val="00B61D93"/>
    <w:rsid w:val="00B63C31"/>
    <w:rsid w:val="00B64955"/>
    <w:rsid w:val="00B65AD1"/>
    <w:rsid w:val="00B66B4F"/>
    <w:rsid w:val="00B66E66"/>
    <w:rsid w:val="00B677A6"/>
    <w:rsid w:val="00B723E4"/>
    <w:rsid w:val="00B72AC6"/>
    <w:rsid w:val="00B74B35"/>
    <w:rsid w:val="00B76CDD"/>
    <w:rsid w:val="00B777BD"/>
    <w:rsid w:val="00B80956"/>
    <w:rsid w:val="00B82585"/>
    <w:rsid w:val="00B82B16"/>
    <w:rsid w:val="00B82CB8"/>
    <w:rsid w:val="00B839C1"/>
    <w:rsid w:val="00B87436"/>
    <w:rsid w:val="00B87D23"/>
    <w:rsid w:val="00B93115"/>
    <w:rsid w:val="00B93BD7"/>
    <w:rsid w:val="00B94850"/>
    <w:rsid w:val="00B949F7"/>
    <w:rsid w:val="00B94E02"/>
    <w:rsid w:val="00B96A3A"/>
    <w:rsid w:val="00B972C4"/>
    <w:rsid w:val="00BA05EA"/>
    <w:rsid w:val="00BA0FF7"/>
    <w:rsid w:val="00BA1DF9"/>
    <w:rsid w:val="00BA4B80"/>
    <w:rsid w:val="00BA779E"/>
    <w:rsid w:val="00BA7883"/>
    <w:rsid w:val="00BB039A"/>
    <w:rsid w:val="00BB2466"/>
    <w:rsid w:val="00BB2542"/>
    <w:rsid w:val="00BB377B"/>
    <w:rsid w:val="00BB44DA"/>
    <w:rsid w:val="00BB58E3"/>
    <w:rsid w:val="00BB59DA"/>
    <w:rsid w:val="00BB5D2B"/>
    <w:rsid w:val="00BB5DBB"/>
    <w:rsid w:val="00BB6840"/>
    <w:rsid w:val="00BB6914"/>
    <w:rsid w:val="00BB6DD3"/>
    <w:rsid w:val="00BC315E"/>
    <w:rsid w:val="00BC54C6"/>
    <w:rsid w:val="00BC5BDF"/>
    <w:rsid w:val="00BC6006"/>
    <w:rsid w:val="00BD081C"/>
    <w:rsid w:val="00BD0D01"/>
    <w:rsid w:val="00BD0FA6"/>
    <w:rsid w:val="00BD223F"/>
    <w:rsid w:val="00BD2C58"/>
    <w:rsid w:val="00BD3299"/>
    <w:rsid w:val="00BD351F"/>
    <w:rsid w:val="00BD3EF5"/>
    <w:rsid w:val="00BE0244"/>
    <w:rsid w:val="00BE0654"/>
    <w:rsid w:val="00BE06B5"/>
    <w:rsid w:val="00BE0ADC"/>
    <w:rsid w:val="00BE45D4"/>
    <w:rsid w:val="00BE5A32"/>
    <w:rsid w:val="00BE6233"/>
    <w:rsid w:val="00BE7B83"/>
    <w:rsid w:val="00BE7F3E"/>
    <w:rsid w:val="00BF02F1"/>
    <w:rsid w:val="00BF14F6"/>
    <w:rsid w:val="00BF188F"/>
    <w:rsid w:val="00BF32B1"/>
    <w:rsid w:val="00BF3865"/>
    <w:rsid w:val="00BF3995"/>
    <w:rsid w:val="00BF54E0"/>
    <w:rsid w:val="00C0113B"/>
    <w:rsid w:val="00C01ABB"/>
    <w:rsid w:val="00C022B0"/>
    <w:rsid w:val="00C035B4"/>
    <w:rsid w:val="00C04412"/>
    <w:rsid w:val="00C05072"/>
    <w:rsid w:val="00C07E3F"/>
    <w:rsid w:val="00C07F62"/>
    <w:rsid w:val="00C1187A"/>
    <w:rsid w:val="00C12D92"/>
    <w:rsid w:val="00C14958"/>
    <w:rsid w:val="00C1498F"/>
    <w:rsid w:val="00C15E77"/>
    <w:rsid w:val="00C16F8A"/>
    <w:rsid w:val="00C1739B"/>
    <w:rsid w:val="00C204AB"/>
    <w:rsid w:val="00C20E6E"/>
    <w:rsid w:val="00C21DA9"/>
    <w:rsid w:val="00C227CE"/>
    <w:rsid w:val="00C238C8"/>
    <w:rsid w:val="00C238FB"/>
    <w:rsid w:val="00C23EF0"/>
    <w:rsid w:val="00C24C2B"/>
    <w:rsid w:val="00C265D1"/>
    <w:rsid w:val="00C267C5"/>
    <w:rsid w:val="00C26C2B"/>
    <w:rsid w:val="00C31163"/>
    <w:rsid w:val="00C31D74"/>
    <w:rsid w:val="00C322F8"/>
    <w:rsid w:val="00C32C6A"/>
    <w:rsid w:val="00C33240"/>
    <w:rsid w:val="00C3325B"/>
    <w:rsid w:val="00C33DEC"/>
    <w:rsid w:val="00C34A51"/>
    <w:rsid w:val="00C36576"/>
    <w:rsid w:val="00C4105D"/>
    <w:rsid w:val="00C41168"/>
    <w:rsid w:val="00C417E1"/>
    <w:rsid w:val="00C42A75"/>
    <w:rsid w:val="00C43CB9"/>
    <w:rsid w:val="00C45A02"/>
    <w:rsid w:val="00C45FE3"/>
    <w:rsid w:val="00C519DC"/>
    <w:rsid w:val="00C5357D"/>
    <w:rsid w:val="00C5472E"/>
    <w:rsid w:val="00C54B4B"/>
    <w:rsid w:val="00C54DB5"/>
    <w:rsid w:val="00C54ED9"/>
    <w:rsid w:val="00C575EB"/>
    <w:rsid w:val="00C57A88"/>
    <w:rsid w:val="00C606AA"/>
    <w:rsid w:val="00C60A91"/>
    <w:rsid w:val="00C60B70"/>
    <w:rsid w:val="00C61114"/>
    <w:rsid w:val="00C6137C"/>
    <w:rsid w:val="00C63450"/>
    <w:rsid w:val="00C63E81"/>
    <w:rsid w:val="00C6416D"/>
    <w:rsid w:val="00C64A71"/>
    <w:rsid w:val="00C64FC2"/>
    <w:rsid w:val="00C653DE"/>
    <w:rsid w:val="00C65F2C"/>
    <w:rsid w:val="00C6775B"/>
    <w:rsid w:val="00C67950"/>
    <w:rsid w:val="00C70E0A"/>
    <w:rsid w:val="00C7176A"/>
    <w:rsid w:val="00C72408"/>
    <w:rsid w:val="00C7313A"/>
    <w:rsid w:val="00C7415A"/>
    <w:rsid w:val="00C75874"/>
    <w:rsid w:val="00C75E92"/>
    <w:rsid w:val="00C760B0"/>
    <w:rsid w:val="00C764BE"/>
    <w:rsid w:val="00C76BF5"/>
    <w:rsid w:val="00C77586"/>
    <w:rsid w:val="00C77660"/>
    <w:rsid w:val="00C80299"/>
    <w:rsid w:val="00C80A04"/>
    <w:rsid w:val="00C823B0"/>
    <w:rsid w:val="00C8554E"/>
    <w:rsid w:val="00C86706"/>
    <w:rsid w:val="00C87570"/>
    <w:rsid w:val="00C904BB"/>
    <w:rsid w:val="00C90749"/>
    <w:rsid w:val="00C90DD7"/>
    <w:rsid w:val="00C957A7"/>
    <w:rsid w:val="00C95AFE"/>
    <w:rsid w:val="00C9701F"/>
    <w:rsid w:val="00C97900"/>
    <w:rsid w:val="00CA3058"/>
    <w:rsid w:val="00CA4119"/>
    <w:rsid w:val="00CA4E02"/>
    <w:rsid w:val="00CA5B02"/>
    <w:rsid w:val="00CA60FE"/>
    <w:rsid w:val="00CA6F56"/>
    <w:rsid w:val="00CA7B30"/>
    <w:rsid w:val="00CB2930"/>
    <w:rsid w:val="00CB4120"/>
    <w:rsid w:val="00CB4310"/>
    <w:rsid w:val="00CB5B83"/>
    <w:rsid w:val="00CB5E01"/>
    <w:rsid w:val="00CB6CBA"/>
    <w:rsid w:val="00CB7B8F"/>
    <w:rsid w:val="00CC1F0B"/>
    <w:rsid w:val="00CC2DE9"/>
    <w:rsid w:val="00CC4671"/>
    <w:rsid w:val="00CC564C"/>
    <w:rsid w:val="00CC654A"/>
    <w:rsid w:val="00CC72BC"/>
    <w:rsid w:val="00CD0B67"/>
    <w:rsid w:val="00CD18CC"/>
    <w:rsid w:val="00CD1A50"/>
    <w:rsid w:val="00CD22FB"/>
    <w:rsid w:val="00CD236D"/>
    <w:rsid w:val="00CD2842"/>
    <w:rsid w:val="00CD4419"/>
    <w:rsid w:val="00CD4554"/>
    <w:rsid w:val="00CD4FED"/>
    <w:rsid w:val="00CD7A8A"/>
    <w:rsid w:val="00CE2E34"/>
    <w:rsid w:val="00CE37A0"/>
    <w:rsid w:val="00CE5539"/>
    <w:rsid w:val="00CE6966"/>
    <w:rsid w:val="00CE70BB"/>
    <w:rsid w:val="00CE7B12"/>
    <w:rsid w:val="00CF05FB"/>
    <w:rsid w:val="00CF1341"/>
    <w:rsid w:val="00CF192D"/>
    <w:rsid w:val="00CF1B32"/>
    <w:rsid w:val="00CF1F11"/>
    <w:rsid w:val="00CF1FA6"/>
    <w:rsid w:val="00CF5904"/>
    <w:rsid w:val="00CF70E9"/>
    <w:rsid w:val="00D00E40"/>
    <w:rsid w:val="00D01F55"/>
    <w:rsid w:val="00D02F55"/>
    <w:rsid w:val="00D0323C"/>
    <w:rsid w:val="00D0550D"/>
    <w:rsid w:val="00D106B6"/>
    <w:rsid w:val="00D12817"/>
    <w:rsid w:val="00D129E8"/>
    <w:rsid w:val="00D148C2"/>
    <w:rsid w:val="00D15636"/>
    <w:rsid w:val="00D15D00"/>
    <w:rsid w:val="00D168E7"/>
    <w:rsid w:val="00D2142F"/>
    <w:rsid w:val="00D21FA7"/>
    <w:rsid w:val="00D228D8"/>
    <w:rsid w:val="00D22FFF"/>
    <w:rsid w:val="00D23015"/>
    <w:rsid w:val="00D2363D"/>
    <w:rsid w:val="00D25D11"/>
    <w:rsid w:val="00D25F5C"/>
    <w:rsid w:val="00D2758C"/>
    <w:rsid w:val="00D27DBE"/>
    <w:rsid w:val="00D30B05"/>
    <w:rsid w:val="00D31FA7"/>
    <w:rsid w:val="00D36EE1"/>
    <w:rsid w:val="00D4187E"/>
    <w:rsid w:val="00D429F5"/>
    <w:rsid w:val="00D43F83"/>
    <w:rsid w:val="00D44B48"/>
    <w:rsid w:val="00D4558D"/>
    <w:rsid w:val="00D5175B"/>
    <w:rsid w:val="00D5189F"/>
    <w:rsid w:val="00D52E6B"/>
    <w:rsid w:val="00D540EF"/>
    <w:rsid w:val="00D54893"/>
    <w:rsid w:val="00D55863"/>
    <w:rsid w:val="00D573D5"/>
    <w:rsid w:val="00D57C7C"/>
    <w:rsid w:val="00D604E5"/>
    <w:rsid w:val="00D60C45"/>
    <w:rsid w:val="00D615DF"/>
    <w:rsid w:val="00D62F8A"/>
    <w:rsid w:val="00D6373A"/>
    <w:rsid w:val="00D653A1"/>
    <w:rsid w:val="00D65838"/>
    <w:rsid w:val="00D65B01"/>
    <w:rsid w:val="00D65C3B"/>
    <w:rsid w:val="00D673CC"/>
    <w:rsid w:val="00D71743"/>
    <w:rsid w:val="00D719F0"/>
    <w:rsid w:val="00D721E5"/>
    <w:rsid w:val="00D7390E"/>
    <w:rsid w:val="00D74345"/>
    <w:rsid w:val="00D74ECD"/>
    <w:rsid w:val="00D76224"/>
    <w:rsid w:val="00D76305"/>
    <w:rsid w:val="00D8127D"/>
    <w:rsid w:val="00D8238C"/>
    <w:rsid w:val="00D8494B"/>
    <w:rsid w:val="00D84AC3"/>
    <w:rsid w:val="00D87B8E"/>
    <w:rsid w:val="00D900E5"/>
    <w:rsid w:val="00D921A5"/>
    <w:rsid w:val="00D9283E"/>
    <w:rsid w:val="00D92FAC"/>
    <w:rsid w:val="00D94B61"/>
    <w:rsid w:val="00D95FB7"/>
    <w:rsid w:val="00D96B3F"/>
    <w:rsid w:val="00D97130"/>
    <w:rsid w:val="00D97404"/>
    <w:rsid w:val="00DA0EC9"/>
    <w:rsid w:val="00DA1C45"/>
    <w:rsid w:val="00DA28AD"/>
    <w:rsid w:val="00DA451D"/>
    <w:rsid w:val="00DA48C2"/>
    <w:rsid w:val="00DA7E3C"/>
    <w:rsid w:val="00DB00B2"/>
    <w:rsid w:val="00DB1B00"/>
    <w:rsid w:val="00DB2ABC"/>
    <w:rsid w:val="00DB301C"/>
    <w:rsid w:val="00DB457F"/>
    <w:rsid w:val="00DB58FC"/>
    <w:rsid w:val="00DB59B8"/>
    <w:rsid w:val="00DB649B"/>
    <w:rsid w:val="00DC01EF"/>
    <w:rsid w:val="00DC0E18"/>
    <w:rsid w:val="00DC111E"/>
    <w:rsid w:val="00DC2224"/>
    <w:rsid w:val="00DC225D"/>
    <w:rsid w:val="00DC2322"/>
    <w:rsid w:val="00DC475E"/>
    <w:rsid w:val="00DC7361"/>
    <w:rsid w:val="00DD04BB"/>
    <w:rsid w:val="00DD1CAE"/>
    <w:rsid w:val="00DD42A7"/>
    <w:rsid w:val="00DD48B4"/>
    <w:rsid w:val="00DD4A71"/>
    <w:rsid w:val="00DD5ADC"/>
    <w:rsid w:val="00DD61C9"/>
    <w:rsid w:val="00DD6863"/>
    <w:rsid w:val="00DD6CB6"/>
    <w:rsid w:val="00DD7CAA"/>
    <w:rsid w:val="00DE087D"/>
    <w:rsid w:val="00DE0D35"/>
    <w:rsid w:val="00DE1249"/>
    <w:rsid w:val="00DE1EE8"/>
    <w:rsid w:val="00DE3F0F"/>
    <w:rsid w:val="00DE49B0"/>
    <w:rsid w:val="00DE5111"/>
    <w:rsid w:val="00DE5D7C"/>
    <w:rsid w:val="00DF0509"/>
    <w:rsid w:val="00DF062D"/>
    <w:rsid w:val="00DF06F9"/>
    <w:rsid w:val="00DF10BB"/>
    <w:rsid w:val="00DF13C4"/>
    <w:rsid w:val="00DF2ACA"/>
    <w:rsid w:val="00DF2B35"/>
    <w:rsid w:val="00DF47F1"/>
    <w:rsid w:val="00DF7C35"/>
    <w:rsid w:val="00E02929"/>
    <w:rsid w:val="00E02BE1"/>
    <w:rsid w:val="00E02E5E"/>
    <w:rsid w:val="00E04397"/>
    <w:rsid w:val="00E047A9"/>
    <w:rsid w:val="00E04B77"/>
    <w:rsid w:val="00E04C8E"/>
    <w:rsid w:val="00E05C22"/>
    <w:rsid w:val="00E06070"/>
    <w:rsid w:val="00E066EC"/>
    <w:rsid w:val="00E10089"/>
    <w:rsid w:val="00E10F4E"/>
    <w:rsid w:val="00E11ABF"/>
    <w:rsid w:val="00E122DA"/>
    <w:rsid w:val="00E1306B"/>
    <w:rsid w:val="00E136DD"/>
    <w:rsid w:val="00E141F2"/>
    <w:rsid w:val="00E16B81"/>
    <w:rsid w:val="00E17C76"/>
    <w:rsid w:val="00E255AB"/>
    <w:rsid w:val="00E25DE4"/>
    <w:rsid w:val="00E266F6"/>
    <w:rsid w:val="00E26951"/>
    <w:rsid w:val="00E33A62"/>
    <w:rsid w:val="00E3472C"/>
    <w:rsid w:val="00E3520D"/>
    <w:rsid w:val="00E35B1A"/>
    <w:rsid w:val="00E36D6B"/>
    <w:rsid w:val="00E405D4"/>
    <w:rsid w:val="00E41ECC"/>
    <w:rsid w:val="00E438C6"/>
    <w:rsid w:val="00E45AAF"/>
    <w:rsid w:val="00E46AB8"/>
    <w:rsid w:val="00E51207"/>
    <w:rsid w:val="00E52210"/>
    <w:rsid w:val="00E54293"/>
    <w:rsid w:val="00E54FED"/>
    <w:rsid w:val="00E553DB"/>
    <w:rsid w:val="00E5578F"/>
    <w:rsid w:val="00E57538"/>
    <w:rsid w:val="00E6023B"/>
    <w:rsid w:val="00E6059D"/>
    <w:rsid w:val="00E60A59"/>
    <w:rsid w:val="00E60B65"/>
    <w:rsid w:val="00E614D4"/>
    <w:rsid w:val="00E618CD"/>
    <w:rsid w:val="00E61E3E"/>
    <w:rsid w:val="00E62206"/>
    <w:rsid w:val="00E62230"/>
    <w:rsid w:val="00E64345"/>
    <w:rsid w:val="00E659A1"/>
    <w:rsid w:val="00E65E43"/>
    <w:rsid w:val="00E6628B"/>
    <w:rsid w:val="00E708AB"/>
    <w:rsid w:val="00E70D8D"/>
    <w:rsid w:val="00E712CF"/>
    <w:rsid w:val="00E71B81"/>
    <w:rsid w:val="00E71DCD"/>
    <w:rsid w:val="00E7207A"/>
    <w:rsid w:val="00E72378"/>
    <w:rsid w:val="00E73DE5"/>
    <w:rsid w:val="00E74B0D"/>
    <w:rsid w:val="00E755A0"/>
    <w:rsid w:val="00E76353"/>
    <w:rsid w:val="00E77273"/>
    <w:rsid w:val="00E77B42"/>
    <w:rsid w:val="00E80564"/>
    <w:rsid w:val="00E80D6B"/>
    <w:rsid w:val="00E81D5C"/>
    <w:rsid w:val="00E81DFD"/>
    <w:rsid w:val="00E82533"/>
    <w:rsid w:val="00E82D23"/>
    <w:rsid w:val="00E83260"/>
    <w:rsid w:val="00E845CA"/>
    <w:rsid w:val="00E845ED"/>
    <w:rsid w:val="00E84821"/>
    <w:rsid w:val="00E8532B"/>
    <w:rsid w:val="00E86009"/>
    <w:rsid w:val="00E8663A"/>
    <w:rsid w:val="00E909D7"/>
    <w:rsid w:val="00E92CC8"/>
    <w:rsid w:val="00E92D70"/>
    <w:rsid w:val="00E936F2"/>
    <w:rsid w:val="00E94C3B"/>
    <w:rsid w:val="00E9507E"/>
    <w:rsid w:val="00E95B4B"/>
    <w:rsid w:val="00E961CD"/>
    <w:rsid w:val="00E976D4"/>
    <w:rsid w:val="00EA02F4"/>
    <w:rsid w:val="00EA0CD6"/>
    <w:rsid w:val="00EA118A"/>
    <w:rsid w:val="00EA13DD"/>
    <w:rsid w:val="00EA18CF"/>
    <w:rsid w:val="00EA1AFD"/>
    <w:rsid w:val="00EA2430"/>
    <w:rsid w:val="00EA2F26"/>
    <w:rsid w:val="00EA39B9"/>
    <w:rsid w:val="00EA3C66"/>
    <w:rsid w:val="00EA40FC"/>
    <w:rsid w:val="00EA5487"/>
    <w:rsid w:val="00EA6269"/>
    <w:rsid w:val="00EA6B35"/>
    <w:rsid w:val="00EB143B"/>
    <w:rsid w:val="00EB2A84"/>
    <w:rsid w:val="00EB5062"/>
    <w:rsid w:val="00EC2F5A"/>
    <w:rsid w:val="00EC38CA"/>
    <w:rsid w:val="00EC62F7"/>
    <w:rsid w:val="00EC6729"/>
    <w:rsid w:val="00EC6795"/>
    <w:rsid w:val="00EC6FF6"/>
    <w:rsid w:val="00EC7852"/>
    <w:rsid w:val="00ED091E"/>
    <w:rsid w:val="00ED0D74"/>
    <w:rsid w:val="00ED2D87"/>
    <w:rsid w:val="00ED36B1"/>
    <w:rsid w:val="00ED4358"/>
    <w:rsid w:val="00ED43EE"/>
    <w:rsid w:val="00ED6053"/>
    <w:rsid w:val="00EE10AE"/>
    <w:rsid w:val="00EE359E"/>
    <w:rsid w:val="00EE38AB"/>
    <w:rsid w:val="00EE47E9"/>
    <w:rsid w:val="00EE79B3"/>
    <w:rsid w:val="00EE7EF6"/>
    <w:rsid w:val="00EF1474"/>
    <w:rsid w:val="00EF4BD0"/>
    <w:rsid w:val="00EF50D9"/>
    <w:rsid w:val="00EF5FF4"/>
    <w:rsid w:val="00EF662B"/>
    <w:rsid w:val="00EF6D19"/>
    <w:rsid w:val="00EF7DF7"/>
    <w:rsid w:val="00F03484"/>
    <w:rsid w:val="00F03DBA"/>
    <w:rsid w:val="00F05717"/>
    <w:rsid w:val="00F07204"/>
    <w:rsid w:val="00F07822"/>
    <w:rsid w:val="00F11D8D"/>
    <w:rsid w:val="00F12E36"/>
    <w:rsid w:val="00F131A4"/>
    <w:rsid w:val="00F149D9"/>
    <w:rsid w:val="00F14BA1"/>
    <w:rsid w:val="00F14D01"/>
    <w:rsid w:val="00F16469"/>
    <w:rsid w:val="00F16953"/>
    <w:rsid w:val="00F16A22"/>
    <w:rsid w:val="00F16A80"/>
    <w:rsid w:val="00F219A2"/>
    <w:rsid w:val="00F23133"/>
    <w:rsid w:val="00F239B4"/>
    <w:rsid w:val="00F27161"/>
    <w:rsid w:val="00F305A4"/>
    <w:rsid w:val="00F3081C"/>
    <w:rsid w:val="00F3155C"/>
    <w:rsid w:val="00F32CCB"/>
    <w:rsid w:val="00F330BA"/>
    <w:rsid w:val="00F34598"/>
    <w:rsid w:val="00F35255"/>
    <w:rsid w:val="00F364DC"/>
    <w:rsid w:val="00F366A0"/>
    <w:rsid w:val="00F36E73"/>
    <w:rsid w:val="00F42E53"/>
    <w:rsid w:val="00F437E8"/>
    <w:rsid w:val="00F44E3B"/>
    <w:rsid w:val="00F45101"/>
    <w:rsid w:val="00F452CB"/>
    <w:rsid w:val="00F45EE7"/>
    <w:rsid w:val="00F46192"/>
    <w:rsid w:val="00F46F6F"/>
    <w:rsid w:val="00F509EF"/>
    <w:rsid w:val="00F513B6"/>
    <w:rsid w:val="00F52A25"/>
    <w:rsid w:val="00F53FF9"/>
    <w:rsid w:val="00F55218"/>
    <w:rsid w:val="00F56E35"/>
    <w:rsid w:val="00F60162"/>
    <w:rsid w:val="00F60B27"/>
    <w:rsid w:val="00F64024"/>
    <w:rsid w:val="00F66D0F"/>
    <w:rsid w:val="00F673AC"/>
    <w:rsid w:val="00F675B6"/>
    <w:rsid w:val="00F67691"/>
    <w:rsid w:val="00F67969"/>
    <w:rsid w:val="00F67D1B"/>
    <w:rsid w:val="00F73473"/>
    <w:rsid w:val="00F74429"/>
    <w:rsid w:val="00F774A1"/>
    <w:rsid w:val="00F774BA"/>
    <w:rsid w:val="00F809F5"/>
    <w:rsid w:val="00F81386"/>
    <w:rsid w:val="00F81CF0"/>
    <w:rsid w:val="00F82315"/>
    <w:rsid w:val="00F82604"/>
    <w:rsid w:val="00F82D48"/>
    <w:rsid w:val="00F8337F"/>
    <w:rsid w:val="00F842BD"/>
    <w:rsid w:val="00F84D14"/>
    <w:rsid w:val="00F85362"/>
    <w:rsid w:val="00F8546D"/>
    <w:rsid w:val="00F855CC"/>
    <w:rsid w:val="00F87B74"/>
    <w:rsid w:val="00F90EB8"/>
    <w:rsid w:val="00F913DD"/>
    <w:rsid w:val="00F91ACB"/>
    <w:rsid w:val="00F92FB3"/>
    <w:rsid w:val="00F92FE2"/>
    <w:rsid w:val="00F93D63"/>
    <w:rsid w:val="00F96885"/>
    <w:rsid w:val="00F96F03"/>
    <w:rsid w:val="00FA00FB"/>
    <w:rsid w:val="00FA0281"/>
    <w:rsid w:val="00FA0A9F"/>
    <w:rsid w:val="00FA3119"/>
    <w:rsid w:val="00FA3593"/>
    <w:rsid w:val="00FA3A25"/>
    <w:rsid w:val="00FA3C9A"/>
    <w:rsid w:val="00FA6062"/>
    <w:rsid w:val="00FA621F"/>
    <w:rsid w:val="00FA6F82"/>
    <w:rsid w:val="00FA713D"/>
    <w:rsid w:val="00FB1252"/>
    <w:rsid w:val="00FB3094"/>
    <w:rsid w:val="00FB744A"/>
    <w:rsid w:val="00FB7F19"/>
    <w:rsid w:val="00FC1058"/>
    <w:rsid w:val="00FC21E9"/>
    <w:rsid w:val="00FC28C9"/>
    <w:rsid w:val="00FC2CE7"/>
    <w:rsid w:val="00FC3074"/>
    <w:rsid w:val="00FC3433"/>
    <w:rsid w:val="00FC4035"/>
    <w:rsid w:val="00FC4C44"/>
    <w:rsid w:val="00FC4EDB"/>
    <w:rsid w:val="00FC5764"/>
    <w:rsid w:val="00FC5D7A"/>
    <w:rsid w:val="00FC6ED8"/>
    <w:rsid w:val="00FC7693"/>
    <w:rsid w:val="00FD132A"/>
    <w:rsid w:val="00FD27FA"/>
    <w:rsid w:val="00FD5696"/>
    <w:rsid w:val="00FD5BAC"/>
    <w:rsid w:val="00FE0E6F"/>
    <w:rsid w:val="00FE2638"/>
    <w:rsid w:val="00FE2B96"/>
    <w:rsid w:val="00FE6D1C"/>
    <w:rsid w:val="00FE6F43"/>
    <w:rsid w:val="00FE724D"/>
    <w:rsid w:val="00FE78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B5005"/>
  <w15:chartTrackingRefBased/>
  <w15:docId w15:val="{EE66A4CB-0CFE-4602-8EB6-AD7481F04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heme="minorHAnsi"/>
        <w:sz w:val="26"/>
        <w:szCs w:val="26"/>
        <w:lang w:val="ru-RU" w:eastAsia="en-US" w:bidi="ar-SA"/>
      </w:rPr>
    </w:rPrDefault>
    <w:pPrDefault>
      <w:pPr>
        <w:ind w:firstLine="39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9043D"/>
  </w:style>
  <w:style w:type="paragraph" w:styleId="1">
    <w:name w:val="heading 1"/>
    <w:basedOn w:val="a"/>
    <w:next w:val="a"/>
    <w:link w:val="10"/>
    <w:uiPriority w:val="9"/>
    <w:qFormat/>
    <w:rsid w:val="009B69A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57755"/>
    <w:pPr>
      <w:keepNext/>
      <w:keepLines/>
      <w:spacing w:before="40"/>
      <w:outlineLvl w:val="1"/>
    </w:pPr>
    <w:rPr>
      <w:rFonts w:asciiTheme="majorHAnsi" w:eastAsiaTheme="majorEastAsia" w:hAnsiTheme="majorHAnsi" w:cstheme="majorBidi"/>
      <w:color w:val="2F5496" w:themeColor="accent1" w:themeShade="BF"/>
    </w:rPr>
  </w:style>
  <w:style w:type="paragraph" w:styleId="3">
    <w:name w:val="heading 3"/>
    <w:basedOn w:val="a"/>
    <w:next w:val="a"/>
    <w:link w:val="30"/>
    <w:uiPriority w:val="9"/>
    <w:unhideWhenUsed/>
    <w:qFormat/>
    <w:rsid w:val="009B69A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B69A3"/>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857755"/>
    <w:rPr>
      <w:rFonts w:asciiTheme="majorHAnsi" w:eastAsiaTheme="majorEastAsia" w:hAnsiTheme="majorHAnsi" w:cstheme="majorBidi"/>
      <w:color w:val="2F5496" w:themeColor="accent1" w:themeShade="BF"/>
    </w:rPr>
  </w:style>
  <w:style w:type="character" w:customStyle="1" w:styleId="30">
    <w:name w:val="Заголовок 3 Знак"/>
    <w:basedOn w:val="a0"/>
    <w:link w:val="3"/>
    <w:uiPriority w:val="9"/>
    <w:rsid w:val="009B69A3"/>
    <w:rPr>
      <w:rFonts w:asciiTheme="majorHAnsi" w:eastAsiaTheme="majorEastAsia" w:hAnsiTheme="majorHAnsi" w:cstheme="majorBidi"/>
      <w:color w:val="1F3763" w:themeColor="accent1" w:themeShade="7F"/>
      <w:sz w:val="24"/>
      <w:szCs w:val="24"/>
    </w:rPr>
  </w:style>
  <w:style w:type="character" w:styleId="a3">
    <w:name w:val="Placeholder Text"/>
    <w:basedOn w:val="a0"/>
    <w:uiPriority w:val="99"/>
    <w:semiHidden/>
    <w:rsid w:val="009E1EF3"/>
    <w:rPr>
      <w:color w:val="808080"/>
    </w:rPr>
  </w:style>
  <w:style w:type="table" w:styleId="a4">
    <w:name w:val="Table Grid"/>
    <w:basedOn w:val="a1"/>
    <w:uiPriority w:val="39"/>
    <w:rsid w:val="009538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footnote text"/>
    <w:basedOn w:val="a"/>
    <w:link w:val="a6"/>
    <w:uiPriority w:val="99"/>
    <w:unhideWhenUsed/>
    <w:rsid w:val="008C14A7"/>
    <w:rPr>
      <w:sz w:val="20"/>
      <w:szCs w:val="20"/>
    </w:rPr>
  </w:style>
  <w:style w:type="character" w:customStyle="1" w:styleId="a6">
    <w:name w:val="Текст сноски Знак"/>
    <w:basedOn w:val="a0"/>
    <w:link w:val="a5"/>
    <w:uiPriority w:val="99"/>
    <w:rsid w:val="008C14A7"/>
    <w:rPr>
      <w:sz w:val="20"/>
      <w:szCs w:val="20"/>
    </w:rPr>
  </w:style>
  <w:style w:type="character" w:styleId="a7">
    <w:name w:val="footnote reference"/>
    <w:basedOn w:val="a0"/>
    <w:uiPriority w:val="99"/>
    <w:semiHidden/>
    <w:unhideWhenUsed/>
    <w:rsid w:val="008C14A7"/>
    <w:rPr>
      <w:vertAlign w:val="superscript"/>
    </w:rPr>
  </w:style>
  <w:style w:type="paragraph" w:styleId="a8">
    <w:name w:val="header"/>
    <w:basedOn w:val="a"/>
    <w:link w:val="a9"/>
    <w:uiPriority w:val="99"/>
    <w:unhideWhenUsed/>
    <w:rsid w:val="00C04412"/>
    <w:pPr>
      <w:tabs>
        <w:tab w:val="center" w:pos="4677"/>
        <w:tab w:val="right" w:pos="9355"/>
      </w:tabs>
    </w:pPr>
  </w:style>
  <w:style w:type="character" w:customStyle="1" w:styleId="a9">
    <w:name w:val="Верхний колонтитул Знак"/>
    <w:basedOn w:val="a0"/>
    <w:link w:val="a8"/>
    <w:uiPriority w:val="99"/>
    <w:rsid w:val="00C04412"/>
  </w:style>
  <w:style w:type="paragraph" w:styleId="aa">
    <w:name w:val="footer"/>
    <w:basedOn w:val="a"/>
    <w:link w:val="ab"/>
    <w:uiPriority w:val="99"/>
    <w:unhideWhenUsed/>
    <w:rsid w:val="00C04412"/>
    <w:pPr>
      <w:tabs>
        <w:tab w:val="center" w:pos="4677"/>
        <w:tab w:val="right" w:pos="9355"/>
      </w:tabs>
    </w:pPr>
  </w:style>
  <w:style w:type="character" w:customStyle="1" w:styleId="ab">
    <w:name w:val="Нижний колонтитул Знак"/>
    <w:basedOn w:val="a0"/>
    <w:link w:val="aa"/>
    <w:uiPriority w:val="99"/>
    <w:rsid w:val="00C04412"/>
  </w:style>
  <w:style w:type="paragraph" w:styleId="ac">
    <w:name w:val="endnote text"/>
    <w:basedOn w:val="a"/>
    <w:link w:val="ad"/>
    <w:uiPriority w:val="99"/>
    <w:semiHidden/>
    <w:unhideWhenUsed/>
    <w:rsid w:val="00685562"/>
    <w:rPr>
      <w:sz w:val="20"/>
      <w:szCs w:val="20"/>
    </w:rPr>
  </w:style>
  <w:style w:type="character" w:customStyle="1" w:styleId="ad">
    <w:name w:val="Текст концевой сноски Знак"/>
    <w:basedOn w:val="a0"/>
    <w:link w:val="ac"/>
    <w:uiPriority w:val="99"/>
    <w:semiHidden/>
    <w:rsid w:val="00685562"/>
    <w:rPr>
      <w:sz w:val="20"/>
      <w:szCs w:val="20"/>
    </w:rPr>
  </w:style>
  <w:style w:type="character" w:styleId="ae">
    <w:name w:val="endnote reference"/>
    <w:basedOn w:val="a0"/>
    <w:uiPriority w:val="99"/>
    <w:semiHidden/>
    <w:unhideWhenUsed/>
    <w:rsid w:val="00685562"/>
    <w:rPr>
      <w:vertAlign w:val="superscript"/>
    </w:rPr>
  </w:style>
  <w:style w:type="paragraph" w:styleId="af">
    <w:name w:val="Title"/>
    <w:basedOn w:val="a"/>
    <w:next w:val="a"/>
    <w:link w:val="af0"/>
    <w:uiPriority w:val="10"/>
    <w:qFormat/>
    <w:rsid w:val="00403E83"/>
    <w:pPr>
      <w:contextualSpacing/>
    </w:pPr>
    <w:rPr>
      <w:rFonts w:asciiTheme="majorHAnsi" w:eastAsiaTheme="majorEastAsia" w:hAnsiTheme="majorHAnsi" w:cstheme="majorBidi"/>
      <w:spacing w:val="-10"/>
      <w:kern w:val="28"/>
      <w:sz w:val="56"/>
      <w:szCs w:val="56"/>
    </w:rPr>
  </w:style>
  <w:style w:type="character" w:customStyle="1" w:styleId="af0">
    <w:name w:val="Заголовок Знак"/>
    <w:basedOn w:val="a0"/>
    <w:link w:val="af"/>
    <w:uiPriority w:val="10"/>
    <w:rsid w:val="00403E83"/>
    <w:rPr>
      <w:rFonts w:asciiTheme="majorHAnsi" w:eastAsiaTheme="majorEastAsia" w:hAnsiTheme="majorHAnsi" w:cstheme="majorBidi"/>
      <w:spacing w:val="-10"/>
      <w:kern w:val="28"/>
      <w:sz w:val="56"/>
      <w:szCs w:val="56"/>
    </w:rPr>
  </w:style>
  <w:style w:type="character" w:customStyle="1" w:styleId="fontstyle01">
    <w:name w:val="fontstyle01"/>
    <w:basedOn w:val="a0"/>
    <w:rsid w:val="00601506"/>
    <w:rPr>
      <w:rFonts w:ascii="SFRM1095" w:hAnsi="SFRM1095" w:hint="default"/>
      <w:b w:val="0"/>
      <w:bCs w:val="0"/>
      <w:i w:val="0"/>
      <w:iCs w:val="0"/>
      <w:color w:val="000000"/>
      <w:sz w:val="22"/>
      <w:szCs w:val="22"/>
    </w:rPr>
  </w:style>
  <w:style w:type="character" w:customStyle="1" w:styleId="fontstyle21">
    <w:name w:val="fontstyle21"/>
    <w:basedOn w:val="a0"/>
    <w:rsid w:val="00601506"/>
    <w:rPr>
      <w:rFonts w:ascii="SFTI1095" w:hAnsi="SFTI1095" w:hint="default"/>
      <w:b w:val="0"/>
      <w:bCs w:val="0"/>
      <w:i/>
      <w:iCs/>
      <w:color w:val="000000"/>
      <w:sz w:val="22"/>
      <w:szCs w:val="22"/>
    </w:rPr>
  </w:style>
  <w:style w:type="character" w:customStyle="1" w:styleId="fontstyle31">
    <w:name w:val="fontstyle31"/>
    <w:basedOn w:val="a0"/>
    <w:rsid w:val="00DC01EF"/>
    <w:rPr>
      <w:rFonts w:ascii="blsy-Identity-H" w:hAnsi="blsy-Identity-H" w:hint="default"/>
      <w:b w:val="0"/>
      <w:bCs w:val="0"/>
      <w:i w:val="0"/>
      <w:iCs w:val="0"/>
      <w:color w:val="000000"/>
      <w:sz w:val="20"/>
      <w:szCs w:val="20"/>
    </w:rPr>
  </w:style>
  <w:style w:type="character" w:customStyle="1" w:styleId="fontstyle41">
    <w:name w:val="fontstyle41"/>
    <w:basedOn w:val="a0"/>
    <w:rsid w:val="00DC01EF"/>
    <w:rPr>
      <w:rFonts w:ascii="rblmi-Identity-H" w:hAnsi="rblmi-Identity-H" w:hint="default"/>
      <w:b w:val="0"/>
      <w:bCs w:val="0"/>
      <w:i w:val="0"/>
      <w:iCs w:val="0"/>
      <w:color w:val="000000"/>
      <w:sz w:val="20"/>
      <w:szCs w:val="20"/>
    </w:rPr>
  </w:style>
  <w:style w:type="character" w:customStyle="1" w:styleId="fontstyle51">
    <w:name w:val="fontstyle51"/>
    <w:basedOn w:val="a0"/>
    <w:rsid w:val="00DC01EF"/>
    <w:rPr>
      <w:rFonts w:ascii="blex-Identity-H" w:hAnsi="blex-Identity-H" w:hint="default"/>
      <w:b w:val="0"/>
      <w:bCs w:val="0"/>
      <w:i w:val="0"/>
      <w:iCs w:val="0"/>
      <w:color w:val="000000"/>
      <w:sz w:val="20"/>
      <w:szCs w:val="20"/>
    </w:rPr>
  </w:style>
  <w:style w:type="character" w:customStyle="1" w:styleId="fontstyle61">
    <w:name w:val="fontstyle61"/>
    <w:basedOn w:val="a0"/>
    <w:rsid w:val="00DC01EF"/>
    <w:rPr>
      <w:rFonts w:ascii="TimesNewRomanPS-BoldMT" w:hAnsi="TimesNewRomanPS-BoldMT" w:hint="default"/>
      <w:b/>
      <w:bCs/>
      <w:i w:val="0"/>
      <w:iCs w:val="0"/>
      <w:color w:val="000000"/>
      <w:sz w:val="20"/>
      <w:szCs w:val="20"/>
    </w:rPr>
  </w:style>
  <w:style w:type="paragraph" w:styleId="af1">
    <w:name w:val="List Paragraph"/>
    <w:basedOn w:val="a"/>
    <w:uiPriority w:val="34"/>
    <w:qFormat/>
    <w:rsid w:val="00B06A97"/>
    <w:pPr>
      <w:ind w:left="720"/>
      <w:contextualSpacing/>
    </w:pPr>
  </w:style>
  <w:style w:type="character" w:styleId="af2">
    <w:name w:val="Hyperlink"/>
    <w:basedOn w:val="a0"/>
    <w:uiPriority w:val="99"/>
    <w:unhideWhenUsed/>
    <w:rsid w:val="00D25D11"/>
    <w:rPr>
      <w:color w:val="0000FF"/>
      <w:u w:val="single"/>
    </w:rPr>
  </w:style>
  <w:style w:type="character" w:customStyle="1" w:styleId="mwe-math-mathml-inline">
    <w:name w:val="mwe-math-mathml-inline"/>
    <w:basedOn w:val="a0"/>
    <w:rsid w:val="00D25D11"/>
  </w:style>
  <w:style w:type="character" w:customStyle="1" w:styleId="MathematicaFormatStandardForm">
    <w:name w:val="MathematicaFormatStandardForm"/>
    <w:uiPriority w:val="99"/>
    <w:rsid w:val="008174D4"/>
    <w:rPr>
      <w:rFonts w:ascii="Consolas" w:hAnsi="Consolas" w:cs="Consolas"/>
    </w:rPr>
  </w:style>
  <w:style w:type="character" w:customStyle="1" w:styleId="MathematicaFormatTextForm">
    <w:name w:val="MathematicaFormatTextForm"/>
    <w:uiPriority w:val="99"/>
    <w:rsid w:val="008174D4"/>
  </w:style>
  <w:style w:type="character" w:customStyle="1" w:styleId="MathematicaSelectionTI">
    <w:name w:val="MathematicaSelectionTI"/>
    <w:uiPriority w:val="99"/>
    <w:rsid w:val="008174D4"/>
    <w:rPr>
      <w:rFonts w:ascii="Times" w:hAnsi="Times" w:cs="Times"/>
      <w:i/>
      <w:iCs/>
    </w:rPr>
  </w:style>
  <w:style w:type="character" w:customStyle="1" w:styleId="fontstyle11">
    <w:name w:val="fontstyle11"/>
    <w:basedOn w:val="a0"/>
    <w:rsid w:val="001A6369"/>
    <w:rPr>
      <w:rFonts w:ascii="TimesNewRomanPS-ItalicMT" w:hAnsi="TimesNewRomanPS-ItalicMT" w:hint="default"/>
      <w:b w:val="0"/>
      <w:bCs w:val="0"/>
      <w:i/>
      <w:iCs/>
      <w:color w:val="231E20"/>
      <w:sz w:val="22"/>
      <w:szCs w:val="22"/>
    </w:rPr>
  </w:style>
  <w:style w:type="paragraph" w:customStyle="1" w:styleId="Default">
    <w:name w:val="Default"/>
    <w:rsid w:val="009043D0"/>
    <w:pPr>
      <w:autoSpaceDE w:val="0"/>
      <w:autoSpaceDN w:val="0"/>
      <w:adjustRightInd w:val="0"/>
      <w:ind w:firstLine="0"/>
      <w:jc w:val="left"/>
    </w:pPr>
    <w:rPr>
      <w:rFonts w:ascii="Cambria" w:hAnsi="Cambria" w:cs="Cambria"/>
      <w:color w:val="000000"/>
      <w:sz w:val="24"/>
      <w:szCs w:val="24"/>
    </w:rPr>
  </w:style>
  <w:style w:type="paragraph" w:styleId="af3">
    <w:name w:val="Normal (Web)"/>
    <w:basedOn w:val="a"/>
    <w:uiPriority w:val="99"/>
    <w:unhideWhenUsed/>
    <w:rsid w:val="009B69A3"/>
    <w:pPr>
      <w:spacing w:before="100" w:beforeAutospacing="1" w:after="100" w:afterAutospacing="1"/>
      <w:ind w:firstLine="0"/>
      <w:jc w:val="left"/>
    </w:pPr>
    <w:rPr>
      <w:rFonts w:ascii="Times New Roman" w:eastAsia="Times New Roman" w:hAnsi="Times New Roman" w:cs="Times New Roman"/>
      <w:sz w:val="24"/>
      <w:szCs w:val="24"/>
      <w:lang w:eastAsia="ru-RU"/>
    </w:rPr>
  </w:style>
  <w:style w:type="paragraph" w:customStyle="1" w:styleId="toclevel-1">
    <w:name w:val="toclevel-1"/>
    <w:basedOn w:val="a"/>
    <w:rsid w:val="009B69A3"/>
    <w:pPr>
      <w:spacing w:before="100" w:beforeAutospacing="1" w:after="100" w:afterAutospacing="1"/>
      <w:ind w:firstLine="0"/>
      <w:jc w:val="left"/>
    </w:pPr>
    <w:rPr>
      <w:rFonts w:ascii="Times New Roman" w:eastAsia="Times New Roman" w:hAnsi="Times New Roman" w:cs="Times New Roman"/>
      <w:sz w:val="24"/>
      <w:szCs w:val="24"/>
      <w:lang w:eastAsia="ru-RU"/>
    </w:rPr>
  </w:style>
  <w:style w:type="character" w:customStyle="1" w:styleId="tocnumber">
    <w:name w:val="tocnumber"/>
    <w:basedOn w:val="a0"/>
    <w:rsid w:val="009B69A3"/>
  </w:style>
  <w:style w:type="character" w:customStyle="1" w:styleId="toctext">
    <w:name w:val="toctext"/>
    <w:basedOn w:val="a0"/>
    <w:rsid w:val="009B69A3"/>
  </w:style>
  <w:style w:type="paragraph" w:customStyle="1" w:styleId="toclevel-2">
    <w:name w:val="toclevel-2"/>
    <w:basedOn w:val="a"/>
    <w:rsid w:val="009B69A3"/>
    <w:pPr>
      <w:spacing w:before="100" w:beforeAutospacing="1" w:after="100" w:afterAutospacing="1"/>
      <w:ind w:firstLine="0"/>
      <w:jc w:val="left"/>
    </w:pPr>
    <w:rPr>
      <w:rFonts w:ascii="Times New Roman" w:eastAsia="Times New Roman" w:hAnsi="Times New Roman" w:cs="Times New Roman"/>
      <w:sz w:val="24"/>
      <w:szCs w:val="24"/>
      <w:lang w:eastAsia="ru-RU"/>
    </w:rPr>
  </w:style>
  <w:style w:type="paragraph" w:customStyle="1" w:styleId="msonormal0">
    <w:name w:val="msonormal"/>
    <w:basedOn w:val="a"/>
    <w:rsid w:val="009B69A3"/>
    <w:pPr>
      <w:spacing w:before="100" w:beforeAutospacing="1" w:after="100" w:afterAutospacing="1"/>
      <w:ind w:firstLine="0"/>
      <w:jc w:val="left"/>
    </w:pPr>
    <w:rPr>
      <w:rFonts w:ascii="Times New Roman" w:eastAsia="Times New Roman" w:hAnsi="Times New Roman" w:cs="Times New Roman"/>
      <w:sz w:val="24"/>
      <w:szCs w:val="24"/>
      <w:lang w:eastAsia="ru-RU"/>
    </w:rPr>
  </w:style>
  <w:style w:type="character" w:customStyle="1" w:styleId="mw-headline">
    <w:name w:val="mw-headline"/>
    <w:basedOn w:val="a0"/>
    <w:rsid w:val="009B69A3"/>
  </w:style>
  <w:style w:type="character" w:customStyle="1" w:styleId="mw-editsection">
    <w:name w:val="mw-editsection"/>
    <w:basedOn w:val="a0"/>
    <w:rsid w:val="009B69A3"/>
  </w:style>
  <w:style w:type="character" w:customStyle="1" w:styleId="mw-editsection-bracket">
    <w:name w:val="mw-editsection-bracket"/>
    <w:basedOn w:val="a0"/>
    <w:rsid w:val="009B69A3"/>
  </w:style>
  <w:style w:type="character" w:customStyle="1" w:styleId="mw-editsection-divider">
    <w:name w:val="mw-editsection-divider"/>
    <w:basedOn w:val="a0"/>
    <w:rsid w:val="009B69A3"/>
  </w:style>
  <w:style w:type="character" w:customStyle="1" w:styleId="mwe-math-element">
    <w:name w:val="mwe-math-element"/>
    <w:basedOn w:val="a0"/>
    <w:rsid w:val="009B69A3"/>
  </w:style>
  <w:style w:type="character" w:customStyle="1" w:styleId="mw-cite-backlink">
    <w:name w:val="mw-cite-backlink"/>
    <w:basedOn w:val="a0"/>
    <w:rsid w:val="009B69A3"/>
  </w:style>
  <w:style w:type="character" w:customStyle="1" w:styleId="reference-text">
    <w:name w:val="reference-text"/>
    <w:basedOn w:val="a0"/>
    <w:rsid w:val="009B69A3"/>
  </w:style>
  <w:style w:type="character" w:customStyle="1" w:styleId="citation">
    <w:name w:val="citation"/>
    <w:basedOn w:val="a0"/>
    <w:rsid w:val="009B69A3"/>
  </w:style>
  <w:style w:type="character" w:customStyle="1" w:styleId="nowrap">
    <w:name w:val="nowrap"/>
    <w:basedOn w:val="a0"/>
    <w:rsid w:val="009B69A3"/>
  </w:style>
  <w:style w:type="character" w:customStyle="1" w:styleId="no-wikidata">
    <w:name w:val="no-wikidata"/>
    <w:basedOn w:val="a0"/>
    <w:rsid w:val="009B69A3"/>
  </w:style>
  <w:style w:type="character" w:customStyle="1" w:styleId="af4">
    <w:name w:val="Текст примечания Знак"/>
    <w:basedOn w:val="a0"/>
    <w:link w:val="af5"/>
    <w:uiPriority w:val="99"/>
    <w:semiHidden/>
    <w:rsid w:val="009B69A3"/>
    <w:rPr>
      <w:sz w:val="20"/>
      <w:szCs w:val="20"/>
    </w:rPr>
  </w:style>
  <w:style w:type="paragraph" w:styleId="af5">
    <w:name w:val="annotation text"/>
    <w:basedOn w:val="a"/>
    <w:link w:val="af4"/>
    <w:uiPriority w:val="99"/>
    <w:semiHidden/>
    <w:unhideWhenUsed/>
    <w:rsid w:val="009B69A3"/>
    <w:rPr>
      <w:sz w:val="20"/>
      <w:szCs w:val="20"/>
    </w:rPr>
  </w:style>
  <w:style w:type="character" w:customStyle="1" w:styleId="af6">
    <w:name w:val="Тема примечания Знак"/>
    <w:basedOn w:val="af4"/>
    <w:link w:val="af7"/>
    <w:uiPriority w:val="99"/>
    <w:semiHidden/>
    <w:rsid w:val="009B69A3"/>
    <w:rPr>
      <w:b/>
      <w:bCs/>
      <w:sz w:val="20"/>
      <w:szCs w:val="20"/>
    </w:rPr>
  </w:style>
  <w:style w:type="paragraph" w:styleId="af7">
    <w:name w:val="annotation subject"/>
    <w:basedOn w:val="af5"/>
    <w:next w:val="af5"/>
    <w:link w:val="af6"/>
    <w:uiPriority w:val="99"/>
    <w:semiHidden/>
    <w:unhideWhenUsed/>
    <w:rsid w:val="009B69A3"/>
    <w:rPr>
      <w:b/>
      <w:bCs/>
    </w:rPr>
  </w:style>
  <w:style w:type="character" w:customStyle="1" w:styleId="af8">
    <w:name w:val="Текст выноски Знак"/>
    <w:basedOn w:val="a0"/>
    <w:link w:val="af9"/>
    <w:uiPriority w:val="99"/>
    <w:semiHidden/>
    <w:rsid w:val="009B69A3"/>
    <w:rPr>
      <w:rFonts w:ascii="Segoe UI" w:hAnsi="Segoe UI" w:cs="Segoe UI"/>
      <w:sz w:val="18"/>
      <w:szCs w:val="18"/>
    </w:rPr>
  </w:style>
  <w:style w:type="paragraph" w:styleId="af9">
    <w:name w:val="Balloon Text"/>
    <w:basedOn w:val="a"/>
    <w:link w:val="af8"/>
    <w:uiPriority w:val="99"/>
    <w:semiHidden/>
    <w:unhideWhenUsed/>
    <w:rsid w:val="009B69A3"/>
    <w:rPr>
      <w:rFonts w:ascii="Segoe UI" w:hAnsi="Segoe UI" w:cs="Segoe UI"/>
      <w:sz w:val="18"/>
      <w:szCs w:val="18"/>
    </w:rPr>
  </w:style>
  <w:style w:type="character" w:customStyle="1" w:styleId="31">
    <w:name w:val="Основной текст (3)_"/>
    <w:link w:val="32"/>
    <w:locked/>
    <w:rsid w:val="00815E06"/>
    <w:rPr>
      <w:rFonts w:ascii="Times New Roman" w:hAnsi="Times New Roman" w:cs="Times New Roman"/>
      <w:spacing w:val="-10"/>
      <w:sz w:val="13"/>
      <w:szCs w:val="13"/>
      <w:shd w:val="clear" w:color="auto" w:fill="FFFFFF"/>
    </w:rPr>
  </w:style>
  <w:style w:type="character" w:customStyle="1" w:styleId="4">
    <w:name w:val="Основной текст (4)_"/>
    <w:link w:val="40"/>
    <w:locked/>
    <w:rsid w:val="00815E06"/>
    <w:rPr>
      <w:rFonts w:ascii="Times New Roman" w:hAnsi="Times New Roman" w:cs="Times New Roman"/>
      <w:spacing w:val="10"/>
      <w:sz w:val="50"/>
      <w:szCs w:val="50"/>
      <w:shd w:val="clear" w:color="auto" w:fill="FFFFFF"/>
      <w:lang w:val="el" w:eastAsia="x-none"/>
    </w:rPr>
  </w:style>
  <w:style w:type="paragraph" w:customStyle="1" w:styleId="32">
    <w:name w:val="Основной текст (3)"/>
    <w:basedOn w:val="a"/>
    <w:link w:val="31"/>
    <w:rsid w:val="00815E06"/>
    <w:pPr>
      <w:shd w:val="clear" w:color="auto" w:fill="FFFFFF"/>
      <w:spacing w:before="120" w:after="360" w:line="240" w:lineRule="atLeast"/>
      <w:ind w:firstLine="0"/>
      <w:jc w:val="left"/>
    </w:pPr>
    <w:rPr>
      <w:rFonts w:ascii="Times New Roman" w:hAnsi="Times New Roman" w:cs="Times New Roman"/>
      <w:spacing w:val="-10"/>
      <w:sz w:val="13"/>
      <w:szCs w:val="13"/>
    </w:rPr>
  </w:style>
  <w:style w:type="paragraph" w:customStyle="1" w:styleId="40">
    <w:name w:val="Основной текст (4)"/>
    <w:basedOn w:val="a"/>
    <w:link w:val="4"/>
    <w:rsid w:val="00815E06"/>
    <w:pPr>
      <w:shd w:val="clear" w:color="auto" w:fill="FFFFFF"/>
      <w:spacing w:before="720" w:after="60" w:line="240" w:lineRule="atLeast"/>
      <w:ind w:firstLine="0"/>
      <w:jc w:val="left"/>
    </w:pPr>
    <w:rPr>
      <w:rFonts w:ascii="Times New Roman" w:hAnsi="Times New Roman" w:cs="Times New Roman"/>
      <w:spacing w:val="10"/>
      <w:sz w:val="50"/>
      <w:szCs w:val="50"/>
      <w:lang w:val="el" w:eastAsia="x-none"/>
    </w:rPr>
  </w:style>
  <w:style w:type="character" w:customStyle="1" w:styleId="afa">
    <w:name w:val="Основной текст + Курсив"/>
    <w:rsid w:val="00815E06"/>
    <w:rPr>
      <w:rFonts w:ascii="Century Schoolbook" w:eastAsia="Times New Roman" w:hAnsi="Century Schoolbook" w:cs="Century Schoolbook"/>
      <w:i/>
      <w:iCs/>
      <w:color w:val="000000"/>
      <w:spacing w:val="0"/>
      <w:w w:val="100"/>
      <w:position w:val="0"/>
      <w:sz w:val="19"/>
      <w:szCs w:val="19"/>
      <w:shd w:val="clear" w:color="auto" w:fill="FFFFFF"/>
      <w:lang w:val="ru-RU" w:eastAsia="x-none"/>
    </w:rPr>
  </w:style>
  <w:style w:type="character" w:customStyle="1" w:styleId="102pt">
    <w:name w:val="Основной текст (10) + Интервал 2 pt"/>
    <w:rsid w:val="00815E06"/>
    <w:rPr>
      <w:rFonts w:ascii="Arial Unicode MS" w:eastAsia="Arial Unicode MS" w:hAnsi="Arial Unicode MS" w:cs="Arial Unicode MS"/>
      <w:color w:val="000000"/>
      <w:spacing w:val="50"/>
      <w:w w:val="100"/>
      <w:position w:val="0"/>
      <w:sz w:val="18"/>
      <w:szCs w:val="18"/>
      <w:u w:val="none"/>
      <w:lang w:val="ru-RU" w:eastAsia="x-none"/>
    </w:rPr>
  </w:style>
  <w:style w:type="character" w:customStyle="1" w:styleId="123">
    <w:name w:val="Заголовок №12 (3)_"/>
    <w:link w:val="1230"/>
    <w:locked/>
    <w:rsid w:val="00815E06"/>
    <w:rPr>
      <w:rFonts w:ascii="Garamond" w:hAnsi="Garamond" w:cs="Garamond"/>
      <w:b/>
      <w:bCs/>
      <w:sz w:val="18"/>
      <w:szCs w:val="18"/>
      <w:shd w:val="clear" w:color="auto" w:fill="FFFFFF"/>
      <w:lang w:val="en-US" w:eastAsia="x-none"/>
    </w:rPr>
  </w:style>
  <w:style w:type="paragraph" w:customStyle="1" w:styleId="1230">
    <w:name w:val="Заголовок №12 (3)"/>
    <w:basedOn w:val="a"/>
    <w:link w:val="123"/>
    <w:rsid w:val="00815E06"/>
    <w:pPr>
      <w:widowControl w:val="0"/>
      <w:shd w:val="clear" w:color="auto" w:fill="FFFFFF"/>
      <w:spacing w:before="60" w:line="346" w:lineRule="exact"/>
      <w:ind w:firstLine="0"/>
      <w:jc w:val="left"/>
    </w:pPr>
    <w:rPr>
      <w:rFonts w:ascii="Garamond" w:hAnsi="Garamond" w:cs="Garamond"/>
      <w:b/>
      <w:bCs/>
      <w:sz w:val="18"/>
      <w:szCs w:val="18"/>
      <w:lang w:val="en-US" w:eastAsia="x-none"/>
    </w:rPr>
  </w:style>
  <w:style w:type="character" w:customStyle="1" w:styleId="41">
    <w:name w:val="Основной текст (4) + Не курсив"/>
    <w:rsid w:val="00815E06"/>
    <w:rPr>
      <w:rFonts w:ascii="Times New Roman" w:hAnsi="Times New Roman" w:cs="Times New Roman"/>
      <w:i/>
      <w:iCs/>
      <w:color w:val="000000"/>
      <w:spacing w:val="0"/>
      <w:w w:val="100"/>
      <w:position w:val="0"/>
      <w:sz w:val="20"/>
      <w:szCs w:val="20"/>
      <w:u w:val="none"/>
      <w:shd w:val="clear" w:color="auto" w:fill="FFFFFF"/>
      <w:lang w:val="ru-RU"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320954">
      <w:bodyDiv w:val="1"/>
      <w:marLeft w:val="0"/>
      <w:marRight w:val="0"/>
      <w:marTop w:val="0"/>
      <w:marBottom w:val="0"/>
      <w:divBdr>
        <w:top w:val="none" w:sz="0" w:space="0" w:color="auto"/>
        <w:left w:val="none" w:sz="0" w:space="0" w:color="auto"/>
        <w:bottom w:val="none" w:sz="0" w:space="0" w:color="auto"/>
        <w:right w:val="none" w:sz="0" w:space="0" w:color="auto"/>
      </w:divBdr>
    </w:div>
    <w:div w:id="644119900">
      <w:bodyDiv w:val="1"/>
      <w:marLeft w:val="0"/>
      <w:marRight w:val="0"/>
      <w:marTop w:val="0"/>
      <w:marBottom w:val="0"/>
      <w:divBdr>
        <w:top w:val="none" w:sz="0" w:space="0" w:color="auto"/>
        <w:left w:val="none" w:sz="0" w:space="0" w:color="auto"/>
        <w:bottom w:val="none" w:sz="0" w:space="0" w:color="auto"/>
        <w:right w:val="none" w:sz="0" w:space="0" w:color="auto"/>
      </w:divBdr>
    </w:div>
    <w:div w:id="907228776">
      <w:bodyDiv w:val="1"/>
      <w:marLeft w:val="0"/>
      <w:marRight w:val="0"/>
      <w:marTop w:val="0"/>
      <w:marBottom w:val="0"/>
      <w:divBdr>
        <w:top w:val="none" w:sz="0" w:space="0" w:color="auto"/>
        <w:left w:val="none" w:sz="0" w:space="0" w:color="auto"/>
        <w:bottom w:val="none" w:sz="0" w:space="0" w:color="auto"/>
        <w:right w:val="none" w:sz="0" w:space="0" w:color="auto"/>
      </w:divBdr>
    </w:div>
    <w:div w:id="1023049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s>
</file>

<file path=word/_rels/footnotes.xml.rels><?xml version="1.0" encoding="UTF-8" standalone="yes"?>
<Relationships xmlns="http://schemas.openxmlformats.org/package/2006/relationships"><Relationship Id="rId1" Type="http://schemas.openxmlformats.org/officeDocument/2006/relationships/hyperlink" Target="http://reference.wolfram.com/mathematica/ref/LegendreP.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C2C39-6C9F-4F2C-A800-A02C2ABB2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4567</TotalTime>
  <Pages>304</Pages>
  <Words>105694</Words>
  <Characters>602459</Characters>
  <Application>Microsoft Office Word</Application>
  <DocSecurity>0</DocSecurity>
  <Lines>5020</Lines>
  <Paragraphs>1413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706740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bakhtiyar abdikamalov</dc:creator>
  <cp:keywords/>
  <dc:description/>
  <cp:lastModifiedBy>bakhtiyar abdikamalov</cp:lastModifiedBy>
  <cp:revision>289</cp:revision>
  <cp:lastPrinted>2023-07-05T04:44:00Z</cp:lastPrinted>
  <dcterms:created xsi:type="dcterms:W3CDTF">2023-08-03T04:26:00Z</dcterms:created>
  <dcterms:modified xsi:type="dcterms:W3CDTF">2023-08-10T07:22:00Z</dcterms:modified>
</cp:coreProperties>
</file>